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380C03F8" w14:textId="62CA452E" w:rsidR="00080512" w:rsidRPr="00760004" w:rsidRDefault="00080512">
      <w:pPr>
        <w:pStyle w:val="ZA"/>
        <w:framePr w:wrap="notBeside"/>
        <w:rPr>
          <w:noProof w:val="0"/>
        </w:rPr>
      </w:pPr>
      <w:bookmarkStart w:id="0" w:name="page1"/>
      <w:r w:rsidRPr="00760004">
        <w:rPr>
          <w:noProof w:val="0"/>
          <w:sz w:val="64"/>
        </w:rPr>
        <w:t xml:space="preserve">3GPP TS </w:t>
      </w:r>
      <w:r w:rsidR="00185CA6" w:rsidRPr="00760004">
        <w:rPr>
          <w:noProof w:val="0"/>
          <w:sz w:val="64"/>
        </w:rPr>
        <w:t>33</w:t>
      </w:r>
      <w:r w:rsidRPr="00760004">
        <w:rPr>
          <w:noProof w:val="0"/>
          <w:sz w:val="64"/>
        </w:rPr>
        <w:t>.</w:t>
      </w:r>
      <w:r w:rsidR="00185CA6" w:rsidRPr="00760004">
        <w:rPr>
          <w:noProof w:val="0"/>
          <w:sz w:val="64"/>
        </w:rPr>
        <w:t>12</w:t>
      </w:r>
      <w:r w:rsidR="005A4A99" w:rsidRPr="00760004">
        <w:rPr>
          <w:noProof w:val="0"/>
          <w:sz w:val="64"/>
        </w:rPr>
        <w:t>8</w:t>
      </w:r>
      <w:r w:rsidRPr="00760004">
        <w:rPr>
          <w:noProof w:val="0"/>
          <w:sz w:val="64"/>
        </w:rPr>
        <w:t xml:space="preserve"> </w:t>
      </w:r>
      <w:r w:rsidR="00CA6E80" w:rsidRPr="00760004">
        <w:rPr>
          <w:noProof w:val="0"/>
          <w:szCs w:val="40"/>
        </w:rPr>
        <w:t>V</w:t>
      </w:r>
      <w:r w:rsidR="00CC7A34" w:rsidRPr="00760004">
        <w:rPr>
          <w:noProof w:val="0"/>
        </w:rPr>
        <w:t>1</w:t>
      </w:r>
      <w:r w:rsidR="006B71EC">
        <w:rPr>
          <w:noProof w:val="0"/>
        </w:rPr>
        <w:t>8</w:t>
      </w:r>
      <w:r w:rsidRPr="00760004">
        <w:rPr>
          <w:noProof w:val="0"/>
        </w:rPr>
        <w:t>.</w:t>
      </w:r>
      <w:r w:rsidR="00322264">
        <w:rPr>
          <w:noProof w:val="0"/>
        </w:rPr>
        <w:t>9</w:t>
      </w:r>
      <w:r w:rsidRPr="00760004">
        <w:rPr>
          <w:noProof w:val="0"/>
        </w:rPr>
        <w:t>.</w:t>
      </w:r>
      <w:r w:rsidR="00CC7A34" w:rsidRPr="00760004">
        <w:rPr>
          <w:noProof w:val="0"/>
        </w:rPr>
        <w:t>0</w:t>
      </w:r>
      <w:r w:rsidR="00F608F4" w:rsidRPr="00760004">
        <w:rPr>
          <w:noProof w:val="0"/>
        </w:rPr>
        <w:t xml:space="preserve"> </w:t>
      </w:r>
      <w:r w:rsidRPr="00760004">
        <w:rPr>
          <w:noProof w:val="0"/>
          <w:sz w:val="32"/>
        </w:rPr>
        <w:t>(</w:t>
      </w:r>
      <w:r w:rsidR="00185CA6" w:rsidRPr="00760004">
        <w:rPr>
          <w:noProof w:val="0"/>
          <w:sz w:val="32"/>
        </w:rPr>
        <w:t>20</w:t>
      </w:r>
      <w:r w:rsidR="00605BDC" w:rsidRPr="00760004">
        <w:rPr>
          <w:noProof w:val="0"/>
          <w:sz w:val="32"/>
        </w:rPr>
        <w:t>2</w:t>
      </w:r>
      <w:r w:rsidR="0019212B">
        <w:rPr>
          <w:noProof w:val="0"/>
          <w:sz w:val="32"/>
        </w:rPr>
        <w:t>4</w:t>
      </w:r>
      <w:r w:rsidR="001E45A5">
        <w:rPr>
          <w:noProof w:val="0"/>
          <w:sz w:val="32"/>
        </w:rPr>
        <w:t>-</w:t>
      </w:r>
      <w:r w:rsidR="0019212B">
        <w:rPr>
          <w:noProof w:val="0"/>
          <w:sz w:val="32"/>
        </w:rPr>
        <w:t>0</w:t>
      </w:r>
      <w:r w:rsidR="00322264">
        <w:rPr>
          <w:noProof w:val="0"/>
          <w:sz w:val="32"/>
        </w:rPr>
        <w:t>9</w:t>
      </w:r>
      <w:r w:rsidRPr="00760004">
        <w:rPr>
          <w:noProof w:val="0"/>
          <w:sz w:val="32"/>
        </w:rPr>
        <w:t>)</w:t>
      </w:r>
    </w:p>
    <w:p w14:paraId="40010308" w14:textId="77777777" w:rsidR="00080512" w:rsidRPr="00760004" w:rsidRDefault="00080512">
      <w:pPr>
        <w:pStyle w:val="ZB"/>
        <w:framePr w:wrap="notBeside"/>
        <w:rPr>
          <w:noProof w:val="0"/>
        </w:rPr>
      </w:pPr>
      <w:r w:rsidRPr="00760004">
        <w:rPr>
          <w:noProof w:val="0"/>
        </w:rPr>
        <w:t>Technical Specification</w:t>
      </w:r>
    </w:p>
    <w:p w14:paraId="01DE1DC1" w14:textId="77777777" w:rsidR="00080512" w:rsidRPr="00760004" w:rsidRDefault="00080512">
      <w:pPr>
        <w:pStyle w:val="ZT"/>
        <w:framePr w:wrap="notBeside"/>
      </w:pPr>
      <w:r w:rsidRPr="00760004">
        <w:t>3rd Generation Partnership Project;</w:t>
      </w:r>
    </w:p>
    <w:p w14:paraId="41283268" w14:textId="77777777" w:rsidR="00080512" w:rsidRPr="00760004" w:rsidRDefault="00080512">
      <w:pPr>
        <w:pStyle w:val="ZT"/>
        <w:framePr w:wrap="notBeside"/>
      </w:pPr>
      <w:r w:rsidRPr="00760004">
        <w:t xml:space="preserve">Technical Specification Group </w:t>
      </w:r>
      <w:r w:rsidR="00710AE4" w:rsidRPr="00760004">
        <w:t>Services and System Aspects</w:t>
      </w:r>
      <w:r w:rsidRPr="00760004">
        <w:t>;</w:t>
      </w:r>
    </w:p>
    <w:p w14:paraId="3E228997" w14:textId="77777777" w:rsidR="00080512" w:rsidRPr="00760004" w:rsidRDefault="00710AE4">
      <w:pPr>
        <w:pStyle w:val="ZT"/>
        <w:framePr w:wrap="notBeside"/>
      </w:pPr>
      <w:r w:rsidRPr="00760004">
        <w:t>Security</w:t>
      </w:r>
      <w:r w:rsidR="00080512" w:rsidRPr="00760004">
        <w:t>;</w:t>
      </w:r>
    </w:p>
    <w:p w14:paraId="77210671" w14:textId="77777777" w:rsidR="00991D20" w:rsidRPr="00760004" w:rsidRDefault="00991D20" w:rsidP="000A0C7C">
      <w:pPr>
        <w:pStyle w:val="ZT"/>
        <w:framePr w:wrap="notBeside"/>
        <w:rPr>
          <w:rFonts w:cs="Arial"/>
          <w:szCs w:val="34"/>
        </w:rPr>
      </w:pPr>
      <w:r w:rsidRPr="00760004">
        <w:rPr>
          <w:rFonts w:cs="Arial"/>
          <w:szCs w:val="34"/>
        </w:rPr>
        <w:t>Protocol and procedures for Lawful Interception (LI);</w:t>
      </w:r>
    </w:p>
    <w:p w14:paraId="110B17C3" w14:textId="77777777" w:rsidR="005371E1" w:rsidRPr="00760004" w:rsidRDefault="00991D20" w:rsidP="000A0C7C">
      <w:pPr>
        <w:pStyle w:val="ZT"/>
        <w:framePr w:wrap="notBeside"/>
        <w:rPr>
          <w:rFonts w:cs="Arial"/>
          <w:szCs w:val="34"/>
        </w:rPr>
      </w:pPr>
      <w:r w:rsidRPr="00760004">
        <w:rPr>
          <w:rFonts w:cs="Arial"/>
          <w:szCs w:val="34"/>
        </w:rPr>
        <w:t>Stage 3</w:t>
      </w:r>
    </w:p>
    <w:p w14:paraId="7D2F4D23" w14:textId="5E7E537F" w:rsidR="000A0C7C" w:rsidRPr="00760004" w:rsidRDefault="000A0C7C" w:rsidP="000A0C7C">
      <w:pPr>
        <w:pStyle w:val="ZT"/>
        <w:framePr w:wrap="notBeside"/>
        <w:rPr>
          <w:i/>
          <w:sz w:val="28"/>
        </w:rPr>
      </w:pPr>
      <w:r w:rsidRPr="00760004">
        <w:t>(</w:t>
      </w:r>
      <w:r w:rsidRPr="00760004">
        <w:rPr>
          <w:rStyle w:val="ZGSM"/>
        </w:rPr>
        <w:t>Release 1</w:t>
      </w:r>
      <w:r w:rsidR="006B71EC">
        <w:rPr>
          <w:rStyle w:val="ZGSM"/>
        </w:rPr>
        <w:t>8</w:t>
      </w:r>
      <w:r w:rsidRPr="00760004">
        <w:t>)</w:t>
      </w:r>
    </w:p>
    <w:bookmarkEnd w:id="0"/>
    <w:p w14:paraId="38FD8303" w14:textId="77777777" w:rsidR="003443CA" w:rsidRPr="00610844" w:rsidRDefault="003443CA" w:rsidP="003443CA">
      <w:pPr>
        <w:pStyle w:val="ZU"/>
        <w:framePr w:h="2641" w:hRule="exact" w:wrap="notBeside"/>
        <w:tabs>
          <w:tab w:val="right" w:pos="10206"/>
        </w:tabs>
        <w:jc w:val="left"/>
        <w:rPr>
          <w:noProof w:val="0"/>
        </w:rPr>
      </w:pPr>
      <w:r w:rsidRPr="00610844">
        <w:rPr>
          <w:noProof w:val="0"/>
        </w:rPr>
        <w:tab/>
      </w:r>
      <w:r w:rsidRPr="00610844">
        <w:rPr>
          <w:noProof w:val="0"/>
        </w:rPr>
        <w:tab/>
      </w:r>
      <w:r w:rsidRPr="00610844">
        <w:rPr>
          <w:noProof w:val="0"/>
        </w:rPr>
        <w:tab/>
      </w:r>
    </w:p>
    <w:p w14:paraId="7097D3F7" w14:textId="0554139E" w:rsidR="003443CA" w:rsidRPr="00760004" w:rsidRDefault="001A7834" w:rsidP="003443CA">
      <w:pPr>
        <w:pStyle w:val="ZU"/>
        <w:framePr w:h="2641" w:hRule="exact" w:wrap="notBeside"/>
        <w:tabs>
          <w:tab w:val="right" w:pos="10206"/>
        </w:tabs>
        <w:jc w:val="left"/>
        <w:rPr>
          <w:noProof w:val="0"/>
        </w:rPr>
      </w:pPr>
      <w:r>
        <w:rPr>
          <w:rFonts w:ascii="Times New Roman" w:hAnsi="Times New Roman"/>
        </w:rPr>
        <w:t xml:space="preserve">  </w:t>
      </w:r>
      <w:bookmarkStart w:id="1" w:name="_MON_1716405083"/>
      <w:bookmarkEnd w:id="1"/>
      <w:r w:rsidR="00B8631D">
        <w:rPr>
          <w:rFonts w:ascii="Times New Roman" w:hAnsi="Times New Roman"/>
        </w:rPr>
        <w:object w:dxaOrig="2052" w:dyaOrig="1260" w14:anchorId="4CE6202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7.35pt;height:66pt" o:ole="">
            <v:imagedata r:id="rId12" o:title=""/>
          </v:shape>
          <o:OLEObject Type="Embed" ProgID="Word.Picture.8" ShapeID="_x0000_i1025" DrawAspect="Content" ObjectID="_1786759599" r:id="rId13"/>
        </w:object>
      </w:r>
      <w:r w:rsidR="003443CA" w:rsidRPr="00610844">
        <w:rPr>
          <w:noProof w:val="0"/>
        </w:rPr>
        <w:tab/>
      </w:r>
      <w:r w:rsidR="003443CA" w:rsidRPr="00760004">
        <w:rPr>
          <w:lang w:val="en-US"/>
        </w:rPr>
        <w:drawing>
          <wp:inline distT="0" distB="0" distL="0" distR="0" wp14:anchorId="583D5E4C" wp14:editId="4557658C">
            <wp:extent cx="1625600" cy="948055"/>
            <wp:effectExtent l="0" t="0" r="0" b="0"/>
            <wp:docPr id="2" name="Picture 2" descr="3GPP-logo_web"/>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625600" cy="948055"/>
                    </a:xfrm>
                    <a:prstGeom prst="rect">
                      <a:avLst/>
                    </a:prstGeom>
                    <a:noFill/>
                    <a:ln>
                      <a:noFill/>
                    </a:ln>
                  </pic:spPr>
                </pic:pic>
              </a:graphicData>
            </a:graphic>
          </wp:inline>
        </w:drawing>
      </w:r>
    </w:p>
    <w:p w14:paraId="0BABAEAF" w14:textId="77777777" w:rsidR="003443CA" w:rsidRPr="00760004" w:rsidRDefault="003443CA" w:rsidP="003443CA">
      <w:pPr>
        <w:pStyle w:val="ZU"/>
        <w:framePr w:h="2641" w:hRule="exact" w:wrap="notBeside"/>
        <w:tabs>
          <w:tab w:val="right" w:pos="10206"/>
        </w:tabs>
        <w:jc w:val="left"/>
        <w:rPr>
          <w:noProof w:val="0"/>
        </w:rPr>
      </w:pPr>
    </w:p>
    <w:p w14:paraId="096BDDCF" w14:textId="77777777" w:rsidR="00080512" w:rsidRPr="00760004" w:rsidRDefault="00080512">
      <w:pPr>
        <w:sectPr w:rsidR="00080512" w:rsidRPr="00760004" w:rsidSect="00EF2F8E">
          <w:footnotePr>
            <w:numRestart w:val="eachSect"/>
          </w:footnotePr>
          <w:pgSz w:w="11907" w:h="16840"/>
          <w:pgMar w:top="2268" w:right="851" w:bottom="10773" w:left="851" w:header="0" w:footer="0" w:gutter="0"/>
          <w:cols w:space="720"/>
        </w:sectPr>
      </w:pPr>
    </w:p>
    <w:p w14:paraId="0A290521" w14:textId="77777777" w:rsidR="00080512" w:rsidRPr="00760004" w:rsidRDefault="00614FDF" w:rsidP="00DC666B">
      <w:bookmarkStart w:id="2" w:name="page2"/>
      <w:r w:rsidRPr="00760004">
        <w:lastRenderedPageBreak/>
        <w:br/>
      </w:r>
    </w:p>
    <w:p w14:paraId="62B66C90" w14:textId="77777777" w:rsidR="00080512" w:rsidRPr="00760004" w:rsidRDefault="00080512">
      <w:pPr>
        <w:pStyle w:val="FP"/>
        <w:framePr w:wrap="notBeside" w:hAnchor="margin" w:y="1419"/>
        <w:pBdr>
          <w:bottom w:val="single" w:sz="6" w:space="1" w:color="auto"/>
        </w:pBdr>
        <w:spacing w:before="240"/>
        <w:ind w:left="2835" w:right="2835"/>
        <w:jc w:val="center"/>
      </w:pPr>
      <w:r w:rsidRPr="00760004">
        <w:t>Keywords</w:t>
      </w:r>
    </w:p>
    <w:p w14:paraId="0B6FB9FE" w14:textId="70194004" w:rsidR="00080512" w:rsidRPr="00760004" w:rsidRDefault="00DC666B" w:rsidP="00CF7EBC">
      <w:pPr>
        <w:pStyle w:val="FP"/>
        <w:framePr w:wrap="notBeside" w:hAnchor="margin" w:y="1419"/>
        <w:ind w:left="2694" w:right="2835"/>
        <w:jc w:val="center"/>
        <w:rPr>
          <w:rFonts w:ascii="Arial" w:hAnsi="Arial"/>
          <w:sz w:val="18"/>
        </w:rPr>
      </w:pPr>
      <w:r w:rsidRPr="00760004">
        <w:rPr>
          <w:rFonts w:ascii="Arial" w:hAnsi="Arial"/>
          <w:sz w:val="18"/>
        </w:rPr>
        <w:t xml:space="preserve">5G, </w:t>
      </w:r>
      <w:r w:rsidR="00CF7EBC" w:rsidRPr="00760004">
        <w:rPr>
          <w:rFonts w:ascii="Arial" w:hAnsi="Arial"/>
          <w:sz w:val="18"/>
        </w:rPr>
        <w:t>4G</w:t>
      </w:r>
      <w:r w:rsidRPr="00760004">
        <w:rPr>
          <w:rFonts w:ascii="Arial" w:hAnsi="Arial"/>
          <w:sz w:val="18"/>
        </w:rPr>
        <w:t xml:space="preserve">, </w:t>
      </w:r>
      <w:r w:rsidR="00CF7EBC" w:rsidRPr="00760004">
        <w:rPr>
          <w:rFonts w:ascii="Arial" w:hAnsi="Arial"/>
          <w:sz w:val="18"/>
        </w:rPr>
        <w:t>3G</w:t>
      </w:r>
      <w:r w:rsidRPr="00760004">
        <w:rPr>
          <w:rFonts w:ascii="Arial" w:hAnsi="Arial"/>
          <w:sz w:val="18"/>
        </w:rPr>
        <w:t xml:space="preserve">, Security, LI, </w:t>
      </w:r>
      <w:r w:rsidR="00CF7EBC" w:rsidRPr="00760004">
        <w:rPr>
          <w:rFonts w:ascii="Arial" w:hAnsi="Arial"/>
          <w:sz w:val="18"/>
        </w:rPr>
        <w:t>Protocol, Procedures</w:t>
      </w:r>
    </w:p>
    <w:p w14:paraId="583F0483" w14:textId="77777777" w:rsidR="00080512" w:rsidRPr="00760004" w:rsidRDefault="00080512"/>
    <w:p w14:paraId="049CFB1F" w14:textId="77777777" w:rsidR="00080512" w:rsidRPr="00760004" w:rsidRDefault="00080512">
      <w:pPr>
        <w:pStyle w:val="FP"/>
        <w:framePr w:wrap="notBeside" w:hAnchor="margin" w:yAlign="center"/>
        <w:spacing w:after="240"/>
        <w:ind w:left="2835" w:right="2835"/>
        <w:jc w:val="center"/>
        <w:rPr>
          <w:rFonts w:ascii="Arial" w:hAnsi="Arial"/>
          <w:b/>
          <w:i/>
        </w:rPr>
      </w:pPr>
      <w:r w:rsidRPr="00760004">
        <w:rPr>
          <w:rFonts w:ascii="Arial" w:hAnsi="Arial"/>
          <w:b/>
          <w:i/>
        </w:rPr>
        <w:t>3GPP</w:t>
      </w:r>
    </w:p>
    <w:p w14:paraId="155A8C76" w14:textId="77777777" w:rsidR="00080512" w:rsidRPr="00760004" w:rsidRDefault="00080512">
      <w:pPr>
        <w:pStyle w:val="FP"/>
        <w:framePr w:wrap="notBeside" w:hAnchor="margin" w:yAlign="center"/>
        <w:pBdr>
          <w:bottom w:val="single" w:sz="6" w:space="1" w:color="auto"/>
        </w:pBdr>
        <w:ind w:left="2835" w:right="2835"/>
        <w:jc w:val="center"/>
      </w:pPr>
      <w:r w:rsidRPr="00760004">
        <w:t>Postal address</w:t>
      </w:r>
    </w:p>
    <w:p w14:paraId="4DCB472F" w14:textId="77777777" w:rsidR="00080512" w:rsidRPr="00760004" w:rsidRDefault="00080512">
      <w:pPr>
        <w:pStyle w:val="FP"/>
        <w:framePr w:wrap="notBeside" w:hAnchor="margin" w:yAlign="center"/>
        <w:ind w:left="2835" w:right="2835"/>
        <w:jc w:val="center"/>
        <w:rPr>
          <w:rFonts w:ascii="Arial" w:hAnsi="Arial"/>
          <w:sz w:val="18"/>
        </w:rPr>
      </w:pPr>
    </w:p>
    <w:p w14:paraId="0A76B862" w14:textId="77777777" w:rsidR="00080512" w:rsidRPr="00760004" w:rsidRDefault="00080512">
      <w:pPr>
        <w:pStyle w:val="FP"/>
        <w:framePr w:wrap="notBeside" w:hAnchor="margin" w:yAlign="center"/>
        <w:pBdr>
          <w:bottom w:val="single" w:sz="6" w:space="1" w:color="auto"/>
        </w:pBdr>
        <w:spacing w:before="240"/>
        <w:ind w:left="2835" w:right="2835"/>
        <w:jc w:val="center"/>
      </w:pPr>
      <w:r w:rsidRPr="00760004">
        <w:t>3GPP support office address</w:t>
      </w:r>
    </w:p>
    <w:p w14:paraId="078C4712" w14:textId="77777777" w:rsidR="00080512" w:rsidRPr="00760004" w:rsidRDefault="00080512">
      <w:pPr>
        <w:pStyle w:val="FP"/>
        <w:framePr w:wrap="notBeside" w:hAnchor="margin" w:yAlign="center"/>
        <w:ind w:left="2835" w:right="2835"/>
        <w:jc w:val="center"/>
        <w:rPr>
          <w:rFonts w:ascii="Arial" w:hAnsi="Arial"/>
          <w:sz w:val="18"/>
        </w:rPr>
      </w:pPr>
      <w:r w:rsidRPr="00760004">
        <w:rPr>
          <w:rFonts w:ascii="Arial" w:hAnsi="Arial"/>
          <w:sz w:val="18"/>
        </w:rPr>
        <w:t>650 Route des Lucioles - Sophia Antipolis</w:t>
      </w:r>
    </w:p>
    <w:p w14:paraId="2B8F2B3F" w14:textId="77777777" w:rsidR="00080512" w:rsidRPr="00760004" w:rsidRDefault="00080512">
      <w:pPr>
        <w:pStyle w:val="FP"/>
        <w:framePr w:wrap="notBeside" w:hAnchor="margin" w:yAlign="center"/>
        <w:ind w:left="2835" w:right="2835"/>
        <w:jc w:val="center"/>
        <w:rPr>
          <w:rFonts w:ascii="Arial" w:hAnsi="Arial"/>
          <w:sz w:val="18"/>
        </w:rPr>
      </w:pPr>
      <w:r w:rsidRPr="00760004">
        <w:rPr>
          <w:rFonts w:ascii="Arial" w:hAnsi="Arial"/>
          <w:sz w:val="18"/>
        </w:rPr>
        <w:t>Valbonne - FRANCE</w:t>
      </w:r>
    </w:p>
    <w:p w14:paraId="2E7AE216" w14:textId="77777777" w:rsidR="00080512" w:rsidRPr="00760004" w:rsidRDefault="00080512">
      <w:pPr>
        <w:pStyle w:val="FP"/>
        <w:framePr w:wrap="notBeside" w:hAnchor="margin" w:yAlign="center"/>
        <w:spacing w:after="20"/>
        <w:ind w:left="2835" w:right="2835"/>
        <w:jc w:val="center"/>
        <w:rPr>
          <w:rFonts w:ascii="Arial" w:hAnsi="Arial"/>
          <w:sz w:val="18"/>
        </w:rPr>
      </w:pPr>
      <w:r w:rsidRPr="00760004">
        <w:rPr>
          <w:rFonts w:ascii="Arial" w:hAnsi="Arial"/>
          <w:sz w:val="18"/>
        </w:rPr>
        <w:t>Tel.: +33 4 92 94 42 00 Fax: +33 4 93 65 47 16</w:t>
      </w:r>
    </w:p>
    <w:p w14:paraId="3B40236F" w14:textId="77777777" w:rsidR="00080512" w:rsidRPr="00760004" w:rsidRDefault="00080512">
      <w:pPr>
        <w:pStyle w:val="FP"/>
        <w:framePr w:wrap="notBeside" w:hAnchor="margin" w:yAlign="center"/>
        <w:pBdr>
          <w:bottom w:val="single" w:sz="6" w:space="1" w:color="auto"/>
        </w:pBdr>
        <w:spacing w:before="240"/>
        <w:ind w:left="2835" w:right="2835"/>
        <w:jc w:val="center"/>
      </w:pPr>
      <w:r w:rsidRPr="00760004">
        <w:t>Internet</w:t>
      </w:r>
    </w:p>
    <w:p w14:paraId="269C3111" w14:textId="08FE063F" w:rsidR="00080512" w:rsidRPr="00760004" w:rsidRDefault="00080512">
      <w:pPr>
        <w:pStyle w:val="FP"/>
        <w:framePr w:wrap="notBeside" w:hAnchor="margin" w:yAlign="center"/>
        <w:ind w:left="2835" w:right="2835"/>
        <w:jc w:val="center"/>
        <w:rPr>
          <w:rFonts w:ascii="Arial" w:hAnsi="Arial"/>
          <w:sz w:val="18"/>
        </w:rPr>
      </w:pPr>
      <w:r w:rsidRPr="00760004">
        <w:rPr>
          <w:rFonts w:ascii="Arial" w:hAnsi="Arial"/>
          <w:sz w:val="18"/>
        </w:rPr>
        <w:t>http</w:t>
      </w:r>
      <w:r w:rsidR="00F4465C">
        <w:rPr>
          <w:rFonts w:ascii="Arial" w:hAnsi="Arial"/>
          <w:sz w:val="18"/>
        </w:rPr>
        <w:t>s</w:t>
      </w:r>
      <w:r w:rsidRPr="00760004">
        <w:rPr>
          <w:rFonts w:ascii="Arial" w:hAnsi="Arial"/>
          <w:sz w:val="18"/>
        </w:rPr>
        <w:t>://www.3gpp.org</w:t>
      </w:r>
    </w:p>
    <w:p w14:paraId="5113278D" w14:textId="77777777" w:rsidR="00080512" w:rsidRPr="00760004" w:rsidRDefault="00080512"/>
    <w:p w14:paraId="66E125E9" w14:textId="77777777" w:rsidR="00080512" w:rsidRPr="00760004" w:rsidRDefault="00080512" w:rsidP="00FA1266">
      <w:pPr>
        <w:pStyle w:val="FP"/>
        <w:framePr w:h="3057" w:hRule="exact" w:wrap="notBeside" w:vAnchor="page" w:hAnchor="margin" w:y="12605"/>
        <w:pBdr>
          <w:bottom w:val="single" w:sz="6" w:space="1" w:color="auto"/>
        </w:pBdr>
        <w:spacing w:after="240"/>
        <w:jc w:val="center"/>
        <w:rPr>
          <w:rFonts w:ascii="Arial" w:hAnsi="Arial"/>
          <w:b/>
          <w:i/>
        </w:rPr>
      </w:pPr>
      <w:r w:rsidRPr="00760004">
        <w:rPr>
          <w:rFonts w:ascii="Arial" w:hAnsi="Arial"/>
          <w:b/>
          <w:i/>
        </w:rPr>
        <w:t>Copyright Notification</w:t>
      </w:r>
    </w:p>
    <w:p w14:paraId="667845BE" w14:textId="77777777" w:rsidR="00080512" w:rsidRPr="00760004" w:rsidRDefault="00080512" w:rsidP="00FA1266">
      <w:pPr>
        <w:pStyle w:val="FP"/>
        <w:framePr w:h="3057" w:hRule="exact" w:wrap="notBeside" w:vAnchor="page" w:hAnchor="margin" w:y="12605"/>
        <w:jc w:val="center"/>
      </w:pPr>
      <w:r w:rsidRPr="00760004">
        <w:t>No part may be reproduced except as authorized by written permission.</w:t>
      </w:r>
      <w:r w:rsidRPr="00760004">
        <w:br/>
        <w:t>The copyright and the foregoing restriction extend to reproduction in all media.</w:t>
      </w:r>
    </w:p>
    <w:p w14:paraId="2F186BA8" w14:textId="77777777" w:rsidR="00080512" w:rsidRPr="00760004" w:rsidRDefault="00080512" w:rsidP="00FA1266">
      <w:pPr>
        <w:pStyle w:val="FP"/>
        <w:framePr w:h="3057" w:hRule="exact" w:wrap="notBeside" w:vAnchor="page" w:hAnchor="margin" w:y="12605"/>
        <w:jc w:val="center"/>
      </w:pPr>
    </w:p>
    <w:p w14:paraId="56E6D982" w14:textId="6E9FCD5A" w:rsidR="00080512" w:rsidRPr="00760004" w:rsidRDefault="00DC309B" w:rsidP="00FA1266">
      <w:pPr>
        <w:pStyle w:val="FP"/>
        <w:framePr w:h="3057" w:hRule="exact" w:wrap="notBeside" w:vAnchor="page" w:hAnchor="margin" w:y="12605"/>
        <w:jc w:val="center"/>
        <w:rPr>
          <w:sz w:val="18"/>
        </w:rPr>
      </w:pPr>
      <w:r w:rsidRPr="00760004">
        <w:rPr>
          <w:sz w:val="18"/>
        </w:rPr>
        <w:t>© 20</w:t>
      </w:r>
      <w:r w:rsidR="00605BDC" w:rsidRPr="00760004">
        <w:rPr>
          <w:sz w:val="18"/>
        </w:rPr>
        <w:t>2</w:t>
      </w:r>
      <w:r w:rsidR="0019212B">
        <w:rPr>
          <w:sz w:val="18"/>
        </w:rPr>
        <w:t>4</w:t>
      </w:r>
      <w:r w:rsidR="00080512" w:rsidRPr="00760004">
        <w:rPr>
          <w:sz w:val="18"/>
        </w:rPr>
        <w:t>, 3GPP Organizational Partners (ARIB, ATIS, CCSA, ETSI,</w:t>
      </w:r>
      <w:r w:rsidR="00F22EC7" w:rsidRPr="00760004">
        <w:rPr>
          <w:sz w:val="18"/>
        </w:rPr>
        <w:t xml:space="preserve"> TSDSI, </w:t>
      </w:r>
      <w:r w:rsidR="00080512" w:rsidRPr="00760004">
        <w:rPr>
          <w:sz w:val="18"/>
        </w:rPr>
        <w:t>TTA, TTC).</w:t>
      </w:r>
      <w:bookmarkStart w:id="3" w:name="copyrightaddon"/>
      <w:bookmarkEnd w:id="3"/>
    </w:p>
    <w:p w14:paraId="71332305" w14:textId="77777777" w:rsidR="00734A5B" w:rsidRPr="00760004" w:rsidRDefault="00080512" w:rsidP="00FA1266">
      <w:pPr>
        <w:pStyle w:val="FP"/>
        <w:framePr w:h="3057" w:hRule="exact" w:wrap="notBeside" w:vAnchor="page" w:hAnchor="margin" w:y="12605"/>
        <w:jc w:val="center"/>
        <w:rPr>
          <w:sz w:val="18"/>
        </w:rPr>
      </w:pPr>
      <w:r w:rsidRPr="00760004">
        <w:rPr>
          <w:sz w:val="18"/>
        </w:rPr>
        <w:t>All rights reserved.</w:t>
      </w:r>
    </w:p>
    <w:p w14:paraId="51D36C01" w14:textId="77777777" w:rsidR="00FC1192" w:rsidRPr="00760004" w:rsidRDefault="00FC1192" w:rsidP="00FA1266">
      <w:pPr>
        <w:pStyle w:val="FP"/>
        <w:framePr w:h="3057" w:hRule="exact" w:wrap="notBeside" w:vAnchor="page" w:hAnchor="margin" w:y="12605"/>
        <w:rPr>
          <w:sz w:val="18"/>
        </w:rPr>
      </w:pPr>
    </w:p>
    <w:p w14:paraId="36E33F80" w14:textId="77777777" w:rsidR="00734A5B" w:rsidRPr="00760004" w:rsidRDefault="00734A5B" w:rsidP="00FA1266">
      <w:pPr>
        <w:pStyle w:val="FP"/>
        <w:framePr w:h="3057" w:hRule="exact" w:wrap="notBeside" w:vAnchor="page" w:hAnchor="margin" w:y="12605"/>
        <w:rPr>
          <w:sz w:val="18"/>
        </w:rPr>
      </w:pPr>
      <w:r w:rsidRPr="00760004">
        <w:rPr>
          <w:sz w:val="18"/>
        </w:rPr>
        <w:t>UMTS™ is a Trade Mark of ETSI registered for the benefit of its members</w:t>
      </w:r>
    </w:p>
    <w:p w14:paraId="4707E2DF" w14:textId="77777777" w:rsidR="00080512" w:rsidRPr="00760004" w:rsidRDefault="00734A5B" w:rsidP="00FA1266">
      <w:pPr>
        <w:pStyle w:val="FP"/>
        <w:framePr w:h="3057" w:hRule="exact" w:wrap="notBeside" w:vAnchor="page" w:hAnchor="margin" w:y="12605"/>
        <w:rPr>
          <w:sz w:val="18"/>
        </w:rPr>
      </w:pPr>
      <w:r w:rsidRPr="00760004">
        <w:rPr>
          <w:sz w:val="18"/>
        </w:rPr>
        <w:t>3GPP™ is a Trade Mark of ETSI registered for the benefit of its Members and of the 3GPP Organizational Partners</w:t>
      </w:r>
      <w:r w:rsidR="00080512" w:rsidRPr="00760004">
        <w:rPr>
          <w:sz w:val="18"/>
        </w:rPr>
        <w:br/>
      </w:r>
      <w:r w:rsidR="00FA1266" w:rsidRPr="00760004">
        <w:rPr>
          <w:sz w:val="18"/>
        </w:rPr>
        <w:t>LTE™ is a Trade Mark of ETSI registered for the benefit of its Members and of the 3GPP Organizational Partners</w:t>
      </w:r>
    </w:p>
    <w:p w14:paraId="149768E5" w14:textId="77777777" w:rsidR="00FA1266" w:rsidRPr="00760004" w:rsidRDefault="00FA1266" w:rsidP="00FA1266">
      <w:pPr>
        <w:pStyle w:val="FP"/>
        <w:framePr w:h="3057" w:hRule="exact" w:wrap="notBeside" w:vAnchor="page" w:hAnchor="margin" w:y="12605"/>
        <w:rPr>
          <w:sz w:val="18"/>
        </w:rPr>
      </w:pPr>
      <w:r w:rsidRPr="00760004">
        <w:rPr>
          <w:sz w:val="18"/>
        </w:rPr>
        <w:t>GSM® and the GSM logo are registered and owned by the GSM Association</w:t>
      </w:r>
    </w:p>
    <w:bookmarkEnd w:id="2"/>
    <w:p w14:paraId="0F9FD18A" w14:textId="77777777" w:rsidR="00080512" w:rsidRPr="00760004" w:rsidRDefault="00080512">
      <w:pPr>
        <w:pStyle w:val="TT"/>
      </w:pPr>
      <w:r w:rsidRPr="00760004">
        <w:br w:type="page"/>
      </w:r>
      <w:r w:rsidRPr="00760004">
        <w:lastRenderedPageBreak/>
        <w:t>Contents</w:t>
      </w:r>
    </w:p>
    <w:p w14:paraId="7FFBC1B8" w14:textId="0C0216FE" w:rsidR="00C82FDF" w:rsidRDefault="00217139">
      <w:pPr>
        <w:pStyle w:val="TOC1"/>
        <w:rPr>
          <w:rFonts w:asciiTheme="minorHAnsi" w:eastAsiaTheme="minorEastAsia" w:hAnsiTheme="minorHAnsi" w:cstheme="minorBidi"/>
          <w:kern w:val="2"/>
          <w:sz w:val="24"/>
          <w:szCs w:val="24"/>
          <w:lang w:eastAsia="en-GB"/>
          <w14:ligatures w14:val="standardContextual"/>
        </w:rPr>
      </w:pPr>
      <w:r>
        <w:fldChar w:fldCharType="begin" w:fldLock="1"/>
      </w:r>
      <w:r>
        <w:instrText xml:space="preserve"> TOC \o "1-9" </w:instrText>
      </w:r>
      <w:r>
        <w:fldChar w:fldCharType="separate"/>
      </w:r>
      <w:r w:rsidR="00C82FDF">
        <w:t>Foreword</w:t>
      </w:r>
      <w:r w:rsidR="00C82FDF">
        <w:tab/>
      </w:r>
      <w:r w:rsidR="00C82FDF">
        <w:fldChar w:fldCharType="begin" w:fldLock="1"/>
      </w:r>
      <w:r w:rsidR="00C82FDF">
        <w:instrText xml:space="preserve"> PAGEREF _Toc176146662 \h </w:instrText>
      </w:r>
      <w:r w:rsidR="00C82FDF">
        <w:fldChar w:fldCharType="separate"/>
      </w:r>
      <w:r w:rsidR="00C82FDF">
        <w:t>20</w:t>
      </w:r>
      <w:r w:rsidR="00C82FDF">
        <w:fldChar w:fldCharType="end"/>
      </w:r>
    </w:p>
    <w:p w14:paraId="784399DD" w14:textId="1F79EDB7" w:rsidR="00C82FDF" w:rsidRDefault="00C82FDF">
      <w:pPr>
        <w:pStyle w:val="TOC1"/>
        <w:rPr>
          <w:rFonts w:asciiTheme="minorHAnsi" w:eastAsiaTheme="minorEastAsia" w:hAnsiTheme="minorHAnsi" w:cstheme="minorBidi"/>
          <w:kern w:val="2"/>
          <w:sz w:val="24"/>
          <w:szCs w:val="24"/>
          <w:lang w:eastAsia="en-GB"/>
          <w14:ligatures w14:val="standardContextual"/>
        </w:rPr>
      </w:pPr>
      <w:r>
        <w:t>Introduction</w:t>
      </w:r>
      <w:r>
        <w:tab/>
      </w:r>
      <w:r>
        <w:fldChar w:fldCharType="begin" w:fldLock="1"/>
      </w:r>
      <w:r>
        <w:instrText xml:space="preserve"> PAGEREF _Toc176146663 \h </w:instrText>
      </w:r>
      <w:r>
        <w:fldChar w:fldCharType="separate"/>
      </w:r>
      <w:r>
        <w:t>20</w:t>
      </w:r>
      <w:r>
        <w:fldChar w:fldCharType="end"/>
      </w:r>
    </w:p>
    <w:p w14:paraId="5472B463" w14:textId="75DC01CD" w:rsidR="00C82FDF" w:rsidRDefault="00C82FDF">
      <w:pPr>
        <w:pStyle w:val="TOC1"/>
        <w:rPr>
          <w:rFonts w:asciiTheme="minorHAnsi" w:eastAsiaTheme="minorEastAsia" w:hAnsiTheme="minorHAnsi" w:cstheme="minorBidi"/>
          <w:kern w:val="2"/>
          <w:sz w:val="24"/>
          <w:szCs w:val="24"/>
          <w:lang w:eastAsia="en-GB"/>
          <w14:ligatures w14:val="standardContextual"/>
        </w:rPr>
      </w:pPr>
      <w:r>
        <w:t>1</w:t>
      </w:r>
      <w:r>
        <w:rPr>
          <w:rFonts w:asciiTheme="minorHAnsi" w:eastAsiaTheme="minorEastAsia" w:hAnsiTheme="minorHAnsi" w:cstheme="minorBidi"/>
          <w:kern w:val="2"/>
          <w:sz w:val="24"/>
          <w:szCs w:val="24"/>
          <w:lang w:eastAsia="en-GB"/>
          <w14:ligatures w14:val="standardContextual"/>
        </w:rPr>
        <w:tab/>
      </w:r>
      <w:r>
        <w:t>Scope</w:t>
      </w:r>
      <w:r>
        <w:tab/>
      </w:r>
      <w:r>
        <w:fldChar w:fldCharType="begin" w:fldLock="1"/>
      </w:r>
      <w:r>
        <w:instrText xml:space="preserve"> PAGEREF _Toc176146664 \h </w:instrText>
      </w:r>
      <w:r>
        <w:fldChar w:fldCharType="separate"/>
      </w:r>
      <w:r>
        <w:t>21</w:t>
      </w:r>
      <w:r>
        <w:fldChar w:fldCharType="end"/>
      </w:r>
    </w:p>
    <w:p w14:paraId="4F7F129B" w14:textId="2BE98A25" w:rsidR="00C82FDF" w:rsidRDefault="00C82FDF">
      <w:pPr>
        <w:pStyle w:val="TOC1"/>
        <w:rPr>
          <w:rFonts w:asciiTheme="minorHAnsi" w:eastAsiaTheme="minorEastAsia" w:hAnsiTheme="minorHAnsi" w:cstheme="minorBidi"/>
          <w:kern w:val="2"/>
          <w:sz w:val="24"/>
          <w:szCs w:val="24"/>
          <w:lang w:eastAsia="en-GB"/>
          <w14:ligatures w14:val="standardContextual"/>
        </w:rPr>
      </w:pPr>
      <w:r>
        <w:t>2</w:t>
      </w:r>
      <w:r>
        <w:rPr>
          <w:rFonts w:asciiTheme="minorHAnsi" w:eastAsiaTheme="minorEastAsia" w:hAnsiTheme="minorHAnsi" w:cstheme="minorBidi"/>
          <w:kern w:val="2"/>
          <w:sz w:val="24"/>
          <w:szCs w:val="24"/>
          <w:lang w:eastAsia="en-GB"/>
          <w14:ligatures w14:val="standardContextual"/>
        </w:rPr>
        <w:tab/>
      </w:r>
      <w:r>
        <w:t>References</w:t>
      </w:r>
      <w:r>
        <w:tab/>
      </w:r>
      <w:r>
        <w:fldChar w:fldCharType="begin" w:fldLock="1"/>
      </w:r>
      <w:r>
        <w:instrText xml:space="preserve"> PAGEREF _Toc176146665 \h </w:instrText>
      </w:r>
      <w:r>
        <w:fldChar w:fldCharType="separate"/>
      </w:r>
      <w:r>
        <w:t>21</w:t>
      </w:r>
      <w:r>
        <w:fldChar w:fldCharType="end"/>
      </w:r>
    </w:p>
    <w:p w14:paraId="58F99993" w14:textId="07514357" w:rsidR="00C82FDF" w:rsidRDefault="00C82FDF">
      <w:pPr>
        <w:pStyle w:val="TOC1"/>
        <w:rPr>
          <w:rFonts w:asciiTheme="minorHAnsi" w:eastAsiaTheme="minorEastAsia" w:hAnsiTheme="minorHAnsi" w:cstheme="minorBidi"/>
          <w:kern w:val="2"/>
          <w:sz w:val="24"/>
          <w:szCs w:val="24"/>
          <w:lang w:eastAsia="en-GB"/>
          <w14:ligatures w14:val="standardContextual"/>
        </w:rPr>
      </w:pPr>
      <w:r>
        <w:t>3</w:t>
      </w:r>
      <w:r>
        <w:rPr>
          <w:rFonts w:asciiTheme="minorHAnsi" w:eastAsiaTheme="minorEastAsia" w:hAnsiTheme="minorHAnsi" w:cstheme="minorBidi"/>
          <w:kern w:val="2"/>
          <w:sz w:val="24"/>
          <w:szCs w:val="24"/>
          <w:lang w:eastAsia="en-GB"/>
          <w14:ligatures w14:val="standardContextual"/>
        </w:rPr>
        <w:tab/>
      </w:r>
      <w:r>
        <w:t>Definitions, symbols and abbreviations</w:t>
      </w:r>
      <w:r>
        <w:tab/>
      </w:r>
      <w:r>
        <w:fldChar w:fldCharType="begin" w:fldLock="1"/>
      </w:r>
      <w:r>
        <w:instrText xml:space="preserve"> PAGEREF _Toc176146666 \h </w:instrText>
      </w:r>
      <w:r>
        <w:fldChar w:fldCharType="separate"/>
      </w:r>
      <w:r>
        <w:t>26</w:t>
      </w:r>
      <w:r>
        <w:fldChar w:fldCharType="end"/>
      </w:r>
    </w:p>
    <w:p w14:paraId="7A85915D" w14:textId="560C03C6" w:rsidR="00C82FDF" w:rsidRDefault="00C82FDF">
      <w:pPr>
        <w:pStyle w:val="TOC2"/>
        <w:rPr>
          <w:rFonts w:asciiTheme="minorHAnsi" w:eastAsiaTheme="minorEastAsia" w:hAnsiTheme="minorHAnsi" w:cstheme="minorBidi"/>
          <w:kern w:val="2"/>
          <w:sz w:val="24"/>
          <w:szCs w:val="24"/>
          <w:lang w:eastAsia="en-GB"/>
          <w14:ligatures w14:val="standardContextual"/>
        </w:rPr>
      </w:pPr>
      <w:r>
        <w:t>3.1</w:t>
      </w:r>
      <w:r>
        <w:rPr>
          <w:rFonts w:asciiTheme="minorHAnsi" w:eastAsiaTheme="minorEastAsia" w:hAnsiTheme="minorHAnsi" w:cstheme="minorBidi"/>
          <w:kern w:val="2"/>
          <w:sz w:val="24"/>
          <w:szCs w:val="24"/>
          <w:lang w:eastAsia="en-GB"/>
          <w14:ligatures w14:val="standardContextual"/>
        </w:rPr>
        <w:tab/>
      </w:r>
      <w:r>
        <w:t>Definitions</w:t>
      </w:r>
      <w:r>
        <w:tab/>
      </w:r>
      <w:r>
        <w:fldChar w:fldCharType="begin" w:fldLock="1"/>
      </w:r>
      <w:r>
        <w:instrText xml:space="preserve"> PAGEREF _Toc176146667 \h </w:instrText>
      </w:r>
      <w:r>
        <w:fldChar w:fldCharType="separate"/>
      </w:r>
      <w:r>
        <w:t>26</w:t>
      </w:r>
      <w:r>
        <w:fldChar w:fldCharType="end"/>
      </w:r>
    </w:p>
    <w:p w14:paraId="71268B60" w14:textId="47A1193C" w:rsidR="00C82FDF" w:rsidRDefault="00C82FDF">
      <w:pPr>
        <w:pStyle w:val="TOC2"/>
        <w:rPr>
          <w:rFonts w:asciiTheme="minorHAnsi" w:eastAsiaTheme="minorEastAsia" w:hAnsiTheme="minorHAnsi" w:cstheme="minorBidi"/>
          <w:kern w:val="2"/>
          <w:sz w:val="24"/>
          <w:szCs w:val="24"/>
          <w:lang w:eastAsia="en-GB"/>
          <w14:ligatures w14:val="standardContextual"/>
        </w:rPr>
      </w:pPr>
      <w:r>
        <w:t>3.2</w:t>
      </w:r>
      <w:r>
        <w:rPr>
          <w:rFonts w:asciiTheme="minorHAnsi" w:eastAsiaTheme="minorEastAsia" w:hAnsiTheme="minorHAnsi" w:cstheme="minorBidi"/>
          <w:kern w:val="2"/>
          <w:sz w:val="24"/>
          <w:szCs w:val="24"/>
          <w:lang w:eastAsia="en-GB"/>
          <w14:ligatures w14:val="standardContextual"/>
        </w:rPr>
        <w:tab/>
      </w:r>
      <w:r>
        <w:t>Symbols</w:t>
      </w:r>
      <w:r>
        <w:tab/>
      </w:r>
      <w:r>
        <w:fldChar w:fldCharType="begin" w:fldLock="1"/>
      </w:r>
      <w:r>
        <w:instrText xml:space="preserve"> PAGEREF _Toc176146668 \h </w:instrText>
      </w:r>
      <w:r>
        <w:fldChar w:fldCharType="separate"/>
      </w:r>
      <w:r>
        <w:t>26</w:t>
      </w:r>
      <w:r>
        <w:fldChar w:fldCharType="end"/>
      </w:r>
    </w:p>
    <w:p w14:paraId="6EBDE5F9" w14:textId="0768DC21" w:rsidR="00C82FDF" w:rsidRDefault="00C82FDF">
      <w:pPr>
        <w:pStyle w:val="TOC2"/>
        <w:rPr>
          <w:rFonts w:asciiTheme="minorHAnsi" w:eastAsiaTheme="minorEastAsia" w:hAnsiTheme="minorHAnsi" w:cstheme="minorBidi"/>
          <w:kern w:val="2"/>
          <w:sz w:val="24"/>
          <w:szCs w:val="24"/>
          <w:lang w:eastAsia="en-GB"/>
          <w14:ligatures w14:val="standardContextual"/>
        </w:rPr>
      </w:pPr>
      <w:r>
        <w:t>3.3</w:t>
      </w:r>
      <w:r>
        <w:rPr>
          <w:rFonts w:asciiTheme="minorHAnsi" w:eastAsiaTheme="minorEastAsia" w:hAnsiTheme="minorHAnsi" w:cstheme="minorBidi"/>
          <w:kern w:val="2"/>
          <w:sz w:val="24"/>
          <w:szCs w:val="24"/>
          <w:lang w:eastAsia="en-GB"/>
          <w14:ligatures w14:val="standardContextual"/>
        </w:rPr>
        <w:tab/>
      </w:r>
      <w:r>
        <w:t>Abbreviations</w:t>
      </w:r>
      <w:r>
        <w:tab/>
      </w:r>
      <w:r>
        <w:fldChar w:fldCharType="begin" w:fldLock="1"/>
      </w:r>
      <w:r>
        <w:instrText xml:space="preserve"> PAGEREF _Toc176146669 \h </w:instrText>
      </w:r>
      <w:r>
        <w:fldChar w:fldCharType="separate"/>
      </w:r>
      <w:r>
        <w:t>26</w:t>
      </w:r>
      <w:r>
        <w:fldChar w:fldCharType="end"/>
      </w:r>
    </w:p>
    <w:p w14:paraId="062C644B" w14:textId="003D957C" w:rsidR="00C82FDF" w:rsidRDefault="00C82FDF">
      <w:pPr>
        <w:pStyle w:val="TOC1"/>
        <w:rPr>
          <w:rFonts w:asciiTheme="minorHAnsi" w:eastAsiaTheme="minorEastAsia" w:hAnsiTheme="minorHAnsi" w:cstheme="minorBidi"/>
          <w:kern w:val="2"/>
          <w:sz w:val="24"/>
          <w:szCs w:val="24"/>
          <w:lang w:eastAsia="en-GB"/>
          <w14:ligatures w14:val="standardContextual"/>
        </w:rPr>
      </w:pPr>
      <w:r>
        <w:t>4</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_Toc176146670 \h </w:instrText>
      </w:r>
      <w:r>
        <w:fldChar w:fldCharType="separate"/>
      </w:r>
      <w:r>
        <w:t>27</w:t>
      </w:r>
      <w:r>
        <w:fldChar w:fldCharType="end"/>
      </w:r>
    </w:p>
    <w:p w14:paraId="701034D6" w14:textId="276D2336" w:rsidR="00C82FDF" w:rsidRDefault="00C82FDF">
      <w:pPr>
        <w:pStyle w:val="TOC2"/>
        <w:rPr>
          <w:rFonts w:asciiTheme="minorHAnsi" w:eastAsiaTheme="minorEastAsia" w:hAnsiTheme="minorHAnsi" w:cstheme="minorBidi"/>
          <w:kern w:val="2"/>
          <w:sz w:val="24"/>
          <w:szCs w:val="24"/>
          <w:lang w:eastAsia="en-GB"/>
          <w14:ligatures w14:val="standardContextual"/>
        </w:rPr>
      </w:pPr>
      <w:r>
        <w:t>4.1</w:t>
      </w:r>
      <w:r>
        <w:rPr>
          <w:rFonts w:asciiTheme="minorHAnsi" w:eastAsiaTheme="minorEastAsia" w:hAnsiTheme="minorHAnsi" w:cstheme="minorBidi"/>
          <w:kern w:val="2"/>
          <w:sz w:val="24"/>
          <w:szCs w:val="24"/>
          <w:lang w:eastAsia="en-GB"/>
          <w14:ligatures w14:val="standardContextual"/>
        </w:rPr>
        <w:tab/>
      </w:r>
      <w:r>
        <w:t>Introduction</w:t>
      </w:r>
      <w:r>
        <w:tab/>
      </w:r>
      <w:r>
        <w:fldChar w:fldCharType="begin" w:fldLock="1"/>
      </w:r>
      <w:r>
        <w:instrText xml:space="preserve"> PAGEREF _Toc176146671 \h </w:instrText>
      </w:r>
      <w:r>
        <w:fldChar w:fldCharType="separate"/>
      </w:r>
      <w:r>
        <w:t>27</w:t>
      </w:r>
      <w:r>
        <w:fldChar w:fldCharType="end"/>
      </w:r>
    </w:p>
    <w:p w14:paraId="38C7DA4C" w14:textId="6C531BA7" w:rsidR="00C82FDF" w:rsidRDefault="00C82FDF">
      <w:pPr>
        <w:pStyle w:val="TOC2"/>
        <w:rPr>
          <w:rFonts w:asciiTheme="minorHAnsi" w:eastAsiaTheme="minorEastAsia" w:hAnsiTheme="minorHAnsi" w:cstheme="minorBidi"/>
          <w:kern w:val="2"/>
          <w:sz w:val="24"/>
          <w:szCs w:val="24"/>
          <w:lang w:eastAsia="en-GB"/>
          <w14:ligatures w14:val="standardContextual"/>
        </w:rPr>
      </w:pPr>
      <w:r>
        <w:t>4.2</w:t>
      </w:r>
      <w:r>
        <w:rPr>
          <w:rFonts w:asciiTheme="minorHAnsi" w:eastAsiaTheme="minorEastAsia" w:hAnsiTheme="minorHAnsi" w:cstheme="minorBidi"/>
          <w:kern w:val="2"/>
          <w:sz w:val="24"/>
          <w:szCs w:val="24"/>
          <w:lang w:eastAsia="en-GB"/>
          <w14:ligatures w14:val="standardContextual"/>
        </w:rPr>
        <w:tab/>
      </w:r>
      <w:r>
        <w:t>Basic principles for internal interfaces</w:t>
      </w:r>
      <w:r>
        <w:tab/>
      </w:r>
      <w:r>
        <w:fldChar w:fldCharType="begin" w:fldLock="1"/>
      </w:r>
      <w:r>
        <w:instrText xml:space="preserve"> PAGEREF _Toc176146672 \h </w:instrText>
      </w:r>
      <w:r>
        <w:fldChar w:fldCharType="separate"/>
      </w:r>
      <w:r>
        <w:t>29</w:t>
      </w:r>
      <w:r>
        <w:fldChar w:fldCharType="end"/>
      </w:r>
    </w:p>
    <w:p w14:paraId="660E6674" w14:textId="05283865" w:rsidR="00C82FDF" w:rsidRDefault="00C82FDF">
      <w:pPr>
        <w:pStyle w:val="TOC2"/>
        <w:rPr>
          <w:rFonts w:asciiTheme="minorHAnsi" w:eastAsiaTheme="minorEastAsia" w:hAnsiTheme="minorHAnsi" w:cstheme="minorBidi"/>
          <w:kern w:val="2"/>
          <w:sz w:val="24"/>
          <w:szCs w:val="24"/>
          <w:lang w:eastAsia="en-GB"/>
          <w14:ligatures w14:val="standardContextual"/>
        </w:rPr>
      </w:pPr>
      <w:r>
        <w:t>4.3</w:t>
      </w:r>
      <w:r>
        <w:rPr>
          <w:rFonts w:asciiTheme="minorHAnsi" w:eastAsiaTheme="minorEastAsia" w:hAnsiTheme="minorHAnsi" w:cstheme="minorBidi"/>
          <w:kern w:val="2"/>
          <w:sz w:val="24"/>
          <w:szCs w:val="24"/>
          <w:lang w:eastAsia="en-GB"/>
          <w14:ligatures w14:val="standardContextual"/>
        </w:rPr>
        <w:tab/>
      </w:r>
      <w:r>
        <w:t>Basic principles for external handover interfaces</w:t>
      </w:r>
      <w:r>
        <w:tab/>
      </w:r>
      <w:r>
        <w:fldChar w:fldCharType="begin" w:fldLock="1"/>
      </w:r>
      <w:r>
        <w:instrText xml:space="preserve"> PAGEREF _Toc176146673 \h </w:instrText>
      </w:r>
      <w:r>
        <w:fldChar w:fldCharType="separate"/>
      </w:r>
      <w:r>
        <w:t>30</w:t>
      </w:r>
      <w:r>
        <w:fldChar w:fldCharType="end"/>
      </w:r>
    </w:p>
    <w:p w14:paraId="517D6FF8" w14:textId="33C36D6A" w:rsidR="00C82FDF" w:rsidRDefault="00C82FDF">
      <w:pPr>
        <w:pStyle w:val="TOC2"/>
        <w:rPr>
          <w:rFonts w:asciiTheme="minorHAnsi" w:eastAsiaTheme="minorEastAsia" w:hAnsiTheme="minorHAnsi" w:cstheme="minorBidi"/>
          <w:kern w:val="2"/>
          <w:sz w:val="24"/>
          <w:szCs w:val="24"/>
          <w:lang w:eastAsia="en-GB"/>
          <w14:ligatures w14:val="standardContextual"/>
        </w:rPr>
      </w:pPr>
      <w:r>
        <w:t>4.4</w:t>
      </w:r>
      <w:r>
        <w:rPr>
          <w:rFonts w:asciiTheme="minorHAnsi" w:eastAsiaTheme="minorEastAsia" w:hAnsiTheme="minorHAnsi" w:cstheme="minorBidi"/>
          <w:kern w:val="2"/>
          <w:sz w:val="24"/>
          <w:szCs w:val="24"/>
          <w:lang w:eastAsia="en-GB"/>
          <w14:ligatures w14:val="standardContextual"/>
        </w:rPr>
        <w:tab/>
      </w:r>
      <w:r>
        <w:t>Service scoping</w:t>
      </w:r>
      <w:r>
        <w:tab/>
      </w:r>
      <w:r>
        <w:fldChar w:fldCharType="begin" w:fldLock="1"/>
      </w:r>
      <w:r>
        <w:instrText xml:space="preserve"> PAGEREF _Toc176146674 \h </w:instrText>
      </w:r>
      <w:r>
        <w:fldChar w:fldCharType="separate"/>
      </w:r>
      <w:r>
        <w:t>31</w:t>
      </w:r>
      <w:r>
        <w:fldChar w:fldCharType="end"/>
      </w:r>
    </w:p>
    <w:p w14:paraId="543D5249" w14:textId="07BB58AE" w:rsidR="00C82FDF" w:rsidRDefault="00C82FDF">
      <w:pPr>
        <w:pStyle w:val="TOC3"/>
        <w:rPr>
          <w:rFonts w:asciiTheme="minorHAnsi" w:eastAsiaTheme="minorEastAsia" w:hAnsiTheme="minorHAnsi" w:cstheme="minorBidi"/>
          <w:kern w:val="2"/>
          <w:sz w:val="24"/>
          <w:szCs w:val="24"/>
          <w:lang w:eastAsia="en-GB"/>
          <w14:ligatures w14:val="standardContextual"/>
        </w:rPr>
      </w:pPr>
      <w:r>
        <w:t>4.4.1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_Toc176146675 \h </w:instrText>
      </w:r>
      <w:r>
        <w:fldChar w:fldCharType="separate"/>
      </w:r>
      <w:r>
        <w:t>31</w:t>
      </w:r>
      <w:r>
        <w:fldChar w:fldCharType="end"/>
      </w:r>
    </w:p>
    <w:p w14:paraId="4F8AA883" w14:textId="62F0B508" w:rsidR="00C82FDF" w:rsidRDefault="00C82FDF">
      <w:pPr>
        <w:pStyle w:val="TOC3"/>
        <w:rPr>
          <w:rFonts w:asciiTheme="minorHAnsi" w:eastAsiaTheme="minorEastAsia" w:hAnsiTheme="minorHAnsi" w:cstheme="minorBidi"/>
          <w:kern w:val="2"/>
          <w:sz w:val="24"/>
          <w:szCs w:val="24"/>
          <w:lang w:eastAsia="en-GB"/>
          <w14:ligatures w14:val="standardContextual"/>
        </w:rPr>
      </w:pPr>
      <w:r>
        <w:t>4.4.2</w:t>
      </w:r>
      <w:r>
        <w:rPr>
          <w:rFonts w:asciiTheme="minorHAnsi" w:eastAsiaTheme="minorEastAsia" w:hAnsiTheme="minorHAnsi" w:cstheme="minorBidi"/>
          <w:kern w:val="2"/>
          <w:sz w:val="24"/>
          <w:szCs w:val="24"/>
          <w:lang w:eastAsia="en-GB"/>
          <w14:ligatures w14:val="standardContextual"/>
        </w:rPr>
        <w:tab/>
      </w:r>
      <w:r>
        <w:t>CSP service type</w:t>
      </w:r>
      <w:r>
        <w:tab/>
      </w:r>
      <w:r>
        <w:fldChar w:fldCharType="begin" w:fldLock="1"/>
      </w:r>
      <w:r>
        <w:instrText xml:space="preserve"> PAGEREF _Toc176146676 \h </w:instrText>
      </w:r>
      <w:r>
        <w:fldChar w:fldCharType="separate"/>
      </w:r>
      <w:r>
        <w:t>31</w:t>
      </w:r>
      <w:r>
        <w:fldChar w:fldCharType="end"/>
      </w:r>
    </w:p>
    <w:p w14:paraId="156F9C4F" w14:textId="02877DA8" w:rsidR="00C82FDF" w:rsidRDefault="00C82FDF">
      <w:pPr>
        <w:pStyle w:val="TOC3"/>
        <w:rPr>
          <w:rFonts w:asciiTheme="minorHAnsi" w:eastAsiaTheme="minorEastAsia" w:hAnsiTheme="minorHAnsi" w:cstheme="minorBidi"/>
          <w:kern w:val="2"/>
          <w:sz w:val="24"/>
          <w:szCs w:val="24"/>
          <w:lang w:eastAsia="en-GB"/>
          <w14:ligatures w14:val="standardContextual"/>
        </w:rPr>
      </w:pPr>
      <w:r>
        <w:t>4.4.3</w:t>
      </w:r>
      <w:r>
        <w:rPr>
          <w:rFonts w:asciiTheme="minorHAnsi" w:eastAsiaTheme="minorEastAsia" w:hAnsiTheme="minorHAnsi" w:cstheme="minorBidi"/>
          <w:kern w:val="2"/>
          <w:sz w:val="24"/>
          <w:szCs w:val="24"/>
          <w:lang w:eastAsia="en-GB"/>
          <w14:ligatures w14:val="standardContextual"/>
        </w:rPr>
        <w:tab/>
      </w:r>
      <w:r>
        <w:t>Delivery type</w:t>
      </w:r>
      <w:r>
        <w:tab/>
      </w:r>
      <w:r>
        <w:fldChar w:fldCharType="begin" w:fldLock="1"/>
      </w:r>
      <w:r>
        <w:instrText xml:space="preserve"> PAGEREF _Toc176146677 \h </w:instrText>
      </w:r>
      <w:r>
        <w:fldChar w:fldCharType="separate"/>
      </w:r>
      <w:r>
        <w:t>31</w:t>
      </w:r>
      <w:r>
        <w:fldChar w:fldCharType="end"/>
      </w:r>
    </w:p>
    <w:p w14:paraId="75CC39B2" w14:textId="5EE705E0" w:rsidR="00C82FDF" w:rsidRDefault="00C82FDF">
      <w:pPr>
        <w:pStyle w:val="TOC3"/>
        <w:rPr>
          <w:rFonts w:asciiTheme="minorHAnsi" w:eastAsiaTheme="minorEastAsia" w:hAnsiTheme="minorHAnsi" w:cstheme="minorBidi"/>
          <w:kern w:val="2"/>
          <w:sz w:val="24"/>
          <w:szCs w:val="24"/>
          <w:lang w:eastAsia="en-GB"/>
          <w14:ligatures w14:val="standardContextual"/>
        </w:rPr>
      </w:pPr>
      <w:r>
        <w:t>4.4.4</w:t>
      </w:r>
      <w:r>
        <w:rPr>
          <w:rFonts w:asciiTheme="minorHAnsi" w:eastAsiaTheme="minorEastAsia" w:hAnsiTheme="minorHAnsi" w:cstheme="minorBidi"/>
          <w:kern w:val="2"/>
          <w:sz w:val="24"/>
          <w:szCs w:val="24"/>
          <w:lang w:eastAsia="en-GB"/>
          <w14:ligatures w14:val="standardContextual"/>
        </w:rPr>
        <w:tab/>
      </w:r>
      <w:r>
        <w:t>Location Reporting</w:t>
      </w:r>
      <w:r>
        <w:tab/>
      </w:r>
      <w:r>
        <w:fldChar w:fldCharType="begin" w:fldLock="1"/>
      </w:r>
      <w:r>
        <w:instrText xml:space="preserve"> PAGEREF _Toc176146678 \h </w:instrText>
      </w:r>
      <w:r>
        <w:fldChar w:fldCharType="separate"/>
      </w:r>
      <w:r>
        <w:t>32</w:t>
      </w:r>
      <w:r>
        <w:fldChar w:fldCharType="end"/>
      </w:r>
    </w:p>
    <w:p w14:paraId="36CE47F1" w14:textId="29E411F0" w:rsidR="00C82FDF" w:rsidRDefault="00C82FDF">
      <w:pPr>
        <w:pStyle w:val="TOC3"/>
        <w:rPr>
          <w:rFonts w:asciiTheme="minorHAnsi" w:eastAsiaTheme="minorEastAsia" w:hAnsiTheme="minorHAnsi" w:cstheme="minorBidi"/>
          <w:kern w:val="2"/>
          <w:sz w:val="24"/>
          <w:szCs w:val="24"/>
          <w:lang w:eastAsia="en-GB"/>
          <w14:ligatures w14:val="standardContextual"/>
        </w:rPr>
      </w:pPr>
      <w:r>
        <w:t>4.4.5</w:t>
      </w:r>
      <w:r>
        <w:rPr>
          <w:rFonts w:asciiTheme="minorHAnsi" w:eastAsiaTheme="minorEastAsia" w:hAnsiTheme="minorHAnsi" w:cstheme="minorBidi"/>
          <w:kern w:val="2"/>
          <w:sz w:val="24"/>
          <w:szCs w:val="24"/>
          <w:lang w:eastAsia="en-GB"/>
          <w14:ligatures w14:val="standardContextual"/>
        </w:rPr>
        <w:tab/>
      </w:r>
      <w:r>
        <w:t>LALS Triggering</w:t>
      </w:r>
      <w:r>
        <w:tab/>
      </w:r>
      <w:r>
        <w:fldChar w:fldCharType="begin" w:fldLock="1"/>
      </w:r>
      <w:r>
        <w:instrText xml:space="preserve"> PAGEREF _Toc176146679 \h </w:instrText>
      </w:r>
      <w:r>
        <w:fldChar w:fldCharType="separate"/>
      </w:r>
      <w:r>
        <w:t>32</w:t>
      </w:r>
      <w:r>
        <w:fldChar w:fldCharType="end"/>
      </w:r>
    </w:p>
    <w:p w14:paraId="22AAC025" w14:textId="760274B1" w:rsidR="00C82FDF" w:rsidRDefault="00C82FDF">
      <w:pPr>
        <w:pStyle w:val="TOC3"/>
        <w:rPr>
          <w:rFonts w:asciiTheme="minorHAnsi" w:eastAsiaTheme="minorEastAsia" w:hAnsiTheme="minorHAnsi" w:cstheme="minorBidi"/>
          <w:kern w:val="2"/>
          <w:sz w:val="24"/>
          <w:szCs w:val="24"/>
          <w:lang w:eastAsia="en-GB"/>
          <w14:ligatures w14:val="standardContextual"/>
        </w:rPr>
      </w:pPr>
      <w:r>
        <w:t>4.4.6</w:t>
      </w:r>
      <w:r>
        <w:rPr>
          <w:rFonts w:asciiTheme="minorHAnsi" w:eastAsiaTheme="minorEastAsia" w:hAnsiTheme="minorHAnsi" w:cstheme="minorBidi"/>
          <w:kern w:val="2"/>
          <w:sz w:val="24"/>
          <w:szCs w:val="24"/>
          <w:lang w:eastAsia="en-GB"/>
          <w14:ligatures w14:val="standardContextual"/>
        </w:rPr>
        <w:tab/>
      </w:r>
      <w:r>
        <w:t>Roaming Interception</w:t>
      </w:r>
      <w:r>
        <w:tab/>
      </w:r>
      <w:r>
        <w:fldChar w:fldCharType="begin" w:fldLock="1"/>
      </w:r>
      <w:r>
        <w:instrText xml:space="preserve"> PAGEREF _Toc176146680 \h </w:instrText>
      </w:r>
      <w:r>
        <w:fldChar w:fldCharType="separate"/>
      </w:r>
      <w:r>
        <w:t>32</w:t>
      </w:r>
      <w:r>
        <w:fldChar w:fldCharType="end"/>
      </w:r>
    </w:p>
    <w:p w14:paraId="0B9A0BE2" w14:textId="0425A2A1" w:rsidR="00C82FDF" w:rsidRDefault="00C82FDF">
      <w:pPr>
        <w:pStyle w:val="TOC2"/>
        <w:rPr>
          <w:rFonts w:asciiTheme="minorHAnsi" w:eastAsiaTheme="minorEastAsia" w:hAnsiTheme="minorHAnsi" w:cstheme="minorBidi"/>
          <w:kern w:val="2"/>
          <w:sz w:val="24"/>
          <w:szCs w:val="24"/>
          <w:lang w:eastAsia="en-GB"/>
          <w14:ligatures w14:val="standardContextual"/>
        </w:rPr>
      </w:pPr>
      <w:r>
        <w:t>4.5</w:t>
      </w:r>
      <w:r>
        <w:rPr>
          <w:rFonts w:asciiTheme="minorHAnsi" w:eastAsiaTheme="minorEastAsia" w:hAnsiTheme="minorHAnsi" w:cstheme="minorBidi"/>
          <w:kern w:val="2"/>
          <w:sz w:val="24"/>
          <w:szCs w:val="24"/>
          <w:lang w:eastAsia="en-GB"/>
          <w14:ligatures w14:val="standardContextual"/>
        </w:rPr>
        <w:tab/>
      </w:r>
      <w:r>
        <w:t>LI product filtering</w:t>
      </w:r>
      <w:r>
        <w:tab/>
      </w:r>
      <w:r>
        <w:fldChar w:fldCharType="begin" w:fldLock="1"/>
      </w:r>
      <w:r>
        <w:instrText xml:space="preserve"> PAGEREF _Toc176146681 \h </w:instrText>
      </w:r>
      <w:r>
        <w:fldChar w:fldCharType="separate"/>
      </w:r>
      <w:r>
        <w:t>32</w:t>
      </w:r>
      <w:r>
        <w:fldChar w:fldCharType="end"/>
      </w:r>
    </w:p>
    <w:p w14:paraId="2FC698AC" w14:textId="3C5021BE" w:rsidR="00C82FDF" w:rsidRDefault="00C82FDF">
      <w:pPr>
        <w:pStyle w:val="TOC3"/>
        <w:rPr>
          <w:rFonts w:asciiTheme="minorHAnsi" w:eastAsiaTheme="minorEastAsia" w:hAnsiTheme="minorHAnsi" w:cstheme="minorBidi"/>
          <w:kern w:val="2"/>
          <w:sz w:val="24"/>
          <w:szCs w:val="24"/>
          <w:lang w:eastAsia="en-GB"/>
          <w14:ligatures w14:val="standardContextual"/>
        </w:rPr>
      </w:pPr>
      <w:r>
        <w:t>4.5.1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_Toc176146682 \h </w:instrText>
      </w:r>
      <w:r>
        <w:fldChar w:fldCharType="separate"/>
      </w:r>
      <w:r>
        <w:t>32</w:t>
      </w:r>
      <w:r>
        <w:fldChar w:fldCharType="end"/>
      </w:r>
    </w:p>
    <w:p w14:paraId="70DBC178" w14:textId="305A4408" w:rsidR="00C82FDF" w:rsidRDefault="00C82FDF">
      <w:pPr>
        <w:pStyle w:val="TOC3"/>
        <w:rPr>
          <w:rFonts w:asciiTheme="minorHAnsi" w:eastAsiaTheme="minorEastAsia" w:hAnsiTheme="minorHAnsi" w:cstheme="minorBidi"/>
          <w:kern w:val="2"/>
          <w:sz w:val="24"/>
          <w:szCs w:val="24"/>
          <w:lang w:eastAsia="en-GB"/>
          <w14:ligatures w14:val="standardContextual"/>
        </w:rPr>
      </w:pPr>
      <w:r>
        <w:t>4.5.2</w:t>
      </w:r>
      <w:r>
        <w:rPr>
          <w:rFonts w:asciiTheme="minorHAnsi" w:eastAsiaTheme="minorEastAsia" w:hAnsiTheme="minorHAnsi" w:cstheme="minorBidi"/>
          <w:kern w:val="2"/>
          <w:sz w:val="24"/>
          <w:szCs w:val="24"/>
          <w:lang w:eastAsia="en-GB"/>
          <w14:ligatures w14:val="standardContextual"/>
        </w:rPr>
        <w:tab/>
      </w:r>
      <w:r>
        <w:t>Traffic policies</w:t>
      </w:r>
      <w:r>
        <w:tab/>
      </w:r>
      <w:r>
        <w:fldChar w:fldCharType="begin" w:fldLock="1"/>
      </w:r>
      <w:r>
        <w:instrText xml:space="preserve"> PAGEREF _Toc176146683 \h </w:instrText>
      </w:r>
      <w:r>
        <w:fldChar w:fldCharType="separate"/>
      </w:r>
      <w:r>
        <w:t>32</w:t>
      </w:r>
      <w:r>
        <w:fldChar w:fldCharType="end"/>
      </w:r>
    </w:p>
    <w:p w14:paraId="399A0145" w14:textId="6D6C2122" w:rsidR="00C82FDF" w:rsidRDefault="00C82FDF">
      <w:pPr>
        <w:pStyle w:val="TOC1"/>
        <w:rPr>
          <w:rFonts w:asciiTheme="minorHAnsi" w:eastAsiaTheme="minorEastAsia" w:hAnsiTheme="minorHAnsi" w:cstheme="minorBidi"/>
          <w:kern w:val="2"/>
          <w:sz w:val="24"/>
          <w:szCs w:val="24"/>
          <w:lang w:eastAsia="en-GB"/>
          <w14:ligatures w14:val="standardContextual"/>
        </w:rPr>
      </w:pPr>
      <w:r>
        <w:t>5</w:t>
      </w:r>
      <w:r>
        <w:rPr>
          <w:rFonts w:asciiTheme="minorHAnsi" w:eastAsiaTheme="minorEastAsia" w:hAnsiTheme="minorHAnsi" w:cstheme="minorBidi"/>
          <w:kern w:val="2"/>
          <w:sz w:val="24"/>
          <w:szCs w:val="24"/>
          <w:lang w:eastAsia="en-GB"/>
          <w14:ligatures w14:val="standardContextual"/>
        </w:rPr>
        <w:tab/>
      </w:r>
      <w:r>
        <w:t>Transport and Communications Protocol</w:t>
      </w:r>
      <w:r>
        <w:tab/>
      </w:r>
      <w:r>
        <w:fldChar w:fldCharType="begin" w:fldLock="1"/>
      </w:r>
      <w:r>
        <w:instrText xml:space="preserve"> PAGEREF _Toc176146684 \h </w:instrText>
      </w:r>
      <w:r>
        <w:fldChar w:fldCharType="separate"/>
      </w:r>
      <w:r>
        <w:t>33</w:t>
      </w:r>
      <w:r>
        <w:fldChar w:fldCharType="end"/>
      </w:r>
    </w:p>
    <w:p w14:paraId="642F8476" w14:textId="08A0D925" w:rsidR="00C82FDF" w:rsidRDefault="00C82FDF">
      <w:pPr>
        <w:pStyle w:val="TOC2"/>
        <w:rPr>
          <w:rFonts w:asciiTheme="minorHAnsi" w:eastAsiaTheme="minorEastAsia" w:hAnsiTheme="minorHAnsi" w:cstheme="minorBidi"/>
          <w:kern w:val="2"/>
          <w:sz w:val="24"/>
          <w:szCs w:val="24"/>
          <w:lang w:eastAsia="en-GB"/>
          <w14:ligatures w14:val="standardContextual"/>
        </w:rPr>
      </w:pPr>
      <w:r>
        <w:t>5.1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_Toc176146685 \h </w:instrText>
      </w:r>
      <w:r>
        <w:fldChar w:fldCharType="separate"/>
      </w:r>
      <w:r>
        <w:t>33</w:t>
      </w:r>
      <w:r>
        <w:fldChar w:fldCharType="end"/>
      </w:r>
    </w:p>
    <w:p w14:paraId="0DF99F40" w14:textId="7B20C7DC" w:rsidR="00C82FDF" w:rsidRDefault="00C82FDF">
      <w:pPr>
        <w:pStyle w:val="TOC2"/>
        <w:rPr>
          <w:rFonts w:asciiTheme="minorHAnsi" w:eastAsiaTheme="minorEastAsia" w:hAnsiTheme="minorHAnsi" w:cstheme="minorBidi"/>
          <w:kern w:val="2"/>
          <w:sz w:val="24"/>
          <w:szCs w:val="24"/>
          <w:lang w:eastAsia="en-GB"/>
          <w14:ligatures w14:val="standardContextual"/>
        </w:rPr>
      </w:pPr>
      <w:r>
        <w:t>5.2</w:t>
      </w:r>
      <w:r>
        <w:rPr>
          <w:rFonts w:asciiTheme="minorHAnsi" w:eastAsiaTheme="minorEastAsia" w:hAnsiTheme="minorHAnsi" w:cstheme="minorBidi"/>
          <w:kern w:val="2"/>
          <w:sz w:val="24"/>
          <w:szCs w:val="24"/>
          <w:lang w:eastAsia="en-GB"/>
          <w14:ligatures w14:val="standardContextual"/>
        </w:rPr>
        <w:tab/>
      </w:r>
      <w:r>
        <w:t>Protocols for LI_X1 and LI_T interfaces</w:t>
      </w:r>
      <w:r>
        <w:tab/>
      </w:r>
      <w:r>
        <w:fldChar w:fldCharType="begin" w:fldLock="1"/>
      </w:r>
      <w:r>
        <w:instrText xml:space="preserve"> PAGEREF _Toc176146686 \h </w:instrText>
      </w:r>
      <w:r>
        <w:fldChar w:fldCharType="separate"/>
      </w:r>
      <w:r>
        <w:t>33</w:t>
      </w:r>
      <w:r>
        <w:fldChar w:fldCharType="end"/>
      </w:r>
    </w:p>
    <w:p w14:paraId="3C5F21CF" w14:textId="3BB4AE3F" w:rsidR="00C82FDF" w:rsidRDefault="00C82FDF">
      <w:pPr>
        <w:pStyle w:val="TOC3"/>
        <w:rPr>
          <w:rFonts w:asciiTheme="minorHAnsi" w:eastAsiaTheme="minorEastAsia" w:hAnsiTheme="minorHAnsi" w:cstheme="minorBidi"/>
          <w:kern w:val="2"/>
          <w:sz w:val="24"/>
          <w:szCs w:val="24"/>
          <w:lang w:eastAsia="en-GB"/>
          <w14:ligatures w14:val="standardContextual"/>
        </w:rPr>
      </w:pPr>
      <w:r>
        <w:t>5.2.1</w:t>
      </w:r>
      <w:r>
        <w:rPr>
          <w:rFonts w:asciiTheme="minorHAnsi" w:eastAsiaTheme="minorEastAsia" w:hAnsiTheme="minorHAnsi" w:cstheme="minorBidi"/>
          <w:kern w:val="2"/>
          <w:sz w:val="24"/>
          <w:szCs w:val="24"/>
          <w:lang w:eastAsia="en-GB"/>
          <w14:ligatures w14:val="standardContextual"/>
        </w:rPr>
        <w:tab/>
      </w:r>
      <w:r>
        <w:t>General usage of ETSI TS 103 221-1</w:t>
      </w:r>
      <w:r>
        <w:tab/>
      </w:r>
      <w:r>
        <w:fldChar w:fldCharType="begin" w:fldLock="1"/>
      </w:r>
      <w:r>
        <w:instrText xml:space="preserve"> PAGEREF _Toc176146687 \h </w:instrText>
      </w:r>
      <w:r>
        <w:fldChar w:fldCharType="separate"/>
      </w:r>
      <w:r>
        <w:t>33</w:t>
      </w:r>
      <w:r>
        <w:fldChar w:fldCharType="end"/>
      </w:r>
    </w:p>
    <w:p w14:paraId="28A0C796" w14:textId="69FCB6C0" w:rsidR="00C82FDF" w:rsidRDefault="00C82FDF">
      <w:pPr>
        <w:pStyle w:val="TOC3"/>
        <w:rPr>
          <w:rFonts w:asciiTheme="minorHAnsi" w:eastAsiaTheme="minorEastAsia" w:hAnsiTheme="minorHAnsi" w:cstheme="minorBidi"/>
          <w:kern w:val="2"/>
          <w:sz w:val="24"/>
          <w:szCs w:val="24"/>
          <w:lang w:eastAsia="en-GB"/>
          <w14:ligatures w14:val="standardContextual"/>
        </w:rPr>
      </w:pPr>
      <w:r>
        <w:t>5.2.2</w:t>
      </w:r>
      <w:r>
        <w:rPr>
          <w:rFonts w:asciiTheme="minorHAnsi" w:eastAsiaTheme="minorEastAsia" w:hAnsiTheme="minorHAnsi" w:cstheme="minorBidi"/>
          <w:kern w:val="2"/>
          <w:sz w:val="24"/>
          <w:szCs w:val="24"/>
          <w:lang w:eastAsia="en-GB"/>
          <w14:ligatures w14:val="standardContextual"/>
        </w:rPr>
        <w:tab/>
      </w:r>
      <w:r>
        <w:t>Usage for realising LI_X1</w:t>
      </w:r>
      <w:r>
        <w:tab/>
      </w:r>
      <w:r>
        <w:fldChar w:fldCharType="begin" w:fldLock="1"/>
      </w:r>
      <w:r>
        <w:instrText xml:space="preserve"> PAGEREF _Toc176146688 \h </w:instrText>
      </w:r>
      <w:r>
        <w:fldChar w:fldCharType="separate"/>
      </w:r>
      <w:r>
        <w:t>33</w:t>
      </w:r>
      <w:r>
        <w:fldChar w:fldCharType="end"/>
      </w:r>
    </w:p>
    <w:p w14:paraId="3B15809C" w14:textId="685D339E" w:rsidR="00C82FDF" w:rsidRDefault="00C82FDF">
      <w:pPr>
        <w:pStyle w:val="TOC3"/>
        <w:rPr>
          <w:rFonts w:asciiTheme="minorHAnsi" w:eastAsiaTheme="minorEastAsia" w:hAnsiTheme="minorHAnsi" w:cstheme="minorBidi"/>
          <w:kern w:val="2"/>
          <w:sz w:val="24"/>
          <w:szCs w:val="24"/>
          <w:lang w:eastAsia="en-GB"/>
          <w14:ligatures w14:val="standardContextual"/>
        </w:rPr>
      </w:pPr>
      <w:r>
        <w:t>5.2.3</w:t>
      </w:r>
      <w:r>
        <w:rPr>
          <w:rFonts w:asciiTheme="minorHAnsi" w:eastAsiaTheme="minorEastAsia" w:hAnsiTheme="minorHAnsi" w:cstheme="minorBidi"/>
          <w:kern w:val="2"/>
          <w:sz w:val="24"/>
          <w:szCs w:val="24"/>
          <w:lang w:eastAsia="en-GB"/>
          <w14:ligatures w14:val="standardContextual"/>
        </w:rPr>
        <w:tab/>
      </w:r>
      <w:r>
        <w:t>Usage for realising LI_X1 (management)</w:t>
      </w:r>
      <w:r>
        <w:tab/>
      </w:r>
      <w:r>
        <w:fldChar w:fldCharType="begin" w:fldLock="1"/>
      </w:r>
      <w:r>
        <w:instrText xml:space="preserve"> PAGEREF _Toc176146689 \h </w:instrText>
      </w:r>
      <w:r>
        <w:fldChar w:fldCharType="separate"/>
      </w:r>
      <w:r>
        <w:t>34</w:t>
      </w:r>
      <w:r>
        <w:fldChar w:fldCharType="end"/>
      </w:r>
    </w:p>
    <w:p w14:paraId="42F3C693" w14:textId="1EA6DF99" w:rsidR="00C82FDF" w:rsidRDefault="00C82FDF">
      <w:pPr>
        <w:pStyle w:val="TOC3"/>
        <w:rPr>
          <w:rFonts w:asciiTheme="minorHAnsi" w:eastAsiaTheme="minorEastAsia" w:hAnsiTheme="minorHAnsi" w:cstheme="minorBidi"/>
          <w:kern w:val="2"/>
          <w:sz w:val="24"/>
          <w:szCs w:val="24"/>
          <w:lang w:eastAsia="en-GB"/>
          <w14:ligatures w14:val="standardContextual"/>
        </w:rPr>
      </w:pPr>
      <w:r>
        <w:t>5.2.4</w:t>
      </w:r>
      <w:r>
        <w:rPr>
          <w:rFonts w:asciiTheme="minorHAnsi" w:eastAsiaTheme="minorEastAsia" w:hAnsiTheme="minorHAnsi" w:cstheme="minorBidi"/>
          <w:kern w:val="2"/>
          <w:sz w:val="24"/>
          <w:szCs w:val="24"/>
          <w:lang w:eastAsia="en-GB"/>
          <w14:ligatures w14:val="standardContextual"/>
        </w:rPr>
        <w:tab/>
      </w:r>
      <w:r>
        <w:t>Service scoping</w:t>
      </w:r>
      <w:r>
        <w:tab/>
      </w:r>
      <w:r>
        <w:fldChar w:fldCharType="begin" w:fldLock="1"/>
      </w:r>
      <w:r>
        <w:instrText xml:space="preserve"> PAGEREF _Toc176146690 \h </w:instrText>
      </w:r>
      <w:r>
        <w:fldChar w:fldCharType="separate"/>
      </w:r>
      <w:r>
        <w:t>34</w:t>
      </w:r>
      <w:r>
        <w:fldChar w:fldCharType="end"/>
      </w:r>
    </w:p>
    <w:p w14:paraId="1D15D071" w14:textId="64DF85AE" w:rsidR="00C82FDF" w:rsidRDefault="00C82FDF">
      <w:pPr>
        <w:pStyle w:val="TOC3"/>
        <w:rPr>
          <w:rFonts w:asciiTheme="minorHAnsi" w:eastAsiaTheme="minorEastAsia" w:hAnsiTheme="minorHAnsi" w:cstheme="minorBidi"/>
          <w:kern w:val="2"/>
          <w:sz w:val="24"/>
          <w:szCs w:val="24"/>
          <w:lang w:eastAsia="en-GB"/>
          <w14:ligatures w14:val="standardContextual"/>
        </w:rPr>
      </w:pPr>
      <w:r>
        <w:t>5.2.5</w:t>
      </w:r>
      <w:r>
        <w:rPr>
          <w:rFonts w:asciiTheme="minorHAnsi" w:eastAsiaTheme="minorEastAsia" w:hAnsiTheme="minorHAnsi" w:cstheme="minorBidi"/>
          <w:kern w:val="2"/>
          <w:sz w:val="24"/>
          <w:szCs w:val="24"/>
          <w:lang w:eastAsia="en-GB"/>
          <w14:ligatures w14:val="standardContextual"/>
        </w:rPr>
        <w:tab/>
      </w:r>
      <w:r>
        <w:t>Usage for realising LI_T2</w:t>
      </w:r>
      <w:r>
        <w:tab/>
      </w:r>
      <w:r>
        <w:fldChar w:fldCharType="begin" w:fldLock="1"/>
      </w:r>
      <w:r>
        <w:instrText xml:space="preserve"> PAGEREF _Toc176146691 \h </w:instrText>
      </w:r>
      <w:r>
        <w:fldChar w:fldCharType="separate"/>
      </w:r>
      <w:r>
        <w:t>34</w:t>
      </w:r>
      <w:r>
        <w:fldChar w:fldCharType="end"/>
      </w:r>
    </w:p>
    <w:p w14:paraId="68EA4D20" w14:textId="2729D39F" w:rsidR="00C82FDF" w:rsidRDefault="00C82FDF">
      <w:pPr>
        <w:pStyle w:val="TOC3"/>
        <w:rPr>
          <w:rFonts w:asciiTheme="minorHAnsi" w:eastAsiaTheme="minorEastAsia" w:hAnsiTheme="minorHAnsi" w:cstheme="minorBidi"/>
          <w:kern w:val="2"/>
          <w:sz w:val="24"/>
          <w:szCs w:val="24"/>
          <w:lang w:eastAsia="en-GB"/>
          <w14:ligatures w14:val="standardContextual"/>
        </w:rPr>
      </w:pPr>
      <w:r>
        <w:t>5.2.6</w:t>
      </w:r>
      <w:r>
        <w:rPr>
          <w:rFonts w:asciiTheme="minorHAnsi" w:eastAsiaTheme="minorEastAsia" w:hAnsiTheme="minorHAnsi" w:cstheme="minorBidi"/>
          <w:kern w:val="2"/>
          <w:sz w:val="24"/>
          <w:szCs w:val="24"/>
          <w:lang w:eastAsia="en-GB"/>
          <w14:ligatures w14:val="standardContextual"/>
        </w:rPr>
        <w:tab/>
      </w:r>
      <w:r>
        <w:t>Usage for realising LI_T3</w:t>
      </w:r>
      <w:r>
        <w:tab/>
      </w:r>
      <w:r>
        <w:fldChar w:fldCharType="begin" w:fldLock="1"/>
      </w:r>
      <w:r>
        <w:instrText xml:space="preserve"> PAGEREF _Toc176146692 \h </w:instrText>
      </w:r>
      <w:r>
        <w:fldChar w:fldCharType="separate"/>
      </w:r>
      <w:r>
        <w:t>35</w:t>
      </w:r>
      <w:r>
        <w:fldChar w:fldCharType="end"/>
      </w:r>
    </w:p>
    <w:p w14:paraId="7F9DA8CD" w14:textId="64C379D2" w:rsidR="00C82FDF" w:rsidRDefault="00C82FDF">
      <w:pPr>
        <w:pStyle w:val="TOC3"/>
        <w:rPr>
          <w:rFonts w:asciiTheme="minorHAnsi" w:eastAsiaTheme="minorEastAsia" w:hAnsiTheme="minorHAnsi" w:cstheme="minorBidi"/>
          <w:kern w:val="2"/>
          <w:sz w:val="24"/>
          <w:szCs w:val="24"/>
          <w:lang w:eastAsia="en-GB"/>
          <w14:ligatures w14:val="standardContextual"/>
        </w:rPr>
      </w:pPr>
      <w:r>
        <w:t>5.2.7</w:t>
      </w:r>
      <w:r>
        <w:rPr>
          <w:rFonts w:asciiTheme="minorHAnsi" w:eastAsiaTheme="minorEastAsia" w:hAnsiTheme="minorHAnsi" w:cstheme="minorBidi"/>
          <w:kern w:val="2"/>
          <w:sz w:val="24"/>
          <w:szCs w:val="24"/>
          <w:lang w:eastAsia="en-GB"/>
          <w14:ligatures w14:val="standardContextual"/>
        </w:rPr>
        <w:tab/>
      </w:r>
      <w:r>
        <w:t>Usage for realising LI_XEM1</w:t>
      </w:r>
      <w:r>
        <w:tab/>
      </w:r>
      <w:r>
        <w:fldChar w:fldCharType="begin" w:fldLock="1"/>
      </w:r>
      <w:r>
        <w:instrText xml:space="preserve"> PAGEREF _Toc176146693 \h </w:instrText>
      </w:r>
      <w:r>
        <w:fldChar w:fldCharType="separate"/>
      </w:r>
      <w:r>
        <w:t>35</w:t>
      </w:r>
      <w:r>
        <w:fldChar w:fldCharType="end"/>
      </w:r>
    </w:p>
    <w:p w14:paraId="5E61BB0E" w14:textId="16F4CBFE" w:rsidR="00C82FDF" w:rsidRDefault="00C82FDF">
      <w:pPr>
        <w:pStyle w:val="TOC3"/>
        <w:rPr>
          <w:rFonts w:asciiTheme="minorHAnsi" w:eastAsiaTheme="minorEastAsia" w:hAnsiTheme="minorHAnsi" w:cstheme="minorBidi"/>
          <w:kern w:val="2"/>
          <w:sz w:val="24"/>
          <w:szCs w:val="24"/>
          <w:lang w:eastAsia="en-GB"/>
          <w14:ligatures w14:val="standardContextual"/>
        </w:rPr>
      </w:pPr>
      <w:r>
        <w:t>5.2.8</w:t>
      </w:r>
      <w:r>
        <w:rPr>
          <w:rFonts w:asciiTheme="minorHAnsi" w:eastAsiaTheme="minorEastAsia" w:hAnsiTheme="minorHAnsi" w:cstheme="minorBidi"/>
          <w:kern w:val="2"/>
          <w:sz w:val="24"/>
          <w:szCs w:val="24"/>
          <w:lang w:eastAsia="en-GB"/>
          <w14:ligatures w14:val="standardContextual"/>
        </w:rPr>
        <w:tab/>
      </w:r>
      <w:r>
        <w:t>Traffic policies</w:t>
      </w:r>
      <w:r>
        <w:tab/>
      </w:r>
      <w:r>
        <w:fldChar w:fldCharType="begin" w:fldLock="1"/>
      </w:r>
      <w:r>
        <w:instrText xml:space="preserve"> PAGEREF _Toc176146694 \h </w:instrText>
      </w:r>
      <w:r>
        <w:fldChar w:fldCharType="separate"/>
      </w:r>
      <w:r>
        <w:t>36</w:t>
      </w:r>
      <w:r>
        <w:fldChar w:fldCharType="end"/>
      </w:r>
    </w:p>
    <w:p w14:paraId="6651E838" w14:textId="5680E683" w:rsidR="00C82FDF" w:rsidRDefault="00C82FDF">
      <w:pPr>
        <w:pStyle w:val="TOC2"/>
        <w:rPr>
          <w:rFonts w:asciiTheme="minorHAnsi" w:eastAsiaTheme="minorEastAsia" w:hAnsiTheme="minorHAnsi" w:cstheme="minorBidi"/>
          <w:kern w:val="2"/>
          <w:sz w:val="24"/>
          <w:szCs w:val="24"/>
          <w:lang w:eastAsia="en-GB"/>
          <w14:ligatures w14:val="standardContextual"/>
        </w:rPr>
      </w:pPr>
      <w:r>
        <w:t>5.3</w:t>
      </w:r>
      <w:r>
        <w:rPr>
          <w:rFonts w:asciiTheme="minorHAnsi" w:eastAsiaTheme="minorEastAsia" w:hAnsiTheme="minorHAnsi" w:cstheme="minorBidi"/>
          <w:kern w:val="2"/>
          <w:sz w:val="24"/>
          <w:szCs w:val="24"/>
          <w:lang w:eastAsia="en-GB"/>
          <w14:ligatures w14:val="standardContextual"/>
        </w:rPr>
        <w:tab/>
      </w:r>
      <w:r>
        <w:t>Protocols for LI_X2 and LI_X3</w:t>
      </w:r>
      <w:r>
        <w:tab/>
      </w:r>
      <w:r>
        <w:fldChar w:fldCharType="begin" w:fldLock="1"/>
      </w:r>
      <w:r>
        <w:instrText xml:space="preserve"> PAGEREF _Toc176146695 \h </w:instrText>
      </w:r>
      <w:r>
        <w:fldChar w:fldCharType="separate"/>
      </w:r>
      <w:r>
        <w:t>36</w:t>
      </w:r>
      <w:r>
        <w:fldChar w:fldCharType="end"/>
      </w:r>
    </w:p>
    <w:p w14:paraId="6F4687E7" w14:textId="684989A6" w:rsidR="00C82FDF" w:rsidRDefault="00C82FDF">
      <w:pPr>
        <w:pStyle w:val="TOC3"/>
        <w:rPr>
          <w:rFonts w:asciiTheme="minorHAnsi" w:eastAsiaTheme="minorEastAsia" w:hAnsiTheme="minorHAnsi" w:cstheme="minorBidi"/>
          <w:kern w:val="2"/>
          <w:sz w:val="24"/>
          <w:szCs w:val="24"/>
          <w:lang w:eastAsia="en-GB"/>
          <w14:ligatures w14:val="standardContextual"/>
        </w:rPr>
      </w:pPr>
      <w:r>
        <w:t>5.3.1</w:t>
      </w:r>
      <w:r>
        <w:rPr>
          <w:rFonts w:asciiTheme="minorHAnsi" w:eastAsiaTheme="minorEastAsia" w:hAnsiTheme="minorHAnsi" w:cstheme="minorBidi"/>
          <w:kern w:val="2"/>
          <w:sz w:val="24"/>
          <w:szCs w:val="24"/>
          <w:lang w:eastAsia="en-GB"/>
          <w14:ligatures w14:val="standardContextual"/>
        </w:rPr>
        <w:tab/>
      </w:r>
      <w:r>
        <w:t>General usage of ETSI TS 103 221-2</w:t>
      </w:r>
      <w:r>
        <w:tab/>
      </w:r>
      <w:r>
        <w:fldChar w:fldCharType="begin" w:fldLock="1"/>
      </w:r>
      <w:r>
        <w:instrText xml:space="preserve"> PAGEREF _Toc176146696 \h </w:instrText>
      </w:r>
      <w:r>
        <w:fldChar w:fldCharType="separate"/>
      </w:r>
      <w:r>
        <w:t>36</w:t>
      </w:r>
      <w:r>
        <w:fldChar w:fldCharType="end"/>
      </w:r>
    </w:p>
    <w:p w14:paraId="7FD8A7C5" w14:textId="225ADBCE" w:rsidR="00C82FDF" w:rsidRDefault="00C82FDF">
      <w:pPr>
        <w:pStyle w:val="TOC3"/>
        <w:rPr>
          <w:rFonts w:asciiTheme="minorHAnsi" w:eastAsiaTheme="minorEastAsia" w:hAnsiTheme="minorHAnsi" w:cstheme="minorBidi"/>
          <w:kern w:val="2"/>
          <w:sz w:val="24"/>
          <w:szCs w:val="24"/>
          <w:lang w:eastAsia="en-GB"/>
          <w14:ligatures w14:val="standardContextual"/>
        </w:rPr>
      </w:pPr>
      <w:r>
        <w:t>5.3.2</w:t>
      </w:r>
      <w:r>
        <w:rPr>
          <w:rFonts w:asciiTheme="minorHAnsi" w:eastAsiaTheme="minorEastAsia" w:hAnsiTheme="minorHAnsi" w:cstheme="minorBidi"/>
          <w:kern w:val="2"/>
          <w:sz w:val="24"/>
          <w:szCs w:val="24"/>
          <w:lang w:eastAsia="en-GB"/>
          <w14:ligatures w14:val="standardContextual"/>
        </w:rPr>
        <w:tab/>
      </w:r>
      <w:r>
        <w:t>Usage for realising LI_X2</w:t>
      </w:r>
      <w:r>
        <w:tab/>
      </w:r>
      <w:r>
        <w:fldChar w:fldCharType="begin" w:fldLock="1"/>
      </w:r>
      <w:r>
        <w:instrText xml:space="preserve"> PAGEREF _Toc176146697 \h </w:instrText>
      </w:r>
      <w:r>
        <w:fldChar w:fldCharType="separate"/>
      </w:r>
      <w:r>
        <w:t>37</w:t>
      </w:r>
      <w:r>
        <w:fldChar w:fldCharType="end"/>
      </w:r>
    </w:p>
    <w:p w14:paraId="35A91E56" w14:textId="7E45E2E8" w:rsidR="00C82FDF" w:rsidRDefault="00C82FDF">
      <w:pPr>
        <w:pStyle w:val="TOC3"/>
        <w:rPr>
          <w:rFonts w:asciiTheme="minorHAnsi" w:eastAsiaTheme="minorEastAsia" w:hAnsiTheme="minorHAnsi" w:cstheme="minorBidi"/>
          <w:kern w:val="2"/>
          <w:sz w:val="24"/>
          <w:szCs w:val="24"/>
          <w:lang w:eastAsia="en-GB"/>
          <w14:ligatures w14:val="standardContextual"/>
        </w:rPr>
      </w:pPr>
      <w:r>
        <w:t>5.3.3</w:t>
      </w:r>
      <w:r>
        <w:rPr>
          <w:rFonts w:asciiTheme="minorHAnsi" w:eastAsiaTheme="minorEastAsia" w:hAnsiTheme="minorHAnsi" w:cstheme="minorBidi"/>
          <w:kern w:val="2"/>
          <w:sz w:val="24"/>
          <w:szCs w:val="24"/>
          <w:lang w:eastAsia="en-GB"/>
          <w14:ligatures w14:val="standardContextual"/>
        </w:rPr>
        <w:tab/>
      </w:r>
      <w:r>
        <w:t>Usage for realising LI_X3</w:t>
      </w:r>
      <w:r>
        <w:tab/>
      </w:r>
      <w:r>
        <w:fldChar w:fldCharType="begin" w:fldLock="1"/>
      </w:r>
      <w:r>
        <w:instrText xml:space="preserve"> PAGEREF _Toc176146698 \h </w:instrText>
      </w:r>
      <w:r>
        <w:fldChar w:fldCharType="separate"/>
      </w:r>
      <w:r>
        <w:t>38</w:t>
      </w:r>
      <w:r>
        <w:fldChar w:fldCharType="end"/>
      </w:r>
    </w:p>
    <w:p w14:paraId="33FDA721" w14:textId="5CAF3A05" w:rsidR="00C82FDF" w:rsidRDefault="00C82FDF">
      <w:pPr>
        <w:pStyle w:val="TOC3"/>
        <w:rPr>
          <w:rFonts w:asciiTheme="minorHAnsi" w:eastAsiaTheme="minorEastAsia" w:hAnsiTheme="minorHAnsi" w:cstheme="minorBidi"/>
          <w:kern w:val="2"/>
          <w:sz w:val="24"/>
          <w:szCs w:val="24"/>
          <w:lang w:eastAsia="en-GB"/>
          <w14:ligatures w14:val="standardContextual"/>
        </w:rPr>
      </w:pPr>
      <w:r>
        <w:t>5.3.4</w:t>
      </w:r>
      <w:r>
        <w:rPr>
          <w:rFonts w:asciiTheme="minorHAnsi" w:eastAsiaTheme="minorEastAsia" w:hAnsiTheme="minorHAnsi" w:cstheme="minorBidi"/>
          <w:kern w:val="2"/>
          <w:sz w:val="24"/>
          <w:szCs w:val="24"/>
          <w:lang w:eastAsia="en-GB"/>
          <w14:ligatures w14:val="standardContextual"/>
        </w:rPr>
        <w:tab/>
      </w:r>
      <w:r>
        <w:t>Service scoping</w:t>
      </w:r>
      <w:r>
        <w:tab/>
      </w:r>
      <w:r>
        <w:fldChar w:fldCharType="begin" w:fldLock="1"/>
      </w:r>
      <w:r>
        <w:instrText xml:space="preserve"> PAGEREF _Toc176146699 \h </w:instrText>
      </w:r>
      <w:r>
        <w:fldChar w:fldCharType="separate"/>
      </w:r>
      <w:r>
        <w:t>39</w:t>
      </w:r>
      <w:r>
        <w:fldChar w:fldCharType="end"/>
      </w:r>
    </w:p>
    <w:p w14:paraId="25016752" w14:textId="1EA1D4C9" w:rsidR="00C82FDF" w:rsidRDefault="00C82FDF">
      <w:pPr>
        <w:pStyle w:val="TOC3"/>
        <w:rPr>
          <w:rFonts w:asciiTheme="minorHAnsi" w:eastAsiaTheme="minorEastAsia" w:hAnsiTheme="minorHAnsi" w:cstheme="minorBidi"/>
          <w:kern w:val="2"/>
          <w:sz w:val="24"/>
          <w:szCs w:val="24"/>
          <w:lang w:eastAsia="en-GB"/>
          <w14:ligatures w14:val="standardContextual"/>
        </w:rPr>
      </w:pPr>
      <w:r>
        <w:t>5.3.5</w:t>
      </w:r>
      <w:r>
        <w:rPr>
          <w:rFonts w:asciiTheme="minorHAnsi" w:eastAsiaTheme="minorEastAsia" w:hAnsiTheme="minorHAnsi" w:cstheme="minorBidi"/>
          <w:kern w:val="2"/>
          <w:sz w:val="24"/>
          <w:szCs w:val="24"/>
          <w:lang w:eastAsia="en-GB"/>
          <w14:ligatures w14:val="standardContextual"/>
        </w:rPr>
        <w:tab/>
      </w:r>
      <w:r>
        <w:t>Usage for realising LI_X2_LA</w:t>
      </w:r>
      <w:r>
        <w:tab/>
      </w:r>
      <w:r>
        <w:fldChar w:fldCharType="begin" w:fldLock="1"/>
      </w:r>
      <w:r>
        <w:instrText xml:space="preserve"> PAGEREF _Toc176146700 \h </w:instrText>
      </w:r>
      <w:r>
        <w:fldChar w:fldCharType="separate"/>
      </w:r>
      <w:r>
        <w:t>39</w:t>
      </w:r>
      <w:r>
        <w:fldChar w:fldCharType="end"/>
      </w:r>
    </w:p>
    <w:p w14:paraId="41E56F75" w14:textId="25C7F98D" w:rsidR="00C82FDF" w:rsidRDefault="00C82FDF">
      <w:pPr>
        <w:pStyle w:val="TOC2"/>
        <w:rPr>
          <w:rFonts w:asciiTheme="minorHAnsi" w:eastAsiaTheme="minorEastAsia" w:hAnsiTheme="minorHAnsi" w:cstheme="minorBidi"/>
          <w:kern w:val="2"/>
          <w:sz w:val="24"/>
          <w:szCs w:val="24"/>
          <w:lang w:eastAsia="en-GB"/>
          <w14:ligatures w14:val="standardContextual"/>
        </w:rPr>
      </w:pPr>
      <w:r>
        <w:t>5.4</w:t>
      </w:r>
      <w:r>
        <w:rPr>
          <w:rFonts w:asciiTheme="minorHAnsi" w:eastAsiaTheme="minorEastAsia" w:hAnsiTheme="minorHAnsi" w:cstheme="minorBidi"/>
          <w:kern w:val="2"/>
          <w:sz w:val="24"/>
          <w:szCs w:val="24"/>
          <w:lang w:eastAsia="en-GB"/>
          <w14:ligatures w14:val="standardContextual"/>
        </w:rPr>
        <w:tab/>
      </w:r>
      <w:r>
        <w:t>Protocols for LI_HI1</w:t>
      </w:r>
      <w:r>
        <w:tab/>
      </w:r>
      <w:r>
        <w:fldChar w:fldCharType="begin" w:fldLock="1"/>
      </w:r>
      <w:r>
        <w:instrText xml:space="preserve"> PAGEREF _Toc176146701 \h </w:instrText>
      </w:r>
      <w:r>
        <w:fldChar w:fldCharType="separate"/>
      </w:r>
      <w:r>
        <w:t>39</w:t>
      </w:r>
      <w:r>
        <w:fldChar w:fldCharType="end"/>
      </w:r>
    </w:p>
    <w:p w14:paraId="19F1BDF6" w14:textId="0FDEEC25" w:rsidR="00C82FDF" w:rsidRDefault="00C82FDF">
      <w:pPr>
        <w:pStyle w:val="TOC3"/>
        <w:rPr>
          <w:rFonts w:asciiTheme="minorHAnsi" w:eastAsiaTheme="minorEastAsia" w:hAnsiTheme="minorHAnsi" w:cstheme="minorBidi"/>
          <w:kern w:val="2"/>
          <w:sz w:val="24"/>
          <w:szCs w:val="24"/>
          <w:lang w:eastAsia="en-GB"/>
          <w14:ligatures w14:val="standardContextual"/>
        </w:rPr>
      </w:pPr>
      <w:r>
        <w:t>5.4.1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_Toc176146702 \h </w:instrText>
      </w:r>
      <w:r>
        <w:fldChar w:fldCharType="separate"/>
      </w:r>
      <w:r>
        <w:t>39</w:t>
      </w:r>
      <w:r>
        <w:fldChar w:fldCharType="end"/>
      </w:r>
    </w:p>
    <w:p w14:paraId="6A1153C4" w14:textId="0F7FEF04" w:rsidR="00C82FDF" w:rsidRDefault="00C82FDF">
      <w:pPr>
        <w:pStyle w:val="TOC3"/>
        <w:rPr>
          <w:rFonts w:asciiTheme="minorHAnsi" w:eastAsiaTheme="minorEastAsia" w:hAnsiTheme="minorHAnsi" w:cstheme="minorBidi"/>
          <w:kern w:val="2"/>
          <w:sz w:val="24"/>
          <w:szCs w:val="24"/>
          <w:lang w:eastAsia="en-GB"/>
          <w14:ligatures w14:val="standardContextual"/>
        </w:rPr>
      </w:pPr>
      <w:r>
        <w:t>5.4.2</w:t>
      </w:r>
      <w:r>
        <w:rPr>
          <w:rFonts w:asciiTheme="minorHAnsi" w:eastAsiaTheme="minorEastAsia" w:hAnsiTheme="minorHAnsi" w:cstheme="minorBidi"/>
          <w:kern w:val="2"/>
          <w:sz w:val="24"/>
          <w:szCs w:val="24"/>
          <w:lang w:eastAsia="en-GB"/>
          <w14:ligatures w14:val="standardContextual"/>
        </w:rPr>
        <w:tab/>
      </w:r>
      <w:r>
        <w:t>Service scoping</w:t>
      </w:r>
      <w:r>
        <w:tab/>
      </w:r>
      <w:r>
        <w:fldChar w:fldCharType="begin" w:fldLock="1"/>
      </w:r>
      <w:r>
        <w:instrText xml:space="preserve"> PAGEREF _Toc176146703 \h </w:instrText>
      </w:r>
      <w:r>
        <w:fldChar w:fldCharType="separate"/>
      </w:r>
      <w:r>
        <w:t>39</w:t>
      </w:r>
      <w:r>
        <w:fldChar w:fldCharType="end"/>
      </w:r>
    </w:p>
    <w:p w14:paraId="35C77865" w14:textId="57224A42" w:rsidR="00C82FDF" w:rsidRDefault="00C82FDF">
      <w:pPr>
        <w:pStyle w:val="TOC3"/>
        <w:rPr>
          <w:rFonts w:asciiTheme="minorHAnsi" w:eastAsiaTheme="minorEastAsia" w:hAnsiTheme="minorHAnsi" w:cstheme="minorBidi"/>
          <w:kern w:val="2"/>
          <w:sz w:val="24"/>
          <w:szCs w:val="24"/>
          <w:lang w:eastAsia="en-GB"/>
          <w14:ligatures w14:val="standardContextual"/>
        </w:rPr>
      </w:pPr>
      <w:r>
        <w:t>5.4.3</w:t>
      </w:r>
      <w:r>
        <w:rPr>
          <w:rFonts w:asciiTheme="minorHAnsi" w:eastAsiaTheme="minorEastAsia" w:hAnsiTheme="minorHAnsi" w:cstheme="minorBidi"/>
          <w:kern w:val="2"/>
          <w:sz w:val="24"/>
          <w:szCs w:val="24"/>
          <w:lang w:eastAsia="en-GB"/>
          <w14:ligatures w14:val="standardContextual"/>
        </w:rPr>
        <w:tab/>
      </w:r>
      <w:r>
        <w:t xml:space="preserve">Location </w:t>
      </w:r>
      <w:r w:rsidRPr="000F6C2C">
        <w:rPr>
          <w:rFonts w:eastAsia="MS Mincho"/>
          <w:lang w:eastAsia="ja-JP"/>
        </w:rPr>
        <w:t>acquisition</w:t>
      </w:r>
      <w:r>
        <w:tab/>
      </w:r>
      <w:r>
        <w:fldChar w:fldCharType="begin" w:fldLock="1"/>
      </w:r>
      <w:r>
        <w:instrText xml:space="preserve"> PAGEREF _Toc176146704 \h </w:instrText>
      </w:r>
      <w:r>
        <w:fldChar w:fldCharType="separate"/>
      </w:r>
      <w:r>
        <w:t>40</w:t>
      </w:r>
      <w:r>
        <w:fldChar w:fldCharType="end"/>
      </w:r>
    </w:p>
    <w:p w14:paraId="40628DA3" w14:textId="1DFE0382" w:rsidR="00C82FDF" w:rsidRDefault="00C82FDF">
      <w:pPr>
        <w:pStyle w:val="TOC3"/>
        <w:rPr>
          <w:rFonts w:asciiTheme="minorHAnsi" w:eastAsiaTheme="minorEastAsia" w:hAnsiTheme="minorHAnsi" w:cstheme="minorBidi"/>
          <w:kern w:val="2"/>
          <w:sz w:val="24"/>
          <w:szCs w:val="24"/>
          <w:lang w:eastAsia="en-GB"/>
          <w14:ligatures w14:val="standardContextual"/>
        </w:rPr>
      </w:pPr>
      <w:r>
        <w:t>5.4.4</w:t>
      </w:r>
      <w:r>
        <w:rPr>
          <w:rFonts w:asciiTheme="minorHAnsi" w:eastAsiaTheme="minorEastAsia" w:hAnsiTheme="minorHAnsi" w:cstheme="minorBidi"/>
          <w:kern w:val="2"/>
          <w:sz w:val="24"/>
          <w:szCs w:val="24"/>
          <w:lang w:eastAsia="en-GB"/>
          <w14:ligatures w14:val="standardContextual"/>
        </w:rPr>
        <w:tab/>
      </w:r>
      <w:r>
        <w:t>Traffic policies</w:t>
      </w:r>
      <w:r>
        <w:tab/>
      </w:r>
      <w:r>
        <w:fldChar w:fldCharType="begin" w:fldLock="1"/>
      </w:r>
      <w:r>
        <w:instrText xml:space="preserve"> PAGEREF _Toc176146705 \h </w:instrText>
      </w:r>
      <w:r>
        <w:fldChar w:fldCharType="separate"/>
      </w:r>
      <w:r>
        <w:t>40</w:t>
      </w:r>
      <w:r>
        <w:fldChar w:fldCharType="end"/>
      </w:r>
    </w:p>
    <w:p w14:paraId="1FE082FA" w14:textId="2E4F76D1" w:rsidR="00C82FDF" w:rsidRDefault="00C82FDF">
      <w:pPr>
        <w:pStyle w:val="TOC2"/>
        <w:rPr>
          <w:rFonts w:asciiTheme="minorHAnsi" w:eastAsiaTheme="minorEastAsia" w:hAnsiTheme="minorHAnsi" w:cstheme="minorBidi"/>
          <w:kern w:val="2"/>
          <w:sz w:val="24"/>
          <w:szCs w:val="24"/>
          <w:lang w:eastAsia="en-GB"/>
          <w14:ligatures w14:val="standardContextual"/>
        </w:rPr>
      </w:pPr>
      <w:r>
        <w:t>5.5</w:t>
      </w:r>
      <w:r>
        <w:rPr>
          <w:rFonts w:asciiTheme="minorHAnsi" w:eastAsiaTheme="minorEastAsia" w:hAnsiTheme="minorHAnsi" w:cstheme="minorBidi"/>
          <w:kern w:val="2"/>
          <w:sz w:val="24"/>
          <w:szCs w:val="24"/>
          <w:lang w:eastAsia="en-GB"/>
          <w14:ligatures w14:val="standardContextual"/>
        </w:rPr>
        <w:tab/>
      </w:r>
      <w:r>
        <w:t>Protocols for LI_HI2 and LI_HI3</w:t>
      </w:r>
      <w:r>
        <w:tab/>
      </w:r>
      <w:r>
        <w:fldChar w:fldCharType="begin" w:fldLock="1"/>
      </w:r>
      <w:r>
        <w:instrText xml:space="preserve"> PAGEREF _Toc176146706 \h </w:instrText>
      </w:r>
      <w:r>
        <w:fldChar w:fldCharType="separate"/>
      </w:r>
      <w:r>
        <w:t>40</w:t>
      </w:r>
      <w:r>
        <w:fldChar w:fldCharType="end"/>
      </w:r>
    </w:p>
    <w:p w14:paraId="030D85B8" w14:textId="4BFC80C2" w:rsidR="00C82FDF" w:rsidRDefault="00C82FDF">
      <w:pPr>
        <w:pStyle w:val="TOC3"/>
        <w:rPr>
          <w:rFonts w:asciiTheme="minorHAnsi" w:eastAsiaTheme="minorEastAsia" w:hAnsiTheme="minorHAnsi" w:cstheme="minorBidi"/>
          <w:kern w:val="2"/>
          <w:sz w:val="24"/>
          <w:szCs w:val="24"/>
          <w:lang w:eastAsia="en-GB"/>
          <w14:ligatures w14:val="standardContextual"/>
        </w:rPr>
      </w:pPr>
      <w:r>
        <w:t>5.5.1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_Toc176146707 \h </w:instrText>
      </w:r>
      <w:r>
        <w:fldChar w:fldCharType="separate"/>
      </w:r>
      <w:r>
        <w:t>40</w:t>
      </w:r>
      <w:r>
        <w:fldChar w:fldCharType="end"/>
      </w:r>
    </w:p>
    <w:p w14:paraId="38CF8F9A" w14:textId="0F8CC16D" w:rsidR="00C82FDF" w:rsidRDefault="00C82FDF">
      <w:pPr>
        <w:pStyle w:val="TOC3"/>
        <w:rPr>
          <w:rFonts w:asciiTheme="minorHAnsi" w:eastAsiaTheme="minorEastAsia" w:hAnsiTheme="minorHAnsi" w:cstheme="minorBidi"/>
          <w:kern w:val="2"/>
          <w:sz w:val="24"/>
          <w:szCs w:val="24"/>
          <w:lang w:eastAsia="en-GB"/>
          <w14:ligatures w14:val="standardContextual"/>
        </w:rPr>
      </w:pPr>
      <w:r>
        <w:t>5.5.2</w:t>
      </w:r>
      <w:r>
        <w:rPr>
          <w:rFonts w:asciiTheme="minorHAnsi" w:eastAsiaTheme="minorEastAsia" w:hAnsiTheme="minorHAnsi" w:cstheme="minorBidi"/>
          <w:kern w:val="2"/>
          <w:sz w:val="24"/>
          <w:szCs w:val="24"/>
          <w:lang w:eastAsia="en-GB"/>
          <w14:ligatures w14:val="standardContextual"/>
        </w:rPr>
        <w:tab/>
      </w:r>
      <w:r>
        <w:t>Usage for realising LI_HI2</w:t>
      </w:r>
      <w:r>
        <w:tab/>
      </w:r>
      <w:r>
        <w:fldChar w:fldCharType="begin" w:fldLock="1"/>
      </w:r>
      <w:r>
        <w:instrText xml:space="preserve"> PAGEREF _Toc176146708 \h </w:instrText>
      </w:r>
      <w:r>
        <w:fldChar w:fldCharType="separate"/>
      </w:r>
      <w:r>
        <w:t>41</w:t>
      </w:r>
      <w:r>
        <w:fldChar w:fldCharType="end"/>
      </w:r>
    </w:p>
    <w:p w14:paraId="0DC4E3CA" w14:textId="5413EF82" w:rsidR="00C82FDF" w:rsidRDefault="00C82FDF">
      <w:pPr>
        <w:pStyle w:val="TOC3"/>
        <w:rPr>
          <w:rFonts w:asciiTheme="minorHAnsi" w:eastAsiaTheme="minorEastAsia" w:hAnsiTheme="minorHAnsi" w:cstheme="minorBidi"/>
          <w:kern w:val="2"/>
          <w:sz w:val="24"/>
          <w:szCs w:val="24"/>
          <w:lang w:eastAsia="en-GB"/>
          <w14:ligatures w14:val="standardContextual"/>
        </w:rPr>
      </w:pPr>
      <w:r>
        <w:t>5.5.3</w:t>
      </w:r>
      <w:r>
        <w:rPr>
          <w:rFonts w:asciiTheme="minorHAnsi" w:eastAsiaTheme="minorEastAsia" w:hAnsiTheme="minorHAnsi" w:cstheme="minorBidi"/>
          <w:kern w:val="2"/>
          <w:sz w:val="24"/>
          <w:szCs w:val="24"/>
          <w:lang w:eastAsia="en-GB"/>
          <w14:ligatures w14:val="standardContextual"/>
        </w:rPr>
        <w:tab/>
      </w:r>
      <w:r>
        <w:t>Usage for realising LI_HI3</w:t>
      </w:r>
      <w:r>
        <w:tab/>
      </w:r>
      <w:r>
        <w:fldChar w:fldCharType="begin" w:fldLock="1"/>
      </w:r>
      <w:r>
        <w:instrText xml:space="preserve"> PAGEREF _Toc176146709 \h </w:instrText>
      </w:r>
      <w:r>
        <w:fldChar w:fldCharType="separate"/>
      </w:r>
      <w:r>
        <w:t>42</w:t>
      </w:r>
      <w:r>
        <w:fldChar w:fldCharType="end"/>
      </w:r>
    </w:p>
    <w:p w14:paraId="55636285" w14:textId="373A8BC4" w:rsidR="00C82FDF" w:rsidRDefault="00C82FDF">
      <w:pPr>
        <w:pStyle w:val="TOC3"/>
        <w:rPr>
          <w:rFonts w:asciiTheme="minorHAnsi" w:eastAsiaTheme="minorEastAsia" w:hAnsiTheme="minorHAnsi" w:cstheme="minorBidi"/>
          <w:kern w:val="2"/>
          <w:sz w:val="24"/>
          <w:szCs w:val="24"/>
          <w:lang w:eastAsia="en-GB"/>
          <w14:ligatures w14:val="standardContextual"/>
        </w:rPr>
      </w:pPr>
      <w:r>
        <w:t>5.5.4</w:t>
      </w:r>
      <w:r>
        <w:rPr>
          <w:rFonts w:asciiTheme="minorHAnsi" w:eastAsiaTheme="minorEastAsia" w:hAnsiTheme="minorHAnsi" w:cstheme="minorBidi"/>
          <w:kern w:val="2"/>
          <w:sz w:val="24"/>
          <w:szCs w:val="24"/>
          <w:lang w:eastAsia="en-GB"/>
          <w14:ligatures w14:val="standardContextual"/>
        </w:rPr>
        <w:tab/>
      </w:r>
      <w:r>
        <w:t>Service scoping</w:t>
      </w:r>
      <w:r>
        <w:tab/>
      </w:r>
      <w:r>
        <w:fldChar w:fldCharType="begin" w:fldLock="1"/>
      </w:r>
      <w:r>
        <w:instrText xml:space="preserve"> PAGEREF _Toc176146710 \h </w:instrText>
      </w:r>
      <w:r>
        <w:fldChar w:fldCharType="separate"/>
      </w:r>
      <w:r>
        <w:t>43</w:t>
      </w:r>
      <w:r>
        <w:fldChar w:fldCharType="end"/>
      </w:r>
    </w:p>
    <w:p w14:paraId="60C7739D" w14:textId="5152C630" w:rsidR="00C82FDF" w:rsidRDefault="00C82FDF">
      <w:pPr>
        <w:pStyle w:val="TOC3"/>
        <w:rPr>
          <w:rFonts w:asciiTheme="minorHAnsi" w:eastAsiaTheme="minorEastAsia" w:hAnsiTheme="minorHAnsi" w:cstheme="minorBidi"/>
          <w:kern w:val="2"/>
          <w:sz w:val="24"/>
          <w:szCs w:val="24"/>
          <w:lang w:eastAsia="en-GB"/>
          <w14:ligatures w14:val="standardContextual"/>
        </w:rPr>
      </w:pPr>
      <w:r>
        <w:t>5.5.5</w:t>
      </w:r>
      <w:r>
        <w:rPr>
          <w:rFonts w:asciiTheme="minorHAnsi" w:eastAsiaTheme="minorEastAsia" w:hAnsiTheme="minorHAnsi" w:cstheme="minorBidi"/>
          <w:kern w:val="2"/>
          <w:sz w:val="24"/>
          <w:szCs w:val="24"/>
          <w:lang w:eastAsia="en-GB"/>
          <w14:ligatures w14:val="standardContextual"/>
        </w:rPr>
        <w:tab/>
      </w:r>
      <w:r>
        <w:t>IRI Target Identifiers</w:t>
      </w:r>
      <w:r>
        <w:tab/>
      </w:r>
      <w:r>
        <w:fldChar w:fldCharType="begin" w:fldLock="1"/>
      </w:r>
      <w:r>
        <w:instrText xml:space="preserve"> PAGEREF _Toc176146711 \h </w:instrText>
      </w:r>
      <w:r>
        <w:fldChar w:fldCharType="separate"/>
      </w:r>
      <w:r>
        <w:t>43</w:t>
      </w:r>
      <w:r>
        <w:fldChar w:fldCharType="end"/>
      </w:r>
    </w:p>
    <w:p w14:paraId="5EAB2C12" w14:textId="276FEC15" w:rsidR="00C82FDF" w:rsidRDefault="00C82FDF">
      <w:pPr>
        <w:pStyle w:val="TOC2"/>
        <w:rPr>
          <w:rFonts w:asciiTheme="minorHAnsi" w:eastAsiaTheme="minorEastAsia" w:hAnsiTheme="minorHAnsi" w:cstheme="minorBidi"/>
          <w:kern w:val="2"/>
          <w:sz w:val="24"/>
          <w:szCs w:val="24"/>
          <w:lang w:eastAsia="en-GB"/>
          <w14:ligatures w14:val="standardContextual"/>
        </w:rPr>
      </w:pPr>
      <w:r>
        <w:t>5.6</w:t>
      </w:r>
      <w:r>
        <w:rPr>
          <w:rFonts w:asciiTheme="minorHAnsi" w:eastAsiaTheme="minorEastAsia" w:hAnsiTheme="minorHAnsi" w:cstheme="minorBidi"/>
          <w:kern w:val="2"/>
          <w:sz w:val="24"/>
          <w:szCs w:val="24"/>
          <w:lang w:eastAsia="en-GB"/>
          <w14:ligatures w14:val="standardContextual"/>
        </w:rPr>
        <w:tab/>
      </w:r>
      <w:r>
        <w:t>Protocols for LI_HI4</w:t>
      </w:r>
      <w:r>
        <w:tab/>
      </w:r>
      <w:r>
        <w:fldChar w:fldCharType="begin" w:fldLock="1"/>
      </w:r>
      <w:r>
        <w:instrText xml:space="preserve"> PAGEREF _Toc176146712 \h </w:instrText>
      </w:r>
      <w:r>
        <w:fldChar w:fldCharType="separate"/>
      </w:r>
      <w:r>
        <w:t>43</w:t>
      </w:r>
      <w:r>
        <w:fldChar w:fldCharType="end"/>
      </w:r>
    </w:p>
    <w:p w14:paraId="67C686CD" w14:textId="7432A1D0" w:rsidR="00C82FDF" w:rsidRDefault="00C82FDF">
      <w:pPr>
        <w:pStyle w:val="TOC3"/>
        <w:rPr>
          <w:rFonts w:asciiTheme="minorHAnsi" w:eastAsiaTheme="minorEastAsia" w:hAnsiTheme="minorHAnsi" w:cstheme="minorBidi"/>
          <w:kern w:val="2"/>
          <w:sz w:val="24"/>
          <w:szCs w:val="24"/>
          <w:lang w:eastAsia="en-GB"/>
          <w14:ligatures w14:val="standardContextual"/>
        </w:rPr>
      </w:pPr>
      <w:r>
        <w:t>5.6.1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_Toc176146713 \h </w:instrText>
      </w:r>
      <w:r>
        <w:fldChar w:fldCharType="separate"/>
      </w:r>
      <w:r>
        <w:t>43</w:t>
      </w:r>
      <w:r>
        <w:fldChar w:fldCharType="end"/>
      </w:r>
    </w:p>
    <w:p w14:paraId="462E65A0" w14:textId="1A385840" w:rsidR="00C82FDF" w:rsidRDefault="00C82FDF">
      <w:pPr>
        <w:pStyle w:val="TOC3"/>
        <w:rPr>
          <w:rFonts w:asciiTheme="minorHAnsi" w:eastAsiaTheme="minorEastAsia" w:hAnsiTheme="minorHAnsi" w:cstheme="minorBidi"/>
          <w:kern w:val="2"/>
          <w:sz w:val="24"/>
          <w:szCs w:val="24"/>
          <w:lang w:eastAsia="en-GB"/>
          <w14:ligatures w14:val="standardContextual"/>
        </w:rPr>
      </w:pPr>
      <w:r>
        <w:t>5.6.2</w:t>
      </w:r>
      <w:r>
        <w:rPr>
          <w:rFonts w:asciiTheme="minorHAnsi" w:eastAsiaTheme="minorEastAsia" w:hAnsiTheme="minorHAnsi" w:cstheme="minorBidi"/>
          <w:kern w:val="2"/>
          <w:sz w:val="24"/>
          <w:szCs w:val="24"/>
          <w:lang w:eastAsia="en-GB"/>
          <w14:ligatures w14:val="standardContextual"/>
        </w:rPr>
        <w:tab/>
      </w:r>
      <w:r>
        <w:t>Usage for realising LI_HI4</w:t>
      </w:r>
      <w:r>
        <w:tab/>
      </w:r>
      <w:r>
        <w:fldChar w:fldCharType="begin" w:fldLock="1"/>
      </w:r>
      <w:r>
        <w:instrText xml:space="preserve"> PAGEREF _Toc176146714 \h </w:instrText>
      </w:r>
      <w:r>
        <w:fldChar w:fldCharType="separate"/>
      </w:r>
      <w:r>
        <w:t>43</w:t>
      </w:r>
      <w:r>
        <w:fldChar w:fldCharType="end"/>
      </w:r>
    </w:p>
    <w:p w14:paraId="7CFD8E54" w14:textId="56951203" w:rsidR="00C82FDF" w:rsidRDefault="00C82FDF">
      <w:pPr>
        <w:pStyle w:val="TOC2"/>
        <w:rPr>
          <w:rFonts w:asciiTheme="minorHAnsi" w:eastAsiaTheme="minorEastAsia" w:hAnsiTheme="minorHAnsi" w:cstheme="minorBidi"/>
          <w:kern w:val="2"/>
          <w:sz w:val="24"/>
          <w:szCs w:val="24"/>
          <w:lang w:eastAsia="en-GB"/>
          <w14:ligatures w14:val="standardContextual"/>
        </w:rPr>
      </w:pPr>
      <w:r>
        <w:t>5.7</w:t>
      </w:r>
      <w:r>
        <w:rPr>
          <w:rFonts w:asciiTheme="minorHAnsi" w:eastAsiaTheme="minorEastAsia" w:hAnsiTheme="minorHAnsi" w:cstheme="minorBidi"/>
          <w:kern w:val="2"/>
          <w:sz w:val="24"/>
          <w:szCs w:val="24"/>
          <w:lang w:eastAsia="en-GB"/>
          <w14:ligatures w14:val="standardContextual"/>
        </w:rPr>
        <w:tab/>
      </w:r>
      <w:r>
        <w:t>Protocols for LI_HIQR</w:t>
      </w:r>
      <w:r>
        <w:tab/>
      </w:r>
      <w:r>
        <w:fldChar w:fldCharType="begin" w:fldLock="1"/>
      </w:r>
      <w:r>
        <w:instrText xml:space="preserve"> PAGEREF _Toc176146715 \h </w:instrText>
      </w:r>
      <w:r>
        <w:fldChar w:fldCharType="separate"/>
      </w:r>
      <w:r>
        <w:t>43</w:t>
      </w:r>
      <w:r>
        <w:fldChar w:fldCharType="end"/>
      </w:r>
    </w:p>
    <w:p w14:paraId="264A193D" w14:textId="426F2A29" w:rsidR="00C82FDF" w:rsidRDefault="00C82FDF">
      <w:pPr>
        <w:pStyle w:val="TOC3"/>
        <w:rPr>
          <w:rFonts w:asciiTheme="minorHAnsi" w:eastAsiaTheme="minorEastAsia" w:hAnsiTheme="minorHAnsi" w:cstheme="minorBidi"/>
          <w:kern w:val="2"/>
          <w:sz w:val="24"/>
          <w:szCs w:val="24"/>
          <w:lang w:eastAsia="en-GB"/>
          <w14:ligatures w14:val="standardContextual"/>
        </w:rPr>
      </w:pPr>
      <w:r>
        <w:lastRenderedPageBreak/>
        <w:t>5.7.1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_Toc176146716 \h </w:instrText>
      </w:r>
      <w:r>
        <w:fldChar w:fldCharType="separate"/>
      </w:r>
      <w:r>
        <w:t>43</w:t>
      </w:r>
      <w:r>
        <w:fldChar w:fldCharType="end"/>
      </w:r>
    </w:p>
    <w:p w14:paraId="03B70238" w14:textId="0B5B978C" w:rsidR="00C82FDF" w:rsidRDefault="00C82FDF">
      <w:pPr>
        <w:pStyle w:val="TOC3"/>
        <w:rPr>
          <w:rFonts w:asciiTheme="minorHAnsi" w:eastAsiaTheme="minorEastAsia" w:hAnsiTheme="minorHAnsi" w:cstheme="minorBidi"/>
          <w:kern w:val="2"/>
          <w:sz w:val="24"/>
          <w:szCs w:val="24"/>
          <w:lang w:eastAsia="en-GB"/>
          <w14:ligatures w14:val="standardContextual"/>
        </w:rPr>
      </w:pPr>
      <w:r>
        <w:t>5.7.2</w:t>
      </w:r>
      <w:r>
        <w:rPr>
          <w:rFonts w:asciiTheme="minorHAnsi" w:eastAsiaTheme="minorEastAsia" w:hAnsiTheme="minorHAnsi" w:cstheme="minorBidi"/>
          <w:kern w:val="2"/>
          <w:sz w:val="24"/>
          <w:szCs w:val="24"/>
          <w:lang w:eastAsia="en-GB"/>
          <w14:ligatures w14:val="standardContextual"/>
        </w:rPr>
        <w:tab/>
      </w:r>
      <w:r>
        <w:t>Usage for realising LI_HIQR</w:t>
      </w:r>
      <w:r>
        <w:tab/>
      </w:r>
      <w:r>
        <w:fldChar w:fldCharType="begin" w:fldLock="1"/>
      </w:r>
      <w:r>
        <w:instrText xml:space="preserve"> PAGEREF _Toc176146717 \h </w:instrText>
      </w:r>
      <w:r>
        <w:fldChar w:fldCharType="separate"/>
      </w:r>
      <w:r>
        <w:t>44</w:t>
      </w:r>
      <w:r>
        <w:fldChar w:fldCharType="end"/>
      </w:r>
    </w:p>
    <w:p w14:paraId="1EDCD5A5" w14:textId="7697A1AB" w:rsidR="00C82FDF" w:rsidRDefault="00C82FDF">
      <w:pPr>
        <w:pStyle w:val="TOC4"/>
        <w:rPr>
          <w:rFonts w:asciiTheme="minorHAnsi" w:eastAsiaTheme="minorEastAsia" w:hAnsiTheme="minorHAnsi" w:cstheme="minorBidi"/>
          <w:kern w:val="2"/>
          <w:sz w:val="24"/>
          <w:szCs w:val="24"/>
          <w:lang w:eastAsia="en-GB"/>
          <w14:ligatures w14:val="standardContextual"/>
        </w:rPr>
      </w:pPr>
      <w:r>
        <w:t>5.7.2.1</w:t>
      </w:r>
      <w:r>
        <w:rPr>
          <w:rFonts w:asciiTheme="minorHAnsi" w:eastAsiaTheme="minorEastAsia" w:hAnsiTheme="minorHAnsi" w:cstheme="minorBidi"/>
          <w:kern w:val="2"/>
          <w:sz w:val="24"/>
          <w:szCs w:val="24"/>
          <w:lang w:eastAsia="en-GB"/>
          <w14:ligatures w14:val="standardContextual"/>
        </w:rPr>
        <w:tab/>
      </w:r>
      <w:r>
        <w:t>Request structure</w:t>
      </w:r>
      <w:r>
        <w:tab/>
      </w:r>
      <w:r>
        <w:fldChar w:fldCharType="begin" w:fldLock="1"/>
      </w:r>
      <w:r>
        <w:instrText xml:space="preserve"> PAGEREF _Toc176146718 \h </w:instrText>
      </w:r>
      <w:r>
        <w:fldChar w:fldCharType="separate"/>
      </w:r>
      <w:r>
        <w:t>44</w:t>
      </w:r>
      <w:r>
        <w:fldChar w:fldCharType="end"/>
      </w:r>
    </w:p>
    <w:p w14:paraId="18FCD05E" w14:textId="6458D830" w:rsidR="00C82FDF" w:rsidRDefault="00C82FDF">
      <w:pPr>
        <w:pStyle w:val="TOC4"/>
        <w:rPr>
          <w:rFonts w:asciiTheme="minorHAnsi" w:eastAsiaTheme="minorEastAsia" w:hAnsiTheme="minorHAnsi" w:cstheme="minorBidi"/>
          <w:kern w:val="2"/>
          <w:sz w:val="24"/>
          <w:szCs w:val="24"/>
          <w:lang w:eastAsia="en-GB"/>
          <w14:ligatures w14:val="standardContextual"/>
        </w:rPr>
      </w:pPr>
      <w:r>
        <w:t>5.7.2.2</w:t>
      </w:r>
      <w:r>
        <w:rPr>
          <w:rFonts w:asciiTheme="minorHAnsi" w:eastAsiaTheme="minorEastAsia" w:hAnsiTheme="minorHAnsi" w:cstheme="minorBidi"/>
          <w:kern w:val="2"/>
          <w:sz w:val="24"/>
          <w:szCs w:val="24"/>
          <w:lang w:eastAsia="en-GB"/>
          <w14:ligatures w14:val="standardContextual"/>
        </w:rPr>
        <w:tab/>
      </w:r>
      <w:r>
        <w:t>Request parameters</w:t>
      </w:r>
      <w:r>
        <w:tab/>
      </w:r>
      <w:r>
        <w:fldChar w:fldCharType="begin" w:fldLock="1"/>
      </w:r>
      <w:r>
        <w:instrText xml:space="preserve"> PAGEREF _Toc176146719 \h </w:instrText>
      </w:r>
      <w:r>
        <w:fldChar w:fldCharType="separate"/>
      </w:r>
      <w:r>
        <w:t>44</w:t>
      </w:r>
      <w:r>
        <w:fldChar w:fldCharType="end"/>
      </w:r>
    </w:p>
    <w:p w14:paraId="35D26D2E" w14:textId="46F85502" w:rsidR="00C82FDF" w:rsidRDefault="00C82FDF">
      <w:pPr>
        <w:pStyle w:val="TOC4"/>
        <w:rPr>
          <w:rFonts w:asciiTheme="minorHAnsi" w:eastAsiaTheme="minorEastAsia" w:hAnsiTheme="minorHAnsi" w:cstheme="minorBidi"/>
          <w:kern w:val="2"/>
          <w:sz w:val="24"/>
          <w:szCs w:val="24"/>
          <w:lang w:eastAsia="en-GB"/>
          <w14:ligatures w14:val="standardContextual"/>
        </w:rPr>
      </w:pPr>
      <w:r>
        <w:t>5.7.2.3</w:t>
      </w:r>
      <w:r>
        <w:rPr>
          <w:rFonts w:asciiTheme="minorHAnsi" w:eastAsiaTheme="minorEastAsia" w:hAnsiTheme="minorHAnsi" w:cstheme="minorBidi"/>
          <w:kern w:val="2"/>
          <w:sz w:val="24"/>
          <w:szCs w:val="24"/>
          <w:lang w:eastAsia="en-GB"/>
          <w14:ligatures w14:val="standardContextual"/>
        </w:rPr>
        <w:tab/>
      </w:r>
      <w:r>
        <w:t>Response structure</w:t>
      </w:r>
      <w:r>
        <w:tab/>
      </w:r>
      <w:r>
        <w:fldChar w:fldCharType="begin" w:fldLock="1"/>
      </w:r>
      <w:r>
        <w:instrText xml:space="preserve"> PAGEREF _Toc176146720 \h </w:instrText>
      </w:r>
      <w:r>
        <w:fldChar w:fldCharType="separate"/>
      </w:r>
      <w:r>
        <w:t>46</w:t>
      </w:r>
      <w:r>
        <w:fldChar w:fldCharType="end"/>
      </w:r>
    </w:p>
    <w:p w14:paraId="64B35F0A" w14:textId="4451F371" w:rsidR="00C82FDF" w:rsidRDefault="00C82FDF">
      <w:pPr>
        <w:pStyle w:val="TOC2"/>
        <w:rPr>
          <w:rFonts w:asciiTheme="minorHAnsi" w:eastAsiaTheme="minorEastAsia" w:hAnsiTheme="minorHAnsi" w:cstheme="minorBidi"/>
          <w:kern w:val="2"/>
          <w:sz w:val="24"/>
          <w:szCs w:val="24"/>
          <w:lang w:eastAsia="en-GB"/>
          <w14:ligatures w14:val="standardContextual"/>
        </w:rPr>
      </w:pPr>
      <w:r>
        <w:t>5.8</w:t>
      </w:r>
      <w:r>
        <w:rPr>
          <w:rFonts w:asciiTheme="minorHAnsi" w:eastAsiaTheme="minorEastAsia" w:hAnsiTheme="minorHAnsi" w:cstheme="minorBidi"/>
          <w:kern w:val="2"/>
          <w:sz w:val="24"/>
          <w:szCs w:val="24"/>
          <w:lang w:eastAsia="en-GB"/>
          <w14:ligatures w14:val="standardContextual"/>
        </w:rPr>
        <w:tab/>
      </w:r>
      <w:r>
        <w:t>Protocols for LI_XQR</w:t>
      </w:r>
      <w:r>
        <w:tab/>
      </w:r>
      <w:r>
        <w:fldChar w:fldCharType="begin" w:fldLock="1"/>
      </w:r>
      <w:r>
        <w:instrText xml:space="preserve"> PAGEREF _Toc176146721 \h </w:instrText>
      </w:r>
      <w:r>
        <w:fldChar w:fldCharType="separate"/>
      </w:r>
      <w:r>
        <w:t>47</w:t>
      </w:r>
      <w:r>
        <w:fldChar w:fldCharType="end"/>
      </w:r>
    </w:p>
    <w:p w14:paraId="505200F6" w14:textId="70B5496F" w:rsidR="00C82FDF" w:rsidRDefault="00C82FDF">
      <w:pPr>
        <w:pStyle w:val="TOC3"/>
        <w:rPr>
          <w:rFonts w:asciiTheme="minorHAnsi" w:eastAsiaTheme="minorEastAsia" w:hAnsiTheme="minorHAnsi" w:cstheme="minorBidi"/>
          <w:kern w:val="2"/>
          <w:sz w:val="24"/>
          <w:szCs w:val="24"/>
          <w:lang w:eastAsia="en-GB"/>
          <w14:ligatures w14:val="standardContextual"/>
        </w:rPr>
      </w:pPr>
      <w:r>
        <w:t>5.8.1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_Toc176146722 \h </w:instrText>
      </w:r>
      <w:r>
        <w:fldChar w:fldCharType="separate"/>
      </w:r>
      <w:r>
        <w:t>47</w:t>
      </w:r>
      <w:r>
        <w:fldChar w:fldCharType="end"/>
      </w:r>
    </w:p>
    <w:p w14:paraId="74FBC0A5" w14:textId="5CE2AC7F" w:rsidR="00C82FDF" w:rsidRDefault="00C82FDF">
      <w:pPr>
        <w:pStyle w:val="TOC3"/>
        <w:rPr>
          <w:rFonts w:asciiTheme="minorHAnsi" w:eastAsiaTheme="minorEastAsia" w:hAnsiTheme="minorHAnsi" w:cstheme="minorBidi"/>
          <w:kern w:val="2"/>
          <w:sz w:val="24"/>
          <w:szCs w:val="24"/>
          <w:lang w:eastAsia="en-GB"/>
          <w14:ligatures w14:val="standardContextual"/>
        </w:rPr>
      </w:pPr>
      <w:r>
        <w:t>5.8.2</w:t>
      </w:r>
      <w:r>
        <w:rPr>
          <w:rFonts w:asciiTheme="minorHAnsi" w:eastAsiaTheme="minorEastAsia" w:hAnsiTheme="minorHAnsi" w:cstheme="minorBidi"/>
          <w:kern w:val="2"/>
          <w:sz w:val="24"/>
          <w:szCs w:val="24"/>
          <w:lang w:eastAsia="en-GB"/>
          <w14:ligatures w14:val="standardContextual"/>
        </w:rPr>
        <w:tab/>
      </w:r>
      <w:r>
        <w:t>Identity association requests</w:t>
      </w:r>
      <w:r>
        <w:tab/>
      </w:r>
      <w:r>
        <w:fldChar w:fldCharType="begin" w:fldLock="1"/>
      </w:r>
      <w:r>
        <w:instrText xml:space="preserve"> PAGEREF _Toc176146723 \h </w:instrText>
      </w:r>
      <w:r>
        <w:fldChar w:fldCharType="separate"/>
      </w:r>
      <w:r>
        <w:t>47</w:t>
      </w:r>
      <w:r>
        <w:fldChar w:fldCharType="end"/>
      </w:r>
    </w:p>
    <w:p w14:paraId="791A6DA1" w14:textId="55F2CD79" w:rsidR="00C82FDF" w:rsidRDefault="00C82FDF">
      <w:pPr>
        <w:pStyle w:val="TOC3"/>
        <w:rPr>
          <w:rFonts w:asciiTheme="minorHAnsi" w:eastAsiaTheme="minorEastAsia" w:hAnsiTheme="minorHAnsi" w:cstheme="minorBidi"/>
          <w:kern w:val="2"/>
          <w:sz w:val="24"/>
          <w:szCs w:val="24"/>
          <w:lang w:eastAsia="en-GB"/>
          <w14:ligatures w14:val="standardContextual"/>
        </w:rPr>
      </w:pPr>
      <w:r>
        <w:t>5.8.3</w:t>
      </w:r>
      <w:r>
        <w:rPr>
          <w:rFonts w:asciiTheme="minorHAnsi" w:eastAsiaTheme="minorEastAsia" w:hAnsiTheme="minorHAnsi" w:cstheme="minorBidi"/>
          <w:kern w:val="2"/>
          <w:sz w:val="24"/>
          <w:szCs w:val="24"/>
          <w:lang w:eastAsia="en-GB"/>
          <w14:ligatures w14:val="standardContextual"/>
        </w:rPr>
        <w:tab/>
      </w:r>
      <w:r>
        <w:t>Ongoing identity association requests</w:t>
      </w:r>
      <w:r>
        <w:tab/>
      </w:r>
      <w:r>
        <w:fldChar w:fldCharType="begin" w:fldLock="1"/>
      </w:r>
      <w:r>
        <w:instrText xml:space="preserve"> PAGEREF _Toc176146724 \h </w:instrText>
      </w:r>
      <w:r>
        <w:fldChar w:fldCharType="separate"/>
      </w:r>
      <w:r>
        <w:t>48</w:t>
      </w:r>
      <w:r>
        <w:fldChar w:fldCharType="end"/>
      </w:r>
    </w:p>
    <w:p w14:paraId="05ECA4B7" w14:textId="0DBAB200" w:rsidR="00C82FDF" w:rsidRDefault="00C82FDF">
      <w:pPr>
        <w:pStyle w:val="TOC3"/>
        <w:rPr>
          <w:rFonts w:asciiTheme="minorHAnsi" w:eastAsiaTheme="minorEastAsia" w:hAnsiTheme="minorHAnsi" w:cstheme="minorBidi"/>
          <w:kern w:val="2"/>
          <w:sz w:val="24"/>
          <w:szCs w:val="24"/>
          <w:lang w:eastAsia="en-GB"/>
          <w14:ligatures w14:val="standardContextual"/>
        </w:rPr>
      </w:pPr>
      <w:r>
        <w:t>5.8.4</w:t>
      </w:r>
      <w:r>
        <w:rPr>
          <w:rFonts w:asciiTheme="minorHAnsi" w:eastAsiaTheme="minorEastAsia" w:hAnsiTheme="minorHAnsi" w:cstheme="minorBidi"/>
          <w:kern w:val="2"/>
          <w:sz w:val="24"/>
          <w:szCs w:val="24"/>
          <w:lang w:eastAsia="en-GB"/>
          <w14:ligatures w14:val="standardContextual"/>
        </w:rPr>
        <w:tab/>
      </w:r>
      <w:r>
        <w:t>Latest association requests</w:t>
      </w:r>
      <w:r>
        <w:tab/>
      </w:r>
      <w:r>
        <w:fldChar w:fldCharType="begin" w:fldLock="1"/>
      </w:r>
      <w:r>
        <w:instrText xml:space="preserve"> PAGEREF _Toc176146725 \h </w:instrText>
      </w:r>
      <w:r>
        <w:fldChar w:fldCharType="separate"/>
      </w:r>
      <w:r>
        <w:t>48</w:t>
      </w:r>
      <w:r>
        <w:fldChar w:fldCharType="end"/>
      </w:r>
    </w:p>
    <w:p w14:paraId="6277B142" w14:textId="3419D764" w:rsidR="00C82FDF" w:rsidRDefault="00C82FDF">
      <w:pPr>
        <w:pStyle w:val="TOC2"/>
        <w:rPr>
          <w:rFonts w:asciiTheme="minorHAnsi" w:eastAsiaTheme="minorEastAsia" w:hAnsiTheme="minorHAnsi" w:cstheme="minorBidi"/>
          <w:kern w:val="2"/>
          <w:sz w:val="24"/>
          <w:szCs w:val="24"/>
          <w:lang w:eastAsia="en-GB"/>
          <w14:ligatures w14:val="standardContextual"/>
        </w:rPr>
      </w:pPr>
      <w:r>
        <w:t>5.9</w:t>
      </w:r>
      <w:r>
        <w:rPr>
          <w:rFonts w:asciiTheme="minorHAnsi" w:eastAsiaTheme="minorEastAsia" w:hAnsiTheme="minorHAnsi" w:cstheme="minorBidi"/>
          <w:kern w:val="2"/>
          <w:sz w:val="24"/>
          <w:szCs w:val="24"/>
          <w:lang w:eastAsia="en-GB"/>
          <w14:ligatures w14:val="standardContextual"/>
        </w:rPr>
        <w:tab/>
      </w:r>
      <w:r>
        <w:t>Protocols for LI_XER</w:t>
      </w:r>
      <w:r>
        <w:tab/>
      </w:r>
      <w:r>
        <w:fldChar w:fldCharType="begin" w:fldLock="1"/>
      </w:r>
      <w:r>
        <w:instrText xml:space="preserve"> PAGEREF _Toc176146726 \h </w:instrText>
      </w:r>
      <w:r>
        <w:fldChar w:fldCharType="separate"/>
      </w:r>
      <w:r>
        <w:t>49</w:t>
      </w:r>
      <w:r>
        <w:fldChar w:fldCharType="end"/>
      </w:r>
    </w:p>
    <w:p w14:paraId="24D81455" w14:textId="7D611C2D" w:rsidR="00C82FDF" w:rsidRDefault="00C82FDF">
      <w:pPr>
        <w:pStyle w:val="TOC2"/>
        <w:rPr>
          <w:rFonts w:asciiTheme="minorHAnsi" w:eastAsiaTheme="minorEastAsia" w:hAnsiTheme="minorHAnsi" w:cstheme="minorBidi"/>
          <w:kern w:val="2"/>
          <w:sz w:val="24"/>
          <w:szCs w:val="24"/>
          <w:lang w:eastAsia="en-GB"/>
          <w14:ligatures w14:val="standardContextual"/>
        </w:rPr>
      </w:pPr>
      <w:r>
        <w:t>5.10</w:t>
      </w:r>
      <w:r>
        <w:rPr>
          <w:rFonts w:asciiTheme="minorHAnsi" w:eastAsiaTheme="minorEastAsia" w:hAnsiTheme="minorHAnsi" w:cstheme="minorBidi"/>
          <w:kern w:val="2"/>
          <w:sz w:val="24"/>
          <w:szCs w:val="24"/>
          <w:lang w:eastAsia="en-GB"/>
          <w14:ligatures w14:val="standardContextual"/>
        </w:rPr>
        <w:tab/>
      </w:r>
      <w:r>
        <w:t>Protocols for LI_ST interface</w:t>
      </w:r>
      <w:r>
        <w:tab/>
      </w:r>
      <w:r>
        <w:fldChar w:fldCharType="begin" w:fldLock="1"/>
      </w:r>
      <w:r>
        <w:instrText xml:space="preserve"> PAGEREF _Toc176146727 \h </w:instrText>
      </w:r>
      <w:r>
        <w:fldChar w:fldCharType="separate"/>
      </w:r>
      <w:r>
        <w:t>49</w:t>
      </w:r>
      <w:r>
        <w:fldChar w:fldCharType="end"/>
      </w:r>
    </w:p>
    <w:p w14:paraId="1090D52D" w14:textId="284BA524" w:rsidR="00C82FDF" w:rsidRDefault="00C82FDF">
      <w:pPr>
        <w:pStyle w:val="TOC3"/>
        <w:rPr>
          <w:rFonts w:asciiTheme="minorHAnsi" w:eastAsiaTheme="minorEastAsia" w:hAnsiTheme="minorHAnsi" w:cstheme="minorBidi"/>
          <w:kern w:val="2"/>
          <w:sz w:val="24"/>
          <w:szCs w:val="24"/>
          <w:lang w:eastAsia="en-GB"/>
          <w14:ligatures w14:val="standardContextual"/>
        </w:rPr>
      </w:pPr>
      <w:r>
        <w:t>5.10.1</w:t>
      </w:r>
      <w:r>
        <w:rPr>
          <w:rFonts w:asciiTheme="minorHAnsi" w:eastAsiaTheme="minorEastAsia" w:hAnsiTheme="minorHAnsi" w:cstheme="minorBidi"/>
          <w:kern w:val="2"/>
          <w:sz w:val="24"/>
          <w:szCs w:val="24"/>
          <w:lang w:eastAsia="en-GB"/>
          <w14:ligatures w14:val="standardContextual"/>
        </w:rPr>
        <w:tab/>
      </w:r>
      <w:r>
        <w:t>Overview</w:t>
      </w:r>
      <w:r>
        <w:tab/>
      </w:r>
      <w:r>
        <w:fldChar w:fldCharType="begin" w:fldLock="1"/>
      </w:r>
      <w:r>
        <w:instrText xml:space="preserve"> PAGEREF _Toc176146728 \h </w:instrText>
      </w:r>
      <w:r>
        <w:fldChar w:fldCharType="separate"/>
      </w:r>
      <w:r>
        <w:t>49</w:t>
      </w:r>
      <w:r>
        <w:fldChar w:fldCharType="end"/>
      </w:r>
    </w:p>
    <w:p w14:paraId="1F4EE017" w14:textId="5C109FC9" w:rsidR="00C82FDF" w:rsidRDefault="00C82FDF">
      <w:pPr>
        <w:pStyle w:val="TOC3"/>
        <w:rPr>
          <w:rFonts w:asciiTheme="minorHAnsi" w:eastAsiaTheme="minorEastAsia" w:hAnsiTheme="minorHAnsi" w:cstheme="minorBidi"/>
          <w:kern w:val="2"/>
          <w:sz w:val="24"/>
          <w:szCs w:val="24"/>
          <w:lang w:eastAsia="en-GB"/>
          <w14:ligatures w14:val="standardContextual"/>
        </w:rPr>
      </w:pPr>
      <w:r>
        <w:t>5.10.2</w:t>
      </w:r>
      <w:r>
        <w:rPr>
          <w:rFonts w:asciiTheme="minorHAnsi" w:eastAsiaTheme="minorEastAsia" w:hAnsiTheme="minorHAnsi" w:cstheme="minorBidi"/>
          <w:kern w:val="2"/>
          <w:sz w:val="24"/>
          <w:szCs w:val="24"/>
          <w:lang w:eastAsia="en-GB"/>
          <w14:ligatures w14:val="standardContextual"/>
        </w:rPr>
        <w:tab/>
      </w:r>
      <w:r>
        <w:t>Storage</w:t>
      </w:r>
      <w:r>
        <w:tab/>
      </w:r>
      <w:r>
        <w:fldChar w:fldCharType="begin" w:fldLock="1"/>
      </w:r>
      <w:r>
        <w:instrText xml:space="preserve"> PAGEREF _Toc176146729 \h </w:instrText>
      </w:r>
      <w:r>
        <w:fldChar w:fldCharType="separate"/>
      </w:r>
      <w:r>
        <w:t>49</w:t>
      </w:r>
      <w:r>
        <w:fldChar w:fldCharType="end"/>
      </w:r>
    </w:p>
    <w:p w14:paraId="2FF7836F" w14:textId="74B6B198" w:rsidR="00C82FDF" w:rsidRDefault="00C82FDF">
      <w:pPr>
        <w:pStyle w:val="TOC3"/>
        <w:rPr>
          <w:rFonts w:asciiTheme="minorHAnsi" w:eastAsiaTheme="minorEastAsia" w:hAnsiTheme="minorHAnsi" w:cstheme="minorBidi"/>
          <w:kern w:val="2"/>
          <w:sz w:val="24"/>
          <w:szCs w:val="24"/>
          <w:lang w:eastAsia="en-GB"/>
          <w14:ligatures w14:val="standardContextual"/>
        </w:rPr>
      </w:pPr>
      <w:r>
        <w:t>5.10.3</w:t>
      </w:r>
      <w:r>
        <w:rPr>
          <w:rFonts w:asciiTheme="minorHAnsi" w:eastAsiaTheme="minorEastAsia" w:hAnsiTheme="minorHAnsi" w:cstheme="minorBidi"/>
          <w:kern w:val="2"/>
          <w:sz w:val="24"/>
          <w:szCs w:val="24"/>
          <w:lang w:eastAsia="en-GB"/>
          <w14:ligatures w14:val="standardContextual"/>
        </w:rPr>
        <w:tab/>
      </w:r>
      <w:r>
        <w:t>Retrieval</w:t>
      </w:r>
      <w:r>
        <w:tab/>
      </w:r>
      <w:r>
        <w:fldChar w:fldCharType="begin" w:fldLock="1"/>
      </w:r>
      <w:r>
        <w:instrText xml:space="preserve"> PAGEREF _Toc176146730 \h </w:instrText>
      </w:r>
      <w:r>
        <w:fldChar w:fldCharType="separate"/>
      </w:r>
      <w:r>
        <w:t>49</w:t>
      </w:r>
      <w:r>
        <w:fldChar w:fldCharType="end"/>
      </w:r>
    </w:p>
    <w:p w14:paraId="457A1230" w14:textId="55C9696A" w:rsidR="00C82FDF" w:rsidRDefault="00C82FDF">
      <w:pPr>
        <w:pStyle w:val="TOC3"/>
        <w:rPr>
          <w:rFonts w:asciiTheme="minorHAnsi" w:eastAsiaTheme="minorEastAsia" w:hAnsiTheme="minorHAnsi" w:cstheme="minorBidi"/>
          <w:kern w:val="2"/>
          <w:sz w:val="24"/>
          <w:szCs w:val="24"/>
          <w:lang w:eastAsia="en-GB"/>
          <w14:ligatures w14:val="standardContextual"/>
        </w:rPr>
      </w:pPr>
      <w:r>
        <w:t>5.10.4</w:t>
      </w:r>
      <w:r>
        <w:rPr>
          <w:rFonts w:asciiTheme="minorHAnsi" w:eastAsiaTheme="minorEastAsia" w:hAnsiTheme="minorHAnsi" w:cstheme="minorBidi"/>
          <w:kern w:val="2"/>
          <w:sz w:val="24"/>
          <w:szCs w:val="24"/>
          <w:lang w:eastAsia="en-GB"/>
          <w14:ligatures w14:val="standardContextual"/>
        </w:rPr>
        <w:tab/>
      </w:r>
      <w:r>
        <w:t>Removal</w:t>
      </w:r>
      <w:r>
        <w:tab/>
      </w:r>
      <w:r>
        <w:fldChar w:fldCharType="begin" w:fldLock="1"/>
      </w:r>
      <w:r>
        <w:instrText xml:space="preserve"> PAGEREF _Toc176146731 \h </w:instrText>
      </w:r>
      <w:r>
        <w:fldChar w:fldCharType="separate"/>
      </w:r>
      <w:r>
        <w:t>49</w:t>
      </w:r>
      <w:r>
        <w:fldChar w:fldCharType="end"/>
      </w:r>
    </w:p>
    <w:p w14:paraId="7718A59C" w14:textId="2FDC3318" w:rsidR="00C82FDF" w:rsidRDefault="00C82FDF">
      <w:pPr>
        <w:pStyle w:val="TOC2"/>
        <w:rPr>
          <w:rFonts w:asciiTheme="minorHAnsi" w:eastAsiaTheme="minorEastAsia" w:hAnsiTheme="minorHAnsi" w:cstheme="minorBidi"/>
          <w:kern w:val="2"/>
          <w:sz w:val="24"/>
          <w:szCs w:val="24"/>
          <w:lang w:eastAsia="en-GB"/>
          <w14:ligatures w14:val="standardContextual"/>
        </w:rPr>
      </w:pPr>
      <w:r>
        <w:t>5.11</w:t>
      </w:r>
      <w:r>
        <w:rPr>
          <w:rFonts w:asciiTheme="minorHAnsi" w:eastAsiaTheme="minorEastAsia" w:hAnsiTheme="minorHAnsi" w:cstheme="minorBidi"/>
          <w:kern w:val="2"/>
          <w:sz w:val="24"/>
          <w:szCs w:val="24"/>
          <w:lang w:eastAsia="en-GB"/>
          <w14:ligatures w14:val="standardContextual"/>
        </w:rPr>
        <w:tab/>
      </w:r>
      <w:r>
        <w:t>Protocols for LI_HILA</w:t>
      </w:r>
      <w:r>
        <w:tab/>
      </w:r>
      <w:r>
        <w:fldChar w:fldCharType="begin" w:fldLock="1"/>
      </w:r>
      <w:r>
        <w:instrText xml:space="preserve"> PAGEREF _Toc176146732 \h </w:instrText>
      </w:r>
      <w:r>
        <w:fldChar w:fldCharType="separate"/>
      </w:r>
      <w:r>
        <w:t>50</w:t>
      </w:r>
      <w:r>
        <w:fldChar w:fldCharType="end"/>
      </w:r>
    </w:p>
    <w:p w14:paraId="07963A47" w14:textId="5A95C7D3" w:rsidR="00C82FDF" w:rsidRDefault="00C82FDF">
      <w:pPr>
        <w:pStyle w:val="TOC3"/>
        <w:rPr>
          <w:rFonts w:asciiTheme="minorHAnsi" w:eastAsiaTheme="minorEastAsia" w:hAnsiTheme="minorHAnsi" w:cstheme="minorBidi"/>
          <w:kern w:val="2"/>
          <w:sz w:val="24"/>
          <w:szCs w:val="24"/>
          <w:lang w:eastAsia="en-GB"/>
          <w14:ligatures w14:val="standardContextual"/>
        </w:rPr>
      </w:pPr>
      <w:r>
        <w:t>5.11.1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_Toc176146733 \h </w:instrText>
      </w:r>
      <w:r>
        <w:fldChar w:fldCharType="separate"/>
      </w:r>
      <w:r>
        <w:t>50</w:t>
      </w:r>
      <w:r>
        <w:fldChar w:fldCharType="end"/>
      </w:r>
    </w:p>
    <w:p w14:paraId="294658C9" w14:textId="339D8520" w:rsidR="00C82FDF" w:rsidRDefault="00C82FDF">
      <w:pPr>
        <w:pStyle w:val="TOC3"/>
        <w:rPr>
          <w:rFonts w:asciiTheme="minorHAnsi" w:eastAsiaTheme="minorEastAsia" w:hAnsiTheme="minorHAnsi" w:cstheme="minorBidi"/>
          <w:kern w:val="2"/>
          <w:sz w:val="24"/>
          <w:szCs w:val="24"/>
          <w:lang w:eastAsia="en-GB"/>
          <w14:ligatures w14:val="standardContextual"/>
        </w:rPr>
      </w:pPr>
      <w:r>
        <w:t>5.11.2</w:t>
      </w:r>
      <w:r>
        <w:rPr>
          <w:rFonts w:asciiTheme="minorHAnsi" w:eastAsiaTheme="minorEastAsia" w:hAnsiTheme="minorHAnsi" w:cstheme="minorBidi"/>
          <w:kern w:val="2"/>
          <w:sz w:val="24"/>
          <w:szCs w:val="24"/>
          <w:lang w:eastAsia="en-GB"/>
          <w14:ligatures w14:val="standardContextual"/>
        </w:rPr>
        <w:tab/>
      </w:r>
      <w:r>
        <w:t>Usage for realising LI_HILA</w:t>
      </w:r>
      <w:r>
        <w:tab/>
      </w:r>
      <w:r>
        <w:fldChar w:fldCharType="begin" w:fldLock="1"/>
      </w:r>
      <w:r>
        <w:instrText xml:space="preserve"> PAGEREF _Toc176146734 \h </w:instrText>
      </w:r>
      <w:r>
        <w:fldChar w:fldCharType="separate"/>
      </w:r>
      <w:r>
        <w:t>50</w:t>
      </w:r>
      <w:r>
        <w:fldChar w:fldCharType="end"/>
      </w:r>
    </w:p>
    <w:p w14:paraId="0AC8EA32" w14:textId="66DF83CF" w:rsidR="00C82FDF" w:rsidRDefault="00C82FDF">
      <w:pPr>
        <w:pStyle w:val="TOC4"/>
        <w:rPr>
          <w:rFonts w:asciiTheme="minorHAnsi" w:eastAsiaTheme="minorEastAsia" w:hAnsiTheme="minorHAnsi" w:cstheme="minorBidi"/>
          <w:kern w:val="2"/>
          <w:sz w:val="24"/>
          <w:szCs w:val="24"/>
          <w:lang w:eastAsia="en-GB"/>
          <w14:ligatures w14:val="standardContextual"/>
        </w:rPr>
      </w:pPr>
      <w:r>
        <w:t>5.11.2.1</w:t>
      </w:r>
      <w:r>
        <w:rPr>
          <w:rFonts w:asciiTheme="minorHAnsi" w:eastAsiaTheme="minorEastAsia" w:hAnsiTheme="minorHAnsi" w:cstheme="minorBidi"/>
          <w:kern w:val="2"/>
          <w:sz w:val="24"/>
          <w:szCs w:val="24"/>
          <w:lang w:eastAsia="en-GB"/>
          <w14:ligatures w14:val="standardContextual"/>
        </w:rPr>
        <w:tab/>
      </w:r>
      <w:r>
        <w:t>Request structure</w:t>
      </w:r>
      <w:r>
        <w:tab/>
      </w:r>
      <w:r>
        <w:fldChar w:fldCharType="begin" w:fldLock="1"/>
      </w:r>
      <w:r>
        <w:instrText xml:space="preserve"> PAGEREF _Toc176146735 \h </w:instrText>
      </w:r>
      <w:r>
        <w:fldChar w:fldCharType="separate"/>
      </w:r>
      <w:r>
        <w:t>50</w:t>
      </w:r>
      <w:r>
        <w:fldChar w:fldCharType="end"/>
      </w:r>
    </w:p>
    <w:p w14:paraId="58CD251A" w14:textId="48169A47" w:rsidR="00C82FDF" w:rsidRDefault="00C82FDF">
      <w:pPr>
        <w:pStyle w:val="TOC4"/>
        <w:rPr>
          <w:rFonts w:asciiTheme="minorHAnsi" w:eastAsiaTheme="minorEastAsia" w:hAnsiTheme="minorHAnsi" w:cstheme="minorBidi"/>
          <w:kern w:val="2"/>
          <w:sz w:val="24"/>
          <w:szCs w:val="24"/>
          <w:lang w:eastAsia="en-GB"/>
          <w14:ligatures w14:val="standardContextual"/>
        </w:rPr>
      </w:pPr>
      <w:r>
        <w:t>5.11.2.2</w:t>
      </w:r>
      <w:r>
        <w:rPr>
          <w:rFonts w:asciiTheme="minorHAnsi" w:eastAsiaTheme="minorEastAsia" w:hAnsiTheme="minorHAnsi" w:cstheme="minorBidi"/>
          <w:kern w:val="2"/>
          <w:sz w:val="24"/>
          <w:szCs w:val="24"/>
          <w:lang w:eastAsia="en-GB"/>
          <w14:ligatures w14:val="standardContextual"/>
        </w:rPr>
        <w:tab/>
      </w:r>
      <w:r>
        <w:t>Request parameters</w:t>
      </w:r>
      <w:r>
        <w:tab/>
      </w:r>
      <w:r>
        <w:fldChar w:fldCharType="begin" w:fldLock="1"/>
      </w:r>
      <w:r>
        <w:instrText xml:space="preserve"> PAGEREF _Toc176146736 \h </w:instrText>
      </w:r>
      <w:r>
        <w:fldChar w:fldCharType="separate"/>
      </w:r>
      <w:r>
        <w:t>50</w:t>
      </w:r>
      <w:r>
        <w:fldChar w:fldCharType="end"/>
      </w:r>
    </w:p>
    <w:p w14:paraId="51154557" w14:textId="6BC2BBAB" w:rsidR="00C82FDF" w:rsidRDefault="00C82FDF">
      <w:pPr>
        <w:pStyle w:val="TOC4"/>
        <w:rPr>
          <w:rFonts w:asciiTheme="minorHAnsi" w:eastAsiaTheme="minorEastAsia" w:hAnsiTheme="minorHAnsi" w:cstheme="minorBidi"/>
          <w:kern w:val="2"/>
          <w:sz w:val="24"/>
          <w:szCs w:val="24"/>
          <w:lang w:eastAsia="en-GB"/>
          <w14:ligatures w14:val="standardContextual"/>
        </w:rPr>
      </w:pPr>
      <w:r>
        <w:t>5.11.2.3</w:t>
      </w:r>
      <w:r>
        <w:rPr>
          <w:rFonts w:asciiTheme="minorHAnsi" w:eastAsiaTheme="minorEastAsia" w:hAnsiTheme="minorHAnsi" w:cstheme="minorBidi"/>
          <w:kern w:val="2"/>
          <w:sz w:val="24"/>
          <w:szCs w:val="24"/>
          <w:lang w:eastAsia="en-GB"/>
          <w14:ligatures w14:val="standardContextual"/>
        </w:rPr>
        <w:tab/>
      </w:r>
      <w:r>
        <w:t>Response structure</w:t>
      </w:r>
      <w:r>
        <w:tab/>
      </w:r>
      <w:r>
        <w:fldChar w:fldCharType="begin" w:fldLock="1"/>
      </w:r>
      <w:r>
        <w:instrText xml:space="preserve"> PAGEREF _Toc176146737 \h </w:instrText>
      </w:r>
      <w:r>
        <w:fldChar w:fldCharType="separate"/>
      </w:r>
      <w:r>
        <w:t>51</w:t>
      </w:r>
      <w:r>
        <w:fldChar w:fldCharType="end"/>
      </w:r>
    </w:p>
    <w:p w14:paraId="3811EDDA" w14:textId="7FF157E6" w:rsidR="00C82FDF" w:rsidRDefault="00C82FDF">
      <w:pPr>
        <w:pStyle w:val="TOC2"/>
        <w:rPr>
          <w:rFonts w:asciiTheme="minorHAnsi" w:eastAsiaTheme="minorEastAsia" w:hAnsiTheme="minorHAnsi" w:cstheme="minorBidi"/>
          <w:kern w:val="2"/>
          <w:sz w:val="24"/>
          <w:szCs w:val="24"/>
          <w:lang w:eastAsia="en-GB"/>
          <w14:ligatures w14:val="standardContextual"/>
        </w:rPr>
      </w:pPr>
      <w:r>
        <w:t>5.12</w:t>
      </w:r>
      <w:r>
        <w:rPr>
          <w:rFonts w:asciiTheme="minorHAnsi" w:eastAsiaTheme="minorEastAsia" w:hAnsiTheme="minorHAnsi" w:cstheme="minorBidi"/>
          <w:kern w:val="2"/>
          <w:sz w:val="24"/>
          <w:szCs w:val="24"/>
          <w:lang w:eastAsia="en-GB"/>
          <w14:ligatures w14:val="standardContextual"/>
        </w:rPr>
        <w:tab/>
      </w:r>
      <w:r>
        <w:t>Protocols for LI_XLA</w:t>
      </w:r>
      <w:r>
        <w:tab/>
      </w:r>
      <w:r>
        <w:fldChar w:fldCharType="begin" w:fldLock="1"/>
      </w:r>
      <w:r>
        <w:instrText xml:space="preserve"> PAGEREF _Toc176146738 \h </w:instrText>
      </w:r>
      <w:r>
        <w:fldChar w:fldCharType="separate"/>
      </w:r>
      <w:r>
        <w:t>52</w:t>
      </w:r>
      <w:r>
        <w:fldChar w:fldCharType="end"/>
      </w:r>
    </w:p>
    <w:p w14:paraId="22DE9678" w14:textId="6E9A6808" w:rsidR="00C82FDF" w:rsidRDefault="00C82FDF">
      <w:pPr>
        <w:pStyle w:val="TOC3"/>
        <w:rPr>
          <w:rFonts w:asciiTheme="minorHAnsi" w:eastAsiaTheme="minorEastAsia" w:hAnsiTheme="minorHAnsi" w:cstheme="minorBidi"/>
          <w:kern w:val="2"/>
          <w:sz w:val="24"/>
          <w:szCs w:val="24"/>
          <w:lang w:eastAsia="en-GB"/>
          <w14:ligatures w14:val="standardContextual"/>
        </w:rPr>
      </w:pPr>
      <w:r>
        <w:t>5.12.1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_Toc176146739 \h </w:instrText>
      </w:r>
      <w:r>
        <w:fldChar w:fldCharType="separate"/>
      </w:r>
      <w:r>
        <w:t>52</w:t>
      </w:r>
      <w:r>
        <w:fldChar w:fldCharType="end"/>
      </w:r>
    </w:p>
    <w:p w14:paraId="503F3E01" w14:textId="5D61878A" w:rsidR="00C82FDF" w:rsidRDefault="00C82FDF">
      <w:pPr>
        <w:pStyle w:val="TOC3"/>
        <w:rPr>
          <w:rFonts w:asciiTheme="minorHAnsi" w:eastAsiaTheme="minorEastAsia" w:hAnsiTheme="minorHAnsi" w:cstheme="minorBidi"/>
          <w:kern w:val="2"/>
          <w:sz w:val="24"/>
          <w:szCs w:val="24"/>
          <w:lang w:eastAsia="en-GB"/>
          <w14:ligatures w14:val="standardContextual"/>
        </w:rPr>
      </w:pPr>
      <w:r>
        <w:t>5.12.2</w:t>
      </w:r>
      <w:r>
        <w:rPr>
          <w:rFonts w:asciiTheme="minorHAnsi" w:eastAsiaTheme="minorEastAsia" w:hAnsiTheme="minorHAnsi" w:cstheme="minorBidi"/>
          <w:kern w:val="2"/>
          <w:sz w:val="24"/>
          <w:szCs w:val="24"/>
          <w:lang w:eastAsia="en-GB"/>
          <w14:ligatures w14:val="standardContextual"/>
        </w:rPr>
        <w:tab/>
      </w:r>
      <w:r>
        <w:t>Usage for realising LI_XLA</w:t>
      </w:r>
      <w:r>
        <w:tab/>
      </w:r>
      <w:r>
        <w:fldChar w:fldCharType="begin" w:fldLock="1"/>
      </w:r>
      <w:r>
        <w:instrText xml:space="preserve"> PAGEREF _Toc176146740 \h </w:instrText>
      </w:r>
      <w:r>
        <w:fldChar w:fldCharType="separate"/>
      </w:r>
      <w:r>
        <w:t>52</w:t>
      </w:r>
      <w:r>
        <w:fldChar w:fldCharType="end"/>
      </w:r>
    </w:p>
    <w:p w14:paraId="253A7FFC" w14:textId="7CD2A267" w:rsidR="00C82FDF" w:rsidRDefault="00C82FDF">
      <w:pPr>
        <w:pStyle w:val="TOC1"/>
        <w:rPr>
          <w:rFonts w:asciiTheme="minorHAnsi" w:eastAsiaTheme="minorEastAsia" w:hAnsiTheme="minorHAnsi" w:cstheme="minorBidi"/>
          <w:kern w:val="2"/>
          <w:sz w:val="24"/>
          <w:szCs w:val="24"/>
          <w:lang w:eastAsia="en-GB"/>
          <w14:ligatures w14:val="standardContextual"/>
        </w:rPr>
      </w:pPr>
      <w:r>
        <w:t>6</w:t>
      </w:r>
      <w:r>
        <w:rPr>
          <w:rFonts w:asciiTheme="minorHAnsi" w:eastAsiaTheme="minorEastAsia" w:hAnsiTheme="minorHAnsi" w:cstheme="minorBidi"/>
          <w:kern w:val="2"/>
          <w:sz w:val="24"/>
          <w:szCs w:val="24"/>
          <w:lang w:eastAsia="en-GB"/>
          <w14:ligatures w14:val="standardContextual"/>
        </w:rPr>
        <w:tab/>
      </w:r>
      <w:r>
        <w:t>Network Layer Based Interception</w:t>
      </w:r>
      <w:r>
        <w:tab/>
      </w:r>
      <w:r>
        <w:fldChar w:fldCharType="begin" w:fldLock="1"/>
      </w:r>
      <w:r>
        <w:instrText xml:space="preserve"> PAGEREF _Toc176146741 \h </w:instrText>
      </w:r>
      <w:r>
        <w:fldChar w:fldCharType="separate"/>
      </w:r>
      <w:r>
        <w:t>53</w:t>
      </w:r>
      <w:r>
        <w:fldChar w:fldCharType="end"/>
      </w:r>
    </w:p>
    <w:p w14:paraId="504CB54C" w14:textId="1C4BFAAA" w:rsidR="00C82FDF" w:rsidRDefault="00C82FDF">
      <w:pPr>
        <w:pStyle w:val="TOC2"/>
        <w:rPr>
          <w:rFonts w:asciiTheme="minorHAnsi" w:eastAsiaTheme="minorEastAsia" w:hAnsiTheme="minorHAnsi" w:cstheme="minorBidi"/>
          <w:kern w:val="2"/>
          <w:sz w:val="24"/>
          <w:szCs w:val="24"/>
          <w:lang w:eastAsia="en-GB"/>
          <w14:ligatures w14:val="standardContextual"/>
        </w:rPr>
      </w:pPr>
      <w:r>
        <w:t>6.1</w:t>
      </w:r>
      <w:r>
        <w:rPr>
          <w:rFonts w:asciiTheme="minorHAnsi" w:eastAsiaTheme="minorEastAsia" w:hAnsiTheme="minorHAnsi" w:cstheme="minorBidi"/>
          <w:kern w:val="2"/>
          <w:sz w:val="24"/>
          <w:szCs w:val="24"/>
          <w:lang w:eastAsia="en-GB"/>
          <w14:ligatures w14:val="standardContextual"/>
        </w:rPr>
        <w:tab/>
      </w:r>
      <w:r>
        <w:t>Introduction</w:t>
      </w:r>
      <w:r>
        <w:tab/>
      </w:r>
      <w:r>
        <w:fldChar w:fldCharType="begin" w:fldLock="1"/>
      </w:r>
      <w:r>
        <w:instrText xml:space="preserve"> PAGEREF _Toc176146742 \h </w:instrText>
      </w:r>
      <w:r>
        <w:fldChar w:fldCharType="separate"/>
      </w:r>
      <w:r>
        <w:t>53</w:t>
      </w:r>
      <w:r>
        <w:fldChar w:fldCharType="end"/>
      </w:r>
    </w:p>
    <w:p w14:paraId="29D3FAC7" w14:textId="4264D069" w:rsidR="00C82FDF" w:rsidRDefault="00C82FDF">
      <w:pPr>
        <w:pStyle w:val="TOC2"/>
        <w:rPr>
          <w:rFonts w:asciiTheme="minorHAnsi" w:eastAsiaTheme="minorEastAsia" w:hAnsiTheme="minorHAnsi" w:cstheme="minorBidi"/>
          <w:kern w:val="2"/>
          <w:sz w:val="24"/>
          <w:szCs w:val="24"/>
          <w:lang w:eastAsia="en-GB"/>
          <w14:ligatures w14:val="standardContextual"/>
        </w:rPr>
      </w:pPr>
      <w:r>
        <w:t>6.2</w:t>
      </w:r>
      <w:r>
        <w:rPr>
          <w:rFonts w:asciiTheme="minorHAnsi" w:eastAsiaTheme="minorEastAsia" w:hAnsiTheme="minorHAnsi" w:cstheme="minorBidi"/>
          <w:kern w:val="2"/>
          <w:sz w:val="24"/>
          <w:szCs w:val="24"/>
          <w:lang w:eastAsia="en-GB"/>
          <w14:ligatures w14:val="standardContextual"/>
        </w:rPr>
        <w:tab/>
      </w:r>
      <w:r>
        <w:t>5G</w:t>
      </w:r>
      <w:r>
        <w:tab/>
      </w:r>
      <w:r>
        <w:fldChar w:fldCharType="begin" w:fldLock="1"/>
      </w:r>
      <w:r>
        <w:instrText xml:space="preserve"> PAGEREF _Toc176146743 \h </w:instrText>
      </w:r>
      <w:r>
        <w:fldChar w:fldCharType="separate"/>
      </w:r>
      <w:r>
        <w:t>53</w:t>
      </w:r>
      <w:r>
        <w:fldChar w:fldCharType="end"/>
      </w:r>
    </w:p>
    <w:p w14:paraId="444879C9" w14:textId="6A2F5DCA" w:rsidR="00C82FDF" w:rsidRDefault="00C82FDF">
      <w:pPr>
        <w:pStyle w:val="TOC3"/>
        <w:rPr>
          <w:rFonts w:asciiTheme="minorHAnsi" w:eastAsiaTheme="minorEastAsia" w:hAnsiTheme="minorHAnsi" w:cstheme="minorBidi"/>
          <w:kern w:val="2"/>
          <w:sz w:val="24"/>
          <w:szCs w:val="24"/>
          <w:lang w:eastAsia="en-GB"/>
          <w14:ligatures w14:val="standardContextual"/>
        </w:rPr>
      </w:pPr>
      <w:r>
        <w:t>6.2.1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_Toc176146744 \h </w:instrText>
      </w:r>
      <w:r>
        <w:fldChar w:fldCharType="separate"/>
      </w:r>
      <w:r>
        <w:t>53</w:t>
      </w:r>
      <w:r>
        <w:fldChar w:fldCharType="end"/>
      </w:r>
    </w:p>
    <w:p w14:paraId="2B74F787" w14:textId="409E8DCD" w:rsidR="00C82FDF" w:rsidRDefault="00C82FDF">
      <w:pPr>
        <w:pStyle w:val="TOC3"/>
        <w:rPr>
          <w:rFonts w:asciiTheme="minorHAnsi" w:eastAsiaTheme="minorEastAsia" w:hAnsiTheme="minorHAnsi" w:cstheme="minorBidi"/>
          <w:kern w:val="2"/>
          <w:sz w:val="24"/>
          <w:szCs w:val="24"/>
          <w:lang w:eastAsia="en-GB"/>
          <w14:ligatures w14:val="standardContextual"/>
        </w:rPr>
      </w:pPr>
      <w:r>
        <w:t>6.2.2</w:t>
      </w:r>
      <w:r>
        <w:rPr>
          <w:rFonts w:asciiTheme="minorHAnsi" w:eastAsiaTheme="minorEastAsia" w:hAnsiTheme="minorHAnsi" w:cstheme="minorBidi"/>
          <w:kern w:val="2"/>
          <w:sz w:val="24"/>
          <w:szCs w:val="24"/>
          <w:lang w:eastAsia="en-GB"/>
          <w14:ligatures w14:val="standardContextual"/>
        </w:rPr>
        <w:tab/>
      </w:r>
      <w:r>
        <w:t>LI at AMF</w:t>
      </w:r>
      <w:r>
        <w:tab/>
      </w:r>
      <w:r>
        <w:fldChar w:fldCharType="begin" w:fldLock="1"/>
      </w:r>
      <w:r>
        <w:instrText xml:space="preserve"> PAGEREF _Toc176146745 \h </w:instrText>
      </w:r>
      <w:r>
        <w:fldChar w:fldCharType="separate"/>
      </w:r>
      <w:r>
        <w:t>53</w:t>
      </w:r>
      <w:r>
        <w:fldChar w:fldCharType="end"/>
      </w:r>
    </w:p>
    <w:p w14:paraId="4148B1E9" w14:textId="7FEAF569" w:rsidR="00C82FDF" w:rsidRDefault="00C82FDF">
      <w:pPr>
        <w:pStyle w:val="TOC4"/>
        <w:rPr>
          <w:rFonts w:asciiTheme="minorHAnsi" w:eastAsiaTheme="minorEastAsia" w:hAnsiTheme="minorHAnsi" w:cstheme="minorBidi"/>
          <w:kern w:val="2"/>
          <w:sz w:val="24"/>
          <w:szCs w:val="24"/>
          <w:lang w:eastAsia="en-GB"/>
          <w14:ligatures w14:val="standardContextual"/>
        </w:rPr>
      </w:pPr>
      <w:r>
        <w:t>6.2.2.1</w:t>
      </w:r>
      <w:r>
        <w:rPr>
          <w:rFonts w:asciiTheme="minorHAnsi" w:eastAsiaTheme="minorEastAsia" w:hAnsiTheme="minorHAnsi" w:cstheme="minorBidi"/>
          <w:kern w:val="2"/>
          <w:sz w:val="24"/>
          <w:szCs w:val="24"/>
          <w:lang w:eastAsia="en-GB"/>
          <w14:ligatures w14:val="standardContextual"/>
        </w:rPr>
        <w:tab/>
      </w:r>
      <w:r>
        <w:t>Provisioning over LI_X1</w:t>
      </w:r>
      <w:r>
        <w:tab/>
      </w:r>
      <w:r>
        <w:fldChar w:fldCharType="begin" w:fldLock="1"/>
      </w:r>
      <w:r>
        <w:instrText xml:space="preserve"> PAGEREF _Toc176146746 \h </w:instrText>
      </w:r>
      <w:r>
        <w:fldChar w:fldCharType="separate"/>
      </w:r>
      <w:r>
        <w:t>53</w:t>
      </w:r>
      <w:r>
        <w:fldChar w:fldCharType="end"/>
      </w:r>
    </w:p>
    <w:p w14:paraId="1CDE1682" w14:textId="6475D153" w:rsidR="00C82FDF" w:rsidRDefault="00C82FDF">
      <w:pPr>
        <w:pStyle w:val="TOC4"/>
        <w:rPr>
          <w:rFonts w:asciiTheme="minorHAnsi" w:eastAsiaTheme="minorEastAsia" w:hAnsiTheme="minorHAnsi" w:cstheme="minorBidi"/>
          <w:kern w:val="2"/>
          <w:sz w:val="24"/>
          <w:szCs w:val="24"/>
          <w:lang w:eastAsia="en-GB"/>
          <w14:ligatures w14:val="standardContextual"/>
        </w:rPr>
      </w:pPr>
      <w:r>
        <w:t>6.2.2.2</w:t>
      </w:r>
      <w:r>
        <w:rPr>
          <w:rFonts w:asciiTheme="minorHAnsi" w:eastAsiaTheme="minorEastAsia" w:hAnsiTheme="minorHAnsi" w:cstheme="minorBidi"/>
          <w:kern w:val="2"/>
          <w:sz w:val="24"/>
          <w:szCs w:val="24"/>
          <w:lang w:eastAsia="en-GB"/>
          <w14:ligatures w14:val="standardContextual"/>
        </w:rPr>
        <w:tab/>
      </w:r>
      <w:r>
        <w:t>Generation of xIRI over LI_X2</w:t>
      </w:r>
      <w:r>
        <w:tab/>
      </w:r>
      <w:r>
        <w:fldChar w:fldCharType="begin" w:fldLock="1"/>
      </w:r>
      <w:r>
        <w:instrText xml:space="preserve"> PAGEREF _Toc176146747 \h </w:instrText>
      </w:r>
      <w:r>
        <w:fldChar w:fldCharType="separate"/>
      </w:r>
      <w:r>
        <w:t>54</w:t>
      </w:r>
      <w:r>
        <w:fldChar w:fldCharType="end"/>
      </w:r>
    </w:p>
    <w:p w14:paraId="0F122B0F" w14:textId="3E865C22" w:rsidR="00C82FDF" w:rsidRDefault="00C82FDF">
      <w:pPr>
        <w:pStyle w:val="TOC5"/>
        <w:rPr>
          <w:rFonts w:asciiTheme="minorHAnsi" w:eastAsiaTheme="minorEastAsia" w:hAnsiTheme="minorHAnsi" w:cstheme="minorBidi"/>
          <w:kern w:val="2"/>
          <w:sz w:val="24"/>
          <w:szCs w:val="24"/>
          <w:lang w:eastAsia="en-GB"/>
          <w14:ligatures w14:val="standardContextual"/>
        </w:rPr>
      </w:pPr>
      <w:r>
        <w:t>6.2.2.2.1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_Toc176146748 \h </w:instrText>
      </w:r>
      <w:r>
        <w:fldChar w:fldCharType="separate"/>
      </w:r>
      <w:r>
        <w:t>54</w:t>
      </w:r>
      <w:r>
        <w:fldChar w:fldCharType="end"/>
      </w:r>
    </w:p>
    <w:p w14:paraId="470A89E8" w14:textId="2E72FC5B" w:rsidR="00C82FDF" w:rsidRDefault="00C82FDF">
      <w:pPr>
        <w:pStyle w:val="TOC5"/>
        <w:rPr>
          <w:rFonts w:asciiTheme="minorHAnsi" w:eastAsiaTheme="minorEastAsia" w:hAnsiTheme="minorHAnsi" w:cstheme="minorBidi"/>
          <w:kern w:val="2"/>
          <w:sz w:val="24"/>
          <w:szCs w:val="24"/>
          <w:lang w:eastAsia="en-GB"/>
          <w14:ligatures w14:val="standardContextual"/>
        </w:rPr>
      </w:pPr>
      <w:r>
        <w:t>6.2.2.2.1A</w:t>
      </w:r>
      <w:r>
        <w:rPr>
          <w:rFonts w:asciiTheme="minorHAnsi" w:eastAsiaTheme="minorEastAsia" w:hAnsiTheme="minorHAnsi" w:cstheme="minorBidi"/>
          <w:kern w:val="2"/>
          <w:sz w:val="24"/>
          <w:szCs w:val="24"/>
          <w:lang w:eastAsia="en-GB"/>
          <w14:ligatures w14:val="standardContextual"/>
        </w:rPr>
        <w:tab/>
      </w:r>
      <w:r>
        <w:t>Simple data types for AMF</w:t>
      </w:r>
      <w:r>
        <w:tab/>
      </w:r>
      <w:r>
        <w:fldChar w:fldCharType="begin" w:fldLock="1"/>
      </w:r>
      <w:r>
        <w:instrText xml:space="preserve"> PAGEREF _Toc176146749 \h </w:instrText>
      </w:r>
      <w:r>
        <w:fldChar w:fldCharType="separate"/>
      </w:r>
      <w:r>
        <w:t>55</w:t>
      </w:r>
      <w:r>
        <w:fldChar w:fldCharType="end"/>
      </w:r>
    </w:p>
    <w:p w14:paraId="7A59709B" w14:textId="79E8507C" w:rsidR="00C82FDF" w:rsidRDefault="00C82FDF">
      <w:pPr>
        <w:pStyle w:val="TOC5"/>
        <w:rPr>
          <w:rFonts w:asciiTheme="minorHAnsi" w:eastAsiaTheme="minorEastAsia" w:hAnsiTheme="minorHAnsi" w:cstheme="minorBidi"/>
          <w:kern w:val="2"/>
          <w:sz w:val="24"/>
          <w:szCs w:val="24"/>
          <w:lang w:eastAsia="en-GB"/>
          <w14:ligatures w14:val="standardContextual"/>
        </w:rPr>
      </w:pPr>
      <w:r>
        <w:t>6.2.2.2.2</w:t>
      </w:r>
      <w:r>
        <w:rPr>
          <w:rFonts w:asciiTheme="minorHAnsi" w:eastAsiaTheme="minorEastAsia" w:hAnsiTheme="minorHAnsi" w:cstheme="minorBidi"/>
          <w:kern w:val="2"/>
          <w:sz w:val="24"/>
          <w:szCs w:val="24"/>
          <w:lang w:eastAsia="en-GB"/>
          <w14:ligatures w14:val="standardContextual"/>
        </w:rPr>
        <w:tab/>
      </w:r>
      <w:r>
        <w:t>Registration</w:t>
      </w:r>
      <w:r>
        <w:tab/>
      </w:r>
      <w:r>
        <w:fldChar w:fldCharType="begin" w:fldLock="1"/>
      </w:r>
      <w:r>
        <w:instrText xml:space="preserve"> PAGEREF _Toc176146750 \h </w:instrText>
      </w:r>
      <w:r>
        <w:fldChar w:fldCharType="separate"/>
      </w:r>
      <w:r>
        <w:t>55</w:t>
      </w:r>
      <w:r>
        <w:fldChar w:fldCharType="end"/>
      </w:r>
    </w:p>
    <w:p w14:paraId="5441D6A7" w14:textId="128ED3FC" w:rsidR="00C82FDF" w:rsidRDefault="00C82FDF">
      <w:pPr>
        <w:pStyle w:val="TOC5"/>
        <w:rPr>
          <w:rFonts w:asciiTheme="minorHAnsi" w:eastAsiaTheme="minorEastAsia" w:hAnsiTheme="minorHAnsi" w:cstheme="minorBidi"/>
          <w:kern w:val="2"/>
          <w:sz w:val="24"/>
          <w:szCs w:val="24"/>
          <w:lang w:eastAsia="en-GB"/>
          <w14:ligatures w14:val="standardContextual"/>
        </w:rPr>
      </w:pPr>
      <w:r>
        <w:t>6.2.2.2.3</w:t>
      </w:r>
      <w:r>
        <w:rPr>
          <w:rFonts w:asciiTheme="minorHAnsi" w:eastAsiaTheme="minorEastAsia" w:hAnsiTheme="minorHAnsi" w:cstheme="minorBidi"/>
          <w:kern w:val="2"/>
          <w:sz w:val="24"/>
          <w:szCs w:val="24"/>
          <w:lang w:eastAsia="en-GB"/>
          <w14:ligatures w14:val="standardContextual"/>
        </w:rPr>
        <w:tab/>
      </w:r>
      <w:r>
        <w:t>Deregistration</w:t>
      </w:r>
      <w:r>
        <w:tab/>
      </w:r>
      <w:r>
        <w:fldChar w:fldCharType="begin" w:fldLock="1"/>
      </w:r>
      <w:r>
        <w:instrText xml:space="preserve"> PAGEREF _Toc176146751 \h </w:instrText>
      </w:r>
      <w:r>
        <w:fldChar w:fldCharType="separate"/>
      </w:r>
      <w:r>
        <w:t>57</w:t>
      </w:r>
      <w:r>
        <w:fldChar w:fldCharType="end"/>
      </w:r>
    </w:p>
    <w:p w14:paraId="7CD4B7AE" w14:textId="0D60D11D" w:rsidR="00C82FDF" w:rsidRDefault="00C82FDF">
      <w:pPr>
        <w:pStyle w:val="TOC5"/>
        <w:rPr>
          <w:rFonts w:asciiTheme="minorHAnsi" w:eastAsiaTheme="minorEastAsia" w:hAnsiTheme="minorHAnsi" w:cstheme="minorBidi"/>
          <w:kern w:val="2"/>
          <w:sz w:val="24"/>
          <w:szCs w:val="24"/>
          <w:lang w:eastAsia="en-GB"/>
          <w14:ligatures w14:val="standardContextual"/>
        </w:rPr>
      </w:pPr>
      <w:r>
        <w:t>6.2.2.2.4</w:t>
      </w:r>
      <w:r>
        <w:rPr>
          <w:rFonts w:asciiTheme="minorHAnsi" w:eastAsiaTheme="minorEastAsia" w:hAnsiTheme="minorHAnsi" w:cstheme="minorBidi"/>
          <w:kern w:val="2"/>
          <w:sz w:val="24"/>
          <w:szCs w:val="24"/>
          <w:lang w:eastAsia="en-GB"/>
          <w14:ligatures w14:val="standardContextual"/>
        </w:rPr>
        <w:tab/>
      </w:r>
      <w:r>
        <w:t>Location update</w:t>
      </w:r>
      <w:r>
        <w:tab/>
      </w:r>
      <w:r>
        <w:fldChar w:fldCharType="begin" w:fldLock="1"/>
      </w:r>
      <w:r>
        <w:instrText xml:space="preserve"> PAGEREF _Toc176146752 \h </w:instrText>
      </w:r>
      <w:r>
        <w:fldChar w:fldCharType="separate"/>
      </w:r>
      <w:r>
        <w:t>58</w:t>
      </w:r>
      <w:r>
        <w:fldChar w:fldCharType="end"/>
      </w:r>
    </w:p>
    <w:p w14:paraId="07978773" w14:textId="583A0BD8" w:rsidR="00C82FDF" w:rsidRDefault="00C82FDF">
      <w:pPr>
        <w:pStyle w:val="TOC5"/>
        <w:rPr>
          <w:rFonts w:asciiTheme="minorHAnsi" w:eastAsiaTheme="minorEastAsia" w:hAnsiTheme="minorHAnsi" w:cstheme="minorBidi"/>
          <w:kern w:val="2"/>
          <w:sz w:val="24"/>
          <w:szCs w:val="24"/>
          <w:lang w:eastAsia="en-GB"/>
          <w14:ligatures w14:val="standardContextual"/>
        </w:rPr>
      </w:pPr>
      <w:r>
        <w:t>6.2.2.2.5</w:t>
      </w:r>
      <w:r>
        <w:rPr>
          <w:rFonts w:asciiTheme="minorHAnsi" w:eastAsiaTheme="minorEastAsia" w:hAnsiTheme="minorHAnsi" w:cstheme="minorBidi"/>
          <w:kern w:val="2"/>
          <w:sz w:val="24"/>
          <w:szCs w:val="24"/>
          <w:lang w:eastAsia="en-GB"/>
          <w14:ligatures w14:val="standardContextual"/>
        </w:rPr>
        <w:tab/>
      </w:r>
      <w:r>
        <w:t>Start of interception with registered UE</w:t>
      </w:r>
      <w:r>
        <w:tab/>
      </w:r>
      <w:r>
        <w:fldChar w:fldCharType="begin" w:fldLock="1"/>
      </w:r>
      <w:r>
        <w:instrText xml:space="preserve"> PAGEREF _Toc176146753 \h </w:instrText>
      </w:r>
      <w:r>
        <w:fldChar w:fldCharType="separate"/>
      </w:r>
      <w:r>
        <w:t>59</w:t>
      </w:r>
      <w:r>
        <w:fldChar w:fldCharType="end"/>
      </w:r>
    </w:p>
    <w:p w14:paraId="5B33F65B" w14:textId="62C83EE7" w:rsidR="00C82FDF" w:rsidRDefault="00C82FDF">
      <w:pPr>
        <w:pStyle w:val="TOC5"/>
        <w:rPr>
          <w:rFonts w:asciiTheme="minorHAnsi" w:eastAsiaTheme="minorEastAsia" w:hAnsiTheme="minorHAnsi" w:cstheme="minorBidi"/>
          <w:kern w:val="2"/>
          <w:sz w:val="24"/>
          <w:szCs w:val="24"/>
          <w:lang w:eastAsia="en-GB"/>
          <w14:ligatures w14:val="standardContextual"/>
        </w:rPr>
      </w:pPr>
      <w:r>
        <w:t>6.2.2.2.6</w:t>
      </w:r>
      <w:r>
        <w:rPr>
          <w:rFonts w:asciiTheme="minorHAnsi" w:eastAsiaTheme="minorEastAsia" w:hAnsiTheme="minorHAnsi" w:cstheme="minorBidi"/>
          <w:kern w:val="2"/>
          <w:sz w:val="24"/>
          <w:szCs w:val="24"/>
          <w:lang w:eastAsia="en-GB"/>
          <w14:ligatures w14:val="standardContextual"/>
        </w:rPr>
        <w:tab/>
      </w:r>
      <w:r>
        <w:t>AMF unsuccessful procedure</w:t>
      </w:r>
      <w:r>
        <w:tab/>
      </w:r>
      <w:r>
        <w:fldChar w:fldCharType="begin" w:fldLock="1"/>
      </w:r>
      <w:r>
        <w:instrText xml:space="preserve"> PAGEREF _Toc176146754 \h </w:instrText>
      </w:r>
      <w:r>
        <w:fldChar w:fldCharType="separate"/>
      </w:r>
      <w:r>
        <w:t>61</w:t>
      </w:r>
      <w:r>
        <w:fldChar w:fldCharType="end"/>
      </w:r>
    </w:p>
    <w:p w14:paraId="737EE802" w14:textId="4101A12B" w:rsidR="00C82FDF" w:rsidRDefault="00C82FDF">
      <w:pPr>
        <w:pStyle w:val="TOC5"/>
        <w:rPr>
          <w:rFonts w:asciiTheme="minorHAnsi" w:eastAsiaTheme="minorEastAsia" w:hAnsiTheme="minorHAnsi" w:cstheme="minorBidi"/>
          <w:kern w:val="2"/>
          <w:sz w:val="24"/>
          <w:szCs w:val="24"/>
          <w:lang w:eastAsia="en-GB"/>
          <w14:ligatures w14:val="standardContextual"/>
        </w:rPr>
      </w:pPr>
      <w:r>
        <w:t>6.2.2.2.7</w:t>
      </w:r>
      <w:r>
        <w:rPr>
          <w:rFonts w:asciiTheme="minorHAnsi" w:eastAsiaTheme="minorEastAsia" w:hAnsiTheme="minorHAnsi" w:cstheme="minorBidi"/>
          <w:kern w:val="2"/>
          <w:sz w:val="24"/>
          <w:szCs w:val="24"/>
          <w:lang w:eastAsia="en-GB"/>
          <w14:ligatures w14:val="standardContextual"/>
        </w:rPr>
        <w:tab/>
      </w:r>
      <w:r>
        <w:t>AMF identifier association</w:t>
      </w:r>
      <w:r>
        <w:tab/>
      </w:r>
      <w:r>
        <w:fldChar w:fldCharType="begin" w:fldLock="1"/>
      </w:r>
      <w:r>
        <w:instrText xml:space="preserve"> PAGEREF _Toc176146755 \h </w:instrText>
      </w:r>
      <w:r>
        <w:fldChar w:fldCharType="separate"/>
      </w:r>
      <w:r>
        <w:t>62</w:t>
      </w:r>
      <w:r>
        <w:fldChar w:fldCharType="end"/>
      </w:r>
    </w:p>
    <w:p w14:paraId="66978498" w14:textId="43C71B3B" w:rsidR="00C82FDF" w:rsidRDefault="00C82FDF">
      <w:pPr>
        <w:pStyle w:val="TOC5"/>
        <w:rPr>
          <w:rFonts w:asciiTheme="minorHAnsi" w:eastAsiaTheme="minorEastAsia" w:hAnsiTheme="minorHAnsi" w:cstheme="minorBidi"/>
          <w:kern w:val="2"/>
          <w:sz w:val="24"/>
          <w:szCs w:val="24"/>
          <w:lang w:eastAsia="en-GB"/>
          <w14:ligatures w14:val="standardContextual"/>
        </w:rPr>
      </w:pPr>
      <w:r>
        <w:t>6.2.2.2.8</w:t>
      </w:r>
      <w:r>
        <w:rPr>
          <w:rFonts w:asciiTheme="minorHAnsi" w:eastAsiaTheme="minorEastAsia" w:hAnsiTheme="minorHAnsi" w:cstheme="minorBidi"/>
          <w:kern w:val="2"/>
          <w:sz w:val="24"/>
          <w:szCs w:val="24"/>
          <w:lang w:eastAsia="en-GB"/>
          <w14:ligatures w14:val="standardContextual"/>
        </w:rPr>
        <w:tab/>
      </w:r>
      <w:r>
        <w:t>Positioning info transfer</w:t>
      </w:r>
      <w:r>
        <w:tab/>
      </w:r>
      <w:r>
        <w:fldChar w:fldCharType="begin" w:fldLock="1"/>
      </w:r>
      <w:r>
        <w:instrText xml:space="preserve"> PAGEREF _Toc176146756 \h </w:instrText>
      </w:r>
      <w:r>
        <w:fldChar w:fldCharType="separate"/>
      </w:r>
      <w:r>
        <w:t>63</w:t>
      </w:r>
      <w:r>
        <w:fldChar w:fldCharType="end"/>
      </w:r>
    </w:p>
    <w:p w14:paraId="5DC69C66" w14:textId="26F86762" w:rsidR="00C82FDF" w:rsidRDefault="00C82FDF">
      <w:pPr>
        <w:pStyle w:val="TOC5"/>
        <w:rPr>
          <w:rFonts w:asciiTheme="minorHAnsi" w:eastAsiaTheme="minorEastAsia" w:hAnsiTheme="minorHAnsi" w:cstheme="minorBidi"/>
          <w:kern w:val="2"/>
          <w:sz w:val="24"/>
          <w:szCs w:val="24"/>
          <w:lang w:eastAsia="en-GB"/>
          <w14:ligatures w14:val="standardContextual"/>
        </w:rPr>
      </w:pPr>
      <w:r>
        <w:t>6.2.2.2.9</w:t>
      </w:r>
      <w:r>
        <w:rPr>
          <w:rFonts w:asciiTheme="minorHAnsi" w:eastAsiaTheme="minorEastAsia" w:hAnsiTheme="minorHAnsi" w:cstheme="minorBidi"/>
          <w:kern w:val="2"/>
          <w:sz w:val="24"/>
          <w:szCs w:val="24"/>
          <w:lang w:eastAsia="en-GB"/>
          <w14:ligatures w14:val="standardContextual"/>
        </w:rPr>
        <w:tab/>
      </w:r>
      <w:r>
        <w:t>Handovers</w:t>
      </w:r>
      <w:r>
        <w:tab/>
      </w:r>
      <w:r>
        <w:fldChar w:fldCharType="begin" w:fldLock="1"/>
      </w:r>
      <w:r>
        <w:instrText xml:space="preserve"> PAGEREF _Toc176146757 \h </w:instrText>
      </w:r>
      <w:r>
        <w:fldChar w:fldCharType="separate"/>
      </w:r>
      <w:r>
        <w:t>63</w:t>
      </w:r>
      <w:r>
        <w:fldChar w:fldCharType="end"/>
      </w:r>
    </w:p>
    <w:p w14:paraId="276AE573" w14:textId="0A061545" w:rsidR="00C82FDF" w:rsidRDefault="00C82FDF">
      <w:pPr>
        <w:pStyle w:val="TOC5"/>
        <w:rPr>
          <w:rFonts w:asciiTheme="minorHAnsi" w:eastAsiaTheme="minorEastAsia" w:hAnsiTheme="minorHAnsi" w:cstheme="minorBidi"/>
          <w:kern w:val="2"/>
          <w:sz w:val="24"/>
          <w:szCs w:val="24"/>
          <w:lang w:eastAsia="en-GB"/>
          <w14:ligatures w14:val="standardContextual"/>
        </w:rPr>
      </w:pPr>
      <w:r>
        <w:t>6.2.2.2.10</w:t>
      </w:r>
      <w:r>
        <w:rPr>
          <w:rFonts w:asciiTheme="minorHAnsi" w:eastAsiaTheme="minorEastAsia" w:hAnsiTheme="minorHAnsi" w:cstheme="minorBidi"/>
          <w:kern w:val="2"/>
          <w:sz w:val="24"/>
          <w:szCs w:val="24"/>
          <w:lang w:eastAsia="en-GB"/>
          <w14:ligatures w14:val="standardContextual"/>
        </w:rPr>
        <w:tab/>
      </w:r>
      <w:r>
        <w:t>UE Configuration Update</w:t>
      </w:r>
      <w:r>
        <w:tab/>
      </w:r>
      <w:r>
        <w:fldChar w:fldCharType="begin" w:fldLock="1"/>
      </w:r>
      <w:r>
        <w:instrText xml:space="preserve"> PAGEREF _Toc176146758 \h </w:instrText>
      </w:r>
      <w:r>
        <w:fldChar w:fldCharType="separate"/>
      </w:r>
      <w:r>
        <w:t>65</w:t>
      </w:r>
      <w:r>
        <w:fldChar w:fldCharType="end"/>
      </w:r>
    </w:p>
    <w:p w14:paraId="4AF131F0" w14:textId="07CE9067" w:rsidR="00C82FDF" w:rsidRDefault="00C82FDF">
      <w:pPr>
        <w:pStyle w:val="TOC5"/>
        <w:rPr>
          <w:rFonts w:asciiTheme="minorHAnsi" w:eastAsiaTheme="minorEastAsia" w:hAnsiTheme="minorHAnsi" w:cstheme="minorBidi"/>
          <w:kern w:val="2"/>
          <w:sz w:val="24"/>
          <w:szCs w:val="24"/>
          <w:lang w:eastAsia="en-GB"/>
          <w14:ligatures w14:val="standardContextual"/>
        </w:rPr>
      </w:pPr>
      <w:r>
        <w:t>6.2.2.2.11</w:t>
      </w:r>
      <w:r>
        <w:rPr>
          <w:rFonts w:asciiTheme="minorHAnsi" w:eastAsiaTheme="minorEastAsia" w:hAnsiTheme="minorHAnsi" w:cstheme="minorBidi"/>
          <w:kern w:val="2"/>
          <w:sz w:val="24"/>
          <w:szCs w:val="24"/>
          <w:lang w:eastAsia="en-GB"/>
          <w14:ligatures w14:val="standardContextual"/>
        </w:rPr>
        <w:tab/>
      </w:r>
      <w:r>
        <w:t>Trace</w:t>
      </w:r>
      <w:r>
        <w:tab/>
      </w:r>
      <w:r>
        <w:fldChar w:fldCharType="begin" w:fldLock="1"/>
      </w:r>
      <w:r>
        <w:instrText xml:space="preserve"> PAGEREF _Toc176146759 \h </w:instrText>
      </w:r>
      <w:r>
        <w:fldChar w:fldCharType="separate"/>
      </w:r>
      <w:r>
        <w:t>66</w:t>
      </w:r>
      <w:r>
        <w:fldChar w:fldCharType="end"/>
      </w:r>
    </w:p>
    <w:p w14:paraId="221590C4" w14:textId="499E0493" w:rsidR="00C82FDF" w:rsidRDefault="00C82FDF">
      <w:pPr>
        <w:pStyle w:val="TOC6"/>
        <w:rPr>
          <w:rFonts w:asciiTheme="minorHAnsi" w:eastAsiaTheme="minorEastAsia" w:hAnsiTheme="minorHAnsi" w:cstheme="minorBidi"/>
          <w:kern w:val="2"/>
          <w:sz w:val="24"/>
          <w:szCs w:val="24"/>
          <w:lang w:eastAsia="en-GB"/>
          <w14:ligatures w14:val="standardContextual"/>
        </w:rPr>
      </w:pPr>
      <w:r>
        <w:t>6.2.2.2.11.1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_Toc176146760 \h </w:instrText>
      </w:r>
      <w:r>
        <w:fldChar w:fldCharType="separate"/>
      </w:r>
      <w:r>
        <w:t>66</w:t>
      </w:r>
      <w:r>
        <w:fldChar w:fldCharType="end"/>
      </w:r>
    </w:p>
    <w:p w14:paraId="305F7B1B" w14:textId="05B7A80D" w:rsidR="00C82FDF" w:rsidRDefault="00C82FDF">
      <w:pPr>
        <w:pStyle w:val="TOC6"/>
        <w:rPr>
          <w:rFonts w:asciiTheme="minorHAnsi" w:eastAsiaTheme="minorEastAsia" w:hAnsiTheme="minorHAnsi" w:cstheme="minorBidi"/>
          <w:kern w:val="2"/>
          <w:sz w:val="24"/>
          <w:szCs w:val="24"/>
          <w:lang w:eastAsia="en-GB"/>
          <w14:ligatures w14:val="standardContextual"/>
        </w:rPr>
      </w:pPr>
      <w:r>
        <w:t>6.2.2.2.11.2</w:t>
      </w:r>
      <w:r>
        <w:rPr>
          <w:rFonts w:asciiTheme="minorHAnsi" w:eastAsiaTheme="minorEastAsia" w:hAnsiTheme="minorHAnsi" w:cstheme="minorBidi"/>
          <w:kern w:val="2"/>
          <w:sz w:val="24"/>
          <w:szCs w:val="24"/>
          <w:lang w:eastAsia="en-GB"/>
          <w14:ligatures w14:val="standardContextual"/>
        </w:rPr>
        <w:tab/>
      </w:r>
      <w:r>
        <w:t>AMF RAN trace report</w:t>
      </w:r>
      <w:r>
        <w:tab/>
      </w:r>
      <w:r>
        <w:fldChar w:fldCharType="begin" w:fldLock="1"/>
      </w:r>
      <w:r>
        <w:instrText xml:space="preserve"> PAGEREF _Toc176146761 \h </w:instrText>
      </w:r>
      <w:r>
        <w:fldChar w:fldCharType="separate"/>
      </w:r>
      <w:r>
        <w:t>67</w:t>
      </w:r>
      <w:r>
        <w:fldChar w:fldCharType="end"/>
      </w:r>
    </w:p>
    <w:p w14:paraId="5A0294B9" w14:textId="7F555272" w:rsidR="00C82FDF" w:rsidRDefault="00C82FDF">
      <w:pPr>
        <w:pStyle w:val="TOC5"/>
        <w:rPr>
          <w:rFonts w:asciiTheme="minorHAnsi" w:eastAsiaTheme="minorEastAsia" w:hAnsiTheme="minorHAnsi" w:cstheme="minorBidi"/>
          <w:kern w:val="2"/>
          <w:sz w:val="24"/>
          <w:szCs w:val="24"/>
          <w:lang w:eastAsia="en-GB"/>
          <w14:ligatures w14:val="standardContextual"/>
        </w:rPr>
      </w:pPr>
      <w:r>
        <w:t>6.2.2.2.12</w:t>
      </w:r>
      <w:r>
        <w:rPr>
          <w:rFonts w:asciiTheme="minorHAnsi" w:eastAsiaTheme="minorEastAsia" w:hAnsiTheme="minorHAnsi" w:cstheme="minorBidi"/>
          <w:kern w:val="2"/>
          <w:sz w:val="24"/>
          <w:szCs w:val="24"/>
          <w:lang w:eastAsia="en-GB"/>
          <w14:ligatures w14:val="standardContextual"/>
        </w:rPr>
        <w:tab/>
      </w:r>
      <w:r>
        <w:t>UE policy transfer</w:t>
      </w:r>
      <w:r>
        <w:tab/>
      </w:r>
      <w:r>
        <w:fldChar w:fldCharType="begin" w:fldLock="1"/>
      </w:r>
      <w:r>
        <w:instrText xml:space="preserve"> PAGEREF _Toc176146762 \h </w:instrText>
      </w:r>
      <w:r>
        <w:fldChar w:fldCharType="separate"/>
      </w:r>
      <w:r>
        <w:t>68</w:t>
      </w:r>
      <w:r>
        <w:fldChar w:fldCharType="end"/>
      </w:r>
    </w:p>
    <w:p w14:paraId="301055D9" w14:textId="41F98228" w:rsidR="00C82FDF" w:rsidRDefault="00C82FDF">
      <w:pPr>
        <w:pStyle w:val="TOC5"/>
        <w:rPr>
          <w:rFonts w:asciiTheme="minorHAnsi" w:eastAsiaTheme="minorEastAsia" w:hAnsiTheme="minorHAnsi" w:cstheme="minorBidi"/>
          <w:kern w:val="2"/>
          <w:sz w:val="24"/>
          <w:szCs w:val="24"/>
          <w:lang w:eastAsia="en-GB"/>
          <w14:ligatures w14:val="standardContextual"/>
        </w:rPr>
      </w:pPr>
      <w:r>
        <w:t>6.2.2.2.13</w:t>
      </w:r>
      <w:r>
        <w:rPr>
          <w:rFonts w:asciiTheme="minorHAnsi" w:eastAsiaTheme="minorEastAsia" w:hAnsiTheme="minorHAnsi" w:cstheme="minorBidi"/>
          <w:kern w:val="2"/>
          <w:sz w:val="24"/>
          <w:szCs w:val="24"/>
          <w:lang w:eastAsia="en-GB"/>
          <w14:ligatures w14:val="standardContextual"/>
        </w:rPr>
        <w:tab/>
      </w:r>
      <w:r>
        <w:t>Service Accept</w:t>
      </w:r>
      <w:r>
        <w:tab/>
      </w:r>
      <w:r>
        <w:fldChar w:fldCharType="begin" w:fldLock="1"/>
      </w:r>
      <w:r>
        <w:instrText xml:space="preserve"> PAGEREF _Toc176146763 \h </w:instrText>
      </w:r>
      <w:r>
        <w:fldChar w:fldCharType="separate"/>
      </w:r>
      <w:r>
        <w:t>68</w:t>
      </w:r>
      <w:r>
        <w:fldChar w:fldCharType="end"/>
      </w:r>
    </w:p>
    <w:p w14:paraId="7DBA3B19" w14:textId="63716DE0" w:rsidR="00C82FDF" w:rsidRDefault="00C82FDF">
      <w:pPr>
        <w:pStyle w:val="TOC4"/>
        <w:rPr>
          <w:rFonts w:asciiTheme="minorHAnsi" w:eastAsiaTheme="minorEastAsia" w:hAnsiTheme="minorHAnsi" w:cstheme="minorBidi"/>
          <w:kern w:val="2"/>
          <w:sz w:val="24"/>
          <w:szCs w:val="24"/>
          <w:lang w:eastAsia="en-GB"/>
          <w14:ligatures w14:val="standardContextual"/>
        </w:rPr>
      </w:pPr>
      <w:r>
        <w:t>6.2.2.2A</w:t>
      </w:r>
      <w:r>
        <w:rPr>
          <w:rFonts w:asciiTheme="minorHAnsi" w:eastAsiaTheme="minorEastAsia" w:hAnsiTheme="minorHAnsi" w:cstheme="minorBidi"/>
          <w:kern w:val="2"/>
          <w:sz w:val="24"/>
          <w:szCs w:val="24"/>
          <w:lang w:eastAsia="en-GB"/>
          <w14:ligatures w14:val="standardContextual"/>
        </w:rPr>
        <w:tab/>
      </w:r>
      <w:r>
        <w:t>Definitions for AMF message Types</w:t>
      </w:r>
      <w:r>
        <w:tab/>
      </w:r>
      <w:r>
        <w:fldChar w:fldCharType="begin" w:fldLock="1"/>
      </w:r>
      <w:r>
        <w:instrText xml:space="preserve"> PAGEREF _Toc176146764 \h </w:instrText>
      </w:r>
      <w:r>
        <w:fldChar w:fldCharType="separate"/>
      </w:r>
      <w:r>
        <w:t>69</w:t>
      </w:r>
      <w:r>
        <w:fldChar w:fldCharType="end"/>
      </w:r>
    </w:p>
    <w:p w14:paraId="6C7A230B" w14:textId="3D2C290D" w:rsidR="00C82FDF" w:rsidRDefault="00C82FDF">
      <w:pPr>
        <w:pStyle w:val="TOC5"/>
        <w:rPr>
          <w:rFonts w:asciiTheme="minorHAnsi" w:eastAsiaTheme="minorEastAsia" w:hAnsiTheme="minorHAnsi" w:cstheme="minorBidi"/>
          <w:kern w:val="2"/>
          <w:sz w:val="24"/>
          <w:szCs w:val="24"/>
          <w:lang w:eastAsia="en-GB"/>
          <w14:ligatures w14:val="standardContextual"/>
        </w:rPr>
      </w:pPr>
      <w:r>
        <w:t>6.2.2.2A.1</w:t>
      </w:r>
      <w:r>
        <w:rPr>
          <w:rFonts w:asciiTheme="minorHAnsi" w:eastAsiaTheme="minorEastAsia" w:hAnsiTheme="minorHAnsi" w:cstheme="minorBidi"/>
          <w:kern w:val="2"/>
          <w:sz w:val="24"/>
          <w:szCs w:val="24"/>
          <w:lang w:eastAsia="en-GB"/>
          <w14:ligatures w14:val="standardContextual"/>
        </w:rPr>
        <w:tab/>
      </w:r>
      <w:r>
        <w:t>Type: InitialRANUEContextSetup</w:t>
      </w:r>
      <w:r>
        <w:tab/>
      </w:r>
      <w:r>
        <w:fldChar w:fldCharType="begin" w:fldLock="1"/>
      </w:r>
      <w:r>
        <w:instrText xml:space="preserve"> PAGEREF _Toc176146765 \h </w:instrText>
      </w:r>
      <w:r>
        <w:fldChar w:fldCharType="separate"/>
      </w:r>
      <w:r>
        <w:t>69</w:t>
      </w:r>
      <w:r>
        <w:fldChar w:fldCharType="end"/>
      </w:r>
    </w:p>
    <w:p w14:paraId="249F4BAB" w14:textId="353113CD" w:rsidR="00C82FDF" w:rsidRDefault="00C82FDF">
      <w:pPr>
        <w:pStyle w:val="TOC5"/>
        <w:rPr>
          <w:rFonts w:asciiTheme="minorHAnsi" w:eastAsiaTheme="minorEastAsia" w:hAnsiTheme="minorHAnsi" w:cstheme="minorBidi"/>
          <w:kern w:val="2"/>
          <w:sz w:val="24"/>
          <w:szCs w:val="24"/>
          <w:lang w:eastAsia="en-GB"/>
          <w14:ligatures w14:val="standardContextual"/>
        </w:rPr>
      </w:pPr>
      <w:r>
        <w:t>6.2.2.2A.2</w:t>
      </w:r>
      <w:r>
        <w:rPr>
          <w:rFonts w:asciiTheme="minorHAnsi" w:eastAsiaTheme="minorEastAsia" w:hAnsiTheme="minorHAnsi" w:cstheme="minorBidi"/>
          <w:kern w:val="2"/>
          <w:sz w:val="24"/>
          <w:szCs w:val="24"/>
          <w:lang w:eastAsia="en-GB"/>
          <w14:ligatures w14:val="standardContextual"/>
        </w:rPr>
        <w:tab/>
      </w:r>
      <w:r>
        <w:t>Type: PDUSessionSetupRequestItem</w:t>
      </w:r>
      <w:r>
        <w:tab/>
      </w:r>
      <w:r>
        <w:fldChar w:fldCharType="begin" w:fldLock="1"/>
      </w:r>
      <w:r>
        <w:instrText xml:space="preserve"> PAGEREF _Toc176146766 \h </w:instrText>
      </w:r>
      <w:r>
        <w:fldChar w:fldCharType="separate"/>
      </w:r>
      <w:r>
        <w:t>71</w:t>
      </w:r>
      <w:r>
        <w:fldChar w:fldCharType="end"/>
      </w:r>
    </w:p>
    <w:p w14:paraId="0E269D8A" w14:textId="60541804" w:rsidR="00C82FDF" w:rsidRDefault="00C82FDF">
      <w:pPr>
        <w:pStyle w:val="TOC5"/>
        <w:rPr>
          <w:rFonts w:asciiTheme="minorHAnsi" w:eastAsiaTheme="minorEastAsia" w:hAnsiTheme="minorHAnsi" w:cstheme="minorBidi"/>
          <w:kern w:val="2"/>
          <w:sz w:val="24"/>
          <w:szCs w:val="24"/>
          <w:lang w:eastAsia="en-GB"/>
          <w14:ligatures w14:val="standardContextual"/>
        </w:rPr>
      </w:pPr>
      <w:r>
        <w:t>6.2.2.2A.3</w:t>
      </w:r>
      <w:r>
        <w:rPr>
          <w:rFonts w:asciiTheme="minorHAnsi" w:eastAsiaTheme="minorEastAsia" w:hAnsiTheme="minorHAnsi" w:cstheme="minorBidi"/>
          <w:kern w:val="2"/>
          <w:sz w:val="24"/>
          <w:szCs w:val="24"/>
          <w:lang w:eastAsia="en-GB"/>
          <w14:ligatures w14:val="standardContextual"/>
        </w:rPr>
        <w:tab/>
      </w:r>
      <w:r>
        <w:t>Type: UERadioCapability</w:t>
      </w:r>
      <w:r>
        <w:tab/>
      </w:r>
      <w:r>
        <w:fldChar w:fldCharType="begin" w:fldLock="1"/>
      </w:r>
      <w:r>
        <w:instrText xml:space="preserve"> PAGEREF _Toc176146767 \h </w:instrText>
      </w:r>
      <w:r>
        <w:fldChar w:fldCharType="separate"/>
      </w:r>
      <w:r>
        <w:t>71</w:t>
      </w:r>
      <w:r>
        <w:fldChar w:fldCharType="end"/>
      </w:r>
    </w:p>
    <w:p w14:paraId="7A76765E" w14:textId="771DF55B" w:rsidR="00C82FDF" w:rsidRDefault="00C82FDF">
      <w:pPr>
        <w:pStyle w:val="TOC5"/>
        <w:rPr>
          <w:rFonts w:asciiTheme="minorHAnsi" w:eastAsiaTheme="minorEastAsia" w:hAnsiTheme="minorHAnsi" w:cstheme="minorBidi"/>
          <w:kern w:val="2"/>
          <w:sz w:val="24"/>
          <w:szCs w:val="24"/>
          <w:lang w:eastAsia="en-GB"/>
          <w14:ligatures w14:val="standardContextual"/>
        </w:rPr>
      </w:pPr>
      <w:r>
        <w:t>6.2.2.2A.4</w:t>
      </w:r>
      <w:r>
        <w:rPr>
          <w:rFonts w:asciiTheme="minorHAnsi" w:eastAsiaTheme="minorEastAsia" w:hAnsiTheme="minorHAnsi" w:cstheme="minorBidi"/>
          <w:kern w:val="2"/>
          <w:sz w:val="24"/>
          <w:szCs w:val="24"/>
          <w:lang w:eastAsia="en-GB"/>
          <w14:ligatures w14:val="standardContextual"/>
        </w:rPr>
        <w:tab/>
      </w:r>
      <w:r>
        <w:t>Type: UERadioCapabilityForPaging</w:t>
      </w:r>
      <w:r>
        <w:tab/>
      </w:r>
      <w:r>
        <w:fldChar w:fldCharType="begin" w:fldLock="1"/>
      </w:r>
      <w:r>
        <w:instrText xml:space="preserve"> PAGEREF _Toc176146768 \h </w:instrText>
      </w:r>
      <w:r>
        <w:fldChar w:fldCharType="separate"/>
      </w:r>
      <w:r>
        <w:t>71</w:t>
      </w:r>
      <w:r>
        <w:fldChar w:fldCharType="end"/>
      </w:r>
    </w:p>
    <w:p w14:paraId="2DA8000A" w14:textId="511C1125" w:rsidR="00C82FDF" w:rsidRDefault="00C82FDF">
      <w:pPr>
        <w:pStyle w:val="TOC5"/>
        <w:rPr>
          <w:rFonts w:asciiTheme="minorHAnsi" w:eastAsiaTheme="minorEastAsia" w:hAnsiTheme="minorHAnsi" w:cstheme="minorBidi"/>
          <w:kern w:val="2"/>
          <w:sz w:val="24"/>
          <w:szCs w:val="24"/>
          <w:lang w:eastAsia="en-GB"/>
          <w14:ligatures w14:val="standardContextual"/>
        </w:rPr>
      </w:pPr>
      <w:r>
        <w:t>6.2.2.2A.5</w:t>
      </w:r>
      <w:r>
        <w:rPr>
          <w:rFonts w:asciiTheme="minorHAnsi" w:eastAsiaTheme="minorEastAsia" w:hAnsiTheme="minorHAnsi" w:cstheme="minorBidi"/>
          <w:kern w:val="2"/>
          <w:sz w:val="24"/>
          <w:szCs w:val="24"/>
          <w:lang w:eastAsia="en-GB"/>
          <w14:ligatures w14:val="standardContextual"/>
        </w:rPr>
        <w:tab/>
      </w:r>
      <w:r>
        <w:t>Type: NRV2XServicesAuthorization</w:t>
      </w:r>
      <w:r>
        <w:tab/>
      </w:r>
      <w:r>
        <w:fldChar w:fldCharType="begin" w:fldLock="1"/>
      </w:r>
      <w:r>
        <w:instrText xml:space="preserve"> PAGEREF _Toc176146769 \h </w:instrText>
      </w:r>
      <w:r>
        <w:fldChar w:fldCharType="separate"/>
      </w:r>
      <w:r>
        <w:t>71</w:t>
      </w:r>
      <w:r>
        <w:fldChar w:fldCharType="end"/>
      </w:r>
    </w:p>
    <w:p w14:paraId="21165E45" w14:textId="47DA9B01" w:rsidR="00C82FDF" w:rsidRDefault="00C82FDF">
      <w:pPr>
        <w:pStyle w:val="TOC5"/>
        <w:rPr>
          <w:rFonts w:asciiTheme="minorHAnsi" w:eastAsiaTheme="minorEastAsia" w:hAnsiTheme="minorHAnsi" w:cstheme="minorBidi"/>
          <w:kern w:val="2"/>
          <w:sz w:val="24"/>
          <w:szCs w:val="24"/>
          <w:lang w:eastAsia="en-GB"/>
          <w14:ligatures w14:val="standardContextual"/>
        </w:rPr>
      </w:pPr>
      <w:r>
        <w:t>6.2.2.2A.6</w:t>
      </w:r>
      <w:r>
        <w:rPr>
          <w:rFonts w:asciiTheme="minorHAnsi" w:eastAsiaTheme="minorEastAsia" w:hAnsiTheme="minorHAnsi" w:cstheme="minorBidi"/>
          <w:kern w:val="2"/>
          <w:sz w:val="24"/>
          <w:szCs w:val="24"/>
          <w:lang w:eastAsia="en-GB"/>
          <w14:ligatures w14:val="standardContextual"/>
        </w:rPr>
        <w:tab/>
      </w:r>
      <w:r>
        <w:t>Type: LTEV2XServicesAuthorization</w:t>
      </w:r>
      <w:r>
        <w:tab/>
      </w:r>
      <w:r>
        <w:fldChar w:fldCharType="begin" w:fldLock="1"/>
      </w:r>
      <w:r>
        <w:instrText xml:space="preserve"> PAGEREF _Toc176146770 \h </w:instrText>
      </w:r>
      <w:r>
        <w:fldChar w:fldCharType="separate"/>
      </w:r>
      <w:r>
        <w:t>72</w:t>
      </w:r>
      <w:r>
        <w:fldChar w:fldCharType="end"/>
      </w:r>
    </w:p>
    <w:p w14:paraId="722B4059" w14:textId="092D75A1" w:rsidR="00C82FDF" w:rsidRDefault="00C82FDF">
      <w:pPr>
        <w:pStyle w:val="TOC5"/>
        <w:rPr>
          <w:rFonts w:asciiTheme="minorHAnsi" w:eastAsiaTheme="minorEastAsia" w:hAnsiTheme="minorHAnsi" w:cstheme="minorBidi"/>
          <w:kern w:val="2"/>
          <w:sz w:val="24"/>
          <w:szCs w:val="24"/>
          <w:lang w:eastAsia="en-GB"/>
          <w14:ligatures w14:val="standardContextual"/>
        </w:rPr>
      </w:pPr>
      <w:r>
        <w:t>6.2.2.2A.7</w:t>
      </w:r>
      <w:r>
        <w:rPr>
          <w:rFonts w:asciiTheme="minorHAnsi" w:eastAsiaTheme="minorEastAsia" w:hAnsiTheme="minorHAnsi" w:cstheme="minorBidi"/>
          <w:kern w:val="2"/>
          <w:sz w:val="24"/>
          <w:szCs w:val="24"/>
          <w:lang w:eastAsia="en-GB"/>
          <w14:ligatures w14:val="standardContextual"/>
        </w:rPr>
        <w:tab/>
      </w:r>
      <w:r>
        <w:t>Type: TargetNSSAIInfo</w:t>
      </w:r>
      <w:r>
        <w:tab/>
      </w:r>
      <w:r>
        <w:fldChar w:fldCharType="begin" w:fldLock="1"/>
      </w:r>
      <w:r>
        <w:instrText xml:space="preserve"> PAGEREF _Toc176146771 \h </w:instrText>
      </w:r>
      <w:r>
        <w:fldChar w:fldCharType="separate"/>
      </w:r>
      <w:r>
        <w:t>72</w:t>
      </w:r>
      <w:r>
        <w:fldChar w:fldCharType="end"/>
      </w:r>
    </w:p>
    <w:p w14:paraId="00509AE2" w14:textId="6E542961" w:rsidR="00C82FDF" w:rsidRDefault="00C82FDF">
      <w:pPr>
        <w:pStyle w:val="TOC5"/>
        <w:rPr>
          <w:rFonts w:asciiTheme="minorHAnsi" w:eastAsiaTheme="minorEastAsia" w:hAnsiTheme="minorHAnsi" w:cstheme="minorBidi"/>
          <w:kern w:val="2"/>
          <w:sz w:val="24"/>
          <w:szCs w:val="24"/>
          <w:lang w:eastAsia="en-GB"/>
          <w14:ligatures w14:val="standardContextual"/>
        </w:rPr>
      </w:pPr>
      <w:r>
        <w:t>6.2.2.2A.8</w:t>
      </w:r>
      <w:r>
        <w:rPr>
          <w:rFonts w:asciiTheme="minorHAnsi" w:eastAsiaTheme="minorEastAsia" w:hAnsiTheme="minorHAnsi" w:cstheme="minorBidi"/>
          <w:kern w:val="2"/>
          <w:sz w:val="24"/>
          <w:szCs w:val="24"/>
          <w:lang w:eastAsia="en-GB"/>
          <w14:ligatures w14:val="standardContextual"/>
        </w:rPr>
        <w:tab/>
      </w:r>
      <w:r>
        <w:t>Type: FiveGProSeAuthorizationIndication</w:t>
      </w:r>
      <w:r>
        <w:tab/>
      </w:r>
      <w:r>
        <w:fldChar w:fldCharType="begin" w:fldLock="1"/>
      </w:r>
      <w:r>
        <w:instrText xml:space="preserve"> PAGEREF _Toc176146772 \h </w:instrText>
      </w:r>
      <w:r>
        <w:fldChar w:fldCharType="separate"/>
      </w:r>
      <w:r>
        <w:t>72</w:t>
      </w:r>
      <w:r>
        <w:fldChar w:fldCharType="end"/>
      </w:r>
    </w:p>
    <w:p w14:paraId="2F529004" w14:textId="7A16A16E" w:rsidR="00C82FDF" w:rsidRDefault="00C82FDF">
      <w:pPr>
        <w:pStyle w:val="TOC5"/>
        <w:rPr>
          <w:rFonts w:asciiTheme="minorHAnsi" w:eastAsiaTheme="minorEastAsia" w:hAnsiTheme="minorHAnsi" w:cstheme="minorBidi"/>
          <w:kern w:val="2"/>
          <w:sz w:val="24"/>
          <w:szCs w:val="24"/>
          <w:lang w:eastAsia="en-GB"/>
          <w14:ligatures w14:val="standardContextual"/>
        </w:rPr>
      </w:pPr>
      <w:r>
        <w:t>6.2.2.2A.9</w:t>
      </w:r>
      <w:r>
        <w:rPr>
          <w:rFonts w:asciiTheme="minorHAnsi" w:eastAsiaTheme="minorEastAsia" w:hAnsiTheme="minorHAnsi" w:cstheme="minorBidi"/>
          <w:kern w:val="2"/>
          <w:sz w:val="24"/>
          <w:szCs w:val="24"/>
          <w:lang w:eastAsia="en-GB"/>
          <w14:ligatures w14:val="standardContextual"/>
        </w:rPr>
        <w:tab/>
      </w:r>
      <w:r>
        <w:t xml:space="preserve"> Enumeration: IABAuthorizedIndicator</w:t>
      </w:r>
      <w:r>
        <w:tab/>
      </w:r>
      <w:r>
        <w:fldChar w:fldCharType="begin" w:fldLock="1"/>
      </w:r>
      <w:r>
        <w:instrText xml:space="preserve"> PAGEREF _Toc176146773 \h </w:instrText>
      </w:r>
      <w:r>
        <w:fldChar w:fldCharType="separate"/>
      </w:r>
      <w:r>
        <w:t>73</w:t>
      </w:r>
      <w:r>
        <w:fldChar w:fldCharType="end"/>
      </w:r>
    </w:p>
    <w:p w14:paraId="0D6BC0F9" w14:textId="27B36DE6" w:rsidR="00C82FDF" w:rsidRDefault="00C82FDF">
      <w:pPr>
        <w:pStyle w:val="TOC5"/>
        <w:rPr>
          <w:rFonts w:asciiTheme="minorHAnsi" w:eastAsiaTheme="minorEastAsia" w:hAnsiTheme="minorHAnsi" w:cstheme="minorBidi"/>
          <w:kern w:val="2"/>
          <w:sz w:val="24"/>
          <w:szCs w:val="24"/>
          <w:lang w:eastAsia="en-GB"/>
          <w14:ligatures w14:val="standardContextual"/>
        </w:rPr>
      </w:pPr>
      <w:r>
        <w:t>6.2.2.2A.10</w:t>
      </w:r>
      <w:r>
        <w:rPr>
          <w:rFonts w:asciiTheme="minorHAnsi" w:eastAsiaTheme="minorEastAsia" w:hAnsiTheme="minorHAnsi" w:cstheme="minorBidi"/>
          <w:kern w:val="2"/>
          <w:sz w:val="24"/>
          <w:szCs w:val="24"/>
          <w:lang w:eastAsia="en-GB"/>
          <w14:ligatures w14:val="standardContextual"/>
        </w:rPr>
        <w:tab/>
      </w:r>
      <w:r>
        <w:t xml:space="preserve"> Enumeration: V2XUEAuthorizationIndicator</w:t>
      </w:r>
      <w:r>
        <w:tab/>
      </w:r>
      <w:r>
        <w:fldChar w:fldCharType="begin" w:fldLock="1"/>
      </w:r>
      <w:r>
        <w:instrText xml:space="preserve"> PAGEREF _Toc176146774 \h </w:instrText>
      </w:r>
      <w:r>
        <w:fldChar w:fldCharType="separate"/>
      </w:r>
      <w:r>
        <w:t>73</w:t>
      </w:r>
      <w:r>
        <w:fldChar w:fldCharType="end"/>
      </w:r>
    </w:p>
    <w:p w14:paraId="79D6D84F" w14:textId="01F1B038" w:rsidR="00C82FDF" w:rsidRDefault="00C82FDF">
      <w:pPr>
        <w:pStyle w:val="TOC5"/>
        <w:rPr>
          <w:rFonts w:asciiTheme="minorHAnsi" w:eastAsiaTheme="minorEastAsia" w:hAnsiTheme="minorHAnsi" w:cstheme="minorBidi"/>
          <w:kern w:val="2"/>
          <w:sz w:val="24"/>
          <w:szCs w:val="24"/>
          <w:lang w:eastAsia="en-GB"/>
          <w14:ligatures w14:val="standardContextual"/>
        </w:rPr>
      </w:pPr>
      <w:r>
        <w:t>6.2.2.2A.11</w:t>
      </w:r>
      <w:r>
        <w:rPr>
          <w:rFonts w:asciiTheme="minorHAnsi" w:eastAsiaTheme="minorEastAsia" w:hAnsiTheme="minorHAnsi" w:cstheme="minorBidi"/>
          <w:kern w:val="2"/>
          <w:sz w:val="24"/>
          <w:szCs w:val="24"/>
          <w:lang w:eastAsia="en-GB"/>
          <w14:ligatures w14:val="standardContextual"/>
        </w:rPr>
        <w:tab/>
      </w:r>
      <w:r>
        <w:t xml:space="preserve"> Enumeration: FiveGProSeAuthorizationIndicator</w:t>
      </w:r>
      <w:r>
        <w:tab/>
      </w:r>
      <w:r>
        <w:fldChar w:fldCharType="begin" w:fldLock="1"/>
      </w:r>
      <w:r>
        <w:instrText xml:space="preserve"> PAGEREF _Toc176146775 \h </w:instrText>
      </w:r>
      <w:r>
        <w:fldChar w:fldCharType="separate"/>
      </w:r>
      <w:r>
        <w:t>73</w:t>
      </w:r>
      <w:r>
        <w:fldChar w:fldCharType="end"/>
      </w:r>
    </w:p>
    <w:p w14:paraId="42355652" w14:textId="63213A7A" w:rsidR="00C82FDF" w:rsidRDefault="00C82FDF">
      <w:pPr>
        <w:pStyle w:val="TOC4"/>
        <w:rPr>
          <w:rFonts w:asciiTheme="minorHAnsi" w:eastAsiaTheme="minorEastAsia" w:hAnsiTheme="minorHAnsi" w:cstheme="minorBidi"/>
          <w:kern w:val="2"/>
          <w:sz w:val="24"/>
          <w:szCs w:val="24"/>
          <w:lang w:eastAsia="en-GB"/>
          <w14:ligatures w14:val="standardContextual"/>
        </w:rPr>
      </w:pPr>
      <w:r>
        <w:t>6.2.2.3</w:t>
      </w:r>
      <w:r>
        <w:rPr>
          <w:rFonts w:asciiTheme="minorHAnsi" w:eastAsiaTheme="minorEastAsia" w:hAnsiTheme="minorHAnsi" w:cstheme="minorBidi"/>
          <w:kern w:val="2"/>
          <w:sz w:val="24"/>
          <w:szCs w:val="24"/>
          <w:lang w:eastAsia="en-GB"/>
          <w14:ligatures w14:val="standardContextual"/>
        </w:rPr>
        <w:tab/>
      </w:r>
      <w:r>
        <w:t>Generation of IRI over LI_HI2</w:t>
      </w:r>
      <w:r>
        <w:tab/>
      </w:r>
      <w:r>
        <w:fldChar w:fldCharType="begin" w:fldLock="1"/>
      </w:r>
      <w:r>
        <w:instrText xml:space="preserve"> PAGEREF _Toc176146776 \h </w:instrText>
      </w:r>
      <w:r>
        <w:fldChar w:fldCharType="separate"/>
      </w:r>
      <w:r>
        <w:t>73</w:t>
      </w:r>
      <w:r>
        <w:fldChar w:fldCharType="end"/>
      </w:r>
    </w:p>
    <w:p w14:paraId="133D58F1" w14:textId="60376FDC" w:rsidR="00C82FDF" w:rsidRDefault="00C82FDF">
      <w:pPr>
        <w:pStyle w:val="TOC4"/>
        <w:rPr>
          <w:rFonts w:asciiTheme="minorHAnsi" w:eastAsiaTheme="minorEastAsia" w:hAnsiTheme="minorHAnsi" w:cstheme="minorBidi"/>
          <w:kern w:val="2"/>
          <w:sz w:val="24"/>
          <w:szCs w:val="24"/>
          <w:lang w:eastAsia="en-GB"/>
          <w14:ligatures w14:val="standardContextual"/>
        </w:rPr>
      </w:pPr>
      <w:r>
        <w:lastRenderedPageBreak/>
        <w:t>6.2.2.4</w:t>
      </w:r>
      <w:r>
        <w:rPr>
          <w:rFonts w:asciiTheme="minorHAnsi" w:eastAsiaTheme="minorEastAsia" w:hAnsiTheme="minorHAnsi" w:cstheme="minorBidi"/>
          <w:kern w:val="2"/>
          <w:sz w:val="24"/>
          <w:szCs w:val="24"/>
          <w:lang w:eastAsia="en-GB"/>
          <w14:ligatures w14:val="standardContextual"/>
        </w:rPr>
        <w:tab/>
      </w:r>
      <w:r>
        <w:t>Identity privacy</w:t>
      </w:r>
      <w:r>
        <w:tab/>
      </w:r>
      <w:r>
        <w:fldChar w:fldCharType="begin" w:fldLock="1"/>
      </w:r>
      <w:r>
        <w:instrText xml:space="preserve"> PAGEREF _Toc176146777 \h </w:instrText>
      </w:r>
      <w:r>
        <w:fldChar w:fldCharType="separate"/>
      </w:r>
      <w:r>
        <w:t>74</w:t>
      </w:r>
      <w:r>
        <w:fldChar w:fldCharType="end"/>
      </w:r>
    </w:p>
    <w:p w14:paraId="3389BE2A" w14:textId="70B23CD8" w:rsidR="00C82FDF" w:rsidRDefault="00C82FDF">
      <w:pPr>
        <w:pStyle w:val="TOC3"/>
        <w:rPr>
          <w:rFonts w:asciiTheme="minorHAnsi" w:eastAsiaTheme="minorEastAsia" w:hAnsiTheme="minorHAnsi" w:cstheme="minorBidi"/>
          <w:kern w:val="2"/>
          <w:sz w:val="24"/>
          <w:szCs w:val="24"/>
          <w:lang w:eastAsia="en-GB"/>
          <w14:ligatures w14:val="standardContextual"/>
        </w:rPr>
      </w:pPr>
      <w:r>
        <w:t>6.2.2A</w:t>
      </w:r>
      <w:r>
        <w:rPr>
          <w:rFonts w:asciiTheme="minorHAnsi" w:eastAsiaTheme="minorEastAsia" w:hAnsiTheme="minorHAnsi" w:cstheme="minorBidi"/>
          <w:kern w:val="2"/>
          <w:sz w:val="24"/>
          <w:szCs w:val="24"/>
          <w:lang w:eastAsia="en-GB"/>
          <w14:ligatures w14:val="standardContextual"/>
        </w:rPr>
        <w:tab/>
      </w:r>
      <w:r>
        <w:t>Identifier Reporting for AMF</w:t>
      </w:r>
      <w:r>
        <w:tab/>
      </w:r>
      <w:r>
        <w:fldChar w:fldCharType="begin" w:fldLock="1"/>
      </w:r>
      <w:r>
        <w:instrText xml:space="preserve"> PAGEREF _Toc176146778 \h </w:instrText>
      </w:r>
      <w:r>
        <w:fldChar w:fldCharType="separate"/>
      </w:r>
      <w:r>
        <w:t>74</w:t>
      </w:r>
      <w:r>
        <w:fldChar w:fldCharType="end"/>
      </w:r>
    </w:p>
    <w:p w14:paraId="465115F8" w14:textId="7471880A" w:rsidR="00C82FDF" w:rsidRDefault="00C82FDF">
      <w:pPr>
        <w:pStyle w:val="TOC4"/>
        <w:rPr>
          <w:rFonts w:asciiTheme="minorHAnsi" w:eastAsiaTheme="minorEastAsia" w:hAnsiTheme="minorHAnsi" w:cstheme="minorBidi"/>
          <w:kern w:val="2"/>
          <w:sz w:val="24"/>
          <w:szCs w:val="24"/>
          <w:lang w:eastAsia="en-GB"/>
          <w14:ligatures w14:val="standardContextual"/>
        </w:rPr>
      </w:pPr>
      <w:r>
        <w:t>6.2.2A.1</w:t>
      </w:r>
      <w:r>
        <w:rPr>
          <w:rFonts w:asciiTheme="minorHAnsi" w:eastAsiaTheme="minorEastAsia" w:hAnsiTheme="minorHAnsi" w:cstheme="minorBidi"/>
          <w:kern w:val="2"/>
          <w:sz w:val="24"/>
          <w:szCs w:val="24"/>
          <w:lang w:eastAsia="en-GB"/>
          <w14:ligatures w14:val="standardContextual"/>
        </w:rPr>
        <w:tab/>
      </w:r>
      <w:r>
        <w:t>Activation of reporting over LI_XEM1</w:t>
      </w:r>
      <w:r>
        <w:tab/>
      </w:r>
      <w:r>
        <w:fldChar w:fldCharType="begin" w:fldLock="1"/>
      </w:r>
      <w:r>
        <w:instrText xml:space="preserve"> PAGEREF _Toc176146779 \h </w:instrText>
      </w:r>
      <w:r>
        <w:fldChar w:fldCharType="separate"/>
      </w:r>
      <w:r>
        <w:t>74</w:t>
      </w:r>
      <w:r>
        <w:fldChar w:fldCharType="end"/>
      </w:r>
    </w:p>
    <w:p w14:paraId="2FC4943A" w14:textId="07349A23" w:rsidR="00C82FDF" w:rsidRDefault="00C82FDF">
      <w:pPr>
        <w:pStyle w:val="TOC4"/>
        <w:rPr>
          <w:rFonts w:asciiTheme="minorHAnsi" w:eastAsiaTheme="minorEastAsia" w:hAnsiTheme="minorHAnsi" w:cstheme="minorBidi"/>
          <w:kern w:val="2"/>
          <w:sz w:val="24"/>
          <w:szCs w:val="24"/>
          <w:lang w:eastAsia="en-GB"/>
          <w14:ligatures w14:val="standardContextual"/>
        </w:rPr>
      </w:pPr>
      <w:r>
        <w:t>6.2.2A.2</w:t>
      </w:r>
      <w:r>
        <w:rPr>
          <w:rFonts w:asciiTheme="minorHAnsi" w:eastAsiaTheme="minorEastAsia" w:hAnsiTheme="minorHAnsi" w:cstheme="minorBidi"/>
          <w:kern w:val="2"/>
          <w:sz w:val="24"/>
          <w:szCs w:val="24"/>
          <w:lang w:eastAsia="en-GB"/>
          <w14:ligatures w14:val="standardContextual"/>
        </w:rPr>
        <w:tab/>
      </w:r>
      <w:r>
        <w:t>Generation of records over LI_XER</w:t>
      </w:r>
      <w:r>
        <w:tab/>
      </w:r>
      <w:r>
        <w:fldChar w:fldCharType="begin" w:fldLock="1"/>
      </w:r>
      <w:r>
        <w:instrText xml:space="preserve"> PAGEREF _Toc176146780 \h </w:instrText>
      </w:r>
      <w:r>
        <w:fldChar w:fldCharType="separate"/>
      </w:r>
      <w:r>
        <w:t>75</w:t>
      </w:r>
      <w:r>
        <w:fldChar w:fldCharType="end"/>
      </w:r>
    </w:p>
    <w:p w14:paraId="23773356" w14:textId="3E08257A" w:rsidR="00C82FDF" w:rsidRDefault="00C82FDF">
      <w:pPr>
        <w:pStyle w:val="TOC5"/>
        <w:rPr>
          <w:rFonts w:asciiTheme="minorHAnsi" w:eastAsiaTheme="minorEastAsia" w:hAnsiTheme="minorHAnsi" w:cstheme="minorBidi"/>
          <w:kern w:val="2"/>
          <w:sz w:val="24"/>
          <w:szCs w:val="24"/>
          <w:lang w:eastAsia="en-GB"/>
          <w14:ligatures w14:val="standardContextual"/>
        </w:rPr>
      </w:pPr>
      <w:r>
        <w:t>6.2.2A.2.2</w:t>
      </w:r>
      <w:r>
        <w:rPr>
          <w:rFonts w:asciiTheme="minorHAnsi" w:eastAsiaTheme="minorEastAsia" w:hAnsiTheme="minorHAnsi" w:cstheme="minorBidi"/>
          <w:kern w:val="2"/>
          <w:sz w:val="24"/>
          <w:szCs w:val="24"/>
          <w:lang w:eastAsia="en-GB"/>
          <w14:ligatures w14:val="standardContextual"/>
        </w:rPr>
        <w:tab/>
      </w:r>
      <w:r>
        <w:t>Association Events</w:t>
      </w:r>
      <w:r>
        <w:tab/>
      </w:r>
      <w:r>
        <w:fldChar w:fldCharType="begin" w:fldLock="1"/>
      </w:r>
      <w:r>
        <w:instrText xml:space="preserve"> PAGEREF _Toc176146781 \h </w:instrText>
      </w:r>
      <w:r>
        <w:fldChar w:fldCharType="separate"/>
      </w:r>
      <w:r>
        <w:t>75</w:t>
      </w:r>
      <w:r>
        <w:fldChar w:fldCharType="end"/>
      </w:r>
    </w:p>
    <w:p w14:paraId="2EF941E9" w14:textId="14C4E61C" w:rsidR="00C82FDF" w:rsidRDefault="00C82FDF">
      <w:pPr>
        <w:pStyle w:val="TOC5"/>
        <w:rPr>
          <w:rFonts w:asciiTheme="minorHAnsi" w:eastAsiaTheme="minorEastAsia" w:hAnsiTheme="minorHAnsi" w:cstheme="minorBidi"/>
          <w:kern w:val="2"/>
          <w:sz w:val="24"/>
          <w:szCs w:val="24"/>
          <w:lang w:eastAsia="en-GB"/>
          <w14:ligatures w14:val="standardContextual"/>
        </w:rPr>
      </w:pPr>
      <w:r>
        <w:t>6.2.2A.2.3</w:t>
      </w:r>
      <w:r>
        <w:rPr>
          <w:rFonts w:asciiTheme="minorHAnsi" w:eastAsiaTheme="minorEastAsia" w:hAnsiTheme="minorHAnsi" w:cstheme="minorBidi"/>
          <w:kern w:val="2"/>
          <w:sz w:val="24"/>
          <w:szCs w:val="24"/>
          <w:lang w:eastAsia="en-GB"/>
          <w14:ligatures w14:val="standardContextual"/>
        </w:rPr>
        <w:tab/>
      </w:r>
      <w:r>
        <w:t>Transmission to the ICF</w:t>
      </w:r>
      <w:r>
        <w:tab/>
      </w:r>
      <w:r>
        <w:fldChar w:fldCharType="begin" w:fldLock="1"/>
      </w:r>
      <w:r>
        <w:instrText xml:space="preserve"> PAGEREF _Toc176146782 \h </w:instrText>
      </w:r>
      <w:r>
        <w:fldChar w:fldCharType="separate"/>
      </w:r>
      <w:r>
        <w:t>76</w:t>
      </w:r>
      <w:r>
        <w:fldChar w:fldCharType="end"/>
      </w:r>
    </w:p>
    <w:p w14:paraId="2B624F0E" w14:textId="4088D0E7" w:rsidR="00C82FDF" w:rsidRDefault="00C82FDF">
      <w:pPr>
        <w:pStyle w:val="TOC5"/>
        <w:rPr>
          <w:rFonts w:asciiTheme="minorHAnsi" w:eastAsiaTheme="minorEastAsia" w:hAnsiTheme="minorHAnsi" w:cstheme="minorBidi"/>
          <w:kern w:val="2"/>
          <w:sz w:val="24"/>
          <w:szCs w:val="24"/>
          <w:lang w:eastAsia="en-GB"/>
          <w14:ligatures w14:val="standardContextual"/>
        </w:rPr>
      </w:pPr>
      <w:r>
        <w:t>6.2.2A.2.4</w:t>
      </w:r>
      <w:r>
        <w:rPr>
          <w:rFonts w:asciiTheme="minorHAnsi" w:eastAsiaTheme="minorEastAsia" w:hAnsiTheme="minorHAnsi" w:cstheme="minorBidi"/>
          <w:kern w:val="2"/>
          <w:sz w:val="24"/>
          <w:szCs w:val="24"/>
          <w:lang w:eastAsia="en-GB"/>
          <w14:ligatures w14:val="standardContextual"/>
        </w:rPr>
        <w:tab/>
      </w:r>
      <w:r>
        <w:t>Additional location reporting</w:t>
      </w:r>
      <w:r>
        <w:tab/>
      </w:r>
      <w:r>
        <w:fldChar w:fldCharType="begin" w:fldLock="1"/>
      </w:r>
      <w:r>
        <w:instrText xml:space="preserve"> PAGEREF _Toc176146783 \h </w:instrText>
      </w:r>
      <w:r>
        <w:fldChar w:fldCharType="separate"/>
      </w:r>
      <w:r>
        <w:t>76</w:t>
      </w:r>
      <w:r>
        <w:fldChar w:fldCharType="end"/>
      </w:r>
    </w:p>
    <w:p w14:paraId="757F8388" w14:textId="29818496" w:rsidR="00C82FDF" w:rsidRDefault="00C82FDF">
      <w:pPr>
        <w:pStyle w:val="TOC6"/>
        <w:rPr>
          <w:rFonts w:asciiTheme="minorHAnsi" w:eastAsiaTheme="minorEastAsia" w:hAnsiTheme="minorHAnsi" w:cstheme="minorBidi"/>
          <w:kern w:val="2"/>
          <w:sz w:val="24"/>
          <w:szCs w:val="24"/>
          <w:lang w:eastAsia="en-GB"/>
          <w14:ligatures w14:val="standardContextual"/>
        </w:rPr>
      </w:pPr>
      <w:r>
        <w:t>6.2.2A.2.4.1</w:t>
      </w:r>
      <w:r>
        <w:rPr>
          <w:rFonts w:asciiTheme="minorHAnsi" w:eastAsiaTheme="minorEastAsia" w:hAnsiTheme="minorHAnsi" w:cstheme="minorBidi"/>
          <w:kern w:val="2"/>
          <w:sz w:val="24"/>
          <w:szCs w:val="24"/>
          <w:lang w:eastAsia="en-GB"/>
          <w14:ligatures w14:val="standardContextual"/>
        </w:rPr>
        <w:tab/>
      </w:r>
      <w:r>
        <w:t>Type: AdditionalCGIs</w:t>
      </w:r>
      <w:r>
        <w:tab/>
      </w:r>
      <w:r>
        <w:fldChar w:fldCharType="begin" w:fldLock="1"/>
      </w:r>
      <w:r>
        <w:instrText xml:space="preserve"> PAGEREF _Toc176146784 \h </w:instrText>
      </w:r>
      <w:r>
        <w:fldChar w:fldCharType="separate"/>
      </w:r>
      <w:r>
        <w:t>76</w:t>
      </w:r>
      <w:r>
        <w:fldChar w:fldCharType="end"/>
      </w:r>
    </w:p>
    <w:p w14:paraId="37E5E222" w14:textId="67A73B84" w:rsidR="00C82FDF" w:rsidRDefault="00C82FDF">
      <w:pPr>
        <w:pStyle w:val="TOC6"/>
        <w:rPr>
          <w:rFonts w:asciiTheme="minorHAnsi" w:eastAsiaTheme="minorEastAsia" w:hAnsiTheme="minorHAnsi" w:cstheme="minorBidi"/>
          <w:kern w:val="2"/>
          <w:sz w:val="24"/>
          <w:szCs w:val="24"/>
          <w:lang w:eastAsia="en-GB"/>
          <w14:ligatures w14:val="standardContextual"/>
        </w:rPr>
      </w:pPr>
      <w:r>
        <w:t>6.2.2A.2.4.2</w:t>
      </w:r>
      <w:r>
        <w:rPr>
          <w:rFonts w:asciiTheme="minorHAnsi" w:eastAsiaTheme="minorEastAsia" w:hAnsiTheme="minorHAnsi" w:cstheme="minorBidi"/>
          <w:kern w:val="2"/>
          <w:sz w:val="24"/>
          <w:szCs w:val="24"/>
          <w:lang w:eastAsia="en-GB"/>
          <w14:ligatures w14:val="standardContextual"/>
        </w:rPr>
        <w:tab/>
      </w:r>
      <w:r>
        <w:t>Type: AdditionalNCGI</w:t>
      </w:r>
      <w:r>
        <w:tab/>
      </w:r>
      <w:r>
        <w:fldChar w:fldCharType="begin" w:fldLock="1"/>
      </w:r>
      <w:r>
        <w:instrText xml:space="preserve"> PAGEREF _Toc176146785 \h </w:instrText>
      </w:r>
      <w:r>
        <w:fldChar w:fldCharType="separate"/>
      </w:r>
      <w:r>
        <w:t>77</w:t>
      </w:r>
      <w:r>
        <w:fldChar w:fldCharType="end"/>
      </w:r>
    </w:p>
    <w:p w14:paraId="0920F138" w14:textId="06A9F4C4" w:rsidR="00C82FDF" w:rsidRDefault="00C82FDF">
      <w:pPr>
        <w:pStyle w:val="TOC3"/>
        <w:rPr>
          <w:rFonts w:asciiTheme="minorHAnsi" w:eastAsiaTheme="minorEastAsia" w:hAnsiTheme="minorHAnsi" w:cstheme="minorBidi"/>
          <w:kern w:val="2"/>
          <w:sz w:val="24"/>
          <w:szCs w:val="24"/>
          <w:lang w:eastAsia="en-GB"/>
          <w14:ligatures w14:val="standardContextual"/>
        </w:rPr>
      </w:pPr>
      <w:r>
        <w:t>6.2.3</w:t>
      </w:r>
      <w:r>
        <w:rPr>
          <w:rFonts w:asciiTheme="minorHAnsi" w:eastAsiaTheme="minorEastAsia" w:hAnsiTheme="minorHAnsi" w:cstheme="minorBidi"/>
          <w:kern w:val="2"/>
          <w:sz w:val="24"/>
          <w:szCs w:val="24"/>
          <w:lang w:eastAsia="en-GB"/>
          <w14:ligatures w14:val="standardContextual"/>
        </w:rPr>
        <w:tab/>
      </w:r>
      <w:r>
        <w:t>LI for SMF/UPF</w:t>
      </w:r>
      <w:r>
        <w:tab/>
      </w:r>
      <w:r>
        <w:fldChar w:fldCharType="begin" w:fldLock="1"/>
      </w:r>
      <w:r>
        <w:instrText xml:space="preserve"> PAGEREF _Toc176146786 \h </w:instrText>
      </w:r>
      <w:r>
        <w:fldChar w:fldCharType="separate"/>
      </w:r>
      <w:r>
        <w:t>77</w:t>
      </w:r>
      <w:r>
        <w:fldChar w:fldCharType="end"/>
      </w:r>
    </w:p>
    <w:p w14:paraId="4FD2B407" w14:textId="3535F3DC" w:rsidR="00C82FDF" w:rsidRDefault="00C82FDF">
      <w:pPr>
        <w:pStyle w:val="TOC4"/>
        <w:rPr>
          <w:rFonts w:asciiTheme="minorHAnsi" w:eastAsiaTheme="minorEastAsia" w:hAnsiTheme="minorHAnsi" w:cstheme="minorBidi"/>
          <w:kern w:val="2"/>
          <w:sz w:val="24"/>
          <w:szCs w:val="24"/>
          <w:lang w:eastAsia="en-GB"/>
          <w14:ligatures w14:val="standardContextual"/>
        </w:rPr>
      </w:pPr>
      <w:r>
        <w:t>6.2.3.1</w:t>
      </w:r>
      <w:r>
        <w:rPr>
          <w:rFonts w:asciiTheme="minorHAnsi" w:eastAsiaTheme="minorEastAsia" w:hAnsiTheme="minorHAnsi" w:cstheme="minorBidi"/>
          <w:kern w:val="2"/>
          <w:sz w:val="24"/>
          <w:szCs w:val="24"/>
          <w:lang w:eastAsia="en-GB"/>
          <w14:ligatures w14:val="standardContextual"/>
        </w:rPr>
        <w:tab/>
      </w:r>
      <w:r>
        <w:t>Provisioning over LI_X1</w:t>
      </w:r>
      <w:r>
        <w:tab/>
      </w:r>
      <w:r>
        <w:fldChar w:fldCharType="begin" w:fldLock="1"/>
      </w:r>
      <w:r>
        <w:instrText xml:space="preserve"> PAGEREF _Toc176146787 \h </w:instrText>
      </w:r>
      <w:r>
        <w:fldChar w:fldCharType="separate"/>
      </w:r>
      <w:r>
        <w:t>77</w:t>
      </w:r>
      <w:r>
        <w:fldChar w:fldCharType="end"/>
      </w:r>
    </w:p>
    <w:p w14:paraId="615163B5" w14:textId="354E5DB3" w:rsidR="00C82FDF" w:rsidRDefault="00C82FDF">
      <w:pPr>
        <w:pStyle w:val="TOC5"/>
        <w:rPr>
          <w:rFonts w:asciiTheme="minorHAnsi" w:eastAsiaTheme="minorEastAsia" w:hAnsiTheme="minorHAnsi" w:cstheme="minorBidi"/>
          <w:kern w:val="2"/>
          <w:sz w:val="24"/>
          <w:szCs w:val="24"/>
          <w:lang w:eastAsia="en-GB"/>
          <w14:ligatures w14:val="standardContextual"/>
        </w:rPr>
      </w:pPr>
      <w:r>
        <w:t>6.2.3.1.1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_Toc176146788 \h </w:instrText>
      </w:r>
      <w:r>
        <w:fldChar w:fldCharType="separate"/>
      </w:r>
      <w:r>
        <w:t>77</w:t>
      </w:r>
      <w:r>
        <w:fldChar w:fldCharType="end"/>
      </w:r>
    </w:p>
    <w:p w14:paraId="0A6AF791" w14:textId="050CECBB" w:rsidR="00C82FDF" w:rsidRDefault="00C82FDF">
      <w:pPr>
        <w:pStyle w:val="TOC5"/>
        <w:rPr>
          <w:rFonts w:asciiTheme="minorHAnsi" w:eastAsiaTheme="minorEastAsia" w:hAnsiTheme="minorHAnsi" w:cstheme="minorBidi"/>
          <w:kern w:val="2"/>
          <w:sz w:val="24"/>
          <w:szCs w:val="24"/>
          <w:lang w:eastAsia="en-GB"/>
          <w14:ligatures w14:val="standardContextual"/>
        </w:rPr>
      </w:pPr>
      <w:r>
        <w:t>6.2.3.1.2</w:t>
      </w:r>
      <w:r>
        <w:rPr>
          <w:rFonts w:asciiTheme="minorHAnsi" w:eastAsiaTheme="minorEastAsia" w:hAnsiTheme="minorHAnsi" w:cstheme="minorBidi"/>
          <w:kern w:val="2"/>
          <w:sz w:val="24"/>
          <w:szCs w:val="24"/>
          <w:lang w:eastAsia="en-GB"/>
          <w14:ligatures w14:val="standardContextual"/>
        </w:rPr>
        <w:tab/>
      </w:r>
      <w:r>
        <w:t>Provisioning of the IRI-POI, IRI-TF and CC-TF in the SMF</w:t>
      </w:r>
      <w:r>
        <w:tab/>
      </w:r>
      <w:r>
        <w:fldChar w:fldCharType="begin" w:fldLock="1"/>
      </w:r>
      <w:r>
        <w:instrText xml:space="preserve"> PAGEREF _Toc176146789 \h </w:instrText>
      </w:r>
      <w:r>
        <w:fldChar w:fldCharType="separate"/>
      </w:r>
      <w:r>
        <w:t>77</w:t>
      </w:r>
      <w:r>
        <w:fldChar w:fldCharType="end"/>
      </w:r>
    </w:p>
    <w:p w14:paraId="44A81CDD" w14:textId="4825CCFF" w:rsidR="00C82FDF" w:rsidRDefault="00C82FDF">
      <w:pPr>
        <w:pStyle w:val="TOC5"/>
        <w:rPr>
          <w:rFonts w:asciiTheme="minorHAnsi" w:eastAsiaTheme="minorEastAsia" w:hAnsiTheme="minorHAnsi" w:cstheme="minorBidi"/>
          <w:kern w:val="2"/>
          <w:sz w:val="24"/>
          <w:szCs w:val="24"/>
          <w:lang w:eastAsia="en-GB"/>
          <w14:ligatures w14:val="standardContextual"/>
        </w:rPr>
      </w:pPr>
      <w:r w:rsidRPr="00C82FDF">
        <w:t>6.2.3.1.3</w:t>
      </w:r>
      <w:r w:rsidRPr="00C82FDF">
        <w:rPr>
          <w:rFonts w:asciiTheme="minorHAnsi" w:hAnsiTheme="minorHAnsi" w:cstheme="minorBidi"/>
          <w:kern w:val="2"/>
          <w:sz w:val="24"/>
          <w:szCs w:val="24"/>
          <w:lang w:eastAsia="en-GB"/>
          <w14:ligatures w14:val="standardContextual"/>
        </w:rPr>
        <w:tab/>
      </w:r>
      <w:r w:rsidRPr="000F6C2C">
        <w:rPr>
          <w:rFonts w:eastAsiaTheme="minorHAnsi"/>
          <w:lang w:val="en-US"/>
        </w:rPr>
        <w:t>Provisioning of the MDF2</w:t>
      </w:r>
      <w:r>
        <w:tab/>
      </w:r>
      <w:r>
        <w:fldChar w:fldCharType="begin" w:fldLock="1"/>
      </w:r>
      <w:r>
        <w:instrText xml:space="preserve"> PAGEREF _Toc176146790 \h </w:instrText>
      </w:r>
      <w:r>
        <w:fldChar w:fldCharType="separate"/>
      </w:r>
      <w:r>
        <w:t>78</w:t>
      </w:r>
      <w:r>
        <w:fldChar w:fldCharType="end"/>
      </w:r>
    </w:p>
    <w:p w14:paraId="0068240E" w14:textId="4AB2B820" w:rsidR="00C82FDF" w:rsidRDefault="00C82FDF">
      <w:pPr>
        <w:pStyle w:val="TOC5"/>
        <w:rPr>
          <w:rFonts w:asciiTheme="minorHAnsi" w:eastAsiaTheme="minorEastAsia" w:hAnsiTheme="minorHAnsi" w:cstheme="minorBidi"/>
          <w:kern w:val="2"/>
          <w:sz w:val="24"/>
          <w:szCs w:val="24"/>
          <w:lang w:eastAsia="en-GB"/>
          <w14:ligatures w14:val="standardContextual"/>
        </w:rPr>
      </w:pPr>
      <w:r w:rsidRPr="00C82FDF">
        <w:t>6.2.3.1.4</w:t>
      </w:r>
      <w:r w:rsidRPr="00C82FDF">
        <w:rPr>
          <w:rFonts w:asciiTheme="minorHAnsi" w:hAnsiTheme="minorHAnsi" w:cstheme="minorBidi"/>
          <w:kern w:val="2"/>
          <w:sz w:val="24"/>
          <w:szCs w:val="24"/>
          <w:lang w:eastAsia="en-GB"/>
          <w14:ligatures w14:val="standardContextual"/>
        </w:rPr>
        <w:tab/>
      </w:r>
      <w:r w:rsidRPr="000F6C2C">
        <w:rPr>
          <w:rFonts w:eastAsiaTheme="minorHAnsi"/>
          <w:lang w:val="en-US"/>
        </w:rPr>
        <w:t>Provisioning of the MDF3</w:t>
      </w:r>
      <w:r>
        <w:tab/>
      </w:r>
      <w:r>
        <w:fldChar w:fldCharType="begin" w:fldLock="1"/>
      </w:r>
      <w:r>
        <w:instrText xml:space="preserve"> PAGEREF _Toc176146791 \h </w:instrText>
      </w:r>
      <w:r>
        <w:fldChar w:fldCharType="separate"/>
      </w:r>
      <w:r>
        <w:t>79</w:t>
      </w:r>
      <w:r>
        <w:fldChar w:fldCharType="end"/>
      </w:r>
    </w:p>
    <w:p w14:paraId="363BD16D" w14:textId="3502F00E" w:rsidR="00C82FDF" w:rsidRDefault="00C82FDF">
      <w:pPr>
        <w:pStyle w:val="TOC4"/>
        <w:rPr>
          <w:rFonts w:asciiTheme="minorHAnsi" w:eastAsiaTheme="minorEastAsia" w:hAnsiTheme="minorHAnsi" w:cstheme="minorBidi"/>
          <w:kern w:val="2"/>
          <w:sz w:val="24"/>
          <w:szCs w:val="24"/>
          <w:lang w:eastAsia="en-GB"/>
          <w14:ligatures w14:val="standardContextual"/>
        </w:rPr>
      </w:pPr>
      <w:r>
        <w:t>6.2.3.2</w:t>
      </w:r>
      <w:r>
        <w:rPr>
          <w:rFonts w:asciiTheme="minorHAnsi" w:eastAsiaTheme="minorEastAsia" w:hAnsiTheme="minorHAnsi" w:cstheme="minorBidi"/>
          <w:kern w:val="2"/>
          <w:sz w:val="24"/>
          <w:szCs w:val="24"/>
          <w:lang w:eastAsia="en-GB"/>
          <w14:ligatures w14:val="standardContextual"/>
        </w:rPr>
        <w:tab/>
      </w:r>
      <w:r>
        <w:t>Generation of xIRI at IRI-POI in SMF over LI_X2</w:t>
      </w:r>
      <w:r>
        <w:tab/>
      </w:r>
      <w:r>
        <w:fldChar w:fldCharType="begin" w:fldLock="1"/>
      </w:r>
      <w:r>
        <w:instrText xml:space="preserve"> PAGEREF _Toc176146792 \h </w:instrText>
      </w:r>
      <w:r>
        <w:fldChar w:fldCharType="separate"/>
      </w:r>
      <w:r>
        <w:t>80</w:t>
      </w:r>
      <w:r>
        <w:fldChar w:fldCharType="end"/>
      </w:r>
    </w:p>
    <w:p w14:paraId="2FDE201C" w14:textId="16E29993" w:rsidR="00C82FDF" w:rsidRDefault="00C82FDF">
      <w:pPr>
        <w:pStyle w:val="TOC5"/>
        <w:rPr>
          <w:rFonts w:asciiTheme="minorHAnsi" w:eastAsiaTheme="minorEastAsia" w:hAnsiTheme="minorHAnsi" w:cstheme="minorBidi"/>
          <w:kern w:val="2"/>
          <w:sz w:val="24"/>
          <w:szCs w:val="24"/>
          <w:lang w:eastAsia="en-GB"/>
          <w14:ligatures w14:val="standardContextual"/>
        </w:rPr>
      </w:pPr>
      <w:r>
        <w:t>6.2.3.2.1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_Toc176146793 \h </w:instrText>
      </w:r>
      <w:r>
        <w:fldChar w:fldCharType="separate"/>
      </w:r>
      <w:r>
        <w:t>80</w:t>
      </w:r>
      <w:r>
        <w:fldChar w:fldCharType="end"/>
      </w:r>
    </w:p>
    <w:p w14:paraId="7782AE68" w14:textId="46F64C84" w:rsidR="00C82FDF" w:rsidRDefault="00C82FDF">
      <w:pPr>
        <w:pStyle w:val="TOC5"/>
        <w:rPr>
          <w:rFonts w:asciiTheme="minorHAnsi" w:eastAsiaTheme="minorEastAsia" w:hAnsiTheme="minorHAnsi" w:cstheme="minorBidi"/>
          <w:kern w:val="2"/>
          <w:sz w:val="24"/>
          <w:szCs w:val="24"/>
          <w:lang w:eastAsia="en-GB"/>
          <w14:ligatures w14:val="standardContextual"/>
        </w:rPr>
      </w:pPr>
      <w:r>
        <w:t>6.2.3.2.2</w:t>
      </w:r>
      <w:r>
        <w:rPr>
          <w:rFonts w:asciiTheme="minorHAnsi" w:eastAsiaTheme="minorEastAsia" w:hAnsiTheme="minorHAnsi" w:cstheme="minorBidi"/>
          <w:kern w:val="2"/>
          <w:sz w:val="24"/>
          <w:szCs w:val="24"/>
          <w:lang w:eastAsia="en-GB"/>
          <w14:ligatures w14:val="standardContextual"/>
        </w:rPr>
        <w:tab/>
      </w:r>
      <w:r>
        <w:t>PDU session establishment</w:t>
      </w:r>
      <w:r>
        <w:tab/>
      </w:r>
      <w:r>
        <w:fldChar w:fldCharType="begin" w:fldLock="1"/>
      </w:r>
      <w:r>
        <w:instrText xml:space="preserve"> PAGEREF _Toc176146794 \h </w:instrText>
      </w:r>
      <w:r>
        <w:fldChar w:fldCharType="separate"/>
      </w:r>
      <w:r>
        <w:t>80</w:t>
      </w:r>
      <w:r>
        <w:fldChar w:fldCharType="end"/>
      </w:r>
    </w:p>
    <w:p w14:paraId="6B69BC9F" w14:textId="61C21220" w:rsidR="00C82FDF" w:rsidRDefault="00C82FDF">
      <w:pPr>
        <w:pStyle w:val="TOC5"/>
        <w:rPr>
          <w:rFonts w:asciiTheme="minorHAnsi" w:eastAsiaTheme="minorEastAsia" w:hAnsiTheme="minorHAnsi" w:cstheme="minorBidi"/>
          <w:kern w:val="2"/>
          <w:sz w:val="24"/>
          <w:szCs w:val="24"/>
          <w:lang w:eastAsia="en-GB"/>
          <w14:ligatures w14:val="standardContextual"/>
        </w:rPr>
      </w:pPr>
      <w:r>
        <w:t>6.2.3.2.3</w:t>
      </w:r>
      <w:r>
        <w:rPr>
          <w:rFonts w:asciiTheme="minorHAnsi" w:eastAsiaTheme="minorEastAsia" w:hAnsiTheme="minorHAnsi" w:cstheme="minorBidi"/>
          <w:kern w:val="2"/>
          <w:sz w:val="24"/>
          <w:szCs w:val="24"/>
          <w:lang w:eastAsia="en-GB"/>
          <w14:ligatures w14:val="standardContextual"/>
        </w:rPr>
        <w:tab/>
      </w:r>
      <w:r>
        <w:t>PDU session modification</w:t>
      </w:r>
      <w:r>
        <w:tab/>
      </w:r>
      <w:r>
        <w:fldChar w:fldCharType="begin" w:fldLock="1"/>
      </w:r>
      <w:r>
        <w:instrText xml:space="preserve"> PAGEREF _Toc176146795 \h </w:instrText>
      </w:r>
      <w:r>
        <w:fldChar w:fldCharType="separate"/>
      </w:r>
      <w:r>
        <w:t>85</w:t>
      </w:r>
      <w:r>
        <w:fldChar w:fldCharType="end"/>
      </w:r>
    </w:p>
    <w:p w14:paraId="52760EE1" w14:textId="4F294026" w:rsidR="00C82FDF" w:rsidRDefault="00C82FDF">
      <w:pPr>
        <w:pStyle w:val="TOC5"/>
        <w:rPr>
          <w:rFonts w:asciiTheme="minorHAnsi" w:eastAsiaTheme="minorEastAsia" w:hAnsiTheme="minorHAnsi" w:cstheme="minorBidi"/>
          <w:kern w:val="2"/>
          <w:sz w:val="24"/>
          <w:szCs w:val="24"/>
          <w:lang w:eastAsia="en-GB"/>
          <w14:ligatures w14:val="standardContextual"/>
        </w:rPr>
      </w:pPr>
      <w:r>
        <w:t>6.2.3.2.4</w:t>
      </w:r>
      <w:r>
        <w:rPr>
          <w:rFonts w:asciiTheme="minorHAnsi" w:eastAsiaTheme="minorEastAsia" w:hAnsiTheme="minorHAnsi" w:cstheme="minorBidi"/>
          <w:kern w:val="2"/>
          <w:sz w:val="24"/>
          <w:szCs w:val="24"/>
          <w:lang w:eastAsia="en-GB"/>
          <w14:ligatures w14:val="standardContextual"/>
        </w:rPr>
        <w:tab/>
      </w:r>
      <w:r>
        <w:t>PDU session release</w:t>
      </w:r>
      <w:r>
        <w:tab/>
      </w:r>
      <w:r>
        <w:fldChar w:fldCharType="begin" w:fldLock="1"/>
      </w:r>
      <w:r>
        <w:instrText xml:space="preserve"> PAGEREF _Toc176146796 \h </w:instrText>
      </w:r>
      <w:r>
        <w:fldChar w:fldCharType="separate"/>
      </w:r>
      <w:r>
        <w:t>89</w:t>
      </w:r>
      <w:r>
        <w:fldChar w:fldCharType="end"/>
      </w:r>
    </w:p>
    <w:p w14:paraId="1625B5F7" w14:textId="46BC801E" w:rsidR="00C82FDF" w:rsidRDefault="00C82FDF">
      <w:pPr>
        <w:pStyle w:val="TOC5"/>
        <w:rPr>
          <w:rFonts w:asciiTheme="minorHAnsi" w:eastAsiaTheme="minorEastAsia" w:hAnsiTheme="minorHAnsi" w:cstheme="minorBidi"/>
          <w:kern w:val="2"/>
          <w:sz w:val="24"/>
          <w:szCs w:val="24"/>
          <w:lang w:eastAsia="en-GB"/>
          <w14:ligatures w14:val="standardContextual"/>
        </w:rPr>
      </w:pPr>
      <w:r>
        <w:t>6.2.3.2.5</w:t>
      </w:r>
      <w:r>
        <w:rPr>
          <w:rFonts w:asciiTheme="minorHAnsi" w:eastAsiaTheme="minorEastAsia" w:hAnsiTheme="minorHAnsi" w:cstheme="minorBidi"/>
          <w:kern w:val="2"/>
          <w:sz w:val="24"/>
          <w:szCs w:val="24"/>
          <w:lang w:eastAsia="en-GB"/>
          <w14:ligatures w14:val="standardContextual"/>
        </w:rPr>
        <w:tab/>
      </w:r>
      <w:r>
        <w:t>Start of interception with an established PDU session</w:t>
      </w:r>
      <w:r>
        <w:tab/>
      </w:r>
      <w:r>
        <w:fldChar w:fldCharType="begin" w:fldLock="1"/>
      </w:r>
      <w:r>
        <w:instrText xml:space="preserve"> PAGEREF _Toc176146797 \h </w:instrText>
      </w:r>
      <w:r>
        <w:fldChar w:fldCharType="separate"/>
      </w:r>
      <w:r>
        <w:t>90</w:t>
      </w:r>
      <w:r>
        <w:fldChar w:fldCharType="end"/>
      </w:r>
    </w:p>
    <w:p w14:paraId="3FC2919B" w14:textId="6EA24118" w:rsidR="00C82FDF" w:rsidRDefault="00C82FDF">
      <w:pPr>
        <w:pStyle w:val="TOC5"/>
        <w:rPr>
          <w:rFonts w:asciiTheme="minorHAnsi" w:eastAsiaTheme="minorEastAsia" w:hAnsiTheme="minorHAnsi" w:cstheme="minorBidi"/>
          <w:kern w:val="2"/>
          <w:sz w:val="24"/>
          <w:szCs w:val="24"/>
          <w:lang w:eastAsia="en-GB"/>
          <w14:ligatures w14:val="standardContextual"/>
        </w:rPr>
      </w:pPr>
      <w:r>
        <w:t>6.2.3.2.6</w:t>
      </w:r>
      <w:r>
        <w:rPr>
          <w:rFonts w:asciiTheme="minorHAnsi" w:eastAsiaTheme="minorEastAsia" w:hAnsiTheme="minorHAnsi" w:cstheme="minorBidi"/>
          <w:kern w:val="2"/>
          <w:sz w:val="24"/>
          <w:szCs w:val="24"/>
          <w:lang w:eastAsia="en-GB"/>
          <w14:ligatures w14:val="standardContextual"/>
        </w:rPr>
        <w:tab/>
      </w:r>
      <w:r>
        <w:t>SMF unsuccessful procedure</w:t>
      </w:r>
      <w:r>
        <w:tab/>
      </w:r>
      <w:r>
        <w:fldChar w:fldCharType="begin" w:fldLock="1"/>
      </w:r>
      <w:r>
        <w:instrText xml:space="preserve"> PAGEREF _Toc176146798 \h </w:instrText>
      </w:r>
      <w:r>
        <w:fldChar w:fldCharType="separate"/>
      </w:r>
      <w:r>
        <w:t>92</w:t>
      </w:r>
      <w:r>
        <w:fldChar w:fldCharType="end"/>
      </w:r>
    </w:p>
    <w:p w14:paraId="2658CF16" w14:textId="3B0CDC23" w:rsidR="00C82FDF" w:rsidRDefault="00C82FDF">
      <w:pPr>
        <w:pStyle w:val="TOC5"/>
        <w:rPr>
          <w:rFonts w:asciiTheme="minorHAnsi" w:eastAsiaTheme="minorEastAsia" w:hAnsiTheme="minorHAnsi" w:cstheme="minorBidi"/>
          <w:kern w:val="2"/>
          <w:sz w:val="24"/>
          <w:szCs w:val="24"/>
          <w:lang w:eastAsia="en-GB"/>
          <w14:ligatures w14:val="standardContextual"/>
        </w:rPr>
      </w:pPr>
      <w:r>
        <w:t>6.2.3.2.7</w:t>
      </w:r>
      <w:r>
        <w:rPr>
          <w:rFonts w:asciiTheme="minorHAnsi" w:eastAsiaTheme="minorEastAsia" w:hAnsiTheme="minorHAnsi" w:cstheme="minorBidi"/>
          <w:kern w:val="2"/>
          <w:sz w:val="24"/>
          <w:szCs w:val="24"/>
          <w:lang w:eastAsia="en-GB"/>
          <w14:ligatures w14:val="standardContextual"/>
        </w:rPr>
        <w:tab/>
      </w:r>
      <w:r>
        <w:t>MA PDU sessions</w:t>
      </w:r>
      <w:r>
        <w:tab/>
      </w:r>
      <w:r>
        <w:fldChar w:fldCharType="begin" w:fldLock="1"/>
      </w:r>
      <w:r>
        <w:instrText xml:space="preserve"> PAGEREF _Toc176146799 \h </w:instrText>
      </w:r>
      <w:r>
        <w:fldChar w:fldCharType="separate"/>
      </w:r>
      <w:r>
        <w:t>94</w:t>
      </w:r>
      <w:r>
        <w:fldChar w:fldCharType="end"/>
      </w:r>
    </w:p>
    <w:p w14:paraId="380D486C" w14:textId="12B96AF2" w:rsidR="00C82FDF" w:rsidRDefault="00C82FDF">
      <w:pPr>
        <w:pStyle w:val="TOC5"/>
        <w:rPr>
          <w:rFonts w:asciiTheme="minorHAnsi" w:eastAsiaTheme="minorEastAsia" w:hAnsiTheme="minorHAnsi" w:cstheme="minorBidi"/>
          <w:kern w:val="2"/>
          <w:sz w:val="24"/>
          <w:szCs w:val="24"/>
          <w:lang w:eastAsia="en-GB"/>
          <w14:ligatures w14:val="standardContextual"/>
        </w:rPr>
      </w:pPr>
      <w:r>
        <w:t>6.2.3.2.8</w:t>
      </w:r>
      <w:r>
        <w:rPr>
          <w:rFonts w:asciiTheme="minorHAnsi" w:eastAsiaTheme="minorEastAsia" w:hAnsiTheme="minorHAnsi" w:cstheme="minorBidi"/>
          <w:kern w:val="2"/>
          <w:sz w:val="24"/>
          <w:szCs w:val="24"/>
          <w:lang w:eastAsia="en-GB"/>
          <w14:ligatures w14:val="standardContextual"/>
        </w:rPr>
        <w:tab/>
      </w:r>
      <w:r>
        <w:t>PDU to MA PDU session modification</w:t>
      </w:r>
      <w:r>
        <w:tab/>
      </w:r>
      <w:r>
        <w:fldChar w:fldCharType="begin" w:fldLock="1"/>
      </w:r>
      <w:r>
        <w:instrText xml:space="preserve"> PAGEREF _Toc176146800 \h </w:instrText>
      </w:r>
      <w:r>
        <w:fldChar w:fldCharType="separate"/>
      </w:r>
      <w:r>
        <w:t>106</w:t>
      </w:r>
      <w:r>
        <w:fldChar w:fldCharType="end"/>
      </w:r>
    </w:p>
    <w:p w14:paraId="70A0315F" w14:textId="77672145" w:rsidR="00C82FDF" w:rsidRDefault="00C82FDF">
      <w:pPr>
        <w:pStyle w:val="TOC4"/>
        <w:rPr>
          <w:rFonts w:asciiTheme="minorHAnsi" w:eastAsiaTheme="minorEastAsia" w:hAnsiTheme="minorHAnsi" w:cstheme="minorBidi"/>
          <w:kern w:val="2"/>
          <w:sz w:val="24"/>
          <w:szCs w:val="24"/>
          <w:lang w:eastAsia="en-GB"/>
          <w14:ligatures w14:val="standardContextual"/>
        </w:rPr>
      </w:pPr>
      <w:r>
        <w:t>6.2.3.3</w:t>
      </w:r>
      <w:r>
        <w:rPr>
          <w:rFonts w:asciiTheme="minorHAnsi" w:eastAsiaTheme="minorEastAsia" w:hAnsiTheme="minorHAnsi" w:cstheme="minorBidi"/>
          <w:kern w:val="2"/>
          <w:sz w:val="24"/>
          <w:szCs w:val="24"/>
          <w:lang w:eastAsia="en-GB"/>
          <w14:ligatures w14:val="standardContextual"/>
        </w:rPr>
        <w:tab/>
      </w:r>
      <w:r>
        <w:t>Triggering of the CC-POI from CC-TF over LI_T3</w:t>
      </w:r>
      <w:r>
        <w:tab/>
      </w:r>
      <w:r>
        <w:fldChar w:fldCharType="begin" w:fldLock="1"/>
      </w:r>
      <w:r>
        <w:instrText xml:space="preserve"> PAGEREF _Toc176146801 \h </w:instrText>
      </w:r>
      <w:r>
        <w:fldChar w:fldCharType="separate"/>
      </w:r>
      <w:r>
        <w:t>107</w:t>
      </w:r>
      <w:r>
        <w:fldChar w:fldCharType="end"/>
      </w:r>
    </w:p>
    <w:p w14:paraId="4C92F70E" w14:textId="09CF2892" w:rsidR="00C82FDF" w:rsidRDefault="00C82FDF">
      <w:pPr>
        <w:pStyle w:val="TOC5"/>
        <w:rPr>
          <w:rFonts w:asciiTheme="minorHAnsi" w:eastAsiaTheme="minorEastAsia" w:hAnsiTheme="minorHAnsi" w:cstheme="minorBidi"/>
          <w:kern w:val="2"/>
          <w:sz w:val="24"/>
          <w:szCs w:val="24"/>
          <w:lang w:eastAsia="en-GB"/>
          <w14:ligatures w14:val="standardContextual"/>
        </w:rPr>
      </w:pPr>
      <w:r>
        <w:t>6.2.3.3.1</w:t>
      </w:r>
      <w:r>
        <w:rPr>
          <w:rFonts w:asciiTheme="minorHAnsi" w:eastAsiaTheme="minorEastAsia" w:hAnsiTheme="minorHAnsi" w:cstheme="minorBidi"/>
          <w:kern w:val="2"/>
          <w:sz w:val="24"/>
          <w:szCs w:val="24"/>
          <w:lang w:eastAsia="en-GB"/>
          <w14:ligatures w14:val="standardContextual"/>
        </w:rPr>
        <w:tab/>
      </w:r>
      <w:r>
        <w:t>LI_T3 interface specifics</w:t>
      </w:r>
      <w:r>
        <w:tab/>
      </w:r>
      <w:r>
        <w:fldChar w:fldCharType="begin" w:fldLock="1"/>
      </w:r>
      <w:r>
        <w:instrText xml:space="preserve"> PAGEREF _Toc176146802 \h </w:instrText>
      </w:r>
      <w:r>
        <w:fldChar w:fldCharType="separate"/>
      </w:r>
      <w:r>
        <w:t>107</w:t>
      </w:r>
      <w:r>
        <w:fldChar w:fldCharType="end"/>
      </w:r>
    </w:p>
    <w:p w14:paraId="3D1CC381" w14:textId="72CF02EA" w:rsidR="00C82FDF" w:rsidRDefault="00C82FDF">
      <w:pPr>
        <w:pStyle w:val="TOC5"/>
        <w:rPr>
          <w:rFonts w:asciiTheme="minorHAnsi" w:eastAsiaTheme="minorEastAsia" w:hAnsiTheme="minorHAnsi" w:cstheme="minorBidi"/>
          <w:kern w:val="2"/>
          <w:sz w:val="24"/>
          <w:szCs w:val="24"/>
          <w:lang w:eastAsia="en-GB"/>
          <w14:ligatures w14:val="standardContextual"/>
        </w:rPr>
      </w:pPr>
      <w:r>
        <w:t>6.2.3.3.2</w:t>
      </w:r>
      <w:r>
        <w:rPr>
          <w:rFonts w:asciiTheme="minorHAnsi" w:eastAsiaTheme="minorEastAsia" w:hAnsiTheme="minorHAnsi" w:cstheme="minorBidi"/>
          <w:kern w:val="2"/>
          <w:sz w:val="24"/>
          <w:szCs w:val="24"/>
          <w:lang w:eastAsia="en-GB"/>
          <w14:ligatures w14:val="standardContextual"/>
        </w:rPr>
        <w:tab/>
      </w:r>
      <w:r>
        <w:t>CC interception with multi-homed PDU session</w:t>
      </w:r>
      <w:r>
        <w:tab/>
      </w:r>
      <w:r>
        <w:fldChar w:fldCharType="begin" w:fldLock="1"/>
      </w:r>
      <w:r>
        <w:instrText xml:space="preserve"> PAGEREF _Toc176146803 \h </w:instrText>
      </w:r>
      <w:r>
        <w:fldChar w:fldCharType="separate"/>
      </w:r>
      <w:r>
        <w:t>109</w:t>
      </w:r>
      <w:r>
        <w:fldChar w:fldCharType="end"/>
      </w:r>
    </w:p>
    <w:p w14:paraId="13850987" w14:textId="71E5D9DB" w:rsidR="00C82FDF" w:rsidRDefault="00C82FDF">
      <w:pPr>
        <w:pStyle w:val="TOC5"/>
        <w:rPr>
          <w:rFonts w:asciiTheme="minorHAnsi" w:eastAsiaTheme="minorEastAsia" w:hAnsiTheme="minorHAnsi" w:cstheme="minorBidi"/>
          <w:kern w:val="2"/>
          <w:sz w:val="24"/>
          <w:szCs w:val="24"/>
          <w:lang w:eastAsia="en-GB"/>
          <w14:ligatures w14:val="standardContextual"/>
        </w:rPr>
      </w:pPr>
      <w:r>
        <w:t>6.2.3.3.3</w:t>
      </w:r>
      <w:r>
        <w:rPr>
          <w:rFonts w:asciiTheme="minorHAnsi" w:eastAsiaTheme="minorEastAsia" w:hAnsiTheme="minorHAnsi" w:cstheme="minorBidi"/>
          <w:kern w:val="2"/>
          <w:sz w:val="24"/>
          <w:szCs w:val="24"/>
          <w:lang w:eastAsia="en-GB"/>
          <w14:ligatures w14:val="standardContextual"/>
        </w:rPr>
        <w:tab/>
      </w:r>
      <w:r>
        <w:t>CC Interception only at PDU Session Anchor UPFs</w:t>
      </w:r>
      <w:r>
        <w:tab/>
      </w:r>
      <w:r>
        <w:fldChar w:fldCharType="begin" w:fldLock="1"/>
      </w:r>
      <w:r>
        <w:instrText xml:space="preserve"> PAGEREF _Toc176146804 \h </w:instrText>
      </w:r>
      <w:r>
        <w:fldChar w:fldCharType="separate"/>
      </w:r>
      <w:r>
        <w:t>109</w:t>
      </w:r>
      <w:r>
        <w:fldChar w:fldCharType="end"/>
      </w:r>
    </w:p>
    <w:p w14:paraId="71CB3577" w14:textId="55207F1F" w:rsidR="00C82FDF" w:rsidRDefault="00C82FDF">
      <w:pPr>
        <w:pStyle w:val="TOC4"/>
        <w:rPr>
          <w:rFonts w:asciiTheme="minorHAnsi" w:eastAsiaTheme="minorEastAsia" w:hAnsiTheme="minorHAnsi" w:cstheme="minorBidi"/>
          <w:kern w:val="2"/>
          <w:sz w:val="24"/>
          <w:szCs w:val="24"/>
          <w:lang w:eastAsia="en-GB"/>
          <w14:ligatures w14:val="standardContextual"/>
        </w:rPr>
      </w:pPr>
      <w:r>
        <w:t>6.2.3.4</w:t>
      </w:r>
      <w:r>
        <w:rPr>
          <w:rFonts w:asciiTheme="minorHAnsi" w:eastAsiaTheme="minorEastAsia" w:hAnsiTheme="minorHAnsi" w:cstheme="minorBidi"/>
          <w:kern w:val="2"/>
          <w:sz w:val="24"/>
          <w:szCs w:val="24"/>
          <w:lang w:eastAsia="en-GB"/>
          <w14:ligatures w14:val="standardContextual"/>
        </w:rPr>
        <w:tab/>
      </w:r>
      <w:r>
        <w:t>IRI-POI in UPF triggering over LI_T2</w:t>
      </w:r>
      <w:r>
        <w:tab/>
      </w:r>
      <w:r>
        <w:fldChar w:fldCharType="begin" w:fldLock="1"/>
      </w:r>
      <w:r>
        <w:instrText xml:space="preserve"> PAGEREF _Toc176146805 \h </w:instrText>
      </w:r>
      <w:r>
        <w:fldChar w:fldCharType="separate"/>
      </w:r>
      <w:r>
        <w:t>110</w:t>
      </w:r>
      <w:r>
        <w:fldChar w:fldCharType="end"/>
      </w:r>
    </w:p>
    <w:p w14:paraId="1BCF03A1" w14:textId="1D115DAC" w:rsidR="00C82FDF" w:rsidRDefault="00C82FDF">
      <w:pPr>
        <w:pStyle w:val="TOC4"/>
        <w:rPr>
          <w:rFonts w:asciiTheme="minorHAnsi" w:eastAsiaTheme="minorEastAsia" w:hAnsiTheme="minorHAnsi" w:cstheme="minorBidi"/>
          <w:kern w:val="2"/>
          <w:sz w:val="24"/>
          <w:szCs w:val="24"/>
          <w:lang w:eastAsia="en-GB"/>
          <w14:ligatures w14:val="standardContextual"/>
        </w:rPr>
      </w:pPr>
      <w:r>
        <w:t>6.2.3.5</w:t>
      </w:r>
      <w:r>
        <w:rPr>
          <w:rFonts w:asciiTheme="minorHAnsi" w:eastAsiaTheme="minorEastAsia" w:hAnsiTheme="minorHAnsi" w:cstheme="minorBidi"/>
          <w:kern w:val="2"/>
          <w:sz w:val="24"/>
          <w:szCs w:val="24"/>
          <w:lang w:eastAsia="en-GB"/>
          <w14:ligatures w14:val="standardContextual"/>
        </w:rPr>
        <w:tab/>
      </w:r>
      <w:r>
        <w:t>Generation of xIRI at UPF over LI_X2</w:t>
      </w:r>
      <w:r>
        <w:tab/>
      </w:r>
      <w:r>
        <w:fldChar w:fldCharType="begin" w:fldLock="1"/>
      </w:r>
      <w:r>
        <w:instrText xml:space="preserve"> PAGEREF _Toc176146806 \h </w:instrText>
      </w:r>
      <w:r>
        <w:fldChar w:fldCharType="separate"/>
      </w:r>
      <w:r>
        <w:t>111</w:t>
      </w:r>
      <w:r>
        <w:fldChar w:fldCharType="end"/>
      </w:r>
    </w:p>
    <w:p w14:paraId="6FCAF274" w14:textId="0C3692DF" w:rsidR="00C82FDF" w:rsidRDefault="00C82FDF">
      <w:pPr>
        <w:pStyle w:val="TOC5"/>
        <w:rPr>
          <w:rFonts w:asciiTheme="minorHAnsi" w:eastAsiaTheme="minorEastAsia" w:hAnsiTheme="minorHAnsi" w:cstheme="minorBidi"/>
          <w:kern w:val="2"/>
          <w:sz w:val="24"/>
          <w:szCs w:val="24"/>
          <w:lang w:eastAsia="en-GB"/>
          <w14:ligatures w14:val="standardContextual"/>
        </w:rPr>
      </w:pPr>
      <w:r>
        <w:t>6.2.3.5.1</w:t>
      </w:r>
      <w:r>
        <w:rPr>
          <w:rFonts w:asciiTheme="minorHAnsi" w:eastAsiaTheme="minorEastAsia" w:hAnsiTheme="minorHAnsi" w:cstheme="minorBidi"/>
          <w:kern w:val="2"/>
          <w:sz w:val="24"/>
          <w:szCs w:val="24"/>
          <w:lang w:eastAsia="en-GB"/>
          <w14:ligatures w14:val="standardContextual"/>
        </w:rPr>
        <w:tab/>
      </w:r>
      <w:r>
        <w:t>Packet data header reporting</w:t>
      </w:r>
      <w:r>
        <w:tab/>
      </w:r>
      <w:r>
        <w:fldChar w:fldCharType="begin" w:fldLock="1"/>
      </w:r>
      <w:r>
        <w:instrText xml:space="preserve"> PAGEREF _Toc176146807 \h </w:instrText>
      </w:r>
      <w:r>
        <w:fldChar w:fldCharType="separate"/>
      </w:r>
      <w:r>
        <w:t>111</w:t>
      </w:r>
      <w:r>
        <w:fldChar w:fldCharType="end"/>
      </w:r>
    </w:p>
    <w:p w14:paraId="57C44A78" w14:textId="2CFB8B1C" w:rsidR="00C82FDF" w:rsidRDefault="00C82FDF">
      <w:pPr>
        <w:pStyle w:val="TOC5"/>
        <w:rPr>
          <w:rFonts w:asciiTheme="minorHAnsi" w:eastAsiaTheme="minorEastAsia" w:hAnsiTheme="minorHAnsi" w:cstheme="minorBidi"/>
          <w:kern w:val="2"/>
          <w:sz w:val="24"/>
          <w:szCs w:val="24"/>
          <w:lang w:eastAsia="en-GB"/>
          <w14:ligatures w14:val="standardContextual"/>
        </w:rPr>
      </w:pPr>
      <w:r>
        <w:t>6.2.3.5.2</w:t>
      </w:r>
      <w:r>
        <w:rPr>
          <w:rFonts w:asciiTheme="minorHAnsi" w:eastAsiaTheme="minorEastAsia" w:hAnsiTheme="minorHAnsi" w:cstheme="minorBidi"/>
          <w:kern w:val="2"/>
          <w:sz w:val="24"/>
          <w:szCs w:val="24"/>
          <w:lang w:eastAsia="en-GB"/>
          <w14:ligatures w14:val="standardContextual"/>
        </w:rPr>
        <w:tab/>
      </w:r>
      <w:r>
        <w:t>Fragmentation</w:t>
      </w:r>
      <w:r>
        <w:tab/>
      </w:r>
      <w:r>
        <w:fldChar w:fldCharType="begin" w:fldLock="1"/>
      </w:r>
      <w:r>
        <w:instrText xml:space="preserve"> PAGEREF _Toc176146808 \h </w:instrText>
      </w:r>
      <w:r>
        <w:fldChar w:fldCharType="separate"/>
      </w:r>
      <w:r>
        <w:t>111</w:t>
      </w:r>
      <w:r>
        <w:fldChar w:fldCharType="end"/>
      </w:r>
    </w:p>
    <w:p w14:paraId="2069C107" w14:textId="363C2BA4" w:rsidR="00C82FDF" w:rsidRDefault="00C82FDF">
      <w:pPr>
        <w:pStyle w:val="TOC5"/>
        <w:rPr>
          <w:rFonts w:asciiTheme="minorHAnsi" w:eastAsiaTheme="minorEastAsia" w:hAnsiTheme="minorHAnsi" w:cstheme="minorBidi"/>
          <w:kern w:val="2"/>
          <w:sz w:val="24"/>
          <w:szCs w:val="24"/>
          <w:lang w:eastAsia="en-GB"/>
          <w14:ligatures w14:val="standardContextual"/>
        </w:rPr>
      </w:pPr>
      <w:r>
        <w:t>6.2.3.5.3</w:t>
      </w:r>
      <w:r>
        <w:rPr>
          <w:rFonts w:asciiTheme="minorHAnsi" w:eastAsiaTheme="minorEastAsia" w:hAnsiTheme="minorHAnsi" w:cstheme="minorBidi"/>
          <w:kern w:val="2"/>
          <w:sz w:val="24"/>
          <w:szCs w:val="24"/>
          <w:lang w:eastAsia="en-GB"/>
          <w14:ligatures w14:val="standardContextual"/>
        </w:rPr>
        <w:tab/>
      </w:r>
      <w:r>
        <w:t>Packet Data Header Report (PDHR)</w:t>
      </w:r>
      <w:r>
        <w:tab/>
      </w:r>
      <w:r>
        <w:fldChar w:fldCharType="begin" w:fldLock="1"/>
      </w:r>
      <w:r>
        <w:instrText xml:space="preserve"> PAGEREF _Toc176146809 \h </w:instrText>
      </w:r>
      <w:r>
        <w:fldChar w:fldCharType="separate"/>
      </w:r>
      <w:r>
        <w:t>111</w:t>
      </w:r>
      <w:r>
        <w:fldChar w:fldCharType="end"/>
      </w:r>
    </w:p>
    <w:p w14:paraId="141EDE72" w14:textId="2D7BD2F0" w:rsidR="00C82FDF" w:rsidRDefault="00C82FDF">
      <w:pPr>
        <w:pStyle w:val="TOC5"/>
        <w:rPr>
          <w:rFonts w:asciiTheme="minorHAnsi" w:eastAsiaTheme="minorEastAsia" w:hAnsiTheme="minorHAnsi" w:cstheme="minorBidi"/>
          <w:kern w:val="2"/>
          <w:sz w:val="24"/>
          <w:szCs w:val="24"/>
          <w:lang w:eastAsia="en-GB"/>
          <w14:ligatures w14:val="standardContextual"/>
        </w:rPr>
      </w:pPr>
      <w:r>
        <w:t>6.2.3.5.4</w:t>
      </w:r>
      <w:r>
        <w:rPr>
          <w:rFonts w:asciiTheme="minorHAnsi" w:eastAsiaTheme="minorEastAsia" w:hAnsiTheme="minorHAnsi" w:cstheme="minorBidi"/>
          <w:kern w:val="2"/>
          <w:sz w:val="24"/>
          <w:szCs w:val="24"/>
          <w:lang w:eastAsia="en-GB"/>
          <w14:ligatures w14:val="standardContextual"/>
        </w:rPr>
        <w:tab/>
      </w:r>
      <w:r>
        <w:t>Packet Data Summary Report (PDSR)</w:t>
      </w:r>
      <w:r>
        <w:tab/>
      </w:r>
      <w:r>
        <w:fldChar w:fldCharType="begin" w:fldLock="1"/>
      </w:r>
      <w:r>
        <w:instrText xml:space="preserve"> PAGEREF _Toc176146810 \h </w:instrText>
      </w:r>
      <w:r>
        <w:fldChar w:fldCharType="separate"/>
      </w:r>
      <w:r>
        <w:t>111</w:t>
      </w:r>
      <w:r>
        <w:fldChar w:fldCharType="end"/>
      </w:r>
    </w:p>
    <w:p w14:paraId="7F487807" w14:textId="3974CEA3" w:rsidR="00C82FDF" w:rsidRDefault="00C82FDF">
      <w:pPr>
        <w:pStyle w:val="TOC4"/>
        <w:rPr>
          <w:rFonts w:asciiTheme="minorHAnsi" w:eastAsiaTheme="minorEastAsia" w:hAnsiTheme="minorHAnsi" w:cstheme="minorBidi"/>
          <w:kern w:val="2"/>
          <w:sz w:val="24"/>
          <w:szCs w:val="24"/>
          <w:lang w:eastAsia="en-GB"/>
          <w14:ligatures w14:val="standardContextual"/>
        </w:rPr>
      </w:pPr>
      <w:r>
        <w:t>6.2.3.6</w:t>
      </w:r>
      <w:r>
        <w:rPr>
          <w:rFonts w:asciiTheme="minorHAnsi" w:eastAsiaTheme="minorEastAsia" w:hAnsiTheme="minorHAnsi" w:cstheme="minorBidi"/>
          <w:kern w:val="2"/>
          <w:sz w:val="24"/>
          <w:szCs w:val="24"/>
          <w:lang w:eastAsia="en-GB"/>
          <w14:ligatures w14:val="standardContextual"/>
        </w:rPr>
        <w:tab/>
      </w:r>
      <w:r>
        <w:t>Generation of xCC at CC-POI in the UPF over LI_X3</w:t>
      </w:r>
      <w:r>
        <w:tab/>
      </w:r>
      <w:r>
        <w:fldChar w:fldCharType="begin" w:fldLock="1"/>
      </w:r>
      <w:r>
        <w:instrText xml:space="preserve"> PAGEREF _Toc176146811 \h </w:instrText>
      </w:r>
      <w:r>
        <w:fldChar w:fldCharType="separate"/>
      </w:r>
      <w:r>
        <w:t>111</w:t>
      </w:r>
      <w:r>
        <w:fldChar w:fldCharType="end"/>
      </w:r>
    </w:p>
    <w:p w14:paraId="1A31A2BA" w14:textId="0B9B0862" w:rsidR="00C82FDF" w:rsidRDefault="00C82FDF">
      <w:pPr>
        <w:pStyle w:val="TOC4"/>
        <w:rPr>
          <w:rFonts w:asciiTheme="minorHAnsi" w:eastAsiaTheme="minorEastAsia" w:hAnsiTheme="minorHAnsi" w:cstheme="minorBidi"/>
          <w:kern w:val="2"/>
          <w:sz w:val="24"/>
          <w:szCs w:val="24"/>
          <w:lang w:eastAsia="en-GB"/>
          <w14:ligatures w14:val="standardContextual"/>
        </w:rPr>
      </w:pPr>
      <w:r>
        <w:t>6.2.3.7</w:t>
      </w:r>
      <w:r>
        <w:rPr>
          <w:rFonts w:asciiTheme="minorHAnsi" w:eastAsiaTheme="minorEastAsia" w:hAnsiTheme="minorHAnsi" w:cstheme="minorBidi"/>
          <w:kern w:val="2"/>
          <w:sz w:val="24"/>
          <w:szCs w:val="24"/>
          <w:lang w:eastAsia="en-GB"/>
          <w14:ligatures w14:val="standardContextual"/>
        </w:rPr>
        <w:tab/>
      </w:r>
      <w:r>
        <w:t>Generation of IRI over LI_HI2</w:t>
      </w:r>
      <w:r>
        <w:tab/>
      </w:r>
      <w:r>
        <w:fldChar w:fldCharType="begin" w:fldLock="1"/>
      </w:r>
      <w:r>
        <w:instrText xml:space="preserve"> PAGEREF _Toc176146812 \h </w:instrText>
      </w:r>
      <w:r>
        <w:fldChar w:fldCharType="separate"/>
      </w:r>
      <w:r>
        <w:t>112</w:t>
      </w:r>
      <w:r>
        <w:fldChar w:fldCharType="end"/>
      </w:r>
    </w:p>
    <w:p w14:paraId="7D3C688C" w14:textId="4DA2CCDD" w:rsidR="00C82FDF" w:rsidRDefault="00C82FDF">
      <w:pPr>
        <w:pStyle w:val="TOC4"/>
        <w:rPr>
          <w:rFonts w:asciiTheme="minorHAnsi" w:eastAsiaTheme="minorEastAsia" w:hAnsiTheme="minorHAnsi" w:cstheme="minorBidi"/>
          <w:kern w:val="2"/>
          <w:sz w:val="24"/>
          <w:szCs w:val="24"/>
          <w:lang w:eastAsia="en-GB"/>
          <w14:ligatures w14:val="standardContextual"/>
        </w:rPr>
      </w:pPr>
      <w:r>
        <w:t>6.2.3.8</w:t>
      </w:r>
      <w:r>
        <w:rPr>
          <w:rFonts w:asciiTheme="minorHAnsi" w:eastAsiaTheme="minorEastAsia" w:hAnsiTheme="minorHAnsi" w:cstheme="minorBidi"/>
          <w:kern w:val="2"/>
          <w:sz w:val="24"/>
          <w:szCs w:val="24"/>
          <w:lang w:eastAsia="en-GB"/>
          <w14:ligatures w14:val="standardContextual"/>
        </w:rPr>
        <w:tab/>
      </w:r>
      <w:r>
        <w:t>Generation of CC over LI_HI3</w:t>
      </w:r>
      <w:r>
        <w:tab/>
      </w:r>
      <w:r>
        <w:fldChar w:fldCharType="begin" w:fldLock="1"/>
      </w:r>
      <w:r>
        <w:instrText xml:space="preserve"> PAGEREF _Toc176146813 \h </w:instrText>
      </w:r>
      <w:r>
        <w:fldChar w:fldCharType="separate"/>
      </w:r>
      <w:r>
        <w:t>113</w:t>
      </w:r>
      <w:r>
        <w:fldChar w:fldCharType="end"/>
      </w:r>
    </w:p>
    <w:p w14:paraId="1183BECB" w14:textId="75DAC36C" w:rsidR="00C82FDF" w:rsidRDefault="00C82FDF">
      <w:pPr>
        <w:pStyle w:val="TOC4"/>
        <w:rPr>
          <w:rFonts w:asciiTheme="minorHAnsi" w:eastAsiaTheme="minorEastAsia" w:hAnsiTheme="minorHAnsi" w:cstheme="minorBidi"/>
          <w:kern w:val="2"/>
          <w:sz w:val="24"/>
          <w:szCs w:val="24"/>
          <w:lang w:eastAsia="en-GB"/>
          <w14:ligatures w14:val="standardContextual"/>
        </w:rPr>
      </w:pPr>
      <w:r>
        <w:t>6.2.3.9</w:t>
      </w:r>
      <w:r>
        <w:rPr>
          <w:rFonts w:asciiTheme="minorHAnsi" w:eastAsiaTheme="minorEastAsia" w:hAnsiTheme="minorHAnsi" w:cstheme="minorBidi"/>
          <w:kern w:val="2"/>
          <w:sz w:val="24"/>
          <w:szCs w:val="24"/>
          <w:lang w:eastAsia="en-GB"/>
          <w14:ligatures w14:val="standardContextual"/>
        </w:rPr>
        <w:tab/>
      </w:r>
      <w:r>
        <w:t>Packet header information reporting</w:t>
      </w:r>
      <w:r>
        <w:tab/>
      </w:r>
      <w:r>
        <w:fldChar w:fldCharType="begin" w:fldLock="1"/>
      </w:r>
      <w:r>
        <w:instrText xml:space="preserve"> PAGEREF _Toc176146814 \h </w:instrText>
      </w:r>
      <w:r>
        <w:fldChar w:fldCharType="separate"/>
      </w:r>
      <w:r>
        <w:t>113</w:t>
      </w:r>
      <w:r>
        <w:fldChar w:fldCharType="end"/>
      </w:r>
    </w:p>
    <w:p w14:paraId="063B3602" w14:textId="5A202464" w:rsidR="00C82FDF" w:rsidRDefault="00C82FDF">
      <w:pPr>
        <w:pStyle w:val="TOC5"/>
        <w:rPr>
          <w:rFonts w:asciiTheme="minorHAnsi" w:eastAsiaTheme="minorEastAsia" w:hAnsiTheme="minorHAnsi" w:cstheme="minorBidi"/>
          <w:kern w:val="2"/>
          <w:sz w:val="24"/>
          <w:szCs w:val="24"/>
          <w:lang w:eastAsia="en-GB"/>
          <w14:ligatures w14:val="standardContextual"/>
        </w:rPr>
      </w:pPr>
      <w:r>
        <w:t>6.2.3.9.1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_Toc176146815 \h </w:instrText>
      </w:r>
      <w:r>
        <w:fldChar w:fldCharType="separate"/>
      </w:r>
      <w:r>
        <w:t>113</w:t>
      </w:r>
      <w:r>
        <w:fldChar w:fldCharType="end"/>
      </w:r>
    </w:p>
    <w:p w14:paraId="2893B069" w14:textId="6AE64A7C" w:rsidR="00C82FDF" w:rsidRDefault="00C82FDF">
      <w:pPr>
        <w:pStyle w:val="TOC5"/>
        <w:rPr>
          <w:rFonts w:asciiTheme="minorHAnsi" w:eastAsiaTheme="minorEastAsia" w:hAnsiTheme="minorHAnsi" w:cstheme="minorBidi"/>
          <w:kern w:val="2"/>
          <w:sz w:val="24"/>
          <w:szCs w:val="24"/>
          <w:lang w:eastAsia="en-GB"/>
          <w14:ligatures w14:val="standardContextual"/>
        </w:rPr>
      </w:pPr>
      <w:r>
        <w:t>6.2.3.9.2</w:t>
      </w:r>
      <w:r>
        <w:rPr>
          <w:rFonts w:asciiTheme="minorHAnsi" w:eastAsiaTheme="minorEastAsia" w:hAnsiTheme="minorHAnsi" w:cstheme="minorBidi"/>
          <w:kern w:val="2"/>
          <w:sz w:val="24"/>
          <w:szCs w:val="24"/>
          <w:lang w:eastAsia="en-GB"/>
          <w14:ligatures w14:val="standardContextual"/>
        </w:rPr>
        <w:tab/>
      </w:r>
      <w:r>
        <w:t>Provisioning details</w:t>
      </w:r>
      <w:r>
        <w:tab/>
      </w:r>
      <w:r>
        <w:fldChar w:fldCharType="begin" w:fldLock="1"/>
      </w:r>
      <w:r>
        <w:instrText xml:space="preserve"> PAGEREF _Toc176146816 \h </w:instrText>
      </w:r>
      <w:r>
        <w:fldChar w:fldCharType="separate"/>
      </w:r>
      <w:r>
        <w:t>114</w:t>
      </w:r>
      <w:r>
        <w:fldChar w:fldCharType="end"/>
      </w:r>
    </w:p>
    <w:p w14:paraId="44E38323" w14:textId="7C2FB90D" w:rsidR="00C82FDF" w:rsidRDefault="00C82FDF">
      <w:pPr>
        <w:pStyle w:val="TOC5"/>
        <w:rPr>
          <w:rFonts w:asciiTheme="minorHAnsi" w:eastAsiaTheme="minorEastAsia" w:hAnsiTheme="minorHAnsi" w:cstheme="minorBidi"/>
          <w:kern w:val="2"/>
          <w:sz w:val="24"/>
          <w:szCs w:val="24"/>
          <w:lang w:eastAsia="en-GB"/>
          <w14:ligatures w14:val="standardContextual"/>
        </w:rPr>
      </w:pPr>
      <w:r>
        <w:t>6.2.3.9.3</w:t>
      </w:r>
      <w:r>
        <w:rPr>
          <w:rFonts w:asciiTheme="minorHAnsi" w:eastAsiaTheme="minorEastAsia" w:hAnsiTheme="minorHAnsi" w:cstheme="minorBidi"/>
          <w:kern w:val="2"/>
          <w:sz w:val="24"/>
          <w:szCs w:val="24"/>
          <w:lang w:eastAsia="en-GB"/>
          <w14:ligatures w14:val="standardContextual"/>
        </w:rPr>
        <w:tab/>
      </w:r>
      <w:r>
        <w:t>PDHeaderReport record</w:t>
      </w:r>
      <w:r>
        <w:tab/>
      </w:r>
      <w:r>
        <w:fldChar w:fldCharType="begin" w:fldLock="1"/>
      </w:r>
      <w:r>
        <w:instrText xml:space="preserve"> PAGEREF _Toc176146817 \h </w:instrText>
      </w:r>
      <w:r>
        <w:fldChar w:fldCharType="separate"/>
      </w:r>
      <w:r>
        <w:t>114</w:t>
      </w:r>
      <w:r>
        <w:fldChar w:fldCharType="end"/>
      </w:r>
    </w:p>
    <w:p w14:paraId="672AAB22" w14:textId="76C5C11C" w:rsidR="00C82FDF" w:rsidRDefault="00C82FDF">
      <w:pPr>
        <w:pStyle w:val="TOC5"/>
        <w:rPr>
          <w:rFonts w:asciiTheme="minorHAnsi" w:eastAsiaTheme="minorEastAsia" w:hAnsiTheme="minorHAnsi" w:cstheme="minorBidi"/>
          <w:kern w:val="2"/>
          <w:sz w:val="24"/>
          <w:szCs w:val="24"/>
          <w:lang w:eastAsia="en-GB"/>
          <w14:ligatures w14:val="standardContextual"/>
        </w:rPr>
      </w:pPr>
      <w:r>
        <w:t>6.2.3.9.4</w:t>
      </w:r>
      <w:r>
        <w:rPr>
          <w:rFonts w:asciiTheme="minorHAnsi" w:eastAsiaTheme="minorEastAsia" w:hAnsiTheme="minorHAnsi" w:cstheme="minorBidi"/>
          <w:kern w:val="2"/>
          <w:sz w:val="24"/>
          <w:szCs w:val="24"/>
          <w:lang w:eastAsia="en-GB"/>
          <w14:ligatures w14:val="standardContextual"/>
        </w:rPr>
        <w:tab/>
      </w:r>
      <w:r>
        <w:t>PDSummaryReport record</w:t>
      </w:r>
      <w:r>
        <w:tab/>
      </w:r>
      <w:r>
        <w:fldChar w:fldCharType="begin" w:fldLock="1"/>
      </w:r>
      <w:r>
        <w:instrText xml:space="preserve"> PAGEREF _Toc176146818 \h </w:instrText>
      </w:r>
      <w:r>
        <w:fldChar w:fldCharType="separate"/>
      </w:r>
      <w:r>
        <w:t>115</w:t>
      </w:r>
      <w:r>
        <w:fldChar w:fldCharType="end"/>
      </w:r>
    </w:p>
    <w:p w14:paraId="6AF413E3" w14:textId="0A020580" w:rsidR="00C82FDF" w:rsidRDefault="00C82FDF">
      <w:pPr>
        <w:pStyle w:val="TOC5"/>
        <w:rPr>
          <w:rFonts w:asciiTheme="minorHAnsi" w:eastAsiaTheme="minorEastAsia" w:hAnsiTheme="minorHAnsi" w:cstheme="minorBidi"/>
          <w:kern w:val="2"/>
          <w:sz w:val="24"/>
          <w:szCs w:val="24"/>
          <w:lang w:eastAsia="en-GB"/>
          <w14:ligatures w14:val="standardContextual"/>
        </w:rPr>
      </w:pPr>
      <w:r>
        <w:t>6.2.3.9.5</w:t>
      </w:r>
      <w:r>
        <w:rPr>
          <w:rFonts w:asciiTheme="minorHAnsi" w:eastAsiaTheme="minorEastAsia" w:hAnsiTheme="minorHAnsi" w:cstheme="minorBidi"/>
          <w:kern w:val="2"/>
          <w:sz w:val="24"/>
          <w:szCs w:val="24"/>
          <w:lang w:eastAsia="en-GB"/>
          <w14:ligatures w14:val="standardContextual"/>
        </w:rPr>
        <w:tab/>
      </w:r>
      <w:r>
        <w:t>Usage of the Internet Protocol Packet Reporting record</w:t>
      </w:r>
      <w:r>
        <w:tab/>
      </w:r>
      <w:r>
        <w:fldChar w:fldCharType="begin" w:fldLock="1"/>
      </w:r>
      <w:r>
        <w:instrText xml:space="preserve"> PAGEREF _Toc176146819 \h </w:instrText>
      </w:r>
      <w:r>
        <w:fldChar w:fldCharType="separate"/>
      </w:r>
      <w:r>
        <w:t>117</w:t>
      </w:r>
      <w:r>
        <w:fldChar w:fldCharType="end"/>
      </w:r>
    </w:p>
    <w:p w14:paraId="30ABD1D1" w14:textId="1F6DC805" w:rsidR="00C82FDF" w:rsidRDefault="00C82FDF">
      <w:pPr>
        <w:pStyle w:val="TOC4"/>
        <w:rPr>
          <w:rFonts w:asciiTheme="minorHAnsi" w:eastAsiaTheme="minorEastAsia" w:hAnsiTheme="minorHAnsi" w:cstheme="minorBidi"/>
          <w:kern w:val="2"/>
          <w:sz w:val="24"/>
          <w:szCs w:val="24"/>
          <w:lang w:eastAsia="en-GB"/>
          <w14:ligatures w14:val="standardContextual"/>
        </w:rPr>
      </w:pPr>
      <w:r>
        <w:t>6.2.3.10</w:t>
      </w:r>
      <w:r>
        <w:rPr>
          <w:rFonts w:asciiTheme="minorHAnsi" w:eastAsiaTheme="minorEastAsia" w:hAnsiTheme="minorHAnsi" w:cstheme="minorBidi"/>
          <w:kern w:val="2"/>
          <w:sz w:val="24"/>
          <w:szCs w:val="24"/>
          <w:lang w:eastAsia="en-GB"/>
          <w14:ligatures w14:val="standardContextual"/>
        </w:rPr>
        <w:tab/>
      </w:r>
      <w:r>
        <w:t>Sharing LI state information over LI_ST</w:t>
      </w:r>
      <w:r>
        <w:tab/>
      </w:r>
      <w:r>
        <w:fldChar w:fldCharType="begin" w:fldLock="1"/>
      </w:r>
      <w:r>
        <w:instrText xml:space="preserve"> PAGEREF _Toc176146820 \h </w:instrText>
      </w:r>
      <w:r>
        <w:fldChar w:fldCharType="separate"/>
      </w:r>
      <w:r>
        <w:t>117</w:t>
      </w:r>
      <w:r>
        <w:fldChar w:fldCharType="end"/>
      </w:r>
    </w:p>
    <w:p w14:paraId="4A9D1D8F" w14:textId="38E25AEF" w:rsidR="00C82FDF" w:rsidRDefault="00C82FDF">
      <w:pPr>
        <w:pStyle w:val="TOC5"/>
        <w:rPr>
          <w:rFonts w:asciiTheme="minorHAnsi" w:eastAsiaTheme="minorEastAsia" w:hAnsiTheme="minorHAnsi" w:cstheme="minorBidi"/>
          <w:kern w:val="2"/>
          <w:sz w:val="24"/>
          <w:szCs w:val="24"/>
          <w:lang w:eastAsia="en-GB"/>
          <w14:ligatures w14:val="standardContextual"/>
        </w:rPr>
      </w:pPr>
      <w:r w:rsidRPr="00C82FDF">
        <w:t>6.2.3.10.1</w:t>
      </w:r>
      <w:r w:rsidRPr="00C82FDF">
        <w:rPr>
          <w:rFonts w:asciiTheme="minorHAnsi" w:eastAsiaTheme="minorEastAsia" w:hAnsiTheme="minorHAnsi" w:cstheme="minorBidi"/>
          <w:kern w:val="2"/>
          <w:sz w:val="24"/>
          <w:szCs w:val="24"/>
          <w:lang w:eastAsia="en-GB"/>
          <w14:ligatures w14:val="standardContextual"/>
        </w:rPr>
        <w:tab/>
      </w:r>
      <w:r w:rsidRPr="000F6C2C">
        <w:rPr>
          <w:lang w:val="en-US"/>
        </w:rPr>
        <w:t>Overview</w:t>
      </w:r>
      <w:r>
        <w:tab/>
      </w:r>
      <w:r>
        <w:fldChar w:fldCharType="begin" w:fldLock="1"/>
      </w:r>
      <w:r>
        <w:instrText xml:space="preserve"> PAGEREF _Toc176146821 \h </w:instrText>
      </w:r>
      <w:r>
        <w:fldChar w:fldCharType="separate"/>
      </w:r>
      <w:r>
        <w:t>117</w:t>
      </w:r>
      <w:r>
        <w:fldChar w:fldCharType="end"/>
      </w:r>
    </w:p>
    <w:p w14:paraId="0883E09A" w14:textId="2A17B927" w:rsidR="00C82FDF" w:rsidRDefault="00C82FDF">
      <w:pPr>
        <w:pStyle w:val="TOC5"/>
        <w:rPr>
          <w:rFonts w:asciiTheme="minorHAnsi" w:eastAsiaTheme="minorEastAsia" w:hAnsiTheme="minorHAnsi" w:cstheme="minorBidi"/>
          <w:kern w:val="2"/>
          <w:sz w:val="24"/>
          <w:szCs w:val="24"/>
          <w:lang w:eastAsia="en-GB"/>
          <w14:ligatures w14:val="standardContextual"/>
        </w:rPr>
      </w:pPr>
      <w:r w:rsidRPr="00C82FDF">
        <w:t>6.2.3.10.2</w:t>
      </w:r>
      <w:r w:rsidRPr="00C82FDF">
        <w:rPr>
          <w:rFonts w:asciiTheme="minorHAnsi" w:eastAsiaTheme="minorEastAsia" w:hAnsiTheme="minorHAnsi" w:cstheme="minorBidi"/>
          <w:kern w:val="2"/>
          <w:sz w:val="24"/>
          <w:szCs w:val="24"/>
          <w:lang w:eastAsia="en-GB"/>
          <w14:ligatures w14:val="standardContextual"/>
        </w:rPr>
        <w:tab/>
      </w:r>
      <w:r w:rsidRPr="000F6C2C">
        <w:rPr>
          <w:lang w:val="en-US"/>
        </w:rPr>
        <w:t>Storing LI state</w:t>
      </w:r>
      <w:r>
        <w:tab/>
      </w:r>
      <w:r>
        <w:fldChar w:fldCharType="begin" w:fldLock="1"/>
      </w:r>
      <w:r>
        <w:instrText xml:space="preserve"> PAGEREF _Toc176146822 \h </w:instrText>
      </w:r>
      <w:r>
        <w:fldChar w:fldCharType="separate"/>
      </w:r>
      <w:r>
        <w:t>117</w:t>
      </w:r>
      <w:r>
        <w:fldChar w:fldCharType="end"/>
      </w:r>
    </w:p>
    <w:p w14:paraId="464C2BC4" w14:textId="51AF2E88" w:rsidR="00C82FDF" w:rsidRDefault="00C82FDF">
      <w:pPr>
        <w:pStyle w:val="TOC5"/>
        <w:rPr>
          <w:rFonts w:asciiTheme="minorHAnsi" w:eastAsiaTheme="minorEastAsia" w:hAnsiTheme="minorHAnsi" w:cstheme="minorBidi"/>
          <w:kern w:val="2"/>
          <w:sz w:val="24"/>
          <w:szCs w:val="24"/>
          <w:lang w:eastAsia="en-GB"/>
          <w14:ligatures w14:val="standardContextual"/>
        </w:rPr>
      </w:pPr>
      <w:r w:rsidRPr="00C82FDF">
        <w:t>6.2.3.10.3</w:t>
      </w:r>
      <w:r w:rsidRPr="00C82FDF">
        <w:rPr>
          <w:rFonts w:asciiTheme="minorHAnsi" w:eastAsiaTheme="minorEastAsia" w:hAnsiTheme="minorHAnsi" w:cstheme="minorBidi"/>
          <w:kern w:val="2"/>
          <w:sz w:val="24"/>
          <w:szCs w:val="24"/>
          <w:lang w:eastAsia="en-GB"/>
          <w14:ligatures w14:val="standardContextual"/>
        </w:rPr>
        <w:tab/>
      </w:r>
      <w:r w:rsidRPr="000F6C2C">
        <w:rPr>
          <w:lang w:val="en-US"/>
        </w:rPr>
        <w:t>Retrieving LI state</w:t>
      </w:r>
      <w:r>
        <w:tab/>
      </w:r>
      <w:r>
        <w:fldChar w:fldCharType="begin" w:fldLock="1"/>
      </w:r>
      <w:r>
        <w:instrText xml:space="preserve"> PAGEREF _Toc176146823 \h </w:instrText>
      </w:r>
      <w:r>
        <w:fldChar w:fldCharType="separate"/>
      </w:r>
      <w:r>
        <w:t>118</w:t>
      </w:r>
      <w:r>
        <w:fldChar w:fldCharType="end"/>
      </w:r>
    </w:p>
    <w:p w14:paraId="7337E467" w14:textId="03248032" w:rsidR="00C82FDF" w:rsidRDefault="00C82FDF">
      <w:pPr>
        <w:pStyle w:val="TOC5"/>
        <w:rPr>
          <w:rFonts w:asciiTheme="minorHAnsi" w:eastAsiaTheme="minorEastAsia" w:hAnsiTheme="minorHAnsi" w:cstheme="minorBidi"/>
          <w:kern w:val="2"/>
          <w:sz w:val="24"/>
          <w:szCs w:val="24"/>
          <w:lang w:eastAsia="en-GB"/>
          <w14:ligatures w14:val="standardContextual"/>
        </w:rPr>
      </w:pPr>
      <w:r w:rsidRPr="00C82FDF">
        <w:t>6.2.3.10.4</w:t>
      </w:r>
      <w:r w:rsidRPr="00C82FDF">
        <w:rPr>
          <w:rFonts w:asciiTheme="minorHAnsi" w:eastAsiaTheme="minorEastAsia" w:hAnsiTheme="minorHAnsi" w:cstheme="minorBidi"/>
          <w:kern w:val="2"/>
          <w:sz w:val="24"/>
          <w:szCs w:val="24"/>
          <w:lang w:eastAsia="en-GB"/>
          <w14:ligatures w14:val="standardContextual"/>
        </w:rPr>
        <w:tab/>
      </w:r>
      <w:r w:rsidRPr="000F6C2C">
        <w:rPr>
          <w:lang w:val="en-US"/>
        </w:rPr>
        <w:t>Removing LI state</w:t>
      </w:r>
      <w:r>
        <w:tab/>
      </w:r>
      <w:r>
        <w:fldChar w:fldCharType="begin" w:fldLock="1"/>
      </w:r>
      <w:r>
        <w:instrText xml:space="preserve"> PAGEREF _Toc176146824 \h </w:instrText>
      </w:r>
      <w:r>
        <w:fldChar w:fldCharType="separate"/>
      </w:r>
      <w:r>
        <w:t>119</w:t>
      </w:r>
      <w:r>
        <w:fldChar w:fldCharType="end"/>
      </w:r>
    </w:p>
    <w:p w14:paraId="42423A54" w14:textId="5A03C1E6" w:rsidR="00C82FDF" w:rsidRDefault="00C82FDF">
      <w:pPr>
        <w:pStyle w:val="TOC3"/>
        <w:rPr>
          <w:rFonts w:asciiTheme="minorHAnsi" w:eastAsiaTheme="minorEastAsia" w:hAnsiTheme="minorHAnsi" w:cstheme="minorBidi"/>
          <w:kern w:val="2"/>
          <w:sz w:val="24"/>
          <w:szCs w:val="24"/>
          <w:lang w:eastAsia="en-GB"/>
          <w14:ligatures w14:val="standardContextual"/>
        </w:rPr>
      </w:pPr>
      <w:r>
        <w:t>6.2.4</w:t>
      </w:r>
      <w:r>
        <w:rPr>
          <w:rFonts w:asciiTheme="minorHAnsi" w:eastAsiaTheme="minorEastAsia" w:hAnsiTheme="minorHAnsi" w:cstheme="minorBidi"/>
          <w:kern w:val="2"/>
          <w:sz w:val="24"/>
          <w:szCs w:val="24"/>
          <w:lang w:eastAsia="en-GB"/>
          <w14:ligatures w14:val="standardContextual"/>
        </w:rPr>
        <w:tab/>
      </w:r>
      <w:r>
        <w:t>LI at UDM for 5G</w:t>
      </w:r>
      <w:r>
        <w:tab/>
      </w:r>
      <w:r>
        <w:fldChar w:fldCharType="begin" w:fldLock="1"/>
      </w:r>
      <w:r>
        <w:instrText xml:space="preserve"> PAGEREF _Toc176146825 \h </w:instrText>
      </w:r>
      <w:r>
        <w:fldChar w:fldCharType="separate"/>
      </w:r>
      <w:r>
        <w:t>119</w:t>
      </w:r>
      <w:r>
        <w:fldChar w:fldCharType="end"/>
      </w:r>
    </w:p>
    <w:p w14:paraId="01C48C8D" w14:textId="4994AA9C" w:rsidR="00C82FDF" w:rsidRDefault="00C82FDF">
      <w:pPr>
        <w:pStyle w:val="TOC4"/>
        <w:rPr>
          <w:rFonts w:asciiTheme="minorHAnsi" w:eastAsiaTheme="minorEastAsia" w:hAnsiTheme="minorHAnsi" w:cstheme="minorBidi"/>
          <w:kern w:val="2"/>
          <w:sz w:val="24"/>
          <w:szCs w:val="24"/>
          <w:lang w:eastAsia="en-GB"/>
          <w14:ligatures w14:val="standardContextual"/>
        </w:rPr>
      </w:pPr>
      <w:r>
        <w:t>6.2.4.1</w:t>
      </w:r>
      <w:r>
        <w:rPr>
          <w:rFonts w:asciiTheme="minorHAnsi" w:eastAsiaTheme="minorEastAsia" w:hAnsiTheme="minorHAnsi" w:cstheme="minorBidi"/>
          <w:kern w:val="2"/>
          <w:sz w:val="24"/>
          <w:szCs w:val="24"/>
          <w:lang w:eastAsia="en-GB"/>
          <w14:ligatures w14:val="standardContextual"/>
        </w:rPr>
        <w:tab/>
      </w:r>
      <w:r>
        <w:t>General description</w:t>
      </w:r>
      <w:r>
        <w:tab/>
      </w:r>
      <w:r>
        <w:fldChar w:fldCharType="begin" w:fldLock="1"/>
      </w:r>
      <w:r>
        <w:instrText xml:space="preserve"> PAGEREF _Toc176146826 \h </w:instrText>
      </w:r>
      <w:r>
        <w:fldChar w:fldCharType="separate"/>
      </w:r>
      <w:r>
        <w:t>119</w:t>
      </w:r>
      <w:r>
        <w:fldChar w:fldCharType="end"/>
      </w:r>
    </w:p>
    <w:p w14:paraId="6C509D24" w14:textId="0EE0F8C4" w:rsidR="00C82FDF" w:rsidRDefault="00C82FDF">
      <w:pPr>
        <w:pStyle w:val="TOC3"/>
        <w:rPr>
          <w:rFonts w:asciiTheme="minorHAnsi" w:eastAsiaTheme="minorEastAsia" w:hAnsiTheme="minorHAnsi" w:cstheme="minorBidi"/>
          <w:kern w:val="2"/>
          <w:sz w:val="24"/>
          <w:szCs w:val="24"/>
          <w:lang w:eastAsia="en-GB"/>
          <w14:ligatures w14:val="standardContextual"/>
        </w:rPr>
      </w:pPr>
      <w:r>
        <w:t>6.2.5</w:t>
      </w:r>
      <w:r>
        <w:rPr>
          <w:rFonts w:asciiTheme="minorHAnsi" w:eastAsiaTheme="minorEastAsia" w:hAnsiTheme="minorHAnsi" w:cstheme="minorBidi"/>
          <w:kern w:val="2"/>
          <w:sz w:val="24"/>
          <w:szCs w:val="24"/>
          <w:lang w:eastAsia="en-GB"/>
          <w14:ligatures w14:val="standardContextual"/>
        </w:rPr>
        <w:tab/>
      </w:r>
      <w:r>
        <w:t>LI at SMSF</w:t>
      </w:r>
      <w:r>
        <w:tab/>
      </w:r>
      <w:r>
        <w:fldChar w:fldCharType="begin" w:fldLock="1"/>
      </w:r>
      <w:r>
        <w:instrText xml:space="preserve"> PAGEREF _Toc176146827 \h </w:instrText>
      </w:r>
      <w:r>
        <w:fldChar w:fldCharType="separate"/>
      </w:r>
      <w:r>
        <w:t>119</w:t>
      </w:r>
      <w:r>
        <w:fldChar w:fldCharType="end"/>
      </w:r>
    </w:p>
    <w:p w14:paraId="6BA95674" w14:textId="03BDA29A" w:rsidR="00C82FDF" w:rsidRDefault="00C82FDF">
      <w:pPr>
        <w:pStyle w:val="TOC4"/>
        <w:rPr>
          <w:rFonts w:asciiTheme="minorHAnsi" w:eastAsiaTheme="minorEastAsia" w:hAnsiTheme="minorHAnsi" w:cstheme="minorBidi"/>
          <w:kern w:val="2"/>
          <w:sz w:val="24"/>
          <w:szCs w:val="24"/>
          <w:lang w:eastAsia="en-GB"/>
          <w14:ligatures w14:val="standardContextual"/>
        </w:rPr>
      </w:pPr>
      <w:r>
        <w:t>6.2.5.1</w:t>
      </w:r>
      <w:r>
        <w:rPr>
          <w:rFonts w:asciiTheme="minorHAnsi" w:eastAsiaTheme="minorEastAsia" w:hAnsiTheme="minorHAnsi" w:cstheme="minorBidi"/>
          <w:kern w:val="2"/>
          <w:sz w:val="24"/>
          <w:szCs w:val="24"/>
          <w:lang w:eastAsia="en-GB"/>
          <w14:ligatures w14:val="standardContextual"/>
        </w:rPr>
        <w:tab/>
      </w:r>
      <w:r>
        <w:t>Provisioning over LI_X1</w:t>
      </w:r>
      <w:r>
        <w:tab/>
      </w:r>
      <w:r>
        <w:fldChar w:fldCharType="begin" w:fldLock="1"/>
      </w:r>
      <w:r>
        <w:instrText xml:space="preserve"> PAGEREF _Toc176146828 \h </w:instrText>
      </w:r>
      <w:r>
        <w:fldChar w:fldCharType="separate"/>
      </w:r>
      <w:r>
        <w:t>119</w:t>
      </w:r>
      <w:r>
        <w:fldChar w:fldCharType="end"/>
      </w:r>
    </w:p>
    <w:p w14:paraId="5A6691F5" w14:textId="7CCC432B" w:rsidR="00C82FDF" w:rsidRDefault="00C82FDF">
      <w:pPr>
        <w:pStyle w:val="TOC4"/>
        <w:rPr>
          <w:rFonts w:asciiTheme="minorHAnsi" w:eastAsiaTheme="minorEastAsia" w:hAnsiTheme="minorHAnsi" w:cstheme="minorBidi"/>
          <w:kern w:val="2"/>
          <w:sz w:val="24"/>
          <w:szCs w:val="24"/>
          <w:lang w:eastAsia="en-GB"/>
          <w14:ligatures w14:val="standardContextual"/>
        </w:rPr>
      </w:pPr>
      <w:r>
        <w:t>6.2.5.2</w:t>
      </w:r>
      <w:r>
        <w:rPr>
          <w:rFonts w:asciiTheme="minorHAnsi" w:eastAsiaTheme="minorEastAsia" w:hAnsiTheme="minorHAnsi" w:cstheme="minorBidi"/>
          <w:kern w:val="2"/>
          <w:sz w:val="24"/>
          <w:szCs w:val="24"/>
          <w:lang w:eastAsia="en-GB"/>
          <w14:ligatures w14:val="standardContextual"/>
        </w:rPr>
        <w:tab/>
      </w:r>
      <w:r>
        <w:t>Generation of xIRI over LI_X2</w:t>
      </w:r>
      <w:r>
        <w:tab/>
      </w:r>
      <w:r>
        <w:fldChar w:fldCharType="begin" w:fldLock="1"/>
      </w:r>
      <w:r>
        <w:instrText xml:space="preserve"> PAGEREF _Toc176146829 \h </w:instrText>
      </w:r>
      <w:r>
        <w:fldChar w:fldCharType="separate"/>
      </w:r>
      <w:r>
        <w:t>120</w:t>
      </w:r>
      <w:r>
        <w:fldChar w:fldCharType="end"/>
      </w:r>
    </w:p>
    <w:p w14:paraId="2BFA3A8C" w14:textId="634412FE" w:rsidR="00C82FDF" w:rsidRDefault="00C82FDF">
      <w:pPr>
        <w:pStyle w:val="TOC4"/>
        <w:rPr>
          <w:rFonts w:asciiTheme="minorHAnsi" w:eastAsiaTheme="minorEastAsia" w:hAnsiTheme="minorHAnsi" w:cstheme="minorBidi"/>
          <w:kern w:val="2"/>
          <w:sz w:val="24"/>
          <w:szCs w:val="24"/>
          <w:lang w:eastAsia="en-GB"/>
          <w14:ligatures w14:val="standardContextual"/>
        </w:rPr>
      </w:pPr>
      <w:r>
        <w:t>6.2.5.3</w:t>
      </w:r>
      <w:r>
        <w:rPr>
          <w:rFonts w:asciiTheme="minorHAnsi" w:eastAsiaTheme="minorEastAsia" w:hAnsiTheme="minorHAnsi" w:cstheme="minorBidi"/>
          <w:kern w:val="2"/>
          <w:sz w:val="24"/>
          <w:szCs w:val="24"/>
          <w:lang w:eastAsia="en-GB"/>
          <w14:ligatures w14:val="standardContextual"/>
        </w:rPr>
        <w:tab/>
      </w:r>
      <w:r>
        <w:t>SMS Message</w:t>
      </w:r>
      <w:r>
        <w:tab/>
      </w:r>
      <w:r>
        <w:fldChar w:fldCharType="begin" w:fldLock="1"/>
      </w:r>
      <w:r>
        <w:instrText xml:space="preserve"> PAGEREF _Toc176146830 \h </w:instrText>
      </w:r>
      <w:r>
        <w:fldChar w:fldCharType="separate"/>
      </w:r>
      <w:r>
        <w:t>120</w:t>
      </w:r>
      <w:r>
        <w:fldChar w:fldCharType="end"/>
      </w:r>
    </w:p>
    <w:p w14:paraId="39A4DED5" w14:textId="05BF22E1" w:rsidR="00C82FDF" w:rsidRDefault="00C82FDF">
      <w:pPr>
        <w:pStyle w:val="TOC4"/>
        <w:rPr>
          <w:rFonts w:asciiTheme="minorHAnsi" w:eastAsiaTheme="minorEastAsia" w:hAnsiTheme="minorHAnsi" w:cstheme="minorBidi"/>
          <w:kern w:val="2"/>
          <w:sz w:val="24"/>
          <w:szCs w:val="24"/>
          <w:lang w:eastAsia="en-GB"/>
          <w14:ligatures w14:val="standardContextual"/>
        </w:rPr>
      </w:pPr>
      <w:r>
        <w:t>6.2.5.4</w:t>
      </w:r>
      <w:r>
        <w:rPr>
          <w:rFonts w:asciiTheme="minorHAnsi" w:eastAsiaTheme="minorEastAsia" w:hAnsiTheme="minorHAnsi" w:cstheme="minorBidi"/>
          <w:kern w:val="2"/>
          <w:sz w:val="24"/>
          <w:szCs w:val="24"/>
          <w:lang w:eastAsia="en-GB"/>
          <w14:ligatures w14:val="standardContextual"/>
        </w:rPr>
        <w:tab/>
      </w:r>
      <w:r>
        <w:t>Generation of IRI over LI_HI2</w:t>
      </w:r>
      <w:r>
        <w:tab/>
      </w:r>
      <w:r>
        <w:fldChar w:fldCharType="begin" w:fldLock="1"/>
      </w:r>
      <w:r>
        <w:instrText xml:space="preserve"> PAGEREF _Toc176146831 \h </w:instrText>
      </w:r>
      <w:r>
        <w:fldChar w:fldCharType="separate"/>
      </w:r>
      <w:r>
        <w:t>124</w:t>
      </w:r>
      <w:r>
        <w:fldChar w:fldCharType="end"/>
      </w:r>
    </w:p>
    <w:p w14:paraId="05056048" w14:textId="4EFF961D" w:rsidR="00C82FDF" w:rsidRDefault="00C82FDF">
      <w:pPr>
        <w:pStyle w:val="TOC3"/>
        <w:rPr>
          <w:rFonts w:asciiTheme="minorHAnsi" w:eastAsiaTheme="minorEastAsia" w:hAnsiTheme="minorHAnsi" w:cstheme="minorBidi"/>
          <w:kern w:val="2"/>
          <w:sz w:val="24"/>
          <w:szCs w:val="24"/>
          <w:lang w:eastAsia="en-GB"/>
          <w14:ligatures w14:val="standardContextual"/>
        </w:rPr>
      </w:pPr>
      <w:r>
        <w:t>6.2.6</w:t>
      </w:r>
      <w:r>
        <w:rPr>
          <w:rFonts w:asciiTheme="minorHAnsi" w:eastAsiaTheme="minorEastAsia" w:hAnsiTheme="minorHAnsi" w:cstheme="minorBidi"/>
          <w:kern w:val="2"/>
          <w:sz w:val="24"/>
          <w:szCs w:val="24"/>
          <w:lang w:eastAsia="en-GB"/>
          <w14:ligatures w14:val="standardContextual"/>
        </w:rPr>
        <w:tab/>
      </w:r>
      <w:r>
        <w:t>LI support at NRF</w:t>
      </w:r>
      <w:r>
        <w:tab/>
      </w:r>
      <w:r>
        <w:fldChar w:fldCharType="begin" w:fldLock="1"/>
      </w:r>
      <w:r>
        <w:instrText xml:space="preserve"> PAGEREF _Toc176146832 \h </w:instrText>
      </w:r>
      <w:r>
        <w:fldChar w:fldCharType="separate"/>
      </w:r>
      <w:r>
        <w:t>124</w:t>
      </w:r>
      <w:r>
        <w:fldChar w:fldCharType="end"/>
      </w:r>
    </w:p>
    <w:p w14:paraId="3A4B67E6" w14:textId="6939296E" w:rsidR="00C82FDF" w:rsidRDefault="00C82FDF">
      <w:pPr>
        <w:pStyle w:val="TOC2"/>
        <w:rPr>
          <w:rFonts w:asciiTheme="minorHAnsi" w:eastAsiaTheme="minorEastAsia" w:hAnsiTheme="minorHAnsi" w:cstheme="minorBidi"/>
          <w:kern w:val="2"/>
          <w:sz w:val="24"/>
          <w:szCs w:val="24"/>
          <w:lang w:eastAsia="en-GB"/>
          <w14:ligatures w14:val="standardContextual"/>
        </w:rPr>
      </w:pPr>
      <w:r>
        <w:t>6.3</w:t>
      </w:r>
      <w:r>
        <w:rPr>
          <w:rFonts w:asciiTheme="minorHAnsi" w:eastAsiaTheme="minorEastAsia" w:hAnsiTheme="minorHAnsi" w:cstheme="minorBidi"/>
          <w:kern w:val="2"/>
          <w:sz w:val="24"/>
          <w:szCs w:val="24"/>
          <w:lang w:eastAsia="en-GB"/>
          <w14:ligatures w14:val="standardContextual"/>
        </w:rPr>
        <w:tab/>
      </w:r>
      <w:r>
        <w:t>4G</w:t>
      </w:r>
      <w:r>
        <w:tab/>
      </w:r>
      <w:r>
        <w:fldChar w:fldCharType="begin" w:fldLock="1"/>
      </w:r>
      <w:r>
        <w:instrText xml:space="preserve"> PAGEREF _Toc176146833 \h </w:instrText>
      </w:r>
      <w:r>
        <w:fldChar w:fldCharType="separate"/>
      </w:r>
      <w:r>
        <w:t>124</w:t>
      </w:r>
      <w:r>
        <w:fldChar w:fldCharType="end"/>
      </w:r>
    </w:p>
    <w:p w14:paraId="79DDAFCD" w14:textId="37CDC9BD" w:rsidR="00C82FDF" w:rsidRDefault="00C82FDF">
      <w:pPr>
        <w:pStyle w:val="TOC3"/>
        <w:rPr>
          <w:rFonts w:asciiTheme="minorHAnsi" w:eastAsiaTheme="minorEastAsia" w:hAnsiTheme="minorHAnsi" w:cstheme="minorBidi"/>
          <w:kern w:val="2"/>
          <w:sz w:val="24"/>
          <w:szCs w:val="24"/>
          <w:lang w:eastAsia="en-GB"/>
          <w14:ligatures w14:val="standardContextual"/>
        </w:rPr>
      </w:pPr>
      <w:r>
        <w:t>6.3.1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_Toc176146834 \h </w:instrText>
      </w:r>
      <w:r>
        <w:fldChar w:fldCharType="separate"/>
      </w:r>
      <w:r>
        <w:t>124</w:t>
      </w:r>
      <w:r>
        <w:fldChar w:fldCharType="end"/>
      </w:r>
    </w:p>
    <w:p w14:paraId="48AE5617" w14:textId="611D49C8" w:rsidR="00C82FDF" w:rsidRDefault="00C82FDF">
      <w:pPr>
        <w:pStyle w:val="TOC3"/>
        <w:rPr>
          <w:rFonts w:asciiTheme="minorHAnsi" w:eastAsiaTheme="minorEastAsia" w:hAnsiTheme="minorHAnsi" w:cstheme="minorBidi"/>
          <w:kern w:val="2"/>
          <w:sz w:val="24"/>
          <w:szCs w:val="24"/>
          <w:lang w:eastAsia="en-GB"/>
          <w14:ligatures w14:val="standardContextual"/>
        </w:rPr>
      </w:pPr>
      <w:r>
        <w:t>6.3.2</w:t>
      </w:r>
      <w:r>
        <w:rPr>
          <w:rFonts w:asciiTheme="minorHAnsi" w:eastAsiaTheme="minorEastAsia" w:hAnsiTheme="minorHAnsi" w:cstheme="minorBidi"/>
          <w:kern w:val="2"/>
          <w:sz w:val="24"/>
          <w:szCs w:val="24"/>
          <w:lang w:eastAsia="en-GB"/>
          <w14:ligatures w14:val="standardContextual"/>
        </w:rPr>
        <w:tab/>
      </w:r>
      <w:r>
        <w:t>LI at MME</w:t>
      </w:r>
      <w:r>
        <w:tab/>
      </w:r>
      <w:r>
        <w:fldChar w:fldCharType="begin" w:fldLock="1"/>
      </w:r>
      <w:r>
        <w:instrText xml:space="preserve"> PAGEREF _Toc176146835 \h </w:instrText>
      </w:r>
      <w:r>
        <w:fldChar w:fldCharType="separate"/>
      </w:r>
      <w:r>
        <w:t>125</w:t>
      </w:r>
      <w:r>
        <w:fldChar w:fldCharType="end"/>
      </w:r>
    </w:p>
    <w:p w14:paraId="63298BB1" w14:textId="7257C293" w:rsidR="00C82FDF" w:rsidRDefault="00C82FDF">
      <w:pPr>
        <w:pStyle w:val="TOC4"/>
        <w:rPr>
          <w:rFonts w:asciiTheme="minorHAnsi" w:eastAsiaTheme="minorEastAsia" w:hAnsiTheme="minorHAnsi" w:cstheme="minorBidi"/>
          <w:kern w:val="2"/>
          <w:sz w:val="24"/>
          <w:szCs w:val="24"/>
          <w:lang w:eastAsia="en-GB"/>
          <w14:ligatures w14:val="standardContextual"/>
        </w:rPr>
      </w:pPr>
      <w:r>
        <w:t>6.3.2.1</w:t>
      </w:r>
      <w:r>
        <w:rPr>
          <w:rFonts w:asciiTheme="minorHAnsi" w:eastAsiaTheme="minorEastAsia" w:hAnsiTheme="minorHAnsi" w:cstheme="minorBidi"/>
          <w:kern w:val="2"/>
          <w:sz w:val="24"/>
          <w:szCs w:val="24"/>
          <w:lang w:eastAsia="en-GB"/>
          <w14:ligatures w14:val="standardContextual"/>
        </w:rPr>
        <w:tab/>
      </w:r>
      <w:r>
        <w:t>Provisioning over LI_X1</w:t>
      </w:r>
      <w:r>
        <w:tab/>
      </w:r>
      <w:r>
        <w:fldChar w:fldCharType="begin" w:fldLock="1"/>
      </w:r>
      <w:r>
        <w:instrText xml:space="preserve"> PAGEREF _Toc176146836 \h </w:instrText>
      </w:r>
      <w:r>
        <w:fldChar w:fldCharType="separate"/>
      </w:r>
      <w:r>
        <w:t>125</w:t>
      </w:r>
      <w:r>
        <w:fldChar w:fldCharType="end"/>
      </w:r>
    </w:p>
    <w:p w14:paraId="4BE0EF40" w14:textId="0A0F794F" w:rsidR="00C82FDF" w:rsidRDefault="00C82FDF">
      <w:pPr>
        <w:pStyle w:val="TOC4"/>
        <w:rPr>
          <w:rFonts w:asciiTheme="minorHAnsi" w:eastAsiaTheme="minorEastAsia" w:hAnsiTheme="minorHAnsi" w:cstheme="minorBidi"/>
          <w:kern w:val="2"/>
          <w:sz w:val="24"/>
          <w:szCs w:val="24"/>
          <w:lang w:eastAsia="en-GB"/>
          <w14:ligatures w14:val="standardContextual"/>
        </w:rPr>
      </w:pPr>
      <w:r>
        <w:t>6.3.2.2</w:t>
      </w:r>
      <w:r>
        <w:rPr>
          <w:rFonts w:asciiTheme="minorHAnsi" w:eastAsiaTheme="minorEastAsia" w:hAnsiTheme="minorHAnsi" w:cstheme="minorBidi"/>
          <w:kern w:val="2"/>
          <w:sz w:val="24"/>
          <w:szCs w:val="24"/>
          <w:lang w:eastAsia="en-GB"/>
          <w14:ligatures w14:val="standardContextual"/>
        </w:rPr>
        <w:tab/>
      </w:r>
      <w:r>
        <w:t>Generation of xIRI over LI_X2</w:t>
      </w:r>
      <w:r>
        <w:tab/>
      </w:r>
      <w:r>
        <w:fldChar w:fldCharType="begin" w:fldLock="1"/>
      </w:r>
      <w:r>
        <w:instrText xml:space="preserve"> PAGEREF _Toc176146837 \h </w:instrText>
      </w:r>
      <w:r>
        <w:fldChar w:fldCharType="separate"/>
      </w:r>
      <w:r>
        <w:t>126</w:t>
      </w:r>
      <w:r>
        <w:fldChar w:fldCharType="end"/>
      </w:r>
    </w:p>
    <w:p w14:paraId="0F473DF3" w14:textId="0582FD55" w:rsidR="00C82FDF" w:rsidRDefault="00C82FDF">
      <w:pPr>
        <w:pStyle w:val="TOC5"/>
        <w:rPr>
          <w:rFonts w:asciiTheme="minorHAnsi" w:eastAsiaTheme="minorEastAsia" w:hAnsiTheme="minorHAnsi" w:cstheme="minorBidi"/>
          <w:kern w:val="2"/>
          <w:sz w:val="24"/>
          <w:szCs w:val="24"/>
          <w:lang w:eastAsia="en-GB"/>
          <w14:ligatures w14:val="standardContextual"/>
        </w:rPr>
      </w:pPr>
      <w:r>
        <w:t>6.3.2.2.1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_Toc176146838 \h </w:instrText>
      </w:r>
      <w:r>
        <w:fldChar w:fldCharType="separate"/>
      </w:r>
      <w:r>
        <w:t>126</w:t>
      </w:r>
      <w:r>
        <w:fldChar w:fldCharType="end"/>
      </w:r>
    </w:p>
    <w:p w14:paraId="3B2042A2" w14:textId="4B0660E4" w:rsidR="00C82FDF" w:rsidRDefault="00C82FDF">
      <w:pPr>
        <w:pStyle w:val="TOC5"/>
        <w:rPr>
          <w:rFonts w:asciiTheme="minorHAnsi" w:eastAsiaTheme="minorEastAsia" w:hAnsiTheme="minorHAnsi" w:cstheme="minorBidi"/>
          <w:kern w:val="2"/>
          <w:sz w:val="24"/>
          <w:szCs w:val="24"/>
          <w:lang w:eastAsia="en-GB"/>
          <w14:ligatures w14:val="standardContextual"/>
        </w:rPr>
      </w:pPr>
      <w:r>
        <w:lastRenderedPageBreak/>
        <w:t>6.3.2.2.2</w:t>
      </w:r>
      <w:r>
        <w:rPr>
          <w:rFonts w:asciiTheme="minorHAnsi" w:eastAsiaTheme="minorEastAsia" w:hAnsiTheme="minorHAnsi" w:cstheme="minorBidi"/>
          <w:kern w:val="2"/>
          <w:sz w:val="24"/>
          <w:szCs w:val="24"/>
          <w:lang w:eastAsia="en-GB"/>
          <w14:ligatures w14:val="standardContextual"/>
        </w:rPr>
        <w:tab/>
      </w:r>
      <w:r>
        <w:t>MME identifier association</w:t>
      </w:r>
      <w:r>
        <w:tab/>
      </w:r>
      <w:r>
        <w:fldChar w:fldCharType="begin" w:fldLock="1"/>
      </w:r>
      <w:r>
        <w:instrText xml:space="preserve"> PAGEREF _Toc176146839 \h </w:instrText>
      </w:r>
      <w:r>
        <w:fldChar w:fldCharType="separate"/>
      </w:r>
      <w:r>
        <w:t>126</w:t>
      </w:r>
      <w:r>
        <w:fldChar w:fldCharType="end"/>
      </w:r>
    </w:p>
    <w:p w14:paraId="5FA912E5" w14:textId="4E017848" w:rsidR="00C82FDF" w:rsidRDefault="00C82FDF">
      <w:pPr>
        <w:pStyle w:val="TOC5"/>
        <w:rPr>
          <w:rFonts w:asciiTheme="minorHAnsi" w:eastAsiaTheme="minorEastAsia" w:hAnsiTheme="minorHAnsi" w:cstheme="minorBidi"/>
          <w:kern w:val="2"/>
          <w:sz w:val="24"/>
          <w:szCs w:val="24"/>
          <w:lang w:eastAsia="en-GB"/>
          <w14:ligatures w14:val="standardContextual"/>
        </w:rPr>
      </w:pPr>
      <w:r>
        <w:t>6.3.2.2.3</w:t>
      </w:r>
      <w:r>
        <w:rPr>
          <w:rFonts w:asciiTheme="minorHAnsi" w:eastAsiaTheme="minorEastAsia" w:hAnsiTheme="minorHAnsi" w:cstheme="minorBidi"/>
          <w:kern w:val="2"/>
          <w:sz w:val="24"/>
          <w:szCs w:val="24"/>
          <w:lang w:eastAsia="en-GB"/>
          <w14:ligatures w14:val="standardContextual"/>
        </w:rPr>
        <w:tab/>
      </w:r>
      <w:r>
        <w:t>Attach</w:t>
      </w:r>
      <w:r>
        <w:tab/>
      </w:r>
      <w:r>
        <w:fldChar w:fldCharType="begin" w:fldLock="1"/>
      </w:r>
      <w:r>
        <w:instrText xml:space="preserve"> PAGEREF _Toc176146840 \h </w:instrText>
      </w:r>
      <w:r>
        <w:fldChar w:fldCharType="separate"/>
      </w:r>
      <w:r>
        <w:t>127</w:t>
      </w:r>
      <w:r>
        <w:fldChar w:fldCharType="end"/>
      </w:r>
    </w:p>
    <w:p w14:paraId="7446D76B" w14:textId="6D5BE410" w:rsidR="00C82FDF" w:rsidRDefault="00C82FDF">
      <w:pPr>
        <w:pStyle w:val="TOC5"/>
        <w:rPr>
          <w:rFonts w:asciiTheme="minorHAnsi" w:eastAsiaTheme="minorEastAsia" w:hAnsiTheme="minorHAnsi" w:cstheme="minorBidi"/>
          <w:kern w:val="2"/>
          <w:sz w:val="24"/>
          <w:szCs w:val="24"/>
          <w:lang w:eastAsia="en-GB"/>
          <w14:ligatures w14:val="standardContextual"/>
        </w:rPr>
      </w:pPr>
      <w:r>
        <w:t>6.3.2.2.4</w:t>
      </w:r>
      <w:r>
        <w:rPr>
          <w:rFonts w:asciiTheme="minorHAnsi" w:eastAsiaTheme="minorEastAsia" w:hAnsiTheme="minorHAnsi" w:cstheme="minorBidi"/>
          <w:kern w:val="2"/>
          <w:sz w:val="24"/>
          <w:szCs w:val="24"/>
          <w:lang w:eastAsia="en-GB"/>
          <w14:ligatures w14:val="standardContextual"/>
        </w:rPr>
        <w:tab/>
      </w:r>
      <w:r>
        <w:t>Detach</w:t>
      </w:r>
      <w:r>
        <w:tab/>
      </w:r>
      <w:r>
        <w:fldChar w:fldCharType="begin" w:fldLock="1"/>
      </w:r>
      <w:r>
        <w:instrText xml:space="preserve"> PAGEREF _Toc176146841 \h </w:instrText>
      </w:r>
      <w:r>
        <w:fldChar w:fldCharType="separate"/>
      </w:r>
      <w:r>
        <w:t>129</w:t>
      </w:r>
      <w:r>
        <w:fldChar w:fldCharType="end"/>
      </w:r>
    </w:p>
    <w:p w14:paraId="5CC32A37" w14:textId="622BFD9D" w:rsidR="00C82FDF" w:rsidRDefault="00C82FDF">
      <w:pPr>
        <w:pStyle w:val="TOC5"/>
        <w:rPr>
          <w:rFonts w:asciiTheme="minorHAnsi" w:eastAsiaTheme="minorEastAsia" w:hAnsiTheme="minorHAnsi" w:cstheme="minorBidi"/>
          <w:kern w:val="2"/>
          <w:sz w:val="24"/>
          <w:szCs w:val="24"/>
          <w:lang w:eastAsia="en-GB"/>
          <w14:ligatures w14:val="standardContextual"/>
        </w:rPr>
      </w:pPr>
      <w:r>
        <w:t>6.3.2.2.5</w:t>
      </w:r>
      <w:r>
        <w:rPr>
          <w:rFonts w:asciiTheme="minorHAnsi" w:eastAsiaTheme="minorEastAsia" w:hAnsiTheme="minorHAnsi" w:cstheme="minorBidi"/>
          <w:kern w:val="2"/>
          <w:sz w:val="24"/>
          <w:szCs w:val="24"/>
          <w:lang w:eastAsia="en-GB"/>
          <w14:ligatures w14:val="standardContextual"/>
        </w:rPr>
        <w:tab/>
      </w:r>
      <w:r>
        <w:t>Tracking Area/EPS Location update</w:t>
      </w:r>
      <w:r>
        <w:tab/>
      </w:r>
      <w:r>
        <w:fldChar w:fldCharType="begin" w:fldLock="1"/>
      </w:r>
      <w:r>
        <w:instrText xml:space="preserve"> PAGEREF _Toc176146842 \h </w:instrText>
      </w:r>
      <w:r>
        <w:fldChar w:fldCharType="separate"/>
      </w:r>
      <w:r>
        <w:t>130</w:t>
      </w:r>
      <w:r>
        <w:fldChar w:fldCharType="end"/>
      </w:r>
    </w:p>
    <w:p w14:paraId="4637740B" w14:textId="0C98D790" w:rsidR="00C82FDF" w:rsidRDefault="00C82FDF">
      <w:pPr>
        <w:pStyle w:val="TOC5"/>
        <w:rPr>
          <w:rFonts w:asciiTheme="minorHAnsi" w:eastAsiaTheme="minorEastAsia" w:hAnsiTheme="minorHAnsi" w:cstheme="minorBidi"/>
          <w:kern w:val="2"/>
          <w:sz w:val="24"/>
          <w:szCs w:val="24"/>
          <w:lang w:eastAsia="en-GB"/>
          <w14:ligatures w14:val="standardContextual"/>
        </w:rPr>
      </w:pPr>
      <w:r>
        <w:t>6.3.2.2.6</w:t>
      </w:r>
      <w:r>
        <w:rPr>
          <w:rFonts w:asciiTheme="minorHAnsi" w:eastAsiaTheme="minorEastAsia" w:hAnsiTheme="minorHAnsi" w:cstheme="minorBidi"/>
          <w:kern w:val="2"/>
          <w:sz w:val="24"/>
          <w:szCs w:val="24"/>
          <w:lang w:eastAsia="en-GB"/>
          <w14:ligatures w14:val="standardContextual"/>
        </w:rPr>
        <w:tab/>
      </w:r>
      <w:r>
        <w:t>Start of interception with EPS attached UE</w:t>
      </w:r>
      <w:r>
        <w:tab/>
      </w:r>
      <w:r>
        <w:fldChar w:fldCharType="begin" w:fldLock="1"/>
      </w:r>
      <w:r>
        <w:instrText xml:space="preserve"> PAGEREF _Toc176146843 \h </w:instrText>
      </w:r>
      <w:r>
        <w:fldChar w:fldCharType="separate"/>
      </w:r>
      <w:r>
        <w:t>131</w:t>
      </w:r>
      <w:r>
        <w:fldChar w:fldCharType="end"/>
      </w:r>
    </w:p>
    <w:p w14:paraId="586BB1B2" w14:textId="4E825B69" w:rsidR="00C82FDF" w:rsidRDefault="00C82FDF">
      <w:pPr>
        <w:pStyle w:val="TOC5"/>
        <w:rPr>
          <w:rFonts w:asciiTheme="minorHAnsi" w:eastAsiaTheme="minorEastAsia" w:hAnsiTheme="minorHAnsi" w:cstheme="minorBidi"/>
          <w:kern w:val="2"/>
          <w:sz w:val="24"/>
          <w:szCs w:val="24"/>
          <w:lang w:eastAsia="en-GB"/>
          <w14:ligatures w14:val="standardContextual"/>
        </w:rPr>
      </w:pPr>
      <w:r>
        <w:t>6.3.2.2.7</w:t>
      </w:r>
      <w:r>
        <w:rPr>
          <w:rFonts w:asciiTheme="minorHAnsi" w:eastAsiaTheme="minorEastAsia" w:hAnsiTheme="minorHAnsi" w:cstheme="minorBidi"/>
          <w:kern w:val="2"/>
          <w:sz w:val="24"/>
          <w:szCs w:val="24"/>
          <w:lang w:eastAsia="en-GB"/>
          <w14:ligatures w14:val="standardContextual"/>
        </w:rPr>
        <w:tab/>
      </w:r>
      <w:r>
        <w:t>MME unsuccessful procedure</w:t>
      </w:r>
      <w:r>
        <w:tab/>
      </w:r>
      <w:r>
        <w:fldChar w:fldCharType="begin" w:fldLock="1"/>
      </w:r>
      <w:r>
        <w:instrText xml:space="preserve"> PAGEREF _Toc176146844 \h </w:instrText>
      </w:r>
      <w:r>
        <w:fldChar w:fldCharType="separate"/>
      </w:r>
      <w:r>
        <w:t>133</w:t>
      </w:r>
      <w:r>
        <w:fldChar w:fldCharType="end"/>
      </w:r>
    </w:p>
    <w:p w14:paraId="368CE27D" w14:textId="2C585975" w:rsidR="00C82FDF" w:rsidRDefault="00C82FDF">
      <w:pPr>
        <w:pStyle w:val="TOC5"/>
        <w:rPr>
          <w:rFonts w:asciiTheme="minorHAnsi" w:eastAsiaTheme="minorEastAsia" w:hAnsiTheme="minorHAnsi" w:cstheme="minorBidi"/>
          <w:kern w:val="2"/>
          <w:sz w:val="24"/>
          <w:szCs w:val="24"/>
          <w:lang w:eastAsia="en-GB"/>
          <w14:ligatures w14:val="standardContextual"/>
        </w:rPr>
      </w:pPr>
      <w:r>
        <w:t>6.3.2.2.8</w:t>
      </w:r>
      <w:r>
        <w:rPr>
          <w:rFonts w:asciiTheme="minorHAnsi" w:eastAsiaTheme="minorEastAsia" w:hAnsiTheme="minorHAnsi" w:cstheme="minorBidi"/>
          <w:kern w:val="2"/>
          <w:sz w:val="24"/>
          <w:szCs w:val="24"/>
          <w:lang w:eastAsia="en-GB"/>
          <w14:ligatures w14:val="standardContextual"/>
        </w:rPr>
        <w:tab/>
      </w:r>
      <w:r>
        <w:t>Positioning info transfer</w:t>
      </w:r>
      <w:r>
        <w:tab/>
      </w:r>
      <w:r>
        <w:fldChar w:fldCharType="begin" w:fldLock="1"/>
      </w:r>
      <w:r>
        <w:instrText xml:space="preserve"> PAGEREF _Toc176146845 \h </w:instrText>
      </w:r>
      <w:r>
        <w:fldChar w:fldCharType="separate"/>
      </w:r>
      <w:r>
        <w:t>134</w:t>
      </w:r>
      <w:r>
        <w:fldChar w:fldCharType="end"/>
      </w:r>
    </w:p>
    <w:p w14:paraId="55D9B3AB" w14:textId="3E31BED6" w:rsidR="00C82FDF" w:rsidRDefault="00C82FDF">
      <w:pPr>
        <w:pStyle w:val="TOC5"/>
        <w:rPr>
          <w:rFonts w:asciiTheme="minorHAnsi" w:eastAsiaTheme="minorEastAsia" w:hAnsiTheme="minorHAnsi" w:cstheme="minorBidi"/>
          <w:kern w:val="2"/>
          <w:sz w:val="24"/>
          <w:szCs w:val="24"/>
          <w:lang w:eastAsia="en-GB"/>
          <w14:ligatures w14:val="standardContextual"/>
        </w:rPr>
      </w:pPr>
      <w:r>
        <w:t>6.3.2.2.9</w:t>
      </w:r>
      <w:r>
        <w:rPr>
          <w:rFonts w:asciiTheme="minorHAnsi" w:eastAsiaTheme="minorEastAsia" w:hAnsiTheme="minorHAnsi" w:cstheme="minorBidi"/>
          <w:kern w:val="2"/>
          <w:sz w:val="24"/>
          <w:szCs w:val="24"/>
          <w:lang w:eastAsia="en-GB"/>
          <w14:ligatures w14:val="standardContextual"/>
        </w:rPr>
        <w:tab/>
      </w:r>
      <w:r>
        <w:t>Handovers</w:t>
      </w:r>
      <w:r>
        <w:tab/>
      </w:r>
      <w:r>
        <w:fldChar w:fldCharType="begin" w:fldLock="1"/>
      </w:r>
      <w:r>
        <w:instrText xml:space="preserve"> PAGEREF _Toc176146846 \h </w:instrText>
      </w:r>
      <w:r>
        <w:fldChar w:fldCharType="separate"/>
      </w:r>
      <w:r>
        <w:t>134</w:t>
      </w:r>
      <w:r>
        <w:fldChar w:fldCharType="end"/>
      </w:r>
    </w:p>
    <w:p w14:paraId="1BCE944B" w14:textId="42920C2F" w:rsidR="00C82FDF" w:rsidRDefault="00C82FDF">
      <w:pPr>
        <w:pStyle w:val="TOC5"/>
        <w:rPr>
          <w:rFonts w:asciiTheme="minorHAnsi" w:eastAsiaTheme="minorEastAsia" w:hAnsiTheme="minorHAnsi" w:cstheme="minorBidi"/>
          <w:kern w:val="2"/>
          <w:sz w:val="24"/>
          <w:szCs w:val="24"/>
          <w:lang w:eastAsia="en-GB"/>
          <w14:ligatures w14:val="standardContextual"/>
        </w:rPr>
      </w:pPr>
      <w:r>
        <w:t>6.3.2.2.10</w:t>
      </w:r>
      <w:r>
        <w:rPr>
          <w:rFonts w:asciiTheme="minorHAnsi" w:eastAsiaTheme="minorEastAsia" w:hAnsiTheme="minorHAnsi" w:cstheme="minorBidi"/>
          <w:kern w:val="2"/>
          <w:sz w:val="24"/>
          <w:szCs w:val="24"/>
          <w:lang w:eastAsia="en-GB"/>
          <w14:ligatures w14:val="standardContextual"/>
        </w:rPr>
        <w:tab/>
      </w:r>
      <w:r>
        <w:t>Trace</w:t>
      </w:r>
      <w:r>
        <w:tab/>
      </w:r>
      <w:r>
        <w:fldChar w:fldCharType="begin" w:fldLock="1"/>
      </w:r>
      <w:r>
        <w:instrText xml:space="preserve"> PAGEREF _Toc176146847 \h </w:instrText>
      </w:r>
      <w:r>
        <w:fldChar w:fldCharType="separate"/>
      </w:r>
      <w:r>
        <w:t>136</w:t>
      </w:r>
      <w:r>
        <w:fldChar w:fldCharType="end"/>
      </w:r>
    </w:p>
    <w:p w14:paraId="5F1BCDAC" w14:textId="7AAD9F21" w:rsidR="00C82FDF" w:rsidRDefault="00C82FDF">
      <w:pPr>
        <w:pStyle w:val="TOC6"/>
        <w:rPr>
          <w:rFonts w:asciiTheme="minorHAnsi" w:eastAsiaTheme="minorEastAsia" w:hAnsiTheme="minorHAnsi" w:cstheme="minorBidi"/>
          <w:kern w:val="2"/>
          <w:sz w:val="24"/>
          <w:szCs w:val="24"/>
          <w:lang w:eastAsia="en-GB"/>
          <w14:ligatures w14:val="standardContextual"/>
        </w:rPr>
      </w:pPr>
      <w:r>
        <w:t>6.3.2.2.10.1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_Toc176146848 \h </w:instrText>
      </w:r>
      <w:r>
        <w:fldChar w:fldCharType="separate"/>
      </w:r>
      <w:r>
        <w:t>136</w:t>
      </w:r>
      <w:r>
        <w:fldChar w:fldCharType="end"/>
      </w:r>
    </w:p>
    <w:p w14:paraId="48AE23D0" w14:textId="7D1C43AB" w:rsidR="00C82FDF" w:rsidRDefault="00C82FDF">
      <w:pPr>
        <w:pStyle w:val="TOC6"/>
        <w:rPr>
          <w:rFonts w:asciiTheme="minorHAnsi" w:eastAsiaTheme="minorEastAsia" w:hAnsiTheme="minorHAnsi" w:cstheme="minorBidi"/>
          <w:kern w:val="2"/>
          <w:sz w:val="24"/>
          <w:szCs w:val="24"/>
          <w:lang w:eastAsia="en-GB"/>
          <w14:ligatures w14:val="standardContextual"/>
        </w:rPr>
      </w:pPr>
      <w:r>
        <w:t>6.3.2.2.10.2</w:t>
      </w:r>
      <w:r>
        <w:rPr>
          <w:rFonts w:asciiTheme="minorHAnsi" w:eastAsiaTheme="minorEastAsia" w:hAnsiTheme="minorHAnsi" w:cstheme="minorBidi"/>
          <w:kern w:val="2"/>
          <w:sz w:val="24"/>
          <w:szCs w:val="24"/>
          <w:lang w:eastAsia="en-GB"/>
          <w14:ligatures w14:val="standardContextual"/>
        </w:rPr>
        <w:tab/>
      </w:r>
      <w:r>
        <w:t>MME RAN trace report</w:t>
      </w:r>
      <w:r>
        <w:tab/>
      </w:r>
      <w:r>
        <w:fldChar w:fldCharType="begin" w:fldLock="1"/>
      </w:r>
      <w:r>
        <w:instrText xml:space="preserve"> PAGEREF _Toc176146849 \h </w:instrText>
      </w:r>
      <w:r>
        <w:fldChar w:fldCharType="separate"/>
      </w:r>
      <w:r>
        <w:t>136</w:t>
      </w:r>
      <w:r>
        <w:fldChar w:fldCharType="end"/>
      </w:r>
    </w:p>
    <w:p w14:paraId="5BA0C4B8" w14:textId="3D619673" w:rsidR="00C82FDF" w:rsidRDefault="00C82FDF">
      <w:pPr>
        <w:pStyle w:val="TOC5"/>
        <w:rPr>
          <w:rFonts w:asciiTheme="minorHAnsi" w:eastAsiaTheme="minorEastAsia" w:hAnsiTheme="minorHAnsi" w:cstheme="minorBidi"/>
          <w:kern w:val="2"/>
          <w:sz w:val="24"/>
          <w:szCs w:val="24"/>
          <w:lang w:eastAsia="en-GB"/>
          <w14:ligatures w14:val="standardContextual"/>
        </w:rPr>
      </w:pPr>
      <w:r>
        <w:t>6.3.2.2.11</w:t>
      </w:r>
      <w:r>
        <w:rPr>
          <w:rFonts w:asciiTheme="minorHAnsi" w:eastAsiaTheme="minorEastAsia" w:hAnsiTheme="minorHAnsi" w:cstheme="minorBidi"/>
          <w:kern w:val="2"/>
          <w:sz w:val="24"/>
          <w:szCs w:val="24"/>
          <w:lang w:eastAsia="en-GB"/>
          <w14:ligatures w14:val="standardContextual"/>
        </w:rPr>
        <w:tab/>
      </w:r>
      <w:r>
        <w:t>Service Accept</w:t>
      </w:r>
      <w:r>
        <w:tab/>
      </w:r>
      <w:r>
        <w:fldChar w:fldCharType="begin" w:fldLock="1"/>
      </w:r>
      <w:r>
        <w:instrText xml:space="preserve"> PAGEREF _Toc176146850 \h </w:instrText>
      </w:r>
      <w:r>
        <w:fldChar w:fldCharType="separate"/>
      </w:r>
      <w:r>
        <w:t>137</w:t>
      </w:r>
      <w:r>
        <w:fldChar w:fldCharType="end"/>
      </w:r>
    </w:p>
    <w:p w14:paraId="41A79EBC" w14:textId="003A2A45" w:rsidR="00C82FDF" w:rsidRDefault="00C82FDF">
      <w:pPr>
        <w:pStyle w:val="TOC4"/>
        <w:rPr>
          <w:rFonts w:asciiTheme="minorHAnsi" w:eastAsiaTheme="minorEastAsia" w:hAnsiTheme="minorHAnsi" w:cstheme="minorBidi"/>
          <w:kern w:val="2"/>
          <w:sz w:val="24"/>
          <w:szCs w:val="24"/>
          <w:lang w:eastAsia="en-GB"/>
          <w14:ligatures w14:val="standardContextual"/>
        </w:rPr>
      </w:pPr>
      <w:r>
        <w:t>6.3.2.2A</w:t>
      </w:r>
      <w:r>
        <w:rPr>
          <w:rFonts w:asciiTheme="minorHAnsi" w:eastAsiaTheme="minorEastAsia" w:hAnsiTheme="minorHAnsi" w:cstheme="minorBidi"/>
          <w:kern w:val="2"/>
          <w:sz w:val="24"/>
          <w:szCs w:val="24"/>
          <w:lang w:eastAsia="en-GB"/>
          <w14:ligatures w14:val="standardContextual"/>
        </w:rPr>
        <w:tab/>
      </w:r>
      <w:r>
        <w:t>Definitions for MME message Types</w:t>
      </w:r>
      <w:r>
        <w:tab/>
      </w:r>
      <w:r>
        <w:fldChar w:fldCharType="begin" w:fldLock="1"/>
      </w:r>
      <w:r>
        <w:instrText xml:space="preserve"> PAGEREF _Toc176146851 \h </w:instrText>
      </w:r>
      <w:r>
        <w:fldChar w:fldCharType="separate"/>
      </w:r>
      <w:r>
        <w:t>138</w:t>
      </w:r>
      <w:r>
        <w:fldChar w:fldCharType="end"/>
      </w:r>
    </w:p>
    <w:p w14:paraId="56816E9C" w14:textId="7B951810" w:rsidR="00C82FDF" w:rsidRDefault="00C82FDF">
      <w:pPr>
        <w:pStyle w:val="TOC5"/>
        <w:rPr>
          <w:rFonts w:asciiTheme="minorHAnsi" w:eastAsiaTheme="minorEastAsia" w:hAnsiTheme="minorHAnsi" w:cstheme="minorBidi"/>
          <w:kern w:val="2"/>
          <w:sz w:val="24"/>
          <w:szCs w:val="24"/>
          <w:lang w:eastAsia="en-GB"/>
          <w14:ligatures w14:val="standardContextual"/>
        </w:rPr>
      </w:pPr>
      <w:r>
        <w:t>6.3.2.2A.1</w:t>
      </w:r>
      <w:r>
        <w:rPr>
          <w:rFonts w:asciiTheme="minorHAnsi" w:eastAsiaTheme="minorEastAsia" w:hAnsiTheme="minorHAnsi" w:cstheme="minorBidi"/>
          <w:kern w:val="2"/>
          <w:sz w:val="24"/>
          <w:szCs w:val="24"/>
          <w:lang w:eastAsia="en-GB"/>
          <w14:ligatures w14:val="standardContextual"/>
        </w:rPr>
        <w:tab/>
      </w:r>
      <w:r>
        <w:t>Simple data types</w:t>
      </w:r>
      <w:r>
        <w:tab/>
      </w:r>
      <w:r>
        <w:fldChar w:fldCharType="begin" w:fldLock="1"/>
      </w:r>
      <w:r>
        <w:instrText xml:space="preserve"> PAGEREF _Toc176146852 \h </w:instrText>
      </w:r>
      <w:r>
        <w:fldChar w:fldCharType="separate"/>
      </w:r>
      <w:r>
        <w:t>138</w:t>
      </w:r>
      <w:r>
        <w:fldChar w:fldCharType="end"/>
      </w:r>
    </w:p>
    <w:p w14:paraId="3E7D281F" w14:textId="2597FB33" w:rsidR="00C82FDF" w:rsidRDefault="00C82FDF">
      <w:pPr>
        <w:pStyle w:val="TOC5"/>
        <w:rPr>
          <w:rFonts w:asciiTheme="minorHAnsi" w:eastAsiaTheme="minorEastAsia" w:hAnsiTheme="minorHAnsi" w:cstheme="minorBidi"/>
          <w:kern w:val="2"/>
          <w:sz w:val="24"/>
          <w:szCs w:val="24"/>
          <w:lang w:eastAsia="en-GB"/>
          <w14:ligatures w14:val="standardContextual"/>
        </w:rPr>
      </w:pPr>
      <w:r>
        <w:t>6.3.2.2A.2</w:t>
      </w:r>
      <w:r>
        <w:rPr>
          <w:rFonts w:asciiTheme="minorHAnsi" w:eastAsiaTheme="minorEastAsia" w:hAnsiTheme="minorHAnsi" w:cstheme="minorBidi"/>
          <w:kern w:val="2"/>
          <w:sz w:val="24"/>
          <w:szCs w:val="24"/>
          <w:lang w:eastAsia="en-GB"/>
          <w14:ligatures w14:val="standardContextual"/>
        </w:rPr>
        <w:tab/>
      </w:r>
      <w:r>
        <w:t>Type: EPSHandoverType</w:t>
      </w:r>
      <w:r>
        <w:tab/>
      </w:r>
      <w:r>
        <w:fldChar w:fldCharType="begin" w:fldLock="1"/>
      </w:r>
      <w:r>
        <w:instrText xml:space="preserve"> PAGEREF _Toc176146853 \h </w:instrText>
      </w:r>
      <w:r>
        <w:fldChar w:fldCharType="separate"/>
      </w:r>
      <w:r>
        <w:t>138</w:t>
      </w:r>
      <w:r>
        <w:fldChar w:fldCharType="end"/>
      </w:r>
    </w:p>
    <w:p w14:paraId="6278F1BF" w14:textId="63256333" w:rsidR="00C82FDF" w:rsidRDefault="00C82FDF">
      <w:pPr>
        <w:pStyle w:val="TOC5"/>
        <w:rPr>
          <w:rFonts w:asciiTheme="minorHAnsi" w:eastAsiaTheme="minorEastAsia" w:hAnsiTheme="minorHAnsi" w:cstheme="minorBidi"/>
          <w:kern w:val="2"/>
          <w:sz w:val="24"/>
          <w:szCs w:val="24"/>
          <w:lang w:eastAsia="en-GB"/>
          <w14:ligatures w14:val="standardContextual"/>
        </w:rPr>
      </w:pPr>
      <w:r>
        <w:t>6.3.2.2A.3</w:t>
      </w:r>
      <w:r>
        <w:rPr>
          <w:rFonts w:asciiTheme="minorHAnsi" w:eastAsiaTheme="minorEastAsia" w:hAnsiTheme="minorHAnsi" w:cstheme="minorBidi"/>
          <w:kern w:val="2"/>
          <w:sz w:val="24"/>
          <w:szCs w:val="24"/>
          <w:lang w:eastAsia="en-GB"/>
          <w14:ligatures w14:val="standardContextual"/>
        </w:rPr>
        <w:tab/>
      </w:r>
      <w:r>
        <w:t>Type: ERABContextList</w:t>
      </w:r>
      <w:r>
        <w:tab/>
      </w:r>
      <w:r>
        <w:fldChar w:fldCharType="begin" w:fldLock="1"/>
      </w:r>
      <w:r>
        <w:instrText xml:space="preserve"> PAGEREF _Toc176146854 \h </w:instrText>
      </w:r>
      <w:r>
        <w:fldChar w:fldCharType="separate"/>
      </w:r>
      <w:r>
        <w:t>138</w:t>
      </w:r>
      <w:r>
        <w:fldChar w:fldCharType="end"/>
      </w:r>
    </w:p>
    <w:p w14:paraId="54DF06F9" w14:textId="5F39562E" w:rsidR="00C82FDF" w:rsidRDefault="00C82FDF">
      <w:pPr>
        <w:pStyle w:val="TOC5"/>
        <w:rPr>
          <w:rFonts w:asciiTheme="minorHAnsi" w:eastAsiaTheme="minorEastAsia" w:hAnsiTheme="minorHAnsi" w:cstheme="minorBidi"/>
          <w:kern w:val="2"/>
          <w:sz w:val="24"/>
          <w:szCs w:val="24"/>
          <w:lang w:eastAsia="en-GB"/>
          <w14:ligatures w14:val="standardContextual"/>
        </w:rPr>
      </w:pPr>
      <w:r>
        <w:t>6.3.2.2A.4</w:t>
      </w:r>
      <w:r>
        <w:rPr>
          <w:rFonts w:asciiTheme="minorHAnsi" w:eastAsiaTheme="minorEastAsia" w:hAnsiTheme="minorHAnsi" w:cstheme="minorBidi"/>
          <w:kern w:val="2"/>
          <w:sz w:val="24"/>
          <w:szCs w:val="24"/>
          <w:lang w:eastAsia="en-GB"/>
          <w14:ligatures w14:val="standardContextual"/>
        </w:rPr>
        <w:tab/>
      </w:r>
      <w:r>
        <w:t>Type: ERABContext</w:t>
      </w:r>
      <w:r>
        <w:tab/>
      </w:r>
      <w:r>
        <w:fldChar w:fldCharType="begin" w:fldLock="1"/>
      </w:r>
      <w:r>
        <w:instrText xml:space="preserve"> PAGEREF _Toc176146855 \h </w:instrText>
      </w:r>
      <w:r>
        <w:fldChar w:fldCharType="separate"/>
      </w:r>
      <w:r>
        <w:t>139</w:t>
      </w:r>
      <w:r>
        <w:fldChar w:fldCharType="end"/>
      </w:r>
    </w:p>
    <w:p w14:paraId="0B1B6F74" w14:textId="48E50209" w:rsidR="00C82FDF" w:rsidRDefault="00C82FDF">
      <w:pPr>
        <w:pStyle w:val="TOC5"/>
        <w:rPr>
          <w:rFonts w:asciiTheme="minorHAnsi" w:eastAsiaTheme="minorEastAsia" w:hAnsiTheme="minorHAnsi" w:cstheme="minorBidi"/>
          <w:kern w:val="2"/>
          <w:sz w:val="24"/>
          <w:szCs w:val="24"/>
          <w:lang w:eastAsia="en-GB"/>
          <w14:ligatures w14:val="standardContextual"/>
        </w:rPr>
      </w:pPr>
      <w:r>
        <w:t>6.3.2.2A.5</w:t>
      </w:r>
      <w:r>
        <w:rPr>
          <w:rFonts w:asciiTheme="minorHAnsi" w:eastAsiaTheme="minorEastAsia" w:hAnsiTheme="minorHAnsi" w:cstheme="minorBidi"/>
          <w:kern w:val="2"/>
          <w:sz w:val="24"/>
          <w:szCs w:val="24"/>
          <w:lang w:eastAsia="en-GB"/>
          <w14:ligatures w14:val="standardContextual"/>
        </w:rPr>
        <w:tab/>
      </w:r>
      <w:r>
        <w:t>Type: ERABReleaseList</w:t>
      </w:r>
      <w:r>
        <w:tab/>
      </w:r>
      <w:r>
        <w:fldChar w:fldCharType="begin" w:fldLock="1"/>
      </w:r>
      <w:r>
        <w:instrText xml:space="preserve"> PAGEREF _Toc176146856 \h </w:instrText>
      </w:r>
      <w:r>
        <w:fldChar w:fldCharType="separate"/>
      </w:r>
      <w:r>
        <w:t>139</w:t>
      </w:r>
      <w:r>
        <w:fldChar w:fldCharType="end"/>
      </w:r>
    </w:p>
    <w:p w14:paraId="368F6552" w14:textId="39E19E13" w:rsidR="00C82FDF" w:rsidRDefault="00C82FDF">
      <w:pPr>
        <w:pStyle w:val="TOC5"/>
        <w:rPr>
          <w:rFonts w:asciiTheme="minorHAnsi" w:eastAsiaTheme="minorEastAsia" w:hAnsiTheme="minorHAnsi" w:cstheme="minorBidi"/>
          <w:kern w:val="2"/>
          <w:sz w:val="24"/>
          <w:szCs w:val="24"/>
          <w:lang w:eastAsia="en-GB"/>
          <w14:ligatures w14:val="standardContextual"/>
        </w:rPr>
      </w:pPr>
      <w:r>
        <w:t>6.3.2.2A.6</w:t>
      </w:r>
      <w:r>
        <w:rPr>
          <w:rFonts w:asciiTheme="minorHAnsi" w:eastAsiaTheme="minorEastAsia" w:hAnsiTheme="minorHAnsi" w:cstheme="minorBidi"/>
          <w:kern w:val="2"/>
          <w:sz w:val="24"/>
          <w:szCs w:val="24"/>
          <w:lang w:eastAsia="en-GB"/>
          <w14:ligatures w14:val="standardContextual"/>
        </w:rPr>
        <w:tab/>
      </w:r>
      <w:r>
        <w:t>Type: ERABError</w:t>
      </w:r>
      <w:r>
        <w:tab/>
      </w:r>
      <w:r>
        <w:fldChar w:fldCharType="begin" w:fldLock="1"/>
      </w:r>
      <w:r>
        <w:instrText xml:space="preserve"> PAGEREF _Toc176146857 \h </w:instrText>
      </w:r>
      <w:r>
        <w:fldChar w:fldCharType="separate"/>
      </w:r>
      <w:r>
        <w:t>139</w:t>
      </w:r>
      <w:r>
        <w:fldChar w:fldCharType="end"/>
      </w:r>
    </w:p>
    <w:p w14:paraId="362ECCC3" w14:textId="26210E17" w:rsidR="00C82FDF" w:rsidRDefault="00C82FDF">
      <w:pPr>
        <w:pStyle w:val="TOC5"/>
        <w:rPr>
          <w:rFonts w:asciiTheme="minorHAnsi" w:eastAsiaTheme="minorEastAsia" w:hAnsiTheme="minorHAnsi" w:cstheme="minorBidi"/>
          <w:kern w:val="2"/>
          <w:sz w:val="24"/>
          <w:szCs w:val="24"/>
          <w:lang w:eastAsia="en-GB"/>
          <w14:ligatures w14:val="standardContextual"/>
        </w:rPr>
      </w:pPr>
      <w:r>
        <w:t>6.3.2.2A.7</w:t>
      </w:r>
      <w:r>
        <w:rPr>
          <w:rFonts w:asciiTheme="minorHAnsi" w:eastAsiaTheme="minorEastAsia" w:hAnsiTheme="minorHAnsi" w:cstheme="minorBidi"/>
          <w:kern w:val="2"/>
          <w:sz w:val="24"/>
          <w:szCs w:val="24"/>
          <w:lang w:eastAsia="en-GB"/>
          <w14:ligatures w14:val="standardContextual"/>
        </w:rPr>
        <w:tab/>
      </w:r>
      <w:r>
        <w:t>Type: EPSRANCause</w:t>
      </w:r>
      <w:r>
        <w:tab/>
      </w:r>
      <w:r>
        <w:fldChar w:fldCharType="begin" w:fldLock="1"/>
      </w:r>
      <w:r>
        <w:instrText xml:space="preserve"> PAGEREF _Toc176146858 \h </w:instrText>
      </w:r>
      <w:r>
        <w:fldChar w:fldCharType="separate"/>
      </w:r>
      <w:r>
        <w:t>140</w:t>
      </w:r>
      <w:r>
        <w:fldChar w:fldCharType="end"/>
      </w:r>
    </w:p>
    <w:p w14:paraId="3C7223BD" w14:textId="5DA9D150" w:rsidR="00C82FDF" w:rsidRDefault="00C82FDF">
      <w:pPr>
        <w:pStyle w:val="TOC5"/>
        <w:rPr>
          <w:rFonts w:asciiTheme="minorHAnsi" w:eastAsiaTheme="minorEastAsia" w:hAnsiTheme="minorHAnsi" w:cstheme="minorBidi"/>
          <w:kern w:val="2"/>
          <w:sz w:val="24"/>
          <w:szCs w:val="24"/>
          <w:lang w:eastAsia="en-GB"/>
          <w14:ligatures w14:val="standardContextual"/>
        </w:rPr>
      </w:pPr>
      <w:r>
        <w:t>6.3.2.2A.8</w:t>
      </w:r>
      <w:r>
        <w:rPr>
          <w:rFonts w:asciiTheme="minorHAnsi" w:eastAsiaTheme="minorEastAsia" w:hAnsiTheme="minorHAnsi" w:cstheme="minorBidi"/>
          <w:kern w:val="2"/>
          <w:sz w:val="24"/>
          <w:szCs w:val="24"/>
          <w:lang w:eastAsia="en-GB"/>
          <w14:ligatures w14:val="standardContextual"/>
        </w:rPr>
        <w:tab/>
      </w:r>
      <w:r>
        <w:t>Type: EPSHandoverRestrictionList</w:t>
      </w:r>
      <w:r>
        <w:tab/>
      </w:r>
      <w:r>
        <w:fldChar w:fldCharType="begin" w:fldLock="1"/>
      </w:r>
      <w:r>
        <w:instrText xml:space="preserve"> PAGEREF _Toc176146859 \h </w:instrText>
      </w:r>
      <w:r>
        <w:fldChar w:fldCharType="separate"/>
      </w:r>
      <w:r>
        <w:t>140</w:t>
      </w:r>
      <w:r>
        <w:fldChar w:fldCharType="end"/>
      </w:r>
    </w:p>
    <w:p w14:paraId="01D1EDC5" w14:textId="786FA126" w:rsidR="00C82FDF" w:rsidRDefault="00C82FDF">
      <w:pPr>
        <w:pStyle w:val="TOC5"/>
        <w:rPr>
          <w:rFonts w:asciiTheme="minorHAnsi" w:eastAsiaTheme="minorEastAsia" w:hAnsiTheme="minorHAnsi" w:cstheme="minorBidi"/>
          <w:kern w:val="2"/>
          <w:sz w:val="24"/>
          <w:szCs w:val="24"/>
          <w:lang w:eastAsia="en-GB"/>
          <w14:ligatures w14:val="standardContextual"/>
        </w:rPr>
      </w:pPr>
      <w:r>
        <w:t>6.3.2.2A.9</w:t>
      </w:r>
      <w:r>
        <w:rPr>
          <w:rFonts w:asciiTheme="minorHAnsi" w:eastAsiaTheme="minorEastAsia" w:hAnsiTheme="minorHAnsi" w:cstheme="minorBidi"/>
          <w:kern w:val="2"/>
          <w:sz w:val="24"/>
          <w:szCs w:val="24"/>
          <w:lang w:eastAsia="en-GB"/>
          <w14:ligatures w14:val="standardContextual"/>
        </w:rPr>
        <w:tab/>
      </w:r>
      <w:r>
        <w:t>Type: EPSCSGInfo</w:t>
      </w:r>
      <w:r>
        <w:tab/>
      </w:r>
      <w:r>
        <w:fldChar w:fldCharType="begin" w:fldLock="1"/>
      </w:r>
      <w:r>
        <w:instrText xml:space="preserve"> PAGEREF _Toc176146860 \h </w:instrText>
      </w:r>
      <w:r>
        <w:fldChar w:fldCharType="separate"/>
      </w:r>
      <w:r>
        <w:t>140</w:t>
      </w:r>
      <w:r>
        <w:fldChar w:fldCharType="end"/>
      </w:r>
    </w:p>
    <w:p w14:paraId="6D9B4574" w14:textId="1AACDAE2" w:rsidR="00C82FDF" w:rsidRDefault="00C82FDF">
      <w:pPr>
        <w:pStyle w:val="TOC5"/>
        <w:rPr>
          <w:rFonts w:asciiTheme="minorHAnsi" w:eastAsiaTheme="minorEastAsia" w:hAnsiTheme="minorHAnsi" w:cstheme="minorBidi"/>
          <w:kern w:val="2"/>
          <w:sz w:val="24"/>
          <w:szCs w:val="24"/>
          <w:lang w:eastAsia="en-GB"/>
          <w14:ligatures w14:val="standardContextual"/>
        </w:rPr>
      </w:pPr>
      <w:r>
        <w:t>6.3.2.2A.10</w:t>
      </w:r>
      <w:r>
        <w:rPr>
          <w:rFonts w:asciiTheme="minorHAnsi" w:eastAsiaTheme="minorEastAsia" w:hAnsiTheme="minorHAnsi" w:cstheme="minorBidi"/>
          <w:kern w:val="2"/>
          <w:sz w:val="24"/>
          <w:szCs w:val="24"/>
          <w:lang w:eastAsia="en-GB"/>
          <w14:ligatures w14:val="standardContextual"/>
        </w:rPr>
        <w:tab/>
      </w:r>
      <w:r>
        <w:t>Type: EPSProSeAuthorization</w:t>
      </w:r>
      <w:r>
        <w:tab/>
      </w:r>
      <w:r>
        <w:fldChar w:fldCharType="begin" w:fldLock="1"/>
      </w:r>
      <w:r>
        <w:instrText xml:space="preserve"> PAGEREF _Toc176146861 \h </w:instrText>
      </w:r>
      <w:r>
        <w:fldChar w:fldCharType="separate"/>
      </w:r>
      <w:r>
        <w:t>140</w:t>
      </w:r>
      <w:r>
        <w:fldChar w:fldCharType="end"/>
      </w:r>
    </w:p>
    <w:p w14:paraId="78C45765" w14:textId="29ECA267" w:rsidR="00C82FDF" w:rsidRDefault="00C82FDF">
      <w:pPr>
        <w:pStyle w:val="TOC5"/>
        <w:rPr>
          <w:rFonts w:asciiTheme="minorHAnsi" w:eastAsiaTheme="minorEastAsia" w:hAnsiTheme="minorHAnsi" w:cstheme="minorBidi"/>
          <w:kern w:val="2"/>
          <w:sz w:val="24"/>
          <w:szCs w:val="24"/>
          <w:lang w:eastAsia="en-GB"/>
          <w14:ligatures w14:val="standardContextual"/>
        </w:rPr>
      </w:pPr>
      <w:r>
        <w:t>6.3.2.2A.11</w:t>
      </w:r>
      <w:r>
        <w:rPr>
          <w:rFonts w:asciiTheme="minorHAnsi" w:eastAsiaTheme="minorEastAsia" w:hAnsiTheme="minorHAnsi" w:cstheme="minorBidi"/>
          <w:kern w:val="2"/>
          <w:sz w:val="24"/>
          <w:szCs w:val="24"/>
          <w:lang w:eastAsia="en-GB"/>
          <w14:ligatures w14:val="standardContextual"/>
        </w:rPr>
        <w:tab/>
      </w:r>
      <w:r>
        <w:t>Type: EPSSubscriptionBasedUEDifferentiationIndication</w:t>
      </w:r>
      <w:r>
        <w:tab/>
      </w:r>
      <w:r>
        <w:fldChar w:fldCharType="begin" w:fldLock="1"/>
      </w:r>
      <w:r>
        <w:instrText xml:space="preserve"> PAGEREF _Toc176146862 \h </w:instrText>
      </w:r>
      <w:r>
        <w:fldChar w:fldCharType="separate"/>
      </w:r>
      <w:r>
        <w:t>141</w:t>
      </w:r>
      <w:r>
        <w:fldChar w:fldCharType="end"/>
      </w:r>
    </w:p>
    <w:p w14:paraId="1F59AFF6" w14:textId="0CE67BB5" w:rsidR="00C82FDF" w:rsidRDefault="00C82FDF">
      <w:pPr>
        <w:pStyle w:val="TOC5"/>
        <w:rPr>
          <w:rFonts w:asciiTheme="minorHAnsi" w:eastAsiaTheme="minorEastAsia" w:hAnsiTheme="minorHAnsi" w:cstheme="minorBidi"/>
          <w:kern w:val="2"/>
          <w:sz w:val="24"/>
          <w:szCs w:val="24"/>
          <w:lang w:eastAsia="en-GB"/>
          <w14:ligatures w14:val="standardContextual"/>
        </w:rPr>
      </w:pPr>
      <w:r>
        <w:t>6.3.2.2A.12</w:t>
      </w:r>
      <w:r>
        <w:rPr>
          <w:rFonts w:asciiTheme="minorHAnsi" w:eastAsiaTheme="minorEastAsia" w:hAnsiTheme="minorHAnsi" w:cstheme="minorBidi"/>
          <w:kern w:val="2"/>
          <w:sz w:val="24"/>
          <w:szCs w:val="24"/>
          <w:lang w:eastAsia="en-GB"/>
          <w14:ligatures w14:val="standardContextual"/>
        </w:rPr>
        <w:tab/>
      </w:r>
      <w:r>
        <w:t>Type: S1Information</w:t>
      </w:r>
      <w:r>
        <w:tab/>
      </w:r>
      <w:r>
        <w:fldChar w:fldCharType="begin" w:fldLock="1"/>
      </w:r>
      <w:r>
        <w:instrText xml:space="preserve"> PAGEREF _Toc176146863 \h </w:instrText>
      </w:r>
      <w:r>
        <w:fldChar w:fldCharType="separate"/>
      </w:r>
      <w:r>
        <w:t>141</w:t>
      </w:r>
      <w:r>
        <w:fldChar w:fldCharType="end"/>
      </w:r>
    </w:p>
    <w:p w14:paraId="4EC023FE" w14:textId="7C7E3CBF" w:rsidR="00C82FDF" w:rsidRDefault="00C82FDF">
      <w:pPr>
        <w:pStyle w:val="TOC5"/>
        <w:rPr>
          <w:rFonts w:asciiTheme="minorHAnsi" w:eastAsiaTheme="minorEastAsia" w:hAnsiTheme="minorHAnsi" w:cstheme="minorBidi"/>
          <w:kern w:val="2"/>
          <w:sz w:val="24"/>
          <w:szCs w:val="24"/>
          <w:lang w:eastAsia="en-GB"/>
          <w14:ligatures w14:val="standardContextual"/>
        </w:rPr>
      </w:pPr>
      <w:r>
        <w:t>6.3.2.2A.13</w:t>
      </w:r>
      <w:r>
        <w:rPr>
          <w:rFonts w:asciiTheme="minorHAnsi" w:eastAsiaTheme="minorEastAsia" w:hAnsiTheme="minorHAnsi" w:cstheme="minorBidi"/>
          <w:kern w:val="2"/>
          <w:sz w:val="24"/>
          <w:szCs w:val="24"/>
          <w:lang w:eastAsia="en-GB"/>
          <w14:ligatures w14:val="standardContextual"/>
        </w:rPr>
        <w:tab/>
      </w:r>
      <w:r>
        <w:t>Type: MMEServedGUMMEIList</w:t>
      </w:r>
      <w:r>
        <w:tab/>
      </w:r>
      <w:r>
        <w:fldChar w:fldCharType="begin" w:fldLock="1"/>
      </w:r>
      <w:r>
        <w:instrText xml:space="preserve"> PAGEREF _Toc176146864 \h </w:instrText>
      </w:r>
      <w:r>
        <w:fldChar w:fldCharType="separate"/>
      </w:r>
      <w:r>
        <w:t>141</w:t>
      </w:r>
      <w:r>
        <w:fldChar w:fldCharType="end"/>
      </w:r>
    </w:p>
    <w:p w14:paraId="3C31A6E2" w14:textId="5A669226" w:rsidR="00C82FDF" w:rsidRDefault="00C82FDF">
      <w:pPr>
        <w:pStyle w:val="TOC5"/>
        <w:rPr>
          <w:rFonts w:asciiTheme="minorHAnsi" w:eastAsiaTheme="minorEastAsia" w:hAnsiTheme="minorHAnsi" w:cstheme="minorBidi"/>
          <w:kern w:val="2"/>
          <w:sz w:val="24"/>
          <w:szCs w:val="24"/>
          <w:lang w:eastAsia="en-GB"/>
          <w14:ligatures w14:val="standardContextual"/>
        </w:rPr>
      </w:pPr>
      <w:r>
        <w:t>6.3.2.2A.14</w:t>
      </w:r>
      <w:r>
        <w:rPr>
          <w:rFonts w:asciiTheme="minorHAnsi" w:eastAsiaTheme="minorEastAsia" w:hAnsiTheme="minorHAnsi" w:cstheme="minorBidi"/>
          <w:kern w:val="2"/>
          <w:sz w:val="24"/>
          <w:szCs w:val="24"/>
          <w:lang w:eastAsia="en-GB"/>
          <w14:ligatures w14:val="standardContextual"/>
        </w:rPr>
        <w:tab/>
      </w:r>
      <w:r>
        <w:t>Type: MMEServedGUMMEI</w:t>
      </w:r>
      <w:r>
        <w:tab/>
      </w:r>
      <w:r>
        <w:fldChar w:fldCharType="begin" w:fldLock="1"/>
      </w:r>
      <w:r>
        <w:instrText xml:space="preserve"> PAGEREF _Toc176146865 \h </w:instrText>
      </w:r>
      <w:r>
        <w:fldChar w:fldCharType="separate"/>
      </w:r>
      <w:r>
        <w:t>142</w:t>
      </w:r>
      <w:r>
        <w:fldChar w:fldCharType="end"/>
      </w:r>
    </w:p>
    <w:p w14:paraId="57DBFD3F" w14:textId="282CF3A0" w:rsidR="00C82FDF" w:rsidRDefault="00C82FDF">
      <w:pPr>
        <w:pStyle w:val="TOC5"/>
        <w:rPr>
          <w:rFonts w:asciiTheme="minorHAnsi" w:eastAsiaTheme="minorEastAsia" w:hAnsiTheme="minorHAnsi" w:cstheme="minorBidi"/>
          <w:kern w:val="2"/>
          <w:sz w:val="24"/>
          <w:szCs w:val="24"/>
          <w:lang w:eastAsia="en-GB"/>
          <w14:ligatures w14:val="standardContextual"/>
        </w:rPr>
      </w:pPr>
      <w:r>
        <w:t>6.3.2.2A.15</w:t>
      </w:r>
      <w:r>
        <w:rPr>
          <w:rFonts w:asciiTheme="minorHAnsi" w:eastAsiaTheme="minorEastAsia" w:hAnsiTheme="minorHAnsi" w:cstheme="minorBidi"/>
          <w:kern w:val="2"/>
          <w:sz w:val="24"/>
          <w:szCs w:val="24"/>
          <w:lang w:eastAsia="en-GB"/>
          <w14:ligatures w14:val="standardContextual"/>
        </w:rPr>
        <w:tab/>
      </w:r>
      <w:r>
        <w:t>Type: EPSNASTransportInitialInformation</w:t>
      </w:r>
      <w:r>
        <w:tab/>
      </w:r>
      <w:r>
        <w:fldChar w:fldCharType="begin" w:fldLock="1"/>
      </w:r>
      <w:r>
        <w:instrText xml:space="preserve"> PAGEREF _Toc176146866 \h </w:instrText>
      </w:r>
      <w:r>
        <w:fldChar w:fldCharType="separate"/>
      </w:r>
      <w:r>
        <w:t>142</w:t>
      </w:r>
      <w:r>
        <w:fldChar w:fldCharType="end"/>
      </w:r>
    </w:p>
    <w:p w14:paraId="2D8F4F3A" w14:textId="37B512B1" w:rsidR="00C82FDF" w:rsidRDefault="00C82FDF">
      <w:pPr>
        <w:pStyle w:val="TOC5"/>
        <w:rPr>
          <w:rFonts w:asciiTheme="minorHAnsi" w:eastAsiaTheme="minorEastAsia" w:hAnsiTheme="minorHAnsi" w:cstheme="minorBidi"/>
          <w:kern w:val="2"/>
          <w:sz w:val="24"/>
          <w:szCs w:val="24"/>
          <w:lang w:eastAsia="en-GB"/>
          <w14:ligatures w14:val="standardContextual"/>
        </w:rPr>
      </w:pPr>
      <w:r>
        <w:t>6.3.2.2A.16</w:t>
      </w:r>
      <w:r>
        <w:rPr>
          <w:rFonts w:asciiTheme="minorHAnsi" w:eastAsiaTheme="minorEastAsia" w:hAnsiTheme="minorHAnsi" w:cstheme="minorBidi"/>
          <w:kern w:val="2"/>
          <w:sz w:val="24"/>
          <w:szCs w:val="24"/>
          <w:lang w:eastAsia="en-GB"/>
          <w14:ligatures w14:val="standardContextual"/>
        </w:rPr>
        <w:tab/>
      </w:r>
      <w:r>
        <w:t>Type: BBFTunnelInformation</w:t>
      </w:r>
      <w:r>
        <w:tab/>
      </w:r>
      <w:r>
        <w:fldChar w:fldCharType="begin" w:fldLock="1"/>
      </w:r>
      <w:r>
        <w:instrText xml:space="preserve"> PAGEREF _Toc176146867 \h </w:instrText>
      </w:r>
      <w:r>
        <w:fldChar w:fldCharType="separate"/>
      </w:r>
      <w:r>
        <w:t>142</w:t>
      </w:r>
      <w:r>
        <w:fldChar w:fldCharType="end"/>
      </w:r>
    </w:p>
    <w:p w14:paraId="6DDF28C7" w14:textId="5C143853" w:rsidR="00C82FDF" w:rsidRDefault="00C82FDF">
      <w:pPr>
        <w:pStyle w:val="TOC5"/>
        <w:rPr>
          <w:rFonts w:asciiTheme="minorHAnsi" w:eastAsiaTheme="minorEastAsia" w:hAnsiTheme="minorHAnsi" w:cstheme="minorBidi"/>
          <w:kern w:val="2"/>
          <w:sz w:val="24"/>
          <w:szCs w:val="24"/>
          <w:lang w:eastAsia="en-GB"/>
          <w14:ligatures w14:val="standardContextual"/>
        </w:rPr>
      </w:pPr>
      <w:r>
        <w:t>6.3.2.2A.17</w:t>
      </w:r>
      <w:r>
        <w:rPr>
          <w:rFonts w:asciiTheme="minorHAnsi" w:eastAsiaTheme="minorEastAsia" w:hAnsiTheme="minorHAnsi" w:cstheme="minorBidi"/>
          <w:kern w:val="2"/>
          <w:sz w:val="24"/>
          <w:szCs w:val="24"/>
          <w:lang w:eastAsia="en-GB"/>
          <w14:ligatures w14:val="standardContextual"/>
        </w:rPr>
        <w:tab/>
      </w:r>
      <w:r>
        <w:t>Type: LTENTNTAIInformation</w:t>
      </w:r>
      <w:r>
        <w:tab/>
      </w:r>
      <w:r>
        <w:fldChar w:fldCharType="begin" w:fldLock="1"/>
      </w:r>
      <w:r>
        <w:instrText xml:space="preserve"> PAGEREF _Toc176146868 \h </w:instrText>
      </w:r>
      <w:r>
        <w:fldChar w:fldCharType="separate"/>
      </w:r>
      <w:r>
        <w:t>143</w:t>
      </w:r>
      <w:r>
        <w:fldChar w:fldCharType="end"/>
      </w:r>
    </w:p>
    <w:p w14:paraId="252C49CA" w14:textId="0FA33432" w:rsidR="00C82FDF" w:rsidRDefault="00C82FDF">
      <w:pPr>
        <w:pStyle w:val="TOC5"/>
        <w:rPr>
          <w:rFonts w:asciiTheme="minorHAnsi" w:eastAsiaTheme="minorEastAsia" w:hAnsiTheme="minorHAnsi" w:cstheme="minorBidi"/>
          <w:kern w:val="2"/>
          <w:sz w:val="24"/>
          <w:szCs w:val="24"/>
          <w:lang w:eastAsia="en-GB"/>
          <w14:ligatures w14:val="standardContextual"/>
        </w:rPr>
      </w:pPr>
      <w:r>
        <w:t>6.3.2.2A.18</w:t>
      </w:r>
      <w:r>
        <w:rPr>
          <w:rFonts w:asciiTheme="minorHAnsi" w:eastAsiaTheme="minorEastAsia" w:hAnsiTheme="minorHAnsi" w:cstheme="minorBidi"/>
          <w:kern w:val="2"/>
          <w:sz w:val="24"/>
          <w:szCs w:val="24"/>
          <w:lang w:eastAsia="en-GB"/>
          <w14:ligatures w14:val="standardContextual"/>
        </w:rPr>
        <w:tab/>
      </w:r>
      <w:r>
        <w:t>Type: EPSRANUEContext</w:t>
      </w:r>
      <w:r>
        <w:tab/>
      </w:r>
      <w:r>
        <w:fldChar w:fldCharType="begin" w:fldLock="1"/>
      </w:r>
      <w:r>
        <w:instrText xml:space="preserve"> PAGEREF _Toc176146869 \h </w:instrText>
      </w:r>
      <w:r>
        <w:fldChar w:fldCharType="separate"/>
      </w:r>
      <w:r>
        <w:t>143</w:t>
      </w:r>
      <w:r>
        <w:fldChar w:fldCharType="end"/>
      </w:r>
    </w:p>
    <w:p w14:paraId="2F1788A6" w14:textId="010EFE0E" w:rsidR="00C82FDF" w:rsidRDefault="00C82FDF">
      <w:pPr>
        <w:pStyle w:val="TOC5"/>
        <w:rPr>
          <w:rFonts w:asciiTheme="minorHAnsi" w:eastAsiaTheme="minorEastAsia" w:hAnsiTheme="minorHAnsi" w:cstheme="minorBidi"/>
          <w:kern w:val="2"/>
          <w:sz w:val="24"/>
          <w:szCs w:val="24"/>
          <w:lang w:eastAsia="en-GB"/>
          <w14:ligatures w14:val="standardContextual"/>
        </w:rPr>
      </w:pPr>
      <w:r>
        <w:t>6.3.2.2A.19</w:t>
      </w:r>
      <w:r>
        <w:rPr>
          <w:rFonts w:asciiTheme="minorHAnsi" w:eastAsiaTheme="minorEastAsia" w:hAnsiTheme="minorHAnsi" w:cstheme="minorBidi"/>
          <w:kern w:val="2"/>
          <w:sz w:val="24"/>
          <w:szCs w:val="24"/>
          <w:lang w:eastAsia="en-GB"/>
          <w14:ligatures w14:val="standardContextual"/>
        </w:rPr>
        <w:tab/>
      </w:r>
      <w:r>
        <w:t>Enumeration: EPSCSFallbackIndicator</w:t>
      </w:r>
      <w:r>
        <w:tab/>
      </w:r>
      <w:r>
        <w:fldChar w:fldCharType="begin" w:fldLock="1"/>
      </w:r>
      <w:r>
        <w:instrText xml:space="preserve"> PAGEREF _Toc176146870 \h </w:instrText>
      </w:r>
      <w:r>
        <w:fldChar w:fldCharType="separate"/>
      </w:r>
      <w:r>
        <w:t>144</w:t>
      </w:r>
      <w:r>
        <w:fldChar w:fldCharType="end"/>
      </w:r>
    </w:p>
    <w:p w14:paraId="34E21FF9" w14:textId="627E0939" w:rsidR="00C82FDF" w:rsidRDefault="00C82FDF">
      <w:pPr>
        <w:pStyle w:val="TOC4"/>
        <w:rPr>
          <w:rFonts w:asciiTheme="minorHAnsi" w:eastAsiaTheme="minorEastAsia" w:hAnsiTheme="minorHAnsi" w:cstheme="minorBidi"/>
          <w:kern w:val="2"/>
          <w:sz w:val="24"/>
          <w:szCs w:val="24"/>
          <w:lang w:eastAsia="en-GB"/>
          <w14:ligatures w14:val="standardContextual"/>
        </w:rPr>
      </w:pPr>
      <w:r>
        <w:t>6.3.2.3</w:t>
      </w:r>
      <w:r>
        <w:rPr>
          <w:rFonts w:asciiTheme="minorHAnsi" w:eastAsiaTheme="minorEastAsia" w:hAnsiTheme="minorHAnsi" w:cstheme="minorBidi"/>
          <w:kern w:val="2"/>
          <w:sz w:val="24"/>
          <w:szCs w:val="24"/>
          <w:lang w:eastAsia="en-GB"/>
          <w14:ligatures w14:val="standardContextual"/>
        </w:rPr>
        <w:tab/>
      </w:r>
      <w:r>
        <w:t>Generation of IRI over LI_HI2</w:t>
      </w:r>
      <w:r>
        <w:tab/>
      </w:r>
      <w:r>
        <w:fldChar w:fldCharType="begin" w:fldLock="1"/>
      </w:r>
      <w:r>
        <w:instrText xml:space="preserve"> PAGEREF _Toc176146871 \h </w:instrText>
      </w:r>
      <w:r>
        <w:fldChar w:fldCharType="separate"/>
      </w:r>
      <w:r>
        <w:t>144</w:t>
      </w:r>
      <w:r>
        <w:fldChar w:fldCharType="end"/>
      </w:r>
    </w:p>
    <w:p w14:paraId="61F15ADD" w14:textId="03052850" w:rsidR="00C82FDF" w:rsidRDefault="00C82FDF">
      <w:pPr>
        <w:pStyle w:val="TOC5"/>
        <w:rPr>
          <w:rFonts w:asciiTheme="minorHAnsi" w:eastAsiaTheme="minorEastAsia" w:hAnsiTheme="minorHAnsi" w:cstheme="minorBidi"/>
          <w:kern w:val="2"/>
          <w:sz w:val="24"/>
          <w:szCs w:val="24"/>
          <w:lang w:eastAsia="en-GB"/>
          <w14:ligatures w14:val="standardContextual"/>
        </w:rPr>
      </w:pPr>
      <w:r>
        <w:t>6.3.2.3.1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_Toc176146872 \h </w:instrText>
      </w:r>
      <w:r>
        <w:fldChar w:fldCharType="separate"/>
      </w:r>
      <w:r>
        <w:t>144</w:t>
      </w:r>
      <w:r>
        <w:fldChar w:fldCharType="end"/>
      </w:r>
    </w:p>
    <w:p w14:paraId="0337AE19" w14:textId="2ED317AC" w:rsidR="00C82FDF" w:rsidRDefault="00C82FDF">
      <w:pPr>
        <w:pStyle w:val="TOC5"/>
        <w:rPr>
          <w:rFonts w:asciiTheme="minorHAnsi" w:eastAsiaTheme="minorEastAsia" w:hAnsiTheme="minorHAnsi" w:cstheme="minorBidi"/>
          <w:kern w:val="2"/>
          <w:sz w:val="24"/>
          <w:szCs w:val="24"/>
          <w:lang w:eastAsia="en-GB"/>
          <w14:ligatures w14:val="standardContextual"/>
        </w:rPr>
      </w:pPr>
      <w:r>
        <w:t>6.3.2.3.2</w:t>
      </w:r>
      <w:r>
        <w:rPr>
          <w:rFonts w:asciiTheme="minorHAnsi" w:eastAsiaTheme="minorEastAsia" w:hAnsiTheme="minorHAnsi" w:cstheme="minorBidi"/>
          <w:kern w:val="2"/>
          <w:sz w:val="24"/>
          <w:szCs w:val="24"/>
          <w:lang w:eastAsia="en-GB"/>
          <w14:ligatures w14:val="standardContextual"/>
        </w:rPr>
        <w:tab/>
      </w:r>
      <w:r>
        <w:t>Option A</w:t>
      </w:r>
      <w:r>
        <w:tab/>
      </w:r>
      <w:r>
        <w:fldChar w:fldCharType="begin" w:fldLock="1"/>
      </w:r>
      <w:r>
        <w:instrText xml:space="preserve"> PAGEREF _Toc176146873 \h </w:instrText>
      </w:r>
      <w:r>
        <w:fldChar w:fldCharType="separate"/>
      </w:r>
      <w:r>
        <w:t>144</w:t>
      </w:r>
      <w:r>
        <w:fldChar w:fldCharType="end"/>
      </w:r>
    </w:p>
    <w:p w14:paraId="0A1EB872" w14:textId="58EA3992" w:rsidR="00C82FDF" w:rsidRDefault="00C82FDF">
      <w:pPr>
        <w:pStyle w:val="TOC5"/>
        <w:rPr>
          <w:rFonts w:asciiTheme="minorHAnsi" w:eastAsiaTheme="minorEastAsia" w:hAnsiTheme="minorHAnsi" w:cstheme="minorBidi"/>
          <w:kern w:val="2"/>
          <w:sz w:val="24"/>
          <w:szCs w:val="24"/>
          <w:lang w:eastAsia="en-GB"/>
          <w14:ligatures w14:val="standardContextual"/>
        </w:rPr>
      </w:pPr>
      <w:r>
        <w:t>6.3.2.3.3</w:t>
      </w:r>
      <w:r>
        <w:rPr>
          <w:rFonts w:asciiTheme="minorHAnsi" w:eastAsiaTheme="minorEastAsia" w:hAnsiTheme="minorHAnsi" w:cstheme="minorBidi"/>
          <w:kern w:val="2"/>
          <w:sz w:val="24"/>
          <w:szCs w:val="24"/>
          <w:lang w:eastAsia="en-GB"/>
          <w14:ligatures w14:val="standardContextual"/>
        </w:rPr>
        <w:tab/>
      </w:r>
      <w:r>
        <w:t>Option B and Option C</w:t>
      </w:r>
      <w:r>
        <w:tab/>
      </w:r>
      <w:r>
        <w:fldChar w:fldCharType="begin" w:fldLock="1"/>
      </w:r>
      <w:r>
        <w:instrText xml:space="preserve"> PAGEREF _Toc176146874 \h </w:instrText>
      </w:r>
      <w:r>
        <w:fldChar w:fldCharType="separate"/>
      </w:r>
      <w:r>
        <w:t>145</w:t>
      </w:r>
      <w:r>
        <w:fldChar w:fldCharType="end"/>
      </w:r>
    </w:p>
    <w:p w14:paraId="5796AC35" w14:textId="4D249D78" w:rsidR="00C82FDF" w:rsidRDefault="00C82FDF">
      <w:pPr>
        <w:pStyle w:val="TOC3"/>
        <w:rPr>
          <w:rFonts w:asciiTheme="minorHAnsi" w:eastAsiaTheme="minorEastAsia" w:hAnsiTheme="minorHAnsi" w:cstheme="minorBidi"/>
          <w:kern w:val="2"/>
          <w:sz w:val="24"/>
          <w:szCs w:val="24"/>
          <w:lang w:eastAsia="en-GB"/>
          <w14:ligatures w14:val="standardContextual"/>
        </w:rPr>
      </w:pPr>
      <w:r>
        <w:t>6.3.3</w:t>
      </w:r>
      <w:r>
        <w:rPr>
          <w:rFonts w:asciiTheme="minorHAnsi" w:eastAsiaTheme="minorEastAsia" w:hAnsiTheme="minorHAnsi" w:cstheme="minorBidi"/>
          <w:kern w:val="2"/>
          <w:sz w:val="24"/>
          <w:szCs w:val="24"/>
          <w:lang w:eastAsia="en-GB"/>
          <w14:ligatures w14:val="standardContextual"/>
        </w:rPr>
        <w:tab/>
      </w:r>
      <w:r>
        <w:t>LI at SGW/PGW and ePDG</w:t>
      </w:r>
      <w:r>
        <w:tab/>
      </w:r>
      <w:r>
        <w:fldChar w:fldCharType="begin" w:fldLock="1"/>
      </w:r>
      <w:r>
        <w:instrText xml:space="preserve"> PAGEREF _Toc176146875 \h </w:instrText>
      </w:r>
      <w:r>
        <w:fldChar w:fldCharType="separate"/>
      </w:r>
      <w:r>
        <w:t>145</w:t>
      </w:r>
      <w:r>
        <w:fldChar w:fldCharType="end"/>
      </w:r>
    </w:p>
    <w:p w14:paraId="4A593FF7" w14:textId="0F7C5BAD" w:rsidR="00C82FDF" w:rsidRDefault="00C82FDF">
      <w:pPr>
        <w:pStyle w:val="TOC4"/>
        <w:rPr>
          <w:rFonts w:asciiTheme="minorHAnsi" w:eastAsiaTheme="minorEastAsia" w:hAnsiTheme="minorHAnsi" w:cstheme="minorBidi"/>
          <w:kern w:val="2"/>
          <w:sz w:val="24"/>
          <w:szCs w:val="24"/>
          <w:lang w:eastAsia="en-GB"/>
          <w14:ligatures w14:val="standardContextual"/>
        </w:rPr>
      </w:pPr>
      <w:r>
        <w:t>6.3.3.0</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_Toc176146876 \h </w:instrText>
      </w:r>
      <w:r>
        <w:fldChar w:fldCharType="separate"/>
      </w:r>
      <w:r>
        <w:t>145</w:t>
      </w:r>
      <w:r>
        <w:fldChar w:fldCharType="end"/>
      </w:r>
    </w:p>
    <w:p w14:paraId="5CF7C5AA" w14:textId="45EEA835" w:rsidR="00C82FDF" w:rsidRDefault="00C82FDF">
      <w:pPr>
        <w:pStyle w:val="TOC4"/>
        <w:rPr>
          <w:rFonts w:asciiTheme="minorHAnsi" w:eastAsiaTheme="minorEastAsia" w:hAnsiTheme="minorHAnsi" w:cstheme="minorBidi"/>
          <w:kern w:val="2"/>
          <w:sz w:val="24"/>
          <w:szCs w:val="24"/>
          <w:lang w:eastAsia="en-GB"/>
          <w14:ligatures w14:val="standardContextual"/>
        </w:rPr>
      </w:pPr>
      <w:r>
        <w:t>6.3.3.1</w:t>
      </w:r>
      <w:r>
        <w:rPr>
          <w:rFonts w:asciiTheme="minorHAnsi" w:eastAsiaTheme="minorEastAsia" w:hAnsiTheme="minorHAnsi" w:cstheme="minorBidi"/>
          <w:kern w:val="2"/>
          <w:sz w:val="24"/>
          <w:szCs w:val="24"/>
          <w:lang w:eastAsia="en-GB"/>
          <w14:ligatures w14:val="standardContextual"/>
        </w:rPr>
        <w:tab/>
      </w:r>
      <w:r>
        <w:t>Provisioning over LI_X1</w:t>
      </w:r>
      <w:r>
        <w:tab/>
      </w:r>
      <w:r>
        <w:fldChar w:fldCharType="begin" w:fldLock="1"/>
      </w:r>
      <w:r>
        <w:instrText xml:space="preserve"> PAGEREF _Toc176146877 \h </w:instrText>
      </w:r>
      <w:r>
        <w:fldChar w:fldCharType="separate"/>
      </w:r>
      <w:r>
        <w:t>145</w:t>
      </w:r>
      <w:r>
        <w:fldChar w:fldCharType="end"/>
      </w:r>
    </w:p>
    <w:p w14:paraId="2866E9EB" w14:textId="646F3286" w:rsidR="00C82FDF" w:rsidRDefault="00C82FDF">
      <w:pPr>
        <w:pStyle w:val="TOC5"/>
        <w:rPr>
          <w:rFonts w:asciiTheme="minorHAnsi" w:eastAsiaTheme="minorEastAsia" w:hAnsiTheme="minorHAnsi" w:cstheme="minorBidi"/>
          <w:kern w:val="2"/>
          <w:sz w:val="24"/>
          <w:szCs w:val="24"/>
          <w:lang w:eastAsia="en-GB"/>
          <w14:ligatures w14:val="standardContextual"/>
        </w:rPr>
      </w:pPr>
      <w:r>
        <w:t>6.3.3.1.1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_Toc176146878 \h </w:instrText>
      </w:r>
      <w:r>
        <w:fldChar w:fldCharType="separate"/>
      </w:r>
      <w:r>
        <w:t>145</w:t>
      </w:r>
      <w:r>
        <w:fldChar w:fldCharType="end"/>
      </w:r>
    </w:p>
    <w:p w14:paraId="0F28AA13" w14:textId="21E579A5" w:rsidR="00C82FDF" w:rsidRDefault="00C82FDF">
      <w:pPr>
        <w:pStyle w:val="TOC5"/>
        <w:rPr>
          <w:rFonts w:asciiTheme="minorHAnsi" w:eastAsiaTheme="minorEastAsia" w:hAnsiTheme="minorHAnsi" w:cstheme="minorBidi"/>
          <w:kern w:val="2"/>
          <w:sz w:val="24"/>
          <w:szCs w:val="24"/>
          <w:lang w:eastAsia="en-GB"/>
          <w14:ligatures w14:val="standardContextual"/>
        </w:rPr>
      </w:pPr>
      <w:r>
        <w:t>6.3.3.1.2</w:t>
      </w:r>
      <w:r>
        <w:rPr>
          <w:rFonts w:asciiTheme="minorHAnsi" w:eastAsiaTheme="minorEastAsia" w:hAnsiTheme="minorHAnsi" w:cstheme="minorBidi"/>
          <w:kern w:val="2"/>
          <w:sz w:val="24"/>
          <w:szCs w:val="24"/>
          <w:lang w:eastAsia="en-GB"/>
          <w14:ligatures w14:val="standardContextual"/>
        </w:rPr>
        <w:tab/>
      </w:r>
      <w:r>
        <w:t>Non-CUPS Architecture</w:t>
      </w:r>
      <w:r>
        <w:tab/>
      </w:r>
      <w:r>
        <w:fldChar w:fldCharType="begin" w:fldLock="1"/>
      </w:r>
      <w:r>
        <w:instrText xml:space="preserve"> PAGEREF _Toc176146879 \h </w:instrText>
      </w:r>
      <w:r>
        <w:fldChar w:fldCharType="separate"/>
      </w:r>
      <w:r>
        <w:t>147</w:t>
      </w:r>
      <w:r>
        <w:fldChar w:fldCharType="end"/>
      </w:r>
    </w:p>
    <w:p w14:paraId="26115C3E" w14:textId="6149E5A5" w:rsidR="00C82FDF" w:rsidRDefault="00C82FDF">
      <w:pPr>
        <w:pStyle w:val="TOC5"/>
        <w:rPr>
          <w:rFonts w:asciiTheme="minorHAnsi" w:eastAsiaTheme="minorEastAsia" w:hAnsiTheme="minorHAnsi" w:cstheme="minorBidi"/>
          <w:kern w:val="2"/>
          <w:sz w:val="24"/>
          <w:szCs w:val="24"/>
          <w:lang w:eastAsia="en-GB"/>
          <w14:ligatures w14:val="standardContextual"/>
        </w:rPr>
      </w:pPr>
      <w:r>
        <w:t>6.3.3.1.3</w:t>
      </w:r>
      <w:r>
        <w:rPr>
          <w:rFonts w:asciiTheme="minorHAnsi" w:eastAsiaTheme="minorEastAsia" w:hAnsiTheme="minorHAnsi" w:cstheme="minorBidi"/>
          <w:kern w:val="2"/>
          <w:sz w:val="24"/>
          <w:szCs w:val="24"/>
          <w:lang w:eastAsia="en-GB"/>
          <w14:ligatures w14:val="standardContextual"/>
        </w:rPr>
        <w:tab/>
      </w:r>
      <w:r>
        <w:t>CUPS Architecture</w:t>
      </w:r>
      <w:r>
        <w:tab/>
      </w:r>
      <w:r>
        <w:fldChar w:fldCharType="begin" w:fldLock="1"/>
      </w:r>
      <w:r>
        <w:instrText xml:space="preserve"> PAGEREF _Toc176146880 \h </w:instrText>
      </w:r>
      <w:r>
        <w:fldChar w:fldCharType="separate"/>
      </w:r>
      <w:r>
        <w:t>147</w:t>
      </w:r>
      <w:r>
        <w:fldChar w:fldCharType="end"/>
      </w:r>
    </w:p>
    <w:p w14:paraId="030C78FD" w14:textId="19B31B23" w:rsidR="00C82FDF" w:rsidRDefault="00C82FDF">
      <w:pPr>
        <w:pStyle w:val="TOC5"/>
        <w:rPr>
          <w:rFonts w:asciiTheme="minorHAnsi" w:eastAsiaTheme="minorEastAsia" w:hAnsiTheme="minorHAnsi" w:cstheme="minorBidi"/>
          <w:kern w:val="2"/>
          <w:sz w:val="24"/>
          <w:szCs w:val="24"/>
          <w:lang w:eastAsia="en-GB"/>
          <w14:ligatures w14:val="standardContextual"/>
        </w:rPr>
      </w:pPr>
      <w:r w:rsidRPr="00C82FDF">
        <w:t>6.3.3.1.4</w:t>
      </w:r>
      <w:r w:rsidRPr="00C82FDF">
        <w:rPr>
          <w:rFonts w:asciiTheme="minorHAnsi" w:hAnsiTheme="minorHAnsi" w:cstheme="minorBidi"/>
          <w:kern w:val="2"/>
          <w:sz w:val="24"/>
          <w:szCs w:val="24"/>
          <w:lang w:eastAsia="en-GB"/>
          <w14:ligatures w14:val="standardContextual"/>
        </w:rPr>
        <w:tab/>
      </w:r>
      <w:r w:rsidRPr="000F6C2C">
        <w:rPr>
          <w:rFonts w:eastAsiaTheme="minorHAnsi"/>
          <w:lang w:val="en-US"/>
        </w:rPr>
        <w:t>Provisioning of the MDF2</w:t>
      </w:r>
      <w:r>
        <w:tab/>
      </w:r>
      <w:r>
        <w:fldChar w:fldCharType="begin" w:fldLock="1"/>
      </w:r>
      <w:r>
        <w:instrText xml:space="preserve"> PAGEREF _Toc176146881 \h </w:instrText>
      </w:r>
      <w:r>
        <w:fldChar w:fldCharType="separate"/>
      </w:r>
      <w:r>
        <w:t>148</w:t>
      </w:r>
      <w:r>
        <w:fldChar w:fldCharType="end"/>
      </w:r>
    </w:p>
    <w:p w14:paraId="108A39CF" w14:textId="26CE65D6" w:rsidR="00C82FDF" w:rsidRDefault="00C82FDF">
      <w:pPr>
        <w:pStyle w:val="TOC5"/>
        <w:rPr>
          <w:rFonts w:asciiTheme="minorHAnsi" w:eastAsiaTheme="minorEastAsia" w:hAnsiTheme="minorHAnsi" w:cstheme="minorBidi"/>
          <w:kern w:val="2"/>
          <w:sz w:val="24"/>
          <w:szCs w:val="24"/>
          <w:lang w:eastAsia="en-GB"/>
          <w14:ligatures w14:val="standardContextual"/>
        </w:rPr>
      </w:pPr>
      <w:r w:rsidRPr="00C82FDF">
        <w:t>6.3.3.1.5</w:t>
      </w:r>
      <w:r w:rsidRPr="00C82FDF">
        <w:rPr>
          <w:rFonts w:asciiTheme="minorHAnsi" w:hAnsiTheme="minorHAnsi" w:cstheme="minorBidi"/>
          <w:kern w:val="2"/>
          <w:sz w:val="24"/>
          <w:szCs w:val="24"/>
          <w:lang w:eastAsia="en-GB"/>
          <w14:ligatures w14:val="standardContextual"/>
        </w:rPr>
        <w:tab/>
      </w:r>
      <w:r w:rsidRPr="000F6C2C">
        <w:rPr>
          <w:rFonts w:eastAsiaTheme="minorHAnsi"/>
          <w:lang w:val="en-US"/>
        </w:rPr>
        <w:t>Provisioning of the MDF3</w:t>
      </w:r>
      <w:r>
        <w:tab/>
      </w:r>
      <w:r>
        <w:fldChar w:fldCharType="begin" w:fldLock="1"/>
      </w:r>
      <w:r>
        <w:instrText xml:space="preserve"> PAGEREF _Toc176146882 \h </w:instrText>
      </w:r>
      <w:r>
        <w:fldChar w:fldCharType="separate"/>
      </w:r>
      <w:r>
        <w:t>148</w:t>
      </w:r>
      <w:r>
        <w:fldChar w:fldCharType="end"/>
      </w:r>
    </w:p>
    <w:p w14:paraId="21D88103" w14:textId="5351883A" w:rsidR="00C82FDF" w:rsidRDefault="00C82FDF">
      <w:pPr>
        <w:pStyle w:val="TOC4"/>
        <w:rPr>
          <w:rFonts w:asciiTheme="minorHAnsi" w:eastAsiaTheme="minorEastAsia" w:hAnsiTheme="minorHAnsi" w:cstheme="minorBidi"/>
          <w:kern w:val="2"/>
          <w:sz w:val="24"/>
          <w:szCs w:val="24"/>
          <w:lang w:eastAsia="en-GB"/>
          <w14:ligatures w14:val="standardContextual"/>
        </w:rPr>
      </w:pPr>
      <w:r>
        <w:t>6.3.3.2</w:t>
      </w:r>
      <w:r>
        <w:rPr>
          <w:rFonts w:asciiTheme="minorHAnsi" w:eastAsiaTheme="minorEastAsia" w:hAnsiTheme="minorHAnsi" w:cstheme="minorBidi"/>
          <w:kern w:val="2"/>
          <w:sz w:val="24"/>
          <w:szCs w:val="24"/>
          <w:lang w:eastAsia="en-GB"/>
          <w14:ligatures w14:val="standardContextual"/>
        </w:rPr>
        <w:tab/>
      </w:r>
      <w:r>
        <w:t>Generation of xIRI over LI_X2</w:t>
      </w:r>
      <w:r>
        <w:tab/>
      </w:r>
      <w:r>
        <w:fldChar w:fldCharType="begin" w:fldLock="1"/>
      </w:r>
      <w:r>
        <w:instrText xml:space="preserve"> PAGEREF _Toc176146883 \h </w:instrText>
      </w:r>
      <w:r>
        <w:fldChar w:fldCharType="separate"/>
      </w:r>
      <w:r>
        <w:t>149</w:t>
      </w:r>
      <w:r>
        <w:fldChar w:fldCharType="end"/>
      </w:r>
    </w:p>
    <w:p w14:paraId="09DA0D29" w14:textId="4FC4B4BA" w:rsidR="00C82FDF" w:rsidRDefault="00C82FDF">
      <w:pPr>
        <w:pStyle w:val="TOC5"/>
        <w:rPr>
          <w:rFonts w:asciiTheme="minorHAnsi" w:eastAsiaTheme="minorEastAsia" w:hAnsiTheme="minorHAnsi" w:cstheme="minorBidi"/>
          <w:kern w:val="2"/>
          <w:sz w:val="24"/>
          <w:szCs w:val="24"/>
          <w:lang w:eastAsia="en-GB"/>
          <w14:ligatures w14:val="standardContextual"/>
        </w:rPr>
      </w:pPr>
      <w:r>
        <w:t>6.3.3.2.1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_Toc176146884 \h </w:instrText>
      </w:r>
      <w:r>
        <w:fldChar w:fldCharType="separate"/>
      </w:r>
      <w:r>
        <w:t>149</w:t>
      </w:r>
      <w:r>
        <w:fldChar w:fldCharType="end"/>
      </w:r>
    </w:p>
    <w:p w14:paraId="0D3792CC" w14:textId="62B9053C" w:rsidR="00C82FDF" w:rsidRDefault="00C82FDF">
      <w:pPr>
        <w:pStyle w:val="TOC5"/>
        <w:rPr>
          <w:rFonts w:asciiTheme="minorHAnsi" w:eastAsiaTheme="minorEastAsia" w:hAnsiTheme="minorHAnsi" w:cstheme="minorBidi"/>
          <w:kern w:val="2"/>
          <w:sz w:val="24"/>
          <w:szCs w:val="24"/>
          <w:lang w:eastAsia="en-GB"/>
          <w14:ligatures w14:val="standardContextual"/>
        </w:rPr>
      </w:pPr>
      <w:r>
        <w:t>6.3.3.2.2</w:t>
      </w:r>
      <w:r>
        <w:rPr>
          <w:rFonts w:asciiTheme="minorHAnsi" w:eastAsiaTheme="minorEastAsia" w:hAnsiTheme="minorHAnsi" w:cstheme="minorBidi"/>
          <w:kern w:val="2"/>
          <w:sz w:val="24"/>
          <w:szCs w:val="24"/>
          <w:lang w:eastAsia="en-GB"/>
          <w14:ligatures w14:val="standardContextual"/>
        </w:rPr>
        <w:tab/>
      </w:r>
      <w:r>
        <w:t>PDU Session Establishment message reporting PDU session establishment or PDN Connection establishment</w:t>
      </w:r>
      <w:r>
        <w:tab/>
      </w:r>
      <w:r>
        <w:fldChar w:fldCharType="begin" w:fldLock="1"/>
      </w:r>
      <w:r>
        <w:instrText xml:space="preserve"> PAGEREF _Toc176146885 \h </w:instrText>
      </w:r>
      <w:r>
        <w:fldChar w:fldCharType="separate"/>
      </w:r>
      <w:r>
        <w:t>150</w:t>
      </w:r>
      <w:r>
        <w:fldChar w:fldCharType="end"/>
      </w:r>
    </w:p>
    <w:p w14:paraId="280758BA" w14:textId="18A34296" w:rsidR="00C82FDF" w:rsidRDefault="00C82FDF">
      <w:pPr>
        <w:pStyle w:val="TOC5"/>
        <w:rPr>
          <w:rFonts w:asciiTheme="minorHAnsi" w:eastAsiaTheme="minorEastAsia" w:hAnsiTheme="minorHAnsi" w:cstheme="minorBidi"/>
          <w:kern w:val="2"/>
          <w:sz w:val="24"/>
          <w:szCs w:val="24"/>
          <w:lang w:eastAsia="en-GB"/>
          <w14:ligatures w14:val="standardContextual"/>
        </w:rPr>
      </w:pPr>
      <w:r>
        <w:t>6.3.3.2.3</w:t>
      </w:r>
      <w:r>
        <w:rPr>
          <w:rFonts w:asciiTheme="minorHAnsi" w:eastAsiaTheme="minorEastAsia" w:hAnsiTheme="minorHAnsi" w:cstheme="minorBidi"/>
          <w:kern w:val="2"/>
          <w:sz w:val="24"/>
          <w:szCs w:val="24"/>
          <w:lang w:eastAsia="en-GB"/>
          <w14:ligatures w14:val="standardContextual"/>
        </w:rPr>
        <w:tab/>
      </w:r>
      <w:r>
        <w:t>PDU Session Modification message reporting PDU session modification, PDN Connection modification or inter-system handover</w:t>
      </w:r>
      <w:r>
        <w:tab/>
      </w:r>
      <w:r>
        <w:fldChar w:fldCharType="begin" w:fldLock="1"/>
      </w:r>
      <w:r>
        <w:instrText xml:space="preserve"> PAGEREF _Toc176146886 \h </w:instrText>
      </w:r>
      <w:r>
        <w:fldChar w:fldCharType="separate"/>
      </w:r>
      <w:r>
        <w:t>154</w:t>
      </w:r>
      <w:r>
        <w:fldChar w:fldCharType="end"/>
      </w:r>
    </w:p>
    <w:p w14:paraId="3CE3AF63" w14:textId="5B028A06" w:rsidR="00C82FDF" w:rsidRDefault="00C82FDF">
      <w:pPr>
        <w:pStyle w:val="TOC5"/>
        <w:rPr>
          <w:rFonts w:asciiTheme="minorHAnsi" w:eastAsiaTheme="minorEastAsia" w:hAnsiTheme="minorHAnsi" w:cstheme="minorBidi"/>
          <w:kern w:val="2"/>
          <w:sz w:val="24"/>
          <w:szCs w:val="24"/>
          <w:lang w:eastAsia="en-GB"/>
          <w14:ligatures w14:val="standardContextual"/>
        </w:rPr>
      </w:pPr>
      <w:r>
        <w:t>6.3.3.2.4</w:t>
      </w:r>
      <w:r>
        <w:rPr>
          <w:rFonts w:asciiTheme="minorHAnsi" w:eastAsiaTheme="minorEastAsia" w:hAnsiTheme="minorHAnsi" w:cstheme="minorBidi"/>
          <w:kern w:val="2"/>
          <w:sz w:val="24"/>
          <w:szCs w:val="24"/>
          <w:lang w:eastAsia="en-GB"/>
          <w14:ligatures w14:val="standardContextual"/>
        </w:rPr>
        <w:tab/>
      </w:r>
      <w:r>
        <w:t>PDU Session Release message reporting PDU session release, PDN Connection release</w:t>
      </w:r>
      <w:r>
        <w:tab/>
      </w:r>
      <w:r>
        <w:fldChar w:fldCharType="begin" w:fldLock="1"/>
      </w:r>
      <w:r>
        <w:instrText xml:space="preserve"> PAGEREF _Toc176146887 \h </w:instrText>
      </w:r>
      <w:r>
        <w:fldChar w:fldCharType="separate"/>
      </w:r>
      <w:r>
        <w:t>158</w:t>
      </w:r>
      <w:r>
        <w:fldChar w:fldCharType="end"/>
      </w:r>
    </w:p>
    <w:p w14:paraId="05CC3E50" w14:textId="19E297DE" w:rsidR="00C82FDF" w:rsidRDefault="00C82FDF">
      <w:pPr>
        <w:pStyle w:val="TOC5"/>
        <w:rPr>
          <w:rFonts w:asciiTheme="minorHAnsi" w:eastAsiaTheme="minorEastAsia" w:hAnsiTheme="minorHAnsi" w:cstheme="minorBidi"/>
          <w:kern w:val="2"/>
          <w:sz w:val="24"/>
          <w:szCs w:val="24"/>
          <w:lang w:eastAsia="en-GB"/>
          <w14:ligatures w14:val="standardContextual"/>
        </w:rPr>
      </w:pPr>
      <w:r>
        <w:t>6.3.3.2.5</w:t>
      </w:r>
      <w:r>
        <w:rPr>
          <w:rFonts w:asciiTheme="minorHAnsi" w:eastAsiaTheme="minorEastAsia" w:hAnsiTheme="minorHAnsi" w:cstheme="minorBidi"/>
          <w:kern w:val="2"/>
          <w:sz w:val="24"/>
          <w:szCs w:val="24"/>
          <w:lang w:eastAsia="en-GB"/>
          <w14:ligatures w14:val="standardContextual"/>
        </w:rPr>
        <w:tab/>
      </w:r>
      <w:r>
        <w:t>SMF Start of Interception with Already Established PDU Session message reporting Start of Interception with Already Established PDU Session or Start of Interception with Already Established PDN Connection</w:t>
      </w:r>
      <w:r>
        <w:tab/>
      </w:r>
      <w:r>
        <w:fldChar w:fldCharType="begin" w:fldLock="1"/>
      </w:r>
      <w:r>
        <w:instrText xml:space="preserve"> PAGEREF _Toc176146888 \h </w:instrText>
      </w:r>
      <w:r>
        <w:fldChar w:fldCharType="separate"/>
      </w:r>
      <w:r>
        <w:t>159</w:t>
      </w:r>
      <w:r>
        <w:fldChar w:fldCharType="end"/>
      </w:r>
    </w:p>
    <w:p w14:paraId="077F3245" w14:textId="1E414845" w:rsidR="00C82FDF" w:rsidRDefault="00C82FDF">
      <w:pPr>
        <w:pStyle w:val="TOC5"/>
        <w:rPr>
          <w:rFonts w:asciiTheme="minorHAnsi" w:eastAsiaTheme="minorEastAsia" w:hAnsiTheme="minorHAnsi" w:cstheme="minorBidi"/>
          <w:kern w:val="2"/>
          <w:sz w:val="24"/>
          <w:szCs w:val="24"/>
          <w:lang w:eastAsia="en-GB"/>
          <w14:ligatures w14:val="standardContextual"/>
        </w:rPr>
      </w:pPr>
      <w:r>
        <w:t>6.3.3.2.6</w:t>
      </w:r>
      <w:r>
        <w:rPr>
          <w:rFonts w:asciiTheme="minorHAnsi" w:eastAsiaTheme="minorEastAsia" w:hAnsiTheme="minorHAnsi" w:cstheme="minorBidi"/>
          <w:kern w:val="2"/>
          <w:sz w:val="24"/>
          <w:szCs w:val="24"/>
          <w:lang w:eastAsia="en-GB"/>
          <w14:ligatures w14:val="standardContextual"/>
        </w:rPr>
        <w:tab/>
      </w:r>
      <w:r>
        <w:t>MA PDU Session Establishment message reporting MA PDU session establishment or PDN Connection establishment as part of an MA PDU Session</w:t>
      </w:r>
      <w:r>
        <w:tab/>
      </w:r>
      <w:r>
        <w:fldChar w:fldCharType="begin" w:fldLock="1"/>
      </w:r>
      <w:r>
        <w:instrText xml:space="preserve"> PAGEREF _Toc176146889 \h </w:instrText>
      </w:r>
      <w:r>
        <w:fldChar w:fldCharType="separate"/>
      </w:r>
      <w:r>
        <w:t>160</w:t>
      </w:r>
      <w:r>
        <w:fldChar w:fldCharType="end"/>
      </w:r>
    </w:p>
    <w:p w14:paraId="35B8452D" w14:textId="35AF724B" w:rsidR="00C82FDF" w:rsidRDefault="00C82FDF">
      <w:pPr>
        <w:pStyle w:val="TOC5"/>
        <w:rPr>
          <w:rFonts w:asciiTheme="minorHAnsi" w:eastAsiaTheme="minorEastAsia" w:hAnsiTheme="minorHAnsi" w:cstheme="minorBidi"/>
          <w:kern w:val="2"/>
          <w:sz w:val="24"/>
          <w:szCs w:val="24"/>
          <w:lang w:eastAsia="en-GB"/>
          <w14:ligatures w14:val="standardContextual"/>
        </w:rPr>
      </w:pPr>
      <w:r>
        <w:t>6.3.3.2.7</w:t>
      </w:r>
      <w:r>
        <w:rPr>
          <w:rFonts w:asciiTheme="minorHAnsi" w:eastAsiaTheme="minorEastAsia" w:hAnsiTheme="minorHAnsi" w:cstheme="minorBidi"/>
          <w:kern w:val="2"/>
          <w:sz w:val="24"/>
          <w:szCs w:val="24"/>
          <w:lang w:eastAsia="en-GB"/>
          <w14:ligatures w14:val="standardContextual"/>
        </w:rPr>
        <w:tab/>
      </w:r>
      <w:r>
        <w:t>MA PDU Session Modification message reporting MA PDU session modification, modification of a PDN Connection associated to MA PDU session or inter-system handover</w:t>
      </w:r>
      <w:r>
        <w:tab/>
      </w:r>
      <w:r>
        <w:fldChar w:fldCharType="begin" w:fldLock="1"/>
      </w:r>
      <w:r>
        <w:instrText xml:space="preserve"> PAGEREF _Toc176146890 \h </w:instrText>
      </w:r>
      <w:r>
        <w:fldChar w:fldCharType="separate"/>
      </w:r>
      <w:r>
        <w:t>161</w:t>
      </w:r>
      <w:r>
        <w:fldChar w:fldCharType="end"/>
      </w:r>
    </w:p>
    <w:p w14:paraId="7942AD74" w14:textId="3DCCFC7F" w:rsidR="00C82FDF" w:rsidRDefault="00C82FDF">
      <w:pPr>
        <w:pStyle w:val="TOC5"/>
        <w:rPr>
          <w:rFonts w:asciiTheme="minorHAnsi" w:eastAsiaTheme="minorEastAsia" w:hAnsiTheme="minorHAnsi" w:cstheme="minorBidi"/>
          <w:kern w:val="2"/>
          <w:sz w:val="24"/>
          <w:szCs w:val="24"/>
          <w:lang w:eastAsia="en-GB"/>
          <w14:ligatures w14:val="standardContextual"/>
        </w:rPr>
      </w:pPr>
      <w:r>
        <w:t>6.3.3.2.8</w:t>
      </w:r>
      <w:r>
        <w:rPr>
          <w:rFonts w:asciiTheme="minorHAnsi" w:eastAsiaTheme="minorEastAsia" w:hAnsiTheme="minorHAnsi" w:cstheme="minorBidi"/>
          <w:kern w:val="2"/>
          <w:sz w:val="24"/>
          <w:szCs w:val="24"/>
          <w:lang w:eastAsia="en-GB"/>
          <w14:ligatures w14:val="standardContextual"/>
        </w:rPr>
        <w:tab/>
      </w:r>
      <w:r>
        <w:t>MA PDU Session Release message reporting MA PDU session release or the release of a PDN Connection associated to an MA PDU session</w:t>
      </w:r>
      <w:r>
        <w:tab/>
      </w:r>
      <w:r>
        <w:fldChar w:fldCharType="begin" w:fldLock="1"/>
      </w:r>
      <w:r>
        <w:instrText xml:space="preserve"> PAGEREF _Toc176146891 \h </w:instrText>
      </w:r>
      <w:r>
        <w:fldChar w:fldCharType="separate"/>
      </w:r>
      <w:r>
        <w:t>161</w:t>
      </w:r>
      <w:r>
        <w:fldChar w:fldCharType="end"/>
      </w:r>
    </w:p>
    <w:p w14:paraId="0E0540BE" w14:textId="2D7DE80F" w:rsidR="00C82FDF" w:rsidRDefault="00C82FDF">
      <w:pPr>
        <w:pStyle w:val="TOC5"/>
        <w:rPr>
          <w:rFonts w:asciiTheme="minorHAnsi" w:eastAsiaTheme="minorEastAsia" w:hAnsiTheme="minorHAnsi" w:cstheme="minorBidi"/>
          <w:kern w:val="2"/>
          <w:sz w:val="24"/>
          <w:szCs w:val="24"/>
          <w:lang w:eastAsia="en-GB"/>
          <w14:ligatures w14:val="standardContextual"/>
        </w:rPr>
      </w:pPr>
      <w:r>
        <w:lastRenderedPageBreak/>
        <w:t>6.3.3.2.9</w:t>
      </w:r>
      <w:r>
        <w:rPr>
          <w:rFonts w:asciiTheme="minorHAnsi" w:eastAsiaTheme="minorEastAsia" w:hAnsiTheme="minorHAnsi" w:cstheme="minorBidi"/>
          <w:kern w:val="2"/>
          <w:sz w:val="24"/>
          <w:szCs w:val="24"/>
          <w:lang w:eastAsia="en-GB"/>
          <w14:ligatures w14:val="standardContextual"/>
        </w:rPr>
        <w:tab/>
      </w:r>
      <w:r>
        <w:t>SMF Start of Interception with Already Established MA PDU Session message reporting Start of Interception with Already Established MA PDU Session or Start of Interception with Already Established PDN Connection associated to an MA PDU Session</w:t>
      </w:r>
      <w:r>
        <w:tab/>
      </w:r>
      <w:r>
        <w:fldChar w:fldCharType="begin" w:fldLock="1"/>
      </w:r>
      <w:r>
        <w:instrText xml:space="preserve"> PAGEREF _Toc176146892 \h </w:instrText>
      </w:r>
      <w:r>
        <w:fldChar w:fldCharType="separate"/>
      </w:r>
      <w:r>
        <w:t>162</w:t>
      </w:r>
      <w:r>
        <w:fldChar w:fldCharType="end"/>
      </w:r>
    </w:p>
    <w:p w14:paraId="7A916767" w14:textId="44975B54" w:rsidR="00C82FDF" w:rsidRDefault="00C82FDF">
      <w:pPr>
        <w:pStyle w:val="TOC4"/>
        <w:rPr>
          <w:rFonts w:asciiTheme="minorHAnsi" w:eastAsiaTheme="minorEastAsia" w:hAnsiTheme="minorHAnsi" w:cstheme="minorBidi"/>
          <w:kern w:val="2"/>
          <w:sz w:val="24"/>
          <w:szCs w:val="24"/>
          <w:lang w:eastAsia="en-GB"/>
          <w14:ligatures w14:val="standardContextual"/>
        </w:rPr>
      </w:pPr>
      <w:r>
        <w:t>6.3.3.2A</w:t>
      </w:r>
      <w:r>
        <w:rPr>
          <w:rFonts w:asciiTheme="minorHAnsi" w:eastAsiaTheme="minorEastAsia" w:hAnsiTheme="minorHAnsi" w:cstheme="minorBidi"/>
          <w:kern w:val="2"/>
          <w:sz w:val="24"/>
          <w:szCs w:val="24"/>
          <w:lang w:eastAsia="en-GB"/>
          <w14:ligatures w14:val="standardContextual"/>
        </w:rPr>
        <w:tab/>
      </w:r>
      <w:r>
        <w:t>Triggering of the CC-POI from CC-TF over LI_T3</w:t>
      </w:r>
      <w:r>
        <w:tab/>
      </w:r>
      <w:r>
        <w:fldChar w:fldCharType="begin" w:fldLock="1"/>
      </w:r>
      <w:r>
        <w:instrText xml:space="preserve"> PAGEREF _Toc176146893 \h </w:instrText>
      </w:r>
      <w:r>
        <w:fldChar w:fldCharType="separate"/>
      </w:r>
      <w:r>
        <w:t>162</w:t>
      </w:r>
      <w:r>
        <w:fldChar w:fldCharType="end"/>
      </w:r>
    </w:p>
    <w:p w14:paraId="3738C4F8" w14:textId="324C1C39" w:rsidR="00C82FDF" w:rsidRDefault="00C82FDF">
      <w:pPr>
        <w:pStyle w:val="TOC4"/>
        <w:rPr>
          <w:rFonts w:asciiTheme="minorHAnsi" w:eastAsiaTheme="minorEastAsia" w:hAnsiTheme="minorHAnsi" w:cstheme="minorBidi"/>
          <w:kern w:val="2"/>
          <w:sz w:val="24"/>
          <w:szCs w:val="24"/>
          <w:lang w:eastAsia="en-GB"/>
          <w14:ligatures w14:val="standardContextual"/>
        </w:rPr>
      </w:pPr>
      <w:r>
        <w:t>6.3.3.3</w:t>
      </w:r>
      <w:r>
        <w:rPr>
          <w:rFonts w:asciiTheme="minorHAnsi" w:eastAsiaTheme="minorEastAsia" w:hAnsiTheme="minorHAnsi" w:cstheme="minorBidi"/>
          <w:kern w:val="2"/>
          <w:sz w:val="24"/>
          <w:szCs w:val="24"/>
          <w:lang w:eastAsia="en-GB"/>
          <w14:ligatures w14:val="standardContextual"/>
        </w:rPr>
        <w:tab/>
      </w:r>
      <w:r>
        <w:t>Generation of xCC at CC-POI in the SGW/PGW and ePDG over LI_X3</w:t>
      </w:r>
      <w:r>
        <w:tab/>
      </w:r>
      <w:r>
        <w:fldChar w:fldCharType="begin" w:fldLock="1"/>
      </w:r>
      <w:r>
        <w:instrText xml:space="preserve"> PAGEREF _Toc176146894 \h </w:instrText>
      </w:r>
      <w:r>
        <w:fldChar w:fldCharType="separate"/>
      </w:r>
      <w:r>
        <w:t>163</w:t>
      </w:r>
      <w:r>
        <w:fldChar w:fldCharType="end"/>
      </w:r>
    </w:p>
    <w:p w14:paraId="17E91CF6" w14:textId="0F322228" w:rsidR="00C82FDF" w:rsidRDefault="00C82FDF">
      <w:pPr>
        <w:pStyle w:val="TOC5"/>
        <w:rPr>
          <w:rFonts w:asciiTheme="minorHAnsi" w:eastAsiaTheme="minorEastAsia" w:hAnsiTheme="minorHAnsi" w:cstheme="minorBidi"/>
          <w:kern w:val="2"/>
          <w:sz w:val="24"/>
          <w:szCs w:val="24"/>
          <w:lang w:eastAsia="en-GB"/>
          <w14:ligatures w14:val="standardContextual"/>
        </w:rPr>
      </w:pPr>
      <w:r>
        <w:t>6.3.3.3.1</w:t>
      </w:r>
      <w:r>
        <w:rPr>
          <w:rFonts w:asciiTheme="minorHAnsi" w:eastAsiaTheme="minorEastAsia" w:hAnsiTheme="minorHAnsi" w:cstheme="minorBidi"/>
          <w:kern w:val="2"/>
          <w:sz w:val="24"/>
          <w:szCs w:val="24"/>
          <w:lang w:eastAsia="en-GB"/>
          <w14:ligatures w14:val="standardContextual"/>
        </w:rPr>
        <w:tab/>
      </w:r>
      <w:r>
        <w:t>Non-CUPS architecture</w:t>
      </w:r>
      <w:r>
        <w:tab/>
      </w:r>
      <w:r>
        <w:fldChar w:fldCharType="begin" w:fldLock="1"/>
      </w:r>
      <w:r>
        <w:instrText xml:space="preserve"> PAGEREF _Toc176146895 \h </w:instrText>
      </w:r>
      <w:r>
        <w:fldChar w:fldCharType="separate"/>
      </w:r>
      <w:r>
        <w:t>163</w:t>
      </w:r>
      <w:r>
        <w:fldChar w:fldCharType="end"/>
      </w:r>
    </w:p>
    <w:p w14:paraId="6508CC0D" w14:textId="79C4C832" w:rsidR="00C82FDF" w:rsidRDefault="00C82FDF">
      <w:pPr>
        <w:pStyle w:val="TOC5"/>
        <w:rPr>
          <w:rFonts w:asciiTheme="minorHAnsi" w:eastAsiaTheme="minorEastAsia" w:hAnsiTheme="minorHAnsi" w:cstheme="minorBidi"/>
          <w:kern w:val="2"/>
          <w:sz w:val="24"/>
          <w:szCs w:val="24"/>
          <w:lang w:eastAsia="en-GB"/>
          <w14:ligatures w14:val="standardContextual"/>
        </w:rPr>
      </w:pPr>
      <w:r>
        <w:t>6.3.3.3.2</w:t>
      </w:r>
      <w:r>
        <w:rPr>
          <w:rFonts w:asciiTheme="minorHAnsi" w:eastAsiaTheme="minorEastAsia" w:hAnsiTheme="minorHAnsi" w:cstheme="minorBidi"/>
          <w:kern w:val="2"/>
          <w:sz w:val="24"/>
          <w:szCs w:val="24"/>
          <w:lang w:eastAsia="en-GB"/>
          <w14:ligatures w14:val="standardContextual"/>
        </w:rPr>
        <w:tab/>
      </w:r>
      <w:r>
        <w:t>CUPS architecture</w:t>
      </w:r>
      <w:r>
        <w:tab/>
      </w:r>
      <w:r>
        <w:fldChar w:fldCharType="begin" w:fldLock="1"/>
      </w:r>
      <w:r>
        <w:instrText xml:space="preserve"> PAGEREF _Toc176146896 \h </w:instrText>
      </w:r>
      <w:r>
        <w:fldChar w:fldCharType="separate"/>
      </w:r>
      <w:r>
        <w:t>163</w:t>
      </w:r>
      <w:r>
        <w:fldChar w:fldCharType="end"/>
      </w:r>
    </w:p>
    <w:p w14:paraId="1D8901E4" w14:textId="3602D061" w:rsidR="00C82FDF" w:rsidRDefault="00C82FDF">
      <w:pPr>
        <w:pStyle w:val="TOC4"/>
        <w:rPr>
          <w:rFonts w:asciiTheme="minorHAnsi" w:eastAsiaTheme="minorEastAsia" w:hAnsiTheme="minorHAnsi" w:cstheme="minorBidi"/>
          <w:kern w:val="2"/>
          <w:sz w:val="24"/>
          <w:szCs w:val="24"/>
          <w:lang w:eastAsia="en-GB"/>
          <w14:ligatures w14:val="standardContextual"/>
        </w:rPr>
      </w:pPr>
      <w:r>
        <w:t>6.3.3.4</w:t>
      </w:r>
      <w:r>
        <w:rPr>
          <w:rFonts w:asciiTheme="minorHAnsi" w:eastAsiaTheme="minorEastAsia" w:hAnsiTheme="minorHAnsi" w:cstheme="minorBidi"/>
          <w:kern w:val="2"/>
          <w:sz w:val="24"/>
          <w:szCs w:val="24"/>
          <w:lang w:eastAsia="en-GB"/>
          <w14:ligatures w14:val="standardContextual"/>
        </w:rPr>
        <w:tab/>
      </w:r>
      <w:r>
        <w:t>Generation of IRI over LI_HI2</w:t>
      </w:r>
      <w:r>
        <w:tab/>
      </w:r>
      <w:r>
        <w:fldChar w:fldCharType="begin" w:fldLock="1"/>
      </w:r>
      <w:r>
        <w:instrText xml:space="preserve"> PAGEREF _Toc176146897 \h </w:instrText>
      </w:r>
      <w:r>
        <w:fldChar w:fldCharType="separate"/>
      </w:r>
      <w:r>
        <w:t>163</w:t>
      </w:r>
      <w:r>
        <w:fldChar w:fldCharType="end"/>
      </w:r>
    </w:p>
    <w:p w14:paraId="2C1A4246" w14:textId="29FF8B0A" w:rsidR="00C82FDF" w:rsidRDefault="00C82FDF">
      <w:pPr>
        <w:pStyle w:val="TOC4"/>
        <w:rPr>
          <w:rFonts w:asciiTheme="minorHAnsi" w:eastAsiaTheme="minorEastAsia" w:hAnsiTheme="minorHAnsi" w:cstheme="minorBidi"/>
          <w:kern w:val="2"/>
          <w:sz w:val="24"/>
          <w:szCs w:val="24"/>
          <w:lang w:eastAsia="en-GB"/>
          <w14:ligatures w14:val="standardContextual"/>
        </w:rPr>
      </w:pPr>
      <w:r>
        <w:t>6.3.3.5</w:t>
      </w:r>
      <w:r>
        <w:rPr>
          <w:rFonts w:asciiTheme="minorHAnsi" w:eastAsiaTheme="minorEastAsia" w:hAnsiTheme="minorHAnsi" w:cstheme="minorBidi"/>
          <w:kern w:val="2"/>
          <w:sz w:val="24"/>
          <w:szCs w:val="24"/>
          <w:lang w:eastAsia="en-GB"/>
          <w14:ligatures w14:val="standardContextual"/>
        </w:rPr>
        <w:tab/>
      </w:r>
      <w:r>
        <w:t>Generation of CC over LI_HI3</w:t>
      </w:r>
      <w:r>
        <w:tab/>
      </w:r>
      <w:r>
        <w:fldChar w:fldCharType="begin" w:fldLock="1"/>
      </w:r>
      <w:r>
        <w:instrText xml:space="preserve"> PAGEREF _Toc176146898 \h </w:instrText>
      </w:r>
      <w:r>
        <w:fldChar w:fldCharType="separate"/>
      </w:r>
      <w:r>
        <w:t>163</w:t>
      </w:r>
      <w:r>
        <w:fldChar w:fldCharType="end"/>
      </w:r>
    </w:p>
    <w:p w14:paraId="066D44FC" w14:textId="463D292C" w:rsidR="00C82FDF" w:rsidRDefault="00C82FDF">
      <w:pPr>
        <w:pStyle w:val="TOC2"/>
        <w:rPr>
          <w:rFonts w:asciiTheme="minorHAnsi" w:eastAsiaTheme="minorEastAsia" w:hAnsiTheme="minorHAnsi" w:cstheme="minorBidi"/>
          <w:kern w:val="2"/>
          <w:sz w:val="24"/>
          <w:szCs w:val="24"/>
          <w:lang w:eastAsia="en-GB"/>
          <w14:ligatures w14:val="standardContextual"/>
        </w:rPr>
      </w:pPr>
      <w:r>
        <w:t>6.4</w:t>
      </w:r>
      <w:r>
        <w:rPr>
          <w:rFonts w:asciiTheme="minorHAnsi" w:eastAsiaTheme="minorEastAsia" w:hAnsiTheme="minorHAnsi" w:cstheme="minorBidi"/>
          <w:kern w:val="2"/>
          <w:sz w:val="24"/>
          <w:szCs w:val="24"/>
          <w:lang w:eastAsia="en-GB"/>
          <w14:ligatures w14:val="standardContextual"/>
        </w:rPr>
        <w:tab/>
      </w:r>
      <w:r>
        <w:t>3G</w:t>
      </w:r>
      <w:r>
        <w:tab/>
      </w:r>
      <w:r>
        <w:fldChar w:fldCharType="begin" w:fldLock="1"/>
      </w:r>
      <w:r>
        <w:instrText xml:space="preserve"> PAGEREF _Toc176146899 \h </w:instrText>
      </w:r>
      <w:r>
        <w:fldChar w:fldCharType="separate"/>
      </w:r>
      <w:r>
        <w:t>164</w:t>
      </w:r>
      <w:r>
        <w:fldChar w:fldCharType="end"/>
      </w:r>
    </w:p>
    <w:p w14:paraId="28FC2AF3" w14:textId="0C86DAC1" w:rsidR="00C82FDF" w:rsidRDefault="00C82FDF">
      <w:pPr>
        <w:pStyle w:val="TOC1"/>
        <w:rPr>
          <w:rFonts w:asciiTheme="minorHAnsi" w:eastAsiaTheme="minorEastAsia" w:hAnsiTheme="minorHAnsi" w:cstheme="minorBidi"/>
          <w:kern w:val="2"/>
          <w:sz w:val="24"/>
          <w:szCs w:val="24"/>
          <w:lang w:eastAsia="en-GB"/>
          <w14:ligatures w14:val="standardContextual"/>
        </w:rPr>
      </w:pPr>
      <w:r>
        <w:t>7</w:t>
      </w:r>
      <w:r>
        <w:rPr>
          <w:rFonts w:asciiTheme="minorHAnsi" w:eastAsiaTheme="minorEastAsia" w:hAnsiTheme="minorHAnsi" w:cstheme="minorBidi"/>
          <w:kern w:val="2"/>
          <w:sz w:val="24"/>
          <w:szCs w:val="24"/>
          <w:lang w:eastAsia="en-GB"/>
          <w14:ligatures w14:val="standardContextual"/>
        </w:rPr>
        <w:tab/>
      </w:r>
      <w:r>
        <w:t>Service Layer Based Interception</w:t>
      </w:r>
      <w:r>
        <w:tab/>
      </w:r>
      <w:r>
        <w:fldChar w:fldCharType="begin" w:fldLock="1"/>
      </w:r>
      <w:r>
        <w:instrText xml:space="preserve"> PAGEREF _Toc176146900 \h </w:instrText>
      </w:r>
      <w:r>
        <w:fldChar w:fldCharType="separate"/>
      </w:r>
      <w:r>
        <w:t>164</w:t>
      </w:r>
      <w:r>
        <w:fldChar w:fldCharType="end"/>
      </w:r>
    </w:p>
    <w:p w14:paraId="6D0876FA" w14:textId="455026C4" w:rsidR="00C82FDF" w:rsidRDefault="00C82FDF">
      <w:pPr>
        <w:pStyle w:val="TOC2"/>
        <w:rPr>
          <w:rFonts w:asciiTheme="minorHAnsi" w:eastAsiaTheme="minorEastAsia" w:hAnsiTheme="minorHAnsi" w:cstheme="minorBidi"/>
          <w:kern w:val="2"/>
          <w:sz w:val="24"/>
          <w:szCs w:val="24"/>
          <w:lang w:eastAsia="en-GB"/>
          <w14:ligatures w14:val="standardContextual"/>
        </w:rPr>
      </w:pPr>
      <w:r>
        <w:t>7.1</w:t>
      </w:r>
      <w:r>
        <w:rPr>
          <w:rFonts w:asciiTheme="minorHAnsi" w:eastAsiaTheme="minorEastAsia" w:hAnsiTheme="minorHAnsi" w:cstheme="minorBidi"/>
          <w:kern w:val="2"/>
          <w:sz w:val="24"/>
          <w:szCs w:val="24"/>
          <w:lang w:eastAsia="en-GB"/>
          <w14:ligatures w14:val="standardContextual"/>
        </w:rPr>
        <w:tab/>
      </w:r>
      <w:r>
        <w:t>Introduction</w:t>
      </w:r>
      <w:r>
        <w:tab/>
      </w:r>
      <w:r>
        <w:fldChar w:fldCharType="begin" w:fldLock="1"/>
      </w:r>
      <w:r>
        <w:instrText xml:space="preserve"> PAGEREF _Toc176146901 \h </w:instrText>
      </w:r>
      <w:r>
        <w:fldChar w:fldCharType="separate"/>
      </w:r>
      <w:r>
        <w:t>164</w:t>
      </w:r>
      <w:r>
        <w:fldChar w:fldCharType="end"/>
      </w:r>
    </w:p>
    <w:p w14:paraId="78C958B1" w14:textId="17519C2E" w:rsidR="00C82FDF" w:rsidRDefault="00C82FDF">
      <w:pPr>
        <w:pStyle w:val="TOC2"/>
        <w:rPr>
          <w:rFonts w:asciiTheme="minorHAnsi" w:eastAsiaTheme="minorEastAsia" w:hAnsiTheme="minorHAnsi" w:cstheme="minorBidi"/>
          <w:kern w:val="2"/>
          <w:sz w:val="24"/>
          <w:szCs w:val="24"/>
          <w:lang w:eastAsia="en-GB"/>
          <w14:ligatures w14:val="standardContextual"/>
        </w:rPr>
      </w:pPr>
      <w:r>
        <w:t>7.2</w:t>
      </w:r>
      <w:r>
        <w:rPr>
          <w:rFonts w:asciiTheme="minorHAnsi" w:eastAsiaTheme="minorEastAsia" w:hAnsiTheme="minorHAnsi" w:cstheme="minorBidi"/>
          <w:kern w:val="2"/>
          <w:sz w:val="24"/>
          <w:szCs w:val="24"/>
          <w:lang w:eastAsia="en-GB"/>
          <w14:ligatures w14:val="standardContextual"/>
        </w:rPr>
        <w:tab/>
      </w:r>
      <w:r>
        <w:t>Central Subscriber Management</w:t>
      </w:r>
      <w:r>
        <w:tab/>
      </w:r>
      <w:r>
        <w:fldChar w:fldCharType="begin" w:fldLock="1"/>
      </w:r>
      <w:r>
        <w:instrText xml:space="preserve"> PAGEREF _Toc176146902 \h </w:instrText>
      </w:r>
      <w:r>
        <w:fldChar w:fldCharType="separate"/>
      </w:r>
      <w:r>
        <w:t>164</w:t>
      </w:r>
      <w:r>
        <w:fldChar w:fldCharType="end"/>
      </w:r>
    </w:p>
    <w:p w14:paraId="5F5C7283" w14:textId="6B61E4CC" w:rsidR="00C82FDF" w:rsidRDefault="00C82FDF">
      <w:pPr>
        <w:pStyle w:val="TOC3"/>
        <w:rPr>
          <w:rFonts w:asciiTheme="minorHAnsi" w:eastAsiaTheme="minorEastAsia" w:hAnsiTheme="minorHAnsi" w:cstheme="minorBidi"/>
          <w:kern w:val="2"/>
          <w:sz w:val="24"/>
          <w:szCs w:val="24"/>
          <w:lang w:eastAsia="en-GB"/>
          <w14:ligatures w14:val="standardContextual"/>
        </w:rPr>
      </w:pPr>
      <w:r>
        <w:t>7.2.1</w:t>
      </w:r>
      <w:r>
        <w:rPr>
          <w:rFonts w:asciiTheme="minorHAnsi" w:eastAsiaTheme="minorEastAsia" w:hAnsiTheme="minorHAnsi" w:cstheme="minorBidi"/>
          <w:kern w:val="2"/>
          <w:sz w:val="24"/>
          <w:szCs w:val="24"/>
          <w:lang w:eastAsia="en-GB"/>
          <w14:ligatures w14:val="standardContextual"/>
        </w:rPr>
        <w:tab/>
      </w:r>
      <w:r>
        <w:t>General description</w:t>
      </w:r>
      <w:r>
        <w:tab/>
      </w:r>
      <w:r>
        <w:fldChar w:fldCharType="begin" w:fldLock="1"/>
      </w:r>
      <w:r>
        <w:instrText xml:space="preserve"> PAGEREF _Toc176146903 \h </w:instrText>
      </w:r>
      <w:r>
        <w:fldChar w:fldCharType="separate"/>
      </w:r>
      <w:r>
        <w:t>164</w:t>
      </w:r>
      <w:r>
        <w:fldChar w:fldCharType="end"/>
      </w:r>
    </w:p>
    <w:p w14:paraId="78A2014D" w14:textId="28FAC3AC" w:rsidR="00C82FDF" w:rsidRDefault="00C82FDF">
      <w:pPr>
        <w:pStyle w:val="TOC3"/>
        <w:rPr>
          <w:rFonts w:asciiTheme="minorHAnsi" w:eastAsiaTheme="minorEastAsia" w:hAnsiTheme="minorHAnsi" w:cstheme="minorBidi"/>
          <w:kern w:val="2"/>
          <w:sz w:val="24"/>
          <w:szCs w:val="24"/>
          <w:lang w:eastAsia="en-GB"/>
          <w14:ligatures w14:val="standardContextual"/>
        </w:rPr>
      </w:pPr>
      <w:r>
        <w:t>7.2.2</w:t>
      </w:r>
      <w:r>
        <w:rPr>
          <w:rFonts w:asciiTheme="minorHAnsi" w:eastAsiaTheme="minorEastAsia" w:hAnsiTheme="minorHAnsi" w:cstheme="minorBidi"/>
          <w:kern w:val="2"/>
          <w:sz w:val="24"/>
          <w:szCs w:val="24"/>
          <w:lang w:eastAsia="en-GB"/>
          <w14:ligatures w14:val="standardContextual"/>
        </w:rPr>
        <w:tab/>
      </w:r>
      <w:r>
        <w:t>LI at UDM</w:t>
      </w:r>
      <w:r>
        <w:tab/>
      </w:r>
      <w:r>
        <w:fldChar w:fldCharType="begin" w:fldLock="1"/>
      </w:r>
      <w:r>
        <w:instrText xml:space="preserve"> PAGEREF _Toc176146904 \h </w:instrText>
      </w:r>
      <w:r>
        <w:fldChar w:fldCharType="separate"/>
      </w:r>
      <w:r>
        <w:t>164</w:t>
      </w:r>
      <w:r>
        <w:fldChar w:fldCharType="end"/>
      </w:r>
    </w:p>
    <w:p w14:paraId="7A18CE85" w14:textId="0A53B9A1" w:rsidR="00C82FDF" w:rsidRDefault="00C82FDF">
      <w:pPr>
        <w:pStyle w:val="TOC4"/>
        <w:rPr>
          <w:rFonts w:asciiTheme="minorHAnsi" w:eastAsiaTheme="minorEastAsia" w:hAnsiTheme="minorHAnsi" w:cstheme="minorBidi"/>
          <w:kern w:val="2"/>
          <w:sz w:val="24"/>
          <w:szCs w:val="24"/>
          <w:lang w:eastAsia="en-GB"/>
          <w14:ligatures w14:val="standardContextual"/>
        </w:rPr>
      </w:pPr>
      <w:r>
        <w:t>7.2.2.1</w:t>
      </w:r>
      <w:r>
        <w:rPr>
          <w:rFonts w:asciiTheme="minorHAnsi" w:eastAsiaTheme="minorEastAsia" w:hAnsiTheme="minorHAnsi" w:cstheme="minorBidi"/>
          <w:kern w:val="2"/>
          <w:sz w:val="24"/>
          <w:szCs w:val="24"/>
          <w:lang w:eastAsia="en-GB"/>
          <w14:ligatures w14:val="standardContextual"/>
        </w:rPr>
        <w:tab/>
      </w:r>
      <w:r>
        <w:t>General description</w:t>
      </w:r>
      <w:r>
        <w:tab/>
      </w:r>
      <w:r>
        <w:fldChar w:fldCharType="begin" w:fldLock="1"/>
      </w:r>
      <w:r>
        <w:instrText xml:space="preserve"> PAGEREF _Toc176146905 \h </w:instrText>
      </w:r>
      <w:r>
        <w:fldChar w:fldCharType="separate"/>
      </w:r>
      <w:r>
        <w:t>164</w:t>
      </w:r>
      <w:r>
        <w:fldChar w:fldCharType="end"/>
      </w:r>
    </w:p>
    <w:p w14:paraId="24B7C5B8" w14:textId="37FFA2A1" w:rsidR="00C82FDF" w:rsidRDefault="00C82FDF">
      <w:pPr>
        <w:pStyle w:val="TOC4"/>
        <w:rPr>
          <w:rFonts w:asciiTheme="minorHAnsi" w:eastAsiaTheme="minorEastAsia" w:hAnsiTheme="minorHAnsi" w:cstheme="minorBidi"/>
          <w:kern w:val="2"/>
          <w:sz w:val="24"/>
          <w:szCs w:val="24"/>
          <w:lang w:eastAsia="en-GB"/>
          <w14:ligatures w14:val="standardContextual"/>
        </w:rPr>
      </w:pPr>
      <w:r>
        <w:t>7.2.2.2</w:t>
      </w:r>
      <w:r>
        <w:rPr>
          <w:rFonts w:asciiTheme="minorHAnsi" w:eastAsiaTheme="minorEastAsia" w:hAnsiTheme="minorHAnsi" w:cstheme="minorBidi"/>
          <w:kern w:val="2"/>
          <w:sz w:val="24"/>
          <w:szCs w:val="24"/>
          <w:lang w:eastAsia="en-GB"/>
          <w14:ligatures w14:val="standardContextual"/>
        </w:rPr>
        <w:tab/>
      </w:r>
      <w:r>
        <w:t>Provisioning over LI_X1</w:t>
      </w:r>
      <w:r>
        <w:tab/>
      </w:r>
      <w:r>
        <w:fldChar w:fldCharType="begin" w:fldLock="1"/>
      </w:r>
      <w:r>
        <w:instrText xml:space="preserve"> PAGEREF _Toc176146906 \h </w:instrText>
      </w:r>
      <w:r>
        <w:fldChar w:fldCharType="separate"/>
      </w:r>
      <w:r>
        <w:t>164</w:t>
      </w:r>
      <w:r>
        <w:fldChar w:fldCharType="end"/>
      </w:r>
    </w:p>
    <w:p w14:paraId="3928F1FF" w14:textId="6D2C0DD6" w:rsidR="00C82FDF" w:rsidRDefault="00C82FDF">
      <w:pPr>
        <w:pStyle w:val="TOC4"/>
        <w:rPr>
          <w:rFonts w:asciiTheme="minorHAnsi" w:eastAsiaTheme="minorEastAsia" w:hAnsiTheme="minorHAnsi" w:cstheme="minorBidi"/>
          <w:kern w:val="2"/>
          <w:sz w:val="24"/>
          <w:szCs w:val="24"/>
          <w:lang w:eastAsia="en-GB"/>
          <w14:ligatures w14:val="standardContextual"/>
        </w:rPr>
      </w:pPr>
      <w:r>
        <w:t>7.2.2.3</w:t>
      </w:r>
      <w:r>
        <w:rPr>
          <w:rFonts w:asciiTheme="minorHAnsi" w:eastAsiaTheme="minorEastAsia" w:hAnsiTheme="minorHAnsi" w:cstheme="minorBidi"/>
          <w:kern w:val="2"/>
          <w:sz w:val="24"/>
          <w:szCs w:val="24"/>
          <w:lang w:eastAsia="en-GB"/>
          <w14:ligatures w14:val="standardContextual"/>
        </w:rPr>
        <w:tab/>
      </w:r>
      <w:r>
        <w:t>Generation of xIRI over LI_X2</w:t>
      </w:r>
      <w:r>
        <w:tab/>
      </w:r>
      <w:r>
        <w:fldChar w:fldCharType="begin" w:fldLock="1"/>
      </w:r>
      <w:r>
        <w:instrText xml:space="preserve"> PAGEREF _Toc176146907 \h </w:instrText>
      </w:r>
      <w:r>
        <w:fldChar w:fldCharType="separate"/>
      </w:r>
      <w:r>
        <w:t>164</w:t>
      </w:r>
      <w:r>
        <w:fldChar w:fldCharType="end"/>
      </w:r>
    </w:p>
    <w:p w14:paraId="72D8886B" w14:textId="4D95FCC6" w:rsidR="00C82FDF" w:rsidRDefault="00C82FDF">
      <w:pPr>
        <w:pStyle w:val="TOC5"/>
        <w:rPr>
          <w:rFonts w:asciiTheme="minorHAnsi" w:eastAsiaTheme="minorEastAsia" w:hAnsiTheme="minorHAnsi" w:cstheme="minorBidi"/>
          <w:kern w:val="2"/>
          <w:sz w:val="24"/>
          <w:szCs w:val="24"/>
          <w:lang w:eastAsia="en-GB"/>
          <w14:ligatures w14:val="standardContextual"/>
        </w:rPr>
      </w:pPr>
      <w:r>
        <w:t>7.2.2.3.1</w:t>
      </w:r>
      <w:r>
        <w:rPr>
          <w:rFonts w:asciiTheme="minorHAnsi" w:eastAsiaTheme="minorEastAsia" w:hAnsiTheme="minorHAnsi" w:cstheme="minorBidi"/>
          <w:kern w:val="2"/>
          <w:sz w:val="24"/>
          <w:szCs w:val="24"/>
          <w:lang w:eastAsia="en-GB"/>
          <w14:ligatures w14:val="standardContextual"/>
        </w:rPr>
        <w:tab/>
      </w:r>
      <w:r>
        <w:t>General description</w:t>
      </w:r>
      <w:r>
        <w:tab/>
      </w:r>
      <w:r>
        <w:fldChar w:fldCharType="begin" w:fldLock="1"/>
      </w:r>
      <w:r>
        <w:instrText xml:space="preserve"> PAGEREF _Toc176146908 \h </w:instrText>
      </w:r>
      <w:r>
        <w:fldChar w:fldCharType="separate"/>
      </w:r>
      <w:r>
        <w:t>164</w:t>
      </w:r>
      <w:r>
        <w:fldChar w:fldCharType="end"/>
      </w:r>
    </w:p>
    <w:p w14:paraId="77F66754" w14:textId="302B32AE" w:rsidR="00C82FDF" w:rsidRDefault="00C82FDF">
      <w:pPr>
        <w:pStyle w:val="TOC5"/>
        <w:rPr>
          <w:rFonts w:asciiTheme="minorHAnsi" w:eastAsiaTheme="minorEastAsia" w:hAnsiTheme="minorHAnsi" w:cstheme="minorBidi"/>
          <w:kern w:val="2"/>
          <w:sz w:val="24"/>
          <w:szCs w:val="24"/>
          <w:lang w:eastAsia="en-GB"/>
          <w14:ligatures w14:val="standardContextual"/>
        </w:rPr>
      </w:pPr>
      <w:r>
        <w:t>7.2.2.3.2</w:t>
      </w:r>
      <w:r>
        <w:rPr>
          <w:rFonts w:asciiTheme="minorHAnsi" w:eastAsiaTheme="minorEastAsia" w:hAnsiTheme="minorHAnsi" w:cstheme="minorBidi"/>
          <w:kern w:val="2"/>
          <w:sz w:val="24"/>
          <w:szCs w:val="24"/>
          <w:lang w:eastAsia="en-GB"/>
          <w14:ligatures w14:val="standardContextual"/>
        </w:rPr>
        <w:tab/>
      </w:r>
      <w:r>
        <w:t>Serving system</w:t>
      </w:r>
      <w:r>
        <w:tab/>
      </w:r>
      <w:r>
        <w:fldChar w:fldCharType="begin" w:fldLock="1"/>
      </w:r>
      <w:r>
        <w:instrText xml:space="preserve"> PAGEREF _Toc176146909 \h </w:instrText>
      </w:r>
      <w:r>
        <w:fldChar w:fldCharType="separate"/>
      </w:r>
      <w:r>
        <w:t>165</w:t>
      </w:r>
      <w:r>
        <w:fldChar w:fldCharType="end"/>
      </w:r>
    </w:p>
    <w:p w14:paraId="42E70876" w14:textId="6FDC098C" w:rsidR="00C82FDF" w:rsidRDefault="00C82FDF">
      <w:pPr>
        <w:pStyle w:val="TOC5"/>
        <w:rPr>
          <w:rFonts w:asciiTheme="minorHAnsi" w:eastAsiaTheme="minorEastAsia" w:hAnsiTheme="minorHAnsi" w:cstheme="minorBidi"/>
          <w:kern w:val="2"/>
          <w:sz w:val="24"/>
          <w:szCs w:val="24"/>
          <w:lang w:eastAsia="en-GB"/>
          <w14:ligatures w14:val="standardContextual"/>
        </w:rPr>
      </w:pPr>
      <w:r>
        <w:t>7.2.2.3.3</w:t>
      </w:r>
      <w:r>
        <w:rPr>
          <w:rFonts w:asciiTheme="minorHAnsi" w:eastAsiaTheme="minorEastAsia" w:hAnsiTheme="minorHAnsi" w:cstheme="minorBidi"/>
          <w:kern w:val="2"/>
          <w:sz w:val="24"/>
          <w:szCs w:val="24"/>
          <w:lang w:eastAsia="en-GB"/>
          <w14:ligatures w14:val="standardContextual"/>
        </w:rPr>
        <w:tab/>
      </w:r>
      <w:r>
        <w:t>Subscriber record change</w:t>
      </w:r>
      <w:r>
        <w:tab/>
      </w:r>
      <w:r>
        <w:fldChar w:fldCharType="begin" w:fldLock="1"/>
      </w:r>
      <w:r>
        <w:instrText xml:space="preserve"> PAGEREF _Toc176146910 \h </w:instrText>
      </w:r>
      <w:r>
        <w:fldChar w:fldCharType="separate"/>
      </w:r>
      <w:r>
        <w:t>165</w:t>
      </w:r>
      <w:r>
        <w:fldChar w:fldCharType="end"/>
      </w:r>
    </w:p>
    <w:p w14:paraId="343C75F4" w14:textId="3EC64079" w:rsidR="00C82FDF" w:rsidRDefault="00C82FDF">
      <w:pPr>
        <w:pStyle w:val="TOC5"/>
        <w:rPr>
          <w:rFonts w:asciiTheme="minorHAnsi" w:eastAsiaTheme="minorEastAsia" w:hAnsiTheme="minorHAnsi" w:cstheme="minorBidi"/>
          <w:kern w:val="2"/>
          <w:sz w:val="24"/>
          <w:szCs w:val="24"/>
          <w:lang w:eastAsia="en-GB"/>
          <w14:ligatures w14:val="standardContextual"/>
        </w:rPr>
      </w:pPr>
      <w:r>
        <w:t>7.2.2.3.4</w:t>
      </w:r>
      <w:r>
        <w:rPr>
          <w:rFonts w:asciiTheme="minorHAnsi" w:eastAsiaTheme="minorEastAsia" w:hAnsiTheme="minorHAnsi" w:cstheme="minorBidi"/>
          <w:kern w:val="2"/>
          <w:sz w:val="24"/>
          <w:szCs w:val="24"/>
          <w:lang w:eastAsia="en-GB"/>
          <w14:ligatures w14:val="standardContextual"/>
        </w:rPr>
        <w:tab/>
      </w:r>
      <w:r>
        <w:t>Cancel location</w:t>
      </w:r>
      <w:r>
        <w:tab/>
      </w:r>
      <w:r>
        <w:fldChar w:fldCharType="begin" w:fldLock="1"/>
      </w:r>
      <w:r>
        <w:instrText xml:space="preserve"> PAGEREF _Toc176146911 \h </w:instrText>
      </w:r>
      <w:r>
        <w:fldChar w:fldCharType="separate"/>
      </w:r>
      <w:r>
        <w:t>168</w:t>
      </w:r>
      <w:r>
        <w:fldChar w:fldCharType="end"/>
      </w:r>
    </w:p>
    <w:p w14:paraId="0E85D860" w14:textId="65B84F49" w:rsidR="00C82FDF" w:rsidRDefault="00C82FDF">
      <w:pPr>
        <w:pStyle w:val="TOC5"/>
        <w:rPr>
          <w:rFonts w:asciiTheme="minorHAnsi" w:eastAsiaTheme="minorEastAsia" w:hAnsiTheme="minorHAnsi" w:cstheme="minorBidi"/>
          <w:kern w:val="2"/>
          <w:sz w:val="24"/>
          <w:szCs w:val="24"/>
          <w:lang w:eastAsia="en-GB"/>
          <w14:ligatures w14:val="standardContextual"/>
        </w:rPr>
      </w:pPr>
      <w:r>
        <w:t>7.2.2.3.5</w:t>
      </w:r>
      <w:r>
        <w:rPr>
          <w:rFonts w:asciiTheme="minorHAnsi" w:eastAsiaTheme="minorEastAsia" w:hAnsiTheme="minorHAnsi" w:cstheme="minorBidi"/>
          <w:kern w:val="2"/>
          <w:sz w:val="24"/>
          <w:szCs w:val="24"/>
          <w:lang w:eastAsia="en-GB"/>
          <w14:ligatures w14:val="standardContextual"/>
        </w:rPr>
        <w:tab/>
      </w:r>
      <w:r>
        <w:t>Location information request</w:t>
      </w:r>
      <w:r>
        <w:tab/>
      </w:r>
      <w:r>
        <w:fldChar w:fldCharType="begin" w:fldLock="1"/>
      </w:r>
      <w:r>
        <w:instrText xml:space="preserve"> PAGEREF _Toc176146912 \h </w:instrText>
      </w:r>
      <w:r>
        <w:fldChar w:fldCharType="separate"/>
      </w:r>
      <w:r>
        <w:t>169</w:t>
      </w:r>
      <w:r>
        <w:fldChar w:fldCharType="end"/>
      </w:r>
    </w:p>
    <w:p w14:paraId="3FCAA055" w14:textId="47F18B39" w:rsidR="00C82FDF" w:rsidRDefault="00C82FDF">
      <w:pPr>
        <w:pStyle w:val="TOC5"/>
        <w:rPr>
          <w:rFonts w:asciiTheme="minorHAnsi" w:eastAsiaTheme="minorEastAsia" w:hAnsiTheme="minorHAnsi" w:cstheme="minorBidi"/>
          <w:kern w:val="2"/>
          <w:sz w:val="24"/>
          <w:szCs w:val="24"/>
          <w:lang w:eastAsia="en-GB"/>
          <w14:ligatures w14:val="standardContextual"/>
        </w:rPr>
      </w:pPr>
      <w:r>
        <w:t>7.2.2.3.6</w:t>
      </w:r>
      <w:r>
        <w:rPr>
          <w:rFonts w:asciiTheme="minorHAnsi" w:eastAsiaTheme="minorEastAsia" w:hAnsiTheme="minorHAnsi" w:cstheme="minorBidi"/>
          <w:kern w:val="2"/>
          <w:sz w:val="24"/>
          <w:szCs w:val="24"/>
          <w:lang w:eastAsia="en-GB"/>
          <w14:ligatures w14:val="standardContextual"/>
        </w:rPr>
        <w:tab/>
      </w:r>
      <w:r>
        <w:t>Location information result</w:t>
      </w:r>
      <w:r>
        <w:tab/>
      </w:r>
      <w:r>
        <w:fldChar w:fldCharType="begin" w:fldLock="1"/>
      </w:r>
      <w:r>
        <w:instrText xml:space="preserve"> PAGEREF _Toc176146913 \h </w:instrText>
      </w:r>
      <w:r>
        <w:fldChar w:fldCharType="separate"/>
      </w:r>
      <w:r>
        <w:t>169</w:t>
      </w:r>
      <w:r>
        <w:fldChar w:fldCharType="end"/>
      </w:r>
    </w:p>
    <w:p w14:paraId="5B75C554" w14:textId="043CC637" w:rsidR="00C82FDF" w:rsidRDefault="00C82FDF">
      <w:pPr>
        <w:pStyle w:val="TOC5"/>
        <w:rPr>
          <w:rFonts w:asciiTheme="minorHAnsi" w:eastAsiaTheme="minorEastAsia" w:hAnsiTheme="minorHAnsi" w:cstheme="minorBidi"/>
          <w:kern w:val="2"/>
          <w:sz w:val="24"/>
          <w:szCs w:val="24"/>
          <w:lang w:eastAsia="en-GB"/>
          <w14:ligatures w14:val="standardContextual"/>
        </w:rPr>
      </w:pPr>
      <w:r>
        <w:t>7.2.2.3.7</w:t>
      </w:r>
      <w:r>
        <w:rPr>
          <w:rFonts w:asciiTheme="minorHAnsi" w:eastAsiaTheme="minorEastAsia" w:hAnsiTheme="minorHAnsi" w:cstheme="minorBidi"/>
          <w:kern w:val="2"/>
          <w:sz w:val="24"/>
          <w:szCs w:val="24"/>
          <w:lang w:eastAsia="en-GB"/>
          <w14:ligatures w14:val="standardContextual"/>
        </w:rPr>
        <w:tab/>
      </w:r>
      <w:r>
        <w:t>UE information response</w:t>
      </w:r>
      <w:r>
        <w:tab/>
      </w:r>
      <w:r>
        <w:fldChar w:fldCharType="begin" w:fldLock="1"/>
      </w:r>
      <w:r>
        <w:instrText xml:space="preserve"> PAGEREF _Toc176146914 \h </w:instrText>
      </w:r>
      <w:r>
        <w:fldChar w:fldCharType="separate"/>
      </w:r>
      <w:r>
        <w:t>170</w:t>
      </w:r>
      <w:r>
        <w:fldChar w:fldCharType="end"/>
      </w:r>
    </w:p>
    <w:p w14:paraId="5020094C" w14:textId="0DCBD9CC" w:rsidR="00C82FDF" w:rsidRDefault="00C82FDF">
      <w:pPr>
        <w:pStyle w:val="TOC5"/>
        <w:rPr>
          <w:rFonts w:asciiTheme="minorHAnsi" w:eastAsiaTheme="minorEastAsia" w:hAnsiTheme="minorHAnsi" w:cstheme="minorBidi"/>
          <w:kern w:val="2"/>
          <w:sz w:val="24"/>
          <w:szCs w:val="24"/>
          <w:lang w:eastAsia="en-GB"/>
          <w14:ligatures w14:val="standardContextual"/>
        </w:rPr>
      </w:pPr>
      <w:r>
        <w:t>7.2.2.3.8</w:t>
      </w:r>
      <w:r>
        <w:rPr>
          <w:rFonts w:asciiTheme="minorHAnsi" w:eastAsiaTheme="minorEastAsia" w:hAnsiTheme="minorHAnsi" w:cstheme="minorBidi"/>
          <w:kern w:val="2"/>
          <w:sz w:val="24"/>
          <w:szCs w:val="24"/>
          <w:lang w:eastAsia="en-GB"/>
          <w14:ligatures w14:val="standardContextual"/>
        </w:rPr>
        <w:tab/>
      </w:r>
      <w:r>
        <w:t>UE Authentication response</w:t>
      </w:r>
      <w:r>
        <w:tab/>
      </w:r>
      <w:r>
        <w:fldChar w:fldCharType="begin" w:fldLock="1"/>
      </w:r>
      <w:r>
        <w:instrText xml:space="preserve"> PAGEREF _Toc176146915 \h </w:instrText>
      </w:r>
      <w:r>
        <w:fldChar w:fldCharType="separate"/>
      </w:r>
      <w:r>
        <w:t>170</w:t>
      </w:r>
      <w:r>
        <w:fldChar w:fldCharType="end"/>
      </w:r>
    </w:p>
    <w:p w14:paraId="78118405" w14:textId="1C5C64CF" w:rsidR="00C82FDF" w:rsidRDefault="00C82FDF">
      <w:pPr>
        <w:pStyle w:val="TOC5"/>
        <w:rPr>
          <w:rFonts w:asciiTheme="minorHAnsi" w:eastAsiaTheme="minorEastAsia" w:hAnsiTheme="minorHAnsi" w:cstheme="minorBidi"/>
          <w:kern w:val="2"/>
          <w:sz w:val="24"/>
          <w:szCs w:val="24"/>
          <w:lang w:eastAsia="en-GB"/>
          <w14:ligatures w14:val="standardContextual"/>
        </w:rPr>
      </w:pPr>
      <w:r>
        <w:t>7.2.2.3.9</w:t>
      </w:r>
      <w:r>
        <w:rPr>
          <w:rFonts w:asciiTheme="minorHAnsi" w:eastAsiaTheme="minorEastAsia" w:hAnsiTheme="minorHAnsi" w:cstheme="minorBidi"/>
          <w:kern w:val="2"/>
          <w:sz w:val="24"/>
          <w:szCs w:val="24"/>
          <w:lang w:eastAsia="en-GB"/>
          <w14:ligatures w14:val="standardContextual"/>
        </w:rPr>
        <w:tab/>
      </w:r>
      <w:r>
        <w:t>Start of Interception with UE registered at the UDM</w:t>
      </w:r>
      <w:r>
        <w:tab/>
      </w:r>
      <w:r>
        <w:fldChar w:fldCharType="begin" w:fldLock="1"/>
      </w:r>
      <w:r>
        <w:instrText xml:space="preserve"> PAGEREF _Toc176146916 \h </w:instrText>
      </w:r>
      <w:r>
        <w:fldChar w:fldCharType="separate"/>
      </w:r>
      <w:r>
        <w:t>171</w:t>
      </w:r>
      <w:r>
        <w:fldChar w:fldCharType="end"/>
      </w:r>
    </w:p>
    <w:p w14:paraId="5302A4BC" w14:textId="57A53F73" w:rsidR="00C82FDF" w:rsidRDefault="00C82FDF">
      <w:pPr>
        <w:pStyle w:val="TOC5"/>
        <w:rPr>
          <w:rFonts w:asciiTheme="minorHAnsi" w:eastAsiaTheme="minorEastAsia" w:hAnsiTheme="minorHAnsi" w:cstheme="minorBidi"/>
          <w:kern w:val="2"/>
          <w:sz w:val="24"/>
          <w:szCs w:val="24"/>
          <w:lang w:eastAsia="en-GB"/>
          <w14:ligatures w14:val="standardContextual"/>
        </w:rPr>
      </w:pPr>
      <w:r>
        <w:t>7.2.2.3.10</w:t>
      </w:r>
      <w:r>
        <w:rPr>
          <w:rFonts w:asciiTheme="minorHAnsi" w:eastAsiaTheme="minorEastAsia" w:hAnsiTheme="minorHAnsi" w:cstheme="minorBidi"/>
          <w:kern w:val="2"/>
          <w:sz w:val="24"/>
          <w:szCs w:val="24"/>
          <w:lang w:eastAsia="en-GB"/>
          <w14:ligatures w14:val="standardContextual"/>
        </w:rPr>
        <w:tab/>
      </w:r>
      <w:r>
        <w:t>Proximity services reporting at the UDM</w:t>
      </w:r>
      <w:r>
        <w:tab/>
      </w:r>
      <w:r>
        <w:fldChar w:fldCharType="begin" w:fldLock="1"/>
      </w:r>
      <w:r>
        <w:instrText xml:space="preserve"> PAGEREF _Toc176146917 \h </w:instrText>
      </w:r>
      <w:r>
        <w:fldChar w:fldCharType="separate"/>
      </w:r>
      <w:r>
        <w:t>171</w:t>
      </w:r>
      <w:r>
        <w:fldChar w:fldCharType="end"/>
      </w:r>
    </w:p>
    <w:p w14:paraId="27768FF3" w14:textId="4B27D6B7" w:rsidR="00C82FDF" w:rsidRDefault="00C82FDF">
      <w:pPr>
        <w:pStyle w:val="TOC6"/>
        <w:rPr>
          <w:rFonts w:asciiTheme="minorHAnsi" w:eastAsiaTheme="minorEastAsia" w:hAnsiTheme="minorHAnsi" w:cstheme="minorBidi"/>
          <w:kern w:val="2"/>
          <w:sz w:val="24"/>
          <w:szCs w:val="24"/>
          <w:lang w:eastAsia="en-GB"/>
          <w14:ligatures w14:val="standardContextual"/>
        </w:rPr>
      </w:pPr>
      <w:r>
        <w:t>7.2.2.3.10.1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_Toc176146918 \h </w:instrText>
      </w:r>
      <w:r>
        <w:fldChar w:fldCharType="separate"/>
      </w:r>
      <w:r>
        <w:t>171</w:t>
      </w:r>
      <w:r>
        <w:fldChar w:fldCharType="end"/>
      </w:r>
    </w:p>
    <w:p w14:paraId="0A7D13FB" w14:textId="29A323FE" w:rsidR="00C82FDF" w:rsidRDefault="00C82FDF">
      <w:pPr>
        <w:pStyle w:val="TOC6"/>
        <w:rPr>
          <w:rFonts w:asciiTheme="minorHAnsi" w:eastAsiaTheme="minorEastAsia" w:hAnsiTheme="minorHAnsi" w:cstheme="minorBidi"/>
          <w:kern w:val="2"/>
          <w:sz w:val="24"/>
          <w:szCs w:val="24"/>
          <w:lang w:eastAsia="en-GB"/>
          <w14:ligatures w14:val="standardContextual"/>
        </w:rPr>
      </w:pPr>
      <w:r>
        <w:t>7.2.2.3.10.2</w:t>
      </w:r>
      <w:r>
        <w:rPr>
          <w:rFonts w:asciiTheme="minorHAnsi" w:eastAsiaTheme="minorEastAsia" w:hAnsiTheme="minorHAnsi" w:cstheme="minorBidi"/>
          <w:kern w:val="2"/>
          <w:sz w:val="24"/>
          <w:szCs w:val="24"/>
          <w:lang w:eastAsia="en-GB"/>
          <w14:ligatures w14:val="standardContextual"/>
        </w:rPr>
        <w:tab/>
      </w:r>
      <w:r>
        <w:t>ProSe target identifier deconcealment</w:t>
      </w:r>
      <w:r>
        <w:tab/>
      </w:r>
      <w:r>
        <w:fldChar w:fldCharType="begin" w:fldLock="1"/>
      </w:r>
      <w:r>
        <w:instrText xml:space="preserve"> PAGEREF _Toc176146919 \h </w:instrText>
      </w:r>
      <w:r>
        <w:fldChar w:fldCharType="separate"/>
      </w:r>
      <w:r>
        <w:t>172</w:t>
      </w:r>
      <w:r>
        <w:fldChar w:fldCharType="end"/>
      </w:r>
    </w:p>
    <w:p w14:paraId="7B742839" w14:textId="03CCA469" w:rsidR="00C82FDF" w:rsidRDefault="00C82FDF">
      <w:pPr>
        <w:pStyle w:val="TOC6"/>
        <w:rPr>
          <w:rFonts w:asciiTheme="minorHAnsi" w:eastAsiaTheme="minorEastAsia" w:hAnsiTheme="minorHAnsi" w:cstheme="minorBidi"/>
          <w:kern w:val="2"/>
          <w:sz w:val="24"/>
          <w:szCs w:val="24"/>
          <w:lang w:eastAsia="en-GB"/>
          <w14:ligatures w14:val="standardContextual"/>
        </w:rPr>
      </w:pPr>
      <w:r>
        <w:t>7.2.2.3.10.3</w:t>
      </w:r>
      <w:r>
        <w:rPr>
          <w:rFonts w:asciiTheme="minorHAnsi" w:eastAsiaTheme="minorEastAsia" w:hAnsiTheme="minorHAnsi" w:cstheme="minorBidi"/>
          <w:kern w:val="2"/>
          <w:sz w:val="24"/>
          <w:szCs w:val="24"/>
          <w:lang w:eastAsia="en-GB"/>
          <w14:ligatures w14:val="standardContextual"/>
        </w:rPr>
        <w:tab/>
      </w:r>
      <w:r>
        <w:t>ProSe target authentication</w:t>
      </w:r>
      <w:r>
        <w:tab/>
      </w:r>
      <w:r>
        <w:fldChar w:fldCharType="begin" w:fldLock="1"/>
      </w:r>
      <w:r>
        <w:instrText xml:space="preserve"> PAGEREF _Toc176146920 \h </w:instrText>
      </w:r>
      <w:r>
        <w:fldChar w:fldCharType="separate"/>
      </w:r>
      <w:r>
        <w:t>172</w:t>
      </w:r>
      <w:r>
        <w:fldChar w:fldCharType="end"/>
      </w:r>
    </w:p>
    <w:p w14:paraId="3237FAB5" w14:textId="0F3FDB75" w:rsidR="00C82FDF" w:rsidRDefault="00C82FDF">
      <w:pPr>
        <w:pStyle w:val="TOC4"/>
        <w:rPr>
          <w:rFonts w:asciiTheme="minorHAnsi" w:eastAsiaTheme="minorEastAsia" w:hAnsiTheme="minorHAnsi" w:cstheme="minorBidi"/>
          <w:kern w:val="2"/>
          <w:sz w:val="24"/>
          <w:szCs w:val="24"/>
          <w:lang w:eastAsia="en-GB"/>
          <w14:ligatures w14:val="standardContextual"/>
        </w:rPr>
      </w:pPr>
      <w:r>
        <w:t>7.2.2.4</w:t>
      </w:r>
      <w:r>
        <w:rPr>
          <w:rFonts w:asciiTheme="minorHAnsi" w:eastAsiaTheme="minorEastAsia" w:hAnsiTheme="minorHAnsi" w:cstheme="minorBidi"/>
          <w:kern w:val="2"/>
          <w:sz w:val="24"/>
          <w:szCs w:val="24"/>
          <w:lang w:eastAsia="en-GB"/>
          <w14:ligatures w14:val="standardContextual"/>
        </w:rPr>
        <w:tab/>
      </w:r>
      <w:r>
        <w:t>Generation of IRI over LI_HI2</w:t>
      </w:r>
      <w:r>
        <w:tab/>
      </w:r>
      <w:r>
        <w:fldChar w:fldCharType="begin" w:fldLock="1"/>
      </w:r>
      <w:r>
        <w:instrText xml:space="preserve"> PAGEREF _Toc176146921 \h </w:instrText>
      </w:r>
      <w:r>
        <w:fldChar w:fldCharType="separate"/>
      </w:r>
      <w:r>
        <w:t>172</w:t>
      </w:r>
      <w:r>
        <w:fldChar w:fldCharType="end"/>
      </w:r>
    </w:p>
    <w:p w14:paraId="2899D017" w14:textId="28ABB895" w:rsidR="00C82FDF" w:rsidRDefault="00C82FDF">
      <w:pPr>
        <w:pStyle w:val="TOC3"/>
        <w:rPr>
          <w:rFonts w:asciiTheme="minorHAnsi" w:eastAsiaTheme="minorEastAsia" w:hAnsiTheme="minorHAnsi" w:cstheme="minorBidi"/>
          <w:kern w:val="2"/>
          <w:sz w:val="24"/>
          <w:szCs w:val="24"/>
          <w:lang w:eastAsia="en-GB"/>
          <w14:ligatures w14:val="standardContextual"/>
        </w:rPr>
      </w:pPr>
      <w:r>
        <w:t>7.2.3</w:t>
      </w:r>
      <w:r>
        <w:rPr>
          <w:rFonts w:asciiTheme="minorHAnsi" w:eastAsiaTheme="minorEastAsia" w:hAnsiTheme="minorHAnsi" w:cstheme="minorBidi"/>
          <w:kern w:val="2"/>
          <w:sz w:val="24"/>
          <w:szCs w:val="24"/>
          <w:lang w:eastAsia="en-GB"/>
          <w14:ligatures w14:val="standardContextual"/>
        </w:rPr>
        <w:tab/>
      </w:r>
      <w:r>
        <w:t>LI at HSS</w:t>
      </w:r>
      <w:r>
        <w:tab/>
      </w:r>
      <w:r>
        <w:fldChar w:fldCharType="begin" w:fldLock="1"/>
      </w:r>
      <w:r>
        <w:instrText xml:space="preserve"> PAGEREF _Toc176146922 \h </w:instrText>
      </w:r>
      <w:r>
        <w:fldChar w:fldCharType="separate"/>
      </w:r>
      <w:r>
        <w:t>173</w:t>
      </w:r>
      <w:r>
        <w:fldChar w:fldCharType="end"/>
      </w:r>
    </w:p>
    <w:p w14:paraId="2FD0D022" w14:textId="438E858C" w:rsidR="00C82FDF" w:rsidRDefault="00C82FDF">
      <w:pPr>
        <w:pStyle w:val="TOC4"/>
        <w:rPr>
          <w:rFonts w:asciiTheme="minorHAnsi" w:eastAsiaTheme="minorEastAsia" w:hAnsiTheme="minorHAnsi" w:cstheme="minorBidi"/>
          <w:kern w:val="2"/>
          <w:sz w:val="24"/>
          <w:szCs w:val="24"/>
          <w:lang w:eastAsia="en-GB"/>
          <w14:ligatures w14:val="standardContextual"/>
        </w:rPr>
      </w:pPr>
      <w:r>
        <w:t>7.2.3.1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_Toc176146923 \h </w:instrText>
      </w:r>
      <w:r>
        <w:fldChar w:fldCharType="separate"/>
      </w:r>
      <w:r>
        <w:t>173</w:t>
      </w:r>
      <w:r>
        <w:fldChar w:fldCharType="end"/>
      </w:r>
    </w:p>
    <w:p w14:paraId="78CD70A7" w14:textId="0880453A" w:rsidR="00C82FDF" w:rsidRDefault="00C82FDF">
      <w:pPr>
        <w:pStyle w:val="TOC4"/>
        <w:rPr>
          <w:rFonts w:asciiTheme="minorHAnsi" w:eastAsiaTheme="minorEastAsia" w:hAnsiTheme="minorHAnsi" w:cstheme="minorBidi"/>
          <w:kern w:val="2"/>
          <w:sz w:val="24"/>
          <w:szCs w:val="24"/>
          <w:lang w:eastAsia="en-GB"/>
          <w14:ligatures w14:val="standardContextual"/>
        </w:rPr>
      </w:pPr>
      <w:r>
        <w:t>7.2.3.2</w:t>
      </w:r>
      <w:r>
        <w:rPr>
          <w:rFonts w:asciiTheme="minorHAnsi" w:eastAsiaTheme="minorEastAsia" w:hAnsiTheme="minorHAnsi" w:cstheme="minorBidi"/>
          <w:kern w:val="2"/>
          <w:sz w:val="24"/>
          <w:szCs w:val="24"/>
          <w:lang w:eastAsia="en-GB"/>
          <w14:ligatures w14:val="standardContextual"/>
        </w:rPr>
        <w:tab/>
      </w:r>
      <w:r>
        <w:t xml:space="preserve"> Provisioning over LI_X1</w:t>
      </w:r>
      <w:r>
        <w:tab/>
      </w:r>
      <w:r>
        <w:fldChar w:fldCharType="begin" w:fldLock="1"/>
      </w:r>
      <w:r>
        <w:instrText xml:space="preserve"> PAGEREF _Toc176146924 \h </w:instrText>
      </w:r>
      <w:r>
        <w:fldChar w:fldCharType="separate"/>
      </w:r>
      <w:r>
        <w:t>173</w:t>
      </w:r>
      <w:r>
        <w:fldChar w:fldCharType="end"/>
      </w:r>
    </w:p>
    <w:p w14:paraId="7C67C1BB" w14:textId="3F9D5DBA" w:rsidR="00C82FDF" w:rsidRDefault="00C82FDF">
      <w:pPr>
        <w:pStyle w:val="TOC4"/>
        <w:rPr>
          <w:rFonts w:asciiTheme="minorHAnsi" w:eastAsiaTheme="minorEastAsia" w:hAnsiTheme="minorHAnsi" w:cstheme="minorBidi"/>
          <w:kern w:val="2"/>
          <w:sz w:val="24"/>
          <w:szCs w:val="24"/>
          <w:lang w:eastAsia="en-GB"/>
          <w14:ligatures w14:val="standardContextual"/>
        </w:rPr>
      </w:pPr>
      <w:r>
        <w:t>7.2.3.3</w:t>
      </w:r>
      <w:r>
        <w:rPr>
          <w:rFonts w:asciiTheme="minorHAnsi" w:eastAsiaTheme="minorEastAsia" w:hAnsiTheme="minorHAnsi" w:cstheme="minorBidi"/>
          <w:kern w:val="2"/>
          <w:sz w:val="24"/>
          <w:szCs w:val="24"/>
          <w:lang w:eastAsia="en-GB"/>
          <w14:ligatures w14:val="standardContextual"/>
        </w:rPr>
        <w:tab/>
      </w:r>
      <w:r>
        <w:t xml:space="preserve"> Generation of xIRI over LI_X2</w:t>
      </w:r>
      <w:r>
        <w:tab/>
      </w:r>
      <w:r>
        <w:fldChar w:fldCharType="begin" w:fldLock="1"/>
      </w:r>
      <w:r>
        <w:instrText xml:space="preserve"> PAGEREF _Toc176146925 \h </w:instrText>
      </w:r>
      <w:r>
        <w:fldChar w:fldCharType="separate"/>
      </w:r>
      <w:r>
        <w:t>173</w:t>
      </w:r>
      <w:r>
        <w:fldChar w:fldCharType="end"/>
      </w:r>
    </w:p>
    <w:p w14:paraId="338027EF" w14:textId="7B8324D8" w:rsidR="00C82FDF" w:rsidRDefault="00C82FDF">
      <w:pPr>
        <w:pStyle w:val="TOC5"/>
        <w:rPr>
          <w:rFonts w:asciiTheme="minorHAnsi" w:eastAsiaTheme="minorEastAsia" w:hAnsiTheme="minorHAnsi" w:cstheme="minorBidi"/>
          <w:kern w:val="2"/>
          <w:sz w:val="24"/>
          <w:szCs w:val="24"/>
          <w:lang w:eastAsia="en-GB"/>
          <w14:ligatures w14:val="standardContextual"/>
        </w:rPr>
      </w:pPr>
      <w:r>
        <w:t>7.2.3.3.1</w:t>
      </w:r>
      <w:r>
        <w:rPr>
          <w:rFonts w:asciiTheme="minorHAnsi" w:eastAsiaTheme="minorEastAsia" w:hAnsiTheme="minorHAnsi" w:cstheme="minorBidi"/>
          <w:kern w:val="2"/>
          <w:sz w:val="24"/>
          <w:szCs w:val="24"/>
          <w:lang w:eastAsia="en-GB"/>
          <w14:ligatures w14:val="standardContextual"/>
        </w:rPr>
        <w:tab/>
      </w:r>
      <w:r>
        <w:t>General description</w:t>
      </w:r>
      <w:r>
        <w:tab/>
      </w:r>
      <w:r>
        <w:fldChar w:fldCharType="begin" w:fldLock="1"/>
      </w:r>
      <w:r>
        <w:instrText xml:space="preserve"> PAGEREF _Toc176146926 \h </w:instrText>
      </w:r>
      <w:r>
        <w:fldChar w:fldCharType="separate"/>
      </w:r>
      <w:r>
        <w:t>173</w:t>
      </w:r>
      <w:r>
        <w:fldChar w:fldCharType="end"/>
      </w:r>
    </w:p>
    <w:p w14:paraId="5688BF2F" w14:textId="1F839D5A" w:rsidR="00C82FDF" w:rsidRDefault="00C82FDF">
      <w:pPr>
        <w:pStyle w:val="TOC5"/>
        <w:rPr>
          <w:rFonts w:asciiTheme="minorHAnsi" w:eastAsiaTheme="minorEastAsia" w:hAnsiTheme="minorHAnsi" w:cstheme="minorBidi"/>
          <w:kern w:val="2"/>
          <w:sz w:val="24"/>
          <w:szCs w:val="24"/>
          <w:lang w:eastAsia="en-GB"/>
          <w14:ligatures w14:val="standardContextual"/>
        </w:rPr>
      </w:pPr>
      <w:r>
        <w:t>7.2.3.3.2</w:t>
      </w:r>
      <w:r>
        <w:rPr>
          <w:rFonts w:asciiTheme="minorHAnsi" w:eastAsiaTheme="minorEastAsia" w:hAnsiTheme="minorHAnsi" w:cstheme="minorBidi"/>
          <w:kern w:val="2"/>
          <w:sz w:val="24"/>
          <w:szCs w:val="24"/>
          <w:lang w:eastAsia="en-GB"/>
          <w14:ligatures w14:val="standardContextual"/>
        </w:rPr>
        <w:tab/>
      </w:r>
      <w:r>
        <w:t>Serving system</w:t>
      </w:r>
      <w:r>
        <w:tab/>
      </w:r>
      <w:r>
        <w:fldChar w:fldCharType="begin" w:fldLock="1"/>
      </w:r>
      <w:r>
        <w:instrText xml:space="preserve"> PAGEREF _Toc176146927 \h </w:instrText>
      </w:r>
      <w:r>
        <w:fldChar w:fldCharType="separate"/>
      </w:r>
      <w:r>
        <w:t>174</w:t>
      </w:r>
      <w:r>
        <w:fldChar w:fldCharType="end"/>
      </w:r>
    </w:p>
    <w:p w14:paraId="571B533A" w14:textId="1C5A414B" w:rsidR="00C82FDF" w:rsidRDefault="00C82FDF">
      <w:pPr>
        <w:pStyle w:val="TOC5"/>
        <w:rPr>
          <w:rFonts w:asciiTheme="minorHAnsi" w:eastAsiaTheme="minorEastAsia" w:hAnsiTheme="minorHAnsi" w:cstheme="minorBidi"/>
          <w:kern w:val="2"/>
          <w:sz w:val="24"/>
          <w:szCs w:val="24"/>
          <w:lang w:eastAsia="en-GB"/>
          <w14:ligatures w14:val="standardContextual"/>
        </w:rPr>
      </w:pPr>
      <w:r>
        <w:t>7.2.3.3.3</w:t>
      </w:r>
      <w:r>
        <w:rPr>
          <w:rFonts w:asciiTheme="minorHAnsi" w:eastAsiaTheme="minorEastAsia" w:hAnsiTheme="minorHAnsi" w:cstheme="minorBidi"/>
          <w:kern w:val="2"/>
          <w:sz w:val="24"/>
          <w:szCs w:val="24"/>
          <w:lang w:eastAsia="en-GB"/>
          <w14:ligatures w14:val="standardContextual"/>
        </w:rPr>
        <w:tab/>
      </w:r>
      <w:r>
        <w:t>Start of Interception with target registered at the HSS</w:t>
      </w:r>
      <w:r>
        <w:tab/>
      </w:r>
      <w:r>
        <w:fldChar w:fldCharType="begin" w:fldLock="1"/>
      </w:r>
      <w:r>
        <w:instrText xml:space="preserve"> PAGEREF _Toc176146928 \h </w:instrText>
      </w:r>
      <w:r>
        <w:fldChar w:fldCharType="separate"/>
      </w:r>
      <w:r>
        <w:t>174</w:t>
      </w:r>
      <w:r>
        <w:fldChar w:fldCharType="end"/>
      </w:r>
    </w:p>
    <w:p w14:paraId="4E54BA27" w14:textId="5F566364" w:rsidR="00C82FDF" w:rsidRDefault="00C82FDF">
      <w:pPr>
        <w:pStyle w:val="TOC4"/>
        <w:rPr>
          <w:rFonts w:asciiTheme="minorHAnsi" w:eastAsiaTheme="minorEastAsia" w:hAnsiTheme="minorHAnsi" w:cstheme="minorBidi"/>
          <w:kern w:val="2"/>
          <w:sz w:val="24"/>
          <w:szCs w:val="24"/>
          <w:lang w:eastAsia="en-GB"/>
          <w14:ligatures w14:val="standardContextual"/>
        </w:rPr>
      </w:pPr>
      <w:r>
        <w:t>7.2.3.4</w:t>
      </w:r>
      <w:r>
        <w:rPr>
          <w:rFonts w:asciiTheme="minorHAnsi" w:eastAsiaTheme="minorEastAsia" w:hAnsiTheme="minorHAnsi" w:cstheme="minorBidi"/>
          <w:kern w:val="2"/>
          <w:sz w:val="24"/>
          <w:szCs w:val="24"/>
          <w:lang w:eastAsia="en-GB"/>
          <w14:ligatures w14:val="standardContextual"/>
        </w:rPr>
        <w:tab/>
      </w:r>
      <w:r>
        <w:t>Generation of IRI over LI_HI2</w:t>
      </w:r>
      <w:r>
        <w:tab/>
      </w:r>
      <w:r>
        <w:fldChar w:fldCharType="begin" w:fldLock="1"/>
      </w:r>
      <w:r>
        <w:instrText xml:space="preserve"> PAGEREF _Toc176146929 \h </w:instrText>
      </w:r>
      <w:r>
        <w:fldChar w:fldCharType="separate"/>
      </w:r>
      <w:r>
        <w:t>174</w:t>
      </w:r>
      <w:r>
        <w:fldChar w:fldCharType="end"/>
      </w:r>
    </w:p>
    <w:p w14:paraId="23763B18" w14:textId="02E3D5D8" w:rsidR="00C82FDF" w:rsidRDefault="00C82FDF">
      <w:pPr>
        <w:pStyle w:val="TOC2"/>
        <w:rPr>
          <w:rFonts w:asciiTheme="minorHAnsi" w:eastAsiaTheme="minorEastAsia" w:hAnsiTheme="minorHAnsi" w:cstheme="minorBidi"/>
          <w:kern w:val="2"/>
          <w:sz w:val="24"/>
          <w:szCs w:val="24"/>
          <w:lang w:eastAsia="en-GB"/>
          <w14:ligatures w14:val="standardContextual"/>
        </w:rPr>
      </w:pPr>
      <w:r>
        <w:t>7.3</w:t>
      </w:r>
      <w:r>
        <w:rPr>
          <w:rFonts w:asciiTheme="minorHAnsi" w:eastAsiaTheme="minorEastAsia" w:hAnsiTheme="minorHAnsi" w:cstheme="minorBidi"/>
          <w:kern w:val="2"/>
          <w:sz w:val="24"/>
          <w:szCs w:val="24"/>
          <w:lang w:eastAsia="en-GB"/>
          <w14:ligatures w14:val="standardContextual"/>
        </w:rPr>
        <w:tab/>
      </w:r>
      <w:r>
        <w:t>Location</w:t>
      </w:r>
      <w:r>
        <w:tab/>
      </w:r>
      <w:r>
        <w:fldChar w:fldCharType="begin" w:fldLock="1"/>
      </w:r>
      <w:r>
        <w:instrText xml:space="preserve"> PAGEREF _Toc176146930 \h </w:instrText>
      </w:r>
      <w:r>
        <w:fldChar w:fldCharType="separate"/>
      </w:r>
      <w:r>
        <w:t>175</w:t>
      </w:r>
      <w:r>
        <w:fldChar w:fldCharType="end"/>
      </w:r>
    </w:p>
    <w:p w14:paraId="09C5C1CB" w14:textId="361DB0EC" w:rsidR="00C82FDF" w:rsidRDefault="00C82FDF">
      <w:pPr>
        <w:pStyle w:val="TOC3"/>
        <w:rPr>
          <w:rFonts w:asciiTheme="minorHAnsi" w:eastAsiaTheme="minorEastAsia" w:hAnsiTheme="minorHAnsi" w:cstheme="minorBidi"/>
          <w:kern w:val="2"/>
          <w:sz w:val="24"/>
          <w:szCs w:val="24"/>
          <w:lang w:eastAsia="en-GB"/>
          <w14:ligatures w14:val="standardContextual"/>
        </w:rPr>
      </w:pPr>
      <w:r>
        <w:t>7.3.1</w:t>
      </w:r>
      <w:r>
        <w:rPr>
          <w:rFonts w:asciiTheme="minorHAnsi" w:eastAsiaTheme="minorEastAsia" w:hAnsiTheme="minorHAnsi" w:cstheme="minorBidi"/>
          <w:kern w:val="2"/>
          <w:sz w:val="24"/>
          <w:szCs w:val="24"/>
          <w:lang w:eastAsia="en-GB"/>
          <w14:ligatures w14:val="standardContextual"/>
        </w:rPr>
        <w:tab/>
      </w:r>
      <w:r>
        <w:t>Lawful Access Location Services (LALS)</w:t>
      </w:r>
      <w:r>
        <w:tab/>
      </w:r>
      <w:r>
        <w:fldChar w:fldCharType="begin" w:fldLock="1"/>
      </w:r>
      <w:r>
        <w:instrText xml:space="preserve"> PAGEREF _Toc176146931 \h </w:instrText>
      </w:r>
      <w:r>
        <w:fldChar w:fldCharType="separate"/>
      </w:r>
      <w:r>
        <w:t>175</w:t>
      </w:r>
      <w:r>
        <w:fldChar w:fldCharType="end"/>
      </w:r>
    </w:p>
    <w:p w14:paraId="02A83376" w14:textId="65FCB324" w:rsidR="00C82FDF" w:rsidRDefault="00C82FDF">
      <w:pPr>
        <w:pStyle w:val="TOC4"/>
        <w:rPr>
          <w:rFonts w:asciiTheme="minorHAnsi" w:eastAsiaTheme="minorEastAsia" w:hAnsiTheme="minorHAnsi" w:cstheme="minorBidi"/>
          <w:kern w:val="2"/>
          <w:sz w:val="24"/>
          <w:szCs w:val="24"/>
          <w:lang w:eastAsia="en-GB"/>
          <w14:ligatures w14:val="standardContextual"/>
        </w:rPr>
      </w:pPr>
      <w:r>
        <w:t>7.3.1.1</w:t>
      </w:r>
      <w:r>
        <w:rPr>
          <w:rFonts w:asciiTheme="minorHAnsi" w:eastAsiaTheme="minorEastAsia" w:hAnsiTheme="minorHAnsi" w:cstheme="minorBidi"/>
          <w:kern w:val="2"/>
          <w:sz w:val="24"/>
          <w:szCs w:val="24"/>
          <w:lang w:eastAsia="en-GB"/>
          <w14:ligatures w14:val="standardContextual"/>
        </w:rPr>
        <w:tab/>
      </w:r>
      <w:r>
        <w:t>General description</w:t>
      </w:r>
      <w:r>
        <w:tab/>
      </w:r>
      <w:r>
        <w:fldChar w:fldCharType="begin" w:fldLock="1"/>
      </w:r>
      <w:r>
        <w:instrText xml:space="preserve"> PAGEREF _Toc176146932 \h </w:instrText>
      </w:r>
      <w:r>
        <w:fldChar w:fldCharType="separate"/>
      </w:r>
      <w:r>
        <w:t>175</w:t>
      </w:r>
      <w:r>
        <w:fldChar w:fldCharType="end"/>
      </w:r>
    </w:p>
    <w:p w14:paraId="09CAD783" w14:textId="4722ECA6" w:rsidR="00C82FDF" w:rsidRDefault="00C82FDF">
      <w:pPr>
        <w:pStyle w:val="TOC4"/>
        <w:rPr>
          <w:rFonts w:asciiTheme="minorHAnsi" w:eastAsiaTheme="minorEastAsia" w:hAnsiTheme="minorHAnsi" w:cstheme="minorBidi"/>
          <w:kern w:val="2"/>
          <w:sz w:val="24"/>
          <w:szCs w:val="24"/>
          <w:lang w:eastAsia="en-GB"/>
          <w14:ligatures w14:val="standardContextual"/>
        </w:rPr>
      </w:pPr>
      <w:r>
        <w:t>7.3.1.2</w:t>
      </w:r>
      <w:r>
        <w:rPr>
          <w:rFonts w:asciiTheme="minorHAnsi" w:eastAsiaTheme="minorEastAsia" w:hAnsiTheme="minorHAnsi" w:cstheme="minorBidi"/>
          <w:kern w:val="2"/>
          <w:sz w:val="24"/>
          <w:szCs w:val="24"/>
          <w:lang w:eastAsia="en-GB"/>
          <w14:ligatures w14:val="standardContextual"/>
        </w:rPr>
        <w:tab/>
      </w:r>
      <w:r>
        <w:t>Provisioning over LI_X1</w:t>
      </w:r>
      <w:r>
        <w:tab/>
      </w:r>
      <w:r>
        <w:fldChar w:fldCharType="begin" w:fldLock="1"/>
      </w:r>
      <w:r>
        <w:instrText xml:space="preserve"> PAGEREF _Toc176146933 \h </w:instrText>
      </w:r>
      <w:r>
        <w:fldChar w:fldCharType="separate"/>
      </w:r>
      <w:r>
        <w:t>175</w:t>
      </w:r>
      <w:r>
        <w:fldChar w:fldCharType="end"/>
      </w:r>
    </w:p>
    <w:p w14:paraId="45BA856C" w14:textId="0E841421" w:rsidR="00C82FDF" w:rsidRDefault="00C82FDF">
      <w:pPr>
        <w:pStyle w:val="TOC4"/>
        <w:rPr>
          <w:rFonts w:asciiTheme="minorHAnsi" w:eastAsiaTheme="minorEastAsia" w:hAnsiTheme="minorHAnsi" w:cstheme="minorBidi"/>
          <w:kern w:val="2"/>
          <w:sz w:val="24"/>
          <w:szCs w:val="24"/>
          <w:lang w:eastAsia="en-GB"/>
          <w14:ligatures w14:val="standardContextual"/>
        </w:rPr>
      </w:pPr>
      <w:r>
        <w:t>7.3.1.2.1</w:t>
      </w:r>
      <w:r>
        <w:rPr>
          <w:rFonts w:asciiTheme="minorHAnsi" w:eastAsiaTheme="minorEastAsia" w:hAnsiTheme="minorHAnsi" w:cstheme="minorBidi"/>
          <w:kern w:val="2"/>
          <w:sz w:val="24"/>
          <w:szCs w:val="24"/>
          <w:lang w:eastAsia="en-GB"/>
          <w14:ligatures w14:val="standardContextual"/>
        </w:rPr>
        <w:tab/>
      </w:r>
      <w:r>
        <w:t>Target positioning service</w:t>
      </w:r>
      <w:r>
        <w:tab/>
      </w:r>
      <w:r>
        <w:fldChar w:fldCharType="begin" w:fldLock="1"/>
      </w:r>
      <w:r>
        <w:instrText xml:space="preserve"> PAGEREF _Toc176146934 \h </w:instrText>
      </w:r>
      <w:r>
        <w:fldChar w:fldCharType="separate"/>
      </w:r>
      <w:r>
        <w:t>175</w:t>
      </w:r>
      <w:r>
        <w:fldChar w:fldCharType="end"/>
      </w:r>
    </w:p>
    <w:p w14:paraId="1F9D5FFC" w14:textId="6FE6A149" w:rsidR="00C82FDF" w:rsidRDefault="00C82FDF">
      <w:pPr>
        <w:pStyle w:val="TOC4"/>
        <w:rPr>
          <w:rFonts w:asciiTheme="minorHAnsi" w:eastAsiaTheme="minorEastAsia" w:hAnsiTheme="minorHAnsi" w:cstheme="minorBidi"/>
          <w:kern w:val="2"/>
          <w:sz w:val="24"/>
          <w:szCs w:val="24"/>
          <w:lang w:eastAsia="en-GB"/>
          <w14:ligatures w14:val="standardContextual"/>
        </w:rPr>
      </w:pPr>
      <w:r>
        <w:t>7.3.1.2.2</w:t>
      </w:r>
      <w:r>
        <w:rPr>
          <w:rFonts w:asciiTheme="minorHAnsi" w:eastAsiaTheme="minorEastAsia" w:hAnsiTheme="minorHAnsi" w:cstheme="minorBidi"/>
          <w:kern w:val="2"/>
          <w:sz w:val="24"/>
          <w:szCs w:val="24"/>
          <w:lang w:eastAsia="en-GB"/>
          <w14:ligatures w14:val="standardContextual"/>
        </w:rPr>
        <w:tab/>
      </w:r>
      <w:r>
        <w:t>Triggered location service</w:t>
      </w:r>
      <w:r>
        <w:tab/>
      </w:r>
      <w:r>
        <w:fldChar w:fldCharType="begin" w:fldLock="1"/>
      </w:r>
      <w:r>
        <w:instrText xml:space="preserve"> PAGEREF _Toc176146935 \h </w:instrText>
      </w:r>
      <w:r>
        <w:fldChar w:fldCharType="separate"/>
      </w:r>
      <w:r>
        <w:t>176</w:t>
      </w:r>
      <w:r>
        <w:fldChar w:fldCharType="end"/>
      </w:r>
    </w:p>
    <w:p w14:paraId="73781658" w14:textId="17E629BD" w:rsidR="00C82FDF" w:rsidRDefault="00C82FDF">
      <w:pPr>
        <w:pStyle w:val="TOC4"/>
        <w:rPr>
          <w:rFonts w:asciiTheme="minorHAnsi" w:eastAsiaTheme="minorEastAsia" w:hAnsiTheme="minorHAnsi" w:cstheme="minorBidi"/>
          <w:kern w:val="2"/>
          <w:sz w:val="24"/>
          <w:szCs w:val="24"/>
          <w:lang w:eastAsia="en-GB"/>
          <w14:ligatures w14:val="standardContextual"/>
        </w:rPr>
      </w:pPr>
      <w:r>
        <w:t>7.3.1.3</w:t>
      </w:r>
      <w:r>
        <w:rPr>
          <w:rFonts w:asciiTheme="minorHAnsi" w:eastAsiaTheme="minorEastAsia" w:hAnsiTheme="minorHAnsi" w:cstheme="minorBidi"/>
          <w:kern w:val="2"/>
          <w:sz w:val="24"/>
          <w:szCs w:val="24"/>
          <w:lang w:eastAsia="en-GB"/>
          <w14:ligatures w14:val="standardContextual"/>
        </w:rPr>
        <w:tab/>
      </w:r>
      <w:r>
        <w:t>Triggering over LI_T2</w:t>
      </w:r>
      <w:r>
        <w:tab/>
      </w:r>
      <w:r>
        <w:fldChar w:fldCharType="begin" w:fldLock="1"/>
      </w:r>
      <w:r>
        <w:instrText xml:space="preserve"> PAGEREF _Toc176146936 \h </w:instrText>
      </w:r>
      <w:r>
        <w:fldChar w:fldCharType="separate"/>
      </w:r>
      <w:r>
        <w:t>177</w:t>
      </w:r>
      <w:r>
        <w:fldChar w:fldCharType="end"/>
      </w:r>
    </w:p>
    <w:p w14:paraId="60FE18F7" w14:textId="73A21639" w:rsidR="00C82FDF" w:rsidRDefault="00C82FDF">
      <w:pPr>
        <w:pStyle w:val="TOC4"/>
        <w:rPr>
          <w:rFonts w:asciiTheme="minorHAnsi" w:eastAsiaTheme="minorEastAsia" w:hAnsiTheme="minorHAnsi" w:cstheme="minorBidi"/>
          <w:kern w:val="2"/>
          <w:sz w:val="24"/>
          <w:szCs w:val="24"/>
          <w:lang w:eastAsia="en-GB"/>
          <w14:ligatures w14:val="standardContextual"/>
        </w:rPr>
      </w:pPr>
      <w:r>
        <w:t>7.3.1.4</w:t>
      </w:r>
      <w:r>
        <w:rPr>
          <w:rFonts w:asciiTheme="minorHAnsi" w:eastAsiaTheme="minorEastAsia" w:hAnsiTheme="minorHAnsi" w:cstheme="minorBidi"/>
          <w:kern w:val="2"/>
          <w:sz w:val="24"/>
          <w:szCs w:val="24"/>
          <w:lang w:eastAsia="en-GB"/>
          <w14:ligatures w14:val="standardContextual"/>
        </w:rPr>
        <w:tab/>
      </w:r>
      <w:r>
        <w:t>Generation of xIRI over LI_X2</w:t>
      </w:r>
      <w:r>
        <w:tab/>
      </w:r>
      <w:r>
        <w:fldChar w:fldCharType="begin" w:fldLock="1"/>
      </w:r>
      <w:r>
        <w:instrText xml:space="preserve"> PAGEREF _Toc176146937 \h </w:instrText>
      </w:r>
      <w:r>
        <w:fldChar w:fldCharType="separate"/>
      </w:r>
      <w:r>
        <w:t>178</w:t>
      </w:r>
      <w:r>
        <w:fldChar w:fldCharType="end"/>
      </w:r>
    </w:p>
    <w:p w14:paraId="0F10A442" w14:textId="5B8CCE91" w:rsidR="00C82FDF" w:rsidRDefault="00C82FDF">
      <w:pPr>
        <w:pStyle w:val="TOC4"/>
        <w:rPr>
          <w:rFonts w:asciiTheme="minorHAnsi" w:eastAsiaTheme="minorEastAsia" w:hAnsiTheme="minorHAnsi" w:cstheme="minorBidi"/>
          <w:kern w:val="2"/>
          <w:sz w:val="24"/>
          <w:szCs w:val="24"/>
          <w:lang w:eastAsia="en-GB"/>
          <w14:ligatures w14:val="standardContextual"/>
        </w:rPr>
      </w:pPr>
      <w:r>
        <w:t>7.3.1.5</w:t>
      </w:r>
      <w:r>
        <w:rPr>
          <w:rFonts w:asciiTheme="minorHAnsi" w:eastAsiaTheme="minorEastAsia" w:hAnsiTheme="minorHAnsi" w:cstheme="minorBidi"/>
          <w:kern w:val="2"/>
          <w:sz w:val="24"/>
          <w:szCs w:val="24"/>
          <w:lang w:eastAsia="en-GB"/>
          <w14:ligatures w14:val="standardContextual"/>
        </w:rPr>
        <w:tab/>
      </w:r>
      <w:r>
        <w:t>Generation of IRI over LI_HI2</w:t>
      </w:r>
      <w:r>
        <w:tab/>
      </w:r>
      <w:r>
        <w:fldChar w:fldCharType="begin" w:fldLock="1"/>
      </w:r>
      <w:r>
        <w:instrText xml:space="preserve"> PAGEREF _Toc176146938 \h </w:instrText>
      </w:r>
      <w:r>
        <w:fldChar w:fldCharType="separate"/>
      </w:r>
      <w:r>
        <w:t>179</w:t>
      </w:r>
      <w:r>
        <w:fldChar w:fldCharType="end"/>
      </w:r>
    </w:p>
    <w:p w14:paraId="0C7A3A5E" w14:textId="22502E17" w:rsidR="00C82FDF" w:rsidRDefault="00C82FDF">
      <w:pPr>
        <w:pStyle w:val="TOC3"/>
        <w:rPr>
          <w:rFonts w:asciiTheme="minorHAnsi" w:eastAsiaTheme="minorEastAsia" w:hAnsiTheme="minorHAnsi" w:cstheme="minorBidi"/>
          <w:kern w:val="2"/>
          <w:sz w:val="24"/>
          <w:szCs w:val="24"/>
          <w:lang w:eastAsia="en-GB"/>
          <w14:ligatures w14:val="standardContextual"/>
        </w:rPr>
      </w:pPr>
      <w:r>
        <w:t>7.3.2</w:t>
      </w:r>
      <w:r>
        <w:rPr>
          <w:rFonts w:asciiTheme="minorHAnsi" w:eastAsiaTheme="minorEastAsia" w:hAnsiTheme="minorHAnsi" w:cstheme="minorBidi"/>
          <w:kern w:val="2"/>
          <w:sz w:val="24"/>
          <w:szCs w:val="24"/>
          <w:lang w:eastAsia="en-GB"/>
          <w14:ligatures w14:val="standardContextual"/>
        </w:rPr>
        <w:tab/>
      </w:r>
      <w:r>
        <w:t>Cell database information reporting</w:t>
      </w:r>
      <w:r>
        <w:tab/>
      </w:r>
      <w:r>
        <w:fldChar w:fldCharType="begin" w:fldLock="1"/>
      </w:r>
      <w:r>
        <w:instrText xml:space="preserve"> PAGEREF _Toc176146939 \h </w:instrText>
      </w:r>
      <w:r>
        <w:fldChar w:fldCharType="separate"/>
      </w:r>
      <w:r>
        <w:t>179</w:t>
      </w:r>
      <w:r>
        <w:fldChar w:fldCharType="end"/>
      </w:r>
    </w:p>
    <w:p w14:paraId="481DD914" w14:textId="3D2474F5" w:rsidR="00C82FDF" w:rsidRDefault="00C82FDF">
      <w:pPr>
        <w:pStyle w:val="TOC4"/>
        <w:rPr>
          <w:rFonts w:asciiTheme="minorHAnsi" w:eastAsiaTheme="minorEastAsia" w:hAnsiTheme="minorHAnsi" w:cstheme="minorBidi"/>
          <w:kern w:val="2"/>
          <w:sz w:val="24"/>
          <w:szCs w:val="24"/>
          <w:lang w:eastAsia="en-GB"/>
          <w14:ligatures w14:val="standardContextual"/>
        </w:rPr>
      </w:pPr>
      <w:r>
        <w:t>7.3.2.1</w:t>
      </w:r>
      <w:r>
        <w:rPr>
          <w:rFonts w:asciiTheme="minorHAnsi" w:eastAsiaTheme="minorEastAsia" w:hAnsiTheme="minorHAnsi" w:cstheme="minorBidi"/>
          <w:kern w:val="2"/>
          <w:sz w:val="24"/>
          <w:szCs w:val="24"/>
          <w:lang w:eastAsia="en-GB"/>
          <w14:ligatures w14:val="standardContextual"/>
        </w:rPr>
        <w:tab/>
      </w:r>
      <w:r>
        <w:t>General description</w:t>
      </w:r>
      <w:r>
        <w:tab/>
      </w:r>
      <w:r>
        <w:fldChar w:fldCharType="begin" w:fldLock="1"/>
      </w:r>
      <w:r>
        <w:instrText xml:space="preserve"> PAGEREF _Toc176146940 \h </w:instrText>
      </w:r>
      <w:r>
        <w:fldChar w:fldCharType="separate"/>
      </w:r>
      <w:r>
        <w:t>179</w:t>
      </w:r>
      <w:r>
        <w:fldChar w:fldCharType="end"/>
      </w:r>
    </w:p>
    <w:p w14:paraId="3C1D9F32" w14:textId="33B3D514" w:rsidR="00C82FDF" w:rsidRDefault="00C82FDF">
      <w:pPr>
        <w:pStyle w:val="TOC4"/>
        <w:rPr>
          <w:rFonts w:asciiTheme="minorHAnsi" w:eastAsiaTheme="minorEastAsia" w:hAnsiTheme="minorHAnsi" w:cstheme="minorBidi"/>
          <w:kern w:val="2"/>
          <w:sz w:val="24"/>
          <w:szCs w:val="24"/>
          <w:lang w:eastAsia="en-GB"/>
          <w14:ligatures w14:val="standardContextual"/>
        </w:rPr>
      </w:pPr>
      <w:r>
        <w:t>7.3.2.2</w:t>
      </w:r>
      <w:r>
        <w:rPr>
          <w:rFonts w:asciiTheme="minorHAnsi" w:eastAsiaTheme="minorEastAsia" w:hAnsiTheme="minorHAnsi" w:cstheme="minorBidi"/>
          <w:kern w:val="2"/>
          <w:sz w:val="24"/>
          <w:szCs w:val="24"/>
          <w:lang w:eastAsia="en-GB"/>
          <w14:ligatures w14:val="standardContextual"/>
        </w:rPr>
        <w:tab/>
      </w:r>
      <w:r>
        <w:t>Delivery of cell site information over LI_HI2</w:t>
      </w:r>
      <w:r>
        <w:tab/>
      </w:r>
      <w:r>
        <w:fldChar w:fldCharType="begin" w:fldLock="1"/>
      </w:r>
      <w:r>
        <w:instrText xml:space="preserve"> PAGEREF _Toc176146941 \h </w:instrText>
      </w:r>
      <w:r>
        <w:fldChar w:fldCharType="separate"/>
      </w:r>
      <w:r>
        <w:t>179</w:t>
      </w:r>
      <w:r>
        <w:fldChar w:fldCharType="end"/>
      </w:r>
    </w:p>
    <w:p w14:paraId="57710D37" w14:textId="5A9F1B12" w:rsidR="00C82FDF" w:rsidRDefault="00C82FDF">
      <w:pPr>
        <w:pStyle w:val="TOC3"/>
        <w:rPr>
          <w:rFonts w:asciiTheme="minorHAnsi" w:eastAsiaTheme="minorEastAsia" w:hAnsiTheme="minorHAnsi" w:cstheme="minorBidi"/>
          <w:kern w:val="2"/>
          <w:sz w:val="24"/>
          <w:szCs w:val="24"/>
          <w:lang w:eastAsia="en-GB"/>
          <w14:ligatures w14:val="standardContextual"/>
        </w:rPr>
      </w:pPr>
      <w:r>
        <w:t>7.3.3</w:t>
      </w:r>
      <w:r>
        <w:rPr>
          <w:rFonts w:asciiTheme="minorHAnsi" w:eastAsiaTheme="minorEastAsia" w:hAnsiTheme="minorHAnsi" w:cstheme="minorBidi"/>
          <w:kern w:val="2"/>
          <w:sz w:val="24"/>
          <w:szCs w:val="24"/>
          <w:lang w:eastAsia="en-GB"/>
          <w14:ligatures w14:val="standardContextual"/>
        </w:rPr>
        <w:tab/>
      </w:r>
      <w:r>
        <w:t>Use of the Location structure</w:t>
      </w:r>
      <w:r>
        <w:tab/>
      </w:r>
      <w:r>
        <w:fldChar w:fldCharType="begin" w:fldLock="1"/>
      </w:r>
      <w:r>
        <w:instrText xml:space="preserve"> PAGEREF _Toc176146942 \h </w:instrText>
      </w:r>
      <w:r>
        <w:fldChar w:fldCharType="separate"/>
      </w:r>
      <w:r>
        <w:t>180</w:t>
      </w:r>
      <w:r>
        <w:fldChar w:fldCharType="end"/>
      </w:r>
    </w:p>
    <w:p w14:paraId="2714DED5" w14:textId="4C719400" w:rsidR="00C82FDF" w:rsidRDefault="00C82FDF">
      <w:pPr>
        <w:pStyle w:val="TOC4"/>
        <w:rPr>
          <w:rFonts w:asciiTheme="minorHAnsi" w:eastAsiaTheme="minorEastAsia" w:hAnsiTheme="minorHAnsi" w:cstheme="minorBidi"/>
          <w:kern w:val="2"/>
          <w:sz w:val="24"/>
          <w:szCs w:val="24"/>
          <w:lang w:eastAsia="en-GB"/>
          <w14:ligatures w14:val="standardContextual"/>
        </w:rPr>
      </w:pPr>
      <w:r>
        <w:t>7.3.3.1</w:t>
      </w:r>
      <w:r>
        <w:rPr>
          <w:rFonts w:asciiTheme="minorHAnsi" w:eastAsiaTheme="minorEastAsia" w:hAnsiTheme="minorHAnsi" w:cstheme="minorBidi"/>
          <w:kern w:val="2"/>
          <w:sz w:val="24"/>
          <w:szCs w:val="24"/>
          <w:lang w:eastAsia="en-GB"/>
          <w14:ligatures w14:val="standardContextual"/>
        </w:rPr>
        <w:tab/>
      </w:r>
      <w:r>
        <w:t>General description</w:t>
      </w:r>
      <w:r>
        <w:tab/>
      </w:r>
      <w:r>
        <w:fldChar w:fldCharType="begin" w:fldLock="1"/>
      </w:r>
      <w:r>
        <w:instrText xml:space="preserve"> PAGEREF _Toc176146943 \h </w:instrText>
      </w:r>
      <w:r>
        <w:fldChar w:fldCharType="separate"/>
      </w:r>
      <w:r>
        <w:t>180</w:t>
      </w:r>
      <w:r>
        <w:fldChar w:fldCharType="end"/>
      </w:r>
    </w:p>
    <w:p w14:paraId="66B561C6" w14:textId="7DDB1767" w:rsidR="00C82FDF" w:rsidRDefault="00C82FDF">
      <w:pPr>
        <w:pStyle w:val="TOC4"/>
        <w:rPr>
          <w:rFonts w:asciiTheme="minorHAnsi" w:eastAsiaTheme="minorEastAsia" w:hAnsiTheme="minorHAnsi" w:cstheme="minorBidi"/>
          <w:kern w:val="2"/>
          <w:sz w:val="24"/>
          <w:szCs w:val="24"/>
          <w:lang w:eastAsia="en-GB"/>
          <w14:ligatures w14:val="standardContextual"/>
        </w:rPr>
      </w:pPr>
      <w:r>
        <w:t>7.3.3.2</w:t>
      </w:r>
      <w:r>
        <w:rPr>
          <w:rFonts w:asciiTheme="minorHAnsi" w:eastAsiaTheme="minorEastAsia" w:hAnsiTheme="minorHAnsi" w:cstheme="minorBidi"/>
          <w:kern w:val="2"/>
          <w:sz w:val="24"/>
          <w:szCs w:val="24"/>
          <w:lang w:eastAsia="en-GB"/>
          <w14:ligatures w14:val="standardContextual"/>
        </w:rPr>
        <w:tab/>
      </w:r>
      <w:r>
        <w:t>Location structure data types</w:t>
      </w:r>
      <w:r>
        <w:tab/>
      </w:r>
      <w:r>
        <w:fldChar w:fldCharType="begin" w:fldLock="1"/>
      </w:r>
      <w:r>
        <w:instrText xml:space="preserve"> PAGEREF _Toc176146944 \h </w:instrText>
      </w:r>
      <w:r>
        <w:fldChar w:fldCharType="separate"/>
      </w:r>
      <w:r>
        <w:t>181</w:t>
      </w:r>
      <w:r>
        <w:fldChar w:fldCharType="end"/>
      </w:r>
    </w:p>
    <w:p w14:paraId="5774E54F" w14:textId="384749FF" w:rsidR="00C82FDF" w:rsidRDefault="00C82FDF">
      <w:pPr>
        <w:pStyle w:val="TOC5"/>
        <w:rPr>
          <w:rFonts w:asciiTheme="minorHAnsi" w:eastAsiaTheme="minorEastAsia" w:hAnsiTheme="minorHAnsi" w:cstheme="minorBidi"/>
          <w:kern w:val="2"/>
          <w:sz w:val="24"/>
          <w:szCs w:val="24"/>
          <w:lang w:eastAsia="en-GB"/>
          <w14:ligatures w14:val="standardContextual"/>
        </w:rPr>
      </w:pPr>
      <w:r>
        <w:t>7.3.3.2.1</w:t>
      </w:r>
      <w:r>
        <w:rPr>
          <w:rFonts w:asciiTheme="minorHAnsi" w:eastAsiaTheme="minorEastAsia" w:hAnsiTheme="minorHAnsi" w:cstheme="minorBidi"/>
          <w:kern w:val="2"/>
          <w:sz w:val="24"/>
          <w:szCs w:val="24"/>
          <w:lang w:eastAsia="en-GB"/>
          <w14:ligatures w14:val="standardContextual"/>
        </w:rPr>
        <w:tab/>
      </w:r>
      <w:r>
        <w:t>Simple data types for location</w:t>
      </w:r>
      <w:r>
        <w:tab/>
      </w:r>
      <w:r>
        <w:fldChar w:fldCharType="begin" w:fldLock="1"/>
      </w:r>
      <w:r>
        <w:instrText xml:space="preserve"> PAGEREF _Toc176146945 \h </w:instrText>
      </w:r>
      <w:r>
        <w:fldChar w:fldCharType="separate"/>
      </w:r>
      <w:r>
        <w:t>181</w:t>
      </w:r>
      <w:r>
        <w:fldChar w:fldCharType="end"/>
      </w:r>
    </w:p>
    <w:p w14:paraId="3A8DF59F" w14:textId="2C5F8060" w:rsidR="00C82FDF" w:rsidRDefault="00C82FDF">
      <w:pPr>
        <w:pStyle w:val="TOC5"/>
        <w:rPr>
          <w:rFonts w:asciiTheme="minorHAnsi" w:eastAsiaTheme="minorEastAsia" w:hAnsiTheme="minorHAnsi" w:cstheme="minorBidi"/>
          <w:kern w:val="2"/>
          <w:sz w:val="24"/>
          <w:szCs w:val="24"/>
          <w:lang w:eastAsia="en-GB"/>
          <w14:ligatures w14:val="standardContextual"/>
        </w:rPr>
      </w:pPr>
      <w:r>
        <w:t>7.3.3.2.2</w:t>
      </w:r>
      <w:r>
        <w:rPr>
          <w:rFonts w:asciiTheme="minorHAnsi" w:eastAsiaTheme="minorEastAsia" w:hAnsiTheme="minorHAnsi" w:cstheme="minorBidi"/>
          <w:kern w:val="2"/>
          <w:sz w:val="24"/>
          <w:szCs w:val="24"/>
          <w:lang w:eastAsia="en-GB"/>
          <w14:ligatures w14:val="standardContextual"/>
        </w:rPr>
        <w:tab/>
      </w:r>
      <w:r>
        <w:t>Type: Location</w:t>
      </w:r>
      <w:r>
        <w:tab/>
      </w:r>
      <w:r>
        <w:fldChar w:fldCharType="begin" w:fldLock="1"/>
      </w:r>
      <w:r>
        <w:instrText xml:space="preserve"> PAGEREF _Toc176146946 \h </w:instrText>
      </w:r>
      <w:r>
        <w:fldChar w:fldCharType="separate"/>
      </w:r>
      <w:r>
        <w:t>183</w:t>
      </w:r>
      <w:r>
        <w:fldChar w:fldCharType="end"/>
      </w:r>
    </w:p>
    <w:p w14:paraId="73149A24" w14:textId="25A6DE19" w:rsidR="00C82FDF" w:rsidRDefault="00C82FDF">
      <w:pPr>
        <w:pStyle w:val="TOC5"/>
        <w:rPr>
          <w:rFonts w:asciiTheme="minorHAnsi" w:eastAsiaTheme="minorEastAsia" w:hAnsiTheme="minorHAnsi" w:cstheme="minorBidi"/>
          <w:kern w:val="2"/>
          <w:sz w:val="24"/>
          <w:szCs w:val="24"/>
          <w:lang w:eastAsia="en-GB"/>
          <w14:ligatures w14:val="standardContextual"/>
        </w:rPr>
      </w:pPr>
      <w:r>
        <w:t>7.3.3.2.3</w:t>
      </w:r>
      <w:r>
        <w:rPr>
          <w:rFonts w:asciiTheme="minorHAnsi" w:eastAsiaTheme="minorEastAsia" w:hAnsiTheme="minorHAnsi" w:cstheme="minorBidi"/>
          <w:kern w:val="2"/>
          <w:sz w:val="24"/>
          <w:szCs w:val="24"/>
          <w:lang w:eastAsia="en-GB"/>
          <w14:ligatures w14:val="standardContextual"/>
        </w:rPr>
        <w:tab/>
      </w:r>
      <w:r>
        <w:t>Type: LocationInfo</w:t>
      </w:r>
      <w:r>
        <w:tab/>
      </w:r>
      <w:r>
        <w:fldChar w:fldCharType="begin" w:fldLock="1"/>
      </w:r>
      <w:r>
        <w:instrText xml:space="preserve"> PAGEREF _Toc176146947 \h </w:instrText>
      </w:r>
      <w:r>
        <w:fldChar w:fldCharType="separate"/>
      </w:r>
      <w:r>
        <w:t>184</w:t>
      </w:r>
      <w:r>
        <w:fldChar w:fldCharType="end"/>
      </w:r>
    </w:p>
    <w:p w14:paraId="786A5EEC" w14:textId="4E9CD7D7" w:rsidR="00C82FDF" w:rsidRDefault="00C82FDF">
      <w:pPr>
        <w:pStyle w:val="TOC5"/>
        <w:rPr>
          <w:rFonts w:asciiTheme="minorHAnsi" w:eastAsiaTheme="minorEastAsia" w:hAnsiTheme="minorHAnsi" w:cstheme="minorBidi"/>
          <w:kern w:val="2"/>
          <w:sz w:val="24"/>
          <w:szCs w:val="24"/>
          <w:lang w:eastAsia="en-GB"/>
          <w14:ligatures w14:val="standardContextual"/>
        </w:rPr>
      </w:pPr>
      <w:r>
        <w:t>7.3.3.2.4</w:t>
      </w:r>
      <w:r>
        <w:rPr>
          <w:rFonts w:asciiTheme="minorHAnsi" w:eastAsiaTheme="minorEastAsia" w:hAnsiTheme="minorHAnsi" w:cstheme="minorBidi"/>
          <w:kern w:val="2"/>
          <w:sz w:val="24"/>
          <w:szCs w:val="24"/>
          <w:lang w:eastAsia="en-GB"/>
          <w14:ligatures w14:val="standardContextual"/>
        </w:rPr>
        <w:tab/>
      </w:r>
      <w:r>
        <w:t>Type: UserLocation</w:t>
      </w:r>
      <w:r>
        <w:tab/>
      </w:r>
      <w:r>
        <w:fldChar w:fldCharType="begin" w:fldLock="1"/>
      </w:r>
      <w:r>
        <w:instrText xml:space="preserve"> PAGEREF _Toc176146948 \h </w:instrText>
      </w:r>
      <w:r>
        <w:fldChar w:fldCharType="separate"/>
      </w:r>
      <w:r>
        <w:t>184</w:t>
      </w:r>
      <w:r>
        <w:fldChar w:fldCharType="end"/>
      </w:r>
    </w:p>
    <w:p w14:paraId="23C869B7" w14:textId="41F0925B" w:rsidR="00C82FDF" w:rsidRDefault="00C82FDF">
      <w:pPr>
        <w:pStyle w:val="TOC5"/>
        <w:rPr>
          <w:rFonts w:asciiTheme="minorHAnsi" w:eastAsiaTheme="minorEastAsia" w:hAnsiTheme="minorHAnsi" w:cstheme="minorBidi"/>
          <w:kern w:val="2"/>
          <w:sz w:val="24"/>
          <w:szCs w:val="24"/>
          <w:lang w:eastAsia="en-GB"/>
          <w14:ligatures w14:val="standardContextual"/>
        </w:rPr>
      </w:pPr>
      <w:r>
        <w:t>7.3.3.2.5</w:t>
      </w:r>
      <w:r>
        <w:rPr>
          <w:rFonts w:asciiTheme="minorHAnsi" w:eastAsiaTheme="minorEastAsia" w:hAnsiTheme="minorHAnsi" w:cstheme="minorBidi"/>
          <w:kern w:val="2"/>
          <w:sz w:val="24"/>
          <w:szCs w:val="24"/>
          <w:lang w:eastAsia="en-GB"/>
          <w14:ligatures w14:val="standardContextual"/>
        </w:rPr>
        <w:tab/>
      </w:r>
      <w:r>
        <w:t>Type: EUTRALocation</w:t>
      </w:r>
      <w:r>
        <w:tab/>
      </w:r>
      <w:r>
        <w:fldChar w:fldCharType="begin" w:fldLock="1"/>
      </w:r>
      <w:r>
        <w:instrText xml:space="preserve"> PAGEREF _Toc176146949 \h </w:instrText>
      </w:r>
      <w:r>
        <w:fldChar w:fldCharType="separate"/>
      </w:r>
      <w:r>
        <w:t>185</w:t>
      </w:r>
      <w:r>
        <w:fldChar w:fldCharType="end"/>
      </w:r>
    </w:p>
    <w:p w14:paraId="5A8C4D32" w14:textId="37ED6732" w:rsidR="00C82FDF" w:rsidRDefault="00C82FDF">
      <w:pPr>
        <w:pStyle w:val="TOC5"/>
        <w:rPr>
          <w:rFonts w:asciiTheme="minorHAnsi" w:eastAsiaTheme="minorEastAsia" w:hAnsiTheme="minorHAnsi" w:cstheme="minorBidi"/>
          <w:kern w:val="2"/>
          <w:sz w:val="24"/>
          <w:szCs w:val="24"/>
          <w:lang w:eastAsia="en-GB"/>
          <w14:ligatures w14:val="standardContextual"/>
        </w:rPr>
      </w:pPr>
      <w:r>
        <w:t>7.3.3.2.6</w:t>
      </w:r>
      <w:r>
        <w:rPr>
          <w:rFonts w:asciiTheme="minorHAnsi" w:eastAsiaTheme="minorEastAsia" w:hAnsiTheme="minorHAnsi" w:cstheme="minorBidi"/>
          <w:kern w:val="2"/>
          <w:sz w:val="24"/>
          <w:szCs w:val="24"/>
          <w:lang w:eastAsia="en-GB"/>
          <w14:ligatures w14:val="standardContextual"/>
        </w:rPr>
        <w:tab/>
      </w:r>
      <w:r>
        <w:t>Type: NRLocation</w:t>
      </w:r>
      <w:r>
        <w:tab/>
      </w:r>
      <w:r>
        <w:fldChar w:fldCharType="begin" w:fldLock="1"/>
      </w:r>
      <w:r>
        <w:instrText xml:space="preserve"> PAGEREF _Toc176146950 \h </w:instrText>
      </w:r>
      <w:r>
        <w:fldChar w:fldCharType="separate"/>
      </w:r>
      <w:r>
        <w:t>186</w:t>
      </w:r>
      <w:r>
        <w:fldChar w:fldCharType="end"/>
      </w:r>
    </w:p>
    <w:p w14:paraId="537A6E73" w14:textId="7BA0F148" w:rsidR="00C82FDF" w:rsidRDefault="00C82FDF">
      <w:pPr>
        <w:pStyle w:val="TOC5"/>
        <w:rPr>
          <w:rFonts w:asciiTheme="minorHAnsi" w:eastAsiaTheme="minorEastAsia" w:hAnsiTheme="minorHAnsi" w:cstheme="minorBidi"/>
          <w:kern w:val="2"/>
          <w:sz w:val="24"/>
          <w:szCs w:val="24"/>
          <w:lang w:eastAsia="en-GB"/>
          <w14:ligatures w14:val="standardContextual"/>
        </w:rPr>
      </w:pPr>
      <w:r>
        <w:lastRenderedPageBreak/>
        <w:t>7.3.3.2.7</w:t>
      </w:r>
      <w:r>
        <w:rPr>
          <w:rFonts w:asciiTheme="minorHAnsi" w:eastAsiaTheme="minorEastAsia" w:hAnsiTheme="minorHAnsi" w:cstheme="minorBidi"/>
          <w:kern w:val="2"/>
          <w:sz w:val="24"/>
          <w:szCs w:val="24"/>
          <w:lang w:eastAsia="en-GB"/>
          <w14:ligatures w14:val="standardContextual"/>
        </w:rPr>
        <w:tab/>
      </w:r>
      <w:r>
        <w:t>Type: N3GALocation</w:t>
      </w:r>
      <w:r>
        <w:tab/>
      </w:r>
      <w:r>
        <w:fldChar w:fldCharType="begin" w:fldLock="1"/>
      </w:r>
      <w:r>
        <w:instrText xml:space="preserve"> PAGEREF _Toc176146951 \h </w:instrText>
      </w:r>
      <w:r>
        <w:fldChar w:fldCharType="separate"/>
      </w:r>
      <w:r>
        <w:t>188</w:t>
      </w:r>
      <w:r>
        <w:fldChar w:fldCharType="end"/>
      </w:r>
    </w:p>
    <w:p w14:paraId="1AEC1236" w14:textId="0CA2F6F4" w:rsidR="00C82FDF" w:rsidRDefault="00C82FDF">
      <w:pPr>
        <w:pStyle w:val="TOC5"/>
        <w:rPr>
          <w:rFonts w:asciiTheme="minorHAnsi" w:eastAsiaTheme="minorEastAsia" w:hAnsiTheme="minorHAnsi" w:cstheme="minorBidi"/>
          <w:kern w:val="2"/>
          <w:sz w:val="24"/>
          <w:szCs w:val="24"/>
          <w:lang w:eastAsia="en-GB"/>
          <w14:ligatures w14:val="standardContextual"/>
        </w:rPr>
      </w:pPr>
      <w:r>
        <w:t>7.3.3.2.8</w:t>
      </w:r>
      <w:r>
        <w:rPr>
          <w:rFonts w:asciiTheme="minorHAnsi" w:eastAsiaTheme="minorEastAsia" w:hAnsiTheme="minorHAnsi" w:cstheme="minorBidi"/>
          <w:kern w:val="2"/>
          <w:sz w:val="24"/>
          <w:szCs w:val="24"/>
          <w:lang w:eastAsia="en-GB"/>
          <w14:ligatures w14:val="standardContextual"/>
        </w:rPr>
        <w:tab/>
      </w:r>
      <w:r>
        <w:t>Type: UTRALocation</w:t>
      </w:r>
      <w:r>
        <w:tab/>
      </w:r>
      <w:r>
        <w:fldChar w:fldCharType="begin" w:fldLock="1"/>
      </w:r>
      <w:r>
        <w:instrText xml:space="preserve"> PAGEREF _Toc176146952 \h </w:instrText>
      </w:r>
      <w:r>
        <w:fldChar w:fldCharType="separate"/>
      </w:r>
      <w:r>
        <w:t>188</w:t>
      </w:r>
      <w:r>
        <w:fldChar w:fldCharType="end"/>
      </w:r>
    </w:p>
    <w:p w14:paraId="6D8372B0" w14:textId="660E423D" w:rsidR="00C82FDF" w:rsidRDefault="00C82FDF">
      <w:pPr>
        <w:pStyle w:val="TOC5"/>
        <w:rPr>
          <w:rFonts w:asciiTheme="minorHAnsi" w:eastAsiaTheme="minorEastAsia" w:hAnsiTheme="minorHAnsi" w:cstheme="minorBidi"/>
          <w:kern w:val="2"/>
          <w:sz w:val="24"/>
          <w:szCs w:val="24"/>
          <w:lang w:eastAsia="en-GB"/>
          <w14:ligatures w14:val="standardContextual"/>
        </w:rPr>
      </w:pPr>
      <w:r>
        <w:t>7.3.3.2.9</w:t>
      </w:r>
      <w:r>
        <w:rPr>
          <w:rFonts w:asciiTheme="minorHAnsi" w:eastAsiaTheme="minorEastAsia" w:hAnsiTheme="minorHAnsi" w:cstheme="minorBidi"/>
          <w:kern w:val="2"/>
          <w:sz w:val="24"/>
          <w:szCs w:val="24"/>
          <w:lang w:eastAsia="en-GB"/>
          <w14:ligatures w14:val="standardContextual"/>
        </w:rPr>
        <w:tab/>
      </w:r>
      <w:r>
        <w:t>Type: GERALocation</w:t>
      </w:r>
      <w:r>
        <w:tab/>
      </w:r>
      <w:r>
        <w:fldChar w:fldCharType="begin" w:fldLock="1"/>
      </w:r>
      <w:r>
        <w:instrText xml:space="preserve"> PAGEREF _Toc176146953 \h </w:instrText>
      </w:r>
      <w:r>
        <w:fldChar w:fldCharType="separate"/>
      </w:r>
      <w:r>
        <w:t>189</w:t>
      </w:r>
      <w:r>
        <w:fldChar w:fldCharType="end"/>
      </w:r>
    </w:p>
    <w:p w14:paraId="66D3B84E" w14:textId="3C294CE8" w:rsidR="00C82FDF" w:rsidRDefault="00C82FDF">
      <w:pPr>
        <w:pStyle w:val="TOC5"/>
        <w:rPr>
          <w:rFonts w:asciiTheme="minorHAnsi" w:eastAsiaTheme="minorEastAsia" w:hAnsiTheme="minorHAnsi" w:cstheme="minorBidi"/>
          <w:kern w:val="2"/>
          <w:sz w:val="24"/>
          <w:szCs w:val="24"/>
          <w:lang w:eastAsia="en-GB"/>
          <w14:ligatures w14:val="standardContextual"/>
        </w:rPr>
      </w:pPr>
      <w:r>
        <w:t>7.3.3.2.10</w:t>
      </w:r>
      <w:r>
        <w:rPr>
          <w:rFonts w:asciiTheme="minorHAnsi" w:eastAsiaTheme="minorEastAsia" w:hAnsiTheme="minorHAnsi" w:cstheme="minorBidi"/>
          <w:kern w:val="2"/>
          <w:sz w:val="24"/>
          <w:szCs w:val="24"/>
          <w:lang w:eastAsia="en-GB"/>
          <w14:ligatures w14:val="standardContextual"/>
        </w:rPr>
        <w:tab/>
      </w:r>
      <w:r>
        <w:t>Type: GeographicArea</w:t>
      </w:r>
      <w:r>
        <w:tab/>
      </w:r>
      <w:r>
        <w:fldChar w:fldCharType="begin" w:fldLock="1"/>
      </w:r>
      <w:r>
        <w:instrText xml:space="preserve"> PAGEREF _Toc176146954 \h </w:instrText>
      </w:r>
      <w:r>
        <w:fldChar w:fldCharType="separate"/>
      </w:r>
      <w:r>
        <w:t>190</w:t>
      </w:r>
      <w:r>
        <w:fldChar w:fldCharType="end"/>
      </w:r>
    </w:p>
    <w:p w14:paraId="6352779A" w14:textId="50D1FD3F" w:rsidR="00C82FDF" w:rsidRDefault="00C82FDF">
      <w:pPr>
        <w:pStyle w:val="TOC5"/>
        <w:rPr>
          <w:rFonts w:asciiTheme="minorHAnsi" w:eastAsiaTheme="minorEastAsia" w:hAnsiTheme="minorHAnsi" w:cstheme="minorBidi"/>
          <w:kern w:val="2"/>
          <w:sz w:val="24"/>
          <w:szCs w:val="24"/>
          <w:lang w:eastAsia="en-GB"/>
          <w14:ligatures w14:val="standardContextual"/>
        </w:rPr>
      </w:pPr>
      <w:r>
        <w:t>7.3.3.2.11</w:t>
      </w:r>
      <w:r>
        <w:rPr>
          <w:rFonts w:asciiTheme="minorHAnsi" w:eastAsiaTheme="minorEastAsia" w:hAnsiTheme="minorHAnsi" w:cstheme="minorBidi"/>
          <w:kern w:val="2"/>
          <w:sz w:val="24"/>
          <w:szCs w:val="24"/>
          <w:lang w:eastAsia="en-GB"/>
          <w14:ligatures w14:val="standardContextual"/>
        </w:rPr>
        <w:tab/>
      </w:r>
      <w:r>
        <w:t>Type: Point</w:t>
      </w:r>
      <w:r>
        <w:tab/>
      </w:r>
      <w:r>
        <w:fldChar w:fldCharType="begin" w:fldLock="1"/>
      </w:r>
      <w:r>
        <w:instrText xml:space="preserve"> PAGEREF _Toc176146955 \h </w:instrText>
      </w:r>
      <w:r>
        <w:fldChar w:fldCharType="separate"/>
      </w:r>
      <w:r>
        <w:t>191</w:t>
      </w:r>
      <w:r>
        <w:fldChar w:fldCharType="end"/>
      </w:r>
    </w:p>
    <w:p w14:paraId="6DC34508" w14:textId="61725FEC" w:rsidR="00C82FDF" w:rsidRDefault="00C82FDF">
      <w:pPr>
        <w:pStyle w:val="TOC5"/>
        <w:rPr>
          <w:rFonts w:asciiTheme="minorHAnsi" w:eastAsiaTheme="minorEastAsia" w:hAnsiTheme="minorHAnsi" w:cstheme="minorBidi"/>
          <w:kern w:val="2"/>
          <w:sz w:val="24"/>
          <w:szCs w:val="24"/>
          <w:lang w:eastAsia="en-GB"/>
          <w14:ligatures w14:val="standardContextual"/>
        </w:rPr>
      </w:pPr>
      <w:r>
        <w:t>7.3.3.2.12</w:t>
      </w:r>
      <w:r>
        <w:rPr>
          <w:rFonts w:asciiTheme="minorHAnsi" w:eastAsiaTheme="minorEastAsia" w:hAnsiTheme="minorHAnsi" w:cstheme="minorBidi"/>
          <w:kern w:val="2"/>
          <w:sz w:val="24"/>
          <w:szCs w:val="24"/>
          <w:lang w:eastAsia="en-GB"/>
          <w14:ligatures w14:val="standardContextual"/>
        </w:rPr>
        <w:tab/>
      </w:r>
      <w:r>
        <w:t xml:space="preserve">Type: </w:t>
      </w:r>
      <w:r w:rsidRPr="000F6C2C">
        <w:rPr>
          <w:rFonts w:cs="Arial"/>
        </w:rPr>
        <w:t>GeographicalCoordinates</w:t>
      </w:r>
      <w:r>
        <w:tab/>
      </w:r>
      <w:r>
        <w:fldChar w:fldCharType="begin" w:fldLock="1"/>
      </w:r>
      <w:r>
        <w:instrText xml:space="preserve"> PAGEREF _Toc176146956 \h </w:instrText>
      </w:r>
      <w:r>
        <w:fldChar w:fldCharType="separate"/>
      </w:r>
      <w:r>
        <w:t>191</w:t>
      </w:r>
      <w:r>
        <w:fldChar w:fldCharType="end"/>
      </w:r>
    </w:p>
    <w:p w14:paraId="773C27EF" w14:textId="2DA05853" w:rsidR="00C82FDF" w:rsidRDefault="00C82FDF">
      <w:pPr>
        <w:pStyle w:val="TOC5"/>
        <w:rPr>
          <w:rFonts w:asciiTheme="minorHAnsi" w:eastAsiaTheme="minorEastAsia" w:hAnsiTheme="minorHAnsi" w:cstheme="minorBidi"/>
          <w:kern w:val="2"/>
          <w:sz w:val="24"/>
          <w:szCs w:val="24"/>
          <w:lang w:eastAsia="en-GB"/>
          <w14:ligatures w14:val="standardContextual"/>
        </w:rPr>
      </w:pPr>
      <w:r>
        <w:t>7.3.3.2.13</w:t>
      </w:r>
      <w:r>
        <w:rPr>
          <w:rFonts w:asciiTheme="minorHAnsi" w:eastAsiaTheme="minorEastAsia" w:hAnsiTheme="minorHAnsi" w:cstheme="minorBidi"/>
          <w:kern w:val="2"/>
          <w:sz w:val="24"/>
          <w:szCs w:val="24"/>
          <w:lang w:eastAsia="en-GB"/>
          <w14:ligatures w14:val="standardContextual"/>
        </w:rPr>
        <w:tab/>
      </w:r>
      <w:r>
        <w:t>Type: PointUncertaintyCircle</w:t>
      </w:r>
      <w:r>
        <w:tab/>
      </w:r>
      <w:r>
        <w:fldChar w:fldCharType="begin" w:fldLock="1"/>
      </w:r>
      <w:r>
        <w:instrText xml:space="preserve"> PAGEREF _Toc176146957 \h </w:instrText>
      </w:r>
      <w:r>
        <w:fldChar w:fldCharType="separate"/>
      </w:r>
      <w:r>
        <w:t>191</w:t>
      </w:r>
      <w:r>
        <w:fldChar w:fldCharType="end"/>
      </w:r>
    </w:p>
    <w:p w14:paraId="59D4E88B" w14:textId="58FFC2E3" w:rsidR="00C82FDF" w:rsidRDefault="00C82FDF">
      <w:pPr>
        <w:pStyle w:val="TOC5"/>
        <w:rPr>
          <w:rFonts w:asciiTheme="minorHAnsi" w:eastAsiaTheme="minorEastAsia" w:hAnsiTheme="minorHAnsi" w:cstheme="minorBidi"/>
          <w:kern w:val="2"/>
          <w:sz w:val="24"/>
          <w:szCs w:val="24"/>
          <w:lang w:eastAsia="en-GB"/>
          <w14:ligatures w14:val="standardContextual"/>
        </w:rPr>
      </w:pPr>
      <w:r>
        <w:t>7.3.3.2.14</w:t>
      </w:r>
      <w:r>
        <w:rPr>
          <w:rFonts w:asciiTheme="minorHAnsi" w:eastAsiaTheme="minorEastAsia" w:hAnsiTheme="minorHAnsi" w:cstheme="minorBidi"/>
          <w:kern w:val="2"/>
          <w:sz w:val="24"/>
          <w:szCs w:val="24"/>
          <w:lang w:eastAsia="en-GB"/>
          <w14:ligatures w14:val="standardContextual"/>
        </w:rPr>
        <w:tab/>
      </w:r>
      <w:r>
        <w:t>Type: PointUncertaintyEllipse</w:t>
      </w:r>
      <w:r>
        <w:tab/>
      </w:r>
      <w:r>
        <w:fldChar w:fldCharType="begin" w:fldLock="1"/>
      </w:r>
      <w:r>
        <w:instrText xml:space="preserve"> PAGEREF _Toc176146958 \h </w:instrText>
      </w:r>
      <w:r>
        <w:fldChar w:fldCharType="separate"/>
      </w:r>
      <w:r>
        <w:t>192</w:t>
      </w:r>
      <w:r>
        <w:fldChar w:fldCharType="end"/>
      </w:r>
    </w:p>
    <w:p w14:paraId="57EA0BEA" w14:textId="0E576FED" w:rsidR="00C82FDF" w:rsidRDefault="00C82FDF">
      <w:pPr>
        <w:pStyle w:val="TOC5"/>
        <w:rPr>
          <w:rFonts w:asciiTheme="minorHAnsi" w:eastAsiaTheme="minorEastAsia" w:hAnsiTheme="minorHAnsi" w:cstheme="minorBidi"/>
          <w:kern w:val="2"/>
          <w:sz w:val="24"/>
          <w:szCs w:val="24"/>
          <w:lang w:eastAsia="en-GB"/>
          <w14:ligatures w14:val="standardContextual"/>
        </w:rPr>
      </w:pPr>
      <w:r>
        <w:t>7.3.3.2.15</w:t>
      </w:r>
      <w:r>
        <w:rPr>
          <w:rFonts w:asciiTheme="minorHAnsi" w:eastAsiaTheme="minorEastAsia" w:hAnsiTheme="minorHAnsi" w:cstheme="minorBidi"/>
          <w:kern w:val="2"/>
          <w:sz w:val="24"/>
          <w:szCs w:val="24"/>
          <w:lang w:eastAsia="en-GB"/>
          <w14:ligatures w14:val="standardContextual"/>
        </w:rPr>
        <w:tab/>
      </w:r>
      <w:r>
        <w:t>Type: UncertaintyEllipse</w:t>
      </w:r>
      <w:r>
        <w:tab/>
      </w:r>
      <w:r>
        <w:fldChar w:fldCharType="begin" w:fldLock="1"/>
      </w:r>
      <w:r>
        <w:instrText xml:space="preserve"> PAGEREF _Toc176146959 \h </w:instrText>
      </w:r>
      <w:r>
        <w:fldChar w:fldCharType="separate"/>
      </w:r>
      <w:r>
        <w:t>192</w:t>
      </w:r>
      <w:r>
        <w:fldChar w:fldCharType="end"/>
      </w:r>
    </w:p>
    <w:p w14:paraId="48D7EDAB" w14:textId="0BB60B3A" w:rsidR="00C82FDF" w:rsidRDefault="00C82FDF">
      <w:pPr>
        <w:pStyle w:val="TOC5"/>
        <w:rPr>
          <w:rFonts w:asciiTheme="minorHAnsi" w:eastAsiaTheme="minorEastAsia" w:hAnsiTheme="minorHAnsi" w:cstheme="minorBidi"/>
          <w:kern w:val="2"/>
          <w:sz w:val="24"/>
          <w:szCs w:val="24"/>
          <w:lang w:eastAsia="en-GB"/>
          <w14:ligatures w14:val="standardContextual"/>
        </w:rPr>
      </w:pPr>
      <w:r>
        <w:t>7.3.3.2.16</w:t>
      </w:r>
      <w:r>
        <w:rPr>
          <w:rFonts w:asciiTheme="minorHAnsi" w:eastAsiaTheme="minorEastAsia" w:hAnsiTheme="minorHAnsi" w:cstheme="minorBidi"/>
          <w:kern w:val="2"/>
          <w:sz w:val="24"/>
          <w:szCs w:val="24"/>
          <w:lang w:eastAsia="en-GB"/>
          <w14:ligatures w14:val="standardContextual"/>
        </w:rPr>
        <w:tab/>
      </w:r>
      <w:r>
        <w:t>Type: Polygon</w:t>
      </w:r>
      <w:r>
        <w:tab/>
      </w:r>
      <w:r>
        <w:fldChar w:fldCharType="begin" w:fldLock="1"/>
      </w:r>
      <w:r>
        <w:instrText xml:space="preserve"> PAGEREF _Toc176146960 \h </w:instrText>
      </w:r>
      <w:r>
        <w:fldChar w:fldCharType="separate"/>
      </w:r>
      <w:r>
        <w:t>192</w:t>
      </w:r>
      <w:r>
        <w:fldChar w:fldCharType="end"/>
      </w:r>
    </w:p>
    <w:p w14:paraId="1EC594E9" w14:textId="44F05670" w:rsidR="00C82FDF" w:rsidRDefault="00C82FDF">
      <w:pPr>
        <w:pStyle w:val="TOC5"/>
        <w:rPr>
          <w:rFonts w:asciiTheme="minorHAnsi" w:eastAsiaTheme="minorEastAsia" w:hAnsiTheme="minorHAnsi" w:cstheme="minorBidi"/>
          <w:kern w:val="2"/>
          <w:sz w:val="24"/>
          <w:szCs w:val="24"/>
          <w:lang w:eastAsia="en-GB"/>
          <w14:ligatures w14:val="standardContextual"/>
        </w:rPr>
      </w:pPr>
      <w:r>
        <w:t>7.3.3.2.17</w:t>
      </w:r>
      <w:r>
        <w:rPr>
          <w:rFonts w:asciiTheme="minorHAnsi" w:eastAsiaTheme="minorEastAsia" w:hAnsiTheme="minorHAnsi" w:cstheme="minorBidi"/>
          <w:kern w:val="2"/>
          <w:sz w:val="24"/>
          <w:szCs w:val="24"/>
          <w:lang w:eastAsia="en-GB"/>
          <w14:ligatures w14:val="standardContextual"/>
        </w:rPr>
        <w:tab/>
      </w:r>
      <w:r>
        <w:t>Type: PointAltitude</w:t>
      </w:r>
      <w:r>
        <w:tab/>
      </w:r>
      <w:r>
        <w:fldChar w:fldCharType="begin" w:fldLock="1"/>
      </w:r>
      <w:r>
        <w:instrText xml:space="preserve"> PAGEREF _Toc176146961 \h </w:instrText>
      </w:r>
      <w:r>
        <w:fldChar w:fldCharType="separate"/>
      </w:r>
      <w:r>
        <w:t>193</w:t>
      </w:r>
      <w:r>
        <w:fldChar w:fldCharType="end"/>
      </w:r>
    </w:p>
    <w:p w14:paraId="1CEE75AE" w14:textId="05FF8FD1" w:rsidR="00C82FDF" w:rsidRDefault="00C82FDF">
      <w:pPr>
        <w:pStyle w:val="TOC5"/>
        <w:rPr>
          <w:rFonts w:asciiTheme="minorHAnsi" w:eastAsiaTheme="minorEastAsia" w:hAnsiTheme="minorHAnsi" w:cstheme="minorBidi"/>
          <w:kern w:val="2"/>
          <w:sz w:val="24"/>
          <w:szCs w:val="24"/>
          <w:lang w:eastAsia="en-GB"/>
          <w14:ligatures w14:val="standardContextual"/>
        </w:rPr>
      </w:pPr>
      <w:r>
        <w:t>7.3.3.2.18</w:t>
      </w:r>
      <w:r>
        <w:rPr>
          <w:rFonts w:asciiTheme="minorHAnsi" w:eastAsiaTheme="minorEastAsia" w:hAnsiTheme="minorHAnsi" w:cstheme="minorBidi"/>
          <w:kern w:val="2"/>
          <w:sz w:val="24"/>
          <w:szCs w:val="24"/>
          <w:lang w:eastAsia="en-GB"/>
          <w14:ligatures w14:val="standardContextual"/>
        </w:rPr>
        <w:tab/>
      </w:r>
      <w:r>
        <w:t>Type: PointAltitudeUncertainty</w:t>
      </w:r>
      <w:r>
        <w:tab/>
      </w:r>
      <w:r>
        <w:fldChar w:fldCharType="begin" w:fldLock="1"/>
      </w:r>
      <w:r>
        <w:instrText xml:space="preserve"> PAGEREF _Toc176146962 \h </w:instrText>
      </w:r>
      <w:r>
        <w:fldChar w:fldCharType="separate"/>
      </w:r>
      <w:r>
        <w:t>193</w:t>
      </w:r>
      <w:r>
        <w:fldChar w:fldCharType="end"/>
      </w:r>
    </w:p>
    <w:p w14:paraId="03254F2F" w14:textId="2E010161" w:rsidR="00C82FDF" w:rsidRDefault="00C82FDF">
      <w:pPr>
        <w:pStyle w:val="TOC5"/>
        <w:rPr>
          <w:rFonts w:asciiTheme="minorHAnsi" w:eastAsiaTheme="minorEastAsia" w:hAnsiTheme="minorHAnsi" w:cstheme="minorBidi"/>
          <w:kern w:val="2"/>
          <w:sz w:val="24"/>
          <w:szCs w:val="24"/>
          <w:lang w:eastAsia="en-GB"/>
          <w14:ligatures w14:val="standardContextual"/>
        </w:rPr>
      </w:pPr>
      <w:r>
        <w:t>7.3.3.2.19</w:t>
      </w:r>
      <w:r>
        <w:rPr>
          <w:rFonts w:asciiTheme="minorHAnsi" w:eastAsiaTheme="minorEastAsia" w:hAnsiTheme="minorHAnsi" w:cstheme="minorBidi"/>
          <w:kern w:val="2"/>
          <w:sz w:val="24"/>
          <w:szCs w:val="24"/>
          <w:lang w:eastAsia="en-GB"/>
          <w14:ligatures w14:val="standardContextual"/>
        </w:rPr>
        <w:tab/>
      </w:r>
      <w:r>
        <w:t>Type: EllipsoidArc</w:t>
      </w:r>
      <w:r>
        <w:tab/>
      </w:r>
      <w:r>
        <w:fldChar w:fldCharType="begin" w:fldLock="1"/>
      </w:r>
      <w:r>
        <w:instrText xml:space="preserve"> PAGEREF _Toc176146963 \h </w:instrText>
      </w:r>
      <w:r>
        <w:fldChar w:fldCharType="separate"/>
      </w:r>
      <w:r>
        <w:t>193</w:t>
      </w:r>
      <w:r>
        <w:fldChar w:fldCharType="end"/>
      </w:r>
    </w:p>
    <w:p w14:paraId="495B6FAD" w14:textId="268B76BB" w:rsidR="00C82FDF" w:rsidRDefault="00C82FDF">
      <w:pPr>
        <w:pStyle w:val="TOC5"/>
        <w:rPr>
          <w:rFonts w:asciiTheme="minorHAnsi" w:eastAsiaTheme="minorEastAsia" w:hAnsiTheme="minorHAnsi" w:cstheme="minorBidi"/>
          <w:kern w:val="2"/>
          <w:sz w:val="24"/>
          <w:szCs w:val="24"/>
          <w:lang w:eastAsia="en-GB"/>
          <w14:ligatures w14:val="standardContextual"/>
        </w:rPr>
      </w:pPr>
      <w:r>
        <w:t>7.3.3.2.20</w:t>
      </w:r>
      <w:r>
        <w:rPr>
          <w:rFonts w:asciiTheme="minorHAnsi" w:eastAsiaTheme="minorEastAsia" w:hAnsiTheme="minorHAnsi" w:cstheme="minorBidi"/>
          <w:kern w:val="2"/>
          <w:sz w:val="24"/>
          <w:szCs w:val="24"/>
          <w:lang w:eastAsia="en-GB"/>
          <w14:ligatures w14:val="standardContextual"/>
        </w:rPr>
        <w:tab/>
      </w:r>
      <w:r>
        <w:t>Enumeration: RATType</w:t>
      </w:r>
      <w:r>
        <w:tab/>
      </w:r>
      <w:r>
        <w:fldChar w:fldCharType="begin" w:fldLock="1"/>
      </w:r>
      <w:r>
        <w:instrText xml:space="preserve"> PAGEREF _Toc176146964 \h </w:instrText>
      </w:r>
      <w:r>
        <w:fldChar w:fldCharType="separate"/>
      </w:r>
      <w:r>
        <w:t>194</w:t>
      </w:r>
      <w:r>
        <w:fldChar w:fldCharType="end"/>
      </w:r>
    </w:p>
    <w:p w14:paraId="53D82321" w14:textId="5FAB150D" w:rsidR="00C82FDF" w:rsidRDefault="00C82FDF">
      <w:pPr>
        <w:pStyle w:val="TOC5"/>
        <w:rPr>
          <w:rFonts w:asciiTheme="minorHAnsi" w:eastAsiaTheme="minorEastAsia" w:hAnsiTheme="minorHAnsi" w:cstheme="minorBidi"/>
          <w:kern w:val="2"/>
          <w:sz w:val="24"/>
          <w:szCs w:val="24"/>
          <w:lang w:eastAsia="en-GB"/>
          <w14:ligatures w14:val="standardContextual"/>
        </w:rPr>
      </w:pPr>
      <w:r>
        <w:t>7.3.3.2.21</w:t>
      </w:r>
      <w:r>
        <w:rPr>
          <w:rFonts w:asciiTheme="minorHAnsi" w:eastAsiaTheme="minorEastAsia" w:hAnsiTheme="minorHAnsi" w:cstheme="minorBidi"/>
          <w:kern w:val="2"/>
          <w:sz w:val="24"/>
          <w:szCs w:val="24"/>
          <w:lang w:eastAsia="en-GB"/>
          <w14:ligatures w14:val="standardContextual"/>
        </w:rPr>
        <w:tab/>
      </w:r>
      <w:r>
        <w:t>Type: CellInformation</w:t>
      </w:r>
      <w:r>
        <w:tab/>
      </w:r>
      <w:r>
        <w:fldChar w:fldCharType="begin" w:fldLock="1"/>
      </w:r>
      <w:r>
        <w:instrText xml:space="preserve"> PAGEREF _Toc176146965 \h </w:instrText>
      </w:r>
      <w:r>
        <w:fldChar w:fldCharType="separate"/>
      </w:r>
      <w:r>
        <w:t>194</w:t>
      </w:r>
      <w:r>
        <w:fldChar w:fldCharType="end"/>
      </w:r>
    </w:p>
    <w:p w14:paraId="25C88D52" w14:textId="01A96E91" w:rsidR="00C82FDF" w:rsidRDefault="00C82FDF">
      <w:pPr>
        <w:pStyle w:val="TOC5"/>
        <w:rPr>
          <w:rFonts w:asciiTheme="minorHAnsi" w:eastAsiaTheme="minorEastAsia" w:hAnsiTheme="minorHAnsi" w:cstheme="minorBidi"/>
          <w:kern w:val="2"/>
          <w:sz w:val="24"/>
          <w:szCs w:val="24"/>
          <w:lang w:eastAsia="en-GB"/>
          <w14:ligatures w14:val="standardContextual"/>
        </w:rPr>
      </w:pPr>
      <w:r>
        <w:t>7.3.3.2.22</w:t>
      </w:r>
      <w:r>
        <w:rPr>
          <w:rFonts w:asciiTheme="minorHAnsi" w:eastAsiaTheme="minorEastAsia" w:hAnsiTheme="minorHAnsi" w:cstheme="minorBidi"/>
          <w:kern w:val="2"/>
          <w:sz w:val="24"/>
          <w:szCs w:val="24"/>
          <w:lang w:eastAsia="en-GB"/>
          <w14:ligatures w14:val="standardContextual"/>
        </w:rPr>
        <w:tab/>
      </w:r>
      <w:r>
        <w:t>Type: RANCGI</w:t>
      </w:r>
      <w:r>
        <w:tab/>
      </w:r>
      <w:r>
        <w:fldChar w:fldCharType="begin" w:fldLock="1"/>
      </w:r>
      <w:r>
        <w:instrText xml:space="preserve"> PAGEREF _Toc176146966 \h </w:instrText>
      </w:r>
      <w:r>
        <w:fldChar w:fldCharType="separate"/>
      </w:r>
      <w:r>
        <w:t>194</w:t>
      </w:r>
      <w:r>
        <w:fldChar w:fldCharType="end"/>
      </w:r>
    </w:p>
    <w:p w14:paraId="19E23E96" w14:textId="73E8A309" w:rsidR="00C82FDF" w:rsidRDefault="00C82FDF">
      <w:pPr>
        <w:pStyle w:val="TOC5"/>
        <w:rPr>
          <w:rFonts w:asciiTheme="minorHAnsi" w:eastAsiaTheme="minorEastAsia" w:hAnsiTheme="minorHAnsi" w:cstheme="minorBidi"/>
          <w:kern w:val="2"/>
          <w:sz w:val="24"/>
          <w:szCs w:val="24"/>
          <w:lang w:eastAsia="en-GB"/>
          <w14:ligatures w14:val="standardContextual"/>
        </w:rPr>
      </w:pPr>
      <w:r>
        <w:t>7.3.3.2.23</w:t>
      </w:r>
      <w:r>
        <w:rPr>
          <w:rFonts w:asciiTheme="minorHAnsi" w:eastAsiaTheme="minorEastAsia" w:hAnsiTheme="minorHAnsi" w:cstheme="minorBidi"/>
          <w:kern w:val="2"/>
          <w:sz w:val="24"/>
          <w:szCs w:val="24"/>
          <w:lang w:eastAsia="en-GB"/>
          <w14:ligatures w14:val="standardContextual"/>
        </w:rPr>
        <w:tab/>
      </w:r>
      <w:r>
        <w:t>Type: TAI</w:t>
      </w:r>
      <w:r>
        <w:tab/>
      </w:r>
      <w:r>
        <w:fldChar w:fldCharType="begin" w:fldLock="1"/>
      </w:r>
      <w:r>
        <w:instrText xml:space="preserve"> PAGEREF _Toc176146967 \h </w:instrText>
      </w:r>
      <w:r>
        <w:fldChar w:fldCharType="separate"/>
      </w:r>
      <w:r>
        <w:t>195</w:t>
      </w:r>
      <w:r>
        <w:fldChar w:fldCharType="end"/>
      </w:r>
    </w:p>
    <w:p w14:paraId="1787B206" w14:textId="3629C2AA" w:rsidR="00C82FDF" w:rsidRDefault="00C82FDF">
      <w:pPr>
        <w:pStyle w:val="TOC5"/>
        <w:rPr>
          <w:rFonts w:asciiTheme="minorHAnsi" w:eastAsiaTheme="minorEastAsia" w:hAnsiTheme="minorHAnsi" w:cstheme="minorBidi"/>
          <w:kern w:val="2"/>
          <w:sz w:val="24"/>
          <w:szCs w:val="24"/>
          <w:lang w:eastAsia="en-GB"/>
          <w14:ligatures w14:val="standardContextual"/>
        </w:rPr>
      </w:pPr>
      <w:r>
        <w:t>7.3.3.2.24</w:t>
      </w:r>
      <w:r>
        <w:rPr>
          <w:rFonts w:asciiTheme="minorHAnsi" w:eastAsiaTheme="minorEastAsia" w:hAnsiTheme="minorHAnsi" w:cstheme="minorBidi"/>
          <w:kern w:val="2"/>
          <w:sz w:val="24"/>
          <w:szCs w:val="24"/>
          <w:lang w:eastAsia="en-GB"/>
          <w14:ligatures w14:val="standardContextual"/>
        </w:rPr>
        <w:tab/>
      </w:r>
      <w:r>
        <w:t>Type: ECGI</w:t>
      </w:r>
      <w:r>
        <w:tab/>
      </w:r>
      <w:r>
        <w:fldChar w:fldCharType="begin" w:fldLock="1"/>
      </w:r>
      <w:r>
        <w:instrText xml:space="preserve"> PAGEREF _Toc176146968 \h </w:instrText>
      </w:r>
      <w:r>
        <w:fldChar w:fldCharType="separate"/>
      </w:r>
      <w:r>
        <w:t>195</w:t>
      </w:r>
      <w:r>
        <w:fldChar w:fldCharType="end"/>
      </w:r>
    </w:p>
    <w:p w14:paraId="4BC54621" w14:textId="74C66827" w:rsidR="00C82FDF" w:rsidRDefault="00C82FDF">
      <w:pPr>
        <w:pStyle w:val="TOC5"/>
        <w:rPr>
          <w:rFonts w:asciiTheme="minorHAnsi" w:eastAsiaTheme="minorEastAsia" w:hAnsiTheme="minorHAnsi" w:cstheme="minorBidi"/>
          <w:kern w:val="2"/>
          <w:sz w:val="24"/>
          <w:szCs w:val="24"/>
          <w:lang w:eastAsia="en-GB"/>
          <w14:ligatures w14:val="standardContextual"/>
        </w:rPr>
      </w:pPr>
      <w:r>
        <w:t>7.3.3.2.25</w:t>
      </w:r>
      <w:r>
        <w:rPr>
          <w:rFonts w:asciiTheme="minorHAnsi" w:eastAsiaTheme="minorEastAsia" w:hAnsiTheme="minorHAnsi" w:cstheme="minorBidi"/>
          <w:kern w:val="2"/>
          <w:sz w:val="24"/>
          <w:szCs w:val="24"/>
          <w:lang w:eastAsia="en-GB"/>
          <w14:ligatures w14:val="standardContextual"/>
        </w:rPr>
        <w:tab/>
      </w:r>
      <w:r>
        <w:t>Type: GlobalRANNodeID</w:t>
      </w:r>
      <w:r>
        <w:tab/>
      </w:r>
      <w:r>
        <w:fldChar w:fldCharType="begin" w:fldLock="1"/>
      </w:r>
      <w:r>
        <w:instrText xml:space="preserve"> PAGEREF _Toc176146969 \h </w:instrText>
      </w:r>
      <w:r>
        <w:fldChar w:fldCharType="separate"/>
      </w:r>
      <w:r>
        <w:t>195</w:t>
      </w:r>
      <w:r>
        <w:fldChar w:fldCharType="end"/>
      </w:r>
    </w:p>
    <w:p w14:paraId="6A20316F" w14:textId="721CC1E1" w:rsidR="00C82FDF" w:rsidRDefault="00C82FDF">
      <w:pPr>
        <w:pStyle w:val="TOC5"/>
        <w:rPr>
          <w:rFonts w:asciiTheme="minorHAnsi" w:eastAsiaTheme="minorEastAsia" w:hAnsiTheme="minorHAnsi" w:cstheme="minorBidi"/>
          <w:kern w:val="2"/>
          <w:sz w:val="24"/>
          <w:szCs w:val="24"/>
          <w:lang w:eastAsia="en-GB"/>
          <w14:ligatures w14:val="standardContextual"/>
        </w:rPr>
      </w:pPr>
      <w:r>
        <w:t>7.3.3.2.26</w:t>
      </w:r>
      <w:r>
        <w:rPr>
          <w:rFonts w:asciiTheme="minorHAnsi" w:eastAsiaTheme="minorEastAsia" w:hAnsiTheme="minorHAnsi" w:cstheme="minorBidi"/>
          <w:kern w:val="2"/>
          <w:sz w:val="24"/>
          <w:szCs w:val="24"/>
          <w:lang w:eastAsia="en-GB"/>
          <w14:ligatures w14:val="standardContextual"/>
        </w:rPr>
        <w:tab/>
      </w:r>
      <w:r>
        <w:t>Type: ANNodeID</w:t>
      </w:r>
      <w:r>
        <w:tab/>
      </w:r>
      <w:r>
        <w:fldChar w:fldCharType="begin" w:fldLock="1"/>
      </w:r>
      <w:r>
        <w:instrText xml:space="preserve"> PAGEREF _Toc176146970 \h </w:instrText>
      </w:r>
      <w:r>
        <w:fldChar w:fldCharType="separate"/>
      </w:r>
      <w:r>
        <w:t>195</w:t>
      </w:r>
      <w:r>
        <w:fldChar w:fldCharType="end"/>
      </w:r>
    </w:p>
    <w:p w14:paraId="70155A2B" w14:textId="0EAD65B9" w:rsidR="00C82FDF" w:rsidRDefault="00C82FDF">
      <w:pPr>
        <w:pStyle w:val="TOC5"/>
        <w:rPr>
          <w:rFonts w:asciiTheme="minorHAnsi" w:eastAsiaTheme="minorEastAsia" w:hAnsiTheme="minorHAnsi" w:cstheme="minorBidi"/>
          <w:kern w:val="2"/>
          <w:sz w:val="24"/>
          <w:szCs w:val="24"/>
          <w:lang w:eastAsia="en-GB"/>
          <w14:ligatures w14:val="standardContextual"/>
        </w:rPr>
      </w:pPr>
      <w:r>
        <w:t>7.3.3.2.27</w:t>
      </w:r>
      <w:r>
        <w:rPr>
          <w:rFonts w:asciiTheme="minorHAnsi" w:eastAsiaTheme="minorEastAsia" w:hAnsiTheme="minorHAnsi" w:cstheme="minorBidi"/>
          <w:kern w:val="2"/>
          <w:sz w:val="24"/>
          <w:szCs w:val="24"/>
          <w:lang w:eastAsia="en-GB"/>
          <w14:ligatures w14:val="standardContextual"/>
        </w:rPr>
        <w:tab/>
      </w:r>
      <w:r>
        <w:t>Type: NgENBID</w:t>
      </w:r>
      <w:r>
        <w:tab/>
      </w:r>
      <w:r>
        <w:fldChar w:fldCharType="begin" w:fldLock="1"/>
      </w:r>
      <w:r>
        <w:instrText xml:space="preserve"> PAGEREF _Toc176146971 \h </w:instrText>
      </w:r>
      <w:r>
        <w:fldChar w:fldCharType="separate"/>
      </w:r>
      <w:r>
        <w:t>196</w:t>
      </w:r>
      <w:r>
        <w:fldChar w:fldCharType="end"/>
      </w:r>
    </w:p>
    <w:p w14:paraId="7E312492" w14:textId="6DEB76FE" w:rsidR="00C82FDF" w:rsidRDefault="00C82FDF">
      <w:pPr>
        <w:pStyle w:val="TOC5"/>
        <w:rPr>
          <w:rFonts w:asciiTheme="minorHAnsi" w:eastAsiaTheme="minorEastAsia" w:hAnsiTheme="minorHAnsi" w:cstheme="minorBidi"/>
          <w:kern w:val="2"/>
          <w:sz w:val="24"/>
          <w:szCs w:val="24"/>
          <w:lang w:eastAsia="en-GB"/>
          <w14:ligatures w14:val="standardContextual"/>
        </w:rPr>
      </w:pPr>
      <w:r>
        <w:t>7.3.3.2.28</w:t>
      </w:r>
      <w:r>
        <w:rPr>
          <w:rFonts w:asciiTheme="minorHAnsi" w:eastAsiaTheme="minorEastAsia" w:hAnsiTheme="minorHAnsi" w:cstheme="minorBidi"/>
          <w:kern w:val="2"/>
          <w:sz w:val="24"/>
          <w:szCs w:val="24"/>
          <w:lang w:eastAsia="en-GB"/>
          <w14:ligatures w14:val="standardContextual"/>
        </w:rPr>
        <w:tab/>
      </w:r>
      <w:r>
        <w:t>Type: NCGI</w:t>
      </w:r>
      <w:r>
        <w:tab/>
      </w:r>
      <w:r>
        <w:fldChar w:fldCharType="begin" w:fldLock="1"/>
      </w:r>
      <w:r>
        <w:instrText xml:space="preserve"> PAGEREF _Toc176146972 \h </w:instrText>
      </w:r>
      <w:r>
        <w:fldChar w:fldCharType="separate"/>
      </w:r>
      <w:r>
        <w:t>196</w:t>
      </w:r>
      <w:r>
        <w:fldChar w:fldCharType="end"/>
      </w:r>
    </w:p>
    <w:p w14:paraId="3E54E61B" w14:textId="458B8B07" w:rsidR="00C82FDF" w:rsidRDefault="00C82FDF">
      <w:pPr>
        <w:pStyle w:val="TOC5"/>
        <w:rPr>
          <w:rFonts w:asciiTheme="minorHAnsi" w:eastAsiaTheme="minorEastAsia" w:hAnsiTheme="minorHAnsi" w:cstheme="minorBidi"/>
          <w:kern w:val="2"/>
          <w:sz w:val="24"/>
          <w:szCs w:val="24"/>
          <w:lang w:eastAsia="en-GB"/>
          <w14:ligatures w14:val="standardContextual"/>
        </w:rPr>
      </w:pPr>
      <w:r>
        <w:t>7.3.3.2.29</w:t>
      </w:r>
      <w:r>
        <w:rPr>
          <w:rFonts w:asciiTheme="minorHAnsi" w:eastAsiaTheme="minorEastAsia" w:hAnsiTheme="minorHAnsi" w:cstheme="minorBidi"/>
          <w:kern w:val="2"/>
          <w:sz w:val="24"/>
          <w:szCs w:val="24"/>
          <w:lang w:eastAsia="en-GB"/>
          <w14:ligatures w14:val="standardContextual"/>
        </w:rPr>
        <w:tab/>
      </w:r>
      <w:r>
        <w:t>Type: IPAddr</w:t>
      </w:r>
      <w:r>
        <w:tab/>
      </w:r>
      <w:r>
        <w:fldChar w:fldCharType="begin" w:fldLock="1"/>
      </w:r>
      <w:r>
        <w:instrText xml:space="preserve"> PAGEREF _Toc176146973 \h </w:instrText>
      </w:r>
      <w:r>
        <w:fldChar w:fldCharType="separate"/>
      </w:r>
      <w:r>
        <w:t>196</w:t>
      </w:r>
      <w:r>
        <w:fldChar w:fldCharType="end"/>
      </w:r>
    </w:p>
    <w:p w14:paraId="5A0C7765" w14:textId="3915045C" w:rsidR="00C82FDF" w:rsidRDefault="00C82FDF">
      <w:pPr>
        <w:pStyle w:val="TOC5"/>
        <w:rPr>
          <w:rFonts w:asciiTheme="minorHAnsi" w:eastAsiaTheme="minorEastAsia" w:hAnsiTheme="minorHAnsi" w:cstheme="minorBidi"/>
          <w:kern w:val="2"/>
          <w:sz w:val="24"/>
          <w:szCs w:val="24"/>
          <w:lang w:eastAsia="en-GB"/>
          <w14:ligatures w14:val="standardContextual"/>
        </w:rPr>
      </w:pPr>
      <w:r>
        <w:t>7.3.3.2.30</w:t>
      </w:r>
      <w:r>
        <w:rPr>
          <w:rFonts w:asciiTheme="minorHAnsi" w:eastAsiaTheme="minorEastAsia" w:hAnsiTheme="minorHAnsi" w:cstheme="minorBidi"/>
          <w:kern w:val="2"/>
          <w:sz w:val="24"/>
          <w:szCs w:val="24"/>
          <w:lang w:eastAsia="en-GB"/>
          <w14:ligatures w14:val="standardContextual"/>
        </w:rPr>
        <w:tab/>
      </w:r>
      <w:r>
        <w:t>Type: TNAPID</w:t>
      </w:r>
      <w:r>
        <w:tab/>
      </w:r>
      <w:r>
        <w:fldChar w:fldCharType="begin" w:fldLock="1"/>
      </w:r>
      <w:r>
        <w:instrText xml:space="preserve"> PAGEREF _Toc176146974 \h </w:instrText>
      </w:r>
      <w:r>
        <w:fldChar w:fldCharType="separate"/>
      </w:r>
      <w:r>
        <w:t>197</w:t>
      </w:r>
      <w:r>
        <w:fldChar w:fldCharType="end"/>
      </w:r>
    </w:p>
    <w:p w14:paraId="2B4D3283" w14:textId="42E54C50" w:rsidR="00C82FDF" w:rsidRDefault="00C82FDF">
      <w:pPr>
        <w:pStyle w:val="TOC5"/>
        <w:rPr>
          <w:rFonts w:asciiTheme="minorHAnsi" w:eastAsiaTheme="minorEastAsia" w:hAnsiTheme="minorHAnsi" w:cstheme="minorBidi"/>
          <w:kern w:val="2"/>
          <w:sz w:val="24"/>
          <w:szCs w:val="24"/>
          <w:lang w:eastAsia="en-GB"/>
          <w14:ligatures w14:val="standardContextual"/>
        </w:rPr>
      </w:pPr>
      <w:r>
        <w:t>7.3.3.2.31</w:t>
      </w:r>
      <w:r>
        <w:rPr>
          <w:rFonts w:asciiTheme="minorHAnsi" w:eastAsiaTheme="minorEastAsia" w:hAnsiTheme="minorHAnsi" w:cstheme="minorBidi"/>
          <w:kern w:val="2"/>
          <w:sz w:val="24"/>
          <w:szCs w:val="24"/>
          <w:lang w:eastAsia="en-GB"/>
          <w14:ligatures w14:val="standardContextual"/>
        </w:rPr>
        <w:tab/>
      </w:r>
      <w:r>
        <w:t>Type: TWAPID</w:t>
      </w:r>
      <w:r>
        <w:tab/>
      </w:r>
      <w:r>
        <w:fldChar w:fldCharType="begin" w:fldLock="1"/>
      </w:r>
      <w:r>
        <w:instrText xml:space="preserve"> PAGEREF _Toc176146975 \h </w:instrText>
      </w:r>
      <w:r>
        <w:fldChar w:fldCharType="separate"/>
      </w:r>
      <w:r>
        <w:t>197</w:t>
      </w:r>
      <w:r>
        <w:fldChar w:fldCharType="end"/>
      </w:r>
    </w:p>
    <w:p w14:paraId="4B9796BE" w14:textId="7204015D" w:rsidR="00C82FDF" w:rsidRDefault="00C82FDF">
      <w:pPr>
        <w:pStyle w:val="TOC5"/>
        <w:rPr>
          <w:rFonts w:asciiTheme="minorHAnsi" w:eastAsiaTheme="minorEastAsia" w:hAnsiTheme="minorHAnsi" w:cstheme="minorBidi"/>
          <w:kern w:val="2"/>
          <w:sz w:val="24"/>
          <w:szCs w:val="24"/>
          <w:lang w:eastAsia="en-GB"/>
          <w14:ligatures w14:val="standardContextual"/>
        </w:rPr>
      </w:pPr>
      <w:r>
        <w:t>7.3.3.2.32</w:t>
      </w:r>
      <w:r>
        <w:rPr>
          <w:rFonts w:asciiTheme="minorHAnsi" w:eastAsiaTheme="minorEastAsia" w:hAnsiTheme="minorHAnsi" w:cstheme="minorBidi"/>
          <w:kern w:val="2"/>
          <w:sz w:val="24"/>
          <w:szCs w:val="24"/>
          <w:lang w:eastAsia="en-GB"/>
          <w14:ligatures w14:val="standardContextual"/>
        </w:rPr>
        <w:tab/>
      </w:r>
      <w:r>
        <w:t>Enumeration: W5GBANLineType</w:t>
      </w:r>
      <w:r>
        <w:tab/>
      </w:r>
      <w:r>
        <w:fldChar w:fldCharType="begin" w:fldLock="1"/>
      </w:r>
      <w:r>
        <w:instrText xml:space="preserve"> PAGEREF _Toc176146976 \h </w:instrText>
      </w:r>
      <w:r>
        <w:fldChar w:fldCharType="separate"/>
      </w:r>
      <w:r>
        <w:t>197</w:t>
      </w:r>
      <w:r>
        <w:fldChar w:fldCharType="end"/>
      </w:r>
    </w:p>
    <w:p w14:paraId="117ED7FC" w14:textId="47D79D86" w:rsidR="00C82FDF" w:rsidRDefault="00C82FDF">
      <w:pPr>
        <w:pStyle w:val="TOC5"/>
        <w:rPr>
          <w:rFonts w:asciiTheme="minorHAnsi" w:eastAsiaTheme="minorEastAsia" w:hAnsiTheme="minorHAnsi" w:cstheme="minorBidi"/>
          <w:kern w:val="2"/>
          <w:sz w:val="24"/>
          <w:szCs w:val="24"/>
          <w:lang w:eastAsia="en-GB"/>
          <w14:ligatures w14:val="standardContextual"/>
        </w:rPr>
      </w:pPr>
      <w:r>
        <w:t>7.3.3.2.33</w:t>
      </w:r>
      <w:r>
        <w:rPr>
          <w:rFonts w:asciiTheme="minorHAnsi" w:eastAsiaTheme="minorEastAsia" w:hAnsiTheme="minorHAnsi" w:cstheme="minorBidi"/>
          <w:kern w:val="2"/>
          <w:sz w:val="24"/>
          <w:szCs w:val="24"/>
          <w:lang w:eastAsia="en-GB"/>
          <w14:ligatures w14:val="standardContextual"/>
        </w:rPr>
        <w:tab/>
      </w:r>
      <w:r>
        <w:t>Enumeration: TransportProtocol</w:t>
      </w:r>
      <w:r>
        <w:tab/>
      </w:r>
      <w:r>
        <w:fldChar w:fldCharType="begin" w:fldLock="1"/>
      </w:r>
      <w:r>
        <w:instrText xml:space="preserve"> PAGEREF _Toc176146977 \h </w:instrText>
      </w:r>
      <w:r>
        <w:fldChar w:fldCharType="separate"/>
      </w:r>
      <w:r>
        <w:t>198</w:t>
      </w:r>
      <w:r>
        <w:fldChar w:fldCharType="end"/>
      </w:r>
    </w:p>
    <w:p w14:paraId="4A3093AC" w14:textId="26097957" w:rsidR="00C82FDF" w:rsidRDefault="00C82FDF">
      <w:pPr>
        <w:pStyle w:val="TOC5"/>
        <w:rPr>
          <w:rFonts w:asciiTheme="minorHAnsi" w:eastAsiaTheme="minorEastAsia" w:hAnsiTheme="minorHAnsi" w:cstheme="minorBidi"/>
          <w:kern w:val="2"/>
          <w:sz w:val="24"/>
          <w:szCs w:val="24"/>
          <w:lang w:eastAsia="en-GB"/>
          <w14:ligatures w14:val="standardContextual"/>
        </w:rPr>
      </w:pPr>
      <w:r>
        <w:t>7.3.3.2.34</w:t>
      </w:r>
      <w:r>
        <w:rPr>
          <w:rFonts w:asciiTheme="minorHAnsi" w:eastAsiaTheme="minorEastAsia" w:hAnsiTheme="minorHAnsi" w:cstheme="minorBidi"/>
          <w:kern w:val="2"/>
          <w:sz w:val="24"/>
          <w:szCs w:val="24"/>
          <w:lang w:eastAsia="en-GB"/>
          <w14:ligatures w14:val="standardContextual"/>
        </w:rPr>
        <w:tab/>
      </w:r>
      <w:r>
        <w:t>Type: PLMNID</w:t>
      </w:r>
      <w:r>
        <w:tab/>
      </w:r>
      <w:r>
        <w:fldChar w:fldCharType="begin" w:fldLock="1"/>
      </w:r>
      <w:r>
        <w:instrText xml:space="preserve"> PAGEREF _Toc176146978 \h </w:instrText>
      </w:r>
      <w:r>
        <w:fldChar w:fldCharType="separate"/>
      </w:r>
      <w:r>
        <w:t>198</w:t>
      </w:r>
      <w:r>
        <w:fldChar w:fldCharType="end"/>
      </w:r>
    </w:p>
    <w:p w14:paraId="449DFF02" w14:textId="1C58EF7A" w:rsidR="00C82FDF" w:rsidRDefault="00C82FDF">
      <w:pPr>
        <w:pStyle w:val="TOC5"/>
        <w:rPr>
          <w:rFonts w:asciiTheme="minorHAnsi" w:eastAsiaTheme="minorEastAsia" w:hAnsiTheme="minorHAnsi" w:cstheme="minorBidi"/>
          <w:kern w:val="2"/>
          <w:sz w:val="24"/>
          <w:szCs w:val="24"/>
          <w:lang w:eastAsia="en-GB"/>
          <w14:ligatures w14:val="standardContextual"/>
        </w:rPr>
      </w:pPr>
      <w:r>
        <w:t>7.3.3.2.35</w:t>
      </w:r>
      <w:r>
        <w:rPr>
          <w:rFonts w:asciiTheme="minorHAnsi" w:eastAsiaTheme="minorEastAsia" w:hAnsiTheme="minorHAnsi" w:cstheme="minorBidi"/>
          <w:kern w:val="2"/>
          <w:sz w:val="24"/>
          <w:szCs w:val="24"/>
          <w:lang w:eastAsia="en-GB"/>
          <w14:ligatures w14:val="standardContextual"/>
        </w:rPr>
        <w:tab/>
      </w:r>
      <w:r>
        <w:t>Type: ENbID</w:t>
      </w:r>
      <w:r>
        <w:tab/>
      </w:r>
      <w:r>
        <w:fldChar w:fldCharType="begin" w:fldLock="1"/>
      </w:r>
      <w:r>
        <w:instrText xml:space="preserve"> PAGEREF _Toc176146979 \h </w:instrText>
      </w:r>
      <w:r>
        <w:fldChar w:fldCharType="separate"/>
      </w:r>
      <w:r>
        <w:t>198</w:t>
      </w:r>
      <w:r>
        <w:fldChar w:fldCharType="end"/>
      </w:r>
    </w:p>
    <w:p w14:paraId="7C4CBB2D" w14:textId="4BB8B58D" w:rsidR="00C82FDF" w:rsidRDefault="00C82FDF">
      <w:pPr>
        <w:pStyle w:val="TOC5"/>
        <w:rPr>
          <w:rFonts w:asciiTheme="minorHAnsi" w:eastAsiaTheme="minorEastAsia" w:hAnsiTheme="minorHAnsi" w:cstheme="minorBidi"/>
          <w:kern w:val="2"/>
          <w:sz w:val="24"/>
          <w:szCs w:val="24"/>
          <w:lang w:eastAsia="en-GB"/>
          <w14:ligatures w14:val="standardContextual"/>
        </w:rPr>
      </w:pPr>
      <w:r>
        <w:t>7.3.3.2.36</w:t>
      </w:r>
      <w:r>
        <w:rPr>
          <w:rFonts w:asciiTheme="minorHAnsi" w:eastAsiaTheme="minorEastAsia" w:hAnsiTheme="minorHAnsi" w:cstheme="minorBidi"/>
          <w:kern w:val="2"/>
          <w:sz w:val="24"/>
          <w:szCs w:val="24"/>
          <w:lang w:eastAsia="en-GB"/>
          <w14:ligatures w14:val="standardContextual"/>
        </w:rPr>
        <w:tab/>
      </w:r>
      <w:r>
        <w:t>Type: PositioningInfo</w:t>
      </w:r>
      <w:r>
        <w:tab/>
      </w:r>
      <w:r>
        <w:fldChar w:fldCharType="begin" w:fldLock="1"/>
      </w:r>
      <w:r>
        <w:instrText xml:space="preserve"> PAGEREF _Toc176146980 \h </w:instrText>
      </w:r>
      <w:r>
        <w:fldChar w:fldCharType="separate"/>
      </w:r>
      <w:r>
        <w:t>198</w:t>
      </w:r>
      <w:r>
        <w:fldChar w:fldCharType="end"/>
      </w:r>
    </w:p>
    <w:p w14:paraId="26B5AA2E" w14:textId="1C6608E6" w:rsidR="00C82FDF" w:rsidRDefault="00C82FDF">
      <w:pPr>
        <w:pStyle w:val="TOC5"/>
        <w:rPr>
          <w:rFonts w:asciiTheme="minorHAnsi" w:eastAsiaTheme="minorEastAsia" w:hAnsiTheme="minorHAnsi" w:cstheme="minorBidi"/>
          <w:kern w:val="2"/>
          <w:sz w:val="24"/>
          <w:szCs w:val="24"/>
          <w:lang w:eastAsia="en-GB"/>
          <w14:ligatures w14:val="standardContextual"/>
        </w:rPr>
      </w:pPr>
      <w:r>
        <w:t>7.3.3.2.37</w:t>
      </w:r>
      <w:r>
        <w:rPr>
          <w:rFonts w:asciiTheme="minorHAnsi" w:eastAsiaTheme="minorEastAsia" w:hAnsiTheme="minorHAnsi" w:cstheme="minorBidi"/>
          <w:kern w:val="2"/>
          <w:sz w:val="24"/>
          <w:szCs w:val="24"/>
          <w:lang w:eastAsia="en-GB"/>
          <w14:ligatures w14:val="standardContextual"/>
        </w:rPr>
        <w:tab/>
      </w:r>
      <w:r>
        <w:t>Type: LocationData</w:t>
      </w:r>
      <w:r>
        <w:tab/>
      </w:r>
      <w:r>
        <w:fldChar w:fldCharType="begin" w:fldLock="1"/>
      </w:r>
      <w:r>
        <w:instrText xml:space="preserve"> PAGEREF _Toc176146981 \h </w:instrText>
      </w:r>
      <w:r>
        <w:fldChar w:fldCharType="separate"/>
      </w:r>
      <w:r>
        <w:t>199</w:t>
      </w:r>
      <w:r>
        <w:fldChar w:fldCharType="end"/>
      </w:r>
    </w:p>
    <w:p w14:paraId="224E71DE" w14:textId="434B9260" w:rsidR="00C82FDF" w:rsidRDefault="00C82FDF">
      <w:pPr>
        <w:pStyle w:val="TOC5"/>
        <w:rPr>
          <w:rFonts w:asciiTheme="minorHAnsi" w:eastAsiaTheme="minorEastAsia" w:hAnsiTheme="minorHAnsi" w:cstheme="minorBidi"/>
          <w:kern w:val="2"/>
          <w:sz w:val="24"/>
          <w:szCs w:val="24"/>
          <w:lang w:eastAsia="en-GB"/>
          <w14:ligatures w14:val="standardContextual"/>
        </w:rPr>
      </w:pPr>
      <w:r>
        <w:t>7.3.3.2.38</w:t>
      </w:r>
      <w:r>
        <w:rPr>
          <w:rFonts w:asciiTheme="minorHAnsi" w:eastAsiaTheme="minorEastAsia" w:hAnsiTheme="minorHAnsi" w:cstheme="minorBidi"/>
          <w:kern w:val="2"/>
          <w:sz w:val="24"/>
          <w:szCs w:val="24"/>
          <w:lang w:eastAsia="en-GB"/>
          <w14:ligatures w14:val="standardContextual"/>
        </w:rPr>
        <w:tab/>
      </w:r>
      <w:r>
        <w:t>Type: RawMLPResponse</w:t>
      </w:r>
      <w:r>
        <w:tab/>
      </w:r>
      <w:r>
        <w:fldChar w:fldCharType="begin" w:fldLock="1"/>
      </w:r>
      <w:r>
        <w:instrText xml:space="preserve"> PAGEREF _Toc176146982 \h </w:instrText>
      </w:r>
      <w:r>
        <w:fldChar w:fldCharType="separate"/>
      </w:r>
      <w:r>
        <w:t>200</w:t>
      </w:r>
      <w:r>
        <w:fldChar w:fldCharType="end"/>
      </w:r>
    </w:p>
    <w:p w14:paraId="36730C3E" w14:textId="36BAED99" w:rsidR="00C82FDF" w:rsidRDefault="00C82FDF">
      <w:pPr>
        <w:pStyle w:val="TOC5"/>
        <w:rPr>
          <w:rFonts w:asciiTheme="minorHAnsi" w:eastAsiaTheme="minorEastAsia" w:hAnsiTheme="minorHAnsi" w:cstheme="minorBidi"/>
          <w:kern w:val="2"/>
          <w:sz w:val="24"/>
          <w:szCs w:val="24"/>
          <w:lang w:eastAsia="en-GB"/>
          <w14:ligatures w14:val="standardContextual"/>
        </w:rPr>
      </w:pPr>
      <w:r>
        <w:t>7.3.3.2.39</w:t>
      </w:r>
      <w:r>
        <w:rPr>
          <w:rFonts w:asciiTheme="minorHAnsi" w:eastAsiaTheme="minorEastAsia" w:hAnsiTheme="minorHAnsi" w:cstheme="minorBidi"/>
          <w:kern w:val="2"/>
          <w:sz w:val="24"/>
          <w:szCs w:val="24"/>
          <w:lang w:eastAsia="en-GB"/>
          <w14:ligatures w14:val="standardContextual"/>
        </w:rPr>
        <w:tab/>
      </w:r>
      <w:r>
        <w:t>Type: VelocityEstimate</w:t>
      </w:r>
      <w:r>
        <w:tab/>
      </w:r>
      <w:r>
        <w:fldChar w:fldCharType="begin" w:fldLock="1"/>
      </w:r>
      <w:r>
        <w:instrText xml:space="preserve"> PAGEREF _Toc176146983 \h </w:instrText>
      </w:r>
      <w:r>
        <w:fldChar w:fldCharType="separate"/>
      </w:r>
      <w:r>
        <w:t>201</w:t>
      </w:r>
      <w:r>
        <w:fldChar w:fldCharType="end"/>
      </w:r>
    </w:p>
    <w:p w14:paraId="76A98202" w14:textId="5AA3B0DC" w:rsidR="00C82FDF" w:rsidRDefault="00C82FDF">
      <w:pPr>
        <w:pStyle w:val="TOC5"/>
        <w:rPr>
          <w:rFonts w:asciiTheme="minorHAnsi" w:eastAsiaTheme="minorEastAsia" w:hAnsiTheme="minorHAnsi" w:cstheme="minorBidi"/>
          <w:kern w:val="2"/>
          <w:sz w:val="24"/>
          <w:szCs w:val="24"/>
          <w:lang w:eastAsia="en-GB"/>
          <w14:ligatures w14:val="standardContextual"/>
        </w:rPr>
      </w:pPr>
      <w:r>
        <w:t>7.3.3.2.40</w:t>
      </w:r>
      <w:r>
        <w:rPr>
          <w:rFonts w:asciiTheme="minorHAnsi" w:eastAsiaTheme="minorEastAsia" w:hAnsiTheme="minorHAnsi" w:cstheme="minorBidi"/>
          <w:kern w:val="2"/>
          <w:sz w:val="24"/>
          <w:szCs w:val="24"/>
          <w:lang w:eastAsia="en-GB"/>
          <w14:ligatures w14:val="standardContextual"/>
        </w:rPr>
        <w:tab/>
      </w:r>
      <w:r>
        <w:t>Type: CivicAddress</w:t>
      </w:r>
      <w:r>
        <w:tab/>
      </w:r>
      <w:r>
        <w:fldChar w:fldCharType="begin" w:fldLock="1"/>
      </w:r>
      <w:r>
        <w:instrText xml:space="preserve"> PAGEREF _Toc176146984 \h </w:instrText>
      </w:r>
      <w:r>
        <w:fldChar w:fldCharType="separate"/>
      </w:r>
      <w:r>
        <w:t>201</w:t>
      </w:r>
      <w:r>
        <w:fldChar w:fldCharType="end"/>
      </w:r>
    </w:p>
    <w:p w14:paraId="5FED7E9C" w14:textId="06BB88E0" w:rsidR="00C82FDF" w:rsidRDefault="00C82FDF">
      <w:pPr>
        <w:pStyle w:val="TOC5"/>
        <w:rPr>
          <w:rFonts w:asciiTheme="minorHAnsi" w:eastAsiaTheme="minorEastAsia" w:hAnsiTheme="minorHAnsi" w:cstheme="minorBidi"/>
          <w:kern w:val="2"/>
          <w:sz w:val="24"/>
          <w:szCs w:val="24"/>
          <w:lang w:eastAsia="en-GB"/>
          <w14:ligatures w14:val="standardContextual"/>
        </w:rPr>
      </w:pPr>
      <w:r>
        <w:t>7.3.3.2.41</w:t>
      </w:r>
      <w:r>
        <w:rPr>
          <w:rFonts w:asciiTheme="minorHAnsi" w:eastAsiaTheme="minorEastAsia" w:hAnsiTheme="minorHAnsi" w:cstheme="minorBidi"/>
          <w:kern w:val="2"/>
          <w:sz w:val="24"/>
          <w:szCs w:val="24"/>
          <w:lang w:eastAsia="en-GB"/>
          <w14:ligatures w14:val="standardContextual"/>
        </w:rPr>
        <w:tab/>
      </w:r>
      <w:r>
        <w:t>Type: PositioningMethodAndUsage</w:t>
      </w:r>
      <w:r>
        <w:tab/>
      </w:r>
      <w:r>
        <w:fldChar w:fldCharType="begin" w:fldLock="1"/>
      </w:r>
      <w:r>
        <w:instrText xml:space="preserve"> PAGEREF _Toc176146985 \h </w:instrText>
      </w:r>
      <w:r>
        <w:fldChar w:fldCharType="separate"/>
      </w:r>
      <w:r>
        <w:t>203</w:t>
      </w:r>
      <w:r>
        <w:fldChar w:fldCharType="end"/>
      </w:r>
    </w:p>
    <w:p w14:paraId="351F187D" w14:textId="6D4F8773" w:rsidR="00C82FDF" w:rsidRDefault="00C82FDF">
      <w:pPr>
        <w:pStyle w:val="TOC5"/>
        <w:rPr>
          <w:rFonts w:asciiTheme="minorHAnsi" w:eastAsiaTheme="minorEastAsia" w:hAnsiTheme="minorHAnsi" w:cstheme="minorBidi"/>
          <w:kern w:val="2"/>
          <w:sz w:val="24"/>
          <w:szCs w:val="24"/>
          <w:lang w:eastAsia="en-GB"/>
          <w14:ligatures w14:val="standardContextual"/>
        </w:rPr>
      </w:pPr>
      <w:r>
        <w:t>7.3.3.2.42</w:t>
      </w:r>
      <w:r>
        <w:rPr>
          <w:rFonts w:asciiTheme="minorHAnsi" w:eastAsiaTheme="minorEastAsia" w:hAnsiTheme="minorHAnsi" w:cstheme="minorBidi"/>
          <w:kern w:val="2"/>
          <w:sz w:val="24"/>
          <w:szCs w:val="24"/>
          <w:lang w:eastAsia="en-GB"/>
          <w14:ligatures w14:val="standardContextual"/>
        </w:rPr>
        <w:tab/>
      </w:r>
      <w:r>
        <w:t>Type: GNSSPositioningMethodAndUsage</w:t>
      </w:r>
      <w:r>
        <w:tab/>
      </w:r>
      <w:r>
        <w:fldChar w:fldCharType="begin" w:fldLock="1"/>
      </w:r>
      <w:r>
        <w:instrText xml:space="preserve"> PAGEREF _Toc176146986 \h </w:instrText>
      </w:r>
      <w:r>
        <w:fldChar w:fldCharType="separate"/>
      </w:r>
      <w:r>
        <w:t>203</w:t>
      </w:r>
      <w:r>
        <w:fldChar w:fldCharType="end"/>
      </w:r>
    </w:p>
    <w:p w14:paraId="04FB49E2" w14:textId="6AAC40A9" w:rsidR="00C82FDF" w:rsidRDefault="00C82FDF">
      <w:pPr>
        <w:pStyle w:val="TOC5"/>
        <w:rPr>
          <w:rFonts w:asciiTheme="minorHAnsi" w:eastAsiaTheme="minorEastAsia" w:hAnsiTheme="minorHAnsi" w:cstheme="minorBidi"/>
          <w:kern w:val="2"/>
          <w:sz w:val="24"/>
          <w:szCs w:val="24"/>
          <w:lang w:eastAsia="en-GB"/>
          <w14:ligatures w14:val="standardContextual"/>
        </w:rPr>
      </w:pPr>
      <w:r>
        <w:t>7.3.3.2.43</w:t>
      </w:r>
      <w:r>
        <w:rPr>
          <w:rFonts w:asciiTheme="minorHAnsi" w:eastAsiaTheme="minorEastAsia" w:hAnsiTheme="minorHAnsi" w:cstheme="minorBidi"/>
          <w:kern w:val="2"/>
          <w:sz w:val="24"/>
          <w:szCs w:val="24"/>
          <w:lang w:eastAsia="en-GB"/>
          <w14:ligatures w14:val="standardContextual"/>
        </w:rPr>
        <w:tab/>
      </w:r>
      <w:r>
        <w:t>Type: HorizontalVelocity</w:t>
      </w:r>
      <w:r>
        <w:tab/>
      </w:r>
      <w:r>
        <w:fldChar w:fldCharType="begin" w:fldLock="1"/>
      </w:r>
      <w:r>
        <w:instrText xml:space="preserve"> PAGEREF _Toc176146987 \h </w:instrText>
      </w:r>
      <w:r>
        <w:fldChar w:fldCharType="separate"/>
      </w:r>
      <w:r>
        <w:t>203</w:t>
      </w:r>
      <w:r>
        <w:fldChar w:fldCharType="end"/>
      </w:r>
    </w:p>
    <w:p w14:paraId="374E07BE" w14:textId="1B49B1E6" w:rsidR="00C82FDF" w:rsidRDefault="00C82FDF">
      <w:pPr>
        <w:pStyle w:val="TOC5"/>
        <w:rPr>
          <w:rFonts w:asciiTheme="minorHAnsi" w:eastAsiaTheme="minorEastAsia" w:hAnsiTheme="minorHAnsi" w:cstheme="minorBidi"/>
          <w:kern w:val="2"/>
          <w:sz w:val="24"/>
          <w:szCs w:val="24"/>
          <w:lang w:eastAsia="en-GB"/>
          <w14:ligatures w14:val="standardContextual"/>
        </w:rPr>
      </w:pPr>
      <w:r>
        <w:t>7.3.3.2.44</w:t>
      </w:r>
      <w:r>
        <w:rPr>
          <w:rFonts w:asciiTheme="minorHAnsi" w:eastAsiaTheme="minorEastAsia" w:hAnsiTheme="minorHAnsi" w:cstheme="minorBidi"/>
          <w:kern w:val="2"/>
          <w:sz w:val="24"/>
          <w:szCs w:val="24"/>
          <w:lang w:eastAsia="en-GB"/>
          <w14:ligatures w14:val="standardContextual"/>
        </w:rPr>
        <w:tab/>
      </w:r>
      <w:r>
        <w:t>Type: HorizontalWithVerticalVelocity</w:t>
      </w:r>
      <w:r>
        <w:tab/>
      </w:r>
      <w:r>
        <w:fldChar w:fldCharType="begin" w:fldLock="1"/>
      </w:r>
      <w:r>
        <w:instrText xml:space="preserve"> PAGEREF _Toc176146988 \h </w:instrText>
      </w:r>
      <w:r>
        <w:fldChar w:fldCharType="separate"/>
      </w:r>
      <w:r>
        <w:t>203</w:t>
      </w:r>
      <w:r>
        <w:fldChar w:fldCharType="end"/>
      </w:r>
    </w:p>
    <w:p w14:paraId="478BD70B" w14:textId="29A636B8" w:rsidR="00C82FDF" w:rsidRDefault="00C82FDF">
      <w:pPr>
        <w:pStyle w:val="TOC5"/>
        <w:rPr>
          <w:rFonts w:asciiTheme="minorHAnsi" w:eastAsiaTheme="minorEastAsia" w:hAnsiTheme="minorHAnsi" w:cstheme="minorBidi"/>
          <w:kern w:val="2"/>
          <w:sz w:val="24"/>
          <w:szCs w:val="24"/>
          <w:lang w:eastAsia="en-GB"/>
          <w14:ligatures w14:val="standardContextual"/>
        </w:rPr>
      </w:pPr>
      <w:r>
        <w:t>7.3.3.2.45</w:t>
      </w:r>
      <w:r>
        <w:rPr>
          <w:rFonts w:asciiTheme="minorHAnsi" w:eastAsiaTheme="minorEastAsia" w:hAnsiTheme="minorHAnsi" w:cstheme="minorBidi"/>
          <w:kern w:val="2"/>
          <w:sz w:val="24"/>
          <w:szCs w:val="24"/>
          <w:lang w:eastAsia="en-GB"/>
          <w14:ligatures w14:val="standardContextual"/>
        </w:rPr>
        <w:tab/>
      </w:r>
      <w:r>
        <w:t>Type: HorizontalVelocityWithUncertainty</w:t>
      </w:r>
      <w:r>
        <w:tab/>
      </w:r>
      <w:r>
        <w:fldChar w:fldCharType="begin" w:fldLock="1"/>
      </w:r>
      <w:r>
        <w:instrText xml:space="preserve"> PAGEREF _Toc176146989 \h </w:instrText>
      </w:r>
      <w:r>
        <w:fldChar w:fldCharType="separate"/>
      </w:r>
      <w:r>
        <w:t>204</w:t>
      </w:r>
      <w:r>
        <w:fldChar w:fldCharType="end"/>
      </w:r>
    </w:p>
    <w:p w14:paraId="5AC5A4B9" w14:textId="768F4775" w:rsidR="00C82FDF" w:rsidRDefault="00C82FDF">
      <w:pPr>
        <w:pStyle w:val="TOC5"/>
        <w:rPr>
          <w:rFonts w:asciiTheme="minorHAnsi" w:eastAsiaTheme="minorEastAsia" w:hAnsiTheme="minorHAnsi" w:cstheme="minorBidi"/>
          <w:kern w:val="2"/>
          <w:sz w:val="24"/>
          <w:szCs w:val="24"/>
          <w:lang w:eastAsia="en-GB"/>
          <w14:ligatures w14:val="standardContextual"/>
        </w:rPr>
      </w:pPr>
      <w:r>
        <w:t>7.3.3.2.46</w:t>
      </w:r>
      <w:r>
        <w:rPr>
          <w:rFonts w:asciiTheme="minorHAnsi" w:eastAsiaTheme="minorEastAsia" w:hAnsiTheme="minorHAnsi" w:cstheme="minorBidi"/>
          <w:kern w:val="2"/>
          <w:sz w:val="24"/>
          <w:szCs w:val="24"/>
          <w:lang w:eastAsia="en-GB"/>
          <w14:ligatures w14:val="standardContextual"/>
        </w:rPr>
        <w:tab/>
      </w:r>
      <w:r>
        <w:t>Type: HorizontalWithVerticalVelocityAndUncertainty</w:t>
      </w:r>
      <w:r>
        <w:tab/>
      </w:r>
      <w:r>
        <w:fldChar w:fldCharType="begin" w:fldLock="1"/>
      </w:r>
      <w:r>
        <w:instrText xml:space="preserve"> PAGEREF _Toc176146990 \h </w:instrText>
      </w:r>
      <w:r>
        <w:fldChar w:fldCharType="separate"/>
      </w:r>
      <w:r>
        <w:t>204</w:t>
      </w:r>
      <w:r>
        <w:fldChar w:fldCharType="end"/>
      </w:r>
    </w:p>
    <w:p w14:paraId="6B4D4457" w14:textId="5B4F46E8" w:rsidR="00C82FDF" w:rsidRDefault="00C82FDF">
      <w:pPr>
        <w:pStyle w:val="TOC5"/>
        <w:rPr>
          <w:rFonts w:asciiTheme="minorHAnsi" w:eastAsiaTheme="minorEastAsia" w:hAnsiTheme="minorHAnsi" w:cstheme="minorBidi"/>
          <w:kern w:val="2"/>
          <w:sz w:val="24"/>
          <w:szCs w:val="24"/>
          <w:lang w:eastAsia="en-GB"/>
          <w14:ligatures w14:val="standardContextual"/>
        </w:rPr>
      </w:pPr>
      <w:r>
        <w:t>7.3.3.2.47</w:t>
      </w:r>
      <w:r>
        <w:rPr>
          <w:rFonts w:asciiTheme="minorHAnsi" w:eastAsiaTheme="minorEastAsia" w:hAnsiTheme="minorHAnsi" w:cstheme="minorBidi"/>
          <w:kern w:val="2"/>
          <w:sz w:val="24"/>
          <w:szCs w:val="24"/>
          <w:lang w:eastAsia="en-GB"/>
          <w14:ligatures w14:val="standardContextual"/>
        </w:rPr>
        <w:tab/>
      </w:r>
      <w:r>
        <w:t>Type: LocationPresenceReport</w:t>
      </w:r>
      <w:r>
        <w:tab/>
      </w:r>
      <w:r>
        <w:fldChar w:fldCharType="begin" w:fldLock="1"/>
      </w:r>
      <w:r>
        <w:instrText xml:space="preserve"> PAGEREF _Toc176146991 \h </w:instrText>
      </w:r>
      <w:r>
        <w:fldChar w:fldCharType="separate"/>
      </w:r>
      <w:r>
        <w:t>204</w:t>
      </w:r>
      <w:r>
        <w:fldChar w:fldCharType="end"/>
      </w:r>
    </w:p>
    <w:p w14:paraId="0E43B678" w14:textId="4B9746DA" w:rsidR="00C82FDF" w:rsidRDefault="00C82FDF">
      <w:pPr>
        <w:pStyle w:val="TOC5"/>
        <w:rPr>
          <w:rFonts w:asciiTheme="minorHAnsi" w:eastAsiaTheme="minorEastAsia" w:hAnsiTheme="minorHAnsi" w:cstheme="minorBidi"/>
          <w:kern w:val="2"/>
          <w:sz w:val="24"/>
          <w:szCs w:val="24"/>
          <w:lang w:eastAsia="en-GB"/>
          <w14:ligatures w14:val="standardContextual"/>
        </w:rPr>
      </w:pPr>
      <w:r>
        <w:t>7.3.3.2.48</w:t>
      </w:r>
      <w:r>
        <w:rPr>
          <w:rFonts w:asciiTheme="minorHAnsi" w:eastAsiaTheme="minorEastAsia" w:hAnsiTheme="minorHAnsi" w:cstheme="minorBidi"/>
          <w:kern w:val="2"/>
          <w:sz w:val="24"/>
          <w:szCs w:val="24"/>
          <w:lang w:eastAsia="en-GB"/>
          <w14:ligatures w14:val="standardContextual"/>
        </w:rPr>
        <w:tab/>
      </w:r>
      <w:r>
        <w:t>Type: AMFEventArea</w:t>
      </w:r>
      <w:r>
        <w:tab/>
      </w:r>
      <w:r>
        <w:fldChar w:fldCharType="begin" w:fldLock="1"/>
      </w:r>
      <w:r>
        <w:instrText xml:space="preserve"> PAGEREF _Toc176146992 \h </w:instrText>
      </w:r>
      <w:r>
        <w:fldChar w:fldCharType="separate"/>
      </w:r>
      <w:r>
        <w:t>205</w:t>
      </w:r>
      <w:r>
        <w:fldChar w:fldCharType="end"/>
      </w:r>
    </w:p>
    <w:p w14:paraId="56BBCC9E" w14:textId="0F3E1FE1" w:rsidR="00C82FDF" w:rsidRDefault="00C82FDF">
      <w:pPr>
        <w:pStyle w:val="TOC5"/>
        <w:rPr>
          <w:rFonts w:asciiTheme="minorHAnsi" w:eastAsiaTheme="minorEastAsia" w:hAnsiTheme="minorHAnsi" w:cstheme="minorBidi"/>
          <w:kern w:val="2"/>
          <w:sz w:val="24"/>
          <w:szCs w:val="24"/>
          <w:lang w:eastAsia="en-GB"/>
          <w14:ligatures w14:val="standardContextual"/>
        </w:rPr>
      </w:pPr>
      <w:r>
        <w:t>7.3.3.2.49</w:t>
      </w:r>
      <w:r>
        <w:rPr>
          <w:rFonts w:asciiTheme="minorHAnsi" w:eastAsiaTheme="minorEastAsia" w:hAnsiTheme="minorHAnsi" w:cstheme="minorBidi"/>
          <w:kern w:val="2"/>
          <w:sz w:val="24"/>
          <w:szCs w:val="24"/>
          <w:lang w:eastAsia="en-GB"/>
          <w14:ligatures w14:val="standardContextual"/>
        </w:rPr>
        <w:tab/>
      </w:r>
      <w:r>
        <w:t>Type: RMInfo</w:t>
      </w:r>
      <w:r>
        <w:tab/>
      </w:r>
      <w:r>
        <w:fldChar w:fldCharType="begin" w:fldLock="1"/>
      </w:r>
      <w:r>
        <w:instrText xml:space="preserve"> PAGEREF _Toc176146993 \h </w:instrText>
      </w:r>
      <w:r>
        <w:fldChar w:fldCharType="separate"/>
      </w:r>
      <w:r>
        <w:t>205</w:t>
      </w:r>
      <w:r>
        <w:fldChar w:fldCharType="end"/>
      </w:r>
    </w:p>
    <w:p w14:paraId="7DA5BDFC" w14:textId="11DB9199" w:rsidR="00C82FDF" w:rsidRDefault="00C82FDF">
      <w:pPr>
        <w:pStyle w:val="TOC5"/>
        <w:rPr>
          <w:rFonts w:asciiTheme="minorHAnsi" w:eastAsiaTheme="minorEastAsia" w:hAnsiTheme="minorHAnsi" w:cstheme="minorBidi"/>
          <w:kern w:val="2"/>
          <w:sz w:val="24"/>
          <w:szCs w:val="24"/>
          <w:lang w:eastAsia="en-GB"/>
          <w14:ligatures w14:val="standardContextual"/>
        </w:rPr>
      </w:pPr>
      <w:r>
        <w:t>7.3.3.2.50</w:t>
      </w:r>
      <w:r>
        <w:rPr>
          <w:rFonts w:asciiTheme="minorHAnsi" w:eastAsiaTheme="minorEastAsia" w:hAnsiTheme="minorHAnsi" w:cstheme="minorBidi"/>
          <w:kern w:val="2"/>
          <w:sz w:val="24"/>
          <w:szCs w:val="24"/>
          <w:lang w:eastAsia="en-GB"/>
          <w14:ligatures w14:val="standardContextual"/>
        </w:rPr>
        <w:tab/>
      </w:r>
      <w:r>
        <w:t>Type: CMInfo</w:t>
      </w:r>
      <w:r>
        <w:tab/>
      </w:r>
      <w:r>
        <w:fldChar w:fldCharType="begin" w:fldLock="1"/>
      </w:r>
      <w:r>
        <w:instrText xml:space="preserve"> PAGEREF _Toc176146994 \h </w:instrText>
      </w:r>
      <w:r>
        <w:fldChar w:fldCharType="separate"/>
      </w:r>
      <w:r>
        <w:t>206</w:t>
      </w:r>
      <w:r>
        <w:fldChar w:fldCharType="end"/>
      </w:r>
    </w:p>
    <w:p w14:paraId="5A765EA9" w14:textId="5CCF2745" w:rsidR="00C82FDF" w:rsidRDefault="00C82FDF">
      <w:pPr>
        <w:pStyle w:val="TOC5"/>
        <w:rPr>
          <w:rFonts w:asciiTheme="minorHAnsi" w:eastAsiaTheme="minorEastAsia" w:hAnsiTheme="minorHAnsi" w:cstheme="minorBidi"/>
          <w:kern w:val="2"/>
          <w:sz w:val="24"/>
          <w:szCs w:val="24"/>
          <w:lang w:eastAsia="en-GB"/>
          <w14:ligatures w14:val="standardContextual"/>
        </w:rPr>
      </w:pPr>
      <w:r>
        <w:t>7.3.3.2.51</w:t>
      </w:r>
      <w:r>
        <w:rPr>
          <w:rFonts w:asciiTheme="minorHAnsi" w:eastAsiaTheme="minorEastAsia" w:hAnsiTheme="minorHAnsi" w:cstheme="minorBidi"/>
          <w:kern w:val="2"/>
          <w:sz w:val="24"/>
          <w:szCs w:val="24"/>
          <w:lang w:eastAsia="en-GB"/>
          <w14:ligatures w14:val="standardContextual"/>
        </w:rPr>
        <w:tab/>
      </w:r>
      <w:r>
        <w:t>Enumeration: AccuracyFulfilmentIndicator</w:t>
      </w:r>
      <w:r>
        <w:tab/>
      </w:r>
      <w:r>
        <w:fldChar w:fldCharType="begin" w:fldLock="1"/>
      </w:r>
      <w:r>
        <w:instrText xml:space="preserve"> PAGEREF _Toc176146995 \h </w:instrText>
      </w:r>
      <w:r>
        <w:fldChar w:fldCharType="separate"/>
      </w:r>
      <w:r>
        <w:t>206</w:t>
      </w:r>
      <w:r>
        <w:fldChar w:fldCharType="end"/>
      </w:r>
    </w:p>
    <w:p w14:paraId="0A1A6BD0" w14:textId="79268506" w:rsidR="00C82FDF" w:rsidRDefault="00C82FDF">
      <w:pPr>
        <w:pStyle w:val="TOC5"/>
        <w:rPr>
          <w:rFonts w:asciiTheme="minorHAnsi" w:eastAsiaTheme="minorEastAsia" w:hAnsiTheme="minorHAnsi" w:cstheme="minorBidi"/>
          <w:kern w:val="2"/>
          <w:sz w:val="24"/>
          <w:szCs w:val="24"/>
          <w:lang w:eastAsia="en-GB"/>
          <w14:ligatures w14:val="standardContextual"/>
        </w:rPr>
      </w:pPr>
      <w:r>
        <w:t>7.3.3.2.52</w:t>
      </w:r>
      <w:r>
        <w:rPr>
          <w:rFonts w:asciiTheme="minorHAnsi" w:eastAsiaTheme="minorEastAsia" w:hAnsiTheme="minorHAnsi" w:cstheme="minorBidi"/>
          <w:kern w:val="2"/>
          <w:sz w:val="24"/>
          <w:szCs w:val="24"/>
          <w:lang w:eastAsia="en-GB"/>
          <w14:ligatures w14:val="standardContextual"/>
        </w:rPr>
        <w:tab/>
      </w:r>
      <w:r>
        <w:t>Enumeration: PositioningMethod</w:t>
      </w:r>
      <w:r>
        <w:tab/>
      </w:r>
      <w:r>
        <w:fldChar w:fldCharType="begin" w:fldLock="1"/>
      </w:r>
      <w:r>
        <w:instrText xml:space="preserve"> PAGEREF _Toc176146996 \h </w:instrText>
      </w:r>
      <w:r>
        <w:fldChar w:fldCharType="separate"/>
      </w:r>
      <w:r>
        <w:t>206</w:t>
      </w:r>
      <w:r>
        <w:fldChar w:fldCharType="end"/>
      </w:r>
    </w:p>
    <w:p w14:paraId="32A6CC0D" w14:textId="28C8B0C7" w:rsidR="00C82FDF" w:rsidRDefault="00C82FDF">
      <w:pPr>
        <w:pStyle w:val="TOC5"/>
        <w:rPr>
          <w:rFonts w:asciiTheme="minorHAnsi" w:eastAsiaTheme="minorEastAsia" w:hAnsiTheme="minorHAnsi" w:cstheme="minorBidi"/>
          <w:kern w:val="2"/>
          <w:sz w:val="24"/>
          <w:szCs w:val="24"/>
          <w:lang w:eastAsia="en-GB"/>
          <w14:ligatures w14:val="standardContextual"/>
        </w:rPr>
      </w:pPr>
      <w:r>
        <w:t>7.3.3.2.53</w:t>
      </w:r>
      <w:r>
        <w:rPr>
          <w:rFonts w:asciiTheme="minorHAnsi" w:eastAsiaTheme="minorEastAsia" w:hAnsiTheme="minorHAnsi" w:cstheme="minorBidi"/>
          <w:kern w:val="2"/>
          <w:sz w:val="24"/>
          <w:szCs w:val="24"/>
          <w:lang w:eastAsia="en-GB"/>
          <w14:ligatures w14:val="standardContextual"/>
        </w:rPr>
        <w:tab/>
      </w:r>
      <w:r>
        <w:t>Enumeration: PositioningMode</w:t>
      </w:r>
      <w:r>
        <w:tab/>
      </w:r>
      <w:r>
        <w:fldChar w:fldCharType="begin" w:fldLock="1"/>
      </w:r>
      <w:r>
        <w:instrText xml:space="preserve"> PAGEREF _Toc176146997 \h </w:instrText>
      </w:r>
      <w:r>
        <w:fldChar w:fldCharType="separate"/>
      </w:r>
      <w:r>
        <w:t>207</w:t>
      </w:r>
      <w:r>
        <w:fldChar w:fldCharType="end"/>
      </w:r>
    </w:p>
    <w:p w14:paraId="43EEDF1F" w14:textId="47A0DE45" w:rsidR="00C82FDF" w:rsidRDefault="00C82FDF">
      <w:pPr>
        <w:pStyle w:val="TOC5"/>
        <w:rPr>
          <w:rFonts w:asciiTheme="minorHAnsi" w:eastAsiaTheme="minorEastAsia" w:hAnsiTheme="minorHAnsi" w:cstheme="minorBidi"/>
          <w:kern w:val="2"/>
          <w:sz w:val="24"/>
          <w:szCs w:val="24"/>
          <w:lang w:eastAsia="en-GB"/>
          <w14:ligatures w14:val="standardContextual"/>
        </w:rPr>
      </w:pPr>
      <w:r>
        <w:t>7.3.3.2.54</w:t>
      </w:r>
      <w:r>
        <w:rPr>
          <w:rFonts w:asciiTheme="minorHAnsi" w:eastAsiaTheme="minorEastAsia" w:hAnsiTheme="minorHAnsi" w:cstheme="minorBidi"/>
          <w:kern w:val="2"/>
          <w:sz w:val="24"/>
          <w:szCs w:val="24"/>
          <w:lang w:eastAsia="en-GB"/>
          <w14:ligatures w14:val="standardContextual"/>
        </w:rPr>
        <w:tab/>
      </w:r>
      <w:r>
        <w:t>Enumeration: GNSSID</w:t>
      </w:r>
      <w:r>
        <w:tab/>
      </w:r>
      <w:r>
        <w:fldChar w:fldCharType="begin" w:fldLock="1"/>
      </w:r>
      <w:r>
        <w:instrText xml:space="preserve"> PAGEREF _Toc176146998 \h </w:instrText>
      </w:r>
      <w:r>
        <w:fldChar w:fldCharType="separate"/>
      </w:r>
      <w:r>
        <w:t>207</w:t>
      </w:r>
      <w:r>
        <w:fldChar w:fldCharType="end"/>
      </w:r>
    </w:p>
    <w:p w14:paraId="3DF27E48" w14:textId="25717F94" w:rsidR="00C82FDF" w:rsidRDefault="00C82FDF">
      <w:pPr>
        <w:pStyle w:val="TOC5"/>
        <w:rPr>
          <w:rFonts w:asciiTheme="minorHAnsi" w:eastAsiaTheme="minorEastAsia" w:hAnsiTheme="minorHAnsi" w:cstheme="minorBidi"/>
          <w:kern w:val="2"/>
          <w:sz w:val="24"/>
          <w:szCs w:val="24"/>
          <w:lang w:eastAsia="en-GB"/>
          <w14:ligatures w14:val="standardContextual"/>
        </w:rPr>
      </w:pPr>
      <w:r>
        <w:t>7.3.3.2.55</w:t>
      </w:r>
      <w:r>
        <w:rPr>
          <w:rFonts w:asciiTheme="minorHAnsi" w:eastAsiaTheme="minorEastAsia" w:hAnsiTheme="minorHAnsi" w:cstheme="minorBidi"/>
          <w:kern w:val="2"/>
          <w:sz w:val="24"/>
          <w:szCs w:val="24"/>
          <w:lang w:eastAsia="en-GB"/>
          <w14:ligatures w14:val="standardContextual"/>
        </w:rPr>
        <w:tab/>
      </w:r>
      <w:r>
        <w:t>Enumeration: Usage</w:t>
      </w:r>
      <w:r>
        <w:tab/>
      </w:r>
      <w:r>
        <w:fldChar w:fldCharType="begin" w:fldLock="1"/>
      </w:r>
      <w:r>
        <w:instrText xml:space="preserve"> PAGEREF _Toc176146999 \h </w:instrText>
      </w:r>
      <w:r>
        <w:fldChar w:fldCharType="separate"/>
      </w:r>
      <w:r>
        <w:t>207</w:t>
      </w:r>
      <w:r>
        <w:fldChar w:fldCharType="end"/>
      </w:r>
    </w:p>
    <w:p w14:paraId="1AE357B7" w14:textId="5DBD7978" w:rsidR="00C82FDF" w:rsidRDefault="00C82FDF">
      <w:pPr>
        <w:pStyle w:val="TOC5"/>
        <w:rPr>
          <w:rFonts w:asciiTheme="minorHAnsi" w:eastAsiaTheme="minorEastAsia" w:hAnsiTheme="minorHAnsi" w:cstheme="minorBidi"/>
          <w:kern w:val="2"/>
          <w:sz w:val="24"/>
          <w:szCs w:val="24"/>
          <w:lang w:eastAsia="en-GB"/>
          <w14:ligatures w14:val="standardContextual"/>
        </w:rPr>
      </w:pPr>
      <w:r>
        <w:t>7.3.3.2.56</w:t>
      </w:r>
      <w:r>
        <w:rPr>
          <w:rFonts w:asciiTheme="minorHAnsi" w:eastAsiaTheme="minorEastAsia" w:hAnsiTheme="minorHAnsi" w:cstheme="minorBidi"/>
          <w:kern w:val="2"/>
          <w:sz w:val="24"/>
          <w:szCs w:val="24"/>
          <w:lang w:eastAsia="en-GB"/>
          <w14:ligatures w14:val="standardContextual"/>
        </w:rPr>
        <w:tab/>
      </w:r>
      <w:r>
        <w:t>Enumeration: VerticalDirection</w:t>
      </w:r>
      <w:r>
        <w:tab/>
      </w:r>
      <w:r>
        <w:fldChar w:fldCharType="begin" w:fldLock="1"/>
      </w:r>
      <w:r>
        <w:instrText xml:space="preserve"> PAGEREF _Toc176147000 \h </w:instrText>
      </w:r>
      <w:r>
        <w:fldChar w:fldCharType="separate"/>
      </w:r>
      <w:r>
        <w:t>208</w:t>
      </w:r>
      <w:r>
        <w:fldChar w:fldCharType="end"/>
      </w:r>
    </w:p>
    <w:p w14:paraId="1EA8CCDE" w14:textId="1867DD8C" w:rsidR="00C82FDF" w:rsidRDefault="00C82FDF">
      <w:pPr>
        <w:pStyle w:val="TOC5"/>
        <w:rPr>
          <w:rFonts w:asciiTheme="minorHAnsi" w:eastAsiaTheme="minorEastAsia" w:hAnsiTheme="minorHAnsi" w:cstheme="minorBidi"/>
          <w:kern w:val="2"/>
          <w:sz w:val="24"/>
          <w:szCs w:val="24"/>
          <w:lang w:eastAsia="en-GB"/>
          <w14:ligatures w14:val="standardContextual"/>
        </w:rPr>
      </w:pPr>
      <w:r>
        <w:t>7.3.3.2.57</w:t>
      </w:r>
      <w:r>
        <w:rPr>
          <w:rFonts w:asciiTheme="minorHAnsi" w:eastAsiaTheme="minorEastAsia" w:hAnsiTheme="minorHAnsi" w:cstheme="minorBidi"/>
          <w:kern w:val="2"/>
          <w:sz w:val="24"/>
          <w:szCs w:val="24"/>
          <w:lang w:eastAsia="en-GB"/>
          <w14:ligatures w14:val="standardContextual"/>
        </w:rPr>
        <w:tab/>
      </w:r>
      <w:r>
        <w:t>Type: IMSLocation</w:t>
      </w:r>
      <w:r>
        <w:tab/>
      </w:r>
      <w:r>
        <w:fldChar w:fldCharType="begin" w:fldLock="1"/>
      </w:r>
      <w:r>
        <w:instrText xml:space="preserve"> PAGEREF _Toc176147001 \h </w:instrText>
      </w:r>
      <w:r>
        <w:fldChar w:fldCharType="separate"/>
      </w:r>
      <w:r>
        <w:t>208</w:t>
      </w:r>
      <w:r>
        <w:fldChar w:fldCharType="end"/>
      </w:r>
    </w:p>
    <w:p w14:paraId="4CC81BC4" w14:textId="4F452294" w:rsidR="00C82FDF" w:rsidRDefault="00C82FDF">
      <w:pPr>
        <w:pStyle w:val="TOC5"/>
        <w:rPr>
          <w:rFonts w:asciiTheme="minorHAnsi" w:eastAsiaTheme="minorEastAsia" w:hAnsiTheme="minorHAnsi" w:cstheme="minorBidi"/>
          <w:kern w:val="2"/>
          <w:sz w:val="24"/>
          <w:szCs w:val="24"/>
          <w:lang w:eastAsia="en-GB"/>
          <w14:ligatures w14:val="standardContextual"/>
        </w:rPr>
      </w:pPr>
      <w:r>
        <w:t>7.3.3.2.58</w:t>
      </w:r>
      <w:r>
        <w:rPr>
          <w:rFonts w:asciiTheme="minorHAnsi" w:eastAsiaTheme="minorEastAsia" w:hAnsiTheme="minorHAnsi" w:cstheme="minorBidi"/>
          <w:kern w:val="2"/>
          <w:sz w:val="24"/>
          <w:szCs w:val="24"/>
          <w:lang w:eastAsia="en-GB"/>
          <w14:ligatures w14:val="standardContextual"/>
        </w:rPr>
        <w:tab/>
      </w:r>
      <w:r>
        <w:t>Type: PANIHeaderInfo</w:t>
      </w:r>
      <w:r>
        <w:tab/>
      </w:r>
      <w:r>
        <w:fldChar w:fldCharType="begin" w:fldLock="1"/>
      </w:r>
      <w:r>
        <w:instrText xml:space="preserve"> PAGEREF _Toc176147002 \h </w:instrText>
      </w:r>
      <w:r>
        <w:fldChar w:fldCharType="separate"/>
      </w:r>
      <w:r>
        <w:t>208</w:t>
      </w:r>
      <w:r>
        <w:fldChar w:fldCharType="end"/>
      </w:r>
    </w:p>
    <w:p w14:paraId="33DE141B" w14:textId="55676B62" w:rsidR="00C82FDF" w:rsidRDefault="00C82FDF">
      <w:pPr>
        <w:pStyle w:val="TOC5"/>
        <w:rPr>
          <w:rFonts w:asciiTheme="minorHAnsi" w:eastAsiaTheme="minorEastAsia" w:hAnsiTheme="minorHAnsi" w:cstheme="minorBidi"/>
          <w:kern w:val="2"/>
          <w:sz w:val="24"/>
          <w:szCs w:val="24"/>
          <w:lang w:eastAsia="en-GB"/>
          <w14:ligatures w14:val="standardContextual"/>
        </w:rPr>
      </w:pPr>
      <w:r>
        <w:t>7.3.3.2.59</w:t>
      </w:r>
      <w:r>
        <w:rPr>
          <w:rFonts w:asciiTheme="minorHAnsi" w:eastAsiaTheme="minorEastAsia" w:hAnsiTheme="minorHAnsi" w:cstheme="minorBidi"/>
          <w:kern w:val="2"/>
          <w:sz w:val="24"/>
          <w:szCs w:val="24"/>
          <w:lang w:eastAsia="en-GB"/>
          <w14:ligatures w14:val="standardContextual"/>
        </w:rPr>
        <w:tab/>
      </w:r>
      <w:r>
        <w:t>Type: SIPGeolocationHeaderInfo</w:t>
      </w:r>
      <w:r>
        <w:tab/>
      </w:r>
      <w:r>
        <w:fldChar w:fldCharType="begin" w:fldLock="1"/>
      </w:r>
      <w:r>
        <w:instrText xml:space="preserve"> PAGEREF _Toc176147003 \h </w:instrText>
      </w:r>
      <w:r>
        <w:fldChar w:fldCharType="separate"/>
      </w:r>
      <w:r>
        <w:t>209</w:t>
      </w:r>
      <w:r>
        <w:fldChar w:fldCharType="end"/>
      </w:r>
    </w:p>
    <w:p w14:paraId="69B62AD8" w14:textId="5E86A5B1" w:rsidR="00C82FDF" w:rsidRDefault="00C82FDF">
      <w:pPr>
        <w:pStyle w:val="TOC5"/>
        <w:rPr>
          <w:rFonts w:asciiTheme="minorHAnsi" w:eastAsiaTheme="minorEastAsia" w:hAnsiTheme="minorHAnsi" w:cstheme="minorBidi"/>
          <w:kern w:val="2"/>
          <w:sz w:val="24"/>
          <w:szCs w:val="24"/>
          <w:lang w:eastAsia="en-GB"/>
          <w14:ligatures w14:val="standardContextual"/>
        </w:rPr>
      </w:pPr>
      <w:r>
        <w:t>7.3.3.2.60</w:t>
      </w:r>
      <w:r>
        <w:rPr>
          <w:rFonts w:asciiTheme="minorHAnsi" w:eastAsiaTheme="minorEastAsia" w:hAnsiTheme="minorHAnsi" w:cstheme="minorBidi"/>
          <w:kern w:val="2"/>
          <w:sz w:val="24"/>
          <w:szCs w:val="24"/>
          <w:lang w:eastAsia="en-GB"/>
          <w14:ligatures w14:val="standardContextual"/>
        </w:rPr>
        <w:tab/>
      </w:r>
      <w:r>
        <w:t>Type: SIPLocationInfo</w:t>
      </w:r>
      <w:r>
        <w:tab/>
      </w:r>
      <w:r>
        <w:fldChar w:fldCharType="begin" w:fldLock="1"/>
      </w:r>
      <w:r>
        <w:instrText xml:space="preserve"> PAGEREF _Toc176147004 \h </w:instrText>
      </w:r>
      <w:r>
        <w:fldChar w:fldCharType="separate"/>
      </w:r>
      <w:r>
        <w:t>209</w:t>
      </w:r>
      <w:r>
        <w:fldChar w:fldCharType="end"/>
      </w:r>
    </w:p>
    <w:p w14:paraId="0C9694E9" w14:textId="01A6C015" w:rsidR="00C82FDF" w:rsidRDefault="00C82FDF">
      <w:pPr>
        <w:pStyle w:val="TOC5"/>
        <w:rPr>
          <w:rFonts w:asciiTheme="minorHAnsi" w:eastAsiaTheme="minorEastAsia" w:hAnsiTheme="minorHAnsi" w:cstheme="minorBidi"/>
          <w:kern w:val="2"/>
          <w:sz w:val="24"/>
          <w:szCs w:val="24"/>
          <w:lang w:eastAsia="en-GB"/>
          <w14:ligatures w14:val="standardContextual"/>
        </w:rPr>
      </w:pPr>
      <w:r>
        <w:t>7.3.3.2.61</w:t>
      </w:r>
      <w:r>
        <w:rPr>
          <w:rFonts w:asciiTheme="minorHAnsi" w:eastAsiaTheme="minorEastAsia" w:hAnsiTheme="minorHAnsi" w:cstheme="minorBidi"/>
          <w:kern w:val="2"/>
          <w:sz w:val="24"/>
          <w:szCs w:val="24"/>
          <w:lang w:eastAsia="en-GB"/>
          <w14:ligatures w14:val="standardContextual"/>
        </w:rPr>
        <w:tab/>
      </w:r>
      <w:r>
        <w:t>Type: SIPCNIHeaderInfo</w:t>
      </w:r>
      <w:r>
        <w:tab/>
      </w:r>
      <w:r>
        <w:fldChar w:fldCharType="begin" w:fldLock="1"/>
      </w:r>
      <w:r>
        <w:instrText xml:space="preserve"> PAGEREF _Toc176147005 \h </w:instrText>
      </w:r>
      <w:r>
        <w:fldChar w:fldCharType="separate"/>
      </w:r>
      <w:r>
        <w:t>209</w:t>
      </w:r>
      <w:r>
        <w:fldChar w:fldCharType="end"/>
      </w:r>
    </w:p>
    <w:p w14:paraId="07DB6C77" w14:textId="29BBE1C4" w:rsidR="00C82FDF" w:rsidRDefault="00C82FDF">
      <w:pPr>
        <w:pStyle w:val="TOC5"/>
        <w:rPr>
          <w:rFonts w:asciiTheme="minorHAnsi" w:eastAsiaTheme="minorEastAsia" w:hAnsiTheme="minorHAnsi" w:cstheme="minorBidi"/>
          <w:kern w:val="2"/>
          <w:sz w:val="24"/>
          <w:szCs w:val="24"/>
          <w:lang w:eastAsia="en-GB"/>
          <w14:ligatures w14:val="standardContextual"/>
        </w:rPr>
      </w:pPr>
      <w:r>
        <w:t>7.3.3.2.62</w:t>
      </w:r>
      <w:r>
        <w:rPr>
          <w:rFonts w:asciiTheme="minorHAnsi" w:eastAsiaTheme="minorEastAsia" w:hAnsiTheme="minorHAnsi" w:cstheme="minorBidi"/>
          <w:kern w:val="2"/>
          <w:sz w:val="24"/>
          <w:szCs w:val="24"/>
          <w:lang w:eastAsia="en-GB"/>
          <w14:ligatures w14:val="standardContextual"/>
        </w:rPr>
        <w:tab/>
      </w:r>
      <w:r>
        <w:t>Type: PresenceInfo</w:t>
      </w:r>
      <w:r>
        <w:tab/>
      </w:r>
      <w:r>
        <w:fldChar w:fldCharType="begin" w:fldLock="1"/>
      </w:r>
      <w:r>
        <w:instrText xml:space="preserve"> PAGEREF _Toc176147006 \h </w:instrText>
      </w:r>
      <w:r>
        <w:fldChar w:fldCharType="separate"/>
      </w:r>
      <w:r>
        <w:t>210</w:t>
      </w:r>
      <w:r>
        <w:fldChar w:fldCharType="end"/>
      </w:r>
    </w:p>
    <w:p w14:paraId="07DCBF17" w14:textId="6CFE8918" w:rsidR="00C82FDF" w:rsidRDefault="00C82FDF">
      <w:pPr>
        <w:pStyle w:val="TOC5"/>
        <w:rPr>
          <w:rFonts w:asciiTheme="minorHAnsi" w:eastAsiaTheme="minorEastAsia" w:hAnsiTheme="minorHAnsi" w:cstheme="minorBidi"/>
          <w:kern w:val="2"/>
          <w:sz w:val="24"/>
          <w:szCs w:val="24"/>
          <w:lang w:eastAsia="en-GB"/>
          <w14:ligatures w14:val="standardContextual"/>
        </w:rPr>
      </w:pPr>
      <w:r>
        <w:t>7.3.3.2.63</w:t>
      </w:r>
      <w:r>
        <w:rPr>
          <w:rFonts w:asciiTheme="minorHAnsi" w:eastAsiaTheme="minorEastAsia" w:hAnsiTheme="minorHAnsi" w:cstheme="minorBidi"/>
          <w:kern w:val="2"/>
          <w:sz w:val="24"/>
          <w:szCs w:val="24"/>
          <w:lang w:eastAsia="en-GB"/>
          <w14:ligatures w14:val="standardContextual"/>
        </w:rPr>
        <w:tab/>
      </w:r>
      <w:r>
        <w:t>Type: LADNInfo</w:t>
      </w:r>
      <w:r>
        <w:tab/>
      </w:r>
      <w:r>
        <w:fldChar w:fldCharType="begin" w:fldLock="1"/>
      </w:r>
      <w:r>
        <w:instrText xml:space="preserve"> PAGEREF _Toc176147007 \h </w:instrText>
      </w:r>
      <w:r>
        <w:fldChar w:fldCharType="separate"/>
      </w:r>
      <w:r>
        <w:t>210</w:t>
      </w:r>
      <w:r>
        <w:fldChar w:fldCharType="end"/>
      </w:r>
    </w:p>
    <w:p w14:paraId="3A9B8F20" w14:textId="211722E9" w:rsidR="00C82FDF" w:rsidRDefault="00C82FDF">
      <w:pPr>
        <w:pStyle w:val="TOC5"/>
        <w:rPr>
          <w:rFonts w:asciiTheme="minorHAnsi" w:eastAsiaTheme="minorEastAsia" w:hAnsiTheme="minorHAnsi" w:cstheme="minorBidi"/>
          <w:kern w:val="2"/>
          <w:sz w:val="24"/>
          <w:szCs w:val="24"/>
          <w:lang w:eastAsia="en-GB"/>
          <w14:ligatures w14:val="standardContextual"/>
        </w:rPr>
      </w:pPr>
      <w:r>
        <w:t>7.3.3.2.64</w:t>
      </w:r>
      <w:r>
        <w:rPr>
          <w:rFonts w:asciiTheme="minorHAnsi" w:eastAsiaTheme="minorEastAsia" w:hAnsiTheme="minorHAnsi" w:cstheme="minorBidi"/>
          <w:kern w:val="2"/>
          <w:sz w:val="24"/>
          <w:szCs w:val="24"/>
          <w:lang w:eastAsia="en-GB"/>
          <w14:ligatures w14:val="standardContextual"/>
        </w:rPr>
        <w:tab/>
      </w:r>
      <w:r>
        <w:t xml:space="preserve"> Enumeration: AMFEventType</w:t>
      </w:r>
      <w:r>
        <w:tab/>
      </w:r>
      <w:r>
        <w:fldChar w:fldCharType="begin" w:fldLock="1"/>
      </w:r>
      <w:r>
        <w:instrText xml:space="preserve"> PAGEREF _Toc176147008 \h </w:instrText>
      </w:r>
      <w:r>
        <w:fldChar w:fldCharType="separate"/>
      </w:r>
      <w:r>
        <w:t>211</w:t>
      </w:r>
      <w:r>
        <w:fldChar w:fldCharType="end"/>
      </w:r>
    </w:p>
    <w:p w14:paraId="7CCE9A2F" w14:textId="09BF2EA8" w:rsidR="00C82FDF" w:rsidRDefault="00C82FDF">
      <w:pPr>
        <w:pStyle w:val="TOC5"/>
        <w:rPr>
          <w:rFonts w:asciiTheme="minorHAnsi" w:eastAsiaTheme="minorEastAsia" w:hAnsiTheme="minorHAnsi" w:cstheme="minorBidi"/>
          <w:kern w:val="2"/>
          <w:sz w:val="24"/>
          <w:szCs w:val="24"/>
          <w:lang w:eastAsia="en-GB"/>
          <w14:ligatures w14:val="standardContextual"/>
        </w:rPr>
      </w:pPr>
      <w:r>
        <w:t>7.3.3.2.65</w:t>
      </w:r>
      <w:r>
        <w:rPr>
          <w:rFonts w:asciiTheme="minorHAnsi" w:eastAsiaTheme="minorEastAsia" w:hAnsiTheme="minorHAnsi" w:cstheme="minorBidi"/>
          <w:kern w:val="2"/>
          <w:sz w:val="24"/>
          <w:szCs w:val="24"/>
          <w:lang w:eastAsia="en-GB"/>
          <w14:ligatures w14:val="standardContextual"/>
        </w:rPr>
        <w:tab/>
      </w:r>
      <w:r>
        <w:t xml:space="preserve"> Enumeration: AccessType</w:t>
      </w:r>
      <w:r>
        <w:tab/>
      </w:r>
      <w:r>
        <w:fldChar w:fldCharType="begin" w:fldLock="1"/>
      </w:r>
      <w:r>
        <w:instrText xml:space="preserve"> PAGEREF _Toc176147009 \h </w:instrText>
      </w:r>
      <w:r>
        <w:fldChar w:fldCharType="separate"/>
      </w:r>
      <w:r>
        <w:t>211</w:t>
      </w:r>
      <w:r>
        <w:fldChar w:fldCharType="end"/>
      </w:r>
    </w:p>
    <w:p w14:paraId="1CFDFBEE" w14:textId="0F481E02" w:rsidR="00C82FDF" w:rsidRDefault="00C82FDF">
      <w:pPr>
        <w:pStyle w:val="TOC5"/>
        <w:rPr>
          <w:rFonts w:asciiTheme="minorHAnsi" w:eastAsiaTheme="minorEastAsia" w:hAnsiTheme="minorHAnsi" w:cstheme="minorBidi"/>
          <w:kern w:val="2"/>
          <w:sz w:val="24"/>
          <w:szCs w:val="24"/>
          <w:lang w:eastAsia="en-GB"/>
          <w14:ligatures w14:val="standardContextual"/>
        </w:rPr>
      </w:pPr>
      <w:r>
        <w:t>7.3.3.2.66</w:t>
      </w:r>
      <w:r>
        <w:rPr>
          <w:rFonts w:asciiTheme="minorHAnsi" w:eastAsiaTheme="minorEastAsia" w:hAnsiTheme="minorHAnsi" w:cstheme="minorBidi"/>
          <w:kern w:val="2"/>
          <w:sz w:val="24"/>
          <w:szCs w:val="24"/>
          <w:lang w:eastAsia="en-GB"/>
          <w14:ligatures w14:val="standardContextual"/>
        </w:rPr>
        <w:tab/>
      </w:r>
      <w:r>
        <w:t xml:space="preserve"> Enumeration: UEReachability</w:t>
      </w:r>
      <w:r>
        <w:tab/>
      </w:r>
      <w:r>
        <w:fldChar w:fldCharType="begin" w:fldLock="1"/>
      </w:r>
      <w:r>
        <w:instrText xml:space="preserve"> PAGEREF _Toc176147010 \h </w:instrText>
      </w:r>
      <w:r>
        <w:fldChar w:fldCharType="separate"/>
      </w:r>
      <w:r>
        <w:t>211</w:t>
      </w:r>
      <w:r>
        <w:fldChar w:fldCharType="end"/>
      </w:r>
    </w:p>
    <w:p w14:paraId="56B6A0DE" w14:textId="2E8471FA" w:rsidR="00C82FDF" w:rsidRDefault="00C82FDF">
      <w:pPr>
        <w:pStyle w:val="TOC5"/>
        <w:rPr>
          <w:rFonts w:asciiTheme="minorHAnsi" w:eastAsiaTheme="minorEastAsia" w:hAnsiTheme="minorHAnsi" w:cstheme="minorBidi"/>
          <w:kern w:val="2"/>
          <w:sz w:val="24"/>
          <w:szCs w:val="24"/>
          <w:lang w:eastAsia="en-GB"/>
          <w14:ligatures w14:val="standardContextual"/>
        </w:rPr>
      </w:pPr>
      <w:r>
        <w:t>7.3.3.2.67</w:t>
      </w:r>
      <w:r>
        <w:rPr>
          <w:rFonts w:asciiTheme="minorHAnsi" w:eastAsiaTheme="minorEastAsia" w:hAnsiTheme="minorHAnsi" w:cstheme="minorBidi"/>
          <w:kern w:val="2"/>
          <w:sz w:val="24"/>
          <w:szCs w:val="24"/>
          <w:lang w:eastAsia="en-GB"/>
          <w14:ligatures w14:val="standardContextual"/>
        </w:rPr>
        <w:tab/>
      </w:r>
      <w:r>
        <w:t>Enumeration: RMState</w:t>
      </w:r>
      <w:r>
        <w:tab/>
      </w:r>
      <w:r>
        <w:fldChar w:fldCharType="begin" w:fldLock="1"/>
      </w:r>
      <w:r>
        <w:instrText xml:space="preserve"> PAGEREF _Toc176147011 \h </w:instrText>
      </w:r>
      <w:r>
        <w:fldChar w:fldCharType="separate"/>
      </w:r>
      <w:r>
        <w:t>211</w:t>
      </w:r>
      <w:r>
        <w:fldChar w:fldCharType="end"/>
      </w:r>
    </w:p>
    <w:p w14:paraId="37464276" w14:textId="3389CDA0" w:rsidR="00C82FDF" w:rsidRDefault="00C82FDF">
      <w:pPr>
        <w:pStyle w:val="TOC5"/>
        <w:rPr>
          <w:rFonts w:asciiTheme="minorHAnsi" w:eastAsiaTheme="minorEastAsia" w:hAnsiTheme="minorHAnsi" w:cstheme="minorBidi"/>
          <w:kern w:val="2"/>
          <w:sz w:val="24"/>
          <w:szCs w:val="24"/>
          <w:lang w:eastAsia="en-GB"/>
          <w14:ligatures w14:val="standardContextual"/>
        </w:rPr>
      </w:pPr>
      <w:r>
        <w:t>7.3.3.2.68</w:t>
      </w:r>
      <w:r>
        <w:rPr>
          <w:rFonts w:asciiTheme="minorHAnsi" w:eastAsiaTheme="minorEastAsia" w:hAnsiTheme="minorHAnsi" w:cstheme="minorBidi"/>
          <w:kern w:val="2"/>
          <w:sz w:val="24"/>
          <w:szCs w:val="24"/>
          <w:lang w:eastAsia="en-GB"/>
          <w14:ligatures w14:val="standardContextual"/>
        </w:rPr>
        <w:tab/>
      </w:r>
      <w:r>
        <w:t>Enumeration: CMState</w:t>
      </w:r>
      <w:r>
        <w:tab/>
      </w:r>
      <w:r>
        <w:fldChar w:fldCharType="begin" w:fldLock="1"/>
      </w:r>
      <w:r>
        <w:instrText xml:space="preserve"> PAGEREF _Toc176147012 \h </w:instrText>
      </w:r>
      <w:r>
        <w:fldChar w:fldCharType="separate"/>
      </w:r>
      <w:r>
        <w:t>212</w:t>
      </w:r>
      <w:r>
        <w:fldChar w:fldCharType="end"/>
      </w:r>
    </w:p>
    <w:p w14:paraId="1D706C3B" w14:textId="1109BB13" w:rsidR="00C82FDF" w:rsidRDefault="00C82FDF">
      <w:pPr>
        <w:pStyle w:val="TOC5"/>
        <w:rPr>
          <w:rFonts w:asciiTheme="minorHAnsi" w:eastAsiaTheme="minorEastAsia" w:hAnsiTheme="minorHAnsi" w:cstheme="minorBidi"/>
          <w:kern w:val="2"/>
          <w:sz w:val="24"/>
          <w:szCs w:val="24"/>
          <w:lang w:eastAsia="en-GB"/>
          <w14:ligatures w14:val="standardContextual"/>
        </w:rPr>
      </w:pPr>
      <w:r>
        <w:lastRenderedPageBreak/>
        <w:t>7.3.3.2.69</w:t>
      </w:r>
      <w:r>
        <w:rPr>
          <w:rFonts w:asciiTheme="minorHAnsi" w:eastAsiaTheme="minorEastAsia" w:hAnsiTheme="minorHAnsi" w:cstheme="minorBidi"/>
          <w:kern w:val="2"/>
          <w:sz w:val="24"/>
          <w:szCs w:val="24"/>
          <w:lang w:eastAsia="en-GB"/>
          <w14:ligatures w14:val="standardContextual"/>
        </w:rPr>
        <w:tab/>
      </w:r>
      <w:r>
        <w:t>Enumeration: PresenceState</w:t>
      </w:r>
      <w:r>
        <w:tab/>
      </w:r>
      <w:r>
        <w:fldChar w:fldCharType="begin" w:fldLock="1"/>
      </w:r>
      <w:r>
        <w:instrText xml:space="preserve"> PAGEREF _Toc176147013 \h </w:instrText>
      </w:r>
      <w:r>
        <w:fldChar w:fldCharType="separate"/>
      </w:r>
      <w:r>
        <w:t>212</w:t>
      </w:r>
      <w:r>
        <w:fldChar w:fldCharType="end"/>
      </w:r>
    </w:p>
    <w:p w14:paraId="7CF4D238" w14:textId="31DFAE4F" w:rsidR="00C82FDF" w:rsidRDefault="00C82FDF">
      <w:pPr>
        <w:pStyle w:val="TOC5"/>
        <w:rPr>
          <w:rFonts w:asciiTheme="minorHAnsi" w:eastAsiaTheme="minorEastAsia" w:hAnsiTheme="minorHAnsi" w:cstheme="minorBidi"/>
          <w:kern w:val="2"/>
          <w:sz w:val="24"/>
          <w:szCs w:val="24"/>
          <w:lang w:eastAsia="en-GB"/>
          <w14:ligatures w14:val="standardContextual"/>
        </w:rPr>
      </w:pPr>
      <w:r>
        <w:t>7.3.3.2.70</w:t>
      </w:r>
      <w:r>
        <w:rPr>
          <w:rFonts w:asciiTheme="minorHAnsi" w:eastAsiaTheme="minorEastAsia" w:hAnsiTheme="minorHAnsi" w:cstheme="minorBidi"/>
          <w:kern w:val="2"/>
          <w:sz w:val="24"/>
          <w:szCs w:val="24"/>
          <w:lang w:eastAsia="en-GB"/>
          <w14:ligatures w14:val="standardContextual"/>
        </w:rPr>
        <w:tab/>
      </w:r>
      <w:r>
        <w:t>Type: FourGPositioningInfo</w:t>
      </w:r>
      <w:r>
        <w:tab/>
      </w:r>
      <w:r>
        <w:fldChar w:fldCharType="begin" w:fldLock="1"/>
      </w:r>
      <w:r>
        <w:instrText xml:space="preserve"> PAGEREF _Toc176147014 \h </w:instrText>
      </w:r>
      <w:r>
        <w:fldChar w:fldCharType="separate"/>
      </w:r>
      <w:r>
        <w:t>212</w:t>
      </w:r>
      <w:r>
        <w:fldChar w:fldCharType="end"/>
      </w:r>
    </w:p>
    <w:p w14:paraId="5731B6C9" w14:textId="6A8C1EA9" w:rsidR="00C82FDF" w:rsidRDefault="00C82FDF">
      <w:pPr>
        <w:pStyle w:val="TOC5"/>
        <w:rPr>
          <w:rFonts w:asciiTheme="minorHAnsi" w:eastAsiaTheme="minorEastAsia" w:hAnsiTheme="minorHAnsi" w:cstheme="minorBidi"/>
          <w:kern w:val="2"/>
          <w:sz w:val="24"/>
          <w:szCs w:val="24"/>
          <w:lang w:eastAsia="en-GB"/>
          <w14:ligatures w14:val="standardContextual"/>
        </w:rPr>
      </w:pPr>
      <w:r>
        <w:t>7.3.3.2.71</w:t>
      </w:r>
      <w:r>
        <w:rPr>
          <w:rFonts w:asciiTheme="minorHAnsi" w:eastAsiaTheme="minorEastAsia" w:hAnsiTheme="minorHAnsi" w:cstheme="minorBidi"/>
          <w:kern w:val="2"/>
          <w:sz w:val="24"/>
          <w:szCs w:val="24"/>
          <w:lang w:eastAsia="en-GB"/>
          <w14:ligatures w14:val="standardContextual"/>
        </w:rPr>
        <w:tab/>
      </w:r>
      <w:r>
        <w:t>Type: FourGLocationInfo</w:t>
      </w:r>
      <w:r>
        <w:tab/>
      </w:r>
      <w:r>
        <w:fldChar w:fldCharType="begin" w:fldLock="1"/>
      </w:r>
      <w:r>
        <w:instrText xml:space="preserve"> PAGEREF _Toc176147015 \h </w:instrText>
      </w:r>
      <w:r>
        <w:fldChar w:fldCharType="separate"/>
      </w:r>
      <w:r>
        <w:t>213</w:t>
      </w:r>
      <w:r>
        <w:fldChar w:fldCharType="end"/>
      </w:r>
    </w:p>
    <w:p w14:paraId="293E3462" w14:textId="79BBB092" w:rsidR="00C82FDF" w:rsidRDefault="00C82FDF">
      <w:pPr>
        <w:pStyle w:val="TOC5"/>
        <w:rPr>
          <w:rFonts w:asciiTheme="minorHAnsi" w:eastAsiaTheme="minorEastAsia" w:hAnsiTheme="minorHAnsi" w:cstheme="minorBidi"/>
          <w:kern w:val="2"/>
          <w:sz w:val="24"/>
          <w:szCs w:val="24"/>
          <w:lang w:eastAsia="en-GB"/>
          <w14:ligatures w14:val="standardContextual"/>
        </w:rPr>
      </w:pPr>
      <w:r>
        <w:t>7.3.3.2.72</w:t>
      </w:r>
      <w:r>
        <w:rPr>
          <w:rFonts w:asciiTheme="minorHAnsi" w:eastAsiaTheme="minorEastAsia" w:hAnsiTheme="minorHAnsi" w:cstheme="minorBidi"/>
          <w:kern w:val="2"/>
          <w:sz w:val="24"/>
          <w:szCs w:val="24"/>
          <w:lang w:eastAsia="en-GB"/>
          <w14:ligatures w14:val="standardContextual"/>
        </w:rPr>
        <w:tab/>
      </w:r>
      <w:r>
        <w:t>Type: CGI</w:t>
      </w:r>
      <w:r>
        <w:tab/>
      </w:r>
      <w:r>
        <w:fldChar w:fldCharType="begin" w:fldLock="1"/>
      </w:r>
      <w:r>
        <w:instrText xml:space="preserve"> PAGEREF _Toc176147016 \h </w:instrText>
      </w:r>
      <w:r>
        <w:fldChar w:fldCharType="separate"/>
      </w:r>
      <w:r>
        <w:t>213</w:t>
      </w:r>
      <w:r>
        <w:fldChar w:fldCharType="end"/>
      </w:r>
    </w:p>
    <w:p w14:paraId="526C54A3" w14:textId="06CABB45" w:rsidR="00C82FDF" w:rsidRDefault="00C82FDF">
      <w:pPr>
        <w:pStyle w:val="TOC5"/>
        <w:rPr>
          <w:rFonts w:asciiTheme="minorHAnsi" w:eastAsiaTheme="minorEastAsia" w:hAnsiTheme="minorHAnsi" w:cstheme="minorBidi"/>
          <w:kern w:val="2"/>
          <w:sz w:val="24"/>
          <w:szCs w:val="24"/>
          <w:lang w:eastAsia="en-GB"/>
          <w14:ligatures w14:val="standardContextual"/>
        </w:rPr>
      </w:pPr>
      <w:r>
        <w:t>7.3.3.2.73</w:t>
      </w:r>
      <w:r>
        <w:rPr>
          <w:rFonts w:asciiTheme="minorHAnsi" w:eastAsiaTheme="minorEastAsia" w:hAnsiTheme="minorHAnsi" w:cstheme="minorBidi"/>
          <w:kern w:val="2"/>
          <w:sz w:val="24"/>
          <w:szCs w:val="24"/>
          <w:lang w:eastAsia="en-GB"/>
          <w14:ligatures w14:val="standardContextual"/>
        </w:rPr>
        <w:tab/>
      </w:r>
      <w:r>
        <w:t>Type: SAI</w:t>
      </w:r>
      <w:r>
        <w:tab/>
      </w:r>
      <w:r>
        <w:fldChar w:fldCharType="begin" w:fldLock="1"/>
      </w:r>
      <w:r>
        <w:instrText xml:space="preserve"> PAGEREF _Toc176147017 \h </w:instrText>
      </w:r>
      <w:r>
        <w:fldChar w:fldCharType="separate"/>
      </w:r>
      <w:r>
        <w:t>214</w:t>
      </w:r>
      <w:r>
        <w:fldChar w:fldCharType="end"/>
      </w:r>
    </w:p>
    <w:p w14:paraId="20F7E488" w14:textId="6EC63F34" w:rsidR="00C82FDF" w:rsidRDefault="00C82FDF">
      <w:pPr>
        <w:pStyle w:val="TOC5"/>
        <w:rPr>
          <w:rFonts w:asciiTheme="minorHAnsi" w:eastAsiaTheme="minorEastAsia" w:hAnsiTheme="minorHAnsi" w:cstheme="minorBidi"/>
          <w:kern w:val="2"/>
          <w:sz w:val="24"/>
          <w:szCs w:val="24"/>
          <w:lang w:eastAsia="en-GB"/>
          <w14:ligatures w14:val="standardContextual"/>
        </w:rPr>
      </w:pPr>
      <w:r>
        <w:t>7.3.3.2.74</w:t>
      </w:r>
      <w:r>
        <w:rPr>
          <w:rFonts w:asciiTheme="minorHAnsi" w:eastAsiaTheme="minorEastAsia" w:hAnsiTheme="minorHAnsi" w:cstheme="minorBidi"/>
          <w:kern w:val="2"/>
          <w:sz w:val="24"/>
          <w:szCs w:val="24"/>
          <w:lang w:eastAsia="en-GB"/>
          <w14:ligatures w14:val="standardContextual"/>
        </w:rPr>
        <w:tab/>
      </w:r>
      <w:r>
        <w:t>Type: ESMLCCellInfo</w:t>
      </w:r>
      <w:r>
        <w:tab/>
      </w:r>
      <w:r>
        <w:fldChar w:fldCharType="begin" w:fldLock="1"/>
      </w:r>
      <w:r>
        <w:instrText xml:space="preserve"> PAGEREF _Toc176147018 \h </w:instrText>
      </w:r>
      <w:r>
        <w:fldChar w:fldCharType="separate"/>
      </w:r>
      <w:r>
        <w:t>214</w:t>
      </w:r>
      <w:r>
        <w:fldChar w:fldCharType="end"/>
      </w:r>
    </w:p>
    <w:p w14:paraId="6106FDC9" w14:textId="005A029A" w:rsidR="00C82FDF" w:rsidRDefault="00C82FDF">
      <w:pPr>
        <w:pStyle w:val="TOC5"/>
        <w:rPr>
          <w:rFonts w:asciiTheme="minorHAnsi" w:eastAsiaTheme="minorEastAsia" w:hAnsiTheme="minorHAnsi" w:cstheme="minorBidi"/>
          <w:kern w:val="2"/>
          <w:sz w:val="24"/>
          <w:szCs w:val="24"/>
          <w:lang w:eastAsia="en-GB"/>
          <w14:ligatures w14:val="standardContextual"/>
        </w:rPr>
      </w:pPr>
      <w:r>
        <w:t>7.3.3.2.75</w:t>
      </w:r>
      <w:r>
        <w:rPr>
          <w:rFonts w:asciiTheme="minorHAnsi" w:eastAsiaTheme="minorEastAsia" w:hAnsiTheme="minorHAnsi" w:cstheme="minorBidi"/>
          <w:kern w:val="2"/>
          <w:sz w:val="24"/>
          <w:szCs w:val="24"/>
          <w:lang w:eastAsia="en-GB"/>
          <w14:ligatures w14:val="standardContextual"/>
        </w:rPr>
        <w:tab/>
      </w:r>
      <w:r>
        <w:t>Type: GERANPositioningInfo</w:t>
      </w:r>
      <w:r>
        <w:tab/>
      </w:r>
      <w:r>
        <w:fldChar w:fldCharType="begin" w:fldLock="1"/>
      </w:r>
      <w:r>
        <w:instrText xml:space="preserve"> PAGEREF _Toc176147019 \h </w:instrText>
      </w:r>
      <w:r>
        <w:fldChar w:fldCharType="separate"/>
      </w:r>
      <w:r>
        <w:t>214</w:t>
      </w:r>
      <w:r>
        <w:fldChar w:fldCharType="end"/>
      </w:r>
    </w:p>
    <w:p w14:paraId="6442F3B1" w14:textId="3F307070" w:rsidR="00C82FDF" w:rsidRDefault="00C82FDF">
      <w:pPr>
        <w:pStyle w:val="TOC5"/>
        <w:rPr>
          <w:rFonts w:asciiTheme="minorHAnsi" w:eastAsiaTheme="minorEastAsia" w:hAnsiTheme="minorHAnsi" w:cstheme="minorBidi"/>
          <w:kern w:val="2"/>
          <w:sz w:val="24"/>
          <w:szCs w:val="24"/>
          <w:lang w:eastAsia="en-GB"/>
          <w14:ligatures w14:val="standardContextual"/>
        </w:rPr>
      </w:pPr>
      <w:r>
        <w:t>7.3.3.2.76</w:t>
      </w:r>
      <w:r>
        <w:rPr>
          <w:rFonts w:asciiTheme="minorHAnsi" w:eastAsiaTheme="minorEastAsia" w:hAnsiTheme="minorHAnsi" w:cstheme="minorBidi"/>
          <w:kern w:val="2"/>
          <w:sz w:val="24"/>
          <w:szCs w:val="24"/>
          <w:lang w:eastAsia="en-GB"/>
          <w14:ligatures w14:val="standardContextual"/>
        </w:rPr>
        <w:tab/>
      </w:r>
      <w:r>
        <w:t>Type: UTRANPositioningInfo</w:t>
      </w:r>
      <w:r>
        <w:tab/>
      </w:r>
      <w:r>
        <w:fldChar w:fldCharType="begin" w:fldLock="1"/>
      </w:r>
      <w:r>
        <w:instrText xml:space="preserve"> PAGEREF _Toc176147020 \h </w:instrText>
      </w:r>
      <w:r>
        <w:fldChar w:fldCharType="separate"/>
      </w:r>
      <w:r>
        <w:t>215</w:t>
      </w:r>
      <w:r>
        <w:fldChar w:fldCharType="end"/>
      </w:r>
    </w:p>
    <w:p w14:paraId="778BA7D0" w14:textId="5E3FD55D" w:rsidR="00C82FDF" w:rsidRDefault="00C82FDF">
      <w:pPr>
        <w:pStyle w:val="TOC5"/>
        <w:rPr>
          <w:rFonts w:asciiTheme="minorHAnsi" w:eastAsiaTheme="minorEastAsia" w:hAnsiTheme="minorHAnsi" w:cstheme="minorBidi"/>
          <w:kern w:val="2"/>
          <w:sz w:val="24"/>
          <w:szCs w:val="24"/>
          <w:lang w:eastAsia="en-GB"/>
          <w14:ligatures w14:val="standardContextual"/>
        </w:rPr>
      </w:pPr>
      <w:r>
        <w:t>7.3.3.2.77</w:t>
      </w:r>
      <w:r>
        <w:rPr>
          <w:rFonts w:asciiTheme="minorHAnsi" w:eastAsiaTheme="minorEastAsia" w:hAnsiTheme="minorHAnsi" w:cstheme="minorBidi"/>
          <w:kern w:val="2"/>
          <w:sz w:val="24"/>
          <w:szCs w:val="24"/>
          <w:lang w:eastAsia="en-GB"/>
          <w14:ligatures w14:val="standardContextual"/>
        </w:rPr>
        <w:tab/>
      </w:r>
      <w:r>
        <w:t>Type: EPSLocationInformation</w:t>
      </w:r>
      <w:r>
        <w:tab/>
      </w:r>
      <w:r>
        <w:fldChar w:fldCharType="begin" w:fldLock="1"/>
      </w:r>
      <w:r>
        <w:instrText xml:space="preserve"> PAGEREF _Toc176147021 \h </w:instrText>
      </w:r>
      <w:r>
        <w:fldChar w:fldCharType="separate"/>
      </w:r>
      <w:r>
        <w:t>215</w:t>
      </w:r>
      <w:r>
        <w:fldChar w:fldCharType="end"/>
      </w:r>
    </w:p>
    <w:p w14:paraId="43B1C096" w14:textId="70B9AEF4" w:rsidR="00C82FDF" w:rsidRDefault="00C82FDF">
      <w:pPr>
        <w:pStyle w:val="TOC5"/>
        <w:rPr>
          <w:rFonts w:asciiTheme="minorHAnsi" w:eastAsiaTheme="minorEastAsia" w:hAnsiTheme="minorHAnsi" w:cstheme="minorBidi"/>
          <w:kern w:val="2"/>
          <w:sz w:val="24"/>
          <w:szCs w:val="24"/>
          <w:lang w:eastAsia="en-GB"/>
          <w14:ligatures w14:val="standardContextual"/>
        </w:rPr>
      </w:pPr>
      <w:r>
        <w:t>7.3.3.2.78</w:t>
      </w:r>
      <w:r>
        <w:rPr>
          <w:rFonts w:asciiTheme="minorHAnsi" w:eastAsiaTheme="minorEastAsia" w:hAnsiTheme="minorHAnsi" w:cstheme="minorBidi"/>
          <w:kern w:val="2"/>
          <w:sz w:val="24"/>
          <w:szCs w:val="24"/>
          <w:lang w:eastAsia="en-GB"/>
          <w14:ligatures w14:val="standardContextual"/>
        </w:rPr>
        <w:tab/>
      </w:r>
      <w:r>
        <w:t>Type: MMELocationInformation</w:t>
      </w:r>
      <w:r>
        <w:tab/>
      </w:r>
      <w:r>
        <w:fldChar w:fldCharType="begin" w:fldLock="1"/>
      </w:r>
      <w:r>
        <w:instrText xml:space="preserve"> PAGEREF _Toc176147022 \h </w:instrText>
      </w:r>
      <w:r>
        <w:fldChar w:fldCharType="separate"/>
      </w:r>
      <w:r>
        <w:t>215</w:t>
      </w:r>
      <w:r>
        <w:fldChar w:fldCharType="end"/>
      </w:r>
    </w:p>
    <w:p w14:paraId="1536153C" w14:textId="6665A753" w:rsidR="00C82FDF" w:rsidRDefault="00C82FDF">
      <w:pPr>
        <w:pStyle w:val="TOC5"/>
        <w:rPr>
          <w:rFonts w:asciiTheme="minorHAnsi" w:eastAsiaTheme="minorEastAsia" w:hAnsiTheme="minorHAnsi" w:cstheme="minorBidi"/>
          <w:kern w:val="2"/>
          <w:sz w:val="24"/>
          <w:szCs w:val="24"/>
          <w:lang w:eastAsia="en-GB"/>
          <w14:ligatures w14:val="standardContextual"/>
        </w:rPr>
      </w:pPr>
      <w:r>
        <w:t>7.3.3.2.79</w:t>
      </w:r>
      <w:r>
        <w:rPr>
          <w:rFonts w:asciiTheme="minorHAnsi" w:eastAsiaTheme="minorEastAsia" w:hAnsiTheme="minorHAnsi" w:cstheme="minorBidi"/>
          <w:kern w:val="2"/>
          <w:sz w:val="24"/>
          <w:szCs w:val="24"/>
          <w:lang w:eastAsia="en-GB"/>
          <w14:ligatures w14:val="standardContextual"/>
        </w:rPr>
        <w:tab/>
      </w:r>
      <w:r>
        <w:t>Type: SGSNLocationInformation</w:t>
      </w:r>
      <w:r>
        <w:tab/>
      </w:r>
      <w:r>
        <w:fldChar w:fldCharType="begin" w:fldLock="1"/>
      </w:r>
      <w:r>
        <w:instrText xml:space="preserve"> PAGEREF _Toc176147023 \h </w:instrText>
      </w:r>
      <w:r>
        <w:fldChar w:fldCharType="separate"/>
      </w:r>
      <w:r>
        <w:t>216</w:t>
      </w:r>
      <w:r>
        <w:fldChar w:fldCharType="end"/>
      </w:r>
    </w:p>
    <w:p w14:paraId="56D950FF" w14:textId="07BCE049" w:rsidR="00C82FDF" w:rsidRDefault="00C82FDF">
      <w:pPr>
        <w:pStyle w:val="TOC5"/>
        <w:rPr>
          <w:rFonts w:asciiTheme="minorHAnsi" w:eastAsiaTheme="minorEastAsia" w:hAnsiTheme="minorHAnsi" w:cstheme="minorBidi"/>
          <w:kern w:val="2"/>
          <w:sz w:val="24"/>
          <w:szCs w:val="24"/>
          <w:lang w:eastAsia="en-GB"/>
          <w14:ligatures w14:val="standardContextual"/>
        </w:rPr>
      </w:pPr>
      <w:r>
        <w:t>7.3.3.2.80</w:t>
      </w:r>
      <w:r>
        <w:rPr>
          <w:rFonts w:asciiTheme="minorHAnsi" w:eastAsiaTheme="minorEastAsia" w:hAnsiTheme="minorHAnsi" w:cstheme="minorBidi"/>
          <w:kern w:val="2"/>
          <w:sz w:val="24"/>
          <w:szCs w:val="24"/>
          <w:lang w:eastAsia="en-GB"/>
          <w14:ligatures w14:val="standardContextual"/>
        </w:rPr>
        <w:tab/>
      </w:r>
      <w:r>
        <w:t>Type: UserCSGInformation</w:t>
      </w:r>
      <w:r>
        <w:tab/>
      </w:r>
      <w:r>
        <w:fldChar w:fldCharType="begin" w:fldLock="1"/>
      </w:r>
      <w:r>
        <w:instrText xml:space="preserve"> PAGEREF _Toc176147024 \h </w:instrText>
      </w:r>
      <w:r>
        <w:fldChar w:fldCharType="separate"/>
      </w:r>
      <w:r>
        <w:t>217</w:t>
      </w:r>
      <w:r>
        <w:fldChar w:fldCharType="end"/>
      </w:r>
    </w:p>
    <w:p w14:paraId="6A053B4C" w14:textId="786F7FF5" w:rsidR="00C82FDF" w:rsidRDefault="00C82FDF">
      <w:pPr>
        <w:pStyle w:val="TOC5"/>
        <w:rPr>
          <w:rFonts w:asciiTheme="minorHAnsi" w:eastAsiaTheme="minorEastAsia" w:hAnsiTheme="minorHAnsi" w:cstheme="minorBidi"/>
          <w:kern w:val="2"/>
          <w:sz w:val="24"/>
          <w:szCs w:val="24"/>
          <w:lang w:eastAsia="en-GB"/>
          <w14:ligatures w14:val="standardContextual"/>
        </w:rPr>
      </w:pPr>
      <w:r>
        <w:t>7.3.3.2.81</w:t>
      </w:r>
      <w:r>
        <w:rPr>
          <w:rFonts w:asciiTheme="minorHAnsi" w:eastAsiaTheme="minorEastAsia" w:hAnsiTheme="minorHAnsi" w:cstheme="minorBidi"/>
          <w:kern w:val="2"/>
          <w:sz w:val="24"/>
          <w:szCs w:val="24"/>
          <w:lang w:eastAsia="en-GB"/>
          <w14:ligatures w14:val="standardContextual"/>
        </w:rPr>
        <w:tab/>
      </w:r>
      <w:r>
        <w:t>Type: LAI</w:t>
      </w:r>
      <w:r>
        <w:tab/>
      </w:r>
      <w:r>
        <w:fldChar w:fldCharType="begin" w:fldLock="1"/>
      </w:r>
      <w:r>
        <w:instrText xml:space="preserve"> PAGEREF _Toc176147025 \h </w:instrText>
      </w:r>
      <w:r>
        <w:fldChar w:fldCharType="separate"/>
      </w:r>
      <w:r>
        <w:t>217</w:t>
      </w:r>
      <w:r>
        <w:fldChar w:fldCharType="end"/>
      </w:r>
    </w:p>
    <w:p w14:paraId="65C0CBB1" w14:textId="3C231C41" w:rsidR="00C82FDF" w:rsidRDefault="00C82FDF">
      <w:pPr>
        <w:pStyle w:val="TOC5"/>
        <w:rPr>
          <w:rFonts w:asciiTheme="minorHAnsi" w:eastAsiaTheme="minorEastAsia" w:hAnsiTheme="minorHAnsi" w:cstheme="minorBidi"/>
          <w:kern w:val="2"/>
          <w:sz w:val="24"/>
          <w:szCs w:val="24"/>
          <w:lang w:eastAsia="en-GB"/>
          <w14:ligatures w14:val="standardContextual"/>
        </w:rPr>
      </w:pPr>
      <w:r>
        <w:t>7.3.3.2.82</w:t>
      </w:r>
      <w:r>
        <w:rPr>
          <w:rFonts w:asciiTheme="minorHAnsi" w:eastAsiaTheme="minorEastAsia" w:hAnsiTheme="minorHAnsi" w:cstheme="minorBidi"/>
          <w:kern w:val="2"/>
          <w:sz w:val="24"/>
          <w:szCs w:val="24"/>
          <w:lang w:eastAsia="en-GB"/>
          <w14:ligatures w14:val="standardContextual"/>
        </w:rPr>
        <w:tab/>
      </w:r>
      <w:r>
        <w:t>Type: RAI</w:t>
      </w:r>
      <w:r>
        <w:tab/>
      </w:r>
      <w:r>
        <w:fldChar w:fldCharType="begin" w:fldLock="1"/>
      </w:r>
      <w:r>
        <w:instrText xml:space="preserve"> PAGEREF _Toc176147026 \h </w:instrText>
      </w:r>
      <w:r>
        <w:fldChar w:fldCharType="separate"/>
      </w:r>
      <w:r>
        <w:t>218</w:t>
      </w:r>
      <w:r>
        <w:fldChar w:fldCharType="end"/>
      </w:r>
    </w:p>
    <w:p w14:paraId="30533386" w14:textId="3EC7E382" w:rsidR="00C82FDF" w:rsidRDefault="00C82FDF">
      <w:pPr>
        <w:pStyle w:val="TOC5"/>
        <w:rPr>
          <w:rFonts w:asciiTheme="minorHAnsi" w:eastAsiaTheme="minorEastAsia" w:hAnsiTheme="minorHAnsi" w:cstheme="minorBidi"/>
          <w:kern w:val="2"/>
          <w:sz w:val="24"/>
          <w:szCs w:val="24"/>
          <w:lang w:eastAsia="en-GB"/>
          <w14:ligatures w14:val="standardContextual"/>
        </w:rPr>
      </w:pPr>
      <w:r>
        <w:t>7.3.3.2.83</w:t>
      </w:r>
      <w:r>
        <w:rPr>
          <w:rFonts w:asciiTheme="minorHAnsi" w:eastAsiaTheme="minorEastAsia" w:hAnsiTheme="minorHAnsi" w:cstheme="minorBidi"/>
          <w:kern w:val="2"/>
          <w:sz w:val="24"/>
          <w:szCs w:val="24"/>
          <w:lang w:eastAsia="en-GB"/>
          <w14:ligatures w14:val="standardContextual"/>
        </w:rPr>
        <w:tab/>
      </w:r>
      <w:r>
        <w:t>Enumeration: CSGAccessMode</w:t>
      </w:r>
      <w:r>
        <w:tab/>
      </w:r>
      <w:r>
        <w:fldChar w:fldCharType="begin" w:fldLock="1"/>
      </w:r>
      <w:r>
        <w:instrText xml:space="preserve"> PAGEREF _Toc176147027 \h </w:instrText>
      </w:r>
      <w:r>
        <w:fldChar w:fldCharType="separate"/>
      </w:r>
      <w:r>
        <w:t>218</w:t>
      </w:r>
      <w:r>
        <w:fldChar w:fldCharType="end"/>
      </w:r>
    </w:p>
    <w:p w14:paraId="02EC5694" w14:textId="346BF4FC" w:rsidR="00C82FDF" w:rsidRDefault="00C82FDF">
      <w:pPr>
        <w:pStyle w:val="TOC5"/>
        <w:rPr>
          <w:rFonts w:asciiTheme="minorHAnsi" w:eastAsiaTheme="minorEastAsia" w:hAnsiTheme="minorHAnsi" w:cstheme="minorBidi"/>
          <w:kern w:val="2"/>
          <w:sz w:val="24"/>
          <w:szCs w:val="24"/>
          <w:lang w:eastAsia="en-GB"/>
          <w14:ligatures w14:val="standardContextual"/>
        </w:rPr>
      </w:pPr>
      <w:r>
        <w:t>7.3.3.2.84</w:t>
      </w:r>
      <w:r>
        <w:rPr>
          <w:rFonts w:asciiTheme="minorHAnsi" w:eastAsiaTheme="minorEastAsia" w:hAnsiTheme="minorHAnsi" w:cstheme="minorBidi"/>
          <w:kern w:val="2"/>
          <w:sz w:val="24"/>
          <w:szCs w:val="24"/>
          <w:lang w:eastAsia="en-GB"/>
          <w14:ligatures w14:val="standardContextual"/>
        </w:rPr>
        <w:tab/>
      </w:r>
      <w:r>
        <w:t>Enumeration: CSGMembershipIndication</w:t>
      </w:r>
      <w:r>
        <w:tab/>
      </w:r>
      <w:r>
        <w:fldChar w:fldCharType="begin" w:fldLock="1"/>
      </w:r>
      <w:r>
        <w:instrText xml:space="preserve"> PAGEREF _Toc176147028 \h </w:instrText>
      </w:r>
      <w:r>
        <w:fldChar w:fldCharType="separate"/>
      </w:r>
      <w:r>
        <w:t>218</w:t>
      </w:r>
      <w:r>
        <w:fldChar w:fldCharType="end"/>
      </w:r>
    </w:p>
    <w:p w14:paraId="3FC21666" w14:textId="1C76A22B" w:rsidR="00C82FDF" w:rsidRDefault="00C82FDF">
      <w:pPr>
        <w:pStyle w:val="TOC4"/>
        <w:rPr>
          <w:rFonts w:asciiTheme="minorHAnsi" w:eastAsiaTheme="minorEastAsia" w:hAnsiTheme="minorHAnsi" w:cstheme="minorBidi"/>
          <w:kern w:val="2"/>
          <w:sz w:val="24"/>
          <w:szCs w:val="24"/>
          <w:lang w:eastAsia="en-GB"/>
          <w14:ligatures w14:val="standardContextual"/>
        </w:rPr>
      </w:pPr>
      <w:r>
        <w:t>7.3.3.3</w:t>
      </w:r>
      <w:r>
        <w:rPr>
          <w:rFonts w:asciiTheme="minorHAnsi" w:eastAsiaTheme="minorEastAsia" w:hAnsiTheme="minorHAnsi" w:cstheme="minorBidi"/>
          <w:kern w:val="2"/>
          <w:sz w:val="24"/>
          <w:szCs w:val="24"/>
          <w:lang w:eastAsia="en-GB"/>
          <w14:ligatures w14:val="standardContextual"/>
        </w:rPr>
        <w:tab/>
      </w:r>
      <w:r>
        <w:t xml:space="preserve"> Reference datum</w:t>
      </w:r>
      <w:r>
        <w:tab/>
      </w:r>
      <w:r>
        <w:fldChar w:fldCharType="begin" w:fldLock="1"/>
      </w:r>
      <w:r>
        <w:instrText xml:space="preserve"> PAGEREF _Toc176147029 \h </w:instrText>
      </w:r>
      <w:r>
        <w:fldChar w:fldCharType="separate"/>
      </w:r>
      <w:r>
        <w:t>218</w:t>
      </w:r>
      <w:r>
        <w:fldChar w:fldCharType="end"/>
      </w:r>
    </w:p>
    <w:p w14:paraId="13E22E76" w14:textId="0D7A3D49" w:rsidR="00C82FDF" w:rsidRDefault="00C82FDF">
      <w:pPr>
        <w:pStyle w:val="TOC3"/>
        <w:rPr>
          <w:rFonts w:asciiTheme="minorHAnsi" w:eastAsiaTheme="minorEastAsia" w:hAnsiTheme="minorHAnsi" w:cstheme="minorBidi"/>
          <w:kern w:val="2"/>
          <w:sz w:val="24"/>
          <w:szCs w:val="24"/>
          <w:lang w:eastAsia="en-GB"/>
          <w14:ligatures w14:val="standardContextual"/>
        </w:rPr>
      </w:pPr>
      <w:r>
        <w:t>7.3.4</w:t>
      </w:r>
      <w:r>
        <w:rPr>
          <w:rFonts w:asciiTheme="minorHAnsi" w:eastAsiaTheme="minorEastAsia" w:hAnsiTheme="minorHAnsi" w:cstheme="minorBidi"/>
          <w:kern w:val="2"/>
          <w:sz w:val="24"/>
          <w:szCs w:val="24"/>
          <w:lang w:eastAsia="en-GB"/>
          <w14:ligatures w14:val="standardContextual"/>
        </w:rPr>
        <w:tab/>
      </w:r>
      <w:r>
        <w:t>Separated location reporting</w:t>
      </w:r>
      <w:r>
        <w:tab/>
      </w:r>
      <w:r>
        <w:fldChar w:fldCharType="begin" w:fldLock="1"/>
      </w:r>
      <w:r>
        <w:instrText xml:space="preserve"> PAGEREF _Toc176147030 \h </w:instrText>
      </w:r>
      <w:r>
        <w:fldChar w:fldCharType="separate"/>
      </w:r>
      <w:r>
        <w:t>219</w:t>
      </w:r>
      <w:r>
        <w:fldChar w:fldCharType="end"/>
      </w:r>
    </w:p>
    <w:p w14:paraId="671D2275" w14:textId="012002E2" w:rsidR="00C82FDF" w:rsidRDefault="00C82FDF">
      <w:pPr>
        <w:pStyle w:val="TOC4"/>
        <w:rPr>
          <w:rFonts w:asciiTheme="minorHAnsi" w:eastAsiaTheme="minorEastAsia" w:hAnsiTheme="minorHAnsi" w:cstheme="minorBidi"/>
          <w:kern w:val="2"/>
          <w:sz w:val="24"/>
          <w:szCs w:val="24"/>
          <w:lang w:eastAsia="en-GB"/>
          <w14:ligatures w14:val="standardContextual"/>
        </w:rPr>
      </w:pPr>
      <w:r>
        <w:t>7.3.4.1</w:t>
      </w:r>
      <w:r>
        <w:rPr>
          <w:rFonts w:asciiTheme="minorHAnsi" w:eastAsiaTheme="minorEastAsia" w:hAnsiTheme="minorHAnsi" w:cstheme="minorBidi"/>
          <w:kern w:val="2"/>
          <w:sz w:val="24"/>
          <w:szCs w:val="24"/>
          <w:lang w:eastAsia="en-GB"/>
          <w14:ligatures w14:val="standardContextual"/>
        </w:rPr>
        <w:tab/>
      </w:r>
      <w:r>
        <w:t>General description</w:t>
      </w:r>
      <w:r>
        <w:tab/>
      </w:r>
      <w:r>
        <w:fldChar w:fldCharType="begin" w:fldLock="1"/>
      </w:r>
      <w:r>
        <w:instrText xml:space="preserve"> PAGEREF _Toc176147031 \h </w:instrText>
      </w:r>
      <w:r>
        <w:fldChar w:fldCharType="separate"/>
      </w:r>
      <w:r>
        <w:t>219</w:t>
      </w:r>
      <w:r>
        <w:fldChar w:fldCharType="end"/>
      </w:r>
    </w:p>
    <w:p w14:paraId="63BFC82E" w14:textId="35FEC065" w:rsidR="00C82FDF" w:rsidRDefault="00C82FDF">
      <w:pPr>
        <w:pStyle w:val="TOC3"/>
        <w:rPr>
          <w:rFonts w:asciiTheme="minorHAnsi" w:eastAsiaTheme="minorEastAsia" w:hAnsiTheme="minorHAnsi" w:cstheme="minorBidi"/>
          <w:kern w:val="2"/>
          <w:sz w:val="24"/>
          <w:szCs w:val="24"/>
          <w:lang w:eastAsia="en-GB"/>
          <w14:ligatures w14:val="standardContextual"/>
        </w:rPr>
      </w:pPr>
      <w:r>
        <w:t>7.3.5</w:t>
      </w:r>
      <w:r>
        <w:rPr>
          <w:rFonts w:asciiTheme="minorHAnsi" w:eastAsiaTheme="minorEastAsia" w:hAnsiTheme="minorHAnsi" w:cstheme="minorBidi"/>
          <w:kern w:val="2"/>
          <w:sz w:val="24"/>
          <w:szCs w:val="24"/>
          <w:lang w:eastAsia="en-GB"/>
          <w14:ligatures w14:val="standardContextual"/>
        </w:rPr>
        <w:tab/>
      </w:r>
      <w:r>
        <w:t>Location acquisition</w:t>
      </w:r>
      <w:r>
        <w:tab/>
      </w:r>
      <w:r>
        <w:fldChar w:fldCharType="begin" w:fldLock="1"/>
      </w:r>
      <w:r>
        <w:instrText xml:space="preserve"> PAGEREF _Toc176147032 \h </w:instrText>
      </w:r>
      <w:r>
        <w:fldChar w:fldCharType="separate"/>
      </w:r>
      <w:r>
        <w:t>219</w:t>
      </w:r>
      <w:r>
        <w:fldChar w:fldCharType="end"/>
      </w:r>
    </w:p>
    <w:p w14:paraId="4F6F7935" w14:textId="45D8EC99" w:rsidR="00C82FDF" w:rsidRDefault="00C82FDF">
      <w:pPr>
        <w:pStyle w:val="TOC4"/>
        <w:rPr>
          <w:rFonts w:asciiTheme="minorHAnsi" w:eastAsiaTheme="minorEastAsia" w:hAnsiTheme="minorHAnsi" w:cstheme="minorBidi"/>
          <w:kern w:val="2"/>
          <w:sz w:val="24"/>
          <w:szCs w:val="24"/>
          <w:lang w:eastAsia="en-GB"/>
          <w14:ligatures w14:val="standardContextual"/>
        </w:rPr>
      </w:pPr>
      <w:r>
        <w:t>7.3.5.1</w:t>
      </w:r>
      <w:r>
        <w:rPr>
          <w:rFonts w:asciiTheme="minorHAnsi" w:eastAsiaTheme="minorEastAsia" w:hAnsiTheme="minorHAnsi" w:cstheme="minorBidi"/>
          <w:kern w:val="2"/>
          <w:sz w:val="24"/>
          <w:szCs w:val="24"/>
          <w:lang w:eastAsia="en-GB"/>
          <w14:ligatures w14:val="standardContextual"/>
        </w:rPr>
        <w:tab/>
      </w:r>
      <w:r>
        <w:t>General description</w:t>
      </w:r>
      <w:r>
        <w:tab/>
      </w:r>
      <w:r>
        <w:fldChar w:fldCharType="begin" w:fldLock="1"/>
      </w:r>
      <w:r>
        <w:instrText xml:space="preserve"> PAGEREF _Toc176147033 \h </w:instrText>
      </w:r>
      <w:r>
        <w:fldChar w:fldCharType="separate"/>
      </w:r>
      <w:r>
        <w:t>219</w:t>
      </w:r>
      <w:r>
        <w:fldChar w:fldCharType="end"/>
      </w:r>
    </w:p>
    <w:p w14:paraId="0289C0B2" w14:textId="28FD6864" w:rsidR="00C82FDF" w:rsidRDefault="00C82FDF">
      <w:pPr>
        <w:pStyle w:val="TOC4"/>
        <w:rPr>
          <w:rFonts w:asciiTheme="minorHAnsi" w:eastAsiaTheme="minorEastAsia" w:hAnsiTheme="minorHAnsi" w:cstheme="minorBidi"/>
          <w:kern w:val="2"/>
          <w:sz w:val="24"/>
          <w:szCs w:val="24"/>
          <w:lang w:eastAsia="en-GB"/>
          <w14:ligatures w14:val="standardContextual"/>
        </w:rPr>
      </w:pPr>
      <w:r w:rsidRPr="00C82FDF">
        <w:t>7.3.5.2</w:t>
      </w:r>
      <w:r w:rsidRPr="00C82FDF">
        <w:rPr>
          <w:rFonts w:asciiTheme="minorHAnsi" w:eastAsiaTheme="minorEastAsia" w:hAnsiTheme="minorHAnsi" w:cstheme="minorBidi"/>
          <w:kern w:val="2"/>
          <w:sz w:val="24"/>
          <w:szCs w:val="24"/>
          <w:lang w:eastAsia="en-GB"/>
          <w14:ligatures w14:val="standardContextual"/>
        </w:rPr>
        <w:tab/>
      </w:r>
      <w:r w:rsidRPr="000F6C2C">
        <w:rPr>
          <w:lang w:val="fr-FR"/>
        </w:rPr>
        <w:t>Acquisition request over LI_HILA</w:t>
      </w:r>
      <w:r>
        <w:tab/>
      </w:r>
      <w:r>
        <w:fldChar w:fldCharType="begin" w:fldLock="1"/>
      </w:r>
      <w:r>
        <w:instrText xml:space="preserve"> PAGEREF _Toc176147034 \h </w:instrText>
      </w:r>
      <w:r>
        <w:fldChar w:fldCharType="separate"/>
      </w:r>
      <w:r>
        <w:t>220</w:t>
      </w:r>
      <w:r>
        <w:fldChar w:fldCharType="end"/>
      </w:r>
    </w:p>
    <w:p w14:paraId="79B2295A" w14:textId="4BB10D2B" w:rsidR="00C82FDF" w:rsidRDefault="00C82FDF">
      <w:pPr>
        <w:pStyle w:val="TOC4"/>
        <w:rPr>
          <w:rFonts w:asciiTheme="minorHAnsi" w:eastAsiaTheme="minorEastAsia" w:hAnsiTheme="minorHAnsi" w:cstheme="minorBidi"/>
          <w:kern w:val="2"/>
          <w:sz w:val="24"/>
          <w:szCs w:val="24"/>
          <w:lang w:eastAsia="en-GB"/>
          <w14:ligatures w14:val="standardContextual"/>
        </w:rPr>
      </w:pPr>
      <w:r w:rsidRPr="00C82FDF">
        <w:t>7.3.5.3</w:t>
      </w:r>
      <w:r w:rsidRPr="00C82FDF">
        <w:rPr>
          <w:rFonts w:asciiTheme="minorHAnsi" w:eastAsiaTheme="minorEastAsia" w:hAnsiTheme="minorHAnsi" w:cstheme="minorBidi"/>
          <w:kern w:val="2"/>
          <w:sz w:val="24"/>
          <w:szCs w:val="24"/>
          <w:lang w:eastAsia="en-GB"/>
          <w14:ligatures w14:val="standardContextual"/>
        </w:rPr>
        <w:tab/>
      </w:r>
      <w:r w:rsidRPr="000F6C2C">
        <w:rPr>
          <w:lang w:val="fr-FR"/>
        </w:rPr>
        <w:t>Acquisition request over LI_XLA</w:t>
      </w:r>
      <w:r>
        <w:tab/>
      </w:r>
      <w:r>
        <w:fldChar w:fldCharType="begin" w:fldLock="1"/>
      </w:r>
      <w:r>
        <w:instrText xml:space="preserve"> PAGEREF _Toc176147035 \h </w:instrText>
      </w:r>
      <w:r>
        <w:fldChar w:fldCharType="separate"/>
      </w:r>
      <w:r>
        <w:t>220</w:t>
      </w:r>
      <w:r>
        <w:fldChar w:fldCharType="end"/>
      </w:r>
    </w:p>
    <w:p w14:paraId="42E966D8" w14:textId="670F0638" w:rsidR="00C82FDF" w:rsidRDefault="00C82FDF">
      <w:pPr>
        <w:pStyle w:val="TOC4"/>
        <w:rPr>
          <w:rFonts w:asciiTheme="minorHAnsi" w:eastAsiaTheme="minorEastAsia" w:hAnsiTheme="minorHAnsi" w:cstheme="minorBidi"/>
          <w:kern w:val="2"/>
          <w:sz w:val="24"/>
          <w:szCs w:val="24"/>
          <w:lang w:eastAsia="en-GB"/>
          <w14:ligatures w14:val="standardContextual"/>
        </w:rPr>
      </w:pPr>
      <w:r w:rsidRPr="00C82FDF">
        <w:t>7.3.5.4</w:t>
      </w:r>
      <w:r w:rsidRPr="00C82FDF">
        <w:rPr>
          <w:rFonts w:asciiTheme="minorHAnsi" w:eastAsiaTheme="minorEastAsia" w:hAnsiTheme="minorHAnsi" w:cstheme="minorBidi"/>
          <w:kern w:val="2"/>
          <w:sz w:val="24"/>
          <w:szCs w:val="24"/>
          <w:lang w:eastAsia="en-GB"/>
          <w14:ligatures w14:val="standardContextual"/>
        </w:rPr>
        <w:tab/>
      </w:r>
      <w:r w:rsidRPr="000F6C2C">
        <w:rPr>
          <w:lang w:val="en-US"/>
        </w:rPr>
        <w:t>Location acquisition procedure at the LARF</w:t>
      </w:r>
      <w:r>
        <w:tab/>
      </w:r>
      <w:r>
        <w:fldChar w:fldCharType="begin" w:fldLock="1"/>
      </w:r>
      <w:r>
        <w:instrText xml:space="preserve"> PAGEREF _Toc176147036 \h </w:instrText>
      </w:r>
      <w:r>
        <w:fldChar w:fldCharType="separate"/>
      </w:r>
      <w:r>
        <w:t>220</w:t>
      </w:r>
      <w:r>
        <w:fldChar w:fldCharType="end"/>
      </w:r>
    </w:p>
    <w:p w14:paraId="0F1B54B3" w14:textId="24BFC92D" w:rsidR="00C82FDF" w:rsidRDefault="00C82FDF">
      <w:pPr>
        <w:pStyle w:val="TOC5"/>
        <w:rPr>
          <w:rFonts w:asciiTheme="minorHAnsi" w:eastAsiaTheme="minorEastAsia" w:hAnsiTheme="minorHAnsi" w:cstheme="minorBidi"/>
          <w:kern w:val="2"/>
          <w:sz w:val="24"/>
          <w:szCs w:val="24"/>
          <w:lang w:eastAsia="en-GB"/>
          <w14:ligatures w14:val="standardContextual"/>
        </w:rPr>
      </w:pPr>
      <w:r>
        <w:t>7.3.5.4.1</w:t>
      </w:r>
      <w:r>
        <w:rPr>
          <w:rFonts w:asciiTheme="minorHAnsi" w:eastAsiaTheme="minorEastAsia" w:hAnsiTheme="minorHAnsi" w:cstheme="minorBidi"/>
          <w:kern w:val="2"/>
          <w:sz w:val="24"/>
          <w:szCs w:val="24"/>
          <w:lang w:eastAsia="en-GB"/>
          <w14:ligatures w14:val="standardContextual"/>
        </w:rPr>
        <w:tab/>
      </w:r>
      <w:r>
        <w:t>General description</w:t>
      </w:r>
      <w:r>
        <w:tab/>
      </w:r>
      <w:r>
        <w:fldChar w:fldCharType="begin" w:fldLock="1"/>
      </w:r>
      <w:r>
        <w:instrText xml:space="preserve"> PAGEREF _Toc176147037 \h </w:instrText>
      </w:r>
      <w:r>
        <w:fldChar w:fldCharType="separate"/>
      </w:r>
      <w:r>
        <w:t>220</w:t>
      </w:r>
      <w:r>
        <w:fldChar w:fldCharType="end"/>
      </w:r>
    </w:p>
    <w:p w14:paraId="268CFD8B" w14:textId="284AB475" w:rsidR="00C82FDF" w:rsidRDefault="00C82FDF">
      <w:pPr>
        <w:pStyle w:val="TOC5"/>
        <w:rPr>
          <w:rFonts w:asciiTheme="minorHAnsi" w:eastAsiaTheme="minorEastAsia" w:hAnsiTheme="minorHAnsi" w:cstheme="minorBidi"/>
          <w:kern w:val="2"/>
          <w:sz w:val="24"/>
          <w:szCs w:val="24"/>
          <w:lang w:eastAsia="en-GB"/>
          <w14:ligatures w14:val="standardContextual"/>
        </w:rPr>
      </w:pPr>
      <w:r>
        <w:t>7.3.5.4.2</w:t>
      </w:r>
      <w:r>
        <w:rPr>
          <w:rFonts w:asciiTheme="minorHAnsi" w:eastAsiaTheme="minorEastAsia" w:hAnsiTheme="minorHAnsi" w:cstheme="minorBidi"/>
          <w:kern w:val="2"/>
          <w:sz w:val="24"/>
          <w:szCs w:val="24"/>
          <w:lang w:eastAsia="en-GB"/>
          <w14:ligatures w14:val="standardContextual"/>
        </w:rPr>
        <w:tab/>
      </w:r>
      <w:r w:rsidRPr="000F6C2C">
        <w:rPr>
          <w:lang w:val="en-US"/>
        </w:rPr>
        <w:t>Location acquisition procedure at the LARF</w:t>
      </w:r>
      <w:r w:rsidRPr="000F6C2C">
        <w:rPr>
          <w:rFonts w:eastAsiaTheme="minorHAnsi"/>
          <w:lang w:val="en-US"/>
        </w:rPr>
        <w:t xml:space="preserve"> in case of EPC</w:t>
      </w:r>
      <w:r>
        <w:tab/>
      </w:r>
      <w:r>
        <w:fldChar w:fldCharType="begin" w:fldLock="1"/>
      </w:r>
      <w:r>
        <w:instrText xml:space="preserve"> PAGEREF _Toc176147038 \h </w:instrText>
      </w:r>
      <w:r>
        <w:fldChar w:fldCharType="separate"/>
      </w:r>
      <w:r>
        <w:t>220</w:t>
      </w:r>
      <w:r>
        <w:fldChar w:fldCharType="end"/>
      </w:r>
    </w:p>
    <w:p w14:paraId="09E77EEA" w14:textId="0487FB70" w:rsidR="00C82FDF" w:rsidRDefault="00C82FDF">
      <w:pPr>
        <w:pStyle w:val="TOC5"/>
        <w:rPr>
          <w:rFonts w:asciiTheme="minorHAnsi" w:eastAsiaTheme="minorEastAsia" w:hAnsiTheme="minorHAnsi" w:cstheme="minorBidi"/>
          <w:kern w:val="2"/>
          <w:sz w:val="24"/>
          <w:szCs w:val="24"/>
          <w:lang w:eastAsia="en-GB"/>
          <w14:ligatures w14:val="standardContextual"/>
        </w:rPr>
      </w:pPr>
      <w:r>
        <w:t>7.3.5.4.3</w:t>
      </w:r>
      <w:r>
        <w:rPr>
          <w:rFonts w:asciiTheme="minorHAnsi" w:eastAsiaTheme="minorEastAsia" w:hAnsiTheme="minorHAnsi" w:cstheme="minorBidi"/>
          <w:kern w:val="2"/>
          <w:sz w:val="24"/>
          <w:szCs w:val="24"/>
          <w:lang w:eastAsia="en-GB"/>
          <w14:ligatures w14:val="standardContextual"/>
        </w:rPr>
        <w:tab/>
      </w:r>
      <w:r w:rsidRPr="000F6C2C">
        <w:rPr>
          <w:lang w:val="en-US"/>
        </w:rPr>
        <w:t>Location acquisition procedure at the LARF</w:t>
      </w:r>
      <w:r w:rsidRPr="000F6C2C">
        <w:rPr>
          <w:rFonts w:eastAsiaTheme="minorHAnsi"/>
          <w:lang w:val="en-US"/>
        </w:rPr>
        <w:t xml:space="preserve"> in case of 5GC</w:t>
      </w:r>
      <w:r>
        <w:tab/>
      </w:r>
      <w:r>
        <w:fldChar w:fldCharType="begin" w:fldLock="1"/>
      </w:r>
      <w:r>
        <w:instrText xml:space="preserve"> PAGEREF _Toc176147039 \h </w:instrText>
      </w:r>
      <w:r>
        <w:fldChar w:fldCharType="separate"/>
      </w:r>
      <w:r>
        <w:t>220</w:t>
      </w:r>
      <w:r>
        <w:fldChar w:fldCharType="end"/>
      </w:r>
    </w:p>
    <w:p w14:paraId="10FC7A14" w14:textId="52BB675F" w:rsidR="00C82FDF" w:rsidRDefault="00C82FDF">
      <w:pPr>
        <w:pStyle w:val="TOC4"/>
        <w:rPr>
          <w:rFonts w:asciiTheme="minorHAnsi" w:eastAsiaTheme="minorEastAsia" w:hAnsiTheme="minorHAnsi" w:cstheme="minorBidi"/>
          <w:kern w:val="2"/>
          <w:sz w:val="24"/>
          <w:szCs w:val="24"/>
          <w:lang w:eastAsia="en-GB"/>
          <w14:ligatures w14:val="standardContextual"/>
        </w:rPr>
      </w:pPr>
      <w:r>
        <w:t>7.3.5.5</w:t>
      </w:r>
      <w:r>
        <w:rPr>
          <w:rFonts w:asciiTheme="minorHAnsi" w:eastAsiaTheme="minorEastAsia" w:hAnsiTheme="minorHAnsi" w:cstheme="minorBidi"/>
          <w:kern w:val="2"/>
          <w:sz w:val="24"/>
          <w:szCs w:val="24"/>
          <w:lang w:eastAsia="en-GB"/>
          <w14:ligatures w14:val="standardContextual"/>
        </w:rPr>
        <w:tab/>
      </w:r>
      <w:r>
        <w:t>Location acquisition delivery via the LI_HILA</w:t>
      </w:r>
      <w:r>
        <w:tab/>
      </w:r>
      <w:r>
        <w:fldChar w:fldCharType="begin" w:fldLock="1"/>
      </w:r>
      <w:r>
        <w:instrText xml:space="preserve"> PAGEREF _Toc176147040 \h </w:instrText>
      </w:r>
      <w:r>
        <w:fldChar w:fldCharType="separate"/>
      </w:r>
      <w:r>
        <w:t>221</w:t>
      </w:r>
      <w:r>
        <w:fldChar w:fldCharType="end"/>
      </w:r>
    </w:p>
    <w:p w14:paraId="40E4050B" w14:textId="38386F1C" w:rsidR="00C82FDF" w:rsidRDefault="00C82FDF">
      <w:pPr>
        <w:pStyle w:val="TOC5"/>
        <w:rPr>
          <w:rFonts w:asciiTheme="minorHAnsi" w:eastAsiaTheme="minorEastAsia" w:hAnsiTheme="minorHAnsi" w:cstheme="minorBidi"/>
          <w:kern w:val="2"/>
          <w:sz w:val="24"/>
          <w:szCs w:val="24"/>
          <w:lang w:eastAsia="en-GB"/>
          <w14:ligatures w14:val="standardContextual"/>
        </w:rPr>
      </w:pPr>
      <w:r w:rsidRPr="00C82FDF">
        <w:t>7.3.5.5.1</w:t>
      </w:r>
      <w:r w:rsidRPr="00C82FDF">
        <w:rPr>
          <w:rFonts w:asciiTheme="minorHAnsi" w:eastAsiaTheme="minorEastAsia" w:hAnsiTheme="minorHAnsi" w:cstheme="minorBidi"/>
          <w:kern w:val="2"/>
          <w:sz w:val="24"/>
          <w:szCs w:val="24"/>
          <w:lang w:eastAsia="en-GB"/>
          <w14:ligatures w14:val="standardContextual"/>
        </w:rPr>
        <w:tab/>
      </w:r>
      <w:r w:rsidRPr="000F6C2C">
        <w:rPr>
          <w:lang w:val="fr-FR"/>
        </w:rPr>
        <w:t>Location acquisition response over LI_XLA</w:t>
      </w:r>
      <w:r>
        <w:tab/>
      </w:r>
      <w:r>
        <w:fldChar w:fldCharType="begin" w:fldLock="1"/>
      </w:r>
      <w:r>
        <w:instrText xml:space="preserve"> PAGEREF _Toc176147041 \h </w:instrText>
      </w:r>
      <w:r>
        <w:fldChar w:fldCharType="separate"/>
      </w:r>
      <w:r>
        <w:t>221</w:t>
      </w:r>
      <w:r>
        <w:fldChar w:fldCharType="end"/>
      </w:r>
    </w:p>
    <w:p w14:paraId="06A23E2F" w14:textId="4452C270" w:rsidR="00C82FDF" w:rsidRDefault="00C82FDF">
      <w:pPr>
        <w:pStyle w:val="TOC5"/>
        <w:rPr>
          <w:rFonts w:asciiTheme="minorHAnsi" w:eastAsiaTheme="minorEastAsia" w:hAnsiTheme="minorHAnsi" w:cstheme="minorBidi"/>
          <w:kern w:val="2"/>
          <w:sz w:val="24"/>
          <w:szCs w:val="24"/>
          <w:lang w:eastAsia="en-GB"/>
          <w14:ligatures w14:val="standardContextual"/>
        </w:rPr>
      </w:pPr>
      <w:r>
        <w:t>7.3.5.5.2</w:t>
      </w:r>
      <w:r>
        <w:rPr>
          <w:rFonts w:asciiTheme="minorHAnsi" w:eastAsiaTheme="minorEastAsia" w:hAnsiTheme="minorHAnsi" w:cstheme="minorBidi"/>
          <w:kern w:val="2"/>
          <w:sz w:val="24"/>
          <w:szCs w:val="24"/>
          <w:lang w:eastAsia="en-GB"/>
          <w14:ligatures w14:val="standardContextual"/>
        </w:rPr>
        <w:tab/>
      </w:r>
      <w:r>
        <w:t>Location acquisition response over LI_HILA</w:t>
      </w:r>
      <w:r>
        <w:tab/>
      </w:r>
      <w:r>
        <w:fldChar w:fldCharType="begin" w:fldLock="1"/>
      </w:r>
      <w:r>
        <w:instrText xml:space="preserve"> PAGEREF _Toc176147042 \h </w:instrText>
      </w:r>
      <w:r>
        <w:fldChar w:fldCharType="separate"/>
      </w:r>
      <w:r>
        <w:t>221</w:t>
      </w:r>
      <w:r>
        <w:fldChar w:fldCharType="end"/>
      </w:r>
    </w:p>
    <w:p w14:paraId="1938339E" w14:textId="776FB2D5" w:rsidR="00C82FDF" w:rsidRDefault="00C82FDF">
      <w:pPr>
        <w:pStyle w:val="TOC4"/>
        <w:rPr>
          <w:rFonts w:asciiTheme="minorHAnsi" w:eastAsiaTheme="minorEastAsia" w:hAnsiTheme="minorHAnsi" w:cstheme="minorBidi"/>
          <w:kern w:val="2"/>
          <w:sz w:val="24"/>
          <w:szCs w:val="24"/>
          <w:lang w:eastAsia="en-GB"/>
          <w14:ligatures w14:val="standardContextual"/>
        </w:rPr>
      </w:pPr>
      <w:r>
        <w:t>7.3.5.6</w:t>
      </w:r>
      <w:r>
        <w:rPr>
          <w:rFonts w:asciiTheme="minorHAnsi" w:eastAsiaTheme="minorEastAsia" w:hAnsiTheme="minorHAnsi" w:cstheme="minorBidi"/>
          <w:kern w:val="2"/>
          <w:sz w:val="24"/>
          <w:szCs w:val="24"/>
          <w:lang w:eastAsia="en-GB"/>
          <w14:ligatures w14:val="standardContextual"/>
        </w:rPr>
        <w:tab/>
      </w:r>
      <w:r>
        <w:t>Location acquisition delivery via the LI_HI2</w:t>
      </w:r>
      <w:r>
        <w:tab/>
      </w:r>
      <w:r>
        <w:fldChar w:fldCharType="begin" w:fldLock="1"/>
      </w:r>
      <w:r>
        <w:instrText xml:space="preserve"> PAGEREF _Toc176147043 \h </w:instrText>
      </w:r>
      <w:r>
        <w:fldChar w:fldCharType="separate"/>
      </w:r>
      <w:r>
        <w:t>221</w:t>
      </w:r>
      <w:r>
        <w:fldChar w:fldCharType="end"/>
      </w:r>
    </w:p>
    <w:p w14:paraId="1C210420" w14:textId="7CE1D365" w:rsidR="00C82FDF" w:rsidRDefault="00C82FDF">
      <w:pPr>
        <w:pStyle w:val="TOC5"/>
        <w:rPr>
          <w:rFonts w:asciiTheme="minorHAnsi" w:eastAsiaTheme="minorEastAsia" w:hAnsiTheme="minorHAnsi" w:cstheme="minorBidi"/>
          <w:kern w:val="2"/>
          <w:sz w:val="24"/>
          <w:szCs w:val="24"/>
          <w:lang w:eastAsia="en-GB"/>
          <w14:ligatures w14:val="standardContextual"/>
        </w:rPr>
      </w:pPr>
      <w:r>
        <w:t>7.3.5.6.1</w:t>
      </w:r>
      <w:r>
        <w:rPr>
          <w:rFonts w:asciiTheme="minorHAnsi" w:eastAsiaTheme="minorEastAsia" w:hAnsiTheme="minorHAnsi" w:cstheme="minorBidi"/>
          <w:kern w:val="2"/>
          <w:sz w:val="24"/>
          <w:szCs w:val="24"/>
          <w:lang w:eastAsia="en-GB"/>
          <w14:ligatures w14:val="standardContextual"/>
        </w:rPr>
        <w:tab/>
      </w:r>
      <w:r w:rsidRPr="000F6C2C">
        <w:rPr>
          <w:rFonts w:eastAsiaTheme="minorHAnsi"/>
          <w:lang w:val="en-US"/>
        </w:rPr>
        <w:t>Provisioning of the MDF2</w:t>
      </w:r>
      <w:r>
        <w:tab/>
      </w:r>
      <w:r>
        <w:fldChar w:fldCharType="begin" w:fldLock="1"/>
      </w:r>
      <w:r>
        <w:instrText xml:space="preserve"> PAGEREF _Toc176147044 \h </w:instrText>
      </w:r>
      <w:r>
        <w:fldChar w:fldCharType="separate"/>
      </w:r>
      <w:r>
        <w:t>221</w:t>
      </w:r>
      <w:r>
        <w:fldChar w:fldCharType="end"/>
      </w:r>
    </w:p>
    <w:p w14:paraId="39A7FD4B" w14:textId="6BDA9096" w:rsidR="00C82FDF" w:rsidRDefault="00C82FDF">
      <w:pPr>
        <w:pStyle w:val="TOC5"/>
        <w:rPr>
          <w:rFonts w:asciiTheme="minorHAnsi" w:eastAsiaTheme="minorEastAsia" w:hAnsiTheme="minorHAnsi" w:cstheme="minorBidi"/>
          <w:kern w:val="2"/>
          <w:sz w:val="24"/>
          <w:szCs w:val="24"/>
          <w:lang w:eastAsia="en-GB"/>
          <w14:ligatures w14:val="standardContextual"/>
        </w:rPr>
      </w:pPr>
      <w:r>
        <w:t>7.3.5.6.2</w:t>
      </w:r>
      <w:r>
        <w:rPr>
          <w:rFonts w:asciiTheme="minorHAnsi" w:eastAsiaTheme="minorEastAsia" w:hAnsiTheme="minorHAnsi" w:cstheme="minorBidi"/>
          <w:kern w:val="2"/>
          <w:sz w:val="24"/>
          <w:szCs w:val="24"/>
          <w:lang w:eastAsia="en-GB"/>
          <w14:ligatures w14:val="standardContextual"/>
        </w:rPr>
        <w:tab/>
      </w:r>
      <w:r>
        <w:t>LI_X2_LA delivery</w:t>
      </w:r>
      <w:r>
        <w:tab/>
      </w:r>
      <w:r>
        <w:fldChar w:fldCharType="begin" w:fldLock="1"/>
      </w:r>
      <w:r>
        <w:instrText xml:space="preserve"> PAGEREF _Toc176147045 \h </w:instrText>
      </w:r>
      <w:r>
        <w:fldChar w:fldCharType="separate"/>
      </w:r>
      <w:r>
        <w:t>222</w:t>
      </w:r>
      <w:r>
        <w:fldChar w:fldCharType="end"/>
      </w:r>
    </w:p>
    <w:p w14:paraId="7CACEC87" w14:textId="3BE87D44" w:rsidR="00C82FDF" w:rsidRDefault="00C82FDF">
      <w:pPr>
        <w:pStyle w:val="TOC5"/>
        <w:rPr>
          <w:rFonts w:asciiTheme="minorHAnsi" w:eastAsiaTheme="minorEastAsia" w:hAnsiTheme="minorHAnsi" w:cstheme="minorBidi"/>
          <w:kern w:val="2"/>
          <w:sz w:val="24"/>
          <w:szCs w:val="24"/>
          <w:lang w:eastAsia="en-GB"/>
          <w14:ligatures w14:val="standardContextual"/>
        </w:rPr>
      </w:pPr>
      <w:r>
        <w:t>7.3.5.6.3</w:t>
      </w:r>
      <w:r>
        <w:rPr>
          <w:rFonts w:asciiTheme="minorHAnsi" w:eastAsiaTheme="minorEastAsia" w:hAnsiTheme="minorHAnsi" w:cstheme="minorBidi"/>
          <w:kern w:val="2"/>
          <w:sz w:val="24"/>
          <w:szCs w:val="24"/>
          <w:lang w:eastAsia="en-GB"/>
          <w14:ligatures w14:val="standardContextual"/>
        </w:rPr>
        <w:tab/>
      </w:r>
      <w:r>
        <w:t>LI_HI2 delivery</w:t>
      </w:r>
      <w:r>
        <w:tab/>
      </w:r>
      <w:r>
        <w:fldChar w:fldCharType="begin" w:fldLock="1"/>
      </w:r>
      <w:r>
        <w:instrText xml:space="preserve"> PAGEREF _Toc176147046 \h </w:instrText>
      </w:r>
      <w:r>
        <w:fldChar w:fldCharType="separate"/>
      </w:r>
      <w:r>
        <w:t>222</w:t>
      </w:r>
      <w:r>
        <w:fldChar w:fldCharType="end"/>
      </w:r>
    </w:p>
    <w:p w14:paraId="10FADF6C" w14:textId="04F33A2A" w:rsidR="00C82FDF" w:rsidRDefault="00C82FDF">
      <w:pPr>
        <w:pStyle w:val="TOC3"/>
        <w:rPr>
          <w:rFonts w:asciiTheme="minorHAnsi" w:eastAsiaTheme="minorEastAsia" w:hAnsiTheme="minorHAnsi" w:cstheme="minorBidi"/>
          <w:kern w:val="2"/>
          <w:sz w:val="24"/>
          <w:szCs w:val="24"/>
          <w:lang w:eastAsia="en-GB"/>
          <w14:ligatures w14:val="standardContextual"/>
        </w:rPr>
      </w:pPr>
      <w:r>
        <w:t>7.3.6</w:t>
      </w:r>
      <w:r>
        <w:rPr>
          <w:rFonts w:asciiTheme="minorHAnsi" w:eastAsiaTheme="minorEastAsia" w:hAnsiTheme="minorHAnsi" w:cstheme="minorBidi"/>
          <w:kern w:val="2"/>
          <w:sz w:val="24"/>
          <w:szCs w:val="24"/>
          <w:lang w:eastAsia="en-GB"/>
          <w14:ligatures w14:val="standardContextual"/>
        </w:rPr>
        <w:tab/>
      </w:r>
      <w:r>
        <w:t>Location Only Reporting</w:t>
      </w:r>
      <w:r>
        <w:tab/>
      </w:r>
      <w:r>
        <w:fldChar w:fldCharType="begin" w:fldLock="1"/>
      </w:r>
      <w:r>
        <w:instrText xml:space="preserve"> PAGEREF _Toc176147047 \h </w:instrText>
      </w:r>
      <w:r>
        <w:fldChar w:fldCharType="separate"/>
      </w:r>
      <w:r>
        <w:t>222</w:t>
      </w:r>
      <w:r>
        <w:fldChar w:fldCharType="end"/>
      </w:r>
    </w:p>
    <w:p w14:paraId="0359E6C3" w14:textId="10DD9E3A" w:rsidR="00C82FDF" w:rsidRDefault="00C82FDF">
      <w:pPr>
        <w:pStyle w:val="TOC4"/>
        <w:rPr>
          <w:rFonts w:asciiTheme="minorHAnsi" w:eastAsiaTheme="minorEastAsia" w:hAnsiTheme="minorHAnsi" w:cstheme="minorBidi"/>
          <w:kern w:val="2"/>
          <w:sz w:val="24"/>
          <w:szCs w:val="24"/>
          <w:lang w:eastAsia="en-GB"/>
          <w14:ligatures w14:val="standardContextual"/>
        </w:rPr>
      </w:pPr>
      <w:r>
        <w:t>7.3.6.1</w:t>
      </w:r>
      <w:r>
        <w:rPr>
          <w:rFonts w:asciiTheme="minorHAnsi" w:eastAsiaTheme="minorEastAsia" w:hAnsiTheme="minorHAnsi" w:cstheme="minorBidi"/>
          <w:kern w:val="2"/>
          <w:sz w:val="24"/>
          <w:szCs w:val="24"/>
          <w:lang w:eastAsia="en-GB"/>
          <w14:ligatures w14:val="standardContextual"/>
        </w:rPr>
        <w:tab/>
      </w:r>
      <w:r>
        <w:t>General Information</w:t>
      </w:r>
      <w:r>
        <w:tab/>
      </w:r>
      <w:r>
        <w:fldChar w:fldCharType="begin" w:fldLock="1"/>
      </w:r>
      <w:r>
        <w:instrText xml:space="preserve"> PAGEREF _Toc176147048 \h </w:instrText>
      </w:r>
      <w:r>
        <w:fldChar w:fldCharType="separate"/>
      </w:r>
      <w:r>
        <w:t>222</w:t>
      </w:r>
      <w:r>
        <w:fldChar w:fldCharType="end"/>
      </w:r>
    </w:p>
    <w:p w14:paraId="2AF686FB" w14:textId="31F81ABA" w:rsidR="00C82FDF" w:rsidRDefault="00C82FDF">
      <w:pPr>
        <w:pStyle w:val="TOC4"/>
        <w:rPr>
          <w:rFonts w:asciiTheme="minorHAnsi" w:eastAsiaTheme="minorEastAsia" w:hAnsiTheme="minorHAnsi" w:cstheme="minorBidi"/>
          <w:kern w:val="2"/>
          <w:sz w:val="24"/>
          <w:szCs w:val="24"/>
          <w:lang w:eastAsia="en-GB"/>
          <w14:ligatures w14:val="standardContextual"/>
        </w:rPr>
      </w:pPr>
      <w:r>
        <w:t>7.3.6.2</w:t>
      </w:r>
      <w:r>
        <w:rPr>
          <w:rFonts w:asciiTheme="minorHAnsi" w:eastAsiaTheme="minorEastAsia" w:hAnsiTheme="minorHAnsi" w:cstheme="minorBidi"/>
          <w:kern w:val="2"/>
          <w:sz w:val="24"/>
          <w:szCs w:val="24"/>
          <w:lang w:eastAsia="en-GB"/>
          <w14:ligatures w14:val="standardContextual"/>
        </w:rPr>
        <w:tab/>
      </w:r>
      <w:r>
        <w:t>Provisioning Information</w:t>
      </w:r>
      <w:r>
        <w:tab/>
      </w:r>
      <w:r>
        <w:fldChar w:fldCharType="begin" w:fldLock="1"/>
      </w:r>
      <w:r>
        <w:instrText xml:space="preserve"> PAGEREF _Toc176147049 \h </w:instrText>
      </w:r>
      <w:r>
        <w:fldChar w:fldCharType="separate"/>
      </w:r>
      <w:r>
        <w:t>222</w:t>
      </w:r>
      <w:r>
        <w:fldChar w:fldCharType="end"/>
      </w:r>
    </w:p>
    <w:p w14:paraId="4EA5113E" w14:textId="73AA6BF4" w:rsidR="00C82FDF" w:rsidRDefault="00C82FDF">
      <w:pPr>
        <w:pStyle w:val="TOC4"/>
        <w:rPr>
          <w:rFonts w:asciiTheme="minorHAnsi" w:eastAsiaTheme="minorEastAsia" w:hAnsiTheme="minorHAnsi" w:cstheme="minorBidi"/>
          <w:kern w:val="2"/>
          <w:sz w:val="24"/>
          <w:szCs w:val="24"/>
          <w:lang w:eastAsia="en-GB"/>
          <w14:ligatures w14:val="standardContextual"/>
        </w:rPr>
      </w:pPr>
      <w:r>
        <w:t>7.3.6.3</w:t>
      </w:r>
      <w:r>
        <w:rPr>
          <w:rFonts w:asciiTheme="minorHAnsi" w:eastAsiaTheme="minorEastAsia" w:hAnsiTheme="minorHAnsi" w:cstheme="minorBidi"/>
          <w:kern w:val="2"/>
          <w:sz w:val="24"/>
          <w:szCs w:val="24"/>
          <w:lang w:eastAsia="en-GB"/>
          <w14:ligatures w14:val="standardContextual"/>
        </w:rPr>
        <w:tab/>
      </w:r>
      <w:r>
        <w:t>Generation of Location Only xIRI</w:t>
      </w:r>
      <w:r>
        <w:tab/>
      </w:r>
      <w:r>
        <w:fldChar w:fldCharType="begin" w:fldLock="1"/>
      </w:r>
      <w:r>
        <w:instrText xml:space="preserve"> PAGEREF _Toc176147050 \h </w:instrText>
      </w:r>
      <w:r>
        <w:fldChar w:fldCharType="separate"/>
      </w:r>
      <w:r>
        <w:t>223</w:t>
      </w:r>
      <w:r>
        <w:fldChar w:fldCharType="end"/>
      </w:r>
    </w:p>
    <w:p w14:paraId="2D934AFF" w14:textId="6C86EF92" w:rsidR="00C82FDF" w:rsidRDefault="00C82FDF">
      <w:pPr>
        <w:pStyle w:val="TOC5"/>
        <w:rPr>
          <w:rFonts w:asciiTheme="minorHAnsi" w:eastAsiaTheme="minorEastAsia" w:hAnsiTheme="minorHAnsi" w:cstheme="minorBidi"/>
          <w:kern w:val="2"/>
          <w:sz w:val="24"/>
          <w:szCs w:val="24"/>
          <w:lang w:eastAsia="en-GB"/>
          <w14:ligatures w14:val="standardContextual"/>
        </w:rPr>
      </w:pPr>
      <w:r>
        <w:t>7.3.6.3.1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_Toc176147051 \h </w:instrText>
      </w:r>
      <w:r>
        <w:fldChar w:fldCharType="separate"/>
      </w:r>
      <w:r>
        <w:t>223</w:t>
      </w:r>
      <w:r>
        <w:fldChar w:fldCharType="end"/>
      </w:r>
    </w:p>
    <w:p w14:paraId="06B0D974" w14:textId="12E2CD21" w:rsidR="00C82FDF" w:rsidRDefault="00C82FDF">
      <w:pPr>
        <w:pStyle w:val="TOC5"/>
        <w:rPr>
          <w:rFonts w:asciiTheme="minorHAnsi" w:eastAsiaTheme="minorEastAsia" w:hAnsiTheme="minorHAnsi" w:cstheme="minorBidi"/>
          <w:kern w:val="2"/>
          <w:sz w:val="24"/>
          <w:szCs w:val="24"/>
          <w:lang w:eastAsia="en-GB"/>
          <w14:ligatures w14:val="standardContextual"/>
        </w:rPr>
      </w:pPr>
      <w:r>
        <w:t>7.3.6.3.2</w:t>
      </w:r>
      <w:r>
        <w:rPr>
          <w:rFonts w:asciiTheme="minorHAnsi" w:eastAsiaTheme="minorEastAsia" w:hAnsiTheme="minorHAnsi" w:cstheme="minorBidi"/>
          <w:kern w:val="2"/>
          <w:sz w:val="24"/>
          <w:szCs w:val="24"/>
          <w:lang w:eastAsia="en-GB"/>
          <w14:ligatures w14:val="standardContextual"/>
        </w:rPr>
        <w:tab/>
      </w:r>
      <w:r>
        <w:t>Location Only xIRI in 5GS</w:t>
      </w:r>
      <w:r>
        <w:tab/>
      </w:r>
      <w:r>
        <w:fldChar w:fldCharType="begin" w:fldLock="1"/>
      </w:r>
      <w:r>
        <w:instrText xml:space="preserve"> PAGEREF _Toc176147052 \h </w:instrText>
      </w:r>
      <w:r>
        <w:fldChar w:fldCharType="separate"/>
      </w:r>
      <w:r>
        <w:t>223</w:t>
      </w:r>
      <w:r>
        <w:fldChar w:fldCharType="end"/>
      </w:r>
    </w:p>
    <w:p w14:paraId="4992EF30" w14:textId="37109227" w:rsidR="00C82FDF" w:rsidRDefault="00C82FDF">
      <w:pPr>
        <w:pStyle w:val="TOC5"/>
        <w:rPr>
          <w:rFonts w:asciiTheme="minorHAnsi" w:eastAsiaTheme="minorEastAsia" w:hAnsiTheme="minorHAnsi" w:cstheme="minorBidi"/>
          <w:kern w:val="2"/>
          <w:sz w:val="24"/>
          <w:szCs w:val="24"/>
          <w:lang w:eastAsia="en-GB"/>
          <w14:ligatures w14:val="standardContextual"/>
        </w:rPr>
      </w:pPr>
      <w:r>
        <w:t>7.3.6.3.3</w:t>
      </w:r>
      <w:r>
        <w:rPr>
          <w:rFonts w:asciiTheme="minorHAnsi" w:eastAsiaTheme="minorEastAsia" w:hAnsiTheme="minorHAnsi" w:cstheme="minorBidi"/>
          <w:kern w:val="2"/>
          <w:sz w:val="24"/>
          <w:szCs w:val="24"/>
          <w:lang w:eastAsia="en-GB"/>
          <w14:ligatures w14:val="standardContextual"/>
        </w:rPr>
        <w:tab/>
      </w:r>
      <w:r>
        <w:t>Location Only xIRI in EPS</w:t>
      </w:r>
      <w:r>
        <w:tab/>
      </w:r>
      <w:r>
        <w:fldChar w:fldCharType="begin" w:fldLock="1"/>
      </w:r>
      <w:r>
        <w:instrText xml:space="preserve"> PAGEREF _Toc176147053 \h </w:instrText>
      </w:r>
      <w:r>
        <w:fldChar w:fldCharType="separate"/>
      </w:r>
      <w:r>
        <w:t>223</w:t>
      </w:r>
      <w:r>
        <w:fldChar w:fldCharType="end"/>
      </w:r>
    </w:p>
    <w:p w14:paraId="24EED92F" w14:textId="556AC19B" w:rsidR="00C82FDF" w:rsidRDefault="00C82FDF">
      <w:pPr>
        <w:pStyle w:val="TOC4"/>
        <w:rPr>
          <w:rFonts w:asciiTheme="minorHAnsi" w:eastAsiaTheme="minorEastAsia" w:hAnsiTheme="minorHAnsi" w:cstheme="minorBidi"/>
          <w:kern w:val="2"/>
          <w:sz w:val="24"/>
          <w:szCs w:val="24"/>
          <w:lang w:eastAsia="en-GB"/>
          <w14:ligatures w14:val="standardContextual"/>
        </w:rPr>
      </w:pPr>
      <w:r>
        <w:t>7.3.6.4</w:t>
      </w:r>
      <w:r>
        <w:rPr>
          <w:rFonts w:asciiTheme="minorHAnsi" w:eastAsiaTheme="minorEastAsia" w:hAnsiTheme="minorHAnsi" w:cstheme="minorBidi"/>
          <w:kern w:val="2"/>
          <w:sz w:val="24"/>
          <w:szCs w:val="24"/>
          <w:lang w:eastAsia="en-GB"/>
          <w14:ligatures w14:val="standardContextual"/>
        </w:rPr>
        <w:tab/>
      </w:r>
      <w:r>
        <w:t>Generation of Location Only IRI</w:t>
      </w:r>
      <w:r>
        <w:tab/>
      </w:r>
      <w:r>
        <w:fldChar w:fldCharType="begin" w:fldLock="1"/>
      </w:r>
      <w:r>
        <w:instrText xml:space="preserve"> PAGEREF _Toc176147054 \h </w:instrText>
      </w:r>
      <w:r>
        <w:fldChar w:fldCharType="separate"/>
      </w:r>
      <w:r>
        <w:t>223</w:t>
      </w:r>
      <w:r>
        <w:fldChar w:fldCharType="end"/>
      </w:r>
    </w:p>
    <w:p w14:paraId="7A0EA441" w14:textId="3F25FEAC" w:rsidR="00C82FDF" w:rsidRDefault="00C82FDF">
      <w:pPr>
        <w:pStyle w:val="TOC2"/>
        <w:rPr>
          <w:rFonts w:asciiTheme="minorHAnsi" w:eastAsiaTheme="minorEastAsia" w:hAnsiTheme="minorHAnsi" w:cstheme="minorBidi"/>
          <w:kern w:val="2"/>
          <w:sz w:val="24"/>
          <w:szCs w:val="24"/>
          <w:lang w:eastAsia="en-GB"/>
          <w14:ligatures w14:val="standardContextual"/>
        </w:rPr>
      </w:pPr>
      <w:r>
        <w:t>7.4</w:t>
      </w:r>
      <w:r>
        <w:rPr>
          <w:rFonts w:asciiTheme="minorHAnsi" w:eastAsiaTheme="minorEastAsia" w:hAnsiTheme="minorHAnsi" w:cstheme="minorBidi"/>
          <w:kern w:val="2"/>
          <w:sz w:val="24"/>
          <w:szCs w:val="24"/>
          <w:lang w:eastAsia="en-GB"/>
          <w14:ligatures w14:val="standardContextual"/>
        </w:rPr>
        <w:tab/>
      </w:r>
      <w:r>
        <w:t>Messaging</w:t>
      </w:r>
      <w:r>
        <w:tab/>
      </w:r>
      <w:r>
        <w:fldChar w:fldCharType="begin" w:fldLock="1"/>
      </w:r>
      <w:r>
        <w:instrText xml:space="preserve"> PAGEREF _Toc176147055 \h </w:instrText>
      </w:r>
      <w:r>
        <w:fldChar w:fldCharType="separate"/>
      </w:r>
      <w:r>
        <w:t>224</w:t>
      </w:r>
      <w:r>
        <w:fldChar w:fldCharType="end"/>
      </w:r>
    </w:p>
    <w:p w14:paraId="1EC05D0F" w14:textId="42A47DB5" w:rsidR="00C82FDF" w:rsidRDefault="00C82FDF">
      <w:pPr>
        <w:pStyle w:val="TOC3"/>
        <w:rPr>
          <w:rFonts w:asciiTheme="minorHAnsi" w:eastAsiaTheme="minorEastAsia" w:hAnsiTheme="minorHAnsi" w:cstheme="minorBidi"/>
          <w:kern w:val="2"/>
          <w:sz w:val="24"/>
          <w:szCs w:val="24"/>
          <w:lang w:eastAsia="en-GB"/>
          <w14:ligatures w14:val="standardContextual"/>
        </w:rPr>
      </w:pPr>
      <w:r>
        <w:t>7.4.1</w:t>
      </w:r>
      <w:r>
        <w:rPr>
          <w:rFonts w:asciiTheme="minorHAnsi" w:eastAsiaTheme="minorEastAsia" w:hAnsiTheme="minorHAnsi" w:cstheme="minorBidi"/>
          <w:kern w:val="2"/>
          <w:sz w:val="24"/>
          <w:szCs w:val="24"/>
          <w:lang w:eastAsia="en-GB"/>
          <w14:ligatures w14:val="standardContextual"/>
        </w:rPr>
        <w:tab/>
      </w:r>
      <w:r>
        <w:t>Introduction</w:t>
      </w:r>
      <w:r>
        <w:tab/>
      </w:r>
      <w:r>
        <w:fldChar w:fldCharType="begin" w:fldLock="1"/>
      </w:r>
      <w:r>
        <w:instrText xml:space="preserve"> PAGEREF _Toc176147056 \h </w:instrText>
      </w:r>
      <w:r>
        <w:fldChar w:fldCharType="separate"/>
      </w:r>
      <w:r>
        <w:t>224</w:t>
      </w:r>
      <w:r>
        <w:fldChar w:fldCharType="end"/>
      </w:r>
    </w:p>
    <w:p w14:paraId="54BEBD46" w14:textId="74DBBE86" w:rsidR="00C82FDF" w:rsidRDefault="00C82FDF">
      <w:pPr>
        <w:pStyle w:val="TOC3"/>
        <w:rPr>
          <w:rFonts w:asciiTheme="minorHAnsi" w:eastAsiaTheme="minorEastAsia" w:hAnsiTheme="minorHAnsi" w:cstheme="minorBidi"/>
          <w:kern w:val="2"/>
          <w:sz w:val="24"/>
          <w:szCs w:val="24"/>
          <w:lang w:eastAsia="en-GB"/>
          <w14:ligatures w14:val="standardContextual"/>
        </w:rPr>
      </w:pPr>
      <w:r>
        <w:t>7.4.2</w:t>
      </w:r>
      <w:r>
        <w:rPr>
          <w:rFonts w:asciiTheme="minorHAnsi" w:eastAsiaTheme="minorEastAsia" w:hAnsiTheme="minorHAnsi" w:cstheme="minorBidi"/>
          <w:kern w:val="2"/>
          <w:sz w:val="24"/>
          <w:szCs w:val="24"/>
          <w:lang w:eastAsia="en-GB"/>
          <w14:ligatures w14:val="standardContextual"/>
        </w:rPr>
        <w:tab/>
      </w:r>
      <w:r>
        <w:t>LI at the MMS Proxy-Relay</w:t>
      </w:r>
      <w:r>
        <w:tab/>
      </w:r>
      <w:r>
        <w:fldChar w:fldCharType="begin" w:fldLock="1"/>
      </w:r>
      <w:r>
        <w:instrText xml:space="preserve"> PAGEREF _Toc176147057 \h </w:instrText>
      </w:r>
      <w:r>
        <w:fldChar w:fldCharType="separate"/>
      </w:r>
      <w:r>
        <w:t>224</w:t>
      </w:r>
      <w:r>
        <w:fldChar w:fldCharType="end"/>
      </w:r>
    </w:p>
    <w:p w14:paraId="34700271" w14:textId="22874899" w:rsidR="00C82FDF" w:rsidRDefault="00C82FDF">
      <w:pPr>
        <w:pStyle w:val="TOC4"/>
        <w:rPr>
          <w:rFonts w:asciiTheme="minorHAnsi" w:eastAsiaTheme="minorEastAsia" w:hAnsiTheme="minorHAnsi" w:cstheme="minorBidi"/>
          <w:kern w:val="2"/>
          <w:sz w:val="24"/>
          <w:szCs w:val="24"/>
          <w:lang w:eastAsia="en-GB"/>
          <w14:ligatures w14:val="standardContextual"/>
        </w:rPr>
      </w:pPr>
      <w:r>
        <w:t>7.4.2.1</w:t>
      </w:r>
      <w:r>
        <w:rPr>
          <w:rFonts w:asciiTheme="minorHAnsi" w:eastAsiaTheme="minorEastAsia" w:hAnsiTheme="minorHAnsi" w:cstheme="minorBidi"/>
          <w:kern w:val="2"/>
          <w:sz w:val="24"/>
          <w:szCs w:val="24"/>
          <w:lang w:eastAsia="en-GB"/>
          <w14:ligatures w14:val="standardContextual"/>
        </w:rPr>
        <w:tab/>
      </w:r>
      <w:r>
        <w:t>Provisioning over LI_X1</w:t>
      </w:r>
      <w:r>
        <w:tab/>
      </w:r>
      <w:r>
        <w:fldChar w:fldCharType="begin" w:fldLock="1"/>
      </w:r>
      <w:r>
        <w:instrText xml:space="preserve"> PAGEREF _Toc176147058 \h </w:instrText>
      </w:r>
      <w:r>
        <w:fldChar w:fldCharType="separate"/>
      </w:r>
      <w:r>
        <w:t>224</w:t>
      </w:r>
      <w:r>
        <w:fldChar w:fldCharType="end"/>
      </w:r>
    </w:p>
    <w:p w14:paraId="481A84FD" w14:textId="519AE7A8" w:rsidR="00C82FDF" w:rsidRDefault="00C82FDF">
      <w:pPr>
        <w:pStyle w:val="TOC4"/>
        <w:rPr>
          <w:rFonts w:asciiTheme="minorHAnsi" w:eastAsiaTheme="minorEastAsia" w:hAnsiTheme="minorHAnsi" w:cstheme="minorBidi"/>
          <w:kern w:val="2"/>
          <w:sz w:val="24"/>
          <w:szCs w:val="24"/>
          <w:lang w:eastAsia="en-GB"/>
          <w14:ligatures w14:val="standardContextual"/>
        </w:rPr>
      </w:pPr>
      <w:r>
        <w:t>7.4.2.2</w:t>
      </w:r>
      <w:r>
        <w:rPr>
          <w:rFonts w:asciiTheme="minorHAnsi" w:eastAsiaTheme="minorEastAsia" w:hAnsiTheme="minorHAnsi" w:cstheme="minorBidi"/>
          <w:kern w:val="2"/>
          <w:sz w:val="24"/>
          <w:szCs w:val="24"/>
          <w:lang w:eastAsia="en-GB"/>
          <w14:ligatures w14:val="standardContextual"/>
        </w:rPr>
        <w:tab/>
      </w:r>
      <w:r>
        <w:t>Generation of xIRI over LI_X2</w:t>
      </w:r>
      <w:r>
        <w:tab/>
      </w:r>
      <w:r>
        <w:fldChar w:fldCharType="begin" w:fldLock="1"/>
      </w:r>
      <w:r>
        <w:instrText xml:space="preserve"> PAGEREF _Toc176147059 \h </w:instrText>
      </w:r>
      <w:r>
        <w:fldChar w:fldCharType="separate"/>
      </w:r>
      <w:r>
        <w:t>224</w:t>
      </w:r>
      <w:r>
        <w:fldChar w:fldCharType="end"/>
      </w:r>
    </w:p>
    <w:p w14:paraId="3C6CB2E1" w14:textId="5B7FB3D1" w:rsidR="00C82FDF" w:rsidRDefault="00C82FDF">
      <w:pPr>
        <w:pStyle w:val="TOC4"/>
        <w:rPr>
          <w:rFonts w:asciiTheme="minorHAnsi" w:eastAsiaTheme="minorEastAsia" w:hAnsiTheme="minorHAnsi" w:cstheme="minorBidi"/>
          <w:kern w:val="2"/>
          <w:sz w:val="24"/>
          <w:szCs w:val="24"/>
          <w:lang w:eastAsia="en-GB"/>
          <w14:ligatures w14:val="standardContextual"/>
        </w:rPr>
      </w:pPr>
      <w:r>
        <w:t>7.4.2.3</w:t>
      </w:r>
      <w:r>
        <w:rPr>
          <w:rFonts w:asciiTheme="minorHAnsi" w:eastAsiaTheme="minorEastAsia" w:hAnsiTheme="minorHAnsi" w:cstheme="minorBidi"/>
          <w:kern w:val="2"/>
          <w:sz w:val="24"/>
          <w:szCs w:val="24"/>
          <w:lang w:eastAsia="en-GB"/>
          <w14:ligatures w14:val="standardContextual"/>
        </w:rPr>
        <w:tab/>
      </w:r>
      <w:r>
        <w:t>Generation of xCC over LI_X3</w:t>
      </w:r>
      <w:r>
        <w:tab/>
      </w:r>
      <w:r>
        <w:fldChar w:fldCharType="begin" w:fldLock="1"/>
      </w:r>
      <w:r>
        <w:instrText xml:space="preserve"> PAGEREF _Toc176147060 \h </w:instrText>
      </w:r>
      <w:r>
        <w:fldChar w:fldCharType="separate"/>
      </w:r>
      <w:r>
        <w:t>224</w:t>
      </w:r>
      <w:r>
        <w:fldChar w:fldCharType="end"/>
      </w:r>
    </w:p>
    <w:p w14:paraId="31173AD4" w14:textId="336F7AF3" w:rsidR="00C82FDF" w:rsidRDefault="00C82FDF">
      <w:pPr>
        <w:pStyle w:val="TOC4"/>
        <w:rPr>
          <w:rFonts w:asciiTheme="minorHAnsi" w:eastAsiaTheme="minorEastAsia" w:hAnsiTheme="minorHAnsi" w:cstheme="minorBidi"/>
          <w:kern w:val="2"/>
          <w:sz w:val="24"/>
          <w:szCs w:val="24"/>
          <w:lang w:eastAsia="en-GB"/>
          <w14:ligatures w14:val="standardContextual"/>
        </w:rPr>
      </w:pPr>
      <w:r>
        <w:t>7.4.2.4</w:t>
      </w:r>
      <w:r>
        <w:rPr>
          <w:rFonts w:asciiTheme="minorHAnsi" w:eastAsiaTheme="minorEastAsia" w:hAnsiTheme="minorHAnsi" w:cstheme="minorBidi"/>
          <w:kern w:val="2"/>
          <w:sz w:val="24"/>
          <w:szCs w:val="24"/>
          <w:lang w:eastAsia="en-GB"/>
          <w14:ligatures w14:val="standardContextual"/>
        </w:rPr>
        <w:tab/>
      </w:r>
      <w:r>
        <w:t>MMS Record Generation Cases</w:t>
      </w:r>
      <w:r>
        <w:tab/>
      </w:r>
      <w:r>
        <w:fldChar w:fldCharType="begin" w:fldLock="1"/>
      </w:r>
      <w:r>
        <w:instrText xml:space="preserve"> PAGEREF _Toc176147061 \h </w:instrText>
      </w:r>
      <w:r>
        <w:fldChar w:fldCharType="separate"/>
      </w:r>
      <w:r>
        <w:t>225</w:t>
      </w:r>
      <w:r>
        <w:fldChar w:fldCharType="end"/>
      </w:r>
    </w:p>
    <w:p w14:paraId="6338AFBB" w14:textId="74C2F23B" w:rsidR="00C82FDF" w:rsidRDefault="00C82FDF">
      <w:pPr>
        <w:pStyle w:val="TOC3"/>
        <w:rPr>
          <w:rFonts w:asciiTheme="minorHAnsi" w:eastAsiaTheme="minorEastAsia" w:hAnsiTheme="minorHAnsi" w:cstheme="minorBidi"/>
          <w:kern w:val="2"/>
          <w:sz w:val="24"/>
          <w:szCs w:val="24"/>
          <w:lang w:eastAsia="en-GB"/>
          <w14:ligatures w14:val="standardContextual"/>
        </w:rPr>
      </w:pPr>
      <w:r>
        <w:t>7.4.3</w:t>
      </w:r>
      <w:r>
        <w:rPr>
          <w:rFonts w:asciiTheme="minorHAnsi" w:eastAsiaTheme="minorEastAsia" w:hAnsiTheme="minorHAnsi" w:cstheme="minorBidi"/>
          <w:kern w:val="2"/>
          <w:sz w:val="24"/>
          <w:szCs w:val="24"/>
          <w:lang w:eastAsia="en-GB"/>
          <w14:ligatures w14:val="standardContextual"/>
        </w:rPr>
        <w:tab/>
      </w:r>
      <w:r>
        <w:t>MMS Records</w:t>
      </w:r>
      <w:r>
        <w:tab/>
      </w:r>
      <w:r>
        <w:fldChar w:fldCharType="begin" w:fldLock="1"/>
      </w:r>
      <w:r>
        <w:instrText xml:space="preserve"> PAGEREF _Toc176147062 \h </w:instrText>
      </w:r>
      <w:r>
        <w:fldChar w:fldCharType="separate"/>
      </w:r>
      <w:r>
        <w:t>225</w:t>
      </w:r>
      <w:r>
        <w:fldChar w:fldCharType="end"/>
      </w:r>
    </w:p>
    <w:p w14:paraId="10BA752C" w14:textId="4D6892B2" w:rsidR="00C82FDF" w:rsidRDefault="00C82FDF">
      <w:pPr>
        <w:pStyle w:val="TOC4"/>
        <w:rPr>
          <w:rFonts w:asciiTheme="minorHAnsi" w:eastAsiaTheme="minorEastAsia" w:hAnsiTheme="minorHAnsi" w:cstheme="minorBidi"/>
          <w:kern w:val="2"/>
          <w:sz w:val="24"/>
          <w:szCs w:val="24"/>
          <w:lang w:eastAsia="en-GB"/>
          <w14:ligatures w14:val="standardContextual"/>
        </w:rPr>
      </w:pPr>
      <w:r>
        <w:t>7.4.3.1</w:t>
      </w:r>
      <w:r>
        <w:rPr>
          <w:rFonts w:asciiTheme="minorHAnsi" w:eastAsiaTheme="minorEastAsia" w:hAnsiTheme="minorHAnsi" w:cstheme="minorBidi"/>
          <w:kern w:val="2"/>
          <w:sz w:val="24"/>
          <w:szCs w:val="24"/>
          <w:lang w:eastAsia="en-GB"/>
          <w14:ligatures w14:val="standardContextual"/>
        </w:rPr>
        <w:tab/>
      </w:r>
      <w:r>
        <w:t>MMSSend</w:t>
      </w:r>
      <w:r>
        <w:tab/>
      </w:r>
      <w:r>
        <w:fldChar w:fldCharType="begin" w:fldLock="1"/>
      </w:r>
      <w:r>
        <w:instrText xml:space="preserve"> PAGEREF _Toc176147063 \h </w:instrText>
      </w:r>
      <w:r>
        <w:fldChar w:fldCharType="separate"/>
      </w:r>
      <w:r>
        <w:t>225</w:t>
      </w:r>
      <w:r>
        <w:fldChar w:fldCharType="end"/>
      </w:r>
    </w:p>
    <w:p w14:paraId="5C2DE376" w14:textId="527C0F7B" w:rsidR="00C82FDF" w:rsidRDefault="00C82FDF">
      <w:pPr>
        <w:pStyle w:val="TOC4"/>
        <w:rPr>
          <w:rFonts w:asciiTheme="minorHAnsi" w:eastAsiaTheme="minorEastAsia" w:hAnsiTheme="minorHAnsi" w:cstheme="minorBidi"/>
          <w:kern w:val="2"/>
          <w:sz w:val="24"/>
          <w:szCs w:val="24"/>
          <w:lang w:eastAsia="en-GB"/>
          <w14:ligatures w14:val="standardContextual"/>
        </w:rPr>
      </w:pPr>
      <w:r>
        <w:t>7.4.3.2</w:t>
      </w:r>
      <w:r>
        <w:rPr>
          <w:rFonts w:asciiTheme="minorHAnsi" w:eastAsiaTheme="minorEastAsia" w:hAnsiTheme="minorHAnsi" w:cstheme="minorBidi"/>
          <w:kern w:val="2"/>
          <w:sz w:val="24"/>
          <w:szCs w:val="24"/>
          <w:lang w:eastAsia="en-GB"/>
          <w14:ligatures w14:val="standardContextual"/>
        </w:rPr>
        <w:tab/>
      </w:r>
      <w:r>
        <w:t>MMSSendByNonLocalTarget</w:t>
      </w:r>
      <w:r>
        <w:tab/>
      </w:r>
      <w:r>
        <w:fldChar w:fldCharType="begin" w:fldLock="1"/>
      </w:r>
      <w:r>
        <w:instrText xml:space="preserve"> PAGEREF _Toc176147064 \h </w:instrText>
      </w:r>
      <w:r>
        <w:fldChar w:fldCharType="separate"/>
      </w:r>
      <w:r>
        <w:t>227</w:t>
      </w:r>
      <w:r>
        <w:fldChar w:fldCharType="end"/>
      </w:r>
    </w:p>
    <w:p w14:paraId="677C14D5" w14:textId="07EA3BB1" w:rsidR="00C82FDF" w:rsidRDefault="00C82FDF">
      <w:pPr>
        <w:pStyle w:val="TOC4"/>
        <w:rPr>
          <w:rFonts w:asciiTheme="minorHAnsi" w:eastAsiaTheme="minorEastAsia" w:hAnsiTheme="minorHAnsi" w:cstheme="minorBidi"/>
          <w:kern w:val="2"/>
          <w:sz w:val="24"/>
          <w:szCs w:val="24"/>
          <w:lang w:eastAsia="en-GB"/>
          <w14:ligatures w14:val="standardContextual"/>
        </w:rPr>
      </w:pPr>
      <w:r>
        <w:t>7.4.3.3</w:t>
      </w:r>
      <w:r>
        <w:rPr>
          <w:rFonts w:asciiTheme="minorHAnsi" w:eastAsiaTheme="minorEastAsia" w:hAnsiTheme="minorHAnsi" w:cstheme="minorBidi"/>
          <w:kern w:val="2"/>
          <w:sz w:val="24"/>
          <w:szCs w:val="24"/>
          <w:lang w:eastAsia="en-GB"/>
          <w14:ligatures w14:val="standardContextual"/>
        </w:rPr>
        <w:tab/>
      </w:r>
      <w:r>
        <w:t>MMSNotification</w:t>
      </w:r>
      <w:r>
        <w:tab/>
      </w:r>
      <w:r>
        <w:fldChar w:fldCharType="begin" w:fldLock="1"/>
      </w:r>
      <w:r>
        <w:instrText xml:space="preserve"> PAGEREF _Toc176147065 \h </w:instrText>
      </w:r>
      <w:r>
        <w:fldChar w:fldCharType="separate"/>
      </w:r>
      <w:r>
        <w:t>229</w:t>
      </w:r>
      <w:r>
        <w:fldChar w:fldCharType="end"/>
      </w:r>
    </w:p>
    <w:p w14:paraId="1E382FF5" w14:textId="6E71E609" w:rsidR="00C82FDF" w:rsidRDefault="00C82FDF">
      <w:pPr>
        <w:pStyle w:val="TOC4"/>
        <w:rPr>
          <w:rFonts w:asciiTheme="minorHAnsi" w:eastAsiaTheme="minorEastAsia" w:hAnsiTheme="minorHAnsi" w:cstheme="minorBidi"/>
          <w:kern w:val="2"/>
          <w:sz w:val="24"/>
          <w:szCs w:val="24"/>
          <w:lang w:eastAsia="en-GB"/>
          <w14:ligatures w14:val="standardContextual"/>
        </w:rPr>
      </w:pPr>
      <w:r>
        <w:t>7.4.3.4</w:t>
      </w:r>
      <w:r>
        <w:rPr>
          <w:rFonts w:asciiTheme="minorHAnsi" w:eastAsiaTheme="minorEastAsia" w:hAnsiTheme="minorHAnsi" w:cstheme="minorBidi"/>
          <w:kern w:val="2"/>
          <w:sz w:val="24"/>
          <w:szCs w:val="24"/>
          <w:lang w:eastAsia="en-GB"/>
          <w14:ligatures w14:val="standardContextual"/>
        </w:rPr>
        <w:tab/>
      </w:r>
      <w:r>
        <w:t>MMSSendToNonLocalTarget</w:t>
      </w:r>
      <w:r>
        <w:tab/>
      </w:r>
      <w:r>
        <w:fldChar w:fldCharType="begin" w:fldLock="1"/>
      </w:r>
      <w:r>
        <w:instrText xml:space="preserve"> PAGEREF _Toc176147066 \h </w:instrText>
      </w:r>
      <w:r>
        <w:fldChar w:fldCharType="separate"/>
      </w:r>
      <w:r>
        <w:t>229</w:t>
      </w:r>
      <w:r>
        <w:fldChar w:fldCharType="end"/>
      </w:r>
    </w:p>
    <w:p w14:paraId="6C949827" w14:textId="04A4BC4F" w:rsidR="00C82FDF" w:rsidRDefault="00C82FDF">
      <w:pPr>
        <w:pStyle w:val="TOC4"/>
        <w:rPr>
          <w:rFonts w:asciiTheme="minorHAnsi" w:eastAsiaTheme="minorEastAsia" w:hAnsiTheme="minorHAnsi" w:cstheme="minorBidi"/>
          <w:kern w:val="2"/>
          <w:sz w:val="24"/>
          <w:szCs w:val="24"/>
          <w:lang w:eastAsia="en-GB"/>
          <w14:ligatures w14:val="standardContextual"/>
        </w:rPr>
      </w:pPr>
      <w:r>
        <w:t>7.4.3.5</w:t>
      </w:r>
      <w:r>
        <w:rPr>
          <w:rFonts w:asciiTheme="minorHAnsi" w:eastAsiaTheme="minorEastAsia" w:hAnsiTheme="minorHAnsi" w:cstheme="minorBidi"/>
          <w:kern w:val="2"/>
          <w:sz w:val="24"/>
          <w:szCs w:val="24"/>
          <w:lang w:eastAsia="en-GB"/>
          <w14:ligatures w14:val="standardContextual"/>
        </w:rPr>
        <w:tab/>
      </w:r>
      <w:r>
        <w:t>MMSNotificationResponse</w:t>
      </w:r>
      <w:r>
        <w:tab/>
      </w:r>
      <w:r>
        <w:fldChar w:fldCharType="begin" w:fldLock="1"/>
      </w:r>
      <w:r>
        <w:instrText xml:space="preserve"> PAGEREF _Toc176147067 \h </w:instrText>
      </w:r>
      <w:r>
        <w:fldChar w:fldCharType="separate"/>
      </w:r>
      <w:r>
        <w:t>231</w:t>
      </w:r>
      <w:r>
        <w:fldChar w:fldCharType="end"/>
      </w:r>
    </w:p>
    <w:p w14:paraId="1B9DFB51" w14:textId="06ABA4C4" w:rsidR="00C82FDF" w:rsidRDefault="00C82FDF">
      <w:pPr>
        <w:pStyle w:val="TOC4"/>
        <w:rPr>
          <w:rFonts w:asciiTheme="minorHAnsi" w:eastAsiaTheme="minorEastAsia" w:hAnsiTheme="minorHAnsi" w:cstheme="minorBidi"/>
          <w:kern w:val="2"/>
          <w:sz w:val="24"/>
          <w:szCs w:val="24"/>
          <w:lang w:eastAsia="en-GB"/>
          <w14:ligatures w14:val="standardContextual"/>
        </w:rPr>
      </w:pPr>
      <w:r>
        <w:t>7.4.3.6</w:t>
      </w:r>
      <w:r>
        <w:rPr>
          <w:rFonts w:asciiTheme="minorHAnsi" w:eastAsiaTheme="minorEastAsia" w:hAnsiTheme="minorHAnsi" w:cstheme="minorBidi"/>
          <w:kern w:val="2"/>
          <w:sz w:val="24"/>
          <w:szCs w:val="24"/>
          <w:lang w:eastAsia="en-GB"/>
          <w14:ligatures w14:val="standardContextual"/>
        </w:rPr>
        <w:tab/>
      </w:r>
      <w:r>
        <w:t>MMSRetrieval</w:t>
      </w:r>
      <w:r>
        <w:tab/>
      </w:r>
      <w:r>
        <w:fldChar w:fldCharType="begin" w:fldLock="1"/>
      </w:r>
      <w:r>
        <w:instrText xml:space="preserve"> PAGEREF _Toc176147068 \h </w:instrText>
      </w:r>
      <w:r>
        <w:fldChar w:fldCharType="separate"/>
      </w:r>
      <w:r>
        <w:t>231</w:t>
      </w:r>
      <w:r>
        <w:fldChar w:fldCharType="end"/>
      </w:r>
    </w:p>
    <w:p w14:paraId="16BF22AD" w14:textId="3770E045" w:rsidR="00C82FDF" w:rsidRDefault="00C82FDF">
      <w:pPr>
        <w:pStyle w:val="TOC4"/>
        <w:rPr>
          <w:rFonts w:asciiTheme="minorHAnsi" w:eastAsiaTheme="minorEastAsia" w:hAnsiTheme="minorHAnsi" w:cstheme="minorBidi"/>
          <w:kern w:val="2"/>
          <w:sz w:val="24"/>
          <w:szCs w:val="24"/>
          <w:lang w:eastAsia="en-GB"/>
          <w14:ligatures w14:val="standardContextual"/>
        </w:rPr>
      </w:pPr>
      <w:r>
        <w:t>7.4.3.7</w:t>
      </w:r>
      <w:r>
        <w:rPr>
          <w:rFonts w:asciiTheme="minorHAnsi" w:eastAsiaTheme="minorEastAsia" w:hAnsiTheme="minorHAnsi" w:cstheme="minorBidi"/>
          <w:kern w:val="2"/>
          <w:sz w:val="24"/>
          <w:szCs w:val="24"/>
          <w:lang w:eastAsia="en-GB"/>
          <w14:ligatures w14:val="standardContextual"/>
        </w:rPr>
        <w:tab/>
      </w:r>
      <w:r>
        <w:t>MMSDeliveryAck</w:t>
      </w:r>
      <w:r>
        <w:tab/>
      </w:r>
      <w:r>
        <w:fldChar w:fldCharType="begin" w:fldLock="1"/>
      </w:r>
      <w:r>
        <w:instrText xml:space="preserve"> PAGEREF _Toc176147069 \h </w:instrText>
      </w:r>
      <w:r>
        <w:fldChar w:fldCharType="separate"/>
      </w:r>
      <w:r>
        <w:t>233</w:t>
      </w:r>
      <w:r>
        <w:fldChar w:fldCharType="end"/>
      </w:r>
    </w:p>
    <w:p w14:paraId="3DA20EEE" w14:textId="356C3B0B" w:rsidR="00C82FDF" w:rsidRDefault="00C82FDF">
      <w:pPr>
        <w:pStyle w:val="TOC4"/>
        <w:rPr>
          <w:rFonts w:asciiTheme="minorHAnsi" w:eastAsiaTheme="minorEastAsia" w:hAnsiTheme="minorHAnsi" w:cstheme="minorBidi"/>
          <w:kern w:val="2"/>
          <w:sz w:val="24"/>
          <w:szCs w:val="24"/>
          <w:lang w:eastAsia="en-GB"/>
          <w14:ligatures w14:val="standardContextual"/>
        </w:rPr>
      </w:pPr>
      <w:r>
        <w:t>7.4.3.8</w:t>
      </w:r>
      <w:r>
        <w:rPr>
          <w:rFonts w:asciiTheme="minorHAnsi" w:eastAsiaTheme="minorEastAsia" w:hAnsiTheme="minorHAnsi" w:cstheme="minorBidi"/>
          <w:kern w:val="2"/>
          <w:sz w:val="24"/>
          <w:szCs w:val="24"/>
          <w:lang w:eastAsia="en-GB"/>
          <w14:ligatures w14:val="standardContextual"/>
        </w:rPr>
        <w:tab/>
      </w:r>
      <w:r>
        <w:t>MMSForward</w:t>
      </w:r>
      <w:r>
        <w:tab/>
      </w:r>
      <w:r>
        <w:fldChar w:fldCharType="begin" w:fldLock="1"/>
      </w:r>
      <w:r>
        <w:instrText xml:space="preserve"> PAGEREF _Toc176147070 \h </w:instrText>
      </w:r>
      <w:r>
        <w:fldChar w:fldCharType="separate"/>
      </w:r>
      <w:r>
        <w:t>233</w:t>
      </w:r>
      <w:r>
        <w:fldChar w:fldCharType="end"/>
      </w:r>
    </w:p>
    <w:p w14:paraId="0D239043" w14:textId="393479AC" w:rsidR="00C82FDF" w:rsidRDefault="00C82FDF">
      <w:pPr>
        <w:pStyle w:val="TOC4"/>
        <w:rPr>
          <w:rFonts w:asciiTheme="minorHAnsi" w:eastAsiaTheme="minorEastAsia" w:hAnsiTheme="minorHAnsi" w:cstheme="minorBidi"/>
          <w:kern w:val="2"/>
          <w:sz w:val="24"/>
          <w:szCs w:val="24"/>
          <w:lang w:eastAsia="en-GB"/>
          <w14:ligatures w14:val="standardContextual"/>
        </w:rPr>
      </w:pPr>
      <w:r>
        <w:t>7.4.3.9</w:t>
      </w:r>
      <w:r>
        <w:rPr>
          <w:rFonts w:asciiTheme="minorHAnsi" w:eastAsiaTheme="minorEastAsia" w:hAnsiTheme="minorHAnsi" w:cstheme="minorBidi"/>
          <w:kern w:val="2"/>
          <w:sz w:val="24"/>
          <w:szCs w:val="24"/>
          <w:lang w:eastAsia="en-GB"/>
          <w14:ligatures w14:val="standardContextual"/>
        </w:rPr>
        <w:tab/>
      </w:r>
      <w:r>
        <w:t>MMSDeleteFromRelay</w:t>
      </w:r>
      <w:r>
        <w:tab/>
      </w:r>
      <w:r>
        <w:fldChar w:fldCharType="begin" w:fldLock="1"/>
      </w:r>
      <w:r>
        <w:instrText xml:space="preserve"> PAGEREF _Toc176147071 \h </w:instrText>
      </w:r>
      <w:r>
        <w:fldChar w:fldCharType="separate"/>
      </w:r>
      <w:r>
        <w:t>235</w:t>
      </w:r>
      <w:r>
        <w:fldChar w:fldCharType="end"/>
      </w:r>
    </w:p>
    <w:p w14:paraId="28621EFA" w14:textId="49FFFACA" w:rsidR="00C82FDF" w:rsidRDefault="00C82FDF">
      <w:pPr>
        <w:pStyle w:val="TOC4"/>
        <w:rPr>
          <w:rFonts w:asciiTheme="minorHAnsi" w:eastAsiaTheme="minorEastAsia" w:hAnsiTheme="minorHAnsi" w:cstheme="minorBidi"/>
          <w:kern w:val="2"/>
          <w:sz w:val="24"/>
          <w:szCs w:val="24"/>
          <w:lang w:eastAsia="en-GB"/>
          <w14:ligatures w14:val="standardContextual"/>
        </w:rPr>
      </w:pPr>
      <w:r>
        <w:t>7.4.3.10</w:t>
      </w:r>
      <w:r>
        <w:rPr>
          <w:rFonts w:asciiTheme="minorHAnsi" w:eastAsiaTheme="minorEastAsia" w:hAnsiTheme="minorHAnsi" w:cstheme="minorBidi"/>
          <w:kern w:val="2"/>
          <w:sz w:val="24"/>
          <w:szCs w:val="24"/>
          <w:lang w:eastAsia="en-GB"/>
          <w14:ligatures w14:val="standardContextual"/>
        </w:rPr>
        <w:tab/>
      </w:r>
      <w:r>
        <w:t>MMSMBoxStore</w:t>
      </w:r>
      <w:r>
        <w:tab/>
      </w:r>
      <w:r>
        <w:fldChar w:fldCharType="begin" w:fldLock="1"/>
      </w:r>
      <w:r>
        <w:instrText xml:space="preserve"> PAGEREF _Toc176147072 \h </w:instrText>
      </w:r>
      <w:r>
        <w:fldChar w:fldCharType="separate"/>
      </w:r>
      <w:r>
        <w:t>236</w:t>
      </w:r>
      <w:r>
        <w:fldChar w:fldCharType="end"/>
      </w:r>
    </w:p>
    <w:p w14:paraId="574B1EFB" w14:textId="5EC03E67" w:rsidR="00C82FDF" w:rsidRDefault="00C82FDF">
      <w:pPr>
        <w:pStyle w:val="TOC4"/>
        <w:rPr>
          <w:rFonts w:asciiTheme="minorHAnsi" w:eastAsiaTheme="minorEastAsia" w:hAnsiTheme="minorHAnsi" w:cstheme="minorBidi"/>
          <w:kern w:val="2"/>
          <w:sz w:val="24"/>
          <w:szCs w:val="24"/>
          <w:lang w:eastAsia="en-GB"/>
          <w14:ligatures w14:val="standardContextual"/>
        </w:rPr>
      </w:pPr>
      <w:r>
        <w:t>7.4.3.11</w:t>
      </w:r>
      <w:r>
        <w:rPr>
          <w:rFonts w:asciiTheme="minorHAnsi" w:eastAsiaTheme="minorEastAsia" w:hAnsiTheme="minorHAnsi" w:cstheme="minorBidi"/>
          <w:kern w:val="2"/>
          <w:sz w:val="24"/>
          <w:szCs w:val="24"/>
          <w:lang w:eastAsia="en-GB"/>
          <w14:ligatures w14:val="standardContextual"/>
        </w:rPr>
        <w:tab/>
      </w:r>
      <w:r>
        <w:t>MMSMBoxUpload</w:t>
      </w:r>
      <w:r>
        <w:tab/>
      </w:r>
      <w:r>
        <w:fldChar w:fldCharType="begin" w:fldLock="1"/>
      </w:r>
      <w:r>
        <w:instrText xml:space="preserve"> PAGEREF _Toc176147073 \h </w:instrText>
      </w:r>
      <w:r>
        <w:fldChar w:fldCharType="separate"/>
      </w:r>
      <w:r>
        <w:t>236</w:t>
      </w:r>
      <w:r>
        <w:fldChar w:fldCharType="end"/>
      </w:r>
    </w:p>
    <w:p w14:paraId="77F06BEE" w14:textId="40789FE4" w:rsidR="00C82FDF" w:rsidRDefault="00C82FDF">
      <w:pPr>
        <w:pStyle w:val="TOC4"/>
        <w:rPr>
          <w:rFonts w:asciiTheme="minorHAnsi" w:eastAsiaTheme="minorEastAsia" w:hAnsiTheme="minorHAnsi" w:cstheme="minorBidi"/>
          <w:kern w:val="2"/>
          <w:sz w:val="24"/>
          <w:szCs w:val="24"/>
          <w:lang w:eastAsia="en-GB"/>
          <w14:ligatures w14:val="standardContextual"/>
        </w:rPr>
      </w:pPr>
      <w:r>
        <w:t>7.4.3.12</w:t>
      </w:r>
      <w:r>
        <w:rPr>
          <w:rFonts w:asciiTheme="minorHAnsi" w:eastAsiaTheme="minorEastAsia" w:hAnsiTheme="minorHAnsi" w:cstheme="minorBidi"/>
          <w:kern w:val="2"/>
          <w:sz w:val="24"/>
          <w:szCs w:val="24"/>
          <w:lang w:eastAsia="en-GB"/>
          <w14:ligatures w14:val="standardContextual"/>
        </w:rPr>
        <w:tab/>
      </w:r>
      <w:r>
        <w:t>MMSMBoxDelete</w:t>
      </w:r>
      <w:r>
        <w:tab/>
      </w:r>
      <w:r>
        <w:fldChar w:fldCharType="begin" w:fldLock="1"/>
      </w:r>
      <w:r>
        <w:instrText xml:space="preserve"> PAGEREF _Toc176147074 \h </w:instrText>
      </w:r>
      <w:r>
        <w:fldChar w:fldCharType="separate"/>
      </w:r>
      <w:r>
        <w:t>237</w:t>
      </w:r>
      <w:r>
        <w:fldChar w:fldCharType="end"/>
      </w:r>
    </w:p>
    <w:p w14:paraId="5D69871D" w14:textId="309FFB1A" w:rsidR="00C82FDF" w:rsidRDefault="00C82FDF">
      <w:pPr>
        <w:pStyle w:val="TOC4"/>
        <w:rPr>
          <w:rFonts w:asciiTheme="minorHAnsi" w:eastAsiaTheme="minorEastAsia" w:hAnsiTheme="minorHAnsi" w:cstheme="minorBidi"/>
          <w:kern w:val="2"/>
          <w:sz w:val="24"/>
          <w:szCs w:val="24"/>
          <w:lang w:eastAsia="en-GB"/>
          <w14:ligatures w14:val="standardContextual"/>
        </w:rPr>
      </w:pPr>
      <w:r>
        <w:lastRenderedPageBreak/>
        <w:t>7.4.3.13</w:t>
      </w:r>
      <w:r>
        <w:rPr>
          <w:rFonts w:asciiTheme="minorHAnsi" w:eastAsiaTheme="minorEastAsia" w:hAnsiTheme="minorHAnsi" w:cstheme="minorBidi"/>
          <w:kern w:val="2"/>
          <w:sz w:val="24"/>
          <w:szCs w:val="24"/>
          <w:lang w:eastAsia="en-GB"/>
          <w14:ligatures w14:val="standardContextual"/>
        </w:rPr>
        <w:tab/>
      </w:r>
      <w:r>
        <w:t>MMSDeliveryReport</w:t>
      </w:r>
      <w:r>
        <w:tab/>
      </w:r>
      <w:r>
        <w:fldChar w:fldCharType="begin" w:fldLock="1"/>
      </w:r>
      <w:r>
        <w:instrText xml:space="preserve"> PAGEREF _Toc176147075 \h </w:instrText>
      </w:r>
      <w:r>
        <w:fldChar w:fldCharType="separate"/>
      </w:r>
      <w:r>
        <w:t>237</w:t>
      </w:r>
      <w:r>
        <w:fldChar w:fldCharType="end"/>
      </w:r>
    </w:p>
    <w:p w14:paraId="347154E7" w14:textId="5A34F56C" w:rsidR="00C82FDF" w:rsidRDefault="00C82FDF">
      <w:pPr>
        <w:pStyle w:val="TOC4"/>
        <w:rPr>
          <w:rFonts w:asciiTheme="minorHAnsi" w:eastAsiaTheme="minorEastAsia" w:hAnsiTheme="minorHAnsi" w:cstheme="minorBidi"/>
          <w:kern w:val="2"/>
          <w:sz w:val="24"/>
          <w:szCs w:val="24"/>
          <w:lang w:eastAsia="en-GB"/>
          <w14:ligatures w14:val="standardContextual"/>
        </w:rPr>
      </w:pPr>
      <w:r>
        <w:t>7.4.3.14</w:t>
      </w:r>
      <w:r>
        <w:rPr>
          <w:rFonts w:asciiTheme="minorHAnsi" w:eastAsiaTheme="minorEastAsia" w:hAnsiTheme="minorHAnsi" w:cstheme="minorBidi"/>
          <w:kern w:val="2"/>
          <w:sz w:val="24"/>
          <w:szCs w:val="24"/>
          <w:lang w:eastAsia="en-GB"/>
          <w14:ligatures w14:val="standardContextual"/>
        </w:rPr>
        <w:tab/>
      </w:r>
      <w:r>
        <w:t>MMSDeliveryReportNonLocalTarget</w:t>
      </w:r>
      <w:r>
        <w:tab/>
      </w:r>
      <w:r>
        <w:fldChar w:fldCharType="begin" w:fldLock="1"/>
      </w:r>
      <w:r>
        <w:instrText xml:space="preserve"> PAGEREF _Toc176147076 \h </w:instrText>
      </w:r>
      <w:r>
        <w:fldChar w:fldCharType="separate"/>
      </w:r>
      <w:r>
        <w:t>238</w:t>
      </w:r>
      <w:r>
        <w:fldChar w:fldCharType="end"/>
      </w:r>
    </w:p>
    <w:p w14:paraId="7AD2F4EF" w14:textId="48BF44EB" w:rsidR="00C82FDF" w:rsidRDefault="00C82FDF">
      <w:pPr>
        <w:pStyle w:val="TOC4"/>
        <w:rPr>
          <w:rFonts w:asciiTheme="minorHAnsi" w:eastAsiaTheme="minorEastAsia" w:hAnsiTheme="minorHAnsi" w:cstheme="minorBidi"/>
          <w:kern w:val="2"/>
          <w:sz w:val="24"/>
          <w:szCs w:val="24"/>
          <w:lang w:eastAsia="en-GB"/>
          <w14:ligatures w14:val="standardContextual"/>
        </w:rPr>
      </w:pPr>
      <w:r>
        <w:t>7.4.3.15</w:t>
      </w:r>
      <w:r>
        <w:rPr>
          <w:rFonts w:asciiTheme="minorHAnsi" w:eastAsiaTheme="minorEastAsia" w:hAnsiTheme="minorHAnsi" w:cstheme="minorBidi"/>
          <w:kern w:val="2"/>
          <w:sz w:val="24"/>
          <w:szCs w:val="24"/>
          <w:lang w:eastAsia="en-GB"/>
          <w14:ligatures w14:val="standardContextual"/>
        </w:rPr>
        <w:tab/>
      </w:r>
      <w:r>
        <w:t>MMSReadReport</w:t>
      </w:r>
      <w:r>
        <w:tab/>
      </w:r>
      <w:r>
        <w:fldChar w:fldCharType="begin" w:fldLock="1"/>
      </w:r>
      <w:r>
        <w:instrText xml:space="preserve"> PAGEREF _Toc176147077 \h </w:instrText>
      </w:r>
      <w:r>
        <w:fldChar w:fldCharType="separate"/>
      </w:r>
      <w:r>
        <w:t>239</w:t>
      </w:r>
      <w:r>
        <w:fldChar w:fldCharType="end"/>
      </w:r>
    </w:p>
    <w:p w14:paraId="0A0B7EEC" w14:textId="321677C0" w:rsidR="00C82FDF" w:rsidRDefault="00C82FDF">
      <w:pPr>
        <w:pStyle w:val="TOC4"/>
        <w:rPr>
          <w:rFonts w:asciiTheme="minorHAnsi" w:eastAsiaTheme="minorEastAsia" w:hAnsiTheme="minorHAnsi" w:cstheme="minorBidi"/>
          <w:kern w:val="2"/>
          <w:sz w:val="24"/>
          <w:szCs w:val="24"/>
          <w:lang w:eastAsia="en-GB"/>
          <w14:ligatures w14:val="standardContextual"/>
        </w:rPr>
      </w:pPr>
      <w:r>
        <w:t>7.4.3.16</w:t>
      </w:r>
      <w:r>
        <w:rPr>
          <w:rFonts w:asciiTheme="minorHAnsi" w:eastAsiaTheme="minorEastAsia" w:hAnsiTheme="minorHAnsi" w:cstheme="minorBidi"/>
          <w:kern w:val="2"/>
          <w:sz w:val="24"/>
          <w:szCs w:val="24"/>
          <w:lang w:eastAsia="en-GB"/>
          <w14:ligatures w14:val="standardContextual"/>
        </w:rPr>
        <w:tab/>
      </w:r>
      <w:r>
        <w:t>MMSReadReportNonLocalTarget</w:t>
      </w:r>
      <w:r>
        <w:tab/>
      </w:r>
      <w:r>
        <w:fldChar w:fldCharType="begin" w:fldLock="1"/>
      </w:r>
      <w:r>
        <w:instrText xml:space="preserve"> PAGEREF _Toc176147078 \h </w:instrText>
      </w:r>
      <w:r>
        <w:fldChar w:fldCharType="separate"/>
      </w:r>
      <w:r>
        <w:t>240</w:t>
      </w:r>
      <w:r>
        <w:fldChar w:fldCharType="end"/>
      </w:r>
    </w:p>
    <w:p w14:paraId="7610CE37" w14:textId="566B06B9" w:rsidR="00C82FDF" w:rsidRDefault="00C82FDF">
      <w:pPr>
        <w:pStyle w:val="TOC4"/>
        <w:rPr>
          <w:rFonts w:asciiTheme="minorHAnsi" w:eastAsiaTheme="minorEastAsia" w:hAnsiTheme="minorHAnsi" w:cstheme="minorBidi"/>
          <w:kern w:val="2"/>
          <w:sz w:val="24"/>
          <w:szCs w:val="24"/>
          <w:lang w:eastAsia="en-GB"/>
          <w14:ligatures w14:val="standardContextual"/>
        </w:rPr>
      </w:pPr>
      <w:r>
        <w:t>7.4.3.17</w:t>
      </w:r>
      <w:r>
        <w:rPr>
          <w:rFonts w:asciiTheme="minorHAnsi" w:eastAsiaTheme="minorEastAsia" w:hAnsiTheme="minorHAnsi" w:cstheme="minorBidi"/>
          <w:kern w:val="2"/>
          <w:sz w:val="24"/>
          <w:szCs w:val="24"/>
          <w:lang w:eastAsia="en-GB"/>
          <w14:ligatures w14:val="standardContextual"/>
        </w:rPr>
        <w:tab/>
      </w:r>
      <w:r>
        <w:t>MMSCancel</w:t>
      </w:r>
      <w:r>
        <w:tab/>
      </w:r>
      <w:r>
        <w:fldChar w:fldCharType="begin" w:fldLock="1"/>
      </w:r>
      <w:r>
        <w:instrText xml:space="preserve"> PAGEREF _Toc176147079 \h </w:instrText>
      </w:r>
      <w:r>
        <w:fldChar w:fldCharType="separate"/>
      </w:r>
      <w:r>
        <w:t>241</w:t>
      </w:r>
      <w:r>
        <w:fldChar w:fldCharType="end"/>
      </w:r>
    </w:p>
    <w:p w14:paraId="7DC413CE" w14:textId="381645BD" w:rsidR="00C82FDF" w:rsidRDefault="00C82FDF">
      <w:pPr>
        <w:pStyle w:val="TOC4"/>
        <w:rPr>
          <w:rFonts w:asciiTheme="minorHAnsi" w:eastAsiaTheme="minorEastAsia" w:hAnsiTheme="minorHAnsi" w:cstheme="minorBidi"/>
          <w:kern w:val="2"/>
          <w:sz w:val="24"/>
          <w:szCs w:val="24"/>
          <w:lang w:eastAsia="en-GB"/>
          <w14:ligatures w14:val="standardContextual"/>
        </w:rPr>
      </w:pPr>
      <w:r>
        <w:t>7.4.3.18</w:t>
      </w:r>
      <w:r>
        <w:rPr>
          <w:rFonts w:asciiTheme="minorHAnsi" w:eastAsiaTheme="minorEastAsia" w:hAnsiTheme="minorHAnsi" w:cstheme="minorBidi"/>
          <w:kern w:val="2"/>
          <w:sz w:val="24"/>
          <w:szCs w:val="24"/>
          <w:lang w:eastAsia="en-GB"/>
          <w14:ligatures w14:val="standardContextual"/>
        </w:rPr>
        <w:tab/>
      </w:r>
      <w:r>
        <w:t>MMSMBoxViewRequest</w:t>
      </w:r>
      <w:r>
        <w:tab/>
      </w:r>
      <w:r>
        <w:fldChar w:fldCharType="begin" w:fldLock="1"/>
      </w:r>
      <w:r>
        <w:instrText xml:space="preserve"> PAGEREF _Toc176147080 \h </w:instrText>
      </w:r>
      <w:r>
        <w:fldChar w:fldCharType="separate"/>
      </w:r>
      <w:r>
        <w:t>241</w:t>
      </w:r>
      <w:r>
        <w:fldChar w:fldCharType="end"/>
      </w:r>
    </w:p>
    <w:p w14:paraId="6638C18A" w14:textId="60ECE583" w:rsidR="00C82FDF" w:rsidRDefault="00C82FDF">
      <w:pPr>
        <w:pStyle w:val="TOC4"/>
        <w:rPr>
          <w:rFonts w:asciiTheme="minorHAnsi" w:eastAsiaTheme="minorEastAsia" w:hAnsiTheme="minorHAnsi" w:cstheme="minorBidi"/>
          <w:kern w:val="2"/>
          <w:sz w:val="24"/>
          <w:szCs w:val="24"/>
          <w:lang w:eastAsia="en-GB"/>
          <w14:ligatures w14:val="standardContextual"/>
        </w:rPr>
      </w:pPr>
      <w:r>
        <w:t>7.4.3.19</w:t>
      </w:r>
      <w:r>
        <w:rPr>
          <w:rFonts w:asciiTheme="minorHAnsi" w:eastAsiaTheme="minorEastAsia" w:hAnsiTheme="minorHAnsi" w:cstheme="minorBidi"/>
          <w:kern w:val="2"/>
          <w:sz w:val="24"/>
          <w:szCs w:val="24"/>
          <w:lang w:eastAsia="en-GB"/>
          <w14:ligatures w14:val="standardContextual"/>
        </w:rPr>
        <w:tab/>
      </w:r>
      <w:r>
        <w:t>MMSMBoxViewResponse</w:t>
      </w:r>
      <w:r>
        <w:tab/>
      </w:r>
      <w:r>
        <w:fldChar w:fldCharType="begin" w:fldLock="1"/>
      </w:r>
      <w:r>
        <w:instrText xml:space="preserve"> PAGEREF _Toc176147081 \h </w:instrText>
      </w:r>
      <w:r>
        <w:fldChar w:fldCharType="separate"/>
      </w:r>
      <w:r>
        <w:t>242</w:t>
      </w:r>
      <w:r>
        <w:fldChar w:fldCharType="end"/>
      </w:r>
    </w:p>
    <w:p w14:paraId="2A65C724" w14:textId="1E9E9BE7" w:rsidR="00C82FDF" w:rsidRDefault="00C82FDF">
      <w:pPr>
        <w:pStyle w:val="TOC4"/>
        <w:rPr>
          <w:rFonts w:asciiTheme="minorHAnsi" w:eastAsiaTheme="minorEastAsia" w:hAnsiTheme="minorHAnsi" w:cstheme="minorBidi"/>
          <w:kern w:val="2"/>
          <w:sz w:val="24"/>
          <w:szCs w:val="24"/>
          <w:lang w:eastAsia="en-GB"/>
          <w14:ligatures w14:val="standardContextual"/>
        </w:rPr>
      </w:pPr>
      <w:r>
        <w:t>7.4.3.20</w:t>
      </w:r>
      <w:r>
        <w:rPr>
          <w:rFonts w:asciiTheme="minorHAnsi" w:eastAsiaTheme="minorEastAsia" w:hAnsiTheme="minorHAnsi" w:cstheme="minorBidi"/>
          <w:kern w:val="2"/>
          <w:sz w:val="24"/>
          <w:szCs w:val="24"/>
          <w:lang w:eastAsia="en-GB"/>
          <w14:ligatures w14:val="standardContextual"/>
        </w:rPr>
        <w:tab/>
      </w:r>
      <w:r>
        <w:t>MMBoxDescription</w:t>
      </w:r>
      <w:r>
        <w:tab/>
      </w:r>
      <w:r>
        <w:fldChar w:fldCharType="begin" w:fldLock="1"/>
      </w:r>
      <w:r>
        <w:instrText xml:space="preserve"> PAGEREF _Toc176147082 \h </w:instrText>
      </w:r>
      <w:r>
        <w:fldChar w:fldCharType="separate"/>
      </w:r>
      <w:r>
        <w:t>243</w:t>
      </w:r>
      <w:r>
        <w:fldChar w:fldCharType="end"/>
      </w:r>
    </w:p>
    <w:p w14:paraId="1D957B29" w14:textId="12C5416E" w:rsidR="00C82FDF" w:rsidRDefault="00C82FDF">
      <w:pPr>
        <w:pStyle w:val="TOC4"/>
        <w:rPr>
          <w:rFonts w:asciiTheme="minorHAnsi" w:eastAsiaTheme="minorEastAsia" w:hAnsiTheme="minorHAnsi" w:cstheme="minorBidi"/>
          <w:kern w:val="2"/>
          <w:sz w:val="24"/>
          <w:szCs w:val="24"/>
          <w:lang w:eastAsia="en-GB"/>
          <w14:ligatures w14:val="standardContextual"/>
        </w:rPr>
      </w:pPr>
      <w:r>
        <w:t>7.4.3.21</w:t>
      </w:r>
      <w:r>
        <w:rPr>
          <w:rFonts w:asciiTheme="minorHAnsi" w:eastAsiaTheme="minorEastAsia" w:hAnsiTheme="minorHAnsi" w:cstheme="minorBidi"/>
          <w:kern w:val="2"/>
          <w:sz w:val="24"/>
          <w:szCs w:val="24"/>
          <w:lang w:eastAsia="en-GB"/>
          <w14:ligatures w14:val="standardContextual"/>
        </w:rPr>
        <w:tab/>
      </w:r>
      <w:r>
        <w:t>MMS Content</w:t>
      </w:r>
      <w:r>
        <w:tab/>
      </w:r>
      <w:r>
        <w:fldChar w:fldCharType="begin" w:fldLock="1"/>
      </w:r>
      <w:r>
        <w:instrText xml:space="preserve"> PAGEREF _Toc176147083 \h </w:instrText>
      </w:r>
      <w:r>
        <w:fldChar w:fldCharType="separate"/>
      </w:r>
      <w:r>
        <w:t>245</w:t>
      </w:r>
      <w:r>
        <w:fldChar w:fldCharType="end"/>
      </w:r>
    </w:p>
    <w:p w14:paraId="0AA28786" w14:textId="4FC488F0" w:rsidR="00C82FDF" w:rsidRDefault="00C82FDF">
      <w:pPr>
        <w:pStyle w:val="TOC3"/>
        <w:rPr>
          <w:rFonts w:asciiTheme="minorHAnsi" w:eastAsiaTheme="minorEastAsia" w:hAnsiTheme="minorHAnsi" w:cstheme="minorBidi"/>
          <w:kern w:val="2"/>
          <w:sz w:val="24"/>
          <w:szCs w:val="24"/>
          <w:lang w:eastAsia="en-GB"/>
          <w14:ligatures w14:val="standardContextual"/>
        </w:rPr>
      </w:pPr>
      <w:r>
        <w:t>7.4.4</w:t>
      </w:r>
      <w:r>
        <w:rPr>
          <w:rFonts w:asciiTheme="minorHAnsi" w:eastAsiaTheme="minorEastAsia" w:hAnsiTheme="minorHAnsi" w:cstheme="minorBidi"/>
          <w:kern w:val="2"/>
          <w:sz w:val="24"/>
          <w:szCs w:val="24"/>
          <w:lang w:eastAsia="en-GB"/>
          <w14:ligatures w14:val="standardContextual"/>
        </w:rPr>
        <w:tab/>
      </w:r>
      <w:r>
        <w:t>IRI and CC Generation</w:t>
      </w:r>
      <w:r>
        <w:tab/>
      </w:r>
      <w:r>
        <w:fldChar w:fldCharType="begin" w:fldLock="1"/>
      </w:r>
      <w:r>
        <w:instrText xml:space="preserve"> PAGEREF _Toc176147084 \h </w:instrText>
      </w:r>
      <w:r>
        <w:fldChar w:fldCharType="separate"/>
      </w:r>
      <w:r>
        <w:t>245</w:t>
      </w:r>
      <w:r>
        <w:fldChar w:fldCharType="end"/>
      </w:r>
    </w:p>
    <w:p w14:paraId="1835D8ED" w14:textId="502D49F5" w:rsidR="00C82FDF" w:rsidRDefault="00C82FDF">
      <w:pPr>
        <w:pStyle w:val="TOC4"/>
        <w:rPr>
          <w:rFonts w:asciiTheme="minorHAnsi" w:eastAsiaTheme="minorEastAsia" w:hAnsiTheme="minorHAnsi" w:cstheme="minorBidi"/>
          <w:kern w:val="2"/>
          <w:sz w:val="24"/>
          <w:szCs w:val="24"/>
          <w:lang w:eastAsia="en-GB"/>
          <w14:ligatures w14:val="standardContextual"/>
        </w:rPr>
      </w:pPr>
      <w:r>
        <w:t>7.4.4.1</w:t>
      </w:r>
      <w:r>
        <w:rPr>
          <w:rFonts w:asciiTheme="minorHAnsi" w:eastAsiaTheme="minorEastAsia" w:hAnsiTheme="minorHAnsi" w:cstheme="minorBidi"/>
          <w:kern w:val="2"/>
          <w:sz w:val="24"/>
          <w:szCs w:val="24"/>
          <w:lang w:eastAsia="en-GB"/>
          <w14:ligatures w14:val="standardContextual"/>
        </w:rPr>
        <w:tab/>
      </w:r>
      <w:r>
        <w:t>Generation of IRI over LI_HI2</w:t>
      </w:r>
      <w:r>
        <w:tab/>
      </w:r>
      <w:r>
        <w:fldChar w:fldCharType="begin" w:fldLock="1"/>
      </w:r>
      <w:r>
        <w:instrText xml:space="preserve"> PAGEREF _Toc176147085 \h </w:instrText>
      </w:r>
      <w:r>
        <w:fldChar w:fldCharType="separate"/>
      </w:r>
      <w:r>
        <w:t>245</w:t>
      </w:r>
      <w:r>
        <w:fldChar w:fldCharType="end"/>
      </w:r>
    </w:p>
    <w:p w14:paraId="64CFCD3E" w14:textId="33F24C3D" w:rsidR="00C82FDF" w:rsidRDefault="00C82FDF">
      <w:pPr>
        <w:pStyle w:val="TOC4"/>
        <w:rPr>
          <w:rFonts w:asciiTheme="minorHAnsi" w:eastAsiaTheme="minorEastAsia" w:hAnsiTheme="minorHAnsi" w:cstheme="minorBidi"/>
          <w:kern w:val="2"/>
          <w:sz w:val="24"/>
          <w:szCs w:val="24"/>
          <w:lang w:eastAsia="en-GB"/>
          <w14:ligatures w14:val="standardContextual"/>
        </w:rPr>
      </w:pPr>
      <w:r>
        <w:t>7.4.4.2</w:t>
      </w:r>
      <w:r>
        <w:rPr>
          <w:rFonts w:asciiTheme="minorHAnsi" w:eastAsiaTheme="minorEastAsia" w:hAnsiTheme="minorHAnsi" w:cstheme="minorBidi"/>
          <w:kern w:val="2"/>
          <w:sz w:val="24"/>
          <w:szCs w:val="24"/>
          <w:lang w:eastAsia="en-GB"/>
          <w14:ligatures w14:val="standardContextual"/>
        </w:rPr>
        <w:tab/>
      </w:r>
      <w:r>
        <w:t>Generation of CC over LI_HI3</w:t>
      </w:r>
      <w:r>
        <w:tab/>
      </w:r>
      <w:r>
        <w:fldChar w:fldCharType="begin" w:fldLock="1"/>
      </w:r>
      <w:r>
        <w:instrText xml:space="preserve"> PAGEREF _Toc176147086 \h </w:instrText>
      </w:r>
      <w:r>
        <w:fldChar w:fldCharType="separate"/>
      </w:r>
      <w:r>
        <w:t>245</w:t>
      </w:r>
      <w:r>
        <w:fldChar w:fldCharType="end"/>
      </w:r>
    </w:p>
    <w:p w14:paraId="1301B8DD" w14:textId="520AB4AD" w:rsidR="00C82FDF" w:rsidRDefault="00C82FDF">
      <w:pPr>
        <w:pStyle w:val="TOC3"/>
        <w:rPr>
          <w:rFonts w:asciiTheme="minorHAnsi" w:eastAsiaTheme="minorEastAsia" w:hAnsiTheme="minorHAnsi" w:cstheme="minorBidi"/>
          <w:kern w:val="2"/>
          <w:sz w:val="24"/>
          <w:szCs w:val="24"/>
          <w:lang w:eastAsia="en-GB"/>
          <w14:ligatures w14:val="standardContextual"/>
        </w:rPr>
      </w:pPr>
      <w:r>
        <w:t>7.4.5</w:t>
      </w:r>
      <w:r>
        <w:rPr>
          <w:rFonts w:asciiTheme="minorHAnsi" w:eastAsiaTheme="minorEastAsia" w:hAnsiTheme="minorHAnsi" w:cstheme="minorBidi"/>
          <w:kern w:val="2"/>
          <w:sz w:val="24"/>
          <w:szCs w:val="24"/>
          <w:lang w:eastAsia="en-GB"/>
          <w14:ligatures w14:val="standardContextual"/>
        </w:rPr>
        <w:tab/>
      </w:r>
      <w:r>
        <w:t>Redaction of unauthorised information from encapsulated messages</w:t>
      </w:r>
      <w:r>
        <w:tab/>
      </w:r>
      <w:r>
        <w:fldChar w:fldCharType="begin" w:fldLock="1"/>
      </w:r>
      <w:r>
        <w:instrText xml:space="preserve"> PAGEREF _Toc176147087 \h </w:instrText>
      </w:r>
      <w:r>
        <w:fldChar w:fldCharType="separate"/>
      </w:r>
      <w:r>
        <w:t>245</w:t>
      </w:r>
      <w:r>
        <w:fldChar w:fldCharType="end"/>
      </w:r>
    </w:p>
    <w:p w14:paraId="441DBAFF" w14:textId="4C472096" w:rsidR="00C82FDF" w:rsidRDefault="00C82FDF">
      <w:pPr>
        <w:pStyle w:val="TOC4"/>
        <w:rPr>
          <w:rFonts w:asciiTheme="minorHAnsi" w:eastAsiaTheme="minorEastAsia" w:hAnsiTheme="minorHAnsi" w:cstheme="minorBidi"/>
          <w:kern w:val="2"/>
          <w:sz w:val="24"/>
          <w:szCs w:val="24"/>
          <w:lang w:eastAsia="en-GB"/>
          <w14:ligatures w14:val="standardContextual"/>
        </w:rPr>
      </w:pPr>
      <w:r>
        <w:t>7.4.5.1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_Toc176147088 \h </w:instrText>
      </w:r>
      <w:r>
        <w:fldChar w:fldCharType="separate"/>
      </w:r>
      <w:r>
        <w:t>245</w:t>
      </w:r>
      <w:r>
        <w:fldChar w:fldCharType="end"/>
      </w:r>
    </w:p>
    <w:p w14:paraId="439B91C4" w14:textId="2940E4A8" w:rsidR="00C82FDF" w:rsidRDefault="00C82FDF">
      <w:pPr>
        <w:pStyle w:val="TOC4"/>
        <w:rPr>
          <w:rFonts w:asciiTheme="minorHAnsi" w:eastAsiaTheme="minorEastAsia" w:hAnsiTheme="minorHAnsi" w:cstheme="minorBidi"/>
          <w:kern w:val="2"/>
          <w:sz w:val="24"/>
          <w:szCs w:val="24"/>
          <w:lang w:eastAsia="en-GB"/>
          <w14:ligatures w14:val="standardContextual"/>
        </w:rPr>
      </w:pPr>
      <w:r>
        <w:t>7.4.5.2</w:t>
      </w:r>
      <w:r>
        <w:rPr>
          <w:rFonts w:asciiTheme="minorHAnsi" w:eastAsiaTheme="minorEastAsia" w:hAnsiTheme="minorHAnsi" w:cstheme="minorBidi"/>
          <w:kern w:val="2"/>
          <w:sz w:val="24"/>
          <w:szCs w:val="24"/>
          <w:lang w:eastAsia="en-GB"/>
          <w14:ligatures w14:val="standardContextual"/>
        </w:rPr>
        <w:tab/>
      </w:r>
      <w:r>
        <w:t>SMS Redaction</w:t>
      </w:r>
      <w:r>
        <w:tab/>
      </w:r>
      <w:r>
        <w:fldChar w:fldCharType="begin" w:fldLock="1"/>
      </w:r>
      <w:r>
        <w:instrText xml:space="preserve"> PAGEREF _Toc176147089 \h </w:instrText>
      </w:r>
      <w:r>
        <w:fldChar w:fldCharType="separate"/>
      </w:r>
      <w:r>
        <w:t>246</w:t>
      </w:r>
      <w:r>
        <w:fldChar w:fldCharType="end"/>
      </w:r>
    </w:p>
    <w:p w14:paraId="4233F0D5" w14:textId="08CE7423" w:rsidR="00C82FDF" w:rsidRDefault="00C82FDF">
      <w:pPr>
        <w:pStyle w:val="TOC5"/>
        <w:rPr>
          <w:rFonts w:asciiTheme="minorHAnsi" w:eastAsiaTheme="minorEastAsia" w:hAnsiTheme="minorHAnsi" w:cstheme="minorBidi"/>
          <w:kern w:val="2"/>
          <w:sz w:val="24"/>
          <w:szCs w:val="24"/>
          <w:lang w:eastAsia="en-GB"/>
          <w14:ligatures w14:val="standardContextual"/>
        </w:rPr>
      </w:pPr>
      <w:r>
        <w:t>7.4.5.2.1</w:t>
      </w:r>
      <w:r>
        <w:rPr>
          <w:rFonts w:asciiTheme="minorHAnsi" w:eastAsiaTheme="minorEastAsia" w:hAnsiTheme="minorHAnsi" w:cstheme="minorBidi"/>
          <w:kern w:val="2"/>
          <w:sz w:val="24"/>
          <w:szCs w:val="24"/>
          <w:lang w:eastAsia="en-GB"/>
          <w14:ligatures w14:val="standardContextual"/>
        </w:rPr>
        <w:tab/>
      </w:r>
      <w:r>
        <w:t>3GPP SMS Redaction</w:t>
      </w:r>
      <w:r>
        <w:tab/>
      </w:r>
      <w:r>
        <w:fldChar w:fldCharType="begin" w:fldLock="1"/>
      </w:r>
      <w:r>
        <w:instrText xml:space="preserve"> PAGEREF _Toc176147090 \h </w:instrText>
      </w:r>
      <w:r>
        <w:fldChar w:fldCharType="separate"/>
      </w:r>
      <w:r>
        <w:t>246</w:t>
      </w:r>
      <w:r>
        <w:fldChar w:fldCharType="end"/>
      </w:r>
    </w:p>
    <w:p w14:paraId="5DAAF30B" w14:textId="7F187320" w:rsidR="00C82FDF" w:rsidRDefault="00C82FDF">
      <w:pPr>
        <w:pStyle w:val="TOC5"/>
        <w:rPr>
          <w:rFonts w:asciiTheme="minorHAnsi" w:eastAsiaTheme="minorEastAsia" w:hAnsiTheme="minorHAnsi" w:cstheme="minorBidi"/>
          <w:kern w:val="2"/>
          <w:sz w:val="24"/>
          <w:szCs w:val="24"/>
          <w:lang w:eastAsia="en-GB"/>
          <w14:ligatures w14:val="standardContextual"/>
        </w:rPr>
      </w:pPr>
      <w:r>
        <w:t>7.4.5.2.2</w:t>
      </w:r>
      <w:r>
        <w:rPr>
          <w:rFonts w:asciiTheme="minorHAnsi" w:eastAsiaTheme="minorEastAsia" w:hAnsiTheme="minorHAnsi" w:cstheme="minorBidi"/>
          <w:kern w:val="2"/>
          <w:sz w:val="24"/>
          <w:szCs w:val="24"/>
          <w:lang w:eastAsia="en-GB"/>
          <w14:ligatures w14:val="standardContextual"/>
        </w:rPr>
        <w:tab/>
      </w:r>
      <w:r>
        <w:t>3GPP2 SMS Redaction</w:t>
      </w:r>
      <w:r>
        <w:tab/>
      </w:r>
      <w:r>
        <w:fldChar w:fldCharType="begin" w:fldLock="1"/>
      </w:r>
      <w:r>
        <w:instrText xml:space="preserve"> PAGEREF _Toc176147091 \h </w:instrText>
      </w:r>
      <w:r>
        <w:fldChar w:fldCharType="separate"/>
      </w:r>
      <w:r>
        <w:t>246</w:t>
      </w:r>
      <w:r>
        <w:fldChar w:fldCharType="end"/>
      </w:r>
    </w:p>
    <w:p w14:paraId="023ADAC5" w14:textId="203305F5" w:rsidR="00C82FDF" w:rsidRDefault="00C82FDF">
      <w:pPr>
        <w:pStyle w:val="TOC2"/>
        <w:rPr>
          <w:rFonts w:asciiTheme="minorHAnsi" w:eastAsiaTheme="minorEastAsia" w:hAnsiTheme="minorHAnsi" w:cstheme="minorBidi"/>
          <w:kern w:val="2"/>
          <w:sz w:val="24"/>
          <w:szCs w:val="24"/>
          <w:lang w:eastAsia="en-GB"/>
          <w14:ligatures w14:val="standardContextual"/>
        </w:rPr>
      </w:pPr>
      <w:r>
        <w:t>7.5</w:t>
      </w:r>
      <w:r>
        <w:rPr>
          <w:rFonts w:asciiTheme="minorHAnsi" w:eastAsiaTheme="minorEastAsia" w:hAnsiTheme="minorHAnsi" w:cstheme="minorBidi"/>
          <w:kern w:val="2"/>
          <w:sz w:val="24"/>
          <w:szCs w:val="24"/>
          <w:lang w:eastAsia="en-GB"/>
          <w14:ligatures w14:val="standardContextual"/>
        </w:rPr>
        <w:tab/>
      </w:r>
      <w:r>
        <w:t>PTC service</w:t>
      </w:r>
      <w:r>
        <w:tab/>
      </w:r>
      <w:r>
        <w:fldChar w:fldCharType="begin" w:fldLock="1"/>
      </w:r>
      <w:r>
        <w:instrText xml:space="preserve"> PAGEREF _Toc176147092 \h </w:instrText>
      </w:r>
      <w:r>
        <w:fldChar w:fldCharType="separate"/>
      </w:r>
      <w:r>
        <w:t>246</w:t>
      </w:r>
      <w:r>
        <w:fldChar w:fldCharType="end"/>
      </w:r>
    </w:p>
    <w:p w14:paraId="26E76F04" w14:textId="2F5F6A2D" w:rsidR="00C82FDF" w:rsidRDefault="00C82FDF">
      <w:pPr>
        <w:pStyle w:val="TOC3"/>
        <w:rPr>
          <w:rFonts w:asciiTheme="minorHAnsi" w:eastAsiaTheme="minorEastAsia" w:hAnsiTheme="minorHAnsi" w:cstheme="minorBidi"/>
          <w:kern w:val="2"/>
          <w:sz w:val="24"/>
          <w:szCs w:val="24"/>
          <w:lang w:eastAsia="en-GB"/>
          <w14:ligatures w14:val="standardContextual"/>
        </w:rPr>
      </w:pPr>
      <w:r>
        <w:t>7.5.1</w:t>
      </w:r>
      <w:r>
        <w:rPr>
          <w:rFonts w:asciiTheme="minorHAnsi" w:eastAsiaTheme="minorEastAsia" w:hAnsiTheme="minorHAnsi" w:cstheme="minorBidi"/>
          <w:kern w:val="2"/>
          <w:sz w:val="24"/>
          <w:szCs w:val="24"/>
          <w:lang w:eastAsia="en-GB"/>
          <w14:ligatures w14:val="standardContextual"/>
        </w:rPr>
        <w:tab/>
      </w:r>
      <w:r>
        <w:t>Introduction</w:t>
      </w:r>
      <w:r>
        <w:tab/>
      </w:r>
      <w:r>
        <w:fldChar w:fldCharType="begin" w:fldLock="1"/>
      </w:r>
      <w:r>
        <w:instrText xml:space="preserve"> PAGEREF _Toc176147093 \h </w:instrText>
      </w:r>
      <w:r>
        <w:fldChar w:fldCharType="separate"/>
      </w:r>
      <w:r>
        <w:t>246</w:t>
      </w:r>
      <w:r>
        <w:fldChar w:fldCharType="end"/>
      </w:r>
    </w:p>
    <w:p w14:paraId="179AAFD2" w14:textId="51C9E15A" w:rsidR="00C82FDF" w:rsidRDefault="00C82FDF">
      <w:pPr>
        <w:pStyle w:val="TOC4"/>
        <w:rPr>
          <w:rFonts w:asciiTheme="minorHAnsi" w:eastAsiaTheme="minorEastAsia" w:hAnsiTheme="minorHAnsi" w:cstheme="minorBidi"/>
          <w:kern w:val="2"/>
          <w:sz w:val="24"/>
          <w:szCs w:val="24"/>
          <w:lang w:eastAsia="en-GB"/>
          <w14:ligatures w14:val="standardContextual"/>
        </w:rPr>
      </w:pPr>
      <w:r>
        <w:t>7.5.1.1</w:t>
      </w:r>
      <w:r>
        <w:rPr>
          <w:rFonts w:asciiTheme="minorHAnsi" w:eastAsiaTheme="minorEastAsia" w:hAnsiTheme="minorHAnsi" w:cstheme="minorBidi"/>
          <w:kern w:val="2"/>
          <w:sz w:val="24"/>
          <w:szCs w:val="24"/>
          <w:lang w:eastAsia="en-GB"/>
          <w14:ligatures w14:val="standardContextual"/>
        </w:rPr>
        <w:tab/>
      </w:r>
      <w:r>
        <w:t>Provisioning over LI_X1</w:t>
      </w:r>
      <w:r>
        <w:tab/>
      </w:r>
      <w:r>
        <w:fldChar w:fldCharType="begin" w:fldLock="1"/>
      </w:r>
      <w:r>
        <w:instrText xml:space="preserve"> PAGEREF _Toc176147094 \h </w:instrText>
      </w:r>
      <w:r>
        <w:fldChar w:fldCharType="separate"/>
      </w:r>
      <w:r>
        <w:t>246</w:t>
      </w:r>
      <w:r>
        <w:fldChar w:fldCharType="end"/>
      </w:r>
    </w:p>
    <w:p w14:paraId="2457BAB8" w14:textId="66546448" w:rsidR="00C82FDF" w:rsidRDefault="00C82FDF">
      <w:pPr>
        <w:pStyle w:val="TOC4"/>
        <w:rPr>
          <w:rFonts w:asciiTheme="minorHAnsi" w:eastAsiaTheme="minorEastAsia" w:hAnsiTheme="minorHAnsi" w:cstheme="minorBidi"/>
          <w:kern w:val="2"/>
          <w:sz w:val="24"/>
          <w:szCs w:val="24"/>
          <w:lang w:eastAsia="en-GB"/>
          <w14:ligatures w14:val="standardContextual"/>
        </w:rPr>
      </w:pPr>
      <w:r>
        <w:t>7.5.1.2</w:t>
      </w:r>
      <w:r>
        <w:rPr>
          <w:rFonts w:asciiTheme="minorHAnsi" w:eastAsiaTheme="minorEastAsia" w:hAnsiTheme="minorHAnsi" w:cstheme="minorBidi"/>
          <w:kern w:val="2"/>
          <w:sz w:val="24"/>
          <w:szCs w:val="24"/>
          <w:lang w:eastAsia="en-GB"/>
          <w14:ligatures w14:val="standardContextual"/>
        </w:rPr>
        <w:tab/>
      </w:r>
      <w:r>
        <w:t>Generating xIRI over LI_X2</w:t>
      </w:r>
      <w:r>
        <w:tab/>
      </w:r>
      <w:r>
        <w:fldChar w:fldCharType="begin" w:fldLock="1"/>
      </w:r>
      <w:r>
        <w:instrText xml:space="preserve"> PAGEREF _Toc176147095 \h </w:instrText>
      </w:r>
      <w:r>
        <w:fldChar w:fldCharType="separate"/>
      </w:r>
      <w:r>
        <w:t>246</w:t>
      </w:r>
      <w:r>
        <w:fldChar w:fldCharType="end"/>
      </w:r>
    </w:p>
    <w:p w14:paraId="54A2FDDC" w14:textId="05CB557C" w:rsidR="00C82FDF" w:rsidRDefault="00C82FDF">
      <w:pPr>
        <w:pStyle w:val="TOC4"/>
        <w:rPr>
          <w:rFonts w:asciiTheme="minorHAnsi" w:eastAsiaTheme="minorEastAsia" w:hAnsiTheme="minorHAnsi" w:cstheme="minorBidi"/>
          <w:kern w:val="2"/>
          <w:sz w:val="24"/>
          <w:szCs w:val="24"/>
          <w:lang w:eastAsia="en-GB"/>
          <w14:ligatures w14:val="standardContextual"/>
        </w:rPr>
      </w:pPr>
      <w:r>
        <w:t>7.5.1.3</w:t>
      </w:r>
      <w:r>
        <w:rPr>
          <w:rFonts w:asciiTheme="minorHAnsi" w:eastAsiaTheme="minorEastAsia" w:hAnsiTheme="minorHAnsi" w:cstheme="minorBidi"/>
          <w:kern w:val="2"/>
          <w:sz w:val="24"/>
          <w:szCs w:val="24"/>
          <w:lang w:eastAsia="en-GB"/>
          <w14:ligatures w14:val="standardContextual"/>
        </w:rPr>
        <w:tab/>
      </w:r>
      <w:r>
        <w:t>Generation of xCC over LI_X3</w:t>
      </w:r>
      <w:r>
        <w:tab/>
      </w:r>
      <w:r>
        <w:fldChar w:fldCharType="begin" w:fldLock="1"/>
      </w:r>
      <w:r>
        <w:instrText xml:space="preserve"> PAGEREF _Toc176147096 \h </w:instrText>
      </w:r>
      <w:r>
        <w:fldChar w:fldCharType="separate"/>
      </w:r>
      <w:r>
        <w:t>247</w:t>
      </w:r>
      <w:r>
        <w:fldChar w:fldCharType="end"/>
      </w:r>
    </w:p>
    <w:p w14:paraId="0BF1B2AC" w14:textId="40F2334F" w:rsidR="00C82FDF" w:rsidRDefault="00C82FDF">
      <w:pPr>
        <w:pStyle w:val="TOC3"/>
        <w:rPr>
          <w:rFonts w:asciiTheme="minorHAnsi" w:eastAsiaTheme="minorEastAsia" w:hAnsiTheme="minorHAnsi" w:cstheme="minorBidi"/>
          <w:kern w:val="2"/>
          <w:sz w:val="24"/>
          <w:szCs w:val="24"/>
          <w:lang w:eastAsia="en-GB"/>
          <w14:ligatures w14:val="standardContextual"/>
        </w:rPr>
      </w:pPr>
      <w:r>
        <w:t>7.5.2</w:t>
      </w:r>
      <w:r>
        <w:rPr>
          <w:rFonts w:asciiTheme="minorHAnsi" w:eastAsiaTheme="minorEastAsia" w:hAnsiTheme="minorHAnsi" w:cstheme="minorBidi"/>
          <w:kern w:val="2"/>
          <w:sz w:val="24"/>
          <w:szCs w:val="24"/>
          <w:lang w:eastAsia="en-GB"/>
          <w14:ligatures w14:val="standardContextual"/>
        </w:rPr>
        <w:tab/>
      </w:r>
      <w:r>
        <w:t>IRI events</w:t>
      </w:r>
      <w:r>
        <w:tab/>
      </w:r>
      <w:r>
        <w:fldChar w:fldCharType="begin" w:fldLock="1"/>
      </w:r>
      <w:r>
        <w:instrText xml:space="preserve"> PAGEREF _Toc176147097 \h </w:instrText>
      </w:r>
      <w:r>
        <w:fldChar w:fldCharType="separate"/>
      </w:r>
      <w:r>
        <w:t>247</w:t>
      </w:r>
      <w:r>
        <w:fldChar w:fldCharType="end"/>
      </w:r>
    </w:p>
    <w:p w14:paraId="52602A7A" w14:textId="54E8BC45" w:rsidR="00C82FDF" w:rsidRDefault="00C82FDF">
      <w:pPr>
        <w:pStyle w:val="TOC4"/>
        <w:rPr>
          <w:rFonts w:asciiTheme="minorHAnsi" w:eastAsiaTheme="minorEastAsia" w:hAnsiTheme="minorHAnsi" w:cstheme="minorBidi"/>
          <w:kern w:val="2"/>
          <w:sz w:val="24"/>
          <w:szCs w:val="24"/>
          <w:lang w:eastAsia="en-GB"/>
          <w14:ligatures w14:val="standardContextual"/>
        </w:rPr>
      </w:pPr>
      <w:r>
        <w:t>7.5.2.1</w:t>
      </w:r>
      <w:r>
        <w:rPr>
          <w:rFonts w:asciiTheme="minorHAnsi" w:eastAsiaTheme="minorEastAsia" w:hAnsiTheme="minorHAnsi" w:cstheme="minorBidi"/>
          <w:kern w:val="2"/>
          <w:sz w:val="24"/>
          <w:szCs w:val="24"/>
          <w:lang w:eastAsia="en-GB"/>
          <w14:ligatures w14:val="standardContextual"/>
        </w:rPr>
        <w:tab/>
      </w:r>
      <w:r>
        <w:t>PTC registration</w:t>
      </w:r>
      <w:r>
        <w:tab/>
      </w:r>
      <w:r>
        <w:fldChar w:fldCharType="begin" w:fldLock="1"/>
      </w:r>
      <w:r>
        <w:instrText xml:space="preserve"> PAGEREF _Toc176147098 \h </w:instrText>
      </w:r>
      <w:r>
        <w:fldChar w:fldCharType="separate"/>
      </w:r>
      <w:r>
        <w:t>247</w:t>
      </w:r>
      <w:r>
        <w:fldChar w:fldCharType="end"/>
      </w:r>
    </w:p>
    <w:p w14:paraId="4E4A7ACA" w14:textId="45F80C60" w:rsidR="00C82FDF" w:rsidRDefault="00C82FDF">
      <w:pPr>
        <w:pStyle w:val="TOC4"/>
        <w:rPr>
          <w:rFonts w:asciiTheme="minorHAnsi" w:eastAsiaTheme="minorEastAsia" w:hAnsiTheme="minorHAnsi" w:cstheme="minorBidi"/>
          <w:kern w:val="2"/>
          <w:sz w:val="24"/>
          <w:szCs w:val="24"/>
          <w:lang w:eastAsia="en-GB"/>
          <w14:ligatures w14:val="standardContextual"/>
        </w:rPr>
      </w:pPr>
      <w:r>
        <w:t>7.5.2.2</w:t>
      </w:r>
      <w:r>
        <w:rPr>
          <w:rFonts w:asciiTheme="minorHAnsi" w:eastAsiaTheme="minorEastAsia" w:hAnsiTheme="minorHAnsi" w:cstheme="minorBidi"/>
          <w:kern w:val="2"/>
          <w:sz w:val="24"/>
          <w:szCs w:val="24"/>
          <w:lang w:eastAsia="en-GB"/>
          <w14:ligatures w14:val="standardContextual"/>
        </w:rPr>
        <w:tab/>
      </w:r>
      <w:r>
        <w:t>PTC session initiation</w:t>
      </w:r>
      <w:r>
        <w:tab/>
      </w:r>
      <w:r>
        <w:fldChar w:fldCharType="begin" w:fldLock="1"/>
      </w:r>
      <w:r>
        <w:instrText xml:space="preserve"> PAGEREF _Toc176147099 \h </w:instrText>
      </w:r>
      <w:r>
        <w:fldChar w:fldCharType="separate"/>
      </w:r>
      <w:r>
        <w:t>247</w:t>
      </w:r>
      <w:r>
        <w:fldChar w:fldCharType="end"/>
      </w:r>
    </w:p>
    <w:p w14:paraId="1A556383" w14:textId="5A368C19" w:rsidR="00C82FDF" w:rsidRDefault="00C82FDF">
      <w:pPr>
        <w:pStyle w:val="TOC4"/>
        <w:rPr>
          <w:rFonts w:asciiTheme="minorHAnsi" w:eastAsiaTheme="minorEastAsia" w:hAnsiTheme="minorHAnsi" w:cstheme="minorBidi"/>
          <w:kern w:val="2"/>
          <w:sz w:val="24"/>
          <w:szCs w:val="24"/>
          <w:lang w:eastAsia="en-GB"/>
          <w14:ligatures w14:val="standardContextual"/>
        </w:rPr>
      </w:pPr>
      <w:r>
        <w:t>7.5.2.3</w:t>
      </w:r>
      <w:r>
        <w:rPr>
          <w:rFonts w:asciiTheme="minorHAnsi" w:eastAsiaTheme="minorEastAsia" w:hAnsiTheme="minorHAnsi" w:cstheme="minorBidi"/>
          <w:kern w:val="2"/>
          <w:sz w:val="24"/>
          <w:szCs w:val="24"/>
          <w:lang w:eastAsia="en-GB"/>
          <w14:ligatures w14:val="standardContextual"/>
        </w:rPr>
        <w:tab/>
      </w:r>
      <w:r>
        <w:t>PTC session abandon attempt</w:t>
      </w:r>
      <w:r>
        <w:tab/>
      </w:r>
      <w:r>
        <w:fldChar w:fldCharType="begin" w:fldLock="1"/>
      </w:r>
      <w:r>
        <w:instrText xml:space="preserve"> PAGEREF _Toc176147100 \h </w:instrText>
      </w:r>
      <w:r>
        <w:fldChar w:fldCharType="separate"/>
      </w:r>
      <w:r>
        <w:t>248</w:t>
      </w:r>
      <w:r>
        <w:fldChar w:fldCharType="end"/>
      </w:r>
    </w:p>
    <w:p w14:paraId="58D7610B" w14:textId="32D6703D" w:rsidR="00C82FDF" w:rsidRDefault="00C82FDF">
      <w:pPr>
        <w:pStyle w:val="TOC4"/>
        <w:rPr>
          <w:rFonts w:asciiTheme="minorHAnsi" w:eastAsiaTheme="minorEastAsia" w:hAnsiTheme="minorHAnsi" w:cstheme="minorBidi"/>
          <w:kern w:val="2"/>
          <w:sz w:val="24"/>
          <w:szCs w:val="24"/>
          <w:lang w:eastAsia="en-GB"/>
          <w14:ligatures w14:val="standardContextual"/>
        </w:rPr>
      </w:pPr>
      <w:r>
        <w:t>7.5.2.4</w:t>
      </w:r>
      <w:r>
        <w:rPr>
          <w:rFonts w:asciiTheme="minorHAnsi" w:eastAsiaTheme="minorEastAsia" w:hAnsiTheme="minorHAnsi" w:cstheme="minorBidi"/>
          <w:kern w:val="2"/>
          <w:sz w:val="24"/>
          <w:szCs w:val="24"/>
          <w:lang w:eastAsia="en-GB"/>
          <w14:ligatures w14:val="standardContextual"/>
        </w:rPr>
        <w:tab/>
      </w:r>
      <w:r>
        <w:t>PTC session start</w:t>
      </w:r>
      <w:r>
        <w:tab/>
      </w:r>
      <w:r>
        <w:fldChar w:fldCharType="begin" w:fldLock="1"/>
      </w:r>
      <w:r>
        <w:instrText xml:space="preserve"> PAGEREF _Toc176147101 \h </w:instrText>
      </w:r>
      <w:r>
        <w:fldChar w:fldCharType="separate"/>
      </w:r>
      <w:r>
        <w:t>248</w:t>
      </w:r>
      <w:r>
        <w:fldChar w:fldCharType="end"/>
      </w:r>
    </w:p>
    <w:p w14:paraId="59B2D5A3" w14:textId="6B74D4C7" w:rsidR="00C82FDF" w:rsidRDefault="00C82FDF">
      <w:pPr>
        <w:pStyle w:val="TOC4"/>
        <w:rPr>
          <w:rFonts w:asciiTheme="minorHAnsi" w:eastAsiaTheme="minorEastAsia" w:hAnsiTheme="minorHAnsi" w:cstheme="minorBidi"/>
          <w:kern w:val="2"/>
          <w:sz w:val="24"/>
          <w:szCs w:val="24"/>
          <w:lang w:eastAsia="en-GB"/>
          <w14:ligatures w14:val="standardContextual"/>
        </w:rPr>
      </w:pPr>
      <w:r>
        <w:t>7.5.2.5</w:t>
      </w:r>
      <w:r>
        <w:rPr>
          <w:rFonts w:asciiTheme="minorHAnsi" w:eastAsiaTheme="minorEastAsia" w:hAnsiTheme="minorHAnsi" w:cstheme="minorBidi"/>
          <w:kern w:val="2"/>
          <w:sz w:val="24"/>
          <w:szCs w:val="24"/>
          <w:lang w:eastAsia="en-GB"/>
          <w14:ligatures w14:val="standardContextual"/>
        </w:rPr>
        <w:tab/>
      </w:r>
      <w:r>
        <w:t>PTC session end</w:t>
      </w:r>
      <w:r>
        <w:tab/>
      </w:r>
      <w:r>
        <w:fldChar w:fldCharType="begin" w:fldLock="1"/>
      </w:r>
      <w:r>
        <w:instrText xml:space="preserve"> PAGEREF _Toc176147102 \h </w:instrText>
      </w:r>
      <w:r>
        <w:fldChar w:fldCharType="separate"/>
      </w:r>
      <w:r>
        <w:t>249</w:t>
      </w:r>
      <w:r>
        <w:fldChar w:fldCharType="end"/>
      </w:r>
    </w:p>
    <w:p w14:paraId="3CBAA49C" w14:textId="59C6D54D" w:rsidR="00C82FDF" w:rsidRDefault="00C82FDF">
      <w:pPr>
        <w:pStyle w:val="TOC4"/>
        <w:rPr>
          <w:rFonts w:asciiTheme="minorHAnsi" w:eastAsiaTheme="minorEastAsia" w:hAnsiTheme="minorHAnsi" w:cstheme="minorBidi"/>
          <w:kern w:val="2"/>
          <w:sz w:val="24"/>
          <w:szCs w:val="24"/>
          <w:lang w:eastAsia="en-GB"/>
          <w14:ligatures w14:val="standardContextual"/>
        </w:rPr>
      </w:pPr>
      <w:r>
        <w:t>7.5.2.6</w:t>
      </w:r>
      <w:r>
        <w:rPr>
          <w:rFonts w:asciiTheme="minorHAnsi" w:eastAsiaTheme="minorEastAsia" w:hAnsiTheme="minorHAnsi" w:cstheme="minorBidi"/>
          <w:kern w:val="2"/>
          <w:sz w:val="24"/>
          <w:szCs w:val="24"/>
          <w:lang w:eastAsia="en-GB"/>
          <w14:ligatures w14:val="standardContextual"/>
        </w:rPr>
        <w:tab/>
      </w:r>
      <w:r>
        <w:t>PTC start of interception</w:t>
      </w:r>
      <w:r>
        <w:tab/>
      </w:r>
      <w:r>
        <w:fldChar w:fldCharType="begin" w:fldLock="1"/>
      </w:r>
      <w:r>
        <w:instrText xml:space="preserve"> PAGEREF _Toc176147103 \h </w:instrText>
      </w:r>
      <w:r>
        <w:fldChar w:fldCharType="separate"/>
      </w:r>
      <w:r>
        <w:t>250</w:t>
      </w:r>
      <w:r>
        <w:fldChar w:fldCharType="end"/>
      </w:r>
    </w:p>
    <w:p w14:paraId="5F49B8B5" w14:textId="20B99065" w:rsidR="00C82FDF" w:rsidRDefault="00C82FDF">
      <w:pPr>
        <w:pStyle w:val="TOC4"/>
        <w:rPr>
          <w:rFonts w:asciiTheme="minorHAnsi" w:eastAsiaTheme="minorEastAsia" w:hAnsiTheme="minorHAnsi" w:cstheme="minorBidi"/>
          <w:kern w:val="2"/>
          <w:sz w:val="24"/>
          <w:szCs w:val="24"/>
          <w:lang w:eastAsia="en-GB"/>
          <w14:ligatures w14:val="standardContextual"/>
        </w:rPr>
      </w:pPr>
      <w:r>
        <w:t>7.5.2.7</w:t>
      </w:r>
      <w:r>
        <w:rPr>
          <w:rFonts w:asciiTheme="minorHAnsi" w:eastAsiaTheme="minorEastAsia" w:hAnsiTheme="minorHAnsi" w:cstheme="minorBidi"/>
          <w:kern w:val="2"/>
          <w:sz w:val="24"/>
          <w:szCs w:val="24"/>
          <w:lang w:eastAsia="en-GB"/>
          <w14:ligatures w14:val="standardContextual"/>
        </w:rPr>
        <w:tab/>
      </w:r>
      <w:r>
        <w:t>PTC pre-established session</w:t>
      </w:r>
      <w:r>
        <w:tab/>
      </w:r>
      <w:r>
        <w:fldChar w:fldCharType="begin" w:fldLock="1"/>
      </w:r>
      <w:r>
        <w:instrText xml:space="preserve"> PAGEREF _Toc176147104 \h </w:instrText>
      </w:r>
      <w:r>
        <w:fldChar w:fldCharType="separate"/>
      </w:r>
      <w:r>
        <w:t>251</w:t>
      </w:r>
      <w:r>
        <w:fldChar w:fldCharType="end"/>
      </w:r>
    </w:p>
    <w:p w14:paraId="2A3FCEE6" w14:textId="7B43C39B" w:rsidR="00C82FDF" w:rsidRDefault="00C82FDF">
      <w:pPr>
        <w:pStyle w:val="TOC4"/>
        <w:rPr>
          <w:rFonts w:asciiTheme="minorHAnsi" w:eastAsiaTheme="minorEastAsia" w:hAnsiTheme="minorHAnsi" w:cstheme="minorBidi"/>
          <w:kern w:val="2"/>
          <w:sz w:val="24"/>
          <w:szCs w:val="24"/>
          <w:lang w:eastAsia="en-GB"/>
          <w14:ligatures w14:val="standardContextual"/>
        </w:rPr>
      </w:pPr>
      <w:r>
        <w:t>7.5.2.8</w:t>
      </w:r>
      <w:r>
        <w:rPr>
          <w:rFonts w:asciiTheme="minorHAnsi" w:eastAsiaTheme="minorEastAsia" w:hAnsiTheme="minorHAnsi" w:cstheme="minorBidi"/>
          <w:kern w:val="2"/>
          <w:sz w:val="24"/>
          <w:szCs w:val="24"/>
          <w:lang w:eastAsia="en-GB"/>
          <w14:ligatures w14:val="standardContextual"/>
        </w:rPr>
        <w:tab/>
      </w:r>
      <w:r>
        <w:t>PTC instant personal alert</w:t>
      </w:r>
      <w:r>
        <w:tab/>
      </w:r>
      <w:r>
        <w:fldChar w:fldCharType="begin" w:fldLock="1"/>
      </w:r>
      <w:r>
        <w:instrText xml:space="preserve"> PAGEREF _Toc176147105 \h </w:instrText>
      </w:r>
      <w:r>
        <w:fldChar w:fldCharType="separate"/>
      </w:r>
      <w:r>
        <w:t>252</w:t>
      </w:r>
      <w:r>
        <w:fldChar w:fldCharType="end"/>
      </w:r>
    </w:p>
    <w:p w14:paraId="6CF10A8B" w14:textId="46B85E57" w:rsidR="00C82FDF" w:rsidRDefault="00C82FDF">
      <w:pPr>
        <w:pStyle w:val="TOC4"/>
        <w:rPr>
          <w:rFonts w:asciiTheme="minorHAnsi" w:eastAsiaTheme="minorEastAsia" w:hAnsiTheme="minorHAnsi" w:cstheme="minorBidi"/>
          <w:kern w:val="2"/>
          <w:sz w:val="24"/>
          <w:szCs w:val="24"/>
          <w:lang w:eastAsia="en-GB"/>
          <w14:ligatures w14:val="standardContextual"/>
        </w:rPr>
      </w:pPr>
      <w:r>
        <w:t>7.5.2.9</w:t>
      </w:r>
      <w:r>
        <w:rPr>
          <w:rFonts w:asciiTheme="minorHAnsi" w:eastAsiaTheme="minorEastAsia" w:hAnsiTheme="minorHAnsi" w:cstheme="minorBidi"/>
          <w:kern w:val="2"/>
          <w:sz w:val="24"/>
          <w:szCs w:val="24"/>
          <w:lang w:eastAsia="en-GB"/>
          <w14:ligatures w14:val="standardContextual"/>
        </w:rPr>
        <w:tab/>
      </w:r>
      <w:r>
        <w:t>PTC party join</w:t>
      </w:r>
      <w:r>
        <w:tab/>
      </w:r>
      <w:r>
        <w:fldChar w:fldCharType="begin" w:fldLock="1"/>
      </w:r>
      <w:r>
        <w:instrText xml:space="preserve"> PAGEREF _Toc176147106 \h </w:instrText>
      </w:r>
      <w:r>
        <w:fldChar w:fldCharType="separate"/>
      </w:r>
      <w:r>
        <w:t>252</w:t>
      </w:r>
      <w:r>
        <w:fldChar w:fldCharType="end"/>
      </w:r>
    </w:p>
    <w:p w14:paraId="762E7127" w14:textId="01C7CA2C" w:rsidR="00C82FDF" w:rsidRDefault="00C82FDF">
      <w:pPr>
        <w:pStyle w:val="TOC4"/>
        <w:rPr>
          <w:rFonts w:asciiTheme="minorHAnsi" w:eastAsiaTheme="minorEastAsia" w:hAnsiTheme="minorHAnsi" w:cstheme="minorBidi"/>
          <w:kern w:val="2"/>
          <w:sz w:val="24"/>
          <w:szCs w:val="24"/>
          <w:lang w:eastAsia="en-GB"/>
          <w14:ligatures w14:val="standardContextual"/>
        </w:rPr>
      </w:pPr>
      <w:r>
        <w:t>7.5.2.10</w:t>
      </w:r>
      <w:r>
        <w:rPr>
          <w:rFonts w:asciiTheme="minorHAnsi" w:eastAsiaTheme="minorEastAsia" w:hAnsiTheme="minorHAnsi" w:cstheme="minorBidi"/>
          <w:kern w:val="2"/>
          <w:sz w:val="24"/>
          <w:szCs w:val="24"/>
          <w:lang w:eastAsia="en-GB"/>
          <w14:ligatures w14:val="standardContextual"/>
        </w:rPr>
        <w:tab/>
      </w:r>
      <w:r>
        <w:t>PTC party drop</w:t>
      </w:r>
      <w:r>
        <w:tab/>
      </w:r>
      <w:r>
        <w:fldChar w:fldCharType="begin" w:fldLock="1"/>
      </w:r>
      <w:r>
        <w:instrText xml:space="preserve"> PAGEREF _Toc176147107 \h </w:instrText>
      </w:r>
      <w:r>
        <w:fldChar w:fldCharType="separate"/>
      </w:r>
      <w:r>
        <w:t>253</w:t>
      </w:r>
      <w:r>
        <w:fldChar w:fldCharType="end"/>
      </w:r>
    </w:p>
    <w:p w14:paraId="6EB7CC57" w14:textId="415A7A78" w:rsidR="00C82FDF" w:rsidRDefault="00C82FDF">
      <w:pPr>
        <w:pStyle w:val="TOC4"/>
        <w:rPr>
          <w:rFonts w:asciiTheme="minorHAnsi" w:eastAsiaTheme="minorEastAsia" w:hAnsiTheme="minorHAnsi" w:cstheme="minorBidi"/>
          <w:kern w:val="2"/>
          <w:sz w:val="24"/>
          <w:szCs w:val="24"/>
          <w:lang w:eastAsia="en-GB"/>
          <w14:ligatures w14:val="standardContextual"/>
        </w:rPr>
      </w:pPr>
      <w:r>
        <w:t>7.5.2.11</w:t>
      </w:r>
      <w:r>
        <w:rPr>
          <w:rFonts w:asciiTheme="minorHAnsi" w:eastAsiaTheme="minorEastAsia" w:hAnsiTheme="minorHAnsi" w:cstheme="minorBidi"/>
          <w:kern w:val="2"/>
          <w:sz w:val="24"/>
          <w:szCs w:val="24"/>
          <w:lang w:eastAsia="en-GB"/>
          <w14:ligatures w14:val="standardContextual"/>
        </w:rPr>
        <w:tab/>
      </w:r>
      <w:r>
        <w:t>PTC party hold</w:t>
      </w:r>
      <w:r>
        <w:tab/>
      </w:r>
      <w:r>
        <w:fldChar w:fldCharType="begin" w:fldLock="1"/>
      </w:r>
      <w:r>
        <w:instrText xml:space="preserve"> PAGEREF _Toc176147108 \h </w:instrText>
      </w:r>
      <w:r>
        <w:fldChar w:fldCharType="separate"/>
      </w:r>
      <w:r>
        <w:t>253</w:t>
      </w:r>
      <w:r>
        <w:fldChar w:fldCharType="end"/>
      </w:r>
    </w:p>
    <w:p w14:paraId="1C272A75" w14:textId="5F4F26E6" w:rsidR="00C82FDF" w:rsidRDefault="00C82FDF">
      <w:pPr>
        <w:pStyle w:val="TOC4"/>
        <w:rPr>
          <w:rFonts w:asciiTheme="minorHAnsi" w:eastAsiaTheme="minorEastAsia" w:hAnsiTheme="minorHAnsi" w:cstheme="minorBidi"/>
          <w:kern w:val="2"/>
          <w:sz w:val="24"/>
          <w:szCs w:val="24"/>
          <w:lang w:eastAsia="en-GB"/>
          <w14:ligatures w14:val="standardContextual"/>
        </w:rPr>
      </w:pPr>
      <w:r>
        <w:t>7.5.2.12</w:t>
      </w:r>
      <w:r>
        <w:rPr>
          <w:rFonts w:asciiTheme="minorHAnsi" w:eastAsiaTheme="minorEastAsia" w:hAnsiTheme="minorHAnsi" w:cstheme="minorBidi"/>
          <w:kern w:val="2"/>
          <w:sz w:val="24"/>
          <w:szCs w:val="24"/>
          <w:lang w:eastAsia="en-GB"/>
          <w14:ligatures w14:val="standardContextual"/>
        </w:rPr>
        <w:tab/>
      </w:r>
      <w:r>
        <w:t>PTC media modification</w:t>
      </w:r>
      <w:r>
        <w:tab/>
      </w:r>
      <w:r>
        <w:fldChar w:fldCharType="begin" w:fldLock="1"/>
      </w:r>
      <w:r>
        <w:instrText xml:space="preserve"> PAGEREF _Toc176147109 \h </w:instrText>
      </w:r>
      <w:r>
        <w:fldChar w:fldCharType="separate"/>
      </w:r>
      <w:r>
        <w:t>254</w:t>
      </w:r>
      <w:r>
        <w:fldChar w:fldCharType="end"/>
      </w:r>
    </w:p>
    <w:p w14:paraId="25947FEE" w14:textId="61DAE397" w:rsidR="00C82FDF" w:rsidRDefault="00C82FDF">
      <w:pPr>
        <w:pStyle w:val="TOC4"/>
        <w:rPr>
          <w:rFonts w:asciiTheme="minorHAnsi" w:eastAsiaTheme="minorEastAsia" w:hAnsiTheme="minorHAnsi" w:cstheme="minorBidi"/>
          <w:kern w:val="2"/>
          <w:sz w:val="24"/>
          <w:szCs w:val="24"/>
          <w:lang w:eastAsia="en-GB"/>
          <w14:ligatures w14:val="standardContextual"/>
        </w:rPr>
      </w:pPr>
      <w:r>
        <w:t>7.5.2.13</w:t>
      </w:r>
      <w:r>
        <w:rPr>
          <w:rFonts w:asciiTheme="minorHAnsi" w:eastAsiaTheme="minorEastAsia" w:hAnsiTheme="minorHAnsi" w:cstheme="minorBidi"/>
          <w:kern w:val="2"/>
          <w:sz w:val="24"/>
          <w:szCs w:val="24"/>
          <w:lang w:eastAsia="en-GB"/>
          <w14:ligatures w14:val="standardContextual"/>
        </w:rPr>
        <w:tab/>
      </w:r>
      <w:r>
        <w:t>PTC group advertisement</w:t>
      </w:r>
      <w:r>
        <w:tab/>
      </w:r>
      <w:r>
        <w:fldChar w:fldCharType="begin" w:fldLock="1"/>
      </w:r>
      <w:r>
        <w:instrText xml:space="preserve"> PAGEREF _Toc176147110 \h </w:instrText>
      </w:r>
      <w:r>
        <w:fldChar w:fldCharType="separate"/>
      </w:r>
      <w:r>
        <w:t>254</w:t>
      </w:r>
      <w:r>
        <w:fldChar w:fldCharType="end"/>
      </w:r>
    </w:p>
    <w:p w14:paraId="4CFC947E" w14:textId="451E5B0E" w:rsidR="00C82FDF" w:rsidRDefault="00C82FDF">
      <w:pPr>
        <w:pStyle w:val="TOC4"/>
        <w:rPr>
          <w:rFonts w:asciiTheme="minorHAnsi" w:eastAsiaTheme="minorEastAsia" w:hAnsiTheme="minorHAnsi" w:cstheme="minorBidi"/>
          <w:kern w:val="2"/>
          <w:sz w:val="24"/>
          <w:szCs w:val="24"/>
          <w:lang w:eastAsia="en-GB"/>
          <w14:ligatures w14:val="standardContextual"/>
        </w:rPr>
      </w:pPr>
      <w:r>
        <w:t>7.5.2.14</w:t>
      </w:r>
      <w:r>
        <w:rPr>
          <w:rFonts w:asciiTheme="minorHAnsi" w:eastAsiaTheme="minorEastAsia" w:hAnsiTheme="minorHAnsi" w:cstheme="minorBidi"/>
          <w:kern w:val="2"/>
          <w:sz w:val="24"/>
          <w:szCs w:val="24"/>
          <w:lang w:eastAsia="en-GB"/>
          <w14:ligatures w14:val="standardContextual"/>
        </w:rPr>
        <w:tab/>
      </w:r>
      <w:r>
        <w:t>PTC floor control</w:t>
      </w:r>
      <w:r>
        <w:tab/>
      </w:r>
      <w:r>
        <w:fldChar w:fldCharType="begin" w:fldLock="1"/>
      </w:r>
      <w:r>
        <w:instrText xml:space="preserve"> PAGEREF _Toc176147111 \h </w:instrText>
      </w:r>
      <w:r>
        <w:fldChar w:fldCharType="separate"/>
      </w:r>
      <w:r>
        <w:t>255</w:t>
      </w:r>
      <w:r>
        <w:fldChar w:fldCharType="end"/>
      </w:r>
    </w:p>
    <w:p w14:paraId="10D9871C" w14:textId="4AEA0902" w:rsidR="00C82FDF" w:rsidRDefault="00C82FDF">
      <w:pPr>
        <w:pStyle w:val="TOC4"/>
        <w:rPr>
          <w:rFonts w:asciiTheme="minorHAnsi" w:eastAsiaTheme="minorEastAsia" w:hAnsiTheme="minorHAnsi" w:cstheme="minorBidi"/>
          <w:kern w:val="2"/>
          <w:sz w:val="24"/>
          <w:szCs w:val="24"/>
          <w:lang w:eastAsia="en-GB"/>
          <w14:ligatures w14:val="standardContextual"/>
        </w:rPr>
      </w:pPr>
      <w:r>
        <w:t>7.5.2.15</w:t>
      </w:r>
      <w:r>
        <w:rPr>
          <w:rFonts w:asciiTheme="minorHAnsi" w:eastAsiaTheme="minorEastAsia" w:hAnsiTheme="minorHAnsi" w:cstheme="minorBidi"/>
          <w:kern w:val="2"/>
          <w:sz w:val="24"/>
          <w:szCs w:val="24"/>
          <w:lang w:eastAsia="en-GB"/>
          <w14:ligatures w14:val="standardContextual"/>
        </w:rPr>
        <w:tab/>
      </w:r>
      <w:r>
        <w:t>PTC target presence</w:t>
      </w:r>
      <w:r>
        <w:tab/>
      </w:r>
      <w:r>
        <w:fldChar w:fldCharType="begin" w:fldLock="1"/>
      </w:r>
      <w:r>
        <w:instrText xml:space="preserve"> PAGEREF _Toc176147112 \h </w:instrText>
      </w:r>
      <w:r>
        <w:fldChar w:fldCharType="separate"/>
      </w:r>
      <w:r>
        <w:t>256</w:t>
      </w:r>
      <w:r>
        <w:fldChar w:fldCharType="end"/>
      </w:r>
    </w:p>
    <w:p w14:paraId="0420EEC7" w14:textId="27B44A00" w:rsidR="00C82FDF" w:rsidRDefault="00C82FDF">
      <w:pPr>
        <w:pStyle w:val="TOC4"/>
        <w:rPr>
          <w:rFonts w:asciiTheme="minorHAnsi" w:eastAsiaTheme="minorEastAsia" w:hAnsiTheme="minorHAnsi" w:cstheme="minorBidi"/>
          <w:kern w:val="2"/>
          <w:sz w:val="24"/>
          <w:szCs w:val="24"/>
          <w:lang w:eastAsia="en-GB"/>
          <w14:ligatures w14:val="standardContextual"/>
        </w:rPr>
      </w:pPr>
      <w:r>
        <w:t>7.5.2.16</w:t>
      </w:r>
      <w:r>
        <w:rPr>
          <w:rFonts w:asciiTheme="minorHAnsi" w:eastAsiaTheme="minorEastAsia" w:hAnsiTheme="minorHAnsi" w:cstheme="minorBidi"/>
          <w:kern w:val="2"/>
          <w:sz w:val="24"/>
          <w:szCs w:val="24"/>
          <w:lang w:eastAsia="en-GB"/>
          <w14:ligatures w14:val="standardContextual"/>
        </w:rPr>
        <w:tab/>
      </w:r>
      <w:r>
        <w:t>PTC participant presence</w:t>
      </w:r>
      <w:r>
        <w:tab/>
      </w:r>
      <w:r>
        <w:fldChar w:fldCharType="begin" w:fldLock="1"/>
      </w:r>
      <w:r>
        <w:instrText xml:space="preserve"> PAGEREF _Toc176147113 \h </w:instrText>
      </w:r>
      <w:r>
        <w:fldChar w:fldCharType="separate"/>
      </w:r>
      <w:r>
        <w:t>257</w:t>
      </w:r>
      <w:r>
        <w:fldChar w:fldCharType="end"/>
      </w:r>
    </w:p>
    <w:p w14:paraId="7E750535" w14:textId="35D376F4" w:rsidR="00C82FDF" w:rsidRDefault="00C82FDF">
      <w:pPr>
        <w:pStyle w:val="TOC4"/>
        <w:rPr>
          <w:rFonts w:asciiTheme="minorHAnsi" w:eastAsiaTheme="minorEastAsia" w:hAnsiTheme="minorHAnsi" w:cstheme="minorBidi"/>
          <w:kern w:val="2"/>
          <w:sz w:val="24"/>
          <w:szCs w:val="24"/>
          <w:lang w:eastAsia="en-GB"/>
          <w14:ligatures w14:val="standardContextual"/>
        </w:rPr>
      </w:pPr>
      <w:r>
        <w:t>7.5.2.17</w:t>
      </w:r>
      <w:r>
        <w:rPr>
          <w:rFonts w:asciiTheme="minorHAnsi" w:eastAsiaTheme="minorEastAsia" w:hAnsiTheme="minorHAnsi" w:cstheme="minorBidi"/>
          <w:kern w:val="2"/>
          <w:sz w:val="24"/>
          <w:szCs w:val="24"/>
          <w:lang w:eastAsia="en-GB"/>
          <w14:ligatures w14:val="standardContextual"/>
        </w:rPr>
        <w:tab/>
      </w:r>
      <w:r>
        <w:t>PTC list management</w:t>
      </w:r>
      <w:r>
        <w:tab/>
      </w:r>
      <w:r>
        <w:fldChar w:fldCharType="begin" w:fldLock="1"/>
      </w:r>
      <w:r>
        <w:instrText xml:space="preserve"> PAGEREF _Toc176147114 \h </w:instrText>
      </w:r>
      <w:r>
        <w:fldChar w:fldCharType="separate"/>
      </w:r>
      <w:r>
        <w:t>257</w:t>
      </w:r>
      <w:r>
        <w:fldChar w:fldCharType="end"/>
      </w:r>
    </w:p>
    <w:p w14:paraId="6A55B5F1" w14:textId="6BD9FFCE" w:rsidR="00C82FDF" w:rsidRDefault="00C82FDF">
      <w:pPr>
        <w:pStyle w:val="TOC4"/>
        <w:rPr>
          <w:rFonts w:asciiTheme="minorHAnsi" w:eastAsiaTheme="minorEastAsia" w:hAnsiTheme="minorHAnsi" w:cstheme="minorBidi"/>
          <w:kern w:val="2"/>
          <w:sz w:val="24"/>
          <w:szCs w:val="24"/>
          <w:lang w:eastAsia="en-GB"/>
          <w14:ligatures w14:val="standardContextual"/>
        </w:rPr>
      </w:pPr>
      <w:r>
        <w:t>7.5.2.18</w:t>
      </w:r>
      <w:r>
        <w:rPr>
          <w:rFonts w:asciiTheme="minorHAnsi" w:eastAsiaTheme="minorEastAsia" w:hAnsiTheme="minorHAnsi" w:cstheme="minorBidi"/>
          <w:kern w:val="2"/>
          <w:sz w:val="24"/>
          <w:szCs w:val="24"/>
          <w:lang w:eastAsia="en-GB"/>
          <w14:ligatures w14:val="standardContextual"/>
        </w:rPr>
        <w:tab/>
      </w:r>
      <w:r>
        <w:t>PTC access policy</w:t>
      </w:r>
      <w:r>
        <w:tab/>
      </w:r>
      <w:r>
        <w:fldChar w:fldCharType="begin" w:fldLock="1"/>
      </w:r>
      <w:r>
        <w:instrText xml:space="preserve"> PAGEREF _Toc176147115 \h </w:instrText>
      </w:r>
      <w:r>
        <w:fldChar w:fldCharType="separate"/>
      </w:r>
      <w:r>
        <w:t>258</w:t>
      </w:r>
      <w:r>
        <w:fldChar w:fldCharType="end"/>
      </w:r>
    </w:p>
    <w:p w14:paraId="7531C9C5" w14:textId="72DE7454" w:rsidR="00C82FDF" w:rsidRDefault="00C82FDF">
      <w:pPr>
        <w:pStyle w:val="TOC3"/>
        <w:rPr>
          <w:rFonts w:asciiTheme="minorHAnsi" w:eastAsiaTheme="minorEastAsia" w:hAnsiTheme="minorHAnsi" w:cstheme="minorBidi"/>
          <w:kern w:val="2"/>
          <w:sz w:val="24"/>
          <w:szCs w:val="24"/>
          <w:lang w:eastAsia="en-GB"/>
          <w14:ligatures w14:val="standardContextual"/>
        </w:rPr>
      </w:pPr>
      <w:r>
        <w:t>7.5.3</w:t>
      </w:r>
      <w:r>
        <w:rPr>
          <w:rFonts w:asciiTheme="minorHAnsi" w:eastAsiaTheme="minorEastAsia" w:hAnsiTheme="minorHAnsi" w:cstheme="minorBidi"/>
          <w:kern w:val="2"/>
          <w:sz w:val="24"/>
          <w:szCs w:val="24"/>
          <w:lang w:eastAsia="en-GB"/>
          <w14:ligatures w14:val="standardContextual"/>
        </w:rPr>
        <w:tab/>
      </w:r>
      <w:r>
        <w:t>IRI and CC Generation</w:t>
      </w:r>
      <w:r>
        <w:tab/>
      </w:r>
      <w:r>
        <w:fldChar w:fldCharType="begin" w:fldLock="1"/>
      </w:r>
      <w:r>
        <w:instrText xml:space="preserve"> PAGEREF _Toc176147116 \h </w:instrText>
      </w:r>
      <w:r>
        <w:fldChar w:fldCharType="separate"/>
      </w:r>
      <w:r>
        <w:t>259</w:t>
      </w:r>
      <w:r>
        <w:fldChar w:fldCharType="end"/>
      </w:r>
    </w:p>
    <w:p w14:paraId="12168800" w14:textId="68E5DCEC" w:rsidR="00C82FDF" w:rsidRDefault="00C82FDF">
      <w:pPr>
        <w:pStyle w:val="TOC4"/>
        <w:rPr>
          <w:rFonts w:asciiTheme="minorHAnsi" w:eastAsiaTheme="minorEastAsia" w:hAnsiTheme="minorHAnsi" w:cstheme="minorBidi"/>
          <w:kern w:val="2"/>
          <w:sz w:val="24"/>
          <w:szCs w:val="24"/>
          <w:lang w:eastAsia="en-GB"/>
          <w14:ligatures w14:val="standardContextual"/>
        </w:rPr>
      </w:pPr>
      <w:r>
        <w:t>7.5.3.1</w:t>
      </w:r>
      <w:r>
        <w:rPr>
          <w:rFonts w:asciiTheme="minorHAnsi" w:eastAsiaTheme="minorEastAsia" w:hAnsiTheme="minorHAnsi" w:cstheme="minorBidi"/>
          <w:kern w:val="2"/>
          <w:sz w:val="24"/>
          <w:szCs w:val="24"/>
          <w:lang w:eastAsia="en-GB"/>
          <w14:ligatures w14:val="standardContextual"/>
        </w:rPr>
        <w:tab/>
      </w:r>
      <w:r>
        <w:t>Generation of IRI over LI_HI2</w:t>
      </w:r>
      <w:r>
        <w:tab/>
      </w:r>
      <w:r>
        <w:fldChar w:fldCharType="begin" w:fldLock="1"/>
      </w:r>
      <w:r>
        <w:instrText xml:space="preserve"> PAGEREF _Toc176147117 \h </w:instrText>
      </w:r>
      <w:r>
        <w:fldChar w:fldCharType="separate"/>
      </w:r>
      <w:r>
        <w:t>259</w:t>
      </w:r>
      <w:r>
        <w:fldChar w:fldCharType="end"/>
      </w:r>
    </w:p>
    <w:p w14:paraId="056C1E2D" w14:textId="57AF71DF" w:rsidR="00C82FDF" w:rsidRDefault="00C82FDF">
      <w:pPr>
        <w:pStyle w:val="TOC4"/>
        <w:rPr>
          <w:rFonts w:asciiTheme="minorHAnsi" w:eastAsiaTheme="minorEastAsia" w:hAnsiTheme="minorHAnsi" w:cstheme="minorBidi"/>
          <w:kern w:val="2"/>
          <w:sz w:val="24"/>
          <w:szCs w:val="24"/>
          <w:lang w:eastAsia="en-GB"/>
          <w14:ligatures w14:val="standardContextual"/>
        </w:rPr>
      </w:pPr>
      <w:r>
        <w:t>7.5.3.2</w:t>
      </w:r>
      <w:r>
        <w:rPr>
          <w:rFonts w:asciiTheme="minorHAnsi" w:eastAsiaTheme="minorEastAsia" w:hAnsiTheme="minorHAnsi" w:cstheme="minorBidi"/>
          <w:kern w:val="2"/>
          <w:sz w:val="24"/>
          <w:szCs w:val="24"/>
          <w:lang w:eastAsia="en-GB"/>
          <w14:ligatures w14:val="standardContextual"/>
        </w:rPr>
        <w:tab/>
      </w:r>
      <w:r>
        <w:t>Generation of CC over LI_HI3</w:t>
      </w:r>
      <w:r>
        <w:tab/>
      </w:r>
      <w:r>
        <w:fldChar w:fldCharType="begin" w:fldLock="1"/>
      </w:r>
      <w:r>
        <w:instrText xml:space="preserve"> PAGEREF _Toc176147118 \h </w:instrText>
      </w:r>
      <w:r>
        <w:fldChar w:fldCharType="separate"/>
      </w:r>
      <w:r>
        <w:t>260</w:t>
      </w:r>
      <w:r>
        <w:fldChar w:fldCharType="end"/>
      </w:r>
    </w:p>
    <w:p w14:paraId="1FCE6457" w14:textId="460AB3D2" w:rsidR="00C82FDF" w:rsidRDefault="00C82FDF">
      <w:pPr>
        <w:pStyle w:val="TOC2"/>
        <w:rPr>
          <w:rFonts w:asciiTheme="minorHAnsi" w:eastAsiaTheme="minorEastAsia" w:hAnsiTheme="minorHAnsi" w:cstheme="minorBidi"/>
          <w:kern w:val="2"/>
          <w:sz w:val="24"/>
          <w:szCs w:val="24"/>
          <w:lang w:eastAsia="en-GB"/>
          <w14:ligatures w14:val="standardContextual"/>
        </w:rPr>
      </w:pPr>
      <w:r>
        <w:t>7.6</w:t>
      </w:r>
      <w:r>
        <w:rPr>
          <w:rFonts w:asciiTheme="minorHAnsi" w:eastAsiaTheme="minorEastAsia" w:hAnsiTheme="minorHAnsi" w:cstheme="minorBidi"/>
          <w:kern w:val="2"/>
          <w:sz w:val="24"/>
          <w:szCs w:val="24"/>
          <w:lang w:eastAsia="en-GB"/>
          <w14:ligatures w14:val="standardContextual"/>
        </w:rPr>
        <w:tab/>
      </w:r>
      <w:r>
        <w:t>Identifier Association Reporting</w:t>
      </w:r>
      <w:r>
        <w:tab/>
      </w:r>
      <w:r>
        <w:fldChar w:fldCharType="begin" w:fldLock="1"/>
      </w:r>
      <w:r>
        <w:instrText xml:space="preserve"> PAGEREF _Toc176147119 \h </w:instrText>
      </w:r>
      <w:r>
        <w:fldChar w:fldCharType="separate"/>
      </w:r>
      <w:r>
        <w:t>260</w:t>
      </w:r>
      <w:r>
        <w:fldChar w:fldCharType="end"/>
      </w:r>
    </w:p>
    <w:p w14:paraId="4BEC15BA" w14:textId="36B249B5" w:rsidR="00C82FDF" w:rsidRDefault="00C82FDF">
      <w:pPr>
        <w:pStyle w:val="TOC3"/>
        <w:rPr>
          <w:rFonts w:asciiTheme="minorHAnsi" w:eastAsiaTheme="minorEastAsia" w:hAnsiTheme="minorHAnsi" w:cstheme="minorBidi"/>
          <w:kern w:val="2"/>
          <w:sz w:val="24"/>
          <w:szCs w:val="24"/>
          <w:lang w:eastAsia="en-GB"/>
          <w14:ligatures w14:val="standardContextual"/>
        </w:rPr>
      </w:pPr>
      <w:r>
        <w:t>7.6.1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_Toc176147120 \h </w:instrText>
      </w:r>
      <w:r>
        <w:fldChar w:fldCharType="separate"/>
      </w:r>
      <w:r>
        <w:t>260</w:t>
      </w:r>
      <w:r>
        <w:fldChar w:fldCharType="end"/>
      </w:r>
    </w:p>
    <w:p w14:paraId="3B0A5C48" w14:textId="387E8C2C" w:rsidR="00C82FDF" w:rsidRDefault="00C82FDF">
      <w:pPr>
        <w:pStyle w:val="TOC3"/>
        <w:rPr>
          <w:rFonts w:asciiTheme="minorHAnsi" w:eastAsiaTheme="minorEastAsia" w:hAnsiTheme="minorHAnsi" w:cstheme="minorBidi"/>
          <w:kern w:val="2"/>
          <w:sz w:val="24"/>
          <w:szCs w:val="24"/>
          <w:lang w:eastAsia="en-GB"/>
          <w14:ligatures w14:val="standardContextual"/>
        </w:rPr>
      </w:pPr>
      <w:r>
        <w:t>7.6.2</w:t>
      </w:r>
      <w:r>
        <w:rPr>
          <w:rFonts w:asciiTheme="minorHAnsi" w:eastAsiaTheme="minorEastAsia" w:hAnsiTheme="minorHAnsi" w:cstheme="minorBidi"/>
          <w:kern w:val="2"/>
          <w:sz w:val="24"/>
          <w:szCs w:val="24"/>
          <w:lang w:eastAsia="en-GB"/>
          <w14:ligatures w14:val="standardContextual"/>
        </w:rPr>
        <w:tab/>
      </w:r>
      <w:r>
        <w:t>ICF</w:t>
      </w:r>
      <w:r>
        <w:tab/>
      </w:r>
      <w:r>
        <w:fldChar w:fldCharType="begin" w:fldLock="1"/>
      </w:r>
      <w:r>
        <w:instrText xml:space="preserve"> PAGEREF _Toc176147121 \h </w:instrText>
      </w:r>
      <w:r>
        <w:fldChar w:fldCharType="separate"/>
      </w:r>
      <w:r>
        <w:t>260</w:t>
      </w:r>
      <w:r>
        <w:fldChar w:fldCharType="end"/>
      </w:r>
    </w:p>
    <w:p w14:paraId="17831C96" w14:textId="704C2419" w:rsidR="00C82FDF" w:rsidRDefault="00C82FDF">
      <w:pPr>
        <w:pStyle w:val="TOC4"/>
        <w:rPr>
          <w:rFonts w:asciiTheme="minorHAnsi" w:eastAsiaTheme="minorEastAsia" w:hAnsiTheme="minorHAnsi" w:cstheme="minorBidi"/>
          <w:kern w:val="2"/>
          <w:sz w:val="24"/>
          <w:szCs w:val="24"/>
          <w:lang w:eastAsia="en-GB"/>
          <w14:ligatures w14:val="standardContextual"/>
        </w:rPr>
      </w:pPr>
      <w:r>
        <w:t>7.6.2.1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_Toc176147122 \h </w:instrText>
      </w:r>
      <w:r>
        <w:fldChar w:fldCharType="separate"/>
      </w:r>
      <w:r>
        <w:t>260</w:t>
      </w:r>
      <w:r>
        <w:fldChar w:fldCharType="end"/>
      </w:r>
    </w:p>
    <w:p w14:paraId="1BEC6596" w14:textId="26F08CF3" w:rsidR="00C82FDF" w:rsidRDefault="00C82FDF">
      <w:pPr>
        <w:pStyle w:val="TOC4"/>
        <w:rPr>
          <w:rFonts w:asciiTheme="minorHAnsi" w:eastAsiaTheme="minorEastAsia" w:hAnsiTheme="minorHAnsi" w:cstheme="minorBidi"/>
          <w:kern w:val="2"/>
          <w:sz w:val="24"/>
          <w:szCs w:val="24"/>
          <w:lang w:eastAsia="en-GB"/>
          <w14:ligatures w14:val="standardContextual"/>
        </w:rPr>
      </w:pPr>
      <w:r>
        <w:t>7.6.2.2</w:t>
      </w:r>
      <w:r>
        <w:rPr>
          <w:rFonts w:asciiTheme="minorHAnsi" w:eastAsiaTheme="minorEastAsia" w:hAnsiTheme="minorHAnsi" w:cstheme="minorBidi"/>
          <w:kern w:val="2"/>
          <w:sz w:val="24"/>
          <w:szCs w:val="24"/>
          <w:lang w:eastAsia="en-GB"/>
          <w14:ligatures w14:val="standardContextual"/>
        </w:rPr>
        <w:tab/>
      </w:r>
      <w:r>
        <w:t>ICF receipt of records over LI_XER</w:t>
      </w:r>
      <w:r>
        <w:tab/>
      </w:r>
      <w:r>
        <w:fldChar w:fldCharType="begin" w:fldLock="1"/>
      </w:r>
      <w:r>
        <w:instrText xml:space="preserve"> PAGEREF _Toc176147123 \h </w:instrText>
      </w:r>
      <w:r>
        <w:fldChar w:fldCharType="separate"/>
      </w:r>
      <w:r>
        <w:t>260</w:t>
      </w:r>
      <w:r>
        <w:fldChar w:fldCharType="end"/>
      </w:r>
    </w:p>
    <w:p w14:paraId="5701DCB8" w14:textId="6C956F31" w:rsidR="00C82FDF" w:rsidRDefault="00C82FDF">
      <w:pPr>
        <w:pStyle w:val="TOC4"/>
        <w:rPr>
          <w:rFonts w:asciiTheme="minorHAnsi" w:eastAsiaTheme="minorEastAsia" w:hAnsiTheme="minorHAnsi" w:cstheme="minorBidi"/>
          <w:kern w:val="2"/>
          <w:sz w:val="24"/>
          <w:szCs w:val="24"/>
          <w:lang w:eastAsia="en-GB"/>
          <w14:ligatures w14:val="standardContextual"/>
        </w:rPr>
      </w:pPr>
      <w:r>
        <w:t>7.6.2.3</w:t>
      </w:r>
      <w:r>
        <w:rPr>
          <w:rFonts w:asciiTheme="minorHAnsi" w:eastAsiaTheme="minorEastAsia" w:hAnsiTheme="minorHAnsi" w:cstheme="minorBidi"/>
          <w:kern w:val="2"/>
          <w:sz w:val="24"/>
          <w:szCs w:val="24"/>
          <w:lang w:eastAsia="en-GB"/>
          <w14:ligatures w14:val="standardContextual"/>
        </w:rPr>
        <w:tab/>
      </w:r>
      <w:r>
        <w:t>ICF Query and Response over LI_XQR</w:t>
      </w:r>
      <w:r>
        <w:tab/>
      </w:r>
      <w:r>
        <w:fldChar w:fldCharType="begin" w:fldLock="1"/>
      </w:r>
      <w:r>
        <w:instrText xml:space="preserve"> PAGEREF _Toc176147124 \h </w:instrText>
      </w:r>
      <w:r>
        <w:fldChar w:fldCharType="separate"/>
      </w:r>
      <w:r>
        <w:t>260</w:t>
      </w:r>
      <w:r>
        <w:fldChar w:fldCharType="end"/>
      </w:r>
    </w:p>
    <w:p w14:paraId="7D7D65A4" w14:textId="7B7CE83E" w:rsidR="00C82FDF" w:rsidRDefault="00C82FDF">
      <w:pPr>
        <w:pStyle w:val="TOC4"/>
        <w:rPr>
          <w:rFonts w:asciiTheme="minorHAnsi" w:eastAsiaTheme="minorEastAsia" w:hAnsiTheme="minorHAnsi" w:cstheme="minorBidi"/>
          <w:kern w:val="2"/>
          <w:sz w:val="24"/>
          <w:szCs w:val="24"/>
          <w:lang w:eastAsia="en-GB"/>
          <w14:ligatures w14:val="standardContextual"/>
        </w:rPr>
      </w:pPr>
      <w:r>
        <w:t>7.6.2.4</w:t>
      </w:r>
      <w:r>
        <w:rPr>
          <w:rFonts w:asciiTheme="minorHAnsi" w:eastAsiaTheme="minorEastAsia" w:hAnsiTheme="minorHAnsi" w:cstheme="minorBidi"/>
          <w:kern w:val="2"/>
          <w:sz w:val="24"/>
          <w:szCs w:val="24"/>
          <w:lang w:eastAsia="en-GB"/>
          <w14:ligatures w14:val="standardContextual"/>
        </w:rPr>
        <w:tab/>
      </w:r>
      <w:r>
        <w:t>ICF Identifier Association Event Handling</w:t>
      </w:r>
      <w:r>
        <w:tab/>
      </w:r>
      <w:r>
        <w:fldChar w:fldCharType="begin" w:fldLock="1"/>
      </w:r>
      <w:r>
        <w:instrText xml:space="preserve"> PAGEREF _Toc176147125 \h </w:instrText>
      </w:r>
      <w:r>
        <w:fldChar w:fldCharType="separate"/>
      </w:r>
      <w:r>
        <w:t>260</w:t>
      </w:r>
      <w:r>
        <w:fldChar w:fldCharType="end"/>
      </w:r>
    </w:p>
    <w:p w14:paraId="4EB14CDF" w14:textId="5FEE7C12" w:rsidR="00C82FDF" w:rsidRDefault="00C82FDF">
      <w:pPr>
        <w:pStyle w:val="TOC3"/>
        <w:rPr>
          <w:rFonts w:asciiTheme="minorHAnsi" w:eastAsiaTheme="minorEastAsia" w:hAnsiTheme="minorHAnsi" w:cstheme="minorBidi"/>
          <w:kern w:val="2"/>
          <w:sz w:val="24"/>
          <w:szCs w:val="24"/>
          <w:lang w:eastAsia="en-GB"/>
          <w14:ligatures w14:val="standardContextual"/>
        </w:rPr>
      </w:pPr>
      <w:r>
        <w:t>7.6.3</w:t>
      </w:r>
      <w:r>
        <w:rPr>
          <w:rFonts w:asciiTheme="minorHAnsi" w:eastAsiaTheme="minorEastAsia" w:hAnsiTheme="minorHAnsi" w:cstheme="minorBidi"/>
          <w:kern w:val="2"/>
          <w:sz w:val="24"/>
          <w:szCs w:val="24"/>
          <w:lang w:eastAsia="en-GB"/>
          <w14:ligatures w14:val="standardContextual"/>
        </w:rPr>
        <w:tab/>
      </w:r>
      <w:r>
        <w:t>IQF</w:t>
      </w:r>
      <w:r>
        <w:tab/>
      </w:r>
      <w:r>
        <w:fldChar w:fldCharType="begin" w:fldLock="1"/>
      </w:r>
      <w:r>
        <w:instrText xml:space="preserve"> PAGEREF _Toc176147126 \h </w:instrText>
      </w:r>
      <w:r>
        <w:fldChar w:fldCharType="separate"/>
      </w:r>
      <w:r>
        <w:t>261</w:t>
      </w:r>
      <w:r>
        <w:fldChar w:fldCharType="end"/>
      </w:r>
    </w:p>
    <w:p w14:paraId="02DEF071" w14:textId="566BF2A5" w:rsidR="00C82FDF" w:rsidRDefault="00C82FDF">
      <w:pPr>
        <w:pStyle w:val="TOC4"/>
        <w:rPr>
          <w:rFonts w:asciiTheme="minorHAnsi" w:eastAsiaTheme="minorEastAsia" w:hAnsiTheme="minorHAnsi" w:cstheme="minorBidi"/>
          <w:kern w:val="2"/>
          <w:sz w:val="24"/>
          <w:szCs w:val="24"/>
          <w:lang w:eastAsia="en-GB"/>
          <w14:ligatures w14:val="standardContextual"/>
        </w:rPr>
      </w:pPr>
      <w:r>
        <w:t>7.6.3.1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_Toc176147127 \h </w:instrText>
      </w:r>
      <w:r>
        <w:fldChar w:fldCharType="separate"/>
      </w:r>
      <w:r>
        <w:t>261</w:t>
      </w:r>
      <w:r>
        <w:fldChar w:fldCharType="end"/>
      </w:r>
    </w:p>
    <w:p w14:paraId="3DBAC1F8" w14:textId="5A3CC3A9" w:rsidR="00C82FDF" w:rsidRDefault="00C82FDF">
      <w:pPr>
        <w:pStyle w:val="TOC4"/>
        <w:rPr>
          <w:rFonts w:asciiTheme="minorHAnsi" w:eastAsiaTheme="minorEastAsia" w:hAnsiTheme="minorHAnsi" w:cstheme="minorBidi"/>
          <w:kern w:val="2"/>
          <w:sz w:val="24"/>
          <w:szCs w:val="24"/>
          <w:lang w:eastAsia="en-GB"/>
          <w14:ligatures w14:val="standardContextual"/>
        </w:rPr>
      </w:pPr>
      <w:r>
        <w:t>7.6.3.2</w:t>
      </w:r>
      <w:r>
        <w:rPr>
          <w:rFonts w:asciiTheme="minorHAnsi" w:eastAsiaTheme="minorEastAsia" w:hAnsiTheme="minorHAnsi" w:cstheme="minorBidi"/>
          <w:kern w:val="2"/>
          <w:sz w:val="24"/>
          <w:szCs w:val="24"/>
          <w:lang w:eastAsia="en-GB"/>
          <w14:ligatures w14:val="standardContextual"/>
        </w:rPr>
        <w:tab/>
      </w:r>
      <w:r>
        <w:t>IQF Query and Response over LI_HIQR</w:t>
      </w:r>
      <w:r>
        <w:tab/>
      </w:r>
      <w:r>
        <w:fldChar w:fldCharType="begin" w:fldLock="1"/>
      </w:r>
      <w:r>
        <w:instrText xml:space="preserve"> PAGEREF _Toc176147128 \h </w:instrText>
      </w:r>
      <w:r>
        <w:fldChar w:fldCharType="separate"/>
      </w:r>
      <w:r>
        <w:t>262</w:t>
      </w:r>
      <w:r>
        <w:fldChar w:fldCharType="end"/>
      </w:r>
    </w:p>
    <w:p w14:paraId="40B0134C" w14:textId="771546B1" w:rsidR="00C82FDF" w:rsidRDefault="00C82FDF">
      <w:pPr>
        <w:pStyle w:val="TOC4"/>
        <w:rPr>
          <w:rFonts w:asciiTheme="minorHAnsi" w:eastAsiaTheme="minorEastAsia" w:hAnsiTheme="minorHAnsi" w:cstheme="minorBidi"/>
          <w:kern w:val="2"/>
          <w:sz w:val="24"/>
          <w:szCs w:val="24"/>
          <w:lang w:eastAsia="en-GB"/>
          <w14:ligatures w14:val="standardContextual"/>
        </w:rPr>
      </w:pPr>
      <w:r>
        <w:t>7.6.3.3</w:t>
      </w:r>
      <w:r>
        <w:rPr>
          <w:rFonts w:asciiTheme="minorHAnsi" w:eastAsiaTheme="minorEastAsia" w:hAnsiTheme="minorHAnsi" w:cstheme="minorBidi"/>
          <w:kern w:val="2"/>
          <w:sz w:val="24"/>
          <w:szCs w:val="24"/>
          <w:lang w:eastAsia="en-GB"/>
          <w14:ligatures w14:val="standardContextual"/>
        </w:rPr>
        <w:tab/>
      </w:r>
      <w:r>
        <w:t>IQF Query and Response over LI_XQR</w:t>
      </w:r>
      <w:r>
        <w:tab/>
      </w:r>
      <w:r>
        <w:fldChar w:fldCharType="begin" w:fldLock="1"/>
      </w:r>
      <w:r>
        <w:instrText xml:space="preserve"> PAGEREF _Toc176147129 \h </w:instrText>
      </w:r>
      <w:r>
        <w:fldChar w:fldCharType="separate"/>
      </w:r>
      <w:r>
        <w:t>262</w:t>
      </w:r>
      <w:r>
        <w:fldChar w:fldCharType="end"/>
      </w:r>
    </w:p>
    <w:p w14:paraId="3DE13109" w14:textId="3E2B7B7F" w:rsidR="00C82FDF" w:rsidRDefault="00C82FDF">
      <w:pPr>
        <w:pStyle w:val="TOC2"/>
        <w:rPr>
          <w:rFonts w:asciiTheme="minorHAnsi" w:eastAsiaTheme="minorEastAsia" w:hAnsiTheme="minorHAnsi" w:cstheme="minorBidi"/>
          <w:kern w:val="2"/>
          <w:sz w:val="24"/>
          <w:szCs w:val="24"/>
          <w:lang w:eastAsia="en-GB"/>
          <w14:ligatures w14:val="standardContextual"/>
        </w:rPr>
      </w:pPr>
      <w:r>
        <w:t>7.7</w:t>
      </w:r>
      <w:r>
        <w:rPr>
          <w:rFonts w:asciiTheme="minorHAnsi" w:eastAsiaTheme="minorEastAsia" w:hAnsiTheme="minorHAnsi" w:cstheme="minorBidi"/>
          <w:kern w:val="2"/>
          <w:sz w:val="24"/>
          <w:szCs w:val="24"/>
          <w:lang w:eastAsia="en-GB"/>
          <w14:ligatures w14:val="standardContextual"/>
        </w:rPr>
        <w:tab/>
      </w:r>
      <w:r>
        <w:t>LI at NEF</w:t>
      </w:r>
      <w:r>
        <w:tab/>
      </w:r>
      <w:r>
        <w:fldChar w:fldCharType="begin" w:fldLock="1"/>
      </w:r>
      <w:r>
        <w:instrText xml:space="preserve"> PAGEREF _Toc176147130 \h </w:instrText>
      </w:r>
      <w:r>
        <w:fldChar w:fldCharType="separate"/>
      </w:r>
      <w:r>
        <w:t>262</w:t>
      </w:r>
      <w:r>
        <w:fldChar w:fldCharType="end"/>
      </w:r>
    </w:p>
    <w:p w14:paraId="03230BBA" w14:textId="45731877" w:rsidR="00C82FDF" w:rsidRDefault="00C82FDF">
      <w:pPr>
        <w:pStyle w:val="TOC3"/>
        <w:rPr>
          <w:rFonts w:asciiTheme="minorHAnsi" w:eastAsiaTheme="minorEastAsia" w:hAnsiTheme="minorHAnsi" w:cstheme="minorBidi"/>
          <w:kern w:val="2"/>
          <w:sz w:val="24"/>
          <w:szCs w:val="24"/>
          <w:lang w:eastAsia="en-GB"/>
          <w14:ligatures w14:val="standardContextual"/>
        </w:rPr>
      </w:pPr>
      <w:r>
        <w:t>7.7.1</w:t>
      </w:r>
      <w:r>
        <w:rPr>
          <w:rFonts w:asciiTheme="minorHAnsi" w:eastAsiaTheme="minorEastAsia" w:hAnsiTheme="minorHAnsi" w:cstheme="minorBidi"/>
          <w:kern w:val="2"/>
          <w:sz w:val="24"/>
          <w:szCs w:val="24"/>
          <w:lang w:eastAsia="en-GB"/>
          <w14:ligatures w14:val="standardContextual"/>
        </w:rPr>
        <w:tab/>
      </w:r>
      <w:r>
        <w:t>Provisioning over LI_X1</w:t>
      </w:r>
      <w:r>
        <w:tab/>
      </w:r>
      <w:r>
        <w:fldChar w:fldCharType="begin" w:fldLock="1"/>
      </w:r>
      <w:r>
        <w:instrText xml:space="preserve"> PAGEREF _Toc176147131 \h </w:instrText>
      </w:r>
      <w:r>
        <w:fldChar w:fldCharType="separate"/>
      </w:r>
      <w:r>
        <w:t>262</w:t>
      </w:r>
      <w:r>
        <w:fldChar w:fldCharType="end"/>
      </w:r>
    </w:p>
    <w:p w14:paraId="72858FCC" w14:textId="77E0B998" w:rsidR="00C82FDF" w:rsidRDefault="00C82FDF">
      <w:pPr>
        <w:pStyle w:val="TOC4"/>
        <w:rPr>
          <w:rFonts w:asciiTheme="minorHAnsi" w:eastAsiaTheme="minorEastAsia" w:hAnsiTheme="minorHAnsi" w:cstheme="minorBidi"/>
          <w:kern w:val="2"/>
          <w:sz w:val="24"/>
          <w:szCs w:val="24"/>
          <w:lang w:eastAsia="en-GB"/>
          <w14:ligatures w14:val="standardContextual"/>
        </w:rPr>
      </w:pPr>
      <w:r>
        <w:t>7.7.1.1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_Toc176147132 \h </w:instrText>
      </w:r>
      <w:r>
        <w:fldChar w:fldCharType="separate"/>
      </w:r>
      <w:r>
        <w:t>262</w:t>
      </w:r>
      <w:r>
        <w:fldChar w:fldCharType="end"/>
      </w:r>
    </w:p>
    <w:p w14:paraId="08EA6BEB" w14:textId="5F44E9CC" w:rsidR="00C82FDF" w:rsidRDefault="00C82FDF">
      <w:pPr>
        <w:pStyle w:val="TOC4"/>
        <w:rPr>
          <w:rFonts w:asciiTheme="minorHAnsi" w:eastAsiaTheme="minorEastAsia" w:hAnsiTheme="minorHAnsi" w:cstheme="minorBidi"/>
          <w:kern w:val="2"/>
          <w:sz w:val="24"/>
          <w:szCs w:val="24"/>
          <w:lang w:eastAsia="en-GB"/>
          <w14:ligatures w14:val="standardContextual"/>
        </w:rPr>
      </w:pPr>
      <w:r>
        <w:t>7.7.1.2</w:t>
      </w:r>
      <w:r>
        <w:rPr>
          <w:rFonts w:asciiTheme="minorHAnsi" w:eastAsiaTheme="minorEastAsia" w:hAnsiTheme="minorHAnsi" w:cstheme="minorBidi"/>
          <w:kern w:val="2"/>
          <w:sz w:val="24"/>
          <w:szCs w:val="24"/>
          <w:lang w:eastAsia="en-GB"/>
          <w14:ligatures w14:val="standardContextual"/>
        </w:rPr>
        <w:tab/>
      </w:r>
      <w:r w:rsidRPr="000F6C2C">
        <w:rPr>
          <w:rFonts w:cs="Arial"/>
        </w:rPr>
        <w:t>Provisioning of the IRI-POI and CC-POI in NEF</w:t>
      </w:r>
      <w:r>
        <w:tab/>
      </w:r>
      <w:r>
        <w:fldChar w:fldCharType="begin" w:fldLock="1"/>
      </w:r>
      <w:r>
        <w:instrText xml:space="preserve"> PAGEREF _Toc176147133 \h </w:instrText>
      </w:r>
      <w:r>
        <w:fldChar w:fldCharType="separate"/>
      </w:r>
      <w:r>
        <w:t>262</w:t>
      </w:r>
      <w:r>
        <w:fldChar w:fldCharType="end"/>
      </w:r>
    </w:p>
    <w:p w14:paraId="243AC2A8" w14:textId="22306B65" w:rsidR="00C82FDF" w:rsidRDefault="00C82FDF">
      <w:pPr>
        <w:pStyle w:val="TOC3"/>
        <w:rPr>
          <w:rFonts w:asciiTheme="minorHAnsi" w:eastAsiaTheme="minorEastAsia" w:hAnsiTheme="minorHAnsi" w:cstheme="minorBidi"/>
          <w:kern w:val="2"/>
          <w:sz w:val="24"/>
          <w:szCs w:val="24"/>
          <w:lang w:eastAsia="en-GB"/>
          <w14:ligatures w14:val="standardContextual"/>
        </w:rPr>
      </w:pPr>
      <w:r>
        <w:t>7.7.2</w:t>
      </w:r>
      <w:r>
        <w:rPr>
          <w:rFonts w:asciiTheme="minorHAnsi" w:eastAsiaTheme="minorEastAsia" w:hAnsiTheme="minorHAnsi" w:cstheme="minorBidi"/>
          <w:kern w:val="2"/>
          <w:sz w:val="24"/>
          <w:szCs w:val="24"/>
          <w:lang w:eastAsia="en-GB"/>
          <w14:ligatures w14:val="standardContextual"/>
        </w:rPr>
        <w:tab/>
      </w:r>
      <w:r>
        <w:t>LI for NIDD using NEF</w:t>
      </w:r>
      <w:r>
        <w:tab/>
      </w:r>
      <w:r>
        <w:fldChar w:fldCharType="begin" w:fldLock="1"/>
      </w:r>
      <w:r>
        <w:instrText xml:space="preserve"> PAGEREF _Toc176147134 \h </w:instrText>
      </w:r>
      <w:r>
        <w:fldChar w:fldCharType="separate"/>
      </w:r>
      <w:r>
        <w:t>263</w:t>
      </w:r>
      <w:r>
        <w:fldChar w:fldCharType="end"/>
      </w:r>
    </w:p>
    <w:p w14:paraId="7D4A67EA" w14:textId="05728A88" w:rsidR="00C82FDF" w:rsidRDefault="00C82FDF">
      <w:pPr>
        <w:pStyle w:val="TOC4"/>
        <w:rPr>
          <w:rFonts w:asciiTheme="minorHAnsi" w:eastAsiaTheme="minorEastAsia" w:hAnsiTheme="minorHAnsi" w:cstheme="minorBidi"/>
          <w:kern w:val="2"/>
          <w:sz w:val="24"/>
          <w:szCs w:val="24"/>
          <w:lang w:eastAsia="en-GB"/>
          <w14:ligatures w14:val="standardContextual"/>
        </w:rPr>
      </w:pPr>
      <w:r>
        <w:t>7.7.2.1</w:t>
      </w:r>
      <w:r>
        <w:rPr>
          <w:rFonts w:asciiTheme="minorHAnsi" w:eastAsiaTheme="minorEastAsia" w:hAnsiTheme="minorHAnsi" w:cstheme="minorBidi"/>
          <w:kern w:val="2"/>
          <w:sz w:val="24"/>
          <w:szCs w:val="24"/>
          <w:lang w:eastAsia="en-GB"/>
          <w14:ligatures w14:val="standardContextual"/>
        </w:rPr>
        <w:tab/>
      </w:r>
      <w:r w:rsidRPr="000F6C2C">
        <w:rPr>
          <w:rFonts w:cs="Arial"/>
        </w:rPr>
        <w:t>Generation of xIRI at IRI-POI in NEF over LI_X2</w:t>
      </w:r>
      <w:r>
        <w:tab/>
      </w:r>
      <w:r>
        <w:fldChar w:fldCharType="begin" w:fldLock="1"/>
      </w:r>
      <w:r>
        <w:instrText xml:space="preserve"> PAGEREF _Toc176147135 \h </w:instrText>
      </w:r>
      <w:r>
        <w:fldChar w:fldCharType="separate"/>
      </w:r>
      <w:r>
        <w:t>263</w:t>
      </w:r>
      <w:r>
        <w:fldChar w:fldCharType="end"/>
      </w:r>
    </w:p>
    <w:p w14:paraId="2A8187C0" w14:textId="181040A6" w:rsidR="00C82FDF" w:rsidRDefault="00C82FDF">
      <w:pPr>
        <w:pStyle w:val="TOC5"/>
        <w:rPr>
          <w:rFonts w:asciiTheme="minorHAnsi" w:eastAsiaTheme="minorEastAsia" w:hAnsiTheme="minorHAnsi" w:cstheme="minorBidi"/>
          <w:kern w:val="2"/>
          <w:sz w:val="24"/>
          <w:szCs w:val="24"/>
          <w:lang w:eastAsia="en-GB"/>
          <w14:ligatures w14:val="standardContextual"/>
        </w:rPr>
      </w:pPr>
      <w:r>
        <w:t>7.7.2.1.1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_Toc176147136 \h </w:instrText>
      </w:r>
      <w:r>
        <w:fldChar w:fldCharType="separate"/>
      </w:r>
      <w:r>
        <w:t>263</w:t>
      </w:r>
      <w:r>
        <w:fldChar w:fldCharType="end"/>
      </w:r>
    </w:p>
    <w:p w14:paraId="4641A173" w14:textId="4B0AF383" w:rsidR="00C82FDF" w:rsidRDefault="00C82FDF">
      <w:pPr>
        <w:pStyle w:val="TOC5"/>
        <w:rPr>
          <w:rFonts w:asciiTheme="minorHAnsi" w:eastAsiaTheme="minorEastAsia" w:hAnsiTheme="minorHAnsi" w:cstheme="minorBidi"/>
          <w:kern w:val="2"/>
          <w:sz w:val="24"/>
          <w:szCs w:val="24"/>
          <w:lang w:eastAsia="en-GB"/>
          <w14:ligatures w14:val="standardContextual"/>
        </w:rPr>
      </w:pPr>
      <w:r>
        <w:lastRenderedPageBreak/>
        <w:t>7.7.2.1.2</w:t>
      </w:r>
      <w:r>
        <w:rPr>
          <w:rFonts w:asciiTheme="minorHAnsi" w:eastAsiaTheme="minorEastAsia" w:hAnsiTheme="minorHAnsi" w:cstheme="minorBidi"/>
          <w:kern w:val="2"/>
          <w:sz w:val="24"/>
          <w:szCs w:val="24"/>
          <w:lang w:eastAsia="en-GB"/>
          <w14:ligatures w14:val="standardContextual"/>
        </w:rPr>
        <w:tab/>
      </w:r>
      <w:r>
        <w:t>PDU session establishment</w:t>
      </w:r>
      <w:r>
        <w:tab/>
      </w:r>
      <w:r>
        <w:fldChar w:fldCharType="begin" w:fldLock="1"/>
      </w:r>
      <w:r>
        <w:instrText xml:space="preserve"> PAGEREF _Toc176147137 \h </w:instrText>
      </w:r>
      <w:r>
        <w:fldChar w:fldCharType="separate"/>
      </w:r>
      <w:r>
        <w:t>263</w:t>
      </w:r>
      <w:r>
        <w:fldChar w:fldCharType="end"/>
      </w:r>
    </w:p>
    <w:p w14:paraId="5EDB844E" w14:textId="57D0473D" w:rsidR="00C82FDF" w:rsidRDefault="00C82FDF">
      <w:pPr>
        <w:pStyle w:val="TOC5"/>
        <w:rPr>
          <w:rFonts w:asciiTheme="minorHAnsi" w:eastAsiaTheme="minorEastAsia" w:hAnsiTheme="minorHAnsi" w:cstheme="minorBidi"/>
          <w:kern w:val="2"/>
          <w:sz w:val="24"/>
          <w:szCs w:val="24"/>
          <w:lang w:eastAsia="en-GB"/>
          <w14:ligatures w14:val="standardContextual"/>
        </w:rPr>
      </w:pPr>
      <w:r>
        <w:t>7.7.2.1.3</w:t>
      </w:r>
      <w:r>
        <w:rPr>
          <w:rFonts w:asciiTheme="minorHAnsi" w:eastAsiaTheme="minorEastAsia" w:hAnsiTheme="minorHAnsi" w:cstheme="minorBidi"/>
          <w:kern w:val="2"/>
          <w:sz w:val="24"/>
          <w:szCs w:val="24"/>
          <w:lang w:eastAsia="en-GB"/>
          <w14:ligatures w14:val="standardContextual"/>
        </w:rPr>
        <w:tab/>
      </w:r>
      <w:r>
        <w:t>PDU session modification</w:t>
      </w:r>
      <w:r>
        <w:tab/>
      </w:r>
      <w:r>
        <w:fldChar w:fldCharType="begin" w:fldLock="1"/>
      </w:r>
      <w:r>
        <w:instrText xml:space="preserve"> PAGEREF _Toc176147138 \h </w:instrText>
      </w:r>
      <w:r>
        <w:fldChar w:fldCharType="separate"/>
      </w:r>
      <w:r>
        <w:t>263</w:t>
      </w:r>
      <w:r>
        <w:fldChar w:fldCharType="end"/>
      </w:r>
    </w:p>
    <w:p w14:paraId="266F81C6" w14:textId="033C0458" w:rsidR="00C82FDF" w:rsidRDefault="00C82FDF">
      <w:pPr>
        <w:pStyle w:val="TOC5"/>
        <w:rPr>
          <w:rFonts w:asciiTheme="minorHAnsi" w:eastAsiaTheme="minorEastAsia" w:hAnsiTheme="minorHAnsi" w:cstheme="minorBidi"/>
          <w:kern w:val="2"/>
          <w:sz w:val="24"/>
          <w:szCs w:val="24"/>
          <w:lang w:eastAsia="en-GB"/>
          <w14:ligatures w14:val="standardContextual"/>
        </w:rPr>
      </w:pPr>
      <w:r>
        <w:t>7.7.2.1.4</w:t>
      </w:r>
      <w:r>
        <w:rPr>
          <w:rFonts w:asciiTheme="minorHAnsi" w:eastAsiaTheme="minorEastAsia" w:hAnsiTheme="minorHAnsi" w:cstheme="minorBidi"/>
          <w:kern w:val="2"/>
          <w:sz w:val="24"/>
          <w:szCs w:val="24"/>
          <w:lang w:eastAsia="en-GB"/>
          <w14:ligatures w14:val="standardContextual"/>
        </w:rPr>
        <w:tab/>
      </w:r>
      <w:r>
        <w:t>PDU session release</w:t>
      </w:r>
      <w:r>
        <w:tab/>
      </w:r>
      <w:r>
        <w:fldChar w:fldCharType="begin" w:fldLock="1"/>
      </w:r>
      <w:r>
        <w:instrText xml:space="preserve"> PAGEREF _Toc176147139 \h </w:instrText>
      </w:r>
      <w:r>
        <w:fldChar w:fldCharType="separate"/>
      </w:r>
      <w:r>
        <w:t>264</w:t>
      </w:r>
      <w:r>
        <w:fldChar w:fldCharType="end"/>
      </w:r>
    </w:p>
    <w:p w14:paraId="1ED24FD0" w14:textId="43C2111F" w:rsidR="00C82FDF" w:rsidRDefault="00C82FDF">
      <w:pPr>
        <w:pStyle w:val="TOC5"/>
        <w:rPr>
          <w:rFonts w:asciiTheme="minorHAnsi" w:eastAsiaTheme="minorEastAsia" w:hAnsiTheme="minorHAnsi" w:cstheme="minorBidi"/>
          <w:kern w:val="2"/>
          <w:sz w:val="24"/>
          <w:szCs w:val="24"/>
          <w:lang w:eastAsia="en-GB"/>
          <w14:ligatures w14:val="standardContextual"/>
        </w:rPr>
      </w:pPr>
      <w:r>
        <w:t>7.7.2.1.5</w:t>
      </w:r>
      <w:r>
        <w:rPr>
          <w:rFonts w:asciiTheme="minorHAnsi" w:eastAsiaTheme="minorEastAsia" w:hAnsiTheme="minorHAnsi" w:cstheme="minorBidi"/>
          <w:kern w:val="2"/>
          <w:sz w:val="24"/>
          <w:szCs w:val="24"/>
          <w:lang w:eastAsia="en-GB"/>
          <w14:ligatures w14:val="standardContextual"/>
        </w:rPr>
        <w:tab/>
      </w:r>
      <w:r>
        <w:t>Unsuccessful procedure</w:t>
      </w:r>
      <w:r>
        <w:tab/>
      </w:r>
      <w:r>
        <w:fldChar w:fldCharType="begin" w:fldLock="1"/>
      </w:r>
      <w:r>
        <w:instrText xml:space="preserve"> PAGEREF _Toc176147140 \h </w:instrText>
      </w:r>
      <w:r>
        <w:fldChar w:fldCharType="separate"/>
      </w:r>
      <w:r>
        <w:t>264</w:t>
      </w:r>
      <w:r>
        <w:fldChar w:fldCharType="end"/>
      </w:r>
    </w:p>
    <w:p w14:paraId="054CB1F6" w14:textId="3E9CBB28" w:rsidR="00C82FDF" w:rsidRDefault="00C82FDF">
      <w:pPr>
        <w:pStyle w:val="TOC5"/>
        <w:rPr>
          <w:rFonts w:asciiTheme="minorHAnsi" w:eastAsiaTheme="minorEastAsia" w:hAnsiTheme="minorHAnsi" w:cstheme="minorBidi"/>
          <w:kern w:val="2"/>
          <w:sz w:val="24"/>
          <w:szCs w:val="24"/>
          <w:lang w:eastAsia="en-GB"/>
          <w14:ligatures w14:val="standardContextual"/>
        </w:rPr>
      </w:pPr>
      <w:r>
        <w:t>7.7.2.1.6</w:t>
      </w:r>
      <w:r>
        <w:rPr>
          <w:rFonts w:asciiTheme="minorHAnsi" w:eastAsiaTheme="minorEastAsia" w:hAnsiTheme="minorHAnsi" w:cstheme="minorBidi"/>
          <w:kern w:val="2"/>
          <w:sz w:val="24"/>
          <w:szCs w:val="24"/>
          <w:lang w:eastAsia="en-GB"/>
          <w14:ligatures w14:val="standardContextual"/>
        </w:rPr>
        <w:tab/>
      </w:r>
      <w:r w:rsidRPr="000F6C2C">
        <w:rPr>
          <w:rFonts w:cs="Arial"/>
        </w:rPr>
        <w:t>Start of interception with established PDU session</w:t>
      </w:r>
      <w:r>
        <w:tab/>
      </w:r>
      <w:r>
        <w:fldChar w:fldCharType="begin" w:fldLock="1"/>
      </w:r>
      <w:r>
        <w:instrText xml:space="preserve"> PAGEREF _Toc176147141 \h </w:instrText>
      </w:r>
      <w:r>
        <w:fldChar w:fldCharType="separate"/>
      </w:r>
      <w:r>
        <w:t>265</w:t>
      </w:r>
      <w:r>
        <w:fldChar w:fldCharType="end"/>
      </w:r>
    </w:p>
    <w:p w14:paraId="6A53E436" w14:textId="7BCDD7B6" w:rsidR="00C82FDF" w:rsidRDefault="00C82FDF">
      <w:pPr>
        <w:pStyle w:val="TOC4"/>
        <w:rPr>
          <w:rFonts w:asciiTheme="minorHAnsi" w:eastAsiaTheme="minorEastAsia" w:hAnsiTheme="minorHAnsi" w:cstheme="minorBidi"/>
          <w:kern w:val="2"/>
          <w:sz w:val="24"/>
          <w:szCs w:val="24"/>
          <w:lang w:eastAsia="en-GB"/>
          <w14:ligatures w14:val="standardContextual"/>
        </w:rPr>
      </w:pPr>
      <w:r>
        <w:t>7.7.2.2</w:t>
      </w:r>
      <w:r>
        <w:rPr>
          <w:rFonts w:asciiTheme="minorHAnsi" w:eastAsiaTheme="minorEastAsia" w:hAnsiTheme="minorHAnsi" w:cstheme="minorBidi"/>
          <w:kern w:val="2"/>
          <w:sz w:val="24"/>
          <w:szCs w:val="24"/>
          <w:lang w:eastAsia="en-GB"/>
          <w14:ligatures w14:val="standardContextual"/>
        </w:rPr>
        <w:tab/>
      </w:r>
      <w:r w:rsidRPr="000F6C2C">
        <w:rPr>
          <w:rFonts w:cs="Arial"/>
        </w:rPr>
        <w:t>Generation of xCC at CC-POI in NEF over LI_X3</w:t>
      </w:r>
      <w:r>
        <w:tab/>
      </w:r>
      <w:r>
        <w:fldChar w:fldCharType="begin" w:fldLock="1"/>
      </w:r>
      <w:r>
        <w:instrText xml:space="preserve"> PAGEREF _Toc176147142 \h </w:instrText>
      </w:r>
      <w:r>
        <w:fldChar w:fldCharType="separate"/>
      </w:r>
      <w:r>
        <w:t>265</w:t>
      </w:r>
      <w:r>
        <w:fldChar w:fldCharType="end"/>
      </w:r>
    </w:p>
    <w:p w14:paraId="2F66CE26" w14:textId="16E87A76" w:rsidR="00C82FDF" w:rsidRDefault="00C82FDF">
      <w:pPr>
        <w:pStyle w:val="TOC4"/>
        <w:rPr>
          <w:rFonts w:asciiTheme="minorHAnsi" w:eastAsiaTheme="minorEastAsia" w:hAnsiTheme="minorHAnsi" w:cstheme="minorBidi"/>
          <w:kern w:val="2"/>
          <w:sz w:val="24"/>
          <w:szCs w:val="24"/>
          <w:lang w:eastAsia="en-GB"/>
          <w14:ligatures w14:val="standardContextual"/>
        </w:rPr>
      </w:pPr>
      <w:r>
        <w:t>7.7.2.3</w:t>
      </w:r>
      <w:r>
        <w:rPr>
          <w:rFonts w:asciiTheme="minorHAnsi" w:eastAsiaTheme="minorEastAsia" w:hAnsiTheme="minorHAnsi" w:cstheme="minorBidi"/>
          <w:kern w:val="2"/>
          <w:sz w:val="24"/>
          <w:szCs w:val="24"/>
          <w:lang w:eastAsia="en-GB"/>
          <w14:ligatures w14:val="standardContextual"/>
        </w:rPr>
        <w:tab/>
      </w:r>
      <w:r w:rsidRPr="000F6C2C">
        <w:rPr>
          <w:rFonts w:cs="Arial"/>
        </w:rPr>
        <w:t>Generation of IRI over LI_HI2</w:t>
      </w:r>
      <w:r>
        <w:tab/>
      </w:r>
      <w:r>
        <w:fldChar w:fldCharType="begin" w:fldLock="1"/>
      </w:r>
      <w:r>
        <w:instrText xml:space="preserve"> PAGEREF _Toc176147143 \h </w:instrText>
      </w:r>
      <w:r>
        <w:fldChar w:fldCharType="separate"/>
      </w:r>
      <w:r>
        <w:t>266</w:t>
      </w:r>
      <w:r>
        <w:fldChar w:fldCharType="end"/>
      </w:r>
    </w:p>
    <w:p w14:paraId="15FF5C2D" w14:textId="05D9ABF1" w:rsidR="00C82FDF" w:rsidRDefault="00C82FDF">
      <w:pPr>
        <w:pStyle w:val="TOC4"/>
        <w:rPr>
          <w:rFonts w:asciiTheme="minorHAnsi" w:eastAsiaTheme="minorEastAsia" w:hAnsiTheme="minorHAnsi" w:cstheme="minorBidi"/>
          <w:kern w:val="2"/>
          <w:sz w:val="24"/>
          <w:szCs w:val="24"/>
          <w:lang w:eastAsia="en-GB"/>
          <w14:ligatures w14:val="standardContextual"/>
        </w:rPr>
      </w:pPr>
      <w:r>
        <w:t>7.7.2.4</w:t>
      </w:r>
      <w:r>
        <w:rPr>
          <w:rFonts w:asciiTheme="minorHAnsi" w:eastAsiaTheme="minorEastAsia" w:hAnsiTheme="minorHAnsi" w:cstheme="minorBidi"/>
          <w:kern w:val="2"/>
          <w:sz w:val="24"/>
          <w:szCs w:val="24"/>
          <w:lang w:eastAsia="en-GB"/>
          <w14:ligatures w14:val="standardContextual"/>
        </w:rPr>
        <w:tab/>
      </w:r>
      <w:r w:rsidRPr="000F6C2C">
        <w:rPr>
          <w:rFonts w:cs="Arial"/>
        </w:rPr>
        <w:t>Generation of CC over LI_HI3</w:t>
      </w:r>
      <w:r>
        <w:tab/>
      </w:r>
      <w:r>
        <w:fldChar w:fldCharType="begin" w:fldLock="1"/>
      </w:r>
      <w:r>
        <w:instrText xml:space="preserve"> PAGEREF _Toc176147144 \h </w:instrText>
      </w:r>
      <w:r>
        <w:fldChar w:fldCharType="separate"/>
      </w:r>
      <w:r>
        <w:t>266</w:t>
      </w:r>
      <w:r>
        <w:fldChar w:fldCharType="end"/>
      </w:r>
    </w:p>
    <w:p w14:paraId="007FF20F" w14:textId="6328D628" w:rsidR="00C82FDF" w:rsidRDefault="00C82FDF">
      <w:pPr>
        <w:pStyle w:val="TOC3"/>
        <w:rPr>
          <w:rFonts w:asciiTheme="minorHAnsi" w:eastAsiaTheme="minorEastAsia" w:hAnsiTheme="minorHAnsi" w:cstheme="minorBidi"/>
          <w:kern w:val="2"/>
          <w:sz w:val="24"/>
          <w:szCs w:val="24"/>
          <w:lang w:eastAsia="en-GB"/>
          <w14:ligatures w14:val="standardContextual"/>
        </w:rPr>
      </w:pPr>
      <w:r>
        <w:t>7.7.3</w:t>
      </w:r>
      <w:r>
        <w:rPr>
          <w:rFonts w:asciiTheme="minorHAnsi" w:eastAsiaTheme="minorEastAsia" w:hAnsiTheme="minorHAnsi" w:cstheme="minorBidi"/>
          <w:kern w:val="2"/>
          <w:sz w:val="24"/>
          <w:szCs w:val="24"/>
          <w:lang w:eastAsia="en-GB"/>
          <w14:ligatures w14:val="standardContextual"/>
        </w:rPr>
        <w:tab/>
      </w:r>
      <w:r>
        <w:t>LI for device triggering</w:t>
      </w:r>
      <w:r>
        <w:tab/>
      </w:r>
      <w:r>
        <w:fldChar w:fldCharType="begin" w:fldLock="1"/>
      </w:r>
      <w:r>
        <w:instrText xml:space="preserve"> PAGEREF _Toc176147145 \h </w:instrText>
      </w:r>
      <w:r>
        <w:fldChar w:fldCharType="separate"/>
      </w:r>
      <w:r>
        <w:t>266</w:t>
      </w:r>
      <w:r>
        <w:fldChar w:fldCharType="end"/>
      </w:r>
    </w:p>
    <w:p w14:paraId="4775D668" w14:textId="37244768" w:rsidR="00C82FDF" w:rsidRDefault="00C82FDF">
      <w:pPr>
        <w:pStyle w:val="TOC4"/>
        <w:rPr>
          <w:rFonts w:asciiTheme="minorHAnsi" w:eastAsiaTheme="minorEastAsia" w:hAnsiTheme="minorHAnsi" w:cstheme="minorBidi"/>
          <w:kern w:val="2"/>
          <w:sz w:val="24"/>
          <w:szCs w:val="24"/>
          <w:lang w:eastAsia="en-GB"/>
          <w14:ligatures w14:val="standardContextual"/>
        </w:rPr>
      </w:pPr>
      <w:r>
        <w:t>7.7.3.1</w:t>
      </w:r>
      <w:r>
        <w:rPr>
          <w:rFonts w:asciiTheme="minorHAnsi" w:eastAsiaTheme="minorEastAsia" w:hAnsiTheme="minorHAnsi" w:cstheme="minorBidi"/>
          <w:kern w:val="2"/>
          <w:sz w:val="24"/>
          <w:szCs w:val="24"/>
          <w:lang w:eastAsia="en-GB"/>
          <w14:ligatures w14:val="standardContextual"/>
        </w:rPr>
        <w:tab/>
      </w:r>
      <w:r w:rsidRPr="000F6C2C">
        <w:rPr>
          <w:rFonts w:cs="Arial"/>
        </w:rPr>
        <w:t>Generation of xIRI LI_X2 at IRI-POI in NEF over LI_X2</w:t>
      </w:r>
      <w:r>
        <w:tab/>
      </w:r>
      <w:r>
        <w:fldChar w:fldCharType="begin" w:fldLock="1"/>
      </w:r>
      <w:r>
        <w:instrText xml:space="preserve"> PAGEREF _Toc176147146 \h </w:instrText>
      </w:r>
      <w:r>
        <w:fldChar w:fldCharType="separate"/>
      </w:r>
      <w:r>
        <w:t>266</w:t>
      </w:r>
      <w:r>
        <w:fldChar w:fldCharType="end"/>
      </w:r>
    </w:p>
    <w:p w14:paraId="0EAF2D06" w14:textId="1D73B45C" w:rsidR="00C82FDF" w:rsidRDefault="00C82FDF">
      <w:pPr>
        <w:pStyle w:val="TOC5"/>
        <w:rPr>
          <w:rFonts w:asciiTheme="minorHAnsi" w:eastAsiaTheme="minorEastAsia" w:hAnsiTheme="minorHAnsi" w:cstheme="minorBidi"/>
          <w:kern w:val="2"/>
          <w:sz w:val="24"/>
          <w:szCs w:val="24"/>
          <w:lang w:eastAsia="en-GB"/>
          <w14:ligatures w14:val="standardContextual"/>
        </w:rPr>
      </w:pPr>
      <w:r>
        <w:t>7.7.3.1.1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_Toc176147147 \h </w:instrText>
      </w:r>
      <w:r>
        <w:fldChar w:fldCharType="separate"/>
      </w:r>
      <w:r>
        <w:t>266</w:t>
      </w:r>
      <w:r>
        <w:fldChar w:fldCharType="end"/>
      </w:r>
    </w:p>
    <w:p w14:paraId="715F0AEE" w14:textId="4A1886A2" w:rsidR="00C82FDF" w:rsidRDefault="00C82FDF">
      <w:pPr>
        <w:pStyle w:val="TOC5"/>
        <w:rPr>
          <w:rFonts w:asciiTheme="minorHAnsi" w:eastAsiaTheme="minorEastAsia" w:hAnsiTheme="minorHAnsi" w:cstheme="minorBidi"/>
          <w:kern w:val="2"/>
          <w:sz w:val="24"/>
          <w:szCs w:val="24"/>
          <w:lang w:eastAsia="en-GB"/>
          <w14:ligatures w14:val="standardContextual"/>
        </w:rPr>
      </w:pPr>
      <w:r>
        <w:t>7.7.3.1.2</w:t>
      </w:r>
      <w:r>
        <w:rPr>
          <w:rFonts w:asciiTheme="minorHAnsi" w:eastAsiaTheme="minorEastAsia" w:hAnsiTheme="minorHAnsi" w:cstheme="minorBidi"/>
          <w:kern w:val="2"/>
          <w:sz w:val="24"/>
          <w:szCs w:val="24"/>
          <w:lang w:eastAsia="en-GB"/>
          <w14:ligatures w14:val="standardContextual"/>
        </w:rPr>
        <w:tab/>
      </w:r>
      <w:r>
        <w:t>Device trigger</w:t>
      </w:r>
      <w:r>
        <w:tab/>
      </w:r>
      <w:r>
        <w:fldChar w:fldCharType="begin" w:fldLock="1"/>
      </w:r>
      <w:r>
        <w:instrText xml:space="preserve"> PAGEREF _Toc176147148 \h </w:instrText>
      </w:r>
      <w:r>
        <w:fldChar w:fldCharType="separate"/>
      </w:r>
      <w:r>
        <w:t>266</w:t>
      </w:r>
      <w:r>
        <w:fldChar w:fldCharType="end"/>
      </w:r>
    </w:p>
    <w:p w14:paraId="66333ECD" w14:textId="0D423994" w:rsidR="00C82FDF" w:rsidRDefault="00C82FDF">
      <w:pPr>
        <w:pStyle w:val="TOC5"/>
        <w:rPr>
          <w:rFonts w:asciiTheme="minorHAnsi" w:eastAsiaTheme="minorEastAsia" w:hAnsiTheme="minorHAnsi" w:cstheme="minorBidi"/>
          <w:kern w:val="2"/>
          <w:sz w:val="24"/>
          <w:szCs w:val="24"/>
          <w:lang w:eastAsia="en-GB"/>
          <w14:ligatures w14:val="standardContextual"/>
        </w:rPr>
      </w:pPr>
      <w:r>
        <w:t>7.7.3.1.3</w:t>
      </w:r>
      <w:r>
        <w:rPr>
          <w:rFonts w:asciiTheme="minorHAnsi" w:eastAsiaTheme="minorEastAsia" w:hAnsiTheme="minorHAnsi" w:cstheme="minorBidi"/>
          <w:kern w:val="2"/>
          <w:sz w:val="24"/>
          <w:szCs w:val="24"/>
          <w:lang w:eastAsia="en-GB"/>
          <w14:ligatures w14:val="standardContextual"/>
        </w:rPr>
        <w:tab/>
      </w:r>
      <w:r>
        <w:t>Device trigger replace</w:t>
      </w:r>
      <w:r>
        <w:tab/>
      </w:r>
      <w:r>
        <w:fldChar w:fldCharType="begin" w:fldLock="1"/>
      </w:r>
      <w:r>
        <w:instrText xml:space="preserve"> PAGEREF _Toc176147149 \h </w:instrText>
      </w:r>
      <w:r>
        <w:fldChar w:fldCharType="separate"/>
      </w:r>
      <w:r>
        <w:t>267</w:t>
      </w:r>
      <w:r>
        <w:fldChar w:fldCharType="end"/>
      </w:r>
    </w:p>
    <w:p w14:paraId="56FD1F81" w14:textId="6E324E2E" w:rsidR="00C82FDF" w:rsidRDefault="00C82FDF">
      <w:pPr>
        <w:pStyle w:val="TOC5"/>
        <w:rPr>
          <w:rFonts w:asciiTheme="minorHAnsi" w:eastAsiaTheme="minorEastAsia" w:hAnsiTheme="minorHAnsi" w:cstheme="minorBidi"/>
          <w:kern w:val="2"/>
          <w:sz w:val="24"/>
          <w:szCs w:val="24"/>
          <w:lang w:eastAsia="en-GB"/>
          <w14:ligatures w14:val="standardContextual"/>
        </w:rPr>
      </w:pPr>
      <w:r>
        <w:t>7.7.3.1.4</w:t>
      </w:r>
      <w:r>
        <w:rPr>
          <w:rFonts w:asciiTheme="minorHAnsi" w:eastAsiaTheme="minorEastAsia" w:hAnsiTheme="minorHAnsi" w:cstheme="minorBidi"/>
          <w:kern w:val="2"/>
          <w:sz w:val="24"/>
          <w:szCs w:val="24"/>
          <w:lang w:eastAsia="en-GB"/>
          <w14:ligatures w14:val="standardContextual"/>
        </w:rPr>
        <w:tab/>
      </w:r>
      <w:r>
        <w:t>Device trigger cancellation</w:t>
      </w:r>
      <w:r>
        <w:tab/>
      </w:r>
      <w:r>
        <w:fldChar w:fldCharType="begin" w:fldLock="1"/>
      </w:r>
      <w:r>
        <w:instrText xml:space="preserve"> PAGEREF _Toc176147150 \h </w:instrText>
      </w:r>
      <w:r>
        <w:fldChar w:fldCharType="separate"/>
      </w:r>
      <w:r>
        <w:t>267</w:t>
      </w:r>
      <w:r>
        <w:fldChar w:fldCharType="end"/>
      </w:r>
    </w:p>
    <w:p w14:paraId="47AE7A52" w14:textId="7ED00C6E" w:rsidR="00C82FDF" w:rsidRDefault="00C82FDF">
      <w:pPr>
        <w:pStyle w:val="TOC5"/>
        <w:rPr>
          <w:rFonts w:asciiTheme="minorHAnsi" w:eastAsiaTheme="minorEastAsia" w:hAnsiTheme="minorHAnsi" w:cstheme="minorBidi"/>
          <w:kern w:val="2"/>
          <w:sz w:val="24"/>
          <w:szCs w:val="24"/>
          <w:lang w:eastAsia="en-GB"/>
          <w14:ligatures w14:val="standardContextual"/>
        </w:rPr>
      </w:pPr>
      <w:r>
        <w:t>7.7.3.1.5</w:t>
      </w:r>
      <w:r>
        <w:rPr>
          <w:rFonts w:asciiTheme="minorHAnsi" w:eastAsiaTheme="minorEastAsia" w:hAnsiTheme="minorHAnsi" w:cstheme="minorBidi"/>
          <w:kern w:val="2"/>
          <w:sz w:val="24"/>
          <w:szCs w:val="24"/>
          <w:lang w:eastAsia="en-GB"/>
          <w14:ligatures w14:val="standardContextual"/>
        </w:rPr>
        <w:tab/>
      </w:r>
      <w:r>
        <w:t>Device trigger report notification</w:t>
      </w:r>
      <w:r>
        <w:tab/>
      </w:r>
      <w:r>
        <w:fldChar w:fldCharType="begin" w:fldLock="1"/>
      </w:r>
      <w:r>
        <w:instrText xml:space="preserve"> PAGEREF _Toc176147151 \h </w:instrText>
      </w:r>
      <w:r>
        <w:fldChar w:fldCharType="separate"/>
      </w:r>
      <w:r>
        <w:t>268</w:t>
      </w:r>
      <w:r>
        <w:fldChar w:fldCharType="end"/>
      </w:r>
    </w:p>
    <w:p w14:paraId="0B976932" w14:textId="7089E689" w:rsidR="00C82FDF" w:rsidRDefault="00C82FDF">
      <w:pPr>
        <w:pStyle w:val="TOC4"/>
        <w:rPr>
          <w:rFonts w:asciiTheme="minorHAnsi" w:eastAsiaTheme="minorEastAsia" w:hAnsiTheme="minorHAnsi" w:cstheme="minorBidi"/>
          <w:kern w:val="2"/>
          <w:sz w:val="24"/>
          <w:szCs w:val="24"/>
          <w:lang w:eastAsia="en-GB"/>
          <w14:ligatures w14:val="standardContextual"/>
        </w:rPr>
      </w:pPr>
      <w:r>
        <w:t>7.7.3.2</w:t>
      </w:r>
      <w:r>
        <w:rPr>
          <w:rFonts w:asciiTheme="minorHAnsi" w:eastAsiaTheme="minorEastAsia" w:hAnsiTheme="minorHAnsi" w:cstheme="minorBidi"/>
          <w:kern w:val="2"/>
          <w:sz w:val="24"/>
          <w:szCs w:val="24"/>
          <w:lang w:eastAsia="en-GB"/>
          <w14:ligatures w14:val="standardContextual"/>
        </w:rPr>
        <w:tab/>
      </w:r>
      <w:r w:rsidRPr="000F6C2C">
        <w:rPr>
          <w:rFonts w:cs="Arial"/>
        </w:rPr>
        <w:t>Generation of IRI over LI_HI2</w:t>
      </w:r>
      <w:r>
        <w:tab/>
      </w:r>
      <w:r>
        <w:fldChar w:fldCharType="begin" w:fldLock="1"/>
      </w:r>
      <w:r>
        <w:instrText xml:space="preserve"> PAGEREF _Toc176147152 \h </w:instrText>
      </w:r>
      <w:r>
        <w:fldChar w:fldCharType="separate"/>
      </w:r>
      <w:r>
        <w:t>268</w:t>
      </w:r>
      <w:r>
        <w:fldChar w:fldCharType="end"/>
      </w:r>
    </w:p>
    <w:p w14:paraId="4AAB48A1" w14:textId="7A326B1F" w:rsidR="00C82FDF" w:rsidRDefault="00C82FDF">
      <w:pPr>
        <w:pStyle w:val="TOC3"/>
        <w:rPr>
          <w:rFonts w:asciiTheme="minorHAnsi" w:eastAsiaTheme="minorEastAsia" w:hAnsiTheme="minorHAnsi" w:cstheme="minorBidi"/>
          <w:kern w:val="2"/>
          <w:sz w:val="24"/>
          <w:szCs w:val="24"/>
          <w:lang w:eastAsia="en-GB"/>
          <w14:ligatures w14:val="standardContextual"/>
        </w:rPr>
      </w:pPr>
      <w:r>
        <w:t>7.7.4</w:t>
      </w:r>
      <w:r>
        <w:rPr>
          <w:rFonts w:asciiTheme="minorHAnsi" w:eastAsiaTheme="minorEastAsia" w:hAnsiTheme="minorHAnsi" w:cstheme="minorBidi"/>
          <w:kern w:val="2"/>
          <w:sz w:val="24"/>
          <w:szCs w:val="24"/>
          <w:lang w:eastAsia="en-GB"/>
          <w14:ligatures w14:val="standardContextual"/>
        </w:rPr>
        <w:tab/>
      </w:r>
      <w:r>
        <w:t xml:space="preserve">LI for </w:t>
      </w:r>
      <w:r w:rsidRPr="000F6C2C">
        <w:rPr>
          <w:rFonts w:cs="Arial"/>
        </w:rPr>
        <w:t>MSISDN-less MO SMS</w:t>
      </w:r>
      <w:r>
        <w:tab/>
      </w:r>
      <w:r>
        <w:fldChar w:fldCharType="begin" w:fldLock="1"/>
      </w:r>
      <w:r>
        <w:instrText xml:space="preserve"> PAGEREF _Toc176147153 \h </w:instrText>
      </w:r>
      <w:r>
        <w:fldChar w:fldCharType="separate"/>
      </w:r>
      <w:r>
        <w:t>269</w:t>
      </w:r>
      <w:r>
        <w:fldChar w:fldCharType="end"/>
      </w:r>
    </w:p>
    <w:p w14:paraId="280E1B70" w14:textId="77F3A7FA" w:rsidR="00C82FDF" w:rsidRDefault="00C82FDF">
      <w:pPr>
        <w:pStyle w:val="TOC4"/>
        <w:rPr>
          <w:rFonts w:asciiTheme="minorHAnsi" w:eastAsiaTheme="minorEastAsia" w:hAnsiTheme="minorHAnsi" w:cstheme="minorBidi"/>
          <w:kern w:val="2"/>
          <w:sz w:val="24"/>
          <w:szCs w:val="24"/>
          <w:lang w:eastAsia="en-GB"/>
          <w14:ligatures w14:val="standardContextual"/>
        </w:rPr>
      </w:pPr>
      <w:r>
        <w:t>7.7.4.1</w:t>
      </w:r>
      <w:r>
        <w:rPr>
          <w:rFonts w:asciiTheme="minorHAnsi" w:eastAsiaTheme="minorEastAsia" w:hAnsiTheme="minorHAnsi" w:cstheme="minorBidi"/>
          <w:kern w:val="2"/>
          <w:sz w:val="24"/>
          <w:szCs w:val="24"/>
          <w:lang w:eastAsia="en-GB"/>
          <w14:ligatures w14:val="standardContextual"/>
        </w:rPr>
        <w:tab/>
      </w:r>
      <w:r w:rsidRPr="000F6C2C">
        <w:rPr>
          <w:rFonts w:cs="Arial"/>
        </w:rPr>
        <w:t>Generation of xIRI LI_X2 at IRI-POI in NEF over LI_X2</w:t>
      </w:r>
      <w:r>
        <w:tab/>
      </w:r>
      <w:r>
        <w:fldChar w:fldCharType="begin" w:fldLock="1"/>
      </w:r>
      <w:r>
        <w:instrText xml:space="preserve"> PAGEREF _Toc176147154 \h </w:instrText>
      </w:r>
      <w:r>
        <w:fldChar w:fldCharType="separate"/>
      </w:r>
      <w:r>
        <w:t>269</w:t>
      </w:r>
      <w:r>
        <w:fldChar w:fldCharType="end"/>
      </w:r>
    </w:p>
    <w:p w14:paraId="403F4E16" w14:textId="352C8E6F" w:rsidR="00C82FDF" w:rsidRDefault="00C82FDF">
      <w:pPr>
        <w:pStyle w:val="TOC5"/>
        <w:rPr>
          <w:rFonts w:asciiTheme="minorHAnsi" w:eastAsiaTheme="minorEastAsia" w:hAnsiTheme="minorHAnsi" w:cstheme="minorBidi"/>
          <w:kern w:val="2"/>
          <w:sz w:val="24"/>
          <w:szCs w:val="24"/>
          <w:lang w:eastAsia="en-GB"/>
          <w14:ligatures w14:val="standardContextual"/>
        </w:rPr>
      </w:pPr>
      <w:r>
        <w:t>7.7.4.1.1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_Toc176147155 \h </w:instrText>
      </w:r>
      <w:r>
        <w:fldChar w:fldCharType="separate"/>
      </w:r>
      <w:r>
        <w:t>269</w:t>
      </w:r>
      <w:r>
        <w:fldChar w:fldCharType="end"/>
      </w:r>
    </w:p>
    <w:p w14:paraId="57A376E3" w14:textId="23568E61" w:rsidR="00C82FDF" w:rsidRDefault="00C82FDF">
      <w:pPr>
        <w:pStyle w:val="TOC5"/>
        <w:rPr>
          <w:rFonts w:asciiTheme="minorHAnsi" w:eastAsiaTheme="minorEastAsia" w:hAnsiTheme="minorHAnsi" w:cstheme="minorBidi"/>
          <w:kern w:val="2"/>
          <w:sz w:val="24"/>
          <w:szCs w:val="24"/>
          <w:lang w:eastAsia="en-GB"/>
          <w14:ligatures w14:val="standardContextual"/>
        </w:rPr>
      </w:pPr>
      <w:r>
        <w:t>7.7.4.1.2</w:t>
      </w:r>
      <w:r>
        <w:rPr>
          <w:rFonts w:asciiTheme="minorHAnsi" w:eastAsiaTheme="minorEastAsia" w:hAnsiTheme="minorHAnsi" w:cstheme="minorBidi"/>
          <w:kern w:val="2"/>
          <w:sz w:val="24"/>
          <w:szCs w:val="24"/>
          <w:lang w:eastAsia="en-GB"/>
          <w14:ligatures w14:val="standardContextual"/>
        </w:rPr>
        <w:tab/>
      </w:r>
      <w:r>
        <w:t>MSISDN-less MO SMS</w:t>
      </w:r>
      <w:r>
        <w:tab/>
      </w:r>
      <w:r>
        <w:fldChar w:fldCharType="begin" w:fldLock="1"/>
      </w:r>
      <w:r>
        <w:instrText xml:space="preserve"> PAGEREF _Toc176147156 \h </w:instrText>
      </w:r>
      <w:r>
        <w:fldChar w:fldCharType="separate"/>
      </w:r>
      <w:r>
        <w:t>269</w:t>
      </w:r>
      <w:r>
        <w:fldChar w:fldCharType="end"/>
      </w:r>
    </w:p>
    <w:p w14:paraId="3514B496" w14:textId="373AA514" w:rsidR="00C82FDF" w:rsidRDefault="00C82FDF">
      <w:pPr>
        <w:pStyle w:val="TOC4"/>
        <w:rPr>
          <w:rFonts w:asciiTheme="minorHAnsi" w:eastAsiaTheme="minorEastAsia" w:hAnsiTheme="minorHAnsi" w:cstheme="minorBidi"/>
          <w:kern w:val="2"/>
          <w:sz w:val="24"/>
          <w:szCs w:val="24"/>
          <w:lang w:eastAsia="en-GB"/>
          <w14:ligatures w14:val="standardContextual"/>
        </w:rPr>
      </w:pPr>
      <w:r>
        <w:t>7.7.4.2</w:t>
      </w:r>
      <w:r>
        <w:rPr>
          <w:rFonts w:asciiTheme="minorHAnsi" w:eastAsiaTheme="minorEastAsia" w:hAnsiTheme="minorHAnsi" w:cstheme="minorBidi"/>
          <w:kern w:val="2"/>
          <w:sz w:val="24"/>
          <w:szCs w:val="24"/>
          <w:lang w:eastAsia="en-GB"/>
          <w14:ligatures w14:val="standardContextual"/>
        </w:rPr>
        <w:tab/>
      </w:r>
      <w:r w:rsidRPr="000F6C2C">
        <w:rPr>
          <w:rFonts w:cs="Arial"/>
        </w:rPr>
        <w:t>Generation of IRI over LI_HI2</w:t>
      </w:r>
      <w:r>
        <w:tab/>
      </w:r>
      <w:r>
        <w:fldChar w:fldCharType="begin" w:fldLock="1"/>
      </w:r>
      <w:r>
        <w:instrText xml:space="preserve"> PAGEREF _Toc176147157 \h </w:instrText>
      </w:r>
      <w:r>
        <w:fldChar w:fldCharType="separate"/>
      </w:r>
      <w:r>
        <w:t>269</w:t>
      </w:r>
      <w:r>
        <w:fldChar w:fldCharType="end"/>
      </w:r>
    </w:p>
    <w:p w14:paraId="7660BB53" w14:textId="7E1CDF83" w:rsidR="00C82FDF" w:rsidRDefault="00C82FDF">
      <w:pPr>
        <w:pStyle w:val="TOC3"/>
        <w:rPr>
          <w:rFonts w:asciiTheme="minorHAnsi" w:eastAsiaTheme="minorEastAsia" w:hAnsiTheme="minorHAnsi" w:cstheme="minorBidi"/>
          <w:kern w:val="2"/>
          <w:sz w:val="24"/>
          <w:szCs w:val="24"/>
          <w:lang w:eastAsia="en-GB"/>
          <w14:ligatures w14:val="standardContextual"/>
        </w:rPr>
      </w:pPr>
      <w:r>
        <w:t>7.7.5</w:t>
      </w:r>
      <w:r>
        <w:rPr>
          <w:rFonts w:asciiTheme="minorHAnsi" w:eastAsiaTheme="minorEastAsia" w:hAnsiTheme="minorHAnsi" w:cstheme="minorBidi"/>
          <w:kern w:val="2"/>
          <w:sz w:val="24"/>
          <w:szCs w:val="24"/>
          <w:lang w:eastAsia="en-GB"/>
          <w14:ligatures w14:val="standardContextual"/>
        </w:rPr>
        <w:tab/>
      </w:r>
      <w:r>
        <w:t xml:space="preserve">LI for </w:t>
      </w:r>
      <w:r w:rsidRPr="000F6C2C">
        <w:rPr>
          <w:rFonts w:cs="Arial"/>
        </w:rPr>
        <w:t>parameter provisioning</w:t>
      </w:r>
      <w:r>
        <w:tab/>
      </w:r>
      <w:r>
        <w:fldChar w:fldCharType="begin" w:fldLock="1"/>
      </w:r>
      <w:r>
        <w:instrText xml:space="preserve"> PAGEREF _Toc176147158 \h </w:instrText>
      </w:r>
      <w:r>
        <w:fldChar w:fldCharType="separate"/>
      </w:r>
      <w:r>
        <w:t>270</w:t>
      </w:r>
      <w:r>
        <w:fldChar w:fldCharType="end"/>
      </w:r>
    </w:p>
    <w:p w14:paraId="77FF6160" w14:textId="27CA7058" w:rsidR="00C82FDF" w:rsidRDefault="00C82FDF">
      <w:pPr>
        <w:pStyle w:val="TOC4"/>
        <w:rPr>
          <w:rFonts w:asciiTheme="minorHAnsi" w:eastAsiaTheme="minorEastAsia" w:hAnsiTheme="minorHAnsi" w:cstheme="minorBidi"/>
          <w:kern w:val="2"/>
          <w:sz w:val="24"/>
          <w:szCs w:val="24"/>
          <w:lang w:eastAsia="en-GB"/>
          <w14:ligatures w14:val="standardContextual"/>
        </w:rPr>
      </w:pPr>
      <w:r>
        <w:t>7.7.5.1</w:t>
      </w:r>
      <w:r>
        <w:rPr>
          <w:rFonts w:asciiTheme="minorHAnsi" w:eastAsiaTheme="minorEastAsia" w:hAnsiTheme="minorHAnsi" w:cstheme="minorBidi"/>
          <w:kern w:val="2"/>
          <w:sz w:val="24"/>
          <w:szCs w:val="24"/>
          <w:lang w:eastAsia="en-GB"/>
          <w14:ligatures w14:val="standardContextual"/>
        </w:rPr>
        <w:tab/>
      </w:r>
      <w:r w:rsidRPr="000F6C2C">
        <w:rPr>
          <w:rFonts w:cs="Arial"/>
        </w:rPr>
        <w:t>Generation of xIRI LI_X2 at IRI-POI in NEF over LI_X2</w:t>
      </w:r>
      <w:r>
        <w:tab/>
      </w:r>
      <w:r>
        <w:fldChar w:fldCharType="begin" w:fldLock="1"/>
      </w:r>
      <w:r>
        <w:instrText xml:space="preserve"> PAGEREF _Toc176147159 \h </w:instrText>
      </w:r>
      <w:r>
        <w:fldChar w:fldCharType="separate"/>
      </w:r>
      <w:r>
        <w:t>270</w:t>
      </w:r>
      <w:r>
        <w:fldChar w:fldCharType="end"/>
      </w:r>
    </w:p>
    <w:p w14:paraId="1B479464" w14:textId="41F334C1" w:rsidR="00C82FDF" w:rsidRDefault="00C82FDF">
      <w:pPr>
        <w:pStyle w:val="TOC5"/>
        <w:rPr>
          <w:rFonts w:asciiTheme="minorHAnsi" w:eastAsiaTheme="minorEastAsia" w:hAnsiTheme="minorHAnsi" w:cstheme="minorBidi"/>
          <w:kern w:val="2"/>
          <w:sz w:val="24"/>
          <w:szCs w:val="24"/>
          <w:lang w:eastAsia="en-GB"/>
          <w14:ligatures w14:val="standardContextual"/>
        </w:rPr>
      </w:pPr>
      <w:r>
        <w:t>7.7.5.1.1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_Toc176147160 \h </w:instrText>
      </w:r>
      <w:r>
        <w:fldChar w:fldCharType="separate"/>
      </w:r>
      <w:r>
        <w:t>270</w:t>
      </w:r>
      <w:r>
        <w:fldChar w:fldCharType="end"/>
      </w:r>
    </w:p>
    <w:p w14:paraId="24148530" w14:textId="2FB37E85" w:rsidR="00C82FDF" w:rsidRDefault="00C82FDF">
      <w:pPr>
        <w:pStyle w:val="TOC5"/>
        <w:rPr>
          <w:rFonts w:asciiTheme="minorHAnsi" w:eastAsiaTheme="minorEastAsia" w:hAnsiTheme="minorHAnsi" w:cstheme="minorBidi"/>
          <w:kern w:val="2"/>
          <w:sz w:val="24"/>
          <w:szCs w:val="24"/>
          <w:lang w:eastAsia="en-GB"/>
          <w14:ligatures w14:val="standardContextual"/>
        </w:rPr>
      </w:pPr>
      <w:r>
        <w:t>7.7.5.1.2</w:t>
      </w:r>
      <w:r>
        <w:rPr>
          <w:rFonts w:asciiTheme="minorHAnsi" w:eastAsiaTheme="minorEastAsia" w:hAnsiTheme="minorHAnsi" w:cstheme="minorBidi"/>
          <w:kern w:val="2"/>
          <w:sz w:val="24"/>
          <w:szCs w:val="24"/>
          <w:lang w:eastAsia="en-GB"/>
          <w14:ligatures w14:val="standardContextual"/>
        </w:rPr>
        <w:tab/>
      </w:r>
      <w:r>
        <w:t>Expected UE behaviour update</w:t>
      </w:r>
      <w:r>
        <w:tab/>
      </w:r>
      <w:r>
        <w:fldChar w:fldCharType="begin" w:fldLock="1"/>
      </w:r>
      <w:r>
        <w:instrText xml:space="preserve"> PAGEREF _Toc176147161 \h </w:instrText>
      </w:r>
      <w:r>
        <w:fldChar w:fldCharType="separate"/>
      </w:r>
      <w:r>
        <w:t>270</w:t>
      </w:r>
      <w:r>
        <w:fldChar w:fldCharType="end"/>
      </w:r>
    </w:p>
    <w:p w14:paraId="42465981" w14:textId="07319E8B" w:rsidR="00C82FDF" w:rsidRDefault="00C82FDF">
      <w:pPr>
        <w:pStyle w:val="TOC4"/>
        <w:rPr>
          <w:rFonts w:asciiTheme="minorHAnsi" w:eastAsiaTheme="minorEastAsia" w:hAnsiTheme="minorHAnsi" w:cstheme="minorBidi"/>
          <w:kern w:val="2"/>
          <w:sz w:val="24"/>
          <w:szCs w:val="24"/>
          <w:lang w:eastAsia="en-GB"/>
          <w14:ligatures w14:val="standardContextual"/>
        </w:rPr>
      </w:pPr>
      <w:r>
        <w:t>7.7.5.2</w:t>
      </w:r>
      <w:r>
        <w:rPr>
          <w:rFonts w:asciiTheme="minorHAnsi" w:eastAsiaTheme="minorEastAsia" w:hAnsiTheme="minorHAnsi" w:cstheme="minorBidi"/>
          <w:kern w:val="2"/>
          <w:sz w:val="24"/>
          <w:szCs w:val="24"/>
          <w:lang w:eastAsia="en-GB"/>
          <w14:ligatures w14:val="standardContextual"/>
        </w:rPr>
        <w:tab/>
      </w:r>
      <w:r w:rsidRPr="000F6C2C">
        <w:rPr>
          <w:rFonts w:cs="Arial"/>
        </w:rPr>
        <w:t>Generation of IRI over LI_HI2</w:t>
      </w:r>
      <w:r>
        <w:tab/>
      </w:r>
      <w:r>
        <w:fldChar w:fldCharType="begin" w:fldLock="1"/>
      </w:r>
      <w:r>
        <w:instrText xml:space="preserve"> PAGEREF _Toc176147162 \h </w:instrText>
      </w:r>
      <w:r>
        <w:fldChar w:fldCharType="separate"/>
      </w:r>
      <w:r>
        <w:t>270</w:t>
      </w:r>
      <w:r>
        <w:fldChar w:fldCharType="end"/>
      </w:r>
    </w:p>
    <w:p w14:paraId="1FE48641" w14:textId="7B144AA8" w:rsidR="00C82FDF" w:rsidRDefault="00C82FDF">
      <w:pPr>
        <w:pStyle w:val="TOC3"/>
        <w:rPr>
          <w:rFonts w:asciiTheme="minorHAnsi" w:eastAsiaTheme="minorEastAsia" w:hAnsiTheme="minorHAnsi" w:cstheme="minorBidi"/>
          <w:kern w:val="2"/>
          <w:sz w:val="24"/>
          <w:szCs w:val="24"/>
          <w:lang w:eastAsia="en-GB"/>
          <w14:ligatures w14:val="standardContextual"/>
        </w:rPr>
      </w:pPr>
      <w:r>
        <w:t>7.7.6</w:t>
      </w:r>
      <w:r>
        <w:rPr>
          <w:rFonts w:asciiTheme="minorHAnsi" w:eastAsiaTheme="minorEastAsia" w:hAnsiTheme="minorHAnsi" w:cstheme="minorBidi"/>
          <w:kern w:val="2"/>
          <w:sz w:val="24"/>
          <w:szCs w:val="24"/>
          <w:lang w:eastAsia="en-GB"/>
          <w14:ligatures w14:val="standardContextual"/>
        </w:rPr>
        <w:tab/>
      </w:r>
      <w:r>
        <w:t xml:space="preserve">LI for </w:t>
      </w:r>
      <w:r w:rsidRPr="000F6C2C">
        <w:rPr>
          <w:rFonts w:cs="Arial"/>
        </w:rPr>
        <w:t>AF session with QoS</w:t>
      </w:r>
      <w:r>
        <w:tab/>
      </w:r>
      <w:r>
        <w:fldChar w:fldCharType="begin" w:fldLock="1"/>
      </w:r>
      <w:r>
        <w:instrText xml:space="preserve"> PAGEREF _Toc176147163 \h </w:instrText>
      </w:r>
      <w:r>
        <w:fldChar w:fldCharType="separate"/>
      </w:r>
      <w:r>
        <w:t>271</w:t>
      </w:r>
      <w:r>
        <w:fldChar w:fldCharType="end"/>
      </w:r>
    </w:p>
    <w:p w14:paraId="1CFF1DAB" w14:textId="7752C315" w:rsidR="00C82FDF" w:rsidRDefault="00C82FDF">
      <w:pPr>
        <w:pStyle w:val="TOC4"/>
        <w:rPr>
          <w:rFonts w:asciiTheme="minorHAnsi" w:eastAsiaTheme="minorEastAsia" w:hAnsiTheme="minorHAnsi" w:cstheme="minorBidi"/>
          <w:kern w:val="2"/>
          <w:sz w:val="24"/>
          <w:szCs w:val="24"/>
          <w:lang w:eastAsia="en-GB"/>
          <w14:ligatures w14:val="standardContextual"/>
        </w:rPr>
      </w:pPr>
      <w:r>
        <w:t>7.7.6.1</w:t>
      </w:r>
      <w:r>
        <w:rPr>
          <w:rFonts w:asciiTheme="minorHAnsi" w:eastAsiaTheme="minorEastAsia" w:hAnsiTheme="minorHAnsi" w:cstheme="minorBidi"/>
          <w:kern w:val="2"/>
          <w:sz w:val="24"/>
          <w:szCs w:val="24"/>
          <w:lang w:eastAsia="en-GB"/>
          <w14:ligatures w14:val="standardContextual"/>
        </w:rPr>
        <w:tab/>
      </w:r>
      <w:r w:rsidRPr="000F6C2C">
        <w:rPr>
          <w:rFonts w:cs="Arial"/>
        </w:rPr>
        <w:t>Generation of xIRI at IRI-POI in NEF over LI_X2</w:t>
      </w:r>
      <w:r>
        <w:tab/>
      </w:r>
      <w:r>
        <w:fldChar w:fldCharType="begin" w:fldLock="1"/>
      </w:r>
      <w:r>
        <w:instrText xml:space="preserve"> PAGEREF _Toc176147164 \h </w:instrText>
      </w:r>
      <w:r>
        <w:fldChar w:fldCharType="separate"/>
      </w:r>
      <w:r>
        <w:t>271</w:t>
      </w:r>
      <w:r>
        <w:fldChar w:fldCharType="end"/>
      </w:r>
    </w:p>
    <w:p w14:paraId="0221E97D" w14:textId="1E9E6D8A" w:rsidR="00C82FDF" w:rsidRDefault="00C82FDF">
      <w:pPr>
        <w:pStyle w:val="TOC5"/>
        <w:rPr>
          <w:rFonts w:asciiTheme="minorHAnsi" w:eastAsiaTheme="minorEastAsia" w:hAnsiTheme="minorHAnsi" w:cstheme="minorBidi"/>
          <w:kern w:val="2"/>
          <w:sz w:val="24"/>
          <w:szCs w:val="24"/>
          <w:lang w:eastAsia="en-GB"/>
          <w14:ligatures w14:val="standardContextual"/>
        </w:rPr>
      </w:pPr>
      <w:r>
        <w:t>7.7.6.1.1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_Toc176147165 \h </w:instrText>
      </w:r>
      <w:r>
        <w:fldChar w:fldCharType="separate"/>
      </w:r>
      <w:r>
        <w:t>271</w:t>
      </w:r>
      <w:r>
        <w:fldChar w:fldCharType="end"/>
      </w:r>
    </w:p>
    <w:p w14:paraId="6A071502" w14:textId="22EA2728" w:rsidR="00C82FDF" w:rsidRDefault="00C82FDF">
      <w:pPr>
        <w:pStyle w:val="TOC5"/>
        <w:rPr>
          <w:rFonts w:asciiTheme="minorHAnsi" w:eastAsiaTheme="minorEastAsia" w:hAnsiTheme="minorHAnsi" w:cstheme="minorBidi"/>
          <w:kern w:val="2"/>
          <w:sz w:val="24"/>
          <w:szCs w:val="24"/>
          <w:lang w:eastAsia="en-GB"/>
          <w14:ligatures w14:val="standardContextual"/>
        </w:rPr>
      </w:pPr>
      <w:r>
        <w:t>7.7.6.1.2</w:t>
      </w:r>
      <w:r>
        <w:rPr>
          <w:rFonts w:asciiTheme="minorHAnsi" w:eastAsiaTheme="minorEastAsia" w:hAnsiTheme="minorHAnsi" w:cstheme="minorBidi"/>
          <w:kern w:val="2"/>
          <w:sz w:val="24"/>
          <w:szCs w:val="24"/>
          <w:lang w:eastAsia="en-GB"/>
          <w14:ligatures w14:val="standardContextual"/>
        </w:rPr>
        <w:tab/>
      </w:r>
      <w:r>
        <w:t>AF session with QoS provision</w:t>
      </w:r>
      <w:r>
        <w:tab/>
      </w:r>
      <w:r>
        <w:fldChar w:fldCharType="begin" w:fldLock="1"/>
      </w:r>
      <w:r>
        <w:instrText xml:space="preserve"> PAGEREF _Toc176147166 \h </w:instrText>
      </w:r>
      <w:r>
        <w:fldChar w:fldCharType="separate"/>
      </w:r>
      <w:r>
        <w:t>271</w:t>
      </w:r>
      <w:r>
        <w:fldChar w:fldCharType="end"/>
      </w:r>
    </w:p>
    <w:p w14:paraId="2CBDDB33" w14:textId="7433694F" w:rsidR="00C82FDF" w:rsidRDefault="00C82FDF">
      <w:pPr>
        <w:pStyle w:val="TOC5"/>
        <w:rPr>
          <w:rFonts w:asciiTheme="minorHAnsi" w:eastAsiaTheme="minorEastAsia" w:hAnsiTheme="minorHAnsi" w:cstheme="minorBidi"/>
          <w:kern w:val="2"/>
          <w:sz w:val="24"/>
          <w:szCs w:val="24"/>
          <w:lang w:eastAsia="en-GB"/>
          <w14:ligatures w14:val="standardContextual"/>
        </w:rPr>
      </w:pPr>
      <w:r>
        <w:t>7.7.6.1.3</w:t>
      </w:r>
      <w:r>
        <w:rPr>
          <w:rFonts w:asciiTheme="minorHAnsi" w:eastAsiaTheme="minorEastAsia" w:hAnsiTheme="minorHAnsi" w:cstheme="minorBidi"/>
          <w:kern w:val="2"/>
          <w:sz w:val="24"/>
          <w:szCs w:val="24"/>
          <w:lang w:eastAsia="en-GB"/>
          <w14:ligatures w14:val="standardContextual"/>
        </w:rPr>
        <w:tab/>
      </w:r>
      <w:r>
        <w:t>AF session with QoS notification</w:t>
      </w:r>
      <w:r>
        <w:tab/>
      </w:r>
      <w:r>
        <w:fldChar w:fldCharType="begin" w:fldLock="1"/>
      </w:r>
      <w:r>
        <w:instrText xml:space="preserve"> PAGEREF _Toc176147167 \h </w:instrText>
      </w:r>
      <w:r>
        <w:fldChar w:fldCharType="separate"/>
      </w:r>
      <w:r>
        <w:t>272</w:t>
      </w:r>
      <w:r>
        <w:fldChar w:fldCharType="end"/>
      </w:r>
    </w:p>
    <w:p w14:paraId="0A8F0C79" w14:textId="2AC95E71" w:rsidR="00C82FDF" w:rsidRDefault="00C82FDF">
      <w:pPr>
        <w:pStyle w:val="TOC4"/>
        <w:rPr>
          <w:rFonts w:asciiTheme="minorHAnsi" w:eastAsiaTheme="minorEastAsia" w:hAnsiTheme="minorHAnsi" w:cstheme="minorBidi"/>
          <w:kern w:val="2"/>
          <w:sz w:val="24"/>
          <w:szCs w:val="24"/>
          <w:lang w:eastAsia="en-GB"/>
          <w14:ligatures w14:val="standardContextual"/>
        </w:rPr>
      </w:pPr>
      <w:r>
        <w:t>7.7.6.2</w:t>
      </w:r>
      <w:r>
        <w:rPr>
          <w:rFonts w:asciiTheme="minorHAnsi" w:eastAsiaTheme="minorEastAsia" w:hAnsiTheme="minorHAnsi" w:cstheme="minorBidi"/>
          <w:kern w:val="2"/>
          <w:sz w:val="24"/>
          <w:szCs w:val="24"/>
          <w:lang w:eastAsia="en-GB"/>
          <w14:ligatures w14:val="standardContextual"/>
        </w:rPr>
        <w:tab/>
      </w:r>
      <w:r w:rsidRPr="000F6C2C">
        <w:rPr>
          <w:rFonts w:cs="Arial"/>
        </w:rPr>
        <w:t>Generation of IRI over LI_HI2</w:t>
      </w:r>
      <w:r>
        <w:tab/>
      </w:r>
      <w:r>
        <w:fldChar w:fldCharType="begin" w:fldLock="1"/>
      </w:r>
      <w:r>
        <w:instrText xml:space="preserve"> PAGEREF _Toc176147168 \h </w:instrText>
      </w:r>
      <w:r>
        <w:fldChar w:fldCharType="separate"/>
      </w:r>
      <w:r>
        <w:t>272</w:t>
      </w:r>
      <w:r>
        <w:fldChar w:fldCharType="end"/>
      </w:r>
    </w:p>
    <w:p w14:paraId="2CDE2260" w14:textId="24D523F0" w:rsidR="00C82FDF" w:rsidRDefault="00C82FDF">
      <w:pPr>
        <w:pStyle w:val="TOC2"/>
        <w:rPr>
          <w:rFonts w:asciiTheme="minorHAnsi" w:eastAsiaTheme="minorEastAsia" w:hAnsiTheme="minorHAnsi" w:cstheme="minorBidi"/>
          <w:kern w:val="2"/>
          <w:sz w:val="24"/>
          <w:szCs w:val="24"/>
          <w:lang w:eastAsia="en-GB"/>
          <w14:ligatures w14:val="standardContextual"/>
        </w:rPr>
      </w:pPr>
      <w:r>
        <w:t>7.8</w:t>
      </w:r>
      <w:r>
        <w:rPr>
          <w:rFonts w:asciiTheme="minorHAnsi" w:eastAsiaTheme="minorEastAsia" w:hAnsiTheme="minorHAnsi" w:cstheme="minorBidi"/>
          <w:kern w:val="2"/>
          <w:sz w:val="24"/>
          <w:szCs w:val="24"/>
          <w:lang w:eastAsia="en-GB"/>
          <w14:ligatures w14:val="standardContextual"/>
        </w:rPr>
        <w:tab/>
      </w:r>
      <w:r>
        <w:t>LI at SCEF</w:t>
      </w:r>
      <w:r>
        <w:tab/>
      </w:r>
      <w:r>
        <w:fldChar w:fldCharType="begin" w:fldLock="1"/>
      </w:r>
      <w:r>
        <w:instrText xml:space="preserve"> PAGEREF _Toc176147169 \h </w:instrText>
      </w:r>
      <w:r>
        <w:fldChar w:fldCharType="separate"/>
      </w:r>
      <w:r>
        <w:t>272</w:t>
      </w:r>
      <w:r>
        <w:fldChar w:fldCharType="end"/>
      </w:r>
    </w:p>
    <w:p w14:paraId="60D97AFD" w14:textId="6FB0E28B" w:rsidR="00C82FDF" w:rsidRDefault="00C82FDF">
      <w:pPr>
        <w:pStyle w:val="TOC3"/>
        <w:rPr>
          <w:rFonts w:asciiTheme="minorHAnsi" w:eastAsiaTheme="minorEastAsia" w:hAnsiTheme="minorHAnsi" w:cstheme="minorBidi"/>
          <w:kern w:val="2"/>
          <w:sz w:val="24"/>
          <w:szCs w:val="24"/>
          <w:lang w:eastAsia="en-GB"/>
          <w14:ligatures w14:val="standardContextual"/>
        </w:rPr>
      </w:pPr>
      <w:r>
        <w:t>7.8.1</w:t>
      </w:r>
      <w:r>
        <w:rPr>
          <w:rFonts w:asciiTheme="minorHAnsi" w:eastAsiaTheme="minorEastAsia" w:hAnsiTheme="minorHAnsi" w:cstheme="minorBidi"/>
          <w:kern w:val="2"/>
          <w:sz w:val="24"/>
          <w:szCs w:val="24"/>
          <w:lang w:eastAsia="en-GB"/>
          <w14:ligatures w14:val="standardContextual"/>
        </w:rPr>
        <w:tab/>
      </w:r>
      <w:r>
        <w:t>Provisioning over LI_X1</w:t>
      </w:r>
      <w:r>
        <w:tab/>
      </w:r>
      <w:r>
        <w:fldChar w:fldCharType="begin" w:fldLock="1"/>
      </w:r>
      <w:r>
        <w:instrText xml:space="preserve"> PAGEREF _Toc176147170 \h </w:instrText>
      </w:r>
      <w:r>
        <w:fldChar w:fldCharType="separate"/>
      </w:r>
      <w:r>
        <w:t>272</w:t>
      </w:r>
      <w:r>
        <w:fldChar w:fldCharType="end"/>
      </w:r>
    </w:p>
    <w:p w14:paraId="12502C02" w14:textId="09402B60" w:rsidR="00C82FDF" w:rsidRDefault="00C82FDF">
      <w:pPr>
        <w:pStyle w:val="TOC4"/>
        <w:rPr>
          <w:rFonts w:asciiTheme="minorHAnsi" w:eastAsiaTheme="minorEastAsia" w:hAnsiTheme="minorHAnsi" w:cstheme="minorBidi"/>
          <w:kern w:val="2"/>
          <w:sz w:val="24"/>
          <w:szCs w:val="24"/>
          <w:lang w:eastAsia="en-GB"/>
          <w14:ligatures w14:val="standardContextual"/>
        </w:rPr>
      </w:pPr>
      <w:r>
        <w:t>7.8.1.1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_Toc176147171 \h </w:instrText>
      </w:r>
      <w:r>
        <w:fldChar w:fldCharType="separate"/>
      </w:r>
      <w:r>
        <w:t>272</w:t>
      </w:r>
      <w:r>
        <w:fldChar w:fldCharType="end"/>
      </w:r>
    </w:p>
    <w:p w14:paraId="28B4F204" w14:textId="2E5055D8" w:rsidR="00C82FDF" w:rsidRDefault="00C82FDF">
      <w:pPr>
        <w:pStyle w:val="TOC4"/>
        <w:rPr>
          <w:rFonts w:asciiTheme="minorHAnsi" w:eastAsiaTheme="minorEastAsia" w:hAnsiTheme="minorHAnsi" w:cstheme="minorBidi"/>
          <w:kern w:val="2"/>
          <w:sz w:val="24"/>
          <w:szCs w:val="24"/>
          <w:lang w:eastAsia="en-GB"/>
          <w14:ligatures w14:val="standardContextual"/>
        </w:rPr>
      </w:pPr>
      <w:r>
        <w:t>7.8.1.2</w:t>
      </w:r>
      <w:r>
        <w:rPr>
          <w:rFonts w:asciiTheme="minorHAnsi" w:eastAsiaTheme="minorEastAsia" w:hAnsiTheme="minorHAnsi" w:cstheme="minorBidi"/>
          <w:kern w:val="2"/>
          <w:sz w:val="24"/>
          <w:szCs w:val="24"/>
          <w:lang w:eastAsia="en-GB"/>
          <w14:ligatures w14:val="standardContextual"/>
        </w:rPr>
        <w:tab/>
      </w:r>
      <w:r w:rsidRPr="000F6C2C">
        <w:rPr>
          <w:rFonts w:cs="Arial"/>
        </w:rPr>
        <w:t>Provisioning of the IRI-POI and CC-POI in SCEF</w:t>
      </w:r>
      <w:r>
        <w:tab/>
      </w:r>
      <w:r>
        <w:fldChar w:fldCharType="begin" w:fldLock="1"/>
      </w:r>
      <w:r>
        <w:instrText xml:space="preserve"> PAGEREF _Toc176147172 \h </w:instrText>
      </w:r>
      <w:r>
        <w:fldChar w:fldCharType="separate"/>
      </w:r>
      <w:r>
        <w:t>273</w:t>
      </w:r>
      <w:r>
        <w:fldChar w:fldCharType="end"/>
      </w:r>
    </w:p>
    <w:p w14:paraId="40B53A27" w14:textId="1130A1DA" w:rsidR="00C82FDF" w:rsidRDefault="00C82FDF">
      <w:pPr>
        <w:pStyle w:val="TOC3"/>
        <w:rPr>
          <w:rFonts w:asciiTheme="minorHAnsi" w:eastAsiaTheme="minorEastAsia" w:hAnsiTheme="minorHAnsi" w:cstheme="minorBidi"/>
          <w:kern w:val="2"/>
          <w:sz w:val="24"/>
          <w:szCs w:val="24"/>
          <w:lang w:eastAsia="en-GB"/>
          <w14:ligatures w14:val="standardContextual"/>
        </w:rPr>
      </w:pPr>
      <w:r>
        <w:t>7.8.2</w:t>
      </w:r>
      <w:r>
        <w:rPr>
          <w:rFonts w:asciiTheme="minorHAnsi" w:eastAsiaTheme="minorEastAsia" w:hAnsiTheme="minorHAnsi" w:cstheme="minorBidi"/>
          <w:kern w:val="2"/>
          <w:sz w:val="24"/>
          <w:szCs w:val="24"/>
          <w:lang w:eastAsia="en-GB"/>
          <w14:ligatures w14:val="standardContextual"/>
        </w:rPr>
        <w:tab/>
      </w:r>
      <w:r>
        <w:t>LI for NIDD using SCEF</w:t>
      </w:r>
      <w:r>
        <w:tab/>
      </w:r>
      <w:r>
        <w:fldChar w:fldCharType="begin" w:fldLock="1"/>
      </w:r>
      <w:r>
        <w:instrText xml:space="preserve"> PAGEREF _Toc176147173 \h </w:instrText>
      </w:r>
      <w:r>
        <w:fldChar w:fldCharType="separate"/>
      </w:r>
      <w:r>
        <w:t>273</w:t>
      </w:r>
      <w:r>
        <w:fldChar w:fldCharType="end"/>
      </w:r>
    </w:p>
    <w:p w14:paraId="0384B493" w14:textId="2E42E4A5" w:rsidR="00C82FDF" w:rsidRDefault="00C82FDF">
      <w:pPr>
        <w:pStyle w:val="TOC4"/>
        <w:rPr>
          <w:rFonts w:asciiTheme="minorHAnsi" w:eastAsiaTheme="minorEastAsia" w:hAnsiTheme="minorHAnsi" w:cstheme="minorBidi"/>
          <w:kern w:val="2"/>
          <w:sz w:val="24"/>
          <w:szCs w:val="24"/>
          <w:lang w:eastAsia="en-GB"/>
          <w14:ligatures w14:val="standardContextual"/>
        </w:rPr>
      </w:pPr>
      <w:r>
        <w:t>7.8.2.1</w:t>
      </w:r>
      <w:r>
        <w:rPr>
          <w:rFonts w:asciiTheme="minorHAnsi" w:eastAsiaTheme="minorEastAsia" w:hAnsiTheme="minorHAnsi" w:cstheme="minorBidi"/>
          <w:kern w:val="2"/>
          <w:sz w:val="24"/>
          <w:szCs w:val="24"/>
          <w:lang w:eastAsia="en-GB"/>
          <w14:ligatures w14:val="standardContextual"/>
        </w:rPr>
        <w:tab/>
      </w:r>
      <w:r w:rsidRPr="000F6C2C">
        <w:rPr>
          <w:rFonts w:cs="Arial"/>
        </w:rPr>
        <w:t>Generation of xIRI at IRI-POI in SCEF over LI_X2</w:t>
      </w:r>
      <w:r>
        <w:tab/>
      </w:r>
      <w:r>
        <w:fldChar w:fldCharType="begin" w:fldLock="1"/>
      </w:r>
      <w:r>
        <w:instrText xml:space="preserve"> PAGEREF _Toc176147174 \h </w:instrText>
      </w:r>
      <w:r>
        <w:fldChar w:fldCharType="separate"/>
      </w:r>
      <w:r>
        <w:t>273</w:t>
      </w:r>
      <w:r>
        <w:fldChar w:fldCharType="end"/>
      </w:r>
    </w:p>
    <w:p w14:paraId="15102D0B" w14:textId="47E73472" w:rsidR="00C82FDF" w:rsidRDefault="00C82FDF">
      <w:pPr>
        <w:pStyle w:val="TOC5"/>
        <w:rPr>
          <w:rFonts w:asciiTheme="minorHAnsi" w:eastAsiaTheme="minorEastAsia" w:hAnsiTheme="minorHAnsi" w:cstheme="minorBidi"/>
          <w:kern w:val="2"/>
          <w:sz w:val="24"/>
          <w:szCs w:val="24"/>
          <w:lang w:eastAsia="en-GB"/>
          <w14:ligatures w14:val="standardContextual"/>
        </w:rPr>
      </w:pPr>
      <w:r>
        <w:t>7.8.2.1.1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_Toc176147175 \h </w:instrText>
      </w:r>
      <w:r>
        <w:fldChar w:fldCharType="separate"/>
      </w:r>
      <w:r>
        <w:t>273</w:t>
      </w:r>
      <w:r>
        <w:fldChar w:fldCharType="end"/>
      </w:r>
    </w:p>
    <w:p w14:paraId="289CB6F8" w14:textId="6CB36C97" w:rsidR="00C82FDF" w:rsidRDefault="00C82FDF">
      <w:pPr>
        <w:pStyle w:val="TOC5"/>
        <w:rPr>
          <w:rFonts w:asciiTheme="minorHAnsi" w:eastAsiaTheme="minorEastAsia" w:hAnsiTheme="minorHAnsi" w:cstheme="minorBidi"/>
          <w:kern w:val="2"/>
          <w:sz w:val="24"/>
          <w:szCs w:val="24"/>
          <w:lang w:eastAsia="en-GB"/>
          <w14:ligatures w14:val="standardContextual"/>
        </w:rPr>
      </w:pPr>
      <w:r>
        <w:t>7.8.2.1.2</w:t>
      </w:r>
      <w:r>
        <w:rPr>
          <w:rFonts w:asciiTheme="minorHAnsi" w:eastAsiaTheme="minorEastAsia" w:hAnsiTheme="minorHAnsi" w:cstheme="minorBidi"/>
          <w:kern w:val="2"/>
          <w:sz w:val="24"/>
          <w:szCs w:val="24"/>
          <w:lang w:eastAsia="en-GB"/>
          <w14:ligatures w14:val="standardContextual"/>
        </w:rPr>
        <w:tab/>
      </w:r>
      <w:r w:rsidRPr="000F6C2C">
        <w:rPr>
          <w:rFonts w:cs="Arial"/>
        </w:rPr>
        <w:t>SCEF PDN connection establishment</w:t>
      </w:r>
      <w:r>
        <w:tab/>
      </w:r>
      <w:r>
        <w:fldChar w:fldCharType="begin" w:fldLock="1"/>
      </w:r>
      <w:r>
        <w:instrText xml:space="preserve"> PAGEREF _Toc176147176 \h </w:instrText>
      </w:r>
      <w:r>
        <w:fldChar w:fldCharType="separate"/>
      </w:r>
      <w:r>
        <w:t>273</w:t>
      </w:r>
      <w:r>
        <w:fldChar w:fldCharType="end"/>
      </w:r>
    </w:p>
    <w:p w14:paraId="1F2415DF" w14:textId="2871F309" w:rsidR="00C82FDF" w:rsidRDefault="00C82FDF">
      <w:pPr>
        <w:pStyle w:val="TOC5"/>
        <w:rPr>
          <w:rFonts w:asciiTheme="minorHAnsi" w:eastAsiaTheme="minorEastAsia" w:hAnsiTheme="minorHAnsi" w:cstheme="minorBidi"/>
          <w:kern w:val="2"/>
          <w:sz w:val="24"/>
          <w:szCs w:val="24"/>
          <w:lang w:eastAsia="en-GB"/>
          <w14:ligatures w14:val="standardContextual"/>
        </w:rPr>
      </w:pPr>
      <w:r>
        <w:t>7.8.2.1.3</w:t>
      </w:r>
      <w:r>
        <w:rPr>
          <w:rFonts w:asciiTheme="minorHAnsi" w:eastAsiaTheme="minorEastAsia" w:hAnsiTheme="minorHAnsi" w:cstheme="minorBidi"/>
          <w:kern w:val="2"/>
          <w:sz w:val="24"/>
          <w:szCs w:val="24"/>
          <w:lang w:eastAsia="en-GB"/>
          <w14:ligatures w14:val="standardContextual"/>
        </w:rPr>
        <w:tab/>
      </w:r>
      <w:r w:rsidRPr="000F6C2C">
        <w:rPr>
          <w:rFonts w:cs="Arial"/>
        </w:rPr>
        <w:t>PDN connection update</w:t>
      </w:r>
      <w:r>
        <w:tab/>
      </w:r>
      <w:r>
        <w:fldChar w:fldCharType="begin" w:fldLock="1"/>
      </w:r>
      <w:r>
        <w:instrText xml:space="preserve"> PAGEREF _Toc176147177 \h </w:instrText>
      </w:r>
      <w:r>
        <w:fldChar w:fldCharType="separate"/>
      </w:r>
      <w:r>
        <w:t>274</w:t>
      </w:r>
      <w:r>
        <w:fldChar w:fldCharType="end"/>
      </w:r>
    </w:p>
    <w:p w14:paraId="4667D451" w14:textId="5F0257C1" w:rsidR="00C82FDF" w:rsidRDefault="00C82FDF">
      <w:pPr>
        <w:pStyle w:val="TOC5"/>
        <w:rPr>
          <w:rFonts w:asciiTheme="minorHAnsi" w:eastAsiaTheme="minorEastAsia" w:hAnsiTheme="minorHAnsi" w:cstheme="minorBidi"/>
          <w:kern w:val="2"/>
          <w:sz w:val="24"/>
          <w:szCs w:val="24"/>
          <w:lang w:eastAsia="en-GB"/>
          <w14:ligatures w14:val="standardContextual"/>
        </w:rPr>
      </w:pPr>
      <w:r>
        <w:t>7.8.2.1.4</w:t>
      </w:r>
      <w:r>
        <w:rPr>
          <w:rFonts w:asciiTheme="minorHAnsi" w:eastAsiaTheme="minorEastAsia" w:hAnsiTheme="minorHAnsi" w:cstheme="minorBidi"/>
          <w:kern w:val="2"/>
          <w:sz w:val="24"/>
          <w:szCs w:val="24"/>
          <w:lang w:eastAsia="en-GB"/>
          <w14:ligatures w14:val="standardContextual"/>
        </w:rPr>
        <w:tab/>
      </w:r>
      <w:r>
        <w:t>PDN connection release</w:t>
      </w:r>
      <w:r>
        <w:tab/>
      </w:r>
      <w:r>
        <w:fldChar w:fldCharType="begin" w:fldLock="1"/>
      </w:r>
      <w:r>
        <w:instrText xml:space="preserve"> PAGEREF _Toc176147178 \h </w:instrText>
      </w:r>
      <w:r>
        <w:fldChar w:fldCharType="separate"/>
      </w:r>
      <w:r>
        <w:t>275</w:t>
      </w:r>
      <w:r>
        <w:fldChar w:fldCharType="end"/>
      </w:r>
    </w:p>
    <w:p w14:paraId="18490C22" w14:textId="655E4604" w:rsidR="00C82FDF" w:rsidRDefault="00C82FDF">
      <w:pPr>
        <w:pStyle w:val="TOC5"/>
        <w:rPr>
          <w:rFonts w:asciiTheme="minorHAnsi" w:eastAsiaTheme="minorEastAsia" w:hAnsiTheme="minorHAnsi" w:cstheme="minorBidi"/>
          <w:kern w:val="2"/>
          <w:sz w:val="24"/>
          <w:szCs w:val="24"/>
          <w:lang w:eastAsia="en-GB"/>
          <w14:ligatures w14:val="standardContextual"/>
        </w:rPr>
      </w:pPr>
      <w:r>
        <w:t>7.8.2.1.5</w:t>
      </w:r>
      <w:r>
        <w:rPr>
          <w:rFonts w:asciiTheme="minorHAnsi" w:eastAsiaTheme="minorEastAsia" w:hAnsiTheme="minorHAnsi" w:cstheme="minorBidi"/>
          <w:kern w:val="2"/>
          <w:sz w:val="24"/>
          <w:szCs w:val="24"/>
          <w:lang w:eastAsia="en-GB"/>
          <w14:ligatures w14:val="standardContextual"/>
        </w:rPr>
        <w:tab/>
      </w:r>
      <w:r>
        <w:t>Unsuccessful procedure</w:t>
      </w:r>
      <w:r>
        <w:tab/>
      </w:r>
      <w:r>
        <w:fldChar w:fldCharType="begin" w:fldLock="1"/>
      </w:r>
      <w:r>
        <w:instrText xml:space="preserve"> PAGEREF _Toc176147179 \h </w:instrText>
      </w:r>
      <w:r>
        <w:fldChar w:fldCharType="separate"/>
      </w:r>
      <w:r>
        <w:t>276</w:t>
      </w:r>
      <w:r>
        <w:fldChar w:fldCharType="end"/>
      </w:r>
    </w:p>
    <w:p w14:paraId="45632C9F" w14:textId="48C7AE0C" w:rsidR="00C82FDF" w:rsidRDefault="00C82FDF">
      <w:pPr>
        <w:pStyle w:val="TOC5"/>
        <w:rPr>
          <w:rFonts w:asciiTheme="minorHAnsi" w:eastAsiaTheme="minorEastAsia" w:hAnsiTheme="minorHAnsi" w:cstheme="minorBidi"/>
          <w:kern w:val="2"/>
          <w:sz w:val="24"/>
          <w:szCs w:val="24"/>
          <w:lang w:eastAsia="en-GB"/>
          <w14:ligatures w14:val="standardContextual"/>
        </w:rPr>
      </w:pPr>
      <w:r>
        <w:t>7.8.2.1.6</w:t>
      </w:r>
      <w:r>
        <w:rPr>
          <w:rFonts w:asciiTheme="minorHAnsi" w:eastAsiaTheme="minorEastAsia" w:hAnsiTheme="minorHAnsi" w:cstheme="minorBidi"/>
          <w:kern w:val="2"/>
          <w:sz w:val="24"/>
          <w:szCs w:val="24"/>
          <w:lang w:eastAsia="en-GB"/>
          <w14:ligatures w14:val="standardContextual"/>
        </w:rPr>
        <w:tab/>
      </w:r>
      <w:r w:rsidRPr="000F6C2C">
        <w:rPr>
          <w:rFonts w:cs="Arial"/>
        </w:rPr>
        <w:t>Start of interception with established PDN connection</w:t>
      </w:r>
      <w:r>
        <w:tab/>
      </w:r>
      <w:r>
        <w:fldChar w:fldCharType="begin" w:fldLock="1"/>
      </w:r>
      <w:r>
        <w:instrText xml:space="preserve"> PAGEREF _Toc176147180 \h </w:instrText>
      </w:r>
      <w:r>
        <w:fldChar w:fldCharType="separate"/>
      </w:r>
      <w:r>
        <w:t>277</w:t>
      </w:r>
      <w:r>
        <w:fldChar w:fldCharType="end"/>
      </w:r>
    </w:p>
    <w:p w14:paraId="08B3B96A" w14:textId="422339B5" w:rsidR="00C82FDF" w:rsidRDefault="00C82FDF">
      <w:pPr>
        <w:pStyle w:val="TOC4"/>
        <w:rPr>
          <w:rFonts w:asciiTheme="minorHAnsi" w:eastAsiaTheme="minorEastAsia" w:hAnsiTheme="minorHAnsi" w:cstheme="minorBidi"/>
          <w:kern w:val="2"/>
          <w:sz w:val="24"/>
          <w:szCs w:val="24"/>
          <w:lang w:eastAsia="en-GB"/>
          <w14:ligatures w14:val="standardContextual"/>
        </w:rPr>
      </w:pPr>
      <w:r>
        <w:t>7.8.2.2</w:t>
      </w:r>
      <w:r>
        <w:rPr>
          <w:rFonts w:asciiTheme="minorHAnsi" w:eastAsiaTheme="minorEastAsia" w:hAnsiTheme="minorHAnsi" w:cstheme="minorBidi"/>
          <w:kern w:val="2"/>
          <w:sz w:val="24"/>
          <w:szCs w:val="24"/>
          <w:lang w:eastAsia="en-GB"/>
          <w14:ligatures w14:val="standardContextual"/>
        </w:rPr>
        <w:tab/>
      </w:r>
      <w:r w:rsidRPr="000F6C2C">
        <w:rPr>
          <w:rFonts w:cs="Arial"/>
        </w:rPr>
        <w:t>Generation of xCC at CC-POI in SCEF over LI_X3</w:t>
      </w:r>
      <w:r>
        <w:tab/>
      </w:r>
      <w:r>
        <w:fldChar w:fldCharType="begin" w:fldLock="1"/>
      </w:r>
      <w:r>
        <w:instrText xml:space="preserve"> PAGEREF _Toc176147181 \h </w:instrText>
      </w:r>
      <w:r>
        <w:fldChar w:fldCharType="separate"/>
      </w:r>
      <w:r>
        <w:t>277</w:t>
      </w:r>
      <w:r>
        <w:fldChar w:fldCharType="end"/>
      </w:r>
    </w:p>
    <w:p w14:paraId="71DCCF54" w14:textId="2435F628" w:rsidR="00C82FDF" w:rsidRDefault="00C82FDF">
      <w:pPr>
        <w:pStyle w:val="TOC4"/>
        <w:rPr>
          <w:rFonts w:asciiTheme="minorHAnsi" w:eastAsiaTheme="minorEastAsia" w:hAnsiTheme="minorHAnsi" w:cstheme="minorBidi"/>
          <w:kern w:val="2"/>
          <w:sz w:val="24"/>
          <w:szCs w:val="24"/>
          <w:lang w:eastAsia="en-GB"/>
          <w14:ligatures w14:val="standardContextual"/>
        </w:rPr>
      </w:pPr>
      <w:r>
        <w:t>7.8.2.3</w:t>
      </w:r>
      <w:r>
        <w:rPr>
          <w:rFonts w:asciiTheme="minorHAnsi" w:eastAsiaTheme="minorEastAsia" w:hAnsiTheme="minorHAnsi" w:cstheme="minorBidi"/>
          <w:kern w:val="2"/>
          <w:sz w:val="24"/>
          <w:szCs w:val="24"/>
          <w:lang w:eastAsia="en-GB"/>
          <w14:ligatures w14:val="standardContextual"/>
        </w:rPr>
        <w:tab/>
      </w:r>
      <w:r w:rsidRPr="000F6C2C">
        <w:rPr>
          <w:rFonts w:cs="Arial"/>
        </w:rPr>
        <w:t>Generation of IRI over LI_HI2</w:t>
      </w:r>
      <w:r>
        <w:tab/>
      </w:r>
      <w:r>
        <w:fldChar w:fldCharType="begin" w:fldLock="1"/>
      </w:r>
      <w:r>
        <w:instrText xml:space="preserve"> PAGEREF _Toc176147182 \h </w:instrText>
      </w:r>
      <w:r>
        <w:fldChar w:fldCharType="separate"/>
      </w:r>
      <w:r>
        <w:t>277</w:t>
      </w:r>
      <w:r>
        <w:fldChar w:fldCharType="end"/>
      </w:r>
    </w:p>
    <w:p w14:paraId="3F0AAFB8" w14:textId="1C58CF18" w:rsidR="00C82FDF" w:rsidRDefault="00C82FDF">
      <w:pPr>
        <w:pStyle w:val="TOC4"/>
        <w:rPr>
          <w:rFonts w:asciiTheme="minorHAnsi" w:eastAsiaTheme="minorEastAsia" w:hAnsiTheme="minorHAnsi" w:cstheme="minorBidi"/>
          <w:kern w:val="2"/>
          <w:sz w:val="24"/>
          <w:szCs w:val="24"/>
          <w:lang w:eastAsia="en-GB"/>
          <w14:ligatures w14:val="standardContextual"/>
        </w:rPr>
      </w:pPr>
      <w:r>
        <w:t>7.8.2.4</w:t>
      </w:r>
      <w:r>
        <w:rPr>
          <w:rFonts w:asciiTheme="minorHAnsi" w:eastAsiaTheme="minorEastAsia" w:hAnsiTheme="minorHAnsi" w:cstheme="minorBidi"/>
          <w:kern w:val="2"/>
          <w:sz w:val="24"/>
          <w:szCs w:val="24"/>
          <w:lang w:eastAsia="en-GB"/>
          <w14:ligatures w14:val="standardContextual"/>
        </w:rPr>
        <w:tab/>
      </w:r>
      <w:r w:rsidRPr="000F6C2C">
        <w:rPr>
          <w:rFonts w:cs="Arial"/>
        </w:rPr>
        <w:t>Generation of CC over LI_HI3</w:t>
      </w:r>
      <w:r>
        <w:tab/>
      </w:r>
      <w:r>
        <w:fldChar w:fldCharType="begin" w:fldLock="1"/>
      </w:r>
      <w:r>
        <w:instrText xml:space="preserve"> PAGEREF _Toc176147183 \h </w:instrText>
      </w:r>
      <w:r>
        <w:fldChar w:fldCharType="separate"/>
      </w:r>
      <w:r>
        <w:t>278</w:t>
      </w:r>
      <w:r>
        <w:fldChar w:fldCharType="end"/>
      </w:r>
    </w:p>
    <w:p w14:paraId="1803F665" w14:textId="6599814B" w:rsidR="00C82FDF" w:rsidRDefault="00C82FDF">
      <w:pPr>
        <w:pStyle w:val="TOC3"/>
        <w:rPr>
          <w:rFonts w:asciiTheme="minorHAnsi" w:eastAsiaTheme="minorEastAsia" w:hAnsiTheme="minorHAnsi" w:cstheme="minorBidi"/>
          <w:kern w:val="2"/>
          <w:sz w:val="24"/>
          <w:szCs w:val="24"/>
          <w:lang w:eastAsia="en-GB"/>
          <w14:ligatures w14:val="standardContextual"/>
        </w:rPr>
      </w:pPr>
      <w:r>
        <w:t>7.8.3</w:t>
      </w:r>
      <w:r>
        <w:rPr>
          <w:rFonts w:asciiTheme="minorHAnsi" w:eastAsiaTheme="minorEastAsia" w:hAnsiTheme="minorHAnsi" w:cstheme="minorBidi"/>
          <w:kern w:val="2"/>
          <w:sz w:val="24"/>
          <w:szCs w:val="24"/>
          <w:lang w:eastAsia="en-GB"/>
          <w14:ligatures w14:val="standardContextual"/>
        </w:rPr>
        <w:tab/>
      </w:r>
      <w:r>
        <w:t>LI for device triggering</w:t>
      </w:r>
      <w:r>
        <w:tab/>
      </w:r>
      <w:r>
        <w:fldChar w:fldCharType="begin" w:fldLock="1"/>
      </w:r>
      <w:r>
        <w:instrText xml:space="preserve"> PAGEREF _Toc176147184 \h </w:instrText>
      </w:r>
      <w:r>
        <w:fldChar w:fldCharType="separate"/>
      </w:r>
      <w:r>
        <w:t>278</w:t>
      </w:r>
      <w:r>
        <w:fldChar w:fldCharType="end"/>
      </w:r>
    </w:p>
    <w:p w14:paraId="6B103E48" w14:textId="7E5467E5" w:rsidR="00C82FDF" w:rsidRDefault="00C82FDF">
      <w:pPr>
        <w:pStyle w:val="TOC4"/>
        <w:rPr>
          <w:rFonts w:asciiTheme="minorHAnsi" w:eastAsiaTheme="minorEastAsia" w:hAnsiTheme="minorHAnsi" w:cstheme="minorBidi"/>
          <w:kern w:val="2"/>
          <w:sz w:val="24"/>
          <w:szCs w:val="24"/>
          <w:lang w:eastAsia="en-GB"/>
          <w14:ligatures w14:val="standardContextual"/>
        </w:rPr>
      </w:pPr>
      <w:r>
        <w:t>7.8.3.1</w:t>
      </w:r>
      <w:r>
        <w:rPr>
          <w:rFonts w:asciiTheme="minorHAnsi" w:eastAsiaTheme="minorEastAsia" w:hAnsiTheme="minorHAnsi" w:cstheme="minorBidi"/>
          <w:kern w:val="2"/>
          <w:sz w:val="24"/>
          <w:szCs w:val="24"/>
          <w:lang w:eastAsia="en-GB"/>
          <w14:ligatures w14:val="standardContextual"/>
        </w:rPr>
        <w:tab/>
      </w:r>
      <w:r w:rsidRPr="000F6C2C">
        <w:rPr>
          <w:rFonts w:cs="Arial"/>
        </w:rPr>
        <w:t>Generation of xIRI LI_X2 at IRI-POI in SCEF over LI_X2</w:t>
      </w:r>
      <w:r>
        <w:tab/>
      </w:r>
      <w:r>
        <w:fldChar w:fldCharType="begin" w:fldLock="1"/>
      </w:r>
      <w:r>
        <w:instrText xml:space="preserve"> PAGEREF _Toc176147185 \h </w:instrText>
      </w:r>
      <w:r>
        <w:fldChar w:fldCharType="separate"/>
      </w:r>
      <w:r>
        <w:t>278</w:t>
      </w:r>
      <w:r>
        <w:fldChar w:fldCharType="end"/>
      </w:r>
    </w:p>
    <w:p w14:paraId="693235D5" w14:textId="355A82AB" w:rsidR="00C82FDF" w:rsidRDefault="00C82FDF">
      <w:pPr>
        <w:pStyle w:val="TOC5"/>
        <w:rPr>
          <w:rFonts w:asciiTheme="minorHAnsi" w:eastAsiaTheme="minorEastAsia" w:hAnsiTheme="minorHAnsi" w:cstheme="minorBidi"/>
          <w:kern w:val="2"/>
          <w:sz w:val="24"/>
          <w:szCs w:val="24"/>
          <w:lang w:eastAsia="en-GB"/>
          <w14:ligatures w14:val="standardContextual"/>
        </w:rPr>
      </w:pPr>
      <w:r>
        <w:t>7.8.3.1.1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_Toc176147186 \h </w:instrText>
      </w:r>
      <w:r>
        <w:fldChar w:fldCharType="separate"/>
      </w:r>
      <w:r>
        <w:t>278</w:t>
      </w:r>
      <w:r>
        <w:fldChar w:fldCharType="end"/>
      </w:r>
    </w:p>
    <w:p w14:paraId="464818F3" w14:textId="4FFE621C" w:rsidR="00C82FDF" w:rsidRDefault="00C82FDF">
      <w:pPr>
        <w:pStyle w:val="TOC5"/>
        <w:rPr>
          <w:rFonts w:asciiTheme="minorHAnsi" w:eastAsiaTheme="minorEastAsia" w:hAnsiTheme="minorHAnsi" w:cstheme="minorBidi"/>
          <w:kern w:val="2"/>
          <w:sz w:val="24"/>
          <w:szCs w:val="24"/>
          <w:lang w:eastAsia="en-GB"/>
          <w14:ligatures w14:val="standardContextual"/>
        </w:rPr>
      </w:pPr>
      <w:r>
        <w:t>7.8.3.1.2</w:t>
      </w:r>
      <w:r>
        <w:rPr>
          <w:rFonts w:asciiTheme="minorHAnsi" w:eastAsiaTheme="minorEastAsia" w:hAnsiTheme="minorHAnsi" w:cstheme="minorBidi"/>
          <w:kern w:val="2"/>
          <w:sz w:val="24"/>
          <w:szCs w:val="24"/>
          <w:lang w:eastAsia="en-GB"/>
          <w14:ligatures w14:val="standardContextual"/>
        </w:rPr>
        <w:tab/>
      </w:r>
      <w:r>
        <w:t>Device trigger</w:t>
      </w:r>
      <w:r>
        <w:tab/>
      </w:r>
      <w:r>
        <w:fldChar w:fldCharType="begin" w:fldLock="1"/>
      </w:r>
      <w:r>
        <w:instrText xml:space="preserve"> PAGEREF _Toc176147187 \h </w:instrText>
      </w:r>
      <w:r>
        <w:fldChar w:fldCharType="separate"/>
      </w:r>
      <w:r>
        <w:t>278</w:t>
      </w:r>
      <w:r>
        <w:fldChar w:fldCharType="end"/>
      </w:r>
    </w:p>
    <w:p w14:paraId="56F203AF" w14:textId="5F1626BB" w:rsidR="00C82FDF" w:rsidRDefault="00C82FDF">
      <w:pPr>
        <w:pStyle w:val="TOC5"/>
        <w:rPr>
          <w:rFonts w:asciiTheme="minorHAnsi" w:eastAsiaTheme="minorEastAsia" w:hAnsiTheme="minorHAnsi" w:cstheme="minorBidi"/>
          <w:kern w:val="2"/>
          <w:sz w:val="24"/>
          <w:szCs w:val="24"/>
          <w:lang w:eastAsia="en-GB"/>
          <w14:ligatures w14:val="standardContextual"/>
        </w:rPr>
      </w:pPr>
      <w:r>
        <w:t>7.8.3.1.3</w:t>
      </w:r>
      <w:r>
        <w:rPr>
          <w:rFonts w:asciiTheme="minorHAnsi" w:eastAsiaTheme="minorEastAsia" w:hAnsiTheme="minorHAnsi" w:cstheme="minorBidi"/>
          <w:kern w:val="2"/>
          <w:sz w:val="24"/>
          <w:szCs w:val="24"/>
          <w:lang w:eastAsia="en-GB"/>
          <w14:ligatures w14:val="standardContextual"/>
        </w:rPr>
        <w:tab/>
      </w:r>
      <w:r>
        <w:t>Device trigger replacement</w:t>
      </w:r>
      <w:r>
        <w:tab/>
      </w:r>
      <w:r>
        <w:fldChar w:fldCharType="begin" w:fldLock="1"/>
      </w:r>
      <w:r>
        <w:instrText xml:space="preserve"> PAGEREF _Toc176147188 \h </w:instrText>
      </w:r>
      <w:r>
        <w:fldChar w:fldCharType="separate"/>
      </w:r>
      <w:r>
        <w:t>279</w:t>
      </w:r>
      <w:r>
        <w:fldChar w:fldCharType="end"/>
      </w:r>
    </w:p>
    <w:p w14:paraId="1D842F83" w14:textId="6A44F24F" w:rsidR="00C82FDF" w:rsidRDefault="00C82FDF">
      <w:pPr>
        <w:pStyle w:val="TOC5"/>
        <w:rPr>
          <w:rFonts w:asciiTheme="minorHAnsi" w:eastAsiaTheme="minorEastAsia" w:hAnsiTheme="minorHAnsi" w:cstheme="minorBidi"/>
          <w:kern w:val="2"/>
          <w:sz w:val="24"/>
          <w:szCs w:val="24"/>
          <w:lang w:eastAsia="en-GB"/>
          <w14:ligatures w14:val="standardContextual"/>
        </w:rPr>
      </w:pPr>
      <w:r>
        <w:t>7.8.3.1.4</w:t>
      </w:r>
      <w:r>
        <w:rPr>
          <w:rFonts w:asciiTheme="minorHAnsi" w:eastAsiaTheme="minorEastAsia" w:hAnsiTheme="minorHAnsi" w:cstheme="minorBidi"/>
          <w:kern w:val="2"/>
          <w:sz w:val="24"/>
          <w:szCs w:val="24"/>
          <w:lang w:eastAsia="en-GB"/>
          <w14:ligatures w14:val="standardContextual"/>
        </w:rPr>
        <w:tab/>
      </w:r>
      <w:r>
        <w:t>Device trigger cancellation</w:t>
      </w:r>
      <w:r>
        <w:tab/>
      </w:r>
      <w:r>
        <w:fldChar w:fldCharType="begin" w:fldLock="1"/>
      </w:r>
      <w:r>
        <w:instrText xml:space="preserve"> PAGEREF _Toc176147189 \h </w:instrText>
      </w:r>
      <w:r>
        <w:fldChar w:fldCharType="separate"/>
      </w:r>
      <w:r>
        <w:t>279</w:t>
      </w:r>
      <w:r>
        <w:fldChar w:fldCharType="end"/>
      </w:r>
    </w:p>
    <w:p w14:paraId="731F6D62" w14:textId="36AC728E" w:rsidR="00C82FDF" w:rsidRDefault="00C82FDF">
      <w:pPr>
        <w:pStyle w:val="TOC5"/>
        <w:rPr>
          <w:rFonts w:asciiTheme="minorHAnsi" w:eastAsiaTheme="minorEastAsia" w:hAnsiTheme="minorHAnsi" w:cstheme="minorBidi"/>
          <w:kern w:val="2"/>
          <w:sz w:val="24"/>
          <w:szCs w:val="24"/>
          <w:lang w:eastAsia="en-GB"/>
          <w14:ligatures w14:val="standardContextual"/>
        </w:rPr>
      </w:pPr>
      <w:r>
        <w:t>7.8.3.1.5</w:t>
      </w:r>
      <w:r>
        <w:rPr>
          <w:rFonts w:asciiTheme="minorHAnsi" w:eastAsiaTheme="minorEastAsia" w:hAnsiTheme="minorHAnsi" w:cstheme="minorBidi"/>
          <w:kern w:val="2"/>
          <w:sz w:val="24"/>
          <w:szCs w:val="24"/>
          <w:lang w:eastAsia="en-GB"/>
          <w14:ligatures w14:val="standardContextual"/>
        </w:rPr>
        <w:tab/>
      </w:r>
      <w:r>
        <w:t>Device trigger report notification</w:t>
      </w:r>
      <w:r>
        <w:tab/>
      </w:r>
      <w:r>
        <w:fldChar w:fldCharType="begin" w:fldLock="1"/>
      </w:r>
      <w:r>
        <w:instrText xml:space="preserve"> PAGEREF _Toc176147190 \h </w:instrText>
      </w:r>
      <w:r>
        <w:fldChar w:fldCharType="separate"/>
      </w:r>
      <w:r>
        <w:t>280</w:t>
      </w:r>
      <w:r>
        <w:fldChar w:fldCharType="end"/>
      </w:r>
    </w:p>
    <w:p w14:paraId="17B43CAB" w14:textId="06A25369" w:rsidR="00C82FDF" w:rsidRDefault="00C82FDF">
      <w:pPr>
        <w:pStyle w:val="TOC4"/>
        <w:rPr>
          <w:rFonts w:asciiTheme="minorHAnsi" w:eastAsiaTheme="minorEastAsia" w:hAnsiTheme="minorHAnsi" w:cstheme="minorBidi"/>
          <w:kern w:val="2"/>
          <w:sz w:val="24"/>
          <w:szCs w:val="24"/>
          <w:lang w:eastAsia="en-GB"/>
          <w14:ligatures w14:val="standardContextual"/>
        </w:rPr>
      </w:pPr>
      <w:r>
        <w:t>7.8.3.2</w:t>
      </w:r>
      <w:r>
        <w:rPr>
          <w:rFonts w:asciiTheme="minorHAnsi" w:eastAsiaTheme="minorEastAsia" w:hAnsiTheme="minorHAnsi" w:cstheme="minorBidi"/>
          <w:kern w:val="2"/>
          <w:sz w:val="24"/>
          <w:szCs w:val="24"/>
          <w:lang w:eastAsia="en-GB"/>
          <w14:ligatures w14:val="standardContextual"/>
        </w:rPr>
        <w:tab/>
      </w:r>
      <w:r w:rsidRPr="000F6C2C">
        <w:rPr>
          <w:rFonts w:cs="Arial"/>
        </w:rPr>
        <w:t>Generation of IRI over LI_HI2</w:t>
      </w:r>
      <w:r>
        <w:tab/>
      </w:r>
      <w:r>
        <w:fldChar w:fldCharType="begin" w:fldLock="1"/>
      </w:r>
      <w:r>
        <w:instrText xml:space="preserve"> PAGEREF _Toc176147191 \h </w:instrText>
      </w:r>
      <w:r>
        <w:fldChar w:fldCharType="separate"/>
      </w:r>
      <w:r>
        <w:t>280</w:t>
      </w:r>
      <w:r>
        <w:fldChar w:fldCharType="end"/>
      </w:r>
    </w:p>
    <w:p w14:paraId="78882D88" w14:textId="7C450670" w:rsidR="00C82FDF" w:rsidRDefault="00C82FDF">
      <w:pPr>
        <w:pStyle w:val="TOC3"/>
        <w:rPr>
          <w:rFonts w:asciiTheme="minorHAnsi" w:eastAsiaTheme="minorEastAsia" w:hAnsiTheme="minorHAnsi" w:cstheme="minorBidi"/>
          <w:kern w:val="2"/>
          <w:sz w:val="24"/>
          <w:szCs w:val="24"/>
          <w:lang w:eastAsia="en-GB"/>
          <w14:ligatures w14:val="standardContextual"/>
        </w:rPr>
      </w:pPr>
      <w:r>
        <w:t>7.8.4</w:t>
      </w:r>
      <w:r>
        <w:rPr>
          <w:rFonts w:asciiTheme="minorHAnsi" w:eastAsiaTheme="minorEastAsia" w:hAnsiTheme="minorHAnsi" w:cstheme="minorBidi"/>
          <w:kern w:val="2"/>
          <w:sz w:val="24"/>
          <w:szCs w:val="24"/>
          <w:lang w:eastAsia="en-GB"/>
          <w14:ligatures w14:val="standardContextual"/>
        </w:rPr>
        <w:tab/>
      </w:r>
      <w:r>
        <w:t xml:space="preserve">LI for </w:t>
      </w:r>
      <w:r w:rsidRPr="000F6C2C">
        <w:rPr>
          <w:rFonts w:cs="Arial"/>
        </w:rPr>
        <w:t>MSISDN-less MO SMS</w:t>
      </w:r>
      <w:r>
        <w:tab/>
      </w:r>
      <w:r>
        <w:fldChar w:fldCharType="begin" w:fldLock="1"/>
      </w:r>
      <w:r>
        <w:instrText xml:space="preserve"> PAGEREF _Toc176147192 \h </w:instrText>
      </w:r>
      <w:r>
        <w:fldChar w:fldCharType="separate"/>
      </w:r>
      <w:r>
        <w:t>281</w:t>
      </w:r>
      <w:r>
        <w:fldChar w:fldCharType="end"/>
      </w:r>
    </w:p>
    <w:p w14:paraId="1B47AA34" w14:textId="06B7EF41" w:rsidR="00C82FDF" w:rsidRDefault="00C82FDF">
      <w:pPr>
        <w:pStyle w:val="TOC4"/>
        <w:rPr>
          <w:rFonts w:asciiTheme="minorHAnsi" w:eastAsiaTheme="minorEastAsia" w:hAnsiTheme="minorHAnsi" w:cstheme="minorBidi"/>
          <w:kern w:val="2"/>
          <w:sz w:val="24"/>
          <w:szCs w:val="24"/>
          <w:lang w:eastAsia="en-GB"/>
          <w14:ligatures w14:val="standardContextual"/>
        </w:rPr>
      </w:pPr>
      <w:r>
        <w:t>7.8.4.1</w:t>
      </w:r>
      <w:r>
        <w:rPr>
          <w:rFonts w:asciiTheme="minorHAnsi" w:eastAsiaTheme="minorEastAsia" w:hAnsiTheme="minorHAnsi" w:cstheme="minorBidi"/>
          <w:kern w:val="2"/>
          <w:sz w:val="24"/>
          <w:szCs w:val="24"/>
          <w:lang w:eastAsia="en-GB"/>
          <w14:ligatures w14:val="standardContextual"/>
        </w:rPr>
        <w:tab/>
      </w:r>
      <w:r w:rsidRPr="000F6C2C">
        <w:rPr>
          <w:rFonts w:cs="Arial"/>
        </w:rPr>
        <w:t>Generation of xIRI LI_X2 at IRI-POI in SCEF over LI_X2</w:t>
      </w:r>
      <w:r>
        <w:tab/>
      </w:r>
      <w:r>
        <w:fldChar w:fldCharType="begin" w:fldLock="1"/>
      </w:r>
      <w:r>
        <w:instrText xml:space="preserve"> PAGEREF _Toc176147193 \h </w:instrText>
      </w:r>
      <w:r>
        <w:fldChar w:fldCharType="separate"/>
      </w:r>
      <w:r>
        <w:t>281</w:t>
      </w:r>
      <w:r>
        <w:fldChar w:fldCharType="end"/>
      </w:r>
    </w:p>
    <w:p w14:paraId="275940AB" w14:textId="2909EC7B" w:rsidR="00C82FDF" w:rsidRDefault="00C82FDF">
      <w:pPr>
        <w:pStyle w:val="TOC5"/>
        <w:rPr>
          <w:rFonts w:asciiTheme="minorHAnsi" w:eastAsiaTheme="minorEastAsia" w:hAnsiTheme="minorHAnsi" w:cstheme="minorBidi"/>
          <w:kern w:val="2"/>
          <w:sz w:val="24"/>
          <w:szCs w:val="24"/>
          <w:lang w:eastAsia="en-GB"/>
          <w14:ligatures w14:val="standardContextual"/>
        </w:rPr>
      </w:pPr>
      <w:r>
        <w:t>7.8.4.1.1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_Toc176147194 \h </w:instrText>
      </w:r>
      <w:r>
        <w:fldChar w:fldCharType="separate"/>
      </w:r>
      <w:r>
        <w:t>281</w:t>
      </w:r>
      <w:r>
        <w:fldChar w:fldCharType="end"/>
      </w:r>
    </w:p>
    <w:p w14:paraId="2612A74E" w14:textId="7BF893E9" w:rsidR="00C82FDF" w:rsidRDefault="00C82FDF">
      <w:pPr>
        <w:pStyle w:val="TOC5"/>
        <w:rPr>
          <w:rFonts w:asciiTheme="minorHAnsi" w:eastAsiaTheme="minorEastAsia" w:hAnsiTheme="minorHAnsi" w:cstheme="minorBidi"/>
          <w:kern w:val="2"/>
          <w:sz w:val="24"/>
          <w:szCs w:val="24"/>
          <w:lang w:eastAsia="en-GB"/>
          <w14:ligatures w14:val="standardContextual"/>
        </w:rPr>
      </w:pPr>
      <w:r>
        <w:t>7.8.4.1.2</w:t>
      </w:r>
      <w:r>
        <w:rPr>
          <w:rFonts w:asciiTheme="minorHAnsi" w:eastAsiaTheme="minorEastAsia" w:hAnsiTheme="minorHAnsi" w:cstheme="minorBidi"/>
          <w:kern w:val="2"/>
          <w:sz w:val="24"/>
          <w:szCs w:val="24"/>
          <w:lang w:eastAsia="en-GB"/>
          <w14:ligatures w14:val="standardContextual"/>
        </w:rPr>
        <w:tab/>
      </w:r>
      <w:r>
        <w:t>MSISDN-less MO SMS</w:t>
      </w:r>
      <w:r>
        <w:tab/>
      </w:r>
      <w:r>
        <w:fldChar w:fldCharType="begin" w:fldLock="1"/>
      </w:r>
      <w:r>
        <w:instrText xml:space="preserve"> PAGEREF _Toc176147195 \h </w:instrText>
      </w:r>
      <w:r>
        <w:fldChar w:fldCharType="separate"/>
      </w:r>
      <w:r>
        <w:t>281</w:t>
      </w:r>
      <w:r>
        <w:fldChar w:fldCharType="end"/>
      </w:r>
    </w:p>
    <w:p w14:paraId="34A9243E" w14:textId="1017E20D" w:rsidR="00C82FDF" w:rsidRDefault="00C82FDF">
      <w:pPr>
        <w:pStyle w:val="TOC4"/>
        <w:rPr>
          <w:rFonts w:asciiTheme="minorHAnsi" w:eastAsiaTheme="minorEastAsia" w:hAnsiTheme="minorHAnsi" w:cstheme="minorBidi"/>
          <w:kern w:val="2"/>
          <w:sz w:val="24"/>
          <w:szCs w:val="24"/>
          <w:lang w:eastAsia="en-GB"/>
          <w14:ligatures w14:val="standardContextual"/>
        </w:rPr>
      </w:pPr>
      <w:r>
        <w:t>7.8.4.2</w:t>
      </w:r>
      <w:r>
        <w:rPr>
          <w:rFonts w:asciiTheme="minorHAnsi" w:eastAsiaTheme="minorEastAsia" w:hAnsiTheme="minorHAnsi" w:cstheme="minorBidi"/>
          <w:kern w:val="2"/>
          <w:sz w:val="24"/>
          <w:szCs w:val="24"/>
          <w:lang w:eastAsia="en-GB"/>
          <w14:ligatures w14:val="standardContextual"/>
        </w:rPr>
        <w:tab/>
      </w:r>
      <w:r w:rsidRPr="000F6C2C">
        <w:rPr>
          <w:rFonts w:cs="Arial"/>
        </w:rPr>
        <w:t>Generation of IRI over LI_HI2</w:t>
      </w:r>
      <w:r>
        <w:tab/>
      </w:r>
      <w:r>
        <w:fldChar w:fldCharType="begin" w:fldLock="1"/>
      </w:r>
      <w:r>
        <w:instrText xml:space="preserve"> PAGEREF _Toc176147196 \h </w:instrText>
      </w:r>
      <w:r>
        <w:fldChar w:fldCharType="separate"/>
      </w:r>
      <w:r>
        <w:t>281</w:t>
      </w:r>
      <w:r>
        <w:fldChar w:fldCharType="end"/>
      </w:r>
    </w:p>
    <w:p w14:paraId="57E02E3F" w14:textId="46904823" w:rsidR="00C82FDF" w:rsidRDefault="00C82FDF">
      <w:pPr>
        <w:pStyle w:val="TOC3"/>
        <w:rPr>
          <w:rFonts w:asciiTheme="minorHAnsi" w:eastAsiaTheme="minorEastAsia" w:hAnsiTheme="minorHAnsi" w:cstheme="minorBidi"/>
          <w:kern w:val="2"/>
          <w:sz w:val="24"/>
          <w:szCs w:val="24"/>
          <w:lang w:eastAsia="en-GB"/>
          <w14:ligatures w14:val="standardContextual"/>
        </w:rPr>
      </w:pPr>
      <w:r>
        <w:t>7.8.5</w:t>
      </w:r>
      <w:r>
        <w:rPr>
          <w:rFonts w:asciiTheme="minorHAnsi" w:eastAsiaTheme="minorEastAsia" w:hAnsiTheme="minorHAnsi" w:cstheme="minorBidi"/>
          <w:kern w:val="2"/>
          <w:sz w:val="24"/>
          <w:szCs w:val="24"/>
          <w:lang w:eastAsia="en-GB"/>
          <w14:ligatures w14:val="standardContextual"/>
        </w:rPr>
        <w:tab/>
      </w:r>
      <w:r>
        <w:t xml:space="preserve">LI for </w:t>
      </w:r>
      <w:r w:rsidRPr="000F6C2C">
        <w:rPr>
          <w:rFonts w:cs="Arial"/>
        </w:rPr>
        <w:t>parameter provisioning</w:t>
      </w:r>
      <w:r>
        <w:tab/>
      </w:r>
      <w:r>
        <w:fldChar w:fldCharType="begin" w:fldLock="1"/>
      </w:r>
      <w:r>
        <w:instrText xml:space="preserve"> PAGEREF _Toc176147197 \h </w:instrText>
      </w:r>
      <w:r>
        <w:fldChar w:fldCharType="separate"/>
      </w:r>
      <w:r>
        <w:t>282</w:t>
      </w:r>
      <w:r>
        <w:fldChar w:fldCharType="end"/>
      </w:r>
    </w:p>
    <w:p w14:paraId="4E5B0AEA" w14:textId="57123C4C" w:rsidR="00C82FDF" w:rsidRDefault="00C82FDF">
      <w:pPr>
        <w:pStyle w:val="TOC4"/>
        <w:rPr>
          <w:rFonts w:asciiTheme="minorHAnsi" w:eastAsiaTheme="minorEastAsia" w:hAnsiTheme="minorHAnsi" w:cstheme="minorBidi"/>
          <w:kern w:val="2"/>
          <w:sz w:val="24"/>
          <w:szCs w:val="24"/>
          <w:lang w:eastAsia="en-GB"/>
          <w14:ligatures w14:val="standardContextual"/>
        </w:rPr>
      </w:pPr>
      <w:r>
        <w:t>7.8.5.1</w:t>
      </w:r>
      <w:r>
        <w:rPr>
          <w:rFonts w:asciiTheme="minorHAnsi" w:eastAsiaTheme="minorEastAsia" w:hAnsiTheme="minorHAnsi" w:cstheme="minorBidi"/>
          <w:kern w:val="2"/>
          <w:sz w:val="24"/>
          <w:szCs w:val="24"/>
          <w:lang w:eastAsia="en-GB"/>
          <w14:ligatures w14:val="standardContextual"/>
        </w:rPr>
        <w:tab/>
      </w:r>
      <w:r w:rsidRPr="000F6C2C">
        <w:rPr>
          <w:rFonts w:cs="Arial"/>
        </w:rPr>
        <w:t>Generation of xIRI LI_X2 at IRI-POI in SCEF over LI_X2</w:t>
      </w:r>
      <w:r>
        <w:tab/>
      </w:r>
      <w:r>
        <w:fldChar w:fldCharType="begin" w:fldLock="1"/>
      </w:r>
      <w:r>
        <w:instrText xml:space="preserve"> PAGEREF _Toc176147198 \h </w:instrText>
      </w:r>
      <w:r>
        <w:fldChar w:fldCharType="separate"/>
      </w:r>
      <w:r>
        <w:t>282</w:t>
      </w:r>
      <w:r>
        <w:fldChar w:fldCharType="end"/>
      </w:r>
    </w:p>
    <w:p w14:paraId="15BE9FA8" w14:textId="1ABD23E3" w:rsidR="00C82FDF" w:rsidRDefault="00C82FDF">
      <w:pPr>
        <w:pStyle w:val="TOC5"/>
        <w:rPr>
          <w:rFonts w:asciiTheme="minorHAnsi" w:eastAsiaTheme="minorEastAsia" w:hAnsiTheme="minorHAnsi" w:cstheme="minorBidi"/>
          <w:kern w:val="2"/>
          <w:sz w:val="24"/>
          <w:szCs w:val="24"/>
          <w:lang w:eastAsia="en-GB"/>
          <w14:ligatures w14:val="standardContextual"/>
        </w:rPr>
      </w:pPr>
      <w:r>
        <w:lastRenderedPageBreak/>
        <w:t>7.8.5.1.1</w:t>
      </w:r>
      <w:r>
        <w:rPr>
          <w:rFonts w:asciiTheme="minorHAnsi" w:eastAsiaTheme="minorEastAsia" w:hAnsiTheme="minorHAnsi" w:cstheme="minorBidi"/>
          <w:kern w:val="2"/>
          <w:sz w:val="24"/>
          <w:szCs w:val="24"/>
          <w:lang w:eastAsia="en-GB"/>
          <w14:ligatures w14:val="standardContextual"/>
        </w:rPr>
        <w:tab/>
      </w:r>
      <w:r w:rsidRPr="000F6C2C">
        <w:rPr>
          <w:rFonts w:cs="Arial"/>
        </w:rPr>
        <w:t>General</w:t>
      </w:r>
      <w:r>
        <w:tab/>
      </w:r>
      <w:r>
        <w:fldChar w:fldCharType="begin" w:fldLock="1"/>
      </w:r>
      <w:r>
        <w:instrText xml:space="preserve"> PAGEREF _Toc176147199 \h </w:instrText>
      </w:r>
      <w:r>
        <w:fldChar w:fldCharType="separate"/>
      </w:r>
      <w:r>
        <w:t>282</w:t>
      </w:r>
      <w:r>
        <w:fldChar w:fldCharType="end"/>
      </w:r>
    </w:p>
    <w:p w14:paraId="4CFFB20B" w14:textId="137E4717" w:rsidR="00C82FDF" w:rsidRDefault="00C82FDF">
      <w:pPr>
        <w:pStyle w:val="TOC5"/>
        <w:rPr>
          <w:rFonts w:asciiTheme="minorHAnsi" w:eastAsiaTheme="minorEastAsia" w:hAnsiTheme="minorHAnsi" w:cstheme="minorBidi"/>
          <w:kern w:val="2"/>
          <w:sz w:val="24"/>
          <w:szCs w:val="24"/>
          <w:lang w:eastAsia="en-GB"/>
          <w14:ligatures w14:val="standardContextual"/>
        </w:rPr>
      </w:pPr>
      <w:r>
        <w:t>7.8.5.1.2</w:t>
      </w:r>
      <w:r>
        <w:rPr>
          <w:rFonts w:asciiTheme="minorHAnsi" w:eastAsiaTheme="minorEastAsia" w:hAnsiTheme="minorHAnsi" w:cstheme="minorBidi"/>
          <w:kern w:val="2"/>
          <w:sz w:val="24"/>
          <w:szCs w:val="24"/>
          <w:lang w:eastAsia="en-GB"/>
          <w14:ligatures w14:val="standardContextual"/>
        </w:rPr>
        <w:tab/>
      </w:r>
      <w:r w:rsidRPr="000F6C2C">
        <w:rPr>
          <w:rFonts w:cs="Arial"/>
        </w:rPr>
        <w:t>Communication pattern update</w:t>
      </w:r>
      <w:r>
        <w:tab/>
      </w:r>
      <w:r>
        <w:fldChar w:fldCharType="begin" w:fldLock="1"/>
      </w:r>
      <w:r>
        <w:instrText xml:space="preserve"> PAGEREF _Toc176147200 \h </w:instrText>
      </w:r>
      <w:r>
        <w:fldChar w:fldCharType="separate"/>
      </w:r>
      <w:r>
        <w:t>282</w:t>
      </w:r>
      <w:r>
        <w:fldChar w:fldCharType="end"/>
      </w:r>
    </w:p>
    <w:p w14:paraId="085E2AD0" w14:textId="46817A25" w:rsidR="00C82FDF" w:rsidRDefault="00C82FDF">
      <w:pPr>
        <w:pStyle w:val="TOC4"/>
        <w:rPr>
          <w:rFonts w:asciiTheme="minorHAnsi" w:eastAsiaTheme="minorEastAsia" w:hAnsiTheme="minorHAnsi" w:cstheme="minorBidi"/>
          <w:kern w:val="2"/>
          <w:sz w:val="24"/>
          <w:szCs w:val="24"/>
          <w:lang w:eastAsia="en-GB"/>
          <w14:ligatures w14:val="standardContextual"/>
        </w:rPr>
      </w:pPr>
      <w:r>
        <w:t>7.8.5.2</w:t>
      </w:r>
      <w:r>
        <w:rPr>
          <w:rFonts w:asciiTheme="minorHAnsi" w:eastAsiaTheme="minorEastAsia" w:hAnsiTheme="minorHAnsi" w:cstheme="minorBidi"/>
          <w:kern w:val="2"/>
          <w:sz w:val="24"/>
          <w:szCs w:val="24"/>
          <w:lang w:eastAsia="en-GB"/>
          <w14:ligatures w14:val="standardContextual"/>
        </w:rPr>
        <w:tab/>
      </w:r>
      <w:r w:rsidRPr="000F6C2C">
        <w:rPr>
          <w:rFonts w:cs="Arial"/>
        </w:rPr>
        <w:t>Generation of IRI over LI_HI2</w:t>
      </w:r>
      <w:r>
        <w:tab/>
      </w:r>
      <w:r>
        <w:fldChar w:fldCharType="begin" w:fldLock="1"/>
      </w:r>
      <w:r>
        <w:instrText xml:space="preserve"> PAGEREF _Toc176147201 \h </w:instrText>
      </w:r>
      <w:r>
        <w:fldChar w:fldCharType="separate"/>
      </w:r>
      <w:r>
        <w:t>283</w:t>
      </w:r>
      <w:r>
        <w:fldChar w:fldCharType="end"/>
      </w:r>
    </w:p>
    <w:p w14:paraId="1F9D26BC" w14:textId="208BC77A" w:rsidR="00C82FDF" w:rsidRDefault="00C82FDF">
      <w:pPr>
        <w:pStyle w:val="TOC3"/>
        <w:rPr>
          <w:rFonts w:asciiTheme="minorHAnsi" w:eastAsiaTheme="minorEastAsia" w:hAnsiTheme="minorHAnsi" w:cstheme="minorBidi"/>
          <w:kern w:val="2"/>
          <w:sz w:val="24"/>
          <w:szCs w:val="24"/>
          <w:lang w:eastAsia="en-GB"/>
          <w14:ligatures w14:val="standardContextual"/>
        </w:rPr>
      </w:pPr>
      <w:r>
        <w:t>7.8.6</w:t>
      </w:r>
      <w:r>
        <w:rPr>
          <w:rFonts w:asciiTheme="minorHAnsi" w:eastAsiaTheme="minorEastAsia" w:hAnsiTheme="minorHAnsi" w:cstheme="minorBidi"/>
          <w:kern w:val="2"/>
          <w:sz w:val="24"/>
          <w:szCs w:val="24"/>
          <w:lang w:eastAsia="en-GB"/>
          <w14:ligatures w14:val="standardContextual"/>
        </w:rPr>
        <w:tab/>
      </w:r>
      <w:r>
        <w:t xml:space="preserve">LI for </w:t>
      </w:r>
      <w:r w:rsidRPr="000F6C2C">
        <w:rPr>
          <w:rFonts w:cs="Arial"/>
        </w:rPr>
        <w:t>AS session with QoS</w:t>
      </w:r>
      <w:r>
        <w:tab/>
      </w:r>
      <w:r>
        <w:fldChar w:fldCharType="begin" w:fldLock="1"/>
      </w:r>
      <w:r>
        <w:instrText xml:space="preserve"> PAGEREF _Toc176147202 \h </w:instrText>
      </w:r>
      <w:r>
        <w:fldChar w:fldCharType="separate"/>
      </w:r>
      <w:r>
        <w:t>283</w:t>
      </w:r>
      <w:r>
        <w:fldChar w:fldCharType="end"/>
      </w:r>
    </w:p>
    <w:p w14:paraId="6AE3C479" w14:textId="647060C1" w:rsidR="00C82FDF" w:rsidRDefault="00C82FDF">
      <w:pPr>
        <w:pStyle w:val="TOC4"/>
        <w:rPr>
          <w:rFonts w:asciiTheme="minorHAnsi" w:eastAsiaTheme="minorEastAsia" w:hAnsiTheme="minorHAnsi" w:cstheme="minorBidi"/>
          <w:kern w:val="2"/>
          <w:sz w:val="24"/>
          <w:szCs w:val="24"/>
          <w:lang w:eastAsia="en-GB"/>
          <w14:ligatures w14:val="standardContextual"/>
        </w:rPr>
      </w:pPr>
      <w:r>
        <w:t>7.8.6.1</w:t>
      </w:r>
      <w:r>
        <w:rPr>
          <w:rFonts w:asciiTheme="minorHAnsi" w:eastAsiaTheme="minorEastAsia" w:hAnsiTheme="minorHAnsi" w:cstheme="minorBidi"/>
          <w:kern w:val="2"/>
          <w:sz w:val="24"/>
          <w:szCs w:val="24"/>
          <w:lang w:eastAsia="en-GB"/>
          <w14:ligatures w14:val="standardContextual"/>
        </w:rPr>
        <w:tab/>
      </w:r>
      <w:r w:rsidRPr="000F6C2C">
        <w:rPr>
          <w:rFonts w:cs="Arial"/>
        </w:rPr>
        <w:t>Generation of xIRI at IRI-POI in SCEF over LI_X2</w:t>
      </w:r>
      <w:r>
        <w:tab/>
      </w:r>
      <w:r>
        <w:fldChar w:fldCharType="begin" w:fldLock="1"/>
      </w:r>
      <w:r>
        <w:instrText xml:space="preserve"> PAGEREF _Toc176147203 \h </w:instrText>
      </w:r>
      <w:r>
        <w:fldChar w:fldCharType="separate"/>
      </w:r>
      <w:r>
        <w:t>283</w:t>
      </w:r>
      <w:r>
        <w:fldChar w:fldCharType="end"/>
      </w:r>
    </w:p>
    <w:p w14:paraId="3EF54F6B" w14:textId="707840EC" w:rsidR="00C82FDF" w:rsidRDefault="00C82FDF">
      <w:pPr>
        <w:pStyle w:val="TOC5"/>
        <w:rPr>
          <w:rFonts w:asciiTheme="minorHAnsi" w:eastAsiaTheme="minorEastAsia" w:hAnsiTheme="minorHAnsi" w:cstheme="minorBidi"/>
          <w:kern w:val="2"/>
          <w:sz w:val="24"/>
          <w:szCs w:val="24"/>
          <w:lang w:eastAsia="en-GB"/>
          <w14:ligatures w14:val="standardContextual"/>
        </w:rPr>
      </w:pPr>
      <w:r>
        <w:t>7.8.6.1.1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_Toc176147204 \h </w:instrText>
      </w:r>
      <w:r>
        <w:fldChar w:fldCharType="separate"/>
      </w:r>
      <w:r>
        <w:t>283</w:t>
      </w:r>
      <w:r>
        <w:fldChar w:fldCharType="end"/>
      </w:r>
    </w:p>
    <w:p w14:paraId="63F48047" w14:textId="3C66EA57" w:rsidR="00C82FDF" w:rsidRDefault="00C82FDF">
      <w:pPr>
        <w:pStyle w:val="TOC5"/>
        <w:rPr>
          <w:rFonts w:asciiTheme="minorHAnsi" w:eastAsiaTheme="minorEastAsia" w:hAnsiTheme="minorHAnsi" w:cstheme="minorBidi"/>
          <w:kern w:val="2"/>
          <w:sz w:val="24"/>
          <w:szCs w:val="24"/>
          <w:lang w:eastAsia="en-GB"/>
          <w14:ligatures w14:val="standardContextual"/>
        </w:rPr>
      </w:pPr>
      <w:r>
        <w:t>7.8.6.1.2</w:t>
      </w:r>
      <w:r>
        <w:rPr>
          <w:rFonts w:asciiTheme="minorHAnsi" w:eastAsiaTheme="minorEastAsia" w:hAnsiTheme="minorHAnsi" w:cstheme="minorBidi"/>
          <w:kern w:val="2"/>
          <w:sz w:val="24"/>
          <w:szCs w:val="24"/>
          <w:lang w:eastAsia="en-GB"/>
          <w14:ligatures w14:val="standardContextual"/>
        </w:rPr>
        <w:tab/>
      </w:r>
      <w:r>
        <w:t>AS session with QoS provision</w:t>
      </w:r>
      <w:r>
        <w:tab/>
      </w:r>
      <w:r>
        <w:fldChar w:fldCharType="begin" w:fldLock="1"/>
      </w:r>
      <w:r>
        <w:instrText xml:space="preserve"> PAGEREF _Toc176147205 \h </w:instrText>
      </w:r>
      <w:r>
        <w:fldChar w:fldCharType="separate"/>
      </w:r>
      <w:r>
        <w:t>283</w:t>
      </w:r>
      <w:r>
        <w:fldChar w:fldCharType="end"/>
      </w:r>
    </w:p>
    <w:p w14:paraId="35EA1DC7" w14:textId="5A2589A0" w:rsidR="00C82FDF" w:rsidRDefault="00C82FDF">
      <w:pPr>
        <w:pStyle w:val="TOC5"/>
        <w:rPr>
          <w:rFonts w:asciiTheme="minorHAnsi" w:eastAsiaTheme="minorEastAsia" w:hAnsiTheme="minorHAnsi" w:cstheme="minorBidi"/>
          <w:kern w:val="2"/>
          <w:sz w:val="24"/>
          <w:szCs w:val="24"/>
          <w:lang w:eastAsia="en-GB"/>
          <w14:ligatures w14:val="standardContextual"/>
        </w:rPr>
      </w:pPr>
      <w:r>
        <w:t>7.8.6.1.3</w:t>
      </w:r>
      <w:r>
        <w:rPr>
          <w:rFonts w:asciiTheme="minorHAnsi" w:eastAsiaTheme="minorEastAsia" w:hAnsiTheme="minorHAnsi" w:cstheme="minorBidi"/>
          <w:kern w:val="2"/>
          <w:sz w:val="24"/>
          <w:szCs w:val="24"/>
          <w:lang w:eastAsia="en-GB"/>
          <w14:ligatures w14:val="standardContextual"/>
        </w:rPr>
        <w:tab/>
      </w:r>
      <w:r>
        <w:t>AS session with QoS notification</w:t>
      </w:r>
      <w:r>
        <w:tab/>
      </w:r>
      <w:r>
        <w:fldChar w:fldCharType="begin" w:fldLock="1"/>
      </w:r>
      <w:r>
        <w:instrText xml:space="preserve"> PAGEREF _Toc176147206 \h </w:instrText>
      </w:r>
      <w:r>
        <w:fldChar w:fldCharType="separate"/>
      </w:r>
      <w:r>
        <w:t>284</w:t>
      </w:r>
      <w:r>
        <w:fldChar w:fldCharType="end"/>
      </w:r>
    </w:p>
    <w:p w14:paraId="71852A0A" w14:textId="6A46D218" w:rsidR="00C82FDF" w:rsidRDefault="00C82FDF">
      <w:pPr>
        <w:pStyle w:val="TOC4"/>
        <w:rPr>
          <w:rFonts w:asciiTheme="minorHAnsi" w:eastAsiaTheme="minorEastAsia" w:hAnsiTheme="minorHAnsi" w:cstheme="minorBidi"/>
          <w:kern w:val="2"/>
          <w:sz w:val="24"/>
          <w:szCs w:val="24"/>
          <w:lang w:eastAsia="en-GB"/>
          <w14:ligatures w14:val="standardContextual"/>
        </w:rPr>
      </w:pPr>
      <w:r>
        <w:t>7.8.6.2</w:t>
      </w:r>
      <w:r>
        <w:rPr>
          <w:rFonts w:asciiTheme="minorHAnsi" w:eastAsiaTheme="minorEastAsia" w:hAnsiTheme="minorHAnsi" w:cstheme="minorBidi"/>
          <w:kern w:val="2"/>
          <w:sz w:val="24"/>
          <w:szCs w:val="24"/>
          <w:lang w:eastAsia="en-GB"/>
          <w14:ligatures w14:val="standardContextual"/>
        </w:rPr>
        <w:tab/>
      </w:r>
      <w:r w:rsidRPr="000F6C2C">
        <w:rPr>
          <w:rFonts w:cs="Arial"/>
        </w:rPr>
        <w:t>Generation of IRI over LI_HI2</w:t>
      </w:r>
      <w:r>
        <w:tab/>
      </w:r>
      <w:r>
        <w:fldChar w:fldCharType="begin" w:fldLock="1"/>
      </w:r>
      <w:r>
        <w:instrText xml:space="preserve"> PAGEREF _Toc176147207 \h </w:instrText>
      </w:r>
      <w:r>
        <w:fldChar w:fldCharType="separate"/>
      </w:r>
      <w:r>
        <w:t>284</w:t>
      </w:r>
      <w:r>
        <w:fldChar w:fldCharType="end"/>
      </w:r>
    </w:p>
    <w:p w14:paraId="1CAABE2B" w14:textId="33B507F7" w:rsidR="00C82FDF" w:rsidRDefault="00C82FDF">
      <w:pPr>
        <w:pStyle w:val="TOC2"/>
        <w:rPr>
          <w:rFonts w:asciiTheme="minorHAnsi" w:eastAsiaTheme="minorEastAsia" w:hAnsiTheme="minorHAnsi" w:cstheme="minorBidi"/>
          <w:kern w:val="2"/>
          <w:sz w:val="24"/>
          <w:szCs w:val="24"/>
          <w:lang w:eastAsia="en-GB"/>
          <w14:ligatures w14:val="standardContextual"/>
        </w:rPr>
      </w:pPr>
      <w:r>
        <w:t>7.9</w:t>
      </w:r>
      <w:r>
        <w:rPr>
          <w:rFonts w:asciiTheme="minorHAnsi" w:eastAsiaTheme="minorEastAsia" w:hAnsiTheme="minorHAnsi" w:cstheme="minorBidi"/>
          <w:kern w:val="2"/>
          <w:sz w:val="24"/>
          <w:szCs w:val="24"/>
          <w:lang w:eastAsia="en-GB"/>
          <w14:ligatures w14:val="standardContextual"/>
        </w:rPr>
        <w:tab/>
      </w:r>
      <w:r>
        <w:t>LI for services encrypted by CSP-provided keys</w:t>
      </w:r>
      <w:r>
        <w:tab/>
      </w:r>
      <w:r>
        <w:fldChar w:fldCharType="begin" w:fldLock="1"/>
      </w:r>
      <w:r>
        <w:instrText xml:space="preserve"> PAGEREF _Toc176147208 \h </w:instrText>
      </w:r>
      <w:r>
        <w:fldChar w:fldCharType="separate"/>
      </w:r>
      <w:r>
        <w:t>285</w:t>
      </w:r>
      <w:r>
        <w:fldChar w:fldCharType="end"/>
      </w:r>
    </w:p>
    <w:p w14:paraId="5D4E26E6" w14:textId="00CD7F74" w:rsidR="00C82FDF" w:rsidRDefault="00C82FDF">
      <w:pPr>
        <w:pStyle w:val="TOC3"/>
        <w:rPr>
          <w:rFonts w:asciiTheme="minorHAnsi" w:eastAsiaTheme="minorEastAsia" w:hAnsiTheme="minorHAnsi" w:cstheme="minorBidi"/>
          <w:kern w:val="2"/>
          <w:sz w:val="24"/>
          <w:szCs w:val="24"/>
          <w:lang w:eastAsia="en-GB"/>
          <w14:ligatures w14:val="standardContextual"/>
        </w:rPr>
      </w:pPr>
      <w:r>
        <w:t>7.9.1</w:t>
      </w:r>
      <w:r>
        <w:rPr>
          <w:rFonts w:asciiTheme="minorHAnsi" w:eastAsiaTheme="minorEastAsia" w:hAnsiTheme="minorHAnsi" w:cstheme="minorBidi"/>
          <w:kern w:val="2"/>
          <w:sz w:val="24"/>
          <w:szCs w:val="24"/>
          <w:lang w:eastAsia="en-GB"/>
          <w14:ligatures w14:val="standardContextual"/>
        </w:rPr>
        <w:tab/>
      </w:r>
      <w:r>
        <w:t>LI for general AKMA-based service</w:t>
      </w:r>
      <w:r>
        <w:tab/>
      </w:r>
      <w:r>
        <w:fldChar w:fldCharType="begin" w:fldLock="1"/>
      </w:r>
      <w:r>
        <w:instrText xml:space="preserve"> PAGEREF _Toc176147209 \h </w:instrText>
      </w:r>
      <w:r>
        <w:fldChar w:fldCharType="separate"/>
      </w:r>
      <w:r>
        <w:t>285</w:t>
      </w:r>
      <w:r>
        <w:fldChar w:fldCharType="end"/>
      </w:r>
    </w:p>
    <w:p w14:paraId="1A373700" w14:textId="1E971307" w:rsidR="00C82FDF" w:rsidRDefault="00C82FDF">
      <w:pPr>
        <w:pStyle w:val="TOC4"/>
        <w:rPr>
          <w:rFonts w:asciiTheme="minorHAnsi" w:eastAsiaTheme="minorEastAsia" w:hAnsiTheme="minorHAnsi" w:cstheme="minorBidi"/>
          <w:kern w:val="2"/>
          <w:sz w:val="24"/>
          <w:szCs w:val="24"/>
          <w:lang w:eastAsia="en-GB"/>
          <w14:ligatures w14:val="standardContextual"/>
        </w:rPr>
      </w:pPr>
      <w:r>
        <w:t>7.9.1.1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_Toc176147210 \h </w:instrText>
      </w:r>
      <w:r>
        <w:fldChar w:fldCharType="separate"/>
      </w:r>
      <w:r>
        <w:t>285</w:t>
      </w:r>
      <w:r>
        <w:fldChar w:fldCharType="end"/>
      </w:r>
    </w:p>
    <w:p w14:paraId="5345AEA0" w14:textId="5719B4F7" w:rsidR="00C82FDF" w:rsidRDefault="00C82FDF">
      <w:pPr>
        <w:pStyle w:val="TOC4"/>
        <w:rPr>
          <w:rFonts w:asciiTheme="minorHAnsi" w:eastAsiaTheme="minorEastAsia" w:hAnsiTheme="minorHAnsi" w:cstheme="minorBidi"/>
          <w:kern w:val="2"/>
          <w:sz w:val="24"/>
          <w:szCs w:val="24"/>
          <w:lang w:eastAsia="en-GB"/>
          <w14:ligatures w14:val="standardContextual"/>
        </w:rPr>
      </w:pPr>
      <w:r>
        <w:t>7.9.1.2</w:t>
      </w:r>
      <w:r>
        <w:rPr>
          <w:rFonts w:asciiTheme="minorHAnsi" w:eastAsiaTheme="minorEastAsia" w:hAnsiTheme="minorHAnsi" w:cstheme="minorBidi"/>
          <w:kern w:val="2"/>
          <w:sz w:val="24"/>
          <w:szCs w:val="24"/>
          <w:lang w:eastAsia="en-GB"/>
          <w14:ligatures w14:val="standardContextual"/>
        </w:rPr>
        <w:tab/>
      </w:r>
      <w:r>
        <w:t>Provisioning over LI_X1</w:t>
      </w:r>
      <w:r>
        <w:tab/>
      </w:r>
      <w:r>
        <w:fldChar w:fldCharType="begin" w:fldLock="1"/>
      </w:r>
      <w:r>
        <w:instrText xml:space="preserve"> PAGEREF _Toc176147211 \h </w:instrText>
      </w:r>
      <w:r>
        <w:fldChar w:fldCharType="separate"/>
      </w:r>
      <w:r>
        <w:t>285</w:t>
      </w:r>
      <w:r>
        <w:fldChar w:fldCharType="end"/>
      </w:r>
    </w:p>
    <w:p w14:paraId="33490FBC" w14:textId="700BFD8D" w:rsidR="00C82FDF" w:rsidRDefault="00C82FDF">
      <w:pPr>
        <w:pStyle w:val="TOC5"/>
        <w:rPr>
          <w:rFonts w:asciiTheme="minorHAnsi" w:eastAsiaTheme="minorEastAsia" w:hAnsiTheme="minorHAnsi" w:cstheme="minorBidi"/>
          <w:kern w:val="2"/>
          <w:sz w:val="24"/>
          <w:szCs w:val="24"/>
          <w:lang w:eastAsia="en-GB"/>
          <w14:ligatures w14:val="standardContextual"/>
        </w:rPr>
      </w:pPr>
      <w:r>
        <w:t>7.9.1.2.1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_Toc176147212 \h </w:instrText>
      </w:r>
      <w:r>
        <w:fldChar w:fldCharType="separate"/>
      </w:r>
      <w:r>
        <w:t>285</w:t>
      </w:r>
      <w:r>
        <w:fldChar w:fldCharType="end"/>
      </w:r>
    </w:p>
    <w:p w14:paraId="14ED7072" w14:textId="5F07CF83" w:rsidR="00C82FDF" w:rsidRDefault="00C82FDF">
      <w:pPr>
        <w:pStyle w:val="TOC5"/>
        <w:rPr>
          <w:rFonts w:asciiTheme="minorHAnsi" w:eastAsiaTheme="minorEastAsia" w:hAnsiTheme="minorHAnsi" w:cstheme="minorBidi"/>
          <w:kern w:val="2"/>
          <w:sz w:val="24"/>
          <w:szCs w:val="24"/>
          <w:lang w:eastAsia="en-GB"/>
          <w14:ligatures w14:val="standardContextual"/>
        </w:rPr>
      </w:pPr>
      <w:r>
        <w:t>7.9.1.2.2</w:t>
      </w:r>
      <w:r>
        <w:rPr>
          <w:rFonts w:asciiTheme="minorHAnsi" w:eastAsiaTheme="minorEastAsia" w:hAnsiTheme="minorHAnsi" w:cstheme="minorBidi"/>
          <w:kern w:val="2"/>
          <w:sz w:val="24"/>
          <w:szCs w:val="24"/>
          <w:lang w:eastAsia="en-GB"/>
          <w14:ligatures w14:val="standardContextual"/>
        </w:rPr>
        <w:tab/>
      </w:r>
      <w:r>
        <w:t>Provisioning of the IRI-POI and IRI-TF in AAnF</w:t>
      </w:r>
      <w:r>
        <w:tab/>
      </w:r>
      <w:r>
        <w:fldChar w:fldCharType="begin" w:fldLock="1"/>
      </w:r>
      <w:r>
        <w:instrText xml:space="preserve"> PAGEREF _Toc176147213 \h </w:instrText>
      </w:r>
      <w:r>
        <w:fldChar w:fldCharType="separate"/>
      </w:r>
      <w:r>
        <w:t>285</w:t>
      </w:r>
      <w:r>
        <w:fldChar w:fldCharType="end"/>
      </w:r>
    </w:p>
    <w:p w14:paraId="73FF9463" w14:textId="6FF64527" w:rsidR="00C82FDF" w:rsidRDefault="00C82FDF">
      <w:pPr>
        <w:pStyle w:val="TOC5"/>
        <w:rPr>
          <w:rFonts w:asciiTheme="minorHAnsi" w:eastAsiaTheme="minorEastAsia" w:hAnsiTheme="minorHAnsi" w:cstheme="minorBidi"/>
          <w:kern w:val="2"/>
          <w:sz w:val="24"/>
          <w:szCs w:val="24"/>
          <w:lang w:eastAsia="en-GB"/>
          <w14:ligatures w14:val="standardContextual"/>
        </w:rPr>
      </w:pPr>
      <w:r>
        <w:t>7.9.1.2.3</w:t>
      </w:r>
      <w:r>
        <w:rPr>
          <w:rFonts w:asciiTheme="minorHAnsi" w:eastAsiaTheme="minorEastAsia" w:hAnsiTheme="minorHAnsi" w:cstheme="minorBidi"/>
          <w:kern w:val="2"/>
          <w:sz w:val="24"/>
          <w:szCs w:val="24"/>
          <w:lang w:eastAsia="en-GB"/>
          <w14:ligatures w14:val="standardContextual"/>
        </w:rPr>
        <w:tab/>
      </w:r>
      <w:r>
        <w:t>Triggering of the IRI-POI in AF</w:t>
      </w:r>
      <w:r>
        <w:tab/>
      </w:r>
      <w:r>
        <w:fldChar w:fldCharType="begin" w:fldLock="1"/>
      </w:r>
      <w:r>
        <w:instrText xml:space="preserve"> PAGEREF _Toc176147214 \h </w:instrText>
      </w:r>
      <w:r>
        <w:fldChar w:fldCharType="separate"/>
      </w:r>
      <w:r>
        <w:t>286</w:t>
      </w:r>
      <w:r>
        <w:fldChar w:fldCharType="end"/>
      </w:r>
    </w:p>
    <w:p w14:paraId="2EEC850A" w14:textId="7380C3AE" w:rsidR="00C82FDF" w:rsidRDefault="00C82FDF">
      <w:pPr>
        <w:pStyle w:val="TOC4"/>
        <w:rPr>
          <w:rFonts w:asciiTheme="minorHAnsi" w:eastAsiaTheme="minorEastAsia" w:hAnsiTheme="minorHAnsi" w:cstheme="minorBidi"/>
          <w:kern w:val="2"/>
          <w:sz w:val="24"/>
          <w:szCs w:val="24"/>
          <w:lang w:eastAsia="en-GB"/>
          <w14:ligatures w14:val="standardContextual"/>
        </w:rPr>
      </w:pPr>
      <w:r>
        <w:t>7.9.1.3</w:t>
      </w:r>
      <w:r>
        <w:rPr>
          <w:rFonts w:asciiTheme="minorHAnsi" w:eastAsiaTheme="minorEastAsia" w:hAnsiTheme="minorHAnsi" w:cstheme="minorBidi"/>
          <w:kern w:val="2"/>
          <w:sz w:val="24"/>
          <w:szCs w:val="24"/>
          <w:lang w:eastAsia="en-GB"/>
          <w14:ligatures w14:val="standardContextual"/>
        </w:rPr>
        <w:tab/>
      </w:r>
      <w:r>
        <w:t>Generation of xIRI at IRI-POI in AAnF over LI_X2</w:t>
      </w:r>
      <w:r>
        <w:tab/>
      </w:r>
      <w:r>
        <w:fldChar w:fldCharType="begin" w:fldLock="1"/>
      </w:r>
      <w:r>
        <w:instrText xml:space="preserve"> PAGEREF _Toc176147215 \h </w:instrText>
      </w:r>
      <w:r>
        <w:fldChar w:fldCharType="separate"/>
      </w:r>
      <w:r>
        <w:t>286</w:t>
      </w:r>
      <w:r>
        <w:fldChar w:fldCharType="end"/>
      </w:r>
    </w:p>
    <w:p w14:paraId="42B899D7" w14:textId="72B1FD27" w:rsidR="00C82FDF" w:rsidRDefault="00C82FDF">
      <w:pPr>
        <w:pStyle w:val="TOC5"/>
        <w:rPr>
          <w:rFonts w:asciiTheme="minorHAnsi" w:eastAsiaTheme="minorEastAsia" w:hAnsiTheme="minorHAnsi" w:cstheme="minorBidi"/>
          <w:kern w:val="2"/>
          <w:sz w:val="24"/>
          <w:szCs w:val="24"/>
          <w:lang w:eastAsia="en-GB"/>
          <w14:ligatures w14:val="standardContextual"/>
        </w:rPr>
      </w:pPr>
      <w:r>
        <w:t>7.9.1.3.1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_Toc176147216 \h </w:instrText>
      </w:r>
      <w:r>
        <w:fldChar w:fldCharType="separate"/>
      </w:r>
      <w:r>
        <w:t>286</w:t>
      </w:r>
      <w:r>
        <w:fldChar w:fldCharType="end"/>
      </w:r>
    </w:p>
    <w:p w14:paraId="3EF29257" w14:textId="4AAA4052" w:rsidR="00C82FDF" w:rsidRDefault="00C82FDF">
      <w:pPr>
        <w:pStyle w:val="TOC5"/>
        <w:rPr>
          <w:rFonts w:asciiTheme="minorHAnsi" w:eastAsiaTheme="minorEastAsia" w:hAnsiTheme="minorHAnsi" w:cstheme="minorBidi"/>
          <w:kern w:val="2"/>
          <w:sz w:val="24"/>
          <w:szCs w:val="24"/>
          <w:lang w:eastAsia="en-GB"/>
          <w14:ligatures w14:val="standardContextual"/>
        </w:rPr>
      </w:pPr>
      <w:r>
        <w:t>7.9.1.3.2</w:t>
      </w:r>
      <w:r>
        <w:rPr>
          <w:rFonts w:asciiTheme="minorHAnsi" w:eastAsiaTheme="minorEastAsia" w:hAnsiTheme="minorHAnsi" w:cstheme="minorBidi"/>
          <w:kern w:val="2"/>
          <w:sz w:val="24"/>
          <w:szCs w:val="24"/>
          <w:lang w:eastAsia="en-GB"/>
          <w14:ligatures w14:val="standardContextual"/>
        </w:rPr>
        <w:tab/>
      </w:r>
      <w:r>
        <w:t>AAnF Anchor Key Register</w:t>
      </w:r>
      <w:r>
        <w:tab/>
      </w:r>
      <w:r>
        <w:fldChar w:fldCharType="begin" w:fldLock="1"/>
      </w:r>
      <w:r>
        <w:instrText xml:space="preserve"> PAGEREF _Toc176147217 \h </w:instrText>
      </w:r>
      <w:r>
        <w:fldChar w:fldCharType="separate"/>
      </w:r>
      <w:r>
        <w:t>286</w:t>
      </w:r>
      <w:r>
        <w:fldChar w:fldCharType="end"/>
      </w:r>
    </w:p>
    <w:p w14:paraId="7AE4E726" w14:textId="370420F9" w:rsidR="00C82FDF" w:rsidRDefault="00C82FDF">
      <w:pPr>
        <w:pStyle w:val="TOC5"/>
        <w:rPr>
          <w:rFonts w:asciiTheme="minorHAnsi" w:eastAsiaTheme="minorEastAsia" w:hAnsiTheme="minorHAnsi" w:cstheme="minorBidi"/>
          <w:kern w:val="2"/>
          <w:sz w:val="24"/>
          <w:szCs w:val="24"/>
          <w:lang w:eastAsia="en-GB"/>
          <w14:ligatures w14:val="standardContextual"/>
        </w:rPr>
      </w:pPr>
      <w:r>
        <w:t>7.9.1.3.3</w:t>
      </w:r>
      <w:r>
        <w:rPr>
          <w:rFonts w:asciiTheme="minorHAnsi" w:eastAsiaTheme="minorEastAsia" w:hAnsiTheme="minorHAnsi" w:cstheme="minorBidi"/>
          <w:kern w:val="2"/>
          <w:sz w:val="24"/>
          <w:szCs w:val="24"/>
          <w:lang w:eastAsia="en-GB"/>
          <w14:ligatures w14:val="standardContextual"/>
        </w:rPr>
        <w:tab/>
      </w:r>
      <w:r>
        <w:t>AAnF AKMA application key get</w:t>
      </w:r>
      <w:r>
        <w:tab/>
      </w:r>
      <w:r>
        <w:fldChar w:fldCharType="begin" w:fldLock="1"/>
      </w:r>
      <w:r>
        <w:instrText xml:space="preserve"> PAGEREF _Toc176147218 \h </w:instrText>
      </w:r>
      <w:r>
        <w:fldChar w:fldCharType="separate"/>
      </w:r>
      <w:r>
        <w:t>287</w:t>
      </w:r>
      <w:r>
        <w:fldChar w:fldCharType="end"/>
      </w:r>
    </w:p>
    <w:p w14:paraId="3A848AF3" w14:textId="142A1F32" w:rsidR="00C82FDF" w:rsidRDefault="00C82FDF">
      <w:pPr>
        <w:pStyle w:val="TOC5"/>
        <w:rPr>
          <w:rFonts w:asciiTheme="minorHAnsi" w:eastAsiaTheme="minorEastAsia" w:hAnsiTheme="minorHAnsi" w:cstheme="minorBidi"/>
          <w:kern w:val="2"/>
          <w:sz w:val="24"/>
          <w:szCs w:val="24"/>
          <w:lang w:eastAsia="en-GB"/>
          <w14:ligatures w14:val="standardContextual"/>
        </w:rPr>
      </w:pPr>
      <w:r>
        <w:t>7.9.1.3.4</w:t>
      </w:r>
      <w:r>
        <w:rPr>
          <w:rFonts w:asciiTheme="minorHAnsi" w:eastAsiaTheme="minorEastAsia" w:hAnsiTheme="minorHAnsi" w:cstheme="minorBidi"/>
          <w:kern w:val="2"/>
          <w:sz w:val="24"/>
          <w:szCs w:val="24"/>
          <w:lang w:eastAsia="en-GB"/>
          <w14:ligatures w14:val="standardContextual"/>
        </w:rPr>
        <w:tab/>
      </w:r>
      <w:r>
        <w:t>AAnF Start of intercept with established AKMA key material</w:t>
      </w:r>
      <w:r>
        <w:tab/>
      </w:r>
      <w:r>
        <w:fldChar w:fldCharType="begin" w:fldLock="1"/>
      </w:r>
      <w:r>
        <w:instrText xml:space="preserve"> PAGEREF _Toc176147219 \h </w:instrText>
      </w:r>
      <w:r>
        <w:fldChar w:fldCharType="separate"/>
      </w:r>
      <w:r>
        <w:t>287</w:t>
      </w:r>
      <w:r>
        <w:fldChar w:fldCharType="end"/>
      </w:r>
    </w:p>
    <w:p w14:paraId="09D366B8" w14:textId="2E4393E1" w:rsidR="00C82FDF" w:rsidRDefault="00C82FDF">
      <w:pPr>
        <w:pStyle w:val="TOC5"/>
        <w:rPr>
          <w:rFonts w:asciiTheme="minorHAnsi" w:eastAsiaTheme="minorEastAsia" w:hAnsiTheme="minorHAnsi" w:cstheme="minorBidi"/>
          <w:kern w:val="2"/>
          <w:sz w:val="24"/>
          <w:szCs w:val="24"/>
          <w:lang w:eastAsia="en-GB"/>
          <w14:ligatures w14:val="standardContextual"/>
        </w:rPr>
      </w:pPr>
      <w:r>
        <w:t>7.9.1.3.5</w:t>
      </w:r>
      <w:r>
        <w:rPr>
          <w:rFonts w:asciiTheme="minorHAnsi" w:eastAsiaTheme="minorEastAsia" w:hAnsiTheme="minorHAnsi" w:cstheme="minorBidi"/>
          <w:kern w:val="2"/>
          <w:sz w:val="24"/>
          <w:szCs w:val="24"/>
          <w:lang w:eastAsia="en-GB"/>
          <w14:ligatures w14:val="standardContextual"/>
        </w:rPr>
        <w:tab/>
      </w:r>
      <w:r>
        <w:t>AAnF AKMA context removal</w:t>
      </w:r>
      <w:r>
        <w:tab/>
      </w:r>
      <w:r>
        <w:fldChar w:fldCharType="begin" w:fldLock="1"/>
      </w:r>
      <w:r>
        <w:instrText xml:space="preserve"> PAGEREF _Toc176147220 \h </w:instrText>
      </w:r>
      <w:r>
        <w:fldChar w:fldCharType="separate"/>
      </w:r>
      <w:r>
        <w:t>287</w:t>
      </w:r>
      <w:r>
        <w:fldChar w:fldCharType="end"/>
      </w:r>
    </w:p>
    <w:p w14:paraId="0E185D8A" w14:textId="075D2B61" w:rsidR="00C82FDF" w:rsidRDefault="00C82FDF">
      <w:pPr>
        <w:pStyle w:val="TOC4"/>
        <w:rPr>
          <w:rFonts w:asciiTheme="minorHAnsi" w:eastAsiaTheme="minorEastAsia" w:hAnsiTheme="minorHAnsi" w:cstheme="minorBidi"/>
          <w:kern w:val="2"/>
          <w:sz w:val="24"/>
          <w:szCs w:val="24"/>
          <w:lang w:eastAsia="en-GB"/>
          <w14:ligatures w14:val="standardContextual"/>
        </w:rPr>
      </w:pPr>
      <w:r>
        <w:t>7.9.1.4</w:t>
      </w:r>
      <w:r>
        <w:rPr>
          <w:rFonts w:asciiTheme="minorHAnsi" w:eastAsiaTheme="minorEastAsia" w:hAnsiTheme="minorHAnsi" w:cstheme="minorBidi"/>
          <w:kern w:val="2"/>
          <w:sz w:val="24"/>
          <w:szCs w:val="24"/>
          <w:lang w:eastAsia="en-GB"/>
          <w14:ligatures w14:val="standardContextual"/>
        </w:rPr>
        <w:tab/>
      </w:r>
      <w:r>
        <w:t>Generation of xIRI at IRI-POI in AF over LI_X2</w:t>
      </w:r>
      <w:r>
        <w:tab/>
      </w:r>
      <w:r>
        <w:fldChar w:fldCharType="begin" w:fldLock="1"/>
      </w:r>
      <w:r>
        <w:instrText xml:space="preserve"> PAGEREF _Toc176147221 \h </w:instrText>
      </w:r>
      <w:r>
        <w:fldChar w:fldCharType="separate"/>
      </w:r>
      <w:r>
        <w:t>288</w:t>
      </w:r>
      <w:r>
        <w:fldChar w:fldCharType="end"/>
      </w:r>
    </w:p>
    <w:p w14:paraId="57C92F8D" w14:textId="0A788675" w:rsidR="00C82FDF" w:rsidRDefault="00C82FDF">
      <w:pPr>
        <w:pStyle w:val="TOC5"/>
        <w:rPr>
          <w:rFonts w:asciiTheme="minorHAnsi" w:eastAsiaTheme="minorEastAsia" w:hAnsiTheme="minorHAnsi" w:cstheme="minorBidi"/>
          <w:kern w:val="2"/>
          <w:sz w:val="24"/>
          <w:szCs w:val="24"/>
          <w:lang w:eastAsia="en-GB"/>
          <w14:ligatures w14:val="standardContextual"/>
        </w:rPr>
      </w:pPr>
      <w:r>
        <w:t>7.9.1.4.1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_Toc176147222 \h </w:instrText>
      </w:r>
      <w:r>
        <w:fldChar w:fldCharType="separate"/>
      </w:r>
      <w:r>
        <w:t>288</w:t>
      </w:r>
      <w:r>
        <w:fldChar w:fldCharType="end"/>
      </w:r>
    </w:p>
    <w:p w14:paraId="5C322BCF" w14:textId="6F1C785A" w:rsidR="00C82FDF" w:rsidRDefault="00C82FDF">
      <w:pPr>
        <w:pStyle w:val="TOC5"/>
        <w:rPr>
          <w:rFonts w:asciiTheme="minorHAnsi" w:eastAsiaTheme="minorEastAsia" w:hAnsiTheme="minorHAnsi" w:cstheme="minorBidi"/>
          <w:kern w:val="2"/>
          <w:sz w:val="24"/>
          <w:szCs w:val="24"/>
          <w:lang w:eastAsia="en-GB"/>
          <w14:ligatures w14:val="standardContextual"/>
        </w:rPr>
      </w:pPr>
      <w:r>
        <w:t>7.9.1.4.2</w:t>
      </w:r>
      <w:r>
        <w:rPr>
          <w:rFonts w:asciiTheme="minorHAnsi" w:eastAsiaTheme="minorEastAsia" w:hAnsiTheme="minorHAnsi" w:cstheme="minorBidi"/>
          <w:kern w:val="2"/>
          <w:sz w:val="24"/>
          <w:szCs w:val="24"/>
          <w:lang w:eastAsia="en-GB"/>
          <w14:ligatures w14:val="standardContextual"/>
        </w:rPr>
        <w:tab/>
      </w:r>
      <w:r>
        <w:t xml:space="preserve">AF </w:t>
      </w:r>
      <w:r>
        <w:rPr>
          <w:lang w:eastAsia="zh-CN"/>
        </w:rPr>
        <w:t>Application key refresh</w:t>
      </w:r>
      <w:r>
        <w:tab/>
      </w:r>
      <w:r>
        <w:fldChar w:fldCharType="begin" w:fldLock="1"/>
      </w:r>
      <w:r>
        <w:instrText xml:space="preserve"> PAGEREF _Toc176147223 \h </w:instrText>
      </w:r>
      <w:r>
        <w:fldChar w:fldCharType="separate"/>
      </w:r>
      <w:r>
        <w:t>288</w:t>
      </w:r>
      <w:r>
        <w:fldChar w:fldCharType="end"/>
      </w:r>
    </w:p>
    <w:p w14:paraId="0BC77A25" w14:textId="03E0E62E" w:rsidR="00C82FDF" w:rsidRDefault="00C82FDF">
      <w:pPr>
        <w:pStyle w:val="TOC5"/>
        <w:rPr>
          <w:rFonts w:asciiTheme="minorHAnsi" w:eastAsiaTheme="minorEastAsia" w:hAnsiTheme="minorHAnsi" w:cstheme="minorBidi"/>
          <w:kern w:val="2"/>
          <w:sz w:val="24"/>
          <w:szCs w:val="24"/>
          <w:lang w:eastAsia="en-GB"/>
          <w14:ligatures w14:val="standardContextual"/>
        </w:rPr>
      </w:pPr>
      <w:r>
        <w:t>7.9.1.4.3</w:t>
      </w:r>
      <w:r>
        <w:rPr>
          <w:rFonts w:asciiTheme="minorHAnsi" w:eastAsiaTheme="minorEastAsia" w:hAnsiTheme="minorHAnsi" w:cstheme="minorBidi"/>
          <w:kern w:val="2"/>
          <w:sz w:val="24"/>
          <w:szCs w:val="24"/>
          <w:lang w:eastAsia="en-GB"/>
          <w14:ligatures w14:val="standardContextual"/>
        </w:rPr>
        <w:tab/>
      </w:r>
      <w:r>
        <w:t>AF Start of intercept with established AKMA application key</w:t>
      </w:r>
      <w:r>
        <w:tab/>
      </w:r>
      <w:r>
        <w:fldChar w:fldCharType="begin" w:fldLock="1"/>
      </w:r>
      <w:r>
        <w:instrText xml:space="preserve"> PAGEREF _Toc176147224 \h </w:instrText>
      </w:r>
      <w:r>
        <w:fldChar w:fldCharType="separate"/>
      </w:r>
      <w:r>
        <w:t>288</w:t>
      </w:r>
      <w:r>
        <w:fldChar w:fldCharType="end"/>
      </w:r>
    </w:p>
    <w:p w14:paraId="7EA59E07" w14:textId="219CA278" w:rsidR="00C82FDF" w:rsidRDefault="00C82FDF">
      <w:pPr>
        <w:pStyle w:val="TOC5"/>
        <w:rPr>
          <w:rFonts w:asciiTheme="minorHAnsi" w:eastAsiaTheme="minorEastAsia" w:hAnsiTheme="minorHAnsi" w:cstheme="minorBidi"/>
          <w:kern w:val="2"/>
          <w:sz w:val="24"/>
          <w:szCs w:val="24"/>
          <w:lang w:eastAsia="en-GB"/>
          <w14:ligatures w14:val="standardContextual"/>
        </w:rPr>
      </w:pPr>
      <w:r>
        <w:t>7.9.1.4.4</w:t>
      </w:r>
      <w:r>
        <w:rPr>
          <w:rFonts w:asciiTheme="minorHAnsi" w:eastAsiaTheme="minorEastAsia" w:hAnsiTheme="minorHAnsi" w:cstheme="minorBidi"/>
          <w:kern w:val="2"/>
          <w:sz w:val="24"/>
          <w:szCs w:val="24"/>
          <w:lang w:eastAsia="en-GB"/>
          <w14:ligatures w14:val="standardContextual"/>
        </w:rPr>
        <w:tab/>
      </w:r>
      <w:r>
        <w:t xml:space="preserve">AF </w:t>
      </w:r>
      <w:r>
        <w:rPr>
          <w:lang w:eastAsia="zh-CN"/>
        </w:rPr>
        <w:t>Auxiliary security parameter establishment</w:t>
      </w:r>
      <w:r>
        <w:tab/>
      </w:r>
      <w:r>
        <w:fldChar w:fldCharType="begin" w:fldLock="1"/>
      </w:r>
      <w:r>
        <w:instrText xml:space="preserve"> PAGEREF _Toc176147225 \h </w:instrText>
      </w:r>
      <w:r>
        <w:fldChar w:fldCharType="separate"/>
      </w:r>
      <w:r>
        <w:t>288</w:t>
      </w:r>
      <w:r>
        <w:fldChar w:fldCharType="end"/>
      </w:r>
    </w:p>
    <w:p w14:paraId="32AC6269" w14:textId="4727727F" w:rsidR="00C82FDF" w:rsidRDefault="00C82FDF">
      <w:pPr>
        <w:pStyle w:val="TOC5"/>
        <w:rPr>
          <w:rFonts w:asciiTheme="minorHAnsi" w:eastAsiaTheme="minorEastAsia" w:hAnsiTheme="minorHAnsi" w:cstheme="minorBidi"/>
          <w:kern w:val="2"/>
          <w:sz w:val="24"/>
          <w:szCs w:val="24"/>
          <w:lang w:eastAsia="en-GB"/>
          <w14:ligatures w14:val="standardContextual"/>
        </w:rPr>
      </w:pPr>
      <w:r>
        <w:t>7.9.1.4.5</w:t>
      </w:r>
      <w:r>
        <w:rPr>
          <w:rFonts w:asciiTheme="minorHAnsi" w:eastAsiaTheme="minorEastAsia" w:hAnsiTheme="minorHAnsi" w:cstheme="minorBidi"/>
          <w:kern w:val="2"/>
          <w:sz w:val="24"/>
          <w:szCs w:val="24"/>
          <w:lang w:eastAsia="en-GB"/>
          <w14:ligatures w14:val="standardContextual"/>
        </w:rPr>
        <w:tab/>
      </w:r>
      <w:r>
        <w:t xml:space="preserve">AF </w:t>
      </w:r>
      <w:r>
        <w:rPr>
          <w:lang w:eastAsia="zh-CN"/>
        </w:rPr>
        <w:t>Application key removal</w:t>
      </w:r>
      <w:r>
        <w:tab/>
      </w:r>
      <w:r>
        <w:fldChar w:fldCharType="begin" w:fldLock="1"/>
      </w:r>
      <w:r>
        <w:instrText xml:space="preserve"> PAGEREF _Toc176147226 \h </w:instrText>
      </w:r>
      <w:r>
        <w:fldChar w:fldCharType="separate"/>
      </w:r>
      <w:r>
        <w:t>289</w:t>
      </w:r>
      <w:r>
        <w:fldChar w:fldCharType="end"/>
      </w:r>
    </w:p>
    <w:p w14:paraId="1A483754" w14:textId="623DCF87" w:rsidR="00C82FDF" w:rsidRDefault="00C82FDF">
      <w:pPr>
        <w:pStyle w:val="TOC4"/>
        <w:rPr>
          <w:rFonts w:asciiTheme="minorHAnsi" w:eastAsiaTheme="minorEastAsia" w:hAnsiTheme="minorHAnsi" w:cstheme="minorBidi"/>
          <w:kern w:val="2"/>
          <w:sz w:val="24"/>
          <w:szCs w:val="24"/>
          <w:lang w:eastAsia="en-GB"/>
          <w14:ligatures w14:val="standardContextual"/>
        </w:rPr>
      </w:pPr>
      <w:r>
        <w:t>7.9.1.5</w:t>
      </w:r>
      <w:r>
        <w:rPr>
          <w:rFonts w:asciiTheme="minorHAnsi" w:eastAsiaTheme="minorEastAsia" w:hAnsiTheme="minorHAnsi" w:cstheme="minorBidi"/>
          <w:kern w:val="2"/>
          <w:sz w:val="24"/>
          <w:szCs w:val="24"/>
          <w:lang w:eastAsia="en-GB"/>
          <w14:ligatures w14:val="standardContextual"/>
        </w:rPr>
        <w:tab/>
      </w:r>
      <w:r w:rsidRPr="000F6C2C">
        <w:rPr>
          <w:rFonts w:cs="Arial"/>
        </w:rPr>
        <w:t>Generation of IRI over LI_HI2</w:t>
      </w:r>
      <w:r>
        <w:tab/>
      </w:r>
      <w:r>
        <w:fldChar w:fldCharType="begin" w:fldLock="1"/>
      </w:r>
      <w:r>
        <w:instrText xml:space="preserve"> PAGEREF _Toc176147227 \h </w:instrText>
      </w:r>
      <w:r>
        <w:fldChar w:fldCharType="separate"/>
      </w:r>
      <w:r>
        <w:t>289</w:t>
      </w:r>
      <w:r>
        <w:fldChar w:fldCharType="end"/>
      </w:r>
    </w:p>
    <w:p w14:paraId="5F7F5B8B" w14:textId="128D413C" w:rsidR="00C82FDF" w:rsidRDefault="00C82FDF">
      <w:pPr>
        <w:pStyle w:val="TOC2"/>
        <w:rPr>
          <w:rFonts w:asciiTheme="minorHAnsi" w:eastAsiaTheme="minorEastAsia" w:hAnsiTheme="minorHAnsi" w:cstheme="minorBidi"/>
          <w:kern w:val="2"/>
          <w:sz w:val="24"/>
          <w:szCs w:val="24"/>
          <w:lang w:eastAsia="en-GB"/>
          <w14:ligatures w14:val="standardContextual"/>
        </w:rPr>
      </w:pPr>
      <w:r>
        <w:t>7.10</w:t>
      </w:r>
      <w:r>
        <w:rPr>
          <w:rFonts w:asciiTheme="minorHAnsi" w:eastAsiaTheme="minorEastAsia" w:hAnsiTheme="minorHAnsi" w:cstheme="minorBidi"/>
          <w:kern w:val="2"/>
          <w:sz w:val="24"/>
          <w:szCs w:val="24"/>
          <w:lang w:eastAsia="en-GB"/>
          <w14:ligatures w14:val="standardContextual"/>
        </w:rPr>
        <w:tab/>
      </w:r>
      <w:r>
        <w:t>LI in VPLMN for IMS-based services with home-routed roaming</w:t>
      </w:r>
      <w:r>
        <w:tab/>
      </w:r>
      <w:r>
        <w:fldChar w:fldCharType="begin" w:fldLock="1"/>
      </w:r>
      <w:r>
        <w:instrText xml:space="preserve"> PAGEREF _Toc176147228 \h </w:instrText>
      </w:r>
      <w:r>
        <w:fldChar w:fldCharType="separate"/>
      </w:r>
      <w:r>
        <w:t>289</w:t>
      </w:r>
      <w:r>
        <w:fldChar w:fldCharType="end"/>
      </w:r>
    </w:p>
    <w:p w14:paraId="33E7CF05" w14:textId="38BB8BC2" w:rsidR="00C82FDF" w:rsidRDefault="00C82FDF">
      <w:pPr>
        <w:pStyle w:val="TOC3"/>
        <w:rPr>
          <w:rFonts w:asciiTheme="minorHAnsi" w:eastAsiaTheme="minorEastAsia" w:hAnsiTheme="minorHAnsi" w:cstheme="minorBidi"/>
          <w:kern w:val="2"/>
          <w:sz w:val="24"/>
          <w:szCs w:val="24"/>
          <w:lang w:eastAsia="en-GB"/>
          <w14:ligatures w14:val="standardContextual"/>
        </w:rPr>
      </w:pPr>
      <w:r>
        <w:t>7.10.1</w:t>
      </w:r>
      <w:r>
        <w:rPr>
          <w:rFonts w:asciiTheme="minorHAnsi" w:eastAsiaTheme="minorEastAsia" w:hAnsiTheme="minorHAnsi" w:cstheme="minorBidi"/>
          <w:kern w:val="2"/>
          <w:sz w:val="24"/>
          <w:szCs w:val="24"/>
          <w:lang w:eastAsia="en-GB"/>
          <w14:ligatures w14:val="standardContextual"/>
        </w:rPr>
        <w:tab/>
      </w:r>
      <w:r>
        <w:t>Background</w:t>
      </w:r>
      <w:r>
        <w:tab/>
      </w:r>
      <w:r>
        <w:fldChar w:fldCharType="begin" w:fldLock="1"/>
      </w:r>
      <w:r>
        <w:instrText xml:space="preserve"> PAGEREF _Toc176147229 \h </w:instrText>
      </w:r>
      <w:r>
        <w:fldChar w:fldCharType="separate"/>
      </w:r>
      <w:r>
        <w:t>289</w:t>
      </w:r>
      <w:r>
        <w:fldChar w:fldCharType="end"/>
      </w:r>
    </w:p>
    <w:p w14:paraId="5EFDBF64" w14:textId="5B66CB08" w:rsidR="00C82FDF" w:rsidRDefault="00C82FDF">
      <w:pPr>
        <w:pStyle w:val="TOC3"/>
        <w:rPr>
          <w:rFonts w:asciiTheme="minorHAnsi" w:eastAsiaTheme="minorEastAsia" w:hAnsiTheme="minorHAnsi" w:cstheme="minorBidi"/>
          <w:kern w:val="2"/>
          <w:sz w:val="24"/>
          <w:szCs w:val="24"/>
          <w:lang w:eastAsia="en-GB"/>
          <w14:ligatures w14:val="standardContextual"/>
        </w:rPr>
      </w:pPr>
      <w:r>
        <w:t>7.10.2</w:t>
      </w:r>
      <w:r>
        <w:rPr>
          <w:rFonts w:asciiTheme="minorHAnsi" w:eastAsiaTheme="minorEastAsia" w:hAnsiTheme="minorHAnsi" w:cstheme="minorBidi"/>
          <w:kern w:val="2"/>
          <w:sz w:val="24"/>
          <w:szCs w:val="24"/>
          <w:lang w:eastAsia="en-GB"/>
          <w14:ligatures w14:val="standardContextual"/>
        </w:rPr>
        <w:tab/>
      </w:r>
      <w:r>
        <w:t>Backward compatibility</w:t>
      </w:r>
      <w:r>
        <w:tab/>
      </w:r>
      <w:r>
        <w:fldChar w:fldCharType="begin" w:fldLock="1"/>
      </w:r>
      <w:r>
        <w:instrText xml:space="preserve"> PAGEREF _Toc176147230 \h </w:instrText>
      </w:r>
      <w:r>
        <w:fldChar w:fldCharType="separate"/>
      </w:r>
      <w:r>
        <w:t>290</w:t>
      </w:r>
      <w:r>
        <w:fldChar w:fldCharType="end"/>
      </w:r>
    </w:p>
    <w:p w14:paraId="47A45198" w14:textId="270E1C9C" w:rsidR="00C82FDF" w:rsidRDefault="00C82FDF">
      <w:pPr>
        <w:pStyle w:val="TOC3"/>
        <w:rPr>
          <w:rFonts w:asciiTheme="minorHAnsi" w:eastAsiaTheme="minorEastAsia" w:hAnsiTheme="minorHAnsi" w:cstheme="minorBidi"/>
          <w:kern w:val="2"/>
          <w:sz w:val="24"/>
          <w:szCs w:val="24"/>
          <w:lang w:eastAsia="en-GB"/>
          <w14:ligatures w14:val="standardContextual"/>
        </w:rPr>
      </w:pPr>
      <w:r>
        <w:t>7.10.3</w:t>
      </w:r>
      <w:r>
        <w:rPr>
          <w:rFonts w:asciiTheme="minorHAnsi" w:eastAsiaTheme="minorEastAsia" w:hAnsiTheme="minorHAnsi" w:cstheme="minorBidi"/>
          <w:kern w:val="2"/>
          <w:sz w:val="24"/>
          <w:szCs w:val="24"/>
          <w:lang w:eastAsia="en-GB"/>
          <w14:ligatures w14:val="standardContextual"/>
        </w:rPr>
        <w:tab/>
      </w:r>
      <w:r>
        <w:t>HR LI Phase 1</w:t>
      </w:r>
      <w:r>
        <w:tab/>
      </w:r>
      <w:r>
        <w:fldChar w:fldCharType="begin" w:fldLock="1"/>
      </w:r>
      <w:r>
        <w:instrText xml:space="preserve"> PAGEREF _Toc176147231 \h </w:instrText>
      </w:r>
      <w:r>
        <w:fldChar w:fldCharType="separate"/>
      </w:r>
      <w:r>
        <w:t>290</w:t>
      </w:r>
      <w:r>
        <w:fldChar w:fldCharType="end"/>
      </w:r>
    </w:p>
    <w:p w14:paraId="05DB0E23" w14:textId="6B4ABE7E" w:rsidR="00C82FDF" w:rsidRDefault="00C82FDF">
      <w:pPr>
        <w:pStyle w:val="TOC4"/>
        <w:rPr>
          <w:rFonts w:asciiTheme="minorHAnsi" w:eastAsiaTheme="minorEastAsia" w:hAnsiTheme="minorHAnsi" w:cstheme="minorBidi"/>
          <w:kern w:val="2"/>
          <w:sz w:val="24"/>
          <w:szCs w:val="24"/>
          <w:lang w:eastAsia="en-GB"/>
          <w14:ligatures w14:val="standardContextual"/>
        </w:rPr>
      </w:pPr>
      <w:r>
        <w:t>7.10.3.1</w:t>
      </w:r>
      <w:r>
        <w:rPr>
          <w:rFonts w:asciiTheme="minorHAnsi" w:eastAsiaTheme="minorEastAsia" w:hAnsiTheme="minorHAnsi" w:cstheme="minorBidi"/>
          <w:kern w:val="2"/>
          <w:sz w:val="24"/>
          <w:szCs w:val="24"/>
          <w:lang w:eastAsia="en-GB"/>
          <w14:ligatures w14:val="standardContextual"/>
        </w:rPr>
        <w:tab/>
      </w:r>
      <w:r>
        <w:t>Overview</w:t>
      </w:r>
      <w:r>
        <w:tab/>
      </w:r>
      <w:r>
        <w:fldChar w:fldCharType="begin" w:fldLock="1"/>
      </w:r>
      <w:r>
        <w:instrText xml:space="preserve"> PAGEREF _Toc176147232 \h </w:instrText>
      </w:r>
      <w:r>
        <w:fldChar w:fldCharType="separate"/>
      </w:r>
      <w:r>
        <w:t>290</w:t>
      </w:r>
      <w:r>
        <w:fldChar w:fldCharType="end"/>
      </w:r>
    </w:p>
    <w:p w14:paraId="3FBA06FE" w14:textId="6B76F9C3" w:rsidR="00C82FDF" w:rsidRDefault="00C82FDF">
      <w:pPr>
        <w:pStyle w:val="TOC4"/>
        <w:rPr>
          <w:rFonts w:asciiTheme="minorHAnsi" w:eastAsiaTheme="minorEastAsia" w:hAnsiTheme="minorHAnsi" w:cstheme="minorBidi"/>
          <w:kern w:val="2"/>
          <w:sz w:val="24"/>
          <w:szCs w:val="24"/>
          <w:lang w:eastAsia="en-GB"/>
          <w14:ligatures w14:val="standardContextual"/>
        </w:rPr>
      </w:pPr>
      <w:r>
        <w:t>7.10.3.2</w:t>
      </w:r>
      <w:r>
        <w:rPr>
          <w:rFonts w:asciiTheme="minorHAnsi" w:eastAsiaTheme="minorEastAsia" w:hAnsiTheme="minorHAnsi" w:cstheme="minorBidi"/>
          <w:kern w:val="2"/>
          <w:sz w:val="24"/>
          <w:szCs w:val="24"/>
          <w:lang w:eastAsia="en-GB"/>
          <w14:ligatures w14:val="standardContextual"/>
        </w:rPr>
        <w:tab/>
      </w:r>
      <w:r>
        <w:t>Provisioning over LI_X1</w:t>
      </w:r>
      <w:r>
        <w:tab/>
      </w:r>
      <w:r>
        <w:fldChar w:fldCharType="begin" w:fldLock="1"/>
      </w:r>
      <w:r>
        <w:instrText xml:space="preserve"> PAGEREF _Toc176147233 \h </w:instrText>
      </w:r>
      <w:r>
        <w:fldChar w:fldCharType="separate"/>
      </w:r>
      <w:r>
        <w:t>291</w:t>
      </w:r>
      <w:r>
        <w:fldChar w:fldCharType="end"/>
      </w:r>
    </w:p>
    <w:p w14:paraId="5EAB138A" w14:textId="1EE66CA7" w:rsidR="00C82FDF" w:rsidRDefault="00C82FDF">
      <w:pPr>
        <w:pStyle w:val="TOC5"/>
        <w:rPr>
          <w:rFonts w:asciiTheme="minorHAnsi" w:eastAsiaTheme="minorEastAsia" w:hAnsiTheme="minorHAnsi" w:cstheme="minorBidi"/>
          <w:kern w:val="2"/>
          <w:sz w:val="24"/>
          <w:szCs w:val="24"/>
          <w:lang w:eastAsia="en-GB"/>
          <w14:ligatures w14:val="standardContextual"/>
        </w:rPr>
      </w:pPr>
      <w:r>
        <w:t>7.10.3.2.1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_Toc176147234 \h </w:instrText>
      </w:r>
      <w:r>
        <w:fldChar w:fldCharType="separate"/>
      </w:r>
      <w:r>
        <w:t>291</w:t>
      </w:r>
      <w:r>
        <w:fldChar w:fldCharType="end"/>
      </w:r>
    </w:p>
    <w:p w14:paraId="64198A18" w14:textId="2690874E" w:rsidR="00C82FDF" w:rsidRDefault="00C82FDF">
      <w:pPr>
        <w:pStyle w:val="TOC5"/>
        <w:rPr>
          <w:rFonts w:asciiTheme="minorHAnsi" w:eastAsiaTheme="minorEastAsia" w:hAnsiTheme="minorHAnsi" w:cstheme="minorBidi"/>
          <w:kern w:val="2"/>
          <w:sz w:val="24"/>
          <w:szCs w:val="24"/>
          <w:lang w:eastAsia="en-GB"/>
          <w14:ligatures w14:val="standardContextual"/>
        </w:rPr>
      </w:pPr>
      <w:r>
        <w:t>7.10.3.2.2</w:t>
      </w:r>
      <w:r>
        <w:rPr>
          <w:rFonts w:asciiTheme="minorHAnsi" w:eastAsiaTheme="minorEastAsia" w:hAnsiTheme="minorHAnsi" w:cstheme="minorBidi"/>
          <w:kern w:val="2"/>
          <w:sz w:val="24"/>
          <w:szCs w:val="24"/>
          <w:lang w:eastAsia="en-GB"/>
          <w14:ligatures w14:val="standardContextual"/>
        </w:rPr>
        <w:tab/>
      </w:r>
      <w:r>
        <w:t>Provisioning of BBIFF-C and BBIFF</w:t>
      </w:r>
      <w:r>
        <w:tab/>
      </w:r>
      <w:r>
        <w:fldChar w:fldCharType="begin" w:fldLock="1"/>
      </w:r>
      <w:r>
        <w:instrText xml:space="preserve"> PAGEREF _Toc176147235 \h </w:instrText>
      </w:r>
      <w:r>
        <w:fldChar w:fldCharType="separate"/>
      </w:r>
      <w:r>
        <w:t>291</w:t>
      </w:r>
      <w:r>
        <w:fldChar w:fldCharType="end"/>
      </w:r>
    </w:p>
    <w:p w14:paraId="42D3A950" w14:textId="598A0106" w:rsidR="00C82FDF" w:rsidRDefault="00C82FDF">
      <w:pPr>
        <w:pStyle w:val="TOC5"/>
        <w:rPr>
          <w:rFonts w:asciiTheme="minorHAnsi" w:eastAsiaTheme="minorEastAsia" w:hAnsiTheme="minorHAnsi" w:cstheme="minorBidi"/>
          <w:kern w:val="2"/>
          <w:sz w:val="24"/>
          <w:szCs w:val="24"/>
          <w:lang w:eastAsia="en-GB"/>
          <w14:ligatures w14:val="standardContextual"/>
        </w:rPr>
      </w:pPr>
      <w:r>
        <w:t>7.10.3.2.3</w:t>
      </w:r>
      <w:r>
        <w:rPr>
          <w:rFonts w:asciiTheme="minorHAnsi" w:eastAsiaTheme="minorEastAsia" w:hAnsiTheme="minorHAnsi" w:cstheme="minorBidi"/>
          <w:kern w:val="2"/>
          <w:sz w:val="24"/>
          <w:szCs w:val="24"/>
          <w:lang w:eastAsia="en-GB"/>
          <w14:ligatures w14:val="standardContextual"/>
        </w:rPr>
        <w:tab/>
      </w:r>
      <w:r>
        <w:t>Provisioning of LMISF-IRI</w:t>
      </w:r>
      <w:r>
        <w:tab/>
      </w:r>
      <w:r>
        <w:fldChar w:fldCharType="begin" w:fldLock="1"/>
      </w:r>
      <w:r>
        <w:instrText xml:space="preserve"> PAGEREF _Toc176147236 \h </w:instrText>
      </w:r>
      <w:r>
        <w:fldChar w:fldCharType="separate"/>
      </w:r>
      <w:r>
        <w:t>291</w:t>
      </w:r>
      <w:r>
        <w:fldChar w:fldCharType="end"/>
      </w:r>
    </w:p>
    <w:p w14:paraId="4D133FCC" w14:textId="7242C7E6" w:rsidR="00C82FDF" w:rsidRDefault="00C82FDF">
      <w:pPr>
        <w:pStyle w:val="TOC4"/>
        <w:rPr>
          <w:rFonts w:asciiTheme="minorHAnsi" w:eastAsiaTheme="minorEastAsia" w:hAnsiTheme="minorHAnsi" w:cstheme="minorBidi"/>
          <w:kern w:val="2"/>
          <w:sz w:val="24"/>
          <w:szCs w:val="24"/>
          <w:lang w:eastAsia="en-GB"/>
          <w14:ligatures w14:val="standardContextual"/>
        </w:rPr>
      </w:pPr>
      <w:r>
        <w:t>7.10.3.3</w:t>
      </w:r>
      <w:r>
        <w:rPr>
          <w:rFonts w:asciiTheme="minorHAnsi" w:eastAsiaTheme="minorEastAsia" w:hAnsiTheme="minorHAnsi" w:cstheme="minorBidi"/>
          <w:kern w:val="2"/>
          <w:sz w:val="24"/>
          <w:szCs w:val="24"/>
          <w:lang w:eastAsia="en-GB"/>
          <w14:ligatures w14:val="standardContextual"/>
        </w:rPr>
        <w:tab/>
      </w:r>
      <w:r>
        <w:t>Generation of xIRI over LI_X2_LITE</w:t>
      </w:r>
      <w:r>
        <w:tab/>
      </w:r>
      <w:r>
        <w:fldChar w:fldCharType="begin" w:fldLock="1"/>
      </w:r>
      <w:r>
        <w:instrText xml:space="preserve"> PAGEREF _Toc176147237 \h </w:instrText>
      </w:r>
      <w:r>
        <w:fldChar w:fldCharType="separate"/>
      </w:r>
      <w:r>
        <w:t>292</w:t>
      </w:r>
      <w:r>
        <w:fldChar w:fldCharType="end"/>
      </w:r>
    </w:p>
    <w:p w14:paraId="768357DD" w14:textId="2F581361" w:rsidR="00C82FDF" w:rsidRDefault="00C82FDF">
      <w:pPr>
        <w:pStyle w:val="TOC5"/>
        <w:rPr>
          <w:rFonts w:asciiTheme="minorHAnsi" w:eastAsiaTheme="minorEastAsia" w:hAnsiTheme="minorHAnsi" w:cstheme="minorBidi"/>
          <w:kern w:val="2"/>
          <w:sz w:val="24"/>
          <w:szCs w:val="24"/>
          <w:lang w:eastAsia="en-GB"/>
          <w14:ligatures w14:val="standardContextual"/>
        </w:rPr>
      </w:pPr>
      <w:r>
        <w:t>7.10.3.3.1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_Toc176147238 \h </w:instrText>
      </w:r>
      <w:r>
        <w:fldChar w:fldCharType="separate"/>
      </w:r>
      <w:r>
        <w:t>292</w:t>
      </w:r>
      <w:r>
        <w:fldChar w:fldCharType="end"/>
      </w:r>
    </w:p>
    <w:p w14:paraId="27CEA290" w14:textId="14B8291D" w:rsidR="00C82FDF" w:rsidRDefault="00C82FDF">
      <w:pPr>
        <w:pStyle w:val="TOC5"/>
        <w:rPr>
          <w:rFonts w:asciiTheme="minorHAnsi" w:eastAsiaTheme="minorEastAsia" w:hAnsiTheme="minorHAnsi" w:cstheme="minorBidi"/>
          <w:kern w:val="2"/>
          <w:sz w:val="24"/>
          <w:szCs w:val="24"/>
          <w:lang w:eastAsia="en-GB"/>
          <w14:ligatures w14:val="standardContextual"/>
        </w:rPr>
      </w:pPr>
      <w:r>
        <w:t>7.10.3.3.2</w:t>
      </w:r>
      <w:r>
        <w:rPr>
          <w:rFonts w:asciiTheme="minorHAnsi" w:eastAsiaTheme="minorEastAsia" w:hAnsiTheme="minorHAnsi" w:cstheme="minorBidi"/>
          <w:kern w:val="2"/>
          <w:sz w:val="24"/>
          <w:szCs w:val="24"/>
          <w:lang w:eastAsia="en-GB"/>
          <w14:ligatures w14:val="standardContextual"/>
        </w:rPr>
        <w:tab/>
      </w:r>
      <w:r>
        <w:t>N9HR LI</w:t>
      </w:r>
      <w:r>
        <w:tab/>
      </w:r>
      <w:r>
        <w:fldChar w:fldCharType="begin" w:fldLock="1"/>
      </w:r>
      <w:r>
        <w:instrText xml:space="preserve"> PAGEREF _Toc176147239 \h </w:instrText>
      </w:r>
      <w:r>
        <w:fldChar w:fldCharType="separate"/>
      </w:r>
      <w:r>
        <w:t>292</w:t>
      </w:r>
      <w:r>
        <w:fldChar w:fldCharType="end"/>
      </w:r>
    </w:p>
    <w:p w14:paraId="3D3F29BB" w14:textId="30144AEB" w:rsidR="00C82FDF" w:rsidRDefault="00C82FDF">
      <w:pPr>
        <w:pStyle w:val="TOC4"/>
        <w:rPr>
          <w:rFonts w:asciiTheme="minorHAnsi" w:eastAsiaTheme="minorEastAsia" w:hAnsiTheme="minorHAnsi" w:cstheme="minorBidi"/>
          <w:kern w:val="2"/>
          <w:sz w:val="24"/>
          <w:szCs w:val="24"/>
          <w:lang w:eastAsia="en-GB"/>
          <w14:ligatures w14:val="standardContextual"/>
        </w:rPr>
      </w:pPr>
      <w:r>
        <w:t>7.10.3.3.3</w:t>
      </w:r>
      <w:r>
        <w:rPr>
          <w:rFonts w:asciiTheme="minorHAnsi" w:eastAsiaTheme="minorEastAsia" w:hAnsiTheme="minorHAnsi" w:cstheme="minorBidi"/>
          <w:kern w:val="2"/>
          <w:sz w:val="24"/>
          <w:szCs w:val="24"/>
          <w:lang w:eastAsia="en-GB"/>
          <w14:ligatures w14:val="standardContextual"/>
        </w:rPr>
        <w:tab/>
      </w:r>
      <w:r>
        <w:t>S8HR LI</w:t>
      </w:r>
      <w:r>
        <w:tab/>
      </w:r>
      <w:r>
        <w:fldChar w:fldCharType="begin" w:fldLock="1"/>
      </w:r>
      <w:r>
        <w:instrText xml:space="preserve"> PAGEREF _Toc176147240 \h </w:instrText>
      </w:r>
      <w:r>
        <w:fldChar w:fldCharType="separate"/>
      </w:r>
      <w:r>
        <w:t>294</w:t>
      </w:r>
      <w:r>
        <w:fldChar w:fldCharType="end"/>
      </w:r>
    </w:p>
    <w:p w14:paraId="3B30C659" w14:textId="338B6D19" w:rsidR="00C82FDF" w:rsidRDefault="00C82FDF">
      <w:pPr>
        <w:pStyle w:val="TOC4"/>
        <w:rPr>
          <w:rFonts w:asciiTheme="minorHAnsi" w:eastAsiaTheme="minorEastAsia" w:hAnsiTheme="minorHAnsi" w:cstheme="minorBidi"/>
          <w:kern w:val="2"/>
          <w:sz w:val="24"/>
          <w:szCs w:val="24"/>
          <w:lang w:eastAsia="en-GB"/>
          <w14:ligatures w14:val="standardContextual"/>
        </w:rPr>
      </w:pPr>
      <w:r>
        <w:t>7.10.3.4</w:t>
      </w:r>
      <w:r>
        <w:rPr>
          <w:rFonts w:asciiTheme="minorHAnsi" w:eastAsiaTheme="minorEastAsia" w:hAnsiTheme="minorHAnsi" w:cstheme="minorBidi"/>
          <w:kern w:val="2"/>
          <w:sz w:val="24"/>
          <w:szCs w:val="24"/>
          <w:lang w:eastAsia="en-GB"/>
          <w14:ligatures w14:val="standardContextual"/>
        </w:rPr>
        <w:tab/>
      </w:r>
      <w:r>
        <w:t>LMISF-IRI handling of xIRIs received over LI_X2_LITE</w:t>
      </w:r>
      <w:r>
        <w:tab/>
      </w:r>
      <w:r>
        <w:fldChar w:fldCharType="begin" w:fldLock="1"/>
      </w:r>
      <w:r>
        <w:instrText xml:space="preserve"> PAGEREF _Toc176147241 \h </w:instrText>
      </w:r>
      <w:r>
        <w:fldChar w:fldCharType="separate"/>
      </w:r>
      <w:r>
        <w:t>296</w:t>
      </w:r>
      <w:r>
        <w:fldChar w:fldCharType="end"/>
      </w:r>
    </w:p>
    <w:p w14:paraId="59360EE2" w14:textId="5EC2E642" w:rsidR="00C82FDF" w:rsidRDefault="00C82FDF">
      <w:pPr>
        <w:pStyle w:val="TOC5"/>
        <w:rPr>
          <w:rFonts w:asciiTheme="minorHAnsi" w:eastAsiaTheme="minorEastAsia" w:hAnsiTheme="minorHAnsi" w:cstheme="minorBidi"/>
          <w:kern w:val="2"/>
          <w:sz w:val="24"/>
          <w:szCs w:val="24"/>
          <w:lang w:eastAsia="en-GB"/>
          <w14:ligatures w14:val="standardContextual"/>
        </w:rPr>
      </w:pPr>
      <w:r>
        <w:t>7.10.3.4.1</w:t>
      </w:r>
      <w:r>
        <w:rPr>
          <w:rFonts w:asciiTheme="minorHAnsi" w:eastAsiaTheme="minorEastAsia" w:hAnsiTheme="minorHAnsi" w:cstheme="minorBidi"/>
          <w:kern w:val="2"/>
          <w:sz w:val="24"/>
          <w:szCs w:val="24"/>
          <w:lang w:eastAsia="en-GB"/>
          <w14:ligatures w14:val="standardContextual"/>
        </w:rPr>
        <w:tab/>
      </w:r>
      <w:r>
        <w:t>Handling of xIRIs</w:t>
      </w:r>
      <w:r>
        <w:tab/>
      </w:r>
      <w:r>
        <w:fldChar w:fldCharType="begin" w:fldLock="1"/>
      </w:r>
      <w:r>
        <w:instrText xml:space="preserve"> PAGEREF _Toc176147242 \h </w:instrText>
      </w:r>
      <w:r>
        <w:fldChar w:fldCharType="separate"/>
      </w:r>
      <w:r>
        <w:t>296</w:t>
      </w:r>
      <w:r>
        <w:fldChar w:fldCharType="end"/>
      </w:r>
    </w:p>
    <w:p w14:paraId="09E5EA0B" w14:textId="637C6B79" w:rsidR="00C82FDF" w:rsidRDefault="00C82FDF">
      <w:pPr>
        <w:pStyle w:val="TOC5"/>
        <w:rPr>
          <w:rFonts w:asciiTheme="minorHAnsi" w:eastAsiaTheme="minorEastAsia" w:hAnsiTheme="minorHAnsi" w:cstheme="minorBidi"/>
          <w:kern w:val="2"/>
          <w:sz w:val="24"/>
          <w:szCs w:val="24"/>
          <w:lang w:eastAsia="en-GB"/>
          <w14:ligatures w14:val="standardContextual"/>
        </w:rPr>
      </w:pPr>
      <w:r>
        <w:t>7.10.3.4.2</w:t>
      </w:r>
      <w:r>
        <w:rPr>
          <w:rFonts w:asciiTheme="minorHAnsi" w:eastAsiaTheme="minorEastAsia" w:hAnsiTheme="minorHAnsi" w:cstheme="minorBidi"/>
          <w:kern w:val="2"/>
          <w:sz w:val="24"/>
          <w:szCs w:val="24"/>
          <w:lang w:eastAsia="en-GB"/>
          <w14:ligatures w14:val="standardContextual"/>
        </w:rPr>
        <w:tab/>
      </w:r>
      <w:r>
        <w:t>Handling of the stored record</w:t>
      </w:r>
      <w:r>
        <w:tab/>
      </w:r>
      <w:r>
        <w:fldChar w:fldCharType="begin" w:fldLock="1"/>
      </w:r>
      <w:r>
        <w:instrText xml:space="preserve"> PAGEREF _Toc176147243 \h </w:instrText>
      </w:r>
      <w:r>
        <w:fldChar w:fldCharType="separate"/>
      </w:r>
      <w:r>
        <w:t>296</w:t>
      </w:r>
      <w:r>
        <w:fldChar w:fldCharType="end"/>
      </w:r>
    </w:p>
    <w:p w14:paraId="545057B9" w14:textId="7692B9F2" w:rsidR="00C82FDF" w:rsidRDefault="00C82FDF">
      <w:pPr>
        <w:pStyle w:val="TOC4"/>
        <w:rPr>
          <w:rFonts w:asciiTheme="minorHAnsi" w:eastAsiaTheme="minorEastAsia" w:hAnsiTheme="minorHAnsi" w:cstheme="minorBidi"/>
          <w:kern w:val="2"/>
          <w:sz w:val="24"/>
          <w:szCs w:val="24"/>
          <w:lang w:eastAsia="en-GB"/>
          <w14:ligatures w14:val="standardContextual"/>
        </w:rPr>
      </w:pPr>
      <w:r>
        <w:t>7.10.3.5</w:t>
      </w:r>
      <w:r>
        <w:rPr>
          <w:rFonts w:asciiTheme="minorHAnsi" w:eastAsiaTheme="minorEastAsia" w:hAnsiTheme="minorHAnsi" w:cstheme="minorBidi"/>
          <w:kern w:val="2"/>
          <w:sz w:val="24"/>
          <w:szCs w:val="24"/>
          <w:lang w:eastAsia="en-GB"/>
          <w14:ligatures w14:val="standardContextual"/>
        </w:rPr>
        <w:tab/>
      </w:r>
      <w:r>
        <w:t>Triggering of BBIFF-U from BBIFF-C over LI_T3</w:t>
      </w:r>
      <w:r>
        <w:tab/>
      </w:r>
      <w:r>
        <w:fldChar w:fldCharType="begin" w:fldLock="1"/>
      </w:r>
      <w:r>
        <w:instrText xml:space="preserve"> PAGEREF _Toc176147244 \h </w:instrText>
      </w:r>
      <w:r>
        <w:fldChar w:fldCharType="separate"/>
      </w:r>
      <w:r>
        <w:t>296</w:t>
      </w:r>
      <w:r>
        <w:fldChar w:fldCharType="end"/>
      </w:r>
    </w:p>
    <w:p w14:paraId="29424919" w14:textId="57F018C7" w:rsidR="00C82FDF" w:rsidRDefault="00C82FDF">
      <w:pPr>
        <w:pStyle w:val="TOC5"/>
        <w:rPr>
          <w:rFonts w:asciiTheme="minorHAnsi" w:eastAsiaTheme="minorEastAsia" w:hAnsiTheme="minorHAnsi" w:cstheme="minorBidi"/>
          <w:kern w:val="2"/>
          <w:sz w:val="24"/>
          <w:szCs w:val="24"/>
          <w:lang w:eastAsia="en-GB"/>
          <w14:ligatures w14:val="standardContextual"/>
        </w:rPr>
      </w:pPr>
      <w:r>
        <w:t>7.10.3.5.1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_Toc176147245 \h </w:instrText>
      </w:r>
      <w:r>
        <w:fldChar w:fldCharType="separate"/>
      </w:r>
      <w:r>
        <w:t>296</w:t>
      </w:r>
      <w:r>
        <w:fldChar w:fldCharType="end"/>
      </w:r>
    </w:p>
    <w:p w14:paraId="6EFB0558" w14:textId="4198CB65" w:rsidR="00C82FDF" w:rsidRDefault="00C82FDF">
      <w:pPr>
        <w:pStyle w:val="TOC5"/>
        <w:rPr>
          <w:rFonts w:asciiTheme="minorHAnsi" w:eastAsiaTheme="minorEastAsia" w:hAnsiTheme="minorHAnsi" w:cstheme="minorBidi"/>
          <w:kern w:val="2"/>
          <w:sz w:val="24"/>
          <w:szCs w:val="24"/>
          <w:lang w:eastAsia="en-GB"/>
          <w14:ligatures w14:val="standardContextual"/>
        </w:rPr>
      </w:pPr>
      <w:r>
        <w:t>7.10.3.5.2</w:t>
      </w:r>
      <w:r>
        <w:rPr>
          <w:rFonts w:asciiTheme="minorHAnsi" w:eastAsiaTheme="minorEastAsia" w:hAnsiTheme="minorHAnsi" w:cstheme="minorBidi"/>
          <w:kern w:val="2"/>
          <w:sz w:val="24"/>
          <w:szCs w:val="24"/>
          <w:lang w:eastAsia="en-GB"/>
          <w14:ligatures w14:val="standardContextual"/>
        </w:rPr>
        <w:tab/>
      </w:r>
      <w:r>
        <w:t>N9HR LI</w:t>
      </w:r>
      <w:r>
        <w:tab/>
      </w:r>
      <w:r>
        <w:fldChar w:fldCharType="begin" w:fldLock="1"/>
      </w:r>
      <w:r>
        <w:instrText xml:space="preserve"> PAGEREF _Toc176147246 \h </w:instrText>
      </w:r>
      <w:r>
        <w:fldChar w:fldCharType="separate"/>
      </w:r>
      <w:r>
        <w:t>297</w:t>
      </w:r>
      <w:r>
        <w:fldChar w:fldCharType="end"/>
      </w:r>
    </w:p>
    <w:p w14:paraId="2F08E2D4" w14:textId="37597AC2" w:rsidR="00C82FDF" w:rsidRDefault="00C82FDF">
      <w:pPr>
        <w:pStyle w:val="TOC5"/>
        <w:rPr>
          <w:rFonts w:asciiTheme="minorHAnsi" w:eastAsiaTheme="minorEastAsia" w:hAnsiTheme="minorHAnsi" w:cstheme="minorBidi"/>
          <w:kern w:val="2"/>
          <w:sz w:val="24"/>
          <w:szCs w:val="24"/>
          <w:lang w:eastAsia="en-GB"/>
          <w14:ligatures w14:val="standardContextual"/>
        </w:rPr>
      </w:pPr>
      <w:r>
        <w:t>7.10.3.5.3</w:t>
      </w:r>
      <w:r>
        <w:rPr>
          <w:rFonts w:asciiTheme="minorHAnsi" w:eastAsiaTheme="minorEastAsia" w:hAnsiTheme="minorHAnsi" w:cstheme="minorBidi"/>
          <w:kern w:val="2"/>
          <w:sz w:val="24"/>
          <w:szCs w:val="24"/>
          <w:lang w:eastAsia="en-GB"/>
          <w14:ligatures w14:val="standardContextual"/>
        </w:rPr>
        <w:tab/>
      </w:r>
      <w:r>
        <w:t>S8HR LI</w:t>
      </w:r>
      <w:r>
        <w:tab/>
      </w:r>
      <w:r>
        <w:fldChar w:fldCharType="begin" w:fldLock="1"/>
      </w:r>
      <w:r>
        <w:instrText xml:space="preserve"> PAGEREF _Toc176147247 \h </w:instrText>
      </w:r>
      <w:r>
        <w:fldChar w:fldCharType="separate"/>
      </w:r>
      <w:r>
        <w:t>298</w:t>
      </w:r>
      <w:r>
        <w:fldChar w:fldCharType="end"/>
      </w:r>
    </w:p>
    <w:p w14:paraId="02F29B30" w14:textId="2CB802F6" w:rsidR="00C82FDF" w:rsidRDefault="00C82FDF">
      <w:pPr>
        <w:pStyle w:val="TOC4"/>
        <w:rPr>
          <w:rFonts w:asciiTheme="minorHAnsi" w:eastAsiaTheme="minorEastAsia" w:hAnsiTheme="minorHAnsi" w:cstheme="minorBidi"/>
          <w:kern w:val="2"/>
          <w:sz w:val="24"/>
          <w:szCs w:val="24"/>
          <w:lang w:eastAsia="en-GB"/>
          <w14:ligatures w14:val="standardContextual"/>
        </w:rPr>
      </w:pPr>
      <w:r>
        <w:t>7.10.3.6</w:t>
      </w:r>
      <w:r>
        <w:rPr>
          <w:rFonts w:asciiTheme="minorHAnsi" w:eastAsiaTheme="minorEastAsia" w:hAnsiTheme="minorHAnsi" w:cstheme="minorBidi"/>
          <w:kern w:val="2"/>
          <w:sz w:val="24"/>
          <w:szCs w:val="24"/>
          <w:lang w:eastAsia="en-GB"/>
          <w14:ligatures w14:val="standardContextual"/>
        </w:rPr>
        <w:tab/>
      </w:r>
      <w:r>
        <w:t>Generation of xCC over LI_X3_LITE_S</w:t>
      </w:r>
      <w:r>
        <w:tab/>
      </w:r>
      <w:r>
        <w:fldChar w:fldCharType="begin" w:fldLock="1"/>
      </w:r>
      <w:r>
        <w:instrText xml:space="preserve"> PAGEREF _Toc176147248 \h </w:instrText>
      </w:r>
      <w:r>
        <w:fldChar w:fldCharType="separate"/>
      </w:r>
      <w:r>
        <w:t>299</w:t>
      </w:r>
      <w:r>
        <w:fldChar w:fldCharType="end"/>
      </w:r>
    </w:p>
    <w:p w14:paraId="30382E72" w14:textId="697A245C" w:rsidR="00C82FDF" w:rsidRDefault="00C82FDF">
      <w:pPr>
        <w:pStyle w:val="TOC5"/>
        <w:rPr>
          <w:rFonts w:asciiTheme="minorHAnsi" w:eastAsiaTheme="minorEastAsia" w:hAnsiTheme="minorHAnsi" w:cstheme="minorBidi"/>
          <w:kern w:val="2"/>
          <w:sz w:val="24"/>
          <w:szCs w:val="24"/>
          <w:lang w:eastAsia="en-GB"/>
          <w14:ligatures w14:val="standardContextual"/>
        </w:rPr>
      </w:pPr>
      <w:r>
        <w:t>7.10.3.6.1</w:t>
      </w:r>
      <w:r>
        <w:rPr>
          <w:rFonts w:asciiTheme="minorHAnsi" w:eastAsiaTheme="minorEastAsia" w:hAnsiTheme="minorHAnsi" w:cstheme="minorBidi"/>
          <w:kern w:val="2"/>
          <w:sz w:val="24"/>
          <w:szCs w:val="24"/>
          <w:lang w:eastAsia="en-GB"/>
          <w14:ligatures w14:val="standardContextual"/>
        </w:rPr>
        <w:tab/>
      </w:r>
      <w:r>
        <w:t>BBIFF-U</w:t>
      </w:r>
      <w:r>
        <w:tab/>
      </w:r>
      <w:r>
        <w:fldChar w:fldCharType="begin" w:fldLock="1"/>
      </w:r>
      <w:r>
        <w:instrText xml:space="preserve"> PAGEREF _Toc176147249 \h </w:instrText>
      </w:r>
      <w:r>
        <w:fldChar w:fldCharType="separate"/>
      </w:r>
      <w:r>
        <w:t>299</w:t>
      </w:r>
      <w:r>
        <w:fldChar w:fldCharType="end"/>
      </w:r>
    </w:p>
    <w:p w14:paraId="765A931F" w14:textId="208D95E8" w:rsidR="00C82FDF" w:rsidRDefault="00C82FDF">
      <w:pPr>
        <w:pStyle w:val="TOC5"/>
        <w:rPr>
          <w:rFonts w:asciiTheme="minorHAnsi" w:eastAsiaTheme="minorEastAsia" w:hAnsiTheme="minorHAnsi" w:cstheme="minorBidi"/>
          <w:kern w:val="2"/>
          <w:sz w:val="24"/>
          <w:szCs w:val="24"/>
          <w:lang w:eastAsia="en-GB"/>
          <w14:ligatures w14:val="standardContextual"/>
        </w:rPr>
      </w:pPr>
      <w:r>
        <w:t>7.10.3.6.2</w:t>
      </w:r>
      <w:r>
        <w:rPr>
          <w:rFonts w:asciiTheme="minorHAnsi" w:eastAsiaTheme="minorEastAsia" w:hAnsiTheme="minorHAnsi" w:cstheme="minorBidi"/>
          <w:kern w:val="2"/>
          <w:sz w:val="24"/>
          <w:szCs w:val="24"/>
          <w:lang w:eastAsia="en-GB"/>
          <w14:ligatures w14:val="standardContextual"/>
        </w:rPr>
        <w:tab/>
      </w:r>
      <w:r>
        <w:t>BBIFF</w:t>
      </w:r>
      <w:r>
        <w:tab/>
      </w:r>
      <w:r>
        <w:fldChar w:fldCharType="begin" w:fldLock="1"/>
      </w:r>
      <w:r>
        <w:instrText xml:space="preserve"> PAGEREF _Toc176147250 \h </w:instrText>
      </w:r>
      <w:r>
        <w:fldChar w:fldCharType="separate"/>
      </w:r>
      <w:r>
        <w:t>299</w:t>
      </w:r>
      <w:r>
        <w:fldChar w:fldCharType="end"/>
      </w:r>
    </w:p>
    <w:p w14:paraId="0BCAF697" w14:textId="515DE243" w:rsidR="00C82FDF" w:rsidRDefault="00C82FDF">
      <w:pPr>
        <w:pStyle w:val="TOC5"/>
        <w:rPr>
          <w:rFonts w:asciiTheme="minorHAnsi" w:eastAsiaTheme="minorEastAsia" w:hAnsiTheme="minorHAnsi" w:cstheme="minorBidi"/>
          <w:kern w:val="2"/>
          <w:sz w:val="24"/>
          <w:szCs w:val="24"/>
          <w:lang w:eastAsia="en-GB"/>
          <w14:ligatures w14:val="standardContextual"/>
        </w:rPr>
      </w:pPr>
      <w:r>
        <w:t>7.10.3.6.3</w:t>
      </w:r>
      <w:r>
        <w:rPr>
          <w:rFonts w:asciiTheme="minorHAnsi" w:eastAsiaTheme="minorEastAsia" w:hAnsiTheme="minorHAnsi" w:cstheme="minorBidi"/>
          <w:kern w:val="2"/>
          <w:sz w:val="24"/>
          <w:szCs w:val="24"/>
          <w:lang w:eastAsia="en-GB"/>
          <w14:ligatures w14:val="standardContextual"/>
        </w:rPr>
        <w:tab/>
      </w:r>
      <w:r>
        <w:t>X3 PDU format</w:t>
      </w:r>
      <w:r>
        <w:tab/>
      </w:r>
      <w:r>
        <w:fldChar w:fldCharType="begin" w:fldLock="1"/>
      </w:r>
      <w:r>
        <w:instrText xml:space="preserve"> PAGEREF _Toc176147251 \h </w:instrText>
      </w:r>
      <w:r>
        <w:fldChar w:fldCharType="separate"/>
      </w:r>
      <w:r>
        <w:t>299</w:t>
      </w:r>
      <w:r>
        <w:fldChar w:fldCharType="end"/>
      </w:r>
    </w:p>
    <w:p w14:paraId="0462A8BF" w14:textId="09F6B6B4" w:rsidR="00C82FDF" w:rsidRDefault="00C82FDF">
      <w:pPr>
        <w:pStyle w:val="TOC4"/>
        <w:rPr>
          <w:rFonts w:asciiTheme="minorHAnsi" w:eastAsiaTheme="minorEastAsia" w:hAnsiTheme="minorHAnsi" w:cstheme="minorBidi"/>
          <w:kern w:val="2"/>
          <w:sz w:val="24"/>
          <w:szCs w:val="24"/>
          <w:lang w:eastAsia="en-GB"/>
          <w14:ligatures w14:val="standardContextual"/>
        </w:rPr>
      </w:pPr>
      <w:r>
        <w:t>7.10.3.7</w:t>
      </w:r>
      <w:r>
        <w:rPr>
          <w:rFonts w:asciiTheme="minorHAnsi" w:eastAsiaTheme="minorEastAsia" w:hAnsiTheme="minorHAnsi" w:cstheme="minorBidi"/>
          <w:kern w:val="2"/>
          <w:sz w:val="24"/>
          <w:szCs w:val="24"/>
          <w:lang w:eastAsia="en-GB"/>
          <w14:ligatures w14:val="standardContextual"/>
        </w:rPr>
        <w:tab/>
      </w:r>
      <w:r>
        <w:t>LMISF-IRI handling of xCC received over LI_X3_LITE_S</w:t>
      </w:r>
      <w:r>
        <w:tab/>
      </w:r>
      <w:r>
        <w:fldChar w:fldCharType="begin" w:fldLock="1"/>
      </w:r>
      <w:r>
        <w:instrText xml:space="preserve"> PAGEREF _Toc176147252 \h </w:instrText>
      </w:r>
      <w:r>
        <w:fldChar w:fldCharType="separate"/>
      </w:r>
      <w:r>
        <w:t>299</w:t>
      </w:r>
      <w:r>
        <w:fldChar w:fldCharType="end"/>
      </w:r>
    </w:p>
    <w:p w14:paraId="57F0491A" w14:textId="4DB2FEA6" w:rsidR="00C82FDF" w:rsidRDefault="00C82FDF">
      <w:pPr>
        <w:pStyle w:val="TOC3"/>
        <w:rPr>
          <w:rFonts w:asciiTheme="minorHAnsi" w:eastAsiaTheme="minorEastAsia" w:hAnsiTheme="minorHAnsi" w:cstheme="minorBidi"/>
          <w:kern w:val="2"/>
          <w:sz w:val="24"/>
          <w:szCs w:val="24"/>
          <w:lang w:eastAsia="en-GB"/>
          <w14:ligatures w14:val="standardContextual"/>
        </w:rPr>
      </w:pPr>
      <w:r>
        <w:t>7.10.4</w:t>
      </w:r>
      <w:r>
        <w:rPr>
          <w:rFonts w:asciiTheme="minorHAnsi" w:eastAsiaTheme="minorEastAsia" w:hAnsiTheme="minorHAnsi" w:cstheme="minorBidi"/>
          <w:kern w:val="2"/>
          <w:sz w:val="24"/>
          <w:szCs w:val="24"/>
          <w:lang w:eastAsia="en-GB"/>
          <w14:ligatures w14:val="standardContextual"/>
        </w:rPr>
        <w:tab/>
      </w:r>
      <w:r>
        <w:t>HR LI Phase 2</w:t>
      </w:r>
      <w:r>
        <w:tab/>
      </w:r>
      <w:r>
        <w:fldChar w:fldCharType="begin" w:fldLock="1"/>
      </w:r>
      <w:r>
        <w:instrText xml:space="preserve"> PAGEREF _Toc176147253 \h </w:instrText>
      </w:r>
      <w:r>
        <w:fldChar w:fldCharType="separate"/>
      </w:r>
      <w:r>
        <w:t>299</w:t>
      </w:r>
      <w:r>
        <w:fldChar w:fldCharType="end"/>
      </w:r>
    </w:p>
    <w:p w14:paraId="3831609C" w14:textId="0B0E2F3C" w:rsidR="00C82FDF" w:rsidRDefault="00C82FDF">
      <w:pPr>
        <w:pStyle w:val="TOC4"/>
        <w:rPr>
          <w:rFonts w:asciiTheme="minorHAnsi" w:eastAsiaTheme="minorEastAsia" w:hAnsiTheme="minorHAnsi" w:cstheme="minorBidi"/>
          <w:kern w:val="2"/>
          <w:sz w:val="24"/>
          <w:szCs w:val="24"/>
          <w:lang w:eastAsia="en-GB"/>
          <w14:ligatures w14:val="standardContextual"/>
        </w:rPr>
      </w:pPr>
      <w:r>
        <w:t>7.10.4.1</w:t>
      </w:r>
      <w:r>
        <w:rPr>
          <w:rFonts w:asciiTheme="minorHAnsi" w:eastAsiaTheme="minorEastAsia" w:hAnsiTheme="minorHAnsi" w:cstheme="minorBidi"/>
          <w:kern w:val="2"/>
          <w:sz w:val="24"/>
          <w:szCs w:val="24"/>
          <w:lang w:eastAsia="en-GB"/>
          <w14:ligatures w14:val="standardContextual"/>
        </w:rPr>
        <w:tab/>
      </w:r>
      <w:r>
        <w:t>Overview</w:t>
      </w:r>
      <w:r>
        <w:tab/>
      </w:r>
      <w:r>
        <w:fldChar w:fldCharType="begin" w:fldLock="1"/>
      </w:r>
      <w:r>
        <w:instrText xml:space="preserve"> PAGEREF _Toc176147254 \h </w:instrText>
      </w:r>
      <w:r>
        <w:fldChar w:fldCharType="separate"/>
      </w:r>
      <w:r>
        <w:t>300</w:t>
      </w:r>
      <w:r>
        <w:fldChar w:fldCharType="end"/>
      </w:r>
    </w:p>
    <w:p w14:paraId="5954054E" w14:textId="0EDCAE47" w:rsidR="00C82FDF" w:rsidRDefault="00C82FDF">
      <w:pPr>
        <w:pStyle w:val="TOC5"/>
        <w:rPr>
          <w:rFonts w:asciiTheme="minorHAnsi" w:eastAsiaTheme="minorEastAsia" w:hAnsiTheme="minorHAnsi" w:cstheme="minorBidi"/>
          <w:kern w:val="2"/>
          <w:sz w:val="24"/>
          <w:szCs w:val="24"/>
          <w:lang w:eastAsia="en-GB"/>
          <w14:ligatures w14:val="standardContextual"/>
        </w:rPr>
      </w:pPr>
      <w:r>
        <w:t>7.10.4.1.1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_Toc176147255 \h </w:instrText>
      </w:r>
      <w:r>
        <w:fldChar w:fldCharType="separate"/>
      </w:r>
      <w:r>
        <w:t>300</w:t>
      </w:r>
      <w:r>
        <w:fldChar w:fldCharType="end"/>
      </w:r>
    </w:p>
    <w:p w14:paraId="075C69DD" w14:textId="062E0630" w:rsidR="00C82FDF" w:rsidRDefault="00C82FDF">
      <w:pPr>
        <w:pStyle w:val="TOC5"/>
        <w:rPr>
          <w:rFonts w:asciiTheme="minorHAnsi" w:eastAsiaTheme="minorEastAsia" w:hAnsiTheme="minorHAnsi" w:cstheme="minorBidi"/>
          <w:kern w:val="2"/>
          <w:sz w:val="24"/>
          <w:szCs w:val="24"/>
          <w:lang w:eastAsia="en-GB"/>
          <w14:ligatures w14:val="standardContextual"/>
        </w:rPr>
      </w:pPr>
      <w:r>
        <w:t>7.10.4.1.2</w:t>
      </w:r>
      <w:r>
        <w:rPr>
          <w:rFonts w:asciiTheme="minorHAnsi" w:eastAsiaTheme="minorEastAsia" w:hAnsiTheme="minorHAnsi" w:cstheme="minorBidi"/>
          <w:kern w:val="2"/>
          <w:sz w:val="24"/>
          <w:szCs w:val="24"/>
          <w:lang w:eastAsia="en-GB"/>
          <w14:ligatures w14:val="standardContextual"/>
        </w:rPr>
        <w:tab/>
      </w:r>
      <w:r>
        <w:t>Service Scoping for Phase 2 of HR LI</w:t>
      </w:r>
      <w:r>
        <w:tab/>
      </w:r>
      <w:r>
        <w:fldChar w:fldCharType="begin" w:fldLock="1"/>
      </w:r>
      <w:r>
        <w:instrText xml:space="preserve"> PAGEREF _Toc176147256 \h </w:instrText>
      </w:r>
      <w:r>
        <w:fldChar w:fldCharType="separate"/>
      </w:r>
      <w:r>
        <w:t>300</w:t>
      </w:r>
      <w:r>
        <w:fldChar w:fldCharType="end"/>
      </w:r>
    </w:p>
    <w:p w14:paraId="7F5605AB" w14:textId="14F9AD42" w:rsidR="00C82FDF" w:rsidRDefault="00C82FDF">
      <w:pPr>
        <w:pStyle w:val="TOC4"/>
        <w:rPr>
          <w:rFonts w:asciiTheme="minorHAnsi" w:eastAsiaTheme="minorEastAsia" w:hAnsiTheme="minorHAnsi" w:cstheme="minorBidi"/>
          <w:kern w:val="2"/>
          <w:sz w:val="24"/>
          <w:szCs w:val="24"/>
          <w:lang w:eastAsia="en-GB"/>
          <w14:ligatures w14:val="standardContextual"/>
        </w:rPr>
      </w:pPr>
      <w:r>
        <w:t>7.10.4.2</w:t>
      </w:r>
      <w:r>
        <w:rPr>
          <w:rFonts w:asciiTheme="minorHAnsi" w:eastAsiaTheme="minorEastAsia" w:hAnsiTheme="minorHAnsi" w:cstheme="minorBidi"/>
          <w:kern w:val="2"/>
          <w:sz w:val="24"/>
          <w:szCs w:val="24"/>
          <w:lang w:eastAsia="en-GB"/>
          <w14:ligatures w14:val="standardContextual"/>
        </w:rPr>
        <w:tab/>
      </w:r>
      <w:r>
        <w:t>Provisioning over LI_X1</w:t>
      </w:r>
      <w:r>
        <w:tab/>
      </w:r>
      <w:r>
        <w:fldChar w:fldCharType="begin" w:fldLock="1"/>
      </w:r>
      <w:r>
        <w:instrText xml:space="preserve"> PAGEREF _Toc176147257 \h </w:instrText>
      </w:r>
      <w:r>
        <w:fldChar w:fldCharType="separate"/>
      </w:r>
      <w:r>
        <w:t>300</w:t>
      </w:r>
      <w:r>
        <w:fldChar w:fldCharType="end"/>
      </w:r>
    </w:p>
    <w:p w14:paraId="22246EC7" w14:textId="76E7BE32" w:rsidR="00C82FDF" w:rsidRDefault="00C82FDF">
      <w:pPr>
        <w:pStyle w:val="TOC5"/>
        <w:rPr>
          <w:rFonts w:asciiTheme="minorHAnsi" w:eastAsiaTheme="minorEastAsia" w:hAnsiTheme="minorHAnsi" w:cstheme="minorBidi"/>
          <w:kern w:val="2"/>
          <w:sz w:val="24"/>
          <w:szCs w:val="24"/>
          <w:lang w:eastAsia="en-GB"/>
          <w14:ligatures w14:val="standardContextual"/>
        </w:rPr>
      </w:pPr>
      <w:r>
        <w:t>7.10.4.2.1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_Toc176147258 \h </w:instrText>
      </w:r>
      <w:r>
        <w:fldChar w:fldCharType="separate"/>
      </w:r>
      <w:r>
        <w:t>300</w:t>
      </w:r>
      <w:r>
        <w:fldChar w:fldCharType="end"/>
      </w:r>
    </w:p>
    <w:p w14:paraId="6ABA934B" w14:textId="31EB96AC" w:rsidR="00C82FDF" w:rsidRDefault="00C82FDF">
      <w:pPr>
        <w:pStyle w:val="TOC5"/>
        <w:rPr>
          <w:rFonts w:asciiTheme="minorHAnsi" w:eastAsiaTheme="minorEastAsia" w:hAnsiTheme="minorHAnsi" w:cstheme="minorBidi"/>
          <w:kern w:val="2"/>
          <w:sz w:val="24"/>
          <w:szCs w:val="24"/>
          <w:lang w:eastAsia="en-GB"/>
          <w14:ligatures w14:val="standardContextual"/>
        </w:rPr>
      </w:pPr>
      <w:r>
        <w:t>7.10.4.2.2</w:t>
      </w:r>
      <w:r>
        <w:rPr>
          <w:rFonts w:asciiTheme="minorHAnsi" w:eastAsiaTheme="minorEastAsia" w:hAnsiTheme="minorHAnsi" w:cstheme="minorBidi"/>
          <w:kern w:val="2"/>
          <w:sz w:val="24"/>
          <w:szCs w:val="24"/>
          <w:lang w:eastAsia="en-GB"/>
          <w14:ligatures w14:val="standardContextual"/>
        </w:rPr>
        <w:tab/>
      </w:r>
      <w:r>
        <w:t>Provisioning of LMISF-IRI</w:t>
      </w:r>
      <w:r>
        <w:tab/>
      </w:r>
      <w:r>
        <w:fldChar w:fldCharType="begin" w:fldLock="1"/>
      </w:r>
      <w:r>
        <w:instrText xml:space="preserve"> PAGEREF _Toc176147259 \h </w:instrText>
      </w:r>
      <w:r>
        <w:fldChar w:fldCharType="separate"/>
      </w:r>
      <w:r>
        <w:t>301</w:t>
      </w:r>
      <w:r>
        <w:fldChar w:fldCharType="end"/>
      </w:r>
    </w:p>
    <w:p w14:paraId="12B19DA2" w14:textId="0B49BCA4" w:rsidR="00C82FDF" w:rsidRDefault="00C82FDF">
      <w:pPr>
        <w:pStyle w:val="TOC5"/>
        <w:rPr>
          <w:rFonts w:asciiTheme="minorHAnsi" w:eastAsiaTheme="minorEastAsia" w:hAnsiTheme="minorHAnsi" w:cstheme="minorBidi"/>
          <w:kern w:val="2"/>
          <w:sz w:val="24"/>
          <w:szCs w:val="24"/>
          <w:lang w:eastAsia="en-GB"/>
          <w14:ligatures w14:val="standardContextual"/>
        </w:rPr>
      </w:pPr>
      <w:r>
        <w:t>7.10.4.2.3</w:t>
      </w:r>
      <w:r>
        <w:rPr>
          <w:rFonts w:asciiTheme="minorHAnsi" w:eastAsiaTheme="minorEastAsia" w:hAnsiTheme="minorHAnsi" w:cstheme="minorBidi"/>
          <w:kern w:val="2"/>
          <w:sz w:val="24"/>
          <w:szCs w:val="24"/>
          <w:lang w:eastAsia="en-GB"/>
          <w14:ligatures w14:val="standardContextual"/>
        </w:rPr>
        <w:tab/>
      </w:r>
      <w:r>
        <w:t>Provisioning of the MDF2</w:t>
      </w:r>
      <w:r>
        <w:tab/>
      </w:r>
      <w:r>
        <w:fldChar w:fldCharType="begin" w:fldLock="1"/>
      </w:r>
      <w:r>
        <w:instrText xml:space="preserve"> PAGEREF _Toc176147260 \h </w:instrText>
      </w:r>
      <w:r>
        <w:fldChar w:fldCharType="separate"/>
      </w:r>
      <w:r>
        <w:t>301</w:t>
      </w:r>
      <w:r>
        <w:fldChar w:fldCharType="end"/>
      </w:r>
    </w:p>
    <w:p w14:paraId="42F90D38" w14:textId="59F0BBC9" w:rsidR="00C82FDF" w:rsidRDefault="00C82FDF">
      <w:pPr>
        <w:pStyle w:val="TOC5"/>
        <w:rPr>
          <w:rFonts w:asciiTheme="minorHAnsi" w:eastAsiaTheme="minorEastAsia" w:hAnsiTheme="minorHAnsi" w:cstheme="minorBidi"/>
          <w:kern w:val="2"/>
          <w:sz w:val="24"/>
          <w:szCs w:val="24"/>
          <w:lang w:eastAsia="en-GB"/>
          <w14:ligatures w14:val="standardContextual"/>
        </w:rPr>
      </w:pPr>
      <w:r>
        <w:lastRenderedPageBreak/>
        <w:t>7.10.4.2.4</w:t>
      </w:r>
      <w:r>
        <w:rPr>
          <w:rFonts w:asciiTheme="minorHAnsi" w:eastAsiaTheme="minorEastAsia" w:hAnsiTheme="minorHAnsi" w:cstheme="minorBidi"/>
          <w:kern w:val="2"/>
          <w:sz w:val="24"/>
          <w:szCs w:val="24"/>
          <w:lang w:eastAsia="en-GB"/>
          <w14:ligatures w14:val="standardContextual"/>
        </w:rPr>
        <w:tab/>
      </w:r>
      <w:r>
        <w:t>Provisioning of the MDF3</w:t>
      </w:r>
      <w:r>
        <w:tab/>
      </w:r>
      <w:r>
        <w:fldChar w:fldCharType="begin" w:fldLock="1"/>
      </w:r>
      <w:r>
        <w:instrText xml:space="preserve"> PAGEREF _Toc176147261 \h </w:instrText>
      </w:r>
      <w:r>
        <w:fldChar w:fldCharType="separate"/>
      </w:r>
      <w:r>
        <w:t>302</w:t>
      </w:r>
      <w:r>
        <w:fldChar w:fldCharType="end"/>
      </w:r>
    </w:p>
    <w:p w14:paraId="677CEE1D" w14:textId="2D8A9E2D" w:rsidR="00C82FDF" w:rsidRDefault="00C82FDF">
      <w:pPr>
        <w:pStyle w:val="TOC4"/>
        <w:rPr>
          <w:rFonts w:asciiTheme="minorHAnsi" w:eastAsiaTheme="minorEastAsia" w:hAnsiTheme="minorHAnsi" w:cstheme="minorBidi"/>
          <w:kern w:val="2"/>
          <w:sz w:val="24"/>
          <w:szCs w:val="24"/>
          <w:lang w:eastAsia="en-GB"/>
          <w14:ligatures w14:val="standardContextual"/>
        </w:rPr>
      </w:pPr>
      <w:r>
        <w:t>7.10.4.3</w:t>
      </w:r>
      <w:r>
        <w:rPr>
          <w:rFonts w:asciiTheme="minorHAnsi" w:eastAsiaTheme="minorEastAsia" w:hAnsiTheme="minorHAnsi" w:cstheme="minorBidi"/>
          <w:kern w:val="2"/>
          <w:sz w:val="24"/>
          <w:szCs w:val="24"/>
          <w:lang w:eastAsia="en-GB"/>
          <w14:ligatures w14:val="standardContextual"/>
        </w:rPr>
        <w:tab/>
      </w:r>
      <w:r>
        <w:t>Generation of xIRI over LI_X2</w:t>
      </w:r>
      <w:r>
        <w:tab/>
      </w:r>
      <w:r>
        <w:fldChar w:fldCharType="begin" w:fldLock="1"/>
      </w:r>
      <w:r>
        <w:instrText xml:space="preserve"> PAGEREF _Toc176147262 \h </w:instrText>
      </w:r>
      <w:r>
        <w:fldChar w:fldCharType="separate"/>
      </w:r>
      <w:r>
        <w:t>303</w:t>
      </w:r>
      <w:r>
        <w:fldChar w:fldCharType="end"/>
      </w:r>
    </w:p>
    <w:p w14:paraId="3EC7C765" w14:textId="709AAB53" w:rsidR="00C82FDF" w:rsidRDefault="00C82FDF">
      <w:pPr>
        <w:pStyle w:val="TOC5"/>
        <w:rPr>
          <w:rFonts w:asciiTheme="minorHAnsi" w:eastAsiaTheme="minorEastAsia" w:hAnsiTheme="minorHAnsi" w:cstheme="minorBidi"/>
          <w:kern w:val="2"/>
          <w:sz w:val="24"/>
          <w:szCs w:val="24"/>
          <w:lang w:eastAsia="en-GB"/>
          <w14:ligatures w14:val="standardContextual"/>
        </w:rPr>
      </w:pPr>
      <w:r>
        <w:t>7.10.4.3.1</w:t>
      </w:r>
      <w:r>
        <w:rPr>
          <w:rFonts w:asciiTheme="minorHAnsi" w:eastAsiaTheme="minorEastAsia" w:hAnsiTheme="minorHAnsi" w:cstheme="minorBidi"/>
          <w:kern w:val="2"/>
          <w:sz w:val="24"/>
          <w:szCs w:val="24"/>
          <w:lang w:eastAsia="en-GB"/>
          <w14:ligatures w14:val="standardContextual"/>
        </w:rPr>
        <w:tab/>
      </w:r>
      <w:r>
        <w:t>General concepts</w:t>
      </w:r>
      <w:r>
        <w:tab/>
      </w:r>
      <w:r>
        <w:fldChar w:fldCharType="begin" w:fldLock="1"/>
      </w:r>
      <w:r>
        <w:instrText xml:space="preserve"> PAGEREF _Toc176147263 \h </w:instrText>
      </w:r>
      <w:r>
        <w:fldChar w:fldCharType="separate"/>
      </w:r>
      <w:r>
        <w:t>303</w:t>
      </w:r>
      <w:r>
        <w:fldChar w:fldCharType="end"/>
      </w:r>
    </w:p>
    <w:p w14:paraId="11394702" w14:textId="2103930B" w:rsidR="00C82FDF" w:rsidRDefault="00C82FDF">
      <w:pPr>
        <w:pStyle w:val="TOC5"/>
        <w:rPr>
          <w:rFonts w:asciiTheme="minorHAnsi" w:eastAsiaTheme="minorEastAsia" w:hAnsiTheme="minorHAnsi" w:cstheme="minorBidi"/>
          <w:kern w:val="2"/>
          <w:sz w:val="24"/>
          <w:szCs w:val="24"/>
          <w:lang w:eastAsia="en-GB"/>
          <w14:ligatures w14:val="standardContextual"/>
        </w:rPr>
      </w:pPr>
      <w:r>
        <w:t>7.10.4.3.2</w:t>
      </w:r>
      <w:r>
        <w:rPr>
          <w:rFonts w:asciiTheme="minorHAnsi" w:eastAsiaTheme="minorEastAsia" w:hAnsiTheme="minorHAnsi" w:cstheme="minorBidi"/>
          <w:kern w:val="2"/>
          <w:sz w:val="24"/>
          <w:szCs w:val="24"/>
          <w:lang w:eastAsia="en-GB"/>
          <w14:ligatures w14:val="standardContextual"/>
        </w:rPr>
        <w:tab/>
      </w:r>
      <w:r>
        <w:t>Target match</w:t>
      </w:r>
      <w:r>
        <w:tab/>
      </w:r>
      <w:r>
        <w:fldChar w:fldCharType="begin" w:fldLock="1"/>
      </w:r>
      <w:r>
        <w:instrText xml:space="preserve"> PAGEREF _Toc176147264 \h </w:instrText>
      </w:r>
      <w:r>
        <w:fldChar w:fldCharType="separate"/>
      </w:r>
      <w:r>
        <w:t>303</w:t>
      </w:r>
      <w:r>
        <w:fldChar w:fldCharType="end"/>
      </w:r>
    </w:p>
    <w:p w14:paraId="5D65DEFB" w14:textId="6A57FF99" w:rsidR="00C82FDF" w:rsidRDefault="00C82FDF">
      <w:pPr>
        <w:pStyle w:val="TOC6"/>
        <w:rPr>
          <w:rFonts w:asciiTheme="minorHAnsi" w:eastAsiaTheme="minorEastAsia" w:hAnsiTheme="minorHAnsi" w:cstheme="minorBidi"/>
          <w:kern w:val="2"/>
          <w:sz w:val="24"/>
          <w:szCs w:val="24"/>
          <w:lang w:eastAsia="en-GB"/>
          <w14:ligatures w14:val="standardContextual"/>
        </w:rPr>
      </w:pPr>
      <w:r>
        <w:t>7.10.4.3.2.1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_Toc176147265 \h </w:instrText>
      </w:r>
      <w:r>
        <w:fldChar w:fldCharType="separate"/>
      </w:r>
      <w:r>
        <w:t>303</w:t>
      </w:r>
      <w:r>
        <w:fldChar w:fldCharType="end"/>
      </w:r>
    </w:p>
    <w:p w14:paraId="2828396C" w14:textId="1FB99426" w:rsidR="00C82FDF" w:rsidRDefault="00C82FDF">
      <w:pPr>
        <w:pStyle w:val="TOC6"/>
        <w:rPr>
          <w:rFonts w:asciiTheme="minorHAnsi" w:eastAsiaTheme="minorEastAsia" w:hAnsiTheme="minorHAnsi" w:cstheme="minorBidi"/>
          <w:kern w:val="2"/>
          <w:sz w:val="24"/>
          <w:szCs w:val="24"/>
          <w:lang w:eastAsia="en-GB"/>
          <w14:ligatures w14:val="standardContextual"/>
        </w:rPr>
      </w:pPr>
      <w:r>
        <w:t>7.10.4.3.2.2</w:t>
      </w:r>
      <w:r>
        <w:rPr>
          <w:rFonts w:asciiTheme="minorHAnsi" w:eastAsiaTheme="minorEastAsia" w:hAnsiTheme="minorHAnsi" w:cstheme="minorBidi"/>
          <w:kern w:val="2"/>
          <w:sz w:val="24"/>
          <w:szCs w:val="24"/>
          <w:lang w:eastAsia="en-GB"/>
          <w14:ligatures w14:val="standardContextual"/>
        </w:rPr>
        <w:tab/>
      </w:r>
      <w:r>
        <w:t>LMISF-IRI provisioned for voice</w:t>
      </w:r>
      <w:r>
        <w:tab/>
      </w:r>
      <w:r>
        <w:fldChar w:fldCharType="begin" w:fldLock="1"/>
      </w:r>
      <w:r>
        <w:instrText xml:space="preserve"> PAGEREF _Toc176147266 \h </w:instrText>
      </w:r>
      <w:r>
        <w:fldChar w:fldCharType="separate"/>
      </w:r>
      <w:r>
        <w:t>304</w:t>
      </w:r>
      <w:r>
        <w:fldChar w:fldCharType="end"/>
      </w:r>
    </w:p>
    <w:p w14:paraId="2A2FAFD7" w14:textId="2F1E5198" w:rsidR="00C82FDF" w:rsidRDefault="00C82FDF">
      <w:pPr>
        <w:pStyle w:val="TOC6"/>
        <w:rPr>
          <w:rFonts w:asciiTheme="minorHAnsi" w:eastAsiaTheme="minorEastAsia" w:hAnsiTheme="minorHAnsi" w:cstheme="minorBidi"/>
          <w:kern w:val="2"/>
          <w:sz w:val="24"/>
          <w:szCs w:val="24"/>
          <w:lang w:eastAsia="en-GB"/>
          <w14:ligatures w14:val="standardContextual"/>
        </w:rPr>
      </w:pPr>
      <w:r>
        <w:t>7.10.4.3.2.3</w:t>
      </w:r>
      <w:r>
        <w:rPr>
          <w:rFonts w:asciiTheme="minorHAnsi" w:eastAsiaTheme="minorEastAsia" w:hAnsiTheme="minorHAnsi" w:cstheme="minorBidi"/>
          <w:kern w:val="2"/>
          <w:sz w:val="24"/>
          <w:szCs w:val="24"/>
          <w:lang w:eastAsia="en-GB"/>
          <w14:ligatures w14:val="standardContextual"/>
        </w:rPr>
        <w:tab/>
      </w:r>
      <w:r>
        <w:t>LMISF-IRI provisioned for messaging</w:t>
      </w:r>
      <w:r>
        <w:tab/>
      </w:r>
      <w:r>
        <w:fldChar w:fldCharType="begin" w:fldLock="1"/>
      </w:r>
      <w:r>
        <w:instrText xml:space="preserve"> PAGEREF _Toc176147267 \h </w:instrText>
      </w:r>
      <w:r>
        <w:fldChar w:fldCharType="separate"/>
      </w:r>
      <w:r>
        <w:t>304</w:t>
      </w:r>
      <w:r>
        <w:fldChar w:fldCharType="end"/>
      </w:r>
    </w:p>
    <w:p w14:paraId="02798926" w14:textId="491A04D7" w:rsidR="00C82FDF" w:rsidRDefault="00C82FDF">
      <w:pPr>
        <w:pStyle w:val="TOC5"/>
        <w:rPr>
          <w:rFonts w:asciiTheme="minorHAnsi" w:eastAsiaTheme="minorEastAsia" w:hAnsiTheme="minorHAnsi" w:cstheme="minorBidi"/>
          <w:kern w:val="2"/>
          <w:sz w:val="24"/>
          <w:szCs w:val="24"/>
          <w:lang w:eastAsia="en-GB"/>
          <w14:ligatures w14:val="standardContextual"/>
        </w:rPr>
      </w:pPr>
      <w:r>
        <w:t>7.10.4.3.3</w:t>
      </w:r>
      <w:r>
        <w:rPr>
          <w:rFonts w:asciiTheme="minorHAnsi" w:eastAsiaTheme="minorEastAsia" w:hAnsiTheme="minorHAnsi" w:cstheme="minorBidi"/>
          <w:kern w:val="2"/>
          <w:sz w:val="24"/>
          <w:szCs w:val="24"/>
          <w:lang w:eastAsia="en-GB"/>
          <w14:ligatures w14:val="standardContextual"/>
        </w:rPr>
        <w:tab/>
      </w:r>
      <w:r>
        <w:t>xIRIs</w:t>
      </w:r>
      <w:r>
        <w:tab/>
      </w:r>
      <w:r>
        <w:fldChar w:fldCharType="begin" w:fldLock="1"/>
      </w:r>
      <w:r>
        <w:instrText xml:space="preserve"> PAGEREF _Toc176147268 \h </w:instrText>
      </w:r>
      <w:r>
        <w:fldChar w:fldCharType="separate"/>
      </w:r>
      <w:r>
        <w:t>305</w:t>
      </w:r>
      <w:r>
        <w:fldChar w:fldCharType="end"/>
      </w:r>
    </w:p>
    <w:p w14:paraId="0B8F3992" w14:textId="14704018" w:rsidR="00C82FDF" w:rsidRDefault="00C82FDF">
      <w:pPr>
        <w:pStyle w:val="TOC4"/>
        <w:rPr>
          <w:rFonts w:asciiTheme="minorHAnsi" w:eastAsiaTheme="minorEastAsia" w:hAnsiTheme="minorHAnsi" w:cstheme="minorBidi"/>
          <w:kern w:val="2"/>
          <w:sz w:val="24"/>
          <w:szCs w:val="24"/>
          <w:lang w:eastAsia="en-GB"/>
          <w14:ligatures w14:val="standardContextual"/>
        </w:rPr>
      </w:pPr>
      <w:r>
        <w:t>7.10.4.4</w:t>
      </w:r>
      <w:r>
        <w:rPr>
          <w:rFonts w:asciiTheme="minorHAnsi" w:eastAsiaTheme="minorEastAsia" w:hAnsiTheme="minorHAnsi" w:cstheme="minorBidi"/>
          <w:kern w:val="2"/>
          <w:sz w:val="24"/>
          <w:szCs w:val="24"/>
          <w:lang w:eastAsia="en-GB"/>
          <w14:ligatures w14:val="standardContextual"/>
        </w:rPr>
        <w:tab/>
      </w:r>
      <w:r>
        <w:t>Triggering of BBIFF-C from LMISF over LI_T1</w:t>
      </w:r>
      <w:r>
        <w:tab/>
      </w:r>
      <w:r>
        <w:fldChar w:fldCharType="begin" w:fldLock="1"/>
      </w:r>
      <w:r>
        <w:instrText xml:space="preserve"> PAGEREF _Toc176147269 \h </w:instrText>
      </w:r>
      <w:r>
        <w:fldChar w:fldCharType="separate"/>
      </w:r>
      <w:r>
        <w:t>305</w:t>
      </w:r>
      <w:r>
        <w:fldChar w:fldCharType="end"/>
      </w:r>
    </w:p>
    <w:p w14:paraId="10A04373" w14:textId="4ED6FC1C" w:rsidR="00C82FDF" w:rsidRDefault="00C82FDF">
      <w:pPr>
        <w:pStyle w:val="TOC5"/>
        <w:rPr>
          <w:rFonts w:asciiTheme="minorHAnsi" w:eastAsiaTheme="minorEastAsia" w:hAnsiTheme="minorHAnsi" w:cstheme="minorBidi"/>
          <w:kern w:val="2"/>
          <w:sz w:val="24"/>
          <w:szCs w:val="24"/>
          <w:lang w:eastAsia="en-GB"/>
          <w14:ligatures w14:val="standardContextual"/>
        </w:rPr>
      </w:pPr>
      <w:r>
        <w:t>7.10.4.4.1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_Toc176147270 \h </w:instrText>
      </w:r>
      <w:r>
        <w:fldChar w:fldCharType="separate"/>
      </w:r>
      <w:r>
        <w:t>305</w:t>
      </w:r>
      <w:r>
        <w:fldChar w:fldCharType="end"/>
      </w:r>
    </w:p>
    <w:p w14:paraId="6F486017" w14:textId="216BAB07" w:rsidR="00C82FDF" w:rsidRDefault="00C82FDF">
      <w:pPr>
        <w:pStyle w:val="TOC5"/>
        <w:rPr>
          <w:rFonts w:asciiTheme="minorHAnsi" w:eastAsiaTheme="minorEastAsia" w:hAnsiTheme="minorHAnsi" w:cstheme="minorBidi"/>
          <w:kern w:val="2"/>
          <w:sz w:val="24"/>
          <w:szCs w:val="24"/>
          <w:lang w:eastAsia="en-GB"/>
          <w14:ligatures w14:val="standardContextual"/>
        </w:rPr>
      </w:pPr>
      <w:r>
        <w:t>7.10.4.4.2</w:t>
      </w:r>
      <w:r>
        <w:rPr>
          <w:rFonts w:asciiTheme="minorHAnsi" w:eastAsiaTheme="minorEastAsia" w:hAnsiTheme="minorHAnsi" w:cstheme="minorBidi"/>
          <w:kern w:val="2"/>
          <w:sz w:val="24"/>
          <w:szCs w:val="24"/>
          <w:lang w:eastAsia="en-GB"/>
          <w14:ligatures w14:val="standardContextual"/>
        </w:rPr>
        <w:tab/>
      </w:r>
      <w:r>
        <w:t>N9HR LI</w:t>
      </w:r>
      <w:r>
        <w:tab/>
      </w:r>
      <w:r>
        <w:fldChar w:fldCharType="begin" w:fldLock="1"/>
      </w:r>
      <w:r>
        <w:instrText xml:space="preserve"> PAGEREF _Toc176147271 \h </w:instrText>
      </w:r>
      <w:r>
        <w:fldChar w:fldCharType="separate"/>
      </w:r>
      <w:r>
        <w:t>305</w:t>
      </w:r>
      <w:r>
        <w:fldChar w:fldCharType="end"/>
      </w:r>
    </w:p>
    <w:p w14:paraId="469B54B1" w14:textId="4623C3C1" w:rsidR="00C82FDF" w:rsidRDefault="00C82FDF">
      <w:pPr>
        <w:pStyle w:val="TOC5"/>
        <w:rPr>
          <w:rFonts w:asciiTheme="minorHAnsi" w:eastAsiaTheme="minorEastAsia" w:hAnsiTheme="minorHAnsi" w:cstheme="minorBidi"/>
          <w:kern w:val="2"/>
          <w:sz w:val="24"/>
          <w:szCs w:val="24"/>
          <w:lang w:eastAsia="en-GB"/>
          <w14:ligatures w14:val="standardContextual"/>
        </w:rPr>
      </w:pPr>
      <w:r>
        <w:t>7.10.4.4.3</w:t>
      </w:r>
      <w:r>
        <w:rPr>
          <w:rFonts w:asciiTheme="minorHAnsi" w:eastAsiaTheme="minorEastAsia" w:hAnsiTheme="minorHAnsi" w:cstheme="minorBidi"/>
          <w:kern w:val="2"/>
          <w:sz w:val="24"/>
          <w:szCs w:val="24"/>
          <w:lang w:eastAsia="en-GB"/>
          <w14:ligatures w14:val="standardContextual"/>
        </w:rPr>
        <w:tab/>
      </w:r>
      <w:r>
        <w:t>S8HR LI</w:t>
      </w:r>
      <w:r>
        <w:tab/>
      </w:r>
      <w:r>
        <w:fldChar w:fldCharType="begin" w:fldLock="1"/>
      </w:r>
      <w:r>
        <w:instrText xml:space="preserve"> PAGEREF _Toc176147272 \h </w:instrText>
      </w:r>
      <w:r>
        <w:fldChar w:fldCharType="separate"/>
      </w:r>
      <w:r>
        <w:t>306</w:t>
      </w:r>
      <w:r>
        <w:fldChar w:fldCharType="end"/>
      </w:r>
    </w:p>
    <w:p w14:paraId="500CF5F9" w14:textId="6487C616" w:rsidR="00C82FDF" w:rsidRDefault="00C82FDF">
      <w:pPr>
        <w:pStyle w:val="TOC4"/>
        <w:rPr>
          <w:rFonts w:asciiTheme="minorHAnsi" w:eastAsiaTheme="minorEastAsia" w:hAnsiTheme="minorHAnsi" w:cstheme="minorBidi"/>
          <w:kern w:val="2"/>
          <w:sz w:val="24"/>
          <w:szCs w:val="24"/>
          <w:lang w:eastAsia="en-GB"/>
          <w14:ligatures w14:val="standardContextual"/>
        </w:rPr>
      </w:pPr>
      <w:r>
        <w:t>7.10.4.5</w:t>
      </w:r>
      <w:r>
        <w:rPr>
          <w:rFonts w:asciiTheme="minorHAnsi" w:eastAsiaTheme="minorEastAsia" w:hAnsiTheme="minorHAnsi" w:cstheme="minorBidi"/>
          <w:kern w:val="2"/>
          <w:sz w:val="24"/>
          <w:szCs w:val="24"/>
          <w:lang w:eastAsia="en-GB"/>
          <w14:ligatures w14:val="standardContextual"/>
        </w:rPr>
        <w:tab/>
      </w:r>
      <w:r>
        <w:t>Triggering of BBIFF-U from BBIFF-C over LI_T3</w:t>
      </w:r>
      <w:r>
        <w:tab/>
      </w:r>
      <w:r>
        <w:fldChar w:fldCharType="begin" w:fldLock="1"/>
      </w:r>
      <w:r>
        <w:instrText xml:space="preserve"> PAGEREF _Toc176147273 \h </w:instrText>
      </w:r>
      <w:r>
        <w:fldChar w:fldCharType="separate"/>
      </w:r>
      <w:r>
        <w:t>307</w:t>
      </w:r>
      <w:r>
        <w:fldChar w:fldCharType="end"/>
      </w:r>
    </w:p>
    <w:p w14:paraId="1C452BF9" w14:textId="760E1345" w:rsidR="00C82FDF" w:rsidRDefault="00C82FDF">
      <w:pPr>
        <w:pStyle w:val="TOC5"/>
        <w:rPr>
          <w:rFonts w:asciiTheme="minorHAnsi" w:eastAsiaTheme="minorEastAsia" w:hAnsiTheme="minorHAnsi" w:cstheme="minorBidi"/>
          <w:kern w:val="2"/>
          <w:sz w:val="24"/>
          <w:szCs w:val="24"/>
          <w:lang w:eastAsia="en-GB"/>
          <w14:ligatures w14:val="standardContextual"/>
        </w:rPr>
      </w:pPr>
      <w:r>
        <w:t>7.10.4.5.1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_Toc176147274 \h </w:instrText>
      </w:r>
      <w:r>
        <w:fldChar w:fldCharType="separate"/>
      </w:r>
      <w:r>
        <w:t>307</w:t>
      </w:r>
      <w:r>
        <w:fldChar w:fldCharType="end"/>
      </w:r>
    </w:p>
    <w:p w14:paraId="24B4B31F" w14:textId="2089BC88" w:rsidR="00C82FDF" w:rsidRDefault="00C82FDF">
      <w:pPr>
        <w:pStyle w:val="TOC5"/>
        <w:rPr>
          <w:rFonts w:asciiTheme="minorHAnsi" w:eastAsiaTheme="minorEastAsia" w:hAnsiTheme="minorHAnsi" w:cstheme="minorBidi"/>
          <w:kern w:val="2"/>
          <w:sz w:val="24"/>
          <w:szCs w:val="24"/>
          <w:lang w:eastAsia="en-GB"/>
          <w14:ligatures w14:val="standardContextual"/>
        </w:rPr>
      </w:pPr>
      <w:r>
        <w:t>7.10.4.5.2</w:t>
      </w:r>
      <w:r>
        <w:rPr>
          <w:rFonts w:asciiTheme="minorHAnsi" w:eastAsiaTheme="minorEastAsia" w:hAnsiTheme="minorHAnsi" w:cstheme="minorBidi"/>
          <w:kern w:val="2"/>
          <w:sz w:val="24"/>
          <w:szCs w:val="24"/>
          <w:lang w:eastAsia="en-GB"/>
          <w14:ligatures w14:val="standardContextual"/>
        </w:rPr>
        <w:tab/>
      </w:r>
      <w:r>
        <w:t>N9HR LI</w:t>
      </w:r>
      <w:r>
        <w:tab/>
      </w:r>
      <w:r>
        <w:fldChar w:fldCharType="begin" w:fldLock="1"/>
      </w:r>
      <w:r>
        <w:instrText xml:space="preserve"> PAGEREF _Toc176147275 \h </w:instrText>
      </w:r>
      <w:r>
        <w:fldChar w:fldCharType="separate"/>
      </w:r>
      <w:r>
        <w:t>307</w:t>
      </w:r>
      <w:r>
        <w:fldChar w:fldCharType="end"/>
      </w:r>
    </w:p>
    <w:p w14:paraId="43486090" w14:textId="702AE0FB" w:rsidR="00C82FDF" w:rsidRDefault="00C82FDF">
      <w:pPr>
        <w:pStyle w:val="TOC5"/>
        <w:rPr>
          <w:rFonts w:asciiTheme="minorHAnsi" w:eastAsiaTheme="minorEastAsia" w:hAnsiTheme="minorHAnsi" w:cstheme="minorBidi"/>
          <w:kern w:val="2"/>
          <w:sz w:val="24"/>
          <w:szCs w:val="24"/>
          <w:lang w:eastAsia="en-GB"/>
          <w14:ligatures w14:val="standardContextual"/>
        </w:rPr>
      </w:pPr>
      <w:r>
        <w:t>7.10.4.5.3</w:t>
      </w:r>
      <w:r>
        <w:rPr>
          <w:rFonts w:asciiTheme="minorHAnsi" w:eastAsiaTheme="minorEastAsia" w:hAnsiTheme="minorHAnsi" w:cstheme="minorBidi"/>
          <w:kern w:val="2"/>
          <w:sz w:val="24"/>
          <w:szCs w:val="24"/>
          <w:lang w:eastAsia="en-GB"/>
          <w14:ligatures w14:val="standardContextual"/>
        </w:rPr>
        <w:tab/>
      </w:r>
      <w:r>
        <w:t>S8HR LI</w:t>
      </w:r>
      <w:r>
        <w:tab/>
      </w:r>
      <w:r>
        <w:fldChar w:fldCharType="begin" w:fldLock="1"/>
      </w:r>
      <w:r>
        <w:instrText xml:space="preserve"> PAGEREF _Toc176147276 \h </w:instrText>
      </w:r>
      <w:r>
        <w:fldChar w:fldCharType="separate"/>
      </w:r>
      <w:r>
        <w:t>308</w:t>
      </w:r>
      <w:r>
        <w:fldChar w:fldCharType="end"/>
      </w:r>
    </w:p>
    <w:p w14:paraId="4AAD45E9" w14:textId="5004B495" w:rsidR="00C82FDF" w:rsidRDefault="00C82FDF">
      <w:pPr>
        <w:pStyle w:val="TOC4"/>
        <w:rPr>
          <w:rFonts w:asciiTheme="minorHAnsi" w:eastAsiaTheme="minorEastAsia" w:hAnsiTheme="minorHAnsi" w:cstheme="minorBidi"/>
          <w:kern w:val="2"/>
          <w:sz w:val="24"/>
          <w:szCs w:val="24"/>
          <w:lang w:eastAsia="en-GB"/>
          <w14:ligatures w14:val="standardContextual"/>
        </w:rPr>
      </w:pPr>
      <w:r>
        <w:t>7.10.4.6</w:t>
      </w:r>
      <w:r>
        <w:rPr>
          <w:rFonts w:asciiTheme="minorHAnsi" w:eastAsiaTheme="minorEastAsia" w:hAnsiTheme="minorHAnsi" w:cstheme="minorBidi"/>
          <w:kern w:val="2"/>
          <w:sz w:val="24"/>
          <w:szCs w:val="24"/>
          <w:lang w:eastAsia="en-GB"/>
          <w14:ligatures w14:val="standardContextual"/>
        </w:rPr>
        <w:tab/>
      </w:r>
      <w:r>
        <w:t>Generation of xCC over LI_X3_LITE_M</w:t>
      </w:r>
      <w:r>
        <w:tab/>
      </w:r>
      <w:r>
        <w:fldChar w:fldCharType="begin" w:fldLock="1"/>
      </w:r>
      <w:r>
        <w:instrText xml:space="preserve"> PAGEREF _Toc176147277 \h </w:instrText>
      </w:r>
      <w:r>
        <w:fldChar w:fldCharType="separate"/>
      </w:r>
      <w:r>
        <w:t>309</w:t>
      </w:r>
      <w:r>
        <w:fldChar w:fldCharType="end"/>
      </w:r>
    </w:p>
    <w:p w14:paraId="745FCE10" w14:textId="1EE47AC1" w:rsidR="00C82FDF" w:rsidRDefault="00C82FDF">
      <w:pPr>
        <w:pStyle w:val="TOC4"/>
        <w:rPr>
          <w:rFonts w:asciiTheme="minorHAnsi" w:eastAsiaTheme="minorEastAsia" w:hAnsiTheme="minorHAnsi" w:cstheme="minorBidi"/>
          <w:kern w:val="2"/>
          <w:sz w:val="24"/>
          <w:szCs w:val="24"/>
          <w:lang w:eastAsia="en-GB"/>
          <w14:ligatures w14:val="standardContextual"/>
        </w:rPr>
      </w:pPr>
      <w:r>
        <w:t>7.10.4.7</w:t>
      </w:r>
      <w:r>
        <w:rPr>
          <w:rFonts w:asciiTheme="minorHAnsi" w:eastAsiaTheme="minorEastAsia" w:hAnsiTheme="minorHAnsi" w:cstheme="minorBidi"/>
          <w:kern w:val="2"/>
          <w:sz w:val="24"/>
          <w:szCs w:val="24"/>
          <w:lang w:eastAsia="en-GB"/>
          <w14:ligatures w14:val="standardContextual"/>
        </w:rPr>
        <w:tab/>
      </w:r>
      <w:r>
        <w:t>Generation of xCC over LI_X3</w:t>
      </w:r>
      <w:r>
        <w:tab/>
      </w:r>
      <w:r>
        <w:fldChar w:fldCharType="begin" w:fldLock="1"/>
      </w:r>
      <w:r>
        <w:instrText xml:space="preserve"> PAGEREF _Toc176147278 \h </w:instrText>
      </w:r>
      <w:r>
        <w:fldChar w:fldCharType="separate"/>
      </w:r>
      <w:r>
        <w:t>309</w:t>
      </w:r>
      <w:r>
        <w:fldChar w:fldCharType="end"/>
      </w:r>
    </w:p>
    <w:p w14:paraId="1A713486" w14:textId="23E8BD2E" w:rsidR="00C82FDF" w:rsidRDefault="00C82FDF">
      <w:pPr>
        <w:pStyle w:val="TOC4"/>
        <w:rPr>
          <w:rFonts w:asciiTheme="minorHAnsi" w:eastAsiaTheme="minorEastAsia" w:hAnsiTheme="minorHAnsi" w:cstheme="minorBidi"/>
          <w:kern w:val="2"/>
          <w:sz w:val="24"/>
          <w:szCs w:val="24"/>
          <w:lang w:eastAsia="en-GB"/>
          <w14:ligatures w14:val="standardContextual"/>
        </w:rPr>
      </w:pPr>
      <w:r>
        <w:t>7.10.4.8</w:t>
      </w:r>
      <w:r>
        <w:rPr>
          <w:rFonts w:asciiTheme="minorHAnsi" w:eastAsiaTheme="minorEastAsia" w:hAnsiTheme="minorHAnsi" w:cstheme="minorBidi"/>
          <w:kern w:val="2"/>
          <w:sz w:val="24"/>
          <w:szCs w:val="24"/>
          <w:lang w:eastAsia="en-GB"/>
          <w14:ligatures w14:val="standardContextual"/>
        </w:rPr>
        <w:tab/>
      </w:r>
      <w:r>
        <w:t>Correlation identifier</w:t>
      </w:r>
      <w:r>
        <w:tab/>
      </w:r>
      <w:r>
        <w:fldChar w:fldCharType="begin" w:fldLock="1"/>
      </w:r>
      <w:r>
        <w:instrText xml:space="preserve"> PAGEREF _Toc176147279 \h </w:instrText>
      </w:r>
      <w:r>
        <w:fldChar w:fldCharType="separate"/>
      </w:r>
      <w:r>
        <w:t>309</w:t>
      </w:r>
      <w:r>
        <w:fldChar w:fldCharType="end"/>
      </w:r>
    </w:p>
    <w:p w14:paraId="03F8C423" w14:textId="5B009B32" w:rsidR="00C82FDF" w:rsidRDefault="00C82FDF">
      <w:pPr>
        <w:pStyle w:val="TOC4"/>
        <w:rPr>
          <w:rFonts w:asciiTheme="minorHAnsi" w:eastAsiaTheme="minorEastAsia" w:hAnsiTheme="minorHAnsi" w:cstheme="minorBidi"/>
          <w:kern w:val="2"/>
          <w:sz w:val="24"/>
          <w:szCs w:val="24"/>
          <w:lang w:eastAsia="en-GB"/>
          <w14:ligatures w14:val="standardContextual"/>
        </w:rPr>
      </w:pPr>
      <w:r>
        <w:t>7.10.4.9</w:t>
      </w:r>
      <w:r>
        <w:rPr>
          <w:rFonts w:asciiTheme="minorHAnsi" w:eastAsiaTheme="minorEastAsia" w:hAnsiTheme="minorHAnsi" w:cstheme="minorBidi"/>
          <w:kern w:val="2"/>
          <w:sz w:val="24"/>
          <w:szCs w:val="24"/>
          <w:lang w:eastAsia="en-GB"/>
          <w14:ligatures w14:val="standardContextual"/>
        </w:rPr>
        <w:tab/>
      </w:r>
      <w:r>
        <w:t>Generation of IRI over LI_HI2</w:t>
      </w:r>
      <w:r>
        <w:tab/>
      </w:r>
      <w:r>
        <w:fldChar w:fldCharType="begin" w:fldLock="1"/>
      </w:r>
      <w:r>
        <w:instrText xml:space="preserve"> PAGEREF _Toc176147280 \h </w:instrText>
      </w:r>
      <w:r>
        <w:fldChar w:fldCharType="separate"/>
      </w:r>
      <w:r>
        <w:t>310</w:t>
      </w:r>
      <w:r>
        <w:fldChar w:fldCharType="end"/>
      </w:r>
    </w:p>
    <w:p w14:paraId="798922D1" w14:textId="756AEABF" w:rsidR="00C82FDF" w:rsidRDefault="00C82FDF">
      <w:pPr>
        <w:pStyle w:val="TOC4"/>
        <w:rPr>
          <w:rFonts w:asciiTheme="minorHAnsi" w:eastAsiaTheme="minorEastAsia" w:hAnsiTheme="minorHAnsi" w:cstheme="minorBidi"/>
          <w:kern w:val="2"/>
          <w:sz w:val="24"/>
          <w:szCs w:val="24"/>
          <w:lang w:eastAsia="en-GB"/>
          <w14:ligatures w14:val="standardContextual"/>
        </w:rPr>
      </w:pPr>
      <w:r>
        <w:t>7.10.4.10</w:t>
      </w:r>
      <w:r>
        <w:rPr>
          <w:rFonts w:asciiTheme="minorHAnsi" w:eastAsiaTheme="minorEastAsia" w:hAnsiTheme="minorHAnsi" w:cstheme="minorBidi"/>
          <w:kern w:val="2"/>
          <w:sz w:val="24"/>
          <w:szCs w:val="24"/>
          <w:lang w:eastAsia="en-GB"/>
          <w14:ligatures w14:val="standardContextual"/>
        </w:rPr>
        <w:tab/>
      </w:r>
      <w:r>
        <w:t>Generation of CC over LI_HI3</w:t>
      </w:r>
      <w:r>
        <w:tab/>
      </w:r>
      <w:r>
        <w:fldChar w:fldCharType="begin" w:fldLock="1"/>
      </w:r>
      <w:r>
        <w:instrText xml:space="preserve"> PAGEREF _Toc176147281 \h </w:instrText>
      </w:r>
      <w:r>
        <w:fldChar w:fldCharType="separate"/>
      </w:r>
      <w:r>
        <w:t>310</w:t>
      </w:r>
      <w:r>
        <w:fldChar w:fldCharType="end"/>
      </w:r>
    </w:p>
    <w:p w14:paraId="1D099D4B" w14:textId="79BED7A3" w:rsidR="00C82FDF" w:rsidRDefault="00C82FDF">
      <w:pPr>
        <w:pStyle w:val="TOC2"/>
        <w:rPr>
          <w:rFonts w:asciiTheme="minorHAnsi" w:eastAsiaTheme="minorEastAsia" w:hAnsiTheme="minorHAnsi" w:cstheme="minorBidi"/>
          <w:kern w:val="2"/>
          <w:sz w:val="24"/>
          <w:szCs w:val="24"/>
          <w:lang w:eastAsia="en-GB"/>
          <w14:ligatures w14:val="standardContextual"/>
        </w:rPr>
      </w:pPr>
      <w:r>
        <w:t>7.11</w:t>
      </w:r>
      <w:r>
        <w:rPr>
          <w:rFonts w:asciiTheme="minorHAnsi" w:eastAsiaTheme="minorEastAsia" w:hAnsiTheme="minorHAnsi" w:cstheme="minorBidi"/>
          <w:kern w:val="2"/>
          <w:sz w:val="24"/>
          <w:szCs w:val="24"/>
          <w:lang w:eastAsia="en-GB"/>
          <w14:ligatures w14:val="standardContextual"/>
        </w:rPr>
        <w:tab/>
      </w:r>
      <w:r>
        <w:t>STIR/SHAKEN and RCD/eCNAM</w:t>
      </w:r>
      <w:r>
        <w:tab/>
      </w:r>
      <w:r>
        <w:fldChar w:fldCharType="begin" w:fldLock="1"/>
      </w:r>
      <w:r>
        <w:instrText xml:space="preserve"> PAGEREF _Toc176147282 \h </w:instrText>
      </w:r>
      <w:r>
        <w:fldChar w:fldCharType="separate"/>
      </w:r>
      <w:r>
        <w:t>310</w:t>
      </w:r>
      <w:r>
        <w:fldChar w:fldCharType="end"/>
      </w:r>
    </w:p>
    <w:p w14:paraId="14E41958" w14:textId="37A18C71" w:rsidR="00C82FDF" w:rsidRDefault="00C82FDF">
      <w:pPr>
        <w:pStyle w:val="TOC3"/>
        <w:rPr>
          <w:rFonts w:asciiTheme="minorHAnsi" w:eastAsiaTheme="minorEastAsia" w:hAnsiTheme="minorHAnsi" w:cstheme="minorBidi"/>
          <w:kern w:val="2"/>
          <w:sz w:val="24"/>
          <w:szCs w:val="24"/>
          <w:lang w:eastAsia="en-GB"/>
          <w14:ligatures w14:val="standardContextual"/>
        </w:rPr>
      </w:pPr>
      <w:r>
        <w:t>7.11.1</w:t>
      </w:r>
      <w:r>
        <w:rPr>
          <w:rFonts w:asciiTheme="minorHAnsi" w:eastAsiaTheme="minorEastAsia" w:hAnsiTheme="minorHAnsi" w:cstheme="minorBidi"/>
          <w:kern w:val="2"/>
          <w:sz w:val="24"/>
          <w:szCs w:val="24"/>
          <w:lang w:eastAsia="en-GB"/>
          <w14:ligatures w14:val="standardContextual"/>
        </w:rPr>
        <w:tab/>
      </w:r>
      <w:r>
        <w:t>Provisioning over LI_X1</w:t>
      </w:r>
      <w:r>
        <w:tab/>
      </w:r>
      <w:r>
        <w:fldChar w:fldCharType="begin" w:fldLock="1"/>
      </w:r>
      <w:r>
        <w:instrText xml:space="preserve"> PAGEREF _Toc176147283 \h </w:instrText>
      </w:r>
      <w:r>
        <w:fldChar w:fldCharType="separate"/>
      </w:r>
      <w:r>
        <w:t>310</w:t>
      </w:r>
      <w:r>
        <w:fldChar w:fldCharType="end"/>
      </w:r>
    </w:p>
    <w:p w14:paraId="0DAD094F" w14:textId="62B45A49" w:rsidR="00C82FDF" w:rsidRDefault="00C82FDF">
      <w:pPr>
        <w:pStyle w:val="TOC4"/>
        <w:rPr>
          <w:rFonts w:asciiTheme="minorHAnsi" w:eastAsiaTheme="minorEastAsia" w:hAnsiTheme="minorHAnsi" w:cstheme="minorBidi"/>
          <w:kern w:val="2"/>
          <w:sz w:val="24"/>
          <w:szCs w:val="24"/>
          <w:lang w:eastAsia="en-GB"/>
          <w14:ligatures w14:val="standardContextual"/>
        </w:rPr>
      </w:pPr>
      <w:r>
        <w:t>7.11.1.1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_Toc176147284 \h </w:instrText>
      </w:r>
      <w:r>
        <w:fldChar w:fldCharType="separate"/>
      </w:r>
      <w:r>
        <w:t>310</w:t>
      </w:r>
      <w:r>
        <w:fldChar w:fldCharType="end"/>
      </w:r>
    </w:p>
    <w:p w14:paraId="424AC1FD" w14:textId="13E86418" w:rsidR="00C82FDF" w:rsidRDefault="00C82FDF">
      <w:pPr>
        <w:pStyle w:val="TOC4"/>
        <w:rPr>
          <w:rFonts w:asciiTheme="minorHAnsi" w:eastAsiaTheme="minorEastAsia" w:hAnsiTheme="minorHAnsi" w:cstheme="minorBidi"/>
          <w:kern w:val="2"/>
          <w:sz w:val="24"/>
          <w:szCs w:val="24"/>
          <w:lang w:eastAsia="en-GB"/>
          <w14:ligatures w14:val="standardContextual"/>
        </w:rPr>
      </w:pPr>
      <w:r>
        <w:t>7.11.1.2</w:t>
      </w:r>
      <w:r>
        <w:rPr>
          <w:rFonts w:asciiTheme="minorHAnsi" w:eastAsiaTheme="minorEastAsia" w:hAnsiTheme="minorHAnsi" w:cstheme="minorBidi"/>
          <w:kern w:val="2"/>
          <w:sz w:val="24"/>
          <w:szCs w:val="24"/>
          <w:lang w:eastAsia="en-GB"/>
          <w14:ligatures w14:val="standardContextual"/>
        </w:rPr>
        <w:tab/>
      </w:r>
      <w:r>
        <w:t>Provisioning of the IRI-POI in the IMS network functions</w:t>
      </w:r>
      <w:r>
        <w:tab/>
      </w:r>
      <w:r>
        <w:fldChar w:fldCharType="begin" w:fldLock="1"/>
      </w:r>
      <w:r>
        <w:instrText xml:space="preserve"> PAGEREF _Toc176147285 \h </w:instrText>
      </w:r>
      <w:r>
        <w:fldChar w:fldCharType="separate"/>
      </w:r>
      <w:r>
        <w:t>310</w:t>
      </w:r>
      <w:r>
        <w:fldChar w:fldCharType="end"/>
      </w:r>
    </w:p>
    <w:p w14:paraId="4900D9C8" w14:textId="34AA4C05" w:rsidR="00C82FDF" w:rsidRDefault="00C82FDF">
      <w:pPr>
        <w:pStyle w:val="TOC4"/>
        <w:rPr>
          <w:rFonts w:asciiTheme="minorHAnsi" w:eastAsiaTheme="minorEastAsia" w:hAnsiTheme="minorHAnsi" w:cstheme="minorBidi"/>
          <w:kern w:val="2"/>
          <w:sz w:val="24"/>
          <w:szCs w:val="24"/>
          <w:lang w:eastAsia="en-GB"/>
          <w14:ligatures w14:val="standardContextual"/>
        </w:rPr>
      </w:pPr>
      <w:r w:rsidRPr="00C82FDF">
        <w:t>7.11.1.3</w:t>
      </w:r>
      <w:r w:rsidRPr="00C82FDF">
        <w:rPr>
          <w:rFonts w:asciiTheme="minorHAnsi" w:hAnsiTheme="minorHAnsi" w:cstheme="minorBidi"/>
          <w:kern w:val="2"/>
          <w:sz w:val="24"/>
          <w:szCs w:val="24"/>
          <w:lang w:eastAsia="en-GB"/>
          <w14:ligatures w14:val="standardContextual"/>
        </w:rPr>
        <w:tab/>
      </w:r>
      <w:r w:rsidRPr="000F6C2C">
        <w:rPr>
          <w:rFonts w:eastAsiaTheme="minorHAnsi"/>
          <w:lang w:val="en-US"/>
        </w:rPr>
        <w:t>Provisioning of the MDF2</w:t>
      </w:r>
      <w:r>
        <w:tab/>
      </w:r>
      <w:r>
        <w:fldChar w:fldCharType="begin" w:fldLock="1"/>
      </w:r>
      <w:r>
        <w:instrText xml:space="preserve"> PAGEREF _Toc176147286 \h </w:instrText>
      </w:r>
      <w:r>
        <w:fldChar w:fldCharType="separate"/>
      </w:r>
      <w:r>
        <w:t>311</w:t>
      </w:r>
      <w:r>
        <w:fldChar w:fldCharType="end"/>
      </w:r>
    </w:p>
    <w:p w14:paraId="40AFA373" w14:textId="52F6861A" w:rsidR="00C82FDF" w:rsidRDefault="00C82FDF">
      <w:pPr>
        <w:pStyle w:val="TOC3"/>
        <w:rPr>
          <w:rFonts w:asciiTheme="minorHAnsi" w:eastAsiaTheme="minorEastAsia" w:hAnsiTheme="minorHAnsi" w:cstheme="minorBidi"/>
          <w:kern w:val="2"/>
          <w:sz w:val="24"/>
          <w:szCs w:val="24"/>
          <w:lang w:eastAsia="en-GB"/>
          <w14:ligatures w14:val="standardContextual"/>
        </w:rPr>
      </w:pPr>
      <w:r>
        <w:t>7.11.2</w:t>
      </w:r>
      <w:r>
        <w:rPr>
          <w:rFonts w:asciiTheme="minorHAnsi" w:eastAsiaTheme="minorEastAsia" w:hAnsiTheme="minorHAnsi" w:cstheme="minorBidi"/>
          <w:kern w:val="2"/>
          <w:sz w:val="24"/>
          <w:szCs w:val="24"/>
          <w:lang w:eastAsia="en-GB"/>
          <w14:ligatures w14:val="standardContextual"/>
        </w:rPr>
        <w:tab/>
      </w:r>
      <w:r>
        <w:t>Generation of xIRI at IRI-POI in the IMS Network Functions over LI_X2</w:t>
      </w:r>
      <w:r>
        <w:tab/>
      </w:r>
      <w:r>
        <w:fldChar w:fldCharType="begin" w:fldLock="1"/>
      </w:r>
      <w:r>
        <w:instrText xml:space="preserve"> PAGEREF _Toc176147287 \h </w:instrText>
      </w:r>
      <w:r>
        <w:fldChar w:fldCharType="separate"/>
      </w:r>
      <w:r>
        <w:t>312</w:t>
      </w:r>
      <w:r>
        <w:fldChar w:fldCharType="end"/>
      </w:r>
    </w:p>
    <w:p w14:paraId="2D1E4BCB" w14:textId="7007C4CA" w:rsidR="00C82FDF" w:rsidRDefault="00C82FDF">
      <w:pPr>
        <w:pStyle w:val="TOC4"/>
        <w:rPr>
          <w:rFonts w:asciiTheme="minorHAnsi" w:eastAsiaTheme="minorEastAsia" w:hAnsiTheme="minorHAnsi" w:cstheme="minorBidi"/>
          <w:kern w:val="2"/>
          <w:sz w:val="24"/>
          <w:szCs w:val="24"/>
          <w:lang w:eastAsia="en-GB"/>
          <w14:ligatures w14:val="standardContextual"/>
        </w:rPr>
      </w:pPr>
      <w:r>
        <w:t>7.11.2.1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_Toc176147288 \h </w:instrText>
      </w:r>
      <w:r>
        <w:fldChar w:fldCharType="separate"/>
      </w:r>
      <w:r>
        <w:t>312</w:t>
      </w:r>
      <w:r>
        <w:fldChar w:fldCharType="end"/>
      </w:r>
    </w:p>
    <w:p w14:paraId="7E4E7C7D" w14:textId="4F696B61" w:rsidR="00C82FDF" w:rsidRDefault="00C82FDF">
      <w:pPr>
        <w:pStyle w:val="TOC4"/>
        <w:rPr>
          <w:rFonts w:asciiTheme="minorHAnsi" w:eastAsiaTheme="minorEastAsia" w:hAnsiTheme="minorHAnsi" w:cstheme="minorBidi"/>
          <w:kern w:val="2"/>
          <w:sz w:val="24"/>
          <w:szCs w:val="24"/>
          <w:lang w:eastAsia="en-GB"/>
          <w14:ligatures w14:val="standardContextual"/>
        </w:rPr>
      </w:pPr>
      <w:r>
        <w:t>7.11.2.2</w:t>
      </w:r>
      <w:r>
        <w:rPr>
          <w:rFonts w:asciiTheme="minorHAnsi" w:eastAsiaTheme="minorEastAsia" w:hAnsiTheme="minorHAnsi" w:cstheme="minorBidi"/>
          <w:kern w:val="2"/>
          <w:sz w:val="24"/>
          <w:szCs w:val="24"/>
          <w:lang w:eastAsia="en-GB"/>
          <w14:ligatures w14:val="standardContextual"/>
        </w:rPr>
        <w:tab/>
      </w:r>
      <w:r>
        <w:t>Signature generation</w:t>
      </w:r>
      <w:r>
        <w:tab/>
      </w:r>
      <w:r>
        <w:fldChar w:fldCharType="begin" w:fldLock="1"/>
      </w:r>
      <w:r>
        <w:instrText xml:space="preserve"> PAGEREF _Toc176147289 \h </w:instrText>
      </w:r>
      <w:r>
        <w:fldChar w:fldCharType="separate"/>
      </w:r>
      <w:r>
        <w:t>312</w:t>
      </w:r>
      <w:r>
        <w:fldChar w:fldCharType="end"/>
      </w:r>
    </w:p>
    <w:p w14:paraId="240ACE22" w14:textId="7E7F2F02" w:rsidR="00C82FDF" w:rsidRDefault="00C82FDF">
      <w:pPr>
        <w:pStyle w:val="TOC4"/>
        <w:rPr>
          <w:rFonts w:asciiTheme="minorHAnsi" w:eastAsiaTheme="minorEastAsia" w:hAnsiTheme="minorHAnsi" w:cstheme="minorBidi"/>
          <w:kern w:val="2"/>
          <w:sz w:val="24"/>
          <w:szCs w:val="24"/>
          <w:lang w:eastAsia="en-GB"/>
          <w14:ligatures w14:val="standardContextual"/>
        </w:rPr>
      </w:pPr>
      <w:r>
        <w:t>7.11.2.3</w:t>
      </w:r>
      <w:r>
        <w:rPr>
          <w:rFonts w:asciiTheme="minorHAnsi" w:eastAsiaTheme="minorEastAsia" w:hAnsiTheme="minorHAnsi" w:cstheme="minorBidi"/>
          <w:kern w:val="2"/>
          <w:sz w:val="24"/>
          <w:szCs w:val="24"/>
          <w:lang w:eastAsia="en-GB"/>
          <w14:ligatures w14:val="standardContextual"/>
        </w:rPr>
        <w:tab/>
      </w:r>
      <w:r>
        <w:t>Signature validation</w:t>
      </w:r>
      <w:r>
        <w:tab/>
      </w:r>
      <w:r>
        <w:fldChar w:fldCharType="begin" w:fldLock="1"/>
      </w:r>
      <w:r>
        <w:instrText xml:space="preserve"> PAGEREF _Toc176147290 \h </w:instrText>
      </w:r>
      <w:r>
        <w:fldChar w:fldCharType="separate"/>
      </w:r>
      <w:r>
        <w:t>315</w:t>
      </w:r>
      <w:r>
        <w:fldChar w:fldCharType="end"/>
      </w:r>
    </w:p>
    <w:p w14:paraId="4D92B89B" w14:textId="4FF1EDBE" w:rsidR="00C82FDF" w:rsidRDefault="00C82FDF">
      <w:pPr>
        <w:pStyle w:val="TOC4"/>
        <w:rPr>
          <w:rFonts w:asciiTheme="minorHAnsi" w:eastAsiaTheme="minorEastAsia" w:hAnsiTheme="minorHAnsi" w:cstheme="minorBidi"/>
          <w:kern w:val="2"/>
          <w:sz w:val="24"/>
          <w:szCs w:val="24"/>
          <w:lang w:eastAsia="en-GB"/>
          <w14:ligatures w14:val="standardContextual"/>
        </w:rPr>
      </w:pPr>
      <w:r>
        <w:t>7.11.2.4</w:t>
      </w:r>
      <w:r>
        <w:rPr>
          <w:rFonts w:asciiTheme="minorHAnsi" w:eastAsiaTheme="minorEastAsia" w:hAnsiTheme="minorHAnsi" w:cstheme="minorBidi"/>
          <w:kern w:val="2"/>
          <w:sz w:val="24"/>
          <w:szCs w:val="24"/>
          <w:lang w:eastAsia="en-GB"/>
          <w14:ligatures w14:val="standardContextual"/>
        </w:rPr>
        <w:tab/>
      </w:r>
      <w:r>
        <w:t>IMS Network Function that interacts with signing AS</w:t>
      </w:r>
      <w:r>
        <w:tab/>
      </w:r>
      <w:r>
        <w:fldChar w:fldCharType="begin" w:fldLock="1"/>
      </w:r>
      <w:r>
        <w:instrText xml:space="preserve"> PAGEREF _Toc176147291 \h </w:instrText>
      </w:r>
      <w:r>
        <w:fldChar w:fldCharType="separate"/>
      </w:r>
      <w:r>
        <w:t>316</w:t>
      </w:r>
      <w:r>
        <w:fldChar w:fldCharType="end"/>
      </w:r>
    </w:p>
    <w:p w14:paraId="10C0EC60" w14:textId="6C26EE81" w:rsidR="00C82FDF" w:rsidRDefault="00C82FDF">
      <w:pPr>
        <w:pStyle w:val="TOC4"/>
        <w:rPr>
          <w:rFonts w:asciiTheme="minorHAnsi" w:eastAsiaTheme="minorEastAsia" w:hAnsiTheme="minorHAnsi" w:cstheme="minorBidi"/>
          <w:kern w:val="2"/>
          <w:sz w:val="24"/>
          <w:szCs w:val="24"/>
          <w:lang w:eastAsia="en-GB"/>
          <w14:ligatures w14:val="standardContextual"/>
        </w:rPr>
      </w:pPr>
      <w:r>
        <w:t>7.11.2.5</w:t>
      </w:r>
      <w:r>
        <w:rPr>
          <w:rFonts w:asciiTheme="minorHAnsi" w:eastAsiaTheme="minorEastAsia" w:hAnsiTheme="minorHAnsi" w:cstheme="minorBidi"/>
          <w:kern w:val="2"/>
          <w:sz w:val="24"/>
          <w:szCs w:val="24"/>
          <w:lang w:eastAsia="en-GB"/>
          <w14:ligatures w14:val="standardContextual"/>
        </w:rPr>
        <w:tab/>
      </w:r>
      <w:r>
        <w:t>IMS Network Function that interacts with the verification AS</w:t>
      </w:r>
      <w:r>
        <w:tab/>
      </w:r>
      <w:r>
        <w:fldChar w:fldCharType="begin" w:fldLock="1"/>
      </w:r>
      <w:r>
        <w:instrText xml:space="preserve"> PAGEREF _Toc176147292 \h </w:instrText>
      </w:r>
      <w:r>
        <w:fldChar w:fldCharType="separate"/>
      </w:r>
      <w:r>
        <w:t>317</w:t>
      </w:r>
      <w:r>
        <w:fldChar w:fldCharType="end"/>
      </w:r>
    </w:p>
    <w:p w14:paraId="5438DF16" w14:textId="359C2D98" w:rsidR="00C82FDF" w:rsidRDefault="00C82FDF">
      <w:pPr>
        <w:pStyle w:val="TOC3"/>
        <w:rPr>
          <w:rFonts w:asciiTheme="minorHAnsi" w:eastAsiaTheme="minorEastAsia" w:hAnsiTheme="minorHAnsi" w:cstheme="minorBidi"/>
          <w:kern w:val="2"/>
          <w:sz w:val="24"/>
          <w:szCs w:val="24"/>
          <w:lang w:eastAsia="en-GB"/>
          <w14:ligatures w14:val="standardContextual"/>
        </w:rPr>
      </w:pPr>
      <w:r>
        <w:t>7.11.3</w:t>
      </w:r>
      <w:r>
        <w:rPr>
          <w:rFonts w:asciiTheme="minorHAnsi" w:eastAsiaTheme="minorEastAsia" w:hAnsiTheme="minorHAnsi" w:cstheme="minorBidi"/>
          <w:kern w:val="2"/>
          <w:sz w:val="24"/>
          <w:szCs w:val="24"/>
          <w:lang w:eastAsia="en-GB"/>
          <w14:ligatures w14:val="standardContextual"/>
        </w:rPr>
        <w:tab/>
      </w:r>
      <w:r>
        <w:t>Generation of IRI over LI_HI2</w:t>
      </w:r>
      <w:r>
        <w:tab/>
      </w:r>
      <w:r>
        <w:fldChar w:fldCharType="begin" w:fldLock="1"/>
      </w:r>
      <w:r>
        <w:instrText xml:space="preserve"> PAGEREF _Toc176147293 \h </w:instrText>
      </w:r>
      <w:r>
        <w:fldChar w:fldCharType="separate"/>
      </w:r>
      <w:r>
        <w:t>317</w:t>
      </w:r>
      <w:r>
        <w:fldChar w:fldCharType="end"/>
      </w:r>
    </w:p>
    <w:p w14:paraId="24D34262" w14:textId="08E3BDE4" w:rsidR="00C82FDF" w:rsidRDefault="00C82FDF">
      <w:pPr>
        <w:pStyle w:val="TOC2"/>
        <w:rPr>
          <w:rFonts w:asciiTheme="minorHAnsi" w:eastAsiaTheme="minorEastAsia" w:hAnsiTheme="minorHAnsi" w:cstheme="minorBidi"/>
          <w:kern w:val="2"/>
          <w:sz w:val="24"/>
          <w:szCs w:val="24"/>
          <w:lang w:eastAsia="en-GB"/>
          <w14:ligatures w14:val="standardContextual"/>
        </w:rPr>
      </w:pPr>
      <w:r>
        <w:t>7.12</w:t>
      </w:r>
      <w:r>
        <w:rPr>
          <w:rFonts w:asciiTheme="minorHAnsi" w:eastAsiaTheme="minorEastAsia" w:hAnsiTheme="minorHAnsi" w:cstheme="minorBidi"/>
          <w:kern w:val="2"/>
          <w:sz w:val="24"/>
          <w:szCs w:val="24"/>
          <w:lang w:eastAsia="en-GB"/>
          <w14:ligatures w14:val="standardContextual"/>
        </w:rPr>
        <w:tab/>
      </w:r>
      <w:r>
        <w:t>LI for IMS based services</w:t>
      </w:r>
      <w:r>
        <w:tab/>
      </w:r>
      <w:r>
        <w:fldChar w:fldCharType="begin" w:fldLock="1"/>
      </w:r>
      <w:r>
        <w:instrText xml:space="preserve"> PAGEREF _Toc176147294 \h </w:instrText>
      </w:r>
      <w:r>
        <w:fldChar w:fldCharType="separate"/>
      </w:r>
      <w:r>
        <w:t>318</w:t>
      </w:r>
      <w:r>
        <w:fldChar w:fldCharType="end"/>
      </w:r>
    </w:p>
    <w:p w14:paraId="57A678F3" w14:textId="5DA14B52" w:rsidR="00C82FDF" w:rsidRDefault="00C82FDF">
      <w:pPr>
        <w:pStyle w:val="TOC3"/>
        <w:rPr>
          <w:rFonts w:asciiTheme="minorHAnsi" w:eastAsiaTheme="minorEastAsia" w:hAnsiTheme="minorHAnsi" w:cstheme="minorBidi"/>
          <w:kern w:val="2"/>
          <w:sz w:val="24"/>
          <w:szCs w:val="24"/>
          <w:lang w:eastAsia="en-GB"/>
          <w14:ligatures w14:val="standardContextual"/>
        </w:rPr>
      </w:pPr>
      <w:r>
        <w:t>7.12.1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_Toc176147295 \h </w:instrText>
      </w:r>
      <w:r>
        <w:fldChar w:fldCharType="separate"/>
      </w:r>
      <w:r>
        <w:t>318</w:t>
      </w:r>
      <w:r>
        <w:fldChar w:fldCharType="end"/>
      </w:r>
    </w:p>
    <w:p w14:paraId="287AE9D4" w14:textId="6FFE5A41" w:rsidR="00C82FDF" w:rsidRDefault="00C82FDF">
      <w:pPr>
        <w:pStyle w:val="TOC3"/>
        <w:rPr>
          <w:rFonts w:asciiTheme="minorHAnsi" w:eastAsiaTheme="minorEastAsia" w:hAnsiTheme="minorHAnsi" w:cstheme="minorBidi"/>
          <w:kern w:val="2"/>
          <w:sz w:val="24"/>
          <w:szCs w:val="24"/>
          <w:lang w:eastAsia="en-GB"/>
          <w14:ligatures w14:val="standardContextual"/>
        </w:rPr>
      </w:pPr>
      <w:r>
        <w:t>7.12.2</w:t>
      </w:r>
      <w:r>
        <w:rPr>
          <w:rFonts w:asciiTheme="minorHAnsi" w:eastAsiaTheme="minorEastAsia" w:hAnsiTheme="minorHAnsi" w:cstheme="minorBidi"/>
          <w:kern w:val="2"/>
          <w:sz w:val="24"/>
          <w:szCs w:val="24"/>
          <w:lang w:eastAsia="en-GB"/>
          <w14:ligatures w14:val="standardContextual"/>
        </w:rPr>
        <w:tab/>
      </w:r>
      <w:r>
        <w:t>Overview</w:t>
      </w:r>
      <w:r>
        <w:tab/>
      </w:r>
      <w:r>
        <w:fldChar w:fldCharType="begin" w:fldLock="1"/>
      </w:r>
      <w:r>
        <w:instrText xml:space="preserve"> PAGEREF _Toc176147296 \h </w:instrText>
      </w:r>
      <w:r>
        <w:fldChar w:fldCharType="separate"/>
      </w:r>
      <w:r>
        <w:t>318</w:t>
      </w:r>
      <w:r>
        <w:fldChar w:fldCharType="end"/>
      </w:r>
    </w:p>
    <w:p w14:paraId="0E6944E8" w14:textId="46E0FF81" w:rsidR="00C82FDF" w:rsidRDefault="00C82FDF">
      <w:pPr>
        <w:pStyle w:val="TOC4"/>
        <w:rPr>
          <w:rFonts w:asciiTheme="minorHAnsi" w:eastAsiaTheme="minorEastAsia" w:hAnsiTheme="minorHAnsi" w:cstheme="minorBidi"/>
          <w:kern w:val="2"/>
          <w:sz w:val="24"/>
          <w:szCs w:val="24"/>
          <w:lang w:eastAsia="en-GB"/>
          <w14:ligatures w14:val="standardContextual"/>
        </w:rPr>
      </w:pPr>
      <w:r>
        <w:t>7.12.2.1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_Toc176147297 \h </w:instrText>
      </w:r>
      <w:r>
        <w:fldChar w:fldCharType="separate"/>
      </w:r>
      <w:r>
        <w:t>318</w:t>
      </w:r>
      <w:r>
        <w:fldChar w:fldCharType="end"/>
      </w:r>
    </w:p>
    <w:p w14:paraId="7785386B" w14:textId="0B59102E" w:rsidR="00C82FDF" w:rsidRDefault="00C82FDF">
      <w:pPr>
        <w:pStyle w:val="TOC4"/>
        <w:rPr>
          <w:rFonts w:asciiTheme="minorHAnsi" w:eastAsiaTheme="minorEastAsia" w:hAnsiTheme="minorHAnsi" w:cstheme="minorBidi"/>
          <w:kern w:val="2"/>
          <w:sz w:val="24"/>
          <w:szCs w:val="24"/>
          <w:lang w:eastAsia="en-GB"/>
          <w14:ligatures w14:val="standardContextual"/>
        </w:rPr>
      </w:pPr>
      <w:r>
        <w:t>7.12.2.2</w:t>
      </w:r>
      <w:r>
        <w:rPr>
          <w:rFonts w:asciiTheme="minorHAnsi" w:eastAsiaTheme="minorEastAsia" w:hAnsiTheme="minorHAnsi" w:cstheme="minorBidi"/>
          <w:kern w:val="2"/>
          <w:sz w:val="24"/>
          <w:szCs w:val="24"/>
          <w:lang w:eastAsia="en-GB"/>
          <w14:ligatures w14:val="standardContextual"/>
        </w:rPr>
        <w:tab/>
      </w:r>
      <w:r>
        <w:t>Target type and target identifiers</w:t>
      </w:r>
      <w:r>
        <w:tab/>
      </w:r>
      <w:r>
        <w:fldChar w:fldCharType="begin" w:fldLock="1"/>
      </w:r>
      <w:r>
        <w:instrText xml:space="preserve"> PAGEREF _Toc176147298 \h </w:instrText>
      </w:r>
      <w:r>
        <w:fldChar w:fldCharType="separate"/>
      </w:r>
      <w:r>
        <w:t>318</w:t>
      </w:r>
      <w:r>
        <w:fldChar w:fldCharType="end"/>
      </w:r>
    </w:p>
    <w:p w14:paraId="4CD24D4B" w14:textId="7A75C270" w:rsidR="00C82FDF" w:rsidRDefault="00C82FDF">
      <w:pPr>
        <w:pStyle w:val="TOC4"/>
        <w:rPr>
          <w:rFonts w:asciiTheme="minorHAnsi" w:eastAsiaTheme="minorEastAsia" w:hAnsiTheme="minorHAnsi" w:cstheme="minorBidi"/>
          <w:kern w:val="2"/>
          <w:sz w:val="24"/>
          <w:szCs w:val="24"/>
          <w:lang w:eastAsia="en-GB"/>
          <w14:ligatures w14:val="standardContextual"/>
        </w:rPr>
      </w:pPr>
      <w:r>
        <w:t>7.12.2.3</w:t>
      </w:r>
      <w:r>
        <w:rPr>
          <w:rFonts w:asciiTheme="minorHAnsi" w:eastAsiaTheme="minorEastAsia" w:hAnsiTheme="minorHAnsi" w:cstheme="minorBidi"/>
          <w:kern w:val="2"/>
          <w:sz w:val="24"/>
          <w:szCs w:val="24"/>
          <w:lang w:eastAsia="en-GB"/>
          <w14:ligatures w14:val="standardContextual"/>
        </w:rPr>
        <w:tab/>
      </w:r>
      <w:r>
        <w:t>Roaming considerations</w:t>
      </w:r>
      <w:r>
        <w:tab/>
      </w:r>
      <w:r>
        <w:fldChar w:fldCharType="begin" w:fldLock="1"/>
      </w:r>
      <w:r>
        <w:instrText xml:space="preserve"> PAGEREF _Toc176147299 \h </w:instrText>
      </w:r>
      <w:r>
        <w:fldChar w:fldCharType="separate"/>
      </w:r>
      <w:r>
        <w:t>319</w:t>
      </w:r>
      <w:r>
        <w:fldChar w:fldCharType="end"/>
      </w:r>
    </w:p>
    <w:p w14:paraId="3AEC09CB" w14:textId="1642516B" w:rsidR="00C82FDF" w:rsidRDefault="00C82FDF">
      <w:pPr>
        <w:pStyle w:val="TOC4"/>
        <w:rPr>
          <w:rFonts w:asciiTheme="minorHAnsi" w:eastAsiaTheme="minorEastAsia" w:hAnsiTheme="minorHAnsi" w:cstheme="minorBidi"/>
          <w:kern w:val="2"/>
          <w:sz w:val="24"/>
          <w:szCs w:val="24"/>
          <w:lang w:eastAsia="en-GB"/>
          <w14:ligatures w14:val="standardContextual"/>
        </w:rPr>
      </w:pPr>
      <w:r>
        <w:t>7.12.2.4</w:t>
      </w:r>
      <w:r>
        <w:rPr>
          <w:rFonts w:asciiTheme="minorHAnsi" w:eastAsiaTheme="minorEastAsia" w:hAnsiTheme="minorHAnsi" w:cstheme="minorBidi"/>
          <w:kern w:val="2"/>
          <w:sz w:val="24"/>
          <w:szCs w:val="24"/>
          <w:lang w:eastAsia="en-GB"/>
          <w14:ligatures w14:val="standardContextual"/>
        </w:rPr>
        <w:tab/>
      </w:r>
      <w:r>
        <w:t>Service specific aspects</w:t>
      </w:r>
      <w:r>
        <w:tab/>
      </w:r>
      <w:r>
        <w:fldChar w:fldCharType="begin" w:fldLock="1"/>
      </w:r>
      <w:r>
        <w:instrText xml:space="preserve"> PAGEREF _Toc176147300 \h </w:instrText>
      </w:r>
      <w:r>
        <w:fldChar w:fldCharType="separate"/>
      </w:r>
      <w:r>
        <w:t>319</w:t>
      </w:r>
      <w:r>
        <w:fldChar w:fldCharType="end"/>
      </w:r>
    </w:p>
    <w:p w14:paraId="0C407888" w14:textId="6E38DE00" w:rsidR="00C82FDF" w:rsidRDefault="00C82FDF">
      <w:pPr>
        <w:pStyle w:val="TOC5"/>
        <w:rPr>
          <w:rFonts w:asciiTheme="minorHAnsi" w:eastAsiaTheme="minorEastAsia" w:hAnsiTheme="minorHAnsi" w:cstheme="minorBidi"/>
          <w:kern w:val="2"/>
          <w:sz w:val="24"/>
          <w:szCs w:val="24"/>
          <w:lang w:eastAsia="en-GB"/>
          <w14:ligatures w14:val="standardContextual"/>
        </w:rPr>
      </w:pPr>
      <w:r>
        <w:t>7.12.2.4.1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_Toc176147301 \h </w:instrText>
      </w:r>
      <w:r>
        <w:fldChar w:fldCharType="separate"/>
      </w:r>
      <w:r>
        <w:t>319</w:t>
      </w:r>
      <w:r>
        <w:fldChar w:fldCharType="end"/>
      </w:r>
    </w:p>
    <w:p w14:paraId="205CAD55" w14:textId="3EE30CE4" w:rsidR="00C82FDF" w:rsidRDefault="00C82FDF">
      <w:pPr>
        <w:pStyle w:val="TOC5"/>
        <w:rPr>
          <w:rFonts w:asciiTheme="minorHAnsi" w:eastAsiaTheme="minorEastAsia" w:hAnsiTheme="minorHAnsi" w:cstheme="minorBidi"/>
          <w:kern w:val="2"/>
          <w:sz w:val="24"/>
          <w:szCs w:val="24"/>
          <w:lang w:eastAsia="en-GB"/>
          <w14:ligatures w14:val="standardContextual"/>
        </w:rPr>
      </w:pPr>
      <w:r>
        <w:t>7.12.2.4.2</w:t>
      </w:r>
      <w:r>
        <w:rPr>
          <w:rFonts w:asciiTheme="minorHAnsi" w:eastAsiaTheme="minorEastAsia" w:hAnsiTheme="minorHAnsi" w:cstheme="minorBidi"/>
          <w:kern w:val="2"/>
          <w:sz w:val="24"/>
          <w:szCs w:val="24"/>
          <w:lang w:eastAsia="en-GB"/>
          <w14:ligatures w14:val="standardContextual"/>
        </w:rPr>
        <w:tab/>
      </w:r>
      <w:r>
        <w:t>LI for normal sessions</w:t>
      </w:r>
      <w:r>
        <w:tab/>
      </w:r>
      <w:r>
        <w:fldChar w:fldCharType="begin" w:fldLock="1"/>
      </w:r>
      <w:r>
        <w:instrText xml:space="preserve"> PAGEREF _Toc176147302 \h </w:instrText>
      </w:r>
      <w:r>
        <w:fldChar w:fldCharType="separate"/>
      </w:r>
      <w:r>
        <w:t>319</w:t>
      </w:r>
      <w:r>
        <w:fldChar w:fldCharType="end"/>
      </w:r>
    </w:p>
    <w:p w14:paraId="1E726B00" w14:textId="65BF9350" w:rsidR="00C82FDF" w:rsidRDefault="00C82FDF">
      <w:pPr>
        <w:pStyle w:val="TOC5"/>
        <w:rPr>
          <w:rFonts w:asciiTheme="minorHAnsi" w:eastAsiaTheme="minorEastAsia" w:hAnsiTheme="minorHAnsi" w:cstheme="minorBidi"/>
          <w:kern w:val="2"/>
          <w:sz w:val="24"/>
          <w:szCs w:val="24"/>
          <w:lang w:eastAsia="en-GB"/>
          <w14:ligatures w14:val="standardContextual"/>
        </w:rPr>
      </w:pPr>
      <w:r>
        <w:t>7.12.2.4.3</w:t>
      </w:r>
      <w:r>
        <w:rPr>
          <w:rFonts w:asciiTheme="minorHAnsi" w:eastAsiaTheme="minorEastAsia" w:hAnsiTheme="minorHAnsi" w:cstheme="minorBidi"/>
          <w:kern w:val="2"/>
          <w:sz w:val="24"/>
          <w:szCs w:val="24"/>
          <w:lang w:eastAsia="en-GB"/>
          <w14:ligatures w14:val="standardContextual"/>
        </w:rPr>
        <w:tab/>
      </w:r>
      <w:r>
        <w:t>LI for redirected sessions</w:t>
      </w:r>
      <w:r>
        <w:tab/>
      </w:r>
      <w:r>
        <w:fldChar w:fldCharType="begin" w:fldLock="1"/>
      </w:r>
      <w:r>
        <w:instrText xml:space="preserve"> PAGEREF _Toc176147303 \h </w:instrText>
      </w:r>
      <w:r>
        <w:fldChar w:fldCharType="separate"/>
      </w:r>
      <w:r>
        <w:t>319</w:t>
      </w:r>
      <w:r>
        <w:fldChar w:fldCharType="end"/>
      </w:r>
    </w:p>
    <w:p w14:paraId="267F9FAA" w14:textId="45D65071" w:rsidR="00C82FDF" w:rsidRDefault="00C82FDF">
      <w:pPr>
        <w:pStyle w:val="TOC5"/>
        <w:rPr>
          <w:rFonts w:asciiTheme="minorHAnsi" w:eastAsiaTheme="minorEastAsia" w:hAnsiTheme="minorHAnsi" w:cstheme="minorBidi"/>
          <w:kern w:val="2"/>
          <w:sz w:val="24"/>
          <w:szCs w:val="24"/>
          <w:lang w:eastAsia="en-GB"/>
          <w14:ligatures w14:val="standardContextual"/>
        </w:rPr>
      </w:pPr>
      <w:r>
        <w:t>7.12.2.4.4</w:t>
      </w:r>
      <w:r>
        <w:rPr>
          <w:rFonts w:asciiTheme="minorHAnsi" w:eastAsiaTheme="minorEastAsia" w:hAnsiTheme="minorHAnsi" w:cstheme="minorBidi"/>
          <w:kern w:val="2"/>
          <w:sz w:val="24"/>
          <w:szCs w:val="24"/>
          <w:lang w:eastAsia="en-GB"/>
          <w14:ligatures w14:val="standardContextual"/>
        </w:rPr>
        <w:tab/>
      </w:r>
      <w:r>
        <w:t>LI for conferencing</w:t>
      </w:r>
      <w:r>
        <w:tab/>
      </w:r>
      <w:r>
        <w:fldChar w:fldCharType="begin" w:fldLock="1"/>
      </w:r>
      <w:r>
        <w:instrText xml:space="preserve"> PAGEREF _Toc176147304 \h </w:instrText>
      </w:r>
      <w:r>
        <w:fldChar w:fldCharType="separate"/>
      </w:r>
      <w:r>
        <w:t>319</w:t>
      </w:r>
      <w:r>
        <w:fldChar w:fldCharType="end"/>
      </w:r>
    </w:p>
    <w:p w14:paraId="091D0D3C" w14:textId="3CD0A410" w:rsidR="00C82FDF" w:rsidRDefault="00C82FDF">
      <w:pPr>
        <w:pStyle w:val="TOC5"/>
        <w:rPr>
          <w:rFonts w:asciiTheme="minorHAnsi" w:eastAsiaTheme="minorEastAsia" w:hAnsiTheme="minorHAnsi" w:cstheme="minorBidi"/>
          <w:kern w:val="2"/>
          <w:sz w:val="24"/>
          <w:szCs w:val="24"/>
          <w:lang w:eastAsia="en-GB"/>
          <w14:ligatures w14:val="standardContextual"/>
        </w:rPr>
      </w:pPr>
      <w:r>
        <w:t>7.12.2.4.5</w:t>
      </w:r>
      <w:r>
        <w:rPr>
          <w:rFonts w:asciiTheme="minorHAnsi" w:eastAsiaTheme="minorEastAsia" w:hAnsiTheme="minorHAnsi" w:cstheme="minorBidi"/>
          <w:kern w:val="2"/>
          <w:sz w:val="24"/>
          <w:szCs w:val="24"/>
          <w:lang w:eastAsia="en-GB"/>
          <w14:ligatures w14:val="standardContextual"/>
        </w:rPr>
        <w:tab/>
      </w:r>
      <w:r>
        <w:t>STIR/SHAKEN</w:t>
      </w:r>
      <w:r>
        <w:tab/>
      </w:r>
      <w:r>
        <w:fldChar w:fldCharType="begin" w:fldLock="1"/>
      </w:r>
      <w:r>
        <w:instrText xml:space="preserve"> PAGEREF _Toc176147305 \h </w:instrText>
      </w:r>
      <w:r>
        <w:fldChar w:fldCharType="separate"/>
      </w:r>
      <w:r>
        <w:t>320</w:t>
      </w:r>
      <w:r>
        <w:fldChar w:fldCharType="end"/>
      </w:r>
    </w:p>
    <w:p w14:paraId="3A916D6C" w14:textId="77C32571" w:rsidR="00C82FDF" w:rsidRDefault="00C82FDF">
      <w:pPr>
        <w:pStyle w:val="TOC5"/>
        <w:rPr>
          <w:rFonts w:asciiTheme="minorHAnsi" w:eastAsiaTheme="minorEastAsia" w:hAnsiTheme="minorHAnsi" w:cstheme="minorBidi"/>
          <w:kern w:val="2"/>
          <w:sz w:val="24"/>
          <w:szCs w:val="24"/>
          <w:lang w:eastAsia="en-GB"/>
          <w14:ligatures w14:val="standardContextual"/>
        </w:rPr>
      </w:pPr>
      <w:r>
        <w:t>7.12.2.4.6</w:t>
      </w:r>
      <w:r>
        <w:rPr>
          <w:rFonts w:asciiTheme="minorHAnsi" w:eastAsiaTheme="minorEastAsia" w:hAnsiTheme="minorHAnsi" w:cstheme="minorBidi"/>
          <w:kern w:val="2"/>
          <w:sz w:val="24"/>
          <w:szCs w:val="24"/>
          <w:lang w:eastAsia="en-GB"/>
          <w14:ligatures w14:val="standardContextual"/>
        </w:rPr>
        <w:tab/>
      </w:r>
      <w:r>
        <w:t>RCD/eCNAM</w:t>
      </w:r>
      <w:r>
        <w:tab/>
      </w:r>
      <w:r>
        <w:fldChar w:fldCharType="begin" w:fldLock="1"/>
      </w:r>
      <w:r>
        <w:instrText xml:space="preserve"> PAGEREF _Toc176147306 \h </w:instrText>
      </w:r>
      <w:r>
        <w:fldChar w:fldCharType="separate"/>
      </w:r>
      <w:r>
        <w:t>320</w:t>
      </w:r>
      <w:r>
        <w:fldChar w:fldCharType="end"/>
      </w:r>
    </w:p>
    <w:p w14:paraId="781F8BAB" w14:textId="283B44FE" w:rsidR="00C82FDF" w:rsidRDefault="00C82FDF">
      <w:pPr>
        <w:pStyle w:val="TOC5"/>
        <w:rPr>
          <w:rFonts w:asciiTheme="minorHAnsi" w:eastAsiaTheme="minorEastAsia" w:hAnsiTheme="minorHAnsi" w:cstheme="minorBidi"/>
          <w:kern w:val="2"/>
          <w:sz w:val="24"/>
          <w:szCs w:val="24"/>
          <w:lang w:eastAsia="en-GB"/>
          <w14:ligatures w14:val="standardContextual"/>
        </w:rPr>
      </w:pPr>
      <w:r>
        <w:t>7.12.2.4.7</w:t>
      </w:r>
      <w:r>
        <w:rPr>
          <w:rFonts w:asciiTheme="minorHAnsi" w:eastAsiaTheme="minorEastAsia" w:hAnsiTheme="minorHAnsi" w:cstheme="minorBidi"/>
          <w:kern w:val="2"/>
          <w:sz w:val="24"/>
          <w:szCs w:val="24"/>
          <w:lang w:eastAsia="en-GB"/>
          <w14:ligatures w14:val="standardContextual"/>
        </w:rPr>
        <w:tab/>
      </w:r>
      <w:r>
        <w:t>Called party address translation</w:t>
      </w:r>
      <w:r>
        <w:tab/>
      </w:r>
      <w:r>
        <w:fldChar w:fldCharType="begin" w:fldLock="1"/>
      </w:r>
      <w:r>
        <w:instrText xml:space="preserve"> PAGEREF _Toc176147307 \h </w:instrText>
      </w:r>
      <w:r>
        <w:fldChar w:fldCharType="separate"/>
      </w:r>
      <w:r>
        <w:t>320</w:t>
      </w:r>
      <w:r>
        <w:fldChar w:fldCharType="end"/>
      </w:r>
    </w:p>
    <w:p w14:paraId="6D3E0B3D" w14:textId="1BA436B1" w:rsidR="00C82FDF" w:rsidRDefault="00C82FDF">
      <w:pPr>
        <w:pStyle w:val="TOC4"/>
        <w:rPr>
          <w:rFonts w:asciiTheme="minorHAnsi" w:eastAsiaTheme="minorEastAsia" w:hAnsiTheme="minorHAnsi" w:cstheme="minorBidi"/>
          <w:kern w:val="2"/>
          <w:sz w:val="24"/>
          <w:szCs w:val="24"/>
          <w:lang w:eastAsia="en-GB"/>
          <w14:ligatures w14:val="standardContextual"/>
        </w:rPr>
      </w:pPr>
      <w:r>
        <w:t>7.12.2.5</w:t>
      </w:r>
      <w:r>
        <w:rPr>
          <w:rFonts w:asciiTheme="minorHAnsi" w:eastAsiaTheme="minorEastAsia" w:hAnsiTheme="minorHAnsi" w:cstheme="minorBidi"/>
          <w:kern w:val="2"/>
          <w:sz w:val="24"/>
          <w:szCs w:val="24"/>
          <w:lang w:eastAsia="en-GB"/>
          <w14:ligatures w14:val="standardContextual"/>
        </w:rPr>
        <w:tab/>
      </w:r>
      <w:r>
        <w:t>Service scoping</w:t>
      </w:r>
      <w:r>
        <w:tab/>
      </w:r>
      <w:r>
        <w:fldChar w:fldCharType="begin" w:fldLock="1"/>
      </w:r>
      <w:r>
        <w:instrText xml:space="preserve"> PAGEREF _Toc176147308 \h </w:instrText>
      </w:r>
      <w:r>
        <w:fldChar w:fldCharType="separate"/>
      </w:r>
      <w:r>
        <w:t>320</w:t>
      </w:r>
      <w:r>
        <w:fldChar w:fldCharType="end"/>
      </w:r>
    </w:p>
    <w:p w14:paraId="00422790" w14:textId="37073A63" w:rsidR="00C82FDF" w:rsidRDefault="00C82FDF">
      <w:pPr>
        <w:pStyle w:val="TOC5"/>
        <w:rPr>
          <w:rFonts w:asciiTheme="minorHAnsi" w:eastAsiaTheme="minorEastAsia" w:hAnsiTheme="minorHAnsi" w:cstheme="minorBidi"/>
          <w:kern w:val="2"/>
          <w:sz w:val="24"/>
          <w:szCs w:val="24"/>
          <w:lang w:eastAsia="en-GB"/>
          <w14:ligatures w14:val="standardContextual"/>
        </w:rPr>
      </w:pPr>
      <w:r>
        <w:t>7.12.2.5.1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_Toc176147309 \h </w:instrText>
      </w:r>
      <w:r>
        <w:fldChar w:fldCharType="separate"/>
      </w:r>
      <w:r>
        <w:t>320</w:t>
      </w:r>
      <w:r>
        <w:fldChar w:fldCharType="end"/>
      </w:r>
    </w:p>
    <w:p w14:paraId="04F4714B" w14:textId="5A4264E5" w:rsidR="00C82FDF" w:rsidRDefault="00C82FDF">
      <w:pPr>
        <w:pStyle w:val="TOC5"/>
        <w:rPr>
          <w:rFonts w:asciiTheme="minorHAnsi" w:eastAsiaTheme="minorEastAsia" w:hAnsiTheme="minorHAnsi" w:cstheme="minorBidi"/>
          <w:kern w:val="2"/>
          <w:sz w:val="24"/>
          <w:szCs w:val="24"/>
          <w:lang w:eastAsia="en-GB"/>
          <w14:ligatures w14:val="standardContextual"/>
        </w:rPr>
      </w:pPr>
      <w:r>
        <w:t>7.12.2.5.2</w:t>
      </w:r>
      <w:r>
        <w:rPr>
          <w:rFonts w:asciiTheme="minorHAnsi" w:eastAsiaTheme="minorEastAsia" w:hAnsiTheme="minorHAnsi" w:cstheme="minorBidi"/>
          <w:kern w:val="2"/>
          <w:sz w:val="24"/>
          <w:szCs w:val="24"/>
          <w:lang w:eastAsia="en-GB"/>
          <w14:ligatures w14:val="standardContextual"/>
        </w:rPr>
        <w:tab/>
      </w:r>
      <w:r>
        <w:t>LI for voice</w:t>
      </w:r>
      <w:r>
        <w:tab/>
      </w:r>
      <w:r>
        <w:fldChar w:fldCharType="begin" w:fldLock="1"/>
      </w:r>
      <w:r>
        <w:instrText xml:space="preserve"> PAGEREF _Toc176147310 \h </w:instrText>
      </w:r>
      <w:r>
        <w:fldChar w:fldCharType="separate"/>
      </w:r>
      <w:r>
        <w:t>321</w:t>
      </w:r>
      <w:r>
        <w:fldChar w:fldCharType="end"/>
      </w:r>
    </w:p>
    <w:p w14:paraId="30AB03A5" w14:textId="7BF5D185" w:rsidR="00C82FDF" w:rsidRDefault="00C82FDF">
      <w:pPr>
        <w:pStyle w:val="TOC5"/>
        <w:rPr>
          <w:rFonts w:asciiTheme="minorHAnsi" w:eastAsiaTheme="minorEastAsia" w:hAnsiTheme="minorHAnsi" w:cstheme="minorBidi"/>
          <w:kern w:val="2"/>
          <w:sz w:val="24"/>
          <w:szCs w:val="24"/>
          <w:lang w:eastAsia="en-GB"/>
          <w14:ligatures w14:val="standardContextual"/>
        </w:rPr>
      </w:pPr>
      <w:r>
        <w:t>7.12.2.5.3</w:t>
      </w:r>
      <w:r>
        <w:rPr>
          <w:rFonts w:asciiTheme="minorHAnsi" w:eastAsiaTheme="minorEastAsia" w:hAnsiTheme="minorHAnsi" w:cstheme="minorBidi"/>
          <w:kern w:val="2"/>
          <w:sz w:val="24"/>
          <w:szCs w:val="24"/>
          <w:lang w:eastAsia="en-GB"/>
          <w14:ligatures w14:val="standardContextual"/>
        </w:rPr>
        <w:tab/>
      </w:r>
      <w:r>
        <w:t>LI for Messaging</w:t>
      </w:r>
      <w:r>
        <w:tab/>
      </w:r>
      <w:r>
        <w:fldChar w:fldCharType="begin" w:fldLock="1"/>
      </w:r>
      <w:r>
        <w:instrText xml:space="preserve"> PAGEREF _Toc176147311 \h </w:instrText>
      </w:r>
      <w:r>
        <w:fldChar w:fldCharType="separate"/>
      </w:r>
      <w:r>
        <w:t>321</w:t>
      </w:r>
      <w:r>
        <w:fldChar w:fldCharType="end"/>
      </w:r>
    </w:p>
    <w:p w14:paraId="2BB79809" w14:textId="337F68EA" w:rsidR="00C82FDF" w:rsidRDefault="00C82FDF">
      <w:pPr>
        <w:pStyle w:val="TOC5"/>
        <w:rPr>
          <w:rFonts w:asciiTheme="minorHAnsi" w:eastAsiaTheme="minorEastAsia" w:hAnsiTheme="minorHAnsi" w:cstheme="minorBidi"/>
          <w:kern w:val="2"/>
          <w:sz w:val="24"/>
          <w:szCs w:val="24"/>
          <w:lang w:eastAsia="en-GB"/>
          <w14:ligatures w14:val="standardContextual"/>
        </w:rPr>
      </w:pPr>
      <w:r>
        <w:t>7.12.2.5.4</w:t>
      </w:r>
      <w:r>
        <w:rPr>
          <w:rFonts w:asciiTheme="minorHAnsi" w:eastAsiaTheme="minorEastAsia" w:hAnsiTheme="minorHAnsi" w:cstheme="minorBidi"/>
          <w:kern w:val="2"/>
          <w:sz w:val="24"/>
          <w:szCs w:val="24"/>
          <w:lang w:eastAsia="en-GB"/>
          <w14:ligatures w14:val="standardContextual"/>
        </w:rPr>
        <w:tab/>
      </w:r>
      <w:r>
        <w:t>LI for voice-mail</w:t>
      </w:r>
      <w:r>
        <w:tab/>
      </w:r>
      <w:r>
        <w:fldChar w:fldCharType="begin" w:fldLock="1"/>
      </w:r>
      <w:r>
        <w:instrText xml:space="preserve"> PAGEREF _Toc176147312 \h </w:instrText>
      </w:r>
      <w:r>
        <w:fldChar w:fldCharType="separate"/>
      </w:r>
      <w:r>
        <w:t>321</w:t>
      </w:r>
      <w:r>
        <w:fldChar w:fldCharType="end"/>
      </w:r>
    </w:p>
    <w:p w14:paraId="3D5062AE" w14:textId="44550FFA" w:rsidR="00C82FDF" w:rsidRDefault="00C82FDF">
      <w:pPr>
        <w:pStyle w:val="TOC5"/>
        <w:rPr>
          <w:rFonts w:asciiTheme="minorHAnsi" w:eastAsiaTheme="minorEastAsia" w:hAnsiTheme="minorHAnsi" w:cstheme="minorBidi"/>
          <w:kern w:val="2"/>
          <w:sz w:val="24"/>
          <w:szCs w:val="24"/>
          <w:lang w:eastAsia="en-GB"/>
          <w14:ligatures w14:val="standardContextual"/>
        </w:rPr>
      </w:pPr>
      <w:r>
        <w:t>7.12.2.5.5</w:t>
      </w:r>
      <w:r>
        <w:rPr>
          <w:rFonts w:asciiTheme="minorHAnsi" w:eastAsiaTheme="minorEastAsia" w:hAnsiTheme="minorHAnsi" w:cstheme="minorBidi"/>
          <w:kern w:val="2"/>
          <w:sz w:val="24"/>
          <w:szCs w:val="24"/>
          <w:lang w:eastAsia="en-GB"/>
          <w14:ligatures w14:val="standardContextual"/>
        </w:rPr>
        <w:tab/>
      </w:r>
      <w:r>
        <w:t>LI for RCS</w:t>
      </w:r>
      <w:r>
        <w:tab/>
      </w:r>
      <w:r>
        <w:fldChar w:fldCharType="begin" w:fldLock="1"/>
      </w:r>
      <w:r>
        <w:instrText xml:space="preserve"> PAGEREF _Toc176147313 \h </w:instrText>
      </w:r>
      <w:r>
        <w:fldChar w:fldCharType="separate"/>
      </w:r>
      <w:r>
        <w:t>322</w:t>
      </w:r>
      <w:r>
        <w:fldChar w:fldCharType="end"/>
      </w:r>
    </w:p>
    <w:p w14:paraId="4FE68164" w14:textId="1B2B751B" w:rsidR="00C82FDF" w:rsidRDefault="00C82FDF">
      <w:pPr>
        <w:pStyle w:val="TOC5"/>
        <w:rPr>
          <w:rFonts w:asciiTheme="minorHAnsi" w:eastAsiaTheme="minorEastAsia" w:hAnsiTheme="minorHAnsi" w:cstheme="minorBidi"/>
          <w:kern w:val="2"/>
          <w:sz w:val="24"/>
          <w:szCs w:val="24"/>
          <w:lang w:eastAsia="en-GB"/>
          <w14:ligatures w14:val="standardContextual"/>
        </w:rPr>
      </w:pPr>
      <w:r>
        <w:t>7.12.2.5.6</w:t>
      </w:r>
      <w:r>
        <w:rPr>
          <w:rFonts w:asciiTheme="minorHAnsi" w:eastAsiaTheme="minorEastAsia" w:hAnsiTheme="minorHAnsi" w:cstheme="minorBidi"/>
          <w:kern w:val="2"/>
          <w:sz w:val="24"/>
          <w:szCs w:val="24"/>
          <w:lang w:eastAsia="en-GB"/>
          <w14:ligatures w14:val="standardContextual"/>
        </w:rPr>
        <w:tab/>
      </w:r>
      <w:r>
        <w:t>LI for PTC service</w:t>
      </w:r>
      <w:r>
        <w:tab/>
      </w:r>
      <w:r>
        <w:fldChar w:fldCharType="begin" w:fldLock="1"/>
      </w:r>
      <w:r>
        <w:instrText xml:space="preserve"> PAGEREF _Toc176147314 \h </w:instrText>
      </w:r>
      <w:r>
        <w:fldChar w:fldCharType="separate"/>
      </w:r>
      <w:r>
        <w:t>322</w:t>
      </w:r>
      <w:r>
        <w:fldChar w:fldCharType="end"/>
      </w:r>
    </w:p>
    <w:p w14:paraId="58FEC91F" w14:textId="16D7B80C" w:rsidR="00C82FDF" w:rsidRDefault="00C82FDF">
      <w:pPr>
        <w:pStyle w:val="TOC5"/>
        <w:rPr>
          <w:rFonts w:asciiTheme="minorHAnsi" w:eastAsiaTheme="minorEastAsia" w:hAnsiTheme="minorHAnsi" w:cstheme="minorBidi"/>
          <w:kern w:val="2"/>
          <w:sz w:val="24"/>
          <w:szCs w:val="24"/>
          <w:lang w:eastAsia="en-GB"/>
          <w14:ligatures w14:val="standardContextual"/>
        </w:rPr>
      </w:pPr>
      <w:r>
        <w:t>7.12.2.5.7</w:t>
      </w:r>
      <w:r>
        <w:rPr>
          <w:rFonts w:asciiTheme="minorHAnsi" w:eastAsiaTheme="minorEastAsia" w:hAnsiTheme="minorHAnsi" w:cstheme="minorBidi"/>
          <w:kern w:val="2"/>
          <w:sz w:val="24"/>
          <w:szCs w:val="24"/>
          <w:lang w:eastAsia="en-GB"/>
          <w14:ligatures w14:val="standardContextual"/>
        </w:rPr>
        <w:tab/>
      </w:r>
      <w:r>
        <w:t>LALS triggering</w:t>
      </w:r>
      <w:r>
        <w:tab/>
      </w:r>
      <w:r>
        <w:fldChar w:fldCharType="begin" w:fldLock="1"/>
      </w:r>
      <w:r>
        <w:instrText xml:space="preserve"> PAGEREF _Toc176147315 \h </w:instrText>
      </w:r>
      <w:r>
        <w:fldChar w:fldCharType="separate"/>
      </w:r>
      <w:r>
        <w:t>322</w:t>
      </w:r>
      <w:r>
        <w:fldChar w:fldCharType="end"/>
      </w:r>
    </w:p>
    <w:p w14:paraId="41768467" w14:textId="090B3405" w:rsidR="00C82FDF" w:rsidRDefault="00C82FDF">
      <w:pPr>
        <w:pStyle w:val="TOC4"/>
        <w:rPr>
          <w:rFonts w:asciiTheme="minorHAnsi" w:eastAsiaTheme="minorEastAsia" w:hAnsiTheme="minorHAnsi" w:cstheme="minorBidi"/>
          <w:kern w:val="2"/>
          <w:sz w:val="24"/>
          <w:szCs w:val="24"/>
          <w:lang w:eastAsia="en-GB"/>
          <w14:ligatures w14:val="standardContextual"/>
        </w:rPr>
      </w:pPr>
      <w:r>
        <w:t>7.12.2.6</w:t>
      </w:r>
      <w:r>
        <w:rPr>
          <w:rFonts w:asciiTheme="minorHAnsi" w:eastAsiaTheme="minorEastAsia" w:hAnsiTheme="minorHAnsi" w:cstheme="minorBidi"/>
          <w:kern w:val="2"/>
          <w:sz w:val="24"/>
          <w:szCs w:val="24"/>
          <w:lang w:eastAsia="en-GB"/>
          <w14:ligatures w14:val="standardContextual"/>
        </w:rPr>
        <w:tab/>
      </w:r>
      <w:r>
        <w:t>Location reporting</w:t>
      </w:r>
      <w:r>
        <w:tab/>
      </w:r>
      <w:r>
        <w:fldChar w:fldCharType="begin" w:fldLock="1"/>
      </w:r>
      <w:r>
        <w:instrText xml:space="preserve"> PAGEREF _Toc176147316 \h </w:instrText>
      </w:r>
      <w:r>
        <w:fldChar w:fldCharType="separate"/>
      </w:r>
      <w:r>
        <w:t>322</w:t>
      </w:r>
      <w:r>
        <w:fldChar w:fldCharType="end"/>
      </w:r>
    </w:p>
    <w:p w14:paraId="7AC22A99" w14:textId="6E3312C9" w:rsidR="00C82FDF" w:rsidRDefault="00C82FDF">
      <w:pPr>
        <w:pStyle w:val="TOC4"/>
        <w:rPr>
          <w:rFonts w:asciiTheme="minorHAnsi" w:eastAsiaTheme="minorEastAsia" w:hAnsiTheme="minorHAnsi" w:cstheme="minorBidi"/>
          <w:kern w:val="2"/>
          <w:sz w:val="24"/>
          <w:szCs w:val="24"/>
          <w:lang w:eastAsia="en-GB"/>
          <w14:ligatures w14:val="standardContextual"/>
        </w:rPr>
      </w:pPr>
      <w:r>
        <w:t>7.12.2.7</w:t>
      </w:r>
      <w:r>
        <w:rPr>
          <w:rFonts w:asciiTheme="minorHAnsi" w:eastAsiaTheme="minorEastAsia" w:hAnsiTheme="minorHAnsi" w:cstheme="minorBidi"/>
          <w:kern w:val="2"/>
          <w:sz w:val="24"/>
          <w:szCs w:val="24"/>
          <w:lang w:eastAsia="en-GB"/>
          <w14:ligatures w14:val="standardContextual"/>
        </w:rPr>
        <w:tab/>
      </w:r>
      <w:r>
        <w:t>Deployment considerations</w:t>
      </w:r>
      <w:r>
        <w:tab/>
      </w:r>
      <w:r>
        <w:fldChar w:fldCharType="begin" w:fldLock="1"/>
      </w:r>
      <w:r>
        <w:instrText xml:space="preserve"> PAGEREF _Toc176147317 \h </w:instrText>
      </w:r>
      <w:r>
        <w:fldChar w:fldCharType="separate"/>
      </w:r>
      <w:r>
        <w:t>322</w:t>
      </w:r>
      <w:r>
        <w:fldChar w:fldCharType="end"/>
      </w:r>
    </w:p>
    <w:p w14:paraId="05E91EDB" w14:textId="23AAFB85" w:rsidR="00C82FDF" w:rsidRDefault="00C82FDF">
      <w:pPr>
        <w:pStyle w:val="TOC4"/>
        <w:rPr>
          <w:rFonts w:asciiTheme="minorHAnsi" w:eastAsiaTheme="minorEastAsia" w:hAnsiTheme="minorHAnsi" w:cstheme="minorBidi"/>
          <w:kern w:val="2"/>
          <w:sz w:val="24"/>
          <w:szCs w:val="24"/>
          <w:lang w:eastAsia="en-GB"/>
          <w14:ligatures w14:val="standardContextual"/>
        </w:rPr>
      </w:pPr>
      <w:r>
        <w:t>7.12.2.8</w:t>
      </w:r>
      <w:r>
        <w:rPr>
          <w:rFonts w:asciiTheme="minorHAnsi" w:eastAsiaTheme="minorEastAsia" w:hAnsiTheme="minorHAnsi" w:cstheme="minorBidi"/>
          <w:kern w:val="2"/>
          <w:sz w:val="24"/>
          <w:szCs w:val="24"/>
          <w:lang w:eastAsia="en-GB"/>
          <w14:ligatures w14:val="standardContextual"/>
        </w:rPr>
        <w:tab/>
      </w:r>
      <w:r>
        <w:t>Identifying the intercepted IMS-based communications</w:t>
      </w:r>
      <w:r>
        <w:tab/>
      </w:r>
      <w:r>
        <w:fldChar w:fldCharType="begin" w:fldLock="1"/>
      </w:r>
      <w:r>
        <w:instrText xml:space="preserve"> PAGEREF _Toc176147318 \h </w:instrText>
      </w:r>
      <w:r>
        <w:fldChar w:fldCharType="separate"/>
      </w:r>
      <w:r>
        <w:t>322</w:t>
      </w:r>
      <w:r>
        <w:fldChar w:fldCharType="end"/>
      </w:r>
    </w:p>
    <w:p w14:paraId="5B5160FE" w14:textId="00FDAA8A" w:rsidR="00C82FDF" w:rsidRDefault="00C82FDF">
      <w:pPr>
        <w:pStyle w:val="TOC5"/>
        <w:rPr>
          <w:rFonts w:asciiTheme="minorHAnsi" w:eastAsiaTheme="minorEastAsia" w:hAnsiTheme="minorHAnsi" w:cstheme="minorBidi"/>
          <w:kern w:val="2"/>
          <w:sz w:val="24"/>
          <w:szCs w:val="24"/>
          <w:lang w:eastAsia="en-GB"/>
          <w14:ligatures w14:val="standardContextual"/>
        </w:rPr>
      </w:pPr>
      <w:r>
        <w:t>7.12.2.8.1</w:t>
      </w:r>
      <w:r>
        <w:rPr>
          <w:rFonts w:asciiTheme="minorHAnsi" w:eastAsiaTheme="minorEastAsia" w:hAnsiTheme="minorHAnsi" w:cstheme="minorBidi"/>
          <w:kern w:val="2"/>
          <w:sz w:val="24"/>
          <w:szCs w:val="24"/>
          <w:lang w:eastAsia="en-GB"/>
          <w14:ligatures w14:val="standardContextual"/>
        </w:rPr>
        <w:tab/>
      </w:r>
      <w:r>
        <w:t>General concepts</w:t>
      </w:r>
      <w:r>
        <w:tab/>
      </w:r>
      <w:r>
        <w:fldChar w:fldCharType="begin" w:fldLock="1"/>
      </w:r>
      <w:r>
        <w:instrText xml:space="preserve"> PAGEREF _Toc176147319 \h </w:instrText>
      </w:r>
      <w:r>
        <w:fldChar w:fldCharType="separate"/>
      </w:r>
      <w:r>
        <w:t>322</w:t>
      </w:r>
      <w:r>
        <w:fldChar w:fldCharType="end"/>
      </w:r>
    </w:p>
    <w:p w14:paraId="5C02DB45" w14:textId="0CCA181A" w:rsidR="00C82FDF" w:rsidRDefault="00C82FDF">
      <w:pPr>
        <w:pStyle w:val="TOC5"/>
        <w:rPr>
          <w:rFonts w:asciiTheme="minorHAnsi" w:eastAsiaTheme="minorEastAsia" w:hAnsiTheme="minorHAnsi" w:cstheme="minorBidi"/>
          <w:kern w:val="2"/>
          <w:sz w:val="24"/>
          <w:szCs w:val="24"/>
          <w:lang w:eastAsia="en-GB"/>
          <w14:ligatures w14:val="standardContextual"/>
        </w:rPr>
      </w:pPr>
      <w:r>
        <w:t>7.12.2.8.2</w:t>
      </w:r>
      <w:r>
        <w:rPr>
          <w:rFonts w:asciiTheme="minorHAnsi" w:eastAsiaTheme="minorEastAsia" w:hAnsiTheme="minorHAnsi" w:cstheme="minorBidi"/>
          <w:kern w:val="2"/>
          <w:sz w:val="24"/>
          <w:szCs w:val="24"/>
          <w:lang w:eastAsia="en-GB"/>
          <w14:ligatures w14:val="standardContextual"/>
        </w:rPr>
        <w:tab/>
      </w:r>
      <w:r>
        <w:t>Target match</w:t>
      </w:r>
      <w:r>
        <w:tab/>
      </w:r>
      <w:r>
        <w:fldChar w:fldCharType="begin" w:fldLock="1"/>
      </w:r>
      <w:r>
        <w:instrText xml:space="preserve"> PAGEREF _Toc176147320 \h </w:instrText>
      </w:r>
      <w:r>
        <w:fldChar w:fldCharType="separate"/>
      </w:r>
      <w:r>
        <w:t>323</w:t>
      </w:r>
      <w:r>
        <w:fldChar w:fldCharType="end"/>
      </w:r>
    </w:p>
    <w:p w14:paraId="74A2CE97" w14:textId="0F5AECF7" w:rsidR="00C82FDF" w:rsidRDefault="00C82FDF">
      <w:pPr>
        <w:pStyle w:val="TOC6"/>
        <w:rPr>
          <w:rFonts w:asciiTheme="minorHAnsi" w:eastAsiaTheme="minorEastAsia" w:hAnsiTheme="minorHAnsi" w:cstheme="minorBidi"/>
          <w:kern w:val="2"/>
          <w:sz w:val="24"/>
          <w:szCs w:val="24"/>
          <w:lang w:eastAsia="en-GB"/>
          <w14:ligatures w14:val="standardContextual"/>
        </w:rPr>
      </w:pPr>
      <w:r>
        <w:t>7.12.2.8.2.1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_Toc176147321 \h </w:instrText>
      </w:r>
      <w:r>
        <w:fldChar w:fldCharType="separate"/>
      </w:r>
      <w:r>
        <w:t>323</w:t>
      </w:r>
      <w:r>
        <w:fldChar w:fldCharType="end"/>
      </w:r>
    </w:p>
    <w:p w14:paraId="24DC5F9B" w14:textId="4CEE9B6F" w:rsidR="00C82FDF" w:rsidRDefault="00C82FDF">
      <w:pPr>
        <w:pStyle w:val="TOC6"/>
        <w:rPr>
          <w:rFonts w:asciiTheme="minorHAnsi" w:eastAsiaTheme="minorEastAsia" w:hAnsiTheme="minorHAnsi" w:cstheme="minorBidi"/>
          <w:kern w:val="2"/>
          <w:sz w:val="24"/>
          <w:szCs w:val="24"/>
          <w:lang w:eastAsia="en-GB"/>
          <w14:ligatures w14:val="standardContextual"/>
        </w:rPr>
      </w:pPr>
      <w:r>
        <w:t>7.12.2.8.2.2</w:t>
      </w:r>
      <w:r>
        <w:rPr>
          <w:rFonts w:asciiTheme="minorHAnsi" w:eastAsiaTheme="minorEastAsia" w:hAnsiTheme="minorHAnsi" w:cstheme="minorBidi"/>
          <w:kern w:val="2"/>
          <w:sz w:val="24"/>
          <w:szCs w:val="24"/>
          <w:lang w:eastAsia="en-GB"/>
          <w14:ligatures w14:val="standardContextual"/>
        </w:rPr>
        <w:tab/>
      </w:r>
      <w:r>
        <w:t>Session based IMS services</w:t>
      </w:r>
      <w:r>
        <w:tab/>
      </w:r>
      <w:r>
        <w:fldChar w:fldCharType="begin" w:fldLock="1"/>
      </w:r>
      <w:r>
        <w:instrText xml:space="preserve"> PAGEREF _Toc176147322 \h </w:instrText>
      </w:r>
      <w:r>
        <w:fldChar w:fldCharType="separate"/>
      </w:r>
      <w:r>
        <w:t>323</w:t>
      </w:r>
      <w:r>
        <w:fldChar w:fldCharType="end"/>
      </w:r>
    </w:p>
    <w:p w14:paraId="354C94C0" w14:textId="5506C293" w:rsidR="00C82FDF" w:rsidRDefault="00C82FDF">
      <w:pPr>
        <w:pStyle w:val="TOC6"/>
        <w:rPr>
          <w:rFonts w:asciiTheme="minorHAnsi" w:eastAsiaTheme="minorEastAsia" w:hAnsiTheme="minorHAnsi" w:cstheme="minorBidi"/>
          <w:kern w:val="2"/>
          <w:sz w:val="24"/>
          <w:szCs w:val="24"/>
          <w:lang w:eastAsia="en-GB"/>
          <w14:ligatures w14:val="standardContextual"/>
        </w:rPr>
      </w:pPr>
      <w:r>
        <w:lastRenderedPageBreak/>
        <w:t>7.12.2.8.2.3</w:t>
      </w:r>
      <w:r>
        <w:rPr>
          <w:rFonts w:asciiTheme="minorHAnsi" w:eastAsiaTheme="minorEastAsia" w:hAnsiTheme="minorHAnsi" w:cstheme="minorBidi"/>
          <w:kern w:val="2"/>
          <w:sz w:val="24"/>
          <w:szCs w:val="24"/>
          <w:lang w:eastAsia="en-GB"/>
          <w14:ligatures w14:val="standardContextual"/>
        </w:rPr>
        <w:tab/>
      </w:r>
      <w:r>
        <w:t>Session independent IMS services</w:t>
      </w:r>
      <w:r>
        <w:tab/>
      </w:r>
      <w:r>
        <w:fldChar w:fldCharType="begin" w:fldLock="1"/>
      </w:r>
      <w:r>
        <w:instrText xml:space="preserve"> PAGEREF _Toc176147323 \h </w:instrText>
      </w:r>
      <w:r>
        <w:fldChar w:fldCharType="separate"/>
      </w:r>
      <w:r>
        <w:t>324</w:t>
      </w:r>
      <w:r>
        <w:fldChar w:fldCharType="end"/>
      </w:r>
    </w:p>
    <w:p w14:paraId="55F3629D" w14:textId="41312F9E" w:rsidR="00C82FDF" w:rsidRDefault="00C82FDF">
      <w:pPr>
        <w:pStyle w:val="TOC4"/>
        <w:rPr>
          <w:rFonts w:asciiTheme="minorHAnsi" w:eastAsiaTheme="minorEastAsia" w:hAnsiTheme="minorHAnsi" w:cstheme="minorBidi"/>
          <w:kern w:val="2"/>
          <w:sz w:val="24"/>
          <w:szCs w:val="24"/>
          <w:lang w:eastAsia="en-GB"/>
          <w14:ligatures w14:val="standardContextual"/>
        </w:rPr>
      </w:pPr>
      <w:r>
        <w:t>7.12.2.9</w:t>
      </w:r>
      <w:r>
        <w:rPr>
          <w:rFonts w:asciiTheme="minorHAnsi" w:eastAsiaTheme="minorEastAsia" w:hAnsiTheme="minorHAnsi" w:cstheme="minorBidi"/>
          <w:kern w:val="2"/>
          <w:sz w:val="24"/>
          <w:szCs w:val="24"/>
          <w:lang w:eastAsia="en-GB"/>
          <w14:ligatures w14:val="standardContextual"/>
        </w:rPr>
        <w:tab/>
      </w:r>
      <w:r>
        <w:t>Handling of correlation information</w:t>
      </w:r>
      <w:r>
        <w:tab/>
      </w:r>
      <w:r>
        <w:fldChar w:fldCharType="begin" w:fldLock="1"/>
      </w:r>
      <w:r>
        <w:instrText xml:space="preserve"> PAGEREF _Toc176147324 \h </w:instrText>
      </w:r>
      <w:r>
        <w:fldChar w:fldCharType="separate"/>
      </w:r>
      <w:r>
        <w:t>324</w:t>
      </w:r>
      <w:r>
        <w:fldChar w:fldCharType="end"/>
      </w:r>
    </w:p>
    <w:p w14:paraId="751B0B35" w14:textId="30525F79" w:rsidR="00C82FDF" w:rsidRDefault="00C82FDF">
      <w:pPr>
        <w:pStyle w:val="TOC5"/>
        <w:rPr>
          <w:rFonts w:asciiTheme="minorHAnsi" w:eastAsiaTheme="minorEastAsia" w:hAnsiTheme="minorHAnsi" w:cstheme="minorBidi"/>
          <w:kern w:val="2"/>
          <w:sz w:val="24"/>
          <w:szCs w:val="24"/>
          <w:lang w:eastAsia="en-GB"/>
          <w14:ligatures w14:val="standardContextual"/>
        </w:rPr>
      </w:pPr>
      <w:r>
        <w:t>7.12.2.9.1</w:t>
      </w:r>
      <w:r>
        <w:rPr>
          <w:rFonts w:asciiTheme="minorHAnsi" w:eastAsiaTheme="minorEastAsia" w:hAnsiTheme="minorHAnsi" w:cstheme="minorBidi"/>
          <w:kern w:val="2"/>
          <w:sz w:val="24"/>
          <w:szCs w:val="24"/>
          <w:lang w:eastAsia="en-GB"/>
          <w14:ligatures w14:val="standardContextual"/>
        </w:rPr>
        <w:tab/>
      </w:r>
      <w:r>
        <w:t>Correlation of IRI and CC</w:t>
      </w:r>
      <w:r>
        <w:tab/>
      </w:r>
      <w:r>
        <w:fldChar w:fldCharType="begin" w:fldLock="1"/>
      </w:r>
      <w:r>
        <w:instrText xml:space="preserve"> PAGEREF _Toc176147325 \h </w:instrText>
      </w:r>
      <w:r>
        <w:fldChar w:fldCharType="separate"/>
      </w:r>
      <w:r>
        <w:t>324</w:t>
      </w:r>
      <w:r>
        <w:fldChar w:fldCharType="end"/>
      </w:r>
    </w:p>
    <w:p w14:paraId="2989D8DB" w14:textId="45E1DC4B" w:rsidR="00C82FDF" w:rsidRDefault="00C82FDF">
      <w:pPr>
        <w:pStyle w:val="TOC5"/>
        <w:rPr>
          <w:rFonts w:asciiTheme="minorHAnsi" w:eastAsiaTheme="minorEastAsia" w:hAnsiTheme="minorHAnsi" w:cstheme="minorBidi"/>
          <w:kern w:val="2"/>
          <w:sz w:val="24"/>
          <w:szCs w:val="24"/>
          <w:lang w:eastAsia="en-GB"/>
          <w14:ligatures w14:val="standardContextual"/>
        </w:rPr>
      </w:pPr>
      <w:r>
        <w:t>7.12.2.9.2</w:t>
      </w:r>
      <w:r>
        <w:rPr>
          <w:rFonts w:asciiTheme="minorHAnsi" w:eastAsiaTheme="minorEastAsia" w:hAnsiTheme="minorHAnsi" w:cstheme="minorBidi"/>
          <w:kern w:val="2"/>
          <w:sz w:val="24"/>
          <w:szCs w:val="24"/>
          <w:lang w:eastAsia="en-GB"/>
          <w14:ligatures w14:val="standardContextual"/>
        </w:rPr>
        <w:tab/>
      </w:r>
      <w:r>
        <w:t>Correlation for sessions with called party address translation</w:t>
      </w:r>
      <w:r>
        <w:tab/>
      </w:r>
      <w:r>
        <w:fldChar w:fldCharType="begin" w:fldLock="1"/>
      </w:r>
      <w:r>
        <w:instrText xml:space="preserve"> PAGEREF _Toc176147326 \h </w:instrText>
      </w:r>
      <w:r>
        <w:fldChar w:fldCharType="separate"/>
      </w:r>
      <w:r>
        <w:t>325</w:t>
      </w:r>
      <w:r>
        <w:fldChar w:fldCharType="end"/>
      </w:r>
    </w:p>
    <w:p w14:paraId="285112EA" w14:textId="17AB9C5C" w:rsidR="00C82FDF" w:rsidRDefault="00C82FDF">
      <w:pPr>
        <w:pStyle w:val="TOC3"/>
        <w:rPr>
          <w:rFonts w:asciiTheme="minorHAnsi" w:eastAsiaTheme="minorEastAsia" w:hAnsiTheme="minorHAnsi" w:cstheme="minorBidi"/>
          <w:kern w:val="2"/>
          <w:sz w:val="24"/>
          <w:szCs w:val="24"/>
          <w:lang w:eastAsia="en-GB"/>
          <w14:ligatures w14:val="standardContextual"/>
        </w:rPr>
      </w:pPr>
      <w:r>
        <w:t>7.12.3</w:t>
      </w:r>
      <w:r>
        <w:rPr>
          <w:rFonts w:asciiTheme="minorHAnsi" w:eastAsiaTheme="minorEastAsia" w:hAnsiTheme="minorHAnsi" w:cstheme="minorBidi"/>
          <w:kern w:val="2"/>
          <w:sz w:val="24"/>
          <w:szCs w:val="24"/>
          <w:lang w:eastAsia="en-GB"/>
          <w14:ligatures w14:val="standardContextual"/>
        </w:rPr>
        <w:tab/>
      </w:r>
      <w:r>
        <w:t>Provisioning over LI_X1</w:t>
      </w:r>
      <w:r>
        <w:tab/>
      </w:r>
      <w:r>
        <w:fldChar w:fldCharType="begin" w:fldLock="1"/>
      </w:r>
      <w:r>
        <w:instrText xml:space="preserve"> PAGEREF _Toc176147327 \h </w:instrText>
      </w:r>
      <w:r>
        <w:fldChar w:fldCharType="separate"/>
      </w:r>
      <w:r>
        <w:t>325</w:t>
      </w:r>
      <w:r>
        <w:fldChar w:fldCharType="end"/>
      </w:r>
    </w:p>
    <w:p w14:paraId="494F6E2E" w14:textId="231C8C6D" w:rsidR="00C82FDF" w:rsidRDefault="00C82FDF">
      <w:pPr>
        <w:pStyle w:val="TOC4"/>
        <w:rPr>
          <w:rFonts w:asciiTheme="minorHAnsi" w:eastAsiaTheme="minorEastAsia" w:hAnsiTheme="minorHAnsi" w:cstheme="minorBidi"/>
          <w:kern w:val="2"/>
          <w:sz w:val="24"/>
          <w:szCs w:val="24"/>
          <w:lang w:eastAsia="en-GB"/>
          <w14:ligatures w14:val="standardContextual"/>
        </w:rPr>
      </w:pPr>
      <w:r>
        <w:t>7.12.3.1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_Toc176147328 \h </w:instrText>
      </w:r>
      <w:r>
        <w:fldChar w:fldCharType="separate"/>
      </w:r>
      <w:r>
        <w:t>325</w:t>
      </w:r>
      <w:r>
        <w:fldChar w:fldCharType="end"/>
      </w:r>
    </w:p>
    <w:p w14:paraId="0742A605" w14:textId="4CAF4B9B" w:rsidR="00C82FDF" w:rsidRDefault="00C82FDF">
      <w:pPr>
        <w:pStyle w:val="TOC4"/>
        <w:rPr>
          <w:rFonts w:asciiTheme="minorHAnsi" w:eastAsiaTheme="minorEastAsia" w:hAnsiTheme="minorHAnsi" w:cstheme="minorBidi"/>
          <w:kern w:val="2"/>
          <w:sz w:val="24"/>
          <w:szCs w:val="24"/>
          <w:lang w:eastAsia="en-GB"/>
          <w14:ligatures w14:val="standardContextual"/>
        </w:rPr>
      </w:pPr>
      <w:r>
        <w:t>7.12.3.2</w:t>
      </w:r>
      <w:r>
        <w:rPr>
          <w:rFonts w:asciiTheme="minorHAnsi" w:eastAsiaTheme="minorEastAsia" w:hAnsiTheme="minorHAnsi" w:cstheme="minorBidi"/>
          <w:kern w:val="2"/>
          <w:sz w:val="24"/>
          <w:szCs w:val="24"/>
          <w:lang w:eastAsia="en-GB"/>
          <w14:ligatures w14:val="standardContextual"/>
        </w:rPr>
        <w:tab/>
      </w:r>
      <w:r>
        <w:t>Provisioning of IRI-POI</w:t>
      </w:r>
      <w:r>
        <w:tab/>
      </w:r>
      <w:r>
        <w:fldChar w:fldCharType="begin" w:fldLock="1"/>
      </w:r>
      <w:r>
        <w:instrText xml:space="preserve"> PAGEREF _Toc176147329 \h </w:instrText>
      </w:r>
      <w:r>
        <w:fldChar w:fldCharType="separate"/>
      </w:r>
      <w:r>
        <w:t>325</w:t>
      </w:r>
      <w:r>
        <w:fldChar w:fldCharType="end"/>
      </w:r>
    </w:p>
    <w:p w14:paraId="22E7AFFC" w14:textId="72B4F1CC" w:rsidR="00C82FDF" w:rsidRDefault="00C82FDF">
      <w:pPr>
        <w:pStyle w:val="TOC5"/>
        <w:rPr>
          <w:rFonts w:asciiTheme="minorHAnsi" w:eastAsiaTheme="minorEastAsia" w:hAnsiTheme="minorHAnsi" w:cstheme="minorBidi"/>
          <w:kern w:val="2"/>
          <w:sz w:val="24"/>
          <w:szCs w:val="24"/>
          <w:lang w:eastAsia="en-GB"/>
          <w14:ligatures w14:val="standardContextual"/>
        </w:rPr>
      </w:pPr>
      <w:r>
        <w:t>7.12.3.2.1</w:t>
      </w:r>
      <w:r>
        <w:rPr>
          <w:rFonts w:asciiTheme="minorHAnsi" w:eastAsiaTheme="minorEastAsia" w:hAnsiTheme="minorHAnsi" w:cstheme="minorBidi"/>
          <w:kern w:val="2"/>
          <w:sz w:val="24"/>
          <w:szCs w:val="24"/>
          <w:lang w:eastAsia="en-GB"/>
          <w14:ligatures w14:val="standardContextual"/>
        </w:rPr>
        <w:tab/>
      </w:r>
      <w:r>
        <w:t>Session-based IMS services</w:t>
      </w:r>
      <w:r>
        <w:tab/>
      </w:r>
      <w:r>
        <w:fldChar w:fldCharType="begin" w:fldLock="1"/>
      </w:r>
      <w:r>
        <w:instrText xml:space="preserve"> PAGEREF _Toc176147330 \h </w:instrText>
      </w:r>
      <w:r>
        <w:fldChar w:fldCharType="separate"/>
      </w:r>
      <w:r>
        <w:t>325</w:t>
      </w:r>
      <w:r>
        <w:fldChar w:fldCharType="end"/>
      </w:r>
    </w:p>
    <w:p w14:paraId="2D5729CB" w14:textId="40CF42B9" w:rsidR="00C82FDF" w:rsidRDefault="00C82FDF">
      <w:pPr>
        <w:pStyle w:val="TOC5"/>
        <w:rPr>
          <w:rFonts w:asciiTheme="minorHAnsi" w:eastAsiaTheme="minorEastAsia" w:hAnsiTheme="minorHAnsi" w:cstheme="minorBidi"/>
          <w:kern w:val="2"/>
          <w:sz w:val="24"/>
          <w:szCs w:val="24"/>
          <w:lang w:eastAsia="en-GB"/>
          <w14:ligatures w14:val="standardContextual"/>
        </w:rPr>
      </w:pPr>
      <w:r>
        <w:t>7.12.3.2.2</w:t>
      </w:r>
      <w:r>
        <w:rPr>
          <w:rFonts w:asciiTheme="minorHAnsi" w:eastAsiaTheme="minorEastAsia" w:hAnsiTheme="minorHAnsi" w:cstheme="minorBidi"/>
          <w:kern w:val="2"/>
          <w:sz w:val="24"/>
          <w:szCs w:val="24"/>
          <w:lang w:eastAsia="en-GB"/>
          <w14:ligatures w14:val="standardContextual"/>
        </w:rPr>
        <w:tab/>
      </w:r>
      <w:r>
        <w:t>Session-independent IMS services</w:t>
      </w:r>
      <w:r>
        <w:tab/>
      </w:r>
      <w:r>
        <w:fldChar w:fldCharType="begin" w:fldLock="1"/>
      </w:r>
      <w:r>
        <w:instrText xml:space="preserve"> PAGEREF _Toc176147331 \h </w:instrText>
      </w:r>
      <w:r>
        <w:fldChar w:fldCharType="separate"/>
      </w:r>
      <w:r>
        <w:t>326</w:t>
      </w:r>
      <w:r>
        <w:fldChar w:fldCharType="end"/>
      </w:r>
    </w:p>
    <w:p w14:paraId="03EB2305" w14:textId="4FDEE3C5" w:rsidR="00C82FDF" w:rsidRDefault="00C82FDF">
      <w:pPr>
        <w:pStyle w:val="TOC4"/>
        <w:rPr>
          <w:rFonts w:asciiTheme="minorHAnsi" w:eastAsiaTheme="minorEastAsia" w:hAnsiTheme="minorHAnsi" w:cstheme="minorBidi"/>
          <w:kern w:val="2"/>
          <w:sz w:val="24"/>
          <w:szCs w:val="24"/>
          <w:lang w:eastAsia="en-GB"/>
          <w14:ligatures w14:val="standardContextual"/>
        </w:rPr>
      </w:pPr>
      <w:r>
        <w:t>7.12.3.3</w:t>
      </w:r>
      <w:r>
        <w:rPr>
          <w:rFonts w:asciiTheme="minorHAnsi" w:eastAsiaTheme="minorEastAsia" w:hAnsiTheme="minorHAnsi" w:cstheme="minorBidi"/>
          <w:kern w:val="2"/>
          <w:sz w:val="24"/>
          <w:szCs w:val="24"/>
          <w:lang w:eastAsia="en-GB"/>
          <w14:ligatures w14:val="standardContextual"/>
        </w:rPr>
        <w:tab/>
      </w:r>
      <w:r>
        <w:t>Provisioning of CC-TF</w:t>
      </w:r>
      <w:r>
        <w:tab/>
      </w:r>
      <w:r>
        <w:fldChar w:fldCharType="begin" w:fldLock="1"/>
      </w:r>
      <w:r>
        <w:instrText xml:space="preserve"> PAGEREF _Toc176147332 \h </w:instrText>
      </w:r>
      <w:r>
        <w:fldChar w:fldCharType="separate"/>
      </w:r>
      <w:r>
        <w:t>327</w:t>
      </w:r>
      <w:r>
        <w:fldChar w:fldCharType="end"/>
      </w:r>
    </w:p>
    <w:p w14:paraId="6EAB3B39" w14:textId="78A775D3" w:rsidR="00C82FDF" w:rsidRDefault="00C82FDF">
      <w:pPr>
        <w:pStyle w:val="TOC4"/>
        <w:rPr>
          <w:rFonts w:asciiTheme="minorHAnsi" w:eastAsiaTheme="minorEastAsia" w:hAnsiTheme="minorHAnsi" w:cstheme="minorBidi"/>
          <w:kern w:val="2"/>
          <w:sz w:val="24"/>
          <w:szCs w:val="24"/>
          <w:lang w:eastAsia="en-GB"/>
          <w14:ligatures w14:val="standardContextual"/>
        </w:rPr>
      </w:pPr>
      <w:r>
        <w:t>7.12.3.4</w:t>
      </w:r>
      <w:r>
        <w:rPr>
          <w:rFonts w:asciiTheme="minorHAnsi" w:eastAsiaTheme="minorEastAsia" w:hAnsiTheme="minorHAnsi" w:cstheme="minorBidi"/>
          <w:kern w:val="2"/>
          <w:sz w:val="24"/>
          <w:szCs w:val="24"/>
          <w:lang w:eastAsia="en-GB"/>
          <w14:ligatures w14:val="standardContextual"/>
        </w:rPr>
        <w:tab/>
      </w:r>
      <w:r>
        <w:t>Provisioning of the MDF2</w:t>
      </w:r>
      <w:r>
        <w:tab/>
      </w:r>
      <w:r>
        <w:fldChar w:fldCharType="begin" w:fldLock="1"/>
      </w:r>
      <w:r>
        <w:instrText xml:space="preserve"> PAGEREF _Toc176147333 \h </w:instrText>
      </w:r>
      <w:r>
        <w:fldChar w:fldCharType="separate"/>
      </w:r>
      <w:r>
        <w:t>328</w:t>
      </w:r>
      <w:r>
        <w:fldChar w:fldCharType="end"/>
      </w:r>
    </w:p>
    <w:p w14:paraId="3A0BF3B1" w14:textId="5FBAF022" w:rsidR="00C82FDF" w:rsidRDefault="00C82FDF">
      <w:pPr>
        <w:pStyle w:val="TOC4"/>
        <w:rPr>
          <w:rFonts w:asciiTheme="minorHAnsi" w:eastAsiaTheme="minorEastAsia" w:hAnsiTheme="minorHAnsi" w:cstheme="minorBidi"/>
          <w:kern w:val="2"/>
          <w:sz w:val="24"/>
          <w:szCs w:val="24"/>
          <w:lang w:eastAsia="en-GB"/>
          <w14:ligatures w14:val="standardContextual"/>
        </w:rPr>
      </w:pPr>
      <w:r>
        <w:t>7.12.3.5</w:t>
      </w:r>
      <w:r>
        <w:rPr>
          <w:rFonts w:asciiTheme="minorHAnsi" w:eastAsiaTheme="minorEastAsia" w:hAnsiTheme="minorHAnsi" w:cstheme="minorBidi"/>
          <w:kern w:val="2"/>
          <w:sz w:val="24"/>
          <w:szCs w:val="24"/>
          <w:lang w:eastAsia="en-GB"/>
          <w14:ligatures w14:val="standardContextual"/>
        </w:rPr>
        <w:tab/>
      </w:r>
      <w:r>
        <w:t>Provisioning of the MDF3</w:t>
      </w:r>
      <w:r>
        <w:tab/>
      </w:r>
      <w:r>
        <w:fldChar w:fldCharType="begin" w:fldLock="1"/>
      </w:r>
      <w:r>
        <w:instrText xml:space="preserve"> PAGEREF _Toc176147334 \h </w:instrText>
      </w:r>
      <w:r>
        <w:fldChar w:fldCharType="separate"/>
      </w:r>
      <w:r>
        <w:t>328</w:t>
      </w:r>
      <w:r>
        <w:fldChar w:fldCharType="end"/>
      </w:r>
    </w:p>
    <w:p w14:paraId="77909C0C" w14:textId="7D30CC81" w:rsidR="00C82FDF" w:rsidRDefault="00C82FDF">
      <w:pPr>
        <w:pStyle w:val="TOC3"/>
        <w:rPr>
          <w:rFonts w:asciiTheme="minorHAnsi" w:eastAsiaTheme="minorEastAsia" w:hAnsiTheme="minorHAnsi" w:cstheme="minorBidi"/>
          <w:kern w:val="2"/>
          <w:sz w:val="24"/>
          <w:szCs w:val="24"/>
          <w:lang w:eastAsia="en-GB"/>
          <w14:ligatures w14:val="standardContextual"/>
        </w:rPr>
      </w:pPr>
      <w:r>
        <w:t>7.12.4</w:t>
      </w:r>
      <w:r>
        <w:rPr>
          <w:rFonts w:asciiTheme="minorHAnsi" w:eastAsiaTheme="minorEastAsia" w:hAnsiTheme="minorHAnsi" w:cstheme="minorBidi"/>
          <w:kern w:val="2"/>
          <w:sz w:val="24"/>
          <w:szCs w:val="24"/>
          <w:lang w:eastAsia="en-GB"/>
          <w14:ligatures w14:val="standardContextual"/>
        </w:rPr>
        <w:tab/>
      </w:r>
      <w:r>
        <w:t>Generation of xIRIs over LI_X2</w:t>
      </w:r>
      <w:r>
        <w:tab/>
      </w:r>
      <w:r>
        <w:fldChar w:fldCharType="begin" w:fldLock="1"/>
      </w:r>
      <w:r>
        <w:instrText xml:space="preserve"> PAGEREF _Toc176147335 \h </w:instrText>
      </w:r>
      <w:r>
        <w:fldChar w:fldCharType="separate"/>
      </w:r>
      <w:r>
        <w:t>329</w:t>
      </w:r>
      <w:r>
        <w:fldChar w:fldCharType="end"/>
      </w:r>
    </w:p>
    <w:p w14:paraId="01BF74E5" w14:textId="095DDDB1" w:rsidR="00C82FDF" w:rsidRDefault="00C82FDF">
      <w:pPr>
        <w:pStyle w:val="TOC4"/>
        <w:rPr>
          <w:rFonts w:asciiTheme="minorHAnsi" w:eastAsiaTheme="minorEastAsia" w:hAnsiTheme="minorHAnsi" w:cstheme="minorBidi"/>
          <w:kern w:val="2"/>
          <w:sz w:val="24"/>
          <w:szCs w:val="24"/>
          <w:lang w:eastAsia="en-GB"/>
          <w14:ligatures w14:val="standardContextual"/>
        </w:rPr>
      </w:pPr>
      <w:r>
        <w:t>7.12.4.1</w:t>
      </w:r>
      <w:r>
        <w:rPr>
          <w:rFonts w:asciiTheme="minorHAnsi" w:eastAsiaTheme="minorEastAsia" w:hAnsiTheme="minorHAnsi" w:cstheme="minorBidi"/>
          <w:kern w:val="2"/>
          <w:sz w:val="24"/>
          <w:szCs w:val="24"/>
          <w:lang w:eastAsia="en-GB"/>
          <w14:ligatures w14:val="standardContextual"/>
        </w:rPr>
        <w:tab/>
      </w:r>
      <w:r>
        <w:t>IRI-POIs in IMS signalling functions</w:t>
      </w:r>
      <w:r>
        <w:tab/>
      </w:r>
      <w:r>
        <w:fldChar w:fldCharType="begin" w:fldLock="1"/>
      </w:r>
      <w:r>
        <w:instrText xml:space="preserve"> PAGEREF _Toc176147336 \h </w:instrText>
      </w:r>
      <w:r>
        <w:fldChar w:fldCharType="separate"/>
      </w:r>
      <w:r>
        <w:t>329</w:t>
      </w:r>
      <w:r>
        <w:fldChar w:fldCharType="end"/>
      </w:r>
    </w:p>
    <w:p w14:paraId="28F42479" w14:textId="656815C8" w:rsidR="00C82FDF" w:rsidRDefault="00C82FDF">
      <w:pPr>
        <w:pStyle w:val="TOC5"/>
        <w:rPr>
          <w:rFonts w:asciiTheme="minorHAnsi" w:eastAsiaTheme="minorEastAsia" w:hAnsiTheme="minorHAnsi" w:cstheme="minorBidi"/>
          <w:kern w:val="2"/>
          <w:sz w:val="24"/>
          <w:szCs w:val="24"/>
          <w:lang w:eastAsia="en-GB"/>
          <w14:ligatures w14:val="standardContextual"/>
        </w:rPr>
      </w:pPr>
      <w:r>
        <w:t>7.12.4.1.1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_Toc176147337 \h </w:instrText>
      </w:r>
      <w:r>
        <w:fldChar w:fldCharType="separate"/>
      </w:r>
      <w:r>
        <w:t>329</w:t>
      </w:r>
      <w:r>
        <w:fldChar w:fldCharType="end"/>
      </w:r>
    </w:p>
    <w:p w14:paraId="3928010A" w14:textId="3463C7D6" w:rsidR="00C82FDF" w:rsidRDefault="00C82FDF">
      <w:pPr>
        <w:pStyle w:val="TOC5"/>
        <w:rPr>
          <w:rFonts w:asciiTheme="minorHAnsi" w:eastAsiaTheme="minorEastAsia" w:hAnsiTheme="minorHAnsi" w:cstheme="minorBidi"/>
          <w:kern w:val="2"/>
          <w:sz w:val="24"/>
          <w:szCs w:val="24"/>
          <w:lang w:eastAsia="en-GB"/>
          <w14:ligatures w14:val="standardContextual"/>
        </w:rPr>
      </w:pPr>
      <w:r>
        <w:t>7.12.4.1.2</w:t>
      </w:r>
      <w:r>
        <w:rPr>
          <w:rFonts w:asciiTheme="minorHAnsi" w:eastAsiaTheme="minorEastAsia" w:hAnsiTheme="minorHAnsi" w:cstheme="minorBidi"/>
          <w:kern w:val="2"/>
          <w:sz w:val="24"/>
          <w:szCs w:val="24"/>
          <w:lang w:eastAsia="en-GB"/>
          <w14:ligatures w14:val="standardContextual"/>
        </w:rPr>
        <w:tab/>
      </w:r>
      <w:r>
        <w:t>IRI-POI in P-CSCF</w:t>
      </w:r>
      <w:r>
        <w:tab/>
      </w:r>
      <w:r>
        <w:fldChar w:fldCharType="begin" w:fldLock="1"/>
      </w:r>
      <w:r>
        <w:instrText xml:space="preserve"> PAGEREF _Toc176147338 \h </w:instrText>
      </w:r>
      <w:r>
        <w:fldChar w:fldCharType="separate"/>
      </w:r>
      <w:r>
        <w:t>330</w:t>
      </w:r>
      <w:r>
        <w:fldChar w:fldCharType="end"/>
      </w:r>
    </w:p>
    <w:p w14:paraId="4EBCA743" w14:textId="0A30E220" w:rsidR="00C82FDF" w:rsidRDefault="00C82FDF">
      <w:pPr>
        <w:pStyle w:val="TOC6"/>
        <w:rPr>
          <w:rFonts w:asciiTheme="minorHAnsi" w:eastAsiaTheme="minorEastAsia" w:hAnsiTheme="minorHAnsi" w:cstheme="minorBidi"/>
          <w:kern w:val="2"/>
          <w:sz w:val="24"/>
          <w:szCs w:val="24"/>
          <w:lang w:eastAsia="en-GB"/>
          <w14:ligatures w14:val="standardContextual"/>
        </w:rPr>
      </w:pPr>
      <w:r>
        <w:t>7.12.4.1.2.1</w:t>
      </w:r>
      <w:r>
        <w:rPr>
          <w:rFonts w:asciiTheme="minorHAnsi" w:eastAsiaTheme="minorEastAsia" w:hAnsiTheme="minorHAnsi" w:cstheme="minorBidi"/>
          <w:kern w:val="2"/>
          <w:sz w:val="24"/>
          <w:szCs w:val="24"/>
          <w:lang w:eastAsia="en-GB"/>
          <w14:ligatures w14:val="standardContextual"/>
        </w:rPr>
        <w:tab/>
      </w:r>
      <w:r>
        <w:t>Session-based IMS communications</w:t>
      </w:r>
      <w:r>
        <w:tab/>
      </w:r>
      <w:r>
        <w:fldChar w:fldCharType="begin" w:fldLock="1"/>
      </w:r>
      <w:r>
        <w:instrText xml:space="preserve"> PAGEREF _Toc176147339 \h </w:instrText>
      </w:r>
      <w:r>
        <w:fldChar w:fldCharType="separate"/>
      </w:r>
      <w:r>
        <w:t>330</w:t>
      </w:r>
      <w:r>
        <w:fldChar w:fldCharType="end"/>
      </w:r>
    </w:p>
    <w:p w14:paraId="36698BE2" w14:textId="3A0E4488" w:rsidR="00C82FDF" w:rsidRDefault="00C82FDF">
      <w:pPr>
        <w:pStyle w:val="TOC6"/>
        <w:rPr>
          <w:rFonts w:asciiTheme="minorHAnsi" w:eastAsiaTheme="minorEastAsia" w:hAnsiTheme="minorHAnsi" w:cstheme="minorBidi"/>
          <w:kern w:val="2"/>
          <w:sz w:val="24"/>
          <w:szCs w:val="24"/>
          <w:lang w:eastAsia="en-GB"/>
          <w14:ligatures w14:val="standardContextual"/>
        </w:rPr>
      </w:pPr>
      <w:r>
        <w:t>7.12.4.1.2.2</w:t>
      </w:r>
      <w:r>
        <w:rPr>
          <w:rFonts w:asciiTheme="minorHAnsi" w:eastAsiaTheme="minorEastAsia" w:hAnsiTheme="minorHAnsi" w:cstheme="minorBidi"/>
          <w:kern w:val="2"/>
          <w:sz w:val="24"/>
          <w:szCs w:val="24"/>
          <w:lang w:eastAsia="en-GB"/>
          <w14:ligatures w14:val="standardContextual"/>
        </w:rPr>
        <w:tab/>
      </w:r>
      <w:r>
        <w:t>Session-independent IMS communications</w:t>
      </w:r>
      <w:r>
        <w:tab/>
      </w:r>
      <w:r>
        <w:fldChar w:fldCharType="begin" w:fldLock="1"/>
      </w:r>
      <w:r>
        <w:instrText xml:space="preserve"> PAGEREF _Toc176147340 \h </w:instrText>
      </w:r>
      <w:r>
        <w:fldChar w:fldCharType="separate"/>
      </w:r>
      <w:r>
        <w:t>330</w:t>
      </w:r>
      <w:r>
        <w:fldChar w:fldCharType="end"/>
      </w:r>
    </w:p>
    <w:p w14:paraId="0A282F14" w14:textId="2B75CC75" w:rsidR="00C82FDF" w:rsidRDefault="00C82FDF">
      <w:pPr>
        <w:pStyle w:val="TOC5"/>
        <w:rPr>
          <w:rFonts w:asciiTheme="minorHAnsi" w:eastAsiaTheme="minorEastAsia" w:hAnsiTheme="minorHAnsi" w:cstheme="minorBidi"/>
          <w:kern w:val="2"/>
          <w:sz w:val="24"/>
          <w:szCs w:val="24"/>
          <w:lang w:eastAsia="en-GB"/>
          <w14:ligatures w14:val="standardContextual"/>
        </w:rPr>
      </w:pPr>
      <w:r>
        <w:t>7.12.4.1.3</w:t>
      </w:r>
      <w:r>
        <w:rPr>
          <w:rFonts w:asciiTheme="minorHAnsi" w:eastAsiaTheme="minorEastAsia" w:hAnsiTheme="minorHAnsi" w:cstheme="minorBidi"/>
          <w:kern w:val="2"/>
          <w:sz w:val="24"/>
          <w:szCs w:val="24"/>
          <w:lang w:eastAsia="en-GB"/>
          <w14:ligatures w14:val="standardContextual"/>
        </w:rPr>
        <w:tab/>
      </w:r>
      <w:r>
        <w:t>IRI-POI in S-CSCF</w:t>
      </w:r>
      <w:r>
        <w:tab/>
      </w:r>
      <w:r>
        <w:fldChar w:fldCharType="begin" w:fldLock="1"/>
      </w:r>
      <w:r>
        <w:instrText xml:space="preserve"> PAGEREF _Toc176147341 \h </w:instrText>
      </w:r>
      <w:r>
        <w:fldChar w:fldCharType="separate"/>
      </w:r>
      <w:r>
        <w:t>330</w:t>
      </w:r>
      <w:r>
        <w:fldChar w:fldCharType="end"/>
      </w:r>
    </w:p>
    <w:p w14:paraId="42A2BACD" w14:textId="33989F8B" w:rsidR="00C82FDF" w:rsidRDefault="00C82FDF">
      <w:pPr>
        <w:pStyle w:val="TOC6"/>
        <w:rPr>
          <w:rFonts w:asciiTheme="minorHAnsi" w:eastAsiaTheme="minorEastAsia" w:hAnsiTheme="minorHAnsi" w:cstheme="minorBidi"/>
          <w:kern w:val="2"/>
          <w:sz w:val="24"/>
          <w:szCs w:val="24"/>
          <w:lang w:eastAsia="en-GB"/>
          <w14:ligatures w14:val="standardContextual"/>
        </w:rPr>
      </w:pPr>
      <w:r>
        <w:t>7.12.4.1.3.1</w:t>
      </w:r>
      <w:r>
        <w:rPr>
          <w:rFonts w:asciiTheme="minorHAnsi" w:eastAsiaTheme="minorEastAsia" w:hAnsiTheme="minorHAnsi" w:cstheme="minorBidi"/>
          <w:kern w:val="2"/>
          <w:sz w:val="24"/>
          <w:szCs w:val="24"/>
          <w:lang w:eastAsia="en-GB"/>
          <w14:ligatures w14:val="standardContextual"/>
        </w:rPr>
        <w:tab/>
      </w:r>
      <w:r>
        <w:t>Session-based IMS communications</w:t>
      </w:r>
      <w:r>
        <w:tab/>
      </w:r>
      <w:r>
        <w:fldChar w:fldCharType="begin" w:fldLock="1"/>
      </w:r>
      <w:r>
        <w:instrText xml:space="preserve"> PAGEREF _Toc176147342 \h </w:instrText>
      </w:r>
      <w:r>
        <w:fldChar w:fldCharType="separate"/>
      </w:r>
      <w:r>
        <w:t>330</w:t>
      </w:r>
      <w:r>
        <w:fldChar w:fldCharType="end"/>
      </w:r>
    </w:p>
    <w:p w14:paraId="77E52E93" w14:textId="7C67383E" w:rsidR="00C82FDF" w:rsidRDefault="00C82FDF">
      <w:pPr>
        <w:pStyle w:val="TOC6"/>
        <w:rPr>
          <w:rFonts w:asciiTheme="minorHAnsi" w:eastAsiaTheme="minorEastAsia" w:hAnsiTheme="minorHAnsi" w:cstheme="minorBidi"/>
          <w:kern w:val="2"/>
          <w:sz w:val="24"/>
          <w:szCs w:val="24"/>
          <w:lang w:eastAsia="en-GB"/>
          <w14:ligatures w14:val="standardContextual"/>
        </w:rPr>
      </w:pPr>
      <w:r>
        <w:t>7.12.4.1.3.2</w:t>
      </w:r>
      <w:r>
        <w:rPr>
          <w:rFonts w:asciiTheme="minorHAnsi" w:eastAsiaTheme="minorEastAsia" w:hAnsiTheme="minorHAnsi" w:cstheme="minorBidi"/>
          <w:kern w:val="2"/>
          <w:sz w:val="24"/>
          <w:szCs w:val="24"/>
          <w:lang w:eastAsia="en-GB"/>
          <w14:ligatures w14:val="standardContextual"/>
        </w:rPr>
        <w:tab/>
      </w:r>
      <w:r>
        <w:t>Session-independent IMS communications</w:t>
      </w:r>
      <w:r>
        <w:tab/>
      </w:r>
      <w:r>
        <w:fldChar w:fldCharType="begin" w:fldLock="1"/>
      </w:r>
      <w:r>
        <w:instrText xml:space="preserve"> PAGEREF _Toc176147343 \h </w:instrText>
      </w:r>
      <w:r>
        <w:fldChar w:fldCharType="separate"/>
      </w:r>
      <w:r>
        <w:t>331</w:t>
      </w:r>
      <w:r>
        <w:fldChar w:fldCharType="end"/>
      </w:r>
    </w:p>
    <w:p w14:paraId="2E38B105" w14:textId="72F3DB38" w:rsidR="00C82FDF" w:rsidRDefault="00C82FDF">
      <w:pPr>
        <w:pStyle w:val="TOC5"/>
        <w:rPr>
          <w:rFonts w:asciiTheme="minorHAnsi" w:eastAsiaTheme="minorEastAsia" w:hAnsiTheme="minorHAnsi" w:cstheme="minorBidi"/>
          <w:kern w:val="2"/>
          <w:sz w:val="24"/>
          <w:szCs w:val="24"/>
          <w:lang w:eastAsia="en-GB"/>
          <w14:ligatures w14:val="standardContextual"/>
        </w:rPr>
      </w:pPr>
      <w:r>
        <w:t>7.12.4.1.4</w:t>
      </w:r>
      <w:r>
        <w:rPr>
          <w:rFonts w:asciiTheme="minorHAnsi" w:eastAsiaTheme="minorEastAsia" w:hAnsiTheme="minorHAnsi" w:cstheme="minorBidi"/>
          <w:kern w:val="2"/>
          <w:sz w:val="24"/>
          <w:szCs w:val="24"/>
          <w:lang w:eastAsia="en-GB"/>
          <w14:ligatures w14:val="standardContextual"/>
        </w:rPr>
        <w:tab/>
      </w:r>
      <w:r>
        <w:t>IRI-POI in E-CSCF</w:t>
      </w:r>
      <w:r>
        <w:tab/>
      </w:r>
      <w:r>
        <w:fldChar w:fldCharType="begin" w:fldLock="1"/>
      </w:r>
      <w:r>
        <w:instrText xml:space="preserve"> PAGEREF _Toc176147344 \h </w:instrText>
      </w:r>
      <w:r>
        <w:fldChar w:fldCharType="separate"/>
      </w:r>
      <w:r>
        <w:t>331</w:t>
      </w:r>
      <w:r>
        <w:fldChar w:fldCharType="end"/>
      </w:r>
    </w:p>
    <w:p w14:paraId="4FEBCAC8" w14:textId="54EADED0" w:rsidR="00C82FDF" w:rsidRDefault="00C82FDF">
      <w:pPr>
        <w:pStyle w:val="TOC5"/>
        <w:rPr>
          <w:rFonts w:asciiTheme="minorHAnsi" w:eastAsiaTheme="minorEastAsia" w:hAnsiTheme="minorHAnsi" w:cstheme="minorBidi"/>
          <w:kern w:val="2"/>
          <w:sz w:val="24"/>
          <w:szCs w:val="24"/>
          <w:lang w:eastAsia="en-GB"/>
          <w14:ligatures w14:val="standardContextual"/>
        </w:rPr>
      </w:pPr>
      <w:r>
        <w:t>7.12.4.1.5</w:t>
      </w:r>
      <w:r>
        <w:rPr>
          <w:rFonts w:asciiTheme="minorHAnsi" w:eastAsiaTheme="minorEastAsia" w:hAnsiTheme="minorHAnsi" w:cstheme="minorBidi"/>
          <w:kern w:val="2"/>
          <w:sz w:val="24"/>
          <w:szCs w:val="24"/>
          <w:lang w:eastAsia="en-GB"/>
          <w14:ligatures w14:val="standardContextual"/>
        </w:rPr>
        <w:tab/>
      </w:r>
      <w:r>
        <w:t>IRI-POI in IBCF</w:t>
      </w:r>
      <w:r>
        <w:tab/>
      </w:r>
      <w:r>
        <w:fldChar w:fldCharType="begin" w:fldLock="1"/>
      </w:r>
      <w:r>
        <w:instrText xml:space="preserve"> PAGEREF _Toc176147345 \h </w:instrText>
      </w:r>
      <w:r>
        <w:fldChar w:fldCharType="separate"/>
      </w:r>
      <w:r>
        <w:t>331</w:t>
      </w:r>
      <w:r>
        <w:fldChar w:fldCharType="end"/>
      </w:r>
    </w:p>
    <w:p w14:paraId="23CF3CD0" w14:textId="26A9F881" w:rsidR="00C82FDF" w:rsidRDefault="00C82FDF">
      <w:pPr>
        <w:pStyle w:val="TOC6"/>
        <w:rPr>
          <w:rFonts w:asciiTheme="minorHAnsi" w:eastAsiaTheme="minorEastAsia" w:hAnsiTheme="minorHAnsi" w:cstheme="minorBidi"/>
          <w:kern w:val="2"/>
          <w:sz w:val="24"/>
          <w:szCs w:val="24"/>
          <w:lang w:eastAsia="en-GB"/>
          <w14:ligatures w14:val="standardContextual"/>
        </w:rPr>
      </w:pPr>
      <w:r>
        <w:t>7.12.4.1.5.1</w:t>
      </w:r>
      <w:r>
        <w:rPr>
          <w:rFonts w:asciiTheme="minorHAnsi" w:eastAsiaTheme="minorEastAsia" w:hAnsiTheme="minorHAnsi" w:cstheme="minorBidi"/>
          <w:kern w:val="2"/>
          <w:sz w:val="24"/>
          <w:szCs w:val="24"/>
          <w:lang w:eastAsia="en-GB"/>
          <w14:ligatures w14:val="standardContextual"/>
        </w:rPr>
        <w:tab/>
      </w:r>
      <w:r>
        <w:t>Session-based IMS communications</w:t>
      </w:r>
      <w:r>
        <w:tab/>
      </w:r>
      <w:r>
        <w:fldChar w:fldCharType="begin" w:fldLock="1"/>
      </w:r>
      <w:r>
        <w:instrText xml:space="preserve"> PAGEREF _Toc176147346 \h </w:instrText>
      </w:r>
      <w:r>
        <w:fldChar w:fldCharType="separate"/>
      </w:r>
      <w:r>
        <w:t>331</w:t>
      </w:r>
      <w:r>
        <w:fldChar w:fldCharType="end"/>
      </w:r>
    </w:p>
    <w:p w14:paraId="605CCF74" w14:textId="67B446E4" w:rsidR="00C82FDF" w:rsidRDefault="00C82FDF">
      <w:pPr>
        <w:pStyle w:val="TOC6"/>
        <w:rPr>
          <w:rFonts w:asciiTheme="minorHAnsi" w:eastAsiaTheme="minorEastAsia" w:hAnsiTheme="minorHAnsi" w:cstheme="minorBidi"/>
          <w:kern w:val="2"/>
          <w:sz w:val="24"/>
          <w:szCs w:val="24"/>
          <w:lang w:eastAsia="en-GB"/>
          <w14:ligatures w14:val="standardContextual"/>
        </w:rPr>
      </w:pPr>
      <w:r>
        <w:t>7.12.4.1.5.2</w:t>
      </w:r>
      <w:r>
        <w:rPr>
          <w:rFonts w:asciiTheme="minorHAnsi" w:eastAsiaTheme="minorEastAsia" w:hAnsiTheme="minorHAnsi" w:cstheme="minorBidi"/>
          <w:kern w:val="2"/>
          <w:sz w:val="24"/>
          <w:szCs w:val="24"/>
          <w:lang w:eastAsia="en-GB"/>
          <w14:ligatures w14:val="standardContextual"/>
        </w:rPr>
        <w:tab/>
      </w:r>
      <w:r>
        <w:t>Session-independent IMS communications</w:t>
      </w:r>
      <w:r>
        <w:tab/>
      </w:r>
      <w:r>
        <w:fldChar w:fldCharType="begin" w:fldLock="1"/>
      </w:r>
      <w:r>
        <w:instrText xml:space="preserve"> PAGEREF _Toc176147347 \h </w:instrText>
      </w:r>
      <w:r>
        <w:fldChar w:fldCharType="separate"/>
      </w:r>
      <w:r>
        <w:t>331</w:t>
      </w:r>
      <w:r>
        <w:fldChar w:fldCharType="end"/>
      </w:r>
    </w:p>
    <w:p w14:paraId="638F7173" w14:textId="3774749F" w:rsidR="00C82FDF" w:rsidRDefault="00C82FDF">
      <w:pPr>
        <w:pStyle w:val="TOC5"/>
        <w:rPr>
          <w:rFonts w:asciiTheme="minorHAnsi" w:eastAsiaTheme="minorEastAsia" w:hAnsiTheme="minorHAnsi" w:cstheme="minorBidi"/>
          <w:kern w:val="2"/>
          <w:sz w:val="24"/>
          <w:szCs w:val="24"/>
          <w:lang w:eastAsia="en-GB"/>
          <w14:ligatures w14:val="standardContextual"/>
        </w:rPr>
      </w:pPr>
      <w:r>
        <w:t>7.12.4.1.6</w:t>
      </w:r>
      <w:r>
        <w:rPr>
          <w:rFonts w:asciiTheme="minorHAnsi" w:eastAsiaTheme="minorEastAsia" w:hAnsiTheme="minorHAnsi" w:cstheme="minorBidi"/>
          <w:kern w:val="2"/>
          <w:sz w:val="24"/>
          <w:szCs w:val="24"/>
          <w:lang w:eastAsia="en-GB"/>
          <w14:ligatures w14:val="standardContextual"/>
        </w:rPr>
        <w:tab/>
      </w:r>
      <w:r>
        <w:t>IRI-POI in MGCF</w:t>
      </w:r>
      <w:r>
        <w:tab/>
      </w:r>
      <w:r>
        <w:fldChar w:fldCharType="begin" w:fldLock="1"/>
      </w:r>
      <w:r>
        <w:instrText xml:space="preserve"> PAGEREF _Toc176147348 \h </w:instrText>
      </w:r>
      <w:r>
        <w:fldChar w:fldCharType="separate"/>
      </w:r>
      <w:r>
        <w:t>332</w:t>
      </w:r>
      <w:r>
        <w:fldChar w:fldCharType="end"/>
      </w:r>
    </w:p>
    <w:p w14:paraId="11004097" w14:textId="2D01B614" w:rsidR="00C82FDF" w:rsidRDefault="00C82FDF">
      <w:pPr>
        <w:pStyle w:val="TOC6"/>
        <w:rPr>
          <w:rFonts w:asciiTheme="minorHAnsi" w:eastAsiaTheme="minorEastAsia" w:hAnsiTheme="minorHAnsi" w:cstheme="minorBidi"/>
          <w:kern w:val="2"/>
          <w:sz w:val="24"/>
          <w:szCs w:val="24"/>
          <w:lang w:eastAsia="en-GB"/>
          <w14:ligatures w14:val="standardContextual"/>
        </w:rPr>
      </w:pPr>
      <w:r>
        <w:t>7.12.4.1.6.1</w:t>
      </w:r>
      <w:r>
        <w:rPr>
          <w:rFonts w:asciiTheme="minorHAnsi" w:eastAsiaTheme="minorEastAsia" w:hAnsiTheme="minorHAnsi" w:cstheme="minorBidi"/>
          <w:kern w:val="2"/>
          <w:sz w:val="24"/>
          <w:szCs w:val="24"/>
          <w:lang w:eastAsia="en-GB"/>
          <w14:ligatures w14:val="standardContextual"/>
        </w:rPr>
        <w:tab/>
      </w:r>
      <w:r>
        <w:t>Session-based IMS communications</w:t>
      </w:r>
      <w:r>
        <w:tab/>
      </w:r>
      <w:r>
        <w:fldChar w:fldCharType="begin" w:fldLock="1"/>
      </w:r>
      <w:r>
        <w:instrText xml:space="preserve"> PAGEREF _Toc176147349 \h </w:instrText>
      </w:r>
      <w:r>
        <w:fldChar w:fldCharType="separate"/>
      </w:r>
      <w:r>
        <w:t>332</w:t>
      </w:r>
      <w:r>
        <w:fldChar w:fldCharType="end"/>
      </w:r>
    </w:p>
    <w:p w14:paraId="51BAA557" w14:textId="16036D82" w:rsidR="00C82FDF" w:rsidRDefault="00C82FDF">
      <w:pPr>
        <w:pStyle w:val="TOC6"/>
        <w:rPr>
          <w:rFonts w:asciiTheme="minorHAnsi" w:eastAsiaTheme="minorEastAsia" w:hAnsiTheme="minorHAnsi" w:cstheme="minorBidi"/>
          <w:kern w:val="2"/>
          <w:sz w:val="24"/>
          <w:szCs w:val="24"/>
          <w:lang w:eastAsia="en-GB"/>
          <w14:ligatures w14:val="standardContextual"/>
        </w:rPr>
      </w:pPr>
      <w:r>
        <w:t>7.12.4.1.6.2</w:t>
      </w:r>
      <w:r>
        <w:rPr>
          <w:rFonts w:asciiTheme="minorHAnsi" w:eastAsiaTheme="minorEastAsia" w:hAnsiTheme="minorHAnsi" w:cstheme="minorBidi"/>
          <w:kern w:val="2"/>
          <w:sz w:val="24"/>
          <w:szCs w:val="24"/>
          <w:lang w:eastAsia="en-GB"/>
          <w14:ligatures w14:val="standardContextual"/>
        </w:rPr>
        <w:tab/>
      </w:r>
      <w:r>
        <w:t>Session-independent IMS communications</w:t>
      </w:r>
      <w:r>
        <w:tab/>
      </w:r>
      <w:r>
        <w:fldChar w:fldCharType="begin" w:fldLock="1"/>
      </w:r>
      <w:r>
        <w:instrText xml:space="preserve"> PAGEREF _Toc176147350 \h </w:instrText>
      </w:r>
      <w:r>
        <w:fldChar w:fldCharType="separate"/>
      </w:r>
      <w:r>
        <w:t>332</w:t>
      </w:r>
      <w:r>
        <w:fldChar w:fldCharType="end"/>
      </w:r>
    </w:p>
    <w:p w14:paraId="0065D533" w14:textId="62915356" w:rsidR="00C82FDF" w:rsidRDefault="00C82FDF">
      <w:pPr>
        <w:pStyle w:val="TOC5"/>
        <w:rPr>
          <w:rFonts w:asciiTheme="minorHAnsi" w:eastAsiaTheme="minorEastAsia" w:hAnsiTheme="minorHAnsi" w:cstheme="minorBidi"/>
          <w:kern w:val="2"/>
          <w:sz w:val="24"/>
          <w:szCs w:val="24"/>
          <w:lang w:eastAsia="en-GB"/>
          <w14:ligatures w14:val="standardContextual"/>
        </w:rPr>
      </w:pPr>
      <w:r>
        <w:t>7.12.4.1.7</w:t>
      </w:r>
      <w:r>
        <w:rPr>
          <w:rFonts w:asciiTheme="minorHAnsi" w:eastAsiaTheme="minorEastAsia" w:hAnsiTheme="minorHAnsi" w:cstheme="minorBidi"/>
          <w:kern w:val="2"/>
          <w:sz w:val="24"/>
          <w:szCs w:val="24"/>
          <w:lang w:eastAsia="en-GB"/>
          <w14:ligatures w14:val="standardContextual"/>
        </w:rPr>
        <w:tab/>
      </w:r>
      <w:r>
        <w:t>IRI-POI in AS</w:t>
      </w:r>
      <w:r>
        <w:tab/>
      </w:r>
      <w:r>
        <w:fldChar w:fldCharType="begin" w:fldLock="1"/>
      </w:r>
      <w:r>
        <w:instrText xml:space="preserve"> PAGEREF _Toc176147351 \h </w:instrText>
      </w:r>
      <w:r>
        <w:fldChar w:fldCharType="separate"/>
      </w:r>
      <w:r>
        <w:t>332</w:t>
      </w:r>
      <w:r>
        <w:fldChar w:fldCharType="end"/>
      </w:r>
    </w:p>
    <w:p w14:paraId="5DB0A9CB" w14:textId="3A5A0408" w:rsidR="00C82FDF" w:rsidRDefault="00C82FDF">
      <w:pPr>
        <w:pStyle w:val="TOC6"/>
        <w:rPr>
          <w:rFonts w:asciiTheme="minorHAnsi" w:eastAsiaTheme="minorEastAsia" w:hAnsiTheme="minorHAnsi" w:cstheme="minorBidi"/>
          <w:kern w:val="2"/>
          <w:sz w:val="24"/>
          <w:szCs w:val="24"/>
          <w:lang w:eastAsia="en-GB"/>
          <w14:ligatures w14:val="standardContextual"/>
        </w:rPr>
      </w:pPr>
      <w:r>
        <w:t>7.12.4.1.7.1</w:t>
      </w:r>
      <w:r>
        <w:rPr>
          <w:rFonts w:asciiTheme="minorHAnsi" w:eastAsiaTheme="minorEastAsia" w:hAnsiTheme="minorHAnsi" w:cstheme="minorBidi"/>
          <w:kern w:val="2"/>
          <w:sz w:val="24"/>
          <w:szCs w:val="24"/>
          <w:lang w:eastAsia="en-GB"/>
          <w14:ligatures w14:val="standardContextual"/>
        </w:rPr>
        <w:tab/>
      </w:r>
      <w:r>
        <w:t>Session-based IMS communications</w:t>
      </w:r>
      <w:r>
        <w:tab/>
      </w:r>
      <w:r>
        <w:fldChar w:fldCharType="begin" w:fldLock="1"/>
      </w:r>
      <w:r>
        <w:instrText xml:space="preserve"> PAGEREF _Toc176147352 \h </w:instrText>
      </w:r>
      <w:r>
        <w:fldChar w:fldCharType="separate"/>
      </w:r>
      <w:r>
        <w:t>332</w:t>
      </w:r>
      <w:r>
        <w:fldChar w:fldCharType="end"/>
      </w:r>
    </w:p>
    <w:p w14:paraId="5D6EA74A" w14:textId="54609911" w:rsidR="00C82FDF" w:rsidRDefault="00C82FDF">
      <w:pPr>
        <w:pStyle w:val="TOC6"/>
        <w:rPr>
          <w:rFonts w:asciiTheme="minorHAnsi" w:eastAsiaTheme="minorEastAsia" w:hAnsiTheme="minorHAnsi" w:cstheme="minorBidi"/>
          <w:kern w:val="2"/>
          <w:sz w:val="24"/>
          <w:szCs w:val="24"/>
          <w:lang w:eastAsia="en-GB"/>
          <w14:ligatures w14:val="standardContextual"/>
        </w:rPr>
      </w:pPr>
      <w:r>
        <w:t>7.12.4.1.7.2</w:t>
      </w:r>
      <w:r>
        <w:rPr>
          <w:rFonts w:asciiTheme="minorHAnsi" w:eastAsiaTheme="minorEastAsia" w:hAnsiTheme="minorHAnsi" w:cstheme="minorBidi"/>
          <w:kern w:val="2"/>
          <w:sz w:val="24"/>
          <w:szCs w:val="24"/>
          <w:lang w:eastAsia="en-GB"/>
          <w14:ligatures w14:val="standardContextual"/>
        </w:rPr>
        <w:tab/>
      </w:r>
      <w:r>
        <w:t>Session-independent IMS communications</w:t>
      </w:r>
      <w:r>
        <w:tab/>
      </w:r>
      <w:r>
        <w:fldChar w:fldCharType="begin" w:fldLock="1"/>
      </w:r>
      <w:r>
        <w:instrText xml:space="preserve"> PAGEREF _Toc176147353 \h </w:instrText>
      </w:r>
      <w:r>
        <w:fldChar w:fldCharType="separate"/>
      </w:r>
      <w:r>
        <w:t>332</w:t>
      </w:r>
      <w:r>
        <w:fldChar w:fldCharType="end"/>
      </w:r>
    </w:p>
    <w:p w14:paraId="7914A23D" w14:textId="1540CA27" w:rsidR="00C82FDF" w:rsidRDefault="00C82FDF">
      <w:pPr>
        <w:pStyle w:val="TOC4"/>
        <w:rPr>
          <w:rFonts w:asciiTheme="minorHAnsi" w:eastAsiaTheme="minorEastAsia" w:hAnsiTheme="minorHAnsi" w:cstheme="minorBidi"/>
          <w:kern w:val="2"/>
          <w:sz w:val="24"/>
          <w:szCs w:val="24"/>
          <w:lang w:eastAsia="en-GB"/>
          <w14:ligatures w14:val="standardContextual"/>
        </w:rPr>
      </w:pPr>
      <w:r>
        <w:t>7.12.4.2</w:t>
      </w:r>
      <w:r>
        <w:rPr>
          <w:rFonts w:asciiTheme="minorHAnsi" w:eastAsiaTheme="minorEastAsia" w:hAnsiTheme="minorHAnsi" w:cstheme="minorBidi"/>
          <w:kern w:val="2"/>
          <w:sz w:val="24"/>
          <w:szCs w:val="24"/>
          <w:lang w:eastAsia="en-GB"/>
          <w14:ligatures w14:val="standardContextual"/>
        </w:rPr>
        <w:tab/>
      </w:r>
      <w:r>
        <w:t>IMS records</w:t>
      </w:r>
      <w:r>
        <w:tab/>
      </w:r>
      <w:r>
        <w:fldChar w:fldCharType="begin" w:fldLock="1"/>
      </w:r>
      <w:r>
        <w:instrText xml:space="preserve"> PAGEREF _Toc176147354 \h </w:instrText>
      </w:r>
      <w:r>
        <w:fldChar w:fldCharType="separate"/>
      </w:r>
      <w:r>
        <w:t>332</w:t>
      </w:r>
      <w:r>
        <w:fldChar w:fldCharType="end"/>
      </w:r>
    </w:p>
    <w:p w14:paraId="27A0EEA1" w14:textId="62BAB0E6" w:rsidR="00C82FDF" w:rsidRDefault="00C82FDF">
      <w:pPr>
        <w:pStyle w:val="TOC5"/>
        <w:rPr>
          <w:rFonts w:asciiTheme="minorHAnsi" w:eastAsiaTheme="minorEastAsia" w:hAnsiTheme="minorHAnsi" w:cstheme="minorBidi"/>
          <w:kern w:val="2"/>
          <w:sz w:val="24"/>
          <w:szCs w:val="24"/>
          <w:lang w:eastAsia="en-GB"/>
          <w14:ligatures w14:val="standardContextual"/>
        </w:rPr>
      </w:pPr>
      <w:r>
        <w:t>7.12.4.2.1</w:t>
      </w:r>
      <w:r>
        <w:rPr>
          <w:rFonts w:asciiTheme="minorHAnsi" w:eastAsiaTheme="minorEastAsia" w:hAnsiTheme="minorHAnsi" w:cstheme="minorBidi"/>
          <w:kern w:val="2"/>
          <w:sz w:val="24"/>
          <w:szCs w:val="24"/>
          <w:lang w:eastAsia="en-GB"/>
          <w14:ligatures w14:val="standardContextual"/>
        </w:rPr>
        <w:tab/>
      </w:r>
      <w:r>
        <w:t>IMS Message</w:t>
      </w:r>
      <w:r>
        <w:tab/>
      </w:r>
      <w:r>
        <w:fldChar w:fldCharType="begin" w:fldLock="1"/>
      </w:r>
      <w:r>
        <w:instrText xml:space="preserve"> PAGEREF _Toc176147355 \h </w:instrText>
      </w:r>
      <w:r>
        <w:fldChar w:fldCharType="separate"/>
      </w:r>
      <w:r>
        <w:t>332</w:t>
      </w:r>
      <w:r>
        <w:fldChar w:fldCharType="end"/>
      </w:r>
    </w:p>
    <w:p w14:paraId="63EF62B0" w14:textId="1BADA95E" w:rsidR="00C82FDF" w:rsidRDefault="00C82FDF">
      <w:pPr>
        <w:pStyle w:val="TOC5"/>
        <w:rPr>
          <w:rFonts w:asciiTheme="minorHAnsi" w:eastAsiaTheme="minorEastAsia" w:hAnsiTheme="minorHAnsi" w:cstheme="minorBidi"/>
          <w:kern w:val="2"/>
          <w:sz w:val="24"/>
          <w:szCs w:val="24"/>
          <w:lang w:eastAsia="en-GB"/>
          <w14:ligatures w14:val="standardContextual"/>
        </w:rPr>
      </w:pPr>
      <w:r>
        <w:t>7.12.4.2.2</w:t>
      </w:r>
      <w:r>
        <w:rPr>
          <w:rFonts w:asciiTheme="minorHAnsi" w:eastAsiaTheme="minorEastAsia" w:hAnsiTheme="minorHAnsi" w:cstheme="minorBidi"/>
          <w:kern w:val="2"/>
          <w:sz w:val="24"/>
          <w:szCs w:val="24"/>
          <w:lang w:eastAsia="en-GB"/>
          <w14:ligatures w14:val="standardContextual"/>
        </w:rPr>
        <w:tab/>
      </w:r>
      <w:r>
        <w:t>Start of interception with Active IMS session</w:t>
      </w:r>
      <w:r>
        <w:tab/>
      </w:r>
      <w:r>
        <w:fldChar w:fldCharType="begin" w:fldLock="1"/>
      </w:r>
      <w:r>
        <w:instrText xml:space="preserve"> PAGEREF _Toc176147356 \h </w:instrText>
      </w:r>
      <w:r>
        <w:fldChar w:fldCharType="separate"/>
      </w:r>
      <w:r>
        <w:t>333</w:t>
      </w:r>
      <w:r>
        <w:fldChar w:fldCharType="end"/>
      </w:r>
    </w:p>
    <w:p w14:paraId="71A9EFB9" w14:textId="74652B77" w:rsidR="00C82FDF" w:rsidRDefault="00C82FDF">
      <w:pPr>
        <w:pStyle w:val="TOC5"/>
        <w:rPr>
          <w:rFonts w:asciiTheme="minorHAnsi" w:eastAsiaTheme="minorEastAsia" w:hAnsiTheme="minorHAnsi" w:cstheme="minorBidi"/>
          <w:kern w:val="2"/>
          <w:sz w:val="24"/>
          <w:szCs w:val="24"/>
          <w:lang w:eastAsia="en-GB"/>
          <w14:ligatures w14:val="standardContextual"/>
        </w:rPr>
      </w:pPr>
      <w:r>
        <w:t>7.12.4.2.3</w:t>
      </w:r>
      <w:r>
        <w:rPr>
          <w:rFonts w:asciiTheme="minorHAnsi" w:eastAsiaTheme="minorEastAsia" w:hAnsiTheme="minorHAnsi" w:cstheme="minorBidi"/>
          <w:kern w:val="2"/>
          <w:sz w:val="24"/>
          <w:szCs w:val="24"/>
          <w:lang w:eastAsia="en-GB"/>
          <w14:ligatures w14:val="standardContextual"/>
        </w:rPr>
        <w:tab/>
      </w:r>
      <w:r>
        <w:t>IMS CC Unavailable</w:t>
      </w:r>
      <w:r>
        <w:tab/>
      </w:r>
      <w:r>
        <w:fldChar w:fldCharType="begin" w:fldLock="1"/>
      </w:r>
      <w:r>
        <w:instrText xml:space="preserve"> PAGEREF _Toc176147357 \h </w:instrText>
      </w:r>
      <w:r>
        <w:fldChar w:fldCharType="separate"/>
      </w:r>
      <w:r>
        <w:t>334</w:t>
      </w:r>
      <w:r>
        <w:fldChar w:fldCharType="end"/>
      </w:r>
    </w:p>
    <w:p w14:paraId="1F5E7ABB" w14:textId="39CC3603" w:rsidR="00C82FDF" w:rsidRDefault="00C82FDF">
      <w:pPr>
        <w:pStyle w:val="TOC4"/>
        <w:rPr>
          <w:rFonts w:asciiTheme="minorHAnsi" w:eastAsiaTheme="minorEastAsia" w:hAnsiTheme="minorHAnsi" w:cstheme="minorBidi"/>
          <w:kern w:val="2"/>
          <w:sz w:val="24"/>
          <w:szCs w:val="24"/>
          <w:lang w:eastAsia="en-GB"/>
          <w14:ligatures w14:val="standardContextual"/>
        </w:rPr>
      </w:pPr>
      <w:r>
        <w:t>7.12.4.3</w:t>
      </w:r>
      <w:r>
        <w:rPr>
          <w:rFonts w:asciiTheme="minorHAnsi" w:eastAsiaTheme="minorEastAsia" w:hAnsiTheme="minorHAnsi" w:cstheme="minorBidi"/>
          <w:kern w:val="2"/>
          <w:sz w:val="24"/>
          <w:szCs w:val="24"/>
          <w:lang w:eastAsia="en-GB"/>
          <w14:ligatures w14:val="standardContextual"/>
        </w:rPr>
        <w:tab/>
      </w:r>
      <w:r>
        <w:t>IMS record parameters</w:t>
      </w:r>
      <w:r>
        <w:tab/>
      </w:r>
      <w:r>
        <w:fldChar w:fldCharType="begin" w:fldLock="1"/>
      </w:r>
      <w:r>
        <w:instrText xml:space="preserve"> PAGEREF _Toc176147358 \h </w:instrText>
      </w:r>
      <w:r>
        <w:fldChar w:fldCharType="separate"/>
      </w:r>
      <w:r>
        <w:t>335</w:t>
      </w:r>
      <w:r>
        <w:fldChar w:fldCharType="end"/>
      </w:r>
    </w:p>
    <w:p w14:paraId="0697086B" w14:textId="29784A57" w:rsidR="00C82FDF" w:rsidRDefault="00C82FDF">
      <w:pPr>
        <w:pStyle w:val="TOC5"/>
        <w:rPr>
          <w:rFonts w:asciiTheme="minorHAnsi" w:eastAsiaTheme="minorEastAsia" w:hAnsiTheme="minorHAnsi" w:cstheme="minorBidi"/>
          <w:kern w:val="2"/>
          <w:sz w:val="24"/>
          <w:szCs w:val="24"/>
          <w:lang w:eastAsia="en-GB"/>
          <w14:ligatures w14:val="standardContextual"/>
        </w:rPr>
      </w:pPr>
      <w:r>
        <w:t>7.12.4.3.1</w:t>
      </w:r>
      <w:r>
        <w:rPr>
          <w:rFonts w:asciiTheme="minorHAnsi" w:eastAsiaTheme="minorEastAsia" w:hAnsiTheme="minorHAnsi" w:cstheme="minorBidi"/>
          <w:kern w:val="2"/>
          <w:sz w:val="24"/>
          <w:szCs w:val="24"/>
          <w:lang w:eastAsia="en-GB"/>
          <w14:ligatures w14:val="standardContextual"/>
        </w:rPr>
        <w:tab/>
      </w:r>
      <w:r>
        <w:t>Type: IMSPayload</w:t>
      </w:r>
      <w:r>
        <w:tab/>
      </w:r>
      <w:r>
        <w:fldChar w:fldCharType="begin" w:fldLock="1"/>
      </w:r>
      <w:r>
        <w:instrText xml:space="preserve"> PAGEREF _Toc176147359 \h </w:instrText>
      </w:r>
      <w:r>
        <w:fldChar w:fldCharType="separate"/>
      </w:r>
      <w:r>
        <w:t>335</w:t>
      </w:r>
      <w:r>
        <w:fldChar w:fldCharType="end"/>
      </w:r>
    </w:p>
    <w:p w14:paraId="6B2A91FD" w14:textId="561AB54B" w:rsidR="00C82FDF" w:rsidRDefault="00C82FDF">
      <w:pPr>
        <w:pStyle w:val="TOC5"/>
        <w:rPr>
          <w:rFonts w:asciiTheme="minorHAnsi" w:eastAsiaTheme="minorEastAsia" w:hAnsiTheme="minorHAnsi" w:cstheme="minorBidi"/>
          <w:kern w:val="2"/>
          <w:sz w:val="24"/>
          <w:szCs w:val="24"/>
          <w:lang w:eastAsia="en-GB"/>
          <w14:ligatures w14:val="standardContextual"/>
        </w:rPr>
      </w:pPr>
      <w:r>
        <w:t>7.12.4.3.2</w:t>
      </w:r>
      <w:r>
        <w:rPr>
          <w:rFonts w:asciiTheme="minorHAnsi" w:eastAsiaTheme="minorEastAsia" w:hAnsiTheme="minorHAnsi" w:cstheme="minorBidi"/>
          <w:kern w:val="2"/>
          <w:sz w:val="24"/>
          <w:szCs w:val="24"/>
          <w:lang w:eastAsia="en-GB"/>
          <w14:ligatures w14:val="standardContextual"/>
        </w:rPr>
        <w:tab/>
      </w:r>
      <w:r>
        <w:t xml:space="preserve"> Enumeration: SessionDirection</w:t>
      </w:r>
      <w:r>
        <w:tab/>
      </w:r>
      <w:r>
        <w:fldChar w:fldCharType="begin" w:fldLock="1"/>
      </w:r>
      <w:r>
        <w:instrText xml:space="preserve"> PAGEREF _Toc176147360 \h </w:instrText>
      </w:r>
      <w:r>
        <w:fldChar w:fldCharType="separate"/>
      </w:r>
      <w:r>
        <w:t>335</w:t>
      </w:r>
      <w:r>
        <w:fldChar w:fldCharType="end"/>
      </w:r>
    </w:p>
    <w:p w14:paraId="5B2F7BB0" w14:textId="350A86B8" w:rsidR="00C82FDF" w:rsidRDefault="00C82FDF">
      <w:pPr>
        <w:pStyle w:val="TOC5"/>
        <w:rPr>
          <w:rFonts w:asciiTheme="minorHAnsi" w:eastAsiaTheme="minorEastAsia" w:hAnsiTheme="minorHAnsi" w:cstheme="minorBidi"/>
          <w:kern w:val="2"/>
          <w:sz w:val="24"/>
          <w:szCs w:val="24"/>
          <w:lang w:eastAsia="en-GB"/>
          <w14:ligatures w14:val="standardContextual"/>
        </w:rPr>
      </w:pPr>
      <w:r>
        <w:t>7.12.4.3.3</w:t>
      </w:r>
      <w:r>
        <w:rPr>
          <w:rFonts w:asciiTheme="minorHAnsi" w:eastAsiaTheme="minorEastAsia" w:hAnsiTheme="minorHAnsi" w:cstheme="minorBidi"/>
          <w:kern w:val="2"/>
          <w:sz w:val="24"/>
          <w:szCs w:val="24"/>
          <w:lang w:eastAsia="en-GB"/>
          <w14:ligatures w14:val="standardContextual"/>
        </w:rPr>
        <w:tab/>
      </w:r>
      <w:r>
        <w:t xml:space="preserve"> Enumeration: VoIPRoamingIndication</w:t>
      </w:r>
      <w:r>
        <w:tab/>
      </w:r>
      <w:r>
        <w:fldChar w:fldCharType="begin" w:fldLock="1"/>
      </w:r>
      <w:r>
        <w:instrText xml:space="preserve"> PAGEREF _Toc176147361 \h </w:instrText>
      </w:r>
      <w:r>
        <w:fldChar w:fldCharType="separate"/>
      </w:r>
      <w:r>
        <w:t>335</w:t>
      </w:r>
      <w:r>
        <w:fldChar w:fldCharType="end"/>
      </w:r>
    </w:p>
    <w:p w14:paraId="47A8F49D" w14:textId="7D88631B" w:rsidR="00C82FDF" w:rsidRDefault="00C82FDF">
      <w:pPr>
        <w:pStyle w:val="TOC5"/>
        <w:rPr>
          <w:rFonts w:asciiTheme="minorHAnsi" w:eastAsiaTheme="minorEastAsia" w:hAnsiTheme="minorHAnsi" w:cstheme="minorBidi"/>
          <w:kern w:val="2"/>
          <w:sz w:val="24"/>
          <w:szCs w:val="24"/>
          <w:lang w:eastAsia="en-GB"/>
          <w14:ligatures w14:val="standardContextual"/>
        </w:rPr>
      </w:pPr>
      <w:r>
        <w:t>7.12.4.3.4</w:t>
      </w:r>
      <w:r>
        <w:rPr>
          <w:rFonts w:asciiTheme="minorHAnsi" w:eastAsiaTheme="minorEastAsia" w:hAnsiTheme="minorHAnsi" w:cstheme="minorBidi"/>
          <w:kern w:val="2"/>
          <w:sz w:val="24"/>
          <w:szCs w:val="24"/>
          <w:lang w:eastAsia="en-GB"/>
          <w14:ligatures w14:val="standardContextual"/>
        </w:rPr>
        <w:tab/>
      </w:r>
      <w:r>
        <w:t>Type: SIPMessage</w:t>
      </w:r>
      <w:r>
        <w:tab/>
      </w:r>
      <w:r>
        <w:fldChar w:fldCharType="begin" w:fldLock="1"/>
      </w:r>
      <w:r>
        <w:instrText xml:space="preserve"> PAGEREF _Toc176147362 \h </w:instrText>
      </w:r>
      <w:r>
        <w:fldChar w:fldCharType="separate"/>
      </w:r>
      <w:r>
        <w:t>336</w:t>
      </w:r>
      <w:r>
        <w:fldChar w:fldCharType="end"/>
      </w:r>
    </w:p>
    <w:p w14:paraId="37BD1788" w14:textId="14463AA8" w:rsidR="00C82FDF" w:rsidRDefault="00C82FDF">
      <w:pPr>
        <w:pStyle w:val="TOC5"/>
        <w:rPr>
          <w:rFonts w:asciiTheme="minorHAnsi" w:eastAsiaTheme="minorEastAsia" w:hAnsiTheme="minorHAnsi" w:cstheme="minorBidi"/>
          <w:kern w:val="2"/>
          <w:sz w:val="24"/>
          <w:szCs w:val="24"/>
          <w:lang w:eastAsia="en-GB"/>
          <w14:ligatures w14:val="standardContextual"/>
        </w:rPr>
      </w:pPr>
      <w:r>
        <w:t>7.12.4.3.5</w:t>
      </w:r>
      <w:r>
        <w:rPr>
          <w:rFonts w:asciiTheme="minorHAnsi" w:eastAsiaTheme="minorEastAsia" w:hAnsiTheme="minorHAnsi" w:cstheme="minorBidi"/>
          <w:kern w:val="2"/>
          <w:sz w:val="24"/>
          <w:szCs w:val="24"/>
          <w:lang w:eastAsia="en-GB"/>
          <w14:ligatures w14:val="standardContextual"/>
        </w:rPr>
        <w:tab/>
      </w:r>
      <w:r>
        <w:t>Type: SIPAccessNetworkInformation</w:t>
      </w:r>
      <w:r>
        <w:tab/>
      </w:r>
      <w:r>
        <w:fldChar w:fldCharType="begin" w:fldLock="1"/>
      </w:r>
      <w:r>
        <w:instrText xml:space="preserve"> PAGEREF _Toc176147363 \h </w:instrText>
      </w:r>
      <w:r>
        <w:fldChar w:fldCharType="separate"/>
      </w:r>
      <w:r>
        <w:t>336</w:t>
      </w:r>
      <w:r>
        <w:fldChar w:fldCharType="end"/>
      </w:r>
    </w:p>
    <w:p w14:paraId="6C3C96D8" w14:textId="1B2151D0" w:rsidR="00C82FDF" w:rsidRDefault="00C82FDF">
      <w:pPr>
        <w:pStyle w:val="TOC5"/>
        <w:rPr>
          <w:rFonts w:asciiTheme="minorHAnsi" w:eastAsiaTheme="minorEastAsia" w:hAnsiTheme="minorHAnsi" w:cstheme="minorBidi"/>
          <w:kern w:val="2"/>
          <w:sz w:val="24"/>
          <w:szCs w:val="24"/>
          <w:lang w:eastAsia="en-GB"/>
          <w14:ligatures w14:val="standardContextual"/>
        </w:rPr>
      </w:pPr>
      <w:r>
        <w:t>7.12.4.3.6</w:t>
      </w:r>
      <w:r>
        <w:rPr>
          <w:rFonts w:asciiTheme="minorHAnsi" w:eastAsiaTheme="minorEastAsia" w:hAnsiTheme="minorHAnsi" w:cstheme="minorBidi"/>
          <w:kern w:val="2"/>
          <w:sz w:val="24"/>
          <w:szCs w:val="24"/>
          <w:lang w:eastAsia="en-GB"/>
          <w14:ligatures w14:val="standardContextual"/>
        </w:rPr>
        <w:tab/>
      </w:r>
      <w:r>
        <w:t>Type: SIPCellularNetworkInformation</w:t>
      </w:r>
      <w:r>
        <w:tab/>
      </w:r>
      <w:r>
        <w:fldChar w:fldCharType="begin" w:fldLock="1"/>
      </w:r>
      <w:r>
        <w:instrText xml:space="preserve"> PAGEREF _Toc176147364 \h </w:instrText>
      </w:r>
      <w:r>
        <w:fldChar w:fldCharType="separate"/>
      </w:r>
      <w:r>
        <w:t>336</w:t>
      </w:r>
      <w:r>
        <w:fldChar w:fldCharType="end"/>
      </w:r>
    </w:p>
    <w:p w14:paraId="6B73BF86" w14:textId="148BABFC" w:rsidR="00C82FDF" w:rsidRDefault="00C82FDF">
      <w:pPr>
        <w:pStyle w:val="TOC5"/>
        <w:rPr>
          <w:rFonts w:asciiTheme="minorHAnsi" w:eastAsiaTheme="minorEastAsia" w:hAnsiTheme="minorHAnsi" w:cstheme="minorBidi"/>
          <w:kern w:val="2"/>
          <w:sz w:val="24"/>
          <w:szCs w:val="24"/>
          <w:lang w:eastAsia="en-GB"/>
          <w14:ligatures w14:val="standardContextual"/>
        </w:rPr>
      </w:pPr>
      <w:r>
        <w:t>7.12.4.3.7</w:t>
      </w:r>
      <w:r>
        <w:rPr>
          <w:rFonts w:asciiTheme="minorHAnsi" w:eastAsiaTheme="minorEastAsia" w:hAnsiTheme="minorHAnsi" w:cstheme="minorBidi"/>
          <w:kern w:val="2"/>
          <w:sz w:val="24"/>
          <w:szCs w:val="24"/>
          <w:lang w:eastAsia="en-GB"/>
          <w14:ligatures w14:val="standardContextual"/>
        </w:rPr>
        <w:tab/>
      </w:r>
      <w:r>
        <w:t>Type: ModifiedSIPMessage</w:t>
      </w:r>
      <w:r>
        <w:tab/>
      </w:r>
      <w:r>
        <w:fldChar w:fldCharType="begin" w:fldLock="1"/>
      </w:r>
      <w:r>
        <w:instrText xml:space="preserve"> PAGEREF _Toc176147365 \h </w:instrText>
      </w:r>
      <w:r>
        <w:fldChar w:fldCharType="separate"/>
      </w:r>
      <w:r>
        <w:t>336</w:t>
      </w:r>
      <w:r>
        <w:fldChar w:fldCharType="end"/>
      </w:r>
    </w:p>
    <w:p w14:paraId="5287569D" w14:textId="7FB80ECC" w:rsidR="00C82FDF" w:rsidRDefault="00C82FDF">
      <w:pPr>
        <w:pStyle w:val="TOC3"/>
        <w:rPr>
          <w:rFonts w:asciiTheme="minorHAnsi" w:eastAsiaTheme="minorEastAsia" w:hAnsiTheme="minorHAnsi" w:cstheme="minorBidi"/>
          <w:kern w:val="2"/>
          <w:sz w:val="24"/>
          <w:szCs w:val="24"/>
          <w:lang w:eastAsia="en-GB"/>
          <w14:ligatures w14:val="standardContextual"/>
        </w:rPr>
      </w:pPr>
      <w:r>
        <w:t>7.12.5</w:t>
      </w:r>
      <w:r>
        <w:rPr>
          <w:rFonts w:asciiTheme="minorHAnsi" w:eastAsiaTheme="minorEastAsia" w:hAnsiTheme="minorHAnsi" w:cstheme="minorBidi"/>
          <w:kern w:val="2"/>
          <w:sz w:val="24"/>
          <w:szCs w:val="24"/>
          <w:lang w:eastAsia="en-GB"/>
          <w14:ligatures w14:val="standardContextual"/>
        </w:rPr>
        <w:tab/>
      </w:r>
      <w:r>
        <w:t>Triggering of CC-POI by CC-TF over LI_T3</w:t>
      </w:r>
      <w:r>
        <w:tab/>
      </w:r>
      <w:r>
        <w:fldChar w:fldCharType="begin" w:fldLock="1"/>
      </w:r>
      <w:r>
        <w:instrText xml:space="preserve"> PAGEREF _Toc176147366 \h </w:instrText>
      </w:r>
      <w:r>
        <w:fldChar w:fldCharType="separate"/>
      </w:r>
      <w:r>
        <w:t>337</w:t>
      </w:r>
      <w:r>
        <w:fldChar w:fldCharType="end"/>
      </w:r>
    </w:p>
    <w:p w14:paraId="2D12A445" w14:textId="57269C88" w:rsidR="00C82FDF" w:rsidRDefault="00C82FDF">
      <w:pPr>
        <w:pStyle w:val="TOC4"/>
        <w:rPr>
          <w:rFonts w:asciiTheme="minorHAnsi" w:eastAsiaTheme="minorEastAsia" w:hAnsiTheme="minorHAnsi" w:cstheme="minorBidi"/>
          <w:kern w:val="2"/>
          <w:sz w:val="24"/>
          <w:szCs w:val="24"/>
          <w:lang w:eastAsia="en-GB"/>
          <w14:ligatures w14:val="standardContextual"/>
        </w:rPr>
      </w:pPr>
      <w:r>
        <w:t>7.12.5.1</w:t>
      </w:r>
      <w:r>
        <w:rPr>
          <w:rFonts w:asciiTheme="minorHAnsi" w:eastAsiaTheme="minorEastAsia" w:hAnsiTheme="minorHAnsi" w:cstheme="minorBidi"/>
          <w:kern w:val="2"/>
          <w:sz w:val="24"/>
          <w:szCs w:val="24"/>
          <w:lang w:eastAsia="en-GB"/>
          <w14:ligatures w14:val="standardContextual"/>
        </w:rPr>
        <w:tab/>
      </w:r>
      <w:r>
        <w:t>CC-TFs in IMS signalling functions</w:t>
      </w:r>
      <w:r>
        <w:tab/>
      </w:r>
      <w:r>
        <w:fldChar w:fldCharType="begin" w:fldLock="1"/>
      </w:r>
      <w:r>
        <w:instrText xml:space="preserve"> PAGEREF _Toc176147367 \h </w:instrText>
      </w:r>
      <w:r>
        <w:fldChar w:fldCharType="separate"/>
      </w:r>
      <w:r>
        <w:t>337</w:t>
      </w:r>
      <w:r>
        <w:fldChar w:fldCharType="end"/>
      </w:r>
    </w:p>
    <w:p w14:paraId="3F34BFBC" w14:textId="4D00D84E" w:rsidR="00C82FDF" w:rsidRDefault="00C82FDF">
      <w:pPr>
        <w:pStyle w:val="TOC5"/>
        <w:rPr>
          <w:rFonts w:asciiTheme="minorHAnsi" w:eastAsiaTheme="minorEastAsia" w:hAnsiTheme="minorHAnsi" w:cstheme="minorBidi"/>
          <w:kern w:val="2"/>
          <w:sz w:val="24"/>
          <w:szCs w:val="24"/>
          <w:lang w:eastAsia="en-GB"/>
          <w14:ligatures w14:val="standardContextual"/>
        </w:rPr>
      </w:pPr>
      <w:r>
        <w:t>7.12.5.1.1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_Toc176147368 \h </w:instrText>
      </w:r>
      <w:r>
        <w:fldChar w:fldCharType="separate"/>
      </w:r>
      <w:r>
        <w:t>337</w:t>
      </w:r>
      <w:r>
        <w:fldChar w:fldCharType="end"/>
      </w:r>
    </w:p>
    <w:p w14:paraId="65AC72E0" w14:textId="75B09CE2" w:rsidR="00C82FDF" w:rsidRDefault="00C82FDF">
      <w:pPr>
        <w:pStyle w:val="TOC5"/>
        <w:rPr>
          <w:rFonts w:asciiTheme="minorHAnsi" w:eastAsiaTheme="minorEastAsia" w:hAnsiTheme="minorHAnsi" w:cstheme="minorBidi"/>
          <w:kern w:val="2"/>
          <w:sz w:val="24"/>
          <w:szCs w:val="24"/>
          <w:lang w:eastAsia="en-GB"/>
          <w14:ligatures w14:val="standardContextual"/>
        </w:rPr>
      </w:pPr>
      <w:r>
        <w:t>7.12.5.1.2</w:t>
      </w:r>
      <w:r>
        <w:rPr>
          <w:rFonts w:asciiTheme="minorHAnsi" w:eastAsiaTheme="minorEastAsia" w:hAnsiTheme="minorHAnsi" w:cstheme="minorBidi"/>
          <w:kern w:val="2"/>
          <w:sz w:val="24"/>
          <w:szCs w:val="24"/>
          <w:lang w:eastAsia="en-GB"/>
          <w14:ligatures w14:val="standardContextual"/>
        </w:rPr>
        <w:tab/>
      </w:r>
      <w:r>
        <w:t>CC-TF in P-CSCF</w:t>
      </w:r>
      <w:r>
        <w:tab/>
      </w:r>
      <w:r>
        <w:fldChar w:fldCharType="begin" w:fldLock="1"/>
      </w:r>
      <w:r>
        <w:instrText xml:space="preserve"> PAGEREF _Toc176147369 \h </w:instrText>
      </w:r>
      <w:r>
        <w:fldChar w:fldCharType="separate"/>
      </w:r>
      <w:r>
        <w:t>337</w:t>
      </w:r>
      <w:r>
        <w:fldChar w:fldCharType="end"/>
      </w:r>
    </w:p>
    <w:p w14:paraId="23BFE494" w14:textId="7C30954D" w:rsidR="00C82FDF" w:rsidRDefault="00C82FDF">
      <w:pPr>
        <w:pStyle w:val="TOC5"/>
        <w:rPr>
          <w:rFonts w:asciiTheme="minorHAnsi" w:eastAsiaTheme="minorEastAsia" w:hAnsiTheme="minorHAnsi" w:cstheme="minorBidi"/>
          <w:kern w:val="2"/>
          <w:sz w:val="24"/>
          <w:szCs w:val="24"/>
          <w:lang w:eastAsia="en-GB"/>
          <w14:ligatures w14:val="standardContextual"/>
        </w:rPr>
      </w:pPr>
      <w:r>
        <w:t>7.12.5.1.3</w:t>
      </w:r>
      <w:r>
        <w:rPr>
          <w:rFonts w:asciiTheme="minorHAnsi" w:eastAsiaTheme="minorEastAsia" w:hAnsiTheme="minorHAnsi" w:cstheme="minorBidi"/>
          <w:kern w:val="2"/>
          <w:sz w:val="24"/>
          <w:szCs w:val="24"/>
          <w:lang w:eastAsia="en-GB"/>
          <w14:ligatures w14:val="standardContextual"/>
        </w:rPr>
        <w:tab/>
      </w:r>
      <w:r>
        <w:t>CC-TF in IBCF</w:t>
      </w:r>
      <w:r>
        <w:tab/>
      </w:r>
      <w:r>
        <w:fldChar w:fldCharType="begin" w:fldLock="1"/>
      </w:r>
      <w:r>
        <w:instrText xml:space="preserve"> PAGEREF _Toc176147370 \h </w:instrText>
      </w:r>
      <w:r>
        <w:fldChar w:fldCharType="separate"/>
      </w:r>
      <w:r>
        <w:t>337</w:t>
      </w:r>
      <w:r>
        <w:fldChar w:fldCharType="end"/>
      </w:r>
    </w:p>
    <w:p w14:paraId="13B0B625" w14:textId="37FE4FAE" w:rsidR="00C82FDF" w:rsidRDefault="00C82FDF">
      <w:pPr>
        <w:pStyle w:val="TOC5"/>
        <w:rPr>
          <w:rFonts w:asciiTheme="minorHAnsi" w:eastAsiaTheme="minorEastAsia" w:hAnsiTheme="minorHAnsi" w:cstheme="minorBidi"/>
          <w:kern w:val="2"/>
          <w:sz w:val="24"/>
          <w:szCs w:val="24"/>
          <w:lang w:eastAsia="en-GB"/>
          <w14:ligatures w14:val="standardContextual"/>
        </w:rPr>
      </w:pPr>
      <w:r>
        <w:t>7.12.5.1.4</w:t>
      </w:r>
      <w:r>
        <w:rPr>
          <w:rFonts w:asciiTheme="minorHAnsi" w:eastAsiaTheme="minorEastAsia" w:hAnsiTheme="minorHAnsi" w:cstheme="minorBidi"/>
          <w:kern w:val="2"/>
          <w:sz w:val="24"/>
          <w:szCs w:val="24"/>
          <w:lang w:eastAsia="en-GB"/>
          <w14:ligatures w14:val="standardContextual"/>
        </w:rPr>
        <w:tab/>
      </w:r>
      <w:r>
        <w:t>CC-TF in MGCF</w:t>
      </w:r>
      <w:r>
        <w:tab/>
      </w:r>
      <w:r>
        <w:fldChar w:fldCharType="begin" w:fldLock="1"/>
      </w:r>
      <w:r>
        <w:instrText xml:space="preserve"> PAGEREF _Toc176147371 \h </w:instrText>
      </w:r>
      <w:r>
        <w:fldChar w:fldCharType="separate"/>
      </w:r>
      <w:r>
        <w:t>338</w:t>
      </w:r>
      <w:r>
        <w:fldChar w:fldCharType="end"/>
      </w:r>
    </w:p>
    <w:p w14:paraId="7D485BA4" w14:textId="34258486" w:rsidR="00C82FDF" w:rsidRDefault="00C82FDF">
      <w:pPr>
        <w:pStyle w:val="TOC5"/>
        <w:rPr>
          <w:rFonts w:asciiTheme="minorHAnsi" w:eastAsiaTheme="minorEastAsia" w:hAnsiTheme="minorHAnsi" w:cstheme="minorBidi"/>
          <w:kern w:val="2"/>
          <w:sz w:val="24"/>
          <w:szCs w:val="24"/>
          <w:lang w:eastAsia="en-GB"/>
          <w14:ligatures w14:val="standardContextual"/>
        </w:rPr>
      </w:pPr>
      <w:r>
        <w:t>7.12.5.1.5</w:t>
      </w:r>
      <w:r>
        <w:rPr>
          <w:rFonts w:asciiTheme="minorHAnsi" w:eastAsiaTheme="minorEastAsia" w:hAnsiTheme="minorHAnsi" w:cstheme="minorBidi"/>
          <w:kern w:val="2"/>
          <w:sz w:val="24"/>
          <w:szCs w:val="24"/>
          <w:lang w:eastAsia="en-GB"/>
          <w14:ligatures w14:val="standardContextual"/>
        </w:rPr>
        <w:tab/>
      </w:r>
      <w:r>
        <w:t>CC-TF in AS/MRFC</w:t>
      </w:r>
      <w:r>
        <w:tab/>
      </w:r>
      <w:r>
        <w:fldChar w:fldCharType="begin" w:fldLock="1"/>
      </w:r>
      <w:r>
        <w:instrText xml:space="preserve"> PAGEREF _Toc176147372 \h </w:instrText>
      </w:r>
      <w:r>
        <w:fldChar w:fldCharType="separate"/>
      </w:r>
      <w:r>
        <w:t>338</w:t>
      </w:r>
      <w:r>
        <w:fldChar w:fldCharType="end"/>
      </w:r>
    </w:p>
    <w:p w14:paraId="5BF0973D" w14:textId="0F825984" w:rsidR="00C82FDF" w:rsidRDefault="00C82FDF">
      <w:pPr>
        <w:pStyle w:val="TOC4"/>
        <w:rPr>
          <w:rFonts w:asciiTheme="minorHAnsi" w:eastAsiaTheme="minorEastAsia" w:hAnsiTheme="minorHAnsi" w:cstheme="minorBidi"/>
          <w:kern w:val="2"/>
          <w:sz w:val="24"/>
          <w:szCs w:val="24"/>
          <w:lang w:eastAsia="en-GB"/>
          <w14:ligatures w14:val="standardContextual"/>
        </w:rPr>
      </w:pPr>
      <w:r>
        <w:t>7.12.5.2</w:t>
      </w:r>
      <w:r>
        <w:rPr>
          <w:rFonts w:asciiTheme="minorHAnsi" w:eastAsiaTheme="minorEastAsia" w:hAnsiTheme="minorHAnsi" w:cstheme="minorBidi"/>
          <w:kern w:val="2"/>
          <w:sz w:val="24"/>
          <w:szCs w:val="24"/>
          <w:lang w:eastAsia="en-GB"/>
          <w14:ligatures w14:val="standardContextual"/>
        </w:rPr>
        <w:tab/>
      </w:r>
      <w:r>
        <w:t>LI_T3 triggering details</w:t>
      </w:r>
      <w:r>
        <w:tab/>
      </w:r>
      <w:r>
        <w:fldChar w:fldCharType="begin" w:fldLock="1"/>
      </w:r>
      <w:r>
        <w:instrText xml:space="preserve"> PAGEREF _Toc176147373 \h </w:instrText>
      </w:r>
      <w:r>
        <w:fldChar w:fldCharType="separate"/>
      </w:r>
      <w:r>
        <w:t>338</w:t>
      </w:r>
      <w:r>
        <w:fldChar w:fldCharType="end"/>
      </w:r>
    </w:p>
    <w:p w14:paraId="37E6F852" w14:textId="451A0C2D" w:rsidR="00C82FDF" w:rsidRDefault="00C82FDF">
      <w:pPr>
        <w:pStyle w:val="TOC5"/>
        <w:rPr>
          <w:rFonts w:asciiTheme="minorHAnsi" w:eastAsiaTheme="minorEastAsia" w:hAnsiTheme="minorHAnsi" w:cstheme="minorBidi"/>
          <w:kern w:val="2"/>
          <w:sz w:val="24"/>
          <w:szCs w:val="24"/>
          <w:lang w:eastAsia="en-GB"/>
          <w14:ligatures w14:val="standardContextual"/>
        </w:rPr>
      </w:pPr>
      <w:r>
        <w:t>7.12.5.2.1</w:t>
      </w:r>
      <w:r>
        <w:rPr>
          <w:rFonts w:asciiTheme="minorHAnsi" w:eastAsiaTheme="minorEastAsia" w:hAnsiTheme="minorHAnsi" w:cstheme="minorBidi"/>
          <w:kern w:val="2"/>
          <w:sz w:val="24"/>
          <w:szCs w:val="24"/>
          <w:lang w:eastAsia="en-GB"/>
          <w14:ligatures w14:val="standardContextual"/>
        </w:rPr>
        <w:tab/>
      </w:r>
      <w:r>
        <w:t xml:space="preserve"> General</w:t>
      </w:r>
      <w:r>
        <w:tab/>
      </w:r>
      <w:r>
        <w:fldChar w:fldCharType="begin" w:fldLock="1"/>
      </w:r>
      <w:r>
        <w:instrText xml:space="preserve"> PAGEREF _Toc176147374 \h </w:instrText>
      </w:r>
      <w:r>
        <w:fldChar w:fldCharType="separate"/>
      </w:r>
      <w:r>
        <w:t>338</w:t>
      </w:r>
      <w:r>
        <w:fldChar w:fldCharType="end"/>
      </w:r>
    </w:p>
    <w:p w14:paraId="32D1309D" w14:textId="08EF9033" w:rsidR="00C82FDF" w:rsidRDefault="00C82FDF">
      <w:pPr>
        <w:pStyle w:val="TOC5"/>
        <w:rPr>
          <w:rFonts w:asciiTheme="minorHAnsi" w:eastAsiaTheme="minorEastAsia" w:hAnsiTheme="minorHAnsi" w:cstheme="minorBidi"/>
          <w:kern w:val="2"/>
          <w:sz w:val="24"/>
          <w:szCs w:val="24"/>
          <w:lang w:eastAsia="en-GB"/>
          <w14:ligatures w14:val="standardContextual"/>
        </w:rPr>
      </w:pPr>
      <w:r>
        <w:t>7.12.5.2.2</w:t>
      </w:r>
      <w:r>
        <w:rPr>
          <w:rFonts w:asciiTheme="minorHAnsi" w:eastAsiaTheme="minorEastAsia" w:hAnsiTheme="minorHAnsi" w:cstheme="minorBidi"/>
          <w:kern w:val="2"/>
          <w:sz w:val="24"/>
          <w:szCs w:val="24"/>
          <w:lang w:eastAsia="en-GB"/>
          <w14:ligatures w14:val="standardContextual"/>
        </w:rPr>
        <w:tab/>
      </w:r>
      <w:r>
        <w:t xml:space="preserve"> Activation Task</w:t>
      </w:r>
      <w:r>
        <w:tab/>
      </w:r>
      <w:r>
        <w:fldChar w:fldCharType="begin" w:fldLock="1"/>
      </w:r>
      <w:r>
        <w:instrText xml:space="preserve"> PAGEREF _Toc176147375 \h </w:instrText>
      </w:r>
      <w:r>
        <w:fldChar w:fldCharType="separate"/>
      </w:r>
      <w:r>
        <w:t>339</w:t>
      </w:r>
      <w:r>
        <w:fldChar w:fldCharType="end"/>
      </w:r>
    </w:p>
    <w:p w14:paraId="1E42D42C" w14:textId="270EE5D3" w:rsidR="00C82FDF" w:rsidRDefault="00C82FDF">
      <w:pPr>
        <w:pStyle w:val="TOC6"/>
        <w:rPr>
          <w:rFonts w:asciiTheme="minorHAnsi" w:eastAsiaTheme="minorEastAsia" w:hAnsiTheme="minorHAnsi" w:cstheme="minorBidi"/>
          <w:kern w:val="2"/>
          <w:sz w:val="24"/>
          <w:szCs w:val="24"/>
          <w:lang w:eastAsia="en-GB"/>
          <w14:ligatures w14:val="standardContextual"/>
        </w:rPr>
      </w:pPr>
      <w:r>
        <w:t>7.12.5.2.2.1</w:t>
      </w:r>
      <w:r>
        <w:rPr>
          <w:rFonts w:asciiTheme="minorHAnsi" w:eastAsiaTheme="minorEastAsia" w:hAnsiTheme="minorHAnsi" w:cstheme="minorBidi"/>
          <w:kern w:val="2"/>
          <w:sz w:val="24"/>
          <w:szCs w:val="24"/>
          <w:lang w:eastAsia="en-GB"/>
          <w14:ligatures w14:val="standardContextual"/>
        </w:rPr>
        <w:tab/>
      </w:r>
      <w:r>
        <w:t>Overview</w:t>
      </w:r>
      <w:r>
        <w:tab/>
      </w:r>
      <w:r>
        <w:fldChar w:fldCharType="begin" w:fldLock="1"/>
      </w:r>
      <w:r>
        <w:instrText xml:space="preserve"> PAGEREF _Toc176147376 \h </w:instrText>
      </w:r>
      <w:r>
        <w:fldChar w:fldCharType="separate"/>
      </w:r>
      <w:r>
        <w:t>339</w:t>
      </w:r>
      <w:r>
        <w:fldChar w:fldCharType="end"/>
      </w:r>
    </w:p>
    <w:p w14:paraId="04D26D5C" w14:textId="53697986" w:rsidR="00C82FDF" w:rsidRDefault="00C82FDF">
      <w:pPr>
        <w:pStyle w:val="TOC6"/>
        <w:rPr>
          <w:rFonts w:asciiTheme="minorHAnsi" w:eastAsiaTheme="minorEastAsia" w:hAnsiTheme="minorHAnsi" w:cstheme="minorBidi"/>
          <w:kern w:val="2"/>
          <w:sz w:val="24"/>
          <w:szCs w:val="24"/>
          <w:lang w:eastAsia="en-GB"/>
          <w14:ligatures w14:val="standardContextual"/>
        </w:rPr>
      </w:pPr>
      <w:r>
        <w:t>7.12.5.2.2.2</w:t>
      </w:r>
      <w:r>
        <w:rPr>
          <w:rFonts w:asciiTheme="minorHAnsi" w:eastAsiaTheme="minorEastAsia" w:hAnsiTheme="minorHAnsi" w:cstheme="minorBidi"/>
          <w:kern w:val="2"/>
          <w:sz w:val="24"/>
          <w:szCs w:val="24"/>
          <w:lang w:eastAsia="en-GB"/>
          <w14:ligatures w14:val="standardContextual"/>
        </w:rPr>
        <w:tab/>
      </w:r>
      <w:r>
        <w:t>Activation of CC-POI in IMS-AGW, TrGW, IM-MGW</w:t>
      </w:r>
      <w:r>
        <w:tab/>
      </w:r>
      <w:r>
        <w:fldChar w:fldCharType="begin" w:fldLock="1"/>
      </w:r>
      <w:r>
        <w:instrText xml:space="preserve"> PAGEREF _Toc176147377 \h </w:instrText>
      </w:r>
      <w:r>
        <w:fldChar w:fldCharType="separate"/>
      </w:r>
      <w:r>
        <w:t>341</w:t>
      </w:r>
      <w:r>
        <w:fldChar w:fldCharType="end"/>
      </w:r>
    </w:p>
    <w:p w14:paraId="17BA1FF1" w14:textId="69057012" w:rsidR="00C82FDF" w:rsidRDefault="00C82FDF">
      <w:pPr>
        <w:pStyle w:val="TOC6"/>
        <w:rPr>
          <w:rFonts w:asciiTheme="minorHAnsi" w:eastAsiaTheme="minorEastAsia" w:hAnsiTheme="minorHAnsi" w:cstheme="minorBidi"/>
          <w:kern w:val="2"/>
          <w:sz w:val="24"/>
          <w:szCs w:val="24"/>
          <w:lang w:eastAsia="en-GB"/>
          <w14:ligatures w14:val="standardContextual"/>
        </w:rPr>
      </w:pPr>
      <w:r>
        <w:t>7.12.5.2.2.3</w:t>
      </w:r>
      <w:r>
        <w:rPr>
          <w:rFonts w:asciiTheme="minorHAnsi" w:eastAsiaTheme="minorEastAsia" w:hAnsiTheme="minorHAnsi" w:cstheme="minorBidi"/>
          <w:kern w:val="2"/>
          <w:sz w:val="24"/>
          <w:szCs w:val="24"/>
          <w:lang w:eastAsia="en-GB"/>
          <w14:ligatures w14:val="standardContextual"/>
        </w:rPr>
        <w:tab/>
      </w:r>
      <w:r>
        <w:t xml:space="preserve"> CC-POI in MRFP</w:t>
      </w:r>
      <w:r>
        <w:tab/>
      </w:r>
      <w:r>
        <w:fldChar w:fldCharType="begin" w:fldLock="1"/>
      </w:r>
      <w:r>
        <w:instrText xml:space="preserve"> PAGEREF _Toc176147378 \h </w:instrText>
      </w:r>
      <w:r>
        <w:fldChar w:fldCharType="separate"/>
      </w:r>
      <w:r>
        <w:t>344</w:t>
      </w:r>
      <w:r>
        <w:fldChar w:fldCharType="end"/>
      </w:r>
    </w:p>
    <w:p w14:paraId="5A6818E5" w14:textId="20357D12" w:rsidR="00C82FDF" w:rsidRDefault="00C82FDF">
      <w:pPr>
        <w:pStyle w:val="TOC6"/>
        <w:rPr>
          <w:rFonts w:asciiTheme="minorHAnsi" w:eastAsiaTheme="minorEastAsia" w:hAnsiTheme="minorHAnsi" w:cstheme="minorBidi"/>
          <w:kern w:val="2"/>
          <w:sz w:val="24"/>
          <w:szCs w:val="24"/>
          <w:lang w:eastAsia="en-GB"/>
          <w14:ligatures w14:val="standardContextual"/>
        </w:rPr>
      </w:pPr>
      <w:r>
        <w:t>7.12.5.2.2.4</w:t>
      </w:r>
      <w:r>
        <w:rPr>
          <w:rFonts w:asciiTheme="minorHAnsi" w:eastAsiaTheme="minorEastAsia" w:hAnsiTheme="minorHAnsi" w:cstheme="minorBidi"/>
          <w:kern w:val="2"/>
          <w:sz w:val="24"/>
          <w:szCs w:val="24"/>
          <w:lang w:eastAsia="en-GB"/>
          <w14:ligatures w14:val="standardContextual"/>
        </w:rPr>
        <w:tab/>
      </w:r>
      <w:r>
        <w:t>Activation of CC-POI when media interceptions are done at both sides IMS media function</w:t>
      </w:r>
      <w:r>
        <w:tab/>
      </w:r>
      <w:r>
        <w:fldChar w:fldCharType="begin" w:fldLock="1"/>
      </w:r>
      <w:r>
        <w:instrText xml:space="preserve"> PAGEREF _Toc176147379 \h </w:instrText>
      </w:r>
      <w:r>
        <w:fldChar w:fldCharType="separate"/>
      </w:r>
      <w:r>
        <w:t>345</w:t>
      </w:r>
      <w:r>
        <w:fldChar w:fldCharType="end"/>
      </w:r>
    </w:p>
    <w:p w14:paraId="668FF9CE" w14:textId="6E0F8522" w:rsidR="00C82FDF" w:rsidRDefault="00C82FDF">
      <w:pPr>
        <w:pStyle w:val="TOC5"/>
        <w:rPr>
          <w:rFonts w:asciiTheme="minorHAnsi" w:eastAsiaTheme="minorEastAsia" w:hAnsiTheme="minorHAnsi" w:cstheme="minorBidi"/>
          <w:kern w:val="2"/>
          <w:sz w:val="24"/>
          <w:szCs w:val="24"/>
          <w:lang w:eastAsia="en-GB"/>
          <w14:ligatures w14:val="standardContextual"/>
        </w:rPr>
      </w:pPr>
      <w:r>
        <w:t>7.12.5.2.3</w:t>
      </w:r>
      <w:r>
        <w:rPr>
          <w:rFonts w:asciiTheme="minorHAnsi" w:eastAsiaTheme="minorEastAsia" w:hAnsiTheme="minorHAnsi" w:cstheme="minorBidi"/>
          <w:kern w:val="2"/>
          <w:sz w:val="24"/>
          <w:szCs w:val="24"/>
          <w:lang w:eastAsia="en-GB"/>
          <w14:ligatures w14:val="standardContextual"/>
        </w:rPr>
        <w:tab/>
      </w:r>
      <w:r>
        <w:t>ModifyTask</w:t>
      </w:r>
      <w:r>
        <w:tab/>
      </w:r>
      <w:r>
        <w:fldChar w:fldCharType="begin" w:fldLock="1"/>
      </w:r>
      <w:r>
        <w:instrText xml:space="preserve"> PAGEREF _Toc176147380 \h </w:instrText>
      </w:r>
      <w:r>
        <w:fldChar w:fldCharType="separate"/>
      </w:r>
      <w:r>
        <w:t>347</w:t>
      </w:r>
      <w:r>
        <w:fldChar w:fldCharType="end"/>
      </w:r>
    </w:p>
    <w:p w14:paraId="3C6F5443" w14:textId="3DE910B9" w:rsidR="00C82FDF" w:rsidRDefault="00C82FDF">
      <w:pPr>
        <w:pStyle w:val="TOC5"/>
        <w:rPr>
          <w:rFonts w:asciiTheme="minorHAnsi" w:eastAsiaTheme="minorEastAsia" w:hAnsiTheme="minorHAnsi" w:cstheme="minorBidi"/>
          <w:kern w:val="2"/>
          <w:sz w:val="24"/>
          <w:szCs w:val="24"/>
          <w:lang w:eastAsia="en-GB"/>
          <w14:ligatures w14:val="standardContextual"/>
        </w:rPr>
      </w:pPr>
      <w:r>
        <w:t>7.12.5.2.4</w:t>
      </w:r>
      <w:r>
        <w:rPr>
          <w:rFonts w:asciiTheme="minorHAnsi" w:eastAsiaTheme="minorEastAsia" w:hAnsiTheme="minorHAnsi" w:cstheme="minorBidi"/>
          <w:kern w:val="2"/>
          <w:sz w:val="24"/>
          <w:szCs w:val="24"/>
          <w:lang w:eastAsia="en-GB"/>
          <w14:ligatures w14:val="standardContextual"/>
        </w:rPr>
        <w:tab/>
      </w:r>
      <w:r>
        <w:t>DeactivateTask</w:t>
      </w:r>
      <w:r>
        <w:tab/>
      </w:r>
      <w:r>
        <w:fldChar w:fldCharType="begin" w:fldLock="1"/>
      </w:r>
      <w:r>
        <w:instrText xml:space="preserve"> PAGEREF _Toc176147381 \h </w:instrText>
      </w:r>
      <w:r>
        <w:fldChar w:fldCharType="separate"/>
      </w:r>
      <w:r>
        <w:t>348</w:t>
      </w:r>
      <w:r>
        <w:fldChar w:fldCharType="end"/>
      </w:r>
    </w:p>
    <w:p w14:paraId="160074EB" w14:textId="4AB113C1" w:rsidR="00C82FDF" w:rsidRDefault="00C82FDF">
      <w:pPr>
        <w:pStyle w:val="TOC3"/>
        <w:rPr>
          <w:rFonts w:asciiTheme="minorHAnsi" w:eastAsiaTheme="minorEastAsia" w:hAnsiTheme="minorHAnsi" w:cstheme="minorBidi"/>
          <w:kern w:val="2"/>
          <w:sz w:val="24"/>
          <w:szCs w:val="24"/>
          <w:lang w:eastAsia="en-GB"/>
          <w14:ligatures w14:val="standardContextual"/>
        </w:rPr>
      </w:pPr>
      <w:r>
        <w:t>7.12.6</w:t>
      </w:r>
      <w:r>
        <w:rPr>
          <w:rFonts w:asciiTheme="minorHAnsi" w:eastAsiaTheme="minorEastAsia" w:hAnsiTheme="minorHAnsi" w:cstheme="minorBidi"/>
          <w:kern w:val="2"/>
          <w:sz w:val="24"/>
          <w:szCs w:val="24"/>
          <w:lang w:eastAsia="en-GB"/>
          <w14:ligatures w14:val="standardContextual"/>
        </w:rPr>
        <w:tab/>
      </w:r>
      <w:r>
        <w:t>Generation of xCC over LI_X3</w:t>
      </w:r>
      <w:r>
        <w:tab/>
      </w:r>
      <w:r>
        <w:fldChar w:fldCharType="begin" w:fldLock="1"/>
      </w:r>
      <w:r>
        <w:instrText xml:space="preserve"> PAGEREF _Toc176147382 \h </w:instrText>
      </w:r>
      <w:r>
        <w:fldChar w:fldCharType="separate"/>
      </w:r>
      <w:r>
        <w:t>348</w:t>
      </w:r>
      <w:r>
        <w:fldChar w:fldCharType="end"/>
      </w:r>
    </w:p>
    <w:p w14:paraId="2A922866" w14:textId="142837C2" w:rsidR="00C82FDF" w:rsidRDefault="00C82FDF">
      <w:pPr>
        <w:pStyle w:val="TOC4"/>
        <w:rPr>
          <w:rFonts w:asciiTheme="minorHAnsi" w:eastAsiaTheme="minorEastAsia" w:hAnsiTheme="minorHAnsi" w:cstheme="minorBidi"/>
          <w:kern w:val="2"/>
          <w:sz w:val="24"/>
          <w:szCs w:val="24"/>
          <w:lang w:eastAsia="en-GB"/>
          <w14:ligatures w14:val="standardContextual"/>
        </w:rPr>
      </w:pPr>
      <w:r>
        <w:t>7.12.6.1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_Toc176147383 \h </w:instrText>
      </w:r>
      <w:r>
        <w:fldChar w:fldCharType="separate"/>
      </w:r>
      <w:r>
        <w:t>348</w:t>
      </w:r>
      <w:r>
        <w:fldChar w:fldCharType="end"/>
      </w:r>
    </w:p>
    <w:p w14:paraId="4424A067" w14:textId="1648F3E6" w:rsidR="00C82FDF" w:rsidRDefault="00C82FDF">
      <w:pPr>
        <w:pStyle w:val="TOC4"/>
        <w:rPr>
          <w:rFonts w:asciiTheme="minorHAnsi" w:eastAsiaTheme="minorEastAsia" w:hAnsiTheme="minorHAnsi" w:cstheme="minorBidi"/>
          <w:kern w:val="2"/>
          <w:sz w:val="24"/>
          <w:szCs w:val="24"/>
          <w:lang w:eastAsia="en-GB"/>
          <w14:ligatures w14:val="standardContextual"/>
        </w:rPr>
      </w:pPr>
      <w:r>
        <w:lastRenderedPageBreak/>
        <w:t>7.12.6.2</w:t>
      </w:r>
      <w:r>
        <w:rPr>
          <w:rFonts w:asciiTheme="minorHAnsi" w:eastAsiaTheme="minorEastAsia" w:hAnsiTheme="minorHAnsi" w:cstheme="minorBidi"/>
          <w:kern w:val="2"/>
          <w:sz w:val="24"/>
          <w:szCs w:val="24"/>
          <w:lang w:eastAsia="en-GB"/>
          <w14:ligatures w14:val="standardContextual"/>
        </w:rPr>
        <w:tab/>
      </w:r>
      <w:r>
        <w:t>Media capture</w:t>
      </w:r>
      <w:r>
        <w:tab/>
      </w:r>
      <w:r>
        <w:fldChar w:fldCharType="begin" w:fldLock="1"/>
      </w:r>
      <w:r>
        <w:instrText xml:space="preserve"> PAGEREF _Toc176147384 \h </w:instrText>
      </w:r>
      <w:r>
        <w:fldChar w:fldCharType="separate"/>
      </w:r>
      <w:r>
        <w:t>348</w:t>
      </w:r>
      <w:r>
        <w:fldChar w:fldCharType="end"/>
      </w:r>
    </w:p>
    <w:p w14:paraId="4C2A76F8" w14:textId="12F5E94F" w:rsidR="00C82FDF" w:rsidRDefault="00C82FDF">
      <w:pPr>
        <w:pStyle w:val="TOC4"/>
        <w:rPr>
          <w:rFonts w:asciiTheme="minorHAnsi" w:eastAsiaTheme="minorEastAsia" w:hAnsiTheme="minorHAnsi" w:cstheme="minorBidi"/>
          <w:kern w:val="2"/>
          <w:sz w:val="24"/>
          <w:szCs w:val="24"/>
          <w:lang w:eastAsia="en-GB"/>
          <w14:ligatures w14:val="standardContextual"/>
        </w:rPr>
      </w:pPr>
      <w:r>
        <w:t>7.12.6.3</w:t>
      </w:r>
      <w:r>
        <w:rPr>
          <w:rFonts w:asciiTheme="minorHAnsi" w:eastAsiaTheme="minorEastAsia" w:hAnsiTheme="minorHAnsi" w:cstheme="minorBidi"/>
          <w:kern w:val="2"/>
          <w:sz w:val="24"/>
          <w:szCs w:val="24"/>
          <w:lang w:eastAsia="en-GB"/>
          <w14:ligatures w14:val="standardContextual"/>
        </w:rPr>
        <w:tab/>
      </w:r>
      <w:r>
        <w:t>Payload format</w:t>
      </w:r>
      <w:r>
        <w:tab/>
      </w:r>
      <w:r>
        <w:fldChar w:fldCharType="begin" w:fldLock="1"/>
      </w:r>
      <w:r>
        <w:instrText xml:space="preserve"> PAGEREF _Toc176147385 \h </w:instrText>
      </w:r>
      <w:r>
        <w:fldChar w:fldCharType="separate"/>
      </w:r>
      <w:r>
        <w:t>349</w:t>
      </w:r>
      <w:r>
        <w:fldChar w:fldCharType="end"/>
      </w:r>
    </w:p>
    <w:p w14:paraId="1422E2FC" w14:textId="59ADBFDE" w:rsidR="00C82FDF" w:rsidRDefault="00C82FDF">
      <w:pPr>
        <w:pStyle w:val="TOC4"/>
        <w:rPr>
          <w:rFonts w:asciiTheme="minorHAnsi" w:eastAsiaTheme="minorEastAsia" w:hAnsiTheme="minorHAnsi" w:cstheme="minorBidi"/>
          <w:kern w:val="2"/>
          <w:sz w:val="24"/>
          <w:szCs w:val="24"/>
          <w:lang w:eastAsia="en-GB"/>
          <w14:ligatures w14:val="standardContextual"/>
        </w:rPr>
      </w:pPr>
      <w:r>
        <w:t>7.12.6.4</w:t>
      </w:r>
      <w:r>
        <w:rPr>
          <w:rFonts w:asciiTheme="minorHAnsi" w:eastAsiaTheme="minorEastAsia" w:hAnsiTheme="minorHAnsi" w:cstheme="minorBidi"/>
          <w:kern w:val="2"/>
          <w:sz w:val="24"/>
          <w:szCs w:val="24"/>
          <w:lang w:eastAsia="en-GB"/>
          <w14:ligatures w14:val="standardContextual"/>
        </w:rPr>
        <w:tab/>
      </w:r>
      <w:r>
        <w:t>Payload direction</w:t>
      </w:r>
      <w:r>
        <w:tab/>
      </w:r>
      <w:r>
        <w:fldChar w:fldCharType="begin" w:fldLock="1"/>
      </w:r>
      <w:r>
        <w:instrText xml:space="preserve"> PAGEREF _Toc176147386 \h </w:instrText>
      </w:r>
      <w:r>
        <w:fldChar w:fldCharType="separate"/>
      </w:r>
      <w:r>
        <w:t>349</w:t>
      </w:r>
      <w:r>
        <w:fldChar w:fldCharType="end"/>
      </w:r>
    </w:p>
    <w:p w14:paraId="196A9DB0" w14:textId="1EC34A57" w:rsidR="00C82FDF" w:rsidRDefault="00C82FDF">
      <w:pPr>
        <w:pStyle w:val="TOC4"/>
        <w:rPr>
          <w:rFonts w:asciiTheme="minorHAnsi" w:eastAsiaTheme="minorEastAsia" w:hAnsiTheme="minorHAnsi" w:cstheme="minorBidi"/>
          <w:kern w:val="2"/>
          <w:sz w:val="24"/>
          <w:szCs w:val="24"/>
          <w:lang w:eastAsia="en-GB"/>
          <w14:ligatures w14:val="standardContextual"/>
        </w:rPr>
      </w:pPr>
      <w:r>
        <w:t>7.12.6.5</w:t>
      </w:r>
      <w:r>
        <w:rPr>
          <w:rFonts w:asciiTheme="minorHAnsi" w:eastAsiaTheme="minorEastAsia" w:hAnsiTheme="minorHAnsi" w:cstheme="minorBidi"/>
          <w:kern w:val="2"/>
          <w:sz w:val="24"/>
          <w:szCs w:val="24"/>
          <w:lang w:eastAsia="en-GB"/>
          <w14:ligatures w14:val="standardContextual"/>
        </w:rPr>
        <w:tab/>
      </w:r>
      <w:r>
        <w:t>SDP session description</w:t>
      </w:r>
      <w:r>
        <w:tab/>
      </w:r>
      <w:r>
        <w:fldChar w:fldCharType="begin" w:fldLock="1"/>
      </w:r>
      <w:r>
        <w:instrText xml:space="preserve"> PAGEREF _Toc176147387 \h </w:instrText>
      </w:r>
      <w:r>
        <w:fldChar w:fldCharType="separate"/>
      </w:r>
      <w:r>
        <w:t>349</w:t>
      </w:r>
      <w:r>
        <w:fldChar w:fldCharType="end"/>
      </w:r>
    </w:p>
    <w:p w14:paraId="2A302EFF" w14:textId="67EAAE52" w:rsidR="00C82FDF" w:rsidRDefault="00C82FDF">
      <w:pPr>
        <w:pStyle w:val="TOC4"/>
        <w:rPr>
          <w:rFonts w:asciiTheme="minorHAnsi" w:eastAsiaTheme="minorEastAsia" w:hAnsiTheme="minorHAnsi" w:cstheme="minorBidi"/>
          <w:kern w:val="2"/>
          <w:sz w:val="24"/>
          <w:szCs w:val="24"/>
          <w:lang w:eastAsia="en-GB"/>
          <w14:ligatures w14:val="standardContextual"/>
        </w:rPr>
      </w:pPr>
      <w:r>
        <w:t>7.12.6.6</w:t>
      </w:r>
      <w:r>
        <w:rPr>
          <w:rFonts w:asciiTheme="minorHAnsi" w:eastAsiaTheme="minorEastAsia" w:hAnsiTheme="minorHAnsi" w:cstheme="minorBidi"/>
          <w:kern w:val="2"/>
          <w:sz w:val="24"/>
          <w:szCs w:val="24"/>
          <w:lang w:eastAsia="en-GB"/>
          <w14:ligatures w14:val="standardContextual"/>
        </w:rPr>
        <w:tab/>
      </w:r>
      <w:r>
        <w:t>Additional XID related information</w:t>
      </w:r>
      <w:r>
        <w:tab/>
      </w:r>
      <w:r>
        <w:fldChar w:fldCharType="begin" w:fldLock="1"/>
      </w:r>
      <w:r>
        <w:instrText xml:space="preserve"> PAGEREF _Toc176147388 \h </w:instrText>
      </w:r>
      <w:r>
        <w:fldChar w:fldCharType="separate"/>
      </w:r>
      <w:r>
        <w:t>350</w:t>
      </w:r>
      <w:r>
        <w:fldChar w:fldCharType="end"/>
      </w:r>
    </w:p>
    <w:p w14:paraId="1587C01C" w14:textId="16FD8106" w:rsidR="00C82FDF" w:rsidRDefault="00C82FDF">
      <w:pPr>
        <w:pStyle w:val="TOC3"/>
        <w:rPr>
          <w:rFonts w:asciiTheme="minorHAnsi" w:eastAsiaTheme="minorEastAsia" w:hAnsiTheme="minorHAnsi" w:cstheme="minorBidi"/>
          <w:kern w:val="2"/>
          <w:sz w:val="24"/>
          <w:szCs w:val="24"/>
          <w:lang w:eastAsia="en-GB"/>
          <w14:ligatures w14:val="standardContextual"/>
        </w:rPr>
      </w:pPr>
      <w:r>
        <w:t>7.12.7</w:t>
      </w:r>
      <w:r>
        <w:rPr>
          <w:rFonts w:asciiTheme="minorHAnsi" w:eastAsiaTheme="minorEastAsia" w:hAnsiTheme="minorHAnsi" w:cstheme="minorBidi"/>
          <w:kern w:val="2"/>
          <w:sz w:val="24"/>
          <w:szCs w:val="24"/>
          <w:lang w:eastAsia="en-GB"/>
          <w14:ligatures w14:val="standardContextual"/>
        </w:rPr>
        <w:tab/>
      </w:r>
      <w:r>
        <w:t>Generation of IRI over LI_HI2</w:t>
      </w:r>
      <w:r>
        <w:tab/>
      </w:r>
      <w:r>
        <w:fldChar w:fldCharType="begin" w:fldLock="1"/>
      </w:r>
      <w:r>
        <w:instrText xml:space="preserve"> PAGEREF _Toc176147389 \h </w:instrText>
      </w:r>
      <w:r>
        <w:fldChar w:fldCharType="separate"/>
      </w:r>
      <w:r>
        <w:t>350</w:t>
      </w:r>
      <w:r>
        <w:fldChar w:fldCharType="end"/>
      </w:r>
    </w:p>
    <w:p w14:paraId="13E1B2FD" w14:textId="6A761855" w:rsidR="00C82FDF" w:rsidRDefault="00C82FDF">
      <w:pPr>
        <w:pStyle w:val="TOC4"/>
        <w:rPr>
          <w:rFonts w:asciiTheme="minorHAnsi" w:eastAsiaTheme="minorEastAsia" w:hAnsiTheme="minorHAnsi" w:cstheme="minorBidi"/>
          <w:kern w:val="2"/>
          <w:sz w:val="24"/>
          <w:szCs w:val="24"/>
          <w:lang w:eastAsia="en-GB"/>
          <w14:ligatures w14:val="standardContextual"/>
        </w:rPr>
      </w:pPr>
      <w:r>
        <w:t>7.12.7.1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_Toc176147390 \h </w:instrText>
      </w:r>
      <w:r>
        <w:fldChar w:fldCharType="separate"/>
      </w:r>
      <w:r>
        <w:t>350</w:t>
      </w:r>
      <w:r>
        <w:fldChar w:fldCharType="end"/>
      </w:r>
    </w:p>
    <w:p w14:paraId="549C4BF5" w14:textId="1D3F0E0B" w:rsidR="00C82FDF" w:rsidRDefault="00C82FDF">
      <w:pPr>
        <w:pStyle w:val="TOC4"/>
        <w:rPr>
          <w:rFonts w:asciiTheme="minorHAnsi" w:eastAsiaTheme="minorEastAsia" w:hAnsiTheme="minorHAnsi" w:cstheme="minorBidi"/>
          <w:kern w:val="2"/>
          <w:sz w:val="24"/>
          <w:szCs w:val="24"/>
          <w:lang w:eastAsia="en-GB"/>
          <w14:ligatures w14:val="standardContextual"/>
        </w:rPr>
      </w:pPr>
      <w:r>
        <w:t>7.12.7.2</w:t>
      </w:r>
      <w:r>
        <w:rPr>
          <w:rFonts w:asciiTheme="minorHAnsi" w:eastAsiaTheme="minorEastAsia" w:hAnsiTheme="minorHAnsi" w:cstheme="minorBidi"/>
          <w:kern w:val="2"/>
          <w:sz w:val="24"/>
          <w:szCs w:val="24"/>
          <w:lang w:eastAsia="en-GB"/>
          <w14:ligatures w14:val="standardContextual"/>
        </w:rPr>
        <w:tab/>
      </w:r>
      <w:r>
        <w:t>Handling of multiple instances of list of mediation details</w:t>
      </w:r>
      <w:r>
        <w:tab/>
      </w:r>
      <w:r>
        <w:fldChar w:fldCharType="begin" w:fldLock="1"/>
      </w:r>
      <w:r>
        <w:instrText xml:space="preserve"> PAGEREF _Toc176147391 \h </w:instrText>
      </w:r>
      <w:r>
        <w:fldChar w:fldCharType="separate"/>
      </w:r>
      <w:r>
        <w:t>350</w:t>
      </w:r>
      <w:r>
        <w:fldChar w:fldCharType="end"/>
      </w:r>
    </w:p>
    <w:p w14:paraId="0B1ACAC0" w14:textId="72286A2A" w:rsidR="00C82FDF" w:rsidRDefault="00C82FDF">
      <w:pPr>
        <w:pStyle w:val="TOC4"/>
        <w:rPr>
          <w:rFonts w:asciiTheme="minorHAnsi" w:eastAsiaTheme="minorEastAsia" w:hAnsiTheme="minorHAnsi" w:cstheme="minorBidi"/>
          <w:kern w:val="2"/>
          <w:sz w:val="24"/>
          <w:szCs w:val="24"/>
          <w:lang w:eastAsia="en-GB"/>
          <w14:ligatures w14:val="standardContextual"/>
        </w:rPr>
      </w:pPr>
      <w:r>
        <w:t>7.12.7.3</w:t>
      </w:r>
      <w:r>
        <w:rPr>
          <w:rFonts w:asciiTheme="minorHAnsi" w:eastAsiaTheme="minorEastAsia" w:hAnsiTheme="minorHAnsi" w:cstheme="minorBidi"/>
          <w:kern w:val="2"/>
          <w:sz w:val="24"/>
          <w:szCs w:val="24"/>
          <w:lang w:eastAsia="en-GB"/>
          <w14:ligatures w14:val="standardContextual"/>
        </w:rPr>
        <w:tab/>
      </w:r>
      <w:r>
        <w:t>Mid-session activation for additional warrants at MDF2</w:t>
      </w:r>
      <w:r>
        <w:tab/>
      </w:r>
      <w:r>
        <w:fldChar w:fldCharType="begin" w:fldLock="1"/>
      </w:r>
      <w:r>
        <w:instrText xml:space="preserve"> PAGEREF _Toc176147392 \h </w:instrText>
      </w:r>
      <w:r>
        <w:fldChar w:fldCharType="separate"/>
      </w:r>
      <w:r>
        <w:t>351</w:t>
      </w:r>
      <w:r>
        <w:fldChar w:fldCharType="end"/>
      </w:r>
    </w:p>
    <w:p w14:paraId="1DE0EBF0" w14:textId="29DC1A9C" w:rsidR="00C82FDF" w:rsidRDefault="00C82FDF">
      <w:pPr>
        <w:pStyle w:val="TOC4"/>
        <w:rPr>
          <w:rFonts w:asciiTheme="minorHAnsi" w:eastAsiaTheme="minorEastAsia" w:hAnsiTheme="minorHAnsi" w:cstheme="minorBidi"/>
          <w:kern w:val="2"/>
          <w:sz w:val="24"/>
          <w:szCs w:val="24"/>
          <w:lang w:eastAsia="en-GB"/>
          <w14:ligatures w14:val="standardContextual"/>
        </w:rPr>
      </w:pPr>
      <w:r>
        <w:t>7.12.7.4</w:t>
      </w:r>
      <w:r>
        <w:rPr>
          <w:rFonts w:asciiTheme="minorHAnsi" w:eastAsiaTheme="minorEastAsia" w:hAnsiTheme="minorHAnsi" w:cstheme="minorBidi"/>
          <w:kern w:val="2"/>
          <w:sz w:val="24"/>
          <w:szCs w:val="24"/>
          <w:lang w:eastAsia="en-GB"/>
          <w14:ligatures w14:val="standardContextual"/>
        </w:rPr>
        <w:tab/>
      </w:r>
      <w:r>
        <w:t>Location reporting</w:t>
      </w:r>
      <w:r>
        <w:tab/>
      </w:r>
      <w:r>
        <w:fldChar w:fldCharType="begin" w:fldLock="1"/>
      </w:r>
      <w:r>
        <w:instrText xml:space="preserve"> PAGEREF _Toc176147393 \h </w:instrText>
      </w:r>
      <w:r>
        <w:fldChar w:fldCharType="separate"/>
      </w:r>
      <w:r>
        <w:t>351</w:t>
      </w:r>
      <w:r>
        <w:fldChar w:fldCharType="end"/>
      </w:r>
    </w:p>
    <w:p w14:paraId="58C814E7" w14:textId="19C51183" w:rsidR="00C82FDF" w:rsidRDefault="00C82FDF">
      <w:pPr>
        <w:pStyle w:val="TOC3"/>
        <w:rPr>
          <w:rFonts w:asciiTheme="minorHAnsi" w:eastAsiaTheme="minorEastAsia" w:hAnsiTheme="minorHAnsi" w:cstheme="minorBidi"/>
          <w:kern w:val="2"/>
          <w:sz w:val="24"/>
          <w:szCs w:val="24"/>
          <w:lang w:eastAsia="en-GB"/>
          <w14:ligatures w14:val="standardContextual"/>
        </w:rPr>
      </w:pPr>
      <w:r>
        <w:t>7.12.8</w:t>
      </w:r>
      <w:r>
        <w:rPr>
          <w:rFonts w:asciiTheme="minorHAnsi" w:eastAsiaTheme="minorEastAsia" w:hAnsiTheme="minorHAnsi" w:cstheme="minorBidi"/>
          <w:kern w:val="2"/>
          <w:sz w:val="24"/>
          <w:szCs w:val="24"/>
          <w:lang w:eastAsia="en-GB"/>
          <w14:ligatures w14:val="standardContextual"/>
        </w:rPr>
        <w:tab/>
      </w:r>
      <w:r>
        <w:t>Generation of CC over LI_HI3</w:t>
      </w:r>
      <w:r>
        <w:tab/>
      </w:r>
      <w:r>
        <w:fldChar w:fldCharType="begin" w:fldLock="1"/>
      </w:r>
      <w:r>
        <w:instrText xml:space="preserve"> PAGEREF _Toc176147394 \h </w:instrText>
      </w:r>
      <w:r>
        <w:fldChar w:fldCharType="separate"/>
      </w:r>
      <w:r>
        <w:t>351</w:t>
      </w:r>
      <w:r>
        <w:fldChar w:fldCharType="end"/>
      </w:r>
    </w:p>
    <w:p w14:paraId="0ED6BD09" w14:textId="05C2AA16" w:rsidR="00C82FDF" w:rsidRDefault="00C82FDF">
      <w:pPr>
        <w:pStyle w:val="TOC4"/>
        <w:rPr>
          <w:rFonts w:asciiTheme="minorHAnsi" w:eastAsiaTheme="minorEastAsia" w:hAnsiTheme="minorHAnsi" w:cstheme="minorBidi"/>
          <w:kern w:val="2"/>
          <w:sz w:val="24"/>
          <w:szCs w:val="24"/>
          <w:lang w:eastAsia="en-GB"/>
          <w14:ligatures w14:val="standardContextual"/>
        </w:rPr>
      </w:pPr>
      <w:r>
        <w:t>7.12.8.1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_Toc176147395 \h </w:instrText>
      </w:r>
      <w:r>
        <w:fldChar w:fldCharType="separate"/>
      </w:r>
      <w:r>
        <w:t>351</w:t>
      </w:r>
      <w:r>
        <w:fldChar w:fldCharType="end"/>
      </w:r>
    </w:p>
    <w:p w14:paraId="5F1EB0F3" w14:textId="1D262359" w:rsidR="00C82FDF" w:rsidRDefault="00C82FDF">
      <w:pPr>
        <w:pStyle w:val="TOC4"/>
        <w:rPr>
          <w:rFonts w:asciiTheme="minorHAnsi" w:eastAsiaTheme="minorEastAsia" w:hAnsiTheme="minorHAnsi" w:cstheme="minorBidi"/>
          <w:kern w:val="2"/>
          <w:sz w:val="24"/>
          <w:szCs w:val="24"/>
          <w:lang w:eastAsia="en-GB"/>
          <w14:ligatures w14:val="standardContextual"/>
        </w:rPr>
      </w:pPr>
      <w:r>
        <w:t>7.12.8.2</w:t>
      </w:r>
      <w:r>
        <w:rPr>
          <w:rFonts w:asciiTheme="minorHAnsi" w:eastAsiaTheme="minorEastAsia" w:hAnsiTheme="minorHAnsi" w:cstheme="minorBidi"/>
          <w:kern w:val="2"/>
          <w:sz w:val="24"/>
          <w:szCs w:val="24"/>
          <w:lang w:eastAsia="en-GB"/>
          <w14:ligatures w14:val="standardContextual"/>
        </w:rPr>
        <w:tab/>
      </w:r>
      <w:r>
        <w:t>Handling of multiple instances of list of mediation details</w:t>
      </w:r>
      <w:r>
        <w:tab/>
      </w:r>
      <w:r>
        <w:fldChar w:fldCharType="begin" w:fldLock="1"/>
      </w:r>
      <w:r>
        <w:instrText xml:space="preserve"> PAGEREF _Toc176147396 \h </w:instrText>
      </w:r>
      <w:r>
        <w:fldChar w:fldCharType="separate"/>
      </w:r>
      <w:r>
        <w:t>351</w:t>
      </w:r>
      <w:r>
        <w:fldChar w:fldCharType="end"/>
      </w:r>
    </w:p>
    <w:p w14:paraId="37773A56" w14:textId="726F199C" w:rsidR="00C82FDF" w:rsidRDefault="00C82FDF">
      <w:pPr>
        <w:pStyle w:val="TOC4"/>
        <w:rPr>
          <w:rFonts w:asciiTheme="minorHAnsi" w:eastAsiaTheme="minorEastAsia" w:hAnsiTheme="minorHAnsi" w:cstheme="minorBidi"/>
          <w:kern w:val="2"/>
          <w:sz w:val="24"/>
          <w:szCs w:val="24"/>
          <w:lang w:eastAsia="en-GB"/>
          <w14:ligatures w14:val="standardContextual"/>
        </w:rPr>
      </w:pPr>
      <w:r>
        <w:t>7.12.8.3</w:t>
      </w:r>
      <w:r>
        <w:rPr>
          <w:rFonts w:asciiTheme="minorHAnsi" w:eastAsiaTheme="minorEastAsia" w:hAnsiTheme="minorHAnsi" w:cstheme="minorBidi"/>
          <w:kern w:val="2"/>
          <w:sz w:val="24"/>
          <w:szCs w:val="24"/>
          <w:lang w:eastAsia="en-GB"/>
          <w14:ligatures w14:val="standardContextual"/>
        </w:rPr>
        <w:tab/>
      </w:r>
      <w:r>
        <w:t>Handling of additional XID related information</w:t>
      </w:r>
      <w:r>
        <w:tab/>
      </w:r>
      <w:r>
        <w:fldChar w:fldCharType="begin" w:fldLock="1"/>
      </w:r>
      <w:r>
        <w:instrText xml:space="preserve"> PAGEREF _Toc176147397 \h </w:instrText>
      </w:r>
      <w:r>
        <w:fldChar w:fldCharType="separate"/>
      </w:r>
      <w:r>
        <w:t>351</w:t>
      </w:r>
      <w:r>
        <w:fldChar w:fldCharType="end"/>
      </w:r>
    </w:p>
    <w:p w14:paraId="7405C9D5" w14:textId="77F4345E" w:rsidR="00C82FDF" w:rsidRDefault="00C82FDF">
      <w:pPr>
        <w:pStyle w:val="TOC4"/>
        <w:rPr>
          <w:rFonts w:asciiTheme="minorHAnsi" w:eastAsiaTheme="minorEastAsia" w:hAnsiTheme="minorHAnsi" w:cstheme="minorBidi"/>
          <w:kern w:val="2"/>
          <w:sz w:val="24"/>
          <w:szCs w:val="24"/>
          <w:lang w:eastAsia="en-GB"/>
          <w14:ligatures w14:val="standardContextual"/>
        </w:rPr>
      </w:pPr>
      <w:r>
        <w:t>7.12.8.4</w:t>
      </w:r>
      <w:r>
        <w:rPr>
          <w:rFonts w:asciiTheme="minorHAnsi" w:eastAsiaTheme="minorEastAsia" w:hAnsiTheme="minorHAnsi" w:cstheme="minorBidi"/>
          <w:kern w:val="2"/>
          <w:sz w:val="24"/>
          <w:szCs w:val="24"/>
          <w:lang w:eastAsia="en-GB"/>
          <w14:ligatures w14:val="standardContextual"/>
        </w:rPr>
        <w:tab/>
      </w:r>
      <w:r>
        <w:t>SDP session description</w:t>
      </w:r>
      <w:r>
        <w:tab/>
      </w:r>
      <w:r>
        <w:fldChar w:fldCharType="begin" w:fldLock="1"/>
      </w:r>
      <w:r>
        <w:instrText xml:space="preserve"> PAGEREF _Toc176147398 \h </w:instrText>
      </w:r>
      <w:r>
        <w:fldChar w:fldCharType="separate"/>
      </w:r>
      <w:r>
        <w:t>352</w:t>
      </w:r>
      <w:r>
        <w:fldChar w:fldCharType="end"/>
      </w:r>
    </w:p>
    <w:p w14:paraId="1D1CF35B" w14:textId="7567D833" w:rsidR="00C82FDF" w:rsidRDefault="00C82FDF">
      <w:pPr>
        <w:pStyle w:val="TOC4"/>
        <w:rPr>
          <w:rFonts w:asciiTheme="minorHAnsi" w:eastAsiaTheme="minorEastAsia" w:hAnsiTheme="minorHAnsi" w:cstheme="minorBidi"/>
          <w:kern w:val="2"/>
          <w:sz w:val="24"/>
          <w:szCs w:val="24"/>
          <w:lang w:eastAsia="en-GB"/>
          <w14:ligatures w14:val="standardContextual"/>
        </w:rPr>
      </w:pPr>
      <w:r>
        <w:t>7.12.8.5</w:t>
      </w:r>
      <w:r>
        <w:rPr>
          <w:rFonts w:asciiTheme="minorHAnsi" w:eastAsiaTheme="minorEastAsia" w:hAnsiTheme="minorHAnsi" w:cstheme="minorBidi"/>
          <w:kern w:val="2"/>
          <w:sz w:val="24"/>
          <w:szCs w:val="24"/>
          <w:lang w:eastAsia="en-GB"/>
          <w14:ligatures w14:val="standardContextual"/>
        </w:rPr>
        <w:tab/>
      </w:r>
      <w:r>
        <w:t>Mid-session activation for additional warrants at MDF3</w:t>
      </w:r>
      <w:r>
        <w:tab/>
      </w:r>
      <w:r>
        <w:fldChar w:fldCharType="begin" w:fldLock="1"/>
      </w:r>
      <w:r>
        <w:instrText xml:space="preserve"> PAGEREF _Toc176147399 \h </w:instrText>
      </w:r>
      <w:r>
        <w:fldChar w:fldCharType="separate"/>
      </w:r>
      <w:r>
        <w:t>352</w:t>
      </w:r>
      <w:r>
        <w:fldChar w:fldCharType="end"/>
      </w:r>
    </w:p>
    <w:p w14:paraId="7AB0B103" w14:textId="1007D118" w:rsidR="00C82FDF" w:rsidRDefault="00C82FDF">
      <w:pPr>
        <w:pStyle w:val="TOC3"/>
        <w:rPr>
          <w:rFonts w:asciiTheme="minorHAnsi" w:eastAsiaTheme="minorEastAsia" w:hAnsiTheme="minorHAnsi" w:cstheme="minorBidi"/>
          <w:kern w:val="2"/>
          <w:sz w:val="24"/>
          <w:szCs w:val="24"/>
          <w:lang w:eastAsia="en-GB"/>
          <w14:ligatures w14:val="standardContextual"/>
        </w:rPr>
      </w:pPr>
      <w:r>
        <w:t>7.12.9</w:t>
      </w:r>
      <w:r>
        <w:rPr>
          <w:rFonts w:asciiTheme="minorHAnsi" w:eastAsiaTheme="minorEastAsia" w:hAnsiTheme="minorHAnsi" w:cstheme="minorBidi"/>
          <w:kern w:val="2"/>
          <w:sz w:val="24"/>
          <w:szCs w:val="24"/>
          <w:lang w:eastAsia="en-GB"/>
          <w14:ligatures w14:val="standardContextual"/>
        </w:rPr>
        <w:tab/>
      </w:r>
      <w:r>
        <w:t>Removal of unauthorised information from IMS record payloads</w:t>
      </w:r>
      <w:r>
        <w:tab/>
      </w:r>
      <w:r>
        <w:fldChar w:fldCharType="begin" w:fldLock="1"/>
      </w:r>
      <w:r>
        <w:instrText xml:space="preserve"> PAGEREF _Toc176147400 \h </w:instrText>
      </w:r>
      <w:r>
        <w:fldChar w:fldCharType="separate"/>
      </w:r>
      <w:r>
        <w:t>352</w:t>
      </w:r>
      <w:r>
        <w:fldChar w:fldCharType="end"/>
      </w:r>
    </w:p>
    <w:p w14:paraId="6783C0D1" w14:textId="6E5E8209" w:rsidR="00C82FDF" w:rsidRDefault="00C82FDF">
      <w:pPr>
        <w:pStyle w:val="TOC4"/>
        <w:rPr>
          <w:rFonts w:asciiTheme="minorHAnsi" w:eastAsiaTheme="minorEastAsia" w:hAnsiTheme="minorHAnsi" w:cstheme="minorBidi"/>
          <w:kern w:val="2"/>
          <w:sz w:val="24"/>
          <w:szCs w:val="24"/>
          <w:lang w:eastAsia="en-GB"/>
          <w14:ligatures w14:val="standardContextual"/>
        </w:rPr>
      </w:pPr>
      <w:r>
        <w:t>7.12.9.1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_Toc176147401 \h </w:instrText>
      </w:r>
      <w:r>
        <w:fldChar w:fldCharType="separate"/>
      </w:r>
      <w:r>
        <w:t>352</w:t>
      </w:r>
      <w:r>
        <w:fldChar w:fldCharType="end"/>
      </w:r>
    </w:p>
    <w:p w14:paraId="4488EE2A" w14:textId="32FAFD1A" w:rsidR="00C82FDF" w:rsidRDefault="00C82FDF">
      <w:pPr>
        <w:pStyle w:val="TOC4"/>
        <w:rPr>
          <w:rFonts w:asciiTheme="minorHAnsi" w:eastAsiaTheme="minorEastAsia" w:hAnsiTheme="minorHAnsi" w:cstheme="minorBidi"/>
          <w:kern w:val="2"/>
          <w:sz w:val="24"/>
          <w:szCs w:val="24"/>
          <w:lang w:eastAsia="en-GB"/>
          <w14:ligatures w14:val="standardContextual"/>
        </w:rPr>
      </w:pPr>
      <w:r>
        <w:t>7.12.9.2</w:t>
      </w:r>
      <w:r>
        <w:rPr>
          <w:rFonts w:asciiTheme="minorHAnsi" w:eastAsiaTheme="minorEastAsia" w:hAnsiTheme="minorHAnsi" w:cstheme="minorBidi"/>
          <w:kern w:val="2"/>
          <w:sz w:val="24"/>
          <w:szCs w:val="24"/>
          <w:lang w:eastAsia="en-GB"/>
          <w14:ligatures w14:val="standardContextual"/>
        </w:rPr>
        <w:tab/>
      </w:r>
      <w:r>
        <w:t>Removal of location information</w:t>
      </w:r>
      <w:r>
        <w:tab/>
      </w:r>
      <w:r>
        <w:fldChar w:fldCharType="begin" w:fldLock="1"/>
      </w:r>
      <w:r>
        <w:instrText xml:space="preserve"> PAGEREF _Toc176147402 \h </w:instrText>
      </w:r>
      <w:r>
        <w:fldChar w:fldCharType="separate"/>
      </w:r>
      <w:r>
        <w:t>352</w:t>
      </w:r>
      <w:r>
        <w:fldChar w:fldCharType="end"/>
      </w:r>
    </w:p>
    <w:p w14:paraId="54258BBC" w14:textId="4F4F695E" w:rsidR="00C82FDF" w:rsidRDefault="00C82FDF">
      <w:pPr>
        <w:pStyle w:val="TOC5"/>
        <w:rPr>
          <w:rFonts w:asciiTheme="minorHAnsi" w:eastAsiaTheme="minorEastAsia" w:hAnsiTheme="minorHAnsi" w:cstheme="minorBidi"/>
          <w:kern w:val="2"/>
          <w:sz w:val="24"/>
          <w:szCs w:val="24"/>
          <w:lang w:eastAsia="en-GB"/>
          <w14:ligatures w14:val="standardContextual"/>
        </w:rPr>
      </w:pPr>
      <w:r>
        <w:t>7.12.9.2.1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_Toc176147403 \h </w:instrText>
      </w:r>
      <w:r>
        <w:fldChar w:fldCharType="separate"/>
      </w:r>
      <w:r>
        <w:t>352</w:t>
      </w:r>
      <w:r>
        <w:fldChar w:fldCharType="end"/>
      </w:r>
    </w:p>
    <w:p w14:paraId="3F6E9A44" w14:textId="11EF2195" w:rsidR="00C82FDF" w:rsidRDefault="00C82FDF">
      <w:pPr>
        <w:pStyle w:val="TOC5"/>
        <w:rPr>
          <w:rFonts w:asciiTheme="minorHAnsi" w:eastAsiaTheme="minorEastAsia" w:hAnsiTheme="minorHAnsi" w:cstheme="minorBidi"/>
          <w:kern w:val="2"/>
          <w:sz w:val="24"/>
          <w:szCs w:val="24"/>
          <w:lang w:eastAsia="en-GB"/>
          <w14:ligatures w14:val="standardContextual"/>
        </w:rPr>
      </w:pPr>
      <w:r>
        <w:t>7.12.9.2.2</w:t>
      </w:r>
      <w:r>
        <w:rPr>
          <w:rFonts w:asciiTheme="minorHAnsi" w:eastAsiaTheme="minorEastAsia" w:hAnsiTheme="minorHAnsi" w:cstheme="minorBidi"/>
          <w:kern w:val="2"/>
          <w:sz w:val="24"/>
          <w:szCs w:val="24"/>
          <w:lang w:eastAsia="en-GB"/>
          <w14:ligatures w14:val="standardContextual"/>
        </w:rPr>
        <w:tab/>
      </w:r>
      <w:r>
        <w:t>P-Access-Network-Info location removal</w:t>
      </w:r>
      <w:r>
        <w:tab/>
      </w:r>
      <w:r>
        <w:fldChar w:fldCharType="begin" w:fldLock="1"/>
      </w:r>
      <w:r>
        <w:instrText xml:space="preserve"> PAGEREF _Toc176147404 \h </w:instrText>
      </w:r>
      <w:r>
        <w:fldChar w:fldCharType="separate"/>
      </w:r>
      <w:r>
        <w:t>352</w:t>
      </w:r>
      <w:r>
        <w:fldChar w:fldCharType="end"/>
      </w:r>
    </w:p>
    <w:p w14:paraId="1120FCEC" w14:textId="2A98F8FC" w:rsidR="00C82FDF" w:rsidRDefault="00C82FDF">
      <w:pPr>
        <w:pStyle w:val="TOC5"/>
        <w:rPr>
          <w:rFonts w:asciiTheme="minorHAnsi" w:eastAsiaTheme="minorEastAsia" w:hAnsiTheme="minorHAnsi" w:cstheme="minorBidi"/>
          <w:kern w:val="2"/>
          <w:sz w:val="24"/>
          <w:szCs w:val="24"/>
          <w:lang w:eastAsia="en-GB"/>
          <w14:ligatures w14:val="standardContextual"/>
        </w:rPr>
      </w:pPr>
      <w:r>
        <w:t>7.12.9.2.3</w:t>
      </w:r>
      <w:r>
        <w:rPr>
          <w:rFonts w:asciiTheme="minorHAnsi" w:eastAsiaTheme="minorEastAsia" w:hAnsiTheme="minorHAnsi" w:cstheme="minorBidi"/>
          <w:kern w:val="2"/>
          <w:sz w:val="24"/>
          <w:szCs w:val="24"/>
          <w:lang w:eastAsia="en-GB"/>
          <w14:ligatures w14:val="standardContextual"/>
        </w:rPr>
        <w:tab/>
      </w:r>
      <w:r>
        <w:t>Cellular-Network-Info location removal</w:t>
      </w:r>
      <w:r>
        <w:tab/>
      </w:r>
      <w:r>
        <w:fldChar w:fldCharType="begin" w:fldLock="1"/>
      </w:r>
      <w:r>
        <w:instrText xml:space="preserve"> PAGEREF _Toc176147405 \h </w:instrText>
      </w:r>
      <w:r>
        <w:fldChar w:fldCharType="separate"/>
      </w:r>
      <w:r>
        <w:t>353</w:t>
      </w:r>
      <w:r>
        <w:fldChar w:fldCharType="end"/>
      </w:r>
    </w:p>
    <w:p w14:paraId="39939186" w14:textId="4DAB0692" w:rsidR="00C82FDF" w:rsidRDefault="00C82FDF">
      <w:pPr>
        <w:pStyle w:val="TOC5"/>
        <w:rPr>
          <w:rFonts w:asciiTheme="minorHAnsi" w:eastAsiaTheme="minorEastAsia" w:hAnsiTheme="minorHAnsi" w:cstheme="minorBidi"/>
          <w:kern w:val="2"/>
          <w:sz w:val="24"/>
          <w:szCs w:val="24"/>
          <w:lang w:eastAsia="en-GB"/>
          <w14:ligatures w14:val="standardContextual"/>
        </w:rPr>
      </w:pPr>
      <w:r>
        <w:t>7.12.9.2.4</w:t>
      </w:r>
      <w:r>
        <w:rPr>
          <w:rFonts w:asciiTheme="minorHAnsi" w:eastAsiaTheme="minorEastAsia" w:hAnsiTheme="minorHAnsi" w:cstheme="minorBidi"/>
          <w:kern w:val="2"/>
          <w:sz w:val="24"/>
          <w:szCs w:val="24"/>
          <w:lang w:eastAsia="en-GB"/>
          <w14:ligatures w14:val="standardContextual"/>
        </w:rPr>
        <w:tab/>
      </w:r>
      <w:r>
        <w:t>Geolocation header location removal</w:t>
      </w:r>
      <w:r>
        <w:tab/>
      </w:r>
      <w:r>
        <w:fldChar w:fldCharType="begin" w:fldLock="1"/>
      </w:r>
      <w:r>
        <w:instrText xml:space="preserve"> PAGEREF _Toc176147406 \h </w:instrText>
      </w:r>
      <w:r>
        <w:fldChar w:fldCharType="separate"/>
      </w:r>
      <w:r>
        <w:t>353</w:t>
      </w:r>
      <w:r>
        <w:fldChar w:fldCharType="end"/>
      </w:r>
    </w:p>
    <w:p w14:paraId="6D428676" w14:textId="5EF92569" w:rsidR="00C82FDF" w:rsidRDefault="00C82FDF">
      <w:pPr>
        <w:pStyle w:val="TOC5"/>
        <w:rPr>
          <w:rFonts w:asciiTheme="minorHAnsi" w:eastAsiaTheme="minorEastAsia" w:hAnsiTheme="minorHAnsi" w:cstheme="minorBidi"/>
          <w:kern w:val="2"/>
          <w:sz w:val="24"/>
          <w:szCs w:val="24"/>
          <w:lang w:eastAsia="en-GB"/>
          <w14:ligatures w14:val="standardContextual"/>
        </w:rPr>
      </w:pPr>
      <w:r>
        <w:t>7.12.9.2.5</w:t>
      </w:r>
      <w:r>
        <w:rPr>
          <w:rFonts w:asciiTheme="minorHAnsi" w:eastAsiaTheme="minorEastAsia" w:hAnsiTheme="minorHAnsi" w:cstheme="minorBidi"/>
          <w:kern w:val="2"/>
          <w:sz w:val="24"/>
          <w:szCs w:val="24"/>
          <w:lang w:eastAsia="en-GB"/>
          <w14:ligatures w14:val="standardContextual"/>
        </w:rPr>
        <w:tab/>
      </w:r>
      <w:r>
        <w:t>Removal of location information from presence information</w:t>
      </w:r>
      <w:r>
        <w:tab/>
      </w:r>
      <w:r>
        <w:fldChar w:fldCharType="begin" w:fldLock="1"/>
      </w:r>
      <w:r>
        <w:instrText xml:space="preserve"> PAGEREF _Toc176147407 \h </w:instrText>
      </w:r>
      <w:r>
        <w:fldChar w:fldCharType="separate"/>
      </w:r>
      <w:r>
        <w:t>353</w:t>
      </w:r>
      <w:r>
        <w:fldChar w:fldCharType="end"/>
      </w:r>
    </w:p>
    <w:p w14:paraId="2C2D5355" w14:textId="3C312614" w:rsidR="00C82FDF" w:rsidRDefault="00C82FDF">
      <w:pPr>
        <w:pStyle w:val="TOC4"/>
        <w:rPr>
          <w:rFonts w:asciiTheme="minorHAnsi" w:eastAsiaTheme="minorEastAsia" w:hAnsiTheme="minorHAnsi" w:cstheme="minorBidi"/>
          <w:kern w:val="2"/>
          <w:sz w:val="24"/>
          <w:szCs w:val="24"/>
          <w:lang w:eastAsia="en-GB"/>
          <w14:ligatures w14:val="standardContextual"/>
        </w:rPr>
      </w:pPr>
      <w:r>
        <w:t>7.12.9.3</w:t>
      </w:r>
      <w:r>
        <w:rPr>
          <w:rFonts w:asciiTheme="minorHAnsi" w:eastAsiaTheme="minorEastAsia" w:hAnsiTheme="minorHAnsi" w:cstheme="minorBidi"/>
          <w:kern w:val="2"/>
          <w:sz w:val="24"/>
          <w:szCs w:val="24"/>
          <w:lang w:eastAsia="en-GB"/>
          <w14:ligatures w14:val="standardContextual"/>
        </w:rPr>
        <w:tab/>
      </w:r>
      <w:r>
        <w:t>Removal of communications content</w:t>
      </w:r>
      <w:r>
        <w:tab/>
      </w:r>
      <w:r>
        <w:fldChar w:fldCharType="begin" w:fldLock="1"/>
      </w:r>
      <w:r>
        <w:instrText xml:space="preserve"> PAGEREF _Toc176147408 \h </w:instrText>
      </w:r>
      <w:r>
        <w:fldChar w:fldCharType="separate"/>
      </w:r>
      <w:r>
        <w:t>353</w:t>
      </w:r>
      <w:r>
        <w:fldChar w:fldCharType="end"/>
      </w:r>
    </w:p>
    <w:p w14:paraId="61E29E19" w14:textId="2966C9AB" w:rsidR="00C82FDF" w:rsidRDefault="00C82FDF">
      <w:pPr>
        <w:pStyle w:val="TOC5"/>
        <w:rPr>
          <w:rFonts w:asciiTheme="minorHAnsi" w:eastAsiaTheme="minorEastAsia" w:hAnsiTheme="minorHAnsi" w:cstheme="minorBidi"/>
          <w:kern w:val="2"/>
          <w:sz w:val="24"/>
          <w:szCs w:val="24"/>
          <w:lang w:eastAsia="en-GB"/>
          <w14:ligatures w14:val="standardContextual"/>
        </w:rPr>
      </w:pPr>
      <w:r>
        <w:t>7.12.9.3.1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_Toc176147409 \h </w:instrText>
      </w:r>
      <w:r>
        <w:fldChar w:fldCharType="separate"/>
      </w:r>
      <w:r>
        <w:t>353</w:t>
      </w:r>
      <w:r>
        <w:fldChar w:fldCharType="end"/>
      </w:r>
    </w:p>
    <w:p w14:paraId="4DD80417" w14:textId="40483CF1" w:rsidR="00C82FDF" w:rsidRDefault="00C82FDF">
      <w:pPr>
        <w:pStyle w:val="TOC5"/>
        <w:rPr>
          <w:rFonts w:asciiTheme="minorHAnsi" w:eastAsiaTheme="minorEastAsia" w:hAnsiTheme="minorHAnsi" w:cstheme="minorBidi"/>
          <w:kern w:val="2"/>
          <w:sz w:val="24"/>
          <w:szCs w:val="24"/>
          <w:lang w:eastAsia="en-GB"/>
          <w14:ligatures w14:val="standardContextual"/>
        </w:rPr>
      </w:pPr>
      <w:r>
        <w:t>7.12.9.3.2</w:t>
      </w:r>
      <w:r>
        <w:rPr>
          <w:rFonts w:asciiTheme="minorHAnsi" w:eastAsiaTheme="minorEastAsia" w:hAnsiTheme="minorHAnsi" w:cstheme="minorBidi"/>
          <w:kern w:val="2"/>
          <w:sz w:val="24"/>
          <w:szCs w:val="24"/>
          <w:lang w:eastAsia="en-GB"/>
          <w14:ligatures w14:val="standardContextual"/>
        </w:rPr>
        <w:tab/>
      </w:r>
      <w:r>
        <w:t>Removal of SMS content</w:t>
      </w:r>
      <w:r>
        <w:tab/>
      </w:r>
      <w:r>
        <w:fldChar w:fldCharType="begin" w:fldLock="1"/>
      </w:r>
      <w:r>
        <w:instrText xml:space="preserve"> PAGEREF _Toc176147410 \h </w:instrText>
      </w:r>
      <w:r>
        <w:fldChar w:fldCharType="separate"/>
      </w:r>
      <w:r>
        <w:t>353</w:t>
      </w:r>
      <w:r>
        <w:fldChar w:fldCharType="end"/>
      </w:r>
    </w:p>
    <w:p w14:paraId="7321CC7B" w14:textId="5E1F63F5" w:rsidR="00C82FDF" w:rsidRDefault="00C82FDF">
      <w:pPr>
        <w:pStyle w:val="TOC5"/>
        <w:rPr>
          <w:rFonts w:asciiTheme="minorHAnsi" w:eastAsiaTheme="minorEastAsia" w:hAnsiTheme="minorHAnsi" w:cstheme="minorBidi"/>
          <w:kern w:val="2"/>
          <w:sz w:val="24"/>
          <w:szCs w:val="24"/>
          <w:lang w:eastAsia="en-GB"/>
          <w14:ligatures w14:val="standardContextual"/>
        </w:rPr>
      </w:pPr>
      <w:r>
        <w:t>7.12.9.3.3</w:t>
      </w:r>
      <w:r>
        <w:rPr>
          <w:rFonts w:asciiTheme="minorHAnsi" w:eastAsiaTheme="minorEastAsia" w:hAnsiTheme="minorHAnsi" w:cstheme="minorBidi"/>
          <w:kern w:val="2"/>
          <w:sz w:val="24"/>
          <w:szCs w:val="24"/>
          <w:lang w:eastAsia="en-GB"/>
          <w14:ligatures w14:val="standardContextual"/>
        </w:rPr>
        <w:tab/>
      </w:r>
      <w:r>
        <w:t>Removal of text content</w:t>
      </w:r>
      <w:r>
        <w:tab/>
      </w:r>
      <w:r>
        <w:fldChar w:fldCharType="begin" w:fldLock="1"/>
      </w:r>
      <w:r>
        <w:instrText xml:space="preserve"> PAGEREF _Toc176147411 \h </w:instrText>
      </w:r>
      <w:r>
        <w:fldChar w:fldCharType="separate"/>
      </w:r>
      <w:r>
        <w:t>353</w:t>
      </w:r>
      <w:r>
        <w:fldChar w:fldCharType="end"/>
      </w:r>
    </w:p>
    <w:p w14:paraId="72AE7AA0" w14:textId="01DEC850" w:rsidR="00C82FDF" w:rsidRDefault="00C82FDF">
      <w:pPr>
        <w:pStyle w:val="TOC5"/>
        <w:rPr>
          <w:rFonts w:asciiTheme="minorHAnsi" w:eastAsiaTheme="minorEastAsia" w:hAnsiTheme="minorHAnsi" w:cstheme="minorBidi"/>
          <w:kern w:val="2"/>
          <w:sz w:val="24"/>
          <w:szCs w:val="24"/>
          <w:lang w:eastAsia="en-GB"/>
          <w14:ligatures w14:val="standardContextual"/>
        </w:rPr>
      </w:pPr>
      <w:r>
        <w:t>7.12.9.3.4</w:t>
      </w:r>
      <w:r>
        <w:rPr>
          <w:rFonts w:asciiTheme="minorHAnsi" w:eastAsiaTheme="minorEastAsia" w:hAnsiTheme="minorHAnsi" w:cstheme="minorBidi"/>
          <w:kern w:val="2"/>
          <w:sz w:val="24"/>
          <w:szCs w:val="24"/>
          <w:lang w:eastAsia="en-GB"/>
          <w14:ligatures w14:val="standardContextual"/>
        </w:rPr>
        <w:tab/>
      </w:r>
      <w:r>
        <w:t>Removal of content from the Subject header field</w:t>
      </w:r>
      <w:r>
        <w:tab/>
      </w:r>
      <w:r>
        <w:fldChar w:fldCharType="begin" w:fldLock="1"/>
      </w:r>
      <w:r>
        <w:instrText xml:space="preserve"> PAGEREF _Toc176147412 \h </w:instrText>
      </w:r>
      <w:r>
        <w:fldChar w:fldCharType="separate"/>
      </w:r>
      <w:r>
        <w:t>353</w:t>
      </w:r>
      <w:r>
        <w:fldChar w:fldCharType="end"/>
      </w:r>
    </w:p>
    <w:p w14:paraId="2AA3345A" w14:textId="646EEAD5" w:rsidR="00C82FDF" w:rsidRDefault="00C82FDF">
      <w:pPr>
        <w:pStyle w:val="TOC3"/>
        <w:rPr>
          <w:rFonts w:asciiTheme="minorHAnsi" w:eastAsiaTheme="minorEastAsia" w:hAnsiTheme="minorHAnsi" w:cstheme="minorBidi"/>
          <w:kern w:val="2"/>
          <w:sz w:val="24"/>
          <w:szCs w:val="24"/>
          <w:lang w:eastAsia="en-GB"/>
          <w14:ligatures w14:val="standardContextual"/>
        </w:rPr>
      </w:pPr>
      <w:r>
        <w:t>7.12.10</w:t>
      </w:r>
      <w:r>
        <w:rPr>
          <w:rFonts w:asciiTheme="minorHAnsi" w:eastAsiaTheme="minorEastAsia" w:hAnsiTheme="minorHAnsi" w:cstheme="minorBidi"/>
          <w:kern w:val="2"/>
          <w:sz w:val="24"/>
          <w:szCs w:val="24"/>
          <w:lang w:eastAsia="en-GB"/>
          <w14:ligatures w14:val="standardContextual"/>
        </w:rPr>
        <w:tab/>
      </w:r>
      <w:r>
        <w:t>Generation of xIRI from media plane packets</w:t>
      </w:r>
      <w:r>
        <w:tab/>
      </w:r>
      <w:r>
        <w:fldChar w:fldCharType="begin" w:fldLock="1"/>
      </w:r>
      <w:r>
        <w:instrText xml:space="preserve"> PAGEREF _Toc176147413 \h </w:instrText>
      </w:r>
      <w:r>
        <w:fldChar w:fldCharType="separate"/>
      </w:r>
      <w:r>
        <w:t>353</w:t>
      </w:r>
      <w:r>
        <w:fldChar w:fldCharType="end"/>
      </w:r>
    </w:p>
    <w:p w14:paraId="521C2DA5" w14:textId="3BAF1916" w:rsidR="00C82FDF" w:rsidRDefault="00C82FDF">
      <w:pPr>
        <w:pStyle w:val="TOC4"/>
        <w:rPr>
          <w:rFonts w:asciiTheme="minorHAnsi" w:eastAsiaTheme="minorEastAsia" w:hAnsiTheme="minorHAnsi" w:cstheme="minorBidi"/>
          <w:kern w:val="2"/>
          <w:sz w:val="24"/>
          <w:szCs w:val="24"/>
          <w:lang w:eastAsia="en-GB"/>
          <w14:ligatures w14:val="standardContextual"/>
        </w:rPr>
      </w:pPr>
      <w:r>
        <w:t>7.12.10.1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_Toc176147414 \h </w:instrText>
      </w:r>
      <w:r>
        <w:fldChar w:fldCharType="separate"/>
      </w:r>
      <w:r>
        <w:t>353</w:t>
      </w:r>
      <w:r>
        <w:fldChar w:fldCharType="end"/>
      </w:r>
    </w:p>
    <w:p w14:paraId="1E1001B0" w14:textId="0AB7403F" w:rsidR="00C82FDF" w:rsidRDefault="00C82FDF">
      <w:pPr>
        <w:pStyle w:val="TOC3"/>
        <w:rPr>
          <w:rFonts w:asciiTheme="minorHAnsi" w:eastAsiaTheme="minorEastAsia" w:hAnsiTheme="minorHAnsi" w:cstheme="minorBidi"/>
          <w:kern w:val="2"/>
          <w:sz w:val="24"/>
          <w:szCs w:val="24"/>
          <w:lang w:eastAsia="en-GB"/>
          <w14:ligatures w14:val="standardContextual"/>
        </w:rPr>
      </w:pPr>
      <w:r>
        <w:t>7.12.11</w:t>
      </w:r>
      <w:r>
        <w:rPr>
          <w:rFonts w:asciiTheme="minorHAnsi" w:eastAsiaTheme="minorEastAsia" w:hAnsiTheme="minorHAnsi" w:cstheme="minorBidi"/>
          <w:kern w:val="2"/>
          <w:sz w:val="24"/>
          <w:szCs w:val="24"/>
          <w:lang w:eastAsia="en-GB"/>
          <w14:ligatures w14:val="standardContextual"/>
        </w:rPr>
        <w:tab/>
      </w:r>
      <w:r>
        <w:t>Interception of post dialled digits</w:t>
      </w:r>
      <w:r>
        <w:tab/>
      </w:r>
      <w:r>
        <w:fldChar w:fldCharType="begin" w:fldLock="1"/>
      </w:r>
      <w:r>
        <w:instrText xml:space="preserve"> PAGEREF _Toc176147415 \h </w:instrText>
      </w:r>
      <w:r>
        <w:fldChar w:fldCharType="separate"/>
      </w:r>
      <w:r>
        <w:t>354</w:t>
      </w:r>
      <w:r>
        <w:fldChar w:fldCharType="end"/>
      </w:r>
    </w:p>
    <w:p w14:paraId="671D823E" w14:textId="1E9A6379" w:rsidR="00C82FDF" w:rsidRDefault="00C82FDF">
      <w:pPr>
        <w:pStyle w:val="TOC4"/>
        <w:rPr>
          <w:rFonts w:asciiTheme="minorHAnsi" w:eastAsiaTheme="minorEastAsia" w:hAnsiTheme="minorHAnsi" w:cstheme="minorBidi"/>
          <w:kern w:val="2"/>
          <w:sz w:val="24"/>
          <w:szCs w:val="24"/>
          <w:lang w:eastAsia="en-GB"/>
          <w14:ligatures w14:val="standardContextual"/>
        </w:rPr>
      </w:pPr>
      <w:r>
        <w:t>7.12.11.1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_Toc176147416 \h </w:instrText>
      </w:r>
      <w:r>
        <w:fldChar w:fldCharType="separate"/>
      </w:r>
      <w:r>
        <w:t>354</w:t>
      </w:r>
      <w:r>
        <w:fldChar w:fldCharType="end"/>
      </w:r>
    </w:p>
    <w:p w14:paraId="721A8566" w14:textId="64DC90E2" w:rsidR="00C82FDF" w:rsidRDefault="00C82FDF">
      <w:pPr>
        <w:pStyle w:val="TOC4"/>
        <w:rPr>
          <w:rFonts w:asciiTheme="minorHAnsi" w:eastAsiaTheme="minorEastAsia" w:hAnsiTheme="minorHAnsi" w:cstheme="minorBidi"/>
          <w:kern w:val="2"/>
          <w:sz w:val="24"/>
          <w:szCs w:val="24"/>
          <w:lang w:eastAsia="en-GB"/>
          <w14:ligatures w14:val="standardContextual"/>
        </w:rPr>
      </w:pPr>
      <w:r>
        <w:t>7.12.11.2</w:t>
      </w:r>
      <w:r>
        <w:rPr>
          <w:rFonts w:asciiTheme="minorHAnsi" w:eastAsiaTheme="minorEastAsia" w:hAnsiTheme="minorHAnsi" w:cstheme="minorBidi"/>
          <w:kern w:val="2"/>
          <w:sz w:val="24"/>
          <w:szCs w:val="24"/>
          <w:lang w:eastAsia="en-GB"/>
          <w14:ligatures w14:val="standardContextual"/>
        </w:rPr>
        <w:tab/>
      </w:r>
      <w:r>
        <w:t>Reporting post dialled digits carried in the RTP stream</w:t>
      </w:r>
      <w:r>
        <w:tab/>
      </w:r>
      <w:r>
        <w:fldChar w:fldCharType="begin" w:fldLock="1"/>
      </w:r>
      <w:r>
        <w:instrText xml:space="preserve"> PAGEREF _Toc176147417 \h </w:instrText>
      </w:r>
      <w:r>
        <w:fldChar w:fldCharType="separate"/>
      </w:r>
      <w:r>
        <w:t>354</w:t>
      </w:r>
      <w:r>
        <w:fldChar w:fldCharType="end"/>
      </w:r>
    </w:p>
    <w:p w14:paraId="7E7C8413" w14:textId="01737054" w:rsidR="00C82FDF" w:rsidRDefault="00C82FDF">
      <w:pPr>
        <w:pStyle w:val="TOC2"/>
        <w:rPr>
          <w:rFonts w:asciiTheme="minorHAnsi" w:eastAsiaTheme="minorEastAsia" w:hAnsiTheme="minorHAnsi" w:cstheme="minorBidi"/>
          <w:kern w:val="2"/>
          <w:sz w:val="24"/>
          <w:szCs w:val="24"/>
          <w:lang w:eastAsia="en-GB"/>
          <w14:ligatures w14:val="standardContextual"/>
        </w:rPr>
      </w:pPr>
      <w:r w:rsidRPr="00C82FDF">
        <w:t>7.13</w:t>
      </w:r>
      <w:r w:rsidRPr="00C82FDF">
        <w:rPr>
          <w:rFonts w:asciiTheme="minorHAnsi" w:eastAsiaTheme="minorEastAsia" w:hAnsiTheme="minorHAnsi"/>
          <w:kern w:val="2"/>
          <w:sz w:val="24"/>
          <w:szCs w:val="24"/>
          <w:lang w:eastAsia="en-GB"/>
          <w14:ligatures w14:val="standardContextual"/>
        </w:rPr>
        <w:tab/>
      </w:r>
      <w:r w:rsidRPr="000F6C2C">
        <w:rPr>
          <w:rFonts w:cs="Arial"/>
        </w:rPr>
        <w:t>RCS</w:t>
      </w:r>
      <w:r>
        <w:tab/>
      </w:r>
      <w:r>
        <w:fldChar w:fldCharType="begin" w:fldLock="1"/>
      </w:r>
      <w:r>
        <w:instrText xml:space="preserve"> PAGEREF _Toc176147418 \h </w:instrText>
      </w:r>
      <w:r>
        <w:fldChar w:fldCharType="separate"/>
      </w:r>
      <w:r>
        <w:t>354</w:t>
      </w:r>
      <w:r>
        <w:fldChar w:fldCharType="end"/>
      </w:r>
    </w:p>
    <w:p w14:paraId="09E3CE02" w14:textId="3A67BBB1" w:rsidR="00C82FDF" w:rsidRDefault="00C82FDF">
      <w:pPr>
        <w:pStyle w:val="TOC3"/>
        <w:rPr>
          <w:rFonts w:asciiTheme="minorHAnsi" w:eastAsiaTheme="minorEastAsia" w:hAnsiTheme="minorHAnsi" w:cstheme="minorBidi"/>
          <w:kern w:val="2"/>
          <w:sz w:val="24"/>
          <w:szCs w:val="24"/>
          <w:lang w:eastAsia="en-GB"/>
          <w14:ligatures w14:val="standardContextual"/>
        </w:rPr>
      </w:pPr>
      <w:r w:rsidRPr="00C82FDF">
        <w:t>7.13.1</w:t>
      </w:r>
      <w:r w:rsidRPr="00C82FDF">
        <w:rPr>
          <w:rFonts w:asciiTheme="minorHAnsi" w:eastAsiaTheme="minorEastAsia" w:hAnsiTheme="minorHAnsi"/>
          <w:kern w:val="2"/>
          <w:sz w:val="24"/>
          <w:szCs w:val="24"/>
          <w:lang w:eastAsia="en-GB"/>
          <w14:ligatures w14:val="standardContextual"/>
        </w:rPr>
        <w:tab/>
      </w:r>
      <w:r w:rsidRPr="000F6C2C">
        <w:rPr>
          <w:rFonts w:cs="Arial"/>
        </w:rPr>
        <w:t>Provisioning over LI_X1</w:t>
      </w:r>
      <w:r>
        <w:tab/>
      </w:r>
      <w:r>
        <w:fldChar w:fldCharType="begin" w:fldLock="1"/>
      </w:r>
      <w:r>
        <w:instrText xml:space="preserve"> PAGEREF _Toc176147419 \h </w:instrText>
      </w:r>
      <w:r>
        <w:fldChar w:fldCharType="separate"/>
      </w:r>
      <w:r>
        <w:t>354</w:t>
      </w:r>
      <w:r>
        <w:fldChar w:fldCharType="end"/>
      </w:r>
    </w:p>
    <w:p w14:paraId="0362D502" w14:textId="5FC98D69" w:rsidR="00C82FDF" w:rsidRDefault="00C82FDF">
      <w:pPr>
        <w:pStyle w:val="TOC4"/>
        <w:rPr>
          <w:rFonts w:asciiTheme="minorHAnsi" w:eastAsiaTheme="minorEastAsia" w:hAnsiTheme="minorHAnsi" w:cstheme="minorBidi"/>
          <w:kern w:val="2"/>
          <w:sz w:val="24"/>
          <w:szCs w:val="24"/>
          <w:lang w:eastAsia="en-GB"/>
          <w14:ligatures w14:val="standardContextual"/>
        </w:rPr>
      </w:pPr>
      <w:r>
        <w:t>7.13.1.1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_Toc176147420 \h </w:instrText>
      </w:r>
      <w:r>
        <w:fldChar w:fldCharType="separate"/>
      </w:r>
      <w:r>
        <w:t>354</w:t>
      </w:r>
      <w:r>
        <w:fldChar w:fldCharType="end"/>
      </w:r>
    </w:p>
    <w:p w14:paraId="01925CA3" w14:textId="5011A604" w:rsidR="00C82FDF" w:rsidRDefault="00C82FDF">
      <w:pPr>
        <w:pStyle w:val="TOC4"/>
        <w:rPr>
          <w:rFonts w:asciiTheme="minorHAnsi" w:eastAsiaTheme="minorEastAsia" w:hAnsiTheme="minorHAnsi" w:cstheme="minorBidi"/>
          <w:kern w:val="2"/>
          <w:sz w:val="24"/>
          <w:szCs w:val="24"/>
          <w:lang w:eastAsia="en-GB"/>
          <w14:ligatures w14:val="standardContextual"/>
        </w:rPr>
      </w:pPr>
      <w:r>
        <w:t>7.13.1.2</w:t>
      </w:r>
      <w:r>
        <w:rPr>
          <w:rFonts w:asciiTheme="minorHAnsi" w:eastAsiaTheme="minorEastAsia" w:hAnsiTheme="minorHAnsi" w:cstheme="minorBidi"/>
          <w:kern w:val="2"/>
          <w:sz w:val="24"/>
          <w:szCs w:val="24"/>
          <w:lang w:eastAsia="en-GB"/>
          <w14:ligatures w14:val="standardContextual"/>
        </w:rPr>
        <w:tab/>
      </w:r>
      <w:r>
        <w:t>Provisioning of the POIs and TFs in the RCS Server and the POIs in the HTTP Content Server, File Transfer Localization Function and S-CSCF by the LIPF</w:t>
      </w:r>
      <w:r>
        <w:tab/>
      </w:r>
      <w:r>
        <w:fldChar w:fldCharType="begin" w:fldLock="1"/>
      </w:r>
      <w:r>
        <w:instrText xml:space="preserve"> PAGEREF _Toc176147421 \h </w:instrText>
      </w:r>
      <w:r>
        <w:fldChar w:fldCharType="separate"/>
      </w:r>
      <w:r>
        <w:t>355</w:t>
      </w:r>
      <w:r>
        <w:fldChar w:fldCharType="end"/>
      </w:r>
    </w:p>
    <w:p w14:paraId="66F88173" w14:textId="77A44121" w:rsidR="00C82FDF" w:rsidRDefault="00C82FDF">
      <w:pPr>
        <w:pStyle w:val="TOC4"/>
        <w:rPr>
          <w:rFonts w:asciiTheme="minorHAnsi" w:eastAsiaTheme="minorEastAsia" w:hAnsiTheme="minorHAnsi" w:cstheme="minorBidi"/>
          <w:kern w:val="2"/>
          <w:sz w:val="24"/>
          <w:szCs w:val="24"/>
          <w:lang w:eastAsia="en-GB"/>
          <w14:ligatures w14:val="standardContextual"/>
        </w:rPr>
      </w:pPr>
      <w:r w:rsidRPr="00C82FDF">
        <w:t>7.13.1.3</w:t>
      </w:r>
      <w:r w:rsidRPr="00C82FDF">
        <w:rPr>
          <w:rFonts w:asciiTheme="minorHAnsi" w:hAnsiTheme="minorHAnsi" w:cstheme="minorBidi"/>
          <w:kern w:val="2"/>
          <w:sz w:val="24"/>
          <w:szCs w:val="24"/>
          <w:lang w:eastAsia="en-GB"/>
          <w14:ligatures w14:val="standardContextual"/>
        </w:rPr>
        <w:tab/>
      </w:r>
      <w:r w:rsidRPr="000F6C2C">
        <w:rPr>
          <w:rFonts w:eastAsiaTheme="minorHAnsi"/>
          <w:lang w:val="en-US"/>
        </w:rPr>
        <w:t>Provisioning of the MDF2</w:t>
      </w:r>
      <w:r>
        <w:tab/>
      </w:r>
      <w:r>
        <w:fldChar w:fldCharType="begin" w:fldLock="1"/>
      </w:r>
      <w:r>
        <w:instrText xml:space="preserve"> PAGEREF _Toc176147422 \h </w:instrText>
      </w:r>
      <w:r>
        <w:fldChar w:fldCharType="separate"/>
      </w:r>
      <w:r>
        <w:t>355</w:t>
      </w:r>
      <w:r>
        <w:fldChar w:fldCharType="end"/>
      </w:r>
    </w:p>
    <w:p w14:paraId="668B075F" w14:textId="55E2690A" w:rsidR="00C82FDF" w:rsidRDefault="00C82FDF">
      <w:pPr>
        <w:pStyle w:val="TOC4"/>
        <w:rPr>
          <w:rFonts w:asciiTheme="minorHAnsi" w:eastAsiaTheme="minorEastAsia" w:hAnsiTheme="minorHAnsi" w:cstheme="minorBidi"/>
          <w:kern w:val="2"/>
          <w:sz w:val="24"/>
          <w:szCs w:val="24"/>
          <w:lang w:eastAsia="en-GB"/>
          <w14:ligatures w14:val="standardContextual"/>
        </w:rPr>
      </w:pPr>
      <w:r w:rsidRPr="00C82FDF">
        <w:t>7.13.1.4</w:t>
      </w:r>
      <w:r w:rsidRPr="00C82FDF">
        <w:rPr>
          <w:rFonts w:asciiTheme="minorHAnsi" w:hAnsiTheme="minorHAnsi" w:cstheme="minorBidi"/>
          <w:kern w:val="2"/>
          <w:sz w:val="24"/>
          <w:szCs w:val="24"/>
          <w:lang w:eastAsia="en-GB"/>
          <w14:ligatures w14:val="standardContextual"/>
        </w:rPr>
        <w:tab/>
      </w:r>
      <w:r w:rsidRPr="000F6C2C">
        <w:rPr>
          <w:rFonts w:eastAsiaTheme="minorHAnsi"/>
          <w:lang w:val="en-US"/>
        </w:rPr>
        <w:t>Provisioning of the MDF3</w:t>
      </w:r>
      <w:r>
        <w:tab/>
      </w:r>
      <w:r>
        <w:fldChar w:fldCharType="begin" w:fldLock="1"/>
      </w:r>
      <w:r>
        <w:instrText xml:space="preserve"> PAGEREF _Toc176147423 \h </w:instrText>
      </w:r>
      <w:r>
        <w:fldChar w:fldCharType="separate"/>
      </w:r>
      <w:r>
        <w:t>356</w:t>
      </w:r>
      <w:r>
        <w:fldChar w:fldCharType="end"/>
      </w:r>
    </w:p>
    <w:p w14:paraId="7EA6B0B5" w14:textId="15867A71" w:rsidR="00C82FDF" w:rsidRDefault="00C82FDF">
      <w:pPr>
        <w:pStyle w:val="TOC3"/>
        <w:rPr>
          <w:rFonts w:asciiTheme="minorHAnsi" w:eastAsiaTheme="minorEastAsia" w:hAnsiTheme="minorHAnsi" w:cstheme="minorBidi"/>
          <w:kern w:val="2"/>
          <w:sz w:val="24"/>
          <w:szCs w:val="24"/>
          <w:lang w:eastAsia="en-GB"/>
          <w14:ligatures w14:val="standardContextual"/>
        </w:rPr>
      </w:pPr>
      <w:r>
        <w:t>7.13.2</w:t>
      </w:r>
      <w:r>
        <w:rPr>
          <w:rFonts w:asciiTheme="minorHAnsi" w:eastAsiaTheme="minorEastAsia" w:hAnsiTheme="minorHAnsi" w:cstheme="minorBidi"/>
          <w:kern w:val="2"/>
          <w:sz w:val="24"/>
          <w:szCs w:val="24"/>
          <w:lang w:eastAsia="en-GB"/>
          <w14:ligatures w14:val="standardContextual"/>
        </w:rPr>
        <w:tab/>
      </w:r>
      <w:r>
        <w:t>Triggering of the IRI-POI and CC-POI in the HTTP Content Server</w:t>
      </w:r>
      <w:r>
        <w:tab/>
      </w:r>
      <w:r>
        <w:fldChar w:fldCharType="begin" w:fldLock="1"/>
      </w:r>
      <w:r>
        <w:instrText xml:space="preserve"> PAGEREF _Toc176147424 \h </w:instrText>
      </w:r>
      <w:r>
        <w:fldChar w:fldCharType="separate"/>
      </w:r>
      <w:r>
        <w:t>357</w:t>
      </w:r>
      <w:r>
        <w:fldChar w:fldCharType="end"/>
      </w:r>
    </w:p>
    <w:p w14:paraId="5BD610DB" w14:textId="799176A9" w:rsidR="00C82FDF" w:rsidRDefault="00C82FDF">
      <w:pPr>
        <w:pStyle w:val="TOC4"/>
        <w:rPr>
          <w:rFonts w:asciiTheme="minorHAnsi" w:eastAsiaTheme="minorEastAsia" w:hAnsiTheme="minorHAnsi" w:cstheme="minorBidi"/>
          <w:kern w:val="2"/>
          <w:sz w:val="24"/>
          <w:szCs w:val="24"/>
          <w:lang w:eastAsia="en-GB"/>
          <w14:ligatures w14:val="standardContextual"/>
        </w:rPr>
      </w:pPr>
      <w:r>
        <w:t>7.13.2.1</w:t>
      </w:r>
      <w:r>
        <w:rPr>
          <w:rFonts w:asciiTheme="minorHAnsi" w:eastAsiaTheme="minorEastAsia" w:hAnsiTheme="minorHAnsi" w:cstheme="minorBidi"/>
          <w:kern w:val="2"/>
          <w:sz w:val="24"/>
          <w:szCs w:val="24"/>
          <w:lang w:eastAsia="en-GB"/>
          <w14:ligatures w14:val="standardContextual"/>
        </w:rPr>
        <w:tab/>
      </w:r>
      <w:r>
        <w:t>Triggering of the IRI-POI in the HTTP Content Server over LI_T2</w:t>
      </w:r>
      <w:r>
        <w:tab/>
      </w:r>
      <w:r>
        <w:fldChar w:fldCharType="begin" w:fldLock="1"/>
      </w:r>
      <w:r>
        <w:instrText xml:space="preserve"> PAGEREF _Toc176147425 \h </w:instrText>
      </w:r>
      <w:r>
        <w:fldChar w:fldCharType="separate"/>
      </w:r>
      <w:r>
        <w:t>357</w:t>
      </w:r>
      <w:r>
        <w:fldChar w:fldCharType="end"/>
      </w:r>
    </w:p>
    <w:p w14:paraId="3E517A33" w14:textId="22A203C0" w:rsidR="00C82FDF" w:rsidRDefault="00C82FDF">
      <w:pPr>
        <w:pStyle w:val="TOC5"/>
        <w:rPr>
          <w:rFonts w:asciiTheme="minorHAnsi" w:eastAsiaTheme="minorEastAsia" w:hAnsiTheme="minorHAnsi" w:cstheme="minorBidi"/>
          <w:kern w:val="2"/>
          <w:sz w:val="24"/>
          <w:szCs w:val="24"/>
          <w:lang w:eastAsia="en-GB"/>
          <w14:ligatures w14:val="standardContextual"/>
        </w:rPr>
      </w:pPr>
      <w:r>
        <w:t>7.13.2.1.1</w:t>
      </w:r>
      <w:r>
        <w:rPr>
          <w:rFonts w:asciiTheme="minorHAnsi" w:eastAsiaTheme="minorEastAsia" w:hAnsiTheme="minorHAnsi" w:cstheme="minorBidi"/>
          <w:kern w:val="2"/>
          <w:sz w:val="24"/>
          <w:szCs w:val="24"/>
          <w:lang w:eastAsia="en-GB"/>
          <w14:ligatures w14:val="standardContextual"/>
        </w:rPr>
        <w:tab/>
      </w:r>
      <w:r>
        <w:t>LI_T2 interface Specifics</w:t>
      </w:r>
      <w:r>
        <w:tab/>
      </w:r>
      <w:r>
        <w:fldChar w:fldCharType="begin" w:fldLock="1"/>
      </w:r>
      <w:r>
        <w:instrText xml:space="preserve"> PAGEREF _Toc176147426 \h </w:instrText>
      </w:r>
      <w:r>
        <w:fldChar w:fldCharType="separate"/>
      </w:r>
      <w:r>
        <w:t>357</w:t>
      </w:r>
      <w:r>
        <w:fldChar w:fldCharType="end"/>
      </w:r>
    </w:p>
    <w:p w14:paraId="56C9CBCB" w14:textId="70BCFBC4" w:rsidR="00C82FDF" w:rsidRDefault="00C82FDF">
      <w:pPr>
        <w:pStyle w:val="TOC4"/>
        <w:rPr>
          <w:rFonts w:asciiTheme="minorHAnsi" w:eastAsiaTheme="minorEastAsia" w:hAnsiTheme="minorHAnsi" w:cstheme="minorBidi"/>
          <w:kern w:val="2"/>
          <w:sz w:val="24"/>
          <w:szCs w:val="24"/>
          <w:lang w:eastAsia="en-GB"/>
          <w14:ligatures w14:val="standardContextual"/>
        </w:rPr>
      </w:pPr>
      <w:r>
        <w:t>7.13.2.2</w:t>
      </w:r>
      <w:r>
        <w:rPr>
          <w:rFonts w:asciiTheme="minorHAnsi" w:eastAsiaTheme="minorEastAsia" w:hAnsiTheme="minorHAnsi" w:cstheme="minorBidi"/>
          <w:kern w:val="2"/>
          <w:sz w:val="24"/>
          <w:szCs w:val="24"/>
          <w:lang w:eastAsia="en-GB"/>
          <w14:ligatures w14:val="standardContextual"/>
        </w:rPr>
        <w:tab/>
      </w:r>
      <w:r>
        <w:t>Triggering of the CC-POI in the HTTP Content Server over LI_T3</w:t>
      </w:r>
      <w:r>
        <w:tab/>
      </w:r>
      <w:r>
        <w:fldChar w:fldCharType="begin" w:fldLock="1"/>
      </w:r>
      <w:r>
        <w:instrText xml:space="preserve"> PAGEREF _Toc176147427 \h </w:instrText>
      </w:r>
      <w:r>
        <w:fldChar w:fldCharType="separate"/>
      </w:r>
      <w:r>
        <w:t>358</w:t>
      </w:r>
      <w:r>
        <w:fldChar w:fldCharType="end"/>
      </w:r>
    </w:p>
    <w:p w14:paraId="169C1FB6" w14:textId="43244BEE" w:rsidR="00C82FDF" w:rsidRDefault="00C82FDF">
      <w:pPr>
        <w:pStyle w:val="TOC5"/>
        <w:rPr>
          <w:rFonts w:asciiTheme="minorHAnsi" w:eastAsiaTheme="minorEastAsia" w:hAnsiTheme="minorHAnsi" w:cstheme="minorBidi"/>
          <w:kern w:val="2"/>
          <w:sz w:val="24"/>
          <w:szCs w:val="24"/>
          <w:lang w:eastAsia="en-GB"/>
          <w14:ligatures w14:val="standardContextual"/>
        </w:rPr>
      </w:pPr>
      <w:r>
        <w:t>7.13.2.2.1</w:t>
      </w:r>
      <w:r>
        <w:rPr>
          <w:rFonts w:asciiTheme="minorHAnsi" w:eastAsiaTheme="minorEastAsia" w:hAnsiTheme="minorHAnsi" w:cstheme="minorBidi"/>
          <w:kern w:val="2"/>
          <w:sz w:val="24"/>
          <w:szCs w:val="24"/>
          <w:lang w:eastAsia="en-GB"/>
          <w14:ligatures w14:val="standardContextual"/>
        </w:rPr>
        <w:tab/>
      </w:r>
      <w:r>
        <w:t>LI_T3 interface Specifics</w:t>
      </w:r>
      <w:r>
        <w:tab/>
      </w:r>
      <w:r>
        <w:fldChar w:fldCharType="begin" w:fldLock="1"/>
      </w:r>
      <w:r>
        <w:instrText xml:space="preserve"> PAGEREF _Toc176147428 \h </w:instrText>
      </w:r>
      <w:r>
        <w:fldChar w:fldCharType="separate"/>
      </w:r>
      <w:r>
        <w:t>358</w:t>
      </w:r>
      <w:r>
        <w:fldChar w:fldCharType="end"/>
      </w:r>
    </w:p>
    <w:p w14:paraId="7E795158" w14:textId="24CB46AC" w:rsidR="00C82FDF" w:rsidRDefault="00C82FDF">
      <w:pPr>
        <w:pStyle w:val="TOC3"/>
        <w:rPr>
          <w:rFonts w:asciiTheme="minorHAnsi" w:eastAsiaTheme="minorEastAsia" w:hAnsiTheme="minorHAnsi" w:cstheme="minorBidi"/>
          <w:kern w:val="2"/>
          <w:sz w:val="24"/>
          <w:szCs w:val="24"/>
          <w:lang w:eastAsia="en-GB"/>
          <w14:ligatures w14:val="standardContextual"/>
        </w:rPr>
      </w:pPr>
      <w:r>
        <w:t>7.13.3</w:t>
      </w:r>
      <w:r>
        <w:rPr>
          <w:rFonts w:asciiTheme="minorHAnsi" w:eastAsiaTheme="minorEastAsia" w:hAnsiTheme="minorHAnsi" w:cstheme="minorBidi"/>
          <w:kern w:val="2"/>
          <w:sz w:val="24"/>
          <w:szCs w:val="24"/>
          <w:lang w:eastAsia="en-GB"/>
          <w14:ligatures w14:val="standardContextual"/>
        </w:rPr>
        <w:tab/>
      </w:r>
      <w:r>
        <w:t>Generation of xIRI at IRI-POI in the RCS Server over LI_X2</w:t>
      </w:r>
      <w:r>
        <w:tab/>
      </w:r>
      <w:r>
        <w:fldChar w:fldCharType="begin" w:fldLock="1"/>
      </w:r>
      <w:r>
        <w:instrText xml:space="preserve"> PAGEREF _Toc176147429 \h </w:instrText>
      </w:r>
      <w:r>
        <w:fldChar w:fldCharType="separate"/>
      </w:r>
      <w:r>
        <w:t>359</w:t>
      </w:r>
      <w:r>
        <w:fldChar w:fldCharType="end"/>
      </w:r>
    </w:p>
    <w:p w14:paraId="0F32A112" w14:textId="25846CB5" w:rsidR="00C82FDF" w:rsidRDefault="00C82FDF">
      <w:pPr>
        <w:pStyle w:val="TOC4"/>
        <w:rPr>
          <w:rFonts w:asciiTheme="minorHAnsi" w:eastAsiaTheme="minorEastAsia" w:hAnsiTheme="minorHAnsi" w:cstheme="minorBidi"/>
          <w:kern w:val="2"/>
          <w:sz w:val="24"/>
          <w:szCs w:val="24"/>
          <w:lang w:eastAsia="en-GB"/>
          <w14:ligatures w14:val="standardContextual"/>
        </w:rPr>
      </w:pPr>
      <w:r>
        <w:t>7.13.3.1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_Toc176147430 \h </w:instrText>
      </w:r>
      <w:r>
        <w:fldChar w:fldCharType="separate"/>
      </w:r>
      <w:r>
        <w:t>359</w:t>
      </w:r>
      <w:r>
        <w:fldChar w:fldCharType="end"/>
      </w:r>
    </w:p>
    <w:p w14:paraId="2459EC02" w14:textId="7AEF0C83" w:rsidR="00C82FDF" w:rsidRDefault="00C82FDF">
      <w:pPr>
        <w:pStyle w:val="TOC5"/>
        <w:rPr>
          <w:rFonts w:asciiTheme="minorHAnsi" w:eastAsiaTheme="minorEastAsia" w:hAnsiTheme="minorHAnsi" w:cstheme="minorBidi"/>
          <w:kern w:val="2"/>
          <w:sz w:val="24"/>
          <w:szCs w:val="24"/>
          <w:lang w:eastAsia="en-GB"/>
          <w14:ligatures w14:val="standardContextual"/>
        </w:rPr>
      </w:pPr>
      <w:r>
        <w:t>7.13.3.1.1</w:t>
      </w:r>
      <w:r>
        <w:rPr>
          <w:rFonts w:asciiTheme="minorHAnsi" w:eastAsiaTheme="minorEastAsia" w:hAnsiTheme="minorHAnsi" w:cstheme="minorBidi"/>
          <w:kern w:val="2"/>
          <w:sz w:val="24"/>
          <w:szCs w:val="24"/>
          <w:lang w:eastAsia="en-GB"/>
          <w14:ligatures w14:val="standardContextual"/>
        </w:rPr>
        <w:tab/>
      </w:r>
      <w:r>
        <w:t>Introduction</w:t>
      </w:r>
      <w:r>
        <w:tab/>
      </w:r>
      <w:r>
        <w:fldChar w:fldCharType="begin" w:fldLock="1"/>
      </w:r>
      <w:r>
        <w:instrText xml:space="preserve"> PAGEREF _Toc176147431 \h </w:instrText>
      </w:r>
      <w:r>
        <w:fldChar w:fldCharType="separate"/>
      </w:r>
      <w:r>
        <w:t>359</w:t>
      </w:r>
      <w:r>
        <w:fldChar w:fldCharType="end"/>
      </w:r>
    </w:p>
    <w:p w14:paraId="28BFD29C" w14:textId="7978B3C5" w:rsidR="00C82FDF" w:rsidRDefault="00C82FDF">
      <w:pPr>
        <w:pStyle w:val="TOC5"/>
        <w:rPr>
          <w:rFonts w:asciiTheme="minorHAnsi" w:eastAsiaTheme="minorEastAsia" w:hAnsiTheme="minorHAnsi" w:cstheme="minorBidi"/>
          <w:kern w:val="2"/>
          <w:sz w:val="24"/>
          <w:szCs w:val="24"/>
          <w:lang w:eastAsia="en-GB"/>
          <w14:ligatures w14:val="standardContextual"/>
        </w:rPr>
      </w:pPr>
      <w:r>
        <w:t>7.13.3.1.2</w:t>
      </w:r>
      <w:r>
        <w:rPr>
          <w:rFonts w:asciiTheme="minorHAnsi" w:eastAsiaTheme="minorEastAsia" w:hAnsiTheme="minorHAnsi" w:cstheme="minorBidi"/>
          <w:kern w:val="2"/>
          <w:sz w:val="24"/>
          <w:szCs w:val="24"/>
          <w:lang w:eastAsia="en-GB"/>
          <w14:ligatures w14:val="standardContextual"/>
        </w:rPr>
        <w:tab/>
      </w:r>
      <w:r>
        <w:t>Common parameters for RCS reporting</w:t>
      </w:r>
      <w:r>
        <w:tab/>
      </w:r>
      <w:r>
        <w:fldChar w:fldCharType="begin" w:fldLock="1"/>
      </w:r>
      <w:r>
        <w:instrText xml:space="preserve"> PAGEREF _Toc176147432 \h </w:instrText>
      </w:r>
      <w:r>
        <w:fldChar w:fldCharType="separate"/>
      </w:r>
      <w:r>
        <w:t>359</w:t>
      </w:r>
      <w:r>
        <w:fldChar w:fldCharType="end"/>
      </w:r>
    </w:p>
    <w:p w14:paraId="61FF61E4" w14:textId="50B720F3" w:rsidR="00C82FDF" w:rsidRDefault="00C82FDF">
      <w:pPr>
        <w:pStyle w:val="TOC6"/>
        <w:rPr>
          <w:rFonts w:asciiTheme="minorHAnsi" w:eastAsiaTheme="minorEastAsia" w:hAnsiTheme="minorHAnsi" w:cstheme="minorBidi"/>
          <w:kern w:val="2"/>
          <w:sz w:val="24"/>
          <w:szCs w:val="24"/>
          <w:lang w:eastAsia="en-GB"/>
          <w14:ligatures w14:val="standardContextual"/>
        </w:rPr>
      </w:pPr>
      <w:r>
        <w:t>7.13.3.1.2.1</w:t>
      </w:r>
      <w:r>
        <w:rPr>
          <w:rFonts w:asciiTheme="minorHAnsi" w:eastAsiaTheme="minorEastAsia" w:hAnsiTheme="minorHAnsi" w:cstheme="minorBidi"/>
          <w:kern w:val="2"/>
          <w:sz w:val="24"/>
          <w:szCs w:val="24"/>
          <w:lang w:eastAsia="en-GB"/>
          <w14:ligatures w14:val="standardContextual"/>
        </w:rPr>
        <w:tab/>
      </w:r>
      <w:r>
        <w:t>Simple types</w:t>
      </w:r>
      <w:r>
        <w:tab/>
      </w:r>
      <w:r>
        <w:fldChar w:fldCharType="begin" w:fldLock="1"/>
      </w:r>
      <w:r>
        <w:instrText xml:space="preserve"> PAGEREF _Toc176147433 \h </w:instrText>
      </w:r>
      <w:r>
        <w:fldChar w:fldCharType="separate"/>
      </w:r>
      <w:r>
        <w:t>359</w:t>
      </w:r>
      <w:r>
        <w:fldChar w:fldCharType="end"/>
      </w:r>
    </w:p>
    <w:p w14:paraId="1D5B6303" w14:textId="138E680E" w:rsidR="00C82FDF" w:rsidRDefault="00C82FDF">
      <w:pPr>
        <w:pStyle w:val="TOC6"/>
        <w:rPr>
          <w:rFonts w:asciiTheme="minorHAnsi" w:eastAsiaTheme="minorEastAsia" w:hAnsiTheme="minorHAnsi" w:cstheme="minorBidi"/>
          <w:kern w:val="2"/>
          <w:sz w:val="24"/>
          <w:szCs w:val="24"/>
          <w:lang w:eastAsia="en-GB"/>
          <w14:ligatures w14:val="standardContextual"/>
        </w:rPr>
      </w:pPr>
      <w:r>
        <w:t>7.13.3.1.2.2</w:t>
      </w:r>
      <w:r>
        <w:rPr>
          <w:rFonts w:asciiTheme="minorHAnsi" w:eastAsiaTheme="minorEastAsia" w:hAnsiTheme="minorHAnsi" w:cstheme="minorBidi"/>
          <w:kern w:val="2"/>
          <w:sz w:val="24"/>
          <w:szCs w:val="24"/>
          <w:lang w:eastAsia="en-GB"/>
          <w14:ligatures w14:val="standardContextual"/>
        </w:rPr>
        <w:tab/>
      </w:r>
      <w:r>
        <w:t>Type: RCSIdentity</w:t>
      </w:r>
      <w:r>
        <w:tab/>
      </w:r>
      <w:r>
        <w:fldChar w:fldCharType="begin" w:fldLock="1"/>
      </w:r>
      <w:r>
        <w:instrText xml:space="preserve"> PAGEREF _Toc176147434 \h </w:instrText>
      </w:r>
      <w:r>
        <w:fldChar w:fldCharType="separate"/>
      </w:r>
      <w:r>
        <w:t>360</w:t>
      </w:r>
      <w:r>
        <w:fldChar w:fldCharType="end"/>
      </w:r>
    </w:p>
    <w:p w14:paraId="55F2353E" w14:textId="0B1D2D04" w:rsidR="00C82FDF" w:rsidRDefault="00C82FDF">
      <w:pPr>
        <w:pStyle w:val="TOC6"/>
        <w:rPr>
          <w:rFonts w:asciiTheme="minorHAnsi" w:eastAsiaTheme="minorEastAsia" w:hAnsiTheme="minorHAnsi" w:cstheme="minorBidi"/>
          <w:kern w:val="2"/>
          <w:sz w:val="24"/>
          <w:szCs w:val="24"/>
          <w:lang w:eastAsia="en-GB"/>
          <w14:ligatures w14:val="standardContextual"/>
        </w:rPr>
      </w:pPr>
      <w:r>
        <w:t>7.13.3.1.2.3</w:t>
      </w:r>
      <w:r>
        <w:rPr>
          <w:rFonts w:asciiTheme="minorHAnsi" w:eastAsiaTheme="minorEastAsia" w:hAnsiTheme="minorHAnsi" w:cstheme="minorBidi"/>
          <w:kern w:val="2"/>
          <w:sz w:val="24"/>
          <w:szCs w:val="24"/>
          <w:lang w:eastAsia="en-GB"/>
          <w14:ligatures w14:val="standardContextual"/>
        </w:rPr>
        <w:tab/>
      </w:r>
      <w:r>
        <w:t>Type: RCSDestinations</w:t>
      </w:r>
      <w:r>
        <w:tab/>
      </w:r>
      <w:r>
        <w:fldChar w:fldCharType="begin" w:fldLock="1"/>
      </w:r>
      <w:r>
        <w:instrText xml:space="preserve"> PAGEREF _Toc176147435 \h </w:instrText>
      </w:r>
      <w:r>
        <w:fldChar w:fldCharType="separate"/>
      </w:r>
      <w:r>
        <w:t>360</w:t>
      </w:r>
      <w:r>
        <w:fldChar w:fldCharType="end"/>
      </w:r>
    </w:p>
    <w:p w14:paraId="47F16C7B" w14:textId="0E698D16" w:rsidR="00C82FDF" w:rsidRDefault="00C82FDF">
      <w:pPr>
        <w:pStyle w:val="TOC6"/>
        <w:rPr>
          <w:rFonts w:asciiTheme="minorHAnsi" w:eastAsiaTheme="minorEastAsia" w:hAnsiTheme="minorHAnsi" w:cstheme="minorBidi"/>
          <w:kern w:val="2"/>
          <w:sz w:val="24"/>
          <w:szCs w:val="24"/>
          <w:lang w:eastAsia="en-GB"/>
          <w14:ligatures w14:val="standardContextual"/>
        </w:rPr>
      </w:pPr>
      <w:r>
        <w:t>7.13.3.1.2.4</w:t>
      </w:r>
      <w:r>
        <w:rPr>
          <w:rFonts w:asciiTheme="minorHAnsi" w:eastAsiaTheme="minorEastAsia" w:hAnsiTheme="minorHAnsi" w:cstheme="minorBidi"/>
          <w:kern w:val="2"/>
          <w:sz w:val="24"/>
          <w:szCs w:val="24"/>
          <w:lang w:eastAsia="en-GB"/>
          <w14:ligatures w14:val="standardContextual"/>
        </w:rPr>
        <w:tab/>
      </w:r>
      <w:r>
        <w:t>Type: RCSDestination</w:t>
      </w:r>
      <w:r>
        <w:tab/>
      </w:r>
      <w:r>
        <w:fldChar w:fldCharType="begin" w:fldLock="1"/>
      </w:r>
      <w:r>
        <w:instrText xml:space="preserve"> PAGEREF _Toc176147436 \h </w:instrText>
      </w:r>
      <w:r>
        <w:fldChar w:fldCharType="separate"/>
      </w:r>
      <w:r>
        <w:t>360</w:t>
      </w:r>
      <w:r>
        <w:fldChar w:fldCharType="end"/>
      </w:r>
    </w:p>
    <w:p w14:paraId="13DB862D" w14:textId="292D31C5" w:rsidR="00C82FDF" w:rsidRDefault="00C82FDF">
      <w:pPr>
        <w:pStyle w:val="TOC4"/>
        <w:rPr>
          <w:rFonts w:asciiTheme="minorHAnsi" w:eastAsiaTheme="minorEastAsia" w:hAnsiTheme="minorHAnsi" w:cstheme="minorBidi"/>
          <w:kern w:val="2"/>
          <w:sz w:val="24"/>
          <w:szCs w:val="24"/>
          <w:lang w:eastAsia="en-GB"/>
          <w14:ligatures w14:val="standardContextual"/>
        </w:rPr>
      </w:pPr>
      <w:r>
        <w:t>7.13.3.2</w:t>
      </w:r>
      <w:r>
        <w:rPr>
          <w:rFonts w:asciiTheme="minorHAnsi" w:eastAsiaTheme="minorEastAsia" w:hAnsiTheme="minorHAnsi" w:cstheme="minorBidi"/>
          <w:kern w:val="2"/>
          <w:sz w:val="24"/>
          <w:szCs w:val="24"/>
          <w:lang w:eastAsia="en-GB"/>
          <w14:ligatures w14:val="standardContextual"/>
        </w:rPr>
        <w:tab/>
      </w:r>
      <w:r>
        <w:t>Registration</w:t>
      </w:r>
      <w:r>
        <w:tab/>
      </w:r>
      <w:r>
        <w:fldChar w:fldCharType="begin" w:fldLock="1"/>
      </w:r>
      <w:r>
        <w:instrText xml:space="preserve"> PAGEREF _Toc176147437 \h </w:instrText>
      </w:r>
      <w:r>
        <w:fldChar w:fldCharType="separate"/>
      </w:r>
      <w:r>
        <w:t>360</w:t>
      </w:r>
      <w:r>
        <w:fldChar w:fldCharType="end"/>
      </w:r>
    </w:p>
    <w:p w14:paraId="67B71781" w14:textId="636ADB43" w:rsidR="00C82FDF" w:rsidRDefault="00C82FDF">
      <w:pPr>
        <w:pStyle w:val="TOC5"/>
        <w:rPr>
          <w:rFonts w:asciiTheme="minorHAnsi" w:eastAsiaTheme="minorEastAsia" w:hAnsiTheme="minorHAnsi" w:cstheme="minorBidi"/>
          <w:kern w:val="2"/>
          <w:sz w:val="24"/>
          <w:szCs w:val="24"/>
          <w:lang w:eastAsia="en-GB"/>
          <w14:ligatures w14:val="standardContextual"/>
        </w:rPr>
      </w:pPr>
      <w:r>
        <w:t>7.13.3.2.1</w:t>
      </w:r>
      <w:r>
        <w:rPr>
          <w:rFonts w:asciiTheme="minorHAnsi" w:eastAsiaTheme="minorEastAsia" w:hAnsiTheme="minorHAnsi" w:cstheme="minorBidi"/>
          <w:kern w:val="2"/>
          <w:sz w:val="24"/>
          <w:szCs w:val="24"/>
          <w:lang w:eastAsia="en-GB"/>
          <w14:ligatures w14:val="standardContextual"/>
        </w:rPr>
        <w:tab/>
      </w:r>
      <w:r>
        <w:t xml:space="preserve"> RCS registration record</w:t>
      </w:r>
      <w:r>
        <w:tab/>
      </w:r>
      <w:r>
        <w:fldChar w:fldCharType="begin" w:fldLock="1"/>
      </w:r>
      <w:r>
        <w:instrText xml:space="preserve"> PAGEREF _Toc176147438 \h </w:instrText>
      </w:r>
      <w:r>
        <w:fldChar w:fldCharType="separate"/>
      </w:r>
      <w:r>
        <w:t>360</w:t>
      </w:r>
      <w:r>
        <w:fldChar w:fldCharType="end"/>
      </w:r>
    </w:p>
    <w:p w14:paraId="760DA1AD" w14:textId="0293E8A1" w:rsidR="00C82FDF" w:rsidRDefault="00C82FDF">
      <w:pPr>
        <w:pStyle w:val="TOC5"/>
        <w:rPr>
          <w:rFonts w:asciiTheme="minorHAnsi" w:eastAsiaTheme="minorEastAsia" w:hAnsiTheme="minorHAnsi" w:cstheme="minorBidi"/>
          <w:kern w:val="2"/>
          <w:sz w:val="24"/>
          <w:szCs w:val="24"/>
          <w:lang w:eastAsia="en-GB"/>
          <w14:ligatures w14:val="standardContextual"/>
        </w:rPr>
      </w:pPr>
      <w:r>
        <w:t>7.13.3.2.2</w:t>
      </w:r>
      <w:r>
        <w:rPr>
          <w:rFonts w:asciiTheme="minorHAnsi" w:eastAsiaTheme="minorEastAsia" w:hAnsiTheme="minorHAnsi" w:cstheme="minorBidi"/>
          <w:kern w:val="2"/>
          <w:sz w:val="24"/>
          <w:szCs w:val="24"/>
          <w:lang w:eastAsia="en-GB"/>
          <w14:ligatures w14:val="standardContextual"/>
        </w:rPr>
        <w:tab/>
      </w:r>
      <w:r>
        <w:t>RCS Registration parameters</w:t>
      </w:r>
      <w:r>
        <w:tab/>
      </w:r>
      <w:r>
        <w:fldChar w:fldCharType="begin" w:fldLock="1"/>
      </w:r>
      <w:r>
        <w:instrText xml:space="preserve"> PAGEREF _Toc176147439 \h </w:instrText>
      </w:r>
      <w:r>
        <w:fldChar w:fldCharType="separate"/>
      </w:r>
      <w:r>
        <w:t>361</w:t>
      </w:r>
      <w:r>
        <w:fldChar w:fldCharType="end"/>
      </w:r>
    </w:p>
    <w:p w14:paraId="040066AF" w14:textId="716F17E3" w:rsidR="00C82FDF" w:rsidRDefault="00C82FDF">
      <w:pPr>
        <w:pStyle w:val="TOC6"/>
        <w:rPr>
          <w:rFonts w:asciiTheme="minorHAnsi" w:eastAsiaTheme="minorEastAsia" w:hAnsiTheme="minorHAnsi" w:cstheme="minorBidi"/>
          <w:kern w:val="2"/>
          <w:sz w:val="24"/>
          <w:szCs w:val="24"/>
          <w:lang w:eastAsia="en-GB"/>
          <w14:ligatures w14:val="standardContextual"/>
        </w:rPr>
      </w:pPr>
      <w:r>
        <w:t>7.13.3.2.2.1</w:t>
      </w:r>
      <w:r>
        <w:rPr>
          <w:rFonts w:asciiTheme="minorHAnsi" w:eastAsiaTheme="minorEastAsia" w:hAnsiTheme="minorHAnsi" w:cstheme="minorBidi"/>
          <w:kern w:val="2"/>
          <w:sz w:val="24"/>
          <w:szCs w:val="24"/>
          <w:lang w:eastAsia="en-GB"/>
          <w14:ligatures w14:val="standardContextual"/>
        </w:rPr>
        <w:tab/>
      </w:r>
      <w:r>
        <w:t>Enumeration: RCSRegistrationType</w:t>
      </w:r>
      <w:r>
        <w:tab/>
      </w:r>
      <w:r>
        <w:fldChar w:fldCharType="begin" w:fldLock="1"/>
      </w:r>
      <w:r>
        <w:instrText xml:space="preserve"> PAGEREF _Toc176147440 \h </w:instrText>
      </w:r>
      <w:r>
        <w:fldChar w:fldCharType="separate"/>
      </w:r>
      <w:r>
        <w:t>361</w:t>
      </w:r>
      <w:r>
        <w:fldChar w:fldCharType="end"/>
      </w:r>
    </w:p>
    <w:p w14:paraId="1E6FEC5E" w14:textId="5CDE73B3" w:rsidR="00C82FDF" w:rsidRDefault="00C82FDF">
      <w:pPr>
        <w:pStyle w:val="TOC4"/>
        <w:rPr>
          <w:rFonts w:asciiTheme="minorHAnsi" w:eastAsiaTheme="minorEastAsia" w:hAnsiTheme="minorHAnsi" w:cstheme="minorBidi"/>
          <w:kern w:val="2"/>
          <w:sz w:val="24"/>
          <w:szCs w:val="24"/>
          <w:lang w:eastAsia="en-GB"/>
          <w14:ligatures w14:val="standardContextual"/>
        </w:rPr>
      </w:pPr>
      <w:r w:rsidRPr="00C82FDF">
        <w:t>7.13.3.3</w:t>
      </w:r>
      <w:r w:rsidRPr="00C82FDF">
        <w:rPr>
          <w:rFonts w:asciiTheme="minorHAnsi" w:eastAsiaTheme="minorEastAsia" w:hAnsiTheme="minorHAnsi" w:cstheme="minorBidi"/>
          <w:kern w:val="2"/>
          <w:sz w:val="24"/>
          <w:szCs w:val="24"/>
          <w:lang w:eastAsia="en-GB"/>
          <w14:ligatures w14:val="standardContextual"/>
        </w:rPr>
        <w:tab/>
      </w:r>
      <w:r w:rsidRPr="000F6C2C">
        <w:rPr>
          <w:lang w:val="fr-FR"/>
        </w:rPr>
        <w:t>RCS Message</w:t>
      </w:r>
      <w:r>
        <w:tab/>
      </w:r>
      <w:r>
        <w:fldChar w:fldCharType="begin" w:fldLock="1"/>
      </w:r>
      <w:r>
        <w:instrText xml:space="preserve"> PAGEREF _Toc176147441 \h </w:instrText>
      </w:r>
      <w:r>
        <w:fldChar w:fldCharType="separate"/>
      </w:r>
      <w:r>
        <w:t>361</w:t>
      </w:r>
      <w:r>
        <w:fldChar w:fldCharType="end"/>
      </w:r>
    </w:p>
    <w:p w14:paraId="46CB8CBE" w14:textId="03E12407" w:rsidR="00C82FDF" w:rsidRDefault="00C82FDF">
      <w:pPr>
        <w:pStyle w:val="TOC5"/>
        <w:rPr>
          <w:rFonts w:asciiTheme="minorHAnsi" w:eastAsiaTheme="minorEastAsia" w:hAnsiTheme="minorHAnsi" w:cstheme="minorBidi"/>
          <w:kern w:val="2"/>
          <w:sz w:val="24"/>
          <w:szCs w:val="24"/>
          <w:lang w:eastAsia="en-GB"/>
          <w14:ligatures w14:val="standardContextual"/>
        </w:rPr>
      </w:pPr>
      <w:r w:rsidRPr="00C82FDF">
        <w:t>7.13.3.3.1</w:t>
      </w:r>
      <w:r w:rsidRPr="00C82FDF">
        <w:rPr>
          <w:rFonts w:asciiTheme="minorHAnsi" w:eastAsiaTheme="minorEastAsia" w:hAnsiTheme="minorHAnsi" w:cstheme="minorBidi"/>
          <w:kern w:val="2"/>
          <w:sz w:val="24"/>
          <w:szCs w:val="24"/>
          <w:lang w:eastAsia="en-GB"/>
          <w14:ligatures w14:val="standardContextual"/>
        </w:rPr>
        <w:tab/>
      </w:r>
      <w:r w:rsidRPr="000F6C2C">
        <w:rPr>
          <w:lang w:val="fr-FR"/>
        </w:rPr>
        <w:t>RCS Message record</w:t>
      </w:r>
      <w:r>
        <w:tab/>
      </w:r>
      <w:r>
        <w:fldChar w:fldCharType="begin" w:fldLock="1"/>
      </w:r>
      <w:r>
        <w:instrText xml:space="preserve"> PAGEREF _Toc176147442 \h </w:instrText>
      </w:r>
      <w:r>
        <w:fldChar w:fldCharType="separate"/>
      </w:r>
      <w:r>
        <w:t>361</w:t>
      </w:r>
      <w:r>
        <w:fldChar w:fldCharType="end"/>
      </w:r>
    </w:p>
    <w:p w14:paraId="09E33084" w14:textId="4E45300C" w:rsidR="00C82FDF" w:rsidRDefault="00C82FDF">
      <w:pPr>
        <w:pStyle w:val="TOC5"/>
        <w:rPr>
          <w:rFonts w:asciiTheme="minorHAnsi" w:eastAsiaTheme="minorEastAsia" w:hAnsiTheme="minorHAnsi" w:cstheme="minorBidi"/>
          <w:kern w:val="2"/>
          <w:sz w:val="24"/>
          <w:szCs w:val="24"/>
          <w:lang w:eastAsia="en-GB"/>
          <w14:ligatures w14:val="standardContextual"/>
        </w:rPr>
      </w:pPr>
      <w:r>
        <w:t>7.13.3.3.2</w:t>
      </w:r>
      <w:r>
        <w:rPr>
          <w:rFonts w:asciiTheme="minorHAnsi" w:eastAsiaTheme="minorEastAsia" w:hAnsiTheme="minorHAnsi" w:cstheme="minorBidi"/>
          <w:kern w:val="2"/>
          <w:sz w:val="24"/>
          <w:szCs w:val="24"/>
          <w:lang w:eastAsia="en-GB"/>
          <w14:ligatures w14:val="standardContextual"/>
        </w:rPr>
        <w:tab/>
      </w:r>
      <w:r>
        <w:t>RCS Message parameters</w:t>
      </w:r>
      <w:r>
        <w:tab/>
      </w:r>
      <w:r>
        <w:fldChar w:fldCharType="begin" w:fldLock="1"/>
      </w:r>
      <w:r>
        <w:instrText xml:space="preserve"> PAGEREF _Toc176147443 \h </w:instrText>
      </w:r>
      <w:r>
        <w:fldChar w:fldCharType="separate"/>
      </w:r>
      <w:r>
        <w:t>363</w:t>
      </w:r>
      <w:r>
        <w:fldChar w:fldCharType="end"/>
      </w:r>
    </w:p>
    <w:p w14:paraId="6BC8E31C" w14:textId="36045F90" w:rsidR="00C82FDF" w:rsidRDefault="00C82FDF">
      <w:pPr>
        <w:pStyle w:val="TOC6"/>
        <w:rPr>
          <w:rFonts w:asciiTheme="minorHAnsi" w:eastAsiaTheme="minorEastAsia" w:hAnsiTheme="minorHAnsi" w:cstheme="minorBidi"/>
          <w:kern w:val="2"/>
          <w:sz w:val="24"/>
          <w:szCs w:val="24"/>
          <w:lang w:eastAsia="en-GB"/>
          <w14:ligatures w14:val="standardContextual"/>
        </w:rPr>
      </w:pPr>
      <w:r>
        <w:t>7.13.3.3.2.1</w:t>
      </w:r>
      <w:r>
        <w:rPr>
          <w:rFonts w:asciiTheme="minorHAnsi" w:eastAsiaTheme="minorEastAsia" w:hAnsiTheme="minorHAnsi" w:cstheme="minorBidi"/>
          <w:kern w:val="2"/>
          <w:sz w:val="24"/>
          <w:szCs w:val="24"/>
          <w:lang w:eastAsia="en-GB"/>
          <w14:ligatures w14:val="standardContextual"/>
        </w:rPr>
        <w:tab/>
      </w:r>
      <w:r>
        <w:t>Type: RCSMessageType</w:t>
      </w:r>
      <w:r>
        <w:tab/>
      </w:r>
      <w:r>
        <w:fldChar w:fldCharType="begin" w:fldLock="1"/>
      </w:r>
      <w:r>
        <w:instrText xml:space="preserve"> PAGEREF _Toc176147444 \h </w:instrText>
      </w:r>
      <w:r>
        <w:fldChar w:fldCharType="separate"/>
      </w:r>
      <w:r>
        <w:t>363</w:t>
      </w:r>
      <w:r>
        <w:fldChar w:fldCharType="end"/>
      </w:r>
    </w:p>
    <w:p w14:paraId="14BD9AFE" w14:textId="3315526E" w:rsidR="00C82FDF" w:rsidRDefault="00C82FDF">
      <w:pPr>
        <w:pStyle w:val="TOC6"/>
        <w:rPr>
          <w:rFonts w:asciiTheme="minorHAnsi" w:eastAsiaTheme="minorEastAsia" w:hAnsiTheme="minorHAnsi" w:cstheme="minorBidi"/>
          <w:kern w:val="2"/>
          <w:sz w:val="24"/>
          <w:szCs w:val="24"/>
          <w:lang w:eastAsia="en-GB"/>
          <w14:ligatures w14:val="standardContextual"/>
        </w:rPr>
      </w:pPr>
      <w:r>
        <w:lastRenderedPageBreak/>
        <w:t>7.13.3.3.2.2</w:t>
      </w:r>
      <w:r>
        <w:rPr>
          <w:rFonts w:asciiTheme="minorHAnsi" w:eastAsiaTheme="minorEastAsia" w:hAnsiTheme="minorHAnsi" w:cstheme="minorBidi"/>
          <w:kern w:val="2"/>
          <w:sz w:val="24"/>
          <w:szCs w:val="24"/>
          <w:lang w:eastAsia="en-GB"/>
          <w14:ligatures w14:val="standardContextual"/>
        </w:rPr>
        <w:tab/>
      </w:r>
      <w:r>
        <w:t>Type: RCSPayload</w:t>
      </w:r>
      <w:r>
        <w:tab/>
      </w:r>
      <w:r>
        <w:fldChar w:fldCharType="begin" w:fldLock="1"/>
      </w:r>
      <w:r>
        <w:instrText xml:space="preserve"> PAGEREF _Toc176147445 \h </w:instrText>
      </w:r>
      <w:r>
        <w:fldChar w:fldCharType="separate"/>
      </w:r>
      <w:r>
        <w:t>363</w:t>
      </w:r>
      <w:r>
        <w:fldChar w:fldCharType="end"/>
      </w:r>
    </w:p>
    <w:p w14:paraId="48EFB274" w14:textId="714DB777" w:rsidR="00C82FDF" w:rsidRDefault="00C82FDF">
      <w:pPr>
        <w:pStyle w:val="TOC6"/>
        <w:rPr>
          <w:rFonts w:asciiTheme="minorHAnsi" w:eastAsiaTheme="minorEastAsia" w:hAnsiTheme="minorHAnsi" w:cstheme="minorBidi"/>
          <w:kern w:val="2"/>
          <w:sz w:val="24"/>
          <w:szCs w:val="24"/>
          <w:lang w:eastAsia="en-GB"/>
          <w14:ligatures w14:val="standardContextual"/>
        </w:rPr>
      </w:pPr>
      <w:r>
        <w:t>7.13.3.3.2.3</w:t>
      </w:r>
      <w:r>
        <w:rPr>
          <w:rFonts w:asciiTheme="minorHAnsi" w:eastAsiaTheme="minorEastAsia" w:hAnsiTheme="minorHAnsi" w:cstheme="minorBidi"/>
          <w:kern w:val="2"/>
          <w:sz w:val="24"/>
          <w:szCs w:val="24"/>
          <w:lang w:eastAsia="en-GB"/>
          <w14:ligatures w14:val="standardContextual"/>
        </w:rPr>
        <w:tab/>
      </w:r>
      <w:r>
        <w:t>Type: EncapsulatedRCSPayload</w:t>
      </w:r>
      <w:r>
        <w:tab/>
      </w:r>
      <w:r>
        <w:fldChar w:fldCharType="begin" w:fldLock="1"/>
      </w:r>
      <w:r>
        <w:instrText xml:space="preserve"> PAGEREF _Toc176147446 \h </w:instrText>
      </w:r>
      <w:r>
        <w:fldChar w:fldCharType="separate"/>
      </w:r>
      <w:r>
        <w:t>363</w:t>
      </w:r>
      <w:r>
        <w:fldChar w:fldCharType="end"/>
      </w:r>
    </w:p>
    <w:p w14:paraId="2E9DDE1D" w14:textId="5975720A" w:rsidR="00C82FDF" w:rsidRDefault="00C82FDF">
      <w:pPr>
        <w:pStyle w:val="TOC6"/>
        <w:rPr>
          <w:rFonts w:asciiTheme="minorHAnsi" w:eastAsiaTheme="minorEastAsia" w:hAnsiTheme="minorHAnsi" w:cstheme="minorBidi"/>
          <w:kern w:val="2"/>
          <w:sz w:val="24"/>
          <w:szCs w:val="24"/>
          <w:lang w:eastAsia="en-GB"/>
          <w14:ligatures w14:val="standardContextual"/>
        </w:rPr>
      </w:pPr>
      <w:r>
        <w:t>7.13.3.3.2.4</w:t>
      </w:r>
      <w:r>
        <w:rPr>
          <w:rFonts w:asciiTheme="minorHAnsi" w:eastAsiaTheme="minorEastAsia" w:hAnsiTheme="minorHAnsi" w:cstheme="minorBidi"/>
          <w:kern w:val="2"/>
          <w:sz w:val="24"/>
          <w:szCs w:val="24"/>
          <w:lang w:eastAsia="en-GB"/>
          <w14:ligatures w14:val="standardContextual"/>
        </w:rPr>
        <w:tab/>
      </w:r>
      <w:r>
        <w:t>Type: ModifiedRCSPayload</w:t>
      </w:r>
      <w:r>
        <w:tab/>
      </w:r>
      <w:r>
        <w:fldChar w:fldCharType="begin" w:fldLock="1"/>
      </w:r>
      <w:r>
        <w:instrText xml:space="preserve"> PAGEREF _Toc176147447 \h </w:instrText>
      </w:r>
      <w:r>
        <w:fldChar w:fldCharType="separate"/>
      </w:r>
      <w:r>
        <w:t>363</w:t>
      </w:r>
      <w:r>
        <w:fldChar w:fldCharType="end"/>
      </w:r>
    </w:p>
    <w:p w14:paraId="795ECD6E" w14:textId="6DFD36A1" w:rsidR="00C82FDF" w:rsidRDefault="00C82FDF">
      <w:pPr>
        <w:pStyle w:val="TOC4"/>
        <w:rPr>
          <w:rFonts w:asciiTheme="minorHAnsi" w:eastAsiaTheme="minorEastAsia" w:hAnsiTheme="minorHAnsi" w:cstheme="minorBidi"/>
          <w:kern w:val="2"/>
          <w:sz w:val="24"/>
          <w:szCs w:val="24"/>
          <w:lang w:eastAsia="en-GB"/>
          <w14:ligatures w14:val="standardContextual"/>
        </w:rPr>
      </w:pPr>
      <w:r>
        <w:t>7.13.3.4</w:t>
      </w:r>
      <w:r>
        <w:rPr>
          <w:rFonts w:asciiTheme="minorHAnsi" w:eastAsiaTheme="minorEastAsia" w:hAnsiTheme="minorHAnsi" w:cstheme="minorBidi"/>
          <w:kern w:val="2"/>
          <w:sz w:val="24"/>
          <w:szCs w:val="24"/>
          <w:lang w:eastAsia="en-GB"/>
          <w14:ligatures w14:val="standardContextual"/>
        </w:rPr>
        <w:tab/>
      </w:r>
      <w:r>
        <w:t>RCS Session reporting</w:t>
      </w:r>
      <w:r>
        <w:tab/>
      </w:r>
      <w:r>
        <w:fldChar w:fldCharType="begin" w:fldLock="1"/>
      </w:r>
      <w:r>
        <w:instrText xml:space="preserve"> PAGEREF _Toc176147448 \h </w:instrText>
      </w:r>
      <w:r>
        <w:fldChar w:fldCharType="separate"/>
      </w:r>
      <w:r>
        <w:t>363</w:t>
      </w:r>
      <w:r>
        <w:fldChar w:fldCharType="end"/>
      </w:r>
    </w:p>
    <w:p w14:paraId="44FBFF6E" w14:textId="72DC5388" w:rsidR="00C82FDF" w:rsidRDefault="00C82FDF">
      <w:pPr>
        <w:pStyle w:val="TOC5"/>
        <w:rPr>
          <w:rFonts w:asciiTheme="minorHAnsi" w:eastAsiaTheme="minorEastAsia" w:hAnsiTheme="minorHAnsi" w:cstheme="minorBidi"/>
          <w:kern w:val="2"/>
          <w:sz w:val="24"/>
          <w:szCs w:val="24"/>
          <w:lang w:eastAsia="en-GB"/>
          <w14:ligatures w14:val="standardContextual"/>
        </w:rPr>
      </w:pPr>
      <w:r>
        <w:t>7.13.3.4.1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_Toc176147449 \h </w:instrText>
      </w:r>
      <w:r>
        <w:fldChar w:fldCharType="separate"/>
      </w:r>
      <w:r>
        <w:t>363</w:t>
      </w:r>
      <w:r>
        <w:fldChar w:fldCharType="end"/>
      </w:r>
    </w:p>
    <w:p w14:paraId="1282EC37" w14:textId="3116C1B1" w:rsidR="00C82FDF" w:rsidRDefault="00C82FDF">
      <w:pPr>
        <w:pStyle w:val="TOC5"/>
        <w:rPr>
          <w:rFonts w:asciiTheme="minorHAnsi" w:eastAsiaTheme="minorEastAsia" w:hAnsiTheme="minorHAnsi" w:cstheme="minorBidi"/>
          <w:kern w:val="2"/>
          <w:sz w:val="24"/>
          <w:szCs w:val="24"/>
          <w:lang w:eastAsia="en-GB"/>
          <w14:ligatures w14:val="standardContextual"/>
        </w:rPr>
      </w:pPr>
      <w:r>
        <w:t>7.13.3.4.2</w:t>
      </w:r>
      <w:r>
        <w:rPr>
          <w:rFonts w:asciiTheme="minorHAnsi" w:eastAsiaTheme="minorEastAsia" w:hAnsiTheme="minorHAnsi" w:cstheme="minorBidi"/>
          <w:kern w:val="2"/>
          <w:sz w:val="24"/>
          <w:szCs w:val="24"/>
          <w:lang w:eastAsia="en-GB"/>
          <w14:ligatures w14:val="standardContextual"/>
        </w:rPr>
        <w:tab/>
      </w:r>
      <w:r>
        <w:t>Session establishment attempt</w:t>
      </w:r>
      <w:r>
        <w:tab/>
      </w:r>
      <w:r>
        <w:fldChar w:fldCharType="begin" w:fldLock="1"/>
      </w:r>
      <w:r>
        <w:instrText xml:space="preserve"> PAGEREF _Toc176147450 \h </w:instrText>
      </w:r>
      <w:r>
        <w:fldChar w:fldCharType="separate"/>
      </w:r>
      <w:r>
        <w:t>364</w:t>
      </w:r>
      <w:r>
        <w:fldChar w:fldCharType="end"/>
      </w:r>
    </w:p>
    <w:p w14:paraId="43ACB7DF" w14:textId="62E3956F" w:rsidR="00C82FDF" w:rsidRDefault="00C82FDF">
      <w:pPr>
        <w:pStyle w:val="TOC6"/>
        <w:rPr>
          <w:rFonts w:asciiTheme="minorHAnsi" w:eastAsiaTheme="minorEastAsia" w:hAnsiTheme="minorHAnsi" w:cstheme="minorBidi"/>
          <w:kern w:val="2"/>
          <w:sz w:val="24"/>
          <w:szCs w:val="24"/>
          <w:lang w:eastAsia="en-GB"/>
          <w14:ligatures w14:val="standardContextual"/>
        </w:rPr>
      </w:pPr>
      <w:r>
        <w:t>7.13.3.4.2.1</w:t>
      </w:r>
      <w:r>
        <w:rPr>
          <w:rFonts w:asciiTheme="minorHAnsi" w:eastAsiaTheme="minorEastAsia" w:hAnsiTheme="minorHAnsi" w:cstheme="minorBidi"/>
          <w:kern w:val="2"/>
          <w:sz w:val="24"/>
          <w:szCs w:val="24"/>
          <w:lang w:eastAsia="en-GB"/>
          <w14:ligatures w14:val="standardContextual"/>
        </w:rPr>
        <w:tab/>
      </w:r>
      <w:r>
        <w:t>RCSSessionEstablishmentAttempt record</w:t>
      </w:r>
      <w:r>
        <w:tab/>
      </w:r>
      <w:r>
        <w:fldChar w:fldCharType="begin" w:fldLock="1"/>
      </w:r>
      <w:r>
        <w:instrText xml:space="preserve"> PAGEREF _Toc176147451 \h </w:instrText>
      </w:r>
      <w:r>
        <w:fldChar w:fldCharType="separate"/>
      </w:r>
      <w:r>
        <w:t>364</w:t>
      </w:r>
      <w:r>
        <w:fldChar w:fldCharType="end"/>
      </w:r>
    </w:p>
    <w:p w14:paraId="5416C133" w14:textId="76BBC061" w:rsidR="00C82FDF" w:rsidRDefault="00C82FDF">
      <w:pPr>
        <w:pStyle w:val="TOC6"/>
        <w:rPr>
          <w:rFonts w:asciiTheme="minorHAnsi" w:eastAsiaTheme="minorEastAsia" w:hAnsiTheme="minorHAnsi" w:cstheme="minorBidi"/>
          <w:kern w:val="2"/>
          <w:sz w:val="24"/>
          <w:szCs w:val="24"/>
          <w:lang w:eastAsia="en-GB"/>
          <w14:ligatures w14:val="standardContextual"/>
        </w:rPr>
      </w:pPr>
      <w:r>
        <w:t>7.13.3.4.2.2</w:t>
      </w:r>
      <w:r>
        <w:rPr>
          <w:rFonts w:asciiTheme="minorHAnsi" w:eastAsiaTheme="minorEastAsia" w:hAnsiTheme="minorHAnsi" w:cstheme="minorBidi"/>
          <w:kern w:val="2"/>
          <w:sz w:val="24"/>
          <w:szCs w:val="24"/>
          <w:lang w:eastAsia="en-GB"/>
          <w14:ligatures w14:val="standardContextual"/>
        </w:rPr>
        <w:tab/>
      </w:r>
      <w:r>
        <w:t>Large Message Mode CPM Standalone session</w:t>
      </w:r>
      <w:r>
        <w:tab/>
      </w:r>
      <w:r>
        <w:fldChar w:fldCharType="begin" w:fldLock="1"/>
      </w:r>
      <w:r>
        <w:instrText xml:space="preserve"> PAGEREF _Toc176147452 \h </w:instrText>
      </w:r>
      <w:r>
        <w:fldChar w:fldCharType="separate"/>
      </w:r>
      <w:r>
        <w:t>364</w:t>
      </w:r>
      <w:r>
        <w:fldChar w:fldCharType="end"/>
      </w:r>
    </w:p>
    <w:p w14:paraId="07FE9D8B" w14:textId="59743FFF" w:rsidR="00C82FDF" w:rsidRDefault="00C82FDF">
      <w:pPr>
        <w:pStyle w:val="TOC6"/>
        <w:rPr>
          <w:rFonts w:asciiTheme="minorHAnsi" w:eastAsiaTheme="minorEastAsia" w:hAnsiTheme="minorHAnsi" w:cstheme="minorBidi"/>
          <w:kern w:val="2"/>
          <w:sz w:val="24"/>
          <w:szCs w:val="24"/>
          <w:lang w:eastAsia="en-GB"/>
          <w14:ligatures w14:val="standardContextual"/>
        </w:rPr>
      </w:pPr>
      <w:r>
        <w:t>7.13.3.4.2.3</w:t>
      </w:r>
      <w:r>
        <w:rPr>
          <w:rFonts w:asciiTheme="minorHAnsi" w:eastAsiaTheme="minorEastAsia" w:hAnsiTheme="minorHAnsi" w:cstheme="minorBidi"/>
          <w:kern w:val="2"/>
          <w:sz w:val="24"/>
          <w:szCs w:val="24"/>
          <w:lang w:eastAsia="en-GB"/>
          <w14:ligatures w14:val="standardContextual"/>
        </w:rPr>
        <w:tab/>
      </w:r>
      <w:r>
        <w:t>CPM 1-to-1 Chat session establishment</w:t>
      </w:r>
      <w:r>
        <w:tab/>
      </w:r>
      <w:r>
        <w:fldChar w:fldCharType="begin" w:fldLock="1"/>
      </w:r>
      <w:r>
        <w:instrText xml:space="preserve"> PAGEREF _Toc176147453 \h </w:instrText>
      </w:r>
      <w:r>
        <w:fldChar w:fldCharType="separate"/>
      </w:r>
      <w:r>
        <w:t>365</w:t>
      </w:r>
      <w:r>
        <w:fldChar w:fldCharType="end"/>
      </w:r>
    </w:p>
    <w:p w14:paraId="4DEE9312" w14:textId="26656349" w:rsidR="00C82FDF" w:rsidRDefault="00C82FDF">
      <w:pPr>
        <w:pStyle w:val="TOC5"/>
        <w:rPr>
          <w:rFonts w:asciiTheme="minorHAnsi" w:eastAsiaTheme="minorEastAsia" w:hAnsiTheme="minorHAnsi" w:cstheme="minorBidi"/>
          <w:kern w:val="2"/>
          <w:sz w:val="24"/>
          <w:szCs w:val="24"/>
          <w:lang w:eastAsia="en-GB"/>
          <w14:ligatures w14:val="standardContextual"/>
        </w:rPr>
      </w:pPr>
      <w:r>
        <w:t>7.13.3.4.3</w:t>
      </w:r>
      <w:r>
        <w:rPr>
          <w:rFonts w:asciiTheme="minorHAnsi" w:eastAsiaTheme="minorEastAsia" w:hAnsiTheme="minorHAnsi" w:cstheme="minorBidi"/>
          <w:kern w:val="2"/>
          <w:sz w:val="24"/>
          <w:szCs w:val="24"/>
          <w:lang w:eastAsia="en-GB"/>
          <w14:ligatures w14:val="standardContextual"/>
        </w:rPr>
        <w:tab/>
      </w:r>
      <w:r>
        <w:t>Session modification</w:t>
      </w:r>
      <w:r>
        <w:tab/>
      </w:r>
      <w:r>
        <w:fldChar w:fldCharType="begin" w:fldLock="1"/>
      </w:r>
      <w:r>
        <w:instrText xml:space="preserve"> PAGEREF _Toc176147454 \h </w:instrText>
      </w:r>
      <w:r>
        <w:fldChar w:fldCharType="separate"/>
      </w:r>
      <w:r>
        <w:t>365</w:t>
      </w:r>
      <w:r>
        <w:fldChar w:fldCharType="end"/>
      </w:r>
    </w:p>
    <w:p w14:paraId="548CEE82" w14:textId="400AF52F" w:rsidR="00C82FDF" w:rsidRDefault="00C82FDF">
      <w:pPr>
        <w:pStyle w:val="TOC6"/>
        <w:rPr>
          <w:rFonts w:asciiTheme="minorHAnsi" w:eastAsiaTheme="minorEastAsia" w:hAnsiTheme="minorHAnsi" w:cstheme="minorBidi"/>
          <w:kern w:val="2"/>
          <w:sz w:val="24"/>
          <w:szCs w:val="24"/>
          <w:lang w:eastAsia="en-GB"/>
          <w14:ligatures w14:val="standardContextual"/>
        </w:rPr>
      </w:pPr>
      <w:r>
        <w:t>7.13.3.4.3.1</w:t>
      </w:r>
      <w:r>
        <w:rPr>
          <w:rFonts w:asciiTheme="minorHAnsi" w:eastAsiaTheme="minorEastAsia" w:hAnsiTheme="minorHAnsi" w:cstheme="minorBidi"/>
          <w:kern w:val="2"/>
          <w:sz w:val="24"/>
          <w:szCs w:val="24"/>
          <w:lang w:eastAsia="en-GB"/>
          <w14:ligatures w14:val="standardContextual"/>
        </w:rPr>
        <w:tab/>
      </w:r>
      <w:r>
        <w:t>RCSSessionModification record</w:t>
      </w:r>
      <w:r>
        <w:tab/>
      </w:r>
      <w:r>
        <w:fldChar w:fldCharType="begin" w:fldLock="1"/>
      </w:r>
      <w:r>
        <w:instrText xml:space="preserve"> PAGEREF _Toc176147455 \h </w:instrText>
      </w:r>
      <w:r>
        <w:fldChar w:fldCharType="separate"/>
      </w:r>
      <w:r>
        <w:t>365</w:t>
      </w:r>
      <w:r>
        <w:fldChar w:fldCharType="end"/>
      </w:r>
    </w:p>
    <w:p w14:paraId="3DA6CA51" w14:textId="67B4D5F1" w:rsidR="00C82FDF" w:rsidRDefault="00C82FDF">
      <w:pPr>
        <w:pStyle w:val="TOC6"/>
        <w:rPr>
          <w:rFonts w:asciiTheme="minorHAnsi" w:eastAsiaTheme="minorEastAsia" w:hAnsiTheme="minorHAnsi" w:cstheme="minorBidi"/>
          <w:kern w:val="2"/>
          <w:sz w:val="24"/>
          <w:szCs w:val="24"/>
          <w:lang w:eastAsia="en-GB"/>
          <w14:ligatures w14:val="standardContextual"/>
        </w:rPr>
      </w:pPr>
      <w:r>
        <w:t>7.13.3.4.3.2</w:t>
      </w:r>
      <w:r>
        <w:rPr>
          <w:rFonts w:asciiTheme="minorHAnsi" w:eastAsiaTheme="minorEastAsia" w:hAnsiTheme="minorHAnsi" w:cstheme="minorBidi"/>
          <w:kern w:val="2"/>
          <w:sz w:val="24"/>
          <w:szCs w:val="24"/>
          <w:lang w:eastAsia="en-GB"/>
          <w14:ligatures w14:val="standardContextual"/>
        </w:rPr>
        <w:tab/>
      </w:r>
      <w:r>
        <w:t>CPM Standalone Message session modification</w:t>
      </w:r>
      <w:r>
        <w:tab/>
      </w:r>
      <w:r>
        <w:fldChar w:fldCharType="begin" w:fldLock="1"/>
      </w:r>
      <w:r>
        <w:instrText xml:space="preserve"> PAGEREF _Toc176147456 \h </w:instrText>
      </w:r>
      <w:r>
        <w:fldChar w:fldCharType="separate"/>
      </w:r>
      <w:r>
        <w:t>366</w:t>
      </w:r>
      <w:r>
        <w:fldChar w:fldCharType="end"/>
      </w:r>
    </w:p>
    <w:p w14:paraId="42AC5E24" w14:textId="15E57E11" w:rsidR="00C82FDF" w:rsidRDefault="00C82FDF">
      <w:pPr>
        <w:pStyle w:val="TOC6"/>
        <w:rPr>
          <w:rFonts w:asciiTheme="minorHAnsi" w:eastAsiaTheme="minorEastAsia" w:hAnsiTheme="minorHAnsi" w:cstheme="minorBidi"/>
          <w:kern w:val="2"/>
          <w:sz w:val="24"/>
          <w:szCs w:val="24"/>
          <w:lang w:eastAsia="en-GB"/>
          <w14:ligatures w14:val="standardContextual"/>
        </w:rPr>
      </w:pPr>
      <w:r>
        <w:t>7.13.3.4.3.3</w:t>
      </w:r>
      <w:r>
        <w:rPr>
          <w:rFonts w:asciiTheme="minorHAnsi" w:eastAsiaTheme="minorEastAsia" w:hAnsiTheme="minorHAnsi" w:cstheme="minorBidi"/>
          <w:kern w:val="2"/>
          <w:sz w:val="24"/>
          <w:szCs w:val="24"/>
          <w:lang w:eastAsia="en-GB"/>
          <w14:ligatures w14:val="standardContextual"/>
        </w:rPr>
        <w:tab/>
      </w:r>
      <w:r>
        <w:t>CPM 1-to-1 Chat session modification</w:t>
      </w:r>
      <w:r>
        <w:tab/>
      </w:r>
      <w:r>
        <w:fldChar w:fldCharType="begin" w:fldLock="1"/>
      </w:r>
      <w:r>
        <w:instrText xml:space="preserve"> PAGEREF _Toc176147457 \h </w:instrText>
      </w:r>
      <w:r>
        <w:fldChar w:fldCharType="separate"/>
      </w:r>
      <w:r>
        <w:t>366</w:t>
      </w:r>
      <w:r>
        <w:fldChar w:fldCharType="end"/>
      </w:r>
    </w:p>
    <w:p w14:paraId="69A46750" w14:textId="32D2BC51" w:rsidR="00C82FDF" w:rsidRDefault="00C82FDF">
      <w:pPr>
        <w:pStyle w:val="TOC5"/>
        <w:rPr>
          <w:rFonts w:asciiTheme="minorHAnsi" w:eastAsiaTheme="minorEastAsia" w:hAnsiTheme="minorHAnsi" w:cstheme="minorBidi"/>
          <w:kern w:val="2"/>
          <w:sz w:val="24"/>
          <w:szCs w:val="24"/>
          <w:lang w:eastAsia="en-GB"/>
          <w14:ligatures w14:val="standardContextual"/>
        </w:rPr>
      </w:pPr>
      <w:r>
        <w:t>7.13.3.4.4</w:t>
      </w:r>
      <w:r>
        <w:rPr>
          <w:rFonts w:asciiTheme="minorHAnsi" w:eastAsiaTheme="minorEastAsia" w:hAnsiTheme="minorHAnsi" w:cstheme="minorBidi"/>
          <w:kern w:val="2"/>
          <w:sz w:val="24"/>
          <w:szCs w:val="24"/>
          <w:lang w:eastAsia="en-GB"/>
          <w14:ligatures w14:val="standardContextual"/>
        </w:rPr>
        <w:tab/>
      </w:r>
      <w:r>
        <w:t>Session release</w:t>
      </w:r>
      <w:r>
        <w:tab/>
      </w:r>
      <w:r>
        <w:fldChar w:fldCharType="begin" w:fldLock="1"/>
      </w:r>
      <w:r>
        <w:instrText xml:space="preserve"> PAGEREF _Toc176147458 \h </w:instrText>
      </w:r>
      <w:r>
        <w:fldChar w:fldCharType="separate"/>
      </w:r>
      <w:r>
        <w:t>366</w:t>
      </w:r>
      <w:r>
        <w:fldChar w:fldCharType="end"/>
      </w:r>
    </w:p>
    <w:p w14:paraId="631C58E7" w14:textId="3F6ADFC5" w:rsidR="00C82FDF" w:rsidRDefault="00C82FDF">
      <w:pPr>
        <w:pStyle w:val="TOC6"/>
        <w:rPr>
          <w:rFonts w:asciiTheme="minorHAnsi" w:eastAsiaTheme="minorEastAsia" w:hAnsiTheme="minorHAnsi" w:cstheme="minorBidi"/>
          <w:kern w:val="2"/>
          <w:sz w:val="24"/>
          <w:szCs w:val="24"/>
          <w:lang w:eastAsia="en-GB"/>
          <w14:ligatures w14:val="standardContextual"/>
        </w:rPr>
      </w:pPr>
      <w:r>
        <w:t>7.13.3.4.4.1</w:t>
      </w:r>
      <w:r>
        <w:rPr>
          <w:rFonts w:asciiTheme="minorHAnsi" w:eastAsiaTheme="minorEastAsia" w:hAnsiTheme="minorHAnsi" w:cstheme="minorBidi"/>
          <w:kern w:val="2"/>
          <w:sz w:val="24"/>
          <w:szCs w:val="24"/>
          <w:lang w:eastAsia="en-GB"/>
          <w14:ligatures w14:val="standardContextual"/>
        </w:rPr>
        <w:tab/>
      </w:r>
      <w:r>
        <w:t>RCSSessionRelease record</w:t>
      </w:r>
      <w:r>
        <w:tab/>
      </w:r>
      <w:r>
        <w:fldChar w:fldCharType="begin" w:fldLock="1"/>
      </w:r>
      <w:r>
        <w:instrText xml:space="preserve"> PAGEREF _Toc176147459 \h </w:instrText>
      </w:r>
      <w:r>
        <w:fldChar w:fldCharType="separate"/>
      </w:r>
      <w:r>
        <w:t>366</w:t>
      </w:r>
      <w:r>
        <w:fldChar w:fldCharType="end"/>
      </w:r>
    </w:p>
    <w:p w14:paraId="518B84E3" w14:textId="2995CE11" w:rsidR="00C82FDF" w:rsidRDefault="00C82FDF">
      <w:pPr>
        <w:pStyle w:val="TOC6"/>
        <w:rPr>
          <w:rFonts w:asciiTheme="minorHAnsi" w:eastAsiaTheme="minorEastAsia" w:hAnsiTheme="minorHAnsi" w:cstheme="minorBidi"/>
          <w:kern w:val="2"/>
          <w:sz w:val="24"/>
          <w:szCs w:val="24"/>
          <w:lang w:eastAsia="en-GB"/>
          <w14:ligatures w14:val="standardContextual"/>
        </w:rPr>
      </w:pPr>
      <w:r>
        <w:t>7.13.3.4.4.2</w:t>
      </w:r>
      <w:r>
        <w:rPr>
          <w:rFonts w:asciiTheme="minorHAnsi" w:eastAsiaTheme="minorEastAsia" w:hAnsiTheme="minorHAnsi" w:cstheme="minorBidi"/>
          <w:kern w:val="2"/>
          <w:sz w:val="24"/>
          <w:szCs w:val="24"/>
          <w:lang w:eastAsia="en-GB"/>
          <w14:ligatures w14:val="standardContextual"/>
        </w:rPr>
        <w:tab/>
      </w:r>
      <w:r>
        <w:t>CPM Standalone Message session release</w:t>
      </w:r>
      <w:r>
        <w:tab/>
      </w:r>
      <w:r>
        <w:fldChar w:fldCharType="begin" w:fldLock="1"/>
      </w:r>
      <w:r>
        <w:instrText xml:space="preserve"> PAGEREF _Toc176147460 \h </w:instrText>
      </w:r>
      <w:r>
        <w:fldChar w:fldCharType="separate"/>
      </w:r>
      <w:r>
        <w:t>367</w:t>
      </w:r>
      <w:r>
        <w:fldChar w:fldCharType="end"/>
      </w:r>
    </w:p>
    <w:p w14:paraId="7075D2AD" w14:textId="0CCFC308" w:rsidR="00C82FDF" w:rsidRDefault="00C82FDF">
      <w:pPr>
        <w:pStyle w:val="TOC6"/>
        <w:rPr>
          <w:rFonts w:asciiTheme="minorHAnsi" w:eastAsiaTheme="minorEastAsia" w:hAnsiTheme="minorHAnsi" w:cstheme="minorBidi"/>
          <w:kern w:val="2"/>
          <w:sz w:val="24"/>
          <w:szCs w:val="24"/>
          <w:lang w:eastAsia="en-GB"/>
          <w14:ligatures w14:val="standardContextual"/>
        </w:rPr>
      </w:pPr>
      <w:r>
        <w:t>7.13.3.4.4.3</w:t>
      </w:r>
      <w:r>
        <w:rPr>
          <w:rFonts w:asciiTheme="minorHAnsi" w:eastAsiaTheme="minorEastAsia" w:hAnsiTheme="minorHAnsi" w:cstheme="minorBidi"/>
          <w:kern w:val="2"/>
          <w:sz w:val="24"/>
          <w:szCs w:val="24"/>
          <w:lang w:eastAsia="en-GB"/>
          <w14:ligatures w14:val="standardContextual"/>
        </w:rPr>
        <w:tab/>
      </w:r>
      <w:r>
        <w:t>CPM 1-to-1 Chat session release</w:t>
      </w:r>
      <w:r>
        <w:tab/>
      </w:r>
      <w:r>
        <w:fldChar w:fldCharType="begin" w:fldLock="1"/>
      </w:r>
      <w:r>
        <w:instrText xml:space="preserve"> PAGEREF _Toc176147461 \h </w:instrText>
      </w:r>
      <w:r>
        <w:fldChar w:fldCharType="separate"/>
      </w:r>
      <w:r>
        <w:t>367</w:t>
      </w:r>
      <w:r>
        <w:fldChar w:fldCharType="end"/>
      </w:r>
    </w:p>
    <w:p w14:paraId="73202B5C" w14:textId="457D12F0" w:rsidR="00C82FDF" w:rsidRDefault="00C82FDF">
      <w:pPr>
        <w:pStyle w:val="TOC5"/>
        <w:rPr>
          <w:rFonts w:asciiTheme="minorHAnsi" w:eastAsiaTheme="minorEastAsia" w:hAnsiTheme="minorHAnsi" w:cstheme="minorBidi"/>
          <w:kern w:val="2"/>
          <w:sz w:val="24"/>
          <w:szCs w:val="24"/>
          <w:lang w:eastAsia="en-GB"/>
          <w14:ligatures w14:val="standardContextual"/>
        </w:rPr>
      </w:pPr>
      <w:r>
        <w:t>7.13.3.4.5</w:t>
      </w:r>
      <w:r>
        <w:rPr>
          <w:rFonts w:asciiTheme="minorHAnsi" w:eastAsiaTheme="minorEastAsia" w:hAnsiTheme="minorHAnsi" w:cstheme="minorBidi"/>
          <w:kern w:val="2"/>
          <w:sz w:val="24"/>
          <w:szCs w:val="24"/>
          <w:lang w:eastAsia="en-GB"/>
          <w14:ligatures w14:val="standardContextual"/>
        </w:rPr>
        <w:tab/>
      </w:r>
      <w:r>
        <w:t>RCS session parameters</w:t>
      </w:r>
      <w:r>
        <w:tab/>
      </w:r>
      <w:r>
        <w:fldChar w:fldCharType="begin" w:fldLock="1"/>
      </w:r>
      <w:r>
        <w:instrText xml:space="preserve"> PAGEREF _Toc176147462 \h </w:instrText>
      </w:r>
      <w:r>
        <w:fldChar w:fldCharType="separate"/>
      </w:r>
      <w:r>
        <w:t>367</w:t>
      </w:r>
      <w:r>
        <w:fldChar w:fldCharType="end"/>
      </w:r>
    </w:p>
    <w:p w14:paraId="342C53A5" w14:textId="129CE5E0" w:rsidR="00C82FDF" w:rsidRDefault="00C82FDF">
      <w:pPr>
        <w:pStyle w:val="TOC6"/>
        <w:rPr>
          <w:rFonts w:asciiTheme="minorHAnsi" w:eastAsiaTheme="minorEastAsia" w:hAnsiTheme="minorHAnsi" w:cstheme="minorBidi"/>
          <w:kern w:val="2"/>
          <w:sz w:val="24"/>
          <w:szCs w:val="24"/>
          <w:lang w:eastAsia="en-GB"/>
          <w14:ligatures w14:val="standardContextual"/>
        </w:rPr>
      </w:pPr>
      <w:r>
        <w:t>7.13.3.4.5.1</w:t>
      </w:r>
      <w:r>
        <w:rPr>
          <w:rFonts w:asciiTheme="minorHAnsi" w:eastAsiaTheme="minorEastAsia" w:hAnsiTheme="minorHAnsi" w:cstheme="minorBidi"/>
          <w:kern w:val="2"/>
          <w:sz w:val="24"/>
          <w:szCs w:val="24"/>
          <w:lang w:eastAsia="en-GB"/>
          <w14:ligatures w14:val="standardContextual"/>
        </w:rPr>
        <w:tab/>
      </w:r>
      <w:r>
        <w:t>Type: RCSSessionType</w:t>
      </w:r>
      <w:r>
        <w:tab/>
      </w:r>
      <w:r>
        <w:fldChar w:fldCharType="begin" w:fldLock="1"/>
      </w:r>
      <w:r>
        <w:instrText xml:space="preserve"> PAGEREF _Toc176147463 \h </w:instrText>
      </w:r>
      <w:r>
        <w:fldChar w:fldCharType="separate"/>
      </w:r>
      <w:r>
        <w:t>367</w:t>
      </w:r>
      <w:r>
        <w:fldChar w:fldCharType="end"/>
      </w:r>
    </w:p>
    <w:p w14:paraId="2391B816" w14:textId="25007581" w:rsidR="00C82FDF" w:rsidRDefault="00C82FDF">
      <w:pPr>
        <w:pStyle w:val="TOC6"/>
        <w:rPr>
          <w:rFonts w:asciiTheme="minorHAnsi" w:eastAsiaTheme="minorEastAsia" w:hAnsiTheme="minorHAnsi" w:cstheme="minorBidi"/>
          <w:kern w:val="2"/>
          <w:sz w:val="24"/>
          <w:szCs w:val="24"/>
          <w:lang w:eastAsia="en-GB"/>
          <w14:ligatures w14:val="standardContextual"/>
        </w:rPr>
      </w:pPr>
      <w:r>
        <w:t>7.13.3.4.5.2</w:t>
      </w:r>
      <w:r>
        <w:rPr>
          <w:rFonts w:asciiTheme="minorHAnsi" w:eastAsiaTheme="minorEastAsia" w:hAnsiTheme="minorHAnsi" w:cstheme="minorBidi"/>
          <w:kern w:val="2"/>
          <w:sz w:val="24"/>
          <w:szCs w:val="24"/>
          <w:lang w:eastAsia="en-GB"/>
          <w14:ligatures w14:val="standardContextual"/>
        </w:rPr>
        <w:tab/>
      </w:r>
      <w:r>
        <w:t>Type: RCSSessionEndpoints</w:t>
      </w:r>
      <w:r>
        <w:tab/>
      </w:r>
      <w:r>
        <w:fldChar w:fldCharType="begin" w:fldLock="1"/>
      </w:r>
      <w:r>
        <w:instrText xml:space="preserve"> PAGEREF _Toc176147464 \h </w:instrText>
      </w:r>
      <w:r>
        <w:fldChar w:fldCharType="separate"/>
      </w:r>
      <w:r>
        <w:t>367</w:t>
      </w:r>
      <w:r>
        <w:fldChar w:fldCharType="end"/>
      </w:r>
    </w:p>
    <w:p w14:paraId="284FE0FC" w14:textId="5623186B" w:rsidR="00C82FDF" w:rsidRDefault="00C82FDF">
      <w:pPr>
        <w:pStyle w:val="TOC6"/>
        <w:rPr>
          <w:rFonts w:asciiTheme="minorHAnsi" w:eastAsiaTheme="minorEastAsia" w:hAnsiTheme="minorHAnsi" w:cstheme="minorBidi"/>
          <w:kern w:val="2"/>
          <w:sz w:val="24"/>
          <w:szCs w:val="24"/>
          <w:lang w:eastAsia="en-GB"/>
          <w14:ligatures w14:val="standardContextual"/>
        </w:rPr>
      </w:pPr>
      <w:r>
        <w:t>7.13.3.4.5.3</w:t>
      </w:r>
      <w:r>
        <w:rPr>
          <w:rFonts w:asciiTheme="minorHAnsi" w:eastAsiaTheme="minorEastAsia" w:hAnsiTheme="minorHAnsi" w:cstheme="minorBidi"/>
          <w:kern w:val="2"/>
          <w:sz w:val="24"/>
          <w:szCs w:val="24"/>
          <w:lang w:eastAsia="en-GB"/>
          <w14:ligatures w14:val="standardContextual"/>
        </w:rPr>
        <w:tab/>
      </w:r>
      <w:r>
        <w:t>Type: RCSSIPSessionMessage</w:t>
      </w:r>
      <w:r>
        <w:tab/>
      </w:r>
      <w:r>
        <w:fldChar w:fldCharType="begin" w:fldLock="1"/>
      </w:r>
      <w:r>
        <w:instrText xml:space="preserve"> PAGEREF _Toc176147465 \h </w:instrText>
      </w:r>
      <w:r>
        <w:fldChar w:fldCharType="separate"/>
      </w:r>
      <w:r>
        <w:t>367</w:t>
      </w:r>
      <w:r>
        <w:fldChar w:fldCharType="end"/>
      </w:r>
    </w:p>
    <w:p w14:paraId="1B76F7D8" w14:textId="29898ED2" w:rsidR="00C82FDF" w:rsidRDefault="00C82FDF">
      <w:pPr>
        <w:pStyle w:val="TOC6"/>
        <w:rPr>
          <w:rFonts w:asciiTheme="minorHAnsi" w:eastAsiaTheme="minorEastAsia" w:hAnsiTheme="minorHAnsi" w:cstheme="minorBidi"/>
          <w:kern w:val="2"/>
          <w:sz w:val="24"/>
          <w:szCs w:val="24"/>
          <w:lang w:eastAsia="en-GB"/>
          <w14:ligatures w14:val="standardContextual"/>
        </w:rPr>
      </w:pPr>
      <w:r>
        <w:t>7.13.3.4.5.4</w:t>
      </w:r>
      <w:r>
        <w:rPr>
          <w:rFonts w:asciiTheme="minorHAnsi" w:eastAsiaTheme="minorEastAsia" w:hAnsiTheme="minorHAnsi" w:cstheme="minorBidi"/>
          <w:kern w:val="2"/>
          <w:sz w:val="24"/>
          <w:szCs w:val="24"/>
          <w:lang w:eastAsia="en-GB"/>
          <w14:ligatures w14:val="standardContextual"/>
        </w:rPr>
        <w:tab/>
      </w:r>
      <w:r>
        <w:t>Type: RCSSessionLeg</w:t>
      </w:r>
      <w:r>
        <w:tab/>
      </w:r>
      <w:r>
        <w:fldChar w:fldCharType="begin" w:fldLock="1"/>
      </w:r>
      <w:r>
        <w:instrText xml:space="preserve"> PAGEREF _Toc176147466 \h </w:instrText>
      </w:r>
      <w:r>
        <w:fldChar w:fldCharType="separate"/>
      </w:r>
      <w:r>
        <w:t>367</w:t>
      </w:r>
      <w:r>
        <w:fldChar w:fldCharType="end"/>
      </w:r>
    </w:p>
    <w:p w14:paraId="3E0EDA35" w14:textId="0301E5FA" w:rsidR="00C82FDF" w:rsidRDefault="00C82FDF">
      <w:pPr>
        <w:pStyle w:val="TOC6"/>
        <w:rPr>
          <w:rFonts w:asciiTheme="minorHAnsi" w:eastAsiaTheme="minorEastAsia" w:hAnsiTheme="minorHAnsi" w:cstheme="minorBidi"/>
          <w:kern w:val="2"/>
          <w:sz w:val="24"/>
          <w:szCs w:val="24"/>
          <w:lang w:eastAsia="en-GB"/>
          <w14:ligatures w14:val="standardContextual"/>
        </w:rPr>
      </w:pPr>
      <w:r>
        <w:t>7.13.3.4.5.5</w:t>
      </w:r>
      <w:r>
        <w:rPr>
          <w:rFonts w:asciiTheme="minorHAnsi" w:eastAsiaTheme="minorEastAsia" w:hAnsiTheme="minorHAnsi" w:cstheme="minorBidi"/>
          <w:kern w:val="2"/>
          <w:sz w:val="24"/>
          <w:szCs w:val="24"/>
          <w:lang w:eastAsia="en-GB"/>
          <w14:ligatures w14:val="standardContextual"/>
        </w:rPr>
        <w:tab/>
      </w:r>
      <w:r>
        <w:t>Void</w:t>
      </w:r>
      <w:r>
        <w:tab/>
      </w:r>
      <w:r>
        <w:fldChar w:fldCharType="begin" w:fldLock="1"/>
      </w:r>
      <w:r>
        <w:instrText xml:space="preserve"> PAGEREF _Toc176147467 \h </w:instrText>
      </w:r>
      <w:r>
        <w:fldChar w:fldCharType="separate"/>
      </w:r>
      <w:r>
        <w:t>368</w:t>
      </w:r>
      <w:r>
        <w:fldChar w:fldCharType="end"/>
      </w:r>
    </w:p>
    <w:p w14:paraId="5AD5FAB2" w14:textId="34F3F46E" w:rsidR="00C82FDF" w:rsidRDefault="00C82FDF">
      <w:pPr>
        <w:pStyle w:val="TOC6"/>
        <w:rPr>
          <w:rFonts w:asciiTheme="minorHAnsi" w:eastAsiaTheme="minorEastAsia" w:hAnsiTheme="minorHAnsi" w:cstheme="minorBidi"/>
          <w:kern w:val="2"/>
          <w:sz w:val="24"/>
          <w:szCs w:val="24"/>
          <w:lang w:eastAsia="en-GB"/>
          <w14:ligatures w14:val="standardContextual"/>
        </w:rPr>
      </w:pPr>
      <w:r>
        <w:t>7.13.3.4.5.6</w:t>
      </w:r>
      <w:r>
        <w:rPr>
          <w:rFonts w:asciiTheme="minorHAnsi" w:eastAsiaTheme="minorEastAsia" w:hAnsiTheme="minorHAnsi" w:cstheme="minorBidi"/>
          <w:kern w:val="2"/>
          <w:sz w:val="24"/>
          <w:szCs w:val="24"/>
          <w:lang w:eastAsia="en-GB"/>
          <w14:ligatures w14:val="standardContextual"/>
        </w:rPr>
        <w:tab/>
      </w:r>
      <w:r>
        <w:t>Type: RCSSessionResult</w:t>
      </w:r>
      <w:r>
        <w:tab/>
      </w:r>
      <w:r>
        <w:fldChar w:fldCharType="begin" w:fldLock="1"/>
      </w:r>
      <w:r>
        <w:instrText xml:space="preserve"> PAGEREF _Toc176147468 \h </w:instrText>
      </w:r>
      <w:r>
        <w:fldChar w:fldCharType="separate"/>
      </w:r>
      <w:r>
        <w:t>368</w:t>
      </w:r>
      <w:r>
        <w:fldChar w:fldCharType="end"/>
      </w:r>
    </w:p>
    <w:p w14:paraId="5DFF5787" w14:textId="126BD379" w:rsidR="00C82FDF" w:rsidRDefault="00C82FDF">
      <w:pPr>
        <w:pStyle w:val="TOC6"/>
        <w:rPr>
          <w:rFonts w:asciiTheme="minorHAnsi" w:eastAsiaTheme="minorEastAsia" w:hAnsiTheme="minorHAnsi" w:cstheme="minorBidi"/>
          <w:kern w:val="2"/>
          <w:sz w:val="24"/>
          <w:szCs w:val="24"/>
          <w:lang w:eastAsia="en-GB"/>
          <w14:ligatures w14:val="standardContextual"/>
        </w:rPr>
      </w:pPr>
      <w:r>
        <w:t>7.13.3.4.5.7</w:t>
      </w:r>
      <w:r>
        <w:rPr>
          <w:rFonts w:asciiTheme="minorHAnsi" w:eastAsiaTheme="minorEastAsia" w:hAnsiTheme="minorHAnsi" w:cstheme="minorBidi"/>
          <w:kern w:val="2"/>
          <w:sz w:val="24"/>
          <w:szCs w:val="24"/>
          <w:lang w:eastAsia="en-GB"/>
          <w14:ligatures w14:val="standardContextual"/>
        </w:rPr>
        <w:tab/>
      </w:r>
      <w:r>
        <w:t>MSRPPath</w:t>
      </w:r>
      <w:r>
        <w:tab/>
      </w:r>
      <w:r>
        <w:fldChar w:fldCharType="begin" w:fldLock="1"/>
      </w:r>
      <w:r>
        <w:instrText xml:space="preserve"> PAGEREF _Toc176147469 \h </w:instrText>
      </w:r>
      <w:r>
        <w:fldChar w:fldCharType="separate"/>
      </w:r>
      <w:r>
        <w:t>368</w:t>
      </w:r>
      <w:r>
        <w:fldChar w:fldCharType="end"/>
      </w:r>
    </w:p>
    <w:p w14:paraId="27CDC038" w14:textId="48F1D831" w:rsidR="00C82FDF" w:rsidRDefault="00C82FDF">
      <w:pPr>
        <w:pStyle w:val="TOC4"/>
        <w:rPr>
          <w:rFonts w:asciiTheme="minorHAnsi" w:eastAsiaTheme="minorEastAsia" w:hAnsiTheme="minorHAnsi" w:cstheme="minorBidi"/>
          <w:kern w:val="2"/>
          <w:sz w:val="24"/>
          <w:szCs w:val="24"/>
          <w:lang w:eastAsia="en-GB"/>
          <w14:ligatures w14:val="standardContextual"/>
        </w:rPr>
      </w:pPr>
      <w:r>
        <w:t>7.13.3.5</w:t>
      </w:r>
      <w:r>
        <w:rPr>
          <w:rFonts w:asciiTheme="minorHAnsi" w:eastAsiaTheme="minorEastAsia" w:hAnsiTheme="minorHAnsi" w:cstheme="minorBidi"/>
          <w:kern w:val="2"/>
          <w:sz w:val="24"/>
          <w:szCs w:val="24"/>
          <w:lang w:eastAsia="en-GB"/>
          <w14:ligatures w14:val="standardContextual"/>
        </w:rPr>
        <w:tab/>
      </w:r>
      <w:r>
        <w:t>Capability discovery</w:t>
      </w:r>
      <w:r>
        <w:tab/>
      </w:r>
      <w:r>
        <w:fldChar w:fldCharType="begin" w:fldLock="1"/>
      </w:r>
      <w:r>
        <w:instrText xml:space="preserve"> PAGEREF _Toc176147470 \h </w:instrText>
      </w:r>
      <w:r>
        <w:fldChar w:fldCharType="separate"/>
      </w:r>
      <w:r>
        <w:t>368</w:t>
      </w:r>
      <w:r>
        <w:fldChar w:fldCharType="end"/>
      </w:r>
    </w:p>
    <w:p w14:paraId="1B53E695" w14:textId="25B45F63" w:rsidR="00C82FDF" w:rsidRDefault="00C82FDF">
      <w:pPr>
        <w:pStyle w:val="TOC5"/>
        <w:rPr>
          <w:rFonts w:asciiTheme="minorHAnsi" w:eastAsiaTheme="minorEastAsia" w:hAnsiTheme="minorHAnsi" w:cstheme="minorBidi"/>
          <w:kern w:val="2"/>
          <w:sz w:val="24"/>
          <w:szCs w:val="24"/>
          <w:lang w:eastAsia="en-GB"/>
          <w14:ligatures w14:val="standardContextual"/>
        </w:rPr>
      </w:pPr>
      <w:r>
        <w:t>7.13.3.5.1</w:t>
      </w:r>
      <w:r>
        <w:rPr>
          <w:rFonts w:asciiTheme="minorHAnsi" w:eastAsiaTheme="minorEastAsia" w:hAnsiTheme="minorHAnsi" w:cstheme="minorBidi"/>
          <w:kern w:val="2"/>
          <w:sz w:val="24"/>
          <w:szCs w:val="24"/>
          <w:lang w:eastAsia="en-GB"/>
          <w14:ligatures w14:val="standardContextual"/>
        </w:rPr>
        <w:tab/>
      </w:r>
      <w:r>
        <w:t xml:space="preserve"> RCS Capability discovery record</w:t>
      </w:r>
      <w:r>
        <w:tab/>
      </w:r>
      <w:r>
        <w:fldChar w:fldCharType="begin" w:fldLock="1"/>
      </w:r>
      <w:r>
        <w:instrText xml:space="preserve"> PAGEREF _Toc176147471 \h </w:instrText>
      </w:r>
      <w:r>
        <w:fldChar w:fldCharType="separate"/>
      </w:r>
      <w:r>
        <w:t>368</w:t>
      </w:r>
      <w:r>
        <w:fldChar w:fldCharType="end"/>
      </w:r>
    </w:p>
    <w:p w14:paraId="7CC1AB7B" w14:textId="26BA8462" w:rsidR="00C82FDF" w:rsidRDefault="00C82FDF">
      <w:pPr>
        <w:pStyle w:val="TOC4"/>
        <w:rPr>
          <w:rFonts w:asciiTheme="minorHAnsi" w:eastAsiaTheme="minorEastAsia" w:hAnsiTheme="minorHAnsi" w:cstheme="minorBidi"/>
          <w:kern w:val="2"/>
          <w:sz w:val="24"/>
          <w:szCs w:val="24"/>
          <w:lang w:eastAsia="en-GB"/>
          <w14:ligatures w14:val="standardContextual"/>
        </w:rPr>
      </w:pPr>
      <w:r>
        <w:t>7.13.3.6</w:t>
      </w:r>
      <w:r>
        <w:rPr>
          <w:rFonts w:asciiTheme="minorHAnsi" w:eastAsiaTheme="minorEastAsia" w:hAnsiTheme="minorHAnsi" w:cstheme="minorBidi"/>
          <w:kern w:val="2"/>
          <w:sz w:val="24"/>
          <w:szCs w:val="24"/>
          <w:lang w:eastAsia="en-GB"/>
          <w14:ligatures w14:val="standardContextual"/>
        </w:rPr>
        <w:tab/>
      </w:r>
      <w:r>
        <w:t>RCS reported at the start of intercept</w:t>
      </w:r>
      <w:r>
        <w:tab/>
      </w:r>
      <w:r>
        <w:fldChar w:fldCharType="begin" w:fldLock="1"/>
      </w:r>
      <w:r>
        <w:instrText xml:space="preserve"> PAGEREF _Toc176147472 \h </w:instrText>
      </w:r>
      <w:r>
        <w:fldChar w:fldCharType="separate"/>
      </w:r>
      <w:r>
        <w:t>369</w:t>
      </w:r>
      <w:r>
        <w:fldChar w:fldCharType="end"/>
      </w:r>
    </w:p>
    <w:p w14:paraId="2CDC8738" w14:textId="25526F75" w:rsidR="00C82FDF" w:rsidRDefault="00C82FDF">
      <w:pPr>
        <w:pStyle w:val="TOC5"/>
        <w:rPr>
          <w:rFonts w:asciiTheme="minorHAnsi" w:eastAsiaTheme="minorEastAsia" w:hAnsiTheme="minorHAnsi" w:cstheme="minorBidi"/>
          <w:kern w:val="2"/>
          <w:sz w:val="24"/>
          <w:szCs w:val="24"/>
          <w:lang w:eastAsia="en-GB"/>
          <w14:ligatures w14:val="standardContextual"/>
        </w:rPr>
      </w:pPr>
      <w:r>
        <w:t>7.13.3.6.1</w:t>
      </w:r>
      <w:r>
        <w:rPr>
          <w:rFonts w:asciiTheme="minorHAnsi" w:eastAsiaTheme="minorEastAsia" w:hAnsiTheme="minorHAnsi" w:cstheme="minorBidi"/>
          <w:kern w:val="2"/>
          <w:sz w:val="24"/>
          <w:szCs w:val="24"/>
          <w:lang w:eastAsia="en-GB"/>
          <w14:ligatures w14:val="standardContextual"/>
        </w:rPr>
        <w:tab/>
      </w:r>
      <w:r>
        <w:t>Records</w:t>
      </w:r>
      <w:r>
        <w:tab/>
      </w:r>
      <w:r>
        <w:fldChar w:fldCharType="begin" w:fldLock="1"/>
      </w:r>
      <w:r>
        <w:instrText xml:space="preserve"> PAGEREF _Toc176147473 \h </w:instrText>
      </w:r>
      <w:r>
        <w:fldChar w:fldCharType="separate"/>
      </w:r>
      <w:r>
        <w:t>369</w:t>
      </w:r>
      <w:r>
        <w:fldChar w:fldCharType="end"/>
      </w:r>
    </w:p>
    <w:p w14:paraId="233C3ACC" w14:textId="6343A135" w:rsidR="00C82FDF" w:rsidRDefault="00C82FDF">
      <w:pPr>
        <w:pStyle w:val="TOC6"/>
        <w:rPr>
          <w:rFonts w:asciiTheme="minorHAnsi" w:eastAsiaTheme="minorEastAsia" w:hAnsiTheme="minorHAnsi" w:cstheme="minorBidi"/>
          <w:kern w:val="2"/>
          <w:sz w:val="24"/>
          <w:szCs w:val="24"/>
          <w:lang w:eastAsia="en-GB"/>
          <w14:ligatures w14:val="standardContextual"/>
        </w:rPr>
      </w:pPr>
      <w:r>
        <w:t>7.13.3.6.1.1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_Toc176147474 \h </w:instrText>
      </w:r>
      <w:r>
        <w:fldChar w:fldCharType="separate"/>
      </w:r>
      <w:r>
        <w:t>369</w:t>
      </w:r>
      <w:r>
        <w:fldChar w:fldCharType="end"/>
      </w:r>
    </w:p>
    <w:p w14:paraId="58A87A93" w14:textId="512A27D1" w:rsidR="00C82FDF" w:rsidRDefault="00C82FDF">
      <w:pPr>
        <w:pStyle w:val="TOC6"/>
        <w:rPr>
          <w:rFonts w:asciiTheme="minorHAnsi" w:eastAsiaTheme="minorEastAsia" w:hAnsiTheme="minorHAnsi" w:cstheme="minorBidi"/>
          <w:kern w:val="2"/>
          <w:sz w:val="24"/>
          <w:szCs w:val="24"/>
          <w:lang w:eastAsia="en-GB"/>
          <w14:ligatures w14:val="standardContextual"/>
        </w:rPr>
      </w:pPr>
      <w:r>
        <w:t>7.13.3.6.1.2</w:t>
      </w:r>
      <w:r>
        <w:rPr>
          <w:rFonts w:asciiTheme="minorHAnsi" w:eastAsiaTheme="minorEastAsia" w:hAnsiTheme="minorHAnsi" w:cstheme="minorBidi"/>
          <w:kern w:val="2"/>
          <w:sz w:val="24"/>
          <w:szCs w:val="24"/>
          <w:lang w:eastAsia="en-GB"/>
          <w14:ligatures w14:val="standardContextual"/>
        </w:rPr>
        <w:tab/>
      </w:r>
      <w:r>
        <w:t>StartOfInterceptForRegisteredRCSUser record</w:t>
      </w:r>
      <w:r>
        <w:tab/>
      </w:r>
      <w:r>
        <w:fldChar w:fldCharType="begin" w:fldLock="1"/>
      </w:r>
      <w:r>
        <w:instrText xml:space="preserve"> PAGEREF _Toc176147475 \h </w:instrText>
      </w:r>
      <w:r>
        <w:fldChar w:fldCharType="separate"/>
      </w:r>
      <w:r>
        <w:t>370</w:t>
      </w:r>
      <w:r>
        <w:fldChar w:fldCharType="end"/>
      </w:r>
    </w:p>
    <w:p w14:paraId="52734AC5" w14:textId="192FE433" w:rsidR="00C82FDF" w:rsidRDefault="00C82FDF">
      <w:pPr>
        <w:pStyle w:val="TOC6"/>
        <w:rPr>
          <w:rFonts w:asciiTheme="minorHAnsi" w:eastAsiaTheme="minorEastAsia" w:hAnsiTheme="minorHAnsi" w:cstheme="minorBidi"/>
          <w:kern w:val="2"/>
          <w:sz w:val="24"/>
          <w:szCs w:val="24"/>
          <w:lang w:eastAsia="en-GB"/>
          <w14:ligatures w14:val="standardContextual"/>
        </w:rPr>
      </w:pPr>
      <w:r>
        <w:t>7.13.3.6.1.3</w:t>
      </w:r>
      <w:r>
        <w:rPr>
          <w:rFonts w:asciiTheme="minorHAnsi" w:eastAsiaTheme="minorEastAsia" w:hAnsiTheme="minorHAnsi" w:cstheme="minorBidi"/>
          <w:kern w:val="2"/>
          <w:sz w:val="24"/>
          <w:szCs w:val="24"/>
          <w:lang w:eastAsia="en-GB"/>
          <w14:ligatures w14:val="standardContextual"/>
        </w:rPr>
        <w:tab/>
      </w:r>
      <w:r>
        <w:t>StartOfInterceptWithEstablishedRCSSession record</w:t>
      </w:r>
      <w:r>
        <w:tab/>
      </w:r>
      <w:r>
        <w:fldChar w:fldCharType="begin" w:fldLock="1"/>
      </w:r>
      <w:r>
        <w:instrText xml:space="preserve"> PAGEREF _Toc176147476 \h </w:instrText>
      </w:r>
      <w:r>
        <w:fldChar w:fldCharType="separate"/>
      </w:r>
      <w:r>
        <w:t>370</w:t>
      </w:r>
      <w:r>
        <w:fldChar w:fldCharType="end"/>
      </w:r>
    </w:p>
    <w:p w14:paraId="2C083A97" w14:textId="217BBABA" w:rsidR="00C82FDF" w:rsidRDefault="00C82FDF">
      <w:pPr>
        <w:pStyle w:val="TOC5"/>
        <w:rPr>
          <w:rFonts w:asciiTheme="minorHAnsi" w:eastAsiaTheme="minorEastAsia" w:hAnsiTheme="minorHAnsi" w:cstheme="minorBidi"/>
          <w:kern w:val="2"/>
          <w:sz w:val="24"/>
          <w:szCs w:val="24"/>
          <w:lang w:eastAsia="en-GB"/>
          <w14:ligatures w14:val="standardContextual"/>
        </w:rPr>
      </w:pPr>
      <w:r>
        <w:t>7.13.3.6.2</w:t>
      </w:r>
      <w:r>
        <w:rPr>
          <w:rFonts w:asciiTheme="minorHAnsi" w:eastAsiaTheme="minorEastAsia" w:hAnsiTheme="minorHAnsi" w:cstheme="minorBidi"/>
          <w:kern w:val="2"/>
          <w:sz w:val="24"/>
          <w:szCs w:val="24"/>
          <w:lang w:eastAsia="en-GB"/>
          <w14:ligatures w14:val="standardContextual"/>
        </w:rPr>
        <w:tab/>
      </w:r>
      <w:r>
        <w:t>Parameters</w:t>
      </w:r>
      <w:r>
        <w:tab/>
      </w:r>
      <w:r>
        <w:fldChar w:fldCharType="begin" w:fldLock="1"/>
      </w:r>
      <w:r>
        <w:instrText xml:space="preserve"> PAGEREF _Toc176147477 \h </w:instrText>
      </w:r>
      <w:r>
        <w:fldChar w:fldCharType="separate"/>
      </w:r>
      <w:r>
        <w:t>371</w:t>
      </w:r>
      <w:r>
        <w:fldChar w:fldCharType="end"/>
      </w:r>
    </w:p>
    <w:p w14:paraId="52BC7039" w14:textId="72CED68F" w:rsidR="00C82FDF" w:rsidRDefault="00C82FDF">
      <w:pPr>
        <w:pStyle w:val="TOC6"/>
        <w:rPr>
          <w:rFonts w:asciiTheme="minorHAnsi" w:eastAsiaTheme="minorEastAsia" w:hAnsiTheme="minorHAnsi" w:cstheme="minorBidi"/>
          <w:kern w:val="2"/>
          <w:sz w:val="24"/>
          <w:szCs w:val="24"/>
          <w:lang w:eastAsia="en-GB"/>
          <w14:ligatures w14:val="standardContextual"/>
        </w:rPr>
      </w:pPr>
      <w:r>
        <w:t>7.13.3.6.2.1</w:t>
      </w:r>
      <w:r>
        <w:rPr>
          <w:rFonts w:asciiTheme="minorHAnsi" w:eastAsiaTheme="minorEastAsia" w:hAnsiTheme="minorHAnsi" w:cstheme="minorBidi"/>
          <w:kern w:val="2"/>
          <w:sz w:val="24"/>
          <w:szCs w:val="24"/>
          <w:lang w:eastAsia="en-GB"/>
          <w14:ligatures w14:val="standardContextual"/>
        </w:rPr>
        <w:tab/>
      </w:r>
      <w:r>
        <w:t>Type: RCSRegistrationInformation</w:t>
      </w:r>
      <w:r>
        <w:tab/>
      </w:r>
      <w:r>
        <w:fldChar w:fldCharType="begin" w:fldLock="1"/>
      </w:r>
      <w:r>
        <w:instrText xml:space="preserve"> PAGEREF _Toc176147478 \h </w:instrText>
      </w:r>
      <w:r>
        <w:fldChar w:fldCharType="separate"/>
      </w:r>
      <w:r>
        <w:t>371</w:t>
      </w:r>
      <w:r>
        <w:fldChar w:fldCharType="end"/>
      </w:r>
    </w:p>
    <w:p w14:paraId="222A0B7B" w14:textId="4C4579A5" w:rsidR="00C82FDF" w:rsidRDefault="00C82FDF">
      <w:pPr>
        <w:pStyle w:val="TOC6"/>
        <w:rPr>
          <w:rFonts w:asciiTheme="minorHAnsi" w:eastAsiaTheme="minorEastAsia" w:hAnsiTheme="minorHAnsi" w:cstheme="minorBidi"/>
          <w:kern w:val="2"/>
          <w:sz w:val="24"/>
          <w:szCs w:val="24"/>
          <w:lang w:eastAsia="en-GB"/>
          <w14:ligatures w14:val="standardContextual"/>
        </w:rPr>
      </w:pPr>
      <w:r>
        <w:t>7.13.3.6.2.2</w:t>
      </w:r>
      <w:r>
        <w:rPr>
          <w:rFonts w:asciiTheme="minorHAnsi" w:eastAsiaTheme="minorEastAsia" w:hAnsiTheme="minorHAnsi" w:cstheme="minorBidi"/>
          <w:kern w:val="2"/>
          <w:sz w:val="24"/>
          <w:szCs w:val="24"/>
          <w:lang w:eastAsia="en-GB"/>
          <w14:ligatures w14:val="standardContextual"/>
        </w:rPr>
        <w:tab/>
      </w:r>
      <w:r>
        <w:t>Type: RCSSessionLegContext</w:t>
      </w:r>
      <w:r>
        <w:tab/>
      </w:r>
      <w:r>
        <w:fldChar w:fldCharType="begin" w:fldLock="1"/>
      </w:r>
      <w:r>
        <w:instrText xml:space="preserve"> PAGEREF _Toc176147479 \h </w:instrText>
      </w:r>
      <w:r>
        <w:fldChar w:fldCharType="separate"/>
      </w:r>
      <w:r>
        <w:t>372</w:t>
      </w:r>
      <w:r>
        <w:fldChar w:fldCharType="end"/>
      </w:r>
    </w:p>
    <w:p w14:paraId="4207402E" w14:textId="075A794A" w:rsidR="00C82FDF" w:rsidRDefault="00C82FDF">
      <w:pPr>
        <w:pStyle w:val="TOC6"/>
        <w:rPr>
          <w:rFonts w:asciiTheme="minorHAnsi" w:eastAsiaTheme="minorEastAsia" w:hAnsiTheme="minorHAnsi" w:cstheme="minorBidi"/>
          <w:kern w:val="2"/>
          <w:sz w:val="24"/>
          <w:szCs w:val="24"/>
          <w:lang w:eastAsia="en-GB"/>
          <w14:ligatures w14:val="standardContextual"/>
        </w:rPr>
      </w:pPr>
      <w:r>
        <w:t>7.13.3.6.2.3</w:t>
      </w:r>
      <w:r>
        <w:rPr>
          <w:rFonts w:asciiTheme="minorHAnsi" w:eastAsiaTheme="minorEastAsia" w:hAnsiTheme="minorHAnsi" w:cstheme="minorBidi"/>
          <w:kern w:val="2"/>
          <w:sz w:val="24"/>
          <w:szCs w:val="24"/>
          <w:lang w:eastAsia="en-GB"/>
          <w14:ligatures w14:val="standardContextual"/>
        </w:rPr>
        <w:tab/>
      </w:r>
      <w:r>
        <w:t>Type: RCSSIPRegistrationExchange</w:t>
      </w:r>
      <w:r>
        <w:tab/>
      </w:r>
      <w:r>
        <w:fldChar w:fldCharType="begin" w:fldLock="1"/>
      </w:r>
      <w:r>
        <w:instrText xml:space="preserve"> PAGEREF _Toc176147480 \h </w:instrText>
      </w:r>
      <w:r>
        <w:fldChar w:fldCharType="separate"/>
      </w:r>
      <w:r>
        <w:t>372</w:t>
      </w:r>
      <w:r>
        <w:fldChar w:fldCharType="end"/>
      </w:r>
    </w:p>
    <w:p w14:paraId="2B35FE07" w14:textId="12266C17" w:rsidR="00C82FDF" w:rsidRDefault="00C82FDF">
      <w:pPr>
        <w:pStyle w:val="TOC6"/>
        <w:rPr>
          <w:rFonts w:asciiTheme="minorHAnsi" w:eastAsiaTheme="minorEastAsia" w:hAnsiTheme="minorHAnsi" w:cstheme="minorBidi"/>
          <w:kern w:val="2"/>
          <w:sz w:val="24"/>
          <w:szCs w:val="24"/>
          <w:lang w:eastAsia="en-GB"/>
          <w14:ligatures w14:val="standardContextual"/>
        </w:rPr>
      </w:pPr>
      <w:r>
        <w:t>7.13.3.6.2.4</w:t>
      </w:r>
      <w:r>
        <w:rPr>
          <w:rFonts w:asciiTheme="minorHAnsi" w:eastAsiaTheme="minorEastAsia" w:hAnsiTheme="minorHAnsi" w:cstheme="minorBidi"/>
          <w:kern w:val="2"/>
          <w:sz w:val="24"/>
          <w:szCs w:val="24"/>
          <w:lang w:eastAsia="en-GB"/>
          <w14:ligatures w14:val="standardContextual"/>
        </w:rPr>
        <w:tab/>
      </w:r>
      <w:r>
        <w:t>Type: RCSSIPSessionExchange</w:t>
      </w:r>
      <w:r>
        <w:tab/>
      </w:r>
      <w:r>
        <w:fldChar w:fldCharType="begin" w:fldLock="1"/>
      </w:r>
      <w:r>
        <w:instrText xml:space="preserve"> PAGEREF _Toc176147481 \h </w:instrText>
      </w:r>
      <w:r>
        <w:fldChar w:fldCharType="separate"/>
      </w:r>
      <w:r>
        <w:t>372</w:t>
      </w:r>
      <w:r>
        <w:fldChar w:fldCharType="end"/>
      </w:r>
    </w:p>
    <w:p w14:paraId="515F19CD" w14:textId="781FE9AB" w:rsidR="00C82FDF" w:rsidRDefault="00C82FDF">
      <w:pPr>
        <w:pStyle w:val="TOC6"/>
        <w:rPr>
          <w:rFonts w:asciiTheme="minorHAnsi" w:eastAsiaTheme="minorEastAsia" w:hAnsiTheme="minorHAnsi" w:cstheme="minorBidi"/>
          <w:kern w:val="2"/>
          <w:sz w:val="24"/>
          <w:szCs w:val="24"/>
          <w:lang w:eastAsia="en-GB"/>
          <w14:ligatures w14:val="standardContextual"/>
        </w:rPr>
      </w:pPr>
      <w:r>
        <w:t>7.13.3.6.2.5</w:t>
      </w:r>
      <w:r>
        <w:rPr>
          <w:rFonts w:asciiTheme="minorHAnsi" w:eastAsiaTheme="minorEastAsia" w:hAnsiTheme="minorHAnsi" w:cstheme="minorBidi"/>
          <w:kern w:val="2"/>
          <w:sz w:val="24"/>
          <w:szCs w:val="24"/>
          <w:lang w:eastAsia="en-GB"/>
          <w14:ligatures w14:val="standardContextual"/>
        </w:rPr>
        <w:tab/>
      </w:r>
      <w:r>
        <w:t>Type: AdditionalInstanceLocation</w:t>
      </w:r>
      <w:r>
        <w:tab/>
      </w:r>
      <w:r>
        <w:fldChar w:fldCharType="begin" w:fldLock="1"/>
      </w:r>
      <w:r>
        <w:instrText xml:space="preserve"> PAGEREF _Toc176147482 \h </w:instrText>
      </w:r>
      <w:r>
        <w:fldChar w:fldCharType="separate"/>
      </w:r>
      <w:r>
        <w:t>372</w:t>
      </w:r>
      <w:r>
        <w:fldChar w:fldCharType="end"/>
      </w:r>
    </w:p>
    <w:p w14:paraId="486D9D59" w14:textId="423526AC" w:rsidR="00C82FDF" w:rsidRDefault="00C82FDF">
      <w:pPr>
        <w:pStyle w:val="TOC4"/>
        <w:rPr>
          <w:rFonts w:asciiTheme="minorHAnsi" w:eastAsiaTheme="minorEastAsia" w:hAnsiTheme="minorHAnsi" w:cstheme="minorBidi"/>
          <w:kern w:val="2"/>
          <w:sz w:val="24"/>
          <w:szCs w:val="24"/>
          <w:lang w:eastAsia="en-GB"/>
          <w14:ligatures w14:val="standardContextual"/>
        </w:rPr>
      </w:pPr>
      <w:r>
        <w:t>7.13.4</w:t>
      </w:r>
      <w:r>
        <w:rPr>
          <w:rFonts w:asciiTheme="minorHAnsi" w:eastAsiaTheme="minorEastAsia" w:hAnsiTheme="minorHAnsi" w:cstheme="minorBidi"/>
          <w:kern w:val="2"/>
          <w:sz w:val="24"/>
          <w:szCs w:val="24"/>
          <w:lang w:eastAsia="en-GB"/>
          <w14:ligatures w14:val="standardContextual"/>
        </w:rPr>
        <w:tab/>
      </w:r>
      <w:r>
        <w:t>Generation of IRI over LI_HI2</w:t>
      </w:r>
      <w:r>
        <w:tab/>
      </w:r>
      <w:r>
        <w:fldChar w:fldCharType="begin" w:fldLock="1"/>
      </w:r>
      <w:r>
        <w:instrText xml:space="preserve"> PAGEREF _Toc176147483 \h </w:instrText>
      </w:r>
      <w:r>
        <w:fldChar w:fldCharType="separate"/>
      </w:r>
      <w:r>
        <w:t>372</w:t>
      </w:r>
      <w:r>
        <w:fldChar w:fldCharType="end"/>
      </w:r>
    </w:p>
    <w:p w14:paraId="303A2AF0" w14:textId="5A49ED45" w:rsidR="00C82FDF" w:rsidRDefault="00C82FDF">
      <w:pPr>
        <w:pStyle w:val="TOC3"/>
        <w:rPr>
          <w:rFonts w:asciiTheme="minorHAnsi" w:eastAsiaTheme="minorEastAsia" w:hAnsiTheme="minorHAnsi" w:cstheme="minorBidi"/>
          <w:kern w:val="2"/>
          <w:sz w:val="24"/>
          <w:szCs w:val="24"/>
          <w:lang w:eastAsia="en-GB"/>
          <w14:ligatures w14:val="standardContextual"/>
        </w:rPr>
      </w:pPr>
      <w:r>
        <w:t>7.13.5</w:t>
      </w:r>
      <w:r>
        <w:rPr>
          <w:rFonts w:asciiTheme="minorHAnsi" w:eastAsiaTheme="minorEastAsia" w:hAnsiTheme="minorHAnsi" w:cstheme="minorBidi"/>
          <w:kern w:val="2"/>
          <w:sz w:val="24"/>
          <w:szCs w:val="24"/>
          <w:lang w:eastAsia="en-GB"/>
          <w14:ligatures w14:val="standardContextual"/>
        </w:rPr>
        <w:tab/>
      </w:r>
      <w:r>
        <w:t>Redaction of unauthorised information from encapsulated RCS payloads</w:t>
      </w:r>
      <w:r>
        <w:tab/>
      </w:r>
      <w:r>
        <w:fldChar w:fldCharType="begin" w:fldLock="1"/>
      </w:r>
      <w:r>
        <w:instrText xml:space="preserve"> PAGEREF _Toc176147484 \h </w:instrText>
      </w:r>
      <w:r>
        <w:fldChar w:fldCharType="separate"/>
      </w:r>
      <w:r>
        <w:t>373</w:t>
      </w:r>
      <w:r>
        <w:fldChar w:fldCharType="end"/>
      </w:r>
    </w:p>
    <w:p w14:paraId="428DF73A" w14:textId="7B6FB226" w:rsidR="00C82FDF" w:rsidRDefault="00C82FDF">
      <w:pPr>
        <w:pStyle w:val="TOC4"/>
        <w:rPr>
          <w:rFonts w:asciiTheme="minorHAnsi" w:eastAsiaTheme="minorEastAsia" w:hAnsiTheme="minorHAnsi" w:cstheme="minorBidi"/>
          <w:kern w:val="2"/>
          <w:sz w:val="24"/>
          <w:szCs w:val="24"/>
          <w:lang w:eastAsia="en-GB"/>
          <w14:ligatures w14:val="standardContextual"/>
        </w:rPr>
      </w:pPr>
      <w:r>
        <w:t>7.13.5.1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_Toc176147485 \h </w:instrText>
      </w:r>
      <w:r>
        <w:fldChar w:fldCharType="separate"/>
      </w:r>
      <w:r>
        <w:t>373</w:t>
      </w:r>
      <w:r>
        <w:fldChar w:fldCharType="end"/>
      </w:r>
    </w:p>
    <w:p w14:paraId="5B525532" w14:textId="4BD81E06" w:rsidR="00C82FDF" w:rsidRDefault="00C82FDF">
      <w:pPr>
        <w:pStyle w:val="TOC4"/>
        <w:rPr>
          <w:rFonts w:asciiTheme="minorHAnsi" w:eastAsiaTheme="minorEastAsia" w:hAnsiTheme="minorHAnsi" w:cstheme="minorBidi"/>
          <w:kern w:val="2"/>
          <w:sz w:val="24"/>
          <w:szCs w:val="24"/>
          <w:lang w:eastAsia="en-GB"/>
          <w14:ligatures w14:val="standardContextual"/>
        </w:rPr>
      </w:pPr>
      <w:r>
        <w:t>7.13.5.2</w:t>
      </w:r>
      <w:r>
        <w:rPr>
          <w:rFonts w:asciiTheme="minorHAnsi" w:eastAsiaTheme="minorEastAsia" w:hAnsiTheme="minorHAnsi" w:cstheme="minorBidi"/>
          <w:kern w:val="2"/>
          <w:sz w:val="24"/>
          <w:szCs w:val="24"/>
          <w:lang w:eastAsia="en-GB"/>
          <w14:ligatures w14:val="standardContextual"/>
        </w:rPr>
        <w:tab/>
      </w:r>
      <w:r>
        <w:t>Redaction of location information</w:t>
      </w:r>
      <w:r>
        <w:tab/>
      </w:r>
      <w:r>
        <w:fldChar w:fldCharType="begin" w:fldLock="1"/>
      </w:r>
      <w:r>
        <w:instrText xml:space="preserve"> PAGEREF _Toc176147486 \h </w:instrText>
      </w:r>
      <w:r>
        <w:fldChar w:fldCharType="separate"/>
      </w:r>
      <w:r>
        <w:t>373</w:t>
      </w:r>
      <w:r>
        <w:fldChar w:fldCharType="end"/>
      </w:r>
    </w:p>
    <w:p w14:paraId="009B32F0" w14:textId="370ABAA7" w:rsidR="00C82FDF" w:rsidRDefault="00C82FDF">
      <w:pPr>
        <w:pStyle w:val="TOC5"/>
        <w:rPr>
          <w:rFonts w:asciiTheme="minorHAnsi" w:eastAsiaTheme="minorEastAsia" w:hAnsiTheme="minorHAnsi" w:cstheme="minorBidi"/>
          <w:kern w:val="2"/>
          <w:sz w:val="24"/>
          <w:szCs w:val="24"/>
          <w:lang w:eastAsia="en-GB"/>
          <w14:ligatures w14:val="standardContextual"/>
        </w:rPr>
      </w:pPr>
      <w:r>
        <w:t>7.13.5.2.1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_Toc176147487 \h </w:instrText>
      </w:r>
      <w:r>
        <w:fldChar w:fldCharType="separate"/>
      </w:r>
      <w:r>
        <w:t>373</w:t>
      </w:r>
      <w:r>
        <w:fldChar w:fldCharType="end"/>
      </w:r>
    </w:p>
    <w:p w14:paraId="5CFDD782" w14:textId="5B21DA01" w:rsidR="00C82FDF" w:rsidRDefault="00C82FDF">
      <w:pPr>
        <w:pStyle w:val="TOC5"/>
        <w:rPr>
          <w:rFonts w:asciiTheme="minorHAnsi" w:eastAsiaTheme="minorEastAsia" w:hAnsiTheme="minorHAnsi" w:cstheme="minorBidi"/>
          <w:kern w:val="2"/>
          <w:sz w:val="24"/>
          <w:szCs w:val="24"/>
          <w:lang w:eastAsia="en-GB"/>
          <w14:ligatures w14:val="standardContextual"/>
        </w:rPr>
      </w:pPr>
      <w:r>
        <w:t>7.13.5.2.2</w:t>
      </w:r>
      <w:r>
        <w:rPr>
          <w:rFonts w:asciiTheme="minorHAnsi" w:eastAsiaTheme="minorEastAsia" w:hAnsiTheme="minorHAnsi" w:cstheme="minorBidi"/>
          <w:kern w:val="2"/>
          <w:sz w:val="24"/>
          <w:szCs w:val="24"/>
          <w:lang w:eastAsia="en-GB"/>
          <w14:ligatures w14:val="standardContextual"/>
        </w:rPr>
        <w:tab/>
      </w:r>
      <w:r>
        <w:t>Redaction of location information from presence information</w:t>
      </w:r>
      <w:r>
        <w:tab/>
      </w:r>
      <w:r>
        <w:fldChar w:fldCharType="begin" w:fldLock="1"/>
      </w:r>
      <w:r>
        <w:instrText xml:space="preserve"> PAGEREF _Toc176147488 \h </w:instrText>
      </w:r>
      <w:r>
        <w:fldChar w:fldCharType="separate"/>
      </w:r>
      <w:r>
        <w:t>373</w:t>
      </w:r>
      <w:r>
        <w:fldChar w:fldCharType="end"/>
      </w:r>
    </w:p>
    <w:p w14:paraId="11418A85" w14:textId="26EB87DE" w:rsidR="00C82FDF" w:rsidRDefault="00C82FDF">
      <w:pPr>
        <w:pStyle w:val="TOC5"/>
        <w:rPr>
          <w:rFonts w:asciiTheme="minorHAnsi" w:eastAsiaTheme="minorEastAsia" w:hAnsiTheme="minorHAnsi" w:cstheme="minorBidi"/>
          <w:kern w:val="2"/>
          <w:sz w:val="24"/>
          <w:szCs w:val="24"/>
          <w:lang w:eastAsia="en-GB"/>
          <w14:ligatures w14:val="standardContextual"/>
        </w:rPr>
      </w:pPr>
      <w:r>
        <w:t>7.13.5.2.3</w:t>
      </w:r>
      <w:r>
        <w:rPr>
          <w:rFonts w:asciiTheme="minorHAnsi" w:eastAsiaTheme="minorEastAsia" w:hAnsiTheme="minorHAnsi" w:cstheme="minorBidi"/>
          <w:kern w:val="2"/>
          <w:sz w:val="24"/>
          <w:szCs w:val="24"/>
          <w:lang w:eastAsia="en-GB"/>
          <w14:ligatures w14:val="standardContextual"/>
        </w:rPr>
        <w:tab/>
      </w:r>
      <w:r>
        <w:t>Redaction of location information from CPIM messages</w:t>
      </w:r>
      <w:r>
        <w:tab/>
      </w:r>
      <w:r>
        <w:fldChar w:fldCharType="begin" w:fldLock="1"/>
      </w:r>
      <w:r>
        <w:instrText xml:space="preserve"> PAGEREF _Toc176147489 \h </w:instrText>
      </w:r>
      <w:r>
        <w:fldChar w:fldCharType="separate"/>
      </w:r>
      <w:r>
        <w:t>373</w:t>
      </w:r>
      <w:r>
        <w:fldChar w:fldCharType="end"/>
      </w:r>
    </w:p>
    <w:p w14:paraId="1A6BCBAA" w14:textId="1C6698C0" w:rsidR="00C82FDF" w:rsidRDefault="00C82FDF">
      <w:pPr>
        <w:pStyle w:val="TOC4"/>
        <w:rPr>
          <w:rFonts w:asciiTheme="minorHAnsi" w:eastAsiaTheme="minorEastAsia" w:hAnsiTheme="minorHAnsi" w:cstheme="minorBidi"/>
          <w:kern w:val="2"/>
          <w:sz w:val="24"/>
          <w:szCs w:val="24"/>
          <w:lang w:eastAsia="en-GB"/>
          <w14:ligatures w14:val="standardContextual"/>
        </w:rPr>
      </w:pPr>
      <w:r>
        <w:t>7.13.5.3</w:t>
      </w:r>
      <w:r>
        <w:rPr>
          <w:rFonts w:asciiTheme="minorHAnsi" w:eastAsiaTheme="minorEastAsia" w:hAnsiTheme="minorHAnsi" w:cstheme="minorBidi"/>
          <w:kern w:val="2"/>
          <w:sz w:val="24"/>
          <w:szCs w:val="24"/>
          <w:lang w:eastAsia="en-GB"/>
          <w14:ligatures w14:val="standardContextual"/>
        </w:rPr>
        <w:tab/>
      </w:r>
      <w:r>
        <w:t>Redaction of communications content</w:t>
      </w:r>
      <w:r>
        <w:tab/>
      </w:r>
      <w:r>
        <w:fldChar w:fldCharType="begin" w:fldLock="1"/>
      </w:r>
      <w:r>
        <w:instrText xml:space="preserve"> PAGEREF _Toc176147490 \h </w:instrText>
      </w:r>
      <w:r>
        <w:fldChar w:fldCharType="separate"/>
      </w:r>
      <w:r>
        <w:t>374</w:t>
      </w:r>
      <w:r>
        <w:fldChar w:fldCharType="end"/>
      </w:r>
    </w:p>
    <w:p w14:paraId="3470E6D7" w14:textId="7D8AE70D" w:rsidR="00C82FDF" w:rsidRDefault="00C82FDF">
      <w:pPr>
        <w:pStyle w:val="TOC5"/>
        <w:rPr>
          <w:rFonts w:asciiTheme="minorHAnsi" w:eastAsiaTheme="minorEastAsia" w:hAnsiTheme="minorHAnsi" w:cstheme="minorBidi"/>
          <w:kern w:val="2"/>
          <w:sz w:val="24"/>
          <w:szCs w:val="24"/>
          <w:lang w:eastAsia="en-GB"/>
          <w14:ligatures w14:val="standardContextual"/>
        </w:rPr>
      </w:pPr>
      <w:r>
        <w:t>7.13.5.3.1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_Toc176147491 \h </w:instrText>
      </w:r>
      <w:r>
        <w:fldChar w:fldCharType="separate"/>
      </w:r>
      <w:r>
        <w:t>374</w:t>
      </w:r>
      <w:r>
        <w:fldChar w:fldCharType="end"/>
      </w:r>
    </w:p>
    <w:p w14:paraId="6A5494C7" w14:textId="1A177009" w:rsidR="00C82FDF" w:rsidRDefault="00C82FDF">
      <w:pPr>
        <w:pStyle w:val="TOC5"/>
        <w:rPr>
          <w:rFonts w:asciiTheme="minorHAnsi" w:eastAsiaTheme="minorEastAsia" w:hAnsiTheme="minorHAnsi" w:cstheme="minorBidi"/>
          <w:kern w:val="2"/>
          <w:sz w:val="24"/>
          <w:szCs w:val="24"/>
          <w:lang w:eastAsia="en-GB"/>
          <w14:ligatures w14:val="standardContextual"/>
        </w:rPr>
      </w:pPr>
      <w:r>
        <w:t>7.13.5.3.2</w:t>
      </w:r>
      <w:r>
        <w:rPr>
          <w:rFonts w:asciiTheme="minorHAnsi" w:eastAsiaTheme="minorEastAsia" w:hAnsiTheme="minorHAnsi" w:cstheme="minorBidi"/>
          <w:kern w:val="2"/>
          <w:sz w:val="24"/>
          <w:szCs w:val="24"/>
          <w:lang w:eastAsia="en-GB"/>
          <w14:ligatures w14:val="standardContextual"/>
        </w:rPr>
        <w:tab/>
      </w:r>
      <w:r>
        <w:t>Redaction of text content</w:t>
      </w:r>
      <w:r>
        <w:tab/>
      </w:r>
      <w:r>
        <w:fldChar w:fldCharType="begin" w:fldLock="1"/>
      </w:r>
      <w:r>
        <w:instrText xml:space="preserve"> PAGEREF _Toc176147492 \h </w:instrText>
      </w:r>
      <w:r>
        <w:fldChar w:fldCharType="separate"/>
      </w:r>
      <w:r>
        <w:t>374</w:t>
      </w:r>
      <w:r>
        <w:fldChar w:fldCharType="end"/>
      </w:r>
    </w:p>
    <w:p w14:paraId="49DC8BDB" w14:textId="56C7C42E" w:rsidR="00C82FDF" w:rsidRDefault="00C82FDF">
      <w:pPr>
        <w:pStyle w:val="TOC5"/>
        <w:rPr>
          <w:rFonts w:asciiTheme="minorHAnsi" w:eastAsiaTheme="minorEastAsia" w:hAnsiTheme="minorHAnsi" w:cstheme="minorBidi"/>
          <w:kern w:val="2"/>
          <w:sz w:val="24"/>
          <w:szCs w:val="24"/>
          <w:lang w:eastAsia="en-GB"/>
          <w14:ligatures w14:val="standardContextual"/>
        </w:rPr>
      </w:pPr>
      <w:r>
        <w:t>7.13.5.3.3</w:t>
      </w:r>
      <w:r>
        <w:rPr>
          <w:rFonts w:asciiTheme="minorHAnsi" w:eastAsiaTheme="minorEastAsia" w:hAnsiTheme="minorHAnsi" w:cstheme="minorBidi"/>
          <w:kern w:val="2"/>
          <w:sz w:val="24"/>
          <w:szCs w:val="24"/>
          <w:lang w:eastAsia="en-GB"/>
          <w14:ligatures w14:val="standardContextual"/>
        </w:rPr>
        <w:tab/>
      </w:r>
      <w:r>
        <w:t>Redaction of content from the Subject header field</w:t>
      </w:r>
      <w:r>
        <w:tab/>
      </w:r>
      <w:r>
        <w:fldChar w:fldCharType="begin" w:fldLock="1"/>
      </w:r>
      <w:r>
        <w:instrText xml:space="preserve"> PAGEREF _Toc176147493 \h </w:instrText>
      </w:r>
      <w:r>
        <w:fldChar w:fldCharType="separate"/>
      </w:r>
      <w:r>
        <w:t>374</w:t>
      </w:r>
      <w:r>
        <w:fldChar w:fldCharType="end"/>
      </w:r>
    </w:p>
    <w:p w14:paraId="2CEE2A2D" w14:textId="43AACD41" w:rsidR="00C82FDF" w:rsidRDefault="00C82FDF">
      <w:pPr>
        <w:pStyle w:val="TOC5"/>
        <w:rPr>
          <w:rFonts w:asciiTheme="minorHAnsi" w:eastAsiaTheme="minorEastAsia" w:hAnsiTheme="minorHAnsi" w:cstheme="minorBidi"/>
          <w:kern w:val="2"/>
          <w:sz w:val="24"/>
          <w:szCs w:val="24"/>
          <w:lang w:eastAsia="en-GB"/>
          <w14:ligatures w14:val="standardContextual"/>
        </w:rPr>
      </w:pPr>
      <w:r>
        <w:t>7.13.5.3.4</w:t>
      </w:r>
      <w:r>
        <w:rPr>
          <w:rFonts w:asciiTheme="minorHAnsi" w:eastAsiaTheme="minorEastAsia" w:hAnsiTheme="minorHAnsi" w:cstheme="minorBidi"/>
          <w:kern w:val="2"/>
          <w:sz w:val="24"/>
          <w:szCs w:val="24"/>
          <w:lang w:eastAsia="en-GB"/>
          <w14:ligatures w14:val="standardContextual"/>
        </w:rPr>
        <w:tab/>
      </w:r>
      <w:r>
        <w:t>Redaction of content from Geolocation PUSH messages</w:t>
      </w:r>
      <w:r>
        <w:tab/>
      </w:r>
      <w:r>
        <w:fldChar w:fldCharType="begin" w:fldLock="1"/>
      </w:r>
      <w:r>
        <w:instrText xml:space="preserve"> PAGEREF _Toc176147494 \h </w:instrText>
      </w:r>
      <w:r>
        <w:fldChar w:fldCharType="separate"/>
      </w:r>
      <w:r>
        <w:t>374</w:t>
      </w:r>
      <w:r>
        <w:fldChar w:fldCharType="end"/>
      </w:r>
    </w:p>
    <w:p w14:paraId="47D4BD1D" w14:textId="4EEE9045" w:rsidR="00C82FDF" w:rsidRDefault="00C82FDF">
      <w:pPr>
        <w:pStyle w:val="TOC5"/>
        <w:rPr>
          <w:rFonts w:asciiTheme="minorHAnsi" w:eastAsiaTheme="minorEastAsia" w:hAnsiTheme="minorHAnsi" w:cstheme="minorBidi"/>
          <w:kern w:val="2"/>
          <w:sz w:val="24"/>
          <w:szCs w:val="24"/>
          <w:lang w:eastAsia="en-GB"/>
          <w14:ligatures w14:val="standardContextual"/>
        </w:rPr>
      </w:pPr>
      <w:r>
        <w:t>7.13.5.3.5</w:t>
      </w:r>
      <w:r>
        <w:rPr>
          <w:rFonts w:asciiTheme="minorHAnsi" w:eastAsiaTheme="minorEastAsia" w:hAnsiTheme="minorHAnsi" w:cstheme="minorBidi"/>
          <w:kern w:val="2"/>
          <w:sz w:val="24"/>
          <w:szCs w:val="24"/>
          <w:lang w:eastAsia="en-GB"/>
          <w14:ligatures w14:val="standardContextual"/>
        </w:rPr>
        <w:tab/>
      </w:r>
      <w:r>
        <w:t>Redaction of URLs from file transfer messages</w:t>
      </w:r>
      <w:r>
        <w:tab/>
      </w:r>
      <w:r>
        <w:fldChar w:fldCharType="begin" w:fldLock="1"/>
      </w:r>
      <w:r>
        <w:instrText xml:space="preserve"> PAGEREF _Toc176147495 \h </w:instrText>
      </w:r>
      <w:r>
        <w:fldChar w:fldCharType="separate"/>
      </w:r>
      <w:r>
        <w:t>374</w:t>
      </w:r>
      <w:r>
        <w:fldChar w:fldCharType="end"/>
      </w:r>
    </w:p>
    <w:p w14:paraId="4767E74A" w14:textId="26C2D572" w:rsidR="00C82FDF" w:rsidRDefault="00C82FDF">
      <w:pPr>
        <w:pStyle w:val="TOC3"/>
        <w:rPr>
          <w:rFonts w:asciiTheme="minorHAnsi" w:eastAsiaTheme="minorEastAsia" w:hAnsiTheme="minorHAnsi" w:cstheme="minorBidi"/>
          <w:kern w:val="2"/>
          <w:sz w:val="24"/>
          <w:szCs w:val="24"/>
          <w:lang w:eastAsia="en-GB"/>
          <w14:ligatures w14:val="standardContextual"/>
        </w:rPr>
      </w:pPr>
      <w:r>
        <w:t>7.13.6</w:t>
      </w:r>
      <w:r>
        <w:rPr>
          <w:rFonts w:asciiTheme="minorHAnsi" w:eastAsiaTheme="minorEastAsia" w:hAnsiTheme="minorHAnsi" w:cstheme="minorBidi"/>
          <w:kern w:val="2"/>
          <w:sz w:val="24"/>
          <w:szCs w:val="24"/>
          <w:lang w:eastAsia="en-GB"/>
          <w14:ligatures w14:val="standardContextual"/>
        </w:rPr>
        <w:tab/>
      </w:r>
      <w:r>
        <w:t>Generation of xCC over LI_X3</w:t>
      </w:r>
      <w:r>
        <w:tab/>
      </w:r>
      <w:r>
        <w:fldChar w:fldCharType="begin" w:fldLock="1"/>
      </w:r>
      <w:r>
        <w:instrText xml:space="preserve"> PAGEREF _Toc176147496 \h </w:instrText>
      </w:r>
      <w:r>
        <w:fldChar w:fldCharType="separate"/>
      </w:r>
      <w:r>
        <w:t>374</w:t>
      </w:r>
      <w:r>
        <w:fldChar w:fldCharType="end"/>
      </w:r>
    </w:p>
    <w:p w14:paraId="7820CEFB" w14:textId="157A3DC9" w:rsidR="00C82FDF" w:rsidRDefault="00C82FDF">
      <w:pPr>
        <w:pStyle w:val="TOC4"/>
        <w:rPr>
          <w:rFonts w:asciiTheme="minorHAnsi" w:eastAsiaTheme="minorEastAsia" w:hAnsiTheme="minorHAnsi" w:cstheme="minorBidi"/>
          <w:kern w:val="2"/>
          <w:sz w:val="24"/>
          <w:szCs w:val="24"/>
          <w:lang w:eastAsia="en-GB"/>
          <w14:ligatures w14:val="standardContextual"/>
        </w:rPr>
      </w:pPr>
      <w:r>
        <w:t>7.13.6.1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_Toc176147497 \h </w:instrText>
      </w:r>
      <w:r>
        <w:fldChar w:fldCharType="separate"/>
      </w:r>
      <w:r>
        <w:t>374</w:t>
      </w:r>
      <w:r>
        <w:fldChar w:fldCharType="end"/>
      </w:r>
    </w:p>
    <w:p w14:paraId="1DB16FDE" w14:textId="0ED8E5EF" w:rsidR="00C82FDF" w:rsidRDefault="00C82FDF">
      <w:pPr>
        <w:pStyle w:val="TOC4"/>
        <w:rPr>
          <w:rFonts w:asciiTheme="minorHAnsi" w:eastAsiaTheme="minorEastAsia" w:hAnsiTheme="minorHAnsi" w:cstheme="minorBidi"/>
          <w:kern w:val="2"/>
          <w:sz w:val="24"/>
          <w:szCs w:val="24"/>
          <w:lang w:eastAsia="en-GB"/>
          <w14:ligatures w14:val="standardContextual"/>
        </w:rPr>
      </w:pPr>
      <w:r>
        <w:t>7.13.6.2</w:t>
      </w:r>
      <w:r>
        <w:rPr>
          <w:rFonts w:asciiTheme="minorHAnsi" w:eastAsiaTheme="minorEastAsia" w:hAnsiTheme="minorHAnsi" w:cstheme="minorBidi"/>
          <w:kern w:val="2"/>
          <w:sz w:val="24"/>
          <w:szCs w:val="24"/>
          <w:lang w:eastAsia="en-GB"/>
          <w14:ligatures w14:val="standardContextual"/>
        </w:rPr>
        <w:tab/>
      </w:r>
      <w:r>
        <w:t>Generation of xCC at the CC-POI in the RCS Server</w:t>
      </w:r>
      <w:r>
        <w:tab/>
      </w:r>
      <w:r>
        <w:fldChar w:fldCharType="begin" w:fldLock="1"/>
      </w:r>
      <w:r>
        <w:instrText xml:space="preserve"> PAGEREF _Toc176147498 \h </w:instrText>
      </w:r>
      <w:r>
        <w:fldChar w:fldCharType="separate"/>
      </w:r>
      <w:r>
        <w:t>375</w:t>
      </w:r>
      <w:r>
        <w:fldChar w:fldCharType="end"/>
      </w:r>
    </w:p>
    <w:p w14:paraId="3B1D54B7" w14:textId="6695BAB3" w:rsidR="00C82FDF" w:rsidRDefault="00C82FDF">
      <w:pPr>
        <w:pStyle w:val="TOC4"/>
        <w:rPr>
          <w:rFonts w:asciiTheme="minorHAnsi" w:eastAsiaTheme="minorEastAsia" w:hAnsiTheme="minorHAnsi" w:cstheme="minorBidi"/>
          <w:kern w:val="2"/>
          <w:sz w:val="24"/>
          <w:szCs w:val="24"/>
          <w:lang w:eastAsia="en-GB"/>
          <w14:ligatures w14:val="standardContextual"/>
        </w:rPr>
      </w:pPr>
      <w:r>
        <w:t>7.13.6.3</w:t>
      </w:r>
      <w:r>
        <w:rPr>
          <w:rFonts w:asciiTheme="minorHAnsi" w:eastAsiaTheme="minorEastAsia" w:hAnsiTheme="minorHAnsi" w:cstheme="minorBidi"/>
          <w:kern w:val="2"/>
          <w:sz w:val="24"/>
          <w:szCs w:val="24"/>
          <w:lang w:eastAsia="en-GB"/>
          <w14:ligatures w14:val="standardContextual"/>
        </w:rPr>
        <w:tab/>
      </w:r>
      <w:r>
        <w:t>Generation of xCC at the CC-POI in the HTTP Content Server</w:t>
      </w:r>
      <w:r>
        <w:tab/>
      </w:r>
      <w:r>
        <w:fldChar w:fldCharType="begin" w:fldLock="1"/>
      </w:r>
      <w:r>
        <w:instrText xml:space="preserve"> PAGEREF _Toc176147499 \h </w:instrText>
      </w:r>
      <w:r>
        <w:fldChar w:fldCharType="separate"/>
      </w:r>
      <w:r>
        <w:t>375</w:t>
      </w:r>
      <w:r>
        <w:fldChar w:fldCharType="end"/>
      </w:r>
    </w:p>
    <w:p w14:paraId="6F47CBBE" w14:textId="60782B05" w:rsidR="00C82FDF" w:rsidRDefault="00C82FDF">
      <w:pPr>
        <w:pStyle w:val="TOC4"/>
        <w:rPr>
          <w:rFonts w:asciiTheme="minorHAnsi" w:eastAsiaTheme="minorEastAsia" w:hAnsiTheme="minorHAnsi" w:cstheme="minorBidi"/>
          <w:kern w:val="2"/>
          <w:sz w:val="24"/>
          <w:szCs w:val="24"/>
          <w:lang w:eastAsia="en-GB"/>
          <w14:ligatures w14:val="standardContextual"/>
        </w:rPr>
      </w:pPr>
      <w:r>
        <w:t>7.13.6.4</w:t>
      </w:r>
      <w:r>
        <w:rPr>
          <w:rFonts w:asciiTheme="minorHAnsi" w:eastAsiaTheme="minorEastAsia" w:hAnsiTheme="minorHAnsi" w:cstheme="minorBidi"/>
          <w:kern w:val="2"/>
          <w:sz w:val="24"/>
          <w:szCs w:val="24"/>
          <w:lang w:eastAsia="en-GB"/>
          <w14:ligatures w14:val="standardContextual"/>
        </w:rPr>
        <w:tab/>
      </w:r>
      <w:r>
        <w:t>Generation of xCC at the CC-POI in the File Localisation Server</w:t>
      </w:r>
      <w:r>
        <w:tab/>
      </w:r>
      <w:r>
        <w:fldChar w:fldCharType="begin" w:fldLock="1"/>
      </w:r>
      <w:r>
        <w:instrText xml:space="preserve"> PAGEREF _Toc176147500 \h </w:instrText>
      </w:r>
      <w:r>
        <w:fldChar w:fldCharType="separate"/>
      </w:r>
      <w:r>
        <w:t>375</w:t>
      </w:r>
      <w:r>
        <w:fldChar w:fldCharType="end"/>
      </w:r>
    </w:p>
    <w:p w14:paraId="30601B01" w14:textId="021666E1" w:rsidR="00C82FDF" w:rsidRDefault="00C82FDF">
      <w:pPr>
        <w:pStyle w:val="TOC4"/>
        <w:rPr>
          <w:rFonts w:asciiTheme="minorHAnsi" w:eastAsiaTheme="minorEastAsia" w:hAnsiTheme="minorHAnsi" w:cstheme="minorBidi"/>
          <w:kern w:val="2"/>
          <w:sz w:val="24"/>
          <w:szCs w:val="24"/>
          <w:lang w:eastAsia="en-GB"/>
          <w14:ligatures w14:val="standardContextual"/>
        </w:rPr>
      </w:pPr>
      <w:r>
        <w:t>7.13.6.5</w:t>
      </w:r>
      <w:r>
        <w:rPr>
          <w:rFonts w:asciiTheme="minorHAnsi" w:eastAsiaTheme="minorEastAsia" w:hAnsiTheme="minorHAnsi" w:cstheme="minorBidi"/>
          <w:kern w:val="2"/>
          <w:sz w:val="24"/>
          <w:szCs w:val="24"/>
          <w:lang w:eastAsia="en-GB"/>
          <w14:ligatures w14:val="standardContextual"/>
        </w:rPr>
        <w:tab/>
      </w:r>
      <w:r>
        <w:t>Payload direction</w:t>
      </w:r>
      <w:r>
        <w:tab/>
      </w:r>
      <w:r>
        <w:fldChar w:fldCharType="begin" w:fldLock="1"/>
      </w:r>
      <w:r>
        <w:instrText xml:space="preserve"> PAGEREF _Toc176147501 \h </w:instrText>
      </w:r>
      <w:r>
        <w:fldChar w:fldCharType="separate"/>
      </w:r>
      <w:r>
        <w:t>375</w:t>
      </w:r>
      <w:r>
        <w:fldChar w:fldCharType="end"/>
      </w:r>
    </w:p>
    <w:p w14:paraId="71F8CD40" w14:textId="177F6661" w:rsidR="00C82FDF" w:rsidRDefault="00C82FDF">
      <w:pPr>
        <w:pStyle w:val="TOC3"/>
        <w:rPr>
          <w:rFonts w:asciiTheme="minorHAnsi" w:eastAsiaTheme="minorEastAsia" w:hAnsiTheme="minorHAnsi" w:cstheme="minorBidi"/>
          <w:kern w:val="2"/>
          <w:sz w:val="24"/>
          <w:szCs w:val="24"/>
          <w:lang w:eastAsia="en-GB"/>
          <w14:ligatures w14:val="standardContextual"/>
        </w:rPr>
      </w:pPr>
      <w:r>
        <w:t>7.13.7</w:t>
      </w:r>
      <w:r>
        <w:rPr>
          <w:rFonts w:asciiTheme="minorHAnsi" w:eastAsiaTheme="minorEastAsia" w:hAnsiTheme="minorHAnsi" w:cstheme="minorBidi"/>
          <w:kern w:val="2"/>
          <w:sz w:val="24"/>
          <w:szCs w:val="24"/>
          <w:lang w:eastAsia="en-GB"/>
          <w14:ligatures w14:val="standardContextual"/>
        </w:rPr>
        <w:tab/>
      </w:r>
      <w:r>
        <w:t>Generation of CC over LI_HI3</w:t>
      </w:r>
      <w:r>
        <w:tab/>
      </w:r>
      <w:r>
        <w:fldChar w:fldCharType="begin" w:fldLock="1"/>
      </w:r>
      <w:r>
        <w:instrText xml:space="preserve"> PAGEREF _Toc176147502 \h </w:instrText>
      </w:r>
      <w:r>
        <w:fldChar w:fldCharType="separate"/>
      </w:r>
      <w:r>
        <w:t>375</w:t>
      </w:r>
      <w:r>
        <w:fldChar w:fldCharType="end"/>
      </w:r>
    </w:p>
    <w:p w14:paraId="70E712EC" w14:textId="1C5E1052" w:rsidR="00C82FDF" w:rsidRDefault="00C82FDF">
      <w:pPr>
        <w:pStyle w:val="TOC2"/>
        <w:rPr>
          <w:rFonts w:asciiTheme="minorHAnsi" w:eastAsiaTheme="minorEastAsia" w:hAnsiTheme="minorHAnsi" w:cstheme="minorBidi"/>
          <w:kern w:val="2"/>
          <w:sz w:val="24"/>
          <w:szCs w:val="24"/>
          <w:lang w:eastAsia="en-GB"/>
          <w14:ligatures w14:val="standardContextual"/>
        </w:rPr>
      </w:pPr>
      <w:r>
        <w:t>7.14</w:t>
      </w:r>
      <w:r>
        <w:rPr>
          <w:rFonts w:asciiTheme="minorHAnsi" w:eastAsiaTheme="minorEastAsia" w:hAnsiTheme="minorHAnsi" w:cstheme="minorBidi"/>
          <w:kern w:val="2"/>
          <w:sz w:val="24"/>
          <w:szCs w:val="24"/>
          <w:lang w:eastAsia="en-GB"/>
          <w14:ligatures w14:val="standardContextual"/>
        </w:rPr>
        <w:tab/>
      </w:r>
      <w:r>
        <w:t>LI at EES</w:t>
      </w:r>
      <w:r>
        <w:tab/>
      </w:r>
      <w:r>
        <w:fldChar w:fldCharType="begin" w:fldLock="1"/>
      </w:r>
      <w:r>
        <w:instrText xml:space="preserve"> PAGEREF _Toc176147503 \h </w:instrText>
      </w:r>
      <w:r>
        <w:fldChar w:fldCharType="separate"/>
      </w:r>
      <w:r>
        <w:t>376</w:t>
      </w:r>
      <w:r>
        <w:fldChar w:fldCharType="end"/>
      </w:r>
    </w:p>
    <w:p w14:paraId="6BCDDF8B" w14:textId="774BF7FA" w:rsidR="00C82FDF" w:rsidRDefault="00C82FDF">
      <w:pPr>
        <w:pStyle w:val="TOC3"/>
        <w:rPr>
          <w:rFonts w:asciiTheme="minorHAnsi" w:eastAsiaTheme="minorEastAsia" w:hAnsiTheme="minorHAnsi" w:cstheme="minorBidi"/>
          <w:kern w:val="2"/>
          <w:sz w:val="24"/>
          <w:szCs w:val="24"/>
          <w:lang w:eastAsia="en-GB"/>
          <w14:ligatures w14:val="standardContextual"/>
        </w:rPr>
      </w:pPr>
      <w:r>
        <w:t>7.14.1</w:t>
      </w:r>
      <w:r>
        <w:rPr>
          <w:rFonts w:asciiTheme="minorHAnsi" w:eastAsiaTheme="minorEastAsia" w:hAnsiTheme="minorHAnsi" w:cstheme="minorBidi"/>
          <w:kern w:val="2"/>
          <w:sz w:val="24"/>
          <w:szCs w:val="24"/>
          <w:lang w:eastAsia="en-GB"/>
          <w14:ligatures w14:val="standardContextual"/>
        </w:rPr>
        <w:tab/>
      </w:r>
      <w:r>
        <w:t>Provisioning over LI_X1</w:t>
      </w:r>
      <w:r>
        <w:tab/>
      </w:r>
      <w:r>
        <w:fldChar w:fldCharType="begin" w:fldLock="1"/>
      </w:r>
      <w:r>
        <w:instrText xml:space="preserve"> PAGEREF _Toc176147504 \h </w:instrText>
      </w:r>
      <w:r>
        <w:fldChar w:fldCharType="separate"/>
      </w:r>
      <w:r>
        <w:t>376</w:t>
      </w:r>
      <w:r>
        <w:fldChar w:fldCharType="end"/>
      </w:r>
    </w:p>
    <w:p w14:paraId="5405C26B" w14:textId="281DEBED" w:rsidR="00C82FDF" w:rsidRDefault="00C82FDF">
      <w:pPr>
        <w:pStyle w:val="TOC4"/>
        <w:rPr>
          <w:rFonts w:asciiTheme="minorHAnsi" w:eastAsiaTheme="minorEastAsia" w:hAnsiTheme="minorHAnsi" w:cstheme="minorBidi"/>
          <w:kern w:val="2"/>
          <w:sz w:val="24"/>
          <w:szCs w:val="24"/>
          <w:lang w:eastAsia="en-GB"/>
          <w14:ligatures w14:val="standardContextual"/>
        </w:rPr>
      </w:pPr>
      <w:r>
        <w:t>7.14.1.1</w:t>
      </w:r>
      <w:r>
        <w:rPr>
          <w:rFonts w:asciiTheme="minorHAnsi" w:eastAsiaTheme="minorEastAsia" w:hAnsiTheme="minorHAnsi" w:cstheme="minorBidi"/>
          <w:kern w:val="2"/>
          <w:sz w:val="24"/>
          <w:szCs w:val="24"/>
          <w:lang w:eastAsia="en-GB"/>
          <w14:ligatures w14:val="standardContextual"/>
        </w:rPr>
        <w:tab/>
      </w:r>
      <w:r>
        <w:t>Provisioning of IRI-POI in EES</w:t>
      </w:r>
      <w:r>
        <w:tab/>
      </w:r>
      <w:r>
        <w:fldChar w:fldCharType="begin" w:fldLock="1"/>
      </w:r>
      <w:r>
        <w:instrText xml:space="preserve"> PAGEREF _Toc176147505 \h </w:instrText>
      </w:r>
      <w:r>
        <w:fldChar w:fldCharType="separate"/>
      </w:r>
      <w:r>
        <w:t>376</w:t>
      </w:r>
      <w:r>
        <w:fldChar w:fldCharType="end"/>
      </w:r>
    </w:p>
    <w:p w14:paraId="7C006480" w14:textId="3856A4EB" w:rsidR="00C82FDF" w:rsidRDefault="00C82FDF">
      <w:pPr>
        <w:pStyle w:val="TOC4"/>
        <w:rPr>
          <w:rFonts w:asciiTheme="minorHAnsi" w:eastAsiaTheme="minorEastAsia" w:hAnsiTheme="minorHAnsi" w:cstheme="minorBidi"/>
          <w:kern w:val="2"/>
          <w:sz w:val="24"/>
          <w:szCs w:val="24"/>
          <w:lang w:eastAsia="en-GB"/>
          <w14:ligatures w14:val="standardContextual"/>
        </w:rPr>
      </w:pPr>
      <w:r>
        <w:t>7.14.1.2</w:t>
      </w:r>
      <w:r>
        <w:rPr>
          <w:rFonts w:asciiTheme="minorHAnsi" w:eastAsiaTheme="minorEastAsia" w:hAnsiTheme="minorHAnsi" w:cstheme="minorBidi"/>
          <w:kern w:val="2"/>
          <w:sz w:val="24"/>
          <w:szCs w:val="24"/>
          <w:lang w:eastAsia="en-GB"/>
          <w14:ligatures w14:val="standardContextual"/>
        </w:rPr>
        <w:tab/>
      </w:r>
      <w:r>
        <w:t>Provisioning of the MDF2</w:t>
      </w:r>
      <w:r>
        <w:tab/>
      </w:r>
      <w:r>
        <w:fldChar w:fldCharType="begin" w:fldLock="1"/>
      </w:r>
      <w:r>
        <w:instrText xml:space="preserve"> PAGEREF _Toc176147506 \h </w:instrText>
      </w:r>
      <w:r>
        <w:fldChar w:fldCharType="separate"/>
      </w:r>
      <w:r>
        <w:t>376</w:t>
      </w:r>
      <w:r>
        <w:fldChar w:fldCharType="end"/>
      </w:r>
    </w:p>
    <w:p w14:paraId="361C7657" w14:textId="0310CEBA" w:rsidR="00C82FDF" w:rsidRDefault="00C82FDF">
      <w:pPr>
        <w:pStyle w:val="TOC3"/>
        <w:rPr>
          <w:rFonts w:asciiTheme="minorHAnsi" w:eastAsiaTheme="minorEastAsia" w:hAnsiTheme="minorHAnsi" w:cstheme="minorBidi"/>
          <w:kern w:val="2"/>
          <w:sz w:val="24"/>
          <w:szCs w:val="24"/>
          <w:lang w:eastAsia="en-GB"/>
          <w14:ligatures w14:val="standardContextual"/>
        </w:rPr>
      </w:pPr>
      <w:r>
        <w:lastRenderedPageBreak/>
        <w:t>7.14.2</w:t>
      </w:r>
      <w:r>
        <w:rPr>
          <w:rFonts w:asciiTheme="minorHAnsi" w:eastAsiaTheme="minorEastAsia" w:hAnsiTheme="minorHAnsi" w:cstheme="minorBidi"/>
          <w:kern w:val="2"/>
          <w:sz w:val="24"/>
          <w:szCs w:val="24"/>
          <w:lang w:eastAsia="en-GB"/>
          <w14:ligatures w14:val="standardContextual"/>
        </w:rPr>
        <w:tab/>
      </w:r>
      <w:r>
        <w:t>Generation of xIRI at IRI-POI in EES over LI_X2</w:t>
      </w:r>
      <w:r>
        <w:tab/>
      </w:r>
      <w:r>
        <w:fldChar w:fldCharType="begin" w:fldLock="1"/>
      </w:r>
      <w:r>
        <w:instrText xml:space="preserve"> PAGEREF _Toc176147507 \h </w:instrText>
      </w:r>
      <w:r>
        <w:fldChar w:fldCharType="separate"/>
      </w:r>
      <w:r>
        <w:t>377</w:t>
      </w:r>
      <w:r>
        <w:fldChar w:fldCharType="end"/>
      </w:r>
    </w:p>
    <w:p w14:paraId="7CF4BA8C" w14:textId="79E38277" w:rsidR="00C82FDF" w:rsidRDefault="00C82FDF">
      <w:pPr>
        <w:pStyle w:val="TOC4"/>
        <w:rPr>
          <w:rFonts w:asciiTheme="minorHAnsi" w:eastAsiaTheme="minorEastAsia" w:hAnsiTheme="minorHAnsi" w:cstheme="minorBidi"/>
          <w:kern w:val="2"/>
          <w:sz w:val="24"/>
          <w:szCs w:val="24"/>
          <w:lang w:eastAsia="en-GB"/>
          <w14:ligatures w14:val="standardContextual"/>
        </w:rPr>
      </w:pPr>
      <w:r>
        <w:t>7.14.2.1</w:t>
      </w:r>
      <w:r>
        <w:rPr>
          <w:rFonts w:asciiTheme="minorHAnsi" w:eastAsiaTheme="minorEastAsia" w:hAnsiTheme="minorHAnsi" w:cstheme="minorBidi"/>
          <w:kern w:val="2"/>
          <w:sz w:val="24"/>
          <w:szCs w:val="24"/>
          <w:lang w:eastAsia="en-GB"/>
          <w14:ligatures w14:val="standardContextual"/>
        </w:rPr>
        <w:tab/>
      </w:r>
      <w:r w:rsidRPr="000F6C2C">
        <w:rPr>
          <w:rFonts w:cs="Arial"/>
        </w:rPr>
        <w:t>General</w:t>
      </w:r>
      <w:r>
        <w:tab/>
      </w:r>
      <w:r>
        <w:fldChar w:fldCharType="begin" w:fldLock="1"/>
      </w:r>
      <w:r>
        <w:instrText xml:space="preserve"> PAGEREF _Toc176147508 \h </w:instrText>
      </w:r>
      <w:r>
        <w:fldChar w:fldCharType="separate"/>
      </w:r>
      <w:r>
        <w:t>377</w:t>
      </w:r>
      <w:r>
        <w:fldChar w:fldCharType="end"/>
      </w:r>
    </w:p>
    <w:p w14:paraId="53A58FFC" w14:textId="5BBC2ED3" w:rsidR="00C82FDF" w:rsidRDefault="00C82FDF">
      <w:pPr>
        <w:pStyle w:val="TOC4"/>
        <w:rPr>
          <w:rFonts w:asciiTheme="minorHAnsi" w:eastAsiaTheme="minorEastAsia" w:hAnsiTheme="minorHAnsi" w:cstheme="minorBidi"/>
          <w:kern w:val="2"/>
          <w:sz w:val="24"/>
          <w:szCs w:val="24"/>
          <w:lang w:eastAsia="en-GB"/>
          <w14:ligatures w14:val="standardContextual"/>
        </w:rPr>
      </w:pPr>
      <w:r>
        <w:t>7.14.2.2</w:t>
      </w:r>
      <w:r>
        <w:rPr>
          <w:rFonts w:asciiTheme="minorHAnsi" w:eastAsiaTheme="minorEastAsia" w:hAnsiTheme="minorHAnsi" w:cstheme="minorBidi"/>
          <w:kern w:val="2"/>
          <w:sz w:val="24"/>
          <w:szCs w:val="24"/>
          <w:lang w:eastAsia="en-GB"/>
          <w14:ligatures w14:val="standardContextual"/>
        </w:rPr>
        <w:tab/>
      </w:r>
      <w:r w:rsidRPr="000F6C2C">
        <w:rPr>
          <w:rFonts w:cs="Arial"/>
        </w:rPr>
        <w:t>EEC registration and deregistration</w:t>
      </w:r>
      <w:r>
        <w:tab/>
      </w:r>
      <w:r>
        <w:fldChar w:fldCharType="begin" w:fldLock="1"/>
      </w:r>
      <w:r>
        <w:instrText xml:space="preserve"> PAGEREF _Toc176147509 \h </w:instrText>
      </w:r>
      <w:r>
        <w:fldChar w:fldCharType="separate"/>
      </w:r>
      <w:r>
        <w:t>377</w:t>
      </w:r>
      <w:r>
        <w:fldChar w:fldCharType="end"/>
      </w:r>
    </w:p>
    <w:p w14:paraId="11918B98" w14:textId="347C0378" w:rsidR="00C82FDF" w:rsidRDefault="00C82FDF">
      <w:pPr>
        <w:pStyle w:val="TOC4"/>
        <w:rPr>
          <w:rFonts w:asciiTheme="minorHAnsi" w:eastAsiaTheme="minorEastAsia" w:hAnsiTheme="minorHAnsi" w:cstheme="minorBidi"/>
          <w:kern w:val="2"/>
          <w:sz w:val="24"/>
          <w:szCs w:val="24"/>
          <w:lang w:eastAsia="en-GB"/>
          <w14:ligatures w14:val="standardContextual"/>
        </w:rPr>
      </w:pPr>
      <w:r>
        <w:t>7.14.2.3</w:t>
      </w:r>
      <w:r>
        <w:rPr>
          <w:rFonts w:asciiTheme="minorHAnsi" w:eastAsiaTheme="minorEastAsia" w:hAnsiTheme="minorHAnsi" w:cstheme="minorBidi"/>
          <w:kern w:val="2"/>
          <w:sz w:val="24"/>
          <w:szCs w:val="24"/>
          <w:lang w:eastAsia="en-GB"/>
          <w14:ligatures w14:val="standardContextual"/>
        </w:rPr>
        <w:tab/>
      </w:r>
      <w:r w:rsidRPr="000F6C2C">
        <w:rPr>
          <w:rFonts w:cs="Arial"/>
        </w:rPr>
        <w:t>EAS discovery</w:t>
      </w:r>
      <w:r>
        <w:tab/>
      </w:r>
      <w:r>
        <w:fldChar w:fldCharType="begin" w:fldLock="1"/>
      </w:r>
      <w:r>
        <w:instrText xml:space="preserve"> PAGEREF _Toc176147510 \h </w:instrText>
      </w:r>
      <w:r>
        <w:fldChar w:fldCharType="separate"/>
      </w:r>
      <w:r>
        <w:t>378</w:t>
      </w:r>
      <w:r>
        <w:fldChar w:fldCharType="end"/>
      </w:r>
    </w:p>
    <w:p w14:paraId="17A4FFEB" w14:textId="6CB52440" w:rsidR="00C82FDF" w:rsidRDefault="00C82FDF">
      <w:pPr>
        <w:pStyle w:val="TOC4"/>
        <w:rPr>
          <w:rFonts w:asciiTheme="minorHAnsi" w:eastAsiaTheme="minorEastAsia" w:hAnsiTheme="minorHAnsi" w:cstheme="minorBidi"/>
          <w:kern w:val="2"/>
          <w:sz w:val="24"/>
          <w:szCs w:val="24"/>
          <w:lang w:eastAsia="en-GB"/>
          <w14:ligatures w14:val="standardContextual"/>
        </w:rPr>
      </w:pPr>
      <w:r>
        <w:t>7.14.2.4</w:t>
      </w:r>
      <w:r>
        <w:rPr>
          <w:rFonts w:asciiTheme="minorHAnsi" w:eastAsiaTheme="minorEastAsia" w:hAnsiTheme="minorHAnsi" w:cstheme="minorBidi"/>
          <w:kern w:val="2"/>
          <w:sz w:val="24"/>
          <w:szCs w:val="24"/>
          <w:lang w:eastAsia="en-GB"/>
          <w14:ligatures w14:val="standardContextual"/>
        </w:rPr>
        <w:tab/>
      </w:r>
      <w:r w:rsidRPr="000F6C2C">
        <w:rPr>
          <w:rFonts w:cs="Arial"/>
        </w:rPr>
        <w:t>EAS discovery subscription</w:t>
      </w:r>
      <w:r>
        <w:tab/>
      </w:r>
      <w:r>
        <w:fldChar w:fldCharType="begin" w:fldLock="1"/>
      </w:r>
      <w:r>
        <w:instrText xml:space="preserve"> PAGEREF _Toc176147511 \h </w:instrText>
      </w:r>
      <w:r>
        <w:fldChar w:fldCharType="separate"/>
      </w:r>
      <w:r>
        <w:t>379</w:t>
      </w:r>
      <w:r>
        <w:fldChar w:fldCharType="end"/>
      </w:r>
    </w:p>
    <w:p w14:paraId="2FFA889A" w14:textId="642F2802" w:rsidR="00C82FDF" w:rsidRDefault="00C82FDF">
      <w:pPr>
        <w:pStyle w:val="TOC4"/>
        <w:rPr>
          <w:rFonts w:asciiTheme="minorHAnsi" w:eastAsiaTheme="minorEastAsia" w:hAnsiTheme="minorHAnsi" w:cstheme="minorBidi"/>
          <w:kern w:val="2"/>
          <w:sz w:val="24"/>
          <w:szCs w:val="24"/>
          <w:lang w:eastAsia="en-GB"/>
          <w14:ligatures w14:val="standardContextual"/>
        </w:rPr>
      </w:pPr>
      <w:r>
        <w:t>7.14.2.5</w:t>
      </w:r>
      <w:r>
        <w:rPr>
          <w:rFonts w:asciiTheme="minorHAnsi" w:eastAsiaTheme="minorEastAsia" w:hAnsiTheme="minorHAnsi" w:cstheme="minorBidi"/>
          <w:kern w:val="2"/>
          <w:sz w:val="24"/>
          <w:szCs w:val="24"/>
          <w:lang w:eastAsia="en-GB"/>
          <w14:ligatures w14:val="standardContextual"/>
        </w:rPr>
        <w:tab/>
      </w:r>
      <w:r w:rsidRPr="000F6C2C">
        <w:rPr>
          <w:rFonts w:cs="Arial"/>
        </w:rPr>
        <w:t>EAS discovery notification</w:t>
      </w:r>
      <w:r>
        <w:tab/>
      </w:r>
      <w:r>
        <w:fldChar w:fldCharType="begin" w:fldLock="1"/>
      </w:r>
      <w:r>
        <w:instrText xml:space="preserve"> PAGEREF _Toc176147512 \h </w:instrText>
      </w:r>
      <w:r>
        <w:fldChar w:fldCharType="separate"/>
      </w:r>
      <w:r>
        <w:t>380</w:t>
      </w:r>
      <w:r>
        <w:fldChar w:fldCharType="end"/>
      </w:r>
    </w:p>
    <w:p w14:paraId="3957588F" w14:textId="2002C226" w:rsidR="00C82FDF" w:rsidRDefault="00C82FDF">
      <w:pPr>
        <w:pStyle w:val="TOC4"/>
        <w:rPr>
          <w:rFonts w:asciiTheme="minorHAnsi" w:eastAsiaTheme="minorEastAsia" w:hAnsiTheme="minorHAnsi" w:cstheme="minorBidi"/>
          <w:kern w:val="2"/>
          <w:sz w:val="24"/>
          <w:szCs w:val="24"/>
          <w:lang w:eastAsia="en-GB"/>
          <w14:ligatures w14:val="standardContextual"/>
        </w:rPr>
      </w:pPr>
      <w:r>
        <w:t>7.14.2.6</w:t>
      </w:r>
      <w:r>
        <w:rPr>
          <w:rFonts w:asciiTheme="minorHAnsi" w:eastAsiaTheme="minorEastAsia" w:hAnsiTheme="minorHAnsi" w:cstheme="minorBidi"/>
          <w:kern w:val="2"/>
          <w:sz w:val="24"/>
          <w:szCs w:val="24"/>
          <w:lang w:eastAsia="en-GB"/>
          <w14:ligatures w14:val="standardContextual"/>
        </w:rPr>
        <w:tab/>
      </w:r>
      <w:r w:rsidRPr="000F6C2C">
        <w:rPr>
          <w:rFonts w:cs="Arial"/>
        </w:rPr>
        <w:t>Application context relocation</w:t>
      </w:r>
      <w:r>
        <w:tab/>
      </w:r>
      <w:r>
        <w:fldChar w:fldCharType="begin" w:fldLock="1"/>
      </w:r>
      <w:r>
        <w:instrText xml:space="preserve"> PAGEREF _Toc176147513 \h </w:instrText>
      </w:r>
      <w:r>
        <w:fldChar w:fldCharType="separate"/>
      </w:r>
      <w:r>
        <w:t>381</w:t>
      </w:r>
      <w:r>
        <w:fldChar w:fldCharType="end"/>
      </w:r>
    </w:p>
    <w:p w14:paraId="66ED2CE7" w14:textId="1AB2CC7B" w:rsidR="00C82FDF" w:rsidRDefault="00C82FDF">
      <w:pPr>
        <w:pStyle w:val="TOC4"/>
        <w:rPr>
          <w:rFonts w:asciiTheme="minorHAnsi" w:eastAsiaTheme="minorEastAsia" w:hAnsiTheme="minorHAnsi" w:cstheme="minorBidi"/>
          <w:kern w:val="2"/>
          <w:sz w:val="24"/>
          <w:szCs w:val="24"/>
          <w:lang w:eastAsia="en-GB"/>
          <w14:ligatures w14:val="standardContextual"/>
        </w:rPr>
      </w:pPr>
      <w:r w:rsidRPr="00C82FDF">
        <w:t>7.14.2.7</w:t>
      </w:r>
      <w:r w:rsidRPr="00C82FDF">
        <w:rPr>
          <w:rFonts w:asciiTheme="minorHAnsi" w:eastAsiaTheme="minorEastAsia" w:hAnsiTheme="minorHAnsi" w:cstheme="minorBidi"/>
          <w:kern w:val="2"/>
          <w:sz w:val="24"/>
          <w:szCs w:val="24"/>
          <w:lang w:eastAsia="en-GB"/>
          <w14:ligatures w14:val="standardContextual"/>
        </w:rPr>
        <w:tab/>
      </w:r>
      <w:r w:rsidRPr="000F6C2C">
        <w:rPr>
          <w:rFonts w:cs="Arial"/>
          <w:lang w:val="fr-FR"/>
        </w:rPr>
        <w:t>Application context relocation information subscription</w:t>
      </w:r>
      <w:r>
        <w:tab/>
      </w:r>
      <w:r>
        <w:fldChar w:fldCharType="begin" w:fldLock="1"/>
      </w:r>
      <w:r>
        <w:instrText xml:space="preserve"> PAGEREF _Toc176147514 \h </w:instrText>
      </w:r>
      <w:r>
        <w:fldChar w:fldCharType="separate"/>
      </w:r>
      <w:r>
        <w:t>381</w:t>
      </w:r>
      <w:r>
        <w:fldChar w:fldCharType="end"/>
      </w:r>
    </w:p>
    <w:p w14:paraId="33E09AA5" w14:textId="4B3DDB57" w:rsidR="00C82FDF" w:rsidRDefault="00C82FDF">
      <w:pPr>
        <w:pStyle w:val="TOC4"/>
        <w:rPr>
          <w:rFonts w:asciiTheme="minorHAnsi" w:eastAsiaTheme="minorEastAsia" w:hAnsiTheme="minorHAnsi" w:cstheme="minorBidi"/>
          <w:kern w:val="2"/>
          <w:sz w:val="24"/>
          <w:szCs w:val="24"/>
          <w:lang w:eastAsia="en-GB"/>
          <w14:ligatures w14:val="standardContextual"/>
        </w:rPr>
      </w:pPr>
      <w:r w:rsidRPr="00C82FDF">
        <w:t>7.14.2.8</w:t>
      </w:r>
      <w:r w:rsidRPr="00C82FDF">
        <w:rPr>
          <w:rFonts w:asciiTheme="minorHAnsi" w:eastAsiaTheme="minorEastAsia" w:hAnsiTheme="minorHAnsi" w:cstheme="minorBidi"/>
          <w:kern w:val="2"/>
          <w:sz w:val="24"/>
          <w:szCs w:val="24"/>
          <w:lang w:eastAsia="en-GB"/>
          <w14:ligatures w14:val="standardContextual"/>
        </w:rPr>
        <w:tab/>
      </w:r>
      <w:r w:rsidRPr="000F6C2C">
        <w:rPr>
          <w:rFonts w:cs="Arial"/>
          <w:lang w:val="fr-FR"/>
        </w:rPr>
        <w:t>Application context relocation information notification</w:t>
      </w:r>
      <w:r>
        <w:tab/>
      </w:r>
      <w:r>
        <w:fldChar w:fldCharType="begin" w:fldLock="1"/>
      </w:r>
      <w:r>
        <w:instrText xml:space="preserve"> PAGEREF _Toc176147515 \h </w:instrText>
      </w:r>
      <w:r>
        <w:fldChar w:fldCharType="separate"/>
      </w:r>
      <w:r>
        <w:t>382</w:t>
      </w:r>
      <w:r>
        <w:fldChar w:fldCharType="end"/>
      </w:r>
    </w:p>
    <w:p w14:paraId="4A998807" w14:textId="4C980DAC" w:rsidR="00C82FDF" w:rsidRDefault="00C82FDF">
      <w:pPr>
        <w:pStyle w:val="TOC4"/>
        <w:rPr>
          <w:rFonts w:asciiTheme="minorHAnsi" w:eastAsiaTheme="minorEastAsia" w:hAnsiTheme="minorHAnsi" w:cstheme="minorBidi"/>
          <w:kern w:val="2"/>
          <w:sz w:val="24"/>
          <w:szCs w:val="24"/>
          <w:lang w:eastAsia="en-GB"/>
          <w14:ligatures w14:val="standardContextual"/>
        </w:rPr>
      </w:pPr>
      <w:r w:rsidRPr="00C82FDF">
        <w:t>7.14.2.9</w:t>
      </w:r>
      <w:r w:rsidRPr="00C82FDF">
        <w:rPr>
          <w:rFonts w:asciiTheme="minorHAnsi" w:eastAsiaTheme="minorEastAsia" w:hAnsiTheme="minorHAnsi" w:cstheme="minorBidi"/>
          <w:kern w:val="2"/>
          <w:sz w:val="24"/>
          <w:szCs w:val="24"/>
          <w:lang w:eastAsia="en-GB"/>
          <w14:ligatures w14:val="standardContextual"/>
        </w:rPr>
        <w:tab/>
      </w:r>
      <w:r w:rsidRPr="000F6C2C">
        <w:rPr>
          <w:rFonts w:cs="Arial"/>
          <w:lang w:val="fr-FR"/>
        </w:rPr>
        <w:t>EEC context relocation</w:t>
      </w:r>
      <w:r>
        <w:tab/>
      </w:r>
      <w:r>
        <w:fldChar w:fldCharType="begin" w:fldLock="1"/>
      </w:r>
      <w:r>
        <w:instrText xml:space="preserve"> PAGEREF _Toc176147516 \h </w:instrText>
      </w:r>
      <w:r>
        <w:fldChar w:fldCharType="separate"/>
      </w:r>
      <w:r>
        <w:t>382</w:t>
      </w:r>
      <w:r>
        <w:fldChar w:fldCharType="end"/>
      </w:r>
    </w:p>
    <w:p w14:paraId="7F045772" w14:textId="3B5F1B4B" w:rsidR="00C82FDF" w:rsidRDefault="00C82FDF">
      <w:pPr>
        <w:pStyle w:val="TOC4"/>
        <w:rPr>
          <w:rFonts w:asciiTheme="minorHAnsi" w:eastAsiaTheme="minorEastAsia" w:hAnsiTheme="minorHAnsi" w:cstheme="minorBidi"/>
          <w:kern w:val="2"/>
          <w:sz w:val="24"/>
          <w:szCs w:val="24"/>
          <w:lang w:eastAsia="en-GB"/>
          <w14:ligatures w14:val="standardContextual"/>
        </w:rPr>
      </w:pPr>
      <w:r>
        <w:t>7.14.2.10</w:t>
      </w:r>
      <w:r>
        <w:rPr>
          <w:rFonts w:asciiTheme="minorHAnsi" w:eastAsiaTheme="minorEastAsia" w:hAnsiTheme="minorHAnsi" w:cstheme="minorBidi"/>
          <w:kern w:val="2"/>
          <w:sz w:val="24"/>
          <w:szCs w:val="24"/>
          <w:lang w:eastAsia="en-GB"/>
          <w14:ligatures w14:val="standardContextual"/>
        </w:rPr>
        <w:tab/>
      </w:r>
      <w:r w:rsidRPr="000F6C2C">
        <w:rPr>
          <w:rFonts w:cs="Arial"/>
        </w:rPr>
        <w:t>Start of interception with registered EEC</w:t>
      </w:r>
      <w:r>
        <w:tab/>
      </w:r>
      <w:r>
        <w:fldChar w:fldCharType="begin" w:fldLock="1"/>
      </w:r>
      <w:r>
        <w:instrText xml:space="preserve"> PAGEREF _Toc176147517 \h </w:instrText>
      </w:r>
      <w:r>
        <w:fldChar w:fldCharType="separate"/>
      </w:r>
      <w:r>
        <w:t>383</w:t>
      </w:r>
      <w:r>
        <w:fldChar w:fldCharType="end"/>
      </w:r>
    </w:p>
    <w:p w14:paraId="649BA7A0" w14:textId="51517A58" w:rsidR="00C82FDF" w:rsidRDefault="00C82FDF">
      <w:pPr>
        <w:pStyle w:val="TOC4"/>
        <w:rPr>
          <w:rFonts w:asciiTheme="minorHAnsi" w:eastAsiaTheme="minorEastAsia" w:hAnsiTheme="minorHAnsi" w:cstheme="minorBidi"/>
          <w:kern w:val="2"/>
          <w:sz w:val="24"/>
          <w:szCs w:val="24"/>
          <w:lang w:eastAsia="en-GB"/>
          <w14:ligatures w14:val="standardContextual"/>
        </w:rPr>
      </w:pPr>
      <w:r>
        <w:t>7.14.2.11</w:t>
      </w:r>
      <w:r>
        <w:rPr>
          <w:rFonts w:asciiTheme="minorHAnsi" w:eastAsiaTheme="minorEastAsia" w:hAnsiTheme="minorHAnsi" w:cstheme="minorBidi"/>
          <w:kern w:val="2"/>
          <w:sz w:val="24"/>
          <w:szCs w:val="24"/>
          <w:lang w:eastAsia="en-GB"/>
          <w14:ligatures w14:val="standardContextual"/>
        </w:rPr>
        <w:tab/>
      </w:r>
      <w:r w:rsidRPr="000F6C2C">
        <w:rPr>
          <w:rFonts w:cs="Arial"/>
        </w:rPr>
        <w:t>Generation of IRI over LI_HI2</w:t>
      </w:r>
      <w:r>
        <w:tab/>
      </w:r>
      <w:r>
        <w:fldChar w:fldCharType="begin" w:fldLock="1"/>
      </w:r>
      <w:r>
        <w:instrText xml:space="preserve"> PAGEREF _Toc176147518 \h </w:instrText>
      </w:r>
      <w:r>
        <w:fldChar w:fldCharType="separate"/>
      </w:r>
      <w:r>
        <w:t>383</w:t>
      </w:r>
      <w:r>
        <w:fldChar w:fldCharType="end"/>
      </w:r>
    </w:p>
    <w:p w14:paraId="427A7EAA" w14:textId="7740E525" w:rsidR="00C82FDF" w:rsidRDefault="00C82FDF">
      <w:pPr>
        <w:pStyle w:val="TOC2"/>
        <w:rPr>
          <w:rFonts w:asciiTheme="minorHAnsi" w:eastAsiaTheme="minorEastAsia" w:hAnsiTheme="minorHAnsi" w:cstheme="minorBidi"/>
          <w:kern w:val="2"/>
          <w:sz w:val="24"/>
          <w:szCs w:val="24"/>
          <w:lang w:eastAsia="en-GB"/>
          <w14:ligatures w14:val="standardContextual"/>
        </w:rPr>
      </w:pPr>
      <w:r>
        <w:t>7.15</w:t>
      </w:r>
      <w:r>
        <w:rPr>
          <w:rFonts w:asciiTheme="minorHAnsi" w:eastAsiaTheme="minorEastAsia" w:hAnsiTheme="minorHAnsi" w:cstheme="minorBidi"/>
          <w:kern w:val="2"/>
          <w:sz w:val="24"/>
          <w:szCs w:val="24"/>
          <w:lang w:eastAsia="en-GB"/>
          <w14:ligatures w14:val="standardContextual"/>
        </w:rPr>
        <w:tab/>
      </w:r>
      <w:r>
        <w:t>LI at 5GMS AF</w:t>
      </w:r>
      <w:r>
        <w:tab/>
      </w:r>
      <w:r>
        <w:fldChar w:fldCharType="begin" w:fldLock="1"/>
      </w:r>
      <w:r>
        <w:instrText xml:space="preserve"> PAGEREF _Toc176147519 \h </w:instrText>
      </w:r>
      <w:r>
        <w:fldChar w:fldCharType="separate"/>
      </w:r>
      <w:r>
        <w:t>384</w:t>
      </w:r>
      <w:r>
        <w:fldChar w:fldCharType="end"/>
      </w:r>
    </w:p>
    <w:p w14:paraId="705A1BEB" w14:textId="19EC551E" w:rsidR="00C82FDF" w:rsidRDefault="00C82FDF">
      <w:pPr>
        <w:pStyle w:val="TOC3"/>
        <w:rPr>
          <w:rFonts w:asciiTheme="minorHAnsi" w:eastAsiaTheme="minorEastAsia" w:hAnsiTheme="minorHAnsi" w:cstheme="minorBidi"/>
          <w:kern w:val="2"/>
          <w:sz w:val="24"/>
          <w:szCs w:val="24"/>
          <w:lang w:eastAsia="en-GB"/>
          <w14:ligatures w14:val="standardContextual"/>
        </w:rPr>
      </w:pPr>
      <w:r>
        <w:t>7.15.1</w:t>
      </w:r>
      <w:r>
        <w:rPr>
          <w:rFonts w:asciiTheme="minorHAnsi" w:eastAsiaTheme="minorEastAsia" w:hAnsiTheme="minorHAnsi" w:cstheme="minorBidi"/>
          <w:kern w:val="2"/>
          <w:sz w:val="24"/>
          <w:szCs w:val="24"/>
          <w:lang w:eastAsia="en-GB"/>
          <w14:ligatures w14:val="standardContextual"/>
        </w:rPr>
        <w:tab/>
      </w:r>
      <w:r>
        <w:t>Provisioning over LI_X1</w:t>
      </w:r>
      <w:r>
        <w:tab/>
      </w:r>
      <w:r>
        <w:fldChar w:fldCharType="begin" w:fldLock="1"/>
      </w:r>
      <w:r>
        <w:instrText xml:space="preserve"> PAGEREF _Toc176147520 \h </w:instrText>
      </w:r>
      <w:r>
        <w:fldChar w:fldCharType="separate"/>
      </w:r>
      <w:r>
        <w:t>384</w:t>
      </w:r>
      <w:r>
        <w:fldChar w:fldCharType="end"/>
      </w:r>
    </w:p>
    <w:p w14:paraId="4BEDF03F" w14:textId="0A9FE6B9" w:rsidR="00C82FDF" w:rsidRDefault="00C82FDF">
      <w:pPr>
        <w:pStyle w:val="TOC4"/>
        <w:rPr>
          <w:rFonts w:asciiTheme="minorHAnsi" w:eastAsiaTheme="minorEastAsia" w:hAnsiTheme="minorHAnsi" w:cstheme="minorBidi"/>
          <w:kern w:val="2"/>
          <w:sz w:val="24"/>
          <w:szCs w:val="24"/>
          <w:lang w:eastAsia="en-GB"/>
          <w14:ligatures w14:val="standardContextual"/>
        </w:rPr>
      </w:pPr>
      <w:r>
        <w:t>7.15.1.1</w:t>
      </w:r>
      <w:r>
        <w:rPr>
          <w:rFonts w:asciiTheme="minorHAnsi" w:eastAsiaTheme="minorEastAsia" w:hAnsiTheme="minorHAnsi" w:cstheme="minorBidi"/>
          <w:kern w:val="2"/>
          <w:sz w:val="24"/>
          <w:szCs w:val="24"/>
          <w:lang w:eastAsia="en-GB"/>
          <w14:ligatures w14:val="standardContextual"/>
        </w:rPr>
        <w:tab/>
      </w:r>
      <w:r>
        <w:t>Provisioning of IRI-POI in 5GMS AF</w:t>
      </w:r>
      <w:r>
        <w:tab/>
      </w:r>
      <w:r>
        <w:fldChar w:fldCharType="begin" w:fldLock="1"/>
      </w:r>
      <w:r>
        <w:instrText xml:space="preserve"> PAGEREF _Toc176147521 \h </w:instrText>
      </w:r>
      <w:r>
        <w:fldChar w:fldCharType="separate"/>
      </w:r>
      <w:r>
        <w:t>384</w:t>
      </w:r>
      <w:r>
        <w:fldChar w:fldCharType="end"/>
      </w:r>
    </w:p>
    <w:p w14:paraId="02266DB1" w14:textId="6FD2C794" w:rsidR="00C82FDF" w:rsidRDefault="00C82FDF">
      <w:pPr>
        <w:pStyle w:val="TOC4"/>
        <w:rPr>
          <w:rFonts w:asciiTheme="minorHAnsi" w:eastAsiaTheme="minorEastAsia" w:hAnsiTheme="minorHAnsi" w:cstheme="minorBidi"/>
          <w:kern w:val="2"/>
          <w:sz w:val="24"/>
          <w:szCs w:val="24"/>
          <w:lang w:eastAsia="en-GB"/>
          <w14:ligatures w14:val="standardContextual"/>
        </w:rPr>
      </w:pPr>
      <w:r>
        <w:t>7.15.1.2</w:t>
      </w:r>
      <w:r>
        <w:rPr>
          <w:rFonts w:asciiTheme="minorHAnsi" w:eastAsiaTheme="minorEastAsia" w:hAnsiTheme="minorHAnsi" w:cstheme="minorBidi"/>
          <w:kern w:val="2"/>
          <w:sz w:val="24"/>
          <w:szCs w:val="24"/>
          <w:lang w:eastAsia="en-GB"/>
          <w14:ligatures w14:val="standardContextual"/>
        </w:rPr>
        <w:tab/>
      </w:r>
      <w:r>
        <w:t>Provisioning of the MDF2</w:t>
      </w:r>
      <w:r>
        <w:tab/>
      </w:r>
      <w:r>
        <w:fldChar w:fldCharType="begin" w:fldLock="1"/>
      </w:r>
      <w:r>
        <w:instrText xml:space="preserve"> PAGEREF _Toc176147522 \h </w:instrText>
      </w:r>
      <w:r>
        <w:fldChar w:fldCharType="separate"/>
      </w:r>
      <w:r>
        <w:t>384</w:t>
      </w:r>
      <w:r>
        <w:fldChar w:fldCharType="end"/>
      </w:r>
    </w:p>
    <w:p w14:paraId="174AD9BF" w14:textId="67EAD7E6" w:rsidR="00C82FDF" w:rsidRDefault="00C82FDF">
      <w:pPr>
        <w:pStyle w:val="TOC3"/>
        <w:rPr>
          <w:rFonts w:asciiTheme="minorHAnsi" w:eastAsiaTheme="minorEastAsia" w:hAnsiTheme="minorHAnsi" w:cstheme="minorBidi"/>
          <w:kern w:val="2"/>
          <w:sz w:val="24"/>
          <w:szCs w:val="24"/>
          <w:lang w:eastAsia="en-GB"/>
          <w14:ligatures w14:val="standardContextual"/>
        </w:rPr>
      </w:pPr>
      <w:r>
        <w:t>7.15.2</w:t>
      </w:r>
      <w:r>
        <w:rPr>
          <w:rFonts w:asciiTheme="minorHAnsi" w:eastAsiaTheme="minorEastAsia" w:hAnsiTheme="minorHAnsi" w:cstheme="minorBidi"/>
          <w:kern w:val="2"/>
          <w:sz w:val="24"/>
          <w:szCs w:val="24"/>
          <w:lang w:eastAsia="en-GB"/>
          <w14:ligatures w14:val="standardContextual"/>
        </w:rPr>
        <w:tab/>
      </w:r>
      <w:r>
        <w:t>Generation of xIRI over LI_X2</w:t>
      </w:r>
      <w:r>
        <w:tab/>
      </w:r>
      <w:r>
        <w:fldChar w:fldCharType="begin" w:fldLock="1"/>
      </w:r>
      <w:r>
        <w:instrText xml:space="preserve"> PAGEREF _Toc176147523 \h </w:instrText>
      </w:r>
      <w:r>
        <w:fldChar w:fldCharType="separate"/>
      </w:r>
      <w:r>
        <w:t>385</w:t>
      </w:r>
      <w:r>
        <w:fldChar w:fldCharType="end"/>
      </w:r>
    </w:p>
    <w:p w14:paraId="2D9041F1" w14:textId="7E8CDE57" w:rsidR="00C82FDF" w:rsidRDefault="00C82FDF">
      <w:pPr>
        <w:pStyle w:val="TOC4"/>
        <w:rPr>
          <w:rFonts w:asciiTheme="minorHAnsi" w:eastAsiaTheme="minorEastAsia" w:hAnsiTheme="minorHAnsi" w:cstheme="minorBidi"/>
          <w:kern w:val="2"/>
          <w:sz w:val="24"/>
          <w:szCs w:val="24"/>
          <w:lang w:eastAsia="en-GB"/>
          <w14:ligatures w14:val="standardContextual"/>
        </w:rPr>
      </w:pPr>
      <w:r>
        <w:t>7.15.2.1</w:t>
      </w:r>
      <w:r>
        <w:rPr>
          <w:rFonts w:asciiTheme="minorHAnsi" w:eastAsiaTheme="minorEastAsia" w:hAnsiTheme="minorHAnsi" w:cstheme="minorBidi"/>
          <w:kern w:val="2"/>
          <w:sz w:val="24"/>
          <w:szCs w:val="24"/>
          <w:lang w:eastAsia="en-GB"/>
          <w14:ligatures w14:val="standardContextual"/>
        </w:rPr>
        <w:tab/>
      </w:r>
      <w:r w:rsidRPr="000F6C2C">
        <w:rPr>
          <w:rFonts w:cs="Arial"/>
        </w:rPr>
        <w:t>General</w:t>
      </w:r>
      <w:r>
        <w:tab/>
      </w:r>
      <w:r>
        <w:fldChar w:fldCharType="begin" w:fldLock="1"/>
      </w:r>
      <w:r>
        <w:instrText xml:space="preserve"> PAGEREF _Toc176147524 \h </w:instrText>
      </w:r>
      <w:r>
        <w:fldChar w:fldCharType="separate"/>
      </w:r>
      <w:r>
        <w:t>385</w:t>
      </w:r>
      <w:r>
        <w:fldChar w:fldCharType="end"/>
      </w:r>
    </w:p>
    <w:p w14:paraId="123E84F5" w14:textId="27E0EDF1" w:rsidR="00C82FDF" w:rsidRDefault="00C82FDF">
      <w:pPr>
        <w:pStyle w:val="TOC4"/>
        <w:rPr>
          <w:rFonts w:asciiTheme="minorHAnsi" w:eastAsiaTheme="minorEastAsia" w:hAnsiTheme="minorHAnsi" w:cstheme="minorBidi"/>
          <w:kern w:val="2"/>
          <w:sz w:val="24"/>
          <w:szCs w:val="24"/>
          <w:lang w:eastAsia="en-GB"/>
          <w14:ligatures w14:val="standardContextual"/>
        </w:rPr>
      </w:pPr>
      <w:r>
        <w:t>7.15.2.2</w:t>
      </w:r>
      <w:r>
        <w:rPr>
          <w:rFonts w:asciiTheme="minorHAnsi" w:eastAsiaTheme="minorEastAsia" w:hAnsiTheme="minorHAnsi" w:cstheme="minorBidi"/>
          <w:kern w:val="2"/>
          <w:sz w:val="24"/>
          <w:szCs w:val="24"/>
          <w:lang w:eastAsia="en-GB"/>
          <w14:ligatures w14:val="standardContextual"/>
        </w:rPr>
        <w:tab/>
      </w:r>
      <w:r w:rsidRPr="000F6C2C">
        <w:rPr>
          <w:rFonts w:cs="Arial"/>
        </w:rPr>
        <w:t>Service access information</w:t>
      </w:r>
      <w:r>
        <w:tab/>
      </w:r>
      <w:r>
        <w:fldChar w:fldCharType="begin" w:fldLock="1"/>
      </w:r>
      <w:r>
        <w:instrText xml:space="preserve"> PAGEREF _Toc176147525 \h </w:instrText>
      </w:r>
      <w:r>
        <w:fldChar w:fldCharType="separate"/>
      </w:r>
      <w:r>
        <w:t>385</w:t>
      </w:r>
      <w:r>
        <w:fldChar w:fldCharType="end"/>
      </w:r>
    </w:p>
    <w:p w14:paraId="037F6CA5" w14:textId="0BCD49F3" w:rsidR="00C82FDF" w:rsidRDefault="00C82FDF">
      <w:pPr>
        <w:pStyle w:val="TOC4"/>
        <w:rPr>
          <w:rFonts w:asciiTheme="minorHAnsi" w:eastAsiaTheme="minorEastAsia" w:hAnsiTheme="minorHAnsi" w:cstheme="minorBidi"/>
          <w:kern w:val="2"/>
          <w:sz w:val="24"/>
          <w:szCs w:val="24"/>
          <w:lang w:eastAsia="en-GB"/>
          <w14:ligatures w14:val="standardContextual"/>
        </w:rPr>
      </w:pPr>
      <w:r>
        <w:t>7.15.2.3</w:t>
      </w:r>
      <w:r>
        <w:rPr>
          <w:rFonts w:asciiTheme="minorHAnsi" w:eastAsiaTheme="minorEastAsia" w:hAnsiTheme="minorHAnsi" w:cstheme="minorBidi"/>
          <w:kern w:val="2"/>
          <w:sz w:val="24"/>
          <w:szCs w:val="24"/>
          <w:lang w:eastAsia="en-GB"/>
          <w14:ligatures w14:val="standardContextual"/>
        </w:rPr>
        <w:tab/>
      </w:r>
      <w:r w:rsidRPr="000F6C2C">
        <w:rPr>
          <w:rFonts w:cs="Arial"/>
        </w:rPr>
        <w:t>Consumption reporting</w:t>
      </w:r>
      <w:r>
        <w:tab/>
      </w:r>
      <w:r>
        <w:fldChar w:fldCharType="begin" w:fldLock="1"/>
      </w:r>
      <w:r>
        <w:instrText xml:space="preserve"> PAGEREF _Toc176147526 \h </w:instrText>
      </w:r>
      <w:r>
        <w:fldChar w:fldCharType="separate"/>
      </w:r>
      <w:r>
        <w:t>385</w:t>
      </w:r>
      <w:r>
        <w:fldChar w:fldCharType="end"/>
      </w:r>
    </w:p>
    <w:p w14:paraId="4A77ADEA" w14:textId="290F9484" w:rsidR="00C82FDF" w:rsidRDefault="00C82FDF">
      <w:pPr>
        <w:pStyle w:val="TOC4"/>
        <w:rPr>
          <w:rFonts w:asciiTheme="minorHAnsi" w:eastAsiaTheme="minorEastAsia" w:hAnsiTheme="minorHAnsi" w:cstheme="minorBidi"/>
          <w:kern w:val="2"/>
          <w:sz w:val="24"/>
          <w:szCs w:val="24"/>
          <w:lang w:eastAsia="en-GB"/>
          <w14:ligatures w14:val="standardContextual"/>
        </w:rPr>
      </w:pPr>
      <w:r>
        <w:t>7.15.2.4</w:t>
      </w:r>
      <w:r>
        <w:rPr>
          <w:rFonts w:asciiTheme="minorHAnsi" w:eastAsiaTheme="minorEastAsia" w:hAnsiTheme="minorHAnsi" w:cstheme="minorBidi"/>
          <w:kern w:val="2"/>
          <w:sz w:val="24"/>
          <w:szCs w:val="24"/>
          <w:lang w:eastAsia="en-GB"/>
          <w14:ligatures w14:val="standardContextual"/>
        </w:rPr>
        <w:tab/>
      </w:r>
      <w:r w:rsidRPr="000F6C2C">
        <w:rPr>
          <w:rFonts w:cs="Arial"/>
        </w:rPr>
        <w:t>Dynamic policy invocation</w:t>
      </w:r>
      <w:r>
        <w:tab/>
      </w:r>
      <w:r>
        <w:fldChar w:fldCharType="begin" w:fldLock="1"/>
      </w:r>
      <w:r>
        <w:instrText xml:space="preserve"> PAGEREF _Toc176147527 \h </w:instrText>
      </w:r>
      <w:r>
        <w:fldChar w:fldCharType="separate"/>
      </w:r>
      <w:r>
        <w:t>386</w:t>
      </w:r>
      <w:r>
        <w:fldChar w:fldCharType="end"/>
      </w:r>
    </w:p>
    <w:p w14:paraId="6C57B7C8" w14:textId="477CA8AA" w:rsidR="00C82FDF" w:rsidRDefault="00C82FDF">
      <w:pPr>
        <w:pStyle w:val="TOC4"/>
        <w:rPr>
          <w:rFonts w:asciiTheme="minorHAnsi" w:eastAsiaTheme="minorEastAsia" w:hAnsiTheme="minorHAnsi" w:cstheme="minorBidi"/>
          <w:kern w:val="2"/>
          <w:sz w:val="24"/>
          <w:szCs w:val="24"/>
          <w:lang w:eastAsia="en-GB"/>
          <w14:ligatures w14:val="standardContextual"/>
        </w:rPr>
      </w:pPr>
      <w:r>
        <w:t>7.15.2.5</w:t>
      </w:r>
      <w:r>
        <w:rPr>
          <w:rFonts w:asciiTheme="minorHAnsi" w:eastAsiaTheme="minorEastAsia" w:hAnsiTheme="minorHAnsi" w:cstheme="minorBidi"/>
          <w:kern w:val="2"/>
          <w:sz w:val="24"/>
          <w:szCs w:val="24"/>
          <w:lang w:eastAsia="en-GB"/>
          <w14:ligatures w14:val="standardContextual"/>
        </w:rPr>
        <w:tab/>
      </w:r>
      <w:r>
        <w:t>Metrics reporting</w:t>
      </w:r>
      <w:r>
        <w:tab/>
      </w:r>
      <w:r>
        <w:fldChar w:fldCharType="begin" w:fldLock="1"/>
      </w:r>
      <w:r>
        <w:instrText xml:space="preserve"> PAGEREF _Toc176147528 \h </w:instrText>
      </w:r>
      <w:r>
        <w:fldChar w:fldCharType="separate"/>
      </w:r>
      <w:r>
        <w:t>386</w:t>
      </w:r>
      <w:r>
        <w:fldChar w:fldCharType="end"/>
      </w:r>
    </w:p>
    <w:p w14:paraId="7C326252" w14:textId="22FBCA12" w:rsidR="00C82FDF" w:rsidRDefault="00C82FDF">
      <w:pPr>
        <w:pStyle w:val="TOC4"/>
        <w:rPr>
          <w:rFonts w:asciiTheme="minorHAnsi" w:eastAsiaTheme="minorEastAsia" w:hAnsiTheme="minorHAnsi" w:cstheme="minorBidi"/>
          <w:kern w:val="2"/>
          <w:sz w:val="24"/>
          <w:szCs w:val="24"/>
          <w:lang w:eastAsia="en-GB"/>
          <w14:ligatures w14:val="standardContextual"/>
        </w:rPr>
      </w:pPr>
      <w:r>
        <w:t>7.15.2.6</w:t>
      </w:r>
      <w:r>
        <w:rPr>
          <w:rFonts w:asciiTheme="minorHAnsi" w:eastAsiaTheme="minorEastAsia" w:hAnsiTheme="minorHAnsi" w:cstheme="minorBidi"/>
          <w:kern w:val="2"/>
          <w:sz w:val="24"/>
          <w:szCs w:val="24"/>
          <w:lang w:eastAsia="en-GB"/>
          <w14:ligatures w14:val="standardContextual"/>
        </w:rPr>
        <w:tab/>
      </w:r>
      <w:r>
        <w:t>Network assistance</w:t>
      </w:r>
      <w:r>
        <w:tab/>
      </w:r>
      <w:r>
        <w:fldChar w:fldCharType="begin" w:fldLock="1"/>
      </w:r>
      <w:r>
        <w:instrText xml:space="preserve"> PAGEREF _Toc176147529 \h </w:instrText>
      </w:r>
      <w:r>
        <w:fldChar w:fldCharType="separate"/>
      </w:r>
      <w:r>
        <w:t>387</w:t>
      </w:r>
      <w:r>
        <w:fldChar w:fldCharType="end"/>
      </w:r>
    </w:p>
    <w:p w14:paraId="33F2EEEF" w14:textId="23D8404C" w:rsidR="00C82FDF" w:rsidRDefault="00C82FDF">
      <w:pPr>
        <w:pStyle w:val="TOC4"/>
        <w:rPr>
          <w:rFonts w:asciiTheme="minorHAnsi" w:eastAsiaTheme="minorEastAsia" w:hAnsiTheme="minorHAnsi" w:cstheme="minorBidi"/>
          <w:kern w:val="2"/>
          <w:sz w:val="24"/>
          <w:szCs w:val="24"/>
          <w:lang w:eastAsia="en-GB"/>
          <w14:ligatures w14:val="standardContextual"/>
        </w:rPr>
      </w:pPr>
      <w:r>
        <w:t>7.15.2.7</w:t>
      </w:r>
      <w:r>
        <w:rPr>
          <w:rFonts w:asciiTheme="minorHAnsi" w:eastAsiaTheme="minorEastAsia" w:hAnsiTheme="minorHAnsi" w:cstheme="minorBidi"/>
          <w:kern w:val="2"/>
          <w:sz w:val="24"/>
          <w:szCs w:val="24"/>
          <w:lang w:eastAsia="en-GB"/>
          <w14:ligatures w14:val="standardContextual"/>
        </w:rPr>
        <w:tab/>
      </w:r>
      <w:r>
        <w:t>Unsuccessful procedure</w:t>
      </w:r>
      <w:r>
        <w:tab/>
      </w:r>
      <w:r>
        <w:fldChar w:fldCharType="begin" w:fldLock="1"/>
      </w:r>
      <w:r>
        <w:instrText xml:space="preserve"> PAGEREF _Toc176147530 \h </w:instrText>
      </w:r>
      <w:r>
        <w:fldChar w:fldCharType="separate"/>
      </w:r>
      <w:r>
        <w:t>387</w:t>
      </w:r>
      <w:r>
        <w:fldChar w:fldCharType="end"/>
      </w:r>
    </w:p>
    <w:p w14:paraId="09C50624" w14:textId="16C73B6F" w:rsidR="00C82FDF" w:rsidRDefault="00C82FDF">
      <w:pPr>
        <w:pStyle w:val="TOC4"/>
        <w:rPr>
          <w:rFonts w:asciiTheme="minorHAnsi" w:eastAsiaTheme="minorEastAsia" w:hAnsiTheme="minorHAnsi" w:cstheme="minorBidi"/>
          <w:kern w:val="2"/>
          <w:sz w:val="24"/>
          <w:szCs w:val="24"/>
          <w:lang w:eastAsia="en-GB"/>
          <w14:ligatures w14:val="standardContextual"/>
        </w:rPr>
      </w:pPr>
      <w:r>
        <w:t>7.15.2.8</w:t>
      </w:r>
      <w:r>
        <w:rPr>
          <w:rFonts w:asciiTheme="minorHAnsi" w:eastAsiaTheme="minorEastAsia" w:hAnsiTheme="minorHAnsi" w:cstheme="minorBidi"/>
          <w:kern w:val="2"/>
          <w:sz w:val="24"/>
          <w:szCs w:val="24"/>
          <w:lang w:eastAsia="en-GB"/>
          <w14:ligatures w14:val="standardContextual"/>
        </w:rPr>
        <w:tab/>
      </w:r>
      <w:r>
        <w:t>Start of interception with already configured UE</w:t>
      </w:r>
      <w:r>
        <w:tab/>
      </w:r>
      <w:r>
        <w:fldChar w:fldCharType="begin" w:fldLock="1"/>
      </w:r>
      <w:r>
        <w:instrText xml:space="preserve"> PAGEREF _Toc176147531 \h </w:instrText>
      </w:r>
      <w:r>
        <w:fldChar w:fldCharType="separate"/>
      </w:r>
      <w:r>
        <w:t>388</w:t>
      </w:r>
      <w:r>
        <w:fldChar w:fldCharType="end"/>
      </w:r>
    </w:p>
    <w:p w14:paraId="66895935" w14:textId="7C449F43" w:rsidR="00C82FDF" w:rsidRDefault="00C82FDF">
      <w:pPr>
        <w:pStyle w:val="TOC3"/>
        <w:rPr>
          <w:rFonts w:asciiTheme="minorHAnsi" w:eastAsiaTheme="minorEastAsia" w:hAnsiTheme="minorHAnsi" w:cstheme="minorBidi"/>
          <w:kern w:val="2"/>
          <w:sz w:val="24"/>
          <w:szCs w:val="24"/>
          <w:lang w:eastAsia="en-GB"/>
          <w14:ligatures w14:val="standardContextual"/>
        </w:rPr>
      </w:pPr>
      <w:r>
        <w:t>7.15.3</w:t>
      </w:r>
      <w:r>
        <w:rPr>
          <w:rFonts w:asciiTheme="minorHAnsi" w:eastAsiaTheme="minorEastAsia" w:hAnsiTheme="minorHAnsi" w:cstheme="minorBidi"/>
          <w:kern w:val="2"/>
          <w:sz w:val="24"/>
          <w:szCs w:val="24"/>
          <w:lang w:eastAsia="en-GB"/>
          <w14:ligatures w14:val="standardContextual"/>
        </w:rPr>
        <w:tab/>
      </w:r>
      <w:r>
        <w:t>Generation of IRI over LI_HI2</w:t>
      </w:r>
      <w:r>
        <w:tab/>
      </w:r>
      <w:r>
        <w:fldChar w:fldCharType="begin" w:fldLock="1"/>
      </w:r>
      <w:r>
        <w:instrText xml:space="preserve"> PAGEREF _Toc176147532 \h </w:instrText>
      </w:r>
      <w:r>
        <w:fldChar w:fldCharType="separate"/>
      </w:r>
      <w:r>
        <w:t>389</w:t>
      </w:r>
      <w:r>
        <w:fldChar w:fldCharType="end"/>
      </w:r>
    </w:p>
    <w:p w14:paraId="3E30470E" w14:textId="628BEEAA" w:rsidR="00C82FDF" w:rsidRDefault="00C82FDF">
      <w:pPr>
        <w:pStyle w:val="TOC2"/>
        <w:rPr>
          <w:rFonts w:asciiTheme="minorHAnsi" w:eastAsiaTheme="minorEastAsia" w:hAnsiTheme="minorHAnsi" w:cstheme="minorBidi"/>
          <w:kern w:val="2"/>
          <w:sz w:val="24"/>
          <w:szCs w:val="24"/>
          <w:lang w:eastAsia="en-GB"/>
          <w14:ligatures w14:val="standardContextual"/>
        </w:rPr>
      </w:pPr>
      <w:r>
        <w:t>7.16</w:t>
      </w:r>
      <w:r>
        <w:rPr>
          <w:rFonts w:asciiTheme="minorHAnsi" w:eastAsiaTheme="minorEastAsia" w:hAnsiTheme="minorHAnsi" w:cstheme="minorBidi"/>
          <w:kern w:val="2"/>
          <w:sz w:val="24"/>
          <w:szCs w:val="24"/>
          <w:lang w:eastAsia="en-GB"/>
          <w14:ligatures w14:val="standardContextual"/>
        </w:rPr>
        <w:tab/>
      </w:r>
      <w:r>
        <w:t>LI at NWDAF</w:t>
      </w:r>
      <w:r>
        <w:tab/>
      </w:r>
      <w:r>
        <w:fldChar w:fldCharType="begin" w:fldLock="1"/>
      </w:r>
      <w:r>
        <w:instrText xml:space="preserve"> PAGEREF _Toc176147533 \h </w:instrText>
      </w:r>
      <w:r>
        <w:fldChar w:fldCharType="separate"/>
      </w:r>
      <w:r>
        <w:t>389</w:t>
      </w:r>
      <w:r>
        <w:fldChar w:fldCharType="end"/>
      </w:r>
    </w:p>
    <w:p w14:paraId="5D22C724" w14:textId="024A08AE" w:rsidR="00C82FDF" w:rsidRDefault="00C82FDF">
      <w:pPr>
        <w:pStyle w:val="TOC3"/>
        <w:rPr>
          <w:rFonts w:asciiTheme="minorHAnsi" w:eastAsiaTheme="minorEastAsia" w:hAnsiTheme="minorHAnsi" w:cstheme="minorBidi"/>
          <w:kern w:val="2"/>
          <w:sz w:val="24"/>
          <w:szCs w:val="24"/>
          <w:lang w:eastAsia="en-GB"/>
          <w14:ligatures w14:val="standardContextual"/>
        </w:rPr>
      </w:pPr>
      <w:r>
        <w:t>7.16.1</w:t>
      </w:r>
      <w:r>
        <w:rPr>
          <w:rFonts w:asciiTheme="minorHAnsi" w:eastAsiaTheme="minorEastAsia" w:hAnsiTheme="minorHAnsi" w:cstheme="minorBidi"/>
          <w:kern w:val="2"/>
          <w:sz w:val="24"/>
          <w:szCs w:val="24"/>
          <w:lang w:eastAsia="en-GB"/>
          <w14:ligatures w14:val="standardContextual"/>
        </w:rPr>
        <w:tab/>
      </w:r>
      <w:r>
        <w:t>Provisioning over LI_X1</w:t>
      </w:r>
      <w:r>
        <w:tab/>
      </w:r>
      <w:r>
        <w:fldChar w:fldCharType="begin" w:fldLock="1"/>
      </w:r>
      <w:r>
        <w:instrText xml:space="preserve"> PAGEREF _Toc176147534 \h </w:instrText>
      </w:r>
      <w:r>
        <w:fldChar w:fldCharType="separate"/>
      </w:r>
      <w:r>
        <w:t>389</w:t>
      </w:r>
      <w:r>
        <w:fldChar w:fldCharType="end"/>
      </w:r>
    </w:p>
    <w:p w14:paraId="1A3E8EDD" w14:textId="2076D373" w:rsidR="00C82FDF" w:rsidRDefault="00C82FDF">
      <w:pPr>
        <w:pStyle w:val="TOC4"/>
        <w:rPr>
          <w:rFonts w:asciiTheme="minorHAnsi" w:eastAsiaTheme="minorEastAsia" w:hAnsiTheme="minorHAnsi" w:cstheme="minorBidi"/>
          <w:kern w:val="2"/>
          <w:sz w:val="24"/>
          <w:szCs w:val="24"/>
          <w:lang w:eastAsia="en-GB"/>
          <w14:ligatures w14:val="standardContextual"/>
        </w:rPr>
      </w:pPr>
      <w:r>
        <w:t>7.16.1.1</w:t>
      </w:r>
      <w:r>
        <w:rPr>
          <w:rFonts w:asciiTheme="minorHAnsi" w:eastAsiaTheme="minorEastAsia" w:hAnsiTheme="minorHAnsi" w:cstheme="minorBidi"/>
          <w:kern w:val="2"/>
          <w:sz w:val="24"/>
          <w:szCs w:val="24"/>
          <w:lang w:eastAsia="en-GB"/>
          <w14:ligatures w14:val="standardContextual"/>
        </w:rPr>
        <w:tab/>
      </w:r>
      <w:r>
        <w:t>Provisioning of IRI-POI in NWDAF</w:t>
      </w:r>
      <w:r>
        <w:tab/>
      </w:r>
      <w:r>
        <w:fldChar w:fldCharType="begin" w:fldLock="1"/>
      </w:r>
      <w:r>
        <w:instrText xml:space="preserve"> PAGEREF _Toc176147535 \h </w:instrText>
      </w:r>
      <w:r>
        <w:fldChar w:fldCharType="separate"/>
      </w:r>
      <w:r>
        <w:t>389</w:t>
      </w:r>
      <w:r>
        <w:fldChar w:fldCharType="end"/>
      </w:r>
    </w:p>
    <w:p w14:paraId="6CFB8581" w14:textId="1D69D57F" w:rsidR="00C82FDF" w:rsidRDefault="00C82FDF">
      <w:pPr>
        <w:pStyle w:val="TOC4"/>
        <w:rPr>
          <w:rFonts w:asciiTheme="minorHAnsi" w:eastAsiaTheme="minorEastAsia" w:hAnsiTheme="minorHAnsi" w:cstheme="minorBidi"/>
          <w:kern w:val="2"/>
          <w:sz w:val="24"/>
          <w:szCs w:val="24"/>
          <w:lang w:eastAsia="en-GB"/>
          <w14:ligatures w14:val="standardContextual"/>
        </w:rPr>
      </w:pPr>
      <w:r>
        <w:t>7.16.1.2</w:t>
      </w:r>
      <w:r>
        <w:rPr>
          <w:rFonts w:asciiTheme="minorHAnsi" w:eastAsiaTheme="minorEastAsia" w:hAnsiTheme="minorHAnsi" w:cstheme="minorBidi"/>
          <w:kern w:val="2"/>
          <w:sz w:val="24"/>
          <w:szCs w:val="24"/>
          <w:lang w:eastAsia="en-GB"/>
          <w14:ligatures w14:val="standardContextual"/>
        </w:rPr>
        <w:tab/>
      </w:r>
      <w:r>
        <w:t>Provisioning of the MDF2</w:t>
      </w:r>
      <w:r>
        <w:tab/>
      </w:r>
      <w:r>
        <w:fldChar w:fldCharType="begin" w:fldLock="1"/>
      </w:r>
      <w:r>
        <w:instrText xml:space="preserve"> PAGEREF _Toc176147536 \h </w:instrText>
      </w:r>
      <w:r>
        <w:fldChar w:fldCharType="separate"/>
      </w:r>
      <w:r>
        <w:t>390</w:t>
      </w:r>
      <w:r>
        <w:fldChar w:fldCharType="end"/>
      </w:r>
    </w:p>
    <w:p w14:paraId="083DA22C" w14:textId="4951A4FD" w:rsidR="00C82FDF" w:rsidRDefault="00C82FDF">
      <w:pPr>
        <w:pStyle w:val="TOC3"/>
        <w:rPr>
          <w:rFonts w:asciiTheme="minorHAnsi" w:eastAsiaTheme="minorEastAsia" w:hAnsiTheme="minorHAnsi" w:cstheme="minorBidi"/>
          <w:kern w:val="2"/>
          <w:sz w:val="24"/>
          <w:szCs w:val="24"/>
          <w:lang w:eastAsia="en-GB"/>
          <w14:ligatures w14:val="standardContextual"/>
        </w:rPr>
      </w:pPr>
      <w:r>
        <w:t>7.16.2</w:t>
      </w:r>
      <w:r>
        <w:rPr>
          <w:rFonts w:asciiTheme="minorHAnsi" w:eastAsiaTheme="minorEastAsia" w:hAnsiTheme="minorHAnsi" w:cstheme="minorBidi"/>
          <w:kern w:val="2"/>
          <w:sz w:val="24"/>
          <w:szCs w:val="24"/>
          <w:lang w:eastAsia="en-GB"/>
          <w14:ligatures w14:val="standardContextual"/>
        </w:rPr>
        <w:tab/>
      </w:r>
      <w:r>
        <w:t>Generation of xIRI over LI_X2</w:t>
      </w:r>
      <w:r>
        <w:tab/>
      </w:r>
      <w:r>
        <w:fldChar w:fldCharType="begin" w:fldLock="1"/>
      </w:r>
      <w:r>
        <w:instrText xml:space="preserve"> PAGEREF _Toc176147537 \h </w:instrText>
      </w:r>
      <w:r>
        <w:fldChar w:fldCharType="separate"/>
      </w:r>
      <w:r>
        <w:t>390</w:t>
      </w:r>
      <w:r>
        <w:fldChar w:fldCharType="end"/>
      </w:r>
    </w:p>
    <w:p w14:paraId="3F8332A6" w14:textId="229D17CE" w:rsidR="00C82FDF" w:rsidRDefault="00C82FDF">
      <w:pPr>
        <w:pStyle w:val="TOC4"/>
        <w:rPr>
          <w:rFonts w:asciiTheme="minorHAnsi" w:eastAsiaTheme="minorEastAsia" w:hAnsiTheme="minorHAnsi" w:cstheme="minorBidi"/>
          <w:kern w:val="2"/>
          <w:sz w:val="24"/>
          <w:szCs w:val="24"/>
          <w:lang w:eastAsia="en-GB"/>
          <w14:ligatures w14:val="standardContextual"/>
        </w:rPr>
      </w:pPr>
      <w:r>
        <w:t>7.16.2.1</w:t>
      </w:r>
      <w:r>
        <w:rPr>
          <w:rFonts w:asciiTheme="minorHAnsi" w:eastAsiaTheme="minorEastAsia" w:hAnsiTheme="minorHAnsi" w:cstheme="minorBidi"/>
          <w:kern w:val="2"/>
          <w:sz w:val="24"/>
          <w:szCs w:val="24"/>
          <w:lang w:eastAsia="en-GB"/>
          <w14:ligatures w14:val="standardContextual"/>
        </w:rPr>
        <w:tab/>
      </w:r>
      <w:r w:rsidRPr="000F6C2C">
        <w:rPr>
          <w:rFonts w:cs="Arial"/>
        </w:rPr>
        <w:t>General</w:t>
      </w:r>
      <w:r>
        <w:tab/>
      </w:r>
      <w:r>
        <w:fldChar w:fldCharType="begin" w:fldLock="1"/>
      </w:r>
      <w:r>
        <w:instrText xml:space="preserve"> PAGEREF _Toc176147538 \h </w:instrText>
      </w:r>
      <w:r>
        <w:fldChar w:fldCharType="separate"/>
      </w:r>
      <w:r>
        <w:t>390</w:t>
      </w:r>
      <w:r>
        <w:fldChar w:fldCharType="end"/>
      </w:r>
    </w:p>
    <w:p w14:paraId="273ADAC8" w14:textId="048285AC" w:rsidR="00C82FDF" w:rsidRDefault="00C82FDF">
      <w:pPr>
        <w:pStyle w:val="TOC5"/>
        <w:rPr>
          <w:rFonts w:asciiTheme="minorHAnsi" w:eastAsiaTheme="minorEastAsia" w:hAnsiTheme="minorHAnsi" w:cstheme="minorBidi"/>
          <w:kern w:val="2"/>
          <w:sz w:val="24"/>
          <w:szCs w:val="24"/>
          <w:lang w:eastAsia="en-GB"/>
          <w14:ligatures w14:val="standardContextual"/>
        </w:rPr>
      </w:pPr>
      <w:r>
        <w:t>7.16.2.1.1</w:t>
      </w:r>
      <w:r>
        <w:rPr>
          <w:rFonts w:asciiTheme="minorHAnsi" w:eastAsiaTheme="minorEastAsia" w:hAnsiTheme="minorHAnsi" w:cstheme="minorBidi"/>
          <w:kern w:val="2"/>
          <w:sz w:val="24"/>
          <w:szCs w:val="24"/>
          <w:lang w:eastAsia="en-GB"/>
          <w14:ligatures w14:val="standardContextual"/>
        </w:rPr>
        <w:tab/>
      </w:r>
      <w:r>
        <w:t>Target matching</w:t>
      </w:r>
      <w:r>
        <w:tab/>
      </w:r>
      <w:r>
        <w:fldChar w:fldCharType="begin" w:fldLock="1"/>
      </w:r>
      <w:r>
        <w:instrText xml:space="preserve"> PAGEREF _Toc176147539 \h </w:instrText>
      </w:r>
      <w:r>
        <w:fldChar w:fldCharType="separate"/>
      </w:r>
      <w:r>
        <w:t>390</w:t>
      </w:r>
      <w:r>
        <w:fldChar w:fldCharType="end"/>
      </w:r>
    </w:p>
    <w:p w14:paraId="17E7E148" w14:textId="1F1758B0" w:rsidR="00C82FDF" w:rsidRDefault="00C82FDF">
      <w:pPr>
        <w:pStyle w:val="TOC4"/>
        <w:rPr>
          <w:rFonts w:asciiTheme="minorHAnsi" w:eastAsiaTheme="minorEastAsia" w:hAnsiTheme="minorHAnsi" w:cstheme="minorBidi"/>
          <w:kern w:val="2"/>
          <w:sz w:val="24"/>
          <w:szCs w:val="24"/>
          <w:lang w:eastAsia="en-GB"/>
          <w14:ligatures w14:val="standardContextual"/>
        </w:rPr>
      </w:pPr>
      <w:r>
        <w:t>7.16.2.2</w:t>
      </w:r>
      <w:r>
        <w:rPr>
          <w:rFonts w:asciiTheme="minorHAnsi" w:eastAsiaTheme="minorEastAsia" w:hAnsiTheme="minorHAnsi" w:cstheme="minorBidi"/>
          <w:kern w:val="2"/>
          <w:sz w:val="24"/>
          <w:szCs w:val="24"/>
          <w:lang w:eastAsia="en-GB"/>
          <w14:ligatures w14:val="standardContextual"/>
        </w:rPr>
        <w:tab/>
      </w:r>
      <w:r>
        <w:t>Events subscription</w:t>
      </w:r>
      <w:r>
        <w:tab/>
      </w:r>
      <w:r>
        <w:fldChar w:fldCharType="begin" w:fldLock="1"/>
      </w:r>
      <w:r>
        <w:instrText xml:space="preserve"> PAGEREF _Toc176147540 \h </w:instrText>
      </w:r>
      <w:r>
        <w:fldChar w:fldCharType="separate"/>
      </w:r>
      <w:r>
        <w:t>391</w:t>
      </w:r>
      <w:r>
        <w:fldChar w:fldCharType="end"/>
      </w:r>
    </w:p>
    <w:p w14:paraId="35BA4A98" w14:textId="3F0F1D6E" w:rsidR="00C82FDF" w:rsidRDefault="00C82FDF">
      <w:pPr>
        <w:pStyle w:val="TOC4"/>
        <w:rPr>
          <w:rFonts w:asciiTheme="minorHAnsi" w:eastAsiaTheme="minorEastAsia" w:hAnsiTheme="minorHAnsi" w:cstheme="minorBidi"/>
          <w:kern w:val="2"/>
          <w:sz w:val="24"/>
          <w:szCs w:val="24"/>
          <w:lang w:eastAsia="en-GB"/>
          <w14:ligatures w14:val="standardContextual"/>
        </w:rPr>
      </w:pPr>
      <w:r>
        <w:t>7.16.2.3</w:t>
      </w:r>
      <w:r>
        <w:rPr>
          <w:rFonts w:asciiTheme="minorHAnsi" w:eastAsiaTheme="minorEastAsia" w:hAnsiTheme="minorHAnsi" w:cstheme="minorBidi"/>
          <w:kern w:val="2"/>
          <w:sz w:val="24"/>
          <w:szCs w:val="24"/>
          <w:lang w:eastAsia="en-GB"/>
          <w14:ligatures w14:val="standardContextual"/>
        </w:rPr>
        <w:tab/>
      </w:r>
      <w:r>
        <w:t>Events notification</w:t>
      </w:r>
      <w:r>
        <w:tab/>
      </w:r>
      <w:r>
        <w:fldChar w:fldCharType="begin" w:fldLock="1"/>
      </w:r>
      <w:r>
        <w:instrText xml:space="preserve"> PAGEREF _Toc176147541 \h </w:instrText>
      </w:r>
      <w:r>
        <w:fldChar w:fldCharType="separate"/>
      </w:r>
      <w:r>
        <w:t>391</w:t>
      </w:r>
      <w:r>
        <w:fldChar w:fldCharType="end"/>
      </w:r>
    </w:p>
    <w:p w14:paraId="46CC6EFA" w14:textId="55C85158" w:rsidR="00C82FDF" w:rsidRDefault="00C82FDF">
      <w:pPr>
        <w:pStyle w:val="TOC4"/>
        <w:rPr>
          <w:rFonts w:asciiTheme="minorHAnsi" w:eastAsiaTheme="minorEastAsia" w:hAnsiTheme="minorHAnsi" w:cstheme="minorBidi"/>
          <w:kern w:val="2"/>
          <w:sz w:val="24"/>
          <w:szCs w:val="24"/>
          <w:lang w:eastAsia="en-GB"/>
          <w14:ligatures w14:val="standardContextual"/>
        </w:rPr>
      </w:pPr>
      <w:r>
        <w:t>7.16.2.4</w:t>
      </w:r>
      <w:r>
        <w:rPr>
          <w:rFonts w:asciiTheme="minorHAnsi" w:eastAsiaTheme="minorEastAsia" w:hAnsiTheme="minorHAnsi" w:cstheme="minorBidi"/>
          <w:kern w:val="2"/>
          <w:sz w:val="24"/>
          <w:szCs w:val="24"/>
          <w:lang w:eastAsia="en-GB"/>
          <w14:ligatures w14:val="standardContextual"/>
        </w:rPr>
        <w:tab/>
      </w:r>
      <w:r>
        <w:t>Analytics info query</w:t>
      </w:r>
      <w:r>
        <w:tab/>
      </w:r>
      <w:r>
        <w:fldChar w:fldCharType="begin" w:fldLock="1"/>
      </w:r>
      <w:r>
        <w:instrText xml:space="preserve"> PAGEREF _Toc176147542 \h </w:instrText>
      </w:r>
      <w:r>
        <w:fldChar w:fldCharType="separate"/>
      </w:r>
      <w:r>
        <w:t>392</w:t>
      </w:r>
      <w:r>
        <w:fldChar w:fldCharType="end"/>
      </w:r>
    </w:p>
    <w:p w14:paraId="2BCA4AC8" w14:textId="60B6C1F1" w:rsidR="00C82FDF" w:rsidRDefault="00C82FDF">
      <w:pPr>
        <w:pStyle w:val="TOC4"/>
        <w:rPr>
          <w:rFonts w:asciiTheme="minorHAnsi" w:eastAsiaTheme="minorEastAsia" w:hAnsiTheme="minorHAnsi" w:cstheme="minorBidi"/>
          <w:kern w:val="2"/>
          <w:sz w:val="24"/>
          <w:szCs w:val="24"/>
          <w:lang w:eastAsia="en-GB"/>
          <w14:ligatures w14:val="standardContextual"/>
        </w:rPr>
      </w:pPr>
      <w:r>
        <w:t>7.16.2.5</w:t>
      </w:r>
      <w:r>
        <w:rPr>
          <w:rFonts w:asciiTheme="minorHAnsi" w:eastAsiaTheme="minorEastAsia" w:hAnsiTheme="minorHAnsi" w:cstheme="minorBidi"/>
          <w:kern w:val="2"/>
          <w:sz w:val="24"/>
          <w:szCs w:val="24"/>
          <w:lang w:eastAsia="en-GB"/>
          <w14:ligatures w14:val="standardContextual"/>
        </w:rPr>
        <w:tab/>
      </w:r>
      <w:r>
        <w:t>Roaming scenarios</w:t>
      </w:r>
      <w:r>
        <w:tab/>
      </w:r>
      <w:r>
        <w:fldChar w:fldCharType="begin" w:fldLock="1"/>
      </w:r>
      <w:r>
        <w:instrText xml:space="preserve"> PAGEREF _Toc176147543 \h </w:instrText>
      </w:r>
      <w:r>
        <w:fldChar w:fldCharType="separate"/>
      </w:r>
      <w:r>
        <w:t>393</w:t>
      </w:r>
      <w:r>
        <w:fldChar w:fldCharType="end"/>
      </w:r>
    </w:p>
    <w:p w14:paraId="0AA3ABF5" w14:textId="112FABDC" w:rsidR="00C82FDF" w:rsidRDefault="00C82FDF">
      <w:pPr>
        <w:pStyle w:val="TOC5"/>
        <w:rPr>
          <w:rFonts w:asciiTheme="minorHAnsi" w:eastAsiaTheme="minorEastAsia" w:hAnsiTheme="minorHAnsi" w:cstheme="minorBidi"/>
          <w:kern w:val="2"/>
          <w:sz w:val="24"/>
          <w:szCs w:val="24"/>
          <w:lang w:eastAsia="en-GB"/>
          <w14:ligatures w14:val="standardContextual"/>
        </w:rPr>
      </w:pPr>
      <w:r>
        <w:t>7.16.2.5.1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_Toc176147544 \h </w:instrText>
      </w:r>
      <w:r>
        <w:fldChar w:fldCharType="separate"/>
      </w:r>
      <w:r>
        <w:t>393</w:t>
      </w:r>
      <w:r>
        <w:fldChar w:fldCharType="end"/>
      </w:r>
    </w:p>
    <w:p w14:paraId="44088C8D" w14:textId="7B20A34C" w:rsidR="00C82FDF" w:rsidRDefault="00C82FDF">
      <w:pPr>
        <w:pStyle w:val="TOC5"/>
        <w:rPr>
          <w:rFonts w:asciiTheme="minorHAnsi" w:eastAsiaTheme="minorEastAsia" w:hAnsiTheme="minorHAnsi" w:cstheme="minorBidi"/>
          <w:kern w:val="2"/>
          <w:sz w:val="24"/>
          <w:szCs w:val="24"/>
          <w:lang w:eastAsia="en-GB"/>
          <w14:ligatures w14:val="standardContextual"/>
        </w:rPr>
      </w:pPr>
      <w:r>
        <w:t>7.16.2.5.2</w:t>
      </w:r>
      <w:r>
        <w:rPr>
          <w:rFonts w:asciiTheme="minorHAnsi" w:eastAsiaTheme="minorEastAsia" w:hAnsiTheme="minorHAnsi" w:cstheme="minorBidi"/>
          <w:kern w:val="2"/>
          <w:sz w:val="24"/>
          <w:szCs w:val="24"/>
          <w:lang w:eastAsia="en-GB"/>
          <w14:ligatures w14:val="standardContextual"/>
        </w:rPr>
        <w:tab/>
      </w:r>
      <w:r>
        <w:t>Roaming analytics subscription</w:t>
      </w:r>
      <w:r>
        <w:tab/>
      </w:r>
      <w:r>
        <w:fldChar w:fldCharType="begin" w:fldLock="1"/>
      </w:r>
      <w:r>
        <w:instrText xml:space="preserve"> PAGEREF _Toc176147545 \h </w:instrText>
      </w:r>
      <w:r>
        <w:fldChar w:fldCharType="separate"/>
      </w:r>
      <w:r>
        <w:t>393</w:t>
      </w:r>
      <w:r>
        <w:fldChar w:fldCharType="end"/>
      </w:r>
    </w:p>
    <w:p w14:paraId="1704E00E" w14:textId="312C1C07" w:rsidR="00C82FDF" w:rsidRDefault="00C82FDF">
      <w:pPr>
        <w:pStyle w:val="TOC5"/>
        <w:rPr>
          <w:rFonts w:asciiTheme="minorHAnsi" w:eastAsiaTheme="minorEastAsia" w:hAnsiTheme="minorHAnsi" w:cstheme="minorBidi"/>
          <w:kern w:val="2"/>
          <w:sz w:val="24"/>
          <w:szCs w:val="24"/>
          <w:lang w:eastAsia="en-GB"/>
          <w14:ligatures w14:val="standardContextual"/>
        </w:rPr>
      </w:pPr>
      <w:r>
        <w:t>7.16.2.5.3</w:t>
      </w:r>
      <w:r>
        <w:rPr>
          <w:rFonts w:asciiTheme="minorHAnsi" w:eastAsiaTheme="minorEastAsia" w:hAnsiTheme="minorHAnsi" w:cstheme="minorBidi"/>
          <w:kern w:val="2"/>
          <w:sz w:val="24"/>
          <w:szCs w:val="24"/>
          <w:lang w:eastAsia="en-GB"/>
          <w14:ligatures w14:val="standardContextual"/>
        </w:rPr>
        <w:tab/>
      </w:r>
      <w:r>
        <w:t>Roaming analytics notification</w:t>
      </w:r>
      <w:r>
        <w:tab/>
      </w:r>
      <w:r>
        <w:fldChar w:fldCharType="begin" w:fldLock="1"/>
      </w:r>
      <w:r>
        <w:instrText xml:space="preserve"> PAGEREF _Toc176147546 \h </w:instrText>
      </w:r>
      <w:r>
        <w:fldChar w:fldCharType="separate"/>
      </w:r>
      <w:r>
        <w:t>394</w:t>
      </w:r>
      <w:r>
        <w:fldChar w:fldCharType="end"/>
      </w:r>
    </w:p>
    <w:p w14:paraId="311442F7" w14:textId="78625F21" w:rsidR="00C82FDF" w:rsidRDefault="00C82FDF">
      <w:pPr>
        <w:pStyle w:val="TOC3"/>
        <w:rPr>
          <w:rFonts w:asciiTheme="minorHAnsi" w:eastAsiaTheme="minorEastAsia" w:hAnsiTheme="minorHAnsi" w:cstheme="minorBidi"/>
          <w:kern w:val="2"/>
          <w:sz w:val="24"/>
          <w:szCs w:val="24"/>
          <w:lang w:eastAsia="en-GB"/>
          <w14:ligatures w14:val="standardContextual"/>
        </w:rPr>
      </w:pPr>
      <w:r>
        <w:t>7.16.3</w:t>
      </w:r>
      <w:r>
        <w:rPr>
          <w:rFonts w:asciiTheme="minorHAnsi" w:eastAsiaTheme="minorEastAsia" w:hAnsiTheme="minorHAnsi" w:cstheme="minorBidi"/>
          <w:kern w:val="2"/>
          <w:sz w:val="24"/>
          <w:szCs w:val="24"/>
          <w:lang w:eastAsia="en-GB"/>
          <w14:ligatures w14:val="standardContextual"/>
        </w:rPr>
        <w:tab/>
      </w:r>
      <w:r>
        <w:t>Generation of IRI over LI_HI2</w:t>
      </w:r>
      <w:r>
        <w:tab/>
      </w:r>
      <w:r>
        <w:fldChar w:fldCharType="begin" w:fldLock="1"/>
      </w:r>
      <w:r>
        <w:instrText xml:space="preserve"> PAGEREF _Toc176147547 \h </w:instrText>
      </w:r>
      <w:r>
        <w:fldChar w:fldCharType="separate"/>
      </w:r>
      <w:r>
        <w:t>394</w:t>
      </w:r>
      <w:r>
        <w:fldChar w:fldCharType="end"/>
      </w:r>
    </w:p>
    <w:p w14:paraId="7159DB50" w14:textId="306A8E24" w:rsidR="00C82FDF" w:rsidRDefault="00C82FDF">
      <w:pPr>
        <w:pStyle w:val="TOC1"/>
        <w:rPr>
          <w:rFonts w:asciiTheme="minorHAnsi" w:eastAsiaTheme="minorEastAsia" w:hAnsiTheme="minorHAnsi" w:cstheme="minorBidi"/>
          <w:kern w:val="2"/>
          <w:sz w:val="24"/>
          <w:szCs w:val="24"/>
          <w:lang w:eastAsia="en-GB"/>
          <w14:ligatures w14:val="standardContextual"/>
        </w:rPr>
      </w:pPr>
      <w:r>
        <w:t>8</w:t>
      </w:r>
      <w:r>
        <w:rPr>
          <w:rFonts w:asciiTheme="minorHAnsi" w:eastAsiaTheme="minorEastAsia" w:hAnsiTheme="minorHAnsi" w:cstheme="minorBidi"/>
          <w:kern w:val="2"/>
          <w:sz w:val="24"/>
          <w:szCs w:val="24"/>
          <w:lang w:eastAsia="en-GB"/>
          <w14:ligatures w14:val="standardContextual"/>
        </w:rPr>
        <w:tab/>
      </w:r>
      <w:r>
        <w:t>Common Parameter Definitions</w:t>
      </w:r>
      <w:r>
        <w:tab/>
      </w:r>
      <w:r>
        <w:fldChar w:fldCharType="begin" w:fldLock="1"/>
      </w:r>
      <w:r>
        <w:instrText xml:space="preserve"> PAGEREF _Toc176147548 \h </w:instrText>
      </w:r>
      <w:r>
        <w:fldChar w:fldCharType="separate"/>
      </w:r>
      <w:r>
        <w:t>394</w:t>
      </w:r>
      <w:r>
        <w:fldChar w:fldCharType="end"/>
      </w:r>
    </w:p>
    <w:p w14:paraId="1F3F873F" w14:textId="68588EAF" w:rsidR="00C82FDF" w:rsidRDefault="00C82FDF">
      <w:pPr>
        <w:pStyle w:val="TOC2"/>
        <w:rPr>
          <w:rFonts w:asciiTheme="minorHAnsi" w:eastAsiaTheme="minorEastAsia" w:hAnsiTheme="minorHAnsi" w:cstheme="minorBidi"/>
          <w:kern w:val="2"/>
          <w:sz w:val="24"/>
          <w:szCs w:val="24"/>
          <w:lang w:eastAsia="en-GB"/>
          <w14:ligatures w14:val="standardContextual"/>
        </w:rPr>
      </w:pPr>
      <w:r>
        <w:t>8.1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_Toc176147549 \h </w:instrText>
      </w:r>
      <w:r>
        <w:fldChar w:fldCharType="separate"/>
      </w:r>
      <w:r>
        <w:t>394</w:t>
      </w:r>
      <w:r>
        <w:fldChar w:fldCharType="end"/>
      </w:r>
    </w:p>
    <w:p w14:paraId="6334470A" w14:textId="453691DD" w:rsidR="00C82FDF" w:rsidRDefault="00C82FDF">
      <w:pPr>
        <w:pStyle w:val="TOC2"/>
        <w:rPr>
          <w:rFonts w:asciiTheme="minorHAnsi" w:eastAsiaTheme="minorEastAsia" w:hAnsiTheme="minorHAnsi" w:cstheme="minorBidi"/>
          <w:kern w:val="2"/>
          <w:sz w:val="24"/>
          <w:szCs w:val="24"/>
          <w:lang w:eastAsia="en-GB"/>
          <w14:ligatures w14:val="standardContextual"/>
        </w:rPr>
      </w:pPr>
      <w:r>
        <w:t>8.2</w:t>
      </w:r>
      <w:r>
        <w:rPr>
          <w:rFonts w:asciiTheme="minorHAnsi" w:eastAsiaTheme="minorEastAsia" w:hAnsiTheme="minorHAnsi" w:cstheme="minorBidi"/>
          <w:kern w:val="2"/>
          <w:sz w:val="24"/>
          <w:szCs w:val="24"/>
          <w:lang w:eastAsia="en-GB"/>
          <w14:ligatures w14:val="standardContextual"/>
        </w:rPr>
        <w:tab/>
      </w:r>
      <w:r>
        <w:t>Simple types</w:t>
      </w:r>
      <w:r>
        <w:tab/>
      </w:r>
      <w:r>
        <w:fldChar w:fldCharType="begin" w:fldLock="1"/>
      </w:r>
      <w:r>
        <w:instrText xml:space="preserve"> PAGEREF _Toc176147550 \h </w:instrText>
      </w:r>
      <w:r>
        <w:fldChar w:fldCharType="separate"/>
      </w:r>
      <w:r>
        <w:t>395</w:t>
      </w:r>
      <w:r>
        <w:fldChar w:fldCharType="end"/>
      </w:r>
    </w:p>
    <w:p w14:paraId="67962B97" w14:textId="324C17B2" w:rsidR="00C82FDF" w:rsidRDefault="00C82FDF">
      <w:pPr>
        <w:pStyle w:val="TOC2"/>
        <w:rPr>
          <w:rFonts w:asciiTheme="minorHAnsi" w:eastAsiaTheme="minorEastAsia" w:hAnsiTheme="minorHAnsi" w:cstheme="minorBidi"/>
          <w:kern w:val="2"/>
          <w:sz w:val="24"/>
          <w:szCs w:val="24"/>
          <w:lang w:eastAsia="en-GB"/>
          <w14:ligatures w14:val="standardContextual"/>
        </w:rPr>
      </w:pPr>
      <w:r>
        <w:t>8.3</w:t>
      </w:r>
      <w:r>
        <w:rPr>
          <w:rFonts w:asciiTheme="minorHAnsi" w:eastAsiaTheme="minorEastAsia" w:hAnsiTheme="minorHAnsi" w:cstheme="minorBidi"/>
          <w:kern w:val="2"/>
          <w:sz w:val="24"/>
          <w:szCs w:val="24"/>
          <w:lang w:eastAsia="en-GB"/>
          <w14:ligatures w14:val="standardContextual"/>
        </w:rPr>
        <w:tab/>
      </w:r>
      <w:r>
        <w:t>Identifier Types</w:t>
      </w:r>
      <w:r>
        <w:tab/>
      </w:r>
      <w:r>
        <w:fldChar w:fldCharType="begin" w:fldLock="1"/>
      </w:r>
      <w:r>
        <w:instrText xml:space="preserve"> PAGEREF _Toc176147551 \h </w:instrText>
      </w:r>
      <w:r>
        <w:fldChar w:fldCharType="separate"/>
      </w:r>
      <w:r>
        <w:t>396</w:t>
      </w:r>
      <w:r>
        <w:fldChar w:fldCharType="end"/>
      </w:r>
    </w:p>
    <w:p w14:paraId="07131B59" w14:textId="1FB7A2A1" w:rsidR="00C82FDF" w:rsidRDefault="00C82FDF">
      <w:pPr>
        <w:pStyle w:val="TOC3"/>
        <w:rPr>
          <w:rFonts w:asciiTheme="minorHAnsi" w:eastAsiaTheme="minorEastAsia" w:hAnsiTheme="minorHAnsi" w:cstheme="minorBidi"/>
          <w:kern w:val="2"/>
          <w:sz w:val="24"/>
          <w:szCs w:val="24"/>
          <w:lang w:eastAsia="en-GB"/>
          <w14:ligatures w14:val="standardContextual"/>
        </w:rPr>
      </w:pPr>
      <w:r>
        <w:t>8.3.1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_Toc176147552 \h </w:instrText>
      </w:r>
      <w:r>
        <w:fldChar w:fldCharType="separate"/>
      </w:r>
      <w:r>
        <w:t>396</w:t>
      </w:r>
      <w:r>
        <w:fldChar w:fldCharType="end"/>
      </w:r>
    </w:p>
    <w:p w14:paraId="030CD07F" w14:textId="591E1E1F" w:rsidR="00C82FDF" w:rsidRDefault="00C82FDF">
      <w:pPr>
        <w:pStyle w:val="TOC3"/>
        <w:rPr>
          <w:rFonts w:asciiTheme="minorHAnsi" w:eastAsiaTheme="minorEastAsia" w:hAnsiTheme="minorHAnsi" w:cstheme="minorBidi"/>
          <w:kern w:val="2"/>
          <w:sz w:val="24"/>
          <w:szCs w:val="24"/>
          <w:lang w:eastAsia="en-GB"/>
          <w14:ligatures w14:val="standardContextual"/>
        </w:rPr>
      </w:pPr>
      <w:r>
        <w:t>8.3.2</w:t>
      </w:r>
      <w:r>
        <w:rPr>
          <w:rFonts w:asciiTheme="minorHAnsi" w:eastAsiaTheme="minorEastAsia" w:hAnsiTheme="minorHAnsi" w:cstheme="minorBidi"/>
          <w:kern w:val="2"/>
          <w:sz w:val="24"/>
          <w:szCs w:val="24"/>
          <w:lang w:eastAsia="en-GB"/>
          <w14:ligatures w14:val="standardContextual"/>
        </w:rPr>
        <w:tab/>
      </w:r>
      <w:r>
        <w:t>User identifier lists</w:t>
      </w:r>
      <w:r>
        <w:tab/>
      </w:r>
      <w:r>
        <w:fldChar w:fldCharType="begin" w:fldLock="1"/>
      </w:r>
      <w:r>
        <w:instrText xml:space="preserve"> PAGEREF _Toc176147553 \h </w:instrText>
      </w:r>
      <w:r>
        <w:fldChar w:fldCharType="separate"/>
      </w:r>
      <w:r>
        <w:t>396</w:t>
      </w:r>
      <w:r>
        <w:fldChar w:fldCharType="end"/>
      </w:r>
    </w:p>
    <w:p w14:paraId="1DA73D3B" w14:textId="0C1FFFE0" w:rsidR="00C82FDF" w:rsidRDefault="00C82FDF">
      <w:pPr>
        <w:pStyle w:val="TOC4"/>
        <w:rPr>
          <w:rFonts w:asciiTheme="minorHAnsi" w:eastAsiaTheme="minorEastAsia" w:hAnsiTheme="minorHAnsi" w:cstheme="minorBidi"/>
          <w:kern w:val="2"/>
          <w:sz w:val="24"/>
          <w:szCs w:val="24"/>
          <w:lang w:eastAsia="en-GB"/>
          <w14:ligatures w14:val="standardContextual"/>
        </w:rPr>
      </w:pPr>
      <w:r>
        <w:t>8.3.2.1</w:t>
      </w:r>
      <w:r>
        <w:rPr>
          <w:rFonts w:asciiTheme="minorHAnsi" w:eastAsiaTheme="minorEastAsia" w:hAnsiTheme="minorHAnsi" w:cstheme="minorBidi"/>
          <w:kern w:val="2"/>
          <w:sz w:val="24"/>
          <w:szCs w:val="24"/>
          <w:lang w:eastAsia="en-GB"/>
          <w14:ligatures w14:val="standardContextual"/>
        </w:rPr>
        <w:tab/>
      </w:r>
      <w:r>
        <w:t>Type: UserIdentifiers</w:t>
      </w:r>
      <w:r>
        <w:tab/>
      </w:r>
      <w:r>
        <w:fldChar w:fldCharType="begin" w:fldLock="1"/>
      </w:r>
      <w:r>
        <w:instrText xml:space="preserve"> PAGEREF _Toc176147554 \h </w:instrText>
      </w:r>
      <w:r>
        <w:fldChar w:fldCharType="separate"/>
      </w:r>
      <w:r>
        <w:t>396</w:t>
      </w:r>
      <w:r>
        <w:fldChar w:fldCharType="end"/>
      </w:r>
    </w:p>
    <w:p w14:paraId="33E4B08A" w14:textId="515180D7" w:rsidR="00C82FDF" w:rsidRDefault="00C82FDF">
      <w:pPr>
        <w:pStyle w:val="TOC4"/>
        <w:rPr>
          <w:rFonts w:asciiTheme="minorHAnsi" w:eastAsiaTheme="minorEastAsia" w:hAnsiTheme="minorHAnsi" w:cstheme="minorBidi"/>
          <w:kern w:val="2"/>
          <w:sz w:val="24"/>
          <w:szCs w:val="24"/>
          <w:lang w:eastAsia="en-GB"/>
          <w14:ligatures w14:val="standardContextual"/>
        </w:rPr>
      </w:pPr>
      <w:r>
        <w:t>8.3.2.2</w:t>
      </w:r>
      <w:r>
        <w:rPr>
          <w:rFonts w:asciiTheme="minorHAnsi" w:eastAsiaTheme="minorEastAsia" w:hAnsiTheme="minorHAnsi" w:cstheme="minorBidi"/>
          <w:kern w:val="2"/>
          <w:sz w:val="24"/>
          <w:szCs w:val="24"/>
          <w:lang w:eastAsia="en-GB"/>
          <w14:ligatures w14:val="standardContextual"/>
        </w:rPr>
        <w:tab/>
      </w:r>
      <w:r>
        <w:t>Sequence Of user identifier types</w:t>
      </w:r>
      <w:r>
        <w:tab/>
      </w:r>
      <w:r>
        <w:fldChar w:fldCharType="begin" w:fldLock="1"/>
      </w:r>
      <w:r>
        <w:instrText xml:space="preserve"> PAGEREF _Toc176147555 \h </w:instrText>
      </w:r>
      <w:r>
        <w:fldChar w:fldCharType="separate"/>
      </w:r>
      <w:r>
        <w:t>396</w:t>
      </w:r>
      <w:r>
        <w:fldChar w:fldCharType="end"/>
      </w:r>
    </w:p>
    <w:p w14:paraId="67558023" w14:textId="3A54BFD5" w:rsidR="00C82FDF" w:rsidRDefault="00C82FDF">
      <w:pPr>
        <w:pStyle w:val="TOC4"/>
        <w:rPr>
          <w:rFonts w:asciiTheme="minorHAnsi" w:eastAsiaTheme="minorEastAsia" w:hAnsiTheme="minorHAnsi" w:cstheme="minorBidi"/>
          <w:kern w:val="2"/>
          <w:sz w:val="24"/>
          <w:szCs w:val="24"/>
          <w:lang w:eastAsia="en-GB"/>
          <w14:ligatures w14:val="standardContextual"/>
        </w:rPr>
      </w:pPr>
      <w:r>
        <w:t>8.3.2.3</w:t>
      </w:r>
      <w:r>
        <w:rPr>
          <w:rFonts w:asciiTheme="minorHAnsi" w:eastAsiaTheme="minorEastAsia" w:hAnsiTheme="minorHAnsi" w:cstheme="minorBidi"/>
          <w:kern w:val="2"/>
          <w:sz w:val="24"/>
          <w:szCs w:val="24"/>
          <w:lang w:eastAsia="en-GB"/>
          <w14:ligatures w14:val="standardContextual"/>
        </w:rPr>
        <w:tab/>
      </w:r>
      <w:r>
        <w:t>Type: EPSSubscriberIDs</w:t>
      </w:r>
      <w:r>
        <w:tab/>
      </w:r>
      <w:r>
        <w:fldChar w:fldCharType="begin" w:fldLock="1"/>
      </w:r>
      <w:r>
        <w:instrText xml:space="preserve"> PAGEREF _Toc176147556 \h </w:instrText>
      </w:r>
      <w:r>
        <w:fldChar w:fldCharType="separate"/>
      </w:r>
      <w:r>
        <w:t>397</w:t>
      </w:r>
      <w:r>
        <w:fldChar w:fldCharType="end"/>
      </w:r>
    </w:p>
    <w:p w14:paraId="5621AF08" w14:textId="57B7BD7C" w:rsidR="00C82FDF" w:rsidRDefault="00C82FDF">
      <w:pPr>
        <w:pStyle w:val="TOC4"/>
        <w:rPr>
          <w:rFonts w:asciiTheme="minorHAnsi" w:eastAsiaTheme="minorEastAsia" w:hAnsiTheme="minorHAnsi" w:cstheme="minorBidi"/>
          <w:kern w:val="2"/>
          <w:sz w:val="24"/>
          <w:szCs w:val="24"/>
          <w:lang w:eastAsia="en-GB"/>
          <w14:ligatures w14:val="standardContextual"/>
        </w:rPr>
      </w:pPr>
      <w:r>
        <w:t>8.3.2.4</w:t>
      </w:r>
      <w:r>
        <w:rPr>
          <w:rFonts w:asciiTheme="minorHAnsi" w:eastAsiaTheme="minorEastAsia" w:hAnsiTheme="minorHAnsi" w:cstheme="minorBidi"/>
          <w:kern w:val="2"/>
          <w:sz w:val="24"/>
          <w:szCs w:val="24"/>
          <w:lang w:eastAsia="en-GB"/>
          <w14:ligatures w14:val="standardContextual"/>
        </w:rPr>
        <w:tab/>
      </w:r>
      <w:r>
        <w:t>Type: FiveGSSubscriberID</w:t>
      </w:r>
      <w:r>
        <w:tab/>
      </w:r>
      <w:r>
        <w:fldChar w:fldCharType="begin" w:fldLock="1"/>
      </w:r>
      <w:r>
        <w:instrText xml:space="preserve"> PAGEREF _Toc176147557 \h </w:instrText>
      </w:r>
      <w:r>
        <w:fldChar w:fldCharType="separate"/>
      </w:r>
      <w:r>
        <w:t>397</w:t>
      </w:r>
      <w:r>
        <w:fldChar w:fldCharType="end"/>
      </w:r>
    </w:p>
    <w:p w14:paraId="6544AA75" w14:textId="2B49F30C" w:rsidR="00C82FDF" w:rsidRDefault="00C82FDF">
      <w:pPr>
        <w:pStyle w:val="TOC3"/>
        <w:rPr>
          <w:rFonts w:asciiTheme="minorHAnsi" w:eastAsiaTheme="minorEastAsia" w:hAnsiTheme="minorHAnsi" w:cstheme="minorBidi"/>
          <w:kern w:val="2"/>
          <w:sz w:val="24"/>
          <w:szCs w:val="24"/>
          <w:lang w:eastAsia="en-GB"/>
          <w14:ligatures w14:val="standardContextual"/>
        </w:rPr>
      </w:pPr>
      <w:r>
        <w:t>8.3.3</w:t>
      </w:r>
      <w:r>
        <w:rPr>
          <w:rFonts w:asciiTheme="minorHAnsi" w:eastAsiaTheme="minorEastAsia" w:hAnsiTheme="minorHAnsi" w:cstheme="minorBidi"/>
          <w:kern w:val="2"/>
          <w:sz w:val="24"/>
          <w:szCs w:val="24"/>
          <w:lang w:eastAsia="en-GB"/>
          <w14:ligatures w14:val="standardContextual"/>
        </w:rPr>
        <w:tab/>
      </w:r>
      <w:r>
        <w:t>Simple Types for Identifiers</w:t>
      </w:r>
      <w:r>
        <w:tab/>
      </w:r>
      <w:r>
        <w:fldChar w:fldCharType="begin" w:fldLock="1"/>
      </w:r>
      <w:r>
        <w:instrText xml:space="preserve"> PAGEREF _Toc176147558 \h </w:instrText>
      </w:r>
      <w:r>
        <w:fldChar w:fldCharType="separate"/>
      </w:r>
      <w:r>
        <w:t>398</w:t>
      </w:r>
      <w:r>
        <w:fldChar w:fldCharType="end"/>
      </w:r>
    </w:p>
    <w:p w14:paraId="164C4191" w14:textId="206FD18D" w:rsidR="00C82FDF" w:rsidRDefault="00C82FDF">
      <w:pPr>
        <w:pStyle w:val="TOC3"/>
        <w:rPr>
          <w:rFonts w:asciiTheme="minorHAnsi" w:eastAsiaTheme="minorEastAsia" w:hAnsiTheme="minorHAnsi" w:cstheme="minorBidi"/>
          <w:kern w:val="2"/>
          <w:sz w:val="24"/>
          <w:szCs w:val="24"/>
          <w:lang w:eastAsia="en-GB"/>
          <w14:ligatures w14:val="standardContextual"/>
        </w:rPr>
      </w:pPr>
      <w:r>
        <w:t>8.3.4</w:t>
      </w:r>
      <w:r>
        <w:rPr>
          <w:rFonts w:asciiTheme="minorHAnsi" w:eastAsiaTheme="minorEastAsia" w:hAnsiTheme="minorHAnsi" w:cstheme="minorBidi"/>
          <w:kern w:val="2"/>
          <w:sz w:val="24"/>
          <w:szCs w:val="24"/>
          <w:lang w:eastAsia="en-GB"/>
          <w14:ligatures w14:val="standardContextual"/>
        </w:rPr>
        <w:tab/>
      </w:r>
      <w:r>
        <w:t>Type: SUPI</w:t>
      </w:r>
      <w:r>
        <w:tab/>
      </w:r>
      <w:r>
        <w:fldChar w:fldCharType="begin" w:fldLock="1"/>
      </w:r>
      <w:r>
        <w:instrText xml:space="preserve"> PAGEREF _Toc176147559 \h </w:instrText>
      </w:r>
      <w:r>
        <w:fldChar w:fldCharType="separate"/>
      </w:r>
      <w:r>
        <w:t>398</w:t>
      </w:r>
      <w:r>
        <w:fldChar w:fldCharType="end"/>
      </w:r>
    </w:p>
    <w:p w14:paraId="067C2335" w14:textId="7628BB84" w:rsidR="00C82FDF" w:rsidRDefault="00C82FDF">
      <w:pPr>
        <w:pStyle w:val="TOC3"/>
        <w:rPr>
          <w:rFonts w:asciiTheme="minorHAnsi" w:eastAsiaTheme="minorEastAsia" w:hAnsiTheme="minorHAnsi" w:cstheme="minorBidi"/>
          <w:kern w:val="2"/>
          <w:sz w:val="24"/>
          <w:szCs w:val="24"/>
          <w:lang w:eastAsia="en-GB"/>
          <w14:ligatures w14:val="standardContextual"/>
        </w:rPr>
      </w:pPr>
      <w:r>
        <w:t>8.3.5</w:t>
      </w:r>
      <w:r>
        <w:rPr>
          <w:rFonts w:asciiTheme="minorHAnsi" w:eastAsiaTheme="minorEastAsia" w:hAnsiTheme="minorHAnsi" w:cstheme="minorBidi"/>
          <w:kern w:val="2"/>
          <w:sz w:val="24"/>
          <w:szCs w:val="24"/>
          <w:lang w:eastAsia="en-GB"/>
          <w14:ligatures w14:val="standardContextual"/>
        </w:rPr>
        <w:tab/>
      </w:r>
      <w:r>
        <w:t>Type: SUCI</w:t>
      </w:r>
      <w:r>
        <w:tab/>
      </w:r>
      <w:r>
        <w:fldChar w:fldCharType="begin" w:fldLock="1"/>
      </w:r>
      <w:r>
        <w:instrText xml:space="preserve"> PAGEREF _Toc176147560 \h </w:instrText>
      </w:r>
      <w:r>
        <w:fldChar w:fldCharType="separate"/>
      </w:r>
      <w:r>
        <w:t>399</w:t>
      </w:r>
      <w:r>
        <w:fldChar w:fldCharType="end"/>
      </w:r>
    </w:p>
    <w:p w14:paraId="635F5F53" w14:textId="522B9954" w:rsidR="00C82FDF" w:rsidRDefault="00C82FDF">
      <w:pPr>
        <w:pStyle w:val="TOC3"/>
        <w:rPr>
          <w:rFonts w:asciiTheme="minorHAnsi" w:eastAsiaTheme="minorEastAsia" w:hAnsiTheme="minorHAnsi" w:cstheme="minorBidi"/>
          <w:kern w:val="2"/>
          <w:sz w:val="24"/>
          <w:szCs w:val="24"/>
          <w:lang w:eastAsia="en-GB"/>
          <w14:ligatures w14:val="standardContextual"/>
        </w:rPr>
      </w:pPr>
      <w:r>
        <w:t>8.3.6</w:t>
      </w:r>
      <w:r>
        <w:rPr>
          <w:rFonts w:asciiTheme="minorHAnsi" w:eastAsiaTheme="minorEastAsia" w:hAnsiTheme="minorHAnsi" w:cstheme="minorBidi"/>
          <w:kern w:val="2"/>
          <w:sz w:val="24"/>
          <w:szCs w:val="24"/>
          <w:lang w:eastAsia="en-GB"/>
          <w14:ligatures w14:val="standardContextual"/>
        </w:rPr>
        <w:tab/>
      </w:r>
      <w:r>
        <w:t>Type: PEI</w:t>
      </w:r>
      <w:r>
        <w:tab/>
      </w:r>
      <w:r>
        <w:fldChar w:fldCharType="begin" w:fldLock="1"/>
      </w:r>
      <w:r>
        <w:instrText xml:space="preserve"> PAGEREF _Toc176147561 \h </w:instrText>
      </w:r>
      <w:r>
        <w:fldChar w:fldCharType="separate"/>
      </w:r>
      <w:r>
        <w:t>399</w:t>
      </w:r>
      <w:r>
        <w:fldChar w:fldCharType="end"/>
      </w:r>
    </w:p>
    <w:p w14:paraId="5CD8E065" w14:textId="022D9A3B" w:rsidR="00C82FDF" w:rsidRDefault="00C82FDF">
      <w:pPr>
        <w:pStyle w:val="TOC3"/>
        <w:rPr>
          <w:rFonts w:asciiTheme="minorHAnsi" w:eastAsiaTheme="minorEastAsia" w:hAnsiTheme="minorHAnsi" w:cstheme="minorBidi"/>
          <w:kern w:val="2"/>
          <w:sz w:val="24"/>
          <w:szCs w:val="24"/>
          <w:lang w:eastAsia="en-GB"/>
          <w14:ligatures w14:val="standardContextual"/>
        </w:rPr>
      </w:pPr>
      <w:r>
        <w:t>8.3.7</w:t>
      </w:r>
      <w:r>
        <w:rPr>
          <w:rFonts w:asciiTheme="minorHAnsi" w:eastAsiaTheme="minorEastAsia" w:hAnsiTheme="minorHAnsi" w:cstheme="minorBidi"/>
          <w:kern w:val="2"/>
          <w:sz w:val="24"/>
          <w:szCs w:val="24"/>
          <w:lang w:eastAsia="en-GB"/>
          <w14:ligatures w14:val="standardContextual"/>
        </w:rPr>
        <w:tab/>
      </w:r>
      <w:r>
        <w:t>Type: GPSI</w:t>
      </w:r>
      <w:r>
        <w:tab/>
      </w:r>
      <w:r>
        <w:fldChar w:fldCharType="begin" w:fldLock="1"/>
      </w:r>
      <w:r>
        <w:instrText xml:space="preserve"> PAGEREF _Toc176147562 \h </w:instrText>
      </w:r>
      <w:r>
        <w:fldChar w:fldCharType="separate"/>
      </w:r>
      <w:r>
        <w:t>399</w:t>
      </w:r>
      <w:r>
        <w:fldChar w:fldCharType="end"/>
      </w:r>
    </w:p>
    <w:p w14:paraId="07257C74" w14:textId="4545B84E" w:rsidR="00C82FDF" w:rsidRDefault="00C82FDF">
      <w:pPr>
        <w:pStyle w:val="TOC3"/>
        <w:rPr>
          <w:rFonts w:asciiTheme="minorHAnsi" w:eastAsiaTheme="minorEastAsia" w:hAnsiTheme="minorHAnsi" w:cstheme="minorBidi"/>
          <w:kern w:val="2"/>
          <w:sz w:val="24"/>
          <w:szCs w:val="24"/>
          <w:lang w:eastAsia="en-GB"/>
          <w14:ligatures w14:val="standardContextual"/>
        </w:rPr>
      </w:pPr>
      <w:r>
        <w:t>8.3.8</w:t>
      </w:r>
      <w:r>
        <w:rPr>
          <w:rFonts w:asciiTheme="minorHAnsi" w:eastAsiaTheme="minorEastAsia" w:hAnsiTheme="minorHAnsi" w:cstheme="minorBidi"/>
          <w:kern w:val="2"/>
          <w:sz w:val="24"/>
          <w:szCs w:val="24"/>
          <w:lang w:eastAsia="en-GB"/>
          <w14:ligatures w14:val="standardContextual"/>
        </w:rPr>
        <w:tab/>
      </w:r>
      <w:r>
        <w:t>Type: GUTI</w:t>
      </w:r>
      <w:r>
        <w:tab/>
      </w:r>
      <w:r>
        <w:fldChar w:fldCharType="begin" w:fldLock="1"/>
      </w:r>
      <w:r>
        <w:instrText xml:space="preserve"> PAGEREF _Toc176147563 \h </w:instrText>
      </w:r>
      <w:r>
        <w:fldChar w:fldCharType="separate"/>
      </w:r>
      <w:r>
        <w:t>400</w:t>
      </w:r>
      <w:r>
        <w:fldChar w:fldCharType="end"/>
      </w:r>
    </w:p>
    <w:p w14:paraId="442427FC" w14:textId="18CE09B7" w:rsidR="00C82FDF" w:rsidRDefault="00C82FDF">
      <w:pPr>
        <w:pStyle w:val="TOC3"/>
        <w:rPr>
          <w:rFonts w:asciiTheme="minorHAnsi" w:eastAsiaTheme="minorEastAsia" w:hAnsiTheme="minorHAnsi" w:cstheme="minorBidi"/>
          <w:kern w:val="2"/>
          <w:sz w:val="24"/>
          <w:szCs w:val="24"/>
          <w:lang w:eastAsia="en-GB"/>
          <w14:ligatures w14:val="standardContextual"/>
        </w:rPr>
      </w:pPr>
      <w:r>
        <w:t>8.3.9</w:t>
      </w:r>
      <w:r>
        <w:rPr>
          <w:rFonts w:asciiTheme="minorHAnsi" w:eastAsiaTheme="minorEastAsia" w:hAnsiTheme="minorHAnsi" w:cstheme="minorBidi"/>
          <w:kern w:val="2"/>
          <w:sz w:val="24"/>
          <w:szCs w:val="24"/>
          <w:lang w:eastAsia="en-GB"/>
          <w14:ligatures w14:val="standardContextual"/>
        </w:rPr>
        <w:tab/>
      </w:r>
      <w:r>
        <w:t>Type: FiveGGUTI</w:t>
      </w:r>
      <w:r>
        <w:tab/>
      </w:r>
      <w:r>
        <w:fldChar w:fldCharType="begin" w:fldLock="1"/>
      </w:r>
      <w:r>
        <w:instrText xml:space="preserve"> PAGEREF _Toc176147564 \h </w:instrText>
      </w:r>
      <w:r>
        <w:fldChar w:fldCharType="separate"/>
      </w:r>
      <w:r>
        <w:t>400</w:t>
      </w:r>
      <w:r>
        <w:fldChar w:fldCharType="end"/>
      </w:r>
    </w:p>
    <w:p w14:paraId="3A1ED114" w14:textId="115BB5B3" w:rsidR="00C82FDF" w:rsidRDefault="00C82FDF">
      <w:pPr>
        <w:pStyle w:val="TOC3"/>
        <w:rPr>
          <w:rFonts w:asciiTheme="minorHAnsi" w:eastAsiaTheme="minorEastAsia" w:hAnsiTheme="minorHAnsi" w:cstheme="minorBidi"/>
          <w:kern w:val="2"/>
          <w:sz w:val="24"/>
          <w:szCs w:val="24"/>
          <w:lang w:eastAsia="en-GB"/>
          <w14:ligatures w14:val="standardContextual"/>
        </w:rPr>
      </w:pPr>
      <w:r>
        <w:t>8.3.10</w:t>
      </w:r>
      <w:r>
        <w:rPr>
          <w:rFonts w:asciiTheme="minorHAnsi" w:eastAsiaTheme="minorEastAsia" w:hAnsiTheme="minorHAnsi" w:cstheme="minorBidi"/>
          <w:kern w:val="2"/>
          <w:sz w:val="24"/>
          <w:szCs w:val="24"/>
          <w:lang w:eastAsia="en-GB"/>
          <w14:ligatures w14:val="standardContextual"/>
        </w:rPr>
        <w:tab/>
      </w:r>
      <w:r>
        <w:t>Type: EPS5GGUTI</w:t>
      </w:r>
      <w:r>
        <w:tab/>
      </w:r>
      <w:r>
        <w:fldChar w:fldCharType="begin" w:fldLock="1"/>
      </w:r>
      <w:r>
        <w:instrText xml:space="preserve"> PAGEREF _Toc176147565 \h </w:instrText>
      </w:r>
      <w:r>
        <w:fldChar w:fldCharType="separate"/>
      </w:r>
      <w:r>
        <w:t>400</w:t>
      </w:r>
      <w:r>
        <w:fldChar w:fldCharType="end"/>
      </w:r>
    </w:p>
    <w:p w14:paraId="4B47C0A2" w14:textId="040F1A62" w:rsidR="00C82FDF" w:rsidRDefault="00C82FDF">
      <w:pPr>
        <w:pStyle w:val="TOC3"/>
        <w:rPr>
          <w:rFonts w:asciiTheme="minorHAnsi" w:eastAsiaTheme="minorEastAsia" w:hAnsiTheme="minorHAnsi" w:cstheme="minorBidi"/>
          <w:kern w:val="2"/>
          <w:sz w:val="24"/>
          <w:szCs w:val="24"/>
          <w:lang w:eastAsia="en-GB"/>
          <w14:ligatures w14:val="standardContextual"/>
        </w:rPr>
      </w:pPr>
      <w:r>
        <w:t>8.3.11</w:t>
      </w:r>
      <w:r>
        <w:rPr>
          <w:rFonts w:asciiTheme="minorHAnsi" w:eastAsiaTheme="minorEastAsia" w:hAnsiTheme="minorHAnsi" w:cstheme="minorBidi"/>
          <w:kern w:val="2"/>
          <w:sz w:val="24"/>
          <w:szCs w:val="24"/>
          <w:lang w:eastAsia="en-GB"/>
          <w14:ligatures w14:val="standardContextual"/>
        </w:rPr>
        <w:tab/>
      </w:r>
      <w:r>
        <w:t>Type: NonIMEISVPEI</w:t>
      </w:r>
      <w:r>
        <w:tab/>
      </w:r>
      <w:r>
        <w:fldChar w:fldCharType="begin" w:fldLock="1"/>
      </w:r>
      <w:r>
        <w:instrText xml:space="preserve"> PAGEREF _Toc176147566 \h </w:instrText>
      </w:r>
      <w:r>
        <w:fldChar w:fldCharType="separate"/>
      </w:r>
      <w:r>
        <w:t>401</w:t>
      </w:r>
      <w:r>
        <w:fldChar w:fldCharType="end"/>
      </w:r>
    </w:p>
    <w:p w14:paraId="1AB5F4EC" w14:textId="61A05D9E" w:rsidR="00C82FDF" w:rsidRDefault="00C82FDF">
      <w:pPr>
        <w:pStyle w:val="TOC2"/>
        <w:rPr>
          <w:rFonts w:asciiTheme="minorHAnsi" w:eastAsiaTheme="minorEastAsia" w:hAnsiTheme="minorHAnsi" w:cstheme="minorBidi"/>
          <w:kern w:val="2"/>
          <w:sz w:val="24"/>
          <w:szCs w:val="24"/>
          <w:lang w:eastAsia="en-GB"/>
          <w14:ligatures w14:val="standardContextual"/>
        </w:rPr>
      </w:pPr>
      <w:r>
        <w:t>8.4</w:t>
      </w:r>
      <w:r>
        <w:rPr>
          <w:rFonts w:asciiTheme="minorHAnsi" w:eastAsiaTheme="minorEastAsia" w:hAnsiTheme="minorHAnsi" w:cstheme="minorBidi"/>
          <w:kern w:val="2"/>
          <w:sz w:val="24"/>
          <w:szCs w:val="24"/>
          <w:lang w:eastAsia="en-GB"/>
          <w14:ligatures w14:val="standardContextual"/>
        </w:rPr>
        <w:tab/>
      </w:r>
      <w:r>
        <w:t>Complex types</w:t>
      </w:r>
      <w:r>
        <w:tab/>
      </w:r>
      <w:r>
        <w:fldChar w:fldCharType="begin" w:fldLock="1"/>
      </w:r>
      <w:r>
        <w:instrText xml:space="preserve"> PAGEREF _Toc176147567 \h </w:instrText>
      </w:r>
      <w:r>
        <w:fldChar w:fldCharType="separate"/>
      </w:r>
      <w:r>
        <w:t>401</w:t>
      </w:r>
      <w:r>
        <w:fldChar w:fldCharType="end"/>
      </w:r>
    </w:p>
    <w:p w14:paraId="5181D50E" w14:textId="00C1C8F6" w:rsidR="00C82FDF" w:rsidRDefault="00C82FDF">
      <w:pPr>
        <w:pStyle w:val="TOC3"/>
        <w:rPr>
          <w:rFonts w:asciiTheme="minorHAnsi" w:eastAsiaTheme="minorEastAsia" w:hAnsiTheme="minorHAnsi" w:cstheme="minorBidi"/>
          <w:kern w:val="2"/>
          <w:sz w:val="24"/>
          <w:szCs w:val="24"/>
          <w:lang w:eastAsia="en-GB"/>
          <w14:ligatures w14:val="standardContextual"/>
        </w:rPr>
      </w:pPr>
      <w:r>
        <w:lastRenderedPageBreak/>
        <w:t>8.4.1</w:t>
      </w:r>
      <w:r>
        <w:rPr>
          <w:rFonts w:asciiTheme="minorHAnsi" w:eastAsiaTheme="minorEastAsia" w:hAnsiTheme="minorHAnsi" w:cstheme="minorBidi"/>
          <w:kern w:val="2"/>
          <w:sz w:val="24"/>
          <w:szCs w:val="24"/>
          <w:lang w:eastAsia="en-GB"/>
          <w14:ligatures w14:val="standardContextual"/>
        </w:rPr>
        <w:tab/>
      </w:r>
      <w:r>
        <w:t>Type: HandoverCause</w:t>
      </w:r>
      <w:r>
        <w:tab/>
      </w:r>
      <w:r>
        <w:fldChar w:fldCharType="begin" w:fldLock="1"/>
      </w:r>
      <w:r>
        <w:instrText xml:space="preserve"> PAGEREF _Toc176147568 \h </w:instrText>
      </w:r>
      <w:r>
        <w:fldChar w:fldCharType="separate"/>
      </w:r>
      <w:r>
        <w:t>401</w:t>
      </w:r>
      <w:r>
        <w:fldChar w:fldCharType="end"/>
      </w:r>
    </w:p>
    <w:p w14:paraId="7CD75352" w14:textId="50C094DD" w:rsidR="00C82FDF" w:rsidRDefault="00C82FDF">
      <w:pPr>
        <w:pStyle w:val="TOC3"/>
        <w:rPr>
          <w:rFonts w:asciiTheme="minorHAnsi" w:eastAsiaTheme="minorEastAsia" w:hAnsiTheme="minorHAnsi" w:cstheme="minorBidi"/>
          <w:kern w:val="2"/>
          <w:sz w:val="24"/>
          <w:szCs w:val="24"/>
          <w:lang w:eastAsia="en-GB"/>
          <w14:ligatures w14:val="standardContextual"/>
        </w:rPr>
      </w:pPr>
      <w:r>
        <w:t>8.4.2</w:t>
      </w:r>
      <w:r>
        <w:rPr>
          <w:rFonts w:asciiTheme="minorHAnsi" w:eastAsiaTheme="minorEastAsia" w:hAnsiTheme="minorHAnsi" w:cstheme="minorBidi"/>
          <w:kern w:val="2"/>
          <w:sz w:val="24"/>
          <w:szCs w:val="24"/>
          <w:lang w:eastAsia="en-GB"/>
          <w14:ligatures w14:val="standardContextual"/>
        </w:rPr>
        <w:tab/>
      </w:r>
      <w:r>
        <w:t>Type: EMM5GMMStatus</w:t>
      </w:r>
      <w:r>
        <w:tab/>
      </w:r>
      <w:r>
        <w:fldChar w:fldCharType="begin" w:fldLock="1"/>
      </w:r>
      <w:r>
        <w:instrText xml:space="preserve"> PAGEREF _Toc176147569 \h </w:instrText>
      </w:r>
      <w:r>
        <w:fldChar w:fldCharType="separate"/>
      </w:r>
      <w:r>
        <w:t>401</w:t>
      </w:r>
      <w:r>
        <w:fldChar w:fldCharType="end"/>
      </w:r>
    </w:p>
    <w:p w14:paraId="6BA47DCD" w14:textId="0DF01413" w:rsidR="00C82FDF" w:rsidRDefault="00C82FDF">
      <w:pPr>
        <w:pStyle w:val="TOC3"/>
        <w:rPr>
          <w:rFonts w:asciiTheme="minorHAnsi" w:eastAsiaTheme="minorEastAsia" w:hAnsiTheme="minorHAnsi" w:cstheme="minorBidi"/>
          <w:kern w:val="2"/>
          <w:sz w:val="24"/>
          <w:szCs w:val="24"/>
          <w:lang w:eastAsia="en-GB"/>
          <w14:ligatures w14:val="standardContextual"/>
        </w:rPr>
      </w:pPr>
      <w:r>
        <w:t>8.4.3</w:t>
      </w:r>
      <w:r>
        <w:rPr>
          <w:rFonts w:asciiTheme="minorHAnsi" w:eastAsiaTheme="minorEastAsia" w:hAnsiTheme="minorHAnsi" w:cstheme="minorBidi"/>
          <w:kern w:val="2"/>
          <w:sz w:val="24"/>
          <w:szCs w:val="24"/>
          <w:lang w:eastAsia="en-GB"/>
          <w14:ligatures w14:val="standardContextual"/>
        </w:rPr>
        <w:tab/>
      </w:r>
      <w:r>
        <w:t>Type: ForbiddenAreaInformation</w:t>
      </w:r>
      <w:r>
        <w:tab/>
      </w:r>
      <w:r>
        <w:fldChar w:fldCharType="begin" w:fldLock="1"/>
      </w:r>
      <w:r>
        <w:instrText xml:space="preserve"> PAGEREF _Toc176147570 \h </w:instrText>
      </w:r>
      <w:r>
        <w:fldChar w:fldCharType="separate"/>
      </w:r>
      <w:r>
        <w:t>401</w:t>
      </w:r>
      <w:r>
        <w:fldChar w:fldCharType="end"/>
      </w:r>
    </w:p>
    <w:p w14:paraId="207B1BFC" w14:textId="3B383362" w:rsidR="00C82FDF" w:rsidRDefault="00C82FDF">
      <w:pPr>
        <w:pStyle w:val="TOC3"/>
        <w:rPr>
          <w:rFonts w:asciiTheme="minorHAnsi" w:eastAsiaTheme="minorEastAsia" w:hAnsiTheme="minorHAnsi" w:cstheme="minorBidi"/>
          <w:kern w:val="2"/>
          <w:sz w:val="24"/>
          <w:szCs w:val="24"/>
          <w:lang w:eastAsia="en-GB"/>
          <w14:ligatures w14:val="standardContextual"/>
        </w:rPr>
      </w:pPr>
      <w:r>
        <w:t>8.4.4</w:t>
      </w:r>
      <w:r>
        <w:rPr>
          <w:rFonts w:asciiTheme="minorHAnsi" w:eastAsiaTheme="minorEastAsia" w:hAnsiTheme="minorHAnsi" w:cstheme="minorBidi"/>
          <w:kern w:val="2"/>
          <w:sz w:val="24"/>
          <w:szCs w:val="24"/>
          <w:lang w:eastAsia="en-GB"/>
          <w14:ligatures w14:val="standardContextual"/>
        </w:rPr>
        <w:tab/>
      </w:r>
      <w:r>
        <w:t>Type: ForbiddenLAInformation</w:t>
      </w:r>
      <w:r>
        <w:tab/>
      </w:r>
      <w:r>
        <w:fldChar w:fldCharType="begin" w:fldLock="1"/>
      </w:r>
      <w:r>
        <w:instrText xml:space="preserve"> PAGEREF _Toc176147571 \h </w:instrText>
      </w:r>
      <w:r>
        <w:fldChar w:fldCharType="separate"/>
      </w:r>
      <w:r>
        <w:t>402</w:t>
      </w:r>
      <w:r>
        <w:fldChar w:fldCharType="end"/>
      </w:r>
    </w:p>
    <w:p w14:paraId="2DED456D" w14:textId="16FF2059" w:rsidR="00C82FDF" w:rsidRDefault="00C82FDF">
      <w:pPr>
        <w:pStyle w:val="TOC3"/>
        <w:rPr>
          <w:rFonts w:asciiTheme="minorHAnsi" w:eastAsiaTheme="minorEastAsia" w:hAnsiTheme="minorHAnsi" w:cstheme="minorBidi"/>
          <w:kern w:val="2"/>
          <w:sz w:val="24"/>
          <w:szCs w:val="24"/>
          <w:lang w:eastAsia="en-GB"/>
          <w14:ligatures w14:val="standardContextual"/>
        </w:rPr>
      </w:pPr>
      <w:r>
        <w:t>8.4.5</w:t>
      </w:r>
      <w:r>
        <w:rPr>
          <w:rFonts w:asciiTheme="minorHAnsi" w:eastAsiaTheme="minorEastAsia" w:hAnsiTheme="minorHAnsi" w:cstheme="minorBidi"/>
          <w:kern w:val="2"/>
          <w:sz w:val="24"/>
          <w:szCs w:val="24"/>
          <w:lang w:eastAsia="en-GB"/>
          <w14:ligatures w14:val="standardContextual"/>
        </w:rPr>
        <w:tab/>
      </w:r>
      <w:r>
        <w:t>Type: RATRestrictionItem</w:t>
      </w:r>
      <w:r>
        <w:tab/>
      </w:r>
      <w:r>
        <w:fldChar w:fldCharType="begin" w:fldLock="1"/>
      </w:r>
      <w:r>
        <w:instrText xml:space="preserve"> PAGEREF _Toc176147572 \h </w:instrText>
      </w:r>
      <w:r>
        <w:fldChar w:fldCharType="separate"/>
      </w:r>
      <w:r>
        <w:t>402</w:t>
      </w:r>
      <w:r>
        <w:fldChar w:fldCharType="end"/>
      </w:r>
    </w:p>
    <w:p w14:paraId="028D26E4" w14:textId="1803428B" w:rsidR="00C82FDF" w:rsidRDefault="00C82FDF">
      <w:pPr>
        <w:pStyle w:val="TOC3"/>
        <w:rPr>
          <w:rFonts w:asciiTheme="minorHAnsi" w:eastAsiaTheme="minorEastAsia" w:hAnsiTheme="minorHAnsi" w:cstheme="minorBidi"/>
          <w:kern w:val="2"/>
          <w:sz w:val="24"/>
          <w:szCs w:val="24"/>
          <w:lang w:eastAsia="en-GB"/>
          <w14:ligatures w14:val="standardContextual"/>
        </w:rPr>
      </w:pPr>
      <w:r>
        <w:t>8.4.6</w:t>
      </w:r>
      <w:r>
        <w:rPr>
          <w:rFonts w:asciiTheme="minorHAnsi" w:eastAsiaTheme="minorEastAsia" w:hAnsiTheme="minorHAnsi" w:cstheme="minorBidi"/>
          <w:kern w:val="2"/>
          <w:sz w:val="24"/>
          <w:szCs w:val="24"/>
          <w:lang w:eastAsia="en-GB"/>
          <w14:ligatures w14:val="standardContextual"/>
        </w:rPr>
        <w:tab/>
      </w:r>
      <w:r>
        <w:t>Type: LTEV2XServiceAuthorization</w:t>
      </w:r>
      <w:r>
        <w:tab/>
      </w:r>
      <w:r>
        <w:fldChar w:fldCharType="begin" w:fldLock="1"/>
      </w:r>
      <w:r>
        <w:instrText xml:space="preserve"> PAGEREF _Toc176147573 \h </w:instrText>
      </w:r>
      <w:r>
        <w:fldChar w:fldCharType="separate"/>
      </w:r>
      <w:r>
        <w:t>402</w:t>
      </w:r>
      <w:r>
        <w:fldChar w:fldCharType="end"/>
      </w:r>
    </w:p>
    <w:p w14:paraId="7C19A675" w14:textId="2B80E50A" w:rsidR="00C82FDF" w:rsidRDefault="00C82FDF">
      <w:pPr>
        <w:pStyle w:val="TOC3"/>
        <w:rPr>
          <w:rFonts w:asciiTheme="minorHAnsi" w:eastAsiaTheme="minorEastAsia" w:hAnsiTheme="minorHAnsi" w:cstheme="minorBidi"/>
          <w:kern w:val="2"/>
          <w:sz w:val="24"/>
          <w:szCs w:val="24"/>
          <w:lang w:eastAsia="en-GB"/>
          <w14:ligatures w14:val="standardContextual"/>
        </w:rPr>
      </w:pPr>
      <w:r>
        <w:t>8.4.7</w:t>
      </w:r>
      <w:r>
        <w:rPr>
          <w:rFonts w:asciiTheme="minorHAnsi" w:eastAsiaTheme="minorEastAsia" w:hAnsiTheme="minorHAnsi" w:cstheme="minorBidi"/>
          <w:kern w:val="2"/>
          <w:sz w:val="24"/>
          <w:szCs w:val="24"/>
          <w:lang w:eastAsia="en-GB"/>
          <w14:ligatures w14:val="standardContextual"/>
        </w:rPr>
        <w:tab/>
      </w:r>
      <w:r>
        <w:t>Type: NRV2XServiceAuthorization</w:t>
      </w:r>
      <w:r>
        <w:tab/>
      </w:r>
      <w:r>
        <w:fldChar w:fldCharType="begin" w:fldLock="1"/>
      </w:r>
      <w:r>
        <w:instrText xml:space="preserve"> PAGEREF _Toc176147574 \h </w:instrText>
      </w:r>
      <w:r>
        <w:fldChar w:fldCharType="separate"/>
      </w:r>
      <w:r>
        <w:t>402</w:t>
      </w:r>
      <w:r>
        <w:fldChar w:fldCharType="end"/>
      </w:r>
    </w:p>
    <w:p w14:paraId="7F13C818" w14:textId="767370FF" w:rsidR="00C82FDF" w:rsidRDefault="00C82FDF">
      <w:pPr>
        <w:pStyle w:val="TOC3"/>
        <w:rPr>
          <w:rFonts w:asciiTheme="minorHAnsi" w:eastAsiaTheme="minorEastAsia" w:hAnsiTheme="minorHAnsi" w:cstheme="minorBidi"/>
          <w:kern w:val="2"/>
          <w:sz w:val="24"/>
          <w:szCs w:val="24"/>
          <w:lang w:eastAsia="en-GB"/>
          <w14:ligatures w14:val="standardContextual"/>
        </w:rPr>
      </w:pPr>
      <w:r>
        <w:t>8.4.8</w:t>
      </w:r>
      <w:r>
        <w:rPr>
          <w:rFonts w:asciiTheme="minorHAnsi" w:eastAsiaTheme="minorEastAsia" w:hAnsiTheme="minorHAnsi" w:cstheme="minorBidi"/>
          <w:kern w:val="2"/>
          <w:sz w:val="24"/>
          <w:szCs w:val="24"/>
          <w:lang w:eastAsia="en-GB"/>
          <w14:ligatures w14:val="standardContextual"/>
        </w:rPr>
        <w:tab/>
      </w:r>
      <w:r>
        <w:t>Type: RRCEstablishmentCause</w:t>
      </w:r>
      <w:r>
        <w:tab/>
      </w:r>
      <w:r>
        <w:fldChar w:fldCharType="begin" w:fldLock="1"/>
      </w:r>
      <w:r>
        <w:instrText xml:space="preserve"> PAGEREF _Toc176147575 \h </w:instrText>
      </w:r>
      <w:r>
        <w:fldChar w:fldCharType="separate"/>
      </w:r>
      <w:r>
        <w:t>402</w:t>
      </w:r>
      <w:r>
        <w:fldChar w:fldCharType="end"/>
      </w:r>
    </w:p>
    <w:p w14:paraId="34F03FB9" w14:textId="18DF6044" w:rsidR="00C82FDF" w:rsidRDefault="00C82FDF">
      <w:pPr>
        <w:pStyle w:val="TOC3"/>
        <w:rPr>
          <w:rFonts w:asciiTheme="minorHAnsi" w:eastAsiaTheme="minorEastAsia" w:hAnsiTheme="minorHAnsi" w:cstheme="minorBidi"/>
          <w:kern w:val="2"/>
          <w:sz w:val="24"/>
          <w:szCs w:val="24"/>
          <w:lang w:eastAsia="en-GB"/>
          <w14:ligatures w14:val="standardContextual"/>
        </w:rPr>
      </w:pPr>
      <w:r>
        <w:t>8.4.9</w:t>
      </w:r>
      <w:r>
        <w:rPr>
          <w:rFonts w:asciiTheme="minorHAnsi" w:eastAsiaTheme="minorEastAsia" w:hAnsiTheme="minorHAnsi" w:cstheme="minorBidi"/>
          <w:kern w:val="2"/>
          <w:sz w:val="24"/>
          <w:szCs w:val="24"/>
          <w:lang w:eastAsia="en-GB"/>
          <w14:ligatures w14:val="standardContextual"/>
        </w:rPr>
        <w:tab/>
      </w:r>
      <w:r>
        <w:t>Type: ConnectedENGNB</w:t>
      </w:r>
      <w:r>
        <w:tab/>
      </w:r>
      <w:r>
        <w:fldChar w:fldCharType="begin" w:fldLock="1"/>
      </w:r>
      <w:r>
        <w:instrText xml:space="preserve"> PAGEREF _Toc176147576 \h </w:instrText>
      </w:r>
      <w:r>
        <w:fldChar w:fldCharType="separate"/>
      </w:r>
      <w:r>
        <w:t>403</w:t>
      </w:r>
      <w:r>
        <w:fldChar w:fldCharType="end"/>
      </w:r>
    </w:p>
    <w:p w14:paraId="7FC9718C" w14:textId="5835ADD8" w:rsidR="00C82FDF" w:rsidRDefault="00C82FDF">
      <w:pPr>
        <w:pStyle w:val="TOC3"/>
        <w:rPr>
          <w:rFonts w:asciiTheme="minorHAnsi" w:eastAsiaTheme="minorEastAsia" w:hAnsiTheme="minorHAnsi" w:cstheme="minorBidi"/>
          <w:kern w:val="2"/>
          <w:sz w:val="24"/>
          <w:szCs w:val="24"/>
          <w:lang w:eastAsia="en-GB"/>
          <w14:ligatures w14:val="standardContextual"/>
        </w:rPr>
      </w:pPr>
      <w:r>
        <w:t>8.4.10</w:t>
      </w:r>
      <w:r>
        <w:rPr>
          <w:rFonts w:asciiTheme="minorHAnsi" w:eastAsiaTheme="minorEastAsia" w:hAnsiTheme="minorHAnsi" w:cstheme="minorBidi"/>
          <w:kern w:val="2"/>
          <w:sz w:val="24"/>
          <w:szCs w:val="24"/>
          <w:lang w:eastAsia="en-GB"/>
          <w14:ligatures w14:val="standardContextual"/>
        </w:rPr>
        <w:tab/>
      </w:r>
      <w:r>
        <w:t>Type: PLMNSupportItem</w:t>
      </w:r>
      <w:r>
        <w:tab/>
      </w:r>
      <w:r>
        <w:fldChar w:fldCharType="begin" w:fldLock="1"/>
      </w:r>
      <w:r>
        <w:instrText xml:space="preserve"> PAGEREF _Toc176147577 \h </w:instrText>
      </w:r>
      <w:r>
        <w:fldChar w:fldCharType="separate"/>
      </w:r>
      <w:r>
        <w:t>403</w:t>
      </w:r>
      <w:r>
        <w:fldChar w:fldCharType="end"/>
      </w:r>
    </w:p>
    <w:p w14:paraId="6E1603CA" w14:textId="4C59E1F6" w:rsidR="00C82FDF" w:rsidRDefault="00C82FDF">
      <w:pPr>
        <w:pStyle w:val="TOC2"/>
        <w:rPr>
          <w:rFonts w:asciiTheme="minorHAnsi" w:eastAsiaTheme="minorEastAsia" w:hAnsiTheme="minorHAnsi" w:cstheme="minorBidi"/>
          <w:kern w:val="2"/>
          <w:sz w:val="24"/>
          <w:szCs w:val="24"/>
          <w:lang w:eastAsia="en-GB"/>
          <w14:ligatures w14:val="standardContextual"/>
        </w:rPr>
      </w:pPr>
      <w:r>
        <w:t>8.5</w:t>
      </w:r>
      <w:r>
        <w:rPr>
          <w:rFonts w:asciiTheme="minorHAnsi" w:eastAsiaTheme="minorEastAsia" w:hAnsiTheme="minorHAnsi" w:cstheme="minorBidi"/>
          <w:kern w:val="2"/>
          <w:sz w:val="24"/>
          <w:szCs w:val="24"/>
          <w:lang w:eastAsia="en-GB"/>
          <w14:ligatures w14:val="standardContextual"/>
        </w:rPr>
        <w:tab/>
      </w:r>
      <w:r>
        <w:t>Enumerations</w:t>
      </w:r>
      <w:r>
        <w:tab/>
      </w:r>
      <w:r>
        <w:fldChar w:fldCharType="begin" w:fldLock="1"/>
      </w:r>
      <w:r>
        <w:instrText xml:space="preserve"> PAGEREF _Toc176147578 \h </w:instrText>
      </w:r>
      <w:r>
        <w:fldChar w:fldCharType="separate"/>
      </w:r>
      <w:r>
        <w:t>403</w:t>
      </w:r>
      <w:r>
        <w:fldChar w:fldCharType="end"/>
      </w:r>
    </w:p>
    <w:p w14:paraId="5D9C4701" w14:textId="3FE3ADC3" w:rsidR="00C82FDF" w:rsidRDefault="00C82FDF">
      <w:pPr>
        <w:pStyle w:val="TOC3"/>
        <w:rPr>
          <w:rFonts w:asciiTheme="minorHAnsi" w:eastAsiaTheme="minorEastAsia" w:hAnsiTheme="minorHAnsi" w:cstheme="minorBidi"/>
          <w:kern w:val="2"/>
          <w:sz w:val="24"/>
          <w:szCs w:val="24"/>
          <w:lang w:eastAsia="en-GB"/>
          <w14:ligatures w14:val="standardContextual"/>
        </w:rPr>
      </w:pPr>
      <w:r>
        <w:t>8.5.1</w:t>
      </w:r>
      <w:r>
        <w:rPr>
          <w:rFonts w:asciiTheme="minorHAnsi" w:eastAsiaTheme="minorEastAsia" w:hAnsiTheme="minorHAnsi" w:cstheme="minorBidi"/>
          <w:kern w:val="2"/>
          <w:sz w:val="24"/>
          <w:szCs w:val="24"/>
          <w:lang w:eastAsia="en-GB"/>
          <w14:ligatures w14:val="standardContextual"/>
        </w:rPr>
        <w:tab/>
      </w:r>
      <w:r>
        <w:t>Enumeration: EMMRegStatus</w:t>
      </w:r>
      <w:r>
        <w:tab/>
      </w:r>
      <w:r>
        <w:fldChar w:fldCharType="begin" w:fldLock="1"/>
      </w:r>
      <w:r>
        <w:instrText xml:space="preserve"> PAGEREF _Toc176147579 \h </w:instrText>
      </w:r>
      <w:r>
        <w:fldChar w:fldCharType="separate"/>
      </w:r>
      <w:r>
        <w:t>403</w:t>
      </w:r>
      <w:r>
        <w:fldChar w:fldCharType="end"/>
      </w:r>
    </w:p>
    <w:p w14:paraId="4F5CDD7C" w14:textId="47392CC5" w:rsidR="00C82FDF" w:rsidRDefault="00C82FDF">
      <w:pPr>
        <w:pStyle w:val="TOC3"/>
        <w:rPr>
          <w:rFonts w:asciiTheme="minorHAnsi" w:eastAsiaTheme="minorEastAsia" w:hAnsiTheme="minorHAnsi" w:cstheme="minorBidi"/>
          <w:kern w:val="2"/>
          <w:sz w:val="24"/>
          <w:szCs w:val="24"/>
          <w:lang w:eastAsia="en-GB"/>
          <w14:ligatures w14:val="standardContextual"/>
        </w:rPr>
      </w:pPr>
      <w:r>
        <w:t>8.5.2</w:t>
      </w:r>
      <w:r>
        <w:rPr>
          <w:rFonts w:asciiTheme="minorHAnsi" w:eastAsiaTheme="minorEastAsia" w:hAnsiTheme="minorHAnsi" w:cstheme="minorBidi"/>
          <w:kern w:val="2"/>
          <w:sz w:val="24"/>
          <w:szCs w:val="24"/>
          <w:lang w:eastAsia="en-GB"/>
          <w14:ligatures w14:val="standardContextual"/>
        </w:rPr>
        <w:tab/>
      </w:r>
      <w:r>
        <w:t>Enumeration: FiveGMMRegStatus</w:t>
      </w:r>
      <w:r>
        <w:tab/>
      </w:r>
      <w:r>
        <w:fldChar w:fldCharType="begin" w:fldLock="1"/>
      </w:r>
      <w:r>
        <w:instrText xml:space="preserve"> PAGEREF _Toc176147580 \h </w:instrText>
      </w:r>
      <w:r>
        <w:fldChar w:fldCharType="separate"/>
      </w:r>
      <w:r>
        <w:t>403</w:t>
      </w:r>
      <w:r>
        <w:fldChar w:fldCharType="end"/>
      </w:r>
    </w:p>
    <w:p w14:paraId="38A9BC02" w14:textId="4E8A5BF6" w:rsidR="00C82FDF" w:rsidRDefault="00C82FDF">
      <w:pPr>
        <w:pStyle w:val="TOC3"/>
        <w:rPr>
          <w:rFonts w:asciiTheme="minorHAnsi" w:eastAsiaTheme="minorEastAsia" w:hAnsiTheme="minorHAnsi" w:cstheme="minorBidi"/>
          <w:kern w:val="2"/>
          <w:sz w:val="24"/>
          <w:szCs w:val="24"/>
          <w:lang w:eastAsia="en-GB"/>
          <w14:ligatures w14:val="standardContextual"/>
        </w:rPr>
      </w:pPr>
      <w:r>
        <w:t>8.5.3</w:t>
      </w:r>
      <w:r>
        <w:rPr>
          <w:rFonts w:asciiTheme="minorHAnsi" w:eastAsiaTheme="minorEastAsia" w:hAnsiTheme="minorHAnsi" w:cstheme="minorBidi"/>
          <w:kern w:val="2"/>
          <w:sz w:val="24"/>
          <w:szCs w:val="24"/>
          <w:lang w:eastAsia="en-GB"/>
          <w14:ligatures w14:val="standardContextual"/>
        </w:rPr>
        <w:tab/>
      </w:r>
      <w:r>
        <w:t>Enumeration: SMSOverNASIndicator</w:t>
      </w:r>
      <w:r>
        <w:tab/>
      </w:r>
      <w:r>
        <w:fldChar w:fldCharType="begin" w:fldLock="1"/>
      </w:r>
      <w:r>
        <w:instrText xml:space="preserve"> PAGEREF _Toc176147581 \h </w:instrText>
      </w:r>
      <w:r>
        <w:fldChar w:fldCharType="separate"/>
      </w:r>
      <w:r>
        <w:t>404</w:t>
      </w:r>
      <w:r>
        <w:fldChar w:fldCharType="end"/>
      </w:r>
    </w:p>
    <w:p w14:paraId="629E6A06" w14:textId="34D4BC10" w:rsidR="00C82FDF" w:rsidRDefault="00C82FDF">
      <w:pPr>
        <w:pStyle w:val="TOC3"/>
        <w:rPr>
          <w:rFonts w:asciiTheme="minorHAnsi" w:eastAsiaTheme="minorEastAsia" w:hAnsiTheme="minorHAnsi" w:cstheme="minorBidi"/>
          <w:kern w:val="2"/>
          <w:sz w:val="24"/>
          <w:szCs w:val="24"/>
          <w:lang w:eastAsia="en-GB"/>
          <w14:ligatures w14:val="standardContextual"/>
        </w:rPr>
      </w:pPr>
      <w:r>
        <w:t>8.5.4</w:t>
      </w:r>
      <w:r>
        <w:rPr>
          <w:rFonts w:asciiTheme="minorHAnsi" w:eastAsiaTheme="minorEastAsia" w:hAnsiTheme="minorHAnsi" w:cstheme="minorBidi"/>
          <w:kern w:val="2"/>
          <w:sz w:val="24"/>
          <w:szCs w:val="24"/>
          <w:lang w:eastAsia="en-GB"/>
          <w14:ligatures w14:val="standardContextual"/>
        </w:rPr>
        <w:tab/>
      </w:r>
      <w:r>
        <w:t>Enumeration: CSGMembershipIndication</w:t>
      </w:r>
      <w:r>
        <w:tab/>
      </w:r>
      <w:r>
        <w:fldChar w:fldCharType="begin" w:fldLock="1"/>
      </w:r>
      <w:r>
        <w:instrText xml:space="preserve"> PAGEREF _Toc176147582 \h </w:instrText>
      </w:r>
      <w:r>
        <w:fldChar w:fldCharType="separate"/>
      </w:r>
      <w:r>
        <w:t>404</w:t>
      </w:r>
      <w:r>
        <w:fldChar w:fldCharType="end"/>
      </w:r>
    </w:p>
    <w:p w14:paraId="72564517" w14:textId="5E7651D4" w:rsidR="00C82FDF" w:rsidRDefault="00C82FDF">
      <w:pPr>
        <w:pStyle w:val="TOC3"/>
        <w:rPr>
          <w:rFonts w:asciiTheme="minorHAnsi" w:eastAsiaTheme="minorEastAsia" w:hAnsiTheme="minorHAnsi" w:cstheme="minorBidi"/>
          <w:kern w:val="2"/>
          <w:sz w:val="24"/>
          <w:szCs w:val="24"/>
          <w:lang w:eastAsia="en-GB"/>
          <w14:ligatures w14:val="standardContextual"/>
        </w:rPr>
      </w:pPr>
      <w:r>
        <w:t>8.5.5</w:t>
      </w:r>
      <w:r>
        <w:rPr>
          <w:rFonts w:asciiTheme="minorHAnsi" w:eastAsiaTheme="minorEastAsia" w:hAnsiTheme="minorHAnsi" w:cstheme="minorBidi"/>
          <w:kern w:val="2"/>
          <w:sz w:val="24"/>
          <w:szCs w:val="24"/>
          <w:lang w:eastAsia="en-GB"/>
          <w14:ligatures w14:val="standardContextual"/>
        </w:rPr>
        <w:tab/>
      </w:r>
      <w:r>
        <w:t>Enumeration: EPSAttachType</w:t>
      </w:r>
      <w:r>
        <w:tab/>
      </w:r>
      <w:r>
        <w:fldChar w:fldCharType="begin" w:fldLock="1"/>
      </w:r>
      <w:r>
        <w:instrText xml:space="preserve"> PAGEREF _Toc176147583 \h </w:instrText>
      </w:r>
      <w:r>
        <w:fldChar w:fldCharType="separate"/>
      </w:r>
      <w:r>
        <w:t>404</w:t>
      </w:r>
      <w:r>
        <w:fldChar w:fldCharType="end"/>
      </w:r>
    </w:p>
    <w:p w14:paraId="72A5662F" w14:textId="3C72530C" w:rsidR="00C82FDF" w:rsidRDefault="00C82FDF">
      <w:pPr>
        <w:pStyle w:val="TOC3"/>
        <w:rPr>
          <w:rFonts w:asciiTheme="minorHAnsi" w:eastAsiaTheme="minorEastAsia" w:hAnsiTheme="minorHAnsi" w:cstheme="minorBidi"/>
          <w:kern w:val="2"/>
          <w:sz w:val="24"/>
          <w:szCs w:val="24"/>
          <w:lang w:eastAsia="en-GB"/>
          <w14:ligatures w14:val="standardContextual"/>
        </w:rPr>
      </w:pPr>
      <w:r>
        <w:t>8.5.6</w:t>
      </w:r>
      <w:r>
        <w:rPr>
          <w:rFonts w:asciiTheme="minorHAnsi" w:eastAsiaTheme="minorEastAsia" w:hAnsiTheme="minorHAnsi" w:cstheme="minorBidi"/>
          <w:kern w:val="2"/>
          <w:sz w:val="24"/>
          <w:szCs w:val="24"/>
          <w:lang w:eastAsia="en-GB"/>
          <w14:ligatures w14:val="standardContextual"/>
        </w:rPr>
        <w:tab/>
      </w:r>
      <w:r>
        <w:t>Enumeration: EPSAttachResult</w:t>
      </w:r>
      <w:r>
        <w:tab/>
      </w:r>
      <w:r>
        <w:fldChar w:fldCharType="begin" w:fldLock="1"/>
      </w:r>
      <w:r>
        <w:instrText xml:space="preserve"> PAGEREF _Toc176147584 \h </w:instrText>
      </w:r>
      <w:r>
        <w:fldChar w:fldCharType="separate"/>
      </w:r>
      <w:r>
        <w:t>404</w:t>
      </w:r>
      <w:r>
        <w:fldChar w:fldCharType="end"/>
      </w:r>
    </w:p>
    <w:p w14:paraId="4E4E0964" w14:textId="69C8B3D6" w:rsidR="00C82FDF" w:rsidRDefault="00C82FDF">
      <w:pPr>
        <w:pStyle w:val="TOC3"/>
        <w:rPr>
          <w:rFonts w:asciiTheme="minorHAnsi" w:eastAsiaTheme="minorEastAsia" w:hAnsiTheme="minorHAnsi" w:cstheme="minorBidi"/>
          <w:kern w:val="2"/>
          <w:sz w:val="24"/>
          <w:szCs w:val="24"/>
          <w:lang w:eastAsia="en-GB"/>
          <w14:ligatures w14:val="standardContextual"/>
        </w:rPr>
      </w:pPr>
      <w:r>
        <w:t>8.5.7</w:t>
      </w:r>
      <w:r>
        <w:rPr>
          <w:rFonts w:asciiTheme="minorHAnsi" w:eastAsiaTheme="minorEastAsia" w:hAnsiTheme="minorHAnsi" w:cstheme="minorBidi"/>
          <w:kern w:val="2"/>
          <w:sz w:val="24"/>
          <w:szCs w:val="24"/>
          <w:lang w:eastAsia="en-GB"/>
          <w14:ligatures w14:val="standardContextual"/>
        </w:rPr>
        <w:tab/>
      </w:r>
      <w:r>
        <w:t>Enumeration: EPSSMSServiceStatus</w:t>
      </w:r>
      <w:r>
        <w:tab/>
      </w:r>
      <w:r>
        <w:fldChar w:fldCharType="begin" w:fldLock="1"/>
      </w:r>
      <w:r>
        <w:instrText xml:space="preserve"> PAGEREF _Toc176147585 \h </w:instrText>
      </w:r>
      <w:r>
        <w:fldChar w:fldCharType="separate"/>
      </w:r>
      <w:r>
        <w:t>405</w:t>
      </w:r>
      <w:r>
        <w:fldChar w:fldCharType="end"/>
      </w:r>
    </w:p>
    <w:p w14:paraId="22CB25F5" w14:textId="45439E6E" w:rsidR="00C82FDF" w:rsidRDefault="00C82FDF">
      <w:pPr>
        <w:pStyle w:val="TOC3"/>
        <w:rPr>
          <w:rFonts w:asciiTheme="minorHAnsi" w:eastAsiaTheme="minorEastAsia" w:hAnsiTheme="minorHAnsi" w:cstheme="minorBidi"/>
          <w:kern w:val="2"/>
          <w:sz w:val="24"/>
          <w:szCs w:val="24"/>
          <w:lang w:eastAsia="en-GB"/>
          <w14:ligatures w14:val="standardContextual"/>
        </w:rPr>
      </w:pPr>
      <w:r>
        <w:t>8.5.8</w:t>
      </w:r>
      <w:r>
        <w:rPr>
          <w:rFonts w:asciiTheme="minorHAnsi" w:eastAsiaTheme="minorEastAsia" w:hAnsiTheme="minorHAnsi" w:cstheme="minorBidi"/>
          <w:kern w:val="2"/>
          <w:sz w:val="24"/>
          <w:szCs w:val="24"/>
          <w:lang w:eastAsia="en-GB"/>
          <w14:ligatures w14:val="standardContextual"/>
        </w:rPr>
        <w:tab/>
      </w:r>
      <w:r>
        <w:t>Enumeration: EstablishmentCause</w:t>
      </w:r>
      <w:r>
        <w:tab/>
      </w:r>
      <w:r>
        <w:fldChar w:fldCharType="begin" w:fldLock="1"/>
      </w:r>
      <w:r>
        <w:instrText xml:space="preserve"> PAGEREF _Toc176147586 \h </w:instrText>
      </w:r>
      <w:r>
        <w:fldChar w:fldCharType="separate"/>
      </w:r>
      <w:r>
        <w:t>405</w:t>
      </w:r>
      <w:r>
        <w:fldChar w:fldCharType="end"/>
      </w:r>
    </w:p>
    <w:p w14:paraId="667BFFAB" w14:textId="1F43DE7D" w:rsidR="00C82FDF" w:rsidRDefault="00C82FDF">
      <w:pPr>
        <w:pStyle w:val="TOC3"/>
        <w:rPr>
          <w:rFonts w:asciiTheme="minorHAnsi" w:eastAsiaTheme="minorEastAsia" w:hAnsiTheme="minorHAnsi" w:cstheme="minorBidi"/>
          <w:kern w:val="2"/>
          <w:sz w:val="24"/>
          <w:szCs w:val="24"/>
          <w:lang w:eastAsia="en-GB"/>
          <w14:ligatures w14:val="standardContextual"/>
        </w:rPr>
      </w:pPr>
      <w:r>
        <w:t>8.5.9</w:t>
      </w:r>
      <w:r>
        <w:rPr>
          <w:rFonts w:asciiTheme="minorHAnsi" w:eastAsiaTheme="minorEastAsia" w:hAnsiTheme="minorHAnsi" w:cstheme="minorBidi"/>
          <w:kern w:val="2"/>
          <w:sz w:val="24"/>
          <w:szCs w:val="24"/>
          <w:lang w:eastAsia="en-GB"/>
          <w14:ligatures w14:val="standardContextual"/>
        </w:rPr>
        <w:tab/>
      </w:r>
      <w:r>
        <w:t>Enumeration: TraceRecordType</w:t>
      </w:r>
      <w:r>
        <w:tab/>
      </w:r>
      <w:r>
        <w:fldChar w:fldCharType="begin" w:fldLock="1"/>
      </w:r>
      <w:r>
        <w:instrText xml:space="preserve"> PAGEREF _Toc176147587 \h </w:instrText>
      </w:r>
      <w:r>
        <w:fldChar w:fldCharType="separate"/>
      </w:r>
      <w:r>
        <w:t>405</w:t>
      </w:r>
      <w:r>
        <w:fldChar w:fldCharType="end"/>
      </w:r>
    </w:p>
    <w:p w14:paraId="3E0C30E4" w14:textId="66B8363D" w:rsidR="00C82FDF" w:rsidRDefault="00C82FDF">
      <w:pPr>
        <w:pStyle w:val="TOC3"/>
        <w:rPr>
          <w:rFonts w:asciiTheme="minorHAnsi" w:eastAsiaTheme="minorEastAsia" w:hAnsiTheme="minorHAnsi" w:cstheme="minorBidi"/>
          <w:kern w:val="2"/>
          <w:sz w:val="24"/>
          <w:szCs w:val="24"/>
          <w:lang w:eastAsia="en-GB"/>
          <w14:ligatures w14:val="standardContextual"/>
        </w:rPr>
      </w:pPr>
      <w:r>
        <w:t>8.5.10</w:t>
      </w:r>
      <w:r>
        <w:rPr>
          <w:rFonts w:asciiTheme="minorHAnsi" w:eastAsiaTheme="minorEastAsia" w:hAnsiTheme="minorHAnsi" w:cstheme="minorBidi"/>
          <w:kern w:val="2"/>
          <w:sz w:val="24"/>
          <w:szCs w:val="24"/>
          <w:lang w:eastAsia="en-GB"/>
          <w14:ligatures w14:val="standardContextual"/>
        </w:rPr>
        <w:tab/>
      </w:r>
      <w:r>
        <w:t>Enumeration: TraceDirection</w:t>
      </w:r>
      <w:r>
        <w:tab/>
      </w:r>
      <w:r>
        <w:fldChar w:fldCharType="begin" w:fldLock="1"/>
      </w:r>
      <w:r>
        <w:instrText xml:space="preserve"> PAGEREF _Toc176147588 \h </w:instrText>
      </w:r>
      <w:r>
        <w:fldChar w:fldCharType="separate"/>
      </w:r>
      <w:r>
        <w:t>406</w:t>
      </w:r>
      <w:r>
        <w:fldChar w:fldCharType="end"/>
      </w:r>
    </w:p>
    <w:p w14:paraId="74BC78A3" w14:textId="473EE4A3" w:rsidR="00C82FDF" w:rsidRDefault="00C82FDF" w:rsidP="00C82FDF">
      <w:pPr>
        <w:pStyle w:val="TOC8"/>
        <w:rPr>
          <w:rFonts w:asciiTheme="minorHAnsi" w:eastAsiaTheme="minorEastAsia" w:hAnsiTheme="minorHAnsi" w:cstheme="minorBidi"/>
          <w:b w:val="0"/>
          <w:kern w:val="2"/>
          <w:sz w:val="24"/>
          <w:szCs w:val="24"/>
          <w:lang w:eastAsia="en-GB"/>
          <w14:ligatures w14:val="standardContextual"/>
        </w:rPr>
      </w:pPr>
      <w:r>
        <w:t>Annex A (normative):</w:t>
      </w:r>
      <w:r>
        <w:tab/>
        <w:t>ASN.1 Schema for the Internal and External Interfaces</w:t>
      </w:r>
      <w:r>
        <w:tab/>
      </w:r>
      <w:r>
        <w:fldChar w:fldCharType="begin" w:fldLock="1"/>
      </w:r>
      <w:r>
        <w:instrText xml:space="preserve"> PAGEREF _Toc176147589 \h </w:instrText>
      </w:r>
      <w:r>
        <w:fldChar w:fldCharType="separate"/>
      </w:r>
      <w:r>
        <w:t>407</w:t>
      </w:r>
      <w:r>
        <w:fldChar w:fldCharType="end"/>
      </w:r>
    </w:p>
    <w:p w14:paraId="7D6CEEEF" w14:textId="7AE1705F" w:rsidR="00C82FDF" w:rsidRDefault="00C82FDF" w:rsidP="00C82FDF">
      <w:pPr>
        <w:pStyle w:val="TOC8"/>
        <w:rPr>
          <w:rFonts w:asciiTheme="minorHAnsi" w:eastAsiaTheme="minorEastAsia" w:hAnsiTheme="minorHAnsi" w:cstheme="minorBidi"/>
          <w:b w:val="0"/>
          <w:kern w:val="2"/>
          <w:sz w:val="24"/>
          <w:szCs w:val="24"/>
          <w:lang w:eastAsia="en-GB"/>
          <w14:ligatures w14:val="standardContextual"/>
        </w:rPr>
      </w:pPr>
      <w:r>
        <w:t>Annex B (normative):</w:t>
      </w:r>
      <w:r>
        <w:tab/>
        <w:t>LI Notification</w:t>
      </w:r>
      <w:r>
        <w:tab/>
      </w:r>
      <w:r>
        <w:fldChar w:fldCharType="begin" w:fldLock="1"/>
      </w:r>
      <w:r>
        <w:instrText xml:space="preserve"> PAGEREF _Toc176147590 \h </w:instrText>
      </w:r>
      <w:r>
        <w:fldChar w:fldCharType="separate"/>
      </w:r>
      <w:r>
        <w:t>407</w:t>
      </w:r>
      <w:r>
        <w:fldChar w:fldCharType="end"/>
      </w:r>
    </w:p>
    <w:p w14:paraId="5717526A" w14:textId="765E9FFD" w:rsidR="00C82FDF" w:rsidRDefault="00C82FDF" w:rsidP="00C82FDF">
      <w:pPr>
        <w:pStyle w:val="TOC8"/>
        <w:rPr>
          <w:rFonts w:asciiTheme="minorHAnsi" w:eastAsiaTheme="minorEastAsia" w:hAnsiTheme="minorHAnsi" w:cstheme="minorBidi"/>
          <w:b w:val="0"/>
          <w:kern w:val="2"/>
          <w:sz w:val="24"/>
          <w:szCs w:val="24"/>
          <w:lang w:eastAsia="en-GB"/>
          <w14:ligatures w14:val="standardContextual"/>
        </w:rPr>
      </w:pPr>
      <w:r>
        <w:t>Annex C (normative):</w:t>
      </w:r>
      <w:r>
        <w:tab/>
        <w:t>XSD Schema for LI_X1 extensions</w:t>
      </w:r>
      <w:r>
        <w:tab/>
      </w:r>
      <w:r>
        <w:fldChar w:fldCharType="begin" w:fldLock="1"/>
      </w:r>
      <w:r>
        <w:instrText xml:space="preserve"> PAGEREF _Toc176147591 \h </w:instrText>
      </w:r>
      <w:r>
        <w:fldChar w:fldCharType="separate"/>
      </w:r>
      <w:r>
        <w:t>408</w:t>
      </w:r>
      <w:r>
        <w:fldChar w:fldCharType="end"/>
      </w:r>
    </w:p>
    <w:p w14:paraId="34C195A2" w14:textId="7550C201" w:rsidR="00C82FDF" w:rsidRDefault="00C82FDF" w:rsidP="00C82FDF">
      <w:pPr>
        <w:pStyle w:val="TOC8"/>
        <w:rPr>
          <w:rFonts w:asciiTheme="minorHAnsi" w:eastAsiaTheme="minorEastAsia" w:hAnsiTheme="minorHAnsi" w:cstheme="minorBidi"/>
          <w:b w:val="0"/>
          <w:kern w:val="2"/>
          <w:sz w:val="24"/>
          <w:szCs w:val="24"/>
          <w:lang w:eastAsia="en-GB"/>
          <w14:ligatures w14:val="standardContextual"/>
        </w:rPr>
      </w:pPr>
      <w:r>
        <w:t>Annex D (informative):</w:t>
      </w:r>
      <w:r>
        <w:tab/>
        <w:t>Drafting Guidance</w:t>
      </w:r>
      <w:r>
        <w:tab/>
      </w:r>
      <w:r>
        <w:fldChar w:fldCharType="begin" w:fldLock="1"/>
      </w:r>
      <w:r>
        <w:instrText xml:space="preserve"> PAGEREF _Toc176147592 \h </w:instrText>
      </w:r>
      <w:r>
        <w:fldChar w:fldCharType="separate"/>
      </w:r>
      <w:r>
        <w:t>408</w:t>
      </w:r>
      <w:r>
        <w:fldChar w:fldCharType="end"/>
      </w:r>
    </w:p>
    <w:p w14:paraId="01963BA0" w14:textId="5B18D90A" w:rsidR="00C82FDF" w:rsidRDefault="00C82FDF">
      <w:pPr>
        <w:pStyle w:val="TOC1"/>
        <w:rPr>
          <w:rFonts w:asciiTheme="minorHAnsi" w:eastAsiaTheme="minorEastAsia" w:hAnsiTheme="minorHAnsi" w:cstheme="minorBidi"/>
          <w:kern w:val="2"/>
          <w:sz w:val="24"/>
          <w:szCs w:val="24"/>
          <w:lang w:eastAsia="en-GB"/>
          <w14:ligatures w14:val="standardContextual"/>
        </w:rPr>
      </w:pPr>
      <w:r>
        <w:t>D.1</w:t>
      </w:r>
      <w:r>
        <w:rPr>
          <w:rFonts w:asciiTheme="minorHAnsi" w:eastAsiaTheme="minorEastAsia" w:hAnsiTheme="minorHAnsi" w:cstheme="minorBidi"/>
          <w:kern w:val="2"/>
          <w:sz w:val="24"/>
          <w:szCs w:val="24"/>
          <w:lang w:eastAsia="en-GB"/>
          <w14:ligatures w14:val="standardContextual"/>
        </w:rPr>
        <w:tab/>
      </w:r>
      <w:r>
        <w:t>Introduction</w:t>
      </w:r>
      <w:r>
        <w:tab/>
      </w:r>
      <w:r>
        <w:fldChar w:fldCharType="begin" w:fldLock="1"/>
      </w:r>
      <w:r>
        <w:instrText xml:space="preserve"> PAGEREF _Toc176147593 \h </w:instrText>
      </w:r>
      <w:r>
        <w:fldChar w:fldCharType="separate"/>
      </w:r>
      <w:r>
        <w:t>408</w:t>
      </w:r>
      <w:r>
        <w:fldChar w:fldCharType="end"/>
      </w:r>
    </w:p>
    <w:p w14:paraId="7B7A1F72" w14:textId="5AB2168B" w:rsidR="00C82FDF" w:rsidRDefault="00C82FDF">
      <w:pPr>
        <w:pStyle w:val="TOC1"/>
        <w:rPr>
          <w:rFonts w:asciiTheme="minorHAnsi" w:eastAsiaTheme="minorEastAsia" w:hAnsiTheme="minorHAnsi" w:cstheme="minorBidi"/>
          <w:kern w:val="2"/>
          <w:sz w:val="24"/>
          <w:szCs w:val="24"/>
          <w:lang w:eastAsia="en-GB"/>
          <w14:ligatures w14:val="standardContextual"/>
        </w:rPr>
      </w:pPr>
      <w:r>
        <w:t>D.2</w:t>
      </w:r>
      <w:r>
        <w:rPr>
          <w:rFonts w:asciiTheme="minorHAnsi" w:eastAsiaTheme="minorEastAsia" w:hAnsiTheme="minorHAnsi" w:cstheme="minorBidi"/>
          <w:kern w:val="2"/>
          <w:sz w:val="24"/>
          <w:szCs w:val="24"/>
          <w:lang w:eastAsia="en-GB"/>
          <w14:ligatures w14:val="standardContextual"/>
        </w:rPr>
        <w:tab/>
      </w:r>
      <w:r>
        <w:t>Drafting conventions</w:t>
      </w:r>
      <w:r>
        <w:tab/>
      </w:r>
      <w:r>
        <w:fldChar w:fldCharType="begin" w:fldLock="1"/>
      </w:r>
      <w:r>
        <w:instrText xml:space="preserve"> PAGEREF _Toc176147594 \h </w:instrText>
      </w:r>
      <w:r>
        <w:fldChar w:fldCharType="separate"/>
      </w:r>
      <w:r>
        <w:t>408</w:t>
      </w:r>
      <w:r>
        <w:fldChar w:fldCharType="end"/>
      </w:r>
    </w:p>
    <w:p w14:paraId="17154CB5" w14:textId="136E6C0F" w:rsidR="00C82FDF" w:rsidRDefault="00C82FDF">
      <w:pPr>
        <w:pStyle w:val="TOC1"/>
        <w:rPr>
          <w:rFonts w:asciiTheme="minorHAnsi" w:eastAsiaTheme="minorEastAsia" w:hAnsiTheme="minorHAnsi" w:cstheme="minorBidi"/>
          <w:kern w:val="2"/>
          <w:sz w:val="24"/>
          <w:szCs w:val="24"/>
          <w:lang w:eastAsia="en-GB"/>
          <w14:ligatures w14:val="standardContextual"/>
        </w:rPr>
      </w:pPr>
      <w:r>
        <w:t>D.3</w:t>
      </w:r>
      <w:r>
        <w:rPr>
          <w:rFonts w:asciiTheme="minorHAnsi" w:eastAsiaTheme="minorEastAsia" w:hAnsiTheme="minorHAnsi" w:cstheme="minorBidi"/>
          <w:kern w:val="2"/>
          <w:sz w:val="24"/>
          <w:szCs w:val="24"/>
          <w:lang w:eastAsia="en-GB"/>
          <w14:ligatures w14:val="standardContextual"/>
        </w:rPr>
        <w:tab/>
      </w:r>
      <w:r>
        <w:t>Naming conventions</w:t>
      </w:r>
      <w:r>
        <w:tab/>
      </w:r>
      <w:r>
        <w:fldChar w:fldCharType="begin" w:fldLock="1"/>
      </w:r>
      <w:r>
        <w:instrText xml:space="preserve"> PAGEREF _Toc176147595 \h </w:instrText>
      </w:r>
      <w:r>
        <w:fldChar w:fldCharType="separate"/>
      </w:r>
      <w:r>
        <w:t>409</w:t>
      </w:r>
      <w:r>
        <w:fldChar w:fldCharType="end"/>
      </w:r>
    </w:p>
    <w:p w14:paraId="272C772D" w14:textId="0520F2F1" w:rsidR="00C82FDF" w:rsidRDefault="00C82FDF">
      <w:pPr>
        <w:pStyle w:val="TOC1"/>
        <w:rPr>
          <w:rFonts w:asciiTheme="minorHAnsi" w:eastAsiaTheme="minorEastAsia" w:hAnsiTheme="minorHAnsi" w:cstheme="minorBidi"/>
          <w:kern w:val="2"/>
          <w:sz w:val="24"/>
          <w:szCs w:val="24"/>
          <w:lang w:eastAsia="en-GB"/>
          <w14:ligatures w14:val="standardContextual"/>
        </w:rPr>
      </w:pPr>
      <w:r>
        <w:t>D.4</w:t>
      </w:r>
      <w:r>
        <w:rPr>
          <w:rFonts w:asciiTheme="minorHAnsi" w:eastAsiaTheme="minorEastAsia" w:hAnsiTheme="minorHAnsi" w:cstheme="minorBidi"/>
          <w:kern w:val="2"/>
          <w:sz w:val="24"/>
          <w:szCs w:val="24"/>
          <w:lang w:eastAsia="en-GB"/>
          <w14:ligatures w14:val="standardContextual"/>
        </w:rPr>
        <w:tab/>
      </w:r>
      <w:r>
        <w:t>ASN.1 Syntax conventions</w:t>
      </w:r>
      <w:r>
        <w:tab/>
      </w:r>
      <w:r>
        <w:fldChar w:fldCharType="begin" w:fldLock="1"/>
      </w:r>
      <w:r>
        <w:instrText xml:space="preserve"> PAGEREF _Toc176147596 \h </w:instrText>
      </w:r>
      <w:r>
        <w:fldChar w:fldCharType="separate"/>
      </w:r>
      <w:r>
        <w:t>410</w:t>
      </w:r>
      <w:r>
        <w:fldChar w:fldCharType="end"/>
      </w:r>
    </w:p>
    <w:p w14:paraId="6FE4AE65" w14:textId="246E752A" w:rsidR="00C82FDF" w:rsidRDefault="00C82FDF">
      <w:pPr>
        <w:pStyle w:val="TOC1"/>
        <w:rPr>
          <w:rFonts w:asciiTheme="minorHAnsi" w:eastAsiaTheme="minorEastAsia" w:hAnsiTheme="minorHAnsi" w:cstheme="minorBidi"/>
          <w:kern w:val="2"/>
          <w:sz w:val="24"/>
          <w:szCs w:val="24"/>
          <w:lang w:eastAsia="en-GB"/>
          <w14:ligatures w14:val="standardContextual"/>
        </w:rPr>
      </w:pPr>
      <w:r>
        <w:t>D.5</w:t>
      </w:r>
      <w:r>
        <w:rPr>
          <w:rFonts w:asciiTheme="minorHAnsi" w:eastAsiaTheme="minorEastAsia" w:hAnsiTheme="minorHAnsi" w:cstheme="minorBidi"/>
          <w:kern w:val="2"/>
          <w:sz w:val="24"/>
          <w:szCs w:val="24"/>
          <w:lang w:eastAsia="en-GB"/>
          <w14:ligatures w14:val="standardContextual"/>
        </w:rPr>
        <w:tab/>
      </w:r>
      <w:r>
        <w:t>Referencing ASN.1 components</w:t>
      </w:r>
      <w:r>
        <w:tab/>
      </w:r>
      <w:r>
        <w:fldChar w:fldCharType="begin" w:fldLock="1"/>
      </w:r>
      <w:r>
        <w:instrText xml:space="preserve"> PAGEREF _Toc176147597 \h </w:instrText>
      </w:r>
      <w:r>
        <w:fldChar w:fldCharType="separate"/>
      </w:r>
      <w:r>
        <w:t>411</w:t>
      </w:r>
      <w:r>
        <w:fldChar w:fldCharType="end"/>
      </w:r>
    </w:p>
    <w:p w14:paraId="3303499C" w14:textId="34E9A074" w:rsidR="00C82FDF" w:rsidRDefault="00C82FDF" w:rsidP="00C82FDF">
      <w:pPr>
        <w:pStyle w:val="TOC8"/>
        <w:rPr>
          <w:rFonts w:asciiTheme="minorHAnsi" w:eastAsiaTheme="minorEastAsia" w:hAnsiTheme="minorHAnsi" w:cstheme="minorBidi"/>
          <w:b w:val="0"/>
          <w:kern w:val="2"/>
          <w:sz w:val="24"/>
          <w:szCs w:val="24"/>
          <w:lang w:eastAsia="en-GB"/>
          <w14:ligatures w14:val="standardContextual"/>
        </w:rPr>
      </w:pPr>
      <w:r>
        <w:t>Annex E (normative):</w:t>
      </w:r>
      <w:r>
        <w:tab/>
        <w:t>XSD Schema for Identity Association</w:t>
      </w:r>
      <w:r>
        <w:tab/>
      </w:r>
      <w:r>
        <w:fldChar w:fldCharType="begin" w:fldLock="1"/>
      </w:r>
      <w:r>
        <w:instrText xml:space="preserve"> PAGEREF _Toc176147598 \h </w:instrText>
      </w:r>
      <w:r>
        <w:fldChar w:fldCharType="separate"/>
      </w:r>
      <w:r>
        <w:t>412</w:t>
      </w:r>
      <w:r>
        <w:fldChar w:fldCharType="end"/>
      </w:r>
    </w:p>
    <w:p w14:paraId="202BB553" w14:textId="55F4DB15" w:rsidR="00C82FDF" w:rsidRDefault="00C82FDF" w:rsidP="00C82FDF">
      <w:pPr>
        <w:pStyle w:val="TOC8"/>
        <w:rPr>
          <w:rFonts w:asciiTheme="minorHAnsi" w:eastAsiaTheme="minorEastAsia" w:hAnsiTheme="minorHAnsi" w:cstheme="minorBidi"/>
          <w:b w:val="0"/>
          <w:kern w:val="2"/>
          <w:sz w:val="24"/>
          <w:szCs w:val="24"/>
          <w:lang w:eastAsia="en-GB"/>
          <w14:ligatures w14:val="standardContextual"/>
        </w:rPr>
      </w:pPr>
      <w:r>
        <w:t>Annex F (normative):</w:t>
      </w:r>
      <w:r>
        <w:tab/>
        <w:t>ASN.1 Schema for LI_XER messages</w:t>
      </w:r>
      <w:r>
        <w:tab/>
      </w:r>
      <w:r>
        <w:fldChar w:fldCharType="begin" w:fldLock="1"/>
      </w:r>
      <w:r>
        <w:instrText xml:space="preserve"> PAGEREF _Toc176147599 \h </w:instrText>
      </w:r>
      <w:r>
        <w:fldChar w:fldCharType="separate"/>
      </w:r>
      <w:r>
        <w:t>412</w:t>
      </w:r>
      <w:r>
        <w:fldChar w:fldCharType="end"/>
      </w:r>
    </w:p>
    <w:p w14:paraId="47D7E7DA" w14:textId="793E68AD" w:rsidR="00C82FDF" w:rsidRDefault="00C82FDF" w:rsidP="00C82FDF">
      <w:pPr>
        <w:pStyle w:val="TOC8"/>
        <w:rPr>
          <w:rFonts w:asciiTheme="minorHAnsi" w:eastAsiaTheme="minorEastAsia" w:hAnsiTheme="minorHAnsi" w:cstheme="minorBidi"/>
          <w:b w:val="0"/>
          <w:kern w:val="2"/>
          <w:sz w:val="24"/>
          <w:szCs w:val="24"/>
          <w:lang w:eastAsia="en-GB"/>
          <w14:ligatures w14:val="standardContextual"/>
        </w:rPr>
      </w:pPr>
      <w:r>
        <w:t>Annex G (informative):</w:t>
      </w:r>
      <w:r>
        <w:tab/>
        <w:t>Void</w:t>
      </w:r>
      <w:r>
        <w:tab/>
      </w:r>
      <w:r>
        <w:fldChar w:fldCharType="begin" w:fldLock="1"/>
      </w:r>
      <w:r>
        <w:instrText xml:space="preserve"> PAGEREF _Toc176147600 \h </w:instrText>
      </w:r>
      <w:r>
        <w:fldChar w:fldCharType="separate"/>
      </w:r>
      <w:r>
        <w:t>412</w:t>
      </w:r>
      <w:r>
        <w:fldChar w:fldCharType="end"/>
      </w:r>
    </w:p>
    <w:p w14:paraId="40E66099" w14:textId="1CFA5BF5" w:rsidR="00C82FDF" w:rsidRDefault="00C82FDF" w:rsidP="00C82FDF">
      <w:pPr>
        <w:pStyle w:val="TOC8"/>
        <w:rPr>
          <w:rFonts w:asciiTheme="minorHAnsi" w:eastAsiaTheme="minorEastAsia" w:hAnsiTheme="minorHAnsi" w:cstheme="minorBidi"/>
          <w:b w:val="0"/>
          <w:kern w:val="2"/>
          <w:sz w:val="24"/>
          <w:szCs w:val="24"/>
          <w:lang w:eastAsia="en-GB"/>
          <w14:ligatures w14:val="standardContextual"/>
        </w:rPr>
      </w:pPr>
      <w:r>
        <w:t>Annex H (normative):</w:t>
      </w:r>
      <w:r>
        <w:tab/>
        <w:t>XSD Schema for State Transfers</w:t>
      </w:r>
      <w:r>
        <w:tab/>
      </w:r>
      <w:r>
        <w:fldChar w:fldCharType="begin" w:fldLock="1"/>
      </w:r>
      <w:r>
        <w:instrText xml:space="preserve"> PAGEREF _Toc176147601 \h </w:instrText>
      </w:r>
      <w:r>
        <w:fldChar w:fldCharType="separate"/>
      </w:r>
      <w:r>
        <w:t>412</w:t>
      </w:r>
      <w:r>
        <w:fldChar w:fldCharType="end"/>
      </w:r>
    </w:p>
    <w:p w14:paraId="6114B595" w14:textId="4D66CBA8" w:rsidR="00C82FDF" w:rsidRDefault="00C82FDF" w:rsidP="00C82FDF">
      <w:pPr>
        <w:pStyle w:val="TOC8"/>
        <w:rPr>
          <w:rFonts w:asciiTheme="minorHAnsi" w:eastAsiaTheme="minorEastAsia" w:hAnsiTheme="minorHAnsi" w:cstheme="minorBidi"/>
          <w:b w:val="0"/>
          <w:kern w:val="2"/>
          <w:sz w:val="24"/>
          <w:szCs w:val="24"/>
          <w:lang w:eastAsia="en-GB"/>
          <w14:ligatures w14:val="standardContextual"/>
        </w:rPr>
      </w:pPr>
      <w:r>
        <w:t>Annex I (normative):</w:t>
      </w:r>
      <w:r>
        <w:tab/>
      </w:r>
      <w:r w:rsidRPr="000F6C2C">
        <w:rPr>
          <w:lang w:val="fr-FR"/>
        </w:rPr>
        <w:t>XSD Schema for Location Acquisition</w:t>
      </w:r>
      <w:r>
        <w:tab/>
      </w:r>
      <w:r>
        <w:fldChar w:fldCharType="begin" w:fldLock="1"/>
      </w:r>
      <w:r>
        <w:instrText xml:space="preserve"> PAGEREF _Toc176147602 \h </w:instrText>
      </w:r>
      <w:r>
        <w:fldChar w:fldCharType="separate"/>
      </w:r>
      <w:r>
        <w:t>412</w:t>
      </w:r>
      <w:r>
        <w:fldChar w:fldCharType="end"/>
      </w:r>
    </w:p>
    <w:p w14:paraId="7286F376" w14:textId="3B123236" w:rsidR="00C82FDF" w:rsidRDefault="00C82FDF" w:rsidP="00C82FDF">
      <w:pPr>
        <w:pStyle w:val="TOC8"/>
        <w:rPr>
          <w:rFonts w:asciiTheme="minorHAnsi" w:eastAsiaTheme="minorEastAsia" w:hAnsiTheme="minorHAnsi" w:cstheme="minorBidi"/>
          <w:b w:val="0"/>
          <w:kern w:val="2"/>
          <w:sz w:val="24"/>
          <w:szCs w:val="24"/>
          <w:lang w:eastAsia="en-GB"/>
          <w14:ligatures w14:val="standardContextual"/>
        </w:rPr>
      </w:pPr>
      <w:r>
        <w:t>Annex L (normative):</w:t>
      </w:r>
      <w:r>
        <w:tab/>
      </w:r>
      <w:r w:rsidRPr="000F6C2C">
        <w:rPr>
          <w:lang w:val="fr-FR"/>
        </w:rPr>
        <w:t>XSD Schema for LI Queries</w:t>
      </w:r>
      <w:r>
        <w:tab/>
      </w:r>
      <w:r>
        <w:fldChar w:fldCharType="begin" w:fldLock="1"/>
      </w:r>
      <w:r>
        <w:instrText xml:space="preserve"> PAGEREF _Toc176147603 \h </w:instrText>
      </w:r>
      <w:r>
        <w:fldChar w:fldCharType="separate"/>
      </w:r>
      <w:r>
        <w:t>412</w:t>
      </w:r>
      <w:r>
        <w:fldChar w:fldCharType="end"/>
      </w:r>
    </w:p>
    <w:p w14:paraId="3E36EA02" w14:textId="2A4339BB" w:rsidR="00C82FDF" w:rsidRDefault="00C82FDF" w:rsidP="00C82FDF">
      <w:pPr>
        <w:pStyle w:val="TOC8"/>
        <w:rPr>
          <w:rFonts w:asciiTheme="minorHAnsi" w:eastAsiaTheme="minorEastAsia" w:hAnsiTheme="minorHAnsi" w:cstheme="minorBidi"/>
          <w:b w:val="0"/>
          <w:kern w:val="2"/>
          <w:sz w:val="24"/>
          <w:szCs w:val="24"/>
          <w:lang w:eastAsia="en-GB"/>
          <w14:ligatures w14:val="standardContextual"/>
        </w:rPr>
      </w:pPr>
      <w:r>
        <w:t>Annex M (normative):</w:t>
      </w:r>
      <w:r>
        <w:tab/>
        <w:t>Reuse of externally defined structures</w:t>
      </w:r>
      <w:r>
        <w:tab/>
      </w:r>
      <w:r>
        <w:fldChar w:fldCharType="begin" w:fldLock="1"/>
      </w:r>
      <w:r>
        <w:instrText xml:space="preserve"> PAGEREF _Toc176147604 \h </w:instrText>
      </w:r>
      <w:r>
        <w:fldChar w:fldCharType="separate"/>
      </w:r>
      <w:r>
        <w:t>413</w:t>
      </w:r>
      <w:r>
        <w:fldChar w:fldCharType="end"/>
      </w:r>
    </w:p>
    <w:p w14:paraId="5BBC172E" w14:textId="5F7912EE" w:rsidR="00C82FDF" w:rsidRDefault="00C82FDF">
      <w:pPr>
        <w:pStyle w:val="TOC1"/>
        <w:rPr>
          <w:rFonts w:asciiTheme="minorHAnsi" w:eastAsiaTheme="minorEastAsia" w:hAnsiTheme="minorHAnsi" w:cstheme="minorBidi"/>
          <w:kern w:val="2"/>
          <w:sz w:val="24"/>
          <w:szCs w:val="24"/>
          <w:lang w:eastAsia="en-GB"/>
          <w14:ligatures w14:val="standardContextual"/>
        </w:rPr>
      </w:pPr>
      <w:r>
        <w:t>M.1</w:t>
      </w:r>
      <w:r>
        <w:rPr>
          <w:rFonts w:asciiTheme="minorHAnsi" w:eastAsiaTheme="minorEastAsia" w:hAnsiTheme="minorHAnsi" w:cstheme="minorBidi"/>
          <w:kern w:val="2"/>
          <w:sz w:val="24"/>
          <w:szCs w:val="24"/>
          <w:lang w:eastAsia="en-GB"/>
          <w14:ligatures w14:val="standardContextual"/>
        </w:rPr>
        <w:tab/>
      </w:r>
      <w:r>
        <w:t>Encapsulated Information</w:t>
      </w:r>
      <w:r>
        <w:tab/>
      </w:r>
      <w:r>
        <w:fldChar w:fldCharType="begin" w:fldLock="1"/>
      </w:r>
      <w:r>
        <w:instrText xml:space="preserve"> PAGEREF _Toc176147605 \h </w:instrText>
      </w:r>
      <w:r>
        <w:fldChar w:fldCharType="separate"/>
      </w:r>
      <w:r>
        <w:t>413</w:t>
      </w:r>
      <w:r>
        <w:fldChar w:fldCharType="end"/>
      </w:r>
    </w:p>
    <w:p w14:paraId="59D2325A" w14:textId="6F4C5D99" w:rsidR="00C82FDF" w:rsidRDefault="00C82FDF">
      <w:pPr>
        <w:pStyle w:val="TOC2"/>
        <w:rPr>
          <w:rFonts w:asciiTheme="minorHAnsi" w:eastAsiaTheme="minorEastAsia" w:hAnsiTheme="minorHAnsi" w:cstheme="minorBidi"/>
          <w:kern w:val="2"/>
          <w:sz w:val="24"/>
          <w:szCs w:val="24"/>
          <w:lang w:eastAsia="en-GB"/>
          <w14:ligatures w14:val="standardContextual"/>
        </w:rPr>
      </w:pPr>
      <w:r>
        <w:t>M.1.1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_Toc176147606 \h </w:instrText>
      </w:r>
      <w:r>
        <w:fldChar w:fldCharType="separate"/>
      </w:r>
      <w:r>
        <w:t>413</w:t>
      </w:r>
      <w:r>
        <w:fldChar w:fldCharType="end"/>
      </w:r>
    </w:p>
    <w:p w14:paraId="6FE27D16" w14:textId="6C5B16C5" w:rsidR="00C82FDF" w:rsidRDefault="00C82FDF">
      <w:pPr>
        <w:pStyle w:val="TOC2"/>
        <w:rPr>
          <w:rFonts w:asciiTheme="minorHAnsi" w:eastAsiaTheme="minorEastAsia" w:hAnsiTheme="minorHAnsi" w:cstheme="minorBidi"/>
          <w:kern w:val="2"/>
          <w:sz w:val="24"/>
          <w:szCs w:val="24"/>
          <w:lang w:eastAsia="en-GB"/>
          <w14:ligatures w14:val="standardContextual"/>
        </w:rPr>
      </w:pPr>
      <w:r>
        <w:t>M.1.2</w:t>
      </w:r>
      <w:r>
        <w:rPr>
          <w:rFonts w:asciiTheme="minorHAnsi" w:eastAsiaTheme="minorEastAsia" w:hAnsiTheme="minorHAnsi" w:cstheme="minorBidi"/>
          <w:kern w:val="2"/>
          <w:sz w:val="24"/>
          <w:szCs w:val="24"/>
          <w:lang w:eastAsia="en-GB"/>
          <w14:ligatures w14:val="standardContextual"/>
        </w:rPr>
        <w:tab/>
      </w:r>
      <w:r>
        <w:t>Encapsulated information reporting parameters</w:t>
      </w:r>
      <w:r>
        <w:tab/>
      </w:r>
      <w:r>
        <w:fldChar w:fldCharType="begin" w:fldLock="1"/>
      </w:r>
      <w:r>
        <w:instrText xml:space="preserve"> PAGEREF _Toc176147607 \h </w:instrText>
      </w:r>
      <w:r>
        <w:fldChar w:fldCharType="separate"/>
      </w:r>
      <w:r>
        <w:t>413</w:t>
      </w:r>
      <w:r>
        <w:fldChar w:fldCharType="end"/>
      </w:r>
    </w:p>
    <w:p w14:paraId="5EE59F64" w14:textId="6C06CC8D" w:rsidR="00C82FDF" w:rsidRDefault="00C82FDF">
      <w:pPr>
        <w:pStyle w:val="TOC3"/>
        <w:rPr>
          <w:rFonts w:asciiTheme="minorHAnsi" w:eastAsiaTheme="minorEastAsia" w:hAnsiTheme="minorHAnsi" w:cstheme="minorBidi"/>
          <w:kern w:val="2"/>
          <w:sz w:val="24"/>
          <w:szCs w:val="24"/>
          <w:lang w:eastAsia="en-GB"/>
          <w14:ligatures w14:val="standardContextual"/>
        </w:rPr>
      </w:pPr>
      <w:r>
        <w:t>M.1.2.1</w:t>
      </w:r>
      <w:r>
        <w:rPr>
          <w:rFonts w:asciiTheme="minorHAnsi" w:eastAsiaTheme="minorEastAsia" w:hAnsiTheme="minorHAnsi" w:cstheme="minorBidi"/>
          <w:kern w:val="2"/>
          <w:sz w:val="24"/>
          <w:szCs w:val="24"/>
          <w:lang w:eastAsia="en-GB"/>
          <w14:ligatures w14:val="standardContextual"/>
        </w:rPr>
        <w:tab/>
      </w:r>
      <w:r>
        <w:t>Simple Types for encapsulate information reporting</w:t>
      </w:r>
      <w:r>
        <w:tab/>
      </w:r>
      <w:r>
        <w:fldChar w:fldCharType="begin" w:fldLock="1"/>
      </w:r>
      <w:r>
        <w:instrText xml:space="preserve"> PAGEREF _Toc176147608 \h </w:instrText>
      </w:r>
      <w:r>
        <w:fldChar w:fldCharType="separate"/>
      </w:r>
      <w:r>
        <w:t>413</w:t>
      </w:r>
      <w:r>
        <w:fldChar w:fldCharType="end"/>
      </w:r>
    </w:p>
    <w:p w14:paraId="2A209679" w14:textId="1F43C04B" w:rsidR="00C82FDF" w:rsidRDefault="00C82FDF">
      <w:pPr>
        <w:pStyle w:val="TOC3"/>
        <w:rPr>
          <w:rFonts w:asciiTheme="minorHAnsi" w:eastAsiaTheme="minorEastAsia" w:hAnsiTheme="minorHAnsi" w:cstheme="minorBidi"/>
          <w:kern w:val="2"/>
          <w:sz w:val="24"/>
          <w:szCs w:val="24"/>
          <w:lang w:eastAsia="en-GB"/>
          <w14:ligatures w14:val="standardContextual"/>
        </w:rPr>
      </w:pPr>
      <w:r>
        <w:t>M.1.2.2</w:t>
      </w:r>
      <w:r>
        <w:rPr>
          <w:rFonts w:asciiTheme="minorHAnsi" w:eastAsiaTheme="minorEastAsia" w:hAnsiTheme="minorHAnsi" w:cstheme="minorBidi"/>
          <w:kern w:val="2"/>
          <w:sz w:val="24"/>
          <w:szCs w:val="24"/>
          <w:lang w:eastAsia="en-GB"/>
          <w14:ligatures w14:val="standardContextual"/>
        </w:rPr>
        <w:tab/>
      </w:r>
      <w:r>
        <w:t>Type: SBIType</w:t>
      </w:r>
      <w:r>
        <w:tab/>
      </w:r>
      <w:r>
        <w:fldChar w:fldCharType="begin" w:fldLock="1"/>
      </w:r>
      <w:r>
        <w:instrText xml:space="preserve"> PAGEREF _Toc176147609 \h </w:instrText>
      </w:r>
      <w:r>
        <w:fldChar w:fldCharType="separate"/>
      </w:r>
      <w:r>
        <w:t>414</w:t>
      </w:r>
      <w:r>
        <w:fldChar w:fldCharType="end"/>
      </w:r>
    </w:p>
    <w:p w14:paraId="3F395CF3" w14:textId="2B77EEAD" w:rsidR="00C82FDF" w:rsidRDefault="00C82FDF">
      <w:pPr>
        <w:pStyle w:val="TOC3"/>
        <w:rPr>
          <w:rFonts w:asciiTheme="minorHAnsi" w:eastAsiaTheme="minorEastAsia" w:hAnsiTheme="minorHAnsi" w:cstheme="minorBidi"/>
          <w:kern w:val="2"/>
          <w:sz w:val="24"/>
          <w:szCs w:val="24"/>
          <w:lang w:eastAsia="en-GB"/>
          <w14:ligatures w14:val="standardContextual"/>
        </w:rPr>
      </w:pPr>
      <w:r>
        <w:t>M.1.2.3</w:t>
      </w:r>
      <w:r>
        <w:rPr>
          <w:rFonts w:asciiTheme="minorHAnsi" w:eastAsiaTheme="minorEastAsia" w:hAnsiTheme="minorHAnsi" w:cstheme="minorBidi"/>
          <w:kern w:val="2"/>
          <w:sz w:val="24"/>
          <w:szCs w:val="24"/>
          <w:lang w:eastAsia="en-GB"/>
          <w14:ligatures w14:val="standardContextual"/>
        </w:rPr>
        <w:tab/>
      </w:r>
      <w:r>
        <w:t>Type: XMLType</w:t>
      </w:r>
      <w:r>
        <w:tab/>
      </w:r>
      <w:r>
        <w:fldChar w:fldCharType="begin" w:fldLock="1"/>
      </w:r>
      <w:r>
        <w:instrText xml:space="preserve"> PAGEREF _Toc176147610 \h </w:instrText>
      </w:r>
      <w:r>
        <w:fldChar w:fldCharType="separate"/>
      </w:r>
      <w:r>
        <w:t>414</w:t>
      </w:r>
      <w:r>
        <w:fldChar w:fldCharType="end"/>
      </w:r>
    </w:p>
    <w:p w14:paraId="16AFAA93" w14:textId="1B761FA9" w:rsidR="00C82FDF" w:rsidRDefault="00C82FDF">
      <w:pPr>
        <w:pStyle w:val="TOC3"/>
        <w:rPr>
          <w:rFonts w:asciiTheme="minorHAnsi" w:eastAsiaTheme="minorEastAsia" w:hAnsiTheme="minorHAnsi" w:cstheme="minorBidi"/>
          <w:kern w:val="2"/>
          <w:sz w:val="24"/>
          <w:szCs w:val="24"/>
          <w:lang w:eastAsia="en-GB"/>
          <w14:ligatures w14:val="standardContextual"/>
        </w:rPr>
      </w:pPr>
      <w:r>
        <w:t>M.1.2.4</w:t>
      </w:r>
      <w:r>
        <w:rPr>
          <w:rFonts w:asciiTheme="minorHAnsi" w:eastAsiaTheme="minorEastAsia" w:hAnsiTheme="minorHAnsi" w:cstheme="minorBidi"/>
          <w:kern w:val="2"/>
          <w:sz w:val="24"/>
          <w:szCs w:val="24"/>
          <w:lang w:eastAsia="en-GB"/>
          <w14:ligatures w14:val="standardContextual"/>
        </w:rPr>
        <w:tab/>
      </w:r>
      <w:r>
        <w:t>Type: MIMEEntity</w:t>
      </w:r>
      <w:r>
        <w:tab/>
      </w:r>
      <w:r>
        <w:fldChar w:fldCharType="begin" w:fldLock="1"/>
      </w:r>
      <w:r>
        <w:instrText xml:space="preserve"> PAGEREF _Toc176147611 \h </w:instrText>
      </w:r>
      <w:r>
        <w:fldChar w:fldCharType="separate"/>
      </w:r>
      <w:r>
        <w:t>414</w:t>
      </w:r>
      <w:r>
        <w:fldChar w:fldCharType="end"/>
      </w:r>
    </w:p>
    <w:p w14:paraId="6C2F8A23" w14:textId="36DF21F8" w:rsidR="00C82FDF" w:rsidRDefault="00C82FDF">
      <w:pPr>
        <w:pStyle w:val="TOC3"/>
        <w:rPr>
          <w:rFonts w:asciiTheme="minorHAnsi" w:eastAsiaTheme="minorEastAsia" w:hAnsiTheme="minorHAnsi" w:cstheme="minorBidi"/>
          <w:kern w:val="2"/>
          <w:sz w:val="24"/>
          <w:szCs w:val="24"/>
          <w:lang w:eastAsia="en-GB"/>
          <w14:ligatures w14:val="standardContextual"/>
        </w:rPr>
      </w:pPr>
      <w:r>
        <w:t>M.1.2.5</w:t>
      </w:r>
      <w:r>
        <w:rPr>
          <w:rFonts w:asciiTheme="minorHAnsi" w:eastAsiaTheme="minorEastAsia" w:hAnsiTheme="minorHAnsi" w:cstheme="minorBidi"/>
          <w:kern w:val="2"/>
          <w:sz w:val="24"/>
          <w:szCs w:val="24"/>
          <w:lang w:eastAsia="en-GB"/>
          <w14:ligatures w14:val="standardContextual"/>
        </w:rPr>
        <w:tab/>
      </w:r>
      <w:r>
        <w:t>Type: MSRPMessage</w:t>
      </w:r>
      <w:r>
        <w:tab/>
      </w:r>
      <w:r>
        <w:fldChar w:fldCharType="begin" w:fldLock="1"/>
      </w:r>
      <w:r>
        <w:instrText xml:space="preserve"> PAGEREF _Toc176147612 \h </w:instrText>
      </w:r>
      <w:r>
        <w:fldChar w:fldCharType="separate"/>
      </w:r>
      <w:r>
        <w:t>414</w:t>
      </w:r>
      <w:r>
        <w:fldChar w:fldCharType="end"/>
      </w:r>
    </w:p>
    <w:p w14:paraId="76D35E84" w14:textId="2D08907B" w:rsidR="00C82FDF" w:rsidRDefault="00C82FDF">
      <w:pPr>
        <w:pStyle w:val="TOC3"/>
        <w:rPr>
          <w:rFonts w:asciiTheme="minorHAnsi" w:eastAsiaTheme="minorEastAsia" w:hAnsiTheme="minorHAnsi" w:cstheme="minorBidi"/>
          <w:kern w:val="2"/>
          <w:sz w:val="24"/>
          <w:szCs w:val="24"/>
          <w:lang w:eastAsia="en-GB"/>
          <w14:ligatures w14:val="standardContextual"/>
        </w:rPr>
      </w:pPr>
      <w:r>
        <w:t>M.1.2.6</w:t>
      </w:r>
      <w:r>
        <w:rPr>
          <w:rFonts w:asciiTheme="minorHAnsi" w:eastAsiaTheme="minorEastAsia" w:hAnsiTheme="minorHAnsi" w:cstheme="minorBidi"/>
          <w:kern w:val="2"/>
          <w:sz w:val="24"/>
          <w:szCs w:val="24"/>
          <w:lang w:eastAsia="en-GB"/>
          <w14:ligatures w14:val="standardContextual"/>
        </w:rPr>
        <w:tab/>
      </w:r>
      <w:r>
        <w:t>Type: MIMEPartIdentifier</w:t>
      </w:r>
      <w:r>
        <w:tab/>
      </w:r>
      <w:r>
        <w:fldChar w:fldCharType="begin" w:fldLock="1"/>
      </w:r>
      <w:r>
        <w:instrText xml:space="preserve"> PAGEREF _Toc176147613 \h </w:instrText>
      </w:r>
      <w:r>
        <w:fldChar w:fldCharType="separate"/>
      </w:r>
      <w:r>
        <w:t>415</w:t>
      </w:r>
      <w:r>
        <w:fldChar w:fldCharType="end"/>
      </w:r>
    </w:p>
    <w:p w14:paraId="25DDED42" w14:textId="49D047CB" w:rsidR="00C82FDF" w:rsidRDefault="00C82FDF">
      <w:pPr>
        <w:pStyle w:val="TOC3"/>
        <w:rPr>
          <w:rFonts w:asciiTheme="minorHAnsi" w:eastAsiaTheme="minorEastAsia" w:hAnsiTheme="minorHAnsi" w:cstheme="minorBidi"/>
          <w:kern w:val="2"/>
          <w:sz w:val="24"/>
          <w:szCs w:val="24"/>
          <w:lang w:eastAsia="en-GB"/>
          <w14:ligatures w14:val="standardContextual"/>
        </w:rPr>
      </w:pPr>
      <w:r>
        <w:t>M.1.2.7</w:t>
      </w:r>
      <w:r>
        <w:rPr>
          <w:rFonts w:asciiTheme="minorHAnsi" w:eastAsiaTheme="minorEastAsia" w:hAnsiTheme="minorHAnsi" w:cstheme="minorBidi"/>
          <w:kern w:val="2"/>
          <w:sz w:val="24"/>
          <w:szCs w:val="24"/>
          <w:lang w:eastAsia="en-GB"/>
          <w14:ligatures w14:val="standardContextual"/>
        </w:rPr>
        <w:tab/>
      </w:r>
      <w:r>
        <w:t>Type: ExternalASNType</w:t>
      </w:r>
      <w:r>
        <w:tab/>
      </w:r>
      <w:r>
        <w:fldChar w:fldCharType="begin" w:fldLock="1"/>
      </w:r>
      <w:r>
        <w:instrText xml:space="preserve"> PAGEREF _Toc176147614 \h </w:instrText>
      </w:r>
      <w:r>
        <w:fldChar w:fldCharType="separate"/>
      </w:r>
      <w:r>
        <w:t>415</w:t>
      </w:r>
      <w:r>
        <w:fldChar w:fldCharType="end"/>
      </w:r>
    </w:p>
    <w:p w14:paraId="4DE3C7D4" w14:textId="6AA6C630" w:rsidR="00C82FDF" w:rsidRDefault="00C82FDF">
      <w:pPr>
        <w:pStyle w:val="TOC3"/>
        <w:rPr>
          <w:rFonts w:asciiTheme="minorHAnsi" w:eastAsiaTheme="minorEastAsia" w:hAnsiTheme="minorHAnsi" w:cstheme="minorBidi"/>
          <w:kern w:val="2"/>
          <w:sz w:val="24"/>
          <w:szCs w:val="24"/>
          <w:lang w:eastAsia="en-GB"/>
          <w14:ligatures w14:val="standardContextual"/>
        </w:rPr>
      </w:pPr>
      <w:r>
        <w:t>M.1.2.8</w:t>
      </w:r>
      <w:r>
        <w:rPr>
          <w:rFonts w:asciiTheme="minorHAnsi" w:eastAsiaTheme="minorEastAsia" w:hAnsiTheme="minorHAnsi" w:cstheme="minorBidi"/>
          <w:kern w:val="2"/>
          <w:sz w:val="24"/>
          <w:szCs w:val="24"/>
          <w:lang w:eastAsia="en-GB"/>
          <w14:ligatures w14:val="standardContextual"/>
        </w:rPr>
        <w:tab/>
      </w:r>
      <w:r>
        <w:t>Type: ExternalASNValue</w:t>
      </w:r>
      <w:r>
        <w:tab/>
      </w:r>
      <w:r>
        <w:fldChar w:fldCharType="begin" w:fldLock="1"/>
      </w:r>
      <w:r>
        <w:instrText xml:space="preserve"> PAGEREF _Toc176147615 \h </w:instrText>
      </w:r>
      <w:r>
        <w:fldChar w:fldCharType="separate"/>
      </w:r>
      <w:r>
        <w:t>415</w:t>
      </w:r>
      <w:r>
        <w:fldChar w:fldCharType="end"/>
      </w:r>
    </w:p>
    <w:p w14:paraId="3675FB77" w14:textId="77DCD84B" w:rsidR="00C82FDF" w:rsidRDefault="00C82FDF">
      <w:pPr>
        <w:pStyle w:val="TOC1"/>
        <w:rPr>
          <w:rFonts w:asciiTheme="minorHAnsi" w:eastAsiaTheme="minorEastAsia" w:hAnsiTheme="minorHAnsi" w:cstheme="minorBidi"/>
          <w:kern w:val="2"/>
          <w:sz w:val="24"/>
          <w:szCs w:val="24"/>
          <w:lang w:eastAsia="en-GB"/>
          <w14:ligatures w14:val="standardContextual"/>
        </w:rPr>
      </w:pPr>
      <w:r>
        <w:lastRenderedPageBreak/>
        <w:t>M.2</w:t>
      </w:r>
      <w:r>
        <w:rPr>
          <w:rFonts w:asciiTheme="minorHAnsi" w:eastAsiaTheme="minorEastAsia" w:hAnsiTheme="minorHAnsi" w:cstheme="minorBidi"/>
          <w:kern w:val="2"/>
          <w:sz w:val="24"/>
          <w:szCs w:val="24"/>
          <w:lang w:eastAsia="en-GB"/>
          <w14:ligatures w14:val="standardContextual"/>
        </w:rPr>
        <w:tab/>
      </w:r>
      <w:r>
        <w:t>Encapsulated information modification</w:t>
      </w:r>
      <w:r>
        <w:tab/>
      </w:r>
      <w:r>
        <w:fldChar w:fldCharType="begin" w:fldLock="1"/>
      </w:r>
      <w:r>
        <w:instrText xml:space="preserve"> PAGEREF _Toc176147616 \h </w:instrText>
      </w:r>
      <w:r>
        <w:fldChar w:fldCharType="separate"/>
      </w:r>
      <w:r>
        <w:t>415</w:t>
      </w:r>
      <w:r>
        <w:fldChar w:fldCharType="end"/>
      </w:r>
    </w:p>
    <w:p w14:paraId="673CC9D6" w14:textId="52EED2B6" w:rsidR="00C82FDF" w:rsidRDefault="00C82FDF">
      <w:pPr>
        <w:pStyle w:val="TOC2"/>
        <w:rPr>
          <w:rFonts w:asciiTheme="minorHAnsi" w:eastAsiaTheme="minorEastAsia" w:hAnsiTheme="minorHAnsi" w:cstheme="minorBidi"/>
          <w:kern w:val="2"/>
          <w:sz w:val="24"/>
          <w:szCs w:val="24"/>
          <w:lang w:eastAsia="en-GB"/>
          <w14:ligatures w14:val="standardContextual"/>
        </w:rPr>
      </w:pPr>
      <w:r>
        <w:t>M.2.1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_Toc176147617 \h </w:instrText>
      </w:r>
      <w:r>
        <w:fldChar w:fldCharType="separate"/>
      </w:r>
      <w:r>
        <w:t>415</w:t>
      </w:r>
      <w:r>
        <w:fldChar w:fldCharType="end"/>
      </w:r>
    </w:p>
    <w:p w14:paraId="22180D22" w14:textId="5CFDD023" w:rsidR="00C82FDF" w:rsidRDefault="00C82FDF">
      <w:pPr>
        <w:pStyle w:val="TOC2"/>
        <w:rPr>
          <w:rFonts w:asciiTheme="minorHAnsi" w:eastAsiaTheme="minorEastAsia" w:hAnsiTheme="minorHAnsi" w:cstheme="minorBidi"/>
          <w:kern w:val="2"/>
          <w:sz w:val="24"/>
          <w:szCs w:val="24"/>
          <w:lang w:eastAsia="en-GB"/>
          <w14:ligatures w14:val="standardContextual"/>
        </w:rPr>
      </w:pPr>
      <w:r>
        <w:t>M.2.2</w:t>
      </w:r>
      <w:r>
        <w:rPr>
          <w:rFonts w:asciiTheme="minorHAnsi" w:eastAsiaTheme="minorEastAsia" w:hAnsiTheme="minorHAnsi" w:cstheme="minorBidi"/>
          <w:kern w:val="2"/>
          <w:sz w:val="24"/>
          <w:szCs w:val="24"/>
          <w:lang w:eastAsia="en-GB"/>
          <w14:ligatures w14:val="standardContextual"/>
        </w:rPr>
        <w:tab/>
      </w:r>
      <w:r>
        <w:t>Predefined modifications</w:t>
      </w:r>
      <w:r>
        <w:tab/>
      </w:r>
      <w:r>
        <w:fldChar w:fldCharType="begin" w:fldLock="1"/>
      </w:r>
      <w:r>
        <w:instrText xml:space="preserve"> PAGEREF _Toc176147618 \h </w:instrText>
      </w:r>
      <w:r>
        <w:fldChar w:fldCharType="separate"/>
      </w:r>
      <w:r>
        <w:t>416</w:t>
      </w:r>
      <w:r>
        <w:fldChar w:fldCharType="end"/>
      </w:r>
    </w:p>
    <w:p w14:paraId="0FBC8488" w14:textId="454F21DC" w:rsidR="00C82FDF" w:rsidRDefault="00C82FDF">
      <w:pPr>
        <w:pStyle w:val="TOC2"/>
        <w:rPr>
          <w:rFonts w:asciiTheme="minorHAnsi" w:eastAsiaTheme="minorEastAsia" w:hAnsiTheme="minorHAnsi" w:cstheme="minorBidi"/>
          <w:kern w:val="2"/>
          <w:sz w:val="24"/>
          <w:szCs w:val="24"/>
          <w:lang w:eastAsia="en-GB"/>
          <w14:ligatures w14:val="standardContextual"/>
        </w:rPr>
      </w:pPr>
      <w:r>
        <w:t>M.2.3</w:t>
      </w:r>
      <w:r>
        <w:rPr>
          <w:rFonts w:asciiTheme="minorHAnsi" w:eastAsiaTheme="minorEastAsia" w:hAnsiTheme="minorHAnsi" w:cstheme="minorBidi"/>
          <w:kern w:val="2"/>
          <w:sz w:val="24"/>
          <w:szCs w:val="24"/>
          <w:lang w:eastAsia="en-GB"/>
          <w14:ligatures w14:val="standardContextual"/>
        </w:rPr>
        <w:tab/>
      </w:r>
      <w:r>
        <w:t>Use of described modifications</w:t>
      </w:r>
      <w:r>
        <w:tab/>
      </w:r>
      <w:r>
        <w:fldChar w:fldCharType="begin" w:fldLock="1"/>
      </w:r>
      <w:r>
        <w:instrText xml:space="preserve"> PAGEREF _Toc176147619 \h </w:instrText>
      </w:r>
      <w:r>
        <w:fldChar w:fldCharType="separate"/>
      </w:r>
      <w:r>
        <w:t>416</w:t>
      </w:r>
      <w:r>
        <w:fldChar w:fldCharType="end"/>
      </w:r>
    </w:p>
    <w:p w14:paraId="4E350B34" w14:textId="3AE5335D" w:rsidR="00C82FDF" w:rsidRDefault="00C82FDF">
      <w:pPr>
        <w:pStyle w:val="TOC2"/>
        <w:rPr>
          <w:rFonts w:asciiTheme="minorHAnsi" w:eastAsiaTheme="minorEastAsia" w:hAnsiTheme="minorHAnsi" w:cstheme="minorBidi"/>
          <w:kern w:val="2"/>
          <w:sz w:val="24"/>
          <w:szCs w:val="24"/>
          <w:lang w:eastAsia="en-GB"/>
          <w14:ligatures w14:val="standardContextual"/>
        </w:rPr>
      </w:pPr>
      <w:r>
        <w:t>M.2.4</w:t>
      </w:r>
      <w:r>
        <w:rPr>
          <w:rFonts w:asciiTheme="minorHAnsi" w:eastAsiaTheme="minorEastAsia" w:hAnsiTheme="minorHAnsi" w:cstheme="minorBidi"/>
          <w:kern w:val="2"/>
          <w:sz w:val="24"/>
          <w:szCs w:val="24"/>
          <w:lang w:eastAsia="en-GB"/>
          <w14:ligatures w14:val="standardContextual"/>
        </w:rPr>
        <w:tab/>
      </w:r>
      <w:r>
        <w:t>Encapsulated information modification parameters</w:t>
      </w:r>
      <w:r>
        <w:tab/>
      </w:r>
      <w:r>
        <w:fldChar w:fldCharType="begin" w:fldLock="1"/>
      </w:r>
      <w:r>
        <w:instrText xml:space="preserve"> PAGEREF _Toc176147620 \h </w:instrText>
      </w:r>
      <w:r>
        <w:fldChar w:fldCharType="separate"/>
      </w:r>
      <w:r>
        <w:t>416</w:t>
      </w:r>
      <w:r>
        <w:fldChar w:fldCharType="end"/>
      </w:r>
    </w:p>
    <w:p w14:paraId="63FBB3C3" w14:textId="0D2F0754" w:rsidR="00C82FDF" w:rsidRDefault="00C82FDF">
      <w:pPr>
        <w:pStyle w:val="TOC3"/>
        <w:rPr>
          <w:rFonts w:asciiTheme="minorHAnsi" w:eastAsiaTheme="minorEastAsia" w:hAnsiTheme="minorHAnsi" w:cstheme="minorBidi"/>
          <w:kern w:val="2"/>
          <w:sz w:val="24"/>
          <w:szCs w:val="24"/>
          <w:lang w:eastAsia="en-GB"/>
          <w14:ligatures w14:val="standardContextual"/>
        </w:rPr>
      </w:pPr>
      <w:r>
        <w:t>M.2.4.1</w:t>
      </w:r>
      <w:r>
        <w:rPr>
          <w:rFonts w:asciiTheme="minorHAnsi" w:eastAsiaTheme="minorEastAsia" w:hAnsiTheme="minorHAnsi" w:cstheme="minorBidi"/>
          <w:kern w:val="2"/>
          <w:sz w:val="24"/>
          <w:szCs w:val="24"/>
          <w:lang w:eastAsia="en-GB"/>
          <w14:ligatures w14:val="standardContextual"/>
        </w:rPr>
        <w:tab/>
      </w:r>
      <w:r>
        <w:t>Simple Types for encapsulated information modification</w:t>
      </w:r>
      <w:r>
        <w:tab/>
      </w:r>
      <w:r>
        <w:fldChar w:fldCharType="begin" w:fldLock="1"/>
      </w:r>
      <w:r>
        <w:instrText xml:space="preserve"> PAGEREF _Toc176147621 \h </w:instrText>
      </w:r>
      <w:r>
        <w:fldChar w:fldCharType="separate"/>
      </w:r>
      <w:r>
        <w:t>416</w:t>
      </w:r>
      <w:r>
        <w:fldChar w:fldCharType="end"/>
      </w:r>
    </w:p>
    <w:p w14:paraId="4A2C32EE" w14:textId="21CD0D2D" w:rsidR="00C82FDF" w:rsidRDefault="00C82FDF">
      <w:pPr>
        <w:pStyle w:val="TOC3"/>
        <w:rPr>
          <w:rFonts w:asciiTheme="minorHAnsi" w:eastAsiaTheme="minorEastAsia" w:hAnsiTheme="minorHAnsi" w:cstheme="minorBidi"/>
          <w:kern w:val="2"/>
          <w:sz w:val="24"/>
          <w:szCs w:val="24"/>
          <w:lang w:eastAsia="en-GB"/>
          <w14:ligatures w14:val="standardContextual"/>
        </w:rPr>
      </w:pPr>
      <w:r>
        <w:t>M.2.4.2</w:t>
      </w:r>
      <w:r>
        <w:rPr>
          <w:rFonts w:asciiTheme="minorHAnsi" w:eastAsiaTheme="minorEastAsia" w:hAnsiTheme="minorHAnsi" w:cstheme="minorBidi"/>
          <w:kern w:val="2"/>
          <w:sz w:val="24"/>
          <w:szCs w:val="24"/>
          <w:lang w:eastAsia="en-GB"/>
          <w14:ligatures w14:val="standardContextual"/>
        </w:rPr>
        <w:tab/>
      </w:r>
      <w:r>
        <w:t>Type: PayloadModifications</w:t>
      </w:r>
      <w:r>
        <w:tab/>
      </w:r>
      <w:r>
        <w:fldChar w:fldCharType="begin" w:fldLock="1"/>
      </w:r>
      <w:r>
        <w:instrText xml:space="preserve"> PAGEREF _Toc176147622 \h </w:instrText>
      </w:r>
      <w:r>
        <w:fldChar w:fldCharType="separate"/>
      </w:r>
      <w:r>
        <w:t>416</w:t>
      </w:r>
      <w:r>
        <w:fldChar w:fldCharType="end"/>
      </w:r>
    </w:p>
    <w:p w14:paraId="1CAAAE4D" w14:textId="68FA8AC4" w:rsidR="00C82FDF" w:rsidRDefault="00C82FDF">
      <w:pPr>
        <w:pStyle w:val="TOC3"/>
        <w:rPr>
          <w:rFonts w:asciiTheme="minorHAnsi" w:eastAsiaTheme="minorEastAsia" w:hAnsiTheme="minorHAnsi" w:cstheme="minorBidi"/>
          <w:kern w:val="2"/>
          <w:sz w:val="24"/>
          <w:szCs w:val="24"/>
          <w:lang w:eastAsia="en-GB"/>
          <w14:ligatures w14:val="standardContextual"/>
        </w:rPr>
      </w:pPr>
      <w:r>
        <w:t>M.2.4.3</w:t>
      </w:r>
      <w:r>
        <w:rPr>
          <w:rFonts w:asciiTheme="minorHAnsi" w:eastAsiaTheme="minorEastAsia" w:hAnsiTheme="minorHAnsi" w:cstheme="minorBidi"/>
          <w:kern w:val="2"/>
          <w:sz w:val="24"/>
          <w:szCs w:val="24"/>
          <w:lang w:eastAsia="en-GB"/>
          <w14:ligatures w14:val="standardContextual"/>
        </w:rPr>
        <w:tab/>
      </w:r>
      <w:r>
        <w:t>Type: PayloadModification</w:t>
      </w:r>
      <w:r>
        <w:tab/>
      </w:r>
      <w:r>
        <w:fldChar w:fldCharType="begin" w:fldLock="1"/>
      </w:r>
      <w:r>
        <w:instrText xml:space="preserve"> PAGEREF _Toc176147623 \h </w:instrText>
      </w:r>
      <w:r>
        <w:fldChar w:fldCharType="separate"/>
      </w:r>
      <w:r>
        <w:t>416</w:t>
      </w:r>
      <w:r>
        <w:fldChar w:fldCharType="end"/>
      </w:r>
    </w:p>
    <w:p w14:paraId="5AED91A5" w14:textId="791FA09B" w:rsidR="00C82FDF" w:rsidRDefault="00C82FDF">
      <w:pPr>
        <w:pStyle w:val="TOC3"/>
        <w:rPr>
          <w:rFonts w:asciiTheme="minorHAnsi" w:eastAsiaTheme="minorEastAsia" w:hAnsiTheme="minorHAnsi" w:cstheme="minorBidi"/>
          <w:kern w:val="2"/>
          <w:sz w:val="24"/>
          <w:szCs w:val="24"/>
          <w:lang w:eastAsia="en-GB"/>
          <w14:ligatures w14:val="standardContextual"/>
        </w:rPr>
      </w:pPr>
      <w:r>
        <w:t>M.2.4.4</w:t>
      </w:r>
      <w:r>
        <w:rPr>
          <w:rFonts w:asciiTheme="minorHAnsi" w:eastAsiaTheme="minorEastAsia" w:hAnsiTheme="minorHAnsi" w:cstheme="minorBidi"/>
          <w:kern w:val="2"/>
          <w:sz w:val="24"/>
          <w:szCs w:val="24"/>
          <w:lang w:eastAsia="en-GB"/>
          <w14:ligatures w14:val="standardContextual"/>
        </w:rPr>
        <w:tab/>
      </w:r>
      <w:r>
        <w:t>Enumeration: PredefinedPayloadModification</w:t>
      </w:r>
      <w:r>
        <w:tab/>
      </w:r>
      <w:r>
        <w:fldChar w:fldCharType="begin" w:fldLock="1"/>
      </w:r>
      <w:r>
        <w:instrText xml:space="preserve"> PAGEREF _Toc176147624 \h </w:instrText>
      </w:r>
      <w:r>
        <w:fldChar w:fldCharType="separate"/>
      </w:r>
      <w:r>
        <w:t>416</w:t>
      </w:r>
      <w:r>
        <w:fldChar w:fldCharType="end"/>
      </w:r>
    </w:p>
    <w:p w14:paraId="66F94054" w14:textId="7078EBC3" w:rsidR="00C82FDF" w:rsidRDefault="00C82FDF">
      <w:pPr>
        <w:pStyle w:val="TOC3"/>
        <w:rPr>
          <w:rFonts w:asciiTheme="minorHAnsi" w:eastAsiaTheme="minorEastAsia" w:hAnsiTheme="minorHAnsi" w:cstheme="minorBidi"/>
          <w:kern w:val="2"/>
          <w:sz w:val="24"/>
          <w:szCs w:val="24"/>
          <w:lang w:eastAsia="en-GB"/>
          <w14:ligatures w14:val="standardContextual"/>
        </w:rPr>
      </w:pPr>
      <w:r>
        <w:t>M.2.4.5</w:t>
      </w:r>
      <w:r>
        <w:rPr>
          <w:rFonts w:asciiTheme="minorHAnsi" w:eastAsiaTheme="minorEastAsia" w:hAnsiTheme="minorHAnsi" w:cstheme="minorBidi"/>
          <w:kern w:val="2"/>
          <w:sz w:val="24"/>
          <w:szCs w:val="24"/>
          <w:lang w:eastAsia="en-GB"/>
          <w14:ligatures w14:val="standardContextual"/>
        </w:rPr>
        <w:tab/>
      </w:r>
      <w:r>
        <w:t>Type: PayloadModificationDescription</w:t>
      </w:r>
      <w:r>
        <w:tab/>
      </w:r>
      <w:r>
        <w:fldChar w:fldCharType="begin" w:fldLock="1"/>
      </w:r>
      <w:r>
        <w:instrText xml:space="preserve"> PAGEREF _Toc176147625 \h </w:instrText>
      </w:r>
      <w:r>
        <w:fldChar w:fldCharType="separate"/>
      </w:r>
      <w:r>
        <w:t>417</w:t>
      </w:r>
      <w:r>
        <w:fldChar w:fldCharType="end"/>
      </w:r>
    </w:p>
    <w:p w14:paraId="0325CB1C" w14:textId="4A4F4BD8" w:rsidR="00C82FDF" w:rsidRDefault="00C82FDF">
      <w:pPr>
        <w:pStyle w:val="TOC3"/>
        <w:rPr>
          <w:rFonts w:asciiTheme="minorHAnsi" w:eastAsiaTheme="minorEastAsia" w:hAnsiTheme="minorHAnsi" w:cstheme="minorBidi"/>
          <w:kern w:val="2"/>
          <w:sz w:val="24"/>
          <w:szCs w:val="24"/>
          <w:lang w:eastAsia="en-GB"/>
          <w14:ligatures w14:val="standardContextual"/>
        </w:rPr>
      </w:pPr>
      <w:r>
        <w:t>M.2.4.6</w:t>
      </w:r>
      <w:r>
        <w:rPr>
          <w:rFonts w:asciiTheme="minorHAnsi" w:eastAsiaTheme="minorEastAsia" w:hAnsiTheme="minorHAnsi" w:cstheme="minorBidi"/>
          <w:kern w:val="2"/>
          <w:sz w:val="24"/>
          <w:szCs w:val="24"/>
          <w:lang w:eastAsia="en-GB"/>
          <w14:ligatures w14:val="standardContextual"/>
        </w:rPr>
        <w:tab/>
      </w:r>
      <w:r>
        <w:t>Type: ModificationLocation</w:t>
      </w:r>
      <w:r>
        <w:tab/>
      </w:r>
      <w:r>
        <w:fldChar w:fldCharType="begin" w:fldLock="1"/>
      </w:r>
      <w:r>
        <w:instrText xml:space="preserve"> PAGEREF _Toc176147626 \h </w:instrText>
      </w:r>
      <w:r>
        <w:fldChar w:fldCharType="separate"/>
      </w:r>
      <w:r>
        <w:t>418</w:t>
      </w:r>
      <w:r>
        <w:fldChar w:fldCharType="end"/>
      </w:r>
    </w:p>
    <w:p w14:paraId="5BED968F" w14:textId="17161D37" w:rsidR="00C82FDF" w:rsidRDefault="00C82FDF">
      <w:pPr>
        <w:pStyle w:val="TOC3"/>
        <w:rPr>
          <w:rFonts w:asciiTheme="minorHAnsi" w:eastAsiaTheme="minorEastAsia" w:hAnsiTheme="minorHAnsi" w:cstheme="minorBidi"/>
          <w:kern w:val="2"/>
          <w:sz w:val="24"/>
          <w:szCs w:val="24"/>
          <w:lang w:eastAsia="en-GB"/>
          <w14:ligatures w14:val="standardContextual"/>
        </w:rPr>
      </w:pPr>
      <w:r>
        <w:t>M.2.4.7</w:t>
      </w:r>
      <w:r>
        <w:rPr>
          <w:rFonts w:asciiTheme="minorHAnsi" w:eastAsiaTheme="minorEastAsia" w:hAnsiTheme="minorHAnsi" w:cstheme="minorBidi"/>
          <w:kern w:val="2"/>
          <w:sz w:val="24"/>
          <w:szCs w:val="24"/>
          <w:lang w:eastAsia="en-GB"/>
          <w14:ligatures w14:val="standardContextual"/>
        </w:rPr>
        <w:tab/>
      </w:r>
      <w:r>
        <w:t>Type: ModificationType</w:t>
      </w:r>
      <w:r>
        <w:tab/>
      </w:r>
      <w:r>
        <w:fldChar w:fldCharType="begin" w:fldLock="1"/>
      </w:r>
      <w:r>
        <w:instrText xml:space="preserve"> PAGEREF _Toc176147627 \h </w:instrText>
      </w:r>
      <w:r>
        <w:fldChar w:fldCharType="separate"/>
      </w:r>
      <w:r>
        <w:t>418</w:t>
      </w:r>
      <w:r>
        <w:fldChar w:fldCharType="end"/>
      </w:r>
    </w:p>
    <w:p w14:paraId="44B5DE4B" w14:textId="37979041" w:rsidR="00C82FDF" w:rsidRDefault="00C82FDF">
      <w:pPr>
        <w:pStyle w:val="TOC3"/>
        <w:rPr>
          <w:rFonts w:asciiTheme="minorHAnsi" w:eastAsiaTheme="minorEastAsia" w:hAnsiTheme="minorHAnsi" w:cstheme="minorBidi"/>
          <w:kern w:val="2"/>
          <w:sz w:val="24"/>
          <w:szCs w:val="24"/>
          <w:lang w:eastAsia="en-GB"/>
          <w14:ligatures w14:val="standardContextual"/>
        </w:rPr>
      </w:pPr>
      <w:r>
        <w:t>M.2.4.8</w:t>
      </w:r>
      <w:r>
        <w:rPr>
          <w:rFonts w:asciiTheme="minorHAnsi" w:eastAsiaTheme="minorEastAsia" w:hAnsiTheme="minorHAnsi" w:cstheme="minorBidi"/>
          <w:kern w:val="2"/>
          <w:sz w:val="24"/>
          <w:szCs w:val="24"/>
          <w:lang w:eastAsia="en-GB"/>
          <w14:ligatures w14:val="standardContextual"/>
        </w:rPr>
        <w:tab/>
      </w:r>
      <w:r>
        <w:t>Type: PayloadInformationReplacedWithCharacters</w:t>
      </w:r>
      <w:r>
        <w:tab/>
      </w:r>
      <w:r>
        <w:fldChar w:fldCharType="begin" w:fldLock="1"/>
      </w:r>
      <w:r>
        <w:instrText xml:space="preserve"> PAGEREF _Toc176147628 \h </w:instrText>
      </w:r>
      <w:r>
        <w:fldChar w:fldCharType="separate"/>
      </w:r>
      <w:r>
        <w:t>419</w:t>
      </w:r>
      <w:r>
        <w:fldChar w:fldCharType="end"/>
      </w:r>
    </w:p>
    <w:p w14:paraId="101DB4C5" w14:textId="6C203C78" w:rsidR="00C82FDF" w:rsidRDefault="00C82FDF">
      <w:pPr>
        <w:pStyle w:val="TOC3"/>
        <w:rPr>
          <w:rFonts w:asciiTheme="minorHAnsi" w:eastAsiaTheme="minorEastAsia" w:hAnsiTheme="minorHAnsi" w:cstheme="minorBidi"/>
          <w:kern w:val="2"/>
          <w:sz w:val="24"/>
          <w:szCs w:val="24"/>
          <w:lang w:eastAsia="en-GB"/>
          <w14:ligatures w14:val="standardContextual"/>
        </w:rPr>
      </w:pPr>
      <w:r>
        <w:t>M.2.4.9</w:t>
      </w:r>
      <w:r>
        <w:rPr>
          <w:rFonts w:asciiTheme="minorHAnsi" w:eastAsiaTheme="minorEastAsia" w:hAnsiTheme="minorHAnsi" w:cstheme="minorBidi"/>
          <w:kern w:val="2"/>
          <w:sz w:val="24"/>
          <w:szCs w:val="24"/>
          <w:lang w:eastAsia="en-GB"/>
          <w14:ligatures w14:val="standardContextual"/>
        </w:rPr>
        <w:tab/>
      </w:r>
      <w:r>
        <w:t>Type: PayloadInformationRemoved</w:t>
      </w:r>
      <w:r>
        <w:tab/>
      </w:r>
      <w:r>
        <w:fldChar w:fldCharType="begin" w:fldLock="1"/>
      </w:r>
      <w:r>
        <w:instrText xml:space="preserve"> PAGEREF _Toc176147629 \h </w:instrText>
      </w:r>
      <w:r>
        <w:fldChar w:fldCharType="separate"/>
      </w:r>
      <w:r>
        <w:t>419</w:t>
      </w:r>
      <w:r>
        <w:fldChar w:fldCharType="end"/>
      </w:r>
    </w:p>
    <w:p w14:paraId="5EACB505" w14:textId="744F9A65" w:rsidR="00C82FDF" w:rsidRDefault="00C82FDF">
      <w:pPr>
        <w:pStyle w:val="TOC3"/>
        <w:rPr>
          <w:rFonts w:asciiTheme="minorHAnsi" w:eastAsiaTheme="minorEastAsia" w:hAnsiTheme="minorHAnsi" w:cstheme="minorBidi"/>
          <w:kern w:val="2"/>
          <w:sz w:val="24"/>
          <w:szCs w:val="24"/>
          <w:lang w:eastAsia="en-GB"/>
          <w14:ligatures w14:val="standardContextual"/>
        </w:rPr>
      </w:pPr>
      <w:r>
        <w:t>M.2.4.10</w:t>
      </w:r>
      <w:r>
        <w:rPr>
          <w:rFonts w:asciiTheme="minorHAnsi" w:eastAsiaTheme="minorEastAsia" w:hAnsiTheme="minorHAnsi" w:cstheme="minorBidi"/>
          <w:kern w:val="2"/>
          <w:sz w:val="24"/>
          <w:szCs w:val="24"/>
          <w:lang w:eastAsia="en-GB"/>
          <w14:ligatures w14:val="standardContextual"/>
        </w:rPr>
        <w:tab/>
      </w:r>
      <w:r>
        <w:t>Type: MIMEBody</w:t>
      </w:r>
      <w:r>
        <w:tab/>
      </w:r>
      <w:r>
        <w:fldChar w:fldCharType="begin" w:fldLock="1"/>
      </w:r>
      <w:r>
        <w:instrText xml:space="preserve"> PAGEREF _Toc176147630 \h </w:instrText>
      </w:r>
      <w:r>
        <w:fldChar w:fldCharType="separate"/>
      </w:r>
      <w:r>
        <w:t>419</w:t>
      </w:r>
      <w:r>
        <w:fldChar w:fldCharType="end"/>
      </w:r>
    </w:p>
    <w:p w14:paraId="22A95749" w14:textId="68296592" w:rsidR="00C82FDF" w:rsidRDefault="00C82FDF">
      <w:pPr>
        <w:pStyle w:val="TOC3"/>
        <w:rPr>
          <w:rFonts w:asciiTheme="minorHAnsi" w:eastAsiaTheme="minorEastAsia" w:hAnsiTheme="minorHAnsi" w:cstheme="minorBidi"/>
          <w:kern w:val="2"/>
          <w:sz w:val="24"/>
          <w:szCs w:val="24"/>
          <w:lang w:eastAsia="en-GB"/>
          <w14:ligatures w14:val="standardContextual"/>
        </w:rPr>
      </w:pPr>
      <w:r>
        <w:t>M.2.4.11</w:t>
      </w:r>
      <w:r>
        <w:rPr>
          <w:rFonts w:asciiTheme="minorHAnsi" w:eastAsiaTheme="minorEastAsia" w:hAnsiTheme="minorHAnsi" w:cstheme="minorBidi"/>
          <w:kern w:val="2"/>
          <w:sz w:val="24"/>
          <w:szCs w:val="24"/>
          <w:lang w:eastAsia="en-GB"/>
          <w14:ligatures w14:val="standardContextual"/>
        </w:rPr>
        <w:tab/>
      </w:r>
      <w:r>
        <w:t>Type: IndexRange</w:t>
      </w:r>
      <w:r>
        <w:tab/>
      </w:r>
      <w:r>
        <w:fldChar w:fldCharType="begin" w:fldLock="1"/>
      </w:r>
      <w:r>
        <w:instrText xml:space="preserve"> PAGEREF _Toc176147631 \h </w:instrText>
      </w:r>
      <w:r>
        <w:fldChar w:fldCharType="separate"/>
      </w:r>
      <w:r>
        <w:t>419</w:t>
      </w:r>
      <w:r>
        <w:fldChar w:fldCharType="end"/>
      </w:r>
    </w:p>
    <w:p w14:paraId="55865686" w14:textId="5B7612EB" w:rsidR="00C82FDF" w:rsidRDefault="00C82FDF" w:rsidP="00C82FDF">
      <w:pPr>
        <w:pStyle w:val="TOC8"/>
        <w:rPr>
          <w:rFonts w:asciiTheme="minorHAnsi" w:eastAsiaTheme="minorEastAsia" w:hAnsiTheme="minorHAnsi" w:cstheme="minorBidi"/>
          <w:b w:val="0"/>
          <w:kern w:val="2"/>
          <w:sz w:val="24"/>
          <w:szCs w:val="24"/>
          <w:lang w:eastAsia="en-GB"/>
          <w14:ligatures w14:val="standardContextual"/>
        </w:rPr>
      </w:pPr>
      <w:r>
        <w:t>Annex Z (informative):</w:t>
      </w:r>
      <w:r>
        <w:tab/>
        <w:t>Change history</w:t>
      </w:r>
      <w:r>
        <w:tab/>
      </w:r>
      <w:r>
        <w:fldChar w:fldCharType="begin" w:fldLock="1"/>
      </w:r>
      <w:r>
        <w:instrText xml:space="preserve"> PAGEREF _Toc176147632 \h </w:instrText>
      </w:r>
      <w:r>
        <w:fldChar w:fldCharType="separate"/>
      </w:r>
      <w:r>
        <w:t>420</w:t>
      </w:r>
      <w:r>
        <w:fldChar w:fldCharType="end"/>
      </w:r>
    </w:p>
    <w:p w14:paraId="31C72BFF" w14:textId="1DB225B4" w:rsidR="00080512" w:rsidRPr="00760004" w:rsidRDefault="00217139">
      <w:r>
        <w:rPr>
          <w:noProof/>
          <w:sz w:val="22"/>
        </w:rPr>
        <w:fldChar w:fldCharType="end"/>
      </w:r>
    </w:p>
    <w:p w14:paraId="40EFAA15" w14:textId="77777777" w:rsidR="00080512" w:rsidRPr="00760004" w:rsidRDefault="00080512">
      <w:pPr>
        <w:pStyle w:val="Heading1"/>
      </w:pPr>
      <w:r w:rsidRPr="00760004">
        <w:br w:type="page"/>
      </w:r>
      <w:bookmarkStart w:id="4" w:name="_Toc176146662"/>
      <w:r w:rsidRPr="00760004">
        <w:lastRenderedPageBreak/>
        <w:t>Foreword</w:t>
      </w:r>
      <w:bookmarkEnd w:id="4"/>
    </w:p>
    <w:p w14:paraId="455CB64E" w14:textId="77777777" w:rsidR="00080512" w:rsidRPr="00760004" w:rsidRDefault="00080512">
      <w:r w:rsidRPr="00760004">
        <w:t>This Technical Specification has been produced by the 3</w:t>
      </w:r>
      <w:r w:rsidR="00F04712" w:rsidRPr="00760004">
        <w:t>rd</w:t>
      </w:r>
      <w:r w:rsidRPr="00760004">
        <w:t xml:space="preserve"> Generation Partnership Project (3GPP).</w:t>
      </w:r>
    </w:p>
    <w:p w14:paraId="10CA9D8A" w14:textId="77777777" w:rsidR="00080512" w:rsidRPr="00760004" w:rsidRDefault="00080512">
      <w:r w:rsidRPr="0076000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80A6A62" w14:textId="07BE1F78" w:rsidR="00080512" w:rsidRPr="00760004" w:rsidRDefault="00080512">
      <w:pPr>
        <w:pStyle w:val="B1"/>
      </w:pPr>
      <w:r w:rsidRPr="00760004">
        <w:t xml:space="preserve">Version </w:t>
      </w:r>
      <w:r w:rsidR="00236D28">
        <w:t>x</w:t>
      </w:r>
      <w:r w:rsidRPr="00760004">
        <w:t>.y.z</w:t>
      </w:r>
    </w:p>
    <w:p w14:paraId="52A014BB" w14:textId="77777777" w:rsidR="00080512" w:rsidRPr="00760004" w:rsidRDefault="00080512">
      <w:pPr>
        <w:pStyle w:val="B1"/>
      </w:pPr>
      <w:r w:rsidRPr="00760004">
        <w:t>where:</w:t>
      </w:r>
    </w:p>
    <w:p w14:paraId="62482FAF" w14:textId="77777777" w:rsidR="00080512" w:rsidRPr="00760004" w:rsidRDefault="00080512">
      <w:pPr>
        <w:pStyle w:val="B2"/>
      </w:pPr>
      <w:r w:rsidRPr="00760004">
        <w:t>x</w:t>
      </w:r>
      <w:r w:rsidRPr="00760004">
        <w:tab/>
        <w:t>the first digit:</w:t>
      </w:r>
    </w:p>
    <w:p w14:paraId="065A400B" w14:textId="77777777" w:rsidR="00080512" w:rsidRPr="00760004" w:rsidRDefault="00080512">
      <w:pPr>
        <w:pStyle w:val="B3"/>
      </w:pPr>
      <w:r w:rsidRPr="00760004">
        <w:t>1</w:t>
      </w:r>
      <w:r w:rsidRPr="00760004">
        <w:tab/>
        <w:t>presented to TSG for information;</w:t>
      </w:r>
    </w:p>
    <w:p w14:paraId="4F5795F3" w14:textId="77777777" w:rsidR="00080512" w:rsidRPr="00760004" w:rsidRDefault="00080512">
      <w:pPr>
        <w:pStyle w:val="B3"/>
      </w:pPr>
      <w:r w:rsidRPr="00760004">
        <w:t>2</w:t>
      </w:r>
      <w:r w:rsidRPr="00760004">
        <w:tab/>
        <w:t>presented to TSG for approval;</w:t>
      </w:r>
    </w:p>
    <w:p w14:paraId="6E206EB4" w14:textId="77777777" w:rsidR="00080512" w:rsidRPr="00760004" w:rsidRDefault="00080512">
      <w:pPr>
        <w:pStyle w:val="B3"/>
      </w:pPr>
      <w:r w:rsidRPr="00760004">
        <w:t>3</w:t>
      </w:r>
      <w:r w:rsidRPr="00760004">
        <w:tab/>
        <w:t>or greater indicates TSG approved document under change control.</w:t>
      </w:r>
    </w:p>
    <w:p w14:paraId="6D43F104" w14:textId="77777777" w:rsidR="00080512" w:rsidRPr="00760004" w:rsidRDefault="00080512">
      <w:pPr>
        <w:pStyle w:val="B2"/>
      </w:pPr>
      <w:r w:rsidRPr="00760004">
        <w:t>y</w:t>
      </w:r>
      <w:r w:rsidRPr="00760004">
        <w:tab/>
        <w:t>the second digit is incremented for all changes of substance, i.e. technical enhancements, corrections, updates, etc.</w:t>
      </w:r>
    </w:p>
    <w:p w14:paraId="62820995" w14:textId="77777777" w:rsidR="00080512" w:rsidRPr="00760004" w:rsidRDefault="00080512">
      <w:pPr>
        <w:pStyle w:val="B2"/>
      </w:pPr>
      <w:r w:rsidRPr="00760004">
        <w:t>z</w:t>
      </w:r>
      <w:r w:rsidRPr="00760004">
        <w:tab/>
        <w:t>the third digit is incremented when editorial only changes have been incorporated in the document.</w:t>
      </w:r>
    </w:p>
    <w:p w14:paraId="31B67EF5" w14:textId="77777777" w:rsidR="00080512" w:rsidRPr="00760004" w:rsidRDefault="00080512">
      <w:pPr>
        <w:pStyle w:val="Heading1"/>
      </w:pPr>
      <w:bookmarkStart w:id="5" w:name="_Toc176146663"/>
      <w:r w:rsidRPr="00760004">
        <w:t>Introduction</w:t>
      </w:r>
      <w:bookmarkEnd w:id="5"/>
    </w:p>
    <w:p w14:paraId="3773165A" w14:textId="3F220597" w:rsidR="00991D20" w:rsidRPr="00760004" w:rsidRDefault="00991D20" w:rsidP="007F2C83">
      <w:r w:rsidRPr="00760004">
        <w:t xml:space="preserve">The present document has been produced by the 3GPP TSG SA to standardise Lawful Interception of telecommunications. </w:t>
      </w:r>
      <w:r w:rsidR="007F2C83" w:rsidRPr="00760004">
        <w:t>Th</w:t>
      </w:r>
      <w:r w:rsidR="00FB0E62" w:rsidRPr="00760004">
        <w:t>e present</w:t>
      </w:r>
      <w:r w:rsidR="007F2C83" w:rsidRPr="00760004">
        <w:t xml:space="preserve"> document describes</w:t>
      </w:r>
      <w:r w:rsidR="00E50BF0" w:rsidRPr="00760004">
        <w:t xml:space="preserve"> protocols and procedures for </w:t>
      </w:r>
      <w:r w:rsidR="007E72B1" w:rsidRPr="00760004">
        <w:t>L</w:t>
      </w:r>
      <w:r w:rsidR="007F2C83" w:rsidRPr="00760004">
        <w:t xml:space="preserve">awful </w:t>
      </w:r>
      <w:r w:rsidR="007E72B1" w:rsidRPr="00760004">
        <w:t>I</w:t>
      </w:r>
      <w:r w:rsidR="007F2C83" w:rsidRPr="00760004">
        <w:t xml:space="preserve">nterception </w:t>
      </w:r>
      <w:r w:rsidR="00E50BF0" w:rsidRPr="00760004">
        <w:t>based on</w:t>
      </w:r>
      <w:r w:rsidR="007F2C83" w:rsidRPr="00760004">
        <w:t xml:space="preserve"> 3GPP </w:t>
      </w:r>
      <w:r w:rsidR="00E50BF0" w:rsidRPr="00760004">
        <w:t>specifications</w:t>
      </w:r>
      <w:r w:rsidR="007F2C83" w:rsidRPr="00760004">
        <w:t xml:space="preserve">. </w:t>
      </w:r>
      <w:r w:rsidRPr="00760004">
        <w:t>These protocols and procedures cover both internal 3GPP interfaces (those required to intercept communications and manage interception within a 3GPP network) and external handover interfaces (those used for delivery of intercepted communications to Law Enforcement, or handling of warrants).</w:t>
      </w:r>
    </w:p>
    <w:p w14:paraId="41315113" w14:textId="4945032E" w:rsidR="007F2C83" w:rsidRPr="00760004" w:rsidRDefault="007F2C83" w:rsidP="007F2C83">
      <w:r w:rsidRPr="00760004">
        <w:t xml:space="preserve">Lawful Interception </w:t>
      </w:r>
      <w:r w:rsidR="00991D20" w:rsidRPr="00760004">
        <w:t xml:space="preserve">needs to </w:t>
      </w:r>
      <w:r w:rsidRPr="00760004">
        <w:t xml:space="preserve">be done in accordance with the applicable national or regional laws and technical regulations. </w:t>
      </w:r>
      <w:r w:rsidR="00991D20" w:rsidRPr="00760004">
        <w:t>Such national laws and regulations define the extent to which capabilities in the present document are applicable in specific jurisdictions.</w:t>
      </w:r>
    </w:p>
    <w:p w14:paraId="1C00181A" w14:textId="77777777" w:rsidR="00080512" w:rsidRPr="00760004" w:rsidRDefault="00080512">
      <w:pPr>
        <w:pStyle w:val="Heading1"/>
      </w:pPr>
      <w:r w:rsidRPr="00760004">
        <w:br w:type="page"/>
      </w:r>
      <w:bookmarkStart w:id="6" w:name="_Toc176146664"/>
      <w:r w:rsidRPr="00760004">
        <w:lastRenderedPageBreak/>
        <w:t>1</w:t>
      </w:r>
      <w:r w:rsidRPr="00760004">
        <w:tab/>
        <w:t>Scope</w:t>
      </w:r>
      <w:bookmarkEnd w:id="6"/>
    </w:p>
    <w:p w14:paraId="676E7CBA" w14:textId="21A45441" w:rsidR="00991D20" w:rsidRPr="00760004" w:rsidRDefault="00594E38" w:rsidP="00991D20">
      <w:r w:rsidRPr="00760004">
        <w:t xml:space="preserve">The present document </w:t>
      </w:r>
      <w:r w:rsidR="00991D20" w:rsidRPr="00760004">
        <w:t>specifies the protocols and procedures required to perform Lawful Interception within a 3GPP network. The present document addresses both internal interfaces used internally with a 3GPP network and external handover interfaces used to handover intercepted communications to law enforcement.</w:t>
      </w:r>
    </w:p>
    <w:p w14:paraId="14B3D466" w14:textId="2B6E0523" w:rsidR="00991D20" w:rsidRPr="00760004" w:rsidRDefault="00991D20" w:rsidP="00991D20">
      <w:r w:rsidRPr="00760004">
        <w:t xml:space="preserve">The present document describes the detailed targeting of communications in each point of interception within a 3GPP network and the information that a point of interception </w:t>
      </w:r>
      <w:r w:rsidR="00DF1FBA" w:rsidRPr="00760004">
        <w:t>needs to</w:t>
      </w:r>
      <w:r w:rsidRPr="00760004">
        <w:t xml:space="preserve"> be able to capture. Furthermore, the detailed data formats for both the internal and external interfaces are also defined.</w:t>
      </w:r>
    </w:p>
    <w:p w14:paraId="17297824" w14:textId="0BA036B3" w:rsidR="00991D20" w:rsidRPr="00760004" w:rsidRDefault="00991D20" w:rsidP="00991D20">
      <w:r w:rsidRPr="00760004">
        <w:t>National regulations determine the applicable set of information that needs to be handed over or excluded from handover to law enforcement for a given 3GPP operator service.</w:t>
      </w:r>
    </w:p>
    <w:p w14:paraId="5E108E34" w14:textId="02650E88" w:rsidR="00A94526" w:rsidRPr="00760004" w:rsidRDefault="00A94526" w:rsidP="005A4A99"/>
    <w:p w14:paraId="3C2C55A1" w14:textId="77777777" w:rsidR="00080512" w:rsidRPr="00760004" w:rsidRDefault="00080512">
      <w:pPr>
        <w:pStyle w:val="Heading1"/>
      </w:pPr>
      <w:bookmarkStart w:id="7" w:name="_Toc176146665"/>
      <w:r w:rsidRPr="00760004">
        <w:t>2</w:t>
      </w:r>
      <w:r w:rsidRPr="00760004">
        <w:tab/>
        <w:t>References</w:t>
      </w:r>
      <w:bookmarkEnd w:id="7"/>
    </w:p>
    <w:p w14:paraId="0BDDDB2E" w14:textId="77777777" w:rsidR="00080512" w:rsidRPr="00760004" w:rsidRDefault="00080512">
      <w:r w:rsidRPr="00760004">
        <w:t>The following documents contain provisions which, through reference in this text, constitute provisions of the present document.</w:t>
      </w:r>
    </w:p>
    <w:p w14:paraId="592E3772" w14:textId="77777777" w:rsidR="00080512" w:rsidRPr="00760004" w:rsidRDefault="00051834" w:rsidP="00051834">
      <w:pPr>
        <w:pStyle w:val="B1"/>
      </w:pPr>
      <w:bookmarkStart w:id="8" w:name="OLE_LINK1"/>
      <w:bookmarkStart w:id="9" w:name="OLE_LINK2"/>
      <w:bookmarkStart w:id="10" w:name="OLE_LINK3"/>
      <w:bookmarkStart w:id="11" w:name="OLE_LINK4"/>
      <w:r w:rsidRPr="00760004">
        <w:t>-</w:t>
      </w:r>
      <w:r w:rsidRPr="00760004">
        <w:tab/>
      </w:r>
      <w:r w:rsidR="00080512" w:rsidRPr="00760004">
        <w:t>References are either specific (identified by date of publication, edition numbe</w:t>
      </w:r>
      <w:r w:rsidR="00DC4DA2" w:rsidRPr="00760004">
        <w:t>r, version number, etc.) or non</w:t>
      </w:r>
      <w:r w:rsidR="00DC4DA2" w:rsidRPr="00760004">
        <w:noBreakHyphen/>
      </w:r>
      <w:r w:rsidR="00080512" w:rsidRPr="00760004">
        <w:t>specific.</w:t>
      </w:r>
    </w:p>
    <w:p w14:paraId="5D11F20B" w14:textId="77777777" w:rsidR="00080512" w:rsidRPr="00760004" w:rsidRDefault="00051834" w:rsidP="00051834">
      <w:pPr>
        <w:pStyle w:val="B1"/>
      </w:pPr>
      <w:r w:rsidRPr="00760004">
        <w:t>-</w:t>
      </w:r>
      <w:r w:rsidRPr="00760004">
        <w:tab/>
      </w:r>
      <w:r w:rsidR="00080512" w:rsidRPr="00760004">
        <w:t>For a specific reference, subsequent revisions do not apply.</w:t>
      </w:r>
    </w:p>
    <w:p w14:paraId="147F83D7" w14:textId="77777777" w:rsidR="00080512" w:rsidRPr="00760004" w:rsidRDefault="00051834" w:rsidP="00051834">
      <w:pPr>
        <w:pStyle w:val="B1"/>
      </w:pPr>
      <w:r w:rsidRPr="00760004">
        <w:t>-</w:t>
      </w:r>
      <w:r w:rsidRPr="00760004">
        <w:tab/>
      </w:r>
      <w:r w:rsidR="00080512" w:rsidRPr="00760004">
        <w:t>For a non-specific reference, the latest version applies. In the case of a reference to a 3GPP document (including a GSM document), a non-specific reference implicitly refers to the latest version of that document</w:t>
      </w:r>
      <w:r w:rsidR="00080512" w:rsidRPr="00760004">
        <w:rPr>
          <w:i/>
        </w:rPr>
        <w:t xml:space="preserve"> in the same Release as the present document</w:t>
      </w:r>
      <w:r w:rsidR="00080512" w:rsidRPr="00760004">
        <w:t>.</w:t>
      </w:r>
    </w:p>
    <w:bookmarkEnd w:id="8"/>
    <w:bookmarkEnd w:id="9"/>
    <w:bookmarkEnd w:id="10"/>
    <w:bookmarkEnd w:id="11"/>
    <w:p w14:paraId="7AF17B89" w14:textId="77777777" w:rsidR="00EC4A25" w:rsidRPr="00760004" w:rsidRDefault="00EC4A25" w:rsidP="00EC4A25">
      <w:pPr>
        <w:pStyle w:val="EX"/>
      </w:pPr>
      <w:r w:rsidRPr="00760004">
        <w:t>[1]</w:t>
      </w:r>
      <w:r w:rsidRPr="00760004">
        <w:tab/>
        <w:t>3GPP TR 21.905: "Vocabulary for 3GPP Specifications".</w:t>
      </w:r>
    </w:p>
    <w:p w14:paraId="1D1D2BF6" w14:textId="518218F0" w:rsidR="00DC666B" w:rsidRPr="00760004" w:rsidRDefault="00DC666B" w:rsidP="00DC666B">
      <w:pPr>
        <w:pStyle w:val="EX"/>
      </w:pPr>
      <w:r w:rsidRPr="00760004">
        <w:t>[2]</w:t>
      </w:r>
      <w:r w:rsidRPr="00760004">
        <w:tab/>
        <w:t>3GPP T</w:t>
      </w:r>
      <w:r w:rsidR="007F2C83" w:rsidRPr="00760004">
        <w:t>S</w:t>
      </w:r>
      <w:r w:rsidRPr="00760004">
        <w:t> </w:t>
      </w:r>
      <w:r w:rsidR="00B8430B" w:rsidRPr="00760004">
        <w:t>23.501</w:t>
      </w:r>
      <w:r w:rsidRPr="00760004">
        <w:t>: "</w:t>
      </w:r>
      <w:r w:rsidR="001D2B33" w:rsidRPr="00760004">
        <w:t>System Architecture for the 5G System</w:t>
      </w:r>
      <w:r w:rsidRPr="00760004">
        <w:t>".</w:t>
      </w:r>
    </w:p>
    <w:p w14:paraId="032C3325" w14:textId="0703856F" w:rsidR="00DC666B" w:rsidRPr="00760004" w:rsidRDefault="00DC666B" w:rsidP="00B8430B">
      <w:pPr>
        <w:pStyle w:val="EX"/>
      </w:pPr>
      <w:r w:rsidRPr="00760004">
        <w:t>[3]</w:t>
      </w:r>
      <w:r w:rsidRPr="00760004">
        <w:tab/>
      </w:r>
      <w:r w:rsidR="00B8430B" w:rsidRPr="00760004">
        <w:t>3GPP TS 33.126: "Lawful Interception Requirements".</w:t>
      </w:r>
    </w:p>
    <w:p w14:paraId="51B2BD73" w14:textId="24BA191F" w:rsidR="00791291" w:rsidRPr="00760004" w:rsidRDefault="00791291" w:rsidP="00072CD0">
      <w:pPr>
        <w:pStyle w:val="EX"/>
      </w:pPr>
      <w:r w:rsidRPr="00760004">
        <w:t>[</w:t>
      </w:r>
      <w:r w:rsidR="00725E96" w:rsidRPr="00760004">
        <w:t>4</w:t>
      </w:r>
      <w:r w:rsidRPr="00760004">
        <w:t>]</w:t>
      </w:r>
      <w:r w:rsidRPr="00760004">
        <w:tab/>
        <w:t>3GPP TS 23.502: "Procedures for the 5G System; Stage 2".</w:t>
      </w:r>
    </w:p>
    <w:p w14:paraId="126274EF" w14:textId="3CC32C8F" w:rsidR="006B08E2" w:rsidRPr="00760004" w:rsidRDefault="006B08E2" w:rsidP="00072CD0">
      <w:pPr>
        <w:pStyle w:val="EX"/>
      </w:pPr>
      <w:r w:rsidRPr="00760004">
        <w:t>[5]</w:t>
      </w:r>
      <w:r w:rsidRPr="00760004">
        <w:tab/>
        <w:t>3GPP TS 33.127: "</w:t>
      </w:r>
      <w:r w:rsidR="00DC41CF" w:rsidRPr="00760004">
        <w:t>Lawful Interception (LI) Architecture and Functions</w:t>
      </w:r>
      <w:r w:rsidRPr="00760004">
        <w:t>".</w:t>
      </w:r>
    </w:p>
    <w:p w14:paraId="1E6078F0" w14:textId="0ED3E26B" w:rsidR="00B8430B" w:rsidRPr="00760004" w:rsidRDefault="00B8430B" w:rsidP="00072CD0">
      <w:pPr>
        <w:pStyle w:val="EX"/>
      </w:pPr>
      <w:r w:rsidRPr="00760004">
        <w:t>[</w:t>
      </w:r>
      <w:r w:rsidR="006B08E2" w:rsidRPr="00760004">
        <w:t>6</w:t>
      </w:r>
      <w:r w:rsidRPr="00760004">
        <w:t>]</w:t>
      </w:r>
      <w:r w:rsidRPr="00760004">
        <w:tab/>
        <w:t xml:space="preserve">ETSI </w:t>
      </w:r>
      <w:r w:rsidR="001D2B33" w:rsidRPr="00760004">
        <w:t xml:space="preserve">TS </w:t>
      </w:r>
      <w:r w:rsidRPr="00760004">
        <w:t>103 1</w:t>
      </w:r>
      <w:r w:rsidR="001D2B33" w:rsidRPr="00760004">
        <w:t>2</w:t>
      </w:r>
      <w:r w:rsidRPr="00760004">
        <w:t>0: "</w:t>
      </w:r>
      <w:r w:rsidR="001D2B33" w:rsidRPr="00760004">
        <w:t>Lawful Interception (LI); Interface for warrant information</w:t>
      </w:r>
      <w:r w:rsidR="005456BD" w:rsidRPr="00760004">
        <w:t>"</w:t>
      </w:r>
      <w:r w:rsidRPr="00760004">
        <w:t>.</w:t>
      </w:r>
    </w:p>
    <w:p w14:paraId="7DBC4655" w14:textId="569B1FCA" w:rsidR="00C41FC4" w:rsidRPr="00760004" w:rsidRDefault="00C41FC4" w:rsidP="00072CD0">
      <w:pPr>
        <w:pStyle w:val="EX"/>
      </w:pPr>
      <w:r w:rsidRPr="00760004">
        <w:t>[7]</w:t>
      </w:r>
      <w:r w:rsidRPr="00760004">
        <w:tab/>
        <w:t>ETSI TS 103 221-1: "Lawful Interception (LI); Internal Network Interfaces; Part 1: X1".</w:t>
      </w:r>
    </w:p>
    <w:p w14:paraId="3AE323E4" w14:textId="77777777" w:rsidR="00C41FC4" w:rsidRPr="00760004" w:rsidRDefault="00C41FC4" w:rsidP="00072CD0">
      <w:pPr>
        <w:pStyle w:val="EX"/>
      </w:pPr>
      <w:r w:rsidRPr="00760004">
        <w:t>[8]</w:t>
      </w:r>
      <w:r w:rsidRPr="00760004">
        <w:tab/>
        <w:t>ETSI TS 103 221-2: "Lawful Interception (LI); Internal Network Interfaces; Part 2: X2/X3".</w:t>
      </w:r>
    </w:p>
    <w:p w14:paraId="41751991" w14:textId="36E4A2CB" w:rsidR="002A63A6" w:rsidRPr="00760004" w:rsidRDefault="00C41FC4" w:rsidP="00072CD0">
      <w:pPr>
        <w:pStyle w:val="EX"/>
      </w:pPr>
      <w:r w:rsidRPr="00760004">
        <w:t xml:space="preserve"> </w:t>
      </w:r>
      <w:r w:rsidR="002A63A6" w:rsidRPr="00760004">
        <w:t>[9]</w:t>
      </w:r>
      <w:r w:rsidR="002A63A6" w:rsidRPr="00760004">
        <w:tab/>
        <w:t>ETSI TS 102 232-1: "Lawful Interception (LI); Handover Interface and Service-Specific Details (SSD) for IP delivery; Part 1: Handover specification for IP delivery"</w:t>
      </w:r>
      <w:r w:rsidR="00CD33BF" w:rsidRPr="00760004">
        <w:t>.</w:t>
      </w:r>
    </w:p>
    <w:p w14:paraId="4462B8E0" w14:textId="4FAF6704" w:rsidR="002A63A6" w:rsidRPr="00760004" w:rsidRDefault="002A63A6" w:rsidP="00072CD0">
      <w:pPr>
        <w:pStyle w:val="EX"/>
      </w:pPr>
      <w:r w:rsidRPr="00760004">
        <w:t>[10]</w:t>
      </w:r>
      <w:r w:rsidRPr="00760004">
        <w:tab/>
        <w:t>ETSI TS 102 232-7: "Lawful Interception (LI); Handover Interface and Service-Specific Details (SSD) for IP delivery; Part 7: Service-specific details for Mobile Services"</w:t>
      </w:r>
      <w:r w:rsidR="00CD33BF" w:rsidRPr="00760004">
        <w:t>.</w:t>
      </w:r>
    </w:p>
    <w:p w14:paraId="1A5B441E" w14:textId="4AD6BE7F" w:rsidR="002A63A6" w:rsidRPr="00760004" w:rsidRDefault="002A63A6" w:rsidP="00072CD0">
      <w:pPr>
        <w:pStyle w:val="EX"/>
      </w:pPr>
      <w:r w:rsidRPr="00760004">
        <w:t>[11]</w:t>
      </w:r>
      <w:r w:rsidRPr="00760004">
        <w:tab/>
        <w:t>3GPP TS 33.501: "Security Architecture and Procedures for the 5G System"</w:t>
      </w:r>
      <w:r w:rsidR="00CD33BF" w:rsidRPr="00760004">
        <w:t>.</w:t>
      </w:r>
    </w:p>
    <w:p w14:paraId="47AC7764" w14:textId="105A7DD0" w:rsidR="00D20871" w:rsidRPr="00760004" w:rsidRDefault="00D20871" w:rsidP="00072CD0">
      <w:pPr>
        <w:pStyle w:val="EX"/>
      </w:pPr>
      <w:r w:rsidRPr="00760004">
        <w:t>[12]</w:t>
      </w:r>
      <w:r w:rsidRPr="00760004">
        <w:tab/>
        <w:t>3GPP TS 33.108: "3G security; Handover interface for Lawful Interception (LI)"</w:t>
      </w:r>
      <w:r w:rsidR="00CD33BF" w:rsidRPr="00760004">
        <w:t>.</w:t>
      </w:r>
    </w:p>
    <w:p w14:paraId="763F9646" w14:textId="7B335D87" w:rsidR="00695A5E" w:rsidRPr="00760004" w:rsidRDefault="00695A5E" w:rsidP="00695A5E">
      <w:pPr>
        <w:pStyle w:val="EX"/>
      </w:pPr>
      <w:r w:rsidRPr="00760004">
        <w:t>[13]</w:t>
      </w:r>
      <w:r w:rsidRPr="00760004">
        <w:tab/>
        <w:t>3GPP TS 24.501: "Non-Access-Stratum (NAS) protocol for 5G System (5GS)".</w:t>
      </w:r>
    </w:p>
    <w:p w14:paraId="7C97F3AF" w14:textId="574F41A7" w:rsidR="00772B8D" w:rsidRPr="00760004" w:rsidRDefault="00772B8D" w:rsidP="00695A5E">
      <w:pPr>
        <w:pStyle w:val="EX"/>
      </w:pPr>
      <w:r w:rsidRPr="00760004">
        <w:t>[14]</w:t>
      </w:r>
      <w:r w:rsidRPr="00760004">
        <w:tab/>
        <w:t>3GPP TS 24.007: "</w:t>
      </w:r>
      <w:r w:rsidR="001136C8" w:rsidRPr="00760004">
        <w:rPr>
          <w:color w:val="444444"/>
        </w:rPr>
        <w:t>Mobile radio interface signalling layer 3; General Aspects</w:t>
      </w:r>
      <w:r w:rsidRPr="00760004">
        <w:t>".</w:t>
      </w:r>
    </w:p>
    <w:p w14:paraId="7AD8B6B0" w14:textId="55E7ED61" w:rsidR="00257127" w:rsidRPr="00760004" w:rsidRDefault="00257127" w:rsidP="00695A5E">
      <w:pPr>
        <w:pStyle w:val="EX"/>
      </w:pPr>
      <w:r w:rsidRPr="00760004">
        <w:t>[15]</w:t>
      </w:r>
      <w:r w:rsidRPr="00760004">
        <w:tab/>
        <w:t>3GPP TS 29.244: "</w:t>
      </w:r>
      <w:r w:rsidR="001136C8" w:rsidRPr="00760004">
        <w:rPr>
          <w:color w:val="444444"/>
        </w:rPr>
        <w:t>Interface between the Control Plane and the User Plane nodes</w:t>
      </w:r>
      <w:r w:rsidRPr="00760004">
        <w:t>".</w:t>
      </w:r>
    </w:p>
    <w:p w14:paraId="231A59E3" w14:textId="62C25701" w:rsidR="00257127" w:rsidRPr="00760004" w:rsidRDefault="00257127" w:rsidP="00695A5E">
      <w:pPr>
        <w:pStyle w:val="EX"/>
        <w:rPr>
          <w:color w:val="444444"/>
        </w:rPr>
      </w:pPr>
      <w:r w:rsidRPr="00760004">
        <w:t>[16]</w:t>
      </w:r>
      <w:r w:rsidRPr="00760004">
        <w:tab/>
      </w:r>
      <w:r w:rsidR="00947163" w:rsidRPr="00760004">
        <w:rPr>
          <w:color w:val="444444"/>
        </w:rPr>
        <w:t>3GPP TS 29.502: "5G System; Session Management Services; Stage 3".</w:t>
      </w:r>
    </w:p>
    <w:p w14:paraId="23BFCAD4" w14:textId="6967A463" w:rsidR="00695A5E" w:rsidRPr="00760004" w:rsidRDefault="00257127" w:rsidP="00492FF3">
      <w:pPr>
        <w:pStyle w:val="EX"/>
      </w:pPr>
      <w:r w:rsidRPr="00760004">
        <w:t>[17]</w:t>
      </w:r>
      <w:r w:rsidRPr="00760004">
        <w:tab/>
        <w:t>3GPP TS 29.571: "</w:t>
      </w:r>
      <w:r w:rsidR="001136C8" w:rsidRPr="00760004">
        <w:t>5G System; Common Data Types for Service Based Interfaces; Stage 3</w:t>
      </w:r>
      <w:r w:rsidRPr="00760004">
        <w:t>".</w:t>
      </w:r>
    </w:p>
    <w:p w14:paraId="4CBEC293" w14:textId="68823A06" w:rsidR="00DC666B" w:rsidRPr="00760004" w:rsidRDefault="00257127" w:rsidP="00EC4A25">
      <w:pPr>
        <w:pStyle w:val="EX"/>
      </w:pPr>
      <w:r w:rsidRPr="00760004">
        <w:lastRenderedPageBreak/>
        <w:t>[18]</w:t>
      </w:r>
      <w:r w:rsidRPr="00760004">
        <w:tab/>
        <w:t>3GPP TS 23.040: "</w:t>
      </w:r>
      <w:r w:rsidR="001136C8" w:rsidRPr="00760004">
        <w:rPr>
          <w:color w:val="444444"/>
        </w:rPr>
        <w:t>Technical realization of the Short Message Service (SMS)</w:t>
      </w:r>
      <w:r w:rsidRPr="00760004">
        <w:t>".</w:t>
      </w:r>
    </w:p>
    <w:p w14:paraId="481DDC52" w14:textId="54909CB3" w:rsidR="006C7663" w:rsidRPr="00760004" w:rsidRDefault="006C7663" w:rsidP="006C7663">
      <w:pPr>
        <w:pStyle w:val="EX"/>
      </w:pPr>
      <w:r w:rsidRPr="00760004">
        <w:t>[19]</w:t>
      </w:r>
      <w:r w:rsidRPr="00760004">
        <w:tab/>
        <w:t>3GPP TS 23.</w:t>
      </w:r>
      <w:r w:rsidR="007F38E8" w:rsidRPr="00760004">
        <w:t>003</w:t>
      </w:r>
      <w:r w:rsidRPr="00760004">
        <w:t>: "</w:t>
      </w:r>
      <w:r w:rsidR="007F38E8" w:rsidRPr="00760004">
        <w:rPr>
          <w:color w:val="444444"/>
        </w:rPr>
        <w:t>Numbering, addressing and identification</w:t>
      </w:r>
      <w:r w:rsidR="007F38E8" w:rsidRPr="00760004">
        <w:t xml:space="preserve"> </w:t>
      </w:r>
      <w:r w:rsidRPr="00760004">
        <w:t>".</w:t>
      </w:r>
    </w:p>
    <w:p w14:paraId="3C9A1FF7" w14:textId="76A2BCCC" w:rsidR="006C7663" w:rsidRPr="00760004" w:rsidRDefault="006C7663" w:rsidP="006C7663">
      <w:pPr>
        <w:pStyle w:val="EX"/>
      </w:pPr>
      <w:r w:rsidRPr="00760004">
        <w:t>[20]</w:t>
      </w:r>
      <w:r w:rsidRPr="00760004">
        <w:tab/>
      </w:r>
      <w:r w:rsidR="00D52B1D" w:rsidRPr="00760004">
        <w:t xml:space="preserve">OMA-TS-MLP-V3_5-20181211-C: "Open Mobile Alliance; Mobile Location Protocol, Candidate Version 3.5", </w:t>
      </w:r>
      <w:hyperlink r:id="rId15" w:history="1">
        <w:r w:rsidR="00D52B1D" w:rsidRPr="00760004">
          <w:rPr>
            <w:rStyle w:val="Hyperlink"/>
          </w:rPr>
          <w:t>https://www.openmobilealliance.org/release/MLS/V1_4-20181211-C/OMA-TS-MLP-V3_5-20181211-C.pdf</w:t>
        </w:r>
      </w:hyperlink>
      <w:r w:rsidR="00D52B1D" w:rsidRPr="00760004">
        <w:t>.</w:t>
      </w:r>
    </w:p>
    <w:p w14:paraId="4AF1BC40" w14:textId="7193E30B" w:rsidR="006C7C4E" w:rsidRPr="00760004" w:rsidRDefault="006C7C4E" w:rsidP="006C7C4E">
      <w:pPr>
        <w:pStyle w:val="EX"/>
      </w:pPr>
      <w:r w:rsidRPr="00760004">
        <w:t>[21]</w:t>
      </w:r>
      <w:r w:rsidRPr="00760004">
        <w:tab/>
        <w:t>3GPP TS 29.540: "5G System; SMS Services; Stage 3".</w:t>
      </w:r>
    </w:p>
    <w:p w14:paraId="36CFBEE3" w14:textId="471A6F92" w:rsidR="006C7C4E" w:rsidRPr="00760004" w:rsidRDefault="006C7C4E" w:rsidP="006C7C4E">
      <w:pPr>
        <w:pStyle w:val="EX"/>
      </w:pPr>
      <w:r w:rsidRPr="00760004">
        <w:t>[22]</w:t>
      </w:r>
      <w:r w:rsidRPr="00760004">
        <w:tab/>
        <w:t>3GPP TS 29.518: "5G System; Access and Mobility Management Services; Stage 3".</w:t>
      </w:r>
    </w:p>
    <w:p w14:paraId="73F0E10F" w14:textId="7E7BA098" w:rsidR="00457937" w:rsidRPr="00760004" w:rsidRDefault="00457937" w:rsidP="00457937">
      <w:pPr>
        <w:pStyle w:val="EX"/>
      </w:pPr>
      <w:r w:rsidRPr="00760004">
        <w:t>[23]</w:t>
      </w:r>
      <w:r w:rsidRPr="00760004">
        <w:tab/>
        <w:t>3GPP TS 38.413</w:t>
      </w:r>
      <w:r w:rsidR="008D22DF" w:rsidRPr="00760004">
        <w:t>:</w:t>
      </w:r>
      <w:r w:rsidRPr="00760004">
        <w:t xml:space="preserve"> "NG Application Protocol (NGAP)"</w:t>
      </w:r>
      <w:r w:rsidR="006B698A" w:rsidRPr="00760004">
        <w:t>.</w:t>
      </w:r>
    </w:p>
    <w:p w14:paraId="7AF6E98B" w14:textId="7C82EFFE" w:rsidR="00457937" w:rsidRPr="00760004" w:rsidRDefault="00457937" w:rsidP="00457937">
      <w:pPr>
        <w:pStyle w:val="EX"/>
      </w:pPr>
      <w:r w:rsidRPr="00760004">
        <w:t>[24]</w:t>
      </w:r>
      <w:r w:rsidRPr="00760004">
        <w:tab/>
        <w:t>3GPP TS 29.572</w:t>
      </w:r>
      <w:r w:rsidR="008D22DF" w:rsidRPr="00760004">
        <w:t>:</w:t>
      </w:r>
      <w:r w:rsidRPr="00760004">
        <w:t xml:space="preserve"> "Location Management Services; Stage 3"</w:t>
      </w:r>
      <w:r w:rsidR="006B698A" w:rsidRPr="00760004">
        <w:t>.</w:t>
      </w:r>
    </w:p>
    <w:p w14:paraId="1370519B" w14:textId="6AA252D9" w:rsidR="00A00427" w:rsidRPr="00760004" w:rsidRDefault="00A00427" w:rsidP="00A00427">
      <w:pPr>
        <w:pStyle w:val="EX"/>
      </w:pPr>
      <w:r w:rsidRPr="00760004">
        <w:t>[25]</w:t>
      </w:r>
      <w:r w:rsidRPr="00760004">
        <w:tab/>
        <w:t xml:space="preserve">3GPP TS 29.503: </w:t>
      </w:r>
      <w:r w:rsidR="003924C8" w:rsidRPr="00760004">
        <w:t>"</w:t>
      </w:r>
      <w:r w:rsidRPr="00760004">
        <w:t>5G System; Unified Data Management Services".</w:t>
      </w:r>
    </w:p>
    <w:p w14:paraId="2CC6A93A" w14:textId="2ECF8BF4" w:rsidR="009A5EC1" w:rsidRPr="00760004" w:rsidRDefault="009A5EC1" w:rsidP="009A5EC1">
      <w:pPr>
        <w:pStyle w:val="EX"/>
      </w:pPr>
      <w:r w:rsidRPr="00760004">
        <w:t>[26]</w:t>
      </w:r>
      <w:r w:rsidRPr="00760004">
        <w:tab/>
        <w:t>IETF RFC 815</w:t>
      </w:r>
      <w:r w:rsidR="008D22DF" w:rsidRPr="00760004">
        <w:t>:</w:t>
      </w:r>
      <w:r w:rsidRPr="00760004">
        <w:t xml:space="preserve"> "IP </w:t>
      </w:r>
      <w:r w:rsidR="008E4A77">
        <w:t>datagram reas</w:t>
      </w:r>
      <w:r w:rsidR="001D12CA">
        <w:t>sembly algorithms</w:t>
      </w:r>
      <w:r w:rsidRPr="00760004">
        <w:t>".</w:t>
      </w:r>
    </w:p>
    <w:p w14:paraId="5C56CE0A" w14:textId="71673E13" w:rsidR="009A5EC1" w:rsidRPr="00760004" w:rsidRDefault="009A5EC1" w:rsidP="009A5EC1">
      <w:pPr>
        <w:pStyle w:val="EX"/>
      </w:pPr>
      <w:r w:rsidRPr="00760004">
        <w:t>[27]</w:t>
      </w:r>
      <w:r w:rsidRPr="00760004">
        <w:tab/>
        <w:t>IETF RFC 2460</w:t>
      </w:r>
      <w:r w:rsidR="008D22DF" w:rsidRPr="00760004">
        <w:t>:</w:t>
      </w:r>
      <w:r w:rsidRPr="00760004">
        <w:t xml:space="preserve"> "Internet Protocol, Version 6 (IPv6) Specification".</w:t>
      </w:r>
    </w:p>
    <w:p w14:paraId="092B49C6" w14:textId="1288C8F8" w:rsidR="009A5EC1" w:rsidRPr="00760004" w:rsidRDefault="009A5EC1" w:rsidP="009A5EC1">
      <w:pPr>
        <w:pStyle w:val="EX"/>
      </w:pPr>
      <w:r w:rsidRPr="00760004">
        <w:t>[28]</w:t>
      </w:r>
      <w:r w:rsidRPr="00760004">
        <w:tab/>
        <w:t>IETF RFC 793</w:t>
      </w:r>
      <w:r w:rsidR="008D22DF" w:rsidRPr="00760004">
        <w:t>:</w:t>
      </w:r>
      <w:r w:rsidRPr="00760004">
        <w:t xml:space="preserve"> "T</w:t>
      </w:r>
      <w:r w:rsidR="005A1CA9">
        <w:t>ransmission Control Protocol</w:t>
      </w:r>
      <w:r w:rsidRPr="00760004">
        <w:t>".</w:t>
      </w:r>
    </w:p>
    <w:p w14:paraId="5CB9F93C" w14:textId="4A609449" w:rsidR="009A5EC1" w:rsidRPr="00760004" w:rsidRDefault="009A5EC1" w:rsidP="009A5EC1">
      <w:pPr>
        <w:pStyle w:val="EX"/>
      </w:pPr>
      <w:r w:rsidRPr="00760004">
        <w:t>[29]</w:t>
      </w:r>
      <w:r w:rsidRPr="00760004">
        <w:tab/>
        <w:t>IETF RFC 768</w:t>
      </w:r>
      <w:r w:rsidR="008D22DF" w:rsidRPr="00760004">
        <w:t>:</w:t>
      </w:r>
      <w:r w:rsidRPr="00760004">
        <w:t xml:space="preserve"> "User Datagram Protocol".</w:t>
      </w:r>
    </w:p>
    <w:p w14:paraId="659B5780" w14:textId="762593AD" w:rsidR="009A5EC1" w:rsidRPr="00760004" w:rsidRDefault="009A5EC1" w:rsidP="009A5EC1">
      <w:pPr>
        <w:pStyle w:val="EX"/>
      </w:pPr>
      <w:r w:rsidRPr="00760004">
        <w:t>[30]</w:t>
      </w:r>
      <w:r w:rsidRPr="00760004">
        <w:tab/>
        <w:t>IETF RFC 4340</w:t>
      </w:r>
      <w:r w:rsidR="008D22DF" w:rsidRPr="00760004">
        <w:t>:</w:t>
      </w:r>
      <w:r w:rsidRPr="00760004">
        <w:t xml:space="preserve"> "Datagram Congestion Control Protocol (DCCP)".</w:t>
      </w:r>
    </w:p>
    <w:p w14:paraId="1378A823" w14:textId="1A9F47EA" w:rsidR="009A5EC1" w:rsidRPr="00760004" w:rsidRDefault="009A5EC1" w:rsidP="009A5EC1">
      <w:pPr>
        <w:pStyle w:val="EX"/>
      </w:pPr>
      <w:r w:rsidRPr="00760004">
        <w:t>[31]</w:t>
      </w:r>
      <w:r w:rsidRPr="00760004">
        <w:tab/>
        <w:t>IETF RFC 4960</w:t>
      </w:r>
      <w:r w:rsidR="008D22DF" w:rsidRPr="00760004">
        <w:t>:</w:t>
      </w:r>
      <w:r w:rsidRPr="00760004">
        <w:t xml:space="preserve"> "Stream Control Transmission Protocol".</w:t>
      </w:r>
    </w:p>
    <w:p w14:paraId="16D70A01" w14:textId="6268201A" w:rsidR="009A5EC1" w:rsidRPr="00760004" w:rsidRDefault="009A5EC1" w:rsidP="009A5EC1">
      <w:pPr>
        <w:pStyle w:val="EX"/>
      </w:pPr>
      <w:r w:rsidRPr="00760004">
        <w:t>[32]</w:t>
      </w:r>
      <w:r w:rsidRPr="00760004">
        <w:tab/>
        <w:t>IANA (www.iana.org)</w:t>
      </w:r>
      <w:r w:rsidR="008D22DF" w:rsidRPr="00760004">
        <w:t>:</w:t>
      </w:r>
      <w:r w:rsidRPr="00760004">
        <w:t xml:space="preserve"> Assigned Internet Protocol Numbers, "Protocol Numbers".</w:t>
      </w:r>
    </w:p>
    <w:p w14:paraId="52A7802F" w14:textId="6B969D6B" w:rsidR="009A5EC1" w:rsidRPr="00760004" w:rsidRDefault="009A5EC1" w:rsidP="009A5EC1">
      <w:pPr>
        <w:pStyle w:val="EX"/>
      </w:pPr>
      <w:r w:rsidRPr="00760004">
        <w:t>[33]</w:t>
      </w:r>
      <w:r w:rsidRPr="00760004">
        <w:tab/>
        <w:t>IETF RFC 6437</w:t>
      </w:r>
      <w:r w:rsidR="008D22DF" w:rsidRPr="00760004">
        <w:t>:</w:t>
      </w:r>
      <w:r w:rsidRPr="00760004">
        <w:t xml:space="preserve"> "IPv6 Flow Label Specification".</w:t>
      </w:r>
    </w:p>
    <w:p w14:paraId="7EED7146" w14:textId="39C70665" w:rsidR="009A5EC1" w:rsidRPr="00760004" w:rsidRDefault="009A5EC1" w:rsidP="009A5EC1">
      <w:pPr>
        <w:pStyle w:val="EX"/>
      </w:pPr>
      <w:r w:rsidRPr="00760004">
        <w:t>[34]</w:t>
      </w:r>
      <w:r w:rsidRPr="00760004">
        <w:tab/>
        <w:t>IETF RFC 791</w:t>
      </w:r>
      <w:r w:rsidR="008D22DF" w:rsidRPr="00760004">
        <w:t>:</w:t>
      </w:r>
      <w:r w:rsidRPr="00760004">
        <w:t xml:space="preserve"> "Internet Protocol".</w:t>
      </w:r>
    </w:p>
    <w:p w14:paraId="542F6D3B" w14:textId="1F29FA6B" w:rsidR="00907D44" w:rsidRPr="00760004" w:rsidRDefault="00907D44" w:rsidP="00907D44">
      <w:pPr>
        <w:pStyle w:val="EX"/>
      </w:pPr>
      <w:r w:rsidRPr="00760004">
        <w:t>[35]</w:t>
      </w:r>
      <w:r w:rsidRPr="00760004">
        <w:tab/>
        <w:t>Open Geospatial Consortium OGC 05-010: "URNs of definitions in ogc namespace".</w:t>
      </w:r>
    </w:p>
    <w:p w14:paraId="2878922C" w14:textId="376D6D8C" w:rsidR="00F8700E" w:rsidRPr="00760004" w:rsidRDefault="00F8700E" w:rsidP="00907D44">
      <w:pPr>
        <w:pStyle w:val="EX"/>
      </w:pPr>
      <w:r w:rsidRPr="00760004">
        <w:t>[36]</w:t>
      </w:r>
      <w:r w:rsidRPr="00760004">
        <w:tab/>
      </w:r>
      <w:r w:rsidR="005E187F" w:rsidRPr="00760004">
        <w:t>3GPP TS 33.107: "3G security; Lawful interception architecture and functions".</w:t>
      </w:r>
    </w:p>
    <w:p w14:paraId="7C106826" w14:textId="203B859F" w:rsidR="004208E5" w:rsidRPr="00760004" w:rsidRDefault="004208E5" w:rsidP="00907D44">
      <w:pPr>
        <w:pStyle w:val="EX"/>
      </w:pPr>
      <w:r w:rsidRPr="00760004">
        <w:t>[37]</w:t>
      </w:r>
      <w:r w:rsidRPr="00760004">
        <w:tab/>
      </w:r>
      <w:r w:rsidR="001A55AC" w:rsidRPr="00760004">
        <w:t>3GPP TS 37.340: "Evolved Universal Radio Access (E-UTRA) and NR-Multi-connectivity; Stage 2".</w:t>
      </w:r>
    </w:p>
    <w:p w14:paraId="2681E8F3" w14:textId="1BFDDC13" w:rsidR="00D20A2D" w:rsidRPr="00760004" w:rsidRDefault="00D20A2D" w:rsidP="00907D44">
      <w:pPr>
        <w:pStyle w:val="EX"/>
      </w:pPr>
      <w:r w:rsidRPr="00760004">
        <w:t>[38]</w:t>
      </w:r>
      <w:r w:rsidRPr="00760004">
        <w:tab/>
        <w:t>3GPP TS 36.413: "S1 Application Protocol (S1AP)".</w:t>
      </w:r>
    </w:p>
    <w:p w14:paraId="16380CDF" w14:textId="77777777" w:rsidR="00D67B19" w:rsidRPr="00760004" w:rsidRDefault="00D67B19" w:rsidP="00D67B19">
      <w:pPr>
        <w:pStyle w:val="EX"/>
      </w:pPr>
      <w:r w:rsidRPr="00760004">
        <w:t>[39]</w:t>
      </w:r>
      <w:r w:rsidRPr="00760004">
        <w:tab/>
        <w:t>OMA-TS-MMS_ENC-V1_3-20110913-A: "Multimedia Messaging Service Encapsulation Protocol".</w:t>
      </w:r>
    </w:p>
    <w:p w14:paraId="7F5278B0" w14:textId="77777777" w:rsidR="00D67B19" w:rsidRPr="00760004" w:rsidRDefault="00D67B19" w:rsidP="00D67B19">
      <w:pPr>
        <w:pStyle w:val="EX"/>
      </w:pPr>
      <w:r w:rsidRPr="00760004">
        <w:t>[40]</w:t>
      </w:r>
      <w:r w:rsidRPr="00760004">
        <w:tab/>
        <w:t>3GPP TS 23.140: "Multimedia Messaging Protocol. Functional Description. Stage 2".</w:t>
      </w:r>
    </w:p>
    <w:p w14:paraId="5A1E13F8" w14:textId="1E869921" w:rsidR="00354D29" w:rsidRPr="00760004" w:rsidRDefault="00354D29" w:rsidP="00354D29">
      <w:pPr>
        <w:pStyle w:val="EX"/>
      </w:pPr>
      <w:r w:rsidRPr="00760004">
        <w:t>[41]</w:t>
      </w:r>
      <w:r w:rsidRPr="00760004">
        <w:tab/>
        <w:t>3GPP TS 38.415: "NG-RAN; PDU Session User Plane Protocol".</w:t>
      </w:r>
    </w:p>
    <w:p w14:paraId="6ECF61CE" w14:textId="3952F79F" w:rsidR="003F1FC0" w:rsidRDefault="003F1FC0" w:rsidP="003F1FC0">
      <w:pPr>
        <w:pStyle w:val="EX"/>
      </w:pPr>
      <w:r>
        <w:t>[42]</w:t>
      </w:r>
      <w:r>
        <w:tab/>
        <w:t>3GPP TS 23.273</w:t>
      </w:r>
      <w:r w:rsidRPr="00591C0D">
        <w:t>: "</w:t>
      </w:r>
      <w:r>
        <w:t>5G System (5GS) Location Services (LCS); Stage 2</w:t>
      </w:r>
      <w:r w:rsidRPr="00591C0D">
        <w:t>".</w:t>
      </w:r>
    </w:p>
    <w:p w14:paraId="1607D2E7" w14:textId="28EB8EB4" w:rsidR="00343163" w:rsidRDefault="00343163" w:rsidP="00343163">
      <w:pPr>
        <w:pStyle w:val="EX"/>
      </w:pPr>
      <w:r>
        <w:t>[43]</w:t>
      </w:r>
      <w:r>
        <w:tab/>
      </w:r>
      <w:r w:rsidRPr="00760004">
        <w:t>IETF RFC 4</w:t>
      </w:r>
      <w:r>
        <w:t>566</w:t>
      </w:r>
      <w:r w:rsidRPr="00760004">
        <w:t>: "</w:t>
      </w:r>
      <w:r w:rsidR="00CD1B55">
        <w:t>SDP: Session Description Protocol</w:t>
      </w:r>
      <w:r w:rsidRPr="00760004">
        <w:t>"</w:t>
      </w:r>
      <w:r>
        <w:t>.</w:t>
      </w:r>
    </w:p>
    <w:p w14:paraId="60A3BA4A" w14:textId="7AC0818B" w:rsidR="00343163" w:rsidRDefault="00343163" w:rsidP="00343163">
      <w:pPr>
        <w:pStyle w:val="EX"/>
      </w:pPr>
      <w:r>
        <w:t>[44]</w:t>
      </w:r>
      <w:r>
        <w:tab/>
        <w:t xml:space="preserve">3GPP TS 24.193: "Stage 3: </w:t>
      </w:r>
      <w:r w:rsidRPr="00527183">
        <w:t>Access Traffic Steering, Switching and Splitting (ATSSS)</w:t>
      </w:r>
      <w:r>
        <w:t>".</w:t>
      </w:r>
    </w:p>
    <w:p w14:paraId="5B6B156C" w14:textId="464E3728" w:rsidR="002D067C" w:rsidRDefault="002D067C" w:rsidP="002D067C">
      <w:pPr>
        <w:pStyle w:val="EX"/>
      </w:pPr>
      <w:r>
        <w:rPr>
          <w:lang w:val="en-US"/>
        </w:rPr>
        <w:t>[45]</w:t>
      </w:r>
      <w:r>
        <w:rPr>
          <w:lang w:val="en-US"/>
        </w:rPr>
        <w:tab/>
      </w:r>
      <w:r w:rsidRPr="0087442E">
        <w:t xml:space="preserve">3GPP TS </w:t>
      </w:r>
      <w:r>
        <w:t xml:space="preserve">29.509: </w:t>
      </w:r>
      <w:r w:rsidRPr="0087442E">
        <w:t>"</w:t>
      </w:r>
      <w:r w:rsidRPr="000E242F">
        <w:t>5G System; Authentication Server Services; Stage 3</w:t>
      </w:r>
      <w:r w:rsidRPr="0087442E">
        <w:t>".</w:t>
      </w:r>
    </w:p>
    <w:p w14:paraId="0186F100" w14:textId="7D665FDB" w:rsidR="009C6ABB" w:rsidRDefault="009C6ABB" w:rsidP="009C6ABB">
      <w:pPr>
        <w:pStyle w:val="EX"/>
      </w:pPr>
      <w:r>
        <w:t>[46]</w:t>
      </w:r>
      <w:r>
        <w:tab/>
        <w:t>3GPP TS 24.011: "Point-to-Point (PP) Short Message Service (SMS) support on mobile radio interface".</w:t>
      </w:r>
    </w:p>
    <w:p w14:paraId="30D833AA" w14:textId="031A3774" w:rsidR="009C6ABB" w:rsidRDefault="009C6ABB" w:rsidP="009C6ABB">
      <w:pPr>
        <w:pStyle w:val="EX"/>
      </w:pPr>
      <w:r>
        <w:t>[47]</w:t>
      </w:r>
      <w:r>
        <w:tab/>
        <w:t>3GPP TS 29.002: "</w:t>
      </w:r>
      <w:r w:rsidRPr="00D57197">
        <w:t>Mobile Application Part (MAP) specification</w:t>
      </w:r>
      <w:r>
        <w:t>".</w:t>
      </w:r>
    </w:p>
    <w:p w14:paraId="4E338015" w14:textId="1993C7FC" w:rsidR="00BE6DDD" w:rsidRDefault="00BE6DDD" w:rsidP="00BE6DDD">
      <w:pPr>
        <w:pStyle w:val="EX"/>
      </w:pPr>
      <w:r>
        <w:t>[48]</w:t>
      </w:r>
      <w:r>
        <w:tab/>
        <w:t>3GPP TS 29.504: "5G System; Unified Data Repository Services; Stage 3</w:t>
      </w:r>
      <w:r w:rsidRPr="0087442E">
        <w:t>".</w:t>
      </w:r>
    </w:p>
    <w:p w14:paraId="28C5864A" w14:textId="558E30E2" w:rsidR="00BE6DDD" w:rsidRDefault="00BE6DDD" w:rsidP="00BE6DDD">
      <w:pPr>
        <w:pStyle w:val="EX"/>
      </w:pPr>
      <w:r>
        <w:lastRenderedPageBreak/>
        <w:t>[49]</w:t>
      </w:r>
      <w:r>
        <w:tab/>
        <w:t>3GPP TS 29.505: "5G System; Usage of the Unified Data Repository services for Subscription Data; Stage 3</w:t>
      </w:r>
      <w:r w:rsidRPr="0087442E">
        <w:t>".</w:t>
      </w:r>
    </w:p>
    <w:p w14:paraId="554B2724" w14:textId="7E892300" w:rsidR="00F718B2" w:rsidRDefault="00F718B2" w:rsidP="00F718B2">
      <w:pPr>
        <w:pStyle w:val="EX"/>
      </w:pPr>
      <w:r>
        <w:t>[50]</w:t>
      </w:r>
      <w:r>
        <w:tab/>
        <w:t>3GPP TS 23.401 "General Packet Radio Service (GPRS) enhancements for Evolved Universal Terrestrial Radio Access Network (E-UTRAN) access".</w:t>
      </w:r>
    </w:p>
    <w:p w14:paraId="3F29705D" w14:textId="62A59C6E" w:rsidR="00F718B2" w:rsidRDefault="00F718B2" w:rsidP="00F718B2">
      <w:pPr>
        <w:pStyle w:val="EX"/>
      </w:pPr>
      <w:r>
        <w:t>[51]</w:t>
      </w:r>
      <w:r>
        <w:tab/>
        <w:t>3GPP TS 24.301 "Non-Access-Stratum (NAS) protocol for Evolved Packet System (EPS), Stage 3".</w:t>
      </w:r>
    </w:p>
    <w:p w14:paraId="33C862EC" w14:textId="383E5C9F" w:rsidR="00F718B2" w:rsidRDefault="00F718B2" w:rsidP="00F718B2">
      <w:pPr>
        <w:pStyle w:val="EX"/>
      </w:pPr>
      <w:r>
        <w:t>[52]</w:t>
      </w:r>
      <w:r>
        <w:tab/>
        <w:t>3GPP TS 23.271 "</w:t>
      </w:r>
      <w:r w:rsidRPr="008F5741">
        <w:t>Functional stage 2 descrip</w:t>
      </w:r>
      <w:r>
        <w:t>tion of Location Services (LCS)".</w:t>
      </w:r>
    </w:p>
    <w:p w14:paraId="590FD6A0" w14:textId="3E3A4E32" w:rsidR="00F718B2" w:rsidRDefault="00F718B2" w:rsidP="00F718B2">
      <w:pPr>
        <w:pStyle w:val="EX"/>
      </w:pPr>
      <w:r>
        <w:t>[5</w:t>
      </w:r>
      <w:r w:rsidR="008C6CBE">
        <w:t>3</w:t>
      </w:r>
      <w:r>
        <w:t>]</w:t>
      </w:r>
      <w:r>
        <w:tab/>
        <w:t>3GPP TS 29.172 "</w:t>
      </w:r>
      <w:r w:rsidRPr="005A7A02">
        <w:t>Evolved Packet Core (EPC) LCS Protocol (ELP) between the Gateway Mobile Location Centre (GMLC) and the Mobile Management Entity (MME); SLg interface</w:t>
      </w:r>
      <w:r>
        <w:t>".</w:t>
      </w:r>
    </w:p>
    <w:p w14:paraId="4FA9AE49" w14:textId="42D6733E" w:rsidR="00F718B2" w:rsidRPr="00760004" w:rsidRDefault="00F718B2" w:rsidP="00F718B2">
      <w:pPr>
        <w:pStyle w:val="EX"/>
      </w:pPr>
      <w:r>
        <w:t>[</w:t>
      </w:r>
      <w:r w:rsidR="00674D55">
        <w:t>54</w:t>
      </w:r>
      <w:r>
        <w:t>]</w:t>
      </w:r>
      <w:r>
        <w:tab/>
        <w:t>3GPP TS 29.171 "</w:t>
      </w:r>
      <w:r w:rsidRPr="00092165">
        <w:t>LCS Application</w:t>
      </w:r>
      <w:r>
        <w:t xml:space="preserve"> Protocol (LCS-AP) between the </w:t>
      </w:r>
      <w:r w:rsidRPr="00092165">
        <w:t>Mobile Management Entity (MME) and Evolved Serving Mobile</w:t>
      </w:r>
      <w:r>
        <w:t xml:space="preserve"> Location Centre (E-SMLC); </w:t>
      </w:r>
      <w:r w:rsidRPr="00092165">
        <w:t>SLs interface</w:t>
      </w:r>
      <w:r>
        <w:t>".</w:t>
      </w:r>
    </w:p>
    <w:p w14:paraId="7E420C8C" w14:textId="3A7125AF" w:rsidR="00D7482B" w:rsidRDefault="00D7482B" w:rsidP="00D7482B">
      <w:pPr>
        <w:pStyle w:val="EX"/>
      </w:pPr>
      <w:r>
        <w:t>[55]</w:t>
      </w:r>
      <w:r>
        <w:tab/>
        <w:t>3GPP TS 24.379: "Mission Critical Push to Talk (MCPTT) call control; protocol specification</w:t>
      </w:r>
      <w:r w:rsidRPr="0087442E">
        <w:t>".</w:t>
      </w:r>
    </w:p>
    <w:p w14:paraId="46E859E9" w14:textId="5CD77A48" w:rsidR="00D7482B" w:rsidRDefault="00D7482B" w:rsidP="00D7482B">
      <w:pPr>
        <w:pStyle w:val="EX"/>
      </w:pPr>
      <w:r w:rsidRPr="00760004">
        <w:t>[</w:t>
      </w:r>
      <w:r>
        <w:t>56</w:t>
      </w:r>
      <w:r w:rsidRPr="00760004">
        <w:t>]</w:t>
      </w:r>
      <w:r w:rsidRPr="00760004">
        <w:tab/>
        <w:t>OMA-TS-</w:t>
      </w:r>
      <w:r>
        <w:t>PoC</w:t>
      </w:r>
      <w:r w:rsidRPr="00760004">
        <w:t>-</w:t>
      </w:r>
      <w:r>
        <w:t>System</w:t>
      </w:r>
      <w:r w:rsidRPr="00760004">
        <w:t>_</w:t>
      </w:r>
      <w:r>
        <w:t>Description-V2_1</w:t>
      </w:r>
      <w:r w:rsidRPr="00760004">
        <w:t>-2011</w:t>
      </w:r>
      <w:r>
        <w:t>0802</w:t>
      </w:r>
      <w:r w:rsidRPr="00760004">
        <w:t>-A: "</w:t>
      </w:r>
      <w:r>
        <w:t>OMA PoC System Description</w:t>
      </w:r>
      <w:r w:rsidRPr="00760004">
        <w:t>".</w:t>
      </w:r>
    </w:p>
    <w:p w14:paraId="1BC597AE" w14:textId="77777777" w:rsidR="00AE5B37" w:rsidRPr="009C239B" w:rsidRDefault="00AE5B37" w:rsidP="00AE5B37">
      <w:pPr>
        <w:pStyle w:val="EX"/>
      </w:pPr>
      <w:r w:rsidRPr="009C239B">
        <w:t>[</w:t>
      </w:r>
      <w:r>
        <w:t>57</w:t>
      </w:r>
      <w:r w:rsidRPr="009C239B">
        <w:t>]</w:t>
      </w:r>
      <w:r w:rsidRPr="009C239B">
        <w:tab/>
        <w:t>3GPP TS 29.541: "5G System; Network Exposure (NE) function services for Non-IP Data Delivery (NIDD); Stage 3"</w:t>
      </w:r>
      <w:r>
        <w:t>.</w:t>
      </w:r>
    </w:p>
    <w:p w14:paraId="0658AA88" w14:textId="77777777" w:rsidR="00AE5B37" w:rsidRPr="009C239B" w:rsidRDefault="00AE5B37" w:rsidP="00AE5B37">
      <w:pPr>
        <w:pStyle w:val="EX"/>
      </w:pPr>
      <w:r>
        <w:t>[58]</w:t>
      </w:r>
      <w:r w:rsidRPr="009C239B">
        <w:tab/>
        <w:t>3GPP TS 29.522: "5G System; Network Exposure Function Northbound APIs; Stage 3".</w:t>
      </w:r>
    </w:p>
    <w:p w14:paraId="1292DF5A" w14:textId="77777777" w:rsidR="00AE5B37" w:rsidRPr="009C239B" w:rsidRDefault="00AE5B37" w:rsidP="00AE5B37">
      <w:pPr>
        <w:pStyle w:val="EX"/>
      </w:pPr>
      <w:r>
        <w:t>[59]</w:t>
      </w:r>
      <w:r w:rsidRPr="009C239B">
        <w:tab/>
        <w:t>3GPP TS 29.</w:t>
      </w:r>
      <w:r>
        <w:t>338</w:t>
      </w:r>
      <w:r w:rsidRPr="009C239B">
        <w:t>: "</w:t>
      </w:r>
      <w:r>
        <w:t>Diameter based protocols to support Short Message Service (SMS) capable Mobile Management Entities (MMEs); Stage 3</w:t>
      </w:r>
      <w:r w:rsidRPr="009C239B">
        <w:t>".</w:t>
      </w:r>
    </w:p>
    <w:p w14:paraId="278F3F29" w14:textId="77777777" w:rsidR="00AE5B37" w:rsidRDefault="00AE5B37" w:rsidP="00AE5B37">
      <w:pPr>
        <w:pStyle w:val="EX"/>
      </w:pPr>
      <w:r>
        <w:t>[60]</w:t>
      </w:r>
      <w:r w:rsidRPr="009C239B">
        <w:tab/>
        <w:t>3GPP TS 29.337: "Diameter-based T4 interface for communications with packet data networks and applications".</w:t>
      </w:r>
    </w:p>
    <w:p w14:paraId="3D76DBF7" w14:textId="77777777" w:rsidR="00AE5B37" w:rsidRPr="009C239B" w:rsidRDefault="00AE5B37" w:rsidP="00AE5B37">
      <w:pPr>
        <w:pStyle w:val="EX"/>
      </w:pPr>
      <w:r>
        <w:t>[61]</w:t>
      </w:r>
      <w:r>
        <w:tab/>
        <w:t xml:space="preserve">3GPP TS 24.250: </w:t>
      </w:r>
      <w:r w:rsidRPr="00B01536">
        <w:t>"</w:t>
      </w:r>
      <w:r w:rsidRPr="003A7EC4">
        <w:t>Protocol for Reliable Data Service;</w:t>
      </w:r>
      <w:r>
        <w:t xml:space="preserve"> </w:t>
      </w:r>
      <w:r w:rsidRPr="003A7EC4">
        <w:t>Stage 3</w:t>
      </w:r>
      <w:r w:rsidRPr="00B01536">
        <w:t>"</w:t>
      </w:r>
      <w:r>
        <w:t>.</w:t>
      </w:r>
    </w:p>
    <w:p w14:paraId="1E7D2756" w14:textId="1C9D6996" w:rsidR="00273EF7" w:rsidRDefault="00273EF7" w:rsidP="006A1D07">
      <w:pPr>
        <w:pStyle w:val="EX"/>
      </w:pPr>
      <w:r>
        <w:t>[62]</w:t>
      </w:r>
      <w:r>
        <w:tab/>
        <w:t>3GPP TS 29.128: "Mobility Management Entity (MME) and Serving GPRS Support Node (SGSN) interfaces for interworking with packet data networks and applications".</w:t>
      </w:r>
    </w:p>
    <w:p w14:paraId="217A08ED" w14:textId="4AE7947E" w:rsidR="003A1B4A" w:rsidRDefault="003A1B4A" w:rsidP="006A1D07">
      <w:pPr>
        <w:pStyle w:val="EX"/>
      </w:pPr>
      <w:r>
        <w:t>[63]</w:t>
      </w:r>
      <w:r>
        <w:tab/>
        <w:t>3GPP TS 29.122: "T8 reference point for Northbound APIs".</w:t>
      </w:r>
    </w:p>
    <w:p w14:paraId="31387F50" w14:textId="67A8B536" w:rsidR="00DD416B" w:rsidRDefault="00DD416B" w:rsidP="006A1D07">
      <w:pPr>
        <w:pStyle w:val="EX"/>
      </w:pPr>
      <w:r>
        <w:t>[64]</w:t>
      </w:r>
      <w:r>
        <w:tab/>
        <w:t>3GPP TS 29.598: "5G System; Unstructured Data Storage Services; Stage3".</w:t>
      </w:r>
    </w:p>
    <w:p w14:paraId="70DD52DB" w14:textId="2E5C315A" w:rsidR="00CC47ED" w:rsidRDefault="00CC47ED" w:rsidP="00CC47ED">
      <w:pPr>
        <w:pStyle w:val="EX"/>
      </w:pPr>
      <w:r w:rsidRPr="00E34F6C">
        <w:t>[</w:t>
      </w:r>
      <w:r>
        <w:t>65</w:t>
      </w:r>
      <w:r w:rsidRPr="00E34F6C">
        <w:t>]</w:t>
      </w:r>
      <w:r w:rsidRPr="005E6EAC">
        <w:tab/>
        <w:t>3GPP TS 33.535: "Authentication and Key Management for Applications (AKMA) based on 3GPP credentials in the 5G System (5GS)".</w:t>
      </w:r>
    </w:p>
    <w:p w14:paraId="75C08FEB" w14:textId="2FE4FA7D" w:rsidR="00CC47ED" w:rsidRPr="00D83B5C" w:rsidRDefault="00CC47ED" w:rsidP="00CC47ED">
      <w:pPr>
        <w:pStyle w:val="EX"/>
      </w:pPr>
      <w:r>
        <w:t>[66]</w:t>
      </w:r>
      <w:r>
        <w:tab/>
      </w:r>
      <w:r w:rsidRPr="00760004">
        <w:t xml:space="preserve">IETF RFC </w:t>
      </w:r>
      <w:r w:rsidRPr="00E34F6C">
        <w:t>5246</w:t>
      </w:r>
      <w:r w:rsidRPr="00760004">
        <w:t>: "</w:t>
      </w:r>
      <w:r>
        <w:t>The Transport Layer Security (TLS) Protocol Version 1.2</w:t>
      </w:r>
      <w:r w:rsidRPr="00760004">
        <w:t>"</w:t>
      </w:r>
      <w:r>
        <w:t>.</w:t>
      </w:r>
    </w:p>
    <w:p w14:paraId="3C8A4629" w14:textId="19142E9E" w:rsidR="00C96329" w:rsidRDefault="00C96329" w:rsidP="00C96329">
      <w:pPr>
        <w:pStyle w:val="EX"/>
      </w:pPr>
      <w:r>
        <w:t>[67]</w:t>
      </w:r>
      <w:r>
        <w:tab/>
        <w:t>GSMA IR.88: "IR.88 LTE and EPC Roaming Guidelines".</w:t>
      </w:r>
    </w:p>
    <w:p w14:paraId="1FB26BE9" w14:textId="3EC51AC7" w:rsidR="00C96329" w:rsidRDefault="00C96329" w:rsidP="00C96329">
      <w:pPr>
        <w:pStyle w:val="EX"/>
      </w:pPr>
      <w:r>
        <w:t>[68]</w:t>
      </w:r>
      <w:r>
        <w:tab/>
        <w:t>GSMA NG.114 "IMS Profile for Voice, Video and Messaging over 5GS".</w:t>
      </w:r>
    </w:p>
    <w:p w14:paraId="4C6DEAA0" w14:textId="77777777" w:rsidR="00210F44" w:rsidRDefault="00210F44" w:rsidP="00210F44">
      <w:pPr>
        <w:pStyle w:val="EX"/>
      </w:pPr>
      <w:r>
        <w:t>[69]</w:t>
      </w:r>
      <w:r>
        <w:tab/>
        <w:t xml:space="preserve">IETF </w:t>
      </w:r>
      <w:r w:rsidRPr="00043A69">
        <w:t>RFC 822</w:t>
      </w:r>
      <w:r>
        <w:t xml:space="preserve">5: </w:t>
      </w:r>
      <w:r w:rsidRPr="003C38F2">
        <w:t>"</w:t>
      </w:r>
      <w:r w:rsidRPr="001525D7">
        <w:t>PASSporT: Personal Assertion Token</w:t>
      </w:r>
      <w:r w:rsidRPr="00C93B2C">
        <w:t>"</w:t>
      </w:r>
      <w:r>
        <w:t>.</w:t>
      </w:r>
    </w:p>
    <w:p w14:paraId="2FCED31E" w14:textId="77777777" w:rsidR="00210F44" w:rsidRDefault="00210F44" w:rsidP="00210F44">
      <w:pPr>
        <w:pStyle w:val="EX"/>
      </w:pPr>
      <w:r>
        <w:t>[70]</w:t>
      </w:r>
      <w:r w:rsidRPr="009C239B">
        <w:tab/>
      </w:r>
      <w:r>
        <w:t xml:space="preserve">IETF </w:t>
      </w:r>
      <w:r w:rsidRPr="00043A69">
        <w:t>RFC 8224</w:t>
      </w:r>
      <w:r>
        <w:t xml:space="preserve">: </w:t>
      </w:r>
      <w:r w:rsidRPr="003C38F2">
        <w:t>"</w:t>
      </w:r>
      <w:r w:rsidRPr="00043A69">
        <w:t>Authenticated Identity Management in the Session Initiation Protocol (SIP)</w:t>
      </w:r>
      <w:r w:rsidRPr="00C93B2C">
        <w:t>"</w:t>
      </w:r>
      <w:r>
        <w:t>.</w:t>
      </w:r>
    </w:p>
    <w:p w14:paraId="2C85FB51" w14:textId="77777777" w:rsidR="00210F44" w:rsidRDefault="00210F44" w:rsidP="00210F44">
      <w:pPr>
        <w:pStyle w:val="EX"/>
      </w:pPr>
      <w:r>
        <w:t>[71]</w:t>
      </w:r>
      <w:r w:rsidRPr="009C239B">
        <w:tab/>
      </w:r>
      <w:r>
        <w:t xml:space="preserve">IETF </w:t>
      </w:r>
      <w:r w:rsidRPr="00043A69">
        <w:t>RFC 8</w:t>
      </w:r>
      <w:r>
        <w:t xml:space="preserve">588: </w:t>
      </w:r>
      <w:r w:rsidRPr="003C38F2">
        <w:t>"</w:t>
      </w:r>
      <w:r>
        <w:t>Personal Assertion Token (PaSSporT) Extension for Signature-based Handling of Asserted information using toKENs (SHAKEN)</w:t>
      </w:r>
      <w:r w:rsidRPr="003C38F2">
        <w:t>"</w:t>
      </w:r>
      <w:r>
        <w:t>.</w:t>
      </w:r>
    </w:p>
    <w:p w14:paraId="2B072EF7" w14:textId="77777777" w:rsidR="00210F44" w:rsidRDefault="00210F44" w:rsidP="00210F44">
      <w:pPr>
        <w:pStyle w:val="EX"/>
      </w:pPr>
      <w:r w:rsidRPr="00B64F0D">
        <w:t>[</w:t>
      </w:r>
      <w:r>
        <w:t>72</w:t>
      </w:r>
      <w:r w:rsidRPr="00B64F0D">
        <w:t>]</w:t>
      </w:r>
      <w:r w:rsidRPr="00B64F0D">
        <w:tab/>
        <w:t>3GPP TS 24.196: "Enhanced Calling Name (eCNAM)".</w:t>
      </w:r>
    </w:p>
    <w:p w14:paraId="4DA179B8" w14:textId="49A914DF" w:rsidR="00210F44" w:rsidRDefault="00210F44" w:rsidP="00210F44">
      <w:pPr>
        <w:pStyle w:val="EX"/>
      </w:pPr>
      <w:r w:rsidRPr="00B64F0D">
        <w:t>[</w:t>
      </w:r>
      <w:r>
        <w:t>73</w:t>
      </w:r>
      <w:r w:rsidRPr="00B64F0D">
        <w:t>]</w:t>
      </w:r>
      <w:r w:rsidRPr="00B64F0D">
        <w:tab/>
        <w:t xml:space="preserve">IETF </w:t>
      </w:r>
      <w:r>
        <w:t>draft-ietf-stir-passport-rcd-</w:t>
      </w:r>
      <w:r w:rsidR="00054F01">
        <w:t>26</w:t>
      </w:r>
      <w:r>
        <w:t>:</w:t>
      </w:r>
      <w:r w:rsidRPr="00B64F0D">
        <w:t xml:space="preserve"> "PASSporT Extension for Rich Call Data".</w:t>
      </w:r>
    </w:p>
    <w:p w14:paraId="46C76654" w14:textId="77777777" w:rsidR="00210F44" w:rsidRDefault="00210F44" w:rsidP="00210F44">
      <w:pPr>
        <w:pStyle w:val="NO"/>
      </w:pPr>
      <w:r w:rsidRPr="00410461">
        <w:t>NOTE:</w:t>
      </w:r>
      <w:r w:rsidRPr="00410461">
        <w:tab/>
      </w:r>
      <w:r w:rsidRPr="00B64F0D">
        <w:t>The above document cannot be formally referenced until it is published as an RFC</w:t>
      </w:r>
      <w:r>
        <w:t>.</w:t>
      </w:r>
    </w:p>
    <w:p w14:paraId="6AAD803A" w14:textId="77777777" w:rsidR="00210F44" w:rsidRDefault="00210F44" w:rsidP="00210F44">
      <w:pPr>
        <w:pStyle w:val="EX"/>
      </w:pPr>
      <w:r w:rsidRPr="00F072E1">
        <w:t>[</w:t>
      </w:r>
      <w:r>
        <w:t>74</w:t>
      </w:r>
      <w:r w:rsidRPr="00F072E1">
        <w:t>]</w:t>
      </w:r>
      <w:r w:rsidRPr="00F072E1">
        <w:tab/>
      </w:r>
      <w:r>
        <w:t xml:space="preserve">3GPP TS 24.229: </w:t>
      </w:r>
      <w:r w:rsidRPr="00FE153B">
        <w:t>"</w:t>
      </w:r>
      <w:r>
        <w:t>IP multimedia call control protocol based on Session Initiation Protocol (SIP)and Session Description Protocol (SDP); Stage 3</w:t>
      </w:r>
      <w:r w:rsidRPr="00FE153B">
        <w:t>"</w:t>
      </w:r>
      <w:r>
        <w:t>.</w:t>
      </w:r>
    </w:p>
    <w:p w14:paraId="1D1D1780" w14:textId="77777777" w:rsidR="00210F44" w:rsidRDefault="00210F44" w:rsidP="00210F44">
      <w:pPr>
        <w:pStyle w:val="EX"/>
      </w:pPr>
      <w:r w:rsidRPr="00F072E1">
        <w:t>[</w:t>
      </w:r>
      <w:r>
        <w:t>75</w:t>
      </w:r>
      <w:r w:rsidRPr="00F072E1">
        <w:t>]</w:t>
      </w:r>
      <w:r w:rsidRPr="00F072E1">
        <w:tab/>
      </w:r>
      <w:r>
        <w:t xml:space="preserve">IANA </w:t>
      </w:r>
      <w:r w:rsidRPr="00234593">
        <w:t>Session Initiation Protocol (SIP) Parameters</w:t>
      </w:r>
      <w:r>
        <w:t xml:space="preserve">: </w:t>
      </w:r>
      <w:hyperlink r:id="rId16" w:history="1">
        <w:r w:rsidRPr="00EE68C3">
          <w:rPr>
            <w:rStyle w:val="Hyperlink"/>
          </w:rPr>
          <w:t>https://www.iana.org/assignments/sip-parameters/sip-parameters.xhtml</w:t>
        </w:r>
      </w:hyperlink>
    </w:p>
    <w:p w14:paraId="001B4898" w14:textId="77777777" w:rsidR="00210F44" w:rsidRPr="00F072E1" w:rsidRDefault="00210F44" w:rsidP="00210F44">
      <w:pPr>
        <w:pStyle w:val="EX"/>
      </w:pPr>
      <w:r>
        <w:lastRenderedPageBreak/>
        <w:t>[76]</w:t>
      </w:r>
      <w:r>
        <w:tab/>
        <w:t xml:space="preserve">IETF </w:t>
      </w:r>
      <w:r w:rsidRPr="00354FE3">
        <w:t>RFC 8946</w:t>
      </w:r>
      <w:r>
        <w:t xml:space="preserve">: </w:t>
      </w:r>
      <w:r w:rsidRPr="00E45986">
        <w:t>"</w:t>
      </w:r>
      <w:r w:rsidRPr="00354FE3">
        <w:t>Personal Assertion Token (PASSporT) Extensi</w:t>
      </w:r>
      <w:r>
        <w:t>on for Diverted Calls</w:t>
      </w:r>
      <w:r w:rsidRPr="00E45986">
        <w:t>"</w:t>
      </w:r>
      <w:r w:rsidRPr="00354FE3">
        <w:t>.</w:t>
      </w:r>
    </w:p>
    <w:p w14:paraId="4D438580" w14:textId="32AB30DA" w:rsidR="003A4704" w:rsidRDefault="003A4704" w:rsidP="003A4704">
      <w:pPr>
        <w:pStyle w:val="EX"/>
      </w:pPr>
      <w:r>
        <w:t>[77]</w:t>
      </w:r>
      <w:r>
        <w:tab/>
      </w:r>
      <w:r w:rsidRPr="003B5097">
        <w:t>3GPP TS 23.</w:t>
      </w:r>
      <w:r>
        <w:t>204</w:t>
      </w:r>
      <w:r w:rsidRPr="003B5097">
        <w:t xml:space="preserve">: </w:t>
      </w:r>
      <w:r w:rsidRPr="00FE4B3D">
        <w:t>"</w:t>
      </w:r>
      <w:r w:rsidRPr="003B5097">
        <w:t xml:space="preserve">3rd Generation Partnership Project; Technical Specification Group Services and System Aspects; </w:t>
      </w:r>
      <w:r>
        <w:t>Support of Short Message Service (SMS) over generic 3GPP Internet Protocol (IP) access; Stage 2</w:t>
      </w:r>
      <w:r w:rsidRPr="00FE4B3D">
        <w:t>"</w:t>
      </w:r>
      <w:r w:rsidRPr="003B5097">
        <w:t>.</w:t>
      </w:r>
    </w:p>
    <w:p w14:paraId="1187B68E" w14:textId="59FA501B" w:rsidR="00B66871" w:rsidRPr="0051123D" w:rsidRDefault="00B66871" w:rsidP="00B66871">
      <w:pPr>
        <w:pStyle w:val="EX"/>
        <w:rPr>
          <w:noProof/>
        </w:rPr>
      </w:pPr>
      <w:r w:rsidRPr="00507905">
        <w:rPr>
          <w:noProof/>
        </w:rPr>
        <w:t>[</w:t>
      </w:r>
      <w:r>
        <w:rPr>
          <w:noProof/>
        </w:rPr>
        <w:t>78</w:t>
      </w:r>
      <w:r w:rsidRPr="00507905">
        <w:rPr>
          <w:noProof/>
        </w:rPr>
        <w:t>]</w:t>
      </w:r>
      <w:r w:rsidRPr="00507905">
        <w:rPr>
          <w:noProof/>
        </w:rPr>
        <w:tab/>
        <w:t>GSMA RCC.07: "Rich Communication Suite – Advanced Communications Services and Client Specification"</w:t>
      </w:r>
      <w:r>
        <w:rPr>
          <w:noProof/>
        </w:rPr>
        <w:t>.</w:t>
      </w:r>
    </w:p>
    <w:p w14:paraId="0CC45FBD" w14:textId="77777777" w:rsidR="000D0D8C" w:rsidRDefault="000D0D8C" w:rsidP="000D0D8C">
      <w:pPr>
        <w:pStyle w:val="EX"/>
      </w:pPr>
      <w:r>
        <w:t>[79]</w:t>
      </w:r>
      <w:r>
        <w:tab/>
        <w:t>IETF RFC 4975: "The Message Session Relay Protocol (MSRP)".</w:t>
      </w:r>
    </w:p>
    <w:p w14:paraId="649983E4" w14:textId="77777777" w:rsidR="000D0D8C" w:rsidRPr="00607FDB" w:rsidRDefault="000D0D8C" w:rsidP="000D0D8C">
      <w:pPr>
        <w:pStyle w:val="EX"/>
      </w:pPr>
      <w:r>
        <w:t>[80]</w:t>
      </w:r>
      <w:r>
        <w:tab/>
        <w:t>IETF RFC 3862: "Common Presence and Instant Messaging (CPIM): Message Format".</w:t>
      </w:r>
    </w:p>
    <w:p w14:paraId="70659E70" w14:textId="77777777" w:rsidR="000D0D8C" w:rsidRDefault="000D0D8C" w:rsidP="000D0D8C">
      <w:pPr>
        <w:pStyle w:val="EX"/>
      </w:pPr>
      <w:r>
        <w:t>[81]</w:t>
      </w:r>
      <w:r>
        <w:tab/>
        <w:t>IETF RFC 5438: "Instant Message Disposition Notification (IMDN)".</w:t>
      </w:r>
    </w:p>
    <w:p w14:paraId="057C1C03" w14:textId="77777777" w:rsidR="000D0D8C" w:rsidRDefault="000D0D8C" w:rsidP="000D0D8C">
      <w:pPr>
        <w:pStyle w:val="EX"/>
      </w:pPr>
      <w:r>
        <w:t>[82]</w:t>
      </w:r>
      <w:r>
        <w:tab/>
      </w:r>
      <w:r w:rsidRPr="00760004">
        <w:t>OMA-TS-</w:t>
      </w:r>
      <w:r>
        <w:t>CPM</w:t>
      </w:r>
      <w:r w:rsidRPr="00760004">
        <w:t>_</w:t>
      </w:r>
      <w:r>
        <w:t>System_Description</w:t>
      </w:r>
      <w:r w:rsidRPr="00760004">
        <w:t>-V</w:t>
      </w:r>
      <w:r>
        <w:t>2</w:t>
      </w:r>
      <w:r w:rsidRPr="00760004">
        <w:t>_</w:t>
      </w:r>
      <w:r>
        <w:t>2</w:t>
      </w:r>
      <w:r w:rsidRPr="00760004">
        <w:t>-201</w:t>
      </w:r>
      <w:r>
        <w:t>7</w:t>
      </w:r>
      <w:r w:rsidRPr="00760004">
        <w:t>09</w:t>
      </w:r>
      <w:r>
        <w:t>26</w:t>
      </w:r>
      <w:r w:rsidRPr="00760004">
        <w:t>-</w:t>
      </w:r>
      <w:r>
        <w:t>C</w:t>
      </w:r>
      <w:r w:rsidRPr="00760004">
        <w:t>: "</w:t>
      </w:r>
      <w:r>
        <w:t>OMA Converged IP Messaging System Description".</w:t>
      </w:r>
    </w:p>
    <w:p w14:paraId="054B532B" w14:textId="69B2E4CA" w:rsidR="000D0D8C" w:rsidRPr="00607FDB" w:rsidRDefault="000D0D8C" w:rsidP="000D0D8C">
      <w:pPr>
        <w:pStyle w:val="EX"/>
      </w:pPr>
      <w:r>
        <w:t>[83]</w:t>
      </w:r>
      <w:r>
        <w:rPr>
          <w:lang w:val="fr-FR"/>
        </w:rPr>
        <w:tab/>
      </w:r>
      <w:r w:rsidR="00B359E9">
        <w:rPr>
          <w:lang w:val="fr-FR"/>
        </w:rPr>
        <w:t>Void.</w:t>
      </w:r>
    </w:p>
    <w:p w14:paraId="009F08F9" w14:textId="34730A56" w:rsidR="00C0298A" w:rsidRPr="00FE5800" w:rsidRDefault="00C0298A" w:rsidP="00C0298A">
      <w:pPr>
        <w:pStyle w:val="EX"/>
      </w:pPr>
      <w:r w:rsidRPr="00FE5800">
        <w:t>[</w:t>
      </w:r>
      <w:r>
        <w:t>84</w:t>
      </w:r>
      <w:r w:rsidRPr="00FE5800">
        <w:t>]</w:t>
      </w:r>
      <w:r w:rsidRPr="00FE5800">
        <w:tab/>
        <w:t xml:space="preserve">3GPP TS 36.455: </w:t>
      </w:r>
      <w:r w:rsidRPr="00B7745D">
        <w:rPr>
          <w:lang w:val="fr-FR"/>
        </w:rPr>
        <w:t>"</w:t>
      </w:r>
      <w:r w:rsidRPr="00FE5800">
        <w:t>Evolved Universal Terrestrial Radio Access (E-UTRA); LTE Positioning Protocol A (LPPa)</w:t>
      </w:r>
      <w:r w:rsidRPr="00C0298A">
        <w:rPr>
          <w:lang w:val="fr-FR"/>
        </w:rPr>
        <w:t xml:space="preserve"> </w:t>
      </w:r>
      <w:r w:rsidRPr="00B7745D">
        <w:rPr>
          <w:lang w:val="fr-FR"/>
        </w:rPr>
        <w:t>"</w:t>
      </w:r>
      <w:r w:rsidRPr="00FE5800">
        <w:t>.</w:t>
      </w:r>
    </w:p>
    <w:p w14:paraId="7027DF44" w14:textId="4EE4731E" w:rsidR="00C0298A" w:rsidRPr="00FE5800" w:rsidRDefault="00C0298A" w:rsidP="00C0298A">
      <w:pPr>
        <w:pStyle w:val="EX"/>
      </w:pPr>
      <w:r w:rsidRPr="00FE5800">
        <w:t>[</w:t>
      </w:r>
      <w:r>
        <w:t>85</w:t>
      </w:r>
      <w:r w:rsidRPr="00FE5800">
        <w:t>]</w:t>
      </w:r>
      <w:r w:rsidRPr="00FE5800">
        <w:tab/>
        <w:t xml:space="preserve">3GPP TS 37.355: </w:t>
      </w:r>
      <w:r w:rsidRPr="00B7745D">
        <w:rPr>
          <w:lang w:val="fr-FR"/>
        </w:rPr>
        <w:t>"</w:t>
      </w:r>
      <w:r w:rsidRPr="00FE5800">
        <w:t>LTE Positioning Protocol (LPP)</w:t>
      </w:r>
      <w:r w:rsidRPr="00B7745D">
        <w:rPr>
          <w:lang w:val="fr-FR"/>
        </w:rPr>
        <w:t>"</w:t>
      </w:r>
      <w:r w:rsidRPr="00FE5800">
        <w:t>.</w:t>
      </w:r>
    </w:p>
    <w:p w14:paraId="28A8D108" w14:textId="0A02954C" w:rsidR="008E450F" w:rsidRDefault="008E450F" w:rsidP="008E450F">
      <w:pPr>
        <w:pStyle w:val="EX"/>
      </w:pPr>
      <w:r w:rsidRPr="00920654">
        <w:t>[</w:t>
      </w:r>
      <w:r w:rsidR="001767E6">
        <w:t>86</w:t>
      </w:r>
      <w:r w:rsidRPr="00920654">
        <w:t>]</w:t>
      </w:r>
      <w:r w:rsidRPr="00920654">
        <w:tab/>
        <w:t>3GPP TS 38.455: "NG-RAN; NR Positioning Protocol A (NRPPa)".</w:t>
      </w:r>
    </w:p>
    <w:p w14:paraId="20263218" w14:textId="4E6672EA" w:rsidR="009C3430" w:rsidRPr="00920654" w:rsidRDefault="009C3430" w:rsidP="008E450F">
      <w:pPr>
        <w:pStyle w:val="EX"/>
      </w:pPr>
      <w:r>
        <w:t>[8</w:t>
      </w:r>
      <w:r w:rsidR="006C3BE2">
        <w:t>7</w:t>
      </w:r>
      <w:r w:rsidR="0035668B">
        <w:t>]</w:t>
      </w:r>
      <w:r w:rsidR="0035668B">
        <w:tab/>
      </w:r>
      <w:r w:rsidR="006C3BE2">
        <w:t>3GPP TS 29.274: "</w:t>
      </w:r>
      <w:r w:rsidR="006C3BE2" w:rsidRPr="00873F80">
        <w:t>3GPP Evolved Packet System (EPS); Evolved General Packet Radio Service (GPRS) Tunnelling Protocol for Control plane (GTPv2-C); Stage 3</w:t>
      </w:r>
      <w:r w:rsidR="006C3BE2">
        <w:t>".</w:t>
      </w:r>
    </w:p>
    <w:p w14:paraId="3430B9E5" w14:textId="64CAAEB4" w:rsidR="009A39BB" w:rsidRPr="008B324B" w:rsidRDefault="009A39BB" w:rsidP="009A39BB">
      <w:pPr>
        <w:pStyle w:val="EX"/>
      </w:pPr>
      <w:r w:rsidRPr="008B324B">
        <w:t>[</w:t>
      </w:r>
      <w:r>
        <w:t>8</w:t>
      </w:r>
      <w:r w:rsidR="00597CB6">
        <w:t>8</w:t>
      </w:r>
      <w:r w:rsidRPr="008B324B">
        <w:t>]</w:t>
      </w:r>
      <w:r w:rsidRPr="008B324B">
        <w:tab/>
        <w:t>3GPP TS 29.513: "5G System; Policy and Charging Control signalling flows and QoS parameter mapping".</w:t>
      </w:r>
    </w:p>
    <w:p w14:paraId="4C5847AE" w14:textId="5DAC8E1A" w:rsidR="009A39BB" w:rsidRPr="008B324B" w:rsidRDefault="009A39BB" w:rsidP="009A39BB">
      <w:pPr>
        <w:pStyle w:val="EX"/>
      </w:pPr>
      <w:r w:rsidRPr="008B324B">
        <w:t>[</w:t>
      </w:r>
      <w:r w:rsidR="00597CB6">
        <w:t>89</w:t>
      </w:r>
      <w:r w:rsidRPr="008B324B">
        <w:t>]</w:t>
      </w:r>
      <w:r w:rsidRPr="008B324B">
        <w:tab/>
        <w:t>3GPP TS 29.512: "5G System; Session Management Policy Control Service; Stage 3".</w:t>
      </w:r>
    </w:p>
    <w:p w14:paraId="71C2AE9B" w14:textId="6C5F1E06" w:rsidR="009A39BB" w:rsidRPr="008B324B" w:rsidRDefault="009A39BB" w:rsidP="009A39BB">
      <w:pPr>
        <w:pStyle w:val="EX"/>
      </w:pPr>
      <w:r w:rsidRPr="008B324B">
        <w:t>[</w:t>
      </w:r>
      <w:r>
        <w:t>9</w:t>
      </w:r>
      <w:r w:rsidR="00597CB6">
        <w:t>0</w:t>
      </w:r>
      <w:r w:rsidRPr="008B324B">
        <w:t>]</w:t>
      </w:r>
      <w:r w:rsidRPr="008B324B">
        <w:tab/>
        <w:t>3GPP TS 29.508: "5G System; Session Management Event Exposure Service; Stage 3".</w:t>
      </w:r>
    </w:p>
    <w:p w14:paraId="54B16CB0" w14:textId="25DDD5F9" w:rsidR="009A39BB" w:rsidRDefault="009A39BB" w:rsidP="009A39BB">
      <w:pPr>
        <w:pStyle w:val="EX"/>
      </w:pPr>
      <w:r>
        <w:t>[9</w:t>
      </w:r>
      <w:r w:rsidR="00597CB6">
        <w:t>1</w:t>
      </w:r>
      <w:r w:rsidRPr="008B324B">
        <w:t>]</w:t>
      </w:r>
      <w:r w:rsidRPr="008B324B">
        <w:tab/>
        <w:t>3GPP TS 29.514:</w:t>
      </w:r>
      <w:r>
        <w:t xml:space="preserve"> </w:t>
      </w:r>
      <w:bookmarkStart w:id="12" w:name="_Hlk101978226"/>
      <w:r w:rsidRPr="008B324B">
        <w:t>"</w:t>
      </w:r>
      <w:bookmarkEnd w:id="12"/>
      <w:r w:rsidRPr="008B324B">
        <w:t>5G System; Policy Authorization Service; Stage 3".</w:t>
      </w:r>
    </w:p>
    <w:p w14:paraId="35A389DC" w14:textId="706E424E" w:rsidR="009A39BB" w:rsidRDefault="009A39BB" w:rsidP="009A39BB">
      <w:pPr>
        <w:pStyle w:val="EX"/>
      </w:pPr>
      <w:r w:rsidRPr="000764AE">
        <w:t>[</w:t>
      </w:r>
      <w:r>
        <w:t>9</w:t>
      </w:r>
      <w:r w:rsidR="00597CB6">
        <w:t>2</w:t>
      </w:r>
      <w:r w:rsidRPr="000764AE">
        <w:t>]</w:t>
      </w:r>
      <w:r w:rsidRPr="000764AE">
        <w:tab/>
        <w:t>3GPP TS 29.</w:t>
      </w:r>
      <w:r>
        <w:t>214</w:t>
      </w:r>
      <w:r w:rsidRPr="000764AE">
        <w:t xml:space="preserve">: </w:t>
      </w:r>
      <w:r w:rsidRPr="00920654">
        <w:t>"</w:t>
      </w:r>
      <w:r w:rsidRPr="00F2636C">
        <w:t>Policy and Charging Control over Rx reference poin</w:t>
      </w:r>
      <w:r>
        <w:t>t</w:t>
      </w:r>
      <w:r w:rsidRPr="000764AE">
        <w:t>".</w:t>
      </w:r>
    </w:p>
    <w:p w14:paraId="696A64DF" w14:textId="2A089B47" w:rsidR="006707E2" w:rsidRDefault="006707E2" w:rsidP="006707E2">
      <w:pPr>
        <w:pStyle w:val="EX"/>
      </w:pPr>
      <w:r>
        <w:t>[93]</w:t>
      </w:r>
      <w:r>
        <w:tab/>
        <w:t>3GPP TS 24.558: "Enabling Edge Applications; Protocol specification".</w:t>
      </w:r>
    </w:p>
    <w:p w14:paraId="31ACB207" w14:textId="2FFE8608" w:rsidR="006707E2" w:rsidRDefault="006707E2" w:rsidP="006707E2">
      <w:pPr>
        <w:pStyle w:val="EX"/>
      </w:pPr>
      <w:r>
        <w:t>[94]</w:t>
      </w:r>
      <w:r>
        <w:tab/>
        <w:t>3GPP TS 29.558: "Enabling Edge Applications; Application Programming Interface (API) specification".</w:t>
      </w:r>
    </w:p>
    <w:p w14:paraId="2DCF5FD6" w14:textId="11984A22" w:rsidR="0069239B" w:rsidRDefault="0069239B" w:rsidP="0069239B">
      <w:pPr>
        <w:pStyle w:val="EX"/>
      </w:pPr>
      <w:r>
        <w:t>[95]</w:t>
      </w:r>
      <w:r>
        <w:tab/>
        <w:t>3GPP TS 24.008: "Mobile radio interface Layer 3 specification; Core network protocols; Stage 3".</w:t>
      </w:r>
    </w:p>
    <w:p w14:paraId="103B4443" w14:textId="711012D8" w:rsidR="006C012C" w:rsidRDefault="006C012C" w:rsidP="006C012C">
      <w:pPr>
        <w:pStyle w:val="EX"/>
      </w:pPr>
      <w:r>
        <w:t>[96]</w:t>
      </w:r>
      <w:r>
        <w:tab/>
        <w:t>3GPP TS 29.551: "5G System; Packet Flow Description Management Service; Stage 3".</w:t>
      </w:r>
    </w:p>
    <w:p w14:paraId="4D3B5C4A" w14:textId="0FA3F5ED" w:rsidR="00EC4A25" w:rsidRDefault="00D500D7" w:rsidP="006A1D07">
      <w:pPr>
        <w:pStyle w:val="EX"/>
      </w:pPr>
      <w:r>
        <w:t>[</w:t>
      </w:r>
      <w:r w:rsidR="00755325">
        <w:t>97</w:t>
      </w:r>
      <w:r>
        <w:t>]</w:t>
      </w:r>
      <w:r>
        <w:tab/>
        <w:t>ETSI TS 103 280: "Lawful Interception (LI); Dictionary for common parameters".</w:t>
      </w:r>
    </w:p>
    <w:p w14:paraId="0624C756" w14:textId="6DCD9FEE" w:rsidR="00A4137A" w:rsidRDefault="00A4137A" w:rsidP="00A4137A">
      <w:pPr>
        <w:pStyle w:val="EX"/>
      </w:pPr>
      <w:r>
        <w:t>[98]</w:t>
      </w:r>
      <w:r>
        <w:tab/>
        <w:t>3GPP TS 26.512: "5G Media Streaming (5GMS); Protocols".</w:t>
      </w:r>
    </w:p>
    <w:p w14:paraId="4BFFEE3B" w14:textId="6815FD8B" w:rsidR="00A4137A" w:rsidRDefault="00A4137A" w:rsidP="00A4137A">
      <w:pPr>
        <w:pStyle w:val="EX"/>
      </w:pPr>
      <w:r>
        <w:t>[99]</w:t>
      </w:r>
      <w:r>
        <w:tab/>
        <w:t>3GPP TS 26.247: "Transparent end-to-end Packet-switched Streaming Service (PSS); Progressive Download and Dynamic Adaptive Streaming over HTTP (3GP-DASH)".</w:t>
      </w:r>
    </w:p>
    <w:p w14:paraId="35A5ADCE" w14:textId="6B19642A" w:rsidR="007D1812" w:rsidRDefault="007D1812" w:rsidP="007D1812">
      <w:pPr>
        <w:pStyle w:val="EX"/>
      </w:pPr>
      <w:bookmarkStart w:id="13" w:name="_Hlk120541026"/>
      <w:r>
        <w:t>[100]</w:t>
      </w:r>
      <w:r>
        <w:tab/>
        <w:t xml:space="preserve">3GPP TS 29.563: </w:t>
      </w:r>
      <w:r w:rsidRPr="00410461">
        <w:t>"</w:t>
      </w:r>
      <w:r>
        <w:t>5G System; Home Subscriber Server (HSS) services for interworking with Unified Data Management (UDM); Stage 3</w:t>
      </w:r>
      <w:r w:rsidRPr="00410461">
        <w:t>"</w:t>
      </w:r>
      <w:r>
        <w:t>.</w:t>
      </w:r>
    </w:p>
    <w:p w14:paraId="300988FC" w14:textId="6BB43AE6" w:rsidR="007D1812" w:rsidRDefault="007D1812" w:rsidP="007D1812">
      <w:pPr>
        <w:pStyle w:val="EX"/>
      </w:pPr>
      <w:r>
        <w:t>[101]</w:t>
      </w:r>
      <w:r>
        <w:tab/>
        <w:t xml:space="preserve">3GPP TS 29.562: </w:t>
      </w:r>
      <w:r w:rsidRPr="00410461">
        <w:t>"</w:t>
      </w:r>
      <w:r>
        <w:t>5G System; Home Subscriber Server (HSS) Services; Stage 3</w:t>
      </w:r>
      <w:r w:rsidRPr="00410461">
        <w:t>"</w:t>
      </w:r>
      <w:r>
        <w:t>.</w:t>
      </w:r>
    </w:p>
    <w:p w14:paraId="7C446962" w14:textId="4ED01FBA" w:rsidR="00DC7E38" w:rsidRDefault="00DC7E38" w:rsidP="007D1812">
      <w:pPr>
        <w:pStyle w:val="EX"/>
      </w:pPr>
      <w:r>
        <w:t>[102]</w:t>
      </w:r>
      <w:r>
        <w:tab/>
      </w:r>
      <w:r w:rsidR="009A67E8">
        <w:t>3GPP TS 24.341 "Support of SMS over IP networks, Stage 3".</w:t>
      </w:r>
    </w:p>
    <w:p w14:paraId="215DFB5D" w14:textId="4CCC2C09" w:rsidR="0032684B" w:rsidRDefault="0032684B" w:rsidP="007D1812">
      <w:pPr>
        <w:pStyle w:val="EX"/>
      </w:pPr>
      <w:r>
        <w:t>[103]</w:t>
      </w:r>
      <w:r>
        <w:tab/>
      </w:r>
      <w:r w:rsidR="00697B4F" w:rsidRPr="00991F5F">
        <w:t xml:space="preserve">3GPP TS </w:t>
      </w:r>
      <w:r w:rsidR="00697B4F">
        <w:t>38.473</w:t>
      </w:r>
      <w:r w:rsidR="00697B4F" w:rsidRPr="00991F5F">
        <w:t xml:space="preserve"> "</w:t>
      </w:r>
      <w:r w:rsidR="00697B4F">
        <w:t>NG-RAN;F1 application protocol (F1AP)</w:t>
      </w:r>
      <w:r w:rsidR="00697B4F" w:rsidRPr="00991F5F">
        <w:t>".</w:t>
      </w:r>
    </w:p>
    <w:bookmarkEnd w:id="13"/>
    <w:p w14:paraId="0302F9C8" w14:textId="26703BE0" w:rsidR="008C09BD" w:rsidRDefault="008C09BD" w:rsidP="008C09BD">
      <w:pPr>
        <w:pStyle w:val="EX"/>
      </w:pPr>
      <w:r>
        <w:t>[104]</w:t>
      </w:r>
      <w:r>
        <w:tab/>
        <w:t>3GPP TS 23.032: "</w:t>
      </w:r>
      <w:r w:rsidRPr="001906B3">
        <w:t>Universal Geographical Area Description (GAD)</w:t>
      </w:r>
      <w:r>
        <w:t>".</w:t>
      </w:r>
    </w:p>
    <w:p w14:paraId="24351F30" w14:textId="583BDFEA" w:rsidR="008C09BD" w:rsidRDefault="008C09BD" w:rsidP="008C09BD">
      <w:pPr>
        <w:pStyle w:val="EX"/>
      </w:pPr>
      <w:r>
        <w:lastRenderedPageBreak/>
        <w:t>[105]</w:t>
      </w:r>
      <w:r>
        <w:tab/>
      </w:r>
      <w:r w:rsidRPr="001D2CEF">
        <w:t>ITU-T</w:t>
      </w:r>
      <w:r w:rsidR="002E61BB">
        <w:t xml:space="preserve"> </w:t>
      </w:r>
      <w:r w:rsidRPr="001D2CEF">
        <w:t>Recommendation</w:t>
      </w:r>
      <w:r w:rsidR="002E61BB">
        <w:t xml:space="preserve"> </w:t>
      </w:r>
      <w:r w:rsidRPr="001D2CEF">
        <w:t>Q.763</w:t>
      </w:r>
      <w:r w:rsidR="002E61BB">
        <w:t xml:space="preserve"> </w:t>
      </w:r>
      <w:r w:rsidRPr="001D2CEF">
        <w:t>(1999): "Specifications of Signalling System No.7; Formats and codes".</w:t>
      </w:r>
    </w:p>
    <w:p w14:paraId="24FA2A64" w14:textId="5774F659" w:rsidR="008C09BD" w:rsidRDefault="008C09BD" w:rsidP="008C09BD">
      <w:pPr>
        <w:pStyle w:val="EX"/>
      </w:pPr>
      <w:r>
        <w:t>[106]</w:t>
      </w:r>
      <w:r>
        <w:tab/>
        <w:t>3GPP TS 29.272: "Mobility Management Entity (MME) and Serving GPRS Support Node (SGSN) related interfaces based on Diameter protocol".</w:t>
      </w:r>
    </w:p>
    <w:p w14:paraId="2C39006B" w14:textId="3A323454" w:rsidR="008C09BD" w:rsidRDefault="008C09BD" w:rsidP="008C09BD">
      <w:pPr>
        <w:pStyle w:val="EX"/>
        <w:rPr>
          <w:lang w:val="fr-FR"/>
        </w:rPr>
      </w:pPr>
      <w:r>
        <w:t>[107]</w:t>
      </w:r>
      <w:r>
        <w:tab/>
      </w:r>
      <w:r w:rsidRPr="00B7745D">
        <w:rPr>
          <w:lang w:val="fr-FR"/>
        </w:rPr>
        <w:t xml:space="preserve">IETF RFC </w:t>
      </w:r>
      <w:r>
        <w:rPr>
          <w:lang w:val="fr-FR"/>
        </w:rPr>
        <w:t>6442</w:t>
      </w:r>
      <w:r w:rsidRPr="00B7745D">
        <w:rPr>
          <w:lang w:val="fr-FR"/>
        </w:rPr>
        <w:t>: "</w:t>
      </w:r>
      <w:r w:rsidRPr="00F63452">
        <w:rPr>
          <w:lang w:val="fr-FR"/>
        </w:rPr>
        <w:t>Location Conveyance for the Session Initiation Protocol</w:t>
      </w:r>
      <w:r w:rsidRPr="006F0A95">
        <w:rPr>
          <w:lang w:val="fr-FR"/>
        </w:rPr>
        <w:t>"</w:t>
      </w:r>
      <w:r w:rsidRPr="00B7745D">
        <w:rPr>
          <w:lang w:val="fr-FR"/>
        </w:rPr>
        <w:t>.</w:t>
      </w:r>
    </w:p>
    <w:p w14:paraId="330E57A7" w14:textId="56F2B873" w:rsidR="00FB055C" w:rsidRDefault="00FB055C" w:rsidP="008C09BD">
      <w:pPr>
        <w:pStyle w:val="EX"/>
      </w:pPr>
      <w:r>
        <w:rPr>
          <w:lang w:val="fr-FR"/>
        </w:rPr>
        <w:t>[108]</w:t>
      </w:r>
      <w:r>
        <w:rPr>
          <w:lang w:val="fr-FR"/>
        </w:rPr>
        <w:tab/>
      </w:r>
      <w:r w:rsidR="00542E2F">
        <w:t>Void</w:t>
      </w:r>
      <w:r>
        <w:t>.</w:t>
      </w:r>
    </w:p>
    <w:p w14:paraId="2DA1B1B1" w14:textId="53C14150" w:rsidR="00610AA8" w:rsidRDefault="00610AA8" w:rsidP="00610AA8">
      <w:pPr>
        <w:pStyle w:val="EX"/>
      </w:pPr>
      <w:r>
        <w:t>[10</w:t>
      </w:r>
      <w:r w:rsidR="005F3D5E">
        <w:t>9</w:t>
      </w:r>
      <w:r>
        <w:t>]</w:t>
      </w:r>
      <w:r>
        <w:tab/>
        <w:t>OMA-TS-CPM_Conv_Function</w:t>
      </w:r>
      <w:r w:rsidRPr="00760004">
        <w:t>: "</w:t>
      </w:r>
      <w:r>
        <w:t>OMA CPM Conversation Functions".</w:t>
      </w:r>
    </w:p>
    <w:p w14:paraId="2F2AAB31" w14:textId="6C029E01" w:rsidR="00610AA8" w:rsidRDefault="00610AA8" w:rsidP="00610AA8">
      <w:pPr>
        <w:pStyle w:val="EX"/>
      </w:pPr>
      <w:r>
        <w:t>[1</w:t>
      </w:r>
      <w:r w:rsidR="005F3D5E">
        <w:t>10</w:t>
      </w:r>
      <w:r>
        <w:t>]</w:t>
      </w:r>
      <w:r>
        <w:tab/>
        <w:t>IETF RFC 2045: "</w:t>
      </w:r>
      <w:r w:rsidRPr="0038768B">
        <w:t>Multipurpose Internet Mail Extensions (MIME) Part One: Format of Internet Message Bodies</w:t>
      </w:r>
      <w:r>
        <w:t>".</w:t>
      </w:r>
    </w:p>
    <w:p w14:paraId="15D950B2" w14:textId="263AF9C9" w:rsidR="00870BE3" w:rsidRPr="00760004" w:rsidRDefault="00870BE3" w:rsidP="006A1D07">
      <w:pPr>
        <w:pStyle w:val="EX"/>
      </w:pPr>
      <w:r>
        <w:t>[111</w:t>
      </w:r>
      <w:r w:rsidR="000D0919">
        <w:t>]</w:t>
      </w:r>
      <w:r w:rsidR="000D0919">
        <w:tab/>
        <w:t>3GPP TS 32.299: "</w:t>
      </w:r>
      <w:r w:rsidR="00536162" w:rsidRPr="00536162">
        <w:t xml:space="preserve"> Telecommunication management; Charging management; Diameter charging applications</w:t>
      </w:r>
      <w:r w:rsidR="000D0919">
        <w:t>".</w:t>
      </w:r>
    </w:p>
    <w:p w14:paraId="5D16CA9E" w14:textId="5C99766E" w:rsidR="00663104" w:rsidRDefault="00663104" w:rsidP="00220ADD">
      <w:pPr>
        <w:pStyle w:val="EX"/>
      </w:pPr>
      <w:r>
        <w:t>[</w:t>
      </w:r>
      <w:r w:rsidR="00016678">
        <w:t>112</w:t>
      </w:r>
      <w:r>
        <w:t>]</w:t>
      </w:r>
      <w:r>
        <w:tab/>
        <w:t xml:space="preserve">3GPP TS 32.423: </w:t>
      </w:r>
      <w:r w:rsidRPr="00245487">
        <w:t>"</w:t>
      </w:r>
      <w:r>
        <w:t>Telecommunication management; Subscriber and equipment trace; Trace data definition and management</w:t>
      </w:r>
      <w:r w:rsidRPr="00245487">
        <w:t>".</w:t>
      </w:r>
    </w:p>
    <w:p w14:paraId="4E67FEBE" w14:textId="480CAF07" w:rsidR="00663104" w:rsidRDefault="00663104" w:rsidP="00220ADD">
      <w:pPr>
        <w:pStyle w:val="EX"/>
      </w:pPr>
      <w:r>
        <w:t>[</w:t>
      </w:r>
      <w:r w:rsidR="00016678">
        <w:t>113</w:t>
      </w:r>
      <w:r>
        <w:t>]</w:t>
      </w:r>
      <w:r>
        <w:tab/>
        <w:t xml:space="preserve">3GPP TS 38.414: </w:t>
      </w:r>
      <w:r w:rsidRPr="00245487">
        <w:t>"</w:t>
      </w:r>
      <w:r>
        <w:t>NG-RAN; NG data transport</w:t>
      </w:r>
      <w:r w:rsidRPr="00245487">
        <w:t>"</w:t>
      </w:r>
      <w:r>
        <w:t>.</w:t>
      </w:r>
    </w:p>
    <w:p w14:paraId="50796675" w14:textId="77777777" w:rsidR="004220CC" w:rsidRDefault="004220CC" w:rsidP="004220CC">
      <w:pPr>
        <w:pStyle w:val="EX"/>
      </w:pPr>
      <w:r>
        <w:t>[114]</w:t>
      </w:r>
      <w:r>
        <w:tab/>
        <w:t>IETF RFC 2045: "</w:t>
      </w:r>
      <w:r w:rsidRPr="0038768B">
        <w:t>Multipurpose Internet Mail Extensions (MIME) Part One: Format of Internet Message Bodies</w:t>
      </w:r>
      <w:r>
        <w:t>".</w:t>
      </w:r>
    </w:p>
    <w:p w14:paraId="5C5C724A" w14:textId="77777777" w:rsidR="004220CC" w:rsidRPr="0019212B" w:rsidRDefault="004220CC" w:rsidP="004220CC">
      <w:pPr>
        <w:pStyle w:val="EX"/>
        <w:rPr>
          <w:lang w:val="de-DE"/>
        </w:rPr>
      </w:pPr>
      <w:r w:rsidRPr="0019212B">
        <w:rPr>
          <w:lang w:val="de-DE"/>
        </w:rPr>
        <w:t>[115]</w:t>
      </w:r>
      <w:r w:rsidRPr="0019212B">
        <w:rPr>
          <w:lang w:val="de-DE"/>
        </w:rPr>
        <w:tab/>
        <w:t>IETF RFC 5322: "Internet Message Format".</w:t>
      </w:r>
    </w:p>
    <w:p w14:paraId="61996E47" w14:textId="77777777" w:rsidR="004220CC" w:rsidRDefault="004220CC" w:rsidP="004220CC">
      <w:pPr>
        <w:pStyle w:val="EX"/>
      </w:pPr>
      <w:r>
        <w:t>[116]</w:t>
      </w:r>
      <w:r>
        <w:tab/>
        <w:t>IETF RFC 4975: "The Message Session Relay Protocol (MSRP)".</w:t>
      </w:r>
    </w:p>
    <w:p w14:paraId="56287B20" w14:textId="77777777" w:rsidR="004220CC" w:rsidRDefault="004220CC" w:rsidP="004220CC">
      <w:pPr>
        <w:pStyle w:val="EX"/>
      </w:pPr>
      <w:r>
        <w:t>[117]</w:t>
      </w:r>
      <w:r>
        <w:tab/>
        <w:t>IETF RFC 6901: "JavaScript Object Notation (JSON) Pointer".</w:t>
      </w:r>
    </w:p>
    <w:p w14:paraId="6A085297" w14:textId="77777777" w:rsidR="004220CC" w:rsidRDefault="004220CC" w:rsidP="004220CC">
      <w:pPr>
        <w:pStyle w:val="EX"/>
      </w:pPr>
      <w:r>
        <w:t>[118]</w:t>
      </w:r>
      <w:r>
        <w:tab/>
        <w:t>IETF RFC 3261: "</w:t>
      </w:r>
      <w:r w:rsidRPr="00941D12">
        <w:t>SIP: Session Initiation Protocol</w:t>
      </w:r>
      <w:r>
        <w:t>".</w:t>
      </w:r>
    </w:p>
    <w:p w14:paraId="5C554E22" w14:textId="77777777" w:rsidR="004220CC" w:rsidRDefault="004220CC" w:rsidP="004220CC">
      <w:pPr>
        <w:pStyle w:val="EX"/>
      </w:pPr>
      <w:r>
        <w:t>[119]</w:t>
      </w:r>
      <w:r>
        <w:tab/>
        <w:t>W3C Recommendation: "XML Path Language (XPath)".</w:t>
      </w:r>
    </w:p>
    <w:p w14:paraId="3E79CB7F" w14:textId="47086F7F" w:rsidR="00220ADD" w:rsidRDefault="00C87854" w:rsidP="00220ADD">
      <w:pPr>
        <w:pStyle w:val="EX"/>
      </w:pPr>
      <w:r>
        <w:t>[120]</w:t>
      </w:r>
      <w:r>
        <w:tab/>
      </w:r>
      <w:r w:rsidR="00B8074B">
        <w:t>IETF RFC 2046: "</w:t>
      </w:r>
      <w:r w:rsidR="00B8074B" w:rsidRPr="0038768B">
        <w:t xml:space="preserve">Multipurpose Internet Mail Extensions (MIME) Part </w:t>
      </w:r>
      <w:r w:rsidR="00B8074B">
        <w:t>Two</w:t>
      </w:r>
      <w:r w:rsidR="00B8074B" w:rsidRPr="0038768B">
        <w:t xml:space="preserve">: </w:t>
      </w:r>
      <w:r w:rsidR="00B8074B">
        <w:t>Media Types".</w:t>
      </w:r>
    </w:p>
    <w:p w14:paraId="1B96BF59" w14:textId="5B81E9C0" w:rsidR="002D3B7F" w:rsidRDefault="00030944" w:rsidP="00220ADD">
      <w:pPr>
        <w:pStyle w:val="EX"/>
      </w:pPr>
      <w:r>
        <w:t>[121]</w:t>
      </w:r>
      <w:r>
        <w:tab/>
      </w:r>
      <w:r w:rsidR="004E0FAC">
        <w:t>3GPP TR 33.928: "ADMF Logic for Provisioning Lawful Interception (LI)</w:t>
      </w:r>
      <w:r w:rsidR="004E0FAC" w:rsidRPr="00760A36">
        <w:t xml:space="preserve"> </w:t>
      </w:r>
      <w:r w:rsidR="004E0FAC">
        <w:t>".</w:t>
      </w:r>
    </w:p>
    <w:p w14:paraId="7BCDF818" w14:textId="0886F1CA" w:rsidR="00CC1B8C" w:rsidRDefault="00CC1B8C" w:rsidP="00220ADD">
      <w:pPr>
        <w:pStyle w:val="EX"/>
      </w:pPr>
      <w:r>
        <w:t>[122]</w:t>
      </w:r>
      <w:r>
        <w:tab/>
        <w:t>3GPP TS 23.316: "Wireless and wireline convergence access support for the 5G System".</w:t>
      </w:r>
    </w:p>
    <w:p w14:paraId="44A9257D" w14:textId="4F157408" w:rsidR="0094554F" w:rsidRDefault="0094554F" w:rsidP="0094554F">
      <w:pPr>
        <w:pStyle w:val="EX"/>
      </w:pPr>
      <w:r>
        <w:rPr>
          <w:lang w:val="fr-FR"/>
        </w:rPr>
        <w:t>[123]</w:t>
      </w:r>
      <w:r>
        <w:rPr>
          <w:lang w:val="fr-FR"/>
        </w:rPr>
        <w:tab/>
        <w:t>3GPP TS 23.038: "Alphabets and language-specific information".</w:t>
      </w:r>
    </w:p>
    <w:p w14:paraId="3027870E" w14:textId="662C63E8" w:rsidR="00CC1B8C" w:rsidRDefault="002E61BB" w:rsidP="00220ADD">
      <w:pPr>
        <w:pStyle w:val="EX"/>
      </w:pPr>
      <w:r w:rsidRPr="001B45ED">
        <w:rPr>
          <w:lang w:val="fr-FR"/>
        </w:rPr>
        <w:t>[</w:t>
      </w:r>
      <w:r>
        <w:rPr>
          <w:lang w:val="fr-FR"/>
        </w:rPr>
        <w:t>124</w:t>
      </w:r>
      <w:r w:rsidRPr="001B45ED">
        <w:rPr>
          <w:lang w:val="fr-FR"/>
        </w:rPr>
        <w:t>]</w:t>
      </w:r>
      <w:r w:rsidRPr="001B45ED">
        <w:rPr>
          <w:lang w:val="fr-FR"/>
        </w:rPr>
        <w:tab/>
        <w:t>ITU-T</w:t>
      </w:r>
      <w:r>
        <w:rPr>
          <w:lang w:val="fr-FR"/>
        </w:rPr>
        <w:t xml:space="preserve"> </w:t>
      </w:r>
      <w:r w:rsidRPr="001B45ED">
        <w:rPr>
          <w:lang w:val="fr-FR"/>
        </w:rPr>
        <w:t>Recommendation</w:t>
      </w:r>
      <w:r>
        <w:rPr>
          <w:lang w:val="fr-FR"/>
        </w:rPr>
        <w:t xml:space="preserve"> </w:t>
      </w:r>
      <w:r w:rsidRPr="001B45ED">
        <w:rPr>
          <w:lang w:val="fr-FR"/>
        </w:rPr>
        <w:t>X.680</w:t>
      </w:r>
      <w:r>
        <w:rPr>
          <w:lang w:val="fr-FR"/>
        </w:rPr>
        <w:t xml:space="preserve"> </w:t>
      </w:r>
      <w:r w:rsidRPr="001B45ED">
        <w:rPr>
          <w:lang w:val="fr-FR"/>
        </w:rPr>
        <w:t>(2021): "Information technology—Abstract Syntax Notation One (ASN.1): Specification of basic notation".</w:t>
      </w:r>
    </w:p>
    <w:p w14:paraId="5D63D9F3" w14:textId="77777777" w:rsidR="002558B7" w:rsidRDefault="002558B7" w:rsidP="002558B7">
      <w:pPr>
        <w:pStyle w:val="EX"/>
      </w:pPr>
      <w:r>
        <w:rPr>
          <w:lang w:val="fr-FR"/>
        </w:rPr>
        <w:t>[125]</w:t>
      </w:r>
      <w:r>
        <w:rPr>
          <w:lang w:val="fr-FR"/>
        </w:rPr>
        <w:tab/>
      </w:r>
      <w:r>
        <w:t>IETF RFC 4282: "The Network Access Identifier".</w:t>
      </w:r>
    </w:p>
    <w:p w14:paraId="5AAD2268" w14:textId="77777777" w:rsidR="002558B7" w:rsidRDefault="002558B7" w:rsidP="002558B7">
      <w:pPr>
        <w:pStyle w:val="EX"/>
      </w:pPr>
      <w:r>
        <w:t>[126]</w:t>
      </w:r>
      <w:r>
        <w:tab/>
        <w:t>IETF RFC 7042: "IANA Considerations and IETF Protocol and Documentation Usage for IEEE 802 Parameters".</w:t>
      </w:r>
    </w:p>
    <w:p w14:paraId="3F0DD589" w14:textId="77777777" w:rsidR="002558B7" w:rsidRDefault="002558B7" w:rsidP="002558B7">
      <w:pPr>
        <w:pStyle w:val="EX"/>
      </w:pPr>
      <w:bookmarkStart w:id="14" w:name="_PERM_MCCTEMPBM_CRPT51510005___5"/>
      <w:r>
        <w:t>[127]</w:t>
      </w:r>
      <w:r>
        <w:tab/>
        <w:t xml:space="preserve">IEEE "Guidelines for Use of Extended Unique Identifier (EUI), Organizationally Unique Identifier (OUI), and Company ID (CID)", </w:t>
      </w:r>
      <w:hyperlink r:id="rId17" w:history="1">
        <w:r>
          <w:rPr>
            <w:rStyle w:val="Hyperlink"/>
          </w:rPr>
          <w:t>https://standards.ieee.org/content/dam/ieee-standards/standards/web/documents/tutorials/eui.pdf</w:t>
        </w:r>
      </w:hyperlink>
      <w:bookmarkEnd w:id="14"/>
    </w:p>
    <w:p w14:paraId="210A52D8" w14:textId="1A846F47" w:rsidR="007829E3" w:rsidRPr="007829E3" w:rsidRDefault="007829E3" w:rsidP="002558B7">
      <w:pPr>
        <w:pStyle w:val="EX"/>
        <w:rPr>
          <w:rStyle w:val="Hyperlink"/>
          <w:color w:val="auto"/>
        </w:rPr>
      </w:pPr>
      <w:r>
        <w:t>[128]</w:t>
      </w:r>
      <w:r>
        <w:tab/>
      </w:r>
      <w:r w:rsidR="00FA10FB" w:rsidRPr="00E718A4">
        <w:rPr>
          <w:lang w:val="fr-FR"/>
        </w:rPr>
        <w:t>3GPP TS 24.502: "Access to the 3GPP 5G Core Network (5GCN) via Non-3GPP Access Networks (N3AN)".</w:t>
      </w:r>
    </w:p>
    <w:p w14:paraId="01F16888" w14:textId="77777777" w:rsidR="00C449EB" w:rsidRPr="007829E3" w:rsidRDefault="00C449EB" w:rsidP="00C449EB">
      <w:pPr>
        <w:pStyle w:val="EX"/>
        <w:rPr>
          <w:rStyle w:val="Hyperlink"/>
          <w:color w:val="auto"/>
        </w:rPr>
      </w:pPr>
      <w:r>
        <w:rPr>
          <w:lang w:val="fr-FR"/>
        </w:rPr>
        <w:t>[129]</w:t>
      </w:r>
      <w:r>
        <w:rPr>
          <w:lang w:val="fr-FR"/>
        </w:rPr>
        <w:tab/>
        <w:t xml:space="preserve">3GPP TS 33.503: </w:t>
      </w:r>
      <w:r w:rsidRPr="00E718A4">
        <w:rPr>
          <w:lang w:val="fr-FR"/>
        </w:rPr>
        <w:t>"</w:t>
      </w:r>
      <w:r>
        <w:rPr>
          <w:lang w:val="fr-FR"/>
        </w:rPr>
        <w:t>Security aspects of Proximity based Services (ProSe) in the 5G System (5GS)</w:t>
      </w:r>
      <w:r w:rsidRPr="00E718A4">
        <w:rPr>
          <w:lang w:val="fr-FR"/>
        </w:rPr>
        <w:t>".</w:t>
      </w:r>
    </w:p>
    <w:p w14:paraId="362B3241" w14:textId="77777777" w:rsidR="00A833FC" w:rsidRDefault="00A833FC" w:rsidP="00A833FC">
      <w:pPr>
        <w:pStyle w:val="EX"/>
        <w:rPr>
          <w:lang w:val="fr-FR"/>
        </w:rPr>
      </w:pPr>
      <w:r>
        <w:rPr>
          <w:lang w:val="fr-FR"/>
        </w:rPr>
        <w:t>[130]</w:t>
      </w:r>
      <w:r>
        <w:rPr>
          <w:lang w:val="fr-FR"/>
        </w:rPr>
        <w:tab/>
        <w:t>3GPP TS 29.228: "</w:t>
      </w:r>
      <w:r w:rsidRPr="00C45D3B">
        <w:rPr>
          <w:lang w:val="fr-FR"/>
        </w:rPr>
        <w:t>IP Multimedia (IM) Subsystem Cx and Dx Interfaces; Signalling flows and message contents</w:t>
      </w:r>
      <w:r>
        <w:rPr>
          <w:lang w:val="fr-FR"/>
        </w:rPr>
        <w:t>".</w:t>
      </w:r>
    </w:p>
    <w:p w14:paraId="3233C1C1" w14:textId="0432F4D5" w:rsidR="00A833FC" w:rsidRDefault="00A833FC" w:rsidP="00A833FC">
      <w:pPr>
        <w:pStyle w:val="EX"/>
        <w:rPr>
          <w:lang w:val="fr-FR"/>
        </w:rPr>
      </w:pPr>
      <w:r>
        <w:rPr>
          <w:lang w:val="fr-FR"/>
        </w:rPr>
        <w:t>[131]</w:t>
      </w:r>
      <w:r>
        <w:rPr>
          <w:lang w:val="fr-FR"/>
        </w:rPr>
        <w:tab/>
        <w:t>3GPP TS 24.174: "</w:t>
      </w:r>
      <w:r w:rsidRPr="00425640">
        <w:rPr>
          <w:lang w:val="fr-FR"/>
        </w:rPr>
        <w:t>Support of multi-device and multi-identity in the IP Multimedia Subsystem (IMS)</w:t>
      </w:r>
      <w:r>
        <w:rPr>
          <w:lang w:val="fr-FR"/>
        </w:rPr>
        <w:t>".</w:t>
      </w:r>
    </w:p>
    <w:p w14:paraId="069CD04D" w14:textId="77777777" w:rsidR="00A833FC" w:rsidRDefault="00A833FC" w:rsidP="00A833FC">
      <w:pPr>
        <w:pStyle w:val="EX"/>
      </w:pPr>
      <w:r>
        <w:t>[132]</w:t>
      </w:r>
      <w:r>
        <w:tab/>
        <w:t>OMA-TS-CPM_Message_Storage</w:t>
      </w:r>
      <w:r w:rsidRPr="00760004">
        <w:t>: "</w:t>
      </w:r>
      <w:r>
        <w:t>OMA CPM Message Storage".</w:t>
      </w:r>
    </w:p>
    <w:p w14:paraId="6F245F3B" w14:textId="14C6D148" w:rsidR="00A638C4" w:rsidRDefault="00A638C4" w:rsidP="00A638C4">
      <w:pPr>
        <w:pStyle w:val="EX"/>
      </w:pPr>
      <w:r>
        <w:lastRenderedPageBreak/>
        <w:t>[133]</w:t>
      </w:r>
      <w:r>
        <w:tab/>
        <w:t>3GPP TS 29.520: "Network Data Analytics Services".</w:t>
      </w:r>
    </w:p>
    <w:p w14:paraId="389A75F5" w14:textId="04C1B8ED" w:rsidR="00B941E2" w:rsidRDefault="00611D6A" w:rsidP="00A638C4">
      <w:pPr>
        <w:pStyle w:val="EX"/>
      </w:pPr>
      <w:r>
        <w:t>[</w:t>
      </w:r>
      <w:r w:rsidR="00BC1714">
        <w:t>134</w:t>
      </w:r>
      <w:r>
        <w:t>]</w:t>
      </w:r>
      <w:r>
        <w:tab/>
        <w:t>3GPP2 C.S0015-A: "Short Message Service (SMS) for Wideband Spread Spectrum Systems".</w:t>
      </w:r>
    </w:p>
    <w:p w14:paraId="709147CC" w14:textId="05460258" w:rsidR="006722A5" w:rsidRDefault="006722A5" w:rsidP="00A638C4">
      <w:pPr>
        <w:pStyle w:val="EX"/>
      </w:pPr>
      <w:r>
        <w:t>[135]</w:t>
      </w:r>
      <w:r>
        <w:tab/>
      </w:r>
      <w:r w:rsidR="007147DC" w:rsidRPr="00760004">
        <w:t>ETSI TS 102 232-</w:t>
      </w:r>
      <w:r w:rsidR="007147DC">
        <w:t>5</w:t>
      </w:r>
      <w:r w:rsidR="007147DC" w:rsidRPr="00760004">
        <w:t xml:space="preserve">: "Lawful Interception (LI); Handover Interface and Service-Specific Details (SSD) for IP delivery; </w:t>
      </w:r>
      <w:r w:rsidR="007147DC" w:rsidRPr="00D425F5">
        <w:t>Part 5: Service-specific details for IP Multimedia services</w:t>
      </w:r>
      <w:r w:rsidR="007147DC" w:rsidRPr="00760004">
        <w:t>".</w:t>
      </w:r>
    </w:p>
    <w:p w14:paraId="4E922230" w14:textId="3E48011C" w:rsidR="00B77C93" w:rsidRPr="00760004" w:rsidRDefault="00B77C93" w:rsidP="00B77C93">
      <w:pPr>
        <w:pStyle w:val="EX"/>
      </w:pPr>
      <w:r>
        <w:t>[136]</w:t>
      </w:r>
      <w:r>
        <w:tab/>
      </w:r>
      <w:r w:rsidRPr="00760004">
        <w:t>ETSI TS 102 232-</w:t>
      </w:r>
      <w:r>
        <w:t>3</w:t>
      </w:r>
      <w:r w:rsidRPr="00760004">
        <w:t xml:space="preserve">: "Lawful Interception (LI); Handover Interface and Service-Specific Details (SSD) for IP delivery; Part </w:t>
      </w:r>
      <w:r>
        <w:t>3</w:t>
      </w:r>
      <w:r w:rsidRPr="00760004">
        <w:t xml:space="preserve">: </w:t>
      </w:r>
      <w:r w:rsidRPr="00717EBA">
        <w:t>Service-specific details for internet access services</w:t>
      </w:r>
      <w:r w:rsidRPr="00760004">
        <w:t>".</w:t>
      </w:r>
    </w:p>
    <w:p w14:paraId="79506962" w14:textId="633D1579" w:rsidR="00080512" w:rsidRPr="00760004" w:rsidRDefault="00080512">
      <w:pPr>
        <w:pStyle w:val="Heading1"/>
      </w:pPr>
      <w:bookmarkStart w:id="15" w:name="_Toc176146666"/>
      <w:r w:rsidRPr="00760004">
        <w:t>3</w:t>
      </w:r>
      <w:r w:rsidRPr="00760004">
        <w:tab/>
        <w:t xml:space="preserve">Definitions, </w:t>
      </w:r>
      <w:r w:rsidR="008028A4" w:rsidRPr="00760004">
        <w:t>symbols and abbreviations</w:t>
      </w:r>
      <w:bookmarkEnd w:id="15"/>
    </w:p>
    <w:p w14:paraId="1CE7C106" w14:textId="77777777" w:rsidR="00080512" w:rsidRPr="00760004" w:rsidRDefault="00080512">
      <w:pPr>
        <w:pStyle w:val="Heading2"/>
      </w:pPr>
      <w:bookmarkStart w:id="16" w:name="_Toc176146667"/>
      <w:r w:rsidRPr="00760004">
        <w:t>3.1</w:t>
      </w:r>
      <w:r w:rsidRPr="00760004">
        <w:tab/>
        <w:t>Definitions</w:t>
      </w:r>
      <w:bookmarkEnd w:id="16"/>
    </w:p>
    <w:p w14:paraId="01E4D6BB" w14:textId="561B1BBF" w:rsidR="00080512" w:rsidRPr="00760004" w:rsidRDefault="00080512">
      <w:r w:rsidRPr="00760004">
        <w:t xml:space="preserve">For the purposes of the present document, the terms and definitions given in </w:t>
      </w:r>
      <w:bookmarkStart w:id="17" w:name="OLE_LINK6"/>
      <w:bookmarkStart w:id="18" w:name="OLE_LINK7"/>
      <w:bookmarkStart w:id="19" w:name="OLE_LINK8"/>
      <w:r w:rsidR="00DF62CD" w:rsidRPr="00760004">
        <w:t xml:space="preserve">3GPP </w:t>
      </w:r>
      <w:bookmarkEnd w:id="17"/>
      <w:bookmarkEnd w:id="18"/>
      <w:bookmarkEnd w:id="19"/>
      <w:r w:rsidRPr="00760004">
        <w:t>TR 21.905 [</w:t>
      </w:r>
      <w:r w:rsidR="004D3578" w:rsidRPr="00760004">
        <w:t>1</w:t>
      </w:r>
      <w:r w:rsidRPr="00760004">
        <w:t xml:space="preserve">] and the following apply. A term defined in the present document takes precedence over the definition of the same term, if any, in </w:t>
      </w:r>
      <w:r w:rsidR="00DF62CD" w:rsidRPr="00760004">
        <w:t xml:space="preserve">3GPP </w:t>
      </w:r>
      <w:r w:rsidRPr="00760004">
        <w:t>TR 21.905 [</w:t>
      </w:r>
      <w:r w:rsidR="004D3578" w:rsidRPr="00760004">
        <w:t>1</w:t>
      </w:r>
      <w:r w:rsidRPr="00760004">
        <w:t>].</w:t>
      </w:r>
    </w:p>
    <w:p w14:paraId="3665C29D" w14:textId="4A26EC51" w:rsidR="002F1E51" w:rsidRPr="00760004" w:rsidRDefault="002F1E51"/>
    <w:p w14:paraId="30148EC0" w14:textId="77777777" w:rsidR="00080512" w:rsidRPr="00760004" w:rsidRDefault="00080512">
      <w:pPr>
        <w:pStyle w:val="Heading2"/>
      </w:pPr>
      <w:bookmarkStart w:id="20" w:name="_Toc176146668"/>
      <w:r w:rsidRPr="00760004">
        <w:t>3.2</w:t>
      </w:r>
      <w:r w:rsidRPr="00760004">
        <w:tab/>
        <w:t>Symbols</w:t>
      </w:r>
      <w:bookmarkEnd w:id="20"/>
    </w:p>
    <w:p w14:paraId="1FB53657" w14:textId="77777777" w:rsidR="00080512" w:rsidRPr="00760004" w:rsidRDefault="00080512">
      <w:pPr>
        <w:keepNext/>
      </w:pPr>
      <w:r w:rsidRPr="00760004">
        <w:t>For the purposes of the present document, the following symbols apply:</w:t>
      </w:r>
    </w:p>
    <w:p w14:paraId="41153E57" w14:textId="77777777" w:rsidR="00080512" w:rsidRPr="00760004" w:rsidRDefault="00080512">
      <w:pPr>
        <w:pStyle w:val="EW"/>
      </w:pPr>
      <w:r w:rsidRPr="00760004">
        <w:t>&lt;symbol&gt;</w:t>
      </w:r>
      <w:r w:rsidRPr="00760004">
        <w:tab/>
        <w:t>&lt;Explanation&gt;</w:t>
      </w:r>
    </w:p>
    <w:p w14:paraId="67056193" w14:textId="77777777" w:rsidR="00080512" w:rsidRPr="00760004" w:rsidRDefault="00080512">
      <w:pPr>
        <w:pStyle w:val="EW"/>
      </w:pPr>
    </w:p>
    <w:p w14:paraId="547D39AA" w14:textId="77777777" w:rsidR="00080512" w:rsidRPr="00760004" w:rsidRDefault="00080512">
      <w:pPr>
        <w:pStyle w:val="Heading2"/>
      </w:pPr>
      <w:bookmarkStart w:id="21" w:name="_Toc176146669"/>
      <w:r w:rsidRPr="00760004">
        <w:t>3.3</w:t>
      </w:r>
      <w:r w:rsidRPr="00760004">
        <w:tab/>
        <w:t>Abbreviations</w:t>
      </w:r>
      <w:bookmarkEnd w:id="21"/>
    </w:p>
    <w:p w14:paraId="631A12DC" w14:textId="6536C086" w:rsidR="00080512" w:rsidRPr="00760004" w:rsidRDefault="00080512">
      <w:pPr>
        <w:keepNext/>
      </w:pPr>
      <w:r w:rsidRPr="00760004">
        <w:t>For the purposes of the present document, the abb</w:t>
      </w:r>
      <w:r w:rsidR="004D3578" w:rsidRPr="00760004">
        <w:t xml:space="preserve">reviations given in </w:t>
      </w:r>
      <w:r w:rsidR="00DF62CD" w:rsidRPr="00760004">
        <w:t xml:space="preserve">3GPP </w:t>
      </w:r>
      <w:r w:rsidR="004D3578" w:rsidRPr="00760004">
        <w:t>TR 21.905 [1</w:t>
      </w:r>
      <w:r w:rsidRPr="00760004">
        <w:t>] and the following apply. An abbreviation defined in the present document takes precedence over the definition of the same abbre</w:t>
      </w:r>
      <w:r w:rsidR="004D3578" w:rsidRPr="00760004">
        <w:t xml:space="preserve">viation, if any, in </w:t>
      </w:r>
      <w:r w:rsidR="00DF62CD" w:rsidRPr="00760004">
        <w:t xml:space="preserve">3GPP </w:t>
      </w:r>
      <w:r w:rsidR="004D3578" w:rsidRPr="00760004">
        <w:t>TR 21.905 [1</w:t>
      </w:r>
      <w:r w:rsidRPr="00760004">
        <w:t>].</w:t>
      </w:r>
    </w:p>
    <w:p w14:paraId="2258DA85" w14:textId="77777777" w:rsidR="00E318B8" w:rsidRPr="00760004" w:rsidRDefault="00E318B8">
      <w:pPr>
        <w:pStyle w:val="EW"/>
      </w:pPr>
    </w:p>
    <w:p w14:paraId="488AA4C1" w14:textId="77777777" w:rsidR="00791291" w:rsidRPr="00760004" w:rsidRDefault="00791291" w:rsidP="00072CD0">
      <w:pPr>
        <w:pStyle w:val="EW"/>
      </w:pPr>
      <w:r w:rsidRPr="00760004">
        <w:t>ADMF</w:t>
      </w:r>
      <w:r w:rsidRPr="00760004">
        <w:tab/>
        <w:t>LI Administration Function</w:t>
      </w:r>
    </w:p>
    <w:p w14:paraId="100C4CD4" w14:textId="77777777" w:rsidR="002875A1" w:rsidRPr="00760004" w:rsidRDefault="002875A1" w:rsidP="00072CD0">
      <w:pPr>
        <w:pStyle w:val="EW"/>
      </w:pPr>
      <w:r w:rsidRPr="00760004">
        <w:t>CC</w:t>
      </w:r>
      <w:r w:rsidRPr="00760004">
        <w:tab/>
        <w:t>Content of Communication</w:t>
      </w:r>
    </w:p>
    <w:p w14:paraId="74066C86" w14:textId="77777777" w:rsidR="00791291" w:rsidRPr="00760004" w:rsidRDefault="00791291" w:rsidP="00072CD0">
      <w:pPr>
        <w:pStyle w:val="EW"/>
      </w:pPr>
      <w:r w:rsidRPr="00760004">
        <w:t>CSP</w:t>
      </w:r>
      <w:r w:rsidRPr="00760004">
        <w:tab/>
        <w:t>Communication Service Provider</w:t>
      </w:r>
    </w:p>
    <w:p w14:paraId="357E3DA0" w14:textId="77777777" w:rsidR="00E170F0" w:rsidRPr="00760004" w:rsidRDefault="00E170F0" w:rsidP="00072CD0">
      <w:pPr>
        <w:pStyle w:val="EW"/>
      </w:pPr>
      <w:r w:rsidRPr="00760004">
        <w:t>CUPS</w:t>
      </w:r>
      <w:r w:rsidRPr="00760004">
        <w:tab/>
        <w:t>Control and User Plane Separation</w:t>
      </w:r>
    </w:p>
    <w:p w14:paraId="4E7138CE" w14:textId="77777777" w:rsidR="00406A6B" w:rsidRDefault="00406A6B" w:rsidP="00072CD0">
      <w:pPr>
        <w:pStyle w:val="EW"/>
      </w:pPr>
      <w:r w:rsidRPr="008B324B">
        <w:t>DNAI</w:t>
      </w:r>
      <w:r w:rsidRPr="008B324B">
        <w:tab/>
        <w:t>Data Network Access Identifier</w:t>
      </w:r>
    </w:p>
    <w:p w14:paraId="49C45845" w14:textId="530DA5E4" w:rsidR="005E1765" w:rsidRDefault="005E1765" w:rsidP="00072CD0">
      <w:pPr>
        <w:pStyle w:val="EW"/>
      </w:pPr>
      <w:r>
        <w:t>ICF</w:t>
      </w:r>
      <w:r>
        <w:tab/>
        <w:t>Identi</w:t>
      </w:r>
      <w:r w:rsidR="001470AA">
        <w:t>ty</w:t>
      </w:r>
      <w:r>
        <w:t xml:space="preserve"> Caching Function</w:t>
      </w:r>
    </w:p>
    <w:p w14:paraId="0C7B22EA" w14:textId="2B60E8EA" w:rsidR="005E1765" w:rsidRDefault="005E1765" w:rsidP="00072CD0">
      <w:pPr>
        <w:pStyle w:val="EW"/>
      </w:pPr>
      <w:r>
        <w:t>IEF</w:t>
      </w:r>
      <w:r>
        <w:tab/>
      </w:r>
      <w:r w:rsidR="001470AA">
        <w:t xml:space="preserve">Identity </w:t>
      </w:r>
      <w:r>
        <w:t>Event Function</w:t>
      </w:r>
    </w:p>
    <w:p w14:paraId="52FF1B99" w14:textId="77777777" w:rsidR="00C8245C" w:rsidRDefault="00C8245C" w:rsidP="00C8245C">
      <w:pPr>
        <w:pStyle w:val="EW"/>
      </w:pPr>
      <w:r>
        <w:t>IPPR</w:t>
      </w:r>
      <w:r>
        <w:tab/>
        <w:t>Internet Protocol Packet Reporting</w:t>
      </w:r>
    </w:p>
    <w:p w14:paraId="6AF7284C" w14:textId="07C8A313" w:rsidR="005E1765" w:rsidRDefault="005E1765" w:rsidP="00072CD0">
      <w:pPr>
        <w:pStyle w:val="EW"/>
      </w:pPr>
      <w:r>
        <w:t>IQF</w:t>
      </w:r>
      <w:r>
        <w:tab/>
      </w:r>
      <w:r w:rsidR="001470AA">
        <w:t xml:space="preserve">Identity </w:t>
      </w:r>
      <w:r>
        <w:t>Query Function</w:t>
      </w:r>
    </w:p>
    <w:p w14:paraId="12CAF9A4" w14:textId="77777777" w:rsidR="00791291" w:rsidRPr="00760004" w:rsidRDefault="00791291" w:rsidP="00072CD0">
      <w:pPr>
        <w:pStyle w:val="EW"/>
      </w:pPr>
      <w:r w:rsidRPr="00760004">
        <w:t>IRI</w:t>
      </w:r>
      <w:r w:rsidRPr="00760004">
        <w:tab/>
        <w:t>Intercept Related Information</w:t>
      </w:r>
    </w:p>
    <w:p w14:paraId="1991E164" w14:textId="77777777" w:rsidR="001126E1" w:rsidRDefault="001126E1" w:rsidP="00072CD0">
      <w:pPr>
        <w:pStyle w:val="EW"/>
      </w:pPr>
      <w:r>
        <w:t>LAF</w:t>
      </w:r>
      <w:r>
        <w:tab/>
        <w:t>Location Acquisition Function</w:t>
      </w:r>
    </w:p>
    <w:p w14:paraId="4170407D" w14:textId="113CF227" w:rsidR="002875A1" w:rsidRPr="00760004" w:rsidRDefault="00791291" w:rsidP="00072CD0">
      <w:pPr>
        <w:pStyle w:val="EW"/>
      </w:pPr>
      <w:r w:rsidRPr="00760004">
        <w:t xml:space="preserve">LALS </w:t>
      </w:r>
      <w:r w:rsidRPr="00760004">
        <w:tab/>
        <w:t>Lawful Access Location Services</w:t>
      </w:r>
    </w:p>
    <w:p w14:paraId="27E9E93C" w14:textId="77777777" w:rsidR="001126E1" w:rsidRDefault="001126E1" w:rsidP="00072CD0">
      <w:pPr>
        <w:pStyle w:val="EW"/>
      </w:pPr>
      <w:r>
        <w:t>LARF</w:t>
      </w:r>
      <w:r>
        <w:tab/>
        <w:t>Location Acquisition Requesting Function</w:t>
      </w:r>
    </w:p>
    <w:p w14:paraId="0A66C212" w14:textId="77777777" w:rsidR="000A578B" w:rsidRPr="00760004" w:rsidRDefault="000A578B" w:rsidP="00072CD0">
      <w:pPr>
        <w:pStyle w:val="EW"/>
      </w:pPr>
      <w:r w:rsidRPr="00760004">
        <w:t>LEA</w:t>
      </w:r>
      <w:r w:rsidRPr="00760004">
        <w:tab/>
        <w:t>Law Enforcement Agency</w:t>
      </w:r>
    </w:p>
    <w:p w14:paraId="232FEB08" w14:textId="6CF0C640" w:rsidR="00791291" w:rsidRPr="00760004" w:rsidRDefault="00791291" w:rsidP="00072CD0">
      <w:pPr>
        <w:pStyle w:val="EW"/>
      </w:pPr>
      <w:r w:rsidRPr="00760004">
        <w:t>LEMF</w:t>
      </w:r>
      <w:r w:rsidRPr="00760004">
        <w:tab/>
        <w:t xml:space="preserve">Law Enforcement Monitoring </w:t>
      </w:r>
      <w:r w:rsidR="006D731B" w:rsidRPr="00760004">
        <w:t>Facility</w:t>
      </w:r>
    </w:p>
    <w:p w14:paraId="0058581E" w14:textId="77777777" w:rsidR="00791291" w:rsidRPr="00760004" w:rsidRDefault="00791291" w:rsidP="00072CD0">
      <w:pPr>
        <w:pStyle w:val="EW"/>
      </w:pPr>
      <w:r w:rsidRPr="00760004">
        <w:t>LI</w:t>
      </w:r>
      <w:r w:rsidRPr="00760004">
        <w:tab/>
        <w:t>Lawful Interception</w:t>
      </w:r>
    </w:p>
    <w:p w14:paraId="583931F1" w14:textId="77777777" w:rsidR="00791291" w:rsidRPr="00760004" w:rsidRDefault="00791291" w:rsidP="00072CD0">
      <w:pPr>
        <w:pStyle w:val="EW"/>
      </w:pPr>
      <w:r w:rsidRPr="00760004">
        <w:t>LICF</w:t>
      </w:r>
      <w:r w:rsidRPr="00760004">
        <w:tab/>
        <w:t>Lawful Interception Control Function</w:t>
      </w:r>
    </w:p>
    <w:p w14:paraId="4E678797" w14:textId="77777777" w:rsidR="006D731B" w:rsidRPr="00760004" w:rsidRDefault="006D731B" w:rsidP="00072CD0">
      <w:pPr>
        <w:pStyle w:val="EW"/>
      </w:pPr>
      <w:r w:rsidRPr="00760004">
        <w:t>LI_HI1</w:t>
      </w:r>
      <w:r w:rsidRPr="00760004">
        <w:tab/>
        <w:t>LI_Handover Interface 1</w:t>
      </w:r>
    </w:p>
    <w:p w14:paraId="74C99B1F" w14:textId="77777777" w:rsidR="006D731B" w:rsidRPr="00760004" w:rsidRDefault="006D731B" w:rsidP="00072CD0">
      <w:pPr>
        <w:pStyle w:val="EW"/>
      </w:pPr>
      <w:r w:rsidRPr="00760004">
        <w:t>LI_HI2</w:t>
      </w:r>
      <w:r w:rsidRPr="00760004">
        <w:tab/>
        <w:t>LI_Handover Interface 2</w:t>
      </w:r>
    </w:p>
    <w:p w14:paraId="7550EA59" w14:textId="5D52852E" w:rsidR="006D731B" w:rsidRPr="00760004" w:rsidRDefault="006D731B" w:rsidP="00072CD0">
      <w:pPr>
        <w:pStyle w:val="EW"/>
      </w:pPr>
      <w:r w:rsidRPr="00760004">
        <w:t>LI_HI3</w:t>
      </w:r>
      <w:r w:rsidRPr="00760004">
        <w:tab/>
        <w:t>LI_Handover Interface 3</w:t>
      </w:r>
    </w:p>
    <w:p w14:paraId="41CC2C19" w14:textId="48EBBA90" w:rsidR="003275DA" w:rsidRPr="00760004" w:rsidRDefault="003275DA" w:rsidP="00072CD0">
      <w:pPr>
        <w:pStyle w:val="EW"/>
      </w:pPr>
      <w:r w:rsidRPr="00760004">
        <w:t>LI_HI4</w:t>
      </w:r>
      <w:r w:rsidRPr="00760004">
        <w:tab/>
        <w:t>LI_Handover Interface 4</w:t>
      </w:r>
    </w:p>
    <w:p w14:paraId="0A8BF8EB" w14:textId="77777777" w:rsidR="000929AB" w:rsidRDefault="000929AB" w:rsidP="00072CD0">
      <w:pPr>
        <w:pStyle w:val="EW"/>
      </w:pPr>
      <w:r>
        <w:t>LI_HILA</w:t>
      </w:r>
      <w:r>
        <w:tab/>
        <w:t>Lawful Interception Handover Interface Location Acquisition</w:t>
      </w:r>
    </w:p>
    <w:p w14:paraId="5DA6F122" w14:textId="77777777" w:rsidR="00BB647F" w:rsidRDefault="00BB647F" w:rsidP="00072CD0">
      <w:pPr>
        <w:pStyle w:val="EW"/>
      </w:pPr>
      <w:r>
        <w:t>LI_HIQR</w:t>
      </w:r>
      <w:r>
        <w:tab/>
        <w:t>Lawful Interception Handover Interface Query Response</w:t>
      </w:r>
    </w:p>
    <w:p w14:paraId="3C3B3C5D" w14:textId="77777777" w:rsidR="006D731B" w:rsidRPr="00760004" w:rsidRDefault="006D731B" w:rsidP="00072CD0">
      <w:pPr>
        <w:pStyle w:val="EW"/>
      </w:pPr>
      <w:r w:rsidRPr="00760004">
        <w:t>LIPF</w:t>
      </w:r>
      <w:r w:rsidRPr="00760004">
        <w:tab/>
        <w:t>Lawful Interception Provisioning Function</w:t>
      </w:r>
    </w:p>
    <w:p w14:paraId="47878225" w14:textId="77777777" w:rsidR="00791291" w:rsidRPr="00760004" w:rsidRDefault="00791291" w:rsidP="00072CD0">
      <w:pPr>
        <w:pStyle w:val="EW"/>
      </w:pPr>
      <w:r w:rsidRPr="00760004">
        <w:t>LIR</w:t>
      </w:r>
      <w:r w:rsidRPr="00760004">
        <w:tab/>
        <w:t>Location Immediate Request</w:t>
      </w:r>
    </w:p>
    <w:p w14:paraId="34988E6C" w14:textId="77777777" w:rsidR="000A578B" w:rsidRPr="00760004" w:rsidRDefault="000A578B" w:rsidP="00072CD0">
      <w:pPr>
        <w:pStyle w:val="EW"/>
      </w:pPr>
      <w:r w:rsidRPr="00760004">
        <w:lastRenderedPageBreak/>
        <w:t>LI_SI</w:t>
      </w:r>
      <w:r w:rsidRPr="00760004">
        <w:tab/>
        <w:t xml:space="preserve">Lawful Interception System Information </w:t>
      </w:r>
      <w:r w:rsidR="00DD6161" w:rsidRPr="00760004">
        <w:t>I</w:t>
      </w:r>
      <w:r w:rsidRPr="00760004">
        <w:t>nterface</w:t>
      </w:r>
    </w:p>
    <w:p w14:paraId="6EE0A140" w14:textId="77777777" w:rsidR="00E647FA" w:rsidRDefault="00E647FA" w:rsidP="00072CD0">
      <w:pPr>
        <w:pStyle w:val="EW"/>
      </w:pPr>
      <w:r>
        <w:t>LISSF</w:t>
      </w:r>
      <w:r>
        <w:tab/>
        <w:t>Lawful Interception State Storage Function</w:t>
      </w:r>
    </w:p>
    <w:p w14:paraId="3A970AF0" w14:textId="77777777" w:rsidR="00E647FA" w:rsidRDefault="00E647FA" w:rsidP="00072CD0">
      <w:pPr>
        <w:pStyle w:val="EW"/>
      </w:pPr>
      <w:r>
        <w:t>LI_ST</w:t>
      </w:r>
      <w:r>
        <w:tab/>
        <w:t>Lawful Interception State Transfer Interface</w:t>
      </w:r>
    </w:p>
    <w:p w14:paraId="2216B302" w14:textId="77777777" w:rsidR="00791291" w:rsidRPr="00760004" w:rsidRDefault="00791291" w:rsidP="00072CD0">
      <w:pPr>
        <w:pStyle w:val="EW"/>
      </w:pPr>
      <w:r w:rsidRPr="00760004">
        <w:t>LI_X1</w:t>
      </w:r>
      <w:r w:rsidRPr="00760004">
        <w:tab/>
        <w:t>Lawful Interception Internal Interface 1</w:t>
      </w:r>
    </w:p>
    <w:p w14:paraId="5BDE1A62" w14:textId="77777777" w:rsidR="00791291" w:rsidRPr="00760004" w:rsidRDefault="00791291" w:rsidP="00072CD0">
      <w:pPr>
        <w:pStyle w:val="EW"/>
      </w:pPr>
      <w:r w:rsidRPr="00760004">
        <w:t>LI_X2</w:t>
      </w:r>
      <w:r w:rsidRPr="00760004">
        <w:tab/>
        <w:t>Lawful Interception Internal Interface 2</w:t>
      </w:r>
    </w:p>
    <w:p w14:paraId="67120F5B" w14:textId="77777777" w:rsidR="000929AB" w:rsidRDefault="000929AB" w:rsidP="00072CD0">
      <w:pPr>
        <w:pStyle w:val="EW"/>
        <w:rPr>
          <w:lang w:val="fr-FR"/>
        </w:rPr>
      </w:pPr>
      <w:r>
        <w:rPr>
          <w:lang w:val="fr-FR"/>
        </w:rPr>
        <w:t>LI_X2_LA</w:t>
      </w:r>
      <w:r>
        <w:rPr>
          <w:lang w:val="fr-FR"/>
        </w:rPr>
        <w:tab/>
        <w:t>Lawful Interception Internal Interface 2 Location Acquisition</w:t>
      </w:r>
    </w:p>
    <w:p w14:paraId="72A70674" w14:textId="77777777" w:rsidR="00791291" w:rsidRPr="00760004" w:rsidRDefault="00791291" w:rsidP="00072CD0">
      <w:pPr>
        <w:pStyle w:val="EW"/>
      </w:pPr>
      <w:r w:rsidRPr="00760004">
        <w:t>LI_X3</w:t>
      </w:r>
      <w:r w:rsidRPr="00760004">
        <w:tab/>
        <w:t>Lawful Interception Internal Interface 3</w:t>
      </w:r>
    </w:p>
    <w:p w14:paraId="3A1C43A2" w14:textId="77777777" w:rsidR="00EB3B93" w:rsidRDefault="00EB3B93" w:rsidP="00072CD0">
      <w:pPr>
        <w:pStyle w:val="EW"/>
      </w:pPr>
      <w:r>
        <w:t>LI_XEM1</w:t>
      </w:r>
      <w:r>
        <w:tab/>
        <w:t>Lawful Interception Internal Interface Event Management Interface 1</w:t>
      </w:r>
    </w:p>
    <w:p w14:paraId="695B749E" w14:textId="77FED394" w:rsidR="00EB3B93" w:rsidRDefault="00EB3B93" w:rsidP="00072CD0">
      <w:pPr>
        <w:pStyle w:val="EW"/>
      </w:pPr>
      <w:r>
        <w:t>LI_XER</w:t>
      </w:r>
      <w:r>
        <w:tab/>
        <w:t>Lawful Interception Internal Interface Event Record</w:t>
      </w:r>
    </w:p>
    <w:p w14:paraId="669C792E" w14:textId="77777777" w:rsidR="000929AB" w:rsidRDefault="000929AB" w:rsidP="00072CD0">
      <w:pPr>
        <w:pStyle w:val="EW"/>
        <w:rPr>
          <w:lang w:val="fr-FR"/>
        </w:rPr>
      </w:pPr>
      <w:r>
        <w:rPr>
          <w:lang w:val="fr-FR"/>
        </w:rPr>
        <w:t>LI_XLA</w:t>
      </w:r>
      <w:r>
        <w:rPr>
          <w:lang w:val="fr-FR"/>
        </w:rPr>
        <w:tab/>
        <w:t>Lawful Interception Internal Interface Location Acquisition</w:t>
      </w:r>
    </w:p>
    <w:p w14:paraId="7495B846" w14:textId="77777777" w:rsidR="00EB3B93" w:rsidRDefault="00EB3B93" w:rsidP="00072CD0">
      <w:pPr>
        <w:pStyle w:val="EW"/>
      </w:pPr>
      <w:r>
        <w:t>LI_XQR</w:t>
      </w:r>
      <w:r>
        <w:tab/>
        <w:t>Lawful Interception Internal Interface Query Response</w:t>
      </w:r>
    </w:p>
    <w:p w14:paraId="43503399" w14:textId="77777777" w:rsidR="00791291" w:rsidRPr="00760004" w:rsidRDefault="00791291" w:rsidP="00072CD0">
      <w:pPr>
        <w:pStyle w:val="EW"/>
      </w:pPr>
      <w:r w:rsidRPr="00760004">
        <w:t>LTF</w:t>
      </w:r>
      <w:r w:rsidRPr="00760004">
        <w:tab/>
        <w:t>Location Triggering Function</w:t>
      </w:r>
    </w:p>
    <w:p w14:paraId="76D85A7B" w14:textId="6BF28719" w:rsidR="00791291" w:rsidRPr="00760004" w:rsidRDefault="00791291" w:rsidP="00072CD0">
      <w:pPr>
        <w:pStyle w:val="EW"/>
      </w:pPr>
      <w:r w:rsidRPr="00760004">
        <w:t>MDF</w:t>
      </w:r>
      <w:r w:rsidRPr="00760004">
        <w:tab/>
        <w:t xml:space="preserve">Mediation </w:t>
      </w:r>
      <w:r w:rsidR="00DD6161" w:rsidRPr="00760004">
        <w:t xml:space="preserve">and </w:t>
      </w:r>
      <w:r w:rsidRPr="00760004">
        <w:t>Delivery Function</w:t>
      </w:r>
    </w:p>
    <w:p w14:paraId="65142215" w14:textId="7361F27D" w:rsidR="00791291" w:rsidRPr="00760004" w:rsidRDefault="00791291" w:rsidP="00072CD0">
      <w:pPr>
        <w:pStyle w:val="EW"/>
      </w:pPr>
      <w:r w:rsidRPr="00760004">
        <w:t>MDF2</w:t>
      </w:r>
      <w:r w:rsidRPr="00760004">
        <w:tab/>
        <w:t xml:space="preserve">Mediation </w:t>
      </w:r>
      <w:r w:rsidR="00DD6161" w:rsidRPr="00760004">
        <w:t xml:space="preserve">and </w:t>
      </w:r>
      <w:r w:rsidRPr="00760004">
        <w:t>Delivery Function 2</w:t>
      </w:r>
    </w:p>
    <w:p w14:paraId="506C7424" w14:textId="20EA2A9D" w:rsidR="00791291" w:rsidRPr="00760004" w:rsidRDefault="00791291" w:rsidP="00072CD0">
      <w:pPr>
        <w:pStyle w:val="EW"/>
      </w:pPr>
      <w:r w:rsidRPr="00760004">
        <w:t>MDF3</w:t>
      </w:r>
      <w:r w:rsidRPr="00760004">
        <w:tab/>
        <w:t xml:space="preserve">Mediation </w:t>
      </w:r>
      <w:r w:rsidR="00DD6161" w:rsidRPr="00760004">
        <w:t xml:space="preserve">and </w:t>
      </w:r>
      <w:r w:rsidRPr="00760004">
        <w:t>Delivery Function 3</w:t>
      </w:r>
    </w:p>
    <w:p w14:paraId="4DE81FB5" w14:textId="77777777" w:rsidR="00C007CC" w:rsidRPr="00760004" w:rsidRDefault="00C007CC" w:rsidP="00C007CC">
      <w:pPr>
        <w:pStyle w:val="EW"/>
      </w:pPr>
      <w:r>
        <w:t>MDT</w:t>
      </w:r>
      <w:r>
        <w:tab/>
        <w:t>Minimization of Drive Test</w:t>
      </w:r>
    </w:p>
    <w:p w14:paraId="0321202B" w14:textId="5F20ED30" w:rsidR="00DB2482" w:rsidRPr="00760004" w:rsidRDefault="00DB2482" w:rsidP="00072CD0">
      <w:pPr>
        <w:pStyle w:val="EW"/>
      </w:pPr>
      <w:r w:rsidRPr="00760004">
        <w:t>MM</w:t>
      </w:r>
      <w:r w:rsidRPr="00760004">
        <w:tab/>
      </w:r>
      <w:r w:rsidR="00452E64" w:rsidRPr="00760004">
        <w:t>Multimedia Message</w:t>
      </w:r>
    </w:p>
    <w:p w14:paraId="267355C8" w14:textId="55D4BE29" w:rsidR="00DB2482" w:rsidRPr="00760004" w:rsidRDefault="00DB2482" w:rsidP="00072CD0">
      <w:pPr>
        <w:pStyle w:val="EW"/>
      </w:pPr>
      <w:r w:rsidRPr="00760004">
        <w:t>MMS</w:t>
      </w:r>
      <w:r w:rsidRPr="00760004">
        <w:tab/>
      </w:r>
      <w:r w:rsidR="00452E64" w:rsidRPr="00760004">
        <w:t>Multimedia Message Service</w:t>
      </w:r>
    </w:p>
    <w:p w14:paraId="713A672F" w14:textId="77777777" w:rsidR="00B53359" w:rsidRDefault="00B53359" w:rsidP="00B53359">
      <w:pPr>
        <w:pStyle w:val="EW"/>
      </w:pPr>
      <w:r>
        <w:t>N3AEC</w:t>
      </w:r>
      <w:r>
        <w:tab/>
        <w:t>Non-3GPP Access Establishment Cause</w:t>
      </w:r>
    </w:p>
    <w:p w14:paraId="68955FCC" w14:textId="77777777" w:rsidR="00B53359" w:rsidRPr="00760004" w:rsidRDefault="00B53359" w:rsidP="00B53359">
      <w:pPr>
        <w:pStyle w:val="EW"/>
      </w:pPr>
      <w:r>
        <w:t>N3AF</w:t>
      </w:r>
      <w:r>
        <w:tab/>
        <w:t>Non-3GPP Access Function</w:t>
      </w:r>
    </w:p>
    <w:p w14:paraId="4FB667F9" w14:textId="77777777" w:rsidR="00085D6D" w:rsidRPr="00760004" w:rsidRDefault="00085D6D" w:rsidP="00072CD0">
      <w:pPr>
        <w:pStyle w:val="EW"/>
      </w:pPr>
      <w:r>
        <w:t>NAT</w:t>
      </w:r>
      <w:r>
        <w:tab/>
        <w:t>Network Address Translation</w:t>
      </w:r>
    </w:p>
    <w:p w14:paraId="437700FA" w14:textId="580DDA0F" w:rsidR="00791291" w:rsidRPr="00760004" w:rsidRDefault="00791291" w:rsidP="00072CD0">
      <w:pPr>
        <w:pStyle w:val="EW"/>
      </w:pPr>
      <w:r w:rsidRPr="00760004">
        <w:t>NPLI</w:t>
      </w:r>
      <w:r w:rsidRPr="00760004">
        <w:tab/>
        <w:t>Network Provided Location Information</w:t>
      </w:r>
    </w:p>
    <w:p w14:paraId="204647DA" w14:textId="7894BA75" w:rsidR="008E39BE" w:rsidRPr="00760004" w:rsidRDefault="008E39BE" w:rsidP="00072CD0">
      <w:pPr>
        <w:pStyle w:val="EW"/>
      </w:pPr>
      <w:r w:rsidRPr="00760004">
        <w:t>O&amp;M</w:t>
      </w:r>
      <w:r w:rsidRPr="00760004">
        <w:tab/>
        <w:t>Operations and Management</w:t>
      </w:r>
    </w:p>
    <w:p w14:paraId="63DF983D" w14:textId="77777777" w:rsidR="00200071" w:rsidRDefault="00200071" w:rsidP="00200071">
      <w:pPr>
        <w:pStyle w:val="EW"/>
      </w:pPr>
      <w:r>
        <w:t>PKMF</w:t>
      </w:r>
      <w:r>
        <w:tab/>
        <w:t>ProSe Key Management Function</w:t>
      </w:r>
    </w:p>
    <w:p w14:paraId="55AF5EAD" w14:textId="77777777" w:rsidR="00791291" w:rsidRPr="00760004" w:rsidRDefault="00791291" w:rsidP="00072CD0">
      <w:pPr>
        <w:pStyle w:val="EW"/>
      </w:pPr>
      <w:r w:rsidRPr="00760004">
        <w:t>POI</w:t>
      </w:r>
      <w:r w:rsidRPr="00760004">
        <w:tab/>
        <w:t>Point Of Interception</w:t>
      </w:r>
    </w:p>
    <w:p w14:paraId="27479019" w14:textId="77777777" w:rsidR="00723D24" w:rsidRDefault="00A60B3C" w:rsidP="00072CD0">
      <w:pPr>
        <w:pStyle w:val="EW"/>
      </w:pPr>
      <w:r>
        <w:t>RCS</w:t>
      </w:r>
      <w:r>
        <w:tab/>
      </w:r>
      <w:r w:rsidR="00723D24">
        <w:t>Rich Communication Suite</w:t>
      </w:r>
    </w:p>
    <w:p w14:paraId="66B116AB" w14:textId="2989D1EF" w:rsidR="00CD1B55" w:rsidRDefault="00CD1B55" w:rsidP="00072CD0">
      <w:pPr>
        <w:pStyle w:val="EW"/>
      </w:pPr>
      <w:r>
        <w:t>SDP</w:t>
      </w:r>
      <w:r>
        <w:tab/>
        <w:t>Session Description Protocol</w:t>
      </w:r>
    </w:p>
    <w:p w14:paraId="3A6399FC" w14:textId="77777777" w:rsidR="00723D24" w:rsidRDefault="00723D24" w:rsidP="00072CD0">
      <w:pPr>
        <w:pStyle w:val="EW"/>
      </w:pPr>
      <w:r>
        <w:t>SIP</w:t>
      </w:r>
      <w:r>
        <w:tab/>
        <w:t>Session Initiation Protocol</w:t>
      </w:r>
    </w:p>
    <w:p w14:paraId="5C389B71" w14:textId="27D53BCB" w:rsidR="000A578B" w:rsidRPr="00760004" w:rsidRDefault="000A578B" w:rsidP="00072CD0">
      <w:pPr>
        <w:pStyle w:val="EW"/>
      </w:pPr>
      <w:r w:rsidRPr="00760004">
        <w:t>SIRF</w:t>
      </w:r>
      <w:r w:rsidRPr="00760004">
        <w:tab/>
        <w:t xml:space="preserve">System Information </w:t>
      </w:r>
      <w:r w:rsidR="002875A1" w:rsidRPr="00760004">
        <w:t>Retrieval</w:t>
      </w:r>
      <w:r w:rsidRPr="00760004">
        <w:t xml:space="preserve"> Function</w:t>
      </w:r>
    </w:p>
    <w:p w14:paraId="28B115E5" w14:textId="52B6192F" w:rsidR="00D60DC9" w:rsidRPr="00760004" w:rsidRDefault="00654F67" w:rsidP="00072CD0">
      <w:pPr>
        <w:pStyle w:val="EW"/>
      </w:pPr>
      <w:r w:rsidRPr="00760004">
        <w:t>SOI</w:t>
      </w:r>
      <w:r w:rsidRPr="00760004">
        <w:tab/>
        <w:t>Start Of Interception</w:t>
      </w:r>
    </w:p>
    <w:p w14:paraId="2CA1A824" w14:textId="13A63A22" w:rsidR="00791291" w:rsidRPr="00760004" w:rsidRDefault="00791291" w:rsidP="00072CD0">
      <w:pPr>
        <w:pStyle w:val="EW"/>
      </w:pPr>
      <w:r w:rsidRPr="00760004">
        <w:t>TF</w:t>
      </w:r>
      <w:r w:rsidRPr="00760004">
        <w:tab/>
        <w:t>T</w:t>
      </w:r>
      <w:r w:rsidR="003010AE" w:rsidRPr="00760004">
        <w:t>riggering</w:t>
      </w:r>
      <w:r w:rsidRPr="00760004">
        <w:t xml:space="preserve"> Function</w:t>
      </w:r>
    </w:p>
    <w:p w14:paraId="1C7223F3" w14:textId="77777777" w:rsidR="005B09C0" w:rsidRDefault="005B09C0" w:rsidP="00072CD0">
      <w:pPr>
        <w:pStyle w:val="EW"/>
      </w:pPr>
      <w:r>
        <w:t>TNGF</w:t>
      </w:r>
      <w:r>
        <w:tab/>
        <w:t>Trusted Non-3GPP Gateway Function</w:t>
      </w:r>
    </w:p>
    <w:p w14:paraId="61D9ED2E" w14:textId="77777777" w:rsidR="005B09C0" w:rsidRPr="00760004" w:rsidRDefault="005B09C0" w:rsidP="00072CD0">
      <w:pPr>
        <w:pStyle w:val="EW"/>
      </w:pPr>
      <w:r>
        <w:t>TWIF</w:t>
      </w:r>
      <w:r>
        <w:tab/>
        <w:t>Trusted WLAN Interworking Function</w:t>
      </w:r>
    </w:p>
    <w:p w14:paraId="2FAE1F0D" w14:textId="542DDB59" w:rsidR="002F1E51" w:rsidRPr="00760004" w:rsidRDefault="002F1E51" w:rsidP="00072CD0">
      <w:pPr>
        <w:pStyle w:val="EW"/>
      </w:pPr>
      <w:r w:rsidRPr="00760004">
        <w:t>xCC</w:t>
      </w:r>
      <w:r w:rsidRPr="00760004">
        <w:tab/>
      </w:r>
      <w:r w:rsidR="00E45B5D" w:rsidRPr="00760004">
        <w:t>LI_</w:t>
      </w:r>
      <w:r w:rsidRPr="00760004">
        <w:t>X3 Communications Content.</w:t>
      </w:r>
    </w:p>
    <w:p w14:paraId="20447AC4" w14:textId="770627A3" w:rsidR="002F1E51" w:rsidRPr="00760004" w:rsidRDefault="002F1E51" w:rsidP="00072CD0">
      <w:pPr>
        <w:pStyle w:val="EW"/>
      </w:pPr>
      <w:r w:rsidRPr="00760004">
        <w:t>xIRI</w:t>
      </w:r>
      <w:r w:rsidRPr="00760004">
        <w:tab/>
      </w:r>
      <w:r w:rsidR="00E45B5D" w:rsidRPr="00760004">
        <w:t>LI_</w:t>
      </w:r>
      <w:r w:rsidRPr="00760004">
        <w:t>X2 Intercept Related Information</w:t>
      </w:r>
    </w:p>
    <w:p w14:paraId="07901F7C" w14:textId="77777777" w:rsidR="00F71AE2" w:rsidRPr="00760004" w:rsidRDefault="00F71AE2" w:rsidP="00072CD0">
      <w:pPr>
        <w:pStyle w:val="EW"/>
      </w:pPr>
    </w:p>
    <w:p w14:paraId="10FAE09E" w14:textId="00ADD8AB" w:rsidR="006B08E2" w:rsidRPr="00760004" w:rsidRDefault="00080512">
      <w:pPr>
        <w:pStyle w:val="Heading1"/>
      </w:pPr>
      <w:bookmarkStart w:id="22" w:name="_Toc176146670"/>
      <w:r w:rsidRPr="00760004">
        <w:t>4</w:t>
      </w:r>
      <w:r w:rsidRPr="00760004">
        <w:tab/>
      </w:r>
      <w:r w:rsidR="006B08E2" w:rsidRPr="00760004">
        <w:t>General</w:t>
      </w:r>
      <w:bookmarkEnd w:id="22"/>
    </w:p>
    <w:p w14:paraId="7F2FD2FA" w14:textId="56280346" w:rsidR="006B08E2" w:rsidRPr="00760004" w:rsidRDefault="006B08E2" w:rsidP="006B08E2">
      <w:pPr>
        <w:pStyle w:val="Heading2"/>
      </w:pPr>
      <w:bookmarkStart w:id="23" w:name="_Toc176146671"/>
      <w:r w:rsidRPr="00760004">
        <w:t>4.1</w:t>
      </w:r>
      <w:r w:rsidRPr="00760004">
        <w:tab/>
        <w:t>Introduction</w:t>
      </w:r>
      <w:bookmarkEnd w:id="23"/>
    </w:p>
    <w:p w14:paraId="6EF1DCA0" w14:textId="5CB1A969" w:rsidR="00716BA7" w:rsidRPr="00760004" w:rsidRDefault="00716BA7" w:rsidP="00716BA7">
      <w:r w:rsidRPr="00760004">
        <w:t>The present document provides details of the internal and external interfaces required for a network operator, access provider and/or service provider to provide the necessary information to a Law Enforcement Agency (LEA) required to meet LI requirements. LI requirements for 3GPP networks and services are given in TS 33.126 [3].</w:t>
      </w:r>
    </w:p>
    <w:p w14:paraId="4FA9CDE6" w14:textId="1C5DD32B" w:rsidR="00716BA7" w:rsidRPr="00760004" w:rsidRDefault="00716BA7" w:rsidP="00716BA7">
      <w:r w:rsidRPr="00760004">
        <w:t xml:space="preserve">The high-level architecture that defines the necessary interfaces is specified in TS 33.127 [5]. The generic high-level </w:t>
      </w:r>
      <w:r w:rsidR="000929AB">
        <w:t xml:space="preserve">interception </w:t>
      </w:r>
      <w:r w:rsidRPr="00760004">
        <w:t>architecture is as follows:</w:t>
      </w:r>
    </w:p>
    <w:p w14:paraId="4353B6EE" w14:textId="002EA80A" w:rsidR="00C35398" w:rsidRPr="00C35398" w:rsidRDefault="005675D8" w:rsidP="0008244C">
      <w:pPr>
        <w:pStyle w:val="TH"/>
        <w:rPr>
          <w:rFonts w:ascii="Times New Roman" w:hAnsi="Times New Roman"/>
        </w:rPr>
      </w:pPr>
      <w:r>
        <w:object w:dxaOrig="20676" w:dyaOrig="19789" w14:anchorId="2D2F070F">
          <v:shape id="_x0000_i1026" type="#_x0000_t75" style="width:482pt;height:461.35pt" o:ole="">
            <v:imagedata r:id="rId18" o:title=""/>
          </v:shape>
          <o:OLEObject Type="Embed" ProgID="Visio.Drawing.15" ShapeID="_x0000_i1026" DrawAspect="Content" ObjectID="_1786759600" r:id="rId19"/>
        </w:object>
      </w:r>
    </w:p>
    <w:p w14:paraId="6A0703DD" w14:textId="3C73D8DF" w:rsidR="00D26D14" w:rsidRPr="00583848" w:rsidRDefault="00D26D14" w:rsidP="00C35398">
      <w:pPr>
        <w:pStyle w:val="TF"/>
      </w:pPr>
      <w:r w:rsidRPr="00583848">
        <w:t xml:space="preserve">Figure </w:t>
      </w:r>
      <w:r>
        <w:t>4</w:t>
      </w:r>
      <w:r w:rsidRPr="00583848">
        <w:t>.</w:t>
      </w:r>
      <w:r>
        <w:t>1</w:t>
      </w:r>
      <w:r w:rsidRPr="00583848">
        <w:t xml:space="preserve">-1: </w:t>
      </w:r>
      <w:r>
        <w:t xml:space="preserve">High-level </w:t>
      </w:r>
      <w:r w:rsidR="0032204A">
        <w:t xml:space="preserve">interception </w:t>
      </w:r>
      <w:r>
        <w:t>a</w:t>
      </w:r>
      <w:r w:rsidRPr="00583848">
        <w:t>rch</w:t>
      </w:r>
      <w:r>
        <w:t>itecture diagram with key point-to-p</w:t>
      </w:r>
      <w:r w:rsidRPr="00583848">
        <w:t>oint LI interfaces</w:t>
      </w:r>
    </w:p>
    <w:p w14:paraId="26B9F877" w14:textId="77777777" w:rsidR="0008244C" w:rsidRDefault="0008244C" w:rsidP="0008244C">
      <w:r>
        <w:t xml:space="preserve">The generic high-level </w:t>
      </w:r>
      <w:bookmarkStart w:id="24" w:name="_Hlk108649486"/>
      <w:r>
        <w:t xml:space="preserve">acquisition </w:t>
      </w:r>
      <w:bookmarkEnd w:id="24"/>
      <w:r>
        <w:t>architecture is as follows:</w:t>
      </w:r>
    </w:p>
    <w:p w14:paraId="477DC75E" w14:textId="599EE991" w:rsidR="0008244C" w:rsidRDefault="0008244C" w:rsidP="0008244C">
      <w:pPr>
        <w:pStyle w:val="TH"/>
      </w:pPr>
      <w:r>
        <w:object w:dxaOrig="9708" w:dyaOrig="9600" w14:anchorId="7041C89C">
          <v:shape id="_x0000_i1027" type="#_x0000_t75" style="width:484.65pt;height:480pt" o:ole="">
            <v:imagedata r:id="rId20" o:title=""/>
          </v:shape>
          <o:OLEObject Type="Embed" ProgID="Visio.Drawing.15" ShapeID="_x0000_i1027" DrawAspect="Content" ObjectID="_1786759601" r:id="rId21"/>
        </w:object>
      </w:r>
    </w:p>
    <w:p w14:paraId="3F564EB2" w14:textId="77777777" w:rsidR="0008244C" w:rsidRDefault="0008244C" w:rsidP="0008244C">
      <w:pPr>
        <w:pStyle w:val="TF"/>
      </w:pPr>
      <w:r>
        <w:t>Figure 4.1-2: High-level acquisition architecture diagram with key point-to-point LI interfaces</w:t>
      </w:r>
    </w:p>
    <w:p w14:paraId="7295A13B" w14:textId="3378BE3A" w:rsidR="00716BA7" w:rsidRPr="00760004" w:rsidRDefault="00716BA7" w:rsidP="00716BA7">
      <w:r w:rsidRPr="00760004">
        <w:t>The specification of the interfaces is split into two parts</w:t>
      </w:r>
      <w:r w:rsidR="009316D8" w:rsidRPr="00760004">
        <w:t>:</w:t>
      </w:r>
    </w:p>
    <w:p w14:paraId="3A268871" w14:textId="025261DD" w:rsidR="00684AC5" w:rsidRPr="00760004" w:rsidRDefault="00684AC5" w:rsidP="00684AC5">
      <w:pPr>
        <w:pStyle w:val="B1"/>
      </w:pPr>
      <w:r w:rsidRPr="00760004">
        <w:t>-</w:t>
      </w:r>
      <w:r w:rsidRPr="00760004">
        <w:tab/>
        <w:t>Internal interfaces used between an operator’s network functions are described in clause 4.2.</w:t>
      </w:r>
    </w:p>
    <w:p w14:paraId="4BF03A00" w14:textId="6998BFF3" w:rsidR="00684AC5" w:rsidRPr="00760004" w:rsidRDefault="00684AC5" w:rsidP="00684AC5">
      <w:pPr>
        <w:pStyle w:val="B1"/>
      </w:pPr>
      <w:r w:rsidRPr="00760004">
        <w:t>-</w:t>
      </w:r>
      <w:r w:rsidRPr="00760004">
        <w:tab/>
        <w:t>External interfaces used in communicating with a LEA are described in clause 4.3.</w:t>
      </w:r>
    </w:p>
    <w:p w14:paraId="4AD7D3E5" w14:textId="17ABE0E3" w:rsidR="00080512" w:rsidRPr="00760004" w:rsidRDefault="006B08E2" w:rsidP="006B08E2">
      <w:pPr>
        <w:pStyle w:val="Heading2"/>
      </w:pPr>
      <w:bookmarkStart w:id="25" w:name="_Toc176146672"/>
      <w:r w:rsidRPr="00760004">
        <w:t>4.2</w:t>
      </w:r>
      <w:r w:rsidRPr="00760004">
        <w:tab/>
        <w:t xml:space="preserve">Basic </w:t>
      </w:r>
      <w:r w:rsidR="009316D8" w:rsidRPr="00760004">
        <w:t>p</w:t>
      </w:r>
      <w:r w:rsidRPr="00760004">
        <w:t xml:space="preserve">rinciples for </w:t>
      </w:r>
      <w:r w:rsidR="00543EAE" w:rsidRPr="00760004">
        <w:t>i</w:t>
      </w:r>
      <w:r w:rsidRPr="00760004">
        <w:t xml:space="preserve">nternal </w:t>
      </w:r>
      <w:r w:rsidR="00543EAE" w:rsidRPr="00760004">
        <w:t>i</w:t>
      </w:r>
      <w:r w:rsidRPr="00760004">
        <w:t>nterfaces</w:t>
      </w:r>
      <w:bookmarkEnd w:id="25"/>
    </w:p>
    <w:p w14:paraId="172FD7C1" w14:textId="1EE9D1DC" w:rsidR="00716BA7" w:rsidRPr="00760004" w:rsidRDefault="00716BA7" w:rsidP="00716BA7">
      <w:r w:rsidRPr="00760004">
        <w:t>This clause lists the internal interfaces shown in clause 4.1, indicates the protocol used to realise each interface, and gives a reference to the relevant clauses of the present document that specify how the protocol is to be used for the given interface.</w:t>
      </w:r>
    </w:p>
    <w:p w14:paraId="2174B74B" w14:textId="660312B3" w:rsidR="00716BA7" w:rsidRPr="00760004" w:rsidRDefault="00716BA7" w:rsidP="00160265">
      <w:pPr>
        <w:pStyle w:val="TH"/>
      </w:pPr>
      <w:r w:rsidRPr="00760004">
        <w:lastRenderedPageBreak/>
        <w:t>Table 4.</w:t>
      </w:r>
      <w:r w:rsidR="00772B8D" w:rsidRPr="00760004">
        <w:t>2-1</w:t>
      </w:r>
      <w:r w:rsidRPr="00760004">
        <w:t>: Internal interfaces and related protocols</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270"/>
        <w:gridCol w:w="3400"/>
        <w:gridCol w:w="3049"/>
        <w:gridCol w:w="1626"/>
      </w:tblGrid>
      <w:tr w:rsidR="003F48E0" w14:paraId="4830D7F1" w14:textId="77777777" w:rsidTr="003F48E0">
        <w:trPr>
          <w:jc w:val="center"/>
        </w:trPr>
        <w:tc>
          <w:tcPr>
            <w:tcW w:w="1271" w:type="dxa"/>
            <w:tcBorders>
              <w:top w:val="single" w:sz="4" w:space="0" w:color="auto"/>
              <w:left w:val="single" w:sz="4" w:space="0" w:color="auto"/>
              <w:bottom w:val="single" w:sz="4" w:space="0" w:color="auto"/>
              <w:right w:val="single" w:sz="4" w:space="0" w:color="auto"/>
            </w:tcBorders>
            <w:hideMark/>
          </w:tcPr>
          <w:p w14:paraId="75FB82BA" w14:textId="77777777" w:rsidR="003F48E0" w:rsidRDefault="003F48E0">
            <w:pPr>
              <w:pStyle w:val="TAH"/>
              <w:rPr>
                <w:lang w:val="fr-FR"/>
              </w:rPr>
            </w:pPr>
            <w:r>
              <w:rPr>
                <w:lang w:val="fr-FR"/>
              </w:rPr>
              <w:t>Interface</w:t>
            </w:r>
          </w:p>
        </w:tc>
        <w:tc>
          <w:tcPr>
            <w:tcW w:w="3402" w:type="dxa"/>
            <w:tcBorders>
              <w:top w:val="single" w:sz="4" w:space="0" w:color="auto"/>
              <w:left w:val="single" w:sz="4" w:space="0" w:color="auto"/>
              <w:bottom w:val="single" w:sz="4" w:space="0" w:color="auto"/>
              <w:right w:val="single" w:sz="4" w:space="0" w:color="auto"/>
            </w:tcBorders>
            <w:hideMark/>
          </w:tcPr>
          <w:p w14:paraId="4CD30E88" w14:textId="77777777" w:rsidR="003F48E0" w:rsidRDefault="003F48E0">
            <w:pPr>
              <w:pStyle w:val="TAH"/>
              <w:rPr>
                <w:lang w:val="fr-FR"/>
              </w:rPr>
            </w:pPr>
            <w:r>
              <w:rPr>
                <w:lang w:val="fr-FR"/>
              </w:rPr>
              <w:t>Description</w:t>
            </w:r>
          </w:p>
        </w:tc>
        <w:tc>
          <w:tcPr>
            <w:tcW w:w="3051" w:type="dxa"/>
            <w:tcBorders>
              <w:top w:val="single" w:sz="4" w:space="0" w:color="auto"/>
              <w:left w:val="single" w:sz="4" w:space="0" w:color="auto"/>
              <w:bottom w:val="single" w:sz="4" w:space="0" w:color="auto"/>
              <w:right w:val="single" w:sz="4" w:space="0" w:color="auto"/>
            </w:tcBorders>
            <w:hideMark/>
          </w:tcPr>
          <w:p w14:paraId="57E16613" w14:textId="77777777" w:rsidR="003F48E0" w:rsidRDefault="003F48E0">
            <w:pPr>
              <w:pStyle w:val="TAH"/>
              <w:rPr>
                <w:lang w:val="fr-FR"/>
              </w:rPr>
            </w:pPr>
            <w:r>
              <w:rPr>
                <w:lang w:val="fr-FR"/>
              </w:rPr>
              <w:t>Protocol used to realise interface</w:t>
            </w:r>
          </w:p>
        </w:tc>
        <w:tc>
          <w:tcPr>
            <w:tcW w:w="1627" w:type="dxa"/>
            <w:tcBorders>
              <w:top w:val="single" w:sz="4" w:space="0" w:color="auto"/>
              <w:left w:val="single" w:sz="4" w:space="0" w:color="auto"/>
              <w:bottom w:val="single" w:sz="4" w:space="0" w:color="auto"/>
              <w:right w:val="single" w:sz="4" w:space="0" w:color="auto"/>
            </w:tcBorders>
            <w:hideMark/>
          </w:tcPr>
          <w:p w14:paraId="7D15CB9A" w14:textId="77777777" w:rsidR="003F48E0" w:rsidRDefault="003F48E0">
            <w:pPr>
              <w:pStyle w:val="TAH"/>
              <w:jc w:val="left"/>
              <w:rPr>
                <w:lang w:val="fr-FR"/>
              </w:rPr>
            </w:pPr>
            <w:r>
              <w:rPr>
                <w:lang w:val="fr-FR"/>
              </w:rPr>
              <w:t>Usage</w:t>
            </w:r>
          </w:p>
        </w:tc>
      </w:tr>
      <w:tr w:rsidR="003F48E0" w14:paraId="57A4E890" w14:textId="77777777" w:rsidTr="003F48E0">
        <w:trPr>
          <w:jc w:val="center"/>
        </w:trPr>
        <w:tc>
          <w:tcPr>
            <w:tcW w:w="1271" w:type="dxa"/>
            <w:tcBorders>
              <w:top w:val="single" w:sz="4" w:space="0" w:color="auto"/>
              <w:left w:val="single" w:sz="4" w:space="0" w:color="auto"/>
              <w:bottom w:val="single" w:sz="4" w:space="0" w:color="auto"/>
              <w:right w:val="single" w:sz="4" w:space="0" w:color="auto"/>
            </w:tcBorders>
            <w:hideMark/>
          </w:tcPr>
          <w:p w14:paraId="14D92247" w14:textId="77777777" w:rsidR="003F48E0" w:rsidRDefault="003F48E0">
            <w:pPr>
              <w:pStyle w:val="TAL"/>
              <w:rPr>
                <w:lang w:val="fr-FR"/>
              </w:rPr>
            </w:pPr>
            <w:r>
              <w:rPr>
                <w:lang w:val="fr-FR"/>
              </w:rPr>
              <w:t>LI_ADMF</w:t>
            </w:r>
          </w:p>
        </w:tc>
        <w:tc>
          <w:tcPr>
            <w:tcW w:w="3402" w:type="dxa"/>
            <w:tcBorders>
              <w:top w:val="single" w:sz="4" w:space="0" w:color="auto"/>
              <w:left w:val="single" w:sz="4" w:space="0" w:color="auto"/>
              <w:bottom w:val="single" w:sz="4" w:space="0" w:color="auto"/>
              <w:right w:val="single" w:sz="4" w:space="0" w:color="auto"/>
            </w:tcBorders>
            <w:hideMark/>
          </w:tcPr>
          <w:p w14:paraId="6904BC95" w14:textId="77777777" w:rsidR="003F48E0" w:rsidRDefault="003F48E0">
            <w:pPr>
              <w:pStyle w:val="TAL"/>
              <w:rPr>
                <w:lang w:val="fr-FR"/>
              </w:rPr>
            </w:pPr>
            <w:r>
              <w:rPr>
                <w:lang w:val="fr-FR"/>
              </w:rPr>
              <w:t>Used to pass intercept provisioning information form the LICF to the LIPF.</w:t>
            </w:r>
          </w:p>
        </w:tc>
        <w:tc>
          <w:tcPr>
            <w:tcW w:w="3051" w:type="dxa"/>
            <w:tcBorders>
              <w:top w:val="single" w:sz="4" w:space="0" w:color="auto"/>
              <w:left w:val="single" w:sz="4" w:space="0" w:color="auto"/>
              <w:bottom w:val="single" w:sz="4" w:space="0" w:color="auto"/>
              <w:right w:val="single" w:sz="4" w:space="0" w:color="auto"/>
            </w:tcBorders>
            <w:hideMark/>
          </w:tcPr>
          <w:p w14:paraId="75C38235" w14:textId="77777777" w:rsidR="003F48E0" w:rsidRDefault="003F48E0">
            <w:pPr>
              <w:pStyle w:val="TAL"/>
              <w:rPr>
                <w:lang w:val="fr-FR"/>
              </w:rPr>
            </w:pPr>
            <w:r>
              <w:rPr>
                <w:lang w:val="fr-FR"/>
              </w:rPr>
              <w:t>Out of scope of the present document.</w:t>
            </w:r>
          </w:p>
        </w:tc>
        <w:tc>
          <w:tcPr>
            <w:tcW w:w="1627" w:type="dxa"/>
            <w:tcBorders>
              <w:top w:val="single" w:sz="4" w:space="0" w:color="auto"/>
              <w:left w:val="single" w:sz="4" w:space="0" w:color="auto"/>
              <w:bottom w:val="single" w:sz="4" w:space="0" w:color="auto"/>
              <w:right w:val="single" w:sz="4" w:space="0" w:color="auto"/>
            </w:tcBorders>
          </w:tcPr>
          <w:p w14:paraId="6867228A" w14:textId="77777777" w:rsidR="003F48E0" w:rsidRDefault="003F48E0">
            <w:pPr>
              <w:pStyle w:val="TAL"/>
              <w:rPr>
                <w:lang w:val="fr-FR"/>
              </w:rPr>
            </w:pPr>
          </w:p>
        </w:tc>
      </w:tr>
      <w:tr w:rsidR="003F48E0" w14:paraId="389F6E2F" w14:textId="77777777" w:rsidTr="003F48E0">
        <w:trPr>
          <w:jc w:val="center"/>
        </w:trPr>
        <w:tc>
          <w:tcPr>
            <w:tcW w:w="1271" w:type="dxa"/>
            <w:tcBorders>
              <w:top w:val="single" w:sz="4" w:space="0" w:color="auto"/>
              <w:left w:val="single" w:sz="4" w:space="0" w:color="auto"/>
              <w:bottom w:val="single" w:sz="4" w:space="0" w:color="auto"/>
              <w:right w:val="single" w:sz="4" w:space="0" w:color="auto"/>
            </w:tcBorders>
            <w:hideMark/>
          </w:tcPr>
          <w:p w14:paraId="6C7AD3BF" w14:textId="77777777" w:rsidR="003F48E0" w:rsidRDefault="003F48E0">
            <w:pPr>
              <w:pStyle w:val="TAL"/>
              <w:rPr>
                <w:lang w:val="fr-FR"/>
              </w:rPr>
            </w:pPr>
            <w:r>
              <w:rPr>
                <w:lang w:val="fr-FR"/>
              </w:rPr>
              <w:t>LI_IQF</w:t>
            </w:r>
          </w:p>
        </w:tc>
        <w:tc>
          <w:tcPr>
            <w:tcW w:w="3402" w:type="dxa"/>
            <w:tcBorders>
              <w:top w:val="single" w:sz="4" w:space="0" w:color="auto"/>
              <w:left w:val="single" w:sz="4" w:space="0" w:color="auto"/>
              <w:bottom w:val="single" w:sz="4" w:space="0" w:color="auto"/>
              <w:right w:val="single" w:sz="4" w:space="0" w:color="auto"/>
            </w:tcBorders>
            <w:hideMark/>
          </w:tcPr>
          <w:p w14:paraId="3F1A34C2" w14:textId="77777777" w:rsidR="003F48E0" w:rsidRDefault="003F48E0">
            <w:pPr>
              <w:pStyle w:val="TAL"/>
              <w:rPr>
                <w:lang w:val="fr-FR"/>
              </w:rPr>
            </w:pPr>
            <w:r>
              <w:rPr>
                <w:lang w:val="fr-FR"/>
              </w:rPr>
              <w:t>Used to pass information related to IEFs and ICF to IQF.</w:t>
            </w:r>
          </w:p>
        </w:tc>
        <w:tc>
          <w:tcPr>
            <w:tcW w:w="3051" w:type="dxa"/>
            <w:tcBorders>
              <w:top w:val="single" w:sz="4" w:space="0" w:color="auto"/>
              <w:left w:val="single" w:sz="4" w:space="0" w:color="auto"/>
              <w:bottom w:val="single" w:sz="4" w:space="0" w:color="auto"/>
              <w:right w:val="single" w:sz="4" w:space="0" w:color="auto"/>
            </w:tcBorders>
            <w:hideMark/>
          </w:tcPr>
          <w:p w14:paraId="6B66BF61" w14:textId="77777777" w:rsidR="003F48E0" w:rsidRDefault="003F48E0">
            <w:pPr>
              <w:pStyle w:val="TAL"/>
              <w:rPr>
                <w:lang w:val="fr-FR"/>
              </w:rPr>
            </w:pPr>
            <w:r>
              <w:rPr>
                <w:lang w:val="fr-FR"/>
              </w:rPr>
              <w:t>Out of scope of the present document.</w:t>
            </w:r>
          </w:p>
        </w:tc>
        <w:tc>
          <w:tcPr>
            <w:tcW w:w="1627" w:type="dxa"/>
            <w:tcBorders>
              <w:top w:val="single" w:sz="4" w:space="0" w:color="auto"/>
              <w:left w:val="single" w:sz="4" w:space="0" w:color="auto"/>
              <w:bottom w:val="single" w:sz="4" w:space="0" w:color="auto"/>
              <w:right w:val="single" w:sz="4" w:space="0" w:color="auto"/>
            </w:tcBorders>
          </w:tcPr>
          <w:p w14:paraId="5FC8E253" w14:textId="77777777" w:rsidR="003F48E0" w:rsidRDefault="003F48E0">
            <w:pPr>
              <w:pStyle w:val="TAL"/>
              <w:rPr>
                <w:lang w:val="fr-FR"/>
              </w:rPr>
            </w:pPr>
          </w:p>
        </w:tc>
      </w:tr>
      <w:tr w:rsidR="003F48E0" w14:paraId="41519A6E" w14:textId="77777777" w:rsidTr="003F48E0">
        <w:trPr>
          <w:jc w:val="center"/>
        </w:trPr>
        <w:tc>
          <w:tcPr>
            <w:tcW w:w="1271" w:type="dxa"/>
            <w:tcBorders>
              <w:top w:val="single" w:sz="4" w:space="0" w:color="auto"/>
              <w:left w:val="single" w:sz="4" w:space="0" w:color="auto"/>
              <w:bottom w:val="single" w:sz="4" w:space="0" w:color="auto"/>
              <w:right w:val="single" w:sz="4" w:space="0" w:color="auto"/>
            </w:tcBorders>
            <w:hideMark/>
          </w:tcPr>
          <w:p w14:paraId="5752C75B" w14:textId="77777777" w:rsidR="003F48E0" w:rsidRDefault="003F48E0">
            <w:pPr>
              <w:pStyle w:val="TAL"/>
              <w:rPr>
                <w:lang w:val="fr-FR"/>
              </w:rPr>
            </w:pPr>
            <w:r>
              <w:rPr>
                <w:lang w:val="fr-FR"/>
              </w:rPr>
              <w:t>LI_LAFC</w:t>
            </w:r>
          </w:p>
        </w:tc>
        <w:tc>
          <w:tcPr>
            <w:tcW w:w="3402" w:type="dxa"/>
            <w:tcBorders>
              <w:top w:val="single" w:sz="4" w:space="0" w:color="auto"/>
              <w:left w:val="single" w:sz="4" w:space="0" w:color="auto"/>
              <w:bottom w:val="single" w:sz="4" w:space="0" w:color="auto"/>
              <w:right w:val="single" w:sz="4" w:space="0" w:color="auto"/>
            </w:tcBorders>
            <w:hideMark/>
          </w:tcPr>
          <w:p w14:paraId="1DB6D670" w14:textId="77777777" w:rsidR="003F48E0" w:rsidRDefault="003F48E0">
            <w:pPr>
              <w:pStyle w:val="TAL"/>
              <w:rPr>
                <w:lang w:val="fr-FR"/>
              </w:rPr>
            </w:pPr>
            <w:r>
              <w:rPr>
                <w:lang w:val="fr-FR"/>
              </w:rPr>
              <w:t>Used to pass information from LICF to LAF.</w:t>
            </w:r>
          </w:p>
        </w:tc>
        <w:tc>
          <w:tcPr>
            <w:tcW w:w="3051" w:type="dxa"/>
            <w:tcBorders>
              <w:top w:val="single" w:sz="4" w:space="0" w:color="auto"/>
              <w:left w:val="single" w:sz="4" w:space="0" w:color="auto"/>
              <w:bottom w:val="single" w:sz="4" w:space="0" w:color="auto"/>
              <w:right w:val="single" w:sz="4" w:space="0" w:color="auto"/>
            </w:tcBorders>
            <w:hideMark/>
          </w:tcPr>
          <w:p w14:paraId="0A4D3B24" w14:textId="77777777" w:rsidR="003F48E0" w:rsidRDefault="003F48E0">
            <w:pPr>
              <w:pStyle w:val="TAL"/>
              <w:rPr>
                <w:lang w:val="fr-FR"/>
              </w:rPr>
            </w:pPr>
            <w:r>
              <w:rPr>
                <w:lang w:val="fr-FR"/>
              </w:rPr>
              <w:t>Out of scope of the present document.</w:t>
            </w:r>
          </w:p>
        </w:tc>
        <w:tc>
          <w:tcPr>
            <w:tcW w:w="1627" w:type="dxa"/>
            <w:tcBorders>
              <w:top w:val="single" w:sz="4" w:space="0" w:color="auto"/>
              <w:left w:val="single" w:sz="4" w:space="0" w:color="auto"/>
              <w:bottom w:val="single" w:sz="4" w:space="0" w:color="auto"/>
              <w:right w:val="single" w:sz="4" w:space="0" w:color="auto"/>
            </w:tcBorders>
          </w:tcPr>
          <w:p w14:paraId="4FE28D3F" w14:textId="77777777" w:rsidR="003F48E0" w:rsidRDefault="003F48E0">
            <w:pPr>
              <w:pStyle w:val="TAL"/>
              <w:rPr>
                <w:lang w:val="fr-FR"/>
              </w:rPr>
            </w:pPr>
          </w:p>
        </w:tc>
      </w:tr>
      <w:tr w:rsidR="003F48E0" w14:paraId="2604B101" w14:textId="77777777" w:rsidTr="003F48E0">
        <w:trPr>
          <w:jc w:val="center"/>
        </w:trPr>
        <w:tc>
          <w:tcPr>
            <w:tcW w:w="1271" w:type="dxa"/>
            <w:tcBorders>
              <w:top w:val="single" w:sz="4" w:space="0" w:color="auto"/>
              <w:left w:val="single" w:sz="4" w:space="0" w:color="auto"/>
              <w:bottom w:val="single" w:sz="4" w:space="0" w:color="auto"/>
              <w:right w:val="single" w:sz="4" w:space="0" w:color="auto"/>
            </w:tcBorders>
            <w:hideMark/>
          </w:tcPr>
          <w:p w14:paraId="729E410E" w14:textId="77777777" w:rsidR="003F48E0" w:rsidRDefault="003F48E0">
            <w:pPr>
              <w:pStyle w:val="TAL"/>
              <w:rPr>
                <w:lang w:val="fr-FR"/>
              </w:rPr>
            </w:pPr>
            <w:r>
              <w:rPr>
                <w:lang w:val="fr-FR"/>
              </w:rPr>
              <w:t>LI_LAFP</w:t>
            </w:r>
          </w:p>
        </w:tc>
        <w:tc>
          <w:tcPr>
            <w:tcW w:w="3402" w:type="dxa"/>
            <w:tcBorders>
              <w:top w:val="single" w:sz="4" w:space="0" w:color="auto"/>
              <w:left w:val="single" w:sz="4" w:space="0" w:color="auto"/>
              <w:bottom w:val="single" w:sz="4" w:space="0" w:color="auto"/>
              <w:right w:val="single" w:sz="4" w:space="0" w:color="auto"/>
            </w:tcBorders>
            <w:hideMark/>
          </w:tcPr>
          <w:p w14:paraId="3C32A0C9" w14:textId="77777777" w:rsidR="003F48E0" w:rsidRDefault="003F48E0">
            <w:pPr>
              <w:pStyle w:val="TAL"/>
              <w:rPr>
                <w:lang w:val="fr-FR"/>
              </w:rPr>
            </w:pPr>
            <w:r>
              <w:rPr>
                <w:lang w:val="fr-FR"/>
              </w:rPr>
              <w:t>Used to pass information from LIPF to LAF.</w:t>
            </w:r>
          </w:p>
        </w:tc>
        <w:tc>
          <w:tcPr>
            <w:tcW w:w="3051" w:type="dxa"/>
            <w:tcBorders>
              <w:top w:val="single" w:sz="4" w:space="0" w:color="auto"/>
              <w:left w:val="single" w:sz="4" w:space="0" w:color="auto"/>
              <w:bottom w:val="single" w:sz="4" w:space="0" w:color="auto"/>
              <w:right w:val="single" w:sz="4" w:space="0" w:color="auto"/>
            </w:tcBorders>
            <w:hideMark/>
          </w:tcPr>
          <w:p w14:paraId="7D4F0BAB" w14:textId="77777777" w:rsidR="003F48E0" w:rsidRDefault="003F48E0">
            <w:pPr>
              <w:pStyle w:val="TAL"/>
              <w:rPr>
                <w:lang w:val="fr-FR"/>
              </w:rPr>
            </w:pPr>
            <w:r>
              <w:rPr>
                <w:lang w:val="fr-FR"/>
              </w:rPr>
              <w:t>Out of scope of the present document.</w:t>
            </w:r>
          </w:p>
        </w:tc>
        <w:tc>
          <w:tcPr>
            <w:tcW w:w="1627" w:type="dxa"/>
            <w:tcBorders>
              <w:top w:val="single" w:sz="4" w:space="0" w:color="auto"/>
              <w:left w:val="single" w:sz="4" w:space="0" w:color="auto"/>
              <w:bottom w:val="single" w:sz="4" w:space="0" w:color="auto"/>
              <w:right w:val="single" w:sz="4" w:space="0" w:color="auto"/>
            </w:tcBorders>
          </w:tcPr>
          <w:p w14:paraId="5C7F985B" w14:textId="77777777" w:rsidR="003F48E0" w:rsidRDefault="003F48E0">
            <w:pPr>
              <w:pStyle w:val="TAL"/>
              <w:rPr>
                <w:lang w:val="fr-FR"/>
              </w:rPr>
            </w:pPr>
          </w:p>
        </w:tc>
      </w:tr>
      <w:tr w:rsidR="003F48E0" w14:paraId="2A1EBEE0" w14:textId="77777777" w:rsidTr="003F48E0">
        <w:trPr>
          <w:jc w:val="center"/>
        </w:trPr>
        <w:tc>
          <w:tcPr>
            <w:tcW w:w="1271" w:type="dxa"/>
            <w:tcBorders>
              <w:top w:val="single" w:sz="4" w:space="0" w:color="auto"/>
              <w:left w:val="single" w:sz="4" w:space="0" w:color="auto"/>
              <w:bottom w:val="single" w:sz="4" w:space="0" w:color="auto"/>
              <w:right w:val="single" w:sz="4" w:space="0" w:color="auto"/>
            </w:tcBorders>
            <w:hideMark/>
          </w:tcPr>
          <w:p w14:paraId="1D0733F4" w14:textId="77777777" w:rsidR="003F48E0" w:rsidRDefault="003F48E0">
            <w:pPr>
              <w:pStyle w:val="TAL"/>
              <w:rPr>
                <w:lang w:val="fr-FR"/>
              </w:rPr>
            </w:pPr>
            <w:r>
              <w:rPr>
                <w:lang w:val="fr-FR"/>
              </w:rPr>
              <w:t>LI_MDF</w:t>
            </w:r>
          </w:p>
        </w:tc>
        <w:tc>
          <w:tcPr>
            <w:tcW w:w="3402" w:type="dxa"/>
            <w:tcBorders>
              <w:top w:val="single" w:sz="4" w:space="0" w:color="auto"/>
              <w:left w:val="single" w:sz="4" w:space="0" w:color="auto"/>
              <w:bottom w:val="single" w:sz="4" w:space="0" w:color="auto"/>
              <w:right w:val="single" w:sz="4" w:space="0" w:color="auto"/>
            </w:tcBorders>
            <w:hideMark/>
          </w:tcPr>
          <w:p w14:paraId="3860E125" w14:textId="77777777" w:rsidR="003F48E0" w:rsidRDefault="003F48E0">
            <w:pPr>
              <w:pStyle w:val="TAL"/>
              <w:rPr>
                <w:lang w:val="fr-FR"/>
              </w:rPr>
            </w:pPr>
            <w:r>
              <w:rPr>
                <w:lang w:val="fr-FR"/>
              </w:rPr>
              <w:t>Used by MDF2 and MDF3 in interactions necessary to correctly generate CC and IRI from xCC and xIRI.</w:t>
            </w:r>
          </w:p>
        </w:tc>
        <w:tc>
          <w:tcPr>
            <w:tcW w:w="3051" w:type="dxa"/>
            <w:tcBorders>
              <w:top w:val="single" w:sz="4" w:space="0" w:color="auto"/>
              <w:left w:val="single" w:sz="4" w:space="0" w:color="auto"/>
              <w:bottom w:val="single" w:sz="4" w:space="0" w:color="auto"/>
              <w:right w:val="single" w:sz="4" w:space="0" w:color="auto"/>
            </w:tcBorders>
            <w:hideMark/>
          </w:tcPr>
          <w:p w14:paraId="77AA298C" w14:textId="77777777" w:rsidR="003F48E0" w:rsidRDefault="003F48E0">
            <w:pPr>
              <w:pStyle w:val="TAL"/>
              <w:rPr>
                <w:lang w:val="fr-FR"/>
              </w:rPr>
            </w:pPr>
            <w:r>
              <w:rPr>
                <w:lang w:val="fr-FR"/>
              </w:rPr>
              <w:t>Out of scope of the present document.</w:t>
            </w:r>
          </w:p>
        </w:tc>
        <w:tc>
          <w:tcPr>
            <w:tcW w:w="1627" w:type="dxa"/>
            <w:tcBorders>
              <w:top w:val="single" w:sz="4" w:space="0" w:color="auto"/>
              <w:left w:val="single" w:sz="4" w:space="0" w:color="auto"/>
              <w:bottom w:val="single" w:sz="4" w:space="0" w:color="auto"/>
              <w:right w:val="single" w:sz="4" w:space="0" w:color="auto"/>
            </w:tcBorders>
          </w:tcPr>
          <w:p w14:paraId="5608C948" w14:textId="77777777" w:rsidR="003F48E0" w:rsidRDefault="003F48E0">
            <w:pPr>
              <w:pStyle w:val="TAL"/>
              <w:rPr>
                <w:lang w:val="fr-FR"/>
              </w:rPr>
            </w:pPr>
          </w:p>
        </w:tc>
      </w:tr>
      <w:tr w:rsidR="003F48E0" w14:paraId="7F1667A6" w14:textId="77777777" w:rsidTr="003F48E0">
        <w:trPr>
          <w:jc w:val="center"/>
        </w:trPr>
        <w:tc>
          <w:tcPr>
            <w:tcW w:w="1271" w:type="dxa"/>
            <w:tcBorders>
              <w:top w:val="single" w:sz="4" w:space="0" w:color="auto"/>
              <w:left w:val="single" w:sz="4" w:space="0" w:color="auto"/>
              <w:bottom w:val="single" w:sz="4" w:space="0" w:color="auto"/>
              <w:right w:val="single" w:sz="4" w:space="0" w:color="auto"/>
            </w:tcBorders>
            <w:hideMark/>
          </w:tcPr>
          <w:p w14:paraId="788D6A8B" w14:textId="77777777" w:rsidR="003F48E0" w:rsidRDefault="003F48E0">
            <w:pPr>
              <w:pStyle w:val="TAL"/>
              <w:rPr>
                <w:lang w:val="fr-FR"/>
              </w:rPr>
            </w:pPr>
            <w:r>
              <w:rPr>
                <w:lang w:val="fr-FR"/>
              </w:rPr>
              <w:t>LI_SI</w:t>
            </w:r>
          </w:p>
        </w:tc>
        <w:tc>
          <w:tcPr>
            <w:tcW w:w="3402" w:type="dxa"/>
            <w:tcBorders>
              <w:top w:val="single" w:sz="4" w:space="0" w:color="auto"/>
              <w:left w:val="single" w:sz="4" w:space="0" w:color="auto"/>
              <w:bottom w:val="single" w:sz="4" w:space="0" w:color="auto"/>
              <w:right w:val="single" w:sz="4" w:space="0" w:color="auto"/>
            </w:tcBorders>
            <w:hideMark/>
          </w:tcPr>
          <w:p w14:paraId="643D4829" w14:textId="77777777" w:rsidR="003F48E0" w:rsidRDefault="003F48E0">
            <w:pPr>
              <w:pStyle w:val="TAL"/>
              <w:rPr>
                <w:lang w:val="fr-FR"/>
              </w:rPr>
            </w:pPr>
            <w:r>
              <w:rPr>
                <w:lang w:val="fr-FR"/>
              </w:rPr>
              <w:t>Used to provide system information to the LIPF from the SIRF.</w:t>
            </w:r>
          </w:p>
        </w:tc>
        <w:tc>
          <w:tcPr>
            <w:tcW w:w="3051" w:type="dxa"/>
            <w:tcBorders>
              <w:top w:val="single" w:sz="4" w:space="0" w:color="auto"/>
              <w:left w:val="single" w:sz="4" w:space="0" w:color="auto"/>
              <w:bottom w:val="single" w:sz="4" w:space="0" w:color="auto"/>
              <w:right w:val="single" w:sz="4" w:space="0" w:color="auto"/>
            </w:tcBorders>
            <w:hideMark/>
          </w:tcPr>
          <w:p w14:paraId="1E063BDE" w14:textId="77777777" w:rsidR="003F48E0" w:rsidRDefault="003F48E0">
            <w:pPr>
              <w:pStyle w:val="TAL"/>
              <w:rPr>
                <w:lang w:val="fr-FR"/>
              </w:rPr>
            </w:pPr>
            <w:r>
              <w:rPr>
                <w:lang w:val="fr-FR"/>
              </w:rPr>
              <w:t>Out of scope of the present document.</w:t>
            </w:r>
          </w:p>
        </w:tc>
        <w:tc>
          <w:tcPr>
            <w:tcW w:w="1627" w:type="dxa"/>
            <w:tcBorders>
              <w:top w:val="single" w:sz="4" w:space="0" w:color="auto"/>
              <w:left w:val="single" w:sz="4" w:space="0" w:color="auto"/>
              <w:bottom w:val="single" w:sz="4" w:space="0" w:color="auto"/>
              <w:right w:val="single" w:sz="4" w:space="0" w:color="auto"/>
            </w:tcBorders>
          </w:tcPr>
          <w:p w14:paraId="7033677F" w14:textId="77777777" w:rsidR="003F48E0" w:rsidRDefault="003F48E0">
            <w:pPr>
              <w:pStyle w:val="TAL"/>
              <w:rPr>
                <w:lang w:val="fr-FR"/>
              </w:rPr>
            </w:pPr>
          </w:p>
        </w:tc>
      </w:tr>
      <w:tr w:rsidR="003F48E0" w14:paraId="699702CA" w14:textId="77777777" w:rsidTr="003F48E0">
        <w:trPr>
          <w:jc w:val="center"/>
        </w:trPr>
        <w:tc>
          <w:tcPr>
            <w:tcW w:w="1271" w:type="dxa"/>
            <w:tcBorders>
              <w:top w:val="single" w:sz="4" w:space="0" w:color="auto"/>
              <w:left w:val="single" w:sz="4" w:space="0" w:color="auto"/>
              <w:bottom w:val="single" w:sz="4" w:space="0" w:color="auto"/>
              <w:right w:val="single" w:sz="4" w:space="0" w:color="auto"/>
            </w:tcBorders>
            <w:hideMark/>
          </w:tcPr>
          <w:p w14:paraId="19933688" w14:textId="77777777" w:rsidR="003F48E0" w:rsidRDefault="003F48E0">
            <w:pPr>
              <w:pStyle w:val="TAL"/>
              <w:rPr>
                <w:lang w:val="fr-FR"/>
              </w:rPr>
            </w:pPr>
            <w:r>
              <w:rPr>
                <w:lang w:val="fr-FR"/>
              </w:rPr>
              <w:t>LI_ST</w:t>
            </w:r>
          </w:p>
        </w:tc>
        <w:tc>
          <w:tcPr>
            <w:tcW w:w="3402" w:type="dxa"/>
            <w:tcBorders>
              <w:top w:val="single" w:sz="4" w:space="0" w:color="auto"/>
              <w:left w:val="single" w:sz="4" w:space="0" w:color="auto"/>
              <w:bottom w:val="single" w:sz="4" w:space="0" w:color="auto"/>
              <w:right w:val="single" w:sz="4" w:space="0" w:color="auto"/>
            </w:tcBorders>
            <w:hideMark/>
          </w:tcPr>
          <w:p w14:paraId="3F9FB02F" w14:textId="77777777" w:rsidR="003F48E0" w:rsidRDefault="003F48E0">
            <w:pPr>
              <w:pStyle w:val="TAL"/>
              <w:rPr>
                <w:lang w:val="fr-FR"/>
              </w:rPr>
            </w:pPr>
            <w:r>
              <w:rPr>
                <w:lang w:val="fr-FR"/>
              </w:rPr>
              <w:t>Used to transfer LI state information to and from the LISSF.</w:t>
            </w:r>
          </w:p>
        </w:tc>
        <w:tc>
          <w:tcPr>
            <w:tcW w:w="3051" w:type="dxa"/>
            <w:tcBorders>
              <w:top w:val="single" w:sz="4" w:space="0" w:color="auto"/>
              <w:left w:val="single" w:sz="4" w:space="0" w:color="auto"/>
              <w:bottom w:val="single" w:sz="4" w:space="0" w:color="auto"/>
              <w:right w:val="single" w:sz="4" w:space="0" w:color="auto"/>
            </w:tcBorders>
            <w:hideMark/>
          </w:tcPr>
          <w:p w14:paraId="6C36DE6D" w14:textId="77777777" w:rsidR="003F48E0" w:rsidRDefault="003F48E0">
            <w:pPr>
              <w:pStyle w:val="TAL"/>
              <w:rPr>
                <w:lang w:val="fr-FR"/>
              </w:rPr>
            </w:pPr>
            <w:r>
              <w:rPr>
                <w:lang w:val="fr-FR"/>
              </w:rPr>
              <w:t>3GPP TS 29.598 [64].</w:t>
            </w:r>
          </w:p>
        </w:tc>
        <w:tc>
          <w:tcPr>
            <w:tcW w:w="1627" w:type="dxa"/>
            <w:tcBorders>
              <w:top w:val="single" w:sz="4" w:space="0" w:color="auto"/>
              <w:left w:val="single" w:sz="4" w:space="0" w:color="auto"/>
              <w:bottom w:val="single" w:sz="4" w:space="0" w:color="auto"/>
              <w:right w:val="single" w:sz="4" w:space="0" w:color="auto"/>
            </w:tcBorders>
            <w:hideMark/>
          </w:tcPr>
          <w:p w14:paraId="0FFFF642" w14:textId="77777777" w:rsidR="003F48E0" w:rsidRDefault="003F48E0">
            <w:pPr>
              <w:pStyle w:val="TAL"/>
              <w:rPr>
                <w:lang w:val="fr-FR"/>
              </w:rPr>
            </w:pPr>
            <w:r>
              <w:rPr>
                <w:lang w:val="fr-FR"/>
              </w:rPr>
              <w:t>See clauses 5.10 and 6.2.3.10</w:t>
            </w:r>
          </w:p>
        </w:tc>
      </w:tr>
      <w:tr w:rsidR="003F48E0" w14:paraId="1A50E6BF" w14:textId="77777777" w:rsidTr="003F48E0">
        <w:trPr>
          <w:jc w:val="center"/>
        </w:trPr>
        <w:tc>
          <w:tcPr>
            <w:tcW w:w="1271" w:type="dxa"/>
            <w:tcBorders>
              <w:top w:val="single" w:sz="4" w:space="0" w:color="auto"/>
              <w:left w:val="single" w:sz="4" w:space="0" w:color="auto"/>
              <w:bottom w:val="single" w:sz="4" w:space="0" w:color="auto"/>
              <w:right w:val="single" w:sz="4" w:space="0" w:color="auto"/>
            </w:tcBorders>
            <w:hideMark/>
          </w:tcPr>
          <w:p w14:paraId="6152DDCA" w14:textId="77777777" w:rsidR="003F48E0" w:rsidRDefault="003F48E0">
            <w:pPr>
              <w:pStyle w:val="TAL"/>
              <w:rPr>
                <w:lang w:val="fr-FR"/>
              </w:rPr>
            </w:pPr>
            <w:r>
              <w:rPr>
                <w:lang w:val="fr-FR"/>
              </w:rPr>
              <w:t>LI_T2</w:t>
            </w:r>
          </w:p>
        </w:tc>
        <w:tc>
          <w:tcPr>
            <w:tcW w:w="3402" w:type="dxa"/>
            <w:tcBorders>
              <w:top w:val="single" w:sz="4" w:space="0" w:color="auto"/>
              <w:left w:val="single" w:sz="4" w:space="0" w:color="auto"/>
              <w:bottom w:val="single" w:sz="4" w:space="0" w:color="auto"/>
              <w:right w:val="single" w:sz="4" w:space="0" w:color="auto"/>
            </w:tcBorders>
            <w:hideMark/>
          </w:tcPr>
          <w:p w14:paraId="4313897D" w14:textId="77777777" w:rsidR="003F48E0" w:rsidRDefault="003F48E0">
            <w:pPr>
              <w:pStyle w:val="TAL"/>
              <w:rPr>
                <w:lang w:val="fr-FR"/>
              </w:rPr>
            </w:pPr>
            <w:r>
              <w:rPr>
                <w:lang w:val="fr-FR"/>
              </w:rPr>
              <w:t>Used to pass triggering information from the IRI-TF to a Triggered IRI-POI.</w:t>
            </w:r>
          </w:p>
        </w:tc>
        <w:tc>
          <w:tcPr>
            <w:tcW w:w="3051" w:type="dxa"/>
            <w:tcBorders>
              <w:top w:val="single" w:sz="4" w:space="0" w:color="auto"/>
              <w:left w:val="single" w:sz="4" w:space="0" w:color="auto"/>
              <w:bottom w:val="single" w:sz="4" w:space="0" w:color="auto"/>
              <w:right w:val="single" w:sz="4" w:space="0" w:color="auto"/>
            </w:tcBorders>
            <w:hideMark/>
          </w:tcPr>
          <w:p w14:paraId="5F8E6AF5" w14:textId="77777777" w:rsidR="003F48E0" w:rsidRDefault="003F48E0">
            <w:pPr>
              <w:pStyle w:val="TAL"/>
              <w:rPr>
                <w:lang w:val="fr-FR"/>
              </w:rPr>
            </w:pPr>
            <w:r>
              <w:rPr>
                <w:lang w:val="fr-FR"/>
              </w:rPr>
              <w:t>ETSI TS 103 221-1 [7].</w:t>
            </w:r>
          </w:p>
        </w:tc>
        <w:tc>
          <w:tcPr>
            <w:tcW w:w="1627" w:type="dxa"/>
            <w:tcBorders>
              <w:top w:val="single" w:sz="4" w:space="0" w:color="auto"/>
              <w:left w:val="single" w:sz="4" w:space="0" w:color="auto"/>
              <w:bottom w:val="single" w:sz="4" w:space="0" w:color="auto"/>
              <w:right w:val="single" w:sz="4" w:space="0" w:color="auto"/>
            </w:tcBorders>
            <w:hideMark/>
          </w:tcPr>
          <w:p w14:paraId="75AA1E14" w14:textId="77777777" w:rsidR="003F48E0" w:rsidRDefault="003F48E0">
            <w:pPr>
              <w:pStyle w:val="TAL"/>
              <w:rPr>
                <w:lang w:val="fr-FR"/>
              </w:rPr>
            </w:pPr>
            <w:r>
              <w:rPr>
                <w:lang w:val="fr-FR"/>
              </w:rPr>
              <w:t>See clause 5.2.4</w:t>
            </w:r>
          </w:p>
        </w:tc>
      </w:tr>
      <w:tr w:rsidR="003F48E0" w14:paraId="611EF682" w14:textId="77777777" w:rsidTr="003F48E0">
        <w:trPr>
          <w:jc w:val="center"/>
        </w:trPr>
        <w:tc>
          <w:tcPr>
            <w:tcW w:w="1271" w:type="dxa"/>
            <w:tcBorders>
              <w:top w:val="single" w:sz="4" w:space="0" w:color="auto"/>
              <w:left w:val="single" w:sz="4" w:space="0" w:color="auto"/>
              <w:bottom w:val="single" w:sz="4" w:space="0" w:color="auto"/>
              <w:right w:val="single" w:sz="4" w:space="0" w:color="auto"/>
            </w:tcBorders>
            <w:hideMark/>
          </w:tcPr>
          <w:p w14:paraId="2CB0DC12" w14:textId="77777777" w:rsidR="003F48E0" w:rsidRDefault="003F48E0">
            <w:pPr>
              <w:pStyle w:val="TAL"/>
              <w:rPr>
                <w:lang w:val="fr-FR"/>
              </w:rPr>
            </w:pPr>
            <w:r>
              <w:rPr>
                <w:lang w:val="fr-FR"/>
              </w:rPr>
              <w:t>LI_T3</w:t>
            </w:r>
          </w:p>
        </w:tc>
        <w:tc>
          <w:tcPr>
            <w:tcW w:w="3402" w:type="dxa"/>
            <w:tcBorders>
              <w:top w:val="single" w:sz="4" w:space="0" w:color="auto"/>
              <w:left w:val="single" w:sz="4" w:space="0" w:color="auto"/>
              <w:bottom w:val="single" w:sz="4" w:space="0" w:color="auto"/>
              <w:right w:val="single" w:sz="4" w:space="0" w:color="auto"/>
            </w:tcBorders>
            <w:hideMark/>
          </w:tcPr>
          <w:p w14:paraId="17F7583D" w14:textId="77777777" w:rsidR="003F48E0" w:rsidRDefault="003F48E0">
            <w:pPr>
              <w:pStyle w:val="TAL"/>
              <w:rPr>
                <w:lang w:val="fr-FR"/>
              </w:rPr>
            </w:pPr>
            <w:r>
              <w:rPr>
                <w:lang w:val="fr-FR"/>
              </w:rPr>
              <w:t>Used to pass triggering information from a CC-TF to a Triggered CC-POI.</w:t>
            </w:r>
          </w:p>
        </w:tc>
        <w:tc>
          <w:tcPr>
            <w:tcW w:w="3051" w:type="dxa"/>
            <w:tcBorders>
              <w:top w:val="single" w:sz="4" w:space="0" w:color="auto"/>
              <w:left w:val="single" w:sz="4" w:space="0" w:color="auto"/>
              <w:bottom w:val="single" w:sz="4" w:space="0" w:color="auto"/>
              <w:right w:val="single" w:sz="4" w:space="0" w:color="auto"/>
            </w:tcBorders>
            <w:hideMark/>
          </w:tcPr>
          <w:p w14:paraId="0700CA65" w14:textId="77777777" w:rsidR="003F48E0" w:rsidRDefault="003F48E0">
            <w:pPr>
              <w:pStyle w:val="TAL"/>
              <w:rPr>
                <w:lang w:val="fr-FR"/>
              </w:rPr>
            </w:pPr>
            <w:r>
              <w:rPr>
                <w:lang w:val="fr-FR"/>
              </w:rPr>
              <w:t>ETSI TS 103 221-1 [7].</w:t>
            </w:r>
          </w:p>
        </w:tc>
        <w:tc>
          <w:tcPr>
            <w:tcW w:w="1627" w:type="dxa"/>
            <w:tcBorders>
              <w:top w:val="single" w:sz="4" w:space="0" w:color="auto"/>
              <w:left w:val="single" w:sz="4" w:space="0" w:color="auto"/>
              <w:bottom w:val="single" w:sz="4" w:space="0" w:color="auto"/>
              <w:right w:val="single" w:sz="4" w:space="0" w:color="auto"/>
            </w:tcBorders>
            <w:hideMark/>
          </w:tcPr>
          <w:p w14:paraId="44613AF1" w14:textId="77777777" w:rsidR="003F48E0" w:rsidRDefault="003F48E0">
            <w:pPr>
              <w:pStyle w:val="TAL"/>
              <w:rPr>
                <w:lang w:val="fr-FR"/>
              </w:rPr>
            </w:pPr>
            <w:r>
              <w:rPr>
                <w:lang w:val="fr-FR"/>
              </w:rPr>
              <w:t>See clause 5.2.4</w:t>
            </w:r>
          </w:p>
        </w:tc>
      </w:tr>
      <w:tr w:rsidR="003F48E0" w14:paraId="0191A40E" w14:textId="77777777" w:rsidTr="003F48E0">
        <w:trPr>
          <w:jc w:val="center"/>
        </w:trPr>
        <w:tc>
          <w:tcPr>
            <w:tcW w:w="1271" w:type="dxa"/>
            <w:tcBorders>
              <w:top w:val="single" w:sz="4" w:space="0" w:color="auto"/>
              <w:left w:val="single" w:sz="4" w:space="0" w:color="auto"/>
              <w:bottom w:val="single" w:sz="4" w:space="0" w:color="auto"/>
              <w:right w:val="single" w:sz="4" w:space="0" w:color="auto"/>
            </w:tcBorders>
            <w:hideMark/>
          </w:tcPr>
          <w:p w14:paraId="7BE3B396" w14:textId="77777777" w:rsidR="003F48E0" w:rsidRDefault="003F48E0">
            <w:pPr>
              <w:pStyle w:val="TAL"/>
              <w:rPr>
                <w:lang w:val="fr-FR"/>
              </w:rPr>
            </w:pPr>
            <w:r>
              <w:rPr>
                <w:lang w:val="fr-FR"/>
              </w:rPr>
              <w:t>LI_X1</w:t>
            </w:r>
          </w:p>
        </w:tc>
        <w:tc>
          <w:tcPr>
            <w:tcW w:w="3402" w:type="dxa"/>
            <w:tcBorders>
              <w:top w:val="single" w:sz="4" w:space="0" w:color="auto"/>
              <w:left w:val="single" w:sz="4" w:space="0" w:color="auto"/>
              <w:bottom w:val="single" w:sz="4" w:space="0" w:color="auto"/>
              <w:right w:val="single" w:sz="4" w:space="0" w:color="auto"/>
            </w:tcBorders>
            <w:hideMark/>
          </w:tcPr>
          <w:p w14:paraId="696D83F1" w14:textId="77777777" w:rsidR="003F48E0" w:rsidRDefault="003F48E0">
            <w:pPr>
              <w:pStyle w:val="TAL"/>
              <w:rPr>
                <w:lang w:val="fr-FR"/>
              </w:rPr>
            </w:pPr>
            <w:r>
              <w:rPr>
                <w:lang w:val="fr-FR"/>
              </w:rPr>
              <w:t>Used to configure and audit Directly-provisioned POIs, TFs and MDFs.</w:t>
            </w:r>
          </w:p>
        </w:tc>
        <w:tc>
          <w:tcPr>
            <w:tcW w:w="3051" w:type="dxa"/>
            <w:tcBorders>
              <w:top w:val="single" w:sz="4" w:space="0" w:color="auto"/>
              <w:left w:val="single" w:sz="4" w:space="0" w:color="auto"/>
              <w:bottom w:val="single" w:sz="4" w:space="0" w:color="auto"/>
              <w:right w:val="single" w:sz="4" w:space="0" w:color="auto"/>
            </w:tcBorders>
            <w:hideMark/>
          </w:tcPr>
          <w:p w14:paraId="296B9788" w14:textId="77777777" w:rsidR="003F48E0" w:rsidRDefault="003F48E0">
            <w:pPr>
              <w:pStyle w:val="TAL"/>
              <w:rPr>
                <w:lang w:val="fr-FR"/>
              </w:rPr>
            </w:pPr>
            <w:r>
              <w:rPr>
                <w:lang w:val="fr-FR"/>
              </w:rPr>
              <w:t>ETSI TS 103 221-1 [7].</w:t>
            </w:r>
          </w:p>
        </w:tc>
        <w:tc>
          <w:tcPr>
            <w:tcW w:w="1627" w:type="dxa"/>
            <w:tcBorders>
              <w:top w:val="single" w:sz="4" w:space="0" w:color="auto"/>
              <w:left w:val="single" w:sz="4" w:space="0" w:color="auto"/>
              <w:bottom w:val="single" w:sz="4" w:space="0" w:color="auto"/>
              <w:right w:val="single" w:sz="4" w:space="0" w:color="auto"/>
            </w:tcBorders>
            <w:hideMark/>
          </w:tcPr>
          <w:p w14:paraId="1FA11439" w14:textId="77777777" w:rsidR="003F48E0" w:rsidRDefault="003F48E0">
            <w:pPr>
              <w:pStyle w:val="TAL"/>
              <w:rPr>
                <w:lang w:val="fr-FR"/>
              </w:rPr>
            </w:pPr>
            <w:r>
              <w:rPr>
                <w:lang w:val="fr-FR"/>
              </w:rPr>
              <w:t>See clause 5.2.2</w:t>
            </w:r>
          </w:p>
        </w:tc>
      </w:tr>
      <w:tr w:rsidR="003F48E0" w14:paraId="54416980" w14:textId="77777777" w:rsidTr="003F48E0">
        <w:trPr>
          <w:jc w:val="center"/>
        </w:trPr>
        <w:tc>
          <w:tcPr>
            <w:tcW w:w="1271" w:type="dxa"/>
            <w:tcBorders>
              <w:top w:val="single" w:sz="4" w:space="0" w:color="auto"/>
              <w:left w:val="single" w:sz="4" w:space="0" w:color="auto"/>
              <w:bottom w:val="single" w:sz="4" w:space="0" w:color="auto"/>
              <w:right w:val="single" w:sz="4" w:space="0" w:color="auto"/>
            </w:tcBorders>
            <w:hideMark/>
          </w:tcPr>
          <w:p w14:paraId="4B4F5C4A" w14:textId="77777777" w:rsidR="003F48E0" w:rsidRDefault="003F48E0">
            <w:pPr>
              <w:pStyle w:val="TAL"/>
              <w:rPr>
                <w:lang w:val="fr-FR"/>
              </w:rPr>
            </w:pPr>
            <w:r>
              <w:rPr>
                <w:lang w:val="fr-FR"/>
              </w:rPr>
              <w:t>LI_X1 (Management)</w:t>
            </w:r>
          </w:p>
        </w:tc>
        <w:tc>
          <w:tcPr>
            <w:tcW w:w="3402" w:type="dxa"/>
            <w:tcBorders>
              <w:top w:val="single" w:sz="4" w:space="0" w:color="auto"/>
              <w:left w:val="single" w:sz="4" w:space="0" w:color="auto"/>
              <w:bottom w:val="single" w:sz="4" w:space="0" w:color="auto"/>
              <w:right w:val="single" w:sz="4" w:space="0" w:color="auto"/>
            </w:tcBorders>
            <w:hideMark/>
          </w:tcPr>
          <w:p w14:paraId="3E946D5C" w14:textId="77777777" w:rsidR="003F48E0" w:rsidRDefault="003F48E0">
            <w:pPr>
              <w:pStyle w:val="TAL"/>
              <w:rPr>
                <w:lang w:val="fr-FR"/>
              </w:rPr>
            </w:pPr>
            <w:r>
              <w:rPr>
                <w:lang w:val="fr-FR"/>
              </w:rPr>
              <w:t>Used to audit Triggered POIs.</w:t>
            </w:r>
          </w:p>
        </w:tc>
        <w:tc>
          <w:tcPr>
            <w:tcW w:w="3051" w:type="dxa"/>
            <w:tcBorders>
              <w:top w:val="single" w:sz="4" w:space="0" w:color="auto"/>
              <w:left w:val="single" w:sz="4" w:space="0" w:color="auto"/>
              <w:bottom w:val="single" w:sz="4" w:space="0" w:color="auto"/>
              <w:right w:val="single" w:sz="4" w:space="0" w:color="auto"/>
            </w:tcBorders>
            <w:hideMark/>
          </w:tcPr>
          <w:p w14:paraId="5F3425A2" w14:textId="77777777" w:rsidR="003F48E0" w:rsidRDefault="003F48E0">
            <w:pPr>
              <w:pStyle w:val="TAL"/>
              <w:rPr>
                <w:lang w:val="fr-FR"/>
              </w:rPr>
            </w:pPr>
            <w:r>
              <w:rPr>
                <w:lang w:val="fr-FR"/>
              </w:rPr>
              <w:t>ETSI TS 103 221-1 [7].</w:t>
            </w:r>
          </w:p>
        </w:tc>
        <w:tc>
          <w:tcPr>
            <w:tcW w:w="1627" w:type="dxa"/>
            <w:tcBorders>
              <w:top w:val="single" w:sz="4" w:space="0" w:color="auto"/>
              <w:left w:val="single" w:sz="4" w:space="0" w:color="auto"/>
              <w:bottom w:val="single" w:sz="4" w:space="0" w:color="auto"/>
              <w:right w:val="single" w:sz="4" w:space="0" w:color="auto"/>
            </w:tcBorders>
            <w:hideMark/>
          </w:tcPr>
          <w:p w14:paraId="6E948F11" w14:textId="77777777" w:rsidR="003F48E0" w:rsidRDefault="003F48E0">
            <w:pPr>
              <w:pStyle w:val="TAL"/>
              <w:rPr>
                <w:lang w:val="fr-FR"/>
              </w:rPr>
            </w:pPr>
            <w:r>
              <w:rPr>
                <w:lang w:val="fr-FR"/>
              </w:rPr>
              <w:t>See clause 5.2.3</w:t>
            </w:r>
          </w:p>
        </w:tc>
      </w:tr>
      <w:tr w:rsidR="003F48E0" w14:paraId="7B045824" w14:textId="77777777" w:rsidTr="003F48E0">
        <w:trPr>
          <w:jc w:val="center"/>
        </w:trPr>
        <w:tc>
          <w:tcPr>
            <w:tcW w:w="1271" w:type="dxa"/>
            <w:tcBorders>
              <w:top w:val="single" w:sz="4" w:space="0" w:color="auto"/>
              <w:left w:val="single" w:sz="4" w:space="0" w:color="auto"/>
              <w:bottom w:val="single" w:sz="4" w:space="0" w:color="auto"/>
              <w:right w:val="single" w:sz="4" w:space="0" w:color="auto"/>
            </w:tcBorders>
            <w:hideMark/>
          </w:tcPr>
          <w:p w14:paraId="6C7923BF" w14:textId="77777777" w:rsidR="003F48E0" w:rsidRDefault="003F48E0">
            <w:pPr>
              <w:pStyle w:val="TAL"/>
              <w:rPr>
                <w:lang w:val="fr-FR"/>
              </w:rPr>
            </w:pPr>
            <w:r>
              <w:rPr>
                <w:lang w:val="fr-FR"/>
              </w:rPr>
              <w:t>LI_X2</w:t>
            </w:r>
          </w:p>
        </w:tc>
        <w:tc>
          <w:tcPr>
            <w:tcW w:w="3402" w:type="dxa"/>
            <w:tcBorders>
              <w:top w:val="single" w:sz="4" w:space="0" w:color="auto"/>
              <w:left w:val="single" w:sz="4" w:space="0" w:color="auto"/>
              <w:bottom w:val="single" w:sz="4" w:space="0" w:color="auto"/>
              <w:right w:val="single" w:sz="4" w:space="0" w:color="auto"/>
            </w:tcBorders>
            <w:hideMark/>
          </w:tcPr>
          <w:p w14:paraId="7E5D44D4" w14:textId="77777777" w:rsidR="003F48E0" w:rsidRDefault="003F48E0">
            <w:pPr>
              <w:pStyle w:val="TAL"/>
              <w:rPr>
                <w:lang w:val="fr-FR"/>
              </w:rPr>
            </w:pPr>
            <w:r>
              <w:rPr>
                <w:lang w:val="fr-FR"/>
              </w:rPr>
              <w:t>Used to pass xIRI from IRI-POIs to the MDF2.</w:t>
            </w:r>
          </w:p>
        </w:tc>
        <w:tc>
          <w:tcPr>
            <w:tcW w:w="3051" w:type="dxa"/>
            <w:tcBorders>
              <w:top w:val="single" w:sz="4" w:space="0" w:color="auto"/>
              <w:left w:val="single" w:sz="4" w:space="0" w:color="auto"/>
              <w:bottom w:val="single" w:sz="4" w:space="0" w:color="auto"/>
              <w:right w:val="single" w:sz="4" w:space="0" w:color="auto"/>
            </w:tcBorders>
            <w:hideMark/>
          </w:tcPr>
          <w:p w14:paraId="5B266F53" w14:textId="77777777" w:rsidR="003F48E0" w:rsidRDefault="003F48E0">
            <w:pPr>
              <w:pStyle w:val="TAL"/>
              <w:rPr>
                <w:lang w:val="fr-FR"/>
              </w:rPr>
            </w:pPr>
            <w:r>
              <w:rPr>
                <w:lang w:val="fr-FR"/>
              </w:rPr>
              <w:t>ETSI TS 103 221-2 [8].</w:t>
            </w:r>
          </w:p>
        </w:tc>
        <w:tc>
          <w:tcPr>
            <w:tcW w:w="1627" w:type="dxa"/>
            <w:tcBorders>
              <w:top w:val="single" w:sz="4" w:space="0" w:color="auto"/>
              <w:left w:val="single" w:sz="4" w:space="0" w:color="auto"/>
              <w:bottom w:val="single" w:sz="4" w:space="0" w:color="auto"/>
              <w:right w:val="single" w:sz="4" w:space="0" w:color="auto"/>
            </w:tcBorders>
            <w:hideMark/>
          </w:tcPr>
          <w:p w14:paraId="6C89BC29" w14:textId="77777777" w:rsidR="003F48E0" w:rsidRDefault="003F48E0">
            <w:pPr>
              <w:pStyle w:val="TAL"/>
              <w:rPr>
                <w:lang w:val="fr-FR"/>
              </w:rPr>
            </w:pPr>
            <w:r>
              <w:rPr>
                <w:lang w:val="fr-FR"/>
              </w:rPr>
              <w:t>See clause 5.3.2</w:t>
            </w:r>
          </w:p>
        </w:tc>
      </w:tr>
      <w:tr w:rsidR="003F48E0" w14:paraId="0D546624" w14:textId="77777777" w:rsidTr="003F48E0">
        <w:trPr>
          <w:jc w:val="center"/>
        </w:trPr>
        <w:tc>
          <w:tcPr>
            <w:tcW w:w="1271" w:type="dxa"/>
            <w:tcBorders>
              <w:top w:val="single" w:sz="4" w:space="0" w:color="auto"/>
              <w:left w:val="single" w:sz="4" w:space="0" w:color="auto"/>
              <w:bottom w:val="single" w:sz="4" w:space="0" w:color="auto"/>
              <w:right w:val="single" w:sz="4" w:space="0" w:color="auto"/>
            </w:tcBorders>
            <w:hideMark/>
          </w:tcPr>
          <w:p w14:paraId="70B668F7" w14:textId="77777777" w:rsidR="003F48E0" w:rsidRDefault="003F48E0">
            <w:pPr>
              <w:pStyle w:val="TAL"/>
              <w:rPr>
                <w:lang w:val="fr-FR"/>
              </w:rPr>
            </w:pPr>
            <w:r>
              <w:rPr>
                <w:lang w:val="fr-FR"/>
              </w:rPr>
              <w:t>LI_X2_LA</w:t>
            </w:r>
          </w:p>
        </w:tc>
        <w:tc>
          <w:tcPr>
            <w:tcW w:w="3402" w:type="dxa"/>
            <w:tcBorders>
              <w:top w:val="single" w:sz="4" w:space="0" w:color="auto"/>
              <w:left w:val="single" w:sz="4" w:space="0" w:color="auto"/>
              <w:bottom w:val="single" w:sz="4" w:space="0" w:color="auto"/>
              <w:right w:val="single" w:sz="4" w:space="0" w:color="auto"/>
            </w:tcBorders>
            <w:hideMark/>
          </w:tcPr>
          <w:p w14:paraId="20E5D0BB" w14:textId="77777777" w:rsidR="003F48E0" w:rsidRDefault="003F48E0">
            <w:pPr>
              <w:pStyle w:val="TAL"/>
              <w:rPr>
                <w:lang w:val="fr-FR"/>
              </w:rPr>
            </w:pPr>
            <w:r>
              <w:rPr>
                <w:lang w:val="fr-FR"/>
              </w:rPr>
              <w:t>Used to pass xIRI from LARF to the MDF2</w:t>
            </w:r>
          </w:p>
        </w:tc>
        <w:tc>
          <w:tcPr>
            <w:tcW w:w="3051" w:type="dxa"/>
            <w:tcBorders>
              <w:top w:val="single" w:sz="4" w:space="0" w:color="auto"/>
              <w:left w:val="single" w:sz="4" w:space="0" w:color="auto"/>
              <w:bottom w:val="single" w:sz="4" w:space="0" w:color="auto"/>
              <w:right w:val="single" w:sz="4" w:space="0" w:color="auto"/>
            </w:tcBorders>
            <w:hideMark/>
          </w:tcPr>
          <w:p w14:paraId="2B85594C" w14:textId="77777777" w:rsidR="003F48E0" w:rsidRDefault="003F48E0">
            <w:pPr>
              <w:pStyle w:val="TAL"/>
              <w:rPr>
                <w:lang w:val="fr-FR"/>
              </w:rPr>
            </w:pPr>
            <w:r>
              <w:rPr>
                <w:lang w:val="fr-FR"/>
              </w:rPr>
              <w:t>ETSI TS 103 221-2 [8].</w:t>
            </w:r>
          </w:p>
        </w:tc>
        <w:tc>
          <w:tcPr>
            <w:tcW w:w="1627" w:type="dxa"/>
            <w:tcBorders>
              <w:top w:val="single" w:sz="4" w:space="0" w:color="auto"/>
              <w:left w:val="single" w:sz="4" w:space="0" w:color="auto"/>
              <w:bottom w:val="single" w:sz="4" w:space="0" w:color="auto"/>
              <w:right w:val="single" w:sz="4" w:space="0" w:color="auto"/>
            </w:tcBorders>
            <w:hideMark/>
          </w:tcPr>
          <w:p w14:paraId="35BF7766" w14:textId="18447CA3" w:rsidR="003F48E0" w:rsidRDefault="003F48E0">
            <w:pPr>
              <w:pStyle w:val="TAL"/>
              <w:rPr>
                <w:lang w:val="fr-FR"/>
              </w:rPr>
            </w:pPr>
            <w:r>
              <w:rPr>
                <w:lang w:val="fr-FR"/>
              </w:rPr>
              <w:t>See clause 5.3.</w:t>
            </w:r>
            <w:r w:rsidR="006E4C3F">
              <w:rPr>
                <w:lang w:val="fr-FR"/>
              </w:rPr>
              <w:t>5</w:t>
            </w:r>
          </w:p>
        </w:tc>
      </w:tr>
      <w:tr w:rsidR="003F48E0" w14:paraId="2A4B177B" w14:textId="77777777" w:rsidTr="003F48E0">
        <w:trPr>
          <w:jc w:val="center"/>
        </w:trPr>
        <w:tc>
          <w:tcPr>
            <w:tcW w:w="1271" w:type="dxa"/>
            <w:tcBorders>
              <w:top w:val="single" w:sz="4" w:space="0" w:color="auto"/>
              <w:left w:val="single" w:sz="4" w:space="0" w:color="auto"/>
              <w:bottom w:val="single" w:sz="4" w:space="0" w:color="auto"/>
              <w:right w:val="single" w:sz="4" w:space="0" w:color="auto"/>
            </w:tcBorders>
            <w:hideMark/>
          </w:tcPr>
          <w:p w14:paraId="79DF1DA2" w14:textId="77777777" w:rsidR="003F48E0" w:rsidRDefault="003F48E0">
            <w:pPr>
              <w:pStyle w:val="TAL"/>
              <w:rPr>
                <w:lang w:val="fr-FR"/>
              </w:rPr>
            </w:pPr>
            <w:r>
              <w:rPr>
                <w:lang w:val="fr-FR"/>
              </w:rPr>
              <w:t>LI_X3</w:t>
            </w:r>
          </w:p>
        </w:tc>
        <w:tc>
          <w:tcPr>
            <w:tcW w:w="3402" w:type="dxa"/>
            <w:tcBorders>
              <w:top w:val="single" w:sz="4" w:space="0" w:color="auto"/>
              <w:left w:val="single" w:sz="4" w:space="0" w:color="auto"/>
              <w:bottom w:val="single" w:sz="4" w:space="0" w:color="auto"/>
              <w:right w:val="single" w:sz="4" w:space="0" w:color="auto"/>
            </w:tcBorders>
            <w:hideMark/>
          </w:tcPr>
          <w:p w14:paraId="7F80D6A5" w14:textId="77777777" w:rsidR="003F48E0" w:rsidRDefault="003F48E0">
            <w:pPr>
              <w:pStyle w:val="TAL"/>
              <w:rPr>
                <w:lang w:val="fr-FR"/>
              </w:rPr>
            </w:pPr>
            <w:r>
              <w:rPr>
                <w:lang w:val="fr-FR"/>
              </w:rPr>
              <w:t>Used to pass xCC from CC-POIs to the MDF3.</w:t>
            </w:r>
          </w:p>
        </w:tc>
        <w:tc>
          <w:tcPr>
            <w:tcW w:w="3051" w:type="dxa"/>
            <w:tcBorders>
              <w:top w:val="single" w:sz="4" w:space="0" w:color="auto"/>
              <w:left w:val="single" w:sz="4" w:space="0" w:color="auto"/>
              <w:bottom w:val="single" w:sz="4" w:space="0" w:color="auto"/>
              <w:right w:val="single" w:sz="4" w:space="0" w:color="auto"/>
            </w:tcBorders>
            <w:hideMark/>
          </w:tcPr>
          <w:p w14:paraId="0CB76F75" w14:textId="77777777" w:rsidR="003F48E0" w:rsidRDefault="003F48E0">
            <w:pPr>
              <w:pStyle w:val="TAL"/>
              <w:rPr>
                <w:lang w:val="fr-FR"/>
              </w:rPr>
            </w:pPr>
            <w:r>
              <w:rPr>
                <w:lang w:val="fr-FR"/>
              </w:rPr>
              <w:t>ETSI TS 103 221-2 [8].</w:t>
            </w:r>
          </w:p>
        </w:tc>
        <w:tc>
          <w:tcPr>
            <w:tcW w:w="1627" w:type="dxa"/>
            <w:tcBorders>
              <w:top w:val="single" w:sz="4" w:space="0" w:color="auto"/>
              <w:left w:val="single" w:sz="4" w:space="0" w:color="auto"/>
              <w:bottom w:val="single" w:sz="4" w:space="0" w:color="auto"/>
              <w:right w:val="single" w:sz="4" w:space="0" w:color="auto"/>
            </w:tcBorders>
            <w:hideMark/>
          </w:tcPr>
          <w:p w14:paraId="743B8430" w14:textId="77777777" w:rsidR="003F48E0" w:rsidRDefault="003F48E0">
            <w:pPr>
              <w:pStyle w:val="TAL"/>
              <w:rPr>
                <w:lang w:val="fr-FR"/>
              </w:rPr>
            </w:pPr>
            <w:r>
              <w:rPr>
                <w:lang w:val="fr-FR"/>
              </w:rPr>
              <w:t>See clause 5.3.3</w:t>
            </w:r>
          </w:p>
        </w:tc>
      </w:tr>
      <w:tr w:rsidR="003F48E0" w14:paraId="07CC8742" w14:textId="77777777" w:rsidTr="003F48E0">
        <w:trPr>
          <w:jc w:val="center"/>
        </w:trPr>
        <w:tc>
          <w:tcPr>
            <w:tcW w:w="1271" w:type="dxa"/>
            <w:tcBorders>
              <w:top w:val="single" w:sz="4" w:space="0" w:color="auto"/>
              <w:left w:val="single" w:sz="4" w:space="0" w:color="auto"/>
              <w:bottom w:val="single" w:sz="4" w:space="0" w:color="auto"/>
              <w:right w:val="single" w:sz="4" w:space="0" w:color="auto"/>
            </w:tcBorders>
            <w:hideMark/>
          </w:tcPr>
          <w:p w14:paraId="1DD08ED8" w14:textId="77777777" w:rsidR="003F48E0" w:rsidRDefault="003F48E0">
            <w:pPr>
              <w:pStyle w:val="TAL"/>
              <w:rPr>
                <w:lang w:val="fr-FR"/>
              </w:rPr>
            </w:pPr>
            <w:r>
              <w:rPr>
                <w:lang w:val="fr-FR"/>
              </w:rPr>
              <w:t>LI_XEM1</w:t>
            </w:r>
          </w:p>
        </w:tc>
        <w:tc>
          <w:tcPr>
            <w:tcW w:w="3402" w:type="dxa"/>
            <w:tcBorders>
              <w:top w:val="single" w:sz="4" w:space="0" w:color="auto"/>
              <w:left w:val="single" w:sz="4" w:space="0" w:color="auto"/>
              <w:bottom w:val="single" w:sz="4" w:space="0" w:color="auto"/>
              <w:right w:val="single" w:sz="4" w:space="0" w:color="auto"/>
            </w:tcBorders>
            <w:hideMark/>
          </w:tcPr>
          <w:p w14:paraId="6504C10B" w14:textId="77777777" w:rsidR="003F48E0" w:rsidRDefault="003F48E0">
            <w:pPr>
              <w:pStyle w:val="TAL"/>
              <w:rPr>
                <w:lang w:val="fr-FR"/>
              </w:rPr>
            </w:pPr>
            <w:r>
              <w:rPr>
                <w:lang w:val="fr-FR"/>
              </w:rPr>
              <w:t>Used by the LICF/LIPF to manage IEFs and ICF.</w:t>
            </w:r>
          </w:p>
        </w:tc>
        <w:tc>
          <w:tcPr>
            <w:tcW w:w="3051" w:type="dxa"/>
            <w:tcBorders>
              <w:top w:val="single" w:sz="4" w:space="0" w:color="auto"/>
              <w:left w:val="single" w:sz="4" w:space="0" w:color="auto"/>
              <w:bottom w:val="single" w:sz="4" w:space="0" w:color="auto"/>
              <w:right w:val="single" w:sz="4" w:space="0" w:color="auto"/>
            </w:tcBorders>
            <w:hideMark/>
          </w:tcPr>
          <w:p w14:paraId="026EB544" w14:textId="77777777" w:rsidR="003F48E0" w:rsidRDefault="003F48E0">
            <w:pPr>
              <w:pStyle w:val="TAL"/>
              <w:rPr>
                <w:lang w:val="fr-FR"/>
              </w:rPr>
            </w:pPr>
            <w:r>
              <w:rPr>
                <w:lang w:val="fr-FR"/>
              </w:rPr>
              <w:t>ETSI TS 103 221-1 [7].</w:t>
            </w:r>
          </w:p>
        </w:tc>
        <w:tc>
          <w:tcPr>
            <w:tcW w:w="1627" w:type="dxa"/>
            <w:tcBorders>
              <w:top w:val="single" w:sz="4" w:space="0" w:color="auto"/>
              <w:left w:val="single" w:sz="4" w:space="0" w:color="auto"/>
              <w:bottom w:val="single" w:sz="4" w:space="0" w:color="auto"/>
              <w:right w:val="single" w:sz="4" w:space="0" w:color="auto"/>
            </w:tcBorders>
            <w:hideMark/>
          </w:tcPr>
          <w:p w14:paraId="6C2CA540" w14:textId="77777777" w:rsidR="003F48E0" w:rsidRDefault="003F48E0">
            <w:pPr>
              <w:pStyle w:val="TAL"/>
              <w:rPr>
                <w:lang w:val="fr-FR"/>
              </w:rPr>
            </w:pPr>
            <w:r>
              <w:rPr>
                <w:lang w:val="fr-FR"/>
              </w:rPr>
              <w:t>See clause 5.2.7</w:t>
            </w:r>
          </w:p>
        </w:tc>
      </w:tr>
      <w:tr w:rsidR="003F48E0" w14:paraId="6941902C" w14:textId="77777777" w:rsidTr="003F48E0">
        <w:trPr>
          <w:jc w:val="center"/>
        </w:trPr>
        <w:tc>
          <w:tcPr>
            <w:tcW w:w="1271" w:type="dxa"/>
            <w:tcBorders>
              <w:top w:val="single" w:sz="4" w:space="0" w:color="auto"/>
              <w:left w:val="single" w:sz="4" w:space="0" w:color="auto"/>
              <w:bottom w:val="single" w:sz="4" w:space="0" w:color="auto"/>
              <w:right w:val="single" w:sz="4" w:space="0" w:color="auto"/>
            </w:tcBorders>
            <w:hideMark/>
          </w:tcPr>
          <w:p w14:paraId="4C6DB4E2" w14:textId="77777777" w:rsidR="003F48E0" w:rsidRDefault="003F48E0">
            <w:pPr>
              <w:pStyle w:val="TAL"/>
              <w:rPr>
                <w:lang w:val="fr-FR"/>
              </w:rPr>
            </w:pPr>
            <w:r>
              <w:rPr>
                <w:lang w:val="fr-FR"/>
              </w:rPr>
              <w:t>LI_XER</w:t>
            </w:r>
          </w:p>
        </w:tc>
        <w:tc>
          <w:tcPr>
            <w:tcW w:w="3402" w:type="dxa"/>
            <w:tcBorders>
              <w:top w:val="single" w:sz="4" w:space="0" w:color="auto"/>
              <w:left w:val="single" w:sz="4" w:space="0" w:color="auto"/>
              <w:bottom w:val="single" w:sz="4" w:space="0" w:color="auto"/>
              <w:right w:val="single" w:sz="4" w:space="0" w:color="auto"/>
            </w:tcBorders>
            <w:hideMark/>
          </w:tcPr>
          <w:p w14:paraId="27C12E00" w14:textId="77777777" w:rsidR="003F48E0" w:rsidRDefault="003F48E0">
            <w:pPr>
              <w:pStyle w:val="TAL"/>
              <w:rPr>
                <w:lang w:val="fr-FR"/>
              </w:rPr>
            </w:pPr>
            <w:r>
              <w:rPr>
                <w:lang w:val="fr-FR"/>
              </w:rPr>
              <w:t>Used to pass identifier association event records from IEFs to ICF.</w:t>
            </w:r>
          </w:p>
        </w:tc>
        <w:tc>
          <w:tcPr>
            <w:tcW w:w="3051" w:type="dxa"/>
            <w:tcBorders>
              <w:top w:val="single" w:sz="4" w:space="0" w:color="auto"/>
              <w:left w:val="single" w:sz="4" w:space="0" w:color="auto"/>
              <w:bottom w:val="single" w:sz="4" w:space="0" w:color="auto"/>
              <w:right w:val="single" w:sz="4" w:space="0" w:color="auto"/>
            </w:tcBorders>
            <w:hideMark/>
          </w:tcPr>
          <w:p w14:paraId="390E7F0E" w14:textId="77777777" w:rsidR="003F48E0" w:rsidRDefault="003F48E0">
            <w:pPr>
              <w:pStyle w:val="TAL"/>
              <w:rPr>
                <w:lang w:val="fr-FR"/>
              </w:rPr>
            </w:pPr>
            <w:r>
              <w:rPr>
                <w:lang w:val="fr-FR"/>
              </w:rPr>
              <w:t>See Clause 5.9.</w:t>
            </w:r>
          </w:p>
        </w:tc>
        <w:tc>
          <w:tcPr>
            <w:tcW w:w="1627" w:type="dxa"/>
            <w:tcBorders>
              <w:top w:val="single" w:sz="4" w:space="0" w:color="auto"/>
              <w:left w:val="single" w:sz="4" w:space="0" w:color="auto"/>
              <w:bottom w:val="single" w:sz="4" w:space="0" w:color="auto"/>
              <w:right w:val="single" w:sz="4" w:space="0" w:color="auto"/>
            </w:tcBorders>
            <w:hideMark/>
          </w:tcPr>
          <w:p w14:paraId="7C2D19BE" w14:textId="77777777" w:rsidR="003F48E0" w:rsidRDefault="003F48E0">
            <w:pPr>
              <w:pStyle w:val="TAL"/>
              <w:rPr>
                <w:lang w:val="fr-FR"/>
              </w:rPr>
            </w:pPr>
            <w:r>
              <w:rPr>
                <w:lang w:val="fr-FR"/>
              </w:rPr>
              <w:t>See clause 5.9</w:t>
            </w:r>
          </w:p>
        </w:tc>
      </w:tr>
      <w:tr w:rsidR="003F48E0" w14:paraId="39EEDBA3" w14:textId="77777777" w:rsidTr="003F48E0">
        <w:trPr>
          <w:jc w:val="center"/>
        </w:trPr>
        <w:tc>
          <w:tcPr>
            <w:tcW w:w="1271" w:type="dxa"/>
            <w:tcBorders>
              <w:top w:val="single" w:sz="4" w:space="0" w:color="auto"/>
              <w:left w:val="single" w:sz="4" w:space="0" w:color="auto"/>
              <w:bottom w:val="single" w:sz="4" w:space="0" w:color="auto"/>
              <w:right w:val="single" w:sz="4" w:space="0" w:color="auto"/>
            </w:tcBorders>
            <w:hideMark/>
          </w:tcPr>
          <w:p w14:paraId="1344D575" w14:textId="77777777" w:rsidR="003F48E0" w:rsidRDefault="003F48E0">
            <w:pPr>
              <w:pStyle w:val="TAL"/>
              <w:rPr>
                <w:lang w:val="fr-FR"/>
              </w:rPr>
            </w:pPr>
            <w:r>
              <w:rPr>
                <w:lang w:val="fr-FR"/>
              </w:rPr>
              <w:t>LI_XLA</w:t>
            </w:r>
          </w:p>
        </w:tc>
        <w:tc>
          <w:tcPr>
            <w:tcW w:w="3402" w:type="dxa"/>
            <w:tcBorders>
              <w:top w:val="single" w:sz="4" w:space="0" w:color="auto"/>
              <w:left w:val="single" w:sz="4" w:space="0" w:color="auto"/>
              <w:bottom w:val="single" w:sz="4" w:space="0" w:color="auto"/>
              <w:right w:val="single" w:sz="4" w:space="0" w:color="auto"/>
            </w:tcBorders>
            <w:hideMark/>
          </w:tcPr>
          <w:p w14:paraId="52BDAB71" w14:textId="77777777" w:rsidR="003F48E0" w:rsidRDefault="003F48E0">
            <w:pPr>
              <w:pStyle w:val="TAL"/>
              <w:rPr>
                <w:lang w:val="fr-FR"/>
              </w:rPr>
            </w:pPr>
            <w:r>
              <w:rPr>
                <w:lang w:val="fr-FR"/>
              </w:rPr>
              <w:t>Used to send the location acquisition requests from LAF to LARF and used by the LARF to send the location acquisition responses to the LAF.</w:t>
            </w:r>
          </w:p>
        </w:tc>
        <w:tc>
          <w:tcPr>
            <w:tcW w:w="3051" w:type="dxa"/>
            <w:tcBorders>
              <w:top w:val="single" w:sz="4" w:space="0" w:color="auto"/>
              <w:left w:val="single" w:sz="4" w:space="0" w:color="auto"/>
              <w:bottom w:val="single" w:sz="4" w:space="0" w:color="auto"/>
              <w:right w:val="single" w:sz="4" w:space="0" w:color="auto"/>
            </w:tcBorders>
            <w:hideMark/>
          </w:tcPr>
          <w:p w14:paraId="5166E1E5" w14:textId="77777777" w:rsidR="003F48E0" w:rsidRDefault="003F48E0">
            <w:pPr>
              <w:pStyle w:val="TAL"/>
              <w:rPr>
                <w:lang w:val="fr-FR"/>
              </w:rPr>
            </w:pPr>
            <w:r>
              <w:rPr>
                <w:lang w:val="fr-FR"/>
              </w:rPr>
              <w:t>ETSI TS 103 221-1 [7].</w:t>
            </w:r>
          </w:p>
        </w:tc>
        <w:tc>
          <w:tcPr>
            <w:tcW w:w="1627" w:type="dxa"/>
            <w:tcBorders>
              <w:top w:val="single" w:sz="4" w:space="0" w:color="auto"/>
              <w:left w:val="single" w:sz="4" w:space="0" w:color="auto"/>
              <w:bottom w:val="single" w:sz="4" w:space="0" w:color="auto"/>
              <w:right w:val="single" w:sz="4" w:space="0" w:color="auto"/>
            </w:tcBorders>
            <w:hideMark/>
          </w:tcPr>
          <w:p w14:paraId="72F4F1D8" w14:textId="1C6A4912" w:rsidR="003F48E0" w:rsidRDefault="003F48E0">
            <w:pPr>
              <w:pStyle w:val="TAL"/>
              <w:rPr>
                <w:lang w:val="fr-FR"/>
              </w:rPr>
            </w:pPr>
            <w:r>
              <w:rPr>
                <w:lang w:val="fr-FR"/>
              </w:rPr>
              <w:t>See clause 5.</w:t>
            </w:r>
            <w:r w:rsidR="00D03071">
              <w:rPr>
                <w:lang w:val="fr-FR"/>
              </w:rPr>
              <w:t>12</w:t>
            </w:r>
          </w:p>
        </w:tc>
      </w:tr>
      <w:tr w:rsidR="003F48E0" w14:paraId="50AB5CA1" w14:textId="77777777" w:rsidTr="003F48E0">
        <w:trPr>
          <w:jc w:val="center"/>
        </w:trPr>
        <w:tc>
          <w:tcPr>
            <w:tcW w:w="1271" w:type="dxa"/>
            <w:tcBorders>
              <w:top w:val="single" w:sz="4" w:space="0" w:color="auto"/>
              <w:left w:val="single" w:sz="4" w:space="0" w:color="auto"/>
              <w:bottom w:val="single" w:sz="4" w:space="0" w:color="auto"/>
              <w:right w:val="single" w:sz="4" w:space="0" w:color="auto"/>
            </w:tcBorders>
            <w:hideMark/>
          </w:tcPr>
          <w:p w14:paraId="1B6CD2E9" w14:textId="77777777" w:rsidR="003F48E0" w:rsidRDefault="003F48E0">
            <w:pPr>
              <w:pStyle w:val="TAL"/>
              <w:rPr>
                <w:lang w:val="fr-FR"/>
              </w:rPr>
            </w:pPr>
            <w:r>
              <w:rPr>
                <w:lang w:val="fr-FR"/>
              </w:rPr>
              <w:t>LI_XQR</w:t>
            </w:r>
          </w:p>
        </w:tc>
        <w:tc>
          <w:tcPr>
            <w:tcW w:w="3402" w:type="dxa"/>
            <w:tcBorders>
              <w:top w:val="single" w:sz="4" w:space="0" w:color="auto"/>
              <w:left w:val="single" w:sz="4" w:space="0" w:color="auto"/>
              <w:bottom w:val="single" w:sz="4" w:space="0" w:color="auto"/>
              <w:right w:val="single" w:sz="4" w:space="0" w:color="auto"/>
            </w:tcBorders>
            <w:hideMark/>
          </w:tcPr>
          <w:p w14:paraId="38E3EE31" w14:textId="77777777" w:rsidR="003F48E0" w:rsidRDefault="003F48E0">
            <w:pPr>
              <w:pStyle w:val="TAL"/>
              <w:rPr>
                <w:lang w:val="fr-FR"/>
              </w:rPr>
            </w:pPr>
            <w:r>
              <w:rPr>
                <w:lang w:val="fr-FR"/>
              </w:rPr>
              <w:t>Used to pass queries from IQF to ICF and responses from ICF to IQF.</w:t>
            </w:r>
          </w:p>
        </w:tc>
        <w:tc>
          <w:tcPr>
            <w:tcW w:w="3051" w:type="dxa"/>
            <w:tcBorders>
              <w:top w:val="single" w:sz="4" w:space="0" w:color="auto"/>
              <w:left w:val="single" w:sz="4" w:space="0" w:color="auto"/>
              <w:bottom w:val="single" w:sz="4" w:space="0" w:color="auto"/>
              <w:right w:val="single" w:sz="4" w:space="0" w:color="auto"/>
            </w:tcBorders>
            <w:hideMark/>
          </w:tcPr>
          <w:p w14:paraId="1B359476" w14:textId="77777777" w:rsidR="003F48E0" w:rsidRDefault="003F48E0">
            <w:pPr>
              <w:pStyle w:val="TAL"/>
              <w:rPr>
                <w:lang w:val="fr-FR"/>
              </w:rPr>
            </w:pPr>
            <w:r>
              <w:rPr>
                <w:lang w:val="fr-FR"/>
              </w:rPr>
              <w:t>ETSI TS 103 221-1 [7].</w:t>
            </w:r>
          </w:p>
        </w:tc>
        <w:tc>
          <w:tcPr>
            <w:tcW w:w="1627" w:type="dxa"/>
            <w:tcBorders>
              <w:top w:val="single" w:sz="4" w:space="0" w:color="auto"/>
              <w:left w:val="single" w:sz="4" w:space="0" w:color="auto"/>
              <w:bottom w:val="single" w:sz="4" w:space="0" w:color="auto"/>
              <w:right w:val="single" w:sz="4" w:space="0" w:color="auto"/>
            </w:tcBorders>
            <w:hideMark/>
          </w:tcPr>
          <w:p w14:paraId="718D315B" w14:textId="77777777" w:rsidR="003F48E0" w:rsidRDefault="003F48E0">
            <w:pPr>
              <w:pStyle w:val="TAL"/>
              <w:rPr>
                <w:lang w:val="fr-FR"/>
              </w:rPr>
            </w:pPr>
            <w:r>
              <w:rPr>
                <w:lang w:val="fr-FR"/>
              </w:rPr>
              <w:t>See clause 5.8</w:t>
            </w:r>
          </w:p>
        </w:tc>
      </w:tr>
    </w:tbl>
    <w:p w14:paraId="56CD2C10" w14:textId="77777777" w:rsidR="00716BA7" w:rsidRPr="00760004" w:rsidRDefault="00716BA7" w:rsidP="00160265"/>
    <w:p w14:paraId="26B3E9A5" w14:textId="79135025" w:rsidR="006B08E2" w:rsidRPr="00760004" w:rsidRDefault="006B08E2" w:rsidP="00716BA7">
      <w:pPr>
        <w:pStyle w:val="Heading2"/>
      </w:pPr>
      <w:bookmarkStart w:id="26" w:name="_Toc176146673"/>
      <w:r w:rsidRPr="00760004">
        <w:t>4.3</w:t>
      </w:r>
      <w:r w:rsidR="00522F8E" w:rsidRPr="00760004">
        <w:tab/>
        <w:t xml:space="preserve">Basic </w:t>
      </w:r>
      <w:r w:rsidR="009316D8" w:rsidRPr="00760004">
        <w:t>p</w:t>
      </w:r>
      <w:r w:rsidR="00522F8E" w:rsidRPr="00760004">
        <w:t xml:space="preserve">rinciples for </w:t>
      </w:r>
      <w:r w:rsidR="001A19B1" w:rsidRPr="00760004">
        <w:t xml:space="preserve">external </w:t>
      </w:r>
      <w:r w:rsidR="00543EAE" w:rsidRPr="00760004">
        <w:t>h</w:t>
      </w:r>
      <w:r w:rsidR="00522F8E" w:rsidRPr="00760004">
        <w:t xml:space="preserve">andover </w:t>
      </w:r>
      <w:r w:rsidR="00543EAE" w:rsidRPr="00760004">
        <w:t>i</w:t>
      </w:r>
      <w:r w:rsidR="00522F8E" w:rsidRPr="00760004">
        <w:t>nterfaces</w:t>
      </w:r>
      <w:bookmarkEnd w:id="26"/>
    </w:p>
    <w:p w14:paraId="01E0F537" w14:textId="7E7BCACA" w:rsidR="00716BA7" w:rsidRPr="00760004" w:rsidRDefault="00716BA7" w:rsidP="00716BA7">
      <w:r w:rsidRPr="00760004">
        <w:t>This clause lists the external handover interfaces shown in clause 4.1, indicates the protocol used to realise each interface, and gives a reference to the relevant clauses of the present document that specify how the protocol is to be used for the given interface.</w:t>
      </w:r>
    </w:p>
    <w:p w14:paraId="2E2BFE12" w14:textId="6A11DA2E" w:rsidR="00716BA7" w:rsidRPr="00760004" w:rsidRDefault="00716BA7" w:rsidP="00160265">
      <w:pPr>
        <w:pStyle w:val="TH"/>
      </w:pPr>
      <w:r w:rsidRPr="00760004">
        <w:lastRenderedPageBreak/>
        <w:t>Table 4.</w:t>
      </w:r>
      <w:r w:rsidR="00772B8D" w:rsidRPr="00760004">
        <w:t>3-1</w:t>
      </w:r>
      <w:r w:rsidRPr="00760004">
        <w:t xml:space="preserve">: </w:t>
      </w:r>
      <w:r w:rsidR="00692091" w:rsidRPr="00760004">
        <w:t>External</w:t>
      </w:r>
      <w:r w:rsidRPr="00760004">
        <w:t xml:space="preserve"> </w:t>
      </w:r>
      <w:r w:rsidR="00CC6A80" w:rsidRPr="00760004">
        <w:t xml:space="preserve">handover </w:t>
      </w:r>
      <w:r w:rsidRPr="00760004">
        <w:t>interfaces and related protocols</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270"/>
        <w:gridCol w:w="3400"/>
        <w:gridCol w:w="3049"/>
        <w:gridCol w:w="1626"/>
      </w:tblGrid>
      <w:tr w:rsidR="00B77B0F" w14:paraId="553EA879" w14:textId="77777777" w:rsidTr="00B77B0F">
        <w:trPr>
          <w:jc w:val="center"/>
        </w:trPr>
        <w:tc>
          <w:tcPr>
            <w:tcW w:w="1271" w:type="dxa"/>
            <w:tcBorders>
              <w:top w:val="single" w:sz="4" w:space="0" w:color="auto"/>
              <w:left w:val="single" w:sz="4" w:space="0" w:color="auto"/>
              <w:bottom w:val="single" w:sz="4" w:space="0" w:color="auto"/>
              <w:right w:val="single" w:sz="4" w:space="0" w:color="auto"/>
            </w:tcBorders>
            <w:hideMark/>
          </w:tcPr>
          <w:p w14:paraId="35F636F7" w14:textId="77777777" w:rsidR="00B77B0F" w:rsidRDefault="00B77B0F">
            <w:pPr>
              <w:pStyle w:val="TAH"/>
              <w:rPr>
                <w:lang w:val="fr-FR"/>
              </w:rPr>
            </w:pPr>
            <w:r>
              <w:rPr>
                <w:lang w:val="fr-FR"/>
              </w:rPr>
              <w:t>Interface</w:t>
            </w:r>
          </w:p>
        </w:tc>
        <w:tc>
          <w:tcPr>
            <w:tcW w:w="3402" w:type="dxa"/>
            <w:tcBorders>
              <w:top w:val="single" w:sz="4" w:space="0" w:color="auto"/>
              <w:left w:val="single" w:sz="4" w:space="0" w:color="auto"/>
              <w:bottom w:val="single" w:sz="4" w:space="0" w:color="auto"/>
              <w:right w:val="single" w:sz="4" w:space="0" w:color="auto"/>
            </w:tcBorders>
            <w:hideMark/>
          </w:tcPr>
          <w:p w14:paraId="41A776C6" w14:textId="77777777" w:rsidR="00B77B0F" w:rsidRDefault="00B77B0F">
            <w:pPr>
              <w:pStyle w:val="TAH"/>
              <w:rPr>
                <w:lang w:val="fr-FR"/>
              </w:rPr>
            </w:pPr>
            <w:r>
              <w:rPr>
                <w:lang w:val="fr-FR"/>
              </w:rPr>
              <w:t>Description</w:t>
            </w:r>
          </w:p>
        </w:tc>
        <w:tc>
          <w:tcPr>
            <w:tcW w:w="3051" w:type="dxa"/>
            <w:tcBorders>
              <w:top w:val="single" w:sz="4" w:space="0" w:color="auto"/>
              <w:left w:val="single" w:sz="4" w:space="0" w:color="auto"/>
              <w:bottom w:val="single" w:sz="4" w:space="0" w:color="auto"/>
              <w:right w:val="single" w:sz="4" w:space="0" w:color="auto"/>
            </w:tcBorders>
            <w:hideMark/>
          </w:tcPr>
          <w:p w14:paraId="508469FD" w14:textId="77777777" w:rsidR="00B77B0F" w:rsidRDefault="00B77B0F">
            <w:pPr>
              <w:pStyle w:val="TAH"/>
              <w:rPr>
                <w:lang w:val="fr-FR"/>
              </w:rPr>
            </w:pPr>
            <w:r>
              <w:rPr>
                <w:lang w:val="fr-FR"/>
              </w:rPr>
              <w:t>Protocol used to realise interface</w:t>
            </w:r>
          </w:p>
        </w:tc>
        <w:tc>
          <w:tcPr>
            <w:tcW w:w="1627" w:type="dxa"/>
            <w:tcBorders>
              <w:top w:val="single" w:sz="4" w:space="0" w:color="auto"/>
              <w:left w:val="single" w:sz="4" w:space="0" w:color="auto"/>
              <w:bottom w:val="single" w:sz="4" w:space="0" w:color="auto"/>
              <w:right w:val="single" w:sz="4" w:space="0" w:color="auto"/>
            </w:tcBorders>
            <w:hideMark/>
          </w:tcPr>
          <w:p w14:paraId="02E2E382" w14:textId="77777777" w:rsidR="00B77B0F" w:rsidRDefault="00B77B0F">
            <w:pPr>
              <w:pStyle w:val="TAH"/>
              <w:jc w:val="left"/>
              <w:rPr>
                <w:lang w:val="fr-FR"/>
              </w:rPr>
            </w:pPr>
            <w:r>
              <w:rPr>
                <w:lang w:val="fr-FR"/>
              </w:rPr>
              <w:t>Usage</w:t>
            </w:r>
          </w:p>
        </w:tc>
      </w:tr>
      <w:tr w:rsidR="00B77B0F" w14:paraId="28FC62B1" w14:textId="77777777" w:rsidTr="00B77B0F">
        <w:trPr>
          <w:jc w:val="center"/>
        </w:trPr>
        <w:tc>
          <w:tcPr>
            <w:tcW w:w="1271" w:type="dxa"/>
            <w:tcBorders>
              <w:top w:val="single" w:sz="4" w:space="0" w:color="auto"/>
              <w:left w:val="single" w:sz="4" w:space="0" w:color="auto"/>
              <w:bottom w:val="single" w:sz="4" w:space="0" w:color="auto"/>
              <w:right w:val="single" w:sz="4" w:space="0" w:color="auto"/>
            </w:tcBorders>
            <w:hideMark/>
          </w:tcPr>
          <w:p w14:paraId="5FD21747" w14:textId="77777777" w:rsidR="00B77B0F" w:rsidRDefault="00B77B0F">
            <w:pPr>
              <w:pStyle w:val="TAL"/>
              <w:rPr>
                <w:lang w:val="fr-FR"/>
              </w:rPr>
            </w:pPr>
            <w:r>
              <w:rPr>
                <w:lang w:val="fr-FR"/>
              </w:rPr>
              <w:t>LI_HI1</w:t>
            </w:r>
          </w:p>
        </w:tc>
        <w:tc>
          <w:tcPr>
            <w:tcW w:w="3402" w:type="dxa"/>
            <w:tcBorders>
              <w:top w:val="single" w:sz="4" w:space="0" w:color="auto"/>
              <w:left w:val="single" w:sz="4" w:space="0" w:color="auto"/>
              <w:bottom w:val="single" w:sz="4" w:space="0" w:color="auto"/>
              <w:right w:val="single" w:sz="4" w:space="0" w:color="auto"/>
            </w:tcBorders>
            <w:hideMark/>
          </w:tcPr>
          <w:p w14:paraId="19D3F02A" w14:textId="77777777" w:rsidR="00B77B0F" w:rsidRDefault="00B77B0F">
            <w:pPr>
              <w:pStyle w:val="TAL"/>
              <w:rPr>
                <w:lang w:val="fr-FR"/>
              </w:rPr>
            </w:pPr>
            <w:r>
              <w:rPr>
                <w:lang w:val="fr-FR"/>
              </w:rPr>
              <w:t>Used to send warrant and other interception request information from LEA to operator.</w:t>
            </w:r>
          </w:p>
        </w:tc>
        <w:tc>
          <w:tcPr>
            <w:tcW w:w="3051" w:type="dxa"/>
            <w:tcBorders>
              <w:top w:val="single" w:sz="4" w:space="0" w:color="auto"/>
              <w:left w:val="single" w:sz="4" w:space="0" w:color="auto"/>
              <w:bottom w:val="single" w:sz="4" w:space="0" w:color="auto"/>
              <w:right w:val="single" w:sz="4" w:space="0" w:color="auto"/>
            </w:tcBorders>
            <w:hideMark/>
          </w:tcPr>
          <w:p w14:paraId="72B127EA" w14:textId="77777777" w:rsidR="00B77B0F" w:rsidRDefault="00B77B0F">
            <w:pPr>
              <w:pStyle w:val="TAL"/>
              <w:rPr>
                <w:lang w:val="fr-FR"/>
              </w:rPr>
            </w:pPr>
            <w:r>
              <w:rPr>
                <w:lang w:val="fr-FR"/>
              </w:rPr>
              <w:t>ETSI TS 103 120 [6] shall be supported.</w:t>
            </w:r>
          </w:p>
          <w:p w14:paraId="11551FBE" w14:textId="77777777" w:rsidR="00B77B0F" w:rsidRDefault="00B77B0F">
            <w:pPr>
              <w:pStyle w:val="TAL"/>
              <w:rPr>
                <w:lang w:val="fr-FR"/>
              </w:rPr>
            </w:pPr>
            <w:r>
              <w:rPr>
                <w:lang w:val="fr-FR"/>
              </w:rPr>
              <w:t xml:space="preserve">Other methods (e.g. manual exchange) may be used depending on national regulatory requirements. </w:t>
            </w:r>
          </w:p>
        </w:tc>
        <w:tc>
          <w:tcPr>
            <w:tcW w:w="1627" w:type="dxa"/>
            <w:tcBorders>
              <w:top w:val="single" w:sz="4" w:space="0" w:color="auto"/>
              <w:left w:val="single" w:sz="4" w:space="0" w:color="auto"/>
              <w:bottom w:val="single" w:sz="4" w:space="0" w:color="auto"/>
              <w:right w:val="single" w:sz="4" w:space="0" w:color="auto"/>
            </w:tcBorders>
            <w:hideMark/>
          </w:tcPr>
          <w:p w14:paraId="09AF6683" w14:textId="77777777" w:rsidR="00B77B0F" w:rsidRDefault="00B77B0F">
            <w:pPr>
              <w:pStyle w:val="TAL"/>
              <w:rPr>
                <w:lang w:val="fr-FR"/>
              </w:rPr>
            </w:pPr>
            <w:r>
              <w:rPr>
                <w:lang w:val="fr-FR"/>
              </w:rPr>
              <w:t>See clause 5.4</w:t>
            </w:r>
          </w:p>
        </w:tc>
      </w:tr>
      <w:tr w:rsidR="00B77B0F" w14:paraId="6455B914" w14:textId="77777777" w:rsidTr="00B77B0F">
        <w:trPr>
          <w:jc w:val="center"/>
        </w:trPr>
        <w:tc>
          <w:tcPr>
            <w:tcW w:w="1271" w:type="dxa"/>
            <w:tcBorders>
              <w:top w:val="single" w:sz="4" w:space="0" w:color="auto"/>
              <w:left w:val="single" w:sz="4" w:space="0" w:color="auto"/>
              <w:bottom w:val="single" w:sz="4" w:space="0" w:color="auto"/>
              <w:right w:val="single" w:sz="4" w:space="0" w:color="auto"/>
            </w:tcBorders>
            <w:hideMark/>
          </w:tcPr>
          <w:p w14:paraId="7562F57E" w14:textId="77777777" w:rsidR="00B77B0F" w:rsidRDefault="00B77B0F">
            <w:pPr>
              <w:pStyle w:val="TAL"/>
              <w:rPr>
                <w:lang w:val="fr-FR"/>
              </w:rPr>
            </w:pPr>
            <w:r>
              <w:rPr>
                <w:lang w:val="fr-FR"/>
              </w:rPr>
              <w:t>LI_HI2</w:t>
            </w:r>
          </w:p>
        </w:tc>
        <w:tc>
          <w:tcPr>
            <w:tcW w:w="3402" w:type="dxa"/>
            <w:tcBorders>
              <w:top w:val="single" w:sz="4" w:space="0" w:color="auto"/>
              <w:left w:val="single" w:sz="4" w:space="0" w:color="auto"/>
              <w:bottom w:val="single" w:sz="4" w:space="0" w:color="auto"/>
              <w:right w:val="single" w:sz="4" w:space="0" w:color="auto"/>
            </w:tcBorders>
            <w:hideMark/>
          </w:tcPr>
          <w:p w14:paraId="7070D0C4" w14:textId="77777777" w:rsidR="00B77B0F" w:rsidRDefault="00B77B0F">
            <w:pPr>
              <w:pStyle w:val="TAL"/>
              <w:rPr>
                <w:lang w:val="fr-FR"/>
              </w:rPr>
            </w:pPr>
            <w:r>
              <w:rPr>
                <w:lang w:val="fr-FR"/>
              </w:rPr>
              <w:t>Used to send IRI from the MDF2 to the LEMF.</w:t>
            </w:r>
          </w:p>
        </w:tc>
        <w:tc>
          <w:tcPr>
            <w:tcW w:w="3051" w:type="dxa"/>
            <w:tcBorders>
              <w:top w:val="single" w:sz="4" w:space="0" w:color="auto"/>
              <w:left w:val="single" w:sz="4" w:space="0" w:color="auto"/>
              <w:bottom w:val="single" w:sz="4" w:space="0" w:color="auto"/>
              <w:right w:val="single" w:sz="4" w:space="0" w:color="auto"/>
            </w:tcBorders>
            <w:hideMark/>
          </w:tcPr>
          <w:p w14:paraId="3305E1EB" w14:textId="77777777" w:rsidR="00B77B0F" w:rsidRDefault="00B77B0F">
            <w:pPr>
              <w:pStyle w:val="TAL"/>
              <w:rPr>
                <w:lang w:val="fr-FR"/>
              </w:rPr>
            </w:pPr>
            <w:r>
              <w:rPr>
                <w:lang w:val="fr-FR"/>
              </w:rPr>
              <w:t>ETSI TS 102 232-1 [9] and ETSI TS 102 232-7 [10] shall be supported.</w:t>
            </w:r>
          </w:p>
        </w:tc>
        <w:tc>
          <w:tcPr>
            <w:tcW w:w="1627" w:type="dxa"/>
            <w:tcBorders>
              <w:top w:val="single" w:sz="4" w:space="0" w:color="auto"/>
              <w:left w:val="single" w:sz="4" w:space="0" w:color="auto"/>
              <w:bottom w:val="single" w:sz="4" w:space="0" w:color="auto"/>
              <w:right w:val="single" w:sz="4" w:space="0" w:color="auto"/>
            </w:tcBorders>
            <w:hideMark/>
          </w:tcPr>
          <w:p w14:paraId="03B8D1D0" w14:textId="77777777" w:rsidR="00B77B0F" w:rsidRDefault="00B77B0F">
            <w:pPr>
              <w:pStyle w:val="TAL"/>
              <w:rPr>
                <w:lang w:val="fr-FR"/>
              </w:rPr>
            </w:pPr>
            <w:r>
              <w:rPr>
                <w:lang w:val="fr-FR"/>
              </w:rPr>
              <w:t>See clause 5.5</w:t>
            </w:r>
          </w:p>
        </w:tc>
      </w:tr>
      <w:tr w:rsidR="00B77B0F" w14:paraId="6E5D12EE" w14:textId="77777777" w:rsidTr="00B77B0F">
        <w:trPr>
          <w:jc w:val="center"/>
        </w:trPr>
        <w:tc>
          <w:tcPr>
            <w:tcW w:w="1271" w:type="dxa"/>
            <w:tcBorders>
              <w:top w:val="single" w:sz="4" w:space="0" w:color="auto"/>
              <w:left w:val="single" w:sz="4" w:space="0" w:color="auto"/>
              <w:bottom w:val="single" w:sz="4" w:space="0" w:color="auto"/>
              <w:right w:val="single" w:sz="4" w:space="0" w:color="auto"/>
            </w:tcBorders>
            <w:hideMark/>
          </w:tcPr>
          <w:p w14:paraId="47AA2E06" w14:textId="77777777" w:rsidR="00B77B0F" w:rsidRDefault="00B77B0F">
            <w:pPr>
              <w:pStyle w:val="TAL"/>
              <w:rPr>
                <w:lang w:val="fr-FR"/>
              </w:rPr>
            </w:pPr>
            <w:r>
              <w:rPr>
                <w:lang w:val="fr-FR"/>
              </w:rPr>
              <w:t>LI_HI3</w:t>
            </w:r>
          </w:p>
        </w:tc>
        <w:tc>
          <w:tcPr>
            <w:tcW w:w="3402" w:type="dxa"/>
            <w:tcBorders>
              <w:top w:val="single" w:sz="4" w:space="0" w:color="auto"/>
              <w:left w:val="single" w:sz="4" w:space="0" w:color="auto"/>
              <w:bottom w:val="single" w:sz="4" w:space="0" w:color="auto"/>
              <w:right w:val="single" w:sz="4" w:space="0" w:color="auto"/>
            </w:tcBorders>
            <w:hideMark/>
          </w:tcPr>
          <w:p w14:paraId="66B47C63" w14:textId="77777777" w:rsidR="00B77B0F" w:rsidRDefault="00B77B0F">
            <w:pPr>
              <w:pStyle w:val="TAL"/>
              <w:rPr>
                <w:lang w:val="fr-FR"/>
              </w:rPr>
            </w:pPr>
            <w:r>
              <w:rPr>
                <w:lang w:val="fr-FR"/>
              </w:rPr>
              <w:t>Used to send CC from the MDF3 to the LEMF.</w:t>
            </w:r>
          </w:p>
        </w:tc>
        <w:tc>
          <w:tcPr>
            <w:tcW w:w="3051" w:type="dxa"/>
            <w:tcBorders>
              <w:top w:val="single" w:sz="4" w:space="0" w:color="auto"/>
              <w:left w:val="single" w:sz="4" w:space="0" w:color="auto"/>
              <w:bottom w:val="single" w:sz="4" w:space="0" w:color="auto"/>
              <w:right w:val="single" w:sz="4" w:space="0" w:color="auto"/>
            </w:tcBorders>
            <w:hideMark/>
          </w:tcPr>
          <w:p w14:paraId="3514C47F" w14:textId="77777777" w:rsidR="00B77B0F" w:rsidRDefault="00B77B0F">
            <w:pPr>
              <w:pStyle w:val="TAL"/>
              <w:rPr>
                <w:lang w:val="fr-FR"/>
              </w:rPr>
            </w:pPr>
            <w:r>
              <w:rPr>
                <w:lang w:val="fr-FR"/>
              </w:rPr>
              <w:t>ETSI TS 102 232-1 [9] and ETSI TS 102 232-7 [10] shall be supported.</w:t>
            </w:r>
          </w:p>
        </w:tc>
        <w:tc>
          <w:tcPr>
            <w:tcW w:w="1627" w:type="dxa"/>
            <w:tcBorders>
              <w:top w:val="single" w:sz="4" w:space="0" w:color="auto"/>
              <w:left w:val="single" w:sz="4" w:space="0" w:color="auto"/>
              <w:bottom w:val="single" w:sz="4" w:space="0" w:color="auto"/>
              <w:right w:val="single" w:sz="4" w:space="0" w:color="auto"/>
            </w:tcBorders>
            <w:hideMark/>
          </w:tcPr>
          <w:p w14:paraId="78C31081" w14:textId="77777777" w:rsidR="00B77B0F" w:rsidRDefault="00B77B0F">
            <w:pPr>
              <w:pStyle w:val="TAL"/>
              <w:rPr>
                <w:lang w:val="fr-FR"/>
              </w:rPr>
            </w:pPr>
            <w:r>
              <w:rPr>
                <w:lang w:val="fr-FR"/>
              </w:rPr>
              <w:t>See clause 5.5</w:t>
            </w:r>
          </w:p>
        </w:tc>
      </w:tr>
      <w:tr w:rsidR="00B77B0F" w14:paraId="0C9FAA09" w14:textId="77777777" w:rsidTr="00B77B0F">
        <w:trPr>
          <w:jc w:val="center"/>
        </w:trPr>
        <w:tc>
          <w:tcPr>
            <w:tcW w:w="1271" w:type="dxa"/>
            <w:tcBorders>
              <w:top w:val="single" w:sz="4" w:space="0" w:color="auto"/>
              <w:left w:val="single" w:sz="4" w:space="0" w:color="auto"/>
              <w:bottom w:val="single" w:sz="4" w:space="0" w:color="auto"/>
              <w:right w:val="single" w:sz="4" w:space="0" w:color="auto"/>
            </w:tcBorders>
            <w:hideMark/>
          </w:tcPr>
          <w:p w14:paraId="03AC2E39" w14:textId="77777777" w:rsidR="00B77B0F" w:rsidRDefault="00B77B0F">
            <w:pPr>
              <w:pStyle w:val="TAL"/>
              <w:rPr>
                <w:lang w:val="fr-FR"/>
              </w:rPr>
            </w:pPr>
            <w:r>
              <w:rPr>
                <w:lang w:val="fr-FR"/>
              </w:rPr>
              <w:t>LI_HI4</w:t>
            </w:r>
          </w:p>
        </w:tc>
        <w:tc>
          <w:tcPr>
            <w:tcW w:w="3402" w:type="dxa"/>
            <w:tcBorders>
              <w:top w:val="single" w:sz="4" w:space="0" w:color="auto"/>
              <w:left w:val="single" w:sz="4" w:space="0" w:color="auto"/>
              <w:bottom w:val="single" w:sz="4" w:space="0" w:color="auto"/>
              <w:right w:val="single" w:sz="4" w:space="0" w:color="auto"/>
            </w:tcBorders>
            <w:hideMark/>
          </w:tcPr>
          <w:p w14:paraId="7F75FAA0" w14:textId="15871441" w:rsidR="00B77B0F" w:rsidRDefault="00B77B0F">
            <w:pPr>
              <w:pStyle w:val="TAL"/>
              <w:rPr>
                <w:lang w:val="fr-FR"/>
              </w:rPr>
            </w:pPr>
            <w:r>
              <w:rPr>
                <w:lang w:val="fr-FR"/>
              </w:rPr>
              <w:t>Used to send LI notification information from MDF2/</w:t>
            </w:r>
            <w:r w:rsidR="001F4BCA">
              <w:rPr>
                <w:lang w:val="fr-FR"/>
              </w:rPr>
              <w:t>MDF</w:t>
            </w:r>
            <w:r>
              <w:rPr>
                <w:lang w:val="fr-FR"/>
              </w:rPr>
              <w:t>3 to LEMF.</w:t>
            </w:r>
          </w:p>
        </w:tc>
        <w:tc>
          <w:tcPr>
            <w:tcW w:w="3051" w:type="dxa"/>
            <w:tcBorders>
              <w:top w:val="single" w:sz="4" w:space="0" w:color="auto"/>
              <w:left w:val="single" w:sz="4" w:space="0" w:color="auto"/>
              <w:bottom w:val="single" w:sz="4" w:space="0" w:color="auto"/>
              <w:right w:val="single" w:sz="4" w:space="0" w:color="auto"/>
            </w:tcBorders>
            <w:hideMark/>
          </w:tcPr>
          <w:p w14:paraId="6C1CB59F" w14:textId="77777777" w:rsidR="00B77B0F" w:rsidRDefault="00B77B0F">
            <w:pPr>
              <w:pStyle w:val="TAL"/>
              <w:rPr>
                <w:lang w:val="fr-FR"/>
              </w:rPr>
            </w:pPr>
            <w:r>
              <w:rPr>
                <w:lang w:val="fr-FR"/>
              </w:rPr>
              <w:t>ETSI TS 102 232-1 [9] and ETSI TS 102 232-7 [10] shall be supported.</w:t>
            </w:r>
          </w:p>
        </w:tc>
        <w:tc>
          <w:tcPr>
            <w:tcW w:w="1627" w:type="dxa"/>
            <w:tcBorders>
              <w:top w:val="single" w:sz="4" w:space="0" w:color="auto"/>
              <w:left w:val="single" w:sz="4" w:space="0" w:color="auto"/>
              <w:bottom w:val="single" w:sz="4" w:space="0" w:color="auto"/>
              <w:right w:val="single" w:sz="4" w:space="0" w:color="auto"/>
            </w:tcBorders>
            <w:hideMark/>
          </w:tcPr>
          <w:p w14:paraId="24708B60" w14:textId="77777777" w:rsidR="00B77B0F" w:rsidRDefault="00B77B0F">
            <w:pPr>
              <w:pStyle w:val="TAL"/>
              <w:rPr>
                <w:lang w:val="fr-FR"/>
              </w:rPr>
            </w:pPr>
            <w:r>
              <w:rPr>
                <w:lang w:val="fr-FR"/>
              </w:rPr>
              <w:t>See clause 5.6</w:t>
            </w:r>
          </w:p>
        </w:tc>
      </w:tr>
      <w:tr w:rsidR="00B77B0F" w14:paraId="2A337381" w14:textId="77777777" w:rsidTr="00B77B0F">
        <w:trPr>
          <w:jc w:val="center"/>
        </w:trPr>
        <w:tc>
          <w:tcPr>
            <w:tcW w:w="1271" w:type="dxa"/>
            <w:tcBorders>
              <w:top w:val="single" w:sz="4" w:space="0" w:color="auto"/>
              <w:left w:val="single" w:sz="4" w:space="0" w:color="auto"/>
              <w:bottom w:val="single" w:sz="4" w:space="0" w:color="auto"/>
              <w:right w:val="single" w:sz="4" w:space="0" w:color="auto"/>
            </w:tcBorders>
            <w:hideMark/>
          </w:tcPr>
          <w:p w14:paraId="644ACBAC" w14:textId="77777777" w:rsidR="00B77B0F" w:rsidRDefault="00B77B0F">
            <w:pPr>
              <w:pStyle w:val="TAL"/>
              <w:rPr>
                <w:lang w:val="fr-FR"/>
              </w:rPr>
            </w:pPr>
            <w:r>
              <w:rPr>
                <w:lang w:val="fr-FR"/>
              </w:rPr>
              <w:t>LI_HILA</w:t>
            </w:r>
          </w:p>
        </w:tc>
        <w:tc>
          <w:tcPr>
            <w:tcW w:w="3402" w:type="dxa"/>
            <w:tcBorders>
              <w:top w:val="single" w:sz="4" w:space="0" w:color="auto"/>
              <w:left w:val="single" w:sz="4" w:space="0" w:color="auto"/>
              <w:bottom w:val="single" w:sz="4" w:space="0" w:color="auto"/>
              <w:right w:val="single" w:sz="4" w:space="0" w:color="auto"/>
            </w:tcBorders>
            <w:hideMark/>
          </w:tcPr>
          <w:p w14:paraId="24746C5D" w14:textId="77777777" w:rsidR="00B77B0F" w:rsidRDefault="00B77B0F">
            <w:pPr>
              <w:pStyle w:val="TAL"/>
              <w:rPr>
                <w:lang w:val="fr-FR"/>
              </w:rPr>
            </w:pPr>
            <w:r>
              <w:rPr>
                <w:lang w:val="fr-FR"/>
              </w:rPr>
              <w:t>Used to send the location acquisition requests from LEA to CSP and used by the CSP to send the location acquisition responses to the LEA.</w:t>
            </w:r>
          </w:p>
        </w:tc>
        <w:tc>
          <w:tcPr>
            <w:tcW w:w="3051" w:type="dxa"/>
            <w:tcBorders>
              <w:top w:val="single" w:sz="4" w:space="0" w:color="auto"/>
              <w:left w:val="single" w:sz="4" w:space="0" w:color="auto"/>
              <w:bottom w:val="single" w:sz="4" w:space="0" w:color="auto"/>
              <w:right w:val="single" w:sz="4" w:space="0" w:color="auto"/>
            </w:tcBorders>
            <w:hideMark/>
          </w:tcPr>
          <w:p w14:paraId="216DEE53" w14:textId="77777777" w:rsidR="00B77B0F" w:rsidRDefault="00B77B0F">
            <w:pPr>
              <w:pStyle w:val="TAL"/>
              <w:rPr>
                <w:lang w:val="fr-FR"/>
              </w:rPr>
            </w:pPr>
            <w:r>
              <w:rPr>
                <w:lang w:val="fr-FR"/>
              </w:rPr>
              <w:t>ETSI TS 103 120 [6] shall be supported.</w:t>
            </w:r>
          </w:p>
        </w:tc>
        <w:tc>
          <w:tcPr>
            <w:tcW w:w="1627" w:type="dxa"/>
            <w:tcBorders>
              <w:top w:val="single" w:sz="4" w:space="0" w:color="auto"/>
              <w:left w:val="single" w:sz="4" w:space="0" w:color="auto"/>
              <w:bottom w:val="single" w:sz="4" w:space="0" w:color="auto"/>
              <w:right w:val="single" w:sz="4" w:space="0" w:color="auto"/>
            </w:tcBorders>
            <w:hideMark/>
          </w:tcPr>
          <w:p w14:paraId="115CA505" w14:textId="77777777" w:rsidR="00B77B0F" w:rsidRDefault="00B77B0F">
            <w:pPr>
              <w:pStyle w:val="TAL"/>
              <w:rPr>
                <w:lang w:val="fr-FR"/>
              </w:rPr>
            </w:pPr>
            <w:r>
              <w:rPr>
                <w:lang w:val="fr-FR"/>
              </w:rPr>
              <w:t>See clause 5.11</w:t>
            </w:r>
          </w:p>
        </w:tc>
      </w:tr>
      <w:tr w:rsidR="00B77B0F" w14:paraId="4BA7F072" w14:textId="77777777" w:rsidTr="00B77B0F">
        <w:trPr>
          <w:jc w:val="center"/>
        </w:trPr>
        <w:tc>
          <w:tcPr>
            <w:tcW w:w="1271" w:type="dxa"/>
            <w:tcBorders>
              <w:top w:val="single" w:sz="4" w:space="0" w:color="auto"/>
              <w:left w:val="single" w:sz="4" w:space="0" w:color="auto"/>
              <w:bottom w:val="single" w:sz="4" w:space="0" w:color="auto"/>
              <w:right w:val="single" w:sz="4" w:space="0" w:color="auto"/>
            </w:tcBorders>
            <w:hideMark/>
          </w:tcPr>
          <w:p w14:paraId="12E2E8AB" w14:textId="77777777" w:rsidR="00B77B0F" w:rsidRDefault="00B77B0F">
            <w:pPr>
              <w:pStyle w:val="TAL"/>
              <w:rPr>
                <w:lang w:val="fr-FR"/>
              </w:rPr>
            </w:pPr>
            <w:r>
              <w:rPr>
                <w:lang w:val="fr-FR"/>
              </w:rPr>
              <w:t>LI_HIQR</w:t>
            </w:r>
          </w:p>
        </w:tc>
        <w:tc>
          <w:tcPr>
            <w:tcW w:w="3402" w:type="dxa"/>
            <w:tcBorders>
              <w:top w:val="single" w:sz="4" w:space="0" w:color="auto"/>
              <w:left w:val="single" w:sz="4" w:space="0" w:color="auto"/>
              <w:bottom w:val="single" w:sz="4" w:space="0" w:color="auto"/>
              <w:right w:val="single" w:sz="4" w:space="0" w:color="auto"/>
            </w:tcBorders>
            <w:hideMark/>
          </w:tcPr>
          <w:p w14:paraId="2604A291" w14:textId="77777777" w:rsidR="00B77B0F" w:rsidRDefault="00B77B0F">
            <w:pPr>
              <w:pStyle w:val="TAL"/>
              <w:rPr>
                <w:lang w:val="fr-FR"/>
              </w:rPr>
            </w:pPr>
            <w:r>
              <w:rPr>
                <w:lang w:val="fr-FR"/>
              </w:rPr>
              <w:t>Used to send warrant and other identifier association query information from LEA to CSP and used by the CSP to send query responses to the LEA.</w:t>
            </w:r>
          </w:p>
        </w:tc>
        <w:tc>
          <w:tcPr>
            <w:tcW w:w="3051" w:type="dxa"/>
            <w:tcBorders>
              <w:top w:val="single" w:sz="4" w:space="0" w:color="auto"/>
              <w:left w:val="single" w:sz="4" w:space="0" w:color="auto"/>
              <w:bottom w:val="single" w:sz="4" w:space="0" w:color="auto"/>
              <w:right w:val="single" w:sz="4" w:space="0" w:color="auto"/>
            </w:tcBorders>
            <w:hideMark/>
          </w:tcPr>
          <w:p w14:paraId="1ADD623B" w14:textId="77777777" w:rsidR="00B77B0F" w:rsidRDefault="00B77B0F">
            <w:pPr>
              <w:pStyle w:val="TAL"/>
              <w:rPr>
                <w:lang w:val="fr-FR"/>
              </w:rPr>
            </w:pPr>
            <w:r>
              <w:rPr>
                <w:lang w:val="fr-FR"/>
              </w:rPr>
              <w:t>ETSI TS 103 120 [6] shall be supported.</w:t>
            </w:r>
          </w:p>
        </w:tc>
        <w:tc>
          <w:tcPr>
            <w:tcW w:w="1627" w:type="dxa"/>
            <w:tcBorders>
              <w:top w:val="single" w:sz="4" w:space="0" w:color="auto"/>
              <w:left w:val="single" w:sz="4" w:space="0" w:color="auto"/>
              <w:bottom w:val="single" w:sz="4" w:space="0" w:color="auto"/>
              <w:right w:val="single" w:sz="4" w:space="0" w:color="auto"/>
            </w:tcBorders>
            <w:hideMark/>
          </w:tcPr>
          <w:p w14:paraId="3A0E24D6" w14:textId="77777777" w:rsidR="00B77B0F" w:rsidRDefault="00B77B0F">
            <w:pPr>
              <w:pStyle w:val="TAL"/>
              <w:rPr>
                <w:lang w:val="fr-FR"/>
              </w:rPr>
            </w:pPr>
            <w:r>
              <w:rPr>
                <w:lang w:val="fr-FR"/>
              </w:rPr>
              <w:t>See clause 5.7</w:t>
            </w:r>
          </w:p>
        </w:tc>
      </w:tr>
    </w:tbl>
    <w:p w14:paraId="4D3F8076" w14:textId="77777777" w:rsidR="00716BA7" w:rsidRPr="00760004" w:rsidRDefault="00716BA7" w:rsidP="00522F8E"/>
    <w:p w14:paraId="1EB2F7FF" w14:textId="3CBE19BF" w:rsidR="00343497" w:rsidRPr="00760004" w:rsidRDefault="00343497" w:rsidP="00A57A41">
      <w:pPr>
        <w:pStyle w:val="Heading2"/>
      </w:pPr>
      <w:bookmarkStart w:id="27" w:name="_Toc176146674"/>
      <w:r w:rsidRPr="00760004">
        <w:t>4.</w:t>
      </w:r>
      <w:r w:rsidR="00A57A41" w:rsidRPr="00760004">
        <w:t>4</w:t>
      </w:r>
      <w:r w:rsidRPr="00760004">
        <w:tab/>
        <w:t>Service scoping</w:t>
      </w:r>
      <w:bookmarkEnd w:id="27"/>
    </w:p>
    <w:p w14:paraId="52E0B320" w14:textId="20231B7C" w:rsidR="00343497" w:rsidRPr="00760004" w:rsidRDefault="00343497" w:rsidP="00A57A41">
      <w:pPr>
        <w:pStyle w:val="Heading3"/>
      </w:pPr>
      <w:bookmarkStart w:id="28" w:name="_Toc176146675"/>
      <w:r w:rsidRPr="00760004">
        <w:t>4.</w:t>
      </w:r>
      <w:r w:rsidR="00090ABC" w:rsidRPr="00760004">
        <w:t>4</w:t>
      </w:r>
      <w:r w:rsidRPr="00760004">
        <w:t>.1</w:t>
      </w:r>
      <w:r w:rsidRPr="00760004">
        <w:tab/>
        <w:t>General</w:t>
      </w:r>
      <w:bookmarkEnd w:id="28"/>
    </w:p>
    <w:p w14:paraId="1144A307" w14:textId="77777777" w:rsidR="00343497" w:rsidRPr="00760004" w:rsidRDefault="00343497" w:rsidP="00343497">
      <w:r w:rsidRPr="00760004">
        <w:t>The interception product shall be delivered to the LEMF over LI_HI2 and LI_HI3, observing the service scoping described in the following clauses.</w:t>
      </w:r>
    </w:p>
    <w:p w14:paraId="112EF333" w14:textId="6E5264D9" w:rsidR="00343497" w:rsidRPr="00760004" w:rsidRDefault="00343497" w:rsidP="00A57A41">
      <w:pPr>
        <w:pStyle w:val="Heading3"/>
      </w:pPr>
      <w:bookmarkStart w:id="29" w:name="_Toc176146676"/>
      <w:r w:rsidRPr="00760004">
        <w:t>4.</w:t>
      </w:r>
      <w:r w:rsidR="00A57A41" w:rsidRPr="00760004">
        <w:t>4</w:t>
      </w:r>
      <w:r w:rsidRPr="00760004">
        <w:t>.2</w:t>
      </w:r>
      <w:r w:rsidRPr="00760004">
        <w:tab/>
        <w:t>CSP service type</w:t>
      </w:r>
      <w:bookmarkEnd w:id="29"/>
    </w:p>
    <w:p w14:paraId="64388937" w14:textId="29EE2306" w:rsidR="00783DF1" w:rsidRPr="00760004" w:rsidRDefault="00783DF1" w:rsidP="00783DF1">
      <w:r w:rsidRPr="00760004">
        <w:t>The LIPF shall be able to provision the POI</w:t>
      </w:r>
      <w:r>
        <w:t>s</w:t>
      </w:r>
      <w:r w:rsidRPr="00760004">
        <w:t>, TFs and MDF2/MDF3 according to the</w:t>
      </w:r>
      <w:r>
        <w:t xml:space="preserve"> requirements of the warrant with the following</w:t>
      </w:r>
      <w:r w:rsidRPr="00760004">
        <w:t xml:space="preserve"> CSP service type(s)</w:t>
      </w:r>
      <w:r>
        <w:t>:</w:t>
      </w:r>
    </w:p>
    <w:p w14:paraId="5134B315" w14:textId="77777777" w:rsidR="00343497" w:rsidRPr="00760004" w:rsidRDefault="00343497" w:rsidP="00343497">
      <w:pPr>
        <w:pStyle w:val="B1"/>
      </w:pPr>
      <w:r w:rsidRPr="00760004">
        <w:t>-</w:t>
      </w:r>
      <w:r w:rsidRPr="00760004">
        <w:tab/>
        <w:t>Voice.</w:t>
      </w:r>
    </w:p>
    <w:p w14:paraId="6DC71860" w14:textId="77777777" w:rsidR="00343497" w:rsidRPr="00760004" w:rsidRDefault="00343497" w:rsidP="00343497">
      <w:pPr>
        <w:pStyle w:val="B1"/>
      </w:pPr>
      <w:r w:rsidRPr="00760004">
        <w:t>-</w:t>
      </w:r>
      <w:r w:rsidRPr="00760004">
        <w:tab/>
        <w:t>Data.</w:t>
      </w:r>
    </w:p>
    <w:p w14:paraId="09FEFC5C" w14:textId="14C6F6E6" w:rsidR="00343497" w:rsidRPr="00760004" w:rsidRDefault="00343497" w:rsidP="00343497">
      <w:pPr>
        <w:pStyle w:val="B1"/>
      </w:pPr>
      <w:r w:rsidRPr="00760004">
        <w:t>-</w:t>
      </w:r>
      <w:r w:rsidRPr="00760004">
        <w:tab/>
        <w:t>Messaging.</w:t>
      </w:r>
    </w:p>
    <w:p w14:paraId="1624150A" w14:textId="77777777" w:rsidR="00343497" w:rsidRPr="00760004" w:rsidRDefault="00343497" w:rsidP="00343497">
      <w:pPr>
        <w:pStyle w:val="B1"/>
      </w:pPr>
      <w:r w:rsidRPr="00760004">
        <w:t>-</w:t>
      </w:r>
      <w:r w:rsidRPr="00760004">
        <w:tab/>
        <w:t>Push-to-Talk (including MCPTT).</w:t>
      </w:r>
    </w:p>
    <w:p w14:paraId="0147DC48" w14:textId="4C3CECB9" w:rsidR="00343497" w:rsidRDefault="00343497" w:rsidP="00343497">
      <w:pPr>
        <w:pStyle w:val="B1"/>
      </w:pPr>
      <w:r w:rsidRPr="00760004">
        <w:t>-</w:t>
      </w:r>
      <w:r w:rsidRPr="00760004">
        <w:tab/>
        <w:t>LALS (the Target Positioning service, per TS 33.127 [5</w:t>
      </w:r>
      <w:r w:rsidR="00A85386">
        <w:t>] clause</w:t>
      </w:r>
      <w:r w:rsidRPr="00760004">
        <w:t xml:space="preserve"> 7.3.3.2).</w:t>
      </w:r>
    </w:p>
    <w:p w14:paraId="32149509" w14:textId="7036601B" w:rsidR="005E6DEF" w:rsidRPr="00760004" w:rsidRDefault="005E6DEF" w:rsidP="00343497">
      <w:pPr>
        <w:pStyle w:val="B1"/>
      </w:pPr>
      <w:r>
        <w:t>-</w:t>
      </w:r>
      <w:r>
        <w:tab/>
        <w:t>R</w:t>
      </w:r>
      <w:r w:rsidR="00965F98">
        <w:t>CS</w:t>
      </w:r>
      <w:r w:rsidR="0073450E">
        <w:t xml:space="preserve"> (including all associated services)</w:t>
      </w:r>
      <w:r>
        <w:t>.</w:t>
      </w:r>
    </w:p>
    <w:p w14:paraId="1FB1D8F2" w14:textId="68CC0BC2" w:rsidR="00343497" w:rsidRPr="00760004" w:rsidRDefault="00343497" w:rsidP="00343497">
      <w:r w:rsidRPr="00760004">
        <w:t xml:space="preserve">When multiple service types are applicable to a target, the MDF2/MDF3 shall be able to deliver </w:t>
      </w:r>
      <w:r w:rsidR="00ED645F">
        <w:t>interception product for each CSP service type independently to different destinations when required</w:t>
      </w:r>
      <w:r w:rsidRPr="00760004">
        <w:t>.</w:t>
      </w:r>
    </w:p>
    <w:p w14:paraId="3E0CBC3C" w14:textId="77777777" w:rsidR="00CF2309" w:rsidRPr="00760004" w:rsidRDefault="00CF2309" w:rsidP="00CF2309">
      <w:r>
        <w:t>When no service type is provisioned, the POIs shall generate and deliver applicable interception product for all services specified for the NF where the POI is located.</w:t>
      </w:r>
    </w:p>
    <w:p w14:paraId="4FD2C389" w14:textId="77777777" w:rsidR="00B833A5" w:rsidRDefault="008878BB" w:rsidP="00B833A5">
      <w:r>
        <w:t xml:space="preserve">When no service type is provisioned, the MDF2/MDF3 shall deliver all </w:t>
      </w:r>
      <w:r w:rsidRPr="00760004">
        <w:t>interception product</w:t>
      </w:r>
      <w:r>
        <w:t xml:space="preserve"> it receives from the POIs.</w:t>
      </w:r>
    </w:p>
    <w:p w14:paraId="04DC71B7" w14:textId="2E60BA2B" w:rsidR="00343497" w:rsidRPr="00760004" w:rsidRDefault="00343497" w:rsidP="00A57A41">
      <w:pPr>
        <w:pStyle w:val="Heading3"/>
      </w:pPr>
      <w:bookmarkStart w:id="30" w:name="_Toc176146677"/>
      <w:r w:rsidRPr="00760004">
        <w:t>4.</w:t>
      </w:r>
      <w:r w:rsidR="00C65CD9" w:rsidRPr="00760004">
        <w:t>4</w:t>
      </w:r>
      <w:r w:rsidRPr="00760004">
        <w:t>.3</w:t>
      </w:r>
      <w:r w:rsidRPr="00760004">
        <w:tab/>
        <w:t>Delivery type</w:t>
      </w:r>
      <w:bookmarkEnd w:id="30"/>
    </w:p>
    <w:p w14:paraId="18033CFE" w14:textId="2603901F" w:rsidR="00343497" w:rsidRPr="00760004" w:rsidRDefault="00343497" w:rsidP="00343497">
      <w:pPr>
        <w:pStyle w:val="B1"/>
      </w:pPr>
      <w:r w:rsidRPr="00760004">
        <w:t>-</w:t>
      </w:r>
      <w:r w:rsidRPr="00760004">
        <w:tab/>
        <w:t>IRI</w:t>
      </w:r>
      <w:r w:rsidR="00A57A41" w:rsidRPr="00760004">
        <w:t>.</w:t>
      </w:r>
    </w:p>
    <w:p w14:paraId="4F47A900" w14:textId="77777777" w:rsidR="00343497" w:rsidRPr="00760004" w:rsidRDefault="00343497" w:rsidP="00343497">
      <w:pPr>
        <w:pStyle w:val="B1"/>
      </w:pPr>
      <w:r w:rsidRPr="00760004">
        <w:t>-</w:t>
      </w:r>
      <w:r w:rsidRPr="00760004">
        <w:tab/>
        <w:t>CC.</w:t>
      </w:r>
    </w:p>
    <w:p w14:paraId="0B2B3ED8" w14:textId="77777777" w:rsidR="00343497" w:rsidRPr="00760004" w:rsidRDefault="00343497" w:rsidP="00343497">
      <w:pPr>
        <w:pStyle w:val="B1"/>
      </w:pPr>
      <w:r w:rsidRPr="00760004">
        <w:t>-</w:t>
      </w:r>
      <w:r w:rsidRPr="00760004">
        <w:tab/>
        <w:t>IRI and CC.</w:t>
      </w:r>
    </w:p>
    <w:p w14:paraId="15168FC8" w14:textId="77777777" w:rsidR="00343497" w:rsidRPr="00760004" w:rsidRDefault="00343497" w:rsidP="00343497">
      <w:r w:rsidRPr="00760004">
        <w:lastRenderedPageBreak/>
        <w:t>The LIPF shall be able to provision the POI, TF and the MDF2/MDF3 according the delivery type(s) applicable to a warrant.</w:t>
      </w:r>
    </w:p>
    <w:p w14:paraId="1D969EAF" w14:textId="77777777" w:rsidR="00343497" w:rsidRPr="00760004" w:rsidRDefault="00343497" w:rsidP="00343497">
      <w:r w:rsidRPr="00760004">
        <w:t>When different delivery types are applicable to a target due to multiple warrants, the MDF2/MDF3 shall be able to deliver IRI/CC to each LEMF based on the delivery type(s) of the respective warrant.</w:t>
      </w:r>
    </w:p>
    <w:p w14:paraId="36526DCD" w14:textId="757A07FA" w:rsidR="00343497" w:rsidRPr="00760004" w:rsidRDefault="00343497" w:rsidP="00A57A41">
      <w:pPr>
        <w:pStyle w:val="Heading3"/>
      </w:pPr>
      <w:bookmarkStart w:id="31" w:name="_Toc176146678"/>
      <w:r w:rsidRPr="00760004">
        <w:t>4.</w:t>
      </w:r>
      <w:r w:rsidR="00C65CD9" w:rsidRPr="00760004">
        <w:t>4</w:t>
      </w:r>
      <w:r w:rsidRPr="00760004">
        <w:t>.4</w:t>
      </w:r>
      <w:r w:rsidRPr="00760004">
        <w:tab/>
        <w:t>Location Reporting</w:t>
      </w:r>
      <w:bookmarkEnd w:id="31"/>
    </w:p>
    <w:p w14:paraId="11011782" w14:textId="77777777" w:rsidR="00805AE7" w:rsidRPr="00760004" w:rsidRDefault="00805AE7" w:rsidP="00805AE7">
      <w:r w:rsidRPr="00760004">
        <w:t>The LIPF shall be able to provision the POI</w:t>
      </w:r>
      <w:r>
        <w:t>s</w:t>
      </w:r>
      <w:r w:rsidRPr="00760004">
        <w:t xml:space="preserve"> and MDF2 </w:t>
      </w:r>
      <w:r>
        <w:t xml:space="preserve">according to the requirements of the warrant with the following </w:t>
      </w:r>
      <w:r w:rsidRPr="00760004">
        <w:t>location reporting type</w:t>
      </w:r>
      <w:r>
        <w:t>s:</w:t>
      </w:r>
    </w:p>
    <w:p w14:paraId="134B1D3A" w14:textId="17617EC4" w:rsidR="00343497" w:rsidRDefault="00343497" w:rsidP="00343497">
      <w:pPr>
        <w:pStyle w:val="B1"/>
      </w:pPr>
      <w:r w:rsidRPr="00760004">
        <w:t>-</w:t>
      </w:r>
      <w:r w:rsidRPr="00760004">
        <w:tab/>
        <w:t>Report location only at the beginning and end of a session.</w:t>
      </w:r>
    </w:p>
    <w:p w14:paraId="1248D576" w14:textId="7EB6DCF4" w:rsidR="000C179D" w:rsidRPr="00760004" w:rsidRDefault="000C179D" w:rsidP="00343497">
      <w:pPr>
        <w:pStyle w:val="B1"/>
      </w:pPr>
      <w:r>
        <w:t>-</w:t>
      </w:r>
      <w:r>
        <w:tab/>
        <w:t>Do not report location.</w:t>
      </w:r>
    </w:p>
    <w:p w14:paraId="43AD060C" w14:textId="15FD067D" w:rsidR="00343497" w:rsidRPr="00760004" w:rsidRDefault="00B07A71" w:rsidP="00B07A71">
      <w:r>
        <w:t>When no location reporting type is provisioned, the POIs and MDF2/MDF3 shall r</w:t>
      </w:r>
      <w:r w:rsidR="00343497" w:rsidRPr="00760004">
        <w:t xml:space="preserve">eport location every time the target location information is </w:t>
      </w:r>
      <w:r>
        <w:t xml:space="preserve">received </w:t>
      </w:r>
      <w:r w:rsidR="00343497" w:rsidRPr="00760004">
        <w:t>at the POI (including location update with no physical change of location).</w:t>
      </w:r>
    </w:p>
    <w:p w14:paraId="7760AE0A" w14:textId="77777777" w:rsidR="00343497" w:rsidRPr="00760004" w:rsidRDefault="00343497" w:rsidP="00343497">
      <w:r w:rsidRPr="00760004">
        <w:t>When different location reporting types are applicable to a target due to multiple warrants, then POI may be provisioned as if the reporting of all location information occurrences at the POI is required, with MDF2 restricting the delivery of location to the LEMF as per the provisioned information for a warrant.</w:t>
      </w:r>
    </w:p>
    <w:p w14:paraId="5301B1A3" w14:textId="0E4E2D3E" w:rsidR="00343497" w:rsidRPr="00760004" w:rsidRDefault="00343497" w:rsidP="00A57A41">
      <w:pPr>
        <w:pStyle w:val="Heading3"/>
      </w:pPr>
      <w:bookmarkStart w:id="32" w:name="_Toc176146679"/>
      <w:r w:rsidRPr="00760004">
        <w:t>4.</w:t>
      </w:r>
      <w:r w:rsidR="00C65CD9" w:rsidRPr="00760004">
        <w:t>4</w:t>
      </w:r>
      <w:r w:rsidRPr="00760004">
        <w:t>.5</w:t>
      </w:r>
      <w:r w:rsidRPr="00760004">
        <w:tab/>
        <w:t>LALS Triggering</w:t>
      </w:r>
      <w:bookmarkEnd w:id="32"/>
    </w:p>
    <w:p w14:paraId="0308ABBC" w14:textId="69C3449D" w:rsidR="00343497" w:rsidRPr="00760004" w:rsidRDefault="00343497" w:rsidP="00343497">
      <w:pPr>
        <w:pStyle w:val="B1"/>
      </w:pPr>
      <w:r w:rsidRPr="00760004">
        <w:t>-</w:t>
      </w:r>
      <w:r w:rsidRPr="00760004">
        <w:tab/>
        <w:t>This option is used to activate the LALS triggered location service (TS 33.127 [5</w:t>
      </w:r>
      <w:r w:rsidR="00A85386">
        <w:t>] clause</w:t>
      </w:r>
      <w:r w:rsidRPr="00760004">
        <w:t xml:space="preserve"> 7.3.3.3) for the target.</w:t>
      </w:r>
    </w:p>
    <w:p w14:paraId="7EB105E3" w14:textId="77777777" w:rsidR="00343497" w:rsidRPr="00760004" w:rsidRDefault="00343497" w:rsidP="00343497">
      <w:r w:rsidRPr="00760004">
        <w:t>The LIPF shall be able to provision the LTF associated with a POI or MDF2 with the LALS triggered location service parameters provided in the warrant or use a default set of parameters.</w:t>
      </w:r>
    </w:p>
    <w:p w14:paraId="683BD751" w14:textId="0838C229" w:rsidR="00343497" w:rsidRPr="00760004" w:rsidRDefault="00343497" w:rsidP="00A57A41">
      <w:pPr>
        <w:pStyle w:val="Heading3"/>
      </w:pPr>
      <w:bookmarkStart w:id="33" w:name="_Toc176146680"/>
      <w:r w:rsidRPr="00760004">
        <w:t>4.</w:t>
      </w:r>
      <w:r w:rsidR="00C65CD9" w:rsidRPr="00760004">
        <w:t>4</w:t>
      </w:r>
      <w:r w:rsidRPr="00760004">
        <w:t>.6</w:t>
      </w:r>
      <w:r w:rsidRPr="00760004">
        <w:tab/>
        <w:t>Roaming Interception</w:t>
      </w:r>
      <w:bookmarkEnd w:id="33"/>
    </w:p>
    <w:p w14:paraId="5AC026F3" w14:textId="77777777" w:rsidR="00343497" w:rsidRPr="00760004" w:rsidRDefault="00343497" w:rsidP="00343497">
      <w:pPr>
        <w:pStyle w:val="B1"/>
      </w:pPr>
      <w:r w:rsidRPr="00760004">
        <w:t>-</w:t>
      </w:r>
      <w:r w:rsidRPr="00760004">
        <w:tab/>
        <w:t>Stop interception when the target is roaming outbound internationally.</w:t>
      </w:r>
    </w:p>
    <w:p w14:paraId="18A32108" w14:textId="77777777" w:rsidR="00343497" w:rsidRPr="00760004" w:rsidRDefault="00343497" w:rsidP="00343497">
      <w:pPr>
        <w:pStyle w:val="NO"/>
      </w:pPr>
      <w:r w:rsidRPr="00760004">
        <w:t xml:space="preserve">NOTE 1: </w:t>
      </w:r>
      <w:r w:rsidRPr="00760004">
        <w:tab/>
        <w:t>The definition of international roaming for LI purposes could vary per jurisdiction.</w:t>
      </w:r>
    </w:p>
    <w:p w14:paraId="4536E0D6" w14:textId="77777777" w:rsidR="00343497" w:rsidRPr="00760004" w:rsidRDefault="00343497" w:rsidP="00343497">
      <w:pPr>
        <w:pStyle w:val="NO"/>
      </w:pPr>
      <w:r w:rsidRPr="00760004">
        <w:t>NOTE 2:</w:t>
      </w:r>
      <w:r w:rsidRPr="00760004">
        <w:tab/>
        <w:t>The method used to achieve the roaming related service scoping is not described in the present document.</w:t>
      </w:r>
    </w:p>
    <w:p w14:paraId="060D6D22" w14:textId="77777777" w:rsidR="00197340" w:rsidRDefault="00197340" w:rsidP="00197340">
      <w:pPr>
        <w:pStyle w:val="Heading2"/>
      </w:pPr>
      <w:bookmarkStart w:id="34" w:name="_Toc176146681"/>
      <w:r>
        <w:t>4.5</w:t>
      </w:r>
      <w:r>
        <w:tab/>
        <w:t>LI product filtering</w:t>
      </w:r>
      <w:bookmarkEnd w:id="34"/>
    </w:p>
    <w:p w14:paraId="4C207217" w14:textId="77777777" w:rsidR="00197340" w:rsidRDefault="00197340" w:rsidP="00197340">
      <w:pPr>
        <w:pStyle w:val="Heading3"/>
      </w:pPr>
      <w:bookmarkStart w:id="35" w:name="_Toc176146682"/>
      <w:r>
        <w:t>4.5.1</w:t>
      </w:r>
      <w:r>
        <w:tab/>
        <w:t>General</w:t>
      </w:r>
      <w:bookmarkEnd w:id="35"/>
    </w:p>
    <w:p w14:paraId="13C5B3CD" w14:textId="77777777" w:rsidR="00197340" w:rsidRDefault="00197340" w:rsidP="00197340">
      <w:r>
        <w:t>As described in TS 33.127 [5] Annex B, the ADMF is responsible for providing administration and local management of the warrant including filtering criteria. Some of the reasons these criteria may be applied include LEA initiated suspend/resume (TS 33.127 [5] Annex C), as a part of location dependent interception management, or bandwidth optimization.</w:t>
      </w:r>
    </w:p>
    <w:p w14:paraId="228F71FA" w14:textId="77777777" w:rsidR="00197340" w:rsidRDefault="00197340" w:rsidP="00197340">
      <w:r>
        <w:t>This document currently defines the following methods for providing and provisioning the criteria for filtering LI product:</w:t>
      </w:r>
    </w:p>
    <w:p w14:paraId="741447A1" w14:textId="77777777" w:rsidR="00197340" w:rsidRDefault="00197340" w:rsidP="00197340">
      <w:pPr>
        <w:pStyle w:val="B1"/>
        <w:numPr>
          <w:ilvl w:val="0"/>
          <w:numId w:val="9"/>
        </w:numPr>
        <w:overflowPunct/>
        <w:autoSpaceDE/>
        <w:autoSpaceDN/>
        <w:adjustRightInd/>
        <w:textAlignment w:val="auto"/>
      </w:pPr>
      <w:r>
        <w:t>Traffic Policies (see clause 4.5.2).</w:t>
      </w:r>
    </w:p>
    <w:p w14:paraId="490CD417" w14:textId="756F116F" w:rsidR="00197340" w:rsidRDefault="00197340" w:rsidP="00197340">
      <w:pPr>
        <w:pStyle w:val="Heading3"/>
      </w:pPr>
      <w:bookmarkStart w:id="36" w:name="_Toc176146683"/>
      <w:r>
        <w:t>4.5.2</w:t>
      </w:r>
      <w:r>
        <w:tab/>
        <w:t>Traffic policies</w:t>
      </w:r>
      <w:bookmarkEnd w:id="36"/>
    </w:p>
    <w:p w14:paraId="0C313FB7" w14:textId="77777777" w:rsidR="00197340" w:rsidRDefault="00197340" w:rsidP="00197340">
      <w:r>
        <w:t>ETSI TS 103 120 [6] clause 7.5 defines a traffic policy object which represents a policy from an LEA that is to be applied to authorized intercept product.</w:t>
      </w:r>
    </w:p>
    <w:p w14:paraId="5865FC49" w14:textId="77777777" w:rsidR="00197340" w:rsidRDefault="00197340" w:rsidP="00197340">
      <w:r>
        <w:t>The use of Traffic Policies over LI_X1 can be found in clause 5.2.8.</w:t>
      </w:r>
    </w:p>
    <w:p w14:paraId="5B8C6E2F" w14:textId="77777777" w:rsidR="00197340" w:rsidRDefault="00197340" w:rsidP="00197340">
      <w:r>
        <w:t>The use of Traffic Policies over LI_HI1 can be found in clause 5.4.4.</w:t>
      </w:r>
    </w:p>
    <w:p w14:paraId="1F345BA8" w14:textId="01A8E89D" w:rsidR="003431E2" w:rsidRPr="00760004" w:rsidRDefault="003431E2" w:rsidP="003431E2">
      <w:pPr>
        <w:pStyle w:val="Heading1"/>
      </w:pPr>
      <w:bookmarkStart w:id="37" w:name="_Toc176146684"/>
      <w:r w:rsidRPr="00760004">
        <w:lastRenderedPageBreak/>
        <w:t>5</w:t>
      </w:r>
      <w:r w:rsidRPr="00760004">
        <w:tab/>
        <w:t>Transport and Communications Protocol</w:t>
      </w:r>
      <w:bookmarkEnd w:id="37"/>
    </w:p>
    <w:p w14:paraId="50E43008" w14:textId="5294423F" w:rsidR="003431E2" w:rsidRPr="00760004" w:rsidRDefault="003431E2" w:rsidP="003431E2">
      <w:pPr>
        <w:pStyle w:val="Heading2"/>
      </w:pPr>
      <w:bookmarkStart w:id="38" w:name="_Toc176146685"/>
      <w:r w:rsidRPr="00760004">
        <w:t>5.1</w:t>
      </w:r>
      <w:r w:rsidRPr="00760004">
        <w:tab/>
        <w:t>General</w:t>
      </w:r>
      <w:bookmarkEnd w:id="38"/>
    </w:p>
    <w:p w14:paraId="1A7F8E22" w14:textId="6CEE6FD6" w:rsidR="00716BA7" w:rsidRPr="00760004" w:rsidRDefault="00716BA7" w:rsidP="001B74B6">
      <w:r w:rsidRPr="00760004">
        <w:t>This clause describes the protocols used for each of the interfaces at a level which is agnostic of the subject service or network. Additional specific fields or behaviours are given in the relevant parts of cla</w:t>
      </w:r>
      <w:r w:rsidR="00464295" w:rsidRPr="00760004">
        <w:t>u</w:t>
      </w:r>
      <w:r w:rsidRPr="00760004">
        <w:t>ses 6 and 7.</w:t>
      </w:r>
    </w:p>
    <w:p w14:paraId="746A3FF8" w14:textId="77777777" w:rsidR="00716BA7" w:rsidRPr="00760004" w:rsidRDefault="00716BA7" w:rsidP="00716BA7">
      <w:pPr>
        <w:pStyle w:val="Heading2"/>
      </w:pPr>
      <w:bookmarkStart w:id="39" w:name="_Toc176146686"/>
      <w:r w:rsidRPr="00760004">
        <w:t>5.2</w:t>
      </w:r>
      <w:r w:rsidRPr="00760004">
        <w:tab/>
        <w:t>Protocols for LI_X1 and LI_T interfaces</w:t>
      </w:r>
      <w:bookmarkEnd w:id="39"/>
    </w:p>
    <w:p w14:paraId="2B24FA44" w14:textId="05250609" w:rsidR="00716BA7" w:rsidRPr="00760004" w:rsidRDefault="00716BA7" w:rsidP="00716BA7">
      <w:pPr>
        <w:pStyle w:val="Heading3"/>
      </w:pPr>
      <w:bookmarkStart w:id="40" w:name="_Toc176146687"/>
      <w:r w:rsidRPr="00760004">
        <w:t>5.2.1</w:t>
      </w:r>
      <w:r w:rsidRPr="00760004">
        <w:tab/>
        <w:t>General usage of ETSI TS 103 221-1</w:t>
      </w:r>
      <w:bookmarkEnd w:id="40"/>
    </w:p>
    <w:p w14:paraId="7F37AB1E" w14:textId="77777777" w:rsidR="000530E6" w:rsidRPr="00760004" w:rsidRDefault="000530E6" w:rsidP="000530E6">
      <w:r w:rsidRPr="00760004">
        <w:t>Functions having an LI_X1, LI_T2 or LI_T3 interface shall support the use of ETSI TS 103 221-1 [7] to realise the interface.</w:t>
      </w:r>
    </w:p>
    <w:p w14:paraId="15AC926A" w14:textId="77777777" w:rsidR="000530E6" w:rsidRPr="00760004" w:rsidRDefault="000530E6" w:rsidP="000530E6">
      <w:r w:rsidRPr="00760004">
        <w:t>In the event of a conflict between ETSI TS 103 221-1 [7] and the present document, the terms of the present document shall apply.</w:t>
      </w:r>
    </w:p>
    <w:p w14:paraId="1879B15F" w14:textId="153D44AE" w:rsidR="000530E6" w:rsidRPr="00760004" w:rsidRDefault="000530E6" w:rsidP="000530E6">
      <w:r w:rsidRPr="00760004">
        <w:t>The LIPF and MDF2/</w:t>
      </w:r>
      <w:r w:rsidR="00D7065C">
        <w:t>MDF</w:t>
      </w:r>
      <w:r w:rsidRPr="00760004">
        <w:t>3 shall maintain a mapping between internal interception identifiers (XIDs) and external interception identifiers (LIIDs), as defined by</w:t>
      </w:r>
      <w:r w:rsidR="00C30B98">
        <w:t xml:space="preserve"> ETSI</w:t>
      </w:r>
      <w:r w:rsidRPr="00760004">
        <w:t xml:space="preserve"> TS 103 221-1 [7] clause 5.1.2. In case of multiple interceptions for a single target identifier, it is an implementation decision for the LIPF/TF whether multiple XIDs are used (i.e. a one-to-one mapping between XID and LIID is maintained) or whether the single XID is used and mapped to multiple LIIDs at the MDF2/</w:t>
      </w:r>
      <w:r w:rsidR="00E71AB7">
        <w:t>MDF</w:t>
      </w:r>
      <w:r w:rsidRPr="00760004">
        <w:t>3.</w:t>
      </w:r>
      <w:r w:rsidR="007A1F03" w:rsidRPr="00760004">
        <w:t xml:space="preserve"> </w:t>
      </w:r>
      <w:r w:rsidRPr="00760004">
        <w:t xml:space="preserve">Clauses 6 and 7 give further details for specific networks or services (e.g. minimum supported </w:t>
      </w:r>
      <w:r w:rsidR="007A1F03" w:rsidRPr="00760004">
        <w:t>t</w:t>
      </w:r>
      <w:r w:rsidRPr="00760004">
        <w:t xml:space="preserve">arget </w:t>
      </w:r>
      <w:r w:rsidR="007A1F03" w:rsidRPr="00760004">
        <w:t>i</w:t>
      </w:r>
      <w:r w:rsidRPr="00760004">
        <w:t xml:space="preserve">dentifier </w:t>
      </w:r>
      <w:r w:rsidR="007A1F03" w:rsidRPr="00760004">
        <w:t>f</w:t>
      </w:r>
      <w:r w:rsidRPr="00760004">
        <w:t>ormats).</w:t>
      </w:r>
    </w:p>
    <w:p w14:paraId="35B1F24A" w14:textId="799A0985" w:rsidR="007262BD" w:rsidRPr="00760004" w:rsidRDefault="007262BD" w:rsidP="007262BD">
      <w:r w:rsidRPr="00760004">
        <w:t xml:space="preserve">In the event </w:t>
      </w:r>
      <w:r w:rsidR="00C37E8C">
        <w:t>of</w:t>
      </w:r>
      <w:r w:rsidRPr="00760004">
        <w:t xml:space="preserve"> a request issued over the interface fails, or an error is reported, the LIPF should raise an alert in the appropriate LI </w:t>
      </w:r>
      <w:r w:rsidR="008E39BE" w:rsidRPr="00760004">
        <w:t>Operations and Management (O&amp;M)</w:t>
      </w:r>
      <w:r w:rsidRPr="00760004">
        <w:t xml:space="preserve"> system. Further procedures (e.g. retrying a failed request) are left to CSP policy to define.</w:t>
      </w:r>
    </w:p>
    <w:p w14:paraId="1393BD7D" w14:textId="1A90112F" w:rsidR="005273A5" w:rsidRPr="00760004" w:rsidRDefault="005273A5" w:rsidP="007262BD">
      <w:r w:rsidRPr="00760004">
        <w:t>A failure of LI shall not impact the target's or other users' services.</w:t>
      </w:r>
    </w:p>
    <w:p w14:paraId="0CDE366E" w14:textId="5192D3B9" w:rsidR="00723BEC" w:rsidRDefault="00723BEC" w:rsidP="00723BEC">
      <w:r w:rsidRPr="00411CB0">
        <w:t>In general, and unless otherwise specified, the function playing the role of the NE</w:t>
      </w:r>
      <w:r>
        <w:t xml:space="preserve"> (i.e</w:t>
      </w:r>
      <w:r w:rsidR="001D2CA8">
        <w:t>.</w:t>
      </w:r>
      <w:r>
        <w:t xml:space="preserve"> </w:t>
      </w:r>
      <w:r w:rsidRPr="00E13E08">
        <w:t xml:space="preserve">IRI-POI, </w:t>
      </w:r>
      <w:r>
        <w:t xml:space="preserve">IRI-TF, </w:t>
      </w:r>
      <w:r w:rsidRPr="00E13E08">
        <w:t xml:space="preserve">CC-TF, </w:t>
      </w:r>
      <w:r>
        <w:t>CC-POI</w:t>
      </w:r>
      <w:r w:rsidRPr="00E13E08">
        <w:t>, MDF2 or MDF3)</w:t>
      </w:r>
      <w:r w:rsidRPr="00411CB0">
        <w:t xml:space="preserve"> shall:</w:t>
      </w:r>
    </w:p>
    <w:p w14:paraId="166E1099" w14:textId="77777777" w:rsidR="004B1943" w:rsidRDefault="004B1943" w:rsidP="004B1943">
      <w:pPr>
        <w:pStyle w:val="B1"/>
      </w:pPr>
      <w:r>
        <w:t>-</w:t>
      </w:r>
      <w:r>
        <w:tab/>
      </w:r>
      <w:r w:rsidRPr="00411CB0">
        <w:t>Accept CreateDestination and ModifyDestination messages regardless of the DeliveryType</w:t>
      </w:r>
      <w:r>
        <w:t>.</w:t>
      </w:r>
    </w:p>
    <w:p w14:paraId="177F73C2" w14:textId="06BAFA05" w:rsidR="004B1943" w:rsidRDefault="004B1943" w:rsidP="004B1943">
      <w:pPr>
        <w:pStyle w:val="B1"/>
      </w:pPr>
      <w:r>
        <w:t>-</w:t>
      </w:r>
      <w:r>
        <w:tab/>
      </w:r>
      <w:r w:rsidRPr="00411CB0">
        <w:t xml:space="preserve">Reject ActivateTask/ModifyTask messages that contain </w:t>
      </w:r>
      <w:r w:rsidR="001702ED">
        <w:t>d</w:t>
      </w:r>
      <w:r w:rsidR="001702ED" w:rsidRPr="00CA47A9">
        <w:t xml:space="preserve">estination </w:t>
      </w:r>
      <w:r w:rsidR="001702ED">
        <w:t>i</w:t>
      </w:r>
      <w:r w:rsidR="001702ED" w:rsidRPr="00CA47A9">
        <w:t>dentifier</w:t>
      </w:r>
      <w:r w:rsidR="001702ED">
        <w:t>s (</w:t>
      </w:r>
      <w:r w:rsidRPr="00411CB0">
        <w:t>DIDs</w:t>
      </w:r>
      <w:r w:rsidR="00755307">
        <w:t>)</w:t>
      </w:r>
      <w:r>
        <w:t xml:space="preserve"> that reference Destinations that have not been created via a CreateDestination message</w:t>
      </w:r>
      <w:r w:rsidRPr="00411CB0">
        <w:t>; Destinations shall be created before they are used.</w:t>
      </w:r>
    </w:p>
    <w:p w14:paraId="0F889978" w14:textId="2E05648E" w:rsidR="004B1943" w:rsidRDefault="004B1943" w:rsidP="004B1943">
      <w:pPr>
        <w:pStyle w:val="B1"/>
      </w:pPr>
      <w:r>
        <w:t>-</w:t>
      </w:r>
      <w:r>
        <w:tab/>
      </w:r>
      <w:r w:rsidRPr="00411CB0">
        <w:t xml:space="preserve">Reject ActivateTask/ModifyTask messages that do not result in at least one valid DID for their DeliveryType (e.g. at least one valid </w:t>
      </w:r>
      <w:r>
        <w:t>DID for an X2</w:t>
      </w:r>
      <w:r w:rsidRPr="00411CB0">
        <w:t xml:space="preserve"> delivery destination for an "X2Only" Task). Additional DIDs for Destinations of other DeliveryTypes (e.g.</w:t>
      </w:r>
      <w:r w:rsidR="0017612B">
        <w:t xml:space="preserve"> </w:t>
      </w:r>
      <w:r w:rsidRPr="00411CB0">
        <w:t>a</w:t>
      </w:r>
      <w:r>
        <w:t xml:space="preserve"> DID for an X3</w:t>
      </w:r>
      <w:r w:rsidRPr="00411CB0">
        <w:t xml:space="preserve"> Destination for an "X2Only" Task) shall be </w:t>
      </w:r>
      <w:r>
        <w:t>accepted</w:t>
      </w:r>
      <w:r w:rsidRPr="00411CB0">
        <w:t>, but a ReportTaskIssue message may be sent to indicate the mismatch.</w:t>
      </w:r>
    </w:p>
    <w:p w14:paraId="067448B8" w14:textId="77777777" w:rsidR="004B1943" w:rsidRDefault="004B1943" w:rsidP="004B1943">
      <w:pPr>
        <w:pStyle w:val="Heading3"/>
      </w:pPr>
      <w:bookmarkStart w:id="41" w:name="_Toc176146688"/>
      <w:r>
        <w:t>5.2.2</w:t>
      </w:r>
      <w:r>
        <w:tab/>
        <w:t>Usage for realising LI_X1</w:t>
      </w:r>
      <w:bookmarkEnd w:id="41"/>
    </w:p>
    <w:p w14:paraId="36167032" w14:textId="37DEAABA" w:rsidR="004B1943" w:rsidRDefault="004B1943" w:rsidP="004B1943">
      <w:r>
        <w:t>For the purposes of realising LI_X1 between the LIPF and a POI, MDF or TF, the LIPF plays the role of the ADMF as defined in ETSI TS 103 221-1 [7] reference model (clause 4.2), and the POI, MDF or TF plays the role of the NE.</w:t>
      </w:r>
    </w:p>
    <w:p w14:paraId="14E68AA0" w14:textId="77777777" w:rsidR="006136B2" w:rsidRDefault="006136B2" w:rsidP="006136B2">
      <w:r>
        <w:t>In general, and unless otherwise specified, the ADMF shall:</w:t>
      </w:r>
    </w:p>
    <w:p w14:paraId="6B60C914" w14:textId="77777777" w:rsidR="006136B2" w:rsidRDefault="006136B2" w:rsidP="006136B2">
      <w:pPr>
        <w:pStyle w:val="B1"/>
      </w:pPr>
      <w:r>
        <w:t>-</w:t>
      </w:r>
      <w:r>
        <w:tab/>
        <w:t xml:space="preserve">When the provisioning of an IRI-POI/IRI-TF/MDF2 is needed to meet the requirements of the warrant, send an ActivateTask (and subsequent ModifyTask if/as needed) with the DeliveryType set to </w:t>
      </w:r>
      <w:r w:rsidRPr="00411CB0">
        <w:t>"</w:t>
      </w:r>
      <w:r>
        <w:t>X2Only</w:t>
      </w:r>
      <w:r w:rsidRPr="00411CB0">
        <w:t>"</w:t>
      </w:r>
      <w:r>
        <w:t xml:space="preserve"> and the ListOfDIDs containing at least one DID for an X2 or LI_HI2 delivery destination over LI_X1 to each of the relevant functions.</w:t>
      </w:r>
    </w:p>
    <w:p w14:paraId="7B0F03DD" w14:textId="77777777" w:rsidR="006136B2" w:rsidRDefault="006136B2" w:rsidP="006136B2">
      <w:pPr>
        <w:pStyle w:val="B1"/>
      </w:pPr>
      <w:r>
        <w:t>-</w:t>
      </w:r>
      <w:r>
        <w:tab/>
        <w:t xml:space="preserve">When the provisioning of a CC-POI/CC-TF/MDF3 is needed to meet the requirements of the warrant, send an ActivateTask (and subsequent ModifyTask if/as needed) with the DeliveryType set to </w:t>
      </w:r>
      <w:r w:rsidRPr="00411CB0">
        <w:t>"</w:t>
      </w:r>
      <w:r>
        <w:t>X3Only</w:t>
      </w:r>
      <w:r w:rsidRPr="00411CB0">
        <w:t>"</w:t>
      </w:r>
      <w:r>
        <w:t xml:space="preserve"> and the ListOfDIDs containing at least one DID for X3 or LI_HI3 delivery destination over LI_X1 to each of the relevant functions.</w:t>
      </w:r>
    </w:p>
    <w:p w14:paraId="0A144261" w14:textId="77777777" w:rsidR="006136B2" w:rsidRDefault="006136B2" w:rsidP="006136B2">
      <w:r>
        <w:lastRenderedPageBreak/>
        <w:t>When both the above are required to meet the requirements of the warrant, the ADMF shall send each independently to each relevant function.</w:t>
      </w:r>
    </w:p>
    <w:p w14:paraId="7E1F9F47" w14:textId="59C0C940" w:rsidR="002A4AFC" w:rsidRDefault="002A4AFC" w:rsidP="00E13E08">
      <w:r>
        <w:t>When it is required to cease interception, the ADMF shall send a DeactivateTask message to each relevant function, unless the Task has already been removed by other means (e.g. by the use of the ImplicitDeactivationAllowed flag, see ETSI TS 103 221-1 [7] clause 6.2.1</w:t>
      </w:r>
      <w:r w:rsidR="00C111F9">
        <w:t>.</w:t>
      </w:r>
      <w:r>
        <w:t>2).</w:t>
      </w:r>
    </w:p>
    <w:p w14:paraId="48DCD795" w14:textId="3C1EA152" w:rsidR="004B1943" w:rsidRPr="005962B4" w:rsidRDefault="004B1943" w:rsidP="00E13E08">
      <w:r>
        <w:t>Other deployments compliant with ETSI TS 103 221-1 [7] may be used subject to local agreement.</w:t>
      </w:r>
    </w:p>
    <w:p w14:paraId="21245E3A" w14:textId="0BA8001C" w:rsidR="00716BA7" w:rsidRPr="00760004" w:rsidRDefault="00716BA7" w:rsidP="00716BA7">
      <w:pPr>
        <w:pStyle w:val="Heading3"/>
      </w:pPr>
      <w:bookmarkStart w:id="42" w:name="_Toc176146689"/>
      <w:r w:rsidRPr="00760004">
        <w:t>5.2.3</w:t>
      </w:r>
      <w:r w:rsidRPr="00760004">
        <w:tab/>
        <w:t>Usage for realising LI_X1 (</w:t>
      </w:r>
      <w:r w:rsidR="007A1F03" w:rsidRPr="00760004">
        <w:t>m</w:t>
      </w:r>
      <w:r w:rsidRPr="00760004">
        <w:t>anagement)</w:t>
      </w:r>
      <w:bookmarkEnd w:id="42"/>
    </w:p>
    <w:p w14:paraId="15ECFBF0" w14:textId="035C66A5" w:rsidR="000530E6" w:rsidRPr="00760004" w:rsidRDefault="000530E6" w:rsidP="000530E6">
      <w:r w:rsidRPr="00760004">
        <w:t xml:space="preserve">For the purposes of realising LI_X1 between the LIPF and a </w:t>
      </w:r>
      <w:r w:rsidR="007A1F03" w:rsidRPr="00760004">
        <w:t>t</w:t>
      </w:r>
      <w:r w:rsidRPr="00760004">
        <w:t xml:space="preserve">riggered POI, the </w:t>
      </w:r>
      <w:r w:rsidR="007262BD" w:rsidRPr="00760004">
        <w:t xml:space="preserve">LIPF plays the role of the </w:t>
      </w:r>
      <w:r w:rsidRPr="00760004">
        <w:t xml:space="preserve">“ADMF” </w:t>
      </w:r>
      <w:r w:rsidR="007262BD" w:rsidRPr="00760004">
        <w:t xml:space="preserve">as </w:t>
      </w:r>
      <w:r w:rsidRPr="00760004">
        <w:t xml:space="preserve">defined in </w:t>
      </w:r>
      <w:r w:rsidR="009B6C49" w:rsidRPr="00760004">
        <w:t xml:space="preserve">ETSI </w:t>
      </w:r>
      <w:r w:rsidRPr="00760004">
        <w:t xml:space="preserve">TS 103 221-1 </w:t>
      </w:r>
      <w:r w:rsidR="009B6C49" w:rsidRPr="00760004">
        <w:t>[7]</w:t>
      </w:r>
      <w:r w:rsidR="00924EC7" w:rsidRPr="00760004">
        <w:t xml:space="preserve"> </w:t>
      </w:r>
      <w:r w:rsidRPr="00760004">
        <w:t xml:space="preserve">reference model (clause 4.2), and the </w:t>
      </w:r>
      <w:r w:rsidR="007A1F03" w:rsidRPr="00760004">
        <w:t>t</w:t>
      </w:r>
      <w:r w:rsidR="00A6140A" w:rsidRPr="00760004">
        <w:t xml:space="preserve">riggered POI plays the role of the </w:t>
      </w:r>
      <w:r w:rsidRPr="00760004">
        <w:t>“NE”.</w:t>
      </w:r>
    </w:p>
    <w:p w14:paraId="2F58EE1B" w14:textId="33ACE95D" w:rsidR="002624E1" w:rsidRPr="00760004" w:rsidRDefault="002624E1" w:rsidP="009C05D9">
      <w:pPr>
        <w:pStyle w:val="Heading3"/>
      </w:pPr>
      <w:bookmarkStart w:id="43" w:name="_Toc176146690"/>
      <w:r w:rsidRPr="00760004">
        <w:t>5.2.4</w:t>
      </w:r>
      <w:r w:rsidRPr="00760004">
        <w:tab/>
        <w:t>Service scoping</w:t>
      </w:r>
      <w:bookmarkEnd w:id="43"/>
    </w:p>
    <w:p w14:paraId="7B41A4B5" w14:textId="35D24E31" w:rsidR="00852174" w:rsidRPr="00760004" w:rsidRDefault="00852174" w:rsidP="00852174">
      <w:r w:rsidRPr="00760004">
        <w:t>The LIPF shall be able to provision the POI, TFs and the MDF2/MDF3 according to the service scoping (see clause 4.</w:t>
      </w:r>
      <w:r w:rsidR="002100FB" w:rsidRPr="00760004">
        <w:t>4</w:t>
      </w:r>
      <w:r w:rsidRPr="00760004">
        <w:t>) applicable to a warrant</w:t>
      </w:r>
      <w:r w:rsidR="002100FB" w:rsidRPr="00760004">
        <w:t xml:space="preserve"> </w:t>
      </w:r>
      <w:r w:rsidRPr="00760004">
        <w:t xml:space="preserve">as described in </w:t>
      </w:r>
      <w:r w:rsidR="00A561E2">
        <w:t>c</w:t>
      </w:r>
      <w:r w:rsidRPr="00760004">
        <w:t>lause 6.2.1.2 and Annex C of ETSI TS 103 221-1 [7].</w:t>
      </w:r>
    </w:p>
    <w:p w14:paraId="310770F5" w14:textId="77777777" w:rsidR="0019385C" w:rsidRDefault="0019385C" w:rsidP="0019385C">
      <w:r>
        <w:t>If there is a need to explicitly identify specific CSP service types to be intercepted by the task, the LIPF shall include the ListOfServiceTypes parameter in the TaskDetails of the provisioning message sent to the POIs/TFs. If no service type is provisioned, the POIs shall generate and deliver applicable interception product for all services specified for the NF where the POI is located as described in clause 4.4.2.</w:t>
      </w:r>
    </w:p>
    <w:p w14:paraId="05853AB4" w14:textId="77777777" w:rsidR="0019385C" w:rsidRPr="00760004" w:rsidRDefault="0019385C" w:rsidP="0019385C">
      <w:r>
        <w:t>If there is a need to explicitly identify specific CSP service types to be delivered by the task, the LIPF shall populate the ServiceType in the ServiceScoping parameter in the MediationDetails of the provisioning message sent to the MDF2/MDF3. If the LIPF includes the ListOfServiceTypes parameter in the TaskDetails of the provisioning message sent to the MDF2/MDF3, the MDF2/MDF3 shall ignore this parameter.</w:t>
      </w:r>
    </w:p>
    <w:p w14:paraId="1F8AB058" w14:textId="4FCBD2E5" w:rsidR="00716BA7" w:rsidRPr="00760004" w:rsidRDefault="00716BA7" w:rsidP="00716BA7">
      <w:pPr>
        <w:pStyle w:val="Heading3"/>
      </w:pPr>
      <w:bookmarkStart w:id="44" w:name="_Toc176146691"/>
      <w:r w:rsidRPr="00760004">
        <w:t>5.2.</w:t>
      </w:r>
      <w:r w:rsidR="002624E1" w:rsidRPr="00760004">
        <w:t>5</w:t>
      </w:r>
      <w:r w:rsidRPr="00760004">
        <w:tab/>
        <w:t>Usage for realising LI_T2</w:t>
      </w:r>
      <w:bookmarkEnd w:id="44"/>
    </w:p>
    <w:p w14:paraId="66162C18" w14:textId="77777777" w:rsidR="00533657" w:rsidRDefault="00533657" w:rsidP="00533657">
      <w:r>
        <w:t>For the purposes of realising LI_T2 between an IRI-TF and a triggered IRI-POI, the IRI-TF plays the role of the "ADMF" as defined in the ETSI TS 103 221-1 [7] reference model (clause 4.2), and the triggered IRI-POI plays the role of the "NE".</w:t>
      </w:r>
    </w:p>
    <w:p w14:paraId="7BA67380" w14:textId="77777777" w:rsidR="00533657" w:rsidRDefault="00533657" w:rsidP="00533657">
      <w:r>
        <w:t>In case the IRI-TF receives from the triggered IRI-POI an error in the answer to a triggering message, the IRI-TF shall send a ReportTaskIssue message to the LIPF. In such case, the failure of LI shall not impact the target's or other users' services.</w:t>
      </w:r>
    </w:p>
    <w:p w14:paraId="3BA9ED16" w14:textId="3281A955" w:rsidR="00533657" w:rsidRDefault="00533657" w:rsidP="00533657">
      <w:r>
        <w:t>Unless otherwise specified, an IRI-TF shall set the ProductID field in any ActivateTask or ModifyTask message issued to a triggered IRI-POI (see ETSI TS 103 221-1 [7] clause 6.2.1.2). The IRI-TF shall set the ProductID to the XID of the Task object associated with the interception at the IRI-TF in order to allow correlation of LI product at the MDF2.</w:t>
      </w:r>
    </w:p>
    <w:p w14:paraId="00A8187E" w14:textId="77777777" w:rsidR="00D653E2" w:rsidRDefault="00D653E2" w:rsidP="00D653E2">
      <w:r>
        <w:t>Unless otherwise specified, the TF shall include the MDF2 as the X2 delivery destination in the trigger sent using the ActivateTask/ModifyTask with "X2Only".</w:t>
      </w:r>
    </w:p>
    <w:p w14:paraId="794BAD8A" w14:textId="77777777" w:rsidR="005033E2" w:rsidRDefault="005033E2" w:rsidP="00533657">
      <w:r>
        <w:t>When the IRI-TF determines that it is required to remove a Task at a particular IRI-POI (e.g. having detected the end of a session) it shall send a DeactivateTask message for the relevant Task to that IRI-POI, unless the Task has already been removed by other means (e.g. by the use of the ImplicitDeactivationAllowed flag, see ETSI TS 103 221-1 [7] clause 6.2.12).</w:t>
      </w:r>
    </w:p>
    <w:p w14:paraId="00F93AF0" w14:textId="1E2B2C35" w:rsidR="00533657" w:rsidRDefault="00533657" w:rsidP="00533657">
      <w:r>
        <w:t>When the IRI-TF receives a DeactivateTask message or ModifyTask message from the LIPF, the IRI-TF shall send DeactivateTask or ModifyTask messages to all applicable triggered IRI-POIs for all tasks associated to the Task object in the message from the LIPF.</w:t>
      </w:r>
    </w:p>
    <w:p w14:paraId="2D13B331" w14:textId="77777777" w:rsidR="000A4653" w:rsidRDefault="000A4653" w:rsidP="000A4653">
      <w:r>
        <w:t>When the IRI-TF reports the status of a Task via a GetTaskDetailsResponse or GetAllDetailsResponse, the IRI-TF shall also report the details of each 'delegated' Task that the IRI-TF is maintaining at an IRI-POI as a result of that Task. The details are given using the DelegatedTaskStatus structure described in Table 5.2.5-1 below, which is placed in the TaskStatusExtensions element of the TaskStatus structure in the response (see ETSI TS 103 221-1 [7] clause 6.4.2.2).</w:t>
      </w:r>
    </w:p>
    <w:p w14:paraId="67CE332B" w14:textId="77777777" w:rsidR="000A4653" w:rsidRPr="00CE0181" w:rsidRDefault="000A4653" w:rsidP="000A4653">
      <w:pPr>
        <w:pStyle w:val="TH"/>
      </w:pPr>
      <w:r>
        <w:lastRenderedPageBreak/>
        <w:t>Table 5.2.5-1</w:t>
      </w:r>
      <w:r w:rsidRPr="00CE0181">
        <w:t xml:space="preserve">: </w:t>
      </w:r>
      <w:r>
        <w:t>DelegatedTaskStatus definition</w:t>
      </w:r>
    </w:p>
    <w:tbl>
      <w:tblPr>
        <w:tblW w:w="96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835"/>
        <w:gridCol w:w="6100"/>
        <w:gridCol w:w="708"/>
      </w:tblGrid>
      <w:tr w:rsidR="000A4653" w:rsidRPr="00CE0181" w14:paraId="3B1D1EA7" w14:textId="77777777" w:rsidTr="00C27285">
        <w:trPr>
          <w:jc w:val="center"/>
        </w:trPr>
        <w:tc>
          <w:tcPr>
            <w:tcW w:w="2835" w:type="dxa"/>
          </w:tcPr>
          <w:p w14:paraId="6C8DE6B0" w14:textId="77777777" w:rsidR="000A4653" w:rsidRPr="00CE0181" w:rsidRDefault="000A4653" w:rsidP="00C27285">
            <w:pPr>
              <w:pStyle w:val="TAH"/>
            </w:pPr>
            <w:r>
              <w:t xml:space="preserve">ETSI </w:t>
            </w:r>
            <w:r w:rsidRPr="00CE0181">
              <w:t xml:space="preserve">TS 103 221-1 </w:t>
            </w:r>
            <w:r>
              <w:t>f</w:t>
            </w:r>
            <w:r w:rsidRPr="00CE0181">
              <w:t>ield name</w:t>
            </w:r>
          </w:p>
        </w:tc>
        <w:tc>
          <w:tcPr>
            <w:tcW w:w="6100" w:type="dxa"/>
          </w:tcPr>
          <w:p w14:paraId="1AD7E7A0" w14:textId="77777777" w:rsidR="000A4653" w:rsidRPr="00CE0181" w:rsidRDefault="000A4653" w:rsidP="00C27285">
            <w:pPr>
              <w:pStyle w:val="TAH"/>
            </w:pPr>
            <w:r>
              <w:t>Description</w:t>
            </w:r>
          </w:p>
        </w:tc>
        <w:tc>
          <w:tcPr>
            <w:tcW w:w="708" w:type="dxa"/>
          </w:tcPr>
          <w:p w14:paraId="67DD9800" w14:textId="77777777" w:rsidR="000A4653" w:rsidRPr="00CE0181" w:rsidRDefault="000A4653" w:rsidP="00C27285">
            <w:pPr>
              <w:pStyle w:val="TAH"/>
            </w:pPr>
            <w:r w:rsidRPr="00CE0181">
              <w:t>M/C/O</w:t>
            </w:r>
          </w:p>
        </w:tc>
      </w:tr>
      <w:tr w:rsidR="000A4653" w:rsidRPr="00CE0181" w14:paraId="510D3C53" w14:textId="77777777" w:rsidTr="00C27285">
        <w:trPr>
          <w:jc w:val="center"/>
        </w:trPr>
        <w:tc>
          <w:tcPr>
            <w:tcW w:w="2835" w:type="dxa"/>
          </w:tcPr>
          <w:p w14:paraId="672DC0A9" w14:textId="77777777" w:rsidR="000A4653" w:rsidRPr="00CE0181" w:rsidRDefault="000A4653" w:rsidP="00C27285">
            <w:pPr>
              <w:pStyle w:val="TAL"/>
            </w:pPr>
            <w:r>
              <w:t>ListOfDelegatedTasks</w:t>
            </w:r>
          </w:p>
        </w:tc>
        <w:tc>
          <w:tcPr>
            <w:tcW w:w="6100" w:type="dxa"/>
          </w:tcPr>
          <w:p w14:paraId="614504FC" w14:textId="040AD80A" w:rsidR="000A4653" w:rsidRPr="00CE0181" w:rsidRDefault="000A4653" w:rsidP="00C27285">
            <w:pPr>
              <w:pStyle w:val="TAL"/>
            </w:pPr>
            <w:r>
              <w:t>List of DelegatedTask structures (see Table 5.2.5-2).</w:t>
            </w:r>
          </w:p>
        </w:tc>
        <w:tc>
          <w:tcPr>
            <w:tcW w:w="708" w:type="dxa"/>
          </w:tcPr>
          <w:p w14:paraId="2FDD1F79" w14:textId="77777777" w:rsidR="000A4653" w:rsidRPr="00CE0181" w:rsidRDefault="000A4653" w:rsidP="00C27285">
            <w:pPr>
              <w:pStyle w:val="TAL"/>
            </w:pPr>
            <w:r w:rsidRPr="00CE0181">
              <w:t>M</w:t>
            </w:r>
          </w:p>
        </w:tc>
      </w:tr>
    </w:tbl>
    <w:p w14:paraId="03D00E0E" w14:textId="77777777" w:rsidR="000A4653" w:rsidRDefault="000A4653" w:rsidP="000A4653"/>
    <w:p w14:paraId="5FB7D0A7" w14:textId="77777777" w:rsidR="000A4653" w:rsidRPr="00CE0181" w:rsidRDefault="000A4653" w:rsidP="000A4653">
      <w:pPr>
        <w:pStyle w:val="TH"/>
      </w:pPr>
      <w:r>
        <w:t>Table 5.2.5-2</w:t>
      </w:r>
      <w:r w:rsidRPr="00CE0181">
        <w:t xml:space="preserve">: </w:t>
      </w:r>
      <w:r>
        <w:t>DelegatedTask definition</w:t>
      </w:r>
    </w:p>
    <w:tbl>
      <w:tblPr>
        <w:tblW w:w="96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835"/>
        <w:gridCol w:w="6100"/>
        <w:gridCol w:w="708"/>
      </w:tblGrid>
      <w:tr w:rsidR="000A4653" w:rsidRPr="00CE0181" w14:paraId="2B732512" w14:textId="77777777" w:rsidTr="00C27285">
        <w:trPr>
          <w:jc w:val="center"/>
        </w:trPr>
        <w:tc>
          <w:tcPr>
            <w:tcW w:w="2835" w:type="dxa"/>
          </w:tcPr>
          <w:p w14:paraId="29CC7EE5" w14:textId="77777777" w:rsidR="000A4653" w:rsidRPr="00CE0181" w:rsidRDefault="000A4653" w:rsidP="00C27285">
            <w:pPr>
              <w:pStyle w:val="TAH"/>
            </w:pPr>
            <w:r>
              <w:t xml:space="preserve">ETSI </w:t>
            </w:r>
            <w:r w:rsidRPr="00CE0181">
              <w:t xml:space="preserve">TS 103 221-1 </w:t>
            </w:r>
            <w:r>
              <w:t>f</w:t>
            </w:r>
            <w:r w:rsidRPr="00CE0181">
              <w:t>ield name</w:t>
            </w:r>
          </w:p>
        </w:tc>
        <w:tc>
          <w:tcPr>
            <w:tcW w:w="6100" w:type="dxa"/>
          </w:tcPr>
          <w:p w14:paraId="252CE412" w14:textId="77777777" w:rsidR="000A4653" w:rsidRPr="00CE0181" w:rsidRDefault="000A4653" w:rsidP="00C27285">
            <w:pPr>
              <w:pStyle w:val="TAH"/>
            </w:pPr>
            <w:r>
              <w:t>Description</w:t>
            </w:r>
          </w:p>
        </w:tc>
        <w:tc>
          <w:tcPr>
            <w:tcW w:w="708" w:type="dxa"/>
          </w:tcPr>
          <w:p w14:paraId="463647F4" w14:textId="77777777" w:rsidR="000A4653" w:rsidRPr="00CE0181" w:rsidRDefault="000A4653" w:rsidP="00C27285">
            <w:pPr>
              <w:pStyle w:val="TAH"/>
            </w:pPr>
            <w:r w:rsidRPr="00CE0181">
              <w:t>M/C/O</w:t>
            </w:r>
          </w:p>
        </w:tc>
      </w:tr>
      <w:tr w:rsidR="000A4653" w:rsidRPr="00CE0181" w14:paraId="3D34F71F" w14:textId="77777777" w:rsidTr="00C27285">
        <w:trPr>
          <w:jc w:val="center"/>
        </w:trPr>
        <w:tc>
          <w:tcPr>
            <w:tcW w:w="2835" w:type="dxa"/>
          </w:tcPr>
          <w:p w14:paraId="7B61FDAD" w14:textId="77777777" w:rsidR="000A4653" w:rsidRDefault="000A4653" w:rsidP="00C27285">
            <w:pPr>
              <w:pStyle w:val="TAL"/>
            </w:pPr>
            <w:r>
              <w:t>NEID</w:t>
            </w:r>
          </w:p>
        </w:tc>
        <w:tc>
          <w:tcPr>
            <w:tcW w:w="6100" w:type="dxa"/>
          </w:tcPr>
          <w:p w14:paraId="794DC364" w14:textId="77777777" w:rsidR="000A4653" w:rsidRDefault="000A4653" w:rsidP="00C27285">
            <w:pPr>
              <w:pStyle w:val="TAL"/>
            </w:pPr>
            <w:r>
              <w:t>NE Identifier (see ETSI TS 103 221-1 [7] clause 6.1) of the triggered POI where the TF is maintaining the relevant Task.</w:t>
            </w:r>
          </w:p>
        </w:tc>
        <w:tc>
          <w:tcPr>
            <w:tcW w:w="708" w:type="dxa"/>
          </w:tcPr>
          <w:p w14:paraId="374DC2BF" w14:textId="77777777" w:rsidR="000A4653" w:rsidRPr="00CE0181" w:rsidRDefault="000A4653" w:rsidP="00C27285">
            <w:pPr>
              <w:pStyle w:val="TAL"/>
            </w:pPr>
            <w:r>
              <w:t>M</w:t>
            </w:r>
          </w:p>
        </w:tc>
      </w:tr>
      <w:tr w:rsidR="000A4653" w:rsidRPr="00CE0181" w14:paraId="3356F63D" w14:textId="77777777" w:rsidTr="00C27285">
        <w:trPr>
          <w:jc w:val="center"/>
        </w:trPr>
        <w:tc>
          <w:tcPr>
            <w:tcW w:w="2835" w:type="dxa"/>
          </w:tcPr>
          <w:p w14:paraId="33F94305" w14:textId="77777777" w:rsidR="000A4653" w:rsidRPr="00CE0181" w:rsidRDefault="000A4653" w:rsidP="00C27285">
            <w:pPr>
              <w:pStyle w:val="TAL"/>
            </w:pPr>
            <w:r>
              <w:t>TaskDetails</w:t>
            </w:r>
          </w:p>
        </w:tc>
        <w:tc>
          <w:tcPr>
            <w:tcW w:w="6100" w:type="dxa"/>
          </w:tcPr>
          <w:p w14:paraId="7C8CD9B9" w14:textId="77777777" w:rsidR="000A4653" w:rsidRPr="00CE0181" w:rsidRDefault="000A4653" w:rsidP="00C27285">
            <w:pPr>
              <w:pStyle w:val="TAL"/>
            </w:pPr>
            <w:r>
              <w:t>Contains a copy of the relevant Task, as maintained by the TF at the triggered POI.</w:t>
            </w:r>
          </w:p>
        </w:tc>
        <w:tc>
          <w:tcPr>
            <w:tcW w:w="708" w:type="dxa"/>
          </w:tcPr>
          <w:p w14:paraId="42899647" w14:textId="77777777" w:rsidR="000A4653" w:rsidRPr="00CE0181" w:rsidRDefault="000A4653" w:rsidP="00C27285">
            <w:pPr>
              <w:pStyle w:val="TAL"/>
            </w:pPr>
            <w:r w:rsidRPr="00CE0181">
              <w:t>M</w:t>
            </w:r>
          </w:p>
        </w:tc>
      </w:tr>
      <w:tr w:rsidR="000A4653" w:rsidRPr="00CE0181" w14:paraId="21995964" w14:textId="77777777" w:rsidTr="00C27285">
        <w:trPr>
          <w:jc w:val="center"/>
        </w:trPr>
        <w:tc>
          <w:tcPr>
            <w:tcW w:w="2835" w:type="dxa"/>
          </w:tcPr>
          <w:p w14:paraId="2A3150D6" w14:textId="77777777" w:rsidR="000A4653" w:rsidRPr="00CE0181" w:rsidRDefault="000A4653" w:rsidP="00C27285">
            <w:pPr>
              <w:pStyle w:val="TAL"/>
            </w:pPr>
            <w:r>
              <w:t>TaskStatus</w:t>
            </w:r>
          </w:p>
        </w:tc>
        <w:tc>
          <w:tcPr>
            <w:tcW w:w="6100" w:type="dxa"/>
          </w:tcPr>
          <w:p w14:paraId="40F6F0F1" w14:textId="77777777" w:rsidR="000A4653" w:rsidRPr="00CE0181" w:rsidRDefault="000A4653" w:rsidP="00C27285">
            <w:pPr>
              <w:pStyle w:val="TAL"/>
            </w:pPr>
            <w:r>
              <w:t>Copy of the last TaskStatus information received from the triggered POI regarding the relevant Task, if available.</w:t>
            </w:r>
          </w:p>
        </w:tc>
        <w:tc>
          <w:tcPr>
            <w:tcW w:w="708" w:type="dxa"/>
          </w:tcPr>
          <w:p w14:paraId="5C86272A" w14:textId="77777777" w:rsidR="000A4653" w:rsidRPr="00CE0181" w:rsidRDefault="000A4653" w:rsidP="00C27285">
            <w:pPr>
              <w:pStyle w:val="TAL"/>
            </w:pPr>
            <w:r>
              <w:t>C</w:t>
            </w:r>
          </w:p>
        </w:tc>
      </w:tr>
      <w:tr w:rsidR="000A4653" w:rsidRPr="00CE0181" w14:paraId="5B4113DD" w14:textId="77777777" w:rsidTr="00C27285">
        <w:trPr>
          <w:jc w:val="center"/>
        </w:trPr>
        <w:tc>
          <w:tcPr>
            <w:tcW w:w="2835" w:type="dxa"/>
          </w:tcPr>
          <w:p w14:paraId="130710B8" w14:textId="77777777" w:rsidR="000A4653" w:rsidRPr="00CE0181" w:rsidRDefault="000A4653" w:rsidP="00C27285">
            <w:pPr>
              <w:pStyle w:val="TAL"/>
            </w:pPr>
            <w:r>
              <w:t>LastTaskStatusTime</w:t>
            </w:r>
          </w:p>
        </w:tc>
        <w:tc>
          <w:tcPr>
            <w:tcW w:w="6100" w:type="dxa"/>
          </w:tcPr>
          <w:p w14:paraId="11192FF3" w14:textId="77777777" w:rsidR="000A4653" w:rsidRPr="00CE0181" w:rsidRDefault="000A4653" w:rsidP="00C27285">
            <w:pPr>
              <w:pStyle w:val="TAL"/>
            </w:pPr>
            <w:r>
              <w:t>Time at which the TaskStatus information was received. Shall be present if TaskStatus is supplied.</w:t>
            </w:r>
          </w:p>
        </w:tc>
        <w:tc>
          <w:tcPr>
            <w:tcW w:w="708" w:type="dxa"/>
          </w:tcPr>
          <w:p w14:paraId="0E512D3C" w14:textId="77777777" w:rsidR="000A4653" w:rsidRPr="00CE0181" w:rsidRDefault="000A4653" w:rsidP="00C27285">
            <w:pPr>
              <w:pStyle w:val="TAL"/>
            </w:pPr>
            <w:r>
              <w:t>C</w:t>
            </w:r>
          </w:p>
        </w:tc>
      </w:tr>
    </w:tbl>
    <w:p w14:paraId="6AA3E08C" w14:textId="77777777" w:rsidR="000A4653" w:rsidRPr="009037B8" w:rsidRDefault="000A4653" w:rsidP="000A4653"/>
    <w:p w14:paraId="06A0214A" w14:textId="6DABC414" w:rsidR="00716BA7" w:rsidRPr="00760004" w:rsidRDefault="00716BA7" w:rsidP="00716BA7">
      <w:pPr>
        <w:pStyle w:val="Heading3"/>
      </w:pPr>
      <w:bookmarkStart w:id="45" w:name="_Toc176146692"/>
      <w:r w:rsidRPr="00760004">
        <w:t>5.2.</w:t>
      </w:r>
      <w:r w:rsidR="002624E1" w:rsidRPr="00760004">
        <w:t>6</w:t>
      </w:r>
      <w:r w:rsidRPr="00760004">
        <w:tab/>
        <w:t>Usage for realising LI_T3</w:t>
      </w:r>
      <w:bookmarkEnd w:id="45"/>
    </w:p>
    <w:p w14:paraId="5186A5EB" w14:textId="77777777" w:rsidR="00AD06B8" w:rsidRDefault="00AD06B8" w:rsidP="00AD06B8">
      <w:r>
        <w:t>For the purposes of realising LI_T3 between a CC-TF and a triggered CC-POI, the CC-TF plays the role of the "ADMF" as defined in the ETSI TS 103 221-1 [7] reference model (clause 4.2), and the triggered CC-POI plays the role of the "NE".</w:t>
      </w:r>
    </w:p>
    <w:p w14:paraId="359807FB" w14:textId="77777777" w:rsidR="00AD06B8" w:rsidRPr="009E64B9" w:rsidRDefault="00AD06B8" w:rsidP="00AD06B8">
      <w:r>
        <w:t>In case the CC-TF receives from the triggered CC-POI an error in the answer to a triggering message, the CC-TF shall send a ReportTaskIssue message to the LIPF. In such case, the failure of LI shall not impact the target's or other users' services.</w:t>
      </w:r>
    </w:p>
    <w:p w14:paraId="2476F955" w14:textId="6DA5C1B1" w:rsidR="00AD06B8" w:rsidRDefault="00AD06B8" w:rsidP="00AD06B8">
      <w:r>
        <w:t>Unless otherwise specified, a CC-TF shall set the ProductID field in any ActivateTask or ModifyTask message issued to a triggered CC-POI (see ETSI TS 103 221-1 [7] clause 6.2.1.2). The CC-TF shall set the ProductID to the XID of the Task object associated with the interception at the CC-TF in order to allow correlation of LI product at the MDF3.</w:t>
      </w:r>
    </w:p>
    <w:p w14:paraId="4A62E3CF" w14:textId="77777777" w:rsidR="00AD06B8" w:rsidRDefault="00AD06B8" w:rsidP="00AD06B8">
      <w:r>
        <w:t>Unless otherwise specified, the TF shall include MDF3 as the X3 delivery destination in the trigger sent using the ActivateTask/ModifyTask with "X3Only".</w:t>
      </w:r>
    </w:p>
    <w:p w14:paraId="5FB5480E" w14:textId="17B1FCD3" w:rsidR="00296459" w:rsidRDefault="000C6EFC" w:rsidP="00AD06B8">
      <w:r>
        <w:t>When the CC-TF determines that it is required to remove a Task at a particular CC-POI (e.g. having detected the end of a session) it shall send a DeactivateTask message for the relevant Task to that CC-POI, unless the Task has already been removed by other means (e.g. by the use of the ImplicitDeactivationAllowed flag, see ETSI TS 103 221-1 [7] clause 6.2.12).</w:t>
      </w:r>
    </w:p>
    <w:p w14:paraId="034800DB" w14:textId="7C8399EE" w:rsidR="00AD06B8" w:rsidRPr="00760004" w:rsidRDefault="00AD06B8" w:rsidP="00AD06B8">
      <w:r>
        <w:t>When the CC-TF receives a DeactivateTask message or ModifyTask message from the LIPF, the CC-TF shall send DeactivateTask or ModifyTask messages to all applicable triggered CC-POIs for all tasks associated to the Task object in the message from the LIPF.</w:t>
      </w:r>
    </w:p>
    <w:p w14:paraId="7B504ED7" w14:textId="77777777" w:rsidR="004C6CC4" w:rsidRPr="009246C9" w:rsidRDefault="004C6CC4" w:rsidP="004C6CC4">
      <w:r>
        <w:t>When the CC-TF reports the status of a Task via a GetTaskDetailsResponse or GetAllDetailsResponse, the CC-TF shall also report the details of each 'delegated' Task that the CC-TF is maintaining at an CC-POI as a result of that Task, using the mechanism described in clause 5.2.5.</w:t>
      </w:r>
    </w:p>
    <w:p w14:paraId="3EF33341" w14:textId="77777777" w:rsidR="005946C6" w:rsidRDefault="005946C6" w:rsidP="005946C6">
      <w:pPr>
        <w:pStyle w:val="Heading3"/>
      </w:pPr>
      <w:bookmarkStart w:id="46" w:name="_Toc176146693"/>
      <w:r>
        <w:t>5.2.7</w:t>
      </w:r>
      <w:r>
        <w:tab/>
        <w:t>Usage for realising LI_XEM1</w:t>
      </w:r>
      <w:bookmarkEnd w:id="46"/>
    </w:p>
    <w:p w14:paraId="13020BE0" w14:textId="48266763" w:rsidR="005946C6" w:rsidRDefault="005946C6" w:rsidP="005946C6">
      <w:r w:rsidRPr="00CC236D">
        <w:t>For the purposes of realising LI_XEM1 between the LIPF and an IEF, the LIPF plays the role of the ADMF as defined in ETSI TS 103 221-1 [7] reference model (clause 4.2), and the IEF plays the role of the NE.</w:t>
      </w:r>
    </w:p>
    <w:p w14:paraId="508E39E2" w14:textId="77777777" w:rsidR="005946C6" w:rsidRDefault="005946C6" w:rsidP="005946C6">
      <w:r>
        <w:t>The IEF shall be enabled by sending the following ActivateTask message from the LIPF.</w:t>
      </w:r>
    </w:p>
    <w:p w14:paraId="159AC5E5" w14:textId="77777777" w:rsidR="00C72BB1" w:rsidRDefault="00C72BB1" w:rsidP="00C72BB1">
      <w:pPr>
        <w:pStyle w:val="NO"/>
      </w:pPr>
      <w:r>
        <w:t>NOTE:</w:t>
      </w:r>
      <w:r>
        <w:tab/>
        <w:t>The terms identifier and identity are used interchangeably in clause 5.2.7.</w:t>
      </w:r>
    </w:p>
    <w:p w14:paraId="7B4F8510" w14:textId="77777777" w:rsidR="005946C6" w:rsidRPr="00CE0181" w:rsidRDefault="005946C6" w:rsidP="005946C6">
      <w:pPr>
        <w:pStyle w:val="TH"/>
      </w:pPr>
      <w:r>
        <w:lastRenderedPageBreak/>
        <w:t>Table 5.2.7-1</w:t>
      </w:r>
      <w:r w:rsidRPr="00CE0181">
        <w:t xml:space="preserve">: ActivateTask message </w:t>
      </w:r>
      <w:r>
        <w:t>for activating an IEF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5946C6" w:rsidRPr="00CE0181" w14:paraId="45F01B6B" w14:textId="77777777" w:rsidTr="00822E9A">
        <w:trPr>
          <w:jc w:val="center"/>
        </w:trPr>
        <w:tc>
          <w:tcPr>
            <w:tcW w:w="2693" w:type="dxa"/>
          </w:tcPr>
          <w:p w14:paraId="34B0C195" w14:textId="77777777" w:rsidR="005946C6" w:rsidRPr="00CE0181" w:rsidRDefault="005946C6" w:rsidP="00822E9A">
            <w:pPr>
              <w:pStyle w:val="TAH"/>
            </w:pPr>
            <w:r>
              <w:t xml:space="preserve">ETSI </w:t>
            </w:r>
            <w:r w:rsidRPr="00CE0181">
              <w:t xml:space="preserve">TS 103 221-1 </w:t>
            </w:r>
            <w:r>
              <w:t>f</w:t>
            </w:r>
            <w:r w:rsidRPr="00CE0181">
              <w:t>ield name</w:t>
            </w:r>
          </w:p>
        </w:tc>
        <w:tc>
          <w:tcPr>
            <w:tcW w:w="6521" w:type="dxa"/>
          </w:tcPr>
          <w:p w14:paraId="7BFF33E3" w14:textId="77777777" w:rsidR="005946C6" w:rsidRPr="00CE0181" w:rsidRDefault="005946C6" w:rsidP="00822E9A">
            <w:pPr>
              <w:pStyle w:val="TAH"/>
            </w:pPr>
            <w:r>
              <w:t>Description</w:t>
            </w:r>
          </w:p>
        </w:tc>
        <w:tc>
          <w:tcPr>
            <w:tcW w:w="708" w:type="dxa"/>
          </w:tcPr>
          <w:p w14:paraId="0876859A" w14:textId="77777777" w:rsidR="005946C6" w:rsidRPr="00CE0181" w:rsidRDefault="005946C6" w:rsidP="00822E9A">
            <w:pPr>
              <w:pStyle w:val="TAH"/>
            </w:pPr>
            <w:r w:rsidRPr="00CE0181">
              <w:t>M/C/O</w:t>
            </w:r>
          </w:p>
        </w:tc>
      </w:tr>
      <w:tr w:rsidR="005946C6" w:rsidRPr="00CE0181" w14:paraId="3FCD59A1" w14:textId="77777777" w:rsidTr="00822E9A">
        <w:trPr>
          <w:jc w:val="center"/>
        </w:trPr>
        <w:tc>
          <w:tcPr>
            <w:tcW w:w="2693" w:type="dxa"/>
          </w:tcPr>
          <w:p w14:paraId="2758B3BC" w14:textId="77777777" w:rsidR="005946C6" w:rsidRPr="00CE0181" w:rsidRDefault="005946C6" w:rsidP="00822E9A">
            <w:pPr>
              <w:pStyle w:val="TAL"/>
            </w:pPr>
            <w:r w:rsidRPr="00CE0181">
              <w:t>XID</w:t>
            </w:r>
          </w:p>
        </w:tc>
        <w:tc>
          <w:tcPr>
            <w:tcW w:w="6521" w:type="dxa"/>
          </w:tcPr>
          <w:p w14:paraId="10F4014D" w14:textId="77777777" w:rsidR="005946C6" w:rsidRPr="00CE0181" w:rsidRDefault="005946C6" w:rsidP="00822E9A">
            <w:pPr>
              <w:pStyle w:val="TAL"/>
            </w:pPr>
            <w:r>
              <w:t>Shall be set to a value assigned by the LIPF.</w:t>
            </w:r>
          </w:p>
        </w:tc>
        <w:tc>
          <w:tcPr>
            <w:tcW w:w="708" w:type="dxa"/>
          </w:tcPr>
          <w:p w14:paraId="7BE29DD1" w14:textId="77777777" w:rsidR="005946C6" w:rsidRPr="00CE0181" w:rsidRDefault="005946C6" w:rsidP="00822E9A">
            <w:pPr>
              <w:pStyle w:val="TAL"/>
            </w:pPr>
            <w:r w:rsidRPr="00CE0181">
              <w:t>M</w:t>
            </w:r>
          </w:p>
        </w:tc>
      </w:tr>
      <w:tr w:rsidR="005946C6" w:rsidRPr="00CE0181" w14:paraId="62017876" w14:textId="77777777" w:rsidTr="00822E9A">
        <w:trPr>
          <w:jc w:val="center"/>
        </w:trPr>
        <w:tc>
          <w:tcPr>
            <w:tcW w:w="2693" w:type="dxa"/>
          </w:tcPr>
          <w:p w14:paraId="43F45552" w14:textId="77777777" w:rsidR="005946C6" w:rsidRPr="00CE0181" w:rsidRDefault="005946C6" w:rsidP="00822E9A">
            <w:pPr>
              <w:pStyle w:val="TAL"/>
            </w:pPr>
            <w:r w:rsidRPr="00CE0181">
              <w:t>TargetIdentifiers</w:t>
            </w:r>
          </w:p>
        </w:tc>
        <w:tc>
          <w:tcPr>
            <w:tcW w:w="6521" w:type="dxa"/>
          </w:tcPr>
          <w:p w14:paraId="0F7A10D8" w14:textId="44AF96DA" w:rsidR="005946C6" w:rsidRPr="00CE0181" w:rsidRDefault="005946C6" w:rsidP="00822E9A">
            <w:pPr>
              <w:pStyle w:val="TAL"/>
            </w:pPr>
            <w:r>
              <w:t>Shall contain a single Target Identifier of type "IdentityAssociation" (s</w:t>
            </w:r>
            <w:r w:rsidR="002C6571">
              <w:t>ee table</w:t>
            </w:r>
            <w:r>
              <w:t xml:space="preserve"> 5.2.7-2)</w:t>
            </w:r>
          </w:p>
        </w:tc>
        <w:tc>
          <w:tcPr>
            <w:tcW w:w="708" w:type="dxa"/>
          </w:tcPr>
          <w:p w14:paraId="58E4F114" w14:textId="77777777" w:rsidR="005946C6" w:rsidRPr="00CE0181" w:rsidRDefault="005946C6" w:rsidP="00822E9A">
            <w:pPr>
              <w:pStyle w:val="TAL"/>
            </w:pPr>
            <w:r w:rsidRPr="00CE0181">
              <w:t>M</w:t>
            </w:r>
          </w:p>
        </w:tc>
      </w:tr>
      <w:tr w:rsidR="005946C6" w:rsidRPr="00CE0181" w14:paraId="646164E2" w14:textId="77777777" w:rsidTr="00822E9A">
        <w:trPr>
          <w:jc w:val="center"/>
        </w:trPr>
        <w:tc>
          <w:tcPr>
            <w:tcW w:w="2693" w:type="dxa"/>
          </w:tcPr>
          <w:p w14:paraId="6D772BCB" w14:textId="77777777" w:rsidR="005946C6" w:rsidRPr="00CE0181" w:rsidRDefault="005946C6" w:rsidP="00822E9A">
            <w:pPr>
              <w:pStyle w:val="TAL"/>
            </w:pPr>
            <w:r w:rsidRPr="00CE0181">
              <w:t>DeliveryType</w:t>
            </w:r>
          </w:p>
        </w:tc>
        <w:tc>
          <w:tcPr>
            <w:tcW w:w="6521" w:type="dxa"/>
          </w:tcPr>
          <w:p w14:paraId="0FD7FE4A" w14:textId="77777777" w:rsidR="005946C6" w:rsidRPr="00CE0181" w:rsidRDefault="005946C6" w:rsidP="00822E9A">
            <w:pPr>
              <w:pStyle w:val="TAL"/>
            </w:pPr>
            <w:r w:rsidRPr="00CE0181">
              <w:t xml:space="preserve">Set to </w:t>
            </w:r>
            <w:r>
              <w:t>"</w:t>
            </w:r>
            <w:r w:rsidRPr="00CE0181">
              <w:t>X2Only</w:t>
            </w:r>
            <w:r>
              <w:t>".</w:t>
            </w:r>
          </w:p>
        </w:tc>
        <w:tc>
          <w:tcPr>
            <w:tcW w:w="708" w:type="dxa"/>
          </w:tcPr>
          <w:p w14:paraId="6C4313F4" w14:textId="77777777" w:rsidR="005946C6" w:rsidRPr="00CE0181" w:rsidRDefault="005946C6" w:rsidP="00822E9A">
            <w:pPr>
              <w:pStyle w:val="TAL"/>
            </w:pPr>
            <w:r w:rsidRPr="00CE0181">
              <w:t>M</w:t>
            </w:r>
          </w:p>
        </w:tc>
      </w:tr>
      <w:tr w:rsidR="005946C6" w:rsidRPr="00CE0181" w14:paraId="6BC2D617" w14:textId="77777777" w:rsidTr="00822E9A">
        <w:trPr>
          <w:jc w:val="center"/>
        </w:trPr>
        <w:tc>
          <w:tcPr>
            <w:tcW w:w="2693" w:type="dxa"/>
          </w:tcPr>
          <w:p w14:paraId="07682C03" w14:textId="77777777" w:rsidR="005946C6" w:rsidRPr="00CE0181" w:rsidRDefault="005946C6" w:rsidP="00822E9A">
            <w:pPr>
              <w:pStyle w:val="TAL"/>
            </w:pPr>
            <w:r w:rsidRPr="00CE0181">
              <w:t>ListOfDIDs</w:t>
            </w:r>
          </w:p>
        </w:tc>
        <w:tc>
          <w:tcPr>
            <w:tcW w:w="6521" w:type="dxa"/>
          </w:tcPr>
          <w:p w14:paraId="426D36DF" w14:textId="77777777" w:rsidR="005946C6" w:rsidRPr="00CE0181" w:rsidRDefault="005946C6" w:rsidP="00822E9A">
            <w:pPr>
              <w:pStyle w:val="TAL"/>
            </w:pPr>
            <w:r>
              <w:t xml:space="preserve">Shall give the DID of the delivery endpoint of the ICF(s) to which identity association events should be delivered. </w:t>
            </w:r>
            <w:r w:rsidRPr="00CE0181">
              <w:t>These delivery endpoints are configured</w:t>
            </w:r>
            <w:r>
              <w:t xml:space="preserve"> </w:t>
            </w:r>
            <w:r w:rsidRPr="00CE0181">
              <w:t xml:space="preserve">using the CreateDestination message as described in </w:t>
            </w:r>
            <w:r>
              <w:t xml:space="preserve">ETSI </w:t>
            </w:r>
            <w:r w:rsidRPr="00CE0181">
              <w:t xml:space="preserve">TS 103 221-1 [7] </w:t>
            </w:r>
            <w:r>
              <w:t>clause</w:t>
            </w:r>
            <w:r w:rsidRPr="00CE0181">
              <w:t xml:space="preserve"> 6.3.1 prior to the task activation</w:t>
            </w:r>
            <w:r>
              <w:t>.</w:t>
            </w:r>
          </w:p>
        </w:tc>
        <w:tc>
          <w:tcPr>
            <w:tcW w:w="708" w:type="dxa"/>
          </w:tcPr>
          <w:p w14:paraId="72DEE34C" w14:textId="77777777" w:rsidR="005946C6" w:rsidRPr="00CE0181" w:rsidRDefault="005946C6" w:rsidP="00822E9A">
            <w:pPr>
              <w:pStyle w:val="TAL"/>
            </w:pPr>
            <w:r w:rsidRPr="00CE0181">
              <w:t>M</w:t>
            </w:r>
          </w:p>
        </w:tc>
      </w:tr>
    </w:tbl>
    <w:p w14:paraId="2C9C1762" w14:textId="77777777" w:rsidR="005946C6" w:rsidRDefault="005946C6" w:rsidP="005946C6"/>
    <w:p w14:paraId="7B39DB25" w14:textId="77777777" w:rsidR="005946C6" w:rsidRDefault="005946C6" w:rsidP="005946C6">
      <w:r>
        <w:t>The following Target Identifier Type is defined for the use of LI_XEM1. Unless otherwise specified, use of any other Target Identifier Type (including adding a target identifier more than once) shall result in the ActivateTask message being rejected with the appropriate error.</w:t>
      </w:r>
    </w:p>
    <w:p w14:paraId="759924C2" w14:textId="77777777" w:rsidR="005946C6" w:rsidRPr="001A1E56" w:rsidRDefault="005946C6" w:rsidP="005946C6">
      <w:pPr>
        <w:pStyle w:val="TH"/>
      </w:pPr>
      <w:r w:rsidRPr="001A1E56">
        <w:t xml:space="preserve">Table </w:t>
      </w:r>
      <w:r>
        <w:t>5.2.7-2:</w:t>
      </w:r>
      <w:r w:rsidRPr="001A1E56">
        <w:t xml:space="preserve"> </w:t>
      </w:r>
      <w:r>
        <w:t>Target Identifier Type for LI_XEM1</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875"/>
        <w:gridCol w:w="810"/>
        <w:gridCol w:w="3960"/>
        <w:gridCol w:w="2278"/>
      </w:tblGrid>
      <w:tr w:rsidR="00D9246C" w:rsidRPr="00760004" w14:paraId="4B1F137A" w14:textId="77777777" w:rsidTr="00B008B4">
        <w:trPr>
          <w:trHeight w:val="248"/>
          <w:jc w:val="center"/>
        </w:trPr>
        <w:tc>
          <w:tcPr>
            <w:tcW w:w="2875" w:type="dxa"/>
          </w:tcPr>
          <w:p w14:paraId="45B5EF72" w14:textId="77777777" w:rsidR="00D9246C" w:rsidRPr="00760004" w:rsidRDefault="00D9246C" w:rsidP="00B008B4">
            <w:pPr>
              <w:pStyle w:val="TAH"/>
            </w:pPr>
            <w:r w:rsidRPr="00760004">
              <w:t>Identifier type</w:t>
            </w:r>
          </w:p>
        </w:tc>
        <w:tc>
          <w:tcPr>
            <w:tcW w:w="810" w:type="dxa"/>
          </w:tcPr>
          <w:p w14:paraId="6FAFC40C" w14:textId="77777777" w:rsidR="00D9246C" w:rsidRPr="00760004" w:rsidRDefault="00D9246C" w:rsidP="00B008B4">
            <w:pPr>
              <w:pStyle w:val="TAH"/>
            </w:pPr>
            <w:r>
              <w:t>Owner</w:t>
            </w:r>
          </w:p>
        </w:tc>
        <w:tc>
          <w:tcPr>
            <w:tcW w:w="3960" w:type="dxa"/>
          </w:tcPr>
          <w:p w14:paraId="4501062E" w14:textId="77777777" w:rsidR="00D9246C" w:rsidRPr="00760004" w:rsidRDefault="00D9246C" w:rsidP="00B008B4">
            <w:pPr>
              <w:pStyle w:val="TAH"/>
            </w:pPr>
            <w:r w:rsidRPr="00760004">
              <w:t xml:space="preserve">ETSI TS 103 221-1 </w:t>
            </w:r>
            <w:r>
              <w:t xml:space="preserve">[7] </w:t>
            </w:r>
            <w:r w:rsidRPr="00760004">
              <w:t>TargetIdentifier type</w:t>
            </w:r>
          </w:p>
        </w:tc>
        <w:tc>
          <w:tcPr>
            <w:tcW w:w="2278" w:type="dxa"/>
          </w:tcPr>
          <w:p w14:paraId="5356FC6F" w14:textId="77777777" w:rsidR="00D9246C" w:rsidRPr="00760004" w:rsidRDefault="00D9246C" w:rsidP="00B008B4">
            <w:pPr>
              <w:pStyle w:val="TAH"/>
            </w:pPr>
            <w:r w:rsidRPr="00760004">
              <w:t>Definition</w:t>
            </w:r>
          </w:p>
        </w:tc>
      </w:tr>
      <w:tr w:rsidR="00D9246C" w:rsidRPr="004B454D" w14:paraId="21654B0F" w14:textId="77777777" w:rsidTr="00B008B4">
        <w:trPr>
          <w:trHeight w:val="248"/>
          <w:jc w:val="center"/>
        </w:trPr>
        <w:tc>
          <w:tcPr>
            <w:tcW w:w="2875" w:type="dxa"/>
          </w:tcPr>
          <w:p w14:paraId="023B1168" w14:textId="77777777" w:rsidR="00D9246C" w:rsidRPr="00760004" w:rsidRDefault="00D9246C" w:rsidP="00B008B4">
            <w:pPr>
              <w:pStyle w:val="TAL"/>
            </w:pPr>
            <w:r w:rsidRPr="001C088F">
              <w:t>IdentityAssociationTargetIdentifier</w:t>
            </w:r>
          </w:p>
        </w:tc>
        <w:tc>
          <w:tcPr>
            <w:tcW w:w="810" w:type="dxa"/>
          </w:tcPr>
          <w:p w14:paraId="2F176D58" w14:textId="77777777" w:rsidR="00D9246C" w:rsidRPr="00760004" w:rsidRDefault="00D9246C" w:rsidP="00B008B4">
            <w:pPr>
              <w:pStyle w:val="TAL"/>
            </w:pPr>
            <w:r>
              <w:t>3GPP</w:t>
            </w:r>
          </w:p>
        </w:tc>
        <w:tc>
          <w:tcPr>
            <w:tcW w:w="3960" w:type="dxa"/>
          </w:tcPr>
          <w:p w14:paraId="30CA830B" w14:textId="77777777" w:rsidR="00D9246C" w:rsidRPr="00760004" w:rsidRDefault="00D9246C" w:rsidP="00B008B4">
            <w:pPr>
              <w:pStyle w:val="TAL"/>
            </w:pPr>
            <w:r>
              <w:t xml:space="preserve">TargetIdentifierExtension / </w:t>
            </w:r>
            <w:r w:rsidRPr="001C088F">
              <w:t>IdentityAssociationTargetIdentifier</w:t>
            </w:r>
          </w:p>
        </w:tc>
        <w:tc>
          <w:tcPr>
            <w:tcW w:w="2278" w:type="dxa"/>
          </w:tcPr>
          <w:p w14:paraId="6411FEB5" w14:textId="77777777" w:rsidR="00D9246C" w:rsidRPr="0019212B" w:rsidRDefault="00D9246C" w:rsidP="00B008B4">
            <w:pPr>
              <w:pStyle w:val="TAL"/>
              <w:rPr>
                <w:lang w:val="de-DE"/>
              </w:rPr>
            </w:pPr>
            <w:r w:rsidRPr="0019212B">
              <w:rPr>
                <w:lang w:val="de-DE"/>
              </w:rPr>
              <w:t>Empty tag (see XSD schema)</w:t>
            </w:r>
          </w:p>
        </w:tc>
      </w:tr>
    </w:tbl>
    <w:p w14:paraId="434E8BA5" w14:textId="77777777" w:rsidR="005946C6" w:rsidRPr="0019212B" w:rsidRDefault="005946C6" w:rsidP="005946C6">
      <w:pPr>
        <w:rPr>
          <w:lang w:val="de-DE"/>
        </w:rPr>
      </w:pPr>
    </w:p>
    <w:p w14:paraId="3750169A" w14:textId="77777777" w:rsidR="005946C6" w:rsidRDefault="005946C6" w:rsidP="005946C6">
      <w:r>
        <w:t>The IEF may be reconfigured to send identity associations to a different ICF using a ModifyTask message to modify the delivery destinations.</w:t>
      </w:r>
    </w:p>
    <w:p w14:paraId="167FEDBC" w14:textId="77777777" w:rsidR="005946C6" w:rsidRDefault="005946C6" w:rsidP="005946C6">
      <w:r>
        <w:t>The IEF shall be disabled by sending the following DeactivateTask message from the LIPF.</w:t>
      </w:r>
    </w:p>
    <w:p w14:paraId="44D00C54" w14:textId="77777777" w:rsidR="005946C6" w:rsidRPr="00CE0181" w:rsidRDefault="005946C6" w:rsidP="005946C6">
      <w:pPr>
        <w:pStyle w:val="TH"/>
      </w:pPr>
      <w:r>
        <w:t>Table 5.2.7-3</w:t>
      </w:r>
      <w:r w:rsidRPr="00CE0181">
        <w:t xml:space="preserve">: </w:t>
      </w:r>
      <w:r>
        <w:t>Dea</w:t>
      </w:r>
      <w:r w:rsidRPr="00CE0181">
        <w:t xml:space="preserve">ctivateTask message </w:t>
      </w:r>
      <w:r>
        <w:t>for de-activating an IEF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5946C6" w:rsidRPr="00CE0181" w14:paraId="48F76565" w14:textId="77777777" w:rsidTr="00822E9A">
        <w:trPr>
          <w:jc w:val="center"/>
        </w:trPr>
        <w:tc>
          <w:tcPr>
            <w:tcW w:w="2693" w:type="dxa"/>
          </w:tcPr>
          <w:p w14:paraId="7C75D3D8" w14:textId="77777777" w:rsidR="005946C6" w:rsidRPr="00CE0181" w:rsidRDefault="005946C6" w:rsidP="00822E9A">
            <w:pPr>
              <w:pStyle w:val="TAH"/>
            </w:pPr>
            <w:r>
              <w:t xml:space="preserve">ETSI </w:t>
            </w:r>
            <w:r w:rsidRPr="00CE0181">
              <w:t xml:space="preserve">TS 103 221-1 </w:t>
            </w:r>
            <w:r>
              <w:t>f</w:t>
            </w:r>
            <w:r w:rsidRPr="00CE0181">
              <w:t>ield name</w:t>
            </w:r>
          </w:p>
        </w:tc>
        <w:tc>
          <w:tcPr>
            <w:tcW w:w="6521" w:type="dxa"/>
          </w:tcPr>
          <w:p w14:paraId="4F4D03CC" w14:textId="77777777" w:rsidR="005946C6" w:rsidRPr="00CE0181" w:rsidRDefault="005946C6" w:rsidP="00822E9A">
            <w:pPr>
              <w:pStyle w:val="TAH"/>
            </w:pPr>
            <w:r>
              <w:t>Description</w:t>
            </w:r>
          </w:p>
        </w:tc>
        <w:tc>
          <w:tcPr>
            <w:tcW w:w="708" w:type="dxa"/>
          </w:tcPr>
          <w:p w14:paraId="58978C8A" w14:textId="77777777" w:rsidR="005946C6" w:rsidRPr="00CE0181" w:rsidRDefault="005946C6" w:rsidP="00822E9A">
            <w:pPr>
              <w:pStyle w:val="TAH"/>
            </w:pPr>
            <w:r w:rsidRPr="00CE0181">
              <w:t>M/C/O</w:t>
            </w:r>
          </w:p>
        </w:tc>
      </w:tr>
      <w:tr w:rsidR="005946C6" w:rsidRPr="00CE0181" w14:paraId="0D1617FF" w14:textId="77777777" w:rsidTr="00822E9A">
        <w:trPr>
          <w:jc w:val="center"/>
        </w:trPr>
        <w:tc>
          <w:tcPr>
            <w:tcW w:w="2693" w:type="dxa"/>
          </w:tcPr>
          <w:p w14:paraId="55F9B6AC" w14:textId="77777777" w:rsidR="005946C6" w:rsidRPr="00CE0181" w:rsidRDefault="005946C6" w:rsidP="00822E9A">
            <w:pPr>
              <w:pStyle w:val="TAL"/>
            </w:pPr>
            <w:r w:rsidRPr="00CE0181">
              <w:t>XID</w:t>
            </w:r>
          </w:p>
        </w:tc>
        <w:tc>
          <w:tcPr>
            <w:tcW w:w="6521" w:type="dxa"/>
          </w:tcPr>
          <w:p w14:paraId="67E1BC4C" w14:textId="77777777" w:rsidR="005946C6" w:rsidRPr="00CE0181" w:rsidRDefault="005946C6" w:rsidP="00822E9A">
            <w:pPr>
              <w:pStyle w:val="TAL"/>
            </w:pPr>
            <w:r>
              <w:t>Shall be set to the value assigned by the LIPF</w:t>
            </w:r>
          </w:p>
        </w:tc>
        <w:tc>
          <w:tcPr>
            <w:tcW w:w="708" w:type="dxa"/>
          </w:tcPr>
          <w:p w14:paraId="5A01AB51" w14:textId="77777777" w:rsidR="005946C6" w:rsidRPr="00CE0181" w:rsidRDefault="005946C6" w:rsidP="00822E9A">
            <w:pPr>
              <w:pStyle w:val="TAL"/>
            </w:pPr>
            <w:r w:rsidRPr="00CE0181">
              <w:t>M</w:t>
            </w:r>
          </w:p>
        </w:tc>
      </w:tr>
    </w:tbl>
    <w:p w14:paraId="23A355C0" w14:textId="77777777" w:rsidR="005946C6" w:rsidRDefault="005946C6" w:rsidP="005946C6"/>
    <w:p w14:paraId="4C1D5E7F" w14:textId="77777777" w:rsidR="005946C6" w:rsidRDefault="005946C6" w:rsidP="005946C6">
      <w:r>
        <w:t>The LIPF should send one ActivateTask command to each IEF.</w:t>
      </w:r>
    </w:p>
    <w:p w14:paraId="1DBF0D5F" w14:textId="676D02F4" w:rsidR="005946C6" w:rsidRPr="00E93843" w:rsidRDefault="005946C6" w:rsidP="005946C6">
      <w:pPr>
        <w:pStyle w:val="NO"/>
      </w:pPr>
      <w:r>
        <w:t>NOTE:</w:t>
      </w:r>
      <w:r>
        <w:tab/>
        <w:t xml:space="preserve">The IEF may receive multiple ActivateTask messages conforming to </w:t>
      </w:r>
      <w:r w:rsidR="00A561E2">
        <w:t>t</w:t>
      </w:r>
      <w:r>
        <w:t>able 5.2.7-1, each of which can be independently deactivated. The IEF shall remain active as long as at least one valid Task remains active.</w:t>
      </w:r>
    </w:p>
    <w:p w14:paraId="05350E50" w14:textId="77777777" w:rsidR="00D77C64" w:rsidRDefault="00D77C64" w:rsidP="00D77C64">
      <w:pPr>
        <w:pStyle w:val="Heading3"/>
        <w:rPr>
          <w:noProof/>
        </w:rPr>
      </w:pPr>
      <w:bookmarkStart w:id="47" w:name="_Toc176146694"/>
      <w:r>
        <w:rPr>
          <w:noProof/>
        </w:rPr>
        <w:t>5.2.8</w:t>
      </w:r>
      <w:r>
        <w:rPr>
          <w:noProof/>
        </w:rPr>
        <w:tab/>
        <w:t>Traffic policies</w:t>
      </w:r>
      <w:bookmarkEnd w:id="47"/>
    </w:p>
    <w:p w14:paraId="5F72B9B9" w14:textId="77777777" w:rsidR="00D77C64" w:rsidRDefault="00D77C64" w:rsidP="00D77C64">
      <w:r>
        <w:t>The LIPF shall be able to provision the POI, TFs and the MDF2/MDF3 with Traffic Policies as described in ETSI TS 103 221-1 [7] Annex F.</w:t>
      </w:r>
    </w:p>
    <w:p w14:paraId="4F4BE3EB" w14:textId="77777777" w:rsidR="00D77C64" w:rsidRDefault="00D77C64" w:rsidP="00D77C64">
      <w:r>
        <w:t>Whether the Traffic Policies are applied on a per-task basis (at the POIs or the MDF2/MDF3) or they are applied at the LIID level is up to implementation.</w:t>
      </w:r>
    </w:p>
    <w:p w14:paraId="2D7395EC" w14:textId="77777777" w:rsidR="00D77C64" w:rsidRDefault="00D77C64" w:rsidP="00D77C64">
      <w:r>
        <w:t>Additional information on the use of Traffic Policies in this document is described in clause 4.5.</w:t>
      </w:r>
    </w:p>
    <w:p w14:paraId="3AA6F7D4" w14:textId="77777777" w:rsidR="00716BA7" w:rsidRPr="00760004" w:rsidRDefault="00716BA7" w:rsidP="00716BA7">
      <w:pPr>
        <w:pStyle w:val="Heading2"/>
      </w:pPr>
      <w:bookmarkStart w:id="48" w:name="_Toc176146695"/>
      <w:r w:rsidRPr="00760004">
        <w:t>5.3</w:t>
      </w:r>
      <w:r w:rsidRPr="00760004">
        <w:tab/>
        <w:t>Protocols for LI_X2 and LI_X3</w:t>
      </w:r>
      <w:bookmarkEnd w:id="48"/>
    </w:p>
    <w:p w14:paraId="327E5FED" w14:textId="43D6A55B" w:rsidR="00716BA7" w:rsidRPr="00760004" w:rsidRDefault="00716BA7" w:rsidP="00716BA7">
      <w:pPr>
        <w:pStyle w:val="Heading3"/>
      </w:pPr>
      <w:bookmarkStart w:id="49" w:name="_Toc176146696"/>
      <w:r w:rsidRPr="00760004">
        <w:t>5.3.1</w:t>
      </w:r>
      <w:r w:rsidRPr="00760004">
        <w:tab/>
        <w:t>General usage of ETSI TS 103 221-2</w:t>
      </w:r>
      <w:bookmarkEnd w:id="49"/>
    </w:p>
    <w:p w14:paraId="153A0BD9" w14:textId="2704F361" w:rsidR="000530E6" w:rsidRPr="00760004" w:rsidRDefault="000530E6" w:rsidP="000530E6">
      <w:r w:rsidRPr="00760004">
        <w:t>Functions having an LI_X2 or LI_X3 interface shall support the use of ETSI TS 103 221-2 [8] to realise the interface.</w:t>
      </w:r>
    </w:p>
    <w:p w14:paraId="6EE54EC2" w14:textId="77777777" w:rsidR="000530E6" w:rsidRPr="00760004" w:rsidRDefault="000530E6" w:rsidP="000530E6">
      <w:r w:rsidRPr="00760004">
        <w:t>In the event of a conflict between ETSI TS 103 221-2 [8] and the present document, the terms of the present document shall apply.</w:t>
      </w:r>
    </w:p>
    <w:p w14:paraId="3E81FAB6" w14:textId="77777777" w:rsidR="008A06D9" w:rsidRDefault="008A06D9" w:rsidP="008A06D9">
      <w:r>
        <w:t>Table 5.3.1-1</w:t>
      </w:r>
      <w:r w:rsidRPr="00CE0181">
        <w:t xml:space="preserve"> shows the </w:t>
      </w:r>
      <w:r>
        <w:t xml:space="preserve">minimum </w:t>
      </w:r>
      <w:r w:rsidRPr="00CE0181">
        <w:t xml:space="preserve">details of </w:t>
      </w:r>
      <w:r>
        <w:t xml:space="preserve">xIRI records sent over LI_X2 and xCC messages sent over LI_X3 in addition to those described in </w:t>
      </w:r>
      <w:r w:rsidRPr="00760004">
        <w:t>103 221-2 [8]</w:t>
      </w:r>
      <w:r>
        <w:t>.</w:t>
      </w:r>
    </w:p>
    <w:p w14:paraId="1B7C00A5" w14:textId="77777777" w:rsidR="008A06D9" w:rsidRPr="00CE0181" w:rsidRDefault="008A06D9" w:rsidP="008A06D9">
      <w:pPr>
        <w:pStyle w:val="TH"/>
      </w:pPr>
      <w:r>
        <w:lastRenderedPageBreak/>
        <w:t>Table 5.3.1-1</w:t>
      </w:r>
      <w:r w:rsidRPr="00CE0181">
        <w:t xml:space="preserve">: </w:t>
      </w:r>
      <w:r>
        <w:t>LI_X2/LI_X3</w:t>
      </w:r>
      <w:r w:rsidRPr="00CE0181">
        <w:t xml:space="preserve"> </w:t>
      </w:r>
      <w:r>
        <w:t>message details</w:t>
      </w:r>
    </w:p>
    <w:tbl>
      <w:tblPr>
        <w:tblW w:w="92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tblGrid>
      <w:tr w:rsidR="008A06D9" w:rsidRPr="00CE0181" w14:paraId="23FCC534" w14:textId="77777777" w:rsidTr="008B4895">
        <w:trPr>
          <w:jc w:val="center"/>
        </w:trPr>
        <w:tc>
          <w:tcPr>
            <w:tcW w:w="2972" w:type="dxa"/>
          </w:tcPr>
          <w:p w14:paraId="7F317C53" w14:textId="77777777" w:rsidR="008A06D9" w:rsidRPr="00CE0181" w:rsidRDefault="008A06D9" w:rsidP="008B4895">
            <w:pPr>
              <w:pStyle w:val="TAH"/>
            </w:pPr>
            <w:r>
              <w:t xml:space="preserve">ETSI </w:t>
            </w:r>
            <w:r w:rsidRPr="00CE0181">
              <w:t>TS 10</w:t>
            </w:r>
            <w:r>
              <w:t>3</w:t>
            </w:r>
            <w:r w:rsidRPr="00CE0181">
              <w:t xml:space="preserve"> 221-</w:t>
            </w:r>
            <w:r>
              <w:t>2</w:t>
            </w:r>
            <w:r w:rsidRPr="00CE0181">
              <w:t xml:space="preserve"> </w:t>
            </w:r>
            <w:r>
              <w:t>[8] f</w:t>
            </w:r>
            <w:r w:rsidRPr="00CE0181">
              <w:t>ield name</w:t>
            </w:r>
          </w:p>
        </w:tc>
        <w:tc>
          <w:tcPr>
            <w:tcW w:w="6242" w:type="dxa"/>
          </w:tcPr>
          <w:p w14:paraId="287B79CF" w14:textId="77777777" w:rsidR="008A06D9" w:rsidRPr="00CE0181" w:rsidRDefault="008A06D9" w:rsidP="008B4895">
            <w:pPr>
              <w:pStyle w:val="TAH"/>
            </w:pPr>
            <w:r>
              <w:t>Description</w:t>
            </w:r>
          </w:p>
        </w:tc>
      </w:tr>
      <w:tr w:rsidR="008A06D9" w:rsidRPr="00CE0181" w14:paraId="3EFD27A6" w14:textId="77777777" w:rsidTr="008B4895">
        <w:trPr>
          <w:jc w:val="center"/>
        </w:trPr>
        <w:tc>
          <w:tcPr>
            <w:tcW w:w="2972" w:type="dxa"/>
          </w:tcPr>
          <w:p w14:paraId="33262EEA" w14:textId="77777777" w:rsidR="008A06D9" w:rsidRPr="00CE0181" w:rsidRDefault="008A06D9" w:rsidP="008B4895">
            <w:pPr>
              <w:pStyle w:val="TAL"/>
            </w:pPr>
            <w:r w:rsidRPr="00CE0181">
              <w:t>XID</w:t>
            </w:r>
          </w:p>
        </w:tc>
        <w:tc>
          <w:tcPr>
            <w:tcW w:w="6242" w:type="dxa"/>
          </w:tcPr>
          <w:p w14:paraId="5AE2845F" w14:textId="77777777" w:rsidR="008A06D9" w:rsidRPr="00CE0181" w:rsidRDefault="008A06D9" w:rsidP="008B4895">
            <w:pPr>
              <w:pStyle w:val="TAL"/>
            </w:pPr>
            <w:r>
              <w:t>Shall contain the appropriate XID as received in the relevant LI_X1 provisioning message (</w:t>
            </w:r>
            <w:r w:rsidRPr="00760004">
              <w:t>or LI_T2/</w:t>
            </w:r>
            <w:r>
              <w:t>LI_T</w:t>
            </w:r>
            <w:r w:rsidRPr="00760004">
              <w:t>3 triggering message, as appropriate)</w:t>
            </w:r>
            <w:r w:rsidRPr="00215C6F">
              <w:t>, noting that the appropriate XID may be given in the ProductID field</w:t>
            </w:r>
            <w:r w:rsidRPr="00760004">
              <w:t>.</w:t>
            </w:r>
          </w:p>
        </w:tc>
      </w:tr>
      <w:tr w:rsidR="008A06D9" w:rsidRPr="00CE0181" w14:paraId="0AF13EA5" w14:textId="77777777" w:rsidTr="008B4895">
        <w:trPr>
          <w:jc w:val="center"/>
        </w:trPr>
        <w:tc>
          <w:tcPr>
            <w:tcW w:w="2972" w:type="dxa"/>
          </w:tcPr>
          <w:p w14:paraId="10E6DDCE" w14:textId="77777777" w:rsidR="008A06D9" w:rsidRPr="00CE0181" w:rsidRDefault="008A06D9" w:rsidP="008B4895">
            <w:pPr>
              <w:pStyle w:val="TAL"/>
            </w:pPr>
            <w:r>
              <w:t>Correlation ID</w:t>
            </w:r>
          </w:p>
        </w:tc>
        <w:tc>
          <w:tcPr>
            <w:tcW w:w="6242" w:type="dxa"/>
          </w:tcPr>
          <w:p w14:paraId="03D7DACB" w14:textId="77777777" w:rsidR="008A06D9" w:rsidRPr="00CE0181" w:rsidRDefault="008A06D9" w:rsidP="008B4895">
            <w:pPr>
              <w:pStyle w:val="TAL"/>
            </w:pPr>
            <w:r>
              <w:t>Shall contain the Correlation ID generated by the IRI-POI or as received in the relevant LI_X1 provisioning message (</w:t>
            </w:r>
            <w:r w:rsidRPr="00760004">
              <w:t>or LI_T2/</w:t>
            </w:r>
            <w:r>
              <w:t>LI_T</w:t>
            </w:r>
            <w:r w:rsidRPr="00760004">
              <w:t>3 triggering message, as appropriate</w:t>
            </w:r>
            <w:r>
              <w:t>).</w:t>
            </w:r>
          </w:p>
        </w:tc>
      </w:tr>
      <w:tr w:rsidR="008A06D9" w:rsidRPr="00CE0181" w14:paraId="0065A76E" w14:textId="77777777" w:rsidTr="008B4895">
        <w:trPr>
          <w:jc w:val="center"/>
        </w:trPr>
        <w:tc>
          <w:tcPr>
            <w:tcW w:w="2972" w:type="dxa"/>
          </w:tcPr>
          <w:p w14:paraId="63FCE973" w14:textId="77777777" w:rsidR="008A06D9" w:rsidRDefault="008A06D9" w:rsidP="008B4895">
            <w:pPr>
              <w:pStyle w:val="TAL"/>
            </w:pPr>
            <w:r>
              <w:t>Conditional Attribute Fields</w:t>
            </w:r>
          </w:p>
        </w:tc>
        <w:tc>
          <w:tcPr>
            <w:tcW w:w="6242" w:type="dxa"/>
          </w:tcPr>
          <w:p w14:paraId="7894D2BD" w14:textId="77777777" w:rsidR="008A06D9" w:rsidRDefault="008A06D9" w:rsidP="008B4895">
            <w:pPr>
              <w:pStyle w:val="TAL"/>
            </w:pPr>
            <w:r>
              <w:t>Additional details for conditional attribute fields are provided in Table 5.3.1-2.</w:t>
            </w:r>
          </w:p>
        </w:tc>
      </w:tr>
    </w:tbl>
    <w:p w14:paraId="56D4E9B9" w14:textId="77777777" w:rsidR="008A06D9" w:rsidRDefault="008A06D9" w:rsidP="008A06D9"/>
    <w:p w14:paraId="411731FB" w14:textId="77777777" w:rsidR="008A06D9" w:rsidRDefault="008A06D9" w:rsidP="008A06D9">
      <w:r>
        <w:t>Table 5.3.1-2</w:t>
      </w:r>
      <w:r w:rsidRPr="00CE0181">
        <w:t xml:space="preserve"> shows the </w:t>
      </w:r>
      <w:r>
        <w:t xml:space="preserve">minimum </w:t>
      </w:r>
      <w:r w:rsidRPr="00CE0181">
        <w:t xml:space="preserve">details </w:t>
      </w:r>
      <w:r>
        <w:t xml:space="preserve">for the Conditional Attribute Fields included in xIRI records sent over LI_X2 and xCC messages sent over LI_X3 in addition to those described in </w:t>
      </w:r>
      <w:r w:rsidRPr="00760004">
        <w:t>103 221-2 [8]</w:t>
      </w:r>
      <w:r>
        <w:t>.</w:t>
      </w:r>
    </w:p>
    <w:p w14:paraId="31E52EE5" w14:textId="77777777" w:rsidR="008A06D9" w:rsidRPr="00CE0181" w:rsidRDefault="008A06D9" w:rsidP="008A06D9">
      <w:pPr>
        <w:pStyle w:val="TH"/>
      </w:pPr>
      <w:r>
        <w:t>Table 5.3.1-2</w:t>
      </w:r>
      <w:r w:rsidRPr="00CE0181">
        <w:t xml:space="preserve">: </w:t>
      </w:r>
      <w:r>
        <w:t>LI_X2/LI_X3</w:t>
      </w:r>
      <w:r w:rsidRPr="00CE0181">
        <w:t xml:space="preserve"> </w:t>
      </w:r>
      <w:r>
        <w:t>conditional attributes</w:t>
      </w:r>
    </w:p>
    <w:tbl>
      <w:tblPr>
        <w:tblW w:w="92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tblGrid>
      <w:tr w:rsidR="008A06D9" w:rsidRPr="00CE0181" w14:paraId="23ADE68A" w14:textId="77777777" w:rsidTr="008B4895">
        <w:trPr>
          <w:jc w:val="center"/>
        </w:trPr>
        <w:tc>
          <w:tcPr>
            <w:tcW w:w="2972" w:type="dxa"/>
          </w:tcPr>
          <w:p w14:paraId="4044D052" w14:textId="77777777" w:rsidR="008A06D9" w:rsidRPr="00CE0181" w:rsidRDefault="008A06D9" w:rsidP="008B4895">
            <w:pPr>
              <w:pStyle w:val="TAH"/>
            </w:pPr>
            <w:r>
              <w:t xml:space="preserve">ETSI </w:t>
            </w:r>
            <w:r w:rsidRPr="00CE0181">
              <w:t>TS 10</w:t>
            </w:r>
            <w:r>
              <w:t>3</w:t>
            </w:r>
            <w:r w:rsidRPr="00CE0181">
              <w:t xml:space="preserve"> 221-</w:t>
            </w:r>
            <w:r>
              <w:t>2</w:t>
            </w:r>
            <w:r w:rsidRPr="00CE0181">
              <w:t xml:space="preserve"> </w:t>
            </w:r>
            <w:r>
              <w:t>[8] Conditional Attribute Type</w:t>
            </w:r>
          </w:p>
        </w:tc>
        <w:tc>
          <w:tcPr>
            <w:tcW w:w="6242" w:type="dxa"/>
          </w:tcPr>
          <w:p w14:paraId="2AF8BE6B" w14:textId="77777777" w:rsidR="008A06D9" w:rsidRPr="00CE0181" w:rsidRDefault="008A06D9" w:rsidP="008B4895">
            <w:pPr>
              <w:pStyle w:val="TAH"/>
            </w:pPr>
            <w:r>
              <w:t>Description</w:t>
            </w:r>
          </w:p>
        </w:tc>
      </w:tr>
      <w:tr w:rsidR="008A06D9" w:rsidRPr="00CE0181" w14:paraId="5CBDE146" w14:textId="77777777" w:rsidTr="008B4895">
        <w:trPr>
          <w:jc w:val="center"/>
        </w:trPr>
        <w:tc>
          <w:tcPr>
            <w:tcW w:w="2972" w:type="dxa"/>
          </w:tcPr>
          <w:p w14:paraId="6172038A" w14:textId="77777777" w:rsidR="008A06D9" w:rsidRPr="00CE0181" w:rsidRDefault="008A06D9" w:rsidP="008B4895">
            <w:pPr>
              <w:pStyle w:val="TAL"/>
            </w:pPr>
            <w:r>
              <w:t>Network Function ID (NFID)</w:t>
            </w:r>
          </w:p>
        </w:tc>
        <w:tc>
          <w:tcPr>
            <w:tcW w:w="6242" w:type="dxa"/>
          </w:tcPr>
          <w:p w14:paraId="6DFEA2F1" w14:textId="77777777" w:rsidR="008A06D9" w:rsidRPr="00CE0181" w:rsidRDefault="008A06D9" w:rsidP="008B4895">
            <w:r w:rsidRPr="00BA71A9">
              <w:rPr>
                <w:rFonts w:ascii="Arial" w:hAnsi="Arial"/>
                <w:sz w:val="18"/>
              </w:rPr>
              <w:t>Unless otherwise specified, the NFID conditional attribute (see ETSI TS 103 221-2 [8] clause 5.3.7) shall be set to indicate the NF that contains the POI. The NFID is defined as a unique identifier assigned to the NF by the network (e.g. FQDN) per carrier implementation and referred to in the following clauses</w:t>
            </w:r>
            <w:r>
              <w:t>.</w:t>
            </w:r>
          </w:p>
        </w:tc>
      </w:tr>
      <w:tr w:rsidR="008A06D9" w:rsidRPr="00CE0181" w14:paraId="605D4794" w14:textId="77777777" w:rsidTr="008B4895">
        <w:trPr>
          <w:jc w:val="center"/>
        </w:trPr>
        <w:tc>
          <w:tcPr>
            <w:tcW w:w="2972" w:type="dxa"/>
          </w:tcPr>
          <w:p w14:paraId="7B781FA8" w14:textId="77777777" w:rsidR="008A06D9" w:rsidRPr="00CE0181" w:rsidRDefault="008A06D9" w:rsidP="008B4895">
            <w:pPr>
              <w:pStyle w:val="TAL"/>
            </w:pPr>
            <w:r>
              <w:t>Interception Point ID (IPID)</w:t>
            </w:r>
          </w:p>
        </w:tc>
        <w:tc>
          <w:tcPr>
            <w:tcW w:w="6242" w:type="dxa"/>
          </w:tcPr>
          <w:p w14:paraId="4A635915" w14:textId="77777777" w:rsidR="008A06D9" w:rsidRPr="00CE0181" w:rsidRDefault="008A06D9" w:rsidP="008B4895">
            <w:r w:rsidRPr="00BA71A9">
              <w:rPr>
                <w:rFonts w:ascii="Arial" w:hAnsi="Arial"/>
                <w:sz w:val="18"/>
              </w:rPr>
              <w:t>Unless otherwise specified, the IPID conditional attribute (see ETSI TS 103 221-2 [8] clause 5.3.8) shall be set to indicate the POI (within the NF) that generated the xIRI for the conditional attribute field.</w:t>
            </w:r>
          </w:p>
        </w:tc>
      </w:tr>
    </w:tbl>
    <w:p w14:paraId="758FE782" w14:textId="77777777" w:rsidR="008A06D9" w:rsidRPr="00760004" w:rsidRDefault="008A06D9" w:rsidP="008A06D9"/>
    <w:p w14:paraId="2CB151E6" w14:textId="77777777" w:rsidR="008A06D9" w:rsidRDefault="008A06D9" w:rsidP="008A06D9">
      <w:r>
        <w:t>Additional details specific to xIRI records can be found in clause 5.3.2.</w:t>
      </w:r>
    </w:p>
    <w:p w14:paraId="299FBF25" w14:textId="77777777" w:rsidR="008A06D9" w:rsidRPr="00760004" w:rsidRDefault="008A06D9" w:rsidP="008A06D9">
      <w:r>
        <w:t>Additional details specific to xCC messages can be found in clause 5.3.3.</w:t>
      </w:r>
    </w:p>
    <w:p w14:paraId="7074B911" w14:textId="77777777" w:rsidR="008A06D9" w:rsidRDefault="008A06D9" w:rsidP="008A06D9">
      <w:pPr>
        <w:pStyle w:val="Heading3"/>
      </w:pPr>
      <w:bookmarkStart w:id="50" w:name="_Toc176146697"/>
      <w:r w:rsidRPr="00760004">
        <w:t>5.3.2</w:t>
      </w:r>
      <w:r w:rsidRPr="00760004">
        <w:tab/>
        <w:t>Usage for realising LI_X2</w:t>
      </w:r>
      <w:bookmarkEnd w:id="50"/>
    </w:p>
    <w:p w14:paraId="48ECBE15" w14:textId="77777777" w:rsidR="008A06D9" w:rsidRDefault="008A06D9" w:rsidP="008A06D9">
      <w:r>
        <w:t xml:space="preserve">Table 5.3.2-1 </w:t>
      </w:r>
      <w:r w:rsidRPr="00CE0181">
        <w:t xml:space="preserve">shows the </w:t>
      </w:r>
      <w:r>
        <w:t xml:space="preserve">minimum </w:t>
      </w:r>
      <w:r w:rsidRPr="00CE0181">
        <w:t xml:space="preserve">details of </w:t>
      </w:r>
      <w:r>
        <w:t xml:space="preserve">xIRI records sent over LI_X2 in addition to those described in </w:t>
      </w:r>
      <w:r w:rsidRPr="00760004">
        <w:t>103 221-2 [8]</w:t>
      </w:r>
      <w:r>
        <w:t xml:space="preserve"> and clause 5.3.1.</w:t>
      </w:r>
    </w:p>
    <w:p w14:paraId="3D44FDAD" w14:textId="77777777" w:rsidR="008A06D9" w:rsidRPr="00CE0181" w:rsidRDefault="008A06D9" w:rsidP="008A06D9">
      <w:pPr>
        <w:pStyle w:val="TH"/>
      </w:pPr>
      <w:r>
        <w:t>Table 5.3.2-1</w:t>
      </w:r>
      <w:r w:rsidRPr="00CE0181">
        <w:t xml:space="preserve">: </w:t>
      </w:r>
      <w:r>
        <w:t>Additional xIRI record details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335"/>
        <w:gridCol w:w="7296"/>
      </w:tblGrid>
      <w:tr w:rsidR="008A06D9" w:rsidRPr="00CE0181" w14:paraId="3FB381DB" w14:textId="77777777" w:rsidTr="008B4895">
        <w:trPr>
          <w:jc w:val="center"/>
        </w:trPr>
        <w:tc>
          <w:tcPr>
            <w:tcW w:w="2335" w:type="dxa"/>
          </w:tcPr>
          <w:p w14:paraId="1AC4ABB8" w14:textId="77777777" w:rsidR="008A06D9" w:rsidRPr="00CE0181" w:rsidRDefault="008A06D9" w:rsidP="008B4895">
            <w:pPr>
              <w:pStyle w:val="TAH"/>
            </w:pPr>
            <w:r>
              <w:t xml:space="preserve">ETSI </w:t>
            </w:r>
            <w:r w:rsidRPr="00CE0181">
              <w:t>TS 10</w:t>
            </w:r>
            <w:r>
              <w:t>3</w:t>
            </w:r>
            <w:r w:rsidRPr="00CE0181">
              <w:t xml:space="preserve"> 221-</w:t>
            </w:r>
            <w:r>
              <w:t>2</w:t>
            </w:r>
            <w:r w:rsidRPr="00CE0181">
              <w:t xml:space="preserve"> </w:t>
            </w:r>
            <w:r>
              <w:t>[8] f</w:t>
            </w:r>
            <w:r w:rsidRPr="00CE0181">
              <w:t>ield name</w:t>
            </w:r>
          </w:p>
        </w:tc>
        <w:tc>
          <w:tcPr>
            <w:tcW w:w="7294" w:type="dxa"/>
          </w:tcPr>
          <w:p w14:paraId="05FC6B78" w14:textId="77777777" w:rsidR="008A06D9" w:rsidRPr="00CE0181" w:rsidRDefault="008A06D9" w:rsidP="008B4895">
            <w:pPr>
              <w:pStyle w:val="TAH"/>
            </w:pPr>
            <w:r>
              <w:t>Description</w:t>
            </w:r>
          </w:p>
        </w:tc>
      </w:tr>
      <w:tr w:rsidR="008A06D9" w:rsidRPr="00CE0181" w14:paraId="32EC00E7" w14:textId="77777777" w:rsidTr="008B4895">
        <w:trPr>
          <w:jc w:val="center"/>
        </w:trPr>
        <w:tc>
          <w:tcPr>
            <w:tcW w:w="2335" w:type="dxa"/>
          </w:tcPr>
          <w:p w14:paraId="64898F4A" w14:textId="77777777" w:rsidR="008A06D9" w:rsidRPr="00CE0181" w:rsidRDefault="008A06D9" w:rsidP="008B4895">
            <w:pPr>
              <w:pStyle w:val="TAL"/>
            </w:pPr>
            <w:r>
              <w:t>PDU Type</w:t>
            </w:r>
          </w:p>
        </w:tc>
        <w:tc>
          <w:tcPr>
            <w:tcW w:w="7294" w:type="dxa"/>
          </w:tcPr>
          <w:p w14:paraId="0C4AF6D5" w14:textId="77777777" w:rsidR="008A06D9" w:rsidRPr="00CE0181" w:rsidRDefault="008A06D9" w:rsidP="008B4895">
            <w:pPr>
              <w:pStyle w:val="TAL"/>
            </w:pPr>
            <w:r>
              <w:t>T</w:t>
            </w:r>
            <w:r w:rsidRPr="00760004">
              <w:t xml:space="preserve">he PDU </w:t>
            </w:r>
            <w:r>
              <w:t>T</w:t>
            </w:r>
            <w:r w:rsidRPr="00760004">
              <w:t>ype field (see ETSI TS 103 221-2 [8] clause 5.1)</w:t>
            </w:r>
            <w:r>
              <w:t xml:space="preserve"> shall be set</w:t>
            </w:r>
            <w:r w:rsidRPr="00760004">
              <w:t xml:space="preserve"> to </w:t>
            </w:r>
            <w:r>
              <w:t>"</w:t>
            </w:r>
            <w:r w:rsidRPr="00760004">
              <w:t>X2 PDU</w:t>
            </w:r>
            <w:r>
              <w:t xml:space="preserve">" </w:t>
            </w:r>
            <w:r w:rsidRPr="00760004">
              <w:t>(see ETSI TS 103 221-2 [8] clause 5.</w:t>
            </w:r>
            <w:r>
              <w:t>2.2</w:t>
            </w:r>
            <w:r w:rsidRPr="00760004">
              <w:t>).</w:t>
            </w:r>
          </w:p>
        </w:tc>
      </w:tr>
      <w:tr w:rsidR="008A06D9" w:rsidRPr="00CE0181" w14:paraId="10EE2ED4" w14:textId="77777777" w:rsidTr="008B4895">
        <w:trPr>
          <w:jc w:val="center"/>
        </w:trPr>
        <w:tc>
          <w:tcPr>
            <w:tcW w:w="2335" w:type="dxa"/>
          </w:tcPr>
          <w:p w14:paraId="22EB6840" w14:textId="77777777" w:rsidR="008A06D9" w:rsidRPr="00CE0181" w:rsidRDefault="008A06D9" w:rsidP="008B4895">
            <w:pPr>
              <w:pStyle w:val="TAL"/>
            </w:pPr>
            <w:r>
              <w:t>Payload Direction</w:t>
            </w:r>
          </w:p>
        </w:tc>
        <w:tc>
          <w:tcPr>
            <w:tcW w:w="7294" w:type="dxa"/>
          </w:tcPr>
          <w:p w14:paraId="3C0B19EB" w14:textId="77777777" w:rsidR="008A06D9" w:rsidRPr="00CE0181" w:rsidRDefault="008A06D9" w:rsidP="008B4895">
            <w:pPr>
              <w:pStyle w:val="TAL"/>
            </w:pPr>
            <w:r w:rsidRPr="00BA71A9">
              <w:t>Where a single xIRI is sent as a result of a network procedure (i.e. as result of several signalling messages exchanged between the target UE and the network), the Payload Direction field</w:t>
            </w:r>
            <w:r>
              <w:t xml:space="preserve"> </w:t>
            </w:r>
            <w:r w:rsidRPr="00BA71A9">
              <w:t xml:space="preserve">(see ETSI TS 103 221-2 [8] clause 5.2.6) </w:t>
            </w:r>
            <w:r>
              <w:t xml:space="preserve">shall be set </w:t>
            </w:r>
            <w:r w:rsidRPr="00BA71A9">
              <w:t>based on the initiator of the network procedure.</w:t>
            </w:r>
          </w:p>
        </w:tc>
      </w:tr>
      <w:tr w:rsidR="008A06D9" w:rsidRPr="00CE0181" w14:paraId="3021FA38" w14:textId="77777777" w:rsidTr="008B4895">
        <w:trPr>
          <w:jc w:val="center"/>
        </w:trPr>
        <w:tc>
          <w:tcPr>
            <w:tcW w:w="2335" w:type="dxa"/>
          </w:tcPr>
          <w:p w14:paraId="1C87486B" w14:textId="77777777" w:rsidR="008A06D9" w:rsidRDefault="008A06D9" w:rsidP="008B4895">
            <w:pPr>
              <w:pStyle w:val="TAL"/>
            </w:pPr>
            <w:r>
              <w:t>Payload Format</w:t>
            </w:r>
          </w:p>
        </w:tc>
        <w:tc>
          <w:tcPr>
            <w:tcW w:w="7294" w:type="dxa"/>
          </w:tcPr>
          <w:p w14:paraId="0CF1FCB4" w14:textId="77777777" w:rsidR="008A06D9" w:rsidRDefault="008A06D9" w:rsidP="008B4895">
            <w:pPr>
              <w:pStyle w:val="TAL"/>
            </w:pPr>
            <w:r w:rsidRPr="007A4E77">
              <w:t>Unless otherwise specified by the relevant clause, the payload format (see ETSI TS 103 221-2 [8] clauses 5.2.5 and 5.4) shall be set to the value 2</w:t>
            </w:r>
            <w:r>
              <w:t>.</w:t>
            </w:r>
            <w:r w:rsidRPr="007A4E77">
              <w:t xml:space="preserve"> </w:t>
            </w:r>
          </w:p>
          <w:p w14:paraId="3A7831F9" w14:textId="77777777" w:rsidR="008A06D9" w:rsidRPr="00BA71A9" w:rsidRDefault="008A06D9" w:rsidP="008B4895">
            <w:pPr>
              <w:pStyle w:val="TAL"/>
            </w:pPr>
            <w:r w:rsidRPr="007A4E77">
              <w:t xml:space="preserve">If the </w:t>
            </w:r>
            <w:r>
              <w:t>P</w:t>
            </w:r>
            <w:r w:rsidRPr="007A4E77">
              <w:t>ayload does not consist of a BER-encoded</w:t>
            </w:r>
            <w:r>
              <w:t xml:space="preserve"> </w:t>
            </w:r>
            <w:r w:rsidRPr="007A4E77">
              <w:rPr>
                <w:i/>
                <w:iCs/>
              </w:rPr>
              <w:t>@TS33128Payloads.XIRIPayload</w:t>
            </w:r>
            <w:r w:rsidRPr="007A4E77">
              <w:t xml:space="preserve"> structure, the </w:t>
            </w:r>
            <w:r>
              <w:t>P</w:t>
            </w:r>
            <w:r w:rsidRPr="007A4E77">
              <w:t xml:space="preserve">ayload </w:t>
            </w:r>
            <w:r>
              <w:t>F</w:t>
            </w:r>
            <w:r w:rsidRPr="007A4E77">
              <w:t>ormat (see ETSI TS 103 221-2 [8] clauses 5.2.5 and 5.4) shall be set according to the relevant clause of the present document</w:t>
            </w:r>
            <w:r>
              <w:t>.</w:t>
            </w:r>
          </w:p>
        </w:tc>
      </w:tr>
      <w:tr w:rsidR="008A06D9" w:rsidRPr="00CE0181" w14:paraId="344EA7FE" w14:textId="77777777" w:rsidTr="008B4895">
        <w:trPr>
          <w:jc w:val="center"/>
        </w:trPr>
        <w:tc>
          <w:tcPr>
            <w:tcW w:w="2335" w:type="dxa"/>
          </w:tcPr>
          <w:p w14:paraId="22890B3D" w14:textId="77777777" w:rsidR="008A06D9" w:rsidRDefault="008A06D9" w:rsidP="008B4895">
            <w:pPr>
              <w:pStyle w:val="TAL"/>
            </w:pPr>
            <w:r>
              <w:t>Payload</w:t>
            </w:r>
          </w:p>
        </w:tc>
        <w:tc>
          <w:tcPr>
            <w:tcW w:w="7294" w:type="dxa"/>
          </w:tcPr>
          <w:p w14:paraId="7E80F547" w14:textId="77777777" w:rsidR="008A06D9" w:rsidRDefault="008A06D9" w:rsidP="008B4895">
            <w:pPr>
              <w:pStyle w:val="TAL"/>
            </w:pPr>
            <w:r w:rsidRPr="007A4E77">
              <w:t xml:space="preserve">Unless otherwise specified by the relevant clause, the payload shall consist of a BER-encoded </w:t>
            </w:r>
            <w:r w:rsidRPr="007A4E77">
              <w:rPr>
                <w:i/>
                <w:iCs/>
              </w:rPr>
              <w:t>@TS33128Payloads.XIRIPayload</w:t>
            </w:r>
            <w:r w:rsidRPr="007A4E77">
              <w:t xml:space="preserve"> </w:t>
            </w:r>
            <w:r>
              <w:t xml:space="preserve">(See Table 5.3.2-3 ) </w:t>
            </w:r>
            <w:r w:rsidRPr="007A4E77">
              <w:t>structure</w:t>
            </w:r>
            <w:r>
              <w:t>.</w:t>
            </w:r>
          </w:p>
        </w:tc>
      </w:tr>
      <w:tr w:rsidR="008A06D9" w:rsidRPr="00CE0181" w14:paraId="30FD9E95" w14:textId="77777777" w:rsidTr="008B4895">
        <w:trPr>
          <w:jc w:val="center"/>
        </w:trPr>
        <w:tc>
          <w:tcPr>
            <w:tcW w:w="2335" w:type="dxa"/>
          </w:tcPr>
          <w:p w14:paraId="488F9736" w14:textId="77777777" w:rsidR="008A06D9" w:rsidRDefault="008A06D9" w:rsidP="008B4895">
            <w:pPr>
              <w:pStyle w:val="TAL"/>
            </w:pPr>
            <w:r>
              <w:t>Conditional Attribute Fields</w:t>
            </w:r>
          </w:p>
        </w:tc>
        <w:tc>
          <w:tcPr>
            <w:tcW w:w="7294" w:type="dxa"/>
          </w:tcPr>
          <w:p w14:paraId="47A8C796" w14:textId="77777777" w:rsidR="008A06D9" w:rsidRPr="007A4E77" w:rsidRDefault="008A06D9" w:rsidP="008B4895">
            <w:pPr>
              <w:pStyle w:val="TAL"/>
            </w:pPr>
            <w:r>
              <w:t>Additional details for conditional attribute fields are provided in Table 5.3.2-2.</w:t>
            </w:r>
          </w:p>
        </w:tc>
      </w:tr>
    </w:tbl>
    <w:p w14:paraId="0CB992D9" w14:textId="77777777" w:rsidR="008A06D9" w:rsidRPr="00BA71A9" w:rsidRDefault="008A06D9" w:rsidP="008A06D9"/>
    <w:p w14:paraId="464344B5" w14:textId="77777777" w:rsidR="008A06D9" w:rsidRDefault="008A06D9" w:rsidP="008A06D9">
      <w:r>
        <w:t>Table 5.3.2-2</w:t>
      </w:r>
      <w:r w:rsidRPr="00CE0181">
        <w:t xml:space="preserve"> shows the </w:t>
      </w:r>
      <w:r>
        <w:t xml:space="preserve">minimum </w:t>
      </w:r>
      <w:r w:rsidRPr="00CE0181">
        <w:t xml:space="preserve">details </w:t>
      </w:r>
      <w:r>
        <w:t xml:space="preserve">for the Conditional Attribute Fields included in xIRI records sent over LI_X2 and xCC messages sent over LI_X3 in addition to those described in </w:t>
      </w:r>
      <w:r w:rsidRPr="00760004">
        <w:t>103 221-2 [8]</w:t>
      </w:r>
      <w:r>
        <w:t xml:space="preserve"> and Table 5.3.1-2.</w:t>
      </w:r>
    </w:p>
    <w:p w14:paraId="1DAF9E3C" w14:textId="77777777" w:rsidR="008A06D9" w:rsidRPr="00CE0181" w:rsidRDefault="008A06D9" w:rsidP="008A06D9">
      <w:pPr>
        <w:pStyle w:val="TH"/>
      </w:pPr>
      <w:r>
        <w:lastRenderedPageBreak/>
        <w:t>Table 5.3.2-2</w:t>
      </w:r>
      <w:r w:rsidRPr="00CE0181">
        <w:t xml:space="preserve">: </w:t>
      </w:r>
      <w:r>
        <w:t>Additional xIRI conditional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29"/>
        <w:gridCol w:w="7002"/>
      </w:tblGrid>
      <w:tr w:rsidR="008A06D9" w:rsidRPr="00CE0181" w14:paraId="3A662601" w14:textId="77777777" w:rsidTr="008B4895">
        <w:trPr>
          <w:jc w:val="center"/>
        </w:trPr>
        <w:tc>
          <w:tcPr>
            <w:tcW w:w="2515" w:type="dxa"/>
          </w:tcPr>
          <w:p w14:paraId="75562C66" w14:textId="77777777" w:rsidR="008A06D9" w:rsidRPr="00CE0181" w:rsidRDefault="008A06D9" w:rsidP="008B4895">
            <w:pPr>
              <w:pStyle w:val="TAH"/>
            </w:pPr>
            <w:r>
              <w:t xml:space="preserve">ETSI </w:t>
            </w:r>
            <w:r w:rsidRPr="00CE0181">
              <w:t>TS 10</w:t>
            </w:r>
            <w:r>
              <w:t>3</w:t>
            </w:r>
            <w:r w:rsidRPr="00CE0181">
              <w:t xml:space="preserve"> 221-</w:t>
            </w:r>
            <w:r>
              <w:t>2</w:t>
            </w:r>
            <w:r w:rsidRPr="00CE0181">
              <w:t xml:space="preserve"> </w:t>
            </w:r>
            <w:r>
              <w:t>[8] Conditional Attribute Type</w:t>
            </w:r>
          </w:p>
        </w:tc>
        <w:tc>
          <w:tcPr>
            <w:tcW w:w="6699" w:type="dxa"/>
          </w:tcPr>
          <w:p w14:paraId="05F245A3" w14:textId="77777777" w:rsidR="008A06D9" w:rsidRPr="00CE0181" w:rsidRDefault="008A06D9" w:rsidP="008B4895">
            <w:pPr>
              <w:pStyle w:val="TAH"/>
            </w:pPr>
            <w:r>
              <w:t>Description</w:t>
            </w:r>
          </w:p>
        </w:tc>
      </w:tr>
      <w:tr w:rsidR="008A06D9" w:rsidRPr="00CE0181" w14:paraId="0F609C81" w14:textId="77777777" w:rsidTr="008B4895">
        <w:trPr>
          <w:jc w:val="center"/>
        </w:trPr>
        <w:tc>
          <w:tcPr>
            <w:tcW w:w="2515" w:type="dxa"/>
          </w:tcPr>
          <w:p w14:paraId="7BCCB925" w14:textId="77777777" w:rsidR="008A06D9" w:rsidRPr="00CE0181" w:rsidRDefault="008A06D9" w:rsidP="008B4895">
            <w:pPr>
              <w:pStyle w:val="TAL"/>
            </w:pPr>
            <w:r>
              <w:t>Timestamp</w:t>
            </w:r>
          </w:p>
        </w:tc>
        <w:tc>
          <w:tcPr>
            <w:tcW w:w="6699" w:type="dxa"/>
          </w:tcPr>
          <w:p w14:paraId="77E7B6E6" w14:textId="77777777" w:rsidR="008A06D9" w:rsidRPr="00CE0181" w:rsidRDefault="008A06D9" w:rsidP="008B4895">
            <w:pPr>
              <w:pStyle w:val="TAL"/>
              <w:keepNext w:val="0"/>
            </w:pPr>
            <w:r>
              <w:t xml:space="preserve">Unless otherwise specified, the Timestamp </w:t>
            </w:r>
            <w:r w:rsidRPr="00C20B2C">
              <w:t xml:space="preserve">(see ETSI TS 103 221-2 [8] clause </w:t>
            </w:r>
            <w:r>
              <w:t>5.3.10</w:t>
            </w:r>
            <w:r w:rsidRPr="00C20B2C">
              <w:t>)</w:t>
            </w:r>
            <w:r>
              <w:t xml:space="preserve"> shall be present and </w:t>
            </w:r>
            <w:r w:rsidRPr="00C20B2C">
              <w:t>set to the time at which the event occurred.</w:t>
            </w:r>
          </w:p>
        </w:tc>
      </w:tr>
      <w:tr w:rsidR="008A06D9" w:rsidRPr="00CE0181" w14:paraId="36105488" w14:textId="77777777" w:rsidTr="008B4895">
        <w:trPr>
          <w:jc w:val="center"/>
        </w:trPr>
        <w:tc>
          <w:tcPr>
            <w:tcW w:w="2515" w:type="dxa"/>
          </w:tcPr>
          <w:p w14:paraId="0860B996" w14:textId="77777777" w:rsidR="008A06D9" w:rsidRPr="00CE0181" w:rsidRDefault="008A06D9" w:rsidP="008B4895">
            <w:pPr>
              <w:pStyle w:val="TAL"/>
            </w:pPr>
            <w:r>
              <w:t>Sequence Number</w:t>
            </w:r>
          </w:p>
        </w:tc>
        <w:tc>
          <w:tcPr>
            <w:tcW w:w="6699" w:type="dxa"/>
          </w:tcPr>
          <w:p w14:paraId="01BC763B" w14:textId="77777777" w:rsidR="008A06D9" w:rsidRPr="00CE0181" w:rsidRDefault="008A06D9" w:rsidP="008B4895">
            <w:pPr>
              <w:pStyle w:val="TAL"/>
              <w:keepNext w:val="0"/>
            </w:pPr>
            <w:r>
              <w:t xml:space="preserve">Unless otherwise specified, the Sequence Number </w:t>
            </w:r>
            <w:r w:rsidRPr="00C20B2C">
              <w:t>(see ETSI TS 103 221-2 [8] clause 5.3.9)</w:t>
            </w:r>
            <w:r>
              <w:t xml:space="preserve"> shall be present.</w:t>
            </w:r>
          </w:p>
        </w:tc>
      </w:tr>
      <w:tr w:rsidR="008A06D9" w:rsidRPr="00CE0181" w14:paraId="1CDD914C" w14:textId="77777777" w:rsidTr="008B4895">
        <w:trPr>
          <w:jc w:val="center"/>
        </w:trPr>
        <w:tc>
          <w:tcPr>
            <w:tcW w:w="2515" w:type="dxa"/>
          </w:tcPr>
          <w:p w14:paraId="2B87A77F" w14:textId="77777777" w:rsidR="008A06D9" w:rsidRDefault="008A06D9" w:rsidP="008B4895">
            <w:pPr>
              <w:pStyle w:val="TAL"/>
            </w:pPr>
            <w:r>
              <w:t>Matched Target Identifier</w:t>
            </w:r>
          </w:p>
        </w:tc>
        <w:tc>
          <w:tcPr>
            <w:tcW w:w="6699" w:type="dxa"/>
          </w:tcPr>
          <w:p w14:paraId="0E318590" w14:textId="77777777" w:rsidR="008A06D9" w:rsidRDefault="008A06D9" w:rsidP="008B4895">
            <w:pPr>
              <w:pStyle w:val="TAL"/>
              <w:keepNext w:val="0"/>
            </w:pPr>
            <w:r>
              <w:t xml:space="preserve">Shall be set to </w:t>
            </w:r>
            <w:r w:rsidRPr="00C20B2C">
              <w:t>indicate what target identity was matched to generate the xIRI (see ETSI TS 103 221-2 [8] clause 5.3.18).</w:t>
            </w:r>
          </w:p>
        </w:tc>
      </w:tr>
      <w:tr w:rsidR="008A06D9" w:rsidRPr="00CE0181" w14:paraId="228DB359" w14:textId="77777777" w:rsidTr="008B4895">
        <w:trPr>
          <w:jc w:val="center"/>
        </w:trPr>
        <w:tc>
          <w:tcPr>
            <w:tcW w:w="2515" w:type="dxa"/>
          </w:tcPr>
          <w:p w14:paraId="7B1BDBFC" w14:textId="77777777" w:rsidR="008A06D9" w:rsidRDefault="008A06D9" w:rsidP="008B4895">
            <w:pPr>
              <w:pStyle w:val="TAL"/>
            </w:pPr>
            <w:r>
              <w:t>Other Target Identifier</w:t>
            </w:r>
          </w:p>
        </w:tc>
        <w:tc>
          <w:tcPr>
            <w:tcW w:w="6699" w:type="dxa"/>
          </w:tcPr>
          <w:p w14:paraId="76D34868" w14:textId="77777777" w:rsidR="008A06D9" w:rsidRDefault="008A06D9" w:rsidP="008B4895">
            <w:pPr>
              <w:pStyle w:val="TAL"/>
              <w:keepNext w:val="0"/>
            </w:pPr>
            <w:r>
              <w:t>S</w:t>
            </w:r>
            <w:r w:rsidRPr="00C20B2C">
              <w:t>hall be set with all other target identities present at the NF that contains the POI (see ETSI TS 103 221-2 [8] clause 5.3.19).</w:t>
            </w:r>
          </w:p>
        </w:tc>
      </w:tr>
    </w:tbl>
    <w:p w14:paraId="312610A9" w14:textId="77777777" w:rsidR="008A06D9" w:rsidRDefault="008A06D9" w:rsidP="008A06D9"/>
    <w:p w14:paraId="1C59E722" w14:textId="77777777" w:rsidR="008A06D9" w:rsidRDefault="008A06D9" w:rsidP="008A06D9">
      <w:r>
        <w:t>Table 5.3.2-3</w:t>
      </w:r>
      <w:r w:rsidRPr="00CE0181">
        <w:t xml:space="preserve"> shows details </w:t>
      </w:r>
      <w:r>
        <w:t>for the @</w:t>
      </w:r>
      <w:r w:rsidRPr="00AE1F2D">
        <w:rPr>
          <w:i/>
          <w:iCs/>
        </w:rPr>
        <w:t>TS33128Payloads</w:t>
      </w:r>
      <w:r w:rsidRPr="00DB3072">
        <w:rPr>
          <w:i/>
          <w:iCs/>
        </w:rPr>
        <w:t>.XIRIPayload</w:t>
      </w:r>
      <w:r>
        <w:rPr>
          <w:i/>
          <w:iCs/>
        </w:rPr>
        <w:t>.</w:t>
      </w:r>
    </w:p>
    <w:p w14:paraId="4004BE9F" w14:textId="77777777" w:rsidR="008A06D9" w:rsidRDefault="008A06D9" w:rsidP="008A06D9">
      <w:pPr>
        <w:pStyle w:val="TH"/>
      </w:pPr>
      <w:r w:rsidRPr="00760004">
        <w:t xml:space="preserve">Table </w:t>
      </w:r>
      <w:r>
        <w:t>5.3.2-3</w:t>
      </w:r>
      <w:r w:rsidRPr="00760004">
        <w:t>: Payload</w:t>
      </w:r>
      <w:r>
        <w:t xml:space="preserve"> details</w:t>
      </w:r>
      <w:r w:rsidRPr="00760004">
        <w:t xml:space="preserve"> for </w:t>
      </w:r>
      <w:r>
        <w:t>xIRIPayload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436"/>
        <w:gridCol w:w="1350"/>
        <w:gridCol w:w="630"/>
        <w:gridCol w:w="5778"/>
        <w:gridCol w:w="437"/>
      </w:tblGrid>
      <w:tr w:rsidR="008A06D9" w:rsidRPr="00760004" w14:paraId="2D673304" w14:textId="77777777" w:rsidTr="008B4895">
        <w:trPr>
          <w:cantSplit/>
          <w:tblHeader/>
          <w:jc w:val="center"/>
        </w:trPr>
        <w:tc>
          <w:tcPr>
            <w:tcW w:w="1435" w:type="dxa"/>
          </w:tcPr>
          <w:p w14:paraId="1111A73E" w14:textId="77777777" w:rsidR="008A06D9" w:rsidRPr="00760004" w:rsidRDefault="008A06D9" w:rsidP="008B4895">
            <w:pPr>
              <w:pStyle w:val="TAH"/>
              <w:keepNext w:val="0"/>
            </w:pPr>
            <w:r w:rsidRPr="00760004">
              <w:t>Field name</w:t>
            </w:r>
          </w:p>
        </w:tc>
        <w:tc>
          <w:tcPr>
            <w:tcW w:w="1350" w:type="dxa"/>
          </w:tcPr>
          <w:p w14:paraId="6D49A1F4" w14:textId="77777777" w:rsidR="008A06D9" w:rsidRPr="00760004" w:rsidRDefault="008A06D9" w:rsidP="008B4895">
            <w:pPr>
              <w:pStyle w:val="TAH"/>
              <w:keepNext w:val="0"/>
            </w:pPr>
            <w:r>
              <w:t>Type</w:t>
            </w:r>
          </w:p>
        </w:tc>
        <w:tc>
          <w:tcPr>
            <w:tcW w:w="630" w:type="dxa"/>
          </w:tcPr>
          <w:p w14:paraId="3CD702D4" w14:textId="77777777" w:rsidR="008A06D9" w:rsidRPr="00760004" w:rsidRDefault="008A06D9" w:rsidP="008B4895">
            <w:pPr>
              <w:pStyle w:val="TAH"/>
              <w:keepNext w:val="0"/>
            </w:pPr>
            <w:r>
              <w:t>Cardinality</w:t>
            </w:r>
          </w:p>
        </w:tc>
        <w:tc>
          <w:tcPr>
            <w:tcW w:w="5777" w:type="dxa"/>
          </w:tcPr>
          <w:p w14:paraId="1F945C27" w14:textId="77777777" w:rsidR="008A06D9" w:rsidRPr="00760004" w:rsidRDefault="008A06D9" w:rsidP="008B4895">
            <w:pPr>
              <w:pStyle w:val="TAH"/>
              <w:keepNext w:val="0"/>
            </w:pPr>
            <w:r w:rsidRPr="00760004">
              <w:t>Description</w:t>
            </w:r>
          </w:p>
        </w:tc>
        <w:tc>
          <w:tcPr>
            <w:tcW w:w="437" w:type="dxa"/>
          </w:tcPr>
          <w:p w14:paraId="19A0158B" w14:textId="77777777" w:rsidR="008A06D9" w:rsidRPr="00760004" w:rsidRDefault="008A06D9" w:rsidP="008B4895">
            <w:pPr>
              <w:pStyle w:val="TAH"/>
              <w:keepNext w:val="0"/>
            </w:pPr>
            <w:r w:rsidRPr="00760004">
              <w:t>M/C/O</w:t>
            </w:r>
          </w:p>
        </w:tc>
      </w:tr>
      <w:tr w:rsidR="008A06D9" w:rsidRPr="00760004" w14:paraId="11BBFD35" w14:textId="77777777" w:rsidTr="008B4895">
        <w:trPr>
          <w:cantSplit/>
          <w:jc w:val="center"/>
        </w:trPr>
        <w:tc>
          <w:tcPr>
            <w:tcW w:w="1435" w:type="dxa"/>
          </w:tcPr>
          <w:p w14:paraId="6B1CD8CC" w14:textId="77777777" w:rsidR="008A06D9" w:rsidRPr="00760004" w:rsidRDefault="008A06D9" w:rsidP="008B4895">
            <w:pPr>
              <w:pStyle w:val="TAL"/>
              <w:keepNext w:val="0"/>
            </w:pPr>
            <w:r>
              <w:t>xIRIPayloadOID</w:t>
            </w:r>
          </w:p>
        </w:tc>
        <w:tc>
          <w:tcPr>
            <w:tcW w:w="1350" w:type="dxa"/>
          </w:tcPr>
          <w:p w14:paraId="4CB5FABA" w14:textId="77777777" w:rsidR="008A06D9" w:rsidRPr="00760004" w:rsidRDefault="008A06D9" w:rsidP="008B4895">
            <w:pPr>
              <w:pStyle w:val="TAL"/>
              <w:keepNext w:val="0"/>
            </w:pPr>
            <w:r>
              <w:t>RELATIVE-OID</w:t>
            </w:r>
          </w:p>
        </w:tc>
        <w:tc>
          <w:tcPr>
            <w:tcW w:w="630" w:type="dxa"/>
          </w:tcPr>
          <w:p w14:paraId="7C608BB5" w14:textId="77777777" w:rsidR="008A06D9" w:rsidRPr="00760004" w:rsidRDefault="008A06D9" w:rsidP="008B4895">
            <w:pPr>
              <w:pStyle w:val="TAL"/>
              <w:keepNext w:val="0"/>
            </w:pPr>
            <w:r>
              <w:t>1</w:t>
            </w:r>
          </w:p>
        </w:tc>
        <w:tc>
          <w:tcPr>
            <w:tcW w:w="5777" w:type="dxa"/>
          </w:tcPr>
          <w:p w14:paraId="1EDC8C4D" w14:textId="77777777" w:rsidR="008A06D9" w:rsidRPr="00760004" w:rsidRDefault="008A06D9" w:rsidP="008B4895">
            <w:pPr>
              <w:pStyle w:val="TAL"/>
              <w:keepNext w:val="0"/>
            </w:pPr>
            <w:r>
              <w:t xml:space="preserve">Shall be populated with the value of the </w:t>
            </w:r>
            <w:r w:rsidRPr="0069548E">
              <w:rPr>
                <w:i/>
                <w:iCs/>
              </w:rPr>
              <w:t>xIRIPayloadOID</w:t>
            </w:r>
            <w:r>
              <w:t xml:space="preserve"> specified in the version of the ASN.1 used by the IRI-POI to generate the xIRI record.</w:t>
            </w:r>
          </w:p>
        </w:tc>
        <w:tc>
          <w:tcPr>
            <w:tcW w:w="437" w:type="dxa"/>
          </w:tcPr>
          <w:p w14:paraId="0DFF2F08" w14:textId="77777777" w:rsidR="008A06D9" w:rsidRPr="00760004" w:rsidRDefault="008A06D9" w:rsidP="008B4895">
            <w:pPr>
              <w:pStyle w:val="TAL"/>
              <w:keepNext w:val="0"/>
            </w:pPr>
            <w:r w:rsidRPr="00760004">
              <w:t>M</w:t>
            </w:r>
          </w:p>
        </w:tc>
      </w:tr>
      <w:tr w:rsidR="008A06D9" w:rsidRPr="00760004" w14:paraId="3D20B496" w14:textId="77777777" w:rsidTr="008B4895">
        <w:trPr>
          <w:cantSplit/>
          <w:jc w:val="center"/>
        </w:trPr>
        <w:tc>
          <w:tcPr>
            <w:tcW w:w="1435" w:type="dxa"/>
          </w:tcPr>
          <w:p w14:paraId="73ED8FAD" w14:textId="77777777" w:rsidR="008A06D9" w:rsidRDefault="008A06D9" w:rsidP="008B4895">
            <w:pPr>
              <w:pStyle w:val="TAL"/>
              <w:keepNext w:val="0"/>
            </w:pPr>
            <w:r>
              <w:t>event</w:t>
            </w:r>
          </w:p>
        </w:tc>
        <w:tc>
          <w:tcPr>
            <w:tcW w:w="1350" w:type="dxa"/>
          </w:tcPr>
          <w:p w14:paraId="7BADCD3D" w14:textId="77777777" w:rsidR="008A06D9" w:rsidRDefault="008A06D9" w:rsidP="008B4895">
            <w:pPr>
              <w:pStyle w:val="TAL"/>
              <w:keepNext w:val="0"/>
            </w:pPr>
            <w:r>
              <w:t>XIRIEvent</w:t>
            </w:r>
          </w:p>
        </w:tc>
        <w:tc>
          <w:tcPr>
            <w:tcW w:w="630" w:type="dxa"/>
          </w:tcPr>
          <w:p w14:paraId="55A7A4DB" w14:textId="77777777" w:rsidR="008A06D9" w:rsidRDefault="008A06D9" w:rsidP="008B4895">
            <w:pPr>
              <w:pStyle w:val="TAL"/>
              <w:keepNext w:val="0"/>
            </w:pPr>
            <w:r>
              <w:t>1</w:t>
            </w:r>
          </w:p>
        </w:tc>
        <w:tc>
          <w:tcPr>
            <w:tcW w:w="5777" w:type="dxa"/>
          </w:tcPr>
          <w:p w14:paraId="1B6C3D9A" w14:textId="77777777" w:rsidR="008A06D9" w:rsidRDefault="008A06D9" w:rsidP="008B4895">
            <w:pPr>
              <w:pStyle w:val="TAL"/>
              <w:keepNext w:val="0"/>
            </w:pPr>
            <w:r>
              <w:t>Shall be populated with the event specified in the relevant clause of the present document.</w:t>
            </w:r>
          </w:p>
        </w:tc>
        <w:tc>
          <w:tcPr>
            <w:tcW w:w="437" w:type="dxa"/>
          </w:tcPr>
          <w:p w14:paraId="228400D5" w14:textId="77777777" w:rsidR="008A06D9" w:rsidRPr="00760004" w:rsidRDefault="008A06D9" w:rsidP="008B4895">
            <w:pPr>
              <w:pStyle w:val="TAL"/>
              <w:keepNext w:val="0"/>
            </w:pPr>
            <w:r>
              <w:t>M</w:t>
            </w:r>
          </w:p>
        </w:tc>
      </w:tr>
    </w:tbl>
    <w:p w14:paraId="2ABCA3BA" w14:textId="6BAAFEDC" w:rsidR="008A06D9" w:rsidRDefault="008A06D9" w:rsidP="008A06D9"/>
    <w:p w14:paraId="21E1EA1E" w14:textId="77777777" w:rsidR="008A06D9" w:rsidRDefault="008A06D9" w:rsidP="008A06D9">
      <w:r w:rsidRPr="00760004">
        <w:t>The TLS transport profile (see ETSI TS 103 221-2 [8] clause 6) shall be supported and used by default.</w:t>
      </w:r>
    </w:p>
    <w:p w14:paraId="72DF48AD" w14:textId="77777777" w:rsidR="008A06D9" w:rsidRPr="00760004" w:rsidRDefault="008A06D9" w:rsidP="008A06D9">
      <w:pPr>
        <w:pStyle w:val="Heading3"/>
      </w:pPr>
      <w:bookmarkStart w:id="51" w:name="_Toc176146698"/>
      <w:r w:rsidRPr="00760004">
        <w:t>5.3.3</w:t>
      </w:r>
      <w:r w:rsidRPr="00760004">
        <w:tab/>
        <w:t>Usage for realising LI_X3</w:t>
      </w:r>
      <w:bookmarkEnd w:id="51"/>
    </w:p>
    <w:p w14:paraId="7AF4157F" w14:textId="77777777" w:rsidR="008A06D9" w:rsidRDefault="008A06D9" w:rsidP="008A06D9">
      <w:r>
        <w:t xml:space="preserve">Table 5.3.3-1 </w:t>
      </w:r>
      <w:r w:rsidRPr="00CE0181">
        <w:t xml:space="preserve">shows the </w:t>
      </w:r>
      <w:r>
        <w:t xml:space="preserve">minimum </w:t>
      </w:r>
      <w:r w:rsidRPr="00CE0181">
        <w:t xml:space="preserve">details of </w:t>
      </w:r>
      <w:r>
        <w:t xml:space="preserve">xCC messages sent over LI_X3 in addition to those described in </w:t>
      </w:r>
      <w:r w:rsidRPr="00760004">
        <w:t>103 221-2 [8]</w:t>
      </w:r>
      <w:r>
        <w:t xml:space="preserve"> and clause 5.2.1.</w:t>
      </w:r>
    </w:p>
    <w:p w14:paraId="00E9A4B3" w14:textId="77777777" w:rsidR="008A06D9" w:rsidRPr="00CE0181" w:rsidRDefault="008A06D9" w:rsidP="008A06D9">
      <w:pPr>
        <w:pStyle w:val="TH"/>
      </w:pPr>
      <w:r>
        <w:t>Table 5.3.3-1</w:t>
      </w:r>
      <w:r w:rsidRPr="00CE0181">
        <w:t xml:space="preserve">: </w:t>
      </w:r>
      <w:r>
        <w:t>Additional xCC message details</w:t>
      </w:r>
    </w:p>
    <w:tbl>
      <w:tblPr>
        <w:tblW w:w="92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335"/>
        <w:gridCol w:w="6879"/>
      </w:tblGrid>
      <w:tr w:rsidR="008A06D9" w:rsidRPr="00CE0181" w14:paraId="2F898B1F" w14:textId="77777777" w:rsidTr="008B4895">
        <w:trPr>
          <w:jc w:val="center"/>
        </w:trPr>
        <w:tc>
          <w:tcPr>
            <w:tcW w:w="2335" w:type="dxa"/>
          </w:tcPr>
          <w:p w14:paraId="1E60085F" w14:textId="77777777" w:rsidR="008A06D9" w:rsidRPr="00CE0181" w:rsidRDefault="008A06D9" w:rsidP="008B4895">
            <w:pPr>
              <w:pStyle w:val="TAH"/>
            </w:pPr>
            <w:r>
              <w:t xml:space="preserve">ETSI </w:t>
            </w:r>
            <w:r w:rsidRPr="00CE0181">
              <w:t>TS 10</w:t>
            </w:r>
            <w:r>
              <w:t>3</w:t>
            </w:r>
            <w:r w:rsidRPr="00CE0181">
              <w:t xml:space="preserve"> 221-</w:t>
            </w:r>
            <w:r>
              <w:t>2</w:t>
            </w:r>
            <w:r w:rsidRPr="00CE0181">
              <w:t xml:space="preserve"> </w:t>
            </w:r>
            <w:r>
              <w:t>[8] f</w:t>
            </w:r>
            <w:r w:rsidRPr="00CE0181">
              <w:t>ield name</w:t>
            </w:r>
          </w:p>
        </w:tc>
        <w:tc>
          <w:tcPr>
            <w:tcW w:w="6879" w:type="dxa"/>
          </w:tcPr>
          <w:p w14:paraId="652DF7D5" w14:textId="77777777" w:rsidR="008A06D9" w:rsidRPr="00CE0181" w:rsidRDefault="008A06D9" w:rsidP="008B4895">
            <w:pPr>
              <w:pStyle w:val="TAH"/>
            </w:pPr>
            <w:r>
              <w:t>Description</w:t>
            </w:r>
          </w:p>
        </w:tc>
      </w:tr>
      <w:tr w:rsidR="008A06D9" w:rsidRPr="00CE0181" w14:paraId="55334724" w14:textId="77777777" w:rsidTr="008B4895">
        <w:trPr>
          <w:jc w:val="center"/>
        </w:trPr>
        <w:tc>
          <w:tcPr>
            <w:tcW w:w="2335" w:type="dxa"/>
          </w:tcPr>
          <w:p w14:paraId="4AAAF33C" w14:textId="77777777" w:rsidR="008A06D9" w:rsidRPr="00CE0181" w:rsidRDefault="008A06D9" w:rsidP="008B4895">
            <w:pPr>
              <w:pStyle w:val="TAL"/>
            </w:pPr>
            <w:r>
              <w:t>PDU Type</w:t>
            </w:r>
          </w:p>
        </w:tc>
        <w:tc>
          <w:tcPr>
            <w:tcW w:w="6879" w:type="dxa"/>
          </w:tcPr>
          <w:p w14:paraId="1B422FDF" w14:textId="77777777" w:rsidR="008A06D9" w:rsidRPr="00CE0181" w:rsidRDefault="008A06D9" w:rsidP="008B4895">
            <w:pPr>
              <w:pStyle w:val="TAL"/>
            </w:pPr>
            <w:r>
              <w:t>T</w:t>
            </w:r>
            <w:r w:rsidRPr="00760004">
              <w:t xml:space="preserve">he PDU </w:t>
            </w:r>
            <w:r>
              <w:t>T</w:t>
            </w:r>
            <w:r w:rsidRPr="00760004">
              <w:t>ype field (see ETSI TS 103 221-2 [8] clause 5.1)</w:t>
            </w:r>
            <w:r>
              <w:t xml:space="preserve"> shall be set</w:t>
            </w:r>
            <w:r w:rsidRPr="00760004">
              <w:t xml:space="preserve"> to </w:t>
            </w:r>
            <w:r>
              <w:t>"</w:t>
            </w:r>
            <w:r w:rsidRPr="00760004">
              <w:t>X</w:t>
            </w:r>
            <w:r>
              <w:t>3</w:t>
            </w:r>
            <w:r w:rsidRPr="00760004">
              <w:t xml:space="preserve"> PDU</w:t>
            </w:r>
            <w:r>
              <w:t xml:space="preserve">" </w:t>
            </w:r>
            <w:r w:rsidRPr="00760004">
              <w:t>(see ETSI TS 103 221-2 [8] clause 5.</w:t>
            </w:r>
            <w:r>
              <w:t>2.2</w:t>
            </w:r>
            <w:r w:rsidRPr="00760004">
              <w:t>).</w:t>
            </w:r>
          </w:p>
        </w:tc>
      </w:tr>
      <w:tr w:rsidR="008A06D9" w:rsidRPr="00CE0181" w14:paraId="5E0465A4" w14:textId="77777777" w:rsidTr="008B4895">
        <w:trPr>
          <w:jc w:val="center"/>
        </w:trPr>
        <w:tc>
          <w:tcPr>
            <w:tcW w:w="2335" w:type="dxa"/>
          </w:tcPr>
          <w:p w14:paraId="2B3D14B5" w14:textId="77777777" w:rsidR="008A06D9" w:rsidRPr="00CE0181" w:rsidRDefault="008A06D9" w:rsidP="008B4895">
            <w:pPr>
              <w:pStyle w:val="TAL"/>
            </w:pPr>
            <w:r>
              <w:t>Payload Direction</w:t>
            </w:r>
          </w:p>
        </w:tc>
        <w:tc>
          <w:tcPr>
            <w:tcW w:w="6879" w:type="dxa"/>
          </w:tcPr>
          <w:p w14:paraId="61503B6B" w14:textId="77777777" w:rsidR="008A06D9" w:rsidRPr="00CE0181" w:rsidRDefault="008A06D9" w:rsidP="008B4895">
            <w:pPr>
              <w:pStyle w:val="TAL"/>
            </w:pPr>
            <w:r>
              <w:t>The payload direction shall be set as specified in the relevant clause of the present document or based on the direction of the intercepted payload.</w:t>
            </w:r>
          </w:p>
        </w:tc>
      </w:tr>
      <w:tr w:rsidR="008A06D9" w:rsidRPr="00CE0181" w14:paraId="5A665A17" w14:textId="77777777" w:rsidTr="008B4895">
        <w:trPr>
          <w:jc w:val="center"/>
        </w:trPr>
        <w:tc>
          <w:tcPr>
            <w:tcW w:w="2335" w:type="dxa"/>
          </w:tcPr>
          <w:p w14:paraId="69BC2263" w14:textId="77777777" w:rsidR="008A06D9" w:rsidRDefault="008A06D9" w:rsidP="008B4895">
            <w:pPr>
              <w:pStyle w:val="TAL"/>
            </w:pPr>
            <w:r>
              <w:t>Payload Format</w:t>
            </w:r>
          </w:p>
        </w:tc>
        <w:tc>
          <w:tcPr>
            <w:tcW w:w="6879" w:type="dxa"/>
          </w:tcPr>
          <w:p w14:paraId="718019B0" w14:textId="77777777" w:rsidR="008A06D9" w:rsidRPr="00BA71A9" w:rsidRDefault="008A06D9" w:rsidP="008B4895">
            <w:pPr>
              <w:pStyle w:val="TAL"/>
            </w:pPr>
            <w:r w:rsidRPr="00E96344">
              <w:t xml:space="preserve">The payload format shall be </w:t>
            </w:r>
            <w:r>
              <w:t>set as specified in</w:t>
            </w:r>
            <w:r w:rsidRPr="00E96344">
              <w:t xml:space="preserve"> the relevant clause of the present document.</w:t>
            </w:r>
          </w:p>
        </w:tc>
      </w:tr>
      <w:tr w:rsidR="008A06D9" w:rsidRPr="00CE0181" w14:paraId="184D5FE3" w14:textId="77777777" w:rsidTr="008B4895">
        <w:trPr>
          <w:jc w:val="center"/>
        </w:trPr>
        <w:tc>
          <w:tcPr>
            <w:tcW w:w="2335" w:type="dxa"/>
          </w:tcPr>
          <w:p w14:paraId="239B0697" w14:textId="77777777" w:rsidR="008A06D9" w:rsidRDefault="008A06D9" w:rsidP="008B4895">
            <w:pPr>
              <w:pStyle w:val="TAL"/>
            </w:pPr>
            <w:r>
              <w:t>Payload</w:t>
            </w:r>
          </w:p>
        </w:tc>
        <w:tc>
          <w:tcPr>
            <w:tcW w:w="6879" w:type="dxa"/>
          </w:tcPr>
          <w:p w14:paraId="0D58875B" w14:textId="77777777" w:rsidR="008A06D9" w:rsidRDefault="008A06D9" w:rsidP="008B4895">
            <w:pPr>
              <w:pStyle w:val="TAL"/>
            </w:pPr>
            <w:r w:rsidRPr="00E96344">
              <w:t xml:space="preserve">The payload shall be </w:t>
            </w:r>
            <w:r>
              <w:t>populated as specified in</w:t>
            </w:r>
            <w:r w:rsidRPr="00E96344">
              <w:t xml:space="preserve"> the relevant clause of the present document.</w:t>
            </w:r>
          </w:p>
        </w:tc>
      </w:tr>
      <w:tr w:rsidR="008A06D9" w:rsidRPr="00CE0181" w14:paraId="4B3F46E4" w14:textId="77777777" w:rsidTr="008B4895">
        <w:trPr>
          <w:jc w:val="center"/>
        </w:trPr>
        <w:tc>
          <w:tcPr>
            <w:tcW w:w="2335" w:type="dxa"/>
          </w:tcPr>
          <w:p w14:paraId="6B645949" w14:textId="77777777" w:rsidR="008A06D9" w:rsidRDefault="008A06D9" w:rsidP="008B4895">
            <w:pPr>
              <w:pStyle w:val="TAL"/>
            </w:pPr>
            <w:r>
              <w:t>Conditional Attribute Fields</w:t>
            </w:r>
          </w:p>
        </w:tc>
        <w:tc>
          <w:tcPr>
            <w:tcW w:w="6879" w:type="dxa"/>
          </w:tcPr>
          <w:p w14:paraId="03C22CDA" w14:textId="77777777" w:rsidR="008A06D9" w:rsidRPr="00E96344" w:rsidRDefault="008A06D9" w:rsidP="008B4895">
            <w:pPr>
              <w:pStyle w:val="TAL"/>
            </w:pPr>
            <w:r>
              <w:t>Additional details for conditional attribute fields are provided in Table 5.3.3-2.</w:t>
            </w:r>
          </w:p>
        </w:tc>
      </w:tr>
    </w:tbl>
    <w:p w14:paraId="558F6C4C" w14:textId="77777777" w:rsidR="008A06D9" w:rsidRDefault="008A06D9" w:rsidP="008A06D9"/>
    <w:p w14:paraId="7A3A86C8" w14:textId="77777777" w:rsidR="008A06D9" w:rsidRPr="00CE0181" w:rsidRDefault="008A06D9" w:rsidP="008A06D9">
      <w:pPr>
        <w:pStyle w:val="TH"/>
      </w:pPr>
      <w:r>
        <w:t>Table 5.3.3-2</w:t>
      </w:r>
      <w:r w:rsidRPr="00CE0181">
        <w:t xml:space="preserve">: </w:t>
      </w:r>
      <w:r>
        <w:t>Additional xCC conditional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29"/>
        <w:gridCol w:w="7002"/>
      </w:tblGrid>
      <w:tr w:rsidR="008A06D9" w:rsidRPr="00CE0181" w14:paraId="310C36F1" w14:textId="77777777" w:rsidTr="008B4895">
        <w:trPr>
          <w:jc w:val="center"/>
        </w:trPr>
        <w:tc>
          <w:tcPr>
            <w:tcW w:w="2628" w:type="dxa"/>
          </w:tcPr>
          <w:p w14:paraId="3251AB6E" w14:textId="77777777" w:rsidR="008A06D9" w:rsidRPr="00CE0181" w:rsidRDefault="008A06D9" w:rsidP="008B4895">
            <w:pPr>
              <w:pStyle w:val="TAH"/>
            </w:pPr>
            <w:r>
              <w:t xml:space="preserve">ETSI </w:t>
            </w:r>
            <w:r w:rsidRPr="00CE0181">
              <w:t>TS 10</w:t>
            </w:r>
            <w:r>
              <w:t>3</w:t>
            </w:r>
            <w:r w:rsidRPr="00CE0181">
              <w:t xml:space="preserve"> 221-</w:t>
            </w:r>
            <w:r>
              <w:t>2</w:t>
            </w:r>
            <w:r w:rsidRPr="00CE0181">
              <w:t xml:space="preserve"> </w:t>
            </w:r>
            <w:r>
              <w:t>[8] Conditional Attribute Type</w:t>
            </w:r>
          </w:p>
        </w:tc>
        <w:tc>
          <w:tcPr>
            <w:tcW w:w="7001" w:type="dxa"/>
          </w:tcPr>
          <w:p w14:paraId="022A6FB5" w14:textId="77777777" w:rsidR="008A06D9" w:rsidRPr="00CE0181" w:rsidRDefault="008A06D9" w:rsidP="008B4895">
            <w:pPr>
              <w:pStyle w:val="TAH"/>
            </w:pPr>
            <w:r>
              <w:t>Description</w:t>
            </w:r>
          </w:p>
        </w:tc>
      </w:tr>
      <w:tr w:rsidR="008A06D9" w:rsidRPr="00CE0181" w14:paraId="72D56843" w14:textId="77777777" w:rsidTr="008B4895">
        <w:trPr>
          <w:jc w:val="center"/>
        </w:trPr>
        <w:tc>
          <w:tcPr>
            <w:tcW w:w="2628" w:type="dxa"/>
          </w:tcPr>
          <w:p w14:paraId="3CA47A45" w14:textId="77777777" w:rsidR="008A06D9" w:rsidRPr="00CE0181" w:rsidRDefault="008A06D9" w:rsidP="008B4895">
            <w:pPr>
              <w:pStyle w:val="TAL"/>
            </w:pPr>
            <w:r>
              <w:t>Timestamp</w:t>
            </w:r>
          </w:p>
        </w:tc>
        <w:tc>
          <w:tcPr>
            <w:tcW w:w="7001" w:type="dxa"/>
          </w:tcPr>
          <w:p w14:paraId="0CF374D3" w14:textId="77777777" w:rsidR="008A06D9" w:rsidRPr="00CE0181" w:rsidRDefault="008A06D9" w:rsidP="008B4895">
            <w:pPr>
              <w:pStyle w:val="TAL"/>
              <w:keepNext w:val="0"/>
            </w:pPr>
            <w:r>
              <w:t xml:space="preserve">Unless otherwise specified, the Timestamp </w:t>
            </w:r>
            <w:r w:rsidRPr="00C20B2C">
              <w:t xml:space="preserve">(see ETSI TS 103 221-2 [8] clause </w:t>
            </w:r>
            <w:r>
              <w:t>5.3.10</w:t>
            </w:r>
            <w:r w:rsidRPr="00C20B2C">
              <w:t>)</w:t>
            </w:r>
            <w:r>
              <w:t xml:space="preserve"> shall be present and </w:t>
            </w:r>
            <w:r w:rsidRPr="00C20B2C">
              <w:t xml:space="preserve">set to the time at which the </w:t>
            </w:r>
            <w:r>
              <w:t>xCC is generated</w:t>
            </w:r>
            <w:r w:rsidRPr="00C20B2C">
              <w:t>.</w:t>
            </w:r>
          </w:p>
        </w:tc>
      </w:tr>
      <w:tr w:rsidR="008A06D9" w:rsidRPr="00CE0181" w14:paraId="5FB23C9A" w14:textId="77777777" w:rsidTr="008B4895">
        <w:trPr>
          <w:jc w:val="center"/>
        </w:trPr>
        <w:tc>
          <w:tcPr>
            <w:tcW w:w="2628" w:type="dxa"/>
          </w:tcPr>
          <w:p w14:paraId="000DD997" w14:textId="77777777" w:rsidR="008A06D9" w:rsidRPr="00CE0181" w:rsidRDefault="008A06D9" w:rsidP="008B4895">
            <w:pPr>
              <w:pStyle w:val="TAL"/>
            </w:pPr>
            <w:r>
              <w:t>Sequence Number</w:t>
            </w:r>
          </w:p>
        </w:tc>
        <w:tc>
          <w:tcPr>
            <w:tcW w:w="7001" w:type="dxa"/>
          </w:tcPr>
          <w:p w14:paraId="2E612416" w14:textId="77777777" w:rsidR="008A06D9" w:rsidRPr="00CE0181" w:rsidRDefault="008A06D9" w:rsidP="008B4895">
            <w:pPr>
              <w:pStyle w:val="TAL"/>
              <w:keepNext w:val="0"/>
            </w:pPr>
            <w:r>
              <w:t xml:space="preserve">Unless otherwise specified, the Sequence Number </w:t>
            </w:r>
            <w:r w:rsidRPr="00C20B2C">
              <w:t>(see ETSI TS 103 221-2 [8] clause 5.3.9)</w:t>
            </w:r>
            <w:r>
              <w:t xml:space="preserve"> shall be present.</w:t>
            </w:r>
          </w:p>
        </w:tc>
      </w:tr>
    </w:tbl>
    <w:p w14:paraId="53CBDAE7" w14:textId="77777777" w:rsidR="008A06D9" w:rsidRDefault="008A06D9" w:rsidP="008A06D9"/>
    <w:p w14:paraId="725D8F29" w14:textId="77777777" w:rsidR="0022778C" w:rsidRPr="00A4387A" w:rsidRDefault="0022778C" w:rsidP="0022778C">
      <w:r>
        <w:t>If defined by LI for a specific 3GPP-defined-network deployment (see clause 6) or a specific 3GPP-defined service (see clause 7), t</w:t>
      </w:r>
      <w:r>
        <w:rPr>
          <w:lang w:val="en-US"/>
        </w:rPr>
        <w:t>he POI may use the Additional XID Related Information attributes to facilitate efficient delivery of xCC, as specified in ETSI TS 103 221-2 [8] clause 5.3.22.</w:t>
      </w:r>
    </w:p>
    <w:p w14:paraId="6CE363DF" w14:textId="3E711FC9" w:rsidR="006370BC" w:rsidRPr="00760004" w:rsidRDefault="006370BC" w:rsidP="006370BC">
      <w:pPr>
        <w:pStyle w:val="NO"/>
      </w:pPr>
      <w:r w:rsidRPr="00760004">
        <w:lastRenderedPageBreak/>
        <w:t>NOTE:</w:t>
      </w:r>
      <w:r w:rsidRPr="00760004">
        <w:tab/>
        <w:t>ETSI TS 103 221-2 [8] specifies in clause 6 a default profile which is mandatory to support</w:t>
      </w:r>
      <w:r w:rsidR="00AC3C16" w:rsidRPr="00760004">
        <w:t>,</w:t>
      </w:r>
      <w:r w:rsidRPr="00760004">
        <w:t xml:space="preserve"> but allows further profiles to be defined. In scenarios where it may not be possible to achieve the necessary LI data rates based on the default profile, alternative profiles may be considered (e.g. based on UDP, multi path TCP or other protocols). Any alternative profile needs to ensure that LI reliability, security and completeness requirements as specified in TS 33.126 [3] are met.</w:t>
      </w:r>
    </w:p>
    <w:p w14:paraId="3675D47F" w14:textId="22FA4475" w:rsidR="005D54D1" w:rsidRPr="00760004" w:rsidRDefault="005D54D1" w:rsidP="005D54D1">
      <w:pPr>
        <w:pStyle w:val="Heading3"/>
      </w:pPr>
      <w:bookmarkStart w:id="52" w:name="_Toc176146699"/>
      <w:r w:rsidRPr="00760004">
        <w:t>5.3.4</w:t>
      </w:r>
      <w:r w:rsidRPr="00760004">
        <w:tab/>
        <w:t>Service scoping</w:t>
      </w:r>
      <w:bookmarkEnd w:id="52"/>
    </w:p>
    <w:p w14:paraId="440FD8EB" w14:textId="0D44154B" w:rsidR="00EC2B09" w:rsidRPr="000F0EC4" w:rsidRDefault="005D54D1" w:rsidP="000F0EC4">
      <w:r w:rsidRPr="00760004">
        <w:t>When applicable, the POIs shall deliver the xIRIs/xCC to MDF2/MDF3 over LI</w:t>
      </w:r>
      <w:r w:rsidR="002D2789">
        <w:t>_</w:t>
      </w:r>
      <w:r w:rsidRPr="00760004">
        <w:t xml:space="preserve">X2/LI_X3 according to the service scoping as provisioned by the LIPF to them (see clause </w:t>
      </w:r>
      <w:r w:rsidR="009D0D4E">
        <w:t>5.2</w:t>
      </w:r>
      <w:r w:rsidRPr="00760004">
        <w:t>.4).</w:t>
      </w:r>
    </w:p>
    <w:p w14:paraId="5F58DF64" w14:textId="42A3B513" w:rsidR="00A52050" w:rsidRDefault="00A52050" w:rsidP="00A52050">
      <w:pPr>
        <w:pStyle w:val="Heading3"/>
      </w:pPr>
      <w:bookmarkStart w:id="53" w:name="_Toc176146700"/>
      <w:r>
        <w:t>5.3.5</w:t>
      </w:r>
      <w:r>
        <w:tab/>
        <w:t>Usage for realising LI_X2_LA</w:t>
      </w:r>
      <w:bookmarkEnd w:id="53"/>
    </w:p>
    <w:p w14:paraId="6F7ED9D7" w14:textId="1D666296" w:rsidR="00A52050" w:rsidRDefault="00A52050" w:rsidP="00A52050">
      <w:pPr>
        <w:rPr>
          <w:rFonts w:eastAsia="MS Mincho"/>
          <w:lang w:eastAsia="ja-JP"/>
        </w:rPr>
      </w:pPr>
      <w:r>
        <w:rPr>
          <w:rFonts w:eastAsia="MS Mincho"/>
          <w:lang w:eastAsia="ja-JP"/>
        </w:rPr>
        <w:t>Functions having an LI_X2_LA interface shall use the protocols for LI_X2 as defined in clause 5.3.2 to realise the interface with the following additions.</w:t>
      </w:r>
    </w:p>
    <w:p w14:paraId="7077F720" w14:textId="77777777" w:rsidR="00A52050" w:rsidRDefault="00A52050" w:rsidP="00A52050">
      <w:pPr>
        <w:rPr>
          <w:rFonts w:eastAsia="MS Mincho"/>
          <w:lang w:eastAsia="ja-JP"/>
        </w:rPr>
      </w:pPr>
      <w:r>
        <w:rPr>
          <w:rFonts w:eastAsia="MS Mincho"/>
          <w:lang w:eastAsia="ja-JP"/>
        </w:rPr>
        <w:t>The LI function sending the message over LI_X2_LA shall set the Payload Direction field in the PDU header</w:t>
      </w:r>
      <w:r>
        <w:t xml:space="preserve"> to </w:t>
      </w:r>
      <w:r>
        <w:rPr>
          <w:i/>
          <w:iCs/>
        </w:rPr>
        <w:t>not applicable</w:t>
      </w:r>
      <w:r>
        <w:t xml:space="preserve"> (Direction Value 5, see ETSI TS 103 221-2 [8] clause 5.2.6).</w:t>
      </w:r>
    </w:p>
    <w:p w14:paraId="497D7C05" w14:textId="77777777" w:rsidR="00716BA7" w:rsidRPr="00760004" w:rsidRDefault="00716BA7" w:rsidP="00716BA7">
      <w:pPr>
        <w:pStyle w:val="Heading2"/>
      </w:pPr>
      <w:bookmarkStart w:id="54" w:name="_Toc176146701"/>
      <w:r w:rsidRPr="00760004">
        <w:t>5.4</w:t>
      </w:r>
      <w:r w:rsidRPr="00760004">
        <w:tab/>
        <w:t>Protocols for LI_HI1</w:t>
      </w:r>
      <w:bookmarkEnd w:id="54"/>
    </w:p>
    <w:p w14:paraId="6E0B9BEA" w14:textId="2BCD212C" w:rsidR="00716BA7" w:rsidRPr="00760004" w:rsidRDefault="00716BA7" w:rsidP="00716BA7">
      <w:pPr>
        <w:pStyle w:val="Heading3"/>
      </w:pPr>
      <w:bookmarkStart w:id="55" w:name="_Toc176146702"/>
      <w:r w:rsidRPr="00760004">
        <w:t>5.</w:t>
      </w:r>
      <w:r w:rsidR="0022431F" w:rsidRPr="00760004">
        <w:t>4</w:t>
      </w:r>
      <w:r w:rsidRPr="00760004">
        <w:t>.1</w:t>
      </w:r>
      <w:r w:rsidRPr="00760004">
        <w:tab/>
        <w:t>General</w:t>
      </w:r>
      <w:bookmarkEnd w:id="55"/>
    </w:p>
    <w:p w14:paraId="5D3F630B" w14:textId="77777777" w:rsidR="0022431F" w:rsidRPr="00760004" w:rsidRDefault="0022431F" w:rsidP="0022431F">
      <w:r w:rsidRPr="00760004">
        <w:t>Functions having an LI_HI1 interface shall support the use of ETSI TS 103 120 [6] to realise the interface.</w:t>
      </w:r>
    </w:p>
    <w:p w14:paraId="032D3719" w14:textId="77777777" w:rsidR="00BE2C0E" w:rsidRPr="00760004" w:rsidRDefault="0022431F" w:rsidP="00BE2C0E">
      <w:r w:rsidRPr="00760004">
        <w:t>In the event of a conflict between ETSI TS 103 120 [6] and the present document, the terms of the present document shall apply.</w:t>
      </w:r>
    </w:p>
    <w:p w14:paraId="21D9BABD" w14:textId="77777777" w:rsidR="00B96426" w:rsidRDefault="00B96426" w:rsidP="00B96426">
      <w:r>
        <w:t xml:space="preserve">The representation of tasking requests shall be as specified in the present clause. </w:t>
      </w:r>
    </w:p>
    <w:p w14:paraId="38DDA40D" w14:textId="77777777" w:rsidR="00B96426" w:rsidRDefault="00B96426" w:rsidP="00B96426">
      <w:r>
        <w:t>Each request to intercept a particular identifier shall be represented as an LITaskObject (see ETSI TS 103 120 [6] clause 8.2). Table 5.4.1-1 shows the minimum details required for the LITaskObject to be valid.</w:t>
      </w:r>
    </w:p>
    <w:p w14:paraId="29EB53D3" w14:textId="77777777" w:rsidR="00B96426" w:rsidRPr="00CE0181" w:rsidRDefault="00B96426" w:rsidP="00B96426">
      <w:pPr>
        <w:pStyle w:val="TH"/>
      </w:pPr>
      <w:r>
        <w:t>Table 5.4.1-1</w:t>
      </w:r>
      <w:r w:rsidRPr="00CE0181">
        <w:t xml:space="preserve">: </w:t>
      </w:r>
      <w:r>
        <w:t>LITaskObject details</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B96426" w:rsidRPr="00CE0181" w14:paraId="00890F89" w14:textId="77777777" w:rsidTr="00DB44CB">
        <w:trPr>
          <w:jc w:val="center"/>
        </w:trPr>
        <w:tc>
          <w:tcPr>
            <w:tcW w:w="2972" w:type="dxa"/>
          </w:tcPr>
          <w:p w14:paraId="43FB9BF8" w14:textId="77777777" w:rsidR="00B96426" w:rsidRPr="00CE0181" w:rsidRDefault="00B96426" w:rsidP="00DB44CB">
            <w:pPr>
              <w:pStyle w:val="TAH"/>
            </w:pPr>
            <w:r>
              <w:t xml:space="preserve">ETSI </w:t>
            </w:r>
            <w:r w:rsidRPr="00CE0181">
              <w:t xml:space="preserve">TS 103 </w:t>
            </w:r>
            <w:r>
              <w:t>120</w:t>
            </w:r>
            <w:r w:rsidRPr="00CE0181">
              <w:t xml:space="preserve"> </w:t>
            </w:r>
            <w:r>
              <w:t>[6] f</w:t>
            </w:r>
            <w:r w:rsidRPr="00CE0181">
              <w:t>ield name</w:t>
            </w:r>
          </w:p>
        </w:tc>
        <w:tc>
          <w:tcPr>
            <w:tcW w:w="6242" w:type="dxa"/>
          </w:tcPr>
          <w:p w14:paraId="269B5C87" w14:textId="77777777" w:rsidR="00B96426" w:rsidRPr="00CE0181" w:rsidRDefault="00B96426" w:rsidP="00DB44CB">
            <w:pPr>
              <w:pStyle w:val="TAH"/>
            </w:pPr>
            <w:r>
              <w:t>Description</w:t>
            </w:r>
          </w:p>
        </w:tc>
        <w:tc>
          <w:tcPr>
            <w:tcW w:w="708" w:type="dxa"/>
          </w:tcPr>
          <w:p w14:paraId="31395BF2" w14:textId="77777777" w:rsidR="00B96426" w:rsidRPr="00CE0181" w:rsidRDefault="00B96426" w:rsidP="00DB44CB">
            <w:pPr>
              <w:pStyle w:val="TAH"/>
            </w:pPr>
            <w:r w:rsidRPr="00CE0181">
              <w:t>M/C/O</w:t>
            </w:r>
          </w:p>
        </w:tc>
      </w:tr>
      <w:tr w:rsidR="00B96426" w:rsidRPr="00CE0181" w14:paraId="3AA4A181" w14:textId="77777777" w:rsidTr="00DB44CB">
        <w:trPr>
          <w:jc w:val="center"/>
        </w:trPr>
        <w:tc>
          <w:tcPr>
            <w:tcW w:w="2972" w:type="dxa"/>
          </w:tcPr>
          <w:p w14:paraId="2525AC39" w14:textId="77777777" w:rsidR="00B96426" w:rsidRPr="00CE0181" w:rsidRDefault="00B96426" w:rsidP="00DB44CB">
            <w:pPr>
              <w:pStyle w:val="TAL"/>
            </w:pPr>
            <w:r>
              <w:t>Reference</w:t>
            </w:r>
          </w:p>
        </w:tc>
        <w:tc>
          <w:tcPr>
            <w:tcW w:w="6242" w:type="dxa"/>
          </w:tcPr>
          <w:p w14:paraId="314CDC0E" w14:textId="77777777" w:rsidR="00B96426" w:rsidRPr="00CE0181" w:rsidRDefault="00B96426" w:rsidP="00DB44CB">
            <w:pPr>
              <w:pStyle w:val="TAL"/>
            </w:pPr>
            <w:r>
              <w:t>Set to the LIID associated with the interception.</w:t>
            </w:r>
          </w:p>
        </w:tc>
        <w:tc>
          <w:tcPr>
            <w:tcW w:w="708" w:type="dxa"/>
          </w:tcPr>
          <w:p w14:paraId="6CA2BFCA" w14:textId="77777777" w:rsidR="00B96426" w:rsidRPr="00CE0181" w:rsidRDefault="00B96426" w:rsidP="00DB44CB">
            <w:pPr>
              <w:pStyle w:val="TAL"/>
            </w:pPr>
            <w:r w:rsidRPr="00CE0181">
              <w:t>M</w:t>
            </w:r>
          </w:p>
        </w:tc>
      </w:tr>
      <w:tr w:rsidR="00B96426" w:rsidRPr="00CE0181" w14:paraId="00E9432C" w14:textId="77777777" w:rsidTr="00DB44CB">
        <w:trPr>
          <w:jc w:val="center"/>
        </w:trPr>
        <w:tc>
          <w:tcPr>
            <w:tcW w:w="2972" w:type="dxa"/>
          </w:tcPr>
          <w:p w14:paraId="58D4B07F" w14:textId="77777777" w:rsidR="00B96426" w:rsidRPr="00CE0181" w:rsidRDefault="00B96426" w:rsidP="00DB44CB">
            <w:pPr>
              <w:pStyle w:val="TAL"/>
            </w:pPr>
            <w:r>
              <w:t>DesiredStatus</w:t>
            </w:r>
          </w:p>
        </w:tc>
        <w:tc>
          <w:tcPr>
            <w:tcW w:w="6242" w:type="dxa"/>
          </w:tcPr>
          <w:p w14:paraId="7283E1C8" w14:textId="77777777" w:rsidR="00B96426" w:rsidRPr="00CE0181" w:rsidRDefault="00B96426" w:rsidP="00DB44CB">
            <w:pPr>
              <w:pStyle w:val="TAL"/>
            </w:pPr>
            <w:r>
              <w:t>Set to "Active" to indicate that LI should commence.</w:t>
            </w:r>
          </w:p>
        </w:tc>
        <w:tc>
          <w:tcPr>
            <w:tcW w:w="708" w:type="dxa"/>
          </w:tcPr>
          <w:p w14:paraId="4879BA34" w14:textId="77777777" w:rsidR="00B96426" w:rsidRPr="00CE0181" w:rsidRDefault="00B96426" w:rsidP="00DB44CB">
            <w:pPr>
              <w:pStyle w:val="TAL"/>
            </w:pPr>
            <w:r w:rsidRPr="00CE0181">
              <w:t>M</w:t>
            </w:r>
          </w:p>
        </w:tc>
      </w:tr>
      <w:tr w:rsidR="00B96426" w:rsidRPr="00CE0181" w14:paraId="3EA41DBB" w14:textId="77777777" w:rsidTr="00DB44CB">
        <w:trPr>
          <w:jc w:val="center"/>
        </w:trPr>
        <w:tc>
          <w:tcPr>
            <w:tcW w:w="2972" w:type="dxa"/>
          </w:tcPr>
          <w:p w14:paraId="0FC2A024" w14:textId="77777777" w:rsidR="00B96426" w:rsidRPr="00CE0181" w:rsidRDefault="00B96426" w:rsidP="00DB44CB">
            <w:pPr>
              <w:pStyle w:val="TAL"/>
            </w:pPr>
            <w:r>
              <w:t>TimeSpan</w:t>
            </w:r>
          </w:p>
        </w:tc>
        <w:tc>
          <w:tcPr>
            <w:tcW w:w="6242" w:type="dxa"/>
          </w:tcPr>
          <w:p w14:paraId="38863E8D" w14:textId="77777777" w:rsidR="00B96426" w:rsidRPr="00CE0181" w:rsidRDefault="00B96426" w:rsidP="00DB44CB">
            <w:pPr>
              <w:pStyle w:val="TAL"/>
            </w:pPr>
            <w:r>
              <w:t>At a minimum, EndTime shall be set.</w:t>
            </w:r>
          </w:p>
        </w:tc>
        <w:tc>
          <w:tcPr>
            <w:tcW w:w="708" w:type="dxa"/>
          </w:tcPr>
          <w:p w14:paraId="111A726B" w14:textId="77777777" w:rsidR="00B96426" w:rsidRPr="00CE0181" w:rsidRDefault="00B96426" w:rsidP="00DB44CB">
            <w:pPr>
              <w:pStyle w:val="TAL"/>
            </w:pPr>
            <w:r w:rsidRPr="00CE0181">
              <w:t>M</w:t>
            </w:r>
          </w:p>
        </w:tc>
      </w:tr>
      <w:tr w:rsidR="00B96426" w:rsidRPr="00CE0181" w14:paraId="2524ACED" w14:textId="77777777" w:rsidTr="00DB44CB">
        <w:trPr>
          <w:jc w:val="center"/>
        </w:trPr>
        <w:tc>
          <w:tcPr>
            <w:tcW w:w="2972" w:type="dxa"/>
          </w:tcPr>
          <w:p w14:paraId="391564E1" w14:textId="77777777" w:rsidR="00B96426" w:rsidRPr="00CE0181" w:rsidRDefault="00B96426" w:rsidP="00DB44CB">
            <w:pPr>
              <w:pStyle w:val="TAL"/>
            </w:pPr>
            <w:r>
              <w:t>TargetIdentifier</w:t>
            </w:r>
          </w:p>
        </w:tc>
        <w:tc>
          <w:tcPr>
            <w:tcW w:w="6242" w:type="dxa"/>
          </w:tcPr>
          <w:p w14:paraId="04CBCC55" w14:textId="77777777" w:rsidR="00B96426" w:rsidRPr="00CE0181" w:rsidRDefault="00B96426" w:rsidP="00DB44CB">
            <w:pPr>
              <w:pStyle w:val="TAL"/>
            </w:pPr>
            <w:r>
              <w:t>See table 5.4.1-2.</w:t>
            </w:r>
          </w:p>
        </w:tc>
        <w:tc>
          <w:tcPr>
            <w:tcW w:w="708" w:type="dxa"/>
          </w:tcPr>
          <w:p w14:paraId="196A7C06" w14:textId="77777777" w:rsidR="00B96426" w:rsidRPr="00CE0181" w:rsidRDefault="00B96426" w:rsidP="00DB44CB">
            <w:pPr>
              <w:pStyle w:val="TAL"/>
            </w:pPr>
            <w:r w:rsidRPr="00CE0181">
              <w:t>M</w:t>
            </w:r>
          </w:p>
        </w:tc>
      </w:tr>
      <w:tr w:rsidR="00B96426" w:rsidRPr="00CE0181" w14:paraId="7DD7BFA5" w14:textId="77777777" w:rsidTr="00DB44CB">
        <w:trPr>
          <w:jc w:val="center"/>
        </w:trPr>
        <w:tc>
          <w:tcPr>
            <w:tcW w:w="2972" w:type="dxa"/>
          </w:tcPr>
          <w:p w14:paraId="0B0AC329" w14:textId="77777777" w:rsidR="00B96426" w:rsidRPr="00CE0181" w:rsidRDefault="00B96426" w:rsidP="00DB44CB">
            <w:pPr>
              <w:pStyle w:val="TAL"/>
            </w:pPr>
            <w:r>
              <w:t>DeliveryType</w:t>
            </w:r>
          </w:p>
        </w:tc>
        <w:tc>
          <w:tcPr>
            <w:tcW w:w="6242" w:type="dxa"/>
          </w:tcPr>
          <w:p w14:paraId="36EDC52D" w14:textId="77777777" w:rsidR="00B96426" w:rsidRPr="00CE0181" w:rsidRDefault="00B96426" w:rsidP="00DB44CB">
            <w:pPr>
              <w:pStyle w:val="TAL"/>
            </w:pPr>
            <w:r>
              <w:t>Set to the appropriate delivery type (IRI, CC or both).</w:t>
            </w:r>
          </w:p>
        </w:tc>
        <w:tc>
          <w:tcPr>
            <w:tcW w:w="708" w:type="dxa"/>
          </w:tcPr>
          <w:p w14:paraId="5AB21B8C" w14:textId="77777777" w:rsidR="00B96426" w:rsidRPr="00CE0181" w:rsidRDefault="00B96426" w:rsidP="00DB44CB">
            <w:pPr>
              <w:pStyle w:val="TAL"/>
            </w:pPr>
            <w:r>
              <w:t>M</w:t>
            </w:r>
          </w:p>
        </w:tc>
      </w:tr>
      <w:tr w:rsidR="00B96426" w:rsidRPr="00CE0181" w14:paraId="4EBE2F5C" w14:textId="77777777" w:rsidTr="00DB44CB">
        <w:trPr>
          <w:jc w:val="center"/>
        </w:trPr>
        <w:tc>
          <w:tcPr>
            <w:tcW w:w="2972" w:type="dxa"/>
            <w:tcBorders>
              <w:top w:val="single" w:sz="4" w:space="0" w:color="auto"/>
              <w:left w:val="single" w:sz="4" w:space="0" w:color="auto"/>
              <w:bottom w:val="single" w:sz="4" w:space="0" w:color="auto"/>
              <w:right w:val="single" w:sz="4" w:space="0" w:color="auto"/>
            </w:tcBorders>
          </w:tcPr>
          <w:p w14:paraId="58E00B76" w14:textId="77777777" w:rsidR="00B96426" w:rsidRPr="00CE0181" w:rsidRDefault="00B96426" w:rsidP="00DB44CB">
            <w:pPr>
              <w:pStyle w:val="TAL"/>
            </w:pPr>
            <w:r>
              <w:t>DeliveryDetails</w:t>
            </w:r>
          </w:p>
        </w:tc>
        <w:tc>
          <w:tcPr>
            <w:tcW w:w="6242" w:type="dxa"/>
            <w:tcBorders>
              <w:top w:val="single" w:sz="4" w:space="0" w:color="auto"/>
              <w:left w:val="single" w:sz="4" w:space="0" w:color="auto"/>
              <w:bottom w:val="single" w:sz="4" w:space="0" w:color="auto"/>
              <w:right w:val="single" w:sz="4" w:space="0" w:color="auto"/>
            </w:tcBorders>
          </w:tcPr>
          <w:p w14:paraId="262484B6" w14:textId="77777777" w:rsidR="00B96426" w:rsidRDefault="00B96426" w:rsidP="00DB44CB">
            <w:pPr>
              <w:pStyle w:val="TAL"/>
            </w:pPr>
            <w:r>
              <w:t>Shall include at least one appropriate LI delivery destination.</w:t>
            </w:r>
          </w:p>
        </w:tc>
        <w:tc>
          <w:tcPr>
            <w:tcW w:w="708" w:type="dxa"/>
            <w:tcBorders>
              <w:top w:val="single" w:sz="4" w:space="0" w:color="auto"/>
              <w:left w:val="single" w:sz="4" w:space="0" w:color="auto"/>
              <w:bottom w:val="single" w:sz="4" w:space="0" w:color="auto"/>
              <w:right w:val="single" w:sz="4" w:space="0" w:color="auto"/>
            </w:tcBorders>
          </w:tcPr>
          <w:p w14:paraId="62040199" w14:textId="77777777" w:rsidR="00B96426" w:rsidRDefault="00B96426" w:rsidP="00DB44CB">
            <w:pPr>
              <w:pStyle w:val="TAL"/>
            </w:pPr>
            <w:r>
              <w:t>M</w:t>
            </w:r>
          </w:p>
        </w:tc>
      </w:tr>
    </w:tbl>
    <w:p w14:paraId="712BC206" w14:textId="77777777" w:rsidR="00B96426" w:rsidRDefault="00B96426" w:rsidP="00B96426"/>
    <w:p w14:paraId="36BF45B5" w14:textId="77777777" w:rsidR="00B96426" w:rsidRPr="00CE0181" w:rsidRDefault="00B96426" w:rsidP="00B96426">
      <w:pPr>
        <w:pStyle w:val="TH"/>
      </w:pPr>
      <w:r>
        <w:t>Table 5.4.1-2</w:t>
      </w:r>
      <w:r w:rsidRPr="00CE0181">
        <w:t xml:space="preserve">: </w:t>
      </w:r>
      <w:r>
        <w:t>LITaskObject TargetIdentifier details</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B96426" w:rsidRPr="00CE0181" w14:paraId="0B3A3D8D" w14:textId="77777777" w:rsidTr="00DB44CB">
        <w:trPr>
          <w:jc w:val="center"/>
        </w:trPr>
        <w:tc>
          <w:tcPr>
            <w:tcW w:w="2972" w:type="dxa"/>
          </w:tcPr>
          <w:p w14:paraId="62E20F63" w14:textId="77777777" w:rsidR="00B96426" w:rsidRPr="00CE0181" w:rsidRDefault="00B96426" w:rsidP="00DB44CB">
            <w:pPr>
              <w:pStyle w:val="TAH"/>
            </w:pPr>
            <w:r>
              <w:t xml:space="preserve">ETSI </w:t>
            </w:r>
            <w:r w:rsidRPr="00CE0181">
              <w:t xml:space="preserve">TS 103 </w:t>
            </w:r>
            <w:r>
              <w:t>120</w:t>
            </w:r>
            <w:r w:rsidRPr="00CE0181">
              <w:t xml:space="preserve"> </w:t>
            </w:r>
            <w:r>
              <w:t>[6] f</w:t>
            </w:r>
            <w:r w:rsidRPr="00CE0181">
              <w:t>ield name</w:t>
            </w:r>
          </w:p>
        </w:tc>
        <w:tc>
          <w:tcPr>
            <w:tcW w:w="6242" w:type="dxa"/>
          </w:tcPr>
          <w:p w14:paraId="1575329E" w14:textId="77777777" w:rsidR="00B96426" w:rsidRPr="00CE0181" w:rsidRDefault="00B96426" w:rsidP="00DB44CB">
            <w:pPr>
              <w:pStyle w:val="TAH"/>
            </w:pPr>
            <w:r>
              <w:t>Description</w:t>
            </w:r>
          </w:p>
        </w:tc>
        <w:tc>
          <w:tcPr>
            <w:tcW w:w="708" w:type="dxa"/>
          </w:tcPr>
          <w:p w14:paraId="4C238F38" w14:textId="77777777" w:rsidR="00B96426" w:rsidRPr="00CE0181" w:rsidRDefault="00B96426" w:rsidP="00DB44CB">
            <w:pPr>
              <w:pStyle w:val="TAH"/>
            </w:pPr>
            <w:r w:rsidRPr="00CE0181">
              <w:t>M/C/O</w:t>
            </w:r>
          </w:p>
        </w:tc>
      </w:tr>
      <w:tr w:rsidR="00B96426" w:rsidRPr="00CE0181" w14:paraId="1FAB2EF5" w14:textId="77777777" w:rsidTr="00DB44CB">
        <w:trPr>
          <w:jc w:val="center"/>
        </w:trPr>
        <w:tc>
          <w:tcPr>
            <w:tcW w:w="2972" w:type="dxa"/>
          </w:tcPr>
          <w:p w14:paraId="5457F468" w14:textId="77777777" w:rsidR="00B96426" w:rsidRPr="00CE0181" w:rsidRDefault="00B96426" w:rsidP="00DB44CB">
            <w:pPr>
              <w:pStyle w:val="TAL"/>
            </w:pPr>
            <w:r>
              <w:t>TargetIdentifierValues</w:t>
            </w:r>
          </w:p>
        </w:tc>
        <w:tc>
          <w:tcPr>
            <w:tcW w:w="6242" w:type="dxa"/>
          </w:tcPr>
          <w:p w14:paraId="4D481DBC" w14:textId="77777777" w:rsidR="00B96426" w:rsidRPr="00CE0181" w:rsidRDefault="00B96426" w:rsidP="00DB44CB">
            <w:pPr>
              <w:pStyle w:val="TAL"/>
            </w:pPr>
            <w:r>
              <w:t>Shall contain at least one valid target identifier.</w:t>
            </w:r>
          </w:p>
        </w:tc>
        <w:tc>
          <w:tcPr>
            <w:tcW w:w="708" w:type="dxa"/>
          </w:tcPr>
          <w:p w14:paraId="62A99AF9" w14:textId="77777777" w:rsidR="00B96426" w:rsidRPr="00CE0181" w:rsidRDefault="00B96426" w:rsidP="00DB44CB">
            <w:pPr>
              <w:pStyle w:val="TAL"/>
            </w:pPr>
            <w:r w:rsidRPr="00CE0181">
              <w:t>M</w:t>
            </w:r>
          </w:p>
        </w:tc>
      </w:tr>
      <w:tr w:rsidR="00B96426" w:rsidRPr="00CE0181" w14:paraId="155A77A1" w14:textId="77777777" w:rsidTr="00DB44CB">
        <w:trPr>
          <w:jc w:val="center"/>
        </w:trPr>
        <w:tc>
          <w:tcPr>
            <w:tcW w:w="2972" w:type="dxa"/>
          </w:tcPr>
          <w:p w14:paraId="05352115" w14:textId="77777777" w:rsidR="00B96426" w:rsidRPr="00CE0181" w:rsidRDefault="00B96426" w:rsidP="00DB44CB">
            <w:pPr>
              <w:pStyle w:val="TAL"/>
            </w:pPr>
            <w:r>
              <w:t>ServiceType</w:t>
            </w:r>
          </w:p>
        </w:tc>
        <w:tc>
          <w:tcPr>
            <w:tcW w:w="6242" w:type="dxa"/>
          </w:tcPr>
          <w:p w14:paraId="6242DF52" w14:textId="77777777" w:rsidR="00B96426" w:rsidRPr="00CE0181" w:rsidRDefault="00B96426" w:rsidP="00DB44CB">
            <w:pPr>
              <w:pStyle w:val="TAL"/>
            </w:pPr>
            <w:r>
              <w:t>If used, set to the appropriate service scoping dictionary value as defined in clause 5.4.2.</w:t>
            </w:r>
          </w:p>
        </w:tc>
        <w:tc>
          <w:tcPr>
            <w:tcW w:w="708" w:type="dxa"/>
          </w:tcPr>
          <w:p w14:paraId="3A7E2B93" w14:textId="77777777" w:rsidR="00B96426" w:rsidRPr="00CE0181" w:rsidRDefault="00B96426" w:rsidP="00DB44CB">
            <w:pPr>
              <w:pStyle w:val="TAL"/>
            </w:pPr>
            <w:r>
              <w:t>O</w:t>
            </w:r>
          </w:p>
        </w:tc>
      </w:tr>
    </w:tbl>
    <w:p w14:paraId="4AAC0B11" w14:textId="77777777" w:rsidR="00B96426" w:rsidRDefault="00B96426" w:rsidP="00B96426"/>
    <w:p w14:paraId="16F5502D" w14:textId="77777777" w:rsidR="005B40B9" w:rsidRPr="00760004" w:rsidRDefault="005B40B9" w:rsidP="005B40B9">
      <w:pPr>
        <w:pStyle w:val="Heading3"/>
      </w:pPr>
      <w:bookmarkStart w:id="56" w:name="_Toc176146703"/>
      <w:r w:rsidRPr="00760004">
        <w:t>5.4.2</w:t>
      </w:r>
      <w:r w:rsidRPr="00760004">
        <w:tab/>
        <w:t>Service scoping</w:t>
      </w:r>
      <w:bookmarkEnd w:id="56"/>
    </w:p>
    <w:p w14:paraId="5C118C63" w14:textId="33AB6C60" w:rsidR="005B40B9" w:rsidRPr="00760004" w:rsidRDefault="00CF51D2" w:rsidP="005B40B9">
      <w:r>
        <w:t xml:space="preserve">Functions having an LI_HI1 interface (i.e. the ADMF) </w:t>
      </w:r>
      <w:r w:rsidRPr="00760004">
        <w:t xml:space="preserve">shall be able to </w:t>
      </w:r>
      <w:r>
        <w:t>receive</w:t>
      </w:r>
      <w:r w:rsidRPr="00760004">
        <w:t xml:space="preserve"> the service scoping as applicable to the warrant </w:t>
      </w:r>
      <w:r>
        <w:t>from the LEA</w:t>
      </w:r>
      <w:r w:rsidRPr="00760004">
        <w:t xml:space="preserve"> over the LI_HI1 interface (see clause 4.4).</w:t>
      </w:r>
    </w:p>
    <w:p w14:paraId="68CA4AD4" w14:textId="47F31217" w:rsidR="00FB2C58" w:rsidRDefault="00FB2C58" w:rsidP="00FB2C58">
      <w:r>
        <w:t xml:space="preserve">Where TS 103 120 [6] is used to realise LI_HI1, and where the details in clause 5.4.1 apply, the ServiceType field of the TargetIdentifier in a given LITaskObject shall be used to identify the appropriate service scoping. For each service scoping type defined in clause 4.4.2 that is required, the appropriate dictionary entry defined in </w:t>
      </w:r>
      <w:r w:rsidR="00943C79">
        <w:t>t</w:t>
      </w:r>
      <w:r>
        <w:t xml:space="preserve">able 5.4.2-1 below shall </w:t>
      </w:r>
      <w:r>
        <w:lastRenderedPageBreak/>
        <w:t>be included in the ServiceType field. If no service type is required to be provisioned, the ServiceType field shall be omitted.</w:t>
      </w:r>
    </w:p>
    <w:p w14:paraId="33A5A100" w14:textId="77777777" w:rsidR="00FB2C58" w:rsidRDefault="00FB2C58" w:rsidP="00FB2C58">
      <w:pPr>
        <w:pStyle w:val="TH"/>
      </w:pPr>
      <w:r>
        <w:t>Table 5.4.2-1: ServiceType Dictionary</w:t>
      </w:r>
    </w:p>
    <w:tbl>
      <w:tblPr>
        <w:tblW w:w="9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91"/>
        <w:gridCol w:w="7369"/>
      </w:tblGrid>
      <w:tr w:rsidR="00FB2C58" w14:paraId="24773F04" w14:textId="77777777" w:rsidTr="005F57AC">
        <w:trPr>
          <w:jc w:val="center"/>
        </w:trPr>
        <w:tc>
          <w:tcPr>
            <w:tcW w:w="199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41E4BBF" w14:textId="77777777" w:rsidR="00FB2C58" w:rsidRDefault="00FB2C58" w:rsidP="00DB44CB">
            <w:pPr>
              <w:pStyle w:val="TAH"/>
              <w:rPr>
                <w:lang w:val="en-US"/>
              </w:rPr>
            </w:pPr>
            <w:r>
              <w:rPr>
                <w:lang w:val="en-US"/>
              </w:rPr>
              <w:t>Dictionary Owner</w:t>
            </w:r>
          </w:p>
        </w:tc>
        <w:tc>
          <w:tcPr>
            <w:tcW w:w="736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94CDAEB" w14:textId="77777777" w:rsidR="00FB2C58" w:rsidRDefault="00FB2C58" w:rsidP="00DB44CB">
            <w:pPr>
              <w:pStyle w:val="TAH"/>
              <w:rPr>
                <w:lang w:val="en-US"/>
              </w:rPr>
            </w:pPr>
            <w:r>
              <w:rPr>
                <w:lang w:val="en-US"/>
              </w:rPr>
              <w:t>Dictionary Name</w:t>
            </w:r>
          </w:p>
        </w:tc>
      </w:tr>
      <w:tr w:rsidR="00FB2C58" w14:paraId="6DD4304C" w14:textId="77777777" w:rsidTr="005F57AC">
        <w:trPr>
          <w:jc w:val="center"/>
        </w:trPr>
        <w:tc>
          <w:tcPr>
            <w:tcW w:w="199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DB94789" w14:textId="77777777" w:rsidR="00FB2C58" w:rsidRDefault="00FB2C58" w:rsidP="00DB44CB">
            <w:pPr>
              <w:pStyle w:val="TAL"/>
              <w:rPr>
                <w:lang w:val="en-US"/>
              </w:rPr>
            </w:pPr>
            <w:r>
              <w:rPr>
                <w:lang w:val="en-US"/>
              </w:rPr>
              <w:t>3GPP</w:t>
            </w:r>
          </w:p>
        </w:tc>
        <w:tc>
          <w:tcPr>
            <w:tcW w:w="736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FA0666" w14:textId="77777777" w:rsidR="00FB2C58" w:rsidRDefault="00FB2C58" w:rsidP="00DB44CB">
            <w:pPr>
              <w:pStyle w:val="TAL"/>
              <w:rPr>
                <w:lang w:val="en-US"/>
              </w:rPr>
            </w:pPr>
            <w:r>
              <w:rPr>
                <w:lang w:val="en-US"/>
              </w:rPr>
              <w:t>ServiceType</w:t>
            </w:r>
          </w:p>
        </w:tc>
      </w:tr>
      <w:tr w:rsidR="00FB2C58" w14:paraId="43763350" w14:textId="77777777" w:rsidTr="005F57AC">
        <w:trPr>
          <w:jc w:val="center"/>
        </w:trPr>
        <w:tc>
          <w:tcPr>
            <w:tcW w:w="93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04DCB20" w14:textId="77777777" w:rsidR="00FB2C58" w:rsidRDefault="00FB2C58" w:rsidP="00DB44CB">
            <w:pPr>
              <w:pStyle w:val="TAL"/>
              <w:rPr>
                <w:lang w:val="en-US"/>
              </w:rPr>
            </w:pPr>
          </w:p>
        </w:tc>
      </w:tr>
      <w:tr w:rsidR="00FB2C58" w14:paraId="694EFF6B" w14:textId="77777777" w:rsidTr="005F57AC">
        <w:trPr>
          <w:jc w:val="center"/>
        </w:trPr>
        <w:tc>
          <w:tcPr>
            <w:tcW w:w="9360"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289B4FBE" w14:textId="77777777" w:rsidR="00FB2C58" w:rsidRDefault="00FB2C58" w:rsidP="00DB44CB">
            <w:pPr>
              <w:pStyle w:val="TAH"/>
              <w:rPr>
                <w:lang w:val="en-US"/>
              </w:rPr>
            </w:pPr>
            <w:r>
              <w:rPr>
                <w:lang w:val="en-US"/>
              </w:rPr>
              <w:t>Defined DictionaryEntries</w:t>
            </w:r>
          </w:p>
        </w:tc>
      </w:tr>
      <w:tr w:rsidR="00FB2C58" w14:paraId="36D10F7B" w14:textId="77777777" w:rsidTr="005F57AC">
        <w:trPr>
          <w:jc w:val="center"/>
        </w:trPr>
        <w:tc>
          <w:tcPr>
            <w:tcW w:w="199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6A98C15" w14:textId="77777777" w:rsidR="00FB2C58" w:rsidRDefault="00FB2C58" w:rsidP="00DB44CB">
            <w:pPr>
              <w:pStyle w:val="TAH"/>
              <w:rPr>
                <w:lang w:val="en-US"/>
              </w:rPr>
            </w:pPr>
            <w:r>
              <w:rPr>
                <w:lang w:val="en-US"/>
              </w:rPr>
              <w:t>Value</w:t>
            </w:r>
          </w:p>
        </w:tc>
        <w:tc>
          <w:tcPr>
            <w:tcW w:w="736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16FBDCD" w14:textId="77777777" w:rsidR="00FB2C58" w:rsidRDefault="00FB2C58" w:rsidP="00DB44CB">
            <w:pPr>
              <w:pStyle w:val="TAH"/>
              <w:rPr>
                <w:lang w:val="en-US"/>
              </w:rPr>
            </w:pPr>
            <w:r>
              <w:rPr>
                <w:lang w:val="en-US"/>
              </w:rPr>
              <w:t>Meaning</w:t>
            </w:r>
          </w:p>
        </w:tc>
      </w:tr>
      <w:tr w:rsidR="00FB2C58" w14:paraId="79DE69C1" w14:textId="77777777" w:rsidTr="005F57AC">
        <w:trPr>
          <w:jc w:val="center"/>
        </w:trPr>
        <w:tc>
          <w:tcPr>
            <w:tcW w:w="199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D4BA965" w14:textId="77777777" w:rsidR="00FB2C58" w:rsidRDefault="00FB2C58" w:rsidP="00DB44CB">
            <w:pPr>
              <w:pStyle w:val="TAH"/>
              <w:jc w:val="left"/>
              <w:rPr>
                <w:b w:val="0"/>
                <w:bCs/>
                <w:lang w:val="en-US"/>
              </w:rPr>
            </w:pPr>
            <w:r>
              <w:rPr>
                <w:b w:val="0"/>
                <w:bCs/>
                <w:lang w:val="en-US"/>
              </w:rPr>
              <w:t>Voice</w:t>
            </w:r>
          </w:p>
        </w:tc>
        <w:tc>
          <w:tcPr>
            <w:tcW w:w="736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AAE401D" w14:textId="77777777" w:rsidR="00FB2C58" w:rsidRDefault="00FB2C58" w:rsidP="00DB44CB">
            <w:pPr>
              <w:pStyle w:val="TAH"/>
              <w:jc w:val="left"/>
              <w:rPr>
                <w:b w:val="0"/>
                <w:bCs/>
                <w:lang w:val="en-US"/>
              </w:rPr>
            </w:pPr>
            <w:r>
              <w:rPr>
                <w:b w:val="0"/>
                <w:bCs/>
                <w:lang w:val="en-US"/>
              </w:rPr>
              <w:t>Service scoping shall include the Voice service type as given in clause 4.4.2.</w:t>
            </w:r>
          </w:p>
        </w:tc>
      </w:tr>
      <w:tr w:rsidR="00FB2C58" w14:paraId="4ABB5007" w14:textId="77777777" w:rsidTr="00943C79">
        <w:trPr>
          <w:jc w:val="center"/>
        </w:trPr>
        <w:tc>
          <w:tcPr>
            <w:tcW w:w="1991" w:type="dxa"/>
            <w:tcBorders>
              <w:top w:val="single" w:sz="4" w:space="0" w:color="auto"/>
              <w:left w:val="single" w:sz="4" w:space="0" w:color="auto"/>
              <w:bottom w:val="single" w:sz="4" w:space="0" w:color="auto"/>
              <w:right w:val="single" w:sz="4" w:space="0" w:color="auto"/>
            </w:tcBorders>
            <w:vAlign w:val="center"/>
          </w:tcPr>
          <w:p w14:paraId="648C0D6B" w14:textId="77777777" w:rsidR="00FB2C58" w:rsidRDefault="00FB2C58" w:rsidP="00DB44CB">
            <w:pPr>
              <w:pStyle w:val="TAH"/>
              <w:jc w:val="left"/>
              <w:rPr>
                <w:b w:val="0"/>
                <w:bCs/>
                <w:lang w:val="en-US"/>
              </w:rPr>
            </w:pPr>
            <w:r>
              <w:rPr>
                <w:b w:val="0"/>
                <w:bCs/>
                <w:lang w:val="en-US"/>
              </w:rPr>
              <w:t>Data</w:t>
            </w:r>
          </w:p>
        </w:tc>
        <w:tc>
          <w:tcPr>
            <w:tcW w:w="7369" w:type="dxa"/>
            <w:tcBorders>
              <w:top w:val="single" w:sz="4" w:space="0" w:color="auto"/>
              <w:left w:val="single" w:sz="4" w:space="0" w:color="auto"/>
              <w:bottom w:val="single" w:sz="4" w:space="0" w:color="auto"/>
              <w:right w:val="single" w:sz="4" w:space="0" w:color="auto"/>
            </w:tcBorders>
            <w:vAlign w:val="center"/>
          </w:tcPr>
          <w:p w14:paraId="6BEBA8E5" w14:textId="77777777" w:rsidR="00FB2C58" w:rsidRDefault="00FB2C58" w:rsidP="00DB44CB">
            <w:pPr>
              <w:pStyle w:val="TAH"/>
              <w:jc w:val="left"/>
              <w:rPr>
                <w:b w:val="0"/>
                <w:bCs/>
                <w:lang w:val="en-US"/>
              </w:rPr>
            </w:pPr>
            <w:r>
              <w:rPr>
                <w:b w:val="0"/>
                <w:bCs/>
                <w:lang w:val="en-US"/>
              </w:rPr>
              <w:t>Service scoping shall include the Data service type as given in clause 4.4.2.</w:t>
            </w:r>
          </w:p>
        </w:tc>
      </w:tr>
      <w:tr w:rsidR="00FB2C58" w14:paraId="54358D02" w14:textId="77777777" w:rsidTr="00943C79">
        <w:trPr>
          <w:jc w:val="center"/>
        </w:trPr>
        <w:tc>
          <w:tcPr>
            <w:tcW w:w="1991" w:type="dxa"/>
            <w:tcBorders>
              <w:top w:val="single" w:sz="4" w:space="0" w:color="auto"/>
              <w:left w:val="single" w:sz="4" w:space="0" w:color="auto"/>
              <w:bottom w:val="single" w:sz="4" w:space="0" w:color="auto"/>
              <w:right w:val="single" w:sz="4" w:space="0" w:color="auto"/>
            </w:tcBorders>
            <w:vAlign w:val="center"/>
          </w:tcPr>
          <w:p w14:paraId="0EF9F9AF" w14:textId="77777777" w:rsidR="00FB2C58" w:rsidRDefault="00FB2C58" w:rsidP="00DB44CB">
            <w:pPr>
              <w:pStyle w:val="TAH"/>
              <w:jc w:val="left"/>
              <w:rPr>
                <w:b w:val="0"/>
                <w:bCs/>
                <w:lang w:val="en-US"/>
              </w:rPr>
            </w:pPr>
            <w:r>
              <w:rPr>
                <w:b w:val="0"/>
                <w:bCs/>
                <w:lang w:val="en-US"/>
              </w:rPr>
              <w:t>Messaging</w:t>
            </w:r>
          </w:p>
        </w:tc>
        <w:tc>
          <w:tcPr>
            <w:tcW w:w="7369" w:type="dxa"/>
            <w:tcBorders>
              <w:top w:val="single" w:sz="4" w:space="0" w:color="auto"/>
              <w:left w:val="single" w:sz="4" w:space="0" w:color="auto"/>
              <w:bottom w:val="single" w:sz="4" w:space="0" w:color="auto"/>
              <w:right w:val="single" w:sz="4" w:space="0" w:color="auto"/>
            </w:tcBorders>
            <w:vAlign w:val="center"/>
          </w:tcPr>
          <w:p w14:paraId="26EC5996" w14:textId="77777777" w:rsidR="00FB2C58" w:rsidRDefault="00FB2C58" w:rsidP="00DB44CB">
            <w:pPr>
              <w:pStyle w:val="TAH"/>
              <w:jc w:val="left"/>
              <w:rPr>
                <w:b w:val="0"/>
                <w:bCs/>
                <w:lang w:val="en-US"/>
              </w:rPr>
            </w:pPr>
            <w:r>
              <w:rPr>
                <w:b w:val="0"/>
                <w:bCs/>
                <w:lang w:val="en-US"/>
              </w:rPr>
              <w:t>Service scoping shall include the Messaging service type as given in clause 4.4.2.</w:t>
            </w:r>
          </w:p>
        </w:tc>
      </w:tr>
      <w:tr w:rsidR="00FB2C58" w14:paraId="15E4859E" w14:textId="77777777" w:rsidTr="00943C79">
        <w:trPr>
          <w:jc w:val="center"/>
        </w:trPr>
        <w:tc>
          <w:tcPr>
            <w:tcW w:w="1991" w:type="dxa"/>
            <w:tcBorders>
              <w:top w:val="single" w:sz="4" w:space="0" w:color="auto"/>
              <w:left w:val="single" w:sz="4" w:space="0" w:color="auto"/>
              <w:bottom w:val="single" w:sz="4" w:space="0" w:color="auto"/>
              <w:right w:val="single" w:sz="4" w:space="0" w:color="auto"/>
            </w:tcBorders>
            <w:vAlign w:val="center"/>
          </w:tcPr>
          <w:p w14:paraId="256F6470" w14:textId="77777777" w:rsidR="00FB2C58" w:rsidRDefault="00FB2C58" w:rsidP="00DB44CB">
            <w:pPr>
              <w:pStyle w:val="TAH"/>
              <w:jc w:val="left"/>
              <w:rPr>
                <w:b w:val="0"/>
                <w:bCs/>
                <w:lang w:val="en-US"/>
              </w:rPr>
            </w:pPr>
            <w:r>
              <w:rPr>
                <w:b w:val="0"/>
                <w:bCs/>
                <w:lang w:val="en-US"/>
              </w:rPr>
              <w:t>PTC</w:t>
            </w:r>
          </w:p>
        </w:tc>
        <w:tc>
          <w:tcPr>
            <w:tcW w:w="7369" w:type="dxa"/>
            <w:tcBorders>
              <w:top w:val="single" w:sz="4" w:space="0" w:color="auto"/>
              <w:left w:val="single" w:sz="4" w:space="0" w:color="auto"/>
              <w:bottom w:val="single" w:sz="4" w:space="0" w:color="auto"/>
              <w:right w:val="single" w:sz="4" w:space="0" w:color="auto"/>
            </w:tcBorders>
            <w:vAlign w:val="center"/>
          </w:tcPr>
          <w:p w14:paraId="3D6CE6F1" w14:textId="77777777" w:rsidR="00FB2C58" w:rsidRDefault="00FB2C58" w:rsidP="00DB44CB">
            <w:pPr>
              <w:pStyle w:val="TAH"/>
              <w:jc w:val="left"/>
              <w:rPr>
                <w:b w:val="0"/>
                <w:bCs/>
                <w:lang w:val="en-US"/>
              </w:rPr>
            </w:pPr>
            <w:r>
              <w:rPr>
                <w:b w:val="0"/>
                <w:bCs/>
                <w:lang w:val="en-US"/>
              </w:rPr>
              <w:t>Service scoping shall include the Push-to-Talk service type as given in clause 4.4.2.</w:t>
            </w:r>
          </w:p>
        </w:tc>
      </w:tr>
      <w:tr w:rsidR="00FB2C58" w14:paraId="772AE729" w14:textId="77777777" w:rsidTr="00943C79">
        <w:trPr>
          <w:jc w:val="center"/>
        </w:trPr>
        <w:tc>
          <w:tcPr>
            <w:tcW w:w="1991" w:type="dxa"/>
            <w:tcBorders>
              <w:top w:val="single" w:sz="4" w:space="0" w:color="auto"/>
              <w:left w:val="single" w:sz="4" w:space="0" w:color="auto"/>
              <w:bottom w:val="single" w:sz="4" w:space="0" w:color="auto"/>
              <w:right w:val="single" w:sz="4" w:space="0" w:color="auto"/>
            </w:tcBorders>
            <w:vAlign w:val="center"/>
          </w:tcPr>
          <w:p w14:paraId="7AE6BE9C" w14:textId="77777777" w:rsidR="00FB2C58" w:rsidRDefault="00FB2C58" w:rsidP="00DB44CB">
            <w:pPr>
              <w:pStyle w:val="TAH"/>
              <w:jc w:val="left"/>
              <w:rPr>
                <w:b w:val="0"/>
                <w:bCs/>
                <w:lang w:val="en-US"/>
              </w:rPr>
            </w:pPr>
            <w:r>
              <w:rPr>
                <w:b w:val="0"/>
                <w:bCs/>
                <w:lang w:val="en-US"/>
              </w:rPr>
              <w:t>LALS</w:t>
            </w:r>
          </w:p>
        </w:tc>
        <w:tc>
          <w:tcPr>
            <w:tcW w:w="7369" w:type="dxa"/>
            <w:tcBorders>
              <w:top w:val="single" w:sz="4" w:space="0" w:color="auto"/>
              <w:left w:val="single" w:sz="4" w:space="0" w:color="auto"/>
              <w:bottom w:val="single" w:sz="4" w:space="0" w:color="auto"/>
              <w:right w:val="single" w:sz="4" w:space="0" w:color="auto"/>
            </w:tcBorders>
            <w:vAlign w:val="center"/>
          </w:tcPr>
          <w:p w14:paraId="012B5A11" w14:textId="77777777" w:rsidR="00FB2C58" w:rsidRDefault="00FB2C58" w:rsidP="00DB44CB">
            <w:pPr>
              <w:pStyle w:val="TAH"/>
              <w:jc w:val="left"/>
              <w:rPr>
                <w:b w:val="0"/>
                <w:bCs/>
                <w:lang w:val="en-US"/>
              </w:rPr>
            </w:pPr>
            <w:r>
              <w:rPr>
                <w:b w:val="0"/>
                <w:bCs/>
                <w:lang w:val="en-US"/>
              </w:rPr>
              <w:t>Service scoping shall include the LALS service type as given in clause 4.4.2.</w:t>
            </w:r>
          </w:p>
        </w:tc>
      </w:tr>
      <w:tr w:rsidR="00FB2C58" w14:paraId="6B723B8E" w14:textId="77777777" w:rsidTr="00943C79">
        <w:trPr>
          <w:jc w:val="center"/>
        </w:trPr>
        <w:tc>
          <w:tcPr>
            <w:tcW w:w="1991" w:type="dxa"/>
            <w:tcBorders>
              <w:top w:val="single" w:sz="4" w:space="0" w:color="auto"/>
              <w:left w:val="single" w:sz="4" w:space="0" w:color="auto"/>
              <w:bottom w:val="single" w:sz="4" w:space="0" w:color="auto"/>
              <w:right w:val="single" w:sz="4" w:space="0" w:color="auto"/>
            </w:tcBorders>
            <w:vAlign w:val="center"/>
          </w:tcPr>
          <w:p w14:paraId="43F2F772" w14:textId="77777777" w:rsidR="00FB2C58" w:rsidRDefault="00FB2C58" w:rsidP="00DB44CB">
            <w:pPr>
              <w:pStyle w:val="TAH"/>
              <w:jc w:val="left"/>
              <w:rPr>
                <w:b w:val="0"/>
                <w:bCs/>
                <w:lang w:val="en-US"/>
              </w:rPr>
            </w:pPr>
            <w:r>
              <w:rPr>
                <w:b w:val="0"/>
                <w:bCs/>
                <w:lang w:val="en-US"/>
              </w:rPr>
              <w:t>RCS</w:t>
            </w:r>
          </w:p>
        </w:tc>
        <w:tc>
          <w:tcPr>
            <w:tcW w:w="7369" w:type="dxa"/>
            <w:tcBorders>
              <w:top w:val="single" w:sz="4" w:space="0" w:color="auto"/>
              <w:left w:val="single" w:sz="4" w:space="0" w:color="auto"/>
              <w:bottom w:val="single" w:sz="4" w:space="0" w:color="auto"/>
              <w:right w:val="single" w:sz="4" w:space="0" w:color="auto"/>
            </w:tcBorders>
            <w:vAlign w:val="center"/>
          </w:tcPr>
          <w:p w14:paraId="5B0BB6D7" w14:textId="77777777" w:rsidR="00FB2C58" w:rsidRDefault="00FB2C58" w:rsidP="00DB44CB">
            <w:pPr>
              <w:pStyle w:val="TAH"/>
              <w:jc w:val="left"/>
              <w:rPr>
                <w:b w:val="0"/>
                <w:bCs/>
                <w:lang w:val="en-US"/>
              </w:rPr>
            </w:pPr>
            <w:r>
              <w:rPr>
                <w:b w:val="0"/>
                <w:bCs/>
                <w:lang w:val="en-US"/>
              </w:rPr>
              <w:t>Service scoping shall include the RCS service type as given in clause 4.4.2.</w:t>
            </w:r>
          </w:p>
        </w:tc>
      </w:tr>
    </w:tbl>
    <w:p w14:paraId="32894BC4" w14:textId="77777777" w:rsidR="00943C79" w:rsidRDefault="00943C79" w:rsidP="00943C79"/>
    <w:p w14:paraId="12AC7C17" w14:textId="77777777" w:rsidR="004D7242" w:rsidRDefault="004D7242" w:rsidP="004D7242">
      <w:pPr>
        <w:pStyle w:val="Heading3"/>
      </w:pPr>
      <w:bookmarkStart w:id="57" w:name="_Toc176146704"/>
      <w:r>
        <w:t>5.4.3</w:t>
      </w:r>
      <w:r>
        <w:tab/>
        <w:t xml:space="preserve">Location </w:t>
      </w:r>
      <w:r>
        <w:rPr>
          <w:rFonts w:eastAsia="MS Mincho"/>
          <w:lang w:eastAsia="ja-JP"/>
        </w:rPr>
        <w:t>acquisition</w:t>
      </w:r>
      <w:bookmarkEnd w:id="57"/>
    </w:p>
    <w:p w14:paraId="3EA555C9" w14:textId="77777777" w:rsidR="00AB2184" w:rsidRDefault="00AB2184" w:rsidP="00AB2184">
      <w:pPr>
        <w:rPr>
          <w:rFonts w:eastAsia="MS Mincho"/>
          <w:lang w:val="en-US" w:eastAsia="ja-JP"/>
        </w:rPr>
      </w:pPr>
      <w:r>
        <w:rPr>
          <w:rFonts w:eastAsia="MS Mincho"/>
          <w:lang w:eastAsia="ja-JP"/>
        </w:rPr>
        <w:t xml:space="preserve">When required for location acquisition, the warrant sent over the LI_HI1 interface will specify the delivery method using task flags populated as shown in table 5.4.3-1. If the delivery method is </w:t>
      </w:r>
      <w:r w:rsidRPr="00BD1227">
        <w:rPr>
          <w:rFonts w:eastAsia="MS Mincho"/>
          <w:lang w:eastAsia="ja-JP"/>
        </w:rPr>
        <w:t>HI2Delivery</w:t>
      </w:r>
      <w:r>
        <w:rPr>
          <w:rFonts w:eastAsia="MS Mincho"/>
          <w:lang w:eastAsia="ja-JP"/>
        </w:rPr>
        <w:t xml:space="preserve"> (via </w:t>
      </w:r>
      <w:r w:rsidRPr="00155523">
        <w:rPr>
          <w:rFonts w:eastAsia="MS Mincho"/>
          <w:lang w:eastAsia="ja-JP"/>
        </w:rPr>
        <w:t>MDF2</w:t>
      </w:r>
      <w:r>
        <w:rPr>
          <w:rFonts w:eastAsia="MS Mincho"/>
          <w:lang w:eastAsia="ja-JP"/>
        </w:rPr>
        <w:t>), the LIPF shall ensure that the MDF2 (clause 7.3.5.6.1) is provisioned. Subsequently, the LAF will use this information while processing location acquisition requests received over the LI_HILA interface.</w:t>
      </w:r>
    </w:p>
    <w:p w14:paraId="5C339685" w14:textId="77777777" w:rsidR="004D7242" w:rsidRDefault="004D7242" w:rsidP="004D7242">
      <w:pPr>
        <w:pStyle w:val="TH"/>
      </w:pPr>
      <w:r>
        <w:t>Table 5.4.3-1: LATaskFlag Dictionary for LI_HI1</w:t>
      </w:r>
    </w:p>
    <w:tbl>
      <w:tblPr>
        <w:tblW w:w="94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88"/>
        <w:gridCol w:w="6807"/>
      </w:tblGrid>
      <w:tr w:rsidR="004D7242" w14:paraId="68C02333" w14:textId="77777777" w:rsidTr="005F57AC">
        <w:trPr>
          <w:jc w:val="center"/>
        </w:trPr>
        <w:tc>
          <w:tcPr>
            <w:tcW w:w="268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22263AD" w14:textId="77777777" w:rsidR="004D7242" w:rsidRDefault="004D7242">
            <w:pPr>
              <w:pStyle w:val="TAH"/>
              <w:rPr>
                <w:lang w:val="en-US"/>
              </w:rPr>
            </w:pPr>
            <w:r>
              <w:rPr>
                <w:lang w:val="en-US"/>
              </w:rPr>
              <w:t>Dictionary Owner</w:t>
            </w:r>
          </w:p>
        </w:tc>
        <w:tc>
          <w:tcPr>
            <w:tcW w:w="68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C56CB40" w14:textId="77777777" w:rsidR="004D7242" w:rsidRDefault="004D7242">
            <w:pPr>
              <w:pStyle w:val="TAH"/>
              <w:rPr>
                <w:lang w:val="en-US"/>
              </w:rPr>
            </w:pPr>
            <w:r>
              <w:rPr>
                <w:lang w:val="en-US"/>
              </w:rPr>
              <w:t>Dictionary Name</w:t>
            </w:r>
          </w:p>
        </w:tc>
      </w:tr>
      <w:tr w:rsidR="004D7242" w14:paraId="072F412D" w14:textId="77777777" w:rsidTr="005F57AC">
        <w:trPr>
          <w:jc w:val="center"/>
        </w:trPr>
        <w:tc>
          <w:tcPr>
            <w:tcW w:w="268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E134A46" w14:textId="77777777" w:rsidR="004D7242" w:rsidRDefault="004D7242">
            <w:pPr>
              <w:pStyle w:val="TAL"/>
              <w:rPr>
                <w:lang w:val="en-US"/>
              </w:rPr>
            </w:pPr>
            <w:r>
              <w:rPr>
                <w:lang w:val="en-US"/>
              </w:rPr>
              <w:t>3GPP</w:t>
            </w:r>
          </w:p>
        </w:tc>
        <w:tc>
          <w:tcPr>
            <w:tcW w:w="68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51524BD" w14:textId="77777777" w:rsidR="004D7242" w:rsidRDefault="004D7242">
            <w:pPr>
              <w:pStyle w:val="TAL"/>
              <w:rPr>
                <w:lang w:val="en-US"/>
              </w:rPr>
            </w:pPr>
            <w:r>
              <w:rPr>
                <w:lang w:val="fr-FR"/>
              </w:rPr>
              <w:t>LATaskFlag</w:t>
            </w:r>
          </w:p>
        </w:tc>
      </w:tr>
      <w:tr w:rsidR="004D7242" w14:paraId="5C866A63" w14:textId="77777777" w:rsidTr="005F57AC">
        <w:trPr>
          <w:jc w:val="center"/>
        </w:trPr>
        <w:tc>
          <w:tcPr>
            <w:tcW w:w="949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AE41F02" w14:textId="77777777" w:rsidR="004D7242" w:rsidRDefault="004D7242">
            <w:pPr>
              <w:pStyle w:val="TAL"/>
              <w:rPr>
                <w:lang w:val="en-US"/>
              </w:rPr>
            </w:pPr>
          </w:p>
        </w:tc>
      </w:tr>
      <w:tr w:rsidR="004D7242" w14:paraId="0C830986" w14:textId="77777777" w:rsidTr="005F57AC">
        <w:trPr>
          <w:jc w:val="center"/>
        </w:trPr>
        <w:tc>
          <w:tcPr>
            <w:tcW w:w="9498"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2BAC4FED" w14:textId="77777777" w:rsidR="004D7242" w:rsidRDefault="004D7242">
            <w:pPr>
              <w:pStyle w:val="TAH"/>
              <w:rPr>
                <w:lang w:val="en-US"/>
              </w:rPr>
            </w:pPr>
            <w:r>
              <w:rPr>
                <w:lang w:val="en-US"/>
              </w:rPr>
              <w:t>Defined DictionaryEntries</w:t>
            </w:r>
          </w:p>
        </w:tc>
      </w:tr>
      <w:tr w:rsidR="004D7242" w14:paraId="69450C36" w14:textId="77777777" w:rsidTr="005F57AC">
        <w:trPr>
          <w:jc w:val="center"/>
        </w:trPr>
        <w:tc>
          <w:tcPr>
            <w:tcW w:w="268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A1105AA" w14:textId="77777777" w:rsidR="004D7242" w:rsidRDefault="004D7242">
            <w:pPr>
              <w:pStyle w:val="TAH"/>
              <w:rPr>
                <w:lang w:val="en-US"/>
              </w:rPr>
            </w:pPr>
            <w:r>
              <w:rPr>
                <w:lang w:val="en-US"/>
              </w:rPr>
              <w:t>Value</w:t>
            </w:r>
          </w:p>
        </w:tc>
        <w:tc>
          <w:tcPr>
            <w:tcW w:w="68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A131623" w14:textId="77777777" w:rsidR="004D7242" w:rsidRDefault="004D7242">
            <w:pPr>
              <w:pStyle w:val="TAH"/>
              <w:rPr>
                <w:lang w:val="en-US"/>
              </w:rPr>
            </w:pPr>
            <w:r>
              <w:rPr>
                <w:lang w:val="en-US"/>
              </w:rPr>
              <w:t>Meaning</w:t>
            </w:r>
          </w:p>
        </w:tc>
      </w:tr>
      <w:tr w:rsidR="004D7242" w14:paraId="560C6064" w14:textId="77777777" w:rsidTr="005F57AC">
        <w:trPr>
          <w:jc w:val="center"/>
        </w:trPr>
        <w:tc>
          <w:tcPr>
            <w:tcW w:w="268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8F2691C" w14:textId="77777777" w:rsidR="004D7242" w:rsidRDefault="004D7242">
            <w:pPr>
              <w:pStyle w:val="TAL"/>
              <w:rPr>
                <w:lang w:val="en-US"/>
              </w:rPr>
            </w:pPr>
            <w:r>
              <w:rPr>
                <w:lang w:val="en-US"/>
              </w:rPr>
              <w:t>HILADelivery</w:t>
            </w:r>
          </w:p>
        </w:tc>
        <w:tc>
          <w:tcPr>
            <w:tcW w:w="68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6B70375" w14:textId="77777777" w:rsidR="004D7242" w:rsidRDefault="004D7242">
            <w:pPr>
              <w:pStyle w:val="TAL"/>
              <w:rPr>
                <w:lang w:val="en-US"/>
              </w:rPr>
            </w:pPr>
            <w:r>
              <w:rPr>
                <w:lang w:val="en-US"/>
              </w:rPr>
              <w:t>The location information shall be delivered via the LI_HILA interface.</w:t>
            </w:r>
          </w:p>
        </w:tc>
      </w:tr>
      <w:tr w:rsidR="004D7242" w14:paraId="1C7C06CD" w14:textId="77777777" w:rsidTr="004D7242">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33DAC1B5" w14:textId="77777777" w:rsidR="004D7242" w:rsidRDefault="004D7242">
            <w:pPr>
              <w:pStyle w:val="TAL"/>
              <w:rPr>
                <w:lang w:val="en-US"/>
              </w:rPr>
            </w:pPr>
            <w:r>
              <w:rPr>
                <w:lang w:val="en-US"/>
              </w:rPr>
              <w:t>HI2Delivery</w:t>
            </w:r>
          </w:p>
        </w:tc>
        <w:tc>
          <w:tcPr>
            <w:tcW w:w="6809" w:type="dxa"/>
            <w:tcBorders>
              <w:top w:val="single" w:sz="4" w:space="0" w:color="auto"/>
              <w:left w:val="single" w:sz="4" w:space="0" w:color="auto"/>
              <w:bottom w:val="single" w:sz="4" w:space="0" w:color="auto"/>
              <w:right w:val="single" w:sz="4" w:space="0" w:color="auto"/>
            </w:tcBorders>
            <w:vAlign w:val="center"/>
            <w:hideMark/>
          </w:tcPr>
          <w:p w14:paraId="6A460D60" w14:textId="77777777" w:rsidR="004D7242" w:rsidRDefault="004D7242">
            <w:pPr>
              <w:pStyle w:val="TAL"/>
              <w:rPr>
                <w:lang w:val="en-US"/>
              </w:rPr>
            </w:pPr>
            <w:r>
              <w:rPr>
                <w:lang w:val="en-US"/>
              </w:rPr>
              <w:t>The location information shall be delivered via the LI_HI2 interface.</w:t>
            </w:r>
          </w:p>
        </w:tc>
      </w:tr>
    </w:tbl>
    <w:p w14:paraId="5D1DA1AA" w14:textId="77777777" w:rsidR="004D7242" w:rsidRDefault="004D7242" w:rsidP="004D7242"/>
    <w:p w14:paraId="4D07F417" w14:textId="77777777" w:rsidR="007F2B4C" w:rsidRDefault="007F2B4C" w:rsidP="007F2B4C">
      <w:pPr>
        <w:pStyle w:val="Heading3"/>
      </w:pPr>
      <w:bookmarkStart w:id="58" w:name="_Toc176146705"/>
      <w:r>
        <w:t>5.4.4</w:t>
      </w:r>
      <w:r>
        <w:tab/>
        <w:t>Traffic policies</w:t>
      </w:r>
      <w:bookmarkEnd w:id="58"/>
    </w:p>
    <w:p w14:paraId="452BFFA1" w14:textId="77777777" w:rsidR="007F2B4C" w:rsidRDefault="007F2B4C" w:rsidP="007F2B4C">
      <w:r>
        <w:t>Functions having an LI_HI1 interface (i.e. the ADMF) shall be able to receive Traffic Policies as applicable to an intercept task over the LI_HI1 interface (see clause 4.5.2).</w:t>
      </w:r>
    </w:p>
    <w:p w14:paraId="43FAA532" w14:textId="77777777" w:rsidR="007F2B4C" w:rsidRDefault="007F2B4C" w:rsidP="007F2B4C">
      <w:r>
        <w:t>Where ETSI TS 103 120 [6] is used to realise LI_HI1, and where the details in clause 5.4.1 apply, when the use of Traffic Policies is required, the ListOfTrafficPolicyReferences field in a given LITaskObject shall be used to identify the appropriate Traffic Policies for that task. The referenced TrafficPolicyObjects shall be defined as described in ETSI TS 103 120 [6] prior to being referenced in an LITaskObject.</w:t>
      </w:r>
    </w:p>
    <w:p w14:paraId="01A0439D" w14:textId="77777777" w:rsidR="007F2B4C" w:rsidRDefault="007F2B4C" w:rsidP="007F2B4C">
      <w:r>
        <w:t>Unless otherwise specified, Traffic Policies shall not be used in place of service scoping.</w:t>
      </w:r>
    </w:p>
    <w:p w14:paraId="7C4E8658" w14:textId="77777777" w:rsidR="007F2B4C" w:rsidRDefault="007F2B4C" w:rsidP="007F2B4C">
      <w:r>
        <w:t>Additional information on the use of Traffic Policies in this document is described in clause 4.5.</w:t>
      </w:r>
    </w:p>
    <w:p w14:paraId="480DB7B3" w14:textId="77777777" w:rsidR="00716BA7" w:rsidRPr="00760004" w:rsidRDefault="00716BA7" w:rsidP="00716BA7">
      <w:pPr>
        <w:pStyle w:val="Heading2"/>
      </w:pPr>
      <w:bookmarkStart w:id="59" w:name="_Toc176146706"/>
      <w:r w:rsidRPr="00760004">
        <w:t>5.5</w:t>
      </w:r>
      <w:r w:rsidRPr="00760004">
        <w:tab/>
        <w:t>Protocols for LI_HI2 and LI_HI3</w:t>
      </w:r>
      <w:bookmarkEnd w:id="59"/>
    </w:p>
    <w:p w14:paraId="514D2192" w14:textId="2548EEBC" w:rsidR="00716BA7" w:rsidRPr="00760004" w:rsidRDefault="00716BA7" w:rsidP="00716BA7">
      <w:pPr>
        <w:pStyle w:val="Heading3"/>
      </w:pPr>
      <w:bookmarkStart w:id="60" w:name="_Toc176146707"/>
      <w:r w:rsidRPr="00760004">
        <w:t>5.</w:t>
      </w:r>
      <w:r w:rsidR="0022431F" w:rsidRPr="00760004">
        <w:t>5</w:t>
      </w:r>
      <w:r w:rsidRPr="00760004">
        <w:t>.1</w:t>
      </w:r>
      <w:r w:rsidRPr="00760004">
        <w:tab/>
        <w:t>General</w:t>
      </w:r>
      <w:bookmarkEnd w:id="60"/>
    </w:p>
    <w:p w14:paraId="3CD53060" w14:textId="77777777" w:rsidR="0022431F" w:rsidRPr="00760004" w:rsidRDefault="0022431F" w:rsidP="0022431F">
      <w:r w:rsidRPr="00760004">
        <w:t>Functions having an LI_HI2 or LI_HI3 interface shall support the use of ETSI TS 102 232-1 [9] and ETSI TS 102 232-7 [10] to realise the interface.</w:t>
      </w:r>
    </w:p>
    <w:p w14:paraId="38A5E60C" w14:textId="77777777" w:rsidR="0022431F" w:rsidRPr="00760004" w:rsidRDefault="0022431F" w:rsidP="0022431F">
      <w:r w:rsidRPr="00760004">
        <w:t>In the event of a conflict between either specification and the present document, the terms of the present document shall apply.</w:t>
      </w:r>
    </w:p>
    <w:p w14:paraId="28BA12CE" w14:textId="77777777" w:rsidR="005A2565" w:rsidRDefault="005A2565" w:rsidP="005A2565">
      <w:r>
        <w:t>Messages sent over LI_HI2 or LI_HI3 are structured as a header and a payload.</w:t>
      </w:r>
    </w:p>
    <w:p w14:paraId="0570315F" w14:textId="77777777" w:rsidR="005A2565" w:rsidRDefault="005A2565" w:rsidP="005A2565">
      <w:r w:rsidRPr="00760004">
        <w:lastRenderedPageBreak/>
        <w:t>The header contains general information like LIID, timestamp, correlation information</w:t>
      </w:r>
      <w:r>
        <w:t>. Table 5.5.1-1</w:t>
      </w:r>
      <w:r w:rsidRPr="00CE0181">
        <w:t xml:space="preserve"> shows the </w:t>
      </w:r>
      <w:r>
        <w:t xml:space="preserve">minimum header details for IRI messages sent over LI_HI2 and CC messages sent over LI_HI3 in addition to those described in </w:t>
      </w:r>
      <w:r w:rsidRPr="00760004">
        <w:t>10</w:t>
      </w:r>
      <w:r>
        <w:t>2</w:t>
      </w:r>
      <w:r w:rsidRPr="00760004">
        <w:t xml:space="preserve"> 2</w:t>
      </w:r>
      <w:r>
        <w:t>32</w:t>
      </w:r>
      <w:r w:rsidRPr="00760004">
        <w:t>-</w:t>
      </w:r>
      <w:r>
        <w:t>1</w:t>
      </w:r>
      <w:r w:rsidRPr="00760004">
        <w:t xml:space="preserve"> [</w:t>
      </w:r>
      <w:r>
        <w:t>9</w:t>
      </w:r>
      <w:r w:rsidRPr="00760004">
        <w:t>]</w:t>
      </w:r>
      <w:r>
        <w:t xml:space="preserve"> and </w:t>
      </w:r>
      <w:r w:rsidRPr="00760004">
        <w:t>ETSI TS 102 232-7 [10]</w:t>
      </w:r>
      <w:r>
        <w:t>.</w:t>
      </w:r>
    </w:p>
    <w:p w14:paraId="3C22B665" w14:textId="77777777" w:rsidR="005A2565" w:rsidRPr="00CE0181" w:rsidRDefault="005A2565" w:rsidP="005A2565">
      <w:pPr>
        <w:pStyle w:val="TH"/>
      </w:pPr>
      <w:r>
        <w:t>Table 5.5.1-1</w:t>
      </w:r>
      <w:r w:rsidRPr="00CE0181">
        <w:t xml:space="preserve">: </w:t>
      </w:r>
      <w:r>
        <w:t>LI_HI2/LI_HI3</w:t>
      </w:r>
      <w:r w:rsidRPr="00CE0181">
        <w:t xml:space="preserve"> </w:t>
      </w:r>
      <w:r>
        <w:t>message header details</w:t>
      </w:r>
    </w:p>
    <w:tbl>
      <w:tblPr>
        <w:tblW w:w="92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tblGrid>
      <w:tr w:rsidR="005A2565" w:rsidRPr="00CE0181" w14:paraId="24CC02B3" w14:textId="77777777" w:rsidTr="008B4895">
        <w:trPr>
          <w:jc w:val="center"/>
        </w:trPr>
        <w:tc>
          <w:tcPr>
            <w:tcW w:w="2972" w:type="dxa"/>
          </w:tcPr>
          <w:p w14:paraId="1ABC12F7" w14:textId="77777777" w:rsidR="005A2565" w:rsidRPr="00CE0181" w:rsidRDefault="005A2565" w:rsidP="008B4895">
            <w:pPr>
              <w:pStyle w:val="TAH"/>
            </w:pPr>
            <w:r>
              <w:t xml:space="preserve">ETSI </w:t>
            </w:r>
            <w:r w:rsidRPr="00CE0181">
              <w:t>TS 10</w:t>
            </w:r>
            <w:r>
              <w:t>2</w:t>
            </w:r>
            <w:r w:rsidRPr="00CE0181">
              <w:t xml:space="preserve"> 2</w:t>
            </w:r>
            <w:r>
              <w:t>32</w:t>
            </w:r>
            <w:r w:rsidRPr="00CE0181">
              <w:t>-</w:t>
            </w:r>
            <w:r>
              <w:t>1</w:t>
            </w:r>
            <w:r w:rsidRPr="00CE0181">
              <w:t xml:space="preserve"> </w:t>
            </w:r>
            <w:r>
              <w:t>[9] f</w:t>
            </w:r>
            <w:r w:rsidRPr="00CE0181">
              <w:t>ield name</w:t>
            </w:r>
          </w:p>
        </w:tc>
        <w:tc>
          <w:tcPr>
            <w:tcW w:w="6242" w:type="dxa"/>
          </w:tcPr>
          <w:p w14:paraId="3C305224" w14:textId="77777777" w:rsidR="005A2565" w:rsidRPr="00CE0181" w:rsidRDefault="005A2565" w:rsidP="008B4895">
            <w:pPr>
              <w:pStyle w:val="TAH"/>
            </w:pPr>
            <w:r>
              <w:t>Description</w:t>
            </w:r>
          </w:p>
        </w:tc>
      </w:tr>
      <w:tr w:rsidR="005A2565" w:rsidRPr="00CE0181" w14:paraId="4113FF5C" w14:textId="77777777" w:rsidTr="008B4895">
        <w:trPr>
          <w:jc w:val="center"/>
        </w:trPr>
        <w:tc>
          <w:tcPr>
            <w:tcW w:w="2972" w:type="dxa"/>
          </w:tcPr>
          <w:p w14:paraId="41905BC7" w14:textId="77777777" w:rsidR="005A2565" w:rsidRPr="00CE0181" w:rsidRDefault="005A2565" w:rsidP="008B4895">
            <w:pPr>
              <w:pStyle w:val="TAL"/>
            </w:pPr>
            <w:r>
              <w:t>Lawful Interception Identifier (LIID)</w:t>
            </w:r>
          </w:p>
        </w:tc>
        <w:tc>
          <w:tcPr>
            <w:tcW w:w="6242" w:type="dxa"/>
          </w:tcPr>
          <w:p w14:paraId="5A1DB776" w14:textId="77777777" w:rsidR="005A2565" w:rsidRPr="00CE0181" w:rsidRDefault="005A2565" w:rsidP="008B4895">
            <w:pPr>
              <w:pStyle w:val="TAL"/>
            </w:pPr>
            <w:r>
              <w:t xml:space="preserve">Shall be set based on agreement between the network operator and the LEA. See ETSI TS </w:t>
            </w:r>
            <w:r w:rsidRPr="00760004">
              <w:t>10</w:t>
            </w:r>
            <w:r>
              <w:t>2</w:t>
            </w:r>
            <w:r w:rsidRPr="00760004">
              <w:t xml:space="preserve"> 2</w:t>
            </w:r>
            <w:r>
              <w:t>32</w:t>
            </w:r>
            <w:r w:rsidRPr="00760004">
              <w:t>-</w:t>
            </w:r>
            <w:r>
              <w:t>1</w:t>
            </w:r>
            <w:r w:rsidRPr="00760004">
              <w:t xml:space="preserve"> [</w:t>
            </w:r>
            <w:r>
              <w:t>9</w:t>
            </w:r>
            <w:r w:rsidRPr="00760004">
              <w:t>]</w:t>
            </w:r>
            <w:r>
              <w:t xml:space="preserve"> clause 5.2.2.</w:t>
            </w:r>
          </w:p>
        </w:tc>
      </w:tr>
      <w:tr w:rsidR="005A2565" w:rsidRPr="00CE0181" w14:paraId="095B8A61" w14:textId="77777777" w:rsidTr="008B4895">
        <w:trPr>
          <w:jc w:val="center"/>
        </w:trPr>
        <w:tc>
          <w:tcPr>
            <w:tcW w:w="2972" w:type="dxa"/>
          </w:tcPr>
          <w:p w14:paraId="37384FED" w14:textId="77777777" w:rsidR="005A2565" w:rsidRPr="00CE0181" w:rsidRDefault="005A2565" w:rsidP="008B4895">
            <w:pPr>
              <w:pStyle w:val="TAL"/>
            </w:pPr>
            <w:r>
              <w:t>Communication Identifier</w:t>
            </w:r>
          </w:p>
        </w:tc>
        <w:tc>
          <w:tcPr>
            <w:tcW w:w="6242" w:type="dxa"/>
          </w:tcPr>
          <w:p w14:paraId="065F1955" w14:textId="77777777" w:rsidR="005A2565" w:rsidRPr="00CE0181" w:rsidRDefault="005A2565" w:rsidP="008B4895">
            <w:pPr>
              <w:pStyle w:val="TAL"/>
            </w:pPr>
            <w:r>
              <w:t xml:space="preserve">Contains correlation information. Unless otherwise specified, shall be present and populated as described in the relevant clause of the present document. See ETSI TS </w:t>
            </w:r>
            <w:r w:rsidRPr="00760004">
              <w:t>10</w:t>
            </w:r>
            <w:r>
              <w:t>2</w:t>
            </w:r>
            <w:r w:rsidRPr="00760004">
              <w:t xml:space="preserve"> 2</w:t>
            </w:r>
            <w:r>
              <w:t>32</w:t>
            </w:r>
            <w:r w:rsidRPr="00760004">
              <w:t>-</w:t>
            </w:r>
            <w:r>
              <w:t>1</w:t>
            </w:r>
            <w:r w:rsidRPr="00760004">
              <w:t xml:space="preserve"> [</w:t>
            </w:r>
            <w:r>
              <w:t>9</w:t>
            </w:r>
            <w:r w:rsidRPr="00760004">
              <w:t>]</w:t>
            </w:r>
            <w:r>
              <w:t xml:space="preserve"> clause 5.2.4.</w:t>
            </w:r>
          </w:p>
        </w:tc>
      </w:tr>
      <w:tr w:rsidR="005A2565" w:rsidRPr="00CE0181" w14:paraId="101FEBF7" w14:textId="77777777" w:rsidTr="008B4895">
        <w:trPr>
          <w:jc w:val="center"/>
        </w:trPr>
        <w:tc>
          <w:tcPr>
            <w:tcW w:w="2972" w:type="dxa"/>
          </w:tcPr>
          <w:p w14:paraId="17D85D12" w14:textId="77777777" w:rsidR="005A2565" w:rsidRDefault="005A2565" w:rsidP="008B4895">
            <w:pPr>
              <w:pStyle w:val="TAL"/>
            </w:pPr>
            <w:r>
              <w:t>Timestamp</w:t>
            </w:r>
          </w:p>
        </w:tc>
        <w:tc>
          <w:tcPr>
            <w:tcW w:w="6242" w:type="dxa"/>
          </w:tcPr>
          <w:p w14:paraId="627726FF" w14:textId="3567B612" w:rsidR="005A2565" w:rsidRDefault="005A2565" w:rsidP="008B4895">
            <w:pPr>
              <w:pStyle w:val="TAL"/>
            </w:pPr>
            <w:r>
              <w:t xml:space="preserve">Unless otherwise specified, the timestamp shall be set to the time the event was observed at the POI </w:t>
            </w:r>
            <w:r w:rsidRPr="00760004">
              <w:t>(i.e. the timestamp field of the xIRI</w:t>
            </w:r>
            <w:r>
              <w:t xml:space="preserve"> or xCC</w:t>
            </w:r>
            <w:r w:rsidRPr="00760004">
              <w:t>).</w:t>
            </w:r>
            <w:r>
              <w:t xml:space="preserve"> See ETSI TS </w:t>
            </w:r>
            <w:r w:rsidRPr="00760004">
              <w:t>10</w:t>
            </w:r>
            <w:r>
              <w:t>2</w:t>
            </w:r>
            <w:r w:rsidRPr="00760004">
              <w:t xml:space="preserve"> 2</w:t>
            </w:r>
            <w:r>
              <w:t>32</w:t>
            </w:r>
            <w:r w:rsidRPr="00760004">
              <w:t>-</w:t>
            </w:r>
            <w:r>
              <w:t>1</w:t>
            </w:r>
            <w:r w:rsidRPr="00760004">
              <w:t xml:space="preserve"> [</w:t>
            </w:r>
            <w:r>
              <w:t>9</w:t>
            </w:r>
            <w:r w:rsidRPr="00760004">
              <w:t>]</w:t>
            </w:r>
            <w:r>
              <w:t xml:space="preserve"> clause 5.2.6.</w:t>
            </w:r>
          </w:p>
        </w:tc>
      </w:tr>
      <w:tr w:rsidR="005A2565" w:rsidRPr="00CE0181" w14:paraId="74D2487A" w14:textId="77777777" w:rsidTr="008B4895">
        <w:trPr>
          <w:jc w:val="center"/>
        </w:trPr>
        <w:tc>
          <w:tcPr>
            <w:tcW w:w="2972" w:type="dxa"/>
          </w:tcPr>
          <w:p w14:paraId="33AC28B7" w14:textId="77777777" w:rsidR="005A2565" w:rsidRDefault="005A2565" w:rsidP="008B4895">
            <w:pPr>
              <w:pStyle w:val="TAL"/>
            </w:pPr>
            <w:r>
              <w:t>Timestamp Qualifier</w:t>
            </w:r>
          </w:p>
        </w:tc>
        <w:tc>
          <w:tcPr>
            <w:tcW w:w="6242" w:type="dxa"/>
          </w:tcPr>
          <w:p w14:paraId="6EA2C0FB" w14:textId="77777777" w:rsidR="005A2565" w:rsidRDefault="005A2565" w:rsidP="008B4895">
            <w:pPr>
              <w:pStyle w:val="TAL"/>
            </w:pPr>
            <w:r>
              <w:t xml:space="preserve">Unless otherwise specified, the timestamp qualifier (see ETSI TS </w:t>
            </w:r>
            <w:r w:rsidRPr="00760004">
              <w:t>10</w:t>
            </w:r>
            <w:r>
              <w:t>2</w:t>
            </w:r>
            <w:r w:rsidRPr="00760004">
              <w:t xml:space="preserve"> 2</w:t>
            </w:r>
            <w:r>
              <w:t>32</w:t>
            </w:r>
            <w:r w:rsidRPr="00760004">
              <w:t>-</w:t>
            </w:r>
            <w:r>
              <w:t>1</w:t>
            </w:r>
            <w:r w:rsidRPr="00760004">
              <w:t xml:space="preserve"> [</w:t>
            </w:r>
            <w:r>
              <w:t>9</w:t>
            </w:r>
            <w:r w:rsidRPr="00760004">
              <w:t>]</w:t>
            </w:r>
            <w:r>
              <w:t xml:space="preserve"> clause 5.2.6) shall be present.</w:t>
            </w:r>
          </w:p>
        </w:tc>
      </w:tr>
      <w:tr w:rsidR="005A2565" w:rsidRPr="00CE0181" w14:paraId="7BAEDDD4" w14:textId="77777777" w:rsidTr="008B4895">
        <w:trPr>
          <w:jc w:val="center"/>
        </w:trPr>
        <w:tc>
          <w:tcPr>
            <w:tcW w:w="2972" w:type="dxa"/>
          </w:tcPr>
          <w:p w14:paraId="423374B8" w14:textId="77777777" w:rsidR="005A2565" w:rsidRDefault="005A2565" w:rsidP="008B4895">
            <w:pPr>
              <w:pStyle w:val="TAL"/>
            </w:pPr>
            <w:r>
              <w:t>Network Function Identifier</w:t>
            </w:r>
          </w:p>
        </w:tc>
        <w:tc>
          <w:tcPr>
            <w:tcW w:w="6242" w:type="dxa"/>
          </w:tcPr>
          <w:p w14:paraId="4B118F2F" w14:textId="77777777" w:rsidR="005A2565" w:rsidRDefault="005A2565" w:rsidP="008B4895">
            <w:pPr>
              <w:pStyle w:val="TAL"/>
            </w:pPr>
            <w:r>
              <w:t>The Network Function Identifier (see ETSI TS 103 232-1 [9] clause 5.2.14 and ETSI TS 102 232-7 [10] clause 15.3) shall be populated with a value mapped from the NFID conditional attribute field (see Table 5.3.1-2) i</w:t>
            </w:r>
            <w:r w:rsidRPr="00100BF9">
              <w:t xml:space="preserve">f the </w:t>
            </w:r>
            <w:r>
              <w:t xml:space="preserve">message received over </w:t>
            </w:r>
            <w:r w:rsidRPr="00100BF9">
              <w:t xml:space="preserve">LI_X2 </w:t>
            </w:r>
            <w:r>
              <w:t xml:space="preserve">or LI_X3 </w:t>
            </w:r>
            <w:r w:rsidRPr="00100BF9">
              <w:t>contains the NFID conditional</w:t>
            </w:r>
            <w:r>
              <w:t xml:space="preserve"> attribute</w:t>
            </w:r>
            <w:r w:rsidRPr="00100BF9">
              <w:t>.</w:t>
            </w:r>
          </w:p>
        </w:tc>
      </w:tr>
      <w:tr w:rsidR="005A2565" w:rsidRPr="00CE0181" w14:paraId="4BB3E322" w14:textId="77777777" w:rsidTr="008B4895">
        <w:trPr>
          <w:jc w:val="center"/>
        </w:trPr>
        <w:tc>
          <w:tcPr>
            <w:tcW w:w="2972" w:type="dxa"/>
          </w:tcPr>
          <w:p w14:paraId="7E811376" w14:textId="77777777" w:rsidR="005A2565" w:rsidRDefault="005A2565" w:rsidP="008B4895">
            <w:pPr>
              <w:pStyle w:val="TAL"/>
            </w:pPr>
            <w:r>
              <w:t>Extended Interception Point Identifier</w:t>
            </w:r>
          </w:p>
        </w:tc>
        <w:tc>
          <w:tcPr>
            <w:tcW w:w="6242" w:type="dxa"/>
          </w:tcPr>
          <w:p w14:paraId="38D4830A" w14:textId="77777777" w:rsidR="005A2565" w:rsidRDefault="005A2565" w:rsidP="008B4895">
            <w:pPr>
              <w:pStyle w:val="TAL"/>
            </w:pPr>
            <w:r>
              <w:t>The Extended Interception Point Identifier (see ETSI TS 102 232-1 [9] clause 5.2.13) shall be populated with a value mapped from the IPID conditional attribute field (see Table 5.3.1-2) i</w:t>
            </w:r>
            <w:r w:rsidRPr="00100BF9">
              <w:t xml:space="preserve">f the </w:t>
            </w:r>
            <w:r>
              <w:t xml:space="preserve">message received over </w:t>
            </w:r>
            <w:r w:rsidRPr="00100BF9">
              <w:t xml:space="preserve">LI_X2 </w:t>
            </w:r>
            <w:r>
              <w:t xml:space="preserve">or LI_X3 </w:t>
            </w:r>
            <w:r w:rsidRPr="00100BF9">
              <w:t xml:space="preserve">contains the </w:t>
            </w:r>
            <w:r>
              <w:t>IPID</w:t>
            </w:r>
            <w:r w:rsidRPr="00100BF9">
              <w:t xml:space="preserve"> conditional</w:t>
            </w:r>
            <w:r>
              <w:t xml:space="preserve"> attribute</w:t>
            </w:r>
            <w:r w:rsidRPr="00100BF9">
              <w:t>.</w:t>
            </w:r>
          </w:p>
        </w:tc>
      </w:tr>
    </w:tbl>
    <w:p w14:paraId="0CA51D74" w14:textId="77777777" w:rsidR="005A2565" w:rsidRDefault="005A2565" w:rsidP="005A2565"/>
    <w:p w14:paraId="4F1D7AA6" w14:textId="20558A3E" w:rsidR="005A2565" w:rsidRPr="00760004" w:rsidRDefault="005A2565" w:rsidP="005A2565">
      <w:r w:rsidRPr="00760004">
        <w:t>The payload contains information that the MDF has received from sources in the network, such as the POI as described in clauses 6 and 7 of the present document.</w:t>
      </w:r>
    </w:p>
    <w:p w14:paraId="38F71057" w14:textId="77777777" w:rsidR="005A2565" w:rsidRPr="00760004" w:rsidRDefault="005A2565" w:rsidP="005A2565">
      <w:pPr>
        <w:pStyle w:val="Heading3"/>
      </w:pPr>
      <w:bookmarkStart w:id="61" w:name="_Toc176146708"/>
      <w:r w:rsidRPr="00760004">
        <w:t>5.5.2</w:t>
      </w:r>
      <w:r w:rsidRPr="00760004">
        <w:tab/>
        <w:t>Usage for realising LI_HI2</w:t>
      </w:r>
      <w:bookmarkEnd w:id="61"/>
    </w:p>
    <w:p w14:paraId="793AB1DE" w14:textId="59F54A46" w:rsidR="005A2565" w:rsidRDefault="005A2565" w:rsidP="005A2565">
      <w:r w:rsidRPr="00760004">
        <w:t>The payload</w:t>
      </w:r>
      <w:r>
        <w:t xml:space="preserve"> of IRI mesages</w:t>
      </w:r>
      <w:r w:rsidRPr="00760004">
        <w:t xml:space="preserve"> contains intercept related information. Details of the IRI messages can be found in Annex A of the present document.</w:t>
      </w:r>
    </w:p>
    <w:p w14:paraId="5BC690CD" w14:textId="77777777" w:rsidR="005A2565" w:rsidRDefault="005A2565" w:rsidP="005A2565">
      <w:r>
        <w:t>Table 5.5.2-1</w:t>
      </w:r>
      <w:r w:rsidRPr="00CE0181">
        <w:t xml:space="preserve"> shows the </w:t>
      </w:r>
      <w:r>
        <w:t xml:space="preserve">minimum payload details for IRI messages sent over LI_HI2 in addition to those described in </w:t>
      </w:r>
      <w:r w:rsidRPr="00760004">
        <w:t>10</w:t>
      </w:r>
      <w:r>
        <w:t>2</w:t>
      </w:r>
      <w:r w:rsidRPr="00760004">
        <w:t xml:space="preserve"> 2</w:t>
      </w:r>
      <w:r>
        <w:t>32</w:t>
      </w:r>
      <w:r w:rsidRPr="00760004">
        <w:t>-</w:t>
      </w:r>
      <w:r>
        <w:t>1</w:t>
      </w:r>
      <w:r w:rsidRPr="00760004">
        <w:t xml:space="preserve"> [</w:t>
      </w:r>
      <w:r>
        <w:t>9</w:t>
      </w:r>
      <w:r w:rsidRPr="00760004">
        <w:t>]</w:t>
      </w:r>
      <w:r>
        <w:t xml:space="preserve"> and </w:t>
      </w:r>
      <w:r w:rsidRPr="00760004">
        <w:t>ETSI TS 102 232-7 [10]</w:t>
      </w:r>
      <w:r>
        <w:t>.</w:t>
      </w:r>
    </w:p>
    <w:p w14:paraId="6BADEBC0" w14:textId="7CDD305B" w:rsidR="005A2565" w:rsidRPr="00CE0181" w:rsidRDefault="005A2565" w:rsidP="005A2565">
      <w:pPr>
        <w:pStyle w:val="TH"/>
      </w:pPr>
      <w:r>
        <w:t>Table 5.5.2-1</w:t>
      </w:r>
      <w:r w:rsidRPr="00CE0181">
        <w:t xml:space="preserve">: </w:t>
      </w:r>
      <w:r>
        <w:t>LI_HI2</w:t>
      </w:r>
      <w:r w:rsidRPr="00CE0181">
        <w:t xml:space="preserve"> </w:t>
      </w:r>
      <w:r>
        <w:t xml:space="preserve">ETSI </w:t>
      </w:r>
      <w:r w:rsidR="00153252">
        <w:t xml:space="preserve">TS </w:t>
      </w:r>
      <w:r>
        <w:t>102 232-1 [9] PS-PDU IRIPayload details</w:t>
      </w:r>
    </w:p>
    <w:tbl>
      <w:tblPr>
        <w:tblW w:w="92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tblGrid>
      <w:tr w:rsidR="005A2565" w:rsidRPr="00CE0181" w14:paraId="30E0A0B6" w14:textId="77777777" w:rsidTr="008B4895">
        <w:trPr>
          <w:jc w:val="center"/>
        </w:trPr>
        <w:tc>
          <w:tcPr>
            <w:tcW w:w="2972" w:type="dxa"/>
          </w:tcPr>
          <w:p w14:paraId="0A3A1871" w14:textId="77777777" w:rsidR="005A2565" w:rsidRPr="00CE0181" w:rsidRDefault="005A2565" w:rsidP="008B4895">
            <w:pPr>
              <w:pStyle w:val="TAH"/>
            </w:pPr>
            <w:r>
              <w:t xml:space="preserve">ETSI </w:t>
            </w:r>
            <w:r w:rsidRPr="00CE0181">
              <w:t>TS 10</w:t>
            </w:r>
            <w:r>
              <w:t>2</w:t>
            </w:r>
            <w:r w:rsidRPr="00CE0181">
              <w:t xml:space="preserve"> 2</w:t>
            </w:r>
            <w:r>
              <w:t>32</w:t>
            </w:r>
            <w:r w:rsidRPr="00CE0181">
              <w:t>-</w:t>
            </w:r>
            <w:r>
              <w:t>1</w:t>
            </w:r>
            <w:r w:rsidRPr="00CE0181">
              <w:t xml:space="preserve"> </w:t>
            </w:r>
            <w:r>
              <w:t>[9] f</w:t>
            </w:r>
            <w:r w:rsidRPr="00CE0181">
              <w:t>ield name</w:t>
            </w:r>
          </w:p>
        </w:tc>
        <w:tc>
          <w:tcPr>
            <w:tcW w:w="6242" w:type="dxa"/>
          </w:tcPr>
          <w:p w14:paraId="71C86BE8" w14:textId="77777777" w:rsidR="005A2565" w:rsidRPr="00CE0181" w:rsidRDefault="005A2565" w:rsidP="008B4895">
            <w:pPr>
              <w:pStyle w:val="TAH"/>
            </w:pPr>
            <w:r>
              <w:t>Description</w:t>
            </w:r>
          </w:p>
        </w:tc>
      </w:tr>
      <w:tr w:rsidR="005A2565" w:rsidRPr="00CE0181" w14:paraId="3C02894D" w14:textId="77777777" w:rsidTr="008B4895">
        <w:trPr>
          <w:jc w:val="center"/>
        </w:trPr>
        <w:tc>
          <w:tcPr>
            <w:tcW w:w="2972" w:type="dxa"/>
          </w:tcPr>
          <w:p w14:paraId="348242A8" w14:textId="77777777" w:rsidR="005A2565" w:rsidRPr="00CE0181" w:rsidRDefault="005A2565" w:rsidP="008B4895">
            <w:pPr>
              <w:pStyle w:val="TAL"/>
            </w:pPr>
            <w:r>
              <w:t>IRI-Type</w:t>
            </w:r>
          </w:p>
        </w:tc>
        <w:tc>
          <w:tcPr>
            <w:tcW w:w="6242" w:type="dxa"/>
          </w:tcPr>
          <w:p w14:paraId="0443E706" w14:textId="77777777" w:rsidR="005A2565" w:rsidRPr="00CE0181" w:rsidRDefault="005A2565" w:rsidP="008B4895">
            <w:pPr>
              <w:pStyle w:val="TAL"/>
            </w:pPr>
            <w:r>
              <w:t xml:space="preserve">The IRI-Type (see ETSI TS </w:t>
            </w:r>
            <w:r w:rsidRPr="00760004">
              <w:t>10</w:t>
            </w:r>
            <w:r>
              <w:t>2</w:t>
            </w:r>
            <w:r w:rsidRPr="00760004">
              <w:t xml:space="preserve"> 2</w:t>
            </w:r>
            <w:r>
              <w:t>32</w:t>
            </w:r>
            <w:r w:rsidRPr="00760004">
              <w:t>-</w:t>
            </w:r>
            <w:r>
              <w:t>1</w:t>
            </w:r>
            <w:r w:rsidRPr="00760004">
              <w:t xml:space="preserve"> [</w:t>
            </w:r>
            <w:r>
              <w:t>9</w:t>
            </w:r>
            <w:r w:rsidRPr="00760004">
              <w:t>]</w:t>
            </w:r>
            <w:r>
              <w:t xml:space="preserve"> clause 5.2.10) shall be populated as specified in the relevant clause of the present document.</w:t>
            </w:r>
          </w:p>
        </w:tc>
      </w:tr>
      <w:tr w:rsidR="005A2565" w:rsidRPr="00CE0181" w14:paraId="7CD07F73" w14:textId="77777777" w:rsidTr="008B4895">
        <w:trPr>
          <w:jc w:val="center"/>
        </w:trPr>
        <w:tc>
          <w:tcPr>
            <w:tcW w:w="2972" w:type="dxa"/>
          </w:tcPr>
          <w:p w14:paraId="485A2AAF" w14:textId="77777777" w:rsidR="005A2565" w:rsidRDefault="005A2565" w:rsidP="008B4895">
            <w:pPr>
              <w:pStyle w:val="TAL"/>
            </w:pPr>
            <w:r>
              <w:t>Timestamp</w:t>
            </w:r>
          </w:p>
        </w:tc>
        <w:tc>
          <w:tcPr>
            <w:tcW w:w="6242" w:type="dxa"/>
          </w:tcPr>
          <w:p w14:paraId="46246200" w14:textId="77777777" w:rsidR="005A2565" w:rsidRDefault="005A2565" w:rsidP="008B4895">
            <w:pPr>
              <w:pStyle w:val="TAL"/>
            </w:pPr>
            <w:r>
              <w:t xml:space="preserve">Shall be present and populated as described in ETSI TS </w:t>
            </w:r>
            <w:r w:rsidRPr="00760004">
              <w:t>10</w:t>
            </w:r>
            <w:r>
              <w:t>2</w:t>
            </w:r>
            <w:r w:rsidRPr="00760004">
              <w:t xml:space="preserve"> 2</w:t>
            </w:r>
            <w:r>
              <w:t>32</w:t>
            </w:r>
            <w:r w:rsidRPr="00760004">
              <w:t>-</w:t>
            </w:r>
            <w:r>
              <w:t>1</w:t>
            </w:r>
            <w:r w:rsidRPr="00760004">
              <w:t xml:space="preserve"> [</w:t>
            </w:r>
            <w:r>
              <w:t>9</w:t>
            </w:r>
            <w:r w:rsidRPr="00760004">
              <w:t>]</w:t>
            </w:r>
            <w:r>
              <w:t xml:space="preserve"> clause 6.2.3 when payload aggregation is used. </w:t>
            </w:r>
          </w:p>
        </w:tc>
      </w:tr>
      <w:tr w:rsidR="005A2565" w:rsidRPr="00CE0181" w14:paraId="2E2BE61A" w14:textId="77777777" w:rsidTr="008B4895">
        <w:trPr>
          <w:jc w:val="center"/>
        </w:trPr>
        <w:tc>
          <w:tcPr>
            <w:tcW w:w="2972" w:type="dxa"/>
          </w:tcPr>
          <w:p w14:paraId="65B65CBB" w14:textId="77777777" w:rsidR="005A2565" w:rsidRDefault="005A2565" w:rsidP="008B4895">
            <w:pPr>
              <w:pStyle w:val="TAL"/>
            </w:pPr>
            <w:r>
              <w:t>IRI Contents</w:t>
            </w:r>
          </w:p>
        </w:tc>
        <w:tc>
          <w:tcPr>
            <w:tcW w:w="6242" w:type="dxa"/>
          </w:tcPr>
          <w:p w14:paraId="201058D0" w14:textId="77777777" w:rsidR="005A2565" w:rsidRPr="0021002C" w:rsidRDefault="005A2565" w:rsidP="008B4895">
            <w:pPr>
              <w:pStyle w:val="TAL"/>
            </w:pPr>
            <w:r>
              <w:t xml:space="preserve">Unless otherwise specified, the IRI Contents field shall be set to the </w:t>
            </w:r>
            <w:r w:rsidRPr="00760004">
              <w:t xml:space="preserve">threeGPP33128DefinedIRI </w:t>
            </w:r>
            <w:r>
              <w:t xml:space="preserve">choice (see </w:t>
            </w:r>
            <w:r w:rsidRPr="00760004">
              <w:t>TS ETSI 102 232 -7 [10] clause 15)</w:t>
            </w:r>
            <w:r>
              <w:t xml:space="preserve"> and populated with a BER-encoded</w:t>
            </w:r>
            <w:r>
              <w:rPr>
                <w:i/>
                <w:iCs/>
              </w:rPr>
              <w:t xml:space="preserve"> </w:t>
            </w:r>
            <w:r>
              <w:t>@</w:t>
            </w:r>
            <w:r w:rsidRPr="0021002C">
              <w:rPr>
                <w:i/>
                <w:iCs/>
              </w:rPr>
              <w:t>TS33128Payloads</w:t>
            </w:r>
            <w:r>
              <w:t>.</w:t>
            </w:r>
            <w:r>
              <w:rPr>
                <w:i/>
                <w:iCs/>
              </w:rPr>
              <w:t>IRIPayload</w:t>
            </w:r>
            <w:r>
              <w:t>. See Table 5.5.2-2.</w:t>
            </w:r>
          </w:p>
        </w:tc>
      </w:tr>
      <w:tr w:rsidR="005A2565" w:rsidRPr="00CE0181" w14:paraId="4931378D" w14:textId="77777777" w:rsidTr="008B4895">
        <w:trPr>
          <w:jc w:val="center"/>
        </w:trPr>
        <w:tc>
          <w:tcPr>
            <w:tcW w:w="2972" w:type="dxa"/>
          </w:tcPr>
          <w:p w14:paraId="6527324F" w14:textId="77777777" w:rsidR="005A2565" w:rsidRDefault="005A2565" w:rsidP="008B4895">
            <w:pPr>
              <w:pStyle w:val="TAL"/>
            </w:pPr>
            <w:r>
              <w:t>Timestamp Qualifier</w:t>
            </w:r>
          </w:p>
        </w:tc>
        <w:tc>
          <w:tcPr>
            <w:tcW w:w="6242" w:type="dxa"/>
          </w:tcPr>
          <w:p w14:paraId="2BC1E9C0" w14:textId="77777777" w:rsidR="005A2565" w:rsidRDefault="005A2565" w:rsidP="008B4895">
            <w:pPr>
              <w:pStyle w:val="TAL"/>
            </w:pPr>
            <w:r>
              <w:t xml:space="preserve">Unless otherwise specified, if the timestamp field is set, the timestamp qualifier (see ETSI TS </w:t>
            </w:r>
            <w:r w:rsidRPr="00760004">
              <w:t>10</w:t>
            </w:r>
            <w:r>
              <w:t>2</w:t>
            </w:r>
            <w:r w:rsidRPr="00760004">
              <w:t xml:space="preserve"> 2</w:t>
            </w:r>
            <w:r>
              <w:t>32</w:t>
            </w:r>
            <w:r w:rsidRPr="00760004">
              <w:t>-</w:t>
            </w:r>
            <w:r>
              <w:t>1</w:t>
            </w:r>
            <w:r w:rsidRPr="00760004">
              <w:t xml:space="preserve"> [</w:t>
            </w:r>
            <w:r>
              <w:t>9</w:t>
            </w:r>
            <w:r w:rsidRPr="00760004">
              <w:t>]</w:t>
            </w:r>
            <w:r>
              <w:t xml:space="preserve"> clause 5.2.6) shall be present and set to “timeOfInterception(1)”</w:t>
            </w:r>
            <w:r w:rsidRPr="00760004">
              <w:t>.</w:t>
            </w:r>
          </w:p>
        </w:tc>
      </w:tr>
      <w:tr w:rsidR="005A2565" w:rsidRPr="00CE0181" w14:paraId="20500746" w14:textId="77777777" w:rsidTr="008B4895">
        <w:trPr>
          <w:jc w:val="center"/>
        </w:trPr>
        <w:tc>
          <w:tcPr>
            <w:tcW w:w="2972" w:type="dxa"/>
          </w:tcPr>
          <w:p w14:paraId="002CFD09" w14:textId="77777777" w:rsidR="005A2565" w:rsidRDefault="005A2565" w:rsidP="008B4895">
            <w:pPr>
              <w:pStyle w:val="TAL"/>
            </w:pPr>
            <w:r>
              <w:t>Network Function Identifier</w:t>
            </w:r>
          </w:p>
        </w:tc>
        <w:tc>
          <w:tcPr>
            <w:tcW w:w="6242" w:type="dxa"/>
          </w:tcPr>
          <w:p w14:paraId="58F3E975" w14:textId="77777777" w:rsidR="005A2565" w:rsidRDefault="005A2565" w:rsidP="008B4895">
            <w:pPr>
              <w:pStyle w:val="TAL"/>
            </w:pPr>
            <w:r>
              <w:t>The Network Function Identifier (see ETSI TS 103 232-1 [9] clause 5.2.14 and ETSI TS 102 232-7 [10] clause 15.3) shall be populated with a value mapped from the NFID conditional attribute field (see Table 5.3.1-2) i</w:t>
            </w:r>
            <w:r w:rsidRPr="00100BF9">
              <w:t xml:space="preserve">f the </w:t>
            </w:r>
            <w:r>
              <w:t xml:space="preserve">message received over </w:t>
            </w:r>
            <w:r w:rsidRPr="00100BF9">
              <w:t xml:space="preserve">LI_X2 </w:t>
            </w:r>
            <w:r>
              <w:t xml:space="preserve">or LI_X3 </w:t>
            </w:r>
            <w:r w:rsidRPr="00100BF9">
              <w:t>contains the NFID conditional</w:t>
            </w:r>
            <w:r>
              <w:t xml:space="preserve"> attribute</w:t>
            </w:r>
            <w:r w:rsidRPr="00100BF9">
              <w:t>.</w:t>
            </w:r>
          </w:p>
        </w:tc>
      </w:tr>
      <w:tr w:rsidR="005A2565" w:rsidRPr="00CE0181" w14:paraId="5C853B1F" w14:textId="77777777" w:rsidTr="008B4895">
        <w:trPr>
          <w:jc w:val="center"/>
        </w:trPr>
        <w:tc>
          <w:tcPr>
            <w:tcW w:w="2972" w:type="dxa"/>
          </w:tcPr>
          <w:p w14:paraId="3933BB28" w14:textId="77777777" w:rsidR="005A2565" w:rsidRDefault="005A2565" w:rsidP="008B4895">
            <w:pPr>
              <w:pStyle w:val="TAL"/>
            </w:pPr>
            <w:r>
              <w:t>Extended Interception Point Identifier</w:t>
            </w:r>
          </w:p>
        </w:tc>
        <w:tc>
          <w:tcPr>
            <w:tcW w:w="6242" w:type="dxa"/>
          </w:tcPr>
          <w:p w14:paraId="109FC640" w14:textId="77777777" w:rsidR="005A2565" w:rsidRDefault="005A2565" w:rsidP="008B4895">
            <w:pPr>
              <w:pStyle w:val="TAL"/>
            </w:pPr>
            <w:r>
              <w:t>The Extended Interception Point Identifier (see ETSI TS 102 232-1 [9] clause 5.2.13) shall be populated with a value mapped from the IPID conditional attribute field (see Table 5.3.1-2) i</w:t>
            </w:r>
            <w:r w:rsidRPr="00100BF9">
              <w:t xml:space="preserve">f the </w:t>
            </w:r>
            <w:r>
              <w:t xml:space="preserve">message received over </w:t>
            </w:r>
            <w:r w:rsidRPr="00100BF9">
              <w:t xml:space="preserve">LI_X2 </w:t>
            </w:r>
            <w:r>
              <w:t xml:space="preserve">or LI_X3 </w:t>
            </w:r>
            <w:r w:rsidRPr="00100BF9">
              <w:t xml:space="preserve">contains the </w:t>
            </w:r>
            <w:r>
              <w:t>IPID</w:t>
            </w:r>
            <w:r w:rsidRPr="00100BF9">
              <w:t xml:space="preserve"> conditional</w:t>
            </w:r>
            <w:r>
              <w:t xml:space="preserve"> attribute</w:t>
            </w:r>
            <w:r w:rsidRPr="00100BF9">
              <w:t>.</w:t>
            </w:r>
          </w:p>
        </w:tc>
      </w:tr>
    </w:tbl>
    <w:p w14:paraId="48EC41C1" w14:textId="77777777" w:rsidR="005A2565" w:rsidRDefault="005A2565" w:rsidP="005A2565"/>
    <w:p w14:paraId="7E3A051A" w14:textId="500773A4" w:rsidR="005A2565" w:rsidRDefault="005A2565" w:rsidP="005A2565">
      <w:r>
        <w:t>Table 5.5.2-2</w:t>
      </w:r>
      <w:r w:rsidRPr="00CE0181">
        <w:t xml:space="preserve"> shows details </w:t>
      </w:r>
      <w:r>
        <w:t>for the @</w:t>
      </w:r>
      <w:r w:rsidRPr="00AE1F2D">
        <w:rPr>
          <w:i/>
          <w:iCs/>
        </w:rPr>
        <w:t>TS33128Payloads</w:t>
      </w:r>
      <w:r w:rsidRPr="00DB3072">
        <w:rPr>
          <w:i/>
          <w:iCs/>
        </w:rPr>
        <w:t>.</w:t>
      </w:r>
      <w:r>
        <w:rPr>
          <w:i/>
          <w:iCs/>
        </w:rPr>
        <w:t>I</w:t>
      </w:r>
      <w:r w:rsidRPr="00DB3072">
        <w:rPr>
          <w:i/>
          <w:iCs/>
        </w:rPr>
        <w:t>RIPayload</w:t>
      </w:r>
      <w:r>
        <w:rPr>
          <w:i/>
          <w:iCs/>
        </w:rPr>
        <w:t>.</w:t>
      </w:r>
    </w:p>
    <w:p w14:paraId="12E2A56B" w14:textId="77777777" w:rsidR="005A2565" w:rsidRDefault="005A2565" w:rsidP="005A2565">
      <w:pPr>
        <w:pStyle w:val="TH"/>
      </w:pPr>
      <w:r w:rsidRPr="00760004">
        <w:lastRenderedPageBreak/>
        <w:t xml:space="preserve">Table </w:t>
      </w:r>
      <w:r>
        <w:t>5.5.2-2</w:t>
      </w:r>
      <w:r w:rsidRPr="00760004">
        <w:t>: Payload</w:t>
      </w:r>
      <w:r>
        <w:t xml:space="preserve"> details</w:t>
      </w:r>
      <w:r w:rsidRPr="00760004">
        <w:t xml:space="preserve"> for </w:t>
      </w:r>
      <w:r>
        <w:t>IRIPayload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346"/>
        <w:gridCol w:w="1620"/>
        <w:gridCol w:w="720"/>
        <w:gridCol w:w="5508"/>
        <w:gridCol w:w="437"/>
      </w:tblGrid>
      <w:tr w:rsidR="005A2565" w:rsidRPr="00760004" w14:paraId="06A3C7BB" w14:textId="77777777" w:rsidTr="008B4895">
        <w:trPr>
          <w:cantSplit/>
          <w:tblHeader/>
          <w:jc w:val="center"/>
        </w:trPr>
        <w:tc>
          <w:tcPr>
            <w:tcW w:w="1345" w:type="dxa"/>
          </w:tcPr>
          <w:p w14:paraId="1BF0ADCD" w14:textId="77777777" w:rsidR="005A2565" w:rsidRPr="00760004" w:rsidRDefault="005A2565" w:rsidP="008B4895">
            <w:pPr>
              <w:pStyle w:val="TAH"/>
              <w:keepNext w:val="0"/>
            </w:pPr>
            <w:r w:rsidRPr="00760004">
              <w:t>Field name</w:t>
            </w:r>
          </w:p>
        </w:tc>
        <w:tc>
          <w:tcPr>
            <w:tcW w:w="1620" w:type="dxa"/>
          </w:tcPr>
          <w:p w14:paraId="7B48403A" w14:textId="77777777" w:rsidR="005A2565" w:rsidRPr="00760004" w:rsidRDefault="005A2565" w:rsidP="008B4895">
            <w:pPr>
              <w:pStyle w:val="TAH"/>
              <w:keepNext w:val="0"/>
            </w:pPr>
            <w:r>
              <w:t>Type</w:t>
            </w:r>
          </w:p>
        </w:tc>
        <w:tc>
          <w:tcPr>
            <w:tcW w:w="720" w:type="dxa"/>
          </w:tcPr>
          <w:p w14:paraId="1DD4D819" w14:textId="77777777" w:rsidR="005A2565" w:rsidRPr="00760004" w:rsidRDefault="005A2565" w:rsidP="008B4895">
            <w:pPr>
              <w:pStyle w:val="TAH"/>
              <w:keepNext w:val="0"/>
            </w:pPr>
            <w:r>
              <w:t>Cardinality</w:t>
            </w:r>
          </w:p>
        </w:tc>
        <w:tc>
          <w:tcPr>
            <w:tcW w:w="5507" w:type="dxa"/>
          </w:tcPr>
          <w:p w14:paraId="097307A2" w14:textId="77777777" w:rsidR="005A2565" w:rsidRPr="00760004" w:rsidRDefault="005A2565" w:rsidP="008B4895">
            <w:pPr>
              <w:pStyle w:val="TAH"/>
              <w:keepNext w:val="0"/>
            </w:pPr>
            <w:r w:rsidRPr="00760004">
              <w:t>Description</w:t>
            </w:r>
          </w:p>
        </w:tc>
        <w:tc>
          <w:tcPr>
            <w:tcW w:w="437" w:type="dxa"/>
          </w:tcPr>
          <w:p w14:paraId="1CF88F72" w14:textId="77777777" w:rsidR="005A2565" w:rsidRPr="00760004" w:rsidRDefault="005A2565" w:rsidP="008B4895">
            <w:pPr>
              <w:pStyle w:val="TAH"/>
              <w:keepNext w:val="0"/>
            </w:pPr>
            <w:r w:rsidRPr="00760004">
              <w:t>M/C/O</w:t>
            </w:r>
          </w:p>
        </w:tc>
      </w:tr>
      <w:tr w:rsidR="005A2565" w:rsidRPr="00760004" w14:paraId="1EBF19CA" w14:textId="77777777" w:rsidTr="008B4895">
        <w:trPr>
          <w:cantSplit/>
          <w:jc w:val="center"/>
        </w:trPr>
        <w:tc>
          <w:tcPr>
            <w:tcW w:w="1345" w:type="dxa"/>
          </w:tcPr>
          <w:p w14:paraId="54321711" w14:textId="77777777" w:rsidR="005A2565" w:rsidRPr="00760004" w:rsidRDefault="005A2565" w:rsidP="008B4895">
            <w:pPr>
              <w:pStyle w:val="TAL"/>
              <w:keepNext w:val="0"/>
            </w:pPr>
            <w:r>
              <w:t>iRIPayloadOID</w:t>
            </w:r>
          </w:p>
        </w:tc>
        <w:tc>
          <w:tcPr>
            <w:tcW w:w="1620" w:type="dxa"/>
          </w:tcPr>
          <w:p w14:paraId="20ABC19E" w14:textId="77777777" w:rsidR="005A2565" w:rsidRPr="00760004" w:rsidRDefault="005A2565" w:rsidP="008B4895">
            <w:pPr>
              <w:pStyle w:val="TAL"/>
              <w:keepNext w:val="0"/>
            </w:pPr>
            <w:r>
              <w:t>RELATIVE-OID</w:t>
            </w:r>
          </w:p>
        </w:tc>
        <w:tc>
          <w:tcPr>
            <w:tcW w:w="720" w:type="dxa"/>
          </w:tcPr>
          <w:p w14:paraId="782F8716" w14:textId="77777777" w:rsidR="005A2565" w:rsidRPr="00760004" w:rsidRDefault="005A2565" w:rsidP="008B4895">
            <w:pPr>
              <w:pStyle w:val="TAL"/>
              <w:keepNext w:val="0"/>
            </w:pPr>
            <w:r>
              <w:t>1</w:t>
            </w:r>
          </w:p>
        </w:tc>
        <w:tc>
          <w:tcPr>
            <w:tcW w:w="5507" w:type="dxa"/>
          </w:tcPr>
          <w:p w14:paraId="525E5C24" w14:textId="77777777" w:rsidR="005A2565" w:rsidRPr="00760004" w:rsidRDefault="005A2565" w:rsidP="008B4895">
            <w:pPr>
              <w:pStyle w:val="TAL"/>
              <w:keepNext w:val="0"/>
            </w:pPr>
            <w:r>
              <w:t xml:space="preserve">Shall be populated with the value of the </w:t>
            </w:r>
            <w:r>
              <w:rPr>
                <w:i/>
                <w:iCs/>
              </w:rPr>
              <w:t>i</w:t>
            </w:r>
            <w:r w:rsidRPr="0069548E">
              <w:rPr>
                <w:i/>
                <w:iCs/>
              </w:rPr>
              <w:t>RIPayloadOID</w:t>
            </w:r>
            <w:r>
              <w:t xml:space="preserve"> specified in the version of the ASN.1 used by the MDF2 to generate the IRI record.</w:t>
            </w:r>
          </w:p>
        </w:tc>
        <w:tc>
          <w:tcPr>
            <w:tcW w:w="437" w:type="dxa"/>
          </w:tcPr>
          <w:p w14:paraId="0901A261" w14:textId="77777777" w:rsidR="005A2565" w:rsidRPr="00760004" w:rsidRDefault="005A2565" w:rsidP="008B4895">
            <w:pPr>
              <w:pStyle w:val="TAL"/>
              <w:keepNext w:val="0"/>
            </w:pPr>
            <w:r w:rsidRPr="00760004">
              <w:t>M</w:t>
            </w:r>
          </w:p>
        </w:tc>
      </w:tr>
      <w:tr w:rsidR="005A2565" w:rsidRPr="00760004" w14:paraId="4656B673" w14:textId="77777777" w:rsidTr="008B4895">
        <w:trPr>
          <w:cantSplit/>
          <w:jc w:val="center"/>
        </w:trPr>
        <w:tc>
          <w:tcPr>
            <w:tcW w:w="1345" w:type="dxa"/>
          </w:tcPr>
          <w:p w14:paraId="244D16DA" w14:textId="77777777" w:rsidR="005A2565" w:rsidRDefault="005A2565" w:rsidP="008B4895">
            <w:pPr>
              <w:pStyle w:val="TAL"/>
              <w:keepNext w:val="0"/>
            </w:pPr>
            <w:r>
              <w:t>event</w:t>
            </w:r>
          </w:p>
        </w:tc>
        <w:tc>
          <w:tcPr>
            <w:tcW w:w="1620" w:type="dxa"/>
          </w:tcPr>
          <w:p w14:paraId="3C727313" w14:textId="77777777" w:rsidR="005A2565" w:rsidRDefault="005A2565" w:rsidP="008B4895">
            <w:pPr>
              <w:pStyle w:val="TAL"/>
              <w:keepNext w:val="0"/>
            </w:pPr>
            <w:r>
              <w:t>IRIEvent</w:t>
            </w:r>
          </w:p>
        </w:tc>
        <w:tc>
          <w:tcPr>
            <w:tcW w:w="720" w:type="dxa"/>
          </w:tcPr>
          <w:p w14:paraId="0DB57D7E" w14:textId="77777777" w:rsidR="005A2565" w:rsidRDefault="005A2565" w:rsidP="008B4895">
            <w:pPr>
              <w:pStyle w:val="TAL"/>
              <w:keepNext w:val="0"/>
            </w:pPr>
            <w:r>
              <w:t>1</w:t>
            </w:r>
          </w:p>
        </w:tc>
        <w:tc>
          <w:tcPr>
            <w:tcW w:w="5507" w:type="dxa"/>
          </w:tcPr>
          <w:p w14:paraId="069BF93C" w14:textId="77777777" w:rsidR="005A2565" w:rsidRDefault="005A2565" w:rsidP="008B4895">
            <w:pPr>
              <w:pStyle w:val="TAL"/>
              <w:keepNext w:val="0"/>
            </w:pPr>
            <w:r>
              <w:t xml:space="preserve">Unless otherwise specified, if the IRI event is generated from a </w:t>
            </w:r>
            <w:r>
              <w:rPr>
                <w:i/>
                <w:iCs/>
              </w:rPr>
              <w:t>X</w:t>
            </w:r>
            <w:r w:rsidRPr="00DB3072">
              <w:rPr>
                <w:i/>
                <w:iCs/>
              </w:rPr>
              <w:t>IRIPayload</w:t>
            </w:r>
            <w:r>
              <w:t xml:space="preserve"> received over LI_X2, then MDF2 shall choose the same choice for the </w:t>
            </w:r>
            <w:r w:rsidRPr="00DB3072">
              <w:rPr>
                <w:i/>
                <w:iCs/>
              </w:rPr>
              <w:t>IRIPayload</w:t>
            </w:r>
            <w:r>
              <w:rPr>
                <w:i/>
                <w:iCs/>
              </w:rPr>
              <w:t>.event</w:t>
            </w:r>
            <w:r>
              <w:t xml:space="preserve"> that was received in the</w:t>
            </w:r>
            <w:r>
              <w:rPr>
                <w:i/>
                <w:iCs/>
              </w:rPr>
              <w:t xml:space="preserve"> x</w:t>
            </w:r>
            <w:r w:rsidRPr="00DB3072">
              <w:rPr>
                <w:i/>
                <w:iCs/>
              </w:rPr>
              <w:t>IRIPayload</w:t>
            </w:r>
            <w:r>
              <w:rPr>
                <w:i/>
                <w:iCs/>
              </w:rPr>
              <w:t>.event.</w:t>
            </w:r>
            <w:r>
              <w:t xml:space="preserve"> If the IRI event is generated due to another cause, the MDF2 shall choose the </w:t>
            </w:r>
            <w:r w:rsidRPr="00DB3072">
              <w:rPr>
                <w:i/>
                <w:iCs/>
              </w:rPr>
              <w:t>IRIPayload</w:t>
            </w:r>
            <w:r>
              <w:rPr>
                <w:i/>
                <w:iCs/>
              </w:rPr>
              <w:t>.event</w:t>
            </w:r>
            <w:r>
              <w:t xml:space="preserve"> appropriate for repoting the IRI event.</w:t>
            </w:r>
          </w:p>
        </w:tc>
        <w:tc>
          <w:tcPr>
            <w:tcW w:w="437" w:type="dxa"/>
          </w:tcPr>
          <w:p w14:paraId="28B51797" w14:textId="77777777" w:rsidR="005A2565" w:rsidRPr="00760004" w:rsidRDefault="005A2565" w:rsidP="008B4895">
            <w:pPr>
              <w:pStyle w:val="TAL"/>
              <w:keepNext w:val="0"/>
            </w:pPr>
            <w:r>
              <w:t>M</w:t>
            </w:r>
          </w:p>
        </w:tc>
      </w:tr>
      <w:tr w:rsidR="005A2565" w:rsidRPr="00760004" w14:paraId="66E1F042" w14:textId="77777777" w:rsidTr="008B4895">
        <w:trPr>
          <w:cantSplit/>
          <w:jc w:val="center"/>
        </w:trPr>
        <w:tc>
          <w:tcPr>
            <w:tcW w:w="1345" w:type="dxa"/>
          </w:tcPr>
          <w:p w14:paraId="07A23545" w14:textId="77777777" w:rsidR="005A2565" w:rsidRDefault="005A2565" w:rsidP="008B4895">
            <w:pPr>
              <w:pStyle w:val="TAL"/>
              <w:keepNext w:val="0"/>
            </w:pPr>
            <w:r>
              <w:t>targetIdentifiers</w:t>
            </w:r>
          </w:p>
        </w:tc>
        <w:tc>
          <w:tcPr>
            <w:tcW w:w="1620" w:type="dxa"/>
          </w:tcPr>
          <w:p w14:paraId="74E24339" w14:textId="77777777" w:rsidR="005A2565" w:rsidRDefault="005A2565" w:rsidP="008B4895">
            <w:pPr>
              <w:pStyle w:val="TAL"/>
              <w:keepNext w:val="0"/>
            </w:pPr>
            <w:r>
              <w:t>SEQUENCE OF IRITargetIdentifier</w:t>
            </w:r>
          </w:p>
        </w:tc>
        <w:tc>
          <w:tcPr>
            <w:tcW w:w="720" w:type="dxa"/>
          </w:tcPr>
          <w:p w14:paraId="2739D386" w14:textId="77777777" w:rsidR="005A2565" w:rsidRDefault="005A2565" w:rsidP="008B4895">
            <w:pPr>
              <w:pStyle w:val="TAL"/>
              <w:keepNext w:val="0"/>
            </w:pPr>
            <w:r>
              <w:t>0..MAX</w:t>
            </w:r>
          </w:p>
        </w:tc>
        <w:tc>
          <w:tcPr>
            <w:tcW w:w="5507" w:type="dxa"/>
          </w:tcPr>
          <w:p w14:paraId="70749238" w14:textId="77777777" w:rsidR="005A2565" w:rsidRDefault="005A2565" w:rsidP="008B4895">
            <w:pPr>
              <w:pStyle w:val="TAL"/>
              <w:keepNext w:val="0"/>
            </w:pPr>
            <w:r>
              <w:t>Shall be populated with all the Taget Identifiers available at the MDF2. See clause 5.5.5 for additional details. This parameter is conditional only for backwards compatibility.</w:t>
            </w:r>
          </w:p>
        </w:tc>
        <w:tc>
          <w:tcPr>
            <w:tcW w:w="437" w:type="dxa"/>
          </w:tcPr>
          <w:p w14:paraId="431A66AE" w14:textId="77777777" w:rsidR="005A2565" w:rsidRDefault="005A2565" w:rsidP="008B4895">
            <w:pPr>
              <w:pStyle w:val="TAL"/>
              <w:keepNext w:val="0"/>
            </w:pPr>
            <w:r>
              <w:t>C</w:t>
            </w:r>
          </w:p>
        </w:tc>
      </w:tr>
      <w:tr w:rsidR="005A2565" w:rsidRPr="00760004" w14:paraId="69A74349" w14:textId="77777777" w:rsidTr="008B4895">
        <w:trPr>
          <w:cantSplit/>
          <w:jc w:val="center"/>
        </w:trPr>
        <w:tc>
          <w:tcPr>
            <w:tcW w:w="1345" w:type="dxa"/>
          </w:tcPr>
          <w:p w14:paraId="04CB0605" w14:textId="77777777" w:rsidR="005A2565" w:rsidRDefault="005A2565" w:rsidP="008B4895">
            <w:pPr>
              <w:pStyle w:val="TAL"/>
              <w:keepNext w:val="0"/>
            </w:pPr>
            <w:r>
              <w:t>mediatedFromIndicator</w:t>
            </w:r>
          </w:p>
        </w:tc>
        <w:tc>
          <w:tcPr>
            <w:tcW w:w="1620" w:type="dxa"/>
          </w:tcPr>
          <w:p w14:paraId="7BB2B2D2" w14:textId="77777777" w:rsidR="005A2565" w:rsidRDefault="005A2565" w:rsidP="008B4895">
            <w:pPr>
              <w:pStyle w:val="TAL"/>
              <w:keepNext w:val="0"/>
            </w:pPr>
            <w:r>
              <w:t>MediatedFromIndicator</w:t>
            </w:r>
          </w:p>
        </w:tc>
        <w:tc>
          <w:tcPr>
            <w:tcW w:w="720" w:type="dxa"/>
          </w:tcPr>
          <w:p w14:paraId="11832DA9" w14:textId="77777777" w:rsidR="005A2565" w:rsidRDefault="005A2565" w:rsidP="008B4895">
            <w:pPr>
              <w:pStyle w:val="TAL"/>
              <w:keepNext w:val="0"/>
            </w:pPr>
            <w:r>
              <w:t>0..1</w:t>
            </w:r>
          </w:p>
        </w:tc>
        <w:tc>
          <w:tcPr>
            <w:tcW w:w="5507" w:type="dxa"/>
          </w:tcPr>
          <w:p w14:paraId="707B5A2C" w14:textId="77777777" w:rsidR="005A2565" w:rsidRDefault="005A2565" w:rsidP="008B4895">
            <w:pPr>
              <w:pStyle w:val="TAL"/>
              <w:keepNext w:val="0"/>
              <w:rPr>
                <w:i/>
                <w:iCs/>
              </w:rPr>
            </w:pPr>
            <w:bookmarkStart w:id="62" w:name="_Hlk163035508"/>
            <w:r>
              <w:t>Shall be present i</w:t>
            </w:r>
            <w:r w:rsidRPr="00AB131D">
              <w:t>f the IRI is generated from an xIRIPayload received over LI_X2</w:t>
            </w:r>
            <w:r>
              <w:t xml:space="preserve"> and </w:t>
            </w:r>
            <w:r w:rsidRPr="00AB131D">
              <w:t xml:space="preserve">the release and version of the </w:t>
            </w:r>
            <w:r w:rsidRPr="00AB131D">
              <w:rPr>
                <w:i/>
                <w:iCs/>
              </w:rPr>
              <w:t>xIRIPayload.relativeOID</w:t>
            </w:r>
            <w:r w:rsidRPr="00AB131D">
              <w:t xml:space="preserve"> is different from the release and version of the </w:t>
            </w:r>
            <w:r w:rsidRPr="00AB131D">
              <w:rPr>
                <w:i/>
                <w:iCs/>
              </w:rPr>
              <w:t>IRIPayload.relativeOID</w:t>
            </w:r>
            <w:r>
              <w:rPr>
                <w:i/>
                <w:iCs/>
              </w:rPr>
              <w:t>.</w:t>
            </w:r>
          </w:p>
          <w:p w14:paraId="473F4983" w14:textId="77777777" w:rsidR="005A2565" w:rsidRDefault="005A2565" w:rsidP="008B4895">
            <w:pPr>
              <w:pStyle w:val="TAL"/>
              <w:keepNext w:val="0"/>
            </w:pPr>
            <w:r>
              <w:t>T</w:t>
            </w:r>
            <w:r w:rsidRPr="00AB131D">
              <w:t xml:space="preserve">he </w:t>
            </w:r>
            <w:r w:rsidRPr="00CA1E14">
              <w:rPr>
                <w:i/>
                <w:iCs/>
              </w:rPr>
              <w:t>IRIPayload.mediatedFromIndicator.xIRIRelativeOID</w:t>
            </w:r>
            <w:r w:rsidRPr="00AB131D">
              <w:t xml:space="preserve"> choice shall be used and set to the value of the </w:t>
            </w:r>
            <w:r w:rsidRPr="00CA1E14">
              <w:rPr>
                <w:i/>
                <w:iCs/>
              </w:rPr>
              <w:t>xIRIPayload.relativeOID</w:t>
            </w:r>
            <w:r w:rsidRPr="00AB131D">
              <w:t xml:space="preserve"> of the xIRI message used to generate the IRI message.</w:t>
            </w:r>
            <w:bookmarkEnd w:id="62"/>
          </w:p>
        </w:tc>
        <w:tc>
          <w:tcPr>
            <w:tcW w:w="437" w:type="dxa"/>
          </w:tcPr>
          <w:p w14:paraId="61F4066C" w14:textId="77777777" w:rsidR="005A2565" w:rsidRDefault="005A2565" w:rsidP="008B4895">
            <w:pPr>
              <w:pStyle w:val="TAL"/>
              <w:keepNext w:val="0"/>
            </w:pPr>
            <w:r>
              <w:t>C</w:t>
            </w:r>
          </w:p>
        </w:tc>
      </w:tr>
    </w:tbl>
    <w:p w14:paraId="50CD307E" w14:textId="77777777" w:rsidR="005A2565" w:rsidRPr="00BD74A7" w:rsidRDefault="005A2565" w:rsidP="005A2565"/>
    <w:p w14:paraId="6ACA3DF8" w14:textId="77777777" w:rsidR="005A2565" w:rsidRPr="00760004" w:rsidRDefault="005A2565" w:rsidP="005A2565">
      <w:pPr>
        <w:pStyle w:val="Heading3"/>
      </w:pPr>
      <w:bookmarkStart w:id="63" w:name="_Toc176146709"/>
      <w:r w:rsidRPr="00760004">
        <w:t>5.5.3</w:t>
      </w:r>
      <w:r w:rsidRPr="00760004">
        <w:tab/>
        <w:t>Usage for realising LI_HI3</w:t>
      </w:r>
      <w:bookmarkEnd w:id="63"/>
    </w:p>
    <w:p w14:paraId="6BB83805" w14:textId="77777777" w:rsidR="005A2565" w:rsidRDefault="005A2565" w:rsidP="005A2565">
      <w:r w:rsidRPr="00760004">
        <w:t xml:space="preserve">The payload </w:t>
      </w:r>
      <w:r>
        <w:t xml:space="preserve">of CC messages </w:t>
      </w:r>
      <w:r w:rsidRPr="00760004">
        <w:t xml:space="preserve">contains content of communication. Details of the CC can be found in Annex A of the present document. </w:t>
      </w:r>
    </w:p>
    <w:p w14:paraId="154A0B6F" w14:textId="77777777" w:rsidR="005A2565" w:rsidRDefault="005A2565" w:rsidP="005A2565">
      <w:r>
        <w:t>Table 5.5.3-1</w:t>
      </w:r>
      <w:r w:rsidRPr="00CE0181">
        <w:t xml:space="preserve"> shows the </w:t>
      </w:r>
      <w:r>
        <w:t xml:space="preserve">minimum payload details for CC messages sent over LI_HI3 in addition to those described in </w:t>
      </w:r>
      <w:r w:rsidRPr="00760004">
        <w:t>10</w:t>
      </w:r>
      <w:r>
        <w:t>2</w:t>
      </w:r>
      <w:r w:rsidRPr="00760004">
        <w:t xml:space="preserve"> 2</w:t>
      </w:r>
      <w:r>
        <w:t>32</w:t>
      </w:r>
      <w:r w:rsidRPr="00760004">
        <w:t>-</w:t>
      </w:r>
      <w:r>
        <w:t>1</w:t>
      </w:r>
      <w:r w:rsidRPr="00760004">
        <w:t xml:space="preserve"> [</w:t>
      </w:r>
      <w:r>
        <w:t>9</w:t>
      </w:r>
      <w:r w:rsidRPr="00760004">
        <w:t>]</w:t>
      </w:r>
      <w:r>
        <w:t xml:space="preserve"> and </w:t>
      </w:r>
      <w:r w:rsidRPr="00760004">
        <w:t>ETSI TS 102 232-7 [10]</w:t>
      </w:r>
      <w:r>
        <w:t>.</w:t>
      </w:r>
    </w:p>
    <w:p w14:paraId="54A55F4A" w14:textId="77777777" w:rsidR="005A2565" w:rsidRPr="00CE0181" w:rsidRDefault="005A2565" w:rsidP="005A2565">
      <w:pPr>
        <w:pStyle w:val="TH"/>
      </w:pPr>
      <w:r>
        <w:t>Table 5.5.3-1</w:t>
      </w:r>
      <w:r w:rsidRPr="00CE0181">
        <w:t xml:space="preserve">: </w:t>
      </w:r>
      <w:r>
        <w:t>LI_HI3</w:t>
      </w:r>
      <w:r w:rsidRPr="00CE0181">
        <w:t xml:space="preserve"> </w:t>
      </w:r>
      <w:r>
        <w:t>ETSI 102 232-1 [9] PS-PDU CCPayload details</w:t>
      </w:r>
    </w:p>
    <w:tbl>
      <w:tblPr>
        <w:tblW w:w="92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tblGrid>
      <w:tr w:rsidR="005A2565" w:rsidRPr="00CE0181" w14:paraId="765AE7FD" w14:textId="77777777" w:rsidTr="008B4895">
        <w:trPr>
          <w:jc w:val="center"/>
        </w:trPr>
        <w:tc>
          <w:tcPr>
            <w:tcW w:w="2972" w:type="dxa"/>
          </w:tcPr>
          <w:p w14:paraId="67457C09" w14:textId="77777777" w:rsidR="005A2565" w:rsidRPr="00CE0181" w:rsidRDefault="005A2565" w:rsidP="008B4895">
            <w:pPr>
              <w:pStyle w:val="TAH"/>
            </w:pPr>
            <w:bookmarkStart w:id="64" w:name="_Hlk163135656"/>
            <w:r>
              <w:t xml:space="preserve">ETSI </w:t>
            </w:r>
            <w:r w:rsidRPr="00CE0181">
              <w:t>TS 10</w:t>
            </w:r>
            <w:r>
              <w:t>2</w:t>
            </w:r>
            <w:r w:rsidRPr="00CE0181">
              <w:t xml:space="preserve"> 2</w:t>
            </w:r>
            <w:r>
              <w:t>32</w:t>
            </w:r>
            <w:r w:rsidRPr="00CE0181">
              <w:t>-</w:t>
            </w:r>
            <w:r>
              <w:t>1</w:t>
            </w:r>
            <w:r w:rsidRPr="00CE0181">
              <w:t xml:space="preserve"> </w:t>
            </w:r>
            <w:r>
              <w:t>[9] f</w:t>
            </w:r>
            <w:r w:rsidRPr="00CE0181">
              <w:t>ield name</w:t>
            </w:r>
          </w:p>
        </w:tc>
        <w:tc>
          <w:tcPr>
            <w:tcW w:w="6242" w:type="dxa"/>
          </w:tcPr>
          <w:p w14:paraId="6FB46385" w14:textId="77777777" w:rsidR="005A2565" w:rsidRPr="00CE0181" w:rsidRDefault="005A2565" w:rsidP="008B4895">
            <w:pPr>
              <w:pStyle w:val="TAH"/>
            </w:pPr>
            <w:r>
              <w:t>Description</w:t>
            </w:r>
          </w:p>
        </w:tc>
      </w:tr>
      <w:tr w:rsidR="005A2565" w:rsidRPr="00CE0181" w14:paraId="7EBBD5C2" w14:textId="77777777" w:rsidTr="008B4895">
        <w:trPr>
          <w:jc w:val="center"/>
        </w:trPr>
        <w:tc>
          <w:tcPr>
            <w:tcW w:w="2972" w:type="dxa"/>
          </w:tcPr>
          <w:p w14:paraId="1882CCB9" w14:textId="77777777" w:rsidR="005A2565" w:rsidRDefault="005A2565" w:rsidP="008B4895">
            <w:pPr>
              <w:pStyle w:val="TAL"/>
            </w:pPr>
            <w:r>
              <w:t>Timestamp</w:t>
            </w:r>
          </w:p>
        </w:tc>
        <w:tc>
          <w:tcPr>
            <w:tcW w:w="6242" w:type="dxa"/>
          </w:tcPr>
          <w:p w14:paraId="6CF499C4" w14:textId="77777777" w:rsidR="005A2565" w:rsidRDefault="005A2565" w:rsidP="008B4895">
            <w:pPr>
              <w:pStyle w:val="TAL"/>
            </w:pPr>
            <w:r>
              <w:t xml:space="preserve">Unless otherwise specified, when multiple CC records are aggregated in a single LI_HI3 message, this timestamp shall be set to the time the communication was observed at the POI </w:t>
            </w:r>
            <w:r w:rsidRPr="00760004">
              <w:t>(i.e. the timestamp field of the x</w:t>
            </w:r>
            <w:r>
              <w:t>CC</w:t>
            </w:r>
            <w:r w:rsidRPr="00760004">
              <w:t>).</w:t>
            </w:r>
            <w:r>
              <w:t xml:space="preserve"> See ETSI TS </w:t>
            </w:r>
            <w:r w:rsidRPr="00760004">
              <w:t>10</w:t>
            </w:r>
            <w:r>
              <w:t>2</w:t>
            </w:r>
            <w:r w:rsidRPr="00760004">
              <w:t xml:space="preserve"> 2</w:t>
            </w:r>
            <w:r>
              <w:t>32</w:t>
            </w:r>
            <w:r w:rsidRPr="00760004">
              <w:t>-</w:t>
            </w:r>
            <w:r>
              <w:t>1</w:t>
            </w:r>
            <w:r w:rsidRPr="00760004">
              <w:t xml:space="preserve"> [</w:t>
            </w:r>
            <w:r>
              <w:t>9</w:t>
            </w:r>
            <w:r w:rsidRPr="00760004">
              <w:t>]</w:t>
            </w:r>
            <w:r>
              <w:t xml:space="preserve"> clause 5.2.6.</w:t>
            </w:r>
          </w:p>
        </w:tc>
      </w:tr>
      <w:tr w:rsidR="005A2565" w:rsidRPr="00CE0181" w14:paraId="1025D25B" w14:textId="77777777" w:rsidTr="008B4895">
        <w:trPr>
          <w:jc w:val="center"/>
        </w:trPr>
        <w:tc>
          <w:tcPr>
            <w:tcW w:w="2972" w:type="dxa"/>
          </w:tcPr>
          <w:p w14:paraId="07046080" w14:textId="77777777" w:rsidR="005A2565" w:rsidRDefault="005A2565" w:rsidP="008B4895">
            <w:pPr>
              <w:pStyle w:val="TAL"/>
            </w:pPr>
            <w:r>
              <w:t>CC Contents</w:t>
            </w:r>
          </w:p>
        </w:tc>
        <w:tc>
          <w:tcPr>
            <w:tcW w:w="6242" w:type="dxa"/>
          </w:tcPr>
          <w:p w14:paraId="4DF6CD11" w14:textId="77777777" w:rsidR="005A2565" w:rsidRPr="0021002C" w:rsidRDefault="005A2565" w:rsidP="008B4895">
            <w:pPr>
              <w:pStyle w:val="TAL"/>
            </w:pPr>
            <w:r>
              <w:t xml:space="preserve">Unless otherwise specified, the CC Contents field shall be set to the </w:t>
            </w:r>
            <w:r w:rsidRPr="00760004">
              <w:t>threeGPP33128Defined</w:t>
            </w:r>
            <w:r>
              <w:t>CC</w:t>
            </w:r>
            <w:r w:rsidRPr="00760004">
              <w:t xml:space="preserve"> </w:t>
            </w:r>
            <w:r>
              <w:t xml:space="preserve">choice (see </w:t>
            </w:r>
            <w:r w:rsidRPr="00760004">
              <w:t>TS ETSI 102 232 -7 [10] clause 15)</w:t>
            </w:r>
            <w:r>
              <w:t xml:space="preserve"> and populated with a BER-encoded</w:t>
            </w:r>
            <w:r>
              <w:rPr>
                <w:i/>
                <w:iCs/>
              </w:rPr>
              <w:t xml:space="preserve"> </w:t>
            </w:r>
            <w:r>
              <w:t>@</w:t>
            </w:r>
            <w:r w:rsidRPr="0021002C">
              <w:rPr>
                <w:i/>
                <w:iCs/>
              </w:rPr>
              <w:t>TS33128Payloads</w:t>
            </w:r>
            <w:r>
              <w:t>.</w:t>
            </w:r>
            <w:r>
              <w:rPr>
                <w:i/>
                <w:iCs/>
              </w:rPr>
              <w:t>CCPayload</w:t>
            </w:r>
            <w:r>
              <w:t>. See Table 5.5.3-2.</w:t>
            </w:r>
          </w:p>
        </w:tc>
      </w:tr>
      <w:bookmarkEnd w:id="64"/>
    </w:tbl>
    <w:p w14:paraId="1603A3FC" w14:textId="77777777" w:rsidR="005A2565" w:rsidRDefault="005A2565" w:rsidP="005A2565"/>
    <w:p w14:paraId="24B6B37F" w14:textId="77777777" w:rsidR="005A2565" w:rsidRDefault="005A2565" w:rsidP="005A2565">
      <w:pPr>
        <w:pStyle w:val="NO"/>
      </w:pPr>
      <w:r w:rsidRPr="00760004">
        <w:t>NOTE:</w:t>
      </w:r>
      <w:r w:rsidRPr="00760004">
        <w:tab/>
        <w:t>ETSI TS 102 232-1 [9] specifies in clause 6.4 a transport layer based on TCP. However, based on agreement between network operator and LEA, in scenarios where it may not be possible to achieve the necessary LI data rates based on the transport layer based on single TCP connection, alternative profiles may be considered (e.g. based on UDP, multi path TCP or other protocols). Any alternative profile needs to ensure that LI reliability, security and completeness requirements as specified in TS 33.126 [3] are met.</w:t>
      </w:r>
    </w:p>
    <w:p w14:paraId="1010C46A" w14:textId="77777777" w:rsidR="005A2565" w:rsidRDefault="005A2565" w:rsidP="005A2565">
      <w:r>
        <w:t>Table 5.5.3-2</w:t>
      </w:r>
      <w:r w:rsidRPr="00CE0181">
        <w:t xml:space="preserve"> shows details </w:t>
      </w:r>
      <w:r>
        <w:t>for the @</w:t>
      </w:r>
      <w:r w:rsidRPr="00AE1F2D">
        <w:rPr>
          <w:i/>
          <w:iCs/>
        </w:rPr>
        <w:t>TS33128Payloads</w:t>
      </w:r>
      <w:r w:rsidRPr="00DB3072">
        <w:rPr>
          <w:i/>
          <w:iCs/>
        </w:rPr>
        <w:t>.</w:t>
      </w:r>
      <w:r>
        <w:rPr>
          <w:i/>
          <w:iCs/>
        </w:rPr>
        <w:t>CC</w:t>
      </w:r>
      <w:r w:rsidRPr="00DB3072">
        <w:rPr>
          <w:i/>
          <w:iCs/>
        </w:rPr>
        <w:t>Payload</w:t>
      </w:r>
      <w:r>
        <w:rPr>
          <w:i/>
          <w:iCs/>
        </w:rPr>
        <w:t>.</w:t>
      </w:r>
    </w:p>
    <w:p w14:paraId="6E4BCF9A" w14:textId="77777777" w:rsidR="005A2565" w:rsidRDefault="005A2565" w:rsidP="005A2565">
      <w:pPr>
        <w:pStyle w:val="TH"/>
      </w:pPr>
      <w:r w:rsidRPr="00760004">
        <w:t xml:space="preserve">Table </w:t>
      </w:r>
      <w:r>
        <w:t>5.5.3-2</w:t>
      </w:r>
      <w:r w:rsidRPr="00760004">
        <w:t>: Payload</w:t>
      </w:r>
      <w:r>
        <w:t xml:space="preserve"> details</w:t>
      </w:r>
      <w:r w:rsidRPr="00760004">
        <w:t xml:space="preserve"> for </w:t>
      </w:r>
      <w:r>
        <w:t>CCPayload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346"/>
        <w:gridCol w:w="1620"/>
        <w:gridCol w:w="720"/>
        <w:gridCol w:w="5508"/>
        <w:gridCol w:w="437"/>
      </w:tblGrid>
      <w:tr w:rsidR="005A2565" w:rsidRPr="00760004" w14:paraId="5E43F502" w14:textId="77777777" w:rsidTr="008B4895">
        <w:trPr>
          <w:cantSplit/>
          <w:tblHeader/>
          <w:jc w:val="center"/>
        </w:trPr>
        <w:tc>
          <w:tcPr>
            <w:tcW w:w="1345" w:type="dxa"/>
          </w:tcPr>
          <w:p w14:paraId="6D683084" w14:textId="77777777" w:rsidR="005A2565" w:rsidRPr="00760004" w:rsidRDefault="005A2565" w:rsidP="008B4895">
            <w:pPr>
              <w:pStyle w:val="TAH"/>
              <w:keepNext w:val="0"/>
            </w:pPr>
            <w:r w:rsidRPr="00760004">
              <w:t>Field name</w:t>
            </w:r>
          </w:p>
        </w:tc>
        <w:tc>
          <w:tcPr>
            <w:tcW w:w="1620" w:type="dxa"/>
          </w:tcPr>
          <w:p w14:paraId="511A359B" w14:textId="77777777" w:rsidR="005A2565" w:rsidRPr="00760004" w:rsidRDefault="005A2565" w:rsidP="008B4895">
            <w:pPr>
              <w:pStyle w:val="TAH"/>
              <w:keepNext w:val="0"/>
            </w:pPr>
            <w:r>
              <w:t>Type</w:t>
            </w:r>
          </w:p>
        </w:tc>
        <w:tc>
          <w:tcPr>
            <w:tcW w:w="720" w:type="dxa"/>
          </w:tcPr>
          <w:p w14:paraId="75876CAC" w14:textId="77777777" w:rsidR="005A2565" w:rsidRPr="00760004" w:rsidRDefault="005A2565" w:rsidP="008B4895">
            <w:pPr>
              <w:pStyle w:val="TAH"/>
              <w:keepNext w:val="0"/>
            </w:pPr>
            <w:r>
              <w:t>Cardinality</w:t>
            </w:r>
          </w:p>
        </w:tc>
        <w:tc>
          <w:tcPr>
            <w:tcW w:w="5507" w:type="dxa"/>
          </w:tcPr>
          <w:p w14:paraId="6760FBDE" w14:textId="77777777" w:rsidR="005A2565" w:rsidRPr="00760004" w:rsidRDefault="005A2565" w:rsidP="008B4895">
            <w:pPr>
              <w:pStyle w:val="TAH"/>
              <w:keepNext w:val="0"/>
            </w:pPr>
            <w:r w:rsidRPr="00760004">
              <w:t>Description</w:t>
            </w:r>
          </w:p>
        </w:tc>
        <w:tc>
          <w:tcPr>
            <w:tcW w:w="437" w:type="dxa"/>
          </w:tcPr>
          <w:p w14:paraId="0EAB5762" w14:textId="77777777" w:rsidR="005A2565" w:rsidRPr="00760004" w:rsidRDefault="005A2565" w:rsidP="008B4895">
            <w:pPr>
              <w:pStyle w:val="TAH"/>
              <w:keepNext w:val="0"/>
            </w:pPr>
            <w:r w:rsidRPr="00760004">
              <w:t>M/C/O</w:t>
            </w:r>
          </w:p>
        </w:tc>
      </w:tr>
      <w:tr w:rsidR="005A2565" w:rsidRPr="00760004" w14:paraId="627C4595" w14:textId="77777777" w:rsidTr="008B4895">
        <w:trPr>
          <w:cantSplit/>
          <w:jc w:val="center"/>
        </w:trPr>
        <w:tc>
          <w:tcPr>
            <w:tcW w:w="1345" w:type="dxa"/>
          </w:tcPr>
          <w:p w14:paraId="701B4695" w14:textId="77777777" w:rsidR="005A2565" w:rsidRPr="00760004" w:rsidRDefault="005A2565" w:rsidP="008B4895">
            <w:pPr>
              <w:pStyle w:val="TAL"/>
              <w:keepNext w:val="0"/>
            </w:pPr>
            <w:r>
              <w:t>cCPayloadOID</w:t>
            </w:r>
          </w:p>
        </w:tc>
        <w:tc>
          <w:tcPr>
            <w:tcW w:w="1620" w:type="dxa"/>
          </w:tcPr>
          <w:p w14:paraId="616FC1CE" w14:textId="77777777" w:rsidR="005A2565" w:rsidRPr="00760004" w:rsidRDefault="005A2565" w:rsidP="008B4895">
            <w:pPr>
              <w:pStyle w:val="TAL"/>
              <w:keepNext w:val="0"/>
            </w:pPr>
            <w:r>
              <w:t>RELATIVE-OID</w:t>
            </w:r>
          </w:p>
        </w:tc>
        <w:tc>
          <w:tcPr>
            <w:tcW w:w="720" w:type="dxa"/>
          </w:tcPr>
          <w:p w14:paraId="176AE975" w14:textId="77777777" w:rsidR="005A2565" w:rsidRPr="00760004" w:rsidRDefault="005A2565" w:rsidP="008B4895">
            <w:pPr>
              <w:pStyle w:val="TAL"/>
              <w:keepNext w:val="0"/>
            </w:pPr>
            <w:r>
              <w:t>1</w:t>
            </w:r>
          </w:p>
        </w:tc>
        <w:tc>
          <w:tcPr>
            <w:tcW w:w="5507" w:type="dxa"/>
          </w:tcPr>
          <w:p w14:paraId="7B8AFD60" w14:textId="77777777" w:rsidR="005A2565" w:rsidRPr="00760004" w:rsidRDefault="005A2565" w:rsidP="008B4895">
            <w:pPr>
              <w:pStyle w:val="TAL"/>
              <w:keepNext w:val="0"/>
            </w:pPr>
            <w:r>
              <w:t xml:space="preserve">Shall be populated with the value of the </w:t>
            </w:r>
            <w:r>
              <w:rPr>
                <w:i/>
                <w:iCs/>
              </w:rPr>
              <w:t>cC</w:t>
            </w:r>
            <w:r w:rsidRPr="0069548E">
              <w:rPr>
                <w:i/>
                <w:iCs/>
              </w:rPr>
              <w:t>PayloadOID</w:t>
            </w:r>
            <w:r>
              <w:t xml:space="preserve"> specified in the version of the ASN.1 used by the MDF3 to generate the CC record.</w:t>
            </w:r>
          </w:p>
        </w:tc>
        <w:tc>
          <w:tcPr>
            <w:tcW w:w="437" w:type="dxa"/>
          </w:tcPr>
          <w:p w14:paraId="1E273DD8" w14:textId="77777777" w:rsidR="005A2565" w:rsidRPr="00760004" w:rsidRDefault="005A2565" w:rsidP="008B4895">
            <w:pPr>
              <w:pStyle w:val="TAL"/>
              <w:keepNext w:val="0"/>
            </w:pPr>
            <w:r w:rsidRPr="00760004">
              <w:t>M</w:t>
            </w:r>
          </w:p>
        </w:tc>
      </w:tr>
      <w:tr w:rsidR="005A2565" w:rsidRPr="00760004" w14:paraId="7715FFCF" w14:textId="77777777" w:rsidTr="008B4895">
        <w:trPr>
          <w:cantSplit/>
          <w:jc w:val="center"/>
        </w:trPr>
        <w:tc>
          <w:tcPr>
            <w:tcW w:w="1345" w:type="dxa"/>
          </w:tcPr>
          <w:p w14:paraId="54865538" w14:textId="77777777" w:rsidR="005A2565" w:rsidRDefault="005A2565" w:rsidP="008B4895">
            <w:pPr>
              <w:pStyle w:val="TAL"/>
              <w:keepNext w:val="0"/>
            </w:pPr>
            <w:r>
              <w:t>pDU</w:t>
            </w:r>
          </w:p>
        </w:tc>
        <w:tc>
          <w:tcPr>
            <w:tcW w:w="1620" w:type="dxa"/>
          </w:tcPr>
          <w:p w14:paraId="40803B5B" w14:textId="77777777" w:rsidR="005A2565" w:rsidRDefault="005A2565" w:rsidP="008B4895">
            <w:pPr>
              <w:pStyle w:val="TAL"/>
              <w:keepNext w:val="0"/>
            </w:pPr>
            <w:r>
              <w:t>CCPDU</w:t>
            </w:r>
          </w:p>
        </w:tc>
        <w:tc>
          <w:tcPr>
            <w:tcW w:w="720" w:type="dxa"/>
          </w:tcPr>
          <w:p w14:paraId="1271EF1F" w14:textId="77777777" w:rsidR="005A2565" w:rsidRDefault="005A2565" w:rsidP="008B4895">
            <w:pPr>
              <w:pStyle w:val="TAL"/>
              <w:keepNext w:val="0"/>
            </w:pPr>
            <w:r>
              <w:t>1</w:t>
            </w:r>
          </w:p>
        </w:tc>
        <w:tc>
          <w:tcPr>
            <w:tcW w:w="5507" w:type="dxa"/>
          </w:tcPr>
          <w:p w14:paraId="37EF42AB" w14:textId="77777777" w:rsidR="005A2565" w:rsidRDefault="005A2565" w:rsidP="008B4895">
            <w:pPr>
              <w:pStyle w:val="TAL"/>
              <w:keepNext w:val="0"/>
            </w:pPr>
            <w:r>
              <w:t>Shall be populated as described in the relevant clause of the present document.</w:t>
            </w:r>
          </w:p>
        </w:tc>
        <w:tc>
          <w:tcPr>
            <w:tcW w:w="437" w:type="dxa"/>
          </w:tcPr>
          <w:p w14:paraId="70DD5BC1" w14:textId="77777777" w:rsidR="005A2565" w:rsidRPr="00760004" w:rsidRDefault="005A2565" w:rsidP="008B4895">
            <w:pPr>
              <w:pStyle w:val="TAL"/>
              <w:keepNext w:val="0"/>
            </w:pPr>
            <w:r>
              <w:t>M</w:t>
            </w:r>
          </w:p>
        </w:tc>
      </w:tr>
    </w:tbl>
    <w:p w14:paraId="22039C6A" w14:textId="77777777" w:rsidR="005A2565" w:rsidRPr="00760004" w:rsidRDefault="005A2565" w:rsidP="005A2565"/>
    <w:p w14:paraId="7349D3AD" w14:textId="77777777" w:rsidR="007B5B9A" w:rsidRPr="00760004" w:rsidRDefault="007B5B9A" w:rsidP="007B5B9A">
      <w:pPr>
        <w:pStyle w:val="Heading3"/>
      </w:pPr>
      <w:bookmarkStart w:id="65" w:name="_Toc176146710"/>
      <w:r w:rsidRPr="00760004">
        <w:lastRenderedPageBreak/>
        <w:t>5.5.4</w:t>
      </w:r>
      <w:r w:rsidRPr="00760004">
        <w:tab/>
        <w:t>Service scoping</w:t>
      </w:r>
      <w:bookmarkEnd w:id="65"/>
    </w:p>
    <w:p w14:paraId="724A965F" w14:textId="064B248B" w:rsidR="007B5B9A" w:rsidRPr="00760004" w:rsidRDefault="007B5B9A" w:rsidP="007B5B9A">
      <w:r w:rsidRPr="00760004">
        <w:t xml:space="preserve">The MDF2 and MDF3 shall be able to deliver the IRI messages and the CC to the LEMF over LI_HI2 and LI_HI3 respectively, according to the </w:t>
      </w:r>
      <w:r w:rsidR="009D0D4E">
        <w:t xml:space="preserve">provisioned </w:t>
      </w:r>
      <w:r w:rsidRPr="00760004">
        <w:t xml:space="preserve">service scoping (see clause </w:t>
      </w:r>
      <w:r w:rsidR="009D0D4E">
        <w:t>5.2</w:t>
      </w:r>
      <w:r w:rsidRPr="00760004">
        <w:t>.4).</w:t>
      </w:r>
    </w:p>
    <w:p w14:paraId="769CBE5C" w14:textId="77777777" w:rsidR="00E03491" w:rsidRDefault="00E03491" w:rsidP="00E03491">
      <w:pPr>
        <w:pStyle w:val="Heading3"/>
      </w:pPr>
      <w:bookmarkStart w:id="66" w:name="_Toc176146711"/>
      <w:r>
        <w:t>5.5.5</w:t>
      </w:r>
      <w:r>
        <w:tab/>
        <w:t>IRI Target Identifiers</w:t>
      </w:r>
      <w:bookmarkEnd w:id="66"/>
    </w:p>
    <w:p w14:paraId="763FBFA9" w14:textId="6098B78D" w:rsidR="00E03491" w:rsidRPr="00CC3A8B" w:rsidRDefault="00E03491" w:rsidP="00E03491">
      <w:r>
        <w:t>The MDF shall populate the TargetIdentifiers field of the IRIPayload defined in Annex A with all Target Identifiers available at the MDF. For all Identifiers received in the LI_X2 "</w:t>
      </w:r>
      <w:r w:rsidR="00DF422E">
        <w:t>M</w:t>
      </w:r>
      <w:r>
        <w:t xml:space="preserve">atched </w:t>
      </w:r>
      <w:r w:rsidR="00BE3E73">
        <w:t>T</w:t>
      </w:r>
      <w:r>
        <w:t xml:space="preserve">arget </w:t>
      </w:r>
      <w:r w:rsidR="00BE3E73">
        <w:t>I</w:t>
      </w:r>
      <w:r>
        <w:t>dentifier" conditional attribute (see clause 5.3.2), the MDF shall include the relevant Identifier with the provenance set to "matchedOn". For all Identifiers received in the LI_X2 "</w:t>
      </w:r>
      <w:r w:rsidR="00BE3E73">
        <w:t>O</w:t>
      </w:r>
      <w:r>
        <w:t xml:space="preserve">ther </w:t>
      </w:r>
      <w:r w:rsidR="00BE3E73">
        <w:t>T</w:t>
      </w:r>
      <w:r>
        <w:t xml:space="preserve">arget </w:t>
      </w:r>
      <w:r w:rsidR="00BE3E73">
        <w:t>I</w:t>
      </w:r>
      <w:r>
        <w:t>dentifier</w:t>
      </w:r>
      <w:bookmarkStart w:id="67" w:name="_Hlk52956882"/>
      <w:r>
        <w:t xml:space="preserve">" </w:t>
      </w:r>
      <w:bookmarkEnd w:id="67"/>
      <w:r>
        <w:t>conditional attribute (see clause 5.3.2), the MDF shall include the relevant Identifier with the provenance set to "other". For all Identifiers present in the xIRI payload, the MDF shall include the relevant Identifier with the provenance set to "observed". For all Identifiers present in the provisioning message received over X1, the MDF shall include the relevant Identifier with the provenance set to "lEAProvided". For all Identifiers present in the MDF that are not reported as other TargetIdentifiers, the MDF shall include the relevant Identifier with the provenance set to "other".</w:t>
      </w:r>
    </w:p>
    <w:p w14:paraId="36581631" w14:textId="2E5BE982" w:rsidR="004F49AC" w:rsidRPr="00760004" w:rsidRDefault="004F49AC" w:rsidP="004F49AC">
      <w:pPr>
        <w:pStyle w:val="Heading2"/>
      </w:pPr>
      <w:bookmarkStart w:id="68" w:name="_Toc176146712"/>
      <w:r w:rsidRPr="00760004">
        <w:t>5.6</w:t>
      </w:r>
      <w:r w:rsidRPr="00760004">
        <w:tab/>
        <w:t>Protocols for LI_HI4</w:t>
      </w:r>
      <w:bookmarkEnd w:id="68"/>
    </w:p>
    <w:p w14:paraId="6C58328F" w14:textId="0D9C89CF" w:rsidR="004F49AC" w:rsidRPr="00760004" w:rsidRDefault="004F49AC" w:rsidP="004F49AC">
      <w:pPr>
        <w:pStyle w:val="Heading3"/>
      </w:pPr>
      <w:bookmarkStart w:id="69" w:name="_Toc176146713"/>
      <w:r w:rsidRPr="00760004">
        <w:t>5.</w:t>
      </w:r>
      <w:r w:rsidR="0022431F" w:rsidRPr="00760004">
        <w:t>6</w:t>
      </w:r>
      <w:r w:rsidRPr="00760004">
        <w:t>.1</w:t>
      </w:r>
      <w:r w:rsidRPr="00760004">
        <w:tab/>
        <w:t>General</w:t>
      </w:r>
      <w:bookmarkEnd w:id="69"/>
    </w:p>
    <w:p w14:paraId="51972A54" w14:textId="50A75843" w:rsidR="0022431F" w:rsidRPr="00760004" w:rsidRDefault="0022431F" w:rsidP="0022431F">
      <w:r w:rsidRPr="00760004">
        <w:t xml:space="preserve">Functions having an LI_HI4 shall support the use of ETSI TS 102 232-1 </w:t>
      </w:r>
      <w:r w:rsidR="007C741C" w:rsidRPr="00760004">
        <w:t xml:space="preserve">[9] </w:t>
      </w:r>
      <w:r w:rsidRPr="00760004">
        <w:t>to realise the interface.</w:t>
      </w:r>
    </w:p>
    <w:p w14:paraId="2F3FABD6" w14:textId="526B51F8" w:rsidR="0022431F" w:rsidRPr="00760004" w:rsidRDefault="0022431F" w:rsidP="0022431F">
      <w:r w:rsidRPr="00760004">
        <w:t>In the event of a conflict between ETSI TS 102 232</w:t>
      </w:r>
      <w:r w:rsidR="007C741C" w:rsidRPr="00760004">
        <w:t>-1</w:t>
      </w:r>
      <w:r w:rsidRPr="00760004">
        <w:t xml:space="preserve"> </w:t>
      </w:r>
      <w:r w:rsidR="003531E0" w:rsidRPr="00760004">
        <w:t xml:space="preserve">[9] </w:t>
      </w:r>
      <w:r w:rsidRPr="00760004">
        <w:t>and the present document, the terms of the present document shall apply.</w:t>
      </w:r>
    </w:p>
    <w:p w14:paraId="6D9F3398" w14:textId="54FE74B9" w:rsidR="0022431F" w:rsidRPr="00760004" w:rsidRDefault="0022431F" w:rsidP="0022431F">
      <w:pPr>
        <w:pStyle w:val="Heading3"/>
      </w:pPr>
      <w:bookmarkStart w:id="70" w:name="_Toc176146714"/>
      <w:r w:rsidRPr="00760004">
        <w:t>5.6.2</w:t>
      </w:r>
      <w:r w:rsidRPr="00760004">
        <w:tab/>
        <w:t>Usage for realising LI_HI4</w:t>
      </w:r>
      <w:bookmarkEnd w:id="70"/>
    </w:p>
    <w:p w14:paraId="2A2F2DA7" w14:textId="77777777" w:rsidR="000D1A7E" w:rsidRDefault="000D1A7E" w:rsidP="000D1A7E">
      <w:r>
        <w:t>The LI Notification messages sent over LI_HI4 are structured as a header and a payload. The header contains general information like LIID, timestamp (as for example defined in ETSI TS 102 232-1 [9]). The payload contains the administrative information such as notification. Details of the LI Notification messages can be found in Annex B of the present document.</w:t>
      </w:r>
    </w:p>
    <w:p w14:paraId="6EF72174" w14:textId="77777777" w:rsidR="000D1A7E" w:rsidRDefault="000D1A7E" w:rsidP="000D1A7E">
      <w:r>
        <w:t>Where the LI_HI4 interface is present alongside an LI_HI2 interface or LI_HI3 interface, the LI Notification messages shall be transmitted along the same connection as the IRI messages or CC. Where ETSI TS 102 232-1 [9] is used for LI_HI2 or LI_HI3, messages defined as passing over the LI_HI4 interface shall be passed in the hI4Payload sequence.</w:t>
      </w:r>
    </w:p>
    <w:p w14:paraId="19CB4B6A" w14:textId="77777777" w:rsidR="000D1A7E" w:rsidRDefault="000D1A7E" w:rsidP="000D1A7E">
      <w:r>
        <w:t>The MDF2/MDF3 shall support generation LI Notification messages for at least the following events:</w:t>
      </w:r>
    </w:p>
    <w:p w14:paraId="2718E71E" w14:textId="77777777" w:rsidR="000D1A7E" w:rsidRDefault="000D1A7E" w:rsidP="000D1A7E">
      <w:pPr>
        <w:pStyle w:val="B1"/>
      </w:pPr>
      <w:r>
        <w:t>-</w:t>
      </w:r>
      <w:r>
        <w:tab/>
        <w:t>Activation of an interception at the MDF2/MDF3 via LI_X1.</w:t>
      </w:r>
    </w:p>
    <w:p w14:paraId="016739ED" w14:textId="77777777" w:rsidR="000D1A7E" w:rsidRDefault="000D1A7E" w:rsidP="000D1A7E">
      <w:pPr>
        <w:pStyle w:val="B1"/>
      </w:pPr>
      <w:r>
        <w:t>-</w:t>
      </w:r>
      <w:r>
        <w:tab/>
        <w:t>Modification of an interception at the MDF2/MDF3 via LI_X1.</w:t>
      </w:r>
    </w:p>
    <w:p w14:paraId="7025EC45" w14:textId="77777777" w:rsidR="000D1A7E" w:rsidRDefault="000D1A7E" w:rsidP="000D1A7E">
      <w:pPr>
        <w:pStyle w:val="B1"/>
      </w:pPr>
      <w:r>
        <w:t>-</w:t>
      </w:r>
      <w:r>
        <w:tab/>
        <w:t>Deactivation of an interception at the MDF2/MDF3 via LI_X1.</w:t>
      </w:r>
    </w:p>
    <w:p w14:paraId="496ADB91" w14:textId="77777777" w:rsidR="00180AD2" w:rsidRDefault="00180AD2" w:rsidP="00180AD2">
      <w:pPr>
        <w:pStyle w:val="Heading2"/>
      </w:pPr>
      <w:bookmarkStart w:id="71" w:name="_Toc176146715"/>
      <w:r>
        <w:t>5.7</w:t>
      </w:r>
      <w:r>
        <w:tab/>
        <w:t>Protocols for LI_HIQR</w:t>
      </w:r>
      <w:bookmarkEnd w:id="71"/>
    </w:p>
    <w:p w14:paraId="2376258A" w14:textId="77777777" w:rsidR="00180AD2" w:rsidRDefault="00180AD2" w:rsidP="00180AD2">
      <w:pPr>
        <w:pStyle w:val="Heading3"/>
      </w:pPr>
      <w:bookmarkStart w:id="72" w:name="_Toc176146716"/>
      <w:r>
        <w:t>5.7.1</w:t>
      </w:r>
      <w:r>
        <w:tab/>
        <w:t>General</w:t>
      </w:r>
      <w:bookmarkEnd w:id="72"/>
    </w:p>
    <w:p w14:paraId="068AED23" w14:textId="77777777" w:rsidR="00180AD2" w:rsidRPr="009E64B9" w:rsidRDefault="00180AD2" w:rsidP="00180AD2">
      <w:r>
        <w:t>Functions having an LI_HIQR interface shall support the use of ETSI TS 103 120 [6] to realise the interface.</w:t>
      </w:r>
    </w:p>
    <w:p w14:paraId="221382A8" w14:textId="1758AD47" w:rsidR="00180AD2" w:rsidRDefault="00180AD2" w:rsidP="00180AD2">
      <w:r>
        <w:t>In the event of a conflict between ETSI TS 103 120 [6] and the present document, the terms of the present document shall apply.</w:t>
      </w:r>
    </w:p>
    <w:p w14:paraId="4F4A13B2" w14:textId="77777777" w:rsidR="00E6596F" w:rsidRDefault="00E6596F" w:rsidP="00E6596F">
      <w:pPr>
        <w:pStyle w:val="NO"/>
      </w:pPr>
      <w:r>
        <w:t>NOTE:</w:t>
      </w:r>
      <w:r>
        <w:tab/>
        <w:t>The terms identifier and identity are used interchangeably in clause 5.7.</w:t>
      </w:r>
    </w:p>
    <w:p w14:paraId="6188206D" w14:textId="77777777" w:rsidR="00180AD2" w:rsidRDefault="00180AD2" w:rsidP="00180AD2">
      <w:pPr>
        <w:pStyle w:val="Heading3"/>
      </w:pPr>
      <w:bookmarkStart w:id="73" w:name="_Toc176146717"/>
      <w:r>
        <w:lastRenderedPageBreak/>
        <w:t>5.7.2</w:t>
      </w:r>
      <w:r>
        <w:tab/>
        <w:t>Usage for realising LI_HIQR</w:t>
      </w:r>
      <w:bookmarkEnd w:id="73"/>
    </w:p>
    <w:p w14:paraId="3E50D4AF" w14:textId="77777777" w:rsidR="00180AD2" w:rsidRPr="007356F8" w:rsidRDefault="00180AD2" w:rsidP="00180AD2">
      <w:pPr>
        <w:pStyle w:val="Heading4"/>
      </w:pPr>
      <w:bookmarkStart w:id="74" w:name="_Toc176146718"/>
      <w:r>
        <w:t>5.7.2.1</w:t>
      </w:r>
      <w:r>
        <w:tab/>
        <w:t>Request structure</w:t>
      </w:r>
      <w:bookmarkEnd w:id="74"/>
    </w:p>
    <w:p w14:paraId="3DFC044F" w14:textId="398153BE" w:rsidR="00180AD2" w:rsidRDefault="00180AD2" w:rsidP="00180AD2">
      <w:r>
        <w:t xml:space="preserve">LI_HIQR requests are represented </w:t>
      </w:r>
      <w:r w:rsidR="002621AB">
        <w:t xml:space="preserve">by issuing a CREATE request for </w:t>
      </w:r>
      <w:r>
        <w:t>an LDTaskObject (see ETSI TS 103 120 [6] clause 8.3), populated as follows:</w:t>
      </w:r>
    </w:p>
    <w:p w14:paraId="083E1029" w14:textId="77777777" w:rsidR="00180AD2" w:rsidRDefault="00180AD2" w:rsidP="00180AD2">
      <w:pPr>
        <w:pStyle w:val="TH"/>
      </w:pPr>
      <w:r>
        <w:t>Table 5.7.2-1: LDTaskObject representation of LI_HIQR request</w:t>
      </w:r>
    </w:p>
    <w:tbl>
      <w:tblPr>
        <w:tblW w:w="94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6"/>
        <w:gridCol w:w="6798"/>
        <w:gridCol w:w="702"/>
      </w:tblGrid>
      <w:tr w:rsidR="00180AD2" w14:paraId="171ED4FF" w14:textId="77777777" w:rsidTr="005F57AC">
        <w:trPr>
          <w:jc w:val="center"/>
        </w:trPr>
        <w:tc>
          <w:tcPr>
            <w:tcW w:w="1986" w:type="dxa"/>
            <w:tcBorders>
              <w:top w:val="single" w:sz="4" w:space="0" w:color="auto"/>
              <w:left w:val="single" w:sz="4" w:space="0" w:color="auto"/>
              <w:bottom w:val="single" w:sz="4" w:space="0" w:color="auto"/>
              <w:right w:val="single" w:sz="4" w:space="0" w:color="auto"/>
            </w:tcBorders>
            <w:shd w:val="clear" w:color="auto" w:fill="auto"/>
            <w:hideMark/>
          </w:tcPr>
          <w:p w14:paraId="4FFEB6FB" w14:textId="77777777" w:rsidR="00180AD2" w:rsidRDefault="00180AD2" w:rsidP="00822E9A">
            <w:pPr>
              <w:pStyle w:val="TAH"/>
              <w:rPr>
                <w:lang w:val="en-US"/>
              </w:rPr>
            </w:pPr>
            <w:r>
              <w:rPr>
                <w:lang w:val="en-US"/>
              </w:rPr>
              <w:t>Field</w:t>
            </w:r>
          </w:p>
        </w:tc>
        <w:tc>
          <w:tcPr>
            <w:tcW w:w="6798" w:type="dxa"/>
            <w:tcBorders>
              <w:top w:val="single" w:sz="4" w:space="0" w:color="auto"/>
              <w:left w:val="single" w:sz="4" w:space="0" w:color="auto"/>
              <w:bottom w:val="single" w:sz="4" w:space="0" w:color="auto"/>
              <w:right w:val="single" w:sz="4" w:space="0" w:color="auto"/>
            </w:tcBorders>
            <w:shd w:val="clear" w:color="auto" w:fill="auto"/>
            <w:hideMark/>
          </w:tcPr>
          <w:p w14:paraId="79BE9CF6" w14:textId="77777777" w:rsidR="00180AD2" w:rsidRDefault="00180AD2" w:rsidP="00822E9A">
            <w:pPr>
              <w:pStyle w:val="TAH"/>
              <w:rPr>
                <w:lang w:val="en-US"/>
              </w:rPr>
            </w:pPr>
            <w:r>
              <w:rPr>
                <w:lang w:val="en-US"/>
              </w:rPr>
              <w:t>Value</w:t>
            </w:r>
          </w:p>
        </w:tc>
        <w:tc>
          <w:tcPr>
            <w:tcW w:w="702" w:type="dxa"/>
            <w:tcBorders>
              <w:top w:val="single" w:sz="4" w:space="0" w:color="auto"/>
              <w:left w:val="single" w:sz="4" w:space="0" w:color="auto"/>
              <w:bottom w:val="single" w:sz="4" w:space="0" w:color="auto"/>
              <w:right w:val="single" w:sz="4" w:space="0" w:color="auto"/>
            </w:tcBorders>
            <w:shd w:val="clear" w:color="auto" w:fill="auto"/>
          </w:tcPr>
          <w:p w14:paraId="20988B25" w14:textId="77777777" w:rsidR="00180AD2" w:rsidRDefault="00180AD2" w:rsidP="00822E9A">
            <w:pPr>
              <w:pStyle w:val="TAH"/>
              <w:rPr>
                <w:lang w:val="en-US"/>
              </w:rPr>
            </w:pPr>
            <w:r>
              <w:rPr>
                <w:lang w:val="en-US"/>
              </w:rPr>
              <w:t>M/C/O</w:t>
            </w:r>
          </w:p>
        </w:tc>
      </w:tr>
      <w:tr w:rsidR="00180AD2" w14:paraId="133A0635" w14:textId="77777777" w:rsidTr="00822E9A">
        <w:trPr>
          <w:jc w:val="center"/>
        </w:trPr>
        <w:tc>
          <w:tcPr>
            <w:tcW w:w="1986" w:type="dxa"/>
            <w:tcBorders>
              <w:top w:val="single" w:sz="4" w:space="0" w:color="auto"/>
              <w:left w:val="single" w:sz="4" w:space="0" w:color="auto"/>
              <w:bottom w:val="single" w:sz="4" w:space="0" w:color="auto"/>
              <w:right w:val="single" w:sz="4" w:space="0" w:color="auto"/>
            </w:tcBorders>
            <w:hideMark/>
          </w:tcPr>
          <w:p w14:paraId="14DE0A37" w14:textId="77777777" w:rsidR="00180AD2" w:rsidRDefault="00180AD2" w:rsidP="00822E9A">
            <w:pPr>
              <w:pStyle w:val="TAL"/>
              <w:rPr>
                <w:lang w:val="en-US"/>
              </w:rPr>
            </w:pPr>
            <w:r>
              <w:rPr>
                <w:lang w:val="en-US"/>
              </w:rPr>
              <w:t>Reference</w:t>
            </w:r>
          </w:p>
        </w:tc>
        <w:tc>
          <w:tcPr>
            <w:tcW w:w="6798" w:type="dxa"/>
            <w:tcBorders>
              <w:top w:val="single" w:sz="4" w:space="0" w:color="auto"/>
              <w:left w:val="single" w:sz="4" w:space="0" w:color="auto"/>
              <w:bottom w:val="single" w:sz="4" w:space="0" w:color="auto"/>
              <w:right w:val="single" w:sz="4" w:space="0" w:color="auto"/>
            </w:tcBorders>
            <w:hideMark/>
          </w:tcPr>
          <w:p w14:paraId="253A8FB6" w14:textId="77777777" w:rsidR="00180AD2" w:rsidRDefault="00180AD2" w:rsidP="00822E9A">
            <w:pPr>
              <w:pStyle w:val="TAL"/>
              <w:rPr>
                <w:lang w:val="en-US"/>
              </w:rPr>
            </w:pPr>
            <w:r>
              <w:rPr>
                <w:lang w:val="en-US"/>
              </w:rPr>
              <w:t>Reference to the authorization under which the request is made. The format of this field, and any procedures for allocating or validating it, are for national agreement.</w:t>
            </w:r>
          </w:p>
        </w:tc>
        <w:tc>
          <w:tcPr>
            <w:tcW w:w="702" w:type="dxa"/>
            <w:tcBorders>
              <w:top w:val="single" w:sz="4" w:space="0" w:color="auto"/>
              <w:left w:val="single" w:sz="4" w:space="0" w:color="auto"/>
              <w:bottom w:val="single" w:sz="4" w:space="0" w:color="auto"/>
              <w:right w:val="single" w:sz="4" w:space="0" w:color="auto"/>
            </w:tcBorders>
          </w:tcPr>
          <w:p w14:paraId="52A807A4" w14:textId="77777777" w:rsidR="00180AD2" w:rsidRDefault="00180AD2" w:rsidP="00822E9A">
            <w:pPr>
              <w:pStyle w:val="TAL"/>
              <w:jc w:val="center"/>
              <w:rPr>
                <w:lang w:val="en-US"/>
              </w:rPr>
            </w:pPr>
            <w:r>
              <w:rPr>
                <w:lang w:val="en-US"/>
              </w:rPr>
              <w:t>M</w:t>
            </w:r>
          </w:p>
        </w:tc>
      </w:tr>
      <w:tr w:rsidR="00180AD2" w14:paraId="3415F6F3" w14:textId="77777777" w:rsidTr="00822E9A">
        <w:trPr>
          <w:jc w:val="center"/>
        </w:trPr>
        <w:tc>
          <w:tcPr>
            <w:tcW w:w="1986" w:type="dxa"/>
            <w:tcBorders>
              <w:top w:val="single" w:sz="4" w:space="0" w:color="auto"/>
              <w:left w:val="single" w:sz="4" w:space="0" w:color="auto"/>
              <w:bottom w:val="single" w:sz="4" w:space="0" w:color="auto"/>
              <w:right w:val="single" w:sz="4" w:space="0" w:color="auto"/>
            </w:tcBorders>
            <w:hideMark/>
          </w:tcPr>
          <w:p w14:paraId="340CDABF" w14:textId="77777777" w:rsidR="00180AD2" w:rsidRDefault="00180AD2" w:rsidP="00822E9A">
            <w:pPr>
              <w:pStyle w:val="TAL"/>
              <w:rPr>
                <w:lang w:val="en-US"/>
              </w:rPr>
            </w:pPr>
            <w:r>
              <w:rPr>
                <w:lang w:val="en-US"/>
              </w:rPr>
              <w:t>DesiredStatus</w:t>
            </w:r>
          </w:p>
        </w:tc>
        <w:tc>
          <w:tcPr>
            <w:tcW w:w="6798" w:type="dxa"/>
            <w:tcBorders>
              <w:top w:val="single" w:sz="4" w:space="0" w:color="auto"/>
              <w:left w:val="single" w:sz="4" w:space="0" w:color="auto"/>
              <w:bottom w:val="single" w:sz="4" w:space="0" w:color="auto"/>
              <w:right w:val="single" w:sz="4" w:space="0" w:color="auto"/>
            </w:tcBorders>
            <w:hideMark/>
          </w:tcPr>
          <w:p w14:paraId="6C30B3C4" w14:textId="5FB0F9C1" w:rsidR="00180AD2" w:rsidRDefault="00180AD2" w:rsidP="00822E9A">
            <w:pPr>
              <w:pStyle w:val="TAL"/>
              <w:rPr>
                <w:lang w:val="en-US"/>
              </w:rPr>
            </w:pPr>
            <w:r>
              <w:rPr>
                <w:lang w:val="en-US"/>
              </w:rPr>
              <w:t>Shall be set to "AwaitingDisclosure"</w:t>
            </w:r>
            <w:r w:rsidR="006C5CE6">
              <w:rPr>
                <w:lang w:val="en-US"/>
              </w:rPr>
              <w:t>.</w:t>
            </w:r>
          </w:p>
        </w:tc>
        <w:tc>
          <w:tcPr>
            <w:tcW w:w="702" w:type="dxa"/>
            <w:tcBorders>
              <w:top w:val="single" w:sz="4" w:space="0" w:color="auto"/>
              <w:left w:val="single" w:sz="4" w:space="0" w:color="auto"/>
              <w:bottom w:val="single" w:sz="4" w:space="0" w:color="auto"/>
              <w:right w:val="single" w:sz="4" w:space="0" w:color="auto"/>
            </w:tcBorders>
          </w:tcPr>
          <w:p w14:paraId="236D5300" w14:textId="77777777" w:rsidR="00180AD2" w:rsidRDefault="00180AD2" w:rsidP="00822E9A">
            <w:pPr>
              <w:pStyle w:val="TAL"/>
              <w:jc w:val="center"/>
              <w:rPr>
                <w:lang w:val="en-US"/>
              </w:rPr>
            </w:pPr>
            <w:r>
              <w:rPr>
                <w:lang w:val="en-US"/>
              </w:rPr>
              <w:t>M</w:t>
            </w:r>
          </w:p>
        </w:tc>
      </w:tr>
      <w:tr w:rsidR="00180AD2" w14:paraId="44127285" w14:textId="77777777" w:rsidTr="00822E9A">
        <w:trPr>
          <w:jc w:val="center"/>
        </w:trPr>
        <w:tc>
          <w:tcPr>
            <w:tcW w:w="1986" w:type="dxa"/>
            <w:tcBorders>
              <w:top w:val="single" w:sz="4" w:space="0" w:color="auto"/>
              <w:left w:val="single" w:sz="4" w:space="0" w:color="auto"/>
              <w:bottom w:val="single" w:sz="4" w:space="0" w:color="auto"/>
              <w:right w:val="single" w:sz="4" w:space="0" w:color="auto"/>
            </w:tcBorders>
            <w:hideMark/>
          </w:tcPr>
          <w:p w14:paraId="49AF9AD9" w14:textId="77777777" w:rsidR="00180AD2" w:rsidRDefault="00180AD2" w:rsidP="00822E9A">
            <w:pPr>
              <w:pStyle w:val="TAL"/>
              <w:rPr>
                <w:lang w:val="en-US"/>
              </w:rPr>
            </w:pPr>
            <w:r>
              <w:rPr>
                <w:lang w:val="en-US"/>
              </w:rPr>
              <w:t>RequestDetails</w:t>
            </w:r>
          </w:p>
        </w:tc>
        <w:tc>
          <w:tcPr>
            <w:tcW w:w="6798" w:type="dxa"/>
            <w:tcBorders>
              <w:top w:val="single" w:sz="4" w:space="0" w:color="auto"/>
              <w:left w:val="single" w:sz="4" w:space="0" w:color="auto"/>
              <w:bottom w:val="single" w:sz="4" w:space="0" w:color="auto"/>
              <w:right w:val="single" w:sz="4" w:space="0" w:color="auto"/>
            </w:tcBorders>
            <w:hideMark/>
          </w:tcPr>
          <w:p w14:paraId="70D4571D" w14:textId="1D3A422A" w:rsidR="00180AD2" w:rsidRDefault="00180AD2" w:rsidP="00822E9A">
            <w:pPr>
              <w:pStyle w:val="TAL"/>
              <w:rPr>
                <w:lang w:val="en-US"/>
              </w:rPr>
            </w:pPr>
            <w:r>
              <w:rPr>
                <w:lang w:val="en-US"/>
              </w:rPr>
              <w:t>Set according to table 5.7.2-2 below</w:t>
            </w:r>
            <w:r w:rsidR="006C5CE6">
              <w:rPr>
                <w:lang w:val="en-US"/>
              </w:rPr>
              <w:t>.</w:t>
            </w:r>
          </w:p>
        </w:tc>
        <w:tc>
          <w:tcPr>
            <w:tcW w:w="702" w:type="dxa"/>
            <w:tcBorders>
              <w:top w:val="single" w:sz="4" w:space="0" w:color="auto"/>
              <w:left w:val="single" w:sz="4" w:space="0" w:color="auto"/>
              <w:bottom w:val="single" w:sz="4" w:space="0" w:color="auto"/>
              <w:right w:val="single" w:sz="4" w:space="0" w:color="auto"/>
            </w:tcBorders>
          </w:tcPr>
          <w:p w14:paraId="1D1EDD09" w14:textId="77777777" w:rsidR="00180AD2" w:rsidRDefault="00180AD2" w:rsidP="00822E9A">
            <w:pPr>
              <w:pStyle w:val="TAL"/>
              <w:jc w:val="center"/>
              <w:rPr>
                <w:lang w:val="en-US"/>
              </w:rPr>
            </w:pPr>
            <w:r>
              <w:rPr>
                <w:lang w:val="en-US"/>
              </w:rPr>
              <w:t>M</w:t>
            </w:r>
          </w:p>
        </w:tc>
      </w:tr>
      <w:tr w:rsidR="00D950B0" w14:paraId="68E12340" w14:textId="77777777" w:rsidTr="00D950B0">
        <w:trPr>
          <w:jc w:val="center"/>
        </w:trPr>
        <w:tc>
          <w:tcPr>
            <w:tcW w:w="1986" w:type="dxa"/>
            <w:tcBorders>
              <w:top w:val="single" w:sz="4" w:space="0" w:color="auto"/>
              <w:left w:val="single" w:sz="4" w:space="0" w:color="auto"/>
              <w:bottom w:val="single" w:sz="4" w:space="0" w:color="auto"/>
              <w:right w:val="single" w:sz="4" w:space="0" w:color="auto"/>
            </w:tcBorders>
            <w:hideMark/>
          </w:tcPr>
          <w:p w14:paraId="4092269F" w14:textId="77777777" w:rsidR="00D950B0" w:rsidRDefault="00D950B0" w:rsidP="004D1C65">
            <w:pPr>
              <w:pStyle w:val="TAL"/>
              <w:rPr>
                <w:lang w:val="en-US"/>
              </w:rPr>
            </w:pPr>
            <w:r>
              <w:rPr>
                <w:lang w:val="en-US"/>
              </w:rPr>
              <w:t>DeliveryDetails</w:t>
            </w:r>
          </w:p>
        </w:tc>
        <w:tc>
          <w:tcPr>
            <w:tcW w:w="6798" w:type="dxa"/>
            <w:tcBorders>
              <w:top w:val="single" w:sz="4" w:space="0" w:color="auto"/>
              <w:left w:val="single" w:sz="4" w:space="0" w:color="auto"/>
              <w:bottom w:val="single" w:sz="4" w:space="0" w:color="auto"/>
              <w:right w:val="single" w:sz="4" w:space="0" w:color="auto"/>
            </w:tcBorders>
            <w:hideMark/>
          </w:tcPr>
          <w:p w14:paraId="41E0730F" w14:textId="77777777" w:rsidR="00D950B0" w:rsidRDefault="00D950B0" w:rsidP="004D1C65">
            <w:pPr>
              <w:pStyle w:val="TAL"/>
              <w:rPr>
                <w:lang w:val="en-US"/>
              </w:rPr>
            </w:pPr>
            <w:r>
              <w:rPr>
                <w:lang w:val="en-US"/>
              </w:rPr>
              <w:t>Shall be set to indicate the delivery destination for the LI_HIQR records (see clause 5.7.2.3 and ETSI TS 103 120 [6] clause 8.3.6.2) unless the delivery destination is known via other means.</w:t>
            </w:r>
          </w:p>
        </w:tc>
        <w:tc>
          <w:tcPr>
            <w:tcW w:w="702" w:type="dxa"/>
            <w:tcBorders>
              <w:top w:val="single" w:sz="4" w:space="0" w:color="auto"/>
              <w:left w:val="single" w:sz="4" w:space="0" w:color="auto"/>
              <w:bottom w:val="single" w:sz="4" w:space="0" w:color="auto"/>
              <w:right w:val="single" w:sz="4" w:space="0" w:color="auto"/>
            </w:tcBorders>
          </w:tcPr>
          <w:p w14:paraId="5AAAE35C" w14:textId="77777777" w:rsidR="00D950B0" w:rsidRDefault="00D950B0" w:rsidP="004D1C65">
            <w:pPr>
              <w:pStyle w:val="TAL"/>
              <w:jc w:val="center"/>
              <w:rPr>
                <w:lang w:val="en-US"/>
              </w:rPr>
            </w:pPr>
            <w:r>
              <w:rPr>
                <w:lang w:val="en-US"/>
              </w:rPr>
              <w:t>C</w:t>
            </w:r>
          </w:p>
        </w:tc>
      </w:tr>
    </w:tbl>
    <w:p w14:paraId="12C02067" w14:textId="5F9CCCCD" w:rsidR="00180AD2" w:rsidRDefault="00180AD2" w:rsidP="008055BC"/>
    <w:p w14:paraId="1D69CA1D" w14:textId="63834DAE" w:rsidR="002D266E" w:rsidRDefault="002D266E" w:rsidP="008055BC">
      <w:r>
        <w:t>The use of any other LDTaskObject parameter is outside the scope of the present document.</w:t>
      </w:r>
    </w:p>
    <w:p w14:paraId="6FA7B8DA" w14:textId="77777777" w:rsidR="00180AD2" w:rsidRDefault="00180AD2" w:rsidP="00180AD2">
      <w:pPr>
        <w:pStyle w:val="TH"/>
      </w:pPr>
      <w:r>
        <w:t>Table 5.7.2-2: RequestDetails structure</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6"/>
        <w:gridCol w:w="6798"/>
        <w:gridCol w:w="709"/>
      </w:tblGrid>
      <w:tr w:rsidR="00180AD2" w14:paraId="16A3D336" w14:textId="77777777" w:rsidTr="005F57AC">
        <w:trPr>
          <w:jc w:val="center"/>
        </w:trPr>
        <w:tc>
          <w:tcPr>
            <w:tcW w:w="1986" w:type="dxa"/>
            <w:tcBorders>
              <w:top w:val="single" w:sz="4" w:space="0" w:color="auto"/>
              <w:left w:val="single" w:sz="4" w:space="0" w:color="auto"/>
              <w:bottom w:val="single" w:sz="4" w:space="0" w:color="auto"/>
              <w:right w:val="single" w:sz="4" w:space="0" w:color="auto"/>
            </w:tcBorders>
            <w:shd w:val="clear" w:color="auto" w:fill="auto"/>
            <w:hideMark/>
          </w:tcPr>
          <w:p w14:paraId="106B6E32" w14:textId="77777777" w:rsidR="00180AD2" w:rsidRDefault="00180AD2" w:rsidP="00822E9A">
            <w:pPr>
              <w:pStyle w:val="TAH"/>
              <w:rPr>
                <w:lang w:val="en-US"/>
              </w:rPr>
            </w:pPr>
            <w:r>
              <w:rPr>
                <w:lang w:val="en-US"/>
              </w:rPr>
              <w:t>Field</w:t>
            </w:r>
          </w:p>
        </w:tc>
        <w:tc>
          <w:tcPr>
            <w:tcW w:w="6798" w:type="dxa"/>
            <w:tcBorders>
              <w:top w:val="single" w:sz="4" w:space="0" w:color="auto"/>
              <w:left w:val="single" w:sz="4" w:space="0" w:color="auto"/>
              <w:bottom w:val="single" w:sz="4" w:space="0" w:color="auto"/>
              <w:right w:val="single" w:sz="4" w:space="0" w:color="auto"/>
            </w:tcBorders>
            <w:shd w:val="clear" w:color="auto" w:fill="auto"/>
            <w:hideMark/>
          </w:tcPr>
          <w:p w14:paraId="046F3654" w14:textId="77777777" w:rsidR="00180AD2" w:rsidRDefault="00180AD2" w:rsidP="00822E9A">
            <w:pPr>
              <w:pStyle w:val="TAH"/>
              <w:rPr>
                <w:lang w:val="en-US"/>
              </w:rPr>
            </w:pPr>
            <w:r>
              <w:rPr>
                <w:lang w:val="en-US"/>
              </w:rPr>
              <w:t>Value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983F6E7" w14:textId="77777777" w:rsidR="00180AD2" w:rsidRDefault="00180AD2" w:rsidP="00822E9A">
            <w:pPr>
              <w:pStyle w:val="TAH"/>
              <w:rPr>
                <w:lang w:val="en-US"/>
              </w:rPr>
            </w:pPr>
            <w:r>
              <w:rPr>
                <w:lang w:val="en-US"/>
              </w:rPr>
              <w:t>M/C/O</w:t>
            </w:r>
          </w:p>
        </w:tc>
      </w:tr>
      <w:tr w:rsidR="00180AD2" w14:paraId="6EFA4588" w14:textId="77777777" w:rsidTr="00822E9A">
        <w:trPr>
          <w:jc w:val="center"/>
        </w:trPr>
        <w:tc>
          <w:tcPr>
            <w:tcW w:w="1986" w:type="dxa"/>
            <w:tcBorders>
              <w:top w:val="single" w:sz="4" w:space="0" w:color="auto"/>
              <w:left w:val="single" w:sz="4" w:space="0" w:color="auto"/>
              <w:bottom w:val="single" w:sz="4" w:space="0" w:color="auto"/>
              <w:right w:val="single" w:sz="4" w:space="0" w:color="auto"/>
            </w:tcBorders>
            <w:hideMark/>
          </w:tcPr>
          <w:p w14:paraId="25EA898C" w14:textId="0B4AD8D6" w:rsidR="00180AD2" w:rsidRDefault="00180AD2" w:rsidP="00822E9A">
            <w:pPr>
              <w:pStyle w:val="TAL"/>
              <w:rPr>
                <w:lang w:val="en-US"/>
              </w:rPr>
            </w:pPr>
            <w:r>
              <w:rPr>
                <w:lang w:val="en-US"/>
              </w:rPr>
              <w:t>Type</w:t>
            </w:r>
          </w:p>
        </w:tc>
        <w:tc>
          <w:tcPr>
            <w:tcW w:w="6798" w:type="dxa"/>
            <w:tcBorders>
              <w:top w:val="single" w:sz="4" w:space="0" w:color="auto"/>
              <w:left w:val="single" w:sz="4" w:space="0" w:color="auto"/>
              <w:bottom w:val="single" w:sz="4" w:space="0" w:color="auto"/>
              <w:right w:val="single" w:sz="4" w:space="0" w:color="auto"/>
            </w:tcBorders>
            <w:hideMark/>
          </w:tcPr>
          <w:p w14:paraId="31AB8BEA" w14:textId="4A9F13B8" w:rsidR="00180AD2" w:rsidRDefault="00180AD2" w:rsidP="00822E9A">
            <w:pPr>
              <w:pStyle w:val="TAL"/>
              <w:rPr>
                <w:lang w:val="en-US"/>
              </w:rPr>
            </w:pPr>
            <w:r>
              <w:rPr>
                <w:lang w:val="en-US"/>
              </w:rPr>
              <w:t xml:space="preserve">Shall be set to one of the </w:t>
            </w:r>
            <w:r w:rsidR="00E0739E">
              <w:rPr>
                <w:lang w:val="en-US"/>
              </w:rPr>
              <w:t xml:space="preserve">RequestType </w:t>
            </w:r>
            <w:r>
              <w:rPr>
                <w:lang w:val="en-US"/>
              </w:rPr>
              <w:t xml:space="preserve">values as defined in </w:t>
            </w:r>
            <w:r w:rsidR="00FE11BF">
              <w:rPr>
                <w:lang w:val="en-US"/>
              </w:rPr>
              <w:t>t</w:t>
            </w:r>
            <w:r>
              <w:rPr>
                <w:lang w:val="en-US"/>
              </w:rPr>
              <w:t>able 5.7.2-3</w:t>
            </w:r>
            <w:r w:rsidR="006C5CE6">
              <w:rPr>
                <w:lang w:val="en-US"/>
              </w:rPr>
              <w:t>.</w:t>
            </w:r>
          </w:p>
        </w:tc>
        <w:tc>
          <w:tcPr>
            <w:tcW w:w="709" w:type="dxa"/>
            <w:tcBorders>
              <w:top w:val="single" w:sz="4" w:space="0" w:color="auto"/>
              <w:left w:val="single" w:sz="4" w:space="0" w:color="auto"/>
              <w:bottom w:val="single" w:sz="4" w:space="0" w:color="auto"/>
              <w:right w:val="single" w:sz="4" w:space="0" w:color="auto"/>
            </w:tcBorders>
          </w:tcPr>
          <w:p w14:paraId="1D23517F" w14:textId="77777777" w:rsidR="00180AD2" w:rsidRDefault="00180AD2" w:rsidP="00822E9A">
            <w:pPr>
              <w:pStyle w:val="TAL"/>
              <w:jc w:val="center"/>
              <w:rPr>
                <w:lang w:val="en-US"/>
              </w:rPr>
            </w:pPr>
            <w:r>
              <w:rPr>
                <w:lang w:val="en-US"/>
              </w:rPr>
              <w:t>M</w:t>
            </w:r>
          </w:p>
        </w:tc>
      </w:tr>
      <w:tr w:rsidR="00180AD2" w14:paraId="72ADBC3C" w14:textId="77777777" w:rsidTr="00822E9A">
        <w:trPr>
          <w:jc w:val="center"/>
        </w:trPr>
        <w:tc>
          <w:tcPr>
            <w:tcW w:w="1986" w:type="dxa"/>
            <w:tcBorders>
              <w:top w:val="single" w:sz="4" w:space="0" w:color="auto"/>
              <w:left w:val="single" w:sz="4" w:space="0" w:color="auto"/>
              <w:bottom w:val="single" w:sz="4" w:space="0" w:color="auto"/>
              <w:right w:val="single" w:sz="4" w:space="0" w:color="auto"/>
            </w:tcBorders>
            <w:hideMark/>
          </w:tcPr>
          <w:p w14:paraId="124A6ECA" w14:textId="77777777" w:rsidR="00180AD2" w:rsidRDefault="00180AD2" w:rsidP="00822E9A">
            <w:pPr>
              <w:pStyle w:val="TAL"/>
              <w:rPr>
                <w:lang w:val="en-US"/>
              </w:rPr>
            </w:pPr>
            <w:r>
              <w:rPr>
                <w:lang w:val="en-US"/>
              </w:rPr>
              <w:t>ObservedTime</w:t>
            </w:r>
          </w:p>
        </w:tc>
        <w:tc>
          <w:tcPr>
            <w:tcW w:w="6798" w:type="dxa"/>
            <w:tcBorders>
              <w:top w:val="single" w:sz="4" w:space="0" w:color="auto"/>
              <w:left w:val="single" w:sz="4" w:space="0" w:color="auto"/>
              <w:bottom w:val="single" w:sz="4" w:space="0" w:color="auto"/>
              <w:right w:val="single" w:sz="4" w:space="0" w:color="auto"/>
            </w:tcBorders>
            <w:hideMark/>
          </w:tcPr>
          <w:p w14:paraId="4C8902F0" w14:textId="6123A201" w:rsidR="00180AD2" w:rsidRDefault="00180AD2" w:rsidP="00822E9A">
            <w:pPr>
              <w:pStyle w:val="TAL"/>
              <w:rPr>
                <w:lang w:val="en-US"/>
              </w:rPr>
            </w:pPr>
            <w:r>
              <w:rPr>
                <w:lang w:val="en-US"/>
              </w:rPr>
              <w:t xml:space="preserve">When the </w:t>
            </w:r>
            <w:r w:rsidR="00F12F2D">
              <w:rPr>
                <w:lang w:val="en-US"/>
              </w:rPr>
              <w:t>R</w:t>
            </w:r>
            <w:r>
              <w:rPr>
                <w:lang w:val="en-US"/>
              </w:rPr>
              <w:t>equestValues provides a temporary identity, this field shall be set to the observation time of that temporary identity.</w:t>
            </w:r>
          </w:p>
          <w:p w14:paraId="621AFE42" w14:textId="2A20EE8E" w:rsidR="00180AD2" w:rsidRDefault="00180AD2" w:rsidP="00822E9A">
            <w:pPr>
              <w:pStyle w:val="TAL"/>
              <w:rPr>
                <w:lang w:val="en-US"/>
              </w:rPr>
            </w:pPr>
            <w:r>
              <w:rPr>
                <w:lang w:val="en-US"/>
              </w:rPr>
              <w:t xml:space="preserve">When the </w:t>
            </w:r>
            <w:r w:rsidR="00E6596F">
              <w:rPr>
                <w:lang w:val="en-US"/>
              </w:rPr>
              <w:t>R</w:t>
            </w:r>
            <w:r>
              <w:rPr>
                <w:lang w:val="en-US"/>
              </w:rPr>
              <w:t xml:space="preserve">equestValues provides a permanent identity, this </w:t>
            </w:r>
            <w:r w:rsidR="006C1F98">
              <w:rPr>
                <w:lang w:val="en-US"/>
              </w:rPr>
              <w:t xml:space="preserve">field may be set to </w:t>
            </w:r>
            <w:r>
              <w:rPr>
                <w:lang w:val="en-US"/>
              </w:rPr>
              <w:t>the time at which the LEA requires that the permanent to temporary association is applicable.</w:t>
            </w:r>
            <w:r w:rsidR="006976F5">
              <w:rPr>
                <w:lang w:val="en-US"/>
              </w:rPr>
              <w:t xml:space="preserve"> If no ObservedTime is provided the IQF shall assume it is being asked for the most recent association, if any exists (see clause 5.8.4).</w:t>
            </w:r>
          </w:p>
          <w:p w14:paraId="3F429CEF" w14:textId="31D61316" w:rsidR="00F12F2D" w:rsidRDefault="00F12F2D" w:rsidP="00822E9A">
            <w:pPr>
              <w:pStyle w:val="TAL"/>
              <w:rPr>
                <w:lang w:val="en-US"/>
              </w:rPr>
            </w:pPr>
            <w:r>
              <w:rPr>
                <w:lang w:val="en-US"/>
              </w:rPr>
              <w:t>Shall not be present for requests of type "OngoingIdentityAssociation".</w:t>
            </w:r>
          </w:p>
        </w:tc>
        <w:tc>
          <w:tcPr>
            <w:tcW w:w="709" w:type="dxa"/>
            <w:tcBorders>
              <w:top w:val="single" w:sz="4" w:space="0" w:color="auto"/>
              <w:left w:val="single" w:sz="4" w:space="0" w:color="auto"/>
              <w:bottom w:val="single" w:sz="4" w:space="0" w:color="auto"/>
              <w:right w:val="single" w:sz="4" w:space="0" w:color="auto"/>
            </w:tcBorders>
          </w:tcPr>
          <w:p w14:paraId="798B5E4E" w14:textId="165F3BB8" w:rsidR="00180AD2" w:rsidRDefault="00F12F2D" w:rsidP="00822E9A">
            <w:pPr>
              <w:pStyle w:val="TAL"/>
              <w:jc w:val="center"/>
              <w:rPr>
                <w:lang w:val="en-US"/>
              </w:rPr>
            </w:pPr>
            <w:r>
              <w:rPr>
                <w:lang w:val="en-US"/>
              </w:rPr>
              <w:t>C</w:t>
            </w:r>
          </w:p>
        </w:tc>
      </w:tr>
      <w:tr w:rsidR="00180AD2" w14:paraId="0F911ABD" w14:textId="77777777" w:rsidTr="00822E9A">
        <w:trPr>
          <w:jc w:val="center"/>
        </w:trPr>
        <w:tc>
          <w:tcPr>
            <w:tcW w:w="1986" w:type="dxa"/>
            <w:tcBorders>
              <w:top w:val="single" w:sz="4" w:space="0" w:color="auto"/>
              <w:left w:val="single" w:sz="4" w:space="0" w:color="auto"/>
              <w:bottom w:val="single" w:sz="4" w:space="0" w:color="auto"/>
              <w:right w:val="single" w:sz="4" w:space="0" w:color="auto"/>
            </w:tcBorders>
            <w:hideMark/>
          </w:tcPr>
          <w:p w14:paraId="0E1B4B34" w14:textId="77777777" w:rsidR="00180AD2" w:rsidRDefault="00180AD2" w:rsidP="00822E9A">
            <w:pPr>
              <w:pStyle w:val="TAL"/>
              <w:rPr>
                <w:lang w:val="en-US"/>
              </w:rPr>
            </w:pPr>
            <w:r>
              <w:rPr>
                <w:lang w:val="en-US"/>
              </w:rPr>
              <w:t>RequestValues</w:t>
            </w:r>
          </w:p>
        </w:tc>
        <w:tc>
          <w:tcPr>
            <w:tcW w:w="6798" w:type="dxa"/>
            <w:tcBorders>
              <w:top w:val="single" w:sz="4" w:space="0" w:color="auto"/>
              <w:left w:val="single" w:sz="4" w:space="0" w:color="auto"/>
              <w:bottom w:val="single" w:sz="4" w:space="0" w:color="auto"/>
              <w:right w:val="single" w:sz="4" w:space="0" w:color="auto"/>
            </w:tcBorders>
            <w:hideMark/>
          </w:tcPr>
          <w:p w14:paraId="4820B1AD" w14:textId="7775CA22" w:rsidR="00180AD2" w:rsidRDefault="00180AD2" w:rsidP="00822E9A">
            <w:pPr>
              <w:pStyle w:val="TAL"/>
              <w:rPr>
                <w:lang w:val="en-US"/>
              </w:rPr>
            </w:pPr>
            <w:r>
              <w:t>Set to the target identifier plus additional information required (see clause 5.7.2.2)</w:t>
            </w:r>
            <w:r w:rsidR="006C5CE6">
              <w:t>.</w:t>
            </w:r>
          </w:p>
        </w:tc>
        <w:tc>
          <w:tcPr>
            <w:tcW w:w="709" w:type="dxa"/>
            <w:tcBorders>
              <w:top w:val="single" w:sz="4" w:space="0" w:color="auto"/>
              <w:left w:val="single" w:sz="4" w:space="0" w:color="auto"/>
              <w:bottom w:val="single" w:sz="4" w:space="0" w:color="auto"/>
              <w:right w:val="single" w:sz="4" w:space="0" w:color="auto"/>
            </w:tcBorders>
          </w:tcPr>
          <w:p w14:paraId="294D24FF" w14:textId="77777777" w:rsidR="00180AD2" w:rsidRDefault="00180AD2" w:rsidP="00822E9A">
            <w:pPr>
              <w:pStyle w:val="TAL"/>
              <w:jc w:val="center"/>
              <w:rPr>
                <w:lang w:val="en-US"/>
              </w:rPr>
            </w:pPr>
            <w:r>
              <w:rPr>
                <w:lang w:val="en-US"/>
              </w:rPr>
              <w:t>M</w:t>
            </w:r>
          </w:p>
        </w:tc>
      </w:tr>
    </w:tbl>
    <w:p w14:paraId="4CBB7ECE" w14:textId="77777777" w:rsidR="00180AD2" w:rsidRDefault="00180AD2" w:rsidP="00180AD2"/>
    <w:p w14:paraId="4FFC7CE0" w14:textId="77777777" w:rsidR="00180AD2" w:rsidRDefault="00180AD2" w:rsidP="00180AD2">
      <w:pPr>
        <w:pStyle w:val="NO"/>
      </w:pPr>
      <w:r w:rsidRPr="00B6015D">
        <w:t>NOTE:</w:t>
      </w:r>
      <w:r>
        <w:tab/>
      </w:r>
      <w:r w:rsidRPr="00B6015D">
        <w:t>If the observed time is in the past, providing a successful query response is subject to associations still being available in the cache when the query is made to the ICF.</w:t>
      </w:r>
    </w:p>
    <w:p w14:paraId="244F87A0" w14:textId="77777777" w:rsidR="00180AD2" w:rsidRDefault="00180AD2" w:rsidP="00180AD2">
      <w:pPr>
        <w:pStyle w:val="TH"/>
      </w:pPr>
      <w:r>
        <w:t>Table 5.7.2-3: RequestType Dictionary for LI_HIQR</w:t>
      </w:r>
    </w:p>
    <w:tbl>
      <w:tblPr>
        <w:tblW w:w="94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89"/>
        <w:gridCol w:w="6809"/>
      </w:tblGrid>
      <w:tr w:rsidR="00180AD2" w14:paraId="497B2414" w14:textId="77777777" w:rsidTr="005F57AC">
        <w:trPr>
          <w:jc w:val="center"/>
        </w:trPr>
        <w:tc>
          <w:tcPr>
            <w:tcW w:w="268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A12CE55" w14:textId="77777777" w:rsidR="00180AD2" w:rsidRDefault="00180AD2" w:rsidP="00822E9A">
            <w:pPr>
              <w:pStyle w:val="TAH"/>
              <w:rPr>
                <w:lang w:val="en-US"/>
              </w:rPr>
            </w:pPr>
            <w:r>
              <w:rPr>
                <w:lang w:val="en-US"/>
              </w:rPr>
              <w:t>Dictionary Owner</w:t>
            </w:r>
          </w:p>
        </w:tc>
        <w:tc>
          <w:tcPr>
            <w:tcW w:w="68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E82581C" w14:textId="77777777" w:rsidR="00180AD2" w:rsidRDefault="00180AD2" w:rsidP="00822E9A">
            <w:pPr>
              <w:pStyle w:val="TAH"/>
              <w:rPr>
                <w:lang w:val="en-US"/>
              </w:rPr>
            </w:pPr>
            <w:r>
              <w:rPr>
                <w:lang w:val="en-US"/>
              </w:rPr>
              <w:t>Dictionary Name</w:t>
            </w:r>
          </w:p>
        </w:tc>
      </w:tr>
      <w:tr w:rsidR="00180AD2" w14:paraId="56C5BE71" w14:textId="77777777" w:rsidTr="005F57AC">
        <w:trPr>
          <w:jc w:val="center"/>
        </w:trPr>
        <w:tc>
          <w:tcPr>
            <w:tcW w:w="268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424016A" w14:textId="77777777" w:rsidR="00180AD2" w:rsidRDefault="00180AD2" w:rsidP="00822E9A">
            <w:pPr>
              <w:pStyle w:val="TAL"/>
              <w:rPr>
                <w:lang w:val="en-US"/>
              </w:rPr>
            </w:pPr>
            <w:r>
              <w:rPr>
                <w:lang w:val="en-US"/>
              </w:rPr>
              <w:t>3GPP</w:t>
            </w:r>
          </w:p>
        </w:tc>
        <w:tc>
          <w:tcPr>
            <w:tcW w:w="68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456F36F" w14:textId="77777777" w:rsidR="00180AD2" w:rsidRDefault="00180AD2" w:rsidP="00822E9A">
            <w:pPr>
              <w:pStyle w:val="TAL"/>
              <w:rPr>
                <w:lang w:val="en-US"/>
              </w:rPr>
            </w:pPr>
            <w:r>
              <w:rPr>
                <w:lang w:val="en-US"/>
              </w:rPr>
              <w:t>RequestType</w:t>
            </w:r>
          </w:p>
        </w:tc>
      </w:tr>
      <w:tr w:rsidR="00180AD2" w14:paraId="4332BBBD" w14:textId="77777777" w:rsidTr="005F57AC">
        <w:trPr>
          <w:jc w:val="center"/>
        </w:trPr>
        <w:tc>
          <w:tcPr>
            <w:tcW w:w="949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B27DC13" w14:textId="77777777" w:rsidR="00180AD2" w:rsidRDefault="00180AD2" w:rsidP="00822E9A">
            <w:pPr>
              <w:pStyle w:val="TAL"/>
              <w:rPr>
                <w:lang w:val="en-US"/>
              </w:rPr>
            </w:pPr>
          </w:p>
        </w:tc>
      </w:tr>
      <w:tr w:rsidR="00180AD2" w14:paraId="51FF497B" w14:textId="77777777" w:rsidTr="005F57AC">
        <w:trPr>
          <w:jc w:val="center"/>
        </w:trPr>
        <w:tc>
          <w:tcPr>
            <w:tcW w:w="9498"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0C591ECD" w14:textId="77777777" w:rsidR="00180AD2" w:rsidRDefault="00180AD2" w:rsidP="00822E9A">
            <w:pPr>
              <w:pStyle w:val="TAH"/>
              <w:rPr>
                <w:lang w:val="en-US"/>
              </w:rPr>
            </w:pPr>
            <w:r>
              <w:rPr>
                <w:lang w:val="en-US"/>
              </w:rPr>
              <w:t>Defined DictionaryEntries</w:t>
            </w:r>
          </w:p>
        </w:tc>
      </w:tr>
      <w:tr w:rsidR="00180AD2" w14:paraId="62C9466F" w14:textId="77777777" w:rsidTr="005F57AC">
        <w:trPr>
          <w:jc w:val="center"/>
        </w:trPr>
        <w:tc>
          <w:tcPr>
            <w:tcW w:w="268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9B2D790" w14:textId="77777777" w:rsidR="00180AD2" w:rsidRDefault="00180AD2" w:rsidP="00822E9A">
            <w:pPr>
              <w:pStyle w:val="TAH"/>
              <w:rPr>
                <w:lang w:val="en-US"/>
              </w:rPr>
            </w:pPr>
            <w:r>
              <w:rPr>
                <w:lang w:val="en-US"/>
              </w:rPr>
              <w:t>Value</w:t>
            </w:r>
          </w:p>
        </w:tc>
        <w:tc>
          <w:tcPr>
            <w:tcW w:w="68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D048E05" w14:textId="77777777" w:rsidR="00180AD2" w:rsidRDefault="00180AD2" w:rsidP="00822E9A">
            <w:pPr>
              <w:pStyle w:val="TAH"/>
              <w:rPr>
                <w:lang w:val="en-US"/>
              </w:rPr>
            </w:pPr>
            <w:r>
              <w:rPr>
                <w:lang w:val="en-US"/>
              </w:rPr>
              <w:t>Meaning</w:t>
            </w:r>
          </w:p>
        </w:tc>
      </w:tr>
      <w:tr w:rsidR="00180AD2" w:rsidRPr="00F17E73" w14:paraId="71B41169" w14:textId="77777777" w:rsidTr="005F57AC">
        <w:trPr>
          <w:jc w:val="center"/>
        </w:trPr>
        <w:tc>
          <w:tcPr>
            <w:tcW w:w="2689" w:type="dxa"/>
            <w:tcBorders>
              <w:top w:val="single" w:sz="4" w:space="0" w:color="auto"/>
              <w:left w:val="single" w:sz="4" w:space="0" w:color="auto"/>
              <w:bottom w:val="single" w:sz="4" w:space="0" w:color="auto"/>
              <w:right w:val="single" w:sz="4" w:space="0" w:color="auto"/>
            </w:tcBorders>
            <w:shd w:val="clear" w:color="auto" w:fill="auto"/>
            <w:vAlign w:val="center"/>
          </w:tcPr>
          <w:p w14:paraId="5E9FEA76" w14:textId="77777777" w:rsidR="00180AD2" w:rsidRDefault="00180AD2" w:rsidP="00822E9A">
            <w:pPr>
              <w:pStyle w:val="TAL"/>
              <w:rPr>
                <w:lang w:val="en-US"/>
              </w:rPr>
            </w:pPr>
            <w:r>
              <w:rPr>
                <w:lang w:val="en-US"/>
              </w:rPr>
              <w:t>IdentityAssociation</w:t>
            </w:r>
          </w:p>
        </w:tc>
        <w:tc>
          <w:tcPr>
            <w:tcW w:w="6809" w:type="dxa"/>
            <w:tcBorders>
              <w:top w:val="single" w:sz="4" w:space="0" w:color="auto"/>
              <w:left w:val="single" w:sz="4" w:space="0" w:color="auto"/>
              <w:bottom w:val="single" w:sz="4" w:space="0" w:color="auto"/>
              <w:right w:val="single" w:sz="4" w:space="0" w:color="auto"/>
            </w:tcBorders>
            <w:shd w:val="clear" w:color="auto" w:fill="auto"/>
            <w:vAlign w:val="center"/>
          </w:tcPr>
          <w:p w14:paraId="37F29E6A" w14:textId="6E2BF12A" w:rsidR="00180AD2" w:rsidRDefault="00180AD2" w:rsidP="00822E9A">
            <w:pPr>
              <w:pStyle w:val="TAL"/>
              <w:rPr>
                <w:lang w:val="en-US"/>
              </w:rPr>
            </w:pPr>
            <w:r>
              <w:rPr>
                <w:lang w:val="en-US"/>
              </w:rPr>
              <w:t>A request for a single Identity</w:t>
            </w:r>
            <w:r w:rsidR="00666D23">
              <w:rPr>
                <w:lang w:val="en-US"/>
              </w:rPr>
              <w:t>ResponseDetails</w:t>
            </w:r>
            <w:r>
              <w:rPr>
                <w:lang w:val="en-US"/>
              </w:rPr>
              <w:t xml:space="preserve"> response to the query provided</w:t>
            </w:r>
            <w:r w:rsidR="00FE11BF">
              <w:rPr>
                <w:lang w:val="en-US"/>
              </w:rPr>
              <w:t>.</w:t>
            </w:r>
          </w:p>
        </w:tc>
      </w:tr>
      <w:tr w:rsidR="00180AD2" w:rsidRPr="00F17E73" w14:paraId="5B83A183" w14:textId="77777777" w:rsidTr="005F57AC">
        <w:trPr>
          <w:jc w:val="center"/>
        </w:trPr>
        <w:tc>
          <w:tcPr>
            <w:tcW w:w="2689" w:type="dxa"/>
            <w:tcBorders>
              <w:top w:val="single" w:sz="4" w:space="0" w:color="auto"/>
              <w:left w:val="single" w:sz="4" w:space="0" w:color="auto"/>
              <w:bottom w:val="single" w:sz="4" w:space="0" w:color="auto"/>
              <w:right w:val="single" w:sz="4" w:space="0" w:color="auto"/>
            </w:tcBorders>
            <w:shd w:val="clear" w:color="auto" w:fill="auto"/>
            <w:vAlign w:val="center"/>
          </w:tcPr>
          <w:p w14:paraId="240CDF3C" w14:textId="77777777" w:rsidR="00180AD2" w:rsidRDefault="00180AD2" w:rsidP="00822E9A">
            <w:pPr>
              <w:pStyle w:val="TAL"/>
              <w:rPr>
                <w:lang w:val="en-US"/>
              </w:rPr>
            </w:pPr>
            <w:r>
              <w:rPr>
                <w:lang w:val="en-US"/>
              </w:rPr>
              <w:t>OngoingIdentityAssociation</w:t>
            </w:r>
          </w:p>
        </w:tc>
        <w:tc>
          <w:tcPr>
            <w:tcW w:w="6809" w:type="dxa"/>
            <w:tcBorders>
              <w:top w:val="single" w:sz="4" w:space="0" w:color="auto"/>
              <w:left w:val="single" w:sz="4" w:space="0" w:color="auto"/>
              <w:bottom w:val="single" w:sz="4" w:space="0" w:color="auto"/>
              <w:right w:val="single" w:sz="4" w:space="0" w:color="auto"/>
            </w:tcBorders>
            <w:shd w:val="clear" w:color="auto" w:fill="auto"/>
            <w:vAlign w:val="center"/>
          </w:tcPr>
          <w:p w14:paraId="1CDCBE77" w14:textId="159420B6" w:rsidR="00180AD2" w:rsidRDefault="00180AD2" w:rsidP="00822E9A">
            <w:pPr>
              <w:pStyle w:val="TAL"/>
              <w:rPr>
                <w:lang w:val="en-US"/>
              </w:rPr>
            </w:pPr>
            <w:r>
              <w:rPr>
                <w:lang w:val="en-US"/>
              </w:rPr>
              <w:t>A request for an ongoing series of Identity</w:t>
            </w:r>
            <w:r w:rsidR="00666D23">
              <w:rPr>
                <w:lang w:val="en-US"/>
              </w:rPr>
              <w:t>ResponseDetails</w:t>
            </w:r>
            <w:r>
              <w:rPr>
                <w:lang w:val="en-US"/>
              </w:rPr>
              <w:t xml:space="preserve"> responses matching the query provided. May only be used when the RequestValues contains a permanent identifier. The request shall be terminated by updating the LDTaskObject DesiredStatus to "Disclosed".</w:t>
            </w:r>
          </w:p>
        </w:tc>
      </w:tr>
    </w:tbl>
    <w:p w14:paraId="63D806F7" w14:textId="77777777" w:rsidR="00180AD2" w:rsidRDefault="00180AD2" w:rsidP="00180AD2"/>
    <w:p w14:paraId="3E3E1008" w14:textId="4AF25B73" w:rsidR="00180AD2" w:rsidRDefault="00180AD2" w:rsidP="00180AD2">
      <w:r>
        <w:t>Table 5.7.2-3 is formatted in accordance with ETSI TS 103 120 [6] Annex F.</w:t>
      </w:r>
    </w:p>
    <w:p w14:paraId="6DF9CD28" w14:textId="77777777" w:rsidR="00180AD2" w:rsidRPr="007356F8" w:rsidRDefault="00180AD2" w:rsidP="00180AD2">
      <w:pPr>
        <w:pStyle w:val="Heading4"/>
      </w:pPr>
      <w:bookmarkStart w:id="75" w:name="_Toc176146719"/>
      <w:r>
        <w:t>5.7.2.2</w:t>
      </w:r>
      <w:r>
        <w:tab/>
        <w:t>Request parameters</w:t>
      </w:r>
      <w:bookmarkEnd w:id="75"/>
    </w:p>
    <w:p w14:paraId="234077F6" w14:textId="77777777" w:rsidR="00180AD2" w:rsidRDefault="00180AD2" w:rsidP="00180AD2">
      <w:r>
        <w:t>The RequestValues field shall contain one of the following:</w:t>
      </w:r>
    </w:p>
    <w:p w14:paraId="7B46D8BA" w14:textId="1B334C2B" w:rsidR="00180AD2" w:rsidRDefault="00180AD2" w:rsidP="00180AD2">
      <w:pPr>
        <w:pStyle w:val="B1"/>
      </w:pPr>
      <w:r>
        <w:t>-</w:t>
      </w:r>
      <w:r>
        <w:tab/>
        <w:t>SUPI, given in either SUPIIMSI or SUPINAI formats as defined in ETSI TS 103 120 [6] clause C.2</w:t>
      </w:r>
      <w:r w:rsidR="00BB64E0">
        <w:t>.</w:t>
      </w:r>
    </w:p>
    <w:p w14:paraId="67F558E5" w14:textId="1A33C5A8" w:rsidR="00180AD2" w:rsidRDefault="00180AD2" w:rsidP="00180AD2">
      <w:pPr>
        <w:pStyle w:val="B1"/>
      </w:pPr>
      <w:r>
        <w:t>-</w:t>
      </w:r>
      <w:r>
        <w:tab/>
        <w:t xml:space="preserve">SUCI, given as defined in </w:t>
      </w:r>
      <w:r w:rsidR="00FE11BF">
        <w:t>t</w:t>
      </w:r>
      <w:r>
        <w:t>able 5.7.2-4 below.</w:t>
      </w:r>
    </w:p>
    <w:p w14:paraId="4A6036D0" w14:textId="7C17D2DE" w:rsidR="00180AD2" w:rsidRDefault="00180AD2" w:rsidP="00180AD2">
      <w:pPr>
        <w:pStyle w:val="B1"/>
      </w:pPr>
      <w:r>
        <w:t>-</w:t>
      </w:r>
      <w:r>
        <w:tab/>
        <w:t xml:space="preserve">5G-S-TMSI, given as defined in </w:t>
      </w:r>
      <w:r w:rsidR="00FE11BF">
        <w:t>t</w:t>
      </w:r>
      <w:r>
        <w:t>able 5.7.2-4 below</w:t>
      </w:r>
      <w:r w:rsidR="00BB64E0">
        <w:t>.</w:t>
      </w:r>
    </w:p>
    <w:p w14:paraId="6823996F" w14:textId="6500608C" w:rsidR="00180AD2" w:rsidRDefault="00180AD2" w:rsidP="00180AD2">
      <w:pPr>
        <w:pStyle w:val="B1"/>
      </w:pPr>
      <w:r>
        <w:t>-</w:t>
      </w:r>
      <w:r>
        <w:tab/>
        <w:t xml:space="preserve">5G-GUTI, given as defined in </w:t>
      </w:r>
      <w:r w:rsidR="00FE11BF">
        <w:t>t</w:t>
      </w:r>
      <w:r>
        <w:t>able 5.7.2-4 below</w:t>
      </w:r>
      <w:r w:rsidR="00BB64E0">
        <w:t>.</w:t>
      </w:r>
    </w:p>
    <w:p w14:paraId="78562FD0" w14:textId="28797E2F" w:rsidR="000448ED" w:rsidRDefault="000448ED" w:rsidP="000448ED">
      <w:r>
        <w:lastRenderedPageBreak/>
        <w:t>If the RequestType is "OngoingIdentityAssociation" (s</w:t>
      </w:r>
      <w:r w:rsidR="002C6571">
        <w:t>ee table</w:t>
      </w:r>
      <w:r>
        <w:t xml:space="preserve"> 5.7.2-3), SUPI is the only valid identity type in the RequestValues field. If the RequestType is </w:t>
      </w:r>
      <w:r w:rsidR="00FE11BF">
        <w:t>"</w:t>
      </w:r>
      <w:r>
        <w:t>OngoingIdentityAssociation</w:t>
      </w:r>
      <w:r w:rsidR="00FE11BF">
        <w:t>"</w:t>
      </w:r>
      <w:r>
        <w:t xml:space="preserve"> and any other identity type is provided, the IQF shall signal the error by setting the LDTaskObject Status to "Invalid" (see</w:t>
      </w:r>
      <w:r w:rsidR="00AA5CD9">
        <w:t xml:space="preserve"> ETSI</w:t>
      </w:r>
      <w:r>
        <w:t xml:space="preserve"> TS 103 120 [6] clause 8.3.3).</w:t>
      </w:r>
    </w:p>
    <w:p w14:paraId="38C2294A" w14:textId="2D3B19A7" w:rsidR="00180AD2" w:rsidRDefault="00180AD2" w:rsidP="00180AD2">
      <w:r>
        <w:t xml:space="preserve">If a temporary identity is provided, the following </w:t>
      </w:r>
      <w:r w:rsidR="000A5718">
        <w:t>may</w:t>
      </w:r>
      <w:r>
        <w:t xml:space="preserve"> also be present as RequestValues:</w:t>
      </w:r>
    </w:p>
    <w:p w14:paraId="0BB6E04A" w14:textId="63EE54CB" w:rsidR="00180AD2" w:rsidRDefault="00180AD2" w:rsidP="00180AD2">
      <w:pPr>
        <w:pStyle w:val="B1"/>
      </w:pPr>
      <w:r>
        <w:t>-</w:t>
      </w:r>
      <w:r>
        <w:tab/>
      </w:r>
      <w:r w:rsidR="002F2B20">
        <w:t>NR</w:t>
      </w:r>
      <w:r>
        <w:t xml:space="preserve">CellIdentity, given as defined in </w:t>
      </w:r>
      <w:r w:rsidR="00AA5CD9">
        <w:t>t</w:t>
      </w:r>
      <w:r>
        <w:t>able 5.7.2-4 below.</w:t>
      </w:r>
    </w:p>
    <w:p w14:paraId="6171008C" w14:textId="77777777" w:rsidR="000A5718" w:rsidRDefault="000A5718" w:rsidP="000A5718">
      <w:r>
        <w:t>If a temporary identity is provided, the following shall also be present as RequestValues:</w:t>
      </w:r>
    </w:p>
    <w:p w14:paraId="01C739A6" w14:textId="19D34DE8" w:rsidR="00180AD2" w:rsidRDefault="00180AD2" w:rsidP="00180AD2">
      <w:pPr>
        <w:pStyle w:val="B1"/>
      </w:pPr>
      <w:r>
        <w:t>-</w:t>
      </w:r>
      <w:r>
        <w:tab/>
        <w:t>TrackingArea</w:t>
      </w:r>
      <w:r w:rsidR="002F2B20">
        <w:t>Code</w:t>
      </w:r>
      <w:r>
        <w:t xml:space="preserve">, given as defined in </w:t>
      </w:r>
      <w:r w:rsidR="00AA5CD9">
        <w:t>t</w:t>
      </w:r>
      <w:r>
        <w:t>able 5.7.2-4 below.</w:t>
      </w:r>
    </w:p>
    <w:p w14:paraId="52FB42B6" w14:textId="77777777" w:rsidR="00180AD2" w:rsidRDefault="00180AD2" w:rsidP="00180AD2">
      <w:r>
        <w:t>The following RequestValue FormatTypes (see ETSI TS 103 120 [6] clause 8.3.5.4) are defined (which are not otherwise defined elsewhere).</w:t>
      </w:r>
    </w:p>
    <w:p w14:paraId="0C3B1CCF" w14:textId="77777777" w:rsidR="00180AD2" w:rsidRDefault="00180AD2" w:rsidP="00180AD2">
      <w:pPr>
        <w:pStyle w:val="TH"/>
      </w:pPr>
      <w:r>
        <w:t>Table 5.7.2-4: RequestValue FormatType extensions for LI_HIQR Requests</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2127"/>
        <w:gridCol w:w="2845"/>
        <w:gridCol w:w="2683"/>
      </w:tblGrid>
      <w:tr w:rsidR="00180AD2" w14:paraId="22B91D8D" w14:textId="77777777" w:rsidTr="005F57AC">
        <w:trPr>
          <w:tblHeader/>
          <w:jc w:val="center"/>
        </w:trPr>
        <w:tc>
          <w:tcPr>
            <w:tcW w:w="1696" w:type="dxa"/>
            <w:tcBorders>
              <w:top w:val="single" w:sz="4" w:space="0" w:color="auto"/>
              <w:left w:val="single" w:sz="4" w:space="0" w:color="auto"/>
              <w:bottom w:val="single" w:sz="4" w:space="0" w:color="auto"/>
              <w:right w:val="single" w:sz="4" w:space="0" w:color="auto"/>
            </w:tcBorders>
            <w:shd w:val="clear" w:color="auto" w:fill="auto"/>
          </w:tcPr>
          <w:p w14:paraId="52CCEFC3" w14:textId="77777777" w:rsidR="00180AD2" w:rsidRDefault="00180AD2" w:rsidP="00822E9A">
            <w:pPr>
              <w:pStyle w:val="TAH"/>
              <w:keepNext w:val="0"/>
              <w:rPr>
                <w:lang w:val="en-US"/>
              </w:rPr>
            </w:pPr>
            <w:r>
              <w:rPr>
                <w:lang w:val="en-US"/>
              </w:rPr>
              <w:t>Format Owner</w:t>
            </w:r>
          </w:p>
        </w:tc>
        <w:tc>
          <w:tcPr>
            <w:tcW w:w="2127" w:type="dxa"/>
            <w:tcBorders>
              <w:top w:val="single" w:sz="4" w:space="0" w:color="auto"/>
              <w:left w:val="single" w:sz="4" w:space="0" w:color="auto"/>
              <w:bottom w:val="single" w:sz="4" w:space="0" w:color="auto"/>
              <w:right w:val="single" w:sz="4" w:space="0" w:color="auto"/>
            </w:tcBorders>
            <w:shd w:val="clear" w:color="auto" w:fill="auto"/>
            <w:hideMark/>
          </w:tcPr>
          <w:p w14:paraId="1B16FF62" w14:textId="77777777" w:rsidR="00180AD2" w:rsidRDefault="00180AD2" w:rsidP="00822E9A">
            <w:pPr>
              <w:pStyle w:val="TAH"/>
              <w:keepNext w:val="0"/>
              <w:rPr>
                <w:lang w:val="en-US"/>
              </w:rPr>
            </w:pPr>
            <w:r>
              <w:rPr>
                <w:lang w:val="en-US"/>
              </w:rPr>
              <w:t>Format Name</w:t>
            </w:r>
          </w:p>
        </w:tc>
        <w:tc>
          <w:tcPr>
            <w:tcW w:w="2845" w:type="dxa"/>
            <w:tcBorders>
              <w:top w:val="single" w:sz="4" w:space="0" w:color="auto"/>
              <w:left w:val="single" w:sz="4" w:space="0" w:color="auto"/>
              <w:bottom w:val="single" w:sz="4" w:space="0" w:color="auto"/>
              <w:right w:val="single" w:sz="4" w:space="0" w:color="auto"/>
            </w:tcBorders>
            <w:shd w:val="clear" w:color="auto" w:fill="auto"/>
            <w:hideMark/>
          </w:tcPr>
          <w:p w14:paraId="5C500986" w14:textId="77777777" w:rsidR="00180AD2" w:rsidRDefault="00180AD2" w:rsidP="00822E9A">
            <w:pPr>
              <w:pStyle w:val="TAH"/>
              <w:keepNext w:val="0"/>
              <w:rPr>
                <w:lang w:val="en-US"/>
              </w:rPr>
            </w:pPr>
            <w:r>
              <w:rPr>
                <w:lang w:val="en-US"/>
              </w:rPr>
              <w:t>Description</w:t>
            </w:r>
          </w:p>
        </w:tc>
        <w:tc>
          <w:tcPr>
            <w:tcW w:w="2683" w:type="dxa"/>
            <w:tcBorders>
              <w:top w:val="single" w:sz="4" w:space="0" w:color="auto"/>
              <w:left w:val="single" w:sz="4" w:space="0" w:color="auto"/>
              <w:bottom w:val="single" w:sz="4" w:space="0" w:color="auto"/>
              <w:right w:val="single" w:sz="4" w:space="0" w:color="auto"/>
            </w:tcBorders>
            <w:shd w:val="clear" w:color="auto" w:fill="auto"/>
            <w:hideMark/>
          </w:tcPr>
          <w:p w14:paraId="058A38FE" w14:textId="77777777" w:rsidR="00180AD2" w:rsidRDefault="00180AD2" w:rsidP="00822E9A">
            <w:pPr>
              <w:pStyle w:val="TAH"/>
              <w:keepNext w:val="0"/>
              <w:rPr>
                <w:rFonts w:cs="Arial"/>
                <w:lang w:val="en-US"/>
              </w:rPr>
            </w:pPr>
            <w:r>
              <w:rPr>
                <w:rFonts w:cs="Arial"/>
                <w:lang w:val="en-US"/>
              </w:rPr>
              <w:t>Format</w:t>
            </w:r>
          </w:p>
        </w:tc>
      </w:tr>
      <w:tr w:rsidR="00180AD2" w14:paraId="5931EB82" w14:textId="77777777" w:rsidTr="00822E9A">
        <w:trPr>
          <w:jc w:val="center"/>
        </w:trPr>
        <w:tc>
          <w:tcPr>
            <w:tcW w:w="1696" w:type="dxa"/>
            <w:tcBorders>
              <w:top w:val="single" w:sz="4" w:space="0" w:color="auto"/>
              <w:left w:val="single" w:sz="4" w:space="0" w:color="auto"/>
              <w:bottom w:val="single" w:sz="4" w:space="0" w:color="auto"/>
              <w:right w:val="single" w:sz="4" w:space="0" w:color="auto"/>
            </w:tcBorders>
          </w:tcPr>
          <w:p w14:paraId="32AF6352" w14:textId="77777777" w:rsidR="00180AD2" w:rsidRDefault="00180AD2" w:rsidP="00822E9A">
            <w:pPr>
              <w:pStyle w:val="TAL"/>
              <w:keepNext w:val="0"/>
              <w:rPr>
                <w:lang w:val="en-US"/>
              </w:rPr>
            </w:pPr>
            <w:r>
              <w:rPr>
                <w:lang w:val="en-US"/>
              </w:rPr>
              <w:t>3GPP</w:t>
            </w:r>
          </w:p>
        </w:tc>
        <w:tc>
          <w:tcPr>
            <w:tcW w:w="2127" w:type="dxa"/>
            <w:tcBorders>
              <w:top w:val="single" w:sz="4" w:space="0" w:color="auto"/>
              <w:left w:val="single" w:sz="4" w:space="0" w:color="auto"/>
              <w:bottom w:val="single" w:sz="4" w:space="0" w:color="auto"/>
              <w:right w:val="single" w:sz="4" w:space="0" w:color="auto"/>
            </w:tcBorders>
            <w:hideMark/>
          </w:tcPr>
          <w:p w14:paraId="0D820401" w14:textId="77777777" w:rsidR="00180AD2" w:rsidRDefault="00180AD2" w:rsidP="00822E9A">
            <w:pPr>
              <w:pStyle w:val="TAL"/>
              <w:keepNext w:val="0"/>
              <w:rPr>
                <w:lang w:val="en-US"/>
              </w:rPr>
            </w:pPr>
            <w:r>
              <w:rPr>
                <w:lang w:val="en-US"/>
              </w:rPr>
              <w:t>SUCI</w:t>
            </w:r>
          </w:p>
        </w:tc>
        <w:tc>
          <w:tcPr>
            <w:tcW w:w="2845" w:type="dxa"/>
            <w:tcBorders>
              <w:top w:val="single" w:sz="4" w:space="0" w:color="auto"/>
              <w:left w:val="single" w:sz="4" w:space="0" w:color="auto"/>
              <w:bottom w:val="single" w:sz="4" w:space="0" w:color="auto"/>
              <w:right w:val="single" w:sz="4" w:space="0" w:color="auto"/>
            </w:tcBorders>
            <w:hideMark/>
          </w:tcPr>
          <w:p w14:paraId="4FE04B37" w14:textId="42169A0B" w:rsidR="00180AD2" w:rsidRDefault="00180AD2" w:rsidP="00822E9A">
            <w:pPr>
              <w:pStyle w:val="TAL"/>
              <w:rPr>
                <w:lang w:val="en-US"/>
              </w:rPr>
            </w:pPr>
            <w:r>
              <w:rPr>
                <w:lang w:val="en-US"/>
              </w:rPr>
              <w:t>Subscription Concealed Identifier as per TS 23.003 [19] clause 2.2B</w:t>
            </w:r>
            <w:r w:rsidR="006C5CE6">
              <w:rPr>
                <w:lang w:val="en-US"/>
              </w:rPr>
              <w:t>.</w:t>
            </w:r>
          </w:p>
        </w:tc>
        <w:tc>
          <w:tcPr>
            <w:tcW w:w="2683" w:type="dxa"/>
            <w:tcBorders>
              <w:top w:val="single" w:sz="4" w:space="0" w:color="auto"/>
              <w:left w:val="single" w:sz="4" w:space="0" w:color="auto"/>
              <w:bottom w:val="single" w:sz="4" w:space="0" w:color="auto"/>
              <w:right w:val="single" w:sz="4" w:space="0" w:color="auto"/>
            </w:tcBorders>
            <w:hideMark/>
          </w:tcPr>
          <w:p w14:paraId="6AB2674D" w14:textId="77777777" w:rsidR="00180AD2" w:rsidRDefault="00180AD2" w:rsidP="00822E9A">
            <w:pPr>
              <w:pStyle w:val="TAL"/>
              <w:keepNext w:val="0"/>
              <w:rPr>
                <w:rFonts w:cs="Arial"/>
                <w:lang w:val="en-US"/>
              </w:rPr>
            </w:pPr>
            <w:r w:rsidRPr="007E23A5">
              <w:rPr>
                <w:rFonts w:cs="Arial"/>
                <w:lang w:val="en-US"/>
              </w:rPr>
              <w:t>TS 29.509 [</w:t>
            </w:r>
            <w:r>
              <w:rPr>
                <w:rFonts w:cs="Arial"/>
                <w:lang w:val="en-US"/>
              </w:rPr>
              <w:t>45</w:t>
            </w:r>
            <w:r w:rsidRPr="007E23A5">
              <w:rPr>
                <w:rFonts w:cs="Arial"/>
                <w:lang w:val="en-US"/>
              </w:rPr>
              <w:t>]</w:t>
            </w:r>
            <w:r>
              <w:rPr>
                <w:rFonts w:cs="Arial"/>
                <w:lang w:val="en-US"/>
              </w:rPr>
              <w:t xml:space="preserve"> clause 6.1.6.3.2</w:t>
            </w:r>
          </w:p>
        </w:tc>
      </w:tr>
      <w:tr w:rsidR="00180AD2" w14:paraId="7CD6BF5E" w14:textId="77777777" w:rsidTr="00822E9A">
        <w:trPr>
          <w:jc w:val="center"/>
        </w:trPr>
        <w:tc>
          <w:tcPr>
            <w:tcW w:w="1696" w:type="dxa"/>
            <w:tcBorders>
              <w:top w:val="single" w:sz="4" w:space="0" w:color="auto"/>
              <w:left w:val="single" w:sz="4" w:space="0" w:color="auto"/>
              <w:bottom w:val="single" w:sz="4" w:space="0" w:color="auto"/>
              <w:right w:val="single" w:sz="4" w:space="0" w:color="auto"/>
            </w:tcBorders>
          </w:tcPr>
          <w:p w14:paraId="6B24C1B3" w14:textId="77777777" w:rsidR="00180AD2" w:rsidRDefault="00180AD2" w:rsidP="00822E9A">
            <w:pPr>
              <w:pStyle w:val="TAL"/>
              <w:keepNext w:val="0"/>
              <w:rPr>
                <w:lang w:val="en-US"/>
              </w:rPr>
            </w:pPr>
            <w:r>
              <w:rPr>
                <w:lang w:val="en-US"/>
              </w:rPr>
              <w:t>3GPP</w:t>
            </w:r>
          </w:p>
        </w:tc>
        <w:tc>
          <w:tcPr>
            <w:tcW w:w="2127" w:type="dxa"/>
            <w:tcBorders>
              <w:top w:val="single" w:sz="4" w:space="0" w:color="auto"/>
              <w:left w:val="single" w:sz="4" w:space="0" w:color="auto"/>
              <w:bottom w:val="single" w:sz="4" w:space="0" w:color="auto"/>
              <w:right w:val="single" w:sz="4" w:space="0" w:color="auto"/>
            </w:tcBorders>
            <w:hideMark/>
          </w:tcPr>
          <w:p w14:paraId="7C27EA4F" w14:textId="77777777" w:rsidR="00180AD2" w:rsidRDefault="00180AD2" w:rsidP="00822E9A">
            <w:pPr>
              <w:pStyle w:val="TAL"/>
              <w:keepNext w:val="0"/>
              <w:rPr>
                <w:lang w:val="en-US"/>
              </w:rPr>
            </w:pPr>
            <w:r>
              <w:rPr>
                <w:lang w:val="en-US"/>
              </w:rPr>
              <w:t>5GSTMSI</w:t>
            </w:r>
          </w:p>
          <w:p w14:paraId="2254C353" w14:textId="77777777" w:rsidR="00180AD2" w:rsidRPr="006A233F" w:rsidRDefault="00180AD2" w:rsidP="00822E9A">
            <w:pPr>
              <w:rPr>
                <w:lang w:val="en-US"/>
              </w:rPr>
            </w:pPr>
          </w:p>
        </w:tc>
        <w:tc>
          <w:tcPr>
            <w:tcW w:w="2845" w:type="dxa"/>
            <w:tcBorders>
              <w:top w:val="single" w:sz="4" w:space="0" w:color="auto"/>
              <w:left w:val="single" w:sz="4" w:space="0" w:color="auto"/>
              <w:bottom w:val="single" w:sz="4" w:space="0" w:color="auto"/>
              <w:right w:val="single" w:sz="4" w:space="0" w:color="auto"/>
            </w:tcBorders>
            <w:hideMark/>
          </w:tcPr>
          <w:p w14:paraId="28D60CEA" w14:textId="7DF65541" w:rsidR="00180AD2" w:rsidRDefault="00180AD2" w:rsidP="00822E9A">
            <w:pPr>
              <w:pStyle w:val="TAL"/>
              <w:keepNext w:val="0"/>
              <w:rPr>
                <w:lang w:val="en-US"/>
              </w:rPr>
            </w:pPr>
            <w:r>
              <w:rPr>
                <w:lang w:val="en-US"/>
              </w:rPr>
              <w:t xml:space="preserve">Shortened form of the 5G-GUTI </w:t>
            </w:r>
            <w:r w:rsidR="005A3F59">
              <w:rPr>
                <w:lang w:val="en-US"/>
              </w:rPr>
              <w:t>a</w:t>
            </w:r>
            <w:r>
              <w:rPr>
                <w:lang w:val="en-US"/>
              </w:rPr>
              <w:t>s defined in TS 23.003 [19] clause 2.11. Given as a hyphen-separated concatenation of:</w:t>
            </w:r>
          </w:p>
          <w:p w14:paraId="07957311" w14:textId="77777777" w:rsidR="006C5CE6" w:rsidRDefault="006C5CE6" w:rsidP="00822E9A">
            <w:pPr>
              <w:pStyle w:val="TAL"/>
              <w:keepNext w:val="0"/>
              <w:rPr>
                <w:lang w:val="en-US"/>
              </w:rPr>
            </w:pPr>
          </w:p>
          <w:p w14:paraId="600F1BF0" w14:textId="6E905013" w:rsidR="00BB64E0" w:rsidRDefault="00BB64E0" w:rsidP="00822E9A">
            <w:pPr>
              <w:pStyle w:val="TAL"/>
              <w:keepNext w:val="0"/>
            </w:pPr>
            <w:r>
              <w:t>-</w:t>
            </w:r>
            <w:r>
              <w:tab/>
            </w:r>
            <w:r w:rsidR="006C5CE6">
              <w:rPr>
                <w:lang w:val="en-US"/>
              </w:rPr>
              <w:t>The string "5gstmsi".</w:t>
            </w:r>
          </w:p>
          <w:p w14:paraId="31F20326" w14:textId="0683C9B3" w:rsidR="00440758" w:rsidRDefault="00440758" w:rsidP="00822E9A">
            <w:pPr>
              <w:pStyle w:val="TAL"/>
              <w:keepNext w:val="0"/>
            </w:pPr>
            <w:r>
              <w:t>-</w:t>
            </w:r>
            <w:r>
              <w:tab/>
            </w:r>
            <w:r w:rsidR="006C5CE6">
              <w:rPr>
                <w:lang w:val="en-US"/>
              </w:rPr>
              <w:t>The AMF Set ID given as three hexadecimal digits (10 bits).</w:t>
            </w:r>
          </w:p>
          <w:p w14:paraId="7A417A8B" w14:textId="09C9A2F0" w:rsidR="00440758" w:rsidRDefault="00440758" w:rsidP="00822E9A">
            <w:pPr>
              <w:pStyle w:val="TAL"/>
              <w:keepNext w:val="0"/>
            </w:pPr>
            <w:r>
              <w:t>-</w:t>
            </w:r>
            <w:r>
              <w:tab/>
            </w:r>
            <w:r w:rsidR="006C5CE6">
              <w:rPr>
                <w:lang w:val="en-US"/>
              </w:rPr>
              <w:t>The AMF Pointer given as two hexadecimal digits (6 bits).</w:t>
            </w:r>
          </w:p>
          <w:p w14:paraId="55C777A8" w14:textId="5FD4374C" w:rsidR="00180AD2" w:rsidRDefault="00440758" w:rsidP="006C5CE6">
            <w:pPr>
              <w:pStyle w:val="TAL"/>
              <w:keepNext w:val="0"/>
              <w:rPr>
                <w:lang w:val="en-US"/>
              </w:rPr>
            </w:pPr>
            <w:r>
              <w:t>-</w:t>
            </w:r>
            <w:r>
              <w:tab/>
            </w:r>
            <w:r w:rsidR="006C5CE6">
              <w:rPr>
                <w:lang w:val="en-US"/>
              </w:rPr>
              <w:t>The 5G-TMSI given as eight hexadecimal digits (32 bits)</w:t>
            </w:r>
            <w:r w:rsidR="007962F0">
              <w:rPr>
                <w:lang w:val="en-US"/>
              </w:rPr>
              <w:t>.</w:t>
            </w:r>
          </w:p>
        </w:tc>
        <w:tc>
          <w:tcPr>
            <w:tcW w:w="2683" w:type="dxa"/>
            <w:tcBorders>
              <w:top w:val="single" w:sz="4" w:space="0" w:color="auto"/>
              <w:left w:val="single" w:sz="4" w:space="0" w:color="auto"/>
              <w:bottom w:val="single" w:sz="4" w:space="0" w:color="auto"/>
              <w:right w:val="single" w:sz="4" w:space="0" w:color="auto"/>
            </w:tcBorders>
            <w:hideMark/>
          </w:tcPr>
          <w:p w14:paraId="60463CD9" w14:textId="77777777" w:rsidR="00180AD2" w:rsidRDefault="00180AD2" w:rsidP="00822E9A">
            <w:pPr>
              <w:pStyle w:val="TAL"/>
              <w:keepNext w:val="0"/>
              <w:rPr>
                <w:rFonts w:cs="Arial"/>
                <w:lang w:val="en-US"/>
              </w:rPr>
            </w:pPr>
            <w:r>
              <w:rPr>
                <w:rFonts w:cs="Arial"/>
                <w:lang w:val="en-US"/>
              </w:rPr>
              <w:t>Matches regular expression:</w:t>
            </w:r>
          </w:p>
          <w:p w14:paraId="0199425A" w14:textId="77777777" w:rsidR="00180AD2" w:rsidRDefault="00180AD2" w:rsidP="00822E9A">
            <w:pPr>
              <w:pStyle w:val="TAL"/>
              <w:keepNext w:val="0"/>
              <w:rPr>
                <w:rFonts w:cs="Arial"/>
                <w:lang w:val="en-US"/>
              </w:rPr>
            </w:pPr>
          </w:p>
          <w:p w14:paraId="6F933149" w14:textId="3D25B770" w:rsidR="00180AD2" w:rsidRPr="00BA5B23" w:rsidRDefault="00180AD2" w:rsidP="00822E9A">
            <w:pPr>
              <w:pStyle w:val="TAL"/>
              <w:keepNext w:val="0"/>
              <w:rPr>
                <w:rFonts w:cs="Arial"/>
                <w:szCs w:val="18"/>
                <w:lang w:val="en-US"/>
              </w:rPr>
            </w:pPr>
            <w:r w:rsidRPr="0019212B">
              <w:rPr>
                <w:rFonts w:cs="Arial"/>
                <w:color w:val="201F1E"/>
                <w:szCs w:val="18"/>
                <w:lang w:val="en-US"/>
              </w:rPr>
              <w:t>^(5gstmsi-([0-3][0-9A-Fa-f]{2})-([0-3][0-9A-Fa-f])-([0-9A-Fa-f]{8}))$</w:t>
            </w:r>
          </w:p>
        </w:tc>
      </w:tr>
      <w:tr w:rsidR="00180AD2" w14:paraId="17022E79" w14:textId="77777777" w:rsidTr="00822E9A">
        <w:trPr>
          <w:jc w:val="center"/>
        </w:trPr>
        <w:tc>
          <w:tcPr>
            <w:tcW w:w="1696" w:type="dxa"/>
            <w:tcBorders>
              <w:top w:val="single" w:sz="4" w:space="0" w:color="auto"/>
              <w:left w:val="single" w:sz="4" w:space="0" w:color="auto"/>
              <w:bottom w:val="single" w:sz="4" w:space="0" w:color="auto"/>
              <w:right w:val="single" w:sz="4" w:space="0" w:color="auto"/>
            </w:tcBorders>
          </w:tcPr>
          <w:p w14:paraId="55787CA6" w14:textId="77777777" w:rsidR="00180AD2" w:rsidRDefault="00180AD2" w:rsidP="00822E9A">
            <w:pPr>
              <w:pStyle w:val="TAL"/>
              <w:keepNext w:val="0"/>
              <w:rPr>
                <w:lang w:val="en-US"/>
              </w:rPr>
            </w:pPr>
            <w:r>
              <w:rPr>
                <w:lang w:val="en-US"/>
              </w:rPr>
              <w:t>3GPP</w:t>
            </w:r>
          </w:p>
        </w:tc>
        <w:tc>
          <w:tcPr>
            <w:tcW w:w="2127" w:type="dxa"/>
            <w:tcBorders>
              <w:top w:val="single" w:sz="4" w:space="0" w:color="auto"/>
              <w:left w:val="single" w:sz="4" w:space="0" w:color="auto"/>
              <w:bottom w:val="single" w:sz="4" w:space="0" w:color="auto"/>
              <w:right w:val="single" w:sz="4" w:space="0" w:color="auto"/>
            </w:tcBorders>
          </w:tcPr>
          <w:p w14:paraId="0A52BDC1" w14:textId="77777777" w:rsidR="00180AD2" w:rsidRDefault="00180AD2" w:rsidP="00822E9A">
            <w:pPr>
              <w:pStyle w:val="TAL"/>
              <w:keepNext w:val="0"/>
              <w:rPr>
                <w:lang w:val="en-US"/>
              </w:rPr>
            </w:pPr>
            <w:r>
              <w:rPr>
                <w:lang w:val="en-US"/>
              </w:rPr>
              <w:t>5GGUTI</w:t>
            </w:r>
          </w:p>
        </w:tc>
        <w:tc>
          <w:tcPr>
            <w:tcW w:w="2845" w:type="dxa"/>
            <w:tcBorders>
              <w:top w:val="single" w:sz="4" w:space="0" w:color="auto"/>
              <w:left w:val="single" w:sz="4" w:space="0" w:color="auto"/>
              <w:bottom w:val="single" w:sz="4" w:space="0" w:color="auto"/>
              <w:right w:val="single" w:sz="4" w:space="0" w:color="auto"/>
            </w:tcBorders>
          </w:tcPr>
          <w:p w14:paraId="2346599A" w14:textId="57E9FD59" w:rsidR="00180AD2" w:rsidRDefault="00180AD2" w:rsidP="00822E9A">
            <w:pPr>
              <w:pStyle w:val="TAL"/>
              <w:keepNext w:val="0"/>
              <w:rPr>
                <w:lang w:val="en-US"/>
              </w:rPr>
            </w:pPr>
            <w:r>
              <w:rPr>
                <w:lang w:val="en-US"/>
              </w:rPr>
              <w:t>As defined in TS 23.003 [19] clause 2.10. Given as a hyphen separated concatenation of:</w:t>
            </w:r>
          </w:p>
          <w:p w14:paraId="46A925C2" w14:textId="77777777" w:rsidR="006C5CE6" w:rsidRDefault="006C5CE6" w:rsidP="00822E9A">
            <w:pPr>
              <w:pStyle w:val="TAL"/>
              <w:keepNext w:val="0"/>
              <w:rPr>
                <w:lang w:val="en-US"/>
              </w:rPr>
            </w:pPr>
          </w:p>
          <w:p w14:paraId="06D4FFE1" w14:textId="2B0A7253" w:rsidR="006C5CE6" w:rsidRDefault="006C5CE6" w:rsidP="00822E9A">
            <w:pPr>
              <w:pStyle w:val="TAL"/>
              <w:keepNext w:val="0"/>
            </w:pPr>
            <w:r>
              <w:t>-</w:t>
            </w:r>
            <w:r>
              <w:tab/>
            </w:r>
            <w:r>
              <w:rPr>
                <w:lang w:val="en-US"/>
              </w:rPr>
              <w:t>The string "5gguti".</w:t>
            </w:r>
          </w:p>
          <w:p w14:paraId="5CE81D2B" w14:textId="7832AE7B" w:rsidR="00180AD2" w:rsidRDefault="006C5CE6" w:rsidP="00822E9A">
            <w:pPr>
              <w:pStyle w:val="TAL"/>
              <w:keepNext w:val="0"/>
            </w:pPr>
            <w:r>
              <w:t>-</w:t>
            </w:r>
            <w:r>
              <w:tab/>
            </w:r>
            <w:r>
              <w:rPr>
                <w:lang w:val="en-US"/>
              </w:rPr>
              <w:t>MCC given as a three decimal digits.</w:t>
            </w:r>
          </w:p>
          <w:p w14:paraId="03C30120" w14:textId="202A6E0A" w:rsidR="006C5CE6" w:rsidRDefault="006C5CE6" w:rsidP="00822E9A">
            <w:pPr>
              <w:pStyle w:val="TAL"/>
              <w:keepNext w:val="0"/>
            </w:pPr>
            <w:r>
              <w:t>-</w:t>
            </w:r>
            <w:r>
              <w:tab/>
            </w:r>
            <w:r>
              <w:rPr>
                <w:lang w:val="en-US"/>
              </w:rPr>
              <w:t>MNC given as a two or three digit decimal digits</w:t>
            </w:r>
            <w:r w:rsidR="007962F0">
              <w:rPr>
                <w:lang w:val="en-US"/>
              </w:rPr>
              <w:t>.</w:t>
            </w:r>
          </w:p>
          <w:p w14:paraId="71856115" w14:textId="5DF3F306" w:rsidR="006C5CE6" w:rsidRDefault="006C5CE6" w:rsidP="00822E9A">
            <w:pPr>
              <w:pStyle w:val="TAL"/>
              <w:keepNext w:val="0"/>
            </w:pPr>
            <w:r>
              <w:t>-</w:t>
            </w:r>
            <w:r>
              <w:tab/>
            </w:r>
            <w:r>
              <w:rPr>
                <w:lang w:val="en-US"/>
              </w:rPr>
              <w:t>AMF Region ID given as two hexadecimal digits (8 bits).</w:t>
            </w:r>
          </w:p>
          <w:p w14:paraId="6684320D" w14:textId="3BAD7BAC" w:rsidR="00180AD2" w:rsidRPr="0027568A" w:rsidRDefault="006C5CE6" w:rsidP="006C5CE6">
            <w:pPr>
              <w:pStyle w:val="TAL"/>
              <w:keepNext w:val="0"/>
              <w:rPr>
                <w:lang w:val="en-US"/>
              </w:rPr>
            </w:pPr>
            <w:r>
              <w:t>-</w:t>
            </w:r>
            <w:r>
              <w:tab/>
            </w:r>
            <w:r w:rsidRPr="0027568A">
              <w:rPr>
                <w:lang w:val="en-US"/>
              </w:rPr>
              <w:t>The AMF Set ID, AMF Pointer and 5G-TMSI as defined above</w:t>
            </w:r>
            <w:r>
              <w:rPr>
                <w:lang w:val="en-US"/>
              </w:rPr>
              <w:t xml:space="preserve"> in 5GSTMSI</w:t>
            </w:r>
            <w:r w:rsidR="007962F0">
              <w:rPr>
                <w:lang w:val="en-US"/>
              </w:rPr>
              <w:t>.</w:t>
            </w:r>
          </w:p>
        </w:tc>
        <w:tc>
          <w:tcPr>
            <w:tcW w:w="2683" w:type="dxa"/>
            <w:tcBorders>
              <w:top w:val="single" w:sz="4" w:space="0" w:color="auto"/>
              <w:left w:val="single" w:sz="4" w:space="0" w:color="auto"/>
              <w:bottom w:val="single" w:sz="4" w:space="0" w:color="auto"/>
              <w:right w:val="single" w:sz="4" w:space="0" w:color="auto"/>
            </w:tcBorders>
          </w:tcPr>
          <w:p w14:paraId="78811056" w14:textId="77777777" w:rsidR="00180AD2" w:rsidRDefault="00180AD2" w:rsidP="00822E9A">
            <w:pPr>
              <w:pStyle w:val="TAL"/>
              <w:keepNext w:val="0"/>
              <w:rPr>
                <w:rFonts w:cs="Arial"/>
                <w:lang w:val="en-US"/>
              </w:rPr>
            </w:pPr>
            <w:r>
              <w:rPr>
                <w:rFonts w:cs="Arial"/>
                <w:lang w:val="en-US"/>
              </w:rPr>
              <w:t>Matches regular expression:</w:t>
            </w:r>
          </w:p>
          <w:p w14:paraId="0A5CAE81" w14:textId="77777777" w:rsidR="00180AD2" w:rsidRDefault="00180AD2" w:rsidP="00822E9A">
            <w:pPr>
              <w:pStyle w:val="TAL"/>
              <w:keepNext w:val="0"/>
              <w:rPr>
                <w:rFonts w:cs="Arial"/>
                <w:lang w:val="en-US"/>
              </w:rPr>
            </w:pPr>
          </w:p>
          <w:p w14:paraId="209F36B3" w14:textId="19EEBA53" w:rsidR="00180AD2" w:rsidRPr="00BA5B23" w:rsidRDefault="00180AD2" w:rsidP="00822E9A">
            <w:pPr>
              <w:pStyle w:val="TAL"/>
              <w:keepNext w:val="0"/>
              <w:rPr>
                <w:rFonts w:cs="Arial"/>
                <w:szCs w:val="18"/>
                <w:lang w:val="en-US"/>
              </w:rPr>
            </w:pPr>
            <w:r w:rsidRPr="0019212B">
              <w:rPr>
                <w:rFonts w:cs="Arial"/>
                <w:color w:val="201F1E"/>
                <w:szCs w:val="18"/>
                <w:lang w:val="en-US"/>
              </w:rPr>
              <w:t>^(5gguti-([0-9]{3})-([0-9]{2,3})-([0-9A-Fa-f]{2})-([0-3][0-9A-Fa-f]{2})-([0-3][0-9A-Fa-f])-([0-9A-Fa-f]{8}))$</w:t>
            </w:r>
          </w:p>
        </w:tc>
      </w:tr>
      <w:tr w:rsidR="00180AD2" w14:paraId="6AF53EFC" w14:textId="77777777" w:rsidTr="00822E9A">
        <w:trPr>
          <w:jc w:val="center"/>
        </w:trPr>
        <w:tc>
          <w:tcPr>
            <w:tcW w:w="1696" w:type="dxa"/>
            <w:tcBorders>
              <w:top w:val="single" w:sz="4" w:space="0" w:color="auto"/>
              <w:left w:val="single" w:sz="4" w:space="0" w:color="auto"/>
              <w:bottom w:val="single" w:sz="4" w:space="0" w:color="auto"/>
              <w:right w:val="single" w:sz="4" w:space="0" w:color="auto"/>
            </w:tcBorders>
          </w:tcPr>
          <w:p w14:paraId="49BD8956" w14:textId="77777777" w:rsidR="00180AD2" w:rsidRDefault="00180AD2" w:rsidP="00822E9A">
            <w:pPr>
              <w:pStyle w:val="TAL"/>
              <w:keepNext w:val="0"/>
              <w:rPr>
                <w:lang w:val="en-US"/>
              </w:rPr>
            </w:pPr>
            <w:r>
              <w:rPr>
                <w:lang w:val="en-US"/>
              </w:rPr>
              <w:t>3GPP</w:t>
            </w:r>
          </w:p>
        </w:tc>
        <w:tc>
          <w:tcPr>
            <w:tcW w:w="2127" w:type="dxa"/>
            <w:tcBorders>
              <w:top w:val="single" w:sz="4" w:space="0" w:color="auto"/>
              <w:left w:val="single" w:sz="4" w:space="0" w:color="auto"/>
              <w:bottom w:val="single" w:sz="4" w:space="0" w:color="auto"/>
              <w:right w:val="single" w:sz="4" w:space="0" w:color="auto"/>
            </w:tcBorders>
            <w:hideMark/>
          </w:tcPr>
          <w:p w14:paraId="074A769F" w14:textId="77777777" w:rsidR="00180AD2" w:rsidRDefault="00180AD2" w:rsidP="00822E9A">
            <w:pPr>
              <w:pStyle w:val="TAL"/>
              <w:keepNext w:val="0"/>
              <w:rPr>
                <w:lang w:val="en-US"/>
              </w:rPr>
            </w:pPr>
            <w:r>
              <w:rPr>
                <w:lang w:val="en-US"/>
              </w:rPr>
              <w:t>NRCellIdentity</w:t>
            </w:r>
          </w:p>
        </w:tc>
        <w:tc>
          <w:tcPr>
            <w:tcW w:w="2845" w:type="dxa"/>
            <w:tcBorders>
              <w:top w:val="single" w:sz="4" w:space="0" w:color="auto"/>
              <w:left w:val="single" w:sz="4" w:space="0" w:color="auto"/>
              <w:bottom w:val="single" w:sz="4" w:space="0" w:color="auto"/>
              <w:right w:val="single" w:sz="4" w:space="0" w:color="auto"/>
            </w:tcBorders>
            <w:hideMark/>
          </w:tcPr>
          <w:p w14:paraId="4EB56516" w14:textId="03566447" w:rsidR="00180AD2" w:rsidRDefault="00180AD2" w:rsidP="00822E9A">
            <w:pPr>
              <w:pStyle w:val="TAL"/>
              <w:keepNext w:val="0"/>
              <w:rPr>
                <w:lang w:val="en-US"/>
              </w:rPr>
            </w:pPr>
            <w:r>
              <w:rPr>
                <w:lang w:val="en-US"/>
              </w:rPr>
              <w:t>NR Cell ID (NCI), as defined in TS 23.003 [19] clause 19.6A</w:t>
            </w:r>
            <w:r w:rsidR="007962F0">
              <w:rPr>
                <w:lang w:val="en-US"/>
              </w:rPr>
              <w:t>.</w:t>
            </w:r>
          </w:p>
        </w:tc>
        <w:tc>
          <w:tcPr>
            <w:tcW w:w="2683" w:type="dxa"/>
            <w:tcBorders>
              <w:top w:val="single" w:sz="4" w:space="0" w:color="auto"/>
              <w:left w:val="single" w:sz="4" w:space="0" w:color="auto"/>
              <w:bottom w:val="single" w:sz="4" w:space="0" w:color="auto"/>
              <w:right w:val="single" w:sz="4" w:space="0" w:color="auto"/>
            </w:tcBorders>
            <w:hideMark/>
          </w:tcPr>
          <w:p w14:paraId="1FF3E718" w14:textId="77777777" w:rsidR="00180AD2" w:rsidRDefault="00180AD2" w:rsidP="00822E9A">
            <w:pPr>
              <w:pStyle w:val="TAL"/>
              <w:keepNext w:val="0"/>
              <w:rPr>
                <w:rFonts w:cs="Arial"/>
                <w:lang w:val="en-US"/>
              </w:rPr>
            </w:pPr>
            <w:r>
              <w:rPr>
                <w:rFonts w:cs="Arial"/>
                <w:lang w:val="en-US"/>
              </w:rPr>
              <w:t>TS 29.571 [17] clause 5.4.2</w:t>
            </w:r>
          </w:p>
        </w:tc>
      </w:tr>
      <w:tr w:rsidR="00180AD2" w14:paraId="1D0894F9" w14:textId="77777777" w:rsidTr="00822E9A">
        <w:trPr>
          <w:jc w:val="center"/>
        </w:trPr>
        <w:tc>
          <w:tcPr>
            <w:tcW w:w="1696" w:type="dxa"/>
            <w:tcBorders>
              <w:top w:val="single" w:sz="4" w:space="0" w:color="auto"/>
              <w:left w:val="single" w:sz="4" w:space="0" w:color="auto"/>
              <w:bottom w:val="single" w:sz="4" w:space="0" w:color="auto"/>
              <w:right w:val="single" w:sz="4" w:space="0" w:color="auto"/>
            </w:tcBorders>
          </w:tcPr>
          <w:p w14:paraId="5D7E3D62" w14:textId="77777777" w:rsidR="00180AD2" w:rsidRDefault="00180AD2" w:rsidP="00822E9A">
            <w:pPr>
              <w:pStyle w:val="TAL"/>
              <w:keepNext w:val="0"/>
              <w:rPr>
                <w:lang w:val="en-US"/>
              </w:rPr>
            </w:pPr>
            <w:r>
              <w:rPr>
                <w:lang w:val="en-US"/>
              </w:rPr>
              <w:t>3GPP</w:t>
            </w:r>
          </w:p>
        </w:tc>
        <w:tc>
          <w:tcPr>
            <w:tcW w:w="2127" w:type="dxa"/>
            <w:tcBorders>
              <w:top w:val="single" w:sz="4" w:space="0" w:color="auto"/>
              <w:left w:val="single" w:sz="4" w:space="0" w:color="auto"/>
              <w:bottom w:val="single" w:sz="4" w:space="0" w:color="auto"/>
              <w:right w:val="single" w:sz="4" w:space="0" w:color="auto"/>
            </w:tcBorders>
          </w:tcPr>
          <w:p w14:paraId="4F05D1E9" w14:textId="77777777" w:rsidR="00180AD2" w:rsidRDefault="00180AD2" w:rsidP="00822E9A">
            <w:pPr>
              <w:pStyle w:val="TAL"/>
              <w:keepNext w:val="0"/>
              <w:rPr>
                <w:lang w:val="en-US"/>
              </w:rPr>
            </w:pPr>
            <w:r>
              <w:rPr>
                <w:lang w:val="en-US"/>
              </w:rPr>
              <w:t>TrackingAreaCode</w:t>
            </w:r>
          </w:p>
        </w:tc>
        <w:tc>
          <w:tcPr>
            <w:tcW w:w="2845" w:type="dxa"/>
            <w:tcBorders>
              <w:top w:val="single" w:sz="4" w:space="0" w:color="auto"/>
              <w:left w:val="single" w:sz="4" w:space="0" w:color="auto"/>
              <w:bottom w:val="single" w:sz="4" w:space="0" w:color="auto"/>
              <w:right w:val="single" w:sz="4" w:space="0" w:color="auto"/>
            </w:tcBorders>
          </w:tcPr>
          <w:p w14:paraId="2D52B468" w14:textId="41362634" w:rsidR="00180AD2" w:rsidRDefault="00180AD2" w:rsidP="00822E9A">
            <w:pPr>
              <w:pStyle w:val="TAL"/>
              <w:keepNext w:val="0"/>
              <w:rPr>
                <w:lang w:val="en-US"/>
              </w:rPr>
            </w:pPr>
            <w:r>
              <w:rPr>
                <w:lang w:val="en-US"/>
              </w:rPr>
              <w:t>Tracking area code as defined in TS 23.003 [19] clause 19.4.2.3</w:t>
            </w:r>
            <w:r w:rsidR="007962F0">
              <w:rPr>
                <w:lang w:val="en-US"/>
              </w:rPr>
              <w:t>.</w:t>
            </w:r>
          </w:p>
        </w:tc>
        <w:tc>
          <w:tcPr>
            <w:tcW w:w="2683" w:type="dxa"/>
            <w:tcBorders>
              <w:top w:val="single" w:sz="4" w:space="0" w:color="auto"/>
              <w:left w:val="single" w:sz="4" w:space="0" w:color="auto"/>
              <w:bottom w:val="single" w:sz="4" w:space="0" w:color="auto"/>
              <w:right w:val="single" w:sz="4" w:space="0" w:color="auto"/>
            </w:tcBorders>
          </w:tcPr>
          <w:p w14:paraId="58DFCEAC" w14:textId="77777777" w:rsidR="00180AD2" w:rsidRDefault="00180AD2" w:rsidP="00822E9A">
            <w:pPr>
              <w:pStyle w:val="TAL"/>
              <w:keepNext w:val="0"/>
              <w:rPr>
                <w:rFonts w:cs="Arial"/>
                <w:lang w:val="en-US"/>
              </w:rPr>
            </w:pPr>
            <w:r>
              <w:rPr>
                <w:rFonts w:cs="Arial"/>
                <w:lang w:val="en-US"/>
              </w:rPr>
              <w:t>TS 29.571 [17] clause 5.4.2</w:t>
            </w:r>
          </w:p>
        </w:tc>
      </w:tr>
    </w:tbl>
    <w:p w14:paraId="7640E852" w14:textId="1C793C74" w:rsidR="00180AD2" w:rsidRDefault="00180AD2" w:rsidP="00180AD2"/>
    <w:p w14:paraId="277E8F4E" w14:textId="77777777" w:rsidR="00134ED9" w:rsidRDefault="00134ED9" w:rsidP="00134ED9">
      <w:r>
        <w:t>The LDTaskObject may also contain LDTaskFlags (see table 5.7.2-4A). If the IncludeNCGIInResponse LDTaskFlag is present for such a query, then the response shall contain the NR Cell Global Identity associated with the SUPI at the time of association (see table 5.7.2-5). If additional CGIs are available at the IEF when the identity association is reported, the additional CGIs that are available shall be delivered in the AdditionalCGIs field in the response (see table 5.7.2-5).</w:t>
      </w:r>
    </w:p>
    <w:p w14:paraId="1F4E27C6" w14:textId="77777777" w:rsidR="00471F87" w:rsidRDefault="00471F87" w:rsidP="00471F87">
      <w:pPr>
        <w:pStyle w:val="TH"/>
      </w:pPr>
      <w:r>
        <w:lastRenderedPageBreak/>
        <w:t>Table 5.7.2-4A: LDTaskFlags for LI_HIQR Requests</w:t>
      </w:r>
    </w:p>
    <w:tbl>
      <w:tblPr>
        <w:tblW w:w="94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88"/>
        <w:gridCol w:w="6807"/>
      </w:tblGrid>
      <w:tr w:rsidR="00471F87" w14:paraId="4763AF02" w14:textId="77777777" w:rsidTr="00A730DD">
        <w:trPr>
          <w:jc w:val="center"/>
        </w:trPr>
        <w:tc>
          <w:tcPr>
            <w:tcW w:w="268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4589EA4" w14:textId="77777777" w:rsidR="00471F87" w:rsidRDefault="00471F87">
            <w:pPr>
              <w:pStyle w:val="TAH"/>
              <w:rPr>
                <w:lang w:val="en-US"/>
              </w:rPr>
            </w:pPr>
            <w:r>
              <w:rPr>
                <w:lang w:val="en-US"/>
              </w:rPr>
              <w:t>Dictionary Owner</w:t>
            </w:r>
          </w:p>
        </w:tc>
        <w:tc>
          <w:tcPr>
            <w:tcW w:w="680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6CAA689" w14:textId="77777777" w:rsidR="00471F87" w:rsidRDefault="00471F87">
            <w:pPr>
              <w:pStyle w:val="TAH"/>
              <w:rPr>
                <w:lang w:val="en-US"/>
              </w:rPr>
            </w:pPr>
            <w:r>
              <w:rPr>
                <w:lang w:val="en-US"/>
              </w:rPr>
              <w:t>Dictionary Name</w:t>
            </w:r>
          </w:p>
        </w:tc>
      </w:tr>
      <w:tr w:rsidR="00471F87" w14:paraId="0F830807" w14:textId="77777777" w:rsidTr="00A730DD">
        <w:trPr>
          <w:jc w:val="center"/>
        </w:trPr>
        <w:tc>
          <w:tcPr>
            <w:tcW w:w="268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63DC661" w14:textId="77777777" w:rsidR="00471F87" w:rsidRDefault="00471F87">
            <w:pPr>
              <w:pStyle w:val="TAL"/>
              <w:rPr>
                <w:lang w:val="en-US"/>
              </w:rPr>
            </w:pPr>
            <w:r>
              <w:rPr>
                <w:lang w:val="en-US"/>
              </w:rPr>
              <w:t>3GPP</w:t>
            </w:r>
          </w:p>
        </w:tc>
        <w:tc>
          <w:tcPr>
            <w:tcW w:w="680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AF04B3C" w14:textId="77777777" w:rsidR="00471F87" w:rsidRDefault="00471F87">
            <w:pPr>
              <w:pStyle w:val="TAL"/>
              <w:rPr>
                <w:lang w:val="en-US"/>
              </w:rPr>
            </w:pPr>
            <w:r>
              <w:rPr>
                <w:lang w:val="en-US"/>
              </w:rPr>
              <w:t>LIHIQRFlags</w:t>
            </w:r>
          </w:p>
        </w:tc>
      </w:tr>
      <w:tr w:rsidR="00471F87" w14:paraId="5E72012C" w14:textId="77777777" w:rsidTr="00A730DD">
        <w:trPr>
          <w:jc w:val="center"/>
        </w:trPr>
        <w:tc>
          <w:tcPr>
            <w:tcW w:w="9495"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30D7B61B" w14:textId="77777777" w:rsidR="00471F87" w:rsidRDefault="00471F87">
            <w:pPr>
              <w:pStyle w:val="TAH"/>
              <w:rPr>
                <w:lang w:val="en-US"/>
              </w:rPr>
            </w:pPr>
            <w:r>
              <w:rPr>
                <w:lang w:val="en-US"/>
              </w:rPr>
              <w:t>Defined DictionaryEntries</w:t>
            </w:r>
          </w:p>
        </w:tc>
      </w:tr>
      <w:tr w:rsidR="00471F87" w14:paraId="1E3CA727" w14:textId="77777777" w:rsidTr="00A730DD">
        <w:trPr>
          <w:jc w:val="center"/>
        </w:trPr>
        <w:tc>
          <w:tcPr>
            <w:tcW w:w="268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6A3ED3E" w14:textId="77777777" w:rsidR="00471F87" w:rsidRDefault="00471F87">
            <w:pPr>
              <w:pStyle w:val="TAH"/>
              <w:rPr>
                <w:lang w:val="en-US"/>
              </w:rPr>
            </w:pPr>
            <w:r>
              <w:rPr>
                <w:lang w:val="en-US"/>
              </w:rPr>
              <w:t>Value</w:t>
            </w:r>
          </w:p>
        </w:tc>
        <w:tc>
          <w:tcPr>
            <w:tcW w:w="680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9D151D1" w14:textId="77777777" w:rsidR="00471F87" w:rsidRDefault="00471F87">
            <w:pPr>
              <w:pStyle w:val="TAH"/>
              <w:rPr>
                <w:lang w:val="en-US"/>
              </w:rPr>
            </w:pPr>
            <w:r>
              <w:rPr>
                <w:lang w:val="en-US"/>
              </w:rPr>
              <w:t>Meaning</w:t>
            </w:r>
          </w:p>
        </w:tc>
      </w:tr>
      <w:tr w:rsidR="00471F87" w14:paraId="577D7E5C" w14:textId="77777777" w:rsidTr="00A730DD">
        <w:trPr>
          <w:jc w:val="center"/>
        </w:trPr>
        <w:tc>
          <w:tcPr>
            <w:tcW w:w="2688" w:type="dxa"/>
            <w:tcBorders>
              <w:top w:val="single" w:sz="4" w:space="0" w:color="auto"/>
              <w:left w:val="single" w:sz="4" w:space="0" w:color="auto"/>
              <w:bottom w:val="single" w:sz="4" w:space="0" w:color="auto"/>
              <w:right w:val="single" w:sz="4" w:space="0" w:color="auto"/>
            </w:tcBorders>
            <w:vAlign w:val="center"/>
            <w:hideMark/>
          </w:tcPr>
          <w:p w14:paraId="17E5500C" w14:textId="77777777" w:rsidR="00471F87" w:rsidRDefault="00471F87">
            <w:pPr>
              <w:pStyle w:val="TAL"/>
              <w:rPr>
                <w:lang w:val="en-US"/>
              </w:rPr>
            </w:pPr>
            <w:r>
              <w:rPr>
                <w:lang w:val="en-US"/>
              </w:rPr>
              <w:t>IncludeNCGIInResponse</w:t>
            </w:r>
          </w:p>
        </w:tc>
        <w:tc>
          <w:tcPr>
            <w:tcW w:w="6807" w:type="dxa"/>
            <w:tcBorders>
              <w:top w:val="single" w:sz="4" w:space="0" w:color="auto"/>
              <w:left w:val="single" w:sz="4" w:space="0" w:color="auto"/>
              <w:bottom w:val="single" w:sz="4" w:space="0" w:color="auto"/>
              <w:right w:val="single" w:sz="4" w:space="0" w:color="auto"/>
            </w:tcBorders>
            <w:vAlign w:val="center"/>
            <w:hideMark/>
          </w:tcPr>
          <w:p w14:paraId="533C9DC5" w14:textId="4C526728" w:rsidR="00471F87" w:rsidRDefault="00471F87">
            <w:pPr>
              <w:pStyle w:val="TAL"/>
              <w:rPr>
                <w:lang w:val="en-US"/>
              </w:rPr>
            </w:pPr>
            <w:r>
              <w:rPr>
                <w:lang w:val="en-US"/>
              </w:rPr>
              <w:t>A request for returning the NCGI</w:t>
            </w:r>
            <w:r w:rsidR="00134ED9">
              <w:rPr>
                <w:lang w:val="en-US"/>
              </w:rPr>
              <w:t xml:space="preserve"> and additional CGIs</w:t>
            </w:r>
            <w:r>
              <w:rPr>
                <w:lang w:val="en-US"/>
              </w:rPr>
              <w:t xml:space="preserve"> in the response.</w:t>
            </w:r>
          </w:p>
        </w:tc>
      </w:tr>
      <w:tr w:rsidR="00A730DD" w14:paraId="5D146CAC" w14:textId="77777777" w:rsidTr="00A730DD">
        <w:trPr>
          <w:jc w:val="center"/>
        </w:trPr>
        <w:tc>
          <w:tcPr>
            <w:tcW w:w="2688" w:type="dxa"/>
            <w:tcBorders>
              <w:top w:val="single" w:sz="4" w:space="0" w:color="auto"/>
              <w:left w:val="single" w:sz="4" w:space="0" w:color="auto"/>
              <w:bottom w:val="single" w:sz="4" w:space="0" w:color="auto"/>
              <w:right w:val="single" w:sz="4" w:space="0" w:color="auto"/>
            </w:tcBorders>
            <w:vAlign w:val="center"/>
            <w:hideMark/>
          </w:tcPr>
          <w:p w14:paraId="6F9CD7E6" w14:textId="77777777" w:rsidR="00A730DD" w:rsidRDefault="00A730DD" w:rsidP="009447A5">
            <w:pPr>
              <w:pStyle w:val="TAL"/>
              <w:rPr>
                <w:lang w:val="en-US"/>
              </w:rPr>
            </w:pPr>
            <w:r w:rsidRPr="00D22843">
              <w:rPr>
                <w:lang w:val="en-US"/>
              </w:rPr>
              <w:t>IncludeCSIInRespons</w:t>
            </w:r>
            <w:r>
              <w:rPr>
                <w:lang w:val="en-US"/>
              </w:rPr>
              <w:t>e</w:t>
            </w:r>
          </w:p>
        </w:tc>
        <w:tc>
          <w:tcPr>
            <w:tcW w:w="6807" w:type="dxa"/>
            <w:tcBorders>
              <w:top w:val="single" w:sz="4" w:space="0" w:color="auto"/>
              <w:left w:val="single" w:sz="4" w:space="0" w:color="auto"/>
              <w:bottom w:val="single" w:sz="4" w:space="0" w:color="auto"/>
              <w:right w:val="single" w:sz="4" w:space="0" w:color="auto"/>
            </w:tcBorders>
            <w:vAlign w:val="center"/>
            <w:hideMark/>
          </w:tcPr>
          <w:p w14:paraId="6F1393A7" w14:textId="77777777" w:rsidR="00A730DD" w:rsidRDefault="00A730DD" w:rsidP="009447A5">
            <w:pPr>
              <w:pStyle w:val="TAL"/>
              <w:rPr>
                <w:lang w:val="en-US"/>
              </w:rPr>
            </w:pPr>
            <w:r w:rsidRPr="00D22843">
              <w:rPr>
                <w:lang w:val="en-US"/>
              </w:rPr>
              <w:t>If the IncludeNCGIInResponse flag is set</w:t>
            </w:r>
            <w:r>
              <w:rPr>
                <w:lang w:val="en-US"/>
              </w:rPr>
              <w:t xml:space="preserve"> to true</w:t>
            </w:r>
            <w:r w:rsidRPr="00D22843">
              <w:rPr>
                <w:lang w:val="en-US"/>
              </w:rPr>
              <w:t xml:space="preserve">, the IncludeCSIInResponse flag </w:t>
            </w:r>
            <w:r>
              <w:rPr>
                <w:lang w:val="en-US"/>
              </w:rPr>
              <w:t>m</w:t>
            </w:r>
            <w:r w:rsidRPr="00D22843">
              <w:rPr>
                <w:lang w:val="en-US"/>
              </w:rPr>
              <w:t xml:space="preserve">ay </w:t>
            </w:r>
            <w:r>
              <w:rPr>
                <w:lang w:val="en-US"/>
              </w:rPr>
              <w:t xml:space="preserve">also </w:t>
            </w:r>
            <w:r w:rsidRPr="00D22843">
              <w:rPr>
                <w:lang w:val="en-US"/>
              </w:rPr>
              <w:t>be set to</w:t>
            </w:r>
            <w:r>
              <w:rPr>
                <w:lang w:val="en-US"/>
              </w:rPr>
              <w:t xml:space="preserve"> true</w:t>
            </w:r>
            <w:r w:rsidRPr="00D22843">
              <w:rPr>
                <w:lang w:val="en-US"/>
              </w:rPr>
              <w:t xml:space="preserve"> </w:t>
            </w:r>
            <w:r>
              <w:rPr>
                <w:lang w:val="en-US"/>
              </w:rPr>
              <w:t xml:space="preserve">to </w:t>
            </w:r>
            <w:r w:rsidRPr="00D22843">
              <w:rPr>
                <w:lang w:val="en-US"/>
              </w:rPr>
              <w:t>return cell s</w:t>
            </w:r>
            <w:r>
              <w:rPr>
                <w:lang w:val="en-US"/>
              </w:rPr>
              <w:t>ite</w:t>
            </w:r>
            <w:r w:rsidRPr="00D22843">
              <w:rPr>
                <w:lang w:val="en-US"/>
              </w:rPr>
              <w:t xml:space="preserve"> information</w:t>
            </w:r>
            <w:r>
              <w:rPr>
                <w:lang w:val="en-US"/>
              </w:rPr>
              <w:t xml:space="preserve"> (see clause 5.7.2.3). </w:t>
            </w:r>
          </w:p>
        </w:tc>
      </w:tr>
    </w:tbl>
    <w:p w14:paraId="7210E61C" w14:textId="77777777" w:rsidR="008F3491" w:rsidRDefault="008F3491" w:rsidP="00180AD2"/>
    <w:p w14:paraId="331D864E" w14:textId="77777777" w:rsidR="00180AD2" w:rsidRPr="007356F8" w:rsidRDefault="00180AD2" w:rsidP="00180AD2">
      <w:pPr>
        <w:pStyle w:val="Heading4"/>
      </w:pPr>
      <w:bookmarkStart w:id="76" w:name="_Toc176146720"/>
      <w:r>
        <w:t>5.7.2.3</w:t>
      </w:r>
      <w:r>
        <w:tab/>
        <w:t>Response structure</w:t>
      </w:r>
      <w:bookmarkEnd w:id="76"/>
    </w:p>
    <w:p w14:paraId="0EB62333" w14:textId="77777777" w:rsidR="00180AD2" w:rsidRDefault="00180AD2" w:rsidP="00180AD2">
      <w:r>
        <w:t>The LI_HIQR request is used to generate a request to the ICF over LI_XQR (see clause 5.8). The response received over LI_XQR is then transformed into an LI_HIQR response.</w:t>
      </w:r>
    </w:p>
    <w:p w14:paraId="7A50CA0C" w14:textId="64D54D02" w:rsidR="00E8047D" w:rsidRDefault="00E8047D" w:rsidP="00E8047D">
      <w:r>
        <w:t>LI_HIQR responses and updates are represented as XML following the IdentityResponseDetails type definition (see Annex E).</w:t>
      </w:r>
    </w:p>
    <w:p w14:paraId="3BF3D05C" w14:textId="77777777" w:rsidR="007B2D5F" w:rsidRPr="00760004" w:rsidRDefault="007B2D5F" w:rsidP="007B2D5F">
      <w:pPr>
        <w:rPr>
          <w:color w:val="000000"/>
        </w:rPr>
      </w:pPr>
      <w:r>
        <w:rPr>
          <w:color w:val="000000"/>
        </w:rPr>
        <w:t xml:space="preserve">When an NCGI is present within a response details structure and the </w:t>
      </w:r>
      <w:r w:rsidRPr="00F945A9">
        <w:rPr>
          <w:color w:val="000000"/>
        </w:rPr>
        <w:t xml:space="preserve">IncludeCSIInResponse </w:t>
      </w:r>
      <w:r>
        <w:rPr>
          <w:color w:val="000000"/>
        </w:rPr>
        <w:t>flag is set to true in the LI_HIQR request, the IQF shall</w:t>
      </w:r>
      <w:r w:rsidRPr="00760004">
        <w:rPr>
          <w:color w:val="000000"/>
        </w:rPr>
        <w:t xml:space="preserve"> retrieve the cell site information</w:t>
      </w:r>
      <w:r w:rsidRPr="00C505CE">
        <w:rPr>
          <w:color w:val="000000"/>
        </w:rPr>
        <w:t xml:space="preserve"> </w:t>
      </w:r>
      <w:r>
        <w:rPr>
          <w:color w:val="000000"/>
        </w:rPr>
        <w:t xml:space="preserve">and associated cell radio related information (e.g. OAM system or CSP cell database information) for the reported cell </w:t>
      </w:r>
      <w:r w:rsidRPr="00760004">
        <w:rPr>
          <w:color w:val="000000"/>
        </w:rPr>
        <w:t>and deliver the same t</w:t>
      </w:r>
      <w:r>
        <w:rPr>
          <w:color w:val="000000"/>
        </w:rPr>
        <w:t>o the LEMF within the LI_HIQR response message.</w:t>
      </w:r>
    </w:p>
    <w:p w14:paraId="138D3117" w14:textId="77777777" w:rsidR="007B2D5F" w:rsidRPr="00760004" w:rsidRDefault="007B2D5F" w:rsidP="007B2D5F">
      <w:pPr>
        <w:pStyle w:val="NO"/>
      </w:pPr>
      <w:r w:rsidRPr="00760004">
        <w:t>NOTE:</w:t>
      </w:r>
      <w:r w:rsidRPr="00760004">
        <w:tab/>
      </w:r>
      <w:r>
        <w:t xml:space="preserve">For cells with mobility, the CSP should ensure that the cell site information (e.g. cell site location) reported correlates to the observed NCGI and NCGItime that is in the </w:t>
      </w:r>
      <w:r w:rsidRPr="00F945A9">
        <w:t>IdentityAssociationRecord.</w:t>
      </w:r>
    </w:p>
    <w:p w14:paraId="086421AE" w14:textId="56CCC786" w:rsidR="00E8047D" w:rsidRDefault="00E8047D" w:rsidP="00E8047D">
      <w:r>
        <w:t xml:space="preserve">Responses and updates are delivered within a DELIVER </w:t>
      </w:r>
      <w:r w:rsidR="00533401">
        <w:t>R</w:t>
      </w:r>
      <w:r>
        <w:t xml:space="preserve">equest (see ETSI TS 103 120 [6] clause 6.4.10) containing a </w:t>
      </w:r>
      <w:r w:rsidR="00533401" w:rsidRPr="0067653B">
        <w:t>D</w:t>
      </w:r>
      <w:r w:rsidR="00533401">
        <w:t>eliveryO</w:t>
      </w:r>
      <w:r w:rsidR="00533401" w:rsidRPr="0067653B">
        <w:t>bject</w:t>
      </w:r>
      <w:r>
        <w:t xml:space="preserve"> (see ETSI TS 103 120 [6] clause 10).</w:t>
      </w:r>
    </w:p>
    <w:p w14:paraId="046CB24F" w14:textId="77777777" w:rsidR="00E8047D" w:rsidRDefault="00E8047D" w:rsidP="00E8047D">
      <w:r>
        <w:t>IdentityResponseDetails contain IdentityAssociation records. The fields of each IdentityAssociationRecord shall be set as follows:</w:t>
      </w:r>
    </w:p>
    <w:p w14:paraId="72E503F6" w14:textId="77777777" w:rsidR="003B634B" w:rsidRDefault="003B634B" w:rsidP="003B634B">
      <w:pPr>
        <w:pStyle w:val="TH"/>
      </w:pPr>
      <w:bookmarkStart w:id="77" w:name="_Hlk54857791"/>
      <w:r>
        <w:t>Table 5.7.2-5: IdentityAssociationRecord</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4"/>
        <w:gridCol w:w="6510"/>
        <w:gridCol w:w="851"/>
      </w:tblGrid>
      <w:tr w:rsidR="003B634B" w14:paraId="3720A808" w14:textId="77777777" w:rsidTr="005F57AC">
        <w:trPr>
          <w:jc w:val="center"/>
        </w:trPr>
        <w:tc>
          <w:tcPr>
            <w:tcW w:w="1984" w:type="dxa"/>
            <w:tcBorders>
              <w:top w:val="single" w:sz="4" w:space="0" w:color="auto"/>
              <w:left w:val="single" w:sz="4" w:space="0" w:color="auto"/>
              <w:bottom w:val="single" w:sz="4" w:space="0" w:color="auto"/>
              <w:right w:val="single" w:sz="4" w:space="0" w:color="auto"/>
            </w:tcBorders>
            <w:shd w:val="clear" w:color="auto" w:fill="auto"/>
            <w:hideMark/>
          </w:tcPr>
          <w:p w14:paraId="56D5E13D" w14:textId="77777777" w:rsidR="003B634B" w:rsidRDefault="003B634B" w:rsidP="00822E9A">
            <w:pPr>
              <w:pStyle w:val="TAH"/>
              <w:rPr>
                <w:lang w:val="en-US"/>
              </w:rPr>
            </w:pPr>
            <w:r>
              <w:rPr>
                <w:lang w:val="en-US"/>
              </w:rPr>
              <w:t>Field</w:t>
            </w:r>
          </w:p>
        </w:tc>
        <w:tc>
          <w:tcPr>
            <w:tcW w:w="6510" w:type="dxa"/>
            <w:tcBorders>
              <w:top w:val="single" w:sz="4" w:space="0" w:color="auto"/>
              <w:left w:val="single" w:sz="4" w:space="0" w:color="auto"/>
              <w:bottom w:val="single" w:sz="4" w:space="0" w:color="auto"/>
              <w:right w:val="single" w:sz="4" w:space="0" w:color="auto"/>
            </w:tcBorders>
            <w:shd w:val="clear" w:color="auto" w:fill="auto"/>
            <w:hideMark/>
          </w:tcPr>
          <w:p w14:paraId="662EB826" w14:textId="77777777" w:rsidR="003B634B" w:rsidRDefault="003B634B" w:rsidP="00822E9A">
            <w:pPr>
              <w:pStyle w:val="TAH"/>
              <w:rPr>
                <w:lang w:val="en-US"/>
              </w:rPr>
            </w:pPr>
            <w:r>
              <w:rPr>
                <w:lang w:val="en-US"/>
              </w:rPr>
              <w:t>Value</w:t>
            </w:r>
          </w:p>
        </w:tc>
        <w:tc>
          <w:tcPr>
            <w:tcW w:w="851" w:type="dxa"/>
            <w:tcBorders>
              <w:top w:val="single" w:sz="4" w:space="0" w:color="auto"/>
              <w:left w:val="single" w:sz="4" w:space="0" w:color="auto"/>
              <w:bottom w:val="single" w:sz="4" w:space="0" w:color="auto"/>
              <w:right w:val="single" w:sz="4" w:space="0" w:color="auto"/>
            </w:tcBorders>
            <w:shd w:val="clear" w:color="auto" w:fill="auto"/>
            <w:hideMark/>
          </w:tcPr>
          <w:p w14:paraId="295B8597" w14:textId="77777777" w:rsidR="003B634B" w:rsidRDefault="003B634B" w:rsidP="00822E9A">
            <w:pPr>
              <w:pStyle w:val="TAH"/>
              <w:rPr>
                <w:lang w:val="en-US"/>
              </w:rPr>
            </w:pPr>
            <w:r>
              <w:rPr>
                <w:lang w:val="en-US"/>
              </w:rPr>
              <w:t>M/C/O</w:t>
            </w:r>
          </w:p>
        </w:tc>
      </w:tr>
      <w:tr w:rsidR="003B634B" w14:paraId="0041A540" w14:textId="77777777" w:rsidTr="000550DC">
        <w:trPr>
          <w:jc w:val="center"/>
        </w:trPr>
        <w:tc>
          <w:tcPr>
            <w:tcW w:w="1984" w:type="dxa"/>
            <w:tcBorders>
              <w:top w:val="single" w:sz="4" w:space="0" w:color="auto"/>
              <w:left w:val="single" w:sz="4" w:space="0" w:color="auto"/>
              <w:bottom w:val="single" w:sz="4" w:space="0" w:color="auto"/>
              <w:right w:val="single" w:sz="4" w:space="0" w:color="auto"/>
            </w:tcBorders>
            <w:hideMark/>
          </w:tcPr>
          <w:p w14:paraId="7ADAFAE4" w14:textId="77777777" w:rsidR="003B634B" w:rsidRDefault="003B634B" w:rsidP="00822E9A">
            <w:pPr>
              <w:pStyle w:val="TAL"/>
              <w:rPr>
                <w:lang w:val="en-US"/>
              </w:rPr>
            </w:pPr>
            <w:r>
              <w:rPr>
                <w:lang w:val="en-US"/>
              </w:rPr>
              <w:t>SUPI</w:t>
            </w:r>
          </w:p>
        </w:tc>
        <w:tc>
          <w:tcPr>
            <w:tcW w:w="6510" w:type="dxa"/>
            <w:tcBorders>
              <w:top w:val="single" w:sz="4" w:space="0" w:color="auto"/>
              <w:left w:val="single" w:sz="4" w:space="0" w:color="auto"/>
              <w:bottom w:val="single" w:sz="4" w:space="0" w:color="auto"/>
              <w:right w:val="single" w:sz="4" w:space="0" w:color="auto"/>
            </w:tcBorders>
            <w:hideMark/>
          </w:tcPr>
          <w:p w14:paraId="3DD801AD" w14:textId="77777777" w:rsidR="003B634B" w:rsidRDefault="003B634B" w:rsidP="00822E9A">
            <w:pPr>
              <w:pStyle w:val="TAL"/>
              <w:rPr>
                <w:lang w:val="en-US"/>
              </w:rPr>
            </w:pPr>
            <w:r>
              <w:rPr>
                <w:lang w:val="en-US"/>
              </w:rPr>
              <w:t>SUPI associated with the provided identity.</w:t>
            </w:r>
          </w:p>
        </w:tc>
        <w:tc>
          <w:tcPr>
            <w:tcW w:w="851" w:type="dxa"/>
            <w:tcBorders>
              <w:top w:val="single" w:sz="4" w:space="0" w:color="auto"/>
              <w:left w:val="single" w:sz="4" w:space="0" w:color="auto"/>
              <w:bottom w:val="single" w:sz="4" w:space="0" w:color="auto"/>
              <w:right w:val="single" w:sz="4" w:space="0" w:color="auto"/>
            </w:tcBorders>
            <w:hideMark/>
          </w:tcPr>
          <w:p w14:paraId="22C525A3" w14:textId="77777777" w:rsidR="003B634B" w:rsidRDefault="003B634B" w:rsidP="00822E9A">
            <w:pPr>
              <w:pStyle w:val="TAL"/>
              <w:jc w:val="center"/>
              <w:rPr>
                <w:lang w:val="en-US"/>
              </w:rPr>
            </w:pPr>
            <w:r>
              <w:rPr>
                <w:lang w:val="en-US"/>
              </w:rPr>
              <w:t>M</w:t>
            </w:r>
          </w:p>
        </w:tc>
      </w:tr>
      <w:tr w:rsidR="003B634B" w14:paraId="223DF1AE" w14:textId="77777777" w:rsidTr="000550DC">
        <w:trPr>
          <w:jc w:val="center"/>
        </w:trPr>
        <w:tc>
          <w:tcPr>
            <w:tcW w:w="1984" w:type="dxa"/>
            <w:tcBorders>
              <w:top w:val="single" w:sz="4" w:space="0" w:color="auto"/>
              <w:left w:val="single" w:sz="4" w:space="0" w:color="auto"/>
              <w:bottom w:val="single" w:sz="4" w:space="0" w:color="auto"/>
              <w:right w:val="single" w:sz="4" w:space="0" w:color="auto"/>
            </w:tcBorders>
            <w:hideMark/>
          </w:tcPr>
          <w:p w14:paraId="716D4337" w14:textId="77777777" w:rsidR="003B634B" w:rsidRDefault="003B634B" w:rsidP="00822E9A">
            <w:pPr>
              <w:pStyle w:val="TAL"/>
              <w:rPr>
                <w:lang w:val="en-US"/>
              </w:rPr>
            </w:pPr>
            <w:r>
              <w:rPr>
                <w:lang w:val="en-US"/>
              </w:rPr>
              <w:t>SUCI</w:t>
            </w:r>
          </w:p>
        </w:tc>
        <w:tc>
          <w:tcPr>
            <w:tcW w:w="6510" w:type="dxa"/>
            <w:tcBorders>
              <w:top w:val="single" w:sz="4" w:space="0" w:color="auto"/>
              <w:left w:val="single" w:sz="4" w:space="0" w:color="auto"/>
              <w:bottom w:val="single" w:sz="4" w:space="0" w:color="auto"/>
              <w:right w:val="single" w:sz="4" w:space="0" w:color="auto"/>
            </w:tcBorders>
            <w:hideMark/>
          </w:tcPr>
          <w:p w14:paraId="07B89351" w14:textId="77777777" w:rsidR="003B634B" w:rsidRDefault="003B634B" w:rsidP="00822E9A">
            <w:pPr>
              <w:pStyle w:val="TAL"/>
              <w:rPr>
                <w:lang w:val="en-US"/>
              </w:rPr>
            </w:pPr>
            <w:r>
              <w:rPr>
                <w:lang w:val="en-US"/>
              </w:rPr>
              <w:t>SUCI associated with the provided identity, if available.</w:t>
            </w:r>
          </w:p>
        </w:tc>
        <w:tc>
          <w:tcPr>
            <w:tcW w:w="851" w:type="dxa"/>
            <w:tcBorders>
              <w:top w:val="single" w:sz="4" w:space="0" w:color="auto"/>
              <w:left w:val="single" w:sz="4" w:space="0" w:color="auto"/>
              <w:bottom w:val="single" w:sz="4" w:space="0" w:color="auto"/>
              <w:right w:val="single" w:sz="4" w:space="0" w:color="auto"/>
            </w:tcBorders>
            <w:hideMark/>
          </w:tcPr>
          <w:p w14:paraId="4EF82F5D" w14:textId="77777777" w:rsidR="003B634B" w:rsidRDefault="003B634B" w:rsidP="00822E9A">
            <w:pPr>
              <w:pStyle w:val="TAL"/>
              <w:jc w:val="center"/>
              <w:rPr>
                <w:lang w:val="en-US"/>
              </w:rPr>
            </w:pPr>
            <w:r>
              <w:rPr>
                <w:lang w:val="en-US"/>
              </w:rPr>
              <w:t>C</w:t>
            </w:r>
          </w:p>
        </w:tc>
      </w:tr>
      <w:tr w:rsidR="003B634B" w14:paraId="23263403" w14:textId="77777777" w:rsidTr="000550DC">
        <w:trPr>
          <w:jc w:val="center"/>
        </w:trPr>
        <w:tc>
          <w:tcPr>
            <w:tcW w:w="1984" w:type="dxa"/>
            <w:tcBorders>
              <w:top w:val="single" w:sz="4" w:space="0" w:color="auto"/>
              <w:left w:val="single" w:sz="4" w:space="0" w:color="auto"/>
              <w:bottom w:val="single" w:sz="4" w:space="0" w:color="auto"/>
              <w:right w:val="single" w:sz="4" w:space="0" w:color="auto"/>
            </w:tcBorders>
            <w:hideMark/>
          </w:tcPr>
          <w:p w14:paraId="3D6D7375" w14:textId="77777777" w:rsidR="003B634B" w:rsidRDefault="003B634B" w:rsidP="00822E9A">
            <w:pPr>
              <w:pStyle w:val="TAL"/>
              <w:rPr>
                <w:lang w:val="en-US"/>
              </w:rPr>
            </w:pPr>
            <w:r>
              <w:rPr>
                <w:lang w:val="en-US"/>
              </w:rPr>
              <w:t>5G-GUTI</w:t>
            </w:r>
          </w:p>
        </w:tc>
        <w:tc>
          <w:tcPr>
            <w:tcW w:w="6510" w:type="dxa"/>
            <w:tcBorders>
              <w:top w:val="single" w:sz="4" w:space="0" w:color="auto"/>
              <w:left w:val="single" w:sz="4" w:space="0" w:color="auto"/>
              <w:bottom w:val="single" w:sz="4" w:space="0" w:color="auto"/>
              <w:right w:val="single" w:sz="4" w:space="0" w:color="auto"/>
            </w:tcBorders>
            <w:hideMark/>
          </w:tcPr>
          <w:p w14:paraId="2AF321C7" w14:textId="5D98C99A" w:rsidR="003B634B" w:rsidRDefault="003B634B" w:rsidP="00822E9A">
            <w:pPr>
              <w:pStyle w:val="TAL"/>
              <w:rPr>
                <w:lang w:val="en-US"/>
              </w:rPr>
            </w:pPr>
            <w:r>
              <w:rPr>
                <w:lang w:val="en-US"/>
              </w:rPr>
              <w:t>5G GUTI associated with the provided identity, provided in the form given in the request (s</w:t>
            </w:r>
            <w:r w:rsidR="002C6571">
              <w:rPr>
                <w:lang w:val="en-US"/>
              </w:rPr>
              <w:t>ee table</w:t>
            </w:r>
            <w:r>
              <w:rPr>
                <w:lang w:val="en-US"/>
              </w:rPr>
              <w:t xml:space="preserve"> 5.7.2-4).</w:t>
            </w:r>
          </w:p>
        </w:tc>
        <w:tc>
          <w:tcPr>
            <w:tcW w:w="851" w:type="dxa"/>
            <w:tcBorders>
              <w:top w:val="single" w:sz="4" w:space="0" w:color="auto"/>
              <w:left w:val="single" w:sz="4" w:space="0" w:color="auto"/>
              <w:bottom w:val="single" w:sz="4" w:space="0" w:color="auto"/>
              <w:right w:val="single" w:sz="4" w:space="0" w:color="auto"/>
            </w:tcBorders>
            <w:hideMark/>
          </w:tcPr>
          <w:p w14:paraId="4C6393B4" w14:textId="77777777" w:rsidR="003B634B" w:rsidRDefault="003B634B" w:rsidP="00822E9A">
            <w:pPr>
              <w:pStyle w:val="TAL"/>
              <w:jc w:val="center"/>
              <w:rPr>
                <w:lang w:val="en-US"/>
              </w:rPr>
            </w:pPr>
            <w:r>
              <w:rPr>
                <w:lang w:val="en-US"/>
              </w:rPr>
              <w:t>M</w:t>
            </w:r>
          </w:p>
        </w:tc>
      </w:tr>
      <w:tr w:rsidR="003B634B" w14:paraId="7AB1C23D" w14:textId="77777777" w:rsidTr="000550DC">
        <w:trPr>
          <w:jc w:val="center"/>
        </w:trPr>
        <w:tc>
          <w:tcPr>
            <w:tcW w:w="1984" w:type="dxa"/>
            <w:tcBorders>
              <w:top w:val="single" w:sz="4" w:space="0" w:color="auto"/>
              <w:left w:val="single" w:sz="4" w:space="0" w:color="auto"/>
              <w:bottom w:val="single" w:sz="4" w:space="0" w:color="auto"/>
              <w:right w:val="single" w:sz="4" w:space="0" w:color="auto"/>
            </w:tcBorders>
            <w:hideMark/>
          </w:tcPr>
          <w:p w14:paraId="0BA625D8" w14:textId="77777777" w:rsidR="003B634B" w:rsidRDefault="003B634B" w:rsidP="00822E9A">
            <w:pPr>
              <w:pStyle w:val="TAL"/>
              <w:rPr>
                <w:lang w:val="en-US"/>
              </w:rPr>
            </w:pPr>
            <w:r>
              <w:rPr>
                <w:lang w:val="en-US"/>
              </w:rPr>
              <w:t>PEI</w:t>
            </w:r>
          </w:p>
        </w:tc>
        <w:tc>
          <w:tcPr>
            <w:tcW w:w="6510" w:type="dxa"/>
            <w:tcBorders>
              <w:top w:val="single" w:sz="4" w:space="0" w:color="auto"/>
              <w:left w:val="single" w:sz="4" w:space="0" w:color="auto"/>
              <w:bottom w:val="single" w:sz="4" w:space="0" w:color="auto"/>
              <w:right w:val="single" w:sz="4" w:space="0" w:color="auto"/>
            </w:tcBorders>
            <w:hideMark/>
          </w:tcPr>
          <w:p w14:paraId="00067F47" w14:textId="7FA9EC3F" w:rsidR="003B634B" w:rsidRDefault="003B634B" w:rsidP="00822E9A">
            <w:pPr>
              <w:pStyle w:val="TAL"/>
              <w:rPr>
                <w:lang w:val="en-US"/>
              </w:rPr>
            </w:pPr>
            <w:r>
              <w:rPr>
                <w:lang w:val="en-US"/>
              </w:rPr>
              <w:t>PEI associated with the provided identity during the association period, if known</w:t>
            </w:r>
            <w:r w:rsidR="00533401">
              <w:rPr>
                <w:lang w:val="en-US"/>
              </w:rPr>
              <w:t>.</w:t>
            </w:r>
          </w:p>
        </w:tc>
        <w:tc>
          <w:tcPr>
            <w:tcW w:w="851" w:type="dxa"/>
            <w:tcBorders>
              <w:top w:val="single" w:sz="4" w:space="0" w:color="auto"/>
              <w:left w:val="single" w:sz="4" w:space="0" w:color="auto"/>
              <w:bottom w:val="single" w:sz="4" w:space="0" w:color="auto"/>
              <w:right w:val="single" w:sz="4" w:space="0" w:color="auto"/>
            </w:tcBorders>
            <w:hideMark/>
          </w:tcPr>
          <w:p w14:paraId="144D75ED" w14:textId="77777777" w:rsidR="003B634B" w:rsidRDefault="003B634B" w:rsidP="00822E9A">
            <w:pPr>
              <w:pStyle w:val="TAL"/>
              <w:jc w:val="center"/>
              <w:rPr>
                <w:lang w:val="en-US"/>
              </w:rPr>
            </w:pPr>
            <w:r>
              <w:rPr>
                <w:lang w:val="en-US"/>
              </w:rPr>
              <w:t>C</w:t>
            </w:r>
          </w:p>
        </w:tc>
      </w:tr>
      <w:tr w:rsidR="003B634B" w14:paraId="01AAFC94" w14:textId="77777777" w:rsidTr="000550DC">
        <w:trPr>
          <w:jc w:val="center"/>
        </w:trPr>
        <w:tc>
          <w:tcPr>
            <w:tcW w:w="1984" w:type="dxa"/>
            <w:tcBorders>
              <w:top w:val="single" w:sz="4" w:space="0" w:color="auto"/>
              <w:left w:val="single" w:sz="4" w:space="0" w:color="auto"/>
              <w:bottom w:val="single" w:sz="4" w:space="0" w:color="auto"/>
              <w:right w:val="single" w:sz="4" w:space="0" w:color="auto"/>
            </w:tcBorders>
            <w:hideMark/>
          </w:tcPr>
          <w:p w14:paraId="10758E0D" w14:textId="77777777" w:rsidR="003B634B" w:rsidRDefault="003B634B" w:rsidP="00822E9A">
            <w:pPr>
              <w:pStyle w:val="TAL"/>
              <w:rPr>
                <w:lang w:val="en-US"/>
              </w:rPr>
            </w:pPr>
            <w:r>
              <w:rPr>
                <w:lang w:val="en-US"/>
              </w:rPr>
              <w:t>AssociationStartTime</w:t>
            </w:r>
          </w:p>
        </w:tc>
        <w:tc>
          <w:tcPr>
            <w:tcW w:w="6510" w:type="dxa"/>
            <w:tcBorders>
              <w:top w:val="single" w:sz="4" w:space="0" w:color="auto"/>
              <w:left w:val="single" w:sz="4" w:space="0" w:color="auto"/>
              <w:bottom w:val="single" w:sz="4" w:space="0" w:color="auto"/>
              <w:right w:val="single" w:sz="4" w:space="0" w:color="auto"/>
            </w:tcBorders>
            <w:hideMark/>
          </w:tcPr>
          <w:p w14:paraId="08D73BC1" w14:textId="6AC662B8" w:rsidR="003B634B" w:rsidRDefault="003B634B" w:rsidP="00822E9A">
            <w:pPr>
              <w:pStyle w:val="TAL"/>
              <w:rPr>
                <w:lang w:val="en-US"/>
              </w:rPr>
            </w:pPr>
            <w:r>
              <w:rPr>
                <w:lang w:val="en-US"/>
              </w:rPr>
              <w:t>The time that the association between the SUPI and the temporary identity became valid. (</w:t>
            </w:r>
            <w:r w:rsidR="00DE3643">
              <w:rPr>
                <w:lang w:val="en-US"/>
              </w:rPr>
              <w:t>s</w:t>
            </w:r>
            <w:r>
              <w:rPr>
                <w:lang w:val="en-US"/>
              </w:rPr>
              <w:t>ee NOTE).</w:t>
            </w:r>
          </w:p>
        </w:tc>
        <w:tc>
          <w:tcPr>
            <w:tcW w:w="851" w:type="dxa"/>
            <w:tcBorders>
              <w:top w:val="single" w:sz="4" w:space="0" w:color="auto"/>
              <w:left w:val="single" w:sz="4" w:space="0" w:color="auto"/>
              <w:bottom w:val="single" w:sz="4" w:space="0" w:color="auto"/>
              <w:right w:val="single" w:sz="4" w:space="0" w:color="auto"/>
            </w:tcBorders>
            <w:hideMark/>
          </w:tcPr>
          <w:p w14:paraId="441C02FA" w14:textId="77777777" w:rsidR="003B634B" w:rsidRDefault="003B634B" w:rsidP="00822E9A">
            <w:pPr>
              <w:pStyle w:val="TAL"/>
              <w:jc w:val="center"/>
              <w:rPr>
                <w:lang w:val="en-US"/>
              </w:rPr>
            </w:pPr>
            <w:r>
              <w:rPr>
                <w:lang w:val="en-US"/>
              </w:rPr>
              <w:t>M</w:t>
            </w:r>
          </w:p>
        </w:tc>
      </w:tr>
      <w:tr w:rsidR="003B634B" w14:paraId="75365098" w14:textId="77777777" w:rsidTr="000550DC">
        <w:trPr>
          <w:jc w:val="center"/>
        </w:trPr>
        <w:tc>
          <w:tcPr>
            <w:tcW w:w="1984" w:type="dxa"/>
            <w:tcBorders>
              <w:top w:val="single" w:sz="4" w:space="0" w:color="auto"/>
              <w:left w:val="single" w:sz="4" w:space="0" w:color="auto"/>
              <w:bottom w:val="single" w:sz="4" w:space="0" w:color="auto"/>
              <w:right w:val="single" w:sz="4" w:space="0" w:color="auto"/>
            </w:tcBorders>
            <w:hideMark/>
          </w:tcPr>
          <w:p w14:paraId="17A85F62" w14:textId="77777777" w:rsidR="003B634B" w:rsidRDefault="003B634B" w:rsidP="00822E9A">
            <w:pPr>
              <w:pStyle w:val="TAL"/>
              <w:rPr>
                <w:lang w:val="en-US"/>
              </w:rPr>
            </w:pPr>
            <w:r>
              <w:rPr>
                <w:lang w:val="en-US"/>
              </w:rPr>
              <w:t>AssociationEndTime</w:t>
            </w:r>
          </w:p>
        </w:tc>
        <w:tc>
          <w:tcPr>
            <w:tcW w:w="6510" w:type="dxa"/>
            <w:tcBorders>
              <w:top w:val="single" w:sz="4" w:space="0" w:color="auto"/>
              <w:left w:val="single" w:sz="4" w:space="0" w:color="auto"/>
              <w:bottom w:val="single" w:sz="4" w:space="0" w:color="auto"/>
              <w:right w:val="single" w:sz="4" w:space="0" w:color="auto"/>
            </w:tcBorders>
            <w:hideMark/>
          </w:tcPr>
          <w:p w14:paraId="315FED20" w14:textId="77777777" w:rsidR="003B634B" w:rsidRDefault="003B634B" w:rsidP="00822E9A">
            <w:pPr>
              <w:pStyle w:val="TAL"/>
              <w:rPr>
                <w:lang w:val="en-US"/>
              </w:rPr>
            </w:pPr>
            <w:r>
              <w:rPr>
                <w:lang w:val="en-US"/>
              </w:rPr>
              <w:t>The time that the association between the SUPI and the temporary identity ceased to be valid. Shall be omitted if the association is still valid (see NOTE).</w:t>
            </w:r>
          </w:p>
        </w:tc>
        <w:tc>
          <w:tcPr>
            <w:tcW w:w="851" w:type="dxa"/>
            <w:tcBorders>
              <w:top w:val="single" w:sz="4" w:space="0" w:color="auto"/>
              <w:left w:val="single" w:sz="4" w:space="0" w:color="auto"/>
              <w:bottom w:val="single" w:sz="4" w:space="0" w:color="auto"/>
              <w:right w:val="single" w:sz="4" w:space="0" w:color="auto"/>
            </w:tcBorders>
            <w:hideMark/>
          </w:tcPr>
          <w:p w14:paraId="4818A9C9" w14:textId="77777777" w:rsidR="003B634B" w:rsidRDefault="003B634B" w:rsidP="00822E9A">
            <w:pPr>
              <w:pStyle w:val="TAL"/>
              <w:jc w:val="center"/>
              <w:rPr>
                <w:lang w:val="en-US"/>
              </w:rPr>
            </w:pPr>
            <w:r>
              <w:rPr>
                <w:lang w:val="en-US"/>
              </w:rPr>
              <w:t>C</w:t>
            </w:r>
          </w:p>
        </w:tc>
      </w:tr>
      <w:tr w:rsidR="003B634B" w14:paraId="540BF4E2" w14:textId="77777777" w:rsidTr="000550DC">
        <w:trPr>
          <w:jc w:val="center"/>
        </w:trPr>
        <w:tc>
          <w:tcPr>
            <w:tcW w:w="1984" w:type="dxa"/>
            <w:tcBorders>
              <w:top w:val="single" w:sz="4" w:space="0" w:color="auto"/>
              <w:left w:val="single" w:sz="4" w:space="0" w:color="auto"/>
              <w:bottom w:val="single" w:sz="4" w:space="0" w:color="auto"/>
              <w:right w:val="single" w:sz="4" w:space="0" w:color="auto"/>
            </w:tcBorders>
          </w:tcPr>
          <w:p w14:paraId="3FBEC97C" w14:textId="77777777" w:rsidR="003B634B" w:rsidRDefault="003B634B" w:rsidP="00822E9A">
            <w:pPr>
              <w:pStyle w:val="TAL"/>
              <w:rPr>
                <w:lang w:val="en-US"/>
              </w:rPr>
            </w:pPr>
            <w:r>
              <w:rPr>
                <w:lang w:val="en-US"/>
              </w:rPr>
              <w:t>FiveGSTAIList</w:t>
            </w:r>
          </w:p>
        </w:tc>
        <w:tc>
          <w:tcPr>
            <w:tcW w:w="6510" w:type="dxa"/>
            <w:tcBorders>
              <w:top w:val="single" w:sz="4" w:space="0" w:color="auto"/>
              <w:left w:val="single" w:sz="4" w:space="0" w:color="auto"/>
              <w:bottom w:val="single" w:sz="4" w:space="0" w:color="auto"/>
              <w:right w:val="single" w:sz="4" w:space="0" w:color="auto"/>
            </w:tcBorders>
          </w:tcPr>
          <w:p w14:paraId="1544740A" w14:textId="77777777" w:rsidR="003B634B" w:rsidRDefault="003B634B" w:rsidP="00822E9A">
            <w:pPr>
              <w:pStyle w:val="TAL"/>
              <w:rPr>
                <w:lang w:val="en-US"/>
              </w:rPr>
            </w:pPr>
            <w:r w:rsidRPr="00E4046A">
              <w:t xml:space="preserve">List of tracking areas associated with the registration area within which the UE </w:t>
            </w:r>
            <w:r>
              <w:t xml:space="preserve">was or is </w:t>
            </w:r>
            <w:r w:rsidRPr="00E4046A">
              <w:t>registered</w:t>
            </w:r>
            <w:r>
              <w:t xml:space="preserve"> in the lifetime of the reported association, if available. See clause 7.6.2.4 for details.</w:t>
            </w:r>
          </w:p>
        </w:tc>
        <w:tc>
          <w:tcPr>
            <w:tcW w:w="851" w:type="dxa"/>
            <w:tcBorders>
              <w:top w:val="single" w:sz="4" w:space="0" w:color="auto"/>
              <w:left w:val="single" w:sz="4" w:space="0" w:color="auto"/>
              <w:bottom w:val="single" w:sz="4" w:space="0" w:color="auto"/>
              <w:right w:val="single" w:sz="4" w:space="0" w:color="auto"/>
            </w:tcBorders>
          </w:tcPr>
          <w:p w14:paraId="7E245CE0" w14:textId="77777777" w:rsidR="003B634B" w:rsidRDefault="003B634B" w:rsidP="00822E9A">
            <w:pPr>
              <w:pStyle w:val="TAL"/>
              <w:jc w:val="center"/>
              <w:rPr>
                <w:lang w:val="en-US"/>
              </w:rPr>
            </w:pPr>
            <w:r>
              <w:rPr>
                <w:lang w:val="en-US"/>
              </w:rPr>
              <w:t>C</w:t>
            </w:r>
          </w:p>
        </w:tc>
      </w:tr>
      <w:tr w:rsidR="000550DC" w14:paraId="10FA10C9" w14:textId="77777777" w:rsidTr="000550DC">
        <w:trPr>
          <w:jc w:val="center"/>
        </w:trPr>
        <w:tc>
          <w:tcPr>
            <w:tcW w:w="1984" w:type="dxa"/>
            <w:tcBorders>
              <w:top w:val="single" w:sz="4" w:space="0" w:color="auto"/>
              <w:left w:val="single" w:sz="4" w:space="0" w:color="auto"/>
              <w:bottom w:val="single" w:sz="4" w:space="0" w:color="auto"/>
              <w:right w:val="single" w:sz="4" w:space="0" w:color="auto"/>
            </w:tcBorders>
          </w:tcPr>
          <w:p w14:paraId="27B4689A" w14:textId="12519262" w:rsidR="000550DC" w:rsidRDefault="000550DC" w:rsidP="000550DC">
            <w:pPr>
              <w:pStyle w:val="TAL"/>
              <w:rPr>
                <w:lang w:val="en-US"/>
              </w:rPr>
            </w:pPr>
            <w:r>
              <w:rPr>
                <w:lang w:val="en-US"/>
              </w:rPr>
              <w:t>GPSI</w:t>
            </w:r>
          </w:p>
        </w:tc>
        <w:tc>
          <w:tcPr>
            <w:tcW w:w="6510" w:type="dxa"/>
            <w:tcBorders>
              <w:top w:val="single" w:sz="4" w:space="0" w:color="auto"/>
              <w:left w:val="single" w:sz="4" w:space="0" w:color="auto"/>
              <w:bottom w:val="single" w:sz="4" w:space="0" w:color="auto"/>
              <w:right w:val="single" w:sz="4" w:space="0" w:color="auto"/>
            </w:tcBorders>
          </w:tcPr>
          <w:p w14:paraId="4F1DB03D" w14:textId="5E6962E3" w:rsidR="000550DC" w:rsidRPr="00E4046A" w:rsidRDefault="000550DC" w:rsidP="000550DC">
            <w:pPr>
              <w:pStyle w:val="TAL"/>
            </w:pPr>
            <w:r>
              <w:rPr>
                <w:lang w:val="en-US"/>
              </w:rPr>
              <w:t>GPS</w:t>
            </w:r>
            <w:r w:rsidRPr="00BD401E">
              <w:rPr>
                <w:lang w:val="en-US"/>
              </w:rPr>
              <w:t>I associated with the provided identity during the association period, if known</w:t>
            </w:r>
            <w:r>
              <w:rPr>
                <w:lang w:val="en-US"/>
              </w:rPr>
              <w:t>.</w:t>
            </w:r>
          </w:p>
        </w:tc>
        <w:tc>
          <w:tcPr>
            <w:tcW w:w="851" w:type="dxa"/>
            <w:tcBorders>
              <w:top w:val="single" w:sz="4" w:space="0" w:color="auto"/>
              <w:left w:val="single" w:sz="4" w:space="0" w:color="auto"/>
              <w:bottom w:val="single" w:sz="4" w:space="0" w:color="auto"/>
              <w:right w:val="single" w:sz="4" w:space="0" w:color="auto"/>
            </w:tcBorders>
          </w:tcPr>
          <w:p w14:paraId="40FEFB43" w14:textId="0C037B87" w:rsidR="000550DC" w:rsidRDefault="000550DC" w:rsidP="000550DC">
            <w:pPr>
              <w:pStyle w:val="TAL"/>
              <w:jc w:val="center"/>
              <w:rPr>
                <w:lang w:val="en-US"/>
              </w:rPr>
            </w:pPr>
            <w:r w:rsidRPr="00BD401E">
              <w:rPr>
                <w:lang w:val="en-US"/>
              </w:rPr>
              <w:t>C</w:t>
            </w:r>
          </w:p>
        </w:tc>
      </w:tr>
      <w:tr w:rsidR="005B68E6" w:rsidRPr="005B68E6" w14:paraId="19630593" w14:textId="77777777" w:rsidTr="000550DC">
        <w:trPr>
          <w:jc w:val="center"/>
        </w:trPr>
        <w:tc>
          <w:tcPr>
            <w:tcW w:w="1984" w:type="dxa"/>
            <w:tcBorders>
              <w:top w:val="single" w:sz="4" w:space="0" w:color="auto"/>
              <w:left w:val="single" w:sz="4" w:space="0" w:color="auto"/>
              <w:bottom w:val="single" w:sz="4" w:space="0" w:color="auto"/>
              <w:right w:val="single" w:sz="4" w:space="0" w:color="auto"/>
            </w:tcBorders>
          </w:tcPr>
          <w:p w14:paraId="7C82BF60" w14:textId="461309C1" w:rsidR="007962F0" w:rsidRPr="005B68E6" w:rsidRDefault="00122B5C" w:rsidP="000550DC">
            <w:pPr>
              <w:pStyle w:val="TAL"/>
              <w:rPr>
                <w:lang w:val="en-US"/>
              </w:rPr>
            </w:pPr>
            <w:r w:rsidRPr="005B68E6">
              <w:rPr>
                <w:lang w:val="en-US"/>
              </w:rPr>
              <w:t>NCGI</w:t>
            </w:r>
          </w:p>
        </w:tc>
        <w:tc>
          <w:tcPr>
            <w:tcW w:w="6510" w:type="dxa"/>
            <w:tcBorders>
              <w:top w:val="single" w:sz="4" w:space="0" w:color="auto"/>
              <w:left w:val="single" w:sz="4" w:space="0" w:color="auto"/>
              <w:bottom w:val="single" w:sz="4" w:space="0" w:color="auto"/>
              <w:right w:val="single" w:sz="4" w:space="0" w:color="auto"/>
            </w:tcBorders>
          </w:tcPr>
          <w:p w14:paraId="3EF4C6AD" w14:textId="06DC7E39" w:rsidR="007962F0" w:rsidRPr="005B68E6" w:rsidRDefault="00122B5C" w:rsidP="000550DC">
            <w:pPr>
              <w:pStyle w:val="TAL"/>
              <w:rPr>
                <w:lang w:val="en-US"/>
              </w:rPr>
            </w:pPr>
            <w:r w:rsidRPr="005B68E6">
              <w:rPr>
                <w:lang w:val="en-US"/>
              </w:rPr>
              <w:t>NR Cell Global Identity associated with the SUPI at the time of association between the SUPI and the temporary identity. Shall be sent if the "IncludeNCGIInResponse" flag is set.</w:t>
            </w:r>
          </w:p>
        </w:tc>
        <w:tc>
          <w:tcPr>
            <w:tcW w:w="851" w:type="dxa"/>
            <w:tcBorders>
              <w:top w:val="single" w:sz="4" w:space="0" w:color="auto"/>
              <w:left w:val="single" w:sz="4" w:space="0" w:color="auto"/>
              <w:bottom w:val="single" w:sz="4" w:space="0" w:color="auto"/>
              <w:right w:val="single" w:sz="4" w:space="0" w:color="auto"/>
            </w:tcBorders>
          </w:tcPr>
          <w:p w14:paraId="4F76BDFA" w14:textId="2B38BC61" w:rsidR="007962F0" w:rsidRPr="005B68E6" w:rsidRDefault="00122B5C" w:rsidP="000550DC">
            <w:pPr>
              <w:pStyle w:val="TAL"/>
              <w:jc w:val="center"/>
              <w:rPr>
                <w:lang w:val="en-US"/>
              </w:rPr>
            </w:pPr>
            <w:r w:rsidRPr="005B68E6">
              <w:rPr>
                <w:lang w:val="en-US"/>
              </w:rPr>
              <w:t>C</w:t>
            </w:r>
          </w:p>
        </w:tc>
      </w:tr>
      <w:tr w:rsidR="005B68E6" w:rsidRPr="005B68E6" w14:paraId="3E0C1311" w14:textId="77777777" w:rsidTr="008B4895">
        <w:trPr>
          <w:jc w:val="center"/>
        </w:trPr>
        <w:tc>
          <w:tcPr>
            <w:tcW w:w="1984" w:type="dxa"/>
            <w:tcBorders>
              <w:top w:val="single" w:sz="4" w:space="0" w:color="auto"/>
              <w:left w:val="single" w:sz="4" w:space="0" w:color="auto"/>
              <w:bottom w:val="single" w:sz="4" w:space="0" w:color="auto"/>
              <w:right w:val="single" w:sz="4" w:space="0" w:color="auto"/>
            </w:tcBorders>
          </w:tcPr>
          <w:p w14:paraId="40B18A6E" w14:textId="77777777" w:rsidR="005B68E6" w:rsidRPr="005B68E6" w:rsidRDefault="005B68E6" w:rsidP="008B4895">
            <w:pPr>
              <w:pStyle w:val="TAL"/>
              <w:rPr>
                <w:lang w:val="en-US"/>
              </w:rPr>
            </w:pPr>
            <w:r w:rsidRPr="005B68E6">
              <w:rPr>
                <w:lang w:val="en-US"/>
              </w:rPr>
              <w:t>AdditionalCGIs</w:t>
            </w:r>
          </w:p>
        </w:tc>
        <w:tc>
          <w:tcPr>
            <w:tcW w:w="6510" w:type="dxa"/>
            <w:tcBorders>
              <w:top w:val="single" w:sz="4" w:space="0" w:color="auto"/>
              <w:left w:val="single" w:sz="4" w:space="0" w:color="auto"/>
              <w:bottom w:val="single" w:sz="4" w:space="0" w:color="auto"/>
              <w:right w:val="single" w:sz="4" w:space="0" w:color="auto"/>
            </w:tcBorders>
          </w:tcPr>
          <w:p w14:paraId="76186271" w14:textId="2FFE58C9" w:rsidR="005B68E6" w:rsidRPr="005B68E6" w:rsidRDefault="005B68E6" w:rsidP="008B4895">
            <w:pPr>
              <w:pStyle w:val="TAL"/>
              <w:rPr>
                <w:lang w:val="en-US"/>
              </w:rPr>
            </w:pPr>
            <w:r w:rsidRPr="005B68E6">
              <w:rPr>
                <w:lang w:val="en-US"/>
              </w:rPr>
              <w:t>The additional CGIs that are associated with the SUPI and present at the</w:t>
            </w:r>
            <w:r>
              <w:rPr>
                <w:lang w:val="en-US"/>
              </w:rPr>
              <w:t xml:space="preserve"> IEF</w:t>
            </w:r>
            <w:r w:rsidRPr="005B68E6">
              <w:rPr>
                <w:lang w:val="en-US"/>
              </w:rPr>
              <w:t xml:space="preserve"> at the time of the reported association. Shall be sent if the "IncludeNCGIInResponse" flag is set and if additional CGIs are available at the IEF.</w:t>
            </w:r>
          </w:p>
        </w:tc>
        <w:tc>
          <w:tcPr>
            <w:tcW w:w="851" w:type="dxa"/>
            <w:tcBorders>
              <w:top w:val="single" w:sz="4" w:space="0" w:color="auto"/>
              <w:left w:val="single" w:sz="4" w:space="0" w:color="auto"/>
              <w:bottom w:val="single" w:sz="4" w:space="0" w:color="auto"/>
              <w:right w:val="single" w:sz="4" w:space="0" w:color="auto"/>
            </w:tcBorders>
          </w:tcPr>
          <w:p w14:paraId="20858A01" w14:textId="77777777" w:rsidR="005B68E6" w:rsidRPr="005B68E6" w:rsidRDefault="005B68E6" w:rsidP="008B4895">
            <w:pPr>
              <w:pStyle w:val="TAL"/>
              <w:jc w:val="center"/>
              <w:rPr>
                <w:lang w:val="en-US"/>
              </w:rPr>
            </w:pPr>
            <w:r w:rsidRPr="005B68E6">
              <w:rPr>
                <w:lang w:val="en-US"/>
              </w:rPr>
              <w:t>C</w:t>
            </w:r>
          </w:p>
        </w:tc>
      </w:tr>
      <w:tr w:rsidR="000550DC" w14:paraId="4AFBCEA1" w14:textId="77777777" w:rsidTr="000550DC">
        <w:trPr>
          <w:jc w:val="center"/>
        </w:trPr>
        <w:tc>
          <w:tcPr>
            <w:tcW w:w="9345" w:type="dxa"/>
            <w:gridSpan w:val="3"/>
            <w:tcBorders>
              <w:top w:val="single" w:sz="4" w:space="0" w:color="auto"/>
              <w:left w:val="single" w:sz="4" w:space="0" w:color="auto"/>
              <w:bottom w:val="single" w:sz="4" w:space="0" w:color="auto"/>
              <w:right w:val="single" w:sz="4" w:space="0" w:color="auto"/>
            </w:tcBorders>
            <w:hideMark/>
          </w:tcPr>
          <w:p w14:paraId="69BE7783" w14:textId="589F0BCE" w:rsidR="000550DC" w:rsidRDefault="000550DC" w:rsidP="000550DC">
            <w:pPr>
              <w:pStyle w:val="NO"/>
              <w:rPr>
                <w:lang w:val="en-US"/>
              </w:rPr>
            </w:pPr>
            <w:r>
              <w:rPr>
                <w:lang w:val="en-US"/>
              </w:rPr>
              <w:t>NOTE:</w:t>
            </w:r>
            <w:r>
              <w:rPr>
                <w:lang w:val="en-US"/>
              </w:rPr>
              <w:tab/>
            </w:r>
            <w:r w:rsidRPr="00DB579A">
              <w:t>The AssociationStartTime and AssociationEndTime represent the lifespan of the SUPI to 5G-GUTI association. When a SUCI is present, the AssociationStartTime also represents the time of the SUCI</w:t>
            </w:r>
            <w:r>
              <w:t>'</w:t>
            </w:r>
            <w:r w:rsidRPr="00DB579A">
              <w:t>s validity</w:t>
            </w:r>
            <w:r>
              <w:t>.</w:t>
            </w:r>
          </w:p>
        </w:tc>
      </w:tr>
    </w:tbl>
    <w:p w14:paraId="3932E1DC" w14:textId="77777777" w:rsidR="003B634B" w:rsidRDefault="003B634B" w:rsidP="003B634B"/>
    <w:p w14:paraId="700F99EC" w14:textId="77777777" w:rsidR="003B634B" w:rsidRDefault="003B634B" w:rsidP="003B634B">
      <w:r>
        <w:lastRenderedPageBreak/>
        <w:t>If no association is found which matches the criteria provided in the LI_XQR request, then the LI_XQR response contains zero IdentityAssociationRecords. Similarly, the LI_HIQR response contains zero IdentityAssociationRecords.</w:t>
      </w:r>
    </w:p>
    <w:p w14:paraId="2190ED3F" w14:textId="77777777" w:rsidR="003B634B" w:rsidRDefault="003B634B" w:rsidP="003B634B">
      <w:r>
        <w:t xml:space="preserve">For responses or </w:t>
      </w:r>
      <w:r w:rsidRPr="003B6E2E">
        <w:t xml:space="preserve">updates providing </w:t>
      </w:r>
      <w:r>
        <w:t>a currently valid SUPI to 5G-GUTI identity association, the AssociationEndTime shall be absent. The AssociationStartTime shall indicate when the 5G-GUTI became associated with the SUPI. The SUCI field shall be populated if it was present in the IEF record for the association (see clause 6.2.2A.2.1). The PEI and TAI List fields may be populated as well, see clause 7.6.2.4 for details.</w:t>
      </w:r>
    </w:p>
    <w:p w14:paraId="4FEA3CC3" w14:textId="77777777" w:rsidR="003B634B" w:rsidRDefault="003B634B" w:rsidP="003B634B">
      <w:r>
        <w:t>In the case of ongoing updates, the presence of the AssociationEndTime indicates the SUPI to 5G-GUTI identity disassociation. Such updates shall only happen when no new association is replacing the outgoing one.</w:t>
      </w:r>
    </w:p>
    <w:p w14:paraId="6829EB7D" w14:textId="0AE8F179" w:rsidR="003B634B" w:rsidRDefault="003B634B" w:rsidP="003B634B">
      <w:r>
        <w:t>The DeliveryObject Reference field (see ETSI TS 103 120 [6] clause 10.2.1) shall be set to the Reference of the LDTaskObject used in the request, to provide correlation between request and response.</w:t>
      </w:r>
      <w:r w:rsidR="001B0862" w:rsidRPr="001B0862">
        <w:t xml:space="preserve"> </w:t>
      </w:r>
      <w:r w:rsidR="001B0862">
        <w:t>The DeliveryID, SequenceNumber and LastSequence fields shall be set according to ETSI TS 103 120 [6] clause 10.2.1.</w:t>
      </w:r>
    </w:p>
    <w:p w14:paraId="2B3C14C5" w14:textId="77777777" w:rsidR="003B634B" w:rsidRDefault="003B634B" w:rsidP="003B634B">
      <w:r>
        <w:t>The content manifest (see ETSI TS 103 120 [6] clause 10.2.2) shall be set to indicate the present document, using the following Specification Dictionary extension.</w:t>
      </w:r>
    </w:p>
    <w:p w14:paraId="3AF594CC" w14:textId="77777777" w:rsidR="003B634B" w:rsidRDefault="003B634B" w:rsidP="003B634B">
      <w:pPr>
        <w:pStyle w:val="TH"/>
      </w:pPr>
      <w:r>
        <w:t>Table 5.7.2-6: Specification Dictionary</w:t>
      </w:r>
    </w:p>
    <w:tbl>
      <w:tblPr>
        <w:tblW w:w="9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91"/>
        <w:gridCol w:w="7369"/>
      </w:tblGrid>
      <w:tr w:rsidR="003B634B" w14:paraId="7039953D" w14:textId="77777777" w:rsidTr="005F57AC">
        <w:trPr>
          <w:jc w:val="center"/>
        </w:trPr>
        <w:tc>
          <w:tcPr>
            <w:tcW w:w="199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A5A17AB" w14:textId="77777777" w:rsidR="003B634B" w:rsidRDefault="003B634B" w:rsidP="00822E9A">
            <w:pPr>
              <w:pStyle w:val="TAH"/>
              <w:rPr>
                <w:lang w:val="en-US"/>
              </w:rPr>
            </w:pPr>
            <w:r>
              <w:rPr>
                <w:lang w:val="en-US"/>
              </w:rPr>
              <w:t>Dictionary Owner</w:t>
            </w:r>
          </w:p>
        </w:tc>
        <w:tc>
          <w:tcPr>
            <w:tcW w:w="73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D4AF8D9" w14:textId="77777777" w:rsidR="003B634B" w:rsidRDefault="003B634B" w:rsidP="00822E9A">
            <w:pPr>
              <w:pStyle w:val="TAH"/>
              <w:rPr>
                <w:lang w:val="en-US"/>
              </w:rPr>
            </w:pPr>
            <w:r>
              <w:rPr>
                <w:lang w:val="en-US"/>
              </w:rPr>
              <w:t>Dictionary Name</w:t>
            </w:r>
          </w:p>
        </w:tc>
      </w:tr>
      <w:tr w:rsidR="003B634B" w14:paraId="7BB00985" w14:textId="77777777" w:rsidTr="005F57AC">
        <w:trPr>
          <w:jc w:val="center"/>
        </w:trPr>
        <w:tc>
          <w:tcPr>
            <w:tcW w:w="199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C1F4177" w14:textId="77777777" w:rsidR="003B634B" w:rsidRDefault="003B634B" w:rsidP="00822E9A">
            <w:pPr>
              <w:pStyle w:val="TAL"/>
              <w:rPr>
                <w:lang w:val="en-US"/>
              </w:rPr>
            </w:pPr>
            <w:r>
              <w:rPr>
                <w:lang w:val="en-US"/>
              </w:rPr>
              <w:t>3GPP</w:t>
            </w:r>
          </w:p>
        </w:tc>
        <w:tc>
          <w:tcPr>
            <w:tcW w:w="73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61F5943" w14:textId="77777777" w:rsidR="003B634B" w:rsidRDefault="003B634B" w:rsidP="00822E9A">
            <w:pPr>
              <w:pStyle w:val="TAL"/>
              <w:rPr>
                <w:lang w:val="en-US"/>
              </w:rPr>
            </w:pPr>
            <w:r>
              <w:rPr>
                <w:lang w:val="en-US"/>
              </w:rPr>
              <w:t>ManifestSpecification.</w:t>
            </w:r>
          </w:p>
        </w:tc>
      </w:tr>
      <w:tr w:rsidR="003B634B" w14:paraId="25CB55AE" w14:textId="77777777" w:rsidTr="005F57AC">
        <w:trPr>
          <w:jc w:val="center"/>
        </w:trPr>
        <w:tc>
          <w:tcPr>
            <w:tcW w:w="935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B6A3DA3" w14:textId="77777777" w:rsidR="003B634B" w:rsidRDefault="003B634B" w:rsidP="00822E9A">
            <w:pPr>
              <w:pStyle w:val="TAL"/>
              <w:rPr>
                <w:lang w:val="en-US"/>
              </w:rPr>
            </w:pPr>
          </w:p>
        </w:tc>
      </w:tr>
      <w:tr w:rsidR="003B634B" w14:paraId="73EA445A" w14:textId="77777777" w:rsidTr="005F57AC">
        <w:trPr>
          <w:jc w:val="center"/>
        </w:trPr>
        <w:tc>
          <w:tcPr>
            <w:tcW w:w="9356"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04A2C849" w14:textId="77777777" w:rsidR="003B634B" w:rsidRDefault="003B634B" w:rsidP="00822E9A">
            <w:pPr>
              <w:pStyle w:val="TAH"/>
              <w:rPr>
                <w:lang w:val="en-US"/>
              </w:rPr>
            </w:pPr>
            <w:r>
              <w:rPr>
                <w:lang w:val="en-US"/>
              </w:rPr>
              <w:t>Defined DictionaryEntries</w:t>
            </w:r>
          </w:p>
        </w:tc>
      </w:tr>
      <w:tr w:rsidR="003B634B" w14:paraId="6BE4FAF9" w14:textId="77777777" w:rsidTr="005F57AC">
        <w:trPr>
          <w:jc w:val="center"/>
        </w:trPr>
        <w:tc>
          <w:tcPr>
            <w:tcW w:w="199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D4D147F" w14:textId="77777777" w:rsidR="003B634B" w:rsidRDefault="003B634B" w:rsidP="00822E9A">
            <w:pPr>
              <w:pStyle w:val="TAH"/>
              <w:rPr>
                <w:lang w:val="en-US"/>
              </w:rPr>
            </w:pPr>
            <w:r>
              <w:rPr>
                <w:lang w:val="en-US"/>
              </w:rPr>
              <w:t>Value</w:t>
            </w:r>
          </w:p>
        </w:tc>
        <w:tc>
          <w:tcPr>
            <w:tcW w:w="73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184A3F" w14:textId="77777777" w:rsidR="003B634B" w:rsidRDefault="003B634B" w:rsidP="00822E9A">
            <w:pPr>
              <w:pStyle w:val="TAH"/>
              <w:rPr>
                <w:lang w:val="en-US"/>
              </w:rPr>
            </w:pPr>
            <w:r>
              <w:rPr>
                <w:lang w:val="en-US"/>
              </w:rPr>
              <w:t>Meaning</w:t>
            </w:r>
          </w:p>
        </w:tc>
      </w:tr>
      <w:tr w:rsidR="003B634B" w14:paraId="03FC2457" w14:textId="77777777" w:rsidTr="00822E9A">
        <w:trPr>
          <w:jc w:val="center"/>
        </w:trPr>
        <w:tc>
          <w:tcPr>
            <w:tcW w:w="1990" w:type="dxa"/>
            <w:tcBorders>
              <w:top w:val="single" w:sz="4" w:space="0" w:color="auto"/>
              <w:left w:val="single" w:sz="4" w:space="0" w:color="auto"/>
              <w:bottom w:val="single" w:sz="4" w:space="0" w:color="auto"/>
              <w:right w:val="single" w:sz="4" w:space="0" w:color="auto"/>
            </w:tcBorders>
            <w:vAlign w:val="center"/>
            <w:hideMark/>
          </w:tcPr>
          <w:p w14:paraId="4A7D031D" w14:textId="77777777" w:rsidR="003B634B" w:rsidRDefault="003B634B" w:rsidP="00822E9A">
            <w:pPr>
              <w:pStyle w:val="TAH"/>
              <w:jc w:val="left"/>
              <w:rPr>
                <w:b w:val="0"/>
                <w:bCs/>
                <w:lang w:val="en-US"/>
              </w:rPr>
            </w:pPr>
            <w:r>
              <w:rPr>
                <w:b w:val="0"/>
                <w:bCs/>
                <w:lang w:val="en-US"/>
              </w:rPr>
              <w:t>LIHIQRResponse</w:t>
            </w:r>
          </w:p>
        </w:tc>
        <w:tc>
          <w:tcPr>
            <w:tcW w:w="7366" w:type="dxa"/>
            <w:tcBorders>
              <w:top w:val="single" w:sz="4" w:space="0" w:color="auto"/>
              <w:left w:val="single" w:sz="4" w:space="0" w:color="auto"/>
              <w:bottom w:val="single" w:sz="4" w:space="0" w:color="auto"/>
              <w:right w:val="single" w:sz="4" w:space="0" w:color="auto"/>
            </w:tcBorders>
            <w:vAlign w:val="center"/>
            <w:hideMark/>
          </w:tcPr>
          <w:p w14:paraId="38ED55AA" w14:textId="77777777" w:rsidR="003B634B" w:rsidRDefault="003B634B" w:rsidP="00822E9A">
            <w:pPr>
              <w:pStyle w:val="TAH"/>
              <w:jc w:val="left"/>
              <w:rPr>
                <w:b w:val="0"/>
                <w:bCs/>
                <w:lang w:val="en-US"/>
              </w:rPr>
            </w:pPr>
            <w:r>
              <w:rPr>
                <w:b w:val="0"/>
                <w:bCs/>
                <w:lang w:val="en-US"/>
              </w:rPr>
              <w:t>The delivery contains IdentityResponseDetails (see Annex E)</w:t>
            </w:r>
          </w:p>
        </w:tc>
      </w:tr>
    </w:tbl>
    <w:p w14:paraId="7B0ADF50" w14:textId="77777777" w:rsidR="003B634B" w:rsidRDefault="003B634B" w:rsidP="003B634B">
      <w:pPr>
        <w:rPr>
          <w:noProof/>
        </w:rPr>
      </w:pPr>
    </w:p>
    <w:p w14:paraId="3D28771B" w14:textId="77777777" w:rsidR="00180AD2" w:rsidRDefault="00180AD2" w:rsidP="00180AD2">
      <w:pPr>
        <w:pStyle w:val="Heading2"/>
      </w:pPr>
      <w:bookmarkStart w:id="78" w:name="_Toc176146721"/>
      <w:r>
        <w:t>5.8</w:t>
      </w:r>
      <w:r>
        <w:tab/>
        <w:t>Protocols for LI_XQR</w:t>
      </w:r>
      <w:bookmarkEnd w:id="78"/>
    </w:p>
    <w:p w14:paraId="2BE77CE4" w14:textId="77777777" w:rsidR="00AC4E82" w:rsidRPr="009A53F9" w:rsidRDefault="00AC4E82" w:rsidP="00AC4E82">
      <w:pPr>
        <w:pStyle w:val="Heading3"/>
      </w:pPr>
      <w:bookmarkStart w:id="79" w:name="_Toc176146722"/>
      <w:bookmarkEnd w:id="77"/>
      <w:r>
        <w:t>5.8.1</w:t>
      </w:r>
      <w:r>
        <w:tab/>
        <w:t>General</w:t>
      </w:r>
      <w:bookmarkEnd w:id="79"/>
    </w:p>
    <w:p w14:paraId="6AAF050D" w14:textId="734C1434" w:rsidR="00AC4E82" w:rsidRDefault="00AC4E82" w:rsidP="00AC4E82">
      <w:r>
        <w:t xml:space="preserve">LI_XQR requests are realised using </w:t>
      </w:r>
      <w:r w:rsidR="00DE3643">
        <w:t xml:space="preserve">ETSI </w:t>
      </w:r>
      <w:r>
        <w:t xml:space="preserve">TS 103 221-1 [7] to transport the IdentityAssociationRequest and IdentityAssociationResponse messages (which are derived from the X1RequestMessage and X1ResponseMessage definitions in </w:t>
      </w:r>
      <w:r w:rsidR="00DE3643">
        <w:t xml:space="preserve">ETSI </w:t>
      </w:r>
      <w:r>
        <w:t>TS 103 221-1 [7]) as described in Annex E.</w:t>
      </w:r>
    </w:p>
    <w:p w14:paraId="57E8A927" w14:textId="77777777" w:rsidR="00A8235D" w:rsidRDefault="00A8235D" w:rsidP="00A8235D">
      <w:pPr>
        <w:pStyle w:val="NO"/>
      </w:pPr>
      <w:r>
        <w:t>NOTE:</w:t>
      </w:r>
      <w:r>
        <w:tab/>
        <w:t>The terms identifier and identity are used interchangeably in clause 5.8.</w:t>
      </w:r>
    </w:p>
    <w:p w14:paraId="5761B5D6" w14:textId="797BA1FD" w:rsidR="00AC4E82" w:rsidRDefault="00AC4E82" w:rsidP="00AC4E82">
      <w:pPr>
        <w:pStyle w:val="Heading3"/>
      </w:pPr>
      <w:bookmarkStart w:id="80" w:name="_Toc176146723"/>
      <w:r>
        <w:t>5.8.2</w:t>
      </w:r>
      <w:r w:rsidR="00575081">
        <w:tab/>
      </w:r>
      <w:r>
        <w:t>Identity</w:t>
      </w:r>
      <w:r w:rsidR="00FD3F98">
        <w:t xml:space="preserve"> a</w:t>
      </w:r>
      <w:r>
        <w:t>ssociation requests</w:t>
      </w:r>
      <w:bookmarkEnd w:id="80"/>
    </w:p>
    <w:p w14:paraId="5A89C515" w14:textId="2112CAE0" w:rsidR="00AC4E82" w:rsidRDefault="00AC4E82" w:rsidP="00AC4E82">
      <w:r>
        <w:t>For requests with RequestType "IdentityAssociation" (s</w:t>
      </w:r>
      <w:r w:rsidR="002C6571">
        <w:t>ee table</w:t>
      </w:r>
      <w:r>
        <w:t xml:space="preserve"> 5.7.2-3), the IQF issues an</w:t>
      </w:r>
      <w:r w:rsidDel="009A53F9">
        <w:t xml:space="preserve"> </w:t>
      </w:r>
      <w:r>
        <w:t>IdentityAssociationRequest message populated with a RequestDetails structure as follows:</w:t>
      </w:r>
    </w:p>
    <w:p w14:paraId="725A9782" w14:textId="39D40FD5" w:rsidR="00AC4E82" w:rsidRDefault="00AC4E82" w:rsidP="00AC4E82">
      <w:pPr>
        <w:pStyle w:val="TH"/>
      </w:pPr>
      <w:r>
        <w:t>Table 5.8</w:t>
      </w:r>
      <w:r w:rsidR="00A60C25">
        <w:t>.2</w:t>
      </w:r>
      <w:r>
        <w:t>-1: RequestDetails structure for LI_XQR</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969"/>
        <w:gridCol w:w="6238"/>
        <w:gridCol w:w="708"/>
      </w:tblGrid>
      <w:tr w:rsidR="00AC4E82" w14:paraId="66739D5A" w14:textId="77777777" w:rsidTr="00822E9A">
        <w:trPr>
          <w:jc w:val="center"/>
        </w:trPr>
        <w:tc>
          <w:tcPr>
            <w:tcW w:w="2972" w:type="dxa"/>
            <w:tcBorders>
              <w:top w:val="single" w:sz="4" w:space="0" w:color="auto"/>
              <w:left w:val="single" w:sz="4" w:space="0" w:color="auto"/>
              <w:bottom w:val="single" w:sz="4" w:space="0" w:color="auto"/>
              <w:right w:val="single" w:sz="4" w:space="0" w:color="auto"/>
            </w:tcBorders>
            <w:hideMark/>
          </w:tcPr>
          <w:p w14:paraId="1873511D" w14:textId="77777777" w:rsidR="00AC4E82" w:rsidRDefault="00AC4E82" w:rsidP="00822E9A">
            <w:pPr>
              <w:pStyle w:val="TAH"/>
              <w:rPr>
                <w:lang w:val="en-US"/>
              </w:rPr>
            </w:pPr>
            <w:r>
              <w:rPr>
                <w:lang w:val="en-US"/>
              </w:rPr>
              <w:t>ETSI TS 103 221-1 [7] field name</w:t>
            </w:r>
          </w:p>
        </w:tc>
        <w:tc>
          <w:tcPr>
            <w:tcW w:w="6242" w:type="dxa"/>
            <w:tcBorders>
              <w:top w:val="single" w:sz="4" w:space="0" w:color="auto"/>
              <w:left w:val="single" w:sz="4" w:space="0" w:color="auto"/>
              <w:bottom w:val="single" w:sz="4" w:space="0" w:color="auto"/>
              <w:right w:val="single" w:sz="4" w:space="0" w:color="auto"/>
            </w:tcBorders>
            <w:hideMark/>
          </w:tcPr>
          <w:p w14:paraId="1AFB74D1" w14:textId="77777777" w:rsidR="00AC4E82" w:rsidRDefault="00AC4E82" w:rsidP="00822E9A">
            <w:pPr>
              <w:pStyle w:val="TAH"/>
              <w:rPr>
                <w:lang w:val="en-US"/>
              </w:rPr>
            </w:pPr>
            <w:r>
              <w:rPr>
                <w:lang w:val="en-US"/>
              </w:rPr>
              <w:t>Description</w:t>
            </w:r>
          </w:p>
        </w:tc>
        <w:tc>
          <w:tcPr>
            <w:tcW w:w="708" w:type="dxa"/>
            <w:tcBorders>
              <w:top w:val="single" w:sz="4" w:space="0" w:color="auto"/>
              <w:left w:val="single" w:sz="4" w:space="0" w:color="auto"/>
              <w:bottom w:val="single" w:sz="4" w:space="0" w:color="auto"/>
              <w:right w:val="single" w:sz="4" w:space="0" w:color="auto"/>
            </w:tcBorders>
            <w:hideMark/>
          </w:tcPr>
          <w:p w14:paraId="3BBD4101" w14:textId="77777777" w:rsidR="00AC4E82" w:rsidRDefault="00AC4E82" w:rsidP="00822E9A">
            <w:pPr>
              <w:pStyle w:val="TAH"/>
              <w:rPr>
                <w:lang w:val="en-US"/>
              </w:rPr>
            </w:pPr>
            <w:r>
              <w:rPr>
                <w:lang w:val="en-US"/>
              </w:rPr>
              <w:t>M/C/O</w:t>
            </w:r>
          </w:p>
        </w:tc>
      </w:tr>
      <w:tr w:rsidR="00AC4E82" w14:paraId="76BC20C2" w14:textId="77777777" w:rsidTr="00822E9A">
        <w:trPr>
          <w:jc w:val="center"/>
        </w:trPr>
        <w:tc>
          <w:tcPr>
            <w:tcW w:w="2972" w:type="dxa"/>
            <w:tcBorders>
              <w:top w:val="single" w:sz="4" w:space="0" w:color="auto"/>
              <w:left w:val="single" w:sz="4" w:space="0" w:color="auto"/>
              <w:bottom w:val="single" w:sz="4" w:space="0" w:color="auto"/>
              <w:right w:val="single" w:sz="4" w:space="0" w:color="auto"/>
            </w:tcBorders>
            <w:hideMark/>
          </w:tcPr>
          <w:p w14:paraId="7C68654D" w14:textId="77777777" w:rsidR="00AC4E82" w:rsidRDefault="00AC4E82" w:rsidP="00822E9A">
            <w:pPr>
              <w:pStyle w:val="TAL"/>
              <w:rPr>
                <w:lang w:val="en-US"/>
              </w:rPr>
            </w:pPr>
            <w:r>
              <w:rPr>
                <w:lang w:val="en-US"/>
              </w:rPr>
              <w:t>Type</w:t>
            </w:r>
          </w:p>
        </w:tc>
        <w:tc>
          <w:tcPr>
            <w:tcW w:w="6242" w:type="dxa"/>
            <w:tcBorders>
              <w:top w:val="single" w:sz="4" w:space="0" w:color="auto"/>
              <w:left w:val="single" w:sz="4" w:space="0" w:color="auto"/>
              <w:bottom w:val="single" w:sz="4" w:space="0" w:color="auto"/>
              <w:right w:val="single" w:sz="4" w:space="0" w:color="auto"/>
            </w:tcBorders>
            <w:hideMark/>
          </w:tcPr>
          <w:p w14:paraId="4C03327C" w14:textId="77777777" w:rsidR="00AC4E82" w:rsidRDefault="00AC4E82" w:rsidP="00822E9A">
            <w:pPr>
              <w:pStyle w:val="TAL"/>
              <w:rPr>
                <w:lang w:val="en-US"/>
              </w:rPr>
            </w:pPr>
            <w:r>
              <w:rPr>
                <w:lang w:val="en-US"/>
              </w:rPr>
              <w:t>Shall be set to the RequestType value "IdentityAssociation" as defined in Table 5.7.2-3.</w:t>
            </w:r>
          </w:p>
        </w:tc>
        <w:tc>
          <w:tcPr>
            <w:tcW w:w="708" w:type="dxa"/>
            <w:tcBorders>
              <w:top w:val="single" w:sz="4" w:space="0" w:color="auto"/>
              <w:left w:val="single" w:sz="4" w:space="0" w:color="auto"/>
              <w:bottom w:val="single" w:sz="4" w:space="0" w:color="auto"/>
              <w:right w:val="single" w:sz="4" w:space="0" w:color="auto"/>
            </w:tcBorders>
            <w:hideMark/>
          </w:tcPr>
          <w:p w14:paraId="31B48E19" w14:textId="77777777" w:rsidR="00AC4E82" w:rsidRDefault="00AC4E82" w:rsidP="00822E9A">
            <w:pPr>
              <w:pStyle w:val="TAL"/>
              <w:rPr>
                <w:lang w:val="en-US"/>
              </w:rPr>
            </w:pPr>
            <w:r>
              <w:rPr>
                <w:lang w:val="en-US"/>
              </w:rPr>
              <w:t>M</w:t>
            </w:r>
          </w:p>
        </w:tc>
      </w:tr>
      <w:tr w:rsidR="00AC4E82" w14:paraId="43DEFA85" w14:textId="77777777" w:rsidTr="00822E9A">
        <w:trPr>
          <w:jc w:val="center"/>
        </w:trPr>
        <w:tc>
          <w:tcPr>
            <w:tcW w:w="2972" w:type="dxa"/>
            <w:tcBorders>
              <w:top w:val="single" w:sz="4" w:space="0" w:color="auto"/>
              <w:left w:val="single" w:sz="4" w:space="0" w:color="auto"/>
              <w:bottom w:val="single" w:sz="4" w:space="0" w:color="auto"/>
              <w:right w:val="single" w:sz="4" w:space="0" w:color="auto"/>
            </w:tcBorders>
            <w:hideMark/>
          </w:tcPr>
          <w:p w14:paraId="2A419DDA" w14:textId="77777777" w:rsidR="00AC4E82" w:rsidRDefault="00AC4E82" w:rsidP="00822E9A">
            <w:pPr>
              <w:pStyle w:val="TAL"/>
              <w:rPr>
                <w:lang w:val="en-US"/>
              </w:rPr>
            </w:pPr>
            <w:r>
              <w:rPr>
                <w:lang w:val="en-US"/>
              </w:rPr>
              <w:t>ObservedTime</w:t>
            </w:r>
          </w:p>
        </w:tc>
        <w:tc>
          <w:tcPr>
            <w:tcW w:w="6242" w:type="dxa"/>
            <w:tcBorders>
              <w:top w:val="single" w:sz="4" w:space="0" w:color="auto"/>
              <w:left w:val="single" w:sz="4" w:space="0" w:color="auto"/>
              <w:bottom w:val="single" w:sz="4" w:space="0" w:color="auto"/>
              <w:right w:val="single" w:sz="4" w:space="0" w:color="auto"/>
            </w:tcBorders>
            <w:hideMark/>
          </w:tcPr>
          <w:p w14:paraId="325172E9" w14:textId="251370CB" w:rsidR="00AC4E82" w:rsidRDefault="00AC4E82" w:rsidP="00822E9A">
            <w:pPr>
              <w:pStyle w:val="TAL"/>
              <w:rPr>
                <w:lang w:val="en-US"/>
              </w:rPr>
            </w:pPr>
            <w:r>
              <w:rPr>
                <w:lang w:val="en-US"/>
              </w:rPr>
              <w:t>Observation time as provided over LI_HIQR (see clause 5.7.2)</w:t>
            </w:r>
            <w:r w:rsidR="00575081">
              <w:rPr>
                <w:lang w:val="en-US"/>
              </w:rPr>
              <w:t>.</w:t>
            </w:r>
          </w:p>
        </w:tc>
        <w:tc>
          <w:tcPr>
            <w:tcW w:w="708" w:type="dxa"/>
            <w:tcBorders>
              <w:top w:val="single" w:sz="4" w:space="0" w:color="auto"/>
              <w:left w:val="single" w:sz="4" w:space="0" w:color="auto"/>
              <w:bottom w:val="single" w:sz="4" w:space="0" w:color="auto"/>
              <w:right w:val="single" w:sz="4" w:space="0" w:color="auto"/>
            </w:tcBorders>
            <w:hideMark/>
          </w:tcPr>
          <w:p w14:paraId="79B22FC1" w14:textId="77777777" w:rsidR="00AC4E82" w:rsidRDefault="00AC4E82" w:rsidP="00822E9A">
            <w:pPr>
              <w:pStyle w:val="TAL"/>
              <w:rPr>
                <w:lang w:val="en-US"/>
              </w:rPr>
            </w:pPr>
            <w:r>
              <w:rPr>
                <w:lang w:val="en-US"/>
              </w:rPr>
              <w:t>M</w:t>
            </w:r>
          </w:p>
        </w:tc>
      </w:tr>
      <w:tr w:rsidR="00AC4E82" w14:paraId="47D2CF6A" w14:textId="77777777" w:rsidTr="00822E9A">
        <w:trPr>
          <w:jc w:val="center"/>
        </w:trPr>
        <w:tc>
          <w:tcPr>
            <w:tcW w:w="2972" w:type="dxa"/>
            <w:tcBorders>
              <w:top w:val="single" w:sz="4" w:space="0" w:color="auto"/>
              <w:left w:val="single" w:sz="4" w:space="0" w:color="auto"/>
              <w:bottom w:val="single" w:sz="4" w:space="0" w:color="auto"/>
              <w:right w:val="single" w:sz="4" w:space="0" w:color="auto"/>
            </w:tcBorders>
            <w:hideMark/>
          </w:tcPr>
          <w:p w14:paraId="5C3DA073" w14:textId="77777777" w:rsidR="00AC4E82" w:rsidRDefault="00AC4E82" w:rsidP="00822E9A">
            <w:pPr>
              <w:pStyle w:val="TAL"/>
              <w:rPr>
                <w:lang w:val="en-US"/>
              </w:rPr>
            </w:pPr>
            <w:r>
              <w:rPr>
                <w:lang w:val="en-US"/>
              </w:rPr>
              <w:t>RequestValues</w:t>
            </w:r>
          </w:p>
        </w:tc>
        <w:tc>
          <w:tcPr>
            <w:tcW w:w="6242" w:type="dxa"/>
            <w:tcBorders>
              <w:top w:val="single" w:sz="4" w:space="0" w:color="auto"/>
              <w:left w:val="single" w:sz="4" w:space="0" w:color="auto"/>
              <w:bottom w:val="single" w:sz="4" w:space="0" w:color="auto"/>
              <w:right w:val="single" w:sz="4" w:space="0" w:color="auto"/>
            </w:tcBorders>
            <w:hideMark/>
          </w:tcPr>
          <w:p w14:paraId="43413757" w14:textId="27A2A0C7" w:rsidR="00AC4E82" w:rsidRDefault="00AC4E82" w:rsidP="00822E9A">
            <w:pPr>
              <w:pStyle w:val="TAL"/>
              <w:rPr>
                <w:lang w:val="en-US"/>
              </w:rPr>
            </w:pPr>
            <w:r>
              <w:rPr>
                <w:lang w:val="en-US"/>
              </w:rPr>
              <w:t>Set to the target identifier plus additional information specified in the LI_HIQR request (see clause 5.7.2)</w:t>
            </w:r>
            <w:r w:rsidR="00575081">
              <w:rPr>
                <w:lang w:val="en-US"/>
              </w:rPr>
              <w:t>.</w:t>
            </w:r>
          </w:p>
        </w:tc>
        <w:tc>
          <w:tcPr>
            <w:tcW w:w="708" w:type="dxa"/>
            <w:tcBorders>
              <w:top w:val="single" w:sz="4" w:space="0" w:color="auto"/>
              <w:left w:val="single" w:sz="4" w:space="0" w:color="auto"/>
              <w:bottom w:val="single" w:sz="4" w:space="0" w:color="auto"/>
              <w:right w:val="single" w:sz="4" w:space="0" w:color="auto"/>
            </w:tcBorders>
            <w:hideMark/>
          </w:tcPr>
          <w:p w14:paraId="37F4DD19" w14:textId="77777777" w:rsidR="00AC4E82" w:rsidRDefault="00AC4E82" w:rsidP="00822E9A">
            <w:pPr>
              <w:pStyle w:val="TAL"/>
              <w:rPr>
                <w:lang w:val="en-US"/>
              </w:rPr>
            </w:pPr>
            <w:r>
              <w:rPr>
                <w:lang w:val="en-US"/>
              </w:rPr>
              <w:t>M</w:t>
            </w:r>
          </w:p>
        </w:tc>
      </w:tr>
    </w:tbl>
    <w:p w14:paraId="7D6BEC59" w14:textId="77777777" w:rsidR="00AC4E82" w:rsidRDefault="00AC4E82" w:rsidP="00AC4E82"/>
    <w:p w14:paraId="3057002E" w14:textId="77777777" w:rsidR="00AC4E82" w:rsidRDefault="00AC4E82" w:rsidP="00AC4E82">
      <w:r>
        <w:t>Successful LI_XQR responses are returned using the IdentityAssociationResponse message. Error conditions are reported using the normal error reporting mechanisms described in TS 103 221-1 [7].</w:t>
      </w:r>
    </w:p>
    <w:p w14:paraId="14AEA347" w14:textId="77777777" w:rsidR="00AC4E82" w:rsidRDefault="00AC4E82" w:rsidP="00AC4E82">
      <w:r>
        <w:t>LI_XQR query responses are represented in XML following the IdentityAssociationResponse schema (see Annex E). The fields of the IdentityAssociationResponse record shall be populated as described in Table 5.7.2-5.</w:t>
      </w:r>
    </w:p>
    <w:p w14:paraId="0ABAA7F9" w14:textId="4FBD420A" w:rsidR="00AC4E82" w:rsidRDefault="00AC4E82" w:rsidP="00AC4E82">
      <w:pPr>
        <w:pStyle w:val="Heading3"/>
      </w:pPr>
      <w:bookmarkStart w:id="81" w:name="_Toc176146724"/>
      <w:r>
        <w:lastRenderedPageBreak/>
        <w:t>5.8.3</w:t>
      </w:r>
      <w:r w:rsidR="00575081">
        <w:tab/>
      </w:r>
      <w:r>
        <w:t>Ongoing</w:t>
      </w:r>
      <w:r w:rsidR="001370E8">
        <w:t xml:space="preserve"> i</w:t>
      </w:r>
      <w:r>
        <w:t>dentity</w:t>
      </w:r>
      <w:r w:rsidR="001370E8">
        <w:t xml:space="preserve"> a</w:t>
      </w:r>
      <w:r>
        <w:t>ssociation requests</w:t>
      </w:r>
      <w:bookmarkEnd w:id="81"/>
    </w:p>
    <w:p w14:paraId="35CAB261" w14:textId="20326B3F" w:rsidR="00AC4E82" w:rsidRDefault="00AC4E82" w:rsidP="00AC4E82">
      <w:r>
        <w:t xml:space="preserve">For requests with RequestType "OngoingIdentityAssociation", the IQF shall activate a request for ongoing updates at the ICF by sending it an </w:t>
      </w:r>
      <w:r w:rsidRPr="000258F6">
        <w:t>ActivateAssociationUpdates</w:t>
      </w:r>
      <w:r>
        <w:t xml:space="preserve"> message populated as follows:</w:t>
      </w:r>
    </w:p>
    <w:p w14:paraId="3C2A128C" w14:textId="47E08436" w:rsidR="00AC4E82" w:rsidRPr="00CE0181" w:rsidRDefault="00AC4E82" w:rsidP="00AC4E82">
      <w:pPr>
        <w:pStyle w:val="TH"/>
      </w:pPr>
      <w:r w:rsidRPr="008C30E0">
        <w:t xml:space="preserve">Table </w:t>
      </w:r>
      <w:r>
        <w:t>5.8</w:t>
      </w:r>
      <w:r w:rsidR="00A60C25">
        <w:t>.3</w:t>
      </w:r>
      <w:r w:rsidRPr="008C30E0">
        <w:t>-</w:t>
      </w:r>
      <w:r w:rsidR="00A60C25">
        <w:t>1</w:t>
      </w:r>
      <w:r w:rsidRPr="008C30E0">
        <w:t xml:space="preserve">: </w:t>
      </w:r>
      <w:r w:rsidRPr="000258F6">
        <w:t>ActivateAssociationUpdates</w:t>
      </w:r>
      <w:r>
        <w:t xml:space="preserve"> </w:t>
      </w:r>
      <w:r w:rsidRPr="00CE0181">
        <w:t xml:space="preserve">message for </w:t>
      </w:r>
      <w:r>
        <w:t>LI_XQR</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AC4E82" w:rsidRPr="00CE0181" w14:paraId="1A4971F7" w14:textId="77777777" w:rsidTr="00822E9A">
        <w:trPr>
          <w:jc w:val="center"/>
        </w:trPr>
        <w:tc>
          <w:tcPr>
            <w:tcW w:w="2972" w:type="dxa"/>
          </w:tcPr>
          <w:p w14:paraId="3516607F" w14:textId="77777777" w:rsidR="00AC4E82" w:rsidRPr="00CE0181" w:rsidRDefault="00AC4E82" w:rsidP="00822E9A">
            <w:pPr>
              <w:pStyle w:val="TAH"/>
            </w:pPr>
            <w:r>
              <w:t>Field name</w:t>
            </w:r>
          </w:p>
        </w:tc>
        <w:tc>
          <w:tcPr>
            <w:tcW w:w="6242" w:type="dxa"/>
          </w:tcPr>
          <w:p w14:paraId="3680C799" w14:textId="77777777" w:rsidR="00AC4E82" w:rsidRPr="00CE0181" w:rsidRDefault="00AC4E82" w:rsidP="00822E9A">
            <w:pPr>
              <w:pStyle w:val="TAH"/>
            </w:pPr>
            <w:r>
              <w:t>Description</w:t>
            </w:r>
          </w:p>
        </w:tc>
        <w:tc>
          <w:tcPr>
            <w:tcW w:w="708" w:type="dxa"/>
          </w:tcPr>
          <w:p w14:paraId="0575FBCC" w14:textId="77777777" w:rsidR="00AC4E82" w:rsidRPr="00CE0181" w:rsidRDefault="00AC4E82" w:rsidP="00822E9A">
            <w:pPr>
              <w:pStyle w:val="TAH"/>
            </w:pPr>
            <w:r w:rsidRPr="00CE0181">
              <w:t>M/C/O</w:t>
            </w:r>
          </w:p>
        </w:tc>
      </w:tr>
      <w:tr w:rsidR="00AC4E82" w:rsidRPr="00CE0181" w14:paraId="29F7653F" w14:textId="77777777" w:rsidTr="00822E9A">
        <w:trPr>
          <w:jc w:val="center"/>
        </w:trPr>
        <w:tc>
          <w:tcPr>
            <w:tcW w:w="2972" w:type="dxa"/>
          </w:tcPr>
          <w:p w14:paraId="0EA5D4B2" w14:textId="77777777" w:rsidR="00AC4E82" w:rsidRDefault="00AC4E82" w:rsidP="00822E9A">
            <w:pPr>
              <w:pStyle w:val="TAL"/>
              <w:rPr>
                <w:lang w:val="en-US"/>
              </w:rPr>
            </w:pPr>
            <w:r>
              <w:rPr>
                <w:lang w:val="en-US"/>
              </w:rPr>
              <w:t>OngoingAssociationTaskID</w:t>
            </w:r>
          </w:p>
        </w:tc>
        <w:tc>
          <w:tcPr>
            <w:tcW w:w="6242" w:type="dxa"/>
          </w:tcPr>
          <w:p w14:paraId="0ADD5A7A" w14:textId="54984BF5" w:rsidR="00AC4E82" w:rsidRDefault="00AC4E82" w:rsidP="00822E9A">
            <w:pPr>
              <w:pStyle w:val="TAL"/>
              <w:rPr>
                <w:lang w:val="en-US"/>
              </w:rPr>
            </w:pPr>
            <w:r>
              <w:rPr>
                <w:lang w:val="en-US"/>
              </w:rPr>
              <w:t>Unique identifier for this request allocated by the IQF</w:t>
            </w:r>
            <w:r w:rsidR="00575081">
              <w:rPr>
                <w:lang w:val="en-US"/>
              </w:rPr>
              <w:t>.</w:t>
            </w:r>
          </w:p>
        </w:tc>
        <w:tc>
          <w:tcPr>
            <w:tcW w:w="708" w:type="dxa"/>
          </w:tcPr>
          <w:p w14:paraId="68E4BB6E" w14:textId="77777777" w:rsidR="00AC4E82" w:rsidRDefault="00AC4E82" w:rsidP="00822E9A">
            <w:pPr>
              <w:pStyle w:val="TAL"/>
            </w:pPr>
            <w:r>
              <w:rPr>
                <w:lang w:val="en-US"/>
              </w:rPr>
              <w:t>M</w:t>
            </w:r>
          </w:p>
        </w:tc>
      </w:tr>
      <w:tr w:rsidR="00AC4E82" w:rsidRPr="00CE0181" w14:paraId="4E0E3BD6" w14:textId="77777777" w:rsidTr="00822E9A">
        <w:trPr>
          <w:jc w:val="center"/>
        </w:trPr>
        <w:tc>
          <w:tcPr>
            <w:tcW w:w="2972" w:type="dxa"/>
          </w:tcPr>
          <w:p w14:paraId="12F3E626" w14:textId="77777777" w:rsidR="00AC4E82" w:rsidRDefault="00AC4E82" w:rsidP="00822E9A">
            <w:pPr>
              <w:pStyle w:val="TAL"/>
            </w:pPr>
            <w:r>
              <w:rPr>
                <w:lang w:val="en-US"/>
              </w:rPr>
              <w:t>SUPI</w:t>
            </w:r>
          </w:p>
        </w:tc>
        <w:tc>
          <w:tcPr>
            <w:tcW w:w="6242" w:type="dxa"/>
          </w:tcPr>
          <w:p w14:paraId="31D1057D" w14:textId="77777777" w:rsidR="00AC4E82" w:rsidRDefault="00AC4E82" w:rsidP="00822E9A">
            <w:pPr>
              <w:pStyle w:val="TAL"/>
            </w:pPr>
            <w:r>
              <w:rPr>
                <w:lang w:val="en-US"/>
              </w:rPr>
              <w:t>Permanent identifier for which ongoing identity association updates shall be issued.</w:t>
            </w:r>
          </w:p>
        </w:tc>
        <w:tc>
          <w:tcPr>
            <w:tcW w:w="708" w:type="dxa"/>
          </w:tcPr>
          <w:p w14:paraId="3ACC6367" w14:textId="77777777" w:rsidR="00AC4E82" w:rsidRPr="00CE0181" w:rsidRDefault="00AC4E82" w:rsidP="00822E9A">
            <w:pPr>
              <w:pStyle w:val="TAL"/>
            </w:pPr>
            <w:r>
              <w:t>M</w:t>
            </w:r>
          </w:p>
        </w:tc>
      </w:tr>
      <w:tr w:rsidR="00E567C2" w:rsidRPr="00CE0181" w14:paraId="5D470718" w14:textId="77777777" w:rsidTr="00E567C2">
        <w:trPr>
          <w:jc w:val="center"/>
        </w:trPr>
        <w:tc>
          <w:tcPr>
            <w:tcW w:w="2972" w:type="dxa"/>
            <w:tcBorders>
              <w:top w:val="single" w:sz="4" w:space="0" w:color="auto"/>
              <w:left w:val="single" w:sz="4" w:space="0" w:color="auto"/>
              <w:bottom w:val="single" w:sz="4" w:space="0" w:color="auto"/>
              <w:right w:val="single" w:sz="4" w:space="0" w:color="auto"/>
            </w:tcBorders>
          </w:tcPr>
          <w:p w14:paraId="08047E7E" w14:textId="77777777" w:rsidR="00E567C2" w:rsidRDefault="00E567C2" w:rsidP="008B4895">
            <w:pPr>
              <w:pStyle w:val="TAL"/>
              <w:rPr>
                <w:lang w:val="en-US"/>
              </w:rPr>
            </w:pPr>
            <w:r>
              <w:rPr>
                <w:lang w:val="en-US"/>
              </w:rPr>
              <w:t>Flags</w:t>
            </w:r>
          </w:p>
        </w:tc>
        <w:tc>
          <w:tcPr>
            <w:tcW w:w="6242" w:type="dxa"/>
            <w:tcBorders>
              <w:top w:val="single" w:sz="4" w:space="0" w:color="auto"/>
              <w:left w:val="single" w:sz="4" w:space="0" w:color="auto"/>
              <w:bottom w:val="single" w:sz="4" w:space="0" w:color="auto"/>
              <w:right w:val="single" w:sz="4" w:space="0" w:color="auto"/>
            </w:tcBorders>
          </w:tcPr>
          <w:p w14:paraId="2F755C73" w14:textId="77777777" w:rsidR="00E567C2" w:rsidRPr="00097955" w:rsidRDefault="00E567C2" w:rsidP="008B4895">
            <w:pPr>
              <w:pStyle w:val="TAL"/>
              <w:rPr>
                <w:lang w:val="en-US"/>
              </w:rPr>
            </w:pPr>
            <w:r w:rsidRPr="00097955">
              <w:rPr>
                <w:lang w:val="en-US"/>
              </w:rPr>
              <w:t xml:space="preserve">This parameter shall contain the </w:t>
            </w:r>
            <w:r>
              <w:rPr>
                <w:lang w:val="en-US"/>
              </w:rPr>
              <w:t xml:space="preserve">LDTaskFlags </w:t>
            </w:r>
            <w:r w:rsidRPr="00097955">
              <w:rPr>
                <w:lang w:val="en-US"/>
              </w:rPr>
              <w:t>(see table 5.7.2-4A) if th</w:t>
            </w:r>
            <w:r>
              <w:rPr>
                <w:lang w:val="en-US"/>
              </w:rPr>
              <w:t>ese</w:t>
            </w:r>
            <w:r w:rsidRPr="00097955">
              <w:rPr>
                <w:lang w:val="en-US"/>
              </w:rPr>
              <w:t xml:space="preserve"> flag</w:t>
            </w:r>
            <w:r>
              <w:rPr>
                <w:lang w:val="en-US"/>
              </w:rPr>
              <w:t>s</w:t>
            </w:r>
            <w:r w:rsidRPr="00097955">
              <w:rPr>
                <w:lang w:val="en-US"/>
              </w:rPr>
              <w:t xml:space="preserve"> </w:t>
            </w:r>
            <w:r>
              <w:rPr>
                <w:lang w:val="en-US"/>
              </w:rPr>
              <w:t>are</w:t>
            </w:r>
            <w:r w:rsidRPr="00097955">
              <w:rPr>
                <w:lang w:val="en-US"/>
              </w:rPr>
              <w:t xml:space="preserve"> present in the LI_HIQR Request, see clause 5.7.2.2.</w:t>
            </w:r>
          </w:p>
          <w:p w14:paraId="446875DA" w14:textId="77777777" w:rsidR="00E567C2" w:rsidRPr="00097955" w:rsidRDefault="00E567C2" w:rsidP="008B4895">
            <w:pPr>
              <w:pStyle w:val="TAL"/>
              <w:rPr>
                <w:lang w:val="en-US"/>
              </w:rPr>
            </w:pPr>
            <w:r w:rsidRPr="00097955">
              <w:rPr>
                <w:lang w:val="en-US"/>
              </w:rPr>
              <w:t xml:space="preserve">In case the "IncludeNCGIInResponse" </w:t>
            </w:r>
            <w:r>
              <w:rPr>
                <w:lang w:val="en-US"/>
              </w:rPr>
              <w:t>LDTaskFlag</w:t>
            </w:r>
            <w:r w:rsidRPr="00097955">
              <w:rPr>
                <w:lang w:val="en-US"/>
              </w:rPr>
              <w:t xml:space="preserve"> is present then the response shall contain the NR Cell Global Identity associated with the SUPI at the time of association </w:t>
            </w:r>
            <w:r>
              <w:rPr>
                <w:lang w:val="en-US"/>
              </w:rPr>
              <w:t xml:space="preserve">and the additional CGIs that are available at the IEF </w:t>
            </w:r>
            <w:r w:rsidRPr="00097955">
              <w:rPr>
                <w:lang w:val="en-US"/>
              </w:rPr>
              <w:t>(see table 5.7.2-5).</w:t>
            </w:r>
          </w:p>
        </w:tc>
        <w:tc>
          <w:tcPr>
            <w:tcW w:w="708" w:type="dxa"/>
            <w:tcBorders>
              <w:top w:val="single" w:sz="4" w:space="0" w:color="auto"/>
              <w:left w:val="single" w:sz="4" w:space="0" w:color="auto"/>
              <w:bottom w:val="single" w:sz="4" w:space="0" w:color="auto"/>
              <w:right w:val="single" w:sz="4" w:space="0" w:color="auto"/>
            </w:tcBorders>
          </w:tcPr>
          <w:p w14:paraId="767E105F" w14:textId="77777777" w:rsidR="00E567C2" w:rsidRDefault="00E567C2" w:rsidP="008B4895">
            <w:pPr>
              <w:pStyle w:val="TAL"/>
            </w:pPr>
            <w:r>
              <w:t>C</w:t>
            </w:r>
          </w:p>
        </w:tc>
      </w:tr>
    </w:tbl>
    <w:p w14:paraId="131A5D48" w14:textId="77777777" w:rsidR="00AC4E82" w:rsidRDefault="00AC4E82" w:rsidP="00AC4E82"/>
    <w:p w14:paraId="75795324" w14:textId="670C62B9" w:rsidR="00AC4E82" w:rsidRDefault="00AC4E82" w:rsidP="00AC4E82">
      <w:r>
        <w:t xml:space="preserve">The ICF shall acknowledge </w:t>
      </w:r>
      <w:r w:rsidR="00A8235D">
        <w:t xml:space="preserve">the </w:t>
      </w:r>
      <w:r>
        <w:t>receipt of the ActivateAssociationUpdates message by responding with a</w:t>
      </w:r>
      <w:r w:rsidR="00A8235D">
        <w:t>n</w:t>
      </w:r>
      <w:r>
        <w:t xml:space="preserve"> </w:t>
      </w:r>
      <w:r w:rsidRPr="000258F6">
        <w:t>ActivateAssociationUpdatesAcknowledgement</w:t>
      </w:r>
      <w:r>
        <w:t xml:space="preserve"> response (see Annex E) containing an IdentityAssociationRecord representing the association active at the time </w:t>
      </w:r>
      <w:r w:rsidR="00A8235D">
        <w:t xml:space="preserve">the </w:t>
      </w:r>
      <w:r>
        <w:t xml:space="preserve">ICF receives the ActivateAssociationUpdates message. If no such active association exists, the </w:t>
      </w:r>
      <w:r w:rsidRPr="000258F6">
        <w:t>ActivateAssociationUpdatesAcknowledgement</w:t>
      </w:r>
      <w:r>
        <w:t xml:space="preserve"> response shall not contain an IdentityAssociationRecord. Error conditions are reported using the normal error reporting mechanisms described in ETSI TS 103 221-1 [7].</w:t>
      </w:r>
    </w:p>
    <w:p w14:paraId="4A7790ED" w14:textId="6A7D36BF" w:rsidR="00AC4E82" w:rsidRDefault="00AC4E82" w:rsidP="00AC4E82">
      <w:r>
        <w:t>When a request with RequestType "OngoingIdentityAssociation" is terminated over LI_HIQR (s</w:t>
      </w:r>
      <w:r w:rsidR="002C6571">
        <w:t>ee table</w:t>
      </w:r>
      <w:r>
        <w:t xml:space="preserve"> 5.7.2-3), the IQF shall issue a DeactivateAssociationUpdates message (see Annex E) with the appropriate OngoingAssociationTaskID populated. On termination of the request, the ICF shall respond with a DeactivateAssociationUpdatesAcknowledgement message.</w:t>
      </w:r>
    </w:p>
    <w:p w14:paraId="67FFAFE2" w14:textId="7C840FC4" w:rsidR="00AC4E82" w:rsidRDefault="00AC4E82" w:rsidP="00AC4E82">
      <w:r>
        <w:t xml:space="preserve">While a request with RequestType </w:t>
      </w:r>
      <w:bookmarkStart w:id="82" w:name="_Hlk67426814"/>
      <w:r>
        <w:t>"OngoingIdentityAssociation</w:t>
      </w:r>
      <w:bookmarkEnd w:id="82"/>
      <w:r>
        <w:t xml:space="preserve">" is active, the ICF shall generate an IdentityAssociationUpdate message every time the ICF receives an IEFAssociationRecord or IEFDeassociationRecord over LI_IEF for the relevant identifier. The message shall contain an IdentityAssociationRecord as described in </w:t>
      </w:r>
      <w:r w:rsidR="00255CE3">
        <w:t>t</w:t>
      </w:r>
      <w:r>
        <w:t>able 5.7.2-5, and the relevant OngoingAssociationTaskID. The IdentityAssociationUpdate message is sent to the IQF over LI_XQR with the ICF becoming the "requester" as defined in ETSI TS 103 221-1 [7] clause 4.2. The IQF shall respond with an IdentityAssociationUpdateAcknowledgement message.</w:t>
      </w:r>
    </w:p>
    <w:p w14:paraId="7DB481BA" w14:textId="77777777" w:rsidR="00D537F1" w:rsidRDefault="00D537F1" w:rsidP="00D537F1">
      <w:pPr>
        <w:pStyle w:val="Heading3"/>
      </w:pPr>
      <w:bookmarkStart w:id="83" w:name="_Toc176146725"/>
      <w:r>
        <w:t>5.8.4</w:t>
      </w:r>
      <w:r>
        <w:tab/>
        <w:t>Latest association requests</w:t>
      </w:r>
      <w:bookmarkEnd w:id="83"/>
    </w:p>
    <w:p w14:paraId="10E1C29F" w14:textId="77777777" w:rsidR="00D537F1" w:rsidRDefault="00D537F1" w:rsidP="00D537F1">
      <w:r>
        <w:t>If the IQF receives a permanent to temporary association request with RequestType "IdentityAssociation" (see table 5.7.2-3) which does not include an ObservedTime, the IQF issues a</w:t>
      </w:r>
      <w:r w:rsidDel="009A53F9">
        <w:t xml:space="preserve"> </w:t>
      </w:r>
      <w:r>
        <w:t>LatestAssociationRequest message populated as follows:</w:t>
      </w:r>
    </w:p>
    <w:p w14:paraId="3FF3FF97" w14:textId="77777777" w:rsidR="00D537F1" w:rsidRDefault="00D537F1" w:rsidP="00D537F1">
      <w:pPr>
        <w:pStyle w:val="TH"/>
      </w:pPr>
      <w:r>
        <w:t>Table 5.8.4-1: LatestAssociationRequest message for LI_XQR</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969"/>
        <w:gridCol w:w="6238"/>
        <w:gridCol w:w="708"/>
      </w:tblGrid>
      <w:tr w:rsidR="00D537F1" w14:paraId="6F565A61" w14:textId="77777777" w:rsidTr="00B36227">
        <w:trPr>
          <w:jc w:val="center"/>
        </w:trPr>
        <w:tc>
          <w:tcPr>
            <w:tcW w:w="2969" w:type="dxa"/>
            <w:tcBorders>
              <w:top w:val="single" w:sz="4" w:space="0" w:color="auto"/>
              <w:left w:val="single" w:sz="4" w:space="0" w:color="auto"/>
              <w:bottom w:val="single" w:sz="4" w:space="0" w:color="auto"/>
              <w:right w:val="single" w:sz="4" w:space="0" w:color="auto"/>
            </w:tcBorders>
            <w:hideMark/>
          </w:tcPr>
          <w:p w14:paraId="0EA115AE" w14:textId="77777777" w:rsidR="00D537F1" w:rsidRDefault="00D537F1" w:rsidP="00B36227">
            <w:pPr>
              <w:pStyle w:val="TAH"/>
              <w:rPr>
                <w:lang w:val="en-US"/>
              </w:rPr>
            </w:pPr>
            <w:r>
              <w:rPr>
                <w:lang w:val="en-US"/>
              </w:rPr>
              <w:t>Field name</w:t>
            </w:r>
          </w:p>
        </w:tc>
        <w:tc>
          <w:tcPr>
            <w:tcW w:w="6238" w:type="dxa"/>
            <w:tcBorders>
              <w:top w:val="single" w:sz="4" w:space="0" w:color="auto"/>
              <w:left w:val="single" w:sz="4" w:space="0" w:color="auto"/>
              <w:bottom w:val="single" w:sz="4" w:space="0" w:color="auto"/>
              <w:right w:val="single" w:sz="4" w:space="0" w:color="auto"/>
            </w:tcBorders>
            <w:hideMark/>
          </w:tcPr>
          <w:p w14:paraId="54C9752C" w14:textId="77777777" w:rsidR="00D537F1" w:rsidRDefault="00D537F1" w:rsidP="00B36227">
            <w:pPr>
              <w:pStyle w:val="TAH"/>
              <w:rPr>
                <w:lang w:val="en-US"/>
              </w:rPr>
            </w:pPr>
            <w:r>
              <w:rPr>
                <w:lang w:val="en-US"/>
              </w:rPr>
              <w:t>Description</w:t>
            </w:r>
          </w:p>
        </w:tc>
        <w:tc>
          <w:tcPr>
            <w:tcW w:w="708" w:type="dxa"/>
            <w:tcBorders>
              <w:top w:val="single" w:sz="4" w:space="0" w:color="auto"/>
              <w:left w:val="single" w:sz="4" w:space="0" w:color="auto"/>
              <w:bottom w:val="single" w:sz="4" w:space="0" w:color="auto"/>
              <w:right w:val="single" w:sz="4" w:space="0" w:color="auto"/>
            </w:tcBorders>
            <w:hideMark/>
          </w:tcPr>
          <w:p w14:paraId="4FA10554" w14:textId="77777777" w:rsidR="00D537F1" w:rsidRDefault="00D537F1" w:rsidP="00B36227">
            <w:pPr>
              <w:pStyle w:val="TAH"/>
              <w:rPr>
                <w:lang w:val="en-US"/>
              </w:rPr>
            </w:pPr>
            <w:r>
              <w:rPr>
                <w:lang w:val="en-US"/>
              </w:rPr>
              <w:t>M/C/O</w:t>
            </w:r>
          </w:p>
        </w:tc>
      </w:tr>
      <w:tr w:rsidR="00D537F1" w14:paraId="40C4443C" w14:textId="77777777" w:rsidTr="00B36227">
        <w:trPr>
          <w:jc w:val="center"/>
        </w:trPr>
        <w:tc>
          <w:tcPr>
            <w:tcW w:w="2969" w:type="dxa"/>
            <w:tcBorders>
              <w:top w:val="single" w:sz="4" w:space="0" w:color="auto"/>
              <w:left w:val="single" w:sz="4" w:space="0" w:color="auto"/>
              <w:bottom w:val="single" w:sz="4" w:space="0" w:color="auto"/>
              <w:right w:val="single" w:sz="4" w:space="0" w:color="auto"/>
            </w:tcBorders>
            <w:hideMark/>
          </w:tcPr>
          <w:p w14:paraId="5ED62689" w14:textId="77777777" w:rsidR="00D537F1" w:rsidRDefault="00D537F1" w:rsidP="00B36227">
            <w:pPr>
              <w:pStyle w:val="TAL"/>
              <w:rPr>
                <w:lang w:val="en-US"/>
              </w:rPr>
            </w:pPr>
            <w:r>
              <w:rPr>
                <w:lang w:val="en-US"/>
              </w:rPr>
              <w:t>SUPI</w:t>
            </w:r>
          </w:p>
        </w:tc>
        <w:tc>
          <w:tcPr>
            <w:tcW w:w="6238" w:type="dxa"/>
            <w:tcBorders>
              <w:top w:val="single" w:sz="4" w:space="0" w:color="auto"/>
              <w:left w:val="single" w:sz="4" w:space="0" w:color="auto"/>
              <w:bottom w:val="single" w:sz="4" w:space="0" w:color="auto"/>
              <w:right w:val="single" w:sz="4" w:space="0" w:color="auto"/>
            </w:tcBorders>
            <w:hideMark/>
          </w:tcPr>
          <w:p w14:paraId="589133CE" w14:textId="77777777" w:rsidR="00D537F1" w:rsidRDefault="00D537F1" w:rsidP="00B36227">
            <w:pPr>
              <w:pStyle w:val="TAL"/>
              <w:rPr>
                <w:lang w:val="en-US"/>
              </w:rPr>
            </w:pPr>
            <w:r>
              <w:rPr>
                <w:lang w:val="en-US"/>
              </w:rPr>
              <w:t>Permanent identifier for which the most recent association shall be provided.</w:t>
            </w:r>
          </w:p>
        </w:tc>
        <w:tc>
          <w:tcPr>
            <w:tcW w:w="708" w:type="dxa"/>
            <w:tcBorders>
              <w:top w:val="single" w:sz="4" w:space="0" w:color="auto"/>
              <w:left w:val="single" w:sz="4" w:space="0" w:color="auto"/>
              <w:bottom w:val="single" w:sz="4" w:space="0" w:color="auto"/>
              <w:right w:val="single" w:sz="4" w:space="0" w:color="auto"/>
            </w:tcBorders>
            <w:hideMark/>
          </w:tcPr>
          <w:p w14:paraId="557D3E1A" w14:textId="77777777" w:rsidR="00D537F1" w:rsidRDefault="00D537F1" w:rsidP="00B36227">
            <w:pPr>
              <w:pStyle w:val="TAL"/>
              <w:rPr>
                <w:lang w:val="en-US"/>
              </w:rPr>
            </w:pPr>
            <w:r>
              <w:rPr>
                <w:lang w:val="en-US"/>
              </w:rPr>
              <w:t>M</w:t>
            </w:r>
          </w:p>
        </w:tc>
      </w:tr>
      <w:tr w:rsidR="005B7EDF" w14:paraId="73BDCC5B" w14:textId="77777777" w:rsidTr="005B7EDF">
        <w:trPr>
          <w:jc w:val="center"/>
        </w:trPr>
        <w:tc>
          <w:tcPr>
            <w:tcW w:w="2969" w:type="dxa"/>
            <w:tcBorders>
              <w:top w:val="single" w:sz="4" w:space="0" w:color="auto"/>
              <w:left w:val="single" w:sz="4" w:space="0" w:color="auto"/>
              <w:bottom w:val="single" w:sz="4" w:space="0" w:color="auto"/>
              <w:right w:val="single" w:sz="4" w:space="0" w:color="auto"/>
            </w:tcBorders>
            <w:hideMark/>
          </w:tcPr>
          <w:p w14:paraId="72347033" w14:textId="77777777" w:rsidR="005B7EDF" w:rsidRDefault="005B7EDF" w:rsidP="008B4895">
            <w:pPr>
              <w:pStyle w:val="TAL"/>
              <w:rPr>
                <w:lang w:val="en-US"/>
              </w:rPr>
            </w:pPr>
            <w:r>
              <w:rPr>
                <w:lang w:val="en-US"/>
              </w:rPr>
              <w:t>Flags</w:t>
            </w:r>
          </w:p>
        </w:tc>
        <w:tc>
          <w:tcPr>
            <w:tcW w:w="6238" w:type="dxa"/>
            <w:tcBorders>
              <w:top w:val="single" w:sz="4" w:space="0" w:color="auto"/>
              <w:left w:val="single" w:sz="4" w:space="0" w:color="auto"/>
              <w:bottom w:val="single" w:sz="4" w:space="0" w:color="auto"/>
              <w:right w:val="single" w:sz="4" w:space="0" w:color="auto"/>
            </w:tcBorders>
            <w:hideMark/>
          </w:tcPr>
          <w:p w14:paraId="60C14C90" w14:textId="77777777" w:rsidR="005B7EDF" w:rsidRPr="005B7EDF" w:rsidRDefault="005B7EDF" w:rsidP="008B4895">
            <w:pPr>
              <w:pStyle w:val="TAL"/>
            </w:pPr>
            <w:r>
              <w:t>This parameter may contain the "IncludeNCGIInResponse" LDTaskFlag (see table 5.7.2-4A) indicating if the response shall contain the NR Cell Global Identity associated with the SUPI at the time of association (see table 5.7.2-5) and the additional CGIs associated with the SUPI that are available in the IEF.</w:t>
            </w:r>
          </w:p>
        </w:tc>
        <w:tc>
          <w:tcPr>
            <w:tcW w:w="708" w:type="dxa"/>
            <w:tcBorders>
              <w:top w:val="single" w:sz="4" w:space="0" w:color="auto"/>
              <w:left w:val="single" w:sz="4" w:space="0" w:color="auto"/>
              <w:bottom w:val="single" w:sz="4" w:space="0" w:color="auto"/>
              <w:right w:val="single" w:sz="4" w:space="0" w:color="auto"/>
            </w:tcBorders>
            <w:hideMark/>
          </w:tcPr>
          <w:p w14:paraId="72A309D9" w14:textId="77777777" w:rsidR="005B7EDF" w:rsidRDefault="005B7EDF" w:rsidP="008B4895">
            <w:pPr>
              <w:pStyle w:val="TAL"/>
              <w:rPr>
                <w:lang w:val="en-US"/>
              </w:rPr>
            </w:pPr>
            <w:r>
              <w:rPr>
                <w:lang w:val="en-US"/>
              </w:rPr>
              <w:t>M</w:t>
            </w:r>
          </w:p>
        </w:tc>
      </w:tr>
    </w:tbl>
    <w:p w14:paraId="20F80CE6" w14:textId="77777777" w:rsidR="00D537F1" w:rsidRDefault="00D537F1" w:rsidP="00D537F1"/>
    <w:p w14:paraId="67139A36" w14:textId="77777777" w:rsidR="00D537F1" w:rsidRDefault="00D537F1" w:rsidP="00D537F1">
      <w:r>
        <w:t>The corresponding successful LI_XQR responses are returned using the IdentityAssociationResponse message. The IdentityAssociationResponse message shall be populated with the most recent association present in the ICF, if available. Error conditions are reported using the normal error reporting mechanisms described in TS 103 221-1 [7].</w:t>
      </w:r>
    </w:p>
    <w:p w14:paraId="760FEE78" w14:textId="77777777" w:rsidR="00D537F1" w:rsidRDefault="00D537F1" w:rsidP="00D537F1">
      <w:r>
        <w:t>LI_XQR query responses are represented in XML following the IdentityAssociationResponse schema (see Annex E). The fields of the IdentityAssociationResponse record shall be populated as described in Table 5.7.2-5.</w:t>
      </w:r>
    </w:p>
    <w:p w14:paraId="3423115D" w14:textId="77777777" w:rsidR="00180AD2" w:rsidRDefault="00180AD2" w:rsidP="00180AD2">
      <w:pPr>
        <w:pStyle w:val="Heading2"/>
      </w:pPr>
      <w:bookmarkStart w:id="84" w:name="_Toc176146726"/>
      <w:r>
        <w:lastRenderedPageBreak/>
        <w:t>5.9</w:t>
      </w:r>
      <w:r>
        <w:tab/>
        <w:t>Protocols for LI_XER</w:t>
      </w:r>
      <w:bookmarkEnd w:id="84"/>
    </w:p>
    <w:p w14:paraId="405DFBF2" w14:textId="287431DF" w:rsidR="00180AD2" w:rsidRDefault="00180AD2" w:rsidP="00180AD2">
      <w:r>
        <w:t>LI_XER records are realised using a TLS connection as defined in clause 6.2.2A.2.3, with records BER-encoded as defined in Annex F.</w:t>
      </w:r>
    </w:p>
    <w:p w14:paraId="0A4C8659" w14:textId="77777777" w:rsidR="00B74C11" w:rsidRDefault="00B74C11" w:rsidP="00B74C11">
      <w:pPr>
        <w:pStyle w:val="Heading2"/>
      </w:pPr>
      <w:bookmarkStart w:id="85" w:name="_Toc176146727"/>
      <w:r>
        <w:t>5.10</w:t>
      </w:r>
      <w:r>
        <w:tab/>
        <w:t>Protocols for LI_ST interface</w:t>
      </w:r>
      <w:bookmarkEnd w:id="85"/>
    </w:p>
    <w:p w14:paraId="34CAB3D6" w14:textId="77777777" w:rsidR="00B74C11" w:rsidRDefault="00B74C11" w:rsidP="00B74C11">
      <w:pPr>
        <w:pStyle w:val="Heading3"/>
      </w:pPr>
      <w:bookmarkStart w:id="86" w:name="_Toc176146728"/>
      <w:r>
        <w:t>5.10.1</w:t>
      </w:r>
      <w:r>
        <w:tab/>
        <w:t>Overview</w:t>
      </w:r>
      <w:bookmarkEnd w:id="86"/>
    </w:p>
    <w:p w14:paraId="5F61F8B9" w14:textId="77777777" w:rsidR="00B74C11" w:rsidRDefault="00B74C11" w:rsidP="00B74C11">
      <w:r w:rsidRPr="005155CE">
        <w:t xml:space="preserve">LI_ST shall be realised using </w:t>
      </w:r>
      <w:r>
        <w:t xml:space="preserve">a dedicated separate instance of </w:t>
      </w:r>
      <w:r w:rsidRPr="005155CE">
        <w:t>the Nudsf_DataRepository</w:t>
      </w:r>
      <w:r>
        <w:t xml:space="preserve"> service as defined in TS 29.598 [64] subject to the following terms.</w:t>
      </w:r>
    </w:p>
    <w:p w14:paraId="4C8FC532" w14:textId="77777777" w:rsidR="00B74C11" w:rsidRDefault="00B74C11" w:rsidP="00B74C11">
      <w:r>
        <w:t>The LISSF shall adopt the role of the NF Service Provider as described in TS 29.598 [64] clause 5.2.1. The LISSF may be realised as a standalone function or within the ADMF. In either case it shall meet the requirements set out in TS 33.127 [5] clause 6.2.3.8.</w:t>
      </w:r>
    </w:p>
    <w:p w14:paraId="428CEFE6" w14:textId="77777777" w:rsidR="00B74C11" w:rsidRDefault="00B74C11" w:rsidP="00B74C11">
      <w:r>
        <w:t>An LI function may only store state over LI_ST using an LISSF identified by the LIPF via LI_X0. The LIPF shall provide the necessary details for connection, including the relevant apiRoot, apiVersion, realmId and storageId values (see TS 29.598 [64] clause 6.1.3.1) and any necessary keys for authentication.</w:t>
      </w:r>
    </w:p>
    <w:p w14:paraId="33DC1123" w14:textId="77777777" w:rsidR="00B74C11" w:rsidRDefault="00B74C11" w:rsidP="00B74C11">
      <w:pPr>
        <w:pStyle w:val="Heading3"/>
      </w:pPr>
      <w:bookmarkStart w:id="87" w:name="_Toc176146729"/>
      <w:r>
        <w:t>5.10.2</w:t>
      </w:r>
      <w:r>
        <w:tab/>
        <w:t>Storage</w:t>
      </w:r>
      <w:bookmarkEnd w:id="87"/>
    </w:p>
    <w:p w14:paraId="1C8A499A" w14:textId="77777777" w:rsidR="00B74C11" w:rsidRDefault="00B74C11" w:rsidP="00B74C11">
      <w:r>
        <w:t>When an LI function wishes to store LI state in the LISSF, it shall perform the Record Create service operation as described in TS 29.598 [64] clause 5.2.2.3.1. Unless otherwise specified, the recordId shall be a randomly-assigned UUID. The record metadata shall include at least the following information as tag value pairs (see TS 29.598 [64] clause 6.1.6.2.3)</w:t>
      </w:r>
    </w:p>
    <w:p w14:paraId="00366347" w14:textId="77777777" w:rsidR="00B74C11" w:rsidRPr="001A1E56" w:rsidRDefault="00B74C11" w:rsidP="00B74C11">
      <w:pPr>
        <w:pStyle w:val="TH"/>
      </w:pPr>
      <w:r w:rsidRPr="001A1E56">
        <w:t xml:space="preserve">Table </w:t>
      </w:r>
      <w:r>
        <w:t>5.10.2-1:</w:t>
      </w:r>
      <w:r w:rsidRPr="001A1E56">
        <w:t xml:space="preserve"> </w:t>
      </w:r>
      <w:r>
        <w:t>Minimum information elements for RecordMeta structure</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05"/>
        <w:gridCol w:w="6809"/>
        <w:gridCol w:w="708"/>
      </w:tblGrid>
      <w:tr w:rsidR="00B74C11" w14:paraId="70B0A595" w14:textId="77777777" w:rsidTr="00822E9A">
        <w:trPr>
          <w:jc w:val="center"/>
        </w:trPr>
        <w:tc>
          <w:tcPr>
            <w:tcW w:w="2405" w:type="dxa"/>
          </w:tcPr>
          <w:p w14:paraId="418B5576" w14:textId="77777777" w:rsidR="00B74C11" w:rsidRDefault="00B74C11" w:rsidP="00822E9A">
            <w:pPr>
              <w:pStyle w:val="TAH"/>
            </w:pPr>
            <w:r>
              <w:t>Field Name</w:t>
            </w:r>
          </w:p>
        </w:tc>
        <w:tc>
          <w:tcPr>
            <w:tcW w:w="6809" w:type="dxa"/>
          </w:tcPr>
          <w:p w14:paraId="195A7254" w14:textId="77777777" w:rsidR="00B74C11" w:rsidRDefault="00B74C11" w:rsidP="00822E9A">
            <w:pPr>
              <w:pStyle w:val="TAH"/>
            </w:pPr>
            <w:r>
              <w:t>Description</w:t>
            </w:r>
          </w:p>
        </w:tc>
        <w:tc>
          <w:tcPr>
            <w:tcW w:w="708" w:type="dxa"/>
          </w:tcPr>
          <w:p w14:paraId="3DE0B5F1" w14:textId="77777777" w:rsidR="00B74C11" w:rsidRDefault="00B74C11" w:rsidP="00822E9A">
            <w:pPr>
              <w:pStyle w:val="TAH"/>
            </w:pPr>
            <w:r>
              <w:t>M/C/O</w:t>
            </w:r>
          </w:p>
        </w:tc>
      </w:tr>
      <w:tr w:rsidR="00B74C11" w14:paraId="47DE549C" w14:textId="77777777" w:rsidTr="00822E9A">
        <w:trPr>
          <w:jc w:val="center"/>
        </w:trPr>
        <w:tc>
          <w:tcPr>
            <w:tcW w:w="2405" w:type="dxa"/>
          </w:tcPr>
          <w:p w14:paraId="43CD2676" w14:textId="77777777" w:rsidR="00B74C11" w:rsidRDefault="00B74C11" w:rsidP="00822E9A">
            <w:pPr>
              <w:pStyle w:val="TAL"/>
            </w:pPr>
            <w:r>
              <w:t>NFInstanceID</w:t>
            </w:r>
          </w:p>
        </w:tc>
        <w:tc>
          <w:tcPr>
            <w:tcW w:w="6809" w:type="dxa"/>
          </w:tcPr>
          <w:p w14:paraId="304954E9" w14:textId="5C9D230F" w:rsidR="00B74C11" w:rsidRDefault="00B74C11" w:rsidP="00822E9A">
            <w:pPr>
              <w:pStyle w:val="TAL"/>
            </w:pPr>
            <w:r>
              <w:t>The NF instance ID associated with the NF in which the LI function is located, if applicable (see TS 29.571 [17] clause 5.3.2</w:t>
            </w:r>
            <w:r w:rsidR="00255CE3">
              <w:t>)</w:t>
            </w:r>
            <w:r>
              <w:t>.</w:t>
            </w:r>
          </w:p>
        </w:tc>
        <w:tc>
          <w:tcPr>
            <w:tcW w:w="708" w:type="dxa"/>
          </w:tcPr>
          <w:p w14:paraId="084B3289" w14:textId="77777777" w:rsidR="00B74C11" w:rsidRDefault="00B74C11" w:rsidP="00822E9A">
            <w:pPr>
              <w:pStyle w:val="TAL"/>
            </w:pPr>
            <w:r>
              <w:t>C</w:t>
            </w:r>
          </w:p>
        </w:tc>
      </w:tr>
      <w:tr w:rsidR="00B74C11" w14:paraId="37868C37" w14:textId="77777777" w:rsidTr="00822E9A">
        <w:trPr>
          <w:jc w:val="center"/>
        </w:trPr>
        <w:tc>
          <w:tcPr>
            <w:tcW w:w="2405" w:type="dxa"/>
          </w:tcPr>
          <w:p w14:paraId="3760D045" w14:textId="77777777" w:rsidR="00B74C11" w:rsidRDefault="00B74C11" w:rsidP="00822E9A">
            <w:pPr>
              <w:pStyle w:val="TAL"/>
            </w:pPr>
            <w:r>
              <w:t>NEID</w:t>
            </w:r>
          </w:p>
        </w:tc>
        <w:tc>
          <w:tcPr>
            <w:tcW w:w="6809" w:type="dxa"/>
          </w:tcPr>
          <w:p w14:paraId="1822BA9D" w14:textId="77777777" w:rsidR="00B74C11" w:rsidRDefault="00B74C11" w:rsidP="00822E9A">
            <w:pPr>
              <w:pStyle w:val="TAL"/>
            </w:pPr>
            <w:r>
              <w:t>The LI_X1 identifier associated with the LI function.</w:t>
            </w:r>
          </w:p>
        </w:tc>
        <w:tc>
          <w:tcPr>
            <w:tcW w:w="708" w:type="dxa"/>
          </w:tcPr>
          <w:p w14:paraId="075DE0D2" w14:textId="77777777" w:rsidR="00B74C11" w:rsidRDefault="00B74C11" w:rsidP="00822E9A">
            <w:pPr>
              <w:pStyle w:val="TAL"/>
            </w:pPr>
            <w:r>
              <w:t>M</w:t>
            </w:r>
          </w:p>
        </w:tc>
      </w:tr>
      <w:tr w:rsidR="00B74C11" w14:paraId="79AD5213" w14:textId="77777777" w:rsidTr="00822E9A">
        <w:trPr>
          <w:jc w:val="center"/>
        </w:trPr>
        <w:tc>
          <w:tcPr>
            <w:tcW w:w="2405" w:type="dxa"/>
          </w:tcPr>
          <w:p w14:paraId="3FBDEF19" w14:textId="77777777" w:rsidR="00B74C11" w:rsidRDefault="00B74C11" w:rsidP="00822E9A">
            <w:pPr>
              <w:pStyle w:val="TAL"/>
            </w:pPr>
            <w:r>
              <w:t>XID</w:t>
            </w:r>
          </w:p>
        </w:tc>
        <w:tc>
          <w:tcPr>
            <w:tcW w:w="6809" w:type="dxa"/>
          </w:tcPr>
          <w:p w14:paraId="748A791B" w14:textId="77777777" w:rsidR="00B74C11" w:rsidRDefault="00B74C11" w:rsidP="00822E9A">
            <w:pPr>
              <w:pStyle w:val="TAL"/>
            </w:pPr>
            <w:r>
              <w:t>XID for the task that the state is associated with, if applicable.</w:t>
            </w:r>
          </w:p>
        </w:tc>
        <w:tc>
          <w:tcPr>
            <w:tcW w:w="708" w:type="dxa"/>
          </w:tcPr>
          <w:p w14:paraId="7F54F7A4" w14:textId="77777777" w:rsidR="00B74C11" w:rsidRDefault="00B74C11" w:rsidP="00822E9A">
            <w:pPr>
              <w:pStyle w:val="TAL"/>
            </w:pPr>
            <w:r>
              <w:t>C</w:t>
            </w:r>
          </w:p>
        </w:tc>
      </w:tr>
      <w:tr w:rsidR="00B74C11" w14:paraId="43BBD675" w14:textId="77777777" w:rsidTr="00822E9A">
        <w:trPr>
          <w:jc w:val="center"/>
        </w:trPr>
        <w:tc>
          <w:tcPr>
            <w:tcW w:w="2405" w:type="dxa"/>
          </w:tcPr>
          <w:p w14:paraId="09329AB7" w14:textId="77777777" w:rsidR="00B74C11" w:rsidRDefault="00B74C11" w:rsidP="00822E9A">
            <w:pPr>
              <w:pStyle w:val="TAL"/>
            </w:pPr>
            <w:r>
              <w:t>DID</w:t>
            </w:r>
          </w:p>
        </w:tc>
        <w:tc>
          <w:tcPr>
            <w:tcW w:w="6809" w:type="dxa"/>
          </w:tcPr>
          <w:p w14:paraId="75662309" w14:textId="77777777" w:rsidR="00B74C11" w:rsidRDefault="00B74C11" w:rsidP="00822E9A">
            <w:pPr>
              <w:pStyle w:val="TAL"/>
            </w:pPr>
            <w:r>
              <w:t>DID for the destination that the state is associated with, if applicable.</w:t>
            </w:r>
          </w:p>
        </w:tc>
        <w:tc>
          <w:tcPr>
            <w:tcW w:w="708" w:type="dxa"/>
          </w:tcPr>
          <w:p w14:paraId="6A5B1830" w14:textId="77777777" w:rsidR="00B74C11" w:rsidRDefault="00B74C11" w:rsidP="00822E9A">
            <w:pPr>
              <w:pStyle w:val="TAL"/>
            </w:pPr>
            <w:r>
              <w:t>C</w:t>
            </w:r>
          </w:p>
        </w:tc>
      </w:tr>
    </w:tbl>
    <w:p w14:paraId="181F2B5C" w14:textId="77777777" w:rsidR="00B74C11" w:rsidRDefault="00B74C11" w:rsidP="00B74C11"/>
    <w:p w14:paraId="7ECF2EA0" w14:textId="77777777" w:rsidR="00B74C11" w:rsidRDefault="00B74C11" w:rsidP="00B74C11">
      <w:r>
        <w:t>Further details on the contents of the Record Blocks is given in the relevant clauses.</w:t>
      </w:r>
    </w:p>
    <w:p w14:paraId="6D3CB7E5" w14:textId="77777777" w:rsidR="00B74C11" w:rsidRDefault="00B74C11" w:rsidP="00B74C11">
      <w:r>
        <w:t>The LIPF shall always be able to store records in the LISSF.</w:t>
      </w:r>
    </w:p>
    <w:p w14:paraId="4D67AB20" w14:textId="77777777" w:rsidR="00B74C11" w:rsidRDefault="00B74C11" w:rsidP="00B74C11">
      <w:pPr>
        <w:pStyle w:val="Heading3"/>
      </w:pPr>
      <w:bookmarkStart w:id="88" w:name="_Toc176146730"/>
      <w:r>
        <w:t>5.10.3</w:t>
      </w:r>
      <w:r>
        <w:tab/>
        <w:t>Retrieval</w:t>
      </w:r>
      <w:bookmarkEnd w:id="88"/>
    </w:p>
    <w:p w14:paraId="1D1CC9DC" w14:textId="77777777" w:rsidR="00B74C11" w:rsidRDefault="00B74C11" w:rsidP="00B74C11">
      <w:r>
        <w:t>When an LI function wishes to retrieve records from the LISSF and knows the RecordID of the relevant state information, it shall perform a Record Retrieval operation as described in TS 29.598 [64] clause 5.2.2.2.2. If the LI function does not know the RecordID, it shall perform a search as described in TS 29.598 [64] clause 5.2.2.2.6 using appropriate search criteria. The details for choosing search criteria are specific to each LI function and are therefore given in later clauses specific to that LI function.</w:t>
      </w:r>
    </w:p>
    <w:p w14:paraId="7478D197" w14:textId="77777777" w:rsidR="00B74C11" w:rsidRDefault="00B74C11" w:rsidP="00B74C11">
      <w:r>
        <w:t>The LIPF shall always be able to retrieve records from the LISSF.</w:t>
      </w:r>
    </w:p>
    <w:p w14:paraId="5A0D716F" w14:textId="77777777" w:rsidR="00B74C11" w:rsidRDefault="00B74C11" w:rsidP="00B74C11">
      <w:pPr>
        <w:pStyle w:val="Heading3"/>
      </w:pPr>
      <w:bookmarkStart w:id="89" w:name="_Toc176146731"/>
      <w:r>
        <w:t>5.10.4</w:t>
      </w:r>
      <w:r>
        <w:tab/>
        <w:t>Removal</w:t>
      </w:r>
      <w:bookmarkEnd w:id="89"/>
    </w:p>
    <w:p w14:paraId="50C59899" w14:textId="77777777" w:rsidR="00B74C11" w:rsidRDefault="00B74C11" w:rsidP="00B74C11">
      <w:r>
        <w:t>When an LI function wishes to remove records from the LISSF, it shall perform a Record Delete service operation as described in TS 29.598 [64] clause 5.2.2.5.</w:t>
      </w:r>
    </w:p>
    <w:p w14:paraId="477C074A" w14:textId="77777777" w:rsidR="00B74C11" w:rsidRDefault="00B74C11" w:rsidP="00B74C11">
      <w:r>
        <w:t>The LIPF shall always be able to remove records from the LISSF.</w:t>
      </w:r>
    </w:p>
    <w:p w14:paraId="3DE1D410" w14:textId="77777777" w:rsidR="00593193" w:rsidRDefault="00593193" w:rsidP="00593193">
      <w:pPr>
        <w:pStyle w:val="Heading2"/>
      </w:pPr>
      <w:bookmarkStart w:id="90" w:name="_Toc98076382"/>
      <w:bookmarkStart w:id="91" w:name="_Toc176146732"/>
      <w:r>
        <w:lastRenderedPageBreak/>
        <w:t>5.11</w:t>
      </w:r>
      <w:r>
        <w:tab/>
        <w:t>Protocols for LI_HILA</w:t>
      </w:r>
      <w:bookmarkEnd w:id="90"/>
      <w:bookmarkEnd w:id="91"/>
    </w:p>
    <w:p w14:paraId="1B913292" w14:textId="77777777" w:rsidR="00593193" w:rsidRDefault="00593193" w:rsidP="00593193">
      <w:pPr>
        <w:pStyle w:val="Heading3"/>
      </w:pPr>
      <w:bookmarkStart w:id="92" w:name="_Toc98076383"/>
      <w:bookmarkStart w:id="93" w:name="_Toc176146733"/>
      <w:r>
        <w:t>5.11.1</w:t>
      </w:r>
      <w:r>
        <w:tab/>
        <w:t>General</w:t>
      </w:r>
      <w:bookmarkEnd w:id="92"/>
      <w:bookmarkEnd w:id="93"/>
    </w:p>
    <w:p w14:paraId="2C4DCCD4" w14:textId="77777777" w:rsidR="00593193" w:rsidRDefault="00593193" w:rsidP="00593193">
      <w:r>
        <w:t>Functions having a LI_HILA interface shall support the use of ETSI TS 103 120 [6] to realise the interface.</w:t>
      </w:r>
    </w:p>
    <w:p w14:paraId="3FB7A6ED" w14:textId="77777777" w:rsidR="00593193" w:rsidRDefault="00593193" w:rsidP="00593193">
      <w:r>
        <w:t>In the event of a conflict between ETSI TS 103 120 [6] and the present document, the terms of the present document shall apply.</w:t>
      </w:r>
    </w:p>
    <w:p w14:paraId="038B97A3" w14:textId="77777777" w:rsidR="00593193" w:rsidRDefault="00593193" w:rsidP="00593193">
      <w:pPr>
        <w:rPr>
          <w:rFonts w:eastAsia="MS Mincho"/>
          <w:lang w:eastAsia="ja-JP"/>
        </w:rPr>
      </w:pPr>
      <w:r>
        <w:rPr>
          <w:rFonts w:eastAsia="MS Mincho"/>
          <w:lang w:eastAsia="ja-JP"/>
        </w:rPr>
        <w:t>Prior to issuing of location acquisition requests, the LEA shall provide an authorization for these requests This is done by issuing a warrant over the LI_HI1 interface prior to issuing the LI_HILA requests as described in clause 5.4.3.</w:t>
      </w:r>
    </w:p>
    <w:p w14:paraId="1D44EAE9" w14:textId="77777777" w:rsidR="00593193" w:rsidRDefault="00593193" w:rsidP="00593193">
      <w:pPr>
        <w:pStyle w:val="Heading3"/>
      </w:pPr>
      <w:bookmarkStart w:id="94" w:name="_Toc98076384"/>
      <w:bookmarkStart w:id="95" w:name="_Toc176146734"/>
      <w:r>
        <w:t>5.11.2</w:t>
      </w:r>
      <w:r>
        <w:tab/>
        <w:t>Usage for realising LI_HI</w:t>
      </w:r>
      <w:bookmarkEnd w:id="94"/>
      <w:r>
        <w:t>LA</w:t>
      </w:r>
      <w:bookmarkEnd w:id="95"/>
    </w:p>
    <w:p w14:paraId="77F4A3F0" w14:textId="77777777" w:rsidR="00593193" w:rsidRDefault="00593193" w:rsidP="00593193">
      <w:pPr>
        <w:pStyle w:val="Heading4"/>
      </w:pPr>
      <w:bookmarkStart w:id="96" w:name="_Toc98076385"/>
      <w:bookmarkStart w:id="97" w:name="_Toc176146735"/>
      <w:r>
        <w:t>5.11.2.1</w:t>
      </w:r>
      <w:r>
        <w:tab/>
        <w:t>Request structure</w:t>
      </w:r>
      <w:bookmarkEnd w:id="96"/>
      <w:bookmarkEnd w:id="97"/>
    </w:p>
    <w:p w14:paraId="7F423056" w14:textId="77777777" w:rsidR="00593193" w:rsidRDefault="00593193" w:rsidP="00593193">
      <w:r>
        <w:t>LI_HILA requests are represented by issuing a CREATE request for an LDTaskObject (see ETSI TS 103 120 [6] clause 8.3), populated as follows:</w:t>
      </w:r>
    </w:p>
    <w:p w14:paraId="294540B7" w14:textId="77777777" w:rsidR="00593193" w:rsidRDefault="00593193" w:rsidP="00593193">
      <w:pPr>
        <w:pStyle w:val="TH"/>
      </w:pPr>
      <w:r>
        <w:t>Table 5.11.2.1-1: LDTaskObject representation of LI_HILA request</w:t>
      </w:r>
    </w:p>
    <w:tbl>
      <w:tblPr>
        <w:tblW w:w="9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4"/>
        <w:gridCol w:w="6794"/>
        <w:gridCol w:w="702"/>
      </w:tblGrid>
      <w:tr w:rsidR="00593193" w14:paraId="17FA4ABA" w14:textId="77777777" w:rsidTr="00492C54">
        <w:trPr>
          <w:jc w:val="center"/>
        </w:trPr>
        <w:tc>
          <w:tcPr>
            <w:tcW w:w="1984" w:type="dxa"/>
            <w:tcBorders>
              <w:top w:val="single" w:sz="4" w:space="0" w:color="auto"/>
              <w:left w:val="single" w:sz="4" w:space="0" w:color="auto"/>
              <w:bottom w:val="single" w:sz="4" w:space="0" w:color="auto"/>
              <w:right w:val="single" w:sz="4" w:space="0" w:color="auto"/>
            </w:tcBorders>
            <w:shd w:val="clear" w:color="auto" w:fill="auto"/>
            <w:hideMark/>
          </w:tcPr>
          <w:p w14:paraId="60D06E7E" w14:textId="77777777" w:rsidR="00593193" w:rsidRDefault="00593193">
            <w:pPr>
              <w:pStyle w:val="TAH"/>
              <w:rPr>
                <w:lang w:val="en-US"/>
              </w:rPr>
            </w:pPr>
            <w:r>
              <w:rPr>
                <w:lang w:val="en-US"/>
              </w:rPr>
              <w:t>Field</w:t>
            </w:r>
          </w:p>
        </w:tc>
        <w:tc>
          <w:tcPr>
            <w:tcW w:w="6794" w:type="dxa"/>
            <w:tcBorders>
              <w:top w:val="single" w:sz="4" w:space="0" w:color="auto"/>
              <w:left w:val="single" w:sz="4" w:space="0" w:color="auto"/>
              <w:bottom w:val="single" w:sz="4" w:space="0" w:color="auto"/>
              <w:right w:val="single" w:sz="4" w:space="0" w:color="auto"/>
            </w:tcBorders>
            <w:shd w:val="clear" w:color="auto" w:fill="auto"/>
            <w:hideMark/>
          </w:tcPr>
          <w:p w14:paraId="372BB296" w14:textId="77777777" w:rsidR="00593193" w:rsidRDefault="00593193">
            <w:pPr>
              <w:pStyle w:val="TAH"/>
              <w:rPr>
                <w:lang w:val="en-US"/>
              </w:rPr>
            </w:pPr>
            <w:r>
              <w:rPr>
                <w:lang w:val="en-US"/>
              </w:rPr>
              <w:t>Value</w:t>
            </w:r>
          </w:p>
        </w:tc>
        <w:tc>
          <w:tcPr>
            <w:tcW w:w="702" w:type="dxa"/>
            <w:tcBorders>
              <w:top w:val="single" w:sz="4" w:space="0" w:color="auto"/>
              <w:left w:val="single" w:sz="4" w:space="0" w:color="auto"/>
              <w:bottom w:val="single" w:sz="4" w:space="0" w:color="auto"/>
              <w:right w:val="single" w:sz="4" w:space="0" w:color="auto"/>
            </w:tcBorders>
            <w:shd w:val="clear" w:color="auto" w:fill="auto"/>
            <w:hideMark/>
          </w:tcPr>
          <w:p w14:paraId="226F0407" w14:textId="77777777" w:rsidR="00593193" w:rsidRDefault="00593193">
            <w:pPr>
              <w:pStyle w:val="TAH"/>
              <w:rPr>
                <w:lang w:val="en-US"/>
              </w:rPr>
            </w:pPr>
            <w:r>
              <w:rPr>
                <w:lang w:val="en-US"/>
              </w:rPr>
              <w:t>M/C/O</w:t>
            </w:r>
          </w:p>
        </w:tc>
      </w:tr>
      <w:tr w:rsidR="00593193" w14:paraId="3205B296" w14:textId="77777777" w:rsidTr="00492C54">
        <w:trPr>
          <w:jc w:val="center"/>
        </w:trPr>
        <w:tc>
          <w:tcPr>
            <w:tcW w:w="1984" w:type="dxa"/>
            <w:tcBorders>
              <w:top w:val="single" w:sz="4" w:space="0" w:color="auto"/>
              <w:left w:val="single" w:sz="4" w:space="0" w:color="auto"/>
              <w:bottom w:val="single" w:sz="4" w:space="0" w:color="auto"/>
              <w:right w:val="single" w:sz="4" w:space="0" w:color="auto"/>
            </w:tcBorders>
            <w:hideMark/>
          </w:tcPr>
          <w:p w14:paraId="78116E4D" w14:textId="77777777" w:rsidR="00593193" w:rsidRDefault="00593193">
            <w:pPr>
              <w:pStyle w:val="TAL"/>
              <w:rPr>
                <w:lang w:val="en-US"/>
              </w:rPr>
            </w:pPr>
            <w:r>
              <w:rPr>
                <w:lang w:val="en-US"/>
              </w:rPr>
              <w:t>Reference</w:t>
            </w:r>
          </w:p>
        </w:tc>
        <w:tc>
          <w:tcPr>
            <w:tcW w:w="6794" w:type="dxa"/>
            <w:tcBorders>
              <w:top w:val="single" w:sz="4" w:space="0" w:color="auto"/>
              <w:left w:val="single" w:sz="4" w:space="0" w:color="auto"/>
              <w:bottom w:val="single" w:sz="4" w:space="0" w:color="auto"/>
              <w:right w:val="single" w:sz="4" w:space="0" w:color="auto"/>
            </w:tcBorders>
            <w:hideMark/>
          </w:tcPr>
          <w:p w14:paraId="4FC16AAB" w14:textId="77777777" w:rsidR="00593193" w:rsidRDefault="00593193">
            <w:pPr>
              <w:pStyle w:val="TAL"/>
              <w:rPr>
                <w:lang w:val="en-US"/>
              </w:rPr>
            </w:pPr>
            <w:r>
              <w:rPr>
                <w:lang w:val="en-US"/>
              </w:rPr>
              <w:t>The LDID (as in ETSI TS 103 280 [97] with country code, unique LEA identifier, and the LIID used in the warrant as unique request identifier.</w:t>
            </w:r>
          </w:p>
        </w:tc>
        <w:tc>
          <w:tcPr>
            <w:tcW w:w="702" w:type="dxa"/>
            <w:tcBorders>
              <w:top w:val="single" w:sz="4" w:space="0" w:color="auto"/>
              <w:left w:val="single" w:sz="4" w:space="0" w:color="auto"/>
              <w:bottom w:val="single" w:sz="4" w:space="0" w:color="auto"/>
              <w:right w:val="single" w:sz="4" w:space="0" w:color="auto"/>
            </w:tcBorders>
            <w:hideMark/>
          </w:tcPr>
          <w:p w14:paraId="4A261523" w14:textId="77777777" w:rsidR="00593193" w:rsidRDefault="00593193">
            <w:pPr>
              <w:pStyle w:val="TAL"/>
              <w:rPr>
                <w:lang w:val="en-US"/>
              </w:rPr>
            </w:pPr>
            <w:r>
              <w:rPr>
                <w:lang w:val="en-US"/>
              </w:rPr>
              <w:t>M</w:t>
            </w:r>
          </w:p>
        </w:tc>
      </w:tr>
      <w:tr w:rsidR="00593193" w14:paraId="24FAB063" w14:textId="77777777" w:rsidTr="00492C54">
        <w:trPr>
          <w:jc w:val="center"/>
        </w:trPr>
        <w:tc>
          <w:tcPr>
            <w:tcW w:w="1984" w:type="dxa"/>
            <w:tcBorders>
              <w:top w:val="single" w:sz="4" w:space="0" w:color="auto"/>
              <w:left w:val="single" w:sz="4" w:space="0" w:color="auto"/>
              <w:bottom w:val="single" w:sz="4" w:space="0" w:color="auto"/>
              <w:right w:val="single" w:sz="4" w:space="0" w:color="auto"/>
            </w:tcBorders>
            <w:hideMark/>
          </w:tcPr>
          <w:p w14:paraId="1FA0FA4A" w14:textId="77777777" w:rsidR="00593193" w:rsidRDefault="00593193">
            <w:pPr>
              <w:pStyle w:val="TAL"/>
              <w:rPr>
                <w:lang w:val="en-US"/>
              </w:rPr>
            </w:pPr>
            <w:r>
              <w:rPr>
                <w:lang w:val="en-US"/>
              </w:rPr>
              <w:t>DesiredStatus</w:t>
            </w:r>
          </w:p>
        </w:tc>
        <w:tc>
          <w:tcPr>
            <w:tcW w:w="6794" w:type="dxa"/>
            <w:tcBorders>
              <w:top w:val="single" w:sz="4" w:space="0" w:color="auto"/>
              <w:left w:val="single" w:sz="4" w:space="0" w:color="auto"/>
              <w:bottom w:val="single" w:sz="4" w:space="0" w:color="auto"/>
              <w:right w:val="single" w:sz="4" w:space="0" w:color="auto"/>
            </w:tcBorders>
            <w:hideMark/>
          </w:tcPr>
          <w:p w14:paraId="7DAE9B88" w14:textId="77777777" w:rsidR="00593193" w:rsidRDefault="00593193">
            <w:pPr>
              <w:pStyle w:val="TAL"/>
              <w:rPr>
                <w:lang w:val="en-US"/>
              </w:rPr>
            </w:pPr>
            <w:r>
              <w:rPr>
                <w:lang w:val="en-US"/>
              </w:rPr>
              <w:t>Shall be set to "AwaitingDisclosure".</w:t>
            </w:r>
          </w:p>
        </w:tc>
        <w:tc>
          <w:tcPr>
            <w:tcW w:w="702" w:type="dxa"/>
            <w:tcBorders>
              <w:top w:val="single" w:sz="4" w:space="0" w:color="auto"/>
              <w:left w:val="single" w:sz="4" w:space="0" w:color="auto"/>
              <w:bottom w:val="single" w:sz="4" w:space="0" w:color="auto"/>
              <w:right w:val="single" w:sz="4" w:space="0" w:color="auto"/>
            </w:tcBorders>
            <w:hideMark/>
          </w:tcPr>
          <w:p w14:paraId="2E91A885" w14:textId="77777777" w:rsidR="00593193" w:rsidRDefault="00593193">
            <w:pPr>
              <w:pStyle w:val="TAL"/>
              <w:rPr>
                <w:lang w:val="en-US"/>
              </w:rPr>
            </w:pPr>
            <w:r>
              <w:rPr>
                <w:lang w:val="en-US"/>
              </w:rPr>
              <w:t>M</w:t>
            </w:r>
          </w:p>
        </w:tc>
      </w:tr>
      <w:tr w:rsidR="00593193" w14:paraId="1973A2E7" w14:textId="77777777" w:rsidTr="00492C54">
        <w:trPr>
          <w:jc w:val="center"/>
        </w:trPr>
        <w:tc>
          <w:tcPr>
            <w:tcW w:w="1984" w:type="dxa"/>
            <w:tcBorders>
              <w:top w:val="single" w:sz="4" w:space="0" w:color="auto"/>
              <w:left w:val="single" w:sz="4" w:space="0" w:color="auto"/>
              <w:bottom w:val="single" w:sz="4" w:space="0" w:color="auto"/>
              <w:right w:val="single" w:sz="4" w:space="0" w:color="auto"/>
            </w:tcBorders>
            <w:hideMark/>
          </w:tcPr>
          <w:p w14:paraId="404D970A" w14:textId="77777777" w:rsidR="00593193" w:rsidRDefault="00593193">
            <w:pPr>
              <w:pStyle w:val="TAL"/>
              <w:rPr>
                <w:lang w:val="en-US"/>
              </w:rPr>
            </w:pPr>
            <w:r>
              <w:rPr>
                <w:lang w:val="en-US"/>
              </w:rPr>
              <w:t>RequestDetails</w:t>
            </w:r>
          </w:p>
        </w:tc>
        <w:tc>
          <w:tcPr>
            <w:tcW w:w="6794" w:type="dxa"/>
            <w:tcBorders>
              <w:top w:val="single" w:sz="4" w:space="0" w:color="auto"/>
              <w:left w:val="single" w:sz="4" w:space="0" w:color="auto"/>
              <w:bottom w:val="single" w:sz="4" w:space="0" w:color="auto"/>
              <w:right w:val="single" w:sz="4" w:space="0" w:color="auto"/>
            </w:tcBorders>
            <w:hideMark/>
          </w:tcPr>
          <w:p w14:paraId="7BA822A3" w14:textId="77777777" w:rsidR="00593193" w:rsidRDefault="00593193">
            <w:pPr>
              <w:pStyle w:val="TAL"/>
              <w:rPr>
                <w:lang w:val="en-US"/>
              </w:rPr>
            </w:pPr>
            <w:r>
              <w:rPr>
                <w:lang w:val="en-US"/>
              </w:rPr>
              <w:t>Set according to table 5.11.2.1-2 below.</w:t>
            </w:r>
          </w:p>
        </w:tc>
        <w:tc>
          <w:tcPr>
            <w:tcW w:w="702" w:type="dxa"/>
            <w:tcBorders>
              <w:top w:val="single" w:sz="4" w:space="0" w:color="auto"/>
              <w:left w:val="single" w:sz="4" w:space="0" w:color="auto"/>
              <w:bottom w:val="single" w:sz="4" w:space="0" w:color="auto"/>
              <w:right w:val="single" w:sz="4" w:space="0" w:color="auto"/>
            </w:tcBorders>
            <w:hideMark/>
          </w:tcPr>
          <w:p w14:paraId="7C45B668" w14:textId="77777777" w:rsidR="00593193" w:rsidRDefault="00593193">
            <w:pPr>
              <w:pStyle w:val="TAL"/>
              <w:rPr>
                <w:lang w:val="en-US"/>
              </w:rPr>
            </w:pPr>
            <w:r>
              <w:rPr>
                <w:lang w:val="en-US"/>
              </w:rPr>
              <w:t>M</w:t>
            </w:r>
          </w:p>
        </w:tc>
      </w:tr>
      <w:tr w:rsidR="00492C54" w14:paraId="4F52BE48" w14:textId="77777777" w:rsidTr="00492C54">
        <w:trPr>
          <w:jc w:val="center"/>
        </w:trPr>
        <w:tc>
          <w:tcPr>
            <w:tcW w:w="1984" w:type="dxa"/>
            <w:tcBorders>
              <w:top w:val="single" w:sz="4" w:space="0" w:color="auto"/>
              <w:left w:val="single" w:sz="4" w:space="0" w:color="auto"/>
              <w:bottom w:val="single" w:sz="4" w:space="0" w:color="auto"/>
              <w:right w:val="single" w:sz="4" w:space="0" w:color="auto"/>
            </w:tcBorders>
            <w:hideMark/>
          </w:tcPr>
          <w:p w14:paraId="1166B3AF" w14:textId="77777777" w:rsidR="00492C54" w:rsidRDefault="00492C54" w:rsidP="009072CA">
            <w:pPr>
              <w:pStyle w:val="TAL"/>
              <w:rPr>
                <w:lang w:val="en-US"/>
              </w:rPr>
            </w:pPr>
            <w:r>
              <w:rPr>
                <w:lang w:val="en-US"/>
              </w:rPr>
              <w:t>DeliveryDetails</w:t>
            </w:r>
          </w:p>
        </w:tc>
        <w:tc>
          <w:tcPr>
            <w:tcW w:w="6794" w:type="dxa"/>
            <w:tcBorders>
              <w:top w:val="single" w:sz="4" w:space="0" w:color="auto"/>
              <w:left w:val="single" w:sz="4" w:space="0" w:color="auto"/>
              <w:bottom w:val="single" w:sz="4" w:space="0" w:color="auto"/>
              <w:right w:val="single" w:sz="4" w:space="0" w:color="auto"/>
            </w:tcBorders>
            <w:hideMark/>
          </w:tcPr>
          <w:p w14:paraId="2C07EE6F" w14:textId="77777777" w:rsidR="00492C54" w:rsidRDefault="00492C54" w:rsidP="009072CA">
            <w:pPr>
              <w:pStyle w:val="TAL"/>
              <w:rPr>
                <w:lang w:val="en-US"/>
              </w:rPr>
            </w:pPr>
            <w:r>
              <w:rPr>
                <w:lang w:val="en-US"/>
              </w:rPr>
              <w:t>Shall be set to indicate the delivery destination for the LI_HILA records (see clause 5.11.2.3 and ETSI TS 103 120 [6] clause 8.3.6.2) unless the delivery destination is known via other means.</w:t>
            </w:r>
          </w:p>
        </w:tc>
        <w:tc>
          <w:tcPr>
            <w:tcW w:w="702" w:type="dxa"/>
            <w:tcBorders>
              <w:top w:val="single" w:sz="4" w:space="0" w:color="auto"/>
              <w:left w:val="single" w:sz="4" w:space="0" w:color="auto"/>
              <w:bottom w:val="single" w:sz="4" w:space="0" w:color="auto"/>
              <w:right w:val="single" w:sz="4" w:space="0" w:color="auto"/>
            </w:tcBorders>
            <w:hideMark/>
          </w:tcPr>
          <w:p w14:paraId="4752D218" w14:textId="77777777" w:rsidR="00492C54" w:rsidRDefault="00492C54" w:rsidP="009072CA">
            <w:pPr>
              <w:pStyle w:val="TAL"/>
              <w:rPr>
                <w:lang w:val="en-US"/>
              </w:rPr>
            </w:pPr>
            <w:r>
              <w:rPr>
                <w:lang w:val="en-US"/>
              </w:rPr>
              <w:t>C</w:t>
            </w:r>
          </w:p>
        </w:tc>
      </w:tr>
    </w:tbl>
    <w:p w14:paraId="043D39C9" w14:textId="77777777" w:rsidR="00593193" w:rsidRDefault="00593193" w:rsidP="00593193"/>
    <w:p w14:paraId="3BDE7A89" w14:textId="77777777" w:rsidR="00593193" w:rsidRDefault="00593193" w:rsidP="00593193">
      <w:r>
        <w:t>The use of any other LDTaskObject parameter is outside the scope of the present document.</w:t>
      </w:r>
    </w:p>
    <w:p w14:paraId="610F9B2E" w14:textId="77777777" w:rsidR="00593193" w:rsidRDefault="00593193" w:rsidP="00593193">
      <w:pPr>
        <w:pStyle w:val="TH"/>
      </w:pPr>
      <w:r>
        <w:t>Table 5.11.2.1-2: RequestDetails structure</w:t>
      </w:r>
    </w:p>
    <w:tbl>
      <w:tblPr>
        <w:tblW w:w="94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7"/>
        <w:gridCol w:w="6799"/>
        <w:gridCol w:w="709"/>
      </w:tblGrid>
      <w:tr w:rsidR="00593193" w14:paraId="201772C4" w14:textId="77777777" w:rsidTr="00E46A5D">
        <w:trPr>
          <w:jc w:val="center"/>
        </w:trPr>
        <w:tc>
          <w:tcPr>
            <w:tcW w:w="1987" w:type="dxa"/>
            <w:tcBorders>
              <w:top w:val="single" w:sz="4" w:space="0" w:color="auto"/>
              <w:left w:val="single" w:sz="4" w:space="0" w:color="auto"/>
              <w:bottom w:val="single" w:sz="4" w:space="0" w:color="auto"/>
              <w:right w:val="single" w:sz="4" w:space="0" w:color="auto"/>
            </w:tcBorders>
            <w:shd w:val="clear" w:color="auto" w:fill="auto"/>
            <w:hideMark/>
          </w:tcPr>
          <w:p w14:paraId="2EC12381" w14:textId="77777777" w:rsidR="00593193" w:rsidRDefault="00593193">
            <w:pPr>
              <w:pStyle w:val="TAH"/>
              <w:rPr>
                <w:lang w:val="en-US"/>
              </w:rPr>
            </w:pPr>
            <w:r>
              <w:rPr>
                <w:lang w:val="en-US"/>
              </w:rPr>
              <w:t>Field</w:t>
            </w:r>
          </w:p>
        </w:tc>
        <w:tc>
          <w:tcPr>
            <w:tcW w:w="6799" w:type="dxa"/>
            <w:tcBorders>
              <w:top w:val="single" w:sz="4" w:space="0" w:color="auto"/>
              <w:left w:val="single" w:sz="4" w:space="0" w:color="auto"/>
              <w:bottom w:val="single" w:sz="4" w:space="0" w:color="auto"/>
              <w:right w:val="single" w:sz="4" w:space="0" w:color="auto"/>
            </w:tcBorders>
            <w:shd w:val="clear" w:color="auto" w:fill="auto"/>
            <w:hideMark/>
          </w:tcPr>
          <w:p w14:paraId="427BE601" w14:textId="77777777" w:rsidR="00593193" w:rsidRDefault="00593193">
            <w:pPr>
              <w:pStyle w:val="TAH"/>
              <w:rPr>
                <w:lang w:val="en-US"/>
              </w:rPr>
            </w:pPr>
            <w:r>
              <w:rPr>
                <w:lang w:val="en-US"/>
              </w:rPr>
              <w:t>Value</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26337B8C" w14:textId="77777777" w:rsidR="00593193" w:rsidRDefault="00593193">
            <w:pPr>
              <w:pStyle w:val="TAH"/>
              <w:rPr>
                <w:lang w:val="en-US"/>
              </w:rPr>
            </w:pPr>
            <w:r>
              <w:rPr>
                <w:lang w:val="en-US"/>
              </w:rPr>
              <w:t>M/C/O</w:t>
            </w:r>
          </w:p>
        </w:tc>
      </w:tr>
      <w:tr w:rsidR="00593193" w14:paraId="0765B772" w14:textId="77777777" w:rsidTr="00E46A5D">
        <w:trPr>
          <w:jc w:val="center"/>
        </w:trPr>
        <w:tc>
          <w:tcPr>
            <w:tcW w:w="1987" w:type="dxa"/>
            <w:tcBorders>
              <w:top w:val="single" w:sz="4" w:space="0" w:color="auto"/>
              <w:left w:val="single" w:sz="4" w:space="0" w:color="auto"/>
              <w:bottom w:val="single" w:sz="4" w:space="0" w:color="auto"/>
              <w:right w:val="single" w:sz="4" w:space="0" w:color="auto"/>
            </w:tcBorders>
            <w:shd w:val="clear" w:color="auto" w:fill="auto"/>
            <w:hideMark/>
          </w:tcPr>
          <w:p w14:paraId="3E9A98ED" w14:textId="77777777" w:rsidR="00593193" w:rsidRDefault="00593193">
            <w:pPr>
              <w:pStyle w:val="TAH"/>
              <w:jc w:val="left"/>
              <w:rPr>
                <w:b w:val="0"/>
                <w:bCs/>
                <w:lang w:val="en-US"/>
              </w:rPr>
            </w:pPr>
            <w:r>
              <w:rPr>
                <w:b w:val="0"/>
                <w:bCs/>
                <w:lang w:val="fr-FR"/>
              </w:rPr>
              <w:t>Type</w:t>
            </w:r>
          </w:p>
        </w:tc>
        <w:tc>
          <w:tcPr>
            <w:tcW w:w="6799" w:type="dxa"/>
            <w:tcBorders>
              <w:top w:val="single" w:sz="4" w:space="0" w:color="auto"/>
              <w:left w:val="single" w:sz="4" w:space="0" w:color="auto"/>
              <w:bottom w:val="single" w:sz="4" w:space="0" w:color="auto"/>
              <w:right w:val="single" w:sz="4" w:space="0" w:color="auto"/>
            </w:tcBorders>
            <w:shd w:val="clear" w:color="auto" w:fill="auto"/>
            <w:hideMark/>
          </w:tcPr>
          <w:p w14:paraId="4BE9A020" w14:textId="2B2808A1" w:rsidR="00593193" w:rsidRDefault="00593193">
            <w:pPr>
              <w:pStyle w:val="TAH"/>
              <w:jc w:val="left"/>
              <w:rPr>
                <w:b w:val="0"/>
                <w:bCs/>
                <w:lang w:val="en-US"/>
              </w:rPr>
            </w:pPr>
            <w:r>
              <w:rPr>
                <w:b w:val="0"/>
                <w:bCs/>
                <w:lang w:val="fr-FR"/>
              </w:rPr>
              <w:t>Shall be set to one of the HIARequestType values as defined in table 5.11.2.1-3.</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5CB0D845" w14:textId="77777777" w:rsidR="00593193" w:rsidRDefault="00593193">
            <w:pPr>
              <w:pStyle w:val="TAH"/>
              <w:jc w:val="left"/>
              <w:rPr>
                <w:b w:val="0"/>
                <w:bCs/>
                <w:lang w:val="en-US"/>
              </w:rPr>
            </w:pPr>
            <w:r>
              <w:rPr>
                <w:b w:val="0"/>
                <w:bCs/>
                <w:lang w:val="fr-FR"/>
              </w:rPr>
              <w:t>M</w:t>
            </w:r>
          </w:p>
        </w:tc>
      </w:tr>
      <w:tr w:rsidR="00593193" w14:paraId="25D83350" w14:textId="77777777" w:rsidTr="00E46A5D">
        <w:trPr>
          <w:jc w:val="center"/>
        </w:trPr>
        <w:tc>
          <w:tcPr>
            <w:tcW w:w="1987" w:type="dxa"/>
            <w:tcBorders>
              <w:top w:val="single" w:sz="4" w:space="0" w:color="auto"/>
              <w:left w:val="single" w:sz="4" w:space="0" w:color="auto"/>
              <w:bottom w:val="single" w:sz="4" w:space="0" w:color="auto"/>
              <w:right w:val="single" w:sz="4" w:space="0" w:color="auto"/>
            </w:tcBorders>
            <w:shd w:val="clear" w:color="auto" w:fill="auto"/>
            <w:hideMark/>
          </w:tcPr>
          <w:p w14:paraId="71B267B5" w14:textId="77777777" w:rsidR="00593193" w:rsidRDefault="00593193">
            <w:pPr>
              <w:pStyle w:val="TAL"/>
              <w:rPr>
                <w:lang w:val="en-US"/>
              </w:rPr>
            </w:pPr>
            <w:r>
              <w:rPr>
                <w:lang w:val="en-US"/>
              </w:rPr>
              <w:t>RequestValues</w:t>
            </w:r>
          </w:p>
        </w:tc>
        <w:tc>
          <w:tcPr>
            <w:tcW w:w="6799" w:type="dxa"/>
            <w:tcBorders>
              <w:top w:val="single" w:sz="4" w:space="0" w:color="auto"/>
              <w:left w:val="single" w:sz="4" w:space="0" w:color="auto"/>
              <w:bottom w:val="single" w:sz="4" w:space="0" w:color="auto"/>
              <w:right w:val="single" w:sz="4" w:space="0" w:color="auto"/>
            </w:tcBorders>
            <w:shd w:val="clear" w:color="auto" w:fill="auto"/>
            <w:hideMark/>
          </w:tcPr>
          <w:p w14:paraId="644184BC" w14:textId="77777777" w:rsidR="00593193" w:rsidRDefault="00593193">
            <w:pPr>
              <w:pStyle w:val="TAL"/>
              <w:rPr>
                <w:lang w:val="en-US"/>
              </w:rPr>
            </w:pPr>
            <w:r>
              <w:rPr>
                <w:lang w:val="fr-FR"/>
              </w:rPr>
              <w:t>Set to the target identifier (see clause 5.11.2.2).</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408E1569" w14:textId="77777777" w:rsidR="00593193" w:rsidRDefault="00593193">
            <w:pPr>
              <w:pStyle w:val="TAL"/>
              <w:rPr>
                <w:lang w:val="en-US"/>
              </w:rPr>
            </w:pPr>
            <w:r>
              <w:rPr>
                <w:lang w:val="en-US"/>
              </w:rPr>
              <w:t>M</w:t>
            </w:r>
          </w:p>
        </w:tc>
      </w:tr>
    </w:tbl>
    <w:p w14:paraId="7235598E" w14:textId="77777777" w:rsidR="00593193" w:rsidRDefault="00593193" w:rsidP="00593193"/>
    <w:p w14:paraId="03B98018" w14:textId="77777777" w:rsidR="00593193" w:rsidRDefault="00593193" w:rsidP="00593193">
      <w:pPr>
        <w:pStyle w:val="TH"/>
      </w:pPr>
      <w:r>
        <w:t>Table 5.11.2.1-3: RequestType Dictionary for LI_HILA</w:t>
      </w:r>
    </w:p>
    <w:tbl>
      <w:tblPr>
        <w:tblW w:w="94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88"/>
        <w:gridCol w:w="6807"/>
      </w:tblGrid>
      <w:tr w:rsidR="00593193" w14:paraId="2E9D1E0A" w14:textId="77777777" w:rsidTr="005F57AC">
        <w:trPr>
          <w:jc w:val="center"/>
        </w:trPr>
        <w:tc>
          <w:tcPr>
            <w:tcW w:w="268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E73D495" w14:textId="77777777" w:rsidR="00593193" w:rsidRDefault="00593193">
            <w:pPr>
              <w:pStyle w:val="TAH"/>
              <w:rPr>
                <w:lang w:val="en-US"/>
              </w:rPr>
            </w:pPr>
            <w:r>
              <w:rPr>
                <w:lang w:val="en-US"/>
              </w:rPr>
              <w:t>Dictionary Owner</w:t>
            </w:r>
          </w:p>
        </w:tc>
        <w:tc>
          <w:tcPr>
            <w:tcW w:w="68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CAF5D5A" w14:textId="77777777" w:rsidR="00593193" w:rsidRDefault="00593193">
            <w:pPr>
              <w:pStyle w:val="TAH"/>
              <w:rPr>
                <w:lang w:val="en-US"/>
              </w:rPr>
            </w:pPr>
            <w:r>
              <w:rPr>
                <w:lang w:val="en-US"/>
              </w:rPr>
              <w:t>Dictionary Name</w:t>
            </w:r>
          </w:p>
        </w:tc>
      </w:tr>
      <w:tr w:rsidR="00593193" w14:paraId="27D69D39" w14:textId="77777777" w:rsidTr="005F57AC">
        <w:trPr>
          <w:jc w:val="center"/>
        </w:trPr>
        <w:tc>
          <w:tcPr>
            <w:tcW w:w="268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C961F07" w14:textId="77777777" w:rsidR="00593193" w:rsidRDefault="00593193">
            <w:pPr>
              <w:pStyle w:val="TAL"/>
              <w:rPr>
                <w:lang w:val="en-US"/>
              </w:rPr>
            </w:pPr>
            <w:r>
              <w:rPr>
                <w:lang w:val="en-US"/>
              </w:rPr>
              <w:t>3GPP</w:t>
            </w:r>
          </w:p>
        </w:tc>
        <w:tc>
          <w:tcPr>
            <w:tcW w:w="68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6312EA1" w14:textId="77777777" w:rsidR="00593193" w:rsidRDefault="00593193">
            <w:pPr>
              <w:pStyle w:val="TAL"/>
              <w:rPr>
                <w:lang w:val="en-US"/>
              </w:rPr>
            </w:pPr>
            <w:r>
              <w:rPr>
                <w:lang w:val="en-US"/>
              </w:rPr>
              <w:t>RequestType</w:t>
            </w:r>
          </w:p>
        </w:tc>
      </w:tr>
      <w:tr w:rsidR="00593193" w14:paraId="535869AF" w14:textId="77777777" w:rsidTr="005F57AC">
        <w:trPr>
          <w:jc w:val="center"/>
        </w:trPr>
        <w:tc>
          <w:tcPr>
            <w:tcW w:w="2689" w:type="dxa"/>
            <w:tcBorders>
              <w:top w:val="single" w:sz="4" w:space="0" w:color="auto"/>
              <w:left w:val="single" w:sz="4" w:space="0" w:color="auto"/>
              <w:bottom w:val="single" w:sz="4" w:space="0" w:color="auto"/>
              <w:right w:val="single" w:sz="4" w:space="0" w:color="auto"/>
            </w:tcBorders>
            <w:shd w:val="clear" w:color="auto" w:fill="auto"/>
            <w:vAlign w:val="center"/>
          </w:tcPr>
          <w:p w14:paraId="6F5A592A" w14:textId="77777777" w:rsidR="00593193" w:rsidRDefault="00593193">
            <w:pPr>
              <w:pStyle w:val="TAL"/>
              <w:rPr>
                <w:lang w:val="en-US"/>
              </w:rPr>
            </w:pPr>
          </w:p>
        </w:tc>
        <w:tc>
          <w:tcPr>
            <w:tcW w:w="6809" w:type="dxa"/>
            <w:tcBorders>
              <w:top w:val="single" w:sz="4" w:space="0" w:color="auto"/>
              <w:left w:val="single" w:sz="4" w:space="0" w:color="auto"/>
              <w:bottom w:val="single" w:sz="4" w:space="0" w:color="auto"/>
              <w:right w:val="single" w:sz="4" w:space="0" w:color="auto"/>
            </w:tcBorders>
            <w:shd w:val="clear" w:color="auto" w:fill="auto"/>
            <w:vAlign w:val="center"/>
          </w:tcPr>
          <w:p w14:paraId="781B88B4" w14:textId="77777777" w:rsidR="00593193" w:rsidRDefault="00593193">
            <w:pPr>
              <w:pStyle w:val="TAL"/>
              <w:rPr>
                <w:lang w:val="en-US"/>
              </w:rPr>
            </w:pPr>
          </w:p>
        </w:tc>
      </w:tr>
      <w:tr w:rsidR="00593193" w14:paraId="5465F147" w14:textId="77777777" w:rsidTr="005F57AC">
        <w:trPr>
          <w:jc w:val="center"/>
        </w:trPr>
        <w:tc>
          <w:tcPr>
            <w:tcW w:w="9498"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01DB4801" w14:textId="77777777" w:rsidR="00593193" w:rsidRDefault="00593193">
            <w:pPr>
              <w:pStyle w:val="TAH"/>
              <w:rPr>
                <w:lang w:val="en-US"/>
              </w:rPr>
            </w:pPr>
            <w:r>
              <w:rPr>
                <w:lang w:val="en-US"/>
              </w:rPr>
              <w:t>Defined DictionaryEntries</w:t>
            </w:r>
          </w:p>
        </w:tc>
      </w:tr>
      <w:tr w:rsidR="00593193" w14:paraId="70617848" w14:textId="77777777" w:rsidTr="005F57AC">
        <w:trPr>
          <w:jc w:val="center"/>
        </w:trPr>
        <w:tc>
          <w:tcPr>
            <w:tcW w:w="268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5E6235C" w14:textId="77777777" w:rsidR="00593193" w:rsidRDefault="00593193">
            <w:pPr>
              <w:pStyle w:val="TAH"/>
              <w:rPr>
                <w:lang w:val="en-US"/>
              </w:rPr>
            </w:pPr>
            <w:r>
              <w:rPr>
                <w:lang w:val="en-US"/>
              </w:rPr>
              <w:t>Value</w:t>
            </w:r>
          </w:p>
        </w:tc>
        <w:tc>
          <w:tcPr>
            <w:tcW w:w="68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8E766D9" w14:textId="77777777" w:rsidR="00593193" w:rsidRDefault="00593193">
            <w:pPr>
              <w:pStyle w:val="TAH"/>
              <w:rPr>
                <w:lang w:val="en-US"/>
              </w:rPr>
            </w:pPr>
            <w:r>
              <w:rPr>
                <w:lang w:val="en-US"/>
              </w:rPr>
              <w:t>Meaning</w:t>
            </w:r>
          </w:p>
        </w:tc>
      </w:tr>
      <w:tr w:rsidR="00593193" w14:paraId="45F62A42" w14:textId="77777777" w:rsidTr="005F57AC">
        <w:trPr>
          <w:jc w:val="center"/>
        </w:trPr>
        <w:tc>
          <w:tcPr>
            <w:tcW w:w="268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650601C" w14:textId="77777777" w:rsidR="00593193" w:rsidRDefault="00593193">
            <w:pPr>
              <w:pStyle w:val="TAL"/>
              <w:rPr>
                <w:lang w:val="en-US"/>
              </w:rPr>
            </w:pPr>
            <w:r>
              <w:rPr>
                <w:lang w:val="en-US"/>
              </w:rPr>
              <w:t>Location</w:t>
            </w:r>
            <w:r>
              <w:rPr>
                <w:lang w:val="fr-FR"/>
              </w:rPr>
              <w:t>Acquisition</w:t>
            </w:r>
          </w:p>
        </w:tc>
        <w:tc>
          <w:tcPr>
            <w:tcW w:w="68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483F90D" w14:textId="214E6E98" w:rsidR="00593193" w:rsidRDefault="00593193">
            <w:pPr>
              <w:pStyle w:val="TAL"/>
              <w:rPr>
                <w:lang w:val="en-US"/>
              </w:rPr>
            </w:pPr>
            <w:r>
              <w:rPr>
                <w:lang w:val="en-US"/>
              </w:rPr>
              <w:t xml:space="preserve">A request for </w:t>
            </w:r>
            <w:r>
              <w:rPr>
                <w:lang w:val="fr-FR"/>
              </w:rPr>
              <w:t xml:space="preserve">location information of the target, consisting at least of the TAI and the </w:t>
            </w:r>
            <w:r w:rsidR="0046207E">
              <w:rPr>
                <w:lang w:val="fr-FR"/>
              </w:rPr>
              <w:t>ECGI/</w:t>
            </w:r>
            <w:r>
              <w:rPr>
                <w:lang w:val="fr-FR"/>
              </w:rPr>
              <w:t>NCGI</w:t>
            </w:r>
            <w:r>
              <w:rPr>
                <w:lang w:val="en-US"/>
              </w:rPr>
              <w:t xml:space="preserve">. </w:t>
            </w:r>
          </w:p>
        </w:tc>
      </w:tr>
    </w:tbl>
    <w:p w14:paraId="0FC00B35" w14:textId="77777777" w:rsidR="00593193" w:rsidRDefault="00593193" w:rsidP="00593193"/>
    <w:p w14:paraId="557AB2F0" w14:textId="77777777" w:rsidR="00593193" w:rsidRDefault="00593193" w:rsidP="00593193">
      <w:pPr>
        <w:pStyle w:val="Heading4"/>
      </w:pPr>
      <w:bookmarkStart w:id="98" w:name="_Toc98076386"/>
      <w:bookmarkStart w:id="99" w:name="_Toc176146736"/>
      <w:r>
        <w:t>5.11.2.2</w:t>
      </w:r>
      <w:r>
        <w:tab/>
        <w:t>Request parameters</w:t>
      </w:r>
      <w:bookmarkEnd w:id="98"/>
      <w:bookmarkEnd w:id="99"/>
    </w:p>
    <w:p w14:paraId="5F2F945A" w14:textId="77777777" w:rsidR="00593193" w:rsidRDefault="00593193" w:rsidP="00593193">
      <w:r>
        <w:t>The RequestValues field shall contain at least one of the following:</w:t>
      </w:r>
    </w:p>
    <w:p w14:paraId="5E018B41" w14:textId="77777777" w:rsidR="00057406" w:rsidRPr="00384516" w:rsidRDefault="00057406" w:rsidP="00057406">
      <w:pPr>
        <w:pStyle w:val="B1"/>
        <w:ind w:left="0" w:firstLine="0"/>
      </w:pPr>
      <w:r w:rsidRPr="00384516">
        <w:t>-</w:t>
      </w:r>
      <w:r w:rsidRPr="00384516">
        <w:tab/>
        <w:t>IMSI</w:t>
      </w:r>
      <w:r>
        <w:t>, given in the IMSI format as defined in ETSI TS 103 120 [6] clause C.2.</w:t>
      </w:r>
    </w:p>
    <w:p w14:paraId="7C482762" w14:textId="320FD537" w:rsidR="00057406" w:rsidRDefault="00057406" w:rsidP="00057406">
      <w:pPr>
        <w:pStyle w:val="B1"/>
        <w:ind w:left="0" w:firstLine="0"/>
      </w:pPr>
      <w:r w:rsidRPr="00384516">
        <w:t>-</w:t>
      </w:r>
      <w:r w:rsidRPr="00384516">
        <w:tab/>
        <w:t>MSISDN</w:t>
      </w:r>
      <w:r>
        <w:t xml:space="preserve">, given in </w:t>
      </w:r>
      <w:r w:rsidRPr="00384516">
        <w:t>the E</w:t>
      </w:r>
      <w:r>
        <w:t>.</w:t>
      </w:r>
      <w:r w:rsidRPr="00384516">
        <w:t>164</w:t>
      </w:r>
      <w:r>
        <w:t xml:space="preserve"> format as defined in ETSI TS 103 120 [6] clause C.2.</w:t>
      </w:r>
    </w:p>
    <w:p w14:paraId="3F5B2181" w14:textId="77777777" w:rsidR="00593193" w:rsidRDefault="00593193" w:rsidP="00593193">
      <w:r>
        <w:t>-</w:t>
      </w:r>
      <w:r>
        <w:tab/>
        <w:t>SUPI, given in either SUPIIMSI or SUPINAI formats as defined in ETSI TS 103 120 [6] clause C.2.</w:t>
      </w:r>
    </w:p>
    <w:p w14:paraId="26211F6A" w14:textId="77777777" w:rsidR="00593193" w:rsidRDefault="00593193" w:rsidP="00593193">
      <w:pPr>
        <w:pStyle w:val="B1"/>
        <w:ind w:left="0" w:firstLine="0"/>
      </w:pPr>
      <w:r>
        <w:t>-</w:t>
      </w:r>
      <w:r>
        <w:tab/>
        <w:t>GPSI, given in either GPSIMSISDN or GPSINAI formats as defined in ETSI TS 103 120 [6] clause C.2.</w:t>
      </w:r>
    </w:p>
    <w:p w14:paraId="43E634D0" w14:textId="77777777" w:rsidR="00E15785" w:rsidRDefault="00E15785" w:rsidP="00E15785">
      <w:r>
        <w:lastRenderedPageBreak/>
        <w:t>The LDTaskObject for a location acquisition request may also contain the "ReqCurrentLoc" LDTask flag (see table 5.11.2.2-1). If this flag is present, the LAF shall set the ReqCurrentLoc parameter in the LI_XLA request sent to the LARF to true. If this flag is absent, the LAF shall either set the ReqCurrentLoc parameter in the LI_XLA request sent to the LARF to false or not include this parameter.</w:t>
      </w:r>
    </w:p>
    <w:p w14:paraId="7184EE92" w14:textId="77777777" w:rsidR="00E15785" w:rsidRDefault="00E15785" w:rsidP="00E15785">
      <w:pPr>
        <w:pStyle w:val="TH"/>
      </w:pPr>
      <w:r>
        <w:t>Table 5.11.2.2-1: LDTaskFlags for LI_HILA Requests</w:t>
      </w:r>
    </w:p>
    <w:tbl>
      <w:tblPr>
        <w:tblW w:w="94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88"/>
        <w:gridCol w:w="6807"/>
      </w:tblGrid>
      <w:tr w:rsidR="00E15785" w14:paraId="7B97C078" w14:textId="77777777" w:rsidTr="009072CA">
        <w:trPr>
          <w:jc w:val="center"/>
        </w:trPr>
        <w:tc>
          <w:tcPr>
            <w:tcW w:w="268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3C13D2B" w14:textId="77777777" w:rsidR="00E15785" w:rsidRDefault="00E15785" w:rsidP="009072CA">
            <w:pPr>
              <w:pStyle w:val="TAH"/>
              <w:rPr>
                <w:lang w:val="en-US"/>
              </w:rPr>
            </w:pPr>
            <w:r>
              <w:rPr>
                <w:lang w:val="en-US"/>
              </w:rPr>
              <w:t>Dictionary Owner</w:t>
            </w:r>
          </w:p>
        </w:tc>
        <w:tc>
          <w:tcPr>
            <w:tcW w:w="680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7546446" w14:textId="77777777" w:rsidR="00E15785" w:rsidRDefault="00E15785" w:rsidP="009072CA">
            <w:pPr>
              <w:pStyle w:val="TAH"/>
              <w:rPr>
                <w:lang w:val="en-US"/>
              </w:rPr>
            </w:pPr>
            <w:r>
              <w:rPr>
                <w:lang w:val="en-US"/>
              </w:rPr>
              <w:t>Dictionary Name</w:t>
            </w:r>
          </w:p>
        </w:tc>
      </w:tr>
      <w:tr w:rsidR="00E15785" w14:paraId="25BCD8FC" w14:textId="77777777" w:rsidTr="009072CA">
        <w:trPr>
          <w:jc w:val="center"/>
        </w:trPr>
        <w:tc>
          <w:tcPr>
            <w:tcW w:w="268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7BFC34B" w14:textId="77777777" w:rsidR="00E15785" w:rsidRDefault="00E15785" w:rsidP="009072CA">
            <w:pPr>
              <w:pStyle w:val="TAL"/>
              <w:rPr>
                <w:lang w:val="en-US"/>
              </w:rPr>
            </w:pPr>
            <w:r>
              <w:rPr>
                <w:lang w:val="en-US"/>
              </w:rPr>
              <w:t>3GPP</w:t>
            </w:r>
          </w:p>
        </w:tc>
        <w:tc>
          <w:tcPr>
            <w:tcW w:w="680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B3C5EC" w14:textId="77777777" w:rsidR="00E15785" w:rsidRDefault="00E15785" w:rsidP="009072CA">
            <w:pPr>
              <w:pStyle w:val="TAL"/>
              <w:rPr>
                <w:lang w:val="en-US"/>
              </w:rPr>
            </w:pPr>
            <w:r>
              <w:rPr>
                <w:lang w:val="en-US"/>
              </w:rPr>
              <w:t>LIHILAFlags</w:t>
            </w:r>
          </w:p>
        </w:tc>
      </w:tr>
      <w:tr w:rsidR="00E15785" w14:paraId="320C2559" w14:textId="77777777" w:rsidTr="009072CA">
        <w:trPr>
          <w:jc w:val="center"/>
        </w:trPr>
        <w:tc>
          <w:tcPr>
            <w:tcW w:w="9495"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58DD04C0" w14:textId="77777777" w:rsidR="00E15785" w:rsidRDefault="00E15785" w:rsidP="009072CA">
            <w:pPr>
              <w:pStyle w:val="TAH"/>
              <w:rPr>
                <w:lang w:val="en-US"/>
              </w:rPr>
            </w:pPr>
            <w:r>
              <w:rPr>
                <w:lang w:val="en-US"/>
              </w:rPr>
              <w:t>Defined DictionaryEntries</w:t>
            </w:r>
          </w:p>
        </w:tc>
      </w:tr>
      <w:tr w:rsidR="00E15785" w14:paraId="06D2D59C" w14:textId="77777777" w:rsidTr="009072CA">
        <w:trPr>
          <w:jc w:val="center"/>
        </w:trPr>
        <w:tc>
          <w:tcPr>
            <w:tcW w:w="268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019AE1" w14:textId="77777777" w:rsidR="00E15785" w:rsidRDefault="00E15785" w:rsidP="009072CA">
            <w:pPr>
              <w:pStyle w:val="TAH"/>
              <w:rPr>
                <w:lang w:val="en-US"/>
              </w:rPr>
            </w:pPr>
            <w:r>
              <w:rPr>
                <w:lang w:val="en-US"/>
              </w:rPr>
              <w:t>Value</w:t>
            </w:r>
          </w:p>
        </w:tc>
        <w:tc>
          <w:tcPr>
            <w:tcW w:w="680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39F7185" w14:textId="77777777" w:rsidR="00E15785" w:rsidRDefault="00E15785" w:rsidP="009072CA">
            <w:pPr>
              <w:pStyle w:val="TAH"/>
              <w:rPr>
                <w:lang w:val="en-US"/>
              </w:rPr>
            </w:pPr>
            <w:r>
              <w:rPr>
                <w:lang w:val="en-US"/>
              </w:rPr>
              <w:t>Meaning</w:t>
            </w:r>
          </w:p>
        </w:tc>
      </w:tr>
      <w:tr w:rsidR="00E15785" w14:paraId="52948699" w14:textId="77777777" w:rsidTr="009072CA">
        <w:trPr>
          <w:jc w:val="center"/>
        </w:trPr>
        <w:tc>
          <w:tcPr>
            <w:tcW w:w="2688" w:type="dxa"/>
            <w:tcBorders>
              <w:top w:val="single" w:sz="4" w:space="0" w:color="auto"/>
              <w:left w:val="single" w:sz="4" w:space="0" w:color="auto"/>
              <w:bottom w:val="single" w:sz="4" w:space="0" w:color="auto"/>
              <w:right w:val="single" w:sz="4" w:space="0" w:color="auto"/>
            </w:tcBorders>
            <w:vAlign w:val="center"/>
            <w:hideMark/>
          </w:tcPr>
          <w:p w14:paraId="6159706D" w14:textId="77777777" w:rsidR="00E15785" w:rsidRDefault="00E15785" w:rsidP="009072CA">
            <w:pPr>
              <w:pStyle w:val="TAL"/>
              <w:rPr>
                <w:lang w:val="en-US"/>
              </w:rPr>
            </w:pPr>
            <w:r>
              <w:rPr>
                <w:lang w:val="en-US"/>
              </w:rPr>
              <w:t>ReqCurrentLoc</w:t>
            </w:r>
          </w:p>
        </w:tc>
        <w:tc>
          <w:tcPr>
            <w:tcW w:w="6807" w:type="dxa"/>
            <w:tcBorders>
              <w:top w:val="single" w:sz="4" w:space="0" w:color="auto"/>
              <w:left w:val="single" w:sz="4" w:space="0" w:color="auto"/>
              <w:bottom w:val="single" w:sz="4" w:space="0" w:color="auto"/>
              <w:right w:val="single" w:sz="4" w:space="0" w:color="auto"/>
            </w:tcBorders>
            <w:vAlign w:val="center"/>
            <w:hideMark/>
          </w:tcPr>
          <w:p w14:paraId="3F3AECA0" w14:textId="77777777" w:rsidR="00E15785" w:rsidRPr="003B2556" w:rsidRDefault="00E15785" w:rsidP="009072CA">
            <w:pPr>
              <w:pStyle w:val="TAL"/>
              <w:rPr>
                <w:bCs/>
                <w:lang w:val="en-US"/>
              </w:rPr>
            </w:pPr>
            <w:r w:rsidRPr="00943D07">
              <w:rPr>
                <w:bCs/>
                <w:lang w:val="en-US"/>
              </w:rPr>
              <w:t>Indicates whether the</w:t>
            </w:r>
            <w:r>
              <w:rPr>
                <w:bCs/>
                <w:lang w:val="en-US"/>
              </w:rPr>
              <w:t xml:space="preserve"> current location of the UE is requested</w:t>
            </w:r>
            <w:r w:rsidRPr="00943D07">
              <w:rPr>
                <w:bCs/>
                <w:lang w:val="en-US"/>
              </w:rPr>
              <w:t>.</w:t>
            </w:r>
          </w:p>
        </w:tc>
      </w:tr>
    </w:tbl>
    <w:p w14:paraId="26FC7892" w14:textId="77777777" w:rsidR="00E15785" w:rsidRDefault="00E15785" w:rsidP="00E15785"/>
    <w:p w14:paraId="3D53EB22" w14:textId="77777777" w:rsidR="00593193" w:rsidRDefault="00593193" w:rsidP="00593193">
      <w:pPr>
        <w:pStyle w:val="Heading4"/>
      </w:pPr>
      <w:bookmarkStart w:id="100" w:name="_Toc176146737"/>
      <w:r>
        <w:t>5.11.2.3</w:t>
      </w:r>
      <w:r>
        <w:tab/>
        <w:t>Response structure</w:t>
      </w:r>
      <w:bookmarkEnd w:id="100"/>
    </w:p>
    <w:p w14:paraId="0B747024" w14:textId="2300200B" w:rsidR="00593193" w:rsidRDefault="00593193" w:rsidP="00593193">
      <w:r>
        <w:t xml:space="preserve">If delivery via the LI_HI2 is required, the LARF will send the acquisition response as </w:t>
      </w:r>
      <w:r w:rsidR="00057406">
        <w:t xml:space="preserve">either </w:t>
      </w:r>
      <w:r>
        <w:t>a</w:t>
      </w:r>
      <w:r w:rsidR="00057406">
        <w:t>n</w:t>
      </w:r>
      <w:r>
        <w:t xml:space="preserve"> </w:t>
      </w:r>
      <w:r w:rsidR="00CB394C">
        <w:t>AMFLocationUpdate</w:t>
      </w:r>
      <w:r>
        <w:t xml:space="preserve"> </w:t>
      </w:r>
      <w:r w:rsidR="00F839C1">
        <w:t xml:space="preserve">(in case of the 5GC) or an MMELocationUpdate (in case of the EPC) </w:t>
      </w:r>
      <w:r>
        <w:t>xIRI record to the MDF2 via LI_X2_LA. Full details are given in clause 7.3.5.6.</w:t>
      </w:r>
    </w:p>
    <w:p w14:paraId="0CFEBDFE" w14:textId="397D84C1" w:rsidR="00593193" w:rsidRDefault="00593193" w:rsidP="00593193">
      <w:r>
        <w:t>If delivery via the LI_HILA is required, the LARF returns the acquisition response as part of the LI_XLA response, which the LAF then transforms into a LI_HILA response</w:t>
      </w:r>
      <w:r w:rsidR="0070543C">
        <w:t xml:space="preserve"> </w:t>
      </w:r>
      <w:r>
        <w:t>given as a LocationResponseDetails structure (see table 5.11.2.3-1). Full details are given in clause 7.3.5. LocationResponseDetails contains LocationOutcome records.</w:t>
      </w:r>
    </w:p>
    <w:p w14:paraId="23CB737F" w14:textId="77777777" w:rsidR="00593193" w:rsidRDefault="00593193" w:rsidP="00593193">
      <w:r>
        <w:t>The fields of the LocationResponseDetails structure shall be set as follows:</w:t>
      </w:r>
    </w:p>
    <w:p w14:paraId="4F1A87C8" w14:textId="6DC9E63D" w:rsidR="00593193" w:rsidRDefault="00593193" w:rsidP="00593193">
      <w:pPr>
        <w:pStyle w:val="TH"/>
        <w:rPr>
          <w:rFonts w:eastAsia="Arial" w:cs="Arial"/>
        </w:rPr>
      </w:pPr>
      <w:r>
        <w:rPr>
          <w:rFonts w:eastAsia="Arial"/>
        </w:rPr>
        <w:t>Table 5.11</w:t>
      </w:r>
      <w:r>
        <w:rPr>
          <w:rFonts w:eastAsia="Arial" w:cs="Arial"/>
        </w:rPr>
        <w:t xml:space="preserve">.2.3-1: </w:t>
      </w:r>
      <w:r>
        <w:t>LocationResponseDetails</w:t>
      </w:r>
    </w:p>
    <w:tbl>
      <w:tblPr>
        <w:tblW w:w="94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7"/>
        <w:gridCol w:w="6799"/>
        <w:gridCol w:w="709"/>
      </w:tblGrid>
      <w:tr w:rsidR="00593193" w:rsidRPr="005F57AC" w14:paraId="03002857" w14:textId="77777777" w:rsidTr="005F57AC">
        <w:trPr>
          <w:jc w:val="center"/>
        </w:trPr>
        <w:tc>
          <w:tcPr>
            <w:tcW w:w="1986" w:type="dxa"/>
            <w:tcBorders>
              <w:top w:val="single" w:sz="4" w:space="0" w:color="auto"/>
              <w:left w:val="single" w:sz="4" w:space="0" w:color="auto"/>
              <w:bottom w:val="single" w:sz="4" w:space="0" w:color="auto"/>
              <w:right w:val="single" w:sz="4" w:space="0" w:color="auto"/>
            </w:tcBorders>
            <w:shd w:val="clear" w:color="auto" w:fill="auto"/>
            <w:hideMark/>
          </w:tcPr>
          <w:p w14:paraId="47D7E9C9" w14:textId="77777777" w:rsidR="00593193" w:rsidRPr="005F57AC" w:rsidRDefault="00593193">
            <w:pPr>
              <w:pStyle w:val="TAH"/>
              <w:rPr>
                <w:lang w:val="en-US"/>
              </w:rPr>
            </w:pPr>
            <w:r w:rsidRPr="005F57AC">
              <w:rPr>
                <w:lang w:val="en-US"/>
              </w:rPr>
              <w:t>Field</w:t>
            </w:r>
          </w:p>
        </w:tc>
        <w:tc>
          <w:tcPr>
            <w:tcW w:w="6798" w:type="dxa"/>
            <w:tcBorders>
              <w:top w:val="single" w:sz="4" w:space="0" w:color="auto"/>
              <w:left w:val="single" w:sz="4" w:space="0" w:color="auto"/>
              <w:bottom w:val="single" w:sz="4" w:space="0" w:color="auto"/>
              <w:right w:val="single" w:sz="4" w:space="0" w:color="auto"/>
            </w:tcBorders>
            <w:shd w:val="clear" w:color="auto" w:fill="auto"/>
            <w:hideMark/>
          </w:tcPr>
          <w:p w14:paraId="41308D99" w14:textId="77777777" w:rsidR="00593193" w:rsidRPr="005F57AC" w:rsidRDefault="00593193">
            <w:pPr>
              <w:pStyle w:val="TAH"/>
              <w:rPr>
                <w:lang w:val="en-US"/>
              </w:rPr>
            </w:pPr>
            <w:r w:rsidRPr="005F57AC">
              <w:rPr>
                <w:lang w:val="en-US"/>
              </w:rPr>
              <w:t>Description/Value</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EB50EA7" w14:textId="77777777" w:rsidR="00593193" w:rsidRPr="005F57AC" w:rsidRDefault="00593193">
            <w:pPr>
              <w:pStyle w:val="TAH"/>
              <w:rPr>
                <w:lang w:val="en-US"/>
              </w:rPr>
            </w:pPr>
            <w:r w:rsidRPr="005F57AC">
              <w:rPr>
                <w:lang w:val="en-US"/>
              </w:rPr>
              <w:t>M/C/O</w:t>
            </w:r>
          </w:p>
        </w:tc>
      </w:tr>
      <w:tr w:rsidR="00593193" w:rsidRPr="005F57AC" w14:paraId="0BFCC983" w14:textId="77777777" w:rsidTr="00593193">
        <w:trPr>
          <w:jc w:val="center"/>
        </w:trPr>
        <w:tc>
          <w:tcPr>
            <w:tcW w:w="1986" w:type="dxa"/>
            <w:tcBorders>
              <w:top w:val="single" w:sz="4" w:space="0" w:color="auto"/>
              <w:left w:val="single" w:sz="4" w:space="0" w:color="auto"/>
              <w:bottom w:val="single" w:sz="4" w:space="0" w:color="auto"/>
              <w:right w:val="single" w:sz="4" w:space="0" w:color="auto"/>
            </w:tcBorders>
            <w:hideMark/>
          </w:tcPr>
          <w:p w14:paraId="381834E6" w14:textId="77777777" w:rsidR="00593193" w:rsidRPr="005F57AC" w:rsidRDefault="00593193">
            <w:pPr>
              <w:pStyle w:val="TAL"/>
              <w:rPr>
                <w:lang w:val="en-US"/>
              </w:rPr>
            </w:pPr>
            <w:r w:rsidRPr="005F57AC">
              <w:rPr>
                <w:lang w:val="fr-FR"/>
              </w:rPr>
              <w:t>LocationOutcomes</w:t>
            </w:r>
          </w:p>
        </w:tc>
        <w:tc>
          <w:tcPr>
            <w:tcW w:w="6798" w:type="dxa"/>
            <w:tcBorders>
              <w:top w:val="single" w:sz="4" w:space="0" w:color="auto"/>
              <w:left w:val="single" w:sz="4" w:space="0" w:color="auto"/>
              <w:bottom w:val="single" w:sz="4" w:space="0" w:color="auto"/>
              <w:right w:val="single" w:sz="4" w:space="0" w:color="auto"/>
            </w:tcBorders>
            <w:hideMark/>
          </w:tcPr>
          <w:p w14:paraId="13B2243E" w14:textId="0B109FA7" w:rsidR="00593193" w:rsidRPr="005F57AC" w:rsidRDefault="00593193">
            <w:pPr>
              <w:pStyle w:val="TAL"/>
              <w:rPr>
                <w:lang w:val="en-US"/>
              </w:rPr>
            </w:pPr>
            <w:r w:rsidRPr="005F57AC">
              <w:rPr>
                <w:lang w:val="fr-FR"/>
              </w:rPr>
              <w:t>Locations of the target if determined by the network, or failure causes. The format of each LocationOutcome shall be set as defined in table 5.11.2.3-</w:t>
            </w:r>
            <w:r w:rsidR="00042721">
              <w:rPr>
                <w:lang w:val="fr-FR"/>
              </w:rPr>
              <w:t>3 in case of EPC or as defined in table 5.11.2.3-2 in case of 5GC.</w:t>
            </w:r>
          </w:p>
        </w:tc>
        <w:tc>
          <w:tcPr>
            <w:tcW w:w="709" w:type="dxa"/>
            <w:tcBorders>
              <w:top w:val="single" w:sz="4" w:space="0" w:color="auto"/>
              <w:left w:val="single" w:sz="4" w:space="0" w:color="auto"/>
              <w:bottom w:val="single" w:sz="4" w:space="0" w:color="auto"/>
              <w:right w:val="single" w:sz="4" w:space="0" w:color="auto"/>
            </w:tcBorders>
            <w:hideMark/>
          </w:tcPr>
          <w:p w14:paraId="342509FC" w14:textId="77777777" w:rsidR="00593193" w:rsidRPr="005F57AC" w:rsidRDefault="00593193">
            <w:pPr>
              <w:pStyle w:val="TAL"/>
              <w:rPr>
                <w:lang w:val="en-US"/>
              </w:rPr>
            </w:pPr>
            <w:r w:rsidRPr="005F57AC">
              <w:rPr>
                <w:lang w:val="fr-FR"/>
              </w:rPr>
              <w:t>C</w:t>
            </w:r>
          </w:p>
        </w:tc>
      </w:tr>
    </w:tbl>
    <w:p w14:paraId="7BCB6C92" w14:textId="77777777" w:rsidR="00593193" w:rsidRPr="005F57AC" w:rsidRDefault="00593193" w:rsidP="00593193">
      <w:pPr>
        <w:rPr>
          <w:rFonts w:eastAsia="Arial"/>
        </w:rPr>
      </w:pPr>
    </w:p>
    <w:p w14:paraId="46110FE7" w14:textId="77777777" w:rsidR="00593193" w:rsidRPr="005F57AC" w:rsidRDefault="00593193" w:rsidP="00593193">
      <w:pPr>
        <w:pStyle w:val="TH"/>
        <w:rPr>
          <w:rFonts w:eastAsia="Arial" w:cs="Arial"/>
        </w:rPr>
      </w:pPr>
      <w:bookmarkStart w:id="101" w:name="_Hlk112942326"/>
      <w:r w:rsidRPr="005F57AC">
        <w:rPr>
          <w:rFonts w:eastAsia="Arial"/>
        </w:rPr>
        <w:t>Table 5.11</w:t>
      </w:r>
      <w:r w:rsidRPr="005F57AC">
        <w:rPr>
          <w:rFonts w:eastAsia="Arial" w:cs="Arial"/>
        </w:rPr>
        <w:t>.2.3-2: LocationOutcome</w:t>
      </w:r>
    </w:p>
    <w:tbl>
      <w:tblPr>
        <w:tblW w:w="94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7"/>
        <w:gridCol w:w="6799"/>
        <w:gridCol w:w="709"/>
      </w:tblGrid>
      <w:tr w:rsidR="00593193" w:rsidRPr="005F57AC" w14:paraId="3547B0D6" w14:textId="77777777" w:rsidTr="005F57AC">
        <w:trPr>
          <w:jc w:val="center"/>
        </w:trPr>
        <w:tc>
          <w:tcPr>
            <w:tcW w:w="1986" w:type="dxa"/>
            <w:tcBorders>
              <w:top w:val="single" w:sz="4" w:space="0" w:color="auto"/>
              <w:left w:val="single" w:sz="4" w:space="0" w:color="auto"/>
              <w:bottom w:val="single" w:sz="4" w:space="0" w:color="auto"/>
              <w:right w:val="single" w:sz="4" w:space="0" w:color="auto"/>
            </w:tcBorders>
            <w:shd w:val="clear" w:color="auto" w:fill="auto"/>
            <w:hideMark/>
          </w:tcPr>
          <w:p w14:paraId="179BFC4B" w14:textId="77777777" w:rsidR="00593193" w:rsidRPr="005F57AC" w:rsidRDefault="00593193">
            <w:pPr>
              <w:pStyle w:val="TAH"/>
              <w:rPr>
                <w:lang w:val="en-US"/>
              </w:rPr>
            </w:pPr>
            <w:r w:rsidRPr="005F57AC">
              <w:rPr>
                <w:lang w:val="en-US"/>
              </w:rPr>
              <w:t>Field</w:t>
            </w:r>
          </w:p>
        </w:tc>
        <w:tc>
          <w:tcPr>
            <w:tcW w:w="6798" w:type="dxa"/>
            <w:tcBorders>
              <w:top w:val="single" w:sz="4" w:space="0" w:color="auto"/>
              <w:left w:val="single" w:sz="4" w:space="0" w:color="auto"/>
              <w:bottom w:val="single" w:sz="4" w:space="0" w:color="auto"/>
              <w:right w:val="single" w:sz="4" w:space="0" w:color="auto"/>
            </w:tcBorders>
            <w:shd w:val="clear" w:color="auto" w:fill="auto"/>
            <w:hideMark/>
          </w:tcPr>
          <w:p w14:paraId="562A87E3" w14:textId="77777777" w:rsidR="00593193" w:rsidRPr="005F57AC" w:rsidRDefault="00593193">
            <w:pPr>
              <w:pStyle w:val="TAH"/>
              <w:rPr>
                <w:lang w:val="en-US"/>
              </w:rPr>
            </w:pPr>
            <w:r w:rsidRPr="005F57AC">
              <w:rPr>
                <w:lang w:val="en-US"/>
              </w:rPr>
              <w:t>Description/Value</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8ABE39C" w14:textId="77777777" w:rsidR="00593193" w:rsidRPr="005F57AC" w:rsidRDefault="00593193">
            <w:pPr>
              <w:pStyle w:val="TAH"/>
              <w:rPr>
                <w:lang w:val="en-US"/>
              </w:rPr>
            </w:pPr>
            <w:r w:rsidRPr="005F57AC">
              <w:rPr>
                <w:lang w:val="en-US"/>
              </w:rPr>
              <w:t>M/C/O</w:t>
            </w:r>
          </w:p>
        </w:tc>
      </w:tr>
      <w:tr w:rsidR="00593193" w:rsidRPr="005F57AC" w14:paraId="76805D53" w14:textId="77777777" w:rsidTr="005F57AC">
        <w:trPr>
          <w:jc w:val="center"/>
        </w:trPr>
        <w:tc>
          <w:tcPr>
            <w:tcW w:w="1986" w:type="dxa"/>
            <w:tcBorders>
              <w:top w:val="single" w:sz="4" w:space="0" w:color="auto"/>
              <w:left w:val="single" w:sz="4" w:space="0" w:color="auto"/>
              <w:bottom w:val="single" w:sz="4" w:space="0" w:color="auto"/>
              <w:right w:val="single" w:sz="4" w:space="0" w:color="auto"/>
            </w:tcBorders>
            <w:shd w:val="clear" w:color="auto" w:fill="auto"/>
            <w:hideMark/>
          </w:tcPr>
          <w:p w14:paraId="1A57E16E" w14:textId="77777777" w:rsidR="00593193" w:rsidRPr="005F57AC" w:rsidRDefault="00593193">
            <w:pPr>
              <w:pStyle w:val="TAH"/>
              <w:jc w:val="left"/>
              <w:rPr>
                <w:lang w:val="en-US"/>
              </w:rPr>
            </w:pPr>
            <w:r w:rsidRPr="005F57AC">
              <w:rPr>
                <w:b w:val="0"/>
                <w:bCs/>
                <w:lang w:val="fr-FR"/>
              </w:rPr>
              <w:t>SUPI</w:t>
            </w:r>
          </w:p>
        </w:tc>
        <w:tc>
          <w:tcPr>
            <w:tcW w:w="6798" w:type="dxa"/>
            <w:tcBorders>
              <w:top w:val="single" w:sz="4" w:space="0" w:color="auto"/>
              <w:left w:val="single" w:sz="4" w:space="0" w:color="auto"/>
              <w:bottom w:val="single" w:sz="4" w:space="0" w:color="auto"/>
              <w:right w:val="single" w:sz="4" w:space="0" w:color="auto"/>
            </w:tcBorders>
            <w:shd w:val="clear" w:color="auto" w:fill="auto"/>
            <w:hideMark/>
          </w:tcPr>
          <w:p w14:paraId="386FEAB7" w14:textId="77777777" w:rsidR="00593193" w:rsidRPr="005F57AC" w:rsidRDefault="00593193">
            <w:pPr>
              <w:pStyle w:val="TAH"/>
              <w:jc w:val="left"/>
              <w:rPr>
                <w:lang w:val="en-US"/>
              </w:rPr>
            </w:pPr>
            <w:r w:rsidRPr="005F57AC">
              <w:rPr>
                <w:b w:val="0"/>
                <w:bCs/>
                <w:lang w:val="fr-FR"/>
              </w:rPr>
              <w:t>SUPI associated with the UE for which location is returned.</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88C3956" w14:textId="77777777" w:rsidR="00593193" w:rsidRPr="005F57AC" w:rsidRDefault="00593193">
            <w:pPr>
              <w:pStyle w:val="TAH"/>
              <w:jc w:val="left"/>
              <w:rPr>
                <w:lang w:val="en-US"/>
              </w:rPr>
            </w:pPr>
            <w:r w:rsidRPr="005F57AC">
              <w:rPr>
                <w:b w:val="0"/>
                <w:bCs/>
                <w:lang w:val="fr-FR"/>
              </w:rPr>
              <w:t>M</w:t>
            </w:r>
          </w:p>
        </w:tc>
      </w:tr>
      <w:tr w:rsidR="00593193" w:rsidRPr="005F57AC" w14:paraId="14754586" w14:textId="77777777" w:rsidTr="005F57AC">
        <w:trPr>
          <w:jc w:val="center"/>
        </w:trPr>
        <w:tc>
          <w:tcPr>
            <w:tcW w:w="1986" w:type="dxa"/>
            <w:tcBorders>
              <w:top w:val="single" w:sz="4" w:space="0" w:color="auto"/>
              <w:left w:val="single" w:sz="4" w:space="0" w:color="auto"/>
              <w:bottom w:val="single" w:sz="4" w:space="0" w:color="auto"/>
              <w:right w:val="single" w:sz="4" w:space="0" w:color="auto"/>
            </w:tcBorders>
            <w:shd w:val="clear" w:color="auto" w:fill="auto"/>
            <w:hideMark/>
          </w:tcPr>
          <w:p w14:paraId="35892520" w14:textId="77777777" w:rsidR="00593193" w:rsidRPr="005F57AC" w:rsidRDefault="00593193">
            <w:pPr>
              <w:pStyle w:val="TAH"/>
              <w:jc w:val="left"/>
              <w:rPr>
                <w:b w:val="0"/>
                <w:bCs/>
                <w:lang w:val="fr-FR"/>
              </w:rPr>
            </w:pPr>
            <w:r w:rsidRPr="005F57AC">
              <w:rPr>
                <w:b w:val="0"/>
                <w:bCs/>
                <w:lang w:val="fr-FR"/>
              </w:rPr>
              <w:t>GPSI</w:t>
            </w:r>
          </w:p>
        </w:tc>
        <w:tc>
          <w:tcPr>
            <w:tcW w:w="6798" w:type="dxa"/>
            <w:tcBorders>
              <w:top w:val="single" w:sz="4" w:space="0" w:color="auto"/>
              <w:left w:val="single" w:sz="4" w:space="0" w:color="auto"/>
              <w:bottom w:val="single" w:sz="4" w:space="0" w:color="auto"/>
              <w:right w:val="single" w:sz="4" w:space="0" w:color="auto"/>
            </w:tcBorders>
            <w:shd w:val="clear" w:color="auto" w:fill="auto"/>
            <w:hideMark/>
          </w:tcPr>
          <w:p w14:paraId="69620CB9" w14:textId="77777777" w:rsidR="00593193" w:rsidRPr="005F57AC" w:rsidRDefault="00593193">
            <w:pPr>
              <w:pStyle w:val="TAH"/>
              <w:jc w:val="left"/>
              <w:rPr>
                <w:b w:val="0"/>
                <w:bCs/>
                <w:lang w:val="fr-FR"/>
              </w:rPr>
            </w:pPr>
            <w:r w:rsidRPr="005F57AC">
              <w:rPr>
                <w:b w:val="0"/>
                <w:bCs/>
                <w:lang w:val="fr-FR"/>
              </w:rPr>
              <w:t>GPSI associated with the UE for which location is returned. Shall be included if the GPSI of the UE for which location is returned is known.</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18EF5B6" w14:textId="77777777" w:rsidR="00593193" w:rsidRPr="005F57AC" w:rsidRDefault="00593193">
            <w:pPr>
              <w:pStyle w:val="TAH"/>
              <w:jc w:val="left"/>
              <w:rPr>
                <w:b w:val="0"/>
                <w:bCs/>
                <w:lang w:val="fr-FR"/>
              </w:rPr>
            </w:pPr>
            <w:r w:rsidRPr="005F57AC">
              <w:rPr>
                <w:b w:val="0"/>
                <w:bCs/>
                <w:lang w:val="fr-FR"/>
              </w:rPr>
              <w:t>C</w:t>
            </w:r>
          </w:p>
        </w:tc>
      </w:tr>
      <w:tr w:rsidR="00593193" w:rsidRPr="005F57AC" w14:paraId="13434DF4" w14:textId="77777777" w:rsidTr="005F57AC">
        <w:trPr>
          <w:jc w:val="center"/>
        </w:trPr>
        <w:tc>
          <w:tcPr>
            <w:tcW w:w="1986" w:type="dxa"/>
            <w:tcBorders>
              <w:top w:val="single" w:sz="4" w:space="0" w:color="auto"/>
              <w:left w:val="single" w:sz="4" w:space="0" w:color="auto"/>
              <w:bottom w:val="single" w:sz="4" w:space="0" w:color="auto"/>
              <w:right w:val="single" w:sz="4" w:space="0" w:color="auto"/>
            </w:tcBorders>
            <w:shd w:val="clear" w:color="auto" w:fill="auto"/>
            <w:hideMark/>
          </w:tcPr>
          <w:p w14:paraId="71F8E9A3" w14:textId="77777777" w:rsidR="00593193" w:rsidRPr="005F57AC" w:rsidRDefault="00593193">
            <w:pPr>
              <w:pStyle w:val="TAH"/>
              <w:jc w:val="left"/>
              <w:rPr>
                <w:b w:val="0"/>
                <w:bCs/>
                <w:lang w:val="en-US"/>
              </w:rPr>
            </w:pPr>
            <w:r w:rsidRPr="005F57AC">
              <w:rPr>
                <w:b w:val="0"/>
                <w:bCs/>
                <w:lang w:val="fr-FR"/>
              </w:rPr>
              <w:t>Location</w:t>
            </w:r>
          </w:p>
        </w:tc>
        <w:tc>
          <w:tcPr>
            <w:tcW w:w="6798" w:type="dxa"/>
            <w:tcBorders>
              <w:top w:val="single" w:sz="4" w:space="0" w:color="auto"/>
              <w:left w:val="single" w:sz="4" w:space="0" w:color="auto"/>
              <w:bottom w:val="single" w:sz="4" w:space="0" w:color="auto"/>
              <w:right w:val="single" w:sz="4" w:space="0" w:color="auto"/>
            </w:tcBorders>
            <w:shd w:val="clear" w:color="auto" w:fill="auto"/>
          </w:tcPr>
          <w:p w14:paraId="752808C0" w14:textId="444EF76B" w:rsidR="00593193" w:rsidRPr="005F57AC" w:rsidRDefault="00593193">
            <w:pPr>
              <w:pStyle w:val="TAL"/>
              <w:rPr>
                <w:rFonts w:eastAsia="Arial" w:cs="Arial"/>
                <w:szCs w:val="18"/>
                <w:lang w:val="fr-FR"/>
              </w:rPr>
            </w:pPr>
            <w:r w:rsidRPr="005F57AC">
              <w:rPr>
                <w:rFonts w:eastAsia="Arial"/>
                <w:lang w:val="fr-FR"/>
              </w:rPr>
              <w:t>L</w:t>
            </w:r>
            <w:r w:rsidRPr="005F57AC">
              <w:rPr>
                <w:rFonts w:eastAsia="Arial" w:cs="Arial"/>
                <w:szCs w:val="18"/>
                <w:lang w:val="fr-FR"/>
              </w:rPr>
              <w:t>ocation of the target if determined by the network.</w:t>
            </w:r>
          </w:p>
          <w:p w14:paraId="0E26E8C1" w14:textId="2FD10E4F" w:rsidR="00593193" w:rsidRPr="005F57AC" w:rsidRDefault="00E72386" w:rsidP="00E72386">
            <w:pPr>
              <w:pStyle w:val="TAL"/>
              <w:rPr>
                <w:rFonts w:eastAsia="Arial" w:cs="Arial"/>
                <w:szCs w:val="18"/>
                <w:lang w:val="fr-FR"/>
              </w:rPr>
            </w:pPr>
            <w:r w:rsidRPr="005F57AC">
              <w:rPr>
                <w:rFonts w:eastAsia="Arial" w:cs="Arial"/>
                <w:szCs w:val="18"/>
                <w:lang w:val="fr-FR"/>
              </w:rPr>
              <w:t xml:space="preserve">- It shall include </w:t>
            </w:r>
            <w:r w:rsidRPr="005F57AC">
              <w:rPr>
                <w:lang w:val="fr-FR"/>
              </w:rPr>
              <w:t>a JSON ProvideLocInfo structure as defined in TS 29.518 [22] clause 6.4.6.2.6, in base-64 encoding, in case the location could be determined</w:t>
            </w:r>
            <w:r w:rsidRPr="005F57AC">
              <w:rPr>
                <w:rFonts w:eastAsia="Arial"/>
                <w:lang w:val="fr-FR"/>
              </w:rPr>
              <w:t>.</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05BBDE14" w14:textId="77777777" w:rsidR="00593193" w:rsidRPr="005F57AC" w:rsidRDefault="00593193">
            <w:pPr>
              <w:pStyle w:val="TAH"/>
              <w:jc w:val="left"/>
              <w:rPr>
                <w:b w:val="0"/>
                <w:bCs/>
                <w:lang w:val="en-US"/>
              </w:rPr>
            </w:pPr>
            <w:r w:rsidRPr="005F57AC">
              <w:rPr>
                <w:b w:val="0"/>
                <w:bCs/>
                <w:lang w:val="fr-FR"/>
              </w:rPr>
              <w:t>C</w:t>
            </w:r>
          </w:p>
        </w:tc>
      </w:tr>
      <w:tr w:rsidR="00593193" w14:paraId="4B0D91E1" w14:textId="77777777" w:rsidTr="005F57AC">
        <w:trPr>
          <w:jc w:val="center"/>
        </w:trPr>
        <w:tc>
          <w:tcPr>
            <w:tcW w:w="1986" w:type="dxa"/>
            <w:tcBorders>
              <w:top w:val="single" w:sz="4" w:space="0" w:color="auto"/>
              <w:left w:val="single" w:sz="4" w:space="0" w:color="auto"/>
              <w:bottom w:val="single" w:sz="4" w:space="0" w:color="auto"/>
              <w:right w:val="single" w:sz="4" w:space="0" w:color="auto"/>
            </w:tcBorders>
            <w:shd w:val="clear" w:color="auto" w:fill="auto"/>
            <w:hideMark/>
          </w:tcPr>
          <w:p w14:paraId="18125552" w14:textId="77777777" w:rsidR="00593193" w:rsidRPr="005F57AC" w:rsidRDefault="00593193">
            <w:pPr>
              <w:pStyle w:val="TAH"/>
              <w:jc w:val="left"/>
              <w:rPr>
                <w:b w:val="0"/>
                <w:bCs/>
                <w:lang w:val="fr-FR"/>
              </w:rPr>
            </w:pPr>
            <w:r w:rsidRPr="005F57AC">
              <w:rPr>
                <w:b w:val="0"/>
                <w:bCs/>
                <w:lang w:val="fr-FR"/>
              </w:rPr>
              <w:t>FailureCause</w:t>
            </w:r>
          </w:p>
        </w:tc>
        <w:tc>
          <w:tcPr>
            <w:tcW w:w="6798" w:type="dxa"/>
            <w:tcBorders>
              <w:top w:val="single" w:sz="4" w:space="0" w:color="auto"/>
              <w:left w:val="single" w:sz="4" w:space="0" w:color="auto"/>
              <w:bottom w:val="single" w:sz="4" w:space="0" w:color="auto"/>
              <w:right w:val="single" w:sz="4" w:space="0" w:color="auto"/>
            </w:tcBorders>
            <w:shd w:val="clear" w:color="auto" w:fill="auto"/>
          </w:tcPr>
          <w:p w14:paraId="125FEFCD" w14:textId="77777777" w:rsidR="00593193" w:rsidRPr="005F57AC" w:rsidRDefault="00593193">
            <w:pPr>
              <w:pStyle w:val="TAL"/>
              <w:rPr>
                <w:rFonts w:eastAsia="Arial"/>
                <w:lang w:val="fr-FR"/>
              </w:rPr>
            </w:pPr>
            <w:r w:rsidRPr="005F57AC">
              <w:rPr>
                <w:rFonts w:eastAsia="Arial"/>
                <w:lang w:val="fr-FR"/>
              </w:rPr>
              <w:t>If the location acquisition procedure fails, this parameter shall be included.</w:t>
            </w:r>
          </w:p>
          <w:p w14:paraId="057F4A1E" w14:textId="62E88723" w:rsidR="00593193" w:rsidRPr="005F57AC" w:rsidRDefault="00593193">
            <w:pPr>
              <w:pStyle w:val="TAL"/>
              <w:rPr>
                <w:rFonts w:eastAsia="Arial"/>
                <w:lang w:val="fr-FR"/>
              </w:rPr>
            </w:pPr>
            <w:r w:rsidRPr="005F57AC">
              <w:rPr>
                <w:rFonts w:eastAsia="Arial"/>
                <w:lang w:val="fr-FR"/>
              </w:rPr>
              <w:t>The values for this parameter shall be derived from values of the failure response received from the AMF.</w:t>
            </w:r>
          </w:p>
          <w:p w14:paraId="7D7F025F" w14:textId="21CA0586" w:rsidR="00593193" w:rsidRPr="005F57AC" w:rsidRDefault="00E72386" w:rsidP="00E72386">
            <w:pPr>
              <w:pStyle w:val="TAL"/>
              <w:rPr>
                <w:rFonts w:eastAsia="Arial"/>
                <w:lang w:val="fr-FR"/>
              </w:rPr>
            </w:pPr>
            <w:r w:rsidRPr="005F57AC">
              <w:rPr>
                <w:rFonts w:eastAsia="Arial"/>
                <w:lang w:val="fr-FR"/>
              </w:rPr>
              <w:t>- If a ProblemDetails structure is returned, the errorDetails field shall be populated with a JSON ProblemDetails structure as defined in TS 29.571 [17] clause 5.2.4.1 in base-64 encoding.</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0C8AFCB6" w14:textId="77777777" w:rsidR="00593193" w:rsidRDefault="00593193">
            <w:pPr>
              <w:pStyle w:val="TAH"/>
              <w:jc w:val="left"/>
              <w:rPr>
                <w:b w:val="0"/>
                <w:bCs/>
                <w:lang w:val="fr-FR"/>
              </w:rPr>
            </w:pPr>
            <w:r w:rsidRPr="005F57AC">
              <w:rPr>
                <w:b w:val="0"/>
                <w:bCs/>
                <w:lang w:val="fr-FR"/>
              </w:rPr>
              <w:t>C</w:t>
            </w:r>
          </w:p>
        </w:tc>
      </w:tr>
    </w:tbl>
    <w:p w14:paraId="62A254AE" w14:textId="77777777" w:rsidR="00593193" w:rsidRDefault="00593193" w:rsidP="00593193"/>
    <w:bookmarkEnd w:id="101"/>
    <w:p w14:paraId="3AA22B15" w14:textId="77777777" w:rsidR="00041C32" w:rsidRDefault="00041C32" w:rsidP="00041C32">
      <w:pPr>
        <w:pStyle w:val="TH"/>
        <w:rPr>
          <w:rFonts w:eastAsia="Arial" w:cs="Arial"/>
        </w:rPr>
      </w:pPr>
      <w:r>
        <w:rPr>
          <w:rFonts w:eastAsia="Arial"/>
        </w:rPr>
        <w:t>Table 5.11</w:t>
      </w:r>
      <w:r>
        <w:rPr>
          <w:rFonts w:eastAsia="Arial" w:cs="Arial"/>
        </w:rPr>
        <w:t>.2.3-3: EPCLocationOutcome</w:t>
      </w:r>
    </w:p>
    <w:tbl>
      <w:tblPr>
        <w:tblW w:w="94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7"/>
        <w:gridCol w:w="6799"/>
        <w:gridCol w:w="709"/>
      </w:tblGrid>
      <w:tr w:rsidR="00041C32" w14:paraId="6846496F" w14:textId="77777777" w:rsidTr="00751483">
        <w:trPr>
          <w:jc w:val="center"/>
        </w:trPr>
        <w:tc>
          <w:tcPr>
            <w:tcW w:w="1987" w:type="dxa"/>
            <w:tcBorders>
              <w:top w:val="single" w:sz="4" w:space="0" w:color="auto"/>
              <w:left w:val="single" w:sz="4" w:space="0" w:color="auto"/>
              <w:bottom w:val="single" w:sz="4" w:space="0" w:color="auto"/>
              <w:right w:val="single" w:sz="4" w:space="0" w:color="auto"/>
            </w:tcBorders>
            <w:shd w:val="clear" w:color="auto" w:fill="auto"/>
            <w:hideMark/>
          </w:tcPr>
          <w:p w14:paraId="7A5BA668" w14:textId="77777777" w:rsidR="00041C32" w:rsidRDefault="00041C32" w:rsidP="00BB5AAA">
            <w:pPr>
              <w:pStyle w:val="TAH"/>
              <w:rPr>
                <w:lang w:val="en-US"/>
              </w:rPr>
            </w:pPr>
            <w:r>
              <w:rPr>
                <w:lang w:val="en-US"/>
              </w:rPr>
              <w:t>Field</w:t>
            </w:r>
          </w:p>
        </w:tc>
        <w:tc>
          <w:tcPr>
            <w:tcW w:w="6799" w:type="dxa"/>
            <w:tcBorders>
              <w:top w:val="single" w:sz="4" w:space="0" w:color="auto"/>
              <w:left w:val="single" w:sz="4" w:space="0" w:color="auto"/>
              <w:bottom w:val="single" w:sz="4" w:space="0" w:color="auto"/>
              <w:right w:val="single" w:sz="4" w:space="0" w:color="auto"/>
            </w:tcBorders>
            <w:shd w:val="clear" w:color="auto" w:fill="auto"/>
            <w:hideMark/>
          </w:tcPr>
          <w:p w14:paraId="290BE58F" w14:textId="77777777" w:rsidR="00041C32" w:rsidRDefault="00041C32" w:rsidP="00BB5AAA">
            <w:pPr>
              <w:pStyle w:val="TAH"/>
              <w:rPr>
                <w:lang w:val="en-US"/>
              </w:rPr>
            </w:pPr>
            <w:r>
              <w:rPr>
                <w:lang w:val="en-US"/>
              </w:rPr>
              <w:t>Description/Value</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48726981" w14:textId="77777777" w:rsidR="00041C32" w:rsidRDefault="00041C32" w:rsidP="00BB5AAA">
            <w:pPr>
              <w:pStyle w:val="TAH"/>
              <w:rPr>
                <w:lang w:val="en-US"/>
              </w:rPr>
            </w:pPr>
            <w:r>
              <w:rPr>
                <w:lang w:val="en-US"/>
              </w:rPr>
              <w:t>M/C/O</w:t>
            </w:r>
          </w:p>
        </w:tc>
      </w:tr>
      <w:tr w:rsidR="00041C32" w14:paraId="31D8CF1A" w14:textId="77777777" w:rsidTr="00751483">
        <w:trPr>
          <w:jc w:val="center"/>
        </w:trPr>
        <w:tc>
          <w:tcPr>
            <w:tcW w:w="1987" w:type="dxa"/>
            <w:tcBorders>
              <w:top w:val="single" w:sz="4" w:space="0" w:color="auto"/>
              <w:left w:val="single" w:sz="4" w:space="0" w:color="auto"/>
              <w:bottom w:val="single" w:sz="4" w:space="0" w:color="auto"/>
              <w:right w:val="single" w:sz="4" w:space="0" w:color="auto"/>
            </w:tcBorders>
            <w:shd w:val="clear" w:color="auto" w:fill="auto"/>
            <w:hideMark/>
          </w:tcPr>
          <w:p w14:paraId="6B7C23C7" w14:textId="77777777" w:rsidR="00041C32" w:rsidRDefault="00041C32" w:rsidP="00041C32">
            <w:pPr>
              <w:pStyle w:val="TAL"/>
              <w:rPr>
                <w:lang w:val="en-US"/>
              </w:rPr>
            </w:pPr>
            <w:r>
              <w:rPr>
                <w:lang w:val="fr-FR"/>
              </w:rPr>
              <w:t>IMSI</w:t>
            </w:r>
          </w:p>
        </w:tc>
        <w:tc>
          <w:tcPr>
            <w:tcW w:w="6799" w:type="dxa"/>
            <w:tcBorders>
              <w:top w:val="single" w:sz="4" w:space="0" w:color="auto"/>
              <w:left w:val="single" w:sz="4" w:space="0" w:color="auto"/>
              <w:bottom w:val="single" w:sz="4" w:space="0" w:color="auto"/>
              <w:right w:val="single" w:sz="4" w:space="0" w:color="auto"/>
            </w:tcBorders>
            <w:shd w:val="clear" w:color="auto" w:fill="auto"/>
            <w:hideMark/>
          </w:tcPr>
          <w:p w14:paraId="14757E2F" w14:textId="77777777" w:rsidR="00041C32" w:rsidRDefault="00041C32" w:rsidP="00041C32">
            <w:pPr>
              <w:pStyle w:val="TAL"/>
              <w:rPr>
                <w:lang w:val="en-US"/>
              </w:rPr>
            </w:pPr>
            <w:r>
              <w:rPr>
                <w:lang w:val="fr-FR"/>
              </w:rPr>
              <w:t>IMSI associated with the UE for which location is returned.</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A769255" w14:textId="77777777" w:rsidR="00041C32" w:rsidRDefault="00041C32" w:rsidP="00041C32">
            <w:pPr>
              <w:pStyle w:val="TAL"/>
              <w:rPr>
                <w:lang w:val="en-US"/>
              </w:rPr>
            </w:pPr>
            <w:r>
              <w:rPr>
                <w:lang w:val="fr-FR"/>
              </w:rPr>
              <w:t>M</w:t>
            </w:r>
          </w:p>
        </w:tc>
      </w:tr>
      <w:tr w:rsidR="00041C32" w14:paraId="3B5AEEBB" w14:textId="77777777" w:rsidTr="00751483">
        <w:trPr>
          <w:jc w:val="center"/>
        </w:trPr>
        <w:tc>
          <w:tcPr>
            <w:tcW w:w="1987" w:type="dxa"/>
            <w:tcBorders>
              <w:top w:val="single" w:sz="4" w:space="0" w:color="auto"/>
              <w:left w:val="single" w:sz="4" w:space="0" w:color="auto"/>
              <w:bottom w:val="single" w:sz="4" w:space="0" w:color="auto"/>
              <w:right w:val="single" w:sz="4" w:space="0" w:color="auto"/>
            </w:tcBorders>
            <w:shd w:val="clear" w:color="auto" w:fill="auto"/>
            <w:hideMark/>
          </w:tcPr>
          <w:p w14:paraId="658DD49C" w14:textId="77777777" w:rsidR="00041C32" w:rsidRDefault="00041C32" w:rsidP="00041C32">
            <w:pPr>
              <w:pStyle w:val="TAL"/>
              <w:rPr>
                <w:b/>
                <w:lang w:val="fr-FR"/>
              </w:rPr>
            </w:pPr>
            <w:r w:rsidRPr="00860403">
              <w:rPr>
                <w:lang w:val="fr-FR"/>
              </w:rPr>
              <w:t>MSISDN</w:t>
            </w:r>
            <w:r>
              <w:rPr>
                <w:lang w:val="fr-FR"/>
              </w:rPr>
              <w:t>s</w:t>
            </w:r>
          </w:p>
        </w:tc>
        <w:tc>
          <w:tcPr>
            <w:tcW w:w="6799" w:type="dxa"/>
            <w:tcBorders>
              <w:top w:val="single" w:sz="4" w:space="0" w:color="auto"/>
              <w:left w:val="single" w:sz="4" w:space="0" w:color="auto"/>
              <w:bottom w:val="single" w:sz="4" w:space="0" w:color="auto"/>
              <w:right w:val="single" w:sz="4" w:space="0" w:color="auto"/>
            </w:tcBorders>
            <w:shd w:val="clear" w:color="auto" w:fill="auto"/>
            <w:hideMark/>
          </w:tcPr>
          <w:p w14:paraId="0D225F68" w14:textId="77777777" w:rsidR="00041C32" w:rsidRDefault="00041C32" w:rsidP="00041C32">
            <w:pPr>
              <w:pStyle w:val="TAL"/>
              <w:rPr>
                <w:b/>
                <w:lang w:val="fr-FR"/>
              </w:rPr>
            </w:pPr>
            <w:r>
              <w:rPr>
                <w:lang w:val="fr-FR"/>
              </w:rPr>
              <w:t xml:space="preserve">List of </w:t>
            </w:r>
            <w:r w:rsidRPr="00860403">
              <w:rPr>
                <w:lang w:val="fr-FR"/>
              </w:rPr>
              <w:t>MSISDN</w:t>
            </w:r>
            <w:r>
              <w:rPr>
                <w:lang w:val="fr-FR"/>
              </w:rPr>
              <w:t>s associated with the UE for which location is returned, if available.</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AB2E07C" w14:textId="77777777" w:rsidR="00041C32" w:rsidRDefault="00041C32" w:rsidP="00041C32">
            <w:pPr>
              <w:pStyle w:val="TAL"/>
              <w:rPr>
                <w:b/>
                <w:lang w:val="fr-FR"/>
              </w:rPr>
            </w:pPr>
            <w:r>
              <w:rPr>
                <w:lang w:val="fr-FR"/>
              </w:rPr>
              <w:t>C</w:t>
            </w:r>
          </w:p>
        </w:tc>
      </w:tr>
      <w:tr w:rsidR="00041C32" w14:paraId="736B4464" w14:textId="77777777" w:rsidTr="00751483">
        <w:trPr>
          <w:jc w:val="center"/>
        </w:trPr>
        <w:tc>
          <w:tcPr>
            <w:tcW w:w="1987" w:type="dxa"/>
            <w:tcBorders>
              <w:top w:val="single" w:sz="4" w:space="0" w:color="auto"/>
              <w:left w:val="single" w:sz="4" w:space="0" w:color="auto"/>
              <w:bottom w:val="single" w:sz="4" w:space="0" w:color="auto"/>
              <w:right w:val="single" w:sz="4" w:space="0" w:color="auto"/>
            </w:tcBorders>
            <w:shd w:val="clear" w:color="auto" w:fill="auto"/>
            <w:hideMark/>
          </w:tcPr>
          <w:p w14:paraId="2A85552D" w14:textId="77777777" w:rsidR="00041C32" w:rsidRDefault="00041C32" w:rsidP="00041C32">
            <w:pPr>
              <w:pStyle w:val="TAL"/>
              <w:rPr>
                <w:b/>
                <w:lang w:val="en-US"/>
              </w:rPr>
            </w:pPr>
            <w:r>
              <w:rPr>
                <w:lang w:val="fr-FR"/>
              </w:rPr>
              <w:t>Location</w:t>
            </w:r>
          </w:p>
        </w:tc>
        <w:tc>
          <w:tcPr>
            <w:tcW w:w="6799" w:type="dxa"/>
            <w:tcBorders>
              <w:top w:val="single" w:sz="4" w:space="0" w:color="auto"/>
              <w:left w:val="single" w:sz="4" w:space="0" w:color="auto"/>
              <w:bottom w:val="single" w:sz="4" w:space="0" w:color="auto"/>
              <w:right w:val="single" w:sz="4" w:space="0" w:color="auto"/>
            </w:tcBorders>
            <w:shd w:val="clear" w:color="auto" w:fill="auto"/>
          </w:tcPr>
          <w:p w14:paraId="58215FA3" w14:textId="77777777" w:rsidR="00041C32" w:rsidRDefault="00041C32" w:rsidP="00041C32">
            <w:pPr>
              <w:pStyle w:val="TAL"/>
              <w:rPr>
                <w:rFonts w:eastAsia="Arial" w:cs="Arial"/>
                <w:szCs w:val="18"/>
                <w:lang w:val="fr-FR"/>
              </w:rPr>
            </w:pPr>
            <w:r>
              <w:rPr>
                <w:rFonts w:eastAsia="Arial"/>
                <w:lang w:val="fr-FR"/>
              </w:rPr>
              <w:t>L</w:t>
            </w:r>
            <w:r>
              <w:rPr>
                <w:rFonts w:eastAsia="Arial" w:cs="Arial"/>
                <w:szCs w:val="18"/>
                <w:lang w:val="fr-FR"/>
              </w:rPr>
              <w:t>ocation of the target if determined by the network.</w:t>
            </w:r>
          </w:p>
          <w:p w14:paraId="135EC436" w14:textId="77777777" w:rsidR="00041C32" w:rsidRPr="00CE5D46" w:rsidRDefault="00041C32" w:rsidP="00041C32">
            <w:pPr>
              <w:pStyle w:val="TAL"/>
              <w:rPr>
                <w:rFonts w:eastAsia="Arial" w:cs="Arial"/>
                <w:szCs w:val="18"/>
                <w:lang w:val="fr-FR"/>
              </w:rPr>
            </w:pPr>
            <w:r>
              <w:rPr>
                <w:rFonts w:eastAsia="Arial" w:cs="Arial"/>
                <w:szCs w:val="18"/>
                <w:lang w:val="fr-FR"/>
              </w:rPr>
              <w:t>It shall include the</w:t>
            </w:r>
            <w:r>
              <w:rPr>
                <w:rFonts w:eastAsia="Arial"/>
                <w:lang w:val="fr-FR"/>
              </w:rPr>
              <w:t xml:space="preserve"> </w:t>
            </w:r>
            <w:r>
              <w:rPr>
                <w:lang w:eastAsia="zh-CN"/>
              </w:rPr>
              <w:t>MME-</w:t>
            </w:r>
            <w:r>
              <w:t>Location</w:t>
            </w:r>
            <w:r>
              <w:rPr>
                <w:lang w:eastAsia="zh-CN"/>
              </w:rPr>
              <w:t>-</w:t>
            </w:r>
            <w:r>
              <w:t xml:space="preserve">Information AVP as defined in </w:t>
            </w:r>
            <w:r w:rsidRPr="00DC58A1">
              <w:rPr>
                <w:lang w:val="fr-FR"/>
              </w:rPr>
              <w:t>TS 29.272 [</w:t>
            </w:r>
            <w:r>
              <w:rPr>
                <w:lang w:val="fr-FR"/>
              </w:rPr>
              <w:t>108</w:t>
            </w:r>
            <w:r w:rsidRPr="00DC58A1">
              <w:rPr>
                <w:lang w:val="fr-FR"/>
              </w:rPr>
              <w:t xml:space="preserve">] clause </w:t>
            </w:r>
            <w:r>
              <w:rPr>
                <w:lang w:val="fr-FR"/>
              </w:rPr>
              <w:t>7.3.115, in base-64 encoding, in case the location could be determined.</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59A16D9" w14:textId="77777777" w:rsidR="00041C32" w:rsidRDefault="00041C32" w:rsidP="00041C32">
            <w:pPr>
              <w:pStyle w:val="TAL"/>
              <w:rPr>
                <w:b/>
                <w:lang w:val="en-US"/>
              </w:rPr>
            </w:pPr>
            <w:r>
              <w:rPr>
                <w:lang w:val="fr-FR"/>
              </w:rPr>
              <w:t>C</w:t>
            </w:r>
          </w:p>
        </w:tc>
      </w:tr>
      <w:tr w:rsidR="00041C32" w14:paraId="0C296CDA" w14:textId="77777777" w:rsidTr="00751483">
        <w:trPr>
          <w:jc w:val="center"/>
        </w:trPr>
        <w:tc>
          <w:tcPr>
            <w:tcW w:w="1987" w:type="dxa"/>
            <w:tcBorders>
              <w:top w:val="single" w:sz="4" w:space="0" w:color="auto"/>
              <w:left w:val="single" w:sz="4" w:space="0" w:color="auto"/>
              <w:bottom w:val="single" w:sz="4" w:space="0" w:color="auto"/>
              <w:right w:val="single" w:sz="4" w:space="0" w:color="auto"/>
            </w:tcBorders>
            <w:shd w:val="clear" w:color="auto" w:fill="auto"/>
            <w:hideMark/>
          </w:tcPr>
          <w:p w14:paraId="752BAE0E" w14:textId="77777777" w:rsidR="00041C32" w:rsidRDefault="00041C32" w:rsidP="00041C32">
            <w:pPr>
              <w:pStyle w:val="TAL"/>
              <w:rPr>
                <w:b/>
                <w:lang w:val="fr-FR"/>
              </w:rPr>
            </w:pPr>
            <w:r>
              <w:rPr>
                <w:lang w:val="fr-FR"/>
              </w:rPr>
              <w:t>FailureCause</w:t>
            </w:r>
          </w:p>
        </w:tc>
        <w:tc>
          <w:tcPr>
            <w:tcW w:w="6799" w:type="dxa"/>
            <w:tcBorders>
              <w:top w:val="single" w:sz="4" w:space="0" w:color="auto"/>
              <w:left w:val="single" w:sz="4" w:space="0" w:color="auto"/>
              <w:bottom w:val="single" w:sz="4" w:space="0" w:color="auto"/>
              <w:right w:val="single" w:sz="4" w:space="0" w:color="auto"/>
            </w:tcBorders>
            <w:shd w:val="clear" w:color="auto" w:fill="auto"/>
          </w:tcPr>
          <w:p w14:paraId="27C1477F" w14:textId="77777777" w:rsidR="00041C32" w:rsidRDefault="00041C32" w:rsidP="00041C32">
            <w:pPr>
              <w:pStyle w:val="TAL"/>
              <w:rPr>
                <w:rFonts w:eastAsia="Arial"/>
                <w:lang w:val="fr-FR"/>
              </w:rPr>
            </w:pPr>
            <w:r>
              <w:rPr>
                <w:rFonts w:eastAsia="Arial"/>
                <w:lang w:val="fr-FR"/>
              </w:rPr>
              <w:t>If the location acquisition procedure fails, this parameter shall be included.</w:t>
            </w:r>
          </w:p>
          <w:p w14:paraId="3CE0A914" w14:textId="77777777" w:rsidR="00041C32" w:rsidRPr="00E72386" w:rsidRDefault="00041C32" w:rsidP="00041C32">
            <w:pPr>
              <w:pStyle w:val="TAL"/>
              <w:rPr>
                <w:rFonts w:eastAsia="Arial"/>
                <w:lang w:val="fr-FR"/>
              </w:rPr>
            </w:pPr>
            <w:r>
              <w:rPr>
                <w:rFonts w:eastAsia="Arial"/>
                <w:lang w:val="fr-FR"/>
              </w:rPr>
              <w:t xml:space="preserve">The value of this parameter shall be set to the Result-Code as returned from the MME.  </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1C34B38" w14:textId="77777777" w:rsidR="00041C32" w:rsidRDefault="00041C32" w:rsidP="00041C32">
            <w:pPr>
              <w:pStyle w:val="TAL"/>
              <w:rPr>
                <w:b/>
                <w:lang w:val="fr-FR"/>
              </w:rPr>
            </w:pPr>
            <w:r>
              <w:rPr>
                <w:lang w:val="fr-FR"/>
              </w:rPr>
              <w:t>C</w:t>
            </w:r>
          </w:p>
        </w:tc>
      </w:tr>
    </w:tbl>
    <w:p w14:paraId="48ED9FEC" w14:textId="77777777" w:rsidR="00751483" w:rsidRDefault="00751483" w:rsidP="00751483"/>
    <w:p w14:paraId="5F1D0630" w14:textId="77777777" w:rsidR="00751483" w:rsidRDefault="00751483" w:rsidP="00751483">
      <w:r>
        <w:lastRenderedPageBreak/>
        <w:t>Responses are delivered within a DELIVER Request (see ETSI TS 103 120 [6] clause 6.4.10) containing a DeliveryObject (see ETSI TS 103 120 [6] clause 10).</w:t>
      </w:r>
    </w:p>
    <w:p w14:paraId="77833707" w14:textId="77777777" w:rsidR="00751483" w:rsidRDefault="00751483" w:rsidP="00751483">
      <w:r>
        <w:t>The DeliveryObject Reference field (see ETSI TS 103 120 [6] clause 10.2.1) shall be set to the Reference of the LDTaskObject used in the request to provide a correlation between request and response. The DeliveryID, SequenceNumber, and LastSequence fields shall be set according to ETSI TS 103 120 [6] clause 10.2.1.</w:t>
      </w:r>
    </w:p>
    <w:p w14:paraId="7FE2EE57" w14:textId="77777777" w:rsidR="00751483" w:rsidRDefault="00751483" w:rsidP="00751483">
      <w:r>
        <w:t xml:space="preserve">The content manifest (see ETSI TS 103 120 [6] clause 10.2.2) shall be set to indicate the present document and </w:t>
      </w:r>
      <w:r w:rsidRPr="006D010E">
        <w:t xml:space="preserve">the </w:t>
      </w:r>
      <w:r>
        <w:t xml:space="preserve">type of </w:t>
      </w:r>
      <w:r w:rsidRPr="006D010E">
        <w:t>response using the following Specification Dictionary extension</w:t>
      </w:r>
      <w:r>
        <w:t>.</w:t>
      </w:r>
    </w:p>
    <w:p w14:paraId="3FDE87E6" w14:textId="77777777" w:rsidR="00751483" w:rsidRDefault="00751483" w:rsidP="00751483">
      <w:pPr>
        <w:pStyle w:val="TH"/>
      </w:pPr>
      <w:r>
        <w:t>Table 5.11.2.3-4: Specification Dictionary</w:t>
      </w:r>
    </w:p>
    <w:tbl>
      <w:tblPr>
        <w:tblW w:w="9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91"/>
        <w:gridCol w:w="7369"/>
      </w:tblGrid>
      <w:tr w:rsidR="00751483" w14:paraId="4774B26F" w14:textId="77777777" w:rsidTr="009072CA">
        <w:trPr>
          <w:jc w:val="center"/>
        </w:trPr>
        <w:tc>
          <w:tcPr>
            <w:tcW w:w="199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7106BFA" w14:textId="77777777" w:rsidR="00751483" w:rsidRDefault="00751483" w:rsidP="009072CA">
            <w:pPr>
              <w:pStyle w:val="TAH"/>
              <w:rPr>
                <w:lang w:val="en-US"/>
              </w:rPr>
            </w:pPr>
            <w:r>
              <w:rPr>
                <w:lang w:val="en-US"/>
              </w:rPr>
              <w:t>Dictionary Owner</w:t>
            </w:r>
          </w:p>
        </w:tc>
        <w:tc>
          <w:tcPr>
            <w:tcW w:w="736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C0B4577" w14:textId="77777777" w:rsidR="00751483" w:rsidRDefault="00751483" w:rsidP="009072CA">
            <w:pPr>
              <w:pStyle w:val="TAH"/>
              <w:rPr>
                <w:lang w:val="en-US"/>
              </w:rPr>
            </w:pPr>
            <w:r>
              <w:rPr>
                <w:lang w:val="en-US"/>
              </w:rPr>
              <w:t>Dictionary Name</w:t>
            </w:r>
          </w:p>
        </w:tc>
      </w:tr>
      <w:tr w:rsidR="00751483" w14:paraId="4018070C" w14:textId="77777777" w:rsidTr="009072CA">
        <w:trPr>
          <w:jc w:val="center"/>
        </w:trPr>
        <w:tc>
          <w:tcPr>
            <w:tcW w:w="199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EE1BBF" w14:textId="77777777" w:rsidR="00751483" w:rsidRDefault="00751483" w:rsidP="009072CA">
            <w:pPr>
              <w:pStyle w:val="TAL"/>
              <w:rPr>
                <w:lang w:val="en-US"/>
              </w:rPr>
            </w:pPr>
            <w:r>
              <w:rPr>
                <w:lang w:val="en-US"/>
              </w:rPr>
              <w:t>3GPP</w:t>
            </w:r>
          </w:p>
        </w:tc>
        <w:tc>
          <w:tcPr>
            <w:tcW w:w="736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3AB5CE7" w14:textId="77777777" w:rsidR="00751483" w:rsidRDefault="00751483" w:rsidP="009072CA">
            <w:pPr>
              <w:pStyle w:val="TAL"/>
              <w:rPr>
                <w:lang w:val="en-US"/>
              </w:rPr>
            </w:pPr>
            <w:r>
              <w:rPr>
                <w:lang w:val="en-US"/>
              </w:rPr>
              <w:t>ManifestSpecification</w:t>
            </w:r>
          </w:p>
        </w:tc>
      </w:tr>
      <w:tr w:rsidR="00751483" w14:paraId="67076CB2" w14:textId="77777777" w:rsidTr="009072CA">
        <w:trPr>
          <w:jc w:val="center"/>
        </w:trPr>
        <w:tc>
          <w:tcPr>
            <w:tcW w:w="9360"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74D33E3C" w14:textId="77777777" w:rsidR="00751483" w:rsidRDefault="00751483" w:rsidP="009072CA">
            <w:pPr>
              <w:pStyle w:val="TAH"/>
              <w:rPr>
                <w:lang w:val="en-US"/>
              </w:rPr>
            </w:pPr>
            <w:r>
              <w:rPr>
                <w:lang w:val="en-US"/>
              </w:rPr>
              <w:t>Defined DictionaryEntries</w:t>
            </w:r>
          </w:p>
        </w:tc>
      </w:tr>
      <w:tr w:rsidR="00751483" w14:paraId="02BD608B" w14:textId="77777777" w:rsidTr="009072CA">
        <w:trPr>
          <w:jc w:val="center"/>
        </w:trPr>
        <w:tc>
          <w:tcPr>
            <w:tcW w:w="199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2E1CDE5" w14:textId="77777777" w:rsidR="00751483" w:rsidRDefault="00751483" w:rsidP="009072CA">
            <w:pPr>
              <w:pStyle w:val="TAH"/>
              <w:rPr>
                <w:lang w:val="en-US"/>
              </w:rPr>
            </w:pPr>
            <w:r>
              <w:rPr>
                <w:lang w:val="en-US"/>
              </w:rPr>
              <w:t>Value</w:t>
            </w:r>
          </w:p>
        </w:tc>
        <w:tc>
          <w:tcPr>
            <w:tcW w:w="736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BA48CE1" w14:textId="77777777" w:rsidR="00751483" w:rsidRDefault="00751483" w:rsidP="009072CA">
            <w:pPr>
              <w:pStyle w:val="TAH"/>
              <w:rPr>
                <w:lang w:val="en-US"/>
              </w:rPr>
            </w:pPr>
            <w:r>
              <w:rPr>
                <w:lang w:val="en-US"/>
              </w:rPr>
              <w:t>Meaning</w:t>
            </w:r>
          </w:p>
        </w:tc>
      </w:tr>
      <w:tr w:rsidR="00751483" w14:paraId="64999336" w14:textId="77777777" w:rsidTr="009072CA">
        <w:trPr>
          <w:jc w:val="center"/>
        </w:trPr>
        <w:tc>
          <w:tcPr>
            <w:tcW w:w="1991" w:type="dxa"/>
            <w:tcBorders>
              <w:top w:val="single" w:sz="4" w:space="0" w:color="auto"/>
              <w:left w:val="single" w:sz="4" w:space="0" w:color="auto"/>
              <w:bottom w:val="single" w:sz="4" w:space="0" w:color="auto"/>
              <w:right w:val="single" w:sz="4" w:space="0" w:color="auto"/>
            </w:tcBorders>
            <w:vAlign w:val="center"/>
            <w:hideMark/>
          </w:tcPr>
          <w:p w14:paraId="362D6EF1" w14:textId="77777777" w:rsidR="00751483" w:rsidRDefault="00751483" w:rsidP="009072CA">
            <w:pPr>
              <w:pStyle w:val="TAH"/>
              <w:jc w:val="left"/>
              <w:rPr>
                <w:b w:val="0"/>
                <w:bCs/>
                <w:lang w:val="en-US"/>
              </w:rPr>
            </w:pPr>
            <w:r>
              <w:rPr>
                <w:b w:val="0"/>
                <w:bCs/>
                <w:lang w:val="en-US"/>
              </w:rPr>
              <w:t>HILAResponse</w:t>
            </w:r>
          </w:p>
        </w:tc>
        <w:tc>
          <w:tcPr>
            <w:tcW w:w="7369" w:type="dxa"/>
            <w:tcBorders>
              <w:top w:val="single" w:sz="4" w:space="0" w:color="auto"/>
              <w:left w:val="single" w:sz="4" w:space="0" w:color="auto"/>
              <w:bottom w:val="single" w:sz="4" w:space="0" w:color="auto"/>
              <w:right w:val="single" w:sz="4" w:space="0" w:color="auto"/>
            </w:tcBorders>
            <w:vAlign w:val="center"/>
            <w:hideMark/>
          </w:tcPr>
          <w:p w14:paraId="0805E11C" w14:textId="77777777" w:rsidR="00751483" w:rsidRDefault="00751483" w:rsidP="009072CA">
            <w:pPr>
              <w:pStyle w:val="TAH"/>
              <w:jc w:val="left"/>
              <w:rPr>
                <w:b w:val="0"/>
                <w:bCs/>
                <w:lang w:val="en-US"/>
              </w:rPr>
            </w:pPr>
            <w:r>
              <w:rPr>
                <w:b w:val="0"/>
                <w:bCs/>
                <w:lang w:val="en-US"/>
              </w:rPr>
              <w:t xml:space="preserve">The delivery contains a </w:t>
            </w:r>
            <w:r>
              <w:rPr>
                <w:rFonts w:eastAsia="Arial" w:cs="Arial"/>
                <w:b w:val="0"/>
                <w:bCs/>
                <w:lang w:val="fr-FR"/>
              </w:rPr>
              <w:t xml:space="preserve">LocationResponseDetails </w:t>
            </w:r>
            <w:r>
              <w:rPr>
                <w:b w:val="0"/>
                <w:bCs/>
                <w:lang w:val="en-US"/>
              </w:rPr>
              <w:t xml:space="preserve">(see </w:t>
            </w:r>
            <w:r>
              <w:rPr>
                <w:rFonts w:eastAsia="Arial" w:cs="Arial"/>
                <w:b w:val="0"/>
                <w:bCs/>
                <w:lang w:val="fr-FR"/>
              </w:rPr>
              <w:t>Annex I</w:t>
            </w:r>
            <w:r>
              <w:rPr>
                <w:b w:val="0"/>
                <w:bCs/>
                <w:lang w:val="en-US"/>
              </w:rPr>
              <w:t>)</w:t>
            </w:r>
          </w:p>
        </w:tc>
      </w:tr>
    </w:tbl>
    <w:p w14:paraId="2C41A1F1" w14:textId="77777777" w:rsidR="00041C32" w:rsidRPr="00041C32" w:rsidRDefault="00041C32" w:rsidP="00041C32"/>
    <w:p w14:paraId="36FAF8D3" w14:textId="77777777" w:rsidR="00593193" w:rsidRDefault="00593193" w:rsidP="00593193">
      <w:pPr>
        <w:pStyle w:val="Heading2"/>
      </w:pPr>
      <w:bookmarkStart w:id="102" w:name="_Toc176146738"/>
      <w:r>
        <w:t>5.12</w:t>
      </w:r>
      <w:r>
        <w:tab/>
        <w:t>Protocols for LI_XLA</w:t>
      </w:r>
      <w:bookmarkEnd w:id="102"/>
    </w:p>
    <w:p w14:paraId="5528804E" w14:textId="77777777" w:rsidR="00593193" w:rsidRDefault="00593193" w:rsidP="00593193">
      <w:pPr>
        <w:pStyle w:val="Heading3"/>
      </w:pPr>
      <w:bookmarkStart w:id="103" w:name="_Toc176146739"/>
      <w:r>
        <w:t>5.12.1</w:t>
      </w:r>
      <w:r>
        <w:tab/>
        <w:t>General</w:t>
      </w:r>
      <w:bookmarkEnd w:id="103"/>
    </w:p>
    <w:p w14:paraId="0DCF1F62" w14:textId="77777777" w:rsidR="00593193" w:rsidRDefault="00593193" w:rsidP="00593193">
      <w:r>
        <w:t>Functions having a LI_XLA interface shall support the use of ETSI TS 103 221-1 [7] to realise the interface.</w:t>
      </w:r>
    </w:p>
    <w:p w14:paraId="5DF3AD6B" w14:textId="5BE89F01" w:rsidR="00593193" w:rsidRDefault="00593193" w:rsidP="00593193">
      <w:r>
        <w:t>In the event of a conflict between ETSI TS 103 221-1 [7] and the present document, the terms of the present document shall apply.</w:t>
      </w:r>
    </w:p>
    <w:p w14:paraId="6850D243" w14:textId="77777777" w:rsidR="00593193" w:rsidRDefault="00593193" w:rsidP="00593193">
      <w:pPr>
        <w:pStyle w:val="Heading3"/>
      </w:pPr>
      <w:bookmarkStart w:id="104" w:name="_Toc176146740"/>
      <w:r>
        <w:t>5.12.2</w:t>
      </w:r>
      <w:r>
        <w:tab/>
        <w:t>Usage for realising LI_XLA</w:t>
      </w:r>
      <w:bookmarkEnd w:id="104"/>
    </w:p>
    <w:p w14:paraId="7F9F3FDC" w14:textId="41ACC84E" w:rsidR="00593193" w:rsidRDefault="00593193" w:rsidP="00593193">
      <w:r>
        <w:t>LI_XLA requests are realised using ETSI TS 103 221-1 [7] to transport the LocationAcquisitionRequest and LocationAcquisitionResponse messages (which are derived from X1RequestMessage and X1ResponseMessage respectively, as defined in ETSI TS 103 221-1 [7])</w:t>
      </w:r>
      <w:r w:rsidR="008423AC">
        <w:t>, see Annex I</w:t>
      </w:r>
      <w:r>
        <w:t>. The LocationAcquisitionRequest message is populated as follows:</w:t>
      </w:r>
    </w:p>
    <w:p w14:paraId="1B61CDDD" w14:textId="77777777" w:rsidR="00593193" w:rsidRDefault="00593193" w:rsidP="00593193">
      <w:pPr>
        <w:pStyle w:val="TH"/>
      </w:pPr>
      <w:r>
        <w:t>Table 5.12.2.1-1: LocationAcquisitionRequest representation for an XLA request</w:t>
      </w:r>
    </w:p>
    <w:tbl>
      <w:tblPr>
        <w:tblW w:w="9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70"/>
        <w:gridCol w:w="5808"/>
        <w:gridCol w:w="702"/>
      </w:tblGrid>
      <w:tr w:rsidR="00593193" w14:paraId="3FC5CBFE" w14:textId="77777777" w:rsidTr="005F57AC">
        <w:trPr>
          <w:jc w:val="center"/>
        </w:trPr>
        <w:tc>
          <w:tcPr>
            <w:tcW w:w="2972" w:type="dxa"/>
            <w:tcBorders>
              <w:top w:val="single" w:sz="4" w:space="0" w:color="auto"/>
              <w:left w:val="single" w:sz="4" w:space="0" w:color="auto"/>
              <w:bottom w:val="single" w:sz="4" w:space="0" w:color="auto"/>
              <w:right w:val="single" w:sz="4" w:space="0" w:color="auto"/>
            </w:tcBorders>
            <w:shd w:val="clear" w:color="auto" w:fill="auto"/>
            <w:hideMark/>
          </w:tcPr>
          <w:p w14:paraId="12236357" w14:textId="77777777" w:rsidR="00593193" w:rsidRDefault="00593193">
            <w:pPr>
              <w:pStyle w:val="TAH"/>
              <w:rPr>
                <w:lang w:val="en-US"/>
              </w:rPr>
            </w:pPr>
            <w:r>
              <w:rPr>
                <w:lang w:val="en-US"/>
              </w:rPr>
              <w:t>Field</w:t>
            </w:r>
          </w:p>
        </w:tc>
        <w:tc>
          <w:tcPr>
            <w:tcW w:w="5812" w:type="dxa"/>
            <w:tcBorders>
              <w:top w:val="single" w:sz="4" w:space="0" w:color="auto"/>
              <w:left w:val="single" w:sz="4" w:space="0" w:color="auto"/>
              <w:bottom w:val="single" w:sz="4" w:space="0" w:color="auto"/>
              <w:right w:val="single" w:sz="4" w:space="0" w:color="auto"/>
            </w:tcBorders>
            <w:shd w:val="clear" w:color="auto" w:fill="auto"/>
            <w:hideMark/>
          </w:tcPr>
          <w:p w14:paraId="72A6C217" w14:textId="77777777" w:rsidR="00593193" w:rsidRDefault="00593193">
            <w:pPr>
              <w:pStyle w:val="TAH"/>
              <w:rPr>
                <w:lang w:val="en-US"/>
              </w:rPr>
            </w:pPr>
            <w:r>
              <w:rPr>
                <w:lang w:val="en-US"/>
              </w:rPr>
              <w:t>Description</w:t>
            </w:r>
          </w:p>
        </w:tc>
        <w:tc>
          <w:tcPr>
            <w:tcW w:w="702" w:type="dxa"/>
            <w:tcBorders>
              <w:top w:val="single" w:sz="4" w:space="0" w:color="auto"/>
              <w:left w:val="single" w:sz="4" w:space="0" w:color="auto"/>
              <w:bottom w:val="single" w:sz="4" w:space="0" w:color="auto"/>
              <w:right w:val="single" w:sz="4" w:space="0" w:color="auto"/>
            </w:tcBorders>
            <w:shd w:val="clear" w:color="auto" w:fill="auto"/>
            <w:hideMark/>
          </w:tcPr>
          <w:p w14:paraId="0270E31F" w14:textId="77777777" w:rsidR="00593193" w:rsidRDefault="00593193">
            <w:pPr>
              <w:pStyle w:val="TAH"/>
              <w:rPr>
                <w:lang w:val="en-US"/>
              </w:rPr>
            </w:pPr>
            <w:r>
              <w:rPr>
                <w:lang w:val="en-US"/>
              </w:rPr>
              <w:t>M/C/O</w:t>
            </w:r>
          </w:p>
        </w:tc>
      </w:tr>
      <w:tr w:rsidR="00593193" w14:paraId="488EDEFB" w14:textId="77777777" w:rsidTr="00593193">
        <w:trPr>
          <w:jc w:val="center"/>
        </w:trPr>
        <w:tc>
          <w:tcPr>
            <w:tcW w:w="2972" w:type="dxa"/>
            <w:tcBorders>
              <w:top w:val="single" w:sz="4" w:space="0" w:color="auto"/>
              <w:left w:val="single" w:sz="4" w:space="0" w:color="auto"/>
              <w:bottom w:val="single" w:sz="4" w:space="0" w:color="auto"/>
              <w:right w:val="single" w:sz="4" w:space="0" w:color="auto"/>
            </w:tcBorders>
            <w:hideMark/>
          </w:tcPr>
          <w:p w14:paraId="222F9DCE" w14:textId="77777777" w:rsidR="00593193" w:rsidRDefault="00593193">
            <w:pPr>
              <w:pStyle w:val="TAL"/>
              <w:rPr>
                <w:lang w:val="en-US"/>
              </w:rPr>
            </w:pPr>
            <w:r>
              <w:rPr>
                <w:lang w:val="en-US"/>
              </w:rPr>
              <w:t>RequestValues</w:t>
            </w:r>
          </w:p>
        </w:tc>
        <w:tc>
          <w:tcPr>
            <w:tcW w:w="5812" w:type="dxa"/>
            <w:tcBorders>
              <w:top w:val="single" w:sz="4" w:space="0" w:color="auto"/>
              <w:left w:val="single" w:sz="4" w:space="0" w:color="auto"/>
              <w:bottom w:val="single" w:sz="4" w:space="0" w:color="auto"/>
              <w:right w:val="single" w:sz="4" w:space="0" w:color="auto"/>
            </w:tcBorders>
            <w:hideMark/>
          </w:tcPr>
          <w:p w14:paraId="17C599BE" w14:textId="77777777" w:rsidR="00593193" w:rsidRDefault="00593193">
            <w:pPr>
              <w:pStyle w:val="TAL"/>
              <w:rPr>
                <w:lang w:val="en-US"/>
              </w:rPr>
            </w:pPr>
            <w:r>
              <w:rPr>
                <w:lang w:val="en-US"/>
              </w:rPr>
              <w:t>Set to the target identifier specified in the LI_HILA request (see clause 5.11.2).</w:t>
            </w:r>
          </w:p>
        </w:tc>
        <w:tc>
          <w:tcPr>
            <w:tcW w:w="702" w:type="dxa"/>
            <w:tcBorders>
              <w:top w:val="single" w:sz="4" w:space="0" w:color="auto"/>
              <w:left w:val="single" w:sz="4" w:space="0" w:color="auto"/>
              <w:bottom w:val="single" w:sz="4" w:space="0" w:color="auto"/>
              <w:right w:val="single" w:sz="4" w:space="0" w:color="auto"/>
            </w:tcBorders>
            <w:hideMark/>
          </w:tcPr>
          <w:p w14:paraId="12A7C074" w14:textId="77777777" w:rsidR="00593193" w:rsidRDefault="00593193">
            <w:pPr>
              <w:pStyle w:val="TAL"/>
              <w:rPr>
                <w:lang w:val="en-US"/>
              </w:rPr>
            </w:pPr>
            <w:r>
              <w:rPr>
                <w:lang w:val="en-US"/>
              </w:rPr>
              <w:t>M</w:t>
            </w:r>
          </w:p>
        </w:tc>
      </w:tr>
      <w:tr w:rsidR="00593193" w14:paraId="642C6FD0" w14:textId="77777777" w:rsidTr="00593193">
        <w:trPr>
          <w:jc w:val="center"/>
        </w:trPr>
        <w:tc>
          <w:tcPr>
            <w:tcW w:w="2972" w:type="dxa"/>
            <w:tcBorders>
              <w:top w:val="single" w:sz="4" w:space="0" w:color="auto"/>
              <w:left w:val="single" w:sz="4" w:space="0" w:color="auto"/>
              <w:bottom w:val="single" w:sz="4" w:space="0" w:color="auto"/>
              <w:right w:val="single" w:sz="4" w:space="0" w:color="auto"/>
            </w:tcBorders>
            <w:vAlign w:val="center"/>
            <w:hideMark/>
          </w:tcPr>
          <w:p w14:paraId="2C0D2FE8" w14:textId="77777777" w:rsidR="00593193" w:rsidRDefault="00593193">
            <w:pPr>
              <w:pStyle w:val="TAL"/>
              <w:rPr>
                <w:lang w:val="en-US"/>
              </w:rPr>
            </w:pPr>
            <w:r>
              <w:rPr>
                <w:lang w:val="en-US"/>
              </w:rPr>
              <w:t>ReqCurrentLoc</w:t>
            </w:r>
          </w:p>
        </w:tc>
        <w:tc>
          <w:tcPr>
            <w:tcW w:w="5812" w:type="dxa"/>
            <w:tcBorders>
              <w:top w:val="single" w:sz="4" w:space="0" w:color="auto"/>
              <w:left w:val="single" w:sz="4" w:space="0" w:color="auto"/>
              <w:bottom w:val="single" w:sz="4" w:space="0" w:color="auto"/>
              <w:right w:val="single" w:sz="4" w:space="0" w:color="auto"/>
            </w:tcBorders>
            <w:vAlign w:val="center"/>
            <w:hideMark/>
          </w:tcPr>
          <w:p w14:paraId="1D027D99" w14:textId="77777777" w:rsidR="00D30272" w:rsidRPr="00DB085E" w:rsidRDefault="00D30272" w:rsidP="00D30272">
            <w:pPr>
              <w:pStyle w:val="TAH"/>
              <w:jc w:val="left"/>
              <w:rPr>
                <w:b w:val="0"/>
                <w:bCs/>
                <w:lang w:val="en-US"/>
              </w:rPr>
            </w:pPr>
            <w:r w:rsidRPr="00DB085E">
              <w:rPr>
                <w:b w:val="0"/>
                <w:bCs/>
                <w:lang w:val="en-US"/>
              </w:rPr>
              <w:t>Indicates whether the</w:t>
            </w:r>
            <w:r>
              <w:rPr>
                <w:b w:val="0"/>
                <w:bCs/>
                <w:lang w:val="en-US"/>
              </w:rPr>
              <w:t xml:space="preserve"> current location of the UE is requested</w:t>
            </w:r>
            <w:r w:rsidRPr="00DB085E">
              <w:rPr>
                <w:b w:val="0"/>
                <w:bCs/>
                <w:lang w:val="en-US"/>
              </w:rPr>
              <w:t>.</w:t>
            </w:r>
          </w:p>
          <w:p w14:paraId="0399178D" w14:textId="77777777" w:rsidR="00D30272" w:rsidRPr="008941BD" w:rsidRDefault="00D30272" w:rsidP="00D30272">
            <w:pPr>
              <w:pStyle w:val="TAH"/>
              <w:jc w:val="left"/>
              <w:rPr>
                <w:b w:val="0"/>
                <w:bCs/>
                <w:lang w:val="fr-FR"/>
              </w:rPr>
            </w:pPr>
            <w:r>
              <w:rPr>
                <w:b w:val="0"/>
                <w:bCs/>
                <w:lang w:val="en-US"/>
              </w:rPr>
              <w:t>If set to true, the LARF shall:</w:t>
            </w:r>
          </w:p>
          <w:p w14:paraId="23291BD8" w14:textId="77777777" w:rsidR="00D30272" w:rsidRDefault="00D30272" w:rsidP="00D30272">
            <w:pPr>
              <w:pStyle w:val="TAL"/>
              <w:ind w:left="284"/>
              <w:rPr>
                <w:bCs/>
                <w:lang w:val="fr-FR"/>
              </w:rPr>
            </w:pPr>
            <w:r w:rsidRPr="008941BD">
              <w:rPr>
                <w:bCs/>
                <w:lang w:val="en-US"/>
              </w:rPr>
              <w:t xml:space="preserve">- </w:t>
            </w:r>
            <w:r w:rsidRPr="008941BD">
              <w:rPr>
                <w:bCs/>
                <w:lang w:val="fr-FR"/>
              </w:rPr>
              <w:t xml:space="preserve">in case of the EPC, invoke </w:t>
            </w:r>
            <w:r>
              <w:rPr>
                <w:bCs/>
                <w:lang w:val="fr-FR"/>
              </w:rPr>
              <w:t>the</w:t>
            </w:r>
            <w:r w:rsidRPr="008941BD">
              <w:rPr>
                <w:bCs/>
                <w:lang w:val="fr-FR"/>
              </w:rPr>
              <w:t xml:space="preserve"> Insert Subscriber Data Procedure with the IDR-Flags with the "EPS Location Information Request"</w:t>
            </w:r>
            <w:r>
              <w:rPr>
                <w:bCs/>
                <w:lang w:val="fr-FR"/>
              </w:rPr>
              <w:t xml:space="preserve"> </w:t>
            </w:r>
            <w:r>
              <w:t xml:space="preserve">and the </w:t>
            </w:r>
            <w:r w:rsidRPr="009919D1">
              <w:t>"</w:t>
            </w:r>
            <w:r>
              <w:rPr>
                <w:lang w:val="en-US" w:eastAsia="zh-CN"/>
              </w:rPr>
              <w:t>Current Location Request</w:t>
            </w:r>
            <w:r w:rsidRPr="009919D1">
              <w:t>"</w:t>
            </w:r>
            <w:r w:rsidRPr="008941BD">
              <w:rPr>
                <w:bCs/>
                <w:lang w:val="fr-FR"/>
              </w:rPr>
              <w:t xml:space="preserve"> bit</w:t>
            </w:r>
            <w:r>
              <w:rPr>
                <w:lang w:val="en-US"/>
              </w:rPr>
              <w:t xml:space="preserve"> </w:t>
            </w:r>
            <w:r w:rsidRPr="008941BD">
              <w:rPr>
                <w:bCs/>
                <w:lang w:val="fr-FR"/>
              </w:rPr>
              <w:t>set (TS 29.272 [108] clause 5.2.2.1.2) at the MME, as described in clause 7.3.5.4.2.</w:t>
            </w:r>
          </w:p>
          <w:p w14:paraId="7B1DF9F8" w14:textId="77777777" w:rsidR="00D30272" w:rsidRDefault="00D30272" w:rsidP="00D30272">
            <w:pPr>
              <w:pStyle w:val="TAL"/>
              <w:ind w:left="284"/>
              <w:rPr>
                <w:bCs/>
                <w:lang w:val="fr-FR"/>
              </w:rPr>
            </w:pPr>
            <w:r w:rsidRPr="008941BD">
              <w:rPr>
                <w:bCs/>
                <w:lang w:val="fr-FR"/>
              </w:rPr>
              <w:t xml:space="preserve">- in case of the 5GC, </w:t>
            </w:r>
            <w:r>
              <w:rPr>
                <w:bCs/>
                <w:lang w:val="fr-FR"/>
              </w:rPr>
              <w:t xml:space="preserve">invoke </w:t>
            </w:r>
            <w:r w:rsidRPr="00F73F5B">
              <w:rPr>
                <w:bCs/>
                <w:lang w:val="fr-FR"/>
              </w:rPr>
              <w:t>a ProvideLocationInfo service operation (see TS 29.518 [16] clause 5.5.2.4) as described in clause 7.3.5.4.</w:t>
            </w:r>
            <w:r>
              <w:rPr>
                <w:bCs/>
                <w:lang w:val="fr-FR"/>
              </w:rPr>
              <w:t>3.</w:t>
            </w:r>
          </w:p>
          <w:p w14:paraId="480B8A64" w14:textId="77777777" w:rsidR="00D30272" w:rsidRPr="0063634A" w:rsidRDefault="00D30272" w:rsidP="00D30272">
            <w:pPr>
              <w:pStyle w:val="TAL"/>
              <w:rPr>
                <w:bCs/>
                <w:lang w:val="en-US"/>
              </w:rPr>
            </w:pPr>
            <w:r>
              <w:rPr>
                <w:lang w:val="en-US"/>
              </w:rPr>
              <w:t xml:space="preserve">If set to false, the LARF </w:t>
            </w:r>
            <w:r>
              <w:t>shall use the location information in the UE context at the MME/AMF.</w:t>
            </w:r>
          </w:p>
          <w:p w14:paraId="10F3A044" w14:textId="7D43618E" w:rsidR="00593193" w:rsidRDefault="00593193">
            <w:pPr>
              <w:pStyle w:val="TAL"/>
              <w:rPr>
                <w:lang w:val="en-US"/>
              </w:rPr>
            </w:pPr>
            <w:r>
              <w:rPr>
                <w:lang w:val="en-US"/>
              </w:rPr>
              <w:t>This parameter shall be set to true if the request received over LI_HILA had the ReqCurrentLoc flag set and shall be set to false if the request received over LI_HILA did not have the ReqCurrentLoc flag.</w:t>
            </w:r>
          </w:p>
        </w:tc>
        <w:tc>
          <w:tcPr>
            <w:tcW w:w="702" w:type="dxa"/>
            <w:tcBorders>
              <w:top w:val="single" w:sz="4" w:space="0" w:color="auto"/>
              <w:left w:val="single" w:sz="4" w:space="0" w:color="auto"/>
              <w:bottom w:val="single" w:sz="4" w:space="0" w:color="auto"/>
              <w:right w:val="single" w:sz="4" w:space="0" w:color="auto"/>
            </w:tcBorders>
            <w:hideMark/>
          </w:tcPr>
          <w:p w14:paraId="6D580108" w14:textId="77777777" w:rsidR="00593193" w:rsidRDefault="00593193">
            <w:pPr>
              <w:pStyle w:val="TAL"/>
              <w:rPr>
                <w:lang w:val="en-US"/>
              </w:rPr>
            </w:pPr>
            <w:r>
              <w:rPr>
                <w:lang w:val="en-US"/>
              </w:rPr>
              <w:t>M</w:t>
            </w:r>
          </w:p>
        </w:tc>
      </w:tr>
      <w:tr w:rsidR="00593193" w14:paraId="5F66A185" w14:textId="77777777" w:rsidTr="00593193">
        <w:trPr>
          <w:jc w:val="center"/>
        </w:trPr>
        <w:tc>
          <w:tcPr>
            <w:tcW w:w="2972" w:type="dxa"/>
            <w:tcBorders>
              <w:top w:val="single" w:sz="4" w:space="0" w:color="auto"/>
              <w:left w:val="single" w:sz="4" w:space="0" w:color="auto"/>
              <w:bottom w:val="single" w:sz="4" w:space="0" w:color="auto"/>
              <w:right w:val="single" w:sz="4" w:space="0" w:color="auto"/>
            </w:tcBorders>
            <w:hideMark/>
          </w:tcPr>
          <w:p w14:paraId="17CA6B96" w14:textId="77777777" w:rsidR="00593193" w:rsidRDefault="00593193">
            <w:pPr>
              <w:pStyle w:val="TAL"/>
              <w:rPr>
                <w:lang w:val="en-US"/>
              </w:rPr>
            </w:pPr>
            <w:r>
              <w:rPr>
                <w:lang w:val="en-US"/>
              </w:rPr>
              <w:t>HILADelivery</w:t>
            </w:r>
          </w:p>
        </w:tc>
        <w:tc>
          <w:tcPr>
            <w:tcW w:w="5812" w:type="dxa"/>
            <w:tcBorders>
              <w:top w:val="single" w:sz="4" w:space="0" w:color="auto"/>
              <w:left w:val="single" w:sz="4" w:space="0" w:color="auto"/>
              <w:bottom w:val="single" w:sz="4" w:space="0" w:color="auto"/>
              <w:right w:val="single" w:sz="4" w:space="0" w:color="auto"/>
            </w:tcBorders>
            <w:hideMark/>
          </w:tcPr>
          <w:p w14:paraId="4B8E17FB" w14:textId="77777777" w:rsidR="00593193" w:rsidRDefault="00593193">
            <w:pPr>
              <w:pStyle w:val="TAL"/>
              <w:rPr>
                <w:lang w:val="en-US"/>
              </w:rPr>
            </w:pPr>
            <w:r>
              <w:rPr>
                <w:lang w:val="en-US"/>
              </w:rPr>
              <w:t xml:space="preserve">Based on the information received over the LI_HI1 interface (see </w:t>
            </w:r>
            <w:r>
              <w:rPr>
                <w:lang w:val="fr-FR"/>
              </w:rPr>
              <w:t>5.4.3)</w:t>
            </w:r>
            <w:r>
              <w:rPr>
                <w:lang w:val="en-US"/>
              </w:rPr>
              <w:t>. If set, the LARF shall return the location information to the LAF (see NOTE).</w:t>
            </w:r>
          </w:p>
        </w:tc>
        <w:tc>
          <w:tcPr>
            <w:tcW w:w="702" w:type="dxa"/>
            <w:tcBorders>
              <w:top w:val="single" w:sz="4" w:space="0" w:color="auto"/>
              <w:left w:val="single" w:sz="4" w:space="0" w:color="auto"/>
              <w:bottom w:val="single" w:sz="4" w:space="0" w:color="auto"/>
              <w:right w:val="single" w:sz="4" w:space="0" w:color="auto"/>
            </w:tcBorders>
            <w:hideMark/>
          </w:tcPr>
          <w:p w14:paraId="253AE4C2" w14:textId="77777777" w:rsidR="00593193" w:rsidRDefault="00593193">
            <w:pPr>
              <w:pStyle w:val="TAL"/>
              <w:rPr>
                <w:lang w:val="en-US"/>
              </w:rPr>
            </w:pPr>
            <w:r>
              <w:rPr>
                <w:lang w:val="en-US"/>
              </w:rPr>
              <w:t>C</w:t>
            </w:r>
          </w:p>
        </w:tc>
      </w:tr>
      <w:tr w:rsidR="00593193" w14:paraId="0103E2EA" w14:textId="77777777" w:rsidTr="00593193">
        <w:trPr>
          <w:jc w:val="center"/>
        </w:trPr>
        <w:tc>
          <w:tcPr>
            <w:tcW w:w="2972" w:type="dxa"/>
            <w:tcBorders>
              <w:top w:val="single" w:sz="4" w:space="0" w:color="auto"/>
              <w:left w:val="single" w:sz="4" w:space="0" w:color="auto"/>
              <w:bottom w:val="single" w:sz="4" w:space="0" w:color="auto"/>
              <w:right w:val="single" w:sz="4" w:space="0" w:color="auto"/>
            </w:tcBorders>
            <w:hideMark/>
          </w:tcPr>
          <w:p w14:paraId="7F4F4A3F" w14:textId="77777777" w:rsidR="00593193" w:rsidRDefault="00593193">
            <w:pPr>
              <w:pStyle w:val="TAL"/>
              <w:rPr>
                <w:rStyle w:val="CommentReference"/>
                <w:rFonts w:ascii="Times New Roman" w:hAnsi="Times New Roman"/>
                <w:lang w:val="fr-FR"/>
              </w:rPr>
            </w:pPr>
            <w:r>
              <w:rPr>
                <w:lang w:val="en-US"/>
              </w:rPr>
              <w:t xml:space="preserve">HI2Delivery </w:t>
            </w:r>
          </w:p>
        </w:tc>
        <w:tc>
          <w:tcPr>
            <w:tcW w:w="5812" w:type="dxa"/>
            <w:tcBorders>
              <w:top w:val="single" w:sz="4" w:space="0" w:color="auto"/>
              <w:left w:val="single" w:sz="4" w:space="0" w:color="auto"/>
              <w:bottom w:val="single" w:sz="4" w:space="0" w:color="auto"/>
              <w:right w:val="single" w:sz="4" w:space="0" w:color="auto"/>
            </w:tcBorders>
            <w:hideMark/>
          </w:tcPr>
          <w:p w14:paraId="1FE05869" w14:textId="77777777" w:rsidR="00593193" w:rsidRDefault="00593193">
            <w:pPr>
              <w:pStyle w:val="TAL"/>
              <w:rPr>
                <w:lang w:val="en-US"/>
              </w:rPr>
            </w:pPr>
            <w:r>
              <w:rPr>
                <w:lang w:val="en-US"/>
              </w:rPr>
              <w:t xml:space="preserve">Based on the information received from the LI_HI1 interface (see </w:t>
            </w:r>
            <w:r>
              <w:rPr>
                <w:lang w:val="fr-FR"/>
              </w:rPr>
              <w:t>5.4.3)</w:t>
            </w:r>
            <w:r>
              <w:rPr>
                <w:lang w:val="en-US"/>
              </w:rPr>
              <w:t>. If present, the format shall be as defined in table 5.12.2.1-2 (See NOTE).</w:t>
            </w:r>
          </w:p>
        </w:tc>
        <w:tc>
          <w:tcPr>
            <w:tcW w:w="702" w:type="dxa"/>
            <w:tcBorders>
              <w:top w:val="single" w:sz="4" w:space="0" w:color="auto"/>
              <w:left w:val="single" w:sz="4" w:space="0" w:color="auto"/>
              <w:bottom w:val="single" w:sz="4" w:space="0" w:color="auto"/>
              <w:right w:val="single" w:sz="4" w:space="0" w:color="auto"/>
            </w:tcBorders>
            <w:hideMark/>
          </w:tcPr>
          <w:p w14:paraId="7CAC81FE" w14:textId="77777777" w:rsidR="00593193" w:rsidRDefault="00593193">
            <w:pPr>
              <w:pStyle w:val="TAL"/>
              <w:rPr>
                <w:lang w:val="en-US"/>
              </w:rPr>
            </w:pPr>
            <w:r>
              <w:rPr>
                <w:lang w:val="en-US"/>
              </w:rPr>
              <w:t>C</w:t>
            </w:r>
          </w:p>
        </w:tc>
      </w:tr>
      <w:tr w:rsidR="00593193" w14:paraId="5B8080D2" w14:textId="77777777" w:rsidTr="00593193">
        <w:trPr>
          <w:jc w:val="center"/>
        </w:trPr>
        <w:tc>
          <w:tcPr>
            <w:tcW w:w="9486" w:type="dxa"/>
            <w:gridSpan w:val="3"/>
            <w:tcBorders>
              <w:top w:val="single" w:sz="4" w:space="0" w:color="auto"/>
              <w:left w:val="single" w:sz="4" w:space="0" w:color="auto"/>
              <w:bottom w:val="single" w:sz="4" w:space="0" w:color="auto"/>
              <w:right w:val="single" w:sz="4" w:space="0" w:color="auto"/>
            </w:tcBorders>
            <w:hideMark/>
          </w:tcPr>
          <w:p w14:paraId="0D24E561" w14:textId="77777777" w:rsidR="00593193" w:rsidRDefault="00593193">
            <w:pPr>
              <w:pStyle w:val="NO"/>
              <w:rPr>
                <w:rFonts w:cs="Arial"/>
                <w:szCs w:val="18"/>
                <w:lang w:val="en-US"/>
              </w:rPr>
            </w:pPr>
            <w:r>
              <w:rPr>
                <w:rFonts w:ascii="Arial" w:hAnsi="Arial" w:cs="Arial"/>
                <w:sz w:val="18"/>
                <w:szCs w:val="18"/>
                <w:lang w:val="en-US"/>
              </w:rPr>
              <w:t>NOTE:</w:t>
            </w:r>
            <w:r>
              <w:rPr>
                <w:rFonts w:ascii="Arial" w:hAnsi="Arial" w:cs="Arial"/>
                <w:sz w:val="18"/>
                <w:szCs w:val="18"/>
                <w:lang w:val="en-US"/>
              </w:rPr>
              <w:tab/>
              <w:t>At least one delivery method is required</w:t>
            </w:r>
          </w:p>
        </w:tc>
      </w:tr>
    </w:tbl>
    <w:p w14:paraId="6BDAE1AC" w14:textId="77777777" w:rsidR="00593193" w:rsidRDefault="00593193" w:rsidP="00593193"/>
    <w:p w14:paraId="471082DD" w14:textId="77777777" w:rsidR="00593193" w:rsidRDefault="00593193" w:rsidP="00593193">
      <w:pPr>
        <w:pStyle w:val="TH"/>
      </w:pPr>
      <w:r>
        <w:lastRenderedPageBreak/>
        <w:t xml:space="preserve">Table 5.12.2.1-2: </w:t>
      </w:r>
      <w:r>
        <w:rPr>
          <w:lang w:val="en-US"/>
        </w:rPr>
        <w:t>HI2Delivery structure</w:t>
      </w:r>
    </w:p>
    <w:tbl>
      <w:tblPr>
        <w:tblW w:w="9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70"/>
        <w:gridCol w:w="5808"/>
        <w:gridCol w:w="702"/>
      </w:tblGrid>
      <w:tr w:rsidR="00593193" w14:paraId="4EE26053" w14:textId="77777777" w:rsidTr="005F57AC">
        <w:trPr>
          <w:jc w:val="center"/>
        </w:trPr>
        <w:tc>
          <w:tcPr>
            <w:tcW w:w="2970" w:type="dxa"/>
            <w:tcBorders>
              <w:top w:val="single" w:sz="4" w:space="0" w:color="auto"/>
              <w:left w:val="single" w:sz="4" w:space="0" w:color="auto"/>
              <w:bottom w:val="single" w:sz="4" w:space="0" w:color="auto"/>
              <w:right w:val="single" w:sz="4" w:space="0" w:color="auto"/>
            </w:tcBorders>
            <w:shd w:val="clear" w:color="auto" w:fill="auto"/>
            <w:hideMark/>
          </w:tcPr>
          <w:p w14:paraId="5F792A08" w14:textId="77777777" w:rsidR="00593193" w:rsidRDefault="00593193">
            <w:pPr>
              <w:pStyle w:val="TAH"/>
              <w:rPr>
                <w:lang w:val="en-US"/>
              </w:rPr>
            </w:pPr>
            <w:r>
              <w:rPr>
                <w:lang w:val="en-US"/>
              </w:rPr>
              <w:t>Field</w:t>
            </w:r>
          </w:p>
        </w:tc>
        <w:tc>
          <w:tcPr>
            <w:tcW w:w="5808" w:type="dxa"/>
            <w:tcBorders>
              <w:top w:val="single" w:sz="4" w:space="0" w:color="auto"/>
              <w:left w:val="single" w:sz="4" w:space="0" w:color="auto"/>
              <w:bottom w:val="single" w:sz="4" w:space="0" w:color="auto"/>
              <w:right w:val="single" w:sz="4" w:space="0" w:color="auto"/>
            </w:tcBorders>
            <w:shd w:val="clear" w:color="auto" w:fill="auto"/>
            <w:hideMark/>
          </w:tcPr>
          <w:p w14:paraId="464E5544" w14:textId="77777777" w:rsidR="00593193" w:rsidRDefault="00593193">
            <w:pPr>
              <w:pStyle w:val="TAH"/>
              <w:rPr>
                <w:lang w:val="en-US"/>
              </w:rPr>
            </w:pPr>
            <w:r>
              <w:rPr>
                <w:lang w:val="en-US"/>
              </w:rPr>
              <w:t>Description</w:t>
            </w:r>
          </w:p>
        </w:tc>
        <w:tc>
          <w:tcPr>
            <w:tcW w:w="702" w:type="dxa"/>
            <w:tcBorders>
              <w:top w:val="single" w:sz="4" w:space="0" w:color="auto"/>
              <w:left w:val="single" w:sz="4" w:space="0" w:color="auto"/>
              <w:bottom w:val="single" w:sz="4" w:space="0" w:color="auto"/>
              <w:right w:val="single" w:sz="4" w:space="0" w:color="auto"/>
            </w:tcBorders>
            <w:shd w:val="clear" w:color="auto" w:fill="auto"/>
            <w:hideMark/>
          </w:tcPr>
          <w:p w14:paraId="4629DBCF" w14:textId="77777777" w:rsidR="00593193" w:rsidRDefault="00593193">
            <w:pPr>
              <w:pStyle w:val="TAH"/>
              <w:rPr>
                <w:lang w:val="en-US"/>
              </w:rPr>
            </w:pPr>
            <w:r>
              <w:rPr>
                <w:lang w:val="en-US"/>
              </w:rPr>
              <w:t>M/C/O</w:t>
            </w:r>
          </w:p>
        </w:tc>
      </w:tr>
      <w:tr w:rsidR="00593193" w14:paraId="52F004B0" w14:textId="77777777" w:rsidTr="00593193">
        <w:trPr>
          <w:jc w:val="center"/>
        </w:trPr>
        <w:tc>
          <w:tcPr>
            <w:tcW w:w="2970" w:type="dxa"/>
            <w:tcBorders>
              <w:top w:val="single" w:sz="4" w:space="0" w:color="auto"/>
              <w:left w:val="single" w:sz="4" w:space="0" w:color="auto"/>
              <w:bottom w:val="single" w:sz="4" w:space="0" w:color="auto"/>
              <w:right w:val="single" w:sz="4" w:space="0" w:color="auto"/>
            </w:tcBorders>
            <w:hideMark/>
          </w:tcPr>
          <w:p w14:paraId="6CAD8156" w14:textId="41C4DE93" w:rsidR="00593193" w:rsidRDefault="00593193" w:rsidP="00AD025C">
            <w:pPr>
              <w:pStyle w:val="TAL"/>
              <w:rPr>
                <w:lang w:val="en-US"/>
              </w:rPr>
            </w:pPr>
            <w:r w:rsidRPr="00593193">
              <w:rPr>
                <w:lang w:val="en-US"/>
              </w:rPr>
              <w:t>XID</w:t>
            </w:r>
          </w:p>
        </w:tc>
        <w:tc>
          <w:tcPr>
            <w:tcW w:w="5808" w:type="dxa"/>
            <w:tcBorders>
              <w:top w:val="single" w:sz="4" w:space="0" w:color="auto"/>
              <w:left w:val="single" w:sz="4" w:space="0" w:color="auto"/>
              <w:bottom w:val="single" w:sz="4" w:space="0" w:color="auto"/>
              <w:right w:val="single" w:sz="4" w:space="0" w:color="auto"/>
            </w:tcBorders>
            <w:hideMark/>
          </w:tcPr>
          <w:p w14:paraId="5747A8FE" w14:textId="549EB43F" w:rsidR="00593193" w:rsidRDefault="00593193" w:rsidP="00AD025C">
            <w:pPr>
              <w:pStyle w:val="TAL"/>
              <w:rPr>
                <w:lang w:val="en-US"/>
              </w:rPr>
            </w:pPr>
            <w:r w:rsidRPr="00593193">
              <w:rPr>
                <w:lang w:val="en-US"/>
              </w:rPr>
              <w:t>The value shall be used by the LARF to fill the XID field of the X2 PDUs. The value shall be the same as the one provisioned on the MDF2 (see clause 7.3.5.6.2).</w:t>
            </w:r>
          </w:p>
        </w:tc>
        <w:tc>
          <w:tcPr>
            <w:tcW w:w="702" w:type="dxa"/>
            <w:tcBorders>
              <w:top w:val="single" w:sz="4" w:space="0" w:color="auto"/>
              <w:left w:val="single" w:sz="4" w:space="0" w:color="auto"/>
              <w:bottom w:val="single" w:sz="4" w:space="0" w:color="auto"/>
              <w:right w:val="single" w:sz="4" w:space="0" w:color="auto"/>
            </w:tcBorders>
            <w:hideMark/>
          </w:tcPr>
          <w:p w14:paraId="732AFB1A" w14:textId="77777777" w:rsidR="00593193" w:rsidRDefault="00593193" w:rsidP="00AD025C">
            <w:pPr>
              <w:pStyle w:val="TAL"/>
              <w:rPr>
                <w:lang w:val="en-US"/>
              </w:rPr>
            </w:pPr>
            <w:r>
              <w:rPr>
                <w:lang w:val="en-US"/>
              </w:rPr>
              <w:t>C</w:t>
            </w:r>
          </w:p>
        </w:tc>
      </w:tr>
      <w:tr w:rsidR="00593193" w14:paraId="245C23B7" w14:textId="77777777" w:rsidTr="00593193">
        <w:trPr>
          <w:jc w:val="center"/>
        </w:trPr>
        <w:tc>
          <w:tcPr>
            <w:tcW w:w="2970" w:type="dxa"/>
            <w:tcBorders>
              <w:top w:val="single" w:sz="4" w:space="0" w:color="auto"/>
              <w:left w:val="single" w:sz="4" w:space="0" w:color="auto"/>
              <w:bottom w:val="single" w:sz="4" w:space="0" w:color="auto"/>
              <w:right w:val="single" w:sz="4" w:space="0" w:color="auto"/>
            </w:tcBorders>
            <w:hideMark/>
          </w:tcPr>
          <w:p w14:paraId="417D5862" w14:textId="77777777" w:rsidR="00593193" w:rsidRDefault="00593193">
            <w:pPr>
              <w:pStyle w:val="TAL"/>
              <w:rPr>
                <w:lang w:val="en-US"/>
              </w:rPr>
            </w:pPr>
            <w:r>
              <w:rPr>
                <w:lang w:val="en-US"/>
              </w:rPr>
              <w:t>ListOfDestinations</w:t>
            </w:r>
          </w:p>
        </w:tc>
        <w:tc>
          <w:tcPr>
            <w:tcW w:w="5808" w:type="dxa"/>
            <w:tcBorders>
              <w:top w:val="single" w:sz="4" w:space="0" w:color="auto"/>
              <w:left w:val="single" w:sz="4" w:space="0" w:color="auto"/>
              <w:bottom w:val="single" w:sz="4" w:space="0" w:color="auto"/>
              <w:right w:val="single" w:sz="4" w:space="0" w:color="auto"/>
            </w:tcBorders>
            <w:hideMark/>
          </w:tcPr>
          <w:p w14:paraId="00B48AF6" w14:textId="186F7E09" w:rsidR="00593193" w:rsidRDefault="00593193">
            <w:pPr>
              <w:pStyle w:val="TAL"/>
              <w:rPr>
                <w:lang w:val="en-US"/>
              </w:rPr>
            </w:pPr>
            <w:r>
              <w:rPr>
                <w:lang w:val="en-US"/>
              </w:rPr>
              <w:t xml:space="preserve">Delivery endpoints for LI_X2_LA for the LARF in the </w:t>
            </w:r>
            <w:r w:rsidR="00403C3A">
              <w:rPr>
                <w:lang w:val="en-US"/>
              </w:rPr>
              <w:t>MME/</w:t>
            </w:r>
            <w:r>
              <w:rPr>
                <w:lang w:val="en-US"/>
              </w:rPr>
              <w:t>AMF</w:t>
            </w:r>
            <w:r>
              <w:rPr>
                <w:lang w:val="fr-FR"/>
              </w:rPr>
              <w:t xml:space="preserve">. </w:t>
            </w:r>
            <w:r>
              <w:rPr>
                <w:lang w:val="en-US"/>
              </w:rPr>
              <w:t>This field shall be present unless the delivery details are known via other means.</w:t>
            </w:r>
          </w:p>
        </w:tc>
        <w:tc>
          <w:tcPr>
            <w:tcW w:w="702" w:type="dxa"/>
            <w:tcBorders>
              <w:top w:val="single" w:sz="4" w:space="0" w:color="auto"/>
              <w:left w:val="single" w:sz="4" w:space="0" w:color="auto"/>
              <w:bottom w:val="single" w:sz="4" w:space="0" w:color="auto"/>
              <w:right w:val="single" w:sz="4" w:space="0" w:color="auto"/>
            </w:tcBorders>
            <w:hideMark/>
          </w:tcPr>
          <w:p w14:paraId="2943AD4D" w14:textId="77777777" w:rsidR="00593193" w:rsidRDefault="00593193">
            <w:pPr>
              <w:pStyle w:val="TAL"/>
              <w:rPr>
                <w:lang w:val="en-US"/>
              </w:rPr>
            </w:pPr>
            <w:r>
              <w:rPr>
                <w:lang w:val="en-US"/>
              </w:rPr>
              <w:t>C</w:t>
            </w:r>
          </w:p>
        </w:tc>
      </w:tr>
    </w:tbl>
    <w:p w14:paraId="7DD2E00E" w14:textId="77777777" w:rsidR="00593193" w:rsidRDefault="00593193" w:rsidP="00593193"/>
    <w:p w14:paraId="1DEA86F7" w14:textId="77777777" w:rsidR="00593193" w:rsidRDefault="00593193" w:rsidP="00593193">
      <w:r>
        <w:t>Successful LI_XLA responses are returned using the LocationAcquisitionResponse message. Error conditions are reported using the normal error reporting mechanisms described in ETSI TS 103 221-1 [7].</w:t>
      </w:r>
    </w:p>
    <w:p w14:paraId="11262326" w14:textId="746B62E1" w:rsidR="00593193" w:rsidRDefault="00593193" w:rsidP="00593193">
      <w:r>
        <w:t xml:space="preserve">LI_XLA query responses are represented in XML following the LocationAcquisitionResponse schema (see </w:t>
      </w:r>
      <w:r w:rsidR="00842957">
        <w:t>Annex I</w:t>
      </w:r>
      <w:r>
        <w:t>). If delivery via the LI_HILA was specified, the fields of the LocationAcquisitionResponse record shall be populated as described in clause 5.11.2.3. If delivery via the LI_HI2 was specified in the original request, the LARF shall leave the LocationAcquisitionResponse record field unpopulated.</w:t>
      </w:r>
    </w:p>
    <w:p w14:paraId="32B7C330" w14:textId="16493294" w:rsidR="002E303B" w:rsidRPr="00760004" w:rsidRDefault="003431E2" w:rsidP="002E303B">
      <w:pPr>
        <w:pStyle w:val="Heading1"/>
      </w:pPr>
      <w:bookmarkStart w:id="105" w:name="_Toc176146741"/>
      <w:r w:rsidRPr="00760004">
        <w:t>6</w:t>
      </w:r>
      <w:r w:rsidR="002E303B" w:rsidRPr="00760004">
        <w:tab/>
        <w:t>Network Layer Based Interception</w:t>
      </w:r>
      <w:bookmarkEnd w:id="105"/>
    </w:p>
    <w:p w14:paraId="2F2AE169" w14:textId="57AB71B3" w:rsidR="00716BA7" w:rsidRPr="00760004" w:rsidRDefault="00716BA7" w:rsidP="00716BA7">
      <w:pPr>
        <w:pStyle w:val="Heading2"/>
      </w:pPr>
      <w:bookmarkStart w:id="106" w:name="_Toc176146742"/>
      <w:r w:rsidRPr="00760004">
        <w:t>6.1</w:t>
      </w:r>
      <w:r w:rsidRPr="00760004">
        <w:tab/>
        <w:t>Introduction</w:t>
      </w:r>
      <w:bookmarkEnd w:id="106"/>
    </w:p>
    <w:p w14:paraId="1B164CFE" w14:textId="3853BD88" w:rsidR="00716BA7" w:rsidRPr="00760004" w:rsidRDefault="00716BA7" w:rsidP="00716BA7">
      <w:r w:rsidRPr="00760004">
        <w:t>This clause describes any remaining fields, behaviours or details necessary to implement the required LI interfaces</w:t>
      </w:r>
      <w:r w:rsidR="009500A2" w:rsidRPr="00760004">
        <w:t xml:space="preserve"> for</w:t>
      </w:r>
      <w:r w:rsidRPr="00760004">
        <w:t xml:space="preserve"> specific 3GPP-defined network deployments </w:t>
      </w:r>
      <w:r w:rsidR="009500A2" w:rsidRPr="00760004">
        <w:t xml:space="preserve">which are </w:t>
      </w:r>
      <w:r w:rsidRPr="00760004">
        <w:t>not described in clauses 4 and 5.</w:t>
      </w:r>
    </w:p>
    <w:p w14:paraId="08E771FC" w14:textId="36310370" w:rsidR="004F49AC" w:rsidRPr="00760004" w:rsidRDefault="00716BA7" w:rsidP="00160265">
      <w:pPr>
        <w:pStyle w:val="Heading2"/>
      </w:pPr>
      <w:bookmarkStart w:id="107" w:name="_Toc176146743"/>
      <w:r w:rsidRPr="00760004">
        <w:t>6.2</w:t>
      </w:r>
      <w:r w:rsidRPr="00760004">
        <w:tab/>
        <w:t>5G</w:t>
      </w:r>
      <w:bookmarkEnd w:id="107"/>
    </w:p>
    <w:p w14:paraId="41946991" w14:textId="115DA9A5" w:rsidR="00716BA7" w:rsidRPr="00760004" w:rsidRDefault="00716BA7" w:rsidP="00716BA7">
      <w:pPr>
        <w:pStyle w:val="Heading3"/>
      </w:pPr>
      <w:bookmarkStart w:id="108" w:name="_Toc176146744"/>
      <w:r w:rsidRPr="00760004">
        <w:t>6.2.1</w:t>
      </w:r>
      <w:r w:rsidRPr="00760004">
        <w:tab/>
        <w:t>General</w:t>
      </w:r>
      <w:bookmarkEnd w:id="108"/>
    </w:p>
    <w:p w14:paraId="75A2A97A" w14:textId="4F2F6EAE" w:rsidR="00716BA7" w:rsidRPr="00760004" w:rsidRDefault="00716BA7" w:rsidP="00716BA7">
      <w:r w:rsidRPr="00760004">
        <w:t>This clause describes the LI interfaces specific to LI for 5G networks.</w:t>
      </w:r>
    </w:p>
    <w:p w14:paraId="242E24EA" w14:textId="0EABB5B0" w:rsidR="00716BA7" w:rsidRPr="00760004" w:rsidRDefault="00716BA7" w:rsidP="00716BA7">
      <w:pPr>
        <w:pStyle w:val="Heading3"/>
      </w:pPr>
      <w:bookmarkStart w:id="109" w:name="_Toc176146745"/>
      <w:r w:rsidRPr="00760004">
        <w:t>6.2.2</w:t>
      </w:r>
      <w:r w:rsidRPr="00760004">
        <w:tab/>
        <w:t>LI at AMF</w:t>
      </w:r>
      <w:bookmarkEnd w:id="109"/>
    </w:p>
    <w:p w14:paraId="194AEFDD" w14:textId="290091E8" w:rsidR="00716BA7" w:rsidRPr="00760004" w:rsidRDefault="00716BA7" w:rsidP="00716BA7">
      <w:pPr>
        <w:pStyle w:val="Heading4"/>
      </w:pPr>
      <w:bookmarkStart w:id="110" w:name="_Toc176146746"/>
      <w:r w:rsidRPr="00760004">
        <w:t>6.2.2.1</w:t>
      </w:r>
      <w:r w:rsidRPr="00760004">
        <w:tab/>
        <w:t>Provis</w:t>
      </w:r>
      <w:r w:rsidR="008957FD" w:rsidRPr="00760004">
        <w:t>i</w:t>
      </w:r>
      <w:r w:rsidRPr="00760004">
        <w:t>oning over LI_X1</w:t>
      </w:r>
      <w:bookmarkEnd w:id="110"/>
    </w:p>
    <w:p w14:paraId="6AE0B65E" w14:textId="2E749175" w:rsidR="00716BA7" w:rsidRPr="00760004" w:rsidRDefault="00716BA7" w:rsidP="00716BA7">
      <w:r w:rsidRPr="00760004">
        <w:t>The IRI-POI present in the AMF is provisioned over LI_X1 by the LIPF using the X1 protocol as described in clause 5.2.2.</w:t>
      </w:r>
    </w:p>
    <w:p w14:paraId="14FFED76" w14:textId="0E71FD7A" w:rsidR="00B9163B" w:rsidRPr="00760004" w:rsidRDefault="00B9163B" w:rsidP="00B9163B">
      <w:r w:rsidRPr="00760004">
        <w:t xml:space="preserve">The POI in the AMF shall support the following </w:t>
      </w:r>
      <w:r w:rsidR="00D357B8" w:rsidRPr="00760004">
        <w:t>t</w:t>
      </w:r>
      <w:r w:rsidRPr="00760004">
        <w:t xml:space="preserve">arget </w:t>
      </w:r>
      <w:r w:rsidR="00D357B8" w:rsidRPr="00760004">
        <w:t>i</w:t>
      </w:r>
      <w:r w:rsidRPr="00760004">
        <w:t xml:space="preserve">dentifier </w:t>
      </w:r>
      <w:r w:rsidR="00D357B8" w:rsidRPr="00760004">
        <w:t>f</w:t>
      </w:r>
      <w:r w:rsidRPr="00760004">
        <w:t xml:space="preserve">ormats in the ETSI TS 103 221-1 [7] messages (or equivalent </w:t>
      </w:r>
      <w:r w:rsidR="008957FD" w:rsidRPr="00760004">
        <w:t>i</w:t>
      </w:r>
      <w:r w:rsidRPr="00760004">
        <w:t>f ETSI TS 103 221-1</w:t>
      </w:r>
      <w:r w:rsidR="008D451B" w:rsidRPr="00760004">
        <w:t xml:space="preserve"> [7]</w:t>
      </w:r>
      <w:r w:rsidRPr="00760004">
        <w:t xml:space="preserve"> is not used):</w:t>
      </w:r>
    </w:p>
    <w:p w14:paraId="4D26E345" w14:textId="77777777" w:rsidR="005028AA" w:rsidRPr="00760004" w:rsidRDefault="005028AA" w:rsidP="005028AA">
      <w:pPr>
        <w:pStyle w:val="B1"/>
      </w:pPr>
      <w:r w:rsidRPr="00760004">
        <w:t>-</w:t>
      </w:r>
      <w:r w:rsidRPr="00760004">
        <w:tab/>
        <w:t>SUPIIMSI.</w:t>
      </w:r>
    </w:p>
    <w:p w14:paraId="67E99F70" w14:textId="77777777" w:rsidR="005028AA" w:rsidRPr="00760004" w:rsidRDefault="005028AA" w:rsidP="005028AA">
      <w:pPr>
        <w:pStyle w:val="B1"/>
      </w:pPr>
      <w:r w:rsidRPr="00760004">
        <w:t xml:space="preserve">- </w:t>
      </w:r>
      <w:r w:rsidRPr="00760004">
        <w:tab/>
        <w:t>SUPINAI.</w:t>
      </w:r>
    </w:p>
    <w:p w14:paraId="08966F92" w14:textId="77777777" w:rsidR="005028AA" w:rsidRPr="00760004" w:rsidRDefault="005028AA" w:rsidP="005028AA">
      <w:pPr>
        <w:pStyle w:val="B1"/>
      </w:pPr>
      <w:r w:rsidRPr="00760004">
        <w:t>-</w:t>
      </w:r>
      <w:r w:rsidRPr="00760004">
        <w:tab/>
        <w:t>PEIIMEI.</w:t>
      </w:r>
    </w:p>
    <w:p w14:paraId="0E42EC63" w14:textId="77777777" w:rsidR="005028AA" w:rsidRPr="00760004" w:rsidRDefault="005028AA" w:rsidP="005028AA">
      <w:pPr>
        <w:pStyle w:val="B1"/>
      </w:pPr>
      <w:r w:rsidRPr="00760004">
        <w:t>-</w:t>
      </w:r>
      <w:r w:rsidRPr="00760004">
        <w:tab/>
        <w:t>PEIIMEISV.</w:t>
      </w:r>
    </w:p>
    <w:p w14:paraId="38735C38" w14:textId="77777777" w:rsidR="005028AA" w:rsidRPr="00760004" w:rsidRDefault="005028AA" w:rsidP="005028AA">
      <w:pPr>
        <w:pStyle w:val="B1"/>
      </w:pPr>
      <w:r w:rsidRPr="00760004">
        <w:t>-</w:t>
      </w:r>
      <w:r w:rsidRPr="00760004">
        <w:tab/>
        <w:t>GPSIMSISDN.</w:t>
      </w:r>
    </w:p>
    <w:p w14:paraId="3CA5AA68" w14:textId="77777777" w:rsidR="005028AA" w:rsidRPr="00760004" w:rsidRDefault="005028AA" w:rsidP="005028AA">
      <w:pPr>
        <w:pStyle w:val="B1"/>
      </w:pPr>
      <w:r w:rsidRPr="00760004">
        <w:t>-</w:t>
      </w:r>
      <w:r w:rsidRPr="00760004">
        <w:tab/>
        <w:t>GPSINAI.</w:t>
      </w:r>
    </w:p>
    <w:p w14:paraId="3EDA56D9" w14:textId="24595277" w:rsidR="00021DF2" w:rsidRDefault="00021DF2" w:rsidP="00021DF2">
      <w:r>
        <w:t>Table 6.2.2</w:t>
      </w:r>
      <w:r w:rsidR="008F6094">
        <w:t>.1</w:t>
      </w:r>
      <w:r w:rsidR="00170BDE">
        <w:t>-</w:t>
      </w:r>
      <w:r w:rsidR="00532D1D">
        <w:t>1</w:t>
      </w:r>
      <w:r w:rsidRPr="00CE0181">
        <w:t xml:space="preserve"> shows the </w:t>
      </w:r>
      <w:r>
        <w:t xml:space="preserve">minimum </w:t>
      </w:r>
      <w:r w:rsidRPr="00CE0181">
        <w:t xml:space="preserve">details of the LI_X1 ActivateTask message used for provisioning </w:t>
      </w:r>
      <w:r>
        <w:t>the IRI-POI in the AMF</w:t>
      </w:r>
      <w:r w:rsidRPr="00CE0181">
        <w:t>.</w:t>
      </w:r>
    </w:p>
    <w:p w14:paraId="5942A85C" w14:textId="483F1E20" w:rsidR="00021DF2" w:rsidRPr="00CE0181" w:rsidRDefault="00021DF2" w:rsidP="00021DF2">
      <w:pPr>
        <w:pStyle w:val="TH"/>
      </w:pPr>
      <w:r>
        <w:lastRenderedPageBreak/>
        <w:t>Table 6.2.2</w:t>
      </w:r>
      <w:r w:rsidR="008F6094">
        <w:t>.1</w:t>
      </w:r>
      <w:r w:rsidR="005929F5">
        <w:t>-</w:t>
      </w:r>
      <w:r w:rsidR="008F6094">
        <w:t>1</w:t>
      </w:r>
      <w:r w:rsidRPr="00CE0181">
        <w:t xml:space="preserve">: ActivateTask message for </w:t>
      </w:r>
      <w:r>
        <w:t>the IRI-POI in the AMF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021DF2" w:rsidRPr="00CE0181" w14:paraId="6245888D" w14:textId="77777777" w:rsidTr="005929F5">
        <w:trPr>
          <w:jc w:val="center"/>
        </w:trPr>
        <w:tc>
          <w:tcPr>
            <w:tcW w:w="2972" w:type="dxa"/>
          </w:tcPr>
          <w:p w14:paraId="6D41AFFB" w14:textId="66511355" w:rsidR="00021DF2" w:rsidRPr="00CE0181" w:rsidRDefault="00021DF2" w:rsidP="00822E9A">
            <w:pPr>
              <w:pStyle w:val="TAH"/>
            </w:pPr>
            <w:r>
              <w:t xml:space="preserve">ETSI </w:t>
            </w:r>
            <w:r w:rsidRPr="00CE0181">
              <w:t xml:space="preserve">TS 103 221-1 </w:t>
            </w:r>
            <w:r w:rsidR="005929F5">
              <w:t xml:space="preserve">[7] </w:t>
            </w:r>
            <w:r>
              <w:t>f</w:t>
            </w:r>
            <w:r w:rsidRPr="00CE0181">
              <w:t>ield name</w:t>
            </w:r>
          </w:p>
        </w:tc>
        <w:tc>
          <w:tcPr>
            <w:tcW w:w="6242" w:type="dxa"/>
          </w:tcPr>
          <w:p w14:paraId="0C0912DE" w14:textId="77777777" w:rsidR="00021DF2" w:rsidRPr="00CE0181" w:rsidRDefault="00021DF2" w:rsidP="00822E9A">
            <w:pPr>
              <w:pStyle w:val="TAH"/>
            </w:pPr>
            <w:r>
              <w:t>Description</w:t>
            </w:r>
          </w:p>
        </w:tc>
        <w:tc>
          <w:tcPr>
            <w:tcW w:w="708" w:type="dxa"/>
          </w:tcPr>
          <w:p w14:paraId="53258AAA" w14:textId="77777777" w:rsidR="00021DF2" w:rsidRPr="00CE0181" w:rsidRDefault="00021DF2" w:rsidP="00822E9A">
            <w:pPr>
              <w:pStyle w:val="TAH"/>
            </w:pPr>
            <w:r w:rsidRPr="00CE0181">
              <w:t>M/C/O</w:t>
            </w:r>
          </w:p>
        </w:tc>
      </w:tr>
      <w:tr w:rsidR="00021DF2" w:rsidRPr="00CE0181" w14:paraId="31EEB80A" w14:textId="77777777" w:rsidTr="005929F5">
        <w:trPr>
          <w:jc w:val="center"/>
        </w:trPr>
        <w:tc>
          <w:tcPr>
            <w:tcW w:w="2972" w:type="dxa"/>
          </w:tcPr>
          <w:p w14:paraId="20947F89" w14:textId="77777777" w:rsidR="00021DF2" w:rsidRPr="00CE0181" w:rsidRDefault="00021DF2" w:rsidP="00822E9A">
            <w:pPr>
              <w:pStyle w:val="TAL"/>
            </w:pPr>
            <w:r w:rsidRPr="00CE0181">
              <w:t>XID</w:t>
            </w:r>
          </w:p>
        </w:tc>
        <w:tc>
          <w:tcPr>
            <w:tcW w:w="6242" w:type="dxa"/>
          </w:tcPr>
          <w:p w14:paraId="7BED7D56" w14:textId="77777777" w:rsidR="00021DF2" w:rsidRPr="00CE0181" w:rsidRDefault="00021DF2" w:rsidP="00822E9A">
            <w:pPr>
              <w:pStyle w:val="TAL"/>
            </w:pPr>
            <w:r w:rsidRPr="00CE0181">
              <w:t>XID assigned by LIPF</w:t>
            </w:r>
            <w:r>
              <w:t>.</w:t>
            </w:r>
          </w:p>
        </w:tc>
        <w:tc>
          <w:tcPr>
            <w:tcW w:w="708" w:type="dxa"/>
          </w:tcPr>
          <w:p w14:paraId="60EE52E3" w14:textId="77777777" w:rsidR="00021DF2" w:rsidRPr="00CE0181" w:rsidRDefault="00021DF2" w:rsidP="00822E9A">
            <w:pPr>
              <w:pStyle w:val="TAL"/>
            </w:pPr>
            <w:r w:rsidRPr="00CE0181">
              <w:t>M</w:t>
            </w:r>
          </w:p>
        </w:tc>
      </w:tr>
      <w:tr w:rsidR="00021DF2" w:rsidRPr="00CE0181" w14:paraId="5A93C3DE" w14:textId="77777777" w:rsidTr="005929F5">
        <w:trPr>
          <w:jc w:val="center"/>
        </w:trPr>
        <w:tc>
          <w:tcPr>
            <w:tcW w:w="2972" w:type="dxa"/>
          </w:tcPr>
          <w:p w14:paraId="2E172EDA" w14:textId="77777777" w:rsidR="00021DF2" w:rsidRPr="00CE0181" w:rsidRDefault="00021DF2" w:rsidP="00822E9A">
            <w:pPr>
              <w:pStyle w:val="TAL"/>
            </w:pPr>
            <w:r w:rsidRPr="00CE0181">
              <w:t>TargetIdentifiers</w:t>
            </w:r>
          </w:p>
        </w:tc>
        <w:tc>
          <w:tcPr>
            <w:tcW w:w="6242" w:type="dxa"/>
          </w:tcPr>
          <w:p w14:paraId="4A6D2528" w14:textId="77777777" w:rsidR="00021DF2" w:rsidRPr="00CE0181" w:rsidRDefault="00021DF2" w:rsidP="00822E9A">
            <w:pPr>
              <w:pStyle w:val="TAL"/>
            </w:pPr>
            <w:r>
              <w:t>One of the target identifiers listed in the paragraph above.</w:t>
            </w:r>
          </w:p>
        </w:tc>
        <w:tc>
          <w:tcPr>
            <w:tcW w:w="708" w:type="dxa"/>
          </w:tcPr>
          <w:p w14:paraId="58373FB4" w14:textId="77777777" w:rsidR="00021DF2" w:rsidRPr="00CE0181" w:rsidRDefault="00021DF2" w:rsidP="00822E9A">
            <w:pPr>
              <w:pStyle w:val="TAL"/>
            </w:pPr>
            <w:r w:rsidRPr="00CE0181">
              <w:t>M</w:t>
            </w:r>
          </w:p>
        </w:tc>
      </w:tr>
      <w:tr w:rsidR="00021DF2" w:rsidRPr="00CE0181" w14:paraId="2479CEE5" w14:textId="77777777" w:rsidTr="005929F5">
        <w:trPr>
          <w:jc w:val="center"/>
        </w:trPr>
        <w:tc>
          <w:tcPr>
            <w:tcW w:w="2972" w:type="dxa"/>
          </w:tcPr>
          <w:p w14:paraId="71CDEF91" w14:textId="77777777" w:rsidR="00021DF2" w:rsidRPr="00CE0181" w:rsidRDefault="00021DF2" w:rsidP="00822E9A">
            <w:pPr>
              <w:pStyle w:val="TAL"/>
            </w:pPr>
            <w:r w:rsidRPr="00CE0181">
              <w:t>DeliveryType</w:t>
            </w:r>
          </w:p>
        </w:tc>
        <w:tc>
          <w:tcPr>
            <w:tcW w:w="6242" w:type="dxa"/>
          </w:tcPr>
          <w:p w14:paraId="046C784D" w14:textId="77777777" w:rsidR="00021DF2" w:rsidRPr="00CE0181" w:rsidRDefault="00021DF2" w:rsidP="00822E9A">
            <w:pPr>
              <w:pStyle w:val="TAL"/>
            </w:pPr>
            <w:r w:rsidRPr="00CE0181">
              <w:t xml:space="preserve">Set to </w:t>
            </w:r>
            <w:r>
              <w:t>"</w:t>
            </w:r>
            <w:r w:rsidRPr="00CE0181">
              <w:t>X2Only</w:t>
            </w:r>
            <w:r>
              <w:t>".</w:t>
            </w:r>
          </w:p>
        </w:tc>
        <w:tc>
          <w:tcPr>
            <w:tcW w:w="708" w:type="dxa"/>
          </w:tcPr>
          <w:p w14:paraId="504FE7BB" w14:textId="77777777" w:rsidR="00021DF2" w:rsidRPr="00CE0181" w:rsidRDefault="00021DF2" w:rsidP="00822E9A">
            <w:pPr>
              <w:pStyle w:val="TAL"/>
            </w:pPr>
            <w:r w:rsidRPr="00CE0181">
              <w:t>M</w:t>
            </w:r>
          </w:p>
        </w:tc>
      </w:tr>
      <w:tr w:rsidR="00021DF2" w:rsidRPr="00CE0181" w14:paraId="20A6C9A5" w14:textId="77777777" w:rsidTr="005929F5">
        <w:trPr>
          <w:jc w:val="center"/>
        </w:trPr>
        <w:tc>
          <w:tcPr>
            <w:tcW w:w="2972" w:type="dxa"/>
          </w:tcPr>
          <w:p w14:paraId="7002F87C" w14:textId="77777777" w:rsidR="00021DF2" w:rsidRPr="00CE0181" w:rsidRDefault="00021DF2" w:rsidP="00822E9A">
            <w:pPr>
              <w:pStyle w:val="TAL"/>
            </w:pPr>
            <w:r w:rsidRPr="00CE0181">
              <w:t>ListOfDIDs</w:t>
            </w:r>
          </w:p>
        </w:tc>
        <w:tc>
          <w:tcPr>
            <w:tcW w:w="6242" w:type="dxa"/>
          </w:tcPr>
          <w:p w14:paraId="3D03B052" w14:textId="77777777" w:rsidR="00021DF2" w:rsidRPr="00CE0181" w:rsidRDefault="00021DF2" w:rsidP="00822E9A">
            <w:pPr>
              <w:pStyle w:val="TAL"/>
            </w:pPr>
            <w:r w:rsidRPr="00CE0181">
              <w:t>Delivery endpoints for</w:t>
            </w:r>
            <w:r>
              <w:t xml:space="preserve"> </w:t>
            </w:r>
            <w:r w:rsidRPr="00CE0181">
              <w:t>LI_X2</w:t>
            </w:r>
            <w:r>
              <w:t xml:space="preserve"> for the IRI-POI in the AMF.</w:t>
            </w:r>
            <w:r w:rsidRPr="00CE0181">
              <w:t xml:space="preserve"> These delivery endpoints are configured</w:t>
            </w:r>
            <w:r>
              <w:t xml:space="preserve"> </w:t>
            </w:r>
            <w:r w:rsidRPr="00CE0181">
              <w:t xml:space="preserve">using the CreateDestination message as described in </w:t>
            </w:r>
            <w:r>
              <w:t xml:space="preserve">ETSI </w:t>
            </w:r>
            <w:r w:rsidRPr="00CE0181">
              <w:t xml:space="preserve">TS 103 221-1 [7] </w:t>
            </w:r>
            <w:r>
              <w:t>clause</w:t>
            </w:r>
            <w:r w:rsidRPr="00CE0181">
              <w:t xml:space="preserve"> 6.3.1 prior to the task activation.</w:t>
            </w:r>
          </w:p>
        </w:tc>
        <w:tc>
          <w:tcPr>
            <w:tcW w:w="708" w:type="dxa"/>
          </w:tcPr>
          <w:p w14:paraId="51901C9E" w14:textId="77777777" w:rsidR="00021DF2" w:rsidRPr="00CE0181" w:rsidRDefault="00021DF2" w:rsidP="00822E9A">
            <w:pPr>
              <w:pStyle w:val="TAL"/>
            </w:pPr>
            <w:r w:rsidRPr="00CE0181">
              <w:t>M</w:t>
            </w:r>
          </w:p>
        </w:tc>
      </w:tr>
      <w:tr w:rsidR="00021DF2" w:rsidRPr="00CE0181" w14:paraId="6336D580" w14:textId="77777777" w:rsidTr="005929F5">
        <w:trPr>
          <w:jc w:val="center"/>
        </w:trPr>
        <w:tc>
          <w:tcPr>
            <w:tcW w:w="2972" w:type="dxa"/>
          </w:tcPr>
          <w:p w14:paraId="3992762A" w14:textId="77777777" w:rsidR="00021DF2" w:rsidRPr="00CE0181" w:rsidRDefault="00021DF2" w:rsidP="00822E9A">
            <w:pPr>
              <w:pStyle w:val="TAL"/>
            </w:pPr>
            <w:r w:rsidRPr="00CE0181">
              <w:t>TaskDetailsExtensions/</w:t>
            </w:r>
          </w:p>
          <w:p w14:paraId="42CBFE14" w14:textId="77777777" w:rsidR="00021DF2" w:rsidRPr="00CE0181" w:rsidRDefault="00021DF2" w:rsidP="00822E9A">
            <w:pPr>
              <w:pStyle w:val="TAL"/>
            </w:pPr>
            <w:r>
              <w:t>IdentifierAssociationExtensions</w:t>
            </w:r>
          </w:p>
        </w:tc>
        <w:tc>
          <w:tcPr>
            <w:tcW w:w="6242" w:type="dxa"/>
          </w:tcPr>
          <w:p w14:paraId="26DF106C" w14:textId="77777777" w:rsidR="00021DF2" w:rsidRPr="00CE0181" w:rsidRDefault="00021DF2" w:rsidP="00822E9A">
            <w:pPr>
              <w:pStyle w:val="TAL"/>
            </w:pPr>
            <w:r>
              <w:t>This field shall be included if the IRI POI is required to generate AMFIdentifierAssociation records (see clause 6.2.2.2.1). If the field is absent, AMFIdentifierAssociation records shall not be generated.</w:t>
            </w:r>
          </w:p>
        </w:tc>
        <w:tc>
          <w:tcPr>
            <w:tcW w:w="708" w:type="dxa"/>
          </w:tcPr>
          <w:p w14:paraId="5685B9D4" w14:textId="77777777" w:rsidR="00021DF2" w:rsidRPr="00CE0181" w:rsidRDefault="00021DF2" w:rsidP="00822E9A">
            <w:pPr>
              <w:pStyle w:val="TAL"/>
            </w:pPr>
            <w:r>
              <w:t>C</w:t>
            </w:r>
          </w:p>
        </w:tc>
      </w:tr>
      <w:tr w:rsidR="000A38E3" w:rsidRPr="00CE0181" w14:paraId="33673D03" w14:textId="77777777" w:rsidTr="000A38E3">
        <w:trPr>
          <w:jc w:val="center"/>
        </w:trPr>
        <w:tc>
          <w:tcPr>
            <w:tcW w:w="2972" w:type="dxa"/>
            <w:tcBorders>
              <w:top w:val="single" w:sz="4" w:space="0" w:color="auto"/>
              <w:left w:val="single" w:sz="4" w:space="0" w:color="auto"/>
              <w:bottom w:val="single" w:sz="4" w:space="0" w:color="auto"/>
              <w:right w:val="single" w:sz="4" w:space="0" w:color="auto"/>
            </w:tcBorders>
          </w:tcPr>
          <w:p w14:paraId="032D0137" w14:textId="77777777" w:rsidR="000A38E3" w:rsidRPr="00CE0181" w:rsidRDefault="000A38E3" w:rsidP="00B008B4">
            <w:pPr>
              <w:pStyle w:val="TAL"/>
            </w:pPr>
            <w:r w:rsidRPr="0075430F">
              <w:t>ListOfServiceTypes</w:t>
            </w:r>
          </w:p>
        </w:tc>
        <w:tc>
          <w:tcPr>
            <w:tcW w:w="6242" w:type="dxa"/>
            <w:tcBorders>
              <w:top w:val="single" w:sz="4" w:space="0" w:color="auto"/>
              <w:left w:val="single" w:sz="4" w:space="0" w:color="auto"/>
              <w:bottom w:val="single" w:sz="4" w:space="0" w:color="auto"/>
              <w:right w:val="single" w:sz="4" w:space="0" w:color="auto"/>
            </w:tcBorders>
          </w:tcPr>
          <w:p w14:paraId="70946023" w14:textId="0F9BB733" w:rsidR="000A38E3" w:rsidRDefault="000A38E3" w:rsidP="00B008B4">
            <w:pPr>
              <w:pStyle w:val="TAL"/>
            </w:pPr>
            <w:r w:rsidRPr="0075430F">
              <w:t>Shall be included</w:t>
            </w:r>
            <w:r>
              <w:t xml:space="preserve"> when the explicit identification of </w:t>
            </w:r>
            <w:r w:rsidRPr="0075430F">
              <w:t xml:space="preserve">specific CSP service types </w:t>
            </w:r>
            <w:r>
              <w:t xml:space="preserve">to be intercepted by the task </w:t>
            </w:r>
            <w:r w:rsidRPr="0075430F">
              <w:t>as described in clause 5.2.4</w:t>
            </w:r>
            <w:r>
              <w:t xml:space="preserve"> is required</w:t>
            </w:r>
            <w:r w:rsidRPr="0075430F">
              <w:t>. This parameter is defined in ETSI TS 103 221-1 [7</w:t>
            </w:r>
            <w:r w:rsidR="00A85386">
              <w:t>] clause</w:t>
            </w:r>
            <w:r w:rsidRPr="0075430F">
              <w:t xml:space="preserve"> 6.2.1.2</w:t>
            </w:r>
            <w:r w:rsidR="00A85386">
              <w:t xml:space="preserve"> table</w:t>
            </w:r>
            <w:r w:rsidRPr="0075430F">
              <w:t xml:space="preserve"> 4.</w:t>
            </w:r>
          </w:p>
        </w:tc>
        <w:tc>
          <w:tcPr>
            <w:tcW w:w="708" w:type="dxa"/>
            <w:tcBorders>
              <w:top w:val="single" w:sz="4" w:space="0" w:color="auto"/>
              <w:left w:val="single" w:sz="4" w:space="0" w:color="auto"/>
              <w:bottom w:val="single" w:sz="4" w:space="0" w:color="auto"/>
              <w:right w:val="single" w:sz="4" w:space="0" w:color="auto"/>
            </w:tcBorders>
          </w:tcPr>
          <w:p w14:paraId="073911A9" w14:textId="77777777" w:rsidR="000A38E3" w:rsidRDefault="000A38E3" w:rsidP="00B008B4">
            <w:pPr>
              <w:pStyle w:val="TAL"/>
            </w:pPr>
            <w:r w:rsidRPr="0075430F">
              <w:t>C</w:t>
            </w:r>
          </w:p>
        </w:tc>
      </w:tr>
    </w:tbl>
    <w:p w14:paraId="49A98763" w14:textId="77777777" w:rsidR="00021DF2" w:rsidRDefault="00021DF2" w:rsidP="008B4526">
      <w:pPr>
        <w:rPr>
          <w:noProof/>
        </w:rPr>
      </w:pPr>
    </w:p>
    <w:p w14:paraId="07BBAC6C" w14:textId="37719664" w:rsidR="00021DF2" w:rsidRPr="00CE0181" w:rsidRDefault="00021DF2" w:rsidP="00021DF2">
      <w:pPr>
        <w:pStyle w:val="TH"/>
      </w:pPr>
      <w:r>
        <w:t>Table 6.2.2</w:t>
      </w:r>
      <w:r w:rsidR="008F6094">
        <w:t>.1</w:t>
      </w:r>
      <w:r w:rsidR="00170BDE">
        <w:t>-</w:t>
      </w:r>
      <w:r w:rsidR="008F6094">
        <w:t>2</w:t>
      </w:r>
      <w:r w:rsidRPr="000D4A22">
        <w:t xml:space="preserve">: </w:t>
      </w:r>
      <w:r>
        <w:t>IdentifierAssociationExtensions</w:t>
      </w:r>
      <w:r w:rsidRPr="007A434A">
        <w:t xml:space="preserve"> Parameters</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021DF2" w:rsidRPr="00CE0181" w14:paraId="10DF2C09" w14:textId="77777777" w:rsidTr="00822E9A">
        <w:trPr>
          <w:jc w:val="center"/>
        </w:trPr>
        <w:tc>
          <w:tcPr>
            <w:tcW w:w="2693" w:type="dxa"/>
          </w:tcPr>
          <w:p w14:paraId="45D25B57" w14:textId="77777777" w:rsidR="00021DF2" w:rsidRPr="00CE0181" w:rsidRDefault="00021DF2" w:rsidP="00822E9A">
            <w:pPr>
              <w:pStyle w:val="TAH"/>
            </w:pPr>
            <w:r>
              <w:t>Field Name</w:t>
            </w:r>
          </w:p>
        </w:tc>
        <w:tc>
          <w:tcPr>
            <w:tcW w:w="6521" w:type="dxa"/>
          </w:tcPr>
          <w:p w14:paraId="3206E39C" w14:textId="77777777" w:rsidR="00021DF2" w:rsidRPr="00CE0181" w:rsidRDefault="00021DF2" w:rsidP="00822E9A">
            <w:pPr>
              <w:pStyle w:val="TAH"/>
            </w:pPr>
            <w:r>
              <w:t>Description</w:t>
            </w:r>
          </w:p>
        </w:tc>
        <w:tc>
          <w:tcPr>
            <w:tcW w:w="708" w:type="dxa"/>
          </w:tcPr>
          <w:p w14:paraId="4D56AAB1" w14:textId="77777777" w:rsidR="00021DF2" w:rsidRPr="00CE0181" w:rsidRDefault="00021DF2" w:rsidP="00822E9A">
            <w:pPr>
              <w:pStyle w:val="TAH"/>
            </w:pPr>
            <w:r w:rsidRPr="00CE0181">
              <w:t>M/C/O</w:t>
            </w:r>
          </w:p>
        </w:tc>
      </w:tr>
      <w:tr w:rsidR="00021DF2" w:rsidRPr="00CE0181" w14:paraId="7B38DA82" w14:textId="77777777" w:rsidTr="00822E9A">
        <w:trPr>
          <w:jc w:val="center"/>
        </w:trPr>
        <w:tc>
          <w:tcPr>
            <w:tcW w:w="2693" w:type="dxa"/>
          </w:tcPr>
          <w:p w14:paraId="5CA8FFAD" w14:textId="77777777" w:rsidR="00021DF2" w:rsidRPr="00CE0181" w:rsidRDefault="00021DF2" w:rsidP="00822E9A">
            <w:pPr>
              <w:pStyle w:val="TAL"/>
            </w:pPr>
            <w:bookmarkStart w:id="111" w:name="_Hlk47015859"/>
            <w:r>
              <w:t>EventsGenerated</w:t>
            </w:r>
          </w:p>
        </w:tc>
        <w:tc>
          <w:tcPr>
            <w:tcW w:w="6521" w:type="dxa"/>
          </w:tcPr>
          <w:p w14:paraId="5A6588B5" w14:textId="77777777" w:rsidR="00021DF2" w:rsidRDefault="00021DF2" w:rsidP="00822E9A">
            <w:pPr>
              <w:pStyle w:val="TAL"/>
            </w:pPr>
            <w:r>
              <w:t>One of the following values:</w:t>
            </w:r>
          </w:p>
          <w:p w14:paraId="043A6113" w14:textId="6BFE79DB" w:rsidR="00021DF2" w:rsidRDefault="00021DF2" w:rsidP="00822E9A">
            <w:pPr>
              <w:pStyle w:val="TAL"/>
            </w:pPr>
          </w:p>
          <w:p w14:paraId="1C95C976" w14:textId="414415A2" w:rsidR="00170BDE" w:rsidRDefault="00170BDE" w:rsidP="00822E9A">
            <w:pPr>
              <w:pStyle w:val="TAL"/>
            </w:pPr>
            <w:r w:rsidRPr="00760004">
              <w:t>-</w:t>
            </w:r>
            <w:r w:rsidRPr="00760004">
              <w:tab/>
            </w:r>
            <w:r w:rsidR="008B4526">
              <w:t>IdentifierAssociation</w:t>
            </w:r>
          </w:p>
          <w:p w14:paraId="7EE01CC0" w14:textId="551904F8" w:rsidR="00170BDE" w:rsidRDefault="00170BDE" w:rsidP="00822E9A">
            <w:pPr>
              <w:pStyle w:val="TAL"/>
            </w:pPr>
            <w:r w:rsidRPr="00760004">
              <w:t>-</w:t>
            </w:r>
            <w:r w:rsidRPr="00760004">
              <w:tab/>
            </w:r>
            <w:r w:rsidR="008B4526">
              <w:t>All</w:t>
            </w:r>
          </w:p>
          <w:p w14:paraId="46C62D56" w14:textId="77777777" w:rsidR="008B4526" w:rsidRDefault="008B4526" w:rsidP="00822E9A">
            <w:pPr>
              <w:pStyle w:val="TAL"/>
            </w:pPr>
          </w:p>
          <w:p w14:paraId="21DC4036" w14:textId="18F33F0A" w:rsidR="00021DF2" w:rsidRPr="00CE0181" w:rsidRDefault="00021DF2" w:rsidP="00822E9A">
            <w:pPr>
              <w:pStyle w:val="TAL"/>
            </w:pPr>
            <w:r>
              <w:t>See clause 6.2.2.2.1 for the interpretation of this field.</w:t>
            </w:r>
          </w:p>
        </w:tc>
        <w:tc>
          <w:tcPr>
            <w:tcW w:w="708" w:type="dxa"/>
          </w:tcPr>
          <w:p w14:paraId="19981A62" w14:textId="77777777" w:rsidR="00021DF2" w:rsidRPr="00CE0181" w:rsidRDefault="00021DF2" w:rsidP="00822E9A">
            <w:pPr>
              <w:pStyle w:val="TAL"/>
            </w:pPr>
            <w:r>
              <w:t>M</w:t>
            </w:r>
          </w:p>
        </w:tc>
      </w:tr>
      <w:bookmarkEnd w:id="111"/>
    </w:tbl>
    <w:p w14:paraId="4F239890" w14:textId="77777777" w:rsidR="00021DF2" w:rsidRDefault="00021DF2" w:rsidP="00021DF2"/>
    <w:p w14:paraId="49C1201F" w14:textId="77777777" w:rsidR="00716BA7" w:rsidRPr="00760004" w:rsidRDefault="00716BA7" w:rsidP="00716BA7">
      <w:pPr>
        <w:pStyle w:val="Heading4"/>
      </w:pPr>
      <w:bookmarkStart w:id="112" w:name="_Toc176146747"/>
      <w:r w:rsidRPr="00760004">
        <w:t>6.2.2.2</w:t>
      </w:r>
      <w:r w:rsidRPr="00760004">
        <w:tab/>
        <w:t>Generation of xIRI over LI_X2</w:t>
      </w:r>
      <w:bookmarkEnd w:id="112"/>
    </w:p>
    <w:p w14:paraId="58F370E3" w14:textId="1D237726" w:rsidR="005E25E0" w:rsidRPr="00760004" w:rsidRDefault="005E25E0" w:rsidP="009903CB">
      <w:pPr>
        <w:pStyle w:val="Heading5"/>
      </w:pPr>
      <w:bookmarkStart w:id="113" w:name="_Toc176146748"/>
      <w:r w:rsidRPr="00760004">
        <w:t>6.2.2.2.1</w:t>
      </w:r>
      <w:r w:rsidRPr="00760004">
        <w:tab/>
        <w:t>General</w:t>
      </w:r>
      <w:bookmarkEnd w:id="113"/>
    </w:p>
    <w:p w14:paraId="0AEE2A15" w14:textId="7DDD62C2" w:rsidR="00B50F57" w:rsidRPr="00760004" w:rsidRDefault="00B50F57" w:rsidP="00B50F57">
      <w:r w:rsidRPr="00760004">
        <w:t xml:space="preserve">The IRI-POI present in the AMF shall send the xIRIs over LI_X2 for each of the events listed in TS 33.127 [5] clause 6.2.2.4, the details of which are described in the following </w:t>
      </w:r>
      <w:r w:rsidR="00121B08">
        <w:t>clause</w:t>
      </w:r>
      <w:r w:rsidRPr="00760004">
        <w:t>s.</w:t>
      </w:r>
    </w:p>
    <w:p w14:paraId="62BBABE4" w14:textId="77777777" w:rsidR="00CD7E65" w:rsidRPr="00760004" w:rsidRDefault="00CD7E65" w:rsidP="00CD7E65">
      <w:r w:rsidRPr="00760004">
        <w:t xml:space="preserve">If the AMF receives one or more cell IDs in an N2 message (as specified in TS 38.413 [23]), the </w:t>
      </w:r>
      <w:r>
        <w:t>IRI-</w:t>
      </w:r>
      <w:r w:rsidRPr="00760004">
        <w:t xml:space="preserve">POI </w:t>
      </w:r>
      <w:r>
        <w:t>in</w:t>
      </w:r>
      <w:r w:rsidRPr="00760004">
        <w:t xml:space="preserve"> the AMF shall report all of them.</w:t>
      </w:r>
    </w:p>
    <w:p w14:paraId="54BE3DBE" w14:textId="6D156166" w:rsidR="00CD7E65" w:rsidRDefault="00CD7E65" w:rsidP="00CD7E65">
      <w:r>
        <w:t>The IRI-POI in the AMF shall only generate xIRI containing AMFIdentifierAssociation records when the IdentifierAssocationExtensions parameter has been received over LI_X1 (see clause 6.2.2.1). The IRI-POI in the AMF shall generate records according to the value of the EventsGenerated sub-parameter (s</w:t>
      </w:r>
      <w:r w:rsidR="002C6571">
        <w:t>ee table</w:t>
      </w:r>
      <w:r>
        <w:t xml:space="preserve"> 6.2.2</w:t>
      </w:r>
      <w:r w:rsidR="008F6094">
        <w:t>.1</w:t>
      </w:r>
      <w:r>
        <w:t>-</w:t>
      </w:r>
      <w:r w:rsidR="008F6094">
        <w:t>2</w:t>
      </w:r>
      <w:r>
        <w:t>) as follows:</w:t>
      </w:r>
    </w:p>
    <w:p w14:paraId="1B7BDDE5" w14:textId="5F715F99" w:rsidR="00685ABF" w:rsidRDefault="00685ABF" w:rsidP="00685ABF">
      <w:pPr>
        <w:pStyle w:val="B1"/>
      </w:pPr>
      <w:r>
        <w:t>-</w:t>
      </w:r>
      <w:r>
        <w:tab/>
        <w:t>IdentifierAssociation: AMFIdentifierAssociation and AMFLocationUpdate records shall be generated. No other record types shall be generated for that target.</w:t>
      </w:r>
    </w:p>
    <w:p w14:paraId="3843CE83" w14:textId="771EB6B8" w:rsidR="00685ABF" w:rsidRDefault="00685ABF" w:rsidP="00685ABF">
      <w:pPr>
        <w:pStyle w:val="B1"/>
      </w:pPr>
      <w:r>
        <w:t>-</w:t>
      </w:r>
      <w:r>
        <w:tab/>
        <w:t xml:space="preserve">All: All </w:t>
      </w:r>
      <w:r w:rsidR="006B53A3">
        <w:t>AMF</w:t>
      </w:r>
      <w:r>
        <w:t xml:space="preserve"> record types shall be generated.</w:t>
      </w:r>
    </w:p>
    <w:p w14:paraId="4F8601E8" w14:textId="33E100D2" w:rsidR="00491907" w:rsidRDefault="00491907" w:rsidP="00491907">
      <w:pPr>
        <w:pStyle w:val="Heading5"/>
      </w:pPr>
      <w:bookmarkStart w:id="114" w:name="_Toc176146749"/>
      <w:r>
        <w:lastRenderedPageBreak/>
        <w:t>6.2.2.2.1A</w:t>
      </w:r>
      <w:r w:rsidRPr="00760004">
        <w:tab/>
      </w:r>
      <w:r>
        <w:t>Simple data types for AMF</w:t>
      </w:r>
      <w:bookmarkEnd w:id="114"/>
    </w:p>
    <w:p w14:paraId="63040C21" w14:textId="66991250" w:rsidR="00491907" w:rsidRPr="00760004" w:rsidRDefault="00491907" w:rsidP="00491907">
      <w:pPr>
        <w:pStyle w:val="TH"/>
      </w:pPr>
      <w:r>
        <w:t>Table 6.2.2.2.1A-1: Simple types for AMF</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5"/>
        <w:gridCol w:w="2610"/>
        <w:gridCol w:w="4326"/>
      </w:tblGrid>
      <w:tr w:rsidR="00491907" w:rsidRPr="00760004" w14:paraId="4C9CC4C5" w14:textId="77777777" w:rsidTr="002574A2">
        <w:trPr>
          <w:jc w:val="center"/>
        </w:trPr>
        <w:tc>
          <w:tcPr>
            <w:tcW w:w="1399" w:type="pct"/>
          </w:tcPr>
          <w:p w14:paraId="2D522894" w14:textId="360027DE" w:rsidR="00491907" w:rsidRPr="00760004" w:rsidRDefault="008B74E1" w:rsidP="002574A2">
            <w:pPr>
              <w:pStyle w:val="TAH"/>
            </w:pPr>
            <w:r>
              <w:t>Type</w:t>
            </w:r>
            <w:r w:rsidR="00491907" w:rsidRPr="00760004">
              <w:t xml:space="preserve"> name</w:t>
            </w:r>
          </w:p>
        </w:tc>
        <w:tc>
          <w:tcPr>
            <w:tcW w:w="1355" w:type="pct"/>
          </w:tcPr>
          <w:p w14:paraId="43EB8065" w14:textId="77777777" w:rsidR="00491907" w:rsidRPr="00760004" w:rsidRDefault="00491907" w:rsidP="002574A2">
            <w:pPr>
              <w:pStyle w:val="TAH"/>
            </w:pPr>
            <w:r>
              <w:t>Type</w:t>
            </w:r>
          </w:p>
        </w:tc>
        <w:tc>
          <w:tcPr>
            <w:tcW w:w="2246" w:type="pct"/>
          </w:tcPr>
          <w:p w14:paraId="3CA9793C" w14:textId="77777777" w:rsidR="00491907" w:rsidRPr="00760004" w:rsidRDefault="00491907" w:rsidP="002574A2">
            <w:pPr>
              <w:pStyle w:val="TAH"/>
            </w:pPr>
            <w:r w:rsidRPr="00760004">
              <w:t>Description</w:t>
            </w:r>
          </w:p>
        </w:tc>
      </w:tr>
      <w:tr w:rsidR="00491907" w:rsidRPr="00760004" w14:paraId="38949F07" w14:textId="77777777" w:rsidTr="002574A2">
        <w:trPr>
          <w:jc w:val="center"/>
        </w:trPr>
        <w:tc>
          <w:tcPr>
            <w:tcW w:w="1399" w:type="pct"/>
          </w:tcPr>
          <w:p w14:paraId="35358878" w14:textId="28FFB186" w:rsidR="00491907" w:rsidRPr="00760004" w:rsidRDefault="008B74E1" w:rsidP="002574A2">
            <w:pPr>
              <w:pStyle w:val="TAL"/>
            </w:pPr>
            <w:r>
              <w:t>M</w:t>
            </w:r>
            <w:r w:rsidR="00491907">
              <w:t>USIMUERequestType</w:t>
            </w:r>
          </w:p>
        </w:tc>
        <w:tc>
          <w:tcPr>
            <w:tcW w:w="1355" w:type="pct"/>
          </w:tcPr>
          <w:p w14:paraId="61C12155" w14:textId="77777777" w:rsidR="00491907" w:rsidRDefault="00491907" w:rsidP="002574A2">
            <w:pPr>
              <w:pStyle w:val="TAL"/>
            </w:pPr>
            <w:r>
              <w:t>OCTET STRING (SIZE (1))</w:t>
            </w:r>
          </w:p>
        </w:tc>
        <w:tc>
          <w:tcPr>
            <w:tcW w:w="2246" w:type="pct"/>
          </w:tcPr>
          <w:p w14:paraId="4928AD7E" w14:textId="77777777" w:rsidR="00491907" w:rsidRPr="00760004" w:rsidRDefault="00491907" w:rsidP="002574A2">
            <w:pPr>
              <w:pStyle w:val="TAL"/>
            </w:pPr>
            <w:r>
              <w:t>The purpose of the MUSIMUERequestT</w:t>
            </w:r>
            <w:r w:rsidRPr="001C12E5">
              <w:t xml:space="preserve">ype </w:t>
            </w:r>
            <w:r>
              <w:t>type</w:t>
            </w:r>
            <w:r w:rsidRPr="001C12E5">
              <w:t xml:space="preserve"> is to </w:t>
            </w:r>
            <w:r>
              <w:t>indicate a MUSIM UE has</w:t>
            </w:r>
            <w:r w:rsidRPr="001C12E5">
              <w:t xml:space="preserve"> request</w:t>
            </w:r>
            <w:r>
              <w:t>ed</w:t>
            </w:r>
            <w:r w:rsidRPr="001C12E5">
              <w:t xml:space="preserve"> the network to perform specific requests due to activity on another USIM.</w:t>
            </w:r>
            <w:r w:rsidRPr="003168A2">
              <w:t xml:space="preserve"> </w:t>
            </w:r>
            <w:r>
              <w:t>S</w:t>
            </w:r>
            <w:r w:rsidRPr="00B31617">
              <w:t xml:space="preserve">hall contain the </w:t>
            </w:r>
            <w:r>
              <w:t>UE request type information octet sent in the REGISTRAITON REQUEST message, omitting the first two octets. Encoded per TS 24.301 [51] clause 9.9.3.65.</w:t>
            </w:r>
          </w:p>
        </w:tc>
      </w:tr>
      <w:tr w:rsidR="00491907" w:rsidRPr="00760004" w14:paraId="4CE1BE2A" w14:textId="77777777" w:rsidTr="002574A2">
        <w:trPr>
          <w:jc w:val="center"/>
        </w:trPr>
        <w:tc>
          <w:tcPr>
            <w:tcW w:w="1399" w:type="pct"/>
          </w:tcPr>
          <w:p w14:paraId="38A5AABB" w14:textId="5E83F2DE" w:rsidR="00491907" w:rsidRDefault="008B74E1" w:rsidP="002574A2">
            <w:pPr>
              <w:pStyle w:val="TAL"/>
            </w:pPr>
            <w:r>
              <w:t>R</w:t>
            </w:r>
            <w:r w:rsidR="00491907">
              <w:t>ATFrequencySelectionPriority</w:t>
            </w:r>
          </w:p>
        </w:tc>
        <w:tc>
          <w:tcPr>
            <w:tcW w:w="1355" w:type="pct"/>
          </w:tcPr>
          <w:p w14:paraId="4693A3F2" w14:textId="77777777" w:rsidR="00491907" w:rsidRDefault="00491907" w:rsidP="002574A2">
            <w:pPr>
              <w:pStyle w:val="TAL"/>
            </w:pPr>
            <w:r>
              <w:t>INTEGER (1..256)</w:t>
            </w:r>
          </w:p>
        </w:tc>
        <w:tc>
          <w:tcPr>
            <w:tcW w:w="2246" w:type="pct"/>
          </w:tcPr>
          <w:p w14:paraId="290556DA" w14:textId="77777777" w:rsidR="00491907" w:rsidRDefault="00491907" w:rsidP="002574A2">
            <w:pPr>
              <w:pStyle w:val="TAL"/>
            </w:pPr>
            <w:r>
              <w:t>This field</w:t>
            </w:r>
            <w:r w:rsidRPr="001D2E49">
              <w:t xml:space="preserve"> is used to define local configuration for RRM strategies such as camp priorities in </w:t>
            </w:r>
            <w:r>
              <w:t>i</w:t>
            </w:r>
            <w:r w:rsidRPr="001D2E49">
              <w:t>dle mode and control of inter-RAT/inter-frequency handover in Active mode</w:t>
            </w:r>
            <w:r>
              <w:t>. See TS 23.501 [13] clause 5.3.4.3.1. Encoded per TS 38.413 [23] clause 6.3.1.61.</w:t>
            </w:r>
          </w:p>
        </w:tc>
      </w:tr>
      <w:tr w:rsidR="00491907" w:rsidRPr="00760004" w14:paraId="48E6790F" w14:textId="77777777" w:rsidTr="002574A2">
        <w:trPr>
          <w:jc w:val="center"/>
        </w:trPr>
        <w:tc>
          <w:tcPr>
            <w:tcW w:w="1399" w:type="pct"/>
          </w:tcPr>
          <w:p w14:paraId="0B492A5A" w14:textId="01CDE71E" w:rsidR="00491907" w:rsidRDefault="008B74E1" w:rsidP="002574A2">
            <w:pPr>
              <w:pStyle w:val="TAL"/>
            </w:pPr>
            <w:r>
              <w:t>F</w:t>
            </w:r>
            <w:r w:rsidR="00491907">
              <w:t>iveGMMCapability</w:t>
            </w:r>
          </w:p>
        </w:tc>
        <w:tc>
          <w:tcPr>
            <w:tcW w:w="1355" w:type="pct"/>
          </w:tcPr>
          <w:p w14:paraId="10EA710D" w14:textId="77777777" w:rsidR="00491907" w:rsidRDefault="00491907" w:rsidP="002574A2">
            <w:pPr>
              <w:pStyle w:val="TAL"/>
            </w:pPr>
            <w:r>
              <w:t>OCTET STRING (SIZE (1..13))</w:t>
            </w:r>
          </w:p>
        </w:tc>
        <w:tc>
          <w:tcPr>
            <w:tcW w:w="2246" w:type="pct"/>
          </w:tcPr>
          <w:p w14:paraId="0CFFB599" w14:textId="2F5AB39B" w:rsidR="00491907" w:rsidRDefault="00491907" w:rsidP="002574A2">
            <w:pPr>
              <w:pStyle w:val="TAL"/>
            </w:pPr>
            <w:r>
              <w:t xml:space="preserve">The </w:t>
            </w:r>
            <w:r w:rsidRPr="003168A2">
              <w:t xml:space="preserve">purpose of the </w:t>
            </w:r>
            <w:r>
              <w:t>FiveGMMC</w:t>
            </w:r>
            <w:r w:rsidRPr="00477BEE">
              <w:t>apability</w:t>
            </w:r>
            <w:r w:rsidRPr="007F319A">
              <w:t xml:space="preserve"> </w:t>
            </w:r>
            <w:r>
              <w:t>type</w:t>
            </w:r>
            <w:r w:rsidRPr="003168A2">
              <w:t xml:space="preserve"> is to provide information concerning aspects of the UE related to </w:t>
            </w:r>
            <w:r>
              <w:t>the 5GCN</w:t>
            </w:r>
            <w:r w:rsidRPr="003168A2">
              <w:t xml:space="preserve"> or interworking with </w:t>
            </w:r>
            <w:r>
              <w:t xml:space="preserve">the EPS. </w:t>
            </w:r>
            <w:r w:rsidR="0009366F">
              <w:t>Encoded per</w:t>
            </w:r>
            <w:r w:rsidRPr="00133D47">
              <w:t xml:space="preserve"> </w:t>
            </w:r>
            <w:r w:rsidRPr="00C039BC">
              <w:t>TS 24.501 [</w:t>
            </w:r>
            <w:r>
              <w:t>13</w:t>
            </w:r>
            <w:r w:rsidRPr="00C039BC">
              <w:t xml:space="preserve">] </w:t>
            </w:r>
            <w:r w:rsidRPr="00B45ADD">
              <w:t>clause 9.11.3.1</w:t>
            </w:r>
            <w:r w:rsidR="00A57AFE">
              <w:t xml:space="preserve"> omitting the first two octets</w:t>
            </w:r>
            <w:r w:rsidRPr="00B45ADD">
              <w:t>.</w:t>
            </w:r>
          </w:p>
        </w:tc>
      </w:tr>
      <w:tr w:rsidR="00222822" w14:paraId="0573368A" w14:textId="77777777" w:rsidTr="00222822">
        <w:trPr>
          <w:jc w:val="center"/>
        </w:trPr>
        <w:tc>
          <w:tcPr>
            <w:tcW w:w="1399" w:type="pct"/>
            <w:tcBorders>
              <w:top w:val="single" w:sz="4" w:space="0" w:color="auto"/>
              <w:left w:val="single" w:sz="4" w:space="0" w:color="auto"/>
              <w:bottom w:val="single" w:sz="4" w:space="0" w:color="auto"/>
              <w:right w:val="single" w:sz="4" w:space="0" w:color="auto"/>
            </w:tcBorders>
          </w:tcPr>
          <w:p w14:paraId="5486AC63" w14:textId="77777777" w:rsidR="00222822" w:rsidRDefault="00222822" w:rsidP="00D945C8">
            <w:pPr>
              <w:pStyle w:val="TAL"/>
            </w:pPr>
            <w:r>
              <w:t>FiveGSUpdateType</w:t>
            </w:r>
          </w:p>
        </w:tc>
        <w:tc>
          <w:tcPr>
            <w:tcW w:w="1355" w:type="pct"/>
            <w:tcBorders>
              <w:top w:val="single" w:sz="4" w:space="0" w:color="auto"/>
              <w:left w:val="single" w:sz="4" w:space="0" w:color="auto"/>
              <w:bottom w:val="single" w:sz="4" w:space="0" w:color="auto"/>
              <w:right w:val="single" w:sz="4" w:space="0" w:color="auto"/>
            </w:tcBorders>
          </w:tcPr>
          <w:p w14:paraId="4D90414F" w14:textId="77777777" w:rsidR="00222822" w:rsidRDefault="00222822" w:rsidP="00D945C8">
            <w:pPr>
              <w:pStyle w:val="TAL"/>
            </w:pPr>
            <w:r>
              <w:t>OCTET STRING (SIZE (1))</w:t>
            </w:r>
          </w:p>
        </w:tc>
        <w:tc>
          <w:tcPr>
            <w:tcW w:w="2246" w:type="pct"/>
            <w:tcBorders>
              <w:top w:val="single" w:sz="4" w:space="0" w:color="auto"/>
              <w:left w:val="single" w:sz="4" w:space="0" w:color="auto"/>
              <w:bottom w:val="single" w:sz="4" w:space="0" w:color="auto"/>
              <w:right w:val="single" w:sz="4" w:space="0" w:color="auto"/>
            </w:tcBorders>
          </w:tcPr>
          <w:p w14:paraId="32266165" w14:textId="77777777" w:rsidR="00222822" w:rsidRDefault="00222822" w:rsidP="00D945C8">
            <w:pPr>
              <w:pStyle w:val="TAL"/>
            </w:pPr>
            <w:r>
              <w:t>The purpose of the FiveGSUpdateType is to allow the UE to provide additional information to the network when performing a registration procedure. Defined in TS 24.501 [13] clause 9.11.3.9A, omitting the first two octets.</w:t>
            </w:r>
          </w:p>
        </w:tc>
      </w:tr>
      <w:tr w:rsidR="00222822" w14:paraId="1B6A57F9" w14:textId="77777777" w:rsidTr="00222822">
        <w:trPr>
          <w:jc w:val="center"/>
        </w:trPr>
        <w:tc>
          <w:tcPr>
            <w:tcW w:w="1399" w:type="pct"/>
            <w:tcBorders>
              <w:top w:val="single" w:sz="4" w:space="0" w:color="auto"/>
              <w:left w:val="single" w:sz="4" w:space="0" w:color="auto"/>
              <w:bottom w:val="single" w:sz="4" w:space="0" w:color="auto"/>
              <w:right w:val="single" w:sz="4" w:space="0" w:color="auto"/>
            </w:tcBorders>
          </w:tcPr>
          <w:p w14:paraId="2FFFED41" w14:textId="77777777" w:rsidR="00222822" w:rsidRDefault="00222822" w:rsidP="00D945C8">
            <w:pPr>
              <w:pStyle w:val="TAL"/>
            </w:pPr>
            <w:r>
              <w:t>UnavailabilityPeriodDuration</w:t>
            </w:r>
          </w:p>
        </w:tc>
        <w:tc>
          <w:tcPr>
            <w:tcW w:w="1355" w:type="pct"/>
            <w:tcBorders>
              <w:top w:val="single" w:sz="4" w:space="0" w:color="auto"/>
              <w:left w:val="single" w:sz="4" w:space="0" w:color="auto"/>
              <w:bottom w:val="single" w:sz="4" w:space="0" w:color="auto"/>
              <w:right w:val="single" w:sz="4" w:space="0" w:color="auto"/>
            </w:tcBorders>
          </w:tcPr>
          <w:p w14:paraId="083D9508" w14:textId="77777777" w:rsidR="00222822" w:rsidRDefault="00222822" w:rsidP="00D945C8">
            <w:pPr>
              <w:pStyle w:val="TAL"/>
            </w:pPr>
            <w:r>
              <w:t>OCTET STRING (SIZE (1))</w:t>
            </w:r>
          </w:p>
        </w:tc>
        <w:tc>
          <w:tcPr>
            <w:tcW w:w="2246" w:type="pct"/>
            <w:tcBorders>
              <w:top w:val="single" w:sz="4" w:space="0" w:color="auto"/>
              <w:left w:val="single" w:sz="4" w:space="0" w:color="auto"/>
              <w:bottom w:val="single" w:sz="4" w:space="0" w:color="auto"/>
              <w:right w:val="single" w:sz="4" w:space="0" w:color="auto"/>
            </w:tcBorders>
          </w:tcPr>
          <w:p w14:paraId="3D8B1325" w14:textId="77777777" w:rsidR="00222822" w:rsidRDefault="00222822" w:rsidP="00D945C8">
            <w:pPr>
              <w:pStyle w:val="TAL"/>
            </w:pPr>
            <w:r>
              <w:t>The purpose of UnavailabilityPeriodDuration is to indicate the period duration the UE is unavailable, see TS 24.501 [13] clause 8.2.6.1. Encoded as GPRS Timer 3, see TS 24.008 [95] clause 10.5.7.4a, omitting the first two octets.</w:t>
            </w:r>
          </w:p>
        </w:tc>
      </w:tr>
    </w:tbl>
    <w:p w14:paraId="29A0A758" w14:textId="77777777" w:rsidR="00491907" w:rsidRDefault="00491907" w:rsidP="00491907"/>
    <w:p w14:paraId="6D7D9DB4" w14:textId="248F5445" w:rsidR="00716BA7" w:rsidRPr="00760004" w:rsidRDefault="00716BA7" w:rsidP="008F0ED8">
      <w:pPr>
        <w:pStyle w:val="Heading5"/>
      </w:pPr>
      <w:bookmarkStart w:id="115" w:name="_Toc176146750"/>
      <w:r w:rsidRPr="00760004">
        <w:t>6.2.2.</w:t>
      </w:r>
      <w:r w:rsidR="00B9163B" w:rsidRPr="00760004">
        <w:t>2.</w:t>
      </w:r>
      <w:r w:rsidR="005E25E0" w:rsidRPr="00760004">
        <w:t>2</w:t>
      </w:r>
      <w:r w:rsidRPr="00760004">
        <w:tab/>
        <w:t>Registration</w:t>
      </w:r>
      <w:bookmarkEnd w:id="115"/>
    </w:p>
    <w:p w14:paraId="1875181C" w14:textId="612AAA7B" w:rsidR="00E22654" w:rsidRPr="00760004" w:rsidRDefault="00716BA7" w:rsidP="00E22654">
      <w:r w:rsidRPr="00760004">
        <w:t>The IRI</w:t>
      </w:r>
      <w:r w:rsidR="008957FD" w:rsidRPr="00760004">
        <w:t>-</w:t>
      </w:r>
      <w:r w:rsidRPr="00760004">
        <w:t>POI in the AMF shall generate a</w:t>
      </w:r>
      <w:r w:rsidR="00B9163B" w:rsidRPr="00760004">
        <w:t>n</w:t>
      </w:r>
      <w:r w:rsidRPr="00760004">
        <w:t xml:space="preserve"> </w:t>
      </w:r>
      <w:r w:rsidR="00A00427" w:rsidRPr="00760004">
        <w:t>xIRI containing an AMFRegistration record</w:t>
      </w:r>
      <w:r w:rsidRPr="00760004">
        <w:t xml:space="preserve"> when the IRI-POI present in the AM</w:t>
      </w:r>
      <w:r w:rsidR="003F1072" w:rsidRPr="00760004">
        <w:t>F</w:t>
      </w:r>
      <w:r w:rsidRPr="00760004">
        <w:t xml:space="preserve"> detects that a UE matching one of the target identifiers provided via LI_X1 has successfully registered to the 5GS via 3GPP NG-RAN or non-3GPP access. </w:t>
      </w:r>
      <w:r w:rsidR="00E22654" w:rsidRPr="00760004">
        <w:t>Accordingly, the IRI</w:t>
      </w:r>
      <w:r w:rsidR="008957FD" w:rsidRPr="00760004">
        <w:t>-</w:t>
      </w:r>
      <w:r w:rsidR="00E22654" w:rsidRPr="00760004">
        <w:t xml:space="preserve">POI in the AMF generates the </w:t>
      </w:r>
      <w:r w:rsidR="00A00427" w:rsidRPr="00760004">
        <w:t>xIRI</w:t>
      </w:r>
      <w:r w:rsidR="00A00427" w:rsidRPr="00760004" w:rsidDel="005E25E0">
        <w:t xml:space="preserve"> </w:t>
      </w:r>
      <w:r w:rsidR="00E22654" w:rsidRPr="00760004">
        <w:t xml:space="preserve">when </w:t>
      </w:r>
      <w:r w:rsidR="00B50F57" w:rsidRPr="00760004">
        <w:t>t</w:t>
      </w:r>
      <w:r w:rsidR="00E22654" w:rsidRPr="00760004">
        <w:t>he following event</w:t>
      </w:r>
      <w:r w:rsidR="00B50F57" w:rsidRPr="00760004">
        <w:t xml:space="preserve"> is</w:t>
      </w:r>
      <w:r w:rsidR="00E22654" w:rsidRPr="00760004">
        <w:t xml:space="preserve"> detected:</w:t>
      </w:r>
    </w:p>
    <w:p w14:paraId="5F2AB207" w14:textId="0377A17B" w:rsidR="00E22654" w:rsidRPr="00760004" w:rsidRDefault="00437FE9" w:rsidP="00020C2C">
      <w:pPr>
        <w:pStyle w:val="B1"/>
      </w:pPr>
      <w:r w:rsidRPr="00760004">
        <w:t>-</w:t>
      </w:r>
      <w:r w:rsidRPr="00760004">
        <w:tab/>
      </w:r>
      <w:r w:rsidR="00E22654" w:rsidRPr="00760004">
        <w:t>AMF sends a</w:t>
      </w:r>
      <w:r w:rsidR="00336146" w:rsidRPr="00760004">
        <w:t xml:space="preserve"> N1:</w:t>
      </w:r>
      <w:r w:rsidR="00E22654" w:rsidRPr="00760004">
        <w:t xml:space="preserve"> REGISTRATION ACCEPT message to the target UE and the UE </w:t>
      </w:r>
      <w:r w:rsidR="00336146" w:rsidRPr="00760004">
        <w:t>5G Mobility Management (5GMM) state</w:t>
      </w:r>
      <w:r w:rsidR="00E22654" w:rsidRPr="00760004">
        <w:t xml:space="preserve"> </w:t>
      </w:r>
      <w:r w:rsidR="00336CA4" w:rsidRPr="00760004">
        <w:t xml:space="preserve">for the access type (3GPP NG-RAN or non-3GPP access) </w:t>
      </w:r>
      <w:r w:rsidR="00E22654" w:rsidRPr="00760004">
        <w:t>within the AMF is changed to 5GMM-REGISTERED.</w:t>
      </w:r>
    </w:p>
    <w:p w14:paraId="30EB2837" w14:textId="66B61979" w:rsidR="00B9163B" w:rsidRDefault="00B9163B" w:rsidP="00160265">
      <w:pPr>
        <w:pStyle w:val="TH"/>
      </w:pPr>
      <w:r w:rsidRPr="00760004">
        <w:t>Table 6.</w:t>
      </w:r>
      <w:r w:rsidR="00772B8D" w:rsidRPr="00760004">
        <w:t>2.2</w:t>
      </w:r>
      <w:r w:rsidR="00532D1D">
        <w:t>.2.2</w:t>
      </w:r>
      <w:r w:rsidR="00772B8D" w:rsidRPr="00760004">
        <w:t>-1</w:t>
      </w:r>
      <w:r w:rsidRPr="00760004">
        <w:t xml:space="preserve">: Payload for </w:t>
      </w:r>
      <w:r w:rsidR="00A00427" w:rsidRPr="00760004">
        <w:t>AMFRegistration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705"/>
        <w:gridCol w:w="1620"/>
        <w:gridCol w:w="810"/>
        <w:gridCol w:w="5059"/>
        <w:gridCol w:w="437"/>
      </w:tblGrid>
      <w:tr w:rsidR="00DC638D" w:rsidRPr="00760004" w14:paraId="0717A420" w14:textId="77777777" w:rsidTr="00C40FAE">
        <w:trPr>
          <w:cantSplit/>
          <w:tblHeader/>
          <w:jc w:val="center"/>
        </w:trPr>
        <w:tc>
          <w:tcPr>
            <w:tcW w:w="1705" w:type="dxa"/>
          </w:tcPr>
          <w:p w14:paraId="60394FE3" w14:textId="77777777" w:rsidR="00DC638D" w:rsidRPr="00760004" w:rsidRDefault="00DC638D" w:rsidP="00C40FAE">
            <w:pPr>
              <w:pStyle w:val="TAH"/>
              <w:keepNext w:val="0"/>
            </w:pPr>
            <w:r w:rsidRPr="00760004">
              <w:t>Field name</w:t>
            </w:r>
          </w:p>
        </w:tc>
        <w:tc>
          <w:tcPr>
            <w:tcW w:w="1620" w:type="dxa"/>
          </w:tcPr>
          <w:p w14:paraId="11BAAD7B" w14:textId="77777777" w:rsidR="00DC638D" w:rsidRPr="00760004" w:rsidRDefault="00DC638D" w:rsidP="00C40FAE">
            <w:pPr>
              <w:pStyle w:val="TAH"/>
              <w:keepNext w:val="0"/>
            </w:pPr>
            <w:r>
              <w:t>Type</w:t>
            </w:r>
          </w:p>
        </w:tc>
        <w:tc>
          <w:tcPr>
            <w:tcW w:w="810" w:type="dxa"/>
          </w:tcPr>
          <w:p w14:paraId="419DFE62" w14:textId="77777777" w:rsidR="00DC638D" w:rsidRPr="00760004" w:rsidRDefault="00DC638D" w:rsidP="00C40FAE">
            <w:pPr>
              <w:pStyle w:val="TAH"/>
              <w:keepNext w:val="0"/>
            </w:pPr>
            <w:r>
              <w:t>Cardinality</w:t>
            </w:r>
          </w:p>
        </w:tc>
        <w:tc>
          <w:tcPr>
            <w:tcW w:w="5059" w:type="dxa"/>
          </w:tcPr>
          <w:p w14:paraId="6534C001" w14:textId="77777777" w:rsidR="00DC638D" w:rsidRPr="00760004" w:rsidRDefault="00DC638D" w:rsidP="00C40FAE">
            <w:pPr>
              <w:pStyle w:val="TAH"/>
              <w:keepNext w:val="0"/>
            </w:pPr>
            <w:r w:rsidRPr="00760004">
              <w:t>Description</w:t>
            </w:r>
          </w:p>
        </w:tc>
        <w:tc>
          <w:tcPr>
            <w:tcW w:w="437" w:type="dxa"/>
          </w:tcPr>
          <w:p w14:paraId="33B6CE5D" w14:textId="77777777" w:rsidR="00DC638D" w:rsidRPr="00760004" w:rsidRDefault="00DC638D" w:rsidP="00C40FAE">
            <w:pPr>
              <w:pStyle w:val="TAH"/>
              <w:keepNext w:val="0"/>
            </w:pPr>
            <w:r w:rsidRPr="00760004">
              <w:t>M/C/O</w:t>
            </w:r>
          </w:p>
        </w:tc>
      </w:tr>
      <w:tr w:rsidR="00DC638D" w:rsidRPr="00760004" w14:paraId="55D0A823" w14:textId="77777777" w:rsidTr="00C40FAE">
        <w:trPr>
          <w:cantSplit/>
          <w:jc w:val="center"/>
        </w:trPr>
        <w:tc>
          <w:tcPr>
            <w:tcW w:w="1705" w:type="dxa"/>
          </w:tcPr>
          <w:p w14:paraId="3100070A" w14:textId="77777777" w:rsidR="00DC638D" w:rsidRPr="00760004" w:rsidRDefault="00DC638D" w:rsidP="00C40FAE">
            <w:pPr>
              <w:pStyle w:val="TAL"/>
              <w:keepNext w:val="0"/>
            </w:pPr>
            <w:r w:rsidRPr="00760004">
              <w:t>registrationType</w:t>
            </w:r>
          </w:p>
        </w:tc>
        <w:tc>
          <w:tcPr>
            <w:tcW w:w="1620" w:type="dxa"/>
          </w:tcPr>
          <w:p w14:paraId="691AD2F0" w14:textId="77777777" w:rsidR="00DC638D" w:rsidRPr="00760004" w:rsidRDefault="00DC638D" w:rsidP="00C40FAE">
            <w:pPr>
              <w:pStyle w:val="TAL"/>
              <w:keepNext w:val="0"/>
            </w:pPr>
            <w:r w:rsidRPr="00B1067C">
              <w:t>AMFRegistrationType</w:t>
            </w:r>
          </w:p>
        </w:tc>
        <w:tc>
          <w:tcPr>
            <w:tcW w:w="810" w:type="dxa"/>
          </w:tcPr>
          <w:p w14:paraId="451B25E4" w14:textId="77777777" w:rsidR="00DC638D" w:rsidRPr="00760004" w:rsidRDefault="00DC638D" w:rsidP="00C40FAE">
            <w:pPr>
              <w:pStyle w:val="TAL"/>
              <w:keepNext w:val="0"/>
            </w:pPr>
            <w:r>
              <w:t>1</w:t>
            </w:r>
          </w:p>
        </w:tc>
        <w:tc>
          <w:tcPr>
            <w:tcW w:w="5059" w:type="dxa"/>
          </w:tcPr>
          <w:p w14:paraId="3D897A77" w14:textId="77777777" w:rsidR="00DC638D" w:rsidRPr="00760004" w:rsidRDefault="00DC638D" w:rsidP="00C40FAE">
            <w:pPr>
              <w:pStyle w:val="TAL"/>
              <w:keepNext w:val="0"/>
            </w:pPr>
            <w:r w:rsidRPr="00760004">
              <w:t>Specifies the type of registration, see TS 24.501 [13] clause 9.11.3.7. This is derived from the information received from the UE in the REGISTRATION REQUEST message.</w:t>
            </w:r>
          </w:p>
        </w:tc>
        <w:tc>
          <w:tcPr>
            <w:tcW w:w="437" w:type="dxa"/>
          </w:tcPr>
          <w:p w14:paraId="5E2BEA84" w14:textId="77777777" w:rsidR="00DC638D" w:rsidRPr="00760004" w:rsidRDefault="00DC638D" w:rsidP="00C40FAE">
            <w:pPr>
              <w:pStyle w:val="TAL"/>
              <w:keepNext w:val="0"/>
            </w:pPr>
            <w:r w:rsidRPr="00760004">
              <w:t>M</w:t>
            </w:r>
          </w:p>
        </w:tc>
      </w:tr>
      <w:tr w:rsidR="00DC638D" w:rsidRPr="00760004" w14:paraId="51728007" w14:textId="77777777" w:rsidTr="00C40FAE">
        <w:trPr>
          <w:cantSplit/>
          <w:jc w:val="center"/>
        </w:trPr>
        <w:tc>
          <w:tcPr>
            <w:tcW w:w="1705" w:type="dxa"/>
          </w:tcPr>
          <w:p w14:paraId="40CF2CEB" w14:textId="77777777" w:rsidR="00DC638D" w:rsidRPr="00760004" w:rsidRDefault="00DC638D" w:rsidP="00C40FAE">
            <w:pPr>
              <w:pStyle w:val="TAL"/>
              <w:keepNext w:val="0"/>
            </w:pPr>
            <w:r w:rsidRPr="00760004">
              <w:t>registrationResult</w:t>
            </w:r>
          </w:p>
        </w:tc>
        <w:tc>
          <w:tcPr>
            <w:tcW w:w="1620" w:type="dxa"/>
          </w:tcPr>
          <w:p w14:paraId="66FB03EB" w14:textId="77777777" w:rsidR="00DC638D" w:rsidRPr="00760004" w:rsidRDefault="00DC638D" w:rsidP="00C40FAE">
            <w:pPr>
              <w:pStyle w:val="TAL"/>
              <w:keepNext w:val="0"/>
            </w:pPr>
            <w:r w:rsidRPr="00B1067C">
              <w:t>AMFRegistrationResult</w:t>
            </w:r>
          </w:p>
        </w:tc>
        <w:tc>
          <w:tcPr>
            <w:tcW w:w="810" w:type="dxa"/>
          </w:tcPr>
          <w:p w14:paraId="46D23253" w14:textId="77777777" w:rsidR="00DC638D" w:rsidRPr="00760004" w:rsidRDefault="00DC638D" w:rsidP="00C40FAE">
            <w:pPr>
              <w:pStyle w:val="TAL"/>
              <w:keepNext w:val="0"/>
            </w:pPr>
            <w:r>
              <w:t>1</w:t>
            </w:r>
          </w:p>
        </w:tc>
        <w:tc>
          <w:tcPr>
            <w:tcW w:w="5059" w:type="dxa"/>
          </w:tcPr>
          <w:p w14:paraId="08E17FD5" w14:textId="77777777" w:rsidR="00DC638D" w:rsidRPr="00760004" w:rsidRDefault="00DC638D" w:rsidP="00C40FAE">
            <w:pPr>
              <w:pStyle w:val="TAL"/>
              <w:keepNext w:val="0"/>
            </w:pPr>
            <w:r w:rsidRPr="00760004">
              <w:t>Specifies the result of registration, see TS 24.501 [13] clause 9.11.3.6.</w:t>
            </w:r>
          </w:p>
        </w:tc>
        <w:tc>
          <w:tcPr>
            <w:tcW w:w="437" w:type="dxa"/>
          </w:tcPr>
          <w:p w14:paraId="4DF1D483" w14:textId="77777777" w:rsidR="00DC638D" w:rsidRPr="00760004" w:rsidRDefault="00DC638D" w:rsidP="00C40FAE">
            <w:pPr>
              <w:pStyle w:val="TAL"/>
              <w:keepNext w:val="0"/>
            </w:pPr>
            <w:r w:rsidRPr="00760004">
              <w:t>M</w:t>
            </w:r>
          </w:p>
        </w:tc>
      </w:tr>
      <w:tr w:rsidR="00DC638D" w:rsidRPr="00760004" w14:paraId="7879C100" w14:textId="77777777" w:rsidTr="00C40FAE">
        <w:trPr>
          <w:cantSplit/>
          <w:jc w:val="center"/>
        </w:trPr>
        <w:tc>
          <w:tcPr>
            <w:tcW w:w="1705" w:type="dxa"/>
          </w:tcPr>
          <w:p w14:paraId="30A66F99" w14:textId="77777777" w:rsidR="00DC638D" w:rsidRPr="00760004" w:rsidRDefault="00DC638D" w:rsidP="00C40FAE">
            <w:pPr>
              <w:pStyle w:val="TAL"/>
              <w:keepNext w:val="0"/>
            </w:pPr>
            <w:r w:rsidRPr="00760004">
              <w:t>slice</w:t>
            </w:r>
          </w:p>
        </w:tc>
        <w:tc>
          <w:tcPr>
            <w:tcW w:w="1620" w:type="dxa"/>
          </w:tcPr>
          <w:p w14:paraId="7C141F5D" w14:textId="77777777" w:rsidR="00DC638D" w:rsidRPr="00760004" w:rsidRDefault="00DC638D" w:rsidP="00C40FAE">
            <w:pPr>
              <w:pStyle w:val="TAL"/>
              <w:keepNext w:val="0"/>
            </w:pPr>
            <w:r w:rsidRPr="00B1067C">
              <w:t>Slice</w:t>
            </w:r>
          </w:p>
        </w:tc>
        <w:tc>
          <w:tcPr>
            <w:tcW w:w="810" w:type="dxa"/>
          </w:tcPr>
          <w:p w14:paraId="2B042A5F" w14:textId="77777777" w:rsidR="00DC638D" w:rsidRPr="00760004" w:rsidRDefault="00DC638D" w:rsidP="00C40FAE">
            <w:pPr>
              <w:pStyle w:val="TAL"/>
              <w:keepNext w:val="0"/>
            </w:pPr>
            <w:r>
              <w:t>0..1</w:t>
            </w:r>
          </w:p>
        </w:tc>
        <w:tc>
          <w:tcPr>
            <w:tcW w:w="5059" w:type="dxa"/>
          </w:tcPr>
          <w:p w14:paraId="59DA5474" w14:textId="77777777" w:rsidR="00DC638D" w:rsidRPr="00760004" w:rsidRDefault="00DC638D" w:rsidP="00C40FAE">
            <w:pPr>
              <w:pStyle w:val="TAL"/>
              <w:keepNext w:val="0"/>
            </w:pPr>
            <w:r w:rsidRPr="00760004">
              <w:t>Provide, if available, one or more of the following:</w:t>
            </w:r>
          </w:p>
          <w:p w14:paraId="27E6CD18" w14:textId="77777777" w:rsidR="00DC638D" w:rsidRPr="00760004" w:rsidRDefault="00DC638D" w:rsidP="00C40FAE">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t>allowed NSSAI (see TS 24.501 [13] clause 9.11.3.37).</w:t>
            </w:r>
          </w:p>
          <w:p w14:paraId="5C56DB39" w14:textId="77777777" w:rsidR="00DC638D" w:rsidRPr="00760004" w:rsidRDefault="00DC638D" w:rsidP="00C40FAE">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t>configured NSSAI (see TS 24.501 [13] clause 9.11.3.37)</w:t>
            </w:r>
            <w:r>
              <w:rPr>
                <w:rFonts w:ascii="Arial" w:hAnsi="Arial" w:cs="Arial"/>
                <w:sz w:val="18"/>
                <w:szCs w:val="18"/>
              </w:rPr>
              <w:t>.</w:t>
            </w:r>
          </w:p>
          <w:p w14:paraId="0B24FAD1" w14:textId="77777777" w:rsidR="00DC638D" w:rsidRPr="00760004" w:rsidRDefault="00DC638D" w:rsidP="00C40FAE">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t>rejected NSSAI (see TS 24.501 [13] clause 9.11.3.46).</w:t>
            </w:r>
          </w:p>
          <w:p w14:paraId="24B6E6FD" w14:textId="77777777" w:rsidR="00DC638D" w:rsidRPr="00760004" w:rsidRDefault="00DC638D" w:rsidP="00C40FAE">
            <w:pPr>
              <w:pStyle w:val="TAL"/>
              <w:keepNext w:val="0"/>
            </w:pPr>
            <w:r w:rsidRPr="00760004">
              <w:t>This is derived from the information sent to the UE in the REGISTRATION ACCEPT message.</w:t>
            </w:r>
          </w:p>
        </w:tc>
        <w:tc>
          <w:tcPr>
            <w:tcW w:w="437" w:type="dxa"/>
          </w:tcPr>
          <w:p w14:paraId="17C84131" w14:textId="77777777" w:rsidR="00DC638D" w:rsidRPr="00760004" w:rsidRDefault="00DC638D" w:rsidP="00C40FAE">
            <w:pPr>
              <w:pStyle w:val="TAL"/>
              <w:keepNext w:val="0"/>
            </w:pPr>
            <w:r w:rsidRPr="00760004">
              <w:t>C</w:t>
            </w:r>
          </w:p>
        </w:tc>
      </w:tr>
      <w:tr w:rsidR="00DC638D" w:rsidRPr="00760004" w14:paraId="755D415A" w14:textId="77777777" w:rsidTr="00C40FAE">
        <w:trPr>
          <w:cantSplit/>
          <w:jc w:val="center"/>
        </w:trPr>
        <w:tc>
          <w:tcPr>
            <w:tcW w:w="1705" w:type="dxa"/>
          </w:tcPr>
          <w:p w14:paraId="71EE12C9" w14:textId="77777777" w:rsidR="00DC638D" w:rsidRPr="00760004" w:rsidRDefault="00DC638D" w:rsidP="00C40FAE">
            <w:pPr>
              <w:pStyle w:val="TAL"/>
              <w:keepNext w:val="0"/>
            </w:pPr>
            <w:r w:rsidRPr="00760004">
              <w:t>sUPI</w:t>
            </w:r>
          </w:p>
        </w:tc>
        <w:tc>
          <w:tcPr>
            <w:tcW w:w="1620" w:type="dxa"/>
          </w:tcPr>
          <w:p w14:paraId="5553978A" w14:textId="77777777" w:rsidR="00DC638D" w:rsidRPr="00760004" w:rsidRDefault="00DC638D" w:rsidP="00C40FAE">
            <w:pPr>
              <w:pStyle w:val="TAL"/>
              <w:keepNext w:val="0"/>
            </w:pPr>
            <w:r w:rsidRPr="00B1067C">
              <w:t>SUPI</w:t>
            </w:r>
          </w:p>
        </w:tc>
        <w:tc>
          <w:tcPr>
            <w:tcW w:w="810" w:type="dxa"/>
          </w:tcPr>
          <w:p w14:paraId="02E95FFB" w14:textId="77777777" w:rsidR="00DC638D" w:rsidRPr="00760004" w:rsidRDefault="00DC638D" w:rsidP="00C40FAE">
            <w:pPr>
              <w:pStyle w:val="TAL"/>
              <w:keepNext w:val="0"/>
            </w:pPr>
            <w:r>
              <w:t>1</w:t>
            </w:r>
          </w:p>
        </w:tc>
        <w:tc>
          <w:tcPr>
            <w:tcW w:w="5059" w:type="dxa"/>
          </w:tcPr>
          <w:p w14:paraId="4E13C14D" w14:textId="77777777" w:rsidR="00DC638D" w:rsidRPr="00760004" w:rsidRDefault="00DC638D" w:rsidP="00C40FAE">
            <w:pPr>
              <w:pStyle w:val="TAL"/>
              <w:keepNext w:val="0"/>
            </w:pPr>
            <w:r w:rsidRPr="00760004">
              <w:t>SUPI associated with the registration (see clause 6.2.2.4).</w:t>
            </w:r>
          </w:p>
        </w:tc>
        <w:tc>
          <w:tcPr>
            <w:tcW w:w="437" w:type="dxa"/>
          </w:tcPr>
          <w:p w14:paraId="66EB8BC0" w14:textId="77777777" w:rsidR="00DC638D" w:rsidRPr="00760004" w:rsidRDefault="00DC638D" w:rsidP="00C40FAE">
            <w:pPr>
              <w:pStyle w:val="TAL"/>
              <w:keepNext w:val="0"/>
            </w:pPr>
            <w:r w:rsidRPr="00760004">
              <w:t>M</w:t>
            </w:r>
          </w:p>
        </w:tc>
      </w:tr>
      <w:tr w:rsidR="00DC638D" w:rsidRPr="00760004" w14:paraId="2616AB66" w14:textId="77777777" w:rsidTr="00C40FAE">
        <w:trPr>
          <w:cantSplit/>
          <w:jc w:val="center"/>
        </w:trPr>
        <w:tc>
          <w:tcPr>
            <w:tcW w:w="1705" w:type="dxa"/>
          </w:tcPr>
          <w:p w14:paraId="15A11C86" w14:textId="77777777" w:rsidR="00DC638D" w:rsidRPr="00760004" w:rsidRDefault="00DC638D" w:rsidP="00C40FAE">
            <w:pPr>
              <w:pStyle w:val="TAL"/>
              <w:keepNext w:val="0"/>
            </w:pPr>
            <w:r w:rsidRPr="00760004">
              <w:t>sUCI</w:t>
            </w:r>
          </w:p>
        </w:tc>
        <w:tc>
          <w:tcPr>
            <w:tcW w:w="1620" w:type="dxa"/>
          </w:tcPr>
          <w:p w14:paraId="60CFF9D9" w14:textId="77777777" w:rsidR="00DC638D" w:rsidRPr="00760004" w:rsidRDefault="00DC638D" w:rsidP="00C40FAE">
            <w:pPr>
              <w:pStyle w:val="TAL"/>
              <w:keepNext w:val="0"/>
            </w:pPr>
            <w:r w:rsidRPr="00B1067C">
              <w:t>SUCI</w:t>
            </w:r>
          </w:p>
        </w:tc>
        <w:tc>
          <w:tcPr>
            <w:tcW w:w="810" w:type="dxa"/>
          </w:tcPr>
          <w:p w14:paraId="25B0EA60" w14:textId="77777777" w:rsidR="00DC638D" w:rsidRPr="00760004" w:rsidRDefault="00DC638D" w:rsidP="00C40FAE">
            <w:pPr>
              <w:pStyle w:val="TAL"/>
              <w:keepNext w:val="0"/>
            </w:pPr>
            <w:r>
              <w:t>0..1</w:t>
            </w:r>
          </w:p>
        </w:tc>
        <w:tc>
          <w:tcPr>
            <w:tcW w:w="5059" w:type="dxa"/>
          </w:tcPr>
          <w:p w14:paraId="0F1C37F9" w14:textId="77777777" w:rsidR="00DC638D" w:rsidRPr="00760004" w:rsidRDefault="00DC638D" w:rsidP="00C40FAE">
            <w:pPr>
              <w:pStyle w:val="TAL"/>
              <w:keepNext w:val="0"/>
            </w:pPr>
            <w:r w:rsidRPr="00760004">
              <w:t>SUCI used in the registration, if available.</w:t>
            </w:r>
          </w:p>
        </w:tc>
        <w:tc>
          <w:tcPr>
            <w:tcW w:w="437" w:type="dxa"/>
          </w:tcPr>
          <w:p w14:paraId="489C0FCB" w14:textId="77777777" w:rsidR="00DC638D" w:rsidRPr="00760004" w:rsidRDefault="00DC638D" w:rsidP="00C40FAE">
            <w:pPr>
              <w:pStyle w:val="TAL"/>
              <w:keepNext w:val="0"/>
            </w:pPr>
            <w:r w:rsidRPr="00760004">
              <w:t>C</w:t>
            </w:r>
          </w:p>
        </w:tc>
      </w:tr>
      <w:tr w:rsidR="00DC638D" w:rsidRPr="00760004" w14:paraId="29AED3B6" w14:textId="77777777" w:rsidTr="00C40FAE">
        <w:trPr>
          <w:cantSplit/>
          <w:jc w:val="center"/>
        </w:trPr>
        <w:tc>
          <w:tcPr>
            <w:tcW w:w="1705" w:type="dxa"/>
          </w:tcPr>
          <w:p w14:paraId="4EBA3AED" w14:textId="77777777" w:rsidR="00DC638D" w:rsidRPr="00760004" w:rsidRDefault="00DC638D" w:rsidP="00C40FAE">
            <w:pPr>
              <w:pStyle w:val="TAL"/>
              <w:keepNext w:val="0"/>
            </w:pPr>
            <w:r w:rsidRPr="00760004">
              <w:t>pEI</w:t>
            </w:r>
          </w:p>
        </w:tc>
        <w:tc>
          <w:tcPr>
            <w:tcW w:w="1620" w:type="dxa"/>
          </w:tcPr>
          <w:p w14:paraId="59736BE4" w14:textId="77777777" w:rsidR="00DC638D" w:rsidRPr="00760004" w:rsidRDefault="00DC638D" w:rsidP="00C40FAE">
            <w:pPr>
              <w:pStyle w:val="TAL"/>
              <w:keepNext w:val="0"/>
            </w:pPr>
            <w:r w:rsidRPr="00B1067C">
              <w:t>PEI</w:t>
            </w:r>
          </w:p>
        </w:tc>
        <w:tc>
          <w:tcPr>
            <w:tcW w:w="810" w:type="dxa"/>
          </w:tcPr>
          <w:p w14:paraId="3BFEE2D8" w14:textId="77777777" w:rsidR="00DC638D" w:rsidRPr="00760004" w:rsidRDefault="00DC638D" w:rsidP="00C40FAE">
            <w:pPr>
              <w:pStyle w:val="TAL"/>
              <w:keepNext w:val="0"/>
            </w:pPr>
            <w:r>
              <w:t>0..1</w:t>
            </w:r>
          </w:p>
        </w:tc>
        <w:tc>
          <w:tcPr>
            <w:tcW w:w="5059" w:type="dxa"/>
          </w:tcPr>
          <w:p w14:paraId="3C514A37" w14:textId="77777777" w:rsidR="00DC638D" w:rsidRPr="00760004" w:rsidRDefault="00DC638D" w:rsidP="00C40FAE">
            <w:pPr>
              <w:pStyle w:val="TAL"/>
              <w:keepNext w:val="0"/>
            </w:pPr>
            <w:r w:rsidRPr="00760004">
              <w:t>PEI provided by the UE during the registration, if available.</w:t>
            </w:r>
          </w:p>
        </w:tc>
        <w:tc>
          <w:tcPr>
            <w:tcW w:w="437" w:type="dxa"/>
          </w:tcPr>
          <w:p w14:paraId="15990057" w14:textId="77777777" w:rsidR="00DC638D" w:rsidRPr="00760004" w:rsidRDefault="00DC638D" w:rsidP="00C40FAE">
            <w:pPr>
              <w:pStyle w:val="TAL"/>
              <w:keepNext w:val="0"/>
            </w:pPr>
            <w:r w:rsidRPr="00760004">
              <w:t>C</w:t>
            </w:r>
          </w:p>
        </w:tc>
      </w:tr>
      <w:tr w:rsidR="00DC638D" w:rsidRPr="00760004" w14:paraId="61E83DF1" w14:textId="77777777" w:rsidTr="00C40FAE">
        <w:trPr>
          <w:cantSplit/>
          <w:jc w:val="center"/>
        </w:trPr>
        <w:tc>
          <w:tcPr>
            <w:tcW w:w="1705" w:type="dxa"/>
          </w:tcPr>
          <w:p w14:paraId="32FCB93F" w14:textId="77777777" w:rsidR="00DC638D" w:rsidRPr="00760004" w:rsidRDefault="00DC638D" w:rsidP="00C40FAE">
            <w:pPr>
              <w:pStyle w:val="TAL"/>
              <w:keepNext w:val="0"/>
            </w:pPr>
            <w:r w:rsidRPr="00760004">
              <w:t>gPSI</w:t>
            </w:r>
          </w:p>
        </w:tc>
        <w:tc>
          <w:tcPr>
            <w:tcW w:w="1620" w:type="dxa"/>
          </w:tcPr>
          <w:p w14:paraId="245B6E58" w14:textId="77777777" w:rsidR="00DC638D" w:rsidRPr="00760004" w:rsidRDefault="00DC638D" w:rsidP="00C40FAE">
            <w:pPr>
              <w:pStyle w:val="TAL"/>
              <w:keepNext w:val="0"/>
            </w:pPr>
            <w:r w:rsidRPr="00B1067C">
              <w:t>GPSI</w:t>
            </w:r>
          </w:p>
        </w:tc>
        <w:tc>
          <w:tcPr>
            <w:tcW w:w="810" w:type="dxa"/>
          </w:tcPr>
          <w:p w14:paraId="62A4F23E" w14:textId="77777777" w:rsidR="00DC638D" w:rsidRPr="00760004" w:rsidRDefault="00DC638D" w:rsidP="00C40FAE">
            <w:pPr>
              <w:pStyle w:val="TAL"/>
              <w:keepNext w:val="0"/>
            </w:pPr>
            <w:r>
              <w:t>0..1</w:t>
            </w:r>
          </w:p>
        </w:tc>
        <w:tc>
          <w:tcPr>
            <w:tcW w:w="5059" w:type="dxa"/>
          </w:tcPr>
          <w:p w14:paraId="6CEE3147" w14:textId="77777777" w:rsidR="00DC638D" w:rsidRPr="00760004" w:rsidRDefault="00DC638D" w:rsidP="00C40FAE">
            <w:pPr>
              <w:pStyle w:val="TAL"/>
              <w:keepNext w:val="0"/>
            </w:pPr>
            <w:r w:rsidRPr="00760004">
              <w:t>GPSI obtained in the registration, if available as part of the subscription profile.</w:t>
            </w:r>
          </w:p>
        </w:tc>
        <w:tc>
          <w:tcPr>
            <w:tcW w:w="437" w:type="dxa"/>
          </w:tcPr>
          <w:p w14:paraId="08E55B32" w14:textId="77777777" w:rsidR="00DC638D" w:rsidRPr="00760004" w:rsidRDefault="00DC638D" w:rsidP="00C40FAE">
            <w:pPr>
              <w:pStyle w:val="TAL"/>
              <w:keepNext w:val="0"/>
            </w:pPr>
            <w:r w:rsidRPr="00760004">
              <w:t>C</w:t>
            </w:r>
          </w:p>
        </w:tc>
      </w:tr>
      <w:tr w:rsidR="00DC638D" w:rsidRPr="00760004" w14:paraId="664F92B3" w14:textId="77777777" w:rsidTr="00C40FAE">
        <w:trPr>
          <w:cantSplit/>
          <w:jc w:val="center"/>
        </w:trPr>
        <w:tc>
          <w:tcPr>
            <w:tcW w:w="1705" w:type="dxa"/>
          </w:tcPr>
          <w:p w14:paraId="259D29E8" w14:textId="77777777" w:rsidR="00DC638D" w:rsidRPr="00760004" w:rsidRDefault="00DC638D" w:rsidP="00C40FAE">
            <w:pPr>
              <w:pStyle w:val="TAL"/>
              <w:keepNext w:val="0"/>
            </w:pPr>
            <w:r w:rsidRPr="00760004">
              <w:lastRenderedPageBreak/>
              <w:t>gUTI</w:t>
            </w:r>
          </w:p>
        </w:tc>
        <w:tc>
          <w:tcPr>
            <w:tcW w:w="1620" w:type="dxa"/>
          </w:tcPr>
          <w:p w14:paraId="195D7D94" w14:textId="77777777" w:rsidR="00DC638D" w:rsidRPr="00760004" w:rsidRDefault="00DC638D" w:rsidP="00C40FAE">
            <w:pPr>
              <w:pStyle w:val="TAL"/>
              <w:keepNext w:val="0"/>
            </w:pPr>
            <w:r w:rsidRPr="00E13696">
              <w:t>FiveGGUTI</w:t>
            </w:r>
          </w:p>
        </w:tc>
        <w:tc>
          <w:tcPr>
            <w:tcW w:w="810" w:type="dxa"/>
          </w:tcPr>
          <w:p w14:paraId="32A75781" w14:textId="77777777" w:rsidR="00DC638D" w:rsidRPr="00760004" w:rsidRDefault="00DC638D" w:rsidP="00C40FAE">
            <w:pPr>
              <w:pStyle w:val="TAL"/>
              <w:keepNext w:val="0"/>
            </w:pPr>
            <w:r>
              <w:t>1</w:t>
            </w:r>
          </w:p>
        </w:tc>
        <w:tc>
          <w:tcPr>
            <w:tcW w:w="5059" w:type="dxa"/>
          </w:tcPr>
          <w:p w14:paraId="58D4C74E" w14:textId="77777777" w:rsidR="00DC638D" w:rsidRPr="00760004" w:rsidRDefault="00DC638D" w:rsidP="00C40FAE">
            <w:pPr>
              <w:pStyle w:val="TAL"/>
              <w:keepNext w:val="0"/>
            </w:pPr>
            <w:r w:rsidRPr="00760004">
              <w:t>5G-GUTI provided as outcome of initial registration or used in other cases, see TS 24.501 [13] clause 5.5.1.2.2.</w:t>
            </w:r>
          </w:p>
        </w:tc>
        <w:tc>
          <w:tcPr>
            <w:tcW w:w="437" w:type="dxa"/>
          </w:tcPr>
          <w:p w14:paraId="75EED433" w14:textId="77777777" w:rsidR="00DC638D" w:rsidRPr="00760004" w:rsidRDefault="00DC638D" w:rsidP="00C40FAE">
            <w:pPr>
              <w:pStyle w:val="TAL"/>
              <w:keepNext w:val="0"/>
            </w:pPr>
            <w:r w:rsidRPr="00760004">
              <w:t>M</w:t>
            </w:r>
          </w:p>
        </w:tc>
      </w:tr>
      <w:tr w:rsidR="00DC638D" w:rsidRPr="00760004" w14:paraId="6B1EE281" w14:textId="77777777" w:rsidTr="00C40FAE">
        <w:trPr>
          <w:cantSplit/>
          <w:jc w:val="center"/>
        </w:trPr>
        <w:tc>
          <w:tcPr>
            <w:tcW w:w="1705" w:type="dxa"/>
          </w:tcPr>
          <w:p w14:paraId="15BBC5B4" w14:textId="77777777" w:rsidR="00DC638D" w:rsidRPr="00760004" w:rsidRDefault="00DC638D" w:rsidP="00C40FAE">
            <w:pPr>
              <w:pStyle w:val="TAL"/>
              <w:keepNext w:val="0"/>
            </w:pPr>
            <w:r w:rsidRPr="00760004">
              <w:t>location</w:t>
            </w:r>
          </w:p>
        </w:tc>
        <w:tc>
          <w:tcPr>
            <w:tcW w:w="1620" w:type="dxa"/>
          </w:tcPr>
          <w:p w14:paraId="5F9C5AB6" w14:textId="77777777" w:rsidR="00DC638D" w:rsidRPr="00760004" w:rsidRDefault="00DC638D" w:rsidP="00C40FAE">
            <w:pPr>
              <w:pStyle w:val="TAL"/>
              <w:keepNext w:val="0"/>
            </w:pPr>
            <w:r w:rsidRPr="00E13696">
              <w:t>Location</w:t>
            </w:r>
          </w:p>
        </w:tc>
        <w:tc>
          <w:tcPr>
            <w:tcW w:w="810" w:type="dxa"/>
          </w:tcPr>
          <w:p w14:paraId="0C50ED89" w14:textId="77777777" w:rsidR="00DC638D" w:rsidRPr="00760004" w:rsidRDefault="00DC638D" w:rsidP="00C40FAE">
            <w:pPr>
              <w:pStyle w:val="TAL"/>
              <w:keepNext w:val="0"/>
            </w:pPr>
            <w:r>
              <w:t>0..1</w:t>
            </w:r>
          </w:p>
        </w:tc>
        <w:tc>
          <w:tcPr>
            <w:tcW w:w="5059" w:type="dxa"/>
          </w:tcPr>
          <w:p w14:paraId="17B54616" w14:textId="77777777" w:rsidR="00DC638D" w:rsidRPr="00760004" w:rsidRDefault="00DC638D" w:rsidP="00C40FAE">
            <w:pPr>
              <w:pStyle w:val="TAL"/>
              <w:keepNext w:val="0"/>
            </w:pPr>
            <w:r w:rsidRPr="00760004">
              <w:t>Location information determined by the network during the registration, if available.</w:t>
            </w:r>
          </w:p>
          <w:p w14:paraId="204E7F01" w14:textId="44B78FFE" w:rsidR="00DC638D" w:rsidRPr="00760004" w:rsidRDefault="00C50BA7" w:rsidP="00C40FAE">
            <w:pPr>
              <w:pStyle w:val="TAL"/>
              <w:keepNext w:val="0"/>
            </w:pPr>
            <w:r>
              <w:t xml:space="preserve">Shall be encoded using the </w:t>
            </w:r>
            <w:r>
              <w:rPr>
                <w:i/>
              </w:rPr>
              <w:t>Location</w:t>
            </w:r>
            <w:r w:rsidRPr="007A045E">
              <w:rPr>
                <w:i/>
              </w:rPr>
              <w:t>.locationInfo.userLocation</w:t>
            </w:r>
            <w:r>
              <w:rPr>
                <w:i/>
              </w:rPr>
              <w:t xml:space="preserve"> </w:t>
            </w:r>
            <w:r>
              <w:t xml:space="preserve">parameter and, when Dual Connectivity is activated, using the </w:t>
            </w:r>
            <w:r>
              <w:rPr>
                <w:i/>
              </w:rPr>
              <w:t>Location</w:t>
            </w:r>
            <w:r w:rsidRPr="007A045E">
              <w:rPr>
                <w:i/>
              </w:rPr>
              <w:t>.locationInfo.additionalCellIDs</w:t>
            </w:r>
            <w:r>
              <w:rPr>
                <w:i/>
              </w:rPr>
              <w:t xml:space="preserve"> </w:t>
            </w:r>
            <w:r>
              <w:t xml:space="preserve">parameter. </w:t>
            </w:r>
            <w:r>
              <w:rPr>
                <w:color w:val="000000"/>
                <w:lang w:val="en-AU"/>
              </w:rPr>
              <w:t xml:space="preserve">If available, other parameters reportable via </w:t>
            </w:r>
            <w:r>
              <w:rPr>
                <w:i/>
                <w:iCs/>
                <w:color w:val="000000"/>
                <w:lang w:val="en-AU"/>
              </w:rPr>
              <w:t xml:space="preserve">Location </w:t>
            </w:r>
            <w:r>
              <w:rPr>
                <w:color w:val="000000"/>
                <w:lang w:val="en-AU"/>
              </w:rPr>
              <w:t>shall be included.</w:t>
            </w:r>
          </w:p>
        </w:tc>
        <w:tc>
          <w:tcPr>
            <w:tcW w:w="437" w:type="dxa"/>
          </w:tcPr>
          <w:p w14:paraId="7E6B0800" w14:textId="77777777" w:rsidR="00DC638D" w:rsidRPr="00760004" w:rsidRDefault="00DC638D" w:rsidP="00C40FAE">
            <w:pPr>
              <w:pStyle w:val="TAL"/>
              <w:keepNext w:val="0"/>
            </w:pPr>
            <w:r w:rsidRPr="00760004">
              <w:t>C</w:t>
            </w:r>
          </w:p>
        </w:tc>
      </w:tr>
      <w:tr w:rsidR="00DC638D" w:rsidRPr="00760004" w14:paraId="166403DD" w14:textId="77777777" w:rsidTr="00C40FAE">
        <w:trPr>
          <w:cantSplit/>
          <w:jc w:val="center"/>
        </w:trPr>
        <w:tc>
          <w:tcPr>
            <w:tcW w:w="1705" w:type="dxa"/>
          </w:tcPr>
          <w:p w14:paraId="1AE46E78" w14:textId="77777777" w:rsidR="00DC638D" w:rsidRPr="00760004" w:rsidRDefault="00DC638D" w:rsidP="00C40FAE">
            <w:pPr>
              <w:pStyle w:val="TAL"/>
              <w:keepNext w:val="0"/>
            </w:pPr>
            <w:r w:rsidRPr="00760004">
              <w:t>non3GPPAccessEndpoint</w:t>
            </w:r>
          </w:p>
        </w:tc>
        <w:tc>
          <w:tcPr>
            <w:tcW w:w="1620" w:type="dxa"/>
          </w:tcPr>
          <w:p w14:paraId="486EB1F5" w14:textId="77777777" w:rsidR="00DC638D" w:rsidRPr="00760004" w:rsidRDefault="00DC638D" w:rsidP="00C40FAE">
            <w:pPr>
              <w:pStyle w:val="TAL"/>
              <w:keepNext w:val="0"/>
            </w:pPr>
            <w:r w:rsidRPr="00E13696">
              <w:t>UEEndpointAddress</w:t>
            </w:r>
          </w:p>
        </w:tc>
        <w:tc>
          <w:tcPr>
            <w:tcW w:w="810" w:type="dxa"/>
          </w:tcPr>
          <w:p w14:paraId="59ADDEF7" w14:textId="77777777" w:rsidR="00DC638D" w:rsidRPr="00760004" w:rsidRDefault="00DC638D" w:rsidP="00C40FAE">
            <w:pPr>
              <w:pStyle w:val="TAL"/>
              <w:keepNext w:val="0"/>
            </w:pPr>
            <w:r>
              <w:t>0..1</w:t>
            </w:r>
          </w:p>
        </w:tc>
        <w:tc>
          <w:tcPr>
            <w:tcW w:w="5059" w:type="dxa"/>
          </w:tcPr>
          <w:p w14:paraId="7E4F9732" w14:textId="77777777" w:rsidR="00DC638D" w:rsidRPr="00760004" w:rsidRDefault="00DC638D" w:rsidP="00C40FAE">
            <w:pPr>
              <w:pStyle w:val="TAL"/>
              <w:keepNext w:val="0"/>
            </w:pPr>
            <w:r w:rsidRPr="00760004">
              <w:t>UE's local IP address used to reach the N3IWF,</w:t>
            </w:r>
            <w:r>
              <w:t xml:space="preserve"> TNGF or TWIF</w:t>
            </w:r>
            <w:r w:rsidRPr="00760004">
              <w:t>, if available. IP addresses are given as 4 octets (for IPv4) or 16 octets (for IPv6) with the most significant octet first (network byte order).</w:t>
            </w:r>
          </w:p>
        </w:tc>
        <w:tc>
          <w:tcPr>
            <w:tcW w:w="437" w:type="dxa"/>
          </w:tcPr>
          <w:p w14:paraId="4E6867D4" w14:textId="77777777" w:rsidR="00DC638D" w:rsidRPr="00760004" w:rsidRDefault="00DC638D" w:rsidP="00C40FAE">
            <w:pPr>
              <w:pStyle w:val="TAL"/>
              <w:keepNext w:val="0"/>
            </w:pPr>
            <w:r w:rsidRPr="00760004">
              <w:t>C</w:t>
            </w:r>
          </w:p>
        </w:tc>
      </w:tr>
      <w:tr w:rsidR="00DC638D" w14:paraId="4FE4E246" w14:textId="77777777" w:rsidTr="00C40FAE">
        <w:trPr>
          <w:cantSplit/>
          <w:jc w:val="center"/>
        </w:trPr>
        <w:tc>
          <w:tcPr>
            <w:tcW w:w="1705" w:type="dxa"/>
            <w:tcBorders>
              <w:top w:val="single" w:sz="4" w:space="0" w:color="auto"/>
              <w:left w:val="single" w:sz="4" w:space="0" w:color="auto"/>
              <w:bottom w:val="single" w:sz="4" w:space="0" w:color="auto"/>
              <w:right w:val="single" w:sz="4" w:space="0" w:color="auto"/>
            </w:tcBorders>
          </w:tcPr>
          <w:p w14:paraId="15F4F294" w14:textId="77777777" w:rsidR="00DC638D" w:rsidRDefault="00DC638D" w:rsidP="00C40FAE">
            <w:pPr>
              <w:pStyle w:val="TAL"/>
              <w:keepNext w:val="0"/>
            </w:pPr>
            <w:r w:rsidRPr="00E573CD">
              <w:t>fiveGSTAIList</w:t>
            </w:r>
          </w:p>
        </w:tc>
        <w:tc>
          <w:tcPr>
            <w:tcW w:w="1620" w:type="dxa"/>
            <w:tcBorders>
              <w:top w:val="single" w:sz="4" w:space="0" w:color="auto"/>
              <w:left w:val="single" w:sz="4" w:space="0" w:color="auto"/>
              <w:bottom w:val="single" w:sz="4" w:space="0" w:color="auto"/>
              <w:right w:val="single" w:sz="4" w:space="0" w:color="auto"/>
            </w:tcBorders>
          </w:tcPr>
          <w:p w14:paraId="710AE191" w14:textId="77777777" w:rsidR="00DC638D" w:rsidRDefault="00DC638D" w:rsidP="00C40FAE">
            <w:pPr>
              <w:pStyle w:val="TAL"/>
              <w:keepNext w:val="0"/>
            </w:pPr>
            <w:r w:rsidRPr="00E13696">
              <w:t>TAIList</w:t>
            </w:r>
          </w:p>
        </w:tc>
        <w:tc>
          <w:tcPr>
            <w:tcW w:w="810" w:type="dxa"/>
            <w:tcBorders>
              <w:top w:val="single" w:sz="4" w:space="0" w:color="auto"/>
              <w:left w:val="single" w:sz="4" w:space="0" w:color="auto"/>
              <w:bottom w:val="single" w:sz="4" w:space="0" w:color="auto"/>
              <w:right w:val="single" w:sz="4" w:space="0" w:color="auto"/>
            </w:tcBorders>
          </w:tcPr>
          <w:p w14:paraId="497C74A8" w14:textId="77777777" w:rsidR="00DC638D" w:rsidRDefault="00DC638D" w:rsidP="00C40FAE">
            <w:pPr>
              <w:pStyle w:val="TAL"/>
              <w:keepNext w:val="0"/>
            </w:pPr>
            <w:r>
              <w:t>0..1</w:t>
            </w:r>
          </w:p>
        </w:tc>
        <w:tc>
          <w:tcPr>
            <w:tcW w:w="5059" w:type="dxa"/>
            <w:tcBorders>
              <w:top w:val="single" w:sz="4" w:space="0" w:color="auto"/>
              <w:left w:val="single" w:sz="4" w:space="0" w:color="auto"/>
              <w:bottom w:val="single" w:sz="4" w:space="0" w:color="auto"/>
              <w:right w:val="single" w:sz="4" w:space="0" w:color="auto"/>
            </w:tcBorders>
          </w:tcPr>
          <w:p w14:paraId="469429F9" w14:textId="77777777" w:rsidR="00DC638D" w:rsidRPr="008109D3" w:rsidRDefault="00DC638D" w:rsidP="00C40FAE">
            <w:pPr>
              <w:pStyle w:val="TAL"/>
              <w:keepNext w:val="0"/>
            </w:pPr>
            <w:r>
              <w:t>List of tracking areas associated with the registration area within which the UE is current registered, see TS 24.501 [13] clause 9.11.3.9 (see NOTE)</w:t>
            </w:r>
          </w:p>
        </w:tc>
        <w:tc>
          <w:tcPr>
            <w:tcW w:w="437" w:type="dxa"/>
            <w:tcBorders>
              <w:top w:val="single" w:sz="4" w:space="0" w:color="auto"/>
              <w:left w:val="single" w:sz="4" w:space="0" w:color="auto"/>
              <w:bottom w:val="single" w:sz="4" w:space="0" w:color="auto"/>
              <w:right w:val="single" w:sz="4" w:space="0" w:color="auto"/>
            </w:tcBorders>
          </w:tcPr>
          <w:p w14:paraId="3D1B003C" w14:textId="77777777" w:rsidR="00DC638D" w:rsidRDefault="00DC638D" w:rsidP="00C40FAE">
            <w:pPr>
              <w:pStyle w:val="TAL"/>
              <w:keepNext w:val="0"/>
            </w:pPr>
            <w:r>
              <w:t>C</w:t>
            </w:r>
          </w:p>
        </w:tc>
      </w:tr>
      <w:tr w:rsidR="00DC638D" w14:paraId="19921D19" w14:textId="77777777" w:rsidTr="00C40FAE">
        <w:trPr>
          <w:cantSplit/>
          <w:jc w:val="center"/>
        </w:trPr>
        <w:tc>
          <w:tcPr>
            <w:tcW w:w="1705" w:type="dxa"/>
            <w:tcBorders>
              <w:top w:val="single" w:sz="4" w:space="0" w:color="auto"/>
              <w:left w:val="single" w:sz="4" w:space="0" w:color="auto"/>
              <w:bottom w:val="single" w:sz="4" w:space="0" w:color="auto"/>
              <w:right w:val="single" w:sz="4" w:space="0" w:color="auto"/>
            </w:tcBorders>
          </w:tcPr>
          <w:p w14:paraId="1AC98786" w14:textId="77777777" w:rsidR="00DC638D" w:rsidRPr="00E573CD" w:rsidRDefault="00DC638D" w:rsidP="00C40FAE">
            <w:pPr>
              <w:pStyle w:val="TAL"/>
              <w:keepNext w:val="0"/>
            </w:pPr>
            <w:r>
              <w:rPr>
                <w:rFonts w:cs="Arial"/>
              </w:rPr>
              <w:t>sMSoverNASIndicator</w:t>
            </w:r>
          </w:p>
        </w:tc>
        <w:tc>
          <w:tcPr>
            <w:tcW w:w="1620" w:type="dxa"/>
            <w:tcBorders>
              <w:top w:val="single" w:sz="4" w:space="0" w:color="auto"/>
              <w:left w:val="single" w:sz="4" w:space="0" w:color="auto"/>
              <w:bottom w:val="single" w:sz="4" w:space="0" w:color="auto"/>
              <w:right w:val="single" w:sz="4" w:space="0" w:color="auto"/>
            </w:tcBorders>
          </w:tcPr>
          <w:p w14:paraId="4060EF54" w14:textId="77777777" w:rsidR="00DC638D" w:rsidRDefault="00DC638D" w:rsidP="00C40FAE">
            <w:pPr>
              <w:pStyle w:val="TAL"/>
              <w:keepNext w:val="0"/>
              <w:rPr>
                <w:rFonts w:cs="Arial"/>
              </w:rPr>
            </w:pPr>
            <w:r w:rsidRPr="00E13696">
              <w:rPr>
                <w:rFonts w:cs="Arial"/>
              </w:rPr>
              <w:t>SMSOverNASIndicator</w:t>
            </w:r>
          </w:p>
        </w:tc>
        <w:tc>
          <w:tcPr>
            <w:tcW w:w="810" w:type="dxa"/>
            <w:tcBorders>
              <w:top w:val="single" w:sz="4" w:space="0" w:color="auto"/>
              <w:left w:val="single" w:sz="4" w:space="0" w:color="auto"/>
              <w:bottom w:val="single" w:sz="4" w:space="0" w:color="auto"/>
              <w:right w:val="single" w:sz="4" w:space="0" w:color="auto"/>
            </w:tcBorders>
          </w:tcPr>
          <w:p w14:paraId="61CA4693" w14:textId="77777777" w:rsidR="00DC638D" w:rsidRDefault="00DC638D" w:rsidP="00C40FAE">
            <w:pPr>
              <w:pStyle w:val="TAL"/>
              <w:keepNext w:val="0"/>
              <w:rPr>
                <w:rFonts w:cs="Arial"/>
              </w:rPr>
            </w:pPr>
            <w:r>
              <w:rPr>
                <w:rFonts w:cs="Arial"/>
              </w:rPr>
              <w:t>0..1</w:t>
            </w:r>
          </w:p>
        </w:tc>
        <w:tc>
          <w:tcPr>
            <w:tcW w:w="5059" w:type="dxa"/>
            <w:tcBorders>
              <w:top w:val="single" w:sz="4" w:space="0" w:color="auto"/>
              <w:left w:val="single" w:sz="4" w:space="0" w:color="auto"/>
              <w:bottom w:val="single" w:sz="4" w:space="0" w:color="auto"/>
              <w:right w:val="single" w:sz="4" w:space="0" w:color="auto"/>
            </w:tcBorders>
          </w:tcPr>
          <w:p w14:paraId="2802662C" w14:textId="77777777" w:rsidR="00DC638D" w:rsidRDefault="00DC638D" w:rsidP="00C40FAE">
            <w:pPr>
              <w:pStyle w:val="TAL"/>
              <w:keepNext w:val="0"/>
            </w:pPr>
            <w:r>
              <w:rPr>
                <w:rFonts w:cs="Arial"/>
              </w:rPr>
              <w:t>Indicates whether SMS over NAS is supported. Provide, if included in registrationResult, see TS 24.501 [13] clause 9.11.3.6.</w:t>
            </w:r>
          </w:p>
        </w:tc>
        <w:tc>
          <w:tcPr>
            <w:tcW w:w="437" w:type="dxa"/>
            <w:tcBorders>
              <w:top w:val="single" w:sz="4" w:space="0" w:color="auto"/>
              <w:left w:val="single" w:sz="4" w:space="0" w:color="auto"/>
              <w:bottom w:val="single" w:sz="4" w:space="0" w:color="auto"/>
              <w:right w:val="single" w:sz="4" w:space="0" w:color="auto"/>
            </w:tcBorders>
          </w:tcPr>
          <w:p w14:paraId="7F16679E" w14:textId="77777777" w:rsidR="00DC638D" w:rsidRDefault="00DC638D" w:rsidP="00C40FAE">
            <w:pPr>
              <w:pStyle w:val="TAL"/>
              <w:keepNext w:val="0"/>
            </w:pPr>
            <w:r>
              <w:rPr>
                <w:rFonts w:cs="Arial"/>
              </w:rPr>
              <w:t>C</w:t>
            </w:r>
          </w:p>
        </w:tc>
      </w:tr>
      <w:tr w:rsidR="00DC638D" w14:paraId="6EA04559" w14:textId="77777777" w:rsidTr="00C40FAE">
        <w:trPr>
          <w:cantSplit/>
          <w:jc w:val="center"/>
        </w:trPr>
        <w:tc>
          <w:tcPr>
            <w:tcW w:w="1705" w:type="dxa"/>
            <w:tcBorders>
              <w:top w:val="single" w:sz="4" w:space="0" w:color="auto"/>
              <w:left w:val="single" w:sz="4" w:space="0" w:color="auto"/>
              <w:bottom w:val="single" w:sz="4" w:space="0" w:color="auto"/>
              <w:right w:val="single" w:sz="4" w:space="0" w:color="auto"/>
            </w:tcBorders>
          </w:tcPr>
          <w:p w14:paraId="157315EF" w14:textId="77777777" w:rsidR="00DC638D" w:rsidRPr="00E573CD" w:rsidRDefault="00DC638D" w:rsidP="00C40FAE">
            <w:pPr>
              <w:pStyle w:val="TAL"/>
              <w:keepNext w:val="0"/>
            </w:pPr>
            <w:r>
              <w:rPr>
                <w:rFonts w:cs="Arial"/>
              </w:rPr>
              <w:t>oldGUTI</w:t>
            </w:r>
          </w:p>
        </w:tc>
        <w:tc>
          <w:tcPr>
            <w:tcW w:w="1620" w:type="dxa"/>
            <w:tcBorders>
              <w:top w:val="single" w:sz="4" w:space="0" w:color="auto"/>
              <w:left w:val="single" w:sz="4" w:space="0" w:color="auto"/>
              <w:bottom w:val="single" w:sz="4" w:space="0" w:color="auto"/>
              <w:right w:val="single" w:sz="4" w:space="0" w:color="auto"/>
            </w:tcBorders>
          </w:tcPr>
          <w:p w14:paraId="7B1D4118" w14:textId="77777777" w:rsidR="00DC638D" w:rsidRDefault="00DC638D" w:rsidP="00C40FAE">
            <w:pPr>
              <w:pStyle w:val="TAL"/>
              <w:keepNext w:val="0"/>
              <w:rPr>
                <w:rFonts w:cs="Arial"/>
              </w:rPr>
            </w:pPr>
            <w:r w:rsidRPr="00E13696">
              <w:rPr>
                <w:rFonts w:cs="Arial"/>
              </w:rPr>
              <w:t>EPS5GGUTI</w:t>
            </w:r>
          </w:p>
        </w:tc>
        <w:tc>
          <w:tcPr>
            <w:tcW w:w="810" w:type="dxa"/>
            <w:tcBorders>
              <w:top w:val="single" w:sz="4" w:space="0" w:color="auto"/>
              <w:left w:val="single" w:sz="4" w:space="0" w:color="auto"/>
              <w:bottom w:val="single" w:sz="4" w:space="0" w:color="auto"/>
              <w:right w:val="single" w:sz="4" w:space="0" w:color="auto"/>
            </w:tcBorders>
          </w:tcPr>
          <w:p w14:paraId="2C573CAB" w14:textId="77777777" w:rsidR="00DC638D" w:rsidRDefault="00DC638D" w:rsidP="00C40FAE">
            <w:pPr>
              <w:pStyle w:val="TAL"/>
              <w:keepNext w:val="0"/>
              <w:rPr>
                <w:rFonts w:cs="Arial"/>
              </w:rPr>
            </w:pPr>
            <w:r>
              <w:rPr>
                <w:rFonts w:cs="Arial"/>
              </w:rPr>
              <w:t>0..1</w:t>
            </w:r>
          </w:p>
        </w:tc>
        <w:tc>
          <w:tcPr>
            <w:tcW w:w="5059" w:type="dxa"/>
            <w:tcBorders>
              <w:top w:val="single" w:sz="4" w:space="0" w:color="auto"/>
              <w:left w:val="single" w:sz="4" w:space="0" w:color="auto"/>
              <w:bottom w:val="single" w:sz="4" w:space="0" w:color="auto"/>
              <w:right w:val="single" w:sz="4" w:space="0" w:color="auto"/>
            </w:tcBorders>
          </w:tcPr>
          <w:p w14:paraId="29BF24D8" w14:textId="77777777" w:rsidR="00DC638D" w:rsidRDefault="00DC638D" w:rsidP="00C40FAE">
            <w:pPr>
              <w:pStyle w:val="TAL"/>
              <w:keepNext w:val="0"/>
            </w:pPr>
            <w:r>
              <w:rPr>
                <w:rFonts w:cs="Arial"/>
              </w:rPr>
              <w:t>GUTI or 5G-GUTI, if provided in the REGISTRATION REQUEST message, see TS 24.501 [13] clause 5.5.1.2.2.</w:t>
            </w:r>
          </w:p>
        </w:tc>
        <w:tc>
          <w:tcPr>
            <w:tcW w:w="437" w:type="dxa"/>
            <w:tcBorders>
              <w:top w:val="single" w:sz="4" w:space="0" w:color="auto"/>
              <w:left w:val="single" w:sz="4" w:space="0" w:color="auto"/>
              <w:bottom w:val="single" w:sz="4" w:space="0" w:color="auto"/>
              <w:right w:val="single" w:sz="4" w:space="0" w:color="auto"/>
            </w:tcBorders>
          </w:tcPr>
          <w:p w14:paraId="24F53934" w14:textId="77777777" w:rsidR="00DC638D" w:rsidRDefault="00DC638D" w:rsidP="00C40FAE">
            <w:pPr>
              <w:pStyle w:val="TAL"/>
              <w:keepNext w:val="0"/>
            </w:pPr>
            <w:r>
              <w:rPr>
                <w:rFonts w:cs="Arial"/>
              </w:rPr>
              <w:t>C</w:t>
            </w:r>
          </w:p>
        </w:tc>
      </w:tr>
      <w:tr w:rsidR="00DC638D" w14:paraId="2F32B888" w14:textId="77777777" w:rsidTr="00C40FAE">
        <w:trPr>
          <w:cantSplit/>
          <w:jc w:val="center"/>
        </w:trPr>
        <w:tc>
          <w:tcPr>
            <w:tcW w:w="1705" w:type="dxa"/>
            <w:tcBorders>
              <w:top w:val="single" w:sz="4" w:space="0" w:color="auto"/>
              <w:left w:val="single" w:sz="4" w:space="0" w:color="auto"/>
              <w:bottom w:val="single" w:sz="4" w:space="0" w:color="auto"/>
              <w:right w:val="single" w:sz="4" w:space="0" w:color="auto"/>
            </w:tcBorders>
          </w:tcPr>
          <w:p w14:paraId="15914FC9" w14:textId="77777777" w:rsidR="00DC638D" w:rsidRPr="00E573CD" w:rsidRDefault="00DC638D" w:rsidP="00C40FAE">
            <w:pPr>
              <w:pStyle w:val="TAL"/>
              <w:keepNext w:val="0"/>
            </w:pPr>
            <w:r>
              <w:rPr>
                <w:rFonts w:cs="Arial"/>
              </w:rPr>
              <w:t>eMM5GRegStatus</w:t>
            </w:r>
          </w:p>
        </w:tc>
        <w:tc>
          <w:tcPr>
            <w:tcW w:w="1620" w:type="dxa"/>
            <w:tcBorders>
              <w:top w:val="single" w:sz="4" w:space="0" w:color="auto"/>
              <w:left w:val="single" w:sz="4" w:space="0" w:color="auto"/>
              <w:bottom w:val="single" w:sz="4" w:space="0" w:color="auto"/>
              <w:right w:val="single" w:sz="4" w:space="0" w:color="auto"/>
            </w:tcBorders>
          </w:tcPr>
          <w:p w14:paraId="02AE8D97" w14:textId="77777777" w:rsidR="00DC638D" w:rsidRDefault="00DC638D" w:rsidP="00C40FAE">
            <w:pPr>
              <w:pStyle w:val="TAL"/>
              <w:keepNext w:val="0"/>
              <w:rPr>
                <w:rFonts w:cs="Arial"/>
              </w:rPr>
            </w:pPr>
            <w:r w:rsidRPr="00E13696">
              <w:rPr>
                <w:rFonts w:cs="Arial"/>
              </w:rPr>
              <w:t>EMM5GMMStatus</w:t>
            </w:r>
          </w:p>
        </w:tc>
        <w:tc>
          <w:tcPr>
            <w:tcW w:w="810" w:type="dxa"/>
            <w:tcBorders>
              <w:top w:val="single" w:sz="4" w:space="0" w:color="auto"/>
              <w:left w:val="single" w:sz="4" w:space="0" w:color="auto"/>
              <w:bottom w:val="single" w:sz="4" w:space="0" w:color="auto"/>
              <w:right w:val="single" w:sz="4" w:space="0" w:color="auto"/>
            </w:tcBorders>
          </w:tcPr>
          <w:p w14:paraId="7D7A9CD7" w14:textId="77777777" w:rsidR="00DC638D" w:rsidRDefault="00DC638D" w:rsidP="00C40FAE">
            <w:pPr>
              <w:pStyle w:val="TAL"/>
              <w:keepNext w:val="0"/>
              <w:rPr>
                <w:rFonts w:cs="Arial"/>
              </w:rPr>
            </w:pPr>
            <w:r>
              <w:rPr>
                <w:rFonts w:cs="Arial"/>
              </w:rPr>
              <w:t>0..1</w:t>
            </w:r>
          </w:p>
        </w:tc>
        <w:tc>
          <w:tcPr>
            <w:tcW w:w="5059" w:type="dxa"/>
            <w:tcBorders>
              <w:top w:val="single" w:sz="4" w:space="0" w:color="auto"/>
              <w:left w:val="single" w:sz="4" w:space="0" w:color="auto"/>
              <w:bottom w:val="single" w:sz="4" w:space="0" w:color="auto"/>
              <w:right w:val="single" w:sz="4" w:space="0" w:color="auto"/>
            </w:tcBorders>
          </w:tcPr>
          <w:p w14:paraId="63DFCCC8" w14:textId="77777777" w:rsidR="00DC638D" w:rsidRDefault="00DC638D" w:rsidP="00C40FAE">
            <w:pPr>
              <w:pStyle w:val="TAL"/>
              <w:keepNext w:val="0"/>
            </w:pPr>
            <w:r>
              <w:rPr>
                <w:rFonts w:cs="Arial"/>
              </w:rPr>
              <w:t>UE Status, if provided in the REGISTRATION REQUEST message, see TS 24.501 [13] clause 9.11.3.56.</w:t>
            </w:r>
          </w:p>
        </w:tc>
        <w:tc>
          <w:tcPr>
            <w:tcW w:w="437" w:type="dxa"/>
            <w:tcBorders>
              <w:top w:val="single" w:sz="4" w:space="0" w:color="auto"/>
              <w:left w:val="single" w:sz="4" w:space="0" w:color="auto"/>
              <w:bottom w:val="single" w:sz="4" w:space="0" w:color="auto"/>
              <w:right w:val="single" w:sz="4" w:space="0" w:color="auto"/>
            </w:tcBorders>
          </w:tcPr>
          <w:p w14:paraId="1BBFFBFC" w14:textId="77777777" w:rsidR="00DC638D" w:rsidRDefault="00DC638D" w:rsidP="00C40FAE">
            <w:pPr>
              <w:pStyle w:val="TAL"/>
              <w:keepNext w:val="0"/>
            </w:pPr>
            <w:r>
              <w:rPr>
                <w:rFonts w:cs="Arial"/>
              </w:rPr>
              <w:t>C</w:t>
            </w:r>
          </w:p>
        </w:tc>
      </w:tr>
      <w:tr w:rsidR="00DC638D" w:rsidRPr="005E0422" w14:paraId="38CD84FC" w14:textId="77777777" w:rsidTr="00C40FAE">
        <w:trPr>
          <w:cantSplit/>
          <w:jc w:val="center"/>
        </w:trPr>
        <w:tc>
          <w:tcPr>
            <w:tcW w:w="1705" w:type="dxa"/>
            <w:tcBorders>
              <w:top w:val="single" w:sz="4" w:space="0" w:color="auto"/>
              <w:left w:val="single" w:sz="4" w:space="0" w:color="auto"/>
              <w:bottom w:val="single" w:sz="4" w:space="0" w:color="auto"/>
              <w:right w:val="single" w:sz="4" w:space="0" w:color="auto"/>
            </w:tcBorders>
          </w:tcPr>
          <w:p w14:paraId="47DE05E8" w14:textId="77777777" w:rsidR="00DC638D" w:rsidRPr="00804410" w:rsidRDefault="00DC638D" w:rsidP="00C40FAE">
            <w:pPr>
              <w:keepLines/>
              <w:spacing w:after="0"/>
              <w:rPr>
                <w:rFonts w:ascii="Arial" w:hAnsi="Arial" w:cs="Arial"/>
                <w:sz w:val="18"/>
              </w:rPr>
            </w:pPr>
            <w:r w:rsidRPr="00804410">
              <w:rPr>
                <w:rFonts w:ascii="Arial" w:hAnsi="Arial" w:cs="Arial"/>
                <w:sz w:val="18"/>
              </w:rPr>
              <w:t>nonIMEISVPEI</w:t>
            </w:r>
          </w:p>
        </w:tc>
        <w:tc>
          <w:tcPr>
            <w:tcW w:w="1620" w:type="dxa"/>
            <w:tcBorders>
              <w:top w:val="single" w:sz="4" w:space="0" w:color="auto"/>
              <w:left w:val="single" w:sz="4" w:space="0" w:color="auto"/>
              <w:bottom w:val="single" w:sz="4" w:space="0" w:color="auto"/>
              <w:right w:val="single" w:sz="4" w:space="0" w:color="auto"/>
            </w:tcBorders>
          </w:tcPr>
          <w:p w14:paraId="2B958095" w14:textId="77777777" w:rsidR="00DC638D" w:rsidRPr="00804410" w:rsidRDefault="00DC638D" w:rsidP="00C40FAE">
            <w:pPr>
              <w:keepLines/>
              <w:spacing w:after="0"/>
              <w:rPr>
                <w:rFonts w:ascii="Arial" w:hAnsi="Arial" w:cs="Arial"/>
                <w:sz w:val="18"/>
              </w:rPr>
            </w:pPr>
            <w:r w:rsidRPr="00E13696">
              <w:rPr>
                <w:rFonts w:ascii="Arial" w:hAnsi="Arial" w:cs="Arial"/>
                <w:sz w:val="18"/>
              </w:rPr>
              <w:t>NonIMEISVPEI</w:t>
            </w:r>
          </w:p>
        </w:tc>
        <w:tc>
          <w:tcPr>
            <w:tcW w:w="810" w:type="dxa"/>
            <w:tcBorders>
              <w:top w:val="single" w:sz="4" w:space="0" w:color="auto"/>
              <w:left w:val="single" w:sz="4" w:space="0" w:color="auto"/>
              <w:bottom w:val="single" w:sz="4" w:space="0" w:color="auto"/>
              <w:right w:val="single" w:sz="4" w:space="0" w:color="auto"/>
            </w:tcBorders>
          </w:tcPr>
          <w:p w14:paraId="21728BCE" w14:textId="77777777" w:rsidR="00DC638D" w:rsidRPr="00804410" w:rsidRDefault="00DC638D" w:rsidP="00C40FAE">
            <w:pPr>
              <w:keepLines/>
              <w:spacing w:after="0"/>
              <w:rPr>
                <w:rFonts w:ascii="Arial" w:hAnsi="Arial" w:cs="Arial"/>
                <w:sz w:val="18"/>
              </w:rPr>
            </w:pPr>
            <w:r>
              <w:rPr>
                <w:rFonts w:ascii="Arial" w:hAnsi="Arial" w:cs="Arial"/>
                <w:sz w:val="18"/>
              </w:rPr>
              <w:t>0..1</w:t>
            </w:r>
          </w:p>
        </w:tc>
        <w:tc>
          <w:tcPr>
            <w:tcW w:w="5059" w:type="dxa"/>
            <w:tcBorders>
              <w:top w:val="single" w:sz="4" w:space="0" w:color="auto"/>
              <w:left w:val="single" w:sz="4" w:space="0" w:color="auto"/>
              <w:bottom w:val="single" w:sz="4" w:space="0" w:color="auto"/>
              <w:right w:val="single" w:sz="4" w:space="0" w:color="auto"/>
            </w:tcBorders>
          </w:tcPr>
          <w:p w14:paraId="426A0FBD" w14:textId="77777777" w:rsidR="00DC638D" w:rsidRPr="00804410" w:rsidRDefault="00DC638D" w:rsidP="00C40FAE">
            <w:pPr>
              <w:keepLines/>
              <w:spacing w:after="0"/>
              <w:rPr>
                <w:rFonts w:ascii="Arial" w:hAnsi="Arial" w:cs="Arial"/>
                <w:sz w:val="18"/>
              </w:rPr>
            </w:pPr>
            <w:r w:rsidRPr="00804410">
              <w:rPr>
                <w:rFonts w:ascii="Arial" w:hAnsi="Arial" w:cs="Arial"/>
                <w:sz w:val="18"/>
              </w:rPr>
              <w:t xml:space="preserve">MACAddress </w:t>
            </w:r>
            <w:r>
              <w:rPr>
                <w:rFonts w:ascii="Arial" w:hAnsi="Arial" w:cs="Arial"/>
                <w:sz w:val="18"/>
              </w:rPr>
              <w:t xml:space="preserve">or EUI-64 </w:t>
            </w:r>
            <w:r w:rsidRPr="00804410">
              <w:rPr>
                <w:rFonts w:ascii="Arial" w:hAnsi="Arial" w:cs="Arial"/>
                <w:sz w:val="18"/>
              </w:rPr>
              <w:t>used as UE equipment identity if IMEI or IMEISV based PEI is not available. Provide if known, see TS 24.501 [13] clause 8.2.26.4.</w:t>
            </w:r>
          </w:p>
        </w:tc>
        <w:tc>
          <w:tcPr>
            <w:tcW w:w="437" w:type="dxa"/>
            <w:tcBorders>
              <w:top w:val="single" w:sz="4" w:space="0" w:color="auto"/>
              <w:left w:val="single" w:sz="4" w:space="0" w:color="auto"/>
              <w:bottom w:val="single" w:sz="4" w:space="0" w:color="auto"/>
              <w:right w:val="single" w:sz="4" w:space="0" w:color="auto"/>
            </w:tcBorders>
          </w:tcPr>
          <w:p w14:paraId="79EA9E72" w14:textId="77777777" w:rsidR="00DC638D" w:rsidRPr="005E0422" w:rsidRDefault="00DC638D" w:rsidP="00C40FAE">
            <w:pPr>
              <w:keepLines/>
              <w:spacing w:after="0"/>
              <w:rPr>
                <w:rFonts w:ascii="Arial" w:hAnsi="Arial" w:cs="Arial"/>
                <w:sz w:val="18"/>
              </w:rPr>
            </w:pPr>
            <w:r>
              <w:rPr>
                <w:rFonts w:ascii="Arial" w:hAnsi="Arial" w:cs="Arial"/>
                <w:sz w:val="18"/>
              </w:rPr>
              <w:t>C</w:t>
            </w:r>
          </w:p>
        </w:tc>
      </w:tr>
      <w:tr w:rsidR="00DC638D" w:rsidRPr="005E0422" w14:paraId="668C4E0E" w14:textId="77777777" w:rsidTr="00C40FAE">
        <w:trPr>
          <w:cantSplit/>
          <w:jc w:val="center"/>
        </w:trPr>
        <w:tc>
          <w:tcPr>
            <w:tcW w:w="1705" w:type="dxa"/>
            <w:tcBorders>
              <w:top w:val="single" w:sz="4" w:space="0" w:color="auto"/>
              <w:left w:val="single" w:sz="4" w:space="0" w:color="auto"/>
              <w:bottom w:val="single" w:sz="4" w:space="0" w:color="auto"/>
              <w:right w:val="single" w:sz="4" w:space="0" w:color="auto"/>
            </w:tcBorders>
          </w:tcPr>
          <w:p w14:paraId="3F737DE8" w14:textId="77777777" w:rsidR="00DC638D" w:rsidRPr="00804410" w:rsidRDefault="00DC638D" w:rsidP="00C40FAE">
            <w:pPr>
              <w:keepLines/>
              <w:spacing w:after="0"/>
              <w:rPr>
                <w:rFonts w:ascii="Arial" w:hAnsi="Arial" w:cs="Arial"/>
                <w:sz w:val="18"/>
              </w:rPr>
            </w:pPr>
            <w:r w:rsidRPr="00804410">
              <w:rPr>
                <w:rFonts w:ascii="Arial" w:hAnsi="Arial" w:cs="Arial"/>
                <w:sz w:val="18"/>
              </w:rPr>
              <w:t>mACRestIndicator</w:t>
            </w:r>
          </w:p>
        </w:tc>
        <w:tc>
          <w:tcPr>
            <w:tcW w:w="1620" w:type="dxa"/>
            <w:tcBorders>
              <w:top w:val="single" w:sz="4" w:space="0" w:color="auto"/>
              <w:left w:val="single" w:sz="4" w:space="0" w:color="auto"/>
              <w:bottom w:val="single" w:sz="4" w:space="0" w:color="auto"/>
              <w:right w:val="single" w:sz="4" w:space="0" w:color="auto"/>
            </w:tcBorders>
          </w:tcPr>
          <w:p w14:paraId="4CB1F643" w14:textId="77777777" w:rsidR="00DC638D" w:rsidRPr="00804410" w:rsidRDefault="00DC638D" w:rsidP="00C40FAE">
            <w:pPr>
              <w:keepLines/>
              <w:spacing w:after="0"/>
              <w:rPr>
                <w:rFonts w:ascii="Arial" w:hAnsi="Arial" w:cs="Arial"/>
                <w:sz w:val="18"/>
              </w:rPr>
            </w:pPr>
            <w:r w:rsidRPr="00E13696">
              <w:rPr>
                <w:rFonts w:ascii="Arial" w:hAnsi="Arial" w:cs="Arial"/>
                <w:sz w:val="18"/>
              </w:rPr>
              <w:t>MACRestrictionIndicator</w:t>
            </w:r>
          </w:p>
        </w:tc>
        <w:tc>
          <w:tcPr>
            <w:tcW w:w="810" w:type="dxa"/>
            <w:tcBorders>
              <w:top w:val="single" w:sz="4" w:space="0" w:color="auto"/>
              <w:left w:val="single" w:sz="4" w:space="0" w:color="auto"/>
              <w:bottom w:val="single" w:sz="4" w:space="0" w:color="auto"/>
              <w:right w:val="single" w:sz="4" w:space="0" w:color="auto"/>
            </w:tcBorders>
          </w:tcPr>
          <w:p w14:paraId="62413F08" w14:textId="77777777" w:rsidR="00DC638D" w:rsidRPr="00804410" w:rsidRDefault="00DC638D" w:rsidP="00C40FAE">
            <w:pPr>
              <w:keepLines/>
              <w:spacing w:after="0"/>
              <w:rPr>
                <w:rFonts w:ascii="Arial" w:hAnsi="Arial" w:cs="Arial"/>
                <w:sz w:val="18"/>
              </w:rPr>
            </w:pPr>
            <w:r>
              <w:rPr>
                <w:rFonts w:ascii="Arial" w:hAnsi="Arial" w:cs="Arial"/>
                <w:sz w:val="18"/>
              </w:rPr>
              <w:t>0..1</w:t>
            </w:r>
          </w:p>
        </w:tc>
        <w:tc>
          <w:tcPr>
            <w:tcW w:w="5059" w:type="dxa"/>
            <w:tcBorders>
              <w:top w:val="single" w:sz="4" w:space="0" w:color="auto"/>
              <w:left w:val="single" w:sz="4" w:space="0" w:color="auto"/>
              <w:bottom w:val="single" w:sz="4" w:space="0" w:color="auto"/>
              <w:right w:val="single" w:sz="4" w:space="0" w:color="auto"/>
            </w:tcBorders>
          </w:tcPr>
          <w:p w14:paraId="7C1BF5D0" w14:textId="77777777" w:rsidR="00DC638D" w:rsidRPr="00804410" w:rsidRDefault="00DC638D" w:rsidP="00C40FAE">
            <w:pPr>
              <w:keepLines/>
              <w:spacing w:after="0"/>
              <w:rPr>
                <w:rFonts w:ascii="Arial" w:hAnsi="Arial" w:cs="Arial"/>
                <w:sz w:val="18"/>
              </w:rPr>
            </w:pPr>
            <w:r w:rsidRPr="00804410">
              <w:rPr>
                <w:rFonts w:ascii="Arial" w:hAnsi="Arial" w:cs="Arial"/>
                <w:sz w:val="18"/>
              </w:rPr>
              <w:t>Indicates whether the non-IMEISV PEI MACAddress can be used as an equipment identifier. Required if non-IMEISVPEI is used, see TS 24.501 [13] clause 9.11.3.4.</w:t>
            </w:r>
          </w:p>
        </w:tc>
        <w:tc>
          <w:tcPr>
            <w:tcW w:w="437" w:type="dxa"/>
            <w:tcBorders>
              <w:top w:val="single" w:sz="4" w:space="0" w:color="auto"/>
              <w:left w:val="single" w:sz="4" w:space="0" w:color="auto"/>
              <w:bottom w:val="single" w:sz="4" w:space="0" w:color="auto"/>
              <w:right w:val="single" w:sz="4" w:space="0" w:color="auto"/>
            </w:tcBorders>
          </w:tcPr>
          <w:p w14:paraId="57B21995" w14:textId="77777777" w:rsidR="00DC638D" w:rsidRPr="005E0422" w:rsidRDefault="00DC638D" w:rsidP="00C40FAE">
            <w:pPr>
              <w:keepLines/>
              <w:spacing w:after="0"/>
              <w:rPr>
                <w:rFonts w:ascii="Arial" w:hAnsi="Arial" w:cs="Arial"/>
                <w:sz w:val="18"/>
              </w:rPr>
            </w:pPr>
            <w:r>
              <w:rPr>
                <w:rFonts w:ascii="Arial" w:hAnsi="Arial" w:cs="Arial"/>
                <w:sz w:val="18"/>
              </w:rPr>
              <w:t>C</w:t>
            </w:r>
          </w:p>
        </w:tc>
      </w:tr>
      <w:tr w:rsidR="00DC638D" w:rsidRPr="005E0422" w14:paraId="38C62953" w14:textId="77777777" w:rsidTr="00C40FAE">
        <w:trPr>
          <w:cantSplit/>
          <w:jc w:val="center"/>
        </w:trPr>
        <w:tc>
          <w:tcPr>
            <w:tcW w:w="1705" w:type="dxa"/>
            <w:tcBorders>
              <w:top w:val="single" w:sz="4" w:space="0" w:color="auto"/>
              <w:left w:val="single" w:sz="4" w:space="0" w:color="auto"/>
              <w:bottom w:val="single" w:sz="4" w:space="0" w:color="auto"/>
              <w:right w:val="single" w:sz="4" w:space="0" w:color="auto"/>
            </w:tcBorders>
          </w:tcPr>
          <w:p w14:paraId="2F9B62A0" w14:textId="77777777" w:rsidR="00DC638D" w:rsidRPr="00804410" w:rsidRDefault="00DC638D" w:rsidP="00C40FAE">
            <w:pPr>
              <w:keepLines/>
              <w:spacing w:after="0"/>
              <w:rPr>
                <w:rFonts w:ascii="Arial" w:hAnsi="Arial" w:cs="Arial"/>
                <w:sz w:val="18"/>
              </w:rPr>
            </w:pPr>
            <w:r>
              <w:rPr>
                <w:rFonts w:ascii="Arial" w:hAnsi="Arial" w:cs="Arial"/>
                <w:sz w:val="18"/>
              </w:rPr>
              <w:t>pagingRestrictionIndicator</w:t>
            </w:r>
          </w:p>
        </w:tc>
        <w:tc>
          <w:tcPr>
            <w:tcW w:w="1620" w:type="dxa"/>
            <w:tcBorders>
              <w:top w:val="single" w:sz="4" w:space="0" w:color="auto"/>
              <w:left w:val="single" w:sz="4" w:space="0" w:color="auto"/>
              <w:bottom w:val="single" w:sz="4" w:space="0" w:color="auto"/>
              <w:right w:val="single" w:sz="4" w:space="0" w:color="auto"/>
            </w:tcBorders>
          </w:tcPr>
          <w:p w14:paraId="77237168" w14:textId="77777777" w:rsidR="00DC638D" w:rsidRDefault="00DC638D" w:rsidP="00C40FAE">
            <w:pPr>
              <w:keepLines/>
              <w:spacing w:after="0"/>
              <w:rPr>
                <w:rFonts w:ascii="Arial" w:hAnsi="Arial" w:cs="Arial"/>
                <w:sz w:val="18"/>
              </w:rPr>
            </w:pPr>
            <w:r w:rsidRPr="00E13696">
              <w:rPr>
                <w:rFonts w:ascii="Arial" w:hAnsi="Arial" w:cs="Arial"/>
                <w:sz w:val="18"/>
              </w:rPr>
              <w:t>PagingRestrictionIndicator</w:t>
            </w:r>
          </w:p>
        </w:tc>
        <w:tc>
          <w:tcPr>
            <w:tcW w:w="810" w:type="dxa"/>
            <w:tcBorders>
              <w:top w:val="single" w:sz="4" w:space="0" w:color="auto"/>
              <w:left w:val="single" w:sz="4" w:space="0" w:color="auto"/>
              <w:bottom w:val="single" w:sz="4" w:space="0" w:color="auto"/>
              <w:right w:val="single" w:sz="4" w:space="0" w:color="auto"/>
            </w:tcBorders>
          </w:tcPr>
          <w:p w14:paraId="25C2A875" w14:textId="77777777" w:rsidR="00DC638D" w:rsidRDefault="00DC638D" w:rsidP="00C40FAE">
            <w:pPr>
              <w:keepLines/>
              <w:spacing w:after="0"/>
              <w:rPr>
                <w:rFonts w:ascii="Arial" w:hAnsi="Arial" w:cs="Arial"/>
                <w:sz w:val="18"/>
              </w:rPr>
            </w:pPr>
            <w:r>
              <w:rPr>
                <w:rFonts w:ascii="Arial" w:hAnsi="Arial" w:cs="Arial"/>
                <w:sz w:val="18"/>
              </w:rPr>
              <w:t>0..1</w:t>
            </w:r>
          </w:p>
        </w:tc>
        <w:tc>
          <w:tcPr>
            <w:tcW w:w="5059" w:type="dxa"/>
            <w:tcBorders>
              <w:top w:val="single" w:sz="4" w:space="0" w:color="auto"/>
              <w:left w:val="single" w:sz="4" w:space="0" w:color="auto"/>
              <w:bottom w:val="single" w:sz="4" w:space="0" w:color="auto"/>
              <w:right w:val="single" w:sz="4" w:space="0" w:color="auto"/>
            </w:tcBorders>
          </w:tcPr>
          <w:p w14:paraId="37C545C7" w14:textId="4BEC4E33" w:rsidR="00DC638D" w:rsidRPr="00804410" w:rsidRDefault="00DC638D" w:rsidP="00C40FAE">
            <w:pPr>
              <w:keepLines/>
              <w:spacing w:after="0"/>
              <w:rPr>
                <w:rFonts w:ascii="Arial" w:hAnsi="Arial" w:cs="Arial"/>
                <w:sz w:val="18"/>
              </w:rPr>
            </w:pPr>
            <w:r>
              <w:rPr>
                <w:rFonts w:ascii="Arial" w:hAnsi="Arial" w:cs="Arial"/>
                <w:sz w:val="18"/>
              </w:rPr>
              <w:t xml:space="preserve">Indicates if paging is restricted or the type of paging allowed. </w:t>
            </w:r>
            <w:r w:rsidR="00C50BA7">
              <w:rPr>
                <w:rFonts w:ascii="Arial" w:hAnsi="Arial" w:cs="Arial"/>
                <w:sz w:val="18"/>
              </w:rPr>
              <w:t>Shall be i</w:t>
            </w:r>
            <w:r>
              <w:rPr>
                <w:rFonts w:ascii="Arial" w:hAnsi="Arial" w:cs="Arial"/>
                <w:sz w:val="18"/>
              </w:rPr>
              <w:t>nclude</w:t>
            </w:r>
            <w:r w:rsidR="00C50BA7">
              <w:rPr>
                <w:rFonts w:ascii="Arial" w:hAnsi="Arial" w:cs="Arial"/>
                <w:sz w:val="18"/>
              </w:rPr>
              <w:t>d</w:t>
            </w:r>
            <w:r>
              <w:rPr>
                <w:rFonts w:ascii="Arial" w:hAnsi="Arial" w:cs="Arial"/>
                <w:sz w:val="18"/>
              </w:rPr>
              <w:t xml:space="preserve"> if sent in the REGISTRATION REQUEST message. Encoded per TS 24.501 [13] clause 9.11.3.7</w:t>
            </w:r>
            <w:r w:rsidR="00A03A71">
              <w:rPr>
                <w:rFonts w:ascii="Arial" w:hAnsi="Arial" w:cs="Arial"/>
                <w:sz w:val="18"/>
              </w:rPr>
              <w:t>7</w:t>
            </w:r>
            <w:r>
              <w:rPr>
                <w:rFonts w:ascii="Arial" w:hAnsi="Arial" w:cs="Arial"/>
                <w:sz w:val="18"/>
              </w:rPr>
              <w:t>, omitting the first two octets.</w:t>
            </w:r>
          </w:p>
        </w:tc>
        <w:tc>
          <w:tcPr>
            <w:tcW w:w="437" w:type="dxa"/>
            <w:tcBorders>
              <w:top w:val="single" w:sz="4" w:space="0" w:color="auto"/>
              <w:left w:val="single" w:sz="4" w:space="0" w:color="auto"/>
              <w:bottom w:val="single" w:sz="4" w:space="0" w:color="auto"/>
              <w:right w:val="single" w:sz="4" w:space="0" w:color="auto"/>
            </w:tcBorders>
          </w:tcPr>
          <w:p w14:paraId="2612C2C1" w14:textId="77777777" w:rsidR="00DC638D" w:rsidRDefault="00DC638D" w:rsidP="00C40FAE">
            <w:pPr>
              <w:keepLines/>
              <w:spacing w:after="0"/>
              <w:rPr>
                <w:rFonts w:ascii="Arial" w:hAnsi="Arial" w:cs="Arial"/>
                <w:sz w:val="18"/>
              </w:rPr>
            </w:pPr>
            <w:r>
              <w:rPr>
                <w:rFonts w:ascii="Arial" w:hAnsi="Arial" w:cs="Arial"/>
                <w:sz w:val="18"/>
              </w:rPr>
              <w:t>C</w:t>
            </w:r>
          </w:p>
        </w:tc>
      </w:tr>
      <w:tr w:rsidR="00DC638D" w:rsidRPr="005E0422" w14:paraId="426ED86E" w14:textId="77777777" w:rsidTr="00C40FAE">
        <w:trPr>
          <w:cantSplit/>
          <w:jc w:val="center"/>
        </w:trPr>
        <w:tc>
          <w:tcPr>
            <w:tcW w:w="1705" w:type="dxa"/>
            <w:tcBorders>
              <w:top w:val="single" w:sz="4" w:space="0" w:color="auto"/>
              <w:left w:val="single" w:sz="4" w:space="0" w:color="auto"/>
              <w:bottom w:val="single" w:sz="4" w:space="0" w:color="auto"/>
              <w:right w:val="single" w:sz="4" w:space="0" w:color="auto"/>
            </w:tcBorders>
          </w:tcPr>
          <w:p w14:paraId="252C2C5F" w14:textId="77777777" w:rsidR="00DC638D" w:rsidRDefault="00DC638D" w:rsidP="00C40FAE">
            <w:pPr>
              <w:keepLines/>
              <w:spacing w:after="0"/>
              <w:rPr>
                <w:rFonts w:ascii="Arial" w:hAnsi="Arial" w:cs="Arial"/>
                <w:sz w:val="18"/>
              </w:rPr>
            </w:pPr>
            <w:r>
              <w:rPr>
                <w:rFonts w:ascii="Arial" w:hAnsi="Arial" w:cs="Arial"/>
                <w:sz w:val="18"/>
              </w:rPr>
              <w:t>rATType</w:t>
            </w:r>
          </w:p>
        </w:tc>
        <w:tc>
          <w:tcPr>
            <w:tcW w:w="1620" w:type="dxa"/>
            <w:tcBorders>
              <w:top w:val="single" w:sz="4" w:space="0" w:color="auto"/>
              <w:left w:val="single" w:sz="4" w:space="0" w:color="auto"/>
              <w:bottom w:val="single" w:sz="4" w:space="0" w:color="auto"/>
              <w:right w:val="single" w:sz="4" w:space="0" w:color="auto"/>
            </w:tcBorders>
          </w:tcPr>
          <w:p w14:paraId="2AAEFC79" w14:textId="77777777" w:rsidR="00DC638D" w:rsidRDefault="00DC638D" w:rsidP="00C40FAE">
            <w:pPr>
              <w:keepLines/>
              <w:spacing w:after="0"/>
              <w:rPr>
                <w:rFonts w:ascii="Arial" w:hAnsi="Arial" w:cs="Arial"/>
                <w:sz w:val="18"/>
              </w:rPr>
            </w:pPr>
            <w:r w:rsidRPr="00E13696">
              <w:rPr>
                <w:rFonts w:ascii="Arial" w:hAnsi="Arial" w:cs="Arial"/>
                <w:sz w:val="18"/>
              </w:rPr>
              <w:t>RATType</w:t>
            </w:r>
          </w:p>
        </w:tc>
        <w:tc>
          <w:tcPr>
            <w:tcW w:w="810" w:type="dxa"/>
            <w:tcBorders>
              <w:top w:val="single" w:sz="4" w:space="0" w:color="auto"/>
              <w:left w:val="single" w:sz="4" w:space="0" w:color="auto"/>
              <w:bottom w:val="single" w:sz="4" w:space="0" w:color="auto"/>
              <w:right w:val="single" w:sz="4" w:space="0" w:color="auto"/>
            </w:tcBorders>
          </w:tcPr>
          <w:p w14:paraId="16187E22" w14:textId="77777777" w:rsidR="00DC638D" w:rsidRDefault="00DC638D" w:rsidP="00C40FAE">
            <w:pPr>
              <w:keepLines/>
              <w:spacing w:after="0"/>
              <w:rPr>
                <w:rFonts w:ascii="Arial" w:hAnsi="Arial" w:cs="Arial"/>
                <w:sz w:val="18"/>
              </w:rPr>
            </w:pPr>
            <w:r>
              <w:rPr>
                <w:rFonts w:ascii="Arial" w:hAnsi="Arial" w:cs="Arial"/>
                <w:sz w:val="18"/>
              </w:rPr>
              <w:t>0..1</w:t>
            </w:r>
          </w:p>
        </w:tc>
        <w:tc>
          <w:tcPr>
            <w:tcW w:w="5059" w:type="dxa"/>
            <w:tcBorders>
              <w:top w:val="single" w:sz="4" w:space="0" w:color="auto"/>
              <w:left w:val="single" w:sz="4" w:space="0" w:color="auto"/>
              <w:bottom w:val="single" w:sz="4" w:space="0" w:color="auto"/>
              <w:right w:val="single" w:sz="4" w:space="0" w:color="auto"/>
            </w:tcBorders>
          </w:tcPr>
          <w:p w14:paraId="44AB9F77" w14:textId="77777777" w:rsidR="00DC638D" w:rsidRDefault="00DC638D" w:rsidP="00C40FAE">
            <w:pPr>
              <w:keepLines/>
              <w:spacing w:after="0"/>
              <w:rPr>
                <w:rFonts w:ascii="Arial" w:hAnsi="Arial" w:cs="Arial"/>
                <w:sz w:val="18"/>
              </w:rPr>
            </w:pPr>
            <w:r>
              <w:rPr>
                <w:rFonts w:ascii="Arial" w:hAnsi="Arial" w:cs="Arial"/>
                <w:sz w:val="18"/>
              </w:rPr>
              <w:t>RAT Type shall be present if known by the AMF. RAT Type is determined by the AMF during registration. See TS 23.501 [2] clause 5.3.2.3</w:t>
            </w:r>
          </w:p>
        </w:tc>
        <w:tc>
          <w:tcPr>
            <w:tcW w:w="437" w:type="dxa"/>
            <w:tcBorders>
              <w:top w:val="single" w:sz="4" w:space="0" w:color="auto"/>
              <w:left w:val="single" w:sz="4" w:space="0" w:color="auto"/>
              <w:bottom w:val="single" w:sz="4" w:space="0" w:color="auto"/>
              <w:right w:val="single" w:sz="4" w:space="0" w:color="auto"/>
            </w:tcBorders>
          </w:tcPr>
          <w:p w14:paraId="07116C27" w14:textId="77777777" w:rsidR="00DC638D" w:rsidRDefault="00DC638D" w:rsidP="00C40FAE">
            <w:pPr>
              <w:keepLines/>
              <w:spacing w:after="0"/>
              <w:rPr>
                <w:rFonts w:ascii="Arial" w:hAnsi="Arial" w:cs="Arial"/>
                <w:sz w:val="18"/>
              </w:rPr>
            </w:pPr>
            <w:r>
              <w:rPr>
                <w:rFonts w:ascii="Arial" w:hAnsi="Arial" w:cs="Arial"/>
                <w:sz w:val="18"/>
              </w:rPr>
              <w:t>C</w:t>
            </w:r>
          </w:p>
        </w:tc>
      </w:tr>
      <w:tr w:rsidR="00DC638D" w:rsidRPr="005E0422" w14:paraId="11BBBA1C" w14:textId="77777777" w:rsidTr="00C40FAE">
        <w:trPr>
          <w:cantSplit/>
          <w:jc w:val="center"/>
        </w:trPr>
        <w:tc>
          <w:tcPr>
            <w:tcW w:w="1705" w:type="dxa"/>
            <w:tcBorders>
              <w:top w:val="single" w:sz="4" w:space="0" w:color="auto"/>
              <w:left w:val="single" w:sz="4" w:space="0" w:color="auto"/>
              <w:bottom w:val="single" w:sz="4" w:space="0" w:color="auto"/>
              <w:right w:val="single" w:sz="4" w:space="0" w:color="auto"/>
            </w:tcBorders>
          </w:tcPr>
          <w:p w14:paraId="3171B9A5" w14:textId="77777777" w:rsidR="00DC638D" w:rsidRDefault="00DC638D" w:rsidP="00C40FAE">
            <w:pPr>
              <w:keepLines/>
              <w:spacing w:after="0"/>
              <w:rPr>
                <w:rFonts w:ascii="Arial" w:hAnsi="Arial" w:cs="Arial"/>
                <w:sz w:val="18"/>
              </w:rPr>
            </w:pPr>
            <w:r>
              <w:rPr>
                <w:rFonts w:ascii="Arial" w:hAnsi="Arial" w:cs="Arial"/>
                <w:sz w:val="18"/>
              </w:rPr>
              <w:t>rRCEstablishmentCause</w:t>
            </w:r>
          </w:p>
        </w:tc>
        <w:tc>
          <w:tcPr>
            <w:tcW w:w="1620" w:type="dxa"/>
            <w:tcBorders>
              <w:top w:val="single" w:sz="4" w:space="0" w:color="auto"/>
              <w:left w:val="single" w:sz="4" w:space="0" w:color="auto"/>
              <w:bottom w:val="single" w:sz="4" w:space="0" w:color="auto"/>
              <w:right w:val="single" w:sz="4" w:space="0" w:color="auto"/>
            </w:tcBorders>
          </w:tcPr>
          <w:p w14:paraId="72EBC5EE" w14:textId="77777777" w:rsidR="00DC638D" w:rsidRDefault="00DC638D" w:rsidP="00C40FAE">
            <w:pPr>
              <w:keepLines/>
              <w:spacing w:after="0"/>
              <w:rPr>
                <w:rFonts w:ascii="Arial" w:hAnsi="Arial" w:cs="Arial"/>
                <w:sz w:val="18"/>
              </w:rPr>
            </w:pPr>
            <w:r w:rsidRPr="00E13696">
              <w:rPr>
                <w:rFonts w:ascii="Arial" w:hAnsi="Arial" w:cs="Arial"/>
                <w:sz w:val="18"/>
              </w:rPr>
              <w:t>RRCEstablishmentCause</w:t>
            </w:r>
          </w:p>
        </w:tc>
        <w:tc>
          <w:tcPr>
            <w:tcW w:w="810" w:type="dxa"/>
            <w:tcBorders>
              <w:top w:val="single" w:sz="4" w:space="0" w:color="auto"/>
              <w:left w:val="single" w:sz="4" w:space="0" w:color="auto"/>
              <w:bottom w:val="single" w:sz="4" w:space="0" w:color="auto"/>
              <w:right w:val="single" w:sz="4" w:space="0" w:color="auto"/>
            </w:tcBorders>
          </w:tcPr>
          <w:p w14:paraId="5A15373E" w14:textId="77777777" w:rsidR="00DC638D" w:rsidRDefault="00DC638D" w:rsidP="00C40FAE">
            <w:pPr>
              <w:keepLines/>
              <w:spacing w:after="0"/>
              <w:rPr>
                <w:rFonts w:ascii="Arial" w:hAnsi="Arial" w:cs="Arial"/>
                <w:sz w:val="18"/>
              </w:rPr>
            </w:pPr>
            <w:r>
              <w:rPr>
                <w:rFonts w:ascii="Arial" w:hAnsi="Arial" w:cs="Arial"/>
                <w:sz w:val="18"/>
              </w:rPr>
              <w:t>0..1</w:t>
            </w:r>
          </w:p>
        </w:tc>
        <w:tc>
          <w:tcPr>
            <w:tcW w:w="5059" w:type="dxa"/>
            <w:tcBorders>
              <w:top w:val="single" w:sz="4" w:space="0" w:color="auto"/>
              <w:left w:val="single" w:sz="4" w:space="0" w:color="auto"/>
              <w:bottom w:val="single" w:sz="4" w:space="0" w:color="auto"/>
              <w:right w:val="single" w:sz="4" w:space="0" w:color="auto"/>
            </w:tcBorders>
          </w:tcPr>
          <w:p w14:paraId="7AF5220E" w14:textId="77777777" w:rsidR="00DC638D" w:rsidRDefault="00DC638D" w:rsidP="00C40FAE">
            <w:pPr>
              <w:keepLines/>
              <w:spacing w:after="0"/>
              <w:rPr>
                <w:rFonts w:ascii="Arial" w:hAnsi="Arial" w:cs="Arial"/>
                <w:sz w:val="18"/>
              </w:rPr>
            </w:pPr>
            <w:r>
              <w:rPr>
                <w:rFonts w:ascii="Arial" w:hAnsi="Arial" w:cs="Arial"/>
                <w:sz w:val="18"/>
              </w:rPr>
              <w:t>Indicates the reason for UE RRC Connection Establishment. This parameter shall be populated with information provided by the serving RAN during NAS establishment in the Initial UE Message. See TS 38.413 [23] clause 9.3.1.111.</w:t>
            </w:r>
          </w:p>
        </w:tc>
        <w:tc>
          <w:tcPr>
            <w:tcW w:w="437" w:type="dxa"/>
            <w:tcBorders>
              <w:top w:val="single" w:sz="4" w:space="0" w:color="auto"/>
              <w:left w:val="single" w:sz="4" w:space="0" w:color="auto"/>
              <w:bottom w:val="single" w:sz="4" w:space="0" w:color="auto"/>
              <w:right w:val="single" w:sz="4" w:space="0" w:color="auto"/>
            </w:tcBorders>
          </w:tcPr>
          <w:p w14:paraId="29287FCE" w14:textId="77777777" w:rsidR="00DC638D" w:rsidRDefault="00DC638D" w:rsidP="00C40FAE">
            <w:pPr>
              <w:keepLines/>
              <w:spacing w:after="0"/>
              <w:rPr>
                <w:rFonts w:ascii="Arial" w:hAnsi="Arial" w:cs="Arial"/>
                <w:sz w:val="18"/>
              </w:rPr>
            </w:pPr>
            <w:r>
              <w:rPr>
                <w:rFonts w:ascii="Arial" w:hAnsi="Arial" w:cs="Arial"/>
                <w:sz w:val="18"/>
              </w:rPr>
              <w:t>C</w:t>
            </w:r>
          </w:p>
        </w:tc>
      </w:tr>
      <w:tr w:rsidR="00DC638D" w:rsidRPr="005E0422" w14:paraId="2238C6F2" w14:textId="77777777" w:rsidTr="00C40FAE">
        <w:trPr>
          <w:cantSplit/>
          <w:jc w:val="center"/>
        </w:trPr>
        <w:tc>
          <w:tcPr>
            <w:tcW w:w="1705" w:type="dxa"/>
            <w:tcBorders>
              <w:top w:val="single" w:sz="4" w:space="0" w:color="auto"/>
              <w:left w:val="single" w:sz="4" w:space="0" w:color="auto"/>
              <w:bottom w:val="single" w:sz="4" w:space="0" w:color="auto"/>
              <w:right w:val="single" w:sz="4" w:space="0" w:color="auto"/>
            </w:tcBorders>
          </w:tcPr>
          <w:p w14:paraId="69DF8775" w14:textId="77777777" w:rsidR="00DC638D" w:rsidRDefault="00DC638D" w:rsidP="00C40FAE">
            <w:pPr>
              <w:keepLines/>
              <w:spacing w:after="0"/>
              <w:rPr>
                <w:rFonts w:ascii="Arial" w:hAnsi="Arial" w:cs="Arial"/>
                <w:sz w:val="18"/>
              </w:rPr>
            </w:pPr>
            <w:r>
              <w:rPr>
                <w:rFonts w:ascii="Arial" w:hAnsi="Arial" w:cs="Arial"/>
                <w:sz w:val="18"/>
              </w:rPr>
              <w:t>nGInformation</w:t>
            </w:r>
          </w:p>
        </w:tc>
        <w:tc>
          <w:tcPr>
            <w:tcW w:w="1620" w:type="dxa"/>
            <w:tcBorders>
              <w:top w:val="single" w:sz="4" w:space="0" w:color="auto"/>
              <w:left w:val="single" w:sz="4" w:space="0" w:color="auto"/>
              <w:bottom w:val="single" w:sz="4" w:space="0" w:color="auto"/>
              <w:right w:val="single" w:sz="4" w:space="0" w:color="auto"/>
            </w:tcBorders>
          </w:tcPr>
          <w:p w14:paraId="3F5C71B0" w14:textId="77777777" w:rsidR="00DC638D" w:rsidRDefault="00DC638D" w:rsidP="00C40FAE">
            <w:pPr>
              <w:keepLines/>
              <w:spacing w:after="0"/>
              <w:rPr>
                <w:rFonts w:ascii="Arial" w:hAnsi="Arial" w:cs="Arial"/>
                <w:sz w:val="18"/>
              </w:rPr>
            </w:pPr>
            <w:r w:rsidRPr="00B1067C">
              <w:rPr>
                <w:rFonts w:ascii="Arial" w:hAnsi="Arial" w:cs="Arial"/>
                <w:sz w:val="18"/>
              </w:rPr>
              <w:t>NGInformation</w:t>
            </w:r>
          </w:p>
        </w:tc>
        <w:tc>
          <w:tcPr>
            <w:tcW w:w="810" w:type="dxa"/>
            <w:tcBorders>
              <w:top w:val="single" w:sz="4" w:space="0" w:color="auto"/>
              <w:left w:val="single" w:sz="4" w:space="0" w:color="auto"/>
              <w:bottom w:val="single" w:sz="4" w:space="0" w:color="auto"/>
              <w:right w:val="single" w:sz="4" w:space="0" w:color="auto"/>
            </w:tcBorders>
          </w:tcPr>
          <w:p w14:paraId="58825323" w14:textId="77777777" w:rsidR="00DC638D" w:rsidRDefault="00DC638D" w:rsidP="00C40FAE">
            <w:pPr>
              <w:keepLines/>
              <w:spacing w:after="0"/>
              <w:rPr>
                <w:rFonts w:ascii="Arial" w:hAnsi="Arial" w:cs="Arial"/>
                <w:sz w:val="18"/>
              </w:rPr>
            </w:pPr>
            <w:r>
              <w:rPr>
                <w:rFonts w:ascii="Arial" w:hAnsi="Arial" w:cs="Arial"/>
                <w:sz w:val="18"/>
              </w:rPr>
              <w:t>0..1</w:t>
            </w:r>
          </w:p>
        </w:tc>
        <w:tc>
          <w:tcPr>
            <w:tcW w:w="5059" w:type="dxa"/>
            <w:tcBorders>
              <w:top w:val="single" w:sz="4" w:space="0" w:color="auto"/>
              <w:left w:val="single" w:sz="4" w:space="0" w:color="auto"/>
              <w:bottom w:val="single" w:sz="4" w:space="0" w:color="auto"/>
              <w:right w:val="single" w:sz="4" w:space="0" w:color="auto"/>
            </w:tcBorders>
          </w:tcPr>
          <w:p w14:paraId="1ABC5CA1" w14:textId="77777777" w:rsidR="00DC638D" w:rsidRDefault="00DC638D" w:rsidP="00C40FAE">
            <w:pPr>
              <w:keepLines/>
              <w:spacing w:after="0"/>
              <w:rPr>
                <w:rFonts w:ascii="Arial" w:hAnsi="Arial" w:cs="Arial"/>
                <w:sz w:val="18"/>
              </w:rPr>
            </w:pPr>
            <w:r>
              <w:rPr>
                <w:rFonts w:ascii="Arial" w:hAnsi="Arial" w:cs="Arial"/>
                <w:sz w:val="18"/>
              </w:rPr>
              <w:t>Provides application layer related information for the serving Global RAN Node provided by the NG-RAN node to the serving AMF during NG setup. This parameter shall be populated using information from the NG SETUP REQUEST and NG SETUP RESPONSE. See TS 38.413 [23] clauses 9.2.6.1 and 9.2.6.2.</w:t>
            </w:r>
          </w:p>
        </w:tc>
        <w:tc>
          <w:tcPr>
            <w:tcW w:w="437" w:type="dxa"/>
            <w:tcBorders>
              <w:top w:val="single" w:sz="4" w:space="0" w:color="auto"/>
              <w:left w:val="single" w:sz="4" w:space="0" w:color="auto"/>
              <w:bottom w:val="single" w:sz="4" w:space="0" w:color="auto"/>
              <w:right w:val="single" w:sz="4" w:space="0" w:color="auto"/>
            </w:tcBorders>
          </w:tcPr>
          <w:p w14:paraId="473A4A14" w14:textId="77777777" w:rsidR="00DC638D" w:rsidRDefault="00DC638D" w:rsidP="00C40FAE">
            <w:pPr>
              <w:keepLines/>
              <w:spacing w:after="0"/>
              <w:rPr>
                <w:rFonts w:ascii="Arial" w:hAnsi="Arial" w:cs="Arial"/>
                <w:sz w:val="18"/>
              </w:rPr>
            </w:pPr>
            <w:r>
              <w:rPr>
                <w:rFonts w:ascii="Arial" w:hAnsi="Arial" w:cs="Arial"/>
                <w:sz w:val="18"/>
              </w:rPr>
              <w:t>C</w:t>
            </w:r>
          </w:p>
        </w:tc>
      </w:tr>
      <w:tr w:rsidR="00DC638D" w:rsidRPr="005E0422" w14:paraId="4E852690" w14:textId="77777777" w:rsidTr="00C40FAE">
        <w:trPr>
          <w:cantSplit/>
          <w:jc w:val="center"/>
        </w:trPr>
        <w:tc>
          <w:tcPr>
            <w:tcW w:w="1705" w:type="dxa"/>
            <w:tcBorders>
              <w:top w:val="single" w:sz="4" w:space="0" w:color="auto"/>
              <w:left w:val="single" w:sz="4" w:space="0" w:color="auto"/>
              <w:bottom w:val="single" w:sz="4" w:space="0" w:color="auto"/>
              <w:right w:val="single" w:sz="4" w:space="0" w:color="auto"/>
            </w:tcBorders>
          </w:tcPr>
          <w:p w14:paraId="7734F80B" w14:textId="77777777" w:rsidR="00DC638D" w:rsidRDefault="00DC638D" w:rsidP="00C40FAE">
            <w:pPr>
              <w:keepLines/>
              <w:spacing w:after="0"/>
              <w:rPr>
                <w:rFonts w:ascii="Arial" w:hAnsi="Arial" w:cs="Arial"/>
                <w:sz w:val="18"/>
              </w:rPr>
            </w:pPr>
            <w:r>
              <w:rPr>
                <w:rFonts w:ascii="Arial" w:hAnsi="Arial" w:cs="Arial"/>
                <w:sz w:val="18"/>
              </w:rPr>
              <w:t>nASTransportInitialInformation</w:t>
            </w:r>
          </w:p>
        </w:tc>
        <w:tc>
          <w:tcPr>
            <w:tcW w:w="1620" w:type="dxa"/>
            <w:tcBorders>
              <w:top w:val="single" w:sz="4" w:space="0" w:color="auto"/>
              <w:left w:val="single" w:sz="4" w:space="0" w:color="auto"/>
              <w:bottom w:val="single" w:sz="4" w:space="0" w:color="auto"/>
              <w:right w:val="single" w:sz="4" w:space="0" w:color="auto"/>
            </w:tcBorders>
          </w:tcPr>
          <w:p w14:paraId="461CBECC" w14:textId="77777777" w:rsidR="00DC638D" w:rsidRDefault="00DC638D" w:rsidP="00C40FAE">
            <w:pPr>
              <w:keepLines/>
              <w:spacing w:after="0"/>
              <w:rPr>
                <w:rFonts w:ascii="Arial" w:hAnsi="Arial" w:cs="Arial"/>
                <w:sz w:val="18"/>
              </w:rPr>
            </w:pPr>
            <w:r w:rsidRPr="00E13696">
              <w:rPr>
                <w:rFonts w:ascii="Arial" w:hAnsi="Arial" w:cs="Arial"/>
                <w:sz w:val="18"/>
              </w:rPr>
              <w:t>NASTransportInitialInformation</w:t>
            </w:r>
          </w:p>
        </w:tc>
        <w:tc>
          <w:tcPr>
            <w:tcW w:w="810" w:type="dxa"/>
            <w:tcBorders>
              <w:top w:val="single" w:sz="4" w:space="0" w:color="auto"/>
              <w:left w:val="single" w:sz="4" w:space="0" w:color="auto"/>
              <w:bottom w:val="single" w:sz="4" w:space="0" w:color="auto"/>
              <w:right w:val="single" w:sz="4" w:space="0" w:color="auto"/>
            </w:tcBorders>
          </w:tcPr>
          <w:p w14:paraId="57D07B3D" w14:textId="59E4C142" w:rsidR="00DC638D" w:rsidRDefault="009D7913" w:rsidP="00C40FAE">
            <w:pPr>
              <w:keepLines/>
              <w:spacing w:after="0"/>
              <w:rPr>
                <w:rFonts w:ascii="Arial" w:hAnsi="Arial" w:cs="Arial"/>
                <w:sz w:val="18"/>
              </w:rPr>
            </w:pPr>
            <w:r>
              <w:rPr>
                <w:rFonts w:ascii="Arial" w:hAnsi="Arial" w:cs="Arial"/>
                <w:sz w:val="18"/>
              </w:rPr>
              <w:t>0..1</w:t>
            </w:r>
          </w:p>
        </w:tc>
        <w:tc>
          <w:tcPr>
            <w:tcW w:w="5059" w:type="dxa"/>
            <w:tcBorders>
              <w:top w:val="single" w:sz="4" w:space="0" w:color="auto"/>
              <w:left w:val="single" w:sz="4" w:space="0" w:color="auto"/>
              <w:bottom w:val="single" w:sz="4" w:space="0" w:color="auto"/>
              <w:right w:val="single" w:sz="4" w:space="0" w:color="auto"/>
            </w:tcBorders>
          </w:tcPr>
          <w:p w14:paraId="7414B8E9" w14:textId="77777777" w:rsidR="00DC638D" w:rsidRDefault="00DC638D" w:rsidP="00C40FAE">
            <w:pPr>
              <w:keepLines/>
              <w:spacing w:after="0"/>
              <w:rPr>
                <w:rFonts w:ascii="Arial" w:hAnsi="Arial" w:cs="Arial"/>
                <w:sz w:val="18"/>
              </w:rPr>
            </w:pPr>
            <w:r>
              <w:rPr>
                <w:rFonts w:ascii="Arial" w:hAnsi="Arial" w:cs="Arial"/>
                <w:sz w:val="18"/>
              </w:rPr>
              <w:t>Provides information related to the NAS Transport setup for the target UE over the NG interface. Shall be included when received by the AMF per TS 38.413 [23]. This parameter is only conditional for backward compatibility. See TS 38.413 [23] clause 9.2.5.1.</w:t>
            </w:r>
          </w:p>
        </w:tc>
        <w:tc>
          <w:tcPr>
            <w:tcW w:w="437" w:type="dxa"/>
            <w:tcBorders>
              <w:top w:val="single" w:sz="4" w:space="0" w:color="auto"/>
              <w:left w:val="single" w:sz="4" w:space="0" w:color="auto"/>
              <w:bottom w:val="single" w:sz="4" w:space="0" w:color="auto"/>
              <w:right w:val="single" w:sz="4" w:space="0" w:color="auto"/>
            </w:tcBorders>
          </w:tcPr>
          <w:p w14:paraId="5A06B61C" w14:textId="77777777" w:rsidR="00DC638D" w:rsidRDefault="00DC638D" w:rsidP="00C40FAE">
            <w:pPr>
              <w:keepLines/>
              <w:spacing w:after="0"/>
              <w:rPr>
                <w:rFonts w:ascii="Arial" w:hAnsi="Arial" w:cs="Arial"/>
                <w:sz w:val="18"/>
              </w:rPr>
            </w:pPr>
            <w:r>
              <w:rPr>
                <w:rFonts w:ascii="Arial" w:hAnsi="Arial" w:cs="Arial"/>
                <w:sz w:val="18"/>
              </w:rPr>
              <w:t>C</w:t>
            </w:r>
          </w:p>
        </w:tc>
      </w:tr>
      <w:tr w:rsidR="00DC638D" w:rsidRPr="005E0422" w14:paraId="15F56D1B" w14:textId="77777777" w:rsidTr="00C40FAE">
        <w:trPr>
          <w:cantSplit/>
          <w:jc w:val="center"/>
        </w:trPr>
        <w:tc>
          <w:tcPr>
            <w:tcW w:w="1705" w:type="dxa"/>
            <w:tcBorders>
              <w:top w:val="single" w:sz="4" w:space="0" w:color="auto"/>
              <w:left w:val="single" w:sz="4" w:space="0" w:color="auto"/>
              <w:bottom w:val="single" w:sz="4" w:space="0" w:color="auto"/>
              <w:right w:val="single" w:sz="4" w:space="0" w:color="auto"/>
            </w:tcBorders>
          </w:tcPr>
          <w:p w14:paraId="62827A30" w14:textId="77777777" w:rsidR="00DC638D" w:rsidRDefault="00DC638D" w:rsidP="00C40FAE">
            <w:pPr>
              <w:keepLines/>
              <w:spacing w:after="0"/>
              <w:rPr>
                <w:rFonts w:ascii="Arial" w:hAnsi="Arial" w:cs="Arial"/>
                <w:sz w:val="18"/>
              </w:rPr>
            </w:pPr>
            <w:r>
              <w:rPr>
                <w:rFonts w:ascii="Arial" w:hAnsi="Arial" w:cs="Arial"/>
                <w:sz w:val="18"/>
              </w:rPr>
              <w:t>equivalentPLMNList</w:t>
            </w:r>
          </w:p>
        </w:tc>
        <w:tc>
          <w:tcPr>
            <w:tcW w:w="1620" w:type="dxa"/>
            <w:tcBorders>
              <w:top w:val="single" w:sz="4" w:space="0" w:color="auto"/>
              <w:left w:val="single" w:sz="4" w:space="0" w:color="auto"/>
              <w:bottom w:val="single" w:sz="4" w:space="0" w:color="auto"/>
              <w:right w:val="single" w:sz="4" w:space="0" w:color="auto"/>
            </w:tcBorders>
          </w:tcPr>
          <w:p w14:paraId="42966D9C" w14:textId="77777777" w:rsidR="00DC638D" w:rsidRDefault="00DC638D" w:rsidP="00C40FAE">
            <w:pPr>
              <w:keepLines/>
              <w:spacing w:after="0"/>
              <w:rPr>
                <w:rFonts w:ascii="Arial" w:hAnsi="Arial" w:cs="Arial"/>
                <w:sz w:val="18"/>
              </w:rPr>
            </w:pPr>
            <w:r>
              <w:rPr>
                <w:rFonts w:ascii="Arial" w:hAnsi="Arial" w:cs="Arial"/>
                <w:sz w:val="18"/>
              </w:rPr>
              <w:t>PLMNList</w:t>
            </w:r>
          </w:p>
        </w:tc>
        <w:tc>
          <w:tcPr>
            <w:tcW w:w="810" w:type="dxa"/>
            <w:tcBorders>
              <w:top w:val="single" w:sz="4" w:space="0" w:color="auto"/>
              <w:left w:val="single" w:sz="4" w:space="0" w:color="auto"/>
              <w:bottom w:val="single" w:sz="4" w:space="0" w:color="auto"/>
              <w:right w:val="single" w:sz="4" w:space="0" w:color="auto"/>
            </w:tcBorders>
          </w:tcPr>
          <w:p w14:paraId="1FF7E246" w14:textId="77777777" w:rsidR="00DC638D" w:rsidRDefault="00DC638D" w:rsidP="00C40FAE">
            <w:pPr>
              <w:keepLines/>
              <w:spacing w:after="0"/>
              <w:rPr>
                <w:rFonts w:ascii="Arial" w:hAnsi="Arial" w:cs="Arial"/>
                <w:sz w:val="18"/>
              </w:rPr>
            </w:pPr>
            <w:r>
              <w:rPr>
                <w:rFonts w:ascii="Arial" w:hAnsi="Arial" w:cs="Arial"/>
                <w:sz w:val="18"/>
              </w:rPr>
              <w:t>0..1</w:t>
            </w:r>
          </w:p>
        </w:tc>
        <w:tc>
          <w:tcPr>
            <w:tcW w:w="5059" w:type="dxa"/>
            <w:tcBorders>
              <w:top w:val="single" w:sz="4" w:space="0" w:color="auto"/>
              <w:left w:val="single" w:sz="4" w:space="0" w:color="auto"/>
              <w:bottom w:val="single" w:sz="4" w:space="0" w:color="auto"/>
              <w:right w:val="single" w:sz="4" w:space="0" w:color="auto"/>
            </w:tcBorders>
          </w:tcPr>
          <w:p w14:paraId="03B060CA" w14:textId="77777777" w:rsidR="00DC638D" w:rsidRDefault="00DC638D" w:rsidP="00C40FAE">
            <w:pPr>
              <w:keepLines/>
              <w:spacing w:after="0"/>
              <w:rPr>
                <w:rFonts w:ascii="Arial" w:hAnsi="Arial" w:cs="Arial"/>
                <w:sz w:val="18"/>
              </w:rPr>
            </w:pPr>
            <w:r>
              <w:rPr>
                <w:rFonts w:ascii="Arial" w:hAnsi="Arial" w:cs="Arial"/>
                <w:sz w:val="18"/>
              </w:rPr>
              <w:t>Provides a list of equivalent PLMNs in the REGISTRATION ACCEPT message. See clause TS 24.501 [13] clause 8.2.7.3.</w:t>
            </w:r>
          </w:p>
        </w:tc>
        <w:tc>
          <w:tcPr>
            <w:tcW w:w="437" w:type="dxa"/>
            <w:tcBorders>
              <w:top w:val="single" w:sz="4" w:space="0" w:color="auto"/>
              <w:left w:val="single" w:sz="4" w:space="0" w:color="auto"/>
              <w:bottom w:val="single" w:sz="4" w:space="0" w:color="auto"/>
              <w:right w:val="single" w:sz="4" w:space="0" w:color="auto"/>
            </w:tcBorders>
          </w:tcPr>
          <w:p w14:paraId="207DD231" w14:textId="77777777" w:rsidR="00DC638D" w:rsidRPr="00921BDE" w:rsidRDefault="00DC638D" w:rsidP="00C40FAE">
            <w:pPr>
              <w:keepLines/>
              <w:spacing w:after="0"/>
              <w:rPr>
                <w:rFonts w:ascii="Arial" w:hAnsi="Arial" w:cs="Arial"/>
                <w:sz w:val="18"/>
                <w:szCs w:val="18"/>
              </w:rPr>
            </w:pPr>
            <w:r w:rsidRPr="00921BDE">
              <w:rPr>
                <w:rFonts w:ascii="Arial" w:hAnsi="Arial" w:cs="Arial"/>
                <w:sz w:val="18"/>
                <w:szCs w:val="18"/>
              </w:rPr>
              <w:t>C</w:t>
            </w:r>
          </w:p>
        </w:tc>
      </w:tr>
      <w:tr w:rsidR="00DC638D" w:rsidRPr="005E0422" w14:paraId="6BBBBD4B" w14:textId="77777777" w:rsidTr="00C40FAE">
        <w:trPr>
          <w:cantSplit/>
          <w:jc w:val="center"/>
        </w:trPr>
        <w:tc>
          <w:tcPr>
            <w:tcW w:w="1705" w:type="dxa"/>
            <w:tcBorders>
              <w:top w:val="single" w:sz="4" w:space="0" w:color="auto"/>
              <w:left w:val="single" w:sz="4" w:space="0" w:color="auto"/>
              <w:bottom w:val="single" w:sz="4" w:space="0" w:color="auto"/>
              <w:right w:val="single" w:sz="4" w:space="0" w:color="auto"/>
            </w:tcBorders>
          </w:tcPr>
          <w:p w14:paraId="03676D58" w14:textId="77777777" w:rsidR="00DC638D" w:rsidRDefault="00DC638D" w:rsidP="00C40FAE">
            <w:pPr>
              <w:keepLines/>
              <w:spacing w:after="0"/>
              <w:rPr>
                <w:rFonts w:ascii="Arial" w:hAnsi="Arial" w:cs="Arial"/>
                <w:sz w:val="18"/>
              </w:rPr>
            </w:pPr>
            <w:r>
              <w:rPr>
                <w:rFonts w:ascii="Arial" w:hAnsi="Arial" w:cs="Arial"/>
                <w:sz w:val="18"/>
              </w:rPr>
              <w:t>fiveGMMCapability</w:t>
            </w:r>
          </w:p>
        </w:tc>
        <w:tc>
          <w:tcPr>
            <w:tcW w:w="1620" w:type="dxa"/>
            <w:tcBorders>
              <w:top w:val="single" w:sz="4" w:space="0" w:color="auto"/>
              <w:left w:val="single" w:sz="4" w:space="0" w:color="auto"/>
              <w:bottom w:val="single" w:sz="4" w:space="0" w:color="auto"/>
              <w:right w:val="single" w:sz="4" w:space="0" w:color="auto"/>
            </w:tcBorders>
          </w:tcPr>
          <w:p w14:paraId="31DA75DA" w14:textId="77777777" w:rsidR="00DC638D" w:rsidRDefault="00DC638D" w:rsidP="00C40FAE">
            <w:pPr>
              <w:keepLines/>
              <w:spacing w:after="0"/>
              <w:rPr>
                <w:rFonts w:ascii="Arial" w:hAnsi="Arial" w:cs="Arial"/>
                <w:sz w:val="18"/>
              </w:rPr>
            </w:pPr>
            <w:r w:rsidRPr="00D2425E">
              <w:rPr>
                <w:rFonts w:ascii="Arial" w:hAnsi="Arial" w:cs="Arial"/>
                <w:sz w:val="18"/>
                <w:szCs w:val="18"/>
              </w:rPr>
              <w:t>FiveGMMCapability</w:t>
            </w:r>
          </w:p>
        </w:tc>
        <w:tc>
          <w:tcPr>
            <w:tcW w:w="810" w:type="dxa"/>
            <w:tcBorders>
              <w:top w:val="single" w:sz="4" w:space="0" w:color="auto"/>
              <w:left w:val="single" w:sz="4" w:space="0" w:color="auto"/>
              <w:bottom w:val="single" w:sz="4" w:space="0" w:color="auto"/>
              <w:right w:val="single" w:sz="4" w:space="0" w:color="auto"/>
            </w:tcBorders>
          </w:tcPr>
          <w:p w14:paraId="24E7FE78" w14:textId="77777777" w:rsidR="00DC638D" w:rsidRDefault="00DC638D" w:rsidP="00C40FAE">
            <w:pPr>
              <w:keepLines/>
              <w:spacing w:after="0"/>
              <w:rPr>
                <w:rFonts w:ascii="Arial" w:hAnsi="Arial" w:cs="Arial"/>
                <w:sz w:val="18"/>
              </w:rPr>
            </w:pPr>
            <w:r>
              <w:rPr>
                <w:rFonts w:ascii="Arial" w:hAnsi="Arial" w:cs="Arial"/>
                <w:sz w:val="18"/>
                <w:szCs w:val="18"/>
              </w:rPr>
              <w:t>0..1</w:t>
            </w:r>
          </w:p>
        </w:tc>
        <w:tc>
          <w:tcPr>
            <w:tcW w:w="5059" w:type="dxa"/>
            <w:tcBorders>
              <w:top w:val="single" w:sz="4" w:space="0" w:color="auto"/>
              <w:left w:val="single" w:sz="4" w:space="0" w:color="auto"/>
              <w:bottom w:val="single" w:sz="4" w:space="0" w:color="auto"/>
              <w:right w:val="single" w:sz="4" w:space="0" w:color="auto"/>
            </w:tcBorders>
          </w:tcPr>
          <w:p w14:paraId="731A0600" w14:textId="051C7F6E" w:rsidR="00DC638D" w:rsidRDefault="00DC638D" w:rsidP="00C40FAE">
            <w:pPr>
              <w:keepLines/>
              <w:spacing w:after="0"/>
              <w:rPr>
                <w:rFonts w:ascii="Arial" w:hAnsi="Arial" w:cs="Arial"/>
                <w:sz w:val="18"/>
              </w:rPr>
            </w:pPr>
            <w:r w:rsidRPr="00D2425E">
              <w:rPr>
                <w:rFonts w:ascii="Arial" w:hAnsi="Arial" w:cs="Arial"/>
                <w:sz w:val="18"/>
                <w:szCs w:val="18"/>
              </w:rPr>
              <w:t>Shall contain the target 5GMM capability information octets sent in the REGISTRAT</w:t>
            </w:r>
            <w:r w:rsidR="009D7913">
              <w:rPr>
                <w:rFonts w:ascii="Arial" w:hAnsi="Arial" w:cs="Arial"/>
                <w:sz w:val="18"/>
                <w:szCs w:val="18"/>
              </w:rPr>
              <w:t>I</w:t>
            </w:r>
            <w:r w:rsidRPr="00D2425E">
              <w:rPr>
                <w:rFonts w:ascii="Arial" w:hAnsi="Arial" w:cs="Arial"/>
                <w:sz w:val="18"/>
                <w:szCs w:val="18"/>
              </w:rPr>
              <w:t>ON REQUEST message, omitting the first two octets. Defined in TS 24.501 [</w:t>
            </w:r>
            <w:r>
              <w:rPr>
                <w:rFonts w:ascii="Arial" w:hAnsi="Arial" w:cs="Arial"/>
                <w:sz w:val="18"/>
                <w:szCs w:val="18"/>
              </w:rPr>
              <w:t>13</w:t>
            </w:r>
            <w:r w:rsidRPr="00D2425E">
              <w:rPr>
                <w:rFonts w:ascii="Arial" w:hAnsi="Arial" w:cs="Arial"/>
                <w:sz w:val="18"/>
                <w:szCs w:val="18"/>
              </w:rPr>
              <w:t>] clause 9.11.3.1.</w:t>
            </w:r>
          </w:p>
        </w:tc>
        <w:tc>
          <w:tcPr>
            <w:tcW w:w="437" w:type="dxa"/>
            <w:tcBorders>
              <w:top w:val="single" w:sz="4" w:space="0" w:color="auto"/>
              <w:left w:val="single" w:sz="4" w:space="0" w:color="auto"/>
              <w:bottom w:val="single" w:sz="4" w:space="0" w:color="auto"/>
              <w:right w:val="single" w:sz="4" w:space="0" w:color="auto"/>
            </w:tcBorders>
          </w:tcPr>
          <w:p w14:paraId="486527FC" w14:textId="77777777" w:rsidR="00DC638D" w:rsidRPr="00921BDE" w:rsidRDefault="00DC638D" w:rsidP="00C40FAE">
            <w:pPr>
              <w:keepLines/>
              <w:spacing w:after="0"/>
              <w:rPr>
                <w:rFonts w:ascii="Arial" w:hAnsi="Arial" w:cs="Arial"/>
                <w:sz w:val="18"/>
                <w:szCs w:val="18"/>
              </w:rPr>
            </w:pPr>
            <w:r>
              <w:rPr>
                <w:rFonts w:ascii="Arial" w:hAnsi="Arial" w:cs="Arial"/>
                <w:sz w:val="18"/>
                <w:szCs w:val="18"/>
              </w:rPr>
              <w:t>C</w:t>
            </w:r>
          </w:p>
        </w:tc>
      </w:tr>
      <w:tr w:rsidR="00DC638D" w:rsidRPr="005E0422" w14:paraId="28ABA1CB" w14:textId="77777777" w:rsidTr="00C40FAE">
        <w:trPr>
          <w:cantSplit/>
          <w:jc w:val="center"/>
        </w:trPr>
        <w:tc>
          <w:tcPr>
            <w:tcW w:w="1705" w:type="dxa"/>
            <w:tcBorders>
              <w:top w:val="single" w:sz="4" w:space="0" w:color="auto"/>
              <w:left w:val="single" w:sz="4" w:space="0" w:color="auto"/>
              <w:bottom w:val="single" w:sz="4" w:space="0" w:color="auto"/>
              <w:right w:val="single" w:sz="4" w:space="0" w:color="auto"/>
            </w:tcBorders>
          </w:tcPr>
          <w:p w14:paraId="1C59E2C8" w14:textId="77777777" w:rsidR="00DC638D" w:rsidRDefault="00DC638D" w:rsidP="00C40FAE">
            <w:pPr>
              <w:keepLines/>
              <w:spacing w:after="0"/>
              <w:rPr>
                <w:rFonts w:ascii="Arial" w:hAnsi="Arial" w:cs="Arial"/>
                <w:sz w:val="18"/>
              </w:rPr>
            </w:pPr>
            <w:r>
              <w:rPr>
                <w:rFonts w:ascii="Arial" w:hAnsi="Arial" w:cs="Arial"/>
                <w:sz w:val="18"/>
              </w:rPr>
              <w:t>initialRANUEContextSetup</w:t>
            </w:r>
          </w:p>
        </w:tc>
        <w:tc>
          <w:tcPr>
            <w:tcW w:w="1620" w:type="dxa"/>
            <w:tcBorders>
              <w:top w:val="single" w:sz="4" w:space="0" w:color="auto"/>
              <w:left w:val="single" w:sz="4" w:space="0" w:color="auto"/>
              <w:bottom w:val="single" w:sz="4" w:space="0" w:color="auto"/>
              <w:right w:val="single" w:sz="4" w:space="0" w:color="auto"/>
            </w:tcBorders>
          </w:tcPr>
          <w:p w14:paraId="3F5DC1F0" w14:textId="77777777" w:rsidR="00DC638D" w:rsidRDefault="00DC638D" w:rsidP="00C40FAE">
            <w:pPr>
              <w:keepLines/>
              <w:spacing w:after="0"/>
              <w:rPr>
                <w:rFonts w:ascii="Arial" w:hAnsi="Arial" w:cs="Arial"/>
                <w:sz w:val="18"/>
              </w:rPr>
            </w:pPr>
            <w:r w:rsidRPr="00B1067C">
              <w:rPr>
                <w:rFonts w:ascii="Arial" w:hAnsi="Arial" w:cs="Arial"/>
                <w:sz w:val="18"/>
              </w:rPr>
              <w:t>InitialRANUEContextSetup</w:t>
            </w:r>
          </w:p>
        </w:tc>
        <w:tc>
          <w:tcPr>
            <w:tcW w:w="810" w:type="dxa"/>
            <w:tcBorders>
              <w:top w:val="single" w:sz="4" w:space="0" w:color="auto"/>
              <w:left w:val="single" w:sz="4" w:space="0" w:color="auto"/>
              <w:bottom w:val="single" w:sz="4" w:space="0" w:color="auto"/>
              <w:right w:val="single" w:sz="4" w:space="0" w:color="auto"/>
            </w:tcBorders>
          </w:tcPr>
          <w:p w14:paraId="0AE5DF45" w14:textId="77777777" w:rsidR="00DC638D" w:rsidRDefault="00DC638D" w:rsidP="00C40FAE">
            <w:pPr>
              <w:keepLines/>
              <w:spacing w:after="0"/>
              <w:rPr>
                <w:rFonts w:ascii="Arial" w:hAnsi="Arial" w:cs="Arial"/>
                <w:sz w:val="18"/>
              </w:rPr>
            </w:pPr>
            <w:r>
              <w:rPr>
                <w:rFonts w:ascii="Arial" w:hAnsi="Arial" w:cs="Arial"/>
                <w:sz w:val="18"/>
              </w:rPr>
              <w:t>0..1</w:t>
            </w:r>
          </w:p>
        </w:tc>
        <w:tc>
          <w:tcPr>
            <w:tcW w:w="5059" w:type="dxa"/>
            <w:tcBorders>
              <w:top w:val="single" w:sz="4" w:space="0" w:color="auto"/>
              <w:left w:val="single" w:sz="4" w:space="0" w:color="auto"/>
              <w:bottom w:val="single" w:sz="4" w:space="0" w:color="auto"/>
              <w:right w:val="single" w:sz="4" w:space="0" w:color="auto"/>
            </w:tcBorders>
          </w:tcPr>
          <w:p w14:paraId="2FB30DB1" w14:textId="77777777" w:rsidR="00DC638D" w:rsidRDefault="00DC638D" w:rsidP="00C40FAE">
            <w:pPr>
              <w:keepLines/>
              <w:spacing w:after="0"/>
              <w:rPr>
                <w:rFonts w:ascii="Arial" w:hAnsi="Arial" w:cs="Arial"/>
                <w:sz w:val="18"/>
              </w:rPr>
            </w:pPr>
            <w:r w:rsidRPr="001C12E5">
              <w:rPr>
                <w:rFonts w:ascii="Arial" w:hAnsi="Arial" w:cs="Arial"/>
                <w:sz w:val="18"/>
              </w:rPr>
              <w:t>Provides information sent in the INITIAL CONTEXT SETUP message from the AMF to the RAN for a target. See TS 38.413 [23] clause 9.2.2.1.</w:t>
            </w:r>
          </w:p>
        </w:tc>
        <w:tc>
          <w:tcPr>
            <w:tcW w:w="437" w:type="dxa"/>
            <w:tcBorders>
              <w:top w:val="single" w:sz="4" w:space="0" w:color="auto"/>
              <w:left w:val="single" w:sz="4" w:space="0" w:color="auto"/>
              <w:bottom w:val="single" w:sz="4" w:space="0" w:color="auto"/>
              <w:right w:val="single" w:sz="4" w:space="0" w:color="auto"/>
            </w:tcBorders>
          </w:tcPr>
          <w:p w14:paraId="03211EEA" w14:textId="77777777" w:rsidR="00DC638D" w:rsidRPr="00921BDE" w:rsidRDefault="00DC638D" w:rsidP="00C40FAE">
            <w:pPr>
              <w:keepLines/>
              <w:spacing w:after="0"/>
              <w:rPr>
                <w:rFonts w:ascii="Arial" w:hAnsi="Arial" w:cs="Arial"/>
                <w:sz w:val="18"/>
                <w:szCs w:val="18"/>
              </w:rPr>
            </w:pPr>
            <w:r w:rsidRPr="00921BDE">
              <w:rPr>
                <w:rFonts w:ascii="Arial" w:hAnsi="Arial" w:cs="Arial"/>
                <w:sz w:val="18"/>
                <w:szCs w:val="18"/>
              </w:rPr>
              <w:t>C</w:t>
            </w:r>
          </w:p>
        </w:tc>
      </w:tr>
      <w:tr w:rsidR="00DC638D" w:rsidRPr="005E0422" w14:paraId="3268A25D" w14:textId="77777777" w:rsidTr="00C40FAE">
        <w:trPr>
          <w:cantSplit/>
          <w:jc w:val="center"/>
        </w:trPr>
        <w:tc>
          <w:tcPr>
            <w:tcW w:w="1705" w:type="dxa"/>
            <w:tcBorders>
              <w:top w:val="single" w:sz="4" w:space="0" w:color="auto"/>
              <w:left w:val="single" w:sz="4" w:space="0" w:color="auto"/>
              <w:bottom w:val="single" w:sz="4" w:space="0" w:color="auto"/>
              <w:right w:val="single" w:sz="4" w:space="0" w:color="auto"/>
            </w:tcBorders>
          </w:tcPr>
          <w:p w14:paraId="1CBDA698" w14:textId="77777777" w:rsidR="00DC638D" w:rsidRDefault="00DC638D" w:rsidP="00C40FAE">
            <w:pPr>
              <w:keepLines/>
              <w:spacing w:after="0"/>
              <w:rPr>
                <w:rFonts w:ascii="Arial" w:hAnsi="Arial" w:cs="Arial"/>
                <w:sz w:val="18"/>
              </w:rPr>
            </w:pPr>
            <w:r>
              <w:rPr>
                <w:rFonts w:ascii="Arial" w:hAnsi="Arial" w:cs="Arial"/>
                <w:sz w:val="18"/>
              </w:rPr>
              <w:t>mUSIMUERequestType</w:t>
            </w:r>
          </w:p>
        </w:tc>
        <w:tc>
          <w:tcPr>
            <w:tcW w:w="1620" w:type="dxa"/>
            <w:tcBorders>
              <w:top w:val="single" w:sz="4" w:space="0" w:color="auto"/>
              <w:left w:val="single" w:sz="4" w:space="0" w:color="auto"/>
              <w:bottom w:val="single" w:sz="4" w:space="0" w:color="auto"/>
              <w:right w:val="single" w:sz="4" w:space="0" w:color="auto"/>
            </w:tcBorders>
          </w:tcPr>
          <w:p w14:paraId="32ACDA3B" w14:textId="77777777" w:rsidR="00DC638D" w:rsidRDefault="00DC638D" w:rsidP="00C40FAE">
            <w:pPr>
              <w:keepLines/>
              <w:spacing w:after="0"/>
              <w:rPr>
                <w:rFonts w:ascii="Arial" w:hAnsi="Arial" w:cs="Arial"/>
                <w:sz w:val="18"/>
              </w:rPr>
            </w:pPr>
            <w:r>
              <w:rPr>
                <w:rFonts w:ascii="Arial" w:hAnsi="Arial" w:cs="Arial"/>
                <w:sz w:val="18"/>
              </w:rPr>
              <w:t>MUSIMUERequestType</w:t>
            </w:r>
          </w:p>
        </w:tc>
        <w:tc>
          <w:tcPr>
            <w:tcW w:w="810" w:type="dxa"/>
            <w:tcBorders>
              <w:top w:val="single" w:sz="4" w:space="0" w:color="auto"/>
              <w:left w:val="single" w:sz="4" w:space="0" w:color="auto"/>
              <w:bottom w:val="single" w:sz="4" w:space="0" w:color="auto"/>
              <w:right w:val="single" w:sz="4" w:space="0" w:color="auto"/>
            </w:tcBorders>
          </w:tcPr>
          <w:p w14:paraId="2C3CC813" w14:textId="77777777" w:rsidR="00DC638D" w:rsidRDefault="00DC638D" w:rsidP="00C40FAE">
            <w:pPr>
              <w:keepLines/>
              <w:spacing w:after="0"/>
              <w:rPr>
                <w:rFonts w:ascii="Arial" w:hAnsi="Arial" w:cs="Arial"/>
                <w:sz w:val="18"/>
              </w:rPr>
            </w:pPr>
            <w:r>
              <w:rPr>
                <w:rFonts w:ascii="Arial" w:hAnsi="Arial" w:cs="Arial"/>
                <w:sz w:val="18"/>
              </w:rPr>
              <w:t>0..1</w:t>
            </w:r>
          </w:p>
        </w:tc>
        <w:tc>
          <w:tcPr>
            <w:tcW w:w="5059" w:type="dxa"/>
            <w:tcBorders>
              <w:top w:val="single" w:sz="4" w:space="0" w:color="auto"/>
              <w:left w:val="single" w:sz="4" w:space="0" w:color="auto"/>
              <w:bottom w:val="single" w:sz="4" w:space="0" w:color="auto"/>
              <w:right w:val="single" w:sz="4" w:space="0" w:color="auto"/>
            </w:tcBorders>
          </w:tcPr>
          <w:p w14:paraId="32D4550C" w14:textId="73F07700" w:rsidR="00DC638D" w:rsidRDefault="00DC638D" w:rsidP="00C40FAE">
            <w:pPr>
              <w:keepLines/>
              <w:spacing w:after="0"/>
              <w:rPr>
                <w:rFonts w:ascii="Arial" w:hAnsi="Arial" w:cs="Arial"/>
                <w:sz w:val="18"/>
              </w:rPr>
            </w:pPr>
            <w:r>
              <w:rPr>
                <w:rFonts w:ascii="Arial" w:hAnsi="Arial" w:cs="Arial"/>
                <w:sz w:val="18"/>
              </w:rPr>
              <w:t xml:space="preserve">Indicates a MUSIM UE has requested release of NAS signalling or has rejected paging. </w:t>
            </w:r>
            <w:r w:rsidR="00C50BA7">
              <w:rPr>
                <w:rFonts w:ascii="Arial" w:hAnsi="Arial" w:cs="Arial"/>
                <w:sz w:val="18"/>
              </w:rPr>
              <w:t>Shall be i</w:t>
            </w:r>
            <w:r>
              <w:rPr>
                <w:rFonts w:ascii="Arial" w:hAnsi="Arial" w:cs="Arial"/>
                <w:sz w:val="18"/>
              </w:rPr>
              <w:t>nclude</w:t>
            </w:r>
            <w:r w:rsidR="00C50BA7">
              <w:rPr>
                <w:rFonts w:ascii="Arial" w:hAnsi="Arial" w:cs="Arial"/>
                <w:sz w:val="18"/>
              </w:rPr>
              <w:t>d</w:t>
            </w:r>
            <w:r>
              <w:rPr>
                <w:rFonts w:ascii="Arial" w:hAnsi="Arial" w:cs="Arial"/>
                <w:sz w:val="18"/>
              </w:rPr>
              <w:t xml:space="preserve"> if sent in the REGISTRATION REQUEST message. Encoded per UE Request Type omitting the first two octets. See TS 24.301 [51] clause 9.9.3.65.</w:t>
            </w:r>
          </w:p>
        </w:tc>
        <w:tc>
          <w:tcPr>
            <w:tcW w:w="437" w:type="dxa"/>
            <w:tcBorders>
              <w:top w:val="single" w:sz="4" w:space="0" w:color="auto"/>
              <w:left w:val="single" w:sz="4" w:space="0" w:color="auto"/>
              <w:bottom w:val="single" w:sz="4" w:space="0" w:color="auto"/>
              <w:right w:val="single" w:sz="4" w:space="0" w:color="auto"/>
            </w:tcBorders>
          </w:tcPr>
          <w:p w14:paraId="16CF8687" w14:textId="77777777" w:rsidR="00DC638D" w:rsidRPr="00921BDE" w:rsidRDefault="00DC638D" w:rsidP="00C40FAE">
            <w:pPr>
              <w:keepLines/>
              <w:spacing w:after="0"/>
              <w:rPr>
                <w:rFonts w:ascii="Arial" w:hAnsi="Arial" w:cs="Arial"/>
                <w:sz w:val="18"/>
                <w:szCs w:val="18"/>
              </w:rPr>
            </w:pPr>
            <w:r w:rsidRPr="00921BDE">
              <w:rPr>
                <w:rFonts w:ascii="Arial" w:hAnsi="Arial" w:cs="Arial"/>
                <w:sz w:val="18"/>
                <w:szCs w:val="18"/>
              </w:rPr>
              <w:t>C</w:t>
            </w:r>
          </w:p>
        </w:tc>
      </w:tr>
      <w:tr w:rsidR="00DC638D" w:rsidRPr="00DC638D" w14:paraId="2F02A2B9" w14:textId="77777777" w:rsidTr="00C40FAE">
        <w:trPr>
          <w:cantSplit/>
          <w:jc w:val="center"/>
        </w:trPr>
        <w:tc>
          <w:tcPr>
            <w:tcW w:w="1705" w:type="dxa"/>
            <w:tcBorders>
              <w:top w:val="single" w:sz="4" w:space="0" w:color="auto"/>
              <w:left w:val="single" w:sz="4" w:space="0" w:color="auto"/>
              <w:bottom w:val="single" w:sz="4" w:space="0" w:color="auto"/>
              <w:right w:val="single" w:sz="4" w:space="0" w:color="auto"/>
            </w:tcBorders>
          </w:tcPr>
          <w:p w14:paraId="5B6AB7B9" w14:textId="4B5FA217" w:rsidR="00DC638D" w:rsidRDefault="00DC638D" w:rsidP="00C40FAE">
            <w:pPr>
              <w:pStyle w:val="TAL"/>
              <w:keepNext w:val="0"/>
            </w:pPr>
            <w:r w:rsidRPr="00DC638D">
              <w:lastRenderedPageBreak/>
              <w:t>sORTransparentContainer</w:t>
            </w:r>
          </w:p>
        </w:tc>
        <w:tc>
          <w:tcPr>
            <w:tcW w:w="1620" w:type="dxa"/>
            <w:tcBorders>
              <w:top w:val="single" w:sz="4" w:space="0" w:color="auto"/>
              <w:left w:val="single" w:sz="4" w:space="0" w:color="auto"/>
              <w:bottom w:val="single" w:sz="4" w:space="0" w:color="auto"/>
              <w:right w:val="single" w:sz="4" w:space="0" w:color="auto"/>
            </w:tcBorders>
          </w:tcPr>
          <w:p w14:paraId="28170FEC" w14:textId="7BCF962E" w:rsidR="00DC638D" w:rsidRDefault="006102B0" w:rsidP="00C40FAE">
            <w:pPr>
              <w:pStyle w:val="TAL"/>
              <w:keepNext w:val="0"/>
            </w:pPr>
            <w:r>
              <w:t>S</w:t>
            </w:r>
            <w:r w:rsidRPr="00DC638D">
              <w:t>ORTransparentContainer</w:t>
            </w:r>
          </w:p>
        </w:tc>
        <w:tc>
          <w:tcPr>
            <w:tcW w:w="810" w:type="dxa"/>
            <w:tcBorders>
              <w:top w:val="single" w:sz="4" w:space="0" w:color="auto"/>
              <w:left w:val="single" w:sz="4" w:space="0" w:color="auto"/>
              <w:bottom w:val="single" w:sz="4" w:space="0" w:color="auto"/>
              <w:right w:val="single" w:sz="4" w:space="0" w:color="auto"/>
            </w:tcBorders>
          </w:tcPr>
          <w:p w14:paraId="17CA90CD" w14:textId="77777777" w:rsidR="00DC638D" w:rsidRDefault="00DC638D" w:rsidP="00C40FAE">
            <w:pPr>
              <w:pStyle w:val="TAL"/>
              <w:keepNext w:val="0"/>
            </w:pPr>
            <w:r>
              <w:t>0..1</w:t>
            </w:r>
          </w:p>
        </w:tc>
        <w:tc>
          <w:tcPr>
            <w:tcW w:w="5059" w:type="dxa"/>
            <w:tcBorders>
              <w:top w:val="single" w:sz="4" w:space="0" w:color="auto"/>
              <w:left w:val="single" w:sz="4" w:space="0" w:color="auto"/>
              <w:bottom w:val="single" w:sz="4" w:space="0" w:color="auto"/>
              <w:right w:val="single" w:sz="4" w:space="0" w:color="auto"/>
            </w:tcBorders>
          </w:tcPr>
          <w:p w14:paraId="5121C790" w14:textId="3D18C3FF" w:rsidR="00DC638D" w:rsidRDefault="00DC638D" w:rsidP="00C40FAE">
            <w:pPr>
              <w:pStyle w:val="TAL"/>
              <w:keepNext w:val="0"/>
            </w:pPr>
            <w:r w:rsidRPr="00DC638D">
              <w:t>Provides the list of preferred PLMN/access technology combinations. Included if sent in the NAS N1 message REGISTRATION ACCEPT. Given as a SoR Transparent container encoded per TS 24.501 [13] clause 9.11.3.51 omitting the first three octets.</w:t>
            </w:r>
          </w:p>
        </w:tc>
        <w:tc>
          <w:tcPr>
            <w:tcW w:w="437" w:type="dxa"/>
            <w:tcBorders>
              <w:top w:val="single" w:sz="4" w:space="0" w:color="auto"/>
              <w:left w:val="single" w:sz="4" w:space="0" w:color="auto"/>
              <w:bottom w:val="single" w:sz="4" w:space="0" w:color="auto"/>
              <w:right w:val="single" w:sz="4" w:space="0" w:color="auto"/>
            </w:tcBorders>
          </w:tcPr>
          <w:p w14:paraId="17F1B6E8" w14:textId="77777777" w:rsidR="00DC638D" w:rsidRPr="00DC638D" w:rsidRDefault="00DC638D" w:rsidP="00C40FAE">
            <w:pPr>
              <w:pStyle w:val="TAL"/>
              <w:keepNext w:val="0"/>
            </w:pPr>
            <w:r w:rsidRPr="00DC638D">
              <w:t>C</w:t>
            </w:r>
          </w:p>
        </w:tc>
      </w:tr>
      <w:tr w:rsidR="0011091B" w:rsidRPr="00DC638D" w14:paraId="6331997D" w14:textId="77777777" w:rsidTr="00C40FAE">
        <w:trPr>
          <w:cantSplit/>
          <w:jc w:val="center"/>
        </w:trPr>
        <w:tc>
          <w:tcPr>
            <w:tcW w:w="1705" w:type="dxa"/>
            <w:tcBorders>
              <w:top w:val="single" w:sz="4" w:space="0" w:color="auto"/>
              <w:left w:val="single" w:sz="4" w:space="0" w:color="auto"/>
              <w:bottom w:val="single" w:sz="4" w:space="0" w:color="auto"/>
              <w:right w:val="single" w:sz="4" w:space="0" w:color="auto"/>
            </w:tcBorders>
          </w:tcPr>
          <w:p w14:paraId="744E0B4A" w14:textId="5577F88B" w:rsidR="0011091B" w:rsidRPr="00DC638D" w:rsidRDefault="0011091B" w:rsidP="00C40FAE">
            <w:pPr>
              <w:pStyle w:val="TAL"/>
              <w:keepNext w:val="0"/>
            </w:pPr>
            <w:r>
              <w:t>unavailabilityPeriodDuration</w:t>
            </w:r>
          </w:p>
        </w:tc>
        <w:tc>
          <w:tcPr>
            <w:tcW w:w="1620" w:type="dxa"/>
            <w:tcBorders>
              <w:top w:val="single" w:sz="4" w:space="0" w:color="auto"/>
              <w:left w:val="single" w:sz="4" w:space="0" w:color="auto"/>
              <w:bottom w:val="single" w:sz="4" w:space="0" w:color="auto"/>
              <w:right w:val="single" w:sz="4" w:space="0" w:color="auto"/>
            </w:tcBorders>
          </w:tcPr>
          <w:p w14:paraId="7114163B" w14:textId="7686C2BC" w:rsidR="0011091B" w:rsidRDefault="0011091B" w:rsidP="00C40FAE">
            <w:pPr>
              <w:pStyle w:val="TAL"/>
              <w:keepNext w:val="0"/>
            </w:pPr>
            <w:r>
              <w:t>UnavailabilityPeriodDuration</w:t>
            </w:r>
          </w:p>
        </w:tc>
        <w:tc>
          <w:tcPr>
            <w:tcW w:w="810" w:type="dxa"/>
            <w:tcBorders>
              <w:top w:val="single" w:sz="4" w:space="0" w:color="auto"/>
              <w:left w:val="single" w:sz="4" w:space="0" w:color="auto"/>
              <w:bottom w:val="single" w:sz="4" w:space="0" w:color="auto"/>
              <w:right w:val="single" w:sz="4" w:space="0" w:color="auto"/>
            </w:tcBorders>
          </w:tcPr>
          <w:p w14:paraId="2AA5DB7B" w14:textId="2AE9A920" w:rsidR="0011091B" w:rsidRDefault="0011091B" w:rsidP="00C40FAE">
            <w:pPr>
              <w:pStyle w:val="TAL"/>
              <w:keepNext w:val="0"/>
            </w:pPr>
            <w:r>
              <w:t>0..1</w:t>
            </w:r>
          </w:p>
        </w:tc>
        <w:tc>
          <w:tcPr>
            <w:tcW w:w="5059" w:type="dxa"/>
            <w:tcBorders>
              <w:top w:val="single" w:sz="4" w:space="0" w:color="auto"/>
              <w:left w:val="single" w:sz="4" w:space="0" w:color="auto"/>
              <w:bottom w:val="single" w:sz="4" w:space="0" w:color="auto"/>
              <w:right w:val="single" w:sz="4" w:space="0" w:color="auto"/>
            </w:tcBorders>
          </w:tcPr>
          <w:p w14:paraId="37E1D5E0" w14:textId="6109E9CB" w:rsidR="0011091B" w:rsidRPr="00DC638D" w:rsidRDefault="0011091B" w:rsidP="00C40FAE">
            <w:pPr>
              <w:pStyle w:val="TAL"/>
              <w:keepNext w:val="0"/>
            </w:pPr>
            <w:r>
              <w:t xml:space="preserve">Period duration the UE is unavailable. </w:t>
            </w:r>
            <w:r>
              <w:rPr>
                <w:rFonts w:cs="Arial"/>
              </w:rPr>
              <w:t xml:space="preserve">Include if sent in the REGISTRATION REQUEST message. </w:t>
            </w:r>
            <w:r>
              <w:t>See TS 24.501 [13] clause 8.2.6.1. Encoded as GPRS Timer 3, see TS 24.008 [95] clause 10.5.7.4a, omitting the first two octets.</w:t>
            </w:r>
          </w:p>
        </w:tc>
        <w:tc>
          <w:tcPr>
            <w:tcW w:w="437" w:type="dxa"/>
            <w:tcBorders>
              <w:top w:val="single" w:sz="4" w:space="0" w:color="auto"/>
              <w:left w:val="single" w:sz="4" w:space="0" w:color="auto"/>
              <w:bottom w:val="single" w:sz="4" w:space="0" w:color="auto"/>
              <w:right w:val="single" w:sz="4" w:space="0" w:color="auto"/>
            </w:tcBorders>
          </w:tcPr>
          <w:p w14:paraId="6DD6C432" w14:textId="1CC9FD1F" w:rsidR="0011091B" w:rsidRPr="00DC638D" w:rsidRDefault="0011091B" w:rsidP="00C40FAE">
            <w:pPr>
              <w:pStyle w:val="TAL"/>
              <w:keepNext w:val="0"/>
            </w:pPr>
            <w:r>
              <w:t>C</w:t>
            </w:r>
          </w:p>
        </w:tc>
      </w:tr>
      <w:tr w:rsidR="0011091B" w:rsidRPr="00DC638D" w14:paraId="61022C52" w14:textId="77777777" w:rsidTr="00C40FAE">
        <w:trPr>
          <w:cantSplit/>
          <w:jc w:val="center"/>
        </w:trPr>
        <w:tc>
          <w:tcPr>
            <w:tcW w:w="1705" w:type="dxa"/>
            <w:tcBorders>
              <w:top w:val="single" w:sz="4" w:space="0" w:color="auto"/>
              <w:left w:val="single" w:sz="4" w:space="0" w:color="auto"/>
              <w:bottom w:val="single" w:sz="4" w:space="0" w:color="auto"/>
              <w:right w:val="single" w:sz="4" w:space="0" w:color="auto"/>
            </w:tcBorders>
          </w:tcPr>
          <w:p w14:paraId="00DA3CD6" w14:textId="545B014A" w:rsidR="0011091B" w:rsidRPr="00DC638D" w:rsidRDefault="0011091B" w:rsidP="00C40FAE">
            <w:pPr>
              <w:pStyle w:val="TAL"/>
              <w:keepNext w:val="0"/>
            </w:pPr>
            <w:r>
              <w:t>fiveGSUpdateType</w:t>
            </w:r>
          </w:p>
        </w:tc>
        <w:tc>
          <w:tcPr>
            <w:tcW w:w="1620" w:type="dxa"/>
            <w:tcBorders>
              <w:top w:val="single" w:sz="4" w:space="0" w:color="auto"/>
              <w:left w:val="single" w:sz="4" w:space="0" w:color="auto"/>
              <w:bottom w:val="single" w:sz="4" w:space="0" w:color="auto"/>
              <w:right w:val="single" w:sz="4" w:space="0" w:color="auto"/>
            </w:tcBorders>
          </w:tcPr>
          <w:p w14:paraId="4F5C8AD9" w14:textId="424D46FA" w:rsidR="0011091B" w:rsidRDefault="0011091B" w:rsidP="00C40FAE">
            <w:pPr>
              <w:pStyle w:val="TAL"/>
              <w:keepNext w:val="0"/>
            </w:pPr>
            <w:r>
              <w:t>FiveGSUpdateType</w:t>
            </w:r>
          </w:p>
        </w:tc>
        <w:tc>
          <w:tcPr>
            <w:tcW w:w="810" w:type="dxa"/>
            <w:tcBorders>
              <w:top w:val="single" w:sz="4" w:space="0" w:color="auto"/>
              <w:left w:val="single" w:sz="4" w:space="0" w:color="auto"/>
              <w:bottom w:val="single" w:sz="4" w:space="0" w:color="auto"/>
              <w:right w:val="single" w:sz="4" w:space="0" w:color="auto"/>
            </w:tcBorders>
          </w:tcPr>
          <w:p w14:paraId="2C478E03" w14:textId="29A8CF85" w:rsidR="0011091B" w:rsidRDefault="0011091B" w:rsidP="00C40FAE">
            <w:pPr>
              <w:pStyle w:val="TAL"/>
              <w:keepNext w:val="0"/>
            </w:pPr>
            <w:r>
              <w:t>0..1</w:t>
            </w:r>
          </w:p>
        </w:tc>
        <w:tc>
          <w:tcPr>
            <w:tcW w:w="5059" w:type="dxa"/>
            <w:tcBorders>
              <w:top w:val="single" w:sz="4" w:space="0" w:color="auto"/>
              <w:left w:val="single" w:sz="4" w:space="0" w:color="auto"/>
              <w:bottom w:val="single" w:sz="4" w:space="0" w:color="auto"/>
              <w:right w:val="single" w:sz="4" w:space="0" w:color="auto"/>
            </w:tcBorders>
          </w:tcPr>
          <w:p w14:paraId="501FCC99" w14:textId="4C2DEDF8" w:rsidR="0011091B" w:rsidRPr="00DC638D" w:rsidRDefault="0011091B" w:rsidP="00C40FAE">
            <w:pPr>
              <w:pStyle w:val="TAL"/>
              <w:keepNext w:val="0"/>
            </w:pPr>
            <w:r>
              <w:rPr>
                <w:rFonts w:cs="Arial"/>
                <w:szCs w:val="18"/>
              </w:rPr>
              <w:t>Shall contain the target 5GS Update Type information octets if sent in the REGISTRATION REQUEST message. Defined in TS 24.501 [13] clause 9.11.3.9A, omitting the first two octets.</w:t>
            </w:r>
          </w:p>
        </w:tc>
        <w:tc>
          <w:tcPr>
            <w:tcW w:w="437" w:type="dxa"/>
            <w:tcBorders>
              <w:top w:val="single" w:sz="4" w:space="0" w:color="auto"/>
              <w:left w:val="single" w:sz="4" w:space="0" w:color="auto"/>
              <w:bottom w:val="single" w:sz="4" w:space="0" w:color="auto"/>
              <w:right w:val="single" w:sz="4" w:space="0" w:color="auto"/>
            </w:tcBorders>
          </w:tcPr>
          <w:p w14:paraId="6EF8FCAB" w14:textId="4E53E0A9" w:rsidR="0011091B" w:rsidRPr="00DC638D" w:rsidRDefault="0011091B" w:rsidP="00C40FAE">
            <w:pPr>
              <w:pStyle w:val="TAL"/>
              <w:keepNext w:val="0"/>
            </w:pPr>
            <w:r>
              <w:t>C</w:t>
            </w:r>
          </w:p>
        </w:tc>
      </w:tr>
      <w:tr w:rsidR="0011091B" w:rsidRPr="00DC638D" w14:paraId="2E524457" w14:textId="77777777" w:rsidTr="00C40FAE">
        <w:trPr>
          <w:cantSplit/>
          <w:jc w:val="center"/>
        </w:trPr>
        <w:tc>
          <w:tcPr>
            <w:tcW w:w="1705" w:type="dxa"/>
            <w:tcBorders>
              <w:top w:val="single" w:sz="4" w:space="0" w:color="auto"/>
              <w:left w:val="single" w:sz="4" w:space="0" w:color="auto"/>
              <w:bottom w:val="single" w:sz="4" w:space="0" w:color="auto"/>
              <w:right w:val="single" w:sz="4" w:space="0" w:color="auto"/>
            </w:tcBorders>
          </w:tcPr>
          <w:p w14:paraId="163AC68D" w14:textId="190F15F8" w:rsidR="0011091B" w:rsidRPr="00DC638D" w:rsidRDefault="0011091B" w:rsidP="00C40FAE">
            <w:pPr>
              <w:pStyle w:val="TAL"/>
              <w:keepNext w:val="0"/>
            </w:pPr>
            <w:r>
              <w:t>uEAreaIndication</w:t>
            </w:r>
          </w:p>
        </w:tc>
        <w:tc>
          <w:tcPr>
            <w:tcW w:w="1620" w:type="dxa"/>
            <w:tcBorders>
              <w:top w:val="single" w:sz="4" w:space="0" w:color="auto"/>
              <w:left w:val="single" w:sz="4" w:space="0" w:color="auto"/>
              <w:bottom w:val="single" w:sz="4" w:space="0" w:color="auto"/>
              <w:right w:val="single" w:sz="4" w:space="0" w:color="auto"/>
            </w:tcBorders>
          </w:tcPr>
          <w:p w14:paraId="67DFCD90" w14:textId="72CA7A85" w:rsidR="0011091B" w:rsidRDefault="0011091B" w:rsidP="00C40FAE">
            <w:pPr>
              <w:pStyle w:val="TAL"/>
              <w:keepNext w:val="0"/>
            </w:pPr>
            <w:r>
              <w:t>UEAreaIndication</w:t>
            </w:r>
          </w:p>
        </w:tc>
        <w:tc>
          <w:tcPr>
            <w:tcW w:w="810" w:type="dxa"/>
            <w:tcBorders>
              <w:top w:val="single" w:sz="4" w:space="0" w:color="auto"/>
              <w:left w:val="single" w:sz="4" w:space="0" w:color="auto"/>
              <w:bottom w:val="single" w:sz="4" w:space="0" w:color="auto"/>
              <w:right w:val="single" w:sz="4" w:space="0" w:color="auto"/>
            </w:tcBorders>
          </w:tcPr>
          <w:p w14:paraId="0FDDEBF3" w14:textId="5CCB3FB1" w:rsidR="0011091B" w:rsidRDefault="0011091B" w:rsidP="00C40FAE">
            <w:pPr>
              <w:pStyle w:val="TAL"/>
              <w:keepNext w:val="0"/>
            </w:pPr>
            <w:r>
              <w:t>0..1</w:t>
            </w:r>
          </w:p>
        </w:tc>
        <w:tc>
          <w:tcPr>
            <w:tcW w:w="5059" w:type="dxa"/>
            <w:tcBorders>
              <w:top w:val="single" w:sz="4" w:space="0" w:color="auto"/>
              <w:left w:val="single" w:sz="4" w:space="0" w:color="auto"/>
              <w:bottom w:val="single" w:sz="4" w:space="0" w:color="auto"/>
              <w:right w:val="single" w:sz="4" w:space="0" w:color="auto"/>
            </w:tcBorders>
          </w:tcPr>
          <w:p w14:paraId="4FB18C90" w14:textId="7C576168" w:rsidR="0011091B" w:rsidRPr="00DC638D" w:rsidRDefault="0011091B" w:rsidP="00C40FAE">
            <w:pPr>
              <w:pStyle w:val="TAL"/>
              <w:keepNext w:val="0"/>
            </w:pPr>
            <w:r>
              <w:rPr>
                <w:rFonts w:cs="Arial"/>
                <w:szCs w:val="18"/>
                <w:lang w:eastAsia="zh-CN"/>
              </w:rPr>
              <w:t xml:space="preserve">Contains a country, area in a country or international area indication where UE is located, if available. If UE is outside of the area of any known country, i.e. international area, it contains the international area indication without a country. </w:t>
            </w:r>
            <w:r>
              <w:t xml:space="preserve">UEAreaIndication is derived from the data present in the UEAreaIndication information element defined </w:t>
            </w:r>
            <w:bookmarkStart w:id="116" w:name="_Hlk149099021"/>
            <w:r>
              <w:t xml:space="preserve">in TS 29.572 </w:t>
            </w:r>
            <w:bookmarkEnd w:id="116"/>
            <w:r>
              <w:t>[24] clause 6.1.6.2.42.</w:t>
            </w:r>
          </w:p>
        </w:tc>
        <w:tc>
          <w:tcPr>
            <w:tcW w:w="437" w:type="dxa"/>
            <w:tcBorders>
              <w:top w:val="single" w:sz="4" w:space="0" w:color="auto"/>
              <w:left w:val="single" w:sz="4" w:space="0" w:color="auto"/>
              <w:bottom w:val="single" w:sz="4" w:space="0" w:color="auto"/>
              <w:right w:val="single" w:sz="4" w:space="0" w:color="auto"/>
            </w:tcBorders>
          </w:tcPr>
          <w:p w14:paraId="696A4E7F" w14:textId="4CCA3A8F" w:rsidR="0011091B" w:rsidRPr="00DC638D" w:rsidRDefault="0011091B" w:rsidP="00C40FAE">
            <w:pPr>
              <w:pStyle w:val="TAL"/>
              <w:keepNext w:val="0"/>
            </w:pPr>
            <w:r>
              <w:t>C</w:t>
            </w:r>
          </w:p>
        </w:tc>
      </w:tr>
      <w:tr w:rsidR="0018750A" w:rsidRPr="00DC638D" w14:paraId="47A3307C" w14:textId="77777777" w:rsidTr="00C40FAE">
        <w:trPr>
          <w:cantSplit/>
          <w:jc w:val="center"/>
        </w:trPr>
        <w:tc>
          <w:tcPr>
            <w:tcW w:w="1705" w:type="dxa"/>
            <w:tcBorders>
              <w:top w:val="single" w:sz="4" w:space="0" w:color="auto"/>
              <w:left w:val="single" w:sz="4" w:space="0" w:color="auto"/>
              <w:bottom w:val="single" w:sz="4" w:space="0" w:color="auto"/>
              <w:right w:val="single" w:sz="4" w:space="0" w:color="auto"/>
            </w:tcBorders>
          </w:tcPr>
          <w:p w14:paraId="5A7A98FE" w14:textId="5C137692" w:rsidR="0018750A" w:rsidRDefault="0018750A" w:rsidP="00C40FAE">
            <w:pPr>
              <w:pStyle w:val="TAL"/>
              <w:keepNext w:val="0"/>
            </w:pPr>
            <w:r w:rsidRPr="00800B20">
              <w:t>establishmentCauseNon3GPPAccess</w:t>
            </w:r>
          </w:p>
        </w:tc>
        <w:tc>
          <w:tcPr>
            <w:tcW w:w="1620" w:type="dxa"/>
            <w:tcBorders>
              <w:top w:val="single" w:sz="4" w:space="0" w:color="auto"/>
              <w:left w:val="single" w:sz="4" w:space="0" w:color="auto"/>
              <w:bottom w:val="single" w:sz="4" w:space="0" w:color="auto"/>
              <w:right w:val="single" w:sz="4" w:space="0" w:color="auto"/>
            </w:tcBorders>
          </w:tcPr>
          <w:p w14:paraId="2C4C3466" w14:textId="71B89C06" w:rsidR="0018750A" w:rsidRDefault="0018750A" w:rsidP="00C40FAE">
            <w:pPr>
              <w:pStyle w:val="TAL"/>
              <w:keepNext w:val="0"/>
            </w:pPr>
            <w:r w:rsidRPr="00800B20">
              <w:t>EstablishmentCauseNon3GPPAccess</w:t>
            </w:r>
          </w:p>
        </w:tc>
        <w:tc>
          <w:tcPr>
            <w:tcW w:w="810" w:type="dxa"/>
            <w:tcBorders>
              <w:top w:val="single" w:sz="4" w:space="0" w:color="auto"/>
              <w:left w:val="single" w:sz="4" w:space="0" w:color="auto"/>
              <w:bottom w:val="single" w:sz="4" w:space="0" w:color="auto"/>
              <w:right w:val="single" w:sz="4" w:space="0" w:color="auto"/>
            </w:tcBorders>
          </w:tcPr>
          <w:p w14:paraId="0282E4A8" w14:textId="52467BFA" w:rsidR="0018750A" w:rsidRDefault="0018750A" w:rsidP="00C40FAE">
            <w:pPr>
              <w:pStyle w:val="TAL"/>
              <w:keepNext w:val="0"/>
            </w:pPr>
            <w:r w:rsidRPr="00800B20">
              <w:t>0..1</w:t>
            </w:r>
          </w:p>
        </w:tc>
        <w:tc>
          <w:tcPr>
            <w:tcW w:w="5059" w:type="dxa"/>
            <w:tcBorders>
              <w:top w:val="single" w:sz="4" w:space="0" w:color="auto"/>
              <w:left w:val="single" w:sz="4" w:space="0" w:color="auto"/>
              <w:bottom w:val="single" w:sz="4" w:space="0" w:color="auto"/>
              <w:right w:val="single" w:sz="4" w:space="0" w:color="auto"/>
            </w:tcBorders>
          </w:tcPr>
          <w:p w14:paraId="728AABF6" w14:textId="001D2124" w:rsidR="0018750A" w:rsidRDefault="0018750A" w:rsidP="00C40FAE">
            <w:pPr>
              <w:pStyle w:val="TAL"/>
              <w:keepNext w:val="0"/>
              <w:rPr>
                <w:rFonts w:cs="Arial"/>
                <w:szCs w:val="18"/>
                <w:lang w:eastAsia="zh-CN"/>
              </w:rPr>
            </w:pPr>
            <w:r w:rsidRPr="00800B20">
              <w:t xml:space="preserve">Provides the establishment cause for Non-3GPP access (N3AEC) sent to the AMF by the N3AF on behalf of the target. Encoded per TS 24.502 </w:t>
            </w:r>
            <w:r>
              <w:t>[128</w:t>
            </w:r>
            <w:r w:rsidR="00A85386">
              <w:t>] clause</w:t>
            </w:r>
            <w:r w:rsidRPr="00800B20">
              <w:t xml:space="preserve"> 9.2.2 omitting the first octet.</w:t>
            </w:r>
            <w:r>
              <w:t xml:space="preserve"> Shall be included for N3AEC.</w:t>
            </w:r>
          </w:p>
        </w:tc>
        <w:tc>
          <w:tcPr>
            <w:tcW w:w="437" w:type="dxa"/>
            <w:tcBorders>
              <w:top w:val="single" w:sz="4" w:space="0" w:color="auto"/>
              <w:left w:val="single" w:sz="4" w:space="0" w:color="auto"/>
              <w:bottom w:val="single" w:sz="4" w:space="0" w:color="auto"/>
              <w:right w:val="single" w:sz="4" w:space="0" w:color="auto"/>
            </w:tcBorders>
          </w:tcPr>
          <w:p w14:paraId="4CF3FFA5" w14:textId="52545038" w:rsidR="0018750A" w:rsidRDefault="0018750A" w:rsidP="00C40FAE">
            <w:pPr>
              <w:pStyle w:val="TAL"/>
              <w:keepNext w:val="0"/>
            </w:pPr>
            <w:r>
              <w:t>C</w:t>
            </w:r>
          </w:p>
        </w:tc>
      </w:tr>
      <w:tr w:rsidR="0018750A" w14:paraId="32BFEB48" w14:textId="77777777" w:rsidTr="00C40FAE">
        <w:trPr>
          <w:cantSplit/>
          <w:jc w:val="center"/>
        </w:trPr>
        <w:tc>
          <w:tcPr>
            <w:tcW w:w="9631" w:type="dxa"/>
            <w:gridSpan w:val="5"/>
          </w:tcPr>
          <w:p w14:paraId="13294EC7" w14:textId="77777777" w:rsidR="0018750A" w:rsidRDefault="0018750A" w:rsidP="00C40FAE">
            <w:pPr>
              <w:pStyle w:val="NO"/>
            </w:pPr>
            <w:r>
              <w:t>NOTE:</w:t>
            </w:r>
            <w:r>
              <w:tab/>
              <w:t>List shall be included each time there is a change to the registration area.</w:t>
            </w:r>
          </w:p>
        </w:tc>
      </w:tr>
    </w:tbl>
    <w:p w14:paraId="79B9CDED" w14:textId="77777777" w:rsidR="00716BA7" w:rsidRPr="00760004" w:rsidRDefault="00716BA7" w:rsidP="00716BA7"/>
    <w:p w14:paraId="5ACD2820" w14:textId="77777777" w:rsidR="00BF4897" w:rsidRDefault="00BF4897" w:rsidP="00BF4897">
      <w:pPr>
        <w:pStyle w:val="TH"/>
      </w:pPr>
      <w:r>
        <w:t xml:space="preserve">Table 6.2.2.2.2-2: Payload for </w:t>
      </w:r>
      <w:r>
        <w:rPr>
          <w:rFonts w:eastAsia="SimSun"/>
          <w:snapToGrid w:val="0"/>
        </w:rPr>
        <w:t>UEAreaIndication</w:t>
      </w:r>
    </w:p>
    <w:tbl>
      <w:tblPr>
        <w:tblW w:w="50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2"/>
        <w:gridCol w:w="1981"/>
        <w:gridCol w:w="721"/>
        <w:gridCol w:w="4500"/>
        <w:gridCol w:w="461"/>
      </w:tblGrid>
      <w:tr w:rsidR="00BF4897" w14:paraId="2CA6AD62" w14:textId="77777777" w:rsidTr="00D945C8">
        <w:trPr>
          <w:jc w:val="center"/>
        </w:trPr>
        <w:tc>
          <w:tcPr>
            <w:tcW w:w="1024" w:type="pct"/>
          </w:tcPr>
          <w:p w14:paraId="0B892A19" w14:textId="77777777" w:rsidR="00BF4897" w:rsidRDefault="00BF4897" w:rsidP="00D945C8">
            <w:pPr>
              <w:pStyle w:val="TAH"/>
            </w:pPr>
            <w:r>
              <w:t>Field name</w:t>
            </w:r>
          </w:p>
        </w:tc>
        <w:tc>
          <w:tcPr>
            <w:tcW w:w="1028" w:type="pct"/>
          </w:tcPr>
          <w:p w14:paraId="2820A5B9" w14:textId="77777777" w:rsidR="00BF4897" w:rsidRDefault="00BF4897" w:rsidP="00D945C8">
            <w:pPr>
              <w:pStyle w:val="TAH"/>
            </w:pPr>
            <w:r>
              <w:t>Type</w:t>
            </w:r>
          </w:p>
        </w:tc>
        <w:tc>
          <w:tcPr>
            <w:tcW w:w="374" w:type="pct"/>
          </w:tcPr>
          <w:p w14:paraId="07827D3B" w14:textId="77777777" w:rsidR="00BF4897" w:rsidRDefault="00BF4897" w:rsidP="00D945C8">
            <w:pPr>
              <w:pStyle w:val="TAH"/>
            </w:pPr>
            <w:r>
              <w:t>Cardinality</w:t>
            </w:r>
          </w:p>
        </w:tc>
        <w:tc>
          <w:tcPr>
            <w:tcW w:w="2335" w:type="pct"/>
          </w:tcPr>
          <w:p w14:paraId="340AFDCD" w14:textId="77777777" w:rsidR="00BF4897" w:rsidRDefault="00BF4897" w:rsidP="00D945C8">
            <w:pPr>
              <w:pStyle w:val="TAH"/>
            </w:pPr>
            <w:r>
              <w:t>Description</w:t>
            </w:r>
          </w:p>
        </w:tc>
        <w:tc>
          <w:tcPr>
            <w:tcW w:w="237" w:type="pct"/>
          </w:tcPr>
          <w:p w14:paraId="24B7723F" w14:textId="77777777" w:rsidR="00BF4897" w:rsidRDefault="00BF4897" w:rsidP="00D945C8">
            <w:pPr>
              <w:pStyle w:val="TAH"/>
            </w:pPr>
            <w:r>
              <w:t>M/C/O</w:t>
            </w:r>
          </w:p>
        </w:tc>
      </w:tr>
      <w:tr w:rsidR="00BF4897" w14:paraId="79A23F46" w14:textId="77777777" w:rsidTr="00D945C8">
        <w:trPr>
          <w:jc w:val="center"/>
        </w:trPr>
        <w:tc>
          <w:tcPr>
            <w:tcW w:w="1024" w:type="pct"/>
          </w:tcPr>
          <w:p w14:paraId="115661EB" w14:textId="77777777" w:rsidR="00BF4897" w:rsidRDefault="00BF4897" w:rsidP="00D945C8">
            <w:pPr>
              <w:pStyle w:val="TAL"/>
            </w:pPr>
            <w:r>
              <w:t>Country</w:t>
            </w:r>
          </w:p>
        </w:tc>
        <w:tc>
          <w:tcPr>
            <w:tcW w:w="1028" w:type="pct"/>
          </w:tcPr>
          <w:p w14:paraId="39F73BA1" w14:textId="77777777" w:rsidR="00BF4897" w:rsidRDefault="00BF4897" w:rsidP="00D945C8">
            <w:pPr>
              <w:pStyle w:val="TAL"/>
            </w:pPr>
            <w:r>
              <w:t>UTF8String (SIZE (2))</w:t>
            </w:r>
          </w:p>
        </w:tc>
        <w:tc>
          <w:tcPr>
            <w:tcW w:w="374" w:type="pct"/>
          </w:tcPr>
          <w:p w14:paraId="5CB75F5C" w14:textId="77777777" w:rsidR="00BF4897" w:rsidRDefault="00BF4897" w:rsidP="00D945C8">
            <w:pPr>
              <w:pStyle w:val="TAL"/>
            </w:pPr>
            <w:r>
              <w:t>0..1</w:t>
            </w:r>
          </w:p>
        </w:tc>
        <w:tc>
          <w:tcPr>
            <w:tcW w:w="2335" w:type="pct"/>
          </w:tcPr>
          <w:p w14:paraId="01D23E64" w14:textId="77777777" w:rsidR="00BF4897" w:rsidRDefault="00BF4897" w:rsidP="00D945C8">
            <w:pPr>
              <w:pStyle w:val="TAL"/>
            </w:pPr>
            <w:r>
              <w:t xml:space="preserve">Indicates the </w:t>
            </w:r>
            <w:r>
              <w:rPr>
                <w:lang w:eastAsia="zh-CN"/>
              </w:rPr>
              <w:t>country or the area of country where the UE is located. Contains t</w:t>
            </w:r>
            <w:r>
              <w:t>he two-letter ISO 3166 country code in capital ASCII letters, e.g., DE or US.</w:t>
            </w:r>
            <w:r>
              <w:br/>
              <w:t>Shall be encoded as described in TS 29.572 [24] table 6.1.6.2.42-1.</w:t>
            </w:r>
          </w:p>
        </w:tc>
        <w:tc>
          <w:tcPr>
            <w:tcW w:w="237" w:type="pct"/>
          </w:tcPr>
          <w:p w14:paraId="79B0405E" w14:textId="77777777" w:rsidR="00BF4897" w:rsidRDefault="00BF4897" w:rsidP="00D945C8">
            <w:pPr>
              <w:pStyle w:val="TAL"/>
            </w:pPr>
            <w:r>
              <w:t>C</w:t>
            </w:r>
          </w:p>
        </w:tc>
      </w:tr>
      <w:tr w:rsidR="00BF4897" w14:paraId="1753AECD" w14:textId="77777777" w:rsidTr="00D945C8">
        <w:trPr>
          <w:jc w:val="center"/>
        </w:trPr>
        <w:tc>
          <w:tcPr>
            <w:tcW w:w="1024" w:type="pct"/>
          </w:tcPr>
          <w:p w14:paraId="60624B33" w14:textId="77777777" w:rsidR="00BF4897" w:rsidRDefault="00BF4897" w:rsidP="00D945C8">
            <w:pPr>
              <w:pStyle w:val="TAL"/>
            </w:pPr>
            <w:r>
              <w:t>internationalAreaIndication</w:t>
            </w:r>
          </w:p>
        </w:tc>
        <w:tc>
          <w:tcPr>
            <w:tcW w:w="1028" w:type="pct"/>
          </w:tcPr>
          <w:p w14:paraId="35EBDD96" w14:textId="77777777" w:rsidR="00BF4897" w:rsidRDefault="00BF4897" w:rsidP="00D945C8">
            <w:pPr>
              <w:pStyle w:val="TAL"/>
            </w:pPr>
            <w:r>
              <w:t>BOOLEAN</w:t>
            </w:r>
          </w:p>
        </w:tc>
        <w:tc>
          <w:tcPr>
            <w:tcW w:w="374" w:type="pct"/>
          </w:tcPr>
          <w:p w14:paraId="34A09936" w14:textId="77777777" w:rsidR="00BF4897" w:rsidRDefault="00BF4897" w:rsidP="00D945C8">
            <w:pPr>
              <w:pStyle w:val="TAL"/>
            </w:pPr>
            <w:r>
              <w:t>0..1</w:t>
            </w:r>
          </w:p>
        </w:tc>
        <w:tc>
          <w:tcPr>
            <w:tcW w:w="2335" w:type="pct"/>
          </w:tcPr>
          <w:p w14:paraId="10227EAB" w14:textId="77777777" w:rsidR="00BF4897" w:rsidRDefault="00BF4897" w:rsidP="00D945C8">
            <w:pPr>
              <w:pStyle w:val="TAL"/>
              <w:rPr>
                <w:rFonts w:eastAsia="Microsoft YaHei UI" w:cs="Arial"/>
                <w:color w:val="000000"/>
                <w:szCs w:val="18"/>
              </w:rPr>
            </w:pPr>
            <w:r>
              <w:rPr>
                <w:rFonts w:eastAsia="Microsoft YaHei UI" w:cs="Arial"/>
                <w:color w:val="000000"/>
                <w:szCs w:val="18"/>
              </w:rPr>
              <w:t>Indicates international area.</w:t>
            </w:r>
          </w:p>
          <w:p w14:paraId="166215A1" w14:textId="77777777" w:rsidR="00BF4897" w:rsidRDefault="00BF4897" w:rsidP="00D945C8">
            <w:pPr>
              <w:pStyle w:val="B1"/>
              <w:ind w:left="0" w:firstLine="0"/>
              <w:rPr>
                <w:lang w:eastAsia="zh-CN"/>
              </w:rPr>
            </w:pPr>
            <w:r>
              <w:rPr>
                <w:rFonts w:ascii="Arial" w:hAnsi="Arial"/>
                <w:sz w:val="18"/>
                <w:lang w:eastAsia="zh-CN"/>
              </w:rPr>
              <w:t>Set to true if UE is located in international area and set to false (default) if UE is not located in international area.</w:t>
            </w:r>
          </w:p>
        </w:tc>
        <w:tc>
          <w:tcPr>
            <w:tcW w:w="237" w:type="pct"/>
          </w:tcPr>
          <w:p w14:paraId="4BE47B1C" w14:textId="77777777" w:rsidR="00BF4897" w:rsidRDefault="00BF4897" w:rsidP="00D945C8">
            <w:pPr>
              <w:pStyle w:val="TAL"/>
            </w:pPr>
            <w:r>
              <w:t>C</w:t>
            </w:r>
          </w:p>
        </w:tc>
      </w:tr>
      <w:tr w:rsidR="00BF4897" w14:paraId="570B2D0D" w14:textId="77777777" w:rsidTr="00D945C8">
        <w:tblPrEx>
          <w:jc w:val="left"/>
          <w:tblCellMar>
            <w:left w:w="108" w:type="dxa"/>
            <w:right w:w="108" w:type="dxa"/>
          </w:tblCellMar>
          <w:tblLook w:val="04A0" w:firstRow="1" w:lastRow="0" w:firstColumn="1" w:lastColumn="0" w:noHBand="0" w:noVBand="1"/>
        </w:tblPrEx>
        <w:tc>
          <w:tcPr>
            <w:tcW w:w="5000" w:type="pct"/>
            <w:gridSpan w:val="5"/>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0065A8D9" w14:textId="77777777" w:rsidR="00BF4897" w:rsidRDefault="00BF4897" w:rsidP="00D945C8">
            <w:pPr>
              <w:pStyle w:val="NO"/>
              <w:rPr>
                <w:rFonts w:ascii="Arial" w:hAnsi="Arial" w:cs="Arial"/>
                <w:sz w:val="18"/>
                <w:szCs w:val="18"/>
              </w:rPr>
            </w:pPr>
            <w:r>
              <w:rPr>
                <w:rFonts w:ascii="Arial" w:hAnsi="Arial" w:cs="Arial"/>
                <w:sz w:val="18"/>
                <w:szCs w:val="18"/>
              </w:rPr>
              <w:t>NOTE:</w:t>
            </w:r>
            <w:r>
              <w:rPr>
                <w:rFonts w:ascii="Arial" w:hAnsi="Arial" w:cs="Arial"/>
                <w:sz w:val="18"/>
                <w:szCs w:val="18"/>
              </w:rPr>
              <w:tab/>
            </w:r>
            <w:r>
              <w:rPr>
                <w:rFonts w:ascii="Arial" w:hAnsi="Arial" w:cs="Arial"/>
                <w:sz w:val="18"/>
                <w:szCs w:val="18"/>
                <w:lang w:eastAsia="ko-KR"/>
              </w:rPr>
              <w:t>Either country or internationalAreaIndication shall be present</w:t>
            </w:r>
            <w:r>
              <w:rPr>
                <w:rFonts w:ascii="Arial" w:hAnsi="Arial" w:cs="Arial"/>
                <w:sz w:val="18"/>
                <w:szCs w:val="18"/>
              </w:rPr>
              <w:t>.</w:t>
            </w:r>
          </w:p>
        </w:tc>
      </w:tr>
    </w:tbl>
    <w:p w14:paraId="62CC299C" w14:textId="77777777" w:rsidR="00BF4897" w:rsidRDefault="00BF4897" w:rsidP="00BF4897"/>
    <w:p w14:paraId="2B03E77A" w14:textId="6C0EBF85" w:rsidR="00573177" w:rsidRPr="00760004" w:rsidRDefault="00573177" w:rsidP="00573177">
      <w:pPr>
        <w:pStyle w:val="Heading5"/>
      </w:pPr>
      <w:bookmarkStart w:id="117" w:name="_Toc176146751"/>
      <w:r w:rsidRPr="00760004">
        <w:t>6.2.2.2.</w:t>
      </w:r>
      <w:r w:rsidR="00617534" w:rsidRPr="00760004">
        <w:t>3</w:t>
      </w:r>
      <w:r w:rsidRPr="00760004">
        <w:tab/>
        <w:t>Deregistration</w:t>
      </w:r>
      <w:bookmarkEnd w:id="117"/>
    </w:p>
    <w:p w14:paraId="69F5694E" w14:textId="5E52104A" w:rsidR="00E22654" w:rsidRPr="00760004" w:rsidRDefault="00573177" w:rsidP="00E22654">
      <w:r w:rsidRPr="00760004">
        <w:t>The IRI</w:t>
      </w:r>
      <w:r w:rsidR="003D4074" w:rsidRPr="00760004">
        <w:t>-</w:t>
      </w:r>
      <w:r w:rsidRPr="00760004">
        <w:t xml:space="preserve">POI in the AMF shall generate an </w:t>
      </w:r>
      <w:r w:rsidR="00A00427" w:rsidRPr="00760004">
        <w:t>xIRI containing an AMFDeregistration record</w:t>
      </w:r>
      <w:r w:rsidR="004455E4" w:rsidRPr="00760004">
        <w:t xml:space="preserve"> </w:t>
      </w:r>
      <w:r w:rsidRPr="00760004">
        <w:t>when the IRI-POI present in the AMF detects that a UE matching one of the target identifiers provided via LI_X1 has deregistered from the 5GS</w:t>
      </w:r>
      <w:r w:rsidR="00C25FF0">
        <w:t xml:space="preserve"> over at least one access type</w:t>
      </w:r>
      <w:r w:rsidRPr="00760004">
        <w:t>.</w:t>
      </w:r>
      <w:r w:rsidR="00E83B2E" w:rsidRPr="00760004">
        <w:t xml:space="preserve"> </w:t>
      </w:r>
      <w:r w:rsidR="00E22654" w:rsidRPr="00760004">
        <w:t>Accordingly, the IRI</w:t>
      </w:r>
      <w:r w:rsidR="004455E4" w:rsidRPr="00760004">
        <w:t>-</w:t>
      </w:r>
      <w:r w:rsidR="00E22654" w:rsidRPr="00760004">
        <w:t xml:space="preserve">POI in AMF generates the </w:t>
      </w:r>
      <w:r w:rsidR="00A00427" w:rsidRPr="00760004">
        <w:t xml:space="preserve">xIRI </w:t>
      </w:r>
      <w:r w:rsidR="00E22654" w:rsidRPr="00760004">
        <w:t xml:space="preserve">when </w:t>
      </w:r>
      <w:r w:rsidR="00B50F57" w:rsidRPr="00760004">
        <w:t>any</w:t>
      </w:r>
      <w:r w:rsidR="00E22654" w:rsidRPr="00760004">
        <w:t xml:space="preserve"> of the following events </w:t>
      </w:r>
      <w:r w:rsidR="00B50F57" w:rsidRPr="00760004">
        <w:t>is</w:t>
      </w:r>
      <w:r w:rsidR="00E22654" w:rsidRPr="00760004">
        <w:t xml:space="preserve"> detected:</w:t>
      </w:r>
    </w:p>
    <w:p w14:paraId="06D5BE3D" w14:textId="03D4545B" w:rsidR="00E22654" w:rsidRPr="00760004" w:rsidRDefault="00437FE9" w:rsidP="00160265">
      <w:pPr>
        <w:pStyle w:val="B1"/>
        <w:ind w:left="567"/>
      </w:pPr>
      <w:r w:rsidRPr="00760004">
        <w:t>-</w:t>
      </w:r>
      <w:r w:rsidRPr="00760004">
        <w:tab/>
      </w:r>
      <w:r w:rsidR="00E22654" w:rsidRPr="00760004">
        <w:t xml:space="preserve">For </w:t>
      </w:r>
      <w:r w:rsidR="00F27E38" w:rsidRPr="00760004">
        <w:t>n</w:t>
      </w:r>
      <w:r w:rsidR="00E22654" w:rsidRPr="00760004">
        <w:t xml:space="preserve">etwork initiated de-registration, when the AMF receives the N1: DEREGISTRATION ACCEPT message from the target UE or when implicit deregistration timer expires; and in both cases the UE </w:t>
      </w:r>
      <w:r w:rsidR="00336146" w:rsidRPr="00760004">
        <w:t>5GMN</w:t>
      </w:r>
      <w:r w:rsidR="00E22654" w:rsidRPr="00760004">
        <w:t xml:space="preserve"> state </w:t>
      </w:r>
      <w:r w:rsidR="00336CA4" w:rsidRPr="00760004">
        <w:t xml:space="preserve">for the access type (3GPP NG-RAN or non-3GPP access) </w:t>
      </w:r>
      <w:r w:rsidR="00E22654" w:rsidRPr="00760004">
        <w:t>within the AMF is changed to 5GMM-DEREGISTERED.</w:t>
      </w:r>
    </w:p>
    <w:p w14:paraId="25B74EC2" w14:textId="0BC95558" w:rsidR="00E22654" w:rsidRDefault="00437FE9" w:rsidP="00160265">
      <w:pPr>
        <w:pStyle w:val="B1"/>
        <w:ind w:left="567"/>
      </w:pPr>
      <w:r w:rsidRPr="00760004">
        <w:t>-</w:t>
      </w:r>
      <w:r w:rsidRPr="00760004">
        <w:tab/>
      </w:r>
      <w:r w:rsidR="00E22654" w:rsidRPr="00760004">
        <w:t xml:space="preserve">For UE initiated de-registration, when the AMF sends the N1: DEREGISTRATION ACCEPT message to the target UE or when the AMF receives the N1: DEREGISTRATION REQUEST message from the target UE with deregistration type value of “switch off”; and in both cases the UE </w:t>
      </w:r>
      <w:r w:rsidR="00336146" w:rsidRPr="00760004">
        <w:t>5GMN</w:t>
      </w:r>
      <w:r w:rsidR="00E22654" w:rsidRPr="00760004">
        <w:t xml:space="preserve"> state </w:t>
      </w:r>
      <w:r w:rsidR="00336CA4" w:rsidRPr="00760004">
        <w:t xml:space="preserve">for the access type (3GPP NG-RAN or non-3GPP access) </w:t>
      </w:r>
      <w:r w:rsidR="00E22654" w:rsidRPr="00760004">
        <w:t>within the AMF is changed to 5GMM-DEREGISTERED.</w:t>
      </w:r>
    </w:p>
    <w:p w14:paraId="45DBCCE9" w14:textId="623A2B51" w:rsidR="00061E0F" w:rsidRPr="00760004" w:rsidRDefault="00061E0F" w:rsidP="00160265">
      <w:pPr>
        <w:pStyle w:val="B1"/>
        <w:ind w:left="567"/>
      </w:pPr>
      <w:r>
        <w:t>-</w:t>
      </w:r>
      <w:r>
        <w:tab/>
      </w:r>
      <w:r w:rsidR="00B12789">
        <w:t>For network initiated AMF UE relocation, the AMFDeregistration xIRI shall not be sent unless the 5GMM COMMON PROCEDURE INITIATED (see TS 24.501 [13] clause 5.1.3.2.3.3) results in deregistration.</w:t>
      </w:r>
    </w:p>
    <w:p w14:paraId="05465F9A" w14:textId="26DA0B20" w:rsidR="00573177" w:rsidRPr="00760004" w:rsidRDefault="00573177" w:rsidP="00160265">
      <w:pPr>
        <w:pStyle w:val="TH"/>
      </w:pPr>
      <w:r w:rsidRPr="00760004">
        <w:lastRenderedPageBreak/>
        <w:t>Ta</w:t>
      </w:r>
      <w:r w:rsidR="004B6A4F">
        <w:t>ble 6.2.2.2.3-1</w:t>
      </w:r>
      <w:r w:rsidRPr="00760004">
        <w:t xml:space="preserve">: Payload for </w:t>
      </w:r>
      <w:r w:rsidR="00A00427" w:rsidRPr="00760004">
        <w:t>AMFDeregistration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66"/>
        <w:gridCol w:w="2160"/>
        <w:gridCol w:w="630"/>
        <w:gridCol w:w="4321"/>
        <w:gridCol w:w="454"/>
      </w:tblGrid>
      <w:tr w:rsidR="0006391C" w:rsidRPr="00760004" w14:paraId="11E19103" w14:textId="77777777" w:rsidTr="006D178B">
        <w:trPr>
          <w:jc w:val="center"/>
        </w:trPr>
        <w:tc>
          <w:tcPr>
            <w:tcW w:w="2066" w:type="dxa"/>
          </w:tcPr>
          <w:p w14:paraId="54E55A53" w14:textId="77777777" w:rsidR="0006391C" w:rsidRPr="00760004" w:rsidRDefault="0006391C" w:rsidP="00D945C8">
            <w:pPr>
              <w:pStyle w:val="TAH"/>
            </w:pPr>
            <w:r w:rsidRPr="00760004">
              <w:t>Field name</w:t>
            </w:r>
          </w:p>
        </w:tc>
        <w:tc>
          <w:tcPr>
            <w:tcW w:w="2160" w:type="dxa"/>
          </w:tcPr>
          <w:p w14:paraId="7DC7031B" w14:textId="77777777" w:rsidR="0006391C" w:rsidRPr="00760004" w:rsidRDefault="0006391C" w:rsidP="00D945C8">
            <w:pPr>
              <w:pStyle w:val="TAH"/>
            </w:pPr>
            <w:r>
              <w:t>Type</w:t>
            </w:r>
          </w:p>
        </w:tc>
        <w:tc>
          <w:tcPr>
            <w:tcW w:w="630" w:type="dxa"/>
          </w:tcPr>
          <w:p w14:paraId="56CF24A9" w14:textId="77777777" w:rsidR="0006391C" w:rsidRPr="00760004" w:rsidRDefault="0006391C" w:rsidP="00D945C8">
            <w:pPr>
              <w:pStyle w:val="TAH"/>
            </w:pPr>
            <w:r>
              <w:t>Cardinality</w:t>
            </w:r>
          </w:p>
        </w:tc>
        <w:tc>
          <w:tcPr>
            <w:tcW w:w="4321" w:type="dxa"/>
          </w:tcPr>
          <w:p w14:paraId="63BE38FD" w14:textId="77777777" w:rsidR="0006391C" w:rsidRPr="00760004" w:rsidRDefault="0006391C" w:rsidP="00D945C8">
            <w:pPr>
              <w:pStyle w:val="TAH"/>
            </w:pPr>
            <w:r w:rsidRPr="00760004">
              <w:t>Description</w:t>
            </w:r>
          </w:p>
        </w:tc>
        <w:tc>
          <w:tcPr>
            <w:tcW w:w="454" w:type="dxa"/>
          </w:tcPr>
          <w:p w14:paraId="139D3AB3" w14:textId="77777777" w:rsidR="0006391C" w:rsidRPr="00760004" w:rsidRDefault="0006391C" w:rsidP="00D945C8">
            <w:pPr>
              <w:pStyle w:val="TAH"/>
            </w:pPr>
            <w:r w:rsidRPr="00760004">
              <w:t>M/C/O</w:t>
            </w:r>
          </w:p>
        </w:tc>
      </w:tr>
      <w:tr w:rsidR="0006391C" w:rsidRPr="00760004" w14:paraId="29ADAD66" w14:textId="77777777" w:rsidTr="006D178B">
        <w:trPr>
          <w:jc w:val="center"/>
        </w:trPr>
        <w:tc>
          <w:tcPr>
            <w:tcW w:w="2066" w:type="dxa"/>
          </w:tcPr>
          <w:p w14:paraId="1584EB78" w14:textId="77777777" w:rsidR="0006391C" w:rsidRPr="00760004" w:rsidRDefault="0006391C" w:rsidP="00D945C8">
            <w:pPr>
              <w:pStyle w:val="TAL"/>
            </w:pPr>
            <w:r w:rsidRPr="00760004">
              <w:t>deregistrationDirection</w:t>
            </w:r>
          </w:p>
        </w:tc>
        <w:tc>
          <w:tcPr>
            <w:tcW w:w="2160" w:type="dxa"/>
          </w:tcPr>
          <w:p w14:paraId="274A2A18" w14:textId="77777777" w:rsidR="0006391C" w:rsidRPr="00760004" w:rsidRDefault="0006391C" w:rsidP="00D945C8">
            <w:pPr>
              <w:pStyle w:val="TAL"/>
            </w:pPr>
            <w:r>
              <w:t>AMFDirection</w:t>
            </w:r>
          </w:p>
        </w:tc>
        <w:tc>
          <w:tcPr>
            <w:tcW w:w="630" w:type="dxa"/>
          </w:tcPr>
          <w:p w14:paraId="633DA9D7" w14:textId="77777777" w:rsidR="0006391C" w:rsidRPr="00760004" w:rsidRDefault="0006391C" w:rsidP="00D945C8">
            <w:pPr>
              <w:pStyle w:val="TAL"/>
            </w:pPr>
            <w:r>
              <w:t>1</w:t>
            </w:r>
          </w:p>
        </w:tc>
        <w:tc>
          <w:tcPr>
            <w:tcW w:w="4321" w:type="dxa"/>
          </w:tcPr>
          <w:p w14:paraId="4FA9961D" w14:textId="77777777" w:rsidR="0006391C" w:rsidRPr="00760004" w:rsidRDefault="0006391C" w:rsidP="00D945C8">
            <w:pPr>
              <w:pStyle w:val="TAL"/>
            </w:pPr>
            <w:r w:rsidRPr="00760004">
              <w:t>Indicates whether the deregistration was initiated by the network or by the UE.</w:t>
            </w:r>
          </w:p>
        </w:tc>
        <w:tc>
          <w:tcPr>
            <w:tcW w:w="454" w:type="dxa"/>
          </w:tcPr>
          <w:p w14:paraId="37F0BDCA" w14:textId="77777777" w:rsidR="0006391C" w:rsidRPr="00760004" w:rsidRDefault="0006391C" w:rsidP="00D945C8">
            <w:pPr>
              <w:pStyle w:val="TAL"/>
            </w:pPr>
            <w:r w:rsidRPr="00760004">
              <w:t>M</w:t>
            </w:r>
          </w:p>
        </w:tc>
      </w:tr>
      <w:tr w:rsidR="0006391C" w:rsidRPr="00760004" w14:paraId="431239FB" w14:textId="77777777" w:rsidTr="006D178B">
        <w:trPr>
          <w:jc w:val="center"/>
        </w:trPr>
        <w:tc>
          <w:tcPr>
            <w:tcW w:w="2066" w:type="dxa"/>
          </w:tcPr>
          <w:p w14:paraId="06E1F2AE" w14:textId="77777777" w:rsidR="0006391C" w:rsidRPr="00760004" w:rsidRDefault="0006391C" w:rsidP="00D945C8">
            <w:pPr>
              <w:pStyle w:val="TAL"/>
            </w:pPr>
            <w:r w:rsidRPr="00760004">
              <w:t>accessType</w:t>
            </w:r>
          </w:p>
        </w:tc>
        <w:tc>
          <w:tcPr>
            <w:tcW w:w="2160" w:type="dxa"/>
          </w:tcPr>
          <w:p w14:paraId="2527C1C6" w14:textId="77777777" w:rsidR="0006391C" w:rsidRPr="00760004" w:rsidRDefault="0006391C" w:rsidP="00D945C8">
            <w:pPr>
              <w:pStyle w:val="TAL"/>
            </w:pPr>
            <w:r>
              <w:t>AccessType</w:t>
            </w:r>
          </w:p>
        </w:tc>
        <w:tc>
          <w:tcPr>
            <w:tcW w:w="630" w:type="dxa"/>
          </w:tcPr>
          <w:p w14:paraId="01418421" w14:textId="77777777" w:rsidR="0006391C" w:rsidRPr="00760004" w:rsidRDefault="0006391C" w:rsidP="00D945C8">
            <w:pPr>
              <w:pStyle w:val="TAL"/>
            </w:pPr>
            <w:r>
              <w:t>1</w:t>
            </w:r>
          </w:p>
        </w:tc>
        <w:tc>
          <w:tcPr>
            <w:tcW w:w="4321" w:type="dxa"/>
          </w:tcPr>
          <w:p w14:paraId="49768622" w14:textId="77777777" w:rsidR="0006391C" w:rsidRPr="00760004" w:rsidRDefault="0006391C" w:rsidP="00D945C8">
            <w:pPr>
              <w:pStyle w:val="TAL"/>
            </w:pPr>
            <w:r w:rsidRPr="00760004">
              <w:t>Indicates the access for which the deregistration is handled, see TS 24.501 [13] clause 9.11.3.20.</w:t>
            </w:r>
          </w:p>
        </w:tc>
        <w:tc>
          <w:tcPr>
            <w:tcW w:w="454" w:type="dxa"/>
          </w:tcPr>
          <w:p w14:paraId="63049D45" w14:textId="77777777" w:rsidR="0006391C" w:rsidRPr="00760004" w:rsidRDefault="0006391C" w:rsidP="00D945C8">
            <w:pPr>
              <w:pStyle w:val="TAL"/>
            </w:pPr>
            <w:r w:rsidRPr="00760004">
              <w:t>M</w:t>
            </w:r>
          </w:p>
        </w:tc>
      </w:tr>
      <w:tr w:rsidR="0006391C" w:rsidRPr="00760004" w14:paraId="7843FE70" w14:textId="77777777" w:rsidTr="006D178B">
        <w:trPr>
          <w:jc w:val="center"/>
        </w:trPr>
        <w:tc>
          <w:tcPr>
            <w:tcW w:w="2066" w:type="dxa"/>
          </w:tcPr>
          <w:p w14:paraId="2D472AD3" w14:textId="77777777" w:rsidR="0006391C" w:rsidRPr="00760004" w:rsidRDefault="0006391C" w:rsidP="00D945C8">
            <w:pPr>
              <w:pStyle w:val="TAL"/>
            </w:pPr>
            <w:r w:rsidRPr="00760004">
              <w:t>sUPI</w:t>
            </w:r>
          </w:p>
        </w:tc>
        <w:tc>
          <w:tcPr>
            <w:tcW w:w="2160" w:type="dxa"/>
          </w:tcPr>
          <w:p w14:paraId="1E42B5EC" w14:textId="77777777" w:rsidR="0006391C" w:rsidRPr="00760004" w:rsidRDefault="0006391C" w:rsidP="00D945C8">
            <w:pPr>
              <w:pStyle w:val="TAL"/>
            </w:pPr>
            <w:r>
              <w:t>SUPI</w:t>
            </w:r>
          </w:p>
        </w:tc>
        <w:tc>
          <w:tcPr>
            <w:tcW w:w="630" w:type="dxa"/>
          </w:tcPr>
          <w:p w14:paraId="0049ED57" w14:textId="77777777" w:rsidR="0006391C" w:rsidRPr="00760004" w:rsidRDefault="0006391C" w:rsidP="00D945C8">
            <w:pPr>
              <w:pStyle w:val="TAL"/>
            </w:pPr>
            <w:r>
              <w:t>0..1</w:t>
            </w:r>
          </w:p>
        </w:tc>
        <w:tc>
          <w:tcPr>
            <w:tcW w:w="4321" w:type="dxa"/>
          </w:tcPr>
          <w:p w14:paraId="2F22C479" w14:textId="14FA16AB" w:rsidR="0006391C" w:rsidRPr="00760004" w:rsidRDefault="0006391C" w:rsidP="00D945C8">
            <w:pPr>
              <w:pStyle w:val="TAL"/>
            </w:pPr>
            <w:r w:rsidRPr="00760004">
              <w:t>SUPI associated with the deregistration (see clause 6.2.2.4), if available</w:t>
            </w:r>
            <w:r w:rsidR="004F4559" w:rsidRPr="00760004">
              <w:t xml:space="preserve"> (see NOTE)</w:t>
            </w:r>
            <w:r w:rsidRPr="00760004">
              <w:t>.</w:t>
            </w:r>
          </w:p>
        </w:tc>
        <w:tc>
          <w:tcPr>
            <w:tcW w:w="454" w:type="dxa"/>
          </w:tcPr>
          <w:p w14:paraId="63D833B1" w14:textId="77777777" w:rsidR="0006391C" w:rsidRPr="00760004" w:rsidRDefault="0006391C" w:rsidP="00D945C8">
            <w:pPr>
              <w:pStyle w:val="TAL"/>
            </w:pPr>
            <w:r w:rsidRPr="00760004">
              <w:t>C</w:t>
            </w:r>
          </w:p>
        </w:tc>
      </w:tr>
      <w:tr w:rsidR="0006391C" w:rsidRPr="00760004" w14:paraId="68CF021C" w14:textId="77777777" w:rsidTr="006D178B">
        <w:trPr>
          <w:jc w:val="center"/>
        </w:trPr>
        <w:tc>
          <w:tcPr>
            <w:tcW w:w="2066" w:type="dxa"/>
          </w:tcPr>
          <w:p w14:paraId="63851987" w14:textId="77777777" w:rsidR="0006391C" w:rsidRPr="00760004" w:rsidRDefault="0006391C" w:rsidP="00D945C8">
            <w:pPr>
              <w:pStyle w:val="TAL"/>
            </w:pPr>
            <w:r w:rsidRPr="00760004">
              <w:t>sUCI</w:t>
            </w:r>
          </w:p>
        </w:tc>
        <w:tc>
          <w:tcPr>
            <w:tcW w:w="2160" w:type="dxa"/>
          </w:tcPr>
          <w:p w14:paraId="04314037" w14:textId="77777777" w:rsidR="0006391C" w:rsidRPr="00760004" w:rsidRDefault="0006391C" w:rsidP="00D945C8">
            <w:pPr>
              <w:pStyle w:val="TAL"/>
            </w:pPr>
            <w:r>
              <w:t>SUCI</w:t>
            </w:r>
          </w:p>
        </w:tc>
        <w:tc>
          <w:tcPr>
            <w:tcW w:w="630" w:type="dxa"/>
          </w:tcPr>
          <w:p w14:paraId="70792E3B" w14:textId="77777777" w:rsidR="0006391C" w:rsidRPr="00760004" w:rsidRDefault="0006391C" w:rsidP="00D945C8">
            <w:pPr>
              <w:pStyle w:val="TAL"/>
            </w:pPr>
            <w:r>
              <w:t>0..1</w:t>
            </w:r>
          </w:p>
        </w:tc>
        <w:tc>
          <w:tcPr>
            <w:tcW w:w="4321" w:type="dxa"/>
          </w:tcPr>
          <w:p w14:paraId="73EF8CBC" w14:textId="77777777" w:rsidR="0006391C" w:rsidRPr="00760004" w:rsidRDefault="0006391C" w:rsidP="00D945C8">
            <w:pPr>
              <w:pStyle w:val="TAL"/>
            </w:pPr>
            <w:r w:rsidRPr="00760004">
              <w:t>SUCI used in the deregistration, if available (see NOTE).</w:t>
            </w:r>
          </w:p>
        </w:tc>
        <w:tc>
          <w:tcPr>
            <w:tcW w:w="454" w:type="dxa"/>
          </w:tcPr>
          <w:p w14:paraId="47F6F983" w14:textId="77777777" w:rsidR="0006391C" w:rsidRPr="00760004" w:rsidRDefault="0006391C" w:rsidP="00D945C8">
            <w:pPr>
              <w:pStyle w:val="TAL"/>
            </w:pPr>
            <w:r w:rsidRPr="00760004">
              <w:t>C</w:t>
            </w:r>
          </w:p>
        </w:tc>
      </w:tr>
      <w:tr w:rsidR="0006391C" w:rsidRPr="00760004" w14:paraId="13ABE750" w14:textId="77777777" w:rsidTr="006D178B">
        <w:trPr>
          <w:jc w:val="center"/>
        </w:trPr>
        <w:tc>
          <w:tcPr>
            <w:tcW w:w="2066" w:type="dxa"/>
          </w:tcPr>
          <w:p w14:paraId="6890DF1C" w14:textId="77777777" w:rsidR="0006391C" w:rsidRPr="00760004" w:rsidRDefault="0006391C" w:rsidP="00D945C8">
            <w:pPr>
              <w:pStyle w:val="TAL"/>
            </w:pPr>
            <w:r w:rsidRPr="00760004">
              <w:t>pEI</w:t>
            </w:r>
          </w:p>
        </w:tc>
        <w:tc>
          <w:tcPr>
            <w:tcW w:w="2160" w:type="dxa"/>
          </w:tcPr>
          <w:p w14:paraId="18CC2771" w14:textId="77777777" w:rsidR="0006391C" w:rsidRPr="00760004" w:rsidRDefault="0006391C" w:rsidP="00D945C8">
            <w:pPr>
              <w:pStyle w:val="TAL"/>
            </w:pPr>
            <w:r>
              <w:t>PEI</w:t>
            </w:r>
          </w:p>
        </w:tc>
        <w:tc>
          <w:tcPr>
            <w:tcW w:w="630" w:type="dxa"/>
          </w:tcPr>
          <w:p w14:paraId="6B11CD99" w14:textId="77777777" w:rsidR="0006391C" w:rsidRPr="00760004" w:rsidRDefault="0006391C" w:rsidP="00D945C8">
            <w:pPr>
              <w:pStyle w:val="TAL"/>
            </w:pPr>
            <w:r>
              <w:t>0..1</w:t>
            </w:r>
          </w:p>
        </w:tc>
        <w:tc>
          <w:tcPr>
            <w:tcW w:w="4321" w:type="dxa"/>
          </w:tcPr>
          <w:p w14:paraId="25096596" w14:textId="77777777" w:rsidR="0006391C" w:rsidRPr="00760004" w:rsidRDefault="0006391C" w:rsidP="00D945C8">
            <w:pPr>
              <w:pStyle w:val="TAL"/>
            </w:pPr>
            <w:r w:rsidRPr="00760004">
              <w:t>PEI used in the deregistration, if available (see NOTE).</w:t>
            </w:r>
          </w:p>
        </w:tc>
        <w:tc>
          <w:tcPr>
            <w:tcW w:w="454" w:type="dxa"/>
          </w:tcPr>
          <w:p w14:paraId="748B00D5" w14:textId="77777777" w:rsidR="0006391C" w:rsidRPr="00760004" w:rsidRDefault="0006391C" w:rsidP="00D945C8">
            <w:pPr>
              <w:pStyle w:val="TAL"/>
            </w:pPr>
            <w:r w:rsidRPr="00760004">
              <w:t>C</w:t>
            </w:r>
          </w:p>
        </w:tc>
      </w:tr>
      <w:tr w:rsidR="0006391C" w:rsidRPr="00760004" w14:paraId="109CD6CF" w14:textId="77777777" w:rsidTr="006D178B">
        <w:trPr>
          <w:jc w:val="center"/>
        </w:trPr>
        <w:tc>
          <w:tcPr>
            <w:tcW w:w="2066" w:type="dxa"/>
          </w:tcPr>
          <w:p w14:paraId="44D5AC52" w14:textId="77777777" w:rsidR="0006391C" w:rsidRPr="00760004" w:rsidRDefault="0006391C" w:rsidP="00D945C8">
            <w:pPr>
              <w:pStyle w:val="TAL"/>
            </w:pPr>
            <w:r w:rsidRPr="00760004">
              <w:t>gPSI</w:t>
            </w:r>
          </w:p>
        </w:tc>
        <w:tc>
          <w:tcPr>
            <w:tcW w:w="2160" w:type="dxa"/>
          </w:tcPr>
          <w:p w14:paraId="5440B1D6" w14:textId="77777777" w:rsidR="0006391C" w:rsidRPr="00760004" w:rsidRDefault="0006391C" w:rsidP="00D945C8">
            <w:pPr>
              <w:pStyle w:val="TAL"/>
            </w:pPr>
            <w:r>
              <w:t>GPSI</w:t>
            </w:r>
          </w:p>
        </w:tc>
        <w:tc>
          <w:tcPr>
            <w:tcW w:w="630" w:type="dxa"/>
          </w:tcPr>
          <w:p w14:paraId="50F335BC" w14:textId="77777777" w:rsidR="0006391C" w:rsidRPr="00760004" w:rsidRDefault="0006391C" w:rsidP="00D945C8">
            <w:pPr>
              <w:pStyle w:val="TAL"/>
            </w:pPr>
            <w:r>
              <w:t>0..1</w:t>
            </w:r>
          </w:p>
        </w:tc>
        <w:tc>
          <w:tcPr>
            <w:tcW w:w="4321" w:type="dxa"/>
          </w:tcPr>
          <w:p w14:paraId="1D6142B8" w14:textId="2C7012DC" w:rsidR="0006391C" w:rsidRPr="00760004" w:rsidRDefault="0006391C" w:rsidP="00D945C8">
            <w:pPr>
              <w:pStyle w:val="TAL"/>
            </w:pPr>
            <w:r w:rsidRPr="00760004">
              <w:t>GPSI associated to the deregistration, if available as part of the subscription profile</w:t>
            </w:r>
            <w:r w:rsidR="004F4559" w:rsidRPr="00760004">
              <w:t xml:space="preserve"> (see NOTE)</w:t>
            </w:r>
            <w:r w:rsidRPr="00760004">
              <w:t>.</w:t>
            </w:r>
          </w:p>
        </w:tc>
        <w:tc>
          <w:tcPr>
            <w:tcW w:w="454" w:type="dxa"/>
          </w:tcPr>
          <w:p w14:paraId="37494305" w14:textId="77777777" w:rsidR="0006391C" w:rsidRPr="00760004" w:rsidRDefault="0006391C" w:rsidP="00D945C8">
            <w:pPr>
              <w:pStyle w:val="TAL"/>
            </w:pPr>
            <w:r w:rsidRPr="00760004">
              <w:t>C</w:t>
            </w:r>
          </w:p>
        </w:tc>
      </w:tr>
      <w:tr w:rsidR="0006391C" w:rsidRPr="00760004" w14:paraId="45467D41" w14:textId="77777777" w:rsidTr="006D178B">
        <w:trPr>
          <w:jc w:val="center"/>
        </w:trPr>
        <w:tc>
          <w:tcPr>
            <w:tcW w:w="2066" w:type="dxa"/>
          </w:tcPr>
          <w:p w14:paraId="6BE97B51" w14:textId="77777777" w:rsidR="0006391C" w:rsidRPr="00760004" w:rsidRDefault="0006391C" w:rsidP="00D945C8">
            <w:pPr>
              <w:pStyle w:val="TAL"/>
            </w:pPr>
            <w:r w:rsidRPr="00760004">
              <w:t>gUTI</w:t>
            </w:r>
          </w:p>
        </w:tc>
        <w:tc>
          <w:tcPr>
            <w:tcW w:w="2160" w:type="dxa"/>
          </w:tcPr>
          <w:p w14:paraId="772CD480" w14:textId="77777777" w:rsidR="0006391C" w:rsidRPr="00760004" w:rsidRDefault="0006391C" w:rsidP="00D945C8">
            <w:pPr>
              <w:pStyle w:val="TAL"/>
            </w:pPr>
            <w:r>
              <w:t>FiveGGUTI</w:t>
            </w:r>
          </w:p>
        </w:tc>
        <w:tc>
          <w:tcPr>
            <w:tcW w:w="630" w:type="dxa"/>
          </w:tcPr>
          <w:p w14:paraId="0DE118EE" w14:textId="77777777" w:rsidR="0006391C" w:rsidRPr="00760004" w:rsidRDefault="0006391C" w:rsidP="00D945C8">
            <w:pPr>
              <w:pStyle w:val="TAL"/>
            </w:pPr>
            <w:r>
              <w:t>0..1</w:t>
            </w:r>
          </w:p>
        </w:tc>
        <w:tc>
          <w:tcPr>
            <w:tcW w:w="4321" w:type="dxa"/>
          </w:tcPr>
          <w:p w14:paraId="0F8621A1" w14:textId="5018DC76" w:rsidR="0006391C" w:rsidRPr="00760004" w:rsidRDefault="0006391C" w:rsidP="00D945C8">
            <w:pPr>
              <w:pStyle w:val="TAL"/>
            </w:pPr>
            <w:r w:rsidRPr="00760004">
              <w:t>5G-GUTI used in the deregistration, if available, see TS 24.501 [13] clause 5.5.2.2.1.</w:t>
            </w:r>
          </w:p>
        </w:tc>
        <w:tc>
          <w:tcPr>
            <w:tcW w:w="454" w:type="dxa"/>
          </w:tcPr>
          <w:p w14:paraId="27C4D5B0" w14:textId="77777777" w:rsidR="0006391C" w:rsidRPr="00760004" w:rsidRDefault="0006391C" w:rsidP="00D945C8">
            <w:pPr>
              <w:pStyle w:val="TAL"/>
            </w:pPr>
            <w:r w:rsidRPr="00760004">
              <w:t>C</w:t>
            </w:r>
          </w:p>
        </w:tc>
      </w:tr>
      <w:tr w:rsidR="0006391C" w:rsidRPr="00760004" w14:paraId="3979EC9B" w14:textId="77777777" w:rsidTr="006D178B">
        <w:trPr>
          <w:jc w:val="center"/>
        </w:trPr>
        <w:tc>
          <w:tcPr>
            <w:tcW w:w="2066" w:type="dxa"/>
          </w:tcPr>
          <w:p w14:paraId="3C4008EB" w14:textId="77777777" w:rsidR="0006391C" w:rsidRPr="00760004" w:rsidRDefault="0006391C" w:rsidP="00D945C8">
            <w:pPr>
              <w:pStyle w:val="TAL"/>
            </w:pPr>
            <w:r w:rsidRPr="00760004">
              <w:t>cause</w:t>
            </w:r>
          </w:p>
        </w:tc>
        <w:tc>
          <w:tcPr>
            <w:tcW w:w="2160" w:type="dxa"/>
          </w:tcPr>
          <w:p w14:paraId="7FA30532" w14:textId="77777777" w:rsidR="0006391C" w:rsidRPr="00760004" w:rsidRDefault="0006391C" w:rsidP="00D945C8">
            <w:pPr>
              <w:pStyle w:val="TAL"/>
            </w:pPr>
            <w:r>
              <w:t>FiveGMMCause</w:t>
            </w:r>
          </w:p>
        </w:tc>
        <w:tc>
          <w:tcPr>
            <w:tcW w:w="630" w:type="dxa"/>
          </w:tcPr>
          <w:p w14:paraId="2C0B4999" w14:textId="77777777" w:rsidR="0006391C" w:rsidRPr="00760004" w:rsidRDefault="0006391C" w:rsidP="00D945C8">
            <w:pPr>
              <w:pStyle w:val="TAL"/>
            </w:pPr>
            <w:r>
              <w:t>0..1</w:t>
            </w:r>
          </w:p>
        </w:tc>
        <w:tc>
          <w:tcPr>
            <w:tcW w:w="4321" w:type="dxa"/>
          </w:tcPr>
          <w:p w14:paraId="481344EE" w14:textId="55673271" w:rsidR="0006391C" w:rsidRPr="00760004" w:rsidRDefault="00B556E0" w:rsidP="00D945C8">
            <w:pPr>
              <w:pStyle w:val="TAL"/>
            </w:pPr>
            <w:r w:rsidRPr="00D82053">
              <w:t xml:space="preserve">Indicates the 5GMM cause value </w:t>
            </w:r>
            <w:r>
              <w:t>associated with the</w:t>
            </w:r>
            <w:r w:rsidRPr="00D82053">
              <w:t xml:space="preserve"> deregistration</w:t>
            </w:r>
            <w:r>
              <w:t xml:space="preserve"> procedure</w:t>
            </w:r>
            <w:r w:rsidRPr="00D82053">
              <w:t>, see TS 24.501 [13] clause 9.11.3.2.</w:t>
            </w:r>
            <w:r>
              <w:t xml:space="preserve"> </w:t>
            </w:r>
            <w:r w:rsidRPr="00246ED6">
              <w:t xml:space="preserve">The integer value is mapped from the second octet </w:t>
            </w:r>
            <w:r>
              <w:t xml:space="preserve">shown in </w:t>
            </w:r>
            <w:r w:rsidRPr="00B33646">
              <w:t>TS 24.501 [13</w:t>
            </w:r>
            <w:r w:rsidR="00A85386">
              <w:t>] clause</w:t>
            </w:r>
            <w:r w:rsidRPr="00B33646">
              <w:t xml:space="preserve"> 9.11.3.2.</w:t>
            </w:r>
          </w:p>
        </w:tc>
        <w:tc>
          <w:tcPr>
            <w:tcW w:w="454" w:type="dxa"/>
          </w:tcPr>
          <w:p w14:paraId="264829D7" w14:textId="77777777" w:rsidR="0006391C" w:rsidRPr="00760004" w:rsidRDefault="0006391C" w:rsidP="00D945C8">
            <w:pPr>
              <w:pStyle w:val="TAL"/>
            </w:pPr>
            <w:r w:rsidRPr="00760004">
              <w:t>C</w:t>
            </w:r>
          </w:p>
        </w:tc>
      </w:tr>
      <w:tr w:rsidR="0006391C" w:rsidRPr="00760004" w14:paraId="78B2E5DE" w14:textId="77777777" w:rsidTr="006D178B">
        <w:trPr>
          <w:jc w:val="center"/>
        </w:trPr>
        <w:tc>
          <w:tcPr>
            <w:tcW w:w="2066" w:type="dxa"/>
          </w:tcPr>
          <w:p w14:paraId="1576C570" w14:textId="77777777" w:rsidR="0006391C" w:rsidRPr="00760004" w:rsidRDefault="0006391C" w:rsidP="00D945C8">
            <w:pPr>
              <w:pStyle w:val="TAL"/>
            </w:pPr>
            <w:r w:rsidRPr="00760004">
              <w:t>location</w:t>
            </w:r>
          </w:p>
        </w:tc>
        <w:tc>
          <w:tcPr>
            <w:tcW w:w="2160" w:type="dxa"/>
          </w:tcPr>
          <w:p w14:paraId="088105F9" w14:textId="77777777" w:rsidR="0006391C" w:rsidRPr="00760004" w:rsidRDefault="0006391C" w:rsidP="00D945C8">
            <w:pPr>
              <w:pStyle w:val="TAL"/>
            </w:pPr>
            <w:r>
              <w:t>Location</w:t>
            </w:r>
          </w:p>
        </w:tc>
        <w:tc>
          <w:tcPr>
            <w:tcW w:w="630" w:type="dxa"/>
          </w:tcPr>
          <w:p w14:paraId="58CEE258" w14:textId="77777777" w:rsidR="0006391C" w:rsidRPr="00760004" w:rsidRDefault="0006391C" w:rsidP="00D945C8">
            <w:pPr>
              <w:pStyle w:val="TAL"/>
            </w:pPr>
            <w:r>
              <w:t>0..1</w:t>
            </w:r>
          </w:p>
        </w:tc>
        <w:tc>
          <w:tcPr>
            <w:tcW w:w="4321" w:type="dxa"/>
          </w:tcPr>
          <w:p w14:paraId="13CE2F5A" w14:textId="77777777" w:rsidR="0006391C" w:rsidRPr="00760004" w:rsidRDefault="0006391C" w:rsidP="00D945C8">
            <w:pPr>
              <w:pStyle w:val="TAL"/>
            </w:pPr>
            <w:r w:rsidRPr="00760004">
              <w:t>Location information determined by the network during the deregistration, if available.</w:t>
            </w:r>
          </w:p>
          <w:p w14:paraId="67FB39F4" w14:textId="5E1A9F56" w:rsidR="0006391C" w:rsidRPr="00760004" w:rsidRDefault="00D268C2" w:rsidP="00D945C8">
            <w:pPr>
              <w:pStyle w:val="TAL"/>
            </w:pPr>
            <w:r>
              <w:t xml:space="preserve">Shall be encoded using the </w:t>
            </w:r>
            <w:r>
              <w:rPr>
                <w:i/>
              </w:rPr>
              <w:t>Location.</w:t>
            </w:r>
            <w:r w:rsidRPr="007A045E">
              <w:rPr>
                <w:i/>
              </w:rPr>
              <w:t>locationInfo.userLocation</w:t>
            </w:r>
            <w:r>
              <w:rPr>
                <w:i/>
              </w:rPr>
              <w:t xml:space="preserve"> </w:t>
            </w:r>
            <w:r>
              <w:t xml:space="preserve">parameter. </w:t>
            </w:r>
            <w:r>
              <w:rPr>
                <w:color w:val="000000"/>
                <w:lang w:val="en-AU"/>
              </w:rPr>
              <w:t xml:space="preserve">If available, other parameters reportable via </w:t>
            </w:r>
            <w:r>
              <w:rPr>
                <w:i/>
                <w:iCs/>
                <w:color w:val="000000"/>
                <w:lang w:val="en-AU"/>
              </w:rPr>
              <w:t xml:space="preserve">Location </w:t>
            </w:r>
            <w:r>
              <w:rPr>
                <w:color w:val="000000"/>
                <w:lang w:val="en-AU"/>
              </w:rPr>
              <w:t>shall be included</w:t>
            </w:r>
            <w:r>
              <w:t>.</w:t>
            </w:r>
          </w:p>
        </w:tc>
        <w:tc>
          <w:tcPr>
            <w:tcW w:w="454" w:type="dxa"/>
          </w:tcPr>
          <w:p w14:paraId="2BEB3091" w14:textId="77777777" w:rsidR="0006391C" w:rsidRPr="00760004" w:rsidRDefault="0006391C" w:rsidP="00D945C8">
            <w:pPr>
              <w:pStyle w:val="TAL"/>
            </w:pPr>
            <w:r w:rsidRPr="00760004">
              <w:t>C</w:t>
            </w:r>
          </w:p>
        </w:tc>
      </w:tr>
      <w:tr w:rsidR="0006391C" w:rsidRPr="00760004" w14:paraId="04B01C7B" w14:textId="77777777" w:rsidTr="006D178B">
        <w:trPr>
          <w:jc w:val="center"/>
        </w:trPr>
        <w:tc>
          <w:tcPr>
            <w:tcW w:w="2066" w:type="dxa"/>
          </w:tcPr>
          <w:p w14:paraId="02296286" w14:textId="77777777" w:rsidR="0006391C" w:rsidRPr="00760004" w:rsidRDefault="0006391C" w:rsidP="00D945C8">
            <w:pPr>
              <w:pStyle w:val="TAL"/>
            </w:pPr>
            <w:r>
              <w:t>switchOffIndicator</w:t>
            </w:r>
          </w:p>
        </w:tc>
        <w:tc>
          <w:tcPr>
            <w:tcW w:w="2160" w:type="dxa"/>
          </w:tcPr>
          <w:p w14:paraId="08B55F50" w14:textId="77777777" w:rsidR="0006391C" w:rsidRDefault="0006391C" w:rsidP="00D945C8">
            <w:pPr>
              <w:pStyle w:val="TAL"/>
            </w:pPr>
            <w:r>
              <w:t>SwitchOffIndicator</w:t>
            </w:r>
          </w:p>
        </w:tc>
        <w:tc>
          <w:tcPr>
            <w:tcW w:w="630" w:type="dxa"/>
          </w:tcPr>
          <w:p w14:paraId="31162F1F" w14:textId="77777777" w:rsidR="0006391C" w:rsidRDefault="0006391C" w:rsidP="00D945C8">
            <w:pPr>
              <w:pStyle w:val="TAL"/>
            </w:pPr>
            <w:r>
              <w:t>0..1</w:t>
            </w:r>
          </w:p>
        </w:tc>
        <w:tc>
          <w:tcPr>
            <w:tcW w:w="4321" w:type="dxa"/>
          </w:tcPr>
          <w:p w14:paraId="3B1A856E" w14:textId="77777777" w:rsidR="0006391C" w:rsidRPr="00760004" w:rsidRDefault="0006391C" w:rsidP="00D945C8">
            <w:pPr>
              <w:pStyle w:val="TAL"/>
            </w:pPr>
            <w:r>
              <w:t>Indicates whether the deregistration type is normal or switch off, if available, see TS 24.501 [13] clause 9.1.3.20.1.</w:t>
            </w:r>
          </w:p>
        </w:tc>
        <w:tc>
          <w:tcPr>
            <w:tcW w:w="454" w:type="dxa"/>
          </w:tcPr>
          <w:p w14:paraId="037D9B01" w14:textId="77777777" w:rsidR="0006391C" w:rsidRPr="00760004" w:rsidRDefault="0006391C" w:rsidP="00D945C8">
            <w:pPr>
              <w:pStyle w:val="TAL"/>
            </w:pPr>
            <w:r>
              <w:t>C</w:t>
            </w:r>
          </w:p>
        </w:tc>
      </w:tr>
      <w:tr w:rsidR="0006391C" w:rsidRPr="00760004" w14:paraId="7988DBC1" w14:textId="77777777" w:rsidTr="006D178B">
        <w:trPr>
          <w:jc w:val="center"/>
        </w:trPr>
        <w:tc>
          <w:tcPr>
            <w:tcW w:w="2066" w:type="dxa"/>
          </w:tcPr>
          <w:p w14:paraId="7341471D" w14:textId="77777777" w:rsidR="0006391C" w:rsidRPr="00760004" w:rsidRDefault="0006391C" w:rsidP="00D945C8">
            <w:pPr>
              <w:pStyle w:val="TAL"/>
            </w:pPr>
            <w:r>
              <w:t>reRegRequiredIndicator</w:t>
            </w:r>
          </w:p>
        </w:tc>
        <w:tc>
          <w:tcPr>
            <w:tcW w:w="2160" w:type="dxa"/>
          </w:tcPr>
          <w:p w14:paraId="2A5218BA" w14:textId="77777777" w:rsidR="0006391C" w:rsidRDefault="0006391C" w:rsidP="00D945C8">
            <w:pPr>
              <w:pStyle w:val="TAL"/>
            </w:pPr>
            <w:r>
              <w:t>ReRegRequiredIndicator</w:t>
            </w:r>
          </w:p>
        </w:tc>
        <w:tc>
          <w:tcPr>
            <w:tcW w:w="630" w:type="dxa"/>
          </w:tcPr>
          <w:p w14:paraId="2A8B4E58" w14:textId="77777777" w:rsidR="0006391C" w:rsidRDefault="0006391C" w:rsidP="00D945C8">
            <w:pPr>
              <w:pStyle w:val="TAL"/>
            </w:pPr>
            <w:r>
              <w:t>0..1</w:t>
            </w:r>
          </w:p>
        </w:tc>
        <w:tc>
          <w:tcPr>
            <w:tcW w:w="4321" w:type="dxa"/>
          </w:tcPr>
          <w:p w14:paraId="3D495757" w14:textId="77777777" w:rsidR="0006391C" w:rsidRPr="00760004" w:rsidRDefault="0006391C" w:rsidP="00D945C8">
            <w:pPr>
              <w:pStyle w:val="TAL"/>
            </w:pPr>
            <w:r>
              <w:t>Indicates whether UE re-registration is required in the DEREGISTRATION REQUEST message, if available, see TS 24.501 [13] clause 9.1.3.20.1.</w:t>
            </w:r>
          </w:p>
        </w:tc>
        <w:tc>
          <w:tcPr>
            <w:tcW w:w="454" w:type="dxa"/>
          </w:tcPr>
          <w:p w14:paraId="41A8887C" w14:textId="77777777" w:rsidR="0006391C" w:rsidRPr="00760004" w:rsidRDefault="0006391C" w:rsidP="00D945C8">
            <w:pPr>
              <w:pStyle w:val="TAL"/>
            </w:pPr>
            <w:r>
              <w:t>C</w:t>
            </w:r>
          </w:p>
        </w:tc>
      </w:tr>
      <w:tr w:rsidR="00B06A49" w:rsidRPr="00760004" w14:paraId="507F4B89" w14:textId="77777777" w:rsidTr="006D178B">
        <w:trPr>
          <w:jc w:val="center"/>
        </w:trPr>
        <w:tc>
          <w:tcPr>
            <w:tcW w:w="2066" w:type="dxa"/>
          </w:tcPr>
          <w:p w14:paraId="1B41C707" w14:textId="29750FC7" w:rsidR="00B06A49" w:rsidRDefault="00B06A49" w:rsidP="00B06A49">
            <w:pPr>
              <w:pStyle w:val="TAL"/>
            </w:pPr>
            <w:r>
              <w:t>unavailabilityPeriodDuration</w:t>
            </w:r>
          </w:p>
        </w:tc>
        <w:tc>
          <w:tcPr>
            <w:tcW w:w="2160" w:type="dxa"/>
          </w:tcPr>
          <w:p w14:paraId="457D2889" w14:textId="0AEB1BEA" w:rsidR="00B06A49" w:rsidRDefault="00B06A49" w:rsidP="00B06A49">
            <w:pPr>
              <w:pStyle w:val="TAL"/>
            </w:pPr>
            <w:r>
              <w:rPr>
                <w:rFonts w:cs="Arial"/>
              </w:rPr>
              <w:t>UnavailabilityPeriodDuration</w:t>
            </w:r>
          </w:p>
        </w:tc>
        <w:tc>
          <w:tcPr>
            <w:tcW w:w="630" w:type="dxa"/>
          </w:tcPr>
          <w:p w14:paraId="6D88EF87" w14:textId="789A9295" w:rsidR="00B06A49" w:rsidRDefault="00B06A49" w:rsidP="00B06A49">
            <w:pPr>
              <w:pStyle w:val="TAL"/>
            </w:pPr>
            <w:r>
              <w:rPr>
                <w:rFonts w:cs="Arial"/>
              </w:rPr>
              <w:t>0..1</w:t>
            </w:r>
          </w:p>
        </w:tc>
        <w:tc>
          <w:tcPr>
            <w:tcW w:w="4321" w:type="dxa"/>
          </w:tcPr>
          <w:p w14:paraId="3959ED21" w14:textId="558D9F99" w:rsidR="00B06A49" w:rsidRDefault="00B06A49" w:rsidP="00B06A49">
            <w:pPr>
              <w:pStyle w:val="TAL"/>
            </w:pPr>
            <w:r>
              <w:t xml:space="preserve">Period duration the UE is unavailable. </w:t>
            </w:r>
            <w:r>
              <w:rPr>
                <w:rFonts w:cs="Arial"/>
              </w:rPr>
              <w:t xml:space="preserve">Include if sent in the DEREGISTRATION REQUEST message. </w:t>
            </w:r>
            <w:r>
              <w:t>See TS 24.501 [13] clause 8.2.12.1. Encoded as GPRS Timer 3, see TS 24.008 [95] clause 10.5.7.4a, omitting the first two octets.</w:t>
            </w:r>
          </w:p>
        </w:tc>
        <w:tc>
          <w:tcPr>
            <w:tcW w:w="454" w:type="dxa"/>
          </w:tcPr>
          <w:p w14:paraId="49EAD1CC" w14:textId="10FA0E1A" w:rsidR="00B06A49" w:rsidRDefault="00B06A49" w:rsidP="00B06A49">
            <w:pPr>
              <w:pStyle w:val="TAL"/>
            </w:pPr>
            <w:r>
              <w:t>C</w:t>
            </w:r>
          </w:p>
        </w:tc>
      </w:tr>
      <w:tr w:rsidR="00B06A49" w:rsidRPr="00760004" w14:paraId="0B28BF13" w14:textId="77777777" w:rsidTr="006D178B">
        <w:trPr>
          <w:jc w:val="center"/>
        </w:trPr>
        <w:tc>
          <w:tcPr>
            <w:tcW w:w="9631" w:type="dxa"/>
            <w:gridSpan w:val="5"/>
          </w:tcPr>
          <w:p w14:paraId="12636BBC" w14:textId="5114A6A9" w:rsidR="00B06A49" w:rsidRPr="00760004" w:rsidRDefault="00B06A49" w:rsidP="00B06A49">
            <w:pPr>
              <w:pStyle w:val="NO"/>
            </w:pPr>
            <w:r w:rsidRPr="00760004">
              <w:t>NOTE:</w:t>
            </w:r>
            <w:r w:rsidRPr="00760004">
              <w:tab/>
              <w:t>At least one among</w:t>
            </w:r>
            <w:r w:rsidR="00E70726">
              <w:t xml:space="preserve"> SUPI,</w:t>
            </w:r>
            <w:r w:rsidRPr="00760004">
              <w:t xml:space="preserve"> SUCI, PEI and </w:t>
            </w:r>
            <w:r w:rsidR="00E70726">
              <w:t>GPSI</w:t>
            </w:r>
            <w:r w:rsidRPr="00760004">
              <w:t xml:space="preserve"> shall be provided.</w:t>
            </w:r>
          </w:p>
        </w:tc>
      </w:tr>
    </w:tbl>
    <w:p w14:paraId="5BB9DF36" w14:textId="343CBF79" w:rsidR="00573177" w:rsidRPr="00760004" w:rsidRDefault="00573177" w:rsidP="00573177"/>
    <w:p w14:paraId="04B5108F" w14:textId="563C3484" w:rsidR="00573177" w:rsidRPr="00760004" w:rsidRDefault="00573177" w:rsidP="00573177">
      <w:pPr>
        <w:pStyle w:val="Heading5"/>
      </w:pPr>
      <w:bookmarkStart w:id="118" w:name="_Toc176146752"/>
      <w:r w:rsidRPr="00760004">
        <w:t>6.2.2.2.</w:t>
      </w:r>
      <w:r w:rsidR="004455E4" w:rsidRPr="00760004">
        <w:t>4</w:t>
      </w:r>
      <w:r w:rsidRPr="00760004">
        <w:tab/>
        <w:t xml:space="preserve">Location </w:t>
      </w:r>
      <w:r w:rsidR="00F56869" w:rsidRPr="00760004">
        <w:t>u</w:t>
      </w:r>
      <w:r w:rsidRPr="00760004">
        <w:t>pdate</w:t>
      </w:r>
      <w:bookmarkEnd w:id="118"/>
    </w:p>
    <w:p w14:paraId="69AF9532" w14:textId="372AB54B" w:rsidR="00FB192F" w:rsidRPr="00760004" w:rsidRDefault="00573177" w:rsidP="00FB192F">
      <w:r w:rsidRPr="00760004">
        <w:t>The IRI</w:t>
      </w:r>
      <w:r w:rsidR="003D4074" w:rsidRPr="00760004">
        <w:t>-</w:t>
      </w:r>
      <w:r w:rsidRPr="00760004">
        <w:t xml:space="preserve">POI in the AMF shall generate an </w:t>
      </w:r>
      <w:r w:rsidR="00A00427" w:rsidRPr="00760004">
        <w:t>xIRI containing a</w:t>
      </w:r>
      <w:r w:rsidR="00490F8D" w:rsidRPr="00760004">
        <w:t>n</w:t>
      </w:r>
      <w:r w:rsidR="00A00427" w:rsidRPr="00760004">
        <w:t xml:space="preserve"> AMFLocationUpdate record</w:t>
      </w:r>
      <w:r w:rsidRPr="00760004">
        <w:t xml:space="preserve"> each time the IRI-POI present in an AMF detects that the target’s UE location is updated due to target UE mobility </w:t>
      </w:r>
      <w:r w:rsidR="00FB192F" w:rsidRPr="00760004">
        <w:t>or as a part of an AMF service procedure</w:t>
      </w:r>
      <w:r w:rsidR="00A66648" w:rsidRPr="00760004">
        <w:t xml:space="preserve"> and the reporting of location information is not restricted by service scoping</w:t>
      </w:r>
      <w:r w:rsidRPr="00760004">
        <w:t>. The generation of such</w:t>
      </w:r>
      <w:r w:rsidR="00FB192F" w:rsidRPr="00760004">
        <w:t xml:space="preserve"> separate</w:t>
      </w:r>
      <w:r w:rsidRPr="00760004">
        <w:t xml:space="preserve"> xIRI </w:t>
      </w:r>
      <w:r w:rsidR="00FB192F" w:rsidRPr="00760004">
        <w:t>is not required</w:t>
      </w:r>
      <w:r w:rsidRPr="00760004">
        <w:t xml:space="preserve"> if the updated UE location information is </w:t>
      </w:r>
      <w:r w:rsidR="00FB192F" w:rsidRPr="00760004">
        <w:t xml:space="preserve">obtained as a part of a procedure producing some </w:t>
      </w:r>
      <w:r w:rsidRPr="00760004">
        <w:t>other xIRIs (e.g. mobility registration)</w:t>
      </w:r>
      <w:r w:rsidR="00FB192F" w:rsidRPr="00760004">
        <w:t>.</w:t>
      </w:r>
      <w:r w:rsidRPr="00760004">
        <w:t xml:space="preserve"> </w:t>
      </w:r>
      <w:r w:rsidR="00FB192F" w:rsidRPr="00760004">
        <w:t>In that case the location information is included into the respective xIRI.</w:t>
      </w:r>
    </w:p>
    <w:p w14:paraId="21C6CC7B" w14:textId="6EC88F7C" w:rsidR="00E068A9" w:rsidRPr="00760004" w:rsidRDefault="00EC4A30" w:rsidP="00B50F57">
      <w:r w:rsidRPr="00760004">
        <w:t xml:space="preserve">The UE mobility events resulting in generation </w:t>
      </w:r>
      <w:r w:rsidR="00E142ED" w:rsidRPr="00760004">
        <w:t xml:space="preserve">of an AMFLocationUpdate xIRI </w:t>
      </w:r>
      <w:r w:rsidRPr="00760004">
        <w:t xml:space="preserve">include the </w:t>
      </w:r>
      <w:r w:rsidRPr="00760004">
        <w:rPr>
          <w:i/>
          <w:iCs/>
        </w:rPr>
        <w:t>N2 Path Switch Request</w:t>
      </w:r>
      <w:r w:rsidRPr="00760004">
        <w:t xml:space="preserve"> (</w:t>
      </w:r>
      <w:r w:rsidRPr="00760004">
        <w:rPr>
          <w:i/>
          <w:iCs/>
        </w:rPr>
        <w:t>Xn based inter NG-RAN handover</w:t>
      </w:r>
      <w:r w:rsidRPr="00760004">
        <w:t xml:space="preserve"> procedure described in TS 23.502 [4] clause 4.9.1.2) and the </w:t>
      </w:r>
      <w:r w:rsidRPr="00760004">
        <w:rPr>
          <w:i/>
          <w:iCs/>
        </w:rPr>
        <w:t>N2 Handover Notify</w:t>
      </w:r>
      <w:r w:rsidRPr="00760004">
        <w:t xml:space="preserve"> (</w:t>
      </w:r>
      <w:r w:rsidRPr="00760004">
        <w:rPr>
          <w:i/>
          <w:iCs/>
        </w:rPr>
        <w:t>Inter NG-RAN node N2 based handover</w:t>
      </w:r>
      <w:r w:rsidRPr="00760004">
        <w:t xml:space="preserve"> procedure described in TS 23.502 [4]</w:t>
      </w:r>
      <w:r w:rsidR="002F224A">
        <w:t xml:space="preserve"> </w:t>
      </w:r>
      <w:r w:rsidRPr="00760004">
        <w:t>clause 4.9.1.3).</w:t>
      </w:r>
    </w:p>
    <w:p w14:paraId="203AB2F4" w14:textId="63995E44" w:rsidR="00E068A9" w:rsidRPr="00760004" w:rsidRDefault="00E068A9" w:rsidP="00E068A9">
      <w:r w:rsidRPr="00760004">
        <w:t xml:space="preserve">The AMFLocationUpdate xIRI is also generated when the AMF receives an NG-RAN NGAP </w:t>
      </w:r>
      <w:r w:rsidRPr="00760004">
        <w:rPr>
          <w:i/>
          <w:iCs/>
          <w:lang w:eastAsia="ja-JP"/>
        </w:rPr>
        <w:t>PDU Session Resource Modify Indication</w:t>
      </w:r>
      <w:r w:rsidRPr="00760004">
        <w:rPr>
          <w:lang w:eastAsia="ja-JP"/>
        </w:rPr>
        <w:t xml:space="preserve"> message as a result of Dual Connectivity activation/release for the target UE, as described in TS 37.340 [37] clause 10.</w:t>
      </w:r>
    </w:p>
    <w:p w14:paraId="5F0B40A4" w14:textId="422091F6" w:rsidR="00B50F57" w:rsidRPr="00760004" w:rsidRDefault="00EC4A30" w:rsidP="00B50F57">
      <w:r w:rsidRPr="00760004">
        <w:t xml:space="preserve">Optionally, based on operator policy, other NG-RAN NGAP messages that do not generate separate xIRI but carry location information (e.g. RRC INACTIVE TRANSITION REPORT) </w:t>
      </w:r>
      <w:r w:rsidR="00B50F57" w:rsidRPr="00760004">
        <w:t>may trigger the generation of an xIRI AMFLocationUpdate record.</w:t>
      </w:r>
    </w:p>
    <w:p w14:paraId="4DBBCB3D" w14:textId="16012185" w:rsidR="00B50F57" w:rsidRPr="00760004" w:rsidRDefault="00B50F57" w:rsidP="00B50F57">
      <w:r w:rsidRPr="00760004">
        <w:t xml:space="preserve">Additionally, based on regulatory requirements and operator policy, the location information obtained by AMF from NG-RAN or LMF in the course of some service operation (e.g. emergency services, LCS) may generate xIRI </w:t>
      </w:r>
      <w:r w:rsidRPr="00760004">
        <w:lastRenderedPageBreak/>
        <w:t xml:space="preserve">AMFLocationUpdate record. The AMF services providing the location information in these cases include </w:t>
      </w:r>
      <w:r w:rsidR="00084AA1">
        <w:t>the AMF Location Service (</w:t>
      </w:r>
      <w:r w:rsidR="00084AA1" w:rsidRPr="007A0A39">
        <w:t>ProvideLocInfo, ProvidePosInfo, NotifiedPosInfo</w:t>
      </w:r>
      <w:r w:rsidR="00084AA1">
        <w:t xml:space="preserve"> and EventNotify service operations)</w:t>
      </w:r>
      <w:r w:rsidR="00084AA1" w:rsidRPr="00083F89">
        <w:t xml:space="preserve"> and </w:t>
      </w:r>
      <w:r w:rsidR="00084AA1">
        <w:t>the AMF Exposure Service (</w:t>
      </w:r>
      <w:r w:rsidR="00084AA1" w:rsidRPr="007A0A39">
        <w:t>AmfEventReport</w:t>
      </w:r>
      <w:r w:rsidR="00084AA1">
        <w:t xml:space="preserve"> with LOCATION_REPORT)</w:t>
      </w:r>
      <w:r w:rsidR="00084AA1" w:rsidRPr="006D2055">
        <w:t xml:space="preserve"> </w:t>
      </w:r>
      <w:r w:rsidR="00084AA1">
        <w:t>(see TS 29.518 [22]). Additionally, the AMF Communication Service (</w:t>
      </w:r>
      <w:r w:rsidR="00084AA1" w:rsidRPr="001216A7">
        <w:rPr>
          <w:rFonts w:eastAsia="SimSun"/>
          <w:lang w:val="x-none"/>
        </w:rPr>
        <w:t>Namf_Communication_N1MessageNotify service operation</w:t>
      </w:r>
      <w:r w:rsidR="00084AA1">
        <w:rPr>
          <w:rFonts w:eastAsia="SimSun"/>
          <w:lang w:val="en-US"/>
        </w:rPr>
        <w:t>)</w:t>
      </w:r>
      <w:r w:rsidR="00084AA1">
        <w:t xml:space="preserve"> may be monitored to capture the location information in the scenarios described in TS 23.273 [42] clause 6.3.1. Also, in the case of Mobile Originated LCS service invoked by the target, the location information may be derived from a Nlmf_Location_DetermineLocation Response to AMF (see TS 23.273 [42] clause 6.2).</w:t>
      </w:r>
    </w:p>
    <w:p w14:paraId="7A134F0E" w14:textId="58C941FA" w:rsidR="00FE67A3" w:rsidRDefault="00FE67A3" w:rsidP="00894833">
      <w:pPr>
        <w:rPr>
          <w:sz w:val="24"/>
          <w:szCs w:val="24"/>
          <w:lang w:val="en-US" w:bidi="he-IL"/>
        </w:rPr>
      </w:pPr>
      <w:r>
        <w:t>The AMFLocationUpdate record is also used by LARF to deliver Location Acquisition responses to MDF2, as described in clause 7.3.5.6</w:t>
      </w:r>
      <w:r>
        <w:rPr>
          <w:lang w:val="en-US"/>
        </w:rPr>
        <w:t>.</w:t>
      </w:r>
      <w:r w:rsidRPr="002E695C">
        <w:rPr>
          <w:rFonts w:asciiTheme="majorBidi" w:hAnsiTheme="majorBidi" w:cstheme="majorBidi"/>
        </w:rPr>
        <w:t xml:space="preserve"> </w:t>
      </w:r>
      <w:r w:rsidRPr="00196E2A">
        <w:rPr>
          <w:rFonts w:asciiTheme="majorBidi" w:hAnsiTheme="majorBidi" w:cstheme="majorBidi"/>
        </w:rPr>
        <w:t>The IRI-POI in the AMF shall not generate the AMFLocationUpdate xIRI when the location is acquired as the result of a LARF request, as described in TS 33.127 [5</w:t>
      </w:r>
      <w:r w:rsidR="00A85386">
        <w:rPr>
          <w:rFonts w:asciiTheme="majorBidi" w:hAnsiTheme="majorBidi" w:cstheme="majorBidi"/>
        </w:rPr>
        <w:t>] clause</w:t>
      </w:r>
      <w:r w:rsidRPr="00196E2A">
        <w:rPr>
          <w:rFonts w:asciiTheme="majorBidi" w:hAnsiTheme="majorBidi" w:cstheme="majorBidi"/>
        </w:rPr>
        <w:t xml:space="preserve"> 7.3.5.2</w:t>
      </w:r>
      <w:r>
        <w:rPr>
          <w:sz w:val="24"/>
          <w:szCs w:val="24"/>
          <w:lang w:val="en-US" w:bidi="he-IL"/>
        </w:rPr>
        <w:t>.</w:t>
      </w:r>
    </w:p>
    <w:p w14:paraId="09A7D210" w14:textId="1F60FBB8" w:rsidR="00573177" w:rsidRPr="00760004" w:rsidRDefault="00573177" w:rsidP="00A66648">
      <w:pPr>
        <w:pStyle w:val="TH"/>
      </w:pPr>
      <w:r w:rsidRPr="00760004">
        <w:t>Ta</w:t>
      </w:r>
      <w:r w:rsidR="004B6A4F">
        <w:t>ble 6.2.2.2.4-1</w:t>
      </w:r>
      <w:r w:rsidRPr="00760004">
        <w:t xml:space="preserve">: Payload for </w:t>
      </w:r>
      <w:r w:rsidR="00D17D59" w:rsidRPr="00760004">
        <w:t>AMFLocationUpdate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886"/>
        <w:gridCol w:w="1978"/>
        <w:gridCol w:w="632"/>
        <w:gridCol w:w="4681"/>
        <w:gridCol w:w="454"/>
      </w:tblGrid>
      <w:tr w:rsidR="00BA36E4" w:rsidRPr="00760004" w14:paraId="08DD13FD" w14:textId="77777777" w:rsidTr="00225419">
        <w:trPr>
          <w:jc w:val="center"/>
        </w:trPr>
        <w:tc>
          <w:tcPr>
            <w:tcW w:w="1886" w:type="dxa"/>
          </w:tcPr>
          <w:p w14:paraId="37238130" w14:textId="77777777" w:rsidR="00BA36E4" w:rsidRPr="00760004" w:rsidRDefault="00BA36E4" w:rsidP="00D945C8">
            <w:pPr>
              <w:pStyle w:val="TAH"/>
            </w:pPr>
            <w:r w:rsidRPr="00760004">
              <w:t>Field name</w:t>
            </w:r>
          </w:p>
        </w:tc>
        <w:tc>
          <w:tcPr>
            <w:tcW w:w="1978" w:type="dxa"/>
          </w:tcPr>
          <w:p w14:paraId="681FE8F3" w14:textId="77777777" w:rsidR="00BA36E4" w:rsidRPr="00760004" w:rsidRDefault="00BA36E4" w:rsidP="00D945C8">
            <w:pPr>
              <w:pStyle w:val="TAH"/>
            </w:pPr>
            <w:r>
              <w:t>Type</w:t>
            </w:r>
          </w:p>
        </w:tc>
        <w:tc>
          <w:tcPr>
            <w:tcW w:w="632" w:type="dxa"/>
          </w:tcPr>
          <w:p w14:paraId="2B389C4D" w14:textId="77777777" w:rsidR="00BA36E4" w:rsidRPr="00760004" w:rsidRDefault="00BA36E4" w:rsidP="00D945C8">
            <w:pPr>
              <w:pStyle w:val="TAH"/>
            </w:pPr>
            <w:r>
              <w:t>Cardinality</w:t>
            </w:r>
          </w:p>
        </w:tc>
        <w:tc>
          <w:tcPr>
            <w:tcW w:w="4681" w:type="dxa"/>
          </w:tcPr>
          <w:p w14:paraId="35D110A3" w14:textId="77777777" w:rsidR="00BA36E4" w:rsidRPr="00760004" w:rsidRDefault="00BA36E4" w:rsidP="00D945C8">
            <w:pPr>
              <w:pStyle w:val="TAH"/>
            </w:pPr>
            <w:r w:rsidRPr="00760004">
              <w:t>Description</w:t>
            </w:r>
          </w:p>
        </w:tc>
        <w:tc>
          <w:tcPr>
            <w:tcW w:w="454" w:type="dxa"/>
          </w:tcPr>
          <w:p w14:paraId="30780ED0" w14:textId="77777777" w:rsidR="00BA36E4" w:rsidRPr="00760004" w:rsidRDefault="00BA36E4" w:rsidP="00D945C8">
            <w:pPr>
              <w:pStyle w:val="TAH"/>
            </w:pPr>
            <w:r w:rsidRPr="00760004">
              <w:t>M/C/O</w:t>
            </w:r>
          </w:p>
        </w:tc>
      </w:tr>
      <w:tr w:rsidR="00BA36E4" w:rsidRPr="00760004" w14:paraId="672B1603" w14:textId="77777777" w:rsidTr="00225419">
        <w:trPr>
          <w:jc w:val="center"/>
        </w:trPr>
        <w:tc>
          <w:tcPr>
            <w:tcW w:w="1886" w:type="dxa"/>
          </w:tcPr>
          <w:p w14:paraId="24547CE5" w14:textId="77777777" w:rsidR="00BA36E4" w:rsidRPr="00760004" w:rsidRDefault="00BA36E4" w:rsidP="00D945C8">
            <w:pPr>
              <w:pStyle w:val="TAL"/>
            </w:pPr>
            <w:r w:rsidRPr="00760004">
              <w:t>sUPI</w:t>
            </w:r>
          </w:p>
        </w:tc>
        <w:tc>
          <w:tcPr>
            <w:tcW w:w="1978" w:type="dxa"/>
          </w:tcPr>
          <w:p w14:paraId="58482891" w14:textId="77777777" w:rsidR="00BA36E4" w:rsidRPr="00760004" w:rsidRDefault="00BA36E4" w:rsidP="00D945C8">
            <w:pPr>
              <w:pStyle w:val="TAL"/>
            </w:pPr>
            <w:r>
              <w:t>SUPI</w:t>
            </w:r>
          </w:p>
        </w:tc>
        <w:tc>
          <w:tcPr>
            <w:tcW w:w="632" w:type="dxa"/>
          </w:tcPr>
          <w:p w14:paraId="63493889" w14:textId="77777777" w:rsidR="00BA36E4" w:rsidRPr="00760004" w:rsidRDefault="00BA36E4" w:rsidP="00D945C8">
            <w:pPr>
              <w:pStyle w:val="TAL"/>
            </w:pPr>
            <w:r>
              <w:t>1</w:t>
            </w:r>
          </w:p>
        </w:tc>
        <w:tc>
          <w:tcPr>
            <w:tcW w:w="4681" w:type="dxa"/>
          </w:tcPr>
          <w:p w14:paraId="0B0AD543" w14:textId="77777777" w:rsidR="00BA36E4" w:rsidRPr="00760004" w:rsidRDefault="00BA36E4" w:rsidP="00D945C8">
            <w:pPr>
              <w:pStyle w:val="TAL"/>
            </w:pPr>
            <w:r w:rsidRPr="00760004">
              <w:t>SUPI associated with the location update (see clause 6.2.2.4).</w:t>
            </w:r>
          </w:p>
        </w:tc>
        <w:tc>
          <w:tcPr>
            <w:tcW w:w="454" w:type="dxa"/>
          </w:tcPr>
          <w:p w14:paraId="39A417A0" w14:textId="77777777" w:rsidR="00BA36E4" w:rsidRPr="00760004" w:rsidRDefault="00BA36E4" w:rsidP="00D945C8">
            <w:pPr>
              <w:pStyle w:val="TAL"/>
            </w:pPr>
            <w:r w:rsidRPr="00760004">
              <w:t>M</w:t>
            </w:r>
          </w:p>
        </w:tc>
      </w:tr>
      <w:tr w:rsidR="00BA36E4" w:rsidRPr="00760004" w14:paraId="0B155147" w14:textId="77777777" w:rsidTr="00225419">
        <w:trPr>
          <w:jc w:val="center"/>
        </w:trPr>
        <w:tc>
          <w:tcPr>
            <w:tcW w:w="1886" w:type="dxa"/>
          </w:tcPr>
          <w:p w14:paraId="7AF85677" w14:textId="77777777" w:rsidR="00BA36E4" w:rsidRPr="00760004" w:rsidRDefault="00BA36E4" w:rsidP="00D945C8">
            <w:pPr>
              <w:pStyle w:val="TAL"/>
            </w:pPr>
            <w:r w:rsidRPr="00760004">
              <w:t>sUCI</w:t>
            </w:r>
          </w:p>
        </w:tc>
        <w:tc>
          <w:tcPr>
            <w:tcW w:w="1978" w:type="dxa"/>
          </w:tcPr>
          <w:p w14:paraId="241A0A38" w14:textId="77777777" w:rsidR="00BA36E4" w:rsidRPr="00760004" w:rsidRDefault="00BA36E4" w:rsidP="00D945C8">
            <w:pPr>
              <w:pStyle w:val="TAL"/>
            </w:pPr>
            <w:r>
              <w:t>SUCI</w:t>
            </w:r>
          </w:p>
        </w:tc>
        <w:tc>
          <w:tcPr>
            <w:tcW w:w="632" w:type="dxa"/>
          </w:tcPr>
          <w:p w14:paraId="1606CAE8" w14:textId="77777777" w:rsidR="00BA36E4" w:rsidRDefault="00BA36E4" w:rsidP="00D945C8">
            <w:pPr>
              <w:pStyle w:val="TAL"/>
            </w:pPr>
            <w:r>
              <w:t>0..1</w:t>
            </w:r>
          </w:p>
          <w:p w14:paraId="1DA2E17A" w14:textId="77777777" w:rsidR="00BA36E4" w:rsidRPr="00760004" w:rsidRDefault="00BA36E4" w:rsidP="00D945C8">
            <w:pPr>
              <w:pStyle w:val="TAL"/>
            </w:pPr>
          </w:p>
        </w:tc>
        <w:tc>
          <w:tcPr>
            <w:tcW w:w="4681" w:type="dxa"/>
          </w:tcPr>
          <w:p w14:paraId="0CB0CBD5" w14:textId="77777777" w:rsidR="00BA36E4" w:rsidRPr="00760004" w:rsidRDefault="00BA36E4" w:rsidP="00D945C8">
            <w:pPr>
              <w:pStyle w:val="TAL"/>
            </w:pPr>
            <w:r w:rsidRPr="00760004">
              <w:t>SUCI associated with the location update, if available, see TS 24.501 [13].</w:t>
            </w:r>
          </w:p>
        </w:tc>
        <w:tc>
          <w:tcPr>
            <w:tcW w:w="454" w:type="dxa"/>
          </w:tcPr>
          <w:p w14:paraId="75885AEE" w14:textId="77777777" w:rsidR="00BA36E4" w:rsidRPr="00760004" w:rsidRDefault="00BA36E4" w:rsidP="00D945C8">
            <w:pPr>
              <w:pStyle w:val="TAL"/>
            </w:pPr>
            <w:r w:rsidRPr="00760004">
              <w:t>C</w:t>
            </w:r>
          </w:p>
        </w:tc>
      </w:tr>
      <w:tr w:rsidR="00BA36E4" w:rsidRPr="00760004" w14:paraId="530F5158" w14:textId="77777777" w:rsidTr="00225419">
        <w:trPr>
          <w:jc w:val="center"/>
        </w:trPr>
        <w:tc>
          <w:tcPr>
            <w:tcW w:w="1886" w:type="dxa"/>
          </w:tcPr>
          <w:p w14:paraId="4BDBCB29" w14:textId="77777777" w:rsidR="00BA36E4" w:rsidRPr="00760004" w:rsidRDefault="00BA36E4" w:rsidP="00D945C8">
            <w:pPr>
              <w:pStyle w:val="TAL"/>
            </w:pPr>
            <w:r w:rsidRPr="00760004">
              <w:t>pEI</w:t>
            </w:r>
          </w:p>
        </w:tc>
        <w:tc>
          <w:tcPr>
            <w:tcW w:w="1978" w:type="dxa"/>
          </w:tcPr>
          <w:p w14:paraId="4A0DD0D7" w14:textId="77777777" w:rsidR="00BA36E4" w:rsidRPr="00760004" w:rsidRDefault="00BA36E4" w:rsidP="00D945C8">
            <w:pPr>
              <w:pStyle w:val="TAL"/>
            </w:pPr>
            <w:r>
              <w:t>PEI</w:t>
            </w:r>
          </w:p>
        </w:tc>
        <w:tc>
          <w:tcPr>
            <w:tcW w:w="632" w:type="dxa"/>
          </w:tcPr>
          <w:p w14:paraId="0F11A5FE" w14:textId="77777777" w:rsidR="00BA36E4" w:rsidRDefault="00BA36E4" w:rsidP="00D945C8">
            <w:pPr>
              <w:pStyle w:val="TAL"/>
            </w:pPr>
            <w:r>
              <w:t>0..1</w:t>
            </w:r>
          </w:p>
          <w:p w14:paraId="3319CB9A" w14:textId="77777777" w:rsidR="00BA36E4" w:rsidRPr="00760004" w:rsidRDefault="00BA36E4" w:rsidP="00D945C8">
            <w:pPr>
              <w:pStyle w:val="TAL"/>
            </w:pPr>
          </w:p>
        </w:tc>
        <w:tc>
          <w:tcPr>
            <w:tcW w:w="4681" w:type="dxa"/>
          </w:tcPr>
          <w:p w14:paraId="7FA4B3F9" w14:textId="77777777" w:rsidR="00BA36E4" w:rsidRPr="00760004" w:rsidRDefault="00BA36E4" w:rsidP="00D945C8">
            <w:pPr>
              <w:pStyle w:val="TAL"/>
            </w:pPr>
            <w:r w:rsidRPr="00760004">
              <w:t>PEI associated with the location update, if available.</w:t>
            </w:r>
          </w:p>
        </w:tc>
        <w:tc>
          <w:tcPr>
            <w:tcW w:w="454" w:type="dxa"/>
          </w:tcPr>
          <w:p w14:paraId="6C996046" w14:textId="77777777" w:rsidR="00BA36E4" w:rsidRPr="00760004" w:rsidRDefault="00BA36E4" w:rsidP="00D945C8">
            <w:pPr>
              <w:pStyle w:val="TAL"/>
            </w:pPr>
            <w:r w:rsidRPr="00760004">
              <w:t>C</w:t>
            </w:r>
          </w:p>
        </w:tc>
      </w:tr>
      <w:tr w:rsidR="00BA36E4" w:rsidRPr="00760004" w14:paraId="1021D29D" w14:textId="77777777" w:rsidTr="00225419">
        <w:trPr>
          <w:jc w:val="center"/>
        </w:trPr>
        <w:tc>
          <w:tcPr>
            <w:tcW w:w="1886" w:type="dxa"/>
          </w:tcPr>
          <w:p w14:paraId="0DB076D0" w14:textId="77777777" w:rsidR="00BA36E4" w:rsidRPr="00760004" w:rsidRDefault="00BA36E4" w:rsidP="00D945C8">
            <w:pPr>
              <w:pStyle w:val="TAL"/>
            </w:pPr>
            <w:r w:rsidRPr="00760004">
              <w:t>gPSI</w:t>
            </w:r>
          </w:p>
        </w:tc>
        <w:tc>
          <w:tcPr>
            <w:tcW w:w="1978" w:type="dxa"/>
          </w:tcPr>
          <w:p w14:paraId="45CAB4DF" w14:textId="77777777" w:rsidR="00BA36E4" w:rsidRPr="00760004" w:rsidRDefault="00BA36E4" w:rsidP="00D945C8">
            <w:pPr>
              <w:pStyle w:val="TAL"/>
            </w:pPr>
            <w:r>
              <w:t>GPSI</w:t>
            </w:r>
          </w:p>
        </w:tc>
        <w:tc>
          <w:tcPr>
            <w:tcW w:w="632" w:type="dxa"/>
          </w:tcPr>
          <w:p w14:paraId="0C89A868" w14:textId="77777777" w:rsidR="00BA36E4" w:rsidRDefault="00BA36E4" w:rsidP="00D945C8">
            <w:pPr>
              <w:pStyle w:val="TAL"/>
            </w:pPr>
            <w:r>
              <w:t>0..1</w:t>
            </w:r>
          </w:p>
          <w:p w14:paraId="180E45A5" w14:textId="77777777" w:rsidR="00BA36E4" w:rsidRPr="00760004" w:rsidRDefault="00BA36E4" w:rsidP="00D945C8">
            <w:pPr>
              <w:pStyle w:val="TAL"/>
            </w:pPr>
          </w:p>
        </w:tc>
        <w:tc>
          <w:tcPr>
            <w:tcW w:w="4681" w:type="dxa"/>
          </w:tcPr>
          <w:p w14:paraId="769296B1" w14:textId="77777777" w:rsidR="00BA36E4" w:rsidRPr="00760004" w:rsidRDefault="00BA36E4" w:rsidP="00D945C8">
            <w:pPr>
              <w:pStyle w:val="TAL"/>
            </w:pPr>
            <w:r w:rsidRPr="00760004">
              <w:t>GPSI associated with the location update, if available as part of the subscription profile.</w:t>
            </w:r>
          </w:p>
        </w:tc>
        <w:tc>
          <w:tcPr>
            <w:tcW w:w="454" w:type="dxa"/>
          </w:tcPr>
          <w:p w14:paraId="70ABF6A4" w14:textId="77777777" w:rsidR="00BA36E4" w:rsidRPr="00760004" w:rsidRDefault="00BA36E4" w:rsidP="00D945C8">
            <w:pPr>
              <w:pStyle w:val="TAL"/>
            </w:pPr>
            <w:r w:rsidRPr="00760004">
              <w:t>C</w:t>
            </w:r>
          </w:p>
        </w:tc>
      </w:tr>
      <w:tr w:rsidR="00BA36E4" w:rsidRPr="00760004" w14:paraId="213329B2" w14:textId="77777777" w:rsidTr="00225419">
        <w:trPr>
          <w:jc w:val="center"/>
        </w:trPr>
        <w:tc>
          <w:tcPr>
            <w:tcW w:w="1886" w:type="dxa"/>
          </w:tcPr>
          <w:p w14:paraId="7C998D33" w14:textId="77777777" w:rsidR="00BA36E4" w:rsidRPr="00760004" w:rsidRDefault="00BA36E4" w:rsidP="00D945C8">
            <w:pPr>
              <w:pStyle w:val="TAL"/>
            </w:pPr>
            <w:r w:rsidRPr="00760004">
              <w:t>gUTI</w:t>
            </w:r>
          </w:p>
        </w:tc>
        <w:tc>
          <w:tcPr>
            <w:tcW w:w="1978" w:type="dxa"/>
          </w:tcPr>
          <w:p w14:paraId="29CAD843" w14:textId="77777777" w:rsidR="00BA36E4" w:rsidRPr="001D3D7C" w:rsidRDefault="00BA36E4" w:rsidP="00D945C8">
            <w:pPr>
              <w:pStyle w:val="TAL"/>
              <w:rPr>
                <w:rFonts w:cs="Arial"/>
              </w:rPr>
            </w:pPr>
            <w:r w:rsidRPr="001832DA">
              <w:rPr>
                <w:rFonts w:cs="Arial"/>
              </w:rPr>
              <w:t>FiveGGUTI</w:t>
            </w:r>
          </w:p>
        </w:tc>
        <w:tc>
          <w:tcPr>
            <w:tcW w:w="632" w:type="dxa"/>
          </w:tcPr>
          <w:p w14:paraId="65D74A32" w14:textId="77777777" w:rsidR="00BA36E4" w:rsidRDefault="00BA36E4" w:rsidP="00D945C8">
            <w:pPr>
              <w:pStyle w:val="TAL"/>
            </w:pPr>
            <w:r>
              <w:t>0..1</w:t>
            </w:r>
          </w:p>
          <w:p w14:paraId="0F46416D" w14:textId="77777777" w:rsidR="00BA36E4" w:rsidRPr="001D3D7C" w:rsidRDefault="00BA36E4" w:rsidP="00D945C8">
            <w:pPr>
              <w:pStyle w:val="TAL"/>
              <w:rPr>
                <w:rFonts w:cs="Arial"/>
              </w:rPr>
            </w:pPr>
          </w:p>
        </w:tc>
        <w:tc>
          <w:tcPr>
            <w:tcW w:w="4681" w:type="dxa"/>
          </w:tcPr>
          <w:p w14:paraId="15489D3C" w14:textId="77777777" w:rsidR="00BA36E4" w:rsidRPr="00760004" w:rsidRDefault="00BA36E4" w:rsidP="00D945C8">
            <w:pPr>
              <w:pStyle w:val="TAL"/>
            </w:pPr>
            <w:r w:rsidRPr="001D3D7C">
              <w:rPr>
                <w:rFonts w:cs="Arial"/>
              </w:rPr>
              <w:t>5G-GUTI associated with the location update, if available, see TS 24.501 [13].</w:t>
            </w:r>
          </w:p>
        </w:tc>
        <w:tc>
          <w:tcPr>
            <w:tcW w:w="454" w:type="dxa"/>
          </w:tcPr>
          <w:p w14:paraId="1DC4C7D6" w14:textId="77777777" w:rsidR="00BA36E4" w:rsidRPr="00760004" w:rsidRDefault="00BA36E4" w:rsidP="00D945C8">
            <w:pPr>
              <w:pStyle w:val="TAL"/>
            </w:pPr>
            <w:r w:rsidRPr="00760004">
              <w:t>C</w:t>
            </w:r>
          </w:p>
        </w:tc>
      </w:tr>
      <w:tr w:rsidR="00BA36E4" w:rsidRPr="00760004" w14:paraId="078537A9" w14:textId="77777777" w:rsidTr="00225419">
        <w:trPr>
          <w:jc w:val="center"/>
        </w:trPr>
        <w:tc>
          <w:tcPr>
            <w:tcW w:w="1886" w:type="dxa"/>
          </w:tcPr>
          <w:p w14:paraId="42D35A0C" w14:textId="77777777" w:rsidR="00BA36E4" w:rsidRPr="00760004" w:rsidRDefault="00BA36E4" w:rsidP="00D945C8">
            <w:pPr>
              <w:pStyle w:val="TAL"/>
            </w:pPr>
            <w:r w:rsidRPr="00760004">
              <w:t>location</w:t>
            </w:r>
          </w:p>
        </w:tc>
        <w:tc>
          <w:tcPr>
            <w:tcW w:w="1978" w:type="dxa"/>
          </w:tcPr>
          <w:p w14:paraId="413243AB" w14:textId="77777777" w:rsidR="00BA36E4" w:rsidRPr="00760004" w:rsidRDefault="00BA36E4" w:rsidP="00D945C8">
            <w:pPr>
              <w:pStyle w:val="TAL"/>
            </w:pPr>
            <w:r w:rsidRPr="001832DA">
              <w:t>Location</w:t>
            </w:r>
          </w:p>
        </w:tc>
        <w:tc>
          <w:tcPr>
            <w:tcW w:w="632" w:type="dxa"/>
          </w:tcPr>
          <w:p w14:paraId="405AD1A3" w14:textId="77777777" w:rsidR="00BA36E4" w:rsidRDefault="00BA36E4" w:rsidP="00D945C8">
            <w:pPr>
              <w:pStyle w:val="TAL"/>
            </w:pPr>
            <w:r>
              <w:t>1</w:t>
            </w:r>
          </w:p>
          <w:p w14:paraId="77291DDF" w14:textId="77777777" w:rsidR="00BA36E4" w:rsidRPr="00760004" w:rsidRDefault="00BA36E4" w:rsidP="00D945C8">
            <w:pPr>
              <w:pStyle w:val="TAL"/>
            </w:pPr>
          </w:p>
        </w:tc>
        <w:tc>
          <w:tcPr>
            <w:tcW w:w="4681" w:type="dxa"/>
          </w:tcPr>
          <w:p w14:paraId="7F6BF509" w14:textId="77777777" w:rsidR="00BA36E4" w:rsidRPr="00760004" w:rsidRDefault="00BA36E4" w:rsidP="00D945C8">
            <w:pPr>
              <w:pStyle w:val="TAL"/>
            </w:pPr>
            <w:r w:rsidRPr="00760004">
              <w:t>Updated location information determined by the network.</w:t>
            </w:r>
          </w:p>
          <w:p w14:paraId="6BA45261" w14:textId="0971ED0A" w:rsidR="00BA36E4" w:rsidRPr="00760004" w:rsidRDefault="00BA36E4" w:rsidP="00D945C8">
            <w:pPr>
              <w:pStyle w:val="TAL"/>
              <w:rPr>
                <w:rFonts w:cs="Arial"/>
                <w:szCs w:val="18"/>
              </w:rPr>
            </w:pPr>
            <w:r w:rsidRPr="00760004">
              <w:rPr>
                <w:rFonts w:cs="Arial"/>
                <w:szCs w:val="18"/>
              </w:rPr>
              <w:t>Depending on the service or message type from which the location information is extracted, it may be encoded in several forms:</w:t>
            </w:r>
          </w:p>
          <w:p w14:paraId="5A13D0E1" w14:textId="77777777" w:rsidR="007822DD" w:rsidRPr="00760004" w:rsidRDefault="007822DD" w:rsidP="007822DD">
            <w:pPr>
              <w:pStyle w:val="ListParagraph"/>
              <w:rPr>
                <w:rFonts w:ascii="Arial" w:hAnsi="Arial" w:cs="Arial"/>
                <w:sz w:val="18"/>
                <w:szCs w:val="18"/>
                <w:lang w:val="en-GB"/>
              </w:rPr>
            </w:pPr>
            <w:r w:rsidRPr="00760004">
              <w:rPr>
                <w:rFonts w:ascii="Arial" w:hAnsi="Arial" w:cs="Arial"/>
                <w:sz w:val="18"/>
                <w:szCs w:val="18"/>
                <w:lang w:val="en-GB"/>
              </w:rPr>
              <w:t xml:space="preserve">1) </w:t>
            </w:r>
            <w:r w:rsidRPr="00760004">
              <w:rPr>
                <w:rFonts w:ascii="Arial" w:hAnsi="Arial" w:cs="Arial"/>
                <w:sz w:val="18"/>
                <w:szCs w:val="18"/>
                <w:lang w:val="en-GB"/>
              </w:rPr>
              <w:tab/>
              <w:t xml:space="preserve">as a </w:t>
            </w:r>
            <w:r>
              <w:rPr>
                <w:rFonts w:ascii="Arial" w:hAnsi="Arial" w:cs="Arial"/>
                <w:i/>
                <w:sz w:val="18"/>
                <w:szCs w:val="18"/>
                <w:lang w:val="en-GB"/>
              </w:rPr>
              <w:t>Location.</w:t>
            </w:r>
            <w:r w:rsidRPr="00AB6A5C">
              <w:rPr>
                <w:rFonts w:ascii="Arial" w:hAnsi="Arial" w:cs="Arial"/>
                <w:i/>
                <w:sz w:val="18"/>
                <w:szCs w:val="18"/>
                <w:lang w:val="en-GB"/>
              </w:rPr>
              <w:t>locationInfo.userLocation</w:t>
            </w:r>
            <w:r>
              <w:rPr>
                <w:rFonts w:ascii="Arial" w:hAnsi="Arial" w:cs="Arial"/>
                <w:i/>
                <w:sz w:val="18"/>
                <w:szCs w:val="18"/>
                <w:lang w:val="en-GB"/>
              </w:rPr>
              <w:t xml:space="preserve"> </w:t>
            </w:r>
            <w:r w:rsidRPr="00C569F9">
              <w:rPr>
                <w:rFonts w:ascii="Arial" w:hAnsi="Arial" w:cs="Arial"/>
                <w:iCs/>
                <w:sz w:val="18"/>
                <w:szCs w:val="18"/>
                <w:lang w:val="en-GB"/>
              </w:rPr>
              <w:t>parameter</w:t>
            </w:r>
            <w:r w:rsidRPr="00760004">
              <w:rPr>
                <w:rFonts w:ascii="Arial" w:hAnsi="Arial" w:cs="Arial"/>
                <w:sz w:val="18"/>
                <w:szCs w:val="18"/>
                <w:lang w:val="en-GB"/>
              </w:rPr>
              <w:t xml:space="preserve"> in the case the information is obtained from an NGAP message, except the LOCATION REPORT message (see TS 38.413 [23]);</w:t>
            </w:r>
          </w:p>
          <w:p w14:paraId="454124E0" w14:textId="77777777" w:rsidR="007822DD" w:rsidRPr="00760004" w:rsidRDefault="007822DD" w:rsidP="007822DD">
            <w:pPr>
              <w:pStyle w:val="ListParagraph"/>
              <w:rPr>
                <w:rFonts w:ascii="Arial" w:hAnsi="Arial" w:cs="Arial"/>
                <w:sz w:val="18"/>
                <w:szCs w:val="18"/>
                <w:lang w:val="en-GB"/>
              </w:rPr>
            </w:pPr>
            <w:r w:rsidRPr="00760004">
              <w:rPr>
                <w:rFonts w:ascii="Arial" w:hAnsi="Arial" w:cs="Arial"/>
                <w:sz w:val="18"/>
                <w:szCs w:val="18"/>
                <w:lang w:val="en-GB"/>
              </w:rPr>
              <w:t xml:space="preserve">2) </w:t>
            </w:r>
            <w:r w:rsidRPr="00760004">
              <w:rPr>
                <w:rFonts w:ascii="Arial" w:hAnsi="Arial" w:cs="Arial"/>
                <w:sz w:val="18"/>
                <w:szCs w:val="18"/>
                <w:lang w:val="en-GB"/>
              </w:rPr>
              <w:tab/>
              <w:t xml:space="preserve">as a </w:t>
            </w:r>
            <w:r>
              <w:rPr>
                <w:rFonts w:ascii="Arial" w:hAnsi="Arial" w:cs="Arial"/>
                <w:i/>
                <w:sz w:val="18"/>
                <w:szCs w:val="18"/>
                <w:lang w:val="en-GB"/>
              </w:rPr>
              <w:t>Location.</w:t>
            </w:r>
            <w:r w:rsidRPr="00AB6A5C">
              <w:rPr>
                <w:rFonts w:ascii="Arial" w:hAnsi="Arial" w:cs="Arial"/>
                <w:i/>
                <w:sz w:val="18"/>
                <w:szCs w:val="18"/>
                <w:lang w:val="en-GB"/>
              </w:rPr>
              <w:t>locationInfo</w:t>
            </w:r>
            <w:r w:rsidRPr="007A045E">
              <w:rPr>
                <w:rFonts w:ascii="Arial" w:hAnsi="Arial" w:cs="Arial"/>
                <w:sz w:val="18"/>
                <w:szCs w:val="18"/>
                <w:lang w:val="en-GB"/>
              </w:rPr>
              <w:t xml:space="preserve"> </w:t>
            </w:r>
            <w:r w:rsidRPr="00760004">
              <w:rPr>
                <w:rFonts w:ascii="Arial" w:hAnsi="Arial" w:cs="Arial"/>
                <w:sz w:val="18"/>
                <w:szCs w:val="18"/>
                <w:lang w:val="en-GB"/>
              </w:rPr>
              <w:t xml:space="preserve">in the case the information is obtained from a </w:t>
            </w:r>
            <w:r w:rsidRPr="00760004">
              <w:rPr>
                <w:rFonts w:ascii="Arial" w:hAnsi="Arial" w:cs="Arial"/>
                <w:b/>
                <w:sz w:val="18"/>
                <w:szCs w:val="18"/>
                <w:lang w:val="en-GB" w:eastAsia="zh-CN"/>
              </w:rPr>
              <w:t xml:space="preserve">ProvideLocInfo </w:t>
            </w:r>
            <w:r w:rsidRPr="00760004">
              <w:rPr>
                <w:rFonts w:ascii="Arial" w:hAnsi="Arial" w:cs="Arial"/>
                <w:sz w:val="18"/>
                <w:szCs w:val="18"/>
                <w:lang w:val="en-GB" w:eastAsia="zh-CN"/>
              </w:rPr>
              <w:t>(TS 29.518 [22] clause 6.4.6.2.6);</w:t>
            </w:r>
          </w:p>
          <w:p w14:paraId="6F3076BF" w14:textId="77777777" w:rsidR="007822DD" w:rsidRPr="00760004" w:rsidRDefault="007822DD" w:rsidP="007822DD">
            <w:pPr>
              <w:pStyle w:val="ListParagraph"/>
              <w:rPr>
                <w:rFonts w:ascii="Arial" w:hAnsi="Arial" w:cs="Arial"/>
                <w:sz w:val="18"/>
                <w:szCs w:val="18"/>
                <w:lang w:val="en-GB"/>
              </w:rPr>
            </w:pPr>
            <w:r w:rsidRPr="00760004">
              <w:rPr>
                <w:rFonts w:ascii="Arial" w:hAnsi="Arial" w:cs="Arial"/>
                <w:sz w:val="18"/>
                <w:szCs w:val="18"/>
                <w:lang w:val="en-GB"/>
              </w:rPr>
              <w:t xml:space="preserve">3) </w:t>
            </w:r>
            <w:r w:rsidRPr="00760004">
              <w:rPr>
                <w:rFonts w:ascii="Arial" w:hAnsi="Arial" w:cs="Arial"/>
                <w:sz w:val="18"/>
                <w:szCs w:val="18"/>
                <w:lang w:val="en-GB"/>
              </w:rPr>
              <w:tab/>
              <w:t xml:space="preserve">as a </w:t>
            </w:r>
            <w:r>
              <w:rPr>
                <w:rFonts w:ascii="Arial" w:hAnsi="Arial" w:cs="Arial"/>
                <w:i/>
                <w:sz w:val="18"/>
                <w:szCs w:val="18"/>
                <w:lang w:val="en-GB"/>
              </w:rPr>
              <w:t>Location.</w:t>
            </w:r>
            <w:r w:rsidRPr="00AB6A5C">
              <w:rPr>
                <w:rFonts w:ascii="Arial" w:hAnsi="Arial" w:cs="Arial"/>
                <w:i/>
                <w:sz w:val="18"/>
                <w:szCs w:val="18"/>
                <w:lang w:val="en-GB"/>
              </w:rPr>
              <w:t>locati</w:t>
            </w:r>
            <w:r>
              <w:rPr>
                <w:rFonts w:ascii="Arial" w:hAnsi="Arial" w:cs="Arial"/>
                <w:i/>
                <w:sz w:val="18"/>
                <w:szCs w:val="18"/>
                <w:lang w:val="en-GB"/>
              </w:rPr>
              <w:t>onPresenceReport</w:t>
            </w:r>
            <w:r w:rsidRPr="007A045E">
              <w:rPr>
                <w:rFonts w:ascii="Arial" w:hAnsi="Arial" w:cs="Arial"/>
                <w:sz w:val="18"/>
                <w:szCs w:val="18"/>
                <w:lang w:val="en-GB"/>
              </w:rPr>
              <w:t xml:space="preserve"> </w:t>
            </w:r>
            <w:r>
              <w:rPr>
                <w:rFonts w:ascii="Arial" w:hAnsi="Arial" w:cs="Arial"/>
                <w:sz w:val="18"/>
                <w:szCs w:val="18"/>
                <w:lang w:val="en-GB"/>
              </w:rPr>
              <w:t xml:space="preserve">parameter </w:t>
            </w:r>
            <w:r w:rsidRPr="00760004">
              <w:rPr>
                <w:rFonts w:ascii="Arial" w:hAnsi="Arial" w:cs="Arial"/>
                <w:sz w:val="18"/>
                <w:szCs w:val="18"/>
                <w:lang w:val="en-GB"/>
              </w:rPr>
              <w:t xml:space="preserve">in the case the information is obtained from an </w:t>
            </w:r>
            <w:r w:rsidRPr="00760004">
              <w:rPr>
                <w:rFonts w:ascii="Arial" w:hAnsi="Arial" w:cs="Arial"/>
                <w:b/>
                <w:sz w:val="18"/>
                <w:szCs w:val="18"/>
                <w:lang w:val="en-GB"/>
              </w:rPr>
              <w:t xml:space="preserve">AmfEventReport </w:t>
            </w:r>
            <w:r w:rsidRPr="00760004">
              <w:rPr>
                <w:rFonts w:ascii="Arial" w:hAnsi="Arial" w:cs="Arial"/>
                <w:sz w:val="18"/>
                <w:szCs w:val="18"/>
                <w:lang w:val="en-GB"/>
              </w:rPr>
              <w:t xml:space="preserve">(TS 29.518 [22] clause 6.2.6.2.5) with event type </w:t>
            </w:r>
            <w:r w:rsidRPr="00760004">
              <w:rPr>
                <w:rFonts w:ascii="Arial" w:hAnsi="Arial" w:cs="Arial"/>
                <w:b/>
                <w:sz w:val="18"/>
                <w:szCs w:val="18"/>
                <w:lang w:val="en-GB"/>
              </w:rPr>
              <w:t>Location-Report</w:t>
            </w:r>
            <w:r w:rsidRPr="00760004">
              <w:rPr>
                <w:rFonts w:ascii="Arial" w:hAnsi="Arial" w:cs="Arial"/>
                <w:sz w:val="18"/>
                <w:szCs w:val="18"/>
                <w:lang w:val="en-GB"/>
              </w:rPr>
              <w:t xml:space="preserve"> or </w:t>
            </w:r>
            <w:r w:rsidRPr="00760004">
              <w:rPr>
                <w:rFonts w:ascii="Arial" w:hAnsi="Arial" w:cs="Arial"/>
                <w:b/>
                <w:sz w:val="18"/>
                <w:szCs w:val="18"/>
                <w:lang w:val="en-GB"/>
              </w:rPr>
              <w:t>Presence-In-AOI-Report;</w:t>
            </w:r>
          </w:p>
          <w:p w14:paraId="2BD04121" w14:textId="77777777" w:rsidR="007822DD" w:rsidRDefault="007822DD" w:rsidP="007822DD">
            <w:pPr>
              <w:pStyle w:val="ListParagraph"/>
              <w:rPr>
                <w:rFonts w:ascii="Arial" w:hAnsi="Arial" w:cs="Arial"/>
                <w:sz w:val="18"/>
                <w:szCs w:val="18"/>
                <w:lang w:val="en-GB" w:eastAsia="zh-CN"/>
              </w:rPr>
            </w:pPr>
            <w:r w:rsidRPr="00760004">
              <w:rPr>
                <w:rFonts w:ascii="Arial" w:hAnsi="Arial" w:cs="Arial"/>
                <w:sz w:val="18"/>
                <w:szCs w:val="18"/>
                <w:lang w:val="en-GB"/>
              </w:rPr>
              <w:t xml:space="preserve">4) </w:t>
            </w:r>
            <w:r w:rsidRPr="00760004">
              <w:rPr>
                <w:rFonts w:ascii="Arial" w:hAnsi="Arial" w:cs="Arial"/>
                <w:sz w:val="18"/>
                <w:szCs w:val="18"/>
                <w:lang w:val="en-GB"/>
              </w:rPr>
              <w:tab/>
              <w:t xml:space="preserve">as a </w:t>
            </w:r>
            <w:r>
              <w:rPr>
                <w:rFonts w:ascii="Arial" w:hAnsi="Arial" w:cs="Arial"/>
                <w:i/>
                <w:sz w:val="18"/>
                <w:szCs w:val="18"/>
                <w:lang w:val="en-GB"/>
              </w:rPr>
              <w:t>Location.positioning</w:t>
            </w:r>
            <w:r w:rsidRPr="00AB6A5C">
              <w:rPr>
                <w:rFonts w:ascii="Arial" w:hAnsi="Arial" w:cs="Arial"/>
                <w:i/>
                <w:sz w:val="18"/>
                <w:szCs w:val="18"/>
                <w:lang w:val="en-GB"/>
              </w:rPr>
              <w:t>Info.</w:t>
            </w:r>
            <w:r>
              <w:rPr>
                <w:rFonts w:ascii="Arial" w:hAnsi="Arial" w:cs="Arial"/>
                <w:i/>
                <w:sz w:val="18"/>
                <w:szCs w:val="18"/>
                <w:lang w:val="en-GB"/>
              </w:rPr>
              <w:t>positionInfo parameter</w:t>
            </w:r>
            <w:r w:rsidRPr="007A045E">
              <w:rPr>
                <w:rFonts w:ascii="Arial" w:hAnsi="Arial" w:cs="Arial"/>
                <w:sz w:val="18"/>
                <w:szCs w:val="18"/>
                <w:lang w:val="en-GB"/>
              </w:rPr>
              <w:t xml:space="preserve"> </w:t>
            </w:r>
            <w:r w:rsidRPr="00760004">
              <w:rPr>
                <w:rFonts w:ascii="Arial" w:hAnsi="Arial" w:cs="Arial"/>
                <w:sz w:val="18"/>
                <w:szCs w:val="18"/>
                <w:lang w:val="en-GB"/>
              </w:rPr>
              <w:t xml:space="preserve">in the case the information is obtained from a </w:t>
            </w:r>
            <w:r w:rsidRPr="00760004">
              <w:rPr>
                <w:rFonts w:ascii="Arial" w:hAnsi="Arial" w:cs="Arial"/>
                <w:b/>
                <w:sz w:val="18"/>
                <w:szCs w:val="18"/>
                <w:lang w:val="en-GB" w:eastAsia="zh-CN"/>
              </w:rPr>
              <w:t xml:space="preserve">ProvidePosInfo </w:t>
            </w:r>
            <w:r w:rsidRPr="00760004">
              <w:rPr>
                <w:rFonts w:ascii="Arial" w:hAnsi="Arial" w:cs="Arial"/>
                <w:sz w:val="18"/>
                <w:szCs w:val="18"/>
                <w:lang w:val="en-GB" w:eastAsia="zh-CN"/>
              </w:rPr>
              <w:t xml:space="preserve">(TS 29.518 [22] clause 6.4.6.2.3) or a </w:t>
            </w:r>
            <w:r w:rsidRPr="00760004">
              <w:rPr>
                <w:rFonts w:ascii="Arial" w:hAnsi="Arial" w:cs="Arial"/>
                <w:b/>
                <w:sz w:val="18"/>
                <w:szCs w:val="18"/>
                <w:lang w:val="en-GB" w:eastAsia="zh-CN"/>
              </w:rPr>
              <w:t xml:space="preserve">NotifiedPosInfo </w:t>
            </w:r>
            <w:r w:rsidRPr="00760004">
              <w:rPr>
                <w:rFonts w:ascii="Arial" w:hAnsi="Arial" w:cs="Arial"/>
                <w:sz w:val="18"/>
                <w:szCs w:val="18"/>
                <w:lang w:val="en-GB" w:eastAsia="zh-CN"/>
              </w:rPr>
              <w:t>(TS 29.518 [22]</w:t>
            </w:r>
            <w:r>
              <w:rPr>
                <w:rFonts w:ascii="Arial" w:hAnsi="Arial" w:cs="Arial"/>
                <w:sz w:val="18"/>
                <w:szCs w:val="18"/>
                <w:lang w:val="en-GB" w:eastAsia="zh-CN"/>
              </w:rPr>
              <w:t xml:space="preserve"> </w:t>
            </w:r>
            <w:r w:rsidRPr="00760004">
              <w:rPr>
                <w:rFonts w:ascii="Arial" w:hAnsi="Arial" w:cs="Arial"/>
                <w:sz w:val="18"/>
                <w:szCs w:val="18"/>
                <w:lang w:val="en-GB" w:eastAsia="zh-CN"/>
              </w:rPr>
              <w:t>clause 6.4.6.2.4).</w:t>
            </w:r>
          </w:p>
          <w:p w14:paraId="2B40B8BA" w14:textId="665D7EA4" w:rsidR="00BA36E4" w:rsidRPr="007822DD" w:rsidRDefault="007822DD" w:rsidP="007822DD">
            <w:pPr>
              <w:pStyle w:val="ListParagraph"/>
              <w:ind w:left="0"/>
              <w:rPr>
                <w:rFonts w:ascii="Arial" w:hAnsi="Arial" w:cs="Arial"/>
                <w:sz w:val="18"/>
                <w:szCs w:val="18"/>
                <w:lang w:val="en-GB" w:eastAsia="zh-CN"/>
              </w:rPr>
            </w:pPr>
            <w:r w:rsidRPr="007822DD">
              <w:rPr>
                <w:rFonts w:ascii="Arial" w:hAnsi="Arial" w:cs="Arial"/>
                <w:sz w:val="18"/>
                <w:szCs w:val="18"/>
                <w:lang w:val="en-GB"/>
              </w:rPr>
              <w:t xml:space="preserve">If available, other parameters reportable via </w:t>
            </w:r>
            <w:r w:rsidRPr="007822DD">
              <w:rPr>
                <w:rFonts w:ascii="Arial" w:hAnsi="Arial" w:cs="Arial"/>
                <w:i/>
                <w:iCs/>
                <w:sz w:val="18"/>
                <w:szCs w:val="18"/>
                <w:lang w:val="en-GB"/>
              </w:rPr>
              <w:t>Location</w:t>
            </w:r>
            <w:r w:rsidRPr="007822DD">
              <w:rPr>
                <w:rFonts w:ascii="Arial" w:hAnsi="Arial" w:cs="Arial"/>
                <w:sz w:val="18"/>
                <w:szCs w:val="18"/>
                <w:lang w:val="en-GB"/>
              </w:rPr>
              <w:t xml:space="preserve"> shall be included.</w:t>
            </w:r>
          </w:p>
        </w:tc>
        <w:tc>
          <w:tcPr>
            <w:tcW w:w="454" w:type="dxa"/>
          </w:tcPr>
          <w:p w14:paraId="6CFB80B3" w14:textId="77777777" w:rsidR="00BA36E4" w:rsidRPr="00760004" w:rsidRDefault="00BA36E4" w:rsidP="00D945C8">
            <w:pPr>
              <w:pStyle w:val="TAL"/>
            </w:pPr>
            <w:r w:rsidRPr="00760004">
              <w:t>M</w:t>
            </w:r>
          </w:p>
        </w:tc>
      </w:tr>
      <w:tr w:rsidR="00BA36E4" w:rsidRPr="00760004" w14:paraId="419E4292" w14:textId="77777777" w:rsidTr="00225419">
        <w:trPr>
          <w:jc w:val="center"/>
        </w:trPr>
        <w:tc>
          <w:tcPr>
            <w:tcW w:w="1886" w:type="dxa"/>
          </w:tcPr>
          <w:p w14:paraId="1CB4FFC6" w14:textId="11BDC332" w:rsidR="00BA36E4" w:rsidRPr="00760004" w:rsidRDefault="00685503" w:rsidP="00D945C8">
            <w:pPr>
              <w:pStyle w:val="TAL"/>
            </w:pPr>
            <w:r>
              <w:rPr>
                <w:rFonts w:cs="Arial"/>
              </w:rPr>
              <w:t>deprecatedS</w:t>
            </w:r>
            <w:r w:rsidR="00BA36E4">
              <w:rPr>
                <w:rFonts w:cs="Arial"/>
              </w:rPr>
              <w:t>MSoverNASIndicator</w:t>
            </w:r>
          </w:p>
        </w:tc>
        <w:tc>
          <w:tcPr>
            <w:tcW w:w="1978" w:type="dxa"/>
          </w:tcPr>
          <w:p w14:paraId="66C51D4D" w14:textId="77777777" w:rsidR="00BA36E4" w:rsidRPr="00A51F53" w:rsidRDefault="00BA36E4" w:rsidP="00D945C8">
            <w:pPr>
              <w:pStyle w:val="TAL"/>
              <w:rPr>
                <w:rFonts w:cs="Arial"/>
              </w:rPr>
            </w:pPr>
            <w:r w:rsidRPr="001832DA">
              <w:rPr>
                <w:rFonts w:cs="Arial"/>
              </w:rPr>
              <w:t>SMSOverNASIndicator</w:t>
            </w:r>
          </w:p>
        </w:tc>
        <w:tc>
          <w:tcPr>
            <w:tcW w:w="632" w:type="dxa"/>
          </w:tcPr>
          <w:p w14:paraId="33021307" w14:textId="77777777" w:rsidR="00BA36E4" w:rsidRDefault="00BA36E4" w:rsidP="00D945C8">
            <w:pPr>
              <w:pStyle w:val="TAL"/>
            </w:pPr>
            <w:r>
              <w:t>0..1</w:t>
            </w:r>
          </w:p>
          <w:p w14:paraId="71A0B747" w14:textId="77777777" w:rsidR="00BA36E4" w:rsidRPr="00A51F53" w:rsidRDefault="00BA36E4" w:rsidP="00D945C8">
            <w:pPr>
              <w:pStyle w:val="TAL"/>
              <w:rPr>
                <w:rFonts w:cs="Arial"/>
              </w:rPr>
            </w:pPr>
          </w:p>
        </w:tc>
        <w:tc>
          <w:tcPr>
            <w:tcW w:w="4681" w:type="dxa"/>
          </w:tcPr>
          <w:p w14:paraId="3DA4006D" w14:textId="77777777" w:rsidR="00BA36E4" w:rsidRPr="00760004" w:rsidRDefault="00BA36E4" w:rsidP="00D945C8">
            <w:pPr>
              <w:pStyle w:val="TAL"/>
            </w:pPr>
            <w:r w:rsidRPr="00A51F53">
              <w:rPr>
                <w:rFonts w:cs="Arial"/>
              </w:rPr>
              <w:t>No longer used in present version of this specification</w:t>
            </w:r>
            <w:r>
              <w:rPr>
                <w:rFonts w:cs="Arial"/>
              </w:rPr>
              <w:t>.</w:t>
            </w:r>
          </w:p>
        </w:tc>
        <w:tc>
          <w:tcPr>
            <w:tcW w:w="454" w:type="dxa"/>
          </w:tcPr>
          <w:p w14:paraId="57B12326" w14:textId="77777777" w:rsidR="00BA36E4" w:rsidRPr="00760004" w:rsidRDefault="00BA36E4" w:rsidP="00D945C8">
            <w:pPr>
              <w:pStyle w:val="TAL"/>
            </w:pPr>
            <w:r>
              <w:rPr>
                <w:rFonts w:cs="Arial"/>
              </w:rPr>
              <w:t>C</w:t>
            </w:r>
          </w:p>
        </w:tc>
      </w:tr>
      <w:tr w:rsidR="00BA36E4" w:rsidRPr="00760004" w14:paraId="06EFC2E4" w14:textId="77777777" w:rsidTr="00225419">
        <w:trPr>
          <w:jc w:val="center"/>
        </w:trPr>
        <w:tc>
          <w:tcPr>
            <w:tcW w:w="1886" w:type="dxa"/>
          </w:tcPr>
          <w:p w14:paraId="6F6CA5BD" w14:textId="28084B18" w:rsidR="00BA36E4" w:rsidRPr="00760004" w:rsidRDefault="00333867" w:rsidP="00D945C8">
            <w:pPr>
              <w:pStyle w:val="TAL"/>
            </w:pPr>
            <w:r>
              <w:rPr>
                <w:rFonts w:cs="Arial"/>
              </w:rPr>
              <w:t>deprecatedO</w:t>
            </w:r>
            <w:r w:rsidR="00BA36E4">
              <w:rPr>
                <w:rFonts w:cs="Arial"/>
              </w:rPr>
              <w:t>ldGUTI</w:t>
            </w:r>
          </w:p>
        </w:tc>
        <w:tc>
          <w:tcPr>
            <w:tcW w:w="1978" w:type="dxa"/>
          </w:tcPr>
          <w:p w14:paraId="361F4789" w14:textId="77777777" w:rsidR="00BA36E4" w:rsidRPr="00A51F53" w:rsidRDefault="00BA36E4" w:rsidP="00D945C8">
            <w:pPr>
              <w:pStyle w:val="TAL"/>
              <w:rPr>
                <w:rFonts w:cs="Arial"/>
              </w:rPr>
            </w:pPr>
            <w:r w:rsidRPr="001832DA">
              <w:rPr>
                <w:rFonts w:cs="Arial"/>
              </w:rPr>
              <w:t>EPS5GGUTI</w:t>
            </w:r>
          </w:p>
        </w:tc>
        <w:tc>
          <w:tcPr>
            <w:tcW w:w="632" w:type="dxa"/>
          </w:tcPr>
          <w:p w14:paraId="6908209E" w14:textId="77777777" w:rsidR="00BA36E4" w:rsidRDefault="00BA36E4" w:rsidP="00D945C8">
            <w:pPr>
              <w:pStyle w:val="TAL"/>
            </w:pPr>
            <w:r>
              <w:t>0..1</w:t>
            </w:r>
          </w:p>
          <w:p w14:paraId="77D84308" w14:textId="77777777" w:rsidR="00BA36E4" w:rsidRPr="00A51F53" w:rsidRDefault="00BA36E4" w:rsidP="00D945C8">
            <w:pPr>
              <w:pStyle w:val="TAL"/>
              <w:rPr>
                <w:rFonts w:cs="Arial"/>
              </w:rPr>
            </w:pPr>
          </w:p>
        </w:tc>
        <w:tc>
          <w:tcPr>
            <w:tcW w:w="4681" w:type="dxa"/>
          </w:tcPr>
          <w:p w14:paraId="3E9090DA" w14:textId="77777777" w:rsidR="00BA36E4" w:rsidRPr="00760004" w:rsidRDefault="00BA36E4" w:rsidP="00D945C8">
            <w:pPr>
              <w:pStyle w:val="TAL"/>
            </w:pPr>
            <w:r w:rsidRPr="00A51F53">
              <w:rPr>
                <w:rFonts w:cs="Arial"/>
              </w:rPr>
              <w:t>No longer used in present version of this specification</w:t>
            </w:r>
            <w:r>
              <w:rPr>
                <w:rFonts w:cs="Arial"/>
              </w:rPr>
              <w:t>.</w:t>
            </w:r>
          </w:p>
        </w:tc>
        <w:tc>
          <w:tcPr>
            <w:tcW w:w="454" w:type="dxa"/>
          </w:tcPr>
          <w:p w14:paraId="4B11DA47" w14:textId="77777777" w:rsidR="00BA36E4" w:rsidRPr="00760004" w:rsidRDefault="00BA36E4" w:rsidP="00D945C8">
            <w:pPr>
              <w:pStyle w:val="TAL"/>
            </w:pPr>
            <w:r>
              <w:rPr>
                <w:rFonts w:cs="Arial"/>
              </w:rPr>
              <w:t>C</w:t>
            </w:r>
          </w:p>
        </w:tc>
      </w:tr>
      <w:tr w:rsidR="00225419" w14:paraId="2CF00A54" w14:textId="77777777" w:rsidTr="00225419">
        <w:trPr>
          <w:jc w:val="center"/>
        </w:trPr>
        <w:tc>
          <w:tcPr>
            <w:tcW w:w="1886" w:type="dxa"/>
            <w:tcBorders>
              <w:top w:val="single" w:sz="4" w:space="0" w:color="auto"/>
              <w:left w:val="single" w:sz="4" w:space="0" w:color="auto"/>
              <w:bottom w:val="single" w:sz="4" w:space="0" w:color="auto"/>
              <w:right w:val="single" w:sz="4" w:space="0" w:color="auto"/>
            </w:tcBorders>
          </w:tcPr>
          <w:p w14:paraId="43CB6651" w14:textId="77777777" w:rsidR="00225419" w:rsidRDefault="00225419" w:rsidP="00D945C8">
            <w:pPr>
              <w:pStyle w:val="TAL"/>
              <w:rPr>
                <w:rFonts w:cs="Arial"/>
              </w:rPr>
            </w:pPr>
            <w:r>
              <w:rPr>
                <w:rFonts w:cs="Arial"/>
              </w:rPr>
              <w:t>uEAreaIndication</w:t>
            </w:r>
          </w:p>
        </w:tc>
        <w:tc>
          <w:tcPr>
            <w:tcW w:w="1978" w:type="dxa"/>
            <w:tcBorders>
              <w:top w:val="single" w:sz="4" w:space="0" w:color="auto"/>
              <w:left w:val="single" w:sz="4" w:space="0" w:color="auto"/>
              <w:bottom w:val="single" w:sz="4" w:space="0" w:color="auto"/>
              <w:right w:val="single" w:sz="4" w:space="0" w:color="auto"/>
            </w:tcBorders>
          </w:tcPr>
          <w:p w14:paraId="6D211334" w14:textId="77777777" w:rsidR="00225419" w:rsidRDefault="00225419" w:rsidP="00D945C8">
            <w:pPr>
              <w:pStyle w:val="TAL"/>
              <w:rPr>
                <w:rFonts w:cs="Arial"/>
              </w:rPr>
            </w:pPr>
            <w:r>
              <w:rPr>
                <w:rFonts w:cs="Arial"/>
              </w:rPr>
              <w:t>UEAreaIndication</w:t>
            </w:r>
          </w:p>
        </w:tc>
        <w:tc>
          <w:tcPr>
            <w:tcW w:w="632" w:type="dxa"/>
            <w:tcBorders>
              <w:top w:val="single" w:sz="4" w:space="0" w:color="auto"/>
              <w:left w:val="single" w:sz="4" w:space="0" w:color="auto"/>
              <w:bottom w:val="single" w:sz="4" w:space="0" w:color="auto"/>
              <w:right w:val="single" w:sz="4" w:space="0" w:color="auto"/>
            </w:tcBorders>
          </w:tcPr>
          <w:p w14:paraId="28EAB3AB" w14:textId="77777777" w:rsidR="00225419" w:rsidRPr="00225419" w:rsidRDefault="00225419" w:rsidP="00D945C8">
            <w:pPr>
              <w:pStyle w:val="TAL"/>
            </w:pPr>
            <w:r w:rsidRPr="00225419">
              <w:t>0..1</w:t>
            </w:r>
          </w:p>
        </w:tc>
        <w:tc>
          <w:tcPr>
            <w:tcW w:w="4681" w:type="dxa"/>
            <w:tcBorders>
              <w:top w:val="single" w:sz="4" w:space="0" w:color="auto"/>
              <w:left w:val="single" w:sz="4" w:space="0" w:color="auto"/>
              <w:bottom w:val="single" w:sz="4" w:space="0" w:color="auto"/>
              <w:right w:val="single" w:sz="4" w:space="0" w:color="auto"/>
            </w:tcBorders>
          </w:tcPr>
          <w:p w14:paraId="4EFB71AD" w14:textId="77777777" w:rsidR="00225419" w:rsidRDefault="00225419" w:rsidP="00D945C8">
            <w:pPr>
              <w:pStyle w:val="TAL"/>
              <w:rPr>
                <w:rFonts w:cs="Arial"/>
              </w:rPr>
            </w:pPr>
            <w:r>
              <w:rPr>
                <w:rFonts w:cs="Arial"/>
              </w:rPr>
              <w:t>Contains a country, area in a country or international area indication where UE is located, if available. If UE is outside of the area of any known country, i.e. international area, it contains the international area indication without a country. See table 6.2.2.2.2-2</w:t>
            </w:r>
            <w:r w:rsidRPr="00225419">
              <w:rPr>
                <w:rFonts w:cs="Arial"/>
              </w:rPr>
              <w:t xml:space="preserve"> </w:t>
            </w:r>
            <w:r>
              <w:rPr>
                <w:rFonts w:cs="Arial"/>
              </w:rPr>
              <w:t>for details on this data type.</w:t>
            </w:r>
          </w:p>
        </w:tc>
        <w:tc>
          <w:tcPr>
            <w:tcW w:w="454" w:type="dxa"/>
            <w:tcBorders>
              <w:top w:val="single" w:sz="4" w:space="0" w:color="auto"/>
              <w:left w:val="single" w:sz="4" w:space="0" w:color="auto"/>
              <w:bottom w:val="single" w:sz="4" w:space="0" w:color="auto"/>
              <w:right w:val="single" w:sz="4" w:space="0" w:color="auto"/>
            </w:tcBorders>
          </w:tcPr>
          <w:p w14:paraId="1F44C96C" w14:textId="77777777" w:rsidR="00225419" w:rsidRDefault="00225419" w:rsidP="00D945C8">
            <w:pPr>
              <w:pStyle w:val="TAL"/>
              <w:rPr>
                <w:rFonts w:cs="Arial"/>
              </w:rPr>
            </w:pPr>
            <w:r>
              <w:rPr>
                <w:rFonts w:cs="Arial"/>
              </w:rPr>
              <w:t>C</w:t>
            </w:r>
          </w:p>
        </w:tc>
      </w:tr>
    </w:tbl>
    <w:p w14:paraId="5D0AD8E6" w14:textId="77777777" w:rsidR="00573177" w:rsidRPr="00760004" w:rsidRDefault="00573177" w:rsidP="00573177"/>
    <w:p w14:paraId="042FCC52" w14:textId="0CDD3352" w:rsidR="00573177" w:rsidRPr="00760004" w:rsidRDefault="00573177" w:rsidP="00573177">
      <w:pPr>
        <w:pStyle w:val="Heading5"/>
      </w:pPr>
      <w:bookmarkStart w:id="119" w:name="_Toc176146753"/>
      <w:r w:rsidRPr="00760004">
        <w:t>6.2.2.2.</w:t>
      </w:r>
      <w:r w:rsidR="00162F60" w:rsidRPr="00760004">
        <w:t>5</w:t>
      </w:r>
      <w:r w:rsidRPr="00760004">
        <w:tab/>
        <w:t xml:space="preserve">Start </w:t>
      </w:r>
      <w:r w:rsidR="00D17D59" w:rsidRPr="00760004">
        <w:t>o</w:t>
      </w:r>
      <w:r w:rsidRPr="00760004">
        <w:t xml:space="preserve">f </w:t>
      </w:r>
      <w:r w:rsidR="00D17D59" w:rsidRPr="00760004">
        <w:t>i</w:t>
      </w:r>
      <w:r w:rsidRPr="00760004">
        <w:t xml:space="preserve">nterception </w:t>
      </w:r>
      <w:r w:rsidR="00654F67" w:rsidRPr="00760004">
        <w:t>w</w:t>
      </w:r>
      <w:r w:rsidRPr="00760004">
        <w:t xml:space="preserve">ith </w:t>
      </w:r>
      <w:r w:rsidR="00654F67" w:rsidRPr="00760004">
        <w:t>r</w:t>
      </w:r>
      <w:r w:rsidRPr="00760004">
        <w:t>egistered UE</w:t>
      </w:r>
      <w:bookmarkEnd w:id="119"/>
    </w:p>
    <w:p w14:paraId="25EFCE73" w14:textId="2BD4BED4" w:rsidR="00C54253" w:rsidRPr="00760004" w:rsidRDefault="00C54253" w:rsidP="00C54253">
      <w:r w:rsidRPr="00760004">
        <w:t xml:space="preserve">The IRI-POI in the AMF shall generate an xIRI containing an AMFStartOfInterceptionWithRegisteredUE record when the IRI-POI present in the AMF detects that interception is activated on a UE that has already been registered in the </w:t>
      </w:r>
      <w:r w:rsidRPr="00760004">
        <w:lastRenderedPageBreak/>
        <w:t>5GS (see clause 6.2.2.4 on identity privacy). A UE is considered already registered to the 5GS when the 5GMM state for the access type (3GPP NG-RAN or non-3GPP access) for that UE is 5GMM-REGISTERED. Therefore, the IRI-POI present in the AMF shall generate the xIRI AMFStartOfInterceptionWithRegisteredUE record when it detects that a new interception for a UE is activated (i.e. provisioned by the LIPF) and the 5G mobility management state for the access type (3GPP NG-RAN or non-3GPP access) within the AMF for that UE is 5GMM-REGISTERED. If the UE is registered over both 3GPP NG-RAN and non-3GPP access, the IRI-POI present in the AMF shall generate an xIRI containing an AMFStartOfInterceptionWithRegisteredUE record for each access type.</w:t>
      </w:r>
    </w:p>
    <w:p w14:paraId="7D1ECB15" w14:textId="2A078D4A" w:rsidR="00573177" w:rsidRPr="00760004" w:rsidRDefault="00573177" w:rsidP="00160265">
      <w:pPr>
        <w:pStyle w:val="TH"/>
      </w:pPr>
      <w:r w:rsidRPr="00760004">
        <w:t>Ta</w:t>
      </w:r>
      <w:r w:rsidR="004B6A4F">
        <w:t>ble 6.2.2.2.5-1</w:t>
      </w:r>
      <w:r w:rsidRPr="00760004">
        <w:t xml:space="preserve">: Payload for </w:t>
      </w:r>
      <w:r w:rsidR="00D17D59" w:rsidRPr="00760004">
        <w:t>AMFStartOfInterceptionWithRegisteredU</w:t>
      </w:r>
      <w:r w:rsidR="00126550" w:rsidRPr="00760004">
        <w:t>E</w:t>
      </w:r>
      <w:r w:rsidR="00D17D59" w:rsidRPr="00760004">
        <w:t xml:space="preserve">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246"/>
        <w:gridCol w:w="2250"/>
        <w:gridCol w:w="630"/>
        <w:gridCol w:w="4051"/>
        <w:gridCol w:w="454"/>
      </w:tblGrid>
      <w:tr w:rsidR="00160B02" w:rsidRPr="00760004" w14:paraId="06456B46" w14:textId="77777777" w:rsidTr="00C40FAE">
        <w:trPr>
          <w:cantSplit/>
          <w:tblHeader/>
          <w:jc w:val="center"/>
        </w:trPr>
        <w:tc>
          <w:tcPr>
            <w:tcW w:w="2246" w:type="dxa"/>
          </w:tcPr>
          <w:p w14:paraId="3F49FC42" w14:textId="77777777" w:rsidR="00160B02" w:rsidRPr="00760004" w:rsidRDefault="00160B02" w:rsidP="00C40FAE">
            <w:pPr>
              <w:pStyle w:val="TAH"/>
              <w:keepNext w:val="0"/>
            </w:pPr>
            <w:r w:rsidRPr="00760004">
              <w:t>Field name</w:t>
            </w:r>
          </w:p>
        </w:tc>
        <w:tc>
          <w:tcPr>
            <w:tcW w:w="2250" w:type="dxa"/>
          </w:tcPr>
          <w:p w14:paraId="145F34B0" w14:textId="77777777" w:rsidR="00160B02" w:rsidRPr="00760004" w:rsidRDefault="00160B02" w:rsidP="00C40FAE">
            <w:pPr>
              <w:pStyle w:val="TAH"/>
              <w:keepNext w:val="0"/>
            </w:pPr>
            <w:r>
              <w:t>Type</w:t>
            </w:r>
          </w:p>
        </w:tc>
        <w:tc>
          <w:tcPr>
            <w:tcW w:w="630" w:type="dxa"/>
          </w:tcPr>
          <w:p w14:paraId="23750D12" w14:textId="77777777" w:rsidR="00160B02" w:rsidRPr="00760004" w:rsidRDefault="00160B02" w:rsidP="00C40FAE">
            <w:pPr>
              <w:pStyle w:val="TAH"/>
              <w:keepNext w:val="0"/>
            </w:pPr>
            <w:r>
              <w:t>Cardinality</w:t>
            </w:r>
          </w:p>
        </w:tc>
        <w:tc>
          <w:tcPr>
            <w:tcW w:w="4051" w:type="dxa"/>
          </w:tcPr>
          <w:p w14:paraId="5C8329CE" w14:textId="77777777" w:rsidR="00160B02" w:rsidRPr="00760004" w:rsidRDefault="00160B02" w:rsidP="00C40FAE">
            <w:pPr>
              <w:pStyle w:val="TAH"/>
              <w:keepNext w:val="0"/>
            </w:pPr>
            <w:r w:rsidRPr="00760004">
              <w:t>Description</w:t>
            </w:r>
          </w:p>
        </w:tc>
        <w:tc>
          <w:tcPr>
            <w:tcW w:w="454" w:type="dxa"/>
          </w:tcPr>
          <w:p w14:paraId="2EE79B81" w14:textId="77777777" w:rsidR="00160B02" w:rsidRPr="00760004" w:rsidRDefault="00160B02" w:rsidP="00C40FAE">
            <w:pPr>
              <w:pStyle w:val="TAH"/>
              <w:keepNext w:val="0"/>
            </w:pPr>
            <w:r w:rsidRPr="00760004">
              <w:t>M/C/O</w:t>
            </w:r>
          </w:p>
        </w:tc>
      </w:tr>
      <w:tr w:rsidR="00160B02" w:rsidRPr="00760004" w14:paraId="3751E8D4" w14:textId="77777777" w:rsidTr="00C40FAE">
        <w:trPr>
          <w:cantSplit/>
          <w:jc w:val="center"/>
        </w:trPr>
        <w:tc>
          <w:tcPr>
            <w:tcW w:w="2246" w:type="dxa"/>
          </w:tcPr>
          <w:p w14:paraId="303113E1" w14:textId="77777777" w:rsidR="00160B02" w:rsidRPr="00760004" w:rsidRDefault="00160B02" w:rsidP="00C40FAE">
            <w:pPr>
              <w:pStyle w:val="TAL"/>
              <w:keepNext w:val="0"/>
            </w:pPr>
            <w:r w:rsidRPr="00760004">
              <w:t>registrationResult</w:t>
            </w:r>
          </w:p>
        </w:tc>
        <w:tc>
          <w:tcPr>
            <w:tcW w:w="2250" w:type="dxa"/>
          </w:tcPr>
          <w:p w14:paraId="65D46219" w14:textId="77777777" w:rsidR="00160B02" w:rsidRPr="00760004" w:rsidRDefault="00160B02" w:rsidP="00C40FAE">
            <w:pPr>
              <w:pStyle w:val="TAL"/>
              <w:keepNext w:val="0"/>
            </w:pPr>
            <w:r w:rsidRPr="001832DA">
              <w:t>AMFRegistrationResult</w:t>
            </w:r>
          </w:p>
        </w:tc>
        <w:tc>
          <w:tcPr>
            <w:tcW w:w="630" w:type="dxa"/>
          </w:tcPr>
          <w:p w14:paraId="1FC43E3D" w14:textId="77777777" w:rsidR="00160B02" w:rsidRPr="00760004" w:rsidRDefault="00160B02" w:rsidP="00C40FAE">
            <w:pPr>
              <w:pStyle w:val="TAL"/>
              <w:keepNext w:val="0"/>
            </w:pPr>
            <w:r>
              <w:t>1</w:t>
            </w:r>
          </w:p>
        </w:tc>
        <w:tc>
          <w:tcPr>
            <w:tcW w:w="4051" w:type="dxa"/>
          </w:tcPr>
          <w:p w14:paraId="469465E1" w14:textId="77777777" w:rsidR="00160B02" w:rsidRPr="00760004" w:rsidRDefault="00160B02" w:rsidP="00C40FAE">
            <w:pPr>
              <w:pStyle w:val="TAL"/>
              <w:keepNext w:val="0"/>
            </w:pPr>
            <w:r w:rsidRPr="00760004">
              <w:t>Specifies the result of registration, see TS 24.501 [13] clause 9.11.3.6.</w:t>
            </w:r>
          </w:p>
        </w:tc>
        <w:tc>
          <w:tcPr>
            <w:tcW w:w="454" w:type="dxa"/>
          </w:tcPr>
          <w:p w14:paraId="461539A9" w14:textId="77777777" w:rsidR="00160B02" w:rsidRPr="00760004" w:rsidRDefault="00160B02" w:rsidP="00C40FAE">
            <w:pPr>
              <w:pStyle w:val="TAL"/>
              <w:keepNext w:val="0"/>
            </w:pPr>
            <w:r w:rsidRPr="00760004">
              <w:t>M</w:t>
            </w:r>
          </w:p>
        </w:tc>
      </w:tr>
      <w:tr w:rsidR="00160B02" w:rsidRPr="00760004" w14:paraId="42F0EDB3" w14:textId="77777777" w:rsidTr="00C40FAE">
        <w:trPr>
          <w:cantSplit/>
          <w:jc w:val="center"/>
        </w:trPr>
        <w:tc>
          <w:tcPr>
            <w:tcW w:w="2246" w:type="dxa"/>
          </w:tcPr>
          <w:p w14:paraId="5C5DDE16" w14:textId="77777777" w:rsidR="00160B02" w:rsidRPr="00760004" w:rsidRDefault="00160B02" w:rsidP="00C40FAE">
            <w:pPr>
              <w:pStyle w:val="TAL"/>
              <w:keepNext w:val="0"/>
            </w:pPr>
            <w:r w:rsidRPr="00760004">
              <w:t>registrationType</w:t>
            </w:r>
          </w:p>
        </w:tc>
        <w:tc>
          <w:tcPr>
            <w:tcW w:w="2250" w:type="dxa"/>
          </w:tcPr>
          <w:p w14:paraId="181DE05D" w14:textId="77777777" w:rsidR="00160B02" w:rsidRPr="00760004" w:rsidRDefault="00160B02" w:rsidP="00C40FAE">
            <w:pPr>
              <w:pStyle w:val="TAL"/>
              <w:keepNext w:val="0"/>
            </w:pPr>
            <w:r w:rsidRPr="001832DA">
              <w:t>AMFRegistrationType</w:t>
            </w:r>
          </w:p>
        </w:tc>
        <w:tc>
          <w:tcPr>
            <w:tcW w:w="630" w:type="dxa"/>
          </w:tcPr>
          <w:p w14:paraId="4D35189D" w14:textId="77777777" w:rsidR="00160B02" w:rsidRPr="00760004" w:rsidRDefault="00160B02" w:rsidP="00C40FAE">
            <w:pPr>
              <w:pStyle w:val="TAL"/>
              <w:keepNext w:val="0"/>
            </w:pPr>
            <w:r>
              <w:t>0..1</w:t>
            </w:r>
          </w:p>
        </w:tc>
        <w:tc>
          <w:tcPr>
            <w:tcW w:w="4051" w:type="dxa"/>
          </w:tcPr>
          <w:p w14:paraId="08FE2E28" w14:textId="77777777" w:rsidR="00160B02" w:rsidRPr="00760004" w:rsidRDefault="00160B02" w:rsidP="00C40FAE">
            <w:pPr>
              <w:pStyle w:val="TAL"/>
              <w:keepNext w:val="0"/>
            </w:pPr>
            <w:r w:rsidRPr="00760004">
              <w:t>Specifies the type of registration, see TS 24.501 [13] clause 9.11.3.7, if available.</w:t>
            </w:r>
          </w:p>
        </w:tc>
        <w:tc>
          <w:tcPr>
            <w:tcW w:w="454" w:type="dxa"/>
          </w:tcPr>
          <w:p w14:paraId="1A3D7652" w14:textId="77777777" w:rsidR="00160B02" w:rsidRPr="00760004" w:rsidRDefault="00160B02" w:rsidP="00C40FAE">
            <w:pPr>
              <w:pStyle w:val="TAL"/>
              <w:keepNext w:val="0"/>
            </w:pPr>
            <w:r w:rsidRPr="00760004">
              <w:t>C</w:t>
            </w:r>
          </w:p>
        </w:tc>
      </w:tr>
      <w:tr w:rsidR="00160B02" w:rsidRPr="00760004" w14:paraId="206EDC75" w14:textId="77777777" w:rsidTr="00C40FAE">
        <w:trPr>
          <w:cantSplit/>
          <w:jc w:val="center"/>
        </w:trPr>
        <w:tc>
          <w:tcPr>
            <w:tcW w:w="2246" w:type="dxa"/>
          </w:tcPr>
          <w:p w14:paraId="2FDBB190" w14:textId="77777777" w:rsidR="00160B02" w:rsidRPr="00760004" w:rsidRDefault="00160B02" w:rsidP="00C40FAE">
            <w:pPr>
              <w:pStyle w:val="TAL"/>
              <w:keepNext w:val="0"/>
            </w:pPr>
            <w:r w:rsidRPr="00760004">
              <w:t>slice</w:t>
            </w:r>
          </w:p>
        </w:tc>
        <w:tc>
          <w:tcPr>
            <w:tcW w:w="2250" w:type="dxa"/>
          </w:tcPr>
          <w:p w14:paraId="1A37AA5F" w14:textId="77777777" w:rsidR="00160B02" w:rsidRPr="00760004" w:rsidRDefault="00160B02" w:rsidP="00C40FAE">
            <w:pPr>
              <w:pStyle w:val="TAL"/>
              <w:keepNext w:val="0"/>
            </w:pPr>
            <w:r w:rsidRPr="001832DA">
              <w:t>Slice</w:t>
            </w:r>
          </w:p>
        </w:tc>
        <w:tc>
          <w:tcPr>
            <w:tcW w:w="630" w:type="dxa"/>
          </w:tcPr>
          <w:p w14:paraId="648FB5CF" w14:textId="77777777" w:rsidR="00160B02" w:rsidRPr="00760004" w:rsidRDefault="00160B02" w:rsidP="00C40FAE">
            <w:pPr>
              <w:pStyle w:val="TAL"/>
              <w:keepNext w:val="0"/>
            </w:pPr>
            <w:r>
              <w:t>0..1</w:t>
            </w:r>
          </w:p>
        </w:tc>
        <w:tc>
          <w:tcPr>
            <w:tcW w:w="4051" w:type="dxa"/>
          </w:tcPr>
          <w:p w14:paraId="783EA1FC" w14:textId="77777777" w:rsidR="00160B02" w:rsidRPr="00760004" w:rsidRDefault="00160B02" w:rsidP="00C40FAE">
            <w:pPr>
              <w:pStyle w:val="TAL"/>
              <w:keepNext w:val="0"/>
            </w:pPr>
            <w:r w:rsidRPr="00760004">
              <w:t>Provide, if available, one or more of the following:</w:t>
            </w:r>
          </w:p>
          <w:p w14:paraId="15D92DF2" w14:textId="77777777" w:rsidR="00160B02" w:rsidRPr="00760004" w:rsidRDefault="00160B02" w:rsidP="00C40FAE">
            <w:pPr>
              <w:pStyle w:val="B1"/>
              <w:spacing w:after="0"/>
              <w:rPr>
                <w:rFonts w:ascii="Arial" w:hAnsi="Arial" w:cs="Arial"/>
                <w:sz w:val="18"/>
                <w:szCs w:val="18"/>
              </w:rPr>
            </w:pPr>
            <w:r w:rsidRPr="00760004">
              <w:t>-</w:t>
            </w:r>
            <w:r w:rsidRPr="00760004">
              <w:rPr>
                <w:rFonts w:ascii="Arial" w:hAnsi="Arial" w:cs="Arial"/>
                <w:sz w:val="18"/>
                <w:szCs w:val="18"/>
              </w:rPr>
              <w:tab/>
              <w:t>allowed NSSAI (see TS 24.501 [13] clause 9.11.3.37).</w:t>
            </w:r>
          </w:p>
          <w:p w14:paraId="47C457E2" w14:textId="77777777" w:rsidR="00160B02" w:rsidRPr="002C7BF8" w:rsidRDefault="00160B02" w:rsidP="00C40FAE">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t>configured NSSAI (see TS 24.501 [13] clause 9.11.3.37).</w:t>
            </w:r>
          </w:p>
        </w:tc>
        <w:tc>
          <w:tcPr>
            <w:tcW w:w="454" w:type="dxa"/>
          </w:tcPr>
          <w:p w14:paraId="526C5111" w14:textId="77777777" w:rsidR="00160B02" w:rsidRPr="00760004" w:rsidRDefault="00160B02" w:rsidP="00C40FAE">
            <w:pPr>
              <w:pStyle w:val="TAL"/>
              <w:keepNext w:val="0"/>
            </w:pPr>
            <w:r w:rsidRPr="00760004">
              <w:t>C</w:t>
            </w:r>
          </w:p>
        </w:tc>
      </w:tr>
      <w:tr w:rsidR="00160B02" w:rsidRPr="00760004" w14:paraId="47637719" w14:textId="77777777" w:rsidTr="00C40FAE">
        <w:trPr>
          <w:cantSplit/>
          <w:jc w:val="center"/>
        </w:trPr>
        <w:tc>
          <w:tcPr>
            <w:tcW w:w="2246" w:type="dxa"/>
          </w:tcPr>
          <w:p w14:paraId="580C41D4" w14:textId="77777777" w:rsidR="00160B02" w:rsidRPr="00760004" w:rsidRDefault="00160B02" w:rsidP="00C40FAE">
            <w:pPr>
              <w:pStyle w:val="TAL"/>
              <w:keepNext w:val="0"/>
            </w:pPr>
            <w:r w:rsidRPr="00760004">
              <w:t>sUPI</w:t>
            </w:r>
          </w:p>
        </w:tc>
        <w:tc>
          <w:tcPr>
            <w:tcW w:w="2250" w:type="dxa"/>
          </w:tcPr>
          <w:p w14:paraId="69464D3C" w14:textId="77777777" w:rsidR="00160B02" w:rsidRPr="00760004" w:rsidRDefault="00160B02" w:rsidP="00C40FAE">
            <w:pPr>
              <w:pStyle w:val="TAL"/>
              <w:keepNext w:val="0"/>
            </w:pPr>
            <w:r>
              <w:t>SUPI</w:t>
            </w:r>
          </w:p>
        </w:tc>
        <w:tc>
          <w:tcPr>
            <w:tcW w:w="630" w:type="dxa"/>
          </w:tcPr>
          <w:p w14:paraId="490DF43A" w14:textId="77777777" w:rsidR="00160B02" w:rsidRPr="00760004" w:rsidRDefault="00160B02" w:rsidP="00C40FAE">
            <w:pPr>
              <w:pStyle w:val="TAL"/>
              <w:keepNext w:val="0"/>
            </w:pPr>
            <w:r>
              <w:t>1</w:t>
            </w:r>
          </w:p>
        </w:tc>
        <w:tc>
          <w:tcPr>
            <w:tcW w:w="4051" w:type="dxa"/>
          </w:tcPr>
          <w:p w14:paraId="375F3175" w14:textId="77777777" w:rsidR="00160B02" w:rsidRPr="00760004" w:rsidRDefault="00160B02" w:rsidP="00C40FAE">
            <w:pPr>
              <w:pStyle w:val="TAL"/>
              <w:keepNext w:val="0"/>
            </w:pPr>
            <w:r w:rsidRPr="00760004">
              <w:t xml:space="preserve">SUPI associated with the </w:t>
            </w:r>
            <w:r>
              <w:t>target UE</w:t>
            </w:r>
            <w:r w:rsidRPr="00760004">
              <w:t>.</w:t>
            </w:r>
          </w:p>
        </w:tc>
        <w:tc>
          <w:tcPr>
            <w:tcW w:w="454" w:type="dxa"/>
          </w:tcPr>
          <w:p w14:paraId="59F92DEB" w14:textId="77777777" w:rsidR="00160B02" w:rsidRPr="00760004" w:rsidRDefault="00160B02" w:rsidP="00C40FAE">
            <w:pPr>
              <w:pStyle w:val="TAL"/>
              <w:keepNext w:val="0"/>
            </w:pPr>
            <w:r w:rsidRPr="00760004">
              <w:t>M</w:t>
            </w:r>
          </w:p>
        </w:tc>
      </w:tr>
      <w:tr w:rsidR="00160B02" w:rsidRPr="00760004" w14:paraId="52D36216" w14:textId="77777777" w:rsidTr="00C40FAE">
        <w:trPr>
          <w:cantSplit/>
          <w:jc w:val="center"/>
        </w:trPr>
        <w:tc>
          <w:tcPr>
            <w:tcW w:w="2246" w:type="dxa"/>
          </w:tcPr>
          <w:p w14:paraId="4DDCD50B" w14:textId="77777777" w:rsidR="00160B02" w:rsidRPr="00760004" w:rsidRDefault="00160B02" w:rsidP="00C40FAE">
            <w:pPr>
              <w:pStyle w:val="TAL"/>
              <w:keepNext w:val="0"/>
            </w:pPr>
            <w:r w:rsidRPr="00760004">
              <w:t>sUCI</w:t>
            </w:r>
          </w:p>
        </w:tc>
        <w:tc>
          <w:tcPr>
            <w:tcW w:w="2250" w:type="dxa"/>
          </w:tcPr>
          <w:p w14:paraId="2BE5F478" w14:textId="77777777" w:rsidR="00160B02" w:rsidRPr="00760004" w:rsidRDefault="00160B02" w:rsidP="00C40FAE">
            <w:pPr>
              <w:pStyle w:val="TAL"/>
              <w:keepNext w:val="0"/>
            </w:pPr>
            <w:r>
              <w:t>SUCI</w:t>
            </w:r>
          </w:p>
        </w:tc>
        <w:tc>
          <w:tcPr>
            <w:tcW w:w="630" w:type="dxa"/>
          </w:tcPr>
          <w:p w14:paraId="2FE06188" w14:textId="77777777" w:rsidR="00160B02" w:rsidRPr="00760004" w:rsidRDefault="00160B02" w:rsidP="00C40FAE">
            <w:pPr>
              <w:pStyle w:val="TAL"/>
              <w:keepNext w:val="0"/>
            </w:pPr>
            <w:r>
              <w:t>0..1</w:t>
            </w:r>
          </w:p>
        </w:tc>
        <w:tc>
          <w:tcPr>
            <w:tcW w:w="4051" w:type="dxa"/>
          </w:tcPr>
          <w:p w14:paraId="4E0A7240" w14:textId="77777777" w:rsidR="00160B02" w:rsidRPr="00760004" w:rsidRDefault="00160B02" w:rsidP="00C40FAE">
            <w:pPr>
              <w:pStyle w:val="TAL"/>
              <w:keepNext w:val="0"/>
            </w:pPr>
            <w:r w:rsidRPr="00760004">
              <w:t>SUCI used in the registration, if available.</w:t>
            </w:r>
          </w:p>
        </w:tc>
        <w:tc>
          <w:tcPr>
            <w:tcW w:w="454" w:type="dxa"/>
          </w:tcPr>
          <w:p w14:paraId="01CDE4E9" w14:textId="77777777" w:rsidR="00160B02" w:rsidRPr="00760004" w:rsidRDefault="00160B02" w:rsidP="00C40FAE">
            <w:pPr>
              <w:pStyle w:val="TAL"/>
              <w:keepNext w:val="0"/>
            </w:pPr>
            <w:r w:rsidRPr="00760004">
              <w:t>C</w:t>
            </w:r>
          </w:p>
        </w:tc>
      </w:tr>
      <w:tr w:rsidR="00160B02" w:rsidRPr="00760004" w14:paraId="1CD70281" w14:textId="77777777" w:rsidTr="00C40FAE">
        <w:trPr>
          <w:cantSplit/>
          <w:jc w:val="center"/>
        </w:trPr>
        <w:tc>
          <w:tcPr>
            <w:tcW w:w="2246" w:type="dxa"/>
          </w:tcPr>
          <w:p w14:paraId="1266BC9D" w14:textId="77777777" w:rsidR="00160B02" w:rsidRPr="00760004" w:rsidRDefault="00160B02" w:rsidP="00C40FAE">
            <w:pPr>
              <w:pStyle w:val="TAL"/>
              <w:keepNext w:val="0"/>
            </w:pPr>
            <w:r w:rsidRPr="00760004">
              <w:t>pEI</w:t>
            </w:r>
          </w:p>
        </w:tc>
        <w:tc>
          <w:tcPr>
            <w:tcW w:w="2250" w:type="dxa"/>
          </w:tcPr>
          <w:p w14:paraId="0A5E9C9E" w14:textId="77777777" w:rsidR="00160B02" w:rsidRPr="00760004" w:rsidRDefault="00160B02" w:rsidP="00C40FAE">
            <w:pPr>
              <w:pStyle w:val="TAL"/>
              <w:keepNext w:val="0"/>
            </w:pPr>
            <w:r>
              <w:t>PEI</w:t>
            </w:r>
          </w:p>
        </w:tc>
        <w:tc>
          <w:tcPr>
            <w:tcW w:w="630" w:type="dxa"/>
          </w:tcPr>
          <w:p w14:paraId="6AAB1B1C" w14:textId="77777777" w:rsidR="00160B02" w:rsidRPr="00760004" w:rsidRDefault="00160B02" w:rsidP="00C40FAE">
            <w:pPr>
              <w:pStyle w:val="TAL"/>
              <w:keepNext w:val="0"/>
            </w:pPr>
            <w:r>
              <w:t>0..1</w:t>
            </w:r>
          </w:p>
        </w:tc>
        <w:tc>
          <w:tcPr>
            <w:tcW w:w="4051" w:type="dxa"/>
          </w:tcPr>
          <w:p w14:paraId="413BE67A" w14:textId="77777777" w:rsidR="00160B02" w:rsidRPr="00760004" w:rsidRDefault="00160B02" w:rsidP="00C40FAE">
            <w:pPr>
              <w:pStyle w:val="TAL"/>
              <w:keepNext w:val="0"/>
            </w:pPr>
            <w:r w:rsidRPr="00760004">
              <w:t xml:space="preserve">PEI </w:t>
            </w:r>
            <w:r>
              <w:t>associated with the target UE</w:t>
            </w:r>
            <w:r w:rsidRPr="00760004">
              <w:t>, if available.</w:t>
            </w:r>
          </w:p>
        </w:tc>
        <w:tc>
          <w:tcPr>
            <w:tcW w:w="454" w:type="dxa"/>
          </w:tcPr>
          <w:p w14:paraId="32059FFA" w14:textId="77777777" w:rsidR="00160B02" w:rsidRPr="00760004" w:rsidRDefault="00160B02" w:rsidP="00C40FAE">
            <w:pPr>
              <w:pStyle w:val="TAL"/>
              <w:keepNext w:val="0"/>
            </w:pPr>
            <w:r w:rsidRPr="00760004">
              <w:t>C</w:t>
            </w:r>
          </w:p>
        </w:tc>
      </w:tr>
      <w:tr w:rsidR="00160B02" w:rsidRPr="00760004" w14:paraId="060A6062" w14:textId="77777777" w:rsidTr="00C40FAE">
        <w:trPr>
          <w:cantSplit/>
          <w:jc w:val="center"/>
        </w:trPr>
        <w:tc>
          <w:tcPr>
            <w:tcW w:w="2246" w:type="dxa"/>
          </w:tcPr>
          <w:p w14:paraId="7F87C9AE" w14:textId="77777777" w:rsidR="00160B02" w:rsidRPr="00760004" w:rsidRDefault="00160B02" w:rsidP="00C40FAE">
            <w:pPr>
              <w:pStyle w:val="TAL"/>
              <w:keepNext w:val="0"/>
            </w:pPr>
            <w:r w:rsidRPr="00760004">
              <w:t>gPSI</w:t>
            </w:r>
          </w:p>
        </w:tc>
        <w:tc>
          <w:tcPr>
            <w:tcW w:w="2250" w:type="dxa"/>
          </w:tcPr>
          <w:p w14:paraId="1751089B" w14:textId="77777777" w:rsidR="00160B02" w:rsidRPr="00760004" w:rsidRDefault="00160B02" w:rsidP="00C40FAE">
            <w:pPr>
              <w:pStyle w:val="TAL"/>
              <w:keepNext w:val="0"/>
            </w:pPr>
            <w:r>
              <w:t>GPSI</w:t>
            </w:r>
          </w:p>
        </w:tc>
        <w:tc>
          <w:tcPr>
            <w:tcW w:w="630" w:type="dxa"/>
          </w:tcPr>
          <w:p w14:paraId="1AC3E778" w14:textId="77777777" w:rsidR="00160B02" w:rsidRPr="00760004" w:rsidRDefault="00160B02" w:rsidP="00C40FAE">
            <w:pPr>
              <w:pStyle w:val="TAL"/>
              <w:keepNext w:val="0"/>
            </w:pPr>
            <w:r>
              <w:t>0..1</w:t>
            </w:r>
          </w:p>
        </w:tc>
        <w:tc>
          <w:tcPr>
            <w:tcW w:w="4051" w:type="dxa"/>
          </w:tcPr>
          <w:p w14:paraId="6893B32B" w14:textId="77777777" w:rsidR="00160B02" w:rsidRPr="00760004" w:rsidRDefault="00160B02" w:rsidP="00C40FAE">
            <w:pPr>
              <w:pStyle w:val="TAL"/>
              <w:keepNext w:val="0"/>
            </w:pPr>
            <w:r w:rsidRPr="00760004">
              <w:t xml:space="preserve">GPSI </w:t>
            </w:r>
            <w:r>
              <w:t>associated with the target UE</w:t>
            </w:r>
            <w:r w:rsidRPr="00760004">
              <w:t>, if available.</w:t>
            </w:r>
          </w:p>
        </w:tc>
        <w:tc>
          <w:tcPr>
            <w:tcW w:w="454" w:type="dxa"/>
          </w:tcPr>
          <w:p w14:paraId="054D6AE4" w14:textId="77777777" w:rsidR="00160B02" w:rsidRPr="00760004" w:rsidRDefault="00160B02" w:rsidP="00C40FAE">
            <w:pPr>
              <w:pStyle w:val="TAL"/>
              <w:keepNext w:val="0"/>
            </w:pPr>
            <w:r w:rsidRPr="00760004">
              <w:t>C</w:t>
            </w:r>
          </w:p>
        </w:tc>
      </w:tr>
      <w:tr w:rsidR="00160B02" w:rsidRPr="00760004" w14:paraId="5CB09004" w14:textId="77777777" w:rsidTr="00C40FAE">
        <w:trPr>
          <w:cantSplit/>
          <w:jc w:val="center"/>
        </w:trPr>
        <w:tc>
          <w:tcPr>
            <w:tcW w:w="2246" w:type="dxa"/>
          </w:tcPr>
          <w:p w14:paraId="572041E1" w14:textId="77777777" w:rsidR="00160B02" w:rsidRPr="00760004" w:rsidRDefault="00160B02" w:rsidP="00C40FAE">
            <w:pPr>
              <w:pStyle w:val="TAL"/>
              <w:keepNext w:val="0"/>
            </w:pPr>
            <w:r w:rsidRPr="00760004">
              <w:t>gUTI</w:t>
            </w:r>
          </w:p>
        </w:tc>
        <w:tc>
          <w:tcPr>
            <w:tcW w:w="2250" w:type="dxa"/>
          </w:tcPr>
          <w:p w14:paraId="0B8C2A03" w14:textId="77777777" w:rsidR="00160B02" w:rsidRDefault="00160B02" w:rsidP="00C40FAE">
            <w:pPr>
              <w:pStyle w:val="TAL"/>
              <w:keepNext w:val="0"/>
            </w:pPr>
            <w:r>
              <w:t>FiveGGUTI</w:t>
            </w:r>
          </w:p>
        </w:tc>
        <w:tc>
          <w:tcPr>
            <w:tcW w:w="630" w:type="dxa"/>
          </w:tcPr>
          <w:p w14:paraId="1B345D54" w14:textId="77777777" w:rsidR="00160B02" w:rsidRDefault="00160B02" w:rsidP="00C40FAE">
            <w:pPr>
              <w:pStyle w:val="TAL"/>
              <w:keepNext w:val="0"/>
            </w:pPr>
            <w:r>
              <w:t>1</w:t>
            </w:r>
          </w:p>
        </w:tc>
        <w:tc>
          <w:tcPr>
            <w:tcW w:w="4051" w:type="dxa"/>
          </w:tcPr>
          <w:p w14:paraId="42ED27BF" w14:textId="77777777" w:rsidR="00160B02" w:rsidRPr="00760004" w:rsidRDefault="00160B02" w:rsidP="00C40FAE">
            <w:pPr>
              <w:pStyle w:val="TAL"/>
              <w:keepNext w:val="0"/>
            </w:pPr>
            <w:r>
              <w:t xml:space="preserve">Latest </w:t>
            </w:r>
            <w:r w:rsidRPr="00760004">
              <w:t xml:space="preserve">5G-GUTI </w:t>
            </w:r>
            <w:r>
              <w:t>assigned to the target UE by the AMF.</w:t>
            </w:r>
          </w:p>
        </w:tc>
        <w:tc>
          <w:tcPr>
            <w:tcW w:w="454" w:type="dxa"/>
          </w:tcPr>
          <w:p w14:paraId="1F1AA820" w14:textId="77777777" w:rsidR="00160B02" w:rsidRPr="00760004" w:rsidRDefault="00160B02" w:rsidP="00C40FAE">
            <w:pPr>
              <w:pStyle w:val="TAL"/>
              <w:keepNext w:val="0"/>
            </w:pPr>
            <w:r w:rsidRPr="00760004">
              <w:t>M</w:t>
            </w:r>
          </w:p>
        </w:tc>
      </w:tr>
      <w:tr w:rsidR="00160B02" w:rsidRPr="00760004" w14:paraId="289F988B" w14:textId="77777777" w:rsidTr="00C40FAE">
        <w:trPr>
          <w:cantSplit/>
          <w:jc w:val="center"/>
        </w:trPr>
        <w:tc>
          <w:tcPr>
            <w:tcW w:w="2246" w:type="dxa"/>
          </w:tcPr>
          <w:p w14:paraId="7C91D2B9" w14:textId="77777777" w:rsidR="00160B02" w:rsidRPr="00760004" w:rsidRDefault="00160B02" w:rsidP="00C40FAE">
            <w:pPr>
              <w:pStyle w:val="TAL"/>
              <w:keepNext w:val="0"/>
            </w:pPr>
            <w:r w:rsidRPr="00760004">
              <w:t>location</w:t>
            </w:r>
          </w:p>
        </w:tc>
        <w:tc>
          <w:tcPr>
            <w:tcW w:w="2250" w:type="dxa"/>
          </w:tcPr>
          <w:p w14:paraId="014E0B48" w14:textId="77777777" w:rsidR="00160B02" w:rsidRPr="00760004" w:rsidRDefault="00160B02" w:rsidP="00C40FAE">
            <w:pPr>
              <w:pStyle w:val="TAL"/>
              <w:keepNext w:val="0"/>
            </w:pPr>
            <w:r>
              <w:t>Location</w:t>
            </w:r>
          </w:p>
        </w:tc>
        <w:tc>
          <w:tcPr>
            <w:tcW w:w="630" w:type="dxa"/>
          </w:tcPr>
          <w:p w14:paraId="2A13773D" w14:textId="77777777" w:rsidR="00160B02" w:rsidRPr="00760004" w:rsidRDefault="00160B02" w:rsidP="00C40FAE">
            <w:pPr>
              <w:pStyle w:val="TAL"/>
              <w:keepNext w:val="0"/>
            </w:pPr>
            <w:r>
              <w:t>0..1</w:t>
            </w:r>
          </w:p>
        </w:tc>
        <w:tc>
          <w:tcPr>
            <w:tcW w:w="4051" w:type="dxa"/>
          </w:tcPr>
          <w:p w14:paraId="47D22DD6" w14:textId="77777777" w:rsidR="00160B02" w:rsidRPr="00760004" w:rsidRDefault="00160B02" w:rsidP="00C40FAE">
            <w:pPr>
              <w:pStyle w:val="TAL"/>
              <w:keepNext w:val="0"/>
            </w:pPr>
            <w:r w:rsidRPr="00760004">
              <w:t>Location information</w:t>
            </w:r>
            <w:r>
              <w:t xml:space="preserve"> associated with the access type for the target UE</w:t>
            </w:r>
            <w:r w:rsidRPr="00760004">
              <w:t>, if available.</w:t>
            </w:r>
          </w:p>
          <w:p w14:paraId="65354571" w14:textId="424A36DE" w:rsidR="00160B02" w:rsidRPr="00760004" w:rsidRDefault="007822DD" w:rsidP="00C40FAE">
            <w:pPr>
              <w:pStyle w:val="TAL"/>
              <w:keepNext w:val="0"/>
            </w:pPr>
            <w:r>
              <w:t xml:space="preserve">Shall be encoded using the </w:t>
            </w:r>
            <w:r>
              <w:rPr>
                <w:i/>
              </w:rPr>
              <w:t>Location.</w:t>
            </w:r>
            <w:r w:rsidRPr="007A045E">
              <w:rPr>
                <w:i/>
              </w:rPr>
              <w:t>locationInfo.userLocation</w:t>
            </w:r>
            <w:r>
              <w:rPr>
                <w:i/>
              </w:rPr>
              <w:t xml:space="preserve"> </w:t>
            </w:r>
            <w:r>
              <w:t xml:space="preserve">parameter and, when Dual Connectivity is activated, using the </w:t>
            </w:r>
            <w:r>
              <w:rPr>
                <w:i/>
              </w:rPr>
              <w:t>Location.</w:t>
            </w:r>
            <w:r w:rsidRPr="007A045E">
              <w:rPr>
                <w:i/>
              </w:rPr>
              <w:t>locationInfo.additionalCellIDs</w:t>
            </w:r>
            <w:r>
              <w:rPr>
                <w:i/>
              </w:rPr>
              <w:t xml:space="preserve"> </w:t>
            </w:r>
            <w:r>
              <w:t xml:space="preserve">parameter (see attachment </w:t>
            </w:r>
            <w:r>
              <w:rPr>
                <w:i/>
              </w:rPr>
              <w:t>TS33128Payloads.asn</w:t>
            </w:r>
            <w:r w:rsidRPr="007A045E">
              <w:t>)</w:t>
            </w:r>
            <w:r>
              <w:t xml:space="preserve">. </w:t>
            </w:r>
            <w:r>
              <w:rPr>
                <w:color w:val="000000"/>
                <w:lang w:val="en-AU"/>
              </w:rPr>
              <w:t xml:space="preserve">If available, other parameters reportable via </w:t>
            </w:r>
            <w:r>
              <w:rPr>
                <w:i/>
                <w:iCs/>
                <w:color w:val="000000"/>
                <w:lang w:val="en-AU"/>
              </w:rPr>
              <w:t xml:space="preserve">Location </w:t>
            </w:r>
            <w:r>
              <w:rPr>
                <w:color w:val="000000"/>
                <w:lang w:val="en-AU"/>
              </w:rPr>
              <w:t>shall be included</w:t>
            </w:r>
            <w:r>
              <w:t>.</w:t>
            </w:r>
          </w:p>
        </w:tc>
        <w:tc>
          <w:tcPr>
            <w:tcW w:w="454" w:type="dxa"/>
          </w:tcPr>
          <w:p w14:paraId="47B5E85A" w14:textId="77777777" w:rsidR="00160B02" w:rsidRPr="00760004" w:rsidRDefault="00160B02" w:rsidP="00C40FAE">
            <w:pPr>
              <w:pStyle w:val="TAL"/>
              <w:keepNext w:val="0"/>
            </w:pPr>
            <w:r w:rsidRPr="00760004">
              <w:t>C</w:t>
            </w:r>
          </w:p>
        </w:tc>
      </w:tr>
      <w:tr w:rsidR="00160B02" w:rsidRPr="00760004" w14:paraId="66E9C744" w14:textId="77777777" w:rsidTr="00C40FAE">
        <w:trPr>
          <w:cantSplit/>
          <w:jc w:val="center"/>
        </w:trPr>
        <w:tc>
          <w:tcPr>
            <w:tcW w:w="2246" w:type="dxa"/>
          </w:tcPr>
          <w:p w14:paraId="0DABC9CA" w14:textId="77777777" w:rsidR="00160B02" w:rsidRPr="00760004" w:rsidRDefault="00160B02" w:rsidP="00C40FAE">
            <w:pPr>
              <w:pStyle w:val="TAL"/>
              <w:keepNext w:val="0"/>
            </w:pPr>
            <w:r w:rsidRPr="00760004">
              <w:t>non3GPPAccessEndpoint</w:t>
            </w:r>
          </w:p>
        </w:tc>
        <w:tc>
          <w:tcPr>
            <w:tcW w:w="2250" w:type="dxa"/>
          </w:tcPr>
          <w:p w14:paraId="12691431" w14:textId="77777777" w:rsidR="00160B02" w:rsidRPr="00760004" w:rsidRDefault="00160B02" w:rsidP="00C40FAE">
            <w:pPr>
              <w:pStyle w:val="TAL"/>
              <w:keepNext w:val="0"/>
            </w:pPr>
            <w:r w:rsidRPr="001832DA">
              <w:t>UEEndpointAddress</w:t>
            </w:r>
          </w:p>
        </w:tc>
        <w:tc>
          <w:tcPr>
            <w:tcW w:w="630" w:type="dxa"/>
          </w:tcPr>
          <w:p w14:paraId="64384C0D" w14:textId="77777777" w:rsidR="00160B02" w:rsidRPr="00760004" w:rsidRDefault="00160B02" w:rsidP="00C40FAE">
            <w:pPr>
              <w:pStyle w:val="TAL"/>
              <w:keepNext w:val="0"/>
            </w:pPr>
            <w:r>
              <w:t>0..1</w:t>
            </w:r>
          </w:p>
        </w:tc>
        <w:tc>
          <w:tcPr>
            <w:tcW w:w="4051" w:type="dxa"/>
          </w:tcPr>
          <w:p w14:paraId="5ECA8E06" w14:textId="77777777" w:rsidR="00160B02" w:rsidRPr="00760004" w:rsidRDefault="00160B02" w:rsidP="00C40FAE">
            <w:pPr>
              <w:pStyle w:val="TAL"/>
              <w:keepNext w:val="0"/>
            </w:pPr>
            <w:r w:rsidRPr="00760004">
              <w:t>UE's local IP address used to reach the N3IWF,</w:t>
            </w:r>
            <w:r>
              <w:t xml:space="preserve"> TNGF or TWIF</w:t>
            </w:r>
            <w:r w:rsidRPr="00760004">
              <w:t>, if available. IP addresses are given as 4 octets (for IPv4) or 16 octets (for IPv6) with the most significant octet first (network byte order).</w:t>
            </w:r>
          </w:p>
        </w:tc>
        <w:tc>
          <w:tcPr>
            <w:tcW w:w="454" w:type="dxa"/>
          </w:tcPr>
          <w:p w14:paraId="1BB76D53" w14:textId="77777777" w:rsidR="00160B02" w:rsidRPr="00760004" w:rsidRDefault="00160B02" w:rsidP="00C40FAE">
            <w:pPr>
              <w:pStyle w:val="TAL"/>
              <w:keepNext w:val="0"/>
            </w:pPr>
            <w:r w:rsidRPr="00760004">
              <w:t>C</w:t>
            </w:r>
          </w:p>
        </w:tc>
      </w:tr>
      <w:tr w:rsidR="00160B02" w:rsidRPr="00760004" w14:paraId="06D572CD" w14:textId="77777777" w:rsidTr="00C40FAE">
        <w:trPr>
          <w:cantSplit/>
          <w:jc w:val="center"/>
        </w:trPr>
        <w:tc>
          <w:tcPr>
            <w:tcW w:w="2246" w:type="dxa"/>
          </w:tcPr>
          <w:p w14:paraId="318E6BCC" w14:textId="77777777" w:rsidR="00160B02" w:rsidRPr="00760004" w:rsidRDefault="00160B02" w:rsidP="00C40FAE">
            <w:pPr>
              <w:pStyle w:val="TAL"/>
              <w:keepNext w:val="0"/>
            </w:pPr>
            <w:r w:rsidRPr="00760004">
              <w:t>timeOfRegistration</w:t>
            </w:r>
          </w:p>
        </w:tc>
        <w:tc>
          <w:tcPr>
            <w:tcW w:w="2250" w:type="dxa"/>
          </w:tcPr>
          <w:p w14:paraId="3FCA40C2" w14:textId="77777777" w:rsidR="00160B02" w:rsidRDefault="00160B02" w:rsidP="00C40FAE">
            <w:pPr>
              <w:pStyle w:val="TAL"/>
              <w:keepNext w:val="0"/>
            </w:pPr>
            <w:r w:rsidRPr="001832DA">
              <w:t>Timestamp</w:t>
            </w:r>
          </w:p>
          <w:p w14:paraId="4D232F89" w14:textId="77777777" w:rsidR="00160B02" w:rsidRDefault="00160B02" w:rsidP="00C40FAE"/>
          <w:p w14:paraId="59E38B89" w14:textId="77777777" w:rsidR="00160B02" w:rsidRPr="001832DA" w:rsidRDefault="00160B02" w:rsidP="00C40FAE">
            <w:pPr>
              <w:jc w:val="center"/>
            </w:pPr>
          </w:p>
        </w:tc>
        <w:tc>
          <w:tcPr>
            <w:tcW w:w="630" w:type="dxa"/>
          </w:tcPr>
          <w:p w14:paraId="096CEEC6" w14:textId="77777777" w:rsidR="00160B02" w:rsidRPr="00760004" w:rsidRDefault="00160B02" w:rsidP="00C40FAE">
            <w:pPr>
              <w:pStyle w:val="TAL"/>
              <w:keepNext w:val="0"/>
            </w:pPr>
            <w:r>
              <w:t>0..1</w:t>
            </w:r>
          </w:p>
        </w:tc>
        <w:tc>
          <w:tcPr>
            <w:tcW w:w="4051" w:type="dxa"/>
          </w:tcPr>
          <w:p w14:paraId="3310D9E7" w14:textId="77777777" w:rsidR="00160B02" w:rsidRPr="00760004" w:rsidRDefault="00160B02" w:rsidP="00C40FAE">
            <w:pPr>
              <w:pStyle w:val="TAL"/>
              <w:keepNext w:val="0"/>
            </w:pPr>
            <w:r w:rsidRPr="00760004">
              <w:t xml:space="preserve">Time at which the last registration occurred, if available. This is the time stamp when the REGISTRATION ACCEPT message </w:t>
            </w:r>
            <w:r>
              <w:t>wa</w:t>
            </w:r>
            <w:r w:rsidRPr="00760004">
              <w:t xml:space="preserve">s sent to the UE or (when applicable) when the REGISTRATION COMPLETE </w:t>
            </w:r>
            <w:r>
              <w:t>wa</w:t>
            </w:r>
            <w:r w:rsidRPr="00760004">
              <w:t>s received from the UE.</w:t>
            </w:r>
          </w:p>
          <w:p w14:paraId="288440B2" w14:textId="77777777" w:rsidR="00160B02" w:rsidRPr="00760004" w:rsidRDefault="00160B02" w:rsidP="00C40FAE">
            <w:pPr>
              <w:pStyle w:val="TAL"/>
              <w:keepNext w:val="0"/>
            </w:pPr>
            <w:r w:rsidRPr="00760004">
              <w:t>Shall be given qualified with time zone information (i.e. as UTC or offset from UTC, not as local time).</w:t>
            </w:r>
          </w:p>
        </w:tc>
        <w:tc>
          <w:tcPr>
            <w:tcW w:w="454" w:type="dxa"/>
          </w:tcPr>
          <w:p w14:paraId="74B2B4F8" w14:textId="77777777" w:rsidR="00160B02" w:rsidRPr="00760004" w:rsidRDefault="00160B02" w:rsidP="00C40FAE">
            <w:pPr>
              <w:pStyle w:val="TAL"/>
              <w:keepNext w:val="0"/>
            </w:pPr>
            <w:r w:rsidRPr="00760004">
              <w:t>C</w:t>
            </w:r>
          </w:p>
        </w:tc>
      </w:tr>
      <w:tr w:rsidR="00160B02" w14:paraId="53517EBE" w14:textId="77777777" w:rsidTr="00C40FAE">
        <w:trPr>
          <w:cantSplit/>
          <w:jc w:val="center"/>
        </w:trPr>
        <w:tc>
          <w:tcPr>
            <w:tcW w:w="2246" w:type="dxa"/>
            <w:tcBorders>
              <w:top w:val="single" w:sz="4" w:space="0" w:color="auto"/>
              <w:left w:val="single" w:sz="4" w:space="0" w:color="auto"/>
              <w:bottom w:val="single" w:sz="4" w:space="0" w:color="auto"/>
              <w:right w:val="single" w:sz="4" w:space="0" w:color="auto"/>
            </w:tcBorders>
          </w:tcPr>
          <w:p w14:paraId="45A1DABE" w14:textId="77777777" w:rsidR="00160B02" w:rsidRDefault="00160B02" w:rsidP="00C40FAE">
            <w:pPr>
              <w:pStyle w:val="TAL"/>
              <w:keepNext w:val="0"/>
            </w:pPr>
            <w:r w:rsidRPr="00E573CD">
              <w:t>fiveGSTAIList</w:t>
            </w:r>
          </w:p>
        </w:tc>
        <w:tc>
          <w:tcPr>
            <w:tcW w:w="2250" w:type="dxa"/>
            <w:tcBorders>
              <w:top w:val="single" w:sz="4" w:space="0" w:color="auto"/>
              <w:left w:val="single" w:sz="4" w:space="0" w:color="auto"/>
              <w:bottom w:val="single" w:sz="4" w:space="0" w:color="auto"/>
              <w:right w:val="single" w:sz="4" w:space="0" w:color="auto"/>
            </w:tcBorders>
          </w:tcPr>
          <w:p w14:paraId="6D5194AB" w14:textId="77777777" w:rsidR="00160B02" w:rsidRDefault="00160B02" w:rsidP="00C40FAE">
            <w:pPr>
              <w:pStyle w:val="TAL"/>
              <w:keepNext w:val="0"/>
            </w:pPr>
            <w:r w:rsidRPr="001832DA">
              <w:t>TAIList</w:t>
            </w:r>
          </w:p>
        </w:tc>
        <w:tc>
          <w:tcPr>
            <w:tcW w:w="630" w:type="dxa"/>
            <w:tcBorders>
              <w:top w:val="single" w:sz="4" w:space="0" w:color="auto"/>
              <w:left w:val="single" w:sz="4" w:space="0" w:color="auto"/>
              <w:bottom w:val="single" w:sz="4" w:space="0" w:color="auto"/>
              <w:right w:val="single" w:sz="4" w:space="0" w:color="auto"/>
            </w:tcBorders>
          </w:tcPr>
          <w:p w14:paraId="6DC168AB" w14:textId="77777777" w:rsidR="00160B02" w:rsidRDefault="00160B02" w:rsidP="00C40FAE">
            <w:pPr>
              <w:pStyle w:val="TAL"/>
              <w:keepNext w:val="0"/>
            </w:pPr>
            <w:r>
              <w:t>0..1</w:t>
            </w:r>
          </w:p>
        </w:tc>
        <w:tc>
          <w:tcPr>
            <w:tcW w:w="4051" w:type="dxa"/>
            <w:tcBorders>
              <w:top w:val="single" w:sz="4" w:space="0" w:color="auto"/>
              <w:left w:val="single" w:sz="4" w:space="0" w:color="auto"/>
              <w:bottom w:val="single" w:sz="4" w:space="0" w:color="auto"/>
              <w:right w:val="single" w:sz="4" w:space="0" w:color="auto"/>
            </w:tcBorders>
          </w:tcPr>
          <w:p w14:paraId="2FD94E66" w14:textId="77777777" w:rsidR="00160B02" w:rsidRDefault="00160B02" w:rsidP="00C40FAE">
            <w:pPr>
              <w:pStyle w:val="TAL"/>
              <w:keepNext w:val="0"/>
            </w:pPr>
            <w:r>
              <w:t>List of tracking areas associated with the target UE for the access type.</w:t>
            </w:r>
          </w:p>
        </w:tc>
        <w:tc>
          <w:tcPr>
            <w:tcW w:w="454" w:type="dxa"/>
            <w:tcBorders>
              <w:top w:val="single" w:sz="4" w:space="0" w:color="auto"/>
              <w:left w:val="single" w:sz="4" w:space="0" w:color="auto"/>
              <w:bottom w:val="single" w:sz="4" w:space="0" w:color="auto"/>
              <w:right w:val="single" w:sz="4" w:space="0" w:color="auto"/>
            </w:tcBorders>
          </w:tcPr>
          <w:p w14:paraId="3EA176A5" w14:textId="77777777" w:rsidR="00160B02" w:rsidRDefault="00160B02" w:rsidP="00C40FAE">
            <w:pPr>
              <w:pStyle w:val="TAL"/>
              <w:keepNext w:val="0"/>
            </w:pPr>
            <w:r>
              <w:t>C</w:t>
            </w:r>
          </w:p>
        </w:tc>
      </w:tr>
      <w:tr w:rsidR="00160B02" w14:paraId="2BC5DFA5" w14:textId="77777777" w:rsidTr="00C40FAE">
        <w:trPr>
          <w:cantSplit/>
          <w:jc w:val="center"/>
        </w:trPr>
        <w:tc>
          <w:tcPr>
            <w:tcW w:w="2246" w:type="dxa"/>
            <w:tcBorders>
              <w:top w:val="single" w:sz="4" w:space="0" w:color="auto"/>
              <w:left w:val="single" w:sz="4" w:space="0" w:color="auto"/>
              <w:bottom w:val="single" w:sz="4" w:space="0" w:color="auto"/>
              <w:right w:val="single" w:sz="4" w:space="0" w:color="auto"/>
            </w:tcBorders>
          </w:tcPr>
          <w:p w14:paraId="787820F4" w14:textId="77777777" w:rsidR="00160B02" w:rsidRPr="00E573CD" w:rsidRDefault="00160B02" w:rsidP="00C40FAE">
            <w:pPr>
              <w:pStyle w:val="TAL"/>
              <w:keepNext w:val="0"/>
            </w:pPr>
            <w:r>
              <w:rPr>
                <w:rFonts w:cs="Arial"/>
              </w:rPr>
              <w:t>sMSoverNASIndicator</w:t>
            </w:r>
          </w:p>
        </w:tc>
        <w:tc>
          <w:tcPr>
            <w:tcW w:w="2250" w:type="dxa"/>
            <w:tcBorders>
              <w:top w:val="single" w:sz="4" w:space="0" w:color="auto"/>
              <w:left w:val="single" w:sz="4" w:space="0" w:color="auto"/>
              <w:bottom w:val="single" w:sz="4" w:space="0" w:color="auto"/>
              <w:right w:val="single" w:sz="4" w:space="0" w:color="auto"/>
            </w:tcBorders>
          </w:tcPr>
          <w:p w14:paraId="339519FE" w14:textId="77777777" w:rsidR="00160B02" w:rsidRDefault="00160B02" w:rsidP="00C40FAE">
            <w:pPr>
              <w:pStyle w:val="TAL"/>
              <w:keepNext w:val="0"/>
              <w:rPr>
                <w:rFonts w:cs="Arial"/>
              </w:rPr>
            </w:pPr>
            <w:r w:rsidRPr="001832DA">
              <w:rPr>
                <w:rFonts w:cs="Arial"/>
              </w:rPr>
              <w:t>SMSOverNASIndicator</w:t>
            </w:r>
          </w:p>
        </w:tc>
        <w:tc>
          <w:tcPr>
            <w:tcW w:w="630" w:type="dxa"/>
            <w:tcBorders>
              <w:top w:val="single" w:sz="4" w:space="0" w:color="auto"/>
              <w:left w:val="single" w:sz="4" w:space="0" w:color="auto"/>
              <w:bottom w:val="single" w:sz="4" w:space="0" w:color="auto"/>
              <w:right w:val="single" w:sz="4" w:space="0" w:color="auto"/>
            </w:tcBorders>
          </w:tcPr>
          <w:p w14:paraId="7A12E7BB" w14:textId="77777777" w:rsidR="00160B02" w:rsidRDefault="00160B02" w:rsidP="00C40FAE">
            <w:pPr>
              <w:pStyle w:val="TAL"/>
              <w:keepNext w:val="0"/>
              <w:rPr>
                <w:rFonts w:cs="Arial"/>
              </w:rPr>
            </w:pPr>
            <w:r>
              <w:t>0..1</w:t>
            </w:r>
          </w:p>
        </w:tc>
        <w:tc>
          <w:tcPr>
            <w:tcW w:w="4051" w:type="dxa"/>
            <w:tcBorders>
              <w:top w:val="single" w:sz="4" w:space="0" w:color="auto"/>
              <w:left w:val="single" w:sz="4" w:space="0" w:color="auto"/>
              <w:bottom w:val="single" w:sz="4" w:space="0" w:color="auto"/>
              <w:right w:val="single" w:sz="4" w:space="0" w:color="auto"/>
            </w:tcBorders>
          </w:tcPr>
          <w:p w14:paraId="4250F58F" w14:textId="77777777" w:rsidR="00160B02" w:rsidRDefault="00160B02" w:rsidP="00C40FAE">
            <w:pPr>
              <w:pStyle w:val="TAL"/>
              <w:keepNext w:val="0"/>
            </w:pPr>
            <w:r>
              <w:rPr>
                <w:rFonts w:cs="Arial"/>
              </w:rPr>
              <w:t>Indicates whether SMS over NAS is supported. Provide, if included in the UE Context.</w:t>
            </w:r>
          </w:p>
        </w:tc>
        <w:tc>
          <w:tcPr>
            <w:tcW w:w="454" w:type="dxa"/>
            <w:tcBorders>
              <w:top w:val="single" w:sz="4" w:space="0" w:color="auto"/>
              <w:left w:val="single" w:sz="4" w:space="0" w:color="auto"/>
              <w:bottom w:val="single" w:sz="4" w:space="0" w:color="auto"/>
              <w:right w:val="single" w:sz="4" w:space="0" w:color="auto"/>
            </w:tcBorders>
          </w:tcPr>
          <w:p w14:paraId="36E935E8" w14:textId="77777777" w:rsidR="00160B02" w:rsidRDefault="00160B02" w:rsidP="00C40FAE">
            <w:pPr>
              <w:pStyle w:val="TAL"/>
              <w:keepNext w:val="0"/>
            </w:pPr>
            <w:r>
              <w:rPr>
                <w:rFonts w:cs="Arial"/>
              </w:rPr>
              <w:t>C</w:t>
            </w:r>
          </w:p>
        </w:tc>
      </w:tr>
      <w:tr w:rsidR="00160B02" w14:paraId="341B435B" w14:textId="77777777" w:rsidTr="00C40FAE">
        <w:trPr>
          <w:cantSplit/>
          <w:jc w:val="center"/>
        </w:trPr>
        <w:tc>
          <w:tcPr>
            <w:tcW w:w="2246" w:type="dxa"/>
            <w:tcBorders>
              <w:top w:val="single" w:sz="4" w:space="0" w:color="auto"/>
              <w:left w:val="single" w:sz="4" w:space="0" w:color="auto"/>
              <w:bottom w:val="single" w:sz="4" w:space="0" w:color="auto"/>
              <w:right w:val="single" w:sz="4" w:space="0" w:color="auto"/>
            </w:tcBorders>
          </w:tcPr>
          <w:p w14:paraId="61219907" w14:textId="77777777" w:rsidR="00160B02" w:rsidRPr="00E573CD" w:rsidRDefault="00160B02" w:rsidP="00C40FAE">
            <w:pPr>
              <w:pStyle w:val="TAL"/>
              <w:keepNext w:val="0"/>
            </w:pPr>
            <w:r>
              <w:rPr>
                <w:rFonts w:cs="Arial"/>
              </w:rPr>
              <w:t>oldGUTI</w:t>
            </w:r>
          </w:p>
        </w:tc>
        <w:tc>
          <w:tcPr>
            <w:tcW w:w="2250" w:type="dxa"/>
            <w:tcBorders>
              <w:top w:val="single" w:sz="4" w:space="0" w:color="auto"/>
              <w:left w:val="single" w:sz="4" w:space="0" w:color="auto"/>
              <w:bottom w:val="single" w:sz="4" w:space="0" w:color="auto"/>
              <w:right w:val="single" w:sz="4" w:space="0" w:color="auto"/>
            </w:tcBorders>
          </w:tcPr>
          <w:p w14:paraId="60F88472" w14:textId="77777777" w:rsidR="00160B02" w:rsidRDefault="00160B02" w:rsidP="00C40FAE">
            <w:pPr>
              <w:pStyle w:val="TAL"/>
              <w:keepNext w:val="0"/>
              <w:rPr>
                <w:rFonts w:cs="Arial"/>
              </w:rPr>
            </w:pPr>
            <w:r w:rsidRPr="001832DA">
              <w:rPr>
                <w:rFonts w:cs="Arial"/>
              </w:rPr>
              <w:t>EPS5GGUTI</w:t>
            </w:r>
          </w:p>
        </w:tc>
        <w:tc>
          <w:tcPr>
            <w:tcW w:w="630" w:type="dxa"/>
            <w:tcBorders>
              <w:top w:val="single" w:sz="4" w:space="0" w:color="auto"/>
              <w:left w:val="single" w:sz="4" w:space="0" w:color="auto"/>
              <w:bottom w:val="single" w:sz="4" w:space="0" w:color="auto"/>
              <w:right w:val="single" w:sz="4" w:space="0" w:color="auto"/>
            </w:tcBorders>
          </w:tcPr>
          <w:p w14:paraId="38FE00A0" w14:textId="77777777" w:rsidR="00160B02" w:rsidRDefault="00160B02" w:rsidP="00C40FAE">
            <w:pPr>
              <w:pStyle w:val="TAL"/>
              <w:keepNext w:val="0"/>
              <w:rPr>
                <w:rFonts w:cs="Arial"/>
              </w:rPr>
            </w:pPr>
            <w:r>
              <w:t>0..1</w:t>
            </w:r>
          </w:p>
        </w:tc>
        <w:tc>
          <w:tcPr>
            <w:tcW w:w="4051" w:type="dxa"/>
            <w:tcBorders>
              <w:top w:val="single" w:sz="4" w:space="0" w:color="auto"/>
              <w:left w:val="single" w:sz="4" w:space="0" w:color="auto"/>
              <w:bottom w:val="single" w:sz="4" w:space="0" w:color="auto"/>
              <w:right w:val="single" w:sz="4" w:space="0" w:color="auto"/>
            </w:tcBorders>
          </w:tcPr>
          <w:p w14:paraId="036AD398" w14:textId="77777777" w:rsidR="00160B02" w:rsidRDefault="00160B02" w:rsidP="00C40FAE">
            <w:pPr>
              <w:pStyle w:val="TAL"/>
              <w:keepNext w:val="0"/>
            </w:pPr>
            <w:r>
              <w:rPr>
                <w:rFonts w:cs="Arial"/>
              </w:rPr>
              <w:t>Latest GUTI or 5G-GUTI received from the target UE if different than the latest GUTI assigned by the AMF and the target UE has not acknowledged the latest GUTI assignment.</w:t>
            </w:r>
          </w:p>
        </w:tc>
        <w:tc>
          <w:tcPr>
            <w:tcW w:w="454" w:type="dxa"/>
            <w:tcBorders>
              <w:top w:val="single" w:sz="4" w:space="0" w:color="auto"/>
              <w:left w:val="single" w:sz="4" w:space="0" w:color="auto"/>
              <w:bottom w:val="single" w:sz="4" w:space="0" w:color="auto"/>
              <w:right w:val="single" w:sz="4" w:space="0" w:color="auto"/>
            </w:tcBorders>
          </w:tcPr>
          <w:p w14:paraId="34441D0D" w14:textId="77777777" w:rsidR="00160B02" w:rsidRDefault="00160B02" w:rsidP="00C40FAE">
            <w:pPr>
              <w:pStyle w:val="TAL"/>
              <w:keepNext w:val="0"/>
            </w:pPr>
            <w:r>
              <w:rPr>
                <w:rFonts w:cs="Arial"/>
              </w:rPr>
              <w:t>C</w:t>
            </w:r>
          </w:p>
        </w:tc>
      </w:tr>
      <w:tr w:rsidR="00160B02" w14:paraId="5720FDC6" w14:textId="77777777" w:rsidTr="00C40FAE">
        <w:trPr>
          <w:cantSplit/>
          <w:jc w:val="center"/>
        </w:trPr>
        <w:tc>
          <w:tcPr>
            <w:tcW w:w="2246" w:type="dxa"/>
            <w:tcBorders>
              <w:top w:val="single" w:sz="4" w:space="0" w:color="auto"/>
              <w:left w:val="single" w:sz="4" w:space="0" w:color="auto"/>
              <w:bottom w:val="single" w:sz="4" w:space="0" w:color="auto"/>
              <w:right w:val="single" w:sz="4" w:space="0" w:color="auto"/>
            </w:tcBorders>
          </w:tcPr>
          <w:p w14:paraId="14F3C66A" w14:textId="77777777" w:rsidR="00160B02" w:rsidRPr="00E573CD" w:rsidRDefault="00160B02" w:rsidP="00C40FAE">
            <w:pPr>
              <w:pStyle w:val="TAL"/>
              <w:keepNext w:val="0"/>
            </w:pPr>
            <w:r>
              <w:rPr>
                <w:rFonts w:cs="Arial"/>
              </w:rPr>
              <w:t>eMM5GRegStatus</w:t>
            </w:r>
          </w:p>
        </w:tc>
        <w:tc>
          <w:tcPr>
            <w:tcW w:w="2250" w:type="dxa"/>
            <w:tcBorders>
              <w:top w:val="single" w:sz="4" w:space="0" w:color="auto"/>
              <w:left w:val="single" w:sz="4" w:space="0" w:color="auto"/>
              <w:bottom w:val="single" w:sz="4" w:space="0" w:color="auto"/>
              <w:right w:val="single" w:sz="4" w:space="0" w:color="auto"/>
            </w:tcBorders>
          </w:tcPr>
          <w:p w14:paraId="670F8781" w14:textId="77777777" w:rsidR="00160B02" w:rsidRDefault="00160B02" w:rsidP="00C40FAE">
            <w:pPr>
              <w:pStyle w:val="TAL"/>
              <w:keepNext w:val="0"/>
              <w:rPr>
                <w:rFonts w:cs="Arial"/>
              </w:rPr>
            </w:pPr>
            <w:r w:rsidRPr="001832DA">
              <w:rPr>
                <w:rFonts w:cs="Arial"/>
              </w:rPr>
              <w:t>EMM5GMMStatus</w:t>
            </w:r>
          </w:p>
        </w:tc>
        <w:tc>
          <w:tcPr>
            <w:tcW w:w="630" w:type="dxa"/>
            <w:tcBorders>
              <w:top w:val="single" w:sz="4" w:space="0" w:color="auto"/>
              <w:left w:val="single" w:sz="4" w:space="0" w:color="auto"/>
              <w:bottom w:val="single" w:sz="4" w:space="0" w:color="auto"/>
              <w:right w:val="single" w:sz="4" w:space="0" w:color="auto"/>
            </w:tcBorders>
          </w:tcPr>
          <w:p w14:paraId="59CE4624" w14:textId="77777777" w:rsidR="00160B02" w:rsidRDefault="00160B02" w:rsidP="00C40FAE">
            <w:pPr>
              <w:pStyle w:val="TAL"/>
              <w:keepNext w:val="0"/>
              <w:rPr>
                <w:rFonts w:cs="Arial"/>
              </w:rPr>
            </w:pPr>
            <w:r>
              <w:t>0..1</w:t>
            </w:r>
          </w:p>
        </w:tc>
        <w:tc>
          <w:tcPr>
            <w:tcW w:w="4051" w:type="dxa"/>
            <w:tcBorders>
              <w:top w:val="single" w:sz="4" w:space="0" w:color="auto"/>
              <w:left w:val="single" w:sz="4" w:space="0" w:color="auto"/>
              <w:bottom w:val="single" w:sz="4" w:space="0" w:color="auto"/>
              <w:right w:val="single" w:sz="4" w:space="0" w:color="auto"/>
            </w:tcBorders>
          </w:tcPr>
          <w:p w14:paraId="5965AA98" w14:textId="77777777" w:rsidR="00160B02" w:rsidRDefault="00160B02" w:rsidP="00C40FAE">
            <w:pPr>
              <w:pStyle w:val="TAL"/>
              <w:keepNext w:val="0"/>
            </w:pPr>
            <w:r>
              <w:rPr>
                <w:rFonts w:cs="Arial"/>
              </w:rPr>
              <w:t>UE Status, if this parameter can be derived from information available in the UE Context at the AMF.</w:t>
            </w:r>
          </w:p>
        </w:tc>
        <w:tc>
          <w:tcPr>
            <w:tcW w:w="454" w:type="dxa"/>
            <w:tcBorders>
              <w:top w:val="single" w:sz="4" w:space="0" w:color="auto"/>
              <w:left w:val="single" w:sz="4" w:space="0" w:color="auto"/>
              <w:bottom w:val="single" w:sz="4" w:space="0" w:color="auto"/>
              <w:right w:val="single" w:sz="4" w:space="0" w:color="auto"/>
            </w:tcBorders>
          </w:tcPr>
          <w:p w14:paraId="2C4E690E" w14:textId="77777777" w:rsidR="00160B02" w:rsidRDefault="00160B02" w:rsidP="00C40FAE">
            <w:pPr>
              <w:pStyle w:val="TAL"/>
              <w:keepNext w:val="0"/>
            </w:pPr>
            <w:r>
              <w:rPr>
                <w:rFonts w:cs="Arial"/>
              </w:rPr>
              <w:t>C</w:t>
            </w:r>
          </w:p>
        </w:tc>
      </w:tr>
      <w:tr w:rsidR="00160B02" w14:paraId="1055F87D" w14:textId="77777777" w:rsidTr="00C40FAE">
        <w:tblPrEx>
          <w:tblLook w:val="04A0" w:firstRow="1" w:lastRow="0" w:firstColumn="1" w:lastColumn="0" w:noHBand="0" w:noVBand="1"/>
        </w:tblPrEx>
        <w:trPr>
          <w:cantSplit/>
          <w:jc w:val="center"/>
        </w:trPr>
        <w:tc>
          <w:tcPr>
            <w:tcW w:w="2246" w:type="dxa"/>
            <w:tcBorders>
              <w:top w:val="single" w:sz="4" w:space="0" w:color="auto"/>
              <w:left w:val="single" w:sz="4" w:space="0" w:color="auto"/>
              <w:bottom w:val="single" w:sz="4" w:space="0" w:color="auto"/>
              <w:right w:val="single" w:sz="4" w:space="0" w:color="auto"/>
            </w:tcBorders>
            <w:hideMark/>
          </w:tcPr>
          <w:p w14:paraId="27B47DE8" w14:textId="77777777" w:rsidR="00160B02" w:rsidRDefault="00160B02" w:rsidP="00C40FAE">
            <w:pPr>
              <w:pStyle w:val="TAL"/>
              <w:keepNext w:val="0"/>
            </w:pPr>
            <w:r>
              <w:lastRenderedPageBreak/>
              <w:t>sORTransparentContainer</w:t>
            </w:r>
          </w:p>
        </w:tc>
        <w:tc>
          <w:tcPr>
            <w:tcW w:w="2250" w:type="dxa"/>
            <w:tcBorders>
              <w:top w:val="single" w:sz="4" w:space="0" w:color="auto"/>
              <w:left w:val="single" w:sz="4" w:space="0" w:color="auto"/>
              <w:bottom w:val="single" w:sz="4" w:space="0" w:color="auto"/>
              <w:right w:val="single" w:sz="4" w:space="0" w:color="auto"/>
            </w:tcBorders>
          </w:tcPr>
          <w:p w14:paraId="524EF31D" w14:textId="77777777" w:rsidR="00160B02" w:rsidRDefault="00160B02" w:rsidP="00C40FAE">
            <w:pPr>
              <w:pStyle w:val="TAL"/>
              <w:keepNext w:val="0"/>
            </w:pPr>
            <w:r w:rsidRPr="001832DA">
              <w:t>SORTransparentContainer</w:t>
            </w:r>
          </w:p>
        </w:tc>
        <w:tc>
          <w:tcPr>
            <w:tcW w:w="630" w:type="dxa"/>
            <w:tcBorders>
              <w:top w:val="single" w:sz="4" w:space="0" w:color="auto"/>
              <w:left w:val="single" w:sz="4" w:space="0" w:color="auto"/>
              <w:bottom w:val="single" w:sz="4" w:space="0" w:color="auto"/>
              <w:right w:val="single" w:sz="4" w:space="0" w:color="auto"/>
            </w:tcBorders>
          </w:tcPr>
          <w:p w14:paraId="39D18477" w14:textId="77777777" w:rsidR="00160B02" w:rsidRDefault="00160B02" w:rsidP="00C40FAE">
            <w:pPr>
              <w:pStyle w:val="TAL"/>
              <w:keepNext w:val="0"/>
            </w:pPr>
            <w:r>
              <w:t>0..1</w:t>
            </w:r>
          </w:p>
        </w:tc>
        <w:tc>
          <w:tcPr>
            <w:tcW w:w="4051" w:type="dxa"/>
            <w:tcBorders>
              <w:top w:val="single" w:sz="4" w:space="0" w:color="auto"/>
              <w:left w:val="single" w:sz="4" w:space="0" w:color="auto"/>
              <w:bottom w:val="single" w:sz="4" w:space="0" w:color="auto"/>
              <w:right w:val="single" w:sz="4" w:space="0" w:color="auto"/>
            </w:tcBorders>
            <w:hideMark/>
          </w:tcPr>
          <w:p w14:paraId="35D39668" w14:textId="77777777" w:rsidR="00160B02" w:rsidRDefault="00160B02" w:rsidP="00C40FAE">
            <w:pPr>
              <w:pStyle w:val="TAL"/>
              <w:keepNext w:val="0"/>
            </w:pPr>
            <w:r>
              <w:t>Provides the list of preferred PLMN/access technology combinations. Included if sent in the NAS N1 message REGISTRATION ACCEPT. Given as a SoR Transparent container encoded per TS 24.501 [13] clause 9.11.3.51 omitting the first three octets.</w:t>
            </w:r>
          </w:p>
        </w:tc>
        <w:tc>
          <w:tcPr>
            <w:tcW w:w="454" w:type="dxa"/>
            <w:tcBorders>
              <w:top w:val="single" w:sz="4" w:space="0" w:color="auto"/>
              <w:left w:val="single" w:sz="4" w:space="0" w:color="auto"/>
              <w:bottom w:val="single" w:sz="4" w:space="0" w:color="auto"/>
              <w:right w:val="single" w:sz="4" w:space="0" w:color="auto"/>
            </w:tcBorders>
            <w:hideMark/>
          </w:tcPr>
          <w:p w14:paraId="113DF112" w14:textId="77777777" w:rsidR="00160B02" w:rsidRDefault="00160B02" w:rsidP="00C40FAE">
            <w:pPr>
              <w:pStyle w:val="TAL"/>
              <w:keepNext w:val="0"/>
              <w:rPr>
                <w:lang w:val="en-US"/>
              </w:rPr>
            </w:pPr>
            <w:r>
              <w:rPr>
                <w:lang w:val="en-US"/>
              </w:rPr>
              <w:t>C</w:t>
            </w:r>
          </w:p>
        </w:tc>
      </w:tr>
      <w:tr w:rsidR="00160B02" w14:paraId="11F038CE" w14:textId="77777777" w:rsidTr="00C40FAE">
        <w:tblPrEx>
          <w:tblLook w:val="04A0" w:firstRow="1" w:lastRow="0" w:firstColumn="1" w:lastColumn="0" w:noHBand="0" w:noVBand="1"/>
        </w:tblPrEx>
        <w:trPr>
          <w:cantSplit/>
          <w:jc w:val="center"/>
        </w:trPr>
        <w:tc>
          <w:tcPr>
            <w:tcW w:w="2246" w:type="dxa"/>
            <w:tcBorders>
              <w:top w:val="single" w:sz="4" w:space="0" w:color="auto"/>
              <w:left w:val="single" w:sz="4" w:space="0" w:color="auto"/>
              <w:bottom w:val="single" w:sz="4" w:space="0" w:color="auto"/>
              <w:right w:val="single" w:sz="4" w:space="0" w:color="auto"/>
            </w:tcBorders>
            <w:hideMark/>
          </w:tcPr>
          <w:p w14:paraId="4D2A88AF" w14:textId="77777777" w:rsidR="00160B02" w:rsidRDefault="00160B02" w:rsidP="00C40FAE">
            <w:pPr>
              <w:pStyle w:val="TAL"/>
              <w:keepNext w:val="0"/>
            </w:pPr>
            <w:r>
              <w:t>uEPolicy</w:t>
            </w:r>
          </w:p>
        </w:tc>
        <w:tc>
          <w:tcPr>
            <w:tcW w:w="2250" w:type="dxa"/>
            <w:tcBorders>
              <w:top w:val="single" w:sz="4" w:space="0" w:color="auto"/>
              <w:left w:val="single" w:sz="4" w:space="0" w:color="auto"/>
              <w:bottom w:val="single" w:sz="4" w:space="0" w:color="auto"/>
              <w:right w:val="single" w:sz="4" w:space="0" w:color="auto"/>
            </w:tcBorders>
          </w:tcPr>
          <w:p w14:paraId="73CA8108" w14:textId="77777777" w:rsidR="00160B02" w:rsidRDefault="00160B02" w:rsidP="00C40FAE">
            <w:pPr>
              <w:pStyle w:val="TAL"/>
              <w:keepNext w:val="0"/>
            </w:pPr>
            <w:r w:rsidRPr="001832DA">
              <w:t>UEPolicy</w:t>
            </w:r>
          </w:p>
        </w:tc>
        <w:tc>
          <w:tcPr>
            <w:tcW w:w="630" w:type="dxa"/>
            <w:tcBorders>
              <w:top w:val="single" w:sz="4" w:space="0" w:color="auto"/>
              <w:left w:val="single" w:sz="4" w:space="0" w:color="auto"/>
              <w:bottom w:val="single" w:sz="4" w:space="0" w:color="auto"/>
              <w:right w:val="single" w:sz="4" w:space="0" w:color="auto"/>
            </w:tcBorders>
          </w:tcPr>
          <w:p w14:paraId="3AC4F97B" w14:textId="77777777" w:rsidR="00160B02" w:rsidRDefault="00160B02" w:rsidP="00C40FAE">
            <w:pPr>
              <w:pStyle w:val="TAL"/>
              <w:keepNext w:val="0"/>
            </w:pPr>
            <w:r>
              <w:t>0..1</w:t>
            </w:r>
          </w:p>
        </w:tc>
        <w:tc>
          <w:tcPr>
            <w:tcW w:w="4051" w:type="dxa"/>
            <w:tcBorders>
              <w:top w:val="single" w:sz="4" w:space="0" w:color="auto"/>
              <w:left w:val="single" w:sz="4" w:space="0" w:color="auto"/>
              <w:bottom w:val="single" w:sz="4" w:space="0" w:color="auto"/>
              <w:right w:val="single" w:sz="4" w:space="0" w:color="auto"/>
            </w:tcBorders>
            <w:hideMark/>
          </w:tcPr>
          <w:p w14:paraId="31A3BAFA" w14:textId="77777777" w:rsidR="00160B02" w:rsidRDefault="00160B02" w:rsidP="00C40FAE">
            <w:pPr>
              <w:pStyle w:val="TAL"/>
              <w:keepNext w:val="0"/>
            </w:pPr>
            <w:r>
              <w:t>Content of the N1 NAS message MANAGE UE POLICY COMMAND, as defined in TS 24.501 [13] table D.5.1.1.1.</w:t>
            </w:r>
          </w:p>
        </w:tc>
        <w:tc>
          <w:tcPr>
            <w:tcW w:w="454" w:type="dxa"/>
            <w:tcBorders>
              <w:top w:val="single" w:sz="4" w:space="0" w:color="auto"/>
              <w:left w:val="single" w:sz="4" w:space="0" w:color="auto"/>
              <w:bottom w:val="single" w:sz="4" w:space="0" w:color="auto"/>
              <w:right w:val="single" w:sz="4" w:space="0" w:color="auto"/>
            </w:tcBorders>
            <w:hideMark/>
          </w:tcPr>
          <w:p w14:paraId="7148D3BF" w14:textId="77777777" w:rsidR="00160B02" w:rsidRDefault="00160B02" w:rsidP="00C40FAE">
            <w:pPr>
              <w:pStyle w:val="TAL"/>
              <w:keepNext w:val="0"/>
              <w:rPr>
                <w:lang w:val="en-US"/>
              </w:rPr>
            </w:pPr>
            <w:r>
              <w:rPr>
                <w:lang w:val="en-US"/>
              </w:rPr>
              <w:t>C</w:t>
            </w:r>
          </w:p>
        </w:tc>
      </w:tr>
      <w:tr w:rsidR="00AA0C85" w14:paraId="4CA77336" w14:textId="77777777" w:rsidTr="00C40FAE">
        <w:tblPrEx>
          <w:tblLook w:val="04A0" w:firstRow="1" w:lastRow="0" w:firstColumn="1" w:lastColumn="0" w:noHBand="0" w:noVBand="1"/>
        </w:tblPrEx>
        <w:trPr>
          <w:cantSplit/>
          <w:jc w:val="center"/>
        </w:trPr>
        <w:tc>
          <w:tcPr>
            <w:tcW w:w="2246" w:type="dxa"/>
            <w:tcBorders>
              <w:top w:val="single" w:sz="4" w:space="0" w:color="auto"/>
              <w:left w:val="single" w:sz="4" w:space="0" w:color="auto"/>
              <w:bottom w:val="single" w:sz="4" w:space="0" w:color="auto"/>
              <w:right w:val="single" w:sz="4" w:space="0" w:color="auto"/>
            </w:tcBorders>
          </w:tcPr>
          <w:p w14:paraId="7CE2E75F" w14:textId="60DCFC04" w:rsidR="00AA0C85" w:rsidRDefault="00AA0C85" w:rsidP="00C40FAE">
            <w:pPr>
              <w:pStyle w:val="TAL"/>
              <w:keepNext w:val="0"/>
            </w:pPr>
            <w:r>
              <w:t>unavailabilityPeriodDuration</w:t>
            </w:r>
          </w:p>
        </w:tc>
        <w:tc>
          <w:tcPr>
            <w:tcW w:w="2250" w:type="dxa"/>
            <w:tcBorders>
              <w:top w:val="single" w:sz="4" w:space="0" w:color="auto"/>
              <w:left w:val="single" w:sz="4" w:space="0" w:color="auto"/>
              <w:bottom w:val="single" w:sz="4" w:space="0" w:color="auto"/>
              <w:right w:val="single" w:sz="4" w:space="0" w:color="auto"/>
            </w:tcBorders>
          </w:tcPr>
          <w:p w14:paraId="27D329BD" w14:textId="18BCFDF2" w:rsidR="00AA0C85" w:rsidRPr="001832DA" w:rsidRDefault="00AA0C85" w:rsidP="00C40FAE">
            <w:pPr>
              <w:pStyle w:val="TAL"/>
              <w:keepNext w:val="0"/>
            </w:pPr>
            <w:r>
              <w:rPr>
                <w:rFonts w:cs="Arial"/>
              </w:rPr>
              <w:t>UnavailabilityPeriodDuration</w:t>
            </w:r>
          </w:p>
        </w:tc>
        <w:tc>
          <w:tcPr>
            <w:tcW w:w="630" w:type="dxa"/>
            <w:tcBorders>
              <w:top w:val="single" w:sz="4" w:space="0" w:color="auto"/>
              <w:left w:val="single" w:sz="4" w:space="0" w:color="auto"/>
              <w:bottom w:val="single" w:sz="4" w:space="0" w:color="auto"/>
              <w:right w:val="single" w:sz="4" w:space="0" w:color="auto"/>
            </w:tcBorders>
          </w:tcPr>
          <w:p w14:paraId="6AF505CF" w14:textId="2566F43F" w:rsidR="00AA0C85" w:rsidRDefault="00AA0C85" w:rsidP="00C40FAE">
            <w:pPr>
              <w:pStyle w:val="TAL"/>
              <w:keepNext w:val="0"/>
            </w:pPr>
            <w:r>
              <w:rPr>
                <w:rFonts w:cs="Arial"/>
              </w:rPr>
              <w:t>0..1</w:t>
            </w:r>
          </w:p>
        </w:tc>
        <w:tc>
          <w:tcPr>
            <w:tcW w:w="4051" w:type="dxa"/>
            <w:tcBorders>
              <w:top w:val="single" w:sz="4" w:space="0" w:color="auto"/>
              <w:left w:val="single" w:sz="4" w:space="0" w:color="auto"/>
              <w:bottom w:val="single" w:sz="4" w:space="0" w:color="auto"/>
              <w:right w:val="single" w:sz="4" w:space="0" w:color="auto"/>
            </w:tcBorders>
          </w:tcPr>
          <w:p w14:paraId="54ECC159" w14:textId="1F690FCB" w:rsidR="00AA0C85" w:rsidRDefault="00AA0C85" w:rsidP="00C40FAE">
            <w:pPr>
              <w:pStyle w:val="TAL"/>
              <w:keepNext w:val="0"/>
            </w:pPr>
            <w:r>
              <w:t>Period duration the UE is unavailable. Include if sent in the REGISTRATION REQUEST. See TS 24.501 [13] clause 8.2.6.1. Encoded as GPRS Timer 3, see TS 24.008 [95] clause 10.5.7.4a, omitting the first two octets.</w:t>
            </w:r>
          </w:p>
        </w:tc>
        <w:tc>
          <w:tcPr>
            <w:tcW w:w="454" w:type="dxa"/>
            <w:tcBorders>
              <w:top w:val="single" w:sz="4" w:space="0" w:color="auto"/>
              <w:left w:val="single" w:sz="4" w:space="0" w:color="auto"/>
              <w:bottom w:val="single" w:sz="4" w:space="0" w:color="auto"/>
              <w:right w:val="single" w:sz="4" w:space="0" w:color="auto"/>
            </w:tcBorders>
          </w:tcPr>
          <w:p w14:paraId="19C24395" w14:textId="627419FB" w:rsidR="00AA0C85" w:rsidRDefault="00AA0C85" w:rsidP="00C40FAE">
            <w:pPr>
              <w:pStyle w:val="TAL"/>
              <w:keepNext w:val="0"/>
              <w:rPr>
                <w:lang w:val="en-US"/>
              </w:rPr>
            </w:pPr>
            <w:r>
              <w:rPr>
                <w:lang w:val="en-US"/>
              </w:rPr>
              <w:t>C</w:t>
            </w:r>
          </w:p>
        </w:tc>
      </w:tr>
      <w:tr w:rsidR="00AA0C85" w14:paraId="06DA9FDD" w14:textId="77777777" w:rsidTr="00C40FAE">
        <w:tblPrEx>
          <w:tblLook w:val="04A0" w:firstRow="1" w:lastRow="0" w:firstColumn="1" w:lastColumn="0" w:noHBand="0" w:noVBand="1"/>
        </w:tblPrEx>
        <w:trPr>
          <w:cantSplit/>
          <w:jc w:val="center"/>
        </w:trPr>
        <w:tc>
          <w:tcPr>
            <w:tcW w:w="2246" w:type="dxa"/>
            <w:tcBorders>
              <w:top w:val="single" w:sz="4" w:space="0" w:color="auto"/>
              <w:left w:val="single" w:sz="4" w:space="0" w:color="auto"/>
              <w:bottom w:val="single" w:sz="4" w:space="0" w:color="auto"/>
              <w:right w:val="single" w:sz="4" w:space="0" w:color="auto"/>
            </w:tcBorders>
          </w:tcPr>
          <w:p w14:paraId="4EFBAE6A" w14:textId="79B4EBBA" w:rsidR="00AA0C85" w:rsidRDefault="00AA0C85" w:rsidP="00C40FAE">
            <w:pPr>
              <w:pStyle w:val="TAL"/>
              <w:keepNext w:val="0"/>
            </w:pPr>
            <w:r>
              <w:t>fiveGSUpdateType</w:t>
            </w:r>
          </w:p>
        </w:tc>
        <w:tc>
          <w:tcPr>
            <w:tcW w:w="2250" w:type="dxa"/>
            <w:tcBorders>
              <w:top w:val="single" w:sz="4" w:space="0" w:color="auto"/>
              <w:left w:val="single" w:sz="4" w:space="0" w:color="auto"/>
              <w:bottom w:val="single" w:sz="4" w:space="0" w:color="auto"/>
              <w:right w:val="single" w:sz="4" w:space="0" w:color="auto"/>
            </w:tcBorders>
          </w:tcPr>
          <w:p w14:paraId="285F0382" w14:textId="2CC42C6B" w:rsidR="00AA0C85" w:rsidRPr="001832DA" w:rsidRDefault="00AA0C85" w:rsidP="00C40FAE">
            <w:pPr>
              <w:pStyle w:val="TAL"/>
              <w:keepNext w:val="0"/>
            </w:pPr>
            <w:r>
              <w:rPr>
                <w:rFonts w:cs="Arial"/>
                <w:szCs w:val="18"/>
              </w:rPr>
              <w:t>FiveGSUpdateType</w:t>
            </w:r>
          </w:p>
        </w:tc>
        <w:tc>
          <w:tcPr>
            <w:tcW w:w="630" w:type="dxa"/>
            <w:tcBorders>
              <w:top w:val="single" w:sz="4" w:space="0" w:color="auto"/>
              <w:left w:val="single" w:sz="4" w:space="0" w:color="auto"/>
              <w:bottom w:val="single" w:sz="4" w:space="0" w:color="auto"/>
              <w:right w:val="single" w:sz="4" w:space="0" w:color="auto"/>
            </w:tcBorders>
          </w:tcPr>
          <w:p w14:paraId="60165463" w14:textId="7CE8C36F" w:rsidR="00AA0C85" w:rsidRDefault="00AA0C85" w:rsidP="00C40FAE">
            <w:pPr>
              <w:pStyle w:val="TAL"/>
              <w:keepNext w:val="0"/>
            </w:pPr>
            <w:r>
              <w:rPr>
                <w:rFonts w:cs="Arial"/>
              </w:rPr>
              <w:t>0..1</w:t>
            </w:r>
          </w:p>
        </w:tc>
        <w:tc>
          <w:tcPr>
            <w:tcW w:w="4051" w:type="dxa"/>
            <w:tcBorders>
              <w:top w:val="single" w:sz="4" w:space="0" w:color="auto"/>
              <w:left w:val="single" w:sz="4" w:space="0" w:color="auto"/>
              <w:bottom w:val="single" w:sz="4" w:space="0" w:color="auto"/>
              <w:right w:val="single" w:sz="4" w:space="0" w:color="auto"/>
            </w:tcBorders>
          </w:tcPr>
          <w:p w14:paraId="53B042B7" w14:textId="1C8F8F01" w:rsidR="00AA0C85" w:rsidRDefault="00AA0C85" w:rsidP="00C40FAE">
            <w:pPr>
              <w:pStyle w:val="TAL"/>
              <w:keepNext w:val="0"/>
            </w:pPr>
            <w:r>
              <w:rPr>
                <w:rFonts w:cs="Arial"/>
                <w:szCs w:val="18"/>
              </w:rPr>
              <w:t xml:space="preserve">Shall contain the target 5GS Update Type information octets if sent in the REGISTRATION REQUEST message. Defined in TS 24.501 [13] clause 9.11.3.9A, </w:t>
            </w:r>
            <w:r>
              <w:t>omitting the first two octets</w:t>
            </w:r>
            <w:r>
              <w:rPr>
                <w:rFonts w:cs="Arial"/>
                <w:szCs w:val="18"/>
              </w:rPr>
              <w:t>.</w:t>
            </w:r>
          </w:p>
        </w:tc>
        <w:tc>
          <w:tcPr>
            <w:tcW w:w="454" w:type="dxa"/>
            <w:tcBorders>
              <w:top w:val="single" w:sz="4" w:space="0" w:color="auto"/>
              <w:left w:val="single" w:sz="4" w:space="0" w:color="auto"/>
              <w:bottom w:val="single" w:sz="4" w:space="0" w:color="auto"/>
              <w:right w:val="single" w:sz="4" w:space="0" w:color="auto"/>
            </w:tcBorders>
          </w:tcPr>
          <w:p w14:paraId="2BFC3DC6" w14:textId="1B159FBB" w:rsidR="00AA0C85" w:rsidRDefault="00AA0C85" w:rsidP="00C40FAE">
            <w:pPr>
              <w:pStyle w:val="TAL"/>
              <w:keepNext w:val="0"/>
              <w:rPr>
                <w:lang w:val="en-US"/>
              </w:rPr>
            </w:pPr>
            <w:r>
              <w:rPr>
                <w:lang w:val="en-US"/>
              </w:rPr>
              <w:t>C</w:t>
            </w:r>
          </w:p>
        </w:tc>
      </w:tr>
      <w:tr w:rsidR="00AA0C85" w14:paraId="3B31592E" w14:textId="77777777" w:rsidTr="00C40FAE">
        <w:tblPrEx>
          <w:tblLook w:val="04A0" w:firstRow="1" w:lastRow="0" w:firstColumn="1" w:lastColumn="0" w:noHBand="0" w:noVBand="1"/>
        </w:tblPrEx>
        <w:trPr>
          <w:cantSplit/>
          <w:jc w:val="center"/>
        </w:trPr>
        <w:tc>
          <w:tcPr>
            <w:tcW w:w="2246" w:type="dxa"/>
            <w:tcBorders>
              <w:top w:val="single" w:sz="4" w:space="0" w:color="auto"/>
              <w:left w:val="single" w:sz="4" w:space="0" w:color="auto"/>
              <w:bottom w:val="single" w:sz="4" w:space="0" w:color="auto"/>
              <w:right w:val="single" w:sz="4" w:space="0" w:color="auto"/>
            </w:tcBorders>
          </w:tcPr>
          <w:p w14:paraId="31F6474C" w14:textId="089E6CDE" w:rsidR="00AA0C85" w:rsidRDefault="00AA0C85" w:rsidP="00C40FAE">
            <w:pPr>
              <w:pStyle w:val="TAL"/>
              <w:keepNext w:val="0"/>
            </w:pPr>
            <w:r>
              <w:t>uEAreaIndication</w:t>
            </w:r>
          </w:p>
        </w:tc>
        <w:tc>
          <w:tcPr>
            <w:tcW w:w="2250" w:type="dxa"/>
            <w:tcBorders>
              <w:top w:val="single" w:sz="4" w:space="0" w:color="auto"/>
              <w:left w:val="single" w:sz="4" w:space="0" w:color="auto"/>
              <w:bottom w:val="single" w:sz="4" w:space="0" w:color="auto"/>
              <w:right w:val="single" w:sz="4" w:space="0" w:color="auto"/>
            </w:tcBorders>
          </w:tcPr>
          <w:p w14:paraId="501A0A65" w14:textId="40C337B9" w:rsidR="00AA0C85" w:rsidRPr="001832DA" w:rsidRDefault="00AA0C85" w:rsidP="00C40FAE">
            <w:pPr>
              <w:pStyle w:val="TAL"/>
              <w:keepNext w:val="0"/>
            </w:pPr>
            <w:r>
              <w:t>UEAreaIndication</w:t>
            </w:r>
          </w:p>
        </w:tc>
        <w:tc>
          <w:tcPr>
            <w:tcW w:w="630" w:type="dxa"/>
            <w:tcBorders>
              <w:top w:val="single" w:sz="4" w:space="0" w:color="auto"/>
              <w:left w:val="single" w:sz="4" w:space="0" w:color="auto"/>
              <w:bottom w:val="single" w:sz="4" w:space="0" w:color="auto"/>
              <w:right w:val="single" w:sz="4" w:space="0" w:color="auto"/>
            </w:tcBorders>
          </w:tcPr>
          <w:p w14:paraId="120DB217" w14:textId="1C3D7B17" w:rsidR="00AA0C85" w:rsidRDefault="00AA0C85" w:rsidP="00C40FAE">
            <w:pPr>
              <w:pStyle w:val="TAL"/>
              <w:keepNext w:val="0"/>
            </w:pPr>
            <w:r>
              <w:t>0..1</w:t>
            </w:r>
          </w:p>
        </w:tc>
        <w:tc>
          <w:tcPr>
            <w:tcW w:w="4051" w:type="dxa"/>
            <w:tcBorders>
              <w:top w:val="single" w:sz="4" w:space="0" w:color="auto"/>
              <w:left w:val="single" w:sz="4" w:space="0" w:color="auto"/>
              <w:bottom w:val="single" w:sz="4" w:space="0" w:color="auto"/>
              <w:right w:val="single" w:sz="4" w:space="0" w:color="auto"/>
            </w:tcBorders>
          </w:tcPr>
          <w:p w14:paraId="3275D753" w14:textId="4A6DCBF1" w:rsidR="00AA0C85" w:rsidRDefault="00AA0C85" w:rsidP="00C40FAE">
            <w:pPr>
              <w:pStyle w:val="TAL"/>
              <w:keepNext w:val="0"/>
            </w:pPr>
            <w:r>
              <w:rPr>
                <w:rFonts w:cs="Arial"/>
                <w:szCs w:val="18"/>
                <w:lang w:eastAsia="zh-CN"/>
              </w:rPr>
              <w:t xml:space="preserve">Contains a country, area in a country or international area indication where UE is located, if available. If UE is outside of the area of any known country, i.e. international area, it contains the international area indication without a country. </w:t>
            </w:r>
            <w:r>
              <w:rPr>
                <w:rFonts w:cs="Arial"/>
              </w:rPr>
              <w:t>See table 6.2.2.2.2-2</w:t>
            </w:r>
            <w:r>
              <w:t xml:space="preserve"> </w:t>
            </w:r>
            <w:r>
              <w:rPr>
                <w:rFonts w:cs="Arial"/>
              </w:rPr>
              <w:t>for details on this data type.</w:t>
            </w:r>
          </w:p>
        </w:tc>
        <w:tc>
          <w:tcPr>
            <w:tcW w:w="454" w:type="dxa"/>
            <w:tcBorders>
              <w:top w:val="single" w:sz="4" w:space="0" w:color="auto"/>
              <w:left w:val="single" w:sz="4" w:space="0" w:color="auto"/>
              <w:bottom w:val="single" w:sz="4" w:space="0" w:color="auto"/>
              <w:right w:val="single" w:sz="4" w:space="0" w:color="auto"/>
            </w:tcBorders>
          </w:tcPr>
          <w:p w14:paraId="6DD2631E" w14:textId="279D91D7" w:rsidR="00AA0C85" w:rsidRDefault="00AA0C85" w:rsidP="00C40FAE">
            <w:pPr>
              <w:pStyle w:val="TAL"/>
              <w:keepNext w:val="0"/>
              <w:rPr>
                <w:lang w:val="en-US"/>
              </w:rPr>
            </w:pPr>
            <w:r>
              <w:rPr>
                <w:lang w:val="en-US"/>
              </w:rPr>
              <w:t>C</w:t>
            </w:r>
          </w:p>
        </w:tc>
      </w:tr>
      <w:tr w:rsidR="00AA0C85" w14:paraId="2AA9386C" w14:textId="77777777" w:rsidTr="00C40FAE">
        <w:trPr>
          <w:cantSplit/>
          <w:jc w:val="center"/>
        </w:trPr>
        <w:tc>
          <w:tcPr>
            <w:tcW w:w="9631" w:type="dxa"/>
            <w:gridSpan w:val="5"/>
          </w:tcPr>
          <w:p w14:paraId="47BFF866" w14:textId="77777777" w:rsidR="00AA0C85" w:rsidRDefault="00AA0C85" w:rsidP="00C40FAE">
            <w:pPr>
              <w:pStyle w:val="NO"/>
            </w:pPr>
            <w:r>
              <w:t>NOTE:</w:t>
            </w:r>
            <w:r>
              <w:tab/>
              <w:t>The values of the parameters in the table above are derived from the UE Context at the AMF, see TS 23.502 clause 5.2.2.2.2.</w:t>
            </w:r>
          </w:p>
        </w:tc>
      </w:tr>
    </w:tbl>
    <w:p w14:paraId="3EE143DE" w14:textId="48C741A3" w:rsidR="00DC53DE" w:rsidRPr="00760004" w:rsidRDefault="00DC53DE" w:rsidP="00DC53DE">
      <w:pPr>
        <w:tabs>
          <w:tab w:val="left" w:pos="5736"/>
        </w:tabs>
      </w:pPr>
    </w:p>
    <w:p w14:paraId="5166204A" w14:textId="3BBDEB0E" w:rsidR="00631079" w:rsidRPr="00760004" w:rsidRDefault="00631079" w:rsidP="00631079">
      <w:pPr>
        <w:tabs>
          <w:tab w:val="left" w:pos="5736"/>
        </w:tabs>
      </w:pPr>
      <w:r w:rsidRPr="00760004">
        <w:t xml:space="preserve">The IRI-POI present in the AMF generating an xIRI containing an AMFStartOfInterceptionWithRegisteredUE record shall set the Payload Direction field in the PDU header </w:t>
      </w:r>
      <w:r w:rsidR="00FF40E1" w:rsidRPr="00760004">
        <w:t xml:space="preserve">to </w:t>
      </w:r>
      <w:r w:rsidR="00FF40E1" w:rsidRPr="00760004">
        <w:rPr>
          <w:i/>
          <w:iCs/>
        </w:rPr>
        <w:t>not applicable</w:t>
      </w:r>
      <w:r w:rsidR="00FF40E1" w:rsidRPr="00760004">
        <w:t xml:space="preserve"> </w:t>
      </w:r>
      <w:r w:rsidRPr="00760004">
        <w:t>(</w:t>
      </w:r>
      <w:r w:rsidR="00E84DFE">
        <w:t xml:space="preserve">Direction Value 5, </w:t>
      </w:r>
      <w:r w:rsidRPr="00760004">
        <w:t>see ETSI TS 103 221-2 [8] clause 5.2.6).</w:t>
      </w:r>
    </w:p>
    <w:p w14:paraId="6DA14612" w14:textId="1C3E2133" w:rsidR="00DC53DE" w:rsidRPr="00760004" w:rsidRDefault="00DC53DE" w:rsidP="00DC53DE">
      <w:pPr>
        <w:pStyle w:val="Heading5"/>
      </w:pPr>
      <w:bookmarkStart w:id="120" w:name="_Toc176146754"/>
      <w:r w:rsidRPr="00760004">
        <w:t>6.2.2.2.</w:t>
      </w:r>
      <w:r w:rsidR="00DB0A3B" w:rsidRPr="00760004">
        <w:t>6</w:t>
      </w:r>
      <w:r w:rsidRPr="00760004">
        <w:tab/>
        <w:t xml:space="preserve">AMF </w:t>
      </w:r>
      <w:r w:rsidR="00C76AA7" w:rsidRPr="00760004">
        <w:t>u</w:t>
      </w:r>
      <w:r w:rsidRPr="00760004">
        <w:t xml:space="preserve">nsuccessful </w:t>
      </w:r>
      <w:r w:rsidR="00C76AA7" w:rsidRPr="00760004">
        <w:t>p</w:t>
      </w:r>
      <w:r w:rsidRPr="00760004">
        <w:t>rocedure</w:t>
      </w:r>
      <w:bookmarkEnd w:id="120"/>
    </w:p>
    <w:p w14:paraId="5F0A0B29" w14:textId="43AF5890" w:rsidR="00DC53DE" w:rsidRPr="00760004" w:rsidRDefault="00DC53DE" w:rsidP="00DC53DE">
      <w:r w:rsidRPr="00760004">
        <w:t>The IRI</w:t>
      </w:r>
      <w:r w:rsidR="00DB0A3B" w:rsidRPr="00760004">
        <w:t>-</w:t>
      </w:r>
      <w:r w:rsidRPr="00760004">
        <w:t xml:space="preserve">POI in the AMF shall generate an </w:t>
      </w:r>
      <w:r w:rsidR="00D17D59" w:rsidRPr="00760004">
        <w:t>xIRI containing an AMFUnsuccessfulProcedure record</w:t>
      </w:r>
      <w:r w:rsidR="00DB0A3B" w:rsidRPr="00760004">
        <w:t xml:space="preserve"> </w:t>
      </w:r>
      <w:r w:rsidRPr="00760004">
        <w:t>when the IRI-POI present in the AMF detects an unsuccessful procedure for a UE matching one of the target identifiers provided via LI_X1.</w:t>
      </w:r>
    </w:p>
    <w:p w14:paraId="66D89925" w14:textId="77777777" w:rsidR="006C2C35" w:rsidRPr="00760004" w:rsidRDefault="006C2C35" w:rsidP="006C2C35">
      <w:r w:rsidRPr="00760004">
        <w:t>Accordingly, the IRI-POI in the AMF generates the xIRI when any of the following events is detected:</w:t>
      </w:r>
    </w:p>
    <w:p w14:paraId="1E77FF9A" w14:textId="3ADD22CF" w:rsidR="006C2C35" w:rsidRPr="00760004" w:rsidRDefault="006C2C35" w:rsidP="006C2C35">
      <w:pPr>
        <w:pStyle w:val="B1"/>
      </w:pPr>
      <w:r w:rsidRPr="00760004">
        <w:t>-</w:t>
      </w:r>
      <w:r w:rsidRPr="00760004">
        <w:tab/>
        <w:t xml:space="preserve">AMF sends a N1: REGISTRATION REJECT message to the target UE and the UE 5G Mobility Management (5GMM) state </w:t>
      </w:r>
      <w:r w:rsidR="00E8277A" w:rsidRPr="00760004">
        <w:t xml:space="preserve">for the access type (3GPP NG-RAN or non-3GPP access) </w:t>
      </w:r>
      <w:r w:rsidRPr="00760004">
        <w:t>within the AMF is changed to 5GMM-DEREGISTERED.</w:t>
      </w:r>
    </w:p>
    <w:p w14:paraId="7C9584A5" w14:textId="474C113C" w:rsidR="006C2C35" w:rsidRPr="00760004" w:rsidRDefault="006C2C35" w:rsidP="006C2C35">
      <w:pPr>
        <w:pStyle w:val="B1"/>
      </w:pPr>
      <w:r w:rsidRPr="00760004">
        <w:t>-</w:t>
      </w:r>
      <w:r w:rsidRPr="00760004">
        <w:tab/>
        <w:t xml:space="preserve">AMF aborts a registration procedure before the UE 5G Mobility Management (5GMM) state </w:t>
      </w:r>
      <w:r w:rsidR="00E8277A" w:rsidRPr="00760004">
        <w:t xml:space="preserve">for the access type (3GPP NG-RAN or non-3GPP access) </w:t>
      </w:r>
      <w:r w:rsidRPr="00760004">
        <w:t>within the AMF is changed to 5GMM-REGISTERED.</w:t>
      </w:r>
    </w:p>
    <w:p w14:paraId="0F0E95A5" w14:textId="77777777" w:rsidR="006C2C35" w:rsidRPr="00760004" w:rsidRDefault="006C2C35" w:rsidP="006C2C35">
      <w:pPr>
        <w:pStyle w:val="B1"/>
      </w:pPr>
      <w:r w:rsidRPr="00760004">
        <w:t>-</w:t>
      </w:r>
      <w:r w:rsidRPr="00760004">
        <w:tab/>
        <w:t>AMF sends a SERVICE REJECT message to the target UE including a PDU session establishment reject message type.</w:t>
      </w:r>
    </w:p>
    <w:p w14:paraId="3D8F9D67" w14:textId="77777777" w:rsidR="006C2C35" w:rsidRPr="00760004" w:rsidRDefault="006C2C35" w:rsidP="006C2C35">
      <w:pPr>
        <w:pStyle w:val="B1"/>
      </w:pPr>
      <w:r w:rsidRPr="00760004">
        <w:t>-</w:t>
      </w:r>
      <w:r w:rsidRPr="00760004">
        <w:tab/>
        <w:t xml:space="preserve">AMF aborts a UE-initiated NAS transport procedure with </w:t>
      </w:r>
      <w:r w:rsidRPr="00760004">
        <w:rPr>
          <w:lang w:eastAsia="ko-KR"/>
        </w:rPr>
        <w:t xml:space="preserve">payload container type IE set to </w:t>
      </w:r>
      <w:r w:rsidRPr="00760004">
        <w:t>"SMS".</w:t>
      </w:r>
    </w:p>
    <w:p w14:paraId="499656AD" w14:textId="77777777" w:rsidR="006C2C35" w:rsidRPr="00760004" w:rsidRDefault="006C2C35" w:rsidP="006C2C35">
      <w:r w:rsidRPr="00760004">
        <w:t>Unsuccessful registration shall be reported only if the target UE has been successfully authenticated.</w:t>
      </w:r>
    </w:p>
    <w:p w14:paraId="5EACB2C3" w14:textId="449BA484" w:rsidR="00DC53DE" w:rsidRPr="00760004" w:rsidRDefault="00DC53DE" w:rsidP="00160265">
      <w:pPr>
        <w:pStyle w:val="TH"/>
      </w:pPr>
      <w:r w:rsidRPr="00760004">
        <w:lastRenderedPageBreak/>
        <w:t>Ta</w:t>
      </w:r>
      <w:r w:rsidR="004B6A4F">
        <w:t>ble 6.2.2.2.6-1</w:t>
      </w:r>
      <w:r w:rsidRPr="00760004">
        <w:t xml:space="preserve">: Payload for </w:t>
      </w:r>
      <w:r w:rsidR="00D17D59" w:rsidRPr="00760004">
        <w:t>AMFUnsuccessfulProcedure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795"/>
        <w:gridCol w:w="1800"/>
        <w:gridCol w:w="630"/>
        <w:gridCol w:w="4950"/>
        <w:gridCol w:w="456"/>
      </w:tblGrid>
      <w:tr w:rsidR="00DE7843" w:rsidRPr="00760004" w14:paraId="3B0DE098" w14:textId="77777777" w:rsidTr="00B36227">
        <w:trPr>
          <w:jc w:val="center"/>
        </w:trPr>
        <w:tc>
          <w:tcPr>
            <w:tcW w:w="1795" w:type="dxa"/>
            <w:tcBorders>
              <w:top w:val="single" w:sz="4" w:space="0" w:color="auto"/>
              <w:left w:val="single" w:sz="4" w:space="0" w:color="auto"/>
              <w:bottom w:val="single" w:sz="4" w:space="0" w:color="auto"/>
              <w:right w:val="single" w:sz="4" w:space="0" w:color="auto"/>
            </w:tcBorders>
            <w:hideMark/>
          </w:tcPr>
          <w:p w14:paraId="199C1217" w14:textId="77777777" w:rsidR="00DE7843" w:rsidRPr="00760004" w:rsidRDefault="00DE7843" w:rsidP="00B36227">
            <w:pPr>
              <w:pStyle w:val="TAH"/>
            </w:pPr>
            <w:r w:rsidRPr="00760004">
              <w:t>Field name</w:t>
            </w:r>
          </w:p>
        </w:tc>
        <w:tc>
          <w:tcPr>
            <w:tcW w:w="1800" w:type="dxa"/>
            <w:tcBorders>
              <w:top w:val="single" w:sz="4" w:space="0" w:color="auto"/>
              <w:left w:val="single" w:sz="4" w:space="0" w:color="auto"/>
              <w:bottom w:val="single" w:sz="4" w:space="0" w:color="auto"/>
              <w:right w:val="single" w:sz="4" w:space="0" w:color="auto"/>
            </w:tcBorders>
          </w:tcPr>
          <w:p w14:paraId="136EBDD9" w14:textId="77777777" w:rsidR="00DE7843" w:rsidRPr="00760004" w:rsidRDefault="00DE7843" w:rsidP="00B36227">
            <w:pPr>
              <w:pStyle w:val="TAH"/>
            </w:pPr>
            <w:r>
              <w:t>Type</w:t>
            </w:r>
          </w:p>
        </w:tc>
        <w:tc>
          <w:tcPr>
            <w:tcW w:w="630" w:type="dxa"/>
            <w:tcBorders>
              <w:top w:val="single" w:sz="4" w:space="0" w:color="auto"/>
              <w:left w:val="single" w:sz="4" w:space="0" w:color="auto"/>
              <w:bottom w:val="single" w:sz="4" w:space="0" w:color="auto"/>
              <w:right w:val="single" w:sz="4" w:space="0" w:color="auto"/>
            </w:tcBorders>
          </w:tcPr>
          <w:p w14:paraId="1A75D7DF" w14:textId="77777777" w:rsidR="00DE7843" w:rsidRPr="00760004" w:rsidRDefault="00DE7843" w:rsidP="00B36227">
            <w:pPr>
              <w:pStyle w:val="TAH"/>
            </w:pPr>
            <w:r>
              <w:t>Cardinality</w:t>
            </w:r>
          </w:p>
        </w:tc>
        <w:tc>
          <w:tcPr>
            <w:tcW w:w="4950" w:type="dxa"/>
            <w:tcBorders>
              <w:top w:val="single" w:sz="4" w:space="0" w:color="auto"/>
              <w:left w:val="single" w:sz="4" w:space="0" w:color="auto"/>
              <w:bottom w:val="single" w:sz="4" w:space="0" w:color="auto"/>
              <w:right w:val="single" w:sz="4" w:space="0" w:color="auto"/>
            </w:tcBorders>
            <w:hideMark/>
          </w:tcPr>
          <w:p w14:paraId="35E735AB" w14:textId="77777777" w:rsidR="00DE7843" w:rsidRPr="00760004" w:rsidRDefault="00DE7843" w:rsidP="00B36227">
            <w:pPr>
              <w:pStyle w:val="TAH"/>
            </w:pPr>
            <w:r w:rsidRPr="00760004">
              <w:t>Description</w:t>
            </w:r>
          </w:p>
        </w:tc>
        <w:tc>
          <w:tcPr>
            <w:tcW w:w="456" w:type="dxa"/>
            <w:tcBorders>
              <w:top w:val="single" w:sz="4" w:space="0" w:color="auto"/>
              <w:left w:val="single" w:sz="4" w:space="0" w:color="auto"/>
              <w:bottom w:val="single" w:sz="4" w:space="0" w:color="auto"/>
              <w:right w:val="single" w:sz="4" w:space="0" w:color="auto"/>
            </w:tcBorders>
            <w:hideMark/>
          </w:tcPr>
          <w:p w14:paraId="0202A8AF" w14:textId="77777777" w:rsidR="00DE7843" w:rsidRPr="00760004" w:rsidRDefault="00DE7843" w:rsidP="00B36227">
            <w:pPr>
              <w:pStyle w:val="TAH"/>
            </w:pPr>
            <w:r w:rsidRPr="00760004">
              <w:t>M/C/O</w:t>
            </w:r>
          </w:p>
        </w:tc>
      </w:tr>
      <w:tr w:rsidR="00DE7843" w:rsidRPr="00760004" w14:paraId="015C964A" w14:textId="77777777" w:rsidTr="00B36227">
        <w:trPr>
          <w:jc w:val="center"/>
        </w:trPr>
        <w:tc>
          <w:tcPr>
            <w:tcW w:w="1795" w:type="dxa"/>
            <w:tcBorders>
              <w:top w:val="single" w:sz="4" w:space="0" w:color="auto"/>
              <w:left w:val="single" w:sz="4" w:space="0" w:color="auto"/>
              <w:bottom w:val="single" w:sz="4" w:space="0" w:color="auto"/>
              <w:right w:val="single" w:sz="4" w:space="0" w:color="auto"/>
            </w:tcBorders>
            <w:hideMark/>
          </w:tcPr>
          <w:p w14:paraId="1E6E08B5" w14:textId="77777777" w:rsidR="00DE7843" w:rsidRPr="00760004" w:rsidRDefault="00DE7843" w:rsidP="00B36227">
            <w:pPr>
              <w:pStyle w:val="TAL"/>
            </w:pPr>
            <w:r w:rsidRPr="00760004">
              <w:t>failedprocedureType</w:t>
            </w:r>
          </w:p>
        </w:tc>
        <w:tc>
          <w:tcPr>
            <w:tcW w:w="1800" w:type="dxa"/>
            <w:tcBorders>
              <w:top w:val="single" w:sz="4" w:space="0" w:color="auto"/>
              <w:left w:val="single" w:sz="4" w:space="0" w:color="auto"/>
              <w:bottom w:val="single" w:sz="4" w:space="0" w:color="auto"/>
              <w:right w:val="single" w:sz="4" w:space="0" w:color="auto"/>
            </w:tcBorders>
          </w:tcPr>
          <w:p w14:paraId="7E50B7EE" w14:textId="77777777" w:rsidR="00DE7843" w:rsidRPr="00760004" w:rsidRDefault="00DE7843" w:rsidP="00B36227">
            <w:pPr>
              <w:pStyle w:val="TAL"/>
            </w:pPr>
            <w:r w:rsidRPr="00201AE9">
              <w:t>AMFFailedProcedureType</w:t>
            </w:r>
          </w:p>
        </w:tc>
        <w:tc>
          <w:tcPr>
            <w:tcW w:w="630" w:type="dxa"/>
            <w:tcBorders>
              <w:top w:val="single" w:sz="4" w:space="0" w:color="auto"/>
              <w:left w:val="single" w:sz="4" w:space="0" w:color="auto"/>
              <w:bottom w:val="single" w:sz="4" w:space="0" w:color="auto"/>
              <w:right w:val="single" w:sz="4" w:space="0" w:color="auto"/>
            </w:tcBorders>
          </w:tcPr>
          <w:p w14:paraId="79AD1DCB" w14:textId="77777777" w:rsidR="00DE7843" w:rsidRPr="00760004" w:rsidRDefault="00DE7843" w:rsidP="00B36227">
            <w:pPr>
              <w:pStyle w:val="TAL"/>
            </w:pPr>
            <w:r>
              <w:t>1</w:t>
            </w:r>
          </w:p>
        </w:tc>
        <w:tc>
          <w:tcPr>
            <w:tcW w:w="4950" w:type="dxa"/>
            <w:tcBorders>
              <w:top w:val="single" w:sz="4" w:space="0" w:color="auto"/>
              <w:left w:val="single" w:sz="4" w:space="0" w:color="auto"/>
              <w:bottom w:val="single" w:sz="4" w:space="0" w:color="auto"/>
              <w:right w:val="single" w:sz="4" w:space="0" w:color="auto"/>
            </w:tcBorders>
            <w:hideMark/>
          </w:tcPr>
          <w:p w14:paraId="015CEA2A" w14:textId="77777777" w:rsidR="00DE7843" w:rsidRPr="00760004" w:rsidRDefault="00DE7843" w:rsidP="00B36227">
            <w:pPr>
              <w:pStyle w:val="TAL"/>
            </w:pPr>
            <w:r w:rsidRPr="00760004">
              <w:t>Specifies the procedure which failed at the AMF.</w:t>
            </w:r>
          </w:p>
        </w:tc>
        <w:tc>
          <w:tcPr>
            <w:tcW w:w="456" w:type="dxa"/>
            <w:tcBorders>
              <w:top w:val="single" w:sz="4" w:space="0" w:color="auto"/>
              <w:left w:val="single" w:sz="4" w:space="0" w:color="auto"/>
              <w:bottom w:val="single" w:sz="4" w:space="0" w:color="auto"/>
              <w:right w:val="single" w:sz="4" w:space="0" w:color="auto"/>
            </w:tcBorders>
            <w:hideMark/>
          </w:tcPr>
          <w:p w14:paraId="648FF2A5" w14:textId="77777777" w:rsidR="00DE7843" w:rsidRPr="00760004" w:rsidRDefault="00DE7843" w:rsidP="00B36227">
            <w:pPr>
              <w:pStyle w:val="TAL"/>
            </w:pPr>
            <w:r w:rsidRPr="00760004">
              <w:t>M</w:t>
            </w:r>
          </w:p>
        </w:tc>
      </w:tr>
      <w:tr w:rsidR="00DE7843" w:rsidRPr="00760004" w14:paraId="22312EFF" w14:textId="77777777" w:rsidTr="00B36227">
        <w:trPr>
          <w:jc w:val="center"/>
        </w:trPr>
        <w:tc>
          <w:tcPr>
            <w:tcW w:w="1795" w:type="dxa"/>
            <w:tcBorders>
              <w:top w:val="single" w:sz="4" w:space="0" w:color="auto"/>
              <w:left w:val="single" w:sz="4" w:space="0" w:color="auto"/>
              <w:bottom w:val="single" w:sz="4" w:space="0" w:color="auto"/>
              <w:right w:val="single" w:sz="4" w:space="0" w:color="auto"/>
            </w:tcBorders>
          </w:tcPr>
          <w:p w14:paraId="57FE3480" w14:textId="77777777" w:rsidR="00DE7843" w:rsidRPr="00760004" w:rsidRDefault="00DE7843" w:rsidP="00B36227">
            <w:pPr>
              <w:pStyle w:val="TAL"/>
            </w:pPr>
            <w:r w:rsidRPr="00760004">
              <w:t>failureCause</w:t>
            </w:r>
          </w:p>
        </w:tc>
        <w:tc>
          <w:tcPr>
            <w:tcW w:w="1800" w:type="dxa"/>
            <w:tcBorders>
              <w:top w:val="single" w:sz="4" w:space="0" w:color="auto"/>
              <w:left w:val="single" w:sz="4" w:space="0" w:color="auto"/>
              <w:bottom w:val="single" w:sz="4" w:space="0" w:color="auto"/>
              <w:right w:val="single" w:sz="4" w:space="0" w:color="auto"/>
            </w:tcBorders>
          </w:tcPr>
          <w:p w14:paraId="4E31055E" w14:textId="77777777" w:rsidR="00DE7843" w:rsidRPr="00760004" w:rsidRDefault="00DE7843" w:rsidP="00B36227">
            <w:pPr>
              <w:pStyle w:val="TAL"/>
            </w:pPr>
            <w:r w:rsidRPr="00201AE9">
              <w:t>AMFFailureCause</w:t>
            </w:r>
          </w:p>
        </w:tc>
        <w:tc>
          <w:tcPr>
            <w:tcW w:w="630" w:type="dxa"/>
            <w:tcBorders>
              <w:top w:val="single" w:sz="4" w:space="0" w:color="auto"/>
              <w:left w:val="single" w:sz="4" w:space="0" w:color="auto"/>
              <w:bottom w:val="single" w:sz="4" w:space="0" w:color="auto"/>
              <w:right w:val="single" w:sz="4" w:space="0" w:color="auto"/>
            </w:tcBorders>
          </w:tcPr>
          <w:p w14:paraId="49A7B78C" w14:textId="77777777" w:rsidR="00DE7843" w:rsidRPr="00760004" w:rsidRDefault="00DE7843" w:rsidP="00B36227">
            <w:pPr>
              <w:pStyle w:val="TAL"/>
            </w:pPr>
            <w:r>
              <w:t>1</w:t>
            </w:r>
          </w:p>
        </w:tc>
        <w:tc>
          <w:tcPr>
            <w:tcW w:w="4950" w:type="dxa"/>
            <w:tcBorders>
              <w:top w:val="single" w:sz="4" w:space="0" w:color="auto"/>
              <w:left w:val="single" w:sz="4" w:space="0" w:color="auto"/>
              <w:bottom w:val="single" w:sz="4" w:space="0" w:color="auto"/>
              <w:right w:val="single" w:sz="4" w:space="0" w:color="auto"/>
            </w:tcBorders>
          </w:tcPr>
          <w:p w14:paraId="42394BE1" w14:textId="77777777" w:rsidR="00DE7843" w:rsidRPr="00760004" w:rsidRDefault="00DE7843" w:rsidP="00B36227">
            <w:pPr>
              <w:pStyle w:val="TAL"/>
            </w:pPr>
            <w:r w:rsidRPr="00760004">
              <w:t>Provides the value of the 5GSM or 5GMM cause, see TS 24.501 [13] clauses 9.11.3.2 and 9.11.4.2.</w:t>
            </w:r>
            <w:r w:rsidRPr="00246ED6">
              <w:t xml:space="preserve"> The integer value is mapped from the second octet </w:t>
            </w:r>
            <w:r>
              <w:t xml:space="preserve">shown in </w:t>
            </w:r>
            <w:r w:rsidRPr="00246ED6">
              <w:t xml:space="preserve">TS 24.501 [13] </w:t>
            </w:r>
            <w:r>
              <w:t>clauses 9.11.3.2 and 9.11.4.2.</w:t>
            </w:r>
          </w:p>
        </w:tc>
        <w:tc>
          <w:tcPr>
            <w:tcW w:w="456" w:type="dxa"/>
            <w:tcBorders>
              <w:top w:val="single" w:sz="4" w:space="0" w:color="auto"/>
              <w:left w:val="single" w:sz="4" w:space="0" w:color="auto"/>
              <w:bottom w:val="single" w:sz="4" w:space="0" w:color="auto"/>
              <w:right w:val="single" w:sz="4" w:space="0" w:color="auto"/>
            </w:tcBorders>
          </w:tcPr>
          <w:p w14:paraId="2B20BE4C" w14:textId="77777777" w:rsidR="00DE7843" w:rsidRPr="00760004" w:rsidRDefault="00DE7843" w:rsidP="00B36227">
            <w:pPr>
              <w:pStyle w:val="TAL"/>
            </w:pPr>
            <w:r w:rsidRPr="00760004">
              <w:t>M</w:t>
            </w:r>
          </w:p>
        </w:tc>
      </w:tr>
      <w:tr w:rsidR="00DE7843" w:rsidRPr="00760004" w14:paraId="7713E40C" w14:textId="77777777" w:rsidTr="00B36227">
        <w:trPr>
          <w:jc w:val="center"/>
        </w:trPr>
        <w:tc>
          <w:tcPr>
            <w:tcW w:w="1795" w:type="dxa"/>
            <w:tcBorders>
              <w:top w:val="single" w:sz="4" w:space="0" w:color="auto"/>
              <w:left w:val="single" w:sz="4" w:space="0" w:color="auto"/>
              <w:bottom w:val="single" w:sz="4" w:space="0" w:color="auto"/>
              <w:right w:val="single" w:sz="4" w:space="0" w:color="auto"/>
            </w:tcBorders>
            <w:hideMark/>
          </w:tcPr>
          <w:p w14:paraId="53E4A7C1" w14:textId="77777777" w:rsidR="00DE7843" w:rsidRPr="00760004" w:rsidRDefault="00DE7843" w:rsidP="00B36227">
            <w:pPr>
              <w:pStyle w:val="TAL"/>
            </w:pPr>
            <w:r w:rsidRPr="00760004">
              <w:t>requestedSlice</w:t>
            </w:r>
          </w:p>
        </w:tc>
        <w:tc>
          <w:tcPr>
            <w:tcW w:w="1800" w:type="dxa"/>
            <w:tcBorders>
              <w:top w:val="single" w:sz="4" w:space="0" w:color="auto"/>
              <w:left w:val="single" w:sz="4" w:space="0" w:color="auto"/>
              <w:bottom w:val="single" w:sz="4" w:space="0" w:color="auto"/>
              <w:right w:val="single" w:sz="4" w:space="0" w:color="auto"/>
            </w:tcBorders>
          </w:tcPr>
          <w:p w14:paraId="06047D05" w14:textId="77777777" w:rsidR="00DE7843" w:rsidRPr="00760004" w:rsidRDefault="00DE7843" w:rsidP="00B36227">
            <w:pPr>
              <w:pStyle w:val="TAL"/>
            </w:pPr>
            <w:r>
              <w:t>NSSAI</w:t>
            </w:r>
          </w:p>
        </w:tc>
        <w:tc>
          <w:tcPr>
            <w:tcW w:w="630" w:type="dxa"/>
            <w:tcBorders>
              <w:top w:val="single" w:sz="4" w:space="0" w:color="auto"/>
              <w:left w:val="single" w:sz="4" w:space="0" w:color="auto"/>
              <w:bottom w:val="single" w:sz="4" w:space="0" w:color="auto"/>
              <w:right w:val="single" w:sz="4" w:space="0" w:color="auto"/>
            </w:tcBorders>
          </w:tcPr>
          <w:p w14:paraId="753CDD7D" w14:textId="77777777" w:rsidR="00DE7843" w:rsidRPr="00760004" w:rsidRDefault="00DE7843" w:rsidP="00B36227">
            <w:pPr>
              <w:pStyle w:val="TAL"/>
            </w:pPr>
            <w:r>
              <w:t>0..1</w:t>
            </w:r>
          </w:p>
        </w:tc>
        <w:tc>
          <w:tcPr>
            <w:tcW w:w="4950" w:type="dxa"/>
            <w:tcBorders>
              <w:top w:val="single" w:sz="4" w:space="0" w:color="auto"/>
              <w:left w:val="single" w:sz="4" w:space="0" w:color="auto"/>
              <w:bottom w:val="single" w:sz="4" w:space="0" w:color="auto"/>
              <w:right w:val="single" w:sz="4" w:space="0" w:color="auto"/>
            </w:tcBorders>
            <w:hideMark/>
          </w:tcPr>
          <w:p w14:paraId="3B09F8D9" w14:textId="77777777" w:rsidR="00DE7843" w:rsidRPr="00760004" w:rsidRDefault="00DE7843" w:rsidP="00B36227">
            <w:pPr>
              <w:pStyle w:val="TAL"/>
            </w:pPr>
            <w:r w:rsidRPr="00760004">
              <w:t>Slice requested for the procedure, if available, given as a NSSAI (a list of S-NSSAI values as described in TS 24.501 [13] clause 9.11.3.37).</w:t>
            </w:r>
          </w:p>
        </w:tc>
        <w:tc>
          <w:tcPr>
            <w:tcW w:w="456" w:type="dxa"/>
            <w:tcBorders>
              <w:top w:val="single" w:sz="4" w:space="0" w:color="auto"/>
              <w:left w:val="single" w:sz="4" w:space="0" w:color="auto"/>
              <w:bottom w:val="single" w:sz="4" w:space="0" w:color="auto"/>
              <w:right w:val="single" w:sz="4" w:space="0" w:color="auto"/>
            </w:tcBorders>
            <w:hideMark/>
          </w:tcPr>
          <w:p w14:paraId="089C812A" w14:textId="77777777" w:rsidR="00DE7843" w:rsidRPr="00760004" w:rsidRDefault="00DE7843" w:rsidP="00B36227">
            <w:pPr>
              <w:pStyle w:val="TAL"/>
            </w:pPr>
            <w:r w:rsidRPr="00760004">
              <w:t>C</w:t>
            </w:r>
          </w:p>
        </w:tc>
      </w:tr>
      <w:tr w:rsidR="00DE7843" w:rsidRPr="00760004" w14:paraId="4C98661E" w14:textId="77777777" w:rsidTr="00B36227">
        <w:trPr>
          <w:jc w:val="center"/>
        </w:trPr>
        <w:tc>
          <w:tcPr>
            <w:tcW w:w="1795" w:type="dxa"/>
            <w:tcBorders>
              <w:top w:val="single" w:sz="4" w:space="0" w:color="auto"/>
              <w:left w:val="single" w:sz="4" w:space="0" w:color="auto"/>
              <w:bottom w:val="single" w:sz="4" w:space="0" w:color="auto"/>
              <w:right w:val="single" w:sz="4" w:space="0" w:color="auto"/>
            </w:tcBorders>
            <w:hideMark/>
          </w:tcPr>
          <w:p w14:paraId="51209E9D" w14:textId="77777777" w:rsidR="00DE7843" w:rsidRPr="00760004" w:rsidRDefault="00DE7843" w:rsidP="00B36227">
            <w:pPr>
              <w:pStyle w:val="TAL"/>
            </w:pPr>
            <w:r w:rsidRPr="00760004">
              <w:t>sUPI</w:t>
            </w:r>
          </w:p>
        </w:tc>
        <w:tc>
          <w:tcPr>
            <w:tcW w:w="1800" w:type="dxa"/>
            <w:tcBorders>
              <w:top w:val="single" w:sz="4" w:space="0" w:color="auto"/>
              <w:left w:val="single" w:sz="4" w:space="0" w:color="auto"/>
              <w:bottom w:val="single" w:sz="4" w:space="0" w:color="auto"/>
              <w:right w:val="single" w:sz="4" w:space="0" w:color="auto"/>
            </w:tcBorders>
          </w:tcPr>
          <w:p w14:paraId="6B71C96B" w14:textId="77777777" w:rsidR="00DE7843" w:rsidRPr="00760004" w:rsidRDefault="00DE7843" w:rsidP="00B36227">
            <w:pPr>
              <w:pStyle w:val="TAL"/>
            </w:pPr>
            <w:r>
              <w:t>SUPI</w:t>
            </w:r>
          </w:p>
        </w:tc>
        <w:tc>
          <w:tcPr>
            <w:tcW w:w="630" w:type="dxa"/>
            <w:tcBorders>
              <w:top w:val="single" w:sz="4" w:space="0" w:color="auto"/>
              <w:left w:val="single" w:sz="4" w:space="0" w:color="auto"/>
              <w:bottom w:val="single" w:sz="4" w:space="0" w:color="auto"/>
              <w:right w:val="single" w:sz="4" w:space="0" w:color="auto"/>
            </w:tcBorders>
          </w:tcPr>
          <w:p w14:paraId="07490CA7" w14:textId="77777777" w:rsidR="00DE7843" w:rsidRPr="00760004" w:rsidRDefault="00DE7843" w:rsidP="00B36227">
            <w:pPr>
              <w:pStyle w:val="TAL"/>
            </w:pPr>
            <w:r>
              <w:t>0..1</w:t>
            </w:r>
          </w:p>
        </w:tc>
        <w:tc>
          <w:tcPr>
            <w:tcW w:w="4950" w:type="dxa"/>
            <w:tcBorders>
              <w:top w:val="single" w:sz="4" w:space="0" w:color="auto"/>
              <w:left w:val="single" w:sz="4" w:space="0" w:color="auto"/>
              <w:bottom w:val="single" w:sz="4" w:space="0" w:color="auto"/>
              <w:right w:val="single" w:sz="4" w:space="0" w:color="auto"/>
            </w:tcBorders>
            <w:hideMark/>
          </w:tcPr>
          <w:p w14:paraId="18772309" w14:textId="77777777" w:rsidR="00DE7843" w:rsidRPr="00760004" w:rsidRDefault="00DE7843" w:rsidP="00B36227">
            <w:pPr>
              <w:pStyle w:val="TAL"/>
            </w:pPr>
            <w:r w:rsidRPr="00760004">
              <w:t>SUPI associated with the procedure, if available (see NOTE).</w:t>
            </w:r>
          </w:p>
        </w:tc>
        <w:tc>
          <w:tcPr>
            <w:tcW w:w="456" w:type="dxa"/>
            <w:tcBorders>
              <w:top w:val="single" w:sz="4" w:space="0" w:color="auto"/>
              <w:left w:val="single" w:sz="4" w:space="0" w:color="auto"/>
              <w:bottom w:val="single" w:sz="4" w:space="0" w:color="auto"/>
              <w:right w:val="single" w:sz="4" w:space="0" w:color="auto"/>
            </w:tcBorders>
            <w:hideMark/>
          </w:tcPr>
          <w:p w14:paraId="2D87C4DF" w14:textId="77777777" w:rsidR="00DE7843" w:rsidRPr="00760004" w:rsidRDefault="00DE7843" w:rsidP="00B36227">
            <w:pPr>
              <w:pStyle w:val="TAL"/>
            </w:pPr>
            <w:r w:rsidRPr="00760004">
              <w:t>C</w:t>
            </w:r>
          </w:p>
        </w:tc>
      </w:tr>
      <w:tr w:rsidR="00DE7843" w:rsidRPr="00760004" w14:paraId="57E64EEC" w14:textId="77777777" w:rsidTr="00B36227">
        <w:trPr>
          <w:jc w:val="center"/>
        </w:trPr>
        <w:tc>
          <w:tcPr>
            <w:tcW w:w="1795" w:type="dxa"/>
            <w:tcBorders>
              <w:top w:val="single" w:sz="4" w:space="0" w:color="auto"/>
              <w:left w:val="single" w:sz="4" w:space="0" w:color="auto"/>
              <w:bottom w:val="single" w:sz="4" w:space="0" w:color="auto"/>
              <w:right w:val="single" w:sz="4" w:space="0" w:color="auto"/>
            </w:tcBorders>
            <w:hideMark/>
          </w:tcPr>
          <w:p w14:paraId="0D927534" w14:textId="77777777" w:rsidR="00DE7843" w:rsidRPr="00760004" w:rsidRDefault="00DE7843" w:rsidP="00B36227">
            <w:pPr>
              <w:pStyle w:val="TAL"/>
            </w:pPr>
            <w:r w:rsidRPr="00760004">
              <w:t>sUCI</w:t>
            </w:r>
          </w:p>
        </w:tc>
        <w:tc>
          <w:tcPr>
            <w:tcW w:w="1800" w:type="dxa"/>
            <w:tcBorders>
              <w:top w:val="single" w:sz="4" w:space="0" w:color="auto"/>
              <w:left w:val="single" w:sz="4" w:space="0" w:color="auto"/>
              <w:bottom w:val="single" w:sz="4" w:space="0" w:color="auto"/>
              <w:right w:val="single" w:sz="4" w:space="0" w:color="auto"/>
            </w:tcBorders>
          </w:tcPr>
          <w:p w14:paraId="46A6F95F" w14:textId="77777777" w:rsidR="00DE7843" w:rsidRPr="00760004" w:rsidRDefault="00DE7843" w:rsidP="00B36227">
            <w:pPr>
              <w:pStyle w:val="TAL"/>
            </w:pPr>
            <w:r>
              <w:t>SUCI</w:t>
            </w:r>
          </w:p>
        </w:tc>
        <w:tc>
          <w:tcPr>
            <w:tcW w:w="630" w:type="dxa"/>
            <w:tcBorders>
              <w:top w:val="single" w:sz="4" w:space="0" w:color="auto"/>
              <w:left w:val="single" w:sz="4" w:space="0" w:color="auto"/>
              <w:bottom w:val="single" w:sz="4" w:space="0" w:color="auto"/>
              <w:right w:val="single" w:sz="4" w:space="0" w:color="auto"/>
            </w:tcBorders>
          </w:tcPr>
          <w:p w14:paraId="0EB9952B" w14:textId="77777777" w:rsidR="00DE7843" w:rsidRPr="00760004" w:rsidRDefault="00DE7843" w:rsidP="00B36227">
            <w:pPr>
              <w:pStyle w:val="TAL"/>
            </w:pPr>
            <w:r>
              <w:t>0..1</w:t>
            </w:r>
          </w:p>
        </w:tc>
        <w:tc>
          <w:tcPr>
            <w:tcW w:w="4950" w:type="dxa"/>
            <w:tcBorders>
              <w:top w:val="single" w:sz="4" w:space="0" w:color="auto"/>
              <w:left w:val="single" w:sz="4" w:space="0" w:color="auto"/>
              <w:bottom w:val="single" w:sz="4" w:space="0" w:color="auto"/>
              <w:right w:val="single" w:sz="4" w:space="0" w:color="auto"/>
            </w:tcBorders>
            <w:hideMark/>
          </w:tcPr>
          <w:p w14:paraId="009C5C6E" w14:textId="77777777" w:rsidR="00DE7843" w:rsidRPr="00760004" w:rsidRDefault="00DE7843" w:rsidP="00B36227">
            <w:pPr>
              <w:pStyle w:val="TAL"/>
            </w:pPr>
            <w:r w:rsidRPr="00760004">
              <w:t>SUCI used in the procedure, if applicable and if available (see NOTE).</w:t>
            </w:r>
          </w:p>
        </w:tc>
        <w:tc>
          <w:tcPr>
            <w:tcW w:w="456" w:type="dxa"/>
            <w:tcBorders>
              <w:top w:val="single" w:sz="4" w:space="0" w:color="auto"/>
              <w:left w:val="single" w:sz="4" w:space="0" w:color="auto"/>
              <w:bottom w:val="single" w:sz="4" w:space="0" w:color="auto"/>
              <w:right w:val="single" w:sz="4" w:space="0" w:color="auto"/>
            </w:tcBorders>
            <w:hideMark/>
          </w:tcPr>
          <w:p w14:paraId="09929838" w14:textId="77777777" w:rsidR="00DE7843" w:rsidRPr="00760004" w:rsidRDefault="00DE7843" w:rsidP="00B36227">
            <w:pPr>
              <w:pStyle w:val="TAL"/>
            </w:pPr>
            <w:r w:rsidRPr="00760004">
              <w:t>C</w:t>
            </w:r>
          </w:p>
        </w:tc>
      </w:tr>
      <w:tr w:rsidR="00DE7843" w:rsidRPr="00760004" w14:paraId="534D245A" w14:textId="77777777" w:rsidTr="00B36227">
        <w:trPr>
          <w:jc w:val="center"/>
        </w:trPr>
        <w:tc>
          <w:tcPr>
            <w:tcW w:w="1795" w:type="dxa"/>
            <w:tcBorders>
              <w:top w:val="single" w:sz="4" w:space="0" w:color="auto"/>
              <w:left w:val="single" w:sz="4" w:space="0" w:color="auto"/>
              <w:bottom w:val="single" w:sz="4" w:space="0" w:color="auto"/>
              <w:right w:val="single" w:sz="4" w:space="0" w:color="auto"/>
            </w:tcBorders>
            <w:hideMark/>
          </w:tcPr>
          <w:p w14:paraId="396E8A04" w14:textId="77777777" w:rsidR="00DE7843" w:rsidRPr="00760004" w:rsidRDefault="00DE7843" w:rsidP="00B36227">
            <w:pPr>
              <w:pStyle w:val="TAL"/>
            </w:pPr>
            <w:r w:rsidRPr="00760004">
              <w:t>pEI</w:t>
            </w:r>
          </w:p>
        </w:tc>
        <w:tc>
          <w:tcPr>
            <w:tcW w:w="1800" w:type="dxa"/>
            <w:tcBorders>
              <w:top w:val="single" w:sz="4" w:space="0" w:color="auto"/>
              <w:left w:val="single" w:sz="4" w:space="0" w:color="auto"/>
              <w:bottom w:val="single" w:sz="4" w:space="0" w:color="auto"/>
              <w:right w:val="single" w:sz="4" w:space="0" w:color="auto"/>
            </w:tcBorders>
          </w:tcPr>
          <w:p w14:paraId="60B1882E" w14:textId="77777777" w:rsidR="00DE7843" w:rsidRPr="00760004" w:rsidRDefault="00DE7843" w:rsidP="00B36227">
            <w:pPr>
              <w:pStyle w:val="TAL"/>
            </w:pPr>
            <w:r>
              <w:t>PEI</w:t>
            </w:r>
          </w:p>
        </w:tc>
        <w:tc>
          <w:tcPr>
            <w:tcW w:w="630" w:type="dxa"/>
            <w:tcBorders>
              <w:top w:val="single" w:sz="4" w:space="0" w:color="auto"/>
              <w:left w:val="single" w:sz="4" w:space="0" w:color="auto"/>
              <w:bottom w:val="single" w:sz="4" w:space="0" w:color="auto"/>
              <w:right w:val="single" w:sz="4" w:space="0" w:color="auto"/>
            </w:tcBorders>
          </w:tcPr>
          <w:p w14:paraId="15C2268E" w14:textId="77777777" w:rsidR="00DE7843" w:rsidRPr="00760004" w:rsidRDefault="00DE7843" w:rsidP="00B36227">
            <w:pPr>
              <w:pStyle w:val="TAL"/>
            </w:pPr>
            <w:r>
              <w:t>0..1</w:t>
            </w:r>
          </w:p>
        </w:tc>
        <w:tc>
          <w:tcPr>
            <w:tcW w:w="4950" w:type="dxa"/>
            <w:tcBorders>
              <w:top w:val="single" w:sz="4" w:space="0" w:color="auto"/>
              <w:left w:val="single" w:sz="4" w:space="0" w:color="auto"/>
              <w:bottom w:val="single" w:sz="4" w:space="0" w:color="auto"/>
              <w:right w:val="single" w:sz="4" w:space="0" w:color="auto"/>
            </w:tcBorders>
            <w:hideMark/>
          </w:tcPr>
          <w:p w14:paraId="544DC0E5" w14:textId="77777777" w:rsidR="00DE7843" w:rsidRPr="00760004" w:rsidRDefault="00DE7843" w:rsidP="00B36227">
            <w:pPr>
              <w:pStyle w:val="TAL"/>
            </w:pPr>
            <w:r w:rsidRPr="00760004">
              <w:t>PEI used in the procedure, if available (see NOTE).</w:t>
            </w:r>
          </w:p>
        </w:tc>
        <w:tc>
          <w:tcPr>
            <w:tcW w:w="456" w:type="dxa"/>
            <w:tcBorders>
              <w:top w:val="single" w:sz="4" w:space="0" w:color="auto"/>
              <w:left w:val="single" w:sz="4" w:space="0" w:color="auto"/>
              <w:bottom w:val="single" w:sz="4" w:space="0" w:color="auto"/>
              <w:right w:val="single" w:sz="4" w:space="0" w:color="auto"/>
            </w:tcBorders>
            <w:hideMark/>
          </w:tcPr>
          <w:p w14:paraId="45EDEA95" w14:textId="77777777" w:rsidR="00DE7843" w:rsidRPr="00760004" w:rsidRDefault="00DE7843" w:rsidP="00B36227">
            <w:pPr>
              <w:pStyle w:val="TAL"/>
            </w:pPr>
            <w:r w:rsidRPr="00760004">
              <w:t>C</w:t>
            </w:r>
          </w:p>
        </w:tc>
      </w:tr>
      <w:tr w:rsidR="00DE7843" w:rsidRPr="00760004" w14:paraId="0B9DDF87" w14:textId="77777777" w:rsidTr="00B36227">
        <w:trPr>
          <w:jc w:val="center"/>
        </w:trPr>
        <w:tc>
          <w:tcPr>
            <w:tcW w:w="1795" w:type="dxa"/>
            <w:tcBorders>
              <w:top w:val="single" w:sz="4" w:space="0" w:color="auto"/>
              <w:left w:val="single" w:sz="4" w:space="0" w:color="auto"/>
              <w:bottom w:val="single" w:sz="4" w:space="0" w:color="auto"/>
              <w:right w:val="single" w:sz="4" w:space="0" w:color="auto"/>
            </w:tcBorders>
            <w:hideMark/>
          </w:tcPr>
          <w:p w14:paraId="517882CF" w14:textId="77777777" w:rsidR="00DE7843" w:rsidRPr="00760004" w:rsidRDefault="00DE7843" w:rsidP="00B36227">
            <w:pPr>
              <w:pStyle w:val="TAL"/>
            </w:pPr>
            <w:r w:rsidRPr="00760004">
              <w:t>gPSI</w:t>
            </w:r>
          </w:p>
        </w:tc>
        <w:tc>
          <w:tcPr>
            <w:tcW w:w="1800" w:type="dxa"/>
            <w:tcBorders>
              <w:top w:val="single" w:sz="4" w:space="0" w:color="auto"/>
              <w:left w:val="single" w:sz="4" w:space="0" w:color="auto"/>
              <w:bottom w:val="single" w:sz="4" w:space="0" w:color="auto"/>
              <w:right w:val="single" w:sz="4" w:space="0" w:color="auto"/>
            </w:tcBorders>
          </w:tcPr>
          <w:p w14:paraId="173F318B" w14:textId="77777777" w:rsidR="00DE7843" w:rsidRPr="00760004" w:rsidRDefault="00DE7843" w:rsidP="00B36227">
            <w:pPr>
              <w:pStyle w:val="TAL"/>
            </w:pPr>
            <w:r>
              <w:t>GPSI</w:t>
            </w:r>
          </w:p>
        </w:tc>
        <w:tc>
          <w:tcPr>
            <w:tcW w:w="630" w:type="dxa"/>
            <w:tcBorders>
              <w:top w:val="single" w:sz="4" w:space="0" w:color="auto"/>
              <w:left w:val="single" w:sz="4" w:space="0" w:color="auto"/>
              <w:bottom w:val="single" w:sz="4" w:space="0" w:color="auto"/>
              <w:right w:val="single" w:sz="4" w:space="0" w:color="auto"/>
            </w:tcBorders>
          </w:tcPr>
          <w:p w14:paraId="6E5C5C03" w14:textId="77777777" w:rsidR="00DE7843" w:rsidRPr="00760004" w:rsidRDefault="00DE7843" w:rsidP="00B36227">
            <w:pPr>
              <w:pStyle w:val="TAL"/>
            </w:pPr>
            <w:r>
              <w:t>0..1</w:t>
            </w:r>
          </w:p>
        </w:tc>
        <w:tc>
          <w:tcPr>
            <w:tcW w:w="4950" w:type="dxa"/>
            <w:tcBorders>
              <w:top w:val="single" w:sz="4" w:space="0" w:color="auto"/>
              <w:left w:val="single" w:sz="4" w:space="0" w:color="auto"/>
              <w:bottom w:val="single" w:sz="4" w:space="0" w:color="auto"/>
              <w:right w:val="single" w:sz="4" w:space="0" w:color="auto"/>
            </w:tcBorders>
            <w:hideMark/>
          </w:tcPr>
          <w:p w14:paraId="6842D9F8" w14:textId="77777777" w:rsidR="00DE7843" w:rsidRPr="00760004" w:rsidRDefault="00DE7843" w:rsidP="00B36227">
            <w:pPr>
              <w:pStyle w:val="TAL"/>
            </w:pPr>
            <w:r w:rsidRPr="00760004">
              <w:t>GPSI used in the procedure, if available (see NOTE).</w:t>
            </w:r>
          </w:p>
        </w:tc>
        <w:tc>
          <w:tcPr>
            <w:tcW w:w="456" w:type="dxa"/>
            <w:tcBorders>
              <w:top w:val="single" w:sz="4" w:space="0" w:color="auto"/>
              <w:left w:val="single" w:sz="4" w:space="0" w:color="auto"/>
              <w:bottom w:val="single" w:sz="4" w:space="0" w:color="auto"/>
              <w:right w:val="single" w:sz="4" w:space="0" w:color="auto"/>
            </w:tcBorders>
            <w:hideMark/>
          </w:tcPr>
          <w:p w14:paraId="67B0FB19" w14:textId="77777777" w:rsidR="00DE7843" w:rsidRPr="00760004" w:rsidRDefault="00DE7843" w:rsidP="00B36227">
            <w:pPr>
              <w:pStyle w:val="TAL"/>
            </w:pPr>
            <w:r w:rsidRPr="00760004">
              <w:t>C</w:t>
            </w:r>
          </w:p>
        </w:tc>
      </w:tr>
      <w:tr w:rsidR="00DE7843" w:rsidRPr="00760004" w14:paraId="60CFBEF2" w14:textId="77777777" w:rsidTr="00B36227">
        <w:tblPrEx>
          <w:tblLook w:val="0000" w:firstRow="0" w:lastRow="0" w:firstColumn="0" w:lastColumn="0" w:noHBand="0" w:noVBand="0"/>
        </w:tblPrEx>
        <w:trPr>
          <w:jc w:val="center"/>
        </w:trPr>
        <w:tc>
          <w:tcPr>
            <w:tcW w:w="1795" w:type="dxa"/>
            <w:tcBorders>
              <w:top w:val="single" w:sz="4" w:space="0" w:color="auto"/>
              <w:left w:val="single" w:sz="4" w:space="0" w:color="auto"/>
              <w:bottom w:val="single" w:sz="4" w:space="0" w:color="auto"/>
              <w:right w:val="single" w:sz="4" w:space="0" w:color="auto"/>
            </w:tcBorders>
          </w:tcPr>
          <w:p w14:paraId="4294F1AB" w14:textId="77777777" w:rsidR="00DE7843" w:rsidRPr="00760004" w:rsidRDefault="00DE7843" w:rsidP="00B36227">
            <w:pPr>
              <w:pStyle w:val="TAL"/>
            </w:pPr>
            <w:r w:rsidRPr="00760004">
              <w:t>gUTI</w:t>
            </w:r>
          </w:p>
        </w:tc>
        <w:tc>
          <w:tcPr>
            <w:tcW w:w="1800" w:type="dxa"/>
            <w:tcBorders>
              <w:top w:val="single" w:sz="4" w:space="0" w:color="auto"/>
              <w:left w:val="single" w:sz="4" w:space="0" w:color="auto"/>
              <w:bottom w:val="single" w:sz="4" w:space="0" w:color="auto"/>
              <w:right w:val="single" w:sz="4" w:space="0" w:color="auto"/>
            </w:tcBorders>
          </w:tcPr>
          <w:p w14:paraId="67080CBA" w14:textId="77777777" w:rsidR="00DE7843" w:rsidRPr="00760004" w:rsidRDefault="00DE7843" w:rsidP="00B36227">
            <w:pPr>
              <w:pStyle w:val="TAL"/>
            </w:pPr>
            <w:r w:rsidRPr="00201AE9">
              <w:t>FiveGGUTI</w:t>
            </w:r>
          </w:p>
        </w:tc>
        <w:tc>
          <w:tcPr>
            <w:tcW w:w="630" w:type="dxa"/>
            <w:tcBorders>
              <w:top w:val="single" w:sz="4" w:space="0" w:color="auto"/>
              <w:left w:val="single" w:sz="4" w:space="0" w:color="auto"/>
              <w:bottom w:val="single" w:sz="4" w:space="0" w:color="auto"/>
              <w:right w:val="single" w:sz="4" w:space="0" w:color="auto"/>
            </w:tcBorders>
          </w:tcPr>
          <w:p w14:paraId="3ADD3315" w14:textId="77777777" w:rsidR="00DE7843" w:rsidRPr="00760004" w:rsidRDefault="00DE7843" w:rsidP="00B36227">
            <w:pPr>
              <w:pStyle w:val="TAL"/>
            </w:pPr>
            <w:r>
              <w:t>0..1</w:t>
            </w:r>
          </w:p>
        </w:tc>
        <w:tc>
          <w:tcPr>
            <w:tcW w:w="4950" w:type="dxa"/>
            <w:tcBorders>
              <w:top w:val="single" w:sz="4" w:space="0" w:color="auto"/>
              <w:left w:val="single" w:sz="4" w:space="0" w:color="auto"/>
              <w:bottom w:val="single" w:sz="4" w:space="0" w:color="auto"/>
              <w:right w:val="single" w:sz="4" w:space="0" w:color="auto"/>
            </w:tcBorders>
          </w:tcPr>
          <w:p w14:paraId="52FD7B9A" w14:textId="77777777" w:rsidR="00DE7843" w:rsidRPr="00760004" w:rsidRDefault="00DE7843" w:rsidP="00B36227">
            <w:pPr>
              <w:pStyle w:val="TAL"/>
            </w:pPr>
            <w:r w:rsidRPr="00760004">
              <w:t>5G-GUTI used in the procedure, if available, see TS 24.501 [13] clause 9.11.3.4 (see NOTE).</w:t>
            </w:r>
          </w:p>
        </w:tc>
        <w:tc>
          <w:tcPr>
            <w:tcW w:w="456" w:type="dxa"/>
            <w:tcBorders>
              <w:top w:val="single" w:sz="4" w:space="0" w:color="auto"/>
              <w:left w:val="single" w:sz="4" w:space="0" w:color="auto"/>
              <w:bottom w:val="single" w:sz="4" w:space="0" w:color="auto"/>
              <w:right w:val="single" w:sz="4" w:space="0" w:color="auto"/>
            </w:tcBorders>
          </w:tcPr>
          <w:p w14:paraId="617BAE04" w14:textId="77777777" w:rsidR="00DE7843" w:rsidRPr="00760004" w:rsidDel="00960AAF" w:rsidRDefault="00DE7843" w:rsidP="00B36227">
            <w:pPr>
              <w:pStyle w:val="TAL"/>
            </w:pPr>
            <w:r w:rsidRPr="00760004">
              <w:t>C</w:t>
            </w:r>
          </w:p>
        </w:tc>
      </w:tr>
      <w:tr w:rsidR="00DE7843" w:rsidRPr="00760004" w14:paraId="48B5BC8A" w14:textId="77777777" w:rsidTr="00B36227">
        <w:trPr>
          <w:jc w:val="center"/>
        </w:trPr>
        <w:tc>
          <w:tcPr>
            <w:tcW w:w="1795" w:type="dxa"/>
            <w:tcBorders>
              <w:top w:val="single" w:sz="4" w:space="0" w:color="auto"/>
              <w:left w:val="single" w:sz="4" w:space="0" w:color="auto"/>
              <w:bottom w:val="single" w:sz="4" w:space="0" w:color="auto"/>
              <w:right w:val="single" w:sz="4" w:space="0" w:color="auto"/>
            </w:tcBorders>
            <w:hideMark/>
          </w:tcPr>
          <w:p w14:paraId="1CDD2E8C" w14:textId="77777777" w:rsidR="00DE7843" w:rsidRPr="00760004" w:rsidRDefault="00DE7843" w:rsidP="00B36227">
            <w:pPr>
              <w:pStyle w:val="TAL"/>
            </w:pPr>
            <w:r w:rsidRPr="00760004">
              <w:t>location</w:t>
            </w:r>
          </w:p>
        </w:tc>
        <w:tc>
          <w:tcPr>
            <w:tcW w:w="1800" w:type="dxa"/>
            <w:tcBorders>
              <w:top w:val="single" w:sz="4" w:space="0" w:color="auto"/>
              <w:left w:val="single" w:sz="4" w:space="0" w:color="auto"/>
              <w:bottom w:val="single" w:sz="4" w:space="0" w:color="auto"/>
              <w:right w:val="single" w:sz="4" w:space="0" w:color="auto"/>
            </w:tcBorders>
          </w:tcPr>
          <w:p w14:paraId="6C4F6229" w14:textId="77777777" w:rsidR="00DE7843" w:rsidRPr="00760004" w:rsidRDefault="00DE7843" w:rsidP="00B36227">
            <w:pPr>
              <w:pStyle w:val="TAL"/>
            </w:pPr>
            <w:r>
              <w:t>Location</w:t>
            </w:r>
          </w:p>
        </w:tc>
        <w:tc>
          <w:tcPr>
            <w:tcW w:w="630" w:type="dxa"/>
            <w:tcBorders>
              <w:top w:val="single" w:sz="4" w:space="0" w:color="auto"/>
              <w:left w:val="single" w:sz="4" w:space="0" w:color="auto"/>
              <w:bottom w:val="single" w:sz="4" w:space="0" w:color="auto"/>
              <w:right w:val="single" w:sz="4" w:space="0" w:color="auto"/>
            </w:tcBorders>
          </w:tcPr>
          <w:p w14:paraId="3C75ACAA" w14:textId="77777777" w:rsidR="00DE7843" w:rsidRPr="00760004" w:rsidRDefault="00DE7843" w:rsidP="00B36227">
            <w:pPr>
              <w:pStyle w:val="TAL"/>
            </w:pPr>
            <w:r>
              <w:t>0..1</w:t>
            </w:r>
          </w:p>
        </w:tc>
        <w:tc>
          <w:tcPr>
            <w:tcW w:w="4950" w:type="dxa"/>
            <w:tcBorders>
              <w:top w:val="single" w:sz="4" w:space="0" w:color="auto"/>
              <w:left w:val="single" w:sz="4" w:space="0" w:color="auto"/>
              <w:bottom w:val="single" w:sz="4" w:space="0" w:color="auto"/>
              <w:right w:val="single" w:sz="4" w:space="0" w:color="auto"/>
            </w:tcBorders>
            <w:hideMark/>
          </w:tcPr>
          <w:p w14:paraId="096DD3A6" w14:textId="77777777" w:rsidR="00DE7843" w:rsidRPr="00760004" w:rsidRDefault="00DE7843" w:rsidP="00B36227">
            <w:pPr>
              <w:pStyle w:val="TAL"/>
            </w:pPr>
            <w:r w:rsidRPr="00760004">
              <w:t>Location information determined during the procedure, if available.</w:t>
            </w:r>
          </w:p>
          <w:p w14:paraId="555D2B45" w14:textId="77777777" w:rsidR="00DE7843" w:rsidRPr="00760004" w:rsidRDefault="00DE7843" w:rsidP="00B36227">
            <w:pPr>
              <w:pStyle w:val="TAL"/>
            </w:pPr>
            <w:r>
              <w:t xml:space="preserve">Shall be encoded using the </w:t>
            </w:r>
            <w:r>
              <w:rPr>
                <w:i/>
              </w:rPr>
              <w:t>Location.</w:t>
            </w:r>
            <w:r w:rsidRPr="007A045E">
              <w:rPr>
                <w:i/>
              </w:rPr>
              <w:t>locationinfo.userlocation</w:t>
            </w:r>
            <w:r>
              <w:rPr>
                <w:i/>
              </w:rPr>
              <w:t xml:space="preserve"> </w:t>
            </w:r>
            <w:r>
              <w:t xml:space="preserve">parameter. </w:t>
            </w:r>
            <w:r>
              <w:rPr>
                <w:color w:val="000000"/>
                <w:lang w:val="en-AU"/>
              </w:rPr>
              <w:t xml:space="preserve">If available, other parameters reportable via </w:t>
            </w:r>
            <w:r>
              <w:rPr>
                <w:i/>
                <w:iCs/>
                <w:color w:val="000000"/>
                <w:lang w:val="en-AU"/>
              </w:rPr>
              <w:t xml:space="preserve">Location </w:t>
            </w:r>
            <w:r>
              <w:rPr>
                <w:color w:val="000000"/>
                <w:lang w:val="en-AU"/>
              </w:rPr>
              <w:t>shall be included</w:t>
            </w:r>
            <w:r>
              <w:t>.</w:t>
            </w:r>
          </w:p>
        </w:tc>
        <w:tc>
          <w:tcPr>
            <w:tcW w:w="456" w:type="dxa"/>
            <w:tcBorders>
              <w:top w:val="single" w:sz="4" w:space="0" w:color="auto"/>
              <w:left w:val="single" w:sz="4" w:space="0" w:color="auto"/>
              <w:bottom w:val="single" w:sz="4" w:space="0" w:color="auto"/>
              <w:right w:val="single" w:sz="4" w:space="0" w:color="auto"/>
            </w:tcBorders>
            <w:hideMark/>
          </w:tcPr>
          <w:p w14:paraId="7251D719" w14:textId="77777777" w:rsidR="00DE7843" w:rsidRPr="00760004" w:rsidRDefault="00DE7843" w:rsidP="00B36227">
            <w:pPr>
              <w:pStyle w:val="TAL"/>
            </w:pPr>
            <w:r w:rsidRPr="00760004">
              <w:t>C</w:t>
            </w:r>
          </w:p>
        </w:tc>
      </w:tr>
      <w:tr w:rsidR="00DE7843" w:rsidRPr="00760004" w14:paraId="750F5E56" w14:textId="77777777" w:rsidTr="00B36227">
        <w:trPr>
          <w:jc w:val="center"/>
        </w:trPr>
        <w:tc>
          <w:tcPr>
            <w:tcW w:w="9631" w:type="dxa"/>
            <w:gridSpan w:val="5"/>
            <w:tcBorders>
              <w:top w:val="single" w:sz="4" w:space="0" w:color="auto"/>
              <w:left w:val="single" w:sz="4" w:space="0" w:color="auto"/>
              <w:bottom w:val="single" w:sz="4" w:space="0" w:color="auto"/>
              <w:right w:val="single" w:sz="4" w:space="0" w:color="auto"/>
            </w:tcBorders>
          </w:tcPr>
          <w:p w14:paraId="7F0EC7AE" w14:textId="77777777" w:rsidR="00DE7843" w:rsidRPr="00760004" w:rsidRDefault="00DE7843" w:rsidP="00B36227">
            <w:pPr>
              <w:pStyle w:val="NO"/>
            </w:pPr>
            <w:r w:rsidRPr="00760004">
              <w:t>NOTE:</w:t>
            </w:r>
            <w:r w:rsidRPr="00760004">
              <w:tab/>
              <w:t>At least one identity shall be provided, the others shall be provided if available.</w:t>
            </w:r>
          </w:p>
        </w:tc>
      </w:tr>
    </w:tbl>
    <w:p w14:paraId="6185F635" w14:textId="77777777" w:rsidR="00DC53DE" w:rsidRPr="00760004" w:rsidRDefault="00DC53DE" w:rsidP="00DC53DE">
      <w:pPr>
        <w:tabs>
          <w:tab w:val="left" w:pos="2660"/>
        </w:tabs>
        <w:rPr>
          <w:b/>
        </w:rPr>
      </w:pPr>
    </w:p>
    <w:p w14:paraId="3134422B" w14:textId="77777777" w:rsidR="00BF5E15" w:rsidRDefault="00BF5E15" w:rsidP="00BF5E15">
      <w:pPr>
        <w:pStyle w:val="Heading5"/>
      </w:pPr>
      <w:bookmarkStart w:id="121" w:name="_Toc176146755"/>
      <w:r>
        <w:t>6.2.2.2.7</w:t>
      </w:r>
      <w:r>
        <w:tab/>
        <w:t>AMF identifier association</w:t>
      </w:r>
      <w:bookmarkEnd w:id="121"/>
    </w:p>
    <w:p w14:paraId="3CDB3547" w14:textId="77777777" w:rsidR="00BF5E15" w:rsidRDefault="00BF5E15" w:rsidP="00BF5E15">
      <w:r>
        <w:rPr>
          <w:lang w:val="en-US"/>
        </w:rPr>
        <w:t xml:space="preserve">The IRI-POI present in the AMF shall </w:t>
      </w:r>
      <w:r>
        <w:t>generate an xIRI containing an AMFIdentifierAssociation record when the IRI-POI present in the AMF detects a new identifier association for a UE matching one of the target identifiers provided via LI_X1. Generation of this record is subject to this record type being enabled for a specific target (see clause 6.2.2.2.1).</w:t>
      </w:r>
    </w:p>
    <w:p w14:paraId="4097AD79" w14:textId="50331DCF" w:rsidR="00BF5E15" w:rsidRDefault="00BF5E15" w:rsidP="00BF5E15">
      <w:pPr>
        <w:pStyle w:val="TH"/>
      </w:pPr>
      <w:r>
        <w:t>Ta</w:t>
      </w:r>
      <w:r w:rsidR="004B6A4F">
        <w:t>ble 6.2.2.2.7-1</w:t>
      </w:r>
      <w:r>
        <w:t>: Payload for AMFIdentifierAssociation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256"/>
        <w:gridCol w:w="1080"/>
        <w:gridCol w:w="630"/>
        <w:gridCol w:w="6211"/>
        <w:gridCol w:w="454"/>
      </w:tblGrid>
      <w:tr w:rsidR="009C31C5" w14:paraId="5BC5C24C" w14:textId="77777777" w:rsidTr="00D945C8">
        <w:trPr>
          <w:jc w:val="center"/>
        </w:trPr>
        <w:tc>
          <w:tcPr>
            <w:tcW w:w="1255" w:type="dxa"/>
            <w:tcBorders>
              <w:top w:val="single" w:sz="4" w:space="0" w:color="auto"/>
              <w:left w:val="single" w:sz="4" w:space="0" w:color="auto"/>
              <w:bottom w:val="single" w:sz="4" w:space="0" w:color="auto"/>
              <w:right w:val="single" w:sz="4" w:space="0" w:color="auto"/>
            </w:tcBorders>
            <w:hideMark/>
          </w:tcPr>
          <w:p w14:paraId="6D8B4861" w14:textId="77777777" w:rsidR="009C31C5" w:rsidRDefault="009C31C5" w:rsidP="00D945C8">
            <w:pPr>
              <w:pStyle w:val="TAH"/>
            </w:pPr>
            <w:r>
              <w:t>Field name</w:t>
            </w:r>
          </w:p>
        </w:tc>
        <w:tc>
          <w:tcPr>
            <w:tcW w:w="1080" w:type="dxa"/>
            <w:tcBorders>
              <w:top w:val="single" w:sz="4" w:space="0" w:color="auto"/>
              <w:left w:val="single" w:sz="4" w:space="0" w:color="auto"/>
              <w:bottom w:val="single" w:sz="4" w:space="0" w:color="auto"/>
              <w:right w:val="single" w:sz="4" w:space="0" w:color="auto"/>
            </w:tcBorders>
          </w:tcPr>
          <w:p w14:paraId="1364AFA5" w14:textId="77777777" w:rsidR="009C31C5" w:rsidRDefault="009C31C5" w:rsidP="00D945C8">
            <w:pPr>
              <w:pStyle w:val="TAH"/>
            </w:pPr>
            <w:r>
              <w:t>Type</w:t>
            </w:r>
          </w:p>
        </w:tc>
        <w:tc>
          <w:tcPr>
            <w:tcW w:w="630" w:type="dxa"/>
            <w:tcBorders>
              <w:top w:val="single" w:sz="4" w:space="0" w:color="auto"/>
              <w:left w:val="single" w:sz="4" w:space="0" w:color="auto"/>
              <w:bottom w:val="single" w:sz="4" w:space="0" w:color="auto"/>
              <w:right w:val="single" w:sz="4" w:space="0" w:color="auto"/>
            </w:tcBorders>
          </w:tcPr>
          <w:p w14:paraId="18B310E7" w14:textId="77777777" w:rsidR="009C31C5" w:rsidRDefault="009C31C5" w:rsidP="00D945C8">
            <w:pPr>
              <w:pStyle w:val="TAH"/>
            </w:pPr>
            <w:r>
              <w:t>Cardinality</w:t>
            </w:r>
          </w:p>
        </w:tc>
        <w:tc>
          <w:tcPr>
            <w:tcW w:w="6210" w:type="dxa"/>
            <w:tcBorders>
              <w:top w:val="single" w:sz="4" w:space="0" w:color="auto"/>
              <w:left w:val="single" w:sz="4" w:space="0" w:color="auto"/>
              <w:bottom w:val="single" w:sz="4" w:space="0" w:color="auto"/>
              <w:right w:val="single" w:sz="4" w:space="0" w:color="auto"/>
            </w:tcBorders>
            <w:hideMark/>
          </w:tcPr>
          <w:p w14:paraId="289C3E18" w14:textId="77777777" w:rsidR="009C31C5" w:rsidRDefault="009C31C5" w:rsidP="00D945C8">
            <w:pPr>
              <w:pStyle w:val="TAH"/>
            </w:pPr>
            <w:r>
              <w:t>Description</w:t>
            </w:r>
          </w:p>
        </w:tc>
        <w:tc>
          <w:tcPr>
            <w:tcW w:w="448" w:type="dxa"/>
            <w:tcBorders>
              <w:top w:val="single" w:sz="4" w:space="0" w:color="auto"/>
              <w:left w:val="single" w:sz="4" w:space="0" w:color="auto"/>
              <w:bottom w:val="single" w:sz="4" w:space="0" w:color="auto"/>
              <w:right w:val="single" w:sz="4" w:space="0" w:color="auto"/>
            </w:tcBorders>
            <w:hideMark/>
          </w:tcPr>
          <w:p w14:paraId="0D06DFD6" w14:textId="77777777" w:rsidR="009C31C5" w:rsidRDefault="009C31C5" w:rsidP="00D945C8">
            <w:pPr>
              <w:pStyle w:val="TAH"/>
            </w:pPr>
            <w:r>
              <w:t>M/C/O</w:t>
            </w:r>
          </w:p>
        </w:tc>
      </w:tr>
      <w:tr w:rsidR="009C31C5" w14:paraId="7E81C995" w14:textId="77777777" w:rsidTr="00D945C8">
        <w:trPr>
          <w:jc w:val="center"/>
        </w:trPr>
        <w:tc>
          <w:tcPr>
            <w:tcW w:w="1255" w:type="dxa"/>
            <w:tcBorders>
              <w:top w:val="single" w:sz="4" w:space="0" w:color="auto"/>
              <w:left w:val="single" w:sz="4" w:space="0" w:color="auto"/>
              <w:bottom w:val="single" w:sz="4" w:space="0" w:color="auto"/>
              <w:right w:val="single" w:sz="4" w:space="0" w:color="auto"/>
            </w:tcBorders>
            <w:hideMark/>
          </w:tcPr>
          <w:p w14:paraId="4CBBC83B" w14:textId="77777777" w:rsidR="009C31C5" w:rsidRDefault="009C31C5" w:rsidP="00D945C8">
            <w:pPr>
              <w:pStyle w:val="TAL"/>
            </w:pPr>
            <w:r>
              <w:t>sUPI</w:t>
            </w:r>
          </w:p>
        </w:tc>
        <w:tc>
          <w:tcPr>
            <w:tcW w:w="1080" w:type="dxa"/>
            <w:tcBorders>
              <w:top w:val="single" w:sz="4" w:space="0" w:color="auto"/>
              <w:left w:val="single" w:sz="4" w:space="0" w:color="auto"/>
              <w:bottom w:val="single" w:sz="4" w:space="0" w:color="auto"/>
              <w:right w:val="single" w:sz="4" w:space="0" w:color="auto"/>
            </w:tcBorders>
          </w:tcPr>
          <w:p w14:paraId="5AFD6B7B" w14:textId="77777777" w:rsidR="009C31C5" w:rsidRDefault="009C31C5" w:rsidP="00D945C8">
            <w:pPr>
              <w:pStyle w:val="TAL"/>
            </w:pPr>
            <w:r>
              <w:t>SUPI</w:t>
            </w:r>
          </w:p>
        </w:tc>
        <w:tc>
          <w:tcPr>
            <w:tcW w:w="630" w:type="dxa"/>
            <w:tcBorders>
              <w:top w:val="single" w:sz="4" w:space="0" w:color="auto"/>
              <w:left w:val="single" w:sz="4" w:space="0" w:color="auto"/>
              <w:bottom w:val="single" w:sz="4" w:space="0" w:color="auto"/>
              <w:right w:val="single" w:sz="4" w:space="0" w:color="auto"/>
            </w:tcBorders>
          </w:tcPr>
          <w:p w14:paraId="471124AD" w14:textId="77777777" w:rsidR="009C31C5" w:rsidRDefault="009C31C5" w:rsidP="00D945C8">
            <w:pPr>
              <w:pStyle w:val="TAL"/>
            </w:pPr>
            <w:r>
              <w:t>1</w:t>
            </w:r>
          </w:p>
        </w:tc>
        <w:tc>
          <w:tcPr>
            <w:tcW w:w="6210" w:type="dxa"/>
            <w:tcBorders>
              <w:top w:val="single" w:sz="4" w:space="0" w:color="auto"/>
              <w:left w:val="single" w:sz="4" w:space="0" w:color="auto"/>
              <w:bottom w:val="single" w:sz="4" w:space="0" w:color="auto"/>
              <w:right w:val="single" w:sz="4" w:space="0" w:color="auto"/>
            </w:tcBorders>
            <w:hideMark/>
          </w:tcPr>
          <w:p w14:paraId="77B8D643" w14:textId="77777777" w:rsidR="009C31C5" w:rsidRDefault="009C31C5" w:rsidP="00D945C8">
            <w:pPr>
              <w:pStyle w:val="TAL"/>
            </w:pPr>
            <w:r>
              <w:t>SUPI associated with the procedure (see NOTE 1).</w:t>
            </w:r>
          </w:p>
        </w:tc>
        <w:tc>
          <w:tcPr>
            <w:tcW w:w="448" w:type="dxa"/>
            <w:tcBorders>
              <w:top w:val="single" w:sz="4" w:space="0" w:color="auto"/>
              <w:left w:val="single" w:sz="4" w:space="0" w:color="auto"/>
              <w:bottom w:val="single" w:sz="4" w:space="0" w:color="auto"/>
              <w:right w:val="single" w:sz="4" w:space="0" w:color="auto"/>
            </w:tcBorders>
            <w:hideMark/>
          </w:tcPr>
          <w:p w14:paraId="0900CB3E" w14:textId="77777777" w:rsidR="009C31C5" w:rsidRDefault="009C31C5" w:rsidP="00D945C8">
            <w:pPr>
              <w:pStyle w:val="TAL"/>
            </w:pPr>
            <w:r>
              <w:t>M</w:t>
            </w:r>
          </w:p>
        </w:tc>
      </w:tr>
      <w:tr w:rsidR="009C31C5" w14:paraId="73EE45EE" w14:textId="77777777" w:rsidTr="00D945C8">
        <w:trPr>
          <w:jc w:val="center"/>
        </w:trPr>
        <w:tc>
          <w:tcPr>
            <w:tcW w:w="1255" w:type="dxa"/>
            <w:tcBorders>
              <w:top w:val="single" w:sz="4" w:space="0" w:color="auto"/>
              <w:left w:val="single" w:sz="4" w:space="0" w:color="auto"/>
              <w:bottom w:val="single" w:sz="4" w:space="0" w:color="auto"/>
              <w:right w:val="single" w:sz="4" w:space="0" w:color="auto"/>
            </w:tcBorders>
            <w:hideMark/>
          </w:tcPr>
          <w:p w14:paraId="541F64F2" w14:textId="77777777" w:rsidR="009C31C5" w:rsidRDefault="009C31C5" w:rsidP="00D945C8">
            <w:pPr>
              <w:pStyle w:val="TAL"/>
            </w:pPr>
            <w:r>
              <w:t>sUCI</w:t>
            </w:r>
          </w:p>
        </w:tc>
        <w:tc>
          <w:tcPr>
            <w:tcW w:w="1080" w:type="dxa"/>
            <w:tcBorders>
              <w:top w:val="single" w:sz="4" w:space="0" w:color="auto"/>
              <w:left w:val="single" w:sz="4" w:space="0" w:color="auto"/>
              <w:bottom w:val="single" w:sz="4" w:space="0" w:color="auto"/>
              <w:right w:val="single" w:sz="4" w:space="0" w:color="auto"/>
            </w:tcBorders>
          </w:tcPr>
          <w:p w14:paraId="53706FA7" w14:textId="77777777" w:rsidR="009C31C5" w:rsidRDefault="009C31C5" w:rsidP="00D945C8">
            <w:pPr>
              <w:pStyle w:val="TAL"/>
            </w:pPr>
            <w:r>
              <w:t>SUCI</w:t>
            </w:r>
          </w:p>
        </w:tc>
        <w:tc>
          <w:tcPr>
            <w:tcW w:w="630" w:type="dxa"/>
            <w:tcBorders>
              <w:top w:val="single" w:sz="4" w:space="0" w:color="auto"/>
              <w:left w:val="single" w:sz="4" w:space="0" w:color="auto"/>
              <w:bottom w:val="single" w:sz="4" w:space="0" w:color="auto"/>
              <w:right w:val="single" w:sz="4" w:space="0" w:color="auto"/>
            </w:tcBorders>
          </w:tcPr>
          <w:p w14:paraId="1B784E69" w14:textId="77777777" w:rsidR="009C31C5" w:rsidRDefault="009C31C5" w:rsidP="00D945C8">
            <w:pPr>
              <w:pStyle w:val="TAL"/>
            </w:pPr>
            <w:r>
              <w:t>0..1</w:t>
            </w:r>
          </w:p>
        </w:tc>
        <w:tc>
          <w:tcPr>
            <w:tcW w:w="6210" w:type="dxa"/>
            <w:tcBorders>
              <w:top w:val="single" w:sz="4" w:space="0" w:color="auto"/>
              <w:left w:val="single" w:sz="4" w:space="0" w:color="auto"/>
              <w:bottom w:val="single" w:sz="4" w:space="0" w:color="auto"/>
              <w:right w:val="single" w:sz="4" w:space="0" w:color="auto"/>
            </w:tcBorders>
            <w:hideMark/>
          </w:tcPr>
          <w:p w14:paraId="7164C578" w14:textId="77777777" w:rsidR="009C31C5" w:rsidRDefault="009C31C5" w:rsidP="00D945C8">
            <w:pPr>
              <w:pStyle w:val="TAL"/>
            </w:pPr>
            <w:r>
              <w:t>SUCI used in the procedure, if applicable and if available.</w:t>
            </w:r>
          </w:p>
        </w:tc>
        <w:tc>
          <w:tcPr>
            <w:tcW w:w="448" w:type="dxa"/>
            <w:tcBorders>
              <w:top w:val="single" w:sz="4" w:space="0" w:color="auto"/>
              <w:left w:val="single" w:sz="4" w:space="0" w:color="auto"/>
              <w:bottom w:val="single" w:sz="4" w:space="0" w:color="auto"/>
              <w:right w:val="single" w:sz="4" w:space="0" w:color="auto"/>
            </w:tcBorders>
            <w:hideMark/>
          </w:tcPr>
          <w:p w14:paraId="41F876B1" w14:textId="77777777" w:rsidR="009C31C5" w:rsidRDefault="009C31C5" w:rsidP="00D945C8">
            <w:pPr>
              <w:pStyle w:val="TAL"/>
            </w:pPr>
            <w:r>
              <w:t>C</w:t>
            </w:r>
          </w:p>
        </w:tc>
      </w:tr>
      <w:tr w:rsidR="009C31C5" w14:paraId="16FAF870" w14:textId="77777777" w:rsidTr="00D945C8">
        <w:trPr>
          <w:jc w:val="center"/>
        </w:trPr>
        <w:tc>
          <w:tcPr>
            <w:tcW w:w="1255" w:type="dxa"/>
            <w:tcBorders>
              <w:top w:val="single" w:sz="4" w:space="0" w:color="auto"/>
              <w:left w:val="single" w:sz="4" w:space="0" w:color="auto"/>
              <w:bottom w:val="single" w:sz="4" w:space="0" w:color="auto"/>
              <w:right w:val="single" w:sz="4" w:space="0" w:color="auto"/>
            </w:tcBorders>
            <w:hideMark/>
          </w:tcPr>
          <w:p w14:paraId="16FDAF4E" w14:textId="77777777" w:rsidR="009C31C5" w:rsidRDefault="009C31C5" w:rsidP="00D945C8">
            <w:pPr>
              <w:pStyle w:val="TAL"/>
            </w:pPr>
            <w:r>
              <w:t>pEI</w:t>
            </w:r>
          </w:p>
        </w:tc>
        <w:tc>
          <w:tcPr>
            <w:tcW w:w="1080" w:type="dxa"/>
            <w:tcBorders>
              <w:top w:val="single" w:sz="4" w:space="0" w:color="auto"/>
              <w:left w:val="single" w:sz="4" w:space="0" w:color="auto"/>
              <w:bottom w:val="single" w:sz="4" w:space="0" w:color="auto"/>
              <w:right w:val="single" w:sz="4" w:space="0" w:color="auto"/>
            </w:tcBorders>
          </w:tcPr>
          <w:p w14:paraId="1D3AEFEC" w14:textId="77777777" w:rsidR="009C31C5" w:rsidRDefault="009C31C5" w:rsidP="00D945C8">
            <w:pPr>
              <w:pStyle w:val="TAL"/>
            </w:pPr>
            <w:r>
              <w:t>PEI</w:t>
            </w:r>
          </w:p>
        </w:tc>
        <w:tc>
          <w:tcPr>
            <w:tcW w:w="630" w:type="dxa"/>
            <w:tcBorders>
              <w:top w:val="single" w:sz="4" w:space="0" w:color="auto"/>
              <w:left w:val="single" w:sz="4" w:space="0" w:color="auto"/>
              <w:bottom w:val="single" w:sz="4" w:space="0" w:color="auto"/>
              <w:right w:val="single" w:sz="4" w:space="0" w:color="auto"/>
            </w:tcBorders>
          </w:tcPr>
          <w:p w14:paraId="7912E721" w14:textId="77777777" w:rsidR="009C31C5" w:rsidRDefault="009C31C5" w:rsidP="00D945C8">
            <w:pPr>
              <w:pStyle w:val="TAL"/>
            </w:pPr>
            <w:r>
              <w:t>0..1</w:t>
            </w:r>
          </w:p>
        </w:tc>
        <w:tc>
          <w:tcPr>
            <w:tcW w:w="6210" w:type="dxa"/>
            <w:tcBorders>
              <w:top w:val="single" w:sz="4" w:space="0" w:color="auto"/>
              <w:left w:val="single" w:sz="4" w:space="0" w:color="auto"/>
              <w:bottom w:val="single" w:sz="4" w:space="0" w:color="auto"/>
              <w:right w:val="single" w:sz="4" w:space="0" w:color="auto"/>
            </w:tcBorders>
            <w:hideMark/>
          </w:tcPr>
          <w:p w14:paraId="6539D83E" w14:textId="77777777" w:rsidR="009C31C5" w:rsidRDefault="009C31C5" w:rsidP="00D945C8">
            <w:pPr>
              <w:pStyle w:val="TAL"/>
            </w:pPr>
            <w:r>
              <w:t>PEI used in the procedure, if available (see NOTE 1).</w:t>
            </w:r>
          </w:p>
        </w:tc>
        <w:tc>
          <w:tcPr>
            <w:tcW w:w="448" w:type="dxa"/>
            <w:tcBorders>
              <w:top w:val="single" w:sz="4" w:space="0" w:color="auto"/>
              <w:left w:val="single" w:sz="4" w:space="0" w:color="auto"/>
              <w:bottom w:val="single" w:sz="4" w:space="0" w:color="auto"/>
              <w:right w:val="single" w:sz="4" w:space="0" w:color="auto"/>
            </w:tcBorders>
            <w:hideMark/>
          </w:tcPr>
          <w:p w14:paraId="7729BB14" w14:textId="77777777" w:rsidR="009C31C5" w:rsidRDefault="009C31C5" w:rsidP="00D945C8">
            <w:pPr>
              <w:pStyle w:val="TAL"/>
            </w:pPr>
            <w:r>
              <w:t>C</w:t>
            </w:r>
          </w:p>
        </w:tc>
      </w:tr>
      <w:tr w:rsidR="009C31C5" w14:paraId="4235A682" w14:textId="77777777" w:rsidTr="00D945C8">
        <w:trPr>
          <w:jc w:val="center"/>
        </w:trPr>
        <w:tc>
          <w:tcPr>
            <w:tcW w:w="1255" w:type="dxa"/>
            <w:tcBorders>
              <w:top w:val="single" w:sz="4" w:space="0" w:color="auto"/>
              <w:left w:val="single" w:sz="4" w:space="0" w:color="auto"/>
              <w:bottom w:val="single" w:sz="4" w:space="0" w:color="auto"/>
              <w:right w:val="single" w:sz="4" w:space="0" w:color="auto"/>
            </w:tcBorders>
            <w:hideMark/>
          </w:tcPr>
          <w:p w14:paraId="35199211" w14:textId="77777777" w:rsidR="009C31C5" w:rsidRDefault="009C31C5" w:rsidP="00D945C8">
            <w:pPr>
              <w:pStyle w:val="TAL"/>
            </w:pPr>
            <w:r>
              <w:t>gPSI</w:t>
            </w:r>
          </w:p>
        </w:tc>
        <w:tc>
          <w:tcPr>
            <w:tcW w:w="1080" w:type="dxa"/>
            <w:tcBorders>
              <w:top w:val="single" w:sz="4" w:space="0" w:color="auto"/>
              <w:left w:val="single" w:sz="4" w:space="0" w:color="auto"/>
              <w:bottom w:val="single" w:sz="4" w:space="0" w:color="auto"/>
              <w:right w:val="single" w:sz="4" w:space="0" w:color="auto"/>
            </w:tcBorders>
          </w:tcPr>
          <w:p w14:paraId="3105648D" w14:textId="77777777" w:rsidR="009C31C5" w:rsidRDefault="009C31C5" w:rsidP="00D945C8">
            <w:pPr>
              <w:pStyle w:val="TAL"/>
            </w:pPr>
            <w:r>
              <w:t>GPSI</w:t>
            </w:r>
          </w:p>
        </w:tc>
        <w:tc>
          <w:tcPr>
            <w:tcW w:w="630" w:type="dxa"/>
            <w:tcBorders>
              <w:top w:val="single" w:sz="4" w:space="0" w:color="auto"/>
              <w:left w:val="single" w:sz="4" w:space="0" w:color="auto"/>
              <w:bottom w:val="single" w:sz="4" w:space="0" w:color="auto"/>
              <w:right w:val="single" w:sz="4" w:space="0" w:color="auto"/>
            </w:tcBorders>
          </w:tcPr>
          <w:p w14:paraId="36EF4EEA" w14:textId="77777777" w:rsidR="009C31C5" w:rsidRDefault="009C31C5" w:rsidP="00D945C8">
            <w:pPr>
              <w:pStyle w:val="TAL"/>
            </w:pPr>
            <w:r>
              <w:t>0..1</w:t>
            </w:r>
          </w:p>
        </w:tc>
        <w:tc>
          <w:tcPr>
            <w:tcW w:w="6210" w:type="dxa"/>
            <w:tcBorders>
              <w:top w:val="single" w:sz="4" w:space="0" w:color="auto"/>
              <w:left w:val="single" w:sz="4" w:space="0" w:color="auto"/>
              <w:bottom w:val="single" w:sz="4" w:space="0" w:color="auto"/>
              <w:right w:val="single" w:sz="4" w:space="0" w:color="auto"/>
            </w:tcBorders>
            <w:hideMark/>
          </w:tcPr>
          <w:p w14:paraId="15B32ABF" w14:textId="77777777" w:rsidR="009C31C5" w:rsidRDefault="009C31C5" w:rsidP="00D945C8">
            <w:pPr>
              <w:pStyle w:val="TAL"/>
            </w:pPr>
            <w:r>
              <w:t>GPSI used in the procedure, if available (see NOTE 1).</w:t>
            </w:r>
          </w:p>
        </w:tc>
        <w:tc>
          <w:tcPr>
            <w:tcW w:w="448" w:type="dxa"/>
            <w:tcBorders>
              <w:top w:val="single" w:sz="4" w:space="0" w:color="auto"/>
              <w:left w:val="single" w:sz="4" w:space="0" w:color="auto"/>
              <w:bottom w:val="single" w:sz="4" w:space="0" w:color="auto"/>
              <w:right w:val="single" w:sz="4" w:space="0" w:color="auto"/>
            </w:tcBorders>
            <w:hideMark/>
          </w:tcPr>
          <w:p w14:paraId="157B9CA8" w14:textId="77777777" w:rsidR="009C31C5" w:rsidRDefault="009C31C5" w:rsidP="00D945C8">
            <w:pPr>
              <w:pStyle w:val="TAL"/>
            </w:pPr>
            <w:r>
              <w:t>C</w:t>
            </w:r>
          </w:p>
        </w:tc>
      </w:tr>
      <w:tr w:rsidR="009C31C5" w14:paraId="11E1D68A" w14:textId="77777777" w:rsidTr="00D945C8">
        <w:tblPrEx>
          <w:tblLook w:val="0000" w:firstRow="0" w:lastRow="0" w:firstColumn="0" w:lastColumn="0" w:noHBand="0" w:noVBand="0"/>
        </w:tblPrEx>
        <w:trPr>
          <w:jc w:val="center"/>
        </w:trPr>
        <w:tc>
          <w:tcPr>
            <w:tcW w:w="1255" w:type="dxa"/>
            <w:tcBorders>
              <w:top w:val="single" w:sz="4" w:space="0" w:color="auto"/>
              <w:left w:val="single" w:sz="4" w:space="0" w:color="auto"/>
              <w:bottom w:val="single" w:sz="4" w:space="0" w:color="auto"/>
              <w:right w:val="single" w:sz="4" w:space="0" w:color="auto"/>
            </w:tcBorders>
          </w:tcPr>
          <w:p w14:paraId="1F419C06" w14:textId="77777777" w:rsidR="009C31C5" w:rsidRDefault="009C31C5" w:rsidP="00D945C8">
            <w:pPr>
              <w:pStyle w:val="TAL"/>
            </w:pPr>
            <w:r>
              <w:t>gUTI</w:t>
            </w:r>
          </w:p>
        </w:tc>
        <w:tc>
          <w:tcPr>
            <w:tcW w:w="1080" w:type="dxa"/>
            <w:tcBorders>
              <w:top w:val="single" w:sz="4" w:space="0" w:color="auto"/>
              <w:left w:val="single" w:sz="4" w:space="0" w:color="auto"/>
              <w:bottom w:val="single" w:sz="4" w:space="0" w:color="auto"/>
              <w:right w:val="single" w:sz="4" w:space="0" w:color="auto"/>
            </w:tcBorders>
          </w:tcPr>
          <w:p w14:paraId="330B6101" w14:textId="77777777" w:rsidR="009C31C5" w:rsidRDefault="009C31C5" w:rsidP="00D945C8">
            <w:pPr>
              <w:pStyle w:val="TAL"/>
            </w:pPr>
            <w:r>
              <w:t>FiveGGUTI</w:t>
            </w:r>
          </w:p>
        </w:tc>
        <w:tc>
          <w:tcPr>
            <w:tcW w:w="630" w:type="dxa"/>
            <w:tcBorders>
              <w:top w:val="single" w:sz="4" w:space="0" w:color="auto"/>
              <w:left w:val="single" w:sz="4" w:space="0" w:color="auto"/>
              <w:bottom w:val="single" w:sz="4" w:space="0" w:color="auto"/>
              <w:right w:val="single" w:sz="4" w:space="0" w:color="auto"/>
            </w:tcBorders>
          </w:tcPr>
          <w:p w14:paraId="56954080" w14:textId="77777777" w:rsidR="009C31C5" w:rsidRDefault="009C31C5" w:rsidP="00D945C8">
            <w:pPr>
              <w:pStyle w:val="TAL"/>
            </w:pPr>
            <w:r>
              <w:t>1</w:t>
            </w:r>
          </w:p>
        </w:tc>
        <w:tc>
          <w:tcPr>
            <w:tcW w:w="6210" w:type="dxa"/>
            <w:tcBorders>
              <w:top w:val="single" w:sz="4" w:space="0" w:color="auto"/>
              <w:left w:val="single" w:sz="4" w:space="0" w:color="auto"/>
              <w:bottom w:val="single" w:sz="4" w:space="0" w:color="auto"/>
              <w:right w:val="single" w:sz="4" w:space="0" w:color="auto"/>
            </w:tcBorders>
          </w:tcPr>
          <w:p w14:paraId="36D83FDF" w14:textId="77777777" w:rsidR="009C31C5" w:rsidRDefault="009C31C5" w:rsidP="00D945C8">
            <w:pPr>
              <w:pStyle w:val="TAL"/>
            </w:pPr>
            <w:r>
              <w:t>5G-GUTI used in the procedure, see TS 24.501 [13] clause 9.11.3.4.</w:t>
            </w:r>
          </w:p>
        </w:tc>
        <w:tc>
          <w:tcPr>
            <w:tcW w:w="454" w:type="dxa"/>
            <w:tcBorders>
              <w:top w:val="single" w:sz="4" w:space="0" w:color="auto"/>
              <w:left w:val="single" w:sz="4" w:space="0" w:color="auto"/>
              <w:bottom w:val="single" w:sz="4" w:space="0" w:color="auto"/>
              <w:right w:val="single" w:sz="4" w:space="0" w:color="auto"/>
            </w:tcBorders>
          </w:tcPr>
          <w:p w14:paraId="211731E5" w14:textId="77777777" w:rsidR="009C31C5" w:rsidDel="00960AAF" w:rsidRDefault="009C31C5" w:rsidP="00D945C8">
            <w:pPr>
              <w:pStyle w:val="TAL"/>
            </w:pPr>
            <w:r>
              <w:t>M</w:t>
            </w:r>
          </w:p>
        </w:tc>
      </w:tr>
      <w:tr w:rsidR="009C31C5" w14:paraId="48A50D6F" w14:textId="77777777" w:rsidTr="00D945C8">
        <w:trPr>
          <w:jc w:val="center"/>
        </w:trPr>
        <w:tc>
          <w:tcPr>
            <w:tcW w:w="1255" w:type="dxa"/>
            <w:tcBorders>
              <w:top w:val="single" w:sz="4" w:space="0" w:color="auto"/>
              <w:left w:val="single" w:sz="4" w:space="0" w:color="auto"/>
              <w:bottom w:val="single" w:sz="4" w:space="0" w:color="auto"/>
              <w:right w:val="single" w:sz="4" w:space="0" w:color="auto"/>
            </w:tcBorders>
            <w:hideMark/>
          </w:tcPr>
          <w:p w14:paraId="1FF03664" w14:textId="77777777" w:rsidR="009C31C5" w:rsidRDefault="009C31C5" w:rsidP="00D945C8">
            <w:pPr>
              <w:pStyle w:val="TAL"/>
            </w:pPr>
            <w:r>
              <w:t>location</w:t>
            </w:r>
          </w:p>
        </w:tc>
        <w:tc>
          <w:tcPr>
            <w:tcW w:w="1080" w:type="dxa"/>
            <w:tcBorders>
              <w:top w:val="single" w:sz="4" w:space="0" w:color="auto"/>
              <w:left w:val="single" w:sz="4" w:space="0" w:color="auto"/>
              <w:bottom w:val="single" w:sz="4" w:space="0" w:color="auto"/>
              <w:right w:val="single" w:sz="4" w:space="0" w:color="auto"/>
            </w:tcBorders>
          </w:tcPr>
          <w:p w14:paraId="5D634E07" w14:textId="77777777" w:rsidR="009C31C5" w:rsidRDefault="009C31C5" w:rsidP="00D945C8">
            <w:pPr>
              <w:pStyle w:val="TAL"/>
            </w:pPr>
            <w:r>
              <w:t>Location</w:t>
            </w:r>
          </w:p>
        </w:tc>
        <w:tc>
          <w:tcPr>
            <w:tcW w:w="630" w:type="dxa"/>
            <w:tcBorders>
              <w:top w:val="single" w:sz="4" w:space="0" w:color="auto"/>
              <w:left w:val="single" w:sz="4" w:space="0" w:color="auto"/>
              <w:bottom w:val="single" w:sz="4" w:space="0" w:color="auto"/>
              <w:right w:val="single" w:sz="4" w:space="0" w:color="auto"/>
            </w:tcBorders>
          </w:tcPr>
          <w:p w14:paraId="45B5491F" w14:textId="77777777" w:rsidR="009C31C5" w:rsidRDefault="009C31C5" w:rsidP="00D945C8">
            <w:pPr>
              <w:pStyle w:val="TAL"/>
            </w:pPr>
            <w:r>
              <w:t>1</w:t>
            </w:r>
          </w:p>
        </w:tc>
        <w:tc>
          <w:tcPr>
            <w:tcW w:w="6210" w:type="dxa"/>
            <w:tcBorders>
              <w:top w:val="single" w:sz="4" w:space="0" w:color="auto"/>
              <w:left w:val="single" w:sz="4" w:space="0" w:color="auto"/>
              <w:bottom w:val="single" w:sz="4" w:space="0" w:color="auto"/>
              <w:right w:val="single" w:sz="4" w:space="0" w:color="auto"/>
            </w:tcBorders>
            <w:hideMark/>
          </w:tcPr>
          <w:p w14:paraId="56C2F749" w14:textId="77777777" w:rsidR="009C31C5" w:rsidRDefault="009C31C5" w:rsidP="00D945C8">
            <w:pPr>
              <w:pStyle w:val="TAL"/>
            </w:pPr>
            <w:r>
              <w:t>Location information available when identifier association occurs.</w:t>
            </w:r>
          </w:p>
          <w:p w14:paraId="1095A13C" w14:textId="292B7BCE" w:rsidR="009C31C5" w:rsidRDefault="007822DD" w:rsidP="00D945C8">
            <w:pPr>
              <w:pStyle w:val="TAL"/>
            </w:pPr>
            <w:r>
              <w:t xml:space="preserve">Shall be encoded using the </w:t>
            </w:r>
            <w:r>
              <w:rPr>
                <w:i/>
              </w:rPr>
              <w:t>Location.</w:t>
            </w:r>
            <w:r w:rsidRPr="007A045E">
              <w:rPr>
                <w:i/>
              </w:rPr>
              <w:t>locationInfo.userLocation</w:t>
            </w:r>
            <w:r>
              <w:rPr>
                <w:i/>
              </w:rPr>
              <w:t xml:space="preserve"> </w:t>
            </w:r>
            <w:r>
              <w:t xml:space="preserve">parameter (see attachment. </w:t>
            </w:r>
            <w:r>
              <w:rPr>
                <w:color w:val="000000"/>
                <w:lang w:val="en-AU"/>
              </w:rPr>
              <w:t xml:space="preserve">If available, other parameters reportable via </w:t>
            </w:r>
            <w:r>
              <w:rPr>
                <w:i/>
                <w:iCs/>
                <w:color w:val="000000"/>
                <w:lang w:val="en-AU"/>
              </w:rPr>
              <w:t xml:space="preserve">Location </w:t>
            </w:r>
            <w:r>
              <w:rPr>
                <w:color w:val="000000"/>
                <w:lang w:val="en-AU"/>
              </w:rPr>
              <w:t>shall be included</w:t>
            </w:r>
            <w:r>
              <w:t>.</w:t>
            </w:r>
          </w:p>
        </w:tc>
        <w:tc>
          <w:tcPr>
            <w:tcW w:w="448" w:type="dxa"/>
            <w:tcBorders>
              <w:top w:val="single" w:sz="4" w:space="0" w:color="auto"/>
              <w:left w:val="single" w:sz="4" w:space="0" w:color="auto"/>
              <w:bottom w:val="single" w:sz="4" w:space="0" w:color="auto"/>
              <w:right w:val="single" w:sz="4" w:space="0" w:color="auto"/>
            </w:tcBorders>
            <w:hideMark/>
          </w:tcPr>
          <w:p w14:paraId="57573BFC" w14:textId="77777777" w:rsidR="009C31C5" w:rsidRDefault="009C31C5" w:rsidP="00D945C8">
            <w:pPr>
              <w:pStyle w:val="TAL"/>
            </w:pPr>
            <w:r>
              <w:t>M</w:t>
            </w:r>
          </w:p>
        </w:tc>
      </w:tr>
      <w:tr w:rsidR="009C31C5" w14:paraId="5E25EA2B" w14:textId="77777777" w:rsidTr="00D945C8">
        <w:trPr>
          <w:jc w:val="center"/>
        </w:trPr>
        <w:tc>
          <w:tcPr>
            <w:tcW w:w="1255" w:type="dxa"/>
            <w:tcBorders>
              <w:top w:val="single" w:sz="4" w:space="0" w:color="auto"/>
              <w:left w:val="single" w:sz="4" w:space="0" w:color="auto"/>
              <w:bottom w:val="single" w:sz="4" w:space="0" w:color="auto"/>
              <w:right w:val="single" w:sz="4" w:space="0" w:color="auto"/>
            </w:tcBorders>
          </w:tcPr>
          <w:p w14:paraId="7F0141D3" w14:textId="77777777" w:rsidR="009C31C5" w:rsidRDefault="009C31C5" w:rsidP="00D945C8">
            <w:pPr>
              <w:pStyle w:val="TAL"/>
            </w:pPr>
            <w:r>
              <w:rPr>
                <w:rFonts w:cs="Arial"/>
                <w:color w:val="201F1E"/>
                <w:szCs w:val="18"/>
              </w:rPr>
              <w:t>fiveGSTAIList</w:t>
            </w:r>
          </w:p>
        </w:tc>
        <w:tc>
          <w:tcPr>
            <w:tcW w:w="1080" w:type="dxa"/>
            <w:tcBorders>
              <w:top w:val="single" w:sz="4" w:space="0" w:color="auto"/>
              <w:left w:val="single" w:sz="4" w:space="0" w:color="auto"/>
              <w:bottom w:val="single" w:sz="4" w:space="0" w:color="auto"/>
              <w:right w:val="single" w:sz="4" w:space="0" w:color="auto"/>
            </w:tcBorders>
          </w:tcPr>
          <w:p w14:paraId="6E472812" w14:textId="77777777" w:rsidR="009C31C5" w:rsidRDefault="009C31C5" w:rsidP="00D945C8">
            <w:pPr>
              <w:pStyle w:val="TAL"/>
            </w:pPr>
            <w:r>
              <w:t>TAIList</w:t>
            </w:r>
          </w:p>
        </w:tc>
        <w:tc>
          <w:tcPr>
            <w:tcW w:w="630" w:type="dxa"/>
            <w:tcBorders>
              <w:top w:val="single" w:sz="4" w:space="0" w:color="auto"/>
              <w:left w:val="single" w:sz="4" w:space="0" w:color="auto"/>
              <w:bottom w:val="single" w:sz="4" w:space="0" w:color="auto"/>
              <w:right w:val="single" w:sz="4" w:space="0" w:color="auto"/>
            </w:tcBorders>
          </w:tcPr>
          <w:p w14:paraId="3AD93473" w14:textId="77777777" w:rsidR="009C31C5" w:rsidRDefault="009C31C5" w:rsidP="00D945C8">
            <w:pPr>
              <w:pStyle w:val="TAL"/>
            </w:pPr>
            <w:r>
              <w:t>0..1</w:t>
            </w:r>
          </w:p>
        </w:tc>
        <w:tc>
          <w:tcPr>
            <w:tcW w:w="6210" w:type="dxa"/>
            <w:tcBorders>
              <w:top w:val="single" w:sz="4" w:space="0" w:color="auto"/>
              <w:left w:val="single" w:sz="4" w:space="0" w:color="auto"/>
              <w:bottom w:val="single" w:sz="4" w:space="0" w:color="auto"/>
              <w:right w:val="single" w:sz="4" w:space="0" w:color="auto"/>
            </w:tcBorders>
          </w:tcPr>
          <w:p w14:paraId="39BDE7A2" w14:textId="3D964658" w:rsidR="009C31C5" w:rsidRDefault="009C31C5" w:rsidP="00D945C8">
            <w:pPr>
              <w:pStyle w:val="TAL"/>
            </w:pPr>
            <w:r>
              <w:t>List of tracking areas associated with the registration area within which the UE is current registered, see TS 24.501 [13</w:t>
            </w:r>
            <w:r w:rsidR="00A85386">
              <w:t>] clause</w:t>
            </w:r>
            <w:r>
              <w:t xml:space="preserve"> 9.11.3.9. (see NOTE 2)</w:t>
            </w:r>
          </w:p>
        </w:tc>
        <w:tc>
          <w:tcPr>
            <w:tcW w:w="448" w:type="dxa"/>
            <w:tcBorders>
              <w:top w:val="single" w:sz="4" w:space="0" w:color="auto"/>
              <w:left w:val="single" w:sz="4" w:space="0" w:color="auto"/>
              <w:bottom w:val="single" w:sz="4" w:space="0" w:color="auto"/>
              <w:right w:val="single" w:sz="4" w:space="0" w:color="auto"/>
            </w:tcBorders>
          </w:tcPr>
          <w:p w14:paraId="456C131C" w14:textId="77777777" w:rsidR="009C31C5" w:rsidRDefault="009C31C5" w:rsidP="00D945C8">
            <w:pPr>
              <w:pStyle w:val="TAL"/>
            </w:pPr>
            <w:r>
              <w:t>C</w:t>
            </w:r>
          </w:p>
        </w:tc>
      </w:tr>
      <w:tr w:rsidR="009C31C5" w14:paraId="5DD5837A" w14:textId="77777777" w:rsidTr="00D945C8">
        <w:trPr>
          <w:jc w:val="center"/>
        </w:trPr>
        <w:tc>
          <w:tcPr>
            <w:tcW w:w="9623" w:type="dxa"/>
            <w:gridSpan w:val="5"/>
            <w:tcBorders>
              <w:top w:val="single" w:sz="4" w:space="0" w:color="auto"/>
              <w:left w:val="single" w:sz="4" w:space="0" w:color="auto"/>
              <w:bottom w:val="single" w:sz="4" w:space="0" w:color="auto"/>
              <w:right w:val="single" w:sz="4" w:space="0" w:color="auto"/>
            </w:tcBorders>
          </w:tcPr>
          <w:p w14:paraId="6F955B05" w14:textId="77777777" w:rsidR="009C31C5" w:rsidRDefault="009C31C5" w:rsidP="00D945C8">
            <w:pPr>
              <w:pStyle w:val="NO"/>
            </w:pPr>
            <w:r w:rsidRPr="00B34E31">
              <w:t>N</w:t>
            </w:r>
            <w:r>
              <w:t>OTE 1</w:t>
            </w:r>
            <w:r w:rsidRPr="00B34E31">
              <w:t>:</w:t>
            </w:r>
            <w:r>
              <w:tab/>
              <w:t>SUPI shall always be provided, in addition to the warrant target identifier if different to SUPI. Other identifiers shall be provided if available.</w:t>
            </w:r>
          </w:p>
          <w:p w14:paraId="4FD1C221" w14:textId="77777777" w:rsidR="009C31C5" w:rsidRPr="00B34E31" w:rsidRDefault="009C31C5" w:rsidP="00D945C8">
            <w:pPr>
              <w:pStyle w:val="NO"/>
            </w:pPr>
            <w:r>
              <w:t>NOTE 2:</w:t>
            </w:r>
            <w:r>
              <w:tab/>
              <w:t>List shall be included each time there is a change to the registration area.</w:t>
            </w:r>
          </w:p>
          <w:p w14:paraId="3D115ACF" w14:textId="77777777" w:rsidR="009C31C5" w:rsidRDefault="009C31C5" w:rsidP="00D945C8">
            <w:pPr>
              <w:pStyle w:val="NO"/>
            </w:pPr>
            <w:r>
              <w:t xml:space="preserve"> </w:t>
            </w:r>
          </w:p>
        </w:tc>
      </w:tr>
    </w:tbl>
    <w:p w14:paraId="24E3D6C7" w14:textId="77777777" w:rsidR="005A7991" w:rsidRDefault="005A7991" w:rsidP="005A7991"/>
    <w:p w14:paraId="53B35C32" w14:textId="77777777" w:rsidR="005A7991" w:rsidRPr="00760004" w:rsidRDefault="005A7991" w:rsidP="005A7991">
      <w:pPr>
        <w:tabs>
          <w:tab w:val="left" w:pos="5736"/>
        </w:tabs>
      </w:pPr>
      <w:r w:rsidRPr="00760004">
        <w:t>The IRI-POI present in the AMF generating an xIRI containing an AMF</w:t>
      </w:r>
      <w:r>
        <w:t xml:space="preserve">IdentifierAssociation record </w:t>
      </w:r>
      <w:r w:rsidRPr="00760004">
        <w:t>shall set the Payload Direction field in the PDU header to</w:t>
      </w:r>
      <w:r>
        <w:t xml:space="preserve"> </w:t>
      </w:r>
      <w:r w:rsidRPr="00760004">
        <w:rPr>
          <w:i/>
          <w:iCs/>
        </w:rPr>
        <w:t>not applicable</w:t>
      </w:r>
      <w:r w:rsidRPr="00760004">
        <w:t xml:space="preserve"> (</w:t>
      </w:r>
      <w:r>
        <w:t xml:space="preserve">Direction Value 5, </w:t>
      </w:r>
      <w:r w:rsidRPr="00760004">
        <w:t>see ETSI TS 103 221-2 [8] clause 5.2.6).</w:t>
      </w:r>
    </w:p>
    <w:p w14:paraId="2D29570A" w14:textId="77777777" w:rsidR="00603AFB" w:rsidRDefault="00603AFB" w:rsidP="00603AFB">
      <w:pPr>
        <w:pStyle w:val="Heading5"/>
      </w:pPr>
      <w:bookmarkStart w:id="122" w:name="_Hlk96506164"/>
      <w:bookmarkStart w:id="123" w:name="_Toc176146756"/>
      <w:r>
        <w:lastRenderedPageBreak/>
        <w:t>6.2.2.2.8</w:t>
      </w:r>
      <w:r>
        <w:tab/>
        <w:t>Positioning info transfer</w:t>
      </w:r>
      <w:bookmarkEnd w:id="123"/>
    </w:p>
    <w:p w14:paraId="25FCD84D" w14:textId="77777777" w:rsidR="00603AFB" w:rsidRDefault="00603AFB" w:rsidP="00603AFB">
      <w:r>
        <w:rPr>
          <w:lang w:val="en-US"/>
        </w:rPr>
        <w:t xml:space="preserve">The IRI-POI present in the AMF shall </w:t>
      </w:r>
      <w:r>
        <w:t>generate an xIRI containing an AMFPositioningInfoTransfer when the IRI-POI present in the AMF detects one of the following events :</w:t>
      </w:r>
    </w:p>
    <w:p w14:paraId="7002C841" w14:textId="77777777" w:rsidR="00603AFB" w:rsidRDefault="00603AFB" w:rsidP="00603AFB">
      <w:pPr>
        <w:pStyle w:val="B1"/>
        <w:ind w:left="567"/>
      </w:pPr>
      <w:r w:rsidRPr="00760004">
        <w:t>-</w:t>
      </w:r>
      <w:r w:rsidRPr="00760004">
        <w:tab/>
      </w:r>
      <w:r>
        <w:t>an NRPPa (see TS 38.455 [86]) message related to a target UE has been exchanged between the LMF and NG-RAN via the AMF.</w:t>
      </w:r>
    </w:p>
    <w:p w14:paraId="35C94DFD" w14:textId="2DE3B0A5" w:rsidR="00603AFB" w:rsidRDefault="00603AFB" w:rsidP="00603AFB">
      <w:pPr>
        <w:pStyle w:val="B1"/>
        <w:ind w:left="567"/>
      </w:pPr>
      <w:r w:rsidRPr="00760004">
        <w:t>-</w:t>
      </w:r>
      <w:r w:rsidRPr="00760004">
        <w:tab/>
      </w:r>
      <w:r>
        <w:t>a LPP (see TS 37.355 [8</w:t>
      </w:r>
      <w:r w:rsidR="00E613A5">
        <w:t>5</w:t>
      </w:r>
      <w:r>
        <w:t xml:space="preserve">]) message related to a target UE has been exchanged between the LMF and </w:t>
      </w:r>
      <w:r w:rsidR="005B33AF">
        <w:t xml:space="preserve">the target </w:t>
      </w:r>
      <w:r>
        <w:t>UE via the AMF.</w:t>
      </w:r>
    </w:p>
    <w:p w14:paraId="06C1BDCD" w14:textId="77777777" w:rsidR="00603AFB" w:rsidRPr="00760004" w:rsidRDefault="00603AFB" w:rsidP="00603AFB">
      <w:r w:rsidRPr="00760004">
        <w:t>Accordingly, the IRI-POI in AMF generates the xIRI when any of the following events is detected:</w:t>
      </w:r>
    </w:p>
    <w:p w14:paraId="519B219C" w14:textId="77777777" w:rsidR="00603AFB" w:rsidRDefault="00603AFB" w:rsidP="00603AFB">
      <w:pPr>
        <w:pStyle w:val="B1"/>
        <w:ind w:left="567"/>
      </w:pPr>
      <w:r w:rsidRPr="00760004">
        <w:t>-</w:t>
      </w:r>
      <w:r w:rsidRPr="00760004">
        <w:tab/>
      </w:r>
      <w:r>
        <w:t xml:space="preserve">AMF receives an </w:t>
      </w:r>
      <w:r w:rsidRPr="002B7C79">
        <w:t>Namf</w:t>
      </w:r>
      <w:r>
        <w:t>_</w:t>
      </w:r>
      <w:r w:rsidRPr="002B7C79">
        <w:t>Communication_N</w:t>
      </w:r>
      <w:r>
        <w:t>1N2Message</w:t>
      </w:r>
      <w:r w:rsidRPr="002B7C79">
        <w:t xml:space="preserve">Transfer </w:t>
      </w:r>
      <w:r>
        <w:t>(see TS 29.518 [22]) from</w:t>
      </w:r>
      <w:r w:rsidRPr="002B7C79">
        <w:t xml:space="preserve"> LMF to request the transfer of a </w:t>
      </w:r>
      <w:r>
        <w:t xml:space="preserve">NRPPa request </w:t>
      </w:r>
      <w:r w:rsidRPr="002B7C79">
        <w:t xml:space="preserve">to the serving NG-RAN node </w:t>
      </w:r>
      <w:r>
        <w:t xml:space="preserve">for a target UE as part of a UE associated NRPPa positioning activity. The NRPPa request may be </w:t>
      </w:r>
      <w:r w:rsidRPr="00A9016D">
        <w:t>E-CID MEASUREMENT INITIATION REQUEST</w:t>
      </w:r>
      <w:r>
        <w:t xml:space="preserve"> or </w:t>
      </w:r>
      <w:r w:rsidRPr="00A9016D">
        <w:t>OTDOA INFORMATION REQUEST</w:t>
      </w:r>
      <w:r>
        <w:t xml:space="preserve">. </w:t>
      </w:r>
    </w:p>
    <w:p w14:paraId="47654A18" w14:textId="77777777" w:rsidR="00603AFB" w:rsidRDefault="00603AFB" w:rsidP="00603AFB">
      <w:pPr>
        <w:pStyle w:val="B1"/>
        <w:ind w:left="567"/>
      </w:pPr>
      <w:r w:rsidRPr="00760004">
        <w:t>-</w:t>
      </w:r>
      <w:r w:rsidRPr="00760004">
        <w:tab/>
      </w:r>
      <w:r>
        <w:t xml:space="preserve">AMF sends a Namf_Communication_N2InfoNotify [22] to the LMF to forward the NRPPa response or report received from the NG-RAN for a target UE. </w:t>
      </w:r>
      <w:bookmarkStart w:id="124" w:name="_Hlk97043786"/>
      <w:r>
        <w:t xml:space="preserve">The NRPPa response or report may be </w:t>
      </w:r>
      <w:r w:rsidRPr="00A9016D">
        <w:t>E-CID MEASUREMENT INITIATION</w:t>
      </w:r>
      <w:r>
        <w:t xml:space="preserve"> RESPONSE, </w:t>
      </w:r>
      <w:r w:rsidRPr="00A9016D">
        <w:t xml:space="preserve">E-CID MEASUREMENT </w:t>
      </w:r>
      <w:r>
        <w:t xml:space="preserve">REPORT or </w:t>
      </w:r>
      <w:r w:rsidRPr="00A9016D">
        <w:t>OTDOA INFORMATION RE</w:t>
      </w:r>
      <w:r>
        <w:t>SPONSE.</w:t>
      </w:r>
    </w:p>
    <w:p w14:paraId="13D84E31" w14:textId="77777777" w:rsidR="00603AFB" w:rsidRDefault="00603AFB" w:rsidP="00603AFB">
      <w:pPr>
        <w:pStyle w:val="B1"/>
        <w:ind w:left="567"/>
      </w:pPr>
      <w:r w:rsidRPr="00760004">
        <w:t>-</w:t>
      </w:r>
      <w:r w:rsidRPr="00760004">
        <w:tab/>
      </w:r>
      <w:r>
        <w:t xml:space="preserve">AMF receives an </w:t>
      </w:r>
      <w:r w:rsidRPr="002B7C79">
        <w:t>Namf</w:t>
      </w:r>
      <w:r>
        <w:t>_</w:t>
      </w:r>
      <w:r w:rsidRPr="002B7C79">
        <w:t>Communication_N</w:t>
      </w:r>
      <w:r>
        <w:t>1N2Message</w:t>
      </w:r>
      <w:r w:rsidRPr="002B7C79">
        <w:t xml:space="preserve">Transfer </w:t>
      </w:r>
      <w:r>
        <w:t>([22])</w:t>
      </w:r>
      <w:r w:rsidRPr="002B7C79">
        <w:t xml:space="preserve"> </w:t>
      </w:r>
      <w:r>
        <w:t>from</w:t>
      </w:r>
      <w:r w:rsidRPr="002B7C79">
        <w:t xml:space="preserve"> LMF to request the transfer of a </w:t>
      </w:r>
      <w:r>
        <w:t xml:space="preserve">LPP message </w:t>
      </w:r>
      <w:r w:rsidRPr="002B7C79">
        <w:t>to</w:t>
      </w:r>
      <w:r>
        <w:t xml:space="preserve"> a target UE as part of a LPP positioning activity.</w:t>
      </w:r>
    </w:p>
    <w:p w14:paraId="6C3C6E9D" w14:textId="77777777" w:rsidR="00603AFB" w:rsidRDefault="00603AFB" w:rsidP="00603AFB">
      <w:pPr>
        <w:pStyle w:val="B1"/>
        <w:ind w:left="567"/>
      </w:pPr>
      <w:r w:rsidRPr="00760004">
        <w:t>-</w:t>
      </w:r>
      <w:r w:rsidRPr="00760004">
        <w:tab/>
      </w:r>
      <w:r>
        <w:t xml:space="preserve">AMF sends an </w:t>
      </w:r>
      <w:r w:rsidRPr="002B7C79">
        <w:t>Namf</w:t>
      </w:r>
      <w:r>
        <w:t>_</w:t>
      </w:r>
      <w:r w:rsidRPr="002B7C79">
        <w:t>Communication_N</w:t>
      </w:r>
      <w:r>
        <w:t>1MessageNotify</w:t>
      </w:r>
      <w:r w:rsidRPr="002B7C79">
        <w:t xml:space="preserve"> </w:t>
      </w:r>
      <w:r>
        <w:t>([22]) to LMF</w:t>
      </w:r>
      <w:r w:rsidRPr="002B7C79">
        <w:t xml:space="preserve"> to </w:t>
      </w:r>
      <w:r>
        <w:t>forward</w:t>
      </w:r>
      <w:r w:rsidRPr="002B7C79">
        <w:t xml:space="preserve"> </w:t>
      </w:r>
      <w:r>
        <w:t>a</w:t>
      </w:r>
      <w:r w:rsidRPr="002B7C79">
        <w:t xml:space="preserve"> </w:t>
      </w:r>
      <w:r>
        <w:t>LPP message received from the target UE.</w:t>
      </w:r>
    </w:p>
    <w:bookmarkEnd w:id="122"/>
    <w:bookmarkEnd w:id="124"/>
    <w:p w14:paraId="656C5B71" w14:textId="574BA385" w:rsidR="00603AFB" w:rsidRDefault="00603AFB" w:rsidP="00603AFB">
      <w:pPr>
        <w:pStyle w:val="TH"/>
      </w:pPr>
      <w:r>
        <w:t>Table 6.2.2</w:t>
      </w:r>
      <w:r w:rsidR="00CB3F46">
        <w:t>.2.8-1</w:t>
      </w:r>
      <w:r>
        <w:t>: Payload for AMFPositioningInfoTransfer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436"/>
        <w:gridCol w:w="1440"/>
        <w:gridCol w:w="630"/>
        <w:gridCol w:w="5671"/>
        <w:gridCol w:w="454"/>
      </w:tblGrid>
      <w:tr w:rsidR="00832B48" w14:paraId="6AA3230A" w14:textId="77777777" w:rsidTr="00D945C8">
        <w:trPr>
          <w:jc w:val="center"/>
        </w:trPr>
        <w:tc>
          <w:tcPr>
            <w:tcW w:w="1435" w:type="dxa"/>
            <w:tcBorders>
              <w:top w:val="single" w:sz="4" w:space="0" w:color="auto"/>
              <w:left w:val="single" w:sz="4" w:space="0" w:color="auto"/>
              <w:bottom w:val="single" w:sz="4" w:space="0" w:color="auto"/>
              <w:right w:val="single" w:sz="4" w:space="0" w:color="auto"/>
            </w:tcBorders>
            <w:hideMark/>
          </w:tcPr>
          <w:p w14:paraId="151F42A2" w14:textId="77777777" w:rsidR="00832B48" w:rsidRDefault="00832B48" w:rsidP="00D945C8">
            <w:pPr>
              <w:pStyle w:val="TAH"/>
            </w:pPr>
            <w:r>
              <w:t>Field name</w:t>
            </w:r>
          </w:p>
        </w:tc>
        <w:tc>
          <w:tcPr>
            <w:tcW w:w="1440" w:type="dxa"/>
            <w:tcBorders>
              <w:top w:val="single" w:sz="4" w:space="0" w:color="auto"/>
              <w:left w:val="single" w:sz="4" w:space="0" w:color="auto"/>
              <w:bottom w:val="single" w:sz="4" w:space="0" w:color="auto"/>
              <w:right w:val="single" w:sz="4" w:space="0" w:color="auto"/>
            </w:tcBorders>
          </w:tcPr>
          <w:p w14:paraId="6B4C0D47" w14:textId="77777777" w:rsidR="00832B48" w:rsidRDefault="00832B48" w:rsidP="00D945C8">
            <w:pPr>
              <w:pStyle w:val="TAH"/>
            </w:pPr>
            <w:r>
              <w:t>Type</w:t>
            </w:r>
          </w:p>
        </w:tc>
        <w:tc>
          <w:tcPr>
            <w:tcW w:w="630" w:type="dxa"/>
            <w:tcBorders>
              <w:top w:val="single" w:sz="4" w:space="0" w:color="auto"/>
              <w:left w:val="single" w:sz="4" w:space="0" w:color="auto"/>
              <w:bottom w:val="single" w:sz="4" w:space="0" w:color="auto"/>
              <w:right w:val="single" w:sz="4" w:space="0" w:color="auto"/>
            </w:tcBorders>
          </w:tcPr>
          <w:p w14:paraId="5FA6411F" w14:textId="77777777" w:rsidR="00832B48" w:rsidRDefault="00832B48" w:rsidP="00D945C8">
            <w:pPr>
              <w:pStyle w:val="TAH"/>
            </w:pPr>
            <w:r>
              <w:t>Cardinality</w:t>
            </w:r>
          </w:p>
        </w:tc>
        <w:tc>
          <w:tcPr>
            <w:tcW w:w="5670" w:type="dxa"/>
            <w:tcBorders>
              <w:top w:val="single" w:sz="4" w:space="0" w:color="auto"/>
              <w:left w:val="single" w:sz="4" w:space="0" w:color="auto"/>
              <w:bottom w:val="single" w:sz="4" w:space="0" w:color="auto"/>
              <w:right w:val="single" w:sz="4" w:space="0" w:color="auto"/>
            </w:tcBorders>
            <w:hideMark/>
          </w:tcPr>
          <w:p w14:paraId="081D247F" w14:textId="77777777" w:rsidR="00832B48" w:rsidRDefault="00832B48" w:rsidP="00D945C8">
            <w:pPr>
              <w:pStyle w:val="TAH"/>
            </w:pPr>
            <w:r>
              <w:t>Description</w:t>
            </w:r>
          </w:p>
        </w:tc>
        <w:tc>
          <w:tcPr>
            <w:tcW w:w="448" w:type="dxa"/>
            <w:tcBorders>
              <w:top w:val="single" w:sz="4" w:space="0" w:color="auto"/>
              <w:left w:val="single" w:sz="4" w:space="0" w:color="auto"/>
              <w:bottom w:val="single" w:sz="4" w:space="0" w:color="auto"/>
              <w:right w:val="single" w:sz="4" w:space="0" w:color="auto"/>
            </w:tcBorders>
            <w:hideMark/>
          </w:tcPr>
          <w:p w14:paraId="610DD4A2" w14:textId="77777777" w:rsidR="00832B48" w:rsidRDefault="00832B48" w:rsidP="00D945C8">
            <w:pPr>
              <w:pStyle w:val="TAH"/>
            </w:pPr>
            <w:r>
              <w:t>M/C/O</w:t>
            </w:r>
          </w:p>
        </w:tc>
      </w:tr>
      <w:tr w:rsidR="00832B48" w:rsidRPr="00E03C99" w14:paraId="2BBDEA22" w14:textId="77777777" w:rsidTr="00D945C8">
        <w:trPr>
          <w:jc w:val="center"/>
        </w:trPr>
        <w:tc>
          <w:tcPr>
            <w:tcW w:w="1435" w:type="dxa"/>
            <w:tcBorders>
              <w:top w:val="single" w:sz="4" w:space="0" w:color="auto"/>
              <w:left w:val="single" w:sz="4" w:space="0" w:color="auto"/>
              <w:bottom w:val="single" w:sz="4" w:space="0" w:color="auto"/>
              <w:right w:val="single" w:sz="4" w:space="0" w:color="auto"/>
            </w:tcBorders>
            <w:hideMark/>
          </w:tcPr>
          <w:p w14:paraId="0F842ED2" w14:textId="77777777" w:rsidR="00832B48" w:rsidRPr="00552483" w:rsidRDefault="00832B48" w:rsidP="00D945C8">
            <w:pPr>
              <w:pStyle w:val="TAL"/>
            </w:pPr>
            <w:r w:rsidRPr="00552483">
              <w:t>sUPI</w:t>
            </w:r>
          </w:p>
        </w:tc>
        <w:tc>
          <w:tcPr>
            <w:tcW w:w="1440" w:type="dxa"/>
            <w:tcBorders>
              <w:top w:val="single" w:sz="4" w:space="0" w:color="auto"/>
              <w:left w:val="single" w:sz="4" w:space="0" w:color="auto"/>
              <w:bottom w:val="single" w:sz="4" w:space="0" w:color="auto"/>
              <w:right w:val="single" w:sz="4" w:space="0" w:color="auto"/>
            </w:tcBorders>
          </w:tcPr>
          <w:p w14:paraId="5D04EF40" w14:textId="77777777" w:rsidR="00832B48" w:rsidRPr="00552483" w:rsidRDefault="00832B48" w:rsidP="00D945C8">
            <w:pPr>
              <w:pStyle w:val="TAL"/>
            </w:pPr>
            <w:r>
              <w:t>SUPI</w:t>
            </w:r>
          </w:p>
        </w:tc>
        <w:tc>
          <w:tcPr>
            <w:tcW w:w="630" w:type="dxa"/>
            <w:tcBorders>
              <w:top w:val="single" w:sz="4" w:space="0" w:color="auto"/>
              <w:left w:val="single" w:sz="4" w:space="0" w:color="auto"/>
              <w:bottom w:val="single" w:sz="4" w:space="0" w:color="auto"/>
              <w:right w:val="single" w:sz="4" w:space="0" w:color="auto"/>
            </w:tcBorders>
          </w:tcPr>
          <w:p w14:paraId="215B5699" w14:textId="77777777" w:rsidR="00832B48" w:rsidRPr="00552483" w:rsidRDefault="00832B48" w:rsidP="00D945C8">
            <w:pPr>
              <w:pStyle w:val="TAL"/>
            </w:pPr>
            <w:r>
              <w:t>1</w:t>
            </w:r>
          </w:p>
        </w:tc>
        <w:tc>
          <w:tcPr>
            <w:tcW w:w="5670" w:type="dxa"/>
            <w:tcBorders>
              <w:top w:val="single" w:sz="4" w:space="0" w:color="auto"/>
              <w:left w:val="single" w:sz="4" w:space="0" w:color="auto"/>
              <w:bottom w:val="single" w:sz="4" w:space="0" w:color="auto"/>
              <w:right w:val="single" w:sz="4" w:space="0" w:color="auto"/>
            </w:tcBorders>
            <w:hideMark/>
          </w:tcPr>
          <w:p w14:paraId="4815F815" w14:textId="09130BE1" w:rsidR="00832B48" w:rsidRPr="00552483" w:rsidRDefault="00832B48" w:rsidP="00D945C8">
            <w:pPr>
              <w:pStyle w:val="TAL"/>
            </w:pPr>
            <w:r w:rsidRPr="00552483">
              <w:t>SUPI associated with the procedure (see NOTE 1</w:t>
            </w:r>
            <w:r>
              <w:t xml:space="preserve"> in ta</w:t>
            </w:r>
            <w:r w:rsidR="004B6A4F">
              <w:t>ble 6.2.2.2.7-1</w:t>
            </w:r>
            <w:r w:rsidRPr="00552483">
              <w:t>).</w:t>
            </w:r>
          </w:p>
        </w:tc>
        <w:tc>
          <w:tcPr>
            <w:tcW w:w="448" w:type="dxa"/>
            <w:tcBorders>
              <w:top w:val="single" w:sz="4" w:space="0" w:color="auto"/>
              <w:left w:val="single" w:sz="4" w:space="0" w:color="auto"/>
              <w:bottom w:val="single" w:sz="4" w:space="0" w:color="auto"/>
              <w:right w:val="single" w:sz="4" w:space="0" w:color="auto"/>
            </w:tcBorders>
            <w:hideMark/>
          </w:tcPr>
          <w:p w14:paraId="0DDB28EE" w14:textId="77777777" w:rsidR="00832B48" w:rsidRPr="00552483" w:rsidRDefault="00832B48" w:rsidP="00D945C8">
            <w:pPr>
              <w:pStyle w:val="TAL"/>
            </w:pPr>
            <w:r w:rsidRPr="00552483">
              <w:t>M</w:t>
            </w:r>
          </w:p>
        </w:tc>
      </w:tr>
      <w:tr w:rsidR="00832B48" w:rsidRPr="00E03C99" w14:paraId="5E6B8555" w14:textId="77777777" w:rsidTr="00D945C8">
        <w:trPr>
          <w:jc w:val="center"/>
        </w:trPr>
        <w:tc>
          <w:tcPr>
            <w:tcW w:w="1435" w:type="dxa"/>
            <w:tcBorders>
              <w:top w:val="single" w:sz="4" w:space="0" w:color="auto"/>
              <w:left w:val="single" w:sz="4" w:space="0" w:color="auto"/>
              <w:bottom w:val="single" w:sz="4" w:space="0" w:color="auto"/>
              <w:right w:val="single" w:sz="4" w:space="0" w:color="auto"/>
            </w:tcBorders>
            <w:hideMark/>
          </w:tcPr>
          <w:p w14:paraId="2FCBF29E" w14:textId="77777777" w:rsidR="00832B48" w:rsidRPr="00552483" w:rsidRDefault="00832B48" w:rsidP="00D945C8">
            <w:pPr>
              <w:pStyle w:val="TAL"/>
            </w:pPr>
            <w:r w:rsidRPr="00552483">
              <w:t>sUCI</w:t>
            </w:r>
          </w:p>
        </w:tc>
        <w:tc>
          <w:tcPr>
            <w:tcW w:w="1440" w:type="dxa"/>
            <w:tcBorders>
              <w:top w:val="single" w:sz="4" w:space="0" w:color="auto"/>
              <w:left w:val="single" w:sz="4" w:space="0" w:color="auto"/>
              <w:bottom w:val="single" w:sz="4" w:space="0" w:color="auto"/>
              <w:right w:val="single" w:sz="4" w:space="0" w:color="auto"/>
            </w:tcBorders>
          </w:tcPr>
          <w:p w14:paraId="3E277030" w14:textId="77777777" w:rsidR="00832B48" w:rsidRPr="00552483" w:rsidRDefault="00832B48" w:rsidP="00D945C8">
            <w:pPr>
              <w:pStyle w:val="TAL"/>
            </w:pPr>
            <w:r>
              <w:t>SUCI</w:t>
            </w:r>
          </w:p>
        </w:tc>
        <w:tc>
          <w:tcPr>
            <w:tcW w:w="630" w:type="dxa"/>
            <w:tcBorders>
              <w:top w:val="single" w:sz="4" w:space="0" w:color="auto"/>
              <w:left w:val="single" w:sz="4" w:space="0" w:color="auto"/>
              <w:bottom w:val="single" w:sz="4" w:space="0" w:color="auto"/>
              <w:right w:val="single" w:sz="4" w:space="0" w:color="auto"/>
            </w:tcBorders>
          </w:tcPr>
          <w:p w14:paraId="0A07C4A5" w14:textId="77777777" w:rsidR="00832B48" w:rsidRPr="00552483" w:rsidRDefault="00832B48" w:rsidP="00D945C8">
            <w:pPr>
              <w:pStyle w:val="TAL"/>
            </w:pPr>
            <w:r>
              <w:t>0..1</w:t>
            </w:r>
          </w:p>
        </w:tc>
        <w:tc>
          <w:tcPr>
            <w:tcW w:w="5670" w:type="dxa"/>
            <w:tcBorders>
              <w:top w:val="single" w:sz="4" w:space="0" w:color="auto"/>
              <w:left w:val="single" w:sz="4" w:space="0" w:color="auto"/>
              <w:bottom w:val="single" w:sz="4" w:space="0" w:color="auto"/>
              <w:right w:val="single" w:sz="4" w:space="0" w:color="auto"/>
            </w:tcBorders>
            <w:hideMark/>
          </w:tcPr>
          <w:p w14:paraId="670FB44C" w14:textId="77777777" w:rsidR="00832B48" w:rsidRPr="00552483" w:rsidRDefault="00832B48" w:rsidP="00D945C8">
            <w:pPr>
              <w:pStyle w:val="TAL"/>
            </w:pPr>
            <w:r w:rsidRPr="00552483">
              <w:t>SUCI used in the procedure, if applicable and if available.</w:t>
            </w:r>
          </w:p>
        </w:tc>
        <w:tc>
          <w:tcPr>
            <w:tcW w:w="448" w:type="dxa"/>
            <w:tcBorders>
              <w:top w:val="single" w:sz="4" w:space="0" w:color="auto"/>
              <w:left w:val="single" w:sz="4" w:space="0" w:color="auto"/>
              <w:bottom w:val="single" w:sz="4" w:space="0" w:color="auto"/>
              <w:right w:val="single" w:sz="4" w:space="0" w:color="auto"/>
            </w:tcBorders>
            <w:hideMark/>
          </w:tcPr>
          <w:p w14:paraId="6084B6F3" w14:textId="77777777" w:rsidR="00832B48" w:rsidRPr="00552483" w:rsidRDefault="00832B48" w:rsidP="00D945C8">
            <w:pPr>
              <w:pStyle w:val="TAL"/>
            </w:pPr>
            <w:r w:rsidRPr="00552483">
              <w:t>C</w:t>
            </w:r>
          </w:p>
        </w:tc>
      </w:tr>
      <w:tr w:rsidR="00832B48" w:rsidRPr="00E03C99" w14:paraId="5A43998D" w14:textId="77777777" w:rsidTr="00D945C8">
        <w:trPr>
          <w:jc w:val="center"/>
        </w:trPr>
        <w:tc>
          <w:tcPr>
            <w:tcW w:w="1435" w:type="dxa"/>
            <w:tcBorders>
              <w:top w:val="single" w:sz="4" w:space="0" w:color="auto"/>
              <w:left w:val="single" w:sz="4" w:space="0" w:color="auto"/>
              <w:bottom w:val="single" w:sz="4" w:space="0" w:color="auto"/>
              <w:right w:val="single" w:sz="4" w:space="0" w:color="auto"/>
            </w:tcBorders>
            <w:hideMark/>
          </w:tcPr>
          <w:p w14:paraId="5DE6EDC9" w14:textId="77777777" w:rsidR="00832B48" w:rsidRPr="00552483" w:rsidRDefault="00832B48" w:rsidP="00D945C8">
            <w:pPr>
              <w:pStyle w:val="TAL"/>
            </w:pPr>
            <w:r w:rsidRPr="00552483">
              <w:t>pEI</w:t>
            </w:r>
          </w:p>
        </w:tc>
        <w:tc>
          <w:tcPr>
            <w:tcW w:w="1440" w:type="dxa"/>
            <w:tcBorders>
              <w:top w:val="single" w:sz="4" w:space="0" w:color="auto"/>
              <w:left w:val="single" w:sz="4" w:space="0" w:color="auto"/>
              <w:bottom w:val="single" w:sz="4" w:space="0" w:color="auto"/>
              <w:right w:val="single" w:sz="4" w:space="0" w:color="auto"/>
            </w:tcBorders>
          </w:tcPr>
          <w:p w14:paraId="7F3D2509" w14:textId="77777777" w:rsidR="00832B48" w:rsidRPr="00552483" w:rsidRDefault="00832B48" w:rsidP="00D945C8">
            <w:pPr>
              <w:pStyle w:val="TAL"/>
            </w:pPr>
            <w:r>
              <w:t>PEI</w:t>
            </w:r>
          </w:p>
        </w:tc>
        <w:tc>
          <w:tcPr>
            <w:tcW w:w="630" w:type="dxa"/>
            <w:tcBorders>
              <w:top w:val="single" w:sz="4" w:space="0" w:color="auto"/>
              <w:left w:val="single" w:sz="4" w:space="0" w:color="auto"/>
              <w:bottom w:val="single" w:sz="4" w:space="0" w:color="auto"/>
              <w:right w:val="single" w:sz="4" w:space="0" w:color="auto"/>
            </w:tcBorders>
          </w:tcPr>
          <w:p w14:paraId="67C2D57C" w14:textId="77777777" w:rsidR="00832B48" w:rsidRPr="00552483" w:rsidRDefault="00832B48" w:rsidP="00D945C8">
            <w:pPr>
              <w:pStyle w:val="TAL"/>
            </w:pPr>
            <w:r>
              <w:t>0..1</w:t>
            </w:r>
          </w:p>
        </w:tc>
        <w:tc>
          <w:tcPr>
            <w:tcW w:w="5670" w:type="dxa"/>
            <w:tcBorders>
              <w:top w:val="single" w:sz="4" w:space="0" w:color="auto"/>
              <w:left w:val="single" w:sz="4" w:space="0" w:color="auto"/>
              <w:bottom w:val="single" w:sz="4" w:space="0" w:color="auto"/>
              <w:right w:val="single" w:sz="4" w:space="0" w:color="auto"/>
            </w:tcBorders>
            <w:hideMark/>
          </w:tcPr>
          <w:p w14:paraId="3884E2C5" w14:textId="700DE3F8" w:rsidR="00832B48" w:rsidRPr="00552483" w:rsidRDefault="00832B48" w:rsidP="00D945C8">
            <w:pPr>
              <w:pStyle w:val="TAL"/>
            </w:pPr>
            <w:r w:rsidRPr="00552483">
              <w:t>PEI used in the procedure, if available (see NOTE 1</w:t>
            </w:r>
            <w:r>
              <w:t xml:space="preserve"> in ta</w:t>
            </w:r>
            <w:r w:rsidR="004B6A4F">
              <w:t>ble 6.2.2.2.7-1</w:t>
            </w:r>
            <w:r w:rsidRPr="00552483">
              <w:t>).</w:t>
            </w:r>
          </w:p>
        </w:tc>
        <w:tc>
          <w:tcPr>
            <w:tcW w:w="448" w:type="dxa"/>
            <w:tcBorders>
              <w:top w:val="single" w:sz="4" w:space="0" w:color="auto"/>
              <w:left w:val="single" w:sz="4" w:space="0" w:color="auto"/>
              <w:bottom w:val="single" w:sz="4" w:space="0" w:color="auto"/>
              <w:right w:val="single" w:sz="4" w:space="0" w:color="auto"/>
            </w:tcBorders>
            <w:hideMark/>
          </w:tcPr>
          <w:p w14:paraId="5CFC688C" w14:textId="77777777" w:rsidR="00832B48" w:rsidRPr="00552483" w:rsidRDefault="00832B48" w:rsidP="00D945C8">
            <w:pPr>
              <w:pStyle w:val="TAL"/>
            </w:pPr>
            <w:r w:rsidRPr="00552483">
              <w:t>C</w:t>
            </w:r>
          </w:p>
        </w:tc>
      </w:tr>
      <w:tr w:rsidR="00832B48" w:rsidRPr="00E03C99" w14:paraId="38EBD934" w14:textId="77777777" w:rsidTr="00D945C8">
        <w:trPr>
          <w:jc w:val="center"/>
        </w:trPr>
        <w:tc>
          <w:tcPr>
            <w:tcW w:w="1435" w:type="dxa"/>
            <w:tcBorders>
              <w:top w:val="single" w:sz="4" w:space="0" w:color="auto"/>
              <w:left w:val="single" w:sz="4" w:space="0" w:color="auto"/>
              <w:bottom w:val="single" w:sz="4" w:space="0" w:color="auto"/>
              <w:right w:val="single" w:sz="4" w:space="0" w:color="auto"/>
            </w:tcBorders>
            <w:hideMark/>
          </w:tcPr>
          <w:p w14:paraId="6E669621" w14:textId="77777777" w:rsidR="00832B48" w:rsidRPr="00552483" w:rsidRDefault="00832B48" w:rsidP="00D945C8">
            <w:pPr>
              <w:pStyle w:val="TAL"/>
            </w:pPr>
            <w:r w:rsidRPr="00552483">
              <w:t>gPSI</w:t>
            </w:r>
          </w:p>
        </w:tc>
        <w:tc>
          <w:tcPr>
            <w:tcW w:w="1440" w:type="dxa"/>
            <w:tcBorders>
              <w:top w:val="single" w:sz="4" w:space="0" w:color="auto"/>
              <w:left w:val="single" w:sz="4" w:space="0" w:color="auto"/>
              <w:bottom w:val="single" w:sz="4" w:space="0" w:color="auto"/>
              <w:right w:val="single" w:sz="4" w:space="0" w:color="auto"/>
            </w:tcBorders>
          </w:tcPr>
          <w:p w14:paraId="709A5D02" w14:textId="77777777" w:rsidR="00832B48" w:rsidRPr="00552483" w:rsidRDefault="00832B48" w:rsidP="00D945C8">
            <w:pPr>
              <w:pStyle w:val="TAL"/>
            </w:pPr>
            <w:r>
              <w:t>GPSI</w:t>
            </w:r>
          </w:p>
        </w:tc>
        <w:tc>
          <w:tcPr>
            <w:tcW w:w="630" w:type="dxa"/>
            <w:tcBorders>
              <w:top w:val="single" w:sz="4" w:space="0" w:color="auto"/>
              <w:left w:val="single" w:sz="4" w:space="0" w:color="auto"/>
              <w:bottom w:val="single" w:sz="4" w:space="0" w:color="auto"/>
              <w:right w:val="single" w:sz="4" w:space="0" w:color="auto"/>
            </w:tcBorders>
          </w:tcPr>
          <w:p w14:paraId="6CEEFAA7" w14:textId="77777777" w:rsidR="00832B48" w:rsidRPr="00552483" w:rsidRDefault="00832B48" w:rsidP="00D945C8">
            <w:pPr>
              <w:pStyle w:val="TAL"/>
            </w:pPr>
            <w:r>
              <w:t>0..1</w:t>
            </w:r>
          </w:p>
        </w:tc>
        <w:tc>
          <w:tcPr>
            <w:tcW w:w="5670" w:type="dxa"/>
            <w:tcBorders>
              <w:top w:val="single" w:sz="4" w:space="0" w:color="auto"/>
              <w:left w:val="single" w:sz="4" w:space="0" w:color="auto"/>
              <w:bottom w:val="single" w:sz="4" w:space="0" w:color="auto"/>
              <w:right w:val="single" w:sz="4" w:space="0" w:color="auto"/>
            </w:tcBorders>
            <w:hideMark/>
          </w:tcPr>
          <w:p w14:paraId="2712CC49" w14:textId="655E73A3" w:rsidR="00832B48" w:rsidRPr="00552483" w:rsidRDefault="00832B48" w:rsidP="00D945C8">
            <w:pPr>
              <w:pStyle w:val="TAL"/>
            </w:pPr>
            <w:r w:rsidRPr="00552483">
              <w:t>GPSI used in the procedure, if available (see NOTE 1</w:t>
            </w:r>
            <w:r>
              <w:t xml:space="preserve"> in ta</w:t>
            </w:r>
            <w:r w:rsidR="004B6A4F">
              <w:t>ble 6.2.2.2.7-1</w:t>
            </w:r>
            <w:r w:rsidRPr="00552483">
              <w:t>).</w:t>
            </w:r>
          </w:p>
        </w:tc>
        <w:tc>
          <w:tcPr>
            <w:tcW w:w="448" w:type="dxa"/>
            <w:tcBorders>
              <w:top w:val="single" w:sz="4" w:space="0" w:color="auto"/>
              <w:left w:val="single" w:sz="4" w:space="0" w:color="auto"/>
              <w:bottom w:val="single" w:sz="4" w:space="0" w:color="auto"/>
              <w:right w:val="single" w:sz="4" w:space="0" w:color="auto"/>
            </w:tcBorders>
            <w:hideMark/>
          </w:tcPr>
          <w:p w14:paraId="1733CA7D" w14:textId="77777777" w:rsidR="00832B48" w:rsidRPr="00552483" w:rsidRDefault="00832B48" w:rsidP="00D945C8">
            <w:pPr>
              <w:pStyle w:val="TAL"/>
            </w:pPr>
            <w:r w:rsidRPr="00552483">
              <w:t>C</w:t>
            </w:r>
          </w:p>
        </w:tc>
      </w:tr>
      <w:tr w:rsidR="00832B48" w:rsidRPr="00E03C99" w14:paraId="1C86EF4D" w14:textId="77777777" w:rsidTr="00D945C8">
        <w:tblPrEx>
          <w:tblLook w:val="0000" w:firstRow="0" w:lastRow="0" w:firstColumn="0" w:lastColumn="0" w:noHBand="0" w:noVBand="0"/>
        </w:tblPrEx>
        <w:trPr>
          <w:jc w:val="center"/>
        </w:trPr>
        <w:tc>
          <w:tcPr>
            <w:tcW w:w="1435" w:type="dxa"/>
            <w:tcBorders>
              <w:top w:val="single" w:sz="4" w:space="0" w:color="auto"/>
              <w:left w:val="single" w:sz="4" w:space="0" w:color="auto"/>
              <w:bottom w:val="single" w:sz="4" w:space="0" w:color="auto"/>
              <w:right w:val="single" w:sz="4" w:space="0" w:color="auto"/>
            </w:tcBorders>
          </w:tcPr>
          <w:p w14:paraId="4AF877C8" w14:textId="77777777" w:rsidR="00832B48" w:rsidRPr="00552483" w:rsidRDefault="00832B48" w:rsidP="00D945C8">
            <w:pPr>
              <w:pStyle w:val="TAL"/>
            </w:pPr>
            <w:r w:rsidRPr="00552483">
              <w:t>gUTI</w:t>
            </w:r>
          </w:p>
        </w:tc>
        <w:tc>
          <w:tcPr>
            <w:tcW w:w="1440" w:type="dxa"/>
            <w:tcBorders>
              <w:top w:val="single" w:sz="4" w:space="0" w:color="auto"/>
              <w:left w:val="single" w:sz="4" w:space="0" w:color="auto"/>
              <w:bottom w:val="single" w:sz="4" w:space="0" w:color="auto"/>
              <w:right w:val="single" w:sz="4" w:space="0" w:color="auto"/>
            </w:tcBorders>
          </w:tcPr>
          <w:p w14:paraId="39180FF8" w14:textId="77777777" w:rsidR="00832B48" w:rsidRPr="00552483" w:rsidRDefault="00832B48" w:rsidP="00D945C8">
            <w:pPr>
              <w:pStyle w:val="TAL"/>
            </w:pPr>
            <w:r>
              <w:t>FiveGGUTI</w:t>
            </w:r>
          </w:p>
        </w:tc>
        <w:tc>
          <w:tcPr>
            <w:tcW w:w="630" w:type="dxa"/>
            <w:tcBorders>
              <w:top w:val="single" w:sz="4" w:space="0" w:color="auto"/>
              <w:left w:val="single" w:sz="4" w:space="0" w:color="auto"/>
              <w:bottom w:val="single" w:sz="4" w:space="0" w:color="auto"/>
              <w:right w:val="single" w:sz="4" w:space="0" w:color="auto"/>
            </w:tcBorders>
          </w:tcPr>
          <w:p w14:paraId="6B296E8A" w14:textId="77777777" w:rsidR="00832B48" w:rsidRPr="00552483" w:rsidRDefault="00832B48" w:rsidP="00D945C8">
            <w:pPr>
              <w:pStyle w:val="TAL"/>
            </w:pPr>
            <w:r>
              <w:t>0..1</w:t>
            </w:r>
          </w:p>
        </w:tc>
        <w:tc>
          <w:tcPr>
            <w:tcW w:w="5670" w:type="dxa"/>
            <w:tcBorders>
              <w:top w:val="single" w:sz="4" w:space="0" w:color="auto"/>
              <w:left w:val="single" w:sz="4" w:space="0" w:color="auto"/>
              <w:bottom w:val="single" w:sz="4" w:space="0" w:color="auto"/>
              <w:right w:val="single" w:sz="4" w:space="0" w:color="auto"/>
            </w:tcBorders>
          </w:tcPr>
          <w:p w14:paraId="2F828EFB" w14:textId="77777777" w:rsidR="00832B48" w:rsidRPr="00552483" w:rsidRDefault="00832B48" w:rsidP="00D945C8">
            <w:pPr>
              <w:pStyle w:val="TAL"/>
            </w:pPr>
            <w:r w:rsidRPr="00552483">
              <w:t>5G-GUTI used in the procedure, see TS 24.501 [13] clause 9.11.3.4.</w:t>
            </w:r>
          </w:p>
        </w:tc>
        <w:tc>
          <w:tcPr>
            <w:tcW w:w="454" w:type="dxa"/>
            <w:tcBorders>
              <w:top w:val="single" w:sz="4" w:space="0" w:color="auto"/>
              <w:left w:val="single" w:sz="4" w:space="0" w:color="auto"/>
              <w:bottom w:val="single" w:sz="4" w:space="0" w:color="auto"/>
              <w:right w:val="single" w:sz="4" w:space="0" w:color="auto"/>
            </w:tcBorders>
          </w:tcPr>
          <w:p w14:paraId="3EB40DEC" w14:textId="77777777" w:rsidR="00832B48" w:rsidRPr="00552483" w:rsidDel="00960AAF" w:rsidRDefault="00832B48" w:rsidP="00D945C8">
            <w:pPr>
              <w:pStyle w:val="TAL"/>
            </w:pPr>
            <w:r w:rsidRPr="00552483">
              <w:t>C</w:t>
            </w:r>
          </w:p>
        </w:tc>
      </w:tr>
      <w:tr w:rsidR="00832B48" w:rsidRPr="00E03C99" w14:paraId="0C7633FB" w14:textId="77777777" w:rsidTr="00D945C8">
        <w:trPr>
          <w:jc w:val="center"/>
        </w:trPr>
        <w:tc>
          <w:tcPr>
            <w:tcW w:w="1435" w:type="dxa"/>
            <w:tcBorders>
              <w:top w:val="single" w:sz="4" w:space="0" w:color="auto"/>
              <w:left w:val="single" w:sz="4" w:space="0" w:color="auto"/>
              <w:bottom w:val="single" w:sz="4" w:space="0" w:color="auto"/>
              <w:right w:val="single" w:sz="4" w:space="0" w:color="auto"/>
            </w:tcBorders>
            <w:hideMark/>
          </w:tcPr>
          <w:p w14:paraId="7F972B45" w14:textId="77777777" w:rsidR="00832B48" w:rsidRPr="00552483" w:rsidRDefault="00832B48" w:rsidP="00D945C8">
            <w:pPr>
              <w:pStyle w:val="TAL"/>
            </w:pPr>
            <w:r w:rsidRPr="00552483">
              <w:t>nRPPaMessage</w:t>
            </w:r>
          </w:p>
        </w:tc>
        <w:tc>
          <w:tcPr>
            <w:tcW w:w="1440" w:type="dxa"/>
            <w:tcBorders>
              <w:top w:val="single" w:sz="4" w:space="0" w:color="auto"/>
              <w:left w:val="single" w:sz="4" w:space="0" w:color="auto"/>
              <w:bottom w:val="single" w:sz="4" w:space="0" w:color="auto"/>
              <w:right w:val="single" w:sz="4" w:space="0" w:color="auto"/>
            </w:tcBorders>
          </w:tcPr>
          <w:p w14:paraId="6563EF26" w14:textId="77777777" w:rsidR="00832B48" w:rsidRPr="00552483" w:rsidRDefault="00832B48" w:rsidP="00D945C8">
            <w:pPr>
              <w:pStyle w:val="TAL"/>
            </w:pPr>
            <w:r>
              <w:t>OCTET STRING</w:t>
            </w:r>
          </w:p>
        </w:tc>
        <w:tc>
          <w:tcPr>
            <w:tcW w:w="630" w:type="dxa"/>
            <w:tcBorders>
              <w:top w:val="single" w:sz="4" w:space="0" w:color="auto"/>
              <w:left w:val="single" w:sz="4" w:space="0" w:color="auto"/>
              <w:bottom w:val="single" w:sz="4" w:space="0" w:color="auto"/>
              <w:right w:val="single" w:sz="4" w:space="0" w:color="auto"/>
            </w:tcBorders>
          </w:tcPr>
          <w:p w14:paraId="45DA7306" w14:textId="77777777" w:rsidR="00832B48" w:rsidRPr="00552483" w:rsidRDefault="00832B48" w:rsidP="00D945C8">
            <w:pPr>
              <w:pStyle w:val="TAL"/>
            </w:pPr>
            <w:r>
              <w:t>0..1</w:t>
            </w:r>
          </w:p>
        </w:tc>
        <w:tc>
          <w:tcPr>
            <w:tcW w:w="5670" w:type="dxa"/>
            <w:tcBorders>
              <w:top w:val="single" w:sz="4" w:space="0" w:color="auto"/>
              <w:left w:val="single" w:sz="4" w:space="0" w:color="auto"/>
              <w:bottom w:val="single" w:sz="4" w:space="0" w:color="auto"/>
              <w:right w:val="single" w:sz="4" w:space="0" w:color="auto"/>
            </w:tcBorders>
            <w:hideMark/>
          </w:tcPr>
          <w:p w14:paraId="687B8E6F" w14:textId="77777777" w:rsidR="00832B48" w:rsidRPr="00552483" w:rsidRDefault="00832B48" w:rsidP="00D945C8">
            <w:pPr>
              <w:pStyle w:val="TAL"/>
            </w:pPr>
            <w:r w:rsidRPr="00552483">
              <w:t>Any UE associated NRPPa message exchanged between the LMF and NG-RAN via AMF.</w:t>
            </w:r>
          </w:p>
        </w:tc>
        <w:tc>
          <w:tcPr>
            <w:tcW w:w="448" w:type="dxa"/>
            <w:tcBorders>
              <w:top w:val="single" w:sz="4" w:space="0" w:color="auto"/>
              <w:left w:val="single" w:sz="4" w:space="0" w:color="auto"/>
              <w:bottom w:val="single" w:sz="4" w:space="0" w:color="auto"/>
              <w:right w:val="single" w:sz="4" w:space="0" w:color="auto"/>
            </w:tcBorders>
            <w:hideMark/>
          </w:tcPr>
          <w:p w14:paraId="67142FAF" w14:textId="77777777" w:rsidR="00832B48" w:rsidRPr="00552483" w:rsidRDefault="00832B48" w:rsidP="00D945C8">
            <w:pPr>
              <w:pStyle w:val="TAL"/>
            </w:pPr>
            <w:r>
              <w:t>C</w:t>
            </w:r>
          </w:p>
        </w:tc>
      </w:tr>
      <w:tr w:rsidR="00832B48" w:rsidRPr="00E03C99" w14:paraId="5550C4A1" w14:textId="77777777" w:rsidTr="00D945C8">
        <w:trPr>
          <w:jc w:val="center"/>
        </w:trPr>
        <w:tc>
          <w:tcPr>
            <w:tcW w:w="1435" w:type="dxa"/>
            <w:tcBorders>
              <w:top w:val="single" w:sz="4" w:space="0" w:color="auto"/>
              <w:left w:val="single" w:sz="4" w:space="0" w:color="auto"/>
              <w:bottom w:val="single" w:sz="4" w:space="0" w:color="auto"/>
              <w:right w:val="single" w:sz="4" w:space="0" w:color="auto"/>
            </w:tcBorders>
            <w:hideMark/>
          </w:tcPr>
          <w:p w14:paraId="2DB4CAC6" w14:textId="77777777" w:rsidR="00832B48" w:rsidRPr="00552483" w:rsidRDefault="00832B48" w:rsidP="00D945C8">
            <w:pPr>
              <w:pStyle w:val="TAL"/>
            </w:pPr>
            <w:r w:rsidRPr="00552483">
              <w:t>lPPMessage</w:t>
            </w:r>
          </w:p>
        </w:tc>
        <w:tc>
          <w:tcPr>
            <w:tcW w:w="1440" w:type="dxa"/>
            <w:tcBorders>
              <w:top w:val="single" w:sz="4" w:space="0" w:color="auto"/>
              <w:left w:val="single" w:sz="4" w:space="0" w:color="auto"/>
              <w:bottom w:val="single" w:sz="4" w:space="0" w:color="auto"/>
              <w:right w:val="single" w:sz="4" w:space="0" w:color="auto"/>
            </w:tcBorders>
          </w:tcPr>
          <w:p w14:paraId="0BD3D650" w14:textId="77777777" w:rsidR="00832B48" w:rsidRPr="00552483" w:rsidRDefault="00832B48" w:rsidP="00D945C8">
            <w:pPr>
              <w:pStyle w:val="TAL"/>
            </w:pPr>
            <w:r>
              <w:t>OCTET STRING</w:t>
            </w:r>
          </w:p>
        </w:tc>
        <w:tc>
          <w:tcPr>
            <w:tcW w:w="630" w:type="dxa"/>
            <w:tcBorders>
              <w:top w:val="single" w:sz="4" w:space="0" w:color="auto"/>
              <w:left w:val="single" w:sz="4" w:space="0" w:color="auto"/>
              <w:bottom w:val="single" w:sz="4" w:space="0" w:color="auto"/>
              <w:right w:val="single" w:sz="4" w:space="0" w:color="auto"/>
            </w:tcBorders>
          </w:tcPr>
          <w:p w14:paraId="58D1805F" w14:textId="77777777" w:rsidR="00832B48" w:rsidRPr="00552483" w:rsidRDefault="00832B48" w:rsidP="00D945C8">
            <w:pPr>
              <w:pStyle w:val="TAL"/>
            </w:pPr>
            <w:r>
              <w:t>0..1</w:t>
            </w:r>
          </w:p>
        </w:tc>
        <w:tc>
          <w:tcPr>
            <w:tcW w:w="5670" w:type="dxa"/>
            <w:tcBorders>
              <w:top w:val="single" w:sz="4" w:space="0" w:color="auto"/>
              <w:left w:val="single" w:sz="4" w:space="0" w:color="auto"/>
              <w:bottom w:val="single" w:sz="4" w:space="0" w:color="auto"/>
              <w:right w:val="single" w:sz="4" w:space="0" w:color="auto"/>
            </w:tcBorders>
            <w:hideMark/>
          </w:tcPr>
          <w:p w14:paraId="78369706" w14:textId="77777777" w:rsidR="00832B48" w:rsidRPr="00552483" w:rsidRDefault="00832B48" w:rsidP="00D945C8">
            <w:pPr>
              <w:pStyle w:val="TAL"/>
            </w:pPr>
            <w:r w:rsidRPr="00552483">
              <w:t>Any LPP message exchanged between the LMF and the target UE via AMF.</w:t>
            </w:r>
          </w:p>
        </w:tc>
        <w:tc>
          <w:tcPr>
            <w:tcW w:w="448" w:type="dxa"/>
            <w:tcBorders>
              <w:top w:val="single" w:sz="4" w:space="0" w:color="auto"/>
              <w:left w:val="single" w:sz="4" w:space="0" w:color="auto"/>
              <w:bottom w:val="single" w:sz="4" w:space="0" w:color="auto"/>
              <w:right w:val="single" w:sz="4" w:space="0" w:color="auto"/>
            </w:tcBorders>
            <w:hideMark/>
          </w:tcPr>
          <w:p w14:paraId="614CAB34" w14:textId="77777777" w:rsidR="00832B48" w:rsidRPr="00552483" w:rsidRDefault="00832B48" w:rsidP="00D945C8">
            <w:pPr>
              <w:pStyle w:val="TAL"/>
            </w:pPr>
            <w:r>
              <w:t>C</w:t>
            </w:r>
          </w:p>
        </w:tc>
      </w:tr>
      <w:tr w:rsidR="00832B48" w:rsidRPr="00E03C99" w14:paraId="1B38CB91" w14:textId="77777777" w:rsidTr="00D945C8">
        <w:trPr>
          <w:jc w:val="center"/>
        </w:trPr>
        <w:tc>
          <w:tcPr>
            <w:tcW w:w="1435" w:type="dxa"/>
            <w:tcBorders>
              <w:top w:val="single" w:sz="4" w:space="0" w:color="auto"/>
              <w:left w:val="single" w:sz="4" w:space="0" w:color="auto"/>
              <w:bottom w:val="single" w:sz="4" w:space="0" w:color="auto"/>
              <w:right w:val="single" w:sz="4" w:space="0" w:color="auto"/>
            </w:tcBorders>
            <w:hideMark/>
          </w:tcPr>
          <w:p w14:paraId="16942D0E" w14:textId="77777777" w:rsidR="00832B48" w:rsidRPr="00552483" w:rsidRDefault="00832B48" w:rsidP="00D945C8">
            <w:pPr>
              <w:pStyle w:val="TAL"/>
            </w:pPr>
            <w:r w:rsidRPr="00552483">
              <w:t>lcsCorrelationId</w:t>
            </w:r>
          </w:p>
        </w:tc>
        <w:tc>
          <w:tcPr>
            <w:tcW w:w="1440" w:type="dxa"/>
            <w:tcBorders>
              <w:top w:val="single" w:sz="4" w:space="0" w:color="auto"/>
              <w:left w:val="single" w:sz="4" w:space="0" w:color="auto"/>
              <w:bottom w:val="single" w:sz="4" w:space="0" w:color="auto"/>
              <w:right w:val="single" w:sz="4" w:space="0" w:color="auto"/>
            </w:tcBorders>
          </w:tcPr>
          <w:p w14:paraId="4D914063" w14:textId="77777777" w:rsidR="00832B48" w:rsidRPr="00552483" w:rsidRDefault="00832B48" w:rsidP="00D945C8">
            <w:pPr>
              <w:pStyle w:val="TAL"/>
            </w:pPr>
            <w:r>
              <w:t>UTF8String (SIZE(1..255))</w:t>
            </w:r>
          </w:p>
        </w:tc>
        <w:tc>
          <w:tcPr>
            <w:tcW w:w="630" w:type="dxa"/>
            <w:tcBorders>
              <w:top w:val="single" w:sz="4" w:space="0" w:color="auto"/>
              <w:left w:val="single" w:sz="4" w:space="0" w:color="auto"/>
              <w:bottom w:val="single" w:sz="4" w:space="0" w:color="auto"/>
              <w:right w:val="single" w:sz="4" w:space="0" w:color="auto"/>
            </w:tcBorders>
          </w:tcPr>
          <w:p w14:paraId="585FE8AF" w14:textId="77777777" w:rsidR="00832B48" w:rsidRPr="00552483" w:rsidRDefault="00832B48" w:rsidP="00D945C8">
            <w:pPr>
              <w:pStyle w:val="TAL"/>
            </w:pPr>
            <w:r>
              <w:t>1</w:t>
            </w:r>
          </w:p>
        </w:tc>
        <w:tc>
          <w:tcPr>
            <w:tcW w:w="5670" w:type="dxa"/>
            <w:tcBorders>
              <w:top w:val="single" w:sz="4" w:space="0" w:color="auto"/>
              <w:left w:val="single" w:sz="4" w:space="0" w:color="auto"/>
              <w:bottom w:val="single" w:sz="4" w:space="0" w:color="auto"/>
              <w:right w:val="single" w:sz="4" w:space="0" w:color="auto"/>
            </w:tcBorders>
            <w:hideMark/>
          </w:tcPr>
          <w:p w14:paraId="11C3A002" w14:textId="2A45F1C7" w:rsidR="00832B48" w:rsidRPr="00E03C99" w:rsidRDefault="00832B48" w:rsidP="00D945C8">
            <w:pPr>
              <w:pStyle w:val="TAL"/>
            </w:pPr>
            <w:r w:rsidRPr="00552483">
              <w:t>LCS correlation ID (see TS 29.572</w:t>
            </w:r>
            <w:r w:rsidRPr="00E03C99">
              <w:t xml:space="preserve"> [24]</w:t>
            </w:r>
            <w:r>
              <w:t xml:space="preserve"> </w:t>
            </w:r>
            <w:r w:rsidRPr="00552483">
              <w:t>clause 6.1.6.3.2</w:t>
            </w:r>
            <w:r w:rsidRPr="00E03C99">
              <w:t>) related to a location session, found in the Namf_CommunicationN1N2MessageTransfer and corresponding Namf_Communication_N2InfoNotify or Namf_CommunicationN1</w:t>
            </w:r>
            <w:r>
              <w:t>Message</w:t>
            </w:r>
            <w:r w:rsidRPr="00E03C99">
              <w:t>Notify. All the AMFPositioningInfoTransfer records related to the same location session have the same lcsCorrelationId.</w:t>
            </w:r>
          </w:p>
        </w:tc>
        <w:tc>
          <w:tcPr>
            <w:tcW w:w="448" w:type="dxa"/>
            <w:tcBorders>
              <w:top w:val="single" w:sz="4" w:space="0" w:color="auto"/>
              <w:left w:val="single" w:sz="4" w:space="0" w:color="auto"/>
              <w:bottom w:val="single" w:sz="4" w:space="0" w:color="auto"/>
              <w:right w:val="single" w:sz="4" w:space="0" w:color="auto"/>
            </w:tcBorders>
            <w:hideMark/>
          </w:tcPr>
          <w:p w14:paraId="18DE1783" w14:textId="77777777" w:rsidR="00832B48" w:rsidRPr="00E03C99" w:rsidRDefault="00832B48" w:rsidP="00D945C8">
            <w:pPr>
              <w:pStyle w:val="TAL"/>
            </w:pPr>
            <w:r w:rsidRPr="00E03C99">
              <w:t>M</w:t>
            </w:r>
          </w:p>
        </w:tc>
      </w:tr>
    </w:tbl>
    <w:p w14:paraId="1B028559" w14:textId="77777777" w:rsidR="00603AFB" w:rsidRDefault="00603AFB" w:rsidP="00603AFB">
      <w:pPr>
        <w:tabs>
          <w:tab w:val="left" w:pos="5736"/>
        </w:tabs>
      </w:pPr>
    </w:p>
    <w:p w14:paraId="11D5B48B" w14:textId="77777777" w:rsidR="00B203BF" w:rsidRPr="00DA5C26" w:rsidRDefault="00B203BF" w:rsidP="00B203BF">
      <w:pPr>
        <w:pStyle w:val="Heading5"/>
      </w:pPr>
      <w:bookmarkStart w:id="125" w:name="_Toc176146757"/>
      <w:r w:rsidRPr="00DA5C26">
        <w:t>6.2.2.2.</w:t>
      </w:r>
      <w:r>
        <w:t>9</w:t>
      </w:r>
      <w:r w:rsidRPr="00DA5C26">
        <w:tab/>
        <w:t>Handovers</w:t>
      </w:r>
      <w:bookmarkEnd w:id="125"/>
    </w:p>
    <w:p w14:paraId="4E7BF4AA" w14:textId="77777777" w:rsidR="00B203BF" w:rsidRPr="00DA5C26" w:rsidRDefault="00B203BF" w:rsidP="00B203BF">
      <w:pPr>
        <w:pStyle w:val="H6"/>
      </w:pPr>
      <w:r w:rsidRPr="00DA5C26">
        <w:t>6.2.2.2</w:t>
      </w:r>
      <w:r>
        <w:t>.9</w:t>
      </w:r>
      <w:r w:rsidRPr="00DA5C26">
        <w:t>.1</w:t>
      </w:r>
      <w:r w:rsidRPr="00DA5C26">
        <w:tab/>
        <w:t>General</w:t>
      </w:r>
    </w:p>
    <w:p w14:paraId="0465F222" w14:textId="77777777" w:rsidR="00B203BF" w:rsidRDefault="00B203BF" w:rsidP="00B203BF">
      <w:r>
        <w:t>The present clause provides the LI requirements for NG interface-based handovers which occur for a target UE. Such handovers may be intra 5GS (inter-gNB), 5GS to EPS (inter-system), EPS to 5GS (inter-system), or 5GS to UTRA (inter-system).</w:t>
      </w:r>
    </w:p>
    <w:p w14:paraId="5606A3B2" w14:textId="77777777" w:rsidR="00B203BF" w:rsidRDefault="00B203BF" w:rsidP="00B203BF">
      <w:r>
        <w:t>The following xIRI records are used to report handover related events</w:t>
      </w:r>
      <w:r w:rsidRPr="00DA5C26">
        <w:t xml:space="preserve"> between the AMF and RAN nodes for the target UE</w:t>
      </w:r>
      <w:r>
        <w:t xml:space="preserve"> when the delivery of location information is not restricted by service scoping:</w:t>
      </w:r>
    </w:p>
    <w:p w14:paraId="57C2B6FC" w14:textId="79DCB69B" w:rsidR="00B203BF" w:rsidRDefault="00B203BF" w:rsidP="00B203BF">
      <w:pPr>
        <w:pStyle w:val="B1"/>
      </w:pPr>
      <w:r>
        <w:t>-</w:t>
      </w:r>
      <w:r w:rsidRPr="00DA5C26">
        <w:tab/>
        <w:t>AMFRANHandover</w:t>
      </w:r>
      <w:r>
        <w:t>Command.</w:t>
      </w:r>
    </w:p>
    <w:p w14:paraId="63F2BAC9" w14:textId="04FE1B39" w:rsidR="00B203BF" w:rsidRDefault="00B203BF" w:rsidP="00B203BF">
      <w:pPr>
        <w:pStyle w:val="B1"/>
      </w:pPr>
      <w:r>
        <w:lastRenderedPageBreak/>
        <w:t>-</w:t>
      </w:r>
      <w:r w:rsidRPr="00DA5C26">
        <w:tab/>
        <w:t>AMFRANHandoverRequest</w:t>
      </w:r>
      <w:r>
        <w:t>.</w:t>
      </w:r>
    </w:p>
    <w:p w14:paraId="71F497AB" w14:textId="77777777" w:rsidR="00B203BF" w:rsidRPr="00DA5C26" w:rsidRDefault="00B203BF" w:rsidP="00B203BF">
      <w:r>
        <w:t xml:space="preserve">The above xIRIs are used to report handover events and information that are not carried in the AMFLocationUpdate (clause 6.2.2.2.4) record and shall include the information transferred between the AMF and RAN nodes, as a part of </w:t>
      </w:r>
      <w:r w:rsidRPr="00DA5C26">
        <w:t xml:space="preserve">handover preparation, resource allocation, and </w:t>
      </w:r>
      <w:r>
        <w:t xml:space="preserve">handover </w:t>
      </w:r>
      <w:r w:rsidRPr="00DA5C26">
        <w:t>notification.</w:t>
      </w:r>
    </w:p>
    <w:p w14:paraId="4F6B757A" w14:textId="4A3A057A" w:rsidR="00B203BF" w:rsidRDefault="00B203BF" w:rsidP="002651FE">
      <w:pPr>
        <w:pStyle w:val="H6"/>
      </w:pPr>
      <w:r w:rsidRPr="00DA5C26">
        <w:t>6.2.2.2</w:t>
      </w:r>
      <w:r>
        <w:t>.9</w:t>
      </w:r>
      <w:r w:rsidRPr="00DA5C26">
        <w:t>.</w:t>
      </w:r>
      <w:r>
        <w:t>2</w:t>
      </w:r>
      <w:r w:rsidRPr="00DA5C26">
        <w:tab/>
        <w:t>Handover command</w:t>
      </w:r>
    </w:p>
    <w:p w14:paraId="6886BAFC" w14:textId="7B659674" w:rsidR="00B203BF" w:rsidRDefault="00B203BF" w:rsidP="00B203BF">
      <w:r w:rsidRPr="00DA5C26">
        <w:t xml:space="preserve">The IRI-POI in the AMF shall generate an xIRI containing an AMFRANHandoverCommand record when the IRI-POI present in the AMF detects that </w:t>
      </w:r>
      <w:r>
        <w:t>the AMF has sent a HANDOVER COMMAND message to the source</w:t>
      </w:r>
      <w:r w:rsidRPr="00DA5C26">
        <w:t xml:space="preserve"> RAN node </w:t>
      </w:r>
      <w:r>
        <w:t>(old RAN node) in response to a HANDOVER REQUIRED</w:t>
      </w:r>
      <w:r w:rsidRPr="00DA5C26">
        <w:t xml:space="preserve"> message</w:t>
      </w:r>
      <w:r>
        <w:t xml:space="preserve"> for the target UE</w:t>
      </w:r>
      <w:r w:rsidRPr="001522E0">
        <w:t xml:space="preserve"> </w:t>
      </w:r>
      <w:r>
        <w:t>and location information is not restricted by service scoping</w:t>
      </w:r>
      <w:r w:rsidRPr="00DA5C26">
        <w:t>.</w:t>
      </w:r>
    </w:p>
    <w:p w14:paraId="13C04472" w14:textId="77777777" w:rsidR="00B203BF" w:rsidRPr="00DA5C26" w:rsidRDefault="00B203BF" w:rsidP="002651FE">
      <w:pPr>
        <w:pStyle w:val="TH"/>
      </w:pPr>
      <w:r w:rsidRPr="00DA5C26">
        <w:t>Table 6.2.2.2</w:t>
      </w:r>
      <w:r>
        <w:t>.9</w:t>
      </w:r>
      <w:r w:rsidRPr="00DA5C26">
        <w:t>.</w:t>
      </w:r>
      <w:r>
        <w:t>2</w:t>
      </w:r>
      <w:r w:rsidRPr="00DA5C26">
        <w:t>-1: Payload for AMFRANHandoverCommand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55"/>
        <w:gridCol w:w="2611"/>
        <w:gridCol w:w="630"/>
        <w:gridCol w:w="3781"/>
        <w:gridCol w:w="454"/>
      </w:tblGrid>
      <w:tr w:rsidR="000D7A43" w:rsidRPr="00DA5C26" w14:paraId="24D1509B" w14:textId="77777777" w:rsidTr="00D945C8">
        <w:trPr>
          <w:jc w:val="center"/>
        </w:trPr>
        <w:tc>
          <w:tcPr>
            <w:tcW w:w="2155" w:type="dxa"/>
          </w:tcPr>
          <w:p w14:paraId="38F0E5A5" w14:textId="77777777" w:rsidR="000D7A43" w:rsidRPr="00DA5C26" w:rsidRDefault="000D7A43" w:rsidP="00D945C8">
            <w:pPr>
              <w:pStyle w:val="TAH"/>
            </w:pPr>
            <w:r w:rsidRPr="00DA5C26">
              <w:t>Field name</w:t>
            </w:r>
          </w:p>
        </w:tc>
        <w:tc>
          <w:tcPr>
            <w:tcW w:w="2610" w:type="dxa"/>
          </w:tcPr>
          <w:p w14:paraId="0CA6ABC2" w14:textId="77777777" w:rsidR="000D7A43" w:rsidRPr="00DA5C26" w:rsidRDefault="000D7A43" w:rsidP="00D945C8">
            <w:pPr>
              <w:pStyle w:val="TAH"/>
            </w:pPr>
            <w:r>
              <w:t>Type</w:t>
            </w:r>
          </w:p>
        </w:tc>
        <w:tc>
          <w:tcPr>
            <w:tcW w:w="630" w:type="dxa"/>
          </w:tcPr>
          <w:p w14:paraId="7117E985" w14:textId="77777777" w:rsidR="000D7A43" w:rsidRPr="00DA5C26" w:rsidRDefault="000D7A43" w:rsidP="00D945C8">
            <w:pPr>
              <w:pStyle w:val="TAH"/>
            </w:pPr>
            <w:r>
              <w:t>Cardinality</w:t>
            </w:r>
          </w:p>
        </w:tc>
        <w:tc>
          <w:tcPr>
            <w:tcW w:w="3780" w:type="dxa"/>
          </w:tcPr>
          <w:p w14:paraId="3D668E6D" w14:textId="77777777" w:rsidR="000D7A43" w:rsidRPr="00DA5C26" w:rsidRDefault="000D7A43" w:rsidP="00D945C8">
            <w:pPr>
              <w:pStyle w:val="TAH"/>
            </w:pPr>
            <w:r w:rsidRPr="00DA5C26">
              <w:t>Description</w:t>
            </w:r>
          </w:p>
        </w:tc>
        <w:tc>
          <w:tcPr>
            <w:tcW w:w="454" w:type="dxa"/>
          </w:tcPr>
          <w:p w14:paraId="2272AFDC" w14:textId="77777777" w:rsidR="000D7A43" w:rsidRPr="00DA5C26" w:rsidRDefault="000D7A43" w:rsidP="00D945C8">
            <w:pPr>
              <w:pStyle w:val="TAH"/>
            </w:pPr>
            <w:r w:rsidRPr="00DA5C26">
              <w:t>M/C/O</w:t>
            </w:r>
          </w:p>
        </w:tc>
      </w:tr>
      <w:tr w:rsidR="000D7A43" w:rsidRPr="00DA5C26" w14:paraId="3CEBCFA1" w14:textId="77777777" w:rsidTr="00D945C8">
        <w:trPr>
          <w:trHeight w:val="458"/>
          <w:jc w:val="center"/>
        </w:trPr>
        <w:tc>
          <w:tcPr>
            <w:tcW w:w="2155" w:type="dxa"/>
          </w:tcPr>
          <w:p w14:paraId="0D0E214E" w14:textId="77777777" w:rsidR="000D7A43" w:rsidRPr="00DA5C26" w:rsidRDefault="000D7A43" w:rsidP="00D945C8">
            <w:pPr>
              <w:pStyle w:val="TAL"/>
            </w:pPr>
            <w:r w:rsidRPr="00DA5C26">
              <w:t>userIdentifiers</w:t>
            </w:r>
          </w:p>
        </w:tc>
        <w:tc>
          <w:tcPr>
            <w:tcW w:w="2610" w:type="dxa"/>
          </w:tcPr>
          <w:p w14:paraId="72205C63" w14:textId="77777777" w:rsidR="000D7A43" w:rsidRPr="00DA5C26" w:rsidRDefault="000D7A43" w:rsidP="00D945C8">
            <w:pPr>
              <w:pStyle w:val="TAL"/>
            </w:pPr>
            <w:r>
              <w:t>UserIdentifiers</w:t>
            </w:r>
          </w:p>
        </w:tc>
        <w:tc>
          <w:tcPr>
            <w:tcW w:w="630" w:type="dxa"/>
          </w:tcPr>
          <w:p w14:paraId="5E8544DD" w14:textId="77777777" w:rsidR="000D7A43" w:rsidRPr="00DA5C26" w:rsidRDefault="000D7A43" w:rsidP="00D945C8">
            <w:pPr>
              <w:pStyle w:val="TAL"/>
            </w:pPr>
            <w:r>
              <w:t>1</w:t>
            </w:r>
          </w:p>
        </w:tc>
        <w:tc>
          <w:tcPr>
            <w:tcW w:w="3780" w:type="dxa"/>
          </w:tcPr>
          <w:p w14:paraId="39AFB8B6" w14:textId="77777777" w:rsidR="000D7A43" w:rsidRPr="00DA5C26" w:rsidRDefault="000D7A43" w:rsidP="00D945C8">
            <w:pPr>
              <w:pStyle w:val="TAL"/>
            </w:pPr>
            <w:r w:rsidRPr="00DA5C26">
              <w:t>List of identifiers</w:t>
            </w:r>
            <w:r>
              <w:t xml:space="preserve">, including the target identifier, </w:t>
            </w:r>
            <w:r w:rsidRPr="00DA5C26">
              <w:t xml:space="preserve">associated with the target UE registration stored in the AMF context. </w:t>
            </w:r>
            <w:r>
              <w:t>See TS 29.518 [22] clause 6.1.6.2.25 and TS 23.502 [4] clause 4.11.2.2.</w:t>
            </w:r>
          </w:p>
        </w:tc>
        <w:tc>
          <w:tcPr>
            <w:tcW w:w="454" w:type="dxa"/>
          </w:tcPr>
          <w:p w14:paraId="254E0392" w14:textId="77777777" w:rsidR="000D7A43" w:rsidRPr="00DA5C26" w:rsidRDefault="000D7A43" w:rsidP="00D945C8">
            <w:pPr>
              <w:pStyle w:val="TAL"/>
            </w:pPr>
            <w:r w:rsidRPr="00DA5C26">
              <w:t>M</w:t>
            </w:r>
          </w:p>
        </w:tc>
      </w:tr>
      <w:tr w:rsidR="000D7A43" w:rsidRPr="00DA5C26" w14:paraId="22D7D296" w14:textId="77777777" w:rsidTr="00D945C8">
        <w:trPr>
          <w:jc w:val="center"/>
        </w:trPr>
        <w:tc>
          <w:tcPr>
            <w:tcW w:w="2155" w:type="dxa"/>
          </w:tcPr>
          <w:p w14:paraId="3D893A4A" w14:textId="77777777" w:rsidR="000D7A43" w:rsidRPr="00DA5C26" w:rsidRDefault="000D7A43" w:rsidP="00D945C8">
            <w:pPr>
              <w:pStyle w:val="TAL"/>
            </w:pPr>
            <w:r w:rsidRPr="00DA5C26">
              <w:t>aMFUENGAPID</w:t>
            </w:r>
          </w:p>
        </w:tc>
        <w:tc>
          <w:tcPr>
            <w:tcW w:w="2610" w:type="dxa"/>
          </w:tcPr>
          <w:p w14:paraId="548E0AD0" w14:textId="77777777" w:rsidR="000D7A43" w:rsidRDefault="000D7A43" w:rsidP="00D945C8">
            <w:pPr>
              <w:pStyle w:val="TAL"/>
            </w:pPr>
            <w:r>
              <w:t>AMFUENGAPID</w:t>
            </w:r>
          </w:p>
        </w:tc>
        <w:tc>
          <w:tcPr>
            <w:tcW w:w="630" w:type="dxa"/>
          </w:tcPr>
          <w:p w14:paraId="6841B6E9" w14:textId="77777777" w:rsidR="000D7A43" w:rsidRDefault="000D7A43" w:rsidP="00D945C8">
            <w:pPr>
              <w:pStyle w:val="TAL"/>
            </w:pPr>
            <w:r>
              <w:t>1</w:t>
            </w:r>
          </w:p>
        </w:tc>
        <w:tc>
          <w:tcPr>
            <w:tcW w:w="3780" w:type="dxa"/>
          </w:tcPr>
          <w:p w14:paraId="3C12F152" w14:textId="77777777" w:rsidR="000D7A43" w:rsidRPr="00DA5C26" w:rsidRDefault="000D7A43" w:rsidP="00D945C8">
            <w:pPr>
              <w:pStyle w:val="TAL"/>
            </w:pPr>
            <w:r>
              <w:t>Identity that the AMF uses to uniquely identify the target UE</w:t>
            </w:r>
            <w:r w:rsidRPr="00DA5C26">
              <w:t xml:space="preserve"> over the NG Interface. See TS 38.413 [23] clause 9.3.</w:t>
            </w:r>
            <w:r>
              <w:t>3</w:t>
            </w:r>
            <w:r w:rsidRPr="00DA5C26">
              <w:t>.1. This is correlated to the SUPI known in the UE AMF context.</w:t>
            </w:r>
          </w:p>
        </w:tc>
        <w:tc>
          <w:tcPr>
            <w:tcW w:w="454" w:type="dxa"/>
          </w:tcPr>
          <w:p w14:paraId="3DC0A71D" w14:textId="77777777" w:rsidR="000D7A43" w:rsidRPr="00DA5C26" w:rsidRDefault="000D7A43" w:rsidP="00D945C8">
            <w:pPr>
              <w:pStyle w:val="TAL"/>
            </w:pPr>
            <w:r w:rsidRPr="00DA5C26">
              <w:t>M</w:t>
            </w:r>
          </w:p>
        </w:tc>
      </w:tr>
      <w:tr w:rsidR="000D7A43" w:rsidRPr="00DA5C26" w14:paraId="3DF99061" w14:textId="77777777" w:rsidTr="00D945C8">
        <w:trPr>
          <w:jc w:val="center"/>
        </w:trPr>
        <w:tc>
          <w:tcPr>
            <w:tcW w:w="2155" w:type="dxa"/>
          </w:tcPr>
          <w:p w14:paraId="4CB6902B" w14:textId="77777777" w:rsidR="000D7A43" w:rsidRPr="00DA5C26" w:rsidRDefault="000D7A43" w:rsidP="00D945C8">
            <w:pPr>
              <w:pStyle w:val="TAL"/>
            </w:pPr>
            <w:r w:rsidRPr="00DA5C26">
              <w:t>rANUENGAPID</w:t>
            </w:r>
          </w:p>
        </w:tc>
        <w:tc>
          <w:tcPr>
            <w:tcW w:w="2610" w:type="dxa"/>
          </w:tcPr>
          <w:p w14:paraId="12C5ACFF" w14:textId="77777777" w:rsidR="000D7A43" w:rsidRDefault="000D7A43" w:rsidP="00D945C8">
            <w:pPr>
              <w:pStyle w:val="TAL"/>
            </w:pPr>
            <w:r>
              <w:t>RANUENGAPID</w:t>
            </w:r>
          </w:p>
        </w:tc>
        <w:tc>
          <w:tcPr>
            <w:tcW w:w="630" w:type="dxa"/>
          </w:tcPr>
          <w:p w14:paraId="448A7147" w14:textId="77777777" w:rsidR="000D7A43" w:rsidRDefault="000D7A43" w:rsidP="00D945C8">
            <w:pPr>
              <w:pStyle w:val="TAL"/>
            </w:pPr>
            <w:r>
              <w:t>1</w:t>
            </w:r>
          </w:p>
        </w:tc>
        <w:tc>
          <w:tcPr>
            <w:tcW w:w="3780" w:type="dxa"/>
          </w:tcPr>
          <w:p w14:paraId="0E2884F1" w14:textId="77777777" w:rsidR="000D7A43" w:rsidRPr="00DA5C26" w:rsidRDefault="000D7A43" w:rsidP="00D945C8">
            <w:pPr>
              <w:pStyle w:val="TAL"/>
            </w:pPr>
            <w:r>
              <w:t>Identity that the AMF receives from</w:t>
            </w:r>
            <w:r w:rsidRPr="00DA5C26">
              <w:t xml:space="preserve"> the NG-RAN node </w:t>
            </w:r>
            <w:r>
              <w:t xml:space="preserve">uniquely identifying the target UE with the NG-RAN Node. </w:t>
            </w:r>
            <w:r w:rsidRPr="00DA5C26">
              <w:t>See TS 38.413 [23] clause 9.3.3.2.</w:t>
            </w:r>
          </w:p>
        </w:tc>
        <w:tc>
          <w:tcPr>
            <w:tcW w:w="454" w:type="dxa"/>
          </w:tcPr>
          <w:p w14:paraId="4380C45A" w14:textId="77777777" w:rsidR="000D7A43" w:rsidRPr="00DA5C26" w:rsidRDefault="000D7A43" w:rsidP="00D945C8">
            <w:pPr>
              <w:pStyle w:val="TAL"/>
            </w:pPr>
            <w:r w:rsidRPr="00DA5C26">
              <w:t>M</w:t>
            </w:r>
          </w:p>
        </w:tc>
      </w:tr>
      <w:tr w:rsidR="000D7A43" w:rsidRPr="00DA5C26" w14:paraId="1F406BAD" w14:textId="77777777" w:rsidTr="00D945C8">
        <w:trPr>
          <w:jc w:val="center"/>
        </w:trPr>
        <w:tc>
          <w:tcPr>
            <w:tcW w:w="2155" w:type="dxa"/>
          </w:tcPr>
          <w:p w14:paraId="2A24B15B" w14:textId="77777777" w:rsidR="000D7A43" w:rsidRPr="00DA5C26" w:rsidRDefault="000D7A43" w:rsidP="00D945C8">
            <w:pPr>
              <w:pStyle w:val="TAL"/>
            </w:pPr>
            <w:r w:rsidRPr="00DA5C26">
              <w:t>handoverType</w:t>
            </w:r>
          </w:p>
        </w:tc>
        <w:tc>
          <w:tcPr>
            <w:tcW w:w="2610" w:type="dxa"/>
          </w:tcPr>
          <w:p w14:paraId="5CB4BAE9" w14:textId="77777777" w:rsidR="000D7A43" w:rsidRPr="00DA5C26" w:rsidRDefault="000D7A43" w:rsidP="00D945C8">
            <w:pPr>
              <w:pStyle w:val="TAL"/>
            </w:pPr>
            <w:r>
              <w:t>HandoverType</w:t>
            </w:r>
          </w:p>
        </w:tc>
        <w:tc>
          <w:tcPr>
            <w:tcW w:w="630" w:type="dxa"/>
          </w:tcPr>
          <w:p w14:paraId="1C736818" w14:textId="77777777" w:rsidR="000D7A43" w:rsidRPr="00DA5C26" w:rsidRDefault="000D7A43" w:rsidP="00D945C8">
            <w:pPr>
              <w:pStyle w:val="TAL"/>
            </w:pPr>
            <w:r>
              <w:t>1</w:t>
            </w:r>
          </w:p>
        </w:tc>
        <w:tc>
          <w:tcPr>
            <w:tcW w:w="3780" w:type="dxa"/>
          </w:tcPr>
          <w:p w14:paraId="126D2655" w14:textId="77777777" w:rsidR="000D7A43" w:rsidRPr="00DA5C26" w:rsidRDefault="000D7A43" w:rsidP="00D945C8">
            <w:pPr>
              <w:pStyle w:val="TAL"/>
            </w:pPr>
            <w:r w:rsidRPr="00DA5C26">
              <w:t>I</w:t>
            </w:r>
            <w:r>
              <w:t>dentifies</w:t>
            </w:r>
            <w:r w:rsidRPr="00DA5C26">
              <w:t xml:space="preserve"> the type of handover </w:t>
            </w:r>
            <w:r>
              <w:t xml:space="preserve">indicated by the source </w:t>
            </w:r>
            <w:r w:rsidRPr="00DA5C26">
              <w:t>RAN node</w:t>
            </w:r>
            <w:r>
              <w:t xml:space="preserve"> to the AMF</w:t>
            </w:r>
            <w:r w:rsidRPr="00DA5C26">
              <w:t>. See TS 38.413 [23] clause 9.3.1.22.</w:t>
            </w:r>
          </w:p>
        </w:tc>
        <w:tc>
          <w:tcPr>
            <w:tcW w:w="454" w:type="dxa"/>
          </w:tcPr>
          <w:p w14:paraId="0064348B" w14:textId="77777777" w:rsidR="000D7A43" w:rsidRPr="00DA5C26" w:rsidRDefault="000D7A43" w:rsidP="00D945C8">
            <w:pPr>
              <w:pStyle w:val="TAL"/>
            </w:pPr>
            <w:r w:rsidRPr="00DA5C26">
              <w:t>M</w:t>
            </w:r>
          </w:p>
        </w:tc>
      </w:tr>
      <w:tr w:rsidR="000D7A43" w:rsidRPr="00DA5C26" w14:paraId="218369F1" w14:textId="77777777" w:rsidTr="00D945C8">
        <w:trPr>
          <w:jc w:val="center"/>
        </w:trPr>
        <w:tc>
          <w:tcPr>
            <w:tcW w:w="2155" w:type="dxa"/>
          </w:tcPr>
          <w:p w14:paraId="056F81A7" w14:textId="77777777" w:rsidR="000D7A43" w:rsidRPr="00DA5C26" w:rsidRDefault="000D7A43" w:rsidP="00D945C8">
            <w:pPr>
              <w:pStyle w:val="TAL"/>
            </w:pPr>
            <w:r w:rsidRPr="00DA5C26">
              <w:t>targetToSourceContainer</w:t>
            </w:r>
          </w:p>
        </w:tc>
        <w:tc>
          <w:tcPr>
            <w:tcW w:w="2610" w:type="dxa"/>
          </w:tcPr>
          <w:p w14:paraId="21CD8F34" w14:textId="77777777" w:rsidR="000D7A43" w:rsidRPr="00DA5C26" w:rsidRDefault="000D7A43" w:rsidP="00D945C8">
            <w:pPr>
              <w:pStyle w:val="TAL"/>
            </w:pPr>
            <w:r w:rsidRPr="00000ACA">
              <w:t>RANTargetToSourceContainer</w:t>
            </w:r>
          </w:p>
        </w:tc>
        <w:tc>
          <w:tcPr>
            <w:tcW w:w="630" w:type="dxa"/>
          </w:tcPr>
          <w:p w14:paraId="65FB85D2" w14:textId="77777777" w:rsidR="000D7A43" w:rsidRPr="00DA5C26" w:rsidRDefault="000D7A43" w:rsidP="00D945C8">
            <w:pPr>
              <w:pStyle w:val="TAL"/>
            </w:pPr>
            <w:r>
              <w:t>1</w:t>
            </w:r>
          </w:p>
        </w:tc>
        <w:tc>
          <w:tcPr>
            <w:tcW w:w="3780" w:type="dxa"/>
          </w:tcPr>
          <w:p w14:paraId="7D49B183" w14:textId="77777777" w:rsidR="000D7A43" w:rsidRPr="00DA5C26" w:rsidRDefault="000D7A43" w:rsidP="00D945C8">
            <w:pPr>
              <w:pStyle w:val="TAL"/>
            </w:pPr>
            <w:r w:rsidRPr="00DA5C26">
              <w:t xml:space="preserve">Provides radio related information </w:t>
            </w:r>
            <w:r>
              <w:t xml:space="preserve">about the gaining </w:t>
            </w:r>
            <w:r w:rsidRPr="00DA5C26">
              <w:t>RAN node. See TS 38.413 [23] clause 9.3.1.21</w:t>
            </w:r>
            <w:r>
              <w:t>.</w:t>
            </w:r>
          </w:p>
        </w:tc>
        <w:tc>
          <w:tcPr>
            <w:tcW w:w="454" w:type="dxa"/>
          </w:tcPr>
          <w:p w14:paraId="0F2BE1D5" w14:textId="77777777" w:rsidR="000D7A43" w:rsidRPr="00DA5C26" w:rsidRDefault="000D7A43" w:rsidP="00D945C8">
            <w:pPr>
              <w:pStyle w:val="TAL"/>
            </w:pPr>
            <w:r w:rsidRPr="00DA5C26">
              <w:t>M</w:t>
            </w:r>
          </w:p>
        </w:tc>
      </w:tr>
    </w:tbl>
    <w:p w14:paraId="035FED7C" w14:textId="77777777" w:rsidR="00B203BF" w:rsidRDefault="00B203BF" w:rsidP="002651FE"/>
    <w:p w14:paraId="1226596F" w14:textId="77777777" w:rsidR="00B203BF" w:rsidRPr="00DA5C26" w:rsidRDefault="00B203BF" w:rsidP="002651FE">
      <w:pPr>
        <w:pStyle w:val="H6"/>
      </w:pPr>
      <w:r w:rsidRPr="00DA5C26">
        <w:t>6.2.2.2</w:t>
      </w:r>
      <w:r>
        <w:t>.9.3</w:t>
      </w:r>
      <w:r w:rsidRPr="00DA5C26">
        <w:tab/>
        <w:t>Handover request</w:t>
      </w:r>
    </w:p>
    <w:p w14:paraId="6441B151" w14:textId="77777777" w:rsidR="00B203BF" w:rsidRDefault="00B203BF" w:rsidP="00B203BF">
      <w:r w:rsidRPr="00DA5C26">
        <w:t>The IRI-POI in the AMF shall generate an xIRI containing an AMFRANHandoverRequest record when</w:t>
      </w:r>
      <w:r>
        <w:t xml:space="preserve"> t</w:t>
      </w:r>
      <w:r w:rsidRPr="0070448C">
        <w:t xml:space="preserve">he </w:t>
      </w:r>
      <w:r>
        <w:t xml:space="preserve">IRI-POI in the </w:t>
      </w:r>
      <w:r w:rsidRPr="0070448C">
        <w:t xml:space="preserve">AMF </w:t>
      </w:r>
      <w:r>
        <w:t xml:space="preserve">detects that the AMF </w:t>
      </w:r>
      <w:r w:rsidRPr="0070448C">
        <w:t>receive</w:t>
      </w:r>
      <w:r>
        <w:t>d</w:t>
      </w:r>
      <w:r w:rsidRPr="0070448C">
        <w:t xml:space="preserve"> a HANDOVER REQUEST ACKNOWLEDGE message from the </w:t>
      </w:r>
      <w:r>
        <w:t xml:space="preserve">target </w:t>
      </w:r>
      <w:r w:rsidRPr="0070448C">
        <w:t xml:space="preserve">RAN node </w:t>
      </w:r>
      <w:r>
        <w:t xml:space="preserve">(new RAN node) </w:t>
      </w:r>
      <w:r w:rsidRPr="0070448C">
        <w:t xml:space="preserve">for </w:t>
      </w:r>
      <w:r>
        <w:t>the target</w:t>
      </w:r>
      <w:r w:rsidRPr="0070448C">
        <w:t xml:space="preserve"> UE</w:t>
      </w:r>
      <w:r>
        <w:t xml:space="preserve"> and location information is not restricted by service scoping.</w:t>
      </w:r>
    </w:p>
    <w:p w14:paraId="473C60E5" w14:textId="1E2A9081" w:rsidR="00B203BF" w:rsidRPr="0070448C" w:rsidRDefault="00B203BF" w:rsidP="00B203BF">
      <w:pPr>
        <w:pStyle w:val="NO"/>
      </w:pPr>
      <w:r>
        <w:t>NOTE:</w:t>
      </w:r>
      <w:r w:rsidR="002651FE">
        <w:tab/>
      </w:r>
      <w:r>
        <w:t>The gaining RAN node sends the HANDOVER REQUEST ACKNOWLEDGE in response to a HANDOVER REQUEST from the AMF.</w:t>
      </w:r>
    </w:p>
    <w:p w14:paraId="725DFD51" w14:textId="77777777" w:rsidR="00B203BF" w:rsidRPr="000A4136" w:rsidRDefault="00B203BF" w:rsidP="002651FE">
      <w:pPr>
        <w:pStyle w:val="TH"/>
      </w:pPr>
      <w:r w:rsidRPr="000A4136">
        <w:t>Table 6.2.2.2</w:t>
      </w:r>
      <w:r>
        <w:t>.9</w:t>
      </w:r>
      <w:r w:rsidRPr="000A4136">
        <w:t>.</w:t>
      </w:r>
      <w:r>
        <w:t>3</w:t>
      </w:r>
      <w:r w:rsidRPr="000A4136">
        <w:t>-1: Payload for AMFRANHandoverRequest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785"/>
        <w:gridCol w:w="2791"/>
        <w:gridCol w:w="630"/>
        <w:gridCol w:w="2971"/>
        <w:gridCol w:w="454"/>
      </w:tblGrid>
      <w:tr w:rsidR="00BA243A" w:rsidRPr="00DA5C26" w14:paraId="68CB4F75" w14:textId="77777777" w:rsidTr="00C40FAE">
        <w:trPr>
          <w:cantSplit/>
          <w:tblHeader/>
          <w:jc w:val="center"/>
        </w:trPr>
        <w:tc>
          <w:tcPr>
            <w:tcW w:w="2785" w:type="dxa"/>
          </w:tcPr>
          <w:p w14:paraId="685497BA" w14:textId="77777777" w:rsidR="00BA243A" w:rsidRPr="00DA5C26" w:rsidRDefault="00BA243A" w:rsidP="00C40FAE">
            <w:pPr>
              <w:pStyle w:val="TAH"/>
              <w:keepNext w:val="0"/>
            </w:pPr>
            <w:r w:rsidRPr="00DA5C26">
              <w:t>Field name</w:t>
            </w:r>
          </w:p>
        </w:tc>
        <w:tc>
          <w:tcPr>
            <w:tcW w:w="2790" w:type="dxa"/>
          </w:tcPr>
          <w:p w14:paraId="104DB4B5" w14:textId="77777777" w:rsidR="00BA243A" w:rsidRPr="00DA5C26" w:rsidRDefault="00BA243A" w:rsidP="00C40FAE">
            <w:pPr>
              <w:pStyle w:val="TAH"/>
              <w:keepNext w:val="0"/>
            </w:pPr>
            <w:r>
              <w:t>Type</w:t>
            </w:r>
          </w:p>
        </w:tc>
        <w:tc>
          <w:tcPr>
            <w:tcW w:w="630" w:type="dxa"/>
          </w:tcPr>
          <w:p w14:paraId="101A3A15" w14:textId="77777777" w:rsidR="00BA243A" w:rsidRPr="00DA5C26" w:rsidRDefault="00BA243A" w:rsidP="00C40FAE">
            <w:pPr>
              <w:pStyle w:val="TAH"/>
              <w:keepNext w:val="0"/>
            </w:pPr>
            <w:r>
              <w:t>Cardinality</w:t>
            </w:r>
          </w:p>
        </w:tc>
        <w:tc>
          <w:tcPr>
            <w:tcW w:w="2970" w:type="dxa"/>
          </w:tcPr>
          <w:p w14:paraId="5932DF31" w14:textId="77777777" w:rsidR="00BA243A" w:rsidRPr="00DA5C26" w:rsidRDefault="00BA243A" w:rsidP="00C40FAE">
            <w:pPr>
              <w:pStyle w:val="TAH"/>
              <w:keepNext w:val="0"/>
            </w:pPr>
            <w:r w:rsidRPr="00DA5C26">
              <w:t>Description</w:t>
            </w:r>
          </w:p>
        </w:tc>
        <w:tc>
          <w:tcPr>
            <w:tcW w:w="454" w:type="dxa"/>
          </w:tcPr>
          <w:p w14:paraId="0FA9310C" w14:textId="77777777" w:rsidR="00BA243A" w:rsidRPr="00DA5C26" w:rsidRDefault="00BA243A" w:rsidP="00C40FAE">
            <w:pPr>
              <w:pStyle w:val="TAH"/>
              <w:keepNext w:val="0"/>
            </w:pPr>
            <w:r w:rsidRPr="00DA5C26">
              <w:t>M/C/O</w:t>
            </w:r>
          </w:p>
        </w:tc>
      </w:tr>
      <w:tr w:rsidR="00BA243A" w:rsidRPr="00DA5C26" w14:paraId="5D1FAEA0" w14:textId="77777777" w:rsidTr="00C40FAE">
        <w:trPr>
          <w:cantSplit/>
          <w:jc w:val="center"/>
        </w:trPr>
        <w:tc>
          <w:tcPr>
            <w:tcW w:w="2785" w:type="dxa"/>
          </w:tcPr>
          <w:p w14:paraId="5AB41AE3" w14:textId="77777777" w:rsidR="00BA243A" w:rsidRPr="00DA5C26" w:rsidRDefault="00BA243A" w:rsidP="00C40FAE">
            <w:pPr>
              <w:pStyle w:val="TAL"/>
              <w:keepNext w:val="0"/>
            </w:pPr>
            <w:r w:rsidRPr="00DA5C26">
              <w:t>userIdentifiers</w:t>
            </w:r>
          </w:p>
        </w:tc>
        <w:tc>
          <w:tcPr>
            <w:tcW w:w="2790" w:type="dxa"/>
          </w:tcPr>
          <w:p w14:paraId="4A785912" w14:textId="77777777" w:rsidR="00BA243A" w:rsidRPr="00DA5C26" w:rsidRDefault="00BA243A" w:rsidP="00C40FAE">
            <w:pPr>
              <w:pStyle w:val="TAL"/>
              <w:keepNext w:val="0"/>
            </w:pPr>
            <w:r>
              <w:t>UserIdentifiers</w:t>
            </w:r>
          </w:p>
        </w:tc>
        <w:tc>
          <w:tcPr>
            <w:tcW w:w="630" w:type="dxa"/>
          </w:tcPr>
          <w:p w14:paraId="05FDE2E1" w14:textId="77777777" w:rsidR="00BA243A" w:rsidRPr="00DA5C26" w:rsidRDefault="00BA243A" w:rsidP="00C40FAE">
            <w:pPr>
              <w:pStyle w:val="TAL"/>
              <w:keepNext w:val="0"/>
            </w:pPr>
            <w:r>
              <w:t>1</w:t>
            </w:r>
          </w:p>
        </w:tc>
        <w:tc>
          <w:tcPr>
            <w:tcW w:w="2970" w:type="dxa"/>
          </w:tcPr>
          <w:p w14:paraId="77F59552" w14:textId="77777777" w:rsidR="00BA243A" w:rsidRPr="00DA5C26" w:rsidRDefault="00BA243A" w:rsidP="00C40FAE">
            <w:pPr>
              <w:pStyle w:val="TAL"/>
              <w:keepNext w:val="0"/>
            </w:pPr>
            <w:r w:rsidRPr="00DA5C26">
              <w:t xml:space="preserve">List of user identifiers associated with the target UE registration stored in the AMF context. </w:t>
            </w:r>
            <w:r>
              <w:t>See TS 29.518 [22] clause 6.1.6.2.25 and TS 23.502 [4] clause 4.11.2.2.</w:t>
            </w:r>
          </w:p>
        </w:tc>
        <w:tc>
          <w:tcPr>
            <w:tcW w:w="454" w:type="dxa"/>
          </w:tcPr>
          <w:p w14:paraId="236E64D9" w14:textId="77777777" w:rsidR="00BA243A" w:rsidRPr="00DA5C26" w:rsidRDefault="00BA243A" w:rsidP="00C40FAE">
            <w:pPr>
              <w:pStyle w:val="TAL"/>
              <w:keepNext w:val="0"/>
            </w:pPr>
            <w:r w:rsidRPr="00DA5C26">
              <w:t>M</w:t>
            </w:r>
          </w:p>
        </w:tc>
      </w:tr>
      <w:tr w:rsidR="00BA243A" w:rsidRPr="00DA5C26" w14:paraId="7212B2B3" w14:textId="77777777" w:rsidTr="00C40FAE">
        <w:trPr>
          <w:cantSplit/>
          <w:jc w:val="center"/>
        </w:trPr>
        <w:tc>
          <w:tcPr>
            <w:tcW w:w="2785" w:type="dxa"/>
          </w:tcPr>
          <w:p w14:paraId="237B0924" w14:textId="77777777" w:rsidR="00BA243A" w:rsidRPr="00DA5C26" w:rsidRDefault="00BA243A" w:rsidP="00C40FAE">
            <w:pPr>
              <w:pStyle w:val="TAL"/>
              <w:keepNext w:val="0"/>
            </w:pPr>
            <w:r w:rsidRPr="00DA5C26">
              <w:t>aMFUENGAPID</w:t>
            </w:r>
          </w:p>
        </w:tc>
        <w:tc>
          <w:tcPr>
            <w:tcW w:w="2790" w:type="dxa"/>
          </w:tcPr>
          <w:p w14:paraId="421A7BD3" w14:textId="77777777" w:rsidR="00BA243A" w:rsidRDefault="00BA243A" w:rsidP="00C40FAE">
            <w:pPr>
              <w:pStyle w:val="TAL"/>
              <w:keepNext w:val="0"/>
            </w:pPr>
            <w:r>
              <w:t>AMFUENGAPID</w:t>
            </w:r>
          </w:p>
        </w:tc>
        <w:tc>
          <w:tcPr>
            <w:tcW w:w="630" w:type="dxa"/>
          </w:tcPr>
          <w:p w14:paraId="0D0D2E03" w14:textId="77777777" w:rsidR="00BA243A" w:rsidRDefault="00BA243A" w:rsidP="00C40FAE">
            <w:pPr>
              <w:pStyle w:val="TAL"/>
              <w:keepNext w:val="0"/>
            </w:pPr>
            <w:r>
              <w:t>1</w:t>
            </w:r>
          </w:p>
        </w:tc>
        <w:tc>
          <w:tcPr>
            <w:tcW w:w="2970" w:type="dxa"/>
          </w:tcPr>
          <w:p w14:paraId="4DAAF332" w14:textId="77777777" w:rsidR="00BA243A" w:rsidRPr="00DA5C26" w:rsidRDefault="00BA243A" w:rsidP="00C40FAE">
            <w:pPr>
              <w:pStyle w:val="TAL"/>
              <w:keepNext w:val="0"/>
            </w:pPr>
            <w:r>
              <w:t>Identity that the AMF uses to uniquely identify the target UE</w:t>
            </w:r>
            <w:r w:rsidRPr="00DA5C26">
              <w:t xml:space="preserve"> </w:t>
            </w:r>
            <w:r>
              <w:t xml:space="preserve">over </w:t>
            </w:r>
            <w:r w:rsidRPr="00DA5C26">
              <w:t>the NG Interface, See TS 38.413 [23] clause 9.3.</w:t>
            </w:r>
            <w:r>
              <w:t>3</w:t>
            </w:r>
            <w:r w:rsidRPr="00DA5C26">
              <w:t>.1. This is correlated to the SUPI known in the UE AMF context.</w:t>
            </w:r>
          </w:p>
        </w:tc>
        <w:tc>
          <w:tcPr>
            <w:tcW w:w="454" w:type="dxa"/>
          </w:tcPr>
          <w:p w14:paraId="3240914B" w14:textId="77777777" w:rsidR="00BA243A" w:rsidRPr="00DA5C26" w:rsidRDefault="00BA243A" w:rsidP="00C40FAE">
            <w:pPr>
              <w:pStyle w:val="TAL"/>
              <w:keepNext w:val="0"/>
            </w:pPr>
            <w:r w:rsidRPr="00DA5C26">
              <w:t>M</w:t>
            </w:r>
          </w:p>
        </w:tc>
      </w:tr>
      <w:tr w:rsidR="00BA243A" w:rsidRPr="00DA5C26" w14:paraId="78DB994B" w14:textId="77777777" w:rsidTr="00C40FAE">
        <w:trPr>
          <w:cantSplit/>
          <w:jc w:val="center"/>
        </w:trPr>
        <w:tc>
          <w:tcPr>
            <w:tcW w:w="2785" w:type="dxa"/>
          </w:tcPr>
          <w:p w14:paraId="525E6FAB" w14:textId="77777777" w:rsidR="00BA243A" w:rsidRPr="00DA5C26" w:rsidRDefault="00BA243A" w:rsidP="00C40FAE">
            <w:pPr>
              <w:pStyle w:val="TAL"/>
              <w:keepNext w:val="0"/>
            </w:pPr>
            <w:r w:rsidRPr="00DA5C26">
              <w:lastRenderedPageBreak/>
              <w:t>rANUENGAPID</w:t>
            </w:r>
          </w:p>
        </w:tc>
        <w:tc>
          <w:tcPr>
            <w:tcW w:w="2790" w:type="dxa"/>
          </w:tcPr>
          <w:p w14:paraId="0BEEC9AB" w14:textId="77777777" w:rsidR="00BA243A" w:rsidRDefault="00BA243A" w:rsidP="00C40FAE">
            <w:pPr>
              <w:pStyle w:val="TAL"/>
              <w:keepNext w:val="0"/>
            </w:pPr>
            <w:r>
              <w:t>RANUENGAPID</w:t>
            </w:r>
          </w:p>
        </w:tc>
        <w:tc>
          <w:tcPr>
            <w:tcW w:w="630" w:type="dxa"/>
          </w:tcPr>
          <w:p w14:paraId="62BB50BA" w14:textId="77777777" w:rsidR="00BA243A" w:rsidRDefault="00BA243A" w:rsidP="00C40FAE">
            <w:pPr>
              <w:pStyle w:val="TAL"/>
              <w:keepNext w:val="0"/>
            </w:pPr>
            <w:r>
              <w:t>1</w:t>
            </w:r>
          </w:p>
        </w:tc>
        <w:tc>
          <w:tcPr>
            <w:tcW w:w="2970" w:type="dxa"/>
          </w:tcPr>
          <w:p w14:paraId="4714E4D5" w14:textId="77777777" w:rsidR="00BA243A" w:rsidRPr="00DA5C26" w:rsidRDefault="00BA243A" w:rsidP="00C40FAE">
            <w:pPr>
              <w:pStyle w:val="TAL"/>
              <w:keepNext w:val="0"/>
            </w:pPr>
            <w:r>
              <w:t>Identity that the AMF receives from</w:t>
            </w:r>
            <w:r w:rsidRPr="00DA5C26">
              <w:t xml:space="preserve"> the NG-RAN node </w:t>
            </w:r>
            <w:r>
              <w:t xml:space="preserve">uniquely identifying the target UE within the NG-RAN Node. </w:t>
            </w:r>
            <w:r w:rsidRPr="00DA5C26">
              <w:t>See TS 38.413 [23] clause 9.3.3.2.</w:t>
            </w:r>
          </w:p>
        </w:tc>
        <w:tc>
          <w:tcPr>
            <w:tcW w:w="454" w:type="dxa"/>
          </w:tcPr>
          <w:p w14:paraId="079BA37D" w14:textId="77777777" w:rsidR="00BA243A" w:rsidRPr="00DA5C26" w:rsidRDefault="00BA243A" w:rsidP="00C40FAE">
            <w:pPr>
              <w:pStyle w:val="TAL"/>
              <w:keepNext w:val="0"/>
            </w:pPr>
            <w:r w:rsidRPr="00DA5C26">
              <w:t>M</w:t>
            </w:r>
          </w:p>
        </w:tc>
      </w:tr>
      <w:tr w:rsidR="00BA243A" w:rsidRPr="00DA5C26" w14:paraId="4AA14E97" w14:textId="77777777" w:rsidTr="00C40FAE">
        <w:trPr>
          <w:cantSplit/>
          <w:jc w:val="center"/>
        </w:trPr>
        <w:tc>
          <w:tcPr>
            <w:tcW w:w="2785" w:type="dxa"/>
          </w:tcPr>
          <w:p w14:paraId="1B94DCDE" w14:textId="77777777" w:rsidR="00BA243A" w:rsidRPr="00DA5C26" w:rsidRDefault="00BA243A" w:rsidP="00C40FAE">
            <w:pPr>
              <w:pStyle w:val="TAL"/>
              <w:keepNext w:val="0"/>
            </w:pPr>
            <w:r w:rsidRPr="00DA5C26">
              <w:t>handoverType</w:t>
            </w:r>
          </w:p>
        </w:tc>
        <w:tc>
          <w:tcPr>
            <w:tcW w:w="2790" w:type="dxa"/>
          </w:tcPr>
          <w:p w14:paraId="38E9E5A0" w14:textId="77777777" w:rsidR="00BA243A" w:rsidRPr="00DA5C26" w:rsidRDefault="00BA243A" w:rsidP="00C40FAE">
            <w:pPr>
              <w:pStyle w:val="TAL"/>
              <w:keepNext w:val="0"/>
            </w:pPr>
            <w:r>
              <w:t>HandoverType</w:t>
            </w:r>
          </w:p>
        </w:tc>
        <w:tc>
          <w:tcPr>
            <w:tcW w:w="630" w:type="dxa"/>
          </w:tcPr>
          <w:p w14:paraId="001AEEB7" w14:textId="77777777" w:rsidR="00BA243A" w:rsidRPr="00DA5C26" w:rsidRDefault="00BA243A" w:rsidP="00C40FAE">
            <w:pPr>
              <w:pStyle w:val="TAL"/>
              <w:keepNext w:val="0"/>
            </w:pPr>
            <w:r>
              <w:t>1</w:t>
            </w:r>
          </w:p>
        </w:tc>
        <w:tc>
          <w:tcPr>
            <w:tcW w:w="2970" w:type="dxa"/>
          </w:tcPr>
          <w:p w14:paraId="24448FD0" w14:textId="77777777" w:rsidR="00BA243A" w:rsidRPr="00DA5C26" w:rsidRDefault="00BA243A" w:rsidP="00C40FAE">
            <w:pPr>
              <w:pStyle w:val="TAL"/>
              <w:keepNext w:val="0"/>
            </w:pPr>
            <w:r w:rsidRPr="00DA5C26">
              <w:t>I</w:t>
            </w:r>
            <w:r>
              <w:t>dentifies</w:t>
            </w:r>
            <w:r w:rsidRPr="00DA5C26">
              <w:t xml:space="preserve"> the type of handover </w:t>
            </w:r>
            <w:r>
              <w:t>indicated by the AMF to gaining RAN Node as seen in the HANDOVER REQUEST message</w:t>
            </w:r>
            <w:r w:rsidRPr="00DA5C26">
              <w:t>. See TS 38.413 [23] clause 9.3.1.22.</w:t>
            </w:r>
          </w:p>
        </w:tc>
        <w:tc>
          <w:tcPr>
            <w:tcW w:w="454" w:type="dxa"/>
          </w:tcPr>
          <w:p w14:paraId="754DF447" w14:textId="77777777" w:rsidR="00BA243A" w:rsidRPr="00DA5C26" w:rsidRDefault="00BA243A" w:rsidP="00C40FAE">
            <w:pPr>
              <w:pStyle w:val="TAL"/>
              <w:keepNext w:val="0"/>
            </w:pPr>
            <w:r w:rsidRPr="00DA5C26">
              <w:t>M</w:t>
            </w:r>
          </w:p>
        </w:tc>
      </w:tr>
      <w:tr w:rsidR="00BA243A" w:rsidRPr="00DA5C26" w14:paraId="331590A6" w14:textId="77777777" w:rsidTr="00C40FAE">
        <w:trPr>
          <w:cantSplit/>
          <w:jc w:val="center"/>
        </w:trPr>
        <w:tc>
          <w:tcPr>
            <w:tcW w:w="2785" w:type="dxa"/>
          </w:tcPr>
          <w:p w14:paraId="2950C801" w14:textId="77777777" w:rsidR="00BA243A" w:rsidRPr="00DA5C26" w:rsidRDefault="00BA243A" w:rsidP="00C40FAE">
            <w:pPr>
              <w:pStyle w:val="TAL"/>
              <w:keepNext w:val="0"/>
            </w:pPr>
            <w:r w:rsidRPr="00DA5C26">
              <w:t>handoverCause</w:t>
            </w:r>
          </w:p>
        </w:tc>
        <w:tc>
          <w:tcPr>
            <w:tcW w:w="2790" w:type="dxa"/>
          </w:tcPr>
          <w:p w14:paraId="1B159D57" w14:textId="77777777" w:rsidR="00BA243A" w:rsidRDefault="00BA243A" w:rsidP="00C40FAE">
            <w:pPr>
              <w:pStyle w:val="TAL"/>
              <w:keepNext w:val="0"/>
            </w:pPr>
            <w:r>
              <w:t>HandoverCause</w:t>
            </w:r>
          </w:p>
        </w:tc>
        <w:tc>
          <w:tcPr>
            <w:tcW w:w="630" w:type="dxa"/>
          </w:tcPr>
          <w:p w14:paraId="2741D751" w14:textId="77777777" w:rsidR="00BA243A" w:rsidRDefault="00BA243A" w:rsidP="00C40FAE">
            <w:pPr>
              <w:pStyle w:val="TAL"/>
              <w:keepNext w:val="0"/>
            </w:pPr>
            <w:r>
              <w:t>1</w:t>
            </w:r>
          </w:p>
        </w:tc>
        <w:tc>
          <w:tcPr>
            <w:tcW w:w="2970" w:type="dxa"/>
          </w:tcPr>
          <w:p w14:paraId="23EE078F" w14:textId="77777777" w:rsidR="00BA243A" w:rsidRPr="00DA5C26" w:rsidRDefault="00BA243A" w:rsidP="00C40FAE">
            <w:pPr>
              <w:pStyle w:val="TAL"/>
              <w:keepNext w:val="0"/>
            </w:pPr>
            <w:r>
              <w:t xml:space="preserve">Indicates the cause of handover as seen in the HANDOVER REQUEST message from AMF to gaining RAN node. </w:t>
            </w:r>
            <w:r w:rsidRPr="00DA5C26">
              <w:t xml:space="preserve">See TS 38.413 [23] clause </w:t>
            </w:r>
            <w:r>
              <w:t>9.3.1.2.</w:t>
            </w:r>
          </w:p>
        </w:tc>
        <w:tc>
          <w:tcPr>
            <w:tcW w:w="454" w:type="dxa"/>
          </w:tcPr>
          <w:p w14:paraId="7DA4B736" w14:textId="77777777" w:rsidR="00BA243A" w:rsidRPr="00DA5C26" w:rsidRDefault="00BA243A" w:rsidP="00C40FAE">
            <w:pPr>
              <w:pStyle w:val="TAL"/>
              <w:keepNext w:val="0"/>
            </w:pPr>
            <w:r w:rsidRPr="00DA5C26">
              <w:t>M</w:t>
            </w:r>
          </w:p>
        </w:tc>
      </w:tr>
      <w:tr w:rsidR="00BA243A" w:rsidRPr="00DA5C26" w14:paraId="6EC5C016" w14:textId="77777777" w:rsidTr="00C40FAE">
        <w:trPr>
          <w:cantSplit/>
          <w:jc w:val="center"/>
        </w:trPr>
        <w:tc>
          <w:tcPr>
            <w:tcW w:w="2785" w:type="dxa"/>
          </w:tcPr>
          <w:p w14:paraId="5D5AF7DC" w14:textId="77777777" w:rsidR="00BA243A" w:rsidRPr="00940B16" w:rsidRDefault="00BA243A" w:rsidP="00C40FAE">
            <w:pPr>
              <w:pStyle w:val="TAL"/>
              <w:keepNext w:val="0"/>
            </w:pPr>
            <w:r w:rsidRPr="00940B16">
              <w:t>pDUSessionResourceInformation</w:t>
            </w:r>
          </w:p>
        </w:tc>
        <w:tc>
          <w:tcPr>
            <w:tcW w:w="2790" w:type="dxa"/>
          </w:tcPr>
          <w:p w14:paraId="05E39EAC" w14:textId="77777777" w:rsidR="00BA243A" w:rsidRPr="00940B16" w:rsidRDefault="00BA243A" w:rsidP="00C40FAE">
            <w:pPr>
              <w:pStyle w:val="TAL"/>
              <w:keepNext w:val="0"/>
            </w:pPr>
            <w:r>
              <w:t>PDUSessionResourceInformation</w:t>
            </w:r>
          </w:p>
        </w:tc>
        <w:tc>
          <w:tcPr>
            <w:tcW w:w="630" w:type="dxa"/>
          </w:tcPr>
          <w:p w14:paraId="084AE79B" w14:textId="77777777" w:rsidR="00BA243A" w:rsidRPr="00940B16" w:rsidRDefault="00BA243A" w:rsidP="00C40FAE">
            <w:pPr>
              <w:pStyle w:val="TAL"/>
              <w:keepNext w:val="0"/>
            </w:pPr>
            <w:r>
              <w:t>1</w:t>
            </w:r>
          </w:p>
        </w:tc>
        <w:tc>
          <w:tcPr>
            <w:tcW w:w="2970" w:type="dxa"/>
          </w:tcPr>
          <w:p w14:paraId="3CA3E4D9" w14:textId="77777777" w:rsidR="00BA243A" w:rsidRPr="000E0E9C" w:rsidRDefault="00BA243A" w:rsidP="00C40FAE">
            <w:pPr>
              <w:pStyle w:val="TAL"/>
              <w:keepNext w:val="0"/>
            </w:pPr>
            <w:r w:rsidRPr="00940B16">
              <w:t xml:space="preserve">Indicates the PDU Session to be transferred and Handover Command Transfer information as seen in the HANDOVER REQUEST </w:t>
            </w:r>
            <w:r>
              <w:t xml:space="preserve">and confirmed in the HANDOVER REQUEST ACKNOWLEDGE </w:t>
            </w:r>
            <w:r w:rsidRPr="00940B16">
              <w:t>message. See TS 38.413 [23] clauses 9.3.1.50 and 9.3.4.10.</w:t>
            </w:r>
          </w:p>
        </w:tc>
        <w:tc>
          <w:tcPr>
            <w:tcW w:w="454" w:type="dxa"/>
          </w:tcPr>
          <w:p w14:paraId="768F33DE" w14:textId="77777777" w:rsidR="00BA243A" w:rsidRPr="00DA5C26" w:rsidRDefault="00BA243A" w:rsidP="00C40FAE">
            <w:pPr>
              <w:pStyle w:val="TAL"/>
              <w:keepNext w:val="0"/>
            </w:pPr>
            <w:r>
              <w:t>M</w:t>
            </w:r>
          </w:p>
        </w:tc>
      </w:tr>
      <w:tr w:rsidR="00BA243A" w:rsidRPr="00DA5C26" w14:paraId="6EBA9577" w14:textId="77777777" w:rsidTr="00C40FAE">
        <w:trPr>
          <w:cantSplit/>
          <w:jc w:val="center"/>
        </w:trPr>
        <w:tc>
          <w:tcPr>
            <w:tcW w:w="2785" w:type="dxa"/>
          </w:tcPr>
          <w:p w14:paraId="3366F053" w14:textId="77777777" w:rsidR="00BA243A" w:rsidRPr="00940B16" w:rsidRDefault="00BA243A" w:rsidP="00C40FAE">
            <w:pPr>
              <w:pStyle w:val="TAL"/>
              <w:keepNext w:val="0"/>
            </w:pPr>
            <w:r w:rsidRPr="00940B16">
              <w:t>mobilityRestrictionList</w:t>
            </w:r>
          </w:p>
        </w:tc>
        <w:tc>
          <w:tcPr>
            <w:tcW w:w="2790" w:type="dxa"/>
          </w:tcPr>
          <w:p w14:paraId="0F1E5C06" w14:textId="77777777" w:rsidR="00BA243A" w:rsidRPr="00940B16" w:rsidRDefault="00BA243A" w:rsidP="00C40FAE">
            <w:pPr>
              <w:pStyle w:val="TAL"/>
              <w:keepNext w:val="0"/>
            </w:pPr>
            <w:r>
              <w:t>MobilityRestrictionList</w:t>
            </w:r>
          </w:p>
        </w:tc>
        <w:tc>
          <w:tcPr>
            <w:tcW w:w="630" w:type="dxa"/>
          </w:tcPr>
          <w:p w14:paraId="1ABD0AAE" w14:textId="77777777" w:rsidR="00BA243A" w:rsidRPr="00940B16" w:rsidRDefault="00BA243A" w:rsidP="00C40FAE">
            <w:pPr>
              <w:pStyle w:val="TAL"/>
              <w:keepNext w:val="0"/>
            </w:pPr>
            <w:r>
              <w:t>0..1</w:t>
            </w:r>
          </w:p>
        </w:tc>
        <w:tc>
          <w:tcPr>
            <w:tcW w:w="2970" w:type="dxa"/>
          </w:tcPr>
          <w:p w14:paraId="614F6709" w14:textId="77777777" w:rsidR="00BA243A" w:rsidRPr="00E14038" w:rsidRDefault="00BA243A" w:rsidP="00C40FAE">
            <w:pPr>
              <w:pStyle w:val="TAL"/>
              <w:keepNext w:val="0"/>
            </w:pPr>
            <w:r w:rsidRPr="00940B16">
              <w:t xml:space="preserve">Provides roaming or access restrictions related to mobility from AMF to </w:t>
            </w:r>
            <w:r w:rsidRPr="00A50F1E">
              <w:t>gaining RAN</w:t>
            </w:r>
            <w:r w:rsidRPr="00541A90">
              <w:t xml:space="preserve"> Node</w:t>
            </w:r>
            <w:r w:rsidRPr="00E14038">
              <w:t>. Include if sent in HANDOVER REQUEST. See TS 38.413 [23] clause 9.3.1.85.</w:t>
            </w:r>
          </w:p>
        </w:tc>
        <w:tc>
          <w:tcPr>
            <w:tcW w:w="454" w:type="dxa"/>
          </w:tcPr>
          <w:p w14:paraId="3E30BC74" w14:textId="77777777" w:rsidR="00BA243A" w:rsidRPr="00DA5C26" w:rsidRDefault="00BA243A" w:rsidP="00C40FAE">
            <w:pPr>
              <w:pStyle w:val="TAL"/>
              <w:keepNext w:val="0"/>
              <w:rPr>
                <w:szCs w:val="18"/>
              </w:rPr>
            </w:pPr>
            <w:r w:rsidRPr="00DA5C26">
              <w:rPr>
                <w:szCs w:val="18"/>
              </w:rPr>
              <w:t>C</w:t>
            </w:r>
          </w:p>
        </w:tc>
      </w:tr>
      <w:tr w:rsidR="00BA243A" w:rsidRPr="00DA5C26" w14:paraId="4BC60A4C" w14:textId="77777777" w:rsidTr="00C40FAE">
        <w:trPr>
          <w:cantSplit/>
          <w:trHeight w:val="395"/>
          <w:jc w:val="center"/>
        </w:trPr>
        <w:tc>
          <w:tcPr>
            <w:tcW w:w="2785" w:type="dxa"/>
          </w:tcPr>
          <w:p w14:paraId="0704E295" w14:textId="77777777" w:rsidR="00BA243A" w:rsidRPr="00940B16" w:rsidRDefault="00BA243A" w:rsidP="00C40FAE">
            <w:pPr>
              <w:pStyle w:val="TAL"/>
              <w:keepNext w:val="0"/>
            </w:pPr>
            <w:r w:rsidRPr="00940B16">
              <w:t>locationReportingRequestType</w:t>
            </w:r>
          </w:p>
        </w:tc>
        <w:tc>
          <w:tcPr>
            <w:tcW w:w="2790" w:type="dxa"/>
          </w:tcPr>
          <w:p w14:paraId="6175146A" w14:textId="77777777" w:rsidR="00BA243A" w:rsidRPr="00940B16" w:rsidRDefault="00BA243A" w:rsidP="00C40FAE">
            <w:pPr>
              <w:pStyle w:val="TAL"/>
              <w:keepNext w:val="0"/>
            </w:pPr>
            <w:r>
              <w:t>LocationReportingRequestType</w:t>
            </w:r>
          </w:p>
        </w:tc>
        <w:tc>
          <w:tcPr>
            <w:tcW w:w="630" w:type="dxa"/>
          </w:tcPr>
          <w:p w14:paraId="639D1FBD" w14:textId="77777777" w:rsidR="00BA243A" w:rsidRPr="00940B16" w:rsidRDefault="00BA243A" w:rsidP="00C40FAE">
            <w:pPr>
              <w:pStyle w:val="TAL"/>
              <w:keepNext w:val="0"/>
            </w:pPr>
            <w:r>
              <w:t>0..1</w:t>
            </w:r>
          </w:p>
        </w:tc>
        <w:tc>
          <w:tcPr>
            <w:tcW w:w="2970" w:type="dxa"/>
          </w:tcPr>
          <w:p w14:paraId="1DD791D2" w14:textId="77777777" w:rsidR="00BA243A" w:rsidRPr="00940B16" w:rsidRDefault="00BA243A" w:rsidP="00C40FAE">
            <w:pPr>
              <w:pStyle w:val="TAL"/>
              <w:keepNext w:val="0"/>
            </w:pPr>
            <w:r w:rsidRPr="00940B16">
              <w:t xml:space="preserve">Indicates the type of location reporting requested in the HANDOVER REQUEST. </w:t>
            </w:r>
            <w:r>
              <w:t xml:space="preserve">Include if in HANDOVER REQUEST message. </w:t>
            </w:r>
            <w:r w:rsidRPr="00940B16">
              <w:t>See TS 38.413 [23] clause 9.3.1.65.</w:t>
            </w:r>
          </w:p>
        </w:tc>
        <w:tc>
          <w:tcPr>
            <w:tcW w:w="454" w:type="dxa"/>
          </w:tcPr>
          <w:p w14:paraId="7201D7F0" w14:textId="77777777" w:rsidR="00BA243A" w:rsidRPr="00DA5C26" w:rsidRDefault="00BA243A" w:rsidP="00C40FAE">
            <w:pPr>
              <w:pStyle w:val="TAL"/>
              <w:keepNext w:val="0"/>
              <w:rPr>
                <w:szCs w:val="18"/>
              </w:rPr>
            </w:pPr>
            <w:r w:rsidRPr="00DA5C26">
              <w:rPr>
                <w:szCs w:val="18"/>
              </w:rPr>
              <w:t>C</w:t>
            </w:r>
          </w:p>
        </w:tc>
      </w:tr>
      <w:tr w:rsidR="00BA243A" w:rsidRPr="00DA5C26" w14:paraId="1AB5463D" w14:textId="77777777" w:rsidTr="00C40FAE">
        <w:trPr>
          <w:cantSplit/>
          <w:jc w:val="center"/>
        </w:trPr>
        <w:tc>
          <w:tcPr>
            <w:tcW w:w="2785" w:type="dxa"/>
          </w:tcPr>
          <w:p w14:paraId="0785E60C" w14:textId="77777777" w:rsidR="00BA243A" w:rsidRPr="009D2F57" w:rsidRDefault="00BA243A" w:rsidP="00C40FAE">
            <w:pPr>
              <w:pStyle w:val="TAL"/>
              <w:keepNext w:val="0"/>
              <w:rPr>
                <w:highlight w:val="yellow"/>
              </w:rPr>
            </w:pPr>
            <w:r w:rsidRPr="00DA5C26">
              <w:t>targetToSourceContainer</w:t>
            </w:r>
          </w:p>
        </w:tc>
        <w:tc>
          <w:tcPr>
            <w:tcW w:w="2790" w:type="dxa"/>
          </w:tcPr>
          <w:p w14:paraId="36D70512" w14:textId="77777777" w:rsidR="00BA243A" w:rsidRPr="00DA5C26" w:rsidRDefault="00BA243A" w:rsidP="00C40FAE">
            <w:pPr>
              <w:pStyle w:val="TAL"/>
              <w:keepNext w:val="0"/>
            </w:pPr>
            <w:r>
              <w:t>RANTargetToSourceContainer</w:t>
            </w:r>
          </w:p>
        </w:tc>
        <w:tc>
          <w:tcPr>
            <w:tcW w:w="630" w:type="dxa"/>
          </w:tcPr>
          <w:p w14:paraId="71EA4B8B" w14:textId="77777777" w:rsidR="00BA243A" w:rsidRPr="00DA5C26" w:rsidRDefault="00BA243A" w:rsidP="00C40FAE">
            <w:pPr>
              <w:pStyle w:val="TAL"/>
              <w:keepNext w:val="0"/>
            </w:pPr>
            <w:r>
              <w:t>1</w:t>
            </w:r>
          </w:p>
        </w:tc>
        <w:tc>
          <w:tcPr>
            <w:tcW w:w="2970" w:type="dxa"/>
          </w:tcPr>
          <w:p w14:paraId="446102B1" w14:textId="77777777" w:rsidR="00BA243A" w:rsidRPr="009D2F57" w:rsidRDefault="00BA243A" w:rsidP="00C40FAE">
            <w:pPr>
              <w:pStyle w:val="TAL"/>
              <w:keepNext w:val="0"/>
              <w:rPr>
                <w:highlight w:val="yellow"/>
              </w:rPr>
            </w:pPr>
            <w:r w:rsidRPr="00DA5C26">
              <w:t xml:space="preserve">Provides radio related information from </w:t>
            </w:r>
            <w:r>
              <w:t xml:space="preserve">gaining to losing </w:t>
            </w:r>
            <w:r w:rsidRPr="00DA5C26">
              <w:t>NG-RAN node</w:t>
            </w:r>
            <w:r>
              <w:t xml:space="preserve"> that the AMF receives from the gaining RAN Node in the HANDOVER REQUEST ACKNOWLEDGE message. </w:t>
            </w:r>
            <w:r w:rsidRPr="00DA5C26">
              <w:t>See TS 38.413 [23] clause 9.3.1.21</w:t>
            </w:r>
            <w:r>
              <w:t>.</w:t>
            </w:r>
          </w:p>
        </w:tc>
        <w:tc>
          <w:tcPr>
            <w:tcW w:w="454" w:type="dxa"/>
          </w:tcPr>
          <w:p w14:paraId="58B1090E" w14:textId="77777777" w:rsidR="00BA243A" w:rsidRPr="00DA5C26" w:rsidRDefault="00BA243A" w:rsidP="00C40FAE">
            <w:pPr>
              <w:pStyle w:val="TAL"/>
              <w:keepNext w:val="0"/>
              <w:rPr>
                <w:szCs w:val="18"/>
              </w:rPr>
            </w:pPr>
            <w:r w:rsidRPr="00DA5C26">
              <w:t>M</w:t>
            </w:r>
          </w:p>
        </w:tc>
      </w:tr>
      <w:tr w:rsidR="00BA243A" w:rsidRPr="00DA5C26" w14:paraId="43926BF7" w14:textId="77777777" w:rsidTr="00C40FAE">
        <w:trPr>
          <w:cantSplit/>
          <w:jc w:val="center"/>
        </w:trPr>
        <w:tc>
          <w:tcPr>
            <w:tcW w:w="2785" w:type="dxa"/>
          </w:tcPr>
          <w:p w14:paraId="37545812" w14:textId="77777777" w:rsidR="00BA243A" w:rsidRPr="009D2F57" w:rsidRDefault="00BA243A" w:rsidP="00C40FAE">
            <w:pPr>
              <w:pStyle w:val="TAL"/>
              <w:keepNext w:val="0"/>
              <w:rPr>
                <w:highlight w:val="yellow"/>
              </w:rPr>
            </w:pPr>
            <w:r w:rsidRPr="00DA5C26">
              <w:t>nPNAccessInformation</w:t>
            </w:r>
          </w:p>
        </w:tc>
        <w:tc>
          <w:tcPr>
            <w:tcW w:w="2790" w:type="dxa"/>
          </w:tcPr>
          <w:p w14:paraId="39C37013" w14:textId="77777777" w:rsidR="00BA243A" w:rsidRPr="00DA5C26" w:rsidRDefault="00BA243A" w:rsidP="00C40FAE">
            <w:pPr>
              <w:pStyle w:val="TAL"/>
              <w:keepNext w:val="0"/>
            </w:pPr>
            <w:r>
              <w:t>NPNAccessInformation</w:t>
            </w:r>
          </w:p>
        </w:tc>
        <w:tc>
          <w:tcPr>
            <w:tcW w:w="630" w:type="dxa"/>
          </w:tcPr>
          <w:p w14:paraId="19AF51F6" w14:textId="77777777" w:rsidR="00BA243A" w:rsidRPr="00DA5C26" w:rsidRDefault="00BA243A" w:rsidP="00C40FAE">
            <w:pPr>
              <w:pStyle w:val="TAL"/>
              <w:keepNext w:val="0"/>
            </w:pPr>
            <w:r>
              <w:t>0..1</w:t>
            </w:r>
          </w:p>
        </w:tc>
        <w:tc>
          <w:tcPr>
            <w:tcW w:w="2970" w:type="dxa"/>
          </w:tcPr>
          <w:p w14:paraId="75E801A9" w14:textId="77777777" w:rsidR="00BA243A" w:rsidRPr="009D2F57" w:rsidRDefault="00BA243A" w:rsidP="00C40FAE">
            <w:pPr>
              <w:pStyle w:val="TAL"/>
              <w:keepNext w:val="0"/>
              <w:rPr>
                <w:highlight w:val="yellow"/>
              </w:rPr>
            </w:pPr>
            <w:r w:rsidRPr="00DA5C26">
              <w:t>Globally identifies the secondary NG-RAN node</w:t>
            </w:r>
            <w:r>
              <w:t xml:space="preserve"> CAG Cells</w:t>
            </w:r>
            <w:r w:rsidRPr="00DA5C26">
              <w:t xml:space="preserve">. </w:t>
            </w:r>
            <w:r>
              <w:t xml:space="preserve">Include if sent in the HANDOVER REQUEST ACKNOWLEDGE message from gaining RAN node to AMF. </w:t>
            </w:r>
            <w:r w:rsidRPr="00DA5C26">
              <w:t xml:space="preserve">See </w:t>
            </w:r>
            <w:r>
              <w:t>TS 38.413 [23] clause 9.3.3.46.</w:t>
            </w:r>
          </w:p>
        </w:tc>
        <w:tc>
          <w:tcPr>
            <w:tcW w:w="454" w:type="dxa"/>
          </w:tcPr>
          <w:p w14:paraId="6094B28B" w14:textId="77777777" w:rsidR="00BA243A" w:rsidRPr="00DA5C26" w:rsidRDefault="00BA243A" w:rsidP="00C40FAE">
            <w:pPr>
              <w:pStyle w:val="TAL"/>
              <w:keepNext w:val="0"/>
              <w:rPr>
                <w:szCs w:val="18"/>
              </w:rPr>
            </w:pPr>
            <w:r>
              <w:t>C</w:t>
            </w:r>
          </w:p>
        </w:tc>
      </w:tr>
      <w:tr w:rsidR="00BA243A" w:rsidRPr="00DA5C26" w14:paraId="10CE311D" w14:textId="77777777" w:rsidTr="00C40FAE">
        <w:trPr>
          <w:cantSplit/>
          <w:jc w:val="center"/>
        </w:trPr>
        <w:tc>
          <w:tcPr>
            <w:tcW w:w="2785" w:type="dxa"/>
          </w:tcPr>
          <w:p w14:paraId="6344CB07" w14:textId="77777777" w:rsidR="00BA243A" w:rsidRDefault="00BA243A" w:rsidP="00C40FAE">
            <w:pPr>
              <w:pStyle w:val="TAL"/>
              <w:keepNext w:val="0"/>
            </w:pPr>
            <w:r w:rsidRPr="00940B16">
              <w:t>rANSourceToTargetContainer</w:t>
            </w:r>
          </w:p>
        </w:tc>
        <w:tc>
          <w:tcPr>
            <w:tcW w:w="2790" w:type="dxa"/>
          </w:tcPr>
          <w:p w14:paraId="612DC5C0" w14:textId="77777777" w:rsidR="00BA243A" w:rsidRPr="00940B16" w:rsidRDefault="00BA243A" w:rsidP="00C40FAE">
            <w:pPr>
              <w:pStyle w:val="TAL"/>
              <w:keepNext w:val="0"/>
            </w:pPr>
            <w:r>
              <w:t>RANSourceToTargetContainer</w:t>
            </w:r>
          </w:p>
        </w:tc>
        <w:tc>
          <w:tcPr>
            <w:tcW w:w="630" w:type="dxa"/>
          </w:tcPr>
          <w:p w14:paraId="34083A68" w14:textId="77777777" w:rsidR="00BA243A" w:rsidRPr="00940B16" w:rsidRDefault="00BA243A" w:rsidP="00C40FAE">
            <w:pPr>
              <w:pStyle w:val="TAL"/>
              <w:keepNext w:val="0"/>
            </w:pPr>
            <w:r>
              <w:t>1</w:t>
            </w:r>
          </w:p>
        </w:tc>
        <w:tc>
          <w:tcPr>
            <w:tcW w:w="2970" w:type="dxa"/>
          </w:tcPr>
          <w:p w14:paraId="3AB57196" w14:textId="77777777" w:rsidR="00BA243A" w:rsidRDefault="00BA243A" w:rsidP="00C40FAE">
            <w:pPr>
              <w:pStyle w:val="TAL"/>
              <w:keepNext w:val="0"/>
            </w:pPr>
            <w:r w:rsidRPr="00940B16">
              <w:t>Provides radio related information via the AMF</w:t>
            </w:r>
            <w:r>
              <w:t xml:space="preserve"> in the HANDOVER REQUEST</w:t>
            </w:r>
            <w:r w:rsidRPr="00940B16">
              <w:t xml:space="preserve"> from source to gaining NG-RAN node.</w:t>
            </w:r>
            <w:r>
              <w:t xml:space="preserve"> </w:t>
            </w:r>
            <w:r w:rsidRPr="00940B16">
              <w:t>See TS 38.413 [23] clause 9.3.1.21.</w:t>
            </w:r>
          </w:p>
        </w:tc>
        <w:tc>
          <w:tcPr>
            <w:tcW w:w="454" w:type="dxa"/>
          </w:tcPr>
          <w:p w14:paraId="5DD35E1C" w14:textId="77777777" w:rsidR="00BA243A" w:rsidRDefault="00BA243A" w:rsidP="00C40FAE">
            <w:pPr>
              <w:pStyle w:val="TAL"/>
              <w:keepNext w:val="0"/>
            </w:pPr>
            <w:r>
              <w:t>M</w:t>
            </w:r>
          </w:p>
        </w:tc>
      </w:tr>
    </w:tbl>
    <w:p w14:paraId="0BB8473F" w14:textId="208F9287" w:rsidR="002651FE" w:rsidRDefault="002651FE" w:rsidP="002651FE"/>
    <w:p w14:paraId="6746C301" w14:textId="77777777" w:rsidR="00630F78" w:rsidRPr="00760004" w:rsidRDefault="00630F78" w:rsidP="00630F78">
      <w:pPr>
        <w:pStyle w:val="Heading5"/>
      </w:pPr>
      <w:bookmarkStart w:id="126" w:name="_Toc176146758"/>
      <w:r w:rsidRPr="00760004">
        <w:t>6.2.2.2.</w:t>
      </w:r>
      <w:r>
        <w:t>10</w:t>
      </w:r>
      <w:r w:rsidRPr="00760004">
        <w:tab/>
      </w:r>
      <w:r>
        <w:t>UE Configuration Update</w:t>
      </w:r>
      <w:bookmarkEnd w:id="126"/>
    </w:p>
    <w:p w14:paraId="20B3FA32" w14:textId="77777777" w:rsidR="00630F78" w:rsidRPr="00760004" w:rsidRDefault="00630F78" w:rsidP="00630F78">
      <w:r w:rsidRPr="00760004">
        <w:t xml:space="preserve">The IRI-POI in the AMF shall generate an </w:t>
      </w:r>
      <w:r>
        <w:t xml:space="preserve">xIRI containing a AMFUEConfigurationUpdate </w:t>
      </w:r>
      <w:r w:rsidRPr="00760004">
        <w:t xml:space="preserve">record when the IRI-POI present in the AMF detects that a UE matching one of the target identifiers provided via LI_X1 has </w:t>
      </w:r>
      <w:r>
        <w:t>been commanded to update its configuration</w:t>
      </w:r>
      <w:r w:rsidRPr="00760004">
        <w:t>. Accordingly, the IRI-POI in the AMF generates the xIRI</w:t>
      </w:r>
      <w:r w:rsidRPr="00760004" w:rsidDel="005E25E0">
        <w:t xml:space="preserve"> </w:t>
      </w:r>
      <w:r w:rsidRPr="00760004">
        <w:t>when the following event is detected:</w:t>
      </w:r>
    </w:p>
    <w:p w14:paraId="33921B2B" w14:textId="77777777" w:rsidR="00630F78" w:rsidRPr="00760004" w:rsidRDefault="00630F78" w:rsidP="00630F78">
      <w:pPr>
        <w:pStyle w:val="B1"/>
      </w:pPr>
      <w:r w:rsidRPr="00760004">
        <w:t>-</w:t>
      </w:r>
      <w:r w:rsidRPr="00760004">
        <w:tab/>
        <w:t xml:space="preserve">AMF </w:t>
      </w:r>
      <w:r>
        <w:t xml:space="preserve">sends a CONFIGURATION UPDATE COMMAND message to </w:t>
      </w:r>
      <w:r w:rsidRPr="00760004">
        <w:t>the target</w:t>
      </w:r>
      <w:r>
        <w:t xml:space="preserve"> UE</w:t>
      </w:r>
      <w:r w:rsidRPr="00760004">
        <w:t>.</w:t>
      </w:r>
    </w:p>
    <w:p w14:paraId="072913A5" w14:textId="77777777" w:rsidR="00630F78" w:rsidRPr="00760004" w:rsidRDefault="00630F78" w:rsidP="00630F78">
      <w:pPr>
        <w:pStyle w:val="TH"/>
      </w:pPr>
      <w:r w:rsidRPr="00760004">
        <w:lastRenderedPageBreak/>
        <w:t>Table 6.</w:t>
      </w:r>
      <w:r>
        <w:t>2.2.2.10-1</w:t>
      </w:r>
      <w:r w:rsidRPr="00760004">
        <w:t xml:space="preserve">: Payload for </w:t>
      </w:r>
      <w:r>
        <w:t xml:space="preserve">AMFUEConfigurationUpdate </w:t>
      </w:r>
      <w:r w:rsidRPr="00760004">
        <w:t>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526"/>
        <w:gridCol w:w="1980"/>
        <w:gridCol w:w="1890"/>
        <w:gridCol w:w="3781"/>
        <w:gridCol w:w="454"/>
      </w:tblGrid>
      <w:tr w:rsidR="00232904" w:rsidRPr="00760004" w14:paraId="5063129F" w14:textId="77777777" w:rsidTr="00C40FAE">
        <w:trPr>
          <w:cantSplit/>
          <w:tblHeader/>
          <w:jc w:val="center"/>
        </w:trPr>
        <w:tc>
          <w:tcPr>
            <w:tcW w:w="1525" w:type="dxa"/>
          </w:tcPr>
          <w:p w14:paraId="6954ABA7" w14:textId="77777777" w:rsidR="00232904" w:rsidRPr="00760004" w:rsidRDefault="00232904" w:rsidP="00C40FAE">
            <w:pPr>
              <w:pStyle w:val="TAH"/>
              <w:keepNext w:val="0"/>
            </w:pPr>
            <w:r w:rsidRPr="00760004">
              <w:t>Field name</w:t>
            </w:r>
          </w:p>
        </w:tc>
        <w:tc>
          <w:tcPr>
            <w:tcW w:w="1980" w:type="dxa"/>
          </w:tcPr>
          <w:p w14:paraId="704A1502" w14:textId="77777777" w:rsidR="00232904" w:rsidRPr="00760004" w:rsidRDefault="00232904" w:rsidP="00C40FAE">
            <w:pPr>
              <w:pStyle w:val="TAH"/>
              <w:keepNext w:val="0"/>
            </w:pPr>
            <w:r>
              <w:t>Type</w:t>
            </w:r>
          </w:p>
        </w:tc>
        <w:tc>
          <w:tcPr>
            <w:tcW w:w="1890" w:type="dxa"/>
          </w:tcPr>
          <w:p w14:paraId="6514EAC8" w14:textId="77777777" w:rsidR="00232904" w:rsidRPr="00760004" w:rsidRDefault="00232904" w:rsidP="00C40FAE">
            <w:pPr>
              <w:pStyle w:val="TAH"/>
              <w:keepNext w:val="0"/>
            </w:pPr>
            <w:r>
              <w:t>Cardinality</w:t>
            </w:r>
          </w:p>
        </w:tc>
        <w:tc>
          <w:tcPr>
            <w:tcW w:w="3780" w:type="dxa"/>
          </w:tcPr>
          <w:p w14:paraId="6E7FDAA3" w14:textId="77777777" w:rsidR="00232904" w:rsidRPr="00760004" w:rsidRDefault="00232904" w:rsidP="00C40FAE">
            <w:pPr>
              <w:pStyle w:val="TAH"/>
              <w:keepNext w:val="0"/>
            </w:pPr>
            <w:r w:rsidRPr="00760004">
              <w:t>Description</w:t>
            </w:r>
          </w:p>
        </w:tc>
        <w:tc>
          <w:tcPr>
            <w:tcW w:w="454" w:type="dxa"/>
          </w:tcPr>
          <w:p w14:paraId="39F39334" w14:textId="77777777" w:rsidR="00232904" w:rsidRPr="00760004" w:rsidRDefault="00232904" w:rsidP="00C40FAE">
            <w:pPr>
              <w:pStyle w:val="TAH"/>
              <w:keepNext w:val="0"/>
            </w:pPr>
            <w:r w:rsidRPr="00760004">
              <w:t>M/C/O</w:t>
            </w:r>
          </w:p>
        </w:tc>
      </w:tr>
      <w:tr w:rsidR="00232904" w:rsidRPr="00DA5C26" w14:paraId="56A32BB7" w14:textId="77777777" w:rsidTr="00C40FAE">
        <w:trPr>
          <w:cantSplit/>
          <w:trHeight w:val="458"/>
          <w:jc w:val="center"/>
        </w:trPr>
        <w:tc>
          <w:tcPr>
            <w:tcW w:w="1525" w:type="dxa"/>
          </w:tcPr>
          <w:p w14:paraId="03CE4AB6" w14:textId="77777777" w:rsidR="00232904" w:rsidRPr="00DA5C26" w:rsidRDefault="00232904" w:rsidP="00C40FAE">
            <w:pPr>
              <w:pStyle w:val="TAL"/>
              <w:keepNext w:val="0"/>
            </w:pPr>
            <w:r w:rsidRPr="00DA5C26">
              <w:t>userIdentifiers</w:t>
            </w:r>
          </w:p>
        </w:tc>
        <w:tc>
          <w:tcPr>
            <w:tcW w:w="1980" w:type="dxa"/>
          </w:tcPr>
          <w:p w14:paraId="1C14DFA4" w14:textId="77777777" w:rsidR="00232904" w:rsidRPr="00DA5C26" w:rsidRDefault="00232904" w:rsidP="00C40FAE">
            <w:pPr>
              <w:pStyle w:val="TAL"/>
              <w:keepNext w:val="0"/>
            </w:pPr>
            <w:r>
              <w:t>UserIdentifiers</w:t>
            </w:r>
          </w:p>
        </w:tc>
        <w:tc>
          <w:tcPr>
            <w:tcW w:w="1890" w:type="dxa"/>
          </w:tcPr>
          <w:p w14:paraId="67D460E8" w14:textId="77777777" w:rsidR="00232904" w:rsidRPr="00DA5C26" w:rsidRDefault="00232904" w:rsidP="00C40FAE">
            <w:pPr>
              <w:pStyle w:val="TAL"/>
              <w:keepNext w:val="0"/>
            </w:pPr>
            <w:r>
              <w:t>1</w:t>
            </w:r>
          </w:p>
        </w:tc>
        <w:tc>
          <w:tcPr>
            <w:tcW w:w="3780" w:type="dxa"/>
          </w:tcPr>
          <w:p w14:paraId="59968550" w14:textId="77777777" w:rsidR="00232904" w:rsidRPr="00DA5C26" w:rsidRDefault="00232904" w:rsidP="00C40FAE">
            <w:pPr>
              <w:pStyle w:val="TAL"/>
              <w:keepNext w:val="0"/>
            </w:pPr>
            <w:r w:rsidRPr="00DA5C26">
              <w:t>List of identifiers</w:t>
            </w:r>
            <w:r>
              <w:t xml:space="preserve">, including the target identifier, </w:t>
            </w:r>
            <w:r w:rsidRPr="00DA5C26">
              <w:t xml:space="preserve">associated with the target UE registration stored in the AMF context. See TS </w:t>
            </w:r>
            <w:r>
              <w:t>29.518</w:t>
            </w:r>
            <w:r w:rsidRPr="00DA5C26">
              <w:t xml:space="preserve"> [2</w:t>
            </w:r>
            <w:r>
              <w:t>2</w:t>
            </w:r>
            <w:r w:rsidRPr="00DA5C26">
              <w:t>]</w:t>
            </w:r>
            <w:r w:rsidRPr="00DA5C26">
              <w:rPr>
                <w:b/>
              </w:rPr>
              <w:t xml:space="preserve"> </w:t>
            </w:r>
            <w:r w:rsidRPr="00DA5C26">
              <w:t>clause 6.</w:t>
            </w:r>
            <w:r>
              <w:t>1.6.2.25.</w:t>
            </w:r>
          </w:p>
        </w:tc>
        <w:tc>
          <w:tcPr>
            <w:tcW w:w="454" w:type="dxa"/>
          </w:tcPr>
          <w:p w14:paraId="7E853084" w14:textId="77777777" w:rsidR="00232904" w:rsidRPr="00DA5C26" w:rsidRDefault="00232904" w:rsidP="00C40FAE">
            <w:pPr>
              <w:pStyle w:val="TAL"/>
              <w:keepNext w:val="0"/>
            </w:pPr>
            <w:r w:rsidRPr="00DA5C26">
              <w:t>M</w:t>
            </w:r>
          </w:p>
        </w:tc>
      </w:tr>
      <w:tr w:rsidR="00232904" w:rsidRPr="00760004" w14:paraId="45236D29" w14:textId="77777777" w:rsidTr="00C40FAE">
        <w:trPr>
          <w:cantSplit/>
          <w:jc w:val="center"/>
        </w:trPr>
        <w:tc>
          <w:tcPr>
            <w:tcW w:w="1525" w:type="dxa"/>
          </w:tcPr>
          <w:p w14:paraId="4CD0FDBF" w14:textId="77777777" w:rsidR="00232904" w:rsidRPr="00760004" w:rsidRDefault="00232904" w:rsidP="00C40FAE">
            <w:pPr>
              <w:pStyle w:val="TAL"/>
              <w:keepNext w:val="0"/>
            </w:pPr>
            <w:r w:rsidRPr="00760004">
              <w:t>gUTI</w:t>
            </w:r>
          </w:p>
        </w:tc>
        <w:tc>
          <w:tcPr>
            <w:tcW w:w="1980" w:type="dxa"/>
          </w:tcPr>
          <w:p w14:paraId="08A3624E" w14:textId="77777777" w:rsidR="00232904" w:rsidRDefault="00232904" w:rsidP="00C40FAE">
            <w:pPr>
              <w:pStyle w:val="TAL"/>
              <w:keepNext w:val="0"/>
            </w:pPr>
            <w:r>
              <w:t>GUTI</w:t>
            </w:r>
          </w:p>
        </w:tc>
        <w:tc>
          <w:tcPr>
            <w:tcW w:w="1890" w:type="dxa"/>
          </w:tcPr>
          <w:p w14:paraId="7EFEFC9C" w14:textId="77777777" w:rsidR="00232904" w:rsidRDefault="00232904" w:rsidP="00C40FAE">
            <w:pPr>
              <w:pStyle w:val="TAL"/>
              <w:keepNext w:val="0"/>
            </w:pPr>
            <w:r>
              <w:t>1</w:t>
            </w:r>
          </w:p>
        </w:tc>
        <w:tc>
          <w:tcPr>
            <w:tcW w:w="3780" w:type="dxa"/>
          </w:tcPr>
          <w:p w14:paraId="172DE84E" w14:textId="77777777" w:rsidR="00232904" w:rsidRPr="00760004" w:rsidRDefault="00232904" w:rsidP="00C40FAE">
            <w:pPr>
              <w:pStyle w:val="TAL"/>
              <w:keepNext w:val="0"/>
            </w:pPr>
            <w:r>
              <w:t xml:space="preserve">Current </w:t>
            </w:r>
            <w:r w:rsidRPr="00760004">
              <w:t xml:space="preserve">5G-GUTI </w:t>
            </w:r>
            <w:r>
              <w:t xml:space="preserve">associated with the UE context. If the AMF includes a new 5G-GUTI as a part of the configuration update, this parameter shall be set to the new GUTI and the oldGUTI parameter shall be populated, </w:t>
            </w:r>
            <w:r w:rsidRPr="00760004">
              <w:t>see TS 24.501 [13]</w:t>
            </w:r>
            <w:r>
              <w:t xml:space="preserve"> clause 8.2.19.3</w:t>
            </w:r>
            <w:r w:rsidRPr="00760004">
              <w:t>.</w:t>
            </w:r>
          </w:p>
        </w:tc>
        <w:tc>
          <w:tcPr>
            <w:tcW w:w="454" w:type="dxa"/>
          </w:tcPr>
          <w:p w14:paraId="5735C716" w14:textId="77777777" w:rsidR="00232904" w:rsidRPr="00760004" w:rsidRDefault="00232904" w:rsidP="00C40FAE">
            <w:pPr>
              <w:pStyle w:val="TAL"/>
              <w:keepNext w:val="0"/>
            </w:pPr>
            <w:r w:rsidRPr="00760004">
              <w:t>M</w:t>
            </w:r>
          </w:p>
        </w:tc>
      </w:tr>
      <w:tr w:rsidR="00232904" w:rsidRPr="00760004" w14:paraId="03A6557B" w14:textId="77777777" w:rsidTr="00C40FAE">
        <w:trPr>
          <w:cantSplit/>
          <w:jc w:val="center"/>
        </w:trPr>
        <w:tc>
          <w:tcPr>
            <w:tcW w:w="1525" w:type="dxa"/>
          </w:tcPr>
          <w:p w14:paraId="7B1F9362" w14:textId="77777777" w:rsidR="00232904" w:rsidRPr="00760004" w:rsidRDefault="00232904" w:rsidP="00C40FAE">
            <w:pPr>
              <w:pStyle w:val="TAL"/>
              <w:keepNext w:val="0"/>
            </w:pPr>
            <w:r>
              <w:t>oldGUTI</w:t>
            </w:r>
          </w:p>
        </w:tc>
        <w:tc>
          <w:tcPr>
            <w:tcW w:w="1980" w:type="dxa"/>
          </w:tcPr>
          <w:p w14:paraId="05662079" w14:textId="77777777" w:rsidR="00232904" w:rsidRDefault="00232904" w:rsidP="00C40FAE">
            <w:pPr>
              <w:pStyle w:val="TAL"/>
              <w:keepNext w:val="0"/>
            </w:pPr>
            <w:r>
              <w:t>EPS5GGUTI</w:t>
            </w:r>
          </w:p>
        </w:tc>
        <w:tc>
          <w:tcPr>
            <w:tcW w:w="1890" w:type="dxa"/>
          </w:tcPr>
          <w:p w14:paraId="39F87DD3" w14:textId="77777777" w:rsidR="00232904" w:rsidRDefault="00232904" w:rsidP="00C40FAE">
            <w:pPr>
              <w:pStyle w:val="TAL"/>
              <w:keepNext w:val="0"/>
            </w:pPr>
            <w:r>
              <w:t>0..1</w:t>
            </w:r>
          </w:p>
        </w:tc>
        <w:tc>
          <w:tcPr>
            <w:tcW w:w="3780" w:type="dxa"/>
          </w:tcPr>
          <w:p w14:paraId="0CFFE684" w14:textId="77777777" w:rsidR="00232904" w:rsidRDefault="00232904" w:rsidP="00C40FAE">
            <w:pPr>
              <w:pStyle w:val="TAL"/>
              <w:keepNext w:val="0"/>
            </w:pPr>
            <w:r>
              <w:t>Old 5G-GUTI associated with the UE context. If the AMF includes a new 5G-GUTI as a part of the configuration update, this parameter shall be set to the old GUTI.</w:t>
            </w:r>
          </w:p>
        </w:tc>
        <w:tc>
          <w:tcPr>
            <w:tcW w:w="454" w:type="dxa"/>
          </w:tcPr>
          <w:p w14:paraId="503B07C8" w14:textId="77777777" w:rsidR="00232904" w:rsidRPr="00760004" w:rsidRDefault="00232904" w:rsidP="00C40FAE">
            <w:pPr>
              <w:pStyle w:val="TAL"/>
              <w:keepNext w:val="0"/>
            </w:pPr>
            <w:r>
              <w:t>C</w:t>
            </w:r>
          </w:p>
        </w:tc>
      </w:tr>
      <w:tr w:rsidR="00232904" w14:paraId="08580920" w14:textId="77777777" w:rsidTr="00C40FAE">
        <w:trPr>
          <w:cantSplit/>
          <w:jc w:val="center"/>
        </w:trPr>
        <w:tc>
          <w:tcPr>
            <w:tcW w:w="1525" w:type="dxa"/>
            <w:tcBorders>
              <w:top w:val="single" w:sz="4" w:space="0" w:color="auto"/>
              <w:left w:val="single" w:sz="4" w:space="0" w:color="auto"/>
              <w:bottom w:val="single" w:sz="4" w:space="0" w:color="auto"/>
              <w:right w:val="single" w:sz="4" w:space="0" w:color="auto"/>
            </w:tcBorders>
          </w:tcPr>
          <w:p w14:paraId="1F2A10A6" w14:textId="77777777" w:rsidR="00232904" w:rsidRDefault="00232904" w:rsidP="00C40FAE">
            <w:pPr>
              <w:pStyle w:val="TAL"/>
              <w:keepNext w:val="0"/>
            </w:pPr>
            <w:r w:rsidRPr="00E573CD">
              <w:t>fiveGSTAIList</w:t>
            </w:r>
          </w:p>
        </w:tc>
        <w:tc>
          <w:tcPr>
            <w:tcW w:w="1980" w:type="dxa"/>
            <w:tcBorders>
              <w:top w:val="single" w:sz="4" w:space="0" w:color="auto"/>
              <w:left w:val="single" w:sz="4" w:space="0" w:color="auto"/>
              <w:bottom w:val="single" w:sz="4" w:space="0" w:color="auto"/>
              <w:right w:val="single" w:sz="4" w:space="0" w:color="auto"/>
            </w:tcBorders>
          </w:tcPr>
          <w:p w14:paraId="2BCD764A" w14:textId="77777777" w:rsidR="00232904" w:rsidRDefault="00232904" w:rsidP="00C40FAE">
            <w:pPr>
              <w:pStyle w:val="TAL"/>
              <w:keepNext w:val="0"/>
            </w:pPr>
            <w:r>
              <w:t>TAIList</w:t>
            </w:r>
          </w:p>
        </w:tc>
        <w:tc>
          <w:tcPr>
            <w:tcW w:w="1890" w:type="dxa"/>
            <w:tcBorders>
              <w:top w:val="single" w:sz="4" w:space="0" w:color="auto"/>
              <w:left w:val="single" w:sz="4" w:space="0" w:color="auto"/>
              <w:bottom w:val="single" w:sz="4" w:space="0" w:color="auto"/>
              <w:right w:val="single" w:sz="4" w:space="0" w:color="auto"/>
            </w:tcBorders>
          </w:tcPr>
          <w:p w14:paraId="043FC163" w14:textId="77777777" w:rsidR="00232904" w:rsidRDefault="00232904" w:rsidP="00C40FAE">
            <w:pPr>
              <w:pStyle w:val="TAL"/>
              <w:keepNext w:val="0"/>
            </w:pPr>
            <w:r>
              <w:t>0..1</w:t>
            </w:r>
          </w:p>
        </w:tc>
        <w:tc>
          <w:tcPr>
            <w:tcW w:w="3780" w:type="dxa"/>
            <w:tcBorders>
              <w:top w:val="single" w:sz="4" w:space="0" w:color="auto"/>
              <w:left w:val="single" w:sz="4" w:space="0" w:color="auto"/>
              <w:bottom w:val="single" w:sz="4" w:space="0" w:color="auto"/>
              <w:right w:val="single" w:sz="4" w:space="0" w:color="auto"/>
            </w:tcBorders>
          </w:tcPr>
          <w:p w14:paraId="1CEAB7E7" w14:textId="77777777" w:rsidR="00232904" w:rsidRPr="008109D3" w:rsidRDefault="00232904" w:rsidP="00C40FAE">
            <w:pPr>
              <w:pStyle w:val="TAL"/>
              <w:keepNext w:val="0"/>
            </w:pPr>
            <w:r>
              <w:t>List of tracking areas associated with the registration area within which the UE is current registered, see TS 24.501 [13] clause 9.11.3.9. Shall be included each time there is a change to the registration area and omitted if the registration area does not change.</w:t>
            </w:r>
          </w:p>
        </w:tc>
        <w:tc>
          <w:tcPr>
            <w:tcW w:w="454" w:type="dxa"/>
            <w:tcBorders>
              <w:top w:val="single" w:sz="4" w:space="0" w:color="auto"/>
              <w:left w:val="single" w:sz="4" w:space="0" w:color="auto"/>
              <w:bottom w:val="single" w:sz="4" w:space="0" w:color="auto"/>
              <w:right w:val="single" w:sz="4" w:space="0" w:color="auto"/>
            </w:tcBorders>
          </w:tcPr>
          <w:p w14:paraId="739DD096" w14:textId="77777777" w:rsidR="00232904" w:rsidRDefault="00232904" w:rsidP="00C40FAE">
            <w:pPr>
              <w:pStyle w:val="TAL"/>
              <w:keepNext w:val="0"/>
            </w:pPr>
            <w:r>
              <w:t>C</w:t>
            </w:r>
          </w:p>
        </w:tc>
      </w:tr>
      <w:tr w:rsidR="00232904" w14:paraId="0317EFAC" w14:textId="77777777" w:rsidTr="00C40FAE">
        <w:trPr>
          <w:cantSplit/>
          <w:jc w:val="center"/>
        </w:trPr>
        <w:tc>
          <w:tcPr>
            <w:tcW w:w="1525" w:type="dxa"/>
            <w:tcBorders>
              <w:top w:val="single" w:sz="4" w:space="0" w:color="auto"/>
              <w:left w:val="single" w:sz="4" w:space="0" w:color="auto"/>
              <w:bottom w:val="single" w:sz="4" w:space="0" w:color="auto"/>
              <w:right w:val="single" w:sz="4" w:space="0" w:color="auto"/>
            </w:tcBorders>
          </w:tcPr>
          <w:p w14:paraId="3462C334" w14:textId="77777777" w:rsidR="00232904" w:rsidRPr="00E573CD" w:rsidRDefault="00232904" w:rsidP="00C40FAE">
            <w:pPr>
              <w:pStyle w:val="TAL"/>
              <w:keepNext w:val="0"/>
            </w:pPr>
            <w:r w:rsidRPr="00760004">
              <w:t>slice</w:t>
            </w:r>
          </w:p>
        </w:tc>
        <w:tc>
          <w:tcPr>
            <w:tcW w:w="1980" w:type="dxa"/>
            <w:tcBorders>
              <w:top w:val="single" w:sz="4" w:space="0" w:color="auto"/>
              <w:left w:val="single" w:sz="4" w:space="0" w:color="auto"/>
              <w:bottom w:val="single" w:sz="4" w:space="0" w:color="auto"/>
              <w:right w:val="single" w:sz="4" w:space="0" w:color="auto"/>
            </w:tcBorders>
          </w:tcPr>
          <w:p w14:paraId="4BE76CAB" w14:textId="77777777" w:rsidR="00232904" w:rsidRPr="00760004" w:rsidRDefault="00232904" w:rsidP="00C40FAE">
            <w:pPr>
              <w:pStyle w:val="TAL"/>
              <w:keepNext w:val="0"/>
            </w:pPr>
            <w:r>
              <w:t>Slice</w:t>
            </w:r>
          </w:p>
        </w:tc>
        <w:tc>
          <w:tcPr>
            <w:tcW w:w="1890" w:type="dxa"/>
            <w:tcBorders>
              <w:top w:val="single" w:sz="4" w:space="0" w:color="auto"/>
              <w:left w:val="single" w:sz="4" w:space="0" w:color="auto"/>
              <w:bottom w:val="single" w:sz="4" w:space="0" w:color="auto"/>
              <w:right w:val="single" w:sz="4" w:space="0" w:color="auto"/>
            </w:tcBorders>
          </w:tcPr>
          <w:p w14:paraId="0840C09B" w14:textId="77777777" w:rsidR="00232904" w:rsidRPr="00760004" w:rsidRDefault="00232904" w:rsidP="00C40FAE">
            <w:pPr>
              <w:pStyle w:val="TAL"/>
              <w:keepNext w:val="0"/>
            </w:pPr>
            <w:r>
              <w:t>0..1</w:t>
            </w:r>
          </w:p>
        </w:tc>
        <w:tc>
          <w:tcPr>
            <w:tcW w:w="3780" w:type="dxa"/>
            <w:tcBorders>
              <w:top w:val="single" w:sz="4" w:space="0" w:color="auto"/>
              <w:left w:val="single" w:sz="4" w:space="0" w:color="auto"/>
              <w:bottom w:val="single" w:sz="4" w:space="0" w:color="auto"/>
              <w:right w:val="single" w:sz="4" w:space="0" w:color="auto"/>
            </w:tcBorders>
          </w:tcPr>
          <w:p w14:paraId="37299DAD" w14:textId="77777777" w:rsidR="00232904" w:rsidRPr="00760004" w:rsidRDefault="00232904" w:rsidP="00C40FAE">
            <w:pPr>
              <w:pStyle w:val="TAL"/>
              <w:keepNext w:val="0"/>
            </w:pPr>
            <w:r w:rsidRPr="00760004">
              <w:t>Provide, if available, one or more of the following:</w:t>
            </w:r>
          </w:p>
          <w:p w14:paraId="5292C57F" w14:textId="77777777" w:rsidR="00232904" w:rsidRPr="00760004" w:rsidRDefault="00232904" w:rsidP="00C40FAE">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t>allowed NSSAI (see TS 24.501 [13] clause 9.11.3.37).</w:t>
            </w:r>
          </w:p>
          <w:p w14:paraId="63AF7632" w14:textId="77777777" w:rsidR="00232904" w:rsidRPr="00760004" w:rsidRDefault="00232904" w:rsidP="00C40FAE">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t>configured NSSAI (see TS 24.501 [13] clause 9.11.3.37)</w:t>
            </w:r>
            <w:r>
              <w:rPr>
                <w:rFonts w:ascii="Arial" w:hAnsi="Arial" w:cs="Arial"/>
                <w:sz w:val="18"/>
                <w:szCs w:val="18"/>
              </w:rPr>
              <w:t>.</w:t>
            </w:r>
          </w:p>
          <w:p w14:paraId="5D564CEE" w14:textId="77777777" w:rsidR="00232904" w:rsidRPr="00760004" w:rsidRDefault="00232904" w:rsidP="00C40FAE">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t>rejected NSSAI (see TS 24.501 [13] clause 9.11.3.46).</w:t>
            </w:r>
          </w:p>
          <w:p w14:paraId="52D22E76" w14:textId="77777777" w:rsidR="00232904" w:rsidRDefault="00232904" w:rsidP="00C40FAE">
            <w:pPr>
              <w:pStyle w:val="TAL"/>
              <w:keepNext w:val="0"/>
            </w:pPr>
            <w:r w:rsidRPr="00760004">
              <w:t xml:space="preserve">This is derived from the information sent to the UE in the </w:t>
            </w:r>
            <w:r>
              <w:t>CONFIGURATION UPDATE COMMAND</w:t>
            </w:r>
            <w:r w:rsidRPr="00760004">
              <w:t xml:space="preserve"> message.</w:t>
            </w:r>
          </w:p>
        </w:tc>
        <w:tc>
          <w:tcPr>
            <w:tcW w:w="454" w:type="dxa"/>
            <w:tcBorders>
              <w:top w:val="single" w:sz="4" w:space="0" w:color="auto"/>
              <w:left w:val="single" w:sz="4" w:space="0" w:color="auto"/>
              <w:bottom w:val="single" w:sz="4" w:space="0" w:color="auto"/>
              <w:right w:val="single" w:sz="4" w:space="0" w:color="auto"/>
            </w:tcBorders>
          </w:tcPr>
          <w:p w14:paraId="644D4333" w14:textId="77777777" w:rsidR="00232904" w:rsidRDefault="00232904" w:rsidP="00C40FAE">
            <w:pPr>
              <w:pStyle w:val="TAL"/>
              <w:keepNext w:val="0"/>
            </w:pPr>
            <w:r w:rsidRPr="00760004">
              <w:t>C</w:t>
            </w:r>
          </w:p>
        </w:tc>
      </w:tr>
      <w:tr w:rsidR="00232904" w:rsidRPr="00760004" w14:paraId="4E50E2E4" w14:textId="77777777" w:rsidTr="00C40FAE">
        <w:trPr>
          <w:cantSplit/>
          <w:jc w:val="center"/>
        </w:trPr>
        <w:tc>
          <w:tcPr>
            <w:tcW w:w="1525" w:type="dxa"/>
          </w:tcPr>
          <w:p w14:paraId="48523B6D" w14:textId="77777777" w:rsidR="00232904" w:rsidRDefault="00232904" w:rsidP="00C40FAE">
            <w:pPr>
              <w:pStyle w:val="TAL"/>
              <w:keepNext w:val="0"/>
            </w:pPr>
            <w:r>
              <w:t>serviceAreaList</w:t>
            </w:r>
          </w:p>
        </w:tc>
        <w:tc>
          <w:tcPr>
            <w:tcW w:w="1980" w:type="dxa"/>
          </w:tcPr>
          <w:p w14:paraId="15BEA94E" w14:textId="77777777" w:rsidR="00232904" w:rsidRDefault="00232904" w:rsidP="00C40FAE">
            <w:pPr>
              <w:pStyle w:val="TAL"/>
              <w:keepNext w:val="0"/>
            </w:pPr>
            <w:r>
              <w:t>ServiceAreaList</w:t>
            </w:r>
          </w:p>
        </w:tc>
        <w:tc>
          <w:tcPr>
            <w:tcW w:w="1890" w:type="dxa"/>
          </w:tcPr>
          <w:p w14:paraId="4E71E49C" w14:textId="77777777" w:rsidR="00232904" w:rsidRDefault="00232904" w:rsidP="00C40FAE">
            <w:pPr>
              <w:pStyle w:val="TAL"/>
              <w:keepNext w:val="0"/>
            </w:pPr>
            <w:r>
              <w:t>0..1</w:t>
            </w:r>
          </w:p>
        </w:tc>
        <w:tc>
          <w:tcPr>
            <w:tcW w:w="3780" w:type="dxa"/>
          </w:tcPr>
          <w:p w14:paraId="025C1542" w14:textId="77777777" w:rsidR="00232904" w:rsidRPr="00700333" w:rsidRDefault="00232904" w:rsidP="00C40FAE">
            <w:pPr>
              <w:pStyle w:val="TAL"/>
              <w:keepNext w:val="0"/>
              <w:rPr>
                <w:lang w:val="en-US"/>
              </w:rPr>
            </w:pPr>
            <w:r>
              <w:t>Includes a list of allowed service areas or non-allowed service areas, encoded per TS 24.501 [13] clause 9.11.3.49, omitting the first two octets. Shall be included if present in the CONFIGURATION UPDATE COMMAND message, see TS 24.501 [13] clause 8.2.19.</w:t>
            </w:r>
          </w:p>
        </w:tc>
        <w:tc>
          <w:tcPr>
            <w:tcW w:w="454" w:type="dxa"/>
          </w:tcPr>
          <w:p w14:paraId="21A83DA0" w14:textId="77777777" w:rsidR="00232904" w:rsidRDefault="00232904" w:rsidP="00C40FAE">
            <w:pPr>
              <w:pStyle w:val="TAL"/>
              <w:keepNext w:val="0"/>
            </w:pPr>
            <w:r>
              <w:t>C</w:t>
            </w:r>
          </w:p>
        </w:tc>
      </w:tr>
      <w:tr w:rsidR="00232904" w:rsidRPr="00760004" w14:paraId="620A32A2" w14:textId="77777777" w:rsidTr="00C40FAE">
        <w:trPr>
          <w:cantSplit/>
          <w:jc w:val="center"/>
        </w:trPr>
        <w:tc>
          <w:tcPr>
            <w:tcW w:w="1525" w:type="dxa"/>
          </w:tcPr>
          <w:p w14:paraId="101D256A" w14:textId="77777777" w:rsidR="00232904" w:rsidRDefault="00232904" w:rsidP="00C40FAE">
            <w:pPr>
              <w:pStyle w:val="TAL"/>
              <w:keepNext w:val="0"/>
            </w:pPr>
            <w:r w:rsidRPr="00760004">
              <w:t>registrationResult</w:t>
            </w:r>
          </w:p>
        </w:tc>
        <w:tc>
          <w:tcPr>
            <w:tcW w:w="1980" w:type="dxa"/>
          </w:tcPr>
          <w:p w14:paraId="49310C27" w14:textId="77777777" w:rsidR="00232904" w:rsidRPr="00760004" w:rsidRDefault="00232904" w:rsidP="00C40FAE">
            <w:pPr>
              <w:pStyle w:val="TAL"/>
              <w:keepNext w:val="0"/>
            </w:pPr>
            <w:r>
              <w:t>AMFRegistrationResult</w:t>
            </w:r>
          </w:p>
        </w:tc>
        <w:tc>
          <w:tcPr>
            <w:tcW w:w="1890" w:type="dxa"/>
          </w:tcPr>
          <w:p w14:paraId="79AC1A4B" w14:textId="77777777" w:rsidR="00232904" w:rsidRPr="00760004" w:rsidRDefault="00232904" w:rsidP="00C40FAE">
            <w:pPr>
              <w:pStyle w:val="TAL"/>
              <w:keepNext w:val="0"/>
            </w:pPr>
            <w:r>
              <w:t>0..1</w:t>
            </w:r>
          </w:p>
        </w:tc>
        <w:tc>
          <w:tcPr>
            <w:tcW w:w="3780" w:type="dxa"/>
          </w:tcPr>
          <w:p w14:paraId="5A799F30" w14:textId="77777777" w:rsidR="00232904" w:rsidRDefault="00232904" w:rsidP="00C40FAE">
            <w:pPr>
              <w:pStyle w:val="TAL"/>
              <w:keepNext w:val="0"/>
            </w:pPr>
            <w:r w:rsidRPr="00760004">
              <w:t>Specifies the result of registration, see TS 24.501 [13] clause 9.11.3.6.</w:t>
            </w:r>
            <w:r>
              <w:t xml:space="preserve"> Shall be included if present in the CONFIGURATION UPDATE COMMAND message, see TS 24.501 [13] clause 8.2.19.</w:t>
            </w:r>
          </w:p>
        </w:tc>
        <w:tc>
          <w:tcPr>
            <w:tcW w:w="454" w:type="dxa"/>
          </w:tcPr>
          <w:p w14:paraId="06DCDCAB" w14:textId="77777777" w:rsidR="00232904" w:rsidRDefault="00232904" w:rsidP="00C40FAE">
            <w:pPr>
              <w:pStyle w:val="TAL"/>
              <w:keepNext w:val="0"/>
            </w:pPr>
            <w:r>
              <w:t>C</w:t>
            </w:r>
          </w:p>
        </w:tc>
      </w:tr>
      <w:tr w:rsidR="00232904" w:rsidRPr="00760004" w14:paraId="5BF6B377" w14:textId="77777777" w:rsidTr="00C40FAE">
        <w:trPr>
          <w:cantSplit/>
          <w:jc w:val="center"/>
        </w:trPr>
        <w:tc>
          <w:tcPr>
            <w:tcW w:w="1525" w:type="dxa"/>
          </w:tcPr>
          <w:p w14:paraId="3C4558A1" w14:textId="77777777" w:rsidR="00232904" w:rsidRDefault="00232904" w:rsidP="00C40FAE">
            <w:pPr>
              <w:pStyle w:val="TAL"/>
              <w:keepNext w:val="0"/>
            </w:pPr>
            <w:r>
              <w:rPr>
                <w:rFonts w:cs="Arial"/>
              </w:rPr>
              <w:t>sMSoverNASIndicator</w:t>
            </w:r>
          </w:p>
        </w:tc>
        <w:tc>
          <w:tcPr>
            <w:tcW w:w="1980" w:type="dxa"/>
          </w:tcPr>
          <w:p w14:paraId="4B65E1EB" w14:textId="77777777" w:rsidR="00232904" w:rsidRDefault="00232904" w:rsidP="00C40FAE">
            <w:pPr>
              <w:pStyle w:val="TAL"/>
              <w:keepNext w:val="0"/>
              <w:rPr>
                <w:rFonts w:cs="Arial"/>
              </w:rPr>
            </w:pPr>
            <w:r>
              <w:rPr>
                <w:rFonts w:cs="Arial"/>
              </w:rPr>
              <w:t>SMSOverNASIndicator</w:t>
            </w:r>
          </w:p>
        </w:tc>
        <w:tc>
          <w:tcPr>
            <w:tcW w:w="1890" w:type="dxa"/>
          </w:tcPr>
          <w:p w14:paraId="1E98CE83" w14:textId="77777777" w:rsidR="00232904" w:rsidRDefault="00232904" w:rsidP="00C40FAE">
            <w:pPr>
              <w:pStyle w:val="TAL"/>
              <w:keepNext w:val="0"/>
              <w:rPr>
                <w:rFonts w:cs="Arial"/>
              </w:rPr>
            </w:pPr>
            <w:r>
              <w:rPr>
                <w:rFonts w:cs="Arial"/>
              </w:rPr>
              <w:t>0..1</w:t>
            </w:r>
          </w:p>
        </w:tc>
        <w:tc>
          <w:tcPr>
            <w:tcW w:w="3780" w:type="dxa"/>
          </w:tcPr>
          <w:p w14:paraId="67373EC5" w14:textId="77777777" w:rsidR="00232904" w:rsidRDefault="00232904" w:rsidP="00C40FAE">
            <w:pPr>
              <w:pStyle w:val="TAL"/>
              <w:keepNext w:val="0"/>
            </w:pPr>
            <w:r>
              <w:rPr>
                <w:rFonts w:cs="Arial"/>
              </w:rPr>
              <w:t xml:space="preserve">Indicates whether SMS over NAS is supported. Shall be present if the SMS indication is present in the </w:t>
            </w:r>
            <w:r>
              <w:t>CONFIGURATION UPDATE COMMAND message, see TS 24.501 [13] clause 8.2.19.</w:t>
            </w:r>
          </w:p>
        </w:tc>
        <w:tc>
          <w:tcPr>
            <w:tcW w:w="454" w:type="dxa"/>
          </w:tcPr>
          <w:p w14:paraId="4D6FFAD6" w14:textId="77777777" w:rsidR="00232904" w:rsidRDefault="00232904" w:rsidP="00C40FAE">
            <w:pPr>
              <w:pStyle w:val="TAL"/>
              <w:keepNext w:val="0"/>
            </w:pPr>
            <w:r>
              <w:rPr>
                <w:rFonts w:cs="Arial"/>
              </w:rPr>
              <w:t>C</w:t>
            </w:r>
          </w:p>
        </w:tc>
      </w:tr>
    </w:tbl>
    <w:p w14:paraId="3EF5034F" w14:textId="77777777" w:rsidR="00630F78" w:rsidRDefault="00630F78" w:rsidP="002651FE"/>
    <w:p w14:paraId="24CE23B6" w14:textId="77777777" w:rsidR="00F4795E" w:rsidRPr="00B572E4" w:rsidRDefault="00F4795E" w:rsidP="00F4795E">
      <w:pPr>
        <w:pStyle w:val="Heading5"/>
      </w:pPr>
      <w:bookmarkStart w:id="127" w:name="_Toc176146759"/>
      <w:r w:rsidRPr="00B572E4">
        <w:t>6.2.2.2.</w:t>
      </w:r>
      <w:r>
        <w:t>11</w:t>
      </w:r>
      <w:r w:rsidRPr="00B572E4">
        <w:tab/>
      </w:r>
      <w:r>
        <w:t>Trace</w:t>
      </w:r>
      <w:bookmarkEnd w:id="127"/>
    </w:p>
    <w:p w14:paraId="133CD53C" w14:textId="77777777" w:rsidR="00F4795E" w:rsidRPr="00B572E4" w:rsidRDefault="00F4795E" w:rsidP="00F4795E">
      <w:pPr>
        <w:pStyle w:val="Heading6"/>
      </w:pPr>
      <w:bookmarkStart w:id="128" w:name="_Toc176146760"/>
      <w:r w:rsidRPr="00B572E4">
        <w:t>6.2.2.2</w:t>
      </w:r>
      <w:r>
        <w:t>.11</w:t>
      </w:r>
      <w:r w:rsidRPr="00B572E4">
        <w:t>.1</w:t>
      </w:r>
      <w:r w:rsidRPr="00B572E4">
        <w:tab/>
        <w:t>General</w:t>
      </w:r>
      <w:bookmarkEnd w:id="128"/>
    </w:p>
    <w:p w14:paraId="1FCD29A7" w14:textId="77777777" w:rsidR="00F4795E" w:rsidRDefault="00F4795E" w:rsidP="00F4795E">
      <w:r>
        <w:t>Trace procedures, as defined in TS 32.423 [112], allow for the AMF to request trace sessions, including Minimization of Drive Test (MDT) data gathering for a target using UE-associated signalling.</w:t>
      </w:r>
    </w:p>
    <w:p w14:paraId="1CC3B0C1" w14:textId="77777777" w:rsidR="00F4795E" w:rsidRPr="00B572E4" w:rsidRDefault="00F4795E" w:rsidP="00F4795E">
      <w:r w:rsidRPr="00B572E4">
        <w:t xml:space="preserve">The present clause provides the LI requirements for </w:t>
      </w:r>
      <w:r>
        <w:t>reporting trace sessions from the IRI-POI in the AMF for a target UE.</w:t>
      </w:r>
    </w:p>
    <w:p w14:paraId="1A60A1B9" w14:textId="77777777" w:rsidR="00F4795E" w:rsidRPr="00B572E4" w:rsidRDefault="00F4795E" w:rsidP="00F4795E">
      <w:r w:rsidRPr="00B572E4">
        <w:t>The following xIRI reco</w:t>
      </w:r>
      <w:r>
        <w:t xml:space="preserve">rds are used to report trace </w:t>
      </w:r>
      <w:r w:rsidRPr="00B572E4">
        <w:t>related events between the AMF and RAN nodes for the target UE when the delivery of location information is not restricted by service scoping:</w:t>
      </w:r>
    </w:p>
    <w:p w14:paraId="0829063C" w14:textId="77777777" w:rsidR="00F4795E" w:rsidRDefault="00F4795E" w:rsidP="00F4795E">
      <w:pPr>
        <w:pStyle w:val="B1"/>
      </w:pPr>
      <w:r w:rsidRPr="00B572E4">
        <w:lastRenderedPageBreak/>
        <w:t>-</w:t>
      </w:r>
      <w:r w:rsidRPr="00B572E4">
        <w:tab/>
        <w:t>AMFRAN</w:t>
      </w:r>
      <w:r>
        <w:t>TraceReport</w:t>
      </w:r>
    </w:p>
    <w:p w14:paraId="28E0DEFA" w14:textId="4E5EA162" w:rsidR="00F4795E" w:rsidRPr="00B572E4" w:rsidRDefault="00F4795E" w:rsidP="00F4795E">
      <w:pPr>
        <w:pStyle w:val="Heading6"/>
      </w:pPr>
      <w:bookmarkStart w:id="129" w:name="_Toc176146761"/>
      <w:r w:rsidRPr="00B572E4">
        <w:t>6.2.2.2</w:t>
      </w:r>
      <w:r>
        <w:t>.1</w:t>
      </w:r>
      <w:r w:rsidR="006C398D">
        <w:t>1</w:t>
      </w:r>
      <w:r w:rsidRPr="00B572E4">
        <w:t>.2</w:t>
      </w:r>
      <w:r w:rsidRPr="00B572E4">
        <w:tab/>
      </w:r>
      <w:r>
        <w:t>AMF RAN trace report</w:t>
      </w:r>
      <w:bookmarkEnd w:id="129"/>
    </w:p>
    <w:p w14:paraId="55D6D29E" w14:textId="77777777" w:rsidR="00F4795E" w:rsidRDefault="00F4795E" w:rsidP="00F4795E">
      <w:r w:rsidRPr="00B572E4">
        <w:t>The IRI-POI in the AMF shall generate an xIRI containing an AMFRAN</w:t>
      </w:r>
      <w:r>
        <w:t>TraceReport</w:t>
      </w:r>
      <w:r w:rsidRPr="00B572E4">
        <w:t xml:space="preserve"> record when the IRI-POI present in the AMF </w:t>
      </w:r>
      <w:r>
        <w:t>has detected any of the following events:</w:t>
      </w:r>
    </w:p>
    <w:p w14:paraId="2D5AE146" w14:textId="77777777" w:rsidR="00F4795E" w:rsidRDefault="00F4795E" w:rsidP="00F4795E">
      <w:pPr>
        <w:pStyle w:val="B1"/>
      </w:pPr>
      <w:r>
        <w:t>-</w:t>
      </w:r>
      <w:r>
        <w:tab/>
        <w:t xml:space="preserve">AMF sent a TRACE START message to the target </w:t>
      </w:r>
      <w:r w:rsidRPr="00B572E4">
        <w:t xml:space="preserve">RAN node (old RAN node) in response to a </w:t>
      </w:r>
      <w:r>
        <w:t>Trace Session Activation message for the target.</w:t>
      </w:r>
    </w:p>
    <w:p w14:paraId="12810729" w14:textId="77777777" w:rsidR="00F4795E" w:rsidRDefault="00F4795E" w:rsidP="00F4795E">
      <w:pPr>
        <w:pStyle w:val="B1"/>
      </w:pPr>
      <w:r>
        <w:t>-</w:t>
      </w:r>
      <w:r>
        <w:tab/>
        <w:t>AMF received a CELL TRAFFIC TRACE message from the NG-RAN for the target.</w:t>
      </w:r>
    </w:p>
    <w:p w14:paraId="7AFC635E" w14:textId="77777777" w:rsidR="00F4795E" w:rsidRDefault="00F4795E" w:rsidP="00F4795E">
      <w:pPr>
        <w:pStyle w:val="B1"/>
      </w:pPr>
      <w:r>
        <w:t>-</w:t>
      </w:r>
      <w:r>
        <w:tab/>
        <w:t>AMF sent MDT or trace data to the trace collection entity for the target.</w:t>
      </w:r>
    </w:p>
    <w:p w14:paraId="3F7D052F" w14:textId="77777777" w:rsidR="00F4795E" w:rsidRDefault="00F4795E" w:rsidP="00F4795E">
      <w:pPr>
        <w:pStyle w:val="B1"/>
      </w:pPr>
      <w:r>
        <w:t>-</w:t>
      </w:r>
      <w:r>
        <w:tab/>
        <w:t>AMF sent a deactivate trace</w:t>
      </w:r>
      <w:r w:rsidRPr="00B572E4">
        <w:t xml:space="preserve"> message </w:t>
      </w:r>
      <w:r>
        <w:t>to the NG-RAN for the target.</w:t>
      </w:r>
    </w:p>
    <w:p w14:paraId="46102432" w14:textId="11F9680F" w:rsidR="00F4795E" w:rsidRPr="00B572E4" w:rsidRDefault="00F4795E" w:rsidP="00F4795E">
      <w:pPr>
        <w:keepNext/>
        <w:keepLines/>
        <w:spacing w:before="60"/>
        <w:jc w:val="center"/>
        <w:rPr>
          <w:rFonts w:ascii="Arial" w:hAnsi="Arial"/>
          <w:b/>
        </w:rPr>
      </w:pPr>
      <w:r w:rsidRPr="00B572E4">
        <w:rPr>
          <w:rFonts w:ascii="Arial" w:hAnsi="Arial"/>
          <w:b/>
        </w:rPr>
        <w:t>Table 6.2.2.2</w:t>
      </w:r>
      <w:r>
        <w:rPr>
          <w:rFonts w:ascii="Arial" w:hAnsi="Arial"/>
          <w:b/>
        </w:rPr>
        <w:t>.1</w:t>
      </w:r>
      <w:r w:rsidR="006C398D">
        <w:rPr>
          <w:rFonts w:ascii="Arial" w:hAnsi="Arial"/>
          <w:b/>
        </w:rPr>
        <w:t>1</w:t>
      </w:r>
      <w:r w:rsidRPr="00B572E4">
        <w:rPr>
          <w:rFonts w:ascii="Arial" w:hAnsi="Arial"/>
          <w:b/>
        </w:rPr>
        <w:t>.2-1: Payload for AMFRAN</w:t>
      </w:r>
      <w:r>
        <w:rPr>
          <w:rFonts w:ascii="Arial" w:hAnsi="Arial"/>
          <w:b/>
        </w:rPr>
        <w:t>TraceReport</w:t>
      </w:r>
      <w:r w:rsidRPr="00B572E4">
        <w:rPr>
          <w:rFonts w:ascii="Arial" w:hAnsi="Arial"/>
          <w:b/>
        </w:rPr>
        <w:t xml:space="preserve">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66"/>
        <w:gridCol w:w="2160"/>
        <w:gridCol w:w="630"/>
        <w:gridCol w:w="4321"/>
        <w:gridCol w:w="454"/>
      </w:tblGrid>
      <w:tr w:rsidR="005E295F" w:rsidRPr="00B572E4" w14:paraId="726BFBE1" w14:textId="77777777" w:rsidTr="00C40FAE">
        <w:trPr>
          <w:cantSplit/>
          <w:tblHeader/>
          <w:jc w:val="center"/>
        </w:trPr>
        <w:tc>
          <w:tcPr>
            <w:tcW w:w="2065" w:type="dxa"/>
          </w:tcPr>
          <w:p w14:paraId="024E95D0" w14:textId="77777777" w:rsidR="005E295F" w:rsidRPr="00B572E4" w:rsidRDefault="005E295F" w:rsidP="00C40FAE">
            <w:pPr>
              <w:keepLines/>
              <w:spacing w:after="0"/>
              <w:jc w:val="center"/>
              <w:rPr>
                <w:rFonts w:ascii="Arial" w:hAnsi="Arial"/>
                <w:b/>
                <w:sz w:val="18"/>
              </w:rPr>
            </w:pPr>
            <w:r w:rsidRPr="00B572E4">
              <w:rPr>
                <w:rFonts w:ascii="Arial" w:hAnsi="Arial"/>
                <w:b/>
                <w:sz w:val="18"/>
              </w:rPr>
              <w:t>Field name</w:t>
            </w:r>
          </w:p>
        </w:tc>
        <w:tc>
          <w:tcPr>
            <w:tcW w:w="2160" w:type="dxa"/>
          </w:tcPr>
          <w:p w14:paraId="1BD5F267" w14:textId="77777777" w:rsidR="005E295F" w:rsidRPr="00B572E4" w:rsidRDefault="005E295F" w:rsidP="00C40FAE">
            <w:pPr>
              <w:keepLines/>
              <w:spacing w:after="0"/>
              <w:jc w:val="center"/>
              <w:rPr>
                <w:rFonts w:ascii="Arial" w:hAnsi="Arial"/>
                <w:b/>
                <w:sz w:val="18"/>
              </w:rPr>
            </w:pPr>
            <w:r>
              <w:rPr>
                <w:rFonts w:ascii="Arial" w:hAnsi="Arial"/>
                <w:b/>
                <w:sz w:val="18"/>
              </w:rPr>
              <w:t>Type</w:t>
            </w:r>
          </w:p>
        </w:tc>
        <w:tc>
          <w:tcPr>
            <w:tcW w:w="630" w:type="dxa"/>
          </w:tcPr>
          <w:p w14:paraId="79C128D7" w14:textId="77777777" w:rsidR="005E295F" w:rsidRPr="00B572E4" w:rsidRDefault="005E295F" w:rsidP="00C40FAE">
            <w:pPr>
              <w:keepLines/>
              <w:spacing w:after="0"/>
              <w:jc w:val="center"/>
              <w:rPr>
                <w:rFonts w:ascii="Arial" w:hAnsi="Arial"/>
                <w:b/>
                <w:sz w:val="18"/>
              </w:rPr>
            </w:pPr>
            <w:r>
              <w:rPr>
                <w:rFonts w:ascii="Arial" w:hAnsi="Arial"/>
                <w:b/>
                <w:sz w:val="18"/>
              </w:rPr>
              <w:t>Cardinality</w:t>
            </w:r>
          </w:p>
        </w:tc>
        <w:tc>
          <w:tcPr>
            <w:tcW w:w="4320" w:type="dxa"/>
          </w:tcPr>
          <w:p w14:paraId="0248C5A2" w14:textId="77777777" w:rsidR="005E295F" w:rsidRPr="00B572E4" w:rsidRDefault="005E295F" w:rsidP="00C40FAE">
            <w:pPr>
              <w:keepLines/>
              <w:spacing w:after="0"/>
              <w:jc w:val="center"/>
              <w:rPr>
                <w:rFonts w:ascii="Arial" w:hAnsi="Arial"/>
                <w:b/>
                <w:sz w:val="18"/>
              </w:rPr>
            </w:pPr>
            <w:r w:rsidRPr="00B572E4">
              <w:rPr>
                <w:rFonts w:ascii="Arial" w:hAnsi="Arial"/>
                <w:b/>
                <w:sz w:val="18"/>
              </w:rPr>
              <w:t>Description</w:t>
            </w:r>
          </w:p>
        </w:tc>
        <w:tc>
          <w:tcPr>
            <w:tcW w:w="454" w:type="dxa"/>
          </w:tcPr>
          <w:p w14:paraId="3CD27F57" w14:textId="77777777" w:rsidR="005E295F" w:rsidRPr="00B572E4" w:rsidRDefault="005E295F" w:rsidP="00C40FAE">
            <w:pPr>
              <w:keepLines/>
              <w:spacing w:after="0"/>
              <w:jc w:val="center"/>
              <w:rPr>
                <w:rFonts w:ascii="Arial" w:hAnsi="Arial"/>
                <w:b/>
                <w:sz w:val="18"/>
              </w:rPr>
            </w:pPr>
            <w:r w:rsidRPr="00B572E4">
              <w:rPr>
                <w:rFonts w:ascii="Arial" w:hAnsi="Arial"/>
                <w:b/>
                <w:sz w:val="18"/>
              </w:rPr>
              <w:t>M/C/O</w:t>
            </w:r>
          </w:p>
        </w:tc>
      </w:tr>
      <w:tr w:rsidR="005E295F" w:rsidRPr="00B572E4" w14:paraId="570AAFE0" w14:textId="77777777" w:rsidTr="00C40FAE">
        <w:trPr>
          <w:cantSplit/>
          <w:trHeight w:val="458"/>
          <w:jc w:val="center"/>
        </w:trPr>
        <w:tc>
          <w:tcPr>
            <w:tcW w:w="2065" w:type="dxa"/>
          </w:tcPr>
          <w:p w14:paraId="33AADE53" w14:textId="77777777" w:rsidR="005E295F" w:rsidRPr="00B572E4" w:rsidRDefault="005E295F" w:rsidP="00C40FAE">
            <w:pPr>
              <w:keepLines/>
              <w:spacing w:after="0"/>
              <w:rPr>
                <w:rFonts w:ascii="Arial" w:hAnsi="Arial"/>
                <w:sz w:val="18"/>
              </w:rPr>
            </w:pPr>
            <w:r w:rsidRPr="00B572E4">
              <w:rPr>
                <w:rFonts w:ascii="Arial" w:hAnsi="Arial"/>
                <w:sz w:val="18"/>
              </w:rPr>
              <w:t>userIdentifiers</w:t>
            </w:r>
          </w:p>
        </w:tc>
        <w:tc>
          <w:tcPr>
            <w:tcW w:w="2160" w:type="dxa"/>
          </w:tcPr>
          <w:p w14:paraId="3D1FEC18" w14:textId="77777777" w:rsidR="005E295F" w:rsidRPr="00B572E4" w:rsidRDefault="005E295F" w:rsidP="00C40FAE">
            <w:pPr>
              <w:keepLines/>
              <w:spacing w:after="0"/>
              <w:rPr>
                <w:rFonts w:ascii="Arial" w:hAnsi="Arial"/>
                <w:sz w:val="18"/>
              </w:rPr>
            </w:pPr>
            <w:r>
              <w:rPr>
                <w:rFonts w:ascii="Arial" w:hAnsi="Arial"/>
                <w:sz w:val="18"/>
              </w:rPr>
              <w:t>UserIdentifiers</w:t>
            </w:r>
          </w:p>
        </w:tc>
        <w:tc>
          <w:tcPr>
            <w:tcW w:w="630" w:type="dxa"/>
          </w:tcPr>
          <w:p w14:paraId="0CB13BAC" w14:textId="77777777" w:rsidR="005E295F" w:rsidRPr="00B572E4" w:rsidRDefault="005E295F" w:rsidP="00C40FAE">
            <w:pPr>
              <w:keepLines/>
              <w:spacing w:after="0"/>
              <w:rPr>
                <w:rFonts w:ascii="Arial" w:hAnsi="Arial"/>
                <w:sz w:val="18"/>
              </w:rPr>
            </w:pPr>
            <w:r>
              <w:rPr>
                <w:rFonts w:ascii="Arial" w:hAnsi="Arial"/>
                <w:sz w:val="18"/>
              </w:rPr>
              <w:t>1</w:t>
            </w:r>
          </w:p>
        </w:tc>
        <w:tc>
          <w:tcPr>
            <w:tcW w:w="4320" w:type="dxa"/>
          </w:tcPr>
          <w:p w14:paraId="064AFEFE" w14:textId="77777777" w:rsidR="005E295F" w:rsidRPr="00B572E4" w:rsidRDefault="005E295F" w:rsidP="00C40FAE">
            <w:pPr>
              <w:keepLines/>
              <w:spacing w:after="0"/>
              <w:rPr>
                <w:rFonts w:ascii="Arial" w:hAnsi="Arial"/>
                <w:sz w:val="18"/>
              </w:rPr>
            </w:pPr>
            <w:r w:rsidRPr="00B572E4">
              <w:rPr>
                <w:rFonts w:ascii="Arial" w:hAnsi="Arial"/>
                <w:sz w:val="18"/>
              </w:rPr>
              <w:t>List of identifiers, including the target identifier, associated with the target UE registration stored in the AMF context. See TS 29.518 [22]</w:t>
            </w:r>
            <w:r w:rsidRPr="00B572E4">
              <w:rPr>
                <w:rFonts w:ascii="Arial" w:hAnsi="Arial"/>
                <w:b/>
                <w:sz w:val="18"/>
              </w:rPr>
              <w:t xml:space="preserve"> </w:t>
            </w:r>
            <w:r w:rsidRPr="00B572E4">
              <w:rPr>
                <w:rFonts w:ascii="Arial" w:hAnsi="Arial"/>
                <w:sz w:val="18"/>
              </w:rPr>
              <w:t>clause 6.</w:t>
            </w:r>
            <w:r>
              <w:rPr>
                <w:rFonts w:ascii="Arial" w:hAnsi="Arial"/>
                <w:sz w:val="18"/>
              </w:rPr>
              <w:t>1.2.2</w:t>
            </w:r>
            <w:r w:rsidRPr="00B572E4">
              <w:rPr>
                <w:rFonts w:ascii="Arial" w:hAnsi="Arial"/>
                <w:sz w:val="18"/>
              </w:rPr>
              <w:t>5.</w:t>
            </w:r>
          </w:p>
        </w:tc>
        <w:tc>
          <w:tcPr>
            <w:tcW w:w="454" w:type="dxa"/>
          </w:tcPr>
          <w:p w14:paraId="06251105" w14:textId="77777777" w:rsidR="005E295F" w:rsidRPr="00B572E4" w:rsidRDefault="005E295F" w:rsidP="00C40FAE">
            <w:pPr>
              <w:keepLines/>
              <w:spacing w:after="0"/>
              <w:rPr>
                <w:rFonts w:ascii="Arial" w:hAnsi="Arial"/>
                <w:sz w:val="18"/>
              </w:rPr>
            </w:pPr>
            <w:r w:rsidRPr="00B572E4">
              <w:rPr>
                <w:rFonts w:ascii="Arial" w:hAnsi="Arial"/>
                <w:sz w:val="18"/>
              </w:rPr>
              <w:t>M</w:t>
            </w:r>
          </w:p>
        </w:tc>
      </w:tr>
      <w:tr w:rsidR="005E295F" w:rsidRPr="00B572E4" w14:paraId="59ECBFB2" w14:textId="77777777" w:rsidTr="00C40FAE">
        <w:trPr>
          <w:cantSplit/>
          <w:jc w:val="center"/>
        </w:trPr>
        <w:tc>
          <w:tcPr>
            <w:tcW w:w="2065" w:type="dxa"/>
          </w:tcPr>
          <w:p w14:paraId="500A1404" w14:textId="77777777" w:rsidR="005E295F" w:rsidRPr="00B572E4" w:rsidRDefault="005E295F" w:rsidP="00C40FAE">
            <w:pPr>
              <w:keepLines/>
              <w:spacing w:after="0"/>
              <w:rPr>
                <w:rFonts w:ascii="Arial" w:hAnsi="Arial"/>
                <w:sz w:val="18"/>
              </w:rPr>
            </w:pPr>
            <w:r w:rsidRPr="00B572E4">
              <w:rPr>
                <w:rFonts w:ascii="Arial" w:hAnsi="Arial"/>
                <w:sz w:val="18"/>
              </w:rPr>
              <w:t>aMFUENGAPID</w:t>
            </w:r>
          </w:p>
        </w:tc>
        <w:tc>
          <w:tcPr>
            <w:tcW w:w="2160" w:type="dxa"/>
          </w:tcPr>
          <w:p w14:paraId="2DAED005" w14:textId="77777777" w:rsidR="005E295F" w:rsidRPr="00B572E4" w:rsidRDefault="005E295F" w:rsidP="00C40FAE">
            <w:pPr>
              <w:keepLines/>
              <w:spacing w:after="0"/>
              <w:rPr>
                <w:rFonts w:ascii="Arial" w:hAnsi="Arial"/>
                <w:sz w:val="18"/>
              </w:rPr>
            </w:pPr>
            <w:r>
              <w:rPr>
                <w:rFonts w:ascii="Arial" w:hAnsi="Arial"/>
                <w:sz w:val="18"/>
              </w:rPr>
              <w:t>AMFUENGAPID</w:t>
            </w:r>
          </w:p>
        </w:tc>
        <w:tc>
          <w:tcPr>
            <w:tcW w:w="630" w:type="dxa"/>
          </w:tcPr>
          <w:p w14:paraId="266F1F3E" w14:textId="77777777" w:rsidR="005E295F" w:rsidRPr="00B572E4" w:rsidRDefault="005E295F" w:rsidP="00C40FAE">
            <w:pPr>
              <w:keepLines/>
              <w:spacing w:after="0"/>
              <w:rPr>
                <w:rFonts w:ascii="Arial" w:hAnsi="Arial"/>
                <w:sz w:val="18"/>
              </w:rPr>
            </w:pPr>
            <w:r>
              <w:rPr>
                <w:rFonts w:ascii="Arial" w:hAnsi="Arial"/>
                <w:sz w:val="18"/>
              </w:rPr>
              <w:t>1</w:t>
            </w:r>
          </w:p>
        </w:tc>
        <w:tc>
          <w:tcPr>
            <w:tcW w:w="4320" w:type="dxa"/>
          </w:tcPr>
          <w:p w14:paraId="100E55AF" w14:textId="77777777" w:rsidR="005E295F" w:rsidRPr="00B572E4" w:rsidRDefault="005E295F" w:rsidP="00C40FAE">
            <w:pPr>
              <w:keepLines/>
              <w:spacing w:after="0"/>
              <w:rPr>
                <w:rFonts w:ascii="Arial" w:hAnsi="Arial"/>
                <w:sz w:val="18"/>
              </w:rPr>
            </w:pPr>
            <w:r w:rsidRPr="00B572E4">
              <w:rPr>
                <w:rFonts w:ascii="Arial" w:hAnsi="Arial"/>
                <w:sz w:val="18"/>
              </w:rPr>
              <w:t>Identity that the AMF uses to uniquely identify the target UE over the NG Interface. See TS 38.413 [23] clause 9.3.</w:t>
            </w:r>
            <w:r>
              <w:rPr>
                <w:rFonts w:ascii="Arial" w:hAnsi="Arial"/>
                <w:sz w:val="18"/>
              </w:rPr>
              <w:t>3</w:t>
            </w:r>
            <w:r w:rsidRPr="00B572E4">
              <w:rPr>
                <w:rFonts w:ascii="Arial" w:hAnsi="Arial"/>
                <w:sz w:val="18"/>
              </w:rPr>
              <w:t>.1. This is correlated to the SUPI known in the UE AMF context.</w:t>
            </w:r>
          </w:p>
        </w:tc>
        <w:tc>
          <w:tcPr>
            <w:tcW w:w="454" w:type="dxa"/>
          </w:tcPr>
          <w:p w14:paraId="10F9CAFB" w14:textId="77777777" w:rsidR="005E295F" w:rsidRPr="00B572E4" w:rsidRDefault="005E295F" w:rsidP="00C40FAE">
            <w:pPr>
              <w:keepLines/>
              <w:spacing w:after="0"/>
              <w:rPr>
                <w:rFonts w:ascii="Arial" w:hAnsi="Arial"/>
                <w:sz w:val="18"/>
              </w:rPr>
            </w:pPr>
            <w:r w:rsidRPr="00B572E4">
              <w:rPr>
                <w:rFonts w:ascii="Arial" w:hAnsi="Arial"/>
                <w:sz w:val="18"/>
              </w:rPr>
              <w:t>M</w:t>
            </w:r>
          </w:p>
        </w:tc>
      </w:tr>
      <w:tr w:rsidR="005E295F" w:rsidRPr="00B572E4" w14:paraId="6B04457E" w14:textId="77777777" w:rsidTr="00C40FAE">
        <w:trPr>
          <w:cantSplit/>
          <w:jc w:val="center"/>
        </w:trPr>
        <w:tc>
          <w:tcPr>
            <w:tcW w:w="2065" w:type="dxa"/>
          </w:tcPr>
          <w:p w14:paraId="6A82F890" w14:textId="77777777" w:rsidR="005E295F" w:rsidRPr="00B572E4" w:rsidRDefault="005E295F" w:rsidP="00C40FAE">
            <w:pPr>
              <w:keepLines/>
              <w:spacing w:after="0"/>
              <w:rPr>
                <w:rFonts w:ascii="Arial" w:hAnsi="Arial"/>
                <w:sz w:val="18"/>
              </w:rPr>
            </w:pPr>
            <w:r w:rsidRPr="00B572E4">
              <w:rPr>
                <w:rFonts w:ascii="Arial" w:hAnsi="Arial"/>
                <w:sz w:val="18"/>
              </w:rPr>
              <w:t>rANUENGAPID</w:t>
            </w:r>
          </w:p>
        </w:tc>
        <w:tc>
          <w:tcPr>
            <w:tcW w:w="2160" w:type="dxa"/>
          </w:tcPr>
          <w:p w14:paraId="3D86918B" w14:textId="77777777" w:rsidR="005E295F" w:rsidRPr="00B572E4" w:rsidRDefault="005E295F" w:rsidP="00C40FAE">
            <w:pPr>
              <w:keepLines/>
              <w:spacing w:after="0"/>
              <w:rPr>
                <w:rFonts w:ascii="Arial" w:hAnsi="Arial"/>
                <w:sz w:val="18"/>
              </w:rPr>
            </w:pPr>
            <w:r>
              <w:rPr>
                <w:rFonts w:ascii="Arial" w:hAnsi="Arial"/>
                <w:sz w:val="18"/>
              </w:rPr>
              <w:t>RANUENGAPID</w:t>
            </w:r>
          </w:p>
        </w:tc>
        <w:tc>
          <w:tcPr>
            <w:tcW w:w="630" w:type="dxa"/>
          </w:tcPr>
          <w:p w14:paraId="6E8A442E" w14:textId="77777777" w:rsidR="005E295F" w:rsidRPr="00B572E4" w:rsidRDefault="005E295F" w:rsidP="00C40FAE">
            <w:pPr>
              <w:keepLines/>
              <w:spacing w:after="0"/>
              <w:rPr>
                <w:rFonts w:ascii="Arial" w:hAnsi="Arial"/>
                <w:sz w:val="18"/>
              </w:rPr>
            </w:pPr>
            <w:r>
              <w:rPr>
                <w:rFonts w:ascii="Arial" w:hAnsi="Arial"/>
                <w:sz w:val="18"/>
              </w:rPr>
              <w:t>1</w:t>
            </w:r>
          </w:p>
        </w:tc>
        <w:tc>
          <w:tcPr>
            <w:tcW w:w="4320" w:type="dxa"/>
          </w:tcPr>
          <w:p w14:paraId="49668BE0" w14:textId="77777777" w:rsidR="005E295F" w:rsidRPr="00B572E4" w:rsidRDefault="005E295F" w:rsidP="00C40FAE">
            <w:pPr>
              <w:keepLines/>
              <w:spacing w:after="0"/>
              <w:rPr>
                <w:rFonts w:ascii="Arial" w:hAnsi="Arial"/>
                <w:sz w:val="18"/>
              </w:rPr>
            </w:pPr>
            <w:r w:rsidRPr="00B572E4">
              <w:rPr>
                <w:rFonts w:ascii="Arial" w:hAnsi="Arial"/>
                <w:sz w:val="18"/>
              </w:rPr>
              <w:t>Identity that the AMF receives from the NG-RAN node uniquely identifying the target UE with the NG-RAN Node. See TS 38.413 [23] clause 9.3.3.2.</w:t>
            </w:r>
          </w:p>
        </w:tc>
        <w:tc>
          <w:tcPr>
            <w:tcW w:w="454" w:type="dxa"/>
          </w:tcPr>
          <w:p w14:paraId="7E10F141" w14:textId="77777777" w:rsidR="005E295F" w:rsidRPr="00B572E4" w:rsidRDefault="005E295F" w:rsidP="00C40FAE">
            <w:pPr>
              <w:keepLines/>
              <w:spacing w:after="0"/>
              <w:rPr>
                <w:rFonts w:ascii="Arial" w:hAnsi="Arial"/>
                <w:sz w:val="18"/>
              </w:rPr>
            </w:pPr>
            <w:r w:rsidRPr="00B572E4">
              <w:rPr>
                <w:rFonts w:ascii="Arial" w:hAnsi="Arial"/>
                <w:sz w:val="18"/>
              </w:rPr>
              <w:t>M</w:t>
            </w:r>
          </w:p>
        </w:tc>
      </w:tr>
      <w:tr w:rsidR="005E295F" w:rsidRPr="00B572E4" w14:paraId="6A7CB30E" w14:textId="77777777" w:rsidTr="00C40FAE">
        <w:trPr>
          <w:cantSplit/>
          <w:jc w:val="center"/>
        </w:trPr>
        <w:tc>
          <w:tcPr>
            <w:tcW w:w="2065" w:type="dxa"/>
          </w:tcPr>
          <w:p w14:paraId="1DEAEEC8" w14:textId="77777777" w:rsidR="005E295F" w:rsidRPr="00B572E4" w:rsidRDefault="005E295F" w:rsidP="00C40FAE">
            <w:pPr>
              <w:keepLines/>
              <w:spacing w:after="0"/>
              <w:rPr>
                <w:rFonts w:ascii="Arial" w:hAnsi="Arial"/>
                <w:sz w:val="18"/>
              </w:rPr>
            </w:pPr>
            <w:r>
              <w:rPr>
                <w:rFonts w:ascii="Arial" w:hAnsi="Arial"/>
                <w:sz w:val="18"/>
              </w:rPr>
              <w:t>traceRecordType</w:t>
            </w:r>
          </w:p>
        </w:tc>
        <w:tc>
          <w:tcPr>
            <w:tcW w:w="2160" w:type="dxa"/>
          </w:tcPr>
          <w:p w14:paraId="58D739CF" w14:textId="77777777" w:rsidR="005E295F" w:rsidRDefault="005E295F" w:rsidP="00C40FAE">
            <w:pPr>
              <w:keepLines/>
              <w:spacing w:after="0"/>
              <w:rPr>
                <w:rFonts w:ascii="Arial" w:hAnsi="Arial"/>
                <w:sz w:val="18"/>
              </w:rPr>
            </w:pPr>
            <w:r>
              <w:rPr>
                <w:rFonts w:ascii="Arial" w:hAnsi="Arial"/>
                <w:sz w:val="18"/>
              </w:rPr>
              <w:t>TraceRecordType</w:t>
            </w:r>
          </w:p>
        </w:tc>
        <w:tc>
          <w:tcPr>
            <w:tcW w:w="630" w:type="dxa"/>
          </w:tcPr>
          <w:p w14:paraId="53D19B28" w14:textId="77777777" w:rsidR="005E295F" w:rsidRDefault="005E295F" w:rsidP="00C40FAE">
            <w:pPr>
              <w:keepLines/>
              <w:spacing w:after="0"/>
              <w:rPr>
                <w:rFonts w:ascii="Arial" w:hAnsi="Arial"/>
                <w:sz w:val="18"/>
              </w:rPr>
            </w:pPr>
            <w:r>
              <w:rPr>
                <w:rFonts w:ascii="Arial" w:hAnsi="Arial"/>
                <w:sz w:val="18"/>
              </w:rPr>
              <w:t>1</w:t>
            </w:r>
          </w:p>
        </w:tc>
        <w:tc>
          <w:tcPr>
            <w:tcW w:w="4320" w:type="dxa"/>
          </w:tcPr>
          <w:p w14:paraId="2B3A2905" w14:textId="77777777" w:rsidR="005E295F" w:rsidRPr="00B572E4" w:rsidRDefault="005E295F" w:rsidP="00C40FAE">
            <w:pPr>
              <w:keepLines/>
              <w:spacing w:after="0"/>
              <w:rPr>
                <w:rFonts w:ascii="Arial" w:hAnsi="Arial"/>
                <w:sz w:val="18"/>
              </w:rPr>
            </w:pPr>
            <w:r>
              <w:rPr>
                <w:rFonts w:ascii="Arial" w:hAnsi="Arial"/>
                <w:sz w:val="18"/>
              </w:rPr>
              <w:t>Identifies the type of trace record being generated. This parameter is populated with either Trace Start, Cell Traffic Trace, Trace Data Delivery, or Trace Deactivation.</w:t>
            </w:r>
          </w:p>
        </w:tc>
        <w:tc>
          <w:tcPr>
            <w:tcW w:w="454" w:type="dxa"/>
          </w:tcPr>
          <w:p w14:paraId="71447656" w14:textId="77777777" w:rsidR="005E295F" w:rsidRPr="00B572E4" w:rsidRDefault="005E295F" w:rsidP="00C40FAE">
            <w:pPr>
              <w:keepLines/>
              <w:spacing w:after="0"/>
              <w:rPr>
                <w:rFonts w:ascii="Arial" w:hAnsi="Arial"/>
                <w:sz w:val="18"/>
              </w:rPr>
            </w:pPr>
            <w:r>
              <w:rPr>
                <w:rFonts w:ascii="Arial" w:hAnsi="Arial"/>
                <w:sz w:val="18"/>
              </w:rPr>
              <w:t>M</w:t>
            </w:r>
          </w:p>
        </w:tc>
      </w:tr>
      <w:tr w:rsidR="005E295F" w:rsidRPr="00B572E4" w14:paraId="403EB1A1" w14:textId="77777777" w:rsidTr="00C40FAE">
        <w:trPr>
          <w:cantSplit/>
          <w:jc w:val="center"/>
        </w:trPr>
        <w:tc>
          <w:tcPr>
            <w:tcW w:w="2065" w:type="dxa"/>
          </w:tcPr>
          <w:p w14:paraId="4CEE1CFE" w14:textId="77777777" w:rsidR="005E295F" w:rsidRDefault="005E295F" w:rsidP="00C40FAE">
            <w:pPr>
              <w:keepLines/>
              <w:spacing w:after="0"/>
              <w:rPr>
                <w:rFonts w:ascii="Arial" w:hAnsi="Arial"/>
                <w:sz w:val="18"/>
              </w:rPr>
            </w:pPr>
            <w:r>
              <w:rPr>
                <w:rFonts w:ascii="Arial" w:hAnsi="Arial"/>
                <w:sz w:val="18"/>
              </w:rPr>
              <w:t>traceDirection</w:t>
            </w:r>
          </w:p>
        </w:tc>
        <w:tc>
          <w:tcPr>
            <w:tcW w:w="2160" w:type="dxa"/>
          </w:tcPr>
          <w:p w14:paraId="65DB0E3E" w14:textId="77777777" w:rsidR="005E295F" w:rsidRDefault="005E295F" w:rsidP="00C40FAE">
            <w:pPr>
              <w:keepLines/>
              <w:spacing w:after="0"/>
              <w:rPr>
                <w:rFonts w:ascii="Arial" w:hAnsi="Arial"/>
                <w:sz w:val="18"/>
              </w:rPr>
            </w:pPr>
            <w:r>
              <w:rPr>
                <w:rFonts w:ascii="Arial" w:hAnsi="Arial"/>
                <w:sz w:val="18"/>
              </w:rPr>
              <w:t>TraceDirection</w:t>
            </w:r>
          </w:p>
        </w:tc>
        <w:tc>
          <w:tcPr>
            <w:tcW w:w="630" w:type="dxa"/>
          </w:tcPr>
          <w:p w14:paraId="1FBE55CA" w14:textId="77777777" w:rsidR="005E295F" w:rsidRDefault="005E295F" w:rsidP="00C40FAE">
            <w:pPr>
              <w:keepLines/>
              <w:spacing w:after="0"/>
              <w:rPr>
                <w:rFonts w:ascii="Arial" w:hAnsi="Arial"/>
                <w:sz w:val="18"/>
              </w:rPr>
            </w:pPr>
            <w:r>
              <w:rPr>
                <w:rFonts w:ascii="Arial" w:hAnsi="Arial"/>
                <w:sz w:val="18"/>
              </w:rPr>
              <w:t>1</w:t>
            </w:r>
          </w:p>
        </w:tc>
        <w:tc>
          <w:tcPr>
            <w:tcW w:w="4320" w:type="dxa"/>
          </w:tcPr>
          <w:p w14:paraId="63EDE41F" w14:textId="77777777" w:rsidR="005E295F" w:rsidRDefault="005E295F" w:rsidP="00C40FAE">
            <w:pPr>
              <w:keepLines/>
              <w:spacing w:after="0"/>
              <w:rPr>
                <w:rFonts w:ascii="Arial" w:hAnsi="Arial"/>
                <w:sz w:val="18"/>
              </w:rPr>
            </w:pPr>
            <w:r>
              <w:rPr>
                <w:rFonts w:ascii="Arial" w:hAnsi="Arial"/>
                <w:sz w:val="18"/>
              </w:rPr>
              <w:t>Identifies which network element is signalling the trace information. This parameter is populated with a choice of either AMF or NG-RAN. See TS 38.413 [23] clause 9.2.10.4</w:t>
            </w:r>
          </w:p>
        </w:tc>
        <w:tc>
          <w:tcPr>
            <w:tcW w:w="454" w:type="dxa"/>
          </w:tcPr>
          <w:p w14:paraId="38556CE0" w14:textId="77777777" w:rsidR="005E295F" w:rsidRDefault="005E295F" w:rsidP="00C40FAE">
            <w:pPr>
              <w:keepLines/>
              <w:spacing w:after="0"/>
              <w:rPr>
                <w:rFonts w:ascii="Arial" w:hAnsi="Arial"/>
                <w:sz w:val="18"/>
              </w:rPr>
            </w:pPr>
            <w:r>
              <w:rPr>
                <w:rFonts w:ascii="Arial" w:hAnsi="Arial"/>
                <w:sz w:val="18"/>
              </w:rPr>
              <w:t>M</w:t>
            </w:r>
          </w:p>
        </w:tc>
      </w:tr>
      <w:tr w:rsidR="005E295F" w:rsidRPr="00B572E4" w14:paraId="61A56216" w14:textId="77777777" w:rsidTr="00C40FAE">
        <w:trPr>
          <w:cantSplit/>
          <w:jc w:val="center"/>
        </w:trPr>
        <w:tc>
          <w:tcPr>
            <w:tcW w:w="2065" w:type="dxa"/>
          </w:tcPr>
          <w:p w14:paraId="403148AD" w14:textId="77777777" w:rsidR="005E295F" w:rsidRPr="00B572E4" w:rsidRDefault="005E295F" w:rsidP="00C40FAE">
            <w:pPr>
              <w:keepLines/>
              <w:spacing w:after="0"/>
              <w:rPr>
                <w:rFonts w:ascii="Arial" w:hAnsi="Arial"/>
                <w:sz w:val="18"/>
              </w:rPr>
            </w:pPr>
            <w:r>
              <w:rPr>
                <w:rFonts w:ascii="Arial" w:hAnsi="Arial"/>
                <w:sz w:val="18"/>
              </w:rPr>
              <w:t>deprecatedTraceActivationInfo</w:t>
            </w:r>
          </w:p>
        </w:tc>
        <w:tc>
          <w:tcPr>
            <w:tcW w:w="2160" w:type="dxa"/>
          </w:tcPr>
          <w:p w14:paraId="3DBDF0DC" w14:textId="77777777" w:rsidR="005E295F" w:rsidRDefault="005E295F" w:rsidP="00C40FAE">
            <w:pPr>
              <w:keepLines/>
              <w:spacing w:after="0"/>
              <w:rPr>
                <w:rFonts w:ascii="Arial" w:hAnsi="Arial"/>
                <w:sz w:val="18"/>
              </w:rPr>
            </w:pPr>
            <w:r>
              <w:rPr>
                <w:rFonts w:ascii="Arial" w:hAnsi="Arial"/>
                <w:sz w:val="18"/>
              </w:rPr>
              <w:t>TraceActivationInfo</w:t>
            </w:r>
          </w:p>
        </w:tc>
        <w:tc>
          <w:tcPr>
            <w:tcW w:w="630" w:type="dxa"/>
          </w:tcPr>
          <w:p w14:paraId="3ACE03DC" w14:textId="77777777" w:rsidR="005E295F" w:rsidRDefault="005E295F" w:rsidP="00C40FAE">
            <w:pPr>
              <w:keepLines/>
              <w:spacing w:after="0"/>
              <w:rPr>
                <w:rFonts w:ascii="Arial" w:hAnsi="Arial"/>
                <w:sz w:val="18"/>
              </w:rPr>
            </w:pPr>
            <w:r>
              <w:rPr>
                <w:rFonts w:ascii="Arial" w:hAnsi="Arial"/>
                <w:sz w:val="18"/>
              </w:rPr>
              <w:t>0</w:t>
            </w:r>
          </w:p>
        </w:tc>
        <w:tc>
          <w:tcPr>
            <w:tcW w:w="4320" w:type="dxa"/>
          </w:tcPr>
          <w:p w14:paraId="0C76E3E5" w14:textId="77777777" w:rsidR="005E295F" w:rsidRPr="00B572E4" w:rsidRDefault="005E295F" w:rsidP="00C40FAE">
            <w:pPr>
              <w:keepLines/>
              <w:spacing w:after="0"/>
              <w:rPr>
                <w:rFonts w:ascii="Arial" w:hAnsi="Arial"/>
                <w:sz w:val="18"/>
              </w:rPr>
            </w:pPr>
            <w:r w:rsidRPr="00E94D7E">
              <w:rPr>
                <w:rFonts w:ascii="Arial" w:hAnsi="Arial"/>
                <w:sz w:val="18"/>
              </w:rPr>
              <w:t>No longer used in present version of this specification</w:t>
            </w:r>
            <w:r>
              <w:rPr>
                <w:rFonts w:ascii="Arial" w:hAnsi="Arial"/>
                <w:sz w:val="18"/>
              </w:rPr>
              <w:t>. Use traceActivation instead.</w:t>
            </w:r>
          </w:p>
        </w:tc>
        <w:tc>
          <w:tcPr>
            <w:tcW w:w="454" w:type="dxa"/>
          </w:tcPr>
          <w:p w14:paraId="48117AEB" w14:textId="77777777" w:rsidR="005E295F" w:rsidRPr="00B572E4" w:rsidRDefault="005E295F" w:rsidP="00C40FAE">
            <w:pPr>
              <w:keepLines/>
              <w:spacing w:after="0"/>
              <w:rPr>
                <w:rFonts w:ascii="Arial" w:hAnsi="Arial"/>
                <w:sz w:val="18"/>
              </w:rPr>
            </w:pPr>
            <w:r>
              <w:rPr>
                <w:rFonts w:ascii="Arial" w:hAnsi="Arial"/>
                <w:sz w:val="18"/>
              </w:rPr>
              <w:t>O</w:t>
            </w:r>
          </w:p>
        </w:tc>
      </w:tr>
      <w:tr w:rsidR="005E295F" w:rsidRPr="00B572E4" w14:paraId="726C5633" w14:textId="77777777" w:rsidTr="00C40FAE">
        <w:trPr>
          <w:cantSplit/>
          <w:jc w:val="center"/>
        </w:trPr>
        <w:tc>
          <w:tcPr>
            <w:tcW w:w="2065" w:type="dxa"/>
          </w:tcPr>
          <w:p w14:paraId="20B0C23B" w14:textId="77777777" w:rsidR="005E295F" w:rsidRDefault="005E295F" w:rsidP="00C40FAE">
            <w:pPr>
              <w:keepLines/>
              <w:spacing w:after="0"/>
              <w:rPr>
                <w:rFonts w:ascii="Arial" w:hAnsi="Arial"/>
                <w:sz w:val="18"/>
              </w:rPr>
            </w:pPr>
            <w:r>
              <w:rPr>
                <w:rFonts w:ascii="Arial" w:hAnsi="Arial"/>
                <w:sz w:val="18"/>
              </w:rPr>
              <w:t>nGRANCGI</w:t>
            </w:r>
          </w:p>
        </w:tc>
        <w:tc>
          <w:tcPr>
            <w:tcW w:w="2160" w:type="dxa"/>
          </w:tcPr>
          <w:p w14:paraId="38181BEA" w14:textId="77777777" w:rsidR="005E295F" w:rsidRDefault="005E295F" w:rsidP="00C40FAE">
            <w:pPr>
              <w:keepLines/>
              <w:spacing w:after="0"/>
              <w:rPr>
                <w:rFonts w:ascii="Arial" w:hAnsi="Arial"/>
                <w:sz w:val="18"/>
              </w:rPr>
            </w:pPr>
            <w:r>
              <w:rPr>
                <w:rFonts w:ascii="Arial" w:hAnsi="Arial"/>
                <w:sz w:val="18"/>
              </w:rPr>
              <w:t>NCGI</w:t>
            </w:r>
          </w:p>
        </w:tc>
        <w:tc>
          <w:tcPr>
            <w:tcW w:w="630" w:type="dxa"/>
          </w:tcPr>
          <w:p w14:paraId="0FF3A89E" w14:textId="77777777" w:rsidR="005E295F" w:rsidRDefault="005E295F" w:rsidP="00C40FAE">
            <w:pPr>
              <w:keepLines/>
              <w:spacing w:after="0"/>
              <w:rPr>
                <w:rFonts w:ascii="Arial" w:hAnsi="Arial"/>
                <w:sz w:val="18"/>
              </w:rPr>
            </w:pPr>
            <w:r>
              <w:rPr>
                <w:rFonts w:ascii="Arial" w:hAnsi="Arial"/>
                <w:sz w:val="18"/>
              </w:rPr>
              <w:t>1</w:t>
            </w:r>
          </w:p>
        </w:tc>
        <w:tc>
          <w:tcPr>
            <w:tcW w:w="4320" w:type="dxa"/>
          </w:tcPr>
          <w:p w14:paraId="11986941" w14:textId="77777777" w:rsidR="005E295F" w:rsidRDefault="005E295F" w:rsidP="00C40FAE">
            <w:pPr>
              <w:keepLines/>
              <w:spacing w:after="0"/>
              <w:rPr>
                <w:rFonts w:ascii="Arial" w:hAnsi="Arial"/>
                <w:sz w:val="18"/>
              </w:rPr>
            </w:pPr>
            <w:r>
              <w:rPr>
                <w:rFonts w:ascii="Arial" w:hAnsi="Arial"/>
                <w:sz w:val="18"/>
              </w:rPr>
              <w:t xml:space="preserve">Identifies the NR-RAN Cell Global Identifier of the cell performing the UE trace. </w:t>
            </w:r>
          </w:p>
        </w:tc>
        <w:tc>
          <w:tcPr>
            <w:tcW w:w="454" w:type="dxa"/>
          </w:tcPr>
          <w:p w14:paraId="1F0A8A67" w14:textId="77777777" w:rsidR="005E295F" w:rsidRDefault="005E295F" w:rsidP="00C40FAE">
            <w:pPr>
              <w:keepLines/>
              <w:spacing w:after="0"/>
              <w:rPr>
                <w:rFonts w:ascii="Arial" w:hAnsi="Arial"/>
                <w:sz w:val="18"/>
              </w:rPr>
            </w:pPr>
            <w:r>
              <w:rPr>
                <w:rFonts w:ascii="Arial" w:hAnsi="Arial"/>
                <w:sz w:val="18"/>
              </w:rPr>
              <w:t>M</w:t>
            </w:r>
          </w:p>
        </w:tc>
      </w:tr>
      <w:tr w:rsidR="005E295F" w:rsidRPr="00B572E4" w14:paraId="2DB30DA9" w14:textId="77777777" w:rsidTr="00C40FAE">
        <w:trPr>
          <w:cantSplit/>
          <w:jc w:val="center"/>
        </w:trPr>
        <w:tc>
          <w:tcPr>
            <w:tcW w:w="2065" w:type="dxa"/>
          </w:tcPr>
          <w:p w14:paraId="4133D8FD" w14:textId="77777777" w:rsidR="005E295F" w:rsidRDefault="005E295F" w:rsidP="00C40FAE">
            <w:pPr>
              <w:keepLines/>
              <w:spacing w:after="0"/>
              <w:rPr>
                <w:rFonts w:ascii="Arial" w:hAnsi="Arial"/>
                <w:sz w:val="18"/>
              </w:rPr>
            </w:pPr>
            <w:r>
              <w:rPr>
                <w:rFonts w:ascii="Arial" w:hAnsi="Arial"/>
                <w:sz w:val="18"/>
              </w:rPr>
              <w:t>globalRANNodeID</w:t>
            </w:r>
          </w:p>
        </w:tc>
        <w:tc>
          <w:tcPr>
            <w:tcW w:w="2160" w:type="dxa"/>
          </w:tcPr>
          <w:p w14:paraId="7D18427D" w14:textId="77777777" w:rsidR="005E295F" w:rsidRDefault="005E295F" w:rsidP="00C40FAE">
            <w:pPr>
              <w:keepLines/>
              <w:spacing w:after="0"/>
              <w:rPr>
                <w:rFonts w:ascii="Arial" w:hAnsi="Arial"/>
                <w:sz w:val="18"/>
              </w:rPr>
            </w:pPr>
            <w:r>
              <w:rPr>
                <w:rFonts w:ascii="Arial" w:hAnsi="Arial"/>
                <w:sz w:val="18"/>
              </w:rPr>
              <w:t>GlobalRANNodeID</w:t>
            </w:r>
          </w:p>
        </w:tc>
        <w:tc>
          <w:tcPr>
            <w:tcW w:w="630" w:type="dxa"/>
          </w:tcPr>
          <w:p w14:paraId="26BBBAC9" w14:textId="77777777" w:rsidR="005E295F" w:rsidRDefault="005E295F" w:rsidP="00C40FAE">
            <w:pPr>
              <w:keepLines/>
              <w:spacing w:after="0"/>
              <w:rPr>
                <w:rFonts w:ascii="Arial" w:hAnsi="Arial"/>
                <w:sz w:val="18"/>
              </w:rPr>
            </w:pPr>
            <w:r>
              <w:rPr>
                <w:rFonts w:ascii="Arial" w:hAnsi="Arial"/>
                <w:sz w:val="18"/>
              </w:rPr>
              <w:t>1</w:t>
            </w:r>
          </w:p>
        </w:tc>
        <w:tc>
          <w:tcPr>
            <w:tcW w:w="4320" w:type="dxa"/>
          </w:tcPr>
          <w:p w14:paraId="0AF970C9" w14:textId="77777777" w:rsidR="005E295F" w:rsidRDefault="005E295F" w:rsidP="00C40FAE">
            <w:pPr>
              <w:keepLines/>
              <w:spacing w:after="0"/>
              <w:rPr>
                <w:rFonts w:ascii="Arial" w:hAnsi="Arial"/>
                <w:sz w:val="18"/>
              </w:rPr>
            </w:pPr>
            <w:r>
              <w:rPr>
                <w:rFonts w:ascii="Arial" w:hAnsi="Arial"/>
                <w:sz w:val="18"/>
              </w:rPr>
              <w:t>Uniquely identifies the NG-RAN node to which the TRACE START message is sent. This is derived from the initial NG Setup exchange between the NG-RAN node and the AMF.</w:t>
            </w:r>
          </w:p>
        </w:tc>
        <w:tc>
          <w:tcPr>
            <w:tcW w:w="454" w:type="dxa"/>
          </w:tcPr>
          <w:p w14:paraId="1E68989A" w14:textId="77777777" w:rsidR="005E295F" w:rsidRPr="00B572E4" w:rsidRDefault="005E295F" w:rsidP="00C40FAE">
            <w:pPr>
              <w:keepLines/>
              <w:spacing w:after="0"/>
              <w:rPr>
                <w:rFonts w:ascii="Arial" w:hAnsi="Arial"/>
                <w:sz w:val="18"/>
              </w:rPr>
            </w:pPr>
            <w:r>
              <w:rPr>
                <w:rFonts w:ascii="Arial" w:hAnsi="Arial"/>
                <w:sz w:val="18"/>
              </w:rPr>
              <w:t>M</w:t>
            </w:r>
          </w:p>
        </w:tc>
      </w:tr>
      <w:tr w:rsidR="005E295F" w:rsidRPr="00B572E4" w14:paraId="2E585724" w14:textId="77777777" w:rsidTr="00C40FAE">
        <w:trPr>
          <w:cantSplit/>
          <w:jc w:val="center"/>
        </w:trPr>
        <w:tc>
          <w:tcPr>
            <w:tcW w:w="2065" w:type="dxa"/>
          </w:tcPr>
          <w:p w14:paraId="491FCB56" w14:textId="77777777" w:rsidR="005E295F" w:rsidRDefault="005E295F" w:rsidP="00C40FAE">
            <w:pPr>
              <w:keepLines/>
              <w:spacing w:after="0"/>
              <w:rPr>
                <w:rFonts w:ascii="Arial" w:hAnsi="Arial"/>
                <w:sz w:val="18"/>
              </w:rPr>
            </w:pPr>
            <w:r>
              <w:rPr>
                <w:rFonts w:ascii="Arial" w:hAnsi="Arial"/>
                <w:sz w:val="18"/>
              </w:rPr>
              <w:t>traceCollectionEntityInfo</w:t>
            </w:r>
          </w:p>
        </w:tc>
        <w:tc>
          <w:tcPr>
            <w:tcW w:w="2160" w:type="dxa"/>
          </w:tcPr>
          <w:p w14:paraId="63C86BE5" w14:textId="77777777" w:rsidR="005E295F" w:rsidRDefault="005E295F" w:rsidP="00C40FAE">
            <w:pPr>
              <w:keepLines/>
              <w:spacing w:after="0"/>
              <w:rPr>
                <w:rFonts w:ascii="Arial" w:hAnsi="Arial"/>
                <w:sz w:val="18"/>
              </w:rPr>
            </w:pPr>
            <w:r>
              <w:rPr>
                <w:rFonts w:ascii="Arial" w:hAnsi="Arial"/>
                <w:sz w:val="18"/>
              </w:rPr>
              <w:t>TraceCollectionEntityInfo</w:t>
            </w:r>
          </w:p>
        </w:tc>
        <w:tc>
          <w:tcPr>
            <w:tcW w:w="630" w:type="dxa"/>
          </w:tcPr>
          <w:p w14:paraId="1AE01F3D" w14:textId="77777777" w:rsidR="005E295F" w:rsidRDefault="005E295F" w:rsidP="00C40FAE">
            <w:pPr>
              <w:keepLines/>
              <w:spacing w:after="0"/>
              <w:rPr>
                <w:rFonts w:ascii="Arial" w:hAnsi="Arial"/>
                <w:sz w:val="18"/>
              </w:rPr>
            </w:pPr>
            <w:r>
              <w:rPr>
                <w:rFonts w:ascii="Arial" w:hAnsi="Arial"/>
                <w:sz w:val="18"/>
              </w:rPr>
              <w:t>0..1</w:t>
            </w:r>
          </w:p>
        </w:tc>
        <w:tc>
          <w:tcPr>
            <w:tcW w:w="4320" w:type="dxa"/>
          </w:tcPr>
          <w:p w14:paraId="231B21FB" w14:textId="77777777" w:rsidR="005E295F" w:rsidRDefault="005E295F" w:rsidP="00C40FAE">
            <w:pPr>
              <w:keepLines/>
              <w:spacing w:after="0"/>
              <w:rPr>
                <w:rFonts w:ascii="Arial" w:hAnsi="Arial"/>
                <w:sz w:val="18"/>
              </w:rPr>
            </w:pPr>
            <w:r>
              <w:rPr>
                <w:rFonts w:ascii="Arial" w:hAnsi="Arial"/>
                <w:sz w:val="18"/>
              </w:rPr>
              <w:t>Provides information related to the trace collection entity to which the AMF sends the MDT or Trace data of the target. Shall be populated if the Trace Record Type is set to Trace Data Delivery. See TS 38.413 [23] clause 9.3.</w:t>
            </w:r>
            <w:r w:rsidRPr="00E05486">
              <w:rPr>
                <w:rFonts w:ascii="Arial" w:hAnsi="Arial"/>
                <w:sz w:val="18"/>
              </w:rPr>
              <w:t>2.4.</w:t>
            </w:r>
            <w:r>
              <w:rPr>
                <w:rFonts w:ascii="Arial" w:hAnsi="Arial"/>
                <w:sz w:val="18"/>
              </w:rPr>
              <w:t xml:space="preserve"> and 9.3.2.14.</w:t>
            </w:r>
          </w:p>
        </w:tc>
        <w:tc>
          <w:tcPr>
            <w:tcW w:w="454" w:type="dxa"/>
          </w:tcPr>
          <w:p w14:paraId="62F36436" w14:textId="77777777" w:rsidR="005E295F" w:rsidRDefault="005E295F" w:rsidP="00C40FAE">
            <w:pPr>
              <w:keepLines/>
              <w:spacing w:after="0"/>
              <w:rPr>
                <w:rFonts w:ascii="Arial" w:hAnsi="Arial"/>
                <w:sz w:val="18"/>
              </w:rPr>
            </w:pPr>
            <w:r>
              <w:rPr>
                <w:rFonts w:ascii="Arial" w:hAnsi="Arial"/>
                <w:sz w:val="18"/>
              </w:rPr>
              <w:t>C</w:t>
            </w:r>
          </w:p>
        </w:tc>
      </w:tr>
      <w:tr w:rsidR="005E295F" w:rsidRPr="00B572E4" w14:paraId="33CDE512" w14:textId="77777777" w:rsidTr="00C40FAE">
        <w:trPr>
          <w:cantSplit/>
          <w:jc w:val="center"/>
        </w:trPr>
        <w:tc>
          <w:tcPr>
            <w:tcW w:w="2065" w:type="dxa"/>
          </w:tcPr>
          <w:p w14:paraId="0E13CCA9" w14:textId="77777777" w:rsidR="005E295F" w:rsidRDefault="005E295F" w:rsidP="00C40FAE">
            <w:pPr>
              <w:keepLines/>
              <w:spacing w:after="0"/>
              <w:rPr>
                <w:rFonts w:ascii="Arial" w:hAnsi="Arial"/>
                <w:sz w:val="18"/>
              </w:rPr>
            </w:pPr>
            <w:r>
              <w:rPr>
                <w:rFonts w:ascii="Arial" w:hAnsi="Arial"/>
                <w:sz w:val="18"/>
              </w:rPr>
              <w:t>aMFTraceData</w:t>
            </w:r>
          </w:p>
        </w:tc>
        <w:tc>
          <w:tcPr>
            <w:tcW w:w="2160" w:type="dxa"/>
          </w:tcPr>
          <w:p w14:paraId="289F14EF" w14:textId="77777777" w:rsidR="005E295F" w:rsidRDefault="005E295F" w:rsidP="00C40FAE">
            <w:pPr>
              <w:keepLines/>
              <w:spacing w:after="0"/>
              <w:rPr>
                <w:rFonts w:ascii="Arial" w:hAnsi="Arial"/>
                <w:sz w:val="18"/>
              </w:rPr>
            </w:pPr>
            <w:r>
              <w:rPr>
                <w:rFonts w:ascii="Arial" w:hAnsi="Arial"/>
                <w:sz w:val="18"/>
              </w:rPr>
              <w:t>XMLType</w:t>
            </w:r>
          </w:p>
        </w:tc>
        <w:tc>
          <w:tcPr>
            <w:tcW w:w="630" w:type="dxa"/>
          </w:tcPr>
          <w:p w14:paraId="79F2EEBC" w14:textId="77777777" w:rsidR="005E295F" w:rsidRDefault="005E295F" w:rsidP="00C40FAE">
            <w:pPr>
              <w:keepLines/>
              <w:spacing w:after="0"/>
              <w:rPr>
                <w:rFonts w:ascii="Arial" w:hAnsi="Arial"/>
                <w:sz w:val="18"/>
              </w:rPr>
            </w:pPr>
            <w:r>
              <w:rPr>
                <w:rFonts w:ascii="Arial" w:hAnsi="Arial"/>
                <w:sz w:val="18"/>
              </w:rPr>
              <w:t>1</w:t>
            </w:r>
          </w:p>
        </w:tc>
        <w:tc>
          <w:tcPr>
            <w:tcW w:w="4320" w:type="dxa"/>
          </w:tcPr>
          <w:p w14:paraId="77BDA14C" w14:textId="77777777" w:rsidR="005E295F" w:rsidRDefault="005E295F" w:rsidP="00C40FAE">
            <w:pPr>
              <w:keepLines/>
              <w:spacing w:after="0"/>
              <w:rPr>
                <w:rFonts w:ascii="Arial" w:hAnsi="Arial"/>
                <w:sz w:val="18"/>
              </w:rPr>
            </w:pPr>
            <w:r>
              <w:rPr>
                <w:rFonts w:ascii="Arial" w:hAnsi="Arial"/>
                <w:sz w:val="18"/>
              </w:rPr>
              <w:t>Includes the trace data (in raw XML format) sent from the AMF to the trace collection entity when the AMF is the trace collection NE. See TS 32.423 [112] clauses 4.18 and 5.2.</w:t>
            </w:r>
          </w:p>
        </w:tc>
        <w:tc>
          <w:tcPr>
            <w:tcW w:w="454" w:type="dxa"/>
          </w:tcPr>
          <w:p w14:paraId="40E1DC51" w14:textId="77777777" w:rsidR="005E295F" w:rsidRDefault="005E295F" w:rsidP="00C40FAE">
            <w:pPr>
              <w:keepLines/>
              <w:spacing w:after="0"/>
              <w:rPr>
                <w:rFonts w:ascii="Arial" w:hAnsi="Arial"/>
                <w:sz w:val="18"/>
              </w:rPr>
            </w:pPr>
            <w:r>
              <w:rPr>
                <w:rFonts w:ascii="Arial" w:hAnsi="Arial"/>
                <w:sz w:val="18"/>
              </w:rPr>
              <w:t>M</w:t>
            </w:r>
          </w:p>
        </w:tc>
      </w:tr>
      <w:tr w:rsidR="005E295F" w:rsidRPr="00B572E4" w14:paraId="7F8C5783" w14:textId="77777777" w:rsidTr="00C40FAE">
        <w:trPr>
          <w:cantSplit/>
          <w:jc w:val="center"/>
        </w:trPr>
        <w:tc>
          <w:tcPr>
            <w:tcW w:w="2065" w:type="dxa"/>
          </w:tcPr>
          <w:p w14:paraId="7CD9AE9D" w14:textId="77777777" w:rsidR="005E295F" w:rsidRDefault="005E295F" w:rsidP="00C40FAE">
            <w:pPr>
              <w:keepLines/>
              <w:spacing w:after="0"/>
              <w:rPr>
                <w:rFonts w:ascii="Arial" w:hAnsi="Arial"/>
                <w:sz w:val="18"/>
              </w:rPr>
            </w:pPr>
            <w:r>
              <w:rPr>
                <w:rFonts w:ascii="Arial" w:hAnsi="Arial"/>
                <w:sz w:val="18"/>
              </w:rPr>
              <w:t>location</w:t>
            </w:r>
          </w:p>
        </w:tc>
        <w:tc>
          <w:tcPr>
            <w:tcW w:w="2160" w:type="dxa"/>
          </w:tcPr>
          <w:p w14:paraId="460CBD63" w14:textId="77777777" w:rsidR="005E295F" w:rsidRDefault="005E295F" w:rsidP="00C40FAE">
            <w:pPr>
              <w:keepLines/>
              <w:spacing w:after="0"/>
              <w:rPr>
                <w:rFonts w:ascii="Arial" w:hAnsi="Arial"/>
                <w:sz w:val="18"/>
              </w:rPr>
            </w:pPr>
            <w:r>
              <w:rPr>
                <w:rFonts w:ascii="Arial" w:hAnsi="Arial"/>
                <w:sz w:val="18"/>
              </w:rPr>
              <w:t>Location</w:t>
            </w:r>
          </w:p>
        </w:tc>
        <w:tc>
          <w:tcPr>
            <w:tcW w:w="630" w:type="dxa"/>
          </w:tcPr>
          <w:p w14:paraId="71CA5EA5" w14:textId="77777777" w:rsidR="005E295F" w:rsidRDefault="005E295F" w:rsidP="00C40FAE">
            <w:pPr>
              <w:keepLines/>
              <w:spacing w:after="0"/>
              <w:rPr>
                <w:rFonts w:ascii="Arial" w:hAnsi="Arial"/>
                <w:sz w:val="18"/>
              </w:rPr>
            </w:pPr>
            <w:r>
              <w:rPr>
                <w:rFonts w:ascii="Arial" w:hAnsi="Arial"/>
                <w:sz w:val="18"/>
              </w:rPr>
              <w:t>0..1</w:t>
            </w:r>
          </w:p>
        </w:tc>
        <w:tc>
          <w:tcPr>
            <w:tcW w:w="4320" w:type="dxa"/>
          </w:tcPr>
          <w:p w14:paraId="7B9DDE6B" w14:textId="77777777" w:rsidR="005E295F" w:rsidRDefault="005E295F" w:rsidP="00C40FAE">
            <w:pPr>
              <w:keepLines/>
              <w:spacing w:after="0"/>
              <w:rPr>
                <w:rFonts w:ascii="Arial" w:hAnsi="Arial"/>
                <w:sz w:val="18"/>
              </w:rPr>
            </w:pPr>
            <w:r>
              <w:rPr>
                <w:rFonts w:ascii="Arial" w:hAnsi="Arial"/>
                <w:sz w:val="18"/>
              </w:rPr>
              <w:t>Shall be provided if  the current location is known in the UE context at the AMF or supplemented by the MDF2.</w:t>
            </w:r>
          </w:p>
        </w:tc>
        <w:tc>
          <w:tcPr>
            <w:tcW w:w="454" w:type="dxa"/>
          </w:tcPr>
          <w:p w14:paraId="726AA016" w14:textId="77777777" w:rsidR="005E295F" w:rsidRDefault="005E295F" w:rsidP="00C40FAE">
            <w:pPr>
              <w:keepLines/>
              <w:spacing w:after="0"/>
              <w:rPr>
                <w:rFonts w:ascii="Arial" w:hAnsi="Arial"/>
                <w:sz w:val="18"/>
              </w:rPr>
            </w:pPr>
            <w:r>
              <w:rPr>
                <w:rFonts w:ascii="Arial" w:hAnsi="Arial"/>
                <w:sz w:val="18"/>
              </w:rPr>
              <w:t>C</w:t>
            </w:r>
          </w:p>
        </w:tc>
      </w:tr>
      <w:tr w:rsidR="005E295F" w:rsidRPr="00B572E4" w14:paraId="0C4C1A17" w14:textId="77777777" w:rsidTr="00C40FAE">
        <w:trPr>
          <w:cantSplit/>
          <w:jc w:val="center"/>
        </w:trPr>
        <w:tc>
          <w:tcPr>
            <w:tcW w:w="2065" w:type="dxa"/>
          </w:tcPr>
          <w:p w14:paraId="46062F9B" w14:textId="77777777" w:rsidR="005E295F" w:rsidRDefault="005E295F" w:rsidP="00C40FAE">
            <w:pPr>
              <w:keepLines/>
              <w:spacing w:after="0"/>
              <w:rPr>
                <w:rFonts w:ascii="Arial" w:hAnsi="Arial"/>
                <w:sz w:val="18"/>
              </w:rPr>
            </w:pPr>
            <w:r>
              <w:rPr>
                <w:rFonts w:ascii="Arial" w:hAnsi="Arial"/>
                <w:sz w:val="18"/>
              </w:rPr>
              <w:lastRenderedPageBreak/>
              <w:t>traceActivation</w:t>
            </w:r>
          </w:p>
        </w:tc>
        <w:tc>
          <w:tcPr>
            <w:tcW w:w="2160" w:type="dxa"/>
          </w:tcPr>
          <w:p w14:paraId="765D2040" w14:textId="77777777" w:rsidR="005E295F" w:rsidRDefault="005E295F" w:rsidP="00C40FAE">
            <w:pPr>
              <w:keepLines/>
              <w:spacing w:after="0"/>
              <w:rPr>
                <w:rFonts w:ascii="Arial" w:hAnsi="Arial"/>
                <w:sz w:val="18"/>
              </w:rPr>
            </w:pPr>
            <w:r>
              <w:rPr>
                <w:rFonts w:ascii="Arial" w:hAnsi="Arial"/>
                <w:sz w:val="18"/>
              </w:rPr>
              <w:t>TraceActivation</w:t>
            </w:r>
          </w:p>
        </w:tc>
        <w:tc>
          <w:tcPr>
            <w:tcW w:w="630" w:type="dxa"/>
          </w:tcPr>
          <w:p w14:paraId="6DAB3A5F" w14:textId="77777777" w:rsidR="005E295F" w:rsidRDefault="005E295F" w:rsidP="00C40FAE">
            <w:pPr>
              <w:keepLines/>
              <w:spacing w:after="0"/>
              <w:rPr>
                <w:rFonts w:ascii="Arial" w:hAnsi="Arial"/>
                <w:sz w:val="18"/>
              </w:rPr>
            </w:pPr>
            <w:r>
              <w:rPr>
                <w:rFonts w:ascii="Arial" w:hAnsi="Arial"/>
                <w:sz w:val="18"/>
              </w:rPr>
              <w:t>0..1</w:t>
            </w:r>
          </w:p>
        </w:tc>
        <w:tc>
          <w:tcPr>
            <w:tcW w:w="4320" w:type="dxa"/>
          </w:tcPr>
          <w:p w14:paraId="5CEB49EB" w14:textId="77777777" w:rsidR="005E295F" w:rsidRDefault="005E295F" w:rsidP="00C40FAE">
            <w:pPr>
              <w:keepLines/>
              <w:spacing w:after="0"/>
              <w:rPr>
                <w:rFonts w:ascii="Arial" w:hAnsi="Arial"/>
                <w:sz w:val="18"/>
              </w:rPr>
            </w:pPr>
            <w:r>
              <w:rPr>
                <w:rFonts w:ascii="Arial" w:hAnsi="Arial"/>
                <w:sz w:val="18"/>
              </w:rPr>
              <w:t>Information related to a trace session activation provided from the AMF to the NG-RAN node. Shall be populated if the traceRecordType is set to Trace Start.</w:t>
            </w:r>
          </w:p>
          <w:p w14:paraId="497F9C81" w14:textId="77777777" w:rsidR="005E295F" w:rsidRDefault="005E295F" w:rsidP="00C40FAE">
            <w:pPr>
              <w:pStyle w:val="TAL"/>
              <w:keepNext w:val="0"/>
            </w:pPr>
            <w:r>
              <w:t xml:space="preserve">The </w:t>
            </w:r>
            <w:r>
              <w:rPr>
                <w:i/>
                <w:iCs/>
              </w:rPr>
              <w:t xml:space="preserve">ExternalASNType.encodedASNValue.alignedPER </w:t>
            </w:r>
            <w:r>
              <w:t>choice shall be used when populating this type and it shall be populated with the contents of the Trace Activation IE defined in TS 38.413 [23] clause 9.3.1.14,</w:t>
            </w:r>
          </w:p>
        </w:tc>
        <w:tc>
          <w:tcPr>
            <w:tcW w:w="454" w:type="dxa"/>
          </w:tcPr>
          <w:p w14:paraId="3FA3DC6D" w14:textId="77777777" w:rsidR="005E295F" w:rsidRDefault="005E295F" w:rsidP="00C40FAE">
            <w:pPr>
              <w:keepLines/>
              <w:spacing w:after="0"/>
              <w:rPr>
                <w:rFonts w:ascii="Arial" w:hAnsi="Arial"/>
                <w:sz w:val="18"/>
              </w:rPr>
            </w:pPr>
            <w:r>
              <w:rPr>
                <w:rFonts w:ascii="Arial" w:hAnsi="Arial"/>
                <w:sz w:val="18"/>
              </w:rPr>
              <w:t>C</w:t>
            </w:r>
          </w:p>
        </w:tc>
      </w:tr>
    </w:tbl>
    <w:p w14:paraId="2FBFE33A" w14:textId="77777777" w:rsidR="00F4795E" w:rsidRDefault="00F4795E" w:rsidP="00F4795E"/>
    <w:p w14:paraId="25414D0C" w14:textId="27EC6922" w:rsidR="00F4795E" w:rsidRPr="00B572E4" w:rsidRDefault="00F4795E" w:rsidP="00F4795E">
      <w:pPr>
        <w:keepNext/>
        <w:keepLines/>
        <w:spacing w:before="60"/>
        <w:jc w:val="center"/>
        <w:rPr>
          <w:rFonts w:ascii="Arial" w:hAnsi="Arial"/>
          <w:b/>
        </w:rPr>
      </w:pPr>
      <w:r w:rsidRPr="00B572E4">
        <w:rPr>
          <w:rFonts w:ascii="Arial" w:hAnsi="Arial"/>
          <w:b/>
        </w:rPr>
        <w:t>Table 6.2.2.2</w:t>
      </w:r>
      <w:r>
        <w:rPr>
          <w:rFonts w:ascii="Arial" w:hAnsi="Arial"/>
          <w:b/>
        </w:rPr>
        <w:t>.1</w:t>
      </w:r>
      <w:r w:rsidR="006C398D">
        <w:rPr>
          <w:rFonts w:ascii="Arial" w:hAnsi="Arial"/>
          <w:b/>
        </w:rPr>
        <w:t>1</w:t>
      </w:r>
      <w:r>
        <w:rPr>
          <w:rFonts w:ascii="Arial" w:hAnsi="Arial"/>
          <w:b/>
        </w:rPr>
        <w:t>.2-2</w:t>
      </w:r>
      <w:r w:rsidRPr="00B572E4">
        <w:rPr>
          <w:rFonts w:ascii="Arial" w:hAnsi="Arial"/>
          <w:b/>
        </w:rPr>
        <w:t xml:space="preserve">: Payload for </w:t>
      </w:r>
      <w:r>
        <w:rPr>
          <w:rFonts w:ascii="Arial" w:hAnsi="Arial"/>
          <w:b/>
        </w:rPr>
        <w:t>traceCollectionEntityInfo Parameter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66"/>
        <w:gridCol w:w="1530"/>
        <w:gridCol w:w="630"/>
        <w:gridCol w:w="4951"/>
        <w:gridCol w:w="454"/>
      </w:tblGrid>
      <w:tr w:rsidR="00AD7810" w:rsidRPr="00B572E4" w14:paraId="5B98ED33" w14:textId="77777777" w:rsidTr="00D945C8">
        <w:trPr>
          <w:jc w:val="center"/>
        </w:trPr>
        <w:tc>
          <w:tcPr>
            <w:tcW w:w="2065" w:type="dxa"/>
          </w:tcPr>
          <w:p w14:paraId="1FE6901C" w14:textId="77777777" w:rsidR="00AD7810" w:rsidRPr="00B572E4" w:rsidRDefault="00AD7810" w:rsidP="00D945C8">
            <w:pPr>
              <w:keepNext/>
              <w:keepLines/>
              <w:spacing w:after="0"/>
              <w:jc w:val="center"/>
              <w:rPr>
                <w:rFonts w:ascii="Arial" w:hAnsi="Arial"/>
                <w:b/>
                <w:sz w:val="18"/>
              </w:rPr>
            </w:pPr>
            <w:r w:rsidRPr="00B572E4">
              <w:rPr>
                <w:rFonts w:ascii="Arial" w:hAnsi="Arial"/>
                <w:b/>
                <w:sz w:val="18"/>
              </w:rPr>
              <w:t>Field name</w:t>
            </w:r>
          </w:p>
        </w:tc>
        <w:tc>
          <w:tcPr>
            <w:tcW w:w="1530" w:type="dxa"/>
          </w:tcPr>
          <w:p w14:paraId="6B3332CC" w14:textId="77777777" w:rsidR="00AD7810" w:rsidRPr="00B572E4" w:rsidRDefault="00AD7810" w:rsidP="00D945C8">
            <w:pPr>
              <w:keepNext/>
              <w:keepLines/>
              <w:spacing w:after="0"/>
              <w:jc w:val="center"/>
              <w:rPr>
                <w:rFonts w:ascii="Arial" w:hAnsi="Arial"/>
                <w:b/>
                <w:sz w:val="18"/>
              </w:rPr>
            </w:pPr>
            <w:r>
              <w:rPr>
                <w:rFonts w:ascii="Arial" w:hAnsi="Arial"/>
                <w:b/>
                <w:sz w:val="18"/>
              </w:rPr>
              <w:t>Type</w:t>
            </w:r>
          </w:p>
        </w:tc>
        <w:tc>
          <w:tcPr>
            <w:tcW w:w="630" w:type="dxa"/>
          </w:tcPr>
          <w:p w14:paraId="2630B7E5" w14:textId="77777777" w:rsidR="00AD7810" w:rsidRPr="00B572E4" w:rsidRDefault="00AD7810" w:rsidP="00D945C8">
            <w:pPr>
              <w:keepNext/>
              <w:keepLines/>
              <w:spacing w:after="0"/>
              <w:jc w:val="center"/>
              <w:rPr>
                <w:rFonts w:ascii="Arial" w:hAnsi="Arial"/>
                <w:b/>
                <w:sz w:val="18"/>
              </w:rPr>
            </w:pPr>
            <w:r>
              <w:rPr>
                <w:rFonts w:ascii="Arial" w:hAnsi="Arial"/>
                <w:b/>
                <w:sz w:val="18"/>
              </w:rPr>
              <w:t>Cardinality</w:t>
            </w:r>
          </w:p>
        </w:tc>
        <w:tc>
          <w:tcPr>
            <w:tcW w:w="4950" w:type="dxa"/>
          </w:tcPr>
          <w:p w14:paraId="360B825E" w14:textId="77777777" w:rsidR="00AD7810" w:rsidRPr="00B572E4" w:rsidRDefault="00AD7810" w:rsidP="00D945C8">
            <w:pPr>
              <w:keepNext/>
              <w:keepLines/>
              <w:spacing w:after="0"/>
              <w:jc w:val="center"/>
              <w:rPr>
                <w:rFonts w:ascii="Arial" w:hAnsi="Arial"/>
                <w:b/>
                <w:sz w:val="18"/>
              </w:rPr>
            </w:pPr>
            <w:r w:rsidRPr="00B572E4">
              <w:rPr>
                <w:rFonts w:ascii="Arial" w:hAnsi="Arial"/>
                <w:b/>
                <w:sz w:val="18"/>
              </w:rPr>
              <w:t>Description</w:t>
            </w:r>
          </w:p>
        </w:tc>
        <w:tc>
          <w:tcPr>
            <w:tcW w:w="454" w:type="dxa"/>
          </w:tcPr>
          <w:p w14:paraId="72951022" w14:textId="77777777" w:rsidR="00AD7810" w:rsidRPr="00B572E4" w:rsidRDefault="00AD7810" w:rsidP="00D945C8">
            <w:pPr>
              <w:keepNext/>
              <w:keepLines/>
              <w:spacing w:after="0"/>
              <w:jc w:val="center"/>
              <w:rPr>
                <w:rFonts w:ascii="Arial" w:hAnsi="Arial"/>
                <w:b/>
                <w:sz w:val="18"/>
              </w:rPr>
            </w:pPr>
            <w:r w:rsidRPr="00B572E4">
              <w:rPr>
                <w:rFonts w:ascii="Arial" w:hAnsi="Arial"/>
                <w:b/>
                <w:sz w:val="18"/>
              </w:rPr>
              <w:t>M/C/O</w:t>
            </w:r>
          </w:p>
        </w:tc>
      </w:tr>
      <w:tr w:rsidR="00AD7810" w:rsidRPr="00B572E4" w14:paraId="6BE7EA98" w14:textId="77777777" w:rsidTr="00D945C8">
        <w:trPr>
          <w:jc w:val="center"/>
        </w:trPr>
        <w:tc>
          <w:tcPr>
            <w:tcW w:w="2065" w:type="dxa"/>
          </w:tcPr>
          <w:p w14:paraId="14D09951" w14:textId="77777777" w:rsidR="00AD7810" w:rsidRPr="00B572E4" w:rsidRDefault="00AD7810" w:rsidP="00D945C8">
            <w:pPr>
              <w:keepNext/>
              <w:keepLines/>
              <w:spacing w:after="0"/>
              <w:rPr>
                <w:rFonts w:ascii="Arial" w:hAnsi="Arial"/>
                <w:sz w:val="18"/>
              </w:rPr>
            </w:pPr>
            <w:r>
              <w:rPr>
                <w:rFonts w:ascii="Arial" w:hAnsi="Arial"/>
                <w:sz w:val="18"/>
              </w:rPr>
              <w:t>traceCollectionEntityIP</w:t>
            </w:r>
          </w:p>
        </w:tc>
        <w:tc>
          <w:tcPr>
            <w:tcW w:w="1530" w:type="dxa"/>
          </w:tcPr>
          <w:p w14:paraId="21967F76" w14:textId="77777777" w:rsidR="00AD7810" w:rsidRPr="00B572E4" w:rsidRDefault="00AD7810" w:rsidP="00D945C8">
            <w:pPr>
              <w:keepNext/>
              <w:keepLines/>
              <w:spacing w:after="0"/>
              <w:rPr>
                <w:rFonts w:ascii="Arial" w:hAnsi="Arial"/>
                <w:sz w:val="18"/>
              </w:rPr>
            </w:pPr>
            <w:r>
              <w:rPr>
                <w:rFonts w:ascii="Arial" w:hAnsi="Arial"/>
                <w:sz w:val="18"/>
              </w:rPr>
              <w:t>BIT STRING (SIZE(1..160, …))</w:t>
            </w:r>
          </w:p>
        </w:tc>
        <w:tc>
          <w:tcPr>
            <w:tcW w:w="630" w:type="dxa"/>
          </w:tcPr>
          <w:p w14:paraId="25A48CD6" w14:textId="77777777" w:rsidR="00AD7810" w:rsidRPr="00B572E4" w:rsidRDefault="00AD7810" w:rsidP="00D945C8">
            <w:pPr>
              <w:keepNext/>
              <w:keepLines/>
              <w:spacing w:after="0"/>
              <w:rPr>
                <w:rFonts w:ascii="Arial" w:hAnsi="Arial"/>
                <w:sz w:val="18"/>
              </w:rPr>
            </w:pPr>
            <w:r>
              <w:rPr>
                <w:rFonts w:ascii="Arial" w:hAnsi="Arial"/>
                <w:sz w:val="18"/>
              </w:rPr>
              <w:t>1</w:t>
            </w:r>
          </w:p>
        </w:tc>
        <w:tc>
          <w:tcPr>
            <w:tcW w:w="4950" w:type="dxa"/>
          </w:tcPr>
          <w:p w14:paraId="34BBC5B6" w14:textId="77777777" w:rsidR="00AD7810" w:rsidRPr="00B572E4" w:rsidRDefault="00AD7810" w:rsidP="00D945C8">
            <w:pPr>
              <w:keepNext/>
              <w:keepLines/>
              <w:spacing w:after="0"/>
              <w:rPr>
                <w:rFonts w:ascii="Arial" w:hAnsi="Arial"/>
                <w:sz w:val="18"/>
              </w:rPr>
            </w:pPr>
            <w:r w:rsidRPr="00B572E4">
              <w:rPr>
                <w:rFonts w:ascii="Arial" w:hAnsi="Arial"/>
                <w:sz w:val="18"/>
              </w:rPr>
              <w:t xml:space="preserve">Indicates the </w:t>
            </w:r>
            <w:r>
              <w:rPr>
                <w:rFonts w:ascii="Arial" w:hAnsi="Arial"/>
                <w:sz w:val="18"/>
              </w:rPr>
              <w:t xml:space="preserve">transport layer address of the trace collection entity. May include IPv4, IPv6, or IPv4 and IPv6 addresses. Encoded per TS 38.414 [113] clause 5.3. </w:t>
            </w:r>
          </w:p>
        </w:tc>
        <w:tc>
          <w:tcPr>
            <w:tcW w:w="454" w:type="dxa"/>
          </w:tcPr>
          <w:p w14:paraId="229C9409" w14:textId="77777777" w:rsidR="00AD7810" w:rsidRPr="00B572E4" w:rsidRDefault="00AD7810" w:rsidP="00D945C8">
            <w:pPr>
              <w:keepNext/>
              <w:keepLines/>
              <w:spacing w:after="0"/>
              <w:rPr>
                <w:rFonts w:ascii="Arial" w:hAnsi="Arial"/>
                <w:sz w:val="18"/>
              </w:rPr>
            </w:pPr>
            <w:r w:rsidRPr="00B572E4">
              <w:rPr>
                <w:rFonts w:ascii="Arial" w:hAnsi="Arial"/>
                <w:sz w:val="18"/>
              </w:rPr>
              <w:t>M</w:t>
            </w:r>
          </w:p>
        </w:tc>
      </w:tr>
      <w:tr w:rsidR="00AD7810" w:rsidRPr="00B572E4" w14:paraId="1BE47532" w14:textId="77777777" w:rsidTr="00D945C8">
        <w:trPr>
          <w:trHeight w:val="395"/>
          <w:jc w:val="center"/>
        </w:trPr>
        <w:tc>
          <w:tcPr>
            <w:tcW w:w="2065" w:type="dxa"/>
          </w:tcPr>
          <w:p w14:paraId="3B1FB471" w14:textId="77777777" w:rsidR="00AD7810" w:rsidRPr="00B572E4" w:rsidRDefault="00AD7810" w:rsidP="00D945C8">
            <w:pPr>
              <w:keepNext/>
              <w:keepLines/>
              <w:spacing w:after="0"/>
              <w:rPr>
                <w:rFonts w:ascii="Arial" w:hAnsi="Arial"/>
                <w:sz w:val="18"/>
              </w:rPr>
            </w:pPr>
            <w:r>
              <w:rPr>
                <w:rFonts w:ascii="Arial" w:hAnsi="Arial"/>
                <w:sz w:val="18"/>
              </w:rPr>
              <w:t>traceCollectionEntityURI</w:t>
            </w:r>
          </w:p>
        </w:tc>
        <w:tc>
          <w:tcPr>
            <w:tcW w:w="1530" w:type="dxa"/>
          </w:tcPr>
          <w:p w14:paraId="4A5A2A31" w14:textId="77777777" w:rsidR="00AD7810" w:rsidRPr="00B572E4" w:rsidRDefault="00AD7810" w:rsidP="00D945C8">
            <w:pPr>
              <w:keepNext/>
              <w:keepLines/>
              <w:spacing w:after="0"/>
              <w:rPr>
                <w:rFonts w:ascii="Arial" w:hAnsi="Arial"/>
                <w:sz w:val="18"/>
              </w:rPr>
            </w:pPr>
            <w:r>
              <w:rPr>
                <w:rFonts w:ascii="Arial" w:hAnsi="Arial"/>
                <w:sz w:val="18"/>
              </w:rPr>
              <w:t>UTF8String</w:t>
            </w:r>
          </w:p>
        </w:tc>
        <w:tc>
          <w:tcPr>
            <w:tcW w:w="630" w:type="dxa"/>
          </w:tcPr>
          <w:p w14:paraId="00117D29" w14:textId="77777777" w:rsidR="00AD7810" w:rsidRPr="00B572E4" w:rsidRDefault="00AD7810" w:rsidP="00D945C8">
            <w:pPr>
              <w:keepNext/>
              <w:keepLines/>
              <w:spacing w:after="0"/>
              <w:rPr>
                <w:rFonts w:ascii="Arial" w:hAnsi="Arial"/>
                <w:sz w:val="18"/>
              </w:rPr>
            </w:pPr>
            <w:r>
              <w:rPr>
                <w:rFonts w:ascii="Arial" w:hAnsi="Arial"/>
                <w:sz w:val="18"/>
              </w:rPr>
              <w:t>1</w:t>
            </w:r>
          </w:p>
        </w:tc>
        <w:tc>
          <w:tcPr>
            <w:tcW w:w="4950" w:type="dxa"/>
          </w:tcPr>
          <w:p w14:paraId="39FB3BD4" w14:textId="77777777" w:rsidR="00AD7810" w:rsidRPr="00B572E4" w:rsidRDefault="00AD7810" w:rsidP="00D945C8">
            <w:pPr>
              <w:keepNext/>
              <w:keepLines/>
              <w:spacing w:after="0"/>
              <w:rPr>
                <w:rFonts w:ascii="Arial" w:hAnsi="Arial"/>
                <w:sz w:val="18"/>
              </w:rPr>
            </w:pPr>
            <w:r w:rsidRPr="00B572E4">
              <w:rPr>
                <w:rFonts w:ascii="Arial" w:hAnsi="Arial"/>
                <w:sz w:val="18"/>
              </w:rPr>
              <w:t>Indicates</w:t>
            </w:r>
            <w:r>
              <w:rPr>
                <w:rFonts w:ascii="Arial" w:hAnsi="Arial"/>
                <w:sz w:val="18"/>
              </w:rPr>
              <w:t xml:space="preserve"> the URI of the trace collection entity. Include if sent in the TRACE START message. If the TRACE START message does not include a traceCollectionEntityURI, this parameter shall be sent as an empty string. See TS 38.413 [23] clause 9.3.1.14. </w:t>
            </w:r>
          </w:p>
        </w:tc>
        <w:tc>
          <w:tcPr>
            <w:tcW w:w="454" w:type="dxa"/>
          </w:tcPr>
          <w:p w14:paraId="7632F4C1" w14:textId="77777777" w:rsidR="00AD7810" w:rsidRPr="00B572E4" w:rsidRDefault="00AD7810" w:rsidP="00D945C8">
            <w:pPr>
              <w:keepNext/>
              <w:keepLines/>
              <w:spacing w:after="0"/>
              <w:rPr>
                <w:rFonts w:ascii="Arial" w:hAnsi="Arial"/>
                <w:sz w:val="18"/>
                <w:szCs w:val="18"/>
              </w:rPr>
            </w:pPr>
            <w:r>
              <w:rPr>
                <w:rFonts w:ascii="Arial" w:hAnsi="Arial"/>
                <w:sz w:val="18"/>
                <w:szCs w:val="18"/>
              </w:rPr>
              <w:t>M</w:t>
            </w:r>
          </w:p>
        </w:tc>
      </w:tr>
    </w:tbl>
    <w:p w14:paraId="22872042" w14:textId="77777777" w:rsidR="00B551CD" w:rsidRDefault="00B551CD" w:rsidP="002651FE"/>
    <w:p w14:paraId="1A34DA07" w14:textId="5F2A76F9" w:rsidR="00193FF0" w:rsidRDefault="00193FF0" w:rsidP="00193FF0">
      <w:pPr>
        <w:pStyle w:val="Heading5"/>
      </w:pPr>
      <w:bookmarkStart w:id="130" w:name="_Toc176146762"/>
      <w:r>
        <w:t>6.2.2.2.12</w:t>
      </w:r>
      <w:r>
        <w:tab/>
        <w:t>UE policy transfer</w:t>
      </w:r>
      <w:bookmarkEnd w:id="130"/>
    </w:p>
    <w:p w14:paraId="789D0041" w14:textId="77777777" w:rsidR="00193FF0" w:rsidRDefault="00193FF0" w:rsidP="00193FF0">
      <w:r>
        <w:rPr>
          <w:lang w:val="en-US"/>
        </w:rPr>
        <w:t xml:space="preserve">The IRI-POI present in the AMF shall </w:t>
      </w:r>
      <w:r>
        <w:t>generate an xIRI containing an AMFUEPolicyTransfer record when the IRI-POI present in the AMF detects one of the following events:</w:t>
      </w:r>
    </w:p>
    <w:p w14:paraId="3A1FA2EB" w14:textId="23781429" w:rsidR="00193FF0" w:rsidRDefault="00193FF0" w:rsidP="00193FF0">
      <w:pPr>
        <w:pStyle w:val="B1"/>
        <w:ind w:left="567"/>
      </w:pPr>
      <w:r>
        <w:t>-</w:t>
      </w:r>
      <w:r>
        <w:tab/>
        <w:t>AMF sends a Namf_Communication_N1MessageNotify Request (See TS 29.518 [22] clause 5.2.2.3) related to the target UE containing the N1 NAS message MANAGE UE POLICY COMPLETE. It confirms that UE policies forwarded by AMF to the target UE in the N1 NAS message MANAGE UE POLICY COMMAND have been accepted by the UE.</w:t>
      </w:r>
    </w:p>
    <w:p w14:paraId="6AB9DB06" w14:textId="563AA927" w:rsidR="00193FF0" w:rsidRDefault="00193FF0" w:rsidP="00193FF0">
      <w:pPr>
        <w:pStyle w:val="TH"/>
      </w:pPr>
      <w:r>
        <w:t>Table 6.2.2.2.12-1: Payload for AMFUEPolicyTransfer record</w:t>
      </w:r>
    </w:p>
    <w:tbl>
      <w:tblPr>
        <w:tblW w:w="9485"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64"/>
        <w:gridCol w:w="1276"/>
        <w:gridCol w:w="1275"/>
        <w:gridCol w:w="4962"/>
        <w:gridCol w:w="708"/>
      </w:tblGrid>
      <w:tr w:rsidR="00193FF0" w14:paraId="0BEF0F5D" w14:textId="77777777" w:rsidTr="002574A2">
        <w:trPr>
          <w:jc w:val="right"/>
        </w:trPr>
        <w:tc>
          <w:tcPr>
            <w:tcW w:w="1264"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77146438" w14:textId="77777777" w:rsidR="00193FF0" w:rsidRDefault="00193FF0" w:rsidP="002574A2">
            <w:pPr>
              <w:pStyle w:val="TAH"/>
            </w:pPr>
            <w:r>
              <w:t>Field name</w:t>
            </w:r>
          </w:p>
        </w:tc>
        <w:tc>
          <w:tcPr>
            <w:tcW w:w="1276"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6455BFE3" w14:textId="77777777" w:rsidR="00193FF0" w:rsidRDefault="00193FF0" w:rsidP="002574A2">
            <w:pPr>
              <w:pStyle w:val="TAH"/>
            </w:pPr>
            <w:r>
              <w:t>Type</w:t>
            </w:r>
          </w:p>
        </w:tc>
        <w:tc>
          <w:tcPr>
            <w:tcW w:w="1275" w:type="dxa"/>
            <w:tcBorders>
              <w:top w:val="single" w:sz="4" w:space="0" w:color="auto"/>
              <w:left w:val="single" w:sz="4" w:space="0" w:color="auto"/>
              <w:bottom w:val="single" w:sz="4" w:space="0" w:color="auto"/>
              <w:right w:val="single" w:sz="4" w:space="0" w:color="auto"/>
            </w:tcBorders>
            <w:shd w:val="clear" w:color="auto" w:fill="FFFFFF" w:themeFill="background1"/>
          </w:tcPr>
          <w:p w14:paraId="48AF57EF" w14:textId="77777777" w:rsidR="00193FF0" w:rsidRDefault="00193FF0" w:rsidP="002574A2">
            <w:pPr>
              <w:pStyle w:val="TAH"/>
            </w:pPr>
            <w:r>
              <w:t>Cardinality</w:t>
            </w:r>
          </w:p>
        </w:tc>
        <w:tc>
          <w:tcPr>
            <w:tcW w:w="4962"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09CD37F4" w14:textId="77777777" w:rsidR="00193FF0" w:rsidRDefault="00193FF0" w:rsidP="002574A2">
            <w:pPr>
              <w:pStyle w:val="TAH"/>
            </w:pPr>
            <w:r>
              <w:t>Description</w:t>
            </w:r>
          </w:p>
        </w:tc>
        <w:tc>
          <w:tcPr>
            <w:tcW w:w="708" w:type="dxa"/>
            <w:tcBorders>
              <w:top w:val="single" w:sz="4" w:space="0" w:color="auto"/>
              <w:left w:val="single" w:sz="4" w:space="0" w:color="auto"/>
              <w:bottom w:val="single" w:sz="4" w:space="0" w:color="auto"/>
              <w:right w:val="single" w:sz="4" w:space="0" w:color="auto"/>
            </w:tcBorders>
            <w:shd w:val="clear" w:color="auto" w:fill="FFFFFF" w:themeFill="background1"/>
          </w:tcPr>
          <w:p w14:paraId="20E85419" w14:textId="77777777" w:rsidR="00193FF0" w:rsidRDefault="00193FF0" w:rsidP="002574A2">
            <w:pPr>
              <w:pStyle w:val="TAH"/>
            </w:pPr>
            <w:r>
              <w:t>M/C/O</w:t>
            </w:r>
          </w:p>
        </w:tc>
      </w:tr>
      <w:tr w:rsidR="00193FF0" w14:paraId="1CE60919" w14:textId="77777777" w:rsidTr="002574A2">
        <w:trPr>
          <w:jc w:val="right"/>
        </w:trPr>
        <w:tc>
          <w:tcPr>
            <w:tcW w:w="1264" w:type="dxa"/>
            <w:tcBorders>
              <w:top w:val="single" w:sz="4" w:space="0" w:color="auto"/>
              <w:left w:val="single" w:sz="4" w:space="0" w:color="auto"/>
              <w:bottom w:val="single" w:sz="4" w:space="0" w:color="auto"/>
              <w:right w:val="single" w:sz="4" w:space="0" w:color="auto"/>
            </w:tcBorders>
          </w:tcPr>
          <w:p w14:paraId="6D2D12D0" w14:textId="77777777" w:rsidR="00193FF0" w:rsidRDefault="00193FF0" w:rsidP="002574A2">
            <w:pPr>
              <w:pStyle w:val="TAL"/>
            </w:pPr>
            <w:r>
              <w:t>sUPI</w:t>
            </w:r>
          </w:p>
        </w:tc>
        <w:tc>
          <w:tcPr>
            <w:tcW w:w="1276" w:type="dxa"/>
            <w:tcBorders>
              <w:top w:val="single" w:sz="4" w:space="0" w:color="auto"/>
              <w:left w:val="single" w:sz="4" w:space="0" w:color="auto"/>
              <w:bottom w:val="single" w:sz="4" w:space="0" w:color="auto"/>
              <w:right w:val="single" w:sz="4" w:space="0" w:color="auto"/>
            </w:tcBorders>
          </w:tcPr>
          <w:p w14:paraId="75379FF5" w14:textId="77777777" w:rsidR="00193FF0" w:rsidRDefault="00193FF0" w:rsidP="002574A2">
            <w:pPr>
              <w:pStyle w:val="TAL"/>
            </w:pPr>
            <w:r>
              <w:t>SUPI</w:t>
            </w:r>
          </w:p>
        </w:tc>
        <w:tc>
          <w:tcPr>
            <w:tcW w:w="1275" w:type="dxa"/>
            <w:tcBorders>
              <w:top w:val="single" w:sz="4" w:space="0" w:color="auto"/>
              <w:left w:val="single" w:sz="4" w:space="0" w:color="auto"/>
              <w:bottom w:val="single" w:sz="4" w:space="0" w:color="auto"/>
              <w:right w:val="single" w:sz="4" w:space="0" w:color="auto"/>
            </w:tcBorders>
          </w:tcPr>
          <w:p w14:paraId="72007782" w14:textId="77777777" w:rsidR="00193FF0" w:rsidRDefault="00193FF0" w:rsidP="002574A2">
            <w:pPr>
              <w:pStyle w:val="TAL"/>
            </w:pPr>
            <w:r>
              <w:t>1</w:t>
            </w:r>
          </w:p>
        </w:tc>
        <w:tc>
          <w:tcPr>
            <w:tcW w:w="4962" w:type="dxa"/>
            <w:tcBorders>
              <w:top w:val="single" w:sz="4" w:space="0" w:color="auto"/>
              <w:left w:val="single" w:sz="4" w:space="0" w:color="auto"/>
              <w:bottom w:val="single" w:sz="4" w:space="0" w:color="auto"/>
              <w:right w:val="single" w:sz="4" w:space="0" w:color="auto"/>
            </w:tcBorders>
          </w:tcPr>
          <w:p w14:paraId="16F599A9" w14:textId="77777777" w:rsidR="00193FF0" w:rsidRDefault="00193FF0" w:rsidP="002574A2">
            <w:pPr>
              <w:pStyle w:val="TAL"/>
              <w:rPr>
                <w:rFonts w:cs="Arial"/>
                <w:szCs w:val="18"/>
              </w:rPr>
            </w:pPr>
            <w:r>
              <w:rPr>
                <w:rStyle w:val="normaltextrun"/>
                <w:rFonts w:cs="Arial"/>
                <w:szCs w:val="18"/>
                <w:bdr w:val="none" w:sz="0" w:space="0" w:color="auto" w:frame="1"/>
              </w:rPr>
              <w:t>RCS target identities. All identities associated to the target known at the POI shall be included.</w:t>
            </w:r>
          </w:p>
        </w:tc>
        <w:tc>
          <w:tcPr>
            <w:tcW w:w="708" w:type="dxa"/>
            <w:tcBorders>
              <w:top w:val="single" w:sz="4" w:space="0" w:color="auto"/>
              <w:left w:val="single" w:sz="4" w:space="0" w:color="auto"/>
              <w:bottom w:val="single" w:sz="4" w:space="0" w:color="auto"/>
              <w:right w:val="single" w:sz="4" w:space="0" w:color="auto"/>
            </w:tcBorders>
          </w:tcPr>
          <w:p w14:paraId="67149D5E" w14:textId="77777777" w:rsidR="00193FF0" w:rsidRDefault="00193FF0" w:rsidP="002574A2">
            <w:pPr>
              <w:pStyle w:val="TAL"/>
              <w:rPr>
                <w:rFonts w:cs="Arial"/>
                <w:szCs w:val="18"/>
              </w:rPr>
            </w:pPr>
            <w:r>
              <w:t>M</w:t>
            </w:r>
          </w:p>
        </w:tc>
      </w:tr>
      <w:tr w:rsidR="00193FF0" w14:paraId="2E7A09E7" w14:textId="77777777" w:rsidTr="002574A2">
        <w:trPr>
          <w:trHeight w:val="300"/>
          <w:jc w:val="right"/>
        </w:trPr>
        <w:tc>
          <w:tcPr>
            <w:tcW w:w="1264" w:type="dxa"/>
            <w:tcBorders>
              <w:top w:val="single" w:sz="4" w:space="0" w:color="auto"/>
              <w:left w:val="single" w:sz="4" w:space="0" w:color="auto"/>
              <w:bottom w:val="single" w:sz="4" w:space="0" w:color="auto"/>
              <w:right w:val="single" w:sz="4" w:space="0" w:color="auto"/>
            </w:tcBorders>
          </w:tcPr>
          <w:p w14:paraId="3FF7D7C7" w14:textId="77777777" w:rsidR="00193FF0" w:rsidRDefault="00193FF0" w:rsidP="002574A2">
            <w:pPr>
              <w:pStyle w:val="TAL"/>
            </w:pPr>
            <w:r>
              <w:t>sUCI</w:t>
            </w:r>
          </w:p>
        </w:tc>
        <w:tc>
          <w:tcPr>
            <w:tcW w:w="1276" w:type="dxa"/>
            <w:tcBorders>
              <w:top w:val="single" w:sz="4" w:space="0" w:color="auto"/>
              <w:left w:val="single" w:sz="4" w:space="0" w:color="auto"/>
              <w:bottom w:val="single" w:sz="4" w:space="0" w:color="auto"/>
              <w:right w:val="single" w:sz="4" w:space="0" w:color="auto"/>
            </w:tcBorders>
          </w:tcPr>
          <w:p w14:paraId="221DC303" w14:textId="77777777" w:rsidR="00193FF0" w:rsidRDefault="00193FF0" w:rsidP="002574A2">
            <w:pPr>
              <w:pStyle w:val="TAL"/>
            </w:pPr>
            <w:r>
              <w:t>SUCI</w:t>
            </w:r>
          </w:p>
        </w:tc>
        <w:tc>
          <w:tcPr>
            <w:tcW w:w="1275" w:type="dxa"/>
            <w:tcBorders>
              <w:top w:val="single" w:sz="4" w:space="0" w:color="auto"/>
              <w:left w:val="single" w:sz="4" w:space="0" w:color="auto"/>
              <w:bottom w:val="single" w:sz="4" w:space="0" w:color="auto"/>
              <w:right w:val="single" w:sz="4" w:space="0" w:color="auto"/>
            </w:tcBorders>
          </w:tcPr>
          <w:p w14:paraId="6ACF1C22" w14:textId="77777777" w:rsidR="00193FF0" w:rsidRDefault="00193FF0" w:rsidP="002574A2">
            <w:pPr>
              <w:pStyle w:val="TAL"/>
            </w:pPr>
            <w:r>
              <w:t>0..1</w:t>
            </w:r>
          </w:p>
        </w:tc>
        <w:tc>
          <w:tcPr>
            <w:tcW w:w="4962" w:type="dxa"/>
            <w:tcBorders>
              <w:top w:val="single" w:sz="4" w:space="0" w:color="auto"/>
              <w:left w:val="single" w:sz="4" w:space="0" w:color="auto"/>
              <w:bottom w:val="single" w:sz="4" w:space="0" w:color="auto"/>
              <w:right w:val="single" w:sz="4" w:space="0" w:color="auto"/>
            </w:tcBorders>
          </w:tcPr>
          <w:p w14:paraId="26774096" w14:textId="77777777" w:rsidR="00193FF0" w:rsidRDefault="00193FF0" w:rsidP="002574A2">
            <w:pPr>
              <w:pStyle w:val="TAL"/>
            </w:pPr>
            <w:r>
              <w:t>RCS Registration type, i.e. registration, re-registration and deregistration.</w:t>
            </w:r>
          </w:p>
        </w:tc>
        <w:tc>
          <w:tcPr>
            <w:tcW w:w="708" w:type="dxa"/>
            <w:tcBorders>
              <w:top w:val="single" w:sz="4" w:space="0" w:color="auto"/>
              <w:left w:val="single" w:sz="4" w:space="0" w:color="auto"/>
              <w:bottom w:val="single" w:sz="4" w:space="0" w:color="auto"/>
              <w:right w:val="single" w:sz="4" w:space="0" w:color="auto"/>
            </w:tcBorders>
          </w:tcPr>
          <w:p w14:paraId="47F57443" w14:textId="77777777" w:rsidR="00193FF0" w:rsidRDefault="00193FF0" w:rsidP="002574A2">
            <w:pPr>
              <w:pStyle w:val="TAL"/>
            </w:pPr>
            <w:r>
              <w:t>C</w:t>
            </w:r>
          </w:p>
        </w:tc>
      </w:tr>
      <w:tr w:rsidR="00193FF0" w14:paraId="5326784A" w14:textId="77777777" w:rsidTr="002574A2">
        <w:trPr>
          <w:trHeight w:val="300"/>
          <w:jc w:val="right"/>
        </w:trPr>
        <w:tc>
          <w:tcPr>
            <w:tcW w:w="1264" w:type="dxa"/>
            <w:tcBorders>
              <w:top w:val="single" w:sz="4" w:space="0" w:color="auto"/>
              <w:left w:val="single" w:sz="4" w:space="0" w:color="auto"/>
              <w:bottom w:val="single" w:sz="4" w:space="0" w:color="auto"/>
              <w:right w:val="single" w:sz="4" w:space="0" w:color="auto"/>
            </w:tcBorders>
          </w:tcPr>
          <w:p w14:paraId="1ADABB69" w14:textId="77777777" w:rsidR="00193FF0" w:rsidRDefault="00193FF0" w:rsidP="002574A2">
            <w:pPr>
              <w:pStyle w:val="TAL"/>
            </w:pPr>
            <w:r>
              <w:t>pEI</w:t>
            </w:r>
          </w:p>
        </w:tc>
        <w:tc>
          <w:tcPr>
            <w:tcW w:w="1276" w:type="dxa"/>
            <w:tcBorders>
              <w:top w:val="single" w:sz="4" w:space="0" w:color="auto"/>
              <w:left w:val="single" w:sz="4" w:space="0" w:color="auto"/>
              <w:bottom w:val="single" w:sz="4" w:space="0" w:color="auto"/>
              <w:right w:val="single" w:sz="4" w:space="0" w:color="auto"/>
            </w:tcBorders>
          </w:tcPr>
          <w:p w14:paraId="5454727A" w14:textId="77777777" w:rsidR="00193FF0" w:rsidRDefault="00193FF0" w:rsidP="002574A2">
            <w:pPr>
              <w:pStyle w:val="TAL"/>
            </w:pPr>
            <w:r>
              <w:t>PEI</w:t>
            </w:r>
          </w:p>
        </w:tc>
        <w:tc>
          <w:tcPr>
            <w:tcW w:w="1275" w:type="dxa"/>
            <w:tcBorders>
              <w:top w:val="single" w:sz="4" w:space="0" w:color="auto"/>
              <w:left w:val="single" w:sz="4" w:space="0" w:color="auto"/>
              <w:bottom w:val="single" w:sz="4" w:space="0" w:color="auto"/>
              <w:right w:val="single" w:sz="4" w:space="0" w:color="auto"/>
            </w:tcBorders>
          </w:tcPr>
          <w:p w14:paraId="46B8892A" w14:textId="77777777" w:rsidR="00193FF0" w:rsidRDefault="00193FF0" w:rsidP="002574A2">
            <w:pPr>
              <w:pStyle w:val="TAL"/>
            </w:pPr>
            <w:r>
              <w:t>0..1</w:t>
            </w:r>
          </w:p>
        </w:tc>
        <w:tc>
          <w:tcPr>
            <w:tcW w:w="4962" w:type="dxa"/>
            <w:tcBorders>
              <w:top w:val="single" w:sz="4" w:space="0" w:color="auto"/>
              <w:left w:val="single" w:sz="4" w:space="0" w:color="auto"/>
              <w:bottom w:val="single" w:sz="4" w:space="0" w:color="auto"/>
              <w:right w:val="single" w:sz="4" w:space="0" w:color="auto"/>
            </w:tcBorders>
          </w:tcPr>
          <w:p w14:paraId="3072D7BE" w14:textId="77777777" w:rsidR="00193FF0" w:rsidRDefault="00193FF0" w:rsidP="002574A2">
            <w:pPr>
              <w:pStyle w:val="TAL"/>
            </w:pPr>
            <w:r>
              <w:t>SIP REGISTER request related to target IMS Registration, Re-registration or Deregistration.</w:t>
            </w:r>
          </w:p>
        </w:tc>
        <w:tc>
          <w:tcPr>
            <w:tcW w:w="708" w:type="dxa"/>
            <w:tcBorders>
              <w:top w:val="single" w:sz="4" w:space="0" w:color="auto"/>
              <w:left w:val="single" w:sz="4" w:space="0" w:color="auto"/>
              <w:bottom w:val="single" w:sz="4" w:space="0" w:color="auto"/>
              <w:right w:val="single" w:sz="4" w:space="0" w:color="auto"/>
            </w:tcBorders>
          </w:tcPr>
          <w:p w14:paraId="40CB5270" w14:textId="77777777" w:rsidR="00193FF0" w:rsidRDefault="00193FF0" w:rsidP="002574A2">
            <w:pPr>
              <w:pStyle w:val="TAL"/>
            </w:pPr>
            <w:r>
              <w:t>C</w:t>
            </w:r>
          </w:p>
        </w:tc>
      </w:tr>
      <w:tr w:rsidR="00193FF0" w14:paraId="749E29AD" w14:textId="77777777" w:rsidTr="002574A2">
        <w:trPr>
          <w:trHeight w:val="300"/>
          <w:jc w:val="right"/>
        </w:trPr>
        <w:tc>
          <w:tcPr>
            <w:tcW w:w="1264" w:type="dxa"/>
            <w:tcBorders>
              <w:top w:val="single" w:sz="4" w:space="0" w:color="auto"/>
              <w:left w:val="single" w:sz="4" w:space="0" w:color="auto"/>
              <w:bottom w:val="single" w:sz="4" w:space="0" w:color="auto"/>
              <w:right w:val="single" w:sz="4" w:space="0" w:color="auto"/>
            </w:tcBorders>
          </w:tcPr>
          <w:p w14:paraId="05E1946A" w14:textId="77777777" w:rsidR="00193FF0" w:rsidRDefault="00193FF0" w:rsidP="002574A2">
            <w:pPr>
              <w:pStyle w:val="TAL"/>
            </w:pPr>
            <w:r>
              <w:t>gPSI</w:t>
            </w:r>
          </w:p>
        </w:tc>
        <w:tc>
          <w:tcPr>
            <w:tcW w:w="1276" w:type="dxa"/>
            <w:tcBorders>
              <w:top w:val="single" w:sz="4" w:space="0" w:color="auto"/>
              <w:left w:val="single" w:sz="4" w:space="0" w:color="auto"/>
              <w:bottom w:val="single" w:sz="4" w:space="0" w:color="auto"/>
              <w:right w:val="single" w:sz="4" w:space="0" w:color="auto"/>
            </w:tcBorders>
          </w:tcPr>
          <w:p w14:paraId="3A075EB4" w14:textId="77777777" w:rsidR="00193FF0" w:rsidRDefault="00193FF0" w:rsidP="002574A2">
            <w:pPr>
              <w:pStyle w:val="TAL"/>
            </w:pPr>
            <w:r>
              <w:t>GPSI</w:t>
            </w:r>
          </w:p>
        </w:tc>
        <w:tc>
          <w:tcPr>
            <w:tcW w:w="1275" w:type="dxa"/>
            <w:tcBorders>
              <w:top w:val="single" w:sz="4" w:space="0" w:color="auto"/>
              <w:left w:val="single" w:sz="4" w:space="0" w:color="auto"/>
              <w:bottom w:val="single" w:sz="4" w:space="0" w:color="auto"/>
              <w:right w:val="single" w:sz="4" w:space="0" w:color="auto"/>
            </w:tcBorders>
          </w:tcPr>
          <w:p w14:paraId="47C90212" w14:textId="77777777" w:rsidR="00193FF0" w:rsidRDefault="00193FF0" w:rsidP="002574A2">
            <w:pPr>
              <w:pStyle w:val="TAL"/>
            </w:pPr>
            <w:r>
              <w:t>0..1</w:t>
            </w:r>
          </w:p>
        </w:tc>
        <w:tc>
          <w:tcPr>
            <w:tcW w:w="4962" w:type="dxa"/>
            <w:tcBorders>
              <w:top w:val="single" w:sz="4" w:space="0" w:color="auto"/>
              <w:left w:val="single" w:sz="4" w:space="0" w:color="auto"/>
              <w:bottom w:val="single" w:sz="4" w:space="0" w:color="auto"/>
              <w:right w:val="single" w:sz="4" w:space="0" w:color="auto"/>
            </w:tcBorders>
          </w:tcPr>
          <w:p w14:paraId="05614ED9" w14:textId="77777777" w:rsidR="00193FF0" w:rsidRDefault="00193FF0" w:rsidP="002574A2">
            <w:pPr>
              <w:pStyle w:val="TAL"/>
            </w:pPr>
            <w:r>
              <w:t>SIP REGISTER response related to target IMS Registration, Re-registration or Deregistration.</w:t>
            </w:r>
          </w:p>
        </w:tc>
        <w:tc>
          <w:tcPr>
            <w:tcW w:w="708" w:type="dxa"/>
            <w:tcBorders>
              <w:top w:val="single" w:sz="4" w:space="0" w:color="auto"/>
              <w:left w:val="single" w:sz="4" w:space="0" w:color="auto"/>
              <w:bottom w:val="single" w:sz="4" w:space="0" w:color="auto"/>
              <w:right w:val="single" w:sz="4" w:space="0" w:color="auto"/>
            </w:tcBorders>
          </w:tcPr>
          <w:p w14:paraId="011A9A4D" w14:textId="77777777" w:rsidR="00193FF0" w:rsidRDefault="00193FF0" w:rsidP="002574A2">
            <w:pPr>
              <w:pStyle w:val="TAL"/>
            </w:pPr>
            <w:r>
              <w:t>C</w:t>
            </w:r>
          </w:p>
        </w:tc>
      </w:tr>
      <w:tr w:rsidR="00193FF0" w14:paraId="620304FA" w14:textId="77777777" w:rsidTr="002574A2">
        <w:trPr>
          <w:trHeight w:val="300"/>
          <w:jc w:val="right"/>
        </w:trPr>
        <w:tc>
          <w:tcPr>
            <w:tcW w:w="1264" w:type="dxa"/>
            <w:tcBorders>
              <w:top w:val="single" w:sz="4" w:space="0" w:color="auto"/>
              <w:left w:val="single" w:sz="4" w:space="0" w:color="auto"/>
              <w:bottom w:val="single" w:sz="4" w:space="0" w:color="auto"/>
              <w:right w:val="single" w:sz="4" w:space="0" w:color="auto"/>
            </w:tcBorders>
          </w:tcPr>
          <w:p w14:paraId="72B1CA68" w14:textId="77777777" w:rsidR="00193FF0" w:rsidRDefault="00193FF0" w:rsidP="002574A2">
            <w:pPr>
              <w:pStyle w:val="TAL"/>
            </w:pPr>
            <w:r>
              <w:t>gUTI</w:t>
            </w:r>
          </w:p>
        </w:tc>
        <w:tc>
          <w:tcPr>
            <w:tcW w:w="1276" w:type="dxa"/>
            <w:tcBorders>
              <w:top w:val="single" w:sz="4" w:space="0" w:color="auto"/>
              <w:left w:val="single" w:sz="4" w:space="0" w:color="auto"/>
              <w:bottom w:val="single" w:sz="4" w:space="0" w:color="auto"/>
              <w:right w:val="single" w:sz="4" w:space="0" w:color="auto"/>
            </w:tcBorders>
          </w:tcPr>
          <w:p w14:paraId="29AEE734" w14:textId="77777777" w:rsidR="00193FF0" w:rsidRDefault="00193FF0" w:rsidP="002574A2">
            <w:pPr>
              <w:pStyle w:val="TAL"/>
            </w:pPr>
            <w:r>
              <w:t>FiveGGUTI</w:t>
            </w:r>
          </w:p>
        </w:tc>
        <w:tc>
          <w:tcPr>
            <w:tcW w:w="1275" w:type="dxa"/>
            <w:tcBorders>
              <w:top w:val="single" w:sz="4" w:space="0" w:color="auto"/>
              <w:left w:val="single" w:sz="4" w:space="0" w:color="auto"/>
              <w:bottom w:val="single" w:sz="4" w:space="0" w:color="auto"/>
              <w:right w:val="single" w:sz="4" w:space="0" w:color="auto"/>
            </w:tcBorders>
          </w:tcPr>
          <w:p w14:paraId="35E86D43" w14:textId="77777777" w:rsidR="00193FF0" w:rsidRDefault="00193FF0" w:rsidP="002574A2">
            <w:pPr>
              <w:pStyle w:val="TAL"/>
            </w:pPr>
            <w:r>
              <w:t>0..1</w:t>
            </w:r>
          </w:p>
        </w:tc>
        <w:tc>
          <w:tcPr>
            <w:tcW w:w="4962" w:type="dxa"/>
            <w:tcBorders>
              <w:top w:val="single" w:sz="4" w:space="0" w:color="auto"/>
              <w:left w:val="single" w:sz="4" w:space="0" w:color="auto"/>
              <w:bottom w:val="single" w:sz="4" w:space="0" w:color="auto"/>
              <w:right w:val="single" w:sz="4" w:space="0" w:color="auto"/>
            </w:tcBorders>
          </w:tcPr>
          <w:p w14:paraId="30B48619" w14:textId="77777777" w:rsidR="00193FF0" w:rsidRDefault="00193FF0" w:rsidP="002574A2">
            <w:pPr>
              <w:pStyle w:val="TAL"/>
            </w:pPr>
            <w:r>
              <w:t>Shall include the target’s location when reporting of the target’s location information if authorized and available.</w:t>
            </w:r>
          </w:p>
        </w:tc>
        <w:tc>
          <w:tcPr>
            <w:tcW w:w="708" w:type="dxa"/>
            <w:tcBorders>
              <w:top w:val="single" w:sz="4" w:space="0" w:color="auto"/>
              <w:left w:val="single" w:sz="4" w:space="0" w:color="auto"/>
              <w:bottom w:val="single" w:sz="4" w:space="0" w:color="auto"/>
              <w:right w:val="single" w:sz="4" w:space="0" w:color="auto"/>
            </w:tcBorders>
          </w:tcPr>
          <w:p w14:paraId="18892FFF" w14:textId="77777777" w:rsidR="00193FF0" w:rsidRDefault="00193FF0" w:rsidP="002574A2">
            <w:pPr>
              <w:pStyle w:val="TAL"/>
            </w:pPr>
            <w:r>
              <w:t>C</w:t>
            </w:r>
          </w:p>
        </w:tc>
      </w:tr>
      <w:tr w:rsidR="00193FF0" w14:paraId="4359205F" w14:textId="77777777" w:rsidTr="002574A2">
        <w:trPr>
          <w:trHeight w:val="300"/>
          <w:jc w:val="right"/>
        </w:trPr>
        <w:tc>
          <w:tcPr>
            <w:tcW w:w="1264" w:type="dxa"/>
            <w:tcBorders>
              <w:top w:val="single" w:sz="4" w:space="0" w:color="auto"/>
              <w:left w:val="single" w:sz="4" w:space="0" w:color="auto"/>
              <w:bottom w:val="single" w:sz="4" w:space="0" w:color="auto"/>
              <w:right w:val="single" w:sz="4" w:space="0" w:color="auto"/>
            </w:tcBorders>
          </w:tcPr>
          <w:p w14:paraId="28E2E5A1" w14:textId="77777777" w:rsidR="00193FF0" w:rsidRDefault="00193FF0" w:rsidP="002574A2">
            <w:pPr>
              <w:pStyle w:val="TAL"/>
            </w:pPr>
            <w:r>
              <w:t>uePolicy</w:t>
            </w:r>
          </w:p>
        </w:tc>
        <w:tc>
          <w:tcPr>
            <w:tcW w:w="1276" w:type="dxa"/>
            <w:tcBorders>
              <w:top w:val="single" w:sz="4" w:space="0" w:color="auto"/>
              <w:left w:val="single" w:sz="4" w:space="0" w:color="auto"/>
              <w:bottom w:val="single" w:sz="4" w:space="0" w:color="auto"/>
              <w:right w:val="single" w:sz="4" w:space="0" w:color="auto"/>
            </w:tcBorders>
          </w:tcPr>
          <w:p w14:paraId="2390202A" w14:textId="77777777" w:rsidR="00193FF0" w:rsidRDefault="00193FF0" w:rsidP="002574A2">
            <w:pPr>
              <w:pStyle w:val="TAL"/>
            </w:pPr>
            <w:r>
              <w:t>UEPolicy</w:t>
            </w:r>
          </w:p>
        </w:tc>
        <w:tc>
          <w:tcPr>
            <w:tcW w:w="1275" w:type="dxa"/>
            <w:tcBorders>
              <w:top w:val="single" w:sz="4" w:space="0" w:color="auto"/>
              <w:left w:val="single" w:sz="4" w:space="0" w:color="auto"/>
              <w:bottom w:val="single" w:sz="4" w:space="0" w:color="auto"/>
              <w:right w:val="single" w:sz="4" w:space="0" w:color="auto"/>
            </w:tcBorders>
          </w:tcPr>
          <w:p w14:paraId="6B2EBA74" w14:textId="77777777" w:rsidR="00193FF0" w:rsidRDefault="00193FF0" w:rsidP="002574A2">
            <w:pPr>
              <w:pStyle w:val="TAL"/>
            </w:pPr>
            <w:r>
              <w:t>1</w:t>
            </w:r>
          </w:p>
        </w:tc>
        <w:tc>
          <w:tcPr>
            <w:tcW w:w="4962" w:type="dxa"/>
            <w:tcBorders>
              <w:top w:val="single" w:sz="4" w:space="0" w:color="auto"/>
              <w:left w:val="single" w:sz="4" w:space="0" w:color="auto"/>
              <w:bottom w:val="single" w:sz="4" w:space="0" w:color="auto"/>
              <w:right w:val="single" w:sz="4" w:space="0" w:color="auto"/>
            </w:tcBorders>
          </w:tcPr>
          <w:p w14:paraId="7AB3F41D" w14:textId="77777777" w:rsidR="00193FF0" w:rsidRDefault="00193FF0" w:rsidP="002574A2">
            <w:pPr>
              <w:pStyle w:val="TAL"/>
            </w:pPr>
            <w:r>
              <w:t>Content of the N1 NAS message MANAGE UE POLICY COMMAND, as defined in TS 24.501 [13] table D.5.1.1.1.</w:t>
            </w:r>
          </w:p>
        </w:tc>
        <w:tc>
          <w:tcPr>
            <w:tcW w:w="708" w:type="dxa"/>
            <w:tcBorders>
              <w:top w:val="single" w:sz="4" w:space="0" w:color="auto"/>
              <w:left w:val="single" w:sz="4" w:space="0" w:color="auto"/>
              <w:bottom w:val="single" w:sz="4" w:space="0" w:color="auto"/>
              <w:right w:val="single" w:sz="4" w:space="0" w:color="auto"/>
            </w:tcBorders>
          </w:tcPr>
          <w:p w14:paraId="64A90607" w14:textId="77777777" w:rsidR="00193FF0" w:rsidRDefault="00193FF0" w:rsidP="002574A2">
            <w:pPr>
              <w:pStyle w:val="TAL"/>
            </w:pPr>
            <w:r>
              <w:t>M</w:t>
            </w:r>
          </w:p>
        </w:tc>
      </w:tr>
    </w:tbl>
    <w:p w14:paraId="4D3BB095" w14:textId="77777777" w:rsidR="00193FF0" w:rsidRDefault="00193FF0" w:rsidP="00193FF0"/>
    <w:p w14:paraId="6294BA85" w14:textId="77777777" w:rsidR="005E77DC" w:rsidRPr="00CE2E9A" w:rsidRDefault="005E77DC" w:rsidP="005E77DC">
      <w:pPr>
        <w:pStyle w:val="Heading5"/>
      </w:pPr>
      <w:bookmarkStart w:id="131" w:name="_Toc176146763"/>
      <w:r w:rsidRPr="00CE2E9A">
        <w:t>6.2.2.2.</w:t>
      </w:r>
      <w:r>
        <w:t>13</w:t>
      </w:r>
      <w:r w:rsidRPr="00CE2E9A">
        <w:tab/>
      </w:r>
      <w:r>
        <w:t>Service Accept</w:t>
      </w:r>
      <w:bookmarkEnd w:id="131"/>
    </w:p>
    <w:p w14:paraId="7EC47713" w14:textId="5D665A53" w:rsidR="005E77DC" w:rsidRDefault="005E77DC" w:rsidP="005E77DC">
      <w:r>
        <w:rPr>
          <w:rStyle w:val="ui-provider"/>
        </w:rPr>
        <w:t xml:space="preserve">The IRI-POI in the AMF shall generate an xIRI containing an or AMFUEServiceAccept record when the IRI-POI in present in the AMF detects that the AMF has sent a service accept in response to a service request </w:t>
      </w:r>
      <w:r w:rsidR="002378FE">
        <w:rPr>
          <w:rStyle w:val="ui-provider"/>
        </w:rPr>
        <w:t xml:space="preserve">or control plane service request </w:t>
      </w:r>
      <w:r>
        <w:rPr>
          <w:rStyle w:val="ui-provider"/>
        </w:rPr>
        <w:t xml:space="preserve">from the target. Accordingly, the IRI-POI in the AMF generates the xIRI when </w:t>
      </w:r>
      <w:r w:rsidR="00DC1817">
        <w:rPr>
          <w:rStyle w:val="ui-provider"/>
        </w:rPr>
        <w:t xml:space="preserve">any of </w:t>
      </w:r>
      <w:r>
        <w:rPr>
          <w:rStyle w:val="ui-provider"/>
        </w:rPr>
        <w:t>the following event</w:t>
      </w:r>
      <w:r w:rsidR="00DC1817">
        <w:rPr>
          <w:rStyle w:val="ui-provider"/>
        </w:rPr>
        <w:t>s are</w:t>
      </w:r>
      <w:r>
        <w:rPr>
          <w:rStyle w:val="ui-provider"/>
        </w:rPr>
        <w:t xml:space="preserve"> detected</w:t>
      </w:r>
      <w:r w:rsidRPr="00072D82">
        <w:t>:</w:t>
      </w:r>
    </w:p>
    <w:p w14:paraId="52191048" w14:textId="77777777" w:rsidR="005E77DC" w:rsidRPr="00CE2E9A" w:rsidRDefault="005E77DC" w:rsidP="005E77DC">
      <w:pPr>
        <w:pStyle w:val="B1"/>
      </w:pPr>
      <w:r>
        <w:t>-</w:t>
      </w:r>
      <w:r>
        <w:tab/>
      </w:r>
      <w:r w:rsidRPr="00CE2E9A">
        <w:t>AMF sends a SERVICE ACCEPT message to the target in response to a SERVICE REQUEST message from the target.</w:t>
      </w:r>
    </w:p>
    <w:p w14:paraId="79FAA92F" w14:textId="77777777" w:rsidR="002F2B01" w:rsidRPr="00CE2E9A" w:rsidRDefault="002F2B01" w:rsidP="002F2B01">
      <w:pPr>
        <w:pStyle w:val="B1"/>
      </w:pPr>
      <w:r>
        <w:lastRenderedPageBreak/>
        <w:t>-</w:t>
      </w:r>
      <w:r>
        <w:tab/>
        <w:t>AMF sends a SERVICE ACCEPT message to the target in response to a CONTROL PLANE SERVICE REQUEST message from the target.</w:t>
      </w:r>
    </w:p>
    <w:p w14:paraId="26928814" w14:textId="77777777" w:rsidR="005E77DC" w:rsidRPr="00CE2E9A" w:rsidRDefault="005E77DC" w:rsidP="005E77DC">
      <w:pPr>
        <w:pStyle w:val="TH"/>
      </w:pPr>
      <w:r w:rsidRPr="00CE2E9A">
        <w:t>Table 6.2.2.2.</w:t>
      </w:r>
      <w:r>
        <w:t>13</w:t>
      </w:r>
      <w:r w:rsidRPr="00CE2E9A">
        <w:t xml:space="preserve">-1: Payload for </w:t>
      </w:r>
      <w:r w:rsidRPr="00B32827">
        <w:t>AMFUEServiceAccept</w:t>
      </w:r>
      <w:r w:rsidRPr="00CE2E9A">
        <w:t xml:space="preserve">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615"/>
        <w:gridCol w:w="2700"/>
        <w:gridCol w:w="720"/>
        <w:gridCol w:w="4050"/>
        <w:gridCol w:w="546"/>
      </w:tblGrid>
      <w:tr w:rsidR="005E77DC" w:rsidRPr="00CE2E9A" w14:paraId="3F93B58B" w14:textId="77777777" w:rsidTr="00C40FAE">
        <w:trPr>
          <w:cantSplit/>
          <w:trHeight w:val="621"/>
          <w:tblHeader/>
          <w:jc w:val="center"/>
        </w:trPr>
        <w:tc>
          <w:tcPr>
            <w:tcW w:w="1615" w:type="dxa"/>
          </w:tcPr>
          <w:p w14:paraId="5E7B2CA6" w14:textId="77777777" w:rsidR="005E77DC" w:rsidRPr="00CE2E9A" w:rsidRDefault="005E77DC" w:rsidP="00C40FAE">
            <w:pPr>
              <w:pStyle w:val="TAH"/>
              <w:keepNext w:val="0"/>
            </w:pPr>
            <w:r w:rsidRPr="00CE2E9A">
              <w:t>Field name</w:t>
            </w:r>
          </w:p>
        </w:tc>
        <w:tc>
          <w:tcPr>
            <w:tcW w:w="2700" w:type="dxa"/>
          </w:tcPr>
          <w:p w14:paraId="366CBDCA" w14:textId="77777777" w:rsidR="005E77DC" w:rsidRPr="00CE2E9A" w:rsidRDefault="005E77DC" w:rsidP="00C40FAE">
            <w:pPr>
              <w:pStyle w:val="TAH"/>
              <w:keepNext w:val="0"/>
            </w:pPr>
            <w:r w:rsidRPr="00CE2E9A">
              <w:t>Type</w:t>
            </w:r>
          </w:p>
        </w:tc>
        <w:tc>
          <w:tcPr>
            <w:tcW w:w="720" w:type="dxa"/>
          </w:tcPr>
          <w:p w14:paraId="04B9ADED" w14:textId="77777777" w:rsidR="005E77DC" w:rsidRPr="00CE2E9A" w:rsidRDefault="005E77DC" w:rsidP="00C40FAE">
            <w:pPr>
              <w:pStyle w:val="TAH"/>
              <w:keepNext w:val="0"/>
            </w:pPr>
            <w:r w:rsidRPr="00CE2E9A">
              <w:t>Cardinality</w:t>
            </w:r>
          </w:p>
        </w:tc>
        <w:tc>
          <w:tcPr>
            <w:tcW w:w="4050" w:type="dxa"/>
          </w:tcPr>
          <w:p w14:paraId="625211C5" w14:textId="77777777" w:rsidR="005E77DC" w:rsidRPr="00CE2E9A" w:rsidRDefault="005E77DC" w:rsidP="00C40FAE">
            <w:pPr>
              <w:pStyle w:val="TAH"/>
              <w:keepNext w:val="0"/>
            </w:pPr>
            <w:r w:rsidRPr="00CE2E9A">
              <w:t>Description</w:t>
            </w:r>
          </w:p>
        </w:tc>
        <w:tc>
          <w:tcPr>
            <w:tcW w:w="546" w:type="dxa"/>
          </w:tcPr>
          <w:p w14:paraId="0180A702" w14:textId="77777777" w:rsidR="005E77DC" w:rsidRPr="00CE2E9A" w:rsidRDefault="005E77DC" w:rsidP="00C40FAE">
            <w:pPr>
              <w:pStyle w:val="TAH"/>
              <w:keepNext w:val="0"/>
            </w:pPr>
            <w:r w:rsidRPr="00CE2E9A">
              <w:t>M/C/O</w:t>
            </w:r>
          </w:p>
        </w:tc>
      </w:tr>
      <w:tr w:rsidR="005E77DC" w:rsidRPr="00CE2E9A" w14:paraId="7BF3B6FC" w14:textId="77777777" w:rsidTr="00C40FAE">
        <w:trPr>
          <w:cantSplit/>
          <w:trHeight w:val="621"/>
          <w:jc w:val="center"/>
        </w:trPr>
        <w:tc>
          <w:tcPr>
            <w:tcW w:w="1615" w:type="dxa"/>
          </w:tcPr>
          <w:p w14:paraId="20A869B8" w14:textId="77777777" w:rsidR="005E77DC" w:rsidRPr="00CE2E9A" w:rsidRDefault="005E77DC" w:rsidP="00C40FAE">
            <w:pPr>
              <w:pStyle w:val="TAL"/>
              <w:keepNext w:val="0"/>
            </w:pPr>
            <w:r w:rsidRPr="00CE2E9A">
              <w:t>userIdentifiers</w:t>
            </w:r>
          </w:p>
        </w:tc>
        <w:tc>
          <w:tcPr>
            <w:tcW w:w="2700" w:type="dxa"/>
          </w:tcPr>
          <w:p w14:paraId="77EC7D13" w14:textId="77777777" w:rsidR="005E77DC" w:rsidRPr="00CE2E9A" w:rsidRDefault="005E77DC" w:rsidP="00C40FAE">
            <w:pPr>
              <w:pStyle w:val="TAL"/>
              <w:keepNext w:val="0"/>
            </w:pPr>
            <w:r w:rsidRPr="00CE2E9A">
              <w:t>UserIdentifiers</w:t>
            </w:r>
          </w:p>
        </w:tc>
        <w:tc>
          <w:tcPr>
            <w:tcW w:w="720" w:type="dxa"/>
          </w:tcPr>
          <w:p w14:paraId="46873BD0" w14:textId="77777777" w:rsidR="005E77DC" w:rsidRPr="00CE2E9A" w:rsidRDefault="005E77DC" w:rsidP="00C40FAE">
            <w:pPr>
              <w:pStyle w:val="TAL"/>
              <w:keepNext w:val="0"/>
            </w:pPr>
            <w:r w:rsidRPr="00CE2E9A">
              <w:t>1</w:t>
            </w:r>
          </w:p>
        </w:tc>
        <w:tc>
          <w:tcPr>
            <w:tcW w:w="4050" w:type="dxa"/>
          </w:tcPr>
          <w:p w14:paraId="4D0E626B" w14:textId="77777777" w:rsidR="005E77DC" w:rsidRPr="00CE2E9A" w:rsidRDefault="005E77DC" w:rsidP="00C40FAE">
            <w:pPr>
              <w:pStyle w:val="TAL"/>
              <w:keepNext w:val="0"/>
            </w:pPr>
            <w:r w:rsidRPr="00CE2E9A">
              <w:t>List of identifiers, including the target identifier, associated with the target UE registration stored in the AMF context. See TS 29.518 [22]</w:t>
            </w:r>
            <w:r w:rsidRPr="00CE2E9A">
              <w:rPr>
                <w:b/>
              </w:rPr>
              <w:t xml:space="preserve"> </w:t>
            </w:r>
            <w:r w:rsidRPr="00CE2E9A">
              <w:t>clause 6.1.6.2.25.</w:t>
            </w:r>
          </w:p>
        </w:tc>
        <w:tc>
          <w:tcPr>
            <w:tcW w:w="546" w:type="dxa"/>
          </w:tcPr>
          <w:p w14:paraId="3BE28421" w14:textId="77777777" w:rsidR="005E77DC" w:rsidRPr="00CE2E9A" w:rsidRDefault="005E77DC" w:rsidP="00C40FAE">
            <w:pPr>
              <w:pStyle w:val="TAL"/>
              <w:keepNext w:val="0"/>
            </w:pPr>
            <w:r w:rsidRPr="00CE2E9A">
              <w:t>M</w:t>
            </w:r>
          </w:p>
        </w:tc>
      </w:tr>
      <w:tr w:rsidR="005E77DC" w:rsidRPr="00CE2E9A" w14:paraId="301071B9" w14:textId="77777777" w:rsidTr="00C40FAE">
        <w:trPr>
          <w:cantSplit/>
          <w:trHeight w:val="621"/>
          <w:jc w:val="center"/>
        </w:trPr>
        <w:tc>
          <w:tcPr>
            <w:tcW w:w="1615" w:type="dxa"/>
          </w:tcPr>
          <w:p w14:paraId="4FBFC8F3" w14:textId="77777777" w:rsidR="005E77DC" w:rsidRPr="00CE2E9A" w:rsidRDefault="005E77DC" w:rsidP="00C40FAE">
            <w:pPr>
              <w:pStyle w:val="TAL"/>
              <w:keepNext w:val="0"/>
            </w:pPr>
            <w:r w:rsidRPr="00CE2E9A">
              <w:t>serviceMessageIdentity</w:t>
            </w:r>
          </w:p>
        </w:tc>
        <w:tc>
          <w:tcPr>
            <w:tcW w:w="2700" w:type="dxa"/>
          </w:tcPr>
          <w:p w14:paraId="0B8CDF3B" w14:textId="77777777" w:rsidR="005E77DC" w:rsidRPr="00CE2E9A" w:rsidRDefault="005E77DC" w:rsidP="00C40FAE">
            <w:pPr>
              <w:pStyle w:val="TAL"/>
              <w:keepNext w:val="0"/>
            </w:pPr>
            <w:r w:rsidRPr="00CE2E9A">
              <w:t>ServiceMessageIdentity</w:t>
            </w:r>
          </w:p>
        </w:tc>
        <w:tc>
          <w:tcPr>
            <w:tcW w:w="720" w:type="dxa"/>
          </w:tcPr>
          <w:p w14:paraId="365CA2D1" w14:textId="77777777" w:rsidR="005E77DC" w:rsidRPr="00CE2E9A" w:rsidRDefault="005E77DC" w:rsidP="00C40FAE">
            <w:pPr>
              <w:pStyle w:val="TAL"/>
              <w:keepNext w:val="0"/>
            </w:pPr>
            <w:r w:rsidRPr="00CE2E9A">
              <w:t>1</w:t>
            </w:r>
          </w:p>
        </w:tc>
        <w:tc>
          <w:tcPr>
            <w:tcW w:w="4050" w:type="dxa"/>
          </w:tcPr>
          <w:p w14:paraId="1ADEF13D" w14:textId="77777777" w:rsidR="005E77DC" w:rsidRPr="00CE2E9A" w:rsidRDefault="005E77DC" w:rsidP="00C40FAE">
            <w:pPr>
              <w:pStyle w:val="TAL"/>
              <w:keepNext w:val="0"/>
            </w:pPr>
            <w:r w:rsidRPr="00CE2E9A">
              <w:t>Indicates the type of message sent within the SERVICE ACCEPT from the AMF to the UE. Encoding per TS 24.501 [13] clause 9.7.</w:t>
            </w:r>
          </w:p>
        </w:tc>
        <w:tc>
          <w:tcPr>
            <w:tcW w:w="546" w:type="dxa"/>
          </w:tcPr>
          <w:p w14:paraId="75D9654F" w14:textId="77777777" w:rsidR="005E77DC" w:rsidRPr="00CE2E9A" w:rsidRDefault="005E77DC" w:rsidP="00C40FAE">
            <w:pPr>
              <w:pStyle w:val="TAL"/>
              <w:keepNext w:val="0"/>
            </w:pPr>
            <w:r w:rsidRPr="00CE2E9A">
              <w:t>M</w:t>
            </w:r>
          </w:p>
        </w:tc>
      </w:tr>
      <w:tr w:rsidR="005E77DC" w:rsidRPr="00CE2E9A" w14:paraId="31B80F93" w14:textId="77777777" w:rsidTr="00C40FAE">
        <w:trPr>
          <w:cantSplit/>
          <w:trHeight w:val="621"/>
          <w:jc w:val="center"/>
        </w:trPr>
        <w:tc>
          <w:tcPr>
            <w:tcW w:w="1615" w:type="dxa"/>
          </w:tcPr>
          <w:p w14:paraId="01E7A0F3" w14:textId="77777777" w:rsidR="005E77DC" w:rsidRPr="00CE2E9A" w:rsidRDefault="005E77DC" w:rsidP="00C40FAE">
            <w:pPr>
              <w:pStyle w:val="TAL"/>
              <w:keepNext w:val="0"/>
            </w:pPr>
            <w:r w:rsidRPr="00CE2E9A">
              <w:t>serviceType</w:t>
            </w:r>
          </w:p>
        </w:tc>
        <w:tc>
          <w:tcPr>
            <w:tcW w:w="2700" w:type="dxa"/>
          </w:tcPr>
          <w:p w14:paraId="2E163C7B" w14:textId="77777777" w:rsidR="005E77DC" w:rsidRPr="00CE2E9A" w:rsidRDefault="005E77DC" w:rsidP="00C40FAE">
            <w:pPr>
              <w:pStyle w:val="TAL"/>
              <w:keepNext w:val="0"/>
            </w:pPr>
            <w:r w:rsidRPr="00CE2E9A">
              <w:t>OCTET STRING (SIZE (1))</w:t>
            </w:r>
          </w:p>
        </w:tc>
        <w:tc>
          <w:tcPr>
            <w:tcW w:w="720" w:type="dxa"/>
          </w:tcPr>
          <w:p w14:paraId="261B08FD" w14:textId="77777777" w:rsidR="005E77DC" w:rsidRPr="00CE2E9A" w:rsidRDefault="005E77DC" w:rsidP="00C40FAE">
            <w:pPr>
              <w:pStyle w:val="TAL"/>
              <w:keepNext w:val="0"/>
            </w:pPr>
            <w:r w:rsidRPr="00CE2E9A">
              <w:t>0..1</w:t>
            </w:r>
          </w:p>
        </w:tc>
        <w:tc>
          <w:tcPr>
            <w:tcW w:w="4050" w:type="dxa"/>
          </w:tcPr>
          <w:p w14:paraId="76349545" w14:textId="77777777" w:rsidR="005E77DC" w:rsidRPr="00CE2E9A" w:rsidRDefault="005E77DC" w:rsidP="00C40FAE">
            <w:pPr>
              <w:pStyle w:val="TAL"/>
              <w:keepNext w:val="0"/>
            </w:pPr>
            <w:r w:rsidRPr="00CE2E9A">
              <w:t>Indicates the purpose of the servi</w:t>
            </w:r>
            <w:r>
              <w:t>c</w:t>
            </w:r>
            <w:r w:rsidRPr="00CE2E9A">
              <w:t>e request procedure. Encoded per TS 24.501 [13] clause 9.11.3.50.</w:t>
            </w:r>
          </w:p>
        </w:tc>
        <w:tc>
          <w:tcPr>
            <w:tcW w:w="546" w:type="dxa"/>
          </w:tcPr>
          <w:p w14:paraId="5A4F5D38" w14:textId="77777777" w:rsidR="005E77DC" w:rsidRPr="00CE2E9A" w:rsidRDefault="005E77DC" w:rsidP="00C40FAE">
            <w:pPr>
              <w:pStyle w:val="TAL"/>
              <w:keepNext w:val="0"/>
            </w:pPr>
            <w:r w:rsidRPr="00CE2E9A">
              <w:t>C</w:t>
            </w:r>
          </w:p>
        </w:tc>
      </w:tr>
      <w:tr w:rsidR="005E77DC" w:rsidRPr="00CE2E9A" w14:paraId="186D4D57" w14:textId="77777777" w:rsidTr="00C40FAE">
        <w:trPr>
          <w:cantSplit/>
          <w:trHeight w:val="621"/>
          <w:jc w:val="center"/>
        </w:trPr>
        <w:tc>
          <w:tcPr>
            <w:tcW w:w="1615" w:type="dxa"/>
            <w:tcBorders>
              <w:top w:val="single" w:sz="4" w:space="0" w:color="auto"/>
              <w:left w:val="single" w:sz="4" w:space="0" w:color="auto"/>
              <w:bottom w:val="single" w:sz="4" w:space="0" w:color="auto"/>
              <w:right w:val="single" w:sz="4" w:space="0" w:color="auto"/>
            </w:tcBorders>
          </w:tcPr>
          <w:p w14:paraId="7D3A5942" w14:textId="77777777" w:rsidR="005E77DC" w:rsidRPr="00CE2E9A" w:rsidRDefault="005E77DC" w:rsidP="00C40FAE">
            <w:pPr>
              <w:pStyle w:val="TAL"/>
              <w:keepNext w:val="0"/>
            </w:pPr>
            <w:r w:rsidRPr="00CE2E9A">
              <w:t>fiveGTMSI</w:t>
            </w:r>
          </w:p>
        </w:tc>
        <w:tc>
          <w:tcPr>
            <w:tcW w:w="2700" w:type="dxa"/>
            <w:tcBorders>
              <w:top w:val="single" w:sz="4" w:space="0" w:color="auto"/>
              <w:left w:val="single" w:sz="4" w:space="0" w:color="auto"/>
              <w:bottom w:val="single" w:sz="4" w:space="0" w:color="auto"/>
              <w:right w:val="single" w:sz="4" w:space="0" w:color="auto"/>
            </w:tcBorders>
          </w:tcPr>
          <w:p w14:paraId="427F3788" w14:textId="77777777" w:rsidR="005E77DC" w:rsidRPr="00CE2E9A" w:rsidRDefault="005E77DC" w:rsidP="00C40FAE">
            <w:pPr>
              <w:pStyle w:val="TAL"/>
              <w:keepNext w:val="0"/>
            </w:pPr>
            <w:r w:rsidRPr="00CE2E9A">
              <w:t>FiveGTMSI</w:t>
            </w:r>
          </w:p>
        </w:tc>
        <w:tc>
          <w:tcPr>
            <w:tcW w:w="720" w:type="dxa"/>
            <w:tcBorders>
              <w:top w:val="single" w:sz="4" w:space="0" w:color="auto"/>
              <w:left w:val="single" w:sz="4" w:space="0" w:color="auto"/>
              <w:bottom w:val="single" w:sz="4" w:space="0" w:color="auto"/>
              <w:right w:val="single" w:sz="4" w:space="0" w:color="auto"/>
            </w:tcBorders>
          </w:tcPr>
          <w:p w14:paraId="25822E4E" w14:textId="77777777" w:rsidR="005E77DC" w:rsidRPr="00CE2E9A" w:rsidRDefault="005E77DC" w:rsidP="00C40FAE">
            <w:pPr>
              <w:pStyle w:val="TAL"/>
              <w:keepNext w:val="0"/>
            </w:pPr>
            <w:r w:rsidRPr="00CE2E9A">
              <w:t>0..1</w:t>
            </w:r>
          </w:p>
        </w:tc>
        <w:tc>
          <w:tcPr>
            <w:tcW w:w="4050" w:type="dxa"/>
            <w:tcBorders>
              <w:top w:val="single" w:sz="4" w:space="0" w:color="auto"/>
              <w:left w:val="single" w:sz="4" w:space="0" w:color="auto"/>
              <w:bottom w:val="single" w:sz="4" w:space="0" w:color="auto"/>
              <w:right w:val="single" w:sz="4" w:space="0" w:color="auto"/>
            </w:tcBorders>
          </w:tcPr>
          <w:p w14:paraId="0E372E45" w14:textId="77777777" w:rsidR="005E77DC" w:rsidRPr="00CE2E9A" w:rsidRDefault="005E77DC" w:rsidP="00C40FAE">
            <w:pPr>
              <w:pStyle w:val="TAL"/>
              <w:keepNext w:val="0"/>
            </w:pPr>
            <w:r w:rsidRPr="00CE2E9A">
              <w:t>TMSI value associated with the target within the AMF context. Include if known.</w:t>
            </w:r>
            <w:r>
              <w:t xml:space="preserve"> Encoded per 24.501 [13] figure 9.11.3.4.5</w:t>
            </w:r>
          </w:p>
        </w:tc>
        <w:tc>
          <w:tcPr>
            <w:tcW w:w="546" w:type="dxa"/>
            <w:tcBorders>
              <w:top w:val="single" w:sz="4" w:space="0" w:color="auto"/>
              <w:left w:val="single" w:sz="4" w:space="0" w:color="auto"/>
              <w:bottom w:val="single" w:sz="4" w:space="0" w:color="auto"/>
              <w:right w:val="single" w:sz="4" w:space="0" w:color="auto"/>
            </w:tcBorders>
          </w:tcPr>
          <w:p w14:paraId="75F6CEED" w14:textId="77777777" w:rsidR="005E77DC" w:rsidRPr="00CE2E9A" w:rsidRDefault="005E77DC" w:rsidP="00C40FAE">
            <w:pPr>
              <w:pStyle w:val="TAL"/>
              <w:keepNext w:val="0"/>
            </w:pPr>
            <w:r w:rsidRPr="00CE2E9A">
              <w:t>C</w:t>
            </w:r>
          </w:p>
        </w:tc>
      </w:tr>
      <w:tr w:rsidR="005E77DC" w:rsidRPr="00CE2E9A" w14:paraId="11A714DC" w14:textId="77777777" w:rsidTr="00C40FAE">
        <w:trPr>
          <w:cantSplit/>
          <w:trHeight w:val="621"/>
          <w:jc w:val="center"/>
        </w:trPr>
        <w:tc>
          <w:tcPr>
            <w:tcW w:w="1615" w:type="dxa"/>
            <w:tcBorders>
              <w:top w:val="single" w:sz="4" w:space="0" w:color="auto"/>
              <w:left w:val="single" w:sz="4" w:space="0" w:color="auto"/>
              <w:bottom w:val="single" w:sz="4" w:space="0" w:color="auto"/>
              <w:right w:val="single" w:sz="4" w:space="0" w:color="auto"/>
            </w:tcBorders>
          </w:tcPr>
          <w:p w14:paraId="343CC42B" w14:textId="77777777" w:rsidR="005E77DC" w:rsidRPr="00CE2E9A" w:rsidRDefault="005E77DC" w:rsidP="00C40FAE">
            <w:pPr>
              <w:pStyle w:val="TAL"/>
              <w:keepNext w:val="0"/>
            </w:pPr>
            <w:r w:rsidRPr="00CE2E9A">
              <w:t>uplinkDataStatus</w:t>
            </w:r>
          </w:p>
        </w:tc>
        <w:tc>
          <w:tcPr>
            <w:tcW w:w="2700" w:type="dxa"/>
            <w:tcBorders>
              <w:top w:val="single" w:sz="4" w:space="0" w:color="auto"/>
              <w:left w:val="single" w:sz="4" w:space="0" w:color="auto"/>
              <w:bottom w:val="single" w:sz="4" w:space="0" w:color="auto"/>
              <w:right w:val="single" w:sz="4" w:space="0" w:color="auto"/>
            </w:tcBorders>
          </w:tcPr>
          <w:p w14:paraId="1A3E7CFD" w14:textId="77777777" w:rsidR="005E77DC" w:rsidRPr="00CE2E9A" w:rsidRDefault="005E77DC" w:rsidP="00C40FAE">
            <w:pPr>
              <w:pStyle w:val="TAL"/>
              <w:keepNext w:val="0"/>
            </w:pPr>
            <w:r w:rsidRPr="00CE2E9A">
              <w:t>OCTET STRING (SIZE (2..32))</w:t>
            </w:r>
          </w:p>
        </w:tc>
        <w:tc>
          <w:tcPr>
            <w:tcW w:w="720" w:type="dxa"/>
            <w:tcBorders>
              <w:top w:val="single" w:sz="4" w:space="0" w:color="auto"/>
              <w:left w:val="single" w:sz="4" w:space="0" w:color="auto"/>
              <w:bottom w:val="single" w:sz="4" w:space="0" w:color="auto"/>
              <w:right w:val="single" w:sz="4" w:space="0" w:color="auto"/>
            </w:tcBorders>
          </w:tcPr>
          <w:p w14:paraId="6A4DC7CE" w14:textId="77777777" w:rsidR="005E77DC" w:rsidRPr="00CE2E9A" w:rsidRDefault="005E77DC" w:rsidP="00C40FAE">
            <w:pPr>
              <w:pStyle w:val="TAL"/>
              <w:keepNext w:val="0"/>
            </w:pPr>
            <w:r w:rsidRPr="00CE2E9A">
              <w:t>0..1</w:t>
            </w:r>
          </w:p>
        </w:tc>
        <w:tc>
          <w:tcPr>
            <w:tcW w:w="4050" w:type="dxa"/>
            <w:tcBorders>
              <w:top w:val="single" w:sz="4" w:space="0" w:color="auto"/>
              <w:left w:val="single" w:sz="4" w:space="0" w:color="auto"/>
              <w:bottom w:val="single" w:sz="4" w:space="0" w:color="auto"/>
              <w:right w:val="single" w:sz="4" w:space="0" w:color="auto"/>
            </w:tcBorders>
          </w:tcPr>
          <w:p w14:paraId="44F71821" w14:textId="77777777" w:rsidR="005E77DC" w:rsidRPr="00CE2E9A" w:rsidRDefault="005E77DC" w:rsidP="00C40FAE">
            <w:pPr>
              <w:pStyle w:val="TAL"/>
              <w:keepNext w:val="0"/>
            </w:pPr>
            <w:r w:rsidRPr="00CE2E9A">
              <w:t>Indicates if uplink data is pending for the PDU Session modified in the SERVICE REQUEST. See 24.501 [13] clause 9.11.3.57.</w:t>
            </w:r>
          </w:p>
        </w:tc>
        <w:tc>
          <w:tcPr>
            <w:tcW w:w="546" w:type="dxa"/>
            <w:tcBorders>
              <w:top w:val="single" w:sz="4" w:space="0" w:color="auto"/>
              <w:left w:val="single" w:sz="4" w:space="0" w:color="auto"/>
              <w:bottom w:val="single" w:sz="4" w:space="0" w:color="auto"/>
              <w:right w:val="single" w:sz="4" w:space="0" w:color="auto"/>
            </w:tcBorders>
          </w:tcPr>
          <w:p w14:paraId="56659236" w14:textId="77777777" w:rsidR="005E77DC" w:rsidRPr="00CE2E9A" w:rsidRDefault="005E77DC" w:rsidP="00C40FAE">
            <w:pPr>
              <w:pStyle w:val="TAL"/>
              <w:keepNext w:val="0"/>
            </w:pPr>
            <w:r w:rsidRPr="00CE2E9A">
              <w:t>C</w:t>
            </w:r>
          </w:p>
        </w:tc>
      </w:tr>
      <w:tr w:rsidR="005E77DC" w:rsidRPr="00CE2E9A" w14:paraId="6DB41B08" w14:textId="77777777" w:rsidTr="00C40FAE">
        <w:trPr>
          <w:cantSplit/>
          <w:trHeight w:val="621"/>
          <w:jc w:val="center"/>
        </w:trPr>
        <w:tc>
          <w:tcPr>
            <w:tcW w:w="1615" w:type="dxa"/>
          </w:tcPr>
          <w:p w14:paraId="51D7FD55" w14:textId="77777777" w:rsidR="005E77DC" w:rsidRPr="00CE2E9A" w:rsidRDefault="005E77DC" w:rsidP="00C40FAE">
            <w:pPr>
              <w:pStyle w:val="TAL"/>
              <w:keepNext w:val="0"/>
            </w:pPr>
            <w:r w:rsidRPr="00CE2E9A">
              <w:t>pDUSessionStatus</w:t>
            </w:r>
          </w:p>
        </w:tc>
        <w:tc>
          <w:tcPr>
            <w:tcW w:w="2700" w:type="dxa"/>
          </w:tcPr>
          <w:p w14:paraId="661E95AB" w14:textId="77777777" w:rsidR="005E77DC" w:rsidRPr="00CE2E9A" w:rsidRDefault="005E77DC" w:rsidP="00C40FAE">
            <w:pPr>
              <w:pStyle w:val="TAL"/>
              <w:keepNext w:val="0"/>
            </w:pPr>
            <w:r w:rsidRPr="00CE2E9A">
              <w:t>OCTET STRING (SIZE (2..32))</w:t>
            </w:r>
          </w:p>
        </w:tc>
        <w:tc>
          <w:tcPr>
            <w:tcW w:w="720" w:type="dxa"/>
          </w:tcPr>
          <w:p w14:paraId="3E60C1A0" w14:textId="77777777" w:rsidR="005E77DC" w:rsidRPr="00CE2E9A" w:rsidRDefault="005E77DC" w:rsidP="00C40FAE">
            <w:pPr>
              <w:pStyle w:val="TAL"/>
              <w:keepNext w:val="0"/>
            </w:pPr>
            <w:r w:rsidRPr="00CE2E9A">
              <w:t>0..1</w:t>
            </w:r>
          </w:p>
        </w:tc>
        <w:tc>
          <w:tcPr>
            <w:tcW w:w="4050" w:type="dxa"/>
          </w:tcPr>
          <w:p w14:paraId="20F0DE4F" w14:textId="77777777" w:rsidR="005E77DC" w:rsidRPr="00CE2E9A" w:rsidRDefault="005E77DC" w:rsidP="00C40FAE">
            <w:pPr>
              <w:pStyle w:val="TAL"/>
              <w:keepNext w:val="0"/>
              <w:rPr>
                <w:lang w:val="en-US"/>
              </w:rPr>
            </w:pPr>
            <w:r w:rsidRPr="00CE2E9A">
              <w:t>Indicates the current status of the PDU Session (active, inactive) for the PDU Session the target has attempted to activate. This parameter is encoded using the format defined in TS 24.501 [13] clause 9.11.3.44.</w:t>
            </w:r>
          </w:p>
        </w:tc>
        <w:tc>
          <w:tcPr>
            <w:tcW w:w="546" w:type="dxa"/>
          </w:tcPr>
          <w:p w14:paraId="538D459B" w14:textId="77777777" w:rsidR="005E77DC" w:rsidRPr="00CE2E9A" w:rsidRDefault="005E77DC" w:rsidP="00C40FAE">
            <w:pPr>
              <w:pStyle w:val="TAL"/>
              <w:keepNext w:val="0"/>
            </w:pPr>
            <w:r w:rsidRPr="00CE2E9A">
              <w:t>C</w:t>
            </w:r>
          </w:p>
        </w:tc>
      </w:tr>
      <w:tr w:rsidR="005E77DC" w:rsidRPr="00CE2E9A" w14:paraId="74070B79" w14:textId="77777777" w:rsidTr="00C40FAE">
        <w:trPr>
          <w:cantSplit/>
          <w:trHeight w:val="621"/>
          <w:jc w:val="center"/>
        </w:trPr>
        <w:tc>
          <w:tcPr>
            <w:tcW w:w="1615" w:type="dxa"/>
          </w:tcPr>
          <w:p w14:paraId="317DE5F0" w14:textId="73190AFA" w:rsidR="005E77DC" w:rsidRPr="00CE2E9A" w:rsidRDefault="002F2B01" w:rsidP="00C40FAE">
            <w:pPr>
              <w:pStyle w:val="TAL"/>
              <w:keepNext w:val="0"/>
            </w:pPr>
            <w:r>
              <w:t>deprecatedU</w:t>
            </w:r>
            <w:r w:rsidR="005E77DC" w:rsidRPr="00CE2E9A">
              <w:t>ERequestType</w:t>
            </w:r>
          </w:p>
        </w:tc>
        <w:tc>
          <w:tcPr>
            <w:tcW w:w="2700" w:type="dxa"/>
          </w:tcPr>
          <w:p w14:paraId="45EAEE8C" w14:textId="77777777" w:rsidR="005E77DC" w:rsidRPr="00CE2E9A" w:rsidRDefault="005E77DC" w:rsidP="00C40FAE">
            <w:pPr>
              <w:pStyle w:val="TAL"/>
              <w:keepNext w:val="0"/>
            </w:pPr>
            <w:r w:rsidRPr="00CE2E9A">
              <w:t>FiveGSMRequestType</w:t>
            </w:r>
          </w:p>
        </w:tc>
        <w:tc>
          <w:tcPr>
            <w:tcW w:w="720" w:type="dxa"/>
          </w:tcPr>
          <w:p w14:paraId="60CE39D6" w14:textId="34A00B3D" w:rsidR="005E77DC" w:rsidRPr="00CE2E9A" w:rsidRDefault="005E77DC" w:rsidP="00C40FAE">
            <w:pPr>
              <w:pStyle w:val="TAL"/>
              <w:keepNext w:val="0"/>
            </w:pPr>
            <w:r w:rsidRPr="00CE2E9A">
              <w:t>0</w:t>
            </w:r>
          </w:p>
        </w:tc>
        <w:tc>
          <w:tcPr>
            <w:tcW w:w="4050" w:type="dxa"/>
          </w:tcPr>
          <w:p w14:paraId="628DC3CC" w14:textId="7957F5D1" w:rsidR="005E77DC" w:rsidRPr="00CE2E9A" w:rsidRDefault="006B4794" w:rsidP="00C40FAE">
            <w:pPr>
              <w:pStyle w:val="TAL"/>
              <w:keepNext w:val="0"/>
            </w:pPr>
            <w:r>
              <w:rPr>
                <w:rFonts w:cs="Arial"/>
              </w:rPr>
              <w:t>No longer used in present version of this specification. Use uERequestType instead.</w:t>
            </w:r>
          </w:p>
        </w:tc>
        <w:tc>
          <w:tcPr>
            <w:tcW w:w="546" w:type="dxa"/>
          </w:tcPr>
          <w:p w14:paraId="739D4904" w14:textId="05E48438" w:rsidR="005E77DC" w:rsidRPr="00CE2E9A" w:rsidRDefault="00DE2EB5" w:rsidP="00C40FAE">
            <w:pPr>
              <w:pStyle w:val="TAL"/>
              <w:keepNext w:val="0"/>
            </w:pPr>
            <w:r>
              <w:t>O</w:t>
            </w:r>
          </w:p>
        </w:tc>
      </w:tr>
      <w:tr w:rsidR="005E77DC" w:rsidRPr="00CE2E9A" w14:paraId="50FF5955" w14:textId="77777777" w:rsidTr="00C40FAE">
        <w:trPr>
          <w:cantSplit/>
          <w:trHeight w:val="621"/>
          <w:jc w:val="center"/>
        </w:trPr>
        <w:tc>
          <w:tcPr>
            <w:tcW w:w="1615" w:type="dxa"/>
          </w:tcPr>
          <w:p w14:paraId="4D5005E3" w14:textId="77777777" w:rsidR="005E77DC" w:rsidRPr="00CE2E9A" w:rsidRDefault="005E77DC" w:rsidP="00C40FAE">
            <w:pPr>
              <w:pStyle w:val="TAL"/>
              <w:keepNext w:val="0"/>
            </w:pPr>
            <w:r w:rsidRPr="00CE2E9A">
              <w:rPr>
                <w:rFonts w:cs="Arial"/>
              </w:rPr>
              <w:t>pagingRestriction</w:t>
            </w:r>
          </w:p>
        </w:tc>
        <w:tc>
          <w:tcPr>
            <w:tcW w:w="2700" w:type="dxa"/>
          </w:tcPr>
          <w:p w14:paraId="11FEA2B8" w14:textId="77777777" w:rsidR="005E77DC" w:rsidRPr="00CE2E9A" w:rsidRDefault="005E77DC" w:rsidP="00C40FAE">
            <w:pPr>
              <w:pStyle w:val="TAL"/>
              <w:keepNext w:val="0"/>
              <w:rPr>
                <w:rFonts w:cs="Arial"/>
              </w:rPr>
            </w:pPr>
            <w:r w:rsidRPr="00CE2E9A">
              <w:rPr>
                <w:rFonts w:cs="Arial"/>
              </w:rPr>
              <w:t>PagingRestrictionIndicator</w:t>
            </w:r>
          </w:p>
        </w:tc>
        <w:tc>
          <w:tcPr>
            <w:tcW w:w="720" w:type="dxa"/>
          </w:tcPr>
          <w:p w14:paraId="70B52ABB" w14:textId="77777777" w:rsidR="005E77DC" w:rsidRPr="00CE2E9A" w:rsidRDefault="005E77DC" w:rsidP="00C40FAE">
            <w:pPr>
              <w:pStyle w:val="TAL"/>
              <w:keepNext w:val="0"/>
              <w:rPr>
                <w:rFonts w:cs="Arial"/>
              </w:rPr>
            </w:pPr>
            <w:r w:rsidRPr="00CE2E9A">
              <w:rPr>
                <w:rFonts w:cs="Arial"/>
              </w:rPr>
              <w:t>0..1</w:t>
            </w:r>
          </w:p>
        </w:tc>
        <w:tc>
          <w:tcPr>
            <w:tcW w:w="4050" w:type="dxa"/>
          </w:tcPr>
          <w:p w14:paraId="7135497B" w14:textId="77777777" w:rsidR="005E77DC" w:rsidRPr="00CE2E9A" w:rsidRDefault="005E77DC" w:rsidP="00C40FAE">
            <w:pPr>
              <w:pStyle w:val="TAL"/>
              <w:keepNext w:val="0"/>
            </w:pPr>
            <w:r w:rsidRPr="00CE2E9A">
              <w:rPr>
                <w:rFonts w:cs="Arial"/>
              </w:rPr>
              <w:t>Indicates the current paging restriction status for the target as known at the AMF.</w:t>
            </w:r>
            <w:r>
              <w:t xml:space="preserve"> </w:t>
            </w:r>
            <w:r w:rsidRPr="00D26A88">
              <w:rPr>
                <w:rFonts w:cs="Arial"/>
              </w:rPr>
              <w:t>Encoded per TS 24.501 [13] clause 9.11.3.77.2, omitting the first two octets.</w:t>
            </w:r>
          </w:p>
        </w:tc>
        <w:tc>
          <w:tcPr>
            <w:tcW w:w="546" w:type="dxa"/>
          </w:tcPr>
          <w:p w14:paraId="2450F623" w14:textId="77777777" w:rsidR="005E77DC" w:rsidRPr="00CE2E9A" w:rsidRDefault="005E77DC" w:rsidP="00C40FAE">
            <w:pPr>
              <w:pStyle w:val="TAL"/>
              <w:keepNext w:val="0"/>
            </w:pPr>
            <w:r w:rsidRPr="00CE2E9A">
              <w:rPr>
                <w:rFonts w:cs="Arial"/>
              </w:rPr>
              <w:t>C</w:t>
            </w:r>
          </w:p>
        </w:tc>
      </w:tr>
      <w:tr w:rsidR="005E77DC" w:rsidRPr="00CE2E9A" w14:paraId="668E9013" w14:textId="77777777" w:rsidTr="00C40FAE">
        <w:trPr>
          <w:cantSplit/>
          <w:trHeight w:val="621"/>
          <w:jc w:val="center"/>
        </w:trPr>
        <w:tc>
          <w:tcPr>
            <w:tcW w:w="1615" w:type="dxa"/>
          </w:tcPr>
          <w:p w14:paraId="6F12E9B1" w14:textId="77777777" w:rsidR="005E77DC" w:rsidRPr="00CE2E9A" w:rsidRDefault="005E77DC" w:rsidP="00C40FAE">
            <w:pPr>
              <w:pStyle w:val="TAL"/>
              <w:keepNext w:val="0"/>
              <w:rPr>
                <w:rFonts w:cs="Arial"/>
              </w:rPr>
            </w:pPr>
            <w:r w:rsidRPr="00CE2E9A">
              <w:rPr>
                <w:rFonts w:cs="Arial"/>
              </w:rPr>
              <w:t>forbiddenTAIList</w:t>
            </w:r>
          </w:p>
        </w:tc>
        <w:tc>
          <w:tcPr>
            <w:tcW w:w="2700" w:type="dxa"/>
          </w:tcPr>
          <w:p w14:paraId="439C2702" w14:textId="77777777" w:rsidR="005E77DC" w:rsidRPr="00CE2E9A" w:rsidRDefault="005E77DC" w:rsidP="00C40FAE">
            <w:pPr>
              <w:pStyle w:val="TAL"/>
              <w:keepNext w:val="0"/>
              <w:rPr>
                <w:rFonts w:cs="Arial"/>
              </w:rPr>
            </w:pPr>
            <w:r w:rsidRPr="00CE2E9A">
              <w:rPr>
                <w:rFonts w:cs="Arial"/>
              </w:rPr>
              <w:t>TAIList</w:t>
            </w:r>
          </w:p>
        </w:tc>
        <w:tc>
          <w:tcPr>
            <w:tcW w:w="720" w:type="dxa"/>
          </w:tcPr>
          <w:p w14:paraId="58914D5E" w14:textId="77777777" w:rsidR="005E77DC" w:rsidRPr="00CE2E9A" w:rsidRDefault="005E77DC" w:rsidP="00C40FAE">
            <w:pPr>
              <w:pStyle w:val="TAL"/>
              <w:keepNext w:val="0"/>
              <w:rPr>
                <w:rFonts w:cs="Arial"/>
              </w:rPr>
            </w:pPr>
            <w:r w:rsidRPr="00CE2E9A">
              <w:rPr>
                <w:rFonts w:cs="Arial"/>
              </w:rPr>
              <w:t>0..1</w:t>
            </w:r>
          </w:p>
        </w:tc>
        <w:tc>
          <w:tcPr>
            <w:tcW w:w="4050" w:type="dxa"/>
          </w:tcPr>
          <w:p w14:paraId="59520097" w14:textId="77777777" w:rsidR="005E77DC" w:rsidRPr="00CE2E9A" w:rsidRDefault="005E77DC" w:rsidP="00C40FAE">
            <w:pPr>
              <w:pStyle w:val="TAL"/>
              <w:keepNext w:val="0"/>
              <w:rPr>
                <w:rFonts w:cs="Arial"/>
              </w:rPr>
            </w:pPr>
            <w:r w:rsidRPr="00CE2E9A">
              <w:rPr>
                <w:rFonts w:cs="Arial"/>
              </w:rPr>
              <w:t>Provides a list of tracking areas that the UE is forbidden to use either during roaming or configured via regional service provisioning. See TS 24.501 [13] clause 8.2.17.7 and 8.2.17.8.</w:t>
            </w:r>
          </w:p>
        </w:tc>
        <w:tc>
          <w:tcPr>
            <w:tcW w:w="546" w:type="dxa"/>
          </w:tcPr>
          <w:p w14:paraId="39ED7AD8" w14:textId="77777777" w:rsidR="005E77DC" w:rsidRPr="00CE2E9A" w:rsidRDefault="005E77DC" w:rsidP="00C40FAE">
            <w:pPr>
              <w:pStyle w:val="TAL"/>
              <w:keepNext w:val="0"/>
              <w:rPr>
                <w:rFonts w:cs="Arial"/>
              </w:rPr>
            </w:pPr>
            <w:r w:rsidRPr="00CE2E9A">
              <w:rPr>
                <w:rFonts w:cs="Arial"/>
              </w:rPr>
              <w:t>C</w:t>
            </w:r>
          </w:p>
        </w:tc>
      </w:tr>
      <w:tr w:rsidR="00C16550" w:rsidRPr="00CE2E9A" w14:paraId="170A58C7" w14:textId="77777777" w:rsidTr="00C40FAE">
        <w:trPr>
          <w:cantSplit/>
          <w:trHeight w:val="621"/>
          <w:jc w:val="center"/>
        </w:trPr>
        <w:tc>
          <w:tcPr>
            <w:tcW w:w="1615" w:type="dxa"/>
            <w:tcBorders>
              <w:top w:val="single" w:sz="4" w:space="0" w:color="auto"/>
              <w:left w:val="single" w:sz="4" w:space="0" w:color="auto"/>
              <w:bottom w:val="single" w:sz="4" w:space="0" w:color="auto"/>
              <w:right w:val="single" w:sz="4" w:space="0" w:color="auto"/>
            </w:tcBorders>
          </w:tcPr>
          <w:p w14:paraId="62D339A0" w14:textId="77777777" w:rsidR="00C16550" w:rsidRPr="00CE2E9A" w:rsidRDefault="00C16550" w:rsidP="00C40FAE">
            <w:pPr>
              <w:pStyle w:val="TAL"/>
              <w:keepNext w:val="0"/>
              <w:rPr>
                <w:rFonts w:cs="Arial"/>
              </w:rPr>
            </w:pPr>
            <w:r w:rsidRPr="00C16550">
              <w:rPr>
                <w:rFonts w:cs="Arial"/>
              </w:rPr>
              <w:t>uERequestType</w:t>
            </w:r>
          </w:p>
        </w:tc>
        <w:tc>
          <w:tcPr>
            <w:tcW w:w="2700" w:type="dxa"/>
            <w:tcBorders>
              <w:top w:val="single" w:sz="4" w:space="0" w:color="auto"/>
              <w:left w:val="single" w:sz="4" w:space="0" w:color="auto"/>
              <w:bottom w:val="single" w:sz="4" w:space="0" w:color="auto"/>
              <w:right w:val="single" w:sz="4" w:space="0" w:color="auto"/>
            </w:tcBorders>
          </w:tcPr>
          <w:p w14:paraId="5C56A476" w14:textId="77777777" w:rsidR="00C16550" w:rsidRPr="00CE2E9A" w:rsidRDefault="00C16550" w:rsidP="00C40FAE">
            <w:pPr>
              <w:pStyle w:val="TAL"/>
              <w:keepNext w:val="0"/>
              <w:rPr>
                <w:rFonts w:cs="Arial"/>
              </w:rPr>
            </w:pPr>
            <w:r w:rsidRPr="00C16550">
              <w:rPr>
                <w:rFonts w:cs="Arial"/>
              </w:rPr>
              <w:t>MUSIMUERequestType</w:t>
            </w:r>
          </w:p>
        </w:tc>
        <w:tc>
          <w:tcPr>
            <w:tcW w:w="720" w:type="dxa"/>
            <w:tcBorders>
              <w:top w:val="single" w:sz="4" w:space="0" w:color="auto"/>
              <w:left w:val="single" w:sz="4" w:space="0" w:color="auto"/>
              <w:bottom w:val="single" w:sz="4" w:space="0" w:color="auto"/>
              <w:right w:val="single" w:sz="4" w:space="0" w:color="auto"/>
            </w:tcBorders>
          </w:tcPr>
          <w:p w14:paraId="02F02DF2" w14:textId="77777777" w:rsidR="00C16550" w:rsidRPr="00CE2E9A" w:rsidRDefault="00C16550" w:rsidP="00C40FAE">
            <w:pPr>
              <w:pStyle w:val="TAL"/>
              <w:keepNext w:val="0"/>
              <w:rPr>
                <w:rFonts w:cs="Arial"/>
              </w:rPr>
            </w:pPr>
            <w:r w:rsidRPr="00C16550">
              <w:rPr>
                <w:rFonts w:cs="Arial"/>
              </w:rPr>
              <w:t>0..1</w:t>
            </w:r>
          </w:p>
        </w:tc>
        <w:tc>
          <w:tcPr>
            <w:tcW w:w="4050" w:type="dxa"/>
            <w:tcBorders>
              <w:top w:val="single" w:sz="4" w:space="0" w:color="auto"/>
              <w:left w:val="single" w:sz="4" w:space="0" w:color="auto"/>
              <w:bottom w:val="single" w:sz="4" w:space="0" w:color="auto"/>
              <w:right w:val="single" w:sz="4" w:space="0" w:color="auto"/>
            </w:tcBorders>
          </w:tcPr>
          <w:p w14:paraId="531F3FAE" w14:textId="77777777" w:rsidR="00C16550" w:rsidRPr="00CE2E9A" w:rsidRDefault="00C16550" w:rsidP="00C40FAE">
            <w:pPr>
              <w:pStyle w:val="TAL"/>
              <w:keepNext w:val="0"/>
              <w:rPr>
                <w:rFonts w:cs="Arial"/>
              </w:rPr>
            </w:pPr>
            <w:r>
              <w:rPr>
                <w:rFonts w:cs="Arial"/>
              </w:rPr>
              <w:t>Indicates a MUSIM UE has requested release of NAS signalling or has rejected paging. Include if the UE Request Type IE message (see TS 24.501 [18] clause 9.11.3.76) is sent in the SERVICE REQUEST or CONTROL PLANE SERVICE REQUEST. Encoded per UE Request Type as defined in TS 24.301 [51] clause 9.9.3.65 omitting the first two octets.</w:t>
            </w:r>
          </w:p>
        </w:tc>
        <w:tc>
          <w:tcPr>
            <w:tcW w:w="546" w:type="dxa"/>
            <w:tcBorders>
              <w:top w:val="single" w:sz="4" w:space="0" w:color="auto"/>
              <w:left w:val="single" w:sz="4" w:space="0" w:color="auto"/>
              <w:bottom w:val="single" w:sz="4" w:space="0" w:color="auto"/>
              <w:right w:val="single" w:sz="4" w:space="0" w:color="auto"/>
            </w:tcBorders>
          </w:tcPr>
          <w:p w14:paraId="70DADAD7" w14:textId="77777777" w:rsidR="00C16550" w:rsidRPr="00CE2E9A" w:rsidRDefault="00C16550" w:rsidP="00C40FAE">
            <w:pPr>
              <w:pStyle w:val="TAL"/>
              <w:keepNext w:val="0"/>
              <w:rPr>
                <w:rFonts w:cs="Arial"/>
              </w:rPr>
            </w:pPr>
            <w:r w:rsidRPr="00C16550">
              <w:rPr>
                <w:rFonts w:cs="Arial"/>
              </w:rPr>
              <w:t>C</w:t>
            </w:r>
          </w:p>
        </w:tc>
      </w:tr>
    </w:tbl>
    <w:p w14:paraId="063A206B" w14:textId="77777777" w:rsidR="005E77DC" w:rsidRDefault="005E77DC" w:rsidP="005E77DC">
      <w:pPr>
        <w:rPr>
          <w:noProof/>
        </w:rPr>
      </w:pPr>
    </w:p>
    <w:p w14:paraId="73FCC4C9" w14:textId="77777777" w:rsidR="008D1EAF" w:rsidRDefault="008D1EAF" w:rsidP="008D1EAF">
      <w:pPr>
        <w:pStyle w:val="Heading4"/>
      </w:pPr>
      <w:bookmarkStart w:id="132" w:name="_Toc176146764"/>
      <w:r>
        <w:t>6.2.2.2A</w:t>
      </w:r>
      <w:r>
        <w:tab/>
        <w:t>Definitions for AMF message Types</w:t>
      </w:r>
      <w:bookmarkEnd w:id="132"/>
    </w:p>
    <w:p w14:paraId="431659D1" w14:textId="77777777" w:rsidR="008D1EAF" w:rsidRDefault="008D1EAF" w:rsidP="008D1EAF">
      <w:pPr>
        <w:pStyle w:val="Heading5"/>
      </w:pPr>
      <w:bookmarkStart w:id="133" w:name="_Toc176146765"/>
      <w:r>
        <w:t>6.2.2.2A.1</w:t>
      </w:r>
      <w:r>
        <w:tab/>
        <w:t>Type: I</w:t>
      </w:r>
      <w:r w:rsidRPr="00756D83">
        <w:t>nitialRANUEContextSetup</w:t>
      </w:r>
      <w:bookmarkEnd w:id="133"/>
    </w:p>
    <w:p w14:paraId="4B807813" w14:textId="77777777" w:rsidR="008D1EAF" w:rsidRDefault="008D1EAF" w:rsidP="008D1EAF">
      <w:r w:rsidRPr="003168A2">
        <w:t xml:space="preserve">The purpose of the </w:t>
      </w:r>
      <w:r w:rsidRPr="00AB64F8">
        <w:t xml:space="preserve">InitialRANUEContextSetup </w:t>
      </w:r>
      <w:r>
        <w:t>type</w:t>
      </w:r>
      <w:r w:rsidRPr="003168A2">
        <w:t xml:space="preserve"> is to provide information </w:t>
      </w:r>
      <w:r>
        <w:t>the AMF sends to the NG-RAN to request the setup of the UE context. Encoded per TS 38.413 [23] clause 9.2.2.1.</w:t>
      </w:r>
    </w:p>
    <w:p w14:paraId="1A8B3FE1" w14:textId="77777777" w:rsidR="008D1EAF" w:rsidRDefault="008D1EAF" w:rsidP="008D1EAF">
      <w:r>
        <w:t>Table 6.2.2.2A.1-1 contains the details for the I</w:t>
      </w:r>
      <w:r w:rsidRPr="00756D83">
        <w:t>nitialRANUEContextSetup</w:t>
      </w:r>
      <w:r>
        <w:t xml:space="preserve"> type.</w:t>
      </w:r>
    </w:p>
    <w:p w14:paraId="6B1E5F72" w14:textId="77777777" w:rsidR="008D1EAF" w:rsidRPr="00760004" w:rsidRDefault="008D1EAF" w:rsidP="008D1EAF">
      <w:pPr>
        <w:pStyle w:val="TH"/>
      </w:pPr>
      <w:r>
        <w:t>Table 6.2.2.2A.1-1: Structure of the I</w:t>
      </w:r>
      <w:r w:rsidRPr="00756D83">
        <w:t>nitialRANUEContextSetup</w:t>
      </w:r>
      <w:r>
        <w:t xml:space="preserv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65"/>
        <w:gridCol w:w="2161"/>
        <w:gridCol w:w="720"/>
        <w:gridCol w:w="4230"/>
        <w:gridCol w:w="455"/>
      </w:tblGrid>
      <w:tr w:rsidR="008D1EAF" w:rsidRPr="00760004" w14:paraId="4C8CFF24" w14:textId="77777777" w:rsidTr="00C40FAE">
        <w:trPr>
          <w:cantSplit/>
          <w:tblHeader/>
          <w:jc w:val="center"/>
        </w:trPr>
        <w:tc>
          <w:tcPr>
            <w:tcW w:w="1072" w:type="pct"/>
          </w:tcPr>
          <w:p w14:paraId="074087E9" w14:textId="77777777" w:rsidR="008D1EAF" w:rsidRPr="00760004" w:rsidRDefault="008D1EAF" w:rsidP="00C40FAE">
            <w:pPr>
              <w:pStyle w:val="TAH"/>
              <w:keepNext w:val="0"/>
            </w:pPr>
            <w:r w:rsidRPr="00760004">
              <w:t>Field name</w:t>
            </w:r>
          </w:p>
        </w:tc>
        <w:tc>
          <w:tcPr>
            <w:tcW w:w="1122" w:type="pct"/>
          </w:tcPr>
          <w:p w14:paraId="51AAB3E9" w14:textId="77777777" w:rsidR="008D1EAF" w:rsidRPr="00760004" w:rsidRDefault="008D1EAF" w:rsidP="00C40FAE">
            <w:pPr>
              <w:pStyle w:val="TAH"/>
              <w:keepNext w:val="0"/>
            </w:pPr>
            <w:r>
              <w:t>Type</w:t>
            </w:r>
          </w:p>
        </w:tc>
        <w:tc>
          <w:tcPr>
            <w:tcW w:w="374" w:type="pct"/>
          </w:tcPr>
          <w:p w14:paraId="1CC4C950" w14:textId="3AD8B913" w:rsidR="008D1EAF" w:rsidRPr="00760004" w:rsidRDefault="008D1EAF" w:rsidP="00C40FAE">
            <w:pPr>
              <w:pStyle w:val="TAH"/>
              <w:keepNext w:val="0"/>
            </w:pPr>
            <w:r>
              <w:t>Cardi</w:t>
            </w:r>
            <w:r w:rsidR="00C40FAE">
              <w:br/>
            </w:r>
            <w:r>
              <w:t>nality</w:t>
            </w:r>
          </w:p>
        </w:tc>
        <w:tc>
          <w:tcPr>
            <w:tcW w:w="2196" w:type="pct"/>
          </w:tcPr>
          <w:p w14:paraId="446BC978" w14:textId="77777777" w:rsidR="008D1EAF" w:rsidRPr="00760004" w:rsidRDefault="008D1EAF" w:rsidP="00C40FAE">
            <w:pPr>
              <w:pStyle w:val="TAH"/>
              <w:keepNext w:val="0"/>
            </w:pPr>
            <w:r w:rsidRPr="00760004">
              <w:t>Description</w:t>
            </w:r>
          </w:p>
        </w:tc>
        <w:tc>
          <w:tcPr>
            <w:tcW w:w="237" w:type="pct"/>
          </w:tcPr>
          <w:p w14:paraId="761CDE67" w14:textId="77777777" w:rsidR="008D1EAF" w:rsidRPr="00760004" w:rsidRDefault="008D1EAF" w:rsidP="00C40FAE">
            <w:pPr>
              <w:pStyle w:val="TAH"/>
              <w:keepNext w:val="0"/>
            </w:pPr>
            <w:r w:rsidRPr="00760004">
              <w:t>M/C/O</w:t>
            </w:r>
          </w:p>
        </w:tc>
      </w:tr>
      <w:tr w:rsidR="008D1EAF" w:rsidRPr="00760004" w14:paraId="42DB6958" w14:textId="77777777" w:rsidTr="00C40FAE">
        <w:trPr>
          <w:cantSplit/>
          <w:jc w:val="center"/>
        </w:trPr>
        <w:tc>
          <w:tcPr>
            <w:tcW w:w="1072" w:type="pct"/>
          </w:tcPr>
          <w:p w14:paraId="5824ED4E" w14:textId="77777777" w:rsidR="008D1EAF" w:rsidRPr="00760004" w:rsidRDefault="008D1EAF" w:rsidP="00C40FAE">
            <w:pPr>
              <w:pStyle w:val="TAL"/>
              <w:keepNext w:val="0"/>
            </w:pPr>
            <w:r>
              <w:t>aMFUENGAPID</w:t>
            </w:r>
          </w:p>
        </w:tc>
        <w:tc>
          <w:tcPr>
            <w:tcW w:w="1122" w:type="pct"/>
          </w:tcPr>
          <w:p w14:paraId="1BB0B263" w14:textId="77777777" w:rsidR="008D1EAF" w:rsidRDefault="008D1EAF" w:rsidP="00C40FAE">
            <w:pPr>
              <w:pStyle w:val="TAL"/>
              <w:keepNext w:val="0"/>
            </w:pPr>
            <w:r w:rsidRPr="00AB64F8">
              <w:t>AMFUENGAPID</w:t>
            </w:r>
          </w:p>
        </w:tc>
        <w:tc>
          <w:tcPr>
            <w:tcW w:w="374" w:type="pct"/>
          </w:tcPr>
          <w:p w14:paraId="64B84CC4" w14:textId="77777777" w:rsidR="008D1EAF" w:rsidRDefault="008D1EAF" w:rsidP="00C40FAE">
            <w:pPr>
              <w:pStyle w:val="TAL"/>
              <w:keepNext w:val="0"/>
            </w:pPr>
            <w:r>
              <w:t>1</w:t>
            </w:r>
          </w:p>
        </w:tc>
        <w:tc>
          <w:tcPr>
            <w:tcW w:w="2196" w:type="pct"/>
          </w:tcPr>
          <w:p w14:paraId="0D65DC04" w14:textId="77777777" w:rsidR="008D1EAF" w:rsidRPr="00760004" w:rsidRDefault="008D1EAF" w:rsidP="00C40FAE">
            <w:pPr>
              <w:pStyle w:val="TAL"/>
              <w:keepNext w:val="0"/>
            </w:pPr>
            <w:r w:rsidRPr="00BF7284">
              <w:t>Identity that the AMF uses to uniquely identify the target UE over the NG Interface, See TS 38.413 [23] clause 9.3.3.1</w:t>
            </w:r>
            <w:r>
              <w:t>.</w:t>
            </w:r>
          </w:p>
        </w:tc>
        <w:tc>
          <w:tcPr>
            <w:tcW w:w="237" w:type="pct"/>
          </w:tcPr>
          <w:p w14:paraId="17B62CA5" w14:textId="77777777" w:rsidR="008D1EAF" w:rsidRPr="00760004" w:rsidRDefault="008D1EAF" w:rsidP="00C40FAE">
            <w:pPr>
              <w:pStyle w:val="TAL"/>
              <w:keepNext w:val="0"/>
            </w:pPr>
            <w:r>
              <w:t>M</w:t>
            </w:r>
          </w:p>
        </w:tc>
      </w:tr>
      <w:tr w:rsidR="008D1EAF" w:rsidRPr="00760004" w14:paraId="066F4349" w14:textId="77777777" w:rsidTr="00C40FAE">
        <w:trPr>
          <w:cantSplit/>
          <w:jc w:val="center"/>
        </w:trPr>
        <w:tc>
          <w:tcPr>
            <w:tcW w:w="1072" w:type="pct"/>
          </w:tcPr>
          <w:p w14:paraId="76651FAB" w14:textId="77777777" w:rsidR="008D1EAF" w:rsidRDefault="008D1EAF" w:rsidP="00C40FAE">
            <w:pPr>
              <w:pStyle w:val="TAL"/>
              <w:keepNext w:val="0"/>
            </w:pPr>
            <w:r w:rsidRPr="00AB64F8">
              <w:lastRenderedPageBreak/>
              <w:t>rANUENGAPID</w:t>
            </w:r>
          </w:p>
        </w:tc>
        <w:tc>
          <w:tcPr>
            <w:tcW w:w="1122" w:type="pct"/>
          </w:tcPr>
          <w:p w14:paraId="207CE6FF" w14:textId="77777777" w:rsidR="008D1EAF" w:rsidRPr="00AB64F8" w:rsidRDefault="008D1EAF" w:rsidP="00C40FAE">
            <w:pPr>
              <w:pStyle w:val="TAL"/>
              <w:keepNext w:val="0"/>
            </w:pPr>
            <w:r w:rsidRPr="00AB64F8">
              <w:t>RANUENGAPID</w:t>
            </w:r>
          </w:p>
        </w:tc>
        <w:tc>
          <w:tcPr>
            <w:tcW w:w="374" w:type="pct"/>
          </w:tcPr>
          <w:p w14:paraId="72B6927C" w14:textId="77777777" w:rsidR="008D1EAF" w:rsidRDefault="008D1EAF" w:rsidP="00C40FAE">
            <w:pPr>
              <w:pStyle w:val="TAL"/>
              <w:keepNext w:val="0"/>
            </w:pPr>
            <w:r>
              <w:t>1</w:t>
            </w:r>
          </w:p>
        </w:tc>
        <w:tc>
          <w:tcPr>
            <w:tcW w:w="2196" w:type="pct"/>
          </w:tcPr>
          <w:p w14:paraId="611E94AF" w14:textId="77777777" w:rsidR="008D1EAF" w:rsidRDefault="008D1EAF" w:rsidP="00C40FAE">
            <w:pPr>
              <w:pStyle w:val="TAL"/>
              <w:keepNext w:val="0"/>
            </w:pPr>
            <w:r w:rsidRPr="00BF7284">
              <w:t>Identity that the AMF receives from the NG-RAN node uniquely identifying the target UE within the NG-RAN Node. See TS 38.413 [23] clause 9.3.3.2.</w:t>
            </w:r>
          </w:p>
        </w:tc>
        <w:tc>
          <w:tcPr>
            <w:tcW w:w="237" w:type="pct"/>
          </w:tcPr>
          <w:p w14:paraId="6D3ADE4E" w14:textId="77777777" w:rsidR="008D1EAF" w:rsidRDefault="008D1EAF" w:rsidP="00C40FAE">
            <w:pPr>
              <w:pStyle w:val="TAL"/>
              <w:keepNext w:val="0"/>
            </w:pPr>
            <w:r>
              <w:t>M</w:t>
            </w:r>
          </w:p>
        </w:tc>
      </w:tr>
      <w:tr w:rsidR="008D1EAF" w:rsidRPr="00760004" w14:paraId="3844DA3F" w14:textId="77777777" w:rsidTr="00C40FAE">
        <w:trPr>
          <w:cantSplit/>
          <w:jc w:val="center"/>
        </w:trPr>
        <w:tc>
          <w:tcPr>
            <w:tcW w:w="1072" w:type="pct"/>
          </w:tcPr>
          <w:p w14:paraId="7574FF30" w14:textId="77777777" w:rsidR="008D1EAF" w:rsidRDefault="008D1EAF" w:rsidP="00C40FAE">
            <w:pPr>
              <w:pStyle w:val="TAL"/>
              <w:keepNext w:val="0"/>
            </w:pPr>
            <w:r w:rsidRPr="00AB64F8">
              <w:t>oldAMF</w:t>
            </w:r>
          </w:p>
        </w:tc>
        <w:tc>
          <w:tcPr>
            <w:tcW w:w="1122" w:type="pct"/>
          </w:tcPr>
          <w:p w14:paraId="246ED311" w14:textId="77777777" w:rsidR="008D1EAF" w:rsidRPr="00AB64F8" w:rsidRDefault="008D1EAF" w:rsidP="00C40FAE">
            <w:pPr>
              <w:pStyle w:val="TAL"/>
              <w:keepNext w:val="0"/>
            </w:pPr>
            <w:r w:rsidRPr="00AB64F8">
              <w:t>GUAMI</w:t>
            </w:r>
          </w:p>
        </w:tc>
        <w:tc>
          <w:tcPr>
            <w:tcW w:w="374" w:type="pct"/>
          </w:tcPr>
          <w:p w14:paraId="4AA40C1E" w14:textId="77777777" w:rsidR="008D1EAF" w:rsidRDefault="008D1EAF" w:rsidP="00C40FAE">
            <w:pPr>
              <w:pStyle w:val="TAL"/>
              <w:keepNext w:val="0"/>
            </w:pPr>
            <w:r>
              <w:t>0..1</w:t>
            </w:r>
          </w:p>
        </w:tc>
        <w:tc>
          <w:tcPr>
            <w:tcW w:w="2196" w:type="pct"/>
          </w:tcPr>
          <w:p w14:paraId="1271A5AE" w14:textId="77777777" w:rsidR="008D1EAF" w:rsidRDefault="008D1EAF" w:rsidP="00C40FAE">
            <w:pPr>
              <w:pStyle w:val="TAL"/>
              <w:keepNext w:val="0"/>
            </w:pPr>
            <w:r>
              <w:t>Previous serving AMF’s GUAMI, include when sent in the INITIAL CONTEXT SETUP REQUEST or when known at the NF. Format is defined in TS 29.571 [17] clause 5.3.4.1.</w:t>
            </w:r>
          </w:p>
        </w:tc>
        <w:tc>
          <w:tcPr>
            <w:tcW w:w="237" w:type="pct"/>
          </w:tcPr>
          <w:p w14:paraId="2CEDC254" w14:textId="77777777" w:rsidR="008D1EAF" w:rsidRDefault="008D1EAF" w:rsidP="00C40FAE">
            <w:pPr>
              <w:pStyle w:val="TAL"/>
              <w:keepNext w:val="0"/>
            </w:pPr>
            <w:r>
              <w:t>C</w:t>
            </w:r>
          </w:p>
        </w:tc>
      </w:tr>
      <w:tr w:rsidR="008D1EAF" w:rsidRPr="00760004" w14:paraId="0FD179ED" w14:textId="77777777" w:rsidTr="00C40FAE">
        <w:trPr>
          <w:cantSplit/>
          <w:jc w:val="center"/>
        </w:trPr>
        <w:tc>
          <w:tcPr>
            <w:tcW w:w="1072" w:type="pct"/>
          </w:tcPr>
          <w:p w14:paraId="44757289" w14:textId="77777777" w:rsidR="008D1EAF" w:rsidRDefault="008D1EAF" w:rsidP="00C40FAE">
            <w:pPr>
              <w:pStyle w:val="TAL"/>
              <w:keepNext w:val="0"/>
            </w:pPr>
            <w:r w:rsidRPr="00AB64F8">
              <w:t>pDUSessionSetupRequest</w:t>
            </w:r>
          </w:p>
        </w:tc>
        <w:tc>
          <w:tcPr>
            <w:tcW w:w="1122" w:type="pct"/>
          </w:tcPr>
          <w:p w14:paraId="68B7CED4" w14:textId="77777777" w:rsidR="008D1EAF" w:rsidRPr="00AB64F8" w:rsidRDefault="008D1EAF" w:rsidP="00C40FAE">
            <w:pPr>
              <w:pStyle w:val="TAL"/>
              <w:keepNext w:val="0"/>
            </w:pPr>
            <w:r w:rsidRPr="00AB64F8">
              <w:t>SEQUENCE (SIZE (1..MAX)) OF PDUSessionSetupRequestItem</w:t>
            </w:r>
          </w:p>
        </w:tc>
        <w:tc>
          <w:tcPr>
            <w:tcW w:w="374" w:type="pct"/>
          </w:tcPr>
          <w:p w14:paraId="6E868BC8" w14:textId="77777777" w:rsidR="008D1EAF" w:rsidRDefault="008D1EAF" w:rsidP="00C40FAE">
            <w:pPr>
              <w:pStyle w:val="TAL"/>
              <w:keepNext w:val="0"/>
            </w:pPr>
            <w:r>
              <w:t>1..MAX</w:t>
            </w:r>
          </w:p>
        </w:tc>
        <w:tc>
          <w:tcPr>
            <w:tcW w:w="2196" w:type="pct"/>
          </w:tcPr>
          <w:p w14:paraId="3AAD5FA8" w14:textId="77777777" w:rsidR="008D1EAF" w:rsidRDefault="008D1EAF" w:rsidP="00C40FAE">
            <w:pPr>
              <w:pStyle w:val="TAL"/>
              <w:keepNext w:val="0"/>
            </w:pPr>
            <w:r>
              <w:t>Identifies the</w:t>
            </w:r>
            <w:r w:rsidRPr="002C700C">
              <w:t xml:space="preserve"> PDU Session</w:t>
            </w:r>
            <w:r>
              <w:t>s</w:t>
            </w:r>
            <w:r w:rsidRPr="002C700C">
              <w:t xml:space="preserve"> for a UE</w:t>
            </w:r>
            <w:r>
              <w:t>. D</w:t>
            </w:r>
            <w:r w:rsidRPr="002C700C">
              <w:t>erived from the information in the PDU Session Resource Setup Request Item IE defin</w:t>
            </w:r>
            <w:r>
              <w:t>e</w:t>
            </w:r>
            <w:r w:rsidRPr="002C700C">
              <w:t>d in TS 38.413 [</w:t>
            </w:r>
            <w:r>
              <w:t>23</w:t>
            </w:r>
            <w:r w:rsidRPr="002C700C">
              <w:t>] clause 9.2.2.1</w:t>
            </w:r>
            <w:r>
              <w:t>.</w:t>
            </w:r>
          </w:p>
        </w:tc>
        <w:tc>
          <w:tcPr>
            <w:tcW w:w="237" w:type="pct"/>
          </w:tcPr>
          <w:p w14:paraId="283B8E5E" w14:textId="77777777" w:rsidR="008D1EAF" w:rsidRDefault="008D1EAF" w:rsidP="00C40FAE">
            <w:pPr>
              <w:pStyle w:val="TAL"/>
              <w:keepNext w:val="0"/>
            </w:pPr>
            <w:r>
              <w:t>M</w:t>
            </w:r>
          </w:p>
        </w:tc>
      </w:tr>
      <w:tr w:rsidR="008D1EAF" w:rsidRPr="00760004" w14:paraId="32D13EFA" w14:textId="77777777" w:rsidTr="00C40FAE">
        <w:trPr>
          <w:cantSplit/>
          <w:jc w:val="center"/>
        </w:trPr>
        <w:tc>
          <w:tcPr>
            <w:tcW w:w="1072" w:type="pct"/>
          </w:tcPr>
          <w:p w14:paraId="723F4167" w14:textId="77777777" w:rsidR="008D1EAF" w:rsidRDefault="008D1EAF" w:rsidP="00C40FAE">
            <w:pPr>
              <w:pStyle w:val="TAL"/>
              <w:keepNext w:val="0"/>
            </w:pPr>
            <w:r w:rsidRPr="00AB64F8">
              <w:t>allowedNSSAI</w:t>
            </w:r>
          </w:p>
        </w:tc>
        <w:tc>
          <w:tcPr>
            <w:tcW w:w="1122" w:type="pct"/>
          </w:tcPr>
          <w:p w14:paraId="7FBCF11E" w14:textId="77777777" w:rsidR="008D1EAF" w:rsidRPr="00AB64F8" w:rsidRDefault="008D1EAF" w:rsidP="00C40FAE">
            <w:pPr>
              <w:pStyle w:val="TAL"/>
              <w:keepNext w:val="0"/>
            </w:pPr>
            <w:r w:rsidRPr="00AB64F8">
              <w:t>AllowedNSSAI</w:t>
            </w:r>
          </w:p>
        </w:tc>
        <w:tc>
          <w:tcPr>
            <w:tcW w:w="374" w:type="pct"/>
          </w:tcPr>
          <w:p w14:paraId="0E7B10E6" w14:textId="77777777" w:rsidR="008D1EAF" w:rsidRDefault="008D1EAF" w:rsidP="00C40FAE">
            <w:pPr>
              <w:pStyle w:val="TAL"/>
              <w:keepNext w:val="0"/>
            </w:pPr>
            <w:r>
              <w:t>1</w:t>
            </w:r>
          </w:p>
        </w:tc>
        <w:tc>
          <w:tcPr>
            <w:tcW w:w="2196" w:type="pct"/>
          </w:tcPr>
          <w:p w14:paraId="22440AEB" w14:textId="77777777" w:rsidR="008D1EAF" w:rsidRDefault="008D1EAF" w:rsidP="00C40FAE">
            <w:pPr>
              <w:pStyle w:val="TAL"/>
              <w:keepNext w:val="0"/>
            </w:pPr>
            <w:r w:rsidRPr="00524E2C">
              <w:t>Indicates the S-NSSAIs permitted by the network</w:t>
            </w:r>
            <w:r>
              <w:t>.</w:t>
            </w:r>
          </w:p>
        </w:tc>
        <w:tc>
          <w:tcPr>
            <w:tcW w:w="237" w:type="pct"/>
          </w:tcPr>
          <w:p w14:paraId="2763982A" w14:textId="77777777" w:rsidR="008D1EAF" w:rsidRDefault="008D1EAF" w:rsidP="00C40FAE">
            <w:pPr>
              <w:pStyle w:val="TAL"/>
              <w:keepNext w:val="0"/>
            </w:pPr>
            <w:r>
              <w:t>M</w:t>
            </w:r>
          </w:p>
        </w:tc>
      </w:tr>
      <w:tr w:rsidR="008D1EAF" w:rsidRPr="00760004" w14:paraId="4150B198" w14:textId="77777777" w:rsidTr="00C40FAE">
        <w:trPr>
          <w:cantSplit/>
          <w:jc w:val="center"/>
        </w:trPr>
        <w:tc>
          <w:tcPr>
            <w:tcW w:w="1072" w:type="pct"/>
          </w:tcPr>
          <w:p w14:paraId="2069CDBF" w14:textId="77777777" w:rsidR="008D1EAF" w:rsidRDefault="008D1EAF" w:rsidP="00C40FAE">
            <w:pPr>
              <w:pStyle w:val="TAL"/>
              <w:keepNext w:val="0"/>
            </w:pPr>
            <w:r w:rsidRPr="00AB64F8">
              <w:t>mobilityRestrictionList</w:t>
            </w:r>
          </w:p>
        </w:tc>
        <w:tc>
          <w:tcPr>
            <w:tcW w:w="1122" w:type="pct"/>
          </w:tcPr>
          <w:p w14:paraId="1606D276" w14:textId="77777777" w:rsidR="008D1EAF" w:rsidRPr="00AB64F8" w:rsidRDefault="008D1EAF" w:rsidP="00C40FAE">
            <w:pPr>
              <w:pStyle w:val="TAL"/>
              <w:keepNext w:val="0"/>
            </w:pPr>
            <w:r w:rsidRPr="00AB64F8">
              <w:t>MobilityRestrictionList</w:t>
            </w:r>
          </w:p>
        </w:tc>
        <w:tc>
          <w:tcPr>
            <w:tcW w:w="374" w:type="pct"/>
          </w:tcPr>
          <w:p w14:paraId="1EC4A394" w14:textId="77777777" w:rsidR="008D1EAF" w:rsidRDefault="008D1EAF" w:rsidP="00C40FAE">
            <w:pPr>
              <w:pStyle w:val="TAL"/>
              <w:keepNext w:val="0"/>
            </w:pPr>
            <w:r>
              <w:t>0..1</w:t>
            </w:r>
          </w:p>
        </w:tc>
        <w:tc>
          <w:tcPr>
            <w:tcW w:w="2196" w:type="pct"/>
          </w:tcPr>
          <w:p w14:paraId="78C42CC5" w14:textId="77777777" w:rsidR="008D1EAF" w:rsidRDefault="008D1EAF" w:rsidP="00C40FAE">
            <w:pPr>
              <w:pStyle w:val="TAL"/>
              <w:keepNext w:val="0"/>
            </w:pPr>
            <w:r w:rsidRPr="00524E2C">
              <w:t xml:space="preserve">Provides roaming or access restrictions related to mobility from AMF to </w:t>
            </w:r>
            <w:r>
              <w:t xml:space="preserve">the </w:t>
            </w:r>
            <w:r w:rsidRPr="00524E2C">
              <w:t xml:space="preserve">RAN Node. </w:t>
            </w:r>
            <w:r>
              <w:t xml:space="preserve">Include when sent in the INITIAL CONTEXT SETUP REQUEST or when known at the NF. </w:t>
            </w:r>
            <w:r w:rsidRPr="00524E2C">
              <w:t>See TS 38.413 [23] clause 9.3.1.85.</w:t>
            </w:r>
          </w:p>
        </w:tc>
        <w:tc>
          <w:tcPr>
            <w:tcW w:w="237" w:type="pct"/>
          </w:tcPr>
          <w:p w14:paraId="18F670C3" w14:textId="77777777" w:rsidR="008D1EAF" w:rsidRDefault="008D1EAF" w:rsidP="00C40FAE">
            <w:pPr>
              <w:pStyle w:val="TAL"/>
              <w:keepNext w:val="0"/>
            </w:pPr>
            <w:r>
              <w:t>C</w:t>
            </w:r>
          </w:p>
        </w:tc>
      </w:tr>
      <w:tr w:rsidR="008D1EAF" w:rsidRPr="00760004" w14:paraId="58CE4805" w14:textId="77777777" w:rsidTr="00C40FAE">
        <w:trPr>
          <w:cantSplit/>
          <w:jc w:val="center"/>
        </w:trPr>
        <w:tc>
          <w:tcPr>
            <w:tcW w:w="1072" w:type="pct"/>
          </w:tcPr>
          <w:p w14:paraId="4FB9FC5E" w14:textId="77777777" w:rsidR="008D1EAF" w:rsidRDefault="008D1EAF" w:rsidP="00C40FAE">
            <w:pPr>
              <w:pStyle w:val="TAL"/>
              <w:keepNext w:val="0"/>
            </w:pPr>
            <w:r w:rsidRPr="00AB64F8">
              <w:t>uERadioCapability</w:t>
            </w:r>
          </w:p>
        </w:tc>
        <w:tc>
          <w:tcPr>
            <w:tcW w:w="1122" w:type="pct"/>
          </w:tcPr>
          <w:p w14:paraId="2D138E6C" w14:textId="77777777" w:rsidR="008D1EAF" w:rsidRPr="00AB64F8" w:rsidRDefault="008D1EAF" w:rsidP="00C40FAE">
            <w:pPr>
              <w:pStyle w:val="TAL"/>
              <w:keepNext w:val="0"/>
            </w:pPr>
            <w:r w:rsidRPr="00AB64F8">
              <w:t>UERadioCapability</w:t>
            </w:r>
          </w:p>
        </w:tc>
        <w:tc>
          <w:tcPr>
            <w:tcW w:w="374" w:type="pct"/>
          </w:tcPr>
          <w:p w14:paraId="624B8AC4" w14:textId="77777777" w:rsidR="008D1EAF" w:rsidRDefault="008D1EAF" w:rsidP="00C40FAE">
            <w:pPr>
              <w:pStyle w:val="TAL"/>
              <w:keepNext w:val="0"/>
            </w:pPr>
            <w:r>
              <w:t>0..1</w:t>
            </w:r>
          </w:p>
        </w:tc>
        <w:tc>
          <w:tcPr>
            <w:tcW w:w="2196" w:type="pct"/>
          </w:tcPr>
          <w:p w14:paraId="071770A0" w14:textId="77777777" w:rsidR="008D1EAF" w:rsidRDefault="008D1EAF" w:rsidP="00C40FAE">
            <w:pPr>
              <w:pStyle w:val="TAL"/>
              <w:keepNext w:val="0"/>
            </w:pPr>
            <w:r>
              <w:t>C</w:t>
            </w:r>
            <w:r w:rsidRPr="00524E2C">
              <w:t>ontains the UE Radio Capability information.</w:t>
            </w:r>
            <w:r>
              <w:t xml:space="preserve"> Include when sent in the INITIAL CONTEXT SETUP REQUEST or when known at the NF. D</w:t>
            </w:r>
            <w:r w:rsidRPr="00524E2C">
              <w:t>efin</w:t>
            </w:r>
            <w:r>
              <w:t>e</w:t>
            </w:r>
            <w:r w:rsidRPr="00524E2C">
              <w:t>d in TS 38.413 [</w:t>
            </w:r>
            <w:r>
              <w:t>23</w:t>
            </w:r>
            <w:r w:rsidRPr="00524E2C">
              <w:t>] clauses 9.3.1.74, and 9.3.1.74a.</w:t>
            </w:r>
          </w:p>
        </w:tc>
        <w:tc>
          <w:tcPr>
            <w:tcW w:w="237" w:type="pct"/>
          </w:tcPr>
          <w:p w14:paraId="2948616C" w14:textId="77777777" w:rsidR="008D1EAF" w:rsidRDefault="008D1EAF" w:rsidP="00C40FAE">
            <w:pPr>
              <w:pStyle w:val="TAL"/>
              <w:keepNext w:val="0"/>
            </w:pPr>
            <w:r>
              <w:t>C</w:t>
            </w:r>
          </w:p>
        </w:tc>
      </w:tr>
      <w:tr w:rsidR="008D1EAF" w:rsidRPr="00760004" w14:paraId="002E2453" w14:textId="77777777" w:rsidTr="00C40FAE">
        <w:trPr>
          <w:cantSplit/>
          <w:jc w:val="center"/>
        </w:trPr>
        <w:tc>
          <w:tcPr>
            <w:tcW w:w="1072" w:type="pct"/>
          </w:tcPr>
          <w:p w14:paraId="7CADD535" w14:textId="77777777" w:rsidR="008D1EAF" w:rsidRDefault="008D1EAF" w:rsidP="00C40FAE">
            <w:pPr>
              <w:pStyle w:val="TAL"/>
              <w:keepNext w:val="0"/>
            </w:pPr>
            <w:r w:rsidRPr="00AB64F8">
              <w:t>rATFrequencySelectionPriority</w:t>
            </w:r>
          </w:p>
        </w:tc>
        <w:tc>
          <w:tcPr>
            <w:tcW w:w="1122" w:type="pct"/>
          </w:tcPr>
          <w:p w14:paraId="33D959F3" w14:textId="77777777" w:rsidR="008D1EAF" w:rsidRPr="00AB64F8" w:rsidRDefault="008D1EAF" w:rsidP="00C40FAE">
            <w:pPr>
              <w:pStyle w:val="TAL"/>
              <w:keepNext w:val="0"/>
            </w:pPr>
            <w:r>
              <w:t>RATFrequencySelectionPriority</w:t>
            </w:r>
          </w:p>
        </w:tc>
        <w:tc>
          <w:tcPr>
            <w:tcW w:w="374" w:type="pct"/>
          </w:tcPr>
          <w:p w14:paraId="345C9752" w14:textId="77777777" w:rsidR="008D1EAF" w:rsidRDefault="008D1EAF" w:rsidP="00C40FAE">
            <w:pPr>
              <w:pStyle w:val="TAL"/>
              <w:keepNext w:val="0"/>
            </w:pPr>
            <w:r>
              <w:t>0..1</w:t>
            </w:r>
          </w:p>
        </w:tc>
        <w:tc>
          <w:tcPr>
            <w:tcW w:w="2196" w:type="pct"/>
          </w:tcPr>
          <w:p w14:paraId="5F25E8AC" w14:textId="77777777" w:rsidR="008D1EAF" w:rsidRDefault="008D1EAF" w:rsidP="00C40FAE">
            <w:pPr>
              <w:pStyle w:val="TAL"/>
              <w:keepNext w:val="0"/>
            </w:pPr>
            <w:r>
              <w:t>U</w:t>
            </w:r>
            <w:r w:rsidRPr="001D2E49">
              <w:t>sed to define local configuration for RRM strategies</w:t>
            </w:r>
            <w:r>
              <w:t>. Include when sent in the INITIAL CONTEXT SETUP REQUEST or when known at the NF. See TS 38.413 [23] 9.3.1.61.</w:t>
            </w:r>
          </w:p>
        </w:tc>
        <w:tc>
          <w:tcPr>
            <w:tcW w:w="237" w:type="pct"/>
          </w:tcPr>
          <w:p w14:paraId="4C5BFE0D" w14:textId="77777777" w:rsidR="008D1EAF" w:rsidRDefault="008D1EAF" w:rsidP="00C40FAE">
            <w:pPr>
              <w:pStyle w:val="TAL"/>
              <w:keepNext w:val="0"/>
            </w:pPr>
            <w:r>
              <w:t>C</w:t>
            </w:r>
          </w:p>
        </w:tc>
      </w:tr>
      <w:tr w:rsidR="008D1EAF" w:rsidRPr="00760004" w14:paraId="674D4301" w14:textId="77777777" w:rsidTr="00C40FAE">
        <w:trPr>
          <w:cantSplit/>
          <w:jc w:val="center"/>
        </w:trPr>
        <w:tc>
          <w:tcPr>
            <w:tcW w:w="1072" w:type="pct"/>
          </w:tcPr>
          <w:p w14:paraId="05343157" w14:textId="77777777" w:rsidR="008D1EAF" w:rsidRDefault="008D1EAF" w:rsidP="00C40FAE">
            <w:pPr>
              <w:pStyle w:val="TAL"/>
              <w:keepNext w:val="0"/>
            </w:pPr>
            <w:r w:rsidRPr="00AB64F8">
              <w:t>uERadioCapabilityForPaging</w:t>
            </w:r>
          </w:p>
        </w:tc>
        <w:tc>
          <w:tcPr>
            <w:tcW w:w="1122" w:type="pct"/>
          </w:tcPr>
          <w:p w14:paraId="3E557806" w14:textId="77777777" w:rsidR="008D1EAF" w:rsidRPr="00AB64F8" w:rsidRDefault="008D1EAF" w:rsidP="00C40FAE">
            <w:pPr>
              <w:pStyle w:val="TAL"/>
              <w:keepNext w:val="0"/>
            </w:pPr>
            <w:r w:rsidRPr="00AB64F8">
              <w:t>UERadioCapabilityForPaging</w:t>
            </w:r>
          </w:p>
        </w:tc>
        <w:tc>
          <w:tcPr>
            <w:tcW w:w="374" w:type="pct"/>
          </w:tcPr>
          <w:p w14:paraId="6FEA66D6" w14:textId="77777777" w:rsidR="008D1EAF" w:rsidRDefault="008D1EAF" w:rsidP="00C40FAE">
            <w:pPr>
              <w:pStyle w:val="TAL"/>
              <w:keepNext w:val="0"/>
            </w:pPr>
            <w:r>
              <w:t>0..1</w:t>
            </w:r>
          </w:p>
        </w:tc>
        <w:tc>
          <w:tcPr>
            <w:tcW w:w="2196" w:type="pct"/>
          </w:tcPr>
          <w:p w14:paraId="0E7825F1" w14:textId="77777777" w:rsidR="008D1EAF" w:rsidRDefault="008D1EAF" w:rsidP="00C40FAE">
            <w:pPr>
              <w:pStyle w:val="TAL"/>
              <w:keepNext w:val="0"/>
            </w:pPr>
            <w:r>
              <w:rPr>
                <w:lang w:eastAsia="zh-CN"/>
              </w:rPr>
              <w:t>C</w:t>
            </w:r>
            <w:r w:rsidRPr="001D2E49">
              <w:rPr>
                <w:lang w:eastAsia="zh-CN"/>
              </w:rPr>
              <w:t>ontains paging specific UE Radio Capability information</w:t>
            </w:r>
            <w:r>
              <w:rPr>
                <w:lang w:eastAsia="zh-CN"/>
              </w:rPr>
              <w:t xml:space="preserve">. </w:t>
            </w:r>
            <w:r>
              <w:t>Include when sent in the INITIAL CONTEXT SETUP REQUEST or when known at the NF. Defined in TS 38.413 [23] clause 9.3.1.68.</w:t>
            </w:r>
          </w:p>
        </w:tc>
        <w:tc>
          <w:tcPr>
            <w:tcW w:w="237" w:type="pct"/>
          </w:tcPr>
          <w:p w14:paraId="32544E51" w14:textId="77777777" w:rsidR="008D1EAF" w:rsidRDefault="008D1EAF" w:rsidP="00C40FAE">
            <w:pPr>
              <w:pStyle w:val="TAL"/>
              <w:keepNext w:val="0"/>
            </w:pPr>
            <w:r>
              <w:t>C</w:t>
            </w:r>
          </w:p>
        </w:tc>
      </w:tr>
      <w:tr w:rsidR="008D1EAF" w:rsidRPr="00760004" w14:paraId="373700AB" w14:textId="77777777" w:rsidTr="00C40FAE">
        <w:trPr>
          <w:cantSplit/>
          <w:jc w:val="center"/>
        </w:trPr>
        <w:tc>
          <w:tcPr>
            <w:tcW w:w="1072" w:type="pct"/>
          </w:tcPr>
          <w:p w14:paraId="1A106571" w14:textId="77777777" w:rsidR="008D1EAF" w:rsidRDefault="008D1EAF" w:rsidP="00C40FAE">
            <w:pPr>
              <w:pStyle w:val="TAL"/>
              <w:keepNext w:val="0"/>
            </w:pPr>
            <w:r w:rsidRPr="00AB64F8">
              <w:t>iABAuthorized</w:t>
            </w:r>
            <w:r>
              <w:t>Indicator</w:t>
            </w:r>
          </w:p>
        </w:tc>
        <w:tc>
          <w:tcPr>
            <w:tcW w:w="1122" w:type="pct"/>
          </w:tcPr>
          <w:p w14:paraId="02105EFF" w14:textId="77777777" w:rsidR="008D1EAF" w:rsidRPr="00AB64F8" w:rsidRDefault="008D1EAF" w:rsidP="00C40FAE">
            <w:pPr>
              <w:pStyle w:val="TAL"/>
              <w:keepNext w:val="0"/>
            </w:pPr>
            <w:r w:rsidRPr="00AB64F8">
              <w:t>IABAuthorized</w:t>
            </w:r>
            <w:r>
              <w:t>Indicator</w:t>
            </w:r>
          </w:p>
        </w:tc>
        <w:tc>
          <w:tcPr>
            <w:tcW w:w="374" w:type="pct"/>
          </w:tcPr>
          <w:p w14:paraId="4918FFED" w14:textId="77777777" w:rsidR="008D1EAF" w:rsidRDefault="008D1EAF" w:rsidP="00C40FAE">
            <w:pPr>
              <w:pStyle w:val="TAL"/>
              <w:keepNext w:val="0"/>
            </w:pPr>
            <w:r>
              <w:t>0..1</w:t>
            </w:r>
          </w:p>
        </w:tc>
        <w:tc>
          <w:tcPr>
            <w:tcW w:w="2196" w:type="pct"/>
          </w:tcPr>
          <w:p w14:paraId="5F1F1624" w14:textId="77777777" w:rsidR="008D1EAF" w:rsidRDefault="008D1EAF" w:rsidP="00C40FAE">
            <w:pPr>
              <w:pStyle w:val="TAL"/>
              <w:keepNext w:val="0"/>
            </w:pPr>
            <w:r>
              <w:t>P</w:t>
            </w:r>
            <w:r w:rsidRPr="00C4676E">
              <w:t>rovides information about the authorization status of the</w:t>
            </w:r>
            <w:r>
              <w:t xml:space="preserve"> UE to operate as an</w:t>
            </w:r>
            <w:r w:rsidRPr="00C4676E">
              <w:t xml:space="preserve"> IAB node.</w:t>
            </w:r>
            <w:r>
              <w:t xml:space="preserve"> Include when sent in the INITIAL CONTEXT SETUP REQUEST or when known at the NF. See TS 38.413 [23] clause 9.3.1.129.</w:t>
            </w:r>
          </w:p>
        </w:tc>
        <w:tc>
          <w:tcPr>
            <w:tcW w:w="237" w:type="pct"/>
          </w:tcPr>
          <w:p w14:paraId="46A15B43" w14:textId="77777777" w:rsidR="008D1EAF" w:rsidRDefault="008D1EAF" w:rsidP="00C40FAE">
            <w:pPr>
              <w:pStyle w:val="TAL"/>
              <w:keepNext w:val="0"/>
            </w:pPr>
            <w:r>
              <w:t>C</w:t>
            </w:r>
          </w:p>
        </w:tc>
      </w:tr>
      <w:tr w:rsidR="008D1EAF" w:rsidRPr="00760004" w14:paraId="3F43438A" w14:textId="77777777" w:rsidTr="00C40FAE">
        <w:trPr>
          <w:cantSplit/>
          <w:jc w:val="center"/>
        </w:trPr>
        <w:tc>
          <w:tcPr>
            <w:tcW w:w="1072" w:type="pct"/>
          </w:tcPr>
          <w:p w14:paraId="5421661A" w14:textId="77777777" w:rsidR="008D1EAF" w:rsidRDefault="008D1EAF" w:rsidP="00C40FAE">
            <w:pPr>
              <w:pStyle w:val="TAL"/>
              <w:keepNext w:val="0"/>
            </w:pPr>
            <w:r>
              <w:t>nRV2XServicesAuthorization</w:t>
            </w:r>
          </w:p>
        </w:tc>
        <w:tc>
          <w:tcPr>
            <w:tcW w:w="1122" w:type="pct"/>
          </w:tcPr>
          <w:p w14:paraId="2056E650" w14:textId="77777777" w:rsidR="008D1EAF" w:rsidRPr="00AB64F8" w:rsidRDefault="008D1EAF" w:rsidP="00C40FAE">
            <w:pPr>
              <w:pStyle w:val="TAL"/>
              <w:keepNext w:val="0"/>
            </w:pPr>
            <w:r>
              <w:t>NRV2XServicesAuthorization</w:t>
            </w:r>
          </w:p>
        </w:tc>
        <w:tc>
          <w:tcPr>
            <w:tcW w:w="374" w:type="pct"/>
          </w:tcPr>
          <w:p w14:paraId="40CE4FFF" w14:textId="77777777" w:rsidR="008D1EAF" w:rsidRDefault="008D1EAF" w:rsidP="00C40FAE">
            <w:pPr>
              <w:pStyle w:val="TAL"/>
              <w:keepNext w:val="0"/>
            </w:pPr>
            <w:r>
              <w:t>0..1</w:t>
            </w:r>
          </w:p>
        </w:tc>
        <w:tc>
          <w:tcPr>
            <w:tcW w:w="2196" w:type="pct"/>
          </w:tcPr>
          <w:p w14:paraId="45DFC7AC" w14:textId="77777777" w:rsidR="008D1EAF" w:rsidRDefault="008D1EAF" w:rsidP="00C40FAE">
            <w:pPr>
              <w:pStyle w:val="TAL"/>
              <w:keepNext w:val="0"/>
            </w:pPr>
            <w:r>
              <w:t>P</w:t>
            </w:r>
            <w:r w:rsidRPr="001C04CE">
              <w:t>rovides information on the authorization status of the UE to use the NR sidelink for V2X services.</w:t>
            </w:r>
            <w:r>
              <w:t xml:space="preserve"> Include when sent in the INITIAL CONTEXT SETUP REQUEST or when known at the NF. See TS 38.413 [23] clause 9.3.1.146.</w:t>
            </w:r>
          </w:p>
        </w:tc>
        <w:tc>
          <w:tcPr>
            <w:tcW w:w="237" w:type="pct"/>
          </w:tcPr>
          <w:p w14:paraId="34FBE9C0" w14:textId="77777777" w:rsidR="008D1EAF" w:rsidRDefault="008D1EAF" w:rsidP="00C40FAE">
            <w:pPr>
              <w:pStyle w:val="TAL"/>
              <w:keepNext w:val="0"/>
            </w:pPr>
            <w:r>
              <w:t>C</w:t>
            </w:r>
          </w:p>
        </w:tc>
      </w:tr>
      <w:tr w:rsidR="008D1EAF" w:rsidRPr="00760004" w14:paraId="3C6FE8D5" w14:textId="77777777" w:rsidTr="00C40FAE">
        <w:trPr>
          <w:cantSplit/>
          <w:jc w:val="center"/>
        </w:trPr>
        <w:tc>
          <w:tcPr>
            <w:tcW w:w="1072" w:type="pct"/>
          </w:tcPr>
          <w:p w14:paraId="1282E857" w14:textId="77777777" w:rsidR="008D1EAF" w:rsidRDefault="008D1EAF" w:rsidP="00C40FAE">
            <w:pPr>
              <w:pStyle w:val="TAL"/>
              <w:keepNext w:val="0"/>
            </w:pPr>
            <w:r>
              <w:t>lTEV2XServiceAuthorization</w:t>
            </w:r>
          </w:p>
        </w:tc>
        <w:tc>
          <w:tcPr>
            <w:tcW w:w="1122" w:type="pct"/>
          </w:tcPr>
          <w:p w14:paraId="431817F7" w14:textId="77777777" w:rsidR="008D1EAF" w:rsidRPr="00AB64F8" w:rsidRDefault="008D1EAF" w:rsidP="00C40FAE">
            <w:pPr>
              <w:pStyle w:val="TAL"/>
              <w:keepNext w:val="0"/>
            </w:pPr>
            <w:r>
              <w:t>LTEV2XServiceAuthorization</w:t>
            </w:r>
          </w:p>
        </w:tc>
        <w:tc>
          <w:tcPr>
            <w:tcW w:w="374" w:type="pct"/>
          </w:tcPr>
          <w:p w14:paraId="0E5C27B7" w14:textId="77777777" w:rsidR="008D1EAF" w:rsidRDefault="008D1EAF" w:rsidP="00C40FAE">
            <w:pPr>
              <w:pStyle w:val="TAL"/>
              <w:keepNext w:val="0"/>
            </w:pPr>
            <w:r>
              <w:t>0..1</w:t>
            </w:r>
          </w:p>
        </w:tc>
        <w:tc>
          <w:tcPr>
            <w:tcW w:w="2196" w:type="pct"/>
          </w:tcPr>
          <w:p w14:paraId="006C47D0" w14:textId="77777777" w:rsidR="008D1EAF" w:rsidRDefault="008D1EAF" w:rsidP="00C40FAE">
            <w:pPr>
              <w:pStyle w:val="TAL"/>
              <w:keepNext w:val="0"/>
            </w:pPr>
            <w:r>
              <w:t>P</w:t>
            </w:r>
            <w:r w:rsidRPr="001C04CE">
              <w:t>rovides information on the authorizatio</w:t>
            </w:r>
            <w:r>
              <w:t>n status of the UE to use the LTE</w:t>
            </w:r>
            <w:r w:rsidRPr="001C04CE">
              <w:t xml:space="preserve"> sidelink for V2X services.</w:t>
            </w:r>
            <w:r>
              <w:t xml:space="preserve"> Include when sent in the INITIAL CONTEXT SETUP REQUEST or when known at the NF. See TS 38.413 [23] clause 9.3.1.147.</w:t>
            </w:r>
          </w:p>
        </w:tc>
        <w:tc>
          <w:tcPr>
            <w:tcW w:w="237" w:type="pct"/>
          </w:tcPr>
          <w:p w14:paraId="550BB01B" w14:textId="77777777" w:rsidR="008D1EAF" w:rsidRDefault="008D1EAF" w:rsidP="00C40FAE">
            <w:pPr>
              <w:pStyle w:val="TAL"/>
              <w:keepNext w:val="0"/>
            </w:pPr>
            <w:r>
              <w:t>C</w:t>
            </w:r>
          </w:p>
        </w:tc>
      </w:tr>
      <w:tr w:rsidR="008D1EAF" w:rsidRPr="00760004" w14:paraId="1171E9B0" w14:textId="77777777" w:rsidTr="00C40FAE">
        <w:trPr>
          <w:cantSplit/>
          <w:jc w:val="center"/>
        </w:trPr>
        <w:tc>
          <w:tcPr>
            <w:tcW w:w="1072" w:type="pct"/>
          </w:tcPr>
          <w:p w14:paraId="2C43FD56" w14:textId="77777777" w:rsidR="008D1EAF" w:rsidRDefault="008D1EAF" w:rsidP="00C40FAE">
            <w:pPr>
              <w:pStyle w:val="TAL"/>
              <w:keepNext w:val="0"/>
            </w:pPr>
            <w:r w:rsidRPr="00C65077">
              <w:t>rGLevelWirelineAccessCharacteristics</w:t>
            </w:r>
          </w:p>
        </w:tc>
        <w:tc>
          <w:tcPr>
            <w:tcW w:w="1122" w:type="pct"/>
          </w:tcPr>
          <w:p w14:paraId="475A8A6F" w14:textId="77777777" w:rsidR="008D1EAF" w:rsidRPr="00AB64F8" w:rsidRDefault="008D1EAF" w:rsidP="00C40FAE">
            <w:pPr>
              <w:pStyle w:val="TAL"/>
              <w:keepNext w:val="0"/>
            </w:pPr>
            <w:r>
              <w:t>OCTET STRING</w:t>
            </w:r>
          </w:p>
        </w:tc>
        <w:tc>
          <w:tcPr>
            <w:tcW w:w="374" w:type="pct"/>
          </w:tcPr>
          <w:p w14:paraId="777D9505" w14:textId="77777777" w:rsidR="008D1EAF" w:rsidRDefault="008D1EAF" w:rsidP="00C40FAE">
            <w:pPr>
              <w:pStyle w:val="TAL"/>
              <w:keepNext w:val="0"/>
            </w:pPr>
            <w:r>
              <w:t>0..1</w:t>
            </w:r>
          </w:p>
        </w:tc>
        <w:tc>
          <w:tcPr>
            <w:tcW w:w="2196" w:type="pct"/>
          </w:tcPr>
          <w:p w14:paraId="27CAD2B6" w14:textId="77777777" w:rsidR="008D1EAF" w:rsidRDefault="008D1EAF" w:rsidP="00C40FAE">
            <w:pPr>
              <w:pStyle w:val="TAL"/>
              <w:keepNext w:val="0"/>
            </w:pPr>
            <w:r w:rsidRPr="00C65077">
              <w:t>Indicates the wireline access technology specific QoS information corresponding to a specific wireline access subscription.</w:t>
            </w:r>
            <w:r>
              <w:t xml:space="preserve"> Include when sent in the INITIAL CONTEXT SETUP REQUEST or when known at the NF. </w:t>
            </w:r>
            <w:r w:rsidRPr="00C65077">
              <w:t xml:space="preserve">Specified in TS </w:t>
            </w:r>
            <w:r w:rsidRPr="00861C73">
              <w:t>23.316 [</w:t>
            </w:r>
            <w:r>
              <w:t>122</w:t>
            </w:r>
            <w:r w:rsidRPr="00861C73">
              <w:t>]</w:t>
            </w:r>
            <w:r>
              <w:t xml:space="preserve"> clause 4.5.1.2.</w:t>
            </w:r>
          </w:p>
        </w:tc>
        <w:tc>
          <w:tcPr>
            <w:tcW w:w="237" w:type="pct"/>
          </w:tcPr>
          <w:p w14:paraId="2B024731" w14:textId="77777777" w:rsidR="008D1EAF" w:rsidRDefault="008D1EAF" w:rsidP="00C40FAE">
            <w:pPr>
              <w:pStyle w:val="TAL"/>
              <w:keepNext w:val="0"/>
            </w:pPr>
            <w:r>
              <w:t>C</w:t>
            </w:r>
          </w:p>
        </w:tc>
      </w:tr>
      <w:tr w:rsidR="008D1EAF" w:rsidRPr="00760004" w14:paraId="4AEC0D42" w14:textId="77777777" w:rsidTr="00C40FAE">
        <w:trPr>
          <w:cantSplit/>
          <w:jc w:val="center"/>
        </w:trPr>
        <w:tc>
          <w:tcPr>
            <w:tcW w:w="1072" w:type="pct"/>
          </w:tcPr>
          <w:p w14:paraId="5A1EB1F8" w14:textId="77777777" w:rsidR="008D1EAF" w:rsidRDefault="008D1EAF" w:rsidP="00C40FAE">
            <w:pPr>
              <w:pStyle w:val="TAL"/>
              <w:keepNext w:val="0"/>
            </w:pPr>
            <w:r w:rsidRPr="00C65077">
              <w:t>uERadioCapabilityID</w:t>
            </w:r>
          </w:p>
        </w:tc>
        <w:tc>
          <w:tcPr>
            <w:tcW w:w="1122" w:type="pct"/>
          </w:tcPr>
          <w:p w14:paraId="669E574D" w14:textId="77777777" w:rsidR="008D1EAF" w:rsidRPr="00AB64F8" w:rsidRDefault="008D1EAF" w:rsidP="00C40FAE">
            <w:pPr>
              <w:pStyle w:val="TAL"/>
              <w:keepNext w:val="0"/>
            </w:pPr>
            <w:r>
              <w:t>OCTET STRING</w:t>
            </w:r>
          </w:p>
        </w:tc>
        <w:tc>
          <w:tcPr>
            <w:tcW w:w="374" w:type="pct"/>
          </w:tcPr>
          <w:p w14:paraId="63880780" w14:textId="77777777" w:rsidR="008D1EAF" w:rsidRDefault="008D1EAF" w:rsidP="00C40FAE">
            <w:pPr>
              <w:pStyle w:val="TAL"/>
              <w:keepNext w:val="0"/>
            </w:pPr>
            <w:r>
              <w:t>0..1</w:t>
            </w:r>
          </w:p>
        </w:tc>
        <w:tc>
          <w:tcPr>
            <w:tcW w:w="2196" w:type="pct"/>
          </w:tcPr>
          <w:p w14:paraId="7494B43B" w14:textId="77777777" w:rsidR="008D1EAF" w:rsidRDefault="008D1EAF" w:rsidP="00C40FAE">
            <w:pPr>
              <w:pStyle w:val="TAL"/>
              <w:keepNext w:val="0"/>
            </w:pPr>
            <w:r>
              <w:t xml:space="preserve">Identifier used to represent a set of UE radio capabilities. Include when sent in the INITIAL CONTEXT SETUP REQUEST or when known at the NF. </w:t>
            </w:r>
            <w:r w:rsidRPr="00C65077">
              <w:t xml:space="preserve">Defined in TS </w:t>
            </w:r>
            <w:r w:rsidRPr="00861C73">
              <w:t>23.003 [19]</w:t>
            </w:r>
            <w:r>
              <w:t xml:space="preserve"> clause 29.2.</w:t>
            </w:r>
          </w:p>
        </w:tc>
        <w:tc>
          <w:tcPr>
            <w:tcW w:w="237" w:type="pct"/>
          </w:tcPr>
          <w:p w14:paraId="07D32982" w14:textId="77777777" w:rsidR="008D1EAF" w:rsidRDefault="008D1EAF" w:rsidP="00C40FAE">
            <w:pPr>
              <w:pStyle w:val="TAL"/>
              <w:keepNext w:val="0"/>
            </w:pPr>
            <w:r>
              <w:t>C</w:t>
            </w:r>
          </w:p>
        </w:tc>
      </w:tr>
      <w:tr w:rsidR="008D1EAF" w:rsidRPr="00760004" w14:paraId="206EA78B" w14:textId="77777777" w:rsidTr="00C40FAE">
        <w:trPr>
          <w:cantSplit/>
          <w:jc w:val="center"/>
        </w:trPr>
        <w:tc>
          <w:tcPr>
            <w:tcW w:w="1072" w:type="pct"/>
          </w:tcPr>
          <w:p w14:paraId="5CC57D2F" w14:textId="77777777" w:rsidR="008D1EAF" w:rsidRDefault="008D1EAF" w:rsidP="00C40FAE">
            <w:pPr>
              <w:pStyle w:val="TAL"/>
              <w:keepNext w:val="0"/>
            </w:pPr>
            <w:r w:rsidRPr="00C65077">
              <w:t>targetNSSAIInfo</w:t>
            </w:r>
          </w:p>
        </w:tc>
        <w:tc>
          <w:tcPr>
            <w:tcW w:w="1122" w:type="pct"/>
          </w:tcPr>
          <w:p w14:paraId="1F60569B" w14:textId="77777777" w:rsidR="008D1EAF" w:rsidRPr="00AB64F8" w:rsidRDefault="008D1EAF" w:rsidP="00C40FAE">
            <w:pPr>
              <w:pStyle w:val="TAL"/>
              <w:keepNext w:val="0"/>
            </w:pPr>
            <w:r w:rsidRPr="00CA0810">
              <w:t>TargetNSSAIInfo</w:t>
            </w:r>
          </w:p>
        </w:tc>
        <w:tc>
          <w:tcPr>
            <w:tcW w:w="374" w:type="pct"/>
          </w:tcPr>
          <w:p w14:paraId="4DE74CAD" w14:textId="77777777" w:rsidR="008D1EAF" w:rsidRDefault="008D1EAF" w:rsidP="00C40FAE">
            <w:pPr>
              <w:pStyle w:val="TAL"/>
              <w:keepNext w:val="0"/>
            </w:pPr>
            <w:r>
              <w:t>0..1</w:t>
            </w:r>
          </w:p>
        </w:tc>
        <w:tc>
          <w:tcPr>
            <w:tcW w:w="2196" w:type="pct"/>
          </w:tcPr>
          <w:p w14:paraId="3D7576EB" w14:textId="77777777" w:rsidR="008D1EAF" w:rsidRDefault="008D1EAF" w:rsidP="00C40FAE">
            <w:pPr>
              <w:pStyle w:val="TAL"/>
              <w:keepNext w:val="0"/>
            </w:pPr>
            <w:r>
              <w:t>C</w:t>
            </w:r>
            <w:r w:rsidRPr="007833A7">
              <w:t>ontains the Target NSSAI and Index to RAT/Frequency Selection Priority</w:t>
            </w:r>
            <w:r>
              <w:t>. Include when sent in the INITIAL CONTEXT SETUP REQUEST or when known at the NF. Defined in TS 38.413 [23] clause 9.3.1.229.</w:t>
            </w:r>
          </w:p>
        </w:tc>
        <w:tc>
          <w:tcPr>
            <w:tcW w:w="237" w:type="pct"/>
          </w:tcPr>
          <w:p w14:paraId="5E5FE8B1" w14:textId="77777777" w:rsidR="008D1EAF" w:rsidRDefault="008D1EAF" w:rsidP="00C40FAE">
            <w:pPr>
              <w:pStyle w:val="TAL"/>
              <w:keepNext w:val="0"/>
            </w:pPr>
            <w:r>
              <w:t>C</w:t>
            </w:r>
          </w:p>
        </w:tc>
      </w:tr>
      <w:tr w:rsidR="008D1EAF" w:rsidRPr="00760004" w14:paraId="714CB286" w14:textId="77777777" w:rsidTr="00C40FAE">
        <w:trPr>
          <w:cantSplit/>
          <w:jc w:val="center"/>
        </w:trPr>
        <w:tc>
          <w:tcPr>
            <w:tcW w:w="1072" w:type="pct"/>
          </w:tcPr>
          <w:p w14:paraId="501E3FC9" w14:textId="77777777" w:rsidR="008D1EAF" w:rsidRDefault="008D1EAF" w:rsidP="00C40FAE">
            <w:pPr>
              <w:pStyle w:val="TAL"/>
              <w:keepNext w:val="0"/>
            </w:pPr>
            <w:r>
              <w:t>fiveGProSeAuthorizationIndication</w:t>
            </w:r>
          </w:p>
        </w:tc>
        <w:tc>
          <w:tcPr>
            <w:tcW w:w="1122" w:type="pct"/>
          </w:tcPr>
          <w:p w14:paraId="3381D604" w14:textId="77777777" w:rsidR="008D1EAF" w:rsidRPr="00AB64F8" w:rsidRDefault="008D1EAF" w:rsidP="00C40FAE">
            <w:pPr>
              <w:pStyle w:val="TAL"/>
              <w:keepNext w:val="0"/>
            </w:pPr>
            <w:r>
              <w:t>FiveGProSeAuthorizationIndication</w:t>
            </w:r>
          </w:p>
        </w:tc>
        <w:tc>
          <w:tcPr>
            <w:tcW w:w="374" w:type="pct"/>
          </w:tcPr>
          <w:p w14:paraId="16FC22AF" w14:textId="77777777" w:rsidR="008D1EAF" w:rsidRDefault="008D1EAF" w:rsidP="00C40FAE">
            <w:pPr>
              <w:pStyle w:val="TAL"/>
              <w:keepNext w:val="0"/>
            </w:pPr>
            <w:r>
              <w:t>0..1</w:t>
            </w:r>
          </w:p>
        </w:tc>
        <w:tc>
          <w:tcPr>
            <w:tcW w:w="2196" w:type="pct"/>
          </w:tcPr>
          <w:p w14:paraId="61CB5522" w14:textId="77777777" w:rsidR="008D1EAF" w:rsidRDefault="008D1EAF" w:rsidP="00C40FAE">
            <w:pPr>
              <w:pStyle w:val="TAL"/>
              <w:keepNext w:val="0"/>
            </w:pPr>
            <w:r w:rsidRPr="00E71CF5">
              <w:t xml:space="preserve">Provides information on the authorization </w:t>
            </w:r>
            <w:r>
              <w:t xml:space="preserve">status of the UE to use ProSe services. </w:t>
            </w:r>
            <w:r w:rsidRPr="00DD511C">
              <w:t>Include when sent in the INITIAL CONTEXT SETUP REQUEST or when known at the NF.</w:t>
            </w:r>
            <w:r>
              <w:t xml:space="preserve"> Defined in TS 38.413 [23] clause 9.3.1.233.</w:t>
            </w:r>
          </w:p>
        </w:tc>
        <w:tc>
          <w:tcPr>
            <w:tcW w:w="237" w:type="pct"/>
          </w:tcPr>
          <w:p w14:paraId="508DF715" w14:textId="77777777" w:rsidR="008D1EAF" w:rsidRDefault="008D1EAF" w:rsidP="00C40FAE">
            <w:pPr>
              <w:pStyle w:val="TAL"/>
              <w:keepNext w:val="0"/>
            </w:pPr>
            <w:r>
              <w:t>C</w:t>
            </w:r>
          </w:p>
        </w:tc>
      </w:tr>
    </w:tbl>
    <w:p w14:paraId="2669ACFA" w14:textId="77777777" w:rsidR="008D1EAF" w:rsidRDefault="008D1EAF" w:rsidP="008D1EAF"/>
    <w:p w14:paraId="3F1DB4AF" w14:textId="77777777" w:rsidR="008D1EAF" w:rsidRDefault="008D1EAF" w:rsidP="008D1EAF">
      <w:pPr>
        <w:pStyle w:val="Heading5"/>
      </w:pPr>
      <w:bookmarkStart w:id="134" w:name="_Toc176146766"/>
      <w:r>
        <w:lastRenderedPageBreak/>
        <w:t>6.2.2.2A.2</w:t>
      </w:r>
      <w:r>
        <w:tab/>
        <w:t xml:space="preserve">Type: </w:t>
      </w:r>
      <w:r w:rsidRPr="00E767FB">
        <w:t>PDUSessionSetupRequestItem</w:t>
      </w:r>
      <w:bookmarkEnd w:id="134"/>
    </w:p>
    <w:p w14:paraId="71A96A73" w14:textId="77777777" w:rsidR="008D1EAF" w:rsidRDefault="008D1EAF" w:rsidP="008D1EAF">
      <w:r>
        <w:t xml:space="preserve">The PDUSessionSetupRequestItem </w:t>
      </w:r>
      <w:r w:rsidRPr="001D2E49">
        <w:t>identifies a PDU Session for a UE.</w:t>
      </w:r>
      <w:r>
        <w:t xml:space="preserve"> The PDUSessionSetupRequestItem is derived from the information in the PDU Session Resource Setup Request Item IE defined in TS 38.413 [23] clause 9.2.2.1.</w:t>
      </w:r>
    </w:p>
    <w:p w14:paraId="0B65A58E" w14:textId="77777777" w:rsidR="008D1EAF" w:rsidRDefault="008D1EAF" w:rsidP="008D1EAF">
      <w:r>
        <w:t xml:space="preserve">Table 6.2.2.2A.2-1 contains the details for the </w:t>
      </w:r>
      <w:r w:rsidRPr="00E767FB">
        <w:t xml:space="preserve">PDUSessionSetupRequestItem </w:t>
      </w:r>
      <w:r>
        <w:t>type.</w:t>
      </w:r>
    </w:p>
    <w:p w14:paraId="558D0217" w14:textId="77777777" w:rsidR="008D1EAF" w:rsidRPr="00760004" w:rsidRDefault="008D1EAF" w:rsidP="008D1EAF">
      <w:pPr>
        <w:pStyle w:val="TH"/>
      </w:pPr>
      <w:r>
        <w:t xml:space="preserve">Table 6.2.2.2A.2-1: Structure of the </w:t>
      </w:r>
      <w:r w:rsidRPr="00E767FB">
        <w:t xml:space="preserve">PDUSessionSetupRequestItem </w:t>
      </w:r>
      <w:r>
        <w:t>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3"/>
        <w:gridCol w:w="2071"/>
        <w:gridCol w:w="630"/>
        <w:gridCol w:w="4500"/>
        <w:gridCol w:w="457"/>
      </w:tblGrid>
      <w:tr w:rsidR="008D1EAF" w:rsidRPr="00760004" w14:paraId="4487C338" w14:textId="77777777" w:rsidTr="00B6394B">
        <w:trPr>
          <w:jc w:val="center"/>
        </w:trPr>
        <w:tc>
          <w:tcPr>
            <w:tcW w:w="1024" w:type="pct"/>
          </w:tcPr>
          <w:p w14:paraId="1D960D77" w14:textId="77777777" w:rsidR="008D1EAF" w:rsidRPr="00760004" w:rsidRDefault="008D1EAF" w:rsidP="00B6394B">
            <w:pPr>
              <w:pStyle w:val="TAH"/>
            </w:pPr>
            <w:r w:rsidRPr="00760004">
              <w:t>Field name</w:t>
            </w:r>
          </w:p>
        </w:tc>
        <w:tc>
          <w:tcPr>
            <w:tcW w:w="1075" w:type="pct"/>
          </w:tcPr>
          <w:p w14:paraId="208F514B" w14:textId="77777777" w:rsidR="008D1EAF" w:rsidRPr="00760004" w:rsidRDefault="008D1EAF" w:rsidP="00B6394B">
            <w:pPr>
              <w:pStyle w:val="TAH"/>
            </w:pPr>
            <w:r>
              <w:t>Type</w:t>
            </w:r>
          </w:p>
        </w:tc>
        <w:tc>
          <w:tcPr>
            <w:tcW w:w="327" w:type="pct"/>
          </w:tcPr>
          <w:p w14:paraId="352E7387" w14:textId="77777777" w:rsidR="008D1EAF" w:rsidRPr="00760004" w:rsidRDefault="008D1EAF" w:rsidP="00B6394B">
            <w:pPr>
              <w:pStyle w:val="TAH"/>
            </w:pPr>
            <w:r>
              <w:t>Cardinality</w:t>
            </w:r>
          </w:p>
        </w:tc>
        <w:tc>
          <w:tcPr>
            <w:tcW w:w="2336" w:type="pct"/>
          </w:tcPr>
          <w:p w14:paraId="5212CE3F" w14:textId="77777777" w:rsidR="008D1EAF" w:rsidRPr="00760004" w:rsidRDefault="008D1EAF" w:rsidP="00B6394B">
            <w:pPr>
              <w:pStyle w:val="TAH"/>
            </w:pPr>
            <w:r w:rsidRPr="00760004">
              <w:t>Description</w:t>
            </w:r>
          </w:p>
        </w:tc>
        <w:tc>
          <w:tcPr>
            <w:tcW w:w="237" w:type="pct"/>
          </w:tcPr>
          <w:p w14:paraId="367F1650" w14:textId="77777777" w:rsidR="008D1EAF" w:rsidRPr="00760004" w:rsidRDefault="008D1EAF" w:rsidP="00B6394B">
            <w:pPr>
              <w:pStyle w:val="TAH"/>
            </w:pPr>
            <w:r w:rsidRPr="00760004">
              <w:t>M/C/O</w:t>
            </w:r>
          </w:p>
        </w:tc>
      </w:tr>
      <w:tr w:rsidR="008D1EAF" w:rsidRPr="00760004" w14:paraId="72F45E59" w14:textId="77777777" w:rsidTr="00B6394B">
        <w:trPr>
          <w:jc w:val="center"/>
        </w:trPr>
        <w:tc>
          <w:tcPr>
            <w:tcW w:w="1024" w:type="pct"/>
          </w:tcPr>
          <w:p w14:paraId="2759121D" w14:textId="77777777" w:rsidR="008D1EAF" w:rsidRPr="00760004" w:rsidRDefault="008D1EAF" w:rsidP="00B6394B">
            <w:pPr>
              <w:pStyle w:val="TAL"/>
            </w:pPr>
            <w:r w:rsidRPr="005E3AD1">
              <w:t>pDUSessionID</w:t>
            </w:r>
          </w:p>
        </w:tc>
        <w:tc>
          <w:tcPr>
            <w:tcW w:w="1075" w:type="pct"/>
          </w:tcPr>
          <w:p w14:paraId="1F18A30D" w14:textId="77777777" w:rsidR="008D1EAF" w:rsidRDefault="008D1EAF" w:rsidP="00B6394B">
            <w:pPr>
              <w:pStyle w:val="TAL"/>
            </w:pPr>
            <w:r w:rsidRPr="005E3AD1">
              <w:t>PDUSessionID</w:t>
            </w:r>
          </w:p>
        </w:tc>
        <w:tc>
          <w:tcPr>
            <w:tcW w:w="327" w:type="pct"/>
          </w:tcPr>
          <w:p w14:paraId="0F33EC43" w14:textId="77777777" w:rsidR="008D1EAF" w:rsidRDefault="008D1EAF" w:rsidP="00B6394B">
            <w:pPr>
              <w:pStyle w:val="TAL"/>
            </w:pPr>
            <w:r>
              <w:t>1</w:t>
            </w:r>
          </w:p>
        </w:tc>
        <w:tc>
          <w:tcPr>
            <w:tcW w:w="2336" w:type="pct"/>
          </w:tcPr>
          <w:p w14:paraId="55FB8534" w14:textId="77777777" w:rsidR="008D1EAF" w:rsidRPr="00760004" w:rsidRDefault="008D1EAF" w:rsidP="00B6394B">
            <w:pPr>
              <w:pStyle w:val="TAL"/>
            </w:pPr>
            <w:r>
              <w:t>I</w:t>
            </w:r>
            <w:r w:rsidRPr="005B350C">
              <w:t xml:space="preserve">dentifies a PDU Session for a UE. The definition and use of the PDU Session </w:t>
            </w:r>
            <w:r>
              <w:t xml:space="preserve">ID is specified in TS </w:t>
            </w:r>
            <w:r w:rsidRPr="00861C73">
              <w:t>23.501</w:t>
            </w:r>
            <w:r>
              <w:t xml:space="preserve"> [2] clause 5.6.</w:t>
            </w:r>
          </w:p>
        </w:tc>
        <w:tc>
          <w:tcPr>
            <w:tcW w:w="237" w:type="pct"/>
          </w:tcPr>
          <w:p w14:paraId="2D3204F1" w14:textId="77777777" w:rsidR="008D1EAF" w:rsidRPr="00760004" w:rsidRDefault="008D1EAF" w:rsidP="00B6394B">
            <w:pPr>
              <w:pStyle w:val="TAL"/>
            </w:pPr>
            <w:r>
              <w:t>M</w:t>
            </w:r>
          </w:p>
        </w:tc>
      </w:tr>
      <w:tr w:rsidR="008D1EAF" w:rsidRPr="00760004" w14:paraId="4FCF0A01" w14:textId="77777777" w:rsidTr="00B6394B">
        <w:trPr>
          <w:trHeight w:val="617"/>
          <w:jc w:val="center"/>
        </w:trPr>
        <w:tc>
          <w:tcPr>
            <w:tcW w:w="1024" w:type="pct"/>
          </w:tcPr>
          <w:p w14:paraId="23D48381" w14:textId="77777777" w:rsidR="008D1EAF" w:rsidRDefault="008D1EAF" w:rsidP="00B6394B">
            <w:pPr>
              <w:pStyle w:val="TAL"/>
            </w:pPr>
            <w:r>
              <w:t>sNSSAI</w:t>
            </w:r>
          </w:p>
        </w:tc>
        <w:tc>
          <w:tcPr>
            <w:tcW w:w="1075" w:type="pct"/>
          </w:tcPr>
          <w:p w14:paraId="2AC5B96A" w14:textId="77777777" w:rsidR="008D1EAF" w:rsidRDefault="008D1EAF" w:rsidP="00B6394B">
            <w:pPr>
              <w:pStyle w:val="TAL"/>
            </w:pPr>
            <w:r w:rsidRPr="005E3AD1">
              <w:t>SNSSAI</w:t>
            </w:r>
          </w:p>
        </w:tc>
        <w:tc>
          <w:tcPr>
            <w:tcW w:w="327" w:type="pct"/>
          </w:tcPr>
          <w:p w14:paraId="7E66F145" w14:textId="77777777" w:rsidR="008D1EAF" w:rsidRDefault="008D1EAF" w:rsidP="00B6394B">
            <w:pPr>
              <w:pStyle w:val="TAL"/>
            </w:pPr>
            <w:r>
              <w:t>1</w:t>
            </w:r>
          </w:p>
        </w:tc>
        <w:tc>
          <w:tcPr>
            <w:tcW w:w="2336" w:type="pct"/>
          </w:tcPr>
          <w:p w14:paraId="4E42D522" w14:textId="77777777" w:rsidR="008D1EAF" w:rsidRDefault="008D1EAF" w:rsidP="00B6394B">
            <w:pPr>
              <w:pStyle w:val="TAL"/>
            </w:pPr>
            <w:r>
              <w:rPr>
                <w:lang w:eastAsia="zh-CN"/>
              </w:rPr>
              <w:t>Slice identifier</w:t>
            </w:r>
            <w:r w:rsidRPr="00AE2222">
              <w:rPr>
                <w:lang w:eastAsia="zh-CN"/>
              </w:rPr>
              <w:t xml:space="preserve"> associated with the PDU session, if available. See TS 23.003 [19] clause 28.4.2 and TS </w:t>
            </w:r>
            <w:r w:rsidRPr="00861C73">
              <w:rPr>
                <w:lang w:eastAsia="zh-CN"/>
              </w:rPr>
              <w:t>23.501 [2]</w:t>
            </w:r>
            <w:r w:rsidRPr="00AE2222">
              <w:rPr>
                <w:lang w:eastAsia="zh-CN"/>
              </w:rPr>
              <w:t xml:space="preserve"> clause 5.15.2.</w:t>
            </w:r>
          </w:p>
        </w:tc>
        <w:tc>
          <w:tcPr>
            <w:tcW w:w="237" w:type="pct"/>
          </w:tcPr>
          <w:p w14:paraId="74F756EF" w14:textId="77777777" w:rsidR="008D1EAF" w:rsidRDefault="008D1EAF" w:rsidP="00B6394B">
            <w:pPr>
              <w:pStyle w:val="TAL"/>
            </w:pPr>
            <w:r>
              <w:t>M</w:t>
            </w:r>
          </w:p>
        </w:tc>
      </w:tr>
    </w:tbl>
    <w:p w14:paraId="54BFB9E1" w14:textId="77777777" w:rsidR="008D1EAF" w:rsidRDefault="008D1EAF" w:rsidP="008D1EAF"/>
    <w:p w14:paraId="5A4ACDB2" w14:textId="77777777" w:rsidR="008D1EAF" w:rsidRDefault="008D1EAF" w:rsidP="008D1EAF">
      <w:pPr>
        <w:pStyle w:val="Heading5"/>
      </w:pPr>
      <w:bookmarkStart w:id="135" w:name="_Toc176146767"/>
      <w:r>
        <w:t>6.2.2.2A.3</w:t>
      </w:r>
      <w:r>
        <w:tab/>
        <w:t>Type: UERadioCapability</w:t>
      </w:r>
      <w:bookmarkEnd w:id="135"/>
    </w:p>
    <w:p w14:paraId="02C20128" w14:textId="77777777" w:rsidR="008D1EAF" w:rsidRDefault="008D1EAF" w:rsidP="008D1EAF">
      <w:r>
        <w:t>The UERadioCapability</w:t>
      </w:r>
      <w:r w:rsidRPr="001D2E49">
        <w:t xml:space="preserve"> </w:t>
      </w:r>
      <w:r>
        <w:t>contains the UE radio access capability information. The UERadioCapability type is derived from UE Radio Capability IE defined in TS 38.413 [23] clauses 9.3.1.74, and 9.3.1.74a.</w:t>
      </w:r>
    </w:p>
    <w:p w14:paraId="67B306B0" w14:textId="77777777" w:rsidR="008D1EAF" w:rsidRDefault="008D1EAF" w:rsidP="008D1EAF">
      <w:r>
        <w:t>Table 6.2.2.2A.3-1 contains the details for the UERadioCapability</w:t>
      </w:r>
      <w:r w:rsidRPr="001D2E49">
        <w:t xml:space="preserve"> </w:t>
      </w:r>
      <w:r>
        <w:t>type.</w:t>
      </w:r>
    </w:p>
    <w:p w14:paraId="5A147FC1" w14:textId="77777777" w:rsidR="008D1EAF" w:rsidRPr="00760004" w:rsidRDefault="008D1EAF" w:rsidP="008D1EAF">
      <w:pPr>
        <w:pStyle w:val="TH"/>
      </w:pPr>
      <w:r>
        <w:t>Table 6.2.2.2A.3-1: Structure of the UERadioCapability</w:t>
      </w:r>
      <w:r w:rsidRPr="001D2E49">
        <w:t xml:space="preserve"> </w:t>
      </w:r>
      <w:r>
        <w:t>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245"/>
        <w:gridCol w:w="1799"/>
        <w:gridCol w:w="630"/>
        <w:gridCol w:w="4500"/>
        <w:gridCol w:w="457"/>
      </w:tblGrid>
      <w:tr w:rsidR="008D1EAF" w:rsidRPr="00760004" w14:paraId="37184862" w14:textId="77777777" w:rsidTr="00B6394B">
        <w:trPr>
          <w:jc w:val="center"/>
        </w:trPr>
        <w:tc>
          <w:tcPr>
            <w:tcW w:w="1166" w:type="pct"/>
          </w:tcPr>
          <w:p w14:paraId="5F75FC95" w14:textId="77777777" w:rsidR="008D1EAF" w:rsidRPr="00760004" w:rsidRDefault="008D1EAF" w:rsidP="00B6394B">
            <w:pPr>
              <w:pStyle w:val="TAH"/>
            </w:pPr>
            <w:r w:rsidRPr="00760004">
              <w:t>Field name</w:t>
            </w:r>
          </w:p>
        </w:tc>
        <w:tc>
          <w:tcPr>
            <w:tcW w:w="934" w:type="pct"/>
          </w:tcPr>
          <w:p w14:paraId="4C67C86E" w14:textId="77777777" w:rsidR="008D1EAF" w:rsidRPr="00760004" w:rsidRDefault="008D1EAF" w:rsidP="00B6394B">
            <w:pPr>
              <w:pStyle w:val="TAH"/>
            </w:pPr>
            <w:r>
              <w:t>Type</w:t>
            </w:r>
          </w:p>
        </w:tc>
        <w:tc>
          <w:tcPr>
            <w:tcW w:w="327" w:type="pct"/>
          </w:tcPr>
          <w:p w14:paraId="4480F7CE" w14:textId="77777777" w:rsidR="008D1EAF" w:rsidRPr="00760004" w:rsidRDefault="008D1EAF" w:rsidP="00B6394B">
            <w:pPr>
              <w:pStyle w:val="TAH"/>
            </w:pPr>
            <w:r>
              <w:t>Cardinality</w:t>
            </w:r>
          </w:p>
        </w:tc>
        <w:tc>
          <w:tcPr>
            <w:tcW w:w="2336" w:type="pct"/>
          </w:tcPr>
          <w:p w14:paraId="22AF7D7E" w14:textId="77777777" w:rsidR="008D1EAF" w:rsidRPr="00760004" w:rsidRDefault="008D1EAF" w:rsidP="00B6394B">
            <w:pPr>
              <w:pStyle w:val="TAH"/>
            </w:pPr>
            <w:r w:rsidRPr="00760004">
              <w:t>Description</w:t>
            </w:r>
          </w:p>
        </w:tc>
        <w:tc>
          <w:tcPr>
            <w:tcW w:w="237" w:type="pct"/>
          </w:tcPr>
          <w:p w14:paraId="416E1494" w14:textId="77777777" w:rsidR="008D1EAF" w:rsidRPr="00760004" w:rsidRDefault="008D1EAF" w:rsidP="00B6394B">
            <w:pPr>
              <w:pStyle w:val="TAH"/>
            </w:pPr>
            <w:r w:rsidRPr="00760004">
              <w:t>M/C/O</w:t>
            </w:r>
          </w:p>
        </w:tc>
      </w:tr>
      <w:tr w:rsidR="008D1EAF" w:rsidRPr="00760004" w14:paraId="57F45D80" w14:textId="77777777" w:rsidTr="00B6394B">
        <w:trPr>
          <w:jc w:val="center"/>
        </w:trPr>
        <w:tc>
          <w:tcPr>
            <w:tcW w:w="1166" w:type="pct"/>
          </w:tcPr>
          <w:p w14:paraId="399DB08B" w14:textId="77777777" w:rsidR="008D1EAF" w:rsidRPr="00760004" w:rsidRDefault="008D1EAF" w:rsidP="00B6394B">
            <w:pPr>
              <w:pStyle w:val="TAL"/>
            </w:pPr>
            <w:r>
              <w:t>uERadioCapibilityNR</w:t>
            </w:r>
          </w:p>
        </w:tc>
        <w:tc>
          <w:tcPr>
            <w:tcW w:w="934" w:type="pct"/>
          </w:tcPr>
          <w:p w14:paraId="718A8F46" w14:textId="77777777" w:rsidR="008D1EAF" w:rsidRDefault="008D1EAF" w:rsidP="00B6394B">
            <w:pPr>
              <w:pStyle w:val="TAL"/>
            </w:pPr>
            <w:r>
              <w:t>OCTET STRING</w:t>
            </w:r>
          </w:p>
        </w:tc>
        <w:tc>
          <w:tcPr>
            <w:tcW w:w="327" w:type="pct"/>
          </w:tcPr>
          <w:p w14:paraId="6BA754E8" w14:textId="77777777" w:rsidR="008D1EAF" w:rsidRDefault="008D1EAF" w:rsidP="00B6394B">
            <w:pPr>
              <w:pStyle w:val="TAL"/>
            </w:pPr>
            <w:r>
              <w:t>0..1</w:t>
            </w:r>
          </w:p>
        </w:tc>
        <w:tc>
          <w:tcPr>
            <w:tcW w:w="2336" w:type="pct"/>
          </w:tcPr>
          <w:p w14:paraId="0D713874" w14:textId="77777777" w:rsidR="008D1EAF" w:rsidRPr="00760004" w:rsidRDefault="008D1EAF" w:rsidP="00B6394B">
            <w:pPr>
              <w:pStyle w:val="TAL"/>
            </w:pPr>
            <w:r w:rsidRPr="001D2E49">
              <w:rPr>
                <w:rFonts w:cs="Arial"/>
                <w:szCs w:val="18"/>
              </w:rPr>
              <w:t xml:space="preserve">Includes </w:t>
            </w:r>
            <w:r>
              <w:rPr>
                <w:rFonts w:cs="Arial"/>
                <w:szCs w:val="18"/>
              </w:rPr>
              <w:t xml:space="preserve">the UE Radio Capability information </w:t>
            </w:r>
            <w:r w:rsidRPr="001D2E49">
              <w:rPr>
                <w:rFonts w:cs="Arial"/>
                <w:szCs w:val="18"/>
              </w:rPr>
              <w:t>as defined in</w:t>
            </w:r>
            <w:r>
              <w:rPr>
                <w:rFonts w:cs="Arial"/>
                <w:szCs w:val="18"/>
              </w:rPr>
              <w:t xml:space="preserve"> TS 38.413 [23] clause 9.3.1.74.</w:t>
            </w:r>
          </w:p>
        </w:tc>
        <w:tc>
          <w:tcPr>
            <w:tcW w:w="237" w:type="pct"/>
          </w:tcPr>
          <w:p w14:paraId="4B8F6A78" w14:textId="77777777" w:rsidR="008D1EAF" w:rsidRPr="00760004" w:rsidRDefault="008D1EAF" w:rsidP="00B6394B">
            <w:pPr>
              <w:pStyle w:val="TAL"/>
            </w:pPr>
            <w:r>
              <w:t>C</w:t>
            </w:r>
          </w:p>
        </w:tc>
      </w:tr>
      <w:tr w:rsidR="008D1EAF" w:rsidRPr="00760004" w14:paraId="1BF58E99" w14:textId="77777777" w:rsidTr="00B6394B">
        <w:trPr>
          <w:jc w:val="center"/>
        </w:trPr>
        <w:tc>
          <w:tcPr>
            <w:tcW w:w="1166" w:type="pct"/>
          </w:tcPr>
          <w:p w14:paraId="54B3E485" w14:textId="77777777" w:rsidR="008D1EAF" w:rsidRDefault="008D1EAF" w:rsidP="00B6394B">
            <w:pPr>
              <w:pStyle w:val="TAL"/>
            </w:pPr>
            <w:r>
              <w:t>uERadioCapabilityEUTRA</w:t>
            </w:r>
          </w:p>
        </w:tc>
        <w:tc>
          <w:tcPr>
            <w:tcW w:w="934" w:type="pct"/>
          </w:tcPr>
          <w:p w14:paraId="1452A72C" w14:textId="77777777" w:rsidR="008D1EAF" w:rsidRDefault="008D1EAF" w:rsidP="00B6394B">
            <w:pPr>
              <w:pStyle w:val="TAL"/>
            </w:pPr>
            <w:r>
              <w:t>OCTET STRING</w:t>
            </w:r>
          </w:p>
        </w:tc>
        <w:tc>
          <w:tcPr>
            <w:tcW w:w="327" w:type="pct"/>
          </w:tcPr>
          <w:p w14:paraId="41E40931" w14:textId="77777777" w:rsidR="008D1EAF" w:rsidRDefault="008D1EAF" w:rsidP="00B6394B">
            <w:pPr>
              <w:pStyle w:val="TAL"/>
            </w:pPr>
            <w:r>
              <w:t>0..1</w:t>
            </w:r>
          </w:p>
        </w:tc>
        <w:tc>
          <w:tcPr>
            <w:tcW w:w="2336" w:type="pct"/>
          </w:tcPr>
          <w:p w14:paraId="64417E35" w14:textId="77777777" w:rsidR="008D1EAF" w:rsidRDefault="008D1EAF" w:rsidP="00B6394B">
            <w:pPr>
              <w:pStyle w:val="TAL"/>
            </w:pPr>
            <w:r>
              <w:rPr>
                <w:lang w:eastAsia="zh-CN"/>
              </w:rPr>
              <w:t>Includes the UE Radio Capability – E-UTRA Format information message defined in TS 38.413 [23] clause 9.3.1.74a.</w:t>
            </w:r>
          </w:p>
        </w:tc>
        <w:tc>
          <w:tcPr>
            <w:tcW w:w="237" w:type="pct"/>
          </w:tcPr>
          <w:p w14:paraId="3F939630" w14:textId="77777777" w:rsidR="008D1EAF" w:rsidRDefault="008D1EAF" w:rsidP="00B6394B">
            <w:pPr>
              <w:pStyle w:val="TAL"/>
            </w:pPr>
            <w:r>
              <w:t>C</w:t>
            </w:r>
          </w:p>
        </w:tc>
      </w:tr>
    </w:tbl>
    <w:p w14:paraId="366C5149" w14:textId="77777777" w:rsidR="008D1EAF" w:rsidRDefault="008D1EAF" w:rsidP="008D1EAF"/>
    <w:p w14:paraId="74771EDB" w14:textId="77777777" w:rsidR="008D1EAF" w:rsidRDefault="008D1EAF" w:rsidP="008D1EAF">
      <w:pPr>
        <w:pStyle w:val="Heading5"/>
      </w:pPr>
      <w:bookmarkStart w:id="136" w:name="_Toc176146768"/>
      <w:r>
        <w:t>6.2.2.2A.4</w:t>
      </w:r>
      <w:r>
        <w:tab/>
        <w:t>Type: UERadioCapabilityForPaging</w:t>
      </w:r>
      <w:bookmarkEnd w:id="136"/>
    </w:p>
    <w:p w14:paraId="18E7A063" w14:textId="77777777" w:rsidR="008D1EAF" w:rsidRDefault="008D1EAF" w:rsidP="008D1EAF">
      <w:r>
        <w:t>The UERadioCapabilityForPaging</w:t>
      </w:r>
      <w:r w:rsidRPr="001D2E49">
        <w:t xml:space="preserve"> </w:t>
      </w:r>
      <w:r>
        <w:t>contains paging specific UE Radio Capability information. The UERadioCapabilityForPaging type is derived from the UE Radio Capability for Paging IE defined in TS 38.413 [23] clause 9.3.1.68.</w:t>
      </w:r>
    </w:p>
    <w:p w14:paraId="0900ADF1" w14:textId="77777777" w:rsidR="008D1EAF" w:rsidRDefault="008D1EAF" w:rsidP="008D1EAF">
      <w:r>
        <w:t>Table 6.2.2.2A.4-1 contains the details for the UERadioCapabilityForPaging type.</w:t>
      </w:r>
    </w:p>
    <w:p w14:paraId="7A1D9DF6" w14:textId="77777777" w:rsidR="008D1EAF" w:rsidRPr="00760004" w:rsidRDefault="008D1EAF" w:rsidP="008D1EAF">
      <w:pPr>
        <w:pStyle w:val="TH"/>
      </w:pPr>
      <w:r>
        <w:t>Table 6.2.2.2A.4-1: Structure of the UERadioCapabilityForPaging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246"/>
        <w:gridCol w:w="1529"/>
        <w:gridCol w:w="720"/>
        <w:gridCol w:w="4679"/>
        <w:gridCol w:w="457"/>
      </w:tblGrid>
      <w:tr w:rsidR="008D1EAF" w:rsidRPr="00760004" w14:paraId="3B155195" w14:textId="77777777" w:rsidTr="00B6394B">
        <w:trPr>
          <w:jc w:val="center"/>
        </w:trPr>
        <w:tc>
          <w:tcPr>
            <w:tcW w:w="1166" w:type="pct"/>
          </w:tcPr>
          <w:p w14:paraId="5D41D509" w14:textId="77777777" w:rsidR="008D1EAF" w:rsidRPr="00760004" w:rsidRDefault="008D1EAF" w:rsidP="00B6394B">
            <w:pPr>
              <w:pStyle w:val="TAH"/>
            </w:pPr>
            <w:r w:rsidRPr="00760004">
              <w:t>Field name</w:t>
            </w:r>
          </w:p>
        </w:tc>
        <w:tc>
          <w:tcPr>
            <w:tcW w:w="794" w:type="pct"/>
          </w:tcPr>
          <w:p w14:paraId="41969F0C" w14:textId="77777777" w:rsidR="008D1EAF" w:rsidRPr="00760004" w:rsidRDefault="008D1EAF" w:rsidP="00B6394B">
            <w:pPr>
              <w:pStyle w:val="TAH"/>
            </w:pPr>
            <w:r>
              <w:t>Type</w:t>
            </w:r>
          </w:p>
        </w:tc>
        <w:tc>
          <w:tcPr>
            <w:tcW w:w="374" w:type="pct"/>
          </w:tcPr>
          <w:p w14:paraId="4A6074F6" w14:textId="77777777" w:rsidR="008D1EAF" w:rsidRPr="00760004" w:rsidRDefault="008D1EAF" w:rsidP="00B6394B">
            <w:pPr>
              <w:pStyle w:val="TAH"/>
            </w:pPr>
            <w:r>
              <w:t>Cardinality</w:t>
            </w:r>
          </w:p>
        </w:tc>
        <w:tc>
          <w:tcPr>
            <w:tcW w:w="2429" w:type="pct"/>
          </w:tcPr>
          <w:p w14:paraId="7173E6E4" w14:textId="77777777" w:rsidR="008D1EAF" w:rsidRPr="00760004" w:rsidRDefault="008D1EAF" w:rsidP="00B6394B">
            <w:pPr>
              <w:pStyle w:val="TAH"/>
            </w:pPr>
            <w:r w:rsidRPr="00760004">
              <w:t>Description</w:t>
            </w:r>
          </w:p>
        </w:tc>
        <w:tc>
          <w:tcPr>
            <w:tcW w:w="237" w:type="pct"/>
          </w:tcPr>
          <w:p w14:paraId="066DBDC1" w14:textId="77777777" w:rsidR="008D1EAF" w:rsidRPr="00760004" w:rsidRDefault="008D1EAF" w:rsidP="00B6394B">
            <w:pPr>
              <w:pStyle w:val="TAH"/>
            </w:pPr>
            <w:r w:rsidRPr="00760004">
              <w:t>M/C/O</w:t>
            </w:r>
          </w:p>
        </w:tc>
      </w:tr>
      <w:tr w:rsidR="008D1EAF" w:rsidRPr="00760004" w14:paraId="780EE186" w14:textId="77777777" w:rsidTr="00B6394B">
        <w:trPr>
          <w:jc w:val="center"/>
        </w:trPr>
        <w:tc>
          <w:tcPr>
            <w:tcW w:w="1166" w:type="pct"/>
          </w:tcPr>
          <w:p w14:paraId="3BE78B02" w14:textId="77777777" w:rsidR="008D1EAF" w:rsidRPr="00760004" w:rsidRDefault="008D1EAF" w:rsidP="00B6394B">
            <w:pPr>
              <w:pStyle w:val="TAL"/>
            </w:pPr>
            <w:r>
              <w:t>uERadioCapabilityForPagingOfNR</w:t>
            </w:r>
          </w:p>
        </w:tc>
        <w:tc>
          <w:tcPr>
            <w:tcW w:w="794" w:type="pct"/>
          </w:tcPr>
          <w:p w14:paraId="3CCCA950" w14:textId="77777777" w:rsidR="008D1EAF" w:rsidRDefault="008D1EAF" w:rsidP="00B6394B">
            <w:pPr>
              <w:pStyle w:val="TAL"/>
            </w:pPr>
            <w:r>
              <w:t>OCTET STRING</w:t>
            </w:r>
          </w:p>
        </w:tc>
        <w:tc>
          <w:tcPr>
            <w:tcW w:w="374" w:type="pct"/>
          </w:tcPr>
          <w:p w14:paraId="128836E2" w14:textId="77777777" w:rsidR="008D1EAF" w:rsidRDefault="008D1EAF" w:rsidP="00B6394B">
            <w:pPr>
              <w:pStyle w:val="TAL"/>
            </w:pPr>
            <w:r>
              <w:t>0..1</w:t>
            </w:r>
          </w:p>
        </w:tc>
        <w:tc>
          <w:tcPr>
            <w:tcW w:w="2429" w:type="pct"/>
          </w:tcPr>
          <w:p w14:paraId="0EAE4742" w14:textId="77777777" w:rsidR="008D1EAF" w:rsidRPr="00760004" w:rsidRDefault="008D1EAF" w:rsidP="00B6394B">
            <w:pPr>
              <w:pStyle w:val="TAL"/>
            </w:pPr>
            <w:r w:rsidRPr="001D2E49">
              <w:rPr>
                <w:rFonts w:cs="Arial"/>
                <w:szCs w:val="18"/>
              </w:rPr>
              <w:t xml:space="preserve">Includes </w:t>
            </w:r>
            <w:r>
              <w:rPr>
                <w:rFonts w:cs="Arial"/>
                <w:szCs w:val="18"/>
              </w:rPr>
              <w:t xml:space="preserve">the UE Radio Capability Paging of NR information </w:t>
            </w:r>
            <w:r w:rsidRPr="001D2E49">
              <w:rPr>
                <w:rFonts w:cs="Arial"/>
                <w:szCs w:val="18"/>
              </w:rPr>
              <w:t>as defined in</w:t>
            </w:r>
            <w:r>
              <w:rPr>
                <w:rFonts w:cs="Arial"/>
                <w:szCs w:val="18"/>
              </w:rPr>
              <w:t xml:space="preserve"> TS 38.413 [23] clause 9.3.1.68.</w:t>
            </w:r>
          </w:p>
        </w:tc>
        <w:tc>
          <w:tcPr>
            <w:tcW w:w="237" w:type="pct"/>
          </w:tcPr>
          <w:p w14:paraId="4EF06992" w14:textId="77777777" w:rsidR="008D1EAF" w:rsidRPr="00760004" w:rsidRDefault="008D1EAF" w:rsidP="00B6394B">
            <w:pPr>
              <w:pStyle w:val="TAL"/>
            </w:pPr>
            <w:r>
              <w:t>C</w:t>
            </w:r>
          </w:p>
        </w:tc>
      </w:tr>
      <w:tr w:rsidR="008D1EAF" w:rsidRPr="00760004" w14:paraId="1C6DF2B6" w14:textId="77777777" w:rsidTr="00B6394B">
        <w:trPr>
          <w:jc w:val="center"/>
        </w:trPr>
        <w:tc>
          <w:tcPr>
            <w:tcW w:w="1166" w:type="pct"/>
          </w:tcPr>
          <w:p w14:paraId="6DEEC990" w14:textId="77777777" w:rsidR="008D1EAF" w:rsidRDefault="008D1EAF" w:rsidP="00B6394B">
            <w:pPr>
              <w:pStyle w:val="TAL"/>
            </w:pPr>
            <w:r>
              <w:t>uERadioCapabilityForPagingOfEUTRA</w:t>
            </w:r>
          </w:p>
        </w:tc>
        <w:tc>
          <w:tcPr>
            <w:tcW w:w="794" w:type="pct"/>
          </w:tcPr>
          <w:p w14:paraId="7CB78B20" w14:textId="77777777" w:rsidR="008D1EAF" w:rsidRDefault="008D1EAF" w:rsidP="00B6394B">
            <w:pPr>
              <w:pStyle w:val="TAL"/>
            </w:pPr>
            <w:r>
              <w:t>OCTET STRING</w:t>
            </w:r>
          </w:p>
        </w:tc>
        <w:tc>
          <w:tcPr>
            <w:tcW w:w="374" w:type="pct"/>
          </w:tcPr>
          <w:p w14:paraId="28614788" w14:textId="77777777" w:rsidR="008D1EAF" w:rsidRDefault="008D1EAF" w:rsidP="00B6394B">
            <w:pPr>
              <w:pStyle w:val="TAL"/>
            </w:pPr>
            <w:r>
              <w:t>0..1</w:t>
            </w:r>
          </w:p>
        </w:tc>
        <w:tc>
          <w:tcPr>
            <w:tcW w:w="2429" w:type="pct"/>
          </w:tcPr>
          <w:p w14:paraId="3701FE74" w14:textId="77777777" w:rsidR="008D1EAF" w:rsidRDefault="008D1EAF" w:rsidP="00B6394B">
            <w:pPr>
              <w:pStyle w:val="TAL"/>
            </w:pPr>
            <w:r w:rsidRPr="001D2E49">
              <w:rPr>
                <w:rFonts w:cs="Arial"/>
                <w:szCs w:val="18"/>
              </w:rPr>
              <w:t xml:space="preserve">Includes </w:t>
            </w:r>
            <w:r>
              <w:rPr>
                <w:rFonts w:cs="Arial"/>
                <w:szCs w:val="18"/>
              </w:rPr>
              <w:t xml:space="preserve">the UE Radio Capability Paging of E-UTRA information </w:t>
            </w:r>
            <w:r w:rsidRPr="001D2E49">
              <w:rPr>
                <w:rFonts w:cs="Arial"/>
                <w:szCs w:val="18"/>
              </w:rPr>
              <w:t>as defined in</w:t>
            </w:r>
            <w:r>
              <w:rPr>
                <w:rFonts w:cs="Arial"/>
                <w:szCs w:val="18"/>
              </w:rPr>
              <w:t xml:space="preserve"> TS 38.413 [23] clause 9.3.1.68.</w:t>
            </w:r>
          </w:p>
        </w:tc>
        <w:tc>
          <w:tcPr>
            <w:tcW w:w="237" w:type="pct"/>
          </w:tcPr>
          <w:p w14:paraId="628B7E02" w14:textId="77777777" w:rsidR="008D1EAF" w:rsidRDefault="008D1EAF" w:rsidP="00B6394B">
            <w:pPr>
              <w:pStyle w:val="TAL"/>
            </w:pPr>
            <w:r>
              <w:t>C</w:t>
            </w:r>
          </w:p>
        </w:tc>
      </w:tr>
      <w:tr w:rsidR="008D1EAF" w:rsidRPr="00760004" w14:paraId="7F4C52D9" w14:textId="77777777" w:rsidTr="00B6394B">
        <w:trPr>
          <w:jc w:val="center"/>
        </w:trPr>
        <w:tc>
          <w:tcPr>
            <w:tcW w:w="1166" w:type="pct"/>
          </w:tcPr>
          <w:p w14:paraId="4104FDBE" w14:textId="77777777" w:rsidR="008D1EAF" w:rsidRDefault="008D1EAF" w:rsidP="00B6394B">
            <w:pPr>
              <w:pStyle w:val="TAL"/>
            </w:pPr>
            <w:r>
              <w:t>uERadioCapabilityForPagingOfNBIoT</w:t>
            </w:r>
          </w:p>
        </w:tc>
        <w:tc>
          <w:tcPr>
            <w:tcW w:w="794" w:type="pct"/>
          </w:tcPr>
          <w:p w14:paraId="778742C1" w14:textId="77777777" w:rsidR="008D1EAF" w:rsidRDefault="008D1EAF" w:rsidP="00B6394B">
            <w:pPr>
              <w:pStyle w:val="TAL"/>
            </w:pPr>
            <w:r>
              <w:t>OCTET STRING</w:t>
            </w:r>
          </w:p>
        </w:tc>
        <w:tc>
          <w:tcPr>
            <w:tcW w:w="374" w:type="pct"/>
          </w:tcPr>
          <w:p w14:paraId="1B18D310" w14:textId="77777777" w:rsidR="008D1EAF" w:rsidRDefault="008D1EAF" w:rsidP="00B6394B">
            <w:pPr>
              <w:pStyle w:val="TAL"/>
            </w:pPr>
            <w:r>
              <w:t>0..1</w:t>
            </w:r>
          </w:p>
        </w:tc>
        <w:tc>
          <w:tcPr>
            <w:tcW w:w="2429" w:type="pct"/>
          </w:tcPr>
          <w:p w14:paraId="2265C47D" w14:textId="77777777" w:rsidR="008D1EAF" w:rsidRDefault="008D1EAF" w:rsidP="00B6394B">
            <w:pPr>
              <w:pStyle w:val="TAL"/>
              <w:rPr>
                <w:lang w:eastAsia="zh-CN"/>
              </w:rPr>
            </w:pPr>
            <w:r w:rsidRPr="001D2E49">
              <w:rPr>
                <w:rFonts w:cs="Arial"/>
                <w:szCs w:val="18"/>
              </w:rPr>
              <w:t xml:space="preserve">Includes </w:t>
            </w:r>
            <w:r>
              <w:rPr>
                <w:rFonts w:cs="Arial"/>
                <w:szCs w:val="18"/>
              </w:rPr>
              <w:t xml:space="preserve">the UE Radio Capability Paging of NB-IoT information </w:t>
            </w:r>
            <w:r w:rsidRPr="001D2E49">
              <w:rPr>
                <w:rFonts w:cs="Arial"/>
                <w:szCs w:val="18"/>
              </w:rPr>
              <w:t>as defined in</w:t>
            </w:r>
            <w:r>
              <w:rPr>
                <w:rFonts w:cs="Arial"/>
                <w:szCs w:val="18"/>
              </w:rPr>
              <w:t xml:space="preserve"> TS 38.413 [23] clause 9.3.1.68.</w:t>
            </w:r>
          </w:p>
        </w:tc>
        <w:tc>
          <w:tcPr>
            <w:tcW w:w="237" w:type="pct"/>
          </w:tcPr>
          <w:p w14:paraId="352FA150" w14:textId="77777777" w:rsidR="008D1EAF" w:rsidRDefault="008D1EAF" w:rsidP="00B6394B">
            <w:pPr>
              <w:pStyle w:val="TAL"/>
            </w:pPr>
            <w:r>
              <w:t>C</w:t>
            </w:r>
          </w:p>
        </w:tc>
      </w:tr>
    </w:tbl>
    <w:p w14:paraId="2E135867" w14:textId="77777777" w:rsidR="008D1EAF" w:rsidRDefault="008D1EAF" w:rsidP="008D1EAF"/>
    <w:p w14:paraId="37332DC7" w14:textId="77777777" w:rsidR="008D1EAF" w:rsidRDefault="008D1EAF" w:rsidP="008D1EAF">
      <w:pPr>
        <w:pStyle w:val="Heading5"/>
      </w:pPr>
      <w:bookmarkStart w:id="137" w:name="_Toc176146769"/>
      <w:r>
        <w:t>6.2.2.2A.5</w:t>
      </w:r>
      <w:r>
        <w:tab/>
        <w:t xml:space="preserve">Type: </w:t>
      </w:r>
      <w:r w:rsidRPr="000C7888">
        <w:t>NRV2XServicesAuthorization</w:t>
      </w:r>
      <w:bookmarkEnd w:id="137"/>
    </w:p>
    <w:p w14:paraId="416FF446" w14:textId="77777777" w:rsidR="008D1EAF" w:rsidRDefault="008D1EAF" w:rsidP="008D1EAF">
      <w:r>
        <w:t xml:space="preserve">The </w:t>
      </w:r>
      <w:r w:rsidRPr="000C7888">
        <w:t>NRV2XServicesAuthorization</w:t>
      </w:r>
      <w:r>
        <w:t xml:space="preserve"> </w:t>
      </w:r>
      <w:r w:rsidRPr="000C7888">
        <w:t>provides information on the authorization status of the UE to use the NR sidelink for V2X services</w:t>
      </w:r>
      <w:r>
        <w:t>. Defined in TS 38.413 [23] clause 9.3.1.146.</w:t>
      </w:r>
    </w:p>
    <w:p w14:paraId="7EFAF81E" w14:textId="77777777" w:rsidR="008D1EAF" w:rsidRDefault="008D1EAF" w:rsidP="008D1EAF">
      <w:r>
        <w:t xml:space="preserve">Table 6.2.2.2A.5-1 contains the details for the </w:t>
      </w:r>
      <w:r w:rsidRPr="000C7888">
        <w:t xml:space="preserve">NRV2XServicesAuthorization </w:t>
      </w:r>
      <w:r>
        <w:t>type.</w:t>
      </w:r>
    </w:p>
    <w:p w14:paraId="7D0D9D2B" w14:textId="77777777" w:rsidR="008D1EAF" w:rsidRPr="00760004" w:rsidRDefault="008D1EAF" w:rsidP="008D1EAF">
      <w:pPr>
        <w:pStyle w:val="TH"/>
      </w:pPr>
      <w:r>
        <w:lastRenderedPageBreak/>
        <w:t xml:space="preserve">Table 6.2.2.2A.5-1: Structure of the </w:t>
      </w:r>
      <w:r w:rsidRPr="000C7888">
        <w:t xml:space="preserve">NRV2XServicesAuthorization </w:t>
      </w:r>
      <w:r>
        <w:t>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05"/>
        <w:gridCol w:w="2521"/>
        <w:gridCol w:w="720"/>
        <w:gridCol w:w="3328"/>
        <w:gridCol w:w="457"/>
      </w:tblGrid>
      <w:tr w:rsidR="008D1EAF" w:rsidRPr="00760004" w14:paraId="1D9F8DAB" w14:textId="77777777" w:rsidTr="00B6394B">
        <w:trPr>
          <w:jc w:val="center"/>
        </w:trPr>
        <w:tc>
          <w:tcPr>
            <w:tcW w:w="1352" w:type="pct"/>
          </w:tcPr>
          <w:p w14:paraId="0E5367A5" w14:textId="77777777" w:rsidR="008D1EAF" w:rsidRPr="00760004" w:rsidRDefault="008D1EAF" w:rsidP="00B6394B">
            <w:pPr>
              <w:pStyle w:val="TAH"/>
            </w:pPr>
            <w:r w:rsidRPr="00760004">
              <w:t>Field name</w:t>
            </w:r>
          </w:p>
        </w:tc>
        <w:tc>
          <w:tcPr>
            <w:tcW w:w="1309" w:type="pct"/>
          </w:tcPr>
          <w:p w14:paraId="30BBE382" w14:textId="77777777" w:rsidR="008D1EAF" w:rsidRPr="00760004" w:rsidRDefault="008D1EAF" w:rsidP="00B6394B">
            <w:pPr>
              <w:pStyle w:val="TAH"/>
            </w:pPr>
            <w:r>
              <w:t>Type</w:t>
            </w:r>
          </w:p>
        </w:tc>
        <w:tc>
          <w:tcPr>
            <w:tcW w:w="374" w:type="pct"/>
          </w:tcPr>
          <w:p w14:paraId="3313BF67" w14:textId="77777777" w:rsidR="008D1EAF" w:rsidRPr="00760004" w:rsidRDefault="008D1EAF" w:rsidP="00B6394B">
            <w:pPr>
              <w:pStyle w:val="TAH"/>
            </w:pPr>
            <w:r>
              <w:t>Cardinality</w:t>
            </w:r>
          </w:p>
        </w:tc>
        <w:tc>
          <w:tcPr>
            <w:tcW w:w="1728" w:type="pct"/>
          </w:tcPr>
          <w:p w14:paraId="17A2AFB5" w14:textId="77777777" w:rsidR="008D1EAF" w:rsidRPr="00760004" w:rsidRDefault="008D1EAF" w:rsidP="00B6394B">
            <w:pPr>
              <w:pStyle w:val="TAH"/>
            </w:pPr>
            <w:r w:rsidRPr="00760004">
              <w:t>Description</w:t>
            </w:r>
          </w:p>
        </w:tc>
        <w:tc>
          <w:tcPr>
            <w:tcW w:w="237" w:type="pct"/>
          </w:tcPr>
          <w:p w14:paraId="573B6BB3" w14:textId="77777777" w:rsidR="008D1EAF" w:rsidRPr="00760004" w:rsidRDefault="008D1EAF" w:rsidP="00B6394B">
            <w:pPr>
              <w:pStyle w:val="TAH"/>
            </w:pPr>
            <w:r w:rsidRPr="00760004">
              <w:t>M/C/O</w:t>
            </w:r>
          </w:p>
        </w:tc>
      </w:tr>
      <w:tr w:rsidR="008D1EAF" w:rsidRPr="00760004" w14:paraId="4E5414A2" w14:textId="77777777" w:rsidTr="00B6394B">
        <w:trPr>
          <w:jc w:val="center"/>
        </w:trPr>
        <w:tc>
          <w:tcPr>
            <w:tcW w:w="1352" w:type="pct"/>
          </w:tcPr>
          <w:p w14:paraId="0D0A9238" w14:textId="77777777" w:rsidR="008D1EAF" w:rsidRPr="00760004" w:rsidRDefault="008D1EAF" w:rsidP="00B6394B">
            <w:pPr>
              <w:pStyle w:val="TAL"/>
            </w:pPr>
            <w:r>
              <w:t>v</w:t>
            </w:r>
            <w:r w:rsidRPr="002B5AD6">
              <w:t>2XVehicleUEAuthorizationIndicator</w:t>
            </w:r>
          </w:p>
        </w:tc>
        <w:tc>
          <w:tcPr>
            <w:tcW w:w="1309" w:type="pct"/>
          </w:tcPr>
          <w:p w14:paraId="6998318D" w14:textId="77777777" w:rsidR="008D1EAF" w:rsidRDefault="008D1EAF" w:rsidP="00B6394B">
            <w:pPr>
              <w:pStyle w:val="TAL"/>
            </w:pPr>
            <w:r w:rsidRPr="00D2425E">
              <w:t>V2XUEAuthorizationIndicator</w:t>
            </w:r>
          </w:p>
        </w:tc>
        <w:tc>
          <w:tcPr>
            <w:tcW w:w="374" w:type="pct"/>
          </w:tcPr>
          <w:p w14:paraId="0EB1EBCE" w14:textId="77777777" w:rsidR="008D1EAF" w:rsidRDefault="008D1EAF" w:rsidP="00B6394B">
            <w:pPr>
              <w:pStyle w:val="TAL"/>
            </w:pPr>
            <w:r>
              <w:t>0..1</w:t>
            </w:r>
          </w:p>
        </w:tc>
        <w:tc>
          <w:tcPr>
            <w:tcW w:w="1728" w:type="pct"/>
          </w:tcPr>
          <w:p w14:paraId="5AB001CB" w14:textId="77777777" w:rsidR="008D1EAF" w:rsidRPr="00760004" w:rsidRDefault="008D1EAF" w:rsidP="00B6394B">
            <w:pPr>
              <w:pStyle w:val="TAL"/>
            </w:pPr>
            <w:r w:rsidRPr="00D56B75">
              <w:rPr>
                <w:snapToGrid w:val="0"/>
              </w:rPr>
              <w:t>Indicates</w:t>
            </w:r>
            <w:r>
              <w:rPr>
                <w:snapToGrid w:val="0"/>
              </w:rPr>
              <w:t xml:space="preserve"> whether</w:t>
            </w:r>
            <w:r w:rsidRPr="00D56B75">
              <w:rPr>
                <w:snapToGrid w:val="0"/>
              </w:rPr>
              <w:t xml:space="preserve"> the UE is authorized as </w:t>
            </w:r>
            <w:r w:rsidRPr="00D56B75">
              <w:rPr>
                <w:lang w:eastAsia="ja-JP"/>
              </w:rPr>
              <w:t>Vehicle UE</w:t>
            </w:r>
            <w:r>
              <w:rPr>
                <w:lang w:eastAsia="ja-JP"/>
              </w:rPr>
              <w:t>.</w:t>
            </w:r>
          </w:p>
        </w:tc>
        <w:tc>
          <w:tcPr>
            <w:tcW w:w="237" w:type="pct"/>
          </w:tcPr>
          <w:p w14:paraId="2D41BF49" w14:textId="77777777" w:rsidR="008D1EAF" w:rsidRPr="00760004" w:rsidRDefault="008D1EAF" w:rsidP="00B6394B">
            <w:pPr>
              <w:pStyle w:val="TAL"/>
            </w:pPr>
            <w:r>
              <w:t>C</w:t>
            </w:r>
          </w:p>
        </w:tc>
      </w:tr>
      <w:tr w:rsidR="008D1EAF" w:rsidRPr="00760004" w14:paraId="4B7F570A" w14:textId="77777777" w:rsidTr="00B6394B">
        <w:trPr>
          <w:jc w:val="center"/>
        </w:trPr>
        <w:tc>
          <w:tcPr>
            <w:tcW w:w="1352" w:type="pct"/>
          </w:tcPr>
          <w:p w14:paraId="0AA85EC6" w14:textId="77777777" w:rsidR="008D1EAF" w:rsidRDefault="008D1EAF" w:rsidP="00B6394B">
            <w:pPr>
              <w:pStyle w:val="TAL"/>
            </w:pPr>
            <w:r>
              <w:t>v</w:t>
            </w:r>
            <w:r w:rsidRPr="002B5AD6">
              <w:t>2XPedestrianUEAuthorizationIndicator</w:t>
            </w:r>
          </w:p>
        </w:tc>
        <w:tc>
          <w:tcPr>
            <w:tcW w:w="1309" w:type="pct"/>
          </w:tcPr>
          <w:p w14:paraId="78489630" w14:textId="77777777" w:rsidR="008D1EAF" w:rsidRDefault="008D1EAF" w:rsidP="00B6394B">
            <w:pPr>
              <w:pStyle w:val="TAL"/>
            </w:pPr>
            <w:r w:rsidRPr="00D2425E">
              <w:t>V2XUEAuthorizationIndicator</w:t>
            </w:r>
          </w:p>
        </w:tc>
        <w:tc>
          <w:tcPr>
            <w:tcW w:w="374" w:type="pct"/>
          </w:tcPr>
          <w:p w14:paraId="13B69B7D" w14:textId="77777777" w:rsidR="008D1EAF" w:rsidRDefault="008D1EAF" w:rsidP="00B6394B">
            <w:pPr>
              <w:pStyle w:val="TAL"/>
            </w:pPr>
            <w:r>
              <w:t>0..1</w:t>
            </w:r>
          </w:p>
        </w:tc>
        <w:tc>
          <w:tcPr>
            <w:tcW w:w="1728" w:type="pct"/>
          </w:tcPr>
          <w:p w14:paraId="5F77BB30" w14:textId="77777777" w:rsidR="008D1EAF" w:rsidRDefault="008D1EAF" w:rsidP="00B6394B">
            <w:pPr>
              <w:pStyle w:val="TAL"/>
            </w:pPr>
            <w:r w:rsidRPr="002C3433">
              <w:rPr>
                <w:snapToGrid w:val="0"/>
              </w:rPr>
              <w:t xml:space="preserve">Indicates </w:t>
            </w:r>
            <w:r>
              <w:rPr>
                <w:snapToGrid w:val="0"/>
              </w:rPr>
              <w:t>whether</w:t>
            </w:r>
            <w:r w:rsidRPr="002C3433">
              <w:rPr>
                <w:snapToGrid w:val="0"/>
              </w:rPr>
              <w:t xml:space="preserve"> the UE is authorized as Pedestrian UE</w:t>
            </w:r>
            <w:r>
              <w:rPr>
                <w:snapToGrid w:val="0"/>
              </w:rPr>
              <w:t>.</w:t>
            </w:r>
          </w:p>
        </w:tc>
        <w:tc>
          <w:tcPr>
            <w:tcW w:w="237" w:type="pct"/>
          </w:tcPr>
          <w:p w14:paraId="0F5503CC" w14:textId="77777777" w:rsidR="008D1EAF" w:rsidRDefault="008D1EAF" w:rsidP="00B6394B">
            <w:pPr>
              <w:pStyle w:val="TAL"/>
            </w:pPr>
            <w:r>
              <w:t>C</w:t>
            </w:r>
          </w:p>
        </w:tc>
      </w:tr>
    </w:tbl>
    <w:p w14:paraId="6F3B01BB" w14:textId="77777777" w:rsidR="008D1EAF" w:rsidRDefault="008D1EAF" w:rsidP="008D1EAF"/>
    <w:p w14:paraId="45BE60BD" w14:textId="77777777" w:rsidR="008D1EAF" w:rsidRDefault="008D1EAF" w:rsidP="008D1EAF">
      <w:pPr>
        <w:pStyle w:val="Heading5"/>
      </w:pPr>
      <w:bookmarkStart w:id="138" w:name="_Toc176146770"/>
      <w:r>
        <w:t>6.2.2.2A.6</w:t>
      </w:r>
      <w:r>
        <w:tab/>
        <w:t>Type: LTE</w:t>
      </w:r>
      <w:r w:rsidRPr="000C7888">
        <w:t>V2XServicesAuthorization</w:t>
      </w:r>
      <w:bookmarkEnd w:id="138"/>
    </w:p>
    <w:p w14:paraId="33920B9A" w14:textId="77777777" w:rsidR="008D1EAF" w:rsidRDefault="008D1EAF" w:rsidP="008D1EAF">
      <w:r>
        <w:t>The LTE</w:t>
      </w:r>
      <w:r w:rsidRPr="000C7888">
        <w:t>V2XServicesAuthorization</w:t>
      </w:r>
      <w:r>
        <w:t xml:space="preserve"> </w:t>
      </w:r>
      <w:r w:rsidRPr="000C7888">
        <w:t>provides information on the authorizatio</w:t>
      </w:r>
      <w:r>
        <w:t>n status of the UE to use the LTE</w:t>
      </w:r>
      <w:r w:rsidRPr="000C7888">
        <w:t xml:space="preserve"> sidelink for V2X services</w:t>
      </w:r>
      <w:r>
        <w:t>. Defined in TS 38.413 [23] clause 9.3.1.147.</w:t>
      </w:r>
    </w:p>
    <w:p w14:paraId="04D3DDBA" w14:textId="2F8535AC" w:rsidR="008D1EAF" w:rsidRDefault="008D1EAF" w:rsidP="008D1EAF">
      <w:r>
        <w:t xml:space="preserve">Table 6.2.2.2A.6-1 contains the details for the </w:t>
      </w:r>
      <w:r w:rsidR="00420DEB">
        <w:t>LTE</w:t>
      </w:r>
      <w:r w:rsidR="00420DEB" w:rsidRPr="000C7888">
        <w:t>V2XServicesAuthorization</w:t>
      </w:r>
      <w:r w:rsidRPr="000C7888">
        <w:t xml:space="preserve"> </w:t>
      </w:r>
      <w:r>
        <w:t>type.</w:t>
      </w:r>
    </w:p>
    <w:p w14:paraId="4EEDE6AF" w14:textId="77777777" w:rsidR="008D1EAF" w:rsidRPr="00760004" w:rsidRDefault="008D1EAF" w:rsidP="008D1EAF">
      <w:pPr>
        <w:pStyle w:val="TH"/>
      </w:pPr>
      <w:r>
        <w:t>Table 6.2.2.2A.6-1: Structure of the LTE</w:t>
      </w:r>
      <w:r w:rsidRPr="000C7888">
        <w:t xml:space="preserve">V2XServicesAuthorization </w:t>
      </w:r>
      <w:r>
        <w:t>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05"/>
        <w:gridCol w:w="2521"/>
        <w:gridCol w:w="720"/>
        <w:gridCol w:w="3328"/>
        <w:gridCol w:w="457"/>
      </w:tblGrid>
      <w:tr w:rsidR="008D1EAF" w:rsidRPr="00760004" w14:paraId="28258F01" w14:textId="77777777" w:rsidTr="00B6394B">
        <w:trPr>
          <w:jc w:val="center"/>
        </w:trPr>
        <w:tc>
          <w:tcPr>
            <w:tcW w:w="1352" w:type="pct"/>
          </w:tcPr>
          <w:p w14:paraId="17B7B7AB" w14:textId="77777777" w:rsidR="008D1EAF" w:rsidRPr="00760004" w:rsidRDefault="008D1EAF" w:rsidP="00B6394B">
            <w:pPr>
              <w:pStyle w:val="TAH"/>
            </w:pPr>
            <w:r w:rsidRPr="00760004">
              <w:t>Field name</w:t>
            </w:r>
          </w:p>
        </w:tc>
        <w:tc>
          <w:tcPr>
            <w:tcW w:w="1309" w:type="pct"/>
          </w:tcPr>
          <w:p w14:paraId="7E0DEAC4" w14:textId="77777777" w:rsidR="008D1EAF" w:rsidRPr="00760004" w:rsidRDefault="008D1EAF" w:rsidP="00B6394B">
            <w:pPr>
              <w:pStyle w:val="TAH"/>
            </w:pPr>
            <w:r>
              <w:t>Type</w:t>
            </w:r>
          </w:p>
        </w:tc>
        <w:tc>
          <w:tcPr>
            <w:tcW w:w="374" w:type="pct"/>
          </w:tcPr>
          <w:p w14:paraId="76F464A0" w14:textId="77777777" w:rsidR="008D1EAF" w:rsidRPr="00760004" w:rsidRDefault="008D1EAF" w:rsidP="00B6394B">
            <w:pPr>
              <w:pStyle w:val="TAH"/>
            </w:pPr>
            <w:r>
              <w:t>Cardinality</w:t>
            </w:r>
          </w:p>
        </w:tc>
        <w:tc>
          <w:tcPr>
            <w:tcW w:w="1728" w:type="pct"/>
          </w:tcPr>
          <w:p w14:paraId="18C53F0B" w14:textId="77777777" w:rsidR="008D1EAF" w:rsidRPr="00760004" w:rsidRDefault="008D1EAF" w:rsidP="00B6394B">
            <w:pPr>
              <w:pStyle w:val="TAH"/>
            </w:pPr>
            <w:r w:rsidRPr="00760004">
              <w:t>Description</w:t>
            </w:r>
          </w:p>
        </w:tc>
        <w:tc>
          <w:tcPr>
            <w:tcW w:w="237" w:type="pct"/>
          </w:tcPr>
          <w:p w14:paraId="621058A5" w14:textId="77777777" w:rsidR="008D1EAF" w:rsidRPr="00760004" w:rsidRDefault="008D1EAF" w:rsidP="00B6394B">
            <w:pPr>
              <w:pStyle w:val="TAH"/>
            </w:pPr>
            <w:r w:rsidRPr="00760004">
              <w:t>M/C/O</w:t>
            </w:r>
          </w:p>
        </w:tc>
      </w:tr>
      <w:tr w:rsidR="008D1EAF" w:rsidRPr="00760004" w14:paraId="4474756B" w14:textId="77777777" w:rsidTr="00B6394B">
        <w:trPr>
          <w:jc w:val="center"/>
        </w:trPr>
        <w:tc>
          <w:tcPr>
            <w:tcW w:w="1352" w:type="pct"/>
          </w:tcPr>
          <w:p w14:paraId="43EBE3C4" w14:textId="77777777" w:rsidR="008D1EAF" w:rsidRPr="00760004" w:rsidRDefault="008D1EAF" w:rsidP="00B6394B">
            <w:pPr>
              <w:pStyle w:val="TAL"/>
            </w:pPr>
            <w:r>
              <w:t>v</w:t>
            </w:r>
            <w:r w:rsidRPr="002B5AD6">
              <w:t>2XVehicleUEAuthorizationIndicator</w:t>
            </w:r>
          </w:p>
        </w:tc>
        <w:tc>
          <w:tcPr>
            <w:tcW w:w="1309" w:type="pct"/>
          </w:tcPr>
          <w:p w14:paraId="4B8DBE34" w14:textId="77777777" w:rsidR="008D1EAF" w:rsidRDefault="008D1EAF" w:rsidP="00B6394B">
            <w:pPr>
              <w:pStyle w:val="TAL"/>
            </w:pPr>
            <w:r w:rsidRPr="00D2425E">
              <w:t>V2XUEAuthorizationIndicator</w:t>
            </w:r>
          </w:p>
        </w:tc>
        <w:tc>
          <w:tcPr>
            <w:tcW w:w="374" w:type="pct"/>
          </w:tcPr>
          <w:p w14:paraId="17C6AF3A" w14:textId="77777777" w:rsidR="008D1EAF" w:rsidRDefault="008D1EAF" w:rsidP="00B6394B">
            <w:pPr>
              <w:pStyle w:val="TAL"/>
            </w:pPr>
            <w:r>
              <w:t>0..1</w:t>
            </w:r>
          </w:p>
        </w:tc>
        <w:tc>
          <w:tcPr>
            <w:tcW w:w="1728" w:type="pct"/>
          </w:tcPr>
          <w:p w14:paraId="3C3D11D9" w14:textId="77777777" w:rsidR="008D1EAF" w:rsidRPr="00760004" w:rsidRDefault="008D1EAF" w:rsidP="00B6394B">
            <w:pPr>
              <w:pStyle w:val="TAL"/>
            </w:pPr>
            <w:r w:rsidRPr="00D56B75">
              <w:rPr>
                <w:snapToGrid w:val="0"/>
              </w:rPr>
              <w:t>Indicates</w:t>
            </w:r>
            <w:r>
              <w:rPr>
                <w:snapToGrid w:val="0"/>
              </w:rPr>
              <w:t xml:space="preserve"> whether</w:t>
            </w:r>
            <w:r w:rsidRPr="00D56B75">
              <w:rPr>
                <w:snapToGrid w:val="0"/>
              </w:rPr>
              <w:t xml:space="preserve"> the UE is authorized as </w:t>
            </w:r>
            <w:r w:rsidRPr="00D56B75">
              <w:rPr>
                <w:lang w:eastAsia="ja-JP"/>
              </w:rPr>
              <w:t>Vehicle UE</w:t>
            </w:r>
            <w:r>
              <w:rPr>
                <w:lang w:eastAsia="ja-JP"/>
              </w:rPr>
              <w:t>.</w:t>
            </w:r>
          </w:p>
        </w:tc>
        <w:tc>
          <w:tcPr>
            <w:tcW w:w="237" w:type="pct"/>
          </w:tcPr>
          <w:p w14:paraId="0DE27A24" w14:textId="77777777" w:rsidR="008D1EAF" w:rsidRPr="00760004" w:rsidRDefault="008D1EAF" w:rsidP="00B6394B">
            <w:pPr>
              <w:pStyle w:val="TAL"/>
            </w:pPr>
            <w:r>
              <w:t>C</w:t>
            </w:r>
          </w:p>
        </w:tc>
      </w:tr>
      <w:tr w:rsidR="008D1EAF" w:rsidRPr="00760004" w14:paraId="2C4BA683" w14:textId="77777777" w:rsidTr="00B6394B">
        <w:trPr>
          <w:jc w:val="center"/>
        </w:trPr>
        <w:tc>
          <w:tcPr>
            <w:tcW w:w="1352" w:type="pct"/>
          </w:tcPr>
          <w:p w14:paraId="42C96881" w14:textId="77777777" w:rsidR="008D1EAF" w:rsidRDefault="008D1EAF" w:rsidP="00B6394B">
            <w:pPr>
              <w:pStyle w:val="TAL"/>
            </w:pPr>
            <w:r>
              <w:t>v</w:t>
            </w:r>
            <w:r w:rsidRPr="002B5AD6">
              <w:t>2XPedestrianUEAuthorizationIndicator</w:t>
            </w:r>
          </w:p>
        </w:tc>
        <w:tc>
          <w:tcPr>
            <w:tcW w:w="1309" w:type="pct"/>
          </w:tcPr>
          <w:p w14:paraId="43BB0683" w14:textId="77777777" w:rsidR="008D1EAF" w:rsidRDefault="008D1EAF" w:rsidP="00B6394B">
            <w:pPr>
              <w:pStyle w:val="TAL"/>
            </w:pPr>
            <w:r w:rsidRPr="00D2425E">
              <w:t>V2XUEAuthorizationIndicator</w:t>
            </w:r>
          </w:p>
        </w:tc>
        <w:tc>
          <w:tcPr>
            <w:tcW w:w="374" w:type="pct"/>
          </w:tcPr>
          <w:p w14:paraId="78F5ADC6" w14:textId="77777777" w:rsidR="008D1EAF" w:rsidRDefault="008D1EAF" w:rsidP="00B6394B">
            <w:pPr>
              <w:pStyle w:val="TAL"/>
            </w:pPr>
            <w:r>
              <w:t>0..1</w:t>
            </w:r>
          </w:p>
        </w:tc>
        <w:tc>
          <w:tcPr>
            <w:tcW w:w="1728" w:type="pct"/>
          </w:tcPr>
          <w:p w14:paraId="04186B23" w14:textId="77777777" w:rsidR="008D1EAF" w:rsidRDefault="008D1EAF" w:rsidP="00B6394B">
            <w:pPr>
              <w:pStyle w:val="TAL"/>
            </w:pPr>
            <w:r w:rsidRPr="002C3433">
              <w:rPr>
                <w:snapToGrid w:val="0"/>
              </w:rPr>
              <w:t xml:space="preserve">Indicates </w:t>
            </w:r>
            <w:r>
              <w:rPr>
                <w:snapToGrid w:val="0"/>
              </w:rPr>
              <w:t>whether</w:t>
            </w:r>
            <w:r w:rsidRPr="002C3433">
              <w:rPr>
                <w:snapToGrid w:val="0"/>
              </w:rPr>
              <w:t xml:space="preserve"> the UE is authorized as Pedestrian UE</w:t>
            </w:r>
            <w:r>
              <w:rPr>
                <w:snapToGrid w:val="0"/>
              </w:rPr>
              <w:t>.</w:t>
            </w:r>
          </w:p>
        </w:tc>
        <w:tc>
          <w:tcPr>
            <w:tcW w:w="237" w:type="pct"/>
          </w:tcPr>
          <w:p w14:paraId="37D2C7E6" w14:textId="77777777" w:rsidR="008D1EAF" w:rsidRDefault="008D1EAF" w:rsidP="00B6394B">
            <w:pPr>
              <w:pStyle w:val="TAL"/>
            </w:pPr>
            <w:r>
              <w:t>C</w:t>
            </w:r>
          </w:p>
        </w:tc>
      </w:tr>
    </w:tbl>
    <w:p w14:paraId="6D3FAEE7" w14:textId="77777777" w:rsidR="008D1EAF" w:rsidRDefault="008D1EAF" w:rsidP="008D1EAF"/>
    <w:p w14:paraId="3F25C06A" w14:textId="77777777" w:rsidR="008D1EAF" w:rsidRDefault="008D1EAF" w:rsidP="008D1EAF">
      <w:pPr>
        <w:pStyle w:val="Heading5"/>
      </w:pPr>
      <w:bookmarkStart w:id="139" w:name="_Toc176146771"/>
      <w:r>
        <w:t>6.2.2.2A.7</w:t>
      </w:r>
      <w:r>
        <w:tab/>
        <w:t>Type: TargetNSSAIInfo</w:t>
      </w:r>
      <w:bookmarkEnd w:id="139"/>
    </w:p>
    <w:p w14:paraId="26537CF3" w14:textId="77777777" w:rsidR="008D1EAF" w:rsidRDefault="008D1EAF" w:rsidP="008D1EAF">
      <w:r>
        <w:t xml:space="preserve">The TargetNSSAIInfo </w:t>
      </w:r>
      <w:r w:rsidRPr="001D2E49">
        <w:t>contains t</w:t>
      </w:r>
      <w:r>
        <w:t>he Target</w:t>
      </w:r>
      <w:r w:rsidRPr="001D2E49">
        <w:t xml:space="preserve"> NSSAI</w:t>
      </w:r>
      <w:r>
        <w:t xml:space="preserve"> and </w:t>
      </w:r>
      <w:r w:rsidRPr="00375D00">
        <w:t>Index to RAT/Frequency Selection</w:t>
      </w:r>
      <w:r w:rsidRPr="00375D00">
        <w:rPr>
          <w:rFonts w:cs="Arial"/>
          <w:lang w:eastAsia="ja-JP"/>
        </w:rPr>
        <w:t xml:space="preserve"> Priority</w:t>
      </w:r>
      <w:r>
        <w:t>. Derived from Target NSSAI Information IE defined in TS 38.413 [23] clause 9.3.1.229.</w:t>
      </w:r>
    </w:p>
    <w:p w14:paraId="6BED32F8" w14:textId="77777777" w:rsidR="008D1EAF" w:rsidRDefault="008D1EAF" w:rsidP="008D1EAF">
      <w:r>
        <w:t>Table 6.2.2.2A.7-1 contains the details for the TargetNSSAIInfo type.</w:t>
      </w:r>
    </w:p>
    <w:p w14:paraId="05C932E2" w14:textId="77777777" w:rsidR="008D1EAF" w:rsidRPr="00760004" w:rsidRDefault="008D1EAF" w:rsidP="008D1EAF">
      <w:pPr>
        <w:pStyle w:val="TH"/>
      </w:pPr>
      <w:r>
        <w:t>Table 6.2.2.2A.7-1: Structure of the TargetNSSAIInfo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68"/>
        <w:gridCol w:w="2790"/>
        <w:gridCol w:w="718"/>
        <w:gridCol w:w="3598"/>
        <w:gridCol w:w="457"/>
      </w:tblGrid>
      <w:tr w:rsidR="008D1EAF" w:rsidRPr="00760004" w14:paraId="06BB416E" w14:textId="77777777" w:rsidTr="00B6394B">
        <w:trPr>
          <w:jc w:val="center"/>
        </w:trPr>
        <w:tc>
          <w:tcPr>
            <w:tcW w:w="1073" w:type="pct"/>
          </w:tcPr>
          <w:p w14:paraId="12B1B30A" w14:textId="77777777" w:rsidR="008D1EAF" w:rsidRPr="00760004" w:rsidRDefault="008D1EAF" w:rsidP="00B6394B">
            <w:pPr>
              <w:pStyle w:val="TAH"/>
            </w:pPr>
            <w:r w:rsidRPr="00760004">
              <w:t>Field name</w:t>
            </w:r>
          </w:p>
        </w:tc>
        <w:tc>
          <w:tcPr>
            <w:tcW w:w="1448" w:type="pct"/>
          </w:tcPr>
          <w:p w14:paraId="462E3D2E" w14:textId="77777777" w:rsidR="008D1EAF" w:rsidRPr="00760004" w:rsidRDefault="008D1EAF" w:rsidP="00B6394B">
            <w:pPr>
              <w:pStyle w:val="TAH"/>
            </w:pPr>
            <w:r>
              <w:t>Type</w:t>
            </w:r>
          </w:p>
        </w:tc>
        <w:tc>
          <w:tcPr>
            <w:tcW w:w="373" w:type="pct"/>
          </w:tcPr>
          <w:p w14:paraId="76EDF08A" w14:textId="77777777" w:rsidR="008D1EAF" w:rsidRPr="00760004" w:rsidRDefault="008D1EAF" w:rsidP="00B6394B">
            <w:pPr>
              <w:pStyle w:val="TAH"/>
            </w:pPr>
            <w:r>
              <w:t>Cardinality</w:t>
            </w:r>
          </w:p>
        </w:tc>
        <w:tc>
          <w:tcPr>
            <w:tcW w:w="1868" w:type="pct"/>
          </w:tcPr>
          <w:p w14:paraId="2131CE61" w14:textId="77777777" w:rsidR="008D1EAF" w:rsidRPr="00760004" w:rsidRDefault="008D1EAF" w:rsidP="00B6394B">
            <w:pPr>
              <w:pStyle w:val="TAH"/>
            </w:pPr>
            <w:r w:rsidRPr="00760004">
              <w:t>Description</w:t>
            </w:r>
          </w:p>
        </w:tc>
        <w:tc>
          <w:tcPr>
            <w:tcW w:w="237" w:type="pct"/>
          </w:tcPr>
          <w:p w14:paraId="0EC7169D" w14:textId="77777777" w:rsidR="008D1EAF" w:rsidRPr="00760004" w:rsidRDefault="008D1EAF" w:rsidP="00B6394B">
            <w:pPr>
              <w:pStyle w:val="TAH"/>
            </w:pPr>
            <w:r w:rsidRPr="00760004">
              <w:t>M/C/O</w:t>
            </w:r>
          </w:p>
        </w:tc>
      </w:tr>
      <w:tr w:rsidR="008D1EAF" w:rsidRPr="00760004" w14:paraId="68C00F28" w14:textId="77777777" w:rsidTr="00B6394B">
        <w:trPr>
          <w:jc w:val="center"/>
        </w:trPr>
        <w:tc>
          <w:tcPr>
            <w:tcW w:w="1073" w:type="pct"/>
          </w:tcPr>
          <w:p w14:paraId="58C9DBDF" w14:textId="77777777" w:rsidR="008D1EAF" w:rsidRPr="00760004" w:rsidRDefault="008D1EAF" w:rsidP="00B6394B">
            <w:pPr>
              <w:pStyle w:val="TAL"/>
            </w:pPr>
            <w:r>
              <w:t>targetSNSSAIList</w:t>
            </w:r>
          </w:p>
        </w:tc>
        <w:tc>
          <w:tcPr>
            <w:tcW w:w="1448" w:type="pct"/>
          </w:tcPr>
          <w:p w14:paraId="5304DBB8" w14:textId="77777777" w:rsidR="008D1EAF" w:rsidRDefault="008D1EAF" w:rsidP="00B6394B">
            <w:pPr>
              <w:pStyle w:val="TAL"/>
            </w:pPr>
            <w:r>
              <w:t>NSSAI</w:t>
            </w:r>
          </w:p>
        </w:tc>
        <w:tc>
          <w:tcPr>
            <w:tcW w:w="373" w:type="pct"/>
          </w:tcPr>
          <w:p w14:paraId="7C6DF649" w14:textId="77777777" w:rsidR="008D1EAF" w:rsidRDefault="008D1EAF" w:rsidP="00B6394B">
            <w:pPr>
              <w:pStyle w:val="TAL"/>
            </w:pPr>
            <w:r>
              <w:t>0..1</w:t>
            </w:r>
          </w:p>
        </w:tc>
        <w:tc>
          <w:tcPr>
            <w:tcW w:w="1868" w:type="pct"/>
          </w:tcPr>
          <w:p w14:paraId="218E438F" w14:textId="77777777" w:rsidR="008D1EAF" w:rsidRPr="00760004" w:rsidRDefault="008D1EAF" w:rsidP="00B6394B">
            <w:pPr>
              <w:pStyle w:val="TAL"/>
            </w:pPr>
            <w:r>
              <w:rPr>
                <w:snapToGrid w:val="0"/>
              </w:rPr>
              <w:t>Contains the Target S-NSSAI list. Derived from the Target NSSAI IE specified in TS 38.413 [23] clause 9.3.1.230.</w:t>
            </w:r>
          </w:p>
        </w:tc>
        <w:tc>
          <w:tcPr>
            <w:tcW w:w="237" w:type="pct"/>
          </w:tcPr>
          <w:p w14:paraId="69C2944C" w14:textId="77777777" w:rsidR="008D1EAF" w:rsidRPr="00760004" w:rsidRDefault="008D1EAF" w:rsidP="00B6394B">
            <w:pPr>
              <w:pStyle w:val="TAL"/>
            </w:pPr>
            <w:r>
              <w:t>M</w:t>
            </w:r>
          </w:p>
        </w:tc>
      </w:tr>
      <w:tr w:rsidR="008D1EAF" w:rsidRPr="00760004" w14:paraId="369B62A2" w14:textId="77777777" w:rsidTr="00B6394B">
        <w:trPr>
          <w:jc w:val="center"/>
        </w:trPr>
        <w:tc>
          <w:tcPr>
            <w:tcW w:w="1073" w:type="pct"/>
          </w:tcPr>
          <w:p w14:paraId="2B1272C9" w14:textId="77777777" w:rsidR="008D1EAF" w:rsidRDefault="008D1EAF" w:rsidP="00B6394B">
            <w:pPr>
              <w:pStyle w:val="TAL"/>
            </w:pPr>
            <w:r>
              <w:t>rATFrequencySelectionPriority</w:t>
            </w:r>
          </w:p>
        </w:tc>
        <w:tc>
          <w:tcPr>
            <w:tcW w:w="1448" w:type="pct"/>
          </w:tcPr>
          <w:p w14:paraId="7DCA4928" w14:textId="77777777" w:rsidR="008D1EAF" w:rsidRDefault="008D1EAF" w:rsidP="00B6394B">
            <w:pPr>
              <w:pStyle w:val="TAL"/>
            </w:pPr>
            <w:r>
              <w:t>RATFrequencySelectionPriority</w:t>
            </w:r>
          </w:p>
        </w:tc>
        <w:tc>
          <w:tcPr>
            <w:tcW w:w="373" w:type="pct"/>
          </w:tcPr>
          <w:p w14:paraId="54656FF4" w14:textId="77777777" w:rsidR="008D1EAF" w:rsidRDefault="008D1EAF" w:rsidP="00B6394B">
            <w:pPr>
              <w:pStyle w:val="TAL"/>
            </w:pPr>
            <w:r>
              <w:t>0..1</w:t>
            </w:r>
          </w:p>
        </w:tc>
        <w:tc>
          <w:tcPr>
            <w:tcW w:w="1868" w:type="pct"/>
          </w:tcPr>
          <w:p w14:paraId="5284B72F" w14:textId="77777777" w:rsidR="008D1EAF" w:rsidRDefault="008D1EAF" w:rsidP="00B6394B">
            <w:pPr>
              <w:pStyle w:val="TAL"/>
            </w:pPr>
            <w:r>
              <w:rPr>
                <w:snapToGrid w:val="0"/>
              </w:rPr>
              <w:t xml:space="preserve">Used </w:t>
            </w:r>
            <w:r w:rsidRPr="001E3166">
              <w:rPr>
                <w:snapToGrid w:val="0"/>
              </w:rPr>
              <w:t>to define local configuration</w:t>
            </w:r>
            <w:r>
              <w:rPr>
                <w:snapToGrid w:val="0"/>
              </w:rPr>
              <w:t xml:space="preserve"> for RRM strategies.</w:t>
            </w:r>
          </w:p>
        </w:tc>
        <w:tc>
          <w:tcPr>
            <w:tcW w:w="237" w:type="pct"/>
          </w:tcPr>
          <w:p w14:paraId="48747438" w14:textId="77777777" w:rsidR="008D1EAF" w:rsidRDefault="008D1EAF" w:rsidP="00B6394B">
            <w:pPr>
              <w:pStyle w:val="TAL"/>
            </w:pPr>
            <w:r>
              <w:t>M</w:t>
            </w:r>
          </w:p>
        </w:tc>
      </w:tr>
    </w:tbl>
    <w:p w14:paraId="0223B5F9" w14:textId="77777777" w:rsidR="008D1EAF" w:rsidRDefault="008D1EAF" w:rsidP="008D1EAF"/>
    <w:p w14:paraId="2F08D21F" w14:textId="77777777" w:rsidR="008D1EAF" w:rsidRDefault="008D1EAF" w:rsidP="008D1EAF">
      <w:pPr>
        <w:pStyle w:val="Heading5"/>
      </w:pPr>
      <w:bookmarkStart w:id="140" w:name="_Toc176146772"/>
      <w:r>
        <w:t>6.2.2.2A.8</w:t>
      </w:r>
      <w:r>
        <w:tab/>
        <w:t>Type: FiveGProSeAuthorizationIndication</w:t>
      </w:r>
      <w:bookmarkEnd w:id="140"/>
    </w:p>
    <w:p w14:paraId="0071BFBE" w14:textId="77777777" w:rsidR="008D1EAF" w:rsidRDefault="008D1EAF" w:rsidP="008D1EAF">
      <w:r>
        <w:t>The FiveGProSeAuthorizationIndication</w:t>
      </w:r>
      <w:r w:rsidRPr="001D2E49">
        <w:t xml:space="preserve"> </w:t>
      </w:r>
      <w:r>
        <w:rPr>
          <w:rFonts w:hint="eastAsia"/>
        </w:rPr>
        <w:t xml:space="preserve">provides information on the authorization status of the UE </w:t>
      </w:r>
      <w:r>
        <w:t>to use the</w:t>
      </w:r>
      <w:r>
        <w:rPr>
          <w:rFonts w:hint="eastAsia"/>
        </w:rPr>
        <w:t xml:space="preserve"> 5G ProSe services.</w:t>
      </w:r>
      <w:r>
        <w:t xml:space="preserve"> Derived from 5G ProSe Authorized IE defined in TS 38.413 [23] clause 9.3.1.233.</w:t>
      </w:r>
    </w:p>
    <w:p w14:paraId="26D5834A" w14:textId="77777777" w:rsidR="008D1EAF" w:rsidRDefault="008D1EAF" w:rsidP="008D1EAF">
      <w:r>
        <w:t>Table 6.2.2.2A.8-1 contains the details for the FiveGProSeAuthorizationIndication type.</w:t>
      </w:r>
    </w:p>
    <w:p w14:paraId="681A6840" w14:textId="77777777" w:rsidR="008D1EAF" w:rsidRPr="00760004" w:rsidRDefault="008D1EAF" w:rsidP="008D1EAF">
      <w:pPr>
        <w:pStyle w:val="TH"/>
      </w:pPr>
      <w:r>
        <w:t>Table 6.2.2.2A.8-1: Structure of the FiveGProSeAuthorizationIndication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5"/>
        <w:gridCol w:w="2970"/>
        <w:gridCol w:w="720"/>
        <w:gridCol w:w="3511"/>
        <w:gridCol w:w="455"/>
      </w:tblGrid>
      <w:tr w:rsidR="008D1EAF" w:rsidRPr="00760004" w14:paraId="4BC30AE5" w14:textId="77777777" w:rsidTr="00F56B2D">
        <w:trPr>
          <w:cantSplit/>
          <w:tblHeader/>
          <w:jc w:val="center"/>
        </w:trPr>
        <w:tc>
          <w:tcPr>
            <w:tcW w:w="1025" w:type="pct"/>
          </w:tcPr>
          <w:p w14:paraId="581E57B2" w14:textId="77777777" w:rsidR="008D1EAF" w:rsidRPr="00760004" w:rsidRDefault="008D1EAF" w:rsidP="00F56B2D">
            <w:pPr>
              <w:pStyle w:val="TAH"/>
              <w:keepNext w:val="0"/>
            </w:pPr>
            <w:r w:rsidRPr="00760004">
              <w:t>Field name</w:t>
            </w:r>
          </w:p>
        </w:tc>
        <w:tc>
          <w:tcPr>
            <w:tcW w:w="1542" w:type="pct"/>
          </w:tcPr>
          <w:p w14:paraId="1F17342A" w14:textId="77777777" w:rsidR="008D1EAF" w:rsidRPr="00760004" w:rsidRDefault="008D1EAF" w:rsidP="00F56B2D">
            <w:pPr>
              <w:pStyle w:val="TAH"/>
              <w:keepNext w:val="0"/>
            </w:pPr>
            <w:r>
              <w:t>Type</w:t>
            </w:r>
          </w:p>
        </w:tc>
        <w:tc>
          <w:tcPr>
            <w:tcW w:w="374" w:type="pct"/>
          </w:tcPr>
          <w:p w14:paraId="5838E355" w14:textId="77777777" w:rsidR="008D1EAF" w:rsidRPr="00760004" w:rsidRDefault="008D1EAF" w:rsidP="00F56B2D">
            <w:pPr>
              <w:pStyle w:val="TAH"/>
              <w:keepNext w:val="0"/>
            </w:pPr>
            <w:r>
              <w:t>Cardinality</w:t>
            </w:r>
          </w:p>
        </w:tc>
        <w:tc>
          <w:tcPr>
            <w:tcW w:w="1823" w:type="pct"/>
          </w:tcPr>
          <w:p w14:paraId="197616F0" w14:textId="77777777" w:rsidR="008D1EAF" w:rsidRPr="00760004" w:rsidRDefault="008D1EAF" w:rsidP="00F56B2D">
            <w:pPr>
              <w:pStyle w:val="TAH"/>
              <w:keepNext w:val="0"/>
            </w:pPr>
            <w:r w:rsidRPr="00760004">
              <w:t>Description</w:t>
            </w:r>
          </w:p>
        </w:tc>
        <w:tc>
          <w:tcPr>
            <w:tcW w:w="236" w:type="pct"/>
          </w:tcPr>
          <w:p w14:paraId="625AAD9B" w14:textId="77777777" w:rsidR="008D1EAF" w:rsidRPr="00760004" w:rsidRDefault="008D1EAF" w:rsidP="00F56B2D">
            <w:pPr>
              <w:pStyle w:val="TAH"/>
              <w:keepNext w:val="0"/>
            </w:pPr>
            <w:r w:rsidRPr="00760004">
              <w:t>M/C/O</w:t>
            </w:r>
          </w:p>
        </w:tc>
      </w:tr>
      <w:tr w:rsidR="008D1EAF" w:rsidRPr="00760004" w14:paraId="3CC0581D" w14:textId="77777777" w:rsidTr="00F56B2D">
        <w:trPr>
          <w:cantSplit/>
          <w:jc w:val="center"/>
        </w:trPr>
        <w:tc>
          <w:tcPr>
            <w:tcW w:w="1025" w:type="pct"/>
          </w:tcPr>
          <w:p w14:paraId="1485C923" w14:textId="77777777" w:rsidR="008D1EAF" w:rsidRPr="00760004" w:rsidRDefault="008D1EAF" w:rsidP="00F56B2D">
            <w:pPr>
              <w:pStyle w:val="TAL"/>
              <w:keepNext w:val="0"/>
            </w:pPr>
            <w:r>
              <w:t>f</w:t>
            </w:r>
            <w:r w:rsidRPr="00192E1D">
              <w:t>iveGProSeDirectDiscovery</w:t>
            </w:r>
          </w:p>
        </w:tc>
        <w:tc>
          <w:tcPr>
            <w:tcW w:w="1542" w:type="pct"/>
          </w:tcPr>
          <w:p w14:paraId="6B82044D" w14:textId="77777777" w:rsidR="008D1EAF" w:rsidRDefault="008D1EAF" w:rsidP="00F56B2D">
            <w:pPr>
              <w:pStyle w:val="TAL"/>
              <w:keepNext w:val="0"/>
            </w:pPr>
            <w:r w:rsidRPr="00192E1D">
              <w:t>FiveGProSe</w:t>
            </w:r>
            <w:r>
              <w:t>AuthorizationIndicator</w:t>
            </w:r>
          </w:p>
        </w:tc>
        <w:tc>
          <w:tcPr>
            <w:tcW w:w="374" w:type="pct"/>
          </w:tcPr>
          <w:p w14:paraId="75EBEDD6" w14:textId="77777777" w:rsidR="008D1EAF" w:rsidRDefault="008D1EAF" w:rsidP="00F56B2D">
            <w:pPr>
              <w:pStyle w:val="TAL"/>
              <w:keepNext w:val="0"/>
            </w:pPr>
            <w:r>
              <w:t>0..1</w:t>
            </w:r>
          </w:p>
        </w:tc>
        <w:tc>
          <w:tcPr>
            <w:tcW w:w="1823" w:type="pct"/>
          </w:tcPr>
          <w:p w14:paraId="77103249" w14:textId="77777777" w:rsidR="008D1EAF" w:rsidRPr="00760004" w:rsidRDefault="008D1EAF" w:rsidP="00F56B2D">
            <w:pPr>
              <w:pStyle w:val="TAL"/>
              <w:keepNext w:val="0"/>
            </w:pPr>
            <w:r w:rsidRPr="001D2A9F">
              <w:rPr>
                <w:rFonts w:eastAsia="DengXian"/>
                <w:snapToGrid w:val="0"/>
              </w:rPr>
              <w:t xml:space="preserve">Indicates whether the UE is authorized for </w:t>
            </w:r>
            <w:r>
              <w:rPr>
                <w:rFonts w:eastAsia="DengXian"/>
                <w:snapToGrid w:val="0"/>
              </w:rPr>
              <w:t xml:space="preserve">5G </w:t>
            </w:r>
            <w:r w:rsidRPr="001D2A9F">
              <w:rPr>
                <w:rFonts w:eastAsia="DengXian"/>
                <w:snapToGrid w:val="0"/>
              </w:rPr>
              <w:t>ProSe Direct Discovery</w:t>
            </w:r>
            <w:r>
              <w:rPr>
                <w:rFonts w:eastAsia="DengXian"/>
                <w:snapToGrid w:val="0"/>
              </w:rPr>
              <w:t>.</w:t>
            </w:r>
          </w:p>
        </w:tc>
        <w:tc>
          <w:tcPr>
            <w:tcW w:w="236" w:type="pct"/>
          </w:tcPr>
          <w:p w14:paraId="43660AFD" w14:textId="77777777" w:rsidR="008D1EAF" w:rsidRPr="00760004" w:rsidRDefault="008D1EAF" w:rsidP="00F56B2D">
            <w:pPr>
              <w:pStyle w:val="TAL"/>
              <w:keepNext w:val="0"/>
            </w:pPr>
            <w:r>
              <w:t>C</w:t>
            </w:r>
          </w:p>
        </w:tc>
      </w:tr>
      <w:tr w:rsidR="008D1EAF" w:rsidRPr="00760004" w14:paraId="49485BE2" w14:textId="77777777" w:rsidTr="00F56B2D">
        <w:trPr>
          <w:cantSplit/>
          <w:jc w:val="center"/>
        </w:trPr>
        <w:tc>
          <w:tcPr>
            <w:tcW w:w="1025" w:type="pct"/>
          </w:tcPr>
          <w:p w14:paraId="3A011FF6" w14:textId="77777777" w:rsidR="008D1EAF" w:rsidRDefault="008D1EAF" w:rsidP="00F56B2D">
            <w:pPr>
              <w:pStyle w:val="TAL"/>
              <w:keepNext w:val="0"/>
            </w:pPr>
            <w:r>
              <w:t>f</w:t>
            </w:r>
            <w:r w:rsidRPr="00192E1D">
              <w:t>iveGProSeDirectCommunication</w:t>
            </w:r>
          </w:p>
        </w:tc>
        <w:tc>
          <w:tcPr>
            <w:tcW w:w="1542" w:type="pct"/>
          </w:tcPr>
          <w:p w14:paraId="5833E886" w14:textId="77777777" w:rsidR="008D1EAF" w:rsidRDefault="008D1EAF" w:rsidP="00F56B2D">
            <w:pPr>
              <w:pStyle w:val="TAL"/>
              <w:keepNext w:val="0"/>
            </w:pPr>
            <w:r w:rsidRPr="00192E1D">
              <w:t>FiveGProSe</w:t>
            </w:r>
            <w:r>
              <w:t>AuthorizationIndicator</w:t>
            </w:r>
          </w:p>
        </w:tc>
        <w:tc>
          <w:tcPr>
            <w:tcW w:w="374" w:type="pct"/>
          </w:tcPr>
          <w:p w14:paraId="5A6C3372" w14:textId="77777777" w:rsidR="008D1EAF" w:rsidRDefault="008D1EAF" w:rsidP="00F56B2D">
            <w:pPr>
              <w:pStyle w:val="TAL"/>
              <w:keepNext w:val="0"/>
            </w:pPr>
            <w:r>
              <w:t>0..1</w:t>
            </w:r>
          </w:p>
        </w:tc>
        <w:tc>
          <w:tcPr>
            <w:tcW w:w="1823" w:type="pct"/>
          </w:tcPr>
          <w:p w14:paraId="03FE834B" w14:textId="77777777" w:rsidR="008D1EAF" w:rsidRDefault="008D1EAF" w:rsidP="00F56B2D">
            <w:pPr>
              <w:pStyle w:val="TAL"/>
              <w:keepNext w:val="0"/>
            </w:pPr>
            <w:r w:rsidRPr="001D2A9F">
              <w:rPr>
                <w:rFonts w:eastAsia="DengXian"/>
                <w:snapToGrid w:val="0"/>
              </w:rPr>
              <w:t xml:space="preserve">Indicates whether the UE is authorized for </w:t>
            </w:r>
            <w:r>
              <w:rPr>
                <w:rFonts w:eastAsia="DengXian"/>
                <w:snapToGrid w:val="0"/>
              </w:rPr>
              <w:t xml:space="preserve">5G </w:t>
            </w:r>
            <w:r w:rsidRPr="001D2A9F">
              <w:rPr>
                <w:rFonts w:eastAsia="DengXian"/>
                <w:snapToGrid w:val="0"/>
              </w:rPr>
              <w:t xml:space="preserve">ProSe Direct </w:t>
            </w:r>
            <w:r>
              <w:rPr>
                <w:rFonts w:eastAsia="DengXian"/>
                <w:snapToGrid w:val="0"/>
              </w:rPr>
              <w:t>Communication.</w:t>
            </w:r>
          </w:p>
        </w:tc>
        <w:tc>
          <w:tcPr>
            <w:tcW w:w="236" w:type="pct"/>
          </w:tcPr>
          <w:p w14:paraId="55FF96C8" w14:textId="77777777" w:rsidR="008D1EAF" w:rsidRDefault="008D1EAF" w:rsidP="00F56B2D">
            <w:pPr>
              <w:pStyle w:val="TAL"/>
              <w:keepNext w:val="0"/>
            </w:pPr>
            <w:r>
              <w:t>C</w:t>
            </w:r>
          </w:p>
        </w:tc>
      </w:tr>
      <w:tr w:rsidR="008D1EAF" w:rsidRPr="00760004" w14:paraId="32E37C54" w14:textId="77777777" w:rsidTr="00F56B2D">
        <w:trPr>
          <w:cantSplit/>
          <w:jc w:val="center"/>
        </w:trPr>
        <w:tc>
          <w:tcPr>
            <w:tcW w:w="1025" w:type="pct"/>
          </w:tcPr>
          <w:p w14:paraId="77F9D626" w14:textId="77777777" w:rsidR="008D1EAF" w:rsidRPr="00192E1D" w:rsidRDefault="008D1EAF" w:rsidP="00F56B2D">
            <w:pPr>
              <w:pStyle w:val="TAL"/>
              <w:keepNext w:val="0"/>
            </w:pPr>
            <w:r>
              <w:t>f</w:t>
            </w:r>
            <w:r w:rsidRPr="00192E1D">
              <w:t>iveGProSeL2UEToNetworkRelay</w:t>
            </w:r>
          </w:p>
        </w:tc>
        <w:tc>
          <w:tcPr>
            <w:tcW w:w="1542" w:type="pct"/>
          </w:tcPr>
          <w:p w14:paraId="469962F8" w14:textId="77777777" w:rsidR="008D1EAF" w:rsidRPr="00192E1D" w:rsidRDefault="008D1EAF" w:rsidP="00F56B2D">
            <w:pPr>
              <w:pStyle w:val="TAL"/>
              <w:keepNext w:val="0"/>
            </w:pPr>
            <w:r w:rsidRPr="00192E1D">
              <w:t>FiveGProSe</w:t>
            </w:r>
            <w:r>
              <w:t>AuthorizationIndicator</w:t>
            </w:r>
          </w:p>
        </w:tc>
        <w:tc>
          <w:tcPr>
            <w:tcW w:w="374" w:type="pct"/>
          </w:tcPr>
          <w:p w14:paraId="0576A4FB" w14:textId="77777777" w:rsidR="008D1EAF" w:rsidRDefault="008D1EAF" w:rsidP="00F56B2D">
            <w:pPr>
              <w:pStyle w:val="TAL"/>
              <w:keepNext w:val="0"/>
            </w:pPr>
            <w:r>
              <w:t>0..1</w:t>
            </w:r>
          </w:p>
        </w:tc>
        <w:tc>
          <w:tcPr>
            <w:tcW w:w="1823" w:type="pct"/>
          </w:tcPr>
          <w:p w14:paraId="33A3DF57" w14:textId="77777777" w:rsidR="008D1EAF" w:rsidRDefault="008D1EAF" w:rsidP="00F56B2D">
            <w:pPr>
              <w:pStyle w:val="TAL"/>
              <w:keepNext w:val="0"/>
              <w:rPr>
                <w:snapToGrid w:val="0"/>
              </w:rPr>
            </w:pPr>
            <w:r w:rsidRPr="001D2A9F">
              <w:rPr>
                <w:rFonts w:eastAsia="DengXian"/>
                <w:snapToGrid w:val="0"/>
              </w:rPr>
              <w:t xml:space="preserve">Indicates whether the UE is authorized for </w:t>
            </w:r>
            <w:r>
              <w:rPr>
                <w:rFonts w:eastAsia="DengXian"/>
                <w:snapToGrid w:val="0"/>
              </w:rPr>
              <w:t xml:space="preserve">5G </w:t>
            </w:r>
            <w:r w:rsidRPr="001D2A9F">
              <w:rPr>
                <w:rFonts w:eastAsia="DengXian"/>
                <w:snapToGrid w:val="0"/>
              </w:rPr>
              <w:t xml:space="preserve">ProSe </w:t>
            </w:r>
            <w:r w:rsidRPr="00E70DEF">
              <w:rPr>
                <w:rFonts w:eastAsia="DengXian"/>
                <w:snapToGrid w:val="0"/>
              </w:rPr>
              <w:t>Layer-2 UE-to-Network Relay</w:t>
            </w:r>
            <w:r>
              <w:rPr>
                <w:rFonts w:eastAsia="DengXian"/>
                <w:snapToGrid w:val="0"/>
              </w:rPr>
              <w:t>.</w:t>
            </w:r>
          </w:p>
        </w:tc>
        <w:tc>
          <w:tcPr>
            <w:tcW w:w="236" w:type="pct"/>
          </w:tcPr>
          <w:p w14:paraId="30BBE240" w14:textId="77777777" w:rsidR="008D1EAF" w:rsidRDefault="008D1EAF" w:rsidP="00F56B2D">
            <w:pPr>
              <w:pStyle w:val="TAL"/>
              <w:keepNext w:val="0"/>
            </w:pPr>
            <w:r>
              <w:t>C</w:t>
            </w:r>
          </w:p>
        </w:tc>
      </w:tr>
      <w:tr w:rsidR="008D1EAF" w:rsidRPr="00760004" w14:paraId="65096F10" w14:textId="77777777" w:rsidTr="00F56B2D">
        <w:trPr>
          <w:cantSplit/>
          <w:jc w:val="center"/>
        </w:trPr>
        <w:tc>
          <w:tcPr>
            <w:tcW w:w="1025" w:type="pct"/>
          </w:tcPr>
          <w:p w14:paraId="5C257C81" w14:textId="77777777" w:rsidR="008D1EAF" w:rsidRPr="00192E1D" w:rsidRDefault="008D1EAF" w:rsidP="00F56B2D">
            <w:pPr>
              <w:pStyle w:val="TAL"/>
              <w:keepNext w:val="0"/>
            </w:pPr>
            <w:r>
              <w:t>f</w:t>
            </w:r>
            <w:r w:rsidRPr="00192E1D">
              <w:t>iveGProSeL3UEToNetworkRelay</w:t>
            </w:r>
          </w:p>
        </w:tc>
        <w:tc>
          <w:tcPr>
            <w:tcW w:w="1542" w:type="pct"/>
          </w:tcPr>
          <w:p w14:paraId="25264079" w14:textId="77777777" w:rsidR="008D1EAF" w:rsidRPr="00192E1D" w:rsidRDefault="008D1EAF" w:rsidP="00F56B2D">
            <w:pPr>
              <w:pStyle w:val="TAL"/>
              <w:keepNext w:val="0"/>
            </w:pPr>
            <w:r w:rsidRPr="00192E1D">
              <w:t>FiveGProSe</w:t>
            </w:r>
            <w:r>
              <w:t>AuthorizationIndicator</w:t>
            </w:r>
          </w:p>
        </w:tc>
        <w:tc>
          <w:tcPr>
            <w:tcW w:w="374" w:type="pct"/>
          </w:tcPr>
          <w:p w14:paraId="4784331B" w14:textId="77777777" w:rsidR="008D1EAF" w:rsidRDefault="008D1EAF" w:rsidP="00F56B2D">
            <w:pPr>
              <w:pStyle w:val="TAL"/>
              <w:keepNext w:val="0"/>
            </w:pPr>
            <w:r>
              <w:t>0..1</w:t>
            </w:r>
          </w:p>
        </w:tc>
        <w:tc>
          <w:tcPr>
            <w:tcW w:w="1823" w:type="pct"/>
          </w:tcPr>
          <w:p w14:paraId="35A961C9" w14:textId="77777777" w:rsidR="008D1EAF" w:rsidRDefault="008D1EAF" w:rsidP="00F56B2D">
            <w:pPr>
              <w:pStyle w:val="TAL"/>
              <w:keepNext w:val="0"/>
              <w:rPr>
                <w:snapToGrid w:val="0"/>
              </w:rPr>
            </w:pPr>
            <w:r w:rsidRPr="001D2A9F">
              <w:rPr>
                <w:rFonts w:eastAsia="DengXian"/>
                <w:snapToGrid w:val="0"/>
              </w:rPr>
              <w:t xml:space="preserve">Indicates whether the UE is authorized for </w:t>
            </w:r>
            <w:r>
              <w:rPr>
                <w:rFonts w:eastAsia="DengXian"/>
                <w:snapToGrid w:val="0"/>
              </w:rPr>
              <w:t xml:space="preserve">5G </w:t>
            </w:r>
            <w:r w:rsidRPr="001D2A9F">
              <w:rPr>
                <w:rFonts w:eastAsia="DengXian"/>
                <w:snapToGrid w:val="0"/>
              </w:rPr>
              <w:t xml:space="preserve">ProSe </w:t>
            </w:r>
            <w:r w:rsidRPr="00E70DEF">
              <w:rPr>
                <w:rFonts w:eastAsia="DengXian"/>
                <w:snapToGrid w:val="0"/>
              </w:rPr>
              <w:t>Layer-</w:t>
            </w:r>
            <w:r>
              <w:rPr>
                <w:rFonts w:eastAsia="DengXian"/>
                <w:snapToGrid w:val="0"/>
              </w:rPr>
              <w:t>3</w:t>
            </w:r>
            <w:r w:rsidRPr="00E70DEF">
              <w:rPr>
                <w:rFonts w:eastAsia="DengXian"/>
                <w:snapToGrid w:val="0"/>
              </w:rPr>
              <w:t xml:space="preserve"> UE-to-Network Relay</w:t>
            </w:r>
            <w:r>
              <w:rPr>
                <w:rFonts w:eastAsia="DengXian"/>
                <w:snapToGrid w:val="0"/>
              </w:rPr>
              <w:t>.</w:t>
            </w:r>
          </w:p>
        </w:tc>
        <w:tc>
          <w:tcPr>
            <w:tcW w:w="236" w:type="pct"/>
          </w:tcPr>
          <w:p w14:paraId="3E1920BB" w14:textId="77777777" w:rsidR="008D1EAF" w:rsidRDefault="008D1EAF" w:rsidP="00F56B2D">
            <w:pPr>
              <w:pStyle w:val="TAL"/>
              <w:keepNext w:val="0"/>
            </w:pPr>
            <w:r>
              <w:t>C</w:t>
            </w:r>
          </w:p>
        </w:tc>
      </w:tr>
      <w:tr w:rsidR="008D1EAF" w:rsidRPr="00760004" w14:paraId="345C0023" w14:textId="77777777" w:rsidTr="00F56B2D">
        <w:trPr>
          <w:cantSplit/>
          <w:jc w:val="center"/>
        </w:trPr>
        <w:tc>
          <w:tcPr>
            <w:tcW w:w="1025" w:type="pct"/>
          </w:tcPr>
          <w:p w14:paraId="35F69D71" w14:textId="77777777" w:rsidR="008D1EAF" w:rsidRPr="00192E1D" w:rsidRDefault="008D1EAF" w:rsidP="00F56B2D">
            <w:pPr>
              <w:pStyle w:val="TAL"/>
              <w:keepNext w:val="0"/>
            </w:pPr>
            <w:r>
              <w:lastRenderedPageBreak/>
              <w:t>f</w:t>
            </w:r>
            <w:r w:rsidRPr="00192E1D">
              <w:t>iveGProSeL2RemoteUE</w:t>
            </w:r>
          </w:p>
        </w:tc>
        <w:tc>
          <w:tcPr>
            <w:tcW w:w="1542" w:type="pct"/>
          </w:tcPr>
          <w:p w14:paraId="5102CFB7" w14:textId="77777777" w:rsidR="008D1EAF" w:rsidRPr="00192E1D" w:rsidRDefault="008D1EAF" w:rsidP="00F56B2D">
            <w:pPr>
              <w:pStyle w:val="TAL"/>
              <w:keepNext w:val="0"/>
            </w:pPr>
            <w:r w:rsidRPr="00192E1D">
              <w:t>FiveGProSe</w:t>
            </w:r>
            <w:r>
              <w:t>AuthorizationIndicator</w:t>
            </w:r>
          </w:p>
        </w:tc>
        <w:tc>
          <w:tcPr>
            <w:tcW w:w="374" w:type="pct"/>
          </w:tcPr>
          <w:p w14:paraId="73E78D3F" w14:textId="77777777" w:rsidR="008D1EAF" w:rsidRDefault="008D1EAF" w:rsidP="00F56B2D">
            <w:pPr>
              <w:pStyle w:val="TAL"/>
              <w:keepNext w:val="0"/>
            </w:pPr>
            <w:r>
              <w:t>0..1</w:t>
            </w:r>
          </w:p>
        </w:tc>
        <w:tc>
          <w:tcPr>
            <w:tcW w:w="1823" w:type="pct"/>
          </w:tcPr>
          <w:p w14:paraId="1522AE10" w14:textId="77777777" w:rsidR="008D1EAF" w:rsidRDefault="008D1EAF" w:rsidP="00F56B2D">
            <w:pPr>
              <w:pStyle w:val="TAL"/>
              <w:keepNext w:val="0"/>
              <w:rPr>
                <w:snapToGrid w:val="0"/>
              </w:rPr>
            </w:pPr>
            <w:r w:rsidRPr="001D2A9F">
              <w:rPr>
                <w:rFonts w:eastAsia="DengXian"/>
                <w:snapToGrid w:val="0"/>
              </w:rPr>
              <w:t xml:space="preserve">Indicates whether the UE is authorized for </w:t>
            </w:r>
            <w:r>
              <w:rPr>
                <w:rFonts w:eastAsia="DengXian"/>
                <w:snapToGrid w:val="0"/>
              </w:rPr>
              <w:t xml:space="preserve">5G </w:t>
            </w:r>
            <w:r w:rsidRPr="001D2A9F">
              <w:rPr>
                <w:rFonts w:eastAsia="DengXian"/>
                <w:snapToGrid w:val="0"/>
              </w:rPr>
              <w:t xml:space="preserve">ProSe </w:t>
            </w:r>
            <w:r w:rsidRPr="00E70DEF">
              <w:rPr>
                <w:rFonts w:eastAsia="DengXian"/>
                <w:snapToGrid w:val="0"/>
              </w:rPr>
              <w:t xml:space="preserve">Layer-2 </w:t>
            </w:r>
            <w:r w:rsidRPr="00ED692C">
              <w:rPr>
                <w:rFonts w:eastAsia="DengXian"/>
                <w:snapToGrid w:val="0"/>
              </w:rPr>
              <w:t>Remote UE</w:t>
            </w:r>
            <w:r>
              <w:rPr>
                <w:rFonts w:eastAsia="DengXian"/>
                <w:snapToGrid w:val="0"/>
              </w:rPr>
              <w:t>.</w:t>
            </w:r>
          </w:p>
        </w:tc>
        <w:tc>
          <w:tcPr>
            <w:tcW w:w="236" w:type="pct"/>
          </w:tcPr>
          <w:p w14:paraId="6E7C5F2C" w14:textId="77777777" w:rsidR="008D1EAF" w:rsidRDefault="008D1EAF" w:rsidP="00F56B2D">
            <w:pPr>
              <w:pStyle w:val="TAL"/>
              <w:keepNext w:val="0"/>
            </w:pPr>
            <w:r>
              <w:t>C</w:t>
            </w:r>
          </w:p>
        </w:tc>
      </w:tr>
    </w:tbl>
    <w:p w14:paraId="487E20F2" w14:textId="77777777" w:rsidR="008D1EAF" w:rsidRDefault="008D1EAF" w:rsidP="008D1EAF"/>
    <w:p w14:paraId="29C2C2C6" w14:textId="77777777" w:rsidR="008D1EAF" w:rsidRDefault="008D1EAF" w:rsidP="008D1EAF">
      <w:pPr>
        <w:pStyle w:val="Heading5"/>
      </w:pPr>
      <w:bookmarkStart w:id="141" w:name="_Toc176146773"/>
      <w:r>
        <w:t>6.2.2.2A.9</w:t>
      </w:r>
      <w:r>
        <w:tab/>
      </w:r>
      <w:r>
        <w:tab/>
        <w:t xml:space="preserve">Enumeration: </w:t>
      </w:r>
      <w:r w:rsidRPr="00335F39">
        <w:t>IABAuthorizedIndicator</w:t>
      </w:r>
      <w:bookmarkEnd w:id="141"/>
    </w:p>
    <w:p w14:paraId="2FB6FE1F" w14:textId="77777777" w:rsidR="008D1EAF" w:rsidRDefault="008D1EAF" w:rsidP="008D1EAF">
      <w:r>
        <w:t xml:space="preserve">The IABAuthorizedIndicator </w:t>
      </w:r>
      <w:r w:rsidRPr="00C37E9B">
        <w:t xml:space="preserve">provides information </w:t>
      </w:r>
      <w:r>
        <w:t>about</w:t>
      </w:r>
      <w:r w:rsidRPr="00C37E9B">
        <w:t xml:space="preserve"> the authorization status of the </w:t>
      </w:r>
      <w:r>
        <w:t>IAB node</w:t>
      </w:r>
      <w:r w:rsidRPr="00C37E9B">
        <w:t>.</w:t>
      </w:r>
      <w:r>
        <w:t xml:space="preserve"> Defined in TS 38.413 [23] clause 9.3.1.129.</w:t>
      </w:r>
    </w:p>
    <w:p w14:paraId="1A3FBD16" w14:textId="77777777" w:rsidR="008D1EAF" w:rsidRDefault="008D1EAF" w:rsidP="008D1EAF">
      <w:r>
        <w:t xml:space="preserve">Table 6.2.2.2A.9-1 contains the details of the </w:t>
      </w:r>
      <w:r w:rsidRPr="00335F39">
        <w:t xml:space="preserve">IABAuthorizedIndicator </w:t>
      </w:r>
      <w:r>
        <w:t>type.</w:t>
      </w:r>
    </w:p>
    <w:p w14:paraId="1A45B5F5" w14:textId="77777777" w:rsidR="008D1EAF" w:rsidRPr="00F11966" w:rsidRDefault="008D1EAF" w:rsidP="008D1EAF">
      <w:pPr>
        <w:pStyle w:val="TH"/>
      </w:pPr>
      <w:r>
        <w:t>Table 6.2.2.2A.9-1</w:t>
      </w:r>
      <w:r w:rsidRPr="00760004">
        <w:t xml:space="preserve">: </w:t>
      </w:r>
      <w:r>
        <w:t xml:space="preserve">Enumeration for </w:t>
      </w:r>
      <w:r w:rsidRPr="00335F39">
        <w:t>IABAuthorizedIndicator</w:t>
      </w:r>
    </w:p>
    <w:tbl>
      <w:tblPr>
        <w:tblW w:w="4650" w:type="pct"/>
        <w:jc w:val="center"/>
        <w:tblCellMar>
          <w:left w:w="0" w:type="dxa"/>
          <w:right w:w="0" w:type="dxa"/>
        </w:tblCellMar>
        <w:tblLook w:val="04A0" w:firstRow="1" w:lastRow="0" w:firstColumn="1" w:lastColumn="0" w:noHBand="0" w:noVBand="1"/>
      </w:tblPr>
      <w:tblGrid>
        <w:gridCol w:w="3141"/>
        <w:gridCol w:w="5807"/>
      </w:tblGrid>
      <w:tr w:rsidR="008D1EAF" w:rsidRPr="00F11966" w14:paraId="11B7AA85" w14:textId="77777777" w:rsidTr="00B6394B">
        <w:trPr>
          <w:jc w:val="center"/>
        </w:trPr>
        <w:tc>
          <w:tcPr>
            <w:tcW w:w="1755"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7F623DFC" w14:textId="77777777" w:rsidR="008D1EAF" w:rsidRPr="00F11966" w:rsidRDefault="008D1EAF" w:rsidP="00B6394B">
            <w:pPr>
              <w:pStyle w:val="TAH"/>
            </w:pPr>
            <w:r w:rsidRPr="00F11966">
              <w:t>Enumeration value</w:t>
            </w:r>
          </w:p>
        </w:tc>
        <w:tc>
          <w:tcPr>
            <w:tcW w:w="3245"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76F0DF69" w14:textId="77777777" w:rsidR="008D1EAF" w:rsidRPr="00F11966" w:rsidRDefault="008D1EAF" w:rsidP="00B6394B">
            <w:pPr>
              <w:pStyle w:val="TAH"/>
            </w:pPr>
            <w:r w:rsidRPr="00F11966">
              <w:t>Description</w:t>
            </w:r>
          </w:p>
        </w:tc>
      </w:tr>
      <w:tr w:rsidR="008D1EAF" w:rsidRPr="00F11966" w14:paraId="7803D1DB" w14:textId="77777777" w:rsidTr="00B6394B">
        <w:trPr>
          <w:jc w:val="center"/>
        </w:trPr>
        <w:tc>
          <w:tcPr>
            <w:tcW w:w="17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E156F08" w14:textId="77777777" w:rsidR="008D1EAF" w:rsidRPr="00F11966" w:rsidRDefault="008D1EAF" w:rsidP="00B6394B">
            <w:pPr>
              <w:pStyle w:val="TAL"/>
            </w:pPr>
            <w:r>
              <w:t>authorized(1)</w:t>
            </w:r>
          </w:p>
        </w:tc>
        <w:tc>
          <w:tcPr>
            <w:tcW w:w="32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516105" w14:textId="77777777" w:rsidR="008D1EAF" w:rsidRPr="00C02E3A" w:rsidRDefault="008D1EAF" w:rsidP="00B6394B">
            <w:pPr>
              <w:pStyle w:val="TAL"/>
            </w:pPr>
            <w:r>
              <w:t>Indicates the UE is authorized to operate as an IAB node.</w:t>
            </w:r>
          </w:p>
        </w:tc>
      </w:tr>
      <w:tr w:rsidR="008D1EAF" w:rsidRPr="00F11966" w14:paraId="275D5FA6" w14:textId="77777777" w:rsidTr="00B6394B">
        <w:trPr>
          <w:jc w:val="center"/>
        </w:trPr>
        <w:tc>
          <w:tcPr>
            <w:tcW w:w="17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96C4FB" w14:textId="77777777" w:rsidR="008D1EAF" w:rsidRPr="00F11966" w:rsidRDefault="008D1EAF" w:rsidP="00B6394B">
            <w:pPr>
              <w:pStyle w:val="TAL"/>
            </w:pPr>
            <w:r>
              <w:t>notAuthorized</w:t>
            </w:r>
            <w:r w:rsidRPr="008266E0">
              <w:t>(2)</w:t>
            </w:r>
          </w:p>
        </w:tc>
        <w:tc>
          <w:tcPr>
            <w:tcW w:w="32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0FA5ED" w14:textId="77777777" w:rsidR="008D1EAF" w:rsidRPr="00F11966" w:rsidRDefault="008D1EAF" w:rsidP="00B6394B">
            <w:pPr>
              <w:pStyle w:val="TAL"/>
            </w:pPr>
            <w:r>
              <w:t>Indicates the UE is not authorized to operate as an IAB node.</w:t>
            </w:r>
          </w:p>
        </w:tc>
      </w:tr>
    </w:tbl>
    <w:p w14:paraId="442B2205" w14:textId="77777777" w:rsidR="008D1EAF" w:rsidRDefault="008D1EAF" w:rsidP="008D1EAF"/>
    <w:p w14:paraId="45C4F4EE" w14:textId="77777777" w:rsidR="008D1EAF" w:rsidRDefault="008D1EAF" w:rsidP="008D1EAF">
      <w:pPr>
        <w:pStyle w:val="Heading5"/>
      </w:pPr>
      <w:bookmarkStart w:id="142" w:name="_Toc176146774"/>
      <w:r>
        <w:t>6.2.2.2A.10</w:t>
      </w:r>
      <w:r>
        <w:tab/>
      </w:r>
      <w:r>
        <w:tab/>
        <w:t xml:space="preserve">Enumeration: </w:t>
      </w:r>
      <w:r w:rsidRPr="00D2425E">
        <w:t>V2XUEAuthorizationIndicator</w:t>
      </w:r>
      <w:bookmarkEnd w:id="142"/>
    </w:p>
    <w:p w14:paraId="2FF52381" w14:textId="77777777" w:rsidR="008D1EAF" w:rsidRDefault="008D1EAF" w:rsidP="008D1EAF">
      <w:r>
        <w:t xml:space="preserve">The </w:t>
      </w:r>
      <w:r w:rsidRPr="00D2425E">
        <w:t xml:space="preserve">V2XUEAuthorizationIndicator </w:t>
      </w:r>
      <w:r>
        <w:t>i</w:t>
      </w:r>
      <w:r w:rsidRPr="00956F36">
        <w:t>ndicates</w:t>
      </w:r>
      <w:r>
        <w:t xml:space="preserve"> whether the UE is authorized to use Sidelink for V2X operation. Derived from the IEs defined in TS 38.413 [23] clauses 9.3.1.146 and 9.3.1.147.</w:t>
      </w:r>
    </w:p>
    <w:p w14:paraId="6A5FEBEB" w14:textId="77777777" w:rsidR="008D1EAF" w:rsidRDefault="008D1EAF" w:rsidP="008D1EAF">
      <w:r>
        <w:t xml:space="preserve">Table 6.2.2.2A.10-1 contains the details of the </w:t>
      </w:r>
      <w:r w:rsidRPr="00D2425E">
        <w:t>V2X</w:t>
      </w:r>
      <w:r>
        <w:t>UE</w:t>
      </w:r>
      <w:r w:rsidRPr="00D2425E">
        <w:t xml:space="preserve">AuthorizationIndicator </w:t>
      </w:r>
      <w:r>
        <w:t>type.</w:t>
      </w:r>
    </w:p>
    <w:p w14:paraId="7CEA9153" w14:textId="77777777" w:rsidR="008D1EAF" w:rsidRPr="00F11966" w:rsidRDefault="008D1EAF" w:rsidP="008D1EAF">
      <w:pPr>
        <w:pStyle w:val="TH"/>
      </w:pPr>
      <w:r>
        <w:t>Table 6.2.2.2A.10-1</w:t>
      </w:r>
      <w:r w:rsidRPr="00760004">
        <w:t xml:space="preserve">: </w:t>
      </w:r>
      <w:r>
        <w:t xml:space="preserve">Enumeration for </w:t>
      </w:r>
      <w:r w:rsidRPr="00D2425E">
        <w:t>V2XUEAuthorizationIndicator</w:t>
      </w:r>
    </w:p>
    <w:tbl>
      <w:tblPr>
        <w:tblW w:w="4650" w:type="pct"/>
        <w:jc w:val="center"/>
        <w:tblCellMar>
          <w:left w:w="0" w:type="dxa"/>
          <w:right w:w="0" w:type="dxa"/>
        </w:tblCellMar>
        <w:tblLook w:val="04A0" w:firstRow="1" w:lastRow="0" w:firstColumn="1" w:lastColumn="0" w:noHBand="0" w:noVBand="1"/>
      </w:tblPr>
      <w:tblGrid>
        <w:gridCol w:w="3141"/>
        <w:gridCol w:w="5807"/>
      </w:tblGrid>
      <w:tr w:rsidR="008D1EAF" w:rsidRPr="00F11966" w14:paraId="24B01648" w14:textId="77777777" w:rsidTr="00B6394B">
        <w:trPr>
          <w:jc w:val="center"/>
        </w:trPr>
        <w:tc>
          <w:tcPr>
            <w:tcW w:w="1755"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4DD62020" w14:textId="77777777" w:rsidR="008D1EAF" w:rsidRPr="00F11966" w:rsidRDefault="008D1EAF" w:rsidP="00B6394B">
            <w:pPr>
              <w:pStyle w:val="TAH"/>
            </w:pPr>
            <w:r w:rsidRPr="00F11966">
              <w:t>Enumeration value</w:t>
            </w:r>
          </w:p>
        </w:tc>
        <w:tc>
          <w:tcPr>
            <w:tcW w:w="3245"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2A9B58F2" w14:textId="77777777" w:rsidR="008D1EAF" w:rsidRPr="00F11966" w:rsidRDefault="008D1EAF" w:rsidP="00B6394B">
            <w:pPr>
              <w:pStyle w:val="TAH"/>
            </w:pPr>
            <w:r w:rsidRPr="00F11966">
              <w:t>Description</w:t>
            </w:r>
          </w:p>
        </w:tc>
      </w:tr>
      <w:tr w:rsidR="008D1EAF" w:rsidRPr="00F11966" w14:paraId="2FC5A1CA" w14:textId="77777777" w:rsidTr="00B6394B">
        <w:trPr>
          <w:jc w:val="center"/>
        </w:trPr>
        <w:tc>
          <w:tcPr>
            <w:tcW w:w="17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537DE2" w14:textId="77777777" w:rsidR="008D1EAF" w:rsidRPr="00F11966" w:rsidRDefault="008D1EAF" w:rsidP="00B6394B">
            <w:pPr>
              <w:pStyle w:val="TAL"/>
            </w:pPr>
            <w:r>
              <w:t>authorized(1)</w:t>
            </w:r>
          </w:p>
        </w:tc>
        <w:tc>
          <w:tcPr>
            <w:tcW w:w="32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1103A5" w14:textId="77777777" w:rsidR="008D1EAF" w:rsidRPr="00C02E3A" w:rsidRDefault="008D1EAF" w:rsidP="00B6394B">
            <w:pPr>
              <w:pStyle w:val="TAL"/>
            </w:pPr>
            <w:r>
              <w:t>Sidelink for V2X operation is authorized.</w:t>
            </w:r>
          </w:p>
        </w:tc>
      </w:tr>
      <w:tr w:rsidR="008D1EAF" w:rsidRPr="00F11966" w14:paraId="4988392D" w14:textId="77777777" w:rsidTr="00B6394B">
        <w:trPr>
          <w:jc w:val="center"/>
        </w:trPr>
        <w:tc>
          <w:tcPr>
            <w:tcW w:w="17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DC9BD9" w14:textId="77777777" w:rsidR="008D1EAF" w:rsidRPr="00F11966" w:rsidRDefault="008D1EAF" w:rsidP="00B6394B">
            <w:pPr>
              <w:pStyle w:val="TAL"/>
            </w:pPr>
            <w:r>
              <w:t>notAuthorized</w:t>
            </w:r>
            <w:r w:rsidRPr="008266E0">
              <w:t>(2)</w:t>
            </w:r>
          </w:p>
        </w:tc>
        <w:tc>
          <w:tcPr>
            <w:tcW w:w="32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53A906" w14:textId="77777777" w:rsidR="008D1EAF" w:rsidRPr="00F11966" w:rsidRDefault="008D1EAF" w:rsidP="00B6394B">
            <w:pPr>
              <w:pStyle w:val="TAL"/>
            </w:pPr>
            <w:r>
              <w:t>Sidelink for V2X operation is not authorized.</w:t>
            </w:r>
          </w:p>
        </w:tc>
      </w:tr>
    </w:tbl>
    <w:p w14:paraId="0A063FB4" w14:textId="77777777" w:rsidR="008D1EAF" w:rsidRDefault="008D1EAF" w:rsidP="008D1EAF"/>
    <w:p w14:paraId="2CC69364" w14:textId="77777777" w:rsidR="008D1EAF" w:rsidRDefault="008D1EAF" w:rsidP="008D1EAF">
      <w:pPr>
        <w:pStyle w:val="Heading5"/>
      </w:pPr>
      <w:bookmarkStart w:id="143" w:name="_Toc176146775"/>
      <w:r>
        <w:t>6.2.2.2A.11</w:t>
      </w:r>
      <w:r>
        <w:tab/>
      </w:r>
      <w:r>
        <w:tab/>
        <w:t xml:space="preserve">Enumeration: </w:t>
      </w:r>
      <w:r w:rsidRPr="00192E1D">
        <w:t>FiveGProSe</w:t>
      </w:r>
      <w:r>
        <w:t>AuthorizationIndicator</w:t>
      </w:r>
      <w:bookmarkEnd w:id="143"/>
    </w:p>
    <w:p w14:paraId="5911233E" w14:textId="77777777" w:rsidR="008D1EAF" w:rsidRDefault="008D1EAF" w:rsidP="008D1EAF">
      <w:r>
        <w:t xml:space="preserve">The </w:t>
      </w:r>
      <w:r w:rsidRPr="00192E1D">
        <w:t>FiveGProSe</w:t>
      </w:r>
      <w:r>
        <w:t>AuthorizationIndicator i</w:t>
      </w:r>
      <w:r w:rsidRPr="00956F36">
        <w:t xml:space="preserve">ndicates </w:t>
      </w:r>
      <w:r w:rsidRPr="00227696">
        <w:t>authorization status of the UE to use the 5G ProSe services</w:t>
      </w:r>
      <w:r>
        <w:t>. Derived from the 5G ProSe Authorized IE defined in TS 38.413 [23] clause 9.3.1.233.</w:t>
      </w:r>
    </w:p>
    <w:p w14:paraId="0181D90B" w14:textId="77777777" w:rsidR="008D1EAF" w:rsidRDefault="008D1EAF" w:rsidP="008D1EAF">
      <w:r>
        <w:t xml:space="preserve">Table 6.2.2.2A.11-1 contains the details of the </w:t>
      </w:r>
      <w:r w:rsidRPr="00192E1D">
        <w:t>FiveGProSe</w:t>
      </w:r>
      <w:r>
        <w:t>AuthorizationIndicator type.</w:t>
      </w:r>
    </w:p>
    <w:p w14:paraId="6D703477" w14:textId="77777777" w:rsidR="008D1EAF" w:rsidRPr="00F11966" w:rsidRDefault="008D1EAF" w:rsidP="008D1EAF">
      <w:pPr>
        <w:pStyle w:val="TH"/>
      </w:pPr>
      <w:r>
        <w:t>Table 6.2.2.2A.11-1</w:t>
      </w:r>
      <w:r w:rsidRPr="00760004">
        <w:t xml:space="preserve">: </w:t>
      </w:r>
      <w:r>
        <w:t xml:space="preserve">Enumeration for </w:t>
      </w:r>
      <w:r w:rsidRPr="00192E1D">
        <w:t>FiveGProSe</w:t>
      </w:r>
      <w:r>
        <w:t>AuthorizationIndicator</w:t>
      </w:r>
    </w:p>
    <w:tbl>
      <w:tblPr>
        <w:tblW w:w="4650" w:type="pct"/>
        <w:jc w:val="center"/>
        <w:tblCellMar>
          <w:left w:w="0" w:type="dxa"/>
          <w:right w:w="0" w:type="dxa"/>
        </w:tblCellMar>
        <w:tblLook w:val="04A0" w:firstRow="1" w:lastRow="0" w:firstColumn="1" w:lastColumn="0" w:noHBand="0" w:noVBand="1"/>
      </w:tblPr>
      <w:tblGrid>
        <w:gridCol w:w="3141"/>
        <w:gridCol w:w="5807"/>
      </w:tblGrid>
      <w:tr w:rsidR="008D1EAF" w:rsidRPr="00F11966" w14:paraId="20FB6845" w14:textId="77777777" w:rsidTr="00B6394B">
        <w:trPr>
          <w:jc w:val="center"/>
        </w:trPr>
        <w:tc>
          <w:tcPr>
            <w:tcW w:w="1755"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04999F4A" w14:textId="77777777" w:rsidR="008D1EAF" w:rsidRPr="00F11966" w:rsidRDefault="008D1EAF" w:rsidP="00B6394B">
            <w:pPr>
              <w:pStyle w:val="TAH"/>
            </w:pPr>
            <w:r w:rsidRPr="00F11966">
              <w:t>Enumeration value</w:t>
            </w:r>
          </w:p>
        </w:tc>
        <w:tc>
          <w:tcPr>
            <w:tcW w:w="3245"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148081AC" w14:textId="77777777" w:rsidR="008D1EAF" w:rsidRPr="00F11966" w:rsidRDefault="008D1EAF" w:rsidP="00B6394B">
            <w:pPr>
              <w:pStyle w:val="TAH"/>
            </w:pPr>
            <w:r w:rsidRPr="00F11966">
              <w:t>Description</w:t>
            </w:r>
          </w:p>
        </w:tc>
      </w:tr>
      <w:tr w:rsidR="008D1EAF" w:rsidRPr="00F11966" w14:paraId="05A47D3F" w14:textId="77777777" w:rsidTr="00B6394B">
        <w:trPr>
          <w:jc w:val="center"/>
        </w:trPr>
        <w:tc>
          <w:tcPr>
            <w:tcW w:w="17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DBEF2A" w14:textId="77777777" w:rsidR="008D1EAF" w:rsidRPr="00F11966" w:rsidRDefault="008D1EAF" w:rsidP="00B6394B">
            <w:pPr>
              <w:pStyle w:val="TAL"/>
            </w:pPr>
            <w:r>
              <w:t>authorized(1)</w:t>
            </w:r>
          </w:p>
        </w:tc>
        <w:tc>
          <w:tcPr>
            <w:tcW w:w="32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B72FEC3" w14:textId="77777777" w:rsidR="008D1EAF" w:rsidRPr="00C02E3A" w:rsidRDefault="008D1EAF" w:rsidP="00B6394B">
            <w:pPr>
              <w:pStyle w:val="TAL"/>
            </w:pPr>
            <w:r>
              <w:t>5G ProSe service is authorized.</w:t>
            </w:r>
          </w:p>
        </w:tc>
      </w:tr>
      <w:tr w:rsidR="008D1EAF" w:rsidRPr="00F11966" w14:paraId="4ED433D7" w14:textId="77777777" w:rsidTr="00B6394B">
        <w:trPr>
          <w:jc w:val="center"/>
        </w:trPr>
        <w:tc>
          <w:tcPr>
            <w:tcW w:w="17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659DDA" w14:textId="77777777" w:rsidR="008D1EAF" w:rsidRPr="00F11966" w:rsidRDefault="008D1EAF" w:rsidP="00B6394B">
            <w:pPr>
              <w:pStyle w:val="TAL"/>
            </w:pPr>
            <w:r>
              <w:t>notAuthorized</w:t>
            </w:r>
            <w:r w:rsidRPr="008266E0">
              <w:t>(2)</w:t>
            </w:r>
          </w:p>
        </w:tc>
        <w:tc>
          <w:tcPr>
            <w:tcW w:w="32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F655E01" w14:textId="77777777" w:rsidR="008D1EAF" w:rsidRPr="00F11966" w:rsidRDefault="008D1EAF" w:rsidP="00B6394B">
            <w:pPr>
              <w:pStyle w:val="TAL"/>
            </w:pPr>
            <w:r>
              <w:t>5G ProSe service is not authorized.</w:t>
            </w:r>
          </w:p>
        </w:tc>
      </w:tr>
    </w:tbl>
    <w:p w14:paraId="5286B8CB" w14:textId="77777777" w:rsidR="00AF0512" w:rsidRDefault="00AF0512" w:rsidP="00AF0512"/>
    <w:p w14:paraId="7DAA375B" w14:textId="742D5F92" w:rsidR="00573177" w:rsidRPr="00760004" w:rsidRDefault="00573177" w:rsidP="00573177">
      <w:pPr>
        <w:pStyle w:val="Heading4"/>
      </w:pPr>
      <w:bookmarkStart w:id="144" w:name="_Toc176146776"/>
      <w:r w:rsidRPr="00760004">
        <w:t>6.2.2.3</w:t>
      </w:r>
      <w:r w:rsidRPr="00760004">
        <w:tab/>
        <w:t>Generation of IRI over LI_HI2</w:t>
      </w:r>
      <w:bookmarkEnd w:id="144"/>
    </w:p>
    <w:p w14:paraId="774EBF05" w14:textId="55B9FBCB" w:rsidR="006C2C35" w:rsidRPr="00760004" w:rsidRDefault="006C2C35" w:rsidP="006C2C35">
      <w:r w:rsidRPr="00760004">
        <w:t>When an xIRI is received over LI_X2 from the IRI-POI in AMF, the MDF2 shall generate the corresponding IRI message and deliver over LI_HI2 without undue delay. The IRI message shall contain a copy of the relevant record received in the xIRI over LI_X2. This record may be enriched with any additional information available at the MDF (e.g. additional location information).</w:t>
      </w:r>
    </w:p>
    <w:p w14:paraId="230320C6" w14:textId="7913DDDE" w:rsidR="006C2C35" w:rsidRPr="00760004" w:rsidRDefault="006C2C35" w:rsidP="006C2C35">
      <w:r w:rsidRPr="00760004">
        <w:t xml:space="preserve">The </w:t>
      </w:r>
      <w:r w:rsidR="00462BF4" w:rsidRPr="00760004">
        <w:t xml:space="preserve">ETSI TS 102 232-1 [9] </w:t>
      </w:r>
      <w:r w:rsidR="00462BF4">
        <w:rPr>
          <w:i/>
          <w:iCs/>
        </w:rPr>
        <w:t>@LI-PS-PDU.pSHeader.timeStamp</w:t>
      </w:r>
      <w:r w:rsidRPr="00760004">
        <w:t xml:space="preserve"> shall be set to the time at which the AMF event was observed (i.e. the timestamp field of the X2 PDU).</w:t>
      </w:r>
    </w:p>
    <w:p w14:paraId="7A11AD8D" w14:textId="7C4AB8BF" w:rsidR="00FF5E3E" w:rsidRPr="0018268D" w:rsidRDefault="00FF5E3E" w:rsidP="00FF5E3E">
      <w:pPr>
        <w:rPr>
          <w:lang w:eastAsia="en-GB"/>
        </w:rPr>
      </w:pPr>
      <w:r>
        <w:rPr>
          <w:lang w:eastAsia="en-GB"/>
        </w:rPr>
        <w:t>T</w:t>
      </w:r>
      <w:r w:rsidRPr="0018268D">
        <w:rPr>
          <w:lang w:eastAsia="en-GB"/>
        </w:rPr>
        <w:t xml:space="preserve">he </w:t>
      </w:r>
      <w:r w:rsidR="00FC1FB8" w:rsidRPr="00E43789">
        <w:rPr>
          <w:i/>
          <w:iCs/>
        </w:rPr>
        <w:t>@LI-PS-PDU.payload.iRIPayloadSequence</w:t>
      </w:r>
      <w:r w:rsidR="00FC1FB8">
        <w:rPr>
          <w:i/>
          <w:iCs/>
        </w:rPr>
        <w:t>.iRIType</w:t>
      </w:r>
      <w:r w:rsidRPr="0018268D">
        <w:rPr>
          <w:lang w:eastAsia="en-GB"/>
        </w:rPr>
        <w:t xml:space="preserve"> </w:t>
      </w:r>
      <w:r>
        <w:rPr>
          <w:lang w:eastAsia="en-GB"/>
        </w:rPr>
        <w:t xml:space="preserve">parameter </w:t>
      </w:r>
      <w:r w:rsidRPr="0018268D">
        <w:rPr>
          <w:lang w:eastAsia="en-GB"/>
        </w:rPr>
        <w:t>(see ETSI TS 102 232-1 [9] clause 5.2.10)</w:t>
      </w:r>
      <w:r>
        <w:rPr>
          <w:lang w:eastAsia="en-GB"/>
        </w:rPr>
        <w:t xml:space="preserve"> shall be included and coded according to </w:t>
      </w:r>
      <w:r w:rsidR="002004C6">
        <w:rPr>
          <w:lang w:eastAsia="en-GB"/>
        </w:rPr>
        <w:t>t</w:t>
      </w:r>
      <w:r>
        <w:rPr>
          <w:lang w:eastAsia="en-GB"/>
        </w:rPr>
        <w:t>able 6.2.2-</w:t>
      </w:r>
      <w:r w:rsidR="002004C6">
        <w:rPr>
          <w:lang w:eastAsia="en-GB"/>
        </w:rPr>
        <w:t>7</w:t>
      </w:r>
      <w:r w:rsidRPr="0018268D">
        <w:rPr>
          <w:lang w:eastAsia="en-GB"/>
        </w:rPr>
        <w:t>.</w:t>
      </w:r>
    </w:p>
    <w:p w14:paraId="55F94050" w14:textId="07C35C03" w:rsidR="009A29B3" w:rsidRPr="00760004" w:rsidRDefault="009A29B3" w:rsidP="00584BD3">
      <w:pPr>
        <w:pStyle w:val="TH"/>
        <w:rPr>
          <w:lang w:eastAsia="en-GB"/>
        </w:rPr>
      </w:pPr>
      <w:r w:rsidRPr="00760004">
        <w:rPr>
          <w:lang w:eastAsia="en-GB"/>
        </w:rPr>
        <w:lastRenderedPageBreak/>
        <w:t>Table 6.</w:t>
      </w:r>
      <w:r w:rsidR="00772F06" w:rsidRPr="00760004">
        <w:rPr>
          <w:lang w:eastAsia="en-GB"/>
        </w:rPr>
        <w:t>2.2-</w:t>
      </w:r>
      <w:r w:rsidR="002004C6">
        <w:rPr>
          <w:lang w:eastAsia="en-GB"/>
        </w:rPr>
        <w:t>7</w:t>
      </w:r>
      <w:r w:rsidRPr="00760004">
        <w:rPr>
          <w:lang w:eastAsia="en-GB"/>
        </w:rPr>
        <w:t>: IRI type for IRI messages</w:t>
      </w:r>
    </w:p>
    <w:tbl>
      <w:tblPr>
        <w:tblW w:w="9514" w:type="dxa"/>
        <w:jc w:val="center"/>
        <w:tblCellMar>
          <w:left w:w="0" w:type="dxa"/>
          <w:right w:w="0" w:type="dxa"/>
        </w:tblCellMar>
        <w:tblLook w:val="04A0" w:firstRow="1" w:lastRow="0" w:firstColumn="1" w:lastColumn="0" w:noHBand="0" w:noVBand="1"/>
      </w:tblPr>
      <w:tblGrid>
        <w:gridCol w:w="4016"/>
        <w:gridCol w:w="5498"/>
      </w:tblGrid>
      <w:tr w:rsidR="009A29B3" w:rsidRPr="00760004" w14:paraId="07975335" w14:textId="77777777" w:rsidTr="00F56B2D">
        <w:trPr>
          <w:cantSplit/>
          <w:tblHeader/>
          <w:jc w:val="center"/>
        </w:trPr>
        <w:tc>
          <w:tcPr>
            <w:tcW w:w="4016" w:type="dxa"/>
            <w:tcBorders>
              <w:top w:val="single" w:sz="8" w:space="0" w:color="auto"/>
              <w:left w:val="single" w:sz="8" w:space="0" w:color="auto"/>
              <w:bottom w:val="single" w:sz="8" w:space="0" w:color="auto"/>
              <w:right w:val="single" w:sz="8" w:space="0" w:color="auto"/>
            </w:tcBorders>
            <w:shd w:val="clear" w:color="auto" w:fill="auto"/>
            <w:tcMar>
              <w:top w:w="0" w:type="dxa"/>
              <w:left w:w="28" w:type="dxa"/>
              <w:bottom w:w="0" w:type="dxa"/>
              <w:right w:w="70" w:type="dxa"/>
            </w:tcMar>
            <w:hideMark/>
          </w:tcPr>
          <w:p w14:paraId="56252343" w14:textId="77777777" w:rsidR="009A29B3" w:rsidRPr="005F57AC" w:rsidRDefault="009A29B3" w:rsidP="00F56B2D">
            <w:pPr>
              <w:pStyle w:val="TAH"/>
              <w:keepNext w:val="0"/>
              <w:rPr>
                <w:lang w:eastAsia="en-GB"/>
              </w:rPr>
            </w:pPr>
            <w:r w:rsidRPr="005F57AC">
              <w:rPr>
                <w:lang w:eastAsia="en-GB"/>
              </w:rPr>
              <w:t>IRI message</w:t>
            </w:r>
          </w:p>
        </w:tc>
        <w:tc>
          <w:tcPr>
            <w:tcW w:w="5498" w:type="dxa"/>
            <w:tcBorders>
              <w:top w:val="single" w:sz="8" w:space="0" w:color="auto"/>
              <w:left w:val="nil"/>
              <w:bottom w:val="single" w:sz="8" w:space="0" w:color="auto"/>
              <w:right w:val="single" w:sz="8" w:space="0" w:color="auto"/>
            </w:tcBorders>
            <w:shd w:val="clear" w:color="auto" w:fill="auto"/>
            <w:tcMar>
              <w:top w:w="0" w:type="dxa"/>
              <w:left w:w="28" w:type="dxa"/>
              <w:bottom w:w="0" w:type="dxa"/>
              <w:right w:w="70" w:type="dxa"/>
            </w:tcMar>
            <w:hideMark/>
          </w:tcPr>
          <w:p w14:paraId="69C6B840" w14:textId="77777777" w:rsidR="009A29B3" w:rsidRPr="00760004" w:rsidRDefault="009A29B3" w:rsidP="00F56B2D">
            <w:pPr>
              <w:pStyle w:val="TAH"/>
              <w:keepNext w:val="0"/>
              <w:rPr>
                <w:lang w:eastAsia="en-GB"/>
              </w:rPr>
            </w:pPr>
            <w:r w:rsidRPr="005F57AC">
              <w:rPr>
                <w:lang w:eastAsia="en-GB"/>
              </w:rPr>
              <w:t>IRI type</w:t>
            </w:r>
          </w:p>
        </w:tc>
      </w:tr>
      <w:tr w:rsidR="009A29B3" w:rsidRPr="00760004" w14:paraId="3C6EEC6C" w14:textId="77777777" w:rsidTr="00F56B2D">
        <w:trPr>
          <w:cantSplit/>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535FD791" w14:textId="77777777" w:rsidR="009A29B3" w:rsidRPr="00760004" w:rsidRDefault="009A29B3" w:rsidP="00F56B2D">
            <w:pPr>
              <w:pStyle w:val="TAL"/>
              <w:keepNext w:val="0"/>
              <w:rPr>
                <w:lang w:eastAsia="en-GB"/>
              </w:rPr>
            </w:pPr>
            <w:r w:rsidRPr="00760004">
              <w:rPr>
                <w:lang w:eastAsia="en-GB"/>
              </w:rPr>
              <w:t>AMFRegistration</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1EDDC22D" w14:textId="77777777" w:rsidR="009A29B3" w:rsidRPr="00760004" w:rsidRDefault="009A29B3" w:rsidP="00F56B2D">
            <w:pPr>
              <w:pStyle w:val="TAL"/>
              <w:keepNext w:val="0"/>
              <w:rPr>
                <w:lang w:eastAsia="en-GB"/>
              </w:rPr>
            </w:pPr>
            <w:r w:rsidRPr="00760004">
              <w:rPr>
                <w:lang w:eastAsia="en-GB"/>
              </w:rPr>
              <w:t>REPORT</w:t>
            </w:r>
          </w:p>
        </w:tc>
      </w:tr>
      <w:tr w:rsidR="009A29B3" w:rsidRPr="00760004" w14:paraId="09E03059" w14:textId="77777777" w:rsidTr="00F56B2D">
        <w:trPr>
          <w:cantSplit/>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0670CE4B" w14:textId="77777777" w:rsidR="009A29B3" w:rsidRPr="00760004" w:rsidRDefault="009A29B3" w:rsidP="00F56B2D">
            <w:pPr>
              <w:pStyle w:val="TAL"/>
              <w:keepNext w:val="0"/>
              <w:rPr>
                <w:lang w:eastAsia="en-GB"/>
              </w:rPr>
            </w:pPr>
            <w:r w:rsidRPr="00760004">
              <w:rPr>
                <w:lang w:eastAsia="en-GB"/>
              </w:rPr>
              <w:t>AMFDeregistration</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30A6CBAB" w14:textId="77777777" w:rsidR="009A29B3" w:rsidRPr="00760004" w:rsidRDefault="009A29B3" w:rsidP="00F56B2D">
            <w:pPr>
              <w:pStyle w:val="TAL"/>
              <w:keepNext w:val="0"/>
              <w:rPr>
                <w:lang w:eastAsia="en-GB"/>
              </w:rPr>
            </w:pPr>
            <w:r w:rsidRPr="00760004">
              <w:rPr>
                <w:lang w:eastAsia="en-GB"/>
              </w:rPr>
              <w:t>REPORT</w:t>
            </w:r>
          </w:p>
        </w:tc>
      </w:tr>
      <w:tr w:rsidR="009A29B3" w:rsidRPr="00760004" w14:paraId="3388813D" w14:textId="77777777" w:rsidTr="00F56B2D">
        <w:trPr>
          <w:cantSplit/>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78AB75E9" w14:textId="77777777" w:rsidR="009A29B3" w:rsidRPr="00760004" w:rsidRDefault="009A29B3" w:rsidP="00F56B2D">
            <w:pPr>
              <w:pStyle w:val="TAL"/>
              <w:keepNext w:val="0"/>
              <w:rPr>
                <w:lang w:eastAsia="en-GB"/>
              </w:rPr>
            </w:pPr>
            <w:r w:rsidRPr="00760004">
              <w:rPr>
                <w:lang w:eastAsia="en-GB"/>
              </w:rPr>
              <w:t>AMFLocationUpdate</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64D75298" w14:textId="77777777" w:rsidR="009A29B3" w:rsidRPr="00760004" w:rsidRDefault="009A29B3" w:rsidP="00F56B2D">
            <w:pPr>
              <w:pStyle w:val="TAL"/>
              <w:keepNext w:val="0"/>
              <w:rPr>
                <w:lang w:eastAsia="en-GB"/>
              </w:rPr>
            </w:pPr>
            <w:r w:rsidRPr="00760004">
              <w:rPr>
                <w:lang w:eastAsia="en-GB"/>
              </w:rPr>
              <w:t>REPORT</w:t>
            </w:r>
          </w:p>
        </w:tc>
      </w:tr>
      <w:tr w:rsidR="009A29B3" w:rsidRPr="00760004" w14:paraId="2D14C6EA" w14:textId="77777777" w:rsidTr="00F56B2D">
        <w:trPr>
          <w:cantSplit/>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16D2C9D8" w14:textId="77777777" w:rsidR="009A29B3" w:rsidRPr="00760004" w:rsidRDefault="009A29B3" w:rsidP="00F56B2D">
            <w:pPr>
              <w:pStyle w:val="TAL"/>
              <w:keepNext w:val="0"/>
              <w:rPr>
                <w:lang w:eastAsia="en-GB"/>
              </w:rPr>
            </w:pPr>
            <w:r w:rsidRPr="00760004">
              <w:rPr>
                <w:lang w:eastAsia="en-GB"/>
              </w:rPr>
              <w:t>AMFStartOfInterceptionWithRegisteredUE</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2F961E4A" w14:textId="77777777" w:rsidR="009A29B3" w:rsidRPr="00760004" w:rsidRDefault="009A29B3" w:rsidP="00F56B2D">
            <w:pPr>
              <w:pStyle w:val="TAL"/>
              <w:keepNext w:val="0"/>
              <w:rPr>
                <w:lang w:eastAsia="en-GB"/>
              </w:rPr>
            </w:pPr>
            <w:r w:rsidRPr="00760004">
              <w:rPr>
                <w:lang w:eastAsia="en-GB"/>
              </w:rPr>
              <w:t>REPORT</w:t>
            </w:r>
          </w:p>
        </w:tc>
      </w:tr>
      <w:tr w:rsidR="009A29B3" w:rsidRPr="00760004" w14:paraId="6DEADA6D" w14:textId="77777777" w:rsidTr="00F56B2D">
        <w:trPr>
          <w:cantSplit/>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111FC42B" w14:textId="77777777" w:rsidR="009A29B3" w:rsidRPr="00760004" w:rsidRDefault="009A29B3" w:rsidP="00F56B2D">
            <w:pPr>
              <w:pStyle w:val="TAL"/>
              <w:keepNext w:val="0"/>
              <w:rPr>
                <w:lang w:eastAsia="en-GB"/>
              </w:rPr>
            </w:pPr>
            <w:r w:rsidRPr="00760004">
              <w:rPr>
                <w:lang w:eastAsia="en-GB"/>
              </w:rPr>
              <w:t>AMFUnsuccessfulProcedure</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0AB57234" w14:textId="77777777" w:rsidR="009A29B3" w:rsidRPr="00760004" w:rsidRDefault="009A29B3" w:rsidP="00F56B2D">
            <w:pPr>
              <w:pStyle w:val="TAL"/>
              <w:keepNext w:val="0"/>
              <w:rPr>
                <w:lang w:eastAsia="en-GB"/>
              </w:rPr>
            </w:pPr>
            <w:r w:rsidRPr="00760004">
              <w:rPr>
                <w:lang w:eastAsia="en-GB"/>
              </w:rPr>
              <w:t>REPORT</w:t>
            </w:r>
          </w:p>
        </w:tc>
      </w:tr>
      <w:tr w:rsidR="00DE6A96" w14:paraId="2C6ADD64" w14:textId="77777777" w:rsidTr="00F56B2D">
        <w:trPr>
          <w:cantSplit/>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232E175B" w14:textId="77777777" w:rsidR="00DE6A96" w:rsidRPr="00CE00E1" w:rsidRDefault="00DE6A96" w:rsidP="00F56B2D">
            <w:pPr>
              <w:pStyle w:val="TAL"/>
              <w:keepNext w:val="0"/>
              <w:rPr>
                <w:lang w:eastAsia="en-GB"/>
              </w:rPr>
            </w:pPr>
            <w:r>
              <w:rPr>
                <w:lang w:eastAsia="en-GB"/>
              </w:rPr>
              <w:t>AMFIdentifierAssociation</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3A42B6C8" w14:textId="77777777" w:rsidR="00DE6A96" w:rsidRDefault="00DE6A96" w:rsidP="00F56B2D">
            <w:pPr>
              <w:pStyle w:val="TAL"/>
              <w:keepNext w:val="0"/>
              <w:rPr>
                <w:lang w:eastAsia="en-GB"/>
              </w:rPr>
            </w:pPr>
            <w:r>
              <w:rPr>
                <w:lang w:eastAsia="en-GB"/>
              </w:rPr>
              <w:t>REPORT</w:t>
            </w:r>
          </w:p>
        </w:tc>
      </w:tr>
      <w:tr w:rsidR="007C2B65" w:rsidRPr="00941464" w14:paraId="5279B4F7" w14:textId="77777777" w:rsidTr="00F56B2D">
        <w:trPr>
          <w:cantSplit/>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71EA42C1" w14:textId="77777777" w:rsidR="007C2B65" w:rsidRPr="007C2B65" w:rsidRDefault="007C2B65" w:rsidP="00F56B2D">
            <w:pPr>
              <w:pStyle w:val="TAL"/>
              <w:keepNext w:val="0"/>
              <w:rPr>
                <w:lang w:eastAsia="en-GB"/>
              </w:rPr>
            </w:pPr>
            <w:r w:rsidRPr="007C2B65">
              <w:rPr>
                <w:lang w:eastAsia="en-GB"/>
              </w:rPr>
              <w:t>AMFPositioningInfoTransfer</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430FDC0D" w14:textId="77777777" w:rsidR="007C2B65" w:rsidRPr="007C2B65" w:rsidRDefault="007C2B65" w:rsidP="00F56B2D">
            <w:pPr>
              <w:pStyle w:val="TAL"/>
              <w:keepNext w:val="0"/>
              <w:rPr>
                <w:lang w:eastAsia="en-GB"/>
              </w:rPr>
            </w:pPr>
            <w:r w:rsidRPr="007C2B65">
              <w:rPr>
                <w:lang w:eastAsia="en-GB"/>
              </w:rPr>
              <w:t>REPORT</w:t>
            </w:r>
          </w:p>
        </w:tc>
      </w:tr>
      <w:tr w:rsidR="00097D8A" w14:paraId="1B062C1A" w14:textId="77777777" w:rsidTr="00F56B2D">
        <w:trPr>
          <w:cantSplit/>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44782A9A" w14:textId="77777777" w:rsidR="00097D8A" w:rsidRPr="00097D8A" w:rsidRDefault="00097D8A" w:rsidP="00F56B2D">
            <w:pPr>
              <w:pStyle w:val="TAL"/>
              <w:keepNext w:val="0"/>
              <w:rPr>
                <w:lang w:eastAsia="en-GB"/>
              </w:rPr>
            </w:pPr>
            <w:r w:rsidRPr="00097D8A">
              <w:rPr>
                <w:lang w:eastAsia="en-GB"/>
              </w:rPr>
              <w:t>AMFRANHandoverCommand</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51072AEA" w14:textId="77777777" w:rsidR="00097D8A" w:rsidRPr="00097D8A" w:rsidRDefault="00097D8A" w:rsidP="00F56B2D">
            <w:pPr>
              <w:pStyle w:val="TAL"/>
              <w:keepNext w:val="0"/>
              <w:rPr>
                <w:lang w:eastAsia="en-GB"/>
              </w:rPr>
            </w:pPr>
            <w:r w:rsidRPr="00097D8A">
              <w:rPr>
                <w:lang w:eastAsia="en-GB"/>
              </w:rPr>
              <w:t>REPORT</w:t>
            </w:r>
          </w:p>
        </w:tc>
      </w:tr>
      <w:tr w:rsidR="00097D8A" w14:paraId="323581D0" w14:textId="77777777" w:rsidTr="00F56B2D">
        <w:trPr>
          <w:cantSplit/>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56D693CC" w14:textId="77777777" w:rsidR="00097D8A" w:rsidRPr="00097D8A" w:rsidRDefault="00097D8A" w:rsidP="00F56B2D">
            <w:pPr>
              <w:pStyle w:val="TAL"/>
              <w:keepNext w:val="0"/>
              <w:rPr>
                <w:lang w:eastAsia="en-GB"/>
              </w:rPr>
            </w:pPr>
            <w:r w:rsidRPr="00097D8A">
              <w:rPr>
                <w:lang w:eastAsia="en-GB"/>
              </w:rPr>
              <w:t>AMFRANHandoverRequest</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00F0D55A" w14:textId="77777777" w:rsidR="00097D8A" w:rsidRPr="00097D8A" w:rsidRDefault="00097D8A" w:rsidP="00F56B2D">
            <w:pPr>
              <w:pStyle w:val="TAL"/>
              <w:keepNext w:val="0"/>
              <w:rPr>
                <w:lang w:eastAsia="en-GB"/>
              </w:rPr>
            </w:pPr>
            <w:r w:rsidRPr="00097D8A">
              <w:rPr>
                <w:lang w:eastAsia="en-GB"/>
              </w:rPr>
              <w:t>REPORT</w:t>
            </w:r>
          </w:p>
        </w:tc>
      </w:tr>
      <w:tr w:rsidR="0035151E" w14:paraId="041E382D" w14:textId="77777777" w:rsidTr="00F56B2D">
        <w:trPr>
          <w:cantSplit/>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49DC6A3" w14:textId="77777777" w:rsidR="0035151E" w:rsidRPr="00097D8A" w:rsidRDefault="0035151E" w:rsidP="00F56B2D">
            <w:pPr>
              <w:pStyle w:val="TAL"/>
              <w:keepNext w:val="0"/>
              <w:rPr>
                <w:lang w:eastAsia="en-GB"/>
              </w:rPr>
            </w:pPr>
            <w:r>
              <w:rPr>
                <w:lang w:eastAsia="en-GB"/>
              </w:rPr>
              <w:t>AMFUEConfigurationUpdate</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23DA2DDD" w14:textId="77777777" w:rsidR="0035151E" w:rsidRPr="00097D8A" w:rsidRDefault="0035151E" w:rsidP="00F56B2D">
            <w:pPr>
              <w:pStyle w:val="TAL"/>
              <w:keepNext w:val="0"/>
              <w:rPr>
                <w:lang w:eastAsia="en-GB"/>
              </w:rPr>
            </w:pPr>
            <w:r>
              <w:rPr>
                <w:lang w:eastAsia="en-GB"/>
              </w:rPr>
              <w:t>REPORT</w:t>
            </w:r>
          </w:p>
        </w:tc>
      </w:tr>
      <w:tr w:rsidR="000603B6" w14:paraId="1ABBB83D" w14:textId="77777777" w:rsidTr="00F56B2D">
        <w:trPr>
          <w:cantSplit/>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093DDE4D" w14:textId="77777777" w:rsidR="000603B6" w:rsidRDefault="000603B6" w:rsidP="00F56B2D">
            <w:pPr>
              <w:pStyle w:val="TAL"/>
              <w:keepNext w:val="0"/>
              <w:rPr>
                <w:lang w:eastAsia="en-GB"/>
              </w:rPr>
            </w:pPr>
            <w:r>
              <w:rPr>
                <w:lang w:eastAsia="en-GB"/>
              </w:rPr>
              <w:t>AMFRANTraceReport</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2585D7FC" w14:textId="77777777" w:rsidR="000603B6" w:rsidRDefault="000603B6" w:rsidP="00F56B2D">
            <w:pPr>
              <w:pStyle w:val="TAL"/>
              <w:keepNext w:val="0"/>
              <w:rPr>
                <w:lang w:eastAsia="en-GB"/>
              </w:rPr>
            </w:pPr>
            <w:r>
              <w:rPr>
                <w:lang w:eastAsia="en-GB"/>
              </w:rPr>
              <w:t>REPORT</w:t>
            </w:r>
          </w:p>
        </w:tc>
      </w:tr>
      <w:tr w:rsidR="009C1F59" w14:paraId="2A94FE11" w14:textId="77777777" w:rsidTr="00F56B2D">
        <w:trPr>
          <w:cantSplit/>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4BABB0C1" w14:textId="77777777" w:rsidR="009C1F59" w:rsidRDefault="009C1F59" w:rsidP="00F56B2D">
            <w:pPr>
              <w:pStyle w:val="TAL"/>
              <w:keepNext w:val="0"/>
              <w:rPr>
                <w:lang w:eastAsia="en-GB"/>
              </w:rPr>
            </w:pPr>
            <w:r>
              <w:rPr>
                <w:lang w:eastAsia="en-GB"/>
              </w:rPr>
              <w:t>AMFUEPolicyTransfer</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14A8CB89" w14:textId="77777777" w:rsidR="009C1F59" w:rsidRDefault="009C1F59" w:rsidP="00F56B2D">
            <w:pPr>
              <w:pStyle w:val="TAL"/>
              <w:keepNext w:val="0"/>
              <w:rPr>
                <w:lang w:eastAsia="en-GB"/>
              </w:rPr>
            </w:pPr>
            <w:r>
              <w:rPr>
                <w:lang w:eastAsia="en-GB"/>
              </w:rPr>
              <w:t>REPORT</w:t>
            </w:r>
          </w:p>
        </w:tc>
      </w:tr>
      <w:tr w:rsidR="007449AB" w14:paraId="19E75A71" w14:textId="77777777" w:rsidTr="00F56B2D">
        <w:trPr>
          <w:cantSplit/>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26908451" w14:textId="77777777" w:rsidR="007449AB" w:rsidRDefault="007449AB" w:rsidP="00F56B2D">
            <w:pPr>
              <w:pStyle w:val="TAL"/>
              <w:keepNext w:val="0"/>
              <w:rPr>
                <w:lang w:eastAsia="en-GB"/>
              </w:rPr>
            </w:pPr>
            <w:r w:rsidRPr="00B32827">
              <w:rPr>
                <w:lang w:eastAsia="en-GB"/>
              </w:rPr>
              <w:t>AMFUEServiceAccept</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1130D851" w14:textId="77777777" w:rsidR="007449AB" w:rsidRDefault="007449AB" w:rsidP="00F56B2D">
            <w:pPr>
              <w:pStyle w:val="TAL"/>
              <w:keepNext w:val="0"/>
              <w:rPr>
                <w:lang w:eastAsia="en-GB"/>
              </w:rPr>
            </w:pPr>
            <w:r>
              <w:rPr>
                <w:lang w:eastAsia="en-GB"/>
              </w:rPr>
              <w:t>REPORT</w:t>
            </w:r>
          </w:p>
        </w:tc>
      </w:tr>
    </w:tbl>
    <w:p w14:paraId="65CA87DF" w14:textId="77777777" w:rsidR="009A29B3" w:rsidRPr="00760004" w:rsidRDefault="009A29B3" w:rsidP="009A29B3">
      <w:pPr>
        <w:rPr>
          <w:lang w:eastAsia="en-GB"/>
        </w:rPr>
      </w:pPr>
    </w:p>
    <w:p w14:paraId="25CB7504" w14:textId="77777777" w:rsidR="009A29B3" w:rsidRPr="00760004" w:rsidRDefault="009A29B3" w:rsidP="009A29B3">
      <w:pPr>
        <w:rPr>
          <w:lang w:eastAsia="en-GB"/>
        </w:rPr>
      </w:pPr>
      <w:r w:rsidRPr="00760004">
        <w:rPr>
          <w:lang w:eastAsia="en-GB"/>
        </w:rPr>
        <w:t>These IRI messages shall omit the CIN (see ETSI TS 102 232-1 [9] clause 5.2.4).</w:t>
      </w:r>
    </w:p>
    <w:p w14:paraId="68B7D13F" w14:textId="77777777" w:rsidR="00E40EDA" w:rsidRPr="00760004" w:rsidRDefault="00E40EDA" w:rsidP="00E40EDA">
      <w:r w:rsidRPr="00760004">
        <w:t xml:space="preserve">The </w:t>
      </w:r>
      <w:r w:rsidRPr="00E43789">
        <w:rPr>
          <w:i/>
          <w:iCs/>
        </w:rPr>
        <w:t>@LI-PS-PDU.payload.iRIPayloadSequence.iRIContents.</w:t>
      </w:r>
      <w:r w:rsidRPr="001839D7">
        <w:rPr>
          <w:i/>
          <w:iCs/>
        </w:rPr>
        <w:t>threeGPP33128DefinedIRI</w:t>
      </w:r>
      <w:r w:rsidRPr="00760004">
        <w:t xml:space="preserve"> field</w:t>
      </w:r>
      <w:r>
        <w:t xml:space="preserve"> of the LI_HI2 message</w:t>
      </w:r>
      <w:r w:rsidRPr="00760004">
        <w:t xml:space="preserve"> shall be populated with the BER-encoded </w:t>
      </w:r>
      <w:r w:rsidRPr="005C6A75">
        <w:rPr>
          <w:i/>
          <w:iCs/>
        </w:rPr>
        <w:t>IRIPayload</w:t>
      </w:r>
      <w:r>
        <w:rPr>
          <w:i/>
          <w:iCs/>
        </w:rPr>
        <w:t xml:space="preserve"> </w:t>
      </w:r>
      <w:r>
        <w:t xml:space="preserve">as described in </w:t>
      </w:r>
      <w:r w:rsidRPr="00760004">
        <w:t>in ETSI TS 102 232-7 [10] clause 15.</w:t>
      </w:r>
    </w:p>
    <w:p w14:paraId="71A333F3" w14:textId="6A612113" w:rsidR="006C2C35" w:rsidRPr="00760004" w:rsidRDefault="006C2C35" w:rsidP="006C2C35">
      <w:r w:rsidRPr="00760004">
        <w:t>When an additional warrant is activated on a target UE and the LIPF uses the same XID for the additional warrant, the MDF2 shall be able to generate and deliver the IRI message containing the AMFStartOfInterceptionWithRegisteredUE record to the LEMF associated with the additional warrant without receiving a corresponding xIRI. The payload of the AMFStartOfInterceptionWithRegisteredUE record is specified in ta</w:t>
      </w:r>
      <w:r w:rsidR="004B6A4F">
        <w:t>ble 6.2.2.2.5-1</w:t>
      </w:r>
      <w:r w:rsidRPr="00760004">
        <w:t>.</w:t>
      </w:r>
    </w:p>
    <w:p w14:paraId="5EE63AB7" w14:textId="77777777" w:rsidR="00015366" w:rsidRPr="00760004" w:rsidRDefault="00015366" w:rsidP="00015366">
      <w:bookmarkStart w:id="145" w:name="_Hlk96526058"/>
      <w:r>
        <w:t xml:space="preserve">If the MDF2 did not receive a previous </w:t>
      </w:r>
      <w:r>
        <w:rPr>
          <w:i/>
          <w:iCs/>
        </w:rPr>
        <w:t xml:space="preserve">AMFStartOfInterceptionWithRegisteredUE.timeOfRegistration </w:t>
      </w:r>
      <w:r>
        <w:t xml:space="preserve">parameter for the same registration from the IRI-POI, the MDF2 shall set the value of the </w:t>
      </w:r>
      <w:r>
        <w:rPr>
          <w:i/>
          <w:iCs/>
        </w:rPr>
        <w:t xml:space="preserve">AMFStartOfInterceptionWithRegisteredUE.timeOfRegistration </w:t>
      </w:r>
      <w:r>
        <w:t>field to the time provided in the timestamp previously received in the header of the related AMFRegistration xIRI.</w:t>
      </w:r>
      <w:bookmarkEnd w:id="145"/>
    </w:p>
    <w:p w14:paraId="63B9E885" w14:textId="3D2EE8FE" w:rsidR="00573177" w:rsidRPr="00760004" w:rsidRDefault="00573177" w:rsidP="00573177">
      <w:pPr>
        <w:pStyle w:val="Heading4"/>
      </w:pPr>
      <w:bookmarkStart w:id="146" w:name="_Toc176146777"/>
      <w:r w:rsidRPr="00760004">
        <w:t>6.2.2.4</w:t>
      </w:r>
      <w:r w:rsidRPr="00760004">
        <w:tab/>
        <w:t xml:space="preserve">Identity </w:t>
      </w:r>
      <w:r w:rsidR="006D247A" w:rsidRPr="00760004">
        <w:t>p</w:t>
      </w:r>
      <w:r w:rsidRPr="00760004">
        <w:t>rivacy</w:t>
      </w:r>
      <w:bookmarkEnd w:id="146"/>
    </w:p>
    <w:p w14:paraId="6E1A2728" w14:textId="6A718B38" w:rsidR="00573177" w:rsidRPr="00760004" w:rsidRDefault="00573177" w:rsidP="00573177">
      <w:r w:rsidRPr="00760004">
        <w:t>The AMF shall ensure for every registration (including re-registration) that SUPI has been provided by the UDM to the AMF and that the SUCI to SUPI mapping has been verified as defined in TS 33.50</w:t>
      </w:r>
      <w:r w:rsidR="00627EBF" w:rsidRPr="00760004">
        <w:t>1</w:t>
      </w:r>
      <w:r w:rsidRPr="00760004">
        <w:t xml:space="preserve"> [11]. This shall be performed regardless of whether the SUPI is a target of interception, and whether the null encryption algorithm is used for the SUCI. The AMF shall maintain the SUPI to SUCI mapping for at least the lifetime of the registration in order to allow interception </w:t>
      </w:r>
      <w:r w:rsidR="003275DA" w:rsidRPr="00760004">
        <w:t xml:space="preserve">based </w:t>
      </w:r>
      <w:r w:rsidRPr="00760004">
        <w:t>on SUPI after the initial registration.</w:t>
      </w:r>
    </w:p>
    <w:p w14:paraId="4FD02833" w14:textId="77777777" w:rsidR="00FE4475" w:rsidRDefault="00FE4475" w:rsidP="00FE4475">
      <w:pPr>
        <w:pStyle w:val="Heading3"/>
      </w:pPr>
      <w:bookmarkStart w:id="147" w:name="_Toc176146778"/>
      <w:r>
        <w:t>6.2.2A</w:t>
      </w:r>
      <w:r>
        <w:tab/>
        <w:t>Identifier Reporting for AMF</w:t>
      </w:r>
      <w:bookmarkEnd w:id="147"/>
    </w:p>
    <w:p w14:paraId="7FA30025" w14:textId="77777777" w:rsidR="00FE4475" w:rsidRDefault="00FE4475" w:rsidP="00FE4475">
      <w:pPr>
        <w:pStyle w:val="Heading4"/>
      </w:pPr>
      <w:bookmarkStart w:id="148" w:name="_Toc176146779"/>
      <w:r>
        <w:t>6.2.2A.1</w:t>
      </w:r>
      <w:r>
        <w:tab/>
        <w:t>Activation of reporting over LI_XEM1</w:t>
      </w:r>
      <w:bookmarkEnd w:id="148"/>
    </w:p>
    <w:p w14:paraId="2B49808E" w14:textId="77777777" w:rsidR="00FE4475" w:rsidRDefault="00FE4475" w:rsidP="00FE4475">
      <w:r>
        <w:t>The IEF in the AMF is activated and deactivated over LI_XEM1 by the LIPF using the LI_XEM1 protocol described in clause 5.2.7.</w:t>
      </w:r>
    </w:p>
    <w:p w14:paraId="3DD59DD4" w14:textId="77777777" w:rsidR="00FE4475" w:rsidRDefault="00FE4475" w:rsidP="00FE4475">
      <w:pPr>
        <w:pStyle w:val="NO"/>
      </w:pPr>
      <w:r>
        <w:t>NOTE:</w:t>
      </w:r>
      <w:r>
        <w:tab/>
        <w:t>Since the IEF reports association events for all UEs registered in the IEF’s parent AMF, unlike POIs there is no concept of provisioning an IEF with target identifiers.</w:t>
      </w:r>
    </w:p>
    <w:p w14:paraId="4714AA7A" w14:textId="77777777" w:rsidR="00FE4475" w:rsidRDefault="00FE4475" w:rsidP="00FE4475">
      <w:r>
        <w:t>Upon receiving a valid activate task message over LI_XEM1, the IEF shall start generating records as defined in clause 6.2.2A.2.</w:t>
      </w:r>
    </w:p>
    <w:p w14:paraId="7EDCE9B3" w14:textId="77777777" w:rsidR="00FE4475" w:rsidRDefault="00FE4475" w:rsidP="00FE4475">
      <w:r>
        <w:t>Upon receiving a valid deactivate task message over LI_XEM1, the IEF shall stop generating records as defined in clause 6.2.2A.2.</w:t>
      </w:r>
    </w:p>
    <w:p w14:paraId="7BFE80FE" w14:textId="77777777" w:rsidR="00FE4475" w:rsidRDefault="00FE4475" w:rsidP="00FE4475">
      <w:pPr>
        <w:pStyle w:val="Heading4"/>
      </w:pPr>
      <w:bookmarkStart w:id="149" w:name="_Toc176146780"/>
      <w:r>
        <w:lastRenderedPageBreak/>
        <w:t>6.2.2A.2</w:t>
      </w:r>
      <w:r>
        <w:tab/>
        <w:t>Generation of records over LI_XER</w:t>
      </w:r>
      <w:bookmarkEnd w:id="149"/>
    </w:p>
    <w:p w14:paraId="6DA791F9" w14:textId="77777777" w:rsidR="00FE4475" w:rsidRPr="00456225" w:rsidRDefault="00FE4475" w:rsidP="00FE4475">
      <w:pPr>
        <w:keepNext/>
        <w:keepLines/>
        <w:spacing w:before="120"/>
        <w:ind w:left="1701" w:hanging="1701"/>
        <w:outlineLvl w:val="4"/>
      </w:pPr>
      <w:r w:rsidRPr="00484981">
        <w:rPr>
          <w:rFonts w:ascii="Arial" w:hAnsi="Arial"/>
        </w:rPr>
        <w:t>6.2.2</w:t>
      </w:r>
      <w:r>
        <w:rPr>
          <w:rFonts w:ascii="Arial" w:hAnsi="Arial"/>
        </w:rPr>
        <w:t>A</w:t>
      </w:r>
      <w:r w:rsidRPr="00484981">
        <w:rPr>
          <w:rFonts w:ascii="Arial" w:hAnsi="Arial"/>
        </w:rPr>
        <w:t>.</w:t>
      </w:r>
      <w:r>
        <w:rPr>
          <w:rFonts w:ascii="Arial" w:hAnsi="Arial"/>
        </w:rPr>
        <w:t>2</w:t>
      </w:r>
      <w:r w:rsidRPr="00484981">
        <w:rPr>
          <w:rFonts w:ascii="Arial" w:hAnsi="Arial"/>
        </w:rPr>
        <w:t>.1</w:t>
      </w:r>
      <w:r w:rsidRPr="00484981">
        <w:rPr>
          <w:rFonts w:ascii="Arial" w:hAnsi="Arial"/>
        </w:rPr>
        <w:tab/>
      </w:r>
      <w:r>
        <w:rPr>
          <w:rFonts w:ascii="Arial" w:hAnsi="Arial"/>
        </w:rPr>
        <w:t>Events</w:t>
      </w:r>
    </w:p>
    <w:p w14:paraId="5097E77B" w14:textId="77777777" w:rsidR="00FE4475" w:rsidRDefault="00FE4475" w:rsidP="00FE4475">
      <w:r>
        <w:t>The IEF in the AMF shall generate an IEFIdentifierAssociation record whenever the IEF present in the AMF detects a change in association between a SUPI and a 5G-GUTI for any UE registered with the AMF. The IEF shall send the IEFIdentifierAssociation records to the ICF over LI_XER as defined in clause 5.9.</w:t>
      </w:r>
    </w:p>
    <w:p w14:paraId="6E98346B" w14:textId="1C18AF3B" w:rsidR="00FE4475" w:rsidRDefault="00FE4475" w:rsidP="00FE4475">
      <w:r>
        <w:t>Accordingly, the IEF in the AMF generates IEFIdentifierAssociation records when any of the following events are detected</w:t>
      </w:r>
      <w:r w:rsidR="00CB2281">
        <w:t>:</w:t>
      </w:r>
    </w:p>
    <w:p w14:paraId="7A073D14" w14:textId="4B0FCA1B" w:rsidR="00CB2281" w:rsidRDefault="00CB2281" w:rsidP="00CB2281">
      <w:pPr>
        <w:pStyle w:val="B1"/>
      </w:pPr>
      <w:r>
        <w:t>-</w:t>
      </w:r>
      <w:r>
        <w:tab/>
        <w:t>IEFAssociationRecord: Association of a 5G-GUTI to a SUPI, (this may also include SUCI to SUPI association).</w:t>
      </w:r>
    </w:p>
    <w:p w14:paraId="79C75644" w14:textId="31BE77D4" w:rsidR="00CB2281" w:rsidRDefault="00CB2281" w:rsidP="00CB2281">
      <w:pPr>
        <w:pStyle w:val="B1"/>
      </w:pPr>
      <w:r>
        <w:t>-</w:t>
      </w:r>
      <w:r>
        <w:tab/>
        <w:t>IEFDeassociationRecord: De-association of a 5G-GUTI from a SUPI.</w:t>
      </w:r>
    </w:p>
    <w:p w14:paraId="4E726F64" w14:textId="77777777" w:rsidR="00FE4475" w:rsidRDefault="00FE4475" w:rsidP="00FE4475">
      <w:pPr>
        <w:pStyle w:val="NO"/>
      </w:pPr>
      <w:r>
        <w:t>NOTE1:</w:t>
      </w:r>
      <w:r>
        <w:tab/>
        <w:t>The de-association of 5G-GUTI from a SUPI event record is only generated if a new 5G-GUTI is not allocated to a SUPI to update a previous association (e.g. at inter-AMF handover).</w:t>
      </w:r>
    </w:p>
    <w:p w14:paraId="1728354F" w14:textId="30F0BB41" w:rsidR="00FE4475" w:rsidRDefault="00FE4475" w:rsidP="00FE4475">
      <w:pPr>
        <w:pStyle w:val="NO"/>
      </w:pPr>
      <w:r>
        <w:t>NOTE 2:</w:t>
      </w:r>
      <w:r>
        <w:tab/>
        <w:t>As SUCIs are single use and only valid for a single authentication, they are only valid at the single point in time when the association event is detected and reported to the ICF by the IEF.</w:t>
      </w:r>
    </w:p>
    <w:p w14:paraId="7C91D357" w14:textId="77777777" w:rsidR="00FE4475" w:rsidRDefault="00FE4475" w:rsidP="00FE4475">
      <w:r>
        <w:t>In addition, when an IEF is activated as per clause 6.2.2A.1, the IEF shall generate associations event for all SUPIs which are registered in the AMF, where those identifier associations allocated prior to IEF activation remain current and are still available in the AMF (See NOTE 2).</w:t>
      </w:r>
    </w:p>
    <w:p w14:paraId="0165A0ED" w14:textId="0D572043" w:rsidR="00FE4475" w:rsidRDefault="00FE4475" w:rsidP="00FE4475">
      <w:pPr>
        <w:pStyle w:val="NO"/>
      </w:pPr>
      <w:r>
        <w:t>NOTE 3:</w:t>
      </w:r>
      <w:r>
        <w:tab/>
        <w:t>Only identifier associations which have been maintained by the AMF as part of normal network operations will be available.</w:t>
      </w:r>
    </w:p>
    <w:p w14:paraId="627D6C20" w14:textId="248146C0" w:rsidR="00115337" w:rsidRDefault="00427D59" w:rsidP="00115337">
      <w:r>
        <w:rPr>
          <w:noProof/>
        </w:rPr>
        <w:t>In the case where the IEF in the AMF detects that a REGISTRATION ACCEPT message or a CONFIGURATION UPDATE (5G-GUTI) message as defined in TS 24.501 [13] has been sent by the AMF towards a UE, the IEF shall immediately generate an IEFIdentifierAssociation record. This record shall be generated regardless of whether the CONFIGURATION UPDATE (5G-GUTI) or REGISTRATION ACCEPT procedure is subsequently successfully completed or not.</w:t>
      </w:r>
    </w:p>
    <w:p w14:paraId="32DB625D" w14:textId="1C816492" w:rsidR="00FE4475" w:rsidRPr="00484981" w:rsidRDefault="00FE4475" w:rsidP="00FE4475">
      <w:pPr>
        <w:pStyle w:val="Heading5"/>
      </w:pPr>
      <w:bookmarkStart w:id="150" w:name="_Toc176146781"/>
      <w:r w:rsidRPr="00484981">
        <w:t>6.2.2</w:t>
      </w:r>
      <w:r>
        <w:t>A</w:t>
      </w:r>
      <w:r w:rsidRPr="00484981">
        <w:t>.</w:t>
      </w:r>
      <w:r>
        <w:t>2</w:t>
      </w:r>
      <w:r w:rsidRPr="00484981">
        <w:t>.</w:t>
      </w:r>
      <w:r>
        <w:t>2</w:t>
      </w:r>
      <w:r w:rsidRPr="00484981">
        <w:tab/>
      </w:r>
      <w:r>
        <w:t>Association Events</w:t>
      </w:r>
      <w:bookmarkEnd w:id="150"/>
    </w:p>
    <w:p w14:paraId="25596174" w14:textId="77777777" w:rsidR="00FE4475" w:rsidRDefault="00FE4475" w:rsidP="00FE4475">
      <w:r>
        <w:t>For each association event, the IEF shall create an IEFAssociationRecord, as defined below.</w:t>
      </w:r>
    </w:p>
    <w:p w14:paraId="70FC720C" w14:textId="04FD2D4D" w:rsidR="00FE4475" w:rsidRDefault="00FE4475" w:rsidP="00FE4475">
      <w:pPr>
        <w:pStyle w:val="TH"/>
      </w:pPr>
      <w:r>
        <w:t>Table 6.2.2A</w:t>
      </w:r>
      <w:r w:rsidR="00005BF8">
        <w:t>.2.2</w:t>
      </w:r>
      <w:r>
        <w:t>-1: Payload for IEFAssociationRecord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346"/>
        <w:gridCol w:w="1530"/>
        <w:gridCol w:w="630"/>
        <w:gridCol w:w="5669"/>
        <w:gridCol w:w="456"/>
      </w:tblGrid>
      <w:tr w:rsidR="00D83C2C" w14:paraId="653955BC" w14:textId="77777777" w:rsidTr="00B36227">
        <w:trPr>
          <w:cantSplit/>
          <w:tblHeader/>
          <w:jc w:val="center"/>
        </w:trPr>
        <w:tc>
          <w:tcPr>
            <w:tcW w:w="1345" w:type="dxa"/>
            <w:tcBorders>
              <w:top w:val="single" w:sz="4" w:space="0" w:color="auto"/>
              <w:left w:val="single" w:sz="4" w:space="0" w:color="auto"/>
              <w:bottom w:val="single" w:sz="4" w:space="0" w:color="auto"/>
              <w:right w:val="single" w:sz="4" w:space="0" w:color="auto"/>
            </w:tcBorders>
            <w:hideMark/>
          </w:tcPr>
          <w:p w14:paraId="4C5B10AD" w14:textId="77777777" w:rsidR="00D83C2C" w:rsidRDefault="00D83C2C" w:rsidP="00B36227">
            <w:pPr>
              <w:pStyle w:val="TAH"/>
              <w:keepNext w:val="0"/>
            </w:pPr>
            <w:r>
              <w:t>Field name</w:t>
            </w:r>
          </w:p>
        </w:tc>
        <w:tc>
          <w:tcPr>
            <w:tcW w:w="1530" w:type="dxa"/>
            <w:tcBorders>
              <w:top w:val="single" w:sz="4" w:space="0" w:color="auto"/>
              <w:left w:val="single" w:sz="4" w:space="0" w:color="auto"/>
              <w:bottom w:val="single" w:sz="4" w:space="0" w:color="auto"/>
              <w:right w:val="single" w:sz="4" w:space="0" w:color="auto"/>
            </w:tcBorders>
          </w:tcPr>
          <w:p w14:paraId="5C9BA1ED" w14:textId="77777777" w:rsidR="00D83C2C" w:rsidRDefault="00D83C2C" w:rsidP="00B36227">
            <w:pPr>
              <w:pStyle w:val="TAH"/>
              <w:keepNext w:val="0"/>
            </w:pPr>
            <w:r>
              <w:t>Type</w:t>
            </w:r>
          </w:p>
        </w:tc>
        <w:tc>
          <w:tcPr>
            <w:tcW w:w="630" w:type="dxa"/>
            <w:tcBorders>
              <w:top w:val="single" w:sz="4" w:space="0" w:color="auto"/>
              <w:left w:val="single" w:sz="4" w:space="0" w:color="auto"/>
              <w:bottom w:val="single" w:sz="4" w:space="0" w:color="auto"/>
              <w:right w:val="single" w:sz="4" w:space="0" w:color="auto"/>
            </w:tcBorders>
          </w:tcPr>
          <w:p w14:paraId="599FDC36" w14:textId="77777777" w:rsidR="00D83C2C" w:rsidRDefault="00D83C2C" w:rsidP="00B36227">
            <w:pPr>
              <w:pStyle w:val="TAH"/>
              <w:keepNext w:val="0"/>
            </w:pPr>
            <w:r>
              <w:t>Cardinality</w:t>
            </w:r>
          </w:p>
        </w:tc>
        <w:tc>
          <w:tcPr>
            <w:tcW w:w="5668" w:type="dxa"/>
            <w:tcBorders>
              <w:top w:val="single" w:sz="4" w:space="0" w:color="auto"/>
              <w:left w:val="single" w:sz="4" w:space="0" w:color="auto"/>
              <w:bottom w:val="single" w:sz="4" w:space="0" w:color="auto"/>
              <w:right w:val="single" w:sz="4" w:space="0" w:color="auto"/>
            </w:tcBorders>
            <w:hideMark/>
          </w:tcPr>
          <w:p w14:paraId="64CFD8A9" w14:textId="77777777" w:rsidR="00D83C2C" w:rsidRDefault="00D83C2C" w:rsidP="00B36227">
            <w:pPr>
              <w:pStyle w:val="TAH"/>
              <w:keepNext w:val="0"/>
            </w:pPr>
            <w:r>
              <w:t>Description</w:t>
            </w:r>
          </w:p>
        </w:tc>
        <w:tc>
          <w:tcPr>
            <w:tcW w:w="456" w:type="dxa"/>
            <w:tcBorders>
              <w:top w:val="single" w:sz="4" w:space="0" w:color="auto"/>
              <w:left w:val="single" w:sz="4" w:space="0" w:color="auto"/>
              <w:bottom w:val="single" w:sz="4" w:space="0" w:color="auto"/>
              <w:right w:val="single" w:sz="4" w:space="0" w:color="auto"/>
            </w:tcBorders>
            <w:hideMark/>
          </w:tcPr>
          <w:p w14:paraId="14B7AB75" w14:textId="77777777" w:rsidR="00D83C2C" w:rsidRDefault="00D83C2C" w:rsidP="00B36227">
            <w:pPr>
              <w:pStyle w:val="TAH"/>
              <w:keepNext w:val="0"/>
            </w:pPr>
            <w:r>
              <w:t>M/C/O</w:t>
            </w:r>
          </w:p>
        </w:tc>
      </w:tr>
      <w:tr w:rsidR="00D83C2C" w14:paraId="49162FE4" w14:textId="77777777" w:rsidTr="00B36227">
        <w:trPr>
          <w:cantSplit/>
          <w:jc w:val="center"/>
        </w:trPr>
        <w:tc>
          <w:tcPr>
            <w:tcW w:w="1345" w:type="dxa"/>
            <w:tcBorders>
              <w:top w:val="single" w:sz="4" w:space="0" w:color="auto"/>
              <w:left w:val="single" w:sz="4" w:space="0" w:color="auto"/>
              <w:bottom w:val="single" w:sz="4" w:space="0" w:color="auto"/>
              <w:right w:val="single" w:sz="4" w:space="0" w:color="auto"/>
            </w:tcBorders>
            <w:hideMark/>
          </w:tcPr>
          <w:p w14:paraId="639AE9E8" w14:textId="77777777" w:rsidR="00D83C2C" w:rsidRDefault="00D83C2C" w:rsidP="00B36227">
            <w:pPr>
              <w:pStyle w:val="TAL"/>
              <w:keepNext w:val="0"/>
            </w:pPr>
            <w:r>
              <w:t>sUPI</w:t>
            </w:r>
          </w:p>
        </w:tc>
        <w:tc>
          <w:tcPr>
            <w:tcW w:w="1530" w:type="dxa"/>
            <w:tcBorders>
              <w:top w:val="single" w:sz="4" w:space="0" w:color="auto"/>
              <w:left w:val="single" w:sz="4" w:space="0" w:color="auto"/>
              <w:bottom w:val="single" w:sz="4" w:space="0" w:color="auto"/>
              <w:right w:val="single" w:sz="4" w:space="0" w:color="auto"/>
            </w:tcBorders>
          </w:tcPr>
          <w:p w14:paraId="490C569A" w14:textId="77777777" w:rsidR="00D83C2C" w:rsidRDefault="00D83C2C" w:rsidP="00B36227">
            <w:pPr>
              <w:pStyle w:val="TAL"/>
              <w:keepNext w:val="0"/>
            </w:pPr>
            <w:r>
              <w:t>SUPI</w:t>
            </w:r>
          </w:p>
        </w:tc>
        <w:tc>
          <w:tcPr>
            <w:tcW w:w="630" w:type="dxa"/>
            <w:tcBorders>
              <w:top w:val="single" w:sz="4" w:space="0" w:color="auto"/>
              <w:left w:val="single" w:sz="4" w:space="0" w:color="auto"/>
              <w:bottom w:val="single" w:sz="4" w:space="0" w:color="auto"/>
              <w:right w:val="single" w:sz="4" w:space="0" w:color="auto"/>
            </w:tcBorders>
          </w:tcPr>
          <w:p w14:paraId="79632C4E" w14:textId="77777777" w:rsidR="00D83C2C" w:rsidRDefault="00D83C2C" w:rsidP="00B36227">
            <w:pPr>
              <w:pStyle w:val="TAL"/>
              <w:keepNext w:val="0"/>
            </w:pPr>
            <w:r>
              <w:t>1</w:t>
            </w:r>
          </w:p>
        </w:tc>
        <w:tc>
          <w:tcPr>
            <w:tcW w:w="5668" w:type="dxa"/>
            <w:tcBorders>
              <w:top w:val="single" w:sz="4" w:space="0" w:color="auto"/>
              <w:left w:val="single" w:sz="4" w:space="0" w:color="auto"/>
              <w:bottom w:val="single" w:sz="4" w:space="0" w:color="auto"/>
              <w:right w:val="single" w:sz="4" w:space="0" w:color="auto"/>
            </w:tcBorders>
            <w:hideMark/>
          </w:tcPr>
          <w:p w14:paraId="6CA7AEC9" w14:textId="77777777" w:rsidR="00D83C2C" w:rsidRDefault="00D83C2C" w:rsidP="00B36227">
            <w:pPr>
              <w:pStyle w:val="TAL"/>
              <w:keepNext w:val="0"/>
            </w:pPr>
            <w:r>
              <w:t>SUPI associated with detected association event.</w:t>
            </w:r>
          </w:p>
        </w:tc>
        <w:tc>
          <w:tcPr>
            <w:tcW w:w="456" w:type="dxa"/>
            <w:tcBorders>
              <w:top w:val="single" w:sz="4" w:space="0" w:color="auto"/>
              <w:left w:val="single" w:sz="4" w:space="0" w:color="auto"/>
              <w:bottom w:val="single" w:sz="4" w:space="0" w:color="auto"/>
              <w:right w:val="single" w:sz="4" w:space="0" w:color="auto"/>
            </w:tcBorders>
            <w:hideMark/>
          </w:tcPr>
          <w:p w14:paraId="77E937FF" w14:textId="77777777" w:rsidR="00D83C2C" w:rsidRDefault="00D83C2C" w:rsidP="00B36227">
            <w:pPr>
              <w:pStyle w:val="TAL"/>
              <w:keepNext w:val="0"/>
            </w:pPr>
            <w:r>
              <w:t>M</w:t>
            </w:r>
          </w:p>
        </w:tc>
      </w:tr>
      <w:tr w:rsidR="00D83C2C" w14:paraId="587A5522" w14:textId="77777777" w:rsidTr="00B36227">
        <w:trPr>
          <w:cantSplit/>
          <w:jc w:val="center"/>
        </w:trPr>
        <w:tc>
          <w:tcPr>
            <w:tcW w:w="1345" w:type="dxa"/>
            <w:tcBorders>
              <w:top w:val="single" w:sz="4" w:space="0" w:color="auto"/>
              <w:left w:val="single" w:sz="4" w:space="0" w:color="auto"/>
              <w:bottom w:val="single" w:sz="4" w:space="0" w:color="auto"/>
              <w:right w:val="single" w:sz="4" w:space="0" w:color="auto"/>
            </w:tcBorders>
          </w:tcPr>
          <w:p w14:paraId="73381A36" w14:textId="77777777" w:rsidR="00D83C2C" w:rsidRDefault="00D83C2C" w:rsidP="00B36227">
            <w:pPr>
              <w:pStyle w:val="TAL"/>
              <w:keepNext w:val="0"/>
            </w:pPr>
            <w:r>
              <w:t>fiveGGUTI</w:t>
            </w:r>
          </w:p>
        </w:tc>
        <w:tc>
          <w:tcPr>
            <w:tcW w:w="1530" w:type="dxa"/>
            <w:tcBorders>
              <w:top w:val="single" w:sz="4" w:space="0" w:color="auto"/>
              <w:left w:val="single" w:sz="4" w:space="0" w:color="auto"/>
              <w:bottom w:val="single" w:sz="4" w:space="0" w:color="auto"/>
              <w:right w:val="single" w:sz="4" w:space="0" w:color="auto"/>
            </w:tcBorders>
          </w:tcPr>
          <w:p w14:paraId="4A528865" w14:textId="77777777" w:rsidR="00D83C2C" w:rsidRDefault="00D83C2C" w:rsidP="00B36227">
            <w:pPr>
              <w:pStyle w:val="TAL"/>
              <w:keepNext w:val="0"/>
            </w:pPr>
            <w:r>
              <w:t>FiveGGUTI</w:t>
            </w:r>
          </w:p>
        </w:tc>
        <w:tc>
          <w:tcPr>
            <w:tcW w:w="630" w:type="dxa"/>
            <w:tcBorders>
              <w:top w:val="single" w:sz="4" w:space="0" w:color="auto"/>
              <w:left w:val="single" w:sz="4" w:space="0" w:color="auto"/>
              <w:bottom w:val="single" w:sz="4" w:space="0" w:color="auto"/>
              <w:right w:val="single" w:sz="4" w:space="0" w:color="auto"/>
            </w:tcBorders>
          </w:tcPr>
          <w:p w14:paraId="5B47716B" w14:textId="77777777" w:rsidR="00D83C2C" w:rsidRDefault="00D83C2C" w:rsidP="00B36227">
            <w:pPr>
              <w:pStyle w:val="TAL"/>
              <w:keepNext w:val="0"/>
            </w:pPr>
            <w:r>
              <w:t>1</w:t>
            </w:r>
          </w:p>
        </w:tc>
        <w:tc>
          <w:tcPr>
            <w:tcW w:w="5668" w:type="dxa"/>
            <w:tcBorders>
              <w:top w:val="single" w:sz="4" w:space="0" w:color="auto"/>
              <w:left w:val="single" w:sz="4" w:space="0" w:color="auto"/>
              <w:bottom w:val="single" w:sz="4" w:space="0" w:color="auto"/>
              <w:right w:val="single" w:sz="4" w:space="0" w:color="auto"/>
            </w:tcBorders>
          </w:tcPr>
          <w:p w14:paraId="5ED6F0D5" w14:textId="77777777" w:rsidR="00D83C2C" w:rsidRDefault="00D83C2C" w:rsidP="00B36227">
            <w:pPr>
              <w:pStyle w:val="TAL"/>
              <w:keepNext w:val="0"/>
            </w:pPr>
            <w:r>
              <w:t>5G-GUTI shall be provided. Encoded as per TS 24.501 [13] figure 9.11.3.4.1, omitting the first four octets.</w:t>
            </w:r>
          </w:p>
        </w:tc>
        <w:tc>
          <w:tcPr>
            <w:tcW w:w="456" w:type="dxa"/>
            <w:tcBorders>
              <w:top w:val="single" w:sz="4" w:space="0" w:color="auto"/>
              <w:left w:val="single" w:sz="4" w:space="0" w:color="auto"/>
              <w:bottom w:val="single" w:sz="4" w:space="0" w:color="auto"/>
              <w:right w:val="single" w:sz="4" w:space="0" w:color="auto"/>
            </w:tcBorders>
          </w:tcPr>
          <w:p w14:paraId="76E208D9" w14:textId="77777777" w:rsidR="00D83C2C" w:rsidRDefault="00D83C2C" w:rsidP="00B36227">
            <w:pPr>
              <w:pStyle w:val="TAL"/>
              <w:keepNext w:val="0"/>
            </w:pPr>
            <w:r>
              <w:t>M</w:t>
            </w:r>
          </w:p>
        </w:tc>
      </w:tr>
      <w:tr w:rsidR="00D83C2C" w14:paraId="50986BAC" w14:textId="77777777" w:rsidTr="00B36227">
        <w:trPr>
          <w:cantSplit/>
          <w:jc w:val="center"/>
        </w:trPr>
        <w:tc>
          <w:tcPr>
            <w:tcW w:w="1345" w:type="dxa"/>
            <w:tcBorders>
              <w:top w:val="single" w:sz="4" w:space="0" w:color="auto"/>
              <w:left w:val="single" w:sz="4" w:space="0" w:color="auto"/>
              <w:bottom w:val="single" w:sz="4" w:space="0" w:color="auto"/>
              <w:right w:val="single" w:sz="4" w:space="0" w:color="auto"/>
            </w:tcBorders>
          </w:tcPr>
          <w:p w14:paraId="6820CD32" w14:textId="77777777" w:rsidR="00D83C2C" w:rsidRDefault="00D83C2C" w:rsidP="00B36227">
            <w:pPr>
              <w:pStyle w:val="TAL"/>
              <w:keepNext w:val="0"/>
            </w:pPr>
            <w:r w:rsidRPr="00CC236D">
              <w:rPr>
                <w:rFonts w:cs="Arial"/>
                <w:color w:val="201F1E"/>
                <w:szCs w:val="18"/>
              </w:rPr>
              <w:t>timeStamp</w:t>
            </w:r>
          </w:p>
        </w:tc>
        <w:tc>
          <w:tcPr>
            <w:tcW w:w="1530" w:type="dxa"/>
            <w:tcBorders>
              <w:top w:val="single" w:sz="4" w:space="0" w:color="auto"/>
              <w:left w:val="single" w:sz="4" w:space="0" w:color="auto"/>
              <w:bottom w:val="single" w:sz="4" w:space="0" w:color="auto"/>
              <w:right w:val="single" w:sz="4" w:space="0" w:color="auto"/>
            </w:tcBorders>
          </w:tcPr>
          <w:p w14:paraId="4D6CDAD1" w14:textId="77777777" w:rsidR="00D83C2C" w:rsidRPr="00EA3028" w:rsidRDefault="00D83C2C" w:rsidP="00B36227">
            <w:pPr>
              <w:pStyle w:val="TAL"/>
              <w:keepNext w:val="0"/>
            </w:pPr>
            <w:r>
              <w:t>GeneralizedTime</w:t>
            </w:r>
          </w:p>
        </w:tc>
        <w:tc>
          <w:tcPr>
            <w:tcW w:w="630" w:type="dxa"/>
            <w:tcBorders>
              <w:top w:val="single" w:sz="4" w:space="0" w:color="auto"/>
              <w:left w:val="single" w:sz="4" w:space="0" w:color="auto"/>
              <w:bottom w:val="single" w:sz="4" w:space="0" w:color="auto"/>
              <w:right w:val="single" w:sz="4" w:space="0" w:color="auto"/>
            </w:tcBorders>
          </w:tcPr>
          <w:p w14:paraId="64137417" w14:textId="77777777" w:rsidR="00D83C2C" w:rsidRPr="00EA3028" w:rsidRDefault="00D83C2C" w:rsidP="00B36227">
            <w:pPr>
              <w:pStyle w:val="TAL"/>
              <w:keepNext w:val="0"/>
            </w:pPr>
            <w:r>
              <w:t>1</w:t>
            </w:r>
          </w:p>
        </w:tc>
        <w:tc>
          <w:tcPr>
            <w:tcW w:w="5668" w:type="dxa"/>
            <w:tcBorders>
              <w:top w:val="single" w:sz="4" w:space="0" w:color="auto"/>
              <w:left w:val="single" w:sz="4" w:space="0" w:color="auto"/>
              <w:bottom w:val="single" w:sz="4" w:space="0" w:color="auto"/>
              <w:right w:val="single" w:sz="4" w:space="0" w:color="auto"/>
            </w:tcBorders>
          </w:tcPr>
          <w:p w14:paraId="59599356" w14:textId="77777777" w:rsidR="00D83C2C" w:rsidRPr="00CC236D" w:rsidRDefault="00D83C2C" w:rsidP="00B36227">
            <w:pPr>
              <w:pStyle w:val="TAL"/>
              <w:keepNext w:val="0"/>
            </w:pPr>
            <w:r w:rsidRPr="00EA3028">
              <w:t>Time at which the identifier association event occurred.</w:t>
            </w:r>
          </w:p>
          <w:p w14:paraId="5C76232E" w14:textId="77777777" w:rsidR="00D83C2C" w:rsidRDefault="00D83C2C" w:rsidP="00B36227">
            <w:pPr>
              <w:pStyle w:val="TAL"/>
              <w:keepNext w:val="0"/>
            </w:pPr>
            <w:r w:rsidRPr="00454130">
              <w:t>Shall be given qualified with time zone information (i.e. as UTC or offset from UTC, not as local time).</w:t>
            </w:r>
          </w:p>
        </w:tc>
        <w:tc>
          <w:tcPr>
            <w:tcW w:w="456" w:type="dxa"/>
            <w:tcBorders>
              <w:top w:val="single" w:sz="4" w:space="0" w:color="auto"/>
              <w:left w:val="single" w:sz="4" w:space="0" w:color="auto"/>
              <w:bottom w:val="single" w:sz="4" w:space="0" w:color="auto"/>
              <w:right w:val="single" w:sz="4" w:space="0" w:color="auto"/>
            </w:tcBorders>
          </w:tcPr>
          <w:p w14:paraId="3B308CDA" w14:textId="77777777" w:rsidR="00D83C2C" w:rsidRDefault="00D83C2C" w:rsidP="00B36227">
            <w:pPr>
              <w:pStyle w:val="TAL"/>
              <w:keepNext w:val="0"/>
            </w:pPr>
            <w:r w:rsidRPr="00CC236D">
              <w:t>M</w:t>
            </w:r>
          </w:p>
        </w:tc>
      </w:tr>
      <w:tr w:rsidR="00D83C2C" w14:paraId="732C647D" w14:textId="77777777" w:rsidTr="00B36227">
        <w:trPr>
          <w:cantSplit/>
          <w:jc w:val="center"/>
        </w:trPr>
        <w:tc>
          <w:tcPr>
            <w:tcW w:w="1345" w:type="dxa"/>
            <w:tcBorders>
              <w:top w:val="single" w:sz="4" w:space="0" w:color="auto"/>
              <w:left w:val="single" w:sz="4" w:space="0" w:color="auto"/>
              <w:bottom w:val="single" w:sz="4" w:space="0" w:color="auto"/>
              <w:right w:val="single" w:sz="4" w:space="0" w:color="auto"/>
            </w:tcBorders>
          </w:tcPr>
          <w:p w14:paraId="02679595" w14:textId="77777777" w:rsidR="00D83C2C" w:rsidRDefault="00D83C2C" w:rsidP="00B36227">
            <w:pPr>
              <w:pStyle w:val="TAL"/>
              <w:keepNext w:val="0"/>
            </w:pPr>
            <w:r>
              <w:rPr>
                <w:rFonts w:cs="Arial"/>
                <w:color w:val="201F1E"/>
                <w:szCs w:val="18"/>
              </w:rPr>
              <w:t>tAI</w:t>
            </w:r>
          </w:p>
        </w:tc>
        <w:tc>
          <w:tcPr>
            <w:tcW w:w="1530" w:type="dxa"/>
            <w:tcBorders>
              <w:top w:val="single" w:sz="4" w:space="0" w:color="auto"/>
              <w:left w:val="single" w:sz="4" w:space="0" w:color="auto"/>
              <w:bottom w:val="single" w:sz="4" w:space="0" w:color="auto"/>
              <w:right w:val="single" w:sz="4" w:space="0" w:color="auto"/>
            </w:tcBorders>
          </w:tcPr>
          <w:p w14:paraId="5AE21E6A" w14:textId="77777777" w:rsidR="00D83C2C" w:rsidRDefault="00D83C2C" w:rsidP="00B36227">
            <w:pPr>
              <w:pStyle w:val="TAL"/>
              <w:keepNext w:val="0"/>
            </w:pPr>
            <w:r>
              <w:t>TAI</w:t>
            </w:r>
          </w:p>
        </w:tc>
        <w:tc>
          <w:tcPr>
            <w:tcW w:w="630" w:type="dxa"/>
            <w:tcBorders>
              <w:top w:val="single" w:sz="4" w:space="0" w:color="auto"/>
              <w:left w:val="single" w:sz="4" w:space="0" w:color="auto"/>
              <w:bottom w:val="single" w:sz="4" w:space="0" w:color="auto"/>
              <w:right w:val="single" w:sz="4" w:space="0" w:color="auto"/>
            </w:tcBorders>
          </w:tcPr>
          <w:p w14:paraId="2FB5A593" w14:textId="77777777" w:rsidR="00D83C2C" w:rsidRDefault="00D83C2C" w:rsidP="00B36227">
            <w:pPr>
              <w:pStyle w:val="TAL"/>
              <w:keepNext w:val="0"/>
            </w:pPr>
            <w:r>
              <w:t>1</w:t>
            </w:r>
          </w:p>
        </w:tc>
        <w:tc>
          <w:tcPr>
            <w:tcW w:w="5668" w:type="dxa"/>
            <w:tcBorders>
              <w:top w:val="single" w:sz="4" w:space="0" w:color="auto"/>
              <w:left w:val="single" w:sz="4" w:space="0" w:color="auto"/>
              <w:bottom w:val="single" w:sz="4" w:space="0" w:color="auto"/>
              <w:right w:val="single" w:sz="4" w:space="0" w:color="auto"/>
            </w:tcBorders>
          </w:tcPr>
          <w:p w14:paraId="669DB372" w14:textId="77777777" w:rsidR="00D83C2C" w:rsidRDefault="00D83C2C" w:rsidP="00B36227">
            <w:pPr>
              <w:pStyle w:val="TAL"/>
              <w:keepNext w:val="0"/>
            </w:pPr>
            <w:r>
              <w:t>Last known TAI associated with the SUPI. Encoded as per TS 24.501 [13] clause 9.11.3.8, omitting the first octet.</w:t>
            </w:r>
          </w:p>
        </w:tc>
        <w:tc>
          <w:tcPr>
            <w:tcW w:w="456" w:type="dxa"/>
            <w:tcBorders>
              <w:top w:val="single" w:sz="4" w:space="0" w:color="auto"/>
              <w:left w:val="single" w:sz="4" w:space="0" w:color="auto"/>
              <w:bottom w:val="single" w:sz="4" w:space="0" w:color="auto"/>
              <w:right w:val="single" w:sz="4" w:space="0" w:color="auto"/>
            </w:tcBorders>
          </w:tcPr>
          <w:p w14:paraId="4AF9FB59" w14:textId="77777777" w:rsidR="00D83C2C" w:rsidRDefault="00D83C2C" w:rsidP="00B36227">
            <w:pPr>
              <w:pStyle w:val="TAL"/>
              <w:keepNext w:val="0"/>
            </w:pPr>
            <w:r>
              <w:t>M</w:t>
            </w:r>
          </w:p>
        </w:tc>
      </w:tr>
      <w:tr w:rsidR="00D83C2C" w14:paraId="23BA35E1" w14:textId="77777777" w:rsidTr="00B36227">
        <w:trPr>
          <w:cantSplit/>
          <w:jc w:val="center"/>
        </w:trPr>
        <w:tc>
          <w:tcPr>
            <w:tcW w:w="1345" w:type="dxa"/>
            <w:tcBorders>
              <w:top w:val="single" w:sz="4" w:space="0" w:color="auto"/>
              <w:left w:val="single" w:sz="4" w:space="0" w:color="auto"/>
              <w:bottom w:val="single" w:sz="4" w:space="0" w:color="auto"/>
              <w:right w:val="single" w:sz="4" w:space="0" w:color="auto"/>
            </w:tcBorders>
          </w:tcPr>
          <w:p w14:paraId="0918037A" w14:textId="77777777" w:rsidR="00D83C2C" w:rsidRDefault="00D83C2C" w:rsidP="00B36227">
            <w:pPr>
              <w:pStyle w:val="TAL"/>
              <w:keepNext w:val="0"/>
            </w:pPr>
            <w:r>
              <w:t>nCGI</w:t>
            </w:r>
          </w:p>
        </w:tc>
        <w:tc>
          <w:tcPr>
            <w:tcW w:w="1530" w:type="dxa"/>
            <w:tcBorders>
              <w:top w:val="single" w:sz="4" w:space="0" w:color="auto"/>
              <w:left w:val="single" w:sz="4" w:space="0" w:color="auto"/>
              <w:bottom w:val="single" w:sz="4" w:space="0" w:color="auto"/>
              <w:right w:val="single" w:sz="4" w:space="0" w:color="auto"/>
            </w:tcBorders>
          </w:tcPr>
          <w:p w14:paraId="794A20BB" w14:textId="77777777" w:rsidR="00D83C2C" w:rsidRDefault="00D83C2C" w:rsidP="00B36227">
            <w:pPr>
              <w:pStyle w:val="TAL"/>
              <w:keepNext w:val="0"/>
            </w:pPr>
            <w:r>
              <w:t>NCGI</w:t>
            </w:r>
          </w:p>
        </w:tc>
        <w:tc>
          <w:tcPr>
            <w:tcW w:w="630" w:type="dxa"/>
            <w:tcBorders>
              <w:top w:val="single" w:sz="4" w:space="0" w:color="auto"/>
              <w:left w:val="single" w:sz="4" w:space="0" w:color="auto"/>
              <w:bottom w:val="single" w:sz="4" w:space="0" w:color="auto"/>
              <w:right w:val="single" w:sz="4" w:space="0" w:color="auto"/>
            </w:tcBorders>
          </w:tcPr>
          <w:p w14:paraId="2BD695BA" w14:textId="77777777" w:rsidR="00D83C2C" w:rsidRDefault="00D83C2C" w:rsidP="00B36227">
            <w:pPr>
              <w:pStyle w:val="TAL"/>
              <w:keepNext w:val="0"/>
            </w:pPr>
            <w:r>
              <w:t>1</w:t>
            </w:r>
          </w:p>
        </w:tc>
        <w:tc>
          <w:tcPr>
            <w:tcW w:w="5668" w:type="dxa"/>
            <w:tcBorders>
              <w:top w:val="single" w:sz="4" w:space="0" w:color="auto"/>
              <w:left w:val="single" w:sz="4" w:space="0" w:color="auto"/>
              <w:bottom w:val="single" w:sz="4" w:space="0" w:color="auto"/>
              <w:right w:val="single" w:sz="4" w:space="0" w:color="auto"/>
            </w:tcBorders>
          </w:tcPr>
          <w:p w14:paraId="623ADAB5" w14:textId="77777777" w:rsidR="00D83C2C" w:rsidRDefault="00D83C2C" w:rsidP="00B36227">
            <w:pPr>
              <w:pStyle w:val="TAL"/>
              <w:keepNext w:val="0"/>
            </w:pPr>
            <w:r>
              <w:t>Current nCGI known when the identifier association event is detected. Given as a sequence of PLMNID (encoded as per TS 38.413 [23] clause 9.3.3.5) and NCI (encoded as per TS 38.413 [23] clause 9.3.1.7).</w:t>
            </w:r>
          </w:p>
        </w:tc>
        <w:tc>
          <w:tcPr>
            <w:tcW w:w="456" w:type="dxa"/>
            <w:tcBorders>
              <w:top w:val="single" w:sz="4" w:space="0" w:color="auto"/>
              <w:left w:val="single" w:sz="4" w:space="0" w:color="auto"/>
              <w:bottom w:val="single" w:sz="4" w:space="0" w:color="auto"/>
              <w:right w:val="single" w:sz="4" w:space="0" w:color="auto"/>
            </w:tcBorders>
          </w:tcPr>
          <w:p w14:paraId="06E53F4E" w14:textId="77777777" w:rsidR="00D83C2C" w:rsidRDefault="00D83C2C" w:rsidP="00B36227">
            <w:pPr>
              <w:pStyle w:val="TAL"/>
              <w:keepNext w:val="0"/>
            </w:pPr>
            <w:r>
              <w:t>M</w:t>
            </w:r>
          </w:p>
        </w:tc>
      </w:tr>
      <w:tr w:rsidR="00D83C2C" w14:paraId="40D8236F" w14:textId="77777777" w:rsidTr="00B36227">
        <w:trPr>
          <w:cantSplit/>
          <w:jc w:val="center"/>
        </w:trPr>
        <w:tc>
          <w:tcPr>
            <w:tcW w:w="1345" w:type="dxa"/>
            <w:tcBorders>
              <w:top w:val="single" w:sz="4" w:space="0" w:color="auto"/>
              <w:left w:val="single" w:sz="4" w:space="0" w:color="auto"/>
              <w:bottom w:val="single" w:sz="4" w:space="0" w:color="auto"/>
              <w:right w:val="single" w:sz="4" w:space="0" w:color="auto"/>
            </w:tcBorders>
          </w:tcPr>
          <w:p w14:paraId="39B1C876" w14:textId="77777777" w:rsidR="00D83C2C" w:rsidRDefault="00D83C2C" w:rsidP="00B36227">
            <w:pPr>
              <w:pStyle w:val="TAL"/>
              <w:keepNext w:val="0"/>
            </w:pPr>
            <w:r>
              <w:t>nCGITime</w:t>
            </w:r>
          </w:p>
        </w:tc>
        <w:tc>
          <w:tcPr>
            <w:tcW w:w="1530" w:type="dxa"/>
            <w:tcBorders>
              <w:top w:val="single" w:sz="4" w:space="0" w:color="auto"/>
              <w:left w:val="single" w:sz="4" w:space="0" w:color="auto"/>
              <w:bottom w:val="single" w:sz="4" w:space="0" w:color="auto"/>
              <w:right w:val="single" w:sz="4" w:space="0" w:color="auto"/>
            </w:tcBorders>
          </w:tcPr>
          <w:p w14:paraId="74643AE5" w14:textId="77777777" w:rsidR="00D83C2C" w:rsidRDefault="00D83C2C" w:rsidP="00B36227">
            <w:pPr>
              <w:pStyle w:val="TAL"/>
              <w:keepNext w:val="0"/>
            </w:pPr>
            <w:r>
              <w:t>GeneralizedTime</w:t>
            </w:r>
          </w:p>
        </w:tc>
        <w:tc>
          <w:tcPr>
            <w:tcW w:w="630" w:type="dxa"/>
            <w:tcBorders>
              <w:top w:val="single" w:sz="4" w:space="0" w:color="auto"/>
              <w:left w:val="single" w:sz="4" w:space="0" w:color="auto"/>
              <w:bottom w:val="single" w:sz="4" w:space="0" w:color="auto"/>
              <w:right w:val="single" w:sz="4" w:space="0" w:color="auto"/>
            </w:tcBorders>
          </w:tcPr>
          <w:p w14:paraId="44344FD6" w14:textId="77777777" w:rsidR="00D83C2C" w:rsidRDefault="00D83C2C" w:rsidP="00B36227">
            <w:pPr>
              <w:pStyle w:val="TAL"/>
              <w:keepNext w:val="0"/>
            </w:pPr>
            <w:r>
              <w:t>1</w:t>
            </w:r>
          </w:p>
        </w:tc>
        <w:tc>
          <w:tcPr>
            <w:tcW w:w="5668" w:type="dxa"/>
            <w:tcBorders>
              <w:top w:val="single" w:sz="4" w:space="0" w:color="auto"/>
              <w:left w:val="single" w:sz="4" w:space="0" w:color="auto"/>
              <w:bottom w:val="single" w:sz="4" w:space="0" w:color="auto"/>
              <w:right w:val="single" w:sz="4" w:space="0" w:color="auto"/>
            </w:tcBorders>
          </w:tcPr>
          <w:p w14:paraId="25E7AD45" w14:textId="77777777" w:rsidR="00D83C2C" w:rsidRDefault="00D83C2C" w:rsidP="00B36227">
            <w:pPr>
              <w:pStyle w:val="TAL"/>
              <w:keepNext w:val="0"/>
            </w:pPr>
            <w:r>
              <w:t>ueLocationTimestamp of the current nCGI if available in AMF as per TS 29 .571 [17] clause 5.4.4.9. If ueLocationTimestamp is not available, shall be populated with timestamp of when the current nCGI was obtained and stored by the AMF.</w:t>
            </w:r>
          </w:p>
        </w:tc>
        <w:tc>
          <w:tcPr>
            <w:tcW w:w="456" w:type="dxa"/>
            <w:tcBorders>
              <w:top w:val="single" w:sz="4" w:space="0" w:color="auto"/>
              <w:left w:val="single" w:sz="4" w:space="0" w:color="auto"/>
              <w:bottom w:val="single" w:sz="4" w:space="0" w:color="auto"/>
              <w:right w:val="single" w:sz="4" w:space="0" w:color="auto"/>
            </w:tcBorders>
          </w:tcPr>
          <w:p w14:paraId="43EEF274" w14:textId="77777777" w:rsidR="00D83C2C" w:rsidRDefault="00D83C2C" w:rsidP="00B36227">
            <w:pPr>
              <w:pStyle w:val="TAL"/>
              <w:keepNext w:val="0"/>
            </w:pPr>
            <w:r>
              <w:t>M</w:t>
            </w:r>
          </w:p>
        </w:tc>
      </w:tr>
      <w:tr w:rsidR="00D83C2C" w14:paraId="62FCFC6F" w14:textId="77777777" w:rsidTr="00B36227">
        <w:trPr>
          <w:cantSplit/>
          <w:jc w:val="center"/>
        </w:trPr>
        <w:tc>
          <w:tcPr>
            <w:tcW w:w="1345" w:type="dxa"/>
            <w:tcBorders>
              <w:top w:val="single" w:sz="4" w:space="0" w:color="auto"/>
              <w:left w:val="single" w:sz="4" w:space="0" w:color="auto"/>
              <w:bottom w:val="single" w:sz="4" w:space="0" w:color="auto"/>
              <w:right w:val="single" w:sz="4" w:space="0" w:color="auto"/>
            </w:tcBorders>
            <w:hideMark/>
          </w:tcPr>
          <w:p w14:paraId="3ED42441" w14:textId="77777777" w:rsidR="00D83C2C" w:rsidRDefault="00D83C2C" w:rsidP="00B36227">
            <w:pPr>
              <w:pStyle w:val="TAL"/>
              <w:keepNext w:val="0"/>
            </w:pPr>
            <w:r>
              <w:t>sUCI</w:t>
            </w:r>
          </w:p>
        </w:tc>
        <w:tc>
          <w:tcPr>
            <w:tcW w:w="1530" w:type="dxa"/>
            <w:tcBorders>
              <w:top w:val="single" w:sz="4" w:space="0" w:color="auto"/>
              <w:left w:val="single" w:sz="4" w:space="0" w:color="auto"/>
              <w:bottom w:val="single" w:sz="4" w:space="0" w:color="auto"/>
              <w:right w:val="single" w:sz="4" w:space="0" w:color="auto"/>
            </w:tcBorders>
          </w:tcPr>
          <w:p w14:paraId="6B7F9DAA" w14:textId="77777777" w:rsidR="00D83C2C" w:rsidRDefault="00D83C2C" w:rsidP="00B36227">
            <w:pPr>
              <w:pStyle w:val="TAL"/>
              <w:keepNext w:val="0"/>
            </w:pPr>
            <w:r>
              <w:t>SUCI</w:t>
            </w:r>
          </w:p>
        </w:tc>
        <w:tc>
          <w:tcPr>
            <w:tcW w:w="630" w:type="dxa"/>
            <w:tcBorders>
              <w:top w:val="single" w:sz="4" w:space="0" w:color="auto"/>
              <w:left w:val="single" w:sz="4" w:space="0" w:color="auto"/>
              <w:bottom w:val="single" w:sz="4" w:space="0" w:color="auto"/>
              <w:right w:val="single" w:sz="4" w:space="0" w:color="auto"/>
            </w:tcBorders>
          </w:tcPr>
          <w:p w14:paraId="19D06A9C" w14:textId="77777777" w:rsidR="00D83C2C" w:rsidRDefault="00D83C2C" w:rsidP="00B36227">
            <w:pPr>
              <w:pStyle w:val="TAL"/>
              <w:keepNext w:val="0"/>
            </w:pPr>
            <w:r>
              <w:t>0..1</w:t>
            </w:r>
          </w:p>
        </w:tc>
        <w:tc>
          <w:tcPr>
            <w:tcW w:w="5668" w:type="dxa"/>
            <w:tcBorders>
              <w:top w:val="single" w:sz="4" w:space="0" w:color="auto"/>
              <w:left w:val="single" w:sz="4" w:space="0" w:color="auto"/>
              <w:bottom w:val="single" w:sz="4" w:space="0" w:color="auto"/>
              <w:right w:val="single" w:sz="4" w:space="0" w:color="auto"/>
            </w:tcBorders>
            <w:hideMark/>
          </w:tcPr>
          <w:p w14:paraId="6B96B338" w14:textId="77777777" w:rsidR="00D83C2C" w:rsidRDefault="00D83C2C" w:rsidP="00B36227">
            <w:pPr>
              <w:pStyle w:val="TAL"/>
              <w:keepNext w:val="0"/>
            </w:pPr>
            <w:r>
              <w:t>SUCI shall be provided when event is triggered by association of a SUCI to a SUPI. Encoded as per TS 24.501 [13] clause 9.11.3.4, omitting the first 3 octets.</w:t>
            </w:r>
          </w:p>
        </w:tc>
        <w:tc>
          <w:tcPr>
            <w:tcW w:w="456" w:type="dxa"/>
            <w:tcBorders>
              <w:top w:val="single" w:sz="4" w:space="0" w:color="auto"/>
              <w:left w:val="single" w:sz="4" w:space="0" w:color="auto"/>
              <w:bottom w:val="single" w:sz="4" w:space="0" w:color="auto"/>
              <w:right w:val="single" w:sz="4" w:space="0" w:color="auto"/>
            </w:tcBorders>
            <w:hideMark/>
          </w:tcPr>
          <w:p w14:paraId="0F664F4D" w14:textId="77777777" w:rsidR="00D83C2C" w:rsidRDefault="00D83C2C" w:rsidP="00B36227">
            <w:pPr>
              <w:pStyle w:val="TAL"/>
              <w:keepNext w:val="0"/>
            </w:pPr>
            <w:r>
              <w:t>C</w:t>
            </w:r>
          </w:p>
        </w:tc>
      </w:tr>
      <w:tr w:rsidR="00D83C2C" w14:paraId="569B0C30" w14:textId="77777777" w:rsidTr="00B36227">
        <w:trPr>
          <w:cantSplit/>
          <w:jc w:val="center"/>
        </w:trPr>
        <w:tc>
          <w:tcPr>
            <w:tcW w:w="1345" w:type="dxa"/>
            <w:tcBorders>
              <w:top w:val="single" w:sz="4" w:space="0" w:color="auto"/>
              <w:left w:val="single" w:sz="4" w:space="0" w:color="auto"/>
              <w:bottom w:val="single" w:sz="4" w:space="0" w:color="auto"/>
              <w:right w:val="single" w:sz="4" w:space="0" w:color="auto"/>
            </w:tcBorders>
            <w:hideMark/>
          </w:tcPr>
          <w:p w14:paraId="1E6D28C2" w14:textId="77777777" w:rsidR="00D83C2C" w:rsidRDefault="00D83C2C" w:rsidP="00B36227">
            <w:pPr>
              <w:pStyle w:val="TAL"/>
              <w:keepNext w:val="0"/>
            </w:pPr>
            <w:r>
              <w:t>pEI</w:t>
            </w:r>
          </w:p>
        </w:tc>
        <w:tc>
          <w:tcPr>
            <w:tcW w:w="1530" w:type="dxa"/>
            <w:tcBorders>
              <w:top w:val="single" w:sz="4" w:space="0" w:color="auto"/>
              <w:left w:val="single" w:sz="4" w:space="0" w:color="auto"/>
              <w:bottom w:val="single" w:sz="4" w:space="0" w:color="auto"/>
              <w:right w:val="single" w:sz="4" w:space="0" w:color="auto"/>
            </w:tcBorders>
          </w:tcPr>
          <w:p w14:paraId="5CC16CAC" w14:textId="77777777" w:rsidR="00D83C2C" w:rsidRDefault="00D83C2C" w:rsidP="00B36227">
            <w:pPr>
              <w:pStyle w:val="TAL"/>
              <w:keepNext w:val="0"/>
            </w:pPr>
            <w:r>
              <w:t>PEI</w:t>
            </w:r>
          </w:p>
        </w:tc>
        <w:tc>
          <w:tcPr>
            <w:tcW w:w="630" w:type="dxa"/>
            <w:tcBorders>
              <w:top w:val="single" w:sz="4" w:space="0" w:color="auto"/>
              <w:left w:val="single" w:sz="4" w:space="0" w:color="auto"/>
              <w:bottom w:val="single" w:sz="4" w:space="0" w:color="auto"/>
              <w:right w:val="single" w:sz="4" w:space="0" w:color="auto"/>
            </w:tcBorders>
          </w:tcPr>
          <w:p w14:paraId="0372E64B" w14:textId="77777777" w:rsidR="00D83C2C" w:rsidRDefault="00D83C2C" w:rsidP="00B36227">
            <w:pPr>
              <w:pStyle w:val="TAL"/>
              <w:keepNext w:val="0"/>
            </w:pPr>
            <w:r>
              <w:t>0..1</w:t>
            </w:r>
          </w:p>
        </w:tc>
        <w:tc>
          <w:tcPr>
            <w:tcW w:w="5668" w:type="dxa"/>
            <w:tcBorders>
              <w:top w:val="single" w:sz="4" w:space="0" w:color="auto"/>
              <w:left w:val="single" w:sz="4" w:space="0" w:color="auto"/>
              <w:bottom w:val="single" w:sz="4" w:space="0" w:color="auto"/>
              <w:right w:val="single" w:sz="4" w:space="0" w:color="auto"/>
            </w:tcBorders>
            <w:hideMark/>
          </w:tcPr>
          <w:p w14:paraId="69F97C9F" w14:textId="77777777" w:rsidR="00D83C2C" w:rsidRDefault="00D83C2C" w:rsidP="00B36227">
            <w:pPr>
              <w:pStyle w:val="TAL"/>
              <w:keepNext w:val="0"/>
            </w:pPr>
            <w:r>
              <w:t>PEI, (see NOTE 1).</w:t>
            </w:r>
          </w:p>
        </w:tc>
        <w:tc>
          <w:tcPr>
            <w:tcW w:w="456" w:type="dxa"/>
            <w:tcBorders>
              <w:top w:val="single" w:sz="4" w:space="0" w:color="auto"/>
              <w:left w:val="single" w:sz="4" w:space="0" w:color="auto"/>
              <w:bottom w:val="single" w:sz="4" w:space="0" w:color="auto"/>
              <w:right w:val="single" w:sz="4" w:space="0" w:color="auto"/>
            </w:tcBorders>
            <w:hideMark/>
          </w:tcPr>
          <w:p w14:paraId="232ED481" w14:textId="77777777" w:rsidR="00D83C2C" w:rsidRDefault="00D83C2C" w:rsidP="00B36227">
            <w:pPr>
              <w:pStyle w:val="TAL"/>
              <w:keepNext w:val="0"/>
            </w:pPr>
            <w:r>
              <w:t>C</w:t>
            </w:r>
          </w:p>
        </w:tc>
      </w:tr>
      <w:tr w:rsidR="00D83C2C" w14:paraId="62076C6E" w14:textId="77777777" w:rsidTr="00B36227">
        <w:trPr>
          <w:cantSplit/>
          <w:jc w:val="center"/>
        </w:trPr>
        <w:tc>
          <w:tcPr>
            <w:tcW w:w="1345" w:type="dxa"/>
            <w:tcBorders>
              <w:top w:val="single" w:sz="4" w:space="0" w:color="auto"/>
              <w:left w:val="single" w:sz="4" w:space="0" w:color="auto"/>
              <w:bottom w:val="single" w:sz="4" w:space="0" w:color="auto"/>
              <w:right w:val="single" w:sz="4" w:space="0" w:color="auto"/>
            </w:tcBorders>
          </w:tcPr>
          <w:p w14:paraId="152F778A" w14:textId="77777777" w:rsidR="00D83C2C" w:rsidRDefault="00D83C2C" w:rsidP="00B36227">
            <w:pPr>
              <w:pStyle w:val="TAL"/>
              <w:keepNext w:val="0"/>
            </w:pPr>
            <w:r>
              <w:rPr>
                <w:rFonts w:cs="Arial"/>
                <w:color w:val="201F1E"/>
                <w:szCs w:val="18"/>
              </w:rPr>
              <w:t>fiveGSTAIList</w:t>
            </w:r>
          </w:p>
        </w:tc>
        <w:tc>
          <w:tcPr>
            <w:tcW w:w="1530" w:type="dxa"/>
            <w:tcBorders>
              <w:top w:val="single" w:sz="4" w:space="0" w:color="auto"/>
              <w:left w:val="single" w:sz="4" w:space="0" w:color="auto"/>
              <w:bottom w:val="single" w:sz="4" w:space="0" w:color="auto"/>
              <w:right w:val="single" w:sz="4" w:space="0" w:color="auto"/>
            </w:tcBorders>
          </w:tcPr>
          <w:p w14:paraId="5909A466" w14:textId="77777777" w:rsidR="00D83C2C" w:rsidRDefault="00D83C2C" w:rsidP="00B36227">
            <w:pPr>
              <w:pStyle w:val="TAL"/>
              <w:keepNext w:val="0"/>
            </w:pPr>
            <w:r>
              <w:t>FiveGSTAIList</w:t>
            </w:r>
          </w:p>
        </w:tc>
        <w:tc>
          <w:tcPr>
            <w:tcW w:w="630" w:type="dxa"/>
            <w:tcBorders>
              <w:top w:val="single" w:sz="4" w:space="0" w:color="auto"/>
              <w:left w:val="single" w:sz="4" w:space="0" w:color="auto"/>
              <w:bottom w:val="single" w:sz="4" w:space="0" w:color="auto"/>
              <w:right w:val="single" w:sz="4" w:space="0" w:color="auto"/>
            </w:tcBorders>
          </w:tcPr>
          <w:p w14:paraId="61F4D0E4" w14:textId="77777777" w:rsidR="00D83C2C" w:rsidRDefault="00D83C2C" w:rsidP="00B36227">
            <w:pPr>
              <w:pStyle w:val="TAL"/>
              <w:keepNext w:val="0"/>
            </w:pPr>
            <w:r>
              <w:t>0..1</w:t>
            </w:r>
          </w:p>
        </w:tc>
        <w:tc>
          <w:tcPr>
            <w:tcW w:w="5668" w:type="dxa"/>
            <w:tcBorders>
              <w:top w:val="single" w:sz="4" w:space="0" w:color="auto"/>
              <w:left w:val="single" w:sz="4" w:space="0" w:color="auto"/>
              <w:bottom w:val="single" w:sz="4" w:space="0" w:color="auto"/>
              <w:right w:val="single" w:sz="4" w:space="0" w:color="auto"/>
            </w:tcBorders>
          </w:tcPr>
          <w:p w14:paraId="07FEB3FE" w14:textId="56D8DAEC" w:rsidR="00D83C2C" w:rsidRDefault="00D83C2C" w:rsidP="00B36227">
            <w:pPr>
              <w:pStyle w:val="TAL"/>
              <w:keepNext w:val="0"/>
            </w:pPr>
            <w:r>
              <w:t>List of tracking areas associated with the registration area within which the UE is current registered, see TS 24.501 [13</w:t>
            </w:r>
            <w:r w:rsidR="00A85386">
              <w:t>] clause</w:t>
            </w:r>
            <w:r>
              <w:t xml:space="preserve"> 9.11.3.9. (see NOTE 2)</w:t>
            </w:r>
          </w:p>
        </w:tc>
        <w:tc>
          <w:tcPr>
            <w:tcW w:w="456" w:type="dxa"/>
            <w:tcBorders>
              <w:top w:val="single" w:sz="4" w:space="0" w:color="auto"/>
              <w:left w:val="single" w:sz="4" w:space="0" w:color="auto"/>
              <w:bottom w:val="single" w:sz="4" w:space="0" w:color="auto"/>
              <w:right w:val="single" w:sz="4" w:space="0" w:color="auto"/>
            </w:tcBorders>
          </w:tcPr>
          <w:p w14:paraId="514BBFBC" w14:textId="77777777" w:rsidR="00D83C2C" w:rsidRDefault="00D83C2C" w:rsidP="00B36227">
            <w:pPr>
              <w:pStyle w:val="TAL"/>
              <w:keepNext w:val="0"/>
            </w:pPr>
            <w:r>
              <w:t>C</w:t>
            </w:r>
          </w:p>
        </w:tc>
      </w:tr>
      <w:tr w:rsidR="00D83C2C" w14:paraId="6EB8C375" w14:textId="77777777" w:rsidTr="00B36227">
        <w:trPr>
          <w:cantSplit/>
          <w:jc w:val="center"/>
        </w:trPr>
        <w:tc>
          <w:tcPr>
            <w:tcW w:w="1345" w:type="dxa"/>
            <w:tcBorders>
              <w:top w:val="single" w:sz="4" w:space="0" w:color="auto"/>
              <w:left w:val="single" w:sz="4" w:space="0" w:color="auto"/>
              <w:bottom w:val="single" w:sz="4" w:space="0" w:color="auto"/>
              <w:right w:val="single" w:sz="4" w:space="0" w:color="auto"/>
            </w:tcBorders>
          </w:tcPr>
          <w:p w14:paraId="51D7AFB2" w14:textId="77777777" w:rsidR="00D83C2C" w:rsidRDefault="00D83C2C" w:rsidP="00B36227">
            <w:pPr>
              <w:pStyle w:val="TAL"/>
              <w:keepNext w:val="0"/>
              <w:rPr>
                <w:rFonts w:cs="Arial"/>
                <w:color w:val="201F1E"/>
                <w:szCs w:val="18"/>
              </w:rPr>
            </w:pPr>
            <w:r>
              <w:lastRenderedPageBreak/>
              <w:t>gPSI</w:t>
            </w:r>
          </w:p>
        </w:tc>
        <w:tc>
          <w:tcPr>
            <w:tcW w:w="1530" w:type="dxa"/>
            <w:tcBorders>
              <w:top w:val="single" w:sz="4" w:space="0" w:color="auto"/>
              <w:left w:val="single" w:sz="4" w:space="0" w:color="auto"/>
              <w:bottom w:val="single" w:sz="4" w:space="0" w:color="auto"/>
              <w:right w:val="single" w:sz="4" w:space="0" w:color="auto"/>
            </w:tcBorders>
          </w:tcPr>
          <w:p w14:paraId="5A7C238B" w14:textId="77777777" w:rsidR="00D83C2C" w:rsidRDefault="00D83C2C" w:rsidP="00B36227">
            <w:pPr>
              <w:pStyle w:val="TAL"/>
              <w:keepNext w:val="0"/>
            </w:pPr>
            <w:r>
              <w:t>GPSI</w:t>
            </w:r>
          </w:p>
        </w:tc>
        <w:tc>
          <w:tcPr>
            <w:tcW w:w="630" w:type="dxa"/>
            <w:tcBorders>
              <w:top w:val="single" w:sz="4" w:space="0" w:color="auto"/>
              <w:left w:val="single" w:sz="4" w:space="0" w:color="auto"/>
              <w:bottom w:val="single" w:sz="4" w:space="0" w:color="auto"/>
              <w:right w:val="single" w:sz="4" w:space="0" w:color="auto"/>
            </w:tcBorders>
          </w:tcPr>
          <w:p w14:paraId="676C6A34" w14:textId="77777777" w:rsidR="00D83C2C" w:rsidRDefault="00D83C2C" w:rsidP="00B36227">
            <w:pPr>
              <w:pStyle w:val="TAL"/>
              <w:keepNext w:val="0"/>
            </w:pPr>
            <w:r>
              <w:t>0..1</w:t>
            </w:r>
          </w:p>
        </w:tc>
        <w:tc>
          <w:tcPr>
            <w:tcW w:w="5668" w:type="dxa"/>
            <w:tcBorders>
              <w:top w:val="single" w:sz="4" w:space="0" w:color="auto"/>
              <w:left w:val="single" w:sz="4" w:space="0" w:color="auto"/>
              <w:bottom w:val="single" w:sz="4" w:space="0" w:color="auto"/>
              <w:right w:val="single" w:sz="4" w:space="0" w:color="auto"/>
            </w:tcBorders>
          </w:tcPr>
          <w:p w14:paraId="45333D82" w14:textId="77777777" w:rsidR="00D83C2C" w:rsidRDefault="00D83C2C" w:rsidP="00B36227">
            <w:pPr>
              <w:pStyle w:val="TAL"/>
              <w:keepNext w:val="0"/>
            </w:pPr>
            <w:r>
              <w:t>GPSI</w:t>
            </w:r>
            <w:r w:rsidRPr="00DE4F11">
              <w:t>, (</w:t>
            </w:r>
            <w:r>
              <w:t>s</w:t>
            </w:r>
            <w:r w:rsidRPr="00DE4F11">
              <w:t>ee NOTE 1).</w:t>
            </w:r>
          </w:p>
        </w:tc>
        <w:tc>
          <w:tcPr>
            <w:tcW w:w="456" w:type="dxa"/>
            <w:tcBorders>
              <w:top w:val="single" w:sz="4" w:space="0" w:color="auto"/>
              <w:left w:val="single" w:sz="4" w:space="0" w:color="auto"/>
              <w:bottom w:val="single" w:sz="4" w:space="0" w:color="auto"/>
              <w:right w:val="single" w:sz="4" w:space="0" w:color="auto"/>
            </w:tcBorders>
          </w:tcPr>
          <w:p w14:paraId="59CB7E4A" w14:textId="77777777" w:rsidR="00D83C2C" w:rsidRDefault="00D83C2C" w:rsidP="00B36227">
            <w:pPr>
              <w:pStyle w:val="TAL"/>
              <w:keepNext w:val="0"/>
            </w:pPr>
            <w:r>
              <w:t>C</w:t>
            </w:r>
          </w:p>
        </w:tc>
      </w:tr>
      <w:tr w:rsidR="00D83C2C" w14:paraId="2637CA92" w14:textId="77777777" w:rsidTr="00B36227">
        <w:trPr>
          <w:cantSplit/>
          <w:jc w:val="center"/>
        </w:trPr>
        <w:tc>
          <w:tcPr>
            <w:tcW w:w="1345" w:type="dxa"/>
            <w:tcBorders>
              <w:top w:val="single" w:sz="4" w:space="0" w:color="auto"/>
              <w:left w:val="single" w:sz="4" w:space="0" w:color="auto"/>
              <w:bottom w:val="single" w:sz="4" w:space="0" w:color="auto"/>
              <w:right w:val="single" w:sz="4" w:space="0" w:color="auto"/>
            </w:tcBorders>
          </w:tcPr>
          <w:p w14:paraId="412F52E5" w14:textId="77777777" w:rsidR="00D83C2C" w:rsidRDefault="00D83C2C" w:rsidP="00B36227">
            <w:pPr>
              <w:pStyle w:val="TAL"/>
              <w:keepNext w:val="0"/>
            </w:pPr>
            <w:r>
              <w:t>additionalCGIs</w:t>
            </w:r>
          </w:p>
        </w:tc>
        <w:tc>
          <w:tcPr>
            <w:tcW w:w="1530" w:type="dxa"/>
            <w:tcBorders>
              <w:top w:val="single" w:sz="4" w:space="0" w:color="auto"/>
              <w:left w:val="single" w:sz="4" w:space="0" w:color="auto"/>
              <w:bottom w:val="single" w:sz="4" w:space="0" w:color="auto"/>
              <w:right w:val="single" w:sz="4" w:space="0" w:color="auto"/>
            </w:tcBorders>
          </w:tcPr>
          <w:p w14:paraId="4F8BEA8A" w14:textId="77777777" w:rsidR="00D83C2C" w:rsidRDefault="00D83C2C" w:rsidP="00B36227">
            <w:pPr>
              <w:pStyle w:val="TAL"/>
              <w:keepNext w:val="0"/>
            </w:pPr>
            <w:r>
              <w:t>AdditionalCGIs</w:t>
            </w:r>
          </w:p>
        </w:tc>
        <w:tc>
          <w:tcPr>
            <w:tcW w:w="630" w:type="dxa"/>
            <w:tcBorders>
              <w:top w:val="single" w:sz="4" w:space="0" w:color="auto"/>
              <w:left w:val="single" w:sz="4" w:space="0" w:color="auto"/>
              <w:bottom w:val="single" w:sz="4" w:space="0" w:color="auto"/>
              <w:right w:val="single" w:sz="4" w:space="0" w:color="auto"/>
            </w:tcBorders>
          </w:tcPr>
          <w:p w14:paraId="45B197AF" w14:textId="77777777" w:rsidR="00D83C2C" w:rsidRDefault="00D83C2C" w:rsidP="00B36227">
            <w:pPr>
              <w:pStyle w:val="TAL"/>
              <w:keepNext w:val="0"/>
            </w:pPr>
            <w:r>
              <w:t>0..1</w:t>
            </w:r>
          </w:p>
        </w:tc>
        <w:tc>
          <w:tcPr>
            <w:tcW w:w="5668" w:type="dxa"/>
            <w:tcBorders>
              <w:top w:val="single" w:sz="4" w:space="0" w:color="auto"/>
              <w:left w:val="single" w:sz="4" w:space="0" w:color="auto"/>
              <w:bottom w:val="single" w:sz="4" w:space="0" w:color="auto"/>
              <w:right w:val="single" w:sz="4" w:space="0" w:color="auto"/>
            </w:tcBorders>
          </w:tcPr>
          <w:p w14:paraId="4914EF76" w14:textId="77777777" w:rsidR="00D83C2C" w:rsidRDefault="00D83C2C" w:rsidP="00B36227">
            <w:pPr>
              <w:pStyle w:val="TAL"/>
              <w:keepNext w:val="0"/>
            </w:pPr>
            <w:r w:rsidRPr="00D56C3D">
              <w:t>This parameter shall be present if the AMF has additional cell information for the UE</w:t>
            </w:r>
            <w:r w:rsidRPr="006768A3">
              <w:t xml:space="preserve"> when the identifier association event is detected.</w:t>
            </w:r>
            <w:r>
              <w:t xml:space="preserve"> </w:t>
            </w:r>
            <w:r w:rsidRPr="006768A3">
              <w:t>Shall contain a list of additional NCGIs that are available at the AMF</w:t>
            </w:r>
            <w:r>
              <w:t>.</w:t>
            </w:r>
          </w:p>
        </w:tc>
        <w:tc>
          <w:tcPr>
            <w:tcW w:w="456" w:type="dxa"/>
            <w:tcBorders>
              <w:top w:val="single" w:sz="4" w:space="0" w:color="auto"/>
              <w:left w:val="single" w:sz="4" w:space="0" w:color="auto"/>
              <w:bottom w:val="single" w:sz="4" w:space="0" w:color="auto"/>
              <w:right w:val="single" w:sz="4" w:space="0" w:color="auto"/>
            </w:tcBorders>
          </w:tcPr>
          <w:p w14:paraId="4333685F" w14:textId="77777777" w:rsidR="00D83C2C" w:rsidRDefault="00D83C2C" w:rsidP="00B36227">
            <w:pPr>
              <w:pStyle w:val="TAL"/>
              <w:keepNext w:val="0"/>
            </w:pPr>
            <w:r>
              <w:t>C</w:t>
            </w:r>
          </w:p>
        </w:tc>
      </w:tr>
      <w:tr w:rsidR="00D83C2C" w14:paraId="50762DD4" w14:textId="77777777" w:rsidTr="00B36227">
        <w:trPr>
          <w:cantSplit/>
          <w:jc w:val="center"/>
        </w:trPr>
        <w:tc>
          <w:tcPr>
            <w:tcW w:w="9629" w:type="dxa"/>
            <w:gridSpan w:val="5"/>
            <w:tcBorders>
              <w:top w:val="single" w:sz="4" w:space="0" w:color="auto"/>
              <w:left w:val="single" w:sz="4" w:space="0" w:color="auto"/>
              <w:bottom w:val="single" w:sz="4" w:space="0" w:color="auto"/>
              <w:right w:val="single" w:sz="4" w:space="0" w:color="auto"/>
            </w:tcBorders>
          </w:tcPr>
          <w:p w14:paraId="45631682" w14:textId="77777777" w:rsidR="00D83C2C" w:rsidRDefault="00D83C2C" w:rsidP="00B36227">
            <w:pPr>
              <w:pStyle w:val="NO"/>
            </w:pPr>
            <w:bookmarkStart w:id="151" w:name="_Hlk55229191"/>
            <w:r>
              <w:t>NOTE 1:</w:t>
            </w:r>
            <w:r>
              <w:tab/>
              <w:t>Shall be provided in first association record to ICF after PEI or GPSI is available and following any change of PEI or GPSI.</w:t>
            </w:r>
            <w:bookmarkEnd w:id="151"/>
          </w:p>
          <w:p w14:paraId="05636068" w14:textId="77777777" w:rsidR="00D83C2C" w:rsidRDefault="00D83C2C" w:rsidP="00B36227">
            <w:pPr>
              <w:pStyle w:val="NO"/>
            </w:pPr>
            <w:r>
              <w:t>NOTE 2:</w:t>
            </w:r>
            <w:r>
              <w:tab/>
              <w:t xml:space="preserve">As a minimum, </w:t>
            </w:r>
            <w:r>
              <w:rPr>
                <w:rFonts w:cs="Arial"/>
                <w:color w:val="201F1E"/>
                <w:szCs w:val="18"/>
              </w:rPr>
              <w:t xml:space="preserve">list of tracking areas </w:t>
            </w:r>
            <w:r>
              <w:t>shall be included in the first association event for each SUPI registered (per UE session) with the AMF and additionally whenever the TAI list changes due to a change in registration area.</w:t>
            </w:r>
          </w:p>
        </w:tc>
      </w:tr>
    </w:tbl>
    <w:p w14:paraId="60C8F2C2" w14:textId="77777777" w:rsidR="00D83C2C" w:rsidRPr="00A00797" w:rsidRDefault="00D83C2C" w:rsidP="00D83C2C"/>
    <w:p w14:paraId="1815E707" w14:textId="77777777" w:rsidR="00D83C2C" w:rsidRPr="00AE6BF0" w:rsidRDefault="00D83C2C" w:rsidP="00D83C2C">
      <w:r w:rsidRPr="00AE6BF0">
        <w:t>For each de-association event, the IEF shall create an IEFDeassociationRecord, as defined below.</w:t>
      </w:r>
    </w:p>
    <w:p w14:paraId="1B4CB643" w14:textId="777FC7F1" w:rsidR="00D83C2C" w:rsidRPr="00AE6BF0" w:rsidRDefault="00D83C2C" w:rsidP="00D83C2C">
      <w:pPr>
        <w:keepNext/>
        <w:keepLines/>
        <w:spacing w:before="60"/>
        <w:jc w:val="center"/>
        <w:rPr>
          <w:rFonts w:ascii="Arial" w:hAnsi="Arial"/>
          <w:b/>
        </w:rPr>
      </w:pPr>
      <w:r w:rsidRPr="00AE6BF0">
        <w:rPr>
          <w:rFonts w:ascii="Arial" w:hAnsi="Arial"/>
          <w:b/>
        </w:rPr>
        <w:t>Table 6.2.2A</w:t>
      </w:r>
      <w:r w:rsidR="00005BF8">
        <w:rPr>
          <w:rFonts w:ascii="Arial" w:hAnsi="Arial"/>
          <w:b/>
        </w:rPr>
        <w:t>.2.2</w:t>
      </w:r>
      <w:r w:rsidRPr="00AE6BF0">
        <w:rPr>
          <w:rFonts w:ascii="Arial" w:hAnsi="Arial"/>
          <w:b/>
        </w:rPr>
        <w:t>-2: Payload for IEFDeassociationRecord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435"/>
        <w:gridCol w:w="1530"/>
        <w:gridCol w:w="1170"/>
        <w:gridCol w:w="5130"/>
        <w:gridCol w:w="657"/>
      </w:tblGrid>
      <w:tr w:rsidR="00D83C2C" w:rsidRPr="00760004" w14:paraId="150562E8" w14:textId="77777777" w:rsidTr="00B36227">
        <w:trPr>
          <w:jc w:val="center"/>
        </w:trPr>
        <w:tc>
          <w:tcPr>
            <w:tcW w:w="1435" w:type="dxa"/>
          </w:tcPr>
          <w:p w14:paraId="68F8DD16" w14:textId="77777777" w:rsidR="00D83C2C" w:rsidRPr="00760004" w:rsidRDefault="00D83C2C" w:rsidP="00B36227">
            <w:pPr>
              <w:pStyle w:val="TAH"/>
            </w:pPr>
            <w:r w:rsidRPr="00760004">
              <w:t>Field name</w:t>
            </w:r>
          </w:p>
        </w:tc>
        <w:tc>
          <w:tcPr>
            <w:tcW w:w="1530" w:type="dxa"/>
          </w:tcPr>
          <w:p w14:paraId="2E469067" w14:textId="77777777" w:rsidR="00D83C2C" w:rsidRPr="00760004" w:rsidRDefault="00D83C2C" w:rsidP="00B36227">
            <w:pPr>
              <w:pStyle w:val="TAH"/>
            </w:pPr>
            <w:r>
              <w:t>Type</w:t>
            </w:r>
          </w:p>
        </w:tc>
        <w:tc>
          <w:tcPr>
            <w:tcW w:w="1170" w:type="dxa"/>
          </w:tcPr>
          <w:p w14:paraId="641E791C" w14:textId="77777777" w:rsidR="00D83C2C" w:rsidRPr="00760004" w:rsidRDefault="00D83C2C" w:rsidP="00B36227">
            <w:pPr>
              <w:pStyle w:val="TAH"/>
            </w:pPr>
            <w:r>
              <w:t>Cardinality</w:t>
            </w:r>
          </w:p>
        </w:tc>
        <w:tc>
          <w:tcPr>
            <w:tcW w:w="5130" w:type="dxa"/>
          </w:tcPr>
          <w:p w14:paraId="00192222" w14:textId="77777777" w:rsidR="00D83C2C" w:rsidRPr="00760004" w:rsidRDefault="00D83C2C" w:rsidP="00B36227">
            <w:pPr>
              <w:pStyle w:val="TAH"/>
            </w:pPr>
            <w:r w:rsidRPr="00760004">
              <w:t>Description</w:t>
            </w:r>
          </w:p>
        </w:tc>
        <w:tc>
          <w:tcPr>
            <w:tcW w:w="657" w:type="dxa"/>
          </w:tcPr>
          <w:p w14:paraId="5F3F2899" w14:textId="77777777" w:rsidR="00D83C2C" w:rsidRPr="00760004" w:rsidRDefault="00D83C2C" w:rsidP="00B36227">
            <w:pPr>
              <w:pStyle w:val="TAH"/>
            </w:pPr>
            <w:r w:rsidRPr="00760004">
              <w:t>M/C/O</w:t>
            </w:r>
          </w:p>
        </w:tc>
      </w:tr>
      <w:tr w:rsidR="00D83C2C" w:rsidRPr="00197B48" w14:paraId="56C242EC" w14:textId="77777777" w:rsidTr="00B36227">
        <w:trPr>
          <w:jc w:val="center"/>
        </w:trPr>
        <w:tc>
          <w:tcPr>
            <w:tcW w:w="1435" w:type="dxa"/>
          </w:tcPr>
          <w:p w14:paraId="0AB01FEC" w14:textId="77777777" w:rsidR="00D83C2C" w:rsidRPr="007D03E4" w:rsidRDefault="00D83C2C" w:rsidP="00B36227">
            <w:pPr>
              <w:pStyle w:val="TAL"/>
            </w:pPr>
            <w:r w:rsidRPr="00AA60C3">
              <w:t>sUPI</w:t>
            </w:r>
          </w:p>
        </w:tc>
        <w:tc>
          <w:tcPr>
            <w:tcW w:w="1530" w:type="dxa"/>
          </w:tcPr>
          <w:p w14:paraId="21C558B5" w14:textId="77777777" w:rsidR="00D83C2C" w:rsidRPr="006D56E4" w:rsidRDefault="00D83C2C" w:rsidP="00B36227">
            <w:pPr>
              <w:pStyle w:val="TAL"/>
            </w:pPr>
            <w:r>
              <w:t>SUPI</w:t>
            </w:r>
          </w:p>
        </w:tc>
        <w:tc>
          <w:tcPr>
            <w:tcW w:w="1170" w:type="dxa"/>
          </w:tcPr>
          <w:p w14:paraId="2AE8E588" w14:textId="77777777" w:rsidR="00D83C2C" w:rsidRPr="006D56E4" w:rsidRDefault="00D83C2C" w:rsidP="00B36227">
            <w:pPr>
              <w:pStyle w:val="TAL"/>
            </w:pPr>
            <w:r>
              <w:t>1</w:t>
            </w:r>
          </w:p>
        </w:tc>
        <w:tc>
          <w:tcPr>
            <w:tcW w:w="5130" w:type="dxa"/>
          </w:tcPr>
          <w:p w14:paraId="43BA5AB6" w14:textId="77777777" w:rsidR="00D83C2C" w:rsidRPr="00197B48" w:rsidRDefault="00D83C2C" w:rsidP="00B36227">
            <w:pPr>
              <w:pStyle w:val="TAL"/>
            </w:pPr>
            <w:r w:rsidRPr="006D56E4">
              <w:t>SUPI associated with detected de-association event</w:t>
            </w:r>
            <w:r>
              <w:t>.</w:t>
            </w:r>
          </w:p>
        </w:tc>
        <w:tc>
          <w:tcPr>
            <w:tcW w:w="657" w:type="dxa"/>
          </w:tcPr>
          <w:p w14:paraId="5F36DCD2" w14:textId="77777777" w:rsidR="00D83C2C" w:rsidRPr="00197B48" w:rsidRDefault="00D83C2C" w:rsidP="00B36227">
            <w:pPr>
              <w:pStyle w:val="TAL"/>
            </w:pPr>
            <w:r w:rsidRPr="00197B48">
              <w:t>M</w:t>
            </w:r>
          </w:p>
        </w:tc>
      </w:tr>
      <w:tr w:rsidR="00D83C2C" w:rsidRPr="00197B48" w14:paraId="412DAD72" w14:textId="77777777" w:rsidTr="00B36227">
        <w:trPr>
          <w:jc w:val="center"/>
        </w:trPr>
        <w:tc>
          <w:tcPr>
            <w:tcW w:w="1435" w:type="dxa"/>
          </w:tcPr>
          <w:p w14:paraId="758E4161" w14:textId="77777777" w:rsidR="00D83C2C" w:rsidRPr="007D03E4" w:rsidRDefault="00D83C2C" w:rsidP="00B36227">
            <w:pPr>
              <w:pStyle w:val="TAL"/>
            </w:pPr>
            <w:r w:rsidRPr="00F43B6E">
              <w:rPr>
                <w:rFonts w:cs="Arial"/>
                <w:szCs w:val="18"/>
              </w:rPr>
              <w:t>fiveGGUTI</w:t>
            </w:r>
          </w:p>
        </w:tc>
        <w:tc>
          <w:tcPr>
            <w:tcW w:w="1530" w:type="dxa"/>
          </w:tcPr>
          <w:p w14:paraId="6D6F2AC9" w14:textId="77777777" w:rsidR="00D83C2C" w:rsidRPr="006D56E4" w:rsidRDefault="00D83C2C" w:rsidP="00B36227">
            <w:pPr>
              <w:pStyle w:val="TAL"/>
            </w:pPr>
            <w:r>
              <w:t>FiveGGUTI</w:t>
            </w:r>
          </w:p>
        </w:tc>
        <w:tc>
          <w:tcPr>
            <w:tcW w:w="1170" w:type="dxa"/>
          </w:tcPr>
          <w:p w14:paraId="5CC9474C" w14:textId="77777777" w:rsidR="00D83C2C" w:rsidRPr="006D56E4" w:rsidRDefault="00D83C2C" w:rsidP="00B36227">
            <w:pPr>
              <w:pStyle w:val="TAL"/>
            </w:pPr>
            <w:r>
              <w:t>1</w:t>
            </w:r>
          </w:p>
        </w:tc>
        <w:tc>
          <w:tcPr>
            <w:tcW w:w="5130" w:type="dxa"/>
          </w:tcPr>
          <w:p w14:paraId="30C10634" w14:textId="77777777" w:rsidR="00D83C2C" w:rsidRPr="00197B48" w:rsidRDefault="00D83C2C" w:rsidP="00B36227">
            <w:pPr>
              <w:pStyle w:val="TAL"/>
            </w:pPr>
            <w:r w:rsidRPr="006D56E4">
              <w:t>5G-GUTI shall be provided. Encoded as per TS 24.501 [13] figure 9.11.3.4.1, omitting the first four octets</w:t>
            </w:r>
            <w:r>
              <w:t>.</w:t>
            </w:r>
          </w:p>
        </w:tc>
        <w:tc>
          <w:tcPr>
            <w:tcW w:w="657" w:type="dxa"/>
          </w:tcPr>
          <w:p w14:paraId="7817B953" w14:textId="77777777" w:rsidR="00D83C2C" w:rsidRPr="00197B48" w:rsidRDefault="00D83C2C" w:rsidP="00B36227">
            <w:pPr>
              <w:pStyle w:val="TAL"/>
            </w:pPr>
            <w:r>
              <w:t>M</w:t>
            </w:r>
          </w:p>
        </w:tc>
      </w:tr>
      <w:tr w:rsidR="00D83C2C" w:rsidRPr="00197B48" w14:paraId="2EE786B9" w14:textId="77777777" w:rsidTr="00B36227">
        <w:trPr>
          <w:jc w:val="center"/>
        </w:trPr>
        <w:tc>
          <w:tcPr>
            <w:tcW w:w="1435" w:type="dxa"/>
          </w:tcPr>
          <w:p w14:paraId="1063D7D7" w14:textId="77777777" w:rsidR="00D83C2C" w:rsidRPr="007D03E4" w:rsidRDefault="00D83C2C" w:rsidP="00B36227">
            <w:pPr>
              <w:pStyle w:val="TAL"/>
            </w:pPr>
            <w:r w:rsidRPr="00AA60C3">
              <w:rPr>
                <w:rFonts w:cs="Arial"/>
                <w:color w:val="201F1E"/>
                <w:szCs w:val="18"/>
              </w:rPr>
              <w:t>timeStamp</w:t>
            </w:r>
          </w:p>
        </w:tc>
        <w:tc>
          <w:tcPr>
            <w:tcW w:w="1530" w:type="dxa"/>
          </w:tcPr>
          <w:p w14:paraId="615C1C62" w14:textId="77777777" w:rsidR="00D83C2C" w:rsidRDefault="00D83C2C" w:rsidP="00B36227">
            <w:pPr>
              <w:pStyle w:val="TAL"/>
            </w:pPr>
            <w:r>
              <w:t>GeneralizedTime</w:t>
            </w:r>
          </w:p>
        </w:tc>
        <w:tc>
          <w:tcPr>
            <w:tcW w:w="1170" w:type="dxa"/>
          </w:tcPr>
          <w:p w14:paraId="25B9CE2B" w14:textId="77777777" w:rsidR="00D83C2C" w:rsidRDefault="00D83C2C" w:rsidP="00B36227">
            <w:pPr>
              <w:pStyle w:val="TAL"/>
            </w:pPr>
            <w:r>
              <w:t>1</w:t>
            </w:r>
          </w:p>
        </w:tc>
        <w:tc>
          <w:tcPr>
            <w:tcW w:w="5130" w:type="dxa"/>
          </w:tcPr>
          <w:p w14:paraId="6427170B" w14:textId="77777777" w:rsidR="00D83C2C" w:rsidRDefault="00D83C2C" w:rsidP="00B36227">
            <w:pPr>
              <w:pStyle w:val="TAL"/>
            </w:pPr>
            <w:r>
              <w:t>Time at which the identifier de-association event occurred.</w:t>
            </w:r>
          </w:p>
          <w:p w14:paraId="4AABEF84" w14:textId="77777777" w:rsidR="00D83C2C" w:rsidRPr="00197B48" w:rsidRDefault="00D83C2C" w:rsidP="00B36227">
            <w:pPr>
              <w:pStyle w:val="TAL"/>
            </w:pPr>
            <w:r>
              <w:t>Shall be given qualified with time zone information (i.e. as UTC or offset from UTC, not as local time)</w:t>
            </w:r>
          </w:p>
        </w:tc>
        <w:tc>
          <w:tcPr>
            <w:tcW w:w="657" w:type="dxa"/>
          </w:tcPr>
          <w:p w14:paraId="411071B8" w14:textId="77777777" w:rsidR="00D83C2C" w:rsidRPr="00197B48" w:rsidRDefault="00D83C2C" w:rsidP="00B36227">
            <w:pPr>
              <w:pStyle w:val="TAL"/>
            </w:pPr>
            <w:r>
              <w:t>M</w:t>
            </w:r>
          </w:p>
        </w:tc>
      </w:tr>
      <w:tr w:rsidR="00D83C2C" w:rsidRPr="00197B48" w14:paraId="65C2B1A4" w14:textId="77777777" w:rsidTr="00B36227">
        <w:trPr>
          <w:jc w:val="center"/>
        </w:trPr>
        <w:tc>
          <w:tcPr>
            <w:tcW w:w="1435" w:type="dxa"/>
          </w:tcPr>
          <w:p w14:paraId="032829BF" w14:textId="77777777" w:rsidR="00D83C2C" w:rsidRPr="007D03E4" w:rsidRDefault="00D83C2C" w:rsidP="00B36227">
            <w:pPr>
              <w:pStyle w:val="TAL"/>
            </w:pPr>
            <w:r w:rsidRPr="00AA60C3">
              <w:t>nCGI</w:t>
            </w:r>
          </w:p>
        </w:tc>
        <w:tc>
          <w:tcPr>
            <w:tcW w:w="1530" w:type="dxa"/>
            <w:tcBorders>
              <w:bottom w:val="single" w:sz="4" w:space="0" w:color="auto"/>
            </w:tcBorders>
          </w:tcPr>
          <w:p w14:paraId="36D64341" w14:textId="77777777" w:rsidR="00D83C2C" w:rsidRPr="00AA60C3" w:rsidRDefault="00D83C2C" w:rsidP="00B36227">
            <w:pPr>
              <w:pStyle w:val="TAL"/>
            </w:pPr>
            <w:r>
              <w:t>NCGI</w:t>
            </w:r>
          </w:p>
        </w:tc>
        <w:tc>
          <w:tcPr>
            <w:tcW w:w="1170" w:type="dxa"/>
          </w:tcPr>
          <w:p w14:paraId="54DED74D" w14:textId="77777777" w:rsidR="00D83C2C" w:rsidRPr="00AA60C3" w:rsidRDefault="00D83C2C" w:rsidP="00B36227">
            <w:pPr>
              <w:pStyle w:val="TAL"/>
            </w:pPr>
            <w:r>
              <w:t>1</w:t>
            </w:r>
          </w:p>
        </w:tc>
        <w:tc>
          <w:tcPr>
            <w:tcW w:w="5130" w:type="dxa"/>
          </w:tcPr>
          <w:p w14:paraId="03F688C8" w14:textId="77777777" w:rsidR="00D83C2C" w:rsidRPr="00197B48" w:rsidRDefault="00D83C2C" w:rsidP="00B36227">
            <w:pPr>
              <w:pStyle w:val="TAL"/>
            </w:pPr>
            <w:r>
              <w:t>Current</w:t>
            </w:r>
            <w:r w:rsidRPr="00AA60C3">
              <w:t xml:space="preserve"> nCGI </w:t>
            </w:r>
            <w:r>
              <w:t xml:space="preserve">known </w:t>
            </w:r>
            <w:r w:rsidRPr="00AA60C3">
              <w:t>when</w:t>
            </w:r>
            <w:r>
              <w:t xml:space="preserve"> the</w:t>
            </w:r>
            <w:r w:rsidRPr="00AA60C3">
              <w:t xml:space="preserve"> identifier </w:t>
            </w:r>
            <w:r>
              <w:t>de-</w:t>
            </w:r>
            <w:r w:rsidRPr="00AA60C3">
              <w:t>association event detected.</w:t>
            </w:r>
            <w:r>
              <w:t xml:space="preserve"> Given as a sequence of PLMNID (encoded as per TS 38.413 [23] clause 9.3.3.5) and NCI (encoded as per TS 38.413 [23] clause 9.3.1.7)</w:t>
            </w:r>
            <w:r w:rsidRPr="00197B48">
              <w:t>.</w:t>
            </w:r>
          </w:p>
        </w:tc>
        <w:tc>
          <w:tcPr>
            <w:tcW w:w="657" w:type="dxa"/>
          </w:tcPr>
          <w:p w14:paraId="23EA1209" w14:textId="77777777" w:rsidR="00D83C2C" w:rsidRPr="00197B48" w:rsidRDefault="00D83C2C" w:rsidP="00B36227">
            <w:pPr>
              <w:pStyle w:val="TAL"/>
            </w:pPr>
            <w:r>
              <w:t>M</w:t>
            </w:r>
          </w:p>
        </w:tc>
      </w:tr>
      <w:tr w:rsidR="00D83C2C" w:rsidRPr="00197B48" w14:paraId="55A36859" w14:textId="77777777" w:rsidTr="00B36227">
        <w:trPr>
          <w:jc w:val="center"/>
        </w:trPr>
        <w:tc>
          <w:tcPr>
            <w:tcW w:w="1435" w:type="dxa"/>
          </w:tcPr>
          <w:p w14:paraId="7925E0A1" w14:textId="77777777" w:rsidR="00D83C2C" w:rsidRPr="007D03E4" w:rsidRDefault="00D83C2C" w:rsidP="00B36227">
            <w:pPr>
              <w:pStyle w:val="TAL"/>
            </w:pPr>
            <w:r w:rsidRPr="00CC236D">
              <w:rPr>
                <w:rFonts w:cs="Arial"/>
                <w:szCs w:val="18"/>
              </w:rPr>
              <w:t>nCGITime</w:t>
            </w:r>
          </w:p>
        </w:tc>
        <w:tc>
          <w:tcPr>
            <w:tcW w:w="1530" w:type="dxa"/>
          </w:tcPr>
          <w:p w14:paraId="3D276A96" w14:textId="77777777" w:rsidR="00D83C2C" w:rsidRDefault="00D83C2C" w:rsidP="00B36227">
            <w:pPr>
              <w:pStyle w:val="TAL"/>
            </w:pPr>
            <w:r>
              <w:t>GeneralizedTime</w:t>
            </w:r>
          </w:p>
        </w:tc>
        <w:tc>
          <w:tcPr>
            <w:tcW w:w="1170" w:type="dxa"/>
          </w:tcPr>
          <w:p w14:paraId="2C30DE20" w14:textId="77777777" w:rsidR="00D83C2C" w:rsidRDefault="00D83C2C" w:rsidP="00B36227">
            <w:pPr>
              <w:pStyle w:val="TAL"/>
            </w:pPr>
            <w:r>
              <w:t>1</w:t>
            </w:r>
          </w:p>
        </w:tc>
        <w:tc>
          <w:tcPr>
            <w:tcW w:w="5130" w:type="dxa"/>
          </w:tcPr>
          <w:p w14:paraId="69C63F19" w14:textId="77777777" w:rsidR="00D83C2C" w:rsidRPr="00197B48" w:rsidRDefault="00D83C2C" w:rsidP="00B36227">
            <w:pPr>
              <w:pStyle w:val="TAL"/>
            </w:pPr>
            <w:r>
              <w:t>ueLocationTimestamp of nCGI if available in AMF as per TS 29 .571 [17] clause 5.4.4.9.</w:t>
            </w:r>
            <w:r>
              <w:rPr>
                <w:rFonts w:cs="Arial"/>
                <w:szCs w:val="18"/>
              </w:rPr>
              <w:t xml:space="preserve"> </w:t>
            </w:r>
            <w:r w:rsidRPr="00F43B6E">
              <w:rPr>
                <w:rFonts w:cs="Arial"/>
                <w:szCs w:val="18"/>
              </w:rPr>
              <w:t>If ueLocationTimestamp is not available, shall be populated with time</w:t>
            </w:r>
            <w:r>
              <w:rPr>
                <w:rFonts w:cs="Arial"/>
                <w:szCs w:val="18"/>
              </w:rPr>
              <w:t>s</w:t>
            </w:r>
            <w:r w:rsidRPr="00F43B6E">
              <w:rPr>
                <w:rFonts w:cs="Arial"/>
                <w:szCs w:val="18"/>
              </w:rPr>
              <w:t xml:space="preserve">tamp of when </w:t>
            </w:r>
            <w:r>
              <w:rPr>
                <w:rFonts w:cs="Arial"/>
                <w:szCs w:val="18"/>
              </w:rPr>
              <w:t>the current</w:t>
            </w:r>
            <w:r w:rsidRPr="00F43B6E">
              <w:rPr>
                <w:rFonts w:cs="Arial"/>
                <w:szCs w:val="18"/>
              </w:rPr>
              <w:t xml:space="preserve"> nCGI </w:t>
            </w:r>
            <w:r>
              <w:rPr>
                <w:rFonts w:cs="Arial"/>
                <w:szCs w:val="18"/>
              </w:rPr>
              <w:t>was</w:t>
            </w:r>
            <w:r w:rsidRPr="00F43B6E">
              <w:rPr>
                <w:rFonts w:cs="Arial"/>
                <w:szCs w:val="18"/>
              </w:rPr>
              <w:t xml:space="preserve"> obtained and stored by the AMF</w:t>
            </w:r>
            <w:r w:rsidRPr="00197B48">
              <w:t>.</w:t>
            </w:r>
          </w:p>
        </w:tc>
        <w:tc>
          <w:tcPr>
            <w:tcW w:w="657" w:type="dxa"/>
          </w:tcPr>
          <w:p w14:paraId="756F9B3D" w14:textId="77777777" w:rsidR="00D83C2C" w:rsidRPr="00197B48" w:rsidRDefault="00D83C2C" w:rsidP="00B36227">
            <w:pPr>
              <w:pStyle w:val="TAL"/>
            </w:pPr>
            <w:r>
              <w:t>M</w:t>
            </w:r>
          </w:p>
        </w:tc>
      </w:tr>
      <w:tr w:rsidR="00D83C2C" w:rsidRPr="00197B48" w14:paraId="3B842607" w14:textId="77777777" w:rsidTr="00B36227">
        <w:trPr>
          <w:jc w:val="center"/>
        </w:trPr>
        <w:tc>
          <w:tcPr>
            <w:tcW w:w="1435" w:type="dxa"/>
          </w:tcPr>
          <w:p w14:paraId="78E6FB77" w14:textId="77777777" w:rsidR="00D83C2C" w:rsidRPr="00CC236D" w:rsidRDefault="00D83C2C" w:rsidP="00B36227">
            <w:pPr>
              <w:pStyle w:val="TAL"/>
              <w:rPr>
                <w:rFonts w:cs="Arial"/>
                <w:szCs w:val="18"/>
              </w:rPr>
            </w:pPr>
            <w:r>
              <w:rPr>
                <w:rFonts w:cs="Arial"/>
                <w:szCs w:val="18"/>
              </w:rPr>
              <w:t>additionalCGIs</w:t>
            </w:r>
          </w:p>
        </w:tc>
        <w:tc>
          <w:tcPr>
            <w:tcW w:w="1530" w:type="dxa"/>
          </w:tcPr>
          <w:p w14:paraId="5049FBF7" w14:textId="77777777" w:rsidR="00D83C2C" w:rsidRDefault="00D83C2C" w:rsidP="00B36227">
            <w:pPr>
              <w:pStyle w:val="TAL"/>
            </w:pPr>
            <w:r>
              <w:t>AdditionalCGIs</w:t>
            </w:r>
          </w:p>
        </w:tc>
        <w:tc>
          <w:tcPr>
            <w:tcW w:w="1170" w:type="dxa"/>
          </w:tcPr>
          <w:p w14:paraId="415416C3" w14:textId="77777777" w:rsidR="00D83C2C" w:rsidRDefault="00D83C2C" w:rsidP="00B36227">
            <w:pPr>
              <w:pStyle w:val="TAL"/>
            </w:pPr>
            <w:r>
              <w:t>0..1</w:t>
            </w:r>
          </w:p>
        </w:tc>
        <w:tc>
          <w:tcPr>
            <w:tcW w:w="5130" w:type="dxa"/>
          </w:tcPr>
          <w:p w14:paraId="51F9FD1F" w14:textId="77777777" w:rsidR="00D83C2C" w:rsidRDefault="00D83C2C" w:rsidP="00B36227">
            <w:pPr>
              <w:pStyle w:val="TAL"/>
            </w:pPr>
            <w:r w:rsidRPr="00D56C3D">
              <w:t>This parameter shall be present if the AMF has additional cell information for the UE</w:t>
            </w:r>
            <w:r w:rsidRPr="006768A3">
              <w:t xml:space="preserve"> when the identifier de-association event is detected.</w:t>
            </w:r>
            <w:r>
              <w:t xml:space="preserve"> </w:t>
            </w:r>
            <w:r w:rsidRPr="006768A3">
              <w:t>Shall contain a list of additional NCGIs that are available at the AMF</w:t>
            </w:r>
            <w:r>
              <w:t>.</w:t>
            </w:r>
          </w:p>
        </w:tc>
        <w:tc>
          <w:tcPr>
            <w:tcW w:w="657" w:type="dxa"/>
          </w:tcPr>
          <w:p w14:paraId="7E7076A2" w14:textId="77777777" w:rsidR="00D83C2C" w:rsidRDefault="00D83C2C" w:rsidP="00B36227">
            <w:pPr>
              <w:pStyle w:val="TAL"/>
            </w:pPr>
            <w:r>
              <w:t>C</w:t>
            </w:r>
          </w:p>
        </w:tc>
      </w:tr>
    </w:tbl>
    <w:p w14:paraId="66A03400" w14:textId="77777777" w:rsidR="00FE4475" w:rsidRDefault="00FE4475" w:rsidP="00FE4475"/>
    <w:p w14:paraId="2AF7C735" w14:textId="77777777" w:rsidR="00FE4475" w:rsidRPr="00484981" w:rsidRDefault="00FE4475" w:rsidP="00CB2281">
      <w:pPr>
        <w:pStyle w:val="Heading5"/>
      </w:pPr>
      <w:bookmarkStart w:id="152" w:name="_Toc176146782"/>
      <w:r w:rsidRPr="00484981">
        <w:t>6.2.2</w:t>
      </w:r>
      <w:r>
        <w:t>A</w:t>
      </w:r>
      <w:r w:rsidRPr="00484981">
        <w:t>.</w:t>
      </w:r>
      <w:r>
        <w:t>2</w:t>
      </w:r>
      <w:r w:rsidRPr="00484981">
        <w:t>.</w:t>
      </w:r>
      <w:r>
        <w:t>3</w:t>
      </w:r>
      <w:r w:rsidRPr="00484981">
        <w:tab/>
      </w:r>
      <w:r>
        <w:t>Transmission to the ICF</w:t>
      </w:r>
      <w:bookmarkEnd w:id="152"/>
    </w:p>
    <w:p w14:paraId="7EA2029C" w14:textId="2E68D47B" w:rsidR="00FE4475" w:rsidRDefault="00FE4475" w:rsidP="00FE4475">
      <w:r>
        <w:t>When activated (see clause 5.2.7), the IEF shall establish a TLS connection to the ICF as given over LI_XE</w:t>
      </w:r>
      <w:r w:rsidR="00441550">
        <w:t>R</w:t>
      </w:r>
      <w:r>
        <w:t>. If the IEF fails to establish a TLS connection, it shall report an error over LI_XEM1 using the error reporting mechanisms described in</w:t>
      </w:r>
      <w:r w:rsidR="003D1EB8">
        <w:t xml:space="preserve"> ETSI</w:t>
      </w:r>
      <w:r>
        <w:t xml:space="preserve"> TS 103 221-1 [7] and attempt to reconnect after a configurable period of time.</w:t>
      </w:r>
    </w:p>
    <w:p w14:paraId="284B0A04" w14:textId="381F8F25" w:rsidR="00FE4475" w:rsidRDefault="00FE4475" w:rsidP="00FE4475">
      <w:r>
        <w:t xml:space="preserve">When a record has been generated as described in clause 6.2.2A.2.2, the IEF shall encode the IEFAssociationRecord or IEFDeassociationRecord as a BER-encoded </w:t>
      </w:r>
      <w:r w:rsidR="002F518A">
        <w:rPr>
          <w:i/>
          <w:iCs/>
        </w:rPr>
        <w:t>@TS33128IdentityAssociation.</w:t>
      </w:r>
      <w:r w:rsidR="002F518A" w:rsidRPr="00E43789">
        <w:rPr>
          <w:i/>
          <w:iCs/>
        </w:rPr>
        <w:t>IEFMessage</w:t>
      </w:r>
      <w:r>
        <w:t>, and transmit it to the ICF over the established TLS connection.</w:t>
      </w:r>
    </w:p>
    <w:p w14:paraId="61CC124B" w14:textId="03A9C1D6" w:rsidR="00FE4475" w:rsidRPr="00AA60C3" w:rsidRDefault="00FE4475" w:rsidP="00FE4475">
      <w:r>
        <w:t>The IEF may transmit a keepalive request using the keepalive record defined in Annex F. Upon receiving a keepalive request, the ICF shall respond with a keepaliveResponse record containing the same sequence number used in the request. The circumstances under which the IEF transmits keepalive requests is out of scope of the present document.</w:t>
      </w:r>
    </w:p>
    <w:p w14:paraId="32A4BD91" w14:textId="77777777" w:rsidR="0094210C" w:rsidRPr="00484981" w:rsidRDefault="0094210C" w:rsidP="0094210C">
      <w:pPr>
        <w:pStyle w:val="Heading5"/>
      </w:pPr>
      <w:bookmarkStart w:id="153" w:name="_Toc176146783"/>
      <w:r w:rsidRPr="00484981">
        <w:t>6.2.2</w:t>
      </w:r>
      <w:r>
        <w:t>A</w:t>
      </w:r>
      <w:r w:rsidRPr="00484981">
        <w:t>.</w:t>
      </w:r>
      <w:r>
        <w:t>2.4</w:t>
      </w:r>
      <w:r w:rsidRPr="00484981">
        <w:tab/>
      </w:r>
      <w:r>
        <w:t>Additional location reporting</w:t>
      </w:r>
      <w:bookmarkEnd w:id="153"/>
    </w:p>
    <w:p w14:paraId="75092FE0" w14:textId="77777777" w:rsidR="0094210C" w:rsidRPr="00484981" w:rsidRDefault="0094210C" w:rsidP="0094210C">
      <w:pPr>
        <w:pStyle w:val="Heading6"/>
      </w:pPr>
      <w:bookmarkStart w:id="154" w:name="_Toc176146784"/>
      <w:r w:rsidRPr="00484981">
        <w:t>6.2.2</w:t>
      </w:r>
      <w:r>
        <w:t>A</w:t>
      </w:r>
      <w:r w:rsidRPr="00484981">
        <w:t>.</w:t>
      </w:r>
      <w:r>
        <w:t>2.4.1</w:t>
      </w:r>
      <w:r w:rsidRPr="00484981">
        <w:tab/>
      </w:r>
      <w:r>
        <w:t>Type: AdditionalCGIs</w:t>
      </w:r>
      <w:bookmarkEnd w:id="154"/>
    </w:p>
    <w:p w14:paraId="7C7E9A29" w14:textId="77777777" w:rsidR="0094210C" w:rsidRDefault="0094210C" w:rsidP="0094210C">
      <w:r>
        <w:t>When additional cell information is available in the AMF at the time the association and de-association events are detected, and is being reported, are encoded as defined below.</w:t>
      </w:r>
    </w:p>
    <w:p w14:paraId="1FED056B" w14:textId="77777777" w:rsidR="0094210C" w:rsidRPr="00AA60C3" w:rsidRDefault="0094210C" w:rsidP="0094210C">
      <w:pPr>
        <w:pStyle w:val="TH"/>
      </w:pPr>
      <w:r w:rsidRPr="00AA60C3">
        <w:lastRenderedPageBreak/>
        <w:t>Table 6.2.2A</w:t>
      </w:r>
      <w:r>
        <w:t>.2.4.1-1</w:t>
      </w:r>
      <w:r w:rsidRPr="00AA60C3">
        <w:t xml:space="preserve">: Payload for </w:t>
      </w:r>
      <w:r>
        <w:t>AdditionalCGIs type</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254"/>
        <w:gridCol w:w="1441"/>
        <w:gridCol w:w="810"/>
        <w:gridCol w:w="5400"/>
        <w:gridCol w:w="724"/>
      </w:tblGrid>
      <w:tr w:rsidR="0094210C" w:rsidRPr="00AA60C3" w14:paraId="2BB8845B" w14:textId="77777777" w:rsidTr="00B36227">
        <w:trPr>
          <w:jc w:val="center"/>
        </w:trPr>
        <w:tc>
          <w:tcPr>
            <w:tcW w:w="1254" w:type="dxa"/>
            <w:tcBorders>
              <w:top w:val="single" w:sz="4" w:space="0" w:color="auto"/>
              <w:left w:val="single" w:sz="4" w:space="0" w:color="auto"/>
              <w:bottom w:val="single" w:sz="4" w:space="0" w:color="auto"/>
              <w:right w:val="single" w:sz="4" w:space="0" w:color="auto"/>
            </w:tcBorders>
            <w:hideMark/>
          </w:tcPr>
          <w:p w14:paraId="62F58A59" w14:textId="77777777" w:rsidR="0094210C" w:rsidRPr="00AA60C3" w:rsidRDefault="0094210C" w:rsidP="00B36227">
            <w:pPr>
              <w:pStyle w:val="TAH"/>
            </w:pPr>
            <w:r w:rsidRPr="00AA60C3">
              <w:t>Field name</w:t>
            </w:r>
          </w:p>
        </w:tc>
        <w:tc>
          <w:tcPr>
            <w:tcW w:w="1441" w:type="dxa"/>
            <w:tcBorders>
              <w:top w:val="single" w:sz="4" w:space="0" w:color="auto"/>
              <w:left w:val="single" w:sz="4" w:space="0" w:color="auto"/>
              <w:bottom w:val="single" w:sz="4" w:space="0" w:color="auto"/>
              <w:right w:val="single" w:sz="4" w:space="0" w:color="auto"/>
            </w:tcBorders>
          </w:tcPr>
          <w:p w14:paraId="00C9662E" w14:textId="77777777" w:rsidR="0094210C" w:rsidRPr="00AA60C3" w:rsidRDefault="0094210C" w:rsidP="00B36227">
            <w:pPr>
              <w:pStyle w:val="TAH"/>
            </w:pPr>
            <w:r>
              <w:t>Type</w:t>
            </w:r>
          </w:p>
        </w:tc>
        <w:tc>
          <w:tcPr>
            <w:tcW w:w="810" w:type="dxa"/>
            <w:tcBorders>
              <w:top w:val="single" w:sz="4" w:space="0" w:color="auto"/>
              <w:left w:val="single" w:sz="4" w:space="0" w:color="auto"/>
              <w:bottom w:val="single" w:sz="4" w:space="0" w:color="auto"/>
              <w:right w:val="single" w:sz="4" w:space="0" w:color="auto"/>
            </w:tcBorders>
          </w:tcPr>
          <w:p w14:paraId="4961B120" w14:textId="77777777" w:rsidR="0094210C" w:rsidRPr="00AA60C3" w:rsidRDefault="0094210C" w:rsidP="00B36227">
            <w:pPr>
              <w:pStyle w:val="TAH"/>
            </w:pPr>
            <w:r>
              <w:t>Cardinality</w:t>
            </w:r>
          </w:p>
        </w:tc>
        <w:tc>
          <w:tcPr>
            <w:tcW w:w="5400" w:type="dxa"/>
            <w:tcBorders>
              <w:top w:val="single" w:sz="4" w:space="0" w:color="auto"/>
              <w:left w:val="single" w:sz="4" w:space="0" w:color="auto"/>
              <w:bottom w:val="single" w:sz="4" w:space="0" w:color="auto"/>
              <w:right w:val="single" w:sz="4" w:space="0" w:color="auto"/>
            </w:tcBorders>
            <w:hideMark/>
          </w:tcPr>
          <w:p w14:paraId="43D4FE3B" w14:textId="77777777" w:rsidR="0094210C" w:rsidRPr="00AA60C3" w:rsidRDefault="0094210C" w:rsidP="00B36227">
            <w:pPr>
              <w:pStyle w:val="TAH"/>
            </w:pPr>
            <w:r w:rsidRPr="00AA60C3">
              <w:t>Description</w:t>
            </w:r>
          </w:p>
        </w:tc>
        <w:tc>
          <w:tcPr>
            <w:tcW w:w="724" w:type="dxa"/>
            <w:tcBorders>
              <w:top w:val="single" w:sz="4" w:space="0" w:color="auto"/>
              <w:left w:val="single" w:sz="4" w:space="0" w:color="auto"/>
              <w:bottom w:val="single" w:sz="4" w:space="0" w:color="auto"/>
              <w:right w:val="single" w:sz="4" w:space="0" w:color="auto"/>
            </w:tcBorders>
            <w:hideMark/>
          </w:tcPr>
          <w:p w14:paraId="5D29E810" w14:textId="77777777" w:rsidR="0094210C" w:rsidRPr="00AA60C3" w:rsidRDefault="0094210C" w:rsidP="00B36227">
            <w:pPr>
              <w:pStyle w:val="TAH"/>
            </w:pPr>
            <w:r w:rsidRPr="00AA60C3">
              <w:t>M/C/O</w:t>
            </w:r>
          </w:p>
        </w:tc>
      </w:tr>
      <w:tr w:rsidR="0094210C" w:rsidRPr="00AA60C3" w14:paraId="4544D0A1" w14:textId="77777777" w:rsidTr="00B36227">
        <w:trPr>
          <w:jc w:val="center"/>
        </w:trPr>
        <w:tc>
          <w:tcPr>
            <w:tcW w:w="1254" w:type="dxa"/>
            <w:tcBorders>
              <w:top w:val="single" w:sz="4" w:space="0" w:color="auto"/>
              <w:left w:val="single" w:sz="4" w:space="0" w:color="auto"/>
              <w:bottom w:val="single" w:sz="4" w:space="0" w:color="auto"/>
              <w:right w:val="single" w:sz="4" w:space="0" w:color="auto"/>
            </w:tcBorders>
            <w:hideMark/>
          </w:tcPr>
          <w:p w14:paraId="60BA6907" w14:textId="77777777" w:rsidR="0094210C" w:rsidRPr="009A1585" w:rsidRDefault="0094210C" w:rsidP="00B36227">
            <w:pPr>
              <w:pStyle w:val="TAL"/>
            </w:pPr>
            <w:r>
              <w:t>additionalNCGIList</w:t>
            </w:r>
          </w:p>
        </w:tc>
        <w:tc>
          <w:tcPr>
            <w:tcW w:w="1441" w:type="dxa"/>
            <w:tcBorders>
              <w:top w:val="single" w:sz="4" w:space="0" w:color="auto"/>
              <w:left w:val="single" w:sz="4" w:space="0" w:color="auto"/>
              <w:bottom w:val="single" w:sz="4" w:space="0" w:color="auto"/>
              <w:right w:val="single" w:sz="4" w:space="0" w:color="auto"/>
            </w:tcBorders>
          </w:tcPr>
          <w:p w14:paraId="6A5C26CE" w14:textId="77777777" w:rsidR="0094210C" w:rsidRPr="009A1585" w:rsidRDefault="0094210C" w:rsidP="00B36227">
            <w:pPr>
              <w:pStyle w:val="TAL"/>
            </w:pPr>
            <w:r>
              <w:t>SEQUENCE OF AdditionalNCGI</w:t>
            </w:r>
          </w:p>
        </w:tc>
        <w:tc>
          <w:tcPr>
            <w:tcW w:w="810" w:type="dxa"/>
            <w:tcBorders>
              <w:top w:val="single" w:sz="4" w:space="0" w:color="auto"/>
              <w:left w:val="single" w:sz="4" w:space="0" w:color="auto"/>
              <w:bottom w:val="single" w:sz="4" w:space="0" w:color="auto"/>
              <w:right w:val="single" w:sz="4" w:space="0" w:color="auto"/>
            </w:tcBorders>
          </w:tcPr>
          <w:p w14:paraId="6C4990F0" w14:textId="77777777" w:rsidR="0094210C" w:rsidRPr="009A1585" w:rsidRDefault="0094210C" w:rsidP="00B36227">
            <w:pPr>
              <w:pStyle w:val="TAL"/>
            </w:pPr>
            <w:r>
              <w:t>0..MAX</w:t>
            </w:r>
          </w:p>
        </w:tc>
        <w:tc>
          <w:tcPr>
            <w:tcW w:w="5400" w:type="dxa"/>
            <w:tcBorders>
              <w:top w:val="single" w:sz="4" w:space="0" w:color="auto"/>
              <w:left w:val="single" w:sz="4" w:space="0" w:color="auto"/>
              <w:bottom w:val="single" w:sz="4" w:space="0" w:color="auto"/>
              <w:right w:val="single" w:sz="4" w:space="0" w:color="auto"/>
            </w:tcBorders>
            <w:hideMark/>
          </w:tcPr>
          <w:p w14:paraId="5D4A3ACD" w14:textId="77777777" w:rsidR="0094210C" w:rsidRPr="009A1585" w:rsidRDefault="0094210C" w:rsidP="00B36227">
            <w:pPr>
              <w:pStyle w:val="TAL"/>
            </w:pPr>
            <w:r w:rsidRPr="006768A3">
              <w:t>Shall contain a list of additional NCGIs that are available at the AMF when either the identifier association or de-association events are detected.</w:t>
            </w:r>
          </w:p>
        </w:tc>
        <w:tc>
          <w:tcPr>
            <w:tcW w:w="724" w:type="dxa"/>
            <w:tcBorders>
              <w:top w:val="single" w:sz="4" w:space="0" w:color="auto"/>
              <w:left w:val="single" w:sz="4" w:space="0" w:color="auto"/>
              <w:bottom w:val="single" w:sz="4" w:space="0" w:color="auto"/>
              <w:right w:val="single" w:sz="4" w:space="0" w:color="auto"/>
            </w:tcBorders>
            <w:hideMark/>
          </w:tcPr>
          <w:p w14:paraId="03BEAECE" w14:textId="77777777" w:rsidR="0094210C" w:rsidRPr="009A1585" w:rsidRDefault="0094210C" w:rsidP="00B36227">
            <w:pPr>
              <w:pStyle w:val="TAL"/>
            </w:pPr>
            <w:r>
              <w:t>C</w:t>
            </w:r>
          </w:p>
        </w:tc>
      </w:tr>
    </w:tbl>
    <w:p w14:paraId="7C048860" w14:textId="77777777" w:rsidR="0094210C" w:rsidRDefault="0094210C" w:rsidP="0094210C"/>
    <w:p w14:paraId="54F0CD8D" w14:textId="77777777" w:rsidR="0094210C" w:rsidRDefault="0094210C" w:rsidP="0094210C">
      <w:pPr>
        <w:pStyle w:val="Heading6"/>
      </w:pPr>
      <w:bookmarkStart w:id="155" w:name="_Toc176146785"/>
      <w:r w:rsidRPr="00484981">
        <w:t>6.2.2</w:t>
      </w:r>
      <w:r>
        <w:t>A</w:t>
      </w:r>
      <w:r w:rsidRPr="00484981">
        <w:t>.</w:t>
      </w:r>
      <w:r>
        <w:t>2.4.2</w:t>
      </w:r>
      <w:r w:rsidRPr="00484981">
        <w:tab/>
      </w:r>
      <w:r>
        <w:t>Type: AdditionalNCGI</w:t>
      </w:r>
      <w:bookmarkEnd w:id="155"/>
    </w:p>
    <w:p w14:paraId="350A6BAC" w14:textId="77777777" w:rsidR="0094210C" w:rsidRPr="00AE6BF0" w:rsidRDefault="0094210C" w:rsidP="0094210C">
      <w:r>
        <w:t xml:space="preserve">The additional NCGI that is being reported in the the </w:t>
      </w:r>
      <w:r w:rsidRPr="00D56C3D">
        <w:t>IEFAssociationRecord</w:t>
      </w:r>
      <w:r>
        <w:t xml:space="preserve"> and </w:t>
      </w:r>
      <w:r w:rsidRPr="00D56C3D">
        <w:t>IEFDeassociationRecord</w:t>
      </w:r>
      <w:r>
        <w:t xml:space="preserve"> are reported in the </w:t>
      </w:r>
      <w:r w:rsidRPr="00D56C3D">
        <w:t>AdditionalNCGI</w:t>
      </w:r>
      <w:r>
        <w:t xml:space="preserve"> type, as defined below.</w:t>
      </w:r>
    </w:p>
    <w:p w14:paraId="6BD169F7" w14:textId="77777777" w:rsidR="0094210C" w:rsidRPr="00AA60C3" w:rsidRDefault="0094210C" w:rsidP="0094210C">
      <w:pPr>
        <w:pStyle w:val="TH"/>
      </w:pPr>
      <w:r w:rsidRPr="00AA60C3">
        <w:t>Table 6.2.2A</w:t>
      </w:r>
      <w:r>
        <w:t>.2.4.2-1</w:t>
      </w:r>
      <w:r w:rsidRPr="00AA60C3">
        <w:t xml:space="preserve">: Payload for </w:t>
      </w:r>
      <w:r>
        <w:t>AdditionalNCGI</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254"/>
        <w:gridCol w:w="991"/>
        <w:gridCol w:w="1080"/>
        <w:gridCol w:w="5580"/>
        <w:gridCol w:w="724"/>
      </w:tblGrid>
      <w:tr w:rsidR="0094210C" w:rsidRPr="00AA60C3" w14:paraId="38D44AFF" w14:textId="77777777" w:rsidTr="00B36227">
        <w:trPr>
          <w:jc w:val="center"/>
        </w:trPr>
        <w:tc>
          <w:tcPr>
            <w:tcW w:w="1254" w:type="dxa"/>
            <w:tcBorders>
              <w:top w:val="single" w:sz="4" w:space="0" w:color="auto"/>
              <w:left w:val="single" w:sz="4" w:space="0" w:color="auto"/>
              <w:bottom w:val="single" w:sz="4" w:space="0" w:color="auto"/>
              <w:right w:val="single" w:sz="4" w:space="0" w:color="auto"/>
            </w:tcBorders>
            <w:hideMark/>
          </w:tcPr>
          <w:p w14:paraId="5BDB29AE" w14:textId="77777777" w:rsidR="0094210C" w:rsidRPr="00AA60C3" w:rsidRDefault="0094210C" w:rsidP="00B36227">
            <w:pPr>
              <w:pStyle w:val="TAH"/>
            </w:pPr>
            <w:r w:rsidRPr="00AA60C3">
              <w:t>Field name</w:t>
            </w:r>
          </w:p>
        </w:tc>
        <w:tc>
          <w:tcPr>
            <w:tcW w:w="991" w:type="dxa"/>
            <w:tcBorders>
              <w:top w:val="single" w:sz="4" w:space="0" w:color="auto"/>
              <w:left w:val="single" w:sz="4" w:space="0" w:color="auto"/>
              <w:bottom w:val="single" w:sz="4" w:space="0" w:color="auto"/>
              <w:right w:val="single" w:sz="4" w:space="0" w:color="auto"/>
            </w:tcBorders>
          </w:tcPr>
          <w:p w14:paraId="01DAE948" w14:textId="77777777" w:rsidR="0094210C" w:rsidRPr="00AA60C3" w:rsidRDefault="0094210C" w:rsidP="00B36227">
            <w:pPr>
              <w:pStyle w:val="TAH"/>
            </w:pPr>
            <w:r>
              <w:t>Type</w:t>
            </w:r>
          </w:p>
        </w:tc>
        <w:tc>
          <w:tcPr>
            <w:tcW w:w="1080" w:type="dxa"/>
            <w:tcBorders>
              <w:top w:val="single" w:sz="4" w:space="0" w:color="auto"/>
              <w:left w:val="single" w:sz="4" w:space="0" w:color="auto"/>
              <w:bottom w:val="single" w:sz="4" w:space="0" w:color="auto"/>
              <w:right w:val="single" w:sz="4" w:space="0" w:color="auto"/>
            </w:tcBorders>
          </w:tcPr>
          <w:p w14:paraId="4634264E" w14:textId="77777777" w:rsidR="0094210C" w:rsidRPr="00AA60C3" w:rsidRDefault="0094210C" w:rsidP="00B36227">
            <w:pPr>
              <w:pStyle w:val="TAH"/>
            </w:pPr>
            <w:r>
              <w:t>Cardinality</w:t>
            </w:r>
          </w:p>
        </w:tc>
        <w:tc>
          <w:tcPr>
            <w:tcW w:w="5580" w:type="dxa"/>
            <w:tcBorders>
              <w:top w:val="single" w:sz="4" w:space="0" w:color="auto"/>
              <w:left w:val="single" w:sz="4" w:space="0" w:color="auto"/>
              <w:bottom w:val="single" w:sz="4" w:space="0" w:color="auto"/>
              <w:right w:val="single" w:sz="4" w:space="0" w:color="auto"/>
            </w:tcBorders>
            <w:hideMark/>
          </w:tcPr>
          <w:p w14:paraId="59AE4C30" w14:textId="77777777" w:rsidR="0094210C" w:rsidRPr="00AA60C3" w:rsidRDefault="0094210C" w:rsidP="00B36227">
            <w:pPr>
              <w:pStyle w:val="TAH"/>
            </w:pPr>
            <w:r w:rsidRPr="00AA60C3">
              <w:t>Description</w:t>
            </w:r>
          </w:p>
        </w:tc>
        <w:tc>
          <w:tcPr>
            <w:tcW w:w="724" w:type="dxa"/>
            <w:tcBorders>
              <w:top w:val="single" w:sz="4" w:space="0" w:color="auto"/>
              <w:left w:val="single" w:sz="4" w:space="0" w:color="auto"/>
              <w:bottom w:val="single" w:sz="4" w:space="0" w:color="auto"/>
              <w:right w:val="single" w:sz="4" w:space="0" w:color="auto"/>
            </w:tcBorders>
            <w:hideMark/>
          </w:tcPr>
          <w:p w14:paraId="0EADB3B8" w14:textId="77777777" w:rsidR="0094210C" w:rsidRPr="00AA60C3" w:rsidRDefault="0094210C" w:rsidP="00B36227">
            <w:pPr>
              <w:pStyle w:val="TAH"/>
            </w:pPr>
            <w:r w:rsidRPr="00AA60C3">
              <w:t>M/C/O</w:t>
            </w:r>
          </w:p>
        </w:tc>
      </w:tr>
      <w:tr w:rsidR="0094210C" w:rsidRPr="00AA60C3" w14:paraId="5377F077" w14:textId="77777777" w:rsidTr="00B36227">
        <w:trPr>
          <w:jc w:val="center"/>
        </w:trPr>
        <w:tc>
          <w:tcPr>
            <w:tcW w:w="1254" w:type="dxa"/>
            <w:tcBorders>
              <w:top w:val="single" w:sz="4" w:space="0" w:color="auto"/>
              <w:left w:val="single" w:sz="4" w:space="0" w:color="auto"/>
              <w:bottom w:val="single" w:sz="4" w:space="0" w:color="auto"/>
              <w:right w:val="single" w:sz="4" w:space="0" w:color="auto"/>
            </w:tcBorders>
            <w:hideMark/>
          </w:tcPr>
          <w:p w14:paraId="434DF878" w14:textId="77777777" w:rsidR="0094210C" w:rsidRPr="009A1585" w:rsidRDefault="0094210C" w:rsidP="00B36227">
            <w:pPr>
              <w:pStyle w:val="TAL"/>
            </w:pPr>
            <w:r w:rsidRPr="009A1585">
              <w:t>nCGI</w:t>
            </w:r>
          </w:p>
        </w:tc>
        <w:tc>
          <w:tcPr>
            <w:tcW w:w="991" w:type="dxa"/>
            <w:tcBorders>
              <w:top w:val="single" w:sz="4" w:space="0" w:color="auto"/>
              <w:left w:val="single" w:sz="4" w:space="0" w:color="auto"/>
              <w:bottom w:val="single" w:sz="4" w:space="0" w:color="auto"/>
              <w:right w:val="single" w:sz="4" w:space="0" w:color="auto"/>
            </w:tcBorders>
          </w:tcPr>
          <w:p w14:paraId="2141F9A6" w14:textId="77777777" w:rsidR="0094210C" w:rsidRPr="009A1585" w:rsidRDefault="0094210C" w:rsidP="00B36227">
            <w:pPr>
              <w:pStyle w:val="TAL"/>
            </w:pPr>
            <w:r w:rsidRPr="009A1585">
              <w:t>NCGI</w:t>
            </w:r>
          </w:p>
        </w:tc>
        <w:tc>
          <w:tcPr>
            <w:tcW w:w="1080" w:type="dxa"/>
            <w:tcBorders>
              <w:top w:val="single" w:sz="4" w:space="0" w:color="auto"/>
              <w:left w:val="single" w:sz="4" w:space="0" w:color="auto"/>
              <w:bottom w:val="single" w:sz="4" w:space="0" w:color="auto"/>
              <w:right w:val="single" w:sz="4" w:space="0" w:color="auto"/>
            </w:tcBorders>
          </w:tcPr>
          <w:p w14:paraId="7B1317EA" w14:textId="77777777" w:rsidR="0094210C" w:rsidRPr="009A1585" w:rsidRDefault="0094210C" w:rsidP="00B36227">
            <w:pPr>
              <w:pStyle w:val="TAL"/>
            </w:pPr>
            <w:r w:rsidRPr="009A1585">
              <w:t>1</w:t>
            </w:r>
          </w:p>
        </w:tc>
        <w:tc>
          <w:tcPr>
            <w:tcW w:w="5580" w:type="dxa"/>
            <w:tcBorders>
              <w:top w:val="single" w:sz="4" w:space="0" w:color="auto"/>
              <w:left w:val="single" w:sz="4" w:space="0" w:color="auto"/>
              <w:bottom w:val="single" w:sz="4" w:space="0" w:color="auto"/>
              <w:right w:val="single" w:sz="4" w:space="0" w:color="auto"/>
            </w:tcBorders>
            <w:hideMark/>
          </w:tcPr>
          <w:p w14:paraId="26895835" w14:textId="77777777" w:rsidR="0094210C" w:rsidRPr="009A1585" w:rsidRDefault="0094210C" w:rsidP="00B36227">
            <w:pPr>
              <w:pStyle w:val="TAL"/>
            </w:pPr>
            <w:r w:rsidRPr="009A1585">
              <w:t>NCGI available in the AMF. Given as a sequence of PLMNID (encoded as per TS 38.413 [23] clause 9.3.3.5) and NCI (encoded as per TS 38.413 [23] clause 9.3.1.7).</w:t>
            </w:r>
          </w:p>
        </w:tc>
        <w:tc>
          <w:tcPr>
            <w:tcW w:w="724" w:type="dxa"/>
            <w:tcBorders>
              <w:top w:val="single" w:sz="4" w:space="0" w:color="auto"/>
              <w:left w:val="single" w:sz="4" w:space="0" w:color="auto"/>
              <w:bottom w:val="single" w:sz="4" w:space="0" w:color="auto"/>
              <w:right w:val="single" w:sz="4" w:space="0" w:color="auto"/>
            </w:tcBorders>
            <w:hideMark/>
          </w:tcPr>
          <w:p w14:paraId="7E09A7D1" w14:textId="77777777" w:rsidR="0094210C" w:rsidRPr="009A1585" w:rsidRDefault="0094210C" w:rsidP="00B36227">
            <w:pPr>
              <w:pStyle w:val="TAL"/>
            </w:pPr>
            <w:r w:rsidRPr="009A1585">
              <w:t>M</w:t>
            </w:r>
          </w:p>
        </w:tc>
      </w:tr>
    </w:tbl>
    <w:p w14:paraId="3B50E2AB" w14:textId="77777777" w:rsidR="0094210C" w:rsidRDefault="0094210C" w:rsidP="0094210C"/>
    <w:p w14:paraId="7C5D187F" w14:textId="5202144D" w:rsidR="00573177" w:rsidRPr="00760004" w:rsidRDefault="00573177" w:rsidP="00573177">
      <w:pPr>
        <w:pStyle w:val="Heading3"/>
      </w:pPr>
      <w:bookmarkStart w:id="156" w:name="_Toc176146786"/>
      <w:r w:rsidRPr="00760004">
        <w:t>6.2.3</w:t>
      </w:r>
      <w:r w:rsidRPr="00760004">
        <w:tab/>
        <w:t>LI for SMF/UPF</w:t>
      </w:r>
      <w:bookmarkEnd w:id="156"/>
    </w:p>
    <w:p w14:paraId="3A64619E" w14:textId="77777777" w:rsidR="00905A61" w:rsidRPr="00027916" w:rsidRDefault="00905A61" w:rsidP="00905A61">
      <w:pPr>
        <w:pStyle w:val="Heading4"/>
      </w:pPr>
      <w:bookmarkStart w:id="157" w:name="_Toc176146787"/>
      <w:r>
        <w:t>6.2.3.1</w:t>
      </w:r>
      <w:r>
        <w:tab/>
        <w:t>Provisioning over LI_X1</w:t>
      </w:r>
      <w:bookmarkEnd w:id="157"/>
    </w:p>
    <w:p w14:paraId="35DDD4D3" w14:textId="31D51B3F" w:rsidR="00905A61" w:rsidRDefault="00905A61" w:rsidP="00905A61">
      <w:pPr>
        <w:pStyle w:val="Heading5"/>
      </w:pPr>
      <w:bookmarkStart w:id="158" w:name="_Toc176146788"/>
      <w:r>
        <w:t>6.2.3.1.1</w:t>
      </w:r>
      <w:r>
        <w:tab/>
        <w:t>General</w:t>
      </w:r>
      <w:bookmarkEnd w:id="158"/>
    </w:p>
    <w:p w14:paraId="1A3A8111" w14:textId="0D5B8077" w:rsidR="00905A61" w:rsidRDefault="00905A61" w:rsidP="00905A61">
      <w:pPr>
        <w:keepNext/>
      </w:pPr>
      <w:r>
        <w:t xml:space="preserve">If the warrant is for IRI and CC, then the IRI-POI and the CC-TF in the SMF shall be provisioned in accordance with clause 6.2.3.1.2, </w:t>
      </w:r>
      <w:r>
        <w:rPr>
          <w:rFonts w:eastAsiaTheme="minorHAnsi" w:cs="Arial"/>
          <w:szCs w:val="24"/>
        </w:rPr>
        <w:t>the MDF2 shall be provisioned in accordance with clause 6.2.3.1.3, and the MDF3 shall be provisioned in accordance with clause 6.2.3.1.4.</w:t>
      </w:r>
    </w:p>
    <w:p w14:paraId="5176178E" w14:textId="53FA9D9E" w:rsidR="00905A61" w:rsidRDefault="00905A61" w:rsidP="00905A61">
      <w:pPr>
        <w:keepNext/>
      </w:pPr>
      <w:r>
        <w:t>If the warrant is for IRI only, the IRI-POI in the SMF shall be provisioned in accordance with</w:t>
      </w:r>
      <w:r w:rsidR="00666ADA">
        <w:t xml:space="preserve"> clause</w:t>
      </w:r>
      <w:r>
        <w:t xml:space="preserve"> 6.2.3.1.2 and </w:t>
      </w:r>
      <w:r>
        <w:rPr>
          <w:rFonts w:eastAsiaTheme="minorHAnsi" w:cs="Arial"/>
          <w:szCs w:val="24"/>
        </w:rPr>
        <w:t>the MDF2 shall be provisioned in accordance with clause 6.2.3.1.3.</w:t>
      </w:r>
    </w:p>
    <w:p w14:paraId="3A728D22" w14:textId="4F93AD27" w:rsidR="00905A61" w:rsidRPr="00B7107A" w:rsidRDefault="00905A61" w:rsidP="00905A61">
      <w:r>
        <w:t xml:space="preserve">If </w:t>
      </w:r>
      <w:r w:rsidRPr="00F82855">
        <w:rPr>
          <w:rFonts w:eastAsiaTheme="minorHAnsi" w:cs="Arial"/>
          <w:szCs w:val="24"/>
        </w:rPr>
        <w:t>approach 1</w:t>
      </w:r>
      <w:r>
        <w:rPr>
          <w:rFonts w:eastAsiaTheme="minorHAnsi" w:cs="Arial"/>
          <w:szCs w:val="24"/>
        </w:rPr>
        <w:t xml:space="preserve"> described in clause 6.2.3.9 is used for packet header </w:t>
      </w:r>
      <w:r w:rsidR="008D16CF">
        <w:rPr>
          <w:rFonts w:eastAsiaTheme="minorHAnsi" w:cs="Arial"/>
          <w:szCs w:val="24"/>
        </w:rPr>
        <w:t xml:space="preserve">information </w:t>
      </w:r>
      <w:r>
        <w:rPr>
          <w:rFonts w:eastAsiaTheme="minorHAnsi" w:cs="Arial"/>
          <w:szCs w:val="24"/>
        </w:rPr>
        <w:t xml:space="preserve">reporting, the IRI-TF in the SMF shall be provisioned in accordance with clause 6.2.3.1.2 and the MDF2 shall be provisioned in accordance with clause 6.2.3.1.3. If approach 2 described in clause 6.2.3.9 is used for packet header </w:t>
      </w:r>
      <w:r w:rsidR="008D16CF">
        <w:rPr>
          <w:rFonts w:eastAsiaTheme="minorHAnsi" w:cs="Arial"/>
          <w:szCs w:val="24"/>
        </w:rPr>
        <w:t xml:space="preserve">information </w:t>
      </w:r>
      <w:r>
        <w:rPr>
          <w:rFonts w:eastAsiaTheme="minorHAnsi" w:cs="Arial"/>
          <w:szCs w:val="24"/>
        </w:rPr>
        <w:t>reporting, the CC-TF in the SMF shall be provisioned in accordance with clause 6.2.3.1.2, the MDF2 shall be provisioned in accordance with clause 6.2.3.1.3, and the MDF3 shall be provisioned in accordance with clause 6.2.3.1.4.</w:t>
      </w:r>
    </w:p>
    <w:p w14:paraId="759E9C2B" w14:textId="77777777" w:rsidR="0069239B" w:rsidRDefault="0069239B" w:rsidP="0069239B">
      <w:pPr>
        <w:rPr>
          <w:rFonts w:eastAsiaTheme="minorHAnsi" w:cs="Arial"/>
          <w:szCs w:val="24"/>
        </w:rPr>
      </w:pPr>
      <w:r>
        <w:rPr>
          <w:rFonts w:eastAsiaTheme="minorHAnsi" w:cs="Arial"/>
          <w:szCs w:val="24"/>
        </w:rPr>
        <w:t>If the SMF is part of a combined SMF+PGW-C, the requirements in clause 6.3.3 shall apply.</w:t>
      </w:r>
    </w:p>
    <w:p w14:paraId="453DF513" w14:textId="7A071637" w:rsidR="00905A61" w:rsidRPr="006B24EA" w:rsidRDefault="00905A61" w:rsidP="00905A61">
      <w:pPr>
        <w:pStyle w:val="Heading5"/>
      </w:pPr>
      <w:bookmarkStart w:id="159" w:name="_Toc176146789"/>
      <w:r>
        <w:t>6.2.3.1.2</w:t>
      </w:r>
      <w:r>
        <w:tab/>
        <w:t>Provisioning of the IRI-POI, IRI-TF and CC-TF in the SMF</w:t>
      </w:r>
      <w:bookmarkEnd w:id="159"/>
    </w:p>
    <w:p w14:paraId="74EFAEF1" w14:textId="77777777" w:rsidR="00905A61" w:rsidRDefault="00905A61" w:rsidP="00905A61">
      <w:r>
        <w:t>The IRI-POI, IRI-TF and CC-TF present in the SMF are provisioned over LI_X1 by the LIPF using the X1 protocol as described in clause 5.2.2.</w:t>
      </w:r>
    </w:p>
    <w:p w14:paraId="5CE37A33" w14:textId="77777777" w:rsidR="00905A61" w:rsidRDefault="00905A61" w:rsidP="00905A61">
      <w:r>
        <w:t>The POI/TF in the SMF shall support the following target identifier formats in the ETSI TS 103 221-1 [7] messages (or equivalent if ETSI TS 103 221-1 [7] is not used):</w:t>
      </w:r>
    </w:p>
    <w:p w14:paraId="1DD3E114" w14:textId="77777777" w:rsidR="00905A61" w:rsidRDefault="00905A61" w:rsidP="00905A61">
      <w:pPr>
        <w:pStyle w:val="B1"/>
      </w:pPr>
      <w:r>
        <w:t>-</w:t>
      </w:r>
      <w:r>
        <w:tab/>
        <w:t>SUPIIMSI.</w:t>
      </w:r>
    </w:p>
    <w:p w14:paraId="646E7AFB" w14:textId="77777777" w:rsidR="00905A61" w:rsidRDefault="00905A61" w:rsidP="00905A61">
      <w:pPr>
        <w:pStyle w:val="B1"/>
      </w:pPr>
      <w:r>
        <w:t>-</w:t>
      </w:r>
      <w:r>
        <w:tab/>
        <w:t>SUPINAI.</w:t>
      </w:r>
    </w:p>
    <w:p w14:paraId="7D70CA4B" w14:textId="77777777" w:rsidR="00905A61" w:rsidRDefault="00905A61" w:rsidP="00905A61">
      <w:pPr>
        <w:pStyle w:val="B1"/>
      </w:pPr>
      <w:r>
        <w:t>-</w:t>
      </w:r>
      <w:r>
        <w:tab/>
        <w:t>PEIIMEI.</w:t>
      </w:r>
    </w:p>
    <w:p w14:paraId="6B0D9AA7" w14:textId="77777777" w:rsidR="00905A61" w:rsidRDefault="00905A61" w:rsidP="00905A61">
      <w:pPr>
        <w:pStyle w:val="B1"/>
      </w:pPr>
      <w:r>
        <w:t>-</w:t>
      </w:r>
      <w:r>
        <w:tab/>
        <w:t>PEIIMEISV.</w:t>
      </w:r>
    </w:p>
    <w:p w14:paraId="03F2D8CE" w14:textId="77777777" w:rsidR="00905A61" w:rsidRDefault="00905A61" w:rsidP="00905A61">
      <w:pPr>
        <w:pStyle w:val="B1"/>
      </w:pPr>
      <w:r>
        <w:t>-</w:t>
      </w:r>
      <w:r>
        <w:tab/>
        <w:t>GPSIMSISDN.</w:t>
      </w:r>
    </w:p>
    <w:p w14:paraId="16740C1D" w14:textId="77777777" w:rsidR="00905A61" w:rsidRDefault="00905A61" w:rsidP="00905A61">
      <w:pPr>
        <w:pStyle w:val="B1"/>
      </w:pPr>
      <w:r>
        <w:t>-</w:t>
      </w:r>
      <w:r>
        <w:tab/>
        <w:t>GPSINAI.</w:t>
      </w:r>
    </w:p>
    <w:p w14:paraId="7D016DA1" w14:textId="569A1EE0" w:rsidR="00905A61" w:rsidRDefault="00905A61" w:rsidP="00905A61">
      <w:r>
        <w:lastRenderedPageBreak/>
        <w:t>Table 6.2.3-0A</w:t>
      </w:r>
      <w:r w:rsidRPr="00CE0181">
        <w:t xml:space="preserve"> shows the </w:t>
      </w:r>
      <w:r>
        <w:t xml:space="preserve">minimum </w:t>
      </w:r>
      <w:r w:rsidRPr="00CE0181">
        <w:t xml:space="preserve">details of the LI_X1 ActivateTask message used for provisioning </w:t>
      </w:r>
      <w:r>
        <w:t>the IRI-POI, in the SMF</w:t>
      </w:r>
      <w:r w:rsidRPr="00CE0181">
        <w:t>.</w:t>
      </w:r>
    </w:p>
    <w:p w14:paraId="3AD7A310" w14:textId="2B7113D5" w:rsidR="00905A61" w:rsidRPr="001A1E56" w:rsidRDefault="00905A61" w:rsidP="00905A61">
      <w:pPr>
        <w:pStyle w:val="TH"/>
      </w:pPr>
      <w:r w:rsidRPr="001A1E56">
        <w:t xml:space="preserve">Table </w:t>
      </w:r>
      <w:r>
        <w:t>6</w:t>
      </w:r>
      <w:r w:rsidRPr="001A1E56">
        <w:t>.</w:t>
      </w:r>
      <w:r>
        <w:t>2.3-0A:</w:t>
      </w:r>
      <w:r w:rsidRPr="001A1E56">
        <w:t xml:space="preserve"> </w:t>
      </w:r>
      <w:r>
        <w:t>ActivateTask message for SMF IRI-POI, CC-TF and IRI-TF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905A61" w14:paraId="4E575DF8" w14:textId="77777777" w:rsidTr="00905A61">
        <w:trPr>
          <w:trHeight w:val="88"/>
          <w:jc w:val="center"/>
        </w:trPr>
        <w:tc>
          <w:tcPr>
            <w:tcW w:w="2972" w:type="dxa"/>
          </w:tcPr>
          <w:p w14:paraId="7D97741A" w14:textId="061D6ADA" w:rsidR="00905A61" w:rsidRPr="007B1D70" w:rsidRDefault="00905A61" w:rsidP="00822E9A">
            <w:pPr>
              <w:pStyle w:val="TAH"/>
            </w:pPr>
            <w:r>
              <w:t xml:space="preserve">ETSI </w:t>
            </w:r>
            <w:r w:rsidRPr="007B1D70">
              <w:t xml:space="preserve">TS 103 221-1 </w:t>
            </w:r>
            <w:r>
              <w:t>[7] f</w:t>
            </w:r>
            <w:r w:rsidRPr="007B1D70">
              <w:t>ield name</w:t>
            </w:r>
          </w:p>
        </w:tc>
        <w:tc>
          <w:tcPr>
            <w:tcW w:w="6242" w:type="dxa"/>
          </w:tcPr>
          <w:p w14:paraId="364DFABD" w14:textId="77777777" w:rsidR="00905A61" w:rsidRPr="007B1D70" w:rsidRDefault="00905A61" w:rsidP="00822E9A">
            <w:pPr>
              <w:pStyle w:val="TAH"/>
            </w:pPr>
            <w:r>
              <w:t>Description</w:t>
            </w:r>
          </w:p>
        </w:tc>
        <w:tc>
          <w:tcPr>
            <w:tcW w:w="708" w:type="dxa"/>
          </w:tcPr>
          <w:p w14:paraId="6898F0B6" w14:textId="77777777" w:rsidR="00905A61" w:rsidRPr="007B1D70" w:rsidRDefault="00905A61" w:rsidP="00822E9A">
            <w:pPr>
              <w:pStyle w:val="TAH"/>
            </w:pPr>
            <w:r w:rsidRPr="007B1D70">
              <w:t>M/C/O</w:t>
            </w:r>
          </w:p>
        </w:tc>
      </w:tr>
      <w:tr w:rsidR="00905A61" w14:paraId="7F657AB7" w14:textId="77777777" w:rsidTr="00905A61">
        <w:trPr>
          <w:jc w:val="center"/>
        </w:trPr>
        <w:tc>
          <w:tcPr>
            <w:tcW w:w="2972" w:type="dxa"/>
          </w:tcPr>
          <w:p w14:paraId="08BCC37F" w14:textId="77777777" w:rsidR="00905A61" w:rsidRDefault="00905A61" w:rsidP="00822E9A">
            <w:pPr>
              <w:pStyle w:val="TAL"/>
            </w:pPr>
            <w:r>
              <w:t>XID</w:t>
            </w:r>
          </w:p>
        </w:tc>
        <w:tc>
          <w:tcPr>
            <w:tcW w:w="6242" w:type="dxa"/>
          </w:tcPr>
          <w:p w14:paraId="4CA48ECA" w14:textId="77777777" w:rsidR="00905A61" w:rsidRDefault="00905A61" w:rsidP="00822E9A">
            <w:pPr>
              <w:pStyle w:val="TAL"/>
            </w:pPr>
            <w:r w:rsidRPr="00CE0181">
              <w:t>XID assigned by LIPF</w:t>
            </w:r>
            <w:r>
              <w:t>. If the CC-TF or IRI-TF is also being tasked for the same interception, the same XID shall be used.</w:t>
            </w:r>
          </w:p>
        </w:tc>
        <w:tc>
          <w:tcPr>
            <w:tcW w:w="708" w:type="dxa"/>
          </w:tcPr>
          <w:p w14:paraId="6006C94D" w14:textId="77777777" w:rsidR="00905A61" w:rsidRDefault="00905A61" w:rsidP="00822E9A">
            <w:pPr>
              <w:pStyle w:val="TAL"/>
            </w:pPr>
            <w:r>
              <w:t>M</w:t>
            </w:r>
          </w:p>
        </w:tc>
      </w:tr>
      <w:tr w:rsidR="00905A61" w14:paraId="0FBCEB8A" w14:textId="77777777" w:rsidTr="00905A61">
        <w:trPr>
          <w:jc w:val="center"/>
        </w:trPr>
        <w:tc>
          <w:tcPr>
            <w:tcW w:w="2972" w:type="dxa"/>
          </w:tcPr>
          <w:p w14:paraId="7321C653" w14:textId="77777777" w:rsidR="00905A61" w:rsidRDefault="00905A61" w:rsidP="00822E9A">
            <w:pPr>
              <w:pStyle w:val="TAL"/>
            </w:pPr>
            <w:r>
              <w:t>TargetIdentifiers</w:t>
            </w:r>
          </w:p>
        </w:tc>
        <w:tc>
          <w:tcPr>
            <w:tcW w:w="6242" w:type="dxa"/>
          </w:tcPr>
          <w:p w14:paraId="71C24421" w14:textId="77777777" w:rsidR="00905A61" w:rsidRDefault="00905A61" w:rsidP="00822E9A">
            <w:pPr>
              <w:pStyle w:val="TAL"/>
            </w:pPr>
            <w:r>
              <w:t>One or more of the target identifiers listed in the paragraph above.</w:t>
            </w:r>
          </w:p>
        </w:tc>
        <w:tc>
          <w:tcPr>
            <w:tcW w:w="708" w:type="dxa"/>
          </w:tcPr>
          <w:p w14:paraId="44BC8812" w14:textId="77777777" w:rsidR="00905A61" w:rsidRDefault="00905A61" w:rsidP="00822E9A">
            <w:pPr>
              <w:pStyle w:val="TAL"/>
            </w:pPr>
            <w:r>
              <w:t>M</w:t>
            </w:r>
          </w:p>
        </w:tc>
      </w:tr>
      <w:tr w:rsidR="00905A61" w14:paraId="46679359" w14:textId="77777777" w:rsidTr="00905A61">
        <w:trPr>
          <w:jc w:val="center"/>
        </w:trPr>
        <w:tc>
          <w:tcPr>
            <w:tcW w:w="2972" w:type="dxa"/>
          </w:tcPr>
          <w:p w14:paraId="5DA4CE2B" w14:textId="77777777" w:rsidR="00905A61" w:rsidRDefault="00905A61" w:rsidP="00822E9A">
            <w:pPr>
              <w:pStyle w:val="TAL"/>
            </w:pPr>
            <w:r>
              <w:t>DeliveryType</w:t>
            </w:r>
          </w:p>
        </w:tc>
        <w:tc>
          <w:tcPr>
            <w:tcW w:w="6242" w:type="dxa"/>
          </w:tcPr>
          <w:p w14:paraId="16863AF0" w14:textId="56D3161B" w:rsidR="00905A61" w:rsidRDefault="00905A61" w:rsidP="00822E9A">
            <w:pPr>
              <w:pStyle w:val="TAL"/>
            </w:pPr>
            <w:r>
              <w:t>Set to “X2Only”, “X3Only” or “X2andX3” as needed to meet the requirements of the warrant.</w:t>
            </w:r>
            <w:r w:rsidRPr="00666E00">
              <w:t xml:space="preserve"> (NOTE: "X2Only" for IRI-POI, IRI-TF and "X3Only" for CC-TF can also be used).</w:t>
            </w:r>
          </w:p>
        </w:tc>
        <w:tc>
          <w:tcPr>
            <w:tcW w:w="708" w:type="dxa"/>
          </w:tcPr>
          <w:p w14:paraId="368FD192" w14:textId="77777777" w:rsidR="00905A61" w:rsidRDefault="00905A61" w:rsidP="00822E9A">
            <w:pPr>
              <w:pStyle w:val="TAL"/>
            </w:pPr>
            <w:r>
              <w:t>M</w:t>
            </w:r>
          </w:p>
        </w:tc>
      </w:tr>
      <w:tr w:rsidR="00905A61" w14:paraId="6915FFF0" w14:textId="77777777" w:rsidTr="00905A61">
        <w:trPr>
          <w:jc w:val="center"/>
        </w:trPr>
        <w:tc>
          <w:tcPr>
            <w:tcW w:w="2972" w:type="dxa"/>
          </w:tcPr>
          <w:p w14:paraId="0E8C97D9" w14:textId="77777777" w:rsidR="00905A61" w:rsidRPr="00CE0181" w:rsidRDefault="00905A61" w:rsidP="00822E9A">
            <w:pPr>
              <w:pStyle w:val="TAL"/>
            </w:pPr>
            <w:r w:rsidRPr="00CE0181">
              <w:t>TaskDetailsExtensions/</w:t>
            </w:r>
          </w:p>
          <w:p w14:paraId="42AA237E" w14:textId="77777777" w:rsidR="00905A61" w:rsidRDefault="00905A61" w:rsidP="00822E9A">
            <w:pPr>
              <w:pStyle w:val="TAL"/>
            </w:pPr>
            <w:r>
              <w:t>HeaderReporting</w:t>
            </w:r>
          </w:p>
        </w:tc>
        <w:tc>
          <w:tcPr>
            <w:tcW w:w="6242" w:type="dxa"/>
          </w:tcPr>
          <w:p w14:paraId="14207371" w14:textId="11DED846" w:rsidR="00905A61" w:rsidRDefault="004A339F" w:rsidP="00822E9A">
            <w:pPr>
              <w:pStyle w:val="TAL"/>
            </w:pPr>
            <w:r>
              <w:t xml:space="preserve">Header reporting-specific tag to be carried in the </w:t>
            </w:r>
            <w:r w:rsidRPr="0025309B">
              <w:rPr>
                <w:i/>
              </w:rPr>
              <w:t>TaskDetailsExtensions</w:t>
            </w:r>
            <w:r>
              <w:t xml:space="preserve"> field of ETSI TS 103 221-1 [7]. S</w:t>
            </w:r>
            <w:r w:rsidR="002C6571">
              <w:t>ee table</w:t>
            </w:r>
            <w:r w:rsidRPr="003F21A5">
              <w:t xml:space="preserve"> 6.2.3</w:t>
            </w:r>
            <w:r>
              <w:t>.9.2-1</w:t>
            </w:r>
            <w:r w:rsidRPr="003F21A5">
              <w:t>.</w:t>
            </w:r>
            <w:r>
              <w:t xml:space="preserve"> Unless there is a CSP/LEA agreement to not report packet header information, this field shall be present to enable packet header information reporting.</w:t>
            </w:r>
          </w:p>
        </w:tc>
        <w:tc>
          <w:tcPr>
            <w:tcW w:w="708" w:type="dxa"/>
          </w:tcPr>
          <w:p w14:paraId="3BF96149" w14:textId="77777777" w:rsidR="00905A61" w:rsidRDefault="00905A61" w:rsidP="00822E9A">
            <w:pPr>
              <w:pStyle w:val="TAL"/>
            </w:pPr>
            <w:r>
              <w:t>C</w:t>
            </w:r>
          </w:p>
        </w:tc>
      </w:tr>
      <w:tr w:rsidR="00905A61" w14:paraId="71930B46" w14:textId="77777777" w:rsidTr="00905A61">
        <w:trPr>
          <w:jc w:val="center"/>
        </w:trPr>
        <w:tc>
          <w:tcPr>
            <w:tcW w:w="2972" w:type="dxa"/>
          </w:tcPr>
          <w:p w14:paraId="0C0892E7" w14:textId="77777777" w:rsidR="00905A61" w:rsidRDefault="00905A61" w:rsidP="00822E9A">
            <w:pPr>
              <w:pStyle w:val="TAL"/>
            </w:pPr>
            <w:r>
              <w:t>ListOfDIDs</w:t>
            </w:r>
          </w:p>
        </w:tc>
        <w:tc>
          <w:tcPr>
            <w:tcW w:w="6242" w:type="dxa"/>
          </w:tcPr>
          <w:p w14:paraId="3FF84CEF" w14:textId="77777777" w:rsidR="00905A61" w:rsidRDefault="00905A61" w:rsidP="00822E9A">
            <w:pPr>
              <w:pStyle w:val="TAL"/>
            </w:pPr>
            <w:r>
              <w:t xml:space="preserve">Delivery endpoints of LI_X2 or LI_X3. These delivery endpoints shall be configured using the </w:t>
            </w:r>
            <w:r w:rsidRPr="0025309B">
              <w:rPr>
                <w:i/>
              </w:rPr>
              <w:t>CreateDestination</w:t>
            </w:r>
            <w:r>
              <w:t xml:space="preserve"> message as described in ETSI TS 103 221-1 [7] clause 6.3.1 prior to first use.</w:t>
            </w:r>
          </w:p>
        </w:tc>
        <w:tc>
          <w:tcPr>
            <w:tcW w:w="708" w:type="dxa"/>
          </w:tcPr>
          <w:p w14:paraId="33AC3C53" w14:textId="77777777" w:rsidR="00905A61" w:rsidRDefault="00905A61" w:rsidP="00822E9A">
            <w:pPr>
              <w:pStyle w:val="TAL"/>
            </w:pPr>
            <w:r>
              <w:t>M</w:t>
            </w:r>
          </w:p>
        </w:tc>
      </w:tr>
      <w:tr w:rsidR="00C37936" w14:paraId="7E6636B2" w14:textId="77777777" w:rsidTr="00C37936">
        <w:trPr>
          <w:jc w:val="center"/>
        </w:trPr>
        <w:tc>
          <w:tcPr>
            <w:tcW w:w="2972" w:type="dxa"/>
            <w:tcBorders>
              <w:top w:val="single" w:sz="4" w:space="0" w:color="auto"/>
              <w:left w:val="single" w:sz="4" w:space="0" w:color="auto"/>
              <w:bottom w:val="single" w:sz="4" w:space="0" w:color="auto"/>
              <w:right w:val="single" w:sz="4" w:space="0" w:color="auto"/>
            </w:tcBorders>
          </w:tcPr>
          <w:p w14:paraId="53B744C5" w14:textId="77777777" w:rsidR="00C37936" w:rsidRDefault="00C37936" w:rsidP="00B008B4">
            <w:pPr>
              <w:pStyle w:val="TAL"/>
            </w:pPr>
            <w:r w:rsidRPr="0075430F">
              <w:t>ListOfServiceTypes</w:t>
            </w:r>
          </w:p>
        </w:tc>
        <w:tc>
          <w:tcPr>
            <w:tcW w:w="6242" w:type="dxa"/>
            <w:tcBorders>
              <w:top w:val="single" w:sz="4" w:space="0" w:color="auto"/>
              <w:left w:val="single" w:sz="4" w:space="0" w:color="auto"/>
              <w:bottom w:val="single" w:sz="4" w:space="0" w:color="auto"/>
              <w:right w:val="single" w:sz="4" w:space="0" w:color="auto"/>
            </w:tcBorders>
          </w:tcPr>
          <w:p w14:paraId="38D62889" w14:textId="30B75867" w:rsidR="00C37936" w:rsidRDefault="00C37936" w:rsidP="00B008B4">
            <w:pPr>
              <w:pStyle w:val="TAL"/>
            </w:pPr>
            <w:r w:rsidRPr="0075430F">
              <w:t>Shall be included when the task should only intercept specific CSP service types as described in clause 5.2.4. This parameter is defined in ETSI TS 103 221-1 [7</w:t>
            </w:r>
            <w:r w:rsidR="00A85386">
              <w:t>] clause</w:t>
            </w:r>
            <w:r w:rsidRPr="0075430F">
              <w:t xml:space="preserve"> 6.2.1.2</w:t>
            </w:r>
            <w:r w:rsidR="00A85386">
              <w:t xml:space="preserve"> table</w:t>
            </w:r>
            <w:r w:rsidRPr="0075430F">
              <w:t xml:space="preserve"> 4.</w:t>
            </w:r>
          </w:p>
        </w:tc>
        <w:tc>
          <w:tcPr>
            <w:tcW w:w="708" w:type="dxa"/>
            <w:tcBorders>
              <w:top w:val="single" w:sz="4" w:space="0" w:color="auto"/>
              <w:left w:val="single" w:sz="4" w:space="0" w:color="auto"/>
              <w:bottom w:val="single" w:sz="4" w:space="0" w:color="auto"/>
              <w:right w:val="single" w:sz="4" w:space="0" w:color="auto"/>
            </w:tcBorders>
          </w:tcPr>
          <w:p w14:paraId="0ADDE9FD" w14:textId="77777777" w:rsidR="00C37936" w:rsidRDefault="00C37936" w:rsidP="00B008B4">
            <w:pPr>
              <w:pStyle w:val="TAL"/>
            </w:pPr>
            <w:r w:rsidRPr="0075430F">
              <w:t>C</w:t>
            </w:r>
          </w:p>
        </w:tc>
      </w:tr>
    </w:tbl>
    <w:p w14:paraId="77A17A6D" w14:textId="77777777" w:rsidR="00FE44EB" w:rsidRDefault="00FE44EB" w:rsidP="00905A61">
      <w:pPr>
        <w:keepNext/>
      </w:pPr>
    </w:p>
    <w:p w14:paraId="5872C415" w14:textId="77777777" w:rsidR="00F06BA8" w:rsidRDefault="00F06BA8" w:rsidP="00F06BA8">
      <w:pPr>
        <w:keepNext/>
      </w:pPr>
      <w:r>
        <w:t>To enable</w:t>
      </w:r>
      <w:r w:rsidRPr="00F773EB">
        <w:t xml:space="preserve"> packet</w:t>
      </w:r>
      <w:r>
        <w:t xml:space="preserve"> header </w:t>
      </w:r>
      <w:r w:rsidRPr="00B96C4E">
        <w:t xml:space="preserve">information </w:t>
      </w:r>
      <w:r w:rsidRPr="00814D23">
        <w:t xml:space="preserve">reporting, parameters specified in table </w:t>
      </w:r>
      <w:r>
        <w:t>6.2.3.9.2-1</w:t>
      </w:r>
      <w:r w:rsidRPr="00814D23">
        <w:t>: PDHRReportingExtensions parameters</w:t>
      </w:r>
      <w:r w:rsidRPr="00F773EB">
        <w:rPr>
          <w:i/>
        </w:rPr>
        <w:t xml:space="preserve"> </w:t>
      </w:r>
      <w:r>
        <w:t>shall be provided as the TaskDetailsExtensions/HeaderReporting field of the LI_X1 provisioning message.</w:t>
      </w:r>
    </w:p>
    <w:p w14:paraId="27F72C70" w14:textId="77156D38" w:rsidR="00905A61" w:rsidRDefault="00905A61" w:rsidP="00905A61">
      <w:pPr>
        <w:pStyle w:val="Heading5"/>
        <w:rPr>
          <w:rFonts w:eastAsiaTheme="minorHAnsi"/>
          <w:lang w:val="en-US"/>
        </w:rPr>
      </w:pPr>
      <w:bookmarkStart w:id="160" w:name="_Toc176146790"/>
      <w:r>
        <w:rPr>
          <w:rFonts w:eastAsiaTheme="minorHAnsi"/>
          <w:lang w:val="en-US"/>
        </w:rPr>
        <w:t>6.2.3.1.3</w:t>
      </w:r>
      <w:r>
        <w:rPr>
          <w:rFonts w:eastAsiaTheme="minorHAnsi"/>
          <w:lang w:val="en-US"/>
        </w:rPr>
        <w:tab/>
        <w:t>Provisioning of the MDF2</w:t>
      </w:r>
      <w:bookmarkEnd w:id="160"/>
    </w:p>
    <w:p w14:paraId="50709130" w14:textId="6AF81825" w:rsidR="00905A61" w:rsidRDefault="00905A61" w:rsidP="00905A61">
      <w:r>
        <w:t xml:space="preserve">The MDF2 listed as the delivery endpoint for xIRI generated by the IRI-POI in the SMF or the IRI-POI in the UPF shall be provisioned over LI_X1 by the LIPF using the X1 protocol as described in clause 5.2.2. </w:t>
      </w:r>
      <w:r w:rsidRPr="00CE0181">
        <w:t xml:space="preserve">Table </w:t>
      </w:r>
      <w:r>
        <w:t>6.2.3-</w:t>
      </w:r>
      <w:r w:rsidR="00437A04">
        <w:t>0B</w:t>
      </w:r>
      <w:r w:rsidRPr="00CE0181">
        <w:t xml:space="preserve"> shows the </w:t>
      </w:r>
      <w:r>
        <w:t xml:space="preserve">minimum </w:t>
      </w:r>
      <w:r w:rsidRPr="00CE0181">
        <w:t xml:space="preserve">details of the LI_X1 ActivateTask message used for provisioning </w:t>
      </w:r>
      <w:r>
        <w:t>the MDF2</w:t>
      </w:r>
      <w:r w:rsidRPr="00CE0181">
        <w:t>.</w:t>
      </w:r>
    </w:p>
    <w:p w14:paraId="097EC9BD" w14:textId="77777777" w:rsidR="00905A61" w:rsidRDefault="00905A61" w:rsidP="00905A61">
      <w:r>
        <w:t>The MDF2 shall support the following target identifier formats in the ETSI TS 103 221-1 [7] messages (or equivalent if ETSI TS 103 221-1 [7] is not used):</w:t>
      </w:r>
    </w:p>
    <w:p w14:paraId="600E0F55" w14:textId="77777777" w:rsidR="00905A61" w:rsidRDefault="00905A61" w:rsidP="00905A61">
      <w:pPr>
        <w:pStyle w:val="B1"/>
      </w:pPr>
      <w:r>
        <w:t>-</w:t>
      </w:r>
      <w:r>
        <w:tab/>
        <w:t>SUPIIMSI.</w:t>
      </w:r>
    </w:p>
    <w:p w14:paraId="166F0826" w14:textId="77777777" w:rsidR="00905A61" w:rsidRDefault="00905A61" w:rsidP="00905A61">
      <w:pPr>
        <w:pStyle w:val="B1"/>
      </w:pPr>
      <w:r>
        <w:t>-</w:t>
      </w:r>
      <w:r>
        <w:tab/>
        <w:t>SUPINAI.</w:t>
      </w:r>
    </w:p>
    <w:p w14:paraId="3C984C3B" w14:textId="77777777" w:rsidR="00905A61" w:rsidRDefault="00905A61" w:rsidP="00905A61">
      <w:pPr>
        <w:pStyle w:val="B1"/>
      </w:pPr>
      <w:r>
        <w:t>-</w:t>
      </w:r>
      <w:r>
        <w:tab/>
        <w:t>PEIIMEI.</w:t>
      </w:r>
    </w:p>
    <w:p w14:paraId="39B156A4" w14:textId="77777777" w:rsidR="00905A61" w:rsidRDefault="00905A61" w:rsidP="00905A61">
      <w:pPr>
        <w:pStyle w:val="B1"/>
      </w:pPr>
      <w:r>
        <w:t>-</w:t>
      </w:r>
      <w:r>
        <w:tab/>
        <w:t>PEIIMEISV.</w:t>
      </w:r>
    </w:p>
    <w:p w14:paraId="635597EF" w14:textId="77777777" w:rsidR="00905A61" w:rsidRDefault="00905A61" w:rsidP="00905A61">
      <w:pPr>
        <w:pStyle w:val="B1"/>
      </w:pPr>
      <w:r>
        <w:t>-</w:t>
      </w:r>
      <w:r>
        <w:tab/>
        <w:t>GPSIMSISDN.</w:t>
      </w:r>
    </w:p>
    <w:p w14:paraId="65B29B2A" w14:textId="77777777" w:rsidR="00905A61" w:rsidRDefault="00905A61" w:rsidP="00905A61">
      <w:pPr>
        <w:pStyle w:val="List2"/>
        <w:ind w:left="0" w:firstLine="284"/>
      </w:pPr>
      <w:r>
        <w:t>-</w:t>
      </w:r>
      <w:r>
        <w:tab/>
        <w:t>GPSINAI.</w:t>
      </w:r>
    </w:p>
    <w:p w14:paraId="0FF79751" w14:textId="667D6A8C" w:rsidR="00905A61" w:rsidRPr="001A1E56" w:rsidRDefault="00905A61" w:rsidP="00905A61">
      <w:pPr>
        <w:pStyle w:val="TH"/>
      </w:pPr>
      <w:r w:rsidRPr="001A1E56">
        <w:t xml:space="preserve">Table </w:t>
      </w:r>
      <w:r>
        <w:t>6.2.3-</w:t>
      </w:r>
      <w:r w:rsidR="000F60E1">
        <w:t>0B</w:t>
      </w:r>
      <w:r>
        <w:t>:</w:t>
      </w:r>
      <w:r w:rsidRPr="001A1E56">
        <w:t xml:space="preserve"> </w:t>
      </w:r>
      <w:r>
        <w:t>ActivateTask message for 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905A61" w14:paraId="4BFB8D89" w14:textId="77777777" w:rsidTr="000F60E1">
        <w:trPr>
          <w:jc w:val="center"/>
        </w:trPr>
        <w:tc>
          <w:tcPr>
            <w:tcW w:w="2972" w:type="dxa"/>
          </w:tcPr>
          <w:p w14:paraId="2874B7F9" w14:textId="1D9F05A8" w:rsidR="00905A61" w:rsidRPr="007B1D70" w:rsidRDefault="00905A61" w:rsidP="00822E9A">
            <w:pPr>
              <w:pStyle w:val="TAH"/>
            </w:pPr>
            <w:r>
              <w:t xml:space="preserve">ETSI </w:t>
            </w:r>
            <w:r w:rsidRPr="007B1D70">
              <w:t xml:space="preserve">TS 103 221-1 </w:t>
            </w:r>
            <w:r w:rsidR="000F60E1">
              <w:t xml:space="preserve">[7] </w:t>
            </w:r>
            <w:r>
              <w:t>f</w:t>
            </w:r>
            <w:r w:rsidRPr="007B1D70">
              <w:t>ield name</w:t>
            </w:r>
          </w:p>
        </w:tc>
        <w:tc>
          <w:tcPr>
            <w:tcW w:w="6242" w:type="dxa"/>
          </w:tcPr>
          <w:p w14:paraId="20C2921E" w14:textId="77777777" w:rsidR="00905A61" w:rsidRPr="007B1D70" w:rsidRDefault="00905A61" w:rsidP="00822E9A">
            <w:pPr>
              <w:pStyle w:val="TAH"/>
            </w:pPr>
            <w:r>
              <w:t>Description</w:t>
            </w:r>
          </w:p>
        </w:tc>
        <w:tc>
          <w:tcPr>
            <w:tcW w:w="708" w:type="dxa"/>
          </w:tcPr>
          <w:p w14:paraId="636C4763" w14:textId="77777777" w:rsidR="00905A61" w:rsidRPr="007B1D70" w:rsidRDefault="00905A61" w:rsidP="00822E9A">
            <w:pPr>
              <w:pStyle w:val="TAH"/>
            </w:pPr>
            <w:r w:rsidRPr="007B1D70">
              <w:t>M/C/O</w:t>
            </w:r>
          </w:p>
        </w:tc>
      </w:tr>
      <w:tr w:rsidR="00905A61" w14:paraId="60DEC546" w14:textId="77777777" w:rsidTr="000F60E1">
        <w:trPr>
          <w:jc w:val="center"/>
        </w:trPr>
        <w:tc>
          <w:tcPr>
            <w:tcW w:w="2972" w:type="dxa"/>
          </w:tcPr>
          <w:p w14:paraId="0C71A22E" w14:textId="77777777" w:rsidR="00905A61" w:rsidRDefault="00905A61" w:rsidP="00822E9A">
            <w:pPr>
              <w:pStyle w:val="TAL"/>
            </w:pPr>
            <w:r>
              <w:t>XID</w:t>
            </w:r>
          </w:p>
        </w:tc>
        <w:tc>
          <w:tcPr>
            <w:tcW w:w="6242" w:type="dxa"/>
          </w:tcPr>
          <w:p w14:paraId="7E677747" w14:textId="77777777" w:rsidR="00905A61" w:rsidRDefault="00905A61" w:rsidP="00822E9A">
            <w:pPr>
              <w:pStyle w:val="TAL"/>
            </w:pPr>
            <w:r>
              <w:t>XID assigned by LIPF.</w:t>
            </w:r>
          </w:p>
        </w:tc>
        <w:tc>
          <w:tcPr>
            <w:tcW w:w="708" w:type="dxa"/>
          </w:tcPr>
          <w:p w14:paraId="6257E450" w14:textId="77777777" w:rsidR="00905A61" w:rsidRDefault="00905A61" w:rsidP="00822E9A">
            <w:pPr>
              <w:pStyle w:val="TAL"/>
            </w:pPr>
            <w:r>
              <w:t>M</w:t>
            </w:r>
          </w:p>
        </w:tc>
      </w:tr>
      <w:tr w:rsidR="00905A61" w14:paraId="6268E82C" w14:textId="77777777" w:rsidTr="000F60E1">
        <w:trPr>
          <w:jc w:val="center"/>
        </w:trPr>
        <w:tc>
          <w:tcPr>
            <w:tcW w:w="2972" w:type="dxa"/>
          </w:tcPr>
          <w:p w14:paraId="5D430411" w14:textId="77777777" w:rsidR="00905A61" w:rsidRDefault="00905A61" w:rsidP="00822E9A">
            <w:pPr>
              <w:pStyle w:val="TAL"/>
            </w:pPr>
            <w:r>
              <w:t>TargetIdentifiers</w:t>
            </w:r>
          </w:p>
        </w:tc>
        <w:tc>
          <w:tcPr>
            <w:tcW w:w="6242" w:type="dxa"/>
          </w:tcPr>
          <w:p w14:paraId="6EFFE0C1" w14:textId="77777777" w:rsidR="00905A61" w:rsidRDefault="00905A61" w:rsidP="00822E9A">
            <w:pPr>
              <w:pStyle w:val="TAL"/>
            </w:pPr>
            <w:r>
              <w:t>One or more of the target identifiers listed in the paragraph above.</w:t>
            </w:r>
          </w:p>
        </w:tc>
        <w:tc>
          <w:tcPr>
            <w:tcW w:w="708" w:type="dxa"/>
          </w:tcPr>
          <w:p w14:paraId="695E517C" w14:textId="77777777" w:rsidR="00905A61" w:rsidRDefault="00905A61" w:rsidP="00822E9A">
            <w:pPr>
              <w:pStyle w:val="TAL"/>
            </w:pPr>
            <w:r>
              <w:t>M</w:t>
            </w:r>
          </w:p>
        </w:tc>
      </w:tr>
      <w:tr w:rsidR="00905A61" w14:paraId="1D550069" w14:textId="77777777" w:rsidTr="000F60E1">
        <w:trPr>
          <w:jc w:val="center"/>
        </w:trPr>
        <w:tc>
          <w:tcPr>
            <w:tcW w:w="2972" w:type="dxa"/>
          </w:tcPr>
          <w:p w14:paraId="6D9FCFED" w14:textId="77777777" w:rsidR="00905A61" w:rsidRDefault="00905A61" w:rsidP="00822E9A">
            <w:pPr>
              <w:pStyle w:val="TAL"/>
            </w:pPr>
            <w:r>
              <w:t>DeliveryType</w:t>
            </w:r>
          </w:p>
        </w:tc>
        <w:tc>
          <w:tcPr>
            <w:tcW w:w="6242" w:type="dxa"/>
          </w:tcPr>
          <w:p w14:paraId="26F89F2D" w14:textId="77777777" w:rsidR="00905A61" w:rsidRDefault="00905A61" w:rsidP="00822E9A">
            <w:pPr>
              <w:pStyle w:val="TAL"/>
            </w:pPr>
            <w:r>
              <w:t>Set to “X2Only”, “X3Only” or “X2andX3” as needed to meet the requirements of the warrant. (Ignored by the MDF2).</w:t>
            </w:r>
          </w:p>
        </w:tc>
        <w:tc>
          <w:tcPr>
            <w:tcW w:w="708" w:type="dxa"/>
          </w:tcPr>
          <w:p w14:paraId="2AFF405D" w14:textId="77777777" w:rsidR="00905A61" w:rsidRDefault="00905A61" w:rsidP="00822E9A">
            <w:pPr>
              <w:pStyle w:val="TAL"/>
            </w:pPr>
            <w:r>
              <w:t>M</w:t>
            </w:r>
          </w:p>
        </w:tc>
      </w:tr>
      <w:tr w:rsidR="00905A61" w14:paraId="59C81882" w14:textId="77777777" w:rsidTr="000F60E1">
        <w:trPr>
          <w:jc w:val="center"/>
        </w:trPr>
        <w:tc>
          <w:tcPr>
            <w:tcW w:w="2972" w:type="dxa"/>
          </w:tcPr>
          <w:p w14:paraId="60FD80B4" w14:textId="77777777" w:rsidR="00905A61" w:rsidRPr="00CE0181" w:rsidRDefault="00905A61" w:rsidP="00822E9A">
            <w:pPr>
              <w:pStyle w:val="TAL"/>
            </w:pPr>
            <w:r w:rsidRPr="00CE0181">
              <w:t>TaskDetailsExtensions/</w:t>
            </w:r>
          </w:p>
          <w:p w14:paraId="783F5AF2" w14:textId="77777777" w:rsidR="00905A61" w:rsidRDefault="00905A61" w:rsidP="00822E9A">
            <w:pPr>
              <w:pStyle w:val="TAL"/>
            </w:pPr>
            <w:r>
              <w:t>HeaderReporting</w:t>
            </w:r>
          </w:p>
        </w:tc>
        <w:tc>
          <w:tcPr>
            <w:tcW w:w="6242" w:type="dxa"/>
          </w:tcPr>
          <w:p w14:paraId="3190E2C9" w14:textId="1A762F15" w:rsidR="00905A61" w:rsidRDefault="00500765" w:rsidP="00822E9A">
            <w:pPr>
              <w:pStyle w:val="TAL"/>
            </w:pPr>
            <w:r>
              <w:t xml:space="preserve">Header reporting-specific tag to be carried in the </w:t>
            </w:r>
            <w:r w:rsidRPr="0025309B">
              <w:rPr>
                <w:i/>
              </w:rPr>
              <w:t>TaskDetailsExtensions</w:t>
            </w:r>
            <w:r>
              <w:t xml:space="preserve"> field of ETSI TS 103 221-1 [7]. </w:t>
            </w:r>
            <w:r w:rsidRPr="00B96C4E">
              <w:t>S</w:t>
            </w:r>
            <w:r w:rsidR="002C6571">
              <w:t>ee table</w:t>
            </w:r>
            <w:r w:rsidRPr="00B96C4E">
              <w:t xml:space="preserve"> 6.2.3</w:t>
            </w:r>
            <w:r>
              <w:t>.9.2-1</w:t>
            </w:r>
            <w:r w:rsidRPr="00B96C4E">
              <w:t xml:space="preserve">. </w:t>
            </w:r>
            <w:r>
              <w:t>Unless there is a CSP/LEA agreement to not report packet header information, t</w:t>
            </w:r>
            <w:r w:rsidRPr="00814D23">
              <w:t>his</w:t>
            </w:r>
            <w:r>
              <w:t xml:space="preserve"> field shall be present to enable packet header information reporting.</w:t>
            </w:r>
          </w:p>
        </w:tc>
        <w:tc>
          <w:tcPr>
            <w:tcW w:w="708" w:type="dxa"/>
          </w:tcPr>
          <w:p w14:paraId="1E591003" w14:textId="77777777" w:rsidR="00905A61" w:rsidRDefault="00905A61" w:rsidP="00822E9A">
            <w:pPr>
              <w:pStyle w:val="TAL"/>
            </w:pPr>
            <w:r>
              <w:t>C</w:t>
            </w:r>
          </w:p>
        </w:tc>
      </w:tr>
      <w:tr w:rsidR="00905A61" w14:paraId="4E0BCBF9" w14:textId="77777777" w:rsidTr="000F60E1">
        <w:trPr>
          <w:jc w:val="center"/>
        </w:trPr>
        <w:tc>
          <w:tcPr>
            <w:tcW w:w="2972" w:type="dxa"/>
          </w:tcPr>
          <w:p w14:paraId="6C610FC3" w14:textId="77777777" w:rsidR="00905A61" w:rsidRDefault="00905A61" w:rsidP="00822E9A">
            <w:pPr>
              <w:pStyle w:val="TAL"/>
            </w:pPr>
            <w:r>
              <w:t>ListOfDIDs</w:t>
            </w:r>
          </w:p>
        </w:tc>
        <w:tc>
          <w:tcPr>
            <w:tcW w:w="6242" w:type="dxa"/>
          </w:tcPr>
          <w:p w14:paraId="62A69231" w14:textId="77777777" w:rsidR="00905A61" w:rsidRDefault="00905A61" w:rsidP="00822E9A">
            <w:pPr>
              <w:pStyle w:val="TAL"/>
            </w:pPr>
            <w:r>
              <w:t xml:space="preserve">Delivery endpoints of LI_HI2. These delivery endpoints shall be configured using the </w:t>
            </w:r>
            <w:r w:rsidRPr="0025309B">
              <w:rPr>
                <w:i/>
              </w:rPr>
              <w:t>CreateDestination</w:t>
            </w:r>
            <w:r>
              <w:t xml:space="preserve"> message as described in ETSI TS 103 221-1 [7] clause 6.3.1 prior to first use.</w:t>
            </w:r>
          </w:p>
        </w:tc>
        <w:tc>
          <w:tcPr>
            <w:tcW w:w="708" w:type="dxa"/>
          </w:tcPr>
          <w:p w14:paraId="2B434070" w14:textId="77777777" w:rsidR="00905A61" w:rsidRDefault="00905A61" w:rsidP="00822E9A">
            <w:pPr>
              <w:pStyle w:val="TAL"/>
            </w:pPr>
            <w:r>
              <w:t>M</w:t>
            </w:r>
          </w:p>
        </w:tc>
      </w:tr>
      <w:tr w:rsidR="00905A61" w14:paraId="116F55D9" w14:textId="77777777" w:rsidTr="000F60E1">
        <w:trPr>
          <w:jc w:val="center"/>
        </w:trPr>
        <w:tc>
          <w:tcPr>
            <w:tcW w:w="2972" w:type="dxa"/>
          </w:tcPr>
          <w:p w14:paraId="359CEDA5" w14:textId="77777777" w:rsidR="00905A61" w:rsidRDefault="00905A61" w:rsidP="00822E9A">
            <w:pPr>
              <w:pStyle w:val="TAL"/>
            </w:pPr>
            <w:r>
              <w:t>ListOfMediationDetails</w:t>
            </w:r>
          </w:p>
        </w:tc>
        <w:tc>
          <w:tcPr>
            <w:tcW w:w="6242" w:type="dxa"/>
          </w:tcPr>
          <w:p w14:paraId="605592C7" w14:textId="662CCF73" w:rsidR="00905A61" w:rsidRDefault="00905A61" w:rsidP="00822E9A">
            <w:pPr>
              <w:pStyle w:val="TAL"/>
            </w:pPr>
            <w:r>
              <w:t>Sequence of Mediation Details, S</w:t>
            </w:r>
            <w:r w:rsidR="002C6571">
              <w:t>ee table</w:t>
            </w:r>
            <w:r>
              <w:t xml:space="preserve"> 6.2.3-</w:t>
            </w:r>
            <w:r w:rsidR="000F60E1">
              <w:t>0C</w:t>
            </w:r>
            <w:r>
              <w:t>.</w:t>
            </w:r>
          </w:p>
        </w:tc>
        <w:tc>
          <w:tcPr>
            <w:tcW w:w="708" w:type="dxa"/>
          </w:tcPr>
          <w:p w14:paraId="4DECD334" w14:textId="77777777" w:rsidR="00905A61" w:rsidRDefault="00905A61" w:rsidP="00822E9A">
            <w:pPr>
              <w:pStyle w:val="TAL"/>
            </w:pPr>
            <w:r>
              <w:t>M</w:t>
            </w:r>
          </w:p>
        </w:tc>
      </w:tr>
    </w:tbl>
    <w:p w14:paraId="24B86567" w14:textId="77777777" w:rsidR="000F60E1" w:rsidRDefault="000F60E1" w:rsidP="000F60E1"/>
    <w:p w14:paraId="773D2525" w14:textId="79E6C249" w:rsidR="00905A61" w:rsidRPr="00CE0181" w:rsidRDefault="00905A61" w:rsidP="00905A61">
      <w:pPr>
        <w:pStyle w:val="TH"/>
      </w:pPr>
      <w:r w:rsidRPr="00CE0181">
        <w:lastRenderedPageBreak/>
        <w:t xml:space="preserve">Table </w:t>
      </w:r>
      <w:r>
        <w:t>6.2.3-</w:t>
      </w:r>
      <w:r w:rsidR="000F60E1">
        <w:t>0C</w:t>
      </w:r>
      <w:r w:rsidRPr="00CE0181">
        <w:t xml:space="preserve">: </w:t>
      </w:r>
      <w:r>
        <w:t>Mediation Details</w:t>
      </w:r>
      <w:r w:rsidRPr="00CE0181">
        <w:t xml:space="preserve"> for </w:t>
      </w:r>
      <w:r>
        <w:t>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905A61" w:rsidRPr="00CE0181" w14:paraId="5F0C8D5D" w14:textId="77777777" w:rsidTr="000F60E1">
        <w:trPr>
          <w:jc w:val="center"/>
        </w:trPr>
        <w:tc>
          <w:tcPr>
            <w:tcW w:w="2972" w:type="dxa"/>
          </w:tcPr>
          <w:p w14:paraId="7FC6E8EF" w14:textId="6DA8D582" w:rsidR="00905A61" w:rsidRPr="00CE0181" w:rsidRDefault="00905A61" w:rsidP="00822E9A">
            <w:pPr>
              <w:pStyle w:val="TAH"/>
            </w:pPr>
            <w:r>
              <w:t xml:space="preserve">ETSI </w:t>
            </w:r>
            <w:r w:rsidRPr="00CE0181">
              <w:t xml:space="preserve">TS 103 221-1 </w:t>
            </w:r>
            <w:r w:rsidR="000F60E1">
              <w:t xml:space="preserve">[7] </w:t>
            </w:r>
            <w:r>
              <w:t>f</w:t>
            </w:r>
            <w:r w:rsidRPr="00CE0181">
              <w:t>ield name</w:t>
            </w:r>
          </w:p>
        </w:tc>
        <w:tc>
          <w:tcPr>
            <w:tcW w:w="6242" w:type="dxa"/>
          </w:tcPr>
          <w:p w14:paraId="0CE319A1" w14:textId="77777777" w:rsidR="00905A61" w:rsidRPr="00CE0181" w:rsidRDefault="00905A61" w:rsidP="00822E9A">
            <w:pPr>
              <w:pStyle w:val="TAH"/>
            </w:pPr>
            <w:r>
              <w:t>Description</w:t>
            </w:r>
          </w:p>
        </w:tc>
        <w:tc>
          <w:tcPr>
            <w:tcW w:w="708" w:type="dxa"/>
          </w:tcPr>
          <w:p w14:paraId="7F5AF240" w14:textId="77777777" w:rsidR="00905A61" w:rsidRPr="00CE0181" w:rsidRDefault="00905A61" w:rsidP="00822E9A">
            <w:pPr>
              <w:pStyle w:val="TAH"/>
            </w:pPr>
            <w:r w:rsidRPr="00CE0181">
              <w:t>M/C/O</w:t>
            </w:r>
          </w:p>
        </w:tc>
      </w:tr>
      <w:tr w:rsidR="00905A61" w:rsidRPr="00CE0181" w14:paraId="2EA3CE38" w14:textId="77777777" w:rsidTr="000F60E1">
        <w:trPr>
          <w:jc w:val="center"/>
        </w:trPr>
        <w:tc>
          <w:tcPr>
            <w:tcW w:w="2972" w:type="dxa"/>
          </w:tcPr>
          <w:p w14:paraId="7F981C65" w14:textId="77777777" w:rsidR="00905A61" w:rsidRPr="00CE0181" w:rsidRDefault="00905A61" w:rsidP="00822E9A">
            <w:pPr>
              <w:pStyle w:val="TAL"/>
            </w:pPr>
            <w:r>
              <w:t>LIID</w:t>
            </w:r>
          </w:p>
        </w:tc>
        <w:tc>
          <w:tcPr>
            <w:tcW w:w="6242" w:type="dxa"/>
          </w:tcPr>
          <w:p w14:paraId="09865950" w14:textId="77777777" w:rsidR="00905A61" w:rsidRPr="00CE0181" w:rsidRDefault="00905A61" w:rsidP="00822E9A">
            <w:pPr>
              <w:pStyle w:val="TAL"/>
            </w:pPr>
            <w:r>
              <w:t>Lawful Intercept ID associated with the task.</w:t>
            </w:r>
          </w:p>
        </w:tc>
        <w:tc>
          <w:tcPr>
            <w:tcW w:w="708" w:type="dxa"/>
          </w:tcPr>
          <w:p w14:paraId="021D070A" w14:textId="77777777" w:rsidR="00905A61" w:rsidRPr="00CE0181" w:rsidRDefault="00905A61" w:rsidP="00822E9A">
            <w:pPr>
              <w:pStyle w:val="TAL"/>
            </w:pPr>
            <w:r w:rsidRPr="00CE0181">
              <w:t>M</w:t>
            </w:r>
          </w:p>
        </w:tc>
      </w:tr>
      <w:tr w:rsidR="00905A61" w:rsidRPr="00CE0181" w14:paraId="5685A453" w14:textId="77777777" w:rsidTr="000F60E1">
        <w:trPr>
          <w:jc w:val="center"/>
        </w:trPr>
        <w:tc>
          <w:tcPr>
            <w:tcW w:w="2972" w:type="dxa"/>
          </w:tcPr>
          <w:p w14:paraId="5D2B0E0A" w14:textId="77777777" w:rsidR="00905A61" w:rsidRPr="00CE0181" w:rsidRDefault="00905A61" w:rsidP="00822E9A">
            <w:pPr>
              <w:pStyle w:val="TAL"/>
            </w:pPr>
            <w:r>
              <w:t>DeliveryType</w:t>
            </w:r>
          </w:p>
        </w:tc>
        <w:tc>
          <w:tcPr>
            <w:tcW w:w="6242" w:type="dxa"/>
          </w:tcPr>
          <w:p w14:paraId="57C6825A" w14:textId="77777777" w:rsidR="00905A61" w:rsidRPr="00CE0181" w:rsidRDefault="00905A61" w:rsidP="00822E9A">
            <w:pPr>
              <w:pStyle w:val="TAL"/>
            </w:pPr>
            <w:r>
              <w:t>Set to "HI2Only".</w:t>
            </w:r>
          </w:p>
        </w:tc>
        <w:tc>
          <w:tcPr>
            <w:tcW w:w="708" w:type="dxa"/>
          </w:tcPr>
          <w:p w14:paraId="7583A609" w14:textId="77777777" w:rsidR="00905A61" w:rsidRPr="00CE0181" w:rsidRDefault="00905A61" w:rsidP="00822E9A">
            <w:pPr>
              <w:pStyle w:val="TAL"/>
            </w:pPr>
            <w:r w:rsidRPr="00CE0181">
              <w:t>M</w:t>
            </w:r>
          </w:p>
        </w:tc>
      </w:tr>
      <w:tr w:rsidR="00905A61" w:rsidRPr="00CE0181" w14:paraId="7A5CB22F" w14:textId="77777777" w:rsidTr="000F60E1">
        <w:trPr>
          <w:jc w:val="center"/>
        </w:trPr>
        <w:tc>
          <w:tcPr>
            <w:tcW w:w="2972" w:type="dxa"/>
          </w:tcPr>
          <w:p w14:paraId="5FFDE422" w14:textId="77777777" w:rsidR="00905A61" w:rsidRDefault="00905A61" w:rsidP="00822E9A">
            <w:pPr>
              <w:pStyle w:val="TAL"/>
            </w:pPr>
            <w:r>
              <w:t>ListOfDIDs</w:t>
            </w:r>
          </w:p>
        </w:tc>
        <w:tc>
          <w:tcPr>
            <w:tcW w:w="6242" w:type="dxa"/>
          </w:tcPr>
          <w:p w14:paraId="2A25E058" w14:textId="77777777" w:rsidR="00905A61" w:rsidRDefault="00905A61" w:rsidP="00822E9A">
            <w:pPr>
              <w:pStyle w:val="TAL"/>
            </w:pPr>
            <w:r>
              <w:t>Details of where to send the IRI for this LIID. Shall be included if deviation from the ListofDIDs in the ActivateTask message is necessary. If included, the ListOfDIDs in the Mediation Details shall be used instead of any delivery destinations authorised by the ListOfDIDs field in the ActivateTask Message.</w:t>
            </w:r>
          </w:p>
        </w:tc>
        <w:tc>
          <w:tcPr>
            <w:tcW w:w="708" w:type="dxa"/>
          </w:tcPr>
          <w:p w14:paraId="0A1C4A57" w14:textId="77777777" w:rsidR="00905A61" w:rsidRPr="00CE0181" w:rsidRDefault="00905A61" w:rsidP="00822E9A">
            <w:pPr>
              <w:pStyle w:val="TAL"/>
            </w:pPr>
            <w:r>
              <w:t>C</w:t>
            </w:r>
          </w:p>
        </w:tc>
      </w:tr>
      <w:tr w:rsidR="00905A61" w:rsidRPr="00CE0181" w14:paraId="379092D4" w14:textId="77777777" w:rsidTr="000F60E1">
        <w:trPr>
          <w:jc w:val="center"/>
        </w:trPr>
        <w:tc>
          <w:tcPr>
            <w:tcW w:w="2972" w:type="dxa"/>
          </w:tcPr>
          <w:p w14:paraId="512CB952" w14:textId="77777777" w:rsidR="00905A61" w:rsidRDefault="00905A61" w:rsidP="00822E9A">
            <w:pPr>
              <w:pStyle w:val="TAL"/>
            </w:pPr>
            <w:r>
              <w:t>ServiceScoping</w:t>
            </w:r>
          </w:p>
        </w:tc>
        <w:tc>
          <w:tcPr>
            <w:tcW w:w="6242" w:type="dxa"/>
          </w:tcPr>
          <w:p w14:paraId="3BCE6F8F" w14:textId="16B4D031" w:rsidR="00905A61" w:rsidRDefault="00905A61" w:rsidP="00822E9A">
            <w:pPr>
              <w:pStyle w:val="TAL"/>
            </w:pPr>
            <w:r>
              <w:t xml:space="preserve">Shall be included to Identify the service(s) and associated service-related delivery settings for this LIID. May include more than one instance of this parameter to allow for different combinations of subparameters associated with a single LIID. This parameter is defined in ETSI TS 103 221-1 [7] Annex C </w:t>
            </w:r>
            <w:r w:rsidR="00C00183">
              <w:t>t</w:t>
            </w:r>
            <w:r>
              <w:t>able C.2.</w:t>
            </w:r>
          </w:p>
        </w:tc>
        <w:tc>
          <w:tcPr>
            <w:tcW w:w="708" w:type="dxa"/>
          </w:tcPr>
          <w:p w14:paraId="799A8295" w14:textId="77777777" w:rsidR="00905A61" w:rsidRPr="00CE0181" w:rsidRDefault="00905A61" w:rsidP="00822E9A">
            <w:pPr>
              <w:pStyle w:val="TAL"/>
            </w:pPr>
            <w:r>
              <w:t>C</w:t>
            </w:r>
          </w:p>
        </w:tc>
      </w:tr>
      <w:tr w:rsidR="007732AD" w:rsidRPr="00CE0181" w14:paraId="1D7343AD" w14:textId="77777777" w:rsidTr="007732AD">
        <w:trPr>
          <w:jc w:val="center"/>
        </w:trPr>
        <w:tc>
          <w:tcPr>
            <w:tcW w:w="2972" w:type="dxa"/>
            <w:tcBorders>
              <w:top w:val="single" w:sz="4" w:space="0" w:color="auto"/>
              <w:left w:val="single" w:sz="4" w:space="0" w:color="auto"/>
              <w:bottom w:val="single" w:sz="4" w:space="0" w:color="auto"/>
              <w:right w:val="single" w:sz="4" w:space="0" w:color="auto"/>
            </w:tcBorders>
          </w:tcPr>
          <w:p w14:paraId="0876F431" w14:textId="77777777" w:rsidR="007732AD" w:rsidRPr="00CE0181" w:rsidRDefault="007732AD" w:rsidP="00822E9A">
            <w:pPr>
              <w:pStyle w:val="TAL"/>
            </w:pPr>
            <w:r>
              <w:t>Mediation</w:t>
            </w:r>
            <w:r w:rsidRPr="00CE0181">
              <w:t>DetailsExtensions/</w:t>
            </w:r>
          </w:p>
          <w:p w14:paraId="5682A4C9" w14:textId="77777777" w:rsidR="007732AD" w:rsidRDefault="007732AD" w:rsidP="00822E9A">
            <w:pPr>
              <w:pStyle w:val="TAL"/>
            </w:pPr>
            <w:r>
              <w:t>HeaderReporting</w:t>
            </w:r>
          </w:p>
        </w:tc>
        <w:tc>
          <w:tcPr>
            <w:tcW w:w="6242" w:type="dxa"/>
            <w:tcBorders>
              <w:top w:val="single" w:sz="4" w:space="0" w:color="auto"/>
              <w:left w:val="single" w:sz="4" w:space="0" w:color="auto"/>
              <w:bottom w:val="single" w:sz="4" w:space="0" w:color="auto"/>
              <w:right w:val="single" w:sz="4" w:space="0" w:color="auto"/>
            </w:tcBorders>
          </w:tcPr>
          <w:p w14:paraId="6CF89A91" w14:textId="25D6728E" w:rsidR="007732AD" w:rsidRDefault="007732AD" w:rsidP="00822E9A">
            <w:pPr>
              <w:pStyle w:val="TAL"/>
            </w:pPr>
            <w:r>
              <w:t xml:space="preserve">Header reporting-specific tag to be carried in the </w:t>
            </w:r>
            <w:r w:rsidRPr="007732AD">
              <w:t>MediationDetailsExtensions</w:t>
            </w:r>
            <w:r>
              <w:t xml:space="preserve"> field of ETSI TS 103 221-1 [7].  S</w:t>
            </w:r>
            <w:r w:rsidR="002C6571">
              <w:t>ee table</w:t>
            </w:r>
            <w:r>
              <w:t xml:space="preserve"> </w:t>
            </w:r>
            <w:r w:rsidR="00C81D25">
              <w:t>6</w:t>
            </w:r>
            <w:r w:rsidR="00C81D25" w:rsidRPr="00CA4CF6">
              <w:t>.</w:t>
            </w:r>
            <w:r w:rsidR="00C81D25">
              <w:t>2.3.9.2-1</w:t>
            </w:r>
            <w:r>
              <w:t>. This field shall be included if deviation from the taskDetails HeaderReporting TaskDetailsExtensions is required. If included, the details shall be used instead of the HeaderReporting instructions specified in the HeaderReporting field in the TaskDetails structure.</w:t>
            </w:r>
          </w:p>
        </w:tc>
        <w:tc>
          <w:tcPr>
            <w:tcW w:w="708" w:type="dxa"/>
            <w:tcBorders>
              <w:top w:val="single" w:sz="4" w:space="0" w:color="auto"/>
              <w:left w:val="single" w:sz="4" w:space="0" w:color="auto"/>
              <w:bottom w:val="single" w:sz="4" w:space="0" w:color="auto"/>
              <w:right w:val="single" w:sz="4" w:space="0" w:color="auto"/>
            </w:tcBorders>
          </w:tcPr>
          <w:p w14:paraId="184EADEE" w14:textId="77777777" w:rsidR="007732AD" w:rsidRDefault="007732AD" w:rsidP="00822E9A">
            <w:pPr>
              <w:pStyle w:val="TAL"/>
            </w:pPr>
            <w:r>
              <w:t>C</w:t>
            </w:r>
          </w:p>
        </w:tc>
      </w:tr>
    </w:tbl>
    <w:p w14:paraId="405D9CDE" w14:textId="77777777" w:rsidR="00905A61" w:rsidRDefault="00905A61" w:rsidP="00905A61">
      <w:pPr>
        <w:keepNext/>
        <w:rPr>
          <w:rFonts w:eastAsiaTheme="minorHAnsi" w:cs="Arial"/>
          <w:szCs w:val="24"/>
        </w:rPr>
      </w:pPr>
    </w:p>
    <w:p w14:paraId="5B6AA151" w14:textId="4603AFA9" w:rsidR="00905A61" w:rsidRDefault="00905A61" w:rsidP="00905A61">
      <w:pPr>
        <w:pStyle w:val="Heading5"/>
        <w:rPr>
          <w:rFonts w:eastAsiaTheme="minorHAnsi"/>
          <w:lang w:val="en-US"/>
        </w:rPr>
      </w:pPr>
      <w:bookmarkStart w:id="161" w:name="_Toc176146791"/>
      <w:r>
        <w:rPr>
          <w:rFonts w:eastAsiaTheme="minorHAnsi"/>
          <w:lang w:val="en-US"/>
        </w:rPr>
        <w:t>6.2.3.1.</w:t>
      </w:r>
      <w:r w:rsidR="00113338">
        <w:rPr>
          <w:rFonts w:eastAsiaTheme="minorHAnsi"/>
          <w:lang w:val="en-US"/>
        </w:rPr>
        <w:t>4</w:t>
      </w:r>
      <w:r>
        <w:rPr>
          <w:rFonts w:eastAsiaTheme="minorHAnsi"/>
          <w:lang w:val="en-US"/>
        </w:rPr>
        <w:tab/>
        <w:t>Provisioning of the MDF3</w:t>
      </w:r>
      <w:bookmarkEnd w:id="161"/>
    </w:p>
    <w:p w14:paraId="24BB7F70" w14:textId="1508860F" w:rsidR="00905A61" w:rsidRDefault="00905A61" w:rsidP="00905A61">
      <w:pPr>
        <w:rPr>
          <w:rFonts w:eastAsiaTheme="minorHAnsi" w:cs="Arial"/>
          <w:szCs w:val="24"/>
        </w:rPr>
      </w:pPr>
      <w:r>
        <w:t xml:space="preserve">The MDF3 listed as the delivery endpoint for the xCC generated by the CC-POI in the UPF shall be provisioned over LI_X1 by the LIPF using the X1 protocol as described in clause 5.2.2. </w:t>
      </w:r>
      <w:r w:rsidRPr="00CE0181">
        <w:t xml:space="preserve">Table </w:t>
      </w:r>
      <w:r>
        <w:t>6.2.3-</w:t>
      </w:r>
      <w:r w:rsidR="00113338">
        <w:t>0D</w:t>
      </w:r>
      <w:r w:rsidRPr="00CE0181">
        <w:t xml:space="preserve"> shows the </w:t>
      </w:r>
      <w:r>
        <w:t xml:space="preserve">minimum </w:t>
      </w:r>
      <w:r w:rsidRPr="00CE0181">
        <w:t xml:space="preserve">details of the LI_X1 ActivateTask message used for provisioning </w:t>
      </w:r>
      <w:r>
        <w:t>the MDF3</w:t>
      </w:r>
      <w:r w:rsidRPr="00CE0181">
        <w:t>.</w:t>
      </w:r>
      <w:r>
        <w:t xml:space="preserve"> If packet header </w:t>
      </w:r>
      <w:r w:rsidR="00A436CC">
        <w:t xml:space="preserve">information </w:t>
      </w:r>
      <w:r>
        <w:t xml:space="preserve">reporting is authorised and </w:t>
      </w:r>
      <w:r>
        <w:rPr>
          <w:rFonts w:eastAsiaTheme="minorHAnsi" w:cs="Arial"/>
          <w:szCs w:val="24"/>
        </w:rPr>
        <w:t>approach 2 described in clause 6.2.3.</w:t>
      </w:r>
      <w:r w:rsidR="00A436CC">
        <w:rPr>
          <w:rFonts w:eastAsiaTheme="minorHAnsi" w:cs="Arial"/>
          <w:szCs w:val="24"/>
        </w:rPr>
        <w:t>9.1</w:t>
      </w:r>
      <w:r>
        <w:rPr>
          <w:rFonts w:eastAsiaTheme="minorHAnsi" w:cs="Arial"/>
          <w:szCs w:val="24"/>
        </w:rPr>
        <w:t xml:space="preserve"> is used, the endpoint for the MDF3 shall be the MDF2 over LI_MDF.</w:t>
      </w:r>
    </w:p>
    <w:p w14:paraId="4814AB74" w14:textId="77777777" w:rsidR="00905A61" w:rsidRDefault="00905A61" w:rsidP="00905A61">
      <w:r>
        <w:t>The MDF3 shall support the following target identifier formats in the ETSI TS 103 221-1 [7] messages (or equivalent if ETSI TS 103 221-1 [7] is not used):</w:t>
      </w:r>
    </w:p>
    <w:p w14:paraId="5C024AB8" w14:textId="77777777" w:rsidR="00905A61" w:rsidRDefault="00905A61" w:rsidP="00905A61">
      <w:pPr>
        <w:pStyle w:val="B1"/>
      </w:pPr>
      <w:r>
        <w:t>-</w:t>
      </w:r>
      <w:r>
        <w:tab/>
        <w:t>SUPIIMSI.</w:t>
      </w:r>
    </w:p>
    <w:p w14:paraId="5EF95CEB" w14:textId="77777777" w:rsidR="00905A61" w:rsidRDefault="00905A61" w:rsidP="00905A61">
      <w:pPr>
        <w:pStyle w:val="B1"/>
      </w:pPr>
      <w:r>
        <w:t>-</w:t>
      </w:r>
      <w:r>
        <w:tab/>
        <w:t>SUPINAI.</w:t>
      </w:r>
    </w:p>
    <w:p w14:paraId="1F6E88AD" w14:textId="77777777" w:rsidR="00905A61" w:rsidRDefault="00905A61" w:rsidP="00905A61">
      <w:pPr>
        <w:pStyle w:val="B1"/>
      </w:pPr>
      <w:r>
        <w:t>-</w:t>
      </w:r>
      <w:r>
        <w:tab/>
        <w:t>PEIIMEI.</w:t>
      </w:r>
    </w:p>
    <w:p w14:paraId="6E7E1E80" w14:textId="77777777" w:rsidR="00905A61" w:rsidRDefault="00905A61" w:rsidP="00905A61">
      <w:pPr>
        <w:pStyle w:val="B1"/>
      </w:pPr>
      <w:r>
        <w:t>-</w:t>
      </w:r>
      <w:r>
        <w:tab/>
        <w:t>PEIIMEISV.</w:t>
      </w:r>
    </w:p>
    <w:p w14:paraId="7765038A" w14:textId="77777777" w:rsidR="00905A61" w:rsidRDefault="00905A61" w:rsidP="00905A61">
      <w:pPr>
        <w:pStyle w:val="B1"/>
      </w:pPr>
      <w:r>
        <w:t>-</w:t>
      </w:r>
      <w:r>
        <w:tab/>
        <w:t>GPSIMSISDN.</w:t>
      </w:r>
    </w:p>
    <w:p w14:paraId="7945CCD3" w14:textId="77777777" w:rsidR="00905A61" w:rsidRDefault="00905A61" w:rsidP="00905A61">
      <w:pPr>
        <w:pStyle w:val="List2"/>
        <w:ind w:left="0" w:firstLine="284"/>
      </w:pPr>
      <w:r>
        <w:t>-</w:t>
      </w:r>
      <w:r>
        <w:tab/>
        <w:t>GPSINAI.</w:t>
      </w:r>
    </w:p>
    <w:p w14:paraId="05CFB90F" w14:textId="37AE7D80" w:rsidR="00905A61" w:rsidRPr="001A1E56" w:rsidRDefault="00905A61" w:rsidP="00905A61">
      <w:pPr>
        <w:pStyle w:val="TH"/>
      </w:pPr>
      <w:r w:rsidRPr="001A1E56">
        <w:t xml:space="preserve">Table </w:t>
      </w:r>
      <w:r>
        <w:t>6.2.3-</w:t>
      </w:r>
      <w:r w:rsidR="00113338">
        <w:t>0D</w:t>
      </w:r>
      <w:r>
        <w:t>:</w:t>
      </w:r>
      <w:r w:rsidRPr="001A1E56">
        <w:t xml:space="preserve"> </w:t>
      </w:r>
      <w:r>
        <w:t>ActivateTask message for MDF3</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114"/>
        <w:gridCol w:w="6100"/>
        <w:gridCol w:w="708"/>
      </w:tblGrid>
      <w:tr w:rsidR="00905A61" w14:paraId="283217D7" w14:textId="77777777" w:rsidTr="0059471F">
        <w:trPr>
          <w:jc w:val="center"/>
        </w:trPr>
        <w:tc>
          <w:tcPr>
            <w:tcW w:w="3114" w:type="dxa"/>
          </w:tcPr>
          <w:p w14:paraId="0CFB386A" w14:textId="4282FF2F" w:rsidR="00905A61" w:rsidRPr="007B1D70" w:rsidRDefault="00905A61" w:rsidP="00822E9A">
            <w:pPr>
              <w:pStyle w:val="TAH"/>
            </w:pPr>
            <w:r>
              <w:t xml:space="preserve">ETSI </w:t>
            </w:r>
            <w:r w:rsidRPr="007B1D70">
              <w:t xml:space="preserve">TS 103 221-1 </w:t>
            </w:r>
            <w:r w:rsidR="0059471F">
              <w:t xml:space="preserve">[7] </w:t>
            </w:r>
            <w:r>
              <w:t>f</w:t>
            </w:r>
            <w:r w:rsidRPr="007B1D70">
              <w:t>ield name</w:t>
            </w:r>
          </w:p>
        </w:tc>
        <w:tc>
          <w:tcPr>
            <w:tcW w:w="6100" w:type="dxa"/>
          </w:tcPr>
          <w:p w14:paraId="1CAFE452" w14:textId="77777777" w:rsidR="00905A61" w:rsidRPr="007B1D70" w:rsidRDefault="00905A61" w:rsidP="00822E9A">
            <w:pPr>
              <w:pStyle w:val="TAH"/>
            </w:pPr>
            <w:r>
              <w:t>Description</w:t>
            </w:r>
          </w:p>
        </w:tc>
        <w:tc>
          <w:tcPr>
            <w:tcW w:w="708" w:type="dxa"/>
          </w:tcPr>
          <w:p w14:paraId="22D6DEE7" w14:textId="77777777" w:rsidR="00905A61" w:rsidRPr="007B1D70" w:rsidRDefault="00905A61" w:rsidP="00822E9A">
            <w:pPr>
              <w:pStyle w:val="TAH"/>
            </w:pPr>
            <w:r w:rsidRPr="007B1D70">
              <w:t>M/C/O</w:t>
            </w:r>
          </w:p>
        </w:tc>
      </w:tr>
      <w:tr w:rsidR="00905A61" w14:paraId="58D531EE" w14:textId="77777777" w:rsidTr="0059471F">
        <w:trPr>
          <w:jc w:val="center"/>
        </w:trPr>
        <w:tc>
          <w:tcPr>
            <w:tcW w:w="3114" w:type="dxa"/>
          </w:tcPr>
          <w:p w14:paraId="24C9575E" w14:textId="77777777" w:rsidR="00905A61" w:rsidRDefault="00905A61" w:rsidP="00822E9A">
            <w:pPr>
              <w:pStyle w:val="TAL"/>
            </w:pPr>
            <w:r>
              <w:t>XID</w:t>
            </w:r>
          </w:p>
        </w:tc>
        <w:tc>
          <w:tcPr>
            <w:tcW w:w="6100" w:type="dxa"/>
          </w:tcPr>
          <w:p w14:paraId="5B2976D5" w14:textId="77777777" w:rsidR="00905A61" w:rsidRDefault="00905A61" w:rsidP="00822E9A">
            <w:pPr>
              <w:pStyle w:val="TAL"/>
            </w:pPr>
            <w:r>
              <w:t>XID assigned by LIPF.</w:t>
            </w:r>
          </w:p>
        </w:tc>
        <w:tc>
          <w:tcPr>
            <w:tcW w:w="708" w:type="dxa"/>
          </w:tcPr>
          <w:p w14:paraId="60C0A05E" w14:textId="77777777" w:rsidR="00905A61" w:rsidRDefault="00905A61" w:rsidP="00822E9A">
            <w:pPr>
              <w:pStyle w:val="TAL"/>
            </w:pPr>
            <w:r>
              <w:t>M</w:t>
            </w:r>
          </w:p>
        </w:tc>
      </w:tr>
      <w:tr w:rsidR="00905A61" w14:paraId="50724167" w14:textId="77777777" w:rsidTr="0059471F">
        <w:trPr>
          <w:jc w:val="center"/>
        </w:trPr>
        <w:tc>
          <w:tcPr>
            <w:tcW w:w="3114" w:type="dxa"/>
          </w:tcPr>
          <w:p w14:paraId="05E95400" w14:textId="77777777" w:rsidR="00905A61" w:rsidRDefault="00905A61" w:rsidP="00822E9A">
            <w:pPr>
              <w:pStyle w:val="TAL"/>
            </w:pPr>
            <w:r>
              <w:t>TargetIdentifiers</w:t>
            </w:r>
          </w:p>
        </w:tc>
        <w:tc>
          <w:tcPr>
            <w:tcW w:w="6100" w:type="dxa"/>
          </w:tcPr>
          <w:p w14:paraId="634843FD" w14:textId="77777777" w:rsidR="00905A61" w:rsidRDefault="00905A61" w:rsidP="00822E9A">
            <w:pPr>
              <w:pStyle w:val="TAL"/>
            </w:pPr>
            <w:r>
              <w:t>One or more of the target identifiers listed in the paragraph above.</w:t>
            </w:r>
          </w:p>
        </w:tc>
        <w:tc>
          <w:tcPr>
            <w:tcW w:w="708" w:type="dxa"/>
          </w:tcPr>
          <w:p w14:paraId="66651F65" w14:textId="77777777" w:rsidR="00905A61" w:rsidRDefault="00905A61" w:rsidP="00822E9A">
            <w:pPr>
              <w:pStyle w:val="TAL"/>
            </w:pPr>
            <w:r>
              <w:t>M</w:t>
            </w:r>
          </w:p>
        </w:tc>
      </w:tr>
      <w:tr w:rsidR="00905A61" w14:paraId="5FDEECF4" w14:textId="77777777" w:rsidTr="0059471F">
        <w:trPr>
          <w:jc w:val="center"/>
        </w:trPr>
        <w:tc>
          <w:tcPr>
            <w:tcW w:w="3114" w:type="dxa"/>
          </w:tcPr>
          <w:p w14:paraId="4A43F2D8" w14:textId="77777777" w:rsidR="00905A61" w:rsidRDefault="00905A61" w:rsidP="00822E9A">
            <w:pPr>
              <w:pStyle w:val="TAL"/>
            </w:pPr>
            <w:r>
              <w:t>DeliveryType</w:t>
            </w:r>
          </w:p>
        </w:tc>
        <w:tc>
          <w:tcPr>
            <w:tcW w:w="6100" w:type="dxa"/>
          </w:tcPr>
          <w:p w14:paraId="2BC82DEC" w14:textId="77777777" w:rsidR="00905A61" w:rsidRDefault="00905A61" w:rsidP="00822E9A">
            <w:pPr>
              <w:pStyle w:val="TAL"/>
            </w:pPr>
            <w:r>
              <w:t>Set to “X2Only”, “X3Only” or “X2andX3” as needed to meet the requirements of the warrant.</w:t>
            </w:r>
          </w:p>
        </w:tc>
        <w:tc>
          <w:tcPr>
            <w:tcW w:w="708" w:type="dxa"/>
          </w:tcPr>
          <w:p w14:paraId="39968E54" w14:textId="77777777" w:rsidR="00905A61" w:rsidRDefault="00905A61" w:rsidP="00822E9A">
            <w:pPr>
              <w:pStyle w:val="TAL"/>
            </w:pPr>
            <w:r>
              <w:t>M</w:t>
            </w:r>
          </w:p>
        </w:tc>
      </w:tr>
      <w:tr w:rsidR="00905A61" w14:paraId="74EF11F7" w14:textId="77777777" w:rsidTr="0059471F">
        <w:trPr>
          <w:jc w:val="center"/>
        </w:trPr>
        <w:tc>
          <w:tcPr>
            <w:tcW w:w="3114" w:type="dxa"/>
          </w:tcPr>
          <w:p w14:paraId="06352E93" w14:textId="77777777" w:rsidR="00905A61" w:rsidRPr="00CE0181" w:rsidRDefault="00905A61" w:rsidP="00822E9A">
            <w:pPr>
              <w:pStyle w:val="TAL"/>
            </w:pPr>
            <w:r w:rsidRPr="00CE0181">
              <w:t>TaskDetailsExtensions/</w:t>
            </w:r>
          </w:p>
          <w:p w14:paraId="41488063" w14:textId="77777777" w:rsidR="00905A61" w:rsidRDefault="00905A61" w:rsidP="00822E9A">
            <w:pPr>
              <w:pStyle w:val="TAL"/>
            </w:pPr>
            <w:r>
              <w:t>HeaderReporting</w:t>
            </w:r>
          </w:p>
        </w:tc>
        <w:tc>
          <w:tcPr>
            <w:tcW w:w="6100" w:type="dxa"/>
          </w:tcPr>
          <w:p w14:paraId="15723EA5" w14:textId="6A5F4E97" w:rsidR="00905A61" w:rsidRDefault="00FC1863" w:rsidP="00822E9A">
            <w:pPr>
              <w:pStyle w:val="TAL"/>
            </w:pPr>
            <w:r>
              <w:t xml:space="preserve">Header reporting-specific tag to be carried in the </w:t>
            </w:r>
            <w:r w:rsidRPr="0025309B">
              <w:rPr>
                <w:i/>
              </w:rPr>
              <w:t>TaskDetailsExtensions</w:t>
            </w:r>
            <w:r>
              <w:t xml:space="preserve"> field of ETSI TS 103 221-1 [7</w:t>
            </w:r>
            <w:r w:rsidRPr="003F21A5">
              <w:t>]. S</w:t>
            </w:r>
            <w:r w:rsidR="002C6571">
              <w:t>ee table</w:t>
            </w:r>
            <w:r w:rsidRPr="003F21A5">
              <w:t xml:space="preserve"> 6.2.3</w:t>
            </w:r>
            <w:r>
              <w:t>.9.2-1</w:t>
            </w:r>
            <w:r w:rsidRPr="003F21A5">
              <w:t>.</w:t>
            </w:r>
            <w:r>
              <w:t xml:space="preserve"> Unless there is a CSP/LEA agreement to not report packet header information, this field shall be present to enable packet header information reporting is.</w:t>
            </w:r>
          </w:p>
        </w:tc>
        <w:tc>
          <w:tcPr>
            <w:tcW w:w="708" w:type="dxa"/>
          </w:tcPr>
          <w:p w14:paraId="5AD9E9E6" w14:textId="77777777" w:rsidR="00905A61" w:rsidRDefault="00905A61" w:rsidP="00822E9A">
            <w:pPr>
              <w:pStyle w:val="TAL"/>
            </w:pPr>
            <w:r>
              <w:t>C</w:t>
            </w:r>
          </w:p>
        </w:tc>
      </w:tr>
      <w:tr w:rsidR="00905A61" w14:paraId="177085BB" w14:textId="77777777" w:rsidTr="0059471F">
        <w:trPr>
          <w:jc w:val="center"/>
        </w:trPr>
        <w:tc>
          <w:tcPr>
            <w:tcW w:w="3114" w:type="dxa"/>
          </w:tcPr>
          <w:p w14:paraId="129122C6" w14:textId="77777777" w:rsidR="00905A61" w:rsidRDefault="00905A61" w:rsidP="00822E9A">
            <w:pPr>
              <w:pStyle w:val="TAL"/>
            </w:pPr>
            <w:r>
              <w:t>ListOfDIDs</w:t>
            </w:r>
          </w:p>
        </w:tc>
        <w:tc>
          <w:tcPr>
            <w:tcW w:w="6100" w:type="dxa"/>
          </w:tcPr>
          <w:p w14:paraId="64EFCB16" w14:textId="77777777" w:rsidR="00905A61" w:rsidRDefault="00905A61" w:rsidP="00822E9A">
            <w:pPr>
              <w:pStyle w:val="TAL"/>
            </w:pPr>
            <w:r>
              <w:t xml:space="preserve">Delivery endpoints of LI_HI3 or LI_MDF. These delivery endpoints shall be configured using the </w:t>
            </w:r>
            <w:r w:rsidRPr="0025309B">
              <w:rPr>
                <w:i/>
              </w:rPr>
              <w:t>CreateDestination</w:t>
            </w:r>
            <w:r>
              <w:t xml:space="preserve"> message as described in ETSI TS 103 221-1 [7] clause 6.3.1 prior to first use.</w:t>
            </w:r>
          </w:p>
        </w:tc>
        <w:tc>
          <w:tcPr>
            <w:tcW w:w="708" w:type="dxa"/>
          </w:tcPr>
          <w:p w14:paraId="5E4EFDEE" w14:textId="77777777" w:rsidR="00905A61" w:rsidRDefault="00905A61" w:rsidP="00822E9A">
            <w:pPr>
              <w:pStyle w:val="TAL"/>
            </w:pPr>
            <w:r>
              <w:t>M</w:t>
            </w:r>
          </w:p>
        </w:tc>
      </w:tr>
      <w:tr w:rsidR="00905A61" w14:paraId="7809C7DA" w14:textId="77777777" w:rsidTr="0059471F">
        <w:trPr>
          <w:jc w:val="center"/>
        </w:trPr>
        <w:tc>
          <w:tcPr>
            <w:tcW w:w="3114" w:type="dxa"/>
          </w:tcPr>
          <w:p w14:paraId="52C70A7C" w14:textId="77777777" w:rsidR="00905A61" w:rsidRDefault="00905A61" w:rsidP="00822E9A">
            <w:pPr>
              <w:pStyle w:val="TAL"/>
            </w:pPr>
            <w:r>
              <w:t>ListOfMediationDetails</w:t>
            </w:r>
          </w:p>
        </w:tc>
        <w:tc>
          <w:tcPr>
            <w:tcW w:w="6100" w:type="dxa"/>
          </w:tcPr>
          <w:p w14:paraId="38EA0FB0" w14:textId="5DB6DB5A" w:rsidR="00905A61" w:rsidRDefault="00905A61" w:rsidP="00822E9A">
            <w:pPr>
              <w:pStyle w:val="TAL"/>
            </w:pPr>
            <w:r>
              <w:t xml:space="preserve">Sequence of Mediation Details, </w:t>
            </w:r>
            <w:r w:rsidR="00C00183">
              <w:t>s</w:t>
            </w:r>
            <w:r w:rsidR="002C6571">
              <w:t>ee table</w:t>
            </w:r>
            <w:r>
              <w:t xml:space="preserve"> 6.2.3-</w:t>
            </w:r>
            <w:r w:rsidR="0059471F">
              <w:t>0E</w:t>
            </w:r>
            <w:r>
              <w:t>.</w:t>
            </w:r>
          </w:p>
        </w:tc>
        <w:tc>
          <w:tcPr>
            <w:tcW w:w="708" w:type="dxa"/>
          </w:tcPr>
          <w:p w14:paraId="0668A836" w14:textId="77777777" w:rsidR="00905A61" w:rsidRDefault="00905A61" w:rsidP="00822E9A">
            <w:pPr>
              <w:pStyle w:val="TAL"/>
            </w:pPr>
            <w:r>
              <w:t>M</w:t>
            </w:r>
          </w:p>
        </w:tc>
      </w:tr>
    </w:tbl>
    <w:p w14:paraId="6F2449FD" w14:textId="77777777" w:rsidR="000F60E1" w:rsidRDefault="000F60E1" w:rsidP="000F60E1"/>
    <w:p w14:paraId="2A44E4CB" w14:textId="2DF9EB9E" w:rsidR="00905A61" w:rsidRPr="00CE0181" w:rsidRDefault="00905A61" w:rsidP="00905A61">
      <w:pPr>
        <w:pStyle w:val="TH"/>
      </w:pPr>
      <w:r w:rsidRPr="00CE0181">
        <w:lastRenderedPageBreak/>
        <w:t xml:space="preserve">Table </w:t>
      </w:r>
      <w:r>
        <w:t>6.2.3-</w:t>
      </w:r>
      <w:r w:rsidR="0059471F">
        <w:t>0E</w:t>
      </w:r>
      <w:r w:rsidRPr="00CE0181">
        <w:t xml:space="preserve">: </w:t>
      </w:r>
      <w:r>
        <w:t>Mediation Details</w:t>
      </w:r>
      <w:r w:rsidRPr="00CE0181">
        <w:t xml:space="preserve"> for </w:t>
      </w:r>
      <w:r>
        <w:t>MDF3</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114"/>
        <w:gridCol w:w="6100"/>
        <w:gridCol w:w="708"/>
      </w:tblGrid>
      <w:tr w:rsidR="00905A61" w:rsidRPr="00CE0181" w14:paraId="5BDECE42" w14:textId="77777777" w:rsidTr="0059471F">
        <w:trPr>
          <w:jc w:val="center"/>
        </w:trPr>
        <w:tc>
          <w:tcPr>
            <w:tcW w:w="3114" w:type="dxa"/>
          </w:tcPr>
          <w:p w14:paraId="3009F71F" w14:textId="0FA5160A" w:rsidR="00905A61" w:rsidRPr="00CE0181" w:rsidRDefault="00905A61" w:rsidP="00822E9A">
            <w:pPr>
              <w:pStyle w:val="TAH"/>
            </w:pPr>
            <w:r>
              <w:t xml:space="preserve">ETSI </w:t>
            </w:r>
            <w:r w:rsidRPr="00CE0181">
              <w:t xml:space="preserve">TS 103 221-1 </w:t>
            </w:r>
            <w:r w:rsidR="0059471F">
              <w:t xml:space="preserve">[7] </w:t>
            </w:r>
            <w:r>
              <w:t>f</w:t>
            </w:r>
            <w:r w:rsidRPr="00CE0181">
              <w:t>ield name</w:t>
            </w:r>
          </w:p>
        </w:tc>
        <w:tc>
          <w:tcPr>
            <w:tcW w:w="6100" w:type="dxa"/>
          </w:tcPr>
          <w:p w14:paraId="095A1CA8" w14:textId="77777777" w:rsidR="00905A61" w:rsidRPr="00CE0181" w:rsidRDefault="00905A61" w:rsidP="00822E9A">
            <w:pPr>
              <w:pStyle w:val="TAH"/>
            </w:pPr>
            <w:r>
              <w:t>Description</w:t>
            </w:r>
          </w:p>
        </w:tc>
        <w:tc>
          <w:tcPr>
            <w:tcW w:w="708" w:type="dxa"/>
          </w:tcPr>
          <w:p w14:paraId="610A1BF1" w14:textId="77777777" w:rsidR="00905A61" w:rsidRPr="00CE0181" w:rsidRDefault="00905A61" w:rsidP="00822E9A">
            <w:pPr>
              <w:pStyle w:val="TAH"/>
            </w:pPr>
            <w:r w:rsidRPr="00CE0181">
              <w:t>M/C/O</w:t>
            </w:r>
          </w:p>
        </w:tc>
      </w:tr>
      <w:tr w:rsidR="00905A61" w:rsidRPr="00CE0181" w14:paraId="597ED815" w14:textId="77777777" w:rsidTr="0059471F">
        <w:trPr>
          <w:jc w:val="center"/>
        </w:trPr>
        <w:tc>
          <w:tcPr>
            <w:tcW w:w="3114" w:type="dxa"/>
          </w:tcPr>
          <w:p w14:paraId="0D9B8E6D" w14:textId="77777777" w:rsidR="00905A61" w:rsidRPr="00CE0181" w:rsidRDefault="00905A61" w:rsidP="00822E9A">
            <w:pPr>
              <w:pStyle w:val="TAL"/>
            </w:pPr>
            <w:r>
              <w:t>LIID</w:t>
            </w:r>
          </w:p>
        </w:tc>
        <w:tc>
          <w:tcPr>
            <w:tcW w:w="6100" w:type="dxa"/>
          </w:tcPr>
          <w:p w14:paraId="23B393E9" w14:textId="77777777" w:rsidR="00905A61" w:rsidRPr="00CE0181" w:rsidRDefault="00905A61" w:rsidP="00822E9A">
            <w:pPr>
              <w:pStyle w:val="TAL"/>
            </w:pPr>
            <w:r>
              <w:t>Lawful Intercept ID associated with the task.</w:t>
            </w:r>
          </w:p>
        </w:tc>
        <w:tc>
          <w:tcPr>
            <w:tcW w:w="708" w:type="dxa"/>
          </w:tcPr>
          <w:p w14:paraId="3B3E20D8" w14:textId="77777777" w:rsidR="00905A61" w:rsidRPr="00CE0181" w:rsidRDefault="00905A61" w:rsidP="00822E9A">
            <w:pPr>
              <w:pStyle w:val="TAL"/>
            </w:pPr>
            <w:r w:rsidRPr="00CE0181">
              <w:t>M</w:t>
            </w:r>
          </w:p>
        </w:tc>
      </w:tr>
      <w:tr w:rsidR="00905A61" w:rsidRPr="00CE0181" w14:paraId="3F6DE9D4" w14:textId="77777777" w:rsidTr="0059471F">
        <w:trPr>
          <w:jc w:val="center"/>
        </w:trPr>
        <w:tc>
          <w:tcPr>
            <w:tcW w:w="3114" w:type="dxa"/>
          </w:tcPr>
          <w:p w14:paraId="723480C2" w14:textId="77777777" w:rsidR="00905A61" w:rsidRPr="00CE0181" w:rsidRDefault="00905A61" w:rsidP="00822E9A">
            <w:pPr>
              <w:pStyle w:val="TAL"/>
            </w:pPr>
            <w:r>
              <w:t>DeliveryType</w:t>
            </w:r>
          </w:p>
        </w:tc>
        <w:tc>
          <w:tcPr>
            <w:tcW w:w="6100" w:type="dxa"/>
          </w:tcPr>
          <w:p w14:paraId="633C783A" w14:textId="77777777" w:rsidR="00905A61" w:rsidRPr="00CE0181" w:rsidRDefault="00905A61" w:rsidP="00822E9A">
            <w:pPr>
              <w:pStyle w:val="TAL"/>
            </w:pPr>
            <w:r>
              <w:t>Set to "HI3Only".</w:t>
            </w:r>
          </w:p>
        </w:tc>
        <w:tc>
          <w:tcPr>
            <w:tcW w:w="708" w:type="dxa"/>
          </w:tcPr>
          <w:p w14:paraId="21DD3CB0" w14:textId="77777777" w:rsidR="00905A61" w:rsidRPr="00CE0181" w:rsidRDefault="00905A61" w:rsidP="00822E9A">
            <w:pPr>
              <w:pStyle w:val="TAL"/>
            </w:pPr>
            <w:r w:rsidRPr="00CE0181">
              <w:t>M</w:t>
            </w:r>
          </w:p>
        </w:tc>
      </w:tr>
      <w:tr w:rsidR="00905A61" w:rsidRPr="00CE0181" w14:paraId="49804A87" w14:textId="77777777" w:rsidTr="0059471F">
        <w:trPr>
          <w:jc w:val="center"/>
        </w:trPr>
        <w:tc>
          <w:tcPr>
            <w:tcW w:w="3114" w:type="dxa"/>
          </w:tcPr>
          <w:p w14:paraId="76B04533" w14:textId="77777777" w:rsidR="00905A61" w:rsidRDefault="00905A61" w:rsidP="00822E9A">
            <w:pPr>
              <w:pStyle w:val="TAL"/>
            </w:pPr>
            <w:r>
              <w:t>ListOfDIDs</w:t>
            </w:r>
          </w:p>
        </w:tc>
        <w:tc>
          <w:tcPr>
            <w:tcW w:w="6100" w:type="dxa"/>
          </w:tcPr>
          <w:p w14:paraId="635BB7E7" w14:textId="77777777" w:rsidR="00905A61" w:rsidRDefault="00905A61" w:rsidP="00822E9A">
            <w:pPr>
              <w:pStyle w:val="TAL"/>
            </w:pPr>
            <w:r>
              <w:t>Details of where to send the CC for this LIID. Shall be included if deviation from the ListofDIDs in the ActivateTask message is necessary. If included, the ListOfDIDs in the Mediation Details shall be used instead of any delivery destinations authorised by the ListOfDIDs field in the ActivateTask Message.</w:t>
            </w:r>
          </w:p>
        </w:tc>
        <w:tc>
          <w:tcPr>
            <w:tcW w:w="708" w:type="dxa"/>
          </w:tcPr>
          <w:p w14:paraId="50AAF4DB" w14:textId="77777777" w:rsidR="00905A61" w:rsidRPr="00CE0181" w:rsidRDefault="00905A61" w:rsidP="00822E9A">
            <w:pPr>
              <w:pStyle w:val="TAL"/>
            </w:pPr>
            <w:r>
              <w:t>C</w:t>
            </w:r>
          </w:p>
        </w:tc>
      </w:tr>
      <w:tr w:rsidR="00905A61" w:rsidRPr="00CE0181" w14:paraId="42F07BFD" w14:textId="77777777" w:rsidTr="0059471F">
        <w:trPr>
          <w:jc w:val="center"/>
        </w:trPr>
        <w:tc>
          <w:tcPr>
            <w:tcW w:w="3114" w:type="dxa"/>
          </w:tcPr>
          <w:p w14:paraId="59B7F622" w14:textId="77777777" w:rsidR="00905A61" w:rsidRDefault="00905A61" w:rsidP="00822E9A">
            <w:pPr>
              <w:pStyle w:val="TAL"/>
            </w:pPr>
            <w:r>
              <w:t>ServiceScoping</w:t>
            </w:r>
          </w:p>
        </w:tc>
        <w:tc>
          <w:tcPr>
            <w:tcW w:w="6100" w:type="dxa"/>
          </w:tcPr>
          <w:p w14:paraId="016A4F12" w14:textId="236A73BA" w:rsidR="00905A61" w:rsidRDefault="00905A61" w:rsidP="00822E9A">
            <w:pPr>
              <w:pStyle w:val="TAL"/>
            </w:pPr>
            <w:r>
              <w:t xml:space="preserve">Shall be included to Identify the service(s) and associated service-related delivery settings for this LIID. May include more than one instance of this parameter to allow for different combinations of subparameters associated with a single LIID. This parameter is defined in ETSI TS 103 221-1 [7] Annex C </w:t>
            </w:r>
            <w:r w:rsidR="00031A2C">
              <w:t>t</w:t>
            </w:r>
            <w:r>
              <w:t>able C.2.</w:t>
            </w:r>
          </w:p>
        </w:tc>
        <w:tc>
          <w:tcPr>
            <w:tcW w:w="708" w:type="dxa"/>
          </w:tcPr>
          <w:p w14:paraId="66681B69" w14:textId="77777777" w:rsidR="00905A61" w:rsidRPr="00CE0181" w:rsidRDefault="00905A61" w:rsidP="00822E9A">
            <w:pPr>
              <w:pStyle w:val="TAL"/>
            </w:pPr>
            <w:r>
              <w:t>C</w:t>
            </w:r>
          </w:p>
        </w:tc>
      </w:tr>
      <w:tr w:rsidR="00171EFF" w:rsidRPr="00CE0181" w14:paraId="6F99EAB1" w14:textId="77777777" w:rsidTr="00171EFF">
        <w:trPr>
          <w:jc w:val="center"/>
        </w:trPr>
        <w:tc>
          <w:tcPr>
            <w:tcW w:w="3114" w:type="dxa"/>
            <w:tcBorders>
              <w:top w:val="single" w:sz="4" w:space="0" w:color="auto"/>
              <w:left w:val="single" w:sz="4" w:space="0" w:color="auto"/>
              <w:bottom w:val="single" w:sz="4" w:space="0" w:color="auto"/>
              <w:right w:val="single" w:sz="4" w:space="0" w:color="auto"/>
            </w:tcBorders>
          </w:tcPr>
          <w:p w14:paraId="2DC6C0C1" w14:textId="77777777" w:rsidR="00171EFF" w:rsidRPr="00CE0181" w:rsidRDefault="00171EFF" w:rsidP="00822E9A">
            <w:pPr>
              <w:pStyle w:val="TAL"/>
            </w:pPr>
            <w:r>
              <w:t>Mediation</w:t>
            </w:r>
            <w:r w:rsidRPr="00CE0181">
              <w:t>DetailsExtensions/</w:t>
            </w:r>
          </w:p>
          <w:p w14:paraId="3CDD68E1" w14:textId="77777777" w:rsidR="00171EFF" w:rsidRDefault="00171EFF" w:rsidP="00822E9A">
            <w:pPr>
              <w:pStyle w:val="TAL"/>
            </w:pPr>
            <w:r>
              <w:t>HeaderReporting</w:t>
            </w:r>
          </w:p>
        </w:tc>
        <w:tc>
          <w:tcPr>
            <w:tcW w:w="6100" w:type="dxa"/>
            <w:tcBorders>
              <w:top w:val="single" w:sz="4" w:space="0" w:color="auto"/>
              <w:left w:val="single" w:sz="4" w:space="0" w:color="auto"/>
              <w:bottom w:val="single" w:sz="4" w:space="0" w:color="auto"/>
              <w:right w:val="single" w:sz="4" w:space="0" w:color="auto"/>
            </w:tcBorders>
          </w:tcPr>
          <w:p w14:paraId="150D657E" w14:textId="63AD5017" w:rsidR="00171EFF" w:rsidRDefault="00171EFF" w:rsidP="00822E9A">
            <w:pPr>
              <w:pStyle w:val="TAL"/>
            </w:pPr>
            <w:r>
              <w:t xml:space="preserve">Header reporting-specific tag to be carried in the </w:t>
            </w:r>
            <w:r w:rsidRPr="00171EFF">
              <w:t>MediationDetailsExtensions</w:t>
            </w:r>
            <w:r>
              <w:t xml:space="preserve"> field of ETSI TS 103 221-1 [7].  S</w:t>
            </w:r>
            <w:r w:rsidR="002C6571">
              <w:t>ee table</w:t>
            </w:r>
            <w:r>
              <w:t xml:space="preserve"> </w:t>
            </w:r>
            <w:r w:rsidR="00C81D25">
              <w:t>6</w:t>
            </w:r>
            <w:r w:rsidR="00C81D25" w:rsidRPr="00CA4CF6">
              <w:t>.</w:t>
            </w:r>
            <w:r w:rsidR="00C81D25">
              <w:t>2.3.9.2-1</w:t>
            </w:r>
            <w:r>
              <w:t>. This field shall be included if deviation from the taskDetails HeaderReporting TaskDetailsExtensions is required. If included, the details shall be used instead of the HeaderReporting instructions specified in the HeaderReporting field in the TaskDetails structure.</w:t>
            </w:r>
          </w:p>
        </w:tc>
        <w:tc>
          <w:tcPr>
            <w:tcW w:w="708" w:type="dxa"/>
            <w:tcBorders>
              <w:top w:val="single" w:sz="4" w:space="0" w:color="auto"/>
              <w:left w:val="single" w:sz="4" w:space="0" w:color="auto"/>
              <w:bottom w:val="single" w:sz="4" w:space="0" w:color="auto"/>
              <w:right w:val="single" w:sz="4" w:space="0" w:color="auto"/>
            </w:tcBorders>
          </w:tcPr>
          <w:p w14:paraId="3DFB5FE0" w14:textId="77777777" w:rsidR="00171EFF" w:rsidRDefault="00171EFF" w:rsidP="00822E9A">
            <w:pPr>
              <w:pStyle w:val="TAL"/>
            </w:pPr>
            <w:r>
              <w:t>C</w:t>
            </w:r>
          </w:p>
        </w:tc>
      </w:tr>
    </w:tbl>
    <w:p w14:paraId="4CA88636" w14:textId="77777777" w:rsidR="00113338" w:rsidRDefault="00113338" w:rsidP="00113338"/>
    <w:p w14:paraId="1ADB4494" w14:textId="3C45610A" w:rsidR="00573177" w:rsidRPr="00760004" w:rsidRDefault="00573177" w:rsidP="00573177">
      <w:pPr>
        <w:pStyle w:val="Heading4"/>
      </w:pPr>
      <w:bookmarkStart w:id="162" w:name="_Toc176146792"/>
      <w:r w:rsidRPr="00760004">
        <w:t>6.2.3.</w:t>
      </w:r>
      <w:r w:rsidR="000D4C6D" w:rsidRPr="00760004">
        <w:t>2</w:t>
      </w:r>
      <w:r w:rsidRPr="00760004">
        <w:tab/>
        <w:t xml:space="preserve">Generation of xIRI at </w:t>
      </w:r>
      <w:r w:rsidR="005C6EC0" w:rsidRPr="00760004">
        <w:t xml:space="preserve">IRI-POI in </w:t>
      </w:r>
      <w:r w:rsidRPr="00760004">
        <w:t>SMF over LI_X2</w:t>
      </w:r>
      <w:bookmarkEnd w:id="162"/>
    </w:p>
    <w:p w14:paraId="1072A605" w14:textId="63C0E948" w:rsidR="000D4C6D" w:rsidRPr="00760004" w:rsidRDefault="000D4C6D" w:rsidP="00FC1C6A">
      <w:pPr>
        <w:pStyle w:val="Heading5"/>
      </w:pPr>
      <w:bookmarkStart w:id="163" w:name="_Toc176146793"/>
      <w:r w:rsidRPr="00760004">
        <w:t>6.2.3.2.1</w:t>
      </w:r>
      <w:r w:rsidRPr="00760004">
        <w:tab/>
        <w:t>General</w:t>
      </w:r>
      <w:bookmarkEnd w:id="163"/>
    </w:p>
    <w:p w14:paraId="265FC141" w14:textId="63AAE25E" w:rsidR="006C2C35" w:rsidRPr="00760004" w:rsidRDefault="006C2C35" w:rsidP="006C2C35">
      <w:r w:rsidRPr="00760004">
        <w:t xml:space="preserve">The IRI-POI present in the SMF shall send the xIRIs over LI_X2 for each of the events listed in TS 33.127 [5] clause 6.2.3.3, the details of which are described in the following </w:t>
      </w:r>
      <w:r w:rsidR="00121B08">
        <w:t>clause</w:t>
      </w:r>
      <w:r w:rsidRPr="00760004">
        <w:t>s.</w:t>
      </w:r>
      <w:r w:rsidR="00E430D4" w:rsidRPr="00E430D4">
        <w:t xml:space="preserve"> </w:t>
      </w:r>
      <w:r w:rsidR="0069239B">
        <w:t xml:space="preserve">In the case where the SMF is part of a combined SMF+PGW-C, the details of the events are specified in clause 6.3.3.2. </w:t>
      </w:r>
      <w:r w:rsidR="00E430D4">
        <w:t>The IRI-POI present in the SMF shall also send a SeparatedLocationReporting xIRI (as described in clause 7.3.4.1) when the</w:t>
      </w:r>
      <w:r w:rsidR="00E430D4" w:rsidRPr="00760004">
        <w:t xml:space="preserve"> IRI-POI </w:t>
      </w:r>
      <w:r w:rsidR="00E430D4">
        <w:t>provisioned in the H-SMF d</w:t>
      </w:r>
      <w:r w:rsidR="00E430D4" w:rsidRPr="00760004">
        <w:t xml:space="preserve">etects </w:t>
      </w:r>
      <w:r w:rsidR="00E430D4">
        <w:t>that the V-SMF has sent location data via the HsmfUpdateData service operation to the H-SMF that does not otherwise trigger an existing SMF record type.</w:t>
      </w:r>
    </w:p>
    <w:p w14:paraId="62ABE66A" w14:textId="77777777" w:rsidR="00B41364" w:rsidRDefault="00B41364" w:rsidP="00B41364">
      <w:r>
        <w:t>As specified in TS 23.501 [2] clause 5.6.1, a PDU session may support either a single-access PDU Connectivity Service (referred to as a single-access PDU Session) or a multi-access PDU Connectivity Service (referred to as a</w:t>
      </w:r>
      <w:r>
        <w:tab/>
        <w:t>Multi-Access PDU (MA PDU) session).</w:t>
      </w:r>
    </w:p>
    <w:p w14:paraId="77B369D0" w14:textId="77777777" w:rsidR="00B41364" w:rsidRDefault="00B41364" w:rsidP="00B41364">
      <w:r>
        <w:t>The details of the messages for single-access PDU sessions are provided below in clauses 6.2.3.2.2, 6.2.3.2.3, 6.2.3.2.4, 6.2.3.2.5 and 6.2.3.2.6.</w:t>
      </w:r>
    </w:p>
    <w:p w14:paraId="38EF53B0" w14:textId="77777777" w:rsidR="00B41364" w:rsidRPr="00760004" w:rsidRDefault="00B41364" w:rsidP="00B41364">
      <w:r>
        <w:t>The details of the messages for multi-access PDU sessions are provided below in clauses 6.2.3.2.7 and 6.2.3.2.8.</w:t>
      </w:r>
    </w:p>
    <w:p w14:paraId="1B05662C" w14:textId="7C60C7EC" w:rsidR="000D4C6D" w:rsidRPr="00760004" w:rsidRDefault="000D4C6D" w:rsidP="000D4C6D">
      <w:pPr>
        <w:pStyle w:val="Heading5"/>
      </w:pPr>
      <w:bookmarkStart w:id="164" w:name="_Toc176146794"/>
      <w:r w:rsidRPr="00760004">
        <w:t>6.2.3.2.2</w:t>
      </w:r>
      <w:r w:rsidRPr="00760004">
        <w:tab/>
        <w:t xml:space="preserve">PDU </w:t>
      </w:r>
      <w:r w:rsidR="0001070A" w:rsidRPr="00760004">
        <w:t>s</w:t>
      </w:r>
      <w:r w:rsidRPr="00760004">
        <w:t xml:space="preserve">ession </w:t>
      </w:r>
      <w:r w:rsidR="0001070A" w:rsidRPr="00760004">
        <w:t>e</w:t>
      </w:r>
      <w:r w:rsidRPr="00760004">
        <w:t>stablishment</w:t>
      </w:r>
      <w:bookmarkEnd w:id="164"/>
    </w:p>
    <w:p w14:paraId="36DB4F4B" w14:textId="2EE68DCD" w:rsidR="006301D0" w:rsidRPr="00760004" w:rsidRDefault="000D4C6D" w:rsidP="000D4C6D">
      <w:r w:rsidRPr="00760004">
        <w:t>The IRI</w:t>
      </w:r>
      <w:r w:rsidR="002C471A" w:rsidRPr="00760004">
        <w:t>-</w:t>
      </w:r>
      <w:r w:rsidRPr="00760004">
        <w:t xml:space="preserve">POI in the SMF shall generate an </w:t>
      </w:r>
      <w:r w:rsidR="00D17D59" w:rsidRPr="00760004">
        <w:t>xIRI containing an SMFPDUSessionEstablishment record</w:t>
      </w:r>
      <w:r w:rsidR="002C471A" w:rsidRPr="00760004">
        <w:t xml:space="preserve"> </w:t>
      </w:r>
      <w:r w:rsidRPr="00760004">
        <w:t xml:space="preserve">when the IRI-POI present in the SMF detects that a </w:t>
      </w:r>
      <w:r w:rsidR="00B41364">
        <w:t xml:space="preserve">single-access </w:t>
      </w:r>
      <w:r w:rsidRPr="00760004">
        <w:t xml:space="preserve">PDU session has been established for the target UE. </w:t>
      </w:r>
      <w:r w:rsidR="006301D0" w:rsidRPr="00760004">
        <w:t>The IRI-POI present in the SMF shall generate the xIRI for the following events:</w:t>
      </w:r>
    </w:p>
    <w:p w14:paraId="12EB269F" w14:textId="7BF39830" w:rsidR="006301D0" w:rsidRPr="00760004" w:rsidRDefault="006F2252" w:rsidP="00E13879">
      <w:pPr>
        <w:pStyle w:val="B1"/>
      </w:pPr>
      <w:r w:rsidRPr="00760004">
        <w:t>-</w:t>
      </w:r>
      <w:r w:rsidRPr="00760004">
        <w:tab/>
      </w:r>
      <w:r w:rsidR="006301D0" w:rsidRPr="00760004">
        <w:t>For a non-roaming scenario, the SMF (or for a roaming scenario, V-SMF in the VPLMN</w:t>
      </w:r>
      <w:r w:rsidR="00025EF2" w:rsidRPr="00025EF2">
        <w:t xml:space="preserve"> </w:t>
      </w:r>
      <w:r w:rsidR="00025EF2" w:rsidRPr="005D6252">
        <w:t>for HR or SMF in the VPLMN for LBO</w:t>
      </w:r>
      <w:r w:rsidR="006301D0" w:rsidRPr="00760004">
        <w:t xml:space="preserve">), sends the N1 NAS message (via AMF) PDU SESSION ESTABLISHMENT ACCEPT to the UE and the 5G Session Management (5GSM) state within the SMF is changed to PDU </w:t>
      </w:r>
      <w:r w:rsidR="00E45B5D" w:rsidRPr="00760004">
        <w:t>SESSION ACTIVE</w:t>
      </w:r>
      <w:r w:rsidR="006301D0" w:rsidRPr="00760004">
        <w:t xml:space="preserve"> (see TS 24.501</w:t>
      </w:r>
      <w:r w:rsidR="003531E0" w:rsidRPr="00760004">
        <w:t xml:space="preserve"> [13</w:t>
      </w:r>
      <w:r w:rsidR="00A85386">
        <w:t>] clause</w:t>
      </w:r>
      <w:r w:rsidR="005F6599">
        <w:t>s 6.1.3.3 and 6.4.1</w:t>
      </w:r>
      <w:r w:rsidR="00FB0B07">
        <w:t>)</w:t>
      </w:r>
      <w:r w:rsidR="005F6599">
        <w:t>.</w:t>
      </w:r>
    </w:p>
    <w:p w14:paraId="5448860A" w14:textId="00E299D9" w:rsidR="006301D0" w:rsidRPr="00760004" w:rsidRDefault="006F2252" w:rsidP="00E13879">
      <w:pPr>
        <w:pStyle w:val="B1"/>
      </w:pPr>
      <w:r w:rsidRPr="00760004">
        <w:t>-</w:t>
      </w:r>
      <w:r w:rsidRPr="00760004">
        <w:tab/>
      </w:r>
      <w:r w:rsidR="006301D0" w:rsidRPr="00760004">
        <w:t xml:space="preserve">For a home-routed roaming scenario, the SMF in the HPLMN (i.e. H-SMF) sends the N16: Nsmf_PDU_Session_Create </w:t>
      </w:r>
      <w:r w:rsidR="000A14E9">
        <w:t>R</w:t>
      </w:r>
      <w:r w:rsidR="006301D0" w:rsidRPr="00760004">
        <w:t>esponse message with n1SmInfoToUe IE containing the PDU SESSION ESTABLISHMENT ACCEPT (see TS 29.502</w:t>
      </w:r>
      <w:r w:rsidR="00947163" w:rsidRPr="00760004">
        <w:t xml:space="preserve"> [16</w:t>
      </w:r>
      <w:r w:rsidR="00A85386">
        <w:t>] clause</w:t>
      </w:r>
      <w:r w:rsidR="00647955">
        <w:t>s 5.2.1, 5.2.2.7, 5.2.3, 6.1.2.4, and 6.1.6.4</w:t>
      </w:r>
      <w:r w:rsidR="006301D0" w:rsidRPr="00760004">
        <w:t>).</w:t>
      </w:r>
    </w:p>
    <w:p w14:paraId="1ACF08C2" w14:textId="62291BCC" w:rsidR="002A3DFF" w:rsidRDefault="002A3DFF" w:rsidP="002A3DFF">
      <w:r>
        <w:t>If the</w:t>
      </w:r>
      <w:r w:rsidRPr="005126F7">
        <w:t xml:space="preserve"> Npcf_SMPolicyControl_Create </w:t>
      </w:r>
      <w:r w:rsidRPr="000D6851">
        <w:t xml:space="preserve">response </w:t>
      </w:r>
      <w:r>
        <w:t xml:space="preserve">received </w:t>
      </w:r>
      <w:r w:rsidRPr="000D6851">
        <w:t xml:space="preserve">from the PCF for the target UE in response to </w:t>
      </w:r>
      <w:r w:rsidRPr="00995C8C">
        <w:t>Npcf_SMPolicyControl_Create request includ</w:t>
      </w:r>
      <w:r>
        <w:t xml:space="preserve">es </w:t>
      </w:r>
      <w:r w:rsidRPr="00995C8C">
        <w:t xml:space="preserve">PCC rules </w:t>
      </w:r>
      <w:r>
        <w:t xml:space="preserve">in </w:t>
      </w:r>
      <w:r w:rsidRPr="00995C8C">
        <w:t>which</w:t>
      </w:r>
      <w:r>
        <w:t xml:space="preserve"> the</w:t>
      </w:r>
      <w:r w:rsidRPr="00995C8C">
        <w:t xml:space="preserve"> traffic control policy data contains either a routeToLocs IE or </w:t>
      </w:r>
      <w:r>
        <w:t xml:space="preserve">trafficSteeringPolIdDl IE and/or trafficSteeringPolIdUl </w:t>
      </w:r>
      <w:r w:rsidRPr="00995C8C">
        <w:t>IE</w:t>
      </w:r>
      <w:r>
        <w:t>, then the SMF shall include those PCC rules in the xIRI</w:t>
      </w:r>
      <w:r w:rsidRPr="00995C8C">
        <w:t>.</w:t>
      </w:r>
      <w:r>
        <w:t xml:space="preserve"> These PCC rules</w:t>
      </w:r>
      <w:r w:rsidRPr="00995C8C">
        <w:t xml:space="preserve"> correspond to polic</w:t>
      </w:r>
      <w:r>
        <w:t>ies</w:t>
      </w:r>
      <w:r w:rsidRPr="00995C8C">
        <w:t xml:space="preserve"> that influence the target UE’s traffic flow</w:t>
      </w:r>
      <w:r>
        <w:t>s (see TS 29.513 [88] clause 5.5.3).</w:t>
      </w:r>
    </w:p>
    <w:p w14:paraId="5EFEBF2F" w14:textId="782A42A2" w:rsidR="000D4C6D" w:rsidRPr="00760004" w:rsidRDefault="000D4C6D" w:rsidP="00160265">
      <w:pPr>
        <w:pStyle w:val="TH"/>
      </w:pPr>
      <w:r w:rsidRPr="00760004">
        <w:lastRenderedPageBreak/>
        <w:t>Table 6.</w:t>
      </w:r>
      <w:r w:rsidR="00772B8D" w:rsidRPr="00760004">
        <w:t>2.3-1</w:t>
      </w:r>
      <w:r w:rsidRPr="00760004">
        <w:t xml:space="preserve">: Payload for </w:t>
      </w:r>
      <w:r w:rsidR="00D17D59" w:rsidRPr="00760004">
        <w:t>SMFPDUSessionEstablishment record</w:t>
      </w:r>
    </w:p>
    <w:tbl>
      <w:tblPr>
        <w:tblW w:w="98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706"/>
        <w:gridCol w:w="1621"/>
        <w:gridCol w:w="779"/>
        <w:gridCol w:w="5057"/>
        <w:gridCol w:w="708"/>
      </w:tblGrid>
      <w:tr w:rsidR="00BC7705" w14:paraId="52951F94" w14:textId="77777777" w:rsidTr="00F56B2D">
        <w:trPr>
          <w:cantSplit/>
          <w:tblHeader/>
          <w:jc w:val="center"/>
        </w:trPr>
        <w:tc>
          <w:tcPr>
            <w:tcW w:w="1706" w:type="dxa"/>
          </w:tcPr>
          <w:p w14:paraId="4EB439DA" w14:textId="77777777" w:rsidR="00BC7705" w:rsidRDefault="00BC7705" w:rsidP="00F56B2D">
            <w:pPr>
              <w:pStyle w:val="TAH"/>
              <w:keepNext w:val="0"/>
            </w:pPr>
            <w:r>
              <w:t>Field name</w:t>
            </w:r>
          </w:p>
        </w:tc>
        <w:tc>
          <w:tcPr>
            <w:tcW w:w="1621" w:type="dxa"/>
          </w:tcPr>
          <w:p w14:paraId="731C499E" w14:textId="77777777" w:rsidR="00BC7705" w:rsidRDefault="00BC7705" w:rsidP="00F56B2D">
            <w:pPr>
              <w:pStyle w:val="TAH"/>
              <w:keepNext w:val="0"/>
            </w:pPr>
            <w:r>
              <w:t>Type</w:t>
            </w:r>
          </w:p>
        </w:tc>
        <w:tc>
          <w:tcPr>
            <w:tcW w:w="779" w:type="dxa"/>
          </w:tcPr>
          <w:p w14:paraId="1F41220B" w14:textId="77777777" w:rsidR="00BC7705" w:rsidRDefault="00BC7705" w:rsidP="00F56B2D">
            <w:pPr>
              <w:pStyle w:val="TAH"/>
              <w:keepNext w:val="0"/>
            </w:pPr>
            <w:r>
              <w:t>Cardinality</w:t>
            </w:r>
          </w:p>
        </w:tc>
        <w:tc>
          <w:tcPr>
            <w:tcW w:w="5057" w:type="dxa"/>
          </w:tcPr>
          <w:p w14:paraId="20C3CC5A" w14:textId="77777777" w:rsidR="00BC7705" w:rsidRDefault="00BC7705" w:rsidP="00F56B2D">
            <w:pPr>
              <w:pStyle w:val="TAH"/>
              <w:keepNext w:val="0"/>
            </w:pPr>
            <w:r>
              <w:t>Description</w:t>
            </w:r>
          </w:p>
        </w:tc>
        <w:tc>
          <w:tcPr>
            <w:tcW w:w="708" w:type="dxa"/>
          </w:tcPr>
          <w:p w14:paraId="12834FB2" w14:textId="77777777" w:rsidR="00BC7705" w:rsidRDefault="00BC7705" w:rsidP="00F56B2D">
            <w:pPr>
              <w:pStyle w:val="TAH"/>
              <w:keepNext w:val="0"/>
            </w:pPr>
            <w:r>
              <w:t>M/C/O</w:t>
            </w:r>
          </w:p>
        </w:tc>
      </w:tr>
      <w:tr w:rsidR="00BC7705" w14:paraId="4D17C067" w14:textId="77777777" w:rsidTr="00F56B2D">
        <w:trPr>
          <w:cantSplit/>
          <w:jc w:val="center"/>
        </w:trPr>
        <w:tc>
          <w:tcPr>
            <w:tcW w:w="1706" w:type="dxa"/>
          </w:tcPr>
          <w:p w14:paraId="3DE94848" w14:textId="77777777" w:rsidR="00BC7705" w:rsidRDefault="00BC7705" w:rsidP="00F56B2D">
            <w:pPr>
              <w:pStyle w:val="TAL"/>
              <w:keepNext w:val="0"/>
            </w:pPr>
            <w:r>
              <w:t>sUPI</w:t>
            </w:r>
          </w:p>
        </w:tc>
        <w:tc>
          <w:tcPr>
            <w:tcW w:w="1621" w:type="dxa"/>
          </w:tcPr>
          <w:p w14:paraId="3986D1FE" w14:textId="77777777" w:rsidR="00BC7705" w:rsidRDefault="00BC7705" w:rsidP="00F56B2D">
            <w:pPr>
              <w:pStyle w:val="TAL"/>
              <w:keepNext w:val="0"/>
            </w:pPr>
            <w:r>
              <w:t>SUPI</w:t>
            </w:r>
          </w:p>
        </w:tc>
        <w:tc>
          <w:tcPr>
            <w:tcW w:w="779" w:type="dxa"/>
          </w:tcPr>
          <w:p w14:paraId="0432BCF7" w14:textId="77777777" w:rsidR="00BC7705" w:rsidRDefault="00BC7705" w:rsidP="00F56B2D">
            <w:pPr>
              <w:pStyle w:val="TAL"/>
              <w:keepNext w:val="0"/>
            </w:pPr>
            <w:r>
              <w:t>0..1</w:t>
            </w:r>
          </w:p>
        </w:tc>
        <w:tc>
          <w:tcPr>
            <w:tcW w:w="5057" w:type="dxa"/>
          </w:tcPr>
          <w:p w14:paraId="29881258" w14:textId="77777777" w:rsidR="00BC7705" w:rsidRDefault="00BC7705" w:rsidP="00F56B2D">
            <w:pPr>
              <w:pStyle w:val="TAL"/>
              <w:keepNext w:val="0"/>
            </w:pPr>
            <w:r>
              <w:t>SUPI associated with the PDU session (e.g. as provided by the AMF in the associated Nsmf_PDU_Session_CreateSMContext service operation). Shall be present except for PEI-only unauthenticated emergency sessions (see NOTE).</w:t>
            </w:r>
          </w:p>
        </w:tc>
        <w:tc>
          <w:tcPr>
            <w:tcW w:w="708" w:type="dxa"/>
          </w:tcPr>
          <w:p w14:paraId="64347FCD" w14:textId="77777777" w:rsidR="00BC7705" w:rsidRDefault="00BC7705" w:rsidP="00F56B2D">
            <w:pPr>
              <w:pStyle w:val="TAL"/>
              <w:keepNext w:val="0"/>
            </w:pPr>
            <w:r>
              <w:t>C</w:t>
            </w:r>
          </w:p>
        </w:tc>
      </w:tr>
      <w:tr w:rsidR="00BC7705" w14:paraId="1106B3CB" w14:textId="77777777" w:rsidTr="00F56B2D">
        <w:trPr>
          <w:cantSplit/>
          <w:jc w:val="center"/>
        </w:trPr>
        <w:tc>
          <w:tcPr>
            <w:tcW w:w="1706" w:type="dxa"/>
          </w:tcPr>
          <w:p w14:paraId="233CFC99" w14:textId="77777777" w:rsidR="00BC7705" w:rsidRDefault="00BC7705" w:rsidP="00F56B2D">
            <w:pPr>
              <w:pStyle w:val="TAL"/>
              <w:keepNext w:val="0"/>
            </w:pPr>
            <w:r>
              <w:t>sUPIUnauthenticated</w:t>
            </w:r>
          </w:p>
        </w:tc>
        <w:tc>
          <w:tcPr>
            <w:tcW w:w="1621" w:type="dxa"/>
          </w:tcPr>
          <w:p w14:paraId="75B33080" w14:textId="77777777" w:rsidR="00BC7705" w:rsidRDefault="00BC7705" w:rsidP="00F56B2D">
            <w:pPr>
              <w:pStyle w:val="TAL"/>
              <w:keepNext w:val="0"/>
            </w:pPr>
            <w:r>
              <w:t>SUPIUnauthenticatedIndication</w:t>
            </w:r>
          </w:p>
        </w:tc>
        <w:tc>
          <w:tcPr>
            <w:tcW w:w="779" w:type="dxa"/>
          </w:tcPr>
          <w:p w14:paraId="7658A42B" w14:textId="77777777" w:rsidR="00BC7705" w:rsidRDefault="00BC7705" w:rsidP="00F56B2D">
            <w:pPr>
              <w:pStyle w:val="TAL"/>
              <w:keepNext w:val="0"/>
            </w:pPr>
            <w:r>
              <w:t>0..1</w:t>
            </w:r>
          </w:p>
        </w:tc>
        <w:tc>
          <w:tcPr>
            <w:tcW w:w="5057" w:type="dxa"/>
          </w:tcPr>
          <w:p w14:paraId="419F079F" w14:textId="77777777" w:rsidR="00BC7705" w:rsidRDefault="00BC7705" w:rsidP="00F56B2D">
            <w:pPr>
              <w:pStyle w:val="TAL"/>
              <w:keepNext w:val="0"/>
            </w:pPr>
            <w:r>
              <w:t>Shall be present if a SUPI is present in the message and set to “true” if the SUPI has not been authenticated, or “false” if it has been authenticated.</w:t>
            </w:r>
          </w:p>
        </w:tc>
        <w:tc>
          <w:tcPr>
            <w:tcW w:w="708" w:type="dxa"/>
          </w:tcPr>
          <w:p w14:paraId="0CF43E4C" w14:textId="77777777" w:rsidR="00BC7705" w:rsidRDefault="00BC7705" w:rsidP="00F56B2D">
            <w:pPr>
              <w:pStyle w:val="TAL"/>
              <w:keepNext w:val="0"/>
            </w:pPr>
            <w:r>
              <w:t>C</w:t>
            </w:r>
          </w:p>
        </w:tc>
      </w:tr>
      <w:tr w:rsidR="00BC7705" w14:paraId="0717AE33" w14:textId="77777777" w:rsidTr="00F56B2D">
        <w:trPr>
          <w:cantSplit/>
          <w:jc w:val="center"/>
        </w:trPr>
        <w:tc>
          <w:tcPr>
            <w:tcW w:w="1706" w:type="dxa"/>
          </w:tcPr>
          <w:p w14:paraId="492C1F7A" w14:textId="77777777" w:rsidR="00BC7705" w:rsidRDefault="00BC7705" w:rsidP="00F56B2D">
            <w:pPr>
              <w:pStyle w:val="TAL"/>
              <w:keepNext w:val="0"/>
            </w:pPr>
            <w:r>
              <w:t>pEI</w:t>
            </w:r>
          </w:p>
        </w:tc>
        <w:tc>
          <w:tcPr>
            <w:tcW w:w="1621" w:type="dxa"/>
          </w:tcPr>
          <w:p w14:paraId="3CC07605" w14:textId="77777777" w:rsidR="00BC7705" w:rsidRDefault="00BC7705" w:rsidP="00F56B2D">
            <w:pPr>
              <w:pStyle w:val="TAL"/>
              <w:keepNext w:val="0"/>
            </w:pPr>
            <w:r>
              <w:t>PEI</w:t>
            </w:r>
          </w:p>
        </w:tc>
        <w:tc>
          <w:tcPr>
            <w:tcW w:w="779" w:type="dxa"/>
          </w:tcPr>
          <w:p w14:paraId="3E7C6A78" w14:textId="77777777" w:rsidR="00BC7705" w:rsidRDefault="00BC7705" w:rsidP="00F56B2D">
            <w:pPr>
              <w:pStyle w:val="TAL"/>
              <w:keepNext w:val="0"/>
            </w:pPr>
            <w:r>
              <w:t>0..1</w:t>
            </w:r>
          </w:p>
        </w:tc>
        <w:tc>
          <w:tcPr>
            <w:tcW w:w="5057" w:type="dxa"/>
          </w:tcPr>
          <w:p w14:paraId="460D5077" w14:textId="0FAE6AAB" w:rsidR="00BC7705" w:rsidRDefault="00BC7705" w:rsidP="00F56B2D">
            <w:pPr>
              <w:pStyle w:val="TAL"/>
              <w:keepNext w:val="0"/>
            </w:pPr>
            <w:r>
              <w:t>PEI associated with the PDU session</w:t>
            </w:r>
            <w:r w:rsidR="00A908E6">
              <w:t>,</w:t>
            </w:r>
            <w:r>
              <w:t xml:space="preserve"> if available (see NOTE).</w:t>
            </w:r>
          </w:p>
        </w:tc>
        <w:tc>
          <w:tcPr>
            <w:tcW w:w="708" w:type="dxa"/>
          </w:tcPr>
          <w:p w14:paraId="07D4BB07" w14:textId="77777777" w:rsidR="00BC7705" w:rsidRDefault="00BC7705" w:rsidP="00F56B2D">
            <w:pPr>
              <w:pStyle w:val="TAL"/>
              <w:keepNext w:val="0"/>
            </w:pPr>
            <w:r>
              <w:t>C</w:t>
            </w:r>
          </w:p>
        </w:tc>
      </w:tr>
      <w:tr w:rsidR="00BC7705" w14:paraId="3B0BEE09" w14:textId="77777777" w:rsidTr="00F56B2D">
        <w:trPr>
          <w:cantSplit/>
          <w:jc w:val="center"/>
        </w:trPr>
        <w:tc>
          <w:tcPr>
            <w:tcW w:w="1706" w:type="dxa"/>
          </w:tcPr>
          <w:p w14:paraId="328285E9" w14:textId="77777777" w:rsidR="00BC7705" w:rsidRDefault="00BC7705" w:rsidP="00F56B2D">
            <w:pPr>
              <w:pStyle w:val="TAL"/>
              <w:keepNext w:val="0"/>
            </w:pPr>
            <w:r>
              <w:t>gPSI</w:t>
            </w:r>
          </w:p>
        </w:tc>
        <w:tc>
          <w:tcPr>
            <w:tcW w:w="1621" w:type="dxa"/>
          </w:tcPr>
          <w:p w14:paraId="54581C00" w14:textId="77777777" w:rsidR="00BC7705" w:rsidRDefault="00BC7705" w:rsidP="00F56B2D">
            <w:pPr>
              <w:pStyle w:val="TAL"/>
              <w:keepNext w:val="0"/>
            </w:pPr>
            <w:r>
              <w:t>GPSI</w:t>
            </w:r>
          </w:p>
        </w:tc>
        <w:tc>
          <w:tcPr>
            <w:tcW w:w="779" w:type="dxa"/>
          </w:tcPr>
          <w:p w14:paraId="53371C77" w14:textId="77777777" w:rsidR="00BC7705" w:rsidRDefault="00BC7705" w:rsidP="00F56B2D">
            <w:pPr>
              <w:pStyle w:val="TAL"/>
              <w:keepNext w:val="0"/>
            </w:pPr>
            <w:r>
              <w:t>0..1</w:t>
            </w:r>
          </w:p>
        </w:tc>
        <w:tc>
          <w:tcPr>
            <w:tcW w:w="5057" w:type="dxa"/>
          </w:tcPr>
          <w:p w14:paraId="044BF3BA" w14:textId="313ECAEC" w:rsidR="00BC7705" w:rsidRDefault="00BC7705" w:rsidP="00F56B2D">
            <w:pPr>
              <w:pStyle w:val="TAL"/>
              <w:keepNext w:val="0"/>
            </w:pPr>
            <w:r>
              <w:t>GPSI associated with the PDU session</w:t>
            </w:r>
            <w:r w:rsidR="00A908E6">
              <w:t>,</w:t>
            </w:r>
            <w:r>
              <w:t xml:space="preserve"> if available (see NOTE).</w:t>
            </w:r>
          </w:p>
        </w:tc>
        <w:tc>
          <w:tcPr>
            <w:tcW w:w="708" w:type="dxa"/>
          </w:tcPr>
          <w:p w14:paraId="70D1C8A9" w14:textId="77777777" w:rsidR="00BC7705" w:rsidRDefault="00BC7705" w:rsidP="00F56B2D">
            <w:pPr>
              <w:pStyle w:val="TAL"/>
              <w:keepNext w:val="0"/>
            </w:pPr>
            <w:r>
              <w:t>C</w:t>
            </w:r>
          </w:p>
        </w:tc>
      </w:tr>
      <w:tr w:rsidR="00BC7705" w14:paraId="5A08940B" w14:textId="77777777" w:rsidTr="00F56B2D">
        <w:trPr>
          <w:cantSplit/>
          <w:jc w:val="center"/>
        </w:trPr>
        <w:tc>
          <w:tcPr>
            <w:tcW w:w="1706" w:type="dxa"/>
          </w:tcPr>
          <w:p w14:paraId="53B7A5D0" w14:textId="77777777" w:rsidR="00BC7705" w:rsidRDefault="00BC7705" w:rsidP="00F56B2D">
            <w:pPr>
              <w:pStyle w:val="TAL"/>
              <w:keepNext w:val="0"/>
            </w:pPr>
            <w:r>
              <w:t>pDUSessionID</w:t>
            </w:r>
          </w:p>
        </w:tc>
        <w:tc>
          <w:tcPr>
            <w:tcW w:w="1621" w:type="dxa"/>
          </w:tcPr>
          <w:p w14:paraId="4760EE89" w14:textId="77777777" w:rsidR="00BC7705" w:rsidRDefault="00BC7705" w:rsidP="00F56B2D">
            <w:pPr>
              <w:pStyle w:val="TAL"/>
              <w:keepNext w:val="0"/>
            </w:pPr>
            <w:r>
              <w:t>PDUSessionID</w:t>
            </w:r>
          </w:p>
        </w:tc>
        <w:tc>
          <w:tcPr>
            <w:tcW w:w="779" w:type="dxa"/>
          </w:tcPr>
          <w:p w14:paraId="6CABCCAB" w14:textId="77777777" w:rsidR="00BC7705" w:rsidRDefault="00BC7705" w:rsidP="00F56B2D">
            <w:pPr>
              <w:pStyle w:val="TAL"/>
              <w:keepNext w:val="0"/>
            </w:pPr>
            <w:r>
              <w:t>1</w:t>
            </w:r>
          </w:p>
        </w:tc>
        <w:tc>
          <w:tcPr>
            <w:tcW w:w="5057" w:type="dxa"/>
          </w:tcPr>
          <w:p w14:paraId="15D7A03A" w14:textId="50FB82AF" w:rsidR="00BC7705" w:rsidRDefault="00BC7705" w:rsidP="00F56B2D">
            <w:pPr>
              <w:pStyle w:val="TAL"/>
              <w:keepNext w:val="0"/>
              <w:rPr>
                <w:highlight w:val="yellow"/>
              </w:rPr>
            </w:pPr>
            <w:r>
              <w:t>PDU Session ID</w:t>
            </w:r>
            <w:r w:rsidR="00A908E6">
              <w:t>.</w:t>
            </w:r>
            <w:r>
              <w:t xml:space="preserve"> See TS 24.501 [13] clause 9.4.</w:t>
            </w:r>
          </w:p>
        </w:tc>
        <w:tc>
          <w:tcPr>
            <w:tcW w:w="708" w:type="dxa"/>
          </w:tcPr>
          <w:p w14:paraId="0C2A9E53" w14:textId="77777777" w:rsidR="00BC7705" w:rsidRDefault="00BC7705" w:rsidP="00F56B2D">
            <w:pPr>
              <w:pStyle w:val="TAL"/>
              <w:keepNext w:val="0"/>
            </w:pPr>
            <w:r>
              <w:t>M</w:t>
            </w:r>
          </w:p>
        </w:tc>
      </w:tr>
      <w:tr w:rsidR="00BC7705" w14:paraId="07649E71" w14:textId="77777777" w:rsidTr="00F56B2D">
        <w:trPr>
          <w:cantSplit/>
          <w:jc w:val="center"/>
        </w:trPr>
        <w:tc>
          <w:tcPr>
            <w:tcW w:w="1706" w:type="dxa"/>
          </w:tcPr>
          <w:p w14:paraId="16244530" w14:textId="77777777" w:rsidR="00BC7705" w:rsidRDefault="00BC7705" w:rsidP="00F56B2D">
            <w:pPr>
              <w:pStyle w:val="TAL"/>
              <w:keepNext w:val="0"/>
            </w:pPr>
            <w:r>
              <w:t>gTPTunnelID</w:t>
            </w:r>
          </w:p>
        </w:tc>
        <w:tc>
          <w:tcPr>
            <w:tcW w:w="1621" w:type="dxa"/>
          </w:tcPr>
          <w:p w14:paraId="087EF817" w14:textId="77777777" w:rsidR="00BC7705" w:rsidRDefault="00BC7705" w:rsidP="00F56B2D">
            <w:pPr>
              <w:pStyle w:val="TAL"/>
              <w:keepNext w:val="0"/>
            </w:pPr>
            <w:r>
              <w:t>FTEID</w:t>
            </w:r>
          </w:p>
        </w:tc>
        <w:tc>
          <w:tcPr>
            <w:tcW w:w="779" w:type="dxa"/>
          </w:tcPr>
          <w:p w14:paraId="0A003FEF" w14:textId="77777777" w:rsidR="00BC7705" w:rsidRDefault="00BC7705" w:rsidP="00F56B2D">
            <w:pPr>
              <w:pStyle w:val="TAL"/>
              <w:keepNext w:val="0"/>
            </w:pPr>
            <w:r>
              <w:t>1</w:t>
            </w:r>
          </w:p>
        </w:tc>
        <w:tc>
          <w:tcPr>
            <w:tcW w:w="5057" w:type="dxa"/>
          </w:tcPr>
          <w:p w14:paraId="46A1626E" w14:textId="77777777" w:rsidR="00BC7705" w:rsidRDefault="00BC7705" w:rsidP="00F56B2D">
            <w:pPr>
              <w:pStyle w:val="TAL"/>
              <w:keepNext w:val="0"/>
            </w:pPr>
            <w:r>
              <w:t>Contains the F-TEID identifying the UPF endpoint of the GTP tunnel used to encapsulate the traffic derived from the UL NG-U UP TNL Information (see TS 38.413 clause 9.3.4.1), as defined in TS 29.244 [15] clause 8.2.3. Non-GTP encapsulation is for further study.</w:t>
            </w:r>
          </w:p>
        </w:tc>
        <w:tc>
          <w:tcPr>
            <w:tcW w:w="708" w:type="dxa"/>
          </w:tcPr>
          <w:p w14:paraId="3849EF0D" w14:textId="77777777" w:rsidR="00BC7705" w:rsidRDefault="00BC7705" w:rsidP="00F56B2D">
            <w:pPr>
              <w:pStyle w:val="TAL"/>
              <w:keepNext w:val="0"/>
            </w:pPr>
            <w:r>
              <w:t>M</w:t>
            </w:r>
          </w:p>
        </w:tc>
      </w:tr>
      <w:tr w:rsidR="00BC7705" w14:paraId="15E45B12" w14:textId="77777777" w:rsidTr="00F56B2D">
        <w:trPr>
          <w:cantSplit/>
          <w:jc w:val="center"/>
        </w:trPr>
        <w:tc>
          <w:tcPr>
            <w:tcW w:w="1706" w:type="dxa"/>
          </w:tcPr>
          <w:p w14:paraId="3A1F0AED" w14:textId="77777777" w:rsidR="00BC7705" w:rsidRDefault="00BC7705" w:rsidP="00F56B2D">
            <w:pPr>
              <w:pStyle w:val="TAL"/>
              <w:keepNext w:val="0"/>
            </w:pPr>
            <w:r>
              <w:t>pDUSessionType</w:t>
            </w:r>
          </w:p>
        </w:tc>
        <w:tc>
          <w:tcPr>
            <w:tcW w:w="1621" w:type="dxa"/>
          </w:tcPr>
          <w:p w14:paraId="53F2F093" w14:textId="77777777" w:rsidR="00BC7705" w:rsidRDefault="00BC7705" w:rsidP="00F56B2D">
            <w:pPr>
              <w:pStyle w:val="TAL"/>
              <w:keepNext w:val="0"/>
            </w:pPr>
            <w:r>
              <w:t>PDUSessionType</w:t>
            </w:r>
          </w:p>
        </w:tc>
        <w:tc>
          <w:tcPr>
            <w:tcW w:w="779" w:type="dxa"/>
          </w:tcPr>
          <w:p w14:paraId="2A04265F" w14:textId="77777777" w:rsidR="00BC7705" w:rsidRDefault="00BC7705" w:rsidP="00F56B2D">
            <w:pPr>
              <w:pStyle w:val="TAL"/>
              <w:keepNext w:val="0"/>
            </w:pPr>
            <w:r>
              <w:t>1</w:t>
            </w:r>
          </w:p>
        </w:tc>
        <w:tc>
          <w:tcPr>
            <w:tcW w:w="5057" w:type="dxa"/>
          </w:tcPr>
          <w:p w14:paraId="7C40E4B9" w14:textId="77777777" w:rsidR="00BC7705" w:rsidRDefault="00BC7705" w:rsidP="00F56B2D">
            <w:pPr>
              <w:pStyle w:val="TAL"/>
              <w:keepNext w:val="0"/>
            </w:pPr>
            <w:r>
              <w:t>Identifies selected PDU session type, see TS 24.501 [13] clause 9.11.4.11.</w:t>
            </w:r>
          </w:p>
        </w:tc>
        <w:tc>
          <w:tcPr>
            <w:tcW w:w="708" w:type="dxa"/>
          </w:tcPr>
          <w:p w14:paraId="609381B8" w14:textId="77777777" w:rsidR="00BC7705" w:rsidRDefault="00BC7705" w:rsidP="00F56B2D">
            <w:pPr>
              <w:pStyle w:val="TAL"/>
              <w:keepNext w:val="0"/>
            </w:pPr>
            <w:r>
              <w:t>M</w:t>
            </w:r>
          </w:p>
        </w:tc>
      </w:tr>
      <w:tr w:rsidR="00BC7705" w14:paraId="1501DE60" w14:textId="77777777" w:rsidTr="00F56B2D">
        <w:trPr>
          <w:cantSplit/>
          <w:jc w:val="center"/>
        </w:trPr>
        <w:tc>
          <w:tcPr>
            <w:tcW w:w="1706" w:type="dxa"/>
          </w:tcPr>
          <w:p w14:paraId="7486723D" w14:textId="77777777" w:rsidR="00BC7705" w:rsidRDefault="00BC7705" w:rsidP="00F56B2D">
            <w:pPr>
              <w:pStyle w:val="TAL"/>
              <w:keepNext w:val="0"/>
            </w:pPr>
            <w:r>
              <w:t>sNSSAI</w:t>
            </w:r>
          </w:p>
        </w:tc>
        <w:tc>
          <w:tcPr>
            <w:tcW w:w="1621" w:type="dxa"/>
          </w:tcPr>
          <w:p w14:paraId="64D990E8" w14:textId="77777777" w:rsidR="00BC7705" w:rsidRDefault="00BC7705" w:rsidP="00F56B2D">
            <w:pPr>
              <w:pStyle w:val="TAL"/>
              <w:keepNext w:val="0"/>
            </w:pPr>
            <w:r>
              <w:t>SNSSAI</w:t>
            </w:r>
          </w:p>
        </w:tc>
        <w:tc>
          <w:tcPr>
            <w:tcW w:w="779" w:type="dxa"/>
          </w:tcPr>
          <w:p w14:paraId="09991323" w14:textId="77777777" w:rsidR="00BC7705" w:rsidRDefault="00BC7705" w:rsidP="00F56B2D">
            <w:pPr>
              <w:pStyle w:val="TAL"/>
              <w:keepNext w:val="0"/>
            </w:pPr>
            <w:r>
              <w:t>0..1</w:t>
            </w:r>
          </w:p>
        </w:tc>
        <w:tc>
          <w:tcPr>
            <w:tcW w:w="5057" w:type="dxa"/>
          </w:tcPr>
          <w:p w14:paraId="507FED0C" w14:textId="77777777" w:rsidR="00BC7705" w:rsidRDefault="00BC7705" w:rsidP="00F56B2D">
            <w:pPr>
              <w:pStyle w:val="TAL"/>
              <w:keepNext w:val="0"/>
            </w:pPr>
            <w:r>
              <w:t>Slice identifiers associated with the PDU session, if available. See TS 23.003 [19] clause 28.4.2 and TS 23.501 [2] clause 5.15.2.</w:t>
            </w:r>
          </w:p>
        </w:tc>
        <w:tc>
          <w:tcPr>
            <w:tcW w:w="708" w:type="dxa"/>
          </w:tcPr>
          <w:p w14:paraId="56B5BC33" w14:textId="77777777" w:rsidR="00BC7705" w:rsidRDefault="00BC7705" w:rsidP="00F56B2D">
            <w:pPr>
              <w:pStyle w:val="TAL"/>
              <w:keepNext w:val="0"/>
            </w:pPr>
            <w:r>
              <w:t>C</w:t>
            </w:r>
          </w:p>
        </w:tc>
      </w:tr>
      <w:tr w:rsidR="00BC7705" w14:paraId="052CFE8F" w14:textId="77777777" w:rsidTr="00F56B2D">
        <w:trPr>
          <w:cantSplit/>
          <w:jc w:val="center"/>
        </w:trPr>
        <w:tc>
          <w:tcPr>
            <w:tcW w:w="1706" w:type="dxa"/>
          </w:tcPr>
          <w:p w14:paraId="03BCC74B" w14:textId="77777777" w:rsidR="00BC7705" w:rsidRDefault="00BC7705" w:rsidP="00F56B2D">
            <w:pPr>
              <w:pStyle w:val="TAL"/>
              <w:keepNext w:val="0"/>
            </w:pPr>
            <w:r>
              <w:t>uEEndpoint</w:t>
            </w:r>
          </w:p>
        </w:tc>
        <w:tc>
          <w:tcPr>
            <w:tcW w:w="1621" w:type="dxa"/>
          </w:tcPr>
          <w:p w14:paraId="7C36477B" w14:textId="77777777" w:rsidR="00BC7705" w:rsidRDefault="00BC7705" w:rsidP="00F56B2D">
            <w:pPr>
              <w:pStyle w:val="TAL"/>
              <w:keepNext w:val="0"/>
            </w:pPr>
            <w:r>
              <w:t>SEQUENCE OF UEEndpointAddress</w:t>
            </w:r>
          </w:p>
        </w:tc>
        <w:tc>
          <w:tcPr>
            <w:tcW w:w="779" w:type="dxa"/>
          </w:tcPr>
          <w:p w14:paraId="49614593" w14:textId="3456DD14" w:rsidR="00BC7705" w:rsidRDefault="00BC7705" w:rsidP="00F56B2D">
            <w:pPr>
              <w:pStyle w:val="TAL"/>
              <w:keepNext w:val="0"/>
            </w:pPr>
            <w:r>
              <w:t>0..</w:t>
            </w:r>
            <w:r w:rsidR="00D75EFA">
              <w:t>MAX</w:t>
            </w:r>
          </w:p>
        </w:tc>
        <w:tc>
          <w:tcPr>
            <w:tcW w:w="5057" w:type="dxa"/>
          </w:tcPr>
          <w:p w14:paraId="33B6F70A" w14:textId="4FE3CAF7" w:rsidR="00BC7705" w:rsidRDefault="00BC7705" w:rsidP="00F56B2D">
            <w:pPr>
              <w:pStyle w:val="TAL"/>
              <w:keepNext w:val="0"/>
            </w:pPr>
            <w:r>
              <w:t>UE endpoint address(es) assigned to the PDU Session</w:t>
            </w:r>
            <w:r w:rsidR="00BA3821">
              <w:t>,</w:t>
            </w:r>
            <w:r>
              <w:t xml:space="preserve"> if available (see TS 29.244 [15] clause 5.21).</w:t>
            </w:r>
          </w:p>
        </w:tc>
        <w:tc>
          <w:tcPr>
            <w:tcW w:w="708" w:type="dxa"/>
          </w:tcPr>
          <w:p w14:paraId="0D2FFDEC" w14:textId="77777777" w:rsidR="00BC7705" w:rsidRDefault="00BC7705" w:rsidP="00F56B2D">
            <w:pPr>
              <w:pStyle w:val="TAL"/>
              <w:keepNext w:val="0"/>
            </w:pPr>
            <w:r>
              <w:t>C</w:t>
            </w:r>
          </w:p>
        </w:tc>
      </w:tr>
      <w:tr w:rsidR="00BC7705" w14:paraId="2144E07B" w14:textId="77777777" w:rsidTr="00F56B2D">
        <w:trPr>
          <w:cantSplit/>
          <w:jc w:val="center"/>
        </w:trPr>
        <w:tc>
          <w:tcPr>
            <w:tcW w:w="1706" w:type="dxa"/>
          </w:tcPr>
          <w:p w14:paraId="2A2E73CA" w14:textId="77777777" w:rsidR="00BC7705" w:rsidRDefault="00BC7705" w:rsidP="00F56B2D">
            <w:pPr>
              <w:pStyle w:val="TAL"/>
              <w:keepNext w:val="0"/>
            </w:pPr>
            <w:r>
              <w:t>non3GPPAccessEndpoint</w:t>
            </w:r>
          </w:p>
        </w:tc>
        <w:tc>
          <w:tcPr>
            <w:tcW w:w="1621" w:type="dxa"/>
          </w:tcPr>
          <w:p w14:paraId="531CDCEE" w14:textId="77777777" w:rsidR="00BC7705" w:rsidRDefault="00BC7705" w:rsidP="00F56B2D">
            <w:pPr>
              <w:pStyle w:val="TAL"/>
              <w:keepNext w:val="0"/>
            </w:pPr>
            <w:r>
              <w:t>UEEndpointAddress</w:t>
            </w:r>
          </w:p>
        </w:tc>
        <w:tc>
          <w:tcPr>
            <w:tcW w:w="779" w:type="dxa"/>
          </w:tcPr>
          <w:p w14:paraId="15547A6B" w14:textId="77777777" w:rsidR="00BC7705" w:rsidRDefault="00BC7705" w:rsidP="00F56B2D">
            <w:pPr>
              <w:pStyle w:val="TAL"/>
              <w:keepNext w:val="0"/>
            </w:pPr>
            <w:r>
              <w:t>0..1</w:t>
            </w:r>
          </w:p>
        </w:tc>
        <w:tc>
          <w:tcPr>
            <w:tcW w:w="5057" w:type="dxa"/>
          </w:tcPr>
          <w:p w14:paraId="64E91A2F" w14:textId="77777777" w:rsidR="00BC7705" w:rsidRDefault="00BC7705" w:rsidP="00F56B2D">
            <w:pPr>
              <w:pStyle w:val="TAL"/>
              <w:keepNext w:val="0"/>
            </w:pPr>
            <w:r>
              <w:t>UE's local IP address used to reach the N3IWF, TNGF or TWIF, if available. IP addresses are given as 4 octets (for IPv4) or 16 octets (for IPv6) with the most significant octet first (network byte order).</w:t>
            </w:r>
          </w:p>
        </w:tc>
        <w:tc>
          <w:tcPr>
            <w:tcW w:w="708" w:type="dxa"/>
          </w:tcPr>
          <w:p w14:paraId="5D9E6992" w14:textId="77777777" w:rsidR="00BC7705" w:rsidRDefault="00BC7705" w:rsidP="00F56B2D">
            <w:pPr>
              <w:pStyle w:val="TAL"/>
              <w:keepNext w:val="0"/>
            </w:pPr>
            <w:r>
              <w:t>C</w:t>
            </w:r>
          </w:p>
        </w:tc>
      </w:tr>
      <w:tr w:rsidR="00BC7705" w14:paraId="56019653" w14:textId="77777777" w:rsidTr="00F56B2D">
        <w:trPr>
          <w:cantSplit/>
          <w:jc w:val="center"/>
        </w:trPr>
        <w:tc>
          <w:tcPr>
            <w:tcW w:w="1706" w:type="dxa"/>
          </w:tcPr>
          <w:p w14:paraId="6A648B60" w14:textId="312185DD" w:rsidR="00BC7705" w:rsidRDefault="00D75EFA" w:rsidP="00F56B2D">
            <w:pPr>
              <w:pStyle w:val="TAL"/>
              <w:keepNext w:val="0"/>
            </w:pPr>
            <w:r>
              <w:t>l</w:t>
            </w:r>
            <w:r w:rsidR="00BC7705">
              <w:t>ocation</w:t>
            </w:r>
          </w:p>
        </w:tc>
        <w:tc>
          <w:tcPr>
            <w:tcW w:w="1621" w:type="dxa"/>
          </w:tcPr>
          <w:p w14:paraId="2E43C0A9" w14:textId="77777777" w:rsidR="00BC7705" w:rsidRDefault="00BC7705" w:rsidP="00F56B2D">
            <w:pPr>
              <w:pStyle w:val="TAL"/>
              <w:keepNext w:val="0"/>
            </w:pPr>
            <w:r>
              <w:t>Location</w:t>
            </w:r>
          </w:p>
        </w:tc>
        <w:tc>
          <w:tcPr>
            <w:tcW w:w="779" w:type="dxa"/>
          </w:tcPr>
          <w:p w14:paraId="7842E49D" w14:textId="77777777" w:rsidR="00BC7705" w:rsidRDefault="00BC7705" w:rsidP="00F56B2D">
            <w:pPr>
              <w:pStyle w:val="TAL"/>
              <w:keepNext w:val="0"/>
            </w:pPr>
            <w:r>
              <w:t>0..1</w:t>
            </w:r>
          </w:p>
        </w:tc>
        <w:tc>
          <w:tcPr>
            <w:tcW w:w="5057" w:type="dxa"/>
          </w:tcPr>
          <w:p w14:paraId="39495758" w14:textId="77777777" w:rsidR="00BC7705" w:rsidRDefault="00BC7705" w:rsidP="00F56B2D">
            <w:pPr>
              <w:pStyle w:val="TAL"/>
              <w:keepNext w:val="0"/>
            </w:pPr>
            <w:r>
              <w:t>Location information provided by the AMF or present in the context at the SMF, if available.</w:t>
            </w:r>
          </w:p>
        </w:tc>
        <w:tc>
          <w:tcPr>
            <w:tcW w:w="708" w:type="dxa"/>
          </w:tcPr>
          <w:p w14:paraId="4DA88BA2" w14:textId="77777777" w:rsidR="00BC7705" w:rsidRDefault="00BC7705" w:rsidP="00F56B2D">
            <w:pPr>
              <w:pStyle w:val="TAL"/>
              <w:keepNext w:val="0"/>
            </w:pPr>
            <w:r>
              <w:t>C</w:t>
            </w:r>
          </w:p>
        </w:tc>
      </w:tr>
      <w:tr w:rsidR="00BC7705" w14:paraId="4D8E9D39" w14:textId="77777777" w:rsidTr="00F56B2D">
        <w:trPr>
          <w:cantSplit/>
          <w:jc w:val="center"/>
        </w:trPr>
        <w:tc>
          <w:tcPr>
            <w:tcW w:w="1706" w:type="dxa"/>
          </w:tcPr>
          <w:p w14:paraId="15F0CB24" w14:textId="77777777" w:rsidR="00BC7705" w:rsidRDefault="00BC7705" w:rsidP="00F56B2D">
            <w:pPr>
              <w:pStyle w:val="TAL"/>
              <w:keepNext w:val="0"/>
              <w:rPr>
                <w:highlight w:val="yellow"/>
              </w:rPr>
            </w:pPr>
            <w:r>
              <w:t>dNN</w:t>
            </w:r>
          </w:p>
        </w:tc>
        <w:tc>
          <w:tcPr>
            <w:tcW w:w="1621" w:type="dxa"/>
          </w:tcPr>
          <w:p w14:paraId="51ADE783" w14:textId="77777777" w:rsidR="00BC7705" w:rsidRDefault="00BC7705" w:rsidP="00F56B2D">
            <w:pPr>
              <w:pStyle w:val="TAL"/>
              <w:keepNext w:val="0"/>
            </w:pPr>
            <w:r>
              <w:t>DNN</w:t>
            </w:r>
          </w:p>
        </w:tc>
        <w:tc>
          <w:tcPr>
            <w:tcW w:w="779" w:type="dxa"/>
          </w:tcPr>
          <w:p w14:paraId="179778B7" w14:textId="77777777" w:rsidR="00BC7705" w:rsidRDefault="00BC7705" w:rsidP="00F56B2D">
            <w:pPr>
              <w:pStyle w:val="TAL"/>
              <w:keepNext w:val="0"/>
            </w:pPr>
            <w:r>
              <w:t>1</w:t>
            </w:r>
          </w:p>
        </w:tc>
        <w:tc>
          <w:tcPr>
            <w:tcW w:w="5057" w:type="dxa"/>
          </w:tcPr>
          <w:p w14:paraId="28FEBC14" w14:textId="77777777" w:rsidR="00BC7705" w:rsidRDefault="00BC7705" w:rsidP="00F56B2D">
            <w:pPr>
              <w:pStyle w:val="TAL"/>
              <w:keepNext w:val="0"/>
            </w:pPr>
            <w:r>
              <w:t>Data Network Name requested by the target UE, as defined in TS 23.003[19] clause 9A and described in TS 23.502 [4] clause 4.3.2.2. Shall be given in dotted-label presentation format as described in TS 23.003 [19] clause 9.1.</w:t>
            </w:r>
          </w:p>
        </w:tc>
        <w:tc>
          <w:tcPr>
            <w:tcW w:w="708" w:type="dxa"/>
          </w:tcPr>
          <w:p w14:paraId="4F821C90" w14:textId="77777777" w:rsidR="00BC7705" w:rsidRDefault="00BC7705" w:rsidP="00F56B2D">
            <w:pPr>
              <w:pStyle w:val="TAL"/>
              <w:keepNext w:val="0"/>
              <w:rPr>
                <w:highlight w:val="yellow"/>
              </w:rPr>
            </w:pPr>
            <w:r>
              <w:t>M</w:t>
            </w:r>
          </w:p>
        </w:tc>
      </w:tr>
      <w:tr w:rsidR="00BC7705" w14:paraId="717496AE" w14:textId="77777777" w:rsidTr="00F56B2D">
        <w:trPr>
          <w:cantSplit/>
          <w:jc w:val="center"/>
        </w:trPr>
        <w:tc>
          <w:tcPr>
            <w:tcW w:w="1706" w:type="dxa"/>
          </w:tcPr>
          <w:p w14:paraId="73327689" w14:textId="77777777" w:rsidR="00BC7705" w:rsidRDefault="00BC7705" w:rsidP="00F56B2D">
            <w:pPr>
              <w:pStyle w:val="TAL"/>
              <w:keepNext w:val="0"/>
            </w:pPr>
            <w:r>
              <w:t>aMFID</w:t>
            </w:r>
          </w:p>
        </w:tc>
        <w:tc>
          <w:tcPr>
            <w:tcW w:w="1621" w:type="dxa"/>
          </w:tcPr>
          <w:p w14:paraId="71FA5602" w14:textId="77777777" w:rsidR="00BC7705" w:rsidRDefault="00BC7705" w:rsidP="00F56B2D">
            <w:pPr>
              <w:pStyle w:val="TAL"/>
              <w:keepNext w:val="0"/>
            </w:pPr>
            <w:r>
              <w:t>AMFID</w:t>
            </w:r>
          </w:p>
        </w:tc>
        <w:tc>
          <w:tcPr>
            <w:tcW w:w="779" w:type="dxa"/>
          </w:tcPr>
          <w:p w14:paraId="2BC28ED4" w14:textId="77777777" w:rsidR="00BC7705" w:rsidRDefault="00BC7705" w:rsidP="00F56B2D">
            <w:pPr>
              <w:pStyle w:val="TAL"/>
              <w:keepNext w:val="0"/>
            </w:pPr>
            <w:r>
              <w:t>0..1</w:t>
            </w:r>
          </w:p>
        </w:tc>
        <w:tc>
          <w:tcPr>
            <w:tcW w:w="5057" w:type="dxa"/>
          </w:tcPr>
          <w:p w14:paraId="61EE177B" w14:textId="77777777" w:rsidR="00BC7705" w:rsidRDefault="00BC7705" w:rsidP="00F56B2D">
            <w:pPr>
              <w:pStyle w:val="TAL"/>
              <w:keepNext w:val="0"/>
            </w:pPr>
            <w:r>
              <w:t>Identifier of the AMF associated with the target UE, as defined in TS 23.003 [19] clause 2.10.1 if available.</w:t>
            </w:r>
          </w:p>
        </w:tc>
        <w:tc>
          <w:tcPr>
            <w:tcW w:w="708" w:type="dxa"/>
          </w:tcPr>
          <w:p w14:paraId="0607B9EE" w14:textId="77777777" w:rsidR="00BC7705" w:rsidRDefault="00BC7705" w:rsidP="00F56B2D">
            <w:pPr>
              <w:pStyle w:val="TAL"/>
              <w:keepNext w:val="0"/>
              <w:rPr>
                <w:highlight w:val="yellow"/>
              </w:rPr>
            </w:pPr>
            <w:r>
              <w:t>C</w:t>
            </w:r>
          </w:p>
        </w:tc>
      </w:tr>
      <w:tr w:rsidR="00BC7705" w14:paraId="1855E969" w14:textId="77777777" w:rsidTr="00F56B2D">
        <w:trPr>
          <w:cantSplit/>
          <w:jc w:val="center"/>
        </w:trPr>
        <w:tc>
          <w:tcPr>
            <w:tcW w:w="1706" w:type="dxa"/>
          </w:tcPr>
          <w:p w14:paraId="20C58C65" w14:textId="77777777" w:rsidR="00BC7705" w:rsidRDefault="00BC7705" w:rsidP="00F56B2D">
            <w:pPr>
              <w:pStyle w:val="TAL"/>
              <w:keepNext w:val="0"/>
            </w:pPr>
            <w:r>
              <w:t>hSMFURI</w:t>
            </w:r>
          </w:p>
        </w:tc>
        <w:tc>
          <w:tcPr>
            <w:tcW w:w="1621" w:type="dxa"/>
          </w:tcPr>
          <w:p w14:paraId="55A7C9D8" w14:textId="77777777" w:rsidR="00BC7705" w:rsidRDefault="00BC7705" w:rsidP="00F56B2D">
            <w:pPr>
              <w:pStyle w:val="TAL"/>
              <w:keepNext w:val="0"/>
            </w:pPr>
            <w:r>
              <w:t>HSMFURI</w:t>
            </w:r>
          </w:p>
        </w:tc>
        <w:tc>
          <w:tcPr>
            <w:tcW w:w="779" w:type="dxa"/>
          </w:tcPr>
          <w:p w14:paraId="20F7446E" w14:textId="77777777" w:rsidR="00BC7705" w:rsidRDefault="00BC7705" w:rsidP="00F56B2D">
            <w:pPr>
              <w:pStyle w:val="TAL"/>
              <w:keepNext w:val="0"/>
            </w:pPr>
            <w:r>
              <w:t>0..1</w:t>
            </w:r>
          </w:p>
        </w:tc>
        <w:tc>
          <w:tcPr>
            <w:tcW w:w="5057" w:type="dxa"/>
          </w:tcPr>
          <w:p w14:paraId="4908E516" w14:textId="77777777" w:rsidR="00BC7705" w:rsidRDefault="00BC7705" w:rsidP="00F56B2D">
            <w:pPr>
              <w:pStyle w:val="TAL"/>
              <w:keepNext w:val="0"/>
            </w:pPr>
            <w:r>
              <w:t>URI of the Nsmf_PDUSession service of the selected H-SMF, if available. See TS 29.502 [16] clause 6.1.6.2.2.</w:t>
            </w:r>
          </w:p>
        </w:tc>
        <w:tc>
          <w:tcPr>
            <w:tcW w:w="708" w:type="dxa"/>
          </w:tcPr>
          <w:p w14:paraId="75494E83" w14:textId="77777777" w:rsidR="00BC7705" w:rsidRDefault="00BC7705" w:rsidP="00F56B2D">
            <w:pPr>
              <w:pStyle w:val="TAL"/>
              <w:keepNext w:val="0"/>
            </w:pPr>
            <w:r>
              <w:t>C</w:t>
            </w:r>
          </w:p>
        </w:tc>
      </w:tr>
      <w:tr w:rsidR="00BC7705" w14:paraId="052536D6" w14:textId="77777777" w:rsidTr="00F56B2D">
        <w:trPr>
          <w:cantSplit/>
          <w:jc w:val="center"/>
        </w:trPr>
        <w:tc>
          <w:tcPr>
            <w:tcW w:w="1706" w:type="dxa"/>
          </w:tcPr>
          <w:p w14:paraId="32E81153" w14:textId="77777777" w:rsidR="00BC7705" w:rsidRDefault="00BC7705" w:rsidP="00F56B2D">
            <w:pPr>
              <w:pStyle w:val="TAL"/>
              <w:keepNext w:val="0"/>
            </w:pPr>
            <w:r>
              <w:t>requestType</w:t>
            </w:r>
          </w:p>
        </w:tc>
        <w:tc>
          <w:tcPr>
            <w:tcW w:w="1621" w:type="dxa"/>
          </w:tcPr>
          <w:p w14:paraId="0BED6F21" w14:textId="77777777" w:rsidR="00BC7705" w:rsidRDefault="00BC7705" w:rsidP="00F56B2D">
            <w:pPr>
              <w:pStyle w:val="TAL"/>
              <w:keepNext w:val="0"/>
            </w:pPr>
            <w:r>
              <w:t>FiveGSMRequestType</w:t>
            </w:r>
          </w:p>
        </w:tc>
        <w:tc>
          <w:tcPr>
            <w:tcW w:w="779" w:type="dxa"/>
          </w:tcPr>
          <w:p w14:paraId="2ECCED87" w14:textId="77777777" w:rsidR="00BC7705" w:rsidRDefault="00BC7705" w:rsidP="00F56B2D">
            <w:pPr>
              <w:pStyle w:val="TAL"/>
              <w:keepNext w:val="0"/>
            </w:pPr>
            <w:r>
              <w:t>1</w:t>
            </w:r>
          </w:p>
        </w:tc>
        <w:tc>
          <w:tcPr>
            <w:tcW w:w="5057" w:type="dxa"/>
          </w:tcPr>
          <w:p w14:paraId="06C111CA" w14:textId="77777777" w:rsidR="00BC7705" w:rsidRDefault="00BC7705" w:rsidP="00F56B2D">
            <w:pPr>
              <w:pStyle w:val="TAL"/>
              <w:keepNext w:val="0"/>
            </w:pPr>
            <w:r>
              <w:t xml:space="preserve">Type of request as described in TS 24.501 [13] clause 9.11.3.47 </w:t>
            </w:r>
            <w:r>
              <w:rPr>
                <w:rFonts w:cs="Arial"/>
                <w:color w:val="000000"/>
                <w:szCs w:val="18"/>
              </w:rPr>
              <w:t>provided within the Nsmf_PDU_Session_CreateSMContext Request (TS 29.502 [16]) message shall be reported.</w:t>
            </w:r>
          </w:p>
          <w:p w14:paraId="37D41945" w14:textId="77777777" w:rsidR="00BC7705" w:rsidRDefault="00BC7705" w:rsidP="00F56B2D">
            <w:pPr>
              <w:pStyle w:val="TAL"/>
              <w:keepNext w:val="0"/>
            </w:pPr>
            <w:r>
              <w:t>In the case where the network does not support Multi Access (MA) PDU sessions, but receives a MA PDU session request, a request type of “Initial request” shall be reported.</w:t>
            </w:r>
          </w:p>
          <w:p w14:paraId="5EDA5052" w14:textId="77777777" w:rsidR="00BC7705" w:rsidRDefault="00BC7705" w:rsidP="00F56B2D">
            <w:pPr>
              <w:pStyle w:val="TAL"/>
              <w:keepNext w:val="0"/>
            </w:pPr>
            <w:r>
              <w:rPr>
                <w:rFonts w:cs="Arial"/>
                <w:color w:val="000000"/>
                <w:szCs w:val="18"/>
              </w:rPr>
              <w:t>In the case where the network does not provide a request type value for a non-MA PDU session, a request type of “initial request”, according to TS 24.501 [13] clause 6.4.1.2 shall be reported.</w:t>
            </w:r>
          </w:p>
        </w:tc>
        <w:tc>
          <w:tcPr>
            <w:tcW w:w="708" w:type="dxa"/>
          </w:tcPr>
          <w:p w14:paraId="784834F9" w14:textId="77777777" w:rsidR="00BC7705" w:rsidRDefault="00BC7705" w:rsidP="00F56B2D">
            <w:pPr>
              <w:pStyle w:val="TAL"/>
              <w:keepNext w:val="0"/>
            </w:pPr>
            <w:r>
              <w:t>M</w:t>
            </w:r>
          </w:p>
        </w:tc>
      </w:tr>
      <w:tr w:rsidR="00BC7705" w14:paraId="55444B86" w14:textId="77777777" w:rsidTr="00F56B2D">
        <w:trPr>
          <w:cantSplit/>
          <w:jc w:val="center"/>
        </w:trPr>
        <w:tc>
          <w:tcPr>
            <w:tcW w:w="1706" w:type="dxa"/>
          </w:tcPr>
          <w:p w14:paraId="7FB56550" w14:textId="77777777" w:rsidR="00BC7705" w:rsidRDefault="00BC7705" w:rsidP="00F56B2D">
            <w:pPr>
              <w:pStyle w:val="TAL"/>
              <w:keepNext w:val="0"/>
            </w:pPr>
            <w:r>
              <w:t>accessType</w:t>
            </w:r>
          </w:p>
        </w:tc>
        <w:tc>
          <w:tcPr>
            <w:tcW w:w="1621" w:type="dxa"/>
          </w:tcPr>
          <w:p w14:paraId="6CFCA964" w14:textId="77777777" w:rsidR="00BC7705" w:rsidRDefault="00BC7705" w:rsidP="00F56B2D">
            <w:pPr>
              <w:pStyle w:val="TAL"/>
              <w:keepNext w:val="0"/>
            </w:pPr>
            <w:r>
              <w:t>AccessType</w:t>
            </w:r>
          </w:p>
        </w:tc>
        <w:tc>
          <w:tcPr>
            <w:tcW w:w="779" w:type="dxa"/>
          </w:tcPr>
          <w:p w14:paraId="33FB60EF" w14:textId="77777777" w:rsidR="00BC7705" w:rsidRDefault="00BC7705" w:rsidP="00F56B2D">
            <w:pPr>
              <w:pStyle w:val="TAL"/>
              <w:keepNext w:val="0"/>
            </w:pPr>
            <w:r>
              <w:t>0..1</w:t>
            </w:r>
          </w:p>
        </w:tc>
        <w:tc>
          <w:tcPr>
            <w:tcW w:w="5057" w:type="dxa"/>
          </w:tcPr>
          <w:p w14:paraId="4DC27130" w14:textId="77777777" w:rsidR="00BC7705" w:rsidRDefault="00BC7705" w:rsidP="00F56B2D">
            <w:pPr>
              <w:pStyle w:val="TAL"/>
              <w:keepNext w:val="0"/>
            </w:pPr>
            <w:r>
              <w:t>Access type associated with the session (i.e. 3GPP or non-3GPP access) if provided by the AMF (see TS 24.501 [13] clause 9.11.2.1A).</w:t>
            </w:r>
          </w:p>
        </w:tc>
        <w:tc>
          <w:tcPr>
            <w:tcW w:w="708" w:type="dxa"/>
          </w:tcPr>
          <w:p w14:paraId="377D1967" w14:textId="77777777" w:rsidR="00BC7705" w:rsidRDefault="00BC7705" w:rsidP="00F56B2D">
            <w:pPr>
              <w:pStyle w:val="TAL"/>
              <w:keepNext w:val="0"/>
            </w:pPr>
            <w:r>
              <w:t>C</w:t>
            </w:r>
          </w:p>
        </w:tc>
      </w:tr>
      <w:tr w:rsidR="00BC7705" w14:paraId="6A1F15F2" w14:textId="77777777" w:rsidTr="00F56B2D">
        <w:trPr>
          <w:cantSplit/>
          <w:jc w:val="center"/>
        </w:trPr>
        <w:tc>
          <w:tcPr>
            <w:tcW w:w="1706" w:type="dxa"/>
          </w:tcPr>
          <w:p w14:paraId="38123BFB" w14:textId="77777777" w:rsidR="00BC7705" w:rsidRDefault="00BC7705" w:rsidP="00F56B2D">
            <w:pPr>
              <w:pStyle w:val="TAL"/>
              <w:keepNext w:val="0"/>
            </w:pPr>
            <w:r>
              <w:t>rATType</w:t>
            </w:r>
          </w:p>
        </w:tc>
        <w:tc>
          <w:tcPr>
            <w:tcW w:w="1621" w:type="dxa"/>
          </w:tcPr>
          <w:p w14:paraId="2E93E008" w14:textId="77777777" w:rsidR="00BC7705" w:rsidRDefault="00BC7705" w:rsidP="00F56B2D">
            <w:pPr>
              <w:pStyle w:val="TAL"/>
              <w:keepNext w:val="0"/>
            </w:pPr>
            <w:r>
              <w:t>RATType</w:t>
            </w:r>
          </w:p>
        </w:tc>
        <w:tc>
          <w:tcPr>
            <w:tcW w:w="779" w:type="dxa"/>
          </w:tcPr>
          <w:p w14:paraId="7A065032" w14:textId="77777777" w:rsidR="00BC7705" w:rsidRDefault="00BC7705" w:rsidP="00F56B2D">
            <w:pPr>
              <w:pStyle w:val="TAL"/>
              <w:keepNext w:val="0"/>
            </w:pPr>
            <w:r>
              <w:t>0..1</w:t>
            </w:r>
          </w:p>
        </w:tc>
        <w:tc>
          <w:tcPr>
            <w:tcW w:w="5057" w:type="dxa"/>
          </w:tcPr>
          <w:p w14:paraId="5F3F7E55" w14:textId="77777777" w:rsidR="00BC7705" w:rsidRDefault="00BC7705" w:rsidP="00F56B2D">
            <w:pPr>
              <w:pStyle w:val="TAL"/>
              <w:keepNext w:val="0"/>
            </w:pPr>
            <w:r>
              <w:t>RAT Type associated with the access if provided by the AMF as part of session establishment (see TS 23.502 [4] clause 4.3.2). Values given as per TS 29.571 [17] clause 5.4.3.2.</w:t>
            </w:r>
          </w:p>
        </w:tc>
        <w:tc>
          <w:tcPr>
            <w:tcW w:w="708" w:type="dxa"/>
          </w:tcPr>
          <w:p w14:paraId="21DE5993" w14:textId="77777777" w:rsidR="00BC7705" w:rsidRDefault="00BC7705" w:rsidP="00F56B2D">
            <w:pPr>
              <w:pStyle w:val="TAL"/>
              <w:keepNext w:val="0"/>
            </w:pPr>
            <w:r>
              <w:t>C</w:t>
            </w:r>
          </w:p>
        </w:tc>
      </w:tr>
      <w:tr w:rsidR="00BC7705" w14:paraId="433831BB" w14:textId="77777777" w:rsidTr="00F56B2D">
        <w:trPr>
          <w:cantSplit/>
          <w:jc w:val="center"/>
        </w:trPr>
        <w:tc>
          <w:tcPr>
            <w:tcW w:w="1706" w:type="dxa"/>
          </w:tcPr>
          <w:p w14:paraId="4599D1EF" w14:textId="77777777" w:rsidR="00BC7705" w:rsidRDefault="00BC7705" w:rsidP="00F56B2D">
            <w:pPr>
              <w:pStyle w:val="TAL"/>
              <w:keepNext w:val="0"/>
            </w:pPr>
            <w:r>
              <w:t>sMPDUDNRequest</w:t>
            </w:r>
          </w:p>
        </w:tc>
        <w:tc>
          <w:tcPr>
            <w:tcW w:w="1621" w:type="dxa"/>
          </w:tcPr>
          <w:p w14:paraId="3917A2AE" w14:textId="77777777" w:rsidR="00BC7705" w:rsidRDefault="00BC7705" w:rsidP="00F56B2D">
            <w:pPr>
              <w:pStyle w:val="TAL"/>
              <w:keepNext w:val="0"/>
            </w:pPr>
            <w:r>
              <w:t>SMPDUDNRequest</w:t>
            </w:r>
          </w:p>
        </w:tc>
        <w:tc>
          <w:tcPr>
            <w:tcW w:w="779" w:type="dxa"/>
          </w:tcPr>
          <w:p w14:paraId="5AC8B36B" w14:textId="77777777" w:rsidR="00BC7705" w:rsidRDefault="00BC7705" w:rsidP="00F56B2D">
            <w:pPr>
              <w:pStyle w:val="TAL"/>
              <w:keepNext w:val="0"/>
            </w:pPr>
            <w:r>
              <w:t>0..1</w:t>
            </w:r>
          </w:p>
        </w:tc>
        <w:tc>
          <w:tcPr>
            <w:tcW w:w="5057" w:type="dxa"/>
          </w:tcPr>
          <w:p w14:paraId="6097F147" w14:textId="77777777" w:rsidR="00BC7705" w:rsidRDefault="00BC7705" w:rsidP="00F56B2D">
            <w:pPr>
              <w:pStyle w:val="TAL"/>
              <w:keepNext w:val="0"/>
            </w:pPr>
            <w:r>
              <w:t>Contents of the SM PDU DN Request container, if available, as described in TS 24.501 [13] clause 9.11.4.15.</w:t>
            </w:r>
          </w:p>
        </w:tc>
        <w:tc>
          <w:tcPr>
            <w:tcW w:w="708" w:type="dxa"/>
          </w:tcPr>
          <w:p w14:paraId="40100FBA" w14:textId="77777777" w:rsidR="00BC7705" w:rsidRDefault="00BC7705" w:rsidP="00F56B2D">
            <w:pPr>
              <w:pStyle w:val="TAL"/>
              <w:keepNext w:val="0"/>
            </w:pPr>
            <w:r>
              <w:t>C</w:t>
            </w:r>
          </w:p>
        </w:tc>
      </w:tr>
      <w:tr w:rsidR="00BC7705" w14:paraId="41B8B935" w14:textId="77777777" w:rsidTr="00F56B2D">
        <w:trPr>
          <w:cantSplit/>
          <w:jc w:val="center"/>
        </w:trPr>
        <w:tc>
          <w:tcPr>
            <w:tcW w:w="1706" w:type="dxa"/>
          </w:tcPr>
          <w:p w14:paraId="5DD8A0A2" w14:textId="77777777" w:rsidR="00BC7705" w:rsidRDefault="00BC7705" w:rsidP="00F56B2D">
            <w:pPr>
              <w:pStyle w:val="TAL"/>
              <w:keepNext w:val="0"/>
            </w:pPr>
            <w:r>
              <w:lastRenderedPageBreak/>
              <w:t>uEEPSPDNConnection</w:t>
            </w:r>
          </w:p>
        </w:tc>
        <w:tc>
          <w:tcPr>
            <w:tcW w:w="1621" w:type="dxa"/>
          </w:tcPr>
          <w:p w14:paraId="5A974E8D" w14:textId="77777777" w:rsidR="00BC7705" w:rsidRDefault="00BC7705" w:rsidP="00F56B2D">
            <w:pPr>
              <w:pStyle w:val="TAL"/>
              <w:keepNext w:val="0"/>
              <w:rPr>
                <w:rFonts w:cs="Arial"/>
                <w:szCs w:val="18"/>
              </w:rPr>
            </w:pPr>
            <w:r>
              <w:rPr>
                <w:rFonts w:cs="Arial"/>
                <w:szCs w:val="18"/>
              </w:rPr>
              <w:t>UEEPSPDNConnection</w:t>
            </w:r>
          </w:p>
        </w:tc>
        <w:tc>
          <w:tcPr>
            <w:tcW w:w="779" w:type="dxa"/>
          </w:tcPr>
          <w:p w14:paraId="79AD600B" w14:textId="77777777" w:rsidR="00BC7705" w:rsidRDefault="00BC7705" w:rsidP="00F56B2D">
            <w:pPr>
              <w:pStyle w:val="TAL"/>
              <w:keepNext w:val="0"/>
              <w:rPr>
                <w:rFonts w:cs="Arial"/>
                <w:szCs w:val="18"/>
              </w:rPr>
            </w:pPr>
            <w:r>
              <w:rPr>
                <w:rFonts w:cs="Arial"/>
                <w:szCs w:val="18"/>
              </w:rPr>
              <w:t>0..1</w:t>
            </w:r>
          </w:p>
        </w:tc>
        <w:tc>
          <w:tcPr>
            <w:tcW w:w="5057" w:type="dxa"/>
          </w:tcPr>
          <w:p w14:paraId="0B4A8A9F" w14:textId="77777777" w:rsidR="00BC7705" w:rsidRDefault="00BC7705" w:rsidP="00F56B2D">
            <w:pPr>
              <w:pStyle w:val="TAL"/>
              <w:keepNext w:val="0"/>
            </w:pPr>
            <w:r>
              <w:rPr>
                <w:rFonts w:cs="Arial"/>
                <w:szCs w:val="18"/>
              </w:rPr>
              <w:t>This IE shall be present, if available, during an EPS to 5GS Idle mode mobility or handover using the N26 interface. If present, it shall contain the EPS bearer context(s) information present in the uEEPSPDNConnection parameter of the intercepted SmContextCreateData message.</w:t>
            </w:r>
            <w:r>
              <w:rPr>
                <w:rFonts w:cs="Arial"/>
                <w:szCs w:val="18"/>
                <w:lang w:eastAsia="zh-CN"/>
              </w:rPr>
              <w:t xml:space="preserve"> (see TS 29.502 [16] clause </w:t>
            </w:r>
            <w:r>
              <w:t>6.1.6.2.2).</w:t>
            </w:r>
          </w:p>
        </w:tc>
        <w:tc>
          <w:tcPr>
            <w:tcW w:w="708" w:type="dxa"/>
          </w:tcPr>
          <w:p w14:paraId="45B4BCB8" w14:textId="77777777" w:rsidR="00BC7705" w:rsidRDefault="00BC7705" w:rsidP="00F56B2D">
            <w:pPr>
              <w:pStyle w:val="TAL"/>
              <w:keepNext w:val="0"/>
            </w:pPr>
            <w:r>
              <w:t>C</w:t>
            </w:r>
          </w:p>
        </w:tc>
      </w:tr>
      <w:tr w:rsidR="00BC7705" w14:paraId="716D4228" w14:textId="77777777" w:rsidTr="00F56B2D">
        <w:trPr>
          <w:cantSplit/>
          <w:jc w:val="center"/>
        </w:trPr>
        <w:tc>
          <w:tcPr>
            <w:tcW w:w="1706" w:type="dxa"/>
          </w:tcPr>
          <w:p w14:paraId="66A60257" w14:textId="77777777" w:rsidR="00BC7705" w:rsidRDefault="00BC7705" w:rsidP="00F56B2D">
            <w:pPr>
              <w:pStyle w:val="TAL"/>
              <w:keepNext w:val="0"/>
            </w:pPr>
            <w:r>
              <w:t>ePS5GSComboInfo</w:t>
            </w:r>
          </w:p>
        </w:tc>
        <w:tc>
          <w:tcPr>
            <w:tcW w:w="1621" w:type="dxa"/>
          </w:tcPr>
          <w:p w14:paraId="09B4A684" w14:textId="77777777" w:rsidR="00BC7705" w:rsidRDefault="00BC7705" w:rsidP="00F56B2D">
            <w:pPr>
              <w:pStyle w:val="TAL"/>
              <w:keepNext w:val="0"/>
              <w:rPr>
                <w:rFonts w:cs="Arial"/>
                <w:szCs w:val="18"/>
              </w:rPr>
            </w:pPr>
            <w:r>
              <w:rPr>
                <w:rFonts w:cs="Arial"/>
                <w:szCs w:val="18"/>
              </w:rPr>
              <w:t>EPS5GSComboInfo</w:t>
            </w:r>
          </w:p>
        </w:tc>
        <w:tc>
          <w:tcPr>
            <w:tcW w:w="779" w:type="dxa"/>
          </w:tcPr>
          <w:p w14:paraId="7264C06F" w14:textId="77777777" w:rsidR="00BC7705" w:rsidRDefault="00BC7705" w:rsidP="00F56B2D">
            <w:pPr>
              <w:pStyle w:val="TAL"/>
              <w:keepNext w:val="0"/>
              <w:rPr>
                <w:rFonts w:cs="Arial"/>
                <w:szCs w:val="18"/>
              </w:rPr>
            </w:pPr>
            <w:r>
              <w:rPr>
                <w:rFonts w:cs="Arial"/>
                <w:szCs w:val="18"/>
              </w:rPr>
              <w:t>0..1</w:t>
            </w:r>
          </w:p>
        </w:tc>
        <w:tc>
          <w:tcPr>
            <w:tcW w:w="5057" w:type="dxa"/>
          </w:tcPr>
          <w:p w14:paraId="1E376227" w14:textId="77777777" w:rsidR="00BC7705" w:rsidRDefault="00BC7705" w:rsidP="00F56B2D">
            <w:pPr>
              <w:pStyle w:val="TAL"/>
              <w:keepNext w:val="0"/>
              <w:rPr>
                <w:rFonts w:cs="Arial"/>
                <w:szCs w:val="18"/>
              </w:rPr>
            </w:pPr>
            <w:r>
              <w:rPr>
                <w:rFonts w:cs="Arial"/>
                <w:szCs w:val="18"/>
              </w:rPr>
              <w:t>Provides detailed information about PDN Connections associated with the reported PDU Session. Shall be included if the AMF has selected a SMF+PGW-C to serve the PDU session. This parameter shall include the additional IEs in Table 6.2.3-1A, if present.</w:t>
            </w:r>
          </w:p>
        </w:tc>
        <w:tc>
          <w:tcPr>
            <w:tcW w:w="708" w:type="dxa"/>
          </w:tcPr>
          <w:p w14:paraId="4DBD4783" w14:textId="77777777" w:rsidR="00BC7705" w:rsidRDefault="00BC7705" w:rsidP="00F56B2D">
            <w:pPr>
              <w:pStyle w:val="TAL"/>
              <w:keepNext w:val="0"/>
            </w:pPr>
            <w:r>
              <w:t>C</w:t>
            </w:r>
          </w:p>
        </w:tc>
      </w:tr>
      <w:tr w:rsidR="00BC7705" w14:paraId="66E057B3" w14:textId="77777777" w:rsidTr="00F56B2D">
        <w:trPr>
          <w:cantSplit/>
          <w:jc w:val="center"/>
        </w:trPr>
        <w:tc>
          <w:tcPr>
            <w:tcW w:w="1706" w:type="dxa"/>
          </w:tcPr>
          <w:p w14:paraId="078FE302" w14:textId="77777777" w:rsidR="00BC7705" w:rsidRDefault="00BC7705" w:rsidP="00F56B2D">
            <w:pPr>
              <w:pStyle w:val="TAL"/>
              <w:keepNext w:val="0"/>
            </w:pPr>
            <w:r>
              <w:t>selectedDNN</w:t>
            </w:r>
          </w:p>
        </w:tc>
        <w:tc>
          <w:tcPr>
            <w:tcW w:w="1621" w:type="dxa"/>
          </w:tcPr>
          <w:p w14:paraId="36047B8D" w14:textId="77777777" w:rsidR="00BC7705" w:rsidRDefault="00BC7705" w:rsidP="00F56B2D">
            <w:pPr>
              <w:pStyle w:val="TAL"/>
              <w:keepNext w:val="0"/>
              <w:rPr>
                <w:rFonts w:cs="Arial"/>
                <w:szCs w:val="18"/>
              </w:rPr>
            </w:pPr>
            <w:r>
              <w:rPr>
                <w:rFonts w:cs="Arial"/>
                <w:szCs w:val="18"/>
              </w:rPr>
              <w:t>DNN</w:t>
            </w:r>
          </w:p>
        </w:tc>
        <w:tc>
          <w:tcPr>
            <w:tcW w:w="779" w:type="dxa"/>
          </w:tcPr>
          <w:p w14:paraId="6504900F" w14:textId="77777777" w:rsidR="00BC7705" w:rsidRDefault="00BC7705" w:rsidP="00F56B2D">
            <w:pPr>
              <w:pStyle w:val="TAL"/>
              <w:keepNext w:val="0"/>
              <w:rPr>
                <w:rFonts w:cs="Arial"/>
                <w:szCs w:val="18"/>
              </w:rPr>
            </w:pPr>
            <w:r>
              <w:rPr>
                <w:rFonts w:cs="Arial"/>
                <w:szCs w:val="18"/>
              </w:rPr>
              <w:t>0..1</w:t>
            </w:r>
          </w:p>
        </w:tc>
        <w:tc>
          <w:tcPr>
            <w:tcW w:w="5057" w:type="dxa"/>
          </w:tcPr>
          <w:p w14:paraId="7B17865B" w14:textId="77777777" w:rsidR="00BC7705" w:rsidRDefault="00BC7705" w:rsidP="00F56B2D">
            <w:pPr>
              <w:pStyle w:val="TAL"/>
              <w:keepNext w:val="0"/>
              <w:rPr>
                <w:rFonts w:cs="Arial"/>
                <w:szCs w:val="18"/>
              </w:rPr>
            </w:pPr>
            <w:r>
              <w:rPr>
                <w:rFonts w:cs="Arial"/>
                <w:szCs w:val="18"/>
              </w:rPr>
              <w:t>Shall be present if a DNN other than the UE requested DNN is selected for the PDU Session.</w:t>
            </w:r>
            <w:r>
              <w:t xml:space="preserve"> Shall be given in dotted-label presentation format as described in TS 23.003 [19] clause 9.1.</w:t>
            </w:r>
          </w:p>
        </w:tc>
        <w:tc>
          <w:tcPr>
            <w:tcW w:w="708" w:type="dxa"/>
          </w:tcPr>
          <w:p w14:paraId="508A5B60" w14:textId="77777777" w:rsidR="00BC7705" w:rsidRDefault="00BC7705" w:rsidP="00F56B2D">
            <w:pPr>
              <w:pStyle w:val="TAL"/>
              <w:keepNext w:val="0"/>
            </w:pPr>
            <w:r>
              <w:t>C</w:t>
            </w:r>
          </w:p>
        </w:tc>
      </w:tr>
      <w:tr w:rsidR="00BC7705" w14:paraId="0C4A35FC" w14:textId="77777777" w:rsidTr="00F56B2D">
        <w:trPr>
          <w:cantSplit/>
          <w:jc w:val="center"/>
        </w:trPr>
        <w:tc>
          <w:tcPr>
            <w:tcW w:w="1706" w:type="dxa"/>
          </w:tcPr>
          <w:p w14:paraId="47916876" w14:textId="77777777" w:rsidR="00BC7705" w:rsidRDefault="00BC7705" w:rsidP="00F56B2D">
            <w:pPr>
              <w:pStyle w:val="TAL"/>
              <w:keepNext w:val="0"/>
            </w:pPr>
            <w:r>
              <w:t>servingNetwork</w:t>
            </w:r>
          </w:p>
        </w:tc>
        <w:tc>
          <w:tcPr>
            <w:tcW w:w="1621" w:type="dxa"/>
          </w:tcPr>
          <w:p w14:paraId="30614911" w14:textId="77777777" w:rsidR="00BC7705" w:rsidRDefault="00BC7705" w:rsidP="00F56B2D">
            <w:pPr>
              <w:pStyle w:val="TAL"/>
              <w:keepNext w:val="0"/>
            </w:pPr>
            <w:r>
              <w:t>SMFServingNetwork</w:t>
            </w:r>
          </w:p>
        </w:tc>
        <w:tc>
          <w:tcPr>
            <w:tcW w:w="779" w:type="dxa"/>
          </w:tcPr>
          <w:p w14:paraId="1F3CCE9F" w14:textId="77777777" w:rsidR="00BC7705" w:rsidRDefault="00BC7705" w:rsidP="00F56B2D">
            <w:pPr>
              <w:pStyle w:val="TAL"/>
              <w:keepNext w:val="0"/>
            </w:pPr>
            <w:r>
              <w:t>0..1</w:t>
            </w:r>
          </w:p>
        </w:tc>
        <w:tc>
          <w:tcPr>
            <w:tcW w:w="5057" w:type="dxa"/>
          </w:tcPr>
          <w:p w14:paraId="7ACF5B23" w14:textId="77777777" w:rsidR="00BC7705" w:rsidRDefault="00BC7705" w:rsidP="00F56B2D">
            <w:pPr>
              <w:pStyle w:val="TAL"/>
              <w:keepNext w:val="0"/>
              <w:rPr>
                <w:rFonts w:cs="Arial"/>
                <w:szCs w:val="18"/>
              </w:rPr>
            </w:pPr>
            <w:r>
              <w:t xml:space="preserve">PLMN ID of the serving core network operator, and, for a Non-Public Network (NPN), the NID that together with the PLMN ID identifies the NPN. </w:t>
            </w:r>
            <w:r>
              <w:rPr>
                <w:rFonts w:cs="Arial"/>
                <w:szCs w:val="18"/>
              </w:rPr>
              <w:t>Shall be present if this IE is in the SMContextCreateData or PDUSessionCreateData message sent to the SMF or the PDU Session Context or SM Context at the SMF (see TS 29.502 [16] clauses 6.1.6.2.2, 6.1.6.2.9 and 6.1.6.2.39).</w:t>
            </w:r>
          </w:p>
        </w:tc>
        <w:tc>
          <w:tcPr>
            <w:tcW w:w="708" w:type="dxa"/>
          </w:tcPr>
          <w:p w14:paraId="7FE84273" w14:textId="77777777" w:rsidR="00BC7705" w:rsidRDefault="00BC7705" w:rsidP="00F56B2D">
            <w:pPr>
              <w:pStyle w:val="TAL"/>
              <w:keepNext w:val="0"/>
            </w:pPr>
            <w:r>
              <w:t>C</w:t>
            </w:r>
          </w:p>
        </w:tc>
      </w:tr>
      <w:tr w:rsidR="00BC7705" w14:paraId="7101EA8D" w14:textId="77777777" w:rsidTr="00F56B2D">
        <w:trPr>
          <w:cantSplit/>
          <w:jc w:val="center"/>
        </w:trPr>
        <w:tc>
          <w:tcPr>
            <w:tcW w:w="1706" w:type="dxa"/>
          </w:tcPr>
          <w:p w14:paraId="1605AFEF" w14:textId="77777777" w:rsidR="00BC7705" w:rsidRDefault="00BC7705" w:rsidP="00F56B2D">
            <w:pPr>
              <w:pStyle w:val="TAL"/>
              <w:keepNext w:val="0"/>
            </w:pPr>
            <w:r>
              <w:t>oldPDUSessionID</w:t>
            </w:r>
          </w:p>
        </w:tc>
        <w:tc>
          <w:tcPr>
            <w:tcW w:w="1621" w:type="dxa"/>
          </w:tcPr>
          <w:p w14:paraId="733B1DD1" w14:textId="77777777" w:rsidR="00BC7705" w:rsidRDefault="00BC7705" w:rsidP="00F56B2D">
            <w:pPr>
              <w:pStyle w:val="TAL"/>
              <w:keepNext w:val="0"/>
              <w:rPr>
                <w:rFonts w:cs="Arial"/>
                <w:szCs w:val="18"/>
              </w:rPr>
            </w:pPr>
            <w:r>
              <w:rPr>
                <w:rFonts w:cs="Arial"/>
                <w:szCs w:val="18"/>
              </w:rPr>
              <w:t>PDUSessionID</w:t>
            </w:r>
          </w:p>
        </w:tc>
        <w:tc>
          <w:tcPr>
            <w:tcW w:w="779" w:type="dxa"/>
          </w:tcPr>
          <w:p w14:paraId="3DF3CB65" w14:textId="77777777" w:rsidR="00BC7705" w:rsidRDefault="00BC7705" w:rsidP="00F56B2D">
            <w:pPr>
              <w:pStyle w:val="TAL"/>
              <w:keepNext w:val="0"/>
              <w:rPr>
                <w:rFonts w:cs="Arial"/>
                <w:szCs w:val="18"/>
              </w:rPr>
            </w:pPr>
            <w:r>
              <w:rPr>
                <w:rFonts w:cs="Arial"/>
                <w:szCs w:val="18"/>
              </w:rPr>
              <w:t>0..1</w:t>
            </w:r>
          </w:p>
        </w:tc>
        <w:tc>
          <w:tcPr>
            <w:tcW w:w="5057" w:type="dxa"/>
          </w:tcPr>
          <w:p w14:paraId="4CCEADE5" w14:textId="77777777" w:rsidR="00BC7705" w:rsidRDefault="00BC7705" w:rsidP="00F56B2D">
            <w:pPr>
              <w:pStyle w:val="TAL"/>
              <w:keepNext w:val="0"/>
              <w:rPr>
                <w:rFonts w:cs="Arial"/>
                <w:szCs w:val="18"/>
              </w:rPr>
            </w:pPr>
            <w:r>
              <w:rPr>
                <w:rFonts w:cs="Arial"/>
                <w:szCs w:val="18"/>
              </w:rPr>
              <w:t>Shall be present if this IE is in the SMContextCreateData or PDUSessionCreateData message sent to the SMF or the PDU Session Context or SM Context at the SMF (see TS 29.502 [16] clauses 6.1.6.2.2, 6.1.6.2.9 and 6.1.6.2.39).</w:t>
            </w:r>
          </w:p>
        </w:tc>
        <w:tc>
          <w:tcPr>
            <w:tcW w:w="708" w:type="dxa"/>
          </w:tcPr>
          <w:p w14:paraId="2FF1F99E" w14:textId="77777777" w:rsidR="00BC7705" w:rsidRDefault="00BC7705" w:rsidP="00F56B2D">
            <w:pPr>
              <w:pStyle w:val="TAL"/>
              <w:keepNext w:val="0"/>
            </w:pPr>
            <w:r>
              <w:t>C</w:t>
            </w:r>
          </w:p>
        </w:tc>
      </w:tr>
      <w:tr w:rsidR="00BC7705" w14:paraId="131414B2" w14:textId="77777777" w:rsidTr="00F56B2D">
        <w:trPr>
          <w:cantSplit/>
          <w:jc w:val="center"/>
        </w:trPr>
        <w:tc>
          <w:tcPr>
            <w:tcW w:w="1706" w:type="dxa"/>
          </w:tcPr>
          <w:p w14:paraId="7190205A" w14:textId="77777777" w:rsidR="00BC7705" w:rsidRDefault="00BC7705" w:rsidP="00F56B2D">
            <w:pPr>
              <w:pStyle w:val="TAL"/>
              <w:keepNext w:val="0"/>
            </w:pPr>
            <w:r>
              <w:t>handoverState</w:t>
            </w:r>
          </w:p>
        </w:tc>
        <w:tc>
          <w:tcPr>
            <w:tcW w:w="1621" w:type="dxa"/>
          </w:tcPr>
          <w:p w14:paraId="413603B9" w14:textId="77777777" w:rsidR="00BC7705" w:rsidRDefault="00BC7705" w:rsidP="00F56B2D">
            <w:pPr>
              <w:pStyle w:val="TAL"/>
              <w:keepNext w:val="0"/>
              <w:rPr>
                <w:rFonts w:cs="Arial"/>
                <w:szCs w:val="18"/>
              </w:rPr>
            </w:pPr>
            <w:r>
              <w:rPr>
                <w:rFonts w:cs="Arial"/>
                <w:szCs w:val="18"/>
              </w:rPr>
              <w:t>HandoverState</w:t>
            </w:r>
          </w:p>
        </w:tc>
        <w:tc>
          <w:tcPr>
            <w:tcW w:w="779" w:type="dxa"/>
          </w:tcPr>
          <w:p w14:paraId="5039A0C1" w14:textId="77777777" w:rsidR="00BC7705" w:rsidRDefault="00BC7705" w:rsidP="00F56B2D">
            <w:pPr>
              <w:pStyle w:val="TAL"/>
              <w:keepNext w:val="0"/>
              <w:rPr>
                <w:rFonts w:cs="Arial"/>
                <w:szCs w:val="18"/>
              </w:rPr>
            </w:pPr>
            <w:r>
              <w:rPr>
                <w:rFonts w:cs="Arial"/>
                <w:szCs w:val="18"/>
              </w:rPr>
              <w:t>0..1</w:t>
            </w:r>
          </w:p>
        </w:tc>
        <w:tc>
          <w:tcPr>
            <w:tcW w:w="5057" w:type="dxa"/>
          </w:tcPr>
          <w:p w14:paraId="4DD8F011" w14:textId="77777777" w:rsidR="00BC7705" w:rsidRDefault="00BC7705" w:rsidP="00F56B2D">
            <w:pPr>
              <w:pStyle w:val="TAL"/>
              <w:keepNext w:val="0"/>
              <w:rPr>
                <w:rFonts w:cs="Arial"/>
                <w:szCs w:val="18"/>
              </w:rPr>
            </w:pPr>
            <w:r>
              <w:rPr>
                <w:rFonts w:cs="Arial"/>
                <w:szCs w:val="18"/>
              </w:rPr>
              <w:t>Indicates whether the PDU Session Establishment being reported was due to a handover. Shall be present if this IE is in the SMContextCreatedData sent by the SMF (see TS 29.502 [16] clause 6.1.6.2.3).</w:t>
            </w:r>
          </w:p>
        </w:tc>
        <w:tc>
          <w:tcPr>
            <w:tcW w:w="708" w:type="dxa"/>
          </w:tcPr>
          <w:p w14:paraId="167EA1DB" w14:textId="77777777" w:rsidR="00BC7705" w:rsidRDefault="00BC7705" w:rsidP="00F56B2D">
            <w:pPr>
              <w:pStyle w:val="TAL"/>
              <w:keepNext w:val="0"/>
            </w:pPr>
            <w:r>
              <w:t>C</w:t>
            </w:r>
          </w:p>
        </w:tc>
      </w:tr>
      <w:tr w:rsidR="00BC7705" w14:paraId="3C4A7196" w14:textId="77777777" w:rsidTr="00F56B2D">
        <w:trPr>
          <w:cantSplit/>
          <w:jc w:val="center"/>
        </w:trPr>
        <w:tc>
          <w:tcPr>
            <w:tcW w:w="1706" w:type="dxa"/>
          </w:tcPr>
          <w:p w14:paraId="046AA4BE" w14:textId="77777777" w:rsidR="00BC7705" w:rsidRDefault="00BC7705" w:rsidP="00F56B2D">
            <w:pPr>
              <w:pStyle w:val="TAL"/>
              <w:keepNext w:val="0"/>
            </w:pPr>
            <w:r>
              <w:t>gTPTunnelInfo</w:t>
            </w:r>
          </w:p>
        </w:tc>
        <w:tc>
          <w:tcPr>
            <w:tcW w:w="1621" w:type="dxa"/>
          </w:tcPr>
          <w:p w14:paraId="0A3EC9B8" w14:textId="77777777" w:rsidR="00BC7705" w:rsidRDefault="00BC7705" w:rsidP="00F56B2D">
            <w:pPr>
              <w:pStyle w:val="TAL"/>
              <w:keepNext w:val="0"/>
            </w:pPr>
            <w:r>
              <w:t>GTPTunnelInfo</w:t>
            </w:r>
          </w:p>
        </w:tc>
        <w:tc>
          <w:tcPr>
            <w:tcW w:w="779" w:type="dxa"/>
          </w:tcPr>
          <w:p w14:paraId="25CD5044" w14:textId="77777777" w:rsidR="00BC7705" w:rsidRDefault="00BC7705" w:rsidP="00F56B2D">
            <w:pPr>
              <w:pStyle w:val="TAL"/>
              <w:keepNext w:val="0"/>
            </w:pPr>
            <w:r>
              <w:t>1</w:t>
            </w:r>
          </w:p>
        </w:tc>
        <w:tc>
          <w:tcPr>
            <w:tcW w:w="5057" w:type="dxa"/>
          </w:tcPr>
          <w:p w14:paraId="508D11ED" w14:textId="77777777" w:rsidR="00BC7705" w:rsidRDefault="00BC7705" w:rsidP="00F56B2D">
            <w:pPr>
              <w:pStyle w:val="TAL"/>
              <w:keepNext w:val="0"/>
              <w:rPr>
                <w:rFonts w:cs="Arial"/>
                <w:szCs w:val="18"/>
              </w:rPr>
            </w:pPr>
            <w:r>
              <w:t xml:space="preserve">Contains the information for the User Plane GTP Tunnels for the PDU Session </w:t>
            </w:r>
            <w:r>
              <w:rPr>
                <w:rFonts w:cs="Arial"/>
                <w:szCs w:val="18"/>
              </w:rPr>
              <w:t>(see TS 29.502 [16] clauses 6.1.6.2.2, 6.1.6.2.9 and 6.1.6.2.39).</w:t>
            </w:r>
            <w:r>
              <w:t xml:space="preserve"> See Table 6.2.3-1B.</w:t>
            </w:r>
          </w:p>
        </w:tc>
        <w:tc>
          <w:tcPr>
            <w:tcW w:w="708" w:type="dxa"/>
          </w:tcPr>
          <w:p w14:paraId="4EF5870A" w14:textId="77777777" w:rsidR="00BC7705" w:rsidRDefault="00BC7705" w:rsidP="00F56B2D">
            <w:pPr>
              <w:pStyle w:val="TAL"/>
              <w:keepNext w:val="0"/>
            </w:pPr>
            <w:r>
              <w:t>M</w:t>
            </w:r>
          </w:p>
        </w:tc>
      </w:tr>
      <w:tr w:rsidR="00BC7705" w14:paraId="42C5832B" w14:textId="77777777" w:rsidTr="00F56B2D">
        <w:trPr>
          <w:cantSplit/>
          <w:jc w:val="center"/>
        </w:trPr>
        <w:tc>
          <w:tcPr>
            <w:tcW w:w="1706" w:type="dxa"/>
          </w:tcPr>
          <w:p w14:paraId="0EF45100" w14:textId="77777777" w:rsidR="00BC7705" w:rsidRDefault="00BC7705" w:rsidP="00F56B2D">
            <w:pPr>
              <w:pStyle w:val="TAL"/>
              <w:keepNext w:val="0"/>
            </w:pPr>
            <w:r>
              <w:t>pCCRules</w:t>
            </w:r>
          </w:p>
        </w:tc>
        <w:tc>
          <w:tcPr>
            <w:tcW w:w="1621" w:type="dxa"/>
          </w:tcPr>
          <w:p w14:paraId="4DD427BE" w14:textId="77777777" w:rsidR="00BC7705" w:rsidRDefault="00BC7705" w:rsidP="00F56B2D">
            <w:pPr>
              <w:pStyle w:val="TAL"/>
              <w:keepNext w:val="0"/>
              <w:rPr>
                <w:rFonts w:cs="Arial"/>
                <w:szCs w:val="18"/>
                <w:lang w:eastAsia="zh-CN"/>
              </w:rPr>
            </w:pPr>
            <w:r>
              <w:rPr>
                <w:rFonts w:cs="Arial"/>
                <w:szCs w:val="18"/>
                <w:lang w:eastAsia="zh-CN"/>
              </w:rPr>
              <w:t>PCCRuleSet</w:t>
            </w:r>
          </w:p>
        </w:tc>
        <w:tc>
          <w:tcPr>
            <w:tcW w:w="779" w:type="dxa"/>
          </w:tcPr>
          <w:p w14:paraId="5F058D72" w14:textId="77777777" w:rsidR="00BC7705" w:rsidRDefault="00BC7705" w:rsidP="00F56B2D">
            <w:pPr>
              <w:pStyle w:val="TAL"/>
              <w:keepNext w:val="0"/>
              <w:rPr>
                <w:rFonts w:cs="Arial"/>
                <w:szCs w:val="18"/>
                <w:lang w:eastAsia="zh-CN"/>
              </w:rPr>
            </w:pPr>
            <w:r>
              <w:rPr>
                <w:rFonts w:cs="Arial"/>
                <w:szCs w:val="18"/>
                <w:lang w:eastAsia="zh-CN"/>
              </w:rPr>
              <w:t>0..1</w:t>
            </w:r>
          </w:p>
        </w:tc>
        <w:tc>
          <w:tcPr>
            <w:tcW w:w="5057" w:type="dxa"/>
          </w:tcPr>
          <w:p w14:paraId="73103E0E" w14:textId="5DC6784F" w:rsidR="00BC7705" w:rsidRDefault="00BC7705" w:rsidP="00F56B2D">
            <w:pPr>
              <w:pStyle w:val="TAL"/>
              <w:keepNext w:val="0"/>
              <w:rPr>
                <w:rFonts w:cs="Arial"/>
                <w:szCs w:val="18"/>
              </w:rPr>
            </w:pPr>
            <w:r>
              <w:rPr>
                <w:rFonts w:cs="Arial"/>
                <w:szCs w:val="18"/>
                <w:lang w:eastAsia="zh-CN"/>
              </w:rPr>
              <w:t xml:space="preserve">Set of PCC rules related to traffic influence. Each PCC rule influences the routing of a given traffic flow. If several flows are concerned, then several PCC rules shall be handled by the SMF. Traffic influence policies are </w:t>
            </w:r>
            <w:r w:rsidR="002F5A4F">
              <w:rPr>
                <w:rFonts w:cs="Arial"/>
                <w:szCs w:val="18"/>
                <w:lang w:eastAsia="zh-CN"/>
              </w:rPr>
              <w:t>originated</w:t>
            </w:r>
            <w:r>
              <w:rPr>
                <w:rFonts w:cs="Arial"/>
                <w:szCs w:val="18"/>
                <w:lang w:eastAsia="zh-CN"/>
              </w:rPr>
              <w:t xml:space="preserve"> by an AF. PCF translates these rules into PCC rules for traffic influence. The payload of a PCC rule for traffic influence is defined in Table 6.2.3-1E.</w:t>
            </w:r>
          </w:p>
        </w:tc>
        <w:tc>
          <w:tcPr>
            <w:tcW w:w="708" w:type="dxa"/>
          </w:tcPr>
          <w:p w14:paraId="512991A7" w14:textId="77777777" w:rsidR="00BC7705" w:rsidRDefault="00BC7705" w:rsidP="00F56B2D">
            <w:pPr>
              <w:pStyle w:val="TAL"/>
              <w:keepNext w:val="0"/>
            </w:pPr>
            <w:r>
              <w:t>C</w:t>
            </w:r>
          </w:p>
        </w:tc>
      </w:tr>
      <w:tr w:rsidR="00BC7705" w14:paraId="7774C47E" w14:textId="77777777" w:rsidTr="00F56B2D">
        <w:trPr>
          <w:cantSplit/>
          <w:jc w:val="center"/>
        </w:trPr>
        <w:tc>
          <w:tcPr>
            <w:tcW w:w="1706" w:type="dxa"/>
          </w:tcPr>
          <w:p w14:paraId="2E45D7BF" w14:textId="77777777" w:rsidR="00BC7705" w:rsidRDefault="00BC7705" w:rsidP="00F56B2D">
            <w:pPr>
              <w:pStyle w:val="TAL"/>
              <w:keepNext w:val="0"/>
            </w:pPr>
            <w:r>
              <w:t>ePSPDNConnectionEstablishment</w:t>
            </w:r>
          </w:p>
        </w:tc>
        <w:tc>
          <w:tcPr>
            <w:tcW w:w="1621" w:type="dxa"/>
          </w:tcPr>
          <w:p w14:paraId="48728D08" w14:textId="77777777" w:rsidR="00BC7705" w:rsidRDefault="00BC7705" w:rsidP="00F56B2D">
            <w:pPr>
              <w:pStyle w:val="TAL"/>
              <w:keepNext w:val="0"/>
              <w:rPr>
                <w:rFonts w:cs="Arial"/>
                <w:szCs w:val="18"/>
                <w:lang w:val="en-US"/>
              </w:rPr>
            </w:pPr>
            <w:r>
              <w:rPr>
                <w:rFonts w:cs="Arial"/>
                <w:szCs w:val="18"/>
                <w:lang w:val="en-US"/>
              </w:rPr>
              <w:t>EPSPDNConnectionEstablishment</w:t>
            </w:r>
          </w:p>
        </w:tc>
        <w:tc>
          <w:tcPr>
            <w:tcW w:w="779" w:type="dxa"/>
          </w:tcPr>
          <w:p w14:paraId="6D995328" w14:textId="77777777" w:rsidR="00BC7705" w:rsidRDefault="00BC7705" w:rsidP="00F56B2D">
            <w:pPr>
              <w:pStyle w:val="TAL"/>
              <w:keepNext w:val="0"/>
              <w:rPr>
                <w:rFonts w:cs="Arial"/>
                <w:szCs w:val="18"/>
                <w:lang w:val="en-US"/>
              </w:rPr>
            </w:pPr>
            <w:r>
              <w:rPr>
                <w:rFonts w:cs="Arial"/>
                <w:szCs w:val="18"/>
                <w:lang w:val="en-US"/>
              </w:rPr>
              <w:t>0..1</w:t>
            </w:r>
          </w:p>
        </w:tc>
        <w:tc>
          <w:tcPr>
            <w:tcW w:w="5057" w:type="dxa"/>
          </w:tcPr>
          <w:p w14:paraId="2E180AE9" w14:textId="77777777" w:rsidR="00BC7705" w:rsidRDefault="00BC7705" w:rsidP="00F56B2D">
            <w:pPr>
              <w:pStyle w:val="TAL"/>
              <w:keepNext w:val="0"/>
              <w:rPr>
                <w:rFonts w:cs="Arial"/>
                <w:szCs w:val="18"/>
                <w:lang w:eastAsia="zh-CN"/>
              </w:rPr>
            </w:pPr>
            <w:r>
              <w:rPr>
                <w:rFonts w:cs="Arial"/>
                <w:szCs w:val="18"/>
                <w:lang w:val="en-US"/>
              </w:rPr>
              <w:t xml:space="preserve">Provides details about PDN Connections when the SMFPDUSessionEstablishment xIRI message is used to report PDN Connection establishment. </w:t>
            </w:r>
            <w:r>
              <w:rPr>
                <w:rFonts w:cs="Arial"/>
                <w:szCs w:val="18"/>
              </w:rPr>
              <w:t>See Table 6.3.3-1 and clause 6.3.3.2.2.</w:t>
            </w:r>
          </w:p>
        </w:tc>
        <w:tc>
          <w:tcPr>
            <w:tcW w:w="708" w:type="dxa"/>
          </w:tcPr>
          <w:p w14:paraId="6B675D57" w14:textId="77777777" w:rsidR="00BC7705" w:rsidRDefault="00BC7705" w:rsidP="00F56B2D">
            <w:pPr>
              <w:pStyle w:val="TAL"/>
              <w:keepNext w:val="0"/>
            </w:pPr>
            <w:r>
              <w:t>C</w:t>
            </w:r>
          </w:p>
        </w:tc>
      </w:tr>
      <w:tr w:rsidR="00BC7705" w14:paraId="49C3FBFB" w14:textId="77777777" w:rsidTr="00F56B2D">
        <w:trPr>
          <w:cantSplit/>
          <w:jc w:val="center"/>
        </w:trPr>
        <w:tc>
          <w:tcPr>
            <w:tcW w:w="1706" w:type="dxa"/>
          </w:tcPr>
          <w:p w14:paraId="55A31992" w14:textId="77777777" w:rsidR="00BC7705" w:rsidRDefault="00BC7705" w:rsidP="00F56B2D">
            <w:pPr>
              <w:pStyle w:val="TAL"/>
              <w:keepNext w:val="0"/>
            </w:pPr>
            <w:r>
              <w:t>satelliteBackhaulCategory</w:t>
            </w:r>
          </w:p>
        </w:tc>
        <w:tc>
          <w:tcPr>
            <w:tcW w:w="1621" w:type="dxa"/>
          </w:tcPr>
          <w:p w14:paraId="6D18E35B" w14:textId="77777777" w:rsidR="00BC7705" w:rsidRDefault="00BC7705" w:rsidP="00F56B2D">
            <w:pPr>
              <w:pStyle w:val="TAL"/>
              <w:keepNext w:val="0"/>
              <w:rPr>
                <w:rFonts w:cs="Arial"/>
                <w:szCs w:val="18"/>
                <w:lang w:val="en-US"/>
              </w:rPr>
            </w:pPr>
            <w:r>
              <w:rPr>
                <w:rFonts w:cs="Arial"/>
                <w:szCs w:val="18"/>
                <w:lang w:val="en-US"/>
              </w:rPr>
              <w:t>SBIType</w:t>
            </w:r>
          </w:p>
        </w:tc>
        <w:tc>
          <w:tcPr>
            <w:tcW w:w="779" w:type="dxa"/>
          </w:tcPr>
          <w:p w14:paraId="6ED71AC8" w14:textId="77777777" w:rsidR="00BC7705" w:rsidRDefault="00BC7705" w:rsidP="00F56B2D">
            <w:pPr>
              <w:pStyle w:val="TAL"/>
              <w:keepNext w:val="0"/>
              <w:rPr>
                <w:rFonts w:cs="Arial"/>
                <w:szCs w:val="18"/>
                <w:lang w:val="en-US"/>
              </w:rPr>
            </w:pPr>
            <w:r>
              <w:rPr>
                <w:rFonts w:cs="Arial"/>
                <w:szCs w:val="18"/>
                <w:lang w:val="en-US"/>
              </w:rPr>
              <w:t>0..1</w:t>
            </w:r>
          </w:p>
        </w:tc>
        <w:tc>
          <w:tcPr>
            <w:tcW w:w="5057" w:type="dxa"/>
          </w:tcPr>
          <w:p w14:paraId="4D2B6D41" w14:textId="77777777" w:rsidR="00BC7705" w:rsidRDefault="00BC7705" w:rsidP="00F56B2D">
            <w:pPr>
              <w:pStyle w:val="TAL"/>
              <w:keepNext w:val="0"/>
              <w:rPr>
                <w:rFonts w:cs="Arial"/>
                <w:szCs w:val="18"/>
                <w:lang w:val="en-US"/>
              </w:rPr>
            </w:pPr>
            <w:r>
              <w:rPr>
                <w:rFonts w:cs="Arial"/>
                <w:szCs w:val="18"/>
                <w:lang w:val="en-US"/>
              </w:rPr>
              <w:t xml:space="preserve">Indicates that a satellite backhaul is used towards 5G AN and the corresponding backhaul category, if available. Encoded </w:t>
            </w:r>
            <w:r>
              <w:rPr>
                <w:rFonts w:cs="Arial"/>
                <w:szCs w:val="18"/>
                <w:lang w:val="en-US" w:eastAsia="zh-CN"/>
              </w:rPr>
              <w:t>according to TS 29.571 [17] clause 5.4.3.39. The SBIReference for this parameter shall be populated with 'TS29571_CommonData.yaml#/components/schemas/SatelliteBackhaulCategory'.</w:t>
            </w:r>
          </w:p>
        </w:tc>
        <w:tc>
          <w:tcPr>
            <w:tcW w:w="708" w:type="dxa"/>
          </w:tcPr>
          <w:p w14:paraId="160B4788" w14:textId="77777777" w:rsidR="00BC7705" w:rsidRDefault="00BC7705" w:rsidP="00F56B2D">
            <w:pPr>
              <w:pStyle w:val="TAL"/>
              <w:keepNext w:val="0"/>
            </w:pPr>
            <w:r>
              <w:t>C</w:t>
            </w:r>
          </w:p>
        </w:tc>
      </w:tr>
      <w:tr w:rsidR="00BC7705" w14:paraId="39AAFF50" w14:textId="77777777" w:rsidTr="00F56B2D">
        <w:trPr>
          <w:cantSplit/>
          <w:jc w:val="center"/>
        </w:trPr>
        <w:tc>
          <w:tcPr>
            <w:tcW w:w="1706" w:type="dxa"/>
          </w:tcPr>
          <w:p w14:paraId="7EA6A246" w14:textId="77777777" w:rsidR="00BC7705" w:rsidRDefault="00BC7705" w:rsidP="00F56B2D">
            <w:pPr>
              <w:pStyle w:val="TAL"/>
              <w:keepNext w:val="0"/>
            </w:pPr>
            <w:r>
              <w:t>gEOSatelliteID</w:t>
            </w:r>
          </w:p>
        </w:tc>
        <w:tc>
          <w:tcPr>
            <w:tcW w:w="1621" w:type="dxa"/>
          </w:tcPr>
          <w:p w14:paraId="59AC4C51" w14:textId="77777777" w:rsidR="00BC7705" w:rsidRDefault="00BC7705" w:rsidP="00F56B2D">
            <w:pPr>
              <w:pStyle w:val="TAL"/>
              <w:keepNext w:val="0"/>
              <w:rPr>
                <w:rFonts w:cs="Arial"/>
                <w:szCs w:val="18"/>
                <w:lang w:val="en-US"/>
              </w:rPr>
            </w:pPr>
            <w:r>
              <w:rPr>
                <w:rFonts w:cs="Arial"/>
                <w:szCs w:val="18"/>
                <w:lang w:val="en-US"/>
              </w:rPr>
              <w:t>GEOSatelliteID</w:t>
            </w:r>
          </w:p>
        </w:tc>
        <w:tc>
          <w:tcPr>
            <w:tcW w:w="779" w:type="dxa"/>
          </w:tcPr>
          <w:p w14:paraId="41F8A70D" w14:textId="77777777" w:rsidR="00BC7705" w:rsidRDefault="00BC7705" w:rsidP="00F56B2D">
            <w:pPr>
              <w:pStyle w:val="TAL"/>
              <w:keepNext w:val="0"/>
              <w:rPr>
                <w:rFonts w:cs="Arial"/>
                <w:szCs w:val="18"/>
                <w:lang w:val="en-US"/>
              </w:rPr>
            </w:pPr>
            <w:r>
              <w:rPr>
                <w:rFonts w:cs="Arial"/>
                <w:szCs w:val="18"/>
                <w:lang w:val="en-US"/>
              </w:rPr>
              <w:t>0..1</w:t>
            </w:r>
          </w:p>
        </w:tc>
        <w:tc>
          <w:tcPr>
            <w:tcW w:w="5057" w:type="dxa"/>
          </w:tcPr>
          <w:p w14:paraId="7B2D7F93" w14:textId="77777777" w:rsidR="00BC7705" w:rsidRDefault="00BC7705" w:rsidP="00F56B2D">
            <w:pPr>
              <w:pStyle w:val="TAL"/>
              <w:keepNext w:val="0"/>
              <w:rPr>
                <w:rFonts w:cs="Arial"/>
                <w:szCs w:val="18"/>
                <w:lang w:val="en-US" w:eastAsia="zh-CN"/>
              </w:rPr>
            </w:pPr>
            <w:r>
              <w:rPr>
                <w:rFonts w:cs="Arial"/>
                <w:szCs w:val="18"/>
                <w:lang w:val="en-US"/>
              </w:rPr>
              <w:t xml:space="preserve">Indicates the satellite ID if satellite backhaul category is GEO, if available. Encoded </w:t>
            </w:r>
            <w:r>
              <w:rPr>
                <w:rFonts w:cs="Arial"/>
                <w:szCs w:val="18"/>
                <w:lang w:val="en-US" w:eastAsia="zh-CN"/>
              </w:rPr>
              <w:t>according to TS 29.571 [17] clause 5.4.2.</w:t>
            </w:r>
          </w:p>
        </w:tc>
        <w:tc>
          <w:tcPr>
            <w:tcW w:w="708" w:type="dxa"/>
          </w:tcPr>
          <w:p w14:paraId="1B843326" w14:textId="77777777" w:rsidR="00BC7705" w:rsidRDefault="00BC7705" w:rsidP="00F56B2D">
            <w:pPr>
              <w:pStyle w:val="TAL"/>
              <w:keepNext w:val="0"/>
            </w:pPr>
            <w:r>
              <w:t>C</w:t>
            </w:r>
          </w:p>
        </w:tc>
      </w:tr>
      <w:tr w:rsidR="00BC7705" w14:paraId="690E49A2" w14:textId="77777777" w:rsidTr="00F56B2D">
        <w:trPr>
          <w:cantSplit/>
          <w:jc w:val="center"/>
        </w:trPr>
        <w:tc>
          <w:tcPr>
            <w:tcW w:w="9865" w:type="dxa"/>
            <w:gridSpan w:val="5"/>
          </w:tcPr>
          <w:p w14:paraId="701176FA" w14:textId="77777777" w:rsidR="00BC7705" w:rsidRDefault="00BC7705" w:rsidP="00F56B2D">
            <w:pPr>
              <w:pStyle w:val="NO"/>
            </w:pPr>
            <w:r>
              <w:t>NOTE:</w:t>
            </w:r>
            <w:r>
              <w:tab/>
              <w:t>At least one of the SUPI, PEI or GPSI fields shall be present.</w:t>
            </w:r>
          </w:p>
        </w:tc>
      </w:tr>
    </w:tbl>
    <w:p w14:paraId="4CE76BCA" w14:textId="77777777" w:rsidR="00312003" w:rsidRDefault="00312003" w:rsidP="00312003"/>
    <w:p w14:paraId="6C528A9D" w14:textId="77777777" w:rsidR="004615B7" w:rsidRDefault="004615B7" w:rsidP="004615B7">
      <w:pPr>
        <w:pStyle w:val="TH"/>
      </w:pPr>
      <w:r w:rsidRPr="00760004">
        <w:lastRenderedPageBreak/>
        <w:t>Table 6.2.3-1</w:t>
      </w:r>
      <w:r>
        <w:t>A</w:t>
      </w:r>
      <w:r w:rsidRPr="00760004">
        <w:t xml:space="preserve">: </w:t>
      </w:r>
      <w:r>
        <w:t>Payload for ePS5GSComboInfo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615"/>
        <w:gridCol w:w="1620"/>
        <w:gridCol w:w="630"/>
        <w:gridCol w:w="5310"/>
        <w:gridCol w:w="456"/>
      </w:tblGrid>
      <w:tr w:rsidR="00774F0B" w14:paraId="015E997E" w14:textId="77777777" w:rsidTr="00B36227">
        <w:trPr>
          <w:jc w:val="center"/>
        </w:trPr>
        <w:tc>
          <w:tcPr>
            <w:tcW w:w="1615" w:type="dxa"/>
          </w:tcPr>
          <w:p w14:paraId="75A3A4E2" w14:textId="77777777" w:rsidR="00774F0B" w:rsidRDefault="00774F0B" w:rsidP="00B36227">
            <w:pPr>
              <w:pStyle w:val="TAH"/>
            </w:pPr>
            <w:r>
              <w:t>Field name</w:t>
            </w:r>
          </w:p>
        </w:tc>
        <w:tc>
          <w:tcPr>
            <w:tcW w:w="1620" w:type="dxa"/>
          </w:tcPr>
          <w:p w14:paraId="21F97262" w14:textId="77777777" w:rsidR="00774F0B" w:rsidRDefault="00774F0B" w:rsidP="00B36227">
            <w:pPr>
              <w:pStyle w:val="TAH"/>
              <w:rPr>
                <w:rFonts w:cs="Arial"/>
                <w:szCs w:val="18"/>
              </w:rPr>
            </w:pPr>
            <w:r>
              <w:t>Type</w:t>
            </w:r>
          </w:p>
        </w:tc>
        <w:tc>
          <w:tcPr>
            <w:tcW w:w="630" w:type="dxa"/>
          </w:tcPr>
          <w:p w14:paraId="79A5CBE0" w14:textId="77777777" w:rsidR="00774F0B" w:rsidRDefault="00774F0B" w:rsidP="00B36227">
            <w:pPr>
              <w:pStyle w:val="TAH"/>
              <w:rPr>
                <w:rFonts w:cs="Arial"/>
                <w:szCs w:val="18"/>
              </w:rPr>
            </w:pPr>
            <w:r>
              <w:t>Cardinality</w:t>
            </w:r>
          </w:p>
        </w:tc>
        <w:tc>
          <w:tcPr>
            <w:tcW w:w="5310" w:type="dxa"/>
          </w:tcPr>
          <w:p w14:paraId="688B4C01" w14:textId="77777777" w:rsidR="00774F0B" w:rsidRDefault="00774F0B" w:rsidP="00B36227">
            <w:pPr>
              <w:pStyle w:val="TAH"/>
              <w:rPr>
                <w:rFonts w:cs="Arial"/>
                <w:szCs w:val="18"/>
              </w:rPr>
            </w:pPr>
            <w:r>
              <w:t>Description</w:t>
            </w:r>
          </w:p>
        </w:tc>
        <w:tc>
          <w:tcPr>
            <w:tcW w:w="456" w:type="dxa"/>
          </w:tcPr>
          <w:p w14:paraId="42EFB77A" w14:textId="77777777" w:rsidR="00774F0B" w:rsidRDefault="00774F0B" w:rsidP="00B36227">
            <w:pPr>
              <w:pStyle w:val="TAH"/>
            </w:pPr>
            <w:r>
              <w:t>M/C/O</w:t>
            </w:r>
          </w:p>
        </w:tc>
      </w:tr>
      <w:tr w:rsidR="00774F0B" w14:paraId="627B35C0" w14:textId="77777777" w:rsidTr="00B36227">
        <w:trPr>
          <w:jc w:val="center"/>
        </w:trPr>
        <w:tc>
          <w:tcPr>
            <w:tcW w:w="1615" w:type="dxa"/>
          </w:tcPr>
          <w:p w14:paraId="253325E8" w14:textId="77777777" w:rsidR="00774F0B" w:rsidRDefault="00774F0B" w:rsidP="00B36227">
            <w:pPr>
              <w:pStyle w:val="TAL"/>
            </w:pPr>
            <w:r>
              <w:t>ePSInterworkingIndication</w:t>
            </w:r>
          </w:p>
        </w:tc>
        <w:tc>
          <w:tcPr>
            <w:tcW w:w="1620" w:type="dxa"/>
          </w:tcPr>
          <w:p w14:paraId="3641F26D" w14:textId="77777777" w:rsidR="00774F0B" w:rsidRDefault="00774F0B" w:rsidP="00B36227">
            <w:pPr>
              <w:pStyle w:val="TAL"/>
              <w:rPr>
                <w:rFonts w:cs="Arial"/>
                <w:szCs w:val="18"/>
              </w:rPr>
            </w:pPr>
            <w:r w:rsidRPr="00F16064">
              <w:rPr>
                <w:rFonts w:cs="Arial"/>
                <w:szCs w:val="18"/>
              </w:rPr>
              <w:t>EPSInterworkingIndication</w:t>
            </w:r>
          </w:p>
        </w:tc>
        <w:tc>
          <w:tcPr>
            <w:tcW w:w="630" w:type="dxa"/>
          </w:tcPr>
          <w:p w14:paraId="1AFE06F8" w14:textId="77777777" w:rsidR="00774F0B" w:rsidRDefault="00774F0B" w:rsidP="00B36227">
            <w:pPr>
              <w:pStyle w:val="TAL"/>
              <w:rPr>
                <w:rFonts w:cs="Arial"/>
                <w:szCs w:val="18"/>
              </w:rPr>
            </w:pPr>
            <w:r>
              <w:rPr>
                <w:rFonts w:cs="Arial"/>
                <w:szCs w:val="18"/>
              </w:rPr>
              <w:t>1</w:t>
            </w:r>
          </w:p>
        </w:tc>
        <w:tc>
          <w:tcPr>
            <w:tcW w:w="5310" w:type="dxa"/>
          </w:tcPr>
          <w:p w14:paraId="1E5E1F47" w14:textId="77777777" w:rsidR="00774F0B" w:rsidRDefault="00774F0B" w:rsidP="00B36227">
            <w:pPr>
              <w:pStyle w:val="TAL"/>
              <w:rPr>
                <w:rFonts w:cs="Arial"/>
                <w:szCs w:val="18"/>
              </w:rPr>
            </w:pPr>
            <w:r>
              <w:rPr>
                <w:rFonts w:cs="Arial"/>
                <w:szCs w:val="18"/>
              </w:rPr>
              <w:t>Indicates whether and how the PDU Session may be moved to EPS. Shall be derived from the EpsInterworkingIndication associated with the PDU Session at the SMF+PGW-C (see TS 29.502 [16] clause 6.1.6.3.11).</w:t>
            </w:r>
          </w:p>
        </w:tc>
        <w:tc>
          <w:tcPr>
            <w:tcW w:w="456" w:type="dxa"/>
          </w:tcPr>
          <w:p w14:paraId="1BE2AFB3" w14:textId="77777777" w:rsidR="00774F0B" w:rsidRDefault="00774F0B" w:rsidP="00B36227">
            <w:pPr>
              <w:pStyle w:val="TAL"/>
            </w:pPr>
            <w:r>
              <w:t>M</w:t>
            </w:r>
          </w:p>
        </w:tc>
      </w:tr>
      <w:tr w:rsidR="00774F0B" w14:paraId="0A6BB9F8" w14:textId="77777777" w:rsidTr="00B36227">
        <w:trPr>
          <w:jc w:val="center"/>
        </w:trPr>
        <w:tc>
          <w:tcPr>
            <w:tcW w:w="1615" w:type="dxa"/>
          </w:tcPr>
          <w:p w14:paraId="2BC9EAC8" w14:textId="77777777" w:rsidR="00774F0B" w:rsidRDefault="00774F0B" w:rsidP="00B36227">
            <w:pPr>
              <w:pStyle w:val="TAL"/>
            </w:pPr>
            <w:r>
              <w:t>ePSSubscriberIDs</w:t>
            </w:r>
          </w:p>
        </w:tc>
        <w:tc>
          <w:tcPr>
            <w:tcW w:w="1620" w:type="dxa"/>
          </w:tcPr>
          <w:p w14:paraId="7C40C0F0" w14:textId="77777777" w:rsidR="00774F0B" w:rsidRDefault="00774F0B" w:rsidP="00B36227">
            <w:pPr>
              <w:pStyle w:val="TAL"/>
              <w:rPr>
                <w:rFonts w:cs="Arial"/>
                <w:szCs w:val="18"/>
              </w:rPr>
            </w:pPr>
            <w:r w:rsidRPr="00F16064">
              <w:rPr>
                <w:rFonts w:cs="Arial"/>
                <w:szCs w:val="18"/>
              </w:rPr>
              <w:t>EPSSubscriberIDs</w:t>
            </w:r>
          </w:p>
        </w:tc>
        <w:tc>
          <w:tcPr>
            <w:tcW w:w="630" w:type="dxa"/>
          </w:tcPr>
          <w:p w14:paraId="5B369F90" w14:textId="77777777" w:rsidR="00774F0B" w:rsidRDefault="00774F0B" w:rsidP="00B36227">
            <w:pPr>
              <w:pStyle w:val="TAL"/>
              <w:rPr>
                <w:rFonts w:cs="Arial"/>
                <w:szCs w:val="18"/>
              </w:rPr>
            </w:pPr>
            <w:r>
              <w:rPr>
                <w:rFonts w:cs="Arial"/>
                <w:szCs w:val="18"/>
              </w:rPr>
              <w:t>1</w:t>
            </w:r>
          </w:p>
        </w:tc>
        <w:tc>
          <w:tcPr>
            <w:tcW w:w="5310" w:type="dxa"/>
          </w:tcPr>
          <w:p w14:paraId="59943233" w14:textId="77777777" w:rsidR="00774F0B" w:rsidRDefault="00774F0B" w:rsidP="00B36227">
            <w:pPr>
              <w:pStyle w:val="TAL"/>
              <w:rPr>
                <w:rFonts w:cs="Arial"/>
                <w:szCs w:val="18"/>
              </w:rPr>
            </w:pPr>
            <w:r>
              <w:rPr>
                <w:rFonts w:cs="Arial"/>
                <w:szCs w:val="18"/>
              </w:rPr>
              <w:t xml:space="preserve">Includes the Subscriber Identities associated with the EPS PDN Connection in the UE Context sent from the MME to the AMF or known in the context at the SMF+PGW-C. See TS 29.274 [87] clause 7.2.1 and TS 23.502 [4] clause 4.11.1. </w:t>
            </w:r>
          </w:p>
        </w:tc>
        <w:tc>
          <w:tcPr>
            <w:tcW w:w="456" w:type="dxa"/>
          </w:tcPr>
          <w:p w14:paraId="2556B508" w14:textId="77777777" w:rsidR="00774F0B" w:rsidRDefault="00774F0B" w:rsidP="00B36227">
            <w:pPr>
              <w:pStyle w:val="TAL"/>
            </w:pPr>
            <w:r>
              <w:t>M</w:t>
            </w:r>
          </w:p>
        </w:tc>
      </w:tr>
      <w:tr w:rsidR="00774F0B" w14:paraId="725A271E" w14:textId="77777777" w:rsidTr="00B36227">
        <w:trPr>
          <w:jc w:val="center"/>
        </w:trPr>
        <w:tc>
          <w:tcPr>
            <w:tcW w:w="1615" w:type="dxa"/>
          </w:tcPr>
          <w:p w14:paraId="61CA0C33" w14:textId="77777777" w:rsidR="00774F0B" w:rsidRDefault="00774F0B" w:rsidP="00B36227">
            <w:pPr>
              <w:pStyle w:val="TAL"/>
            </w:pPr>
            <w:r>
              <w:t>ePSPdnCnxInfo</w:t>
            </w:r>
          </w:p>
        </w:tc>
        <w:tc>
          <w:tcPr>
            <w:tcW w:w="1620" w:type="dxa"/>
          </w:tcPr>
          <w:p w14:paraId="1F42E7B5" w14:textId="77777777" w:rsidR="00774F0B" w:rsidRDefault="00774F0B" w:rsidP="00B36227">
            <w:pPr>
              <w:pStyle w:val="TAL"/>
              <w:rPr>
                <w:rFonts w:cs="Arial"/>
                <w:szCs w:val="18"/>
              </w:rPr>
            </w:pPr>
            <w:r w:rsidRPr="00F16064">
              <w:rPr>
                <w:rFonts w:cs="Arial"/>
                <w:szCs w:val="18"/>
              </w:rPr>
              <w:t>EPSPDNCnxInfo</w:t>
            </w:r>
          </w:p>
        </w:tc>
        <w:tc>
          <w:tcPr>
            <w:tcW w:w="630" w:type="dxa"/>
          </w:tcPr>
          <w:p w14:paraId="64BFC2CC" w14:textId="77777777" w:rsidR="00774F0B" w:rsidRDefault="00774F0B" w:rsidP="00B36227">
            <w:pPr>
              <w:pStyle w:val="TAL"/>
              <w:rPr>
                <w:rFonts w:cs="Arial"/>
                <w:szCs w:val="18"/>
              </w:rPr>
            </w:pPr>
            <w:r>
              <w:rPr>
                <w:rFonts w:cs="Arial"/>
                <w:szCs w:val="18"/>
              </w:rPr>
              <w:t>0..1</w:t>
            </w:r>
          </w:p>
        </w:tc>
        <w:tc>
          <w:tcPr>
            <w:tcW w:w="5310" w:type="dxa"/>
          </w:tcPr>
          <w:p w14:paraId="2BA10738" w14:textId="77777777" w:rsidR="00774F0B" w:rsidRDefault="00774F0B" w:rsidP="00B36227">
            <w:pPr>
              <w:pStyle w:val="TAL"/>
              <w:rPr>
                <w:rFonts w:cs="Arial"/>
                <w:szCs w:val="18"/>
              </w:rPr>
            </w:pPr>
            <w:r>
              <w:rPr>
                <w:rFonts w:cs="Arial"/>
                <w:szCs w:val="18"/>
              </w:rPr>
              <w:t>Shall be present if there are any EPS PDN connections associated to the PDU Session in the SM Context or PDU Session Context at the SMF+PGW-C. Contains information about the EPS PDN connection associated with the PDU Session. See TS 29.502 [16] clause 6.1.6.2.31.</w:t>
            </w:r>
          </w:p>
        </w:tc>
        <w:tc>
          <w:tcPr>
            <w:tcW w:w="456" w:type="dxa"/>
          </w:tcPr>
          <w:p w14:paraId="5B9EB387" w14:textId="77777777" w:rsidR="00774F0B" w:rsidRDefault="00774F0B" w:rsidP="00B36227">
            <w:pPr>
              <w:pStyle w:val="TAL"/>
            </w:pPr>
            <w:r>
              <w:t>C</w:t>
            </w:r>
          </w:p>
        </w:tc>
      </w:tr>
      <w:tr w:rsidR="00774F0B" w14:paraId="1C69AC24" w14:textId="77777777" w:rsidTr="00B36227">
        <w:trPr>
          <w:jc w:val="center"/>
        </w:trPr>
        <w:tc>
          <w:tcPr>
            <w:tcW w:w="1615" w:type="dxa"/>
          </w:tcPr>
          <w:p w14:paraId="079BAB61" w14:textId="77777777" w:rsidR="00774F0B" w:rsidRDefault="00774F0B" w:rsidP="00B36227">
            <w:pPr>
              <w:pStyle w:val="TAL"/>
            </w:pPr>
            <w:r>
              <w:t>ePSBearerInfo</w:t>
            </w:r>
          </w:p>
        </w:tc>
        <w:tc>
          <w:tcPr>
            <w:tcW w:w="1620" w:type="dxa"/>
          </w:tcPr>
          <w:p w14:paraId="7A0A56EA" w14:textId="77777777" w:rsidR="00774F0B" w:rsidRDefault="00774F0B" w:rsidP="00B36227">
            <w:pPr>
              <w:pStyle w:val="TAL"/>
              <w:rPr>
                <w:rFonts w:cs="Arial"/>
                <w:szCs w:val="18"/>
              </w:rPr>
            </w:pPr>
            <w:r w:rsidRPr="00F16064">
              <w:rPr>
                <w:rFonts w:cs="Arial"/>
                <w:szCs w:val="18"/>
              </w:rPr>
              <w:t>EPSBearerInfo</w:t>
            </w:r>
          </w:p>
        </w:tc>
        <w:tc>
          <w:tcPr>
            <w:tcW w:w="630" w:type="dxa"/>
          </w:tcPr>
          <w:p w14:paraId="79B5556D" w14:textId="77777777" w:rsidR="00774F0B" w:rsidRDefault="00774F0B" w:rsidP="00B36227">
            <w:pPr>
              <w:pStyle w:val="TAL"/>
              <w:rPr>
                <w:rFonts w:cs="Arial"/>
                <w:szCs w:val="18"/>
              </w:rPr>
            </w:pPr>
            <w:r>
              <w:rPr>
                <w:rFonts w:cs="Arial"/>
                <w:szCs w:val="18"/>
              </w:rPr>
              <w:t>0..1</w:t>
            </w:r>
          </w:p>
        </w:tc>
        <w:tc>
          <w:tcPr>
            <w:tcW w:w="5310" w:type="dxa"/>
          </w:tcPr>
          <w:p w14:paraId="3C9B31B5" w14:textId="77777777" w:rsidR="00774F0B" w:rsidRDefault="00774F0B" w:rsidP="00B36227">
            <w:pPr>
              <w:pStyle w:val="TAL"/>
              <w:rPr>
                <w:rFonts w:cs="Arial"/>
                <w:szCs w:val="18"/>
              </w:rPr>
            </w:pPr>
            <w:r>
              <w:rPr>
                <w:rFonts w:cs="Arial"/>
                <w:szCs w:val="18"/>
              </w:rPr>
              <w:t>Shall be present if there are any EPS Bearers associated to the PDU Session in the SM Context or PDU Session Context at the SMF+PGW-C. Contains information about the EPS Bearer context(s) associated with the PDU Session. See TS 29.502 [16] clause 6.1.6.2.4.</w:t>
            </w:r>
          </w:p>
        </w:tc>
        <w:tc>
          <w:tcPr>
            <w:tcW w:w="456" w:type="dxa"/>
          </w:tcPr>
          <w:p w14:paraId="28CEB104" w14:textId="77777777" w:rsidR="00774F0B" w:rsidRDefault="00774F0B" w:rsidP="00B36227">
            <w:pPr>
              <w:pStyle w:val="TAL"/>
            </w:pPr>
            <w:r>
              <w:t>C</w:t>
            </w:r>
          </w:p>
        </w:tc>
      </w:tr>
    </w:tbl>
    <w:p w14:paraId="56BA19F4" w14:textId="77777777" w:rsidR="004615B7" w:rsidRDefault="004615B7" w:rsidP="004615B7"/>
    <w:p w14:paraId="3C829536" w14:textId="3F0E1DB8" w:rsidR="004615B7" w:rsidRPr="00760004" w:rsidRDefault="004615B7" w:rsidP="004615B7">
      <w:pPr>
        <w:pStyle w:val="TH"/>
      </w:pPr>
      <w:r w:rsidRPr="00760004">
        <w:t>Table 6.</w:t>
      </w:r>
      <w:r>
        <w:t>2</w:t>
      </w:r>
      <w:r w:rsidRPr="00760004">
        <w:t>.3-</w:t>
      </w:r>
      <w:r>
        <w:t>1B</w:t>
      </w:r>
      <w:r w:rsidRPr="00760004">
        <w:t>:</w:t>
      </w:r>
      <w:r>
        <w:t xml:space="preserve"> </w:t>
      </w:r>
      <w:r w:rsidR="00C86948">
        <w:t xml:space="preserve">Payload for </w:t>
      </w:r>
      <w:r>
        <w:t>gTPTunnelInfo field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706"/>
        <w:gridCol w:w="1812"/>
        <w:gridCol w:w="649"/>
        <w:gridCol w:w="5006"/>
        <w:gridCol w:w="458"/>
      </w:tblGrid>
      <w:tr w:rsidR="00487C9D" w14:paraId="69539E75" w14:textId="77777777" w:rsidTr="00B36227">
        <w:trPr>
          <w:trHeight w:val="104"/>
          <w:jc w:val="center"/>
        </w:trPr>
        <w:tc>
          <w:tcPr>
            <w:tcW w:w="1656" w:type="dxa"/>
            <w:tcBorders>
              <w:top w:val="single" w:sz="4" w:space="0" w:color="auto"/>
              <w:left w:val="single" w:sz="4" w:space="0" w:color="auto"/>
              <w:bottom w:val="single" w:sz="4" w:space="0" w:color="auto"/>
              <w:right w:val="single" w:sz="4" w:space="0" w:color="auto"/>
            </w:tcBorders>
            <w:hideMark/>
          </w:tcPr>
          <w:p w14:paraId="7ACC6690" w14:textId="77777777" w:rsidR="00487C9D" w:rsidRDefault="00487C9D" w:rsidP="00B36227">
            <w:pPr>
              <w:pStyle w:val="TAH"/>
              <w:rPr>
                <w:lang w:val="fr-FR"/>
              </w:rPr>
            </w:pPr>
            <w:r>
              <w:rPr>
                <w:lang w:val="fr-FR"/>
              </w:rPr>
              <w:t>Field name</w:t>
            </w:r>
          </w:p>
        </w:tc>
        <w:tc>
          <w:tcPr>
            <w:tcW w:w="1759" w:type="dxa"/>
            <w:tcBorders>
              <w:top w:val="single" w:sz="4" w:space="0" w:color="auto"/>
              <w:left w:val="single" w:sz="4" w:space="0" w:color="auto"/>
              <w:bottom w:val="single" w:sz="4" w:space="0" w:color="auto"/>
              <w:right w:val="single" w:sz="4" w:space="0" w:color="auto"/>
            </w:tcBorders>
          </w:tcPr>
          <w:p w14:paraId="0E878991" w14:textId="77777777" w:rsidR="00487C9D" w:rsidRDefault="00487C9D" w:rsidP="00B36227">
            <w:pPr>
              <w:pStyle w:val="TAH"/>
              <w:rPr>
                <w:lang w:val="fr-FR"/>
              </w:rPr>
            </w:pPr>
            <w:r>
              <w:rPr>
                <w:lang w:val="fr-FR"/>
              </w:rPr>
              <w:t>Type</w:t>
            </w:r>
          </w:p>
        </w:tc>
        <w:tc>
          <w:tcPr>
            <w:tcW w:w="630" w:type="dxa"/>
            <w:tcBorders>
              <w:top w:val="single" w:sz="4" w:space="0" w:color="auto"/>
              <w:left w:val="single" w:sz="4" w:space="0" w:color="auto"/>
              <w:bottom w:val="single" w:sz="4" w:space="0" w:color="auto"/>
              <w:right w:val="single" w:sz="4" w:space="0" w:color="auto"/>
            </w:tcBorders>
          </w:tcPr>
          <w:p w14:paraId="00B53ED8" w14:textId="77777777" w:rsidR="00487C9D" w:rsidRDefault="00487C9D" w:rsidP="00B36227">
            <w:pPr>
              <w:pStyle w:val="TAH"/>
              <w:rPr>
                <w:lang w:val="fr-FR"/>
              </w:rPr>
            </w:pPr>
            <w:r>
              <w:rPr>
                <w:lang w:val="fr-FR"/>
              </w:rPr>
              <w:t>Cardinality</w:t>
            </w:r>
          </w:p>
        </w:tc>
        <w:tc>
          <w:tcPr>
            <w:tcW w:w="4860" w:type="dxa"/>
            <w:tcBorders>
              <w:top w:val="single" w:sz="4" w:space="0" w:color="auto"/>
              <w:left w:val="single" w:sz="4" w:space="0" w:color="auto"/>
              <w:bottom w:val="single" w:sz="4" w:space="0" w:color="auto"/>
              <w:right w:val="single" w:sz="4" w:space="0" w:color="auto"/>
            </w:tcBorders>
            <w:hideMark/>
          </w:tcPr>
          <w:p w14:paraId="44389CAA" w14:textId="77777777" w:rsidR="00487C9D" w:rsidRDefault="00487C9D" w:rsidP="00B36227">
            <w:pPr>
              <w:pStyle w:val="TAH"/>
              <w:rPr>
                <w:lang w:val="fr-FR"/>
              </w:rPr>
            </w:pPr>
            <w:r>
              <w:rPr>
                <w:lang w:val="fr-FR"/>
              </w:rPr>
              <w:t>Description</w:t>
            </w:r>
          </w:p>
        </w:tc>
        <w:tc>
          <w:tcPr>
            <w:tcW w:w="445" w:type="dxa"/>
            <w:tcBorders>
              <w:top w:val="single" w:sz="4" w:space="0" w:color="auto"/>
              <w:left w:val="single" w:sz="4" w:space="0" w:color="auto"/>
              <w:bottom w:val="single" w:sz="4" w:space="0" w:color="auto"/>
              <w:right w:val="single" w:sz="4" w:space="0" w:color="auto"/>
            </w:tcBorders>
            <w:hideMark/>
          </w:tcPr>
          <w:p w14:paraId="4ADF0870" w14:textId="77777777" w:rsidR="00487C9D" w:rsidRDefault="00487C9D" w:rsidP="00B36227">
            <w:pPr>
              <w:pStyle w:val="TAH"/>
              <w:rPr>
                <w:lang w:val="fr-FR"/>
              </w:rPr>
            </w:pPr>
            <w:r>
              <w:rPr>
                <w:lang w:val="fr-FR"/>
              </w:rPr>
              <w:t>M/C/O</w:t>
            </w:r>
          </w:p>
        </w:tc>
      </w:tr>
      <w:tr w:rsidR="00487C9D" w14:paraId="453BE884" w14:textId="77777777" w:rsidTr="00B36227">
        <w:trPr>
          <w:jc w:val="center"/>
        </w:trPr>
        <w:tc>
          <w:tcPr>
            <w:tcW w:w="1656" w:type="dxa"/>
            <w:tcBorders>
              <w:top w:val="single" w:sz="4" w:space="0" w:color="auto"/>
              <w:left w:val="single" w:sz="4" w:space="0" w:color="auto"/>
              <w:bottom w:val="single" w:sz="4" w:space="0" w:color="auto"/>
              <w:right w:val="single" w:sz="4" w:space="0" w:color="auto"/>
            </w:tcBorders>
            <w:hideMark/>
          </w:tcPr>
          <w:p w14:paraId="47F2CC50" w14:textId="77777777" w:rsidR="00487C9D" w:rsidRDefault="00487C9D" w:rsidP="00B36227">
            <w:pPr>
              <w:pStyle w:val="TAL"/>
              <w:rPr>
                <w:lang w:val="fr-FR"/>
              </w:rPr>
            </w:pPr>
            <w:r>
              <w:rPr>
                <w:lang w:val="fr-FR"/>
              </w:rPr>
              <w:t>fiveGSGTPTunnels</w:t>
            </w:r>
          </w:p>
        </w:tc>
        <w:tc>
          <w:tcPr>
            <w:tcW w:w="1759" w:type="dxa"/>
            <w:tcBorders>
              <w:top w:val="single" w:sz="4" w:space="0" w:color="auto"/>
              <w:left w:val="single" w:sz="4" w:space="0" w:color="auto"/>
              <w:bottom w:val="single" w:sz="4" w:space="0" w:color="auto"/>
              <w:right w:val="single" w:sz="4" w:space="0" w:color="auto"/>
            </w:tcBorders>
          </w:tcPr>
          <w:p w14:paraId="489502C9" w14:textId="77777777" w:rsidR="00487C9D" w:rsidRDefault="00487C9D" w:rsidP="00B36227">
            <w:pPr>
              <w:pStyle w:val="TAL"/>
              <w:rPr>
                <w:szCs w:val="18"/>
                <w:lang w:val="fr-FR" w:eastAsia="zh-CN"/>
              </w:rPr>
            </w:pPr>
            <w:r w:rsidRPr="00F35EE8">
              <w:rPr>
                <w:szCs w:val="18"/>
                <w:lang w:val="fr-FR" w:eastAsia="zh-CN"/>
              </w:rPr>
              <w:t>FiveGSGTPTunnels</w:t>
            </w:r>
          </w:p>
        </w:tc>
        <w:tc>
          <w:tcPr>
            <w:tcW w:w="630" w:type="dxa"/>
            <w:tcBorders>
              <w:top w:val="single" w:sz="4" w:space="0" w:color="auto"/>
              <w:left w:val="single" w:sz="4" w:space="0" w:color="auto"/>
              <w:bottom w:val="single" w:sz="4" w:space="0" w:color="auto"/>
              <w:right w:val="single" w:sz="4" w:space="0" w:color="auto"/>
            </w:tcBorders>
          </w:tcPr>
          <w:p w14:paraId="1798BE2D" w14:textId="77777777" w:rsidR="00487C9D" w:rsidRDefault="00487C9D" w:rsidP="00B36227">
            <w:pPr>
              <w:pStyle w:val="TAL"/>
              <w:rPr>
                <w:szCs w:val="18"/>
                <w:lang w:val="fr-FR" w:eastAsia="zh-CN"/>
              </w:rPr>
            </w:pPr>
            <w:r>
              <w:rPr>
                <w:szCs w:val="18"/>
                <w:lang w:val="fr-FR" w:eastAsia="zh-CN"/>
              </w:rPr>
              <w:t>0..1</w:t>
            </w:r>
          </w:p>
        </w:tc>
        <w:tc>
          <w:tcPr>
            <w:tcW w:w="4860" w:type="dxa"/>
            <w:tcBorders>
              <w:top w:val="single" w:sz="4" w:space="0" w:color="auto"/>
              <w:left w:val="single" w:sz="4" w:space="0" w:color="auto"/>
              <w:bottom w:val="single" w:sz="4" w:space="0" w:color="auto"/>
              <w:right w:val="single" w:sz="4" w:space="0" w:color="auto"/>
            </w:tcBorders>
            <w:hideMark/>
          </w:tcPr>
          <w:p w14:paraId="59C48010" w14:textId="77777777" w:rsidR="00487C9D" w:rsidRDefault="00487C9D" w:rsidP="00B36227">
            <w:pPr>
              <w:pStyle w:val="TAL"/>
              <w:rPr>
                <w:highlight w:val="yellow"/>
                <w:lang w:val="fr-FR"/>
              </w:rPr>
            </w:pPr>
            <w:r>
              <w:rPr>
                <w:szCs w:val="18"/>
                <w:lang w:val="fr-FR" w:eastAsia="zh-CN"/>
              </w:rPr>
              <w:t xml:space="preserve">Shall include the 5GS GTP Tunnels (see Table 6.2.3-1C) when the </w:t>
            </w:r>
            <w:r>
              <w:rPr>
                <w:rFonts w:cs="Arial"/>
                <w:szCs w:val="18"/>
                <w:lang w:val="fr-FR"/>
              </w:rPr>
              <w:t>xIRI message is used to report PDU Session related events.</w:t>
            </w:r>
          </w:p>
        </w:tc>
        <w:tc>
          <w:tcPr>
            <w:tcW w:w="445" w:type="dxa"/>
            <w:tcBorders>
              <w:top w:val="single" w:sz="4" w:space="0" w:color="auto"/>
              <w:left w:val="single" w:sz="4" w:space="0" w:color="auto"/>
              <w:bottom w:val="single" w:sz="4" w:space="0" w:color="auto"/>
              <w:right w:val="single" w:sz="4" w:space="0" w:color="auto"/>
            </w:tcBorders>
            <w:hideMark/>
          </w:tcPr>
          <w:p w14:paraId="6271DD19" w14:textId="77777777" w:rsidR="00487C9D" w:rsidRDefault="00487C9D" w:rsidP="00B36227">
            <w:pPr>
              <w:pStyle w:val="TAL"/>
              <w:rPr>
                <w:lang w:val="fr-FR"/>
              </w:rPr>
            </w:pPr>
            <w:r>
              <w:rPr>
                <w:lang w:val="fr-FR"/>
              </w:rPr>
              <w:t>C</w:t>
            </w:r>
          </w:p>
        </w:tc>
      </w:tr>
      <w:tr w:rsidR="00487C9D" w14:paraId="54F9E5E2" w14:textId="77777777" w:rsidTr="00B36227">
        <w:trPr>
          <w:jc w:val="center"/>
        </w:trPr>
        <w:tc>
          <w:tcPr>
            <w:tcW w:w="1656" w:type="dxa"/>
            <w:tcBorders>
              <w:top w:val="single" w:sz="4" w:space="0" w:color="auto"/>
              <w:left w:val="single" w:sz="4" w:space="0" w:color="auto"/>
              <w:bottom w:val="single" w:sz="4" w:space="0" w:color="auto"/>
              <w:right w:val="single" w:sz="4" w:space="0" w:color="auto"/>
            </w:tcBorders>
            <w:hideMark/>
          </w:tcPr>
          <w:p w14:paraId="2653E107" w14:textId="77777777" w:rsidR="00487C9D" w:rsidRDefault="00487C9D" w:rsidP="00B36227">
            <w:pPr>
              <w:pStyle w:val="TAL"/>
              <w:rPr>
                <w:lang w:val="fr-FR"/>
              </w:rPr>
            </w:pPr>
            <w:r>
              <w:rPr>
                <w:lang w:val="fr-FR"/>
              </w:rPr>
              <w:t>ePSGTPTunnels</w:t>
            </w:r>
          </w:p>
        </w:tc>
        <w:tc>
          <w:tcPr>
            <w:tcW w:w="1759" w:type="dxa"/>
            <w:tcBorders>
              <w:top w:val="single" w:sz="4" w:space="0" w:color="auto"/>
              <w:left w:val="single" w:sz="4" w:space="0" w:color="auto"/>
              <w:bottom w:val="single" w:sz="4" w:space="0" w:color="auto"/>
              <w:right w:val="single" w:sz="4" w:space="0" w:color="auto"/>
            </w:tcBorders>
          </w:tcPr>
          <w:p w14:paraId="7AEC918C" w14:textId="77777777" w:rsidR="00487C9D" w:rsidRDefault="00487C9D" w:rsidP="00B36227">
            <w:pPr>
              <w:pStyle w:val="TAL"/>
              <w:rPr>
                <w:lang w:val="fr-FR"/>
              </w:rPr>
            </w:pPr>
            <w:r w:rsidRPr="00F35EE8">
              <w:rPr>
                <w:lang w:val="fr-FR"/>
              </w:rPr>
              <w:t>EPSGTPTunnels</w:t>
            </w:r>
          </w:p>
        </w:tc>
        <w:tc>
          <w:tcPr>
            <w:tcW w:w="630" w:type="dxa"/>
            <w:tcBorders>
              <w:top w:val="single" w:sz="4" w:space="0" w:color="auto"/>
              <w:left w:val="single" w:sz="4" w:space="0" w:color="auto"/>
              <w:bottom w:val="single" w:sz="4" w:space="0" w:color="auto"/>
              <w:right w:val="single" w:sz="4" w:space="0" w:color="auto"/>
            </w:tcBorders>
          </w:tcPr>
          <w:p w14:paraId="6098970D" w14:textId="77777777" w:rsidR="00487C9D" w:rsidRDefault="00487C9D" w:rsidP="00B36227">
            <w:pPr>
              <w:pStyle w:val="TAL"/>
              <w:rPr>
                <w:lang w:val="fr-FR"/>
              </w:rPr>
            </w:pPr>
            <w:r>
              <w:rPr>
                <w:lang w:val="fr-FR"/>
              </w:rPr>
              <w:t>0..1</w:t>
            </w:r>
          </w:p>
        </w:tc>
        <w:tc>
          <w:tcPr>
            <w:tcW w:w="4860" w:type="dxa"/>
            <w:tcBorders>
              <w:top w:val="single" w:sz="4" w:space="0" w:color="auto"/>
              <w:left w:val="single" w:sz="4" w:space="0" w:color="auto"/>
              <w:bottom w:val="single" w:sz="4" w:space="0" w:color="auto"/>
              <w:right w:val="single" w:sz="4" w:space="0" w:color="auto"/>
            </w:tcBorders>
            <w:hideMark/>
          </w:tcPr>
          <w:p w14:paraId="58E7BCD7" w14:textId="77777777" w:rsidR="00487C9D" w:rsidRDefault="00487C9D" w:rsidP="00B36227">
            <w:pPr>
              <w:pStyle w:val="TAL"/>
              <w:rPr>
                <w:szCs w:val="18"/>
                <w:lang w:val="fr-FR" w:eastAsia="zh-CN"/>
              </w:rPr>
            </w:pPr>
            <w:r>
              <w:rPr>
                <w:lang w:val="fr-FR"/>
              </w:rPr>
              <w:t>Shall include the information for the User Plane GTP Tunnels for the bearer context if present in the Request or Response (see TS 29.274 [87] clauses 7.2.2, 7.2.4 and 8.15) or known at the context at the SGW or PGW (see TS 23.401 [50] clause 5.6.4) when the xIRI message is used to report PDN Connection related events. See Table 6.3.3-6.</w:t>
            </w:r>
          </w:p>
        </w:tc>
        <w:tc>
          <w:tcPr>
            <w:tcW w:w="445" w:type="dxa"/>
            <w:tcBorders>
              <w:top w:val="single" w:sz="4" w:space="0" w:color="auto"/>
              <w:left w:val="single" w:sz="4" w:space="0" w:color="auto"/>
              <w:bottom w:val="single" w:sz="4" w:space="0" w:color="auto"/>
              <w:right w:val="single" w:sz="4" w:space="0" w:color="auto"/>
            </w:tcBorders>
            <w:hideMark/>
          </w:tcPr>
          <w:p w14:paraId="4D446C41" w14:textId="77777777" w:rsidR="00487C9D" w:rsidRDefault="00487C9D" w:rsidP="00B36227">
            <w:pPr>
              <w:pStyle w:val="TAL"/>
              <w:rPr>
                <w:lang w:val="fr-FR"/>
              </w:rPr>
            </w:pPr>
            <w:r>
              <w:rPr>
                <w:lang w:val="fr-FR"/>
              </w:rPr>
              <w:t>C</w:t>
            </w:r>
          </w:p>
        </w:tc>
      </w:tr>
    </w:tbl>
    <w:p w14:paraId="4922FDC2" w14:textId="77777777" w:rsidR="004615B7" w:rsidRDefault="004615B7" w:rsidP="004615B7"/>
    <w:p w14:paraId="5E6DD5FD" w14:textId="40CAA3D5" w:rsidR="004615B7" w:rsidRPr="00760004" w:rsidRDefault="004615B7" w:rsidP="004615B7">
      <w:pPr>
        <w:pStyle w:val="TH"/>
      </w:pPr>
      <w:r w:rsidRPr="00760004">
        <w:t>Table 6.</w:t>
      </w:r>
      <w:r>
        <w:t>2</w:t>
      </w:r>
      <w:r w:rsidRPr="00760004">
        <w:t>.3-</w:t>
      </w:r>
      <w:r>
        <w:t>1C</w:t>
      </w:r>
      <w:r w:rsidRPr="00760004">
        <w:t>:</w:t>
      </w:r>
      <w:r>
        <w:t xml:space="preserve"> </w:t>
      </w:r>
      <w:r w:rsidR="00C86948">
        <w:t xml:space="preserve">Payload for </w:t>
      </w:r>
      <w:r>
        <w:t>fiveGSGTPTunnels field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4"/>
        <w:gridCol w:w="1262"/>
        <w:gridCol w:w="632"/>
        <w:gridCol w:w="4585"/>
        <w:gridCol w:w="458"/>
      </w:tblGrid>
      <w:tr w:rsidR="00605202" w:rsidRPr="00760004" w14:paraId="6630801D" w14:textId="77777777" w:rsidTr="00B36227">
        <w:trPr>
          <w:trHeight w:val="104"/>
          <w:jc w:val="center"/>
        </w:trPr>
        <w:tc>
          <w:tcPr>
            <w:tcW w:w="2615" w:type="dxa"/>
          </w:tcPr>
          <w:p w14:paraId="40F1ED5A" w14:textId="77777777" w:rsidR="00605202" w:rsidRPr="00760004" w:rsidRDefault="00605202" w:rsidP="00B36227">
            <w:pPr>
              <w:pStyle w:val="TAH"/>
            </w:pPr>
            <w:r w:rsidRPr="00760004">
              <w:t>Field name</w:t>
            </w:r>
          </w:p>
        </w:tc>
        <w:tc>
          <w:tcPr>
            <w:tcW w:w="1225" w:type="dxa"/>
          </w:tcPr>
          <w:p w14:paraId="1C2B64AC" w14:textId="77777777" w:rsidR="00605202" w:rsidRPr="00760004" w:rsidRDefault="00605202" w:rsidP="00B36227">
            <w:pPr>
              <w:pStyle w:val="TAH"/>
            </w:pPr>
            <w:r>
              <w:t>Type</w:t>
            </w:r>
          </w:p>
        </w:tc>
        <w:tc>
          <w:tcPr>
            <w:tcW w:w="614" w:type="dxa"/>
          </w:tcPr>
          <w:p w14:paraId="47C1DF32" w14:textId="77777777" w:rsidR="00605202" w:rsidRPr="00760004" w:rsidRDefault="00605202" w:rsidP="00B36227">
            <w:pPr>
              <w:pStyle w:val="TAH"/>
            </w:pPr>
            <w:r>
              <w:t>Cardinality</w:t>
            </w:r>
          </w:p>
        </w:tc>
        <w:tc>
          <w:tcPr>
            <w:tcW w:w="4451" w:type="dxa"/>
          </w:tcPr>
          <w:p w14:paraId="739C4A4B" w14:textId="77777777" w:rsidR="00605202" w:rsidRPr="00760004" w:rsidRDefault="00605202" w:rsidP="00B36227">
            <w:pPr>
              <w:pStyle w:val="TAH"/>
            </w:pPr>
            <w:r w:rsidRPr="00760004">
              <w:t>Description</w:t>
            </w:r>
          </w:p>
        </w:tc>
        <w:tc>
          <w:tcPr>
            <w:tcW w:w="445" w:type="dxa"/>
          </w:tcPr>
          <w:p w14:paraId="4DDB03E0" w14:textId="77777777" w:rsidR="00605202" w:rsidRPr="00760004" w:rsidRDefault="00605202" w:rsidP="00B36227">
            <w:pPr>
              <w:pStyle w:val="TAH"/>
            </w:pPr>
            <w:r w:rsidRPr="00760004">
              <w:t>M/C/O</w:t>
            </w:r>
          </w:p>
        </w:tc>
      </w:tr>
      <w:tr w:rsidR="00605202" w:rsidRPr="00760004" w14:paraId="17F6BB7F" w14:textId="77777777" w:rsidTr="00B36227">
        <w:trPr>
          <w:jc w:val="center"/>
        </w:trPr>
        <w:tc>
          <w:tcPr>
            <w:tcW w:w="2615" w:type="dxa"/>
          </w:tcPr>
          <w:p w14:paraId="6DAFCD45" w14:textId="77777777" w:rsidR="00605202" w:rsidRPr="00760004" w:rsidRDefault="00605202" w:rsidP="00B36227">
            <w:pPr>
              <w:pStyle w:val="TAL"/>
            </w:pPr>
            <w:r>
              <w:t>uLNGUUPTunnelInformation</w:t>
            </w:r>
          </w:p>
        </w:tc>
        <w:tc>
          <w:tcPr>
            <w:tcW w:w="1225" w:type="dxa"/>
          </w:tcPr>
          <w:p w14:paraId="0C62D01F" w14:textId="77777777" w:rsidR="00605202" w:rsidRDefault="00605202" w:rsidP="00B36227">
            <w:pPr>
              <w:pStyle w:val="TAL"/>
              <w:rPr>
                <w:szCs w:val="18"/>
                <w:lang w:eastAsia="zh-CN"/>
              </w:rPr>
            </w:pPr>
            <w:r w:rsidRPr="00F35EE8">
              <w:rPr>
                <w:szCs w:val="18"/>
                <w:lang w:eastAsia="zh-CN"/>
              </w:rPr>
              <w:t>FTEID</w:t>
            </w:r>
          </w:p>
        </w:tc>
        <w:tc>
          <w:tcPr>
            <w:tcW w:w="614" w:type="dxa"/>
          </w:tcPr>
          <w:p w14:paraId="45D6F912" w14:textId="77777777" w:rsidR="00605202" w:rsidRDefault="00605202" w:rsidP="00B36227">
            <w:pPr>
              <w:pStyle w:val="TAL"/>
              <w:rPr>
                <w:szCs w:val="18"/>
                <w:lang w:eastAsia="zh-CN"/>
              </w:rPr>
            </w:pPr>
            <w:r>
              <w:rPr>
                <w:szCs w:val="18"/>
                <w:lang w:eastAsia="zh-CN"/>
              </w:rPr>
              <w:t>0..1</w:t>
            </w:r>
          </w:p>
        </w:tc>
        <w:tc>
          <w:tcPr>
            <w:tcW w:w="4451" w:type="dxa"/>
          </w:tcPr>
          <w:p w14:paraId="631E1023" w14:textId="77777777" w:rsidR="00605202" w:rsidRPr="00C112C5" w:rsidRDefault="00605202" w:rsidP="00B36227">
            <w:pPr>
              <w:pStyle w:val="TAL"/>
              <w:rPr>
                <w:highlight w:val="yellow"/>
              </w:rPr>
            </w:pPr>
            <w:r>
              <w:rPr>
                <w:szCs w:val="18"/>
                <w:lang w:eastAsia="zh-CN"/>
              </w:rPr>
              <w:t>Shall include the F-TEID for the UPF endpoint of the NG-U transport bearer (see TS 38.413 [23] clause 9.3.4.1).</w:t>
            </w:r>
          </w:p>
        </w:tc>
        <w:tc>
          <w:tcPr>
            <w:tcW w:w="445" w:type="dxa"/>
          </w:tcPr>
          <w:p w14:paraId="135DFE70" w14:textId="77777777" w:rsidR="00605202" w:rsidRPr="00760004" w:rsidRDefault="00605202" w:rsidP="00B36227">
            <w:pPr>
              <w:pStyle w:val="TAL"/>
            </w:pPr>
            <w:r>
              <w:t>C</w:t>
            </w:r>
          </w:p>
        </w:tc>
      </w:tr>
      <w:tr w:rsidR="00605202" w:rsidRPr="00760004" w14:paraId="0E4F106C" w14:textId="77777777" w:rsidTr="00B36227">
        <w:trPr>
          <w:jc w:val="center"/>
        </w:trPr>
        <w:tc>
          <w:tcPr>
            <w:tcW w:w="2615" w:type="dxa"/>
          </w:tcPr>
          <w:p w14:paraId="6F83C270" w14:textId="77777777" w:rsidR="00605202" w:rsidRDefault="00605202" w:rsidP="00B36227">
            <w:pPr>
              <w:pStyle w:val="TAL"/>
            </w:pPr>
            <w:r>
              <w:t>additionalULNGUUPTunnelInformation</w:t>
            </w:r>
          </w:p>
        </w:tc>
        <w:tc>
          <w:tcPr>
            <w:tcW w:w="1225" w:type="dxa"/>
          </w:tcPr>
          <w:p w14:paraId="2CC73195" w14:textId="77777777" w:rsidR="00605202" w:rsidRDefault="00605202" w:rsidP="00B36227">
            <w:pPr>
              <w:pStyle w:val="TAL"/>
              <w:rPr>
                <w:szCs w:val="18"/>
                <w:lang w:eastAsia="zh-CN"/>
              </w:rPr>
            </w:pPr>
            <w:r w:rsidRPr="00F35EE8">
              <w:rPr>
                <w:szCs w:val="18"/>
                <w:lang w:eastAsia="zh-CN"/>
              </w:rPr>
              <w:t>FTEIDList</w:t>
            </w:r>
          </w:p>
        </w:tc>
        <w:tc>
          <w:tcPr>
            <w:tcW w:w="614" w:type="dxa"/>
          </w:tcPr>
          <w:p w14:paraId="70C5F45F" w14:textId="77777777" w:rsidR="00605202" w:rsidRDefault="00605202" w:rsidP="00B36227">
            <w:pPr>
              <w:pStyle w:val="TAL"/>
              <w:rPr>
                <w:szCs w:val="18"/>
                <w:lang w:eastAsia="zh-CN"/>
              </w:rPr>
            </w:pPr>
            <w:r>
              <w:rPr>
                <w:szCs w:val="18"/>
                <w:lang w:eastAsia="zh-CN"/>
              </w:rPr>
              <w:t>0..1</w:t>
            </w:r>
          </w:p>
        </w:tc>
        <w:tc>
          <w:tcPr>
            <w:tcW w:w="4451" w:type="dxa"/>
          </w:tcPr>
          <w:p w14:paraId="753CD925" w14:textId="77777777" w:rsidR="00605202" w:rsidRDefault="00605202" w:rsidP="00B36227">
            <w:pPr>
              <w:pStyle w:val="TAL"/>
              <w:rPr>
                <w:szCs w:val="18"/>
                <w:lang w:eastAsia="zh-CN"/>
              </w:rPr>
            </w:pPr>
            <w:r>
              <w:rPr>
                <w:szCs w:val="18"/>
                <w:lang w:eastAsia="zh-CN"/>
              </w:rPr>
              <w:t>Shall include the F-TEID for the UPF endpoint of any additional NG-U transport bearers (see TS 38.413 [23] clause 9.3.4.1).</w:t>
            </w:r>
          </w:p>
        </w:tc>
        <w:tc>
          <w:tcPr>
            <w:tcW w:w="445" w:type="dxa"/>
          </w:tcPr>
          <w:p w14:paraId="3A634B5D" w14:textId="77777777" w:rsidR="00605202" w:rsidRDefault="00605202" w:rsidP="00B36227">
            <w:pPr>
              <w:pStyle w:val="TAL"/>
            </w:pPr>
            <w:r>
              <w:t>C</w:t>
            </w:r>
          </w:p>
        </w:tc>
      </w:tr>
      <w:tr w:rsidR="00605202" w:rsidRPr="00760004" w14:paraId="441AEFEF" w14:textId="77777777" w:rsidTr="00B36227">
        <w:trPr>
          <w:jc w:val="center"/>
        </w:trPr>
        <w:tc>
          <w:tcPr>
            <w:tcW w:w="2615" w:type="dxa"/>
          </w:tcPr>
          <w:p w14:paraId="0A35A65A" w14:textId="77777777" w:rsidR="00605202" w:rsidRDefault="00605202" w:rsidP="00B36227">
            <w:pPr>
              <w:pStyle w:val="TAL"/>
            </w:pPr>
            <w:r>
              <w:t>dLRANTunnelInformation</w:t>
            </w:r>
          </w:p>
        </w:tc>
        <w:tc>
          <w:tcPr>
            <w:tcW w:w="1225" w:type="dxa"/>
          </w:tcPr>
          <w:p w14:paraId="473B7721" w14:textId="77777777" w:rsidR="00605202" w:rsidRDefault="00605202" w:rsidP="00B36227">
            <w:pPr>
              <w:pStyle w:val="TAL"/>
              <w:rPr>
                <w:szCs w:val="18"/>
                <w:lang w:eastAsia="zh-CN"/>
              </w:rPr>
            </w:pPr>
            <w:r w:rsidRPr="00F35EE8">
              <w:rPr>
                <w:szCs w:val="18"/>
                <w:lang w:eastAsia="zh-CN"/>
              </w:rPr>
              <w:t>DLRANTunnelInformation</w:t>
            </w:r>
          </w:p>
        </w:tc>
        <w:tc>
          <w:tcPr>
            <w:tcW w:w="614" w:type="dxa"/>
          </w:tcPr>
          <w:p w14:paraId="4F55FBD0" w14:textId="77777777" w:rsidR="00605202" w:rsidRDefault="00605202" w:rsidP="00B36227">
            <w:pPr>
              <w:pStyle w:val="TAL"/>
              <w:rPr>
                <w:szCs w:val="18"/>
                <w:lang w:eastAsia="zh-CN"/>
              </w:rPr>
            </w:pPr>
            <w:r>
              <w:rPr>
                <w:szCs w:val="18"/>
                <w:lang w:eastAsia="zh-CN"/>
              </w:rPr>
              <w:t>0..1</w:t>
            </w:r>
          </w:p>
        </w:tc>
        <w:tc>
          <w:tcPr>
            <w:tcW w:w="4451" w:type="dxa"/>
          </w:tcPr>
          <w:p w14:paraId="30AA37B3" w14:textId="77777777" w:rsidR="00605202" w:rsidRDefault="00605202" w:rsidP="00B36227">
            <w:pPr>
              <w:pStyle w:val="TAL"/>
              <w:rPr>
                <w:szCs w:val="18"/>
                <w:lang w:eastAsia="zh-CN"/>
              </w:rPr>
            </w:pPr>
            <w:r>
              <w:rPr>
                <w:szCs w:val="18"/>
                <w:lang w:eastAsia="zh-CN"/>
              </w:rPr>
              <w:t>Shall include the RAN tunnel and QOS Flow information for the PDU Session (see TS 29.502 [16] clause 6.1.6.2.39 and TS 38.413 [23] clause 9.3.4.1). See Table 6.2.3-1D.</w:t>
            </w:r>
          </w:p>
        </w:tc>
        <w:tc>
          <w:tcPr>
            <w:tcW w:w="445" w:type="dxa"/>
          </w:tcPr>
          <w:p w14:paraId="0D279F67" w14:textId="77777777" w:rsidR="00605202" w:rsidRDefault="00605202" w:rsidP="00B36227">
            <w:pPr>
              <w:pStyle w:val="TAL"/>
            </w:pPr>
            <w:r>
              <w:t>C</w:t>
            </w:r>
          </w:p>
        </w:tc>
      </w:tr>
    </w:tbl>
    <w:p w14:paraId="75F92CEA" w14:textId="77777777" w:rsidR="004615B7" w:rsidRDefault="004615B7" w:rsidP="004615B7"/>
    <w:p w14:paraId="733D13A7" w14:textId="347B4DF7" w:rsidR="004615B7" w:rsidRPr="00760004" w:rsidRDefault="004615B7" w:rsidP="004615B7">
      <w:pPr>
        <w:pStyle w:val="TH"/>
      </w:pPr>
      <w:r w:rsidRPr="00760004">
        <w:lastRenderedPageBreak/>
        <w:t>Table 6.</w:t>
      </w:r>
      <w:r>
        <w:t>2</w:t>
      </w:r>
      <w:r w:rsidRPr="00760004">
        <w:t>.3-</w:t>
      </w:r>
      <w:r>
        <w:t>1D</w:t>
      </w:r>
      <w:r w:rsidRPr="00760004">
        <w:t>:</w:t>
      </w:r>
      <w:r>
        <w:t xml:space="preserve"> </w:t>
      </w:r>
      <w:r w:rsidR="00C86948">
        <w:t xml:space="preserve">Payload for </w:t>
      </w:r>
      <w:r>
        <w:t>dLRANTunnelInformation field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6"/>
        <w:gridCol w:w="1980"/>
        <w:gridCol w:w="632"/>
        <w:gridCol w:w="4585"/>
        <w:gridCol w:w="458"/>
      </w:tblGrid>
      <w:tr w:rsidR="00614B52" w:rsidRPr="00760004" w14:paraId="28E0F7FC" w14:textId="77777777" w:rsidTr="00B36227">
        <w:trPr>
          <w:trHeight w:val="104"/>
          <w:jc w:val="center"/>
        </w:trPr>
        <w:tc>
          <w:tcPr>
            <w:tcW w:w="1918" w:type="dxa"/>
          </w:tcPr>
          <w:p w14:paraId="07058512" w14:textId="77777777" w:rsidR="00614B52" w:rsidRPr="00760004" w:rsidRDefault="00614B52" w:rsidP="00B36227">
            <w:pPr>
              <w:pStyle w:val="TAH"/>
            </w:pPr>
            <w:r w:rsidRPr="00760004">
              <w:t>Field name</w:t>
            </w:r>
          </w:p>
        </w:tc>
        <w:tc>
          <w:tcPr>
            <w:tcW w:w="1922" w:type="dxa"/>
          </w:tcPr>
          <w:p w14:paraId="79CEC027" w14:textId="77777777" w:rsidR="00614B52" w:rsidRPr="00760004" w:rsidRDefault="00614B52" w:rsidP="00B36227">
            <w:pPr>
              <w:pStyle w:val="TAH"/>
            </w:pPr>
            <w:r>
              <w:t>Type</w:t>
            </w:r>
          </w:p>
        </w:tc>
        <w:tc>
          <w:tcPr>
            <w:tcW w:w="614" w:type="dxa"/>
          </w:tcPr>
          <w:p w14:paraId="0BAE965A" w14:textId="77777777" w:rsidR="00614B52" w:rsidRPr="00760004" w:rsidRDefault="00614B52" w:rsidP="00B36227">
            <w:pPr>
              <w:pStyle w:val="TAH"/>
            </w:pPr>
            <w:r>
              <w:t>Cardinality</w:t>
            </w:r>
          </w:p>
        </w:tc>
        <w:tc>
          <w:tcPr>
            <w:tcW w:w="4451" w:type="dxa"/>
          </w:tcPr>
          <w:p w14:paraId="43CAA9AD" w14:textId="77777777" w:rsidR="00614B52" w:rsidRPr="00760004" w:rsidRDefault="00614B52" w:rsidP="00B36227">
            <w:pPr>
              <w:pStyle w:val="TAH"/>
            </w:pPr>
            <w:r w:rsidRPr="00760004">
              <w:t>Description</w:t>
            </w:r>
          </w:p>
        </w:tc>
        <w:tc>
          <w:tcPr>
            <w:tcW w:w="445" w:type="dxa"/>
          </w:tcPr>
          <w:p w14:paraId="50DC276A" w14:textId="77777777" w:rsidR="00614B52" w:rsidRPr="00760004" w:rsidRDefault="00614B52" w:rsidP="00B36227">
            <w:pPr>
              <w:pStyle w:val="TAH"/>
            </w:pPr>
            <w:r w:rsidRPr="00760004">
              <w:t>M/C/O</w:t>
            </w:r>
          </w:p>
        </w:tc>
      </w:tr>
      <w:tr w:rsidR="00614B52" w:rsidRPr="00760004" w14:paraId="1B8A6603" w14:textId="77777777" w:rsidTr="00B36227">
        <w:trPr>
          <w:jc w:val="center"/>
        </w:trPr>
        <w:tc>
          <w:tcPr>
            <w:tcW w:w="1918" w:type="dxa"/>
          </w:tcPr>
          <w:p w14:paraId="5996364B" w14:textId="77777777" w:rsidR="00614B52" w:rsidRPr="00760004" w:rsidRDefault="00614B52" w:rsidP="00B36227">
            <w:pPr>
              <w:pStyle w:val="TAL"/>
            </w:pPr>
            <w:r>
              <w:t>dLQOSFlowTunnelInformation</w:t>
            </w:r>
          </w:p>
        </w:tc>
        <w:tc>
          <w:tcPr>
            <w:tcW w:w="1922" w:type="dxa"/>
          </w:tcPr>
          <w:p w14:paraId="72ADBA7A" w14:textId="77777777" w:rsidR="00614B52" w:rsidRDefault="00614B52" w:rsidP="00B36227">
            <w:pPr>
              <w:pStyle w:val="TAL"/>
              <w:rPr>
                <w:szCs w:val="18"/>
                <w:lang w:eastAsia="zh-CN"/>
              </w:rPr>
            </w:pPr>
            <w:r w:rsidRPr="00BA35B4">
              <w:rPr>
                <w:szCs w:val="18"/>
                <w:lang w:eastAsia="zh-CN"/>
              </w:rPr>
              <w:t>QOSFlowTunnelInformation</w:t>
            </w:r>
          </w:p>
        </w:tc>
        <w:tc>
          <w:tcPr>
            <w:tcW w:w="614" w:type="dxa"/>
          </w:tcPr>
          <w:p w14:paraId="0DD7D55B" w14:textId="77777777" w:rsidR="00614B52" w:rsidRDefault="00614B52" w:rsidP="00B36227">
            <w:pPr>
              <w:pStyle w:val="TAL"/>
              <w:rPr>
                <w:szCs w:val="18"/>
                <w:lang w:eastAsia="zh-CN"/>
              </w:rPr>
            </w:pPr>
            <w:r>
              <w:rPr>
                <w:szCs w:val="18"/>
                <w:lang w:eastAsia="zh-CN"/>
              </w:rPr>
              <w:t>0..1</w:t>
            </w:r>
          </w:p>
        </w:tc>
        <w:tc>
          <w:tcPr>
            <w:tcW w:w="4451" w:type="dxa"/>
          </w:tcPr>
          <w:p w14:paraId="2C20C16D" w14:textId="77777777" w:rsidR="00614B52" w:rsidRPr="00C112C5" w:rsidRDefault="00614B52" w:rsidP="00B36227">
            <w:pPr>
              <w:pStyle w:val="TAL"/>
              <w:rPr>
                <w:highlight w:val="yellow"/>
              </w:rPr>
            </w:pPr>
            <w:r>
              <w:rPr>
                <w:szCs w:val="18"/>
                <w:lang w:eastAsia="zh-CN"/>
              </w:rPr>
              <w:t>Shall include the F-TEID NG-RAN endpoint of the NG-U transport bearer together with associated QoS flows (see TS 38.413 [23] clause 9.3.4.2 and TS 29.502 [16] clause 6.1.6.2.39).</w:t>
            </w:r>
          </w:p>
        </w:tc>
        <w:tc>
          <w:tcPr>
            <w:tcW w:w="445" w:type="dxa"/>
          </w:tcPr>
          <w:p w14:paraId="7FA9435E" w14:textId="77777777" w:rsidR="00614B52" w:rsidRPr="00760004" w:rsidRDefault="00614B52" w:rsidP="00B36227">
            <w:pPr>
              <w:pStyle w:val="TAL"/>
            </w:pPr>
            <w:r>
              <w:t>C</w:t>
            </w:r>
          </w:p>
        </w:tc>
      </w:tr>
      <w:tr w:rsidR="00614B52" w:rsidRPr="00760004" w14:paraId="076789CF" w14:textId="77777777" w:rsidTr="00B36227">
        <w:trPr>
          <w:jc w:val="center"/>
        </w:trPr>
        <w:tc>
          <w:tcPr>
            <w:tcW w:w="1918" w:type="dxa"/>
          </w:tcPr>
          <w:p w14:paraId="2778341E" w14:textId="77777777" w:rsidR="00614B52" w:rsidRDefault="00614B52" w:rsidP="00B36227">
            <w:pPr>
              <w:pStyle w:val="TAL"/>
            </w:pPr>
            <w:r>
              <w:t>additionalDLQOSFlowTunnelInformation</w:t>
            </w:r>
          </w:p>
        </w:tc>
        <w:tc>
          <w:tcPr>
            <w:tcW w:w="1922" w:type="dxa"/>
          </w:tcPr>
          <w:p w14:paraId="49743120" w14:textId="77777777" w:rsidR="00614B52" w:rsidRDefault="00614B52" w:rsidP="00B36227">
            <w:pPr>
              <w:pStyle w:val="TAL"/>
              <w:rPr>
                <w:szCs w:val="18"/>
                <w:lang w:eastAsia="zh-CN"/>
              </w:rPr>
            </w:pPr>
            <w:r w:rsidRPr="00BA35B4">
              <w:rPr>
                <w:szCs w:val="18"/>
                <w:lang w:eastAsia="zh-CN"/>
              </w:rPr>
              <w:t>QOSFlowTunnelInformationList</w:t>
            </w:r>
          </w:p>
        </w:tc>
        <w:tc>
          <w:tcPr>
            <w:tcW w:w="614" w:type="dxa"/>
          </w:tcPr>
          <w:p w14:paraId="098D6462" w14:textId="77777777" w:rsidR="00614B52" w:rsidRDefault="00614B52" w:rsidP="00B36227">
            <w:pPr>
              <w:pStyle w:val="TAL"/>
              <w:rPr>
                <w:szCs w:val="18"/>
                <w:lang w:eastAsia="zh-CN"/>
              </w:rPr>
            </w:pPr>
            <w:r>
              <w:rPr>
                <w:szCs w:val="18"/>
                <w:lang w:eastAsia="zh-CN"/>
              </w:rPr>
              <w:t>0..1</w:t>
            </w:r>
          </w:p>
        </w:tc>
        <w:tc>
          <w:tcPr>
            <w:tcW w:w="4451" w:type="dxa"/>
          </w:tcPr>
          <w:p w14:paraId="1050A938" w14:textId="77777777" w:rsidR="00614B52" w:rsidRDefault="00614B52" w:rsidP="00B36227">
            <w:pPr>
              <w:pStyle w:val="TAL"/>
              <w:rPr>
                <w:szCs w:val="18"/>
                <w:lang w:eastAsia="zh-CN"/>
              </w:rPr>
            </w:pPr>
            <w:r>
              <w:rPr>
                <w:szCs w:val="18"/>
                <w:lang w:eastAsia="zh-CN"/>
              </w:rPr>
              <w:t>Shall include the F-TEID NG-RAN endpoint of any additional NG-U transport bearers together with associated QoS flows (see TS 38.413 [23] clause 9.3.4.2 and TS 29.502 [16] clause 6.1.6.2.39).</w:t>
            </w:r>
          </w:p>
        </w:tc>
        <w:tc>
          <w:tcPr>
            <w:tcW w:w="445" w:type="dxa"/>
          </w:tcPr>
          <w:p w14:paraId="017883DE" w14:textId="77777777" w:rsidR="00614B52" w:rsidRDefault="00614B52" w:rsidP="00B36227">
            <w:pPr>
              <w:pStyle w:val="TAL"/>
            </w:pPr>
            <w:r>
              <w:t>C</w:t>
            </w:r>
          </w:p>
        </w:tc>
      </w:tr>
      <w:tr w:rsidR="00614B52" w:rsidRPr="00760004" w14:paraId="60F65940" w14:textId="77777777" w:rsidTr="00B36227">
        <w:trPr>
          <w:jc w:val="center"/>
        </w:trPr>
        <w:tc>
          <w:tcPr>
            <w:tcW w:w="1918" w:type="dxa"/>
          </w:tcPr>
          <w:p w14:paraId="2A1E797B" w14:textId="77777777" w:rsidR="00614B52" w:rsidRDefault="00614B52" w:rsidP="00B36227">
            <w:pPr>
              <w:pStyle w:val="TAL"/>
            </w:pPr>
            <w:r>
              <w:t>redundantDLQOSFlowTunnelInformation</w:t>
            </w:r>
          </w:p>
        </w:tc>
        <w:tc>
          <w:tcPr>
            <w:tcW w:w="1922" w:type="dxa"/>
          </w:tcPr>
          <w:p w14:paraId="6E273A43" w14:textId="77777777" w:rsidR="00614B52" w:rsidRDefault="00614B52" w:rsidP="00B36227">
            <w:pPr>
              <w:pStyle w:val="TAL"/>
              <w:rPr>
                <w:szCs w:val="18"/>
                <w:lang w:eastAsia="zh-CN"/>
              </w:rPr>
            </w:pPr>
            <w:r w:rsidRPr="00BA35B4">
              <w:rPr>
                <w:szCs w:val="18"/>
                <w:lang w:eastAsia="zh-CN"/>
              </w:rPr>
              <w:t>QOSFlowTunnelInformationList</w:t>
            </w:r>
          </w:p>
        </w:tc>
        <w:tc>
          <w:tcPr>
            <w:tcW w:w="614" w:type="dxa"/>
          </w:tcPr>
          <w:p w14:paraId="71F304F9" w14:textId="77777777" w:rsidR="00614B52" w:rsidRDefault="00614B52" w:rsidP="00B36227">
            <w:pPr>
              <w:pStyle w:val="TAL"/>
              <w:rPr>
                <w:szCs w:val="18"/>
                <w:lang w:eastAsia="zh-CN"/>
              </w:rPr>
            </w:pPr>
            <w:r>
              <w:rPr>
                <w:szCs w:val="18"/>
                <w:lang w:eastAsia="zh-CN"/>
              </w:rPr>
              <w:t>0..1</w:t>
            </w:r>
          </w:p>
        </w:tc>
        <w:tc>
          <w:tcPr>
            <w:tcW w:w="4451" w:type="dxa"/>
          </w:tcPr>
          <w:p w14:paraId="1312CAF5" w14:textId="77777777" w:rsidR="00614B52" w:rsidRDefault="00614B52" w:rsidP="00B36227">
            <w:pPr>
              <w:pStyle w:val="TAL"/>
              <w:rPr>
                <w:szCs w:val="18"/>
                <w:lang w:eastAsia="zh-CN"/>
              </w:rPr>
            </w:pPr>
            <w:r>
              <w:rPr>
                <w:szCs w:val="18"/>
                <w:lang w:eastAsia="zh-CN"/>
              </w:rPr>
              <w:t>Shall include the F-TEID NG-RAN endpoint of redundant NG-U transport bearers together with associated QoS flows (see TS 38.413 [23] clause 9.3.4.2 and TS 29.502 [16] clause 6.1.6.2.39).</w:t>
            </w:r>
          </w:p>
        </w:tc>
        <w:tc>
          <w:tcPr>
            <w:tcW w:w="445" w:type="dxa"/>
          </w:tcPr>
          <w:p w14:paraId="5300CE47" w14:textId="77777777" w:rsidR="00614B52" w:rsidRDefault="00614B52" w:rsidP="00B36227">
            <w:pPr>
              <w:pStyle w:val="TAL"/>
            </w:pPr>
            <w:r>
              <w:t>C</w:t>
            </w:r>
          </w:p>
        </w:tc>
      </w:tr>
      <w:tr w:rsidR="00614B52" w:rsidRPr="00760004" w14:paraId="62131EA6" w14:textId="77777777" w:rsidTr="00B36227">
        <w:trPr>
          <w:jc w:val="center"/>
        </w:trPr>
        <w:tc>
          <w:tcPr>
            <w:tcW w:w="1918" w:type="dxa"/>
          </w:tcPr>
          <w:p w14:paraId="65CAD5D2" w14:textId="77777777" w:rsidR="00614B52" w:rsidRDefault="00614B52" w:rsidP="00B36227">
            <w:pPr>
              <w:pStyle w:val="TAL"/>
            </w:pPr>
            <w:r>
              <w:t>additionalredundantDLQOSFlowTunnelInformation</w:t>
            </w:r>
          </w:p>
        </w:tc>
        <w:tc>
          <w:tcPr>
            <w:tcW w:w="1922" w:type="dxa"/>
          </w:tcPr>
          <w:p w14:paraId="3179D6DF" w14:textId="77777777" w:rsidR="00614B52" w:rsidRDefault="00614B52" w:rsidP="00B36227">
            <w:pPr>
              <w:pStyle w:val="TAL"/>
              <w:rPr>
                <w:szCs w:val="18"/>
                <w:lang w:eastAsia="zh-CN"/>
              </w:rPr>
            </w:pPr>
            <w:r w:rsidRPr="00BA35B4">
              <w:rPr>
                <w:szCs w:val="18"/>
                <w:lang w:eastAsia="zh-CN"/>
              </w:rPr>
              <w:t>QOSFlowTunnelInformationList</w:t>
            </w:r>
          </w:p>
        </w:tc>
        <w:tc>
          <w:tcPr>
            <w:tcW w:w="614" w:type="dxa"/>
          </w:tcPr>
          <w:p w14:paraId="2A34ECF9" w14:textId="77777777" w:rsidR="00614B52" w:rsidRDefault="00614B52" w:rsidP="00B36227">
            <w:pPr>
              <w:pStyle w:val="TAL"/>
              <w:rPr>
                <w:szCs w:val="18"/>
                <w:lang w:eastAsia="zh-CN"/>
              </w:rPr>
            </w:pPr>
            <w:r>
              <w:rPr>
                <w:szCs w:val="18"/>
                <w:lang w:eastAsia="zh-CN"/>
              </w:rPr>
              <w:t>0..1</w:t>
            </w:r>
          </w:p>
        </w:tc>
        <w:tc>
          <w:tcPr>
            <w:tcW w:w="4451" w:type="dxa"/>
          </w:tcPr>
          <w:p w14:paraId="4B73DCA1" w14:textId="77777777" w:rsidR="00614B52" w:rsidRDefault="00614B52" w:rsidP="00B36227">
            <w:pPr>
              <w:pStyle w:val="TAL"/>
              <w:rPr>
                <w:szCs w:val="18"/>
                <w:lang w:eastAsia="zh-CN"/>
              </w:rPr>
            </w:pPr>
            <w:r>
              <w:rPr>
                <w:szCs w:val="18"/>
                <w:lang w:eastAsia="zh-CN"/>
              </w:rPr>
              <w:t>Shall include the F-TEID NG-RAN endpoint of any additional redundant NG-U transport bearers together with associated QoS flows (see TS 38.413 [23] clause 9.3.4.2 and TS 29.502 [16] clause 6.1.6.2.39).</w:t>
            </w:r>
          </w:p>
        </w:tc>
        <w:tc>
          <w:tcPr>
            <w:tcW w:w="445" w:type="dxa"/>
          </w:tcPr>
          <w:p w14:paraId="36E3F3F7" w14:textId="77777777" w:rsidR="00614B52" w:rsidRDefault="00614B52" w:rsidP="00B36227">
            <w:pPr>
              <w:pStyle w:val="TAL"/>
            </w:pPr>
            <w:r>
              <w:t>C</w:t>
            </w:r>
          </w:p>
        </w:tc>
      </w:tr>
    </w:tbl>
    <w:p w14:paraId="679857E8" w14:textId="77777777" w:rsidR="004615B7" w:rsidRDefault="004615B7" w:rsidP="004615B7"/>
    <w:p w14:paraId="5A715478" w14:textId="77777777" w:rsidR="004615B7" w:rsidRDefault="004615B7" w:rsidP="004615B7">
      <w:r>
        <w:t>Each PCC rule for traffic influence has the payload defined in Table 6.2.3-1E.</w:t>
      </w:r>
    </w:p>
    <w:p w14:paraId="48C25CBB" w14:textId="496CAE81" w:rsidR="004615B7" w:rsidRDefault="004615B7" w:rsidP="004615B7">
      <w:pPr>
        <w:pStyle w:val="TH"/>
      </w:pPr>
      <w:r>
        <w:lastRenderedPageBreak/>
        <w:t>Table 6.2.3-1E: Payload of PCC</w:t>
      </w:r>
      <w:r w:rsidR="003F1419">
        <w:t>R</w:t>
      </w:r>
      <w:r>
        <w:t>ule for traffic influence</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68" w:type="dxa"/>
        </w:tblCellMar>
        <w:tblLook w:val="04A0" w:firstRow="1" w:lastRow="0" w:firstColumn="1" w:lastColumn="0" w:noHBand="0" w:noVBand="1"/>
      </w:tblPr>
      <w:tblGrid>
        <w:gridCol w:w="2688"/>
        <w:gridCol w:w="6514"/>
        <w:gridCol w:w="713"/>
      </w:tblGrid>
      <w:tr w:rsidR="00EE25B2" w14:paraId="5E9F0107" w14:textId="77777777" w:rsidTr="00EE25B2">
        <w:trPr>
          <w:jc w:val="center"/>
        </w:trPr>
        <w:tc>
          <w:tcPr>
            <w:tcW w:w="2690" w:type="dxa"/>
            <w:tcBorders>
              <w:top w:val="single" w:sz="4" w:space="0" w:color="auto"/>
              <w:left w:val="single" w:sz="4" w:space="0" w:color="auto"/>
              <w:bottom w:val="single" w:sz="4" w:space="0" w:color="auto"/>
              <w:right w:val="single" w:sz="4" w:space="0" w:color="auto"/>
            </w:tcBorders>
            <w:hideMark/>
          </w:tcPr>
          <w:p w14:paraId="00C7ADC8" w14:textId="77777777" w:rsidR="00EE25B2" w:rsidRDefault="00EE25B2">
            <w:pPr>
              <w:pStyle w:val="TAH"/>
              <w:rPr>
                <w:lang w:val="en-US"/>
              </w:rPr>
            </w:pPr>
            <w:r>
              <w:rPr>
                <w:lang w:val="en-US"/>
              </w:rPr>
              <w:t>Field name</w:t>
            </w:r>
          </w:p>
        </w:tc>
        <w:tc>
          <w:tcPr>
            <w:tcW w:w="6519" w:type="dxa"/>
            <w:tcBorders>
              <w:top w:val="single" w:sz="4" w:space="0" w:color="auto"/>
              <w:left w:val="single" w:sz="4" w:space="0" w:color="auto"/>
              <w:bottom w:val="single" w:sz="4" w:space="0" w:color="auto"/>
              <w:right w:val="single" w:sz="4" w:space="0" w:color="auto"/>
            </w:tcBorders>
            <w:vAlign w:val="center"/>
            <w:hideMark/>
          </w:tcPr>
          <w:p w14:paraId="07628CB4" w14:textId="77777777" w:rsidR="00EE25B2" w:rsidRDefault="00EE25B2">
            <w:pPr>
              <w:pStyle w:val="TAH"/>
              <w:rPr>
                <w:lang w:val="en-US"/>
              </w:rPr>
            </w:pPr>
            <w:r>
              <w:rPr>
                <w:lang w:val="en-US"/>
              </w:rPr>
              <w:t>Description</w:t>
            </w:r>
          </w:p>
        </w:tc>
        <w:tc>
          <w:tcPr>
            <w:tcW w:w="713" w:type="dxa"/>
            <w:tcBorders>
              <w:top w:val="single" w:sz="4" w:space="0" w:color="auto"/>
              <w:left w:val="single" w:sz="4" w:space="0" w:color="auto"/>
              <w:bottom w:val="single" w:sz="4" w:space="0" w:color="auto"/>
              <w:right w:val="single" w:sz="4" w:space="0" w:color="auto"/>
            </w:tcBorders>
            <w:vAlign w:val="center"/>
            <w:hideMark/>
          </w:tcPr>
          <w:p w14:paraId="6ABC8DF6" w14:textId="77777777" w:rsidR="00EE25B2" w:rsidRDefault="00EE25B2">
            <w:pPr>
              <w:pStyle w:val="TAH"/>
              <w:rPr>
                <w:lang w:val="en-US"/>
              </w:rPr>
            </w:pPr>
            <w:r>
              <w:rPr>
                <w:lang w:val="en-US"/>
              </w:rPr>
              <w:t>M/C/O</w:t>
            </w:r>
          </w:p>
        </w:tc>
      </w:tr>
      <w:tr w:rsidR="00EE25B2" w14:paraId="7A42735A" w14:textId="77777777" w:rsidTr="00EE25B2">
        <w:trPr>
          <w:jc w:val="center"/>
        </w:trPr>
        <w:tc>
          <w:tcPr>
            <w:tcW w:w="2690" w:type="dxa"/>
            <w:tcBorders>
              <w:top w:val="single" w:sz="4" w:space="0" w:color="auto"/>
              <w:left w:val="single" w:sz="4" w:space="0" w:color="auto"/>
              <w:bottom w:val="single" w:sz="4" w:space="0" w:color="auto"/>
              <w:right w:val="single" w:sz="4" w:space="0" w:color="auto"/>
            </w:tcBorders>
            <w:hideMark/>
          </w:tcPr>
          <w:p w14:paraId="14F745DC" w14:textId="77777777" w:rsidR="00EE25B2" w:rsidRDefault="00EE25B2">
            <w:pPr>
              <w:pStyle w:val="TAL"/>
              <w:rPr>
                <w:lang w:val="en-US"/>
              </w:rPr>
            </w:pPr>
            <w:r>
              <w:rPr>
                <w:lang w:val="en-US"/>
              </w:rPr>
              <w:t>pCCRuleID</w:t>
            </w:r>
          </w:p>
        </w:tc>
        <w:tc>
          <w:tcPr>
            <w:tcW w:w="6519" w:type="dxa"/>
            <w:tcBorders>
              <w:top w:val="single" w:sz="4" w:space="0" w:color="auto"/>
              <w:left w:val="single" w:sz="4" w:space="0" w:color="auto"/>
              <w:bottom w:val="single" w:sz="4" w:space="0" w:color="auto"/>
              <w:right w:val="single" w:sz="4" w:space="0" w:color="auto"/>
            </w:tcBorders>
            <w:vAlign w:val="center"/>
            <w:hideMark/>
          </w:tcPr>
          <w:p w14:paraId="6D3FB401" w14:textId="6ABACE2D" w:rsidR="00EE25B2" w:rsidRDefault="00EE25B2">
            <w:pPr>
              <w:pStyle w:val="TAL"/>
              <w:rPr>
                <w:lang w:val="en-US"/>
              </w:rPr>
            </w:pPr>
            <w:r>
              <w:rPr>
                <w:lang w:val="en-US"/>
              </w:rPr>
              <w:t>Policy rule identifier. This IE is defined in TS 29.512 [89]</w:t>
            </w:r>
            <w:r w:rsidR="00A85386">
              <w:rPr>
                <w:lang w:val="en-US"/>
              </w:rPr>
              <w:t xml:space="preserve"> table</w:t>
            </w:r>
            <w:r>
              <w:rPr>
                <w:lang w:val="en-US"/>
              </w:rPr>
              <w:t xml:space="preserve"> 5.6.2.6-1.</w:t>
            </w:r>
          </w:p>
        </w:tc>
        <w:tc>
          <w:tcPr>
            <w:tcW w:w="713" w:type="dxa"/>
            <w:tcBorders>
              <w:top w:val="single" w:sz="4" w:space="0" w:color="auto"/>
              <w:left w:val="single" w:sz="4" w:space="0" w:color="auto"/>
              <w:bottom w:val="single" w:sz="4" w:space="0" w:color="auto"/>
              <w:right w:val="single" w:sz="4" w:space="0" w:color="auto"/>
            </w:tcBorders>
            <w:vAlign w:val="center"/>
            <w:hideMark/>
          </w:tcPr>
          <w:p w14:paraId="3FE97536" w14:textId="77777777" w:rsidR="00EE25B2" w:rsidRDefault="00EE25B2">
            <w:pPr>
              <w:pStyle w:val="TAL"/>
              <w:rPr>
                <w:lang w:val="en-US"/>
              </w:rPr>
            </w:pPr>
            <w:r>
              <w:rPr>
                <w:lang w:val="en-US"/>
              </w:rPr>
              <w:t>M</w:t>
            </w:r>
          </w:p>
        </w:tc>
      </w:tr>
      <w:tr w:rsidR="00EE25B2" w14:paraId="59D7BF6D" w14:textId="77777777" w:rsidTr="00EE25B2">
        <w:trPr>
          <w:jc w:val="center"/>
        </w:trPr>
        <w:tc>
          <w:tcPr>
            <w:tcW w:w="2690" w:type="dxa"/>
            <w:tcBorders>
              <w:top w:val="single" w:sz="4" w:space="0" w:color="auto"/>
              <w:left w:val="single" w:sz="4" w:space="0" w:color="auto"/>
              <w:bottom w:val="single" w:sz="4" w:space="0" w:color="auto"/>
              <w:right w:val="single" w:sz="4" w:space="0" w:color="auto"/>
            </w:tcBorders>
            <w:hideMark/>
          </w:tcPr>
          <w:p w14:paraId="6250429F" w14:textId="77777777" w:rsidR="00EE25B2" w:rsidRDefault="00EE25B2">
            <w:pPr>
              <w:pStyle w:val="TAL"/>
              <w:rPr>
                <w:lang w:val="en-US"/>
              </w:rPr>
            </w:pPr>
            <w:r>
              <w:rPr>
                <w:lang w:val="en-US"/>
              </w:rPr>
              <w:t>appId</w:t>
            </w:r>
          </w:p>
        </w:tc>
        <w:tc>
          <w:tcPr>
            <w:tcW w:w="6519" w:type="dxa"/>
            <w:tcBorders>
              <w:top w:val="single" w:sz="4" w:space="0" w:color="auto"/>
              <w:left w:val="single" w:sz="4" w:space="0" w:color="auto"/>
              <w:bottom w:val="single" w:sz="4" w:space="0" w:color="auto"/>
              <w:right w:val="single" w:sz="4" w:space="0" w:color="auto"/>
            </w:tcBorders>
            <w:vAlign w:val="center"/>
            <w:hideMark/>
          </w:tcPr>
          <w:p w14:paraId="3C18C293" w14:textId="4575173A" w:rsidR="00EE25B2" w:rsidRDefault="00EE25B2">
            <w:pPr>
              <w:pStyle w:val="TAL"/>
              <w:rPr>
                <w:lang w:val="en-US"/>
              </w:rPr>
            </w:pPr>
            <w:r>
              <w:rPr>
                <w:lang w:val="en-US"/>
              </w:rPr>
              <w:t>Identifies an application (NOTE 1), if available. This IE is defined in TS 29.512 [89]</w:t>
            </w:r>
            <w:r w:rsidR="00A85386">
              <w:rPr>
                <w:lang w:val="en-US"/>
              </w:rPr>
              <w:t xml:space="preserve"> table</w:t>
            </w:r>
            <w:r>
              <w:rPr>
                <w:lang w:val="en-US"/>
              </w:rPr>
              <w:t xml:space="preserve"> 5.6.2.6-1 (NOTE 1).</w:t>
            </w:r>
          </w:p>
        </w:tc>
        <w:tc>
          <w:tcPr>
            <w:tcW w:w="713" w:type="dxa"/>
            <w:tcBorders>
              <w:top w:val="single" w:sz="4" w:space="0" w:color="auto"/>
              <w:left w:val="single" w:sz="4" w:space="0" w:color="auto"/>
              <w:bottom w:val="single" w:sz="4" w:space="0" w:color="auto"/>
              <w:right w:val="single" w:sz="4" w:space="0" w:color="auto"/>
            </w:tcBorders>
            <w:vAlign w:val="center"/>
            <w:hideMark/>
          </w:tcPr>
          <w:p w14:paraId="1CED6210" w14:textId="77777777" w:rsidR="00EE25B2" w:rsidRDefault="00EE25B2">
            <w:pPr>
              <w:pStyle w:val="TAL"/>
              <w:rPr>
                <w:lang w:val="en-US"/>
              </w:rPr>
            </w:pPr>
            <w:r>
              <w:rPr>
                <w:lang w:val="en-US"/>
              </w:rPr>
              <w:t xml:space="preserve">C </w:t>
            </w:r>
          </w:p>
        </w:tc>
      </w:tr>
      <w:tr w:rsidR="00EE25B2" w14:paraId="7298BDE3" w14:textId="77777777" w:rsidTr="00EE25B2">
        <w:trPr>
          <w:jc w:val="center"/>
        </w:trPr>
        <w:tc>
          <w:tcPr>
            <w:tcW w:w="2690"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44D79A9B" w14:textId="77777777" w:rsidR="00EE25B2" w:rsidRDefault="00EE25B2">
            <w:pPr>
              <w:pStyle w:val="TAL"/>
              <w:rPr>
                <w:lang w:val="en-US"/>
              </w:rPr>
            </w:pPr>
            <w:r>
              <w:rPr>
                <w:lang w:val="en-US"/>
              </w:rPr>
              <w:t>pFD</w:t>
            </w:r>
          </w:p>
        </w:tc>
        <w:tc>
          <w:tcPr>
            <w:tcW w:w="6519"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1E52F644" w14:textId="65A85AE8" w:rsidR="00EE25B2" w:rsidRDefault="00EE25B2">
            <w:pPr>
              <w:pStyle w:val="TAL"/>
              <w:rPr>
                <w:lang w:val="en-US"/>
              </w:rPr>
            </w:pPr>
            <w:r>
              <w:rPr>
                <w:lang w:val="en-US"/>
              </w:rPr>
              <w:t>Packet flow description (PFD) associated with the appId, if available. It is defined in TS 29.551 [</w:t>
            </w:r>
            <w:r w:rsidR="00BB367D">
              <w:rPr>
                <w:lang w:val="en-US"/>
              </w:rPr>
              <w:t>96</w:t>
            </w:r>
            <w:r>
              <w:rPr>
                <w:lang w:val="en-US"/>
              </w:rPr>
              <w:t>] table 5.6.2.5-1 (NOTE 1).</w:t>
            </w:r>
          </w:p>
        </w:tc>
        <w:tc>
          <w:tcPr>
            <w:tcW w:w="713"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6FBE4CE4" w14:textId="77777777" w:rsidR="00EE25B2" w:rsidRDefault="00EE25B2">
            <w:pPr>
              <w:pStyle w:val="TAL"/>
              <w:rPr>
                <w:lang w:val="en-US"/>
              </w:rPr>
            </w:pPr>
            <w:r>
              <w:rPr>
                <w:lang w:val="en-US"/>
              </w:rPr>
              <w:t>C</w:t>
            </w:r>
          </w:p>
        </w:tc>
      </w:tr>
      <w:tr w:rsidR="00EE25B2" w14:paraId="150F1B4F" w14:textId="77777777" w:rsidTr="00EE25B2">
        <w:trPr>
          <w:jc w:val="center"/>
        </w:trPr>
        <w:tc>
          <w:tcPr>
            <w:tcW w:w="2690"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68B99F6E" w14:textId="77777777" w:rsidR="00EE25B2" w:rsidRDefault="00EE25B2">
            <w:pPr>
              <w:pStyle w:val="TAL"/>
              <w:rPr>
                <w:lang w:val="en-US"/>
              </w:rPr>
            </w:pPr>
            <w:r>
              <w:rPr>
                <w:lang w:val="en-US"/>
              </w:rPr>
              <w:t>flowInfos</w:t>
            </w:r>
          </w:p>
        </w:tc>
        <w:tc>
          <w:tcPr>
            <w:tcW w:w="6519"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34262371" w14:textId="163B8E35" w:rsidR="00EE25B2" w:rsidRDefault="00EE25B2">
            <w:pPr>
              <w:pStyle w:val="TAL"/>
              <w:rPr>
                <w:lang w:val="en-US"/>
              </w:rPr>
            </w:pPr>
            <w:r>
              <w:rPr>
                <w:lang w:val="en-US"/>
              </w:rPr>
              <w:t>A set of flow information, if available</w:t>
            </w:r>
            <w:r>
              <w:rPr>
                <w:szCs w:val="18"/>
                <w:lang w:val="en-US" w:eastAsia="zh-CN"/>
              </w:rPr>
              <w:t xml:space="preserve">. </w:t>
            </w:r>
            <w:r>
              <w:rPr>
                <w:lang w:val="en-US"/>
              </w:rPr>
              <w:t>A flow information is an Ethernet or IP flow packet filter information (NOTE 1). This IE is defined in TS 29.512 [89]</w:t>
            </w:r>
            <w:r w:rsidR="00A85386">
              <w:rPr>
                <w:lang w:val="en-US"/>
              </w:rPr>
              <w:t xml:space="preserve"> table</w:t>
            </w:r>
            <w:r>
              <w:rPr>
                <w:lang w:val="en-US"/>
              </w:rPr>
              <w:t xml:space="preserve"> 5.6.2.6-1 (NOTE 1). FlowInfos may be IP flow or Ethernet flow. IP flow is specified in TS 29.214, section 5.3.8 [92]. Ethernet Flow is specified in TS 29.514 [91</w:t>
            </w:r>
            <w:r w:rsidR="00A85386">
              <w:rPr>
                <w:lang w:val="en-US"/>
              </w:rPr>
              <w:t>] table</w:t>
            </w:r>
            <w:r>
              <w:rPr>
                <w:lang w:val="en-US"/>
              </w:rPr>
              <w:t xml:space="preserve"> 5.6.2.17-1.</w:t>
            </w:r>
          </w:p>
        </w:tc>
        <w:tc>
          <w:tcPr>
            <w:tcW w:w="713"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362A6FC8" w14:textId="77777777" w:rsidR="00EE25B2" w:rsidRDefault="00EE25B2">
            <w:pPr>
              <w:pStyle w:val="TAL"/>
              <w:rPr>
                <w:lang w:val="en-US"/>
              </w:rPr>
            </w:pPr>
            <w:r>
              <w:rPr>
                <w:lang w:val="en-US"/>
              </w:rPr>
              <w:t>C</w:t>
            </w:r>
          </w:p>
        </w:tc>
      </w:tr>
      <w:tr w:rsidR="00EE25B2" w14:paraId="3BB87A25" w14:textId="77777777" w:rsidTr="00EE25B2">
        <w:trPr>
          <w:jc w:val="center"/>
        </w:trPr>
        <w:tc>
          <w:tcPr>
            <w:tcW w:w="2690"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7F975C65" w14:textId="77777777" w:rsidR="00EE25B2" w:rsidRDefault="00EE25B2">
            <w:pPr>
              <w:pStyle w:val="TAL"/>
              <w:rPr>
                <w:lang w:val="en-US"/>
              </w:rPr>
            </w:pPr>
            <w:r>
              <w:rPr>
                <w:lang w:val="en-US"/>
              </w:rPr>
              <w:t>appReloc</w:t>
            </w:r>
          </w:p>
        </w:tc>
        <w:tc>
          <w:tcPr>
            <w:tcW w:w="6519"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6CC07F75" w14:textId="77777777" w:rsidR="00EE25B2" w:rsidRDefault="00EE25B2">
            <w:pPr>
              <w:pStyle w:val="TAL"/>
              <w:rPr>
                <w:lang w:val="en-US"/>
              </w:rPr>
            </w:pPr>
            <w:r>
              <w:rPr>
                <w:lang w:val="en-US"/>
              </w:rPr>
              <w:t>Indicates that the application cannot be relocated once a location of the application is selected by the 5GC when it is included and set to "true". The default value is "false".</w:t>
            </w:r>
          </w:p>
        </w:tc>
        <w:tc>
          <w:tcPr>
            <w:tcW w:w="713"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2FE69395" w14:textId="77777777" w:rsidR="00EE25B2" w:rsidRDefault="00EE25B2">
            <w:pPr>
              <w:pStyle w:val="TAL"/>
              <w:rPr>
                <w:lang w:val="en-US"/>
              </w:rPr>
            </w:pPr>
            <w:r>
              <w:rPr>
                <w:lang w:val="en-US"/>
              </w:rPr>
              <w:t>C</w:t>
            </w:r>
          </w:p>
        </w:tc>
      </w:tr>
      <w:tr w:rsidR="00EE25B2" w14:paraId="3C088711" w14:textId="77777777" w:rsidTr="00EE25B2">
        <w:trPr>
          <w:jc w:val="center"/>
        </w:trPr>
        <w:tc>
          <w:tcPr>
            <w:tcW w:w="2690"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2F32AE11" w14:textId="77777777" w:rsidR="00EE25B2" w:rsidRDefault="00EE25B2">
            <w:pPr>
              <w:pStyle w:val="TAL"/>
              <w:rPr>
                <w:lang w:val="en-US"/>
              </w:rPr>
            </w:pPr>
            <w:r>
              <w:rPr>
                <w:lang w:val="en-US"/>
              </w:rPr>
              <w:t>simConnInd</w:t>
            </w:r>
          </w:p>
        </w:tc>
        <w:tc>
          <w:tcPr>
            <w:tcW w:w="6519"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464C86BC" w14:textId="4529B0EE" w:rsidR="00EE25B2" w:rsidRDefault="00EE25B2">
            <w:pPr>
              <w:pStyle w:val="TAL"/>
              <w:rPr>
                <w:lang w:val="en-US"/>
              </w:rPr>
            </w:pPr>
            <w:r>
              <w:rPr>
                <w:lang w:val="en-US"/>
              </w:rPr>
              <w:t>Indication of simultaneous connectivity temporarily maintained for the source and target PSA (PDU Session Anchor). If it is included and set to "true", temporary simultaneous connectivity should be kept. The default value "false" applies, if the IE is not present. This IE is defined in TS 29.512 [89]</w:t>
            </w:r>
            <w:r w:rsidR="00A85386">
              <w:rPr>
                <w:lang w:val="en-US"/>
              </w:rPr>
              <w:t xml:space="preserve"> table</w:t>
            </w:r>
            <w:r>
              <w:rPr>
                <w:lang w:val="en-US"/>
              </w:rPr>
              <w:t xml:space="preserve"> 5.6.2.9-1.</w:t>
            </w:r>
          </w:p>
        </w:tc>
        <w:tc>
          <w:tcPr>
            <w:tcW w:w="713"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00D9BBDC" w14:textId="77777777" w:rsidR="00EE25B2" w:rsidRDefault="00EE25B2">
            <w:pPr>
              <w:pStyle w:val="TAL"/>
              <w:rPr>
                <w:lang w:val="en-US"/>
              </w:rPr>
            </w:pPr>
            <w:r>
              <w:rPr>
                <w:lang w:val="en-US"/>
              </w:rPr>
              <w:t>C</w:t>
            </w:r>
          </w:p>
        </w:tc>
      </w:tr>
      <w:tr w:rsidR="00EE25B2" w14:paraId="6335A20A" w14:textId="77777777" w:rsidTr="00EE25B2">
        <w:trPr>
          <w:jc w:val="center"/>
        </w:trPr>
        <w:tc>
          <w:tcPr>
            <w:tcW w:w="2690"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2E326E18" w14:textId="77777777" w:rsidR="00EE25B2" w:rsidRDefault="00EE25B2">
            <w:pPr>
              <w:pStyle w:val="TAL"/>
              <w:rPr>
                <w:lang w:val="en-US"/>
              </w:rPr>
            </w:pPr>
            <w:r>
              <w:rPr>
                <w:lang w:val="en-US"/>
              </w:rPr>
              <w:t>simConnTerm</w:t>
            </w:r>
          </w:p>
        </w:tc>
        <w:tc>
          <w:tcPr>
            <w:tcW w:w="6519"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5FB668A2" w14:textId="13D90133" w:rsidR="00EE25B2" w:rsidRDefault="00EE25B2">
            <w:pPr>
              <w:pStyle w:val="TAL"/>
              <w:rPr>
                <w:lang w:val="en-US"/>
              </w:rPr>
            </w:pPr>
            <w:r>
              <w:rPr>
                <w:lang w:val="en-US"/>
              </w:rPr>
              <w:t>Indication of the minimum time interval to be considered for inactivity of the traffic routed via the source PSA during the edge re-location procedure. It may be included when the "simConnInd" attribute is set to true. This IE is defined in TS 29.512 [89]</w:t>
            </w:r>
            <w:r w:rsidR="00A85386">
              <w:rPr>
                <w:lang w:val="en-US"/>
              </w:rPr>
              <w:t xml:space="preserve"> table</w:t>
            </w:r>
            <w:r>
              <w:rPr>
                <w:lang w:val="en-US"/>
              </w:rPr>
              <w:t xml:space="preserve"> 5.6.2.9-1.</w:t>
            </w:r>
          </w:p>
        </w:tc>
        <w:tc>
          <w:tcPr>
            <w:tcW w:w="713"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73D8E77D" w14:textId="77777777" w:rsidR="00EE25B2" w:rsidRDefault="00EE25B2">
            <w:pPr>
              <w:pStyle w:val="TAL"/>
              <w:rPr>
                <w:lang w:val="en-US"/>
              </w:rPr>
            </w:pPr>
            <w:r>
              <w:rPr>
                <w:lang w:val="en-US"/>
              </w:rPr>
              <w:t>C</w:t>
            </w:r>
          </w:p>
        </w:tc>
      </w:tr>
      <w:tr w:rsidR="00EE25B2" w14:paraId="018FCED9" w14:textId="77777777" w:rsidTr="00EE25B2">
        <w:trPr>
          <w:jc w:val="center"/>
        </w:trPr>
        <w:tc>
          <w:tcPr>
            <w:tcW w:w="2690"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1B964EC0" w14:textId="77777777" w:rsidR="00EE25B2" w:rsidRDefault="00EE25B2">
            <w:pPr>
              <w:pStyle w:val="TAL"/>
              <w:rPr>
                <w:lang w:val="en-US"/>
              </w:rPr>
            </w:pPr>
            <w:r>
              <w:rPr>
                <w:lang w:val="en-US"/>
              </w:rPr>
              <w:t>maxAllowedUpLat</w:t>
            </w:r>
          </w:p>
        </w:tc>
        <w:tc>
          <w:tcPr>
            <w:tcW w:w="6519"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7057CB8D" w14:textId="023DA66B" w:rsidR="00EE25B2" w:rsidRDefault="00EE25B2">
            <w:pPr>
              <w:pStyle w:val="TAL"/>
              <w:rPr>
                <w:lang w:val="en-US"/>
              </w:rPr>
            </w:pPr>
            <w:r>
              <w:rPr>
                <w:lang w:val="en-US"/>
              </w:rPr>
              <w:t>Indicates the target user plane latency in units of milliseconds used by SMF to decide whether edge relocation is needed to ensure that the user plane latency does not exceed the value. This IE is defined in TS 29.512 [89]</w:t>
            </w:r>
            <w:r w:rsidR="00A85386">
              <w:rPr>
                <w:lang w:val="en-US"/>
              </w:rPr>
              <w:t xml:space="preserve"> table</w:t>
            </w:r>
            <w:r>
              <w:rPr>
                <w:lang w:val="en-US"/>
              </w:rPr>
              <w:t xml:space="preserve"> 5.6.2.9-1, if available.</w:t>
            </w:r>
          </w:p>
        </w:tc>
        <w:tc>
          <w:tcPr>
            <w:tcW w:w="713"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7328DC14" w14:textId="77777777" w:rsidR="00EE25B2" w:rsidRDefault="00EE25B2">
            <w:pPr>
              <w:pStyle w:val="TAL"/>
              <w:rPr>
                <w:lang w:val="en-US"/>
              </w:rPr>
            </w:pPr>
            <w:r>
              <w:rPr>
                <w:lang w:val="en-US"/>
              </w:rPr>
              <w:t>C</w:t>
            </w:r>
          </w:p>
        </w:tc>
      </w:tr>
      <w:tr w:rsidR="00EE25B2" w14:paraId="5A94D317" w14:textId="77777777" w:rsidTr="00EE25B2">
        <w:trPr>
          <w:jc w:val="center"/>
        </w:trPr>
        <w:tc>
          <w:tcPr>
            <w:tcW w:w="2690"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04FF1DBF" w14:textId="77777777" w:rsidR="00EE25B2" w:rsidRDefault="00EE25B2">
            <w:pPr>
              <w:pStyle w:val="TAL"/>
              <w:rPr>
                <w:lang w:val="en-US"/>
              </w:rPr>
            </w:pPr>
            <w:r>
              <w:rPr>
                <w:lang w:val="en-US"/>
              </w:rPr>
              <w:t>routeToLocs</w:t>
            </w:r>
          </w:p>
        </w:tc>
        <w:tc>
          <w:tcPr>
            <w:tcW w:w="6519"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4A24E3BB" w14:textId="55A4A9D2" w:rsidR="00EE25B2" w:rsidRDefault="00EE25B2">
            <w:pPr>
              <w:pStyle w:val="TAL"/>
              <w:rPr>
                <w:lang w:val="en-US"/>
              </w:rPr>
            </w:pPr>
            <w:r>
              <w:rPr>
                <w:lang w:val="en-US"/>
              </w:rPr>
              <w:t>A set of traffic routes, if available. A traffic route provides information to route to/from a DNAI. This IE is defined in TS 29.512 [89]</w:t>
            </w:r>
            <w:r w:rsidR="00A85386">
              <w:rPr>
                <w:lang w:val="en-US"/>
              </w:rPr>
              <w:t xml:space="preserve"> table</w:t>
            </w:r>
            <w:r>
              <w:rPr>
                <w:lang w:val="en-US"/>
              </w:rPr>
              <w:t xml:space="preserve"> 5.6.2.9-1 (NOTE 2).</w:t>
            </w:r>
          </w:p>
        </w:tc>
        <w:tc>
          <w:tcPr>
            <w:tcW w:w="713"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04415CE1" w14:textId="77777777" w:rsidR="00EE25B2" w:rsidRDefault="00EE25B2">
            <w:pPr>
              <w:pStyle w:val="TAL"/>
              <w:rPr>
                <w:lang w:val="en-US"/>
              </w:rPr>
            </w:pPr>
            <w:r>
              <w:rPr>
                <w:lang w:val="en-US"/>
              </w:rPr>
              <w:t>C</w:t>
            </w:r>
          </w:p>
        </w:tc>
      </w:tr>
      <w:tr w:rsidR="00EE25B2" w14:paraId="3440DE4E" w14:textId="77777777" w:rsidTr="00EE25B2">
        <w:trPr>
          <w:jc w:val="center"/>
        </w:trPr>
        <w:tc>
          <w:tcPr>
            <w:tcW w:w="2690"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1A7311C5" w14:textId="77777777" w:rsidR="00EE25B2" w:rsidRDefault="00EE25B2">
            <w:pPr>
              <w:pStyle w:val="TAL"/>
              <w:rPr>
                <w:lang w:val="en-US"/>
              </w:rPr>
            </w:pPr>
            <w:r>
              <w:rPr>
                <w:lang w:val="en-US"/>
              </w:rPr>
              <w:t>trafficSteeringPolIdDl</w:t>
            </w:r>
          </w:p>
        </w:tc>
        <w:tc>
          <w:tcPr>
            <w:tcW w:w="6519"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4B7D6212" w14:textId="74795DC1" w:rsidR="00EE25B2" w:rsidRDefault="00EE25B2">
            <w:pPr>
              <w:pStyle w:val="TAL"/>
              <w:rPr>
                <w:lang w:val="en-US"/>
              </w:rPr>
            </w:pPr>
            <w:r>
              <w:rPr>
                <w:lang w:val="en-US"/>
              </w:rPr>
              <w:t>Traffic steering policy for downlink traffic at the SMF, if available. This IE is defined in TS 29.512 [89]</w:t>
            </w:r>
            <w:r w:rsidR="00A85386">
              <w:rPr>
                <w:lang w:val="en-US"/>
              </w:rPr>
              <w:t xml:space="preserve"> table</w:t>
            </w:r>
            <w:r>
              <w:rPr>
                <w:lang w:val="en-US"/>
              </w:rPr>
              <w:t xml:space="preserve"> 5.6.2.9-1 (NOTE 2).</w:t>
            </w:r>
          </w:p>
        </w:tc>
        <w:tc>
          <w:tcPr>
            <w:tcW w:w="713"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24282C86" w14:textId="77777777" w:rsidR="00EE25B2" w:rsidRDefault="00EE25B2">
            <w:pPr>
              <w:pStyle w:val="TAL"/>
              <w:rPr>
                <w:lang w:val="en-US"/>
              </w:rPr>
            </w:pPr>
            <w:r>
              <w:rPr>
                <w:lang w:val="en-US"/>
              </w:rPr>
              <w:t>C</w:t>
            </w:r>
          </w:p>
        </w:tc>
      </w:tr>
      <w:tr w:rsidR="00EE25B2" w14:paraId="3A662722" w14:textId="77777777" w:rsidTr="00EE25B2">
        <w:trPr>
          <w:jc w:val="center"/>
        </w:trPr>
        <w:tc>
          <w:tcPr>
            <w:tcW w:w="2690"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379D3712" w14:textId="77777777" w:rsidR="00EE25B2" w:rsidRDefault="00EE25B2">
            <w:pPr>
              <w:pStyle w:val="TAL"/>
              <w:rPr>
                <w:lang w:val="en-US"/>
              </w:rPr>
            </w:pPr>
            <w:r>
              <w:rPr>
                <w:lang w:val="en-US"/>
              </w:rPr>
              <w:t>trafficSteeringPolIdUl</w:t>
            </w:r>
          </w:p>
        </w:tc>
        <w:tc>
          <w:tcPr>
            <w:tcW w:w="6519"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25567420" w14:textId="1DEAC8AB" w:rsidR="00EE25B2" w:rsidRDefault="00EE25B2">
            <w:pPr>
              <w:pStyle w:val="TAL"/>
              <w:rPr>
                <w:lang w:val="en-US"/>
              </w:rPr>
            </w:pPr>
            <w:r>
              <w:rPr>
                <w:lang w:val="en-US"/>
              </w:rPr>
              <w:t>Traffic steering policy for uplink traffic at the SMF, if available. This IE is defined in TS 29.512 [89]</w:t>
            </w:r>
            <w:r w:rsidR="00A85386">
              <w:rPr>
                <w:lang w:val="en-US"/>
              </w:rPr>
              <w:t xml:space="preserve"> table</w:t>
            </w:r>
            <w:r>
              <w:rPr>
                <w:lang w:val="en-US"/>
              </w:rPr>
              <w:t xml:space="preserve"> 5.6.2.9-1 (NOTE 2).</w:t>
            </w:r>
          </w:p>
        </w:tc>
        <w:tc>
          <w:tcPr>
            <w:tcW w:w="713"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00B1A727" w14:textId="77777777" w:rsidR="00EE25B2" w:rsidRDefault="00EE25B2">
            <w:pPr>
              <w:pStyle w:val="TAL"/>
              <w:rPr>
                <w:lang w:val="en-US"/>
              </w:rPr>
            </w:pPr>
            <w:r>
              <w:rPr>
                <w:lang w:val="en-US"/>
              </w:rPr>
              <w:t>C</w:t>
            </w:r>
          </w:p>
        </w:tc>
      </w:tr>
      <w:tr w:rsidR="00EE25B2" w14:paraId="18ED523E" w14:textId="77777777" w:rsidTr="00EE25B2">
        <w:trPr>
          <w:jc w:val="center"/>
        </w:trPr>
        <w:tc>
          <w:tcPr>
            <w:tcW w:w="2690"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7BF82462" w14:textId="535EEA9B" w:rsidR="00EE25B2" w:rsidRDefault="00E9659F">
            <w:pPr>
              <w:pStyle w:val="TAL"/>
              <w:rPr>
                <w:lang w:val="en-US"/>
              </w:rPr>
            </w:pPr>
            <w:r>
              <w:rPr>
                <w:lang w:val="en-US"/>
              </w:rPr>
              <w:t>deprecatedS</w:t>
            </w:r>
            <w:r w:rsidR="00EE25B2">
              <w:rPr>
                <w:lang w:val="en-US"/>
              </w:rPr>
              <w:t>ourceDNAI</w:t>
            </w:r>
          </w:p>
        </w:tc>
        <w:tc>
          <w:tcPr>
            <w:tcW w:w="6519"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7998B185" w14:textId="77777777" w:rsidR="00EE25B2" w:rsidRDefault="00EE25B2">
            <w:pPr>
              <w:pStyle w:val="TAL"/>
              <w:rPr>
                <w:lang w:val="en-US"/>
              </w:rPr>
            </w:pPr>
            <w:r>
              <w:rPr>
                <w:lang w:val="en-US"/>
              </w:rPr>
              <w:t>No longer used in present version of this specification</w:t>
            </w:r>
          </w:p>
        </w:tc>
        <w:tc>
          <w:tcPr>
            <w:tcW w:w="713"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71DF2723" w14:textId="77777777" w:rsidR="00EE25B2" w:rsidRDefault="00EE25B2">
            <w:pPr>
              <w:pStyle w:val="TAL"/>
              <w:rPr>
                <w:lang w:val="en-US"/>
              </w:rPr>
            </w:pPr>
            <w:r>
              <w:rPr>
                <w:lang w:val="en-US"/>
              </w:rPr>
              <w:t>O</w:t>
            </w:r>
          </w:p>
        </w:tc>
      </w:tr>
      <w:tr w:rsidR="00EE25B2" w14:paraId="0F67CC28" w14:textId="77777777" w:rsidTr="00EE25B2">
        <w:trPr>
          <w:jc w:val="center"/>
        </w:trPr>
        <w:tc>
          <w:tcPr>
            <w:tcW w:w="2690"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6378D6FC" w14:textId="53C177A8" w:rsidR="00EE25B2" w:rsidRDefault="00E9659F">
            <w:pPr>
              <w:pStyle w:val="TAL"/>
              <w:rPr>
                <w:lang w:val="en-US"/>
              </w:rPr>
            </w:pPr>
            <w:r>
              <w:rPr>
                <w:lang w:val="en-US"/>
              </w:rPr>
              <w:t>deprecatedT</w:t>
            </w:r>
            <w:r w:rsidR="00EE25B2">
              <w:rPr>
                <w:lang w:val="en-US"/>
              </w:rPr>
              <w:t>argetDNAI</w:t>
            </w:r>
          </w:p>
        </w:tc>
        <w:tc>
          <w:tcPr>
            <w:tcW w:w="6519"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2DDC5FCF" w14:textId="77777777" w:rsidR="00EE25B2" w:rsidRDefault="00EE25B2">
            <w:pPr>
              <w:pStyle w:val="TAL"/>
              <w:rPr>
                <w:lang w:val="en-US"/>
              </w:rPr>
            </w:pPr>
            <w:r>
              <w:rPr>
                <w:lang w:val="en-US"/>
              </w:rPr>
              <w:t>No longer used in present version of this specification</w:t>
            </w:r>
          </w:p>
        </w:tc>
        <w:tc>
          <w:tcPr>
            <w:tcW w:w="713"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7A544F01" w14:textId="77777777" w:rsidR="00EE25B2" w:rsidRDefault="00EE25B2">
            <w:pPr>
              <w:pStyle w:val="TAL"/>
              <w:rPr>
                <w:lang w:val="en-US"/>
              </w:rPr>
            </w:pPr>
            <w:r>
              <w:rPr>
                <w:lang w:val="en-US"/>
              </w:rPr>
              <w:t>O</w:t>
            </w:r>
          </w:p>
        </w:tc>
      </w:tr>
      <w:tr w:rsidR="00EE25B2" w14:paraId="6CCFAE06" w14:textId="77777777" w:rsidTr="00EE25B2">
        <w:trPr>
          <w:jc w:val="center"/>
        </w:trPr>
        <w:tc>
          <w:tcPr>
            <w:tcW w:w="2690"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1C0FD880" w14:textId="2A7D3220" w:rsidR="00EE25B2" w:rsidRDefault="00E9659F">
            <w:pPr>
              <w:pStyle w:val="TAL"/>
              <w:rPr>
                <w:lang w:val="en-US"/>
              </w:rPr>
            </w:pPr>
            <w:r>
              <w:rPr>
                <w:lang w:val="en-US"/>
              </w:rPr>
              <w:t>deprecatedD</w:t>
            </w:r>
            <w:r w:rsidR="00EE25B2">
              <w:rPr>
                <w:lang w:val="en-US"/>
              </w:rPr>
              <w:t>NAIChangeType</w:t>
            </w:r>
          </w:p>
        </w:tc>
        <w:tc>
          <w:tcPr>
            <w:tcW w:w="6519"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26F1624B" w14:textId="77777777" w:rsidR="00EE25B2" w:rsidRDefault="00EE25B2">
            <w:pPr>
              <w:pStyle w:val="TAL"/>
              <w:rPr>
                <w:lang w:val="en-US"/>
              </w:rPr>
            </w:pPr>
            <w:r>
              <w:rPr>
                <w:lang w:val="en-US"/>
              </w:rPr>
              <w:t>No longer used in present version of this specification</w:t>
            </w:r>
          </w:p>
        </w:tc>
        <w:tc>
          <w:tcPr>
            <w:tcW w:w="713"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1554AF24" w14:textId="77777777" w:rsidR="00EE25B2" w:rsidRDefault="00EE25B2">
            <w:pPr>
              <w:pStyle w:val="TAL"/>
              <w:rPr>
                <w:lang w:val="en-US"/>
              </w:rPr>
            </w:pPr>
            <w:r>
              <w:rPr>
                <w:lang w:val="en-US"/>
              </w:rPr>
              <w:t>O</w:t>
            </w:r>
          </w:p>
        </w:tc>
      </w:tr>
      <w:tr w:rsidR="00EE25B2" w14:paraId="55AA8C91" w14:textId="77777777" w:rsidTr="00EE25B2">
        <w:trPr>
          <w:jc w:val="center"/>
        </w:trPr>
        <w:tc>
          <w:tcPr>
            <w:tcW w:w="2690"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765413FD" w14:textId="59EA1070" w:rsidR="00EE25B2" w:rsidRDefault="00E9659F">
            <w:pPr>
              <w:pStyle w:val="TAL"/>
              <w:rPr>
                <w:lang w:val="en-US"/>
              </w:rPr>
            </w:pPr>
            <w:r>
              <w:rPr>
                <w:lang w:val="en-US"/>
              </w:rPr>
              <w:t>deprecatedS</w:t>
            </w:r>
            <w:r w:rsidR="00EE25B2">
              <w:rPr>
                <w:lang w:val="en-US"/>
              </w:rPr>
              <w:t>ourceUEIPAddress</w:t>
            </w:r>
          </w:p>
        </w:tc>
        <w:tc>
          <w:tcPr>
            <w:tcW w:w="6519"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128FBBD6" w14:textId="77777777" w:rsidR="00EE25B2" w:rsidRDefault="00EE25B2">
            <w:pPr>
              <w:pStyle w:val="TAL"/>
              <w:rPr>
                <w:lang w:val="en-US"/>
              </w:rPr>
            </w:pPr>
            <w:r>
              <w:rPr>
                <w:lang w:val="en-US"/>
              </w:rPr>
              <w:t>No longer used in present version of this specification</w:t>
            </w:r>
          </w:p>
        </w:tc>
        <w:tc>
          <w:tcPr>
            <w:tcW w:w="713"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2F25BC03" w14:textId="77777777" w:rsidR="00EE25B2" w:rsidRDefault="00EE25B2">
            <w:pPr>
              <w:pStyle w:val="TAL"/>
              <w:rPr>
                <w:lang w:val="en-US"/>
              </w:rPr>
            </w:pPr>
            <w:r>
              <w:rPr>
                <w:lang w:val="en-US"/>
              </w:rPr>
              <w:t>O</w:t>
            </w:r>
          </w:p>
        </w:tc>
      </w:tr>
      <w:tr w:rsidR="00EE25B2" w14:paraId="53381B1E" w14:textId="77777777" w:rsidTr="00EE25B2">
        <w:trPr>
          <w:jc w:val="center"/>
        </w:trPr>
        <w:tc>
          <w:tcPr>
            <w:tcW w:w="2690"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0ADF697A" w14:textId="31632610" w:rsidR="00EE25B2" w:rsidRDefault="00E9659F">
            <w:pPr>
              <w:pStyle w:val="TAL"/>
              <w:rPr>
                <w:lang w:val="en-US"/>
              </w:rPr>
            </w:pPr>
            <w:r>
              <w:rPr>
                <w:lang w:val="en-US"/>
              </w:rPr>
              <w:t>deprecatedT</w:t>
            </w:r>
            <w:r w:rsidR="00EE25B2">
              <w:rPr>
                <w:lang w:val="en-US"/>
              </w:rPr>
              <w:t>argetUEIPAddress</w:t>
            </w:r>
          </w:p>
        </w:tc>
        <w:tc>
          <w:tcPr>
            <w:tcW w:w="6519"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37DE15C8" w14:textId="77777777" w:rsidR="00EE25B2" w:rsidRDefault="00EE25B2">
            <w:pPr>
              <w:pStyle w:val="TAL"/>
              <w:rPr>
                <w:lang w:val="en-US"/>
              </w:rPr>
            </w:pPr>
            <w:r>
              <w:rPr>
                <w:lang w:val="en-US"/>
              </w:rPr>
              <w:t>No longer used in present version of this specification</w:t>
            </w:r>
          </w:p>
        </w:tc>
        <w:tc>
          <w:tcPr>
            <w:tcW w:w="713"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5DF676CA" w14:textId="77777777" w:rsidR="00EE25B2" w:rsidRDefault="00EE25B2">
            <w:pPr>
              <w:pStyle w:val="TAL"/>
              <w:rPr>
                <w:lang w:val="en-US"/>
              </w:rPr>
            </w:pPr>
            <w:r>
              <w:rPr>
                <w:lang w:val="en-US"/>
              </w:rPr>
              <w:t>O</w:t>
            </w:r>
          </w:p>
        </w:tc>
      </w:tr>
      <w:tr w:rsidR="00EE25B2" w14:paraId="083BA58A" w14:textId="77777777" w:rsidTr="00EE25B2">
        <w:trPr>
          <w:jc w:val="center"/>
        </w:trPr>
        <w:tc>
          <w:tcPr>
            <w:tcW w:w="2690" w:type="dxa"/>
            <w:tcBorders>
              <w:top w:val="single" w:sz="4" w:space="0" w:color="auto"/>
              <w:left w:val="single" w:sz="4" w:space="0" w:color="auto"/>
              <w:bottom w:val="single" w:sz="4" w:space="0" w:color="auto"/>
              <w:right w:val="single" w:sz="4" w:space="0" w:color="auto"/>
            </w:tcBorders>
            <w:hideMark/>
          </w:tcPr>
          <w:p w14:paraId="2A7531C8" w14:textId="77777777" w:rsidR="00EE25B2" w:rsidRDefault="00EE25B2">
            <w:pPr>
              <w:keepNext/>
              <w:keepLines/>
              <w:spacing w:after="0"/>
              <w:rPr>
                <w:rFonts w:ascii="Arial" w:hAnsi="Arial"/>
                <w:sz w:val="18"/>
                <w:lang w:val="en-US"/>
              </w:rPr>
            </w:pPr>
            <w:r>
              <w:rPr>
                <w:rFonts w:ascii="Arial" w:hAnsi="Arial"/>
                <w:sz w:val="18"/>
                <w:lang w:val="en-US"/>
              </w:rPr>
              <w:t>eASIPReplaceInfos</w:t>
            </w:r>
          </w:p>
        </w:tc>
        <w:tc>
          <w:tcPr>
            <w:tcW w:w="6519" w:type="dxa"/>
            <w:tcBorders>
              <w:top w:val="single" w:sz="4" w:space="0" w:color="auto"/>
              <w:left w:val="single" w:sz="4" w:space="0" w:color="auto"/>
              <w:bottom w:val="single" w:sz="4" w:space="0" w:color="auto"/>
              <w:right w:val="single" w:sz="4" w:space="0" w:color="auto"/>
            </w:tcBorders>
            <w:vAlign w:val="center"/>
            <w:hideMark/>
          </w:tcPr>
          <w:p w14:paraId="6D037E00" w14:textId="33556EC6" w:rsidR="00EE25B2" w:rsidRDefault="00EE25B2">
            <w:pPr>
              <w:keepNext/>
              <w:keepLines/>
              <w:spacing w:after="0"/>
              <w:rPr>
                <w:rFonts w:ascii="Arial" w:hAnsi="Arial" w:cs="Arial"/>
                <w:color w:val="000000"/>
                <w:sz w:val="18"/>
                <w:szCs w:val="18"/>
                <w:lang w:val="en-US"/>
              </w:rPr>
            </w:pPr>
            <w:r>
              <w:rPr>
                <w:rFonts w:ascii="Arial" w:hAnsi="Arial" w:cs="Arial"/>
                <w:color w:val="000000"/>
                <w:sz w:val="18"/>
                <w:szCs w:val="18"/>
                <w:lang w:val="en-US"/>
              </w:rPr>
              <w:t>Contains EAS IP replacement information for a Source and a Target EAS, if available. This IE is defined in TS 29.571 [17]</w:t>
            </w:r>
            <w:r w:rsidR="00A85386">
              <w:rPr>
                <w:rFonts w:ascii="Arial" w:hAnsi="Arial" w:cs="Arial"/>
                <w:color w:val="000000"/>
                <w:sz w:val="18"/>
                <w:szCs w:val="18"/>
                <w:lang w:val="en-US"/>
              </w:rPr>
              <w:t xml:space="preserve"> table</w:t>
            </w:r>
            <w:r>
              <w:rPr>
                <w:rFonts w:ascii="Arial" w:hAnsi="Arial" w:cs="Arial"/>
                <w:color w:val="000000"/>
                <w:sz w:val="18"/>
                <w:szCs w:val="18"/>
                <w:lang w:val="en-US"/>
              </w:rPr>
              <w:t xml:space="preserve"> 5.4.4.79.</w:t>
            </w:r>
          </w:p>
        </w:tc>
        <w:tc>
          <w:tcPr>
            <w:tcW w:w="713" w:type="dxa"/>
            <w:tcBorders>
              <w:top w:val="single" w:sz="4" w:space="0" w:color="auto"/>
              <w:left w:val="single" w:sz="4" w:space="0" w:color="auto"/>
              <w:bottom w:val="single" w:sz="4" w:space="0" w:color="auto"/>
              <w:right w:val="single" w:sz="4" w:space="0" w:color="auto"/>
            </w:tcBorders>
            <w:vAlign w:val="center"/>
            <w:hideMark/>
          </w:tcPr>
          <w:p w14:paraId="3A05B69E" w14:textId="77777777" w:rsidR="00EE25B2" w:rsidRDefault="00EE25B2">
            <w:pPr>
              <w:pStyle w:val="TAL"/>
              <w:rPr>
                <w:lang w:val="en-US"/>
              </w:rPr>
            </w:pPr>
            <w:r>
              <w:rPr>
                <w:lang w:val="en-US"/>
              </w:rPr>
              <w:t>C</w:t>
            </w:r>
          </w:p>
        </w:tc>
      </w:tr>
      <w:tr w:rsidR="00EE25B2" w14:paraId="32E75EAE" w14:textId="77777777" w:rsidTr="00EE25B2">
        <w:trPr>
          <w:jc w:val="center"/>
        </w:trPr>
        <w:tc>
          <w:tcPr>
            <w:tcW w:w="9922" w:type="dxa"/>
            <w:gridSpan w:val="3"/>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734A6650" w14:textId="77777777" w:rsidR="00EE25B2" w:rsidRDefault="00EE25B2">
            <w:pPr>
              <w:pStyle w:val="NO"/>
              <w:rPr>
                <w:lang w:val="en-US"/>
              </w:rPr>
            </w:pPr>
            <w:r>
              <w:rPr>
                <w:lang w:val="en-US"/>
              </w:rPr>
              <w:t>NOTE 1:</w:t>
            </w:r>
            <w:r>
              <w:rPr>
                <w:lang w:val="en-US"/>
              </w:rPr>
              <w:tab/>
              <w:t>Either appId/pFD or flowInfos shall be supplied.</w:t>
            </w:r>
          </w:p>
          <w:p w14:paraId="0843FA56" w14:textId="77777777" w:rsidR="00EE25B2" w:rsidRDefault="00EE25B2">
            <w:pPr>
              <w:pStyle w:val="NO"/>
              <w:rPr>
                <w:lang w:val="en-US"/>
              </w:rPr>
            </w:pPr>
            <w:r>
              <w:rPr>
                <w:lang w:val="en-US"/>
              </w:rPr>
              <w:t>NOTE 2:</w:t>
            </w:r>
            <w:r>
              <w:rPr>
                <w:lang w:val="en-US"/>
              </w:rPr>
              <w:tab/>
              <w:t>TrafficSteeringPolIdDl attribute and/or trafficSteeringPolIdUl attribute and routeToLocs attribute are mutually exclusive.</w:t>
            </w:r>
          </w:p>
        </w:tc>
      </w:tr>
    </w:tbl>
    <w:p w14:paraId="10ECBA00" w14:textId="77777777" w:rsidR="00312003" w:rsidRDefault="00312003" w:rsidP="00312003"/>
    <w:p w14:paraId="39CD24D5" w14:textId="635A0E8A" w:rsidR="000D4C6D" w:rsidRPr="00760004" w:rsidRDefault="000D4C6D" w:rsidP="000D4C6D">
      <w:pPr>
        <w:pStyle w:val="Heading5"/>
      </w:pPr>
      <w:bookmarkStart w:id="165" w:name="_Toc176146795"/>
      <w:r w:rsidRPr="00760004">
        <w:t>6.2.3.2.3</w:t>
      </w:r>
      <w:r w:rsidRPr="00760004">
        <w:tab/>
        <w:t xml:space="preserve">PDU </w:t>
      </w:r>
      <w:r w:rsidR="00BF0EAB" w:rsidRPr="00760004">
        <w:t>s</w:t>
      </w:r>
      <w:r w:rsidRPr="00760004">
        <w:t xml:space="preserve">ession </w:t>
      </w:r>
      <w:r w:rsidR="00BF0EAB" w:rsidRPr="00760004">
        <w:t>m</w:t>
      </w:r>
      <w:r w:rsidRPr="00760004">
        <w:t>odification</w:t>
      </w:r>
      <w:bookmarkEnd w:id="165"/>
    </w:p>
    <w:p w14:paraId="0254CEB3" w14:textId="67227B34" w:rsidR="00681D8B" w:rsidRPr="00760004" w:rsidRDefault="000D4C6D" w:rsidP="00681D8B">
      <w:r w:rsidRPr="00760004">
        <w:t>The IRI</w:t>
      </w:r>
      <w:r w:rsidR="00531BDE" w:rsidRPr="00760004">
        <w:t>-</w:t>
      </w:r>
      <w:r w:rsidRPr="00760004">
        <w:t xml:space="preserve">POI in the SMF shall generate an </w:t>
      </w:r>
      <w:r w:rsidR="00D17D59" w:rsidRPr="00760004">
        <w:t>xIRI containing an SMFPDUSessionModification record</w:t>
      </w:r>
      <w:r w:rsidR="00531BDE" w:rsidRPr="00760004">
        <w:t xml:space="preserve"> </w:t>
      </w:r>
      <w:r w:rsidRPr="00760004">
        <w:t xml:space="preserve">when the IRI-POI present in the SMF detects that a </w:t>
      </w:r>
      <w:r w:rsidR="00564AF6">
        <w:t xml:space="preserve">single-access </w:t>
      </w:r>
      <w:r w:rsidRPr="00760004">
        <w:t xml:space="preserve">PDU session has been modified for the target UE. </w:t>
      </w:r>
      <w:r w:rsidR="00681D8B" w:rsidRPr="00760004">
        <w:t>The IRI-POI present in the SMF shall generate the xIRI for the following events:</w:t>
      </w:r>
    </w:p>
    <w:p w14:paraId="0A8A5BD5" w14:textId="550E3D5D" w:rsidR="00681D8B" w:rsidRPr="00760004" w:rsidRDefault="00BF0EAB" w:rsidP="00020C2C">
      <w:pPr>
        <w:pStyle w:val="B1"/>
      </w:pPr>
      <w:r w:rsidRPr="00760004">
        <w:t>-</w:t>
      </w:r>
      <w:r w:rsidRPr="00760004">
        <w:tab/>
      </w:r>
      <w:r w:rsidR="00681D8B" w:rsidRPr="00760004">
        <w:t>For a non-roaming scenario, the SMF (or for a roaming scenario, V-SMF in the VPLMN</w:t>
      </w:r>
      <w:r w:rsidR="00025EF2" w:rsidRPr="00025EF2">
        <w:t xml:space="preserve"> </w:t>
      </w:r>
      <w:r w:rsidR="00025EF2" w:rsidRPr="005D6252">
        <w:t>for HR or SMF in the VPLMN for LBO</w:t>
      </w:r>
      <w:r w:rsidR="00681D8B" w:rsidRPr="00760004">
        <w:t>), receives the N1 NAS message (via AMF) PDU SESSION MODIFICATION COMPLETE from the UE and the 5G</w:t>
      </w:r>
      <w:r w:rsidR="00E45B5D" w:rsidRPr="00760004">
        <w:t>SM</w:t>
      </w:r>
      <w:r w:rsidR="00681D8B" w:rsidRPr="00760004">
        <w:t xml:space="preserve"> state within the SMF is returned to PDU </w:t>
      </w:r>
      <w:r w:rsidR="00E45B5D" w:rsidRPr="00760004">
        <w:t>SESSION ACTIVE</w:t>
      </w:r>
      <w:r w:rsidR="00681D8B" w:rsidRPr="00760004">
        <w:t xml:space="preserve"> (see TS 24.501</w:t>
      </w:r>
      <w:r w:rsidR="003531E0" w:rsidRPr="00760004">
        <w:t xml:space="preserve"> [13</w:t>
      </w:r>
      <w:r w:rsidR="00A85386">
        <w:t>] clause</w:t>
      </w:r>
      <w:r w:rsidR="005B7B51">
        <w:t>s 6.1.3.3, 6.3.2 and 6.4.2</w:t>
      </w:r>
      <w:r w:rsidR="00681D8B" w:rsidRPr="00760004">
        <w:t>). This applies to the following two cases:</w:t>
      </w:r>
    </w:p>
    <w:p w14:paraId="78F1B3B3" w14:textId="3BAEE88A" w:rsidR="00681D8B" w:rsidRPr="00760004" w:rsidRDefault="00BF0EAB" w:rsidP="00BF0EAB">
      <w:pPr>
        <w:pStyle w:val="B2"/>
      </w:pPr>
      <w:r w:rsidRPr="00760004">
        <w:t>-</w:t>
      </w:r>
      <w:r w:rsidRPr="00760004">
        <w:tab/>
      </w:r>
      <w:r w:rsidR="00681D8B" w:rsidRPr="00760004">
        <w:t>UE initiated PDU session modification</w:t>
      </w:r>
      <w:r w:rsidR="007B0C69">
        <w:t xml:space="preserve"> (see TS 23.502 [4</w:t>
      </w:r>
      <w:r w:rsidR="00A85386">
        <w:t>] clause</w:t>
      </w:r>
      <w:r w:rsidR="007B0C69">
        <w:t xml:space="preserve"> 4.3.3.2)</w:t>
      </w:r>
      <w:r w:rsidR="005D7FCC" w:rsidRPr="00760004">
        <w:t>.</w:t>
      </w:r>
    </w:p>
    <w:p w14:paraId="6B87C922" w14:textId="0737076D" w:rsidR="00681D8B" w:rsidRPr="00760004" w:rsidRDefault="00BF0EAB" w:rsidP="00BF0EAB">
      <w:pPr>
        <w:pStyle w:val="B2"/>
      </w:pPr>
      <w:r w:rsidRPr="00760004">
        <w:t>-</w:t>
      </w:r>
      <w:r w:rsidRPr="00760004">
        <w:tab/>
      </w:r>
      <w:r w:rsidR="00681D8B" w:rsidRPr="00760004">
        <w:t>Network initiated PDU session modification</w:t>
      </w:r>
      <w:r w:rsidR="0064277C">
        <w:t xml:space="preserve"> (see TS 23.502 [4</w:t>
      </w:r>
      <w:r w:rsidR="00A85386">
        <w:t>] clause</w:t>
      </w:r>
      <w:r w:rsidR="0064277C">
        <w:t xml:space="preserve"> 4.3.3.2)</w:t>
      </w:r>
      <w:r w:rsidR="00681D8B" w:rsidRPr="00760004">
        <w:t>.</w:t>
      </w:r>
    </w:p>
    <w:p w14:paraId="533C1CA7" w14:textId="450708F5" w:rsidR="00681D8B" w:rsidRPr="00760004" w:rsidRDefault="009651F1" w:rsidP="00BF0EAB">
      <w:pPr>
        <w:pStyle w:val="B1"/>
      </w:pPr>
      <w:r w:rsidRPr="00760004">
        <w:t>-</w:t>
      </w:r>
      <w:r w:rsidRPr="00760004">
        <w:tab/>
      </w:r>
      <w:r w:rsidR="00681D8B" w:rsidRPr="00760004">
        <w:t>For a non-roaming scenario, the SMF (or for a roaming scenario, V-SMF in the VPLMN</w:t>
      </w:r>
      <w:r w:rsidR="00025EF2" w:rsidRPr="00025EF2">
        <w:t xml:space="preserve"> </w:t>
      </w:r>
      <w:r w:rsidR="00025EF2" w:rsidRPr="005D6252">
        <w:t>for HR or SMF in the VPLMN for LBO</w:t>
      </w:r>
      <w:r w:rsidR="00681D8B" w:rsidRPr="00760004">
        <w:t xml:space="preserve">), sends the N1 NAS message (via AMF) PDU SESSION ESTABLISHMENT ACCEPT to the </w:t>
      </w:r>
      <w:r w:rsidR="00681D8B" w:rsidRPr="00760004">
        <w:lastRenderedPageBreak/>
        <w:t xml:space="preserve">UE and the 5GSM state within the SMF remains in the PDU </w:t>
      </w:r>
      <w:r w:rsidR="00E45B5D" w:rsidRPr="00760004">
        <w:t>SESSION ACTIVE</w:t>
      </w:r>
      <w:r w:rsidR="00681D8B" w:rsidRPr="00760004">
        <w:t xml:space="preserve"> (see TS 24.501</w:t>
      </w:r>
      <w:r w:rsidR="003531E0" w:rsidRPr="00760004">
        <w:t xml:space="preserve"> [13</w:t>
      </w:r>
      <w:r w:rsidR="00A85386">
        <w:t>] clause</w:t>
      </w:r>
      <w:r w:rsidR="00EE654D">
        <w:t xml:space="preserve"> 6.1.3.3 and 6.4.1</w:t>
      </w:r>
      <w:r w:rsidR="00681D8B" w:rsidRPr="00760004">
        <w:t>). This applies to the following case:</w:t>
      </w:r>
    </w:p>
    <w:p w14:paraId="442423E2" w14:textId="326C0E9C" w:rsidR="00681D8B" w:rsidRPr="00760004" w:rsidRDefault="009651F1" w:rsidP="00BF0EAB">
      <w:pPr>
        <w:pStyle w:val="B2"/>
      </w:pPr>
      <w:r w:rsidRPr="00760004">
        <w:t>-</w:t>
      </w:r>
      <w:r w:rsidRPr="00760004">
        <w:tab/>
      </w:r>
      <w:r w:rsidR="00681D8B" w:rsidRPr="00760004">
        <w:t>Handover from one access type to another access type happens</w:t>
      </w:r>
      <w:r w:rsidR="00310422">
        <w:t xml:space="preserve"> </w:t>
      </w:r>
      <w:r w:rsidR="0055483B" w:rsidRPr="00760004">
        <w:t>(e.g. 3GPP to non-3GPP)</w:t>
      </w:r>
      <w:r w:rsidR="0055483B">
        <w:t>; see TS 23.502 [4</w:t>
      </w:r>
      <w:r w:rsidR="00A85386">
        <w:t>] clause</w:t>
      </w:r>
      <w:r w:rsidR="0055483B">
        <w:t>s 4.9.2.1 and 4.9.2.2)</w:t>
      </w:r>
      <w:r w:rsidR="00681D8B" w:rsidRPr="00760004">
        <w:t>.</w:t>
      </w:r>
    </w:p>
    <w:p w14:paraId="2ECFC481" w14:textId="74ABAE50" w:rsidR="003849A7" w:rsidRDefault="003849A7" w:rsidP="003849A7">
      <w:pPr>
        <w:pStyle w:val="B1"/>
      </w:pPr>
      <w:r>
        <w:t>-</w:t>
      </w:r>
      <w:r>
        <w:tab/>
        <w:t>For a non-roaming scenario, the SMF (or for a roaming scenario, V-SMF in the VPLMN</w:t>
      </w:r>
      <w:r w:rsidR="00025EF2" w:rsidRPr="00025EF2">
        <w:t xml:space="preserve"> </w:t>
      </w:r>
      <w:r w:rsidR="00025EF2" w:rsidRPr="005D6252">
        <w:t>for HR or SMF in the VPLMN for LBO</w:t>
      </w:r>
      <w:r>
        <w:t>), sends the Nsmf_PDUSession_UpdateSMContext response to the AMF when the PDU session modified or SM context is changed. In this case, the Nsmf_PDUSession_UpdateSMContext response may not have an embedded NAS message. This applies to the following case:</w:t>
      </w:r>
    </w:p>
    <w:p w14:paraId="73B2683F" w14:textId="55225626" w:rsidR="003849A7" w:rsidRDefault="003849A7" w:rsidP="003849A7">
      <w:pPr>
        <w:pStyle w:val="B2"/>
      </w:pPr>
      <w:r>
        <w:t>-</w:t>
      </w:r>
      <w:r>
        <w:tab/>
        <w:t>Handover scenarios (5G to 5G, see TS 23.502 [4] clauses 4.9.1.2 and 4.9.1.3).</w:t>
      </w:r>
    </w:p>
    <w:p w14:paraId="1E561B7F" w14:textId="00103D23" w:rsidR="003849A7" w:rsidRDefault="003849A7" w:rsidP="003849A7">
      <w:pPr>
        <w:pStyle w:val="B1"/>
      </w:pPr>
      <w:r>
        <w:t>-</w:t>
      </w:r>
      <w:r>
        <w:tab/>
        <w:t>For a non-roaming scenario, the SMF (or for a roaming scenario, V-SMF in the VPLMN</w:t>
      </w:r>
      <w:r w:rsidR="00025EF2" w:rsidRPr="00025EF2">
        <w:t xml:space="preserve"> </w:t>
      </w:r>
      <w:r w:rsidR="00025EF2" w:rsidRPr="005D6252">
        <w:t>for HR or SMF in the VPLMN for LBO</w:t>
      </w:r>
      <w:r>
        <w:t>) receives the N4: PFCP Session Establishment Response when a PFCP session is established on a new UPF (or V-UPF in a roaming case) within the existing SM Context without a following Nsmf_PDUSession_Update_Context message being sent to the AMF. This applies to the following case:</w:t>
      </w:r>
    </w:p>
    <w:p w14:paraId="68698C1C" w14:textId="214FE3A5" w:rsidR="003849A7" w:rsidRDefault="003849A7" w:rsidP="003849A7">
      <w:pPr>
        <w:pStyle w:val="B2"/>
      </w:pPr>
      <w:r>
        <w:t>-</w:t>
      </w:r>
      <w:r>
        <w:tab/>
        <w:t>Handover scenarios (5G to 5G, see TS 23.502 [4] clauses 4.9.1.2 and 4.9.1.3).</w:t>
      </w:r>
    </w:p>
    <w:p w14:paraId="3430F81F" w14:textId="6D7F7514" w:rsidR="003849A7" w:rsidRDefault="003849A7" w:rsidP="003849A7">
      <w:pPr>
        <w:pStyle w:val="B1"/>
      </w:pPr>
      <w:r>
        <w:t>-</w:t>
      </w:r>
      <w:r>
        <w:tab/>
        <w:t>For a non-roaming scenario, the SMF (or for a roaming scenario, V-SMF in the VPLMN</w:t>
      </w:r>
      <w:r w:rsidR="00025EF2" w:rsidRPr="00025EF2">
        <w:t xml:space="preserve"> </w:t>
      </w:r>
      <w:r w:rsidR="00025EF2" w:rsidRPr="005D6252">
        <w:t>for HR or SMF in the VPLMN for LBO</w:t>
      </w:r>
      <w:r>
        <w:t>) receives the N4: PFCP Session Modification Response when a new tunnel Identifier (local or remote) is added to the PDU session or removed from the PDU session without a following Nsmf_PDUSession_Update_Context message being sent to the AMF. This applies to the following case:</w:t>
      </w:r>
    </w:p>
    <w:p w14:paraId="55AB90F5" w14:textId="39B4CA2F" w:rsidR="003849A7" w:rsidRDefault="003849A7" w:rsidP="003849A7">
      <w:pPr>
        <w:pStyle w:val="B2"/>
      </w:pPr>
      <w:r>
        <w:t>-</w:t>
      </w:r>
      <w:r>
        <w:tab/>
        <w:t>Handover scenarios (5G to 5G, see TS 23.502 [4] clauses 4.9.1.2 and 4.9.1.3).</w:t>
      </w:r>
    </w:p>
    <w:p w14:paraId="31E4DCB9" w14:textId="22C2D0AB" w:rsidR="003849A7" w:rsidRDefault="003849A7" w:rsidP="003849A7">
      <w:pPr>
        <w:pStyle w:val="B1"/>
      </w:pPr>
      <w:r>
        <w:t>-</w:t>
      </w:r>
      <w:r>
        <w:tab/>
        <w:t>For a non-roaming scenario, the SMF (or for a roaming scenario, V-SMF in the VPLMN</w:t>
      </w:r>
      <w:r w:rsidR="00025EF2" w:rsidRPr="00025EF2">
        <w:t xml:space="preserve"> </w:t>
      </w:r>
      <w:r w:rsidR="00025EF2" w:rsidRPr="005D6252">
        <w:t>for HR or SMF in the VPLMN for LBO</w:t>
      </w:r>
      <w:r>
        <w:t>) receives the N4: PFCP Session Deletion Response when a PFCP session is deleted from an SM Context that remains active. This applies to the following case:</w:t>
      </w:r>
    </w:p>
    <w:p w14:paraId="33F47741" w14:textId="544D3EF4" w:rsidR="003849A7" w:rsidRDefault="003849A7" w:rsidP="003849A7">
      <w:pPr>
        <w:pStyle w:val="B2"/>
      </w:pPr>
      <w:r>
        <w:t>-</w:t>
      </w:r>
      <w:r>
        <w:tab/>
        <w:t>Handover scenarios (5G to 5G, see TS 23.502 [4] clauses 4.9.1.2 and 4.9.1.3).</w:t>
      </w:r>
    </w:p>
    <w:p w14:paraId="3981808D" w14:textId="2363ADAF" w:rsidR="00681D8B" w:rsidRPr="00760004" w:rsidRDefault="009651F1" w:rsidP="009651F1">
      <w:pPr>
        <w:pStyle w:val="B1"/>
      </w:pPr>
      <w:r w:rsidRPr="00760004">
        <w:t>-</w:t>
      </w:r>
      <w:r w:rsidRPr="00760004">
        <w:tab/>
      </w:r>
      <w:r w:rsidR="00681D8B" w:rsidRPr="00760004">
        <w:t xml:space="preserve">For a home-routed roaming scenario, the SMF in the HPLMN (i.e. H-SMF) receives the N16: Nsmf_PDU_Session_Update </w:t>
      </w:r>
      <w:r w:rsidR="001E45C0">
        <w:t>R</w:t>
      </w:r>
      <w:r w:rsidR="00681D8B" w:rsidRPr="00760004">
        <w:t>esponse message with n1SmInfoFromUe IE containing the PDU SESSION MODIFICATION COMPLETE (see TS 29.502</w:t>
      </w:r>
      <w:r w:rsidR="00947163" w:rsidRPr="00760004">
        <w:t xml:space="preserve"> [16</w:t>
      </w:r>
      <w:r w:rsidR="00A85386">
        <w:t>] clause</w:t>
      </w:r>
      <w:r w:rsidR="00D950F8">
        <w:t>s 5.2.1, 5.2.2.8, 5.2.3, and 6.1.6.4</w:t>
      </w:r>
      <w:r w:rsidR="00681D8B" w:rsidRPr="00760004">
        <w:t>). This applies to the following three cases:</w:t>
      </w:r>
    </w:p>
    <w:p w14:paraId="382D66D5" w14:textId="33AA2365" w:rsidR="00681D8B" w:rsidRPr="00760004" w:rsidRDefault="009651F1" w:rsidP="009651F1">
      <w:pPr>
        <w:pStyle w:val="B2"/>
      </w:pPr>
      <w:r w:rsidRPr="00760004">
        <w:t>-</w:t>
      </w:r>
      <w:r w:rsidRPr="00760004">
        <w:tab/>
      </w:r>
      <w:r w:rsidR="00681D8B" w:rsidRPr="00760004">
        <w:t>UE initiated PDU session modification</w:t>
      </w:r>
      <w:r w:rsidR="0026576B">
        <w:t xml:space="preserve"> (see TS 23.502 [4</w:t>
      </w:r>
      <w:r w:rsidR="00A85386">
        <w:t>] clause</w:t>
      </w:r>
      <w:r w:rsidR="0026576B">
        <w:t xml:space="preserve"> 4.3.3.3)</w:t>
      </w:r>
      <w:r w:rsidR="005D7FCC" w:rsidRPr="00760004">
        <w:t>.</w:t>
      </w:r>
    </w:p>
    <w:p w14:paraId="40CEC967" w14:textId="62689960" w:rsidR="00681D8B" w:rsidRPr="00760004" w:rsidRDefault="009651F1" w:rsidP="009651F1">
      <w:pPr>
        <w:pStyle w:val="B2"/>
      </w:pPr>
      <w:r w:rsidRPr="00760004">
        <w:t>-</w:t>
      </w:r>
      <w:r w:rsidRPr="00760004">
        <w:tab/>
      </w:r>
      <w:r w:rsidR="00681D8B" w:rsidRPr="00760004">
        <w:t>Network (VPLMN) initiated PDU session modification</w:t>
      </w:r>
      <w:r w:rsidR="0026576B">
        <w:t xml:space="preserve"> (see TS 23.502 [4</w:t>
      </w:r>
      <w:r w:rsidR="00A85386">
        <w:t>] clause</w:t>
      </w:r>
      <w:r w:rsidR="0026576B">
        <w:t xml:space="preserve"> 4.3.3.3)</w:t>
      </w:r>
      <w:r w:rsidR="005D7FCC" w:rsidRPr="00760004">
        <w:t>.</w:t>
      </w:r>
    </w:p>
    <w:p w14:paraId="58114DF5" w14:textId="22F32C30" w:rsidR="00681D8B" w:rsidRPr="00760004" w:rsidRDefault="009651F1" w:rsidP="009651F1">
      <w:pPr>
        <w:pStyle w:val="B2"/>
      </w:pPr>
      <w:r w:rsidRPr="00760004">
        <w:t>-</w:t>
      </w:r>
      <w:r w:rsidRPr="00760004">
        <w:tab/>
      </w:r>
      <w:r w:rsidR="00681D8B" w:rsidRPr="00760004">
        <w:t>Network (HPLMN) initiated PDU session modification</w:t>
      </w:r>
      <w:r w:rsidR="0026576B">
        <w:t xml:space="preserve"> (see TS 23.502 [4</w:t>
      </w:r>
      <w:r w:rsidR="00A85386">
        <w:t>] clause</w:t>
      </w:r>
      <w:r w:rsidR="0026576B">
        <w:t xml:space="preserve"> 4.3.3.3)</w:t>
      </w:r>
      <w:r w:rsidR="00681D8B" w:rsidRPr="00760004">
        <w:t>.</w:t>
      </w:r>
    </w:p>
    <w:p w14:paraId="2AE88C2B" w14:textId="368ACA8E" w:rsidR="00681D8B" w:rsidRPr="00760004" w:rsidRDefault="009651F1" w:rsidP="009651F1">
      <w:pPr>
        <w:pStyle w:val="B1"/>
      </w:pPr>
      <w:r w:rsidRPr="00760004">
        <w:t>-</w:t>
      </w:r>
      <w:r w:rsidRPr="00760004">
        <w:tab/>
      </w:r>
      <w:r w:rsidR="00681D8B" w:rsidRPr="00760004">
        <w:t xml:space="preserve">For a home-routed roaming scenario, the SMF in the HPLMN (i.e. H-SMF) sends the N16: Nsmf_PDU_Session_Create </w:t>
      </w:r>
      <w:r w:rsidR="001E45C0">
        <w:t>R</w:t>
      </w:r>
      <w:r w:rsidR="00681D8B" w:rsidRPr="00760004">
        <w:t>esponse message with n1SmInfoToUe IE containing the PDU SESSION ESTABLISHMENT ACCEPT (see TS 29.502</w:t>
      </w:r>
      <w:r w:rsidR="00947163" w:rsidRPr="00760004">
        <w:t xml:space="preserve"> [16</w:t>
      </w:r>
      <w:r w:rsidR="00A85386">
        <w:t>] clause</w:t>
      </w:r>
      <w:r w:rsidR="00272907">
        <w:t>s 5.2.1, 5.2.2.8, 5.2.3, and 6.1.6.4</w:t>
      </w:r>
      <w:r w:rsidR="00681D8B" w:rsidRPr="00760004">
        <w:t xml:space="preserve">) while it had received a N16 Nsmf_PDU_Session_Create </w:t>
      </w:r>
      <w:r w:rsidR="001E45C0">
        <w:t>R</w:t>
      </w:r>
      <w:r w:rsidR="00681D8B" w:rsidRPr="00760004">
        <w:t xml:space="preserve">equest message with an existing PDU </w:t>
      </w:r>
      <w:r w:rsidR="007B2EC0" w:rsidRPr="00760004">
        <w:t>S</w:t>
      </w:r>
      <w:r w:rsidR="00681D8B" w:rsidRPr="00760004">
        <w:t>ession Id with access type being changed. This applies to the following case:</w:t>
      </w:r>
    </w:p>
    <w:p w14:paraId="14715289" w14:textId="03E0682D" w:rsidR="00606C71" w:rsidRDefault="009651F1" w:rsidP="00606C71">
      <w:pPr>
        <w:pStyle w:val="B2"/>
      </w:pPr>
      <w:r w:rsidRPr="00760004">
        <w:t>-</w:t>
      </w:r>
      <w:r w:rsidRPr="00760004">
        <w:tab/>
      </w:r>
      <w:r w:rsidR="00681D8B" w:rsidRPr="00760004">
        <w:t xml:space="preserve">Handover from one access type to another access type happens </w:t>
      </w:r>
      <w:r w:rsidR="007244D9" w:rsidRPr="00760004">
        <w:t>(e.g. 3GPP to non-3GPP)</w:t>
      </w:r>
      <w:r w:rsidR="007244D9">
        <w:t>; see TS 23.502 [4</w:t>
      </w:r>
      <w:r w:rsidR="00A85386">
        <w:t>] clause</w:t>
      </w:r>
      <w:r w:rsidR="007244D9">
        <w:t>s 4.9.2.3 and 4.9.2.4)</w:t>
      </w:r>
      <w:r w:rsidR="00606C71" w:rsidRPr="00606C71">
        <w:t xml:space="preserve"> </w:t>
      </w:r>
      <w:r w:rsidR="00606C71">
        <w:t>where the V-SMF is used for the PDU session on the new access type only.</w:t>
      </w:r>
    </w:p>
    <w:p w14:paraId="5A78126E" w14:textId="6C82F119" w:rsidR="00606C71" w:rsidRDefault="00606C71" w:rsidP="00606C71">
      <w:pPr>
        <w:pStyle w:val="B1"/>
      </w:pPr>
      <w:r>
        <w:t>-</w:t>
      </w:r>
      <w:r>
        <w:tab/>
        <w:t>For a home-routed roaming scenario, the SMF in the HPLMN (i.e. H-SMF) sends the N16: Nsmf_PDU_Session_Update Response message with n1SmInfoToUe IE containing the PDU SESSION ESTABLISHMENT ACCEPT (see TS 29.502 [16]) while it had received a N16 Nsmf_PDU_Session_Update Request message with an existing PDU Session Id with access type being changed. This applies to the following case:</w:t>
      </w:r>
    </w:p>
    <w:p w14:paraId="5692BA4E" w14:textId="32A6A71B" w:rsidR="00BE736B" w:rsidRPr="00995C8C" w:rsidRDefault="00606C71" w:rsidP="00835CFF">
      <w:pPr>
        <w:pStyle w:val="B2"/>
      </w:pPr>
      <w:r>
        <w:t>-</w:t>
      </w:r>
      <w:r>
        <w:tab/>
        <w:t xml:space="preserve">Handover from one access type to another access type happens (e.g. 3GPP to non-3GPP) where the same V-SMF is </w:t>
      </w:r>
      <w:r w:rsidR="00310422">
        <w:t xml:space="preserve">used </w:t>
      </w:r>
      <w:r>
        <w:t>for the PDU session on both access types.</w:t>
      </w:r>
    </w:p>
    <w:p w14:paraId="56022B16" w14:textId="77777777" w:rsidR="00BE736B" w:rsidRPr="00995C8C" w:rsidRDefault="00BE736B" w:rsidP="00BE736B">
      <w:pPr>
        <w:pStyle w:val="B1"/>
      </w:pPr>
      <w:r w:rsidRPr="00995C8C">
        <w:t>-</w:t>
      </w:r>
      <w:r w:rsidRPr="00995C8C">
        <w:tab/>
        <w:t>For a non-roaming scenario, SMF sends a Nsmf_EventExposure_Notify request to the NEF or AF for the target UE for the event "UP Path Change" related to a corresponding subscription from AF (see TS 29.508 [</w:t>
      </w:r>
      <w:r>
        <w:t>90</w:t>
      </w:r>
      <w:r w:rsidRPr="00995C8C">
        <w:t>] clause 4.2.2).</w:t>
      </w:r>
    </w:p>
    <w:p w14:paraId="2C3BC249" w14:textId="2848E2B3" w:rsidR="00BE736B" w:rsidRDefault="00BE736B" w:rsidP="00BE736B">
      <w:pPr>
        <w:pStyle w:val="B1"/>
      </w:pPr>
      <w:r w:rsidRPr="00995C8C">
        <w:lastRenderedPageBreak/>
        <w:t>-</w:t>
      </w:r>
      <w:r w:rsidRPr="00995C8C">
        <w:tab/>
        <w:t>For a non-roaming scenario, SMF sends a Nsmf_EventExposure_AppRelocationInfo response to the NEF or AF for the target UE in response to Nsmf_EventExposure_AppRelocationInfo request sent by NEF or AF to SMF (see TS 29.508 [</w:t>
      </w:r>
      <w:r>
        <w:t>90</w:t>
      </w:r>
      <w:r w:rsidRPr="00995C8C">
        <w:t>] clause 4.2.5).</w:t>
      </w:r>
    </w:p>
    <w:p w14:paraId="0F2DBB8E" w14:textId="19EF8E1B" w:rsidR="00C774C8" w:rsidRPr="00995C8C" w:rsidRDefault="00C774C8" w:rsidP="00BE736B">
      <w:pPr>
        <w:pStyle w:val="B1"/>
      </w:pPr>
      <w:r>
        <w:t>-</w:t>
      </w:r>
      <w:r>
        <w:tab/>
      </w:r>
      <w:r w:rsidR="00335023">
        <w:t>For a non-roaming scenario, SMF receives a Nnef_PFDManagement_Fetch response from the NEF for the target UE in response to Nnef_PFDManagement_Fetch request sent by SMF to NEF (see TS 29.551 [96] clause 4.2.2).</w:t>
      </w:r>
    </w:p>
    <w:p w14:paraId="3EBA7AC3" w14:textId="15078A27" w:rsidR="00CD7588" w:rsidRDefault="00CD7588" w:rsidP="00CD7588">
      <w:r>
        <w:t>If the</w:t>
      </w:r>
      <w:r w:rsidRPr="005126F7">
        <w:t xml:space="preserve"> </w:t>
      </w:r>
      <w:r w:rsidRPr="00995C8C">
        <w:t>Npcf_SMPolicyControlUpdateNotify response</w:t>
      </w:r>
      <w:r>
        <w:t xml:space="preserve"> sent to the </w:t>
      </w:r>
      <w:r w:rsidRPr="000D6851">
        <w:t xml:space="preserve">PCF for the target UE in response to </w:t>
      </w:r>
      <w:r w:rsidRPr="00995C8C">
        <w:t>an Npcf_SMPolicyControlUpdateNotify request includ</w:t>
      </w:r>
      <w:r>
        <w:t xml:space="preserve">es </w:t>
      </w:r>
      <w:r w:rsidRPr="00995C8C">
        <w:t xml:space="preserve">PCC rules </w:t>
      </w:r>
      <w:r>
        <w:t xml:space="preserve">in </w:t>
      </w:r>
      <w:r w:rsidRPr="00995C8C">
        <w:t>which</w:t>
      </w:r>
      <w:r>
        <w:t xml:space="preserve"> the</w:t>
      </w:r>
      <w:r w:rsidRPr="00995C8C">
        <w:t xml:space="preserve"> traffic control policy data contains either a routeToLocs IE or </w:t>
      </w:r>
      <w:r>
        <w:t xml:space="preserve">trafficSteeringPolIdDl IE and/or trafficSteeringPolIdUl </w:t>
      </w:r>
      <w:r w:rsidRPr="00995C8C">
        <w:t>IE</w:t>
      </w:r>
      <w:r>
        <w:t>, then the SMF shall include those PCC rules in the xIRI</w:t>
      </w:r>
      <w:r w:rsidRPr="00995C8C">
        <w:t>.</w:t>
      </w:r>
      <w:r>
        <w:t xml:space="preserve"> These PCC rules</w:t>
      </w:r>
      <w:r w:rsidRPr="00995C8C">
        <w:t xml:space="preserve"> correspond to polic</w:t>
      </w:r>
      <w:r>
        <w:t>ies</w:t>
      </w:r>
      <w:r w:rsidRPr="00995C8C">
        <w:t xml:space="preserve"> that influence the target UE’s traffic flow</w:t>
      </w:r>
      <w:r>
        <w:t>s (see TS 29.513 [88] clause 5.5.3).</w:t>
      </w:r>
    </w:p>
    <w:p w14:paraId="3CD5590D" w14:textId="10EDE7F6" w:rsidR="000D4C6D" w:rsidRPr="00760004" w:rsidRDefault="000D4C6D" w:rsidP="00160265">
      <w:pPr>
        <w:pStyle w:val="TH"/>
      </w:pPr>
      <w:r w:rsidRPr="00760004">
        <w:t>Table 6.</w:t>
      </w:r>
      <w:r w:rsidR="003F1DB0" w:rsidRPr="00760004">
        <w:t>2.3-2</w:t>
      </w:r>
      <w:r w:rsidRPr="00760004">
        <w:t xml:space="preserve">: Payload for </w:t>
      </w:r>
      <w:r w:rsidR="00D17D59" w:rsidRPr="00760004">
        <w:t>SMFPDUSessionModification record</w:t>
      </w:r>
    </w:p>
    <w:tbl>
      <w:tblPr>
        <w:tblW w:w="99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706"/>
        <w:gridCol w:w="1621"/>
        <w:gridCol w:w="811"/>
        <w:gridCol w:w="5057"/>
        <w:gridCol w:w="708"/>
      </w:tblGrid>
      <w:tr w:rsidR="000F1533" w14:paraId="019AB3B9" w14:textId="77777777" w:rsidTr="00F56B2D">
        <w:trPr>
          <w:cantSplit/>
          <w:tblHeader/>
          <w:jc w:val="center"/>
        </w:trPr>
        <w:tc>
          <w:tcPr>
            <w:tcW w:w="1706" w:type="dxa"/>
            <w:tcBorders>
              <w:top w:val="single" w:sz="4" w:space="0" w:color="auto"/>
              <w:left w:val="single" w:sz="4" w:space="0" w:color="auto"/>
              <w:bottom w:val="single" w:sz="4" w:space="0" w:color="auto"/>
              <w:right w:val="single" w:sz="4" w:space="0" w:color="auto"/>
            </w:tcBorders>
            <w:hideMark/>
          </w:tcPr>
          <w:p w14:paraId="15EDC738" w14:textId="77777777" w:rsidR="000F1533" w:rsidRDefault="000F1533" w:rsidP="00F56B2D">
            <w:pPr>
              <w:pStyle w:val="TAH"/>
              <w:keepNext w:val="0"/>
              <w:rPr>
                <w:lang w:val="fr-FR"/>
              </w:rPr>
            </w:pPr>
            <w:bookmarkStart w:id="166" w:name="_Hlk107930735"/>
            <w:r>
              <w:rPr>
                <w:lang w:val="fr-FR"/>
              </w:rPr>
              <w:t>Field name</w:t>
            </w:r>
          </w:p>
        </w:tc>
        <w:tc>
          <w:tcPr>
            <w:tcW w:w="1621" w:type="dxa"/>
            <w:tcBorders>
              <w:top w:val="single" w:sz="4" w:space="0" w:color="auto"/>
              <w:left w:val="single" w:sz="4" w:space="0" w:color="auto"/>
              <w:bottom w:val="single" w:sz="4" w:space="0" w:color="auto"/>
              <w:right w:val="single" w:sz="4" w:space="0" w:color="auto"/>
            </w:tcBorders>
          </w:tcPr>
          <w:p w14:paraId="5E006FEE" w14:textId="77777777" w:rsidR="000F1533" w:rsidRDefault="000F1533" w:rsidP="00F56B2D">
            <w:pPr>
              <w:pStyle w:val="TAH"/>
              <w:keepNext w:val="0"/>
              <w:rPr>
                <w:lang w:val="fr-FR"/>
              </w:rPr>
            </w:pPr>
            <w:r>
              <w:rPr>
                <w:lang w:val="fr-FR"/>
              </w:rPr>
              <w:t>Type</w:t>
            </w:r>
          </w:p>
        </w:tc>
        <w:tc>
          <w:tcPr>
            <w:tcW w:w="811" w:type="dxa"/>
            <w:tcBorders>
              <w:top w:val="single" w:sz="4" w:space="0" w:color="auto"/>
              <w:left w:val="single" w:sz="4" w:space="0" w:color="auto"/>
              <w:bottom w:val="single" w:sz="4" w:space="0" w:color="auto"/>
              <w:right w:val="single" w:sz="4" w:space="0" w:color="auto"/>
            </w:tcBorders>
          </w:tcPr>
          <w:p w14:paraId="51D2ED54" w14:textId="77777777" w:rsidR="000F1533" w:rsidRDefault="000F1533" w:rsidP="00F56B2D">
            <w:pPr>
              <w:pStyle w:val="TAH"/>
              <w:keepNext w:val="0"/>
              <w:rPr>
                <w:lang w:val="fr-FR"/>
              </w:rPr>
            </w:pPr>
            <w:r>
              <w:rPr>
                <w:lang w:val="fr-FR"/>
              </w:rPr>
              <w:t>Cardinality</w:t>
            </w:r>
          </w:p>
        </w:tc>
        <w:tc>
          <w:tcPr>
            <w:tcW w:w="5057" w:type="dxa"/>
            <w:tcBorders>
              <w:top w:val="single" w:sz="4" w:space="0" w:color="auto"/>
              <w:left w:val="single" w:sz="4" w:space="0" w:color="auto"/>
              <w:bottom w:val="single" w:sz="4" w:space="0" w:color="auto"/>
              <w:right w:val="single" w:sz="4" w:space="0" w:color="auto"/>
            </w:tcBorders>
            <w:hideMark/>
          </w:tcPr>
          <w:p w14:paraId="23E790A0" w14:textId="77777777" w:rsidR="000F1533" w:rsidRDefault="000F1533" w:rsidP="00F56B2D">
            <w:pPr>
              <w:pStyle w:val="TAH"/>
              <w:keepNext w:val="0"/>
              <w:rPr>
                <w:lang w:val="fr-FR"/>
              </w:rPr>
            </w:pPr>
            <w:r>
              <w:rPr>
                <w:lang w:val="fr-FR"/>
              </w:rPr>
              <w:t>Description</w:t>
            </w:r>
          </w:p>
        </w:tc>
        <w:tc>
          <w:tcPr>
            <w:tcW w:w="708" w:type="dxa"/>
            <w:tcBorders>
              <w:top w:val="single" w:sz="4" w:space="0" w:color="auto"/>
              <w:left w:val="single" w:sz="4" w:space="0" w:color="auto"/>
              <w:bottom w:val="single" w:sz="4" w:space="0" w:color="auto"/>
              <w:right w:val="single" w:sz="4" w:space="0" w:color="auto"/>
            </w:tcBorders>
            <w:hideMark/>
          </w:tcPr>
          <w:p w14:paraId="05A40D31" w14:textId="77777777" w:rsidR="000F1533" w:rsidRDefault="000F1533" w:rsidP="00F56B2D">
            <w:pPr>
              <w:pStyle w:val="TAH"/>
              <w:keepNext w:val="0"/>
              <w:rPr>
                <w:lang w:val="fr-FR"/>
              </w:rPr>
            </w:pPr>
            <w:r>
              <w:rPr>
                <w:lang w:val="fr-FR"/>
              </w:rPr>
              <w:t>M/C/O</w:t>
            </w:r>
          </w:p>
        </w:tc>
      </w:tr>
      <w:tr w:rsidR="000F1533" w14:paraId="3F0EB701"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hideMark/>
          </w:tcPr>
          <w:p w14:paraId="26ED660C" w14:textId="77777777" w:rsidR="000F1533" w:rsidRDefault="000F1533" w:rsidP="00F56B2D">
            <w:pPr>
              <w:pStyle w:val="TAL"/>
              <w:keepNext w:val="0"/>
              <w:rPr>
                <w:lang w:val="fr-FR"/>
              </w:rPr>
            </w:pPr>
            <w:r>
              <w:rPr>
                <w:lang w:val="fr-FR"/>
              </w:rPr>
              <w:t>sUPI</w:t>
            </w:r>
          </w:p>
        </w:tc>
        <w:tc>
          <w:tcPr>
            <w:tcW w:w="1621" w:type="dxa"/>
            <w:tcBorders>
              <w:top w:val="single" w:sz="4" w:space="0" w:color="auto"/>
              <w:left w:val="single" w:sz="4" w:space="0" w:color="auto"/>
              <w:bottom w:val="single" w:sz="4" w:space="0" w:color="auto"/>
              <w:right w:val="single" w:sz="4" w:space="0" w:color="auto"/>
            </w:tcBorders>
          </w:tcPr>
          <w:p w14:paraId="7C70A9C8" w14:textId="77777777" w:rsidR="000F1533" w:rsidRDefault="000F1533" w:rsidP="00F56B2D">
            <w:pPr>
              <w:pStyle w:val="TAL"/>
              <w:keepNext w:val="0"/>
              <w:rPr>
                <w:lang w:val="en-US"/>
              </w:rPr>
            </w:pPr>
            <w:r>
              <w:t>SUPI</w:t>
            </w:r>
          </w:p>
        </w:tc>
        <w:tc>
          <w:tcPr>
            <w:tcW w:w="811" w:type="dxa"/>
            <w:tcBorders>
              <w:top w:val="single" w:sz="4" w:space="0" w:color="auto"/>
              <w:left w:val="single" w:sz="4" w:space="0" w:color="auto"/>
              <w:bottom w:val="single" w:sz="4" w:space="0" w:color="auto"/>
              <w:right w:val="single" w:sz="4" w:space="0" w:color="auto"/>
            </w:tcBorders>
          </w:tcPr>
          <w:p w14:paraId="092E57AE" w14:textId="77777777" w:rsidR="000F1533" w:rsidRDefault="000F1533" w:rsidP="00F56B2D">
            <w:pPr>
              <w:pStyle w:val="TAL"/>
              <w:keepNext w:val="0"/>
              <w:rPr>
                <w:lang w:val="en-US"/>
              </w:rPr>
            </w:pPr>
            <w:r>
              <w:t>0..1</w:t>
            </w:r>
          </w:p>
        </w:tc>
        <w:tc>
          <w:tcPr>
            <w:tcW w:w="5057" w:type="dxa"/>
            <w:tcBorders>
              <w:top w:val="single" w:sz="4" w:space="0" w:color="auto"/>
              <w:left w:val="single" w:sz="4" w:space="0" w:color="auto"/>
              <w:bottom w:val="single" w:sz="4" w:space="0" w:color="auto"/>
              <w:right w:val="single" w:sz="4" w:space="0" w:color="auto"/>
            </w:tcBorders>
            <w:hideMark/>
          </w:tcPr>
          <w:p w14:paraId="51E66D60" w14:textId="77777777" w:rsidR="000F1533" w:rsidRDefault="000F1533" w:rsidP="00F56B2D">
            <w:pPr>
              <w:pStyle w:val="TAL"/>
              <w:keepNext w:val="0"/>
              <w:rPr>
                <w:lang w:val="en-US"/>
              </w:rPr>
            </w:pPr>
            <w:r>
              <w:rPr>
                <w:lang w:val="en-US"/>
              </w:rPr>
              <w:t>SUPI associated with the PDU session (e.g. as provided by the AMF in the associated Nsmf_PDU_Session_CreateSMContext service operation). Shall be present except for PEI-only unauthenticated emergency sessions.</w:t>
            </w:r>
          </w:p>
        </w:tc>
        <w:tc>
          <w:tcPr>
            <w:tcW w:w="708" w:type="dxa"/>
            <w:tcBorders>
              <w:top w:val="single" w:sz="4" w:space="0" w:color="auto"/>
              <w:left w:val="single" w:sz="4" w:space="0" w:color="auto"/>
              <w:bottom w:val="single" w:sz="4" w:space="0" w:color="auto"/>
              <w:right w:val="single" w:sz="4" w:space="0" w:color="auto"/>
            </w:tcBorders>
            <w:hideMark/>
          </w:tcPr>
          <w:p w14:paraId="0FFEDA70" w14:textId="77777777" w:rsidR="000F1533" w:rsidRDefault="000F1533" w:rsidP="00F56B2D">
            <w:pPr>
              <w:pStyle w:val="TAL"/>
              <w:keepNext w:val="0"/>
              <w:rPr>
                <w:lang w:val="fr-FR"/>
              </w:rPr>
            </w:pPr>
            <w:r>
              <w:rPr>
                <w:lang w:val="fr-FR"/>
              </w:rPr>
              <w:t>C</w:t>
            </w:r>
          </w:p>
        </w:tc>
      </w:tr>
      <w:tr w:rsidR="000F1533" w14:paraId="7126BC92"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hideMark/>
          </w:tcPr>
          <w:p w14:paraId="328F83AC" w14:textId="77777777" w:rsidR="000F1533" w:rsidRDefault="000F1533" w:rsidP="00F56B2D">
            <w:pPr>
              <w:pStyle w:val="TAL"/>
              <w:keepNext w:val="0"/>
              <w:rPr>
                <w:lang w:val="fr-FR"/>
              </w:rPr>
            </w:pPr>
            <w:r>
              <w:rPr>
                <w:lang w:val="fr-FR"/>
              </w:rPr>
              <w:t>sUPIUnauthenticated</w:t>
            </w:r>
          </w:p>
        </w:tc>
        <w:tc>
          <w:tcPr>
            <w:tcW w:w="1621" w:type="dxa"/>
            <w:tcBorders>
              <w:top w:val="single" w:sz="4" w:space="0" w:color="auto"/>
              <w:left w:val="single" w:sz="4" w:space="0" w:color="auto"/>
              <w:bottom w:val="single" w:sz="4" w:space="0" w:color="auto"/>
              <w:right w:val="single" w:sz="4" w:space="0" w:color="auto"/>
            </w:tcBorders>
          </w:tcPr>
          <w:p w14:paraId="46BB1CF3" w14:textId="77777777" w:rsidR="000F1533" w:rsidRDefault="000F1533" w:rsidP="00F56B2D">
            <w:pPr>
              <w:pStyle w:val="TAL"/>
              <w:keepNext w:val="0"/>
              <w:rPr>
                <w:lang w:val="en-US"/>
              </w:rPr>
            </w:pPr>
            <w:r>
              <w:t>SUPIUnauthenticatedIndication</w:t>
            </w:r>
          </w:p>
        </w:tc>
        <w:tc>
          <w:tcPr>
            <w:tcW w:w="811" w:type="dxa"/>
            <w:tcBorders>
              <w:top w:val="single" w:sz="4" w:space="0" w:color="auto"/>
              <w:left w:val="single" w:sz="4" w:space="0" w:color="auto"/>
              <w:bottom w:val="single" w:sz="4" w:space="0" w:color="auto"/>
              <w:right w:val="single" w:sz="4" w:space="0" w:color="auto"/>
            </w:tcBorders>
          </w:tcPr>
          <w:p w14:paraId="13526A5A" w14:textId="77777777" w:rsidR="000F1533" w:rsidRDefault="000F1533" w:rsidP="00F56B2D">
            <w:pPr>
              <w:pStyle w:val="TAL"/>
              <w:keepNext w:val="0"/>
              <w:rPr>
                <w:lang w:val="en-US"/>
              </w:rPr>
            </w:pPr>
            <w:r>
              <w:t>0..1</w:t>
            </w:r>
          </w:p>
        </w:tc>
        <w:tc>
          <w:tcPr>
            <w:tcW w:w="5057" w:type="dxa"/>
            <w:tcBorders>
              <w:top w:val="single" w:sz="4" w:space="0" w:color="auto"/>
              <w:left w:val="single" w:sz="4" w:space="0" w:color="auto"/>
              <w:bottom w:val="single" w:sz="4" w:space="0" w:color="auto"/>
              <w:right w:val="single" w:sz="4" w:space="0" w:color="auto"/>
            </w:tcBorders>
            <w:hideMark/>
          </w:tcPr>
          <w:p w14:paraId="5BC6AA87" w14:textId="77777777" w:rsidR="000F1533" w:rsidRDefault="000F1533" w:rsidP="00F56B2D">
            <w:pPr>
              <w:pStyle w:val="TAL"/>
              <w:keepNext w:val="0"/>
              <w:rPr>
                <w:lang w:val="en-US"/>
              </w:rPr>
            </w:pPr>
            <w:r>
              <w:rPr>
                <w:lang w:val="en-US"/>
              </w:rPr>
              <w:t>Shall be present if a SUPI is present in the message and set to “true” if the SUPI was not authenticated, or “false” if it has been authenticated.</w:t>
            </w:r>
          </w:p>
        </w:tc>
        <w:tc>
          <w:tcPr>
            <w:tcW w:w="708" w:type="dxa"/>
            <w:tcBorders>
              <w:top w:val="single" w:sz="4" w:space="0" w:color="auto"/>
              <w:left w:val="single" w:sz="4" w:space="0" w:color="auto"/>
              <w:bottom w:val="single" w:sz="4" w:space="0" w:color="auto"/>
              <w:right w:val="single" w:sz="4" w:space="0" w:color="auto"/>
            </w:tcBorders>
            <w:hideMark/>
          </w:tcPr>
          <w:p w14:paraId="6F88E0D8" w14:textId="77777777" w:rsidR="000F1533" w:rsidRDefault="000F1533" w:rsidP="00F56B2D">
            <w:pPr>
              <w:pStyle w:val="TAL"/>
              <w:keepNext w:val="0"/>
              <w:rPr>
                <w:lang w:val="fr-FR"/>
              </w:rPr>
            </w:pPr>
            <w:r>
              <w:rPr>
                <w:lang w:val="fr-FR"/>
              </w:rPr>
              <w:t>C</w:t>
            </w:r>
          </w:p>
        </w:tc>
      </w:tr>
      <w:tr w:rsidR="000F1533" w14:paraId="2EF1CD32"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hideMark/>
          </w:tcPr>
          <w:p w14:paraId="761D21D9" w14:textId="77777777" w:rsidR="000F1533" w:rsidRDefault="000F1533" w:rsidP="00F56B2D">
            <w:pPr>
              <w:pStyle w:val="TAL"/>
              <w:keepNext w:val="0"/>
              <w:rPr>
                <w:lang w:val="fr-FR"/>
              </w:rPr>
            </w:pPr>
            <w:r>
              <w:rPr>
                <w:lang w:val="fr-FR"/>
              </w:rPr>
              <w:t>pEI</w:t>
            </w:r>
          </w:p>
        </w:tc>
        <w:tc>
          <w:tcPr>
            <w:tcW w:w="1621" w:type="dxa"/>
            <w:tcBorders>
              <w:top w:val="single" w:sz="4" w:space="0" w:color="auto"/>
              <w:left w:val="single" w:sz="4" w:space="0" w:color="auto"/>
              <w:bottom w:val="single" w:sz="4" w:space="0" w:color="auto"/>
              <w:right w:val="single" w:sz="4" w:space="0" w:color="auto"/>
            </w:tcBorders>
          </w:tcPr>
          <w:p w14:paraId="56A888ED" w14:textId="77777777" w:rsidR="000F1533" w:rsidRDefault="000F1533" w:rsidP="00F56B2D">
            <w:pPr>
              <w:pStyle w:val="TAL"/>
              <w:keepNext w:val="0"/>
              <w:rPr>
                <w:lang w:val="en-US"/>
              </w:rPr>
            </w:pPr>
            <w:r>
              <w:t>PEI</w:t>
            </w:r>
          </w:p>
        </w:tc>
        <w:tc>
          <w:tcPr>
            <w:tcW w:w="811" w:type="dxa"/>
            <w:tcBorders>
              <w:top w:val="single" w:sz="4" w:space="0" w:color="auto"/>
              <w:left w:val="single" w:sz="4" w:space="0" w:color="auto"/>
              <w:bottom w:val="single" w:sz="4" w:space="0" w:color="auto"/>
              <w:right w:val="single" w:sz="4" w:space="0" w:color="auto"/>
            </w:tcBorders>
          </w:tcPr>
          <w:p w14:paraId="1A99D91F" w14:textId="77777777" w:rsidR="000F1533" w:rsidRDefault="000F1533" w:rsidP="00F56B2D">
            <w:pPr>
              <w:pStyle w:val="TAL"/>
              <w:keepNext w:val="0"/>
              <w:rPr>
                <w:lang w:val="en-US"/>
              </w:rPr>
            </w:pPr>
            <w:r>
              <w:t>0..1</w:t>
            </w:r>
          </w:p>
        </w:tc>
        <w:tc>
          <w:tcPr>
            <w:tcW w:w="5057" w:type="dxa"/>
            <w:tcBorders>
              <w:top w:val="single" w:sz="4" w:space="0" w:color="auto"/>
              <w:left w:val="single" w:sz="4" w:space="0" w:color="auto"/>
              <w:bottom w:val="single" w:sz="4" w:space="0" w:color="auto"/>
              <w:right w:val="single" w:sz="4" w:space="0" w:color="auto"/>
            </w:tcBorders>
            <w:hideMark/>
          </w:tcPr>
          <w:p w14:paraId="1B2B38C1" w14:textId="6F8D5D11" w:rsidR="000F1533" w:rsidRDefault="000F1533" w:rsidP="00F56B2D">
            <w:pPr>
              <w:pStyle w:val="TAL"/>
              <w:keepNext w:val="0"/>
              <w:rPr>
                <w:lang w:val="en-US"/>
              </w:rPr>
            </w:pPr>
            <w:r>
              <w:rPr>
                <w:lang w:val="en-US"/>
              </w:rPr>
              <w:t>PEI associated with the PDU session</w:t>
            </w:r>
            <w:r w:rsidR="00316EBF">
              <w:rPr>
                <w:lang w:val="en-US"/>
              </w:rPr>
              <w:t>,</w:t>
            </w:r>
            <w:r>
              <w:rPr>
                <w:lang w:val="en-US"/>
              </w:rPr>
              <w:t xml:space="preserve"> if available.</w:t>
            </w:r>
          </w:p>
        </w:tc>
        <w:tc>
          <w:tcPr>
            <w:tcW w:w="708" w:type="dxa"/>
            <w:tcBorders>
              <w:top w:val="single" w:sz="4" w:space="0" w:color="auto"/>
              <w:left w:val="single" w:sz="4" w:space="0" w:color="auto"/>
              <w:bottom w:val="single" w:sz="4" w:space="0" w:color="auto"/>
              <w:right w:val="single" w:sz="4" w:space="0" w:color="auto"/>
            </w:tcBorders>
            <w:hideMark/>
          </w:tcPr>
          <w:p w14:paraId="642D0A52" w14:textId="77777777" w:rsidR="000F1533" w:rsidRDefault="000F1533" w:rsidP="00F56B2D">
            <w:pPr>
              <w:pStyle w:val="TAL"/>
              <w:keepNext w:val="0"/>
              <w:rPr>
                <w:lang w:val="fr-FR"/>
              </w:rPr>
            </w:pPr>
            <w:r>
              <w:rPr>
                <w:lang w:val="fr-FR"/>
              </w:rPr>
              <w:t>C</w:t>
            </w:r>
          </w:p>
        </w:tc>
      </w:tr>
      <w:tr w:rsidR="000F1533" w14:paraId="39D6F4A5"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hideMark/>
          </w:tcPr>
          <w:p w14:paraId="0D59D61A" w14:textId="77777777" w:rsidR="000F1533" w:rsidRDefault="000F1533" w:rsidP="00F56B2D">
            <w:pPr>
              <w:pStyle w:val="TAL"/>
              <w:keepNext w:val="0"/>
              <w:rPr>
                <w:lang w:val="fr-FR"/>
              </w:rPr>
            </w:pPr>
            <w:r>
              <w:rPr>
                <w:lang w:val="fr-FR"/>
              </w:rPr>
              <w:t>gPSI</w:t>
            </w:r>
          </w:p>
        </w:tc>
        <w:tc>
          <w:tcPr>
            <w:tcW w:w="1621" w:type="dxa"/>
            <w:tcBorders>
              <w:top w:val="single" w:sz="4" w:space="0" w:color="auto"/>
              <w:left w:val="single" w:sz="4" w:space="0" w:color="auto"/>
              <w:bottom w:val="single" w:sz="4" w:space="0" w:color="auto"/>
              <w:right w:val="single" w:sz="4" w:space="0" w:color="auto"/>
            </w:tcBorders>
          </w:tcPr>
          <w:p w14:paraId="4A775C3E" w14:textId="77777777" w:rsidR="000F1533" w:rsidRDefault="000F1533" w:rsidP="00F56B2D">
            <w:pPr>
              <w:pStyle w:val="TAL"/>
              <w:keepNext w:val="0"/>
              <w:rPr>
                <w:lang w:val="en-US"/>
              </w:rPr>
            </w:pPr>
            <w:r>
              <w:t>GPSI</w:t>
            </w:r>
          </w:p>
        </w:tc>
        <w:tc>
          <w:tcPr>
            <w:tcW w:w="811" w:type="dxa"/>
            <w:tcBorders>
              <w:top w:val="single" w:sz="4" w:space="0" w:color="auto"/>
              <w:left w:val="single" w:sz="4" w:space="0" w:color="auto"/>
              <w:bottom w:val="single" w:sz="4" w:space="0" w:color="auto"/>
              <w:right w:val="single" w:sz="4" w:space="0" w:color="auto"/>
            </w:tcBorders>
          </w:tcPr>
          <w:p w14:paraId="601A8439" w14:textId="77777777" w:rsidR="000F1533" w:rsidRDefault="000F1533" w:rsidP="00F56B2D">
            <w:pPr>
              <w:pStyle w:val="TAL"/>
              <w:keepNext w:val="0"/>
              <w:rPr>
                <w:lang w:val="en-US"/>
              </w:rPr>
            </w:pPr>
            <w:r>
              <w:t>0..1</w:t>
            </w:r>
          </w:p>
        </w:tc>
        <w:tc>
          <w:tcPr>
            <w:tcW w:w="5057" w:type="dxa"/>
            <w:tcBorders>
              <w:top w:val="single" w:sz="4" w:space="0" w:color="auto"/>
              <w:left w:val="single" w:sz="4" w:space="0" w:color="auto"/>
              <w:bottom w:val="single" w:sz="4" w:space="0" w:color="auto"/>
              <w:right w:val="single" w:sz="4" w:space="0" w:color="auto"/>
            </w:tcBorders>
            <w:hideMark/>
          </w:tcPr>
          <w:p w14:paraId="744F6668" w14:textId="1D384E30" w:rsidR="000F1533" w:rsidRDefault="000F1533" w:rsidP="00F56B2D">
            <w:pPr>
              <w:pStyle w:val="TAL"/>
              <w:keepNext w:val="0"/>
              <w:rPr>
                <w:lang w:val="en-US"/>
              </w:rPr>
            </w:pPr>
            <w:r>
              <w:rPr>
                <w:lang w:val="en-US"/>
              </w:rPr>
              <w:t>GPSI associated with the PDU session</w:t>
            </w:r>
            <w:r w:rsidR="00316EBF">
              <w:rPr>
                <w:lang w:val="en-US"/>
              </w:rPr>
              <w:t>,</w:t>
            </w:r>
            <w:r>
              <w:rPr>
                <w:lang w:val="en-US"/>
              </w:rPr>
              <w:t xml:space="preserve"> if available.</w:t>
            </w:r>
          </w:p>
        </w:tc>
        <w:tc>
          <w:tcPr>
            <w:tcW w:w="708" w:type="dxa"/>
            <w:tcBorders>
              <w:top w:val="single" w:sz="4" w:space="0" w:color="auto"/>
              <w:left w:val="single" w:sz="4" w:space="0" w:color="auto"/>
              <w:bottom w:val="single" w:sz="4" w:space="0" w:color="auto"/>
              <w:right w:val="single" w:sz="4" w:space="0" w:color="auto"/>
            </w:tcBorders>
            <w:hideMark/>
          </w:tcPr>
          <w:p w14:paraId="25188C9C" w14:textId="77777777" w:rsidR="000F1533" w:rsidRDefault="000F1533" w:rsidP="00F56B2D">
            <w:pPr>
              <w:pStyle w:val="TAL"/>
              <w:keepNext w:val="0"/>
              <w:rPr>
                <w:lang w:val="fr-FR"/>
              </w:rPr>
            </w:pPr>
            <w:r>
              <w:rPr>
                <w:lang w:val="fr-FR"/>
              </w:rPr>
              <w:t>C</w:t>
            </w:r>
          </w:p>
        </w:tc>
      </w:tr>
      <w:tr w:rsidR="000F1533" w14:paraId="598A6539"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hideMark/>
          </w:tcPr>
          <w:p w14:paraId="06742BB9" w14:textId="77777777" w:rsidR="000F1533" w:rsidRDefault="000F1533" w:rsidP="00F56B2D">
            <w:pPr>
              <w:pStyle w:val="TAL"/>
              <w:keepNext w:val="0"/>
              <w:rPr>
                <w:lang w:val="fr-FR"/>
              </w:rPr>
            </w:pPr>
            <w:r>
              <w:rPr>
                <w:lang w:val="fr-FR"/>
              </w:rPr>
              <w:t>sNSSAI</w:t>
            </w:r>
          </w:p>
        </w:tc>
        <w:tc>
          <w:tcPr>
            <w:tcW w:w="1621" w:type="dxa"/>
            <w:tcBorders>
              <w:top w:val="single" w:sz="4" w:space="0" w:color="auto"/>
              <w:left w:val="single" w:sz="4" w:space="0" w:color="auto"/>
              <w:bottom w:val="single" w:sz="4" w:space="0" w:color="auto"/>
              <w:right w:val="single" w:sz="4" w:space="0" w:color="auto"/>
            </w:tcBorders>
          </w:tcPr>
          <w:p w14:paraId="31BDFA27" w14:textId="77777777" w:rsidR="000F1533" w:rsidRDefault="000F1533" w:rsidP="00F56B2D">
            <w:pPr>
              <w:pStyle w:val="TAL"/>
              <w:keepNext w:val="0"/>
              <w:rPr>
                <w:lang w:val="en-US"/>
              </w:rPr>
            </w:pPr>
            <w:r>
              <w:t>SNSSAI</w:t>
            </w:r>
          </w:p>
        </w:tc>
        <w:tc>
          <w:tcPr>
            <w:tcW w:w="811" w:type="dxa"/>
            <w:tcBorders>
              <w:top w:val="single" w:sz="4" w:space="0" w:color="auto"/>
              <w:left w:val="single" w:sz="4" w:space="0" w:color="auto"/>
              <w:bottom w:val="single" w:sz="4" w:space="0" w:color="auto"/>
              <w:right w:val="single" w:sz="4" w:space="0" w:color="auto"/>
            </w:tcBorders>
          </w:tcPr>
          <w:p w14:paraId="60326882" w14:textId="77777777" w:rsidR="000F1533" w:rsidRDefault="000F1533" w:rsidP="00F56B2D">
            <w:pPr>
              <w:pStyle w:val="TAL"/>
              <w:keepNext w:val="0"/>
              <w:rPr>
                <w:lang w:val="en-US"/>
              </w:rPr>
            </w:pPr>
            <w:r>
              <w:t>0..1</w:t>
            </w:r>
          </w:p>
        </w:tc>
        <w:tc>
          <w:tcPr>
            <w:tcW w:w="5057" w:type="dxa"/>
            <w:tcBorders>
              <w:top w:val="single" w:sz="4" w:space="0" w:color="auto"/>
              <w:left w:val="single" w:sz="4" w:space="0" w:color="auto"/>
              <w:bottom w:val="single" w:sz="4" w:space="0" w:color="auto"/>
              <w:right w:val="single" w:sz="4" w:space="0" w:color="auto"/>
            </w:tcBorders>
            <w:hideMark/>
          </w:tcPr>
          <w:p w14:paraId="08E021DD" w14:textId="77777777" w:rsidR="000F1533" w:rsidRDefault="000F1533" w:rsidP="00F56B2D">
            <w:pPr>
              <w:pStyle w:val="TAL"/>
              <w:keepNext w:val="0"/>
              <w:rPr>
                <w:lang w:val="en-US"/>
              </w:rPr>
            </w:pPr>
            <w:r>
              <w:rPr>
                <w:lang w:val="en-US"/>
              </w:rPr>
              <w:t>Slice identifier associated with the PDU session, if available. See TS 23.003 [19] clause 28.4.2 and TS 23.501 [2] clause 5.15.2.</w:t>
            </w:r>
          </w:p>
        </w:tc>
        <w:tc>
          <w:tcPr>
            <w:tcW w:w="708" w:type="dxa"/>
            <w:tcBorders>
              <w:top w:val="single" w:sz="4" w:space="0" w:color="auto"/>
              <w:left w:val="single" w:sz="4" w:space="0" w:color="auto"/>
              <w:bottom w:val="single" w:sz="4" w:space="0" w:color="auto"/>
              <w:right w:val="single" w:sz="4" w:space="0" w:color="auto"/>
            </w:tcBorders>
            <w:hideMark/>
          </w:tcPr>
          <w:p w14:paraId="197FDE93" w14:textId="77777777" w:rsidR="000F1533" w:rsidRDefault="000F1533" w:rsidP="00F56B2D">
            <w:pPr>
              <w:pStyle w:val="TAL"/>
              <w:keepNext w:val="0"/>
              <w:rPr>
                <w:lang w:val="fr-FR"/>
              </w:rPr>
            </w:pPr>
            <w:r>
              <w:rPr>
                <w:lang w:val="fr-FR"/>
              </w:rPr>
              <w:t>C</w:t>
            </w:r>
          </w:p>
        </w:tc>
      </w:tr>
      <w:tr w:rsidR="000F1533" w14:paraId="3932AAF5"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hideMark/>
          </w:tcPr>
          <w:p w14:paraId="2D5A21E9" w14:textId="77777777" w:rsidR="000F1533" w:rsidRDefault="000F1533" w:rsidP="00F56B2D">
            <w:pPr>
              <w:pStyle w:val="TAL"/>
              <w:keepNext w:val="0"/>
              <w:rPr>
                <w:lang w:val="fr-FR"/>
              </w:rPr>
            </w:pPr>
            <w:r>
              <w:rPr>
                <w:lang w:val="fr-FR"/>
              </w:rPr>
              <w:t>non3GPPAccessEndpoint</w:t>
            </w:r>
          </w:p>
        </w:tc>
        <w:tc>
          <w:tcPr>
            <w:tcW w:w="1621" w:type="dxa"/>
            <w:tcBorders>
              <w:top w:val="single" w:sz="4" w:space="0" w:color="auto"/>
              <w:left w:val="single" w:sz="4" w:space="0" w:color="auto"/>
              <w:bottom w:val="single" w:sz="4" w:space="0" w:color="auto"/>
              <w:right w:val="single" w:sz="4" w:space="0" w:color="auto"/>
            </w:tcBorders>
          </w:tcPr>
          <w:p w14:paraId="75D3B831" w14:textId="77777777" w:rsidR="000F1533" w:rsidRDefault="000F1533" w:rsidP="00F56B2D">
            <w:pPr>
              <w:pStyle w:val="TAL"/>
              <w:keepNext w:val="0"/>
              <w:rPr>
                <w:lang w:val="en-US"/>
              </w:rPr>
            </w:pPr>
            <w:r>
              <w:t>UEEndpointAddress</w:t>
            </w:r>
          </w:p>
        </w:tc>
        <w:tc>
          <w:tcPr>
            <w:tcW w:w="811" w:type="dxa"/>
            <w:tcBorders>
              <w:top w:val="single" w:sz="4" w:space="0" w:color="auto"/>
              <w:left w:val="single" w:sz="4" w:space="0" w:color="auto"/>
              <w:bottom w:val="single" w:sz="4" w:space="0" w:color="auto"/>
              <w:right w:val="single" w:sz="4" w:space="0" w:color="auto"/>
            </w:tcBorders>
          </w:tcPr>
          <w:p w14:paraId="564E13C1" w14:textId="77777777" w:rsidR="000F1533" w:rsidRDefault="000F1533" w:rsidP="00F56B2D">
            <w:pPr>
              <w:pStyle w:val="TAL"/>
              <w:keepNext w:val="0"/>
              <w:rPr>
                <w:lang w:val="en-US"/>
              </w:rPr>
            </w:pPr>
            <w:r>
              <w:t>0..1</w:t>
            </w:r>
          </w:p>
        </w:tc>
        <w:tc>
          <w:tcPr>
            <w:tcW w:w="5057" w:type="dxa"/>
            <w:tcBorders>
              <w:top w:val="single" w:sz="4" w:space="0" w:color="auto"/>
              <w:left w:val="single" w:sz="4" w:space="0" w:color="auto"/>
              <w:bottom w:val="single" w:sz="4" w:space="0" w:color="auto"/>
              <w:right w:val="single" w:sz="4" w:space="0" w:color="auto"/>
            </w:tcBorders>
            <w:hideMark/>
          </w:tcPr>
          <w:p w14:paraId="0C58B8F2" w14:textId="77777777" w:rsidR="000F1533" w:rsidRDefault="000F1533" w:rsidP="00F56B2D">
            <w:pPr>
              <w:pStyle w:val="TAL"/>
              <w:keepNext w:val="0"/>
              <w:rPr>
                <w:lang w:val="en-US"/>
              </w:rPr>
            </w:pPr>
            <w:r>
              <w:rPr>
                <w:lang w:val="en-US"/>
              </w:rPr>
              <w:t>UE's local IP address used to reach the N3IWF, TNGF or TWIF, if available. IP addresses are given as 4 octets (for IPv4) or 16 octets (for IPv6) with the most significant octet first (network byte order).</w:t>
            </w:r>
          </w:p>
        </w:tc>
        <w:tc>
          <w:tcPr>
            <w:tcW w:w="708" w:type="dxa"/>
            <w:tcBorders>
              <w:top w:val="single" w:sz="4" w:space="0" w:color="auto"/>
              <w:left w:val="single" w:sz="4" w:space="0" w:color="auto"/>
              <w:bottom w:val="single" w:sz="4" w:space="0" w:color="auto"/>
              <w:right w:val="single" w:sz="4" w:space="0" w:color="auto"/>
            </w:tcBorders>
            <w:hideMark/>
          </w:tcPr>
          <w:p w14:paraId="42BBC99F" w14:textId="77777777" w:rsidR="000F1533" w:rsidRDefault="000F1533" w:rsidP="00F56B2D">
            <w:pPr>
              <w:pStyle w:val="TAL"/>
              <w:keepNext w:val="0"/>
              <w:rPr>
                <w:lang w:val="fr-FR"/>
              </w:rPr>
            </w:pPr>
            <w:r>
              <w:rPr>
                <w:lang w:val="fr-FR"/>
              </w:rPr>
              <w:t>C</w:t>
            </w:r>
          </w:p>
        </w:tc>
      </w:tr>
      <w:tr w:rsidR="000F1533" w14:paraId="472DDD50"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hideMark/>
          </w:tcPr>
          <w:p w14:paraId="67D55CCE" w14:textId="77777777" w:rsidR="000F1533" w:rsidRDefault="000F1533" w:rsidP="00F56B2D">
            <w:pPr>
              <w:pStyle w:val="TAL"/>
              <w:keepNext w:val="0"/>
              <w:rPr>
                <w:lang w:val="fr-FR"/>
              </w:rPr>
            </w:pPr>
            <w:r>
              <w:rPr>
                <w:lang w:val="fr-FR"/>
              </w:rPr>
              <w:t>location</w:t>
            </w:r>
          </w:p>
        </w:tc>
        <w:tc>
          <w:tcPr>
            <w:tcW w:w="1621" w:type="dxa"/>
            <w:tcBorders>
              <w:top w:val="single" w:sz="4" w:space="0" w:color="auto"/>
              <w:left w:val="single" w:sz="4" w:space="0" w:color="auto"/>
              <w:bottom w:val="single" w:sz="4" w:space="0" w:color="auto"/>
              <w:right w:val="single" w:sz="4" w:space="0" w:color="auto"/>
            </w:tcBorders>
          </w:tcPr>
          <w:p w14:paraId="7F5648F0" w14:textId="77777777" w:rsidR="000F1533" w:rsidRDefault="000F1533" w:rsidP="00F56B2D">
            <w:pPr>
              <w:pStyle w:val="TAL"/>
              <w:keepNext w:val="0"/>
              <w:rPr>
                <w:lang w:val="en-US"/>
              </w:rPr>
            </w:pPr>
            <w:r>
              <w:t>Location</w:t>
            </w:r>
          </w:p>
        </w:tc>
        <w:tc>
          <w:tcPr>
            <w:tcW w:w="811" w:type="dxa"/>
            <w:tcBorders>
              <w:top w:val="single" w:sz="4" w:space="0" w:color="auto"/>
              <w:left w:val="single" w:sz="4" w:space="0" w:color="auto"/>
              <w:bottom w:val="single" w:sz="4" w:space="0" w:color="auto"/>
              <w:right w:val="single" w:sz="4" w:space="0" w:color="auto"/>
            </w:tcBorders>
          </w:tcPr>
          <w:p w14:paraId="2C3913ED" w14:textId="77777777" w:rsidR="000F1533" w:rsidRDefault="000F1533" w:rsidP="00F56B2D">
            <w:pPr>
              <w:pStyle w:val="TAL"/>
              <w:keepNext w:val="0"/>
              <w:rPr>
                <w:lang w:val="en-US"/>
              </w:rPr>
            </w:pPr>
            <w:r>
              <w:t>0..1</w:t>
            </w:r>
          </w:p>
        </w:tc>
        <w:tc>
          <w:tcPr>
            <w:tcW w:w="5057" w:type="dxa"/>
            <w:tcBorders>
              <w:top w:val="single" w:sz="4" w:space="0" w:color="auto"/>
              <w:left w:val="single" w:sz="4" w:space="0" w:color="auto"/>
              <w:bottom w:val="single" w:sz="4" w:space="0" w:color="auto"/>
              <w:right w:val="single" w:sz="4" w:space="0" w:color="auto"/>
            </w:tcBorders>
            <w:hideMark/>
          </w:tcPr>
          <w:p w14:paraId="24BE44F0" w14:textId="77777777" w:rsidR="000F1533" w:rsidRDefault="000F1533" w:rsidP="00F56B2D">
            <w:pPr>
              <w:pStyle w:val="TAL"/>
              <w:keepNext w:val="0"/>
              <w:rPr>
                <w:lang w:val="en-US"/>
              </w:rPr>
            </w:pPr>
            <w:r>
              <w:rPr>
                <w:lang w:val="en-US"/>
              </w:rPr>
              <w:t>Location information provided by the AMF or present in the context at the SMF, if available.</w:t>
            </w:r>
          </w:p>
        </w:tc>
        <w:tc>
          <w:tcPr>
            <w:tcW w:w="708" w:type="dxa"/>
            <w:tcBorders>
              <w:top w:val="single" w:sz="4" w:space="0" w:color="auto"/>
              <w:left w:val="single" w:sz="4" w:space="0" w:color="auto"/>
              <w:bottom w:val="single" w:sz="4" w:space="0" w:color="auto"/>
              <w:right w:val="single" w:sz="4" w:space="0" w:color="auto"/>
            </w:tcBorders>
            <w:hideMark/>
          </w:tcPr>
          <w:p w14:paraId="32677CDC" w14:textId="77777777" w:rsidR="000F1533" w:rsidRDefault="000F1533" w:rsidP="00F56B2D">
            <w:pPr>
              <w:pStyle w:val="TAL"/>
              <w:keepNext w:val="0"/>
              <w:rPr>
                <w:lang w:val="fr-FR"/>
              </w:rPr>
            </w:pPr>
            <w:r>
              <w:rPr>
                <w:lang w:val="fr-FR"/>
              </w:rPr>
              <w:t>C</w:t>
            </w:r>
          </w:p>
        </w:tc>
      </w:tr>
      <w:tr w:rsidR="000F1533" w14:paraId="1B4E9F5D"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hideMark/>
          </w:tcPr>
          <w:p w14:paraId="4590144A" w14:textId="77777777" w:rsidR="000F1533" w:rsidRDefault="000F1533" w:rsidP="00F56B2D">
            <w:pPr>
              <w:pStyle w:val="TAL"/>
              <w:keepNext w:val="0"/>
              <w:rPr>
                <w:lang w:val="fr-FR"/>
              </w:rPr>
            </w:pPr>
            <w:r>
              <w:rPr>
                <w:lang w:val="fr-FR" w:eastAsia="zh-CN"/>
              </w:rPr>
              <w:t>requestType</w:t>
            </w:r>
          </w:p>
        </w:tc>
        <w:tc>
          <w:tcPr>
            <w:tcW w:w="1621" w:type="dxa"/>
            <w:tcBorders>
              <w:top w:val="single" w:sz="4" w:space="0" w:color="auto"/>
              <w:left w:val="single" w:sz="4" w:space="0" w:color="auto"/>
              <w:bottom w:val="single" w:sz="4" w:space="0" w:color="auto"/>
              <w:right w:val="single" w:sz="4" w:space="0" w:color="auto"/>
            </w:tcBorders>
          </w:tcPr>
          <w:p w14:paraId="436726A3" w14:textId="77777777" w:rsidR="000F1533" w:rsidRDefault="000F1533" w:rsidP="00F56B2D">
            <w:pPr>
              <w:pStyle w:val="TAL"/>
              <w:keepNext w:val="0"/>
              <w:rPr>
                <w:rFonts w:cs="Arial"/>
                <w:szCs w:val="18"/>
                <w:lang w:val="en-US" w:eastAsia="zh-CN"/>
              </w:rPr>
            </w:pPr>
            <w:r>
              <w:t>FiveGSMRequestType</w:t>
            </w:r>
          </w:p>
        </w:tc>
        <w:tc>
          <w:tcPr>
            <w:tcW w:w="811" w:type="dxa"/>
            <w:tcBorders>
              <w:top w:val="single" w:sz="4" w:space="0" w:color="auto"/>
              <w:left w:val="single" w:sz="4" w:space="0" w:color="auto"/>
              <w:bottom w:val="single" w:sz="4" w:space="0" w:color="auto"/>
              <w:right w:val="single" w:sz="4" w:space="0" w:color="auto"/>
            </w:tcBorders>
          </w:tcPr>
          <w:p w14:paraId="67420731" w14:textId="77777777" w:rsidR="000F1533" w:rsidRDefault="000F1533" w:rsidP="00F56B2D">
            <w:pPr>
              <w:pStyle w:val="TAL"/>
              <w:keepNext w:val="0"/>
              <w:rPr>
                <w:rFonts w:cs="Arial"/>
                <w:szCs w:val="18"/>
                <w:lang w:val="en-US" w:eastAsia="zh-CN"/>
              </w:rPr>
            </w:pPr>
            <w:r>
              <w:t>0..1</w:t>
            </w:r>
          </w:p>
        </w:tc>
        <w:tc>
          <w:tcPr>
            <w:tcW w:w="5057" w:type="dxa"/>
            <w:tcBorders>
              <w:top w:val="single" w:sz="4" w:space="0" w:color="auto"/>
              <w:left w:val="single" w:sz="4" w:space="0" w:color="auto"/>
              <w:bottom w:val="single" w:sz="4" w:space="0" w:color="auto"/>
              <w:right w:val="single" w:sz="4" w:space="0" w:color="auto"/>
            </w:tcBorders>
            <w:hideMark/>
          </w:tcPr>
          <w:p w14:paraId="6B1AC3AE" w14:textId="636CCCFE" w:rsidR="000F1533" w:rsidRDefault="000F1533" w:rsidP="00F56B2D">
            <w:pPr>
              <w:pStyle w:val="TAL"/>
              <w:keepNext w:val="0"/>
              <w:rPr>
                <w:lang w:val="en-US"/>
              </w:rPr>
            </w:pPr>
            <w:r>
              <w:rPr>
                <w:rFonts w:cs="Arial"/>
                <w:szCs w:val="18"/>
                <w:lang w:val="en-US" w:eastAsia="zh-CN"/>
              </w:rPr>
              <w:t>Type of request as described in TS 24.501 [13] clause 9.11.3.47</w:t>
            </w:r>
            <w:r w:rsidR="00316EBF">
              <w:rPr>
                <w:rFonts w:cs="Arial"/>
                <w:szCs w:val="18"/>
                <w:lang w:val="en-US" w:eastAsia="zh-CN"/>
              </w:rPr>
              <w:t>,</w:t>
            </w:r>
            <w:r>
              <w:rPr>
                <w:rFonts w:cs="Arial"/>
                <w:szCs w:val="18"/>
                <w:lang w:val="en-US" w:eastAsia="zh-CN"/>
              </w:rPr>
              <w:t xml:space="preserve"> if available.</w:t>
            </w:r>
          </w:p>
        </w:tc>
        <w:tc>
          <w:tcPr>
            <w:tcW w:w="708" w:type="dxa"/>
            <w:tcBorders>
              <w:top w:val="single" w:sz="4" w:space="0" w:color="auto"/>
              <w:left w:val="single" w:sz="4" w:space="0" w:color="auto"/>
              <w:bottom w:val="single" w:sz="4" w:space="0" w:color="auto"/>
              <w:right w:val="single" w:sz="4" w:space="0" w:color="auto"/>
            </w:tcBorders>
            <w:hideMark/>
          </w:tcPr>
          <w:p w14:paraId="7CD1E517" w14:textId="77777777" w:rsidR="000F1533" w:rsidRDefault="000F1533" w:rsidP="00F56B2D">
            <w:pPr>
              <w:pStyle w:val="TAL"/>
              <w:keepNext w:val="0"/>
              <w:rPr>
                <w:lang w:val="fr-FR"/>
              </w:rPr>
            </w:pPr>
            <w:r>
              <w:rPr>
                <w:lang w:val="fr-FR"/>
              </w:rPr>
              <w:t>C</w:t>
            </w:r>
          </w:p>
        </w:tc>
      </w:tr>
      <w:tr w:rsidR="000F1533" w14:paraId="048C6B79"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hideMark/>
          </w:tcPr>
          <w:p w14:paraId="32447DF0" w14:textId="77777777" w:rsidR="000F1533" w:rsidRDefault="000F1533" w:rsidP="00F56B2D">
            <w:pPr>
              <w:pStyle w:val="TAL"/>
              <w:keepNext w:val="0"/>
              <w:rPr>
                <w:lang w:val="fr-FR"/>
              </w:rPr>
            </w:pPr>
            <w:r>
              <w:rPr>
                <w:lang w:val="fr-FR"/>
              </w:rPr>
              <w:t>accessType</w:t>
            </w:r>
          </w:p>
        </w:tc>
        <w:tc>
          <w:tcPr>
            <w:tcW w:w="1621" w:type="dxa"/>
            <w:tcBorders>
              <w:top w:val="single" w:sz="4" w:space="0" w:color="auto"/>
              <w:left w:val="single" w:sz="4" w:space="0" w:color="auto"/>
              <w:bottom w:val="single" w:sz="4" w:space="0" w:color="auto"/>
              <w:right w:val="single" w:sz="4" w:space="0" w:color="auto"/>
            </w:tcBorders>
          </w:tcPr>
          <w:p w14:paraId="08A04126" w14:textId="77777777" w:rsidR="000F1533" w:rsidRDefault="000F1533" w:rsidP="00F56B2D">
            <w:pPr>
              <w:pStyle w:val="TAL"/>
              <w:keepNext w:val="0"/>
              <w:rPr>
                <w:lang w:val="en-US"/>
              </w:rPr>
            </w:pPr>
            <w:r>
              <w:t>AccessType</w:t>
            </w:r>
          </w:p>
        </w:tc>
        <w:tc>
          <w:tcPr>
            <w:tcW w:w="811" w:type="dxa"/>
            <w:tcBorders>
              <w:top w:val="single" w:sz="4" w:space="0" w:color="auto"/>
              <w:left w:val="single" w:sz="4" w:space="0" w:color="auto"/>
              <w:bottom w:val="single" w:sz="4" w:space="0" w:color="auto"/>
              <w:right w:val="single" w:sz="4" w:space="0" w:color="auto"/>
            </w:tcBorders>
          </w:tcPr>
          <w:p w14:paraId="06F003EF" w14:textId="77777777" w:rsidR="000F1533" w:rsidRDefault="000F1533" w:rsidP="00F56B2D">
            <w:pPr>
              <w:pStyle w:val="TAL"/>
              <w:keepNext w:val="0"/>
              <w:rPr>
                <w:lang w:val="en-US"/>
              </w:rPr>
            </w:pPr>
            <w:r>
              <w:t>0..1</w:t>
            </w:r>
          </w:p>
        </w:tc>
        <w:tc>
          <w:tcPr>
            <w:tcW w:w="5057" w:type="dxa"/>
            <w:tcBorders>
              <w:top w:val="single" w:sz="4" w:space="0" w:color="auto"/>
              <w:left w:val="single" w:sz="4" w:space="0" w:color="auto"/>
              <w:bottom w:val="single" w:sz="4" w:space="0" w:color="auto"/>
              <w:right w:val="single" w:sz="4" w:space="0" w:color="auto"/>
            </w:tcBorders>
            <w:hideMark/>
          </w:tcPr>
          <w:p w14:paraId="40D392FC" w14:textId="77777777" w:rsidR="000F1533" w:rsidRDefault="000F1533" w:rsidP="00F56B2D">
            <w:pPr>
              <w:pStyle w:val="TAL"/>
              <w:keepNext w:val="0"/>
              <w:rPr>
                <w:lang w:val="en-US"/>
              </w:rPr>
            </w:pPr>
            <w:r>
              <w:rPr>
                <w:lang w:val="en-US"/>
              </w:rPr>
              <w:t>Access type associated with the session (i.e. 3GPP or non-3GPP access) if provided by the AMF (see TS 24.501 [13] clause 9.11.2.1A).</w:t>
            </w:r>
          </w:p>
        </w:tc>
        <w:tc>
          <w:tcPr>
            <w:tcW w:w="708" w:type="dxa"/>
            <w:tcBorders>
              <w:top w:val="single" w:sz="4" w:space="0" w:color="auto"/>
              <w:left w:val="single" w:sz="4" w:space="0" w:color="auto"/>
              <w:bottom w:val="single" w:sz="4" w:space="0" w:color="auto"/>
              <w:right w:val="single" w:sz="4" w:space="0" w:color="auto"/>
            </w:tcBorders>
            <w:hideMark/>
          </w:tcPr>
          <w:p w14:paraId="0FBA9901" w14:textId="77777777" w:rsidR="000F1533" w:rsidRDefault="000F1533" w:rsidP="00F56B2D">
            <w:pPr>
              <w:pStyle w:val="TAL"/>
              <w:keepNext w:val="0"/>
              <w:rPr>
                <w:lang w:val="fr-FR"/>
              </w:rPr>
            </w:pPr>
            <w:r>
              <w:rPr>
                <w:lang w:val="fr-FR"/>
              </w:rPr>
              <w:t>C</w:t>
            </w:r>
          </w:p>
        </w:tc>
      </w:tr>
      <w:tr w:rsidR="000F1533" w14:paraId="7EAB8407"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hideMark/>
          </w:tcPr>
          <w:p w14:paraId="1A03A59A" w14:textId="77777777" w:rsidR="000F1533" w:rsidRDefault="000F1533" w:rsidP="00F56B2D">
            <w:pPr>
              <w:pStyle w:val="TAL"/>
              <w:keepNext w:val="0"/>
              <w:rPr>
                <w:lang w:val="fr-FR"/>
              </w:rPr>
            </w:pPr>
            <w:r>
              <w:rPr>
                <w:lang w:val="fr-FR"/>
              </w:rPr>
              <w:t>rATType</w:t>
            </w:r>
          </w:p>
        </w:tc>
        <w:tc>
          <w:tcPr>
            <w:tcW w:w="1621" w:type="dxa"/>
            <w:tcBorders>
              <w:top w:val="single" w:sz="4" w:space="0" w:color="auto"/>
              <w:left w:val="single" w:sz="4" w:space="0" w:color="auto"/>
              <w:bottom w:val="single" w:sz="4" w:space="0" w:color="auto"/>
              <w:right w:val="single" w:sz="4" w:space="0" w:color="auto"/>
            </w:tcBorders>
          </w:tcPr>
          <w:p w14:paraId="18F4B19B" w14:textId="77777777" w:rsidR="000F1533" w:rsidRDefault="000F1533" w:rsidP="00F56B2D">
            <w:pPr>
              <w:pStyle w:val="TAL"/>
              <w:keepNext w:val="0"/>
              <w:rPr>
                <w:lang w:val="en-US"/>
              </w:rPr>
            </w:pPr>
            <w:r>
              <w:t>RATType</w:t>
            </w:r>
          </w:p>
        </w:tc>
        <w:tc>
          <w:tcPr>
            <w:tcW w:w="811" w:type="dxa"/>
            <w:tcBorders>
              <w:top w:val="single" w:sz="4" w:space="0" w:color="auto"/>
              <w:left w:val="single" w:sz="4" w:space="0" w:color="auto"/>
              <w:bottom w:val="single" w:sz="4" w:space="0" w:color="auto"/>
              <w:right w:val="single" w:sz="4" w:space="0" w:color="auto"/>
            </w:tcBorders>
          </w:tcPr>
          <w:p w14:paraId="7E4E44AC" w14:textId="77777777" w:rsidR="000F1533" w:rsidRDefault="000F1533" w:rsidP="00F56B2D">
            <w:pPr>
              <w:pStyle w:val="TAL"/>
              <w:keepNext w:val="0"/>
              <w:rPr>
                <w:lang w:val="en-US"/>
              </w:rPr>
            </w:pPr>
            <w:r>
              <w:t>0..1</w:t>
            </w:r>
          </w:p>
        </w:tc>
        <w:tc>
          <w:tcPr>
            <w:tcW w:w="5057" w:type="dxa"/>
            <w:tcBorders>
              <w:top w:val="single" w:sz="4" w:space="0" w:color="auto"/>
              <w:left w:val="single" w:sz="4" w:space="0" w:color="auto"/>
              <w:bottom w:val="single" w:sz="4" w:space="0" w:color="auto"/>
              <w:right w:val="single" w:sz="4" w:space="0" w:color="auto"/>
            </w:tcBorders>
            <w:hideMark/>
          </w:tcPr>
          <w:p w14:paraId="1BAD719F" w14:textId="77777777" w:rsidR="000F1533" w:rsidRDefault="000F1533" w:rsidP="00F56B2D">
            <w:pPr>
              <w:pStyle w:val="TAL"/>
              <w:keepNext w:val="0"/>
              <w:rPr>
                <w:lang w:val="en-US"/>
              </w:rPr>
            </w:pPr>
            <w:r>
              <w:rPr>
                <w:lang w:val="en-US"/>
              </w:rPr>
              <w:t>RAT type associated with the access, if available. Values given as per TS 29.571 [17] clause 5.4.3.2.</w:t>
            </w:r>
          </w:p>
        </w:tc>
        <w:tc>
          <w:tcPr>
            <w:tcW w:w="708" w:type="dxa"/>
            <w:tcBorders>
              <w:top w:val="single" w:sz="4" w:space="0" w:color="auto"/>
              <w:left w:val="single" w:sz="4" w:space="0" w:color="auto"/>
              <w:bottom w:val="single" w:sz="4" w:space="0" w:color="auto"/>
              <w:right w:val="single" w:sz="4" w:space="0" w:color="auto"/>
            </w:tcBorders>
            <w:hideMark/>
          </w:tcPr>
          <w:p w14:paraId="67ECB368" w14:textId="77777777" w:rsidR="000F1533" w:rsidRDefault="000F1533" w:rsidP="00F56B2D">
            <w:pPr>
              <w:pStyle w:val="TAL"/>
              <w:keepNext w:val="0"/>
              <w:rPr>
                <w:lang w:val="fr-FR"/>
              </w:rPr>
            </w:pPr>
            <w:r>
              <w:rPr>
                <w:lang w:val="fr-FR"/>
              </w:rPr>
              <w:t>C</w:t>
            </w:r>
          </w:p>
        </w:tc>
      </w:tr>
      <w:tr w:rsidR="000F1533" w14:paraId="45B100CA"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hideMark/>
          </w:tcPr>
          <w:p w14:paraId="14F50C4A" w14:textId="77777777" w:rsidR="000F1533" w:rsidRDefault="000F1533" w:rsidP="00F56B2D">
            <w:pPr>
              <w:pStyle w:val="TAL"/>
              <w:keepNext w:val="0"/>
              <w:rPr>
                <w:lang w:val="fr-FR"/>
              </w:rPr>
            </w:pPr>
            <w:r>
              <w:rPr>
                <w:lang w:val="fr-FR"/>
              </w:rPr>
              <w:t>pDUSessionID</w:t>
            </w:r>
          </w:p>
        </w:tc>
        <w:tc>
          <w:tcPr>
            <w:tcW w:w="1621" w:type="dxa"/>
            <w:tcBorders>
              <w:top w:val="single" w:sz="4" w:space="0" w:color="auto"/>
              <w:left w:val="single" w:sz="4" w:space="0" w:color="auto"/>
              <w:bottom w:val="single" w:sz="4" w:space="0" w:color="auto"/>
              <w:right w:val="single" w:sz="4" w:space="0" w:color="auto"/>
            </w:tcBorders>
          </w:tcPr>
          <w:p w14:paraId="17E51D38" w14:textId="77777777" w:rsidR="000F1533" w:rsidRDefault="000F1533" w:rsidP="00F56B2D">
            <w:pPr>
              <w:pStyle w:val="TAL"/>
              <w:keepNext w:val="0"/>
              <w:rPr>
                <w:lang w:val="en-US"/>
              </w:rPr>
            </w:pPr>
            <w:r>
              <w:t>PDUSessionID</w:t>
            </w:r>
          </w:p>
        </w:tc>
        <w:tc>
          <w:tcPr>
            <w:tcW w:w="811" w:type="dxa"/>
            <w:tcBorders>
              <w:top w:val="single" w:sz="4" w:space="0" w:color="auto"/>
              <w:left w:val="single" w:sz="4" w:space="0" w:color="auto"/>
              <w:bottom w:val="single" w:sz="4" w:space="0" w:color="auto"/>
              <w:right w:val="single" w:sz="4" w:space="0" w:color="auto"/>
            </w:tcBorders>
          </w:tcPr>
          <w:p w14:paraId="4B9EB8DF" w14:textId="77777777" w:rsidR="000F1533" w:rsidRDefault="000F1533" w:rsidP="00F56B2D">
            <w:pPr>
              <w:pStyle w:val="TAL"/>
              <w:keepNext w:val="0"/>
              <w:rPr>
                <w:lang w:val="en-US"/>
              </w:rPr>
            </w:pPr>
            <w:r>
              <w:t>0..1</w:t>
            </w:r>
          </w:p>
        </w:tc>
        <w:tc>
          <w:tcPr>
            <w:tcW w:w="5057" w:type="dxa"/>
            <w:tcBorders>
              <w:top w:val="single" w:sz="4" w:space="0" w:color="auto"/>
              <w:left w:val="single" w:sz="4" w:space="0" w:color="auto"/>
              <w:bottom w:val="single" w:sz="4" w:space="0" w:color="auto"/>
              <w:right w:val="single" w:sz="4" w:space="0" w:color="auto"/>
            </w:tcBorders>
            <w:hideMark/>
          </w:tcPr>
          <w:p w14:paraId="23272073" w14:textId="1631505B" w:rsidR="000F1533" w:rsidRDefault="000F1533" w:rsidP="00F56B2D">
            <w:pPr>
              <w:pStyle w:val="TAL"/>
              <w:keepNext w:val="0"/>
              <w:rPr>
                <w:highlight w:val="yellow"/>
                <w:lang w:val="en-US"/>
              </w:rPr>
            </w:pPr>
            <w:r>
              <w:rPr>
                <w:lang w:val="en-US"/>
              </w:rPr>
              <w:t>PDU Session ID</w:t>
            </w:r>
            <w:r w:rsidR="00316EBF">
              <w:rPr>
                <w:lang w:val="en-US"/>
              </w:rPr>
              <w:t>,</w:t>
            </w:r>
            <w:r>
              <w:rPr>
                <w:lang w:val="en-US"/>
              </w:rPr>
              <w:t xml:space="preserve"> </w:t>
            </w:r>
            <w:r w:rsidR="00316EBF">
              <w:rPr>
                <w:lang w:val="en-US"/>
              </w:rPr>
              <w:t>s</w:t>
            </w:r>
            <w:r>
              <w:rPr>
                <w:lang w:val="en-US"/>
              </w:rPr>
              <w:t xml:space="preserve">ee TS 24.501 [13] clause 9.4. </w:t>
            </w:r>
            <w:r w:rsidR="0069197E">
              <w:rPr>
                <w:lang w:val="en-US"/>
              </w:rPr>
              <w:t xml:space="preserve">Shall be provided. </w:t>
            </w:r>
            <w:r>
              <w:rPr>
                <w:lang w:val="en-US"/>
              </w:rPr>
              <w:t>This parameter is conditional only for backwards compatibility.</w:t>
            </w:r>
          </w:p>
        </w:tc>
        <w:tc>
          <w:tcPr>
            <w:tcW w:w="708" w:type="dxa"/>
            <w:tcBorders>
              <w:top w:val="single" w:sz="4" w:space="0" w:color="auto"/>
              <w:left w:val="single" w:sz="4" w:space="0" w:color="auto"/>
              <w:bottom w:val="single" w:sz="4" w:space="0" w:color="auto"/>
              <w:right w:val="single" w:sz="4" w:space="0" w:color="auto"/>
            </w:tcBorders>
            <w:hideMark/>
          </w:tcPr>
          <w:p w14:paraId="2F14A2A9" w14:textId="77777777" w:rsidR="000F1533" w:rsidRDefault="000F1533" w:rsidP="00F56B2D">
            <w:pPr>
              <w:pStyle w:val="TAL"/>
              <w:keepNext w:val="0"/>
              <w:rPr>
                <w:lang w:val="fr-FR"/>
              </w:rPr>
            </w:pPr>
            <w:r>
              <w:rPr>
                <w:lang w:val="fr-FR"/>
              </w:rPr>
              <w:t>C</w:t>
            </w:r>
          </w:p>
        </w:tc>
      </w:tr>
      <w:tr w:rsidR="000F1533" w14:paraId="0930EFD3"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hideMark/>
          </w:tcPr>
          <w:p w14:paraId="32782598" w14:textId="77777777" w:rsidR="000F1533" w:rsidRDefault="000F1533" w:rsidP="00F56B2D">
            <w:pPr>
              <w:pStyle w:val="TAL"/>
              <w:keepNext w:val="0"/>
              <w:rPr>
                <w:lang w:val="fr-FR"/>
              </w:rPr>
            </w:pPr>
            <w:r>
              <w:rPr>
                <w:lang w:val="fr-FR"/>
              </w:rPr>
              <w:t>ePS5GSComboInfo</w:t>
            </w:r>
          </w:p>
        </w:tc>
        <w:tc>
          <w:tcPr>
            <w:tcW w:w="1621" w:type="dxa"/>
            <w:tcBorders>
              <w:top w:val="single" w:sz="4" w:space="0" w:color="auto"/>
              <w:left w:val="single" w:sz="4" w:space="0" w:color="auto"/>
              <w:bottom w:val="single" w:sz="4" w:space="0" w:color="auto"/>
              <w:right w:val="single" w:sz="4" w:space="0" w:color="auto"/>
            </w:tcBorders>
          </w:tcPr>
          <w:p w14:paraId="4646F463" w14:textId="77777777" w:rsidR="000F1533" w:rsidRDefault="000F1533" w:rsidP="00F56B2D">
            <w:pPr>
              <w:pStyle w:val="TAL"/>
              <w:keepNext w:val="0"/>
              <w:rPr>
                <w:lang w:val="en-US"/>
              </w:rPr>
            </w:pPr>
            <w:r>
              <w:t>EPS5GSComboInfo</w:t>
            </w:r>
          </w:p>
        </w:tc>
        <w:tc>
          <w:tcPr>
            <w:tcW w:w="811" w:type="dxa"/>
            <w:tcBorders>
              <w:top w:val="single" w:sz="4" w:space="0" w:color="auto"/>
              <w:left w:val="single" w:sz="4" w:space="0" w:color="auto"/>
              <w:bottom w:val="single" w:sz="4" w:space="0" w:color="auto"/>
              <w:right w:val="single" w:sz="4" w:space="0" w:color="auto"/>
            </w:tcBorders>
          </w:tcPr>
          <w:p w14:paraId="2B1A4E56" w14:textId="77777777" w:rsidR="000F1533" w:rsidRDefault="000F1533" w:rsidP="00F56B2D">
            <w:pPr>
              <w:pStyle w:val="TAL"/>
              <w:keepNext w:val="0"/>
              <w:rPr>
                <w:lang w:val="en-US"/>
              </w:rPr>
            </w:pPr>
            <w:r>
              <w:t>0..1</w:t>
            </w:r>
          </w:p>
        </w:tc>
        <w:tc>
          <w:tcPr>
            <w:tcW w:w="5057" w:type="dxa"/>
            <w:tcBorders>
              <w:top w:val="single" w:sz="4" w:space="0" w:color="auto"/>
              <w:left w:val="single" w:sz="4" w:space="0" w:color="auto"/>
              <w:bottom w:val="single" w:sz="4" w:space="0" w:color="auto"/>
              <w:right w:val="single" w:sz="4" w:space="0" w:color="auto"/>
            </w:tcBorders>
            <w:hideMark/>
          </w:tcPr>
          <w:p w14:paraId="2B3C00F3" w14:textId="4AEBB037" w:rsidR="000F1533" w:rsidRDefault="000F1533" w:rsidP="00F56B2D">
            <w:pPr>
              <w:pStyle w:val="TAL"/>
              <w:keepNext w:val="0"/>
              <w:rPr>
                <w:lang w:val="en-US"/>
              </w:rPr>
            </w:pPr>
            <w:r>
              <w:rPr>
                <w:lang w:val="en-US"/>
              </w:rPr>
              <w:t>Provides detailed information about PDN Connections</w:t>
            </w:r>
            <w:r>
              <w:rPr>
                <w:rFonts w:cs="Arial"/>
                <w:szCs w:val="18"/>
                <w:lang w:val="en-US"/>
              </w:rPr>
              <w:t xml:space="preserve"> associated with the reported PDU Session</w:t>
            </w:r>
            <w:r>
              <w:rPr>
                <w:lang w:val="en-US"/>
              </w:rPr>
              <w:t xml:space="preserve">. Shall be included when the AMF has selected a SMF+PGW-C to serve the PDU session. This parameter may include the additional IEs in Table 6.2.3-1A, </w:t>
            </w:r>
            <w:r w:rsidR="00316EBF">
              <w:rPr>
                <w:lang w:val="en-US"/>
              </w:rPr>
              <w:t>if</w:t>
            </w:r>
            <w:r>
              <w:rPr>
                <w:lang w:val="en-US"/>
              </w:rPr>
              <w:t xml:space="preserve"> available.</w:t>
            </w:r>
          </w:p>
        </w:tc>
        <w:tc>
          <w:tcPr>
            <w:tcW w:w="708" w:type="dxa"/>
            <w:tcBorders>
              <w:top w:val="single" w:sz="4" w:space="0" w:color="auto"/>
              <w:left w:val="single" w:sz="4" w:space="0" w:color="auto"/>
              <w:bottom w:val="single" w:sz="4" w:space="0" w:color="auto"/>
              <w:right w:val="single" w:sz="4" w:space="0" w:color="auto"/>
            </w:tcBorders>
            <w:hideMark/>
          </w:tcPr>
          <w:p w14:paraId="37FD3D99" w14:textId="77777777" w:rsidR="000F1533" w:rsidRDefault="000F1533" w:rsidP="00F56B2D">
            <w:pPr>
              <w:pStyle w:val="TAL"/>
              <w:keepNext w:val="0"/>
              <w:rPr>
                <w:lang w:val="fr-FR"/>
              </w:rPr>
            </w:pPr>
            <w:r>
              <w:rPr>
                <w:lang w:val="fr-FR"/>
              </w:rPr>
              <w:t>C</w:t>
            </w:r>
          </w:p>
        </w:tc>
      </w:tr>
      <w:tr w:rsidR="000F1533" w14:paraId="7468418E"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hideMark/>
          </w:tcPr>
          <w:p w14:paraId="356D31F1" w14:textId="77777777" w:rsidR="000F1533" w:rsidRDefault="000F1533" w:rsidP="00F56B2D">
            <w:pPr>
              <w:pStyle w:val="TAL"/>
              <w:keepNext w:val="0"/>
              <w:rPr>
                <w:lang w:val="fr-FR"/>
              </w:rPr>
            </w:pPr>
            <w:r>
              <w:rPr>
                <w:lang w:val="fr-FR"/>
              </w:rPr>
              <w:t>uEEndpoint</w:t>
            </w:r>
          </w:p>
        </w:tc>
        <w:tc>
          <w:tcPr>
            <w:tcW w:w="1621" w:type="dxa"/>
            <w:tcBorders>
              <w:top w:val="single" w:sz="4" w:space="0" w:color="auto"/>
              <w:left w:val="single" w:sz="4" w:space="0" w:color="auto"/>
              <w:bottom w:val="single" w:sz="4" w:space="0" w:color="auto"/>
              <w:right w:val="single" w:sz="4" w:space="0" w:color="auto"/>
            </w:tcBorders>
          </w:tcPr>
          <w:p w14:paraId="3921BE8C" w14:textId="77777777" w:rsidR="000F1533" w:rsidRDefault="000F1533" w:rsidP="00F56B2D">
            <w:pPr>
              <w:pStyle w:val="TAL"/>
              <w:keepNext w:val="0"/>
              <w:rPr>
                <w:lang w:val="en-US"/>
              </w:rPr>
            </w:pPr>
            <w:r>
              <w:t>UEEndpointAddress</w:t>
            </w:r>
          </w:p>
        </w:tc>
        <w:tc>
          <w:tcPr>
            <w:tcW w:w="811" w:type="dxa"/>
            <w:tcBorders>
              <w:top w:val="single" w:sz="4" w:space="0" w:color="auto"/>
              <w:left w:val="single" w:sz="4" w:space="0" w:color="auto"/>
              <w:bottom w:val="single" w:sz="4" w:space="0" w:color="auto"/>
              <w:right w:val="single" w:sz="4" w:space="0" w:color="auto"/>
            </w:tcBorders>
          </w:tcPr>
          <w:p w14:paraId="5E97CC16" w14:textId="77777777" w:rsidR="000F1533" w:rsidRDefault="000F1533" w:rsidP="00F56B2D">
            <w:pPr>
              <w:pStyle w:val="TAL"/>
              <w:keepNext w:val="0"/>
              <w:rPr>
                <w:lang w:val="en-US"/>
              </w:rPr>
            </w:pPr>
            <w:r>
              <w:t>0..1</w:t>
            </w:r>
          </w:p>
        </w:tc>
        <w:tc>
          <w:tcPr>
            <w:tcW w:w="5057" w:type="dxa"/>
            <w:tcBorders>
              <w:top w:val="single" w:sz="4" w:space="0" w:color="auto"/>
              <w:left w:val="single" w:sz="4" w:space="0" w:color="auto"/>
              <w:bottom w:val="single" w:sz="4" w:space="0" w:color="auto"/>
              <w:right w:val="single" w:sz="4" w:space="0" w:color="auto"/>
            </w:tcBorders>
            <w:hideMark/>
          </w:tcPr>
          <w:p w14:paraId="007D4FEC" w14:textId="48CED83E" w:rsidR="000F1533" w:rsidRDefault="000F1533" w:rsidP="00F56B2D">
            <w:pPr>
              <w:pStyle w:val="TAL"/>
              <w:keepNext w:val="0"/>
              <w:rPr>
                <w:lang w:val="en-US"/>
              </w:rPr>
            </w:pPr>
            <w:r>
              <w:rPr>
                <w:lang w:val="en-US"/>
              </w:rPr>
              <w:t>UE IP address(es) assigned to the PDU Session</w:t>
            </w:r>
            <w:r w:rsidR="00316EBF">
              <w:rPr>
                <w:lang w:val="en-US"/>
              </w:rPr>
              <w:t>,</w:t>
            </w:r>
            <w:r>
              <w:rPr>
                <w:lang w:val="en-US"/>
              </w:rPr>
              <w:t xml:space="preserve"> if available (</w:t>
            </w:r>
            <w:r w:rsidR="00316EBF">
              <w:rPr>
                <w:lang w:val="en-US"/>
              </w:rPr>
              <w:t>s</w:t>
            </w:r>
            <w:r>
              <w:rPr>
                <w:lang w:val="en-US"/>
              </w:rPr>
              <w:t>ee TS 29.244 [15] clause 5.21).</w:t>
            </w:r>
          </w:p>
        </w:tc>
        <w:tc>
          <w:tcPr>
            <w:tcW w:w="708" w:type="dxa"/>
            <w:tcBorders>
              <w:top w:val="single" w:sz="4" w:space="0" w:color="auto"/>
              <w:left w:val="single" w:sz="4" w:space="0" w:color="auto"/>
              <w:bottom w:val="single" w:sz="4" w:space="0" w:color="auto"/>
              <w:right w:val="single" w:sz="4" w:space="0" w:color="auto"/>
            </w:tcBorders>
            <w:hideMark/>
          </w:tcPr>
          <w:p w14:paraId="626FC1BC" w14:textId="77777777" w:rsidR="000F1533" w:rsidRDefault="000F1533" w:rsidP="00F56B2D">
            <w:pPr>
              <w:pStyle w:val="TAL"/>
              <w:keepNext w:val="0"/>
              <w:rPr>
                <w:lang w:val="fr-FR"/>
              </w:rPr>
            </w:pPr>
            <w:r>
              <w:rPr>
                <w:lang w:val="fr-FR"/>
              </w:rPr>
              <w:t>C</w:t>
            </w:r>
          </w:p>
        </w:tc>
      </w:tr>
      <w:tr w:rsidR="000F1533" w14:paraId="4A61796D"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hideMark/>
          </w:tcPr>
          <w:p w14:paraId="5EA7DE58" w14:textId="77777777" w:rsidR="000F1533" w:rsidRDefault="000F1533" w:rsidP="00F56B2D">
            <w:pPr>
              <w:pStyle w:val="TAL"/>
              <w:keepNext w:val="0"/>
              <w:rPr>
                <w:lang w:val="fr-FR"/>
              </w:rPr>
            </w:pPr>
            <w:r>
              <w:rPr>
                <w:lang w:val="fr-FR"/>
              </w:rPr>
              <w:t>servingNetwork</w:t>
            </w:r>
          </w:p>
        </w:tc>
        <w:tc>
          <w:tcPr>
            <w:tcW w:w="1621" w:type="dxa"/>
            <w:tcBorders>
              <w:top w:val="single" w:sz="4" w:space="0" w:color="auto"/>
              <w:left w:val="single" w:sz="4" w:space="0" w:color="auto"/>
              <w:bottom w:val="single" w:sz="4" w:space="0" w:color="auto"/>
              <w:right w:val="single" w:sz="4" w:space="0" w:color="auto"/>
            </w:tcBorders>
          </w:tcPr>
          <w:p w14:paraId="6909B640" w14:textId="77777777" w:rsidR="000F1533" w:rsidRDefault="000F1533" w:rsidP="00F56B2D">
            <w:pPr>
              <w:pStyle w:val="TAL"/>
              <w:keepNext w:val="0"/>
              <w:rPr>
                <w:rFonts w:cs="Arial"/>
                <w:szCs w:val="18"/>
                <w:lang w:val="en-US"/>
              </w:rPr>
            </w:pPr>
            <w:r>
              <w:t>SMFServingNetwork</w:t>
            </w:r>
          </w:p>
        </w:tc>
        <w:tc>
          <w:tcPr>
            <w:tcW w:w="811" w:type="dxa"/>
            <w:tcBorders>
              <w:top w:val="single" w:sz="4" w:space="0" w:color="auto"/>
              <w:left w:val="single" w:sz="4" w:space="0" w:color="auto"/>
              <w:bottom w:val="single" w:sz="4" w:space="0" w:color="auto"/>
              <w:right w:val="single" w:sz="4" w:space="0" w:color="auto"/>
            </w:tcBorders>
          </w:tcPr>
          <w:p w14:paraId="34A19EC0" w14:textId="77777777" w:rsidR="000F1533" w:rsidRDefault="000F1533" w:rsidP="00F56B2D">
            <w:pPr>
              <w:pStyle w:val="TAL"/>
              <w:keepNext w:val="0"/>
              <w:rPr>
                <w:rFonts w:cs="Arial"/>
                <w:szCs w:val="18"/>
                <w:lang w:val="en-US"/>
              </w:rPr>
            </w:pPr>
            <w:r>
              <w:t>0..1</w:t>
            </w:r>
          </w:p>
        </w:tc>
        <w:tc>
          <w:tcPr>
            <w:tcW w:w="5057" w:type="dxa"/>
            <w:tcBorders>
              <w:top w:val="single" w:sz="4" w:space="0" w:color="auto"/>
              <w:left w:val="single" w:sz="4" w:space="0" w:color="auto"/>
              <w:bottom w:val="single" w:sz="4" w:space="0" w:color="auto"/>
              <w:right w:val="single" w:sz="4" w:space="0" w:color="auto"/>
            </w:tcBorders>
            <w:hideMark/>
          </w:tcPr>
          <w:p w14:paraId="3753FC00" w14:textId="77777777" w:rsidR="000F1533" w:rsidRDefault="000F1533" w:rsidP="00F56B2D">
            <w:pPr>
              <w:pStyle w:val="TAL"/>
              <w:keepNext w:val="0"/>
              <w:rPr>
                <w:lang w:val="en-US"/>
              </w:rPr>
            </w:pPr>
            <w:r>
              <w:rPr>
                <w:rFonts w:cs="Arial"/>
                <w:szCs w:val="18"/>
                <w:lang w:val="en-US"/>
              </w:rPr>
              <w:t>Shall be present if this IE is in the SMContextUpdateData, HsmfUpdateData or message sent to the SMF or the PDU Session Context or SM Context at the SMF (see TS 29.502 [16] clauses 6.1.6.2.3, 6.1.6.2.11 and 6.1.6.2.39).</w:t>
            </w:r>
          </w:p>
        </w:tc>
        <w:tc>
          <w:tcPr>
            <w:tcW w:w="708" w:type="dxa"/>
            <w:tcBorders>
              <w:top w:val="single" w:sz="4" w:space="0" w:color="auto"/>
              <w:left w:val="single" w:sz="4" w:space="0" w:color="auto"/>
              <w:bottom w:val="single" w:sz="4" w:space="0" w:color="auto"/>
              <w:right w:val="single" w:sz="4" w:space="0" w:color="auto"/>
            </w:tcBorders>
            <w:hideMark/>
          </w:tcPr>
          <w:p w14:paraId="2BF75415" w14:textId="77777777" w:rsidR="000F1533" w:rsidRDefault="000F1533" w:rsidP="00F56B2D">
            <w:pPr>
              <w:pStyle w:val="TAL"/>
              <w:keepNext w:val="0"/>
              <w:rPr>
                <w:lang w:val="fr-FR"/>
              </w:rPr>
            </w:pPr>
            <w:r>
              <w:rPr>
                <w:lang w:val="fr-FR"/>
              </w:rPr>
              <w:t>C</w:t>
            </w:r>
          </w:p>
        </w:tc>
      </w:tr>
      <w:tr w:rsidR="000F1533" w14:paraId="07329E0D"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hideMark/>
          </w:tcPr>
          <w:p w14:paraId="187C3599" w14:textId="77777777" w:rsidR="000F1533" w:rsidRDefault="000F1533" w:rsidP="00F56B2D">
            <w:pPr>
              <w:pStyle w:val="TAL"/>
              <w:keepNext w:val="0"/>
              <w:rPr>
                <w:lang w:val="fr-FR"/>
              </w:rPr>
            </w:pPr>
            <w:r>
              <w:rPr>
                <w:lang w:val="fr-FR"/>
              </w:rPr>
              <w:t>handoverState</w:t>
            </w:r>
          </w:p>
        </w:tc>
        <w:tc>
          <w:tcPr>
            <w:tcW w:w="1621" w:type="dxa"/>
            <w:tcBorders>
              <w:top w:val="single" w:sz="4" w:space="0" w:color="auto"/>
              <w:left w:val="single" w:sz="4" w:space="0" w:color="auto"/>
              <w:bottom w:val="single" w:sz="4" w:space="0" w:color="auto"/>
              <w:right w:val="single" w:sz="4" w:space="0" w:color="auto"/>
            </w:tcBorders>
          </w:tcPr>
          <w:p w14:paraId="7020F0BE" w14:textId="77777777" w:rsidR="000F1533" w:rsidRDefault="000F1533" w:rsidP="00F56B2D">
            <w:pPr>
              <w:pStyle w:val="TAL"/>
              <w:keepNext w:val="0"/>
              <w:rPr>
                <w:rFonts w:cs="Arial"/>
                <w:szCs w:val="18"/>
                <w:lang w:val="en-US"/>
              </w:rPr>
            </w:pPr>
            <w:r>
              <w:t>HandoverState</w:t>
            </w:r>
          </w:p>
        </w:tc>
        <w:tc>
          <w:tcPr>
            <w:tcW w:w="811" w:type="dxa"/>
            <w:tcBorders>
              <w:top w:val="single" w:sz="4" w:space="0" w:color="auto"/>
              <w:left w:val="single" w:sz="4" w:space="0" w:color="auto"/>
              <w:bottom w:val="single" w:sz="4" w:space="0" w:color="auto"/>
              <w:right w:val="single" w:sz="4" w:space="0" w:color="auto"/>
            </w:tcBorders>
          </w:tcPr>
          <w:p w14:paraId="3AC091C6" w14:textId="77777777" w:rsidR="000F1533" w:rsidRDefault="000F1533" w:rsidP="00F56B2D">
            <w:pPr>
              <w:pStyle w:val="TAL"/>
              <w:keepNext w:val="0"/>
              <w:rPr>
                <w:rFonts w:cs="Arial"/>
                <w:szCs w:val="18"/>
                <w:lang w:val="en-US"/>
              </w:rPr>
            </w:pPr>
            <w:r>
              <w:t>0..1</w:t>
            </w:r>
          </w:p>
        </w:tc>
        <w:tc>
          <w:tcPr>
            <w:tcW w:w="5057" w:type="dxa"/>
            <w:tcBorders>
              <w:top w:val="single" w:sz="4" w:space="0" w:color="auto"/>
              <w:left w:val="single" w:sz="4" w:space="0" w:color="auto"/>
              <w:bottom w:val="single" w:sz="4" w:space="0" w:color="auto"/>
              <w:right w:val="single" w:sz="4" w:space="0" w:color="auto"/>
            </w:tcBorders>
            <w:hideMark/>
          </w:tcPr>
          <w:p w14:paraId="08A53060" w14:textId="77777777" w:rsidR="000F1533" w:rsidRDefault="000F1533" w:rsidP="00F56B2D">
            <w:pPr>
              <w:pStyle w:val="TAL"/>
              <w:keepNext w:val="0"/>
              <w:rPr>
                <w:lang w:val="en-US"/>
              </w:rPr>
            </w:pPr>
            <w:r>
              <w:rPr>
                <w:rFonts w:cs="Arial"/>
                <w:szCs w:val="18"/>
                <w:lang w:val="en-US"/>
              </w:rPr>
              <w:t>Indicates whether the PDU Session Modification being reported was due to a handover. Shall be present if this IE is in the SMContextUpdatedData or sent by the SMF (see TS 29.502 [16] clause 6.1.6.2.3).</w:t>
            </w:r>
          </w:p>
        </w:tc>
        <w:tc>
          <w:tcPr>
            <w:tcW w:w="708" w:type="dxa"/>
            <w:tcBorders>
              <w:top w:val="single" w:sz="4" w:space="0" w:color="auto"/>
              <w:left w:val="single" w:sz="4" w:space="0" w:color="auto"/>
              <w:bottom w:val="single" w:sz="4" w:space="0" w:color="auto"/>
              <w:right w:val="single" w:sz="4" w:space="0" w:color="auto"/>
            </w:tcBorders>
            <w:hideMark/>
          </w:tcPr>
          <w:p w14:paraId="443D8560" w14:textId="77777777" w:rsidR="000F1533" w:rsidRDefault="000F1533" w:rsidP="00F56B2D">
            <w:pPr>
              <w:pStyle w:val="TAL"/>
              <w:keepNext w:val="0"/>
              <w:rPr>
                <w:lang w:val="fr-FR"/>
              </w:rPr>
            </w:pPr>
            <w:r>
              <w:rPr>
                <w:lang w:val="fr-FR"/>
              </w:rPr>
              <w:t>C</w:t>
            </w:r>
          </w:p>
        </w:tc>
      </w:tr>
      <w:tr w:rsidR="000F1533" w14:paraId="36A630CA"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hideMark/>
          </w:tcPr>
          <w:p w14:paraId="3BE61AF6" w14:textId="77777777" w:rsidR="000F1533" w:rsidRDefault="000F1533" w:rsidP="00F56B2D">
            <w:pPr>
              <w:pStyle w:val="TAL"/>
              <w:keepNext w:val="0"/>
              <w:rPr>
                <w:lang w:val="fr-FR"/>
              </w:rPr>
            </w:pPr>
            <w:r>
              <w:rPr>
                <w:lang w:val="fr-FR"/>
              </w:rPr>
              <w:t>gTPTunnelInfo</w:t>
            </w:r>
          </w:p>
        </w:tc>
        <w:tc>
          <w:tcPr>
            <w:tcW w:w="1621" w:type="dxa"/>
            <w:tcBorders>
              <w:top w:val="single" w:sz="4" w:space="0" w:color="auto"/>
              <w:left w:val="single" w:sz="4" w:space="0" w:color="auto"/>
              <w:bottom w:val="single" w:sz="4" w:space="0" w:color="auto"/>
              <w:right w:val="single" w:sz="4" w:space="0" w:color="auto"/>
            </w:tcBorders>
          </w:tcPr>
          <w:p w14:paraId="05A518BA" w14:textId="77777777" w:rsidR="000F1533" w:rsidRDefault="000F1533" w:rsidP="00F56B2D">
            <w:pPr>
              <w:pStyle w:val="TAL"/>
              <w:keepNext w:val="0"/>
              <w:rPr>
                <w:lang w:val="en-US"/>
              </w:rPr>
            </w:pPr>
            <w:r>
              <w:t>GTPTunnelInfo</w:t>
            </w:r>
          </w:p>
        </w:tc>
        <w:tc>
          <w:tcPr>
            <w:tcW w:w="811" w:type="dxa"/>
            <w:tcBorders>
              <w:top w:val="single" w:sz="4" w:space="0" w:color="auto"/>
              <w:left w:val="single" w:sz="4" w:space="0" w:color="auto"/>
              <w:bottom w:val="single" w:sz="4" w:space="0" w:color="auto"/>
              <w:right w:val="single" w:sz="4" w:space="0" w:color="auto"/>
            </w:tcBorders>
          </w:tcPr>
          <w:p w14:paraId="29B24461" w14:textId="77777777" w:rsidR="000F1533" w:rsidRDefault="000F1533" w:rsidP="00F56B2D">
            <w:pPr>
              <w:pStyle w:val="TAL"/>
              <w:keepNext w:val="0"/>
              <w:rPr>
                <w:lang w:val="en-US"/>
              </w:rPr>
            </w:pPr>
            <w:r>
              <w:t>1</w:t>
            </w:r>
          </w:p>
        </w:tc>
        <w:tc>
          <w:tcPr>
            <w:tcW w:w="5057" w:type="dxa"/>
            <w:tcBorders>
              <w:top w:val="single" w:sz="4" w:space="0" w:color="auto"/>
              <w:left w:val="single" w:sz="4" w:space="0" w:color="auto"/>
              <w:bottom w:val="single" w:sz="4" w:space="0" w:color="auto"/>
              <w:right w:val="single" w:sz="4" w:space="0" w:color="auto"/>
            </w:tcBorders>
            <w:hideMark/>
          </w:tcPr>
          <w:p w14:paraId="36F6088B" w14:textId="77777777" w:rsidR="000F1533" w:rsidRDefault="000F1533" w:rsidP="00F56B2D">
            <w:pPr>
              <w:pStyle w:val="TAL"/>
              <w:keepNext w:val="0"/>
            </w:pPr>
            <w:r>
              <w:rPr>
                <w:lang w:val="en-US"/>
              </w:rPr>
              <w:t>Contains the information for the User Plane GTP Tunnels for the PDU Session</w:t>
            </w:r>
            <w:r>
              <w:rPr>
                <w:rFonts w:cs="Arial"/>
                <w:szCs w:val="18"/>
                <w:lang w:val="en-US"/>
              </w:rPr>
              <w:t xml:space="preserve"> (see TS 29.502 [16] clauses 6.1.6.2.2, 6.1.6.2.9 and 6.1.6.2.39).</w:t>
            </w:r>
            <w:r>
              <w:rPr>
                <w:lang w:val="en-US"/>
              </w:rPr>
              <w:t xml:space="preserve"> </w:t>
            </w:r>
            <w:r>
              <w:t>See Table 6.2.3-1B.</w:t>
            </w:r>
          </w:p>
        </w:tc>
        <w:tc>
          <w:tcPr>
            <w:tcW w:w="708" w:type="dxa"/>
            <w:tcBorders>
              <w:top w:val="single" w:sz="4" w:space="0" w:color="auto"/>
              <w:left w:val="single" w:sz="4" w:space="0" w:color="auto"/>
              <w:bottom w:val="single" w:sz="4" w:space="0" w:color="auto"/>
              <w:right w:val="single" w:sz="4" w:space="0" w:color="auto"/>
            </w:tcBorders>
            <w:hideMark/>
          </w:tcPr>
          <w:p w14:paraId="17B28508" w14:textId="77777777" w:rsidR="000F1533" w:rsidRDefault="000F1533" w:rsidP="00F56B2D">
            <w:pPr>
              <w:pStyle w:val="TAL"/>
              <w:keepNext w:val="0"/>
              <w:rPr>
                <w:lang w:val="fr-FR"/>
              </w:rPr>
            </w:pPr>
            <w:r>
              <w:rPr>
                <w:lang w:val="fr-FR"/>
              </w:rPr>
              <w:t>M</w:t>
            </w:r>
          </w:p>
        </w:tc>
      </w:tr>
      <w:tr w:rsidR="000F1533" w14:paraId="1DD6033A"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hideMark/>
          </w:tcPr>
          <w:p w14:paraId="20AA87A8" w14:textId="77777777" w:rsidR="000F1533" w:rsidRDefault="000F1533" w:rsidP="00F56B2D">
            <w:pPr>
              <w:pStyle w:val="TAL"/>
              <w:keepNext w:val="0"/>
              <w:rPr>
                <w:lang w:val="fr-FR"/>
              </w:rPr>
            </w:pPr>
            <w:r>
              <w:rPr>
                <w:lang w:val="fr-FR"/>
              </w:rPr>
              <w:lastRenderedPageBreak/>
              <w:t>pCCRules</w:t>
            </w:r>
          </w:p>
        </w:tc>
        <w:tc>
          <w:tcPr>
            <w:tcW w:w="1621" w:type="dxa"/>
            <w:tcBorders>
              <w:top w:val="single" w:sz="4" w:space="0" w:color="auto"/>
              <w:left w:val="single" w:sz="4" w:space="0" w:color="auto"/>
              <w:bottom w:val="single" w:sz="4" w:space="0" w:color="auto"/>
              <w:right w:val="single" w:sz="4" w:space="0" w:color="auto"/>
            </w:tcBorders>
          </w:tcPr>
          <w:p w14:paraId="4922FC71" w14:textId="77777777" w:rsidR="000F1533" w:rsidRDefault="000F1533" w:rsidP="00F56B2D">
            <w:pPr>
              <w:pStyle w:val="TAL"/>
              <w:keepNext w:val="0"/>
              <w:rPr>
                <w:rFonts w:cs="Arial"/>
                <w:szCs w:val="18"/>
                <w:lang w:val="en-US" w:eastAsia="zh-CN"/>
              </w:rPr>
            </w:pPr>
            <w:r>
              <w:t>PCCRuleSet</w:t>
            </w:r>
          </w:p>
        </w:tc>
        <w:tc>
          <w:tcPr>
            <w:tcW w:w="811" w:type="dxa"/>
            <w:tcBorders>
              <w:top w:val="single" w:sz="4" w:space="0" w:color="auto"/>
              <w:left w:val="single" w:sz="4" w:space="0" w:color="auto"/>
              <w:bottom w:val="single" w:sz="4" w:space="0" w:color="auto"/>
              <w:right w:val="single" w:sz="4" w:space="0" w:color="auto"/>
            </w:tcBorders>
          </w:tcPr>
          <w:p w14:paraId="5E3B4EAB" w14:textId="77777777" w:rsidR="000F1533" w:rsidRDefault="000F1533" w:rsidP="00F56B2D">
            <w:pPr>
              <w:pStyle w:val="TAL"/>
              <w:keepNext w:val="0"/>
              <w:rPr>
                <w:rFonts w:cs="Arial"/>
                <w:szCs w:val="18"/>
                <w:lang w:val="en-US" w:eastAsia="zh-CN"/>
              </w:rPr>
            </w:pPr>
            <w:r>
              <w:t>0..1</w:t>
            </w:r>
          </w:p>
        </w:tc>
        <w:tc>
          <w:tcPr>
            <w:tcW w:w="5057" w:type="dxa"/>
            <w:tcBorders>
              <w:top w:val="single" w:sz="4" w:space="0" w:color="auto"/>
              <w:left w:val="single" w:sz="4" w:space="0" w:color="auto"/>
              <w:bottom w:val="single" w:sz="4" w:space="0" w:color="auto"/>
              <w:right w:val="single" w:sz="4" w:space="0" w:color="auto"/>
            </w:tcBorders>
            <w:hideMark/>
          </w:tcPr>
          <w:p w14:paraId="2445EB3C" w14:textId="2202519B" w:rsidR="000F1533" w:rsidRDefault="000F1533" w:rsidP="00F56B2D">
            <w:pPr>
              <w:pStyle w:val="TAL"/>
              <w:keepNext w:val="0"/>
              <w:rPr>
                <w:lang w:val="en-US"/>
              </w:rPr>
            </w:pPr>
            <w:r>
              <w:rPr>
                <w:rFonts w:cs="Arial"/>
                <w:szCs w:val="18"/>
                <w:lang w:val="en-US" w:eastAsia="zh-CN"/>
              </w:rPr>
              <w:t xml:space="preserve">Set of PCC rules related to traffic influence. Each PCC rule influences the routing of a given traffic flow. If several flows are concerned, then several PCC rules shall be handled by the SMF. Traffic influence policies are </w:t>
            </w:r>
            <w:r w:rsidR="002F5A4F">
              <w:rPr>
                <w:rFonts w:cs="Arial"/>
                <w:szCs w:val="18"/>
                <w:lang w:val="en-US" w:eastAsia="zh-CN"/>
              </w:rPr>
              <w:t>originated</w:t>
            </w:r>
            <w:r>
              <w:rPr>
                <w:rFonts w:cs="Arial"/>
                <w:szCs w:val="18"/>
                <w:lang w:val="en-US" w:eastAsia="zh-CN"/>
              </w:rPr>
              <w:t xml:space="preserve"> by an AF. PCF translates these rules into PCC rules for traffic influence, if available. The payload of a PCC rule for traffic influence is defined in Table 6.2.3-1E.</w:t>
            </w:r>
          </w:p>
        </w:tc>
        <w:tc>
          <w:tcPr>
            <w:tcW w:w="708" w:type="dxa"/>
            <w:tcBorders>
              <w:top w:val="single" w:sz="4" w:space="0" w:color="auto"/>
              <w:left w:val="single" w:sz="4" w:space="0" w:color="auto"/>
              <w:bottom w:val="single" w:sz="4" w:space="0" w:color="auto"/>
              <w:right w:val="single" w:sz="4" w:space="0" w:color="auto"/>
            </w:tcBorders>
            <w:hideMark/>
          </w:tcPr>
          <w:p w14:paraId="295E32F7" w14:textId="77777777" w:rsidR="000F1533" w:rsidRDefault="000F1533" w:rsidP="00F56B2D">
            <w:pPr>
              <w:pStyle w:val="TAL"/>
              <w:keepNext w:val="0"/>
              <w:rPr>
                <w:lang w:val="fr-FR"/>
              </w:rPr>
            </w:pPr>
            <w:r>
              <w:rPr>
                <w:lang w:val="fr-FR"/>
              </w:rPr>
              <w:t>C</w:t>
            </w:r>
          </w:p>
        </w:tc>
      </w:tr>
      <w:tr w:rsidR="000F1533" w14:paraId="6009BC6A"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hideMark/>
          </w:tcPr>
          <w:p w14:paraId="36468536" w14:textId="77777777" w:rsidR="000F1533" w:rsidRDefault="000F1533" w:rsidP="00F56B2D">
            <w:pPr>
              <w:pStyle w:val="TAL"/>
              <w:keepNext w:val="0"/>
              <w:rPr>
                <w:lang w:val="fr-FR"/>
              </w:rPr>
            </w:pPr>
            <w:r>
              <w:rPr>
                <w:lang w:val="fr-FR"/>
              </w:rPr>
              <w:t>ePSPDNConnectionModification</w:t>
            </w:r>
          </w:p>
        </w:tc>
        <w:tc>
          <w:tcPr>
            <w:tcW w:w="1621" w:type="dxa"/>
            <w:tcBorders>
              <w:top w:val="single" w:sz="4" w:space="0" w:color="auto"/>
              <w:left w:val="single" w:sz="4" w:space="0" w:color="auto"/>
              <w:bottom w:val="single" w:sz="4" w:space="0" w:color="auto"/>
              <w:right w:val="single" w:sz="4" w:space="0" w:color="auto"/>
            </w:tcBorders>
          </w:tcPr>
          <w:p w14:paraId="4A714AD9" w14:textId="77777777" w:rsidR="000F1533" w:rsidRDefault="000F1533" w:rsidP="00F56B2D">
            <w:pPr>
              <w:pStyle w:val="TAL"/>
              <w:keepNext w:val="0"/>
              <w:rPr>
                <w:rFonts w:cs="Arial"/>
                <w:szCs w:val="18"/>
                <w:lang w:val="en-US"/>
              </w:rPr>
            </w:pPr>
            <w:r>
              <w:t>EPSPDNConnectionModification</w:t>
            </w:r>
          </w:p>
        </w:tc>
        <w:tc>
          <w:tcPr>
            <w:tcW w:w="811" w:type="dxa"/>
            <w:tcBorders>
              <w:top w:val="single" w:sz="4" w:space="0" w:color="auto"/>
              <w:left w:val="single" w:sz="4" w:space="0" w:color="auto"/>
              <w:bottom w:val="single" w:sz="4" w:space="0" w:color="auto"/>
              <w:right w:val="single" w:sz="4" w:space="0" w:color="auto"/>
            </w:tcBorders>
          </w:tcPr>
          <w:p w14:paraId="775145B0" w14:textId="77777777" w:rsidR="000F1533" w:rsidRDefault="000F1533" w:rsidP="00F56B2D">
            <w:pPr>
              <w:pStyle w:val="TAL"/>
              <w:keepNext w:val="0"/>
              <w:rPr>
                <w:rFonts w:cs="Arial"/>
                <w:szCs w:val="18"/>
                <w:lang w:val="en-US"/>
              </w:rPr>
            </w:pPr>
            <w:r>
              <w:t>0..1</w:t>
            </w:r>
          </w:p>
        </w:tc>
        <w:tc>
          <w:tcPr>
            <w:tcW w:w="5057" w:type="dxa"/>
            <w:tcBorders>
              <w:top w:val="single" w:sz="4" w:space="0" w:color="auto"/>
              <w:left w:val="single" w:sz="4" w:space="0" w:color="auto"/>
              <w:bottom w:val="single" w:sz="4" w:space="0" w:color="auto"/>
              <w:right w:val="single" w:sz="4" w:space="0" w:color="auto"/>
            </w:tcBorders>
            <w:hideMark/>
          </w:tcPr>
          <w:p w14:paraId="03EB6F7F" w14:textId="77777777" w:rsidR="000F1533" w:rsidRDefault="000F1533" w:rsidP="00F56B2D">
            <w:pPr>
              <w:pStyle w:val="TAL"/>
              <w:keepNext w:val="0"/>
              <w:rPr>
                <w:rFonts w:cs="Arial"/>
                <w:szCs w:val="18"/>
                <w:lang w:eastAsia="zh-CN"/>
              </w:rPr>
            </w:pPr>
            <w:r>
              <w:rPr>
                <w:rFonts w:cs="Arial"/>
                <w:szCs w:val="18"/>
                <w:lang w:val="en-US"/>
              </w:rPr>
              <w:t xml:space="preserve">Provides details about PDN Connections when the SMFPDUSessionModification xIRI message is used to report PDN Connection Modification. </w:t>
            </w:r>
            <w:r>
              <w:rPr>
                <w:rFonts w:cs="Arial"/>
                <w:szCs w:val="18"/>
              </w:rPr>
              <w:t>See Table 6.3.3-8 and clause 6.3.3.2.3.</w:t>
            </w:r>
          </w:p>
        </w:tc>
        <w:tc>
          <w:tcPr>
            <w:tcW w:w="708" w:type="dxa"/>
            <w:tcBorders>
              <w:top w:val="single" w:sz="4" w:space="0" w:color="auto"/>
              <w:left w:val="single" w:sz="4" w:space="0" w:color="auto"/>
              <w:bottom w:val="single" w:sz="4" w:space="0" w:color="auto"/>
              <w:right w:val="single" w:sz="4" w:space="0" w:color="auto"/>
            </w:tcBorders>
            <w:hideMark/>
          </w:tcPr>
          <w:p w14:paraId="7A2106AB" w14:textId="77777777" w:rsidR="000F1533" w:rsidRDefault="000F1533" w:rsidP="00F56B2D">
            <w:pPr>
              <w:pStyle w:val="TAL"/>
              <w:keepNext w:val="0"/>
              <w:rPr>
                <w:lang w:val="fr-FR"/>
              </w:rPr>
            </w:pPr>
            <w:r>
              <w:rPr>
                <w:lang w:val="fr-FR"/>
              </w:rPr>
              <w:t>C</w:t>
            </w:r>
          </w:p>
        </w:tc>
      </w:tr>
      <w:tr w:rsidR="000F1533" w14:paraId="77C3D9D7"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hideMark/>
          </w:tcPr>
          <w:p w14:paraId="708E16BB" w14:textId="77777777" w:rsidR="000F1533" w:rsidRDefault="000F1533" w:rsidP="00F56B2D">
            <w:pPr>
              <w:pStyle w:val="TAL"/>
              <w:keepNext w:val="0"/>
              <w:rPr>
                <w:lang w:val="fr-FR"/>
              </w:rPr>
            </w:pPr>
            <w:r>
              <w:rPr>
                <w:lang w:val="fr-FR"/>
              </w:rPr>
              <w:t>uPPathChange</w:t>
            </w:r>
          </w:p>
        </w:tc>
        <w:tc>
          <w:tcPr>
            <w:tcW w:w="1621" w:type="dxa"/>
            <w:tcBorders>
              <w:top w:val="single" w:sz="4" w:space="0" w:color="auto"/>
              <w:left w:val="single" w:sz="4" w:space="0" w:color="auto"/>
              <w:bottom w:val="single" w:sz="4" w:space="0" w:color="auto"/>
              <w:right w:val="single" w:sz="4" w:space="0" w:color="auto"/>
            </w:tcBorders>
          </w:tcPr>
          <w:p w14:paraId="160AF72D" w14:textId="77777777" w:rsidR="000F1533" w:rsidRDefault="000F1533" w:rsidP="00F56B2D">
            <w:pPr>
              <w:pStyle w:val="TAL"/>
              <w:keepNext w:val="0"/>
              <w:rPr>
                <w:rFonts w:cs="Arial"/>
                <w:szCs w:val="18"/>
                <w:lang w:val="en-US"/>
              </w:rPr>
            </w:pPr>
            <w:r>
              <w:rPr>
                <w:rFonts w:cs="Arial"/>
                <w:szCs w:val="18"/>
              </w:rPr>
              <w:t>UPPathChange</w:t>
            </w:r>
          </w:p>
        </w:tc>
        <w:tc>
          <w:tcPr>
            <w:tcW w:w="811" w:type="dxa"/>
            <w:tcBorders>
              <w:top w:val="single" w:sz="4" w:space="0" w:color="auto"/>
              <w:left w:val="single" w:sz="4" w:space="0" w:color="auto"/>
              <w:bottom w:val="single" w:sz="4" w:space="0" w:color="auto"/>
              <w:right w:val="single" w:sz="4" w:space="0" w:color="auto"/>
            </w:tcBorders>
          </w:tcPr>
          <w:p w14:paraId="3DB93AE9" w14:textId="77777777" w:rsidR="000F1533" w:rsidRDefault="000F1533" w:rsidP="00F56B2D">
            <w:pPr>
              <w:pStyle w:val="TAL"/>
              <w:keepNext w:val="0"/>
              <w:rPr>
                <w:rFonts w:cs="Arial"/>
                <w:szCs w:val="18"/>
                <w:lang w:val="en-US"/>
              </w:rPr>
            </w:pPr>
            <w:r>
              <w:rPr>
                <w:rFonts w:cs="Arial"/>
                <w:szCs w:val="18"/>
              </w:rPr>
              <w:t>0..1</w:t>
            </w:r>
          </w:p>
        </w:tc>
        <w:tc>
          <w:tcPr>
            <w:tcW w:w="5057" w:type="dxa"/>
            <w:tcBorders>
              <w:top w:val="single" w:sz="4" w:space="0" w:color="auto"/>
              <w:left w:val="single" w:sz="4" w:space="0" w:color="auto"/>
              <w:bottom w:val="single" w:sz="4" w:space="0" w:color="auto"/>
              <w:right w:val="single" w:sz="4" w:space="0" w:color="auto"/>
            </w:tcBorders>
            <w:hideMark/>
          </w:tcPr>
          <w:p w14:paraId="0615D404" w14:textId="45A367D5" w:rsidR="000F1533" w:rsidRDefault="000F1533" w:rsidP="00F56B2D">
            <w:pPr>
              <w:pStyle w:val="TAL"/>
              <w:keepNext w:val="0"/>
              <w:rPr>
                <w:rFonts w:cs="Arial"/>
                <w:szCs w:val="18"/>
                <w:lang w:val="en-US"/>
              </w:rPr>
            </w:pPr>
            <w:r>
              <w:rPr>
                <w:rFonts w:cs="Arial"/>
                <w:szCs w:val="18"/>
                <w:lang w:val="en-US"/>
              </w:rPr>
              <w:t>Notification of the UPPathChange event. This IE is defined in TS 29.508 [90], if available,</w:t>
            </w:r>
            <w:r w:rsidR="00316EBF">
              <w:rPr>
                <w:rFonts w:cs="Arial"/>
                <w:szCs w:val="18"/>
                <w:lang w:val="en-US"/>
              </w:rPr>
              <w:t xml:space="preserve"> </w:t>
            </w:r>
            <w:r w:rsidR="003E105D">
              <w:rPr>
                <w:rFonts w:cs="Arial"/>
                <w:szCs w:val="18"/>
                <w:lang w:val="en-US"/>
              </w:rPr>
              <w:t xml:space="preserve">see </w:t>
            </w:r>
            <w:r w:rsidR="00316EBF">
              <w:rPr>
                <w:rFonts w:cs="Arial"/>
                <w:szCs w:val="18"/>
                <w:lang w:val="en-US"/>
              </w:rPr>
              <w:t>t</w:t>
            </w:r>
            <w:r>
              <w:rPr>
                <w:rFonts w:cs="Arial"/>
                <w:szCs w:val="18"/>
                <w:lang w:val="en-US"/>
              </w:rPr>
              <w:t>able 5.6.2.5-1.</w:t>
            </w:r>
          </w:p>
        </w:tc>
        <w:tc>
          <w:tcPr>
            <w:tcW w:w="708" w:type="dxa"/>
            <w:tcBorders>
              <w:top w:val="single" w:sz="4" w:space="0" w:color="auto"/>
              <w:left w:val="single" w:sz="4" w:space="0" w:color="auto"/>
              <w:bottom w:val="single" w:sz="4" w:space="0" w:color="auto"/>
              <w:right w:val="single" w:sz="4" w:space="0" w:color="auto"/>
            </w:tcBorders>
            <w:hideMark/>
          </w:tcPr>
          <w:p w14:paraId="0E7348FD" w14:textId="77777777" w:rsidR="000F1533" w:rsidRDefault="000F1533" w:rsidP="00F56B2D">
            <w:pPr>
              <w:pStyle w:val="TAL"/>
              <w:keepNext w:val="0"/>
              <w:rPr>
                <w:lang w:val="fr-FR"/>
              </w:rPr>
            </w:pPr>
            <w:r>
              <w:rPr>
                <w:lang w:val="fr-FR"/>
              </w:rPr>
              <w:t>C</w:t>
            </w:r>
          </w:p>
        </w:tc>
      </w:tr>
      <w:tr w:rsidR="000F1533" w14:paraId="26856052"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hideMark/>
          </w:tcPr>
          <w:p w14:paraId="2F88F555" w14:textId="77777777" w:rsidR="000F1533" w:rsidRDefault="000F1533" w:rsidP="00F56B2D">
            <w:pPr>
              <w:pStyle w:val="TAL"/>
              <w:keepNext w:val="0"/>
              <w:rPr>
                <w:lang w:val="fr-FR"/>
              </w:rPr>
            </w:pPr>
            <w:r>
              <w:rPr>
                <w:lang w:val="fr-FR"/>
              </w:rPr>
              <w:t>pFDDataForApp</w:t>
            </w:r>
          </w:p>
        </w:tc>
        <w:tc>
          <w:tcPr>
            <w:tcW w:w="1621" w:type="dxa"/>
            <w:tcBorders>
              <w:top w:val="single" w:sz="4" w:space="0" w:color="auto"/>
              <w:left w:val="single" w:sz="4" w:space="0" w:color="auto"/>
              <w:bottom w:val="single" w:sz="4" w:space="0" w:color="auto"/>
              <w:right w:val="single" w:sz="4" w:space="0" w:color="auto"/>
            </w:tcBorders>
          </w:tcPr>
          <w:p w14:paraId="34388AD5" w14:textId="77777777" w:rsidR="000F1533" w:rsidRDefault="000F1533" w:rsidP="00F56B2D">
            <w:pPr>
              <w:pStyle w:val="TAL"/>
              <w:keepNext w:val="0"/>
              <w:rPr>
                <w:rFonts w:cs="Arial"/>
                <w:szCs w:val="18"/>
                <w:lang w:val="en-US"/>
              </w:rPr>
            </w:pPr>
            <w:r>
              <w:rPr>
                <w:rFonts w:cs="Arial"/>
                <w:szCs w:val="18"/>
                <w:lang w:val="en-US"/>
              </w:rPr>
              <w:t>PFDDataForApp</w:t>
            </w:r>
          </w:p>
        </w:tc>
        <w:tc>
          <w:tcPr>
            <w:tcW w:w="811" w:type="dxa"/>
            <w:tcBorders>
              <w:top w:val="single" w:sz="4" w:space="0" w:color="auto"/>
              <w:left w:val="single" w:sz="4" w:space="0" w:color="auto"/>
              <w:bottom w:val="single" w:sz="4" w:space="0" w:color="auto"/>
              <w:right w:val="single" w:sz="4" w:space="0" w:color="auto"/>
            </w:tcBorders>
          </w:tcPr>
          <w:p w14:paraId="7832D5C2" w14:textId="77777777" w:rsidR="000F1533" w:rsidRDefault="000F1533" w:rsidP="00F56B2D">
            <w:pPr>
              <w:pStyle w:val="TAL"/>
              <w:keepNext w:val="0"/>
              <w:rPr>
                <w:rFonts w:cs="Arial"/>
                <w:szCs w:val="18"/>
                <w:lang w:val="en-US"/>
              </w:rPr>
            </w:pPr>
            <w:r>
              <w:rPr>
                <w:rFonts w:cs="Arial"/>
                <w:szCs w:val="18"/>
              </w:rPr>
              <w:t>0..1</w:t>
            </w:r>
          </w:p>
        </w:tc>
        <w:tc>
          <w:tcPr>
            <w:tcW w:w="5057" w:type="dxa"/>
            <w:tcBorders>
              <w:top w:val="single" w:sz="4" w:space="0" w:color="auto"/>
              <w:left w:val="single" w:sz="4" w:space="0" w:color="auto"/>
              <w:bottom w:val="single" w:sz="4" w:space="0" w:color="auto"/>
              <w:right w:val="single" w:sz="4" w:space="0" w:color="auto"/>
            </w:tcBorders>
            <w:hideMark/>
          </w:tcPr>
          <w:p w14:paraId="513F5F26" w14:textId="4B36873B" w:rsidR="000F1533" w:rsidRDefault="000F1533" w:rsidP="00F56B2D">
            <w:pPr>
              <w:pStyle w:val="TAL"/>
              <w:keepNext w:val="0"/>
              <w:rPr>
                <w:rFonts w:cs="Arial"/>
                <w:szCs w:val="18"/>
              </w:rPr>
            </w:pPr>
            <w:r>
              <w:rPr>
                <w:rFonts w:cs="Arial"/>
                <w:szCs w:val="18"/>
                <w:lang w:val="en-US"/>
              </w:rPr>
              <w:t xml:space="preserve">Represents the packet flow descriptions (PFDs) for an application identifier (AppId), if available. </w:t>
            </w:r>
            <w:r>
              <w:rPr>
                <w:rFonts w:cs="Arial"/>
                <w:szCs w:val="18"/>
              </w:rPr>
              <w:t>This IE is defined in TS 29.551 [96]</w:t>
            </w:r>
            <w:r w:rsidR="003E105D">
              <w:rPr>
                <w:rFonts w:cs="Arial"/>
                <w:szCs w:val="18"/>
              </w:rPr>
              <w:t xml:space="preserve"> t</w:t>
            </w:r>
            <w:r>
              <w:rPr>
                <w:rFonts w:cs="Arial"/>
                <w:szCs w:val="18"/>
              </w:rPr>
              <w:t>able 5.6.2.2-1.</w:t>
            </w:r>
          </w:p>
        </w:tc>
        <w:tc>
          <w:tcPr>
            <w:tcW w:w="708" w:type="dxa"/>
            <w:tcBorders>
              <w:top w:val="single" w:sz="4" w:space="0" w:color="auto"/>
              <w:left w:val="single" w:sz="4" w:space="0" w:color="auto"/>
              <w:bottom w:val="single" w:sz="4" w:space="0" w:color="auto"/>
              <w:right w:val="single" w:sz="4" w:space="0" w:color="auto"/>
            </w:tcBorders>
            <w:hideMark/>
          </w:tcPr>
          <w:p w14:paraId="07320F66" w14:textId="77777777" w:rsidR="000F1533" w:rsidRDefault="000F1533" w:rsidP="00F56B2D">
            <w:pPr>
              <w:pStyle w:val="TAL"/>
              <w:keepNext w:val="0"/>
              <w:rPr>
                <w:lang w:val="fr-FR"/>
              </w:rPr>
            </w:pPr>
            <w:r>
              <w:rPr>
                <w:lang w:val="fr-FR"/>
              </w:rPr>
              <w:t>C</w:t>
            </w:r>
          </w:p>
        </w:tc>
      </w:tr>
      <w:tr w:rsidR="000F1533" w14:paraId="11AD0D40"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hideMark/>
          </w:tcPr>
          <w:p w14:paraId="65CD0054" w14:textId="77777777" w:rsidR="000F1533" w:rsidRDefault="000F1533" w:rsidP="00F56B2D">
            <w:pPr>
              <w:pStyle w:val="TAL"/>
              <w:keepNext w:val="0"/>
              <w:rPr>
                <w:lang w:val="fr-FR"/>
              </w:rPr>
            </w:pPr>
            <w:r>
              <w:rPr>
                <w:lang w:val="fr-FR"/>
              </w:rPr>
              <w:t>satelliteBackhaulCategory</w:t>
            </w:r>
          </w:p>
        </w:tc>
        <w:tc>
          <w:tcPr>
            <w:tcW w:w="1621" w:type="dxa"/>
            <w:tcBorders>
              <w:top w:val="single" w:sz="4" w:space="0" w:color="auto"/>
              <w:left w:val="single" w:sz="4" w:space="0" w:color="auto"/>
              <w:bottom w:val="single" w:sz="4" w:space="0" w:color="auto"/>
              <w:right w:val="single" w:sz="4" w:space="0" w:color="auto"/>
            </w:tcBorders>
          </w:tcPr>
          <w:p w14:paraId="04928EDB" w14:textId="77777777" w:rsidR="000F1533" w:rsidRDefault="000F1533" w:rsidP="00F56B2D">
            <w:pPr>
              <w:pStyle w:val="TAL"/>
              <w:keepNext w:val="0"/>
              <w:rPr>
                <w:rFonts w:cs="Arial"/>
                <w:szCs w:val="18"/>
                <w:lang w:val="en-US"/>
              </w:rPr>
            </w:pPr>
            <w:r>
              <w:rPr>
                <w:rFonts w:cs="Arial"/>
                <w:szCs w:val="18"/>
                <w:lang w:val="en-US"/>
              </w:rPr>
              <w:t>SBIType</w:t>
            </w:r>
          </w:p>
        </w:tc>
        <w:tc>
          <w:tcPr>
            <w:tcW w:w="811" w:type="dxa"/>
            <w:tcBorders>
              <w:top w:val="single" w:sz="4" w:space="0" w:color="auto"/>
              <w:left w:val="single" w:sz="4" w:space="0" w:color="auto"/>
              <w:bottom w:val="single" w:sz="4" w:space="0" w:color="auto"/>
              <w:right w:val="single" w:sz="4" w:space="0" w:color="auto"/>
            </w:tcBorders>
          </w:tcPr>
          <w:p w14:paraId="057F1019" w14:textId="77777777" w:rsidR="000F1533" w:rsidRDefault="000F1533" w:rsidP="00F56B2D">
            <w:pPr>
              <w:pStyle w:val="TAL"/>
              <w:keepNext w:val="0"/>
              <w:rPr>
                <w:rFonts w:cs="Arial"/>
                <w:szCs w:val="18"/>
                <w:lang w:val="en-US"/>
              </w:rPr>
            </w:pPr>
            <w:r>
              <w:rPr>
                <w:rFonts w:cs="Arial"/>
                <w:szCs w:val="18"/>
              </w:rPr>
              <w:t>0..1</w:t>
            </w:r>
          </w:p>
        </w:tc>
        <w:tc>
          <w:tcPr>
            <w:tcW w:w="5057" w:type="dxa"/>
            <w:tcBorders>
              <w:top w:val="single" w:sz="4" w:space="0" w:color="auto"/>
              <w:left w:val="single" w:sz="4" w:space="0" w:color="auto"/>
              <w:bottom w:val="single" w:sz="4" w:space="0" w:color="auto"/>
              <w:right w:val="single" w:sz="4" w:space="0" w:color="auto"/>
            </w:tcBorders>
            <w:hideMark/>
          </w:tcPr>
          <w:p w14:paraId="76994CD2" w14:textId="77777777" w:rsidR="000F1533" w:rsidRDefault="000F1533" w:rsidP="00F56B2D">
            <w:pPr>
              <w:pStyle w:val="TAL"/>
              <w:keepNext w:val="0"/>
              <w:rPr>
                <w:rFonts w:cs="Arial"/>
                <w:szCs w:val="18"/>
                <w:lang w:val="en-US"/>
              </w:rPr>
            </w:pPr>
            <w:r>
              <w:rPr>
                <w:rFonts w:cs="Arial"/>
                <w:szCs w:val="18"/>
                <w:lang w:val="en-US"/>
              </w:rPr>
              <w:t>Indicates that a satellite backhaul is used towards 5G AN and the corresponding backhaul category, if available. Encoded according to TS 29.571 [17] clause 5.4.3.39. The SBIReference for this parameter shall be populated with 'TS29571_CommonData.yaml#/components/schemas/SatelliteBackhaulCategory'.</w:t>
            </w:r>
          </w:p>
        </w:tc>
        <w:tc>
          <w:tcPr>
            <w:tcW w:w="708" w:type="dxa"/>
            <w:tcBorders>
              <w:top w:val="single" w:sz="4" w:space="0" w:color="auto"/>
              <w:left w:val="single" w:sz="4" w:space="0" w:color="auto"/>
              <w:bottom w:val="single" w:sz="4" w:space="0" w:color="auto"/>
              <w:right w:val="single" w:sz="4" w:space="0" w:color="auto"/>
            </w:tcBorders>
            <w:hideMark/>
          </w:tcPr>
          <w:p w14:paraId="722507E7" w14:textId="77777777" w:rsidR="000F1533" w:rsidRDefault="000F1533" w:rsidP="00F56B2D">
            <w:pPr>
              <w:pStyle w:val="TAL"/>
              <w:keepNext w:val="0"/>
              <w:rPr>
                <w:lang w:val="fr-FR"/>
              </w:rPr>
            </w:pPr>
            <w:r>
              <w:rPr>
                <w:lang w:val="fr-FR"/>
              </w:rPr>
              <w:t>C</w:t>
            </w:r>
          </w:p>
        </w:tc>
      </w:tr>
      <w:tr w:rsidR="000F1533" w14:paraId="167F45B9"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hideMark/>
          </w:tcPr>
          <w:p w14:paraId="36E20C1E" w14:textId="77777777" w:rsidR="000F1533" w:rsidRDefault="000F1533" w:rsidP="00F56B2D">
            <w:pPr>
              <w:pStyle w:val="TAL"/>
              <w:keepNext w:val="0"/>
              <w:rPr>
                <w:lang w:val="fr-FR"/>
              </w:rPr>
            </w:pPr>
            <w:r>
              <w:rPr>
                <w:lang w:val="fr-FR"/>
              </w:rPr>
              <w:t>gEOSatelliteID</w:t>
            </w:r>
          </w:p>
        </w:tc>
        <w:tc>
          <w:tcPr>
            <w:tcW w:w="1621" w:type="dxa"/>
            <w:tcBorders>
              <w:top w:val="single" w:sz="4" w:space="0" w:color="auto"/>
              <w:left w:val="single" w:sz="4" w:space="0" w:color="auto"/>
              <w:bottom w:val="single" w:sz="4" w:space="0" w:color="auto"/>
              <w:right w:val="single" w:sz="4" w:space="0" w:color="auto"/>
            </w:tcBorders>
          </w:tcPr>
          <w:p w14:paraId="18F7B9C3" w14:textId="77777777" w:rsidR="000F1533" w:rsidRDefault="000F1533" w:rsidP="00F56B2D">
            <w:pPr>
              <w:pStyle w:val="TAL"/>
              <w:keepNext w:val="0"/>
              <w:rPr>
                <w:rFonts w:cs="Arial"/>
                <w:szCs w:val="18"/>
                <w:lang w:val="en-US"/>
              </w:rPr>
            </w:pPr>
            <w:r>
              <w:rPr>
                <w:rFonts w:cs="Arial"/>
                <w:szCs w:val="18"/>
                <w:lang w:val="en-US"/>
              </w:rPr>
              <w:t>GEOSatelliteID</w:t>
            </w:r>
          </w:p>
        </w:tc>
        <w:tc>
          <w:tcPr>
            <w:tcW w:w="811" w:type="dxa"/>
            <w:tcBorders>
              <w:top w:val="single" w:sz="4" w:space="0" w:color="auto"/>
              <w:left w:val="single" w:sz="4" w:space="0" w:color="auto"/>
              <w:bottom w:val="single" w:sz="4" w:space="0" w:color="auto"/>
              <w:right w:val="single" w:sz="4" w:space="0" w:color="auto"/>
            </w:tcBorders>
          </w:tcPr>
          <w:p w14:paraId="729E1FAA" w14:textId="77777777" w:rsidR="000F1533" w:rsidRDefault="000F1533" w:rsidP="00F56B2D">
            <w:pPr>
              <w:pStyle w:val="TAL"/>
              <w:keepNext w:val="0"/>
              <w:rPr>
                <w:rFonts w:cs="Arial"/>
                <w:szCs w:val="18"/>
                <w:lang w:val="en-US"/>
              </w:rPr>
            </w:pPr>
            <w:r>
              <w:t>0..1</w:t>
            </w:r>
          </w:p>
        </w:tc>
        <w:tc>
          <w:tcPr>
            <w:tcW w:w="5057" w:type="dxa"/>
            <w:tcBorders>
              <w:top w:val="single" w:sz="4" w:space="0" w:color="auto"/>
              <w:left w:val="single" w:sz="4" w:space="0" w:color="auto"/>
              <w:bottom w:val="single" w:sz="4" w:space="0" w:color="auto"/>
              <w:right w:val="single" w:sz="4" w:space="0" w:color="auto"/>
            </w:tcBorders>
            <w:hideMark/>
          </w:tcPr>
          <w:p w14:paraId="3731B4F2" w14:textId="77777777" w:rsidR="000F1533" w:rsidRDefault="000F1533" w:rsidP="00F56B2D">
            <w:pPr>
              <w:pStyle w:val="TAL"/>
              <w:keepNext w:val="0"/>
              <w:rPr>
                <w:rFonts w:cs="Arial"/>
                <w:szCs w:val="18"/>
                <w:lang w:val="en-US"/>
              </w:rPr>
            </w:pPr>
            <w:r>
              <w:rPr>
                <w:rFonts w:cs="Arial"/>
                <w:szCs w:val="18"/>
                <w:lang w:val="en-US"/>
              </w:rPr>
              <w:t>Indicates the satellite ID if satellite backhaul category is GEO, if available. Encoded according to TS 29.571 [17] clause 5.4.2.</w:t>
            </w:r>
          </w:p>
        </w:tc>
        <w:tc>
          <w:tcPr>
            <w:tcW w:w="708" w:type="dxa"/>
            <w:tcBorders>
              <w:top w:val="single" w:sz="4" w:space="0" w:color="auto"/>
              <w:left w:val="single" w:sz="4" w:space="0" w:color="auto"/>
              <w:bottom w:val="single" w:sz="4" w:space="0" w:color="auto"/>
              <w:right w:val="single" w:sz="4" w:space="0" w:color="auto"/>
            </w:tcBorders>
            <w:hideMark/>
          </w:tcPr>
          <w:p w14:paraId="08F768E1" w14:textId="77777777" w:rsidR="000F1533" w:rsidRDefault="000F1533" w:rsidP="00F56B2D">
            <w:pPr>
              <w:pStyle w:val="TAL"/>
              <w:keepNext w:val="0"/>
              <w:rPr>
                <w:lang w:val="fr-FR"/>
              </w:rPr>
            </w:pPr>
            <w:r>
              <w:rPr>
                <w:lang w:val="fr-FR"/>
              </w:rPr>
              <w:t>C</w:t>
            </w:r>
          </w:p>
        </w:tc>
      </w:tr>
    </w:tbl>
    <w:p w14:paraId="0A5684BA" w14:textId="77777777" w:rsidR="00D14E34" w:rsidRDefault="00D14E34" w:rsidP="00D14E34"/>
    <w:p w14:paraId="342E809A" w14:textId="77777777" w:rsidR="00D14E34" w:rsidRDefault="00D14E34" w:rsidP="00D14E34">
      <w:pPr>
        <w:pStyle w:val="TH"/>
      </w:pPr>
      <w:r>
        <w:t>Table 6.2.3-2A: Payload of UPPathChange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68" w:type="dxa"/>
        </w:tblCellMar>
        <w:tblLook w:val="04A0" w:firstRow="1" w:lastRow="0" w:firstColumn="1" w:lastColumn="0" w:noHBand="0" w:noVBand="1"/>
      </w:tblPr>
      <w:tblGrid>
        <w:gridCol w:w="1795"/>
        <w:gridCol w:w="1620"/>
        <w:gridCol w:w="720"/>
        <w:gridCol w:w="5040"/>
        <w:gridCol w:w="456"/>
      </w:tblGrid>
      <w:tr w:rsidR="00745CD6" w14:paraId="36B03170" w14:textId="77777777" w:rsidTr="00B36227">
        <w:trPr>
          <w:jc w:val="center"/>
        </w:trPr>
        <w:tc>
          <w:tcPr>
            <w:tcW w:w="1795" w:type="dxa"/>
            <w:tcBorders>
              <w:top w:val="single" w:sz="4" w:space="0" w:color="auto"/>
              <w:left w:val="single" w:sz="4" w:space="0" w:color="auto"/>
              <w:bottom w:val="single" w:sz="4" w:space="0" w:color="auto"/>
              <w:right w:val="single" w:sz="4" w:space="0" w:color="auto"/>
            </w:tcBorders>
            <w:hideMark/>
          </w:tcPr>
          <w:p w14:paraId="1AE08403" w14:textId="77777777" w:rsidR="00745CD6" w:rsidRDefault="00745CD6" w:rsidP="00B36227">
            <w:pPr>
              <w:pStyle w:val="TAH"/>
              <w:rPr>
                <w:lang w:val="en-US"/>
              </w:rPr>
            </w:pPr>
            <w:r>
              <w:rPr>
                <w:lang w:val="en-US"/>
              </w:rPr>
              <w:t>Field name</w:t>
            </w:r>
          </w:p>
        </w:tc>
        <w:tc>
          <w:tcPr>
            <w:tcW w:w="1620" w:type="dxa"/>
            <w:tcBorders>
              <w:top w:val="single" w:sz="4" w:space="0" w:color="auto"/>
              <w:left w:val="single" w:sz="4" w:space="0" w:color="auto"/>
              <w:bottom w:val="single" w:sz="4" w:space="0" w:color="auto"/>
              <w:right w:val="single" w:sz="4" w:space="0" w:color="auto"/>
            </w:tcBorders>
          </w:tcPr>
          <w:p w14:paraId="32351938" w14:textId="77777777" w:rsidR="00745CD6" w:rsidRDefault="00745CD6" w:rsidP="00B36227">
            <w:pPr>
              <w:pStyle w:val="TAH"/>
              <w:rPr>
                <w:lang w:val="en-US"/>
              </w:rPr>
            </w:pPr>
            <w:r>
              <w:rPr>
                <w:lang w:val="en-US"/>
              </w:rPr>
              <w:t>Type</w:t>
            </w:r>
          </w:p>
        </w:tc>
        <w:tc>
          <w:tcPr>
            <w:tcW w:w="720" w:type="dxa"/>
            <w:tcBorders>
              <w:top w:val="single" w:sz="4" w:space="0" w:color="auto"/>
              <w:left w:val="single" w:sz="4" w:space="0" w:color="auto"/>
              <w:bottom w:val="single" w:sz="4" w:space="0" w:color="auto"/>
              <w:right w:val="single" w:sz="4" w:space="0" w:color="auto"/>
            </w:tcBorders>
          </w:tcPr>
          <w:p w14:paraId="3A1540AD" w14:textId="77777777" w:rsidR="00745CD6" w:rsidRDefault="00745CD6" w:rsidP="00B36227">
            <w:pPr>
              <w:pStyle w:val="TAH"/>
              <w:rPr>
                <w:lang w:val="en-US"/>
              </w:rPr>
            </w:pPr>
            <w:r>
              <w:rPr>
                <w:lang w:val="en-US"/>
              </w:rPr>
              <w:t>Cardinality</w:t>
            </w:r>
          </w:p>
        </w:tc>
        <w:tc>
          <w:tcPr>
            <w:tcW w:w="5040" w:type="dxa"/>
            <w:tcBorders>
              <w:top w:val="single" w:sz="4" w:space="0" w:color="auto"/>
              <w:left w:val="single" w:sz="4" w:space="0" w:color="auto"/>
              <w:bottom w:val="single" w:sz="4" w:space="0" w:color="auto"/>
              <w:right w:val="single" w:sz="4" w:space="0" w:color="auto"/>
            </w:tcBorders>
            <w:vAlign w:val="center"/>
            <w:hideMark/>
          </w:tcPr>
          <w:p w14:paraId="5C5F03B0" w14:textId="77777777" w:rsidR="00745CD6" w:rsidRDefault="00745CD6" w:rsidP="00B36227">
            <w:pPr>
              <w:pStyle w:val="TAH"/>
              <w:rPr>
                <w:lang w:val="en-US"/>
              </w:rPr>
            </w:pPr>
            <w:r>
              <w:rPr>
                <w:lang w:val="en-US"/>
              </w:rPr>
              <w:t>Description</w:t>
            </w:r>
          </w:p>
        </w:tc>
        <w:tc>
          <w:tcPr>
            <w:tcW w:w="456" w:type="dxa"/>
            <w:tcBorders>
              <w:top w:val="single" w:sz="4" w:space="0" w:color="auto"/>
              <w:left w:val="single" w:sz="4" w:space="0" w:color="auto"/>
              <w:bottom w:val="single" w:sz="4" w:space="0" w:color="auto"/>
              <w:right w:val="single" w:sz="4" w:space="0" w:color="auto"/>
            </w:tcBorders>
            <w:vAlign w:val="center"/>
            <w:hideMark/>
          </w:tcPr>
          <w:p w14:paraId="441D64C8" w14:textId="77777777" w:rsidR="00745CD6" w:rsidRDefault="00745CD6" w:rsidP="00B36227">
            <w:pPr>
              <w:pStyle w:val="TAH"/>
              <w:rPr>
                <w:lang w:val="en-US"/>
              </w:rPr>
            </w:pPr>
            <w:r>
              <w:rPr>
                <w:lang w:val="en-US"/>
              </w:rPr>
              <w:t>M/C/O</w:t>
            </w:r>
          </w:p>
        </w:tc>
      </w:tr>
      <w:tr w:rsidR="00745CD6" w14:paraId="081E9134" w14:textId="77777777" w:rsidTr="00B36227">
        <w:trPr>
          <w:jc w:val="center"/>
        </w:trPr>
        <w:tc>
          <w:tcPr>
            <w:tcW w:w="1795" w:type="dxa"/>
            <w:tcBorders>
              <w:top w:val="single" w:sz="4" w:space="0" w:color="auto"/>
              <w:left w:val="single" w:sz="4" w:space="0" w:color="auto"/>
              <w:bottom w:val="single" w:sz="4" w:space="0" w:color="auto"/>
              <w:right w:val="single" w:sz="4" w:space="0" w:color="auto"/>
            </w:tcBorders>
            <w:hideMark/>
          </w:tcPr>
          <w:p w14:paraId="206554EE" w14:textId="77777777" w:rsidR="00745CD6" w:rsidRDefault="00745CD6" w:rsidP="00B36227">
            <w:pPr>
              <w:pStyle w:val="TAL"/>
              <w:rPr>
                <w:lang w:val="en-US"/>
              </w:rPr>
            </w:pPr>
            <w:r>
              <w:rPr>
                <w:lang w:val="en-US"/>
              </w:rPr>
              <w:t>sourceDNAI</w:t>
            </w:r>
          </w:p>
        </w:tc>
        <w:tc>
          <w:tcPr>
            <w:tcW w:w="1620" w:type="dxa"/>
            <w:tcBorders>
              <w:top w:val="single" w:sz="4" w:space="0" w:color="auto"/>
              <w:left w:val="single" w:sz="4" w:space="0" w:color="auto"/>
              <w:bottom w:val="single" w:sz="4" w:space="0" w:color="auto"/>
              <w:right w:val="single" w:sz="4" w:space="0" w:color="auto"/>
            </w:tcBorders>
          </w:tcPr>
          <w:p w14:paraId="6A77EDA0" w14:textId="77777777" w:rsidR="00745CD6" w:rsidRDefault="00745CD6" w:rsidP="00B36227">
            <w:pPr>
              <w:pStyle w:val="TAL"/>
              <w:rPr>
                <w:lang w:val="en-US"/>
              </w:rPr>
            </w:pPr>
            <w:r>
              <w:rPr>
                <w:lang w:val="en-US"/>
              </w:rPr>
              <w:t>DNAI</w:t>
            </w:r>
          </w:p>
        </w:tc>
        <w:tc>
          <w:tcPr>
            <w:tcW w:w="720" w:type="dxa"/>
            <w:tcBorders>
              <w:top w:val="single" w:sz="4" w:space="0" w:color="auto"/>
              <w:left w:val="single" w:sz="4" w:space="0" w:color="auto"/>
              <w:bottom w:val="single" w:sz="4" w:space="0" w:color="auto"/>
              <w:right w:val="single" w:sz="4" w:space="0" w:color="auto"/>
            </w:tcBorders>
          </w:tcPr>
          <w:p w14:paraId="15E3F1B0" w14:textId="77777777" w:rsidR="00745CD6" w:rsidRDefault="00745CD6" w:rsidP="00B36227">
            <w:pPr>
              <w:pStyle w:val="TAL"/>
              <w:rPr>
                <w:lang w:val="en-US"/>
              </w:rPr>
            </w:pPr>
            <w:r>
              <w:rPr>
                <w:lang w:val="en-US"/>
              </w:rPr>
              <w:t>0..1</w:t>
            </w:r>
          </w:p>
        </w:tc>
        <w:tc>
          <w:tcPr>
            <w:tcW w:w="5040" w:type="dxa"/>
            <w:tcBorders>
              <w:top w:val="single" w:sz="4" w:space="0" w:color="auto"/>
              <w:left w:val="single" w:sz="4" w:space="0" w:color="auto"/>
              <w:bottom w:val="single" w:sz="4" w:space="0" w:color="auto"/>
              <w:right w:val="single" w:sz="4" w:space="0" w:color="auto"/>
            </w:tcBorders>
            <w:vAlign w:val="center"/>
            <w:hideMark/>
          </w:tcPr>
          <w:p w14:paraId="64BBA941" w14:textId="77777777" w:rsidR="00745CD6" w:rsidRDefault="00745CD6" w:rsidP="00B36227">
            <w:pPr>
              <w:pStyle w:val="TAL"/>
              <w:rPr>
                <w:lang w:val="en-US"/>
              </w:rPr>
            </w:pPr>
            <w:r>
              <w:rPr>
                <w:lang w:val="en-US"/>
              </w:rPr>
              <w:t xml:space="preserve">Source DNAI, if the DNAI has changed. DNAI represents the location of applications towards which the traffic routing should apply, if available. </w:t>
            </w:r>
          </w:p>
        </w:tc>
        <w:tc>
          <w:tcPr>
            <w:tcW w:w="456" w:type="dxa"/>
            <w:tcBorders>
              <w:top w:val="single" w:sz="4" w:space="0" w:color="auto"/>
              <w:left w:val="single" w:sz="4" w:space="0" w:color="auto"/>
              <w:bottom w:val="single" w:sz="4" w:space="0" w:color="auto"/>
              <w:right w:val="single" w:sz="4" w:space="0" w:color="auto"/>
            </w:tcBorders>
            <w:vAlign w:val="center"/>
            <w:hideMark/>
          </w:tcPr>
          <w:p w14:paraId="0E5904EC" w14:textId="77777777" w:rsidR="00745CD6" w:rsidRDefault="00745CD6" w:rsidP="00B36227">
            <w:pPr>
              <w:pStyle w:val="TAL"/>
              <w:rPr>
                <w:lang w:val="en-US"/>
              </w:rPr>
            </w:pPr>
            <w:r>
              <w:rPr>
                <w:lang w:val="en-US"/>
              </w:rPr>
              <w:t xml:space="preserve">C </w:t>
            </w:r>
          </w:p>
        </w:tc>
      </w:tr>
      <w:tr w:rsidR="00745CD6" w14:paraId="6D100361" w14:textId="77777777" w:rsidTr="00B36227">
        <w:trPr>
          <w:jc w:val="center"/>
        </w:trPr>
        <w:tc>
          <w:tcPr>
            <w:tcW w:w="1795" w:type="dxa"/>
            <w:tcBorders>
              <w:top w:val="single" w:sz="4" w:space="0" w:color="auto"/>
              <w:left w:val="single" w:sz="4" w:space="0" w:color="auto"/>
              <w:bottom w:val="single" w:sz="4" w:space="0" w:color="auto"/>
              <w:right w:val="single" w:sz="4" w:space="0" w:color="auto"/>
            </w:tcBorders>
            <w:hideMark/>
          </w:tcPr>
          <w:p w14:paraId="17B5259A" w14:textId="77777777" w:rsidR="00745CD6" w:rsidRDefault="00745CD6" w:rsidP="00B36227">
            <w:pPr>
              <w:pStyle w:val="TAL"/>
              <w:rPr>
                <w:lang w:val="en-US"/>
              </w:rPr>
            </w:pPr>
            <w:r>
              <w:rPr>
                <w:lang w:val="en-US"/>
              </w:rPr>
              <w:t>targetDNAI</w:t>
            </w:r>
          </w:p>
        </w:tc>
        <w:tc>
          <w:tcPr>
            <w:tcW w:w="1620" w:type="dxa"/>
            <w:tcBorders>
              <w:top w:val="single" w:sz="4" w:space="0" w:color="auto"/>
              <w:left w:val="single" w:sz="4" w:space="0" w:color="auto"/>
              <w:bottom w:val="single" w:sz="4" w:space="0" w:color="auto"/>
              <w:right w:val="single" w:sz="4" w:space="0" w:color="auto"/>
            </w:tcBorders>
          </w:tcPr>
          <w:p w14:paraId="1B7030C8" w14:textId="77777777" w:rsidR="00745CD6" w:rsidRDefault="00745CD6" w:rsidP="00B36227">
            <w:pPr>
              <w:pStyle w:val="TAL"/>
              <w:rPr>
                <w:rFonts w:cs="Arial"/>
                <w:color w:val="000000"/>
                <w:szCs w:val="18"/>
                <w:lang w:val="en-US"/>
              </w:rPr>
            </w:pPr>
            <w:r>
              <w:rPr>
                <w:rFonts w:cs="Arial"/>
                <w:color w:val="000000"/>
                <w:szCs w:val="18"/>
                <w:lang w:val="en-US"/>
              </w:rPr>
              <w:t>DNAI</w:t>
            </w:r>
          </w:p>
        </w:tc>
        <w:tc>
          <w:tcPr>
            <w:tcW w:w="720" w:type="dxa"/>
            <w:tcBorders>
              <w:top w:val="single" w:sz="4" w:space="0" w:color="auto"/>
              <w:left w:val="single" w:sz="4" w:space="0" w:color="auto"/>
              <w:bottom w:val="single" w:sz="4" w:space="0" w:color="auto"/>
              <w:right w:val="single" w:sz="4" w:space="0" w:color="auto"/>
            </w:tcBorders>
          </w:tcPr>
          <w:p w14:paraId="3A0C2619" w14:textId="77777777" w:rsidR="00745CD6" w:rsidRDefault="00745CD6" w:rsidP="00B36227">
            <w:pPr>
              <w:pStyle w:val="TAL"/>
              <w:rPr>
                <w:rFonts w:cs="Arial"/>
                <w:color w:val="000000"/>
                <w:szCs w:val="18"/>
                <w:lang w:val="en-US"/>
              </w:rPr>
            </w:pPr>
            <w:r>
              <w:rPr>
                <w:rFonts w:cs="Arial"/>
                <w:color w:val="000000"/>
                <w:szCs w:val="18"/>
                <w:lang w:val="en-US"/>
              </w:rPr>
              <w:t>0..1</w:t>
            </w:r>
          </w:p>
        </w:tc>
        <w:tc>
          <w:tcPr>
            <w:tcW w:w="5040" w:type="dxa"/>
            <w:tcBorders>
              <w:top w:val="single" w:sz="4" w:space="0" w:color="auto"/>
              <w:left w:val="single" w:sz="4" w:space="0" w:color="auto"/>
              <w:bottom w:val="single" w:sz="4" w:space="0" w:color="auto"/>
              <w:right w:val="single" w:sz="4" w:space="0" w:color="auto"/>
            </w:tcBorders>
            <w:vAlign w:val="center"/>
            <w:hideMark/>
          </w:tcPr>
          <w:p w14:paraId="7F1E64D2" w14:textId="77777777" w:rsidR="00745CD6" w:rsidRDefault="00745CD6" w:rsidP="00B36227">
            <w:pPr>
              <w:pStyle w:val="TAL"/>
              <w:rPr>
                <w:lang w:val="en-US"/>
              </w:rPr>
            </w:pPr>
            <w:r>
              <w:rPr>
                <w:rFonts w:cs="Arial"/>
                <w:color w:val="000000"/>
                <w:szCs w:val="18"/>
                <w:lang w:val="en-US"/>
              </w:rPr>
              <w:t xml:space="preserve">Target DNAI if the DNAI has changed. </w:t>
            </w:r>
          </w:p>
        </w:tc>
        <w:tc>
          <w:tcPr>
            <w:tcW w:w="456" w:type="dxa"/>
            <w:tcBorders>
              <w:top w:val="single" w:sz="4" w:space="0" w:color="auto"/>
              <w:left w:val="single" w:sz="4" w:space="0" w:color="auto"/>
              <w:bottom w:val="single" w:sz="4" w:space="0" w:color="auto"/>
              <w:right w:val="single" w:sz="4" w:space="0" w:color="auto"/>
            </w:tcBorders>
            <w:vAlign w:val="center"/>
            <w:hideMark/>
          </w:tcPr>
          <w:p w14:paraId="4C0EC107" w14:textId="77777777" w:rsidR="00745CD6" w:rsidRDefault="00745CD6" w:rsidP="00B36227">
            <w:pPr>
              <w:pStyle w:val="TAL"/>
              <w:rPr>
                <w:lang w:val="en-US"/>
              </w:rPr>
            </w:pPr>
            <w:r>
              <w:rPr>
                <w:lang w:val="en-US"/>
              </w:rPr>
              <w:t>C</w:t>
            </w:r>
          </w:p>
        </w:tc>
      </w:tr>
      <w:tr w:rsidR="00745CD6" w14:paraId="3C4EAB8E" w14:textId="77777777" w:rsidTr="00B36227">
        <w:trPr>
          <w:jc w:val="center"/>
        </w:trPr>
        <w:tc>
          <w:tcPr>
            <w:tcW w:w="1795" w:type="dxa"/>
            <w:tcBorders>
              <w:top w:val="single" w:sz="4" w:space="0" w:color="auto"/>
              <w:left w:val="single" w:sz="4" w:space="0" w:color="auto"/>
              <w:bottom w:val="single" w:sz="4" w:space="0" w:color="auto"/>
              <w:right w:val="single" w:sz="4" w:space="0" w:color="auto"/>
            </w:tcBorders>
            <w:hideMark/>
          </w:tcPr>
          <w:p w14:paraId="1A5E9847" w14:textId="77777777" w:rsidR="00745CD6" w:rsidRDefault="00745CD6" w:rsidP="00B36227">
            <w:pPr>
              <w:pStyle w:val="TAL"/>
              <w:rPr>
                <w:lang w:val="en-US"/>
              </w:rPr>
            </w:pPr>
            <w:r>
              <w:rPr>
                <w:lang w:val="en-US"/>
              </w:rPr>
              <w:t>dNAIChangeType</w:t>
            </w:r>
          </w:p>
        </w:tc>
        <w:tc>
          <w:tcPr>
            <w:tcW w:w="1620" w:type="dxa"/>
            <w:tcBorders>
              <w:top w:val="single" w:sz="4" w:space="0" w:color="auto"/>
              <w:left w:val="single" w:sz="4" w:space="0" w:color="auto"/>
              <w:bottom w:val="single" w:sz="4" w:space="0" w:color="auto"/>
              <w:right w:val="single" w:sz="4" w:space="0" w:color="auto"/>
            </w:tcBorders>
          </w:tcPr>
          <w:p w14:paraId="3A048EF8" w14:textId="77777777" w:rsidR="00745CD6" w:rsidRDefault="00745CD6" w:rsidP="00B36227">
            <w:pPr>
              <w:pStyle w:val="TAL"/>
              <w:rPr>
                <w:rFonts w:cs="Arial"/>
                <w:color w:val="000000"/>
                <w:szCs w:val="18"/>
                <w:lang w:val="en-US"/>
              </w:rPr>
            </w:pPr>
            <w:r w:rsidRPr="00357749">
              <w:rPr>
                <w:rFonts w:cs="Arial"/>
                <w:color w:val="000000"/>
                <w:szCs w:val="18"/>
                <w:lang w:val="en-US"/>
              </w:rPr>
              <w:t>DNAIChangeType</w:t>
            </w:r>
          </w:p>
        </w:tc>
        <w:tc>
          <w:tcPr>
            <w:tcW w:w="720" w:type="dxa"/>
            <w:tcBorders>
              <w:top w:val="single" w:sz="4" w:space="0" w:color="auto"/>
              <w:left w:val="single" w:sz="4" w:space="0" w:color="auto"/>
              <w:bottom w:val="single" w:sz="4" w:space="0" w:color="auto"/>
              <w:right w:val="single" w:sz="4" w:space="0" w:color="auto"/>
            </w:tcBorders>
          </w:tcPr>
          <w:p w14:paraId="5BED9C41" w14:textId="77777777" w:rsidR="00745CD6" w:rsidRDefault="00745CD6" w:rsidP="00B36227">
            <w:pPr>
              <w:pStyle w:val="TAL"/>
              <w:rPr>
                <w:rFonts w:cs="Arial"/>
                <w:color w:val="000000"/>
                <w:szCs w:val="18"/>
                <w:lang w:val="en-US"/>
              </w:rPr>
            </w:pPr>
            <w:r>
              <w:rPr>
                <w:rFonts w:cs="Arial"/>
                <w:color w:val="000000"/>
                <w:szCs w:val="18"/>
                <w:lang w:val="en-US"/>
              </w:rPr>
              <w:t>0..1</w:t>
            </w:r>
          </w:p>
        </w:tc>
        <w:tc>
          <w:tcPr>
            <w:tcW w:w="5040" w:type="dxa"/>
            <w:tcBorders>
              <w:top w:val="single" w:sz="4" w:space="0" w:color="auto"/>
              <w:left w:val="single" w:sz="4" w:space="0" w:color="auto"/>
              <w:bottom w:val="single" w:sz="4" w:space="0" w:color="auto"/>
              <w:right w:val="single" w:sz="4" w:space="0" w:color="auto"/>
            </w:tcBorders>
            <w:vAlign w:val="center"/>
            <w:hideMark/>
          </w:tcPr>
          <w:p w14:paraId="4590537D" w14:textId="77777777" w:rsidR="00745CD6" w:rsidRDefault="00745CD6" w:rsidP="00B36227">
            <w:pPr>
              <w:pStyle w:val="TAL"/>
              <w:rPr>
                <w:rFonts w:cs="Arial"/>
                <w:color w:val="000000"/>
                <w:szCs w:val="18"/>
                <w:lang w:val="en-US"/>
              </w:rPr>
            </w:pPr>
            <w:r>
              <w:rPr>
                <w:rFonts w:cs="Arial"/>
                <w:color w:val="000000"/>
                <w:szCs w:val="18"/>
                <w:lang w:val="en-US"/>
              </w:rPr>
              <w:t xml:space="preserve">Type of a DNAI change. Possible values are “early”, “late” and “earlyAndLate” notification of UP path reconfiguration, if available. </w:t>
            </w:r>
          </w:p>
        </w:tc>
        <w:tc>
          <w:tcPr>
            <w:tcW w:w="456" w:type="dxa"/>
            <w:tcBorders>
              <w:top w:val="single" w:sz="4" w:space="0" w:color="auto"/>
              <w:left w:val="single" w:sz="4" w:space="0" w:color="auto"/>
              <w:bottom w:val="single" w:sz="4" w:space="0" w:color="auto"/>
              <w:right w:val="single" w:sz="4" w:space="0" w:color="auto"/>
            </w:tcBorders>
            <w:vAlign w:val="center"/>
            <w:hideMark/>
          </w:tcPr>
          <w:p w14:paraId="4CDFAF23" w14:textId="77777777" w:rsidR="00745CD6" w:rsidRDefault="00745CD6" w:rsidP="00B36227">
            <w:pPr>
              <w:pStyle w:val="TAL"/>
              <w:rPr>
                <w:rFonts w:cs="Arial"/>
                <w:color w:val="000000"/>
                <w:szCs w:val="18"/>
                <w:lang w:val="en-US"/>
              </w:rPr>
            </w:pPr>
            <w:r>
              <w:rPr>
                <w:lang w:val="en-US"/>
              </w:rPr>
              <w:t>C</w:t>
            </w:r>
          </w:p>
        </w:tc>
      </w:tr>
      <w:tr w:rsidR="00745CD6" w14:paraId="43AB291D" w14:textId="77777777" w:rsidTr="00B36227">
        <w:trPr>
          <w:jc w:val="center"/>
        </w:trPr>
        <w:tc>
          <w:tcPr>
            <w:tcW w:w="1795" w:type="dxa"/>
            <w:tcBorders>
              <w:top w:val="single" w:sz="4" w:space="0" w:color="auto"/>
              <w:left w:val="single" w:sz="4" w:space="0" w:color="auto"/>
              <w:bottom w:val="single" w:sz="4" w:space="0" w:color="auto"/>
              <w:right w:val="single" w:sz="4" w:space="0" w:color="auto"/>
            </w:tcBorders>
            <w:hideMark/>
          </w:tcPr>
          <w:p w14:paraId="31183842" w14:textId="77777777" w:rsidR="00745CD6" w:rsidRDefault="00745CD6" w:rsidP="00B36227">
            <w:pPr>
              <w:pStyle w:val="TAL"/>
              <w:rPr>
                <w:lang w:val="en-US"/>
              </w:rPr>
            </w:pPr>
            <w:r>
              <w:rPr>
                <w:lang w:val="en-US"/>
              </w:rPr>
              <w:t>sourceUEIPAddress</w:t>
            </w:r>
          </w:p>
        </w:tc>
        <w:tc>
          <w:tcPr>
            <w:tcW w:w="1620" w:type="dxa"/>
            <w:tcBorders>
              <w:top w:val="single" w:sz="4" w:space="0" w:color="auto"/>
              <w:left w:val="single" w:sz="4" w:space="0" w:color="auto"/>
              <w:bottom w:val="single" w:sz="4" w:space="0" w:color="auto"/>
              <w:right w:val="single" w:sz="4" w:space="0" w:color="auto"/>
            </w:tcBorders>
          </w:tcPr>
          <w:p w14:paraId="0933155F" w14:textId="77777777" w:rsidR="00745CD6" w:rsidRDefault="00745CD6" w:rsidP="00B36227">
            <w:pPr>
              <w:pStyle w:val="TAL"/>
              <w:rPr>
                <w:rFonts w:cs="Arial"/>
                <w:color w:val="000000"/>
                <w:szCs w:val="18"/>
                <w:lang w:val="en-US"/>
              </w:rPr>
            </w:pPr>
            <w:r w:rsidRPr="00357749">
              <w:rPr>
                <w:rFonts w:cs="Arial"/>
                <w:color w:val="000000"/>
                <w:szCs w:val="18"/>
                <w:lang w:val="en-US"/>
              </w:rPr>
              <w:t>IPAddress</w:t>
            </w:r>
          </w:p>
        </w:tc>
        <w:tc>
          <w:tcPr>
            <w:tcW w:w="720" w:type="dxa"/>
            <w:tcBorders>
              <w:top w:val="single" w:sz="4" w:space="0" w:color="auto"/>
              <w:left w:val="single" w:sz="4" w:space="0" w:color="auto"/>
              <w:bottom w:val="single" w:sz="4" w:space="0" w:color="auto"/>
              <w:right w:val="single" w:sz="4" w:space="0" w:color="auto"/>
            </w:tcBorders>
          </w:tcPr>
          <w:p w14:paraId="07C78561" w14:textId="77777777" w:rsidR="00745CD6" w:rsidRDefault="00745CD6" w:rsidP="00B36227">
            <w:pPr>
              <w:pStyle w:val="TAL"/>
              <w:rPr>
                <w:rFonts w:cs="Arial"/>
                <w:color w:val="000000"/>
                <w:szCs w:val="18"/>
                <w:lang w:val="en-US"/>
              </w:rPr>
            </w:pPr>
            <w:r>
              <w:rPr>
                <w:rFonts w:cs="Arial"/>
                <w:color w:val="000000"/>
                <w:szCs w:val="18"/>
                <w:lang w:val="en-US"/>
              </w:rPr>
              <w:t>0..1</w:t>
            </w:r>
          </w:p>
        </w:tc>
        <w:tc>
          <w:tcPr>
            <w:tcW w:w="5040" w:type="dxa"/>
            <w:tcBorders>
              <w:top w:val="single" w:sz="4" w:space="0" w:color="auto"/>
              <w:left w:val="single" w:sz="4" w:space="0" w:color="auto"/>
              <w:bottom w:val="single" w:sz="4" w:space="0" w:color="auto"/>
              <w:right w:val="single" w:sz="4" w:space="0" w:color="auto"/>
            </w:tcBorders>
            <w:vAlign w:val="center"/>
            <w:hideMark/>
          </w:tcPr>
          <w:p w14:paraId="0C547FA2" w14:textId="77777777" w:rsidR="00745CD6" w:rsidRDefault="00745CD6" w:rsidP="00B36227">
            <w:pPr>
              <w:pStyle w:val="TAL"/>
              <w:rPr>
                <w:rFonts w:cs="Arial"/>
                <w:color w:val="000000"/>
                <w:szCs w:val="18"/>
                <w:lang w:val="en-US"/>
              </w:rPr>
            </w:pPr>
            <w:r>
              <w:rPr>
                <w:rFonts w:cs="Arial"/>
                <w:color w:val="000000"/>
                <w:szCs w:val="18"/>
                <w:lang w:val="en-US"/>
              </w:rPr>
              <w:t xml:space="preserve">The IPv4 Address of the served UE for the source DNAI, if available. </w:t>
            </w:r>
          </w:p>
        </w:tc>
        <w:tc>
          <w:tcPr>
            <w:tcW w:w="456" w:type="dxa"/>
            <w:tcBorders>
              <w:top w:val="single" w:sz="4" w:space="0" w:color="auto"/>
              <w:left w:val="single" w:sz="4" w:space="0" w:color="auto"/>
              <w:bottom w:val="single" w:sz="4" w:space="0" w:color="auto"/>
              <w:right w:val="single" w:sz="4" w:space="0" w:color="auto"/>
            </w:tcBorders>
            <w:vAlign w:val="center"/>
            <w:hideMark/>
          </w:tcPr>
          <w:p w14:paraId="20B10F78" w14:textId="77777777" w:rsidR="00745CD6" w:rsidRDefault="00745CD6" w:rsidP="00B36227">
            <w:pPr>
              <w:pStyle w:val="TAL"/>
              <w:rPr>
                <w:rFonts w:cs="Arial"/>
                <w:color w:val="000000"/>
                <w:szCs w:val="18"/>
                <w:lang w:val="en-US"/>
              </w:rPr>
            </w:pPr>
            <w:r>
              <w:rPr>
                <w:lang w:val="en-US"/>
              </w:rPr>
              <w:t>C</w:t>
            </w:r>
          </w:p>
        </w:tc>
      </w:tr>
      <w:tr w:rsidR="00745CD6" w14:paraId="10336A65" w14:textId="77777777" w:rsidTr="00B36227">
        <w:trPr>
          <w:jc w:val="center"/>
        </w:trPr>
        <w:tc>
          <w:tcPr>
            <w:tcW w:w="1795" w:type="dxa"/>
            <w:tcBorders>
              <w:top w:val="single" w:sz="4" w:space="0" w:color="auto"/>
              <w:left w:val="single" w:sz="4" w:space="0" w:color="auto"/>
              <w:bottom w:val="single" w:sz="4" w:space="0" w:color="auto"/>
              <w:right w:val="single" w:sz="4" w:space="0" w:color="auto"/>
            </w:tcBorders>
            <w:hideMark/>
          </w:tcPr>
          <w:p w14:paraId="1855120F" w14:textId="77777777" w:rsidR="00745CD6" w:rsidRDefault="00745CD6" w:rsidP="00B36227">
            <w:pPr>
              <w:pStyle w:val="TAL"/>
              <w:rPr>
                <w:lang w:val="en-US"/>
              </w:rPr>
            </w:pPr>
            <w:r>
              <w:rPr>
                <w:lang w:val="en-US"/>
              </w:rPr>
              <w:t>targetUEIPAddress</w:t>
            </w:r>
          </w:p>
        </w:tc>
        <w:tc>
          <w:tcPr>
            <w:tcW w:w="1620" w:type="dxa"/>
            <w:tcBorders>
              <w:top w:val="single" w:sz="4" w:space="0" w:color="auto"/>
              <w:left w:val="single" w:sz="4" w:space="0" w:color="auto"/>
              <w:bottom w:val="single" w:sz="4" w:space="0" w:color="auto"/>
              <w:right w:val="single" w:sz="4" w:space="0" w:color="auto"/>
            </w:tcBorders>
          </w:tcPr>
          <w:p w14:paraId="12A278BB" w14:textId="77777777" w:rsidR="00745CD6" w:rsidRDefault="00745CD6" w:rsidP="00B36227">
            <w:pPr>
              <w:pStyle w:val="TAL"/>
              <w:rPr>
                <w:rFonts w:cs="Arial"/>
                <w:color w:val="000000"/>
                <w:szCs w:val="18"/>
                <w:lang w:val="en-US"/>
              </w:rPr>
            </w:pPr>
            <w:r w:rsidRPr="00357749">
              <w:rPr>
                <w:rFonts w:cs="Arial"/>
                <w:color w:val="000000"/>
                <w:szCs w:val="18"/>
                <w:lang w:val="en-US"/>
              </w:rPr>
              <w:t>IPAddress</w:t>
            </w:r>
          </w:p>
        </w:tc>
        <w:tc>
          <w:tcPr>
            <w:tcW w:w="720" w:type="dxa"/>
            <w:tcBorders>
              <w:top w:val="single" w:sz="4" w:space="0" w:color="auto"/>
              <w:left w:val="single" w:sz="4" w:space="0" w:color="auto"/>
              <w:bottom w:val="single" w:sz="4" w:space="0" w:color="auto"/>
              <w:right w:val="single" w:sz="4" w:space="0" w:color="auto"/>
            </w:tcBorders>
          </w:tcPr>
          <w:p w14:paraId="7DFE6902" w14:textId="77777777" w:rsidR="00745CD6" w:rsidRDefault="00745CD6" w:rsidP="00B36227">
            <w:pPr>
              <w:pStyle w:val="TAL"/>
              <w:rPr>
                <w:rFonts w:cs="Arial"/>
                <w:color w:val="000000"/>
                <w:szCs w:val="18"/>
                <w:lang w:val="en-US"/>
              </w:rPr>
            </w:pPr>
            <w:r>
              <w:rPr>
                <w:rFonts w:cs="Arial"/>
                <w:color w:val="000000"/>
                <w:szCs w:val="18"/>
                <w:lang w:val="en-US"/>
              </w:rPr>
              <w:t>0..1</w:t>
            </w:r>
          </w:p>
        </w:tc>
        <w:tc>
          <w:tcPr>
            <w:tcW w:w="5040" w:type="dxa"/>
            <w:tcBorders>
              <w:top w:val="single" w:sz="4" w:space="0" w:color="auto"/>
              <w:left w:val="single" w:sz="4" w:space="0" w:color="auto"/>
              <w:bottom w:val="single" w:sz="4" w:space="0" w:color="auto"/>
              <w:right w:val="single" w:sz="4" w:space="0" w:color="auto"/>
            </w:tcBorders>
            <w:vAlign w:val="center"/>
            <w:hideMark/>
          </w:tcPr>
          <w:p w14:paraId="240F7215" w14:textId="77777777" w:rsidR="00745CD6" w:rsidRDefault="00745CD6" w:rsidP="00B36227">
            <w:pPr>
              <w:pStyle w:val="TAL"/>
              <w:rPr>
                <w:rFonts w:cs="Arial"/>
                <w:color w:val="000000"/>
                <w:szCs w:val="18"/>
                <w:lang w:val="en-US"/>
              </w:rPr>
            </w:pPr>
            <w:r>
              <w:rPr>
                <w:rFonts w:cs="Arial"/>
                <w:color w:val="000000"/>
                <w:szCs w:val="18"/>
                <w:lang w:val="en-US"/>
              </w:rPr>
              <w:t>The IPv4 Address of the served UE for the target DNAI, if available.</w:t>
            </w:r>
          </w:p>
        </w:tc>
        <w:tc>
          <w:tcPr>
            <w:tcW w:w="456" w:type="dxa"/>
            <w:tcBorders>
              <w:top w:val="single" w:sz="4" w:space="0" w:color="auto"/>
              <w:left w:val="single" w:sz="4" w:space="0" w:color="auto"/>
              <w:bottom w:val="single" w:sz="4" w:space="0" w:color="auto"/>
              <w:right w:val="single" w:sz="4" w:space="0" w:color="auto"/>
            </w:tcBorders>
            <w:vAlign w:val="center"/>
            <w:hideMark/>
          </w:tcPr>
          <w:p w14:paraId="7F9848F2" w14:textId="77777777" w:rsidR="00745CD6" w:rsidRDefault="00745CD6" w:rsidP="00B36227">
            <w:pPr>
              <w:pStyle w:val="TAL"/>
              <w:rPr>
                <w:lang w:val="en-US"/>
              </w:rPr>
            </w:pPr>
            <w:r>
              <w:rPr>
                <w:lang w:val="en-US"/>
              </w:rPr>
              <w:t>C</w:t>
            </w:r>
          </w:p>
        </w:tc>
      </w:tr>
      <w:tr w:rsidR="00745CD6" w14:paraId="0D69B3A0" w14:textId="77777777" w:rsidTr="00B36227">
        <w:trPr>
          <w:jc w:val="center"/>
        </w:trPr>
        <w:tc>
          <w:tcPr>
            <w:tcW w:w="1795" w:type="dxa"/>
            <w:tcBorders>
              <w:top w:val="single" w:sz="4" w:space="0" w:color="auto"/>
              <w:left w:val="single" w:sz="4" w:space="0" w:color="auto"/>
              <w:bottom w:val="single" w:sz="4" w:space="0" w:color="auto"/>
              <w:right w:val="single" w:sz="4" w:space="0" w:color="auto"/>
            </w:tcBorders>
            <w:hideMark/>
          </w:tcPr>
          <w:p w14:paraId="1F856F8C" w14:textId="77777777" w:rsidR="00745CD6" w:rsidRDefault="00745CD6" w:rsidP="00B36227">
            <w:pPr>
              <w:pStyle w:val="TAL"/>
              <w:rPr>
                <w:lang w:val="en-US"/>
              </w:rPr>
            </w:pPr>
            <w:r>
              <w:rPr>
                <w:lang w:val="en-US"/>
              </w:rPr>
              <w:t>sourceTrafficRouting</w:t>
            </w:r>
          </w:p>
        </w:tc>
        <w:tc>
          <w:tcPr>
            <w:tcW w:w="1620" w:type="dxa"/>
            <w:tcBorders>
              <w:top w:val="single" w:sz="4" w:space="0" w:color="auto"/>
              <w:left w:val="single" w:sz="4" w:space="0" w:color="auto"/>
              <w:bottom w:val="single" w:sz="4" w:space="0" w:color="auto"/>
              <w:right w:val="single" w:sz="4" w:space="0" w:color="auto"/>
            </w:tcBorders>
          </w:tcPr>
          <w:p w14:paraId="5D1512F1" w14:textId="77777777" w:rsidR="00745CD6" w:rsidRDefault="00745CD6" w:rsidP="00B36227">
            <w:pPr>
              <w:pStyle w:val="TAL"/>
              <w:rPr>
                <w:rFonts w:cs="Arial"/>
                <w:color w:val="000000"/>
                <w:szCs w:val="18"/>
                <w:lang w:val="en-US"/>
              </w:rPr>
            </w:pPr>
            <w:r w:rsidRPr="00357749">
              <w:rPr>
                <w:rFonts w:cs="Arial"/>
                <w:color w:val="000000"/>
                <w:szCs w:val="18"/>
                <w:lang w:val="en-US"/>
              </w:rPr>
              <w:t>RouteToLocation</w:t>
            </w:r>
          </w:p>
        </w:tc>
        <w:tc>
          <w:tcPr>
            <w:tcW w:w="720" w:type="dxa"/>
            <w:tcBorders>
              <w:top w:val="single" w:sz="4" w:space="0" w:color="auto"/>
              <w:left w:val="single" w:sz="4" w:space="0" w:color="auto"/>
              <w:bottom w:val="single" w:sz="4" w:space="0" w:color="auto"/>
              <w:right w:val="single" w:sz="4" w:space="0" w:color="auto"/>
            </w:tcBorders>
          </w:tcPr>
          <w:p w14:paraId="0C849387" w14:textId="77777777" w:rsidR="00745CD6" w:rsidRDefault="00745CD6" w:rsidP="00B36227">
            <w:pPr>
              <w:pStyle w:val="TAL"/>
              <w:rPr>
                <w:rFonts w:cs="Arial"/>
                <w:color w:val="000000"/>
                <w:szCs w:val="18"/>
                <w:lang w:val="en-US"/>
              </w:rPr>
            </w:pPr>
            <w:r>
              <w:rPr>
                <w:rFonts w:cs="Arial"/>
                <w:color w:val="000000"/>
                <w:szCs w:val="18"/>
                <w:lang w:val="en-US"/>
              </w:rPr>
              <w:t>0..1</w:t>
            </w:r>
          </w:p>
        </w:tc>
        <w:tc>
          <w:tcPr>
            <w:tcW w:w="5040" w:type="dxa"/>
            <w:tcBorders>
              <w:top w:val="single" w:sz="4" w:space="0" w:color="auto"/>
              <w:left w:val="single" w:sz="4" w:space="0" w:color="auto"/>
              <w:bottom w:val="single" w:sz="4" w:space="0" w:color="auto"/>
              <w:right w:val="single" w:sz="4" w:space="0" w:color="auto"/>
            </w:tcBorders>
            <w:vAlign w:val="center"/>
            <w:hideMark/>
          </w:tcPr>
          <w:p w14:paraId="551C4BB4" w14:textId="77777777" w:rsidR="00745CD6" w:rsidRDefault="00745CD6" w:rsidP="00B36227">
            <w:pPr>
              <w:pStyle w:val="TAL"/>
              <w:rPr>
                <w:rFonts w:cs="Arial"/>
                <w:color w:val="000000"/>
                <w:szCs w:val="18"/>
                <w:lang w:val="en-US"/>
              </w:rPr>
            </w:pPr>
            <w:r>
              <w:rPr>
                <w:rFonts w:cs="Arial"/>
                <w:color w:val="000000"/>
                <w:szCs w:val="18"/>
                <w:lang w:val="en-US"/>
              </w:rPr>
              <w:t>N6 traffic routing information for the source DNAI, if available.</w:t>
            </w:r>
          </w:p>
        </w:tc>
        <w:tc>
          <w:tcPr>
            <w:tcW w:w="456" w:type="dxa"/>
            <w:tcBorders>
              <w:top w:val="single" w:sz="4" w:space="0" w:color="auto"/>
              <w:left w:val="single" w:sz="4" w:space="0" w:color="auto"/>
              <w:bottom w:val="single" w:sz="4" w:space="0" w:color="auto"/>
              <w:right w:val="single" w:sz="4" w:space="0" w:color="auto"/>
            </w:tcBorders>
            <w:vAlign w:val="center"/>
            <w:hideMark/>
          </w:tcPr>
          <w:p w14:paraId="399111EE" w14:textId="77777777" w:rsidR="00745CD6" w:rsidRDefault="00745CD6" w:rsidP="00B36227">
            <w:pPr>
              <w:pStyle w:val="TAL"/>
              <w:rPr>
                <w:lang w:val="en-US"/>
              </w:rPr>
            </w:pPr>
            <w:r>
              <w:rPr>
                <w:lang w:val="en-US"/>
              </w:rPr>
              <w:t>C</w:t>
            </w:r>
          </w:p>
        </w:tc>
      </w:tr>
      <w:tr w:rsidR="00745CD6" w14:paraId="3BB82DA1" w14:textId="77777777" w:rsidTr="00B36227">
        <w:trPr>
          <w:jc w:val="center"/>
        </w:trPr>
        <w:tc>
          <w:tcPr>
            <w:tcW w:w="1795" w:type="dxa"/>
            <w:tcBorders>
              <w:top w:val="single" w:sz="4" w:space="0" w:color="auto"/>
              <w:left w:val="single" w:sz="4" w:space="0" w:color="auto"/>
              <w:bottom w:val="single" w:sz="4" w:space="0" w:color="auto"/>
              <w:right w:val="single" w:sz="4" w:space="0" w:color="auto"/>
            </w:tcBorders>
            <w:hideMark/>
          </w:tcPr>
          <w:p w14:paraId="2B1CC4A3" w14:textId="77777777" w:rsidR="00745CD6" w:rsidRDefault="00745CD6" w:rsidP="00B36227">
            <w:pPr>
              <w:pStyle w:val="TAL"/>
              <w:rPr>
                <w:lang w:val="en-US"/>
              </w:rPr>
            </w:pPr>
            <w:r>
              <w:rPr>
                <w:lang w:val="en-US"/>
              </w:rPr>
              <w:t>targetTrafficRouting</w:t>
            </w:r>
          </w:p>
        </w:tc>
        <w:tc>
          <w:tcPr>
            <w:tcW w:w="1620" w:type="dxa"/>
            <w:tcBorders>
              <w:top w:val="single" w:sz="4" w:space="0" w:color="auto"/>
              <w:left w:val="single" w:sz="4" w:space="0" w:color="auto"/>
              <w:bottom w:val="single" w:sz="4" w:space="0" w:color="auto"/>
              <w:right w:val="single" w:sz="4" w:space="0" w:color="auto"/>
            </w:tcBorders>
          </w:tcPr>
          <w:p w14:paraId="09B06DF2" w14:textId="77777777" w:rsidR="00745CD6" w:rsidRDefault="00745CD6" w:rsidP="00B36227">
            <w:pPr>
              <w:pStyle w:val="TAL"/>
              <w:rPr>
                <w:rFonts w:cs="Arial"/>
                <w:color w:val="000000"/>
                <w:szCs w:val="18"/>
                <w:lang w:val="en-US"/>
              </w:rPr>
            </w:pPr>
            <w:r w:rsidRPr="00357749">
              <w:rPr>
                <w:rFonts w:cs="Arial"/>
                <w:color w:val="000000"/>
                <w:szCs w:val="18"/>
                <w:lang w:val="en-US"/>
              </w:rPr>
              <w:t>RouteToLocation</w:t>
            </w:r>
          </w:p>
        </w:tc>
        <w:tc>
          <w:tcPr>
            <w:tcW w:w="720" w:type="dxa"/>
            <w:tcBorders>
              <w:top w:val="single" w:sz="4" w:space="0" w:color="auto"/>
              <w:left w:val="single" w:sz="4" w:space="0" w:color="auto"/>
              <w:bottom w:val="single" w:sz="4" w:space="0" w:color="auto"/>
              <w:right w:val="single" w:sz="4" w:space="0" w:color="auto"/>
            </w:tcBorders>
          </w:tcPr>
          <w:p w14:paraId="50769064" w14:textId="77777777" w:rsidR="00745CD6" w:rsidRDefault="00745CD6" w:rsidP="00B36227">
            <w:pPr>
              <w:pStyle w:val="TAL"/>
              <w:rPr>
                <w:rFonts w:cs="Arial"/>
                <w:color w:val="000000"/>
                <w:szCs w:val="18"/>
                <w:lang w:val="en-US"/>
              </w:rPr>
            </w:pPr>
            <w:r>
              <w:rPr>
                <w:rFonts w:cs="Arial"/>
                <w:color w:val="000000"/>
                <w:szCs w:val="18"/>
                <w:lang w:val="en-US"/>
              </w:rPr>
              <w:t>0..1</w:t>
            </w:r>
          </w:p>
        </w:tc>
        <w:tc>
          <w:tcPr>
            <w:tcW w:w="5040" w:type="dxa"/>
            <w:tcBorders>
              <w:top w:val="single" w:sz="4" w:space="0" w:color="auto"/>
              <w:left w:val="single" w:sz="4" w:space="0" w:color="auto"/>
              <w:bottom w:val="single" w:sz="4" w:space="0" w:color="auto"/>
              <w:right w:val="single" w:sz="4" w:space="0" w:color="auto"/>
            </w:tcBorders>
            <w:vAlign w:val="center"/>
            <w:hideMark/>
          </w:tcPr>
          <w:p w14:paraId="6F8E1DFF" w14:textId="77777777" w:rsidR="00745CD6" w:rsidRDefault="00745CD6" w:rsidP="00B36227">
            <w:pPr>
              <w:pStyle w:val="TAL"/>
              <w:rPr>
                <w:rFonts w:cs="Arial"/>
                <w:color w:val="000000"/>
                <w:szCs w:val="18"/>
                <w:lang w:val="en-US"/>
              </w:rPr>
            </w:pPr>
            <w:r>
              <w:rPr>
                <w:rFonts w:cs="Arial"/>
                <w:color w:val="000000"/>
                <w:szCs w:val="18"/>
                <w:lang w:val="en-US"/>
              </w:rPr>
              <w:t>N6 traffic routing information for the target DNAI, if available.</w:t>
            </w:r>
          </w:p>
        </w:tc>
        <w:tc>
          <w:tcPr>
            <w:tcW w:w="456" w:type="dxa"/>
            <w:tcBorders>
              <w:top w:val="single" w:sz="4" w:space="0" w:color="auto"/>
              <w:left w:val="single" w:sz="4" w:space="0" w:color="auto"/>
              <w:bottom w:val="single" w:sz="4" w:space="0" w:color="auto"/>
              <w:right w:val="single" w:sz="4" w:space="0" w:color="auto"/>
            </w:tcBorders>
            <w:vAlign w:val="center"/>
            <w:hideMark/>
          </w:tcPr>
          <w:p w14:paraId="3A21BF64" w14:textId="77777777" w:rsidR="00745CD6" w:rsidRDefault="00745CD6" w:rsidP="00B36227">
            <w:pPr>
              <w:pStyle w:val="TAL"/>
              <w:rPr>
                <w:lang w:val="en-US"/>
              </w:rPr>
            </w:pPr>
            <w:r>
              <w:rPr>
                <w:lang w:val="en-US"/>
              </w:rPr>
              <w:t>C</w:t>
            </w:r>
          </w:p>
        </w:tc>
      </w:tr>
      <w:tr w:rsidR="00745CD6" w14:paraId="1C1EF5A9" w14:textId="77777777" w:rsidTr="00B36227">
        <w:trPr>
          <w:jc w:val="center"/>
        </w:trPr>
        <w:tc>
          <w:tcPr>
            <w:tcW w:w="1795" w:type="dxa"/>
            <w:tcBorders>
              <w:top w:val="single" w:sz="4" w:space="0" w:color="auto"/>
              <w:left w:val="single" w:sz="4" w:space="0" w:color="auto"/>
              <w:bottom w:val="single" w:sz="4" w:space="0" w:color="auto"/>
              <w:right w:val="single" w:sz="4" w:space="0" w:color="auto"/>
            </w:tcBorders>
            <w:hideMark/>
          </w:tcPr>
          <w:p w14:paraId="23BB4C36" w14:textId="77777777" w:rsidR="00745CD6" w:rsidRDefault="00745CD6" w:rsidP="00B36227">
            <w:pPr>
              <w:pStyle w:val="TAL"/>
              <w:rPr>
                <w:lang w:val="en-US"/>
              </w:rPr>
            </w:pPr>
            <w:r>
              <w:rPr>
                <w:lang w:val="en-US"/>
              </w:rPr>
              <w:t>mACAddress</w:t>
            </w:r>
          </w:p>
        </w:tc>
        <w:tc>
          <w:tcPr>
            <w:tcW w:w="1620" w:type="dxa"/>
            <w:tcBorders>
              <w:top w:val="single" w:sz="4" w:space="0" w:color="auto"/>
              <w:left w:val="single" w:sz="4" w:space="0" w:color="auto"/>
              <w:bottom w:val="single" w:sz="4" w:space="0" w:color="auto"/>
              <w:right w:val="single" w:sz="4" w:space="0" w:color="auto"/>
            </w:tcBorders>
          </w:tcPr>
          <w:p w14:paraId="63677B79" w14:textId="77777777" w:rsidR="00745CD6" w:rsidRDefault="00745CD6" w:rsidP="00B36227">
            <w:pPr>
              <w:pStyle w:val="TAL"/>
              <w:rPr>
                <w:rFonts w:cs="Arial"/>
                <w:color w:val="000000"/>
                <w:szCs w:val="18"/>
                <w:lang w:val="en-US"/>
              </w:rPr>
            </w:pPr>
            <w:r w:rsidRPr="00357749">
              <w:rPr>
                <w:rFonts w:cs="Arial"/>
                <w:color w:val="000000"/>
                <w:szCs w:val="18"/>
                <w:lang w:val="en-US"/>
              </w:rPr>
              <w:t>MACAddress</w:t>
            </w:r>
          </w:p>
        </w:tc>
        <w:tc>
          <w:tcPr>
            <w:tcW w:w="720" w:type="dxa"/>
            <w:tcBorders>
              <w:top w:val="single" w:sz="4" w:space="0" w:color="auto"/>
              <w:left w:val="single" w:sz="4" w:space="0" w:color="auto"/>
              <w:bottom w:val="single" w:sz="4" w:space="0" w:color="auto"/>
              <w:right w:val="single" w:sz="4" w:space="0" w:color="auto"/>
            </w:tcBorders>
          </w:tcPr>
          <w:p w14:paraId="13F8B238" w14:textId="77777777" w:rsidR="00745CD6" w:rsidRDefault="00745CD6" w:rsidP="00B36227">
            <w:pPr>
              <w:pStyle w:val="TAL"/>
              <w:rPr>
                <w:rFonts w:cs="Arial"/>
                <w:color w:val="000000"/>
                <w:szCs w:val="18"/>
                <w:lang w:val="en-US"/>
              </w:rPr>
            </w:pPr>
            <w:r>
              <w:rPr>
                <w:rFonts w:cs="Arial"/>
                <w:color w:val="000000"/>
                <w:szCs w:val="18"/>
                <w:lang w:val="en-US"/>
              </w:rPr>
              <w:t>0..1</w:t>
            </w:r>
          </w:p>
        </w:tc>
        <w:tc>
          <w:tcPr>
            <w:tcW w:w="5040" w:type="dxa"/>
            <w:tcBorders>
              <w:top w:val="single" w:sz="4" w:space="0" w:color="auto"/>
              <w:left w:val="single" w:sz="4" w:space="0" w:color="auto"/>
              <w:bottom w:val="single" w:sz="4" w:space="0" w:color="auto"/>
              <w:right w:val="single" w:sz="4" w:space="0" w:color="auto"/>
            </w:tcBorders>
            <w:vAlign w:val="center"/>
            <w:hideMark/>
          </w:tcPr>
          <w:p w14:paraId="46D9B8FA" w14:textId="77777777" w:rsidR="00745CD6" w:rsidRDefault="00745CD6" w:rsidP="00B36227">
            <w:pPr>
              <w:pStyle w:val="TAL"/>
              <w:rPr>
                <w:rFonts w:cs="Arial"/>
                <w:color w:val="000000"/>
                <w:szCs w:val="18"/>
                <w:lang w:val="en-US"/>
              </w:rPr>
            </w:pPr>
            <w:r>
              <w:rPr>
                <w:rFonts w:cs="Arial"/>
                <w:color w:val="000000"/>
                <w:szCs w:val="18"/>
                <w:lang w:val="en-US"/>
              </w:rPr>
              <w:t>The MAC address of the served UE, if available.</w:t>
            </w:r>
          </w:p>
        </w:tc>
        <w:tc>
          <w:tcPr>
            <w:tcW w:w="456" w:type="dxa"/>
            <w:tcBorders>
              <w:top w:val="single" w:sz="4" w:space="0" w:color="auto"/>
              <w:left w:val="single" w:sz="4" w:space="0" w:color="auto"/>
              <w:bottom w:val="single" w:sz="4" w:space="0" w:color="auto"/>
              <w:right w:val="single" w:sz="4" w:space="0" w:color="auto"/>
            </w:tcBorders>
            <w:vAlign w:val="center"/>
            <w:hideMark/>
          </w:tcPr>
          <w:p w14:paraId="299A3639" w14:textId="77777777" w:rsidR="00745CD6" w:rsidRDefault="00745CD6" w:rsidP="00B36227">
            <w:pPr>
              <w:pStyle w:val="TAL"/>
              <w:rPr>
                <w:lang w:val="en-US"/>
              </w:rPr>
            </w:pPr>
            <w:r>
              <w:rPr>
                <w:lang w:val="en-US"/>
              </w:rPr>
              <w:t>C</w:t>
            </w:r>
          </w:p>
        </w:tc>
      </w:tr>
    </w:tbl>
    <w:p w14:paraId="2A766FEA" w14:textId="77777777" w:rsidR="00D14E34" w:rsidRDefault="00D14E34" w:rsidP="00D14E34"/>
    <w:p w14:paraId="1CB024E6" w14:textId="77777777" w:rsidR="00D14E34" w:rsidRDefault="00D14E34" w:rsidP="00D14E34">
      <w:pPr>
        <w:pStyle w:val="TH"/>
      </w:pPr>
      <w:r>
        <w:t>Table 6.2.3-2B: Payload of PFDDataForApp</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68" w:type="dxa"/>
        </w:tblCellMar>
        <w:tblLook w:val="04A0" w:firstRow="1" w:lastRow="0" w:firstColumn="1" w:lastColumn="0" w:noHBand="0" w:noVBand="1"/>
      </w:tblPr>
      <w:tblGrid>
        <w:gridCol w:w="2688"/>
        <w:gridCol w:w="6514"/>
        <w:gridCol w:w="713"/>
      </w:tblGrid>
      <w:tr w:rsidR="00D14E34" w14:paraId="5580F5FB" w14:textId="77777777" w:rsidTr="00D14E34">
        <w:trPr>
          <w:jc w:val="center"/>
        </w:trPr>
        <w:tc>
          <w:tcPr>
            <w:tcW w:w="2690" w:type="dxa"/>
            <w:tcBorders>
              <w:top w:val="single" w:sz="4" w:space="0" w:color="auto"/>
              <w:left w:val="single" w:sz="4" w:space="0" w:color="auto"/>
              <w:bottom w:val="single" w:sz="4" w:space="0" w:color="auto"/>
              <w:right w:val="single" w:sz="4" w:space="0" w:color="auto"/>
            </w:tcBorders>
            <w:hideMark/>
          </w:tcPr>
          <w:p w14:paraId="2C844A92" w14:textId="77777777" w:rsidR="00D14E34" w:rsidRDefault="00D14E34" w:rsidP="00D14E34">
            <w:pPr>
              <w:pStyle w:val="TAH"/>
              <w:rPr>
                <w:lang w:val="en-US"/>
              </w:rPr>
            </w:pPr>
            <w:r>
              <w:rPr>
                <w:lang w:val="en-US"/>
              </w:rPr>
              <w:t>Field name</w:t>
            </w:r>
          </w:p>
        </w:tc>
        <w:tc>
          <w:tcPr>
            <w:tcW w:w="6519" w:type="dxa"/>
            <w:tcBorders>
              <w:top w:val="single" w:sz="4" w:space="0" w:color="auto"/>
              <w:left w:val="single" w:sz="4" w:space="0" w:color="auto"/>
              <w:bottom w:val="single" w:sz="4" w:space="0" w:color="auto"/>
              <w:right w:val="single" w:sz="4" w:space="0" w:color="auto"/>
            </w:tcBorders>
            <w:vAlign w:val="center"/>
            <w:hideMark/>
          </w:tcPr>
          <w:p w14:paraId="6A2D93A9" w14:textId="77777777" w:rsidR="00D14E34" w:rsidRDefault="00D14E34" w:rsidP="00D14E34">
            <w:pPr>
              <w:pStyle w:val="TAH"/>
              <w:rPr>
                <w:lang w:val="en-US"/>
              </w:rPr>
            </w:pPr>
            <w:r>
              <w:rPr>
                <w:lang w:val="en-US"/>
              </w:rPr>
              <w:t>Description</w:t>
            </w:r>
          </w:p>
        </w:tc>
        <w:tc>
          <w:tcPr>
            <w:tcW w:w="713" w:type="dxa"/>
            <w:tcBorders>
              <w:top w:val="single" w:sz="4" w:space="0" w:color="auto"/>
              <w:left w:val="single" w:sz="4" w:space="0" w:color="auto"/>
              <w:bottom w:val="single" w:sz="4" w:space="0" w:color="auto"/>
              <w:right w:val="single" w:sz="4" w:space="0" w:color="auto"/>
            </w:tcBorders>
            <w:vAlign w:val="center"/>
            <w:hideMark/>
          </w:tcPr>
          <w:p w14:paraId="7186A551" w14:textId="77777777" w:rsidR="00D14E34" w:rsidRDefault="00D14E34" w:rsidP="00D14E34">
            <w:pPr>
              <w:pStyle w:val="TAH"/>
              <w:rPr>
                <w:lang w:val="en-US"/>
              </w:rPr>
            </w:pPr>
            <w:r>
              <w:rPr>
                <w:lang w:val="en-US"/>
              </w:rPr>
              <w:t>M/C/O</w:t>
            </w:r>
          </w:p>
        </w:tc>
      </w:tr>
      <w:tr w:rsidR="00D14E34" w14:paraId="4A4377A0" w14:textId="77777777" w:rsidTr="00D14E34">
        <w:trPr>
          <w:jc w:val="center"/>
        </w:trPr>
        <w:tc>
          <w:tcPr>
            <w:tcW w:w="2690" w:type="dxa"/>
            <w:tcBorders>
              <w:top w:val="single" w:sz="4" w:space="0" w:color="auto"/>
              <w:left w:val="single" w:sz="4" w:space="0" w:color="auto"/>
              <w:bottom w:val="single" w:sz="4" w:space="0" w:color="auto"/>
              <w:right w:val="single" w:sz="4" w:space="0" w:color="auto"/>
            </w:tcBorders>
            <w:hideMark/>
          </w:tcPr>
          <w:p w14:paraId="4F698B34" w14:textId="77777777" w:rsidR="00D14E34" w:rsidRDefault="00D14E34" w:rsidP="00D14E34">
            <w:pPr>
              <w:pStyle w:val="TAL"/>
              <w:rPr>
                <w:lang w:val="en-US"/>
              </w:rPr>
            </w:pPr>
            <w:r>
              <w:rPr>
                <w:lang w:val="en-US"/>
              </w:rPr>
              <w:t>appId</w:t>
            </w:r>
          </w:p>
        </w:tc>
        <w:tc>
          <w:tcPr>
            <w:tcW w:w="6519" w:type="dxa"/>
            <w:tcBorders>
              <w:top w:val="single" w:sz="4" w:space="0" w:color="auto"/>
              <w:left w:val="single" w:sz="4" w:space="0" w:color="auto"/>
              <w:bottom w:val="single" w:sz="4" w:space="0" w:color="auto"/>
              <w:right w:val="single" w:sz="4" w:space="0" w:color="auto"/>
            </w:tcBorders>
            <w:vAlign w:val="center"/>
            <w:hideMark/>
          </w:tcPr>
          <w:p w14:paraId="1F0E2EBF" w14:textId="77777777" w:rsidR="00D14E34" w:rsidRDefault="00D14E34" w:rsidP="00D14E34">
            <w:pPr>
              <w:pStyle w:val="TAL"/>
              <w:rPr>
                <w:lang w:val="en-US"/>
              </w:rPr>
            </w:pPr>
            <w:r>
              <w:rPr>
                <w:lang w:val="en-US"/>
              </w:rPr>
              <w:t>Identifier of an application.</w:t>
            </w:r>
          </w:p>
        </w:tc>
        <w:tc>
          <w:tcPr>
            <w:tcW w:w="713" w:type="dxa"/>
            <w:tcBorders>
              <w:top w:val="single" w:sz="4" w:space="0" w:color="auto"/>
              <w:left w:val="single" w:sz="4" w:space="0" w:color="auto"/>
              <w:bottom w:val="single" w:sz="4" w:space="0" w:color="auto"/>
              <w:right w:val="single" w:sz="4" w:space="0" w:color="auto"/>
            </w:tcBorders>
            <w:vAlign w:val="center"/>
            <w:hideMark/>
          </w:tcPr>
          <w:p w14:paraId="7E241B97" w14:textId="77777777" w:rsidR="00D14E34" w:rsidRDefault="00D14E34" w:rsidP="00D14E34">
            <w:pPr>
              <w:pStyle w:val="TAL"/>
              <w:rPr>
                <w:lang w:val="en-US"/>
              </w:rPr>
            </w:pPr>
            <w:r>
              <w:rPr>
                <w:lang w:val="en-US"/>
              </w:rPr>
              <w:t xml:space="preserve">M </w:t>
            </w:r>
          </w:p>
        </w:tc>
      </w:tr>
      <w:tr w:rsidR="00D14E34" w14:paraId="724DCC36" w14:textId="77777777" w:rsidTr="00D14E34">
        <w:trPr>
          <w:jc w:val="center"/>
        </w:trPr>
        <w:tc>
          <w:tcPr>
            <w:tcW w:w="2690" w:type="dxa"/>
            <w:tcBorders>
              <w:top w:val="single" w:sz="4" w:space="0" w:color="auto"/>
              <w:left w:val="single" w:sz="4" w:space="0" w:color="auto"/>
              <w:bottom w:val="single" w:sz="4" w:space="0" w:color="auto"/>
              <w:right w:val="single" w:sz="4" w:space="0" w:color="auto"/>
            </w:tcBorders>
            <w:hideMark/>
          </w:tcPr>
          <w:p w14:paraId="19511410" w14:textId="77777777" w:rsidR="00D14E34" w:rsidRDefault="00D14E34" w:rsidP="00D14E34">
            <w:pPr>
              <w:pStyle w:val="TAL"/>
              <w:rPr>
                <w:lang w:val="en-US"/>
              </w:rPr>
            </w:pPr>
            <w:r>
              <w:rPr>
                <w:lang w:val="en-US"/>
              </w:rPr>
              <w:t>pFDs</w:t>
            </w:r>
          </w:p>
        </w:tc>
        <w:tc>
          <w:tcPr>
            <w:tcW w:w="6519" w:type="dxa"/>
            <w:tcBorders>
              <w:top w:val="single" w:sz="4" w:space="0" w:color="auto"/>
              <w:left w:val="single" w:sz="4" w:space="0" w:color="auto"/>
              <w:bottom w:val="single" w:sz="4" w:space="0" w:color="auto"/>
              <w:right w:val="single" w:sz="4" w:space="0" w:color="auto"/>
            </w:tcBorders>
            <w:vAlign w:val="center"/>
            <w:hideMark/>
          </w:tcPr>
          <w:p w14:paraId="567B629B" w14:textId="6D1B7A20" w:rsidR="00D14E34" w:rsidRDefault="00D14E34" w:rsidP="00D14E34">
            <w:pPr>
              <w:pStyle w:val="TAL"/>
              <w:rPr>
                <w:lang w:val="en-US"/>
              </w:rPr>
            </w:pPr>
            <w:r>
              <w:rPr>
                <w:rFonts w:cs="Arial"/>
                <w:color w:val="000000"/>
                <w:szCs w:val="18"/>
                <w:lang w:val="en-US"/>
              </w:rPr>
              <w:t>PFDs for an application identifier, if available. PFD is defined in TS 29.551 [96]</w:t>
            </w:r>
            <w:r w:rsidR="003E105D">
              <w:rPr>
                <w:rFonts w:cs="Arial"/>
                <w:color w:val="000000"/>
                <w:szCs w:val="18"/>
                <w:lang w:val="en-US"/>
              </w:rPr>
              <w:t xml:space="preserve"> t</w:t>
            </w:r>
            <w:r>
              <w:rPr>
                <w:rFonts w:cs="Arial"/>
                <w:color w:val="000000"/>
                <w:szCs w:val="18"/>
                <w:lang w:val="en-US"/>
              </w:rPr>
              <w:t>able 5.6.2.5-1.</w:t>
            </w:r>
          </w:p>
        </w:tc>
        <w:tc>
          <w:tcPr>
            <w:tcW w:w="713" w:type="dxa"/>
            <w:tcBorders>
              <w:top w:val="single" w:sz="4" w:space="0" w:color="auto"/>
              <w:left w:val="single" w:sz="4" w:space="0" w:color="auto"/>
              <w:bottom w:val="single" w:sz="4" w:space="0" w:color="auto"/>
              <w:right w:val="single" w:sz="4" w:space="0" w:color="auto"/>
            </w:tcBorders>
            <w:vAlign w:val="center"/>
            <w:hideMark/>
          </w:tcPr>
          <w:p w14:paraId="5682C85F" w14:textId="77777777" w:rsidR="00D14E34" w:rsidRDefault="00D14E34" w:rsidP="00D14E34">
            <w:pPr>
              <w:pStyle w:val="TAL"/>
              <w:rPr>
                <w:lang w:val="en-US"/>
              </w:rPr>
            </w:pPr>
            <w:r>
              <w:rPr>
                <w:lang w:val="en-US"/>
              </w:rPr>
              <w:t>C</w:t>
            </w:r>
          </w:p>
        </w:tc>
      </w:tr>
    </w:tbl>
    <w:p w14:paraId="2DA01C71" w14:textId="77777777" w:rsidR="00D14E34" w:rsidRDefault="00D14E34" w:rsidP="00D14E34"/>
    <w:p w14:paraId="726FF962" w14:textId="77777777" w:rsidR="00D14E34" w:rsidRDefault="00D14E34" w:rsidP="00D14E34">
      <w:pPr>
        <w:pStyle w:val="TH"/>
      </w:pPr>
      <w:r>
        <w:lastRenderedPageBreak/>
        <w:t>Table 6.2.3-2C: Payload of PFD</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68" w:type="dxa"/>
        </w:tblCellMar>
        <w:tblLook w:val="04A0" w:firstRow="1" w:lastRow="0" w:firstColumn="1" w:lastColumn="0" w:noHBand="0" w:noVBand="1"/>
      </w:tblPr>
      <w:tblGrid>
        <w:gridCol w:w="2688"/>
        <w:gridCol w:w="6514"/>
        <w:gridCol w:w="713"/>
      </w:tblGrid>
      <w:tr w:rsidR="00D14E34" w14:paraId="720246C2" w14:textId="77777777" w:rsidTr="00D14E34">
        <w:trPr>
          <w:jc w:val="center"/>
        </w:trPr>
        <w:tc>
          <w:tcPr>
            <w:tcW w:w="2690" w:type="dxa"/>
            <w:tcBorders>
              <w:top w:val="single" w:sz="4" w:space="0" w:color="auto"/>
              <w:left w:val="single" w:sz="4" w:space="0" w:color="auto"/>
              <w:bottom w:val="single" w:sz="4" w:space="0" w:color="auto"/>
              <w:right w:val="single" w:sz="4" w:space="0" w:color="auto"/>
            </w:tcBorders>
            <w:hideMark/>
          </w:tcPr>
          <w:p w14:paraId="4CBF18BD" w14:textId="77777777" w:rsidR="00D14E34" w:rsidRDefault="00D14E34" w:rsidP="00D14E34">
            <w:pPr>
              <w:pStyle w:val="TAH"/>
              <w:rPr>
                <w:lang w:val="en-US"/>
              </w:rPr>
            </w:pPr>
            <w:r>
              <w:rPr>
                <w:lang w:val="en-US"/>
              </w:rPr>
              <w:t>Field name</w:t>
            </w:r>
          </w:p>
        </w:tc>
        <w:tc>
          <w:tcPr>
            <w:tcW w:w="6519" w:type="dxa"/>
            <w:tcBorders>
              <w:top w:val="single" w:sz="4" w:space="0" w:color="auto"/>
              <w:left w:val="single" w:sz="4" w:space="0" w:color="auto"/>
              <w:bottom w:val="single" w:sz="4" w:space="0" w:color="auto"/>
              <w:right w:val="single" w:sz="4" w:space="0" w:color="auto"/>
            </w:tcBorders>
            <w:vAlign w:val="center"/>
            <w:hideMark/>
          </w:tcPr>
          <w:p w14:paraId="5A24F97A" w14:textId="77777777" w:rsidR="00D14E34" w:rsidRDefault="00D14E34" w:rsidP="00D14E34">
            <w:pPr>
              <w:pStyle w:val="TAH"/>
              <w:rPr>
                <w:lang w:val="en-US"/>
              </w:rPr>
            </w:pPr>
            <w:r>
              <w:rPr>
                <w:lang w:val="en-US"/>
              </w:rPr>
              <w:t>Description</w:t>
            </w:r>
          </w:p>
        </w:tc>
        <w:tc>
          <w:tcPr>
            <w:tcW w:w="713" w:type="dxa"/>
            <w:tcBorders>
              <w:top w:val="single" w:sz="4" w:space="0" w:color="auto"/>
              <w:left w:val="single" w:sz="4" w:space="0" w:color="auto"/>
              <w:bottom w:val="single" w:sz="4" w:space="0" w:color="auto"/>
              <w:right w:val="single" w:sz="4" w:space="0" w:color="auto"/>
            </w:tcBorders>
            <w:vAlign w:val="center"/>
            <w:hideMark/>
          </w:tcPr>
          <w:p w14:paraId="5783AFF6" w14:textId="77777777" w:rsidR="00D14E34" w:rsidRDefault="00D14E34" w:rsidP="00D14E34">
            <w:pPr>
              <w:pStyle w:val="TAH"/>
              <w:rPr>
                <w:lang w:val="en-US"/>
              </w:rPr>
            </w:pPr>
            <w:r>
              <w:rPr>
                <w:lang w:val="en-US"/>
              </w:rPr>
              <w:t>M/C/O</w:t>
            </w:r>
          </w:p>
        </w:tc>
      </w:tr>
      <w:tr w:rsidR="00D14E34" w14:paraId="484783FE" w14:textId="77777777" w:rsidTr="00D14E34">
        <w:trPr>
          <w:jc w:val="center"/>
        </w:trPr>
        <w:tc>
          <w:tcPr>
            <w:tcW w:w="2690" w:type="dxa"/>
            <w:tcBorders>
              <w:top w:val="single" w:sz="4" w:space="0" w:color="auto"/>
              <w:left w:val="single" w:sz="4" w:space="0" w:color="auto"/>
              <w:bottom w:val="single" w:sz="4" w:space="0" w:color="auto"/>
              <w:right w:val="single" w:sz="4" w:space="0" w:color="auto"/>
            </w:tcBorders>
            <w:hideMark/>
          </w:tcPr>
          <w:p w14:paraId="5C616AE0" w14:textId="77777777" w:rsidR="00D14E34" w:rsidRDefault="00D14E34" w:rsidP="00D14E34">
            <w:pPr>
              <w:pStyle w:val="TAL"/>
              <w:rPr>
                <w:lang w:val="en-US"/>
              </w:rPr>
            </w:pPr>
            <w:r>
              <w:rPr>
                <w:lang w:val="en-US"/>
              </w:rPr>
              <w:t>pFDId</w:t>
            </w:r>
          </w:p>
        </w:tc>
        <w:tc>
          <w:tcPr>
            <w:tcW w:w="6519" w:type="dxa"/>
            <w:tcBorders>
              <w:top w:val="single" w:sz="4" w:space="0" w:color="auto"/>
              <w:left w:val="single" w:sz="4" w:space="0" w:color="auto"/>
              <w:bottom w:val="single" w:sz="4" w:space="0" w:color="auto"/>
              <w:right w:val="single" w:sz="4" w:space="0" w:color="auto"/>
            </w:tcBorders>
            <w:vAlign w:val="center"/>
            <w:hideMark/>
          </w:tcPr>
          <w:p w14:paraId="204DEA85" w14:textId="77777777" w:rsidR="00D14E34" w:rsidRDefault="00D14E34" w:rsidP="00D14E34">
            <w:pPr>
              <w:pStyle w:val="TAL"/>
              <w:rPr>
                <w:lang w:val="en-US"/>
              </w:rPr>
            </w:pPr>
            <w:r>
              <w:rPr>
                <w:lang w:val="en-US"/>
              </w:rPr>
              <w:t>PFD identifier.</w:t>
            </w:r>
          </w:p>
        </w:tc>
        <w:tc>
          <w:tcPr>
            <w:tcW w:w="713" w:type="dxa"/>
            <w:tcBorders>
              <w:top w:val="single" w:sz="4" w:space="0" w:color="auto"/>
              <w:left w:val="single" w:sz="4" w:space="0" w:color="auto"/>
              <w:bottom w:val="single" w:sz="4" w:space="0" w:color="auto"/>
              <w:right w:val="single" w:sz="4" w:space="0" w:color="auto"/>
            </w:tcBorders>
            <w:vAlign w:val="center"/>
            <w:hideMark/>
          </w:tcPr>
          <w:p w14:paraId="682AAD4E" w14:textId="77777777" w:rsidR="00D14E34" w:rsidRDefault="00D14E34" w:rsidP="00D14E34">
            <w:pPr>
              <w:pStyle w:val="TAL"/>
              <w:rPr>
                <w:lang w:val="en-US"/>
              </w:rPr>
            </w:pPr>
            <w:r>
              <w:rPr>
                <w:lang w:val="en-US"/>
              </w:rPr>
              <w:t xml:space="preserve">M </w:t>
            </w:r>
          </w:p>
        </w:tc>
      </w:tr>
      <w:tr w:rsidR="00D14E34" w14:paraId="66D6BCED" w14:textId="77777777" w:rsidTr="00D14E34">
        <w:trPr>
          <w:jc w:val="center"/>
        </w:trPr>
        <w:tc>
          <w:tcPr>
            <w:tcW w:w="2690" w:type="dxa"/>
            <w:tcBorders>
              <w:top w:val="single" w:sz="4" w:space="0" w:color="auto"/>
              <w:left w:val="single" w:sz="4" w:space="0" w:color="auto"/>
              <w:bottom w:val="single" w:sz="4" w:space="0" w:color="auto"/>
              <w:right w:val="single" w:sz="4" w:space="0" w:color="auto"/>
            </w:tcBorders>
            <w:hideMark/>
          </w:tcPr>
          <w:p w14:paraId="7A9F8E5F" w14:textId="77777777" w:rsidR="00D14E34" w:rsidRDefault="00D14E34" w:rsidP="00D14E34">
            <w:pPr>
              <w:pStyle w:val="TAL"/>
              <w:rPr>
                <w:lang w:val="en-US"/>
              </w:rPr>
            </w:pPr>
            <w:r>
              <w:rPr>
                <w:lang w:val="en-US"/>
              </w:rPr>
              <w:t>pFDflowDescription</w:t>
            </w:r>
          </w:p>
        </w:tc>
        <w:tc>
          <w:tcPr>
            <w:tcW w:w="6519" w:type="dxa"/>
            <w:tcBorders>
              <w:top w:val="single" w:sz="4" w:space="0" w:color="auto"/>
              <w:left w:val="single" w:sz="4" w:space="0" w:color="auto"/>
              <w:bottom w:val="single" w:sz="4" w:space="0" w:color="auto"/>
              <w:right w:val="single" w:sz="4" w:space="0" w:color="auto"/>
            </w:tcBorders>
            <w:vAlign w:val="center"/>
            <w:hideMark/>
          </w:tcPr>
          <w:p w14:paraId="5625D051" w14:textId="77777777" w:rsidR="00D14E34" w:rsidRDefault="00D14E34" w:rsidP="00D14E34">
            <w:pPr>
              <w:pStyle w:val="TAL"/>
              <w:rPr>
                <w:lang w:val="en-US"/>
              </w:rPr>
            </w:pPr>
            <w:r>
              <w:rPr>
                <w:lang w:val="en-US"/>
              </w:rPr>
              <w:t>Represents a set of 3-tuple with protocol, server IP address and server port for UL/DL application traffic, if available.</w:t>
            </w:r>
          </w:p>
        </w:tc>
        <w:tc>
          <w:tcPr>
            <w:tcW w:w="713" w:type="dxa"/>
            <w:tcBorders>
              <w:top w:val="single" w:sz="4" w:space="0" w:color="auto"/>
              <w:left w:val="single" w:sz="4" w:space="0" w:color="auto"/>
              <w:bottom w:val="single" w:sz="4" w:space="0" w:color="auto"/>
              <w:right w:val="single" w:sz="4" w:space="0" w:color="auto"/>
            </w:tcBorders>
            <w:vAlign w:val="center"/>
            <w:hideMark/>
          </w:tcPr>
          <w:p w14:paraId="03B58C5F" w14:textId="77777777" w:rsidR="00D14E34" w:rsidRDefault="00D14E34" w:rsidP="00D14E34">
            <w:pPr>
              <w:pStyle w:val="TAL"/>
              <w:rPr>
                <w:lang w:val="en-US"/>
              </w:rPr>
            </w:pPr>
            <w:r>
              <w:rPr>
                <w:lang w:val="en-US"/>
              </w:rPr>
              <w:t>C</w:t>
            </w:r>
          </w:p>
        </w:tc>
      </w:tr>
      <w:tr w:rsidR="00D14E34" w14:paraId="039A8A16" w14:textId="77777777" w:rsidTr="00D14E34">
        <w:trPr>
          <w:jc w:val="center"/>
        </w:trPr>
        <w:tc>
          <w:tcPr>
            <w:tcW w:w="2690" w:type="dxa"/>
            <w:tcBorders>
              <w:top w:val="single" w:sz="4" w:space="0" w:color="auto"/>
              <w:left w:val="single" w:sz="4" w:space="0" w:color="auto"/>
              <w:bottom w:val="single" w:sz="4" w:space="0" w:color="auto"/>
              <w:right w:val="single" w:sz="4" w:space="0" w:color="auto"/>
            </w:tcBorders>
            <w:hideMark/>
          </w:tcPr>
          <w:p w14:paraId="571AB493" w14:textId="77777777" w:rsidR="00D14E34" w:rsidRDefault="00D14E34" w:rsidP="00D14E34">
            <w:pPr>
              <w:pStyle w:val="TAL"/>
              <w:rPr>
                <w:lang w:val="en-US"/>
              </w:rPr>
            </w:pPr>
            <w:r>
              <w:rPr>
                <w:lang w:val="en-US"/>
              </w:rPr>
              <w:t>uRLs</w:t>
            </w:r>
          </w:p>
        </w:tc>
        <w:tc>
          <w:tcPr>
            <w:tcW w:w="6519" w:type="dxa"/>
            <w:tcBorders>
              <w:top w:val="single" w:sz="4" w:space="0" w:color="auto"/>
              <w:left w:val="single" w:sz="4" w:space="0" w:color="auto"/>
              <w:bottom w:val="single" w:sz="4" w:space="0" w:color="auto"/>
              <w:right w:val="single" w:sz="4" w:space="0" w:color="auto"/>
            </w:tcBorders>
            <w:vAlign w:val="center"/>
            <w:hideMark/>
          </w:tcPr>
          <w:p w14:paraId="368E5B7F" w14:textId="77777777" w:rsidR="00D14E34" w:rsidRDefault="00D14E34" w:rsidP="00D14E34">
            <w:pPr>
              <w:pStyle w:val="TAL"/>
              <w:rPr>
                <w:rFonts w:cs="Arial"/>
                <w:color w:val="000000"/>
                <w:szCs w:val="18"/>
                <w:lang w:val="en-US"/>
              </w:rPr>
            </w:pPr>
            <w:r>
              <w:rPr>
                <w:rFonts w:cs="Arial"/>
                <w:color w:val="000000"/>
                <w:szCs w:val="18"/>
                <w:lang w:val="en-US"/>
              </w:rPr>
              <w:t>Represents a set of URL, if available.</w:t>
            </w:r>
          </w:p>
        </w:tc>
        <w:tc>
          <w:tcPr>
            <w:tcW w:w="713" w:type="dxa"/>
            <w:tcBorders>
              <w:top w:val="single" w:sz="4" w:space="0" w:color="auto"/>
              <w:left w:val="single" w:sz="4" w:space="0" w:color="auto"/>
              <w:bottom w:val="single" w:sz="4" w:space="0" w:color="auto"/>
              <w:right w:val="single" w:sz="4" w:space="0" w:color="auto"/>
            </w:tcBorders>
            <w:vAlign w:val="center"/>
            <w:hideMark/>
          </w:tcPr>
          <w:p w14:paraId="0E58E6CA" w14:textId="77777777" w:rsidR="00D14E34" w:rsidRDefault="00D14E34" w:rsidP="00D14E34">
            <w:pPr>
              <w:pStyle w:val="TAL"/>
              <w:rPr>
                <w:lang w:val="en-US"/>
              </w:rPr>
            </w:pPr>
            <w:r>
              <w:rPr>
                <w:lang w:val="en-US"/>
              </w:rPr>
              <w:t>C</w:t>
            </w:r>
          </w:p>
        </w:tc>
      </w:tr>
      <w:tr w:rsidR="00D14E34" w14:paraId="4443192D" w14:textId="77777777" w:rsidTr="00D14E34">
        <w:trPr>
          <w:jc w:val="center"/>
        </w:trPr>
        <w:tc>
          <w:tcPr>
            <w:tcW w:w="2690" w:type="dxa"/>
            <w:tcBorders>
              <w:top w:val="single" w:sz="4" w:space="0" w:color="auto"/>
              <w:left w:val="single" w:sz="4" w:space="0" w:color="auto"/>
              <w:bottom w:val="single" w:sz="4" w:space="0" w:color="auto"/>
              <w:right w:val="single" w:sz="4" w:space="0" w:color="auto"/>
            </w:tcBorders>
            <w:hideMark/>
          </w:tcPr>
          <w:p w14:paraId="5AB01208" w14:textId="77777777" w:rsidR="00D14E34" w:rsidRDefault="00D14E34" w:rsidP="00D14E34">
            <w:pPr>
              <w:pStyle w:val="TAL"/>
              <w:rPr>
                <w:lang w:val="en-US"/>
              </w:rPr>
            </w:pPr>
            <w:r>
              <w:rPr>
                <w:lang w:val="en-US"/>
              </w:rPr>
              <w:t>domainNames</w:t>
            </w:r>
          </w:p>
        </w:tc>
        <w:tc>
          <w:tcPr>
            <w:tcW w:w="6519" w:type="dxa"/>
            <w:tcBorders>
              <w:top w:val="single" w:sz="4" w:space="0" w:color="auto"/>
              <w:left w:val="single" w:sz="4" w:space="0" w:color="auto"/>
              <w:bottom w:val="single" w:sz="4" w:space="0" w:color="auto"/>
              <w:right w:val="single" w:sz="4" w:space="0" w:color="auto"/>
            </w:tcBorders>
            <w:vAlign w:val="center"/>
            <w:hideMark/>
          </w:tcPr>
          <w:p w14:paraId="2FB0A4E8" w14:textId="77777777" w:rsidR="00D14E34" w:rsidRDefault="00D14E34" w:rsidP="00D14E34">
            <w:pPr>
              <w:pStyle w:val="TAL"/>
              <w:rPr>
                <w:rFonts w:cs="Arial"/>
                <w:color w:val="000000"/>
                <w:szCs w:val="18"/>
                <w:lang w:val="en-US"/>
              </w:rPr>
            </w:pPr>
            <w:r>
              <w:rPr>
                <w:rFonts w:cs="Arial"/>
                <w:color w:val="000000"/>
                <w:szCs w:val="18"/>
                <w:lang w:val="en-US"/>
              </w:rPr>
              <w:t>Represents a set of FQDN, if available.</w:t>
            </w:r>
          </w:p>
        </w:tc>
        <w:tc>
          <w:tcPr>
            <w:tcW w:w="713" w:type="dxa"/>
            <w:tcBorders>
              <w:top w:val="single" w:sz="4" w:space="0" w:color="auto"/>
              <w:left w:val="single" w:sz="4" w:space="0" w:color="auto"/>
              <w:bottom w:val="single" w:sz="4" w:space="0" w:color="auto"/>
              <w:right w:val="single" w:sz="4" w:space="0" w:color="auto"/>
            </w:tcBorders>
            <w:vAlign w:val="center"/>
            <w:hideMark/>
          </w:tcPr>
          <w:p w14:paraId="26B3369E" w14:textId="77777777" w:rsidR="00D14E34" w:rsidRDefault="00D14E34" w:rsidP="00D14E34">
            <w:pPr>
              <w:pStyle w:val="TAL"/>
              <w:rPr>
                <w:lang w:val="en-US"/>
              </w:rPr>
            </w:pPr>
            <w:r>
              <w:rPr>
                <w:lang w:val="en-US"/>
              </w:rPr>
              <w:t>C</w:t>
            </w:r>
          </w:p>
        </w:tc>
      </w:tr>
      <w:tr w:rsidR="00D14E34" w14:paraId="3219CE17" w14:textId="77777777" w:rsidTr="00D14E34">
        <w:trPr>
          <w:jc w:val="center"/>
        </w:trPr>
        <w:tc>
          <w:tcPr>
            <w:tcW w:w="2690" w:type="dxa"/>
            <w:tcBorders>
              <w:top w:val="single" w:sz="4" w:space="0" w:color="auto"/>
              <w:left w:val="single" w:sz="4" w:space="0" w:color="auto"/>
              <w:bottom w:val="single" w:sz="4" w:space="0" w:color="auto"/>
              <w:right w:val="single" w:sz="4" w:space="0" w:color="auto"/>
            </w:tcBorders>
            <w:hideMark/>
          </w:tcPr>
          <w:p w14:paraId="5D299BA7" w14:textId="77777777" w:rsidR="00D14E34" w:rsidRDefault="00D14E34" w:rsidP="00D14E34">
            <w:pPr>
              <w:pStyle w:val="TAL"/>
              <w:rPr>
                <w:lang w:val="en-US"/>
              </w:rPr>
            </w:pPr>
            <w:r>
              <w:rPr>
                <w:lang w:val="en-US"/>
              </w:rPr>
              <w:t>dnProtocol</w:t>
            </w:r>
          </w:p>
        </w:tc>
        <w:tc>
          <w:tcPr>
            <w:tcW w:w="6519" w:type="dxa"/>
            <w:tcBorders>
              <w:top w:val="single" w:sz="4" w:space="0" w:color="auto"/>
              <w:left w:val="single" w:sz="4" w:space="0" w:color="auto"/>
              <w:bottom w:val="single" w:sz="4" w:space="0" w:color="auto"/>
              <w:right w:val="single" w:sz="4" w:space="0" w:color="auto"/>
            </w:tcBorders>
            <w:vAlign w:val="center"/>
            <w:hideMark/>
          </w:tcPr>
          <w:p w14:paraId="20453A60" w14:textId="18C190C7" w:rsidR="00D14E34" w:rsidRDefault="00D14E34" w:rsidP="00D14E34">
            <w:pPr>
              <w:pStyle w:val="TAL"/>
              <w:rPr>
                <w:rFonts w:cs="Arial"/>
                <w:color w:val="000000"/>
                <w:szCs w:val="18"/>
                <w:lang w:val="en-US"/>
              </w:rPr>
            </w:pPr>
            <w:r>
              <w:rPr>
                <w:rFonts w:cs="Arial"/>
                <w:color w:val="000000"/>
                <w:szCs w:val="18"/>
                <w:lang w:val="en-US"/>
              </w:rPr>
              <w:t>Indicates the additional protocol and protocol field for domain names to be matched, if available. This IE is defined in 29.122 [63]</w:t>
            </w:r>
            <w:r w:rsidR="003E105D">
              <w:rPr>
                <w:rFonts w:cs="Arial"/>
                <w:color w:val="000000"/>
                <w:szCs w:val="18"/>
                <w:lang w:val="en-US"/>
              </w:rPr>
              <w:t xml:space="preserve"> t</w:t>
            </w:r>
            <w:r>
              <w:rPr>
                <w:rFonts w:cs="Arial"/>
                <w:color w:val="000000"/>
                <w:szCs w:val="18"/>
                <w:lang w:val="en-US"/>
              </w:rPr>
              <w:t>able 5.14.2.2.4-1.</w:t>
            </w:r>
          </w:p>
        </w:tc>
        <w:tc>
          <w:tcPr>
            <w:tcW w:w="713" w:type="dxa"/>
            <w:tcBorders>
              <w:top w:val="single" w:sz="4" w:space="0" w:color="auto"/>
              <w:left w:val="single" w:sz="4" w:space="0" w:color="auto"/>
              <w:bottom w:val="single" w:sz="4" w:space="0" w:color="auto"/>
              <w:right w:val="single" w:sz="4" w:space="0" w:color="auto"/>
            </w:tcBorders>
            <w:vAlign w:val="center"/>
            <w:hideMark/>
          </w:tcPr>
          <w:p w14:paraId="1ADD2D26" w14:textId="77777777" w:rsidR="00D14E34" w:rsidRDefault="00D14E34" w:rsidP="00D14E34">
            <w:pPr>
              <w:pStyle w:val="TAL"/>
              <w:rPr>
                <w:lang w:val="en-US"/>
              </w:rPr>
            </w:pPr>
            <w:r>
              <w:rPr>
                <w:lang w:val="en-US"/>
              </w:rPr>
              <w:t>C</w:t>
            </w:r>
          </w:p>
        </w:tc>
      </w:tr>
      <w:bookmarkEnd w:id="166"/>
    </w:tbl>
    <w:p w14:paraId="7167BB14" w14:textId="77777777" w:rsidR="000D4C6D" w:rsidRPr="00760004" w:rsidRDefault="000D4C6D" w:rsidP="000D4C6D"/>
    <w:p w14:paraId="3380D704" w14:textId="63E192AE" w:rsidR="000D4C6D" w:rsidRPr="00760004" w:rsidRDefault="000D4C6D" w:rsidP="000D4C6D">
      <w:pPr>
        <w:pStyle w:val="Heading5"/>
      </w:pPr>
      <w:bookmarkStart w:id="167" w:name="_Toc176146796"/>
      <w:r w:rsidRPr="00760004">
        <w:t>6.2.3.2.4</w:t>
      </w:r>
      <w:r w:rsidRPr="00760004">
        <w:tab/>
        <w:t xml:space="preserve">PDU </w:t>
      </w:r>
      <w:r w:rsidR="00684377" w:rsidRPr="00760004">
        <w:t>s</w:t>
      </w:r>
      <w:r w:rsidRPr="00760004">
        <w:t xml:space="preserve">ession </w:t>
      </w:r>
      <w:r w:rsidR="00684377" w:rsidRPr="00760004">
        <w:t>r</w:t>
      </w:r>
      <w:r w:rsidRPr="00760004">
        <w:t>elease</w:t>
      </w:r>
      <w:bookmarkEnd w:id="167"/>
    </w:p>
    <w:p w14:paraId="2D63A546" w14:textId="1021EED7" w:rsidR="00CD7D94" w:rsidRPr="00760004" w:rsidRDefault="000D4C6D" w:rsidP="00CD7D94">
      <w:r w:rsidRPr="00760004">
        <w:t xml:space="preserve">The </w:t>
      </w:r>
      <w:r w:rsidR="008957FD" w:rsidRPr="00760004">
        <w:t>IRI-POI</w:t>
      </w:r>
      <w:r w:rsidRPr="00760004">
        <w:t xml:space="preserve"> in the SMF shall generate an </w:t>
      </w:r>
      <w:r w:rsidR="00D17D59" w:rsidRPr="00760004">
        <w:t xml:space="preserve">xIRI containing an SMFPDUSessionRelease record </w:t>
      </w:r>
      <w:r w:rsidRPr="00760004">
        <w:t xml:space="preserve">when the IRI-POI present in the SMF detects that </w:t>
      </w:r>
      <w:r w:rsidR="00CD7D94" w:rsidRPr="00760004">
        <w:t xml:space="preserve">a </w:t>
      </w:r>
      <w:r w:rsidR="00535A39">
        <w:t xml:space="preserve">single-access </w:t>
      </w:r>
      <w:r w:rsidRPr="00760004">
        <w:t>PDU session</w:t>
      </w:r>
      <w:r w:rsidR="00CD7D94" w:rsidRPr="00760004">
        <w:t xml:space="preserve"> </w:t>
      </w:r>
      <w:r w:rsidR="00F92688">
        <w:t xml:space="preserve">has </w:t>
      </w:r>
      <w:r w:rsidR="00CD7D94" w:rsidRPr="00760004">
        <w:t xml:space="preserve">been released. The IRI-POI present in the SMF shall generate </w:t>
      </w:r>
      <w:r w:rsidR="00DF6245" w:rsidRPr="00760004">
        <w:t xml:space="preserve">the xIRI </w:t>
      </w:r>
      <w:r w:rsidR="00CD7D94" w:rsidRPr="00760004">
        <w:t>for the following events:</w:t>
      </w:r>
    </w:p>
    <w:p w14:paraId="62C83EFA" w14:textId="22CB7309" w:rsidR="00CD7D94" w:rsidRPr="00760004" w:rsidRDefault="002B56C2" w:rsidP="002B56C2">
      <w:pPr>
        <w:pStyle w:val="B1"/>
      </w:pPr>
      <w:r w:rsidRPr="00760004">
        <w:t>-</w:t>
      </w:r>
      <w:r w:rsidRPr="00760004">
        <w:tab/>
      </w:r>
      <w:r w:rsidR="00CD7D94" w:rsidRPr="00760004">
        <w:t>For a non-roaming scenario, the SMF (or for a roaming scenario, V-SMF in the VPLMN</w:t>
      </w:r>
      <w:r w:rsidR="00025EF2" w:rsidRPr="00025EF2">
        <w:t xml:space="preserve"> </w:t>
      </w:r>
      <w:r w:rsidR="00025EF2" w:rsidRPr="005D6252">
        <w:t>for HR or SMF in the VPLMN for LBO</w:t>
      </w:r>
      <w:r w:rsidR="00CD7D94" w:rsidRPr="00760004">
        <w:t xml:space="preserve">), receives the N1 NAS message (via AMF) PDU SESSION RELEASE COMPLETE from the UE and the 5GSM state within the SMF is changed to PDU </w:t>
      </w:r>
      <w:r w:rsidR="007B2EC0" w:rsidRPr="00760004">
        <w:t>SESSION INACTIVE</w:t>
      </w:r>
      <w:r w:rsidR="00CD7D94" w:rsidRPr="00760004">
        <w:t xml:space="preserve"> (see TS 24.501</w:t>
      </w:r>
      <w:r w:rsidR="003531E0" w:rsidRPr="00760004">
        <w:t xml:space="preserve"> [13</w:t>
      </w:r>
      <w:r w:rsidR="00A85386">
        <w:t>] clause</w:t>
      </w:r>
      <w:r w:rsidR="00D376F4">
        <w:t>s</w:t>
      </w:r>
      <w:r w:rsidR="00D376F4" w:rsidRPr="00114A8F">
        <w:t xml:space="preserve"> 6.1.3.3</w:t>
      </w:r>
      <w:r w:rsidR="00D376F4">
        <w:t xml:space="preserve"> and</w:t>
      </w:r>
      <w:r w:rsidR="00D376F4" w:rsidRPr="00114A8F">
        <w:t xml:space="preserve"> 6.4.3</w:t>
      </w:r>
      <w:r w:rsidR="00CD7D94" w:rsidRPr="00760004">
        <w:t>). This applies to the following two cases:</w:t>
      </w:r>
    </w:p>
    <w:p w14:paraId="3724E0C7" w14:textId="59D7FF3A" w:rsidR="00CD7D94" w:rsidRPr="00760004" w:rsidRDefault="0001070A" w:rsidP="0001070A">
      <w:pPr>
        <w:pStyle w:val="B2"/>
      </w:pPr>
      <w:r w:rsidRPr="00760004">
        <w:t>-</w:t>
      </w:r>
      <w:r w:rsidRPr="00760004">
        <w:tab/>
      </w:r>
      <w:r w:rsidR="00CD7D94" w:rsidRPr="00760004">
        <w:t>UE initiated PDU session release</w:t>
      </w:r>
      <w:r w:rsidR="005F7ED6">
        <w:t xml:space="preserve"> (see TS 23.502 [4</w:t>
      </w:r>
      <w:r w:rsidR="00A85386">
        <w:t>] clause</w:t>
      </w:r>
      <w:r w:rsidR="005F7ED6">
        <w:t xml:space="preserve"> 4.3.4.2)</w:t>
      </w:r>
      <w:r w:rsidR="005D7FCC" w:rsidRPr="00760004">
        <w:t>.</w:t>
      </w:r>
    </w:p>
    <w:p w14:paraId="1CCFF19C" w14:textId="69757D00" w:rsidR="00CD7D94" w:rsidRPr="00760004" w:rsidRDefault="0001070A" w:rsidP="0001070A">
      <w:pPr>
        <w:pStyle w:val="B2"/>
      </w:pPr>
      <w:r w:rsidRPr="00760004">
        <w:t>-</w:t>
      </w:r>
      <w:r w:rsidRPr="00760004">
        <w:tab/>
      </w:r>
      <w:r w:rsidR="00CD7D94" w:rsidRPr="00760004">
        <w:t>Network initiated PDU session release</w:t>
      </w:r>
      <w:r w:rsidR="005F7ED6">
        <w:t xml:space="preserve"> (see TS 23.502 [4</w:t>
      </w:r>
      <w:r w:rsidR="00A85386">
        <w:t>] clause</w:t>
      </w:r>
      <w:r w:rsidR="005F7ED6">
        <w:t xml:space="preserve"> 4.3.4.2)</w:t>
      </w:r>
      <w:r w:rsidR="00CD7D94" w:rsidRPr="00760004">
        <w:t>.</w:t>
      </w:r>
    </w:p>
    <w:p w14:paraId="4FD7666B" w14:textId="29250F46" w:rsidR="00C924A1" w:rsidRDefault="00C924A1" w:rsidP="00C924A1">
      <w:pPr>
        <w:pStyle w:val="B1"/>
      </w:pPr>
      <w:r>
        <w:t>-</w:t>
      </w:r>
      <w:r>
        <w:tab/>
      </w:r>
      <w:r w:rsidRPr="00760004">
        <w:t>For a non-roaming scenario, the SMF (or for a roaming scenario, V-SMF in the VPLMN</w:t>
      </w:r>
      <w:r w:rsidR="00025EF2" w:rsidRPr="00025EF2">
        <w:t xml:space="preserve"> </w:t>
      </w:r>
      <w:r w:rsidR="00025EF2" w:rsidRPr="005D6252">
        <w:t>for HR or SMF in the VPLMN for LBO</w:t>
      </w:r>
      <w:r w:rsidRPr="00760004">
        <w:t xml:space="preserve">), receives the N1 NAS message (via AMF) </w:t>
      </w:r>
      <w:r>
        <w:t>STATUS</w:t>
      </w:r>
      <w:r w:rsidRPr="00760004">
        <w:t xml:space="preserve"> from the UE with the cause value</w:t>
      </w:r>
      <w:r>
        <w:t>s listed in TS 24.501 [13</w:t>
      </w:r>
      <w:r w:rsidR="00A85386">
        <w:t>] clause</w:t>
      </w:r>
      <w:r>
        <w:t xml:space="preserve"> 6.5.3 and the 5GSM state within the SMF is changed to PDU SESSION INACTIVE. One of the cases where this </w:t>
      </w:r>
      <w:r w:rsidRPr="00760004">
        <w:t xml:space="preserve">applies </w:t>
      </w:r>
      <w:r>
        <w:t xml:space="preserve">is of UE finding that the PDU session ID received in a </w:t>
      </w:r>
      <w:r w:rsidRPr="00760004">
        <w:t xml:space="preserve">PDU SESSION MODIFICATION COMMAND </w:t>
      </w:r>
      <w:r>
        <w:t xml:space="preserve">is </w:t>
      </w:r>
      <w:r w:rsidRPr="00760004">
        <w:t>invalid.</w:t>
      </w:r>
    </w:p>
    <w:p w14:paraId="1580E540" w14:textId="0494D611" w:rsidR="00C924A1" w:rsidRDefault="00C924A1" w:rsidP="00C924A1">
      <w:pPr>
        <w:pStyle w:val="B1"/>
      </w:pPr>
      <w:r>
        <w:t>-</w:t>
      </w:r>
      <w:r>
        <w:tab/>
      </w:r>
      <w:r w:rsidRPr="00760004">
        <w:t xml:space="preserve">For a non-roaming scenario, the SMF </w:t>
      </w:r>
      <w:r>
        <w:t>(or for a roaming scenario, the V-SMF in the VPLMN</w:t>
      </w:r>
      <w:r w:rsidR="00025EF2" w:rsidRPr="00025EF2">
        <w:t xml:space="preserve"> </w:t>
      </w:r>
      <w:r w:rsidR="00025EF2" w:rsidRPr="005D6252">
        <w:t>for HR or SMF in the VPLMN for LBO</w:t>
      </w:r>
      <w:r>
        <w:t>) sends the Nsmf_PDUSession_ReleaseSMContext Response to the AMF (see TS 29.502 [16</w:t>
      </w:r>
      <w:r w:rsidR="00A85386">
        <w:t>] clause</w:t>
      </w:r>
      <w:r>
        <w:t xml:space="preserve"> 5.2.2.4). </w:t>
      </w:r>
      <w:r w:rsidRPr="00760004">
        <w:t xml:space="preserve">This applies to the case where the </w:t>
      </w:r>
      <w:r>
        <w:t>PDU session is released without any N1 or N2 messages (e.g. AMF initiates the PDU session release when it finds that the PDU session is no longer associated with the UE, see TS 23.502 [4</w:t>
      </w:r>
      <w:r w:rsidR="00A85386">
        <w:t>] clause</w:t>
      </w:r>
      <w:r>
        <w:t xml:space="preserve"> 4.2.2.4).</w:t>
      </w:r>
    </w:p>
    <w:p w14:paraId="0CE77B94" w14:textId="77BC784F" w:rsidR="00C924A1" w:rsidRDefault="00C924A1" w:rsidP="00C924A1">
      <w:pPr>
        <w:pStyle w:val="B1"/>
      </w:pPr>
      <w:r>
        <w:t>-</w:t>
      </w:r>
      <w:r>
        <w:tab/>
      </w:r>
      <w:r w:rsidRPr="00760004">
        <w:t xml:space="preserve">For a non-roaming scenario, the SMF </w:t>
      </w:r>
      <w:r>
        <w:t>(or for a roaming scenarios, V-SMF in the VPLMN</w:t>
      </w:r>
      <w:r w:rsidR="00025EF2" w:rsidRPr="00025EF2">
        <w:t xml:space="preserve"> </w:t>
      </w:r>
      <w:r w:rsidR="00025EF2" w:rsidRPr="005D6252">
        <w:t>for HR or SMF in the VPLMN for LBO</w:t>
      </w:r>
      <w:r>
        <w:t xml:space="preserve">) sends </w:t>
      </w:r>
      <w:r w:rsidRPr="00140E21">
        <w:t>Nsmf_PDUSession_SMContex</w:t>
      </w:r>
      <w:r>
        <w:t>t</w:t>
      </w:r>
      <w:r w:rsidRPr="00140E21">
        <w:t>StatusNotify</w:t>
      </w:r>
      <w:r>
        <w:t xml:space="preserve"> (see TS 29.502 [16</w:t>
      </w:r>
      <w:r w:rsidR="00A85386">
        <w:t>] clause</w:t>
      </w:r>
      <w:r>
        <w:t xml:space="preserve"> 6.1.6.2.8) with RELEASED in the ResourceStatus IE (see TS 29.502 [16</w:t>
      </w:r>
      <w:r w:rsidR="00A85386">
        <w:t>] clause</w:t>
      </w:r>
      <w:r>
        <w:t xml:space="preserve"> 6.1.6.3.1) to the AMF. </w:t>
      </w:r>
      <w:r w:rsidRPr="00760004">
        <w:t xml:space="preserve">This applies to the case where </w:t>
      </w:r>
      <w:r>
        <w:t>PDU session release is n</w:t>
      </w:r>
      <w:r w:rsidR="00310422">
        <w:t xml:space="preserve">either </w:t>
      </w:r>
      <w:r>
        <w:t xml:space="preserve">initiated by a NAS message </w:t>
      </w:r>
      <w:r w:rsidR="00310422">
        <w:t>n</w:t>
      </w:r>
      <w:r>
        <w:t>or by Nsmf_PDUSessionReleaseSMContext Request message (see TS 29.502 [16</w:t>
      </w:r>
      <w:r w:rsidR="00A85386">
        <w:t>] clause</w:t>
      </w:r>
      <w:r>
        <w:t xml:space="preserve"> 5.2.2.5).</w:t>
      </w:r>
    </w:p>
    <w:p w14:paraId="4822C046" w14:textId="5004A2D6" w:rsidR="00CD7D94" w:rsidRPr="00760004" w:rsidRDefault="008B3C79" w:rsidP="008B3C79">
      <w:pPr>
        <w:pStyle w:val="B1"/>
      </w:pPr>
      <w:r w:rsidRPr="00760004">
        <w:t>-</w:t>
      </w:r>
      <w:r w:rsidRPr="00760004">
        <w:tab/>
      </w:r>
      <w:r w:rsidR="00CD7D94" w:rsidRPr="00760004">
        <w:t xml:space="preserve">For a home-routed roaming scenario, the SMF in the HPLMN (i.e. H-SMF) receives the N16: Nsmf_PDU_Session_Update </w:t>
      </w:r>
      <w:r w:rsidR="00C472D5">
        <w:t>R</w:t>
      </w:r>
      <w:r w:rsidR="00CD7D94" w:rsidRPr="00760004">
        <w:t>esponse message with n1SmInfoFromUe IE containing the PDU SESSION RELEASE COMPLETE (see TS 29.502</w:t>
      </w:r>
      <w:r w:rsidR="00947163" w:rsidRPr="00760004">
        <w:t xml:space="preserve"> [16</w:t>
      </w:r>
      <w:r w:rsidR="00A85386">
        <w:t>] clause</w:t>
      </w:r>
      <w:r w:rsidR="00116804">
        <w:t>s</w:t>
      </w:r>
      <w:r w:rsidR="00116804" w:rsidRPr="00F72B0D">
        <w:t xml:space="preserve"> 5.2.1, 5.2.2.8, 5.2.3, </w:t>
      </w:r>
      <w:r w:rsidR="00116804">
        <w:t xml:space="preserve">and </w:t>
      </w:r>
      <w:r w:rsidR="00116804" w:rsidRPr="00F72B0D">
        <w:t>6.1.6.4</w:t>
      </w:r>
      <w:r w:rsidR="00CD7D94" w:rsidRPr="00760004">
        <w:t>) from the V-SMF. This applies to the following three cases:</w:t>
      </w:r>
    </w:p>
    <w:p w14:paraId="7837208F" w14:textId="45933445" w:rsidR="00CD7D94" w:rsidRPr="00760004" w:rsidRDefault="008B3C79" w:rsidP="008B3C79">
      <w:pPr>
        <w:pStyle w:val="B2"/>
      </w:pPr>
      <w:r w:rsidRPr="00760004">
        <w:t>-</w:t>
      </w:r>
      <w:r w:rsidRPr="00760004">
        <w:tab/>
      </w:r>
      <w:r w:rsidR="00CD7D94" w:rsidRPr="00760004">
        <w:t>UE initiated PDU session release</w:t>
      </w:r>
      <w:r w:rsidR="004051F0">
        <w:t xml:space="preserve"> (see TS 23.502 [4</w:t>
      </w:r>
      <w:r w:rsidR="00A85386">
        <w:t>] clause</w:t>
      </w:r>
      <w:r w:rsidR="004051F0">
        <w:t xml:space="preserve"> 4.3.4.3)</w:t>
      </w:r>
      <w:r w:rsidR="005D7FCC" w:rsidRPr="00760004">
        <w:t>.</w:t>
      </w:r>
    </w:p>
    <w:p w14:paraId="75E8F3B3" w14:textId="7F7725A5" w:rsidR="00CD7D94" w:rsidRPr="00760004" w:rsidRDefault="008B3C79" w:rsidP="008B3C79">
      <w:pPr>
        <w:pStyle w:val="B2"/>
      </w:pPr>
      <w:r w:rsidRPr="00760004">
        <w:t>-</w:t>
      </w:r>
      <w:r w:rsidRPr="00760004">
        <w:tab/>
      </w:r>
      <w:r w:rsidR="00CD7D94" w:rsidRPr="00760004">
        <w:t>Network (VPLMN) initiated PDU session release</w:t>
      </w:r>
      <w:r w:rsidR="004051F0">
        <w:t xml:space="preserve"> (see TS 23.502 [4</w:t>
      </w:r>
      <w:r w:rsidR="00A85386">
        <w:t>] clause</w:t>
      </w:r>
      <w:r w:rsidR="004051F0">
        <w:t xml:space="preserve"> 4.3.4.3)</w:t>
      </w:r>
      <w:r w:rsidR="005D7FCC" w:rsidRPr="00760004">
        <w:t>.</w:t>
      </w:r>
    </w:p>
    <w:p w14:paraId="04DA0DA5" w14:textId="37F5141E" w:rsidR="00CD7D94" w:rsidRPr="00760004" w:rsidRDefault="008B3C79" w:rsidP="008B3C79">
      <w:pPr>
        <w:pStyle w:val="B2"/>
      </w:pPr>
      <w:r w:rsidRPr="00760004">
        <w:t>-</w:t>
      </w:r>
      <w:r w:rsidRPr="00760004">
        <w:tab/>
      </w:r>
      <w:r w:rsidR="00CD7D94" w:rsidRPr="00760004">
        <w:t>Network (HPLMN) initiated PDU session release</w:t>
      </w:r>
      <w:r w:rsidR="004051F0">
        <w:t xml:space="preserve"> (see TS 23.502 [4</w:t>
      </w:r>
      <w:r w:rsidR="00A85386">
        <w:t>] clause</w:t>
      </w:r>
      <w:r w:rsidR="004051F0">
        <w:t xml:space="preserve"> 4.3.4.3)</w:t>
      </w:r>
      <w:r w:rsidR="00CD7D94" w:rsidRPr="00760004">
        <w:t>.</w:t>
      </w:r>
    </w:p>
    <w:p w14:paraId="744EC369" w14:textId="76413819" w:rsidR="00852D01" w:rsidRDefault="00852D01" w:rsidP="00852D01">
      <w:pPr>
        <w:pStyle w:val="B1"/>
      </w:pPr>
      <w:r>
        <w:t>-</w:t>
      </w:r>
      <w:r>
        <w:tab/>
      </w:r>
      <w:r w:rsidRPr="00760004">
        <w:t xml:space="preserve">For a </w:t>
      </w:r>
      <w:r w:rsidR="00025EF2">
        <w:t xml:space="preserve">home-routed </w:t>
      </w:r>
      <w:r w:rsidRPr="00760004">
        <w:t xml:space="preserve">roaming scenario, </w:t>
      </w:r>
      <w:r>
        <w:t>H</w:t>
      </w:r>
      <w:r w:rsidRPr="00760004">
        <w:t xml:space="preserve">-SMF in the </w:t>
      </w:r>
      <w:r>
        <w:t>H</w:t>
      </w:r>
      <w:r w:rsidRPr="00760004">
        <w:t>PLM</w:t>
      </w:r>
      <w:r>
        <w:t xml:space="preserve">N sends the Nsmf_PDUSession_Release Response to the V-SMF </w:t>
      </w:r>
      <w:r w:rsidRPr="00760004">
        <w:t>(see TS 2</w:t>
      </w:r>
      <w:r>
        <w:t>9</w:t>
      </w:r>
      <w:r w:rsidRPr="00760004">
        <w:t>.50</w:t>
      </w:r>
      <w:r>
        <w:t>2</w:t>
      </w:r>
      <w:r w:rsidRPr="00760004">
        <w:t xml:space="preserve"> [1</w:t>
      </w:r>
      <w:r>
        <w:t>6</w:t>
      </w:r>
      <w:r w:rsidR="00A85386">
        <w:t>] clause</w:t>
      </w:r>
      <w:r>
        <w:t xml:space="preserve"> 5.2.2.9</w:t>
      </w:r>
      <w:r w:rsidRPr="00760004">
        <w:t xml:space="preserve">). This applies to the case where the </w:t>
      </w:r>
      <w:r>
        <w:t>PDU session is released without any N1 or N2 messages (e.g. AMF in the VPLMN initiates the PDU session release when it finds that the PDU session is no longer associated with the UE, see TS 23.502 [4</w:t>
      </w:r>
      <w:r w:rsidR="00A85386">
        <w:t>] clause</w:t>
      </w:r>
      <w:r>
        <w:t xml:space="preserve"> 4.3.4.3).</w:t>
      </w:r>
    </w:p>
    <w:p w14:paraId="0CAB9A9E" w14:textId="66C24F11" w:rsidR="00852D01" w:rsidRDefault="00852D01" w:rsidP="00852D01">
      <w:pPr>
        <w:pStyle w:val="B1"/>
      </w:pPr>
      <w:r>
        <w:t>-</w:t>
      </w:r>
      <w:r>
        <w:tab/>
      </w:r>
      <w:r w:rsidRPr="00760004">
        <w:t xml:space="preserve">For a </w:t>
      </w:r>
      <w:r w:rsidR="00025EF2">
        <w:t xml:space="preserve">home-routed </w:t>
      </w:r>
      <w:r>
        <w:t>ro</w:t>
      </w:r>
      <w:r w:rsidRPr="00760004">
        <w:t xml:space="preserve">aming scenario, </w:t>
      </w:r>
      <w:r>
        <w:t>H</w:t>
      </w:r>
      <w:r w:rsidRPr="00760004">
        <w:t xml:space="preserve">-SMF in the </w:t>
      </w:r>
      <w:r>
        <w:t>H</w:t>
      </w:r>
      <w:r w:rsidRPr="00760004">
        <w:t>PLM</w:t>
      </w:r>
      <w:r>
        <w:t xml:space="preserve">N sends a </w:t>
      </w:r>
      <w:r w:rsidRPr="00140E21">
        <w:t>Nsmf_PDUSession_StatusNotify</w:t>
      </w:r>
      <w:r>
        <w:t xml:space="preserve"> (see TS 29.502, clause 6.1.6.2.17) with RELEASED in the ResourceStatus IE (see TS 29.502 [16</w:t>
      </w:r>
      <w:r w:rsidR="00A85386">
        <w:t>] clause</w:t>
      </w:r>
      <w:r>
        <w:t xml:space="preserve"> 6.1.6.3.1) to the V-SMF. </w:t>
      </w:r>
      <w:r w:rsidRPr="00760004">
        <w:t xml:space="preserve">This applies to the case where </w:t>
      </w:r>
      <w:r>
        <w:t>PDU session release is n</w:t>
      </w:r>
      <w:r w:rsidR="00310422">
        <w:t>either</w:t>
      </w:r>
      <w:r>
        <w:t xml:space="preserve"> initiated by a NAS message </w:t>
      </w:r>
      <w:r w:rsidR="00310422">
        <w:t>n</w:t>
      </w:r>
      <w:r>
        <w:t>or by Nsmf_PDUSessionRelease Request message (see TS 29.502 [16</w:t>
      </w:r>
      <w:r w:rsidR="00A85386">
        <w:t>] clause</w:t>
      </w:r>
      <w:r>
        <w:t xml:space="preserve"> 5.2.2.9).</w:t>
      </w:r>
    </w:p>
    <w:p w14:paraId="65A86D25" w14:textId="1024F6DE" w:rsidR="000D4C6D" w:rsidRDefault="000D4C6D" w:rsidP="00703A23">
      <w:pPr>
        <w:pStyle w:val="TH"/>
      </w:pPr>
      <w:r w:rsidRPr="00760004">
        <w:lastRenderedPageBreak/>
        <w:t>Table 6.</w:t>
      </w:r>
      <w:r w:rsidR="003F1DB0" w:rsidRPr="00760004">
        <w:t>2.3-3</w:t>
      </w:r>
      <w:r w:rsidRPr="00760004">
        <w:t xml:space="preserve">: Payload for </w:t>
      </w:r>
      <w:r w:rsidR="00DF6245" w:rsidRPr="00760004">
        <w:t>SMFPDUSessionRelease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795"/>
        <w:gridCol w:w="1800"/>
        <w:gridCol w:w="630"/>
        <w:gridCol w:w="4950"/>
        <w:gridCol w:w="456"/>
      </w:tblGrid>
      <w:tr w:rsidR="00FF1784" w14:paraId="00519F98" w14:textId="77777777" w:rsidTr="00B36227">
        <w:trPr>
          <w:jc w:val="center"/>
        </w:trPr>
        <w:tc>
          <w:tcPr>
            <w:tcW w:w="1795" w:type="dxa"/>
            <w:tcBorders>
              <w:top w:val="single" w:sz="4" w:space="0" w:color="auto"/>
              <w:left w:val="single" w:sz="4" w:space="0" w:color="auto"/>
              <w:bottom w:val="single" w:sz="4" w:space="0" w:color="auto"/>
              <w:right w:val="single" w:sz="4" w:space="0" w:color="auto"/>
            </w:tcBorders>
            <w:hideMark/>
          </w:tcPr>
          <w:p w14:paraId="3891EA43" w14:textId="77777777" w:rsidR="00FF1784" w:rsidRDefault="00FF1784" w:rsidP="00B36227">
            <w:pPr>
              <w:pStyle w:val="TAH"/>
              <w:rPr>
                <w:lang w:val="fr-FR"/>
              </w:rPr>
            </w:pPr>
            <w:r>
              <w:rPr>
                <w:lang w:val="fr-FR"/>
              </w:rPr>
              <w:t>Field name</w:t>
            </w:r>
          </w:p>
        </w:tc>
        <w:tc>
          <w:tcPr>
            <w:tcW w:w="1800" w:type="dxa"/>
            <w:tcBorders>
              <w:top w:val="single" w:sz="4" w:space="0" w:color="auto"/>
              <w:left w:val="single" w:sz="4" w:space="0" w:color="auto"/>
              <w:bottom w:val="single" w:sz="4" w:space="0" w:color="auto"/>
              <w:right w:val="single" w:sz="4" w:space="0" w:color="auto"/>
            </w:tcBorders>
          </w:tcPr>
          <w:p w14:paraId="50D4E1FB" w14:textId="77777777" w:rsidR="00FF1784" w:rsidRDefault="00FF1784" w:rsidP="00B36227">
            <w:pPr>
              <w:pStyle w:val="TAH"/>
              <w:rPr>
                <w:lang w:val="fr-FR"/>
              </w:rPr>
            </w:pPr>
            <w:r>
              <w:rPr>
                <w:lang w:val="fr-FR"/>
              </w:rPr>
              <w:t>Type</w:t>
            </w:r>
          </w:p>
        </w:tc>
        <w:tc>
          <w:tcPr>
            <w:tcW w:w="630" w:type="dxa"/>
            <w:tcBorders>
              <w:top w:val="single" w:sz="4" w:space="0" w:color="auto"/>
              <w:left w:val="single" w:sz="4" w:space="0" w:color="auto"/>
              <w:bottom w:val="single" w:sz="4" w:space="0" w:color="auto"/>
              <w:right w:val="single" w:sz="4" w:space="0" w:color="auto"/>
            </w:tcBorders>
          </w:tcPr>
          <w:p w14:paraId="11EE4BA1" w14:textId="77777777" w:rsidR="00FF1784" w:rsidRDefault="00FF1784" w:rsidP="00B36227">
            <w:pPr>
              <w:pStyle w:val="TAH"/>
              <w:rPr>
                <w:lang w:val="fr-FR"/>
              </w:rPr>
            </w:pPr>
            <w:r>
              <w:rPr>
                <w:lang w:val="fr-FR"/>
              </w:rPr>
              <w:t>Cardinality</w:t>
            </w:r>
          </w:p>
        </w:tc>
        <w:tc>
          <w:tcPr>
            <w:tcW w:w="4950" w:type="dxa"/>
            <w:tcBorders>
              <w:top w:val="single" w:sz="4" w:space="0" w:color="auto"/>
              <w:left w:val="single" w:sz="4" w:space="0" w:color="auto"/>
              <w:bottom w:val="single" w:sz="4" w:space="0" w:color="auto"/>
              <w:right w:val="single" w:sz="4" w:space="0" w:color="auto"/>
            </w:tcBorders>
            <w:hideMark/>
          </w:tcPr>
          <w:p w14:paraId="7DD8131C" w14:textId="77777777" w:rsidR="00FF1784" w:rsidRDefault="00FF1784" w:rsidP="00B36227">
            <w:pPr>
              <w:pStyle w:val="TAH"/>
              <w:rPr>
                <w:lang w:val="fr-FR"/>
              </w:rPr>
            </w:pPr>
            <w:r>
              <w:rPr>
                <w:lang w:val="fr-FR"/>
              </w:rPr>
              <w:t>Description</w:t>
            </w:r>
          </w:p>
        </w:tc>
        <w:tc>
          <w:tcPr>
            <w:tcW w:w="456" w:type="dxa"/>
            <w:tcBorders>
              <w:top w:val="single" w:sz="4" w:space="0" w:color="auto"/>
              <w:left w:val="single" w:sz="4" w:space="0" w:color="auto"/>
              <w:bottom w:val="single" w:sz="4" w:space="0" w:color="auto"/>
              <w:right w:val="single" w:sz="4" w:space="0" w:color="auto"/>
            </w:tcBorders>
            <w:hideMark/>
          </w:tcPr>
          <w:p w14:paraId="65621F24" w14:textId="77777777" w:rsidR="00FF1784" w:rsidRDefault="00FF1784" w:rsidP="00B36227">
            <w:pPr>
              <w:pStyle w:val="TAH"/>
              <w:rPr>
                <w:lang w:val="fr-FR"/>
              </w:rPr>
            </w:pPr>
            <w:r>
              <w:rPr>
                <w:lang w:val="fr-FR"/>
              </w:rPr>
              <w:t>M/C/O</w:t>
            </w:r>
          </w:p>
        </w:tc>
      </w:tr>
      <w:tr w:rsidR="00FF1784" w14:paraId="0DC40C4B" w14:textId="77777777" w:rsidTr="00B36227">
        <w:trPr>
          <w:jc w:val="center"/>
        </w:trPr>
        <w:tc>
          <w:tcPr>
            <w:tcW w:w="1795" w:type="dxa"/>
            <w:tcBorders>
              <w:top w:val="single" w:sz="4" w:space="0" w:color="auto"/>
              <w:left w:val="single" w:sz="4" w:space="0" w:color="auto"/>
              <w:bottom w:val="single" w:sz="4" w:space="0" w:color="auto"/>
              <w:right w:val="single" w:sz="4" w:space="0" w:color="auto"/>
            </w:tcBorders>
            <w:hideMark/>
          </w:tcPr>
          <w:p w14:paraId="566432D4" w14:textId="77777777" w:rsidR="00FF1784" w:rsidRDefault="00FF1784" w:rsidP="00B36227">
            <w:pPr>
              <w:pStyle w:val="TAL"/>
              <w:rPr>
                <w:lang w:val="fr-FR"/>
              </w:rPr>
            </w:pPr>
            <w:r>
              <w:rPr>
                <w:lang w:val="fr-FR"/>
              </w:rPr>
              <w:t>sUPI</w:t>
            </w:r>
          </w:p>
        </w:tc>
        <w:tc>
          <w:tcPr>
            <w:tcW w:w="1800" w:type="dxa"/>
            <w:tcBorders>
              <w:top w:val="single" w:sz="4" w:space="0" w:color="auto"/>
              <w:left w:val="single" w:sz="4" w:space="0" w:color="auto"/>
              <w:bottom w:val="single" w:sz="4" w:space="0" w:color="auto"/>
              <w:right w:val="single" w:sz="4" w:space="0" w:color="auto"/>
            </w:tcBorders>
          </w:tcPr>
          <w:p w14:paraId="5CFEDA17" w14:textId="77777777" w:rsidR="00FF1784" w:rsidRDefault="00FF1784" w:rsidP="00B36227">
            <w:pPr>
              <w:pStyle w:val="TAL"/>
              <w:rPr>
                <w:lang w:val="fr-FR"/>
              </w:rPr>
            </w:pPr>
            <w:r>
              <w:rPr>
                <w:lang w:val="fr-FR"/>
              </w:rPr>
              <w:t>SUPI</w:t>
            </w:r>
          </w:p>
        </w:tc>
        <w:tc>
          <w:tcPr>
            <w:tcW w:w="630" w:type="dxa"/>
            <w:tcBorders>
              <w:top w:val="single" w:sz="4" w:space="0" w:color="auto"/>
              <w:left w:val="single" w:sz="4" w:space="0" w:color="auto"/>
              <w:bottom w:val="single" w:sz="4" w:space="0" w:color="auto"/>
              <w:right w:val="single" w:sz="4" w:space="0" w:color="auto"/>
            </w:tcBorders>
          </w:tcPr>
          <w:p w14:paraId="38017BDF" w14:textId="77777777" w:rsidR="00FF1784" w:rsidRDefault="00FF1784" w:rsidP="00B36227">
            <w:pPr>
              <w:pStyle w:val="TAL"/>
              <w:rPr>
                <w:lang w:val="fr-FR"/>
              </w:rPr>
            </w:pPr>
            <w:r>
              <w:rPr>
                <w:lang w:val="fr-FR"/>
              </w:rPr>
              <w:t>1</w:t>
            </w:r>
          </w:p>
        </w:tc>
        <w:tc>
          <w:tcPr>
            <w:tcW w:w="4950" w:type="dxa"/>
            <w:tcBorders>
              <w:top w:val="single" w:sz="4" w:space="0" w:color="auto"/>
              <w:left w:val="single" w:sz="4" w:space="0" w:color="auto"/>
              <w:bottom w:val="single" w:sz="4" w:space="0" w:color="auto"/>
              <w:right w:val="single" w:sz="4" w:space="0" w:color="auto"/>
            </w:tcBorders>
            <w:hideMark/>
          </w:tcPr>
          <w:p w14:paraId="2BF9F9D9" w14:textId="77777777" w:rsidR="00FF1784" w:rsidRDefault="00FF1784" w:rsidP="00B36227">
            <w:pPr>
              <w:pStyle w:val="TAL"/>
              <w:rPr>
                <w:lang w:val="fr-FR"/>
              </w:rPr>
            </w:pPr>
            <w:r>
              <w:rPr>
                <w:lang w:val="fr-FR"/>
              </w:rPr>
              <w:t>SUPI associated with the PDU session.</w:t>
            </w:r>
          </w:p>
        </w:tc>
        <w:tc>
          <w:tcPr>
            <w:tcW w:w="456" w:type="dxa"/>
            <w:tcBorders>
              <w:top w:val="single" w:sz="4" w:space="0" w:color="auto"/>
              <w:left w:val="single" w:sz="4" w:space="0" w:color="auto"/>
              <w:bottom w:val="single" w:sz="4" w:space="0" w:color="auto"/>
              <w:right w:val="single" w:sz="4" w:space="0" w:color="auto"/>
            </w:tcBorders>
            <w:hideMark/>
          </w:tcPr>
          <w:p w14:paraId="2FF2B986" w14:textId="77777777" w:rsidR="00FF1784" w:rsidRDefault="00FF1784" w:rsidP="00B36227">
            <w:pPr>
              <w:pStyle w:val="TAL"/>
              <w:rPr>
                <w:lang w:val="fr-FR"/>
              </w:rPr>
            </w:pPr>
            <w:r>
              <w:rPr>
                <w:lang w:val="fr-FR"/>
              </w:rPr>
              <w:t>M</w:t>
            </w:r>
          </w:p>
        </w:tc>
      </w:tr>
      <w:tr w:rsidR="00FF1784" w14:paraId="494158B9" w14:textId="77777777" w:rsidTr="00B36227">
        <w:trPr>
          <w:jc w:val="center"/>
        </w:trPr>
        <w:tc>
          <w:tcPr>
            <w:tcW w:w="1795" w:type="dxa"/>
            <w:tcBorders>
              <w:top w:val="single" w:sz="4" w:space="0" w:color="auto"/>
              <w:left w:val="single" w:sz="4" w:space="0" w:color="auto"/>
              <w:bottom w:val="single" w:sz="4" w:space="0" w:color="auto"/>
              <w:right w:val="single" w:sz="4" w:space="0" w:color="auto"/>
            </w:tcBorders>
            <w:hideMark/>
          </w:tcPr>
          <w:p w14:paraId="35185F15" w14:textId="77777777" w:rsidR="00FF1784" w:rsidRDefault="00FF1784" w:rsidP="00B36227">
            <w:pPr>
              <w:pStyle w:val="TAL"/>
              <w:rPr>
                <w:lang w:val="fr-FR"/>
              </w:rPr>
            </w:pPr>
            <w:r>
              <w:rPr>
                <w:lang w:val="fr-FR"/>
              </w:rPr>
              <w:t>pEI</w:t>
            </w:r>
          </w:p>
        </w:tc>
        <w:tc>
          <w:tcPr>
            <w:tcW w:w="1800" w:type="dxa"/>
            <w:tcBorders>
              <w:top w:val="single" w:sz="4" w:space="0" w:color="auto"/>
              <w:left w:val="single" w:sz="4" w:space="0" w:color="auto"/>
              <w:bottom w:val="single" w:sz="4" w:space="0" w:color="auto"/>
              <w:right w:val="single" w:sz="4" w:space="0" w:color="auto"/>
            </w:tcBorders>
          </w:tcPr>
          <w:p w14:paraId="03046733" w14:textId="77777777" w:rsidR="00FF1784" w:rsidRDefault="00FF1784" w:rsidP="00B36227">
            <w:pPr>
              <w:pStyle w:val="TAL"/>
              <w:rPr>
                <w:lang w:val="fr-FR"/>
              </w:rPr>
            </w:pPr>
            <w:r>
              <w:rPr>
                <w:lang w:val="fr-FR"/>
              </w:rPr>
              <w:t>PEI</w:t>
            </w:r>
          </w:p>
        </w:tc>
        <w:tc>
          <w:tcPr>
            <w:tcW w:w="630" w:type="dxa"/>
            <w:tcBorders>
              <w:top w:val="single" w:sz="4" w:space="0" w:color="auto"/>
              <w:left w:val="single" w:sz="4" w:space="0" w:color="auto"/>
              <w:bottom w:val="single" w:sz="4" w:space="0" w:color="auto"/>
              <w:right w:val="single" w:sz="4" w:space="0" w:color="auto"/>
            </w:tcBorders>
          </w:tcPr>
          <w:p w14:paraId="5AF7B657" w14:textId="77777777" w:rsidR="00FF1784" w:rsidRDefault="00FF1784" w:rsidP="00B36227">
            <w:pPr>
              <w:pStyle w:val="TAL"/>
              <w:rPr>
                <w:lang w:val="fr-FR"/>
              </w:rPr>
            </w:pPr>
            <w:r>
              <w:rPr>
                <w:lang w:val="fr-FR"/>
              </w:rPr>
              <w:t>0..1</w:t>
            </w:r>
          </w:p>
        </w:tc>
        <w:tc>
          <w:tcPr>
            <w:tcW w:w="4950" w:type="dxa"/>
            <w:tcBorders>
              <w:top w:val="single" w:sz="4" w:space="0" w:color="auto"/>
              <w:left w:val="single" w:sz="4" w:space="0" w:color="auto"/>
              <w:bottom w:val="single" w:sz="4" w:space="0" w:color="auto"/>
              <w:right w:val="single" w:sz="4" w:space="0" w:color="auto"/>
            </w:tcBorders>
            <w:hideMark/>
          </w:tcPr>
          <w:p w14:paraId="6C1B04E4" w14:textId="77777777" w:rsidR="00FF1784" w:rsidRDefault="00FF1784" w:rsidP="00B36227">
            <w:pPr>
              <w:pStyle w:val="TAL"/>
              <w:rPr>
                <w:lang w:val="fr-FR"/>
              </w:rPr>
            </w:pPr>
            <w:r>
              <w:rPr>
                <w:lang w:val="fr-FR"/>
              </w:rPr>
              <w:t>PEI associated with the PDU session if available.</w:t>
            </w:r>
          </w:p>
        </w:tc>
        <w:tc>
          <w:tcPr>
            <w:tcW w:w="456" w:type="dxa"/>
            <w:tcBorders>
              <w:top w:val="single" w:sz="4" w:space="0" w:color="auto"/>
              <w:left w:val="single" w:sz="4" w:space="0" w:color="auto"/>
              <w:bottom w:val="single" w:sz="4" w:space="0" w:color="auto"/>
              <w:right w:val="single" w:sz="4" w:space="0" w:color="auto"/>
            </w:tcBorders>
            <w:hideMark/>
          </w:tcPr>
          <w:p w14:paraId="63979523" w14:textId="77777777" w:rsidR="00FF1784" w:rsidRDefault="00FF1784" w:rsidP="00B36227">
            <w:pPr>
              <w:pStyle w:val="TAL"/>
              <w:rPr>
                <w:lang w:val="fr-FR"/>
              </w:rPr>
            </w:pPr>
            <w:r>
              <w:rPr>
                <w:lang w:val="fr-FR"/>
              </w:rPr>
              <w:t>C</w:t>
            </w:r>
          </w:p>
        </w:tc>
      </w:tr>
      <w:tr w:rsidR="00FF1784" w14:paraId="54060176" w14:textId="77777777" w:rsidTr="00B36227">
        <w:trPr>
          <w:jc w:val="center"/>
        </w:trPr>
        <w:tc>
          <w:tcPr>
            <w:tcW w:w="1795" w:type="dxa"/>
            <w:tcBorders>
              <w:top w:val="single" w:sz="4" w:space="0" w:color="auto"/>
              <w:left w:val="single" w:sz="4" w:space="0" w:color="auto"/>
              <w:bottom w:val="single" w:sz="4" w:space="0" w:color="auto"/>
              <w:right w:val="single" w:sz="4" w:space="0" w:color="auto"/>
            </w:tcBorders>
            <w:hideMark/>
          </w:tcPr>
          <w:p w14:paraId="6AF59875" w14:textId="77777777" w:rsidR="00FF1784" w:rsidRDefault="00FF1784" w:rsidP="00B36227">
            <w:pPr>
              <w:pStyle w:val="TAL"/>
              <w:rPr>
                <w:lang w:val="fr-FR"/>
              </w:rPr>
            </w:pPr>
            <w:r>
              <w:rPr>
                <w:lang w:val="fr-FR"/>
              </w:rPr>
              <w:t>gPSI</w:t>
            </w:r>
          </w:p>
        </w:tc>
        <w:tc>
          <w:tcPr>
            <w:tcW w:w="1800" w:type="dxa"/>
            <w:tcBorders>
              <w:top w:val="single" w:sz="4" w:space="0" w:color="auto"/>
              <w:left w:val="single" w:sz="4" w:space="0" w:color="auto"/>
              <w:bottom w:val="single" w:sz="4" w:space="0" w:color="auto"/>
              <w:right w:val="single" w:sz="4" w:space="0" w:color="auto"/>
            </w:tcBorders>
          </w:tcPr>
          <w:p w14:paraId="6AE6A5E1" w14:textId="77777777" w:rsidR="00FF1784" w:rsidRDefault="00FF1784" w:rsidP="00B36227">
            <w:pPr>
              <w:pStyle w:val="TAL"/>
              <w:rPr>
                <w:lang w:val="fr-FR"/>
              </w:rPr>
            </w:pPr>
            <w:r>
              <w:rPr>
                <w:lang w:val="fr-FR"/>
              </w:rPr>
              <w:t>GPSI</w:t>
            </w:r>
          </w:p>
        </w:tc>
        <w:tc>
          <w:tcPr>
            <w:tcW w:w="630" w:type="dxa"/>
            <w:tcBorders>
              <w:top w:val="single" w:sz="4" w:space="0" w:color="auto"/>
              <w:left w:val="single" w:sz="4" w:space="0" w:color="auto"/>
              <w:bottom w:val="single" w:sz="4" w:space="0" w:color="auto"/>
              <w:right w:val="single" w:sz="4" w:space="0" w:color="auto"/>
            </w:tcBorders>
          </w:tcPr>
          <w:p w14:paraId="2D769FCD" w14:textId="77777777" w:rsidR="00FF1784" w:rsidRDefault="00FF1784" w:rsidP="00B36227">
            <w:pPr>
              <w:pStyle w:val="TAL"/>
              <w:rPr>
                <w:lang w:val="fr-FR"/>
              </w:rPr>
            </w:pPr>
            <w:r>
              <w:rPr>
                <w:lang w:val="fr-FR"/>
              </w:rPr>
              <w:t>0..1</w:t>
            </w:r>
          </w:p>
        </w:tc>
        <w:tc>
          <w:tcPr>
            <w:tcW w:w="4950" w:type="dxa"/>
            <w:tcBorders>
              <w:top w:val="single" w:sz="4" w:space="0" w:color="auto"/>
              <w:left w:val="single" w:sz="4" w:space="0" w:color="auto"/>
              <w:bottom w:val="single" w:sz="4" w:space="0" w:color="auto"/>
              <w:right w:val="single" w:sz="4" w:space="0" w:color="auto"/>
            </w:tcBorders>
            <w:hideMark/>
          </w:tcPr>
          <w:p w14:paraId="3ADD4713" w14:textId="77777777" w:rsidR="00FF1784" w:rsidRDefault="00FF1784" w:rsidP="00B36227">
            <w:pPr>
              <w:pStyle w:val="TAL"/>
              <w:rPr>
                <w:lang w:val="fr-FR"/>
              </w:rPr>
            </w:pPr>
            <w:r>
              <w:rPr>
                <w:lang w:val="fr-FR"/>
              </w:rPr>
              <w:t>GPSI associated with the PDU session if available.</w:t>
            </w:r>
          </w:p>
        </w:tc>
        <w:tc>
          <w:tcPr>
            <w:tcW w:w="456" w:type="dxa"/>
            <w:tcBorders>
              <w:top w:val="single" w:sz="4" w:space="0" w:color="auto"/>
              <w:left w:val="single" w:sz="4" w:space="0" w:color="auto"/>
              <w:bottom w:val="single" w:sz="4" w:space="0" w:color="auto"/>
              <w:right w:val="single" w:sz="4" w:space="0" w:color="auto"/>
            </w:tcBorders>
            <w:hideMark/>
          </w:tcPr>
          <w:p w14:paraId="55FC884E" w14:textId="77777777" w:rsidR="00FF1784" w:rsidRDefault="00FF1784" w:rsidP="00B36227">
            <w:pPr>
              <w:pStyle w:val="TAL"/>
              <w:rPr>
                <w:lang w:val="fr-FR"/>
              </w:rPr>
            </w:pPr>
            <w:r>
              <w:rPr>
                <w:lang w:val="fr-FR"/>
              </w:rPr>
              <w:t>C</w:t>
            </w:r>
          </w:p>
        </w:tc>
      </w:tr>
      <w:tr w:rsidR="00FF1784" w14:paraId="77193E18" w14:textId="77777777" w:rsidTr="00B36227">
        <w:trPr>
          <w:jc w:val="center"/>
        </w:trPr>
        <w:tc>
          <w:tcPr>
            <w:tcW w:w="1795" w:type="dxa"/>
            <w:tcBorders>
              <w:top w:val="single" w:sz="4" w:space="0" w:color="auto"/>
              <w:left w:val="single" w:sz="4" w:space="0" w:color="auto"/>
              <w:bottom w:val="single" w:sz="4" w:space="0" w:color="auto"/>
              <w:right w:val="single" w:sz="4" w:space="0" w:color="auto"/>
            </w:tcBorders>
            <w:hideMark/>
          </w:tcPr>
          <w:p w14:paraId="0572DFA4" w14:textId="77777777" w:rsidR="00FF1784" w:rsidRDefault="00FF1784" w:rsidP="00B36227">
            <w:pPr>
              <w:pStyle w:val="TAL"/>
              <w:rPr>
                <w:lang w:val="fr-FR"/>
              </w:rPr>
            </w:pPr>
            <w:r>
              <w:rPr>
                <w:lang w:val="fr-FR"/>
              </w:rPr>
              <w:t>pDUSessionID</w:t>
            </w:r>
          </w:p>
        </w:tc>
        <w:tc>
          <w:tcPr>
            <w:tcW w:w="1800" w:type="dxa"/>
            <w:tcBorders>
              <w:top w:val="single" w:sz="4" w:space="0" w:color="auto"/>
              <w:left w:val="single" w:sz="4" w:space="0" w:color="auto"/>
              <w:bottom w:val="single" w:sz="4" w:space="0" w:color="auto"/>
              <w:right w:val="single" w:sz="4" w:space="0" w:color="auto"/>
            </w:tcBorders>
          </w:tcPr>
          <w:p w14:paraId="22FA4CE7" w14:textId="77777777" w:rsidR="00FF1784" w:rsidRDefault="00FF1784" w:rsidP="00B36227">
            <w:pPr>
              <w:pStyle w:val="TAL"/>
              <w:rPr>
                <w:lang w:val="fr-FR"/>
              </w:rPr>
            </w:pPr>
            <w:r>
              <w:rPr>
                <w:lang w:val="fr-FR"/>
              </w:rPr>
              <w:t>PDUSessionID</w:t>
            </w:r>
          </w:p>
        </w:tc>
        <w:tc>
          <w:tcPr>
            <w:tcW w:w="630" w:type="dxa"/>
            <w:tcBorders>
              <w:top w:val="single" w:sz="4" w:space="0" w:color="auto"/>
              <w:left w:val="single" w:sz="4" w:space="0" w:color="auto"/>
              <w:bottom w:val="single" w:sz="4" w:space="0" w:color="auto"/>
              <w:right w:val="single" w:sz="4" w:space="0" w:color="auto"/>
            </w:tcBorders>
          </w:tcPr>
          <w:p w14:paraId="776507D7" w14:textId="77777777" w:rsidR="00FF1784" w:rsidRDefault="00FF1784" w:rsidP="00B36227">
            <w:pPr>
              <w:pStyle w:val="TAL"/>
              <w:rPr>
                <w:lang w:val="fr-FR"/>
              </w:rPr>
            </w:pPr>
            <w:r>
              <w:rPr>
                <w:lang w:val="fr-FR"/>
              </w:rPr>
              <w:t>1</w:t>
            </w:r>
          </w:p>
        </w:tc>
        <w:tc>
          <w:tcPr>
            <w:tcW w:w="4950" w:type="dxa"/>
            <w:tcBorders>
              <w:top w:val="single" w:sz="4" w:space="0" w:color="auto"/>
              <w:left w:val="single" w:sz="4" w:space="0" w:color="auto"/>
              <w:bottom w:val="single" w:sz="4" w:space="0" w:color="auto"/>
              <w:right w:val="single" w:sz="4" w:space="0" w:color="auto"/>
            </w:tcBorders>
            <w:hideMark/>
          </w:tcPr>
          <w:p w14:paraId="79EABFB5" w14:textId="77777777" w:rsidR="00FF1784" w:rsidRDefault="00FF1784" w:rsidP="00B36227">
            <w:pPr>
              <w:pStyle w:val="TAL"/>
              <w:rPr>
                <w:lang w:val="fr-FR"/>
              </w:rPr>
            </w:pPr>
            <w:r>
              <w:rPr>
                <w:lang w:val="fr-FR"/>
              </w:rPr>
              <w:t>PDU Session ID as assigned by the AMF.</w:t>
            </w:r>
          </w:p>
        </w:tc>
        <w:tc>
          <w:tcPr>
            <w:tcW w:w="456" w:type="dxa"/>
            <w:tcBorders>
              <w:top w:val="single" w:sz="4" w:space="0" w:color="auto"/>
              <w:left w:val="single" w:sz="4" w:space="0" w:color="auto"/>
              <w:bottom w:val="single" w:sz="4" w:space="0" w:color="auto"/>
              <w:right w:val="single" w:sz="4" w:space="0" w:color="auto"/>
            </w:tcBorders>
            <w:hideMark/>
          </w:tcPr>
          <w:p w14:paraId="3DC985A7" w14:textId="77777777" w:rsidR="00FF1784" w:rsidRDefault="00FF1784" w:rsidP="00B36227">
            <w:pPr>
              <w:pStyle w:val="TAL"/>
              <w:rPr>
                <w:lang w:val="fr-FR"/>
              </w:rPr>
            </w:pPr>
            <w:r>
              <w:rPr>
                <w:lang w:val="fr-FR"/>
              </w:rPr>
              <w:t>M</w:t>
            </w:r>
          </w:p>
        </w:tc>
      </w:tr>
      <w:tr w:rsidR="00FF1784" w14:paraId="68EC46A0" w14:textId="77777777" w:rsidTr="00B36227">
        <w:trPr>
          <w:jc w:val="center"/>
        </w:trPr>
        <w:tc>
          <w:tcPr>
            <w:tcW w:w="1795" w:type="dxa"/>
            <w:tcBorders>
              <w:top w:val="single" w:sz="4" w:space="0" w:color="auto"/>
              <w:left w:val="single" w:sz="4" w:space="0" w:color="auto"/>
              <w:bottom w:val="single" w:sz="4" w:space="0" w:color="auto"/>
              <w:right w:val="single" w:sz="4" w:space="0" w:color="auto"/>
            </w:tcBorders>
            <w:hideMark/>
          </w:tcPr>
          <w:p w14:paraId="1E70042D" w14:textId="77777777" w:rsidR="00FF1784" w:rsidRDefault="00FF1784" w:rsidP="00B36227">
            <w:pPr>
              <w:pStyle w:val="TAL"/>
              <w:rPr>
                <w:lang w:val="fr-FR"/>
              </w:rPr>
            </w:pPr>
            <w:r>
              <w:rPr>
                <w:lang w:val="fr-FR"/>
              </w:rPr>
              <w:t>timeOfFirstPacket</w:t>
            </w:r>
          </w:p>
        </w:tc>
        <w:tc>
          <w:tcPr>
            <w:tcW w:w="1800" w:type="dxa"/>
            <w:tcBorders>
              <w:top w:val="single" w:sz="4" w:space="0" w:color="auto"/>
              <w:left w:val="single" w:sz="4" w:space="0" w:color="auto"/>
              <w:bottom w:val="single" w:sz="4" w:space="0" w:color="auto"/>
              <w:right w:val="single" w:sz="4" w:space="0" w:color="auto"/>
            </w:tcBorders>
          </w:tcPr>
          <w:p w14:paraId="4A5CE3BA" w14:textId="77777777" w:rsidR="00FF1784" w:rsidRDefault="00FF1784" w:rsidP="00B36227">
            <w:pPr>
              <w:pStyle w:val="TAL"/>
              <w:rPr>
                <w:lang w:val="fr-FR"/>
              </w:rPr>
            </w:pPr>
            <w:r>
              <w:rPr>
                <w:lang w:val="fr-FR"/>
              </w:rPr>
              <w:t>Timestamp</w:t>
            </w:r>
          </w:p>
        </w:tc>
        <w:tc>
          <w:tcPr>
            <w:tcW w:w="630" w:type="dxa"/>
            <w:tcBorders>
              <w:top w:val="single" w:sz="4" w:space="0" w:color="auto"/>
              <w:left w:val="single" w:sz="4" w:space="0" w:color="auto"/>
              <w:bottom w:val="single" w:sz="4" w:space="0" w:color="auto"/>
              <w:right w:val="single" w:sz="4" w:space="0" w:color="auto"/>
            </w:tcBorders>
          </w:tcPr>
          <w:p w14:paraId="689924F1" w14:textId="77777777" w:rsidR="00FF1784" w:rsidRDefault="00FF1784" w:rsidP="00B36227">
            <w:pPr>
              <w:pStyle w:val="TAL"/>
              <w:rPr>
                <w:lang w:val="fr-FR"/>
              </w:rPr>
            </w:pPr>
            <w:r>
              <w:rPr>
                <w:lang w:val="fr-FR"/>
              </w:rPr>
              <w:t>0..1</w:t>
            </w:r>
          </w:p>
        </w:tc>
        <w:tc>
          <w:tcPr>
            <w:tcW w:w="4950" w:type="dxa"/>
            <w:tcBorders>
              <w:top w:val="single" w:sz="4" w:space="0" w:color="auto"/>
              <w:left w:val="single" w:sz="4" w:space="0" w:color="auto"/>
              <w:bottom w:val="single" w:sz="4" w:space="0" w:color="auto"/>
              <w:right w:val="single" w:sz="4" w:space="0" w:color="auto"/>
            </w:tcBorders>
            <w:hideMark/>
          </w:tcPr>
          <w:p w14:paraId="562B319A" w14:textId="77777777" w:rsidR="00FF1784" w:rsidRDefault="00FF1784" w:rsidP="00B36227">
            <w:pPr>
              <w:pStyle w:val="TAL"/>
              <w:rPr>
                <w:lang w:val="fr-FR"/>
              </w:rPr>
            </w:pPr>
            <w:r>
              <w:rPr>
                <w:lang w:val="fr-FR"/>
              </w:rPr>
              <w:t>Time of first packet for the PDU session.</w:t>
            </w:r>
          </w:p>
        </w:tc>
        <w:tc>
          <w:tcPr>
            <w:tcW w:w="456" w:type="dxa"/>
            <w:tcBorders>
              <w:top w:val="single" w:sz="4" w:space="0" w:color="auto"/>
              <w:left w:val="single" w:sz="4" w:space="0" w:color="auto"/>
              <w:bottom w:val="single" w:sz="4" w:space="0" w:color="auto"/>
              <w:right w:val="single" w:sz="4" w:space="0" w:color="auto"/>
            </w:tcBorders>
            <w:hideMark/>
          </w:tcPr>
          <w:p w14:paraId="521ACB0B" w14:textId="77777777" w:rsidR="00FF1784" w:rsidRDefault="00FF1784" w:rsidP="00B36227">
            <w:pPr>
              <w:pStyle w:val="TAL"/>
              <w:rPr>
                <w:lang w:val="fr-FR"/>
              </w:rPr>
            </w:pPr>
            <w:r>
              <w:rPr>
                <w:lang w:val="fr-FR"/>
              </w:rPr>
              <w:t>C</w:t>
            </w:r>
          </w:p>
        </w:tc>
      </w:tr>
      <w:tr w:rsidR="00FF1784" w14:paraId="0B8F1B36" w14:textId="77777777" w:rsidTr="00B36227">
        <w:trPr>
          <w:jc w:val="center"/>
        </w:trPr>
        <w:tc>
          <w:tcPr>
            <w:tcW w:w="1795" w:type="dxa"/>
            <w:tcBorders>
              <w:top w:val="single" w:sz="4" w:space="0" w:color="auto"/>
              <w:left w:val="single" w:sz="4" w:space="0" w:color="auto"/>
              <w:bottom w:val="single" w:sz="4" w:space="0" w:color="auto"/>
              <w:right w:val="single" w:sz="4" w:space="0" w:color="auto"/>
            </w:tcBorders>
            <w:hideMark/>
          </w:tcPr>
          <w:p w14:paraId="4B5E5BF7" w14:textId="77777777" w:rsidR="00FF1784" w:rsidRDefault="00FF1784" w:rsidP="00B36227">
            <w:pPr>
              <w:pStyle w:val="TAL"/>
              <w:rPr>
                <w:lang w:val="fr-FR"/>
              </w:rPr>
            </w:pPr>
            <w:r>
              <w:rPr>
                <w:lang w:val="fr-FR"/>
              </w:rPr>
              <w:t>timeOfLastPacket</w:t>
            </w:r>
          </w:p>
        </w:tc>
        <w:tc>
          <w:tcPr>
            <w:tcW w:w="1800" w:type="dxa"/>
            <w:tcBorders>
              <w:top w:val="single" w:sz="4" w:space="0" w:color="auto"/>
              <w:left w:val="single" w:sz="4" w:space="0" w:color="auto"/>
              <w:bottom w:val="single" w:sz="4" w:space="0" w:color="auto"/>
              <w:right w:val="single" w:sz="4" w:space="0" w:color="auto"/>
            </w:tcBorders>
          </w:tcPr>
          <w:p w14:paraId="7DFAE586" w14:textId="77777777" w:rsidR="00FF1784" w:rsidRDefault="00FF1784" w:rsidP="00B36227">
            <w:pPr>
              <w:pStyle w:val="TAL"/>
              <w:rPr>
                <w:lang w:val="fr-FR"/>
              </w:rPr>
            </w:pPr>
            <w:r w:rsidRPr="00816996">
              <w:rPr>
                <w:lang w:val="fr-FR"/>
              </w:rPr>
              <w:t>Timestamp</w:t>
            </w:r>
          </w:p>
        </w:tc>
        <w:tc>
          <w:tcPr>
            <w:tcW w:w="630" w:type="dxa"/>
            <w:tcBorders>
              <w:top w:val="single" w:sz="4" w:space="0" w:color="auto"/>
              <w:left w:val="single" w:sz="4" w:space="0" w:color="auto"/>
              <w:bottom w:val="single" w:sz="4" w:space="0" w:color="auto"/>
              <w:right w:val="single" w:sz="4" w:space="0" w:color="auto"/>
            </w:tcBorders>
          </w:tcPr>
          <w:p w14:paraId="1D443ADF" w14:textId="77777777" w:rsidR="00FF1784" w:rsidRDefault="00FF1784" w:rsidP="00B36227">
            <w:pPr>
              <w:pStyle w:val="TAL"/>
              <w:rPr>
                <w:lang w:val="fr-FR"/>
              </w:rPr>
            </w:pPr>
            <w:r>
              <w:rPr>
                <w:lang w:val="fr-FR"/>
              </w:rPr>
              <w:t>0..1</w:t>
            </w:r>
          </w:p>
        </w:tc>
        <w:tc>
          <w:tcPr>
            <w:tcW w:w="4950" w:type="dxa"/>
            <w:tcBorders>
              <w:top w:val="single" w:sz="4" w:space="0" w:color="auto"/>
              <w:left w:val="single" w:sz="4" w:space="0" w:color="auto"/>
              <w:bottom w:val="single" w:sz="4" w:space="0" w:color="auto"/>
              <w:right w:val="single" w:sz="4" w:space="0" w:color="auto"/>
            </w:tcBorders>
            <w:hideMark/>
          </w:tcPr>
          <w:p w14:paraId="5D9333C8" w14:textId="77777777" w:rsidR="00FF1784" w:rsidRDefault="00FF1784" w:rsidP="00B36227">
            <w:pPr>
              <w:pStyle w:val="TAL"/>
              <w:rPr>
                <w:lang w:val="fr-FR"/>
              </w:rPr>
            </w:pPr>
            <w:r>
              <w:rPr>
                <w:lang w:val="fr-FR"/>
              </w:rPr>
              <w:t>Time of last packet for the PDU session.</w:t>
            </w:r>
          </w:p>
        </w:tc>
        <w:tc>
          <w:tcPr>
            <w:tcW w:w="456" w:type="dxa"/>
            <w:tcBorders>
              <w:top w:val="single" w:sz="4" w:space="0" w:color="auto"/>
              <w:left w:val="single" w:sz="4" w:space="0" w:color="auto"/>
              <w:bottom w:val="single" w:sz="4" w:space="0" w:color="auto"/>
              <w:right w:val="single" w:sz="4" w:space="0" w:color="auto"/>
            </w:tcBorders>
            <w:hideMark/>
          </w:tcPr>
          <w:p w14:paraId="73367764" w14:textId="77777777" w:rsidR="00FF1784" w:rsidRDefault="00FF1784" w:rsidP="00B36227">
            <w:pPr>
              <w:pStyle w:val="TAL"/>
              <w:rPr>
                <w:lang w:val="fr-FR"/>
              </w:rPr>
            </w:pPr>
            <w:r>
              <w:rPr>
                <w:lang w:val="fr-FR"/>
              </w:rPr>
              <w:t>C</w:t>
            </w:r>
          </w:p>
        </w:tc>
      </w:tr>
      <w:tr w:rsidR="00FF1784" w14:paraId="6F587D0C" w14:textId="77777777" w:rsidTr="00B36227">
        <w:trPr>
          <w:jc w:val="center"/>
        </w:trPr>
        <w:tc>
          <w:tcPr>
            <w:tcW w:w="1795" w:type="dxa"/>
            <w:tcBorders>
              <w:top w:val="single" w:sz="4" w:space="0" w:color="auto"/>
              <w:left w:val="single" w:sz="4" w:space="0" w:color="auto"/>
              <w:bottom w:val="single" w:sz="4" w:space="0" w:color="auto"/>
              <w:right w:val="single" w:sz="4" w:space="0" w:color="auto"/>
            </w:tcBorders>
            <w:hideMark/>
          </w:tcPr>
          <w:p w14:paraId="0C139F0B" w14:textId="77777777" w:rsidR="00FF1784" w:rsidRDefault="00FF1784" w:rsidP="00B36227">
            <w:pPr>
              <w:pStyle w:val="TAL"/>
              <w:rPr>
                <w:lang w:val="fr-FR"/>
              </w:rPr>
            </w:pPr>
            <w:r>
              <w:rPr>
                <w:lang w:val="fr-FR"/>
              </w:rPr>
              <w:t>uplinkVolume</w:t>
            </w:r>
          </w:p>
        </w:tc>
        <w:tc>
          <w:tcPr>
            <w:tcW w:w="1800" w:type="dxa"/>
            <w:tcBorders>
              <w:top w:val="single" w:sz="4" w:space="0" w:color="auto"/>
              <w:left w:val="single" w:sz="4" w:space="0" w:color="auto"/>
              <w:bottom w:val="single" w:sz="4" w:space="0" w:color="auto"/>
              <w:right w:val="single" w:sz="4" w:space="0" w:color="auto"/>
            </w:tcBorders>
          </w:tcPr>
          <w:p w14:paraId="67C913DA" w14:textId="77777777" w:rsidR="00FF1784" w:rsidRDefault="00FF1784" w:rsidP="00B36227">
            <w:pPr>
              <w:pStyle w:val="TAL"/>
              <w:rPr>
                <w:lang w:val="fr-FR"/>
              </w:rPr>
            </w:pPr>
            <w:r w:rsidRPr="00816996">
              <w:rPr>
                <w:lang w:val="fr-FR"/>
              </w:rPr>
              <w:t>INTEGER</w:t>
            </w:r>
          </w:p>
        </w:tc>
        <w:tc>
          <w:tcPr>
            <w:tcW w:w="630" w:type="dxa"/>
            <w:tcBorders>
              <w:top w:val="single" w:sz="4" w:space="0" w:color="auto"/>
              <w:left w:val="single" w:sz="4" w:space="0" w:color="auto"/>
              <w:bottom w:val="single" w:sz="4" w:space="0" w:color="auto"/>
              <w:right w:val="single" w:sz="4" w:space="0" w:color="auto"/>
            </w:tcBorders>
          </w:tcPr>
          <w:p w14:paraId="280B8E81" w14:textId="77777777" w:rsidR="00FF1784" w:rsidRDefault="00FF1784" w:rsidP="00B36227">
            <w:pPr>
              <w:pStyle w:val="TAL"/>
              <w:rPr>
                <w:lang w:val="fr-FR"/>
              </w:rPr>
            </w:pPr>
            <w:r>
              <w:rPr>
                <w:lang w:val="fr-FR"/>
              </w:rPr>
              <w:t>0..1</w:t>
            </w:r>
          </w:p>
        </w:tc>
        <w:tc>
          <w:tcPr>
            <w:tcW w:w="4950" w:type="dxa"/>
            <w:tcBorders>
              <w:top w:val="single" w:sz="4" w:space="0" w:color="auto"/>
              <w:left w:val="single" w:sz="4" w:space="0" w:color="auto"/>
              <w:bottom w:val="single" w:sz="4" w:space="0" w:color="auto"/>
              <w:right w:val="single" w:sz="4" w:space="0" w:color="auto"/>
            </w:tcBorders>
            <w:hideMark/>
          </w:tcPr>
          <w:p w14:paraId="5E66AB73" w14:textId="77777777" w:rsidR="00FF1784" w:rsidRDefault="00FF1784" w:rsidP="00B36227">
            <w:pPr>
              <w:pStyle w:val="TAL"/>
              <w:rPr>
                <w:lang w:val="fr-FR"/>
              </w:rPr>
            </w:pPr>
            <w:r>
              <w:rPr>
                <w:lang w:val="fr-FR"/>
              </w:rPr>
              <w:t>Number of uplink octets for the PDU session.</w:t>
            </w:r>
          </w:p>
        </w:tc>
        <w:tc>
          <w:tcPr>
            <w:tcW w:w="456" w:type="dxa"/>
            <w:tcBorders>
              <w:top w:val="single" w:sz="4" w:space="0" w:color="auto"/>
              <w:left w:val="single" w:sz="4" w:space="0" w:color="auto"/>
              <w:bottom w:val="single" w:sz="4" w:space="0" w:color="auto"/>
              <w:right w:val="single" w:sz="4" w:space="0" w:color="auto"/>
            </w:tcBorders>
            <w:hideMark/>
          </w:tcPr>
          <w:p w14:paraId="23CC4AA6" w14:textId="77777777" w:rsidR="00FF1784" w:rsidRDefault="00FF1784" w:rsidP="00B36227">
            <w:pPr>
              <w:pStyle w:val="TAL"/>
              <w:rPr>
                <w:lang w:val="fr-FR"/>
              </w:rPr>
            </w:pPr>
            <w:r>
              <w:rPr>
                <w:lang w:val="fr-FR"/>
              </w:rPr>
              <w:t>C</w:t>
            </w:r>
          </w:p>
        </w:tc>
      </w:tr>
      <w:tr w:rsidR="00FF1784" w14:paraId="258EAF21" w14:textId="77777777" w:rsidTr="00B36227">
        <w:trPr>
          <w:jc w:val="center"/>
        </w:trPr>
        <w:tc>
          <w:tcPr>
            <w:tcW w:w="1795" w:type="dxa"/>
            <w:tcBorders>
              <w:top w:val="single" w:sz="4" w:space="0" w:color="auto"/>
              <w:left w:val="single" w:sz="4" w:space="0" w:color="auto"/>
              <w:bottom w:val="single" w:sz="4" w:space="0" w:color="auto"/>
              <w:right w:val="single" w:sz="4" w:space="0" w:color="auto"/>
            </w:tcBorders>
            <w:hideMark/>
          </w:tcPr>
          <w:p w14:paraId="30C21EC9" w14:textId="77777777" w:rsidR="00FF1784" w:rsidRDefault="00FF1784" w:rsidP="00B36227">
            <w:pPr>
              <w:pStyle w:val="TAL"/>
              <w:rPr>
                <w:lang w:val="fr-FR"/>
              </w:rPr>
            </w:pPr>
            <w:r>
              <w:rPr>
                <w:lang w:val="fr-FR"/>
              </w:rPr>
              <w:t>downlinkVolume</w:t>
            </w:r>
          </w:p>
        </w:tc>
        <w:tc>
          <w:tcPr>
            <w:tcW w:w="1800" w:type="dxa"/>
            <w:tcBorders>
              <w:top w:val="single" w:sz="4" w:space="0" w:color="auto"/>
              <w:left w:val="single" w:sz="4" w:space="0" w:color="auto"/>
              <w:bottom w:val="single" w:sz="4" w:space="0" w:color="auto"/>
              <w:right w:val="single" w:sz="4" w:space="0" w:color="auto"/>
            </w:tcBorders>
          </w:tcPr>
          <w:p w14:paraId="2223CE60" w14:textId="77777777" w:rsidR="00FF1784" w:rsidRDefault="00FF1784" w:rsidP="00B36227">
            <w:pPr>
              <w:pStyle w:val="TAL"/>
              <w:rPr>
                <w:lang w:val="fr-FR"/>
              </w:rPr>
            </w:pPr>
            <w:r w:rsidRPr="00816996">
              <w:rPr>
                <w:lang w:val="fr-FR"/>
              </w:rPr>
              <w:t>INTEGER</w:t>
            </w:r>
          </w:p>
        </w:tc>
        <w:tc>
          <w:tcPr>
            <w:tcW w:w="630" w:type="dxa"/>
            <w:tcBorders>
              <w:top w:val="single" w:sz="4" w:space="0" w:color="auto"/>
              <w:left w:val="single" w:sz="4" w:space="0" w:color="auto"/>
              <w:bottom w:val="single" w:sz="4" w:space="0" w:color="auto"/>
              <w:right w:val="single" w:sz="4" w:space="0" w:color="auto"/>
            </w:tcBorders>
          </w:tcPr>
          <w:p w14:paraId="52B10C0B" w14:textId="77777777" w:rsidR="00FF1784" w:rsidRDefault="00FF1784" w:rsidP="00B36227">
            <w:pPr>
              <w:pStyle w:val="TAL"/>
              <w:rPr>
                <w:lang w:val="fr-FR"/>
              </w:rPr>
            </w:pPr>
            <w:r>
              <w:rPr>
                <w:lang w:val="fr-FR"/>
              </w:rPr>
              <w:t>0..1</w:t>
            </w:r>
          </w:p>
        </w:tc>
        <w:tc>
          <w:tcPr>
            <w:tcW w:w="4950" w:type="dxa"/>
            <w:tcBorders>
              <w:top w:val="single" w:sz="4" w:space="0" w:color="auto"/>
              <w:left w:val="single" w:sz="4" w:space="0" w:color="auto"/>
              <w:bottom w:val="single" w:sz="4" w:space="0" w:color="auto"/>
              <w:right w:val="single" w:sz="4" w:space="0" w:color="auto"/>
            </w:tcBorders>
            <w:hideMark/>
          </w:tcPr>
          <w:p w14:paraId="6D27F3A9" w14:textId="77777777" w:rsidR="00FF1784" w:rsidRDefault="00FF1784" w:rsidP="00B36227">
            <w:pPr>
              <w:pStyle w:val="TAL"/>
              <w:rPr>
                <w:lang w:val="fr-FR"/>
              </w:rPr>
            </w:pPr>
            <w:r>
              <w:rPr>
                <w:lang w:val="fr-FR"/>
              </w:rPr>
              <w:t>Number of downlink octets for the PDU session.</w:t>
            </w:r>
          </w:p>
        </w:tc>
        <w:tc>
          <w:tcPr>
            <w:tcW w:w="456" w:type="dxa"/>
            <w:tcBorders>
              <w:top w:val="single" w:sz="4" w:space="0" w:color="auto"/>
              <w:left w:val="single" w:sz="4" w:space="0" w:color="auto"/>
              <w:bottom w:val="single" w:sz="4" w:space="0" w:color="auto"/>
              <w:right w:val="single" w:sz="4" w:space="0" w:color="auto"/>
            </w:tcBorders>
            <w:hideMark/>
          </w:tcPr>
          <w:p w14:paraId="30BB894A" w14:textId="77777777" w:rsidR="00FF1784" w:rsidRDefault="00FF1784" w:rsidP="00B36227">
            <w:pPr>
              <w:pStyle w:val="TAL"/>
              <w:rPr>
                <w:lang w:val="fr-FR"/>
              </w:rPr>
            </w:pPr>
            <w:r>
              <w:rPr>
                <w:lang w:val="fr-FR"/>
              </w:rPr>
              <w:t>C</w:t>
            </w:r>
          </w:p>
        </w:tc>
      </w:tr>
      <w:tr w:rsidR="00FF1784" w14:paraId="41F6C3D0" w14:textId="77777777" w:rsidTr="00B36227">
        <w:trPr>
          <w:jc w:val="center"/>
        </w:trPr>
        <w:tc>
          <w:tcPr>
            <w:tcW w:w="1795" w:type="dxa"/>
            <w:tcBorders>
              <w:top w:val="single" w:sz="4" w:space="0" w:color="auto"/>
              <w:left w:val="single" w:sz="4" w:space="0" w:color="auto"/>
              <w:bottom w:val="single" w:sz="4" w:space="0" w:color="auto"/>
              <w:right w:val="single" w:sz="4" w:space="0" w:color="auto"/>
            </w:tcBorders>
            <w:hideMark/>
          </w:tcPr>
          <w:p w14:paraId="6DE15742" w14:textId="77777777" w:rsidR="00FF1784" w:rsidRDefault="00FF1784" w:rsidP="00B36227">
            <w:pPr>
              <w:pStyle w:val="TAL"/>
              <w:rPr>
                <w:lang w:val="fr-FR"/>
              </w:rPr>
            </w:pPr>
            <w:r>
              <w:rPr>
                <w:lang w:val="fr-FR"/>
              </w:rPr>
              <w:t>location</w:t>
            </w:r>
          </w:p>
        </w:tc>
        <w:tc>
          <w:tcPr>
            <w:tcW w:w="1800" w:type="dxa"/>
            <w:tcBorders>
              <w:top w:val="single" w:sz="4" w:space="0" w:color="auto"/>
              <w:left w:val="single" w:sz="4" w:space="0" w:color="auto"/>
              <w:bottom w:val="single" w:sz="4" w:space="0" w:color="auto"/>
              <w:right w:val="single" w:sz="4" w:space="0" w:color="auto"/>
            </w:tcBorders>
          </w:tcPr>
          <w:p w14:paraId="78DD69BF" w14:textId="77777777" w:rsidR="00FF1784" w:rsidRDefault="00FF1784" w:rsidP="00B36227">
            <w:pPr>
              <w:pStyle w:val="TAL"/>
              <w:rPr>
                <w:lang w:val="fr-FR"/>
              </w:rPr>
            </w:pPr>
            <w:r w:rsidRPr="00816996">
              <w:rPr>
                <w:lang w:val="fr-FR"/>
              </w:rPr>
              <w:t>Location</w:t>
            </w:r>
          </w:p>
        </w:tc>
        <w:tc>
          <w:tcPr>
            <w:tcW w:w="630" w:type="dxa"/>
            <w:tcBorders>
              <w:top w:val="single" w:sz="4" w:space="0" w:color="auto"/>
              <w:left w:val="single" w:sz="4" w:space="0" w:color="auto"/>
              <w:bottom w:val="single" w:sz="4" w:space="0" w:color="auto"/>
              <w:right w:val="single" w:sz="4" w:space="0" w:color="auto"/>
            </w:tcBorders>
          </w:tcPr>
          <w:p w14:paraId="612EBE71" w14:textId="77777777" w:rsidR="00FF1784" w:rsidRDefault="00FF1784" w:rsidP="00B36227">
            <w:pPr>
              <w:pStyle w:val="TAL"/>
              <w:rPr>
                <w:lang w:val="fr-FR"/>
              </w:rPr>
            </w:pPr>
            <w:r>
              <w:rPr>
                <w:lang w:val="fr-FR"/>
              </w:rPr>
              <w:t>0..1</w:t>
            </w:r>
          </w:p>
        </w:tc>
        <w:tc>
          <w:tcPr>
            <w:tcW w:w="4950" w:type="dxa"/>
            <w:tcBorders>
              <w:top w:val="single" w:sz="4" w:space="0" w:color="auto"/>
              <w:left w:val="single" w:sz="4" w:space="0" w:color="auto"/>
              <w:bottom w:val="single" w:sz="4" w:space="0" w:color="auto"/>
              <w:right w:val="single" w:sz="4" w:space="0" w:color="auto"/>
            </w:tcBorders>
            <w:hideMark/>
          </w:tcPr>
          <w:p w14:paraId="594CF135" w14:textId="77777777" w:rsidR="00FF1784" w:rsidRDefault="00FF1784" w:rsidP="00B36227">
            <w:pPr>
              <w:pStyle w:val="TAL"/>
              <w:rPr>
                <w:lang w:val="fr-FR"/>
              </w:rPr>
            </w:pPr>
            <w:r>
              <w:rPr>
                <w:lang w:val="fr-FR"/>
              </w:rPr>
              <w:t>Location information, if available.</w:t>
            </w:r>
          </w:p>
        </w:tc>
        <w:tc>
          <w:tcPr>
            <w:tcW w:w="456" w:type="dxa"/>
            <w:tcBorders>
              <w:top w:val="single" w:sz="4" w:space="0" w:color="auto"/>
              <w:left w:val="single" w:sz="4" w:space="0" w:color="auto"/>
              <w:bottom w:val="single" w:sz="4" w:space="0" w:color="auto"/>
              <w:right w:val="single" w:sz="4" w:space="0" w:color="auto"/>
            </w:tcBorders>
            <w:hideMark/>
          </w:tcPr>
          <w:p w14:paraId="77CE5744" w14:textId="77777777" w:rsidR="00FF1784" w:rsidRDefault="00FF1784" w:rsidP="00B36227">
            <w:pPr>
              <w:pStyle w:val="TAL"/>
              <w:rPr>
                <w:lang w:val="fr-FR"/>
              </w:rPr>
            </w:pPr>
            <w:r>
              <w:rPr>
                <w:lang w:val="fr-FR"/>
              </w:rPr>
              <w:t>C</w:t>
            </w:r>
          </w:p>
        </w:tc>
      </w:tr>
      <w:tr w:rsidR="00FF1784" w14:paraId="3C0D0E05" w14:textId="77777777" w:rsidTr="00B36227">
        <w:trPr>
          <w:jc w:val="center"/>
        </w:trPr>
        <w:tc>
          <w:tcPr>
            <w:tcW w:w="1795" w:type="dxa"/>
            <w:tcBorders>
              <w:top w:val="single" w:sz="4" w:space="0" w:color="auto"/>
              <w:left w:val="single" w:sz="4" w:space="0" w:color="auto"/>
              <w:bottom w:val="single" w:sz="4" w:space="0" w:color="auto"/>
              <w:right w:val="single" w:sz="4" w:space="0" w:color="auto"/>
            </w:tcBorders>
            <w:hideMark/>
          </w:tcPr>
          <w:p w14:paraId="32C2E2FF" w14:textId="77777777" w:rsidR="00FF1784" w:rsidRDefault="00FF1784" w:rsidP="00B36227">
            <w:pPr>
              <w:pStyle w:val="TAL"/>
              <w:rPr>
                <w:lang w:val="fr-FR"/>
              </w:rPr>
            </w:pPr>
            <w:r>
              <w:rPr>
                <w:lang w:val="fr-FR"/>
              </w:rPr>
              <w:t>cause</w:t>
            </w:r>
          </w:p>
        </w:tc>
        <w:tc>
          <w:tcPr>
            <w:tcW w:w="1800" w:type="dxa"/>
            <w:tcBorders>
              <w:top w:val="single" w:sz="4" w:space="0" w:color="auto"/>
              <w:left w:val="single" w:sz="4" w:space="0" w:color="auto"/>
              <w:bottom w:val="single" w:sz="4" w:space="0" w:color="auto"/>
              <w:right w:val="single" w:sz="4" w:space="0" w:color="auto"/>
            </w:tcBorders>
          </w:tcPr>
          <w:p w14:paraId="798B21B5" w14:textId="77777777" w:rsidR="00FF1784" w:rsidRPr="00816996" w:rsidRDefault="00FF1784" w:rsidP="00B36227">
            <w:pPr>
              <w:pStyle w:val="TAL"/>
              <w:rPr>
                <w:lang w:val="fr-FR"/>
              </w:rPr>
            </w:pPr>
            <w:r w:rsidRPr="00816996">
              <w:rPr>
                <w:lang w:val="fr-FR"/>
              </w:rPr>
              <w:t>SMFErrorCodes</w:t>
            </w:r>
          </w:p>
        </w:tc>
        <w:tc>
          <w:tcPr>
            <w:tcW w:w="630" w:type="dxa"/>
            <w:tcBorders>
              <w:top w:val="single" w:sz="4" w:space="0" w:color="auto"/>
              <w:left w:val="single" w:sz="4" w:space="0" w:color="auto"/>
              <w:bottom w:val="single" w:sz="4" w:space="0" w:color="auto"/>
              <w:right w:val="single" w:sz="4" w:space="0" w:color="auto"/>
            </w:tcBorders>
          </w:tcPr>
          <w:p w14:paraId="69990B1F" w14:textId="77777777" w:rsidR="00FF1784" w:rsidRDefault="00FF1784" w:rsidP="00B36227">
            <w:pPr>
              <w:pStyle w:val="TAL"/>
              <w:rPr>
                <w:lang w:val="fr-FR"/>
              </w:rPr>
            </w:pPr>
            <w:r>
              <w:rPr>
                <w:lang w:val="fr-FR"/>
              </w:rPr>
              <w:t>0..1</w:t>
            </w:r>
          </w:p>
        </w:tc>
        <w:tc>
          <w:tcPr>
            <w:tcW w:w="4950" w:type="dxa"/>
            <w:tcBorders>
              <w:top w:val="single" w:sz="4" w:space="0" w:color="auto"/>
              <w:left w:val="single" w:sz="4" w:space="0" w:color="auto"/>
              <w:bottom w:val="single" w:sz="4" w:space="0" w:color="auto"/>
              <w:right w:val="single" w:sz="4" w:space="0" w:color="auto"/>
            </w:tcBorders>
            <w:hideMark/>
          </w:tcPr>
          <w:p w14:paraId="2F4C9388" w14:textId="77777777" w:rsidR="00FF1784" w:rsidRDefault="00FF1784" w:rsidP="00B36227">
            <w:pPr>
              <w:pStyle w:val="TAL"/>
              <w:rPr>
                <w:lang w:val="fr-FR"/>
              </w:rPr>
            </w:pPr>
            <w:r>
              <w:rPr>
                <w:lang w:val="fr-FR"/>
              </w:rPr>
              <w:t>Indicates the NF Service Consumer cause for the requested PDU session release (see TS 29.502 [16] clause 6.1.6.3.8 for enumerated cause information). Include if known.</w:t>
            </w:r>
          </w:p>
        </w:tc>
        <w:tc>
          <w:tcPr>
            <w:tcW w:w="456" w:type="dxa"/>
            <w:tcBorders>
              <w:top w:val="single" w:sz="4" w:space="0" w:color="auto"/>
              <w:left w:val="single" w:sz="4" w:space="0" w:color="auto"/>
              <w:bottom w:val="single" w:sz="4" w:space="0" w:color="auto"/>
              <w:right w:val="single" w:sz="4" w:space="0" w:color="auto"/>
            </w:tcBorders>
            <w:hideMark/>
          </w:tcPr>
          <w:p w14:paraId="27C49822" w14:textId="77777777" w:rsidR="00FF1784" w:rsidRDefault="00FF1784" w:rsidP="00B36227">
            <w:pPr>
              <w:pStyle w:val="TAL"/>
              <w:rPr>
                <w:lang w:val="fr-FR"/>
              </w:rPr>
            </w:pPr>
            <w:r>
              <w:rPr>
                <w:lang w:val="fr-FR"/>
              </w:rPr>
              <w:t>C</w:t>
            </w:r>
          </w:p>
        </w:tc>
      </w:tr>
      <w:tr w:rsidR="00FF1784" w14:paraId="6C5EBCF4" w14:textId="77777777" w:rsidTr="00B36227">
        <w:trPr>
          <w:jc w:val="center"/>
        </w:trPr>
        <w:tc>
          <w:tcPr>
            <w:tcW w:w="1795" w:type="dxa"/>
            <w:tcBorders>
              <w:top w:val="single" w:sz="4" w:space="0" w:color="auto"/>
              <w:left w:val="single" w:sz="4" w:space="0" w:color="auto"/>
              <w:bottom w:val="single" w:sz="4" w:space="0" w:color="auto"/>
              <w:right w:val="single" w:sz="4" w:space="0" w:color="auto"/>
            </w:tcBorders>
            <w:hideMark/>
          </w:tcPr>
          <w:p w14:paraId="5BDF9C19" w14:textId="77777777" w:rsidR="00FF1784" w:rsidRDefault="00FF1784" w:rsidP="00B36227">
            <w:pPr>
              <w:pStyle w:val="TAL"/>
              <w:rPr>
                <w:lang w:val="fr-FR"/>
              </w:rPr>
            </w:pPr>
            <w:r>
              <w:rPr>
                <w:lang w:val="fr-FR"/>
              </w:rPr>
              <w:t>ePS5GSComboInfo</w:t>
            </w:r>
          </w:p>
        </w:tc>
        <w:tc>
          <w:tcPr>
            <w:tcW w:w="1800" w:type="dxa"/>
            <w:tcBorders>
              <w:top w:val="single" w:sz="4" w:space="0" w:color="auto"/>
              <w:left w:val="single" w:sz="4" w:space="0" w:color="auto"/>
              <w:bottom w:val="single" w:sz="4" w:space="0" w:color="auto"/>
              <w:right w:val="single" w:sz="4" w:space="0" w:color="auto"/>
            </w:tcBorders>
          </w:tcPr>
          <w:p w14:paraId="2C745375" w14:textId="77777777" w:rsidR="00FF1784" w:rsidRPr="00816996" w:rsidRDefault="00FF1784" w:rsidP="00B36227">
            <w:pPr>
              <w:pStyle w:val="TAL"/>
              <w:rPr>
                <w:lang w:val="fr-FR"/>
              </w:rPr>
            </w:pPr>
            <w:r w:rsidRPr="00816996">
              <w:rPr>
                <w:lang w:val="fr-FR"/>
              </w:rPr>
              <w:t>EPS5GSComboInfo</w:t>
            </w:r>
          </w:p>
        </w:tc>
        <w:tc>
          <w:tcPr>
            <w:tcW w:w="630" w:type="dxa"/>
            <w:tcBorders>
              <w:top w:val="single" w:sz="4" w:space="0" w:color="auto"/>
              <w:left w:val="single" w:sz="4" w:space="0" w:color="auto"/>
              <w:bottom w:val="single" w:sz="4" w:space="0" w:color="auto"/>
              <w:right w:val="single" w:sz="4" w:space="0" w:color="auto"/>
            </w:tcBorders>
          </w:tcPr>
          <w:p w14:paraId="05B28A52" w14:textId="77777777" w:rsidR="00FF1784" w:rsidRDefault="00FF1784" w:rsidP="00B36227">
            <w:pPr>
              <w:pStyle w:val="TAL"/>
              <w:rPr>
                <w:lang w:val="fr-FR"/>
              </w:rPr>
            </w:pPr>
            <w:r>
              <w:rPr>
                <w:lang w:val="fr-FR"/>
              </w:rPr>
              <w:t>0..1</w:t>
            </w:r>
          </w:p>
        </w:tc>
        <w:tc>
          <w:tcPr>
            <w:tcW w:w="4950" w:type="dxa"/>
            <w:tcBorders>
              <w:top w:val="single" w:sz="4" w:space="0" w:color="auto"/>
              <w:left w:val="single" w:sz="4" w:space="0" w:color="auto"/>
              <w:bottom w:val="single" w:sz="4" w:space="0" w:color="auto"/>
              <w:right w:val="single" w:sz="4" w:space="0" w:color="auto"/>
            </w:tcBorders>
            <w:hideMark/>
          </w:tcPr>
          <w:p w14:paraId="2D7124F6" w14:textId="77777777" w:rsidR="00FF1784" w:rsidRDefault="00FF1784" w:rsidP="00B36227">
            <w:pPr>
              <w:pStyle w:val="TAL"/>
              <w:rPr>
                <w:lang w:val="fr-FR"/>
              </w:rPr>
            </w:pPr>
            <w:r>
              <w:rPr>
                <w:lang w:val="fr-FR"/>
              </w:rPr>
              <w:t>Provides detailed information about PDN Connections</w:t>
            </w:r>
            <w:r>
              <w:rPr>
                <w:rFonts w:cs="Arial"/>
                <w:szCs w:val="18"/>
                <w:lang w:val="fr-FR"/>
              </w:rPr>
              <w:t xml:space="preserve"> associated with the reported PDU Session</w:t>
            </w:r>
            <w:r>
              <w:rPr>
                <w:lang w:val="fr-FR"/>
              </w:rPr>
              <w:t>. This parameter may include the additional IEs in Table 6.2.3-1A, when available.</w:t>
            </w:r>
          </w:p>
        </w:tc>
        <w:tc>
          <w:tcPr>
            <w:tcW w:w="456" w:type="dxa"/>
            <w:tcBorders>
              <w:top w:val="single" w:sz="4" w:space="0" w:color="auto"/>
              <w:left w:val="single" w:sz="4" w:space="0" w:color="auto"/>
              <w:bottom w:val="single" w:sz="4" w:space="0" w:color="auto"/>
              <w:right w:val="single" w:sz="4" w:space="0" w:color="auto"/>
            </w:tcBorders>
            <w:hideMark/>
          </w:tcPr>
          <w:p w14:paraId="68A3BB8B" w14:textId="77777777" w:rsidR="00FF1784" w:rsidRDefault="00FF1784" w:rsidP="00B36227">
            <w:pPr>
              <w:pStyle w:val="TAL"/>
              <w:rPr>
                <w:lang w:val="fr-FR"/>
              </w:rPr>
            </w:pPr>
            <w:r>
              <w:rPr>
                <w:lang w:val="fr-FR"/>
              </w:rPr>
              <w:t>C</w:t>
            </w:r>
          </w:p>
        </w:tc>
      </w:tr>
      <w:tr w:rsidR="00FF1784" w14:paraId="4AC906D3" w14:textId="77777777" w:rsidTr="00B36227">
        <w:trPr>
          <w:jc w:val="center"/>
        </w:trPr>
        <w:tc>
          <w:tcPr>
            <w:tcW w:w="1795" w:type="dxa"/>
            <w:tcBorders>
              <w:top w:val="single" w:sz="4" w:space="0" w:color="auto"/>
              <w:left w:val="single" w:sz="4" w:space="0" w:color="auto"/>
              <w:bottom w:val="single" w:sz="4" w:space="0" w:color="auto"/>
              <w:right w:val="single" w:sz="4" w:space="0" w:color="auto"/>
            </w:tcBorders>
            <w:hideMark/>
          </w:tcPr>
          <w:p w14:paraId="0983C758" w14:textId="77777777" w:rsidR="00FF1784" w:rsidRDefault="00FF1784" w:rsidP="00B36227">
            <w:pPr>
              <w:pStyle w:val="TAL"/>
              <w:rPr>
                <w:lang w:val="fr-FR"/>
              </w:rPr>
            </w:pPr>
            <w:r>
              <w:rPr>
                <w:lang w:val="fr-FR"/>
              </w:rPr>
              <w:t>nGAPCause</w:t>
            </w:r>
          </w:p>
        </w:tc>
        <w:tc>
          <w:tcPr>
            <w:tcW w:w="1800" w:type="dxa"/>
            <w:tcBorders>
              <w:top w:val="single" w:sz="4" w:space="0" w:color="auto"/>
              <w:left w:val="single" w:sz="4" w:space="0" w:color="auto"/>
              <w:bottom w:val="single" w:sz="4" w:space="0" w:color="auto"/>
              <w:right w:val="single" w:sz="4" w:space="0" w:color="auto"/>
            </w:tcBorders>
          </w:tcPr>
          <w:p w14:paraId="1F832142" w14:textId="77777777" w:rsidR="00FF1784" w:rsidRDefault="00FF1784" w:rsidP="00B36227">
            <w:pPr>
              <w:pStyle w:val="TAL"/>
              <w:rPr>
                <w:lang w:val="fr-FR"/>
              </w:rPr>
            </w:pPr>
            <w:r w:rsidRPr="00816996">
              <w:rPr>
                <w:lang w:val="fr-FR"/>
              </w:rPr>
              <w:t>NGAPCauseInt</w:t>
            </w:r>
          </w:p>
        </w:tc>
        <w:tc>
          <w:tcPr>
            <w:tcW w:w="630" w:type="dxa"/>
            <w:tcBorders>
              <w:top w:val="single" w:sz="4" w:space="0" w:color="auto"/>
              <w:left w:val="single" w:sz="4" w:space="0" w:color="auto"/>
              <w:bottom w:val="single" w:sz="4" w:space="0" w:color="auto"/>
              <w:right w:val="single" w:sz="4" w:space="0" w:color="auto"/>
            </w:tcBorders>
          </w:tcPr>
          <w:p w14:paraId="049FB3DA" w14:textId="77777777" w:rsidR="00FF1784" w:rsidRDefault="00FF1784" w:rsidP="00B36227">
            <w:pPr>
              <w:pStyle w:val="TAL"/>
              <w:rPr>
                <w:lang w:val="fr-FR"/>
              </w:rPr>
            </w:pPr>
            <w:r>
              <w:rPr>
                <w:lang w:val="fr-FR"/>
              </w:rPr>
              <w:t>0..1</w:t>
            </w:r>
          </w:p>
        </w:tc>
        <w:tc>
          <w:tcPr>
            <w:tcW w:w="4950" w:type="dxa"/>
            <w:tcBorders>
              <w:top w:val="single" w:sz="4" w:space="0" w:color="auto"/>
              <w:left w:val="single" w:sz="4" w:space="0" w:color="auto"/>
              <w:bottom w:val="single" w:sz="4" w:space="0" w:color="auto"/>
              <w:right w:val="single" w:sz="4" w:space="0" w:color="auto"/>
            </w:tcBorders>
            <w:hideMark/>
          </w:tcPr>
          <w:p w14:paraId="7DC3619F" w14:textId="77777777" w:rsidR="00FF1784" w:rsidRDefault="00FF1784" w:rsidP="00B36227">
            <w:pPr>
              <w:pStyle w:val="TAL"/>
              <w:rPr>
                <w:lang w:val="fr-FR"/>
              </w:rPr>
            </w:pPr>
            <w:r>
              <w:rPr>
                <w:lang w:val="fr-FR"/>
              </w:rPr>
              <w:t>Indicates the NGAP cause for the requested SM context release (see TS 29.502 [16] clause 6.1.6.2.6). Shall be derived as described in TS 29.571 [17] clause 5.4.4.12.</w:t>
            </w:r>
          </w:p>
        </w:tc>
        <w:tc>
          <w:tcPr>
            <w:tcW w:w="456" w:type="dxa"/>
            <w:tcBorders>
              <w:top w:val="single" w:sz="4" w:space="0" w:color="auto"/>
              <w:left w:val="single" w:sz="4" w:space="0" w:color="auto"/>
              <w:bottom w:val="single" w:sz="4" w:space="0" w:color="auto"/>
              <w:right w:val="single" w:sz="4" w:space="0" w:color="auto"/>
            </w:tcBorders>
            <w:hideMark/>
          </w:tcPr>
          <w:p w14:paraId="4B851024" w14:textId="77777777" w:rsidR="00FF1784" w:rsidRDefault="00FF1784" w:rsidP="00B36227">
            <w:pPr>
              <w:pStyle w:val="TAL"/>
              <w:rPr>
                <w:lang w:val="fr-FR"/>
              </w:rPr>
            </w:pPr>
            <w:r>
              <w:rPr>
                <w:lang w:val="fr-FR"/>
              </w:rPr>
              <w:t>C</w:t>
            </w:r>
          </w:p>
        </w:tc>
      </w:tr>
      <w:tr w:rsidR="00FF1784" w14:paraId="6CEA5C83" w14:textId="77777777" w:rsidTr="00B36227">
        <w:trPr>
          <w:jc w:val="center"/>
        </w:trPr>
        <w:tc>
          <w:tcPr>
            <w:tcW w:w="1795" w:type="dxa"/>
            <w:tcBorders>
              <w:top w:val="single" w:sz="4" w:space="0" w:color="auto"/>
              <w:left w:val="single" w:sz="4" w:space="0" w:color="auto"/>
              <w:bottom w:val="single" w:sz="4" w:space="0" w:color="auto"/>
              <w:right w:val="single" w:sz="4" w:space="0" w:color="auto"/>
            </w:tcBorders>
            <w:hideMark/>
          </w:tcPr>
          <w:p w14:paraId="1D17AD03" w14:textId="77777777" w:rsidR="00FF1784" w:rsidRDefault="00FF1784" w:rsidP="00B36227">
            <w:pPr>
              <w:pStyle w:val="TAL"/>
              <w:rPr>
                <w:lang w:val="fr-FR"/>
              </w:rPr>
            </w:pPr>
            <w:r>
              <w:rPr>
                <w:lang w:val="fr-FR"/>
              </w:rPr>
              <w:t>fiveGMMCause</w:t>
            </w:r>
          </w:p>
        </w:tc>
        <w:tc>
          <w:tcPr>
            <w:tcW w:w="1800" w:type="dxa"/>
            <w:tcBorders>
              <w:top w:val="single" w:sz="4" w:space="0" w:color="auto"/>
              <w:left w:val="single" w:sz="4" w:space="0" w:color="auto"/>
              <w:bottom w:val="single" w:sz="4" w:space="0" w:color="auto"/>
              <w:right w:val="single" w:sz="4" w:space="0" w:color="auto"/>
            </w:tcBorders>
          </w:tcPr>
          <w:p w14:paraId="30551632" w14:textId="77777777" w:rsidR="00FF1784" w:rsidRDefault="00FF1784" w:rsidP="00B36227">
            <w:pPr>
              <w:pStyle w:val="TAL"/>
              <w:rPr>
                <w:lang w:val="fr-FR"/>
              </w:rPr>
            </w:pPr>
            <w:r w:rsidRPr="00816996">
              <w:rPr>
                <w:lang w:val="fr-FR"/>
              </w:rPr>
              <w:t>FiveGMMCause</w:t>
            </w:r>
          </w:p>
        </w:tc>
        <w:tc>
          <w:tcPr>
            <w:tcW w:w="630" w:type="dxa"/>
            <w:tcBorders>
              <w:top w:val="single" w:sz="4" w:space="0" w:color="auto"/>
              <w:left w:val="single" w:sz="4" w:space="0" w:color="auto"/>
              <w:bottom w:val="single" w:sz="4" w:space="0" w:color="auto"/>
              <w:right w:val="single" w:sz="4" w:space="0" w:color="auto"/>
            </w:tcBorders>
          </w:tcPr>
          <w:p w14:paraId="4B41484A" w14:textId="77777777" w:rsidR="00FF1784" w:rsidRDefault="00FF1784" w:rsidP="00B36227">
            <w:pPr>
              <w:pStyle w:val="TAL"/>
              <w:rPr>
                <w:lang w:val="fr-FR"/>
              </w:rPr>
            </w:pPr>
            <w:r>
              <w:rPr>
                <w:lang w:val="fr-FR"/>
              </w:rPr>
              <w:t>0..1</w:t>
            </w:r>
          </w:p>
        </w:tc>
        <w:tc>
          <w:tcPr>
            <w:tcW w:w="4950" w:type="dxa"/>
            <w:tcBorders>
              <w:top w:val="single" w:sz="4" w:space="0" w:color="auto"/>
              <w:left w:val="single" w:sz="4" w:space="0" w:color="auto"/>
              <w:bottom w:val="single" w:sz="4" w:space="0" w:color="auto"/>
              <w:right w:val="single" w:sz="4" w:space="0" w:color="auto"/>
            </w:tcBorders>
            <w:hideMark/>
          </w:tcPr>
          <w:p w14:paraId="227F2DB4" w14:textId="77777777" w:rsidR="00FF1784" w:rsidRDefault="00FF1784" w:rsidP="00B36227">
            <w:pPr>
              <w:pStyle w:val="TAL"/>
              <w:rPr>
                <w:lang w:val="fr-FR"/>
              </w:rPr>
            </w:pPr>
            <w:r>
              <w:rPr>
                <w:lang w:val="fr-FR"/>
              </w:rPr>
              <w:t>Indicates the 5GMM cause for a PDU Session released due to any 5GMM failure (see 29.502 [16] clause 6.1.6.2.6). Shall be sent as an integer derived as described in TS 29.571 [17] clause 5.4.2.</w:t>
            </w:r>
          </w:p>
        </w:tc>
        <w:tc>
          <w:tcPr>
            <w:tcW w:w="456" w:type="dxa"/>
            <w:tcBorders>
              <w:top w:val="single" w:sz="4" w:space="0" w:color="auto"/>
              <w:left w:val="single" w:sz="4" w:space="0" w:color="auto"/>
              <w:bottom w:val="single" w:sz="4" w:space="0" w:color="auto"/>
              <w:right w:val="single" w:sz="4" w:space="0" w:color="auto"/>
            </w:tcBorders>
            <w:hideMark/>
          </w:tcPr>
          <w:p w14:paraId="04091EAC" w14:textId="77777777" w:rsidR="00FF1784" w:rsidRDefault="00FF1784" w:rsidP="00B36227">
            <w:pPr>
              <w:pStyle w:val="TAL"/>
              <w:rPr>
                <w:lang w:val="fr-FR"/>
              </w:rPr>
            </w:pPr>
            <w:r>
              <w:rPr>
                <w:lang w:val="fr-FR"/>
              </w:rPr>
              <w:t>C</w:t>
            </w:r>
          </w:p>
        </w:tc>
      </w:tr>
      <w:tr w:rsidR="00FF1784" w14:paraId="73547A41" w14:textId="77777777" w:rsidTr="00B36227">
        <w:trPr>
          <w:jc w:val="center"/>
        </w:trPr>
        <w:tc>
          <w:tcPr>
            <w:tcW w:w="1795" w:type="dxa"/>
            <w:tcBorders>
              <w:top w:val="single" w:sz="4" w:space="0" w:color="auto"/>
              <w:left w:val="single" w:sz="4" w:space="0" w:color="auto"/>
              <w:bottom w:val="single" w:sz="4" w:space="0" w:color="auto"/>
              <w:right w:val="single" w:sz="4" w:space="0" w:color="auto"/>
            </w:tcBorders>
            <w:hideMark/>
          </w:tcPr>
          <w:p w14:paraId="75EBF7FC" w14:textId="77777777" w:rsidR="00FF1784" w:rsidRDefault="00FF1784" w:rsidP="00B36227">
            <w:pPr>
              <w:pStyle w:val="TAL"/>
              <w:rPr>
                <w:lang w:val="fr-FR"/>
              </w:rPr>
            </w:pPr>
            <w:r>
              <w:rPr>
                <w:lang w:val="fr-FR"/>
              </w:rPr>
              <w:t>pCCRuleIDs</w:t>
            </w:r>
          </w:p>
        </w:tc>
        <w:tc>
          <w:tcPr>
            <w:tcW w:w="1800" w:type="dxa"/>
            <w:tcBorders>
              <w:top w:val="single" w:sz="4" w:space="0" w:color="auto"/>
              <w:left w:val="single" w:sz="4" w:space="0" w:color="auto"/>
              <w:bottom w:val="single" w:sz="4" w:space="0" w:color="auto"/>
              <w:right w:val="single" w:sz="4" w:space="0" w:color="auto"/>
            </w:tcBorders>
          </w:tcPr>
          <w:p w14:paraId="78957C0C" w14:textId="77777777" w:rsidR="00FF1784" w:rsidRDefault="00FF1784" w:rsidP="00B36227">
            <w:pPr>
              <w:pStyle w:val="TAL"/>
              <w:rPr>
                <w:lang w:val="fr-FR"/>
              </w:rPr>
            </w:pPr>
            <w:r w:rsidRPr="00816996">
              <w:rPr>
                <w:lang w:val="fr-FR"/>
              </w:rPr>
              <w:t>PCCRuleIDSet</w:t>
            </w:r>
          </w:p>
        </w:tc>
        <w:tc>
          <w:tcPr>
            <w:tcW w:w="630" w:type="dxa"/>
            <w:tcBorders>
              <w:top w:val="single" w:sz="4" w:space="0" w:color="auto"/>
              <w:left w:val="single" w:sz="4" w:space="0" w:color="auto"/>
              <w:bottom w:val="single" w:sz="4" w:space="0" w:color="auto"/>
              <w:right w:val="single" w:sz="4" w:space="0" w:color="auto"/>
            </w:tcBorders>
          </w:tcPr>
          <w:p w14:paraId="19C4E228" w14:textId="77777777" w:rsidR="00FF1784" w:rsidRDefault="00FF1784" w:rsidP="00B36227">
            <w:pPr>
              <w:pStyle w:val="TAL"/>
              <w:rPr>
                <w:lang w:val="fr-FR"/>
              </w:rPr>
            </w:pPr>
            <w:r>
              <w:rPr>
                <w:lang w:val="fr-FR"/>
              </w:rPr>
              <w:t>0..1</w:t>
            </w:r>
          </w:p>
        </w:tc>
        <w:tc>
          <w:tcPr>
            <w:tcW w:w="4950" w:type="dxa"/>
            <w:tcBorders>
              <w:top w:val="single" w:sz="4" w:space="0" w:color="auto"/>
              <w:left w:val="single" w:sz="4" w:space="0" w:color="auto"/>
              <w:bottom w:val="single" w:sz="4" w:space="0" w:color="auto"/>
              <w:right w:val="single" w:sz="4" w:space="0" w:color="auto"/>
            </w:tcBorders>
            <w:hideMark/>
          </w:tcPr>
          <w:p w14:paraId="3124CD82" w14:textId="77777777" w:rsidR="00FF1784" w:rsidRDefault="00FF1784" w:rsidP="00B36227">
            <w:pPr>
              <w:pStyle w:val="TAL"/>
              <w:rPr>
                <w:lang w:val="fr-FR"/>
              </w:rPr>
            </w:pPr>
            <w:r>
              <w:rPr>
                <w:lang w:val="fr-FR"/>
              </w:rPr>
              <w:t>PCC rule IDs of the PCC rules related to traffic influence that are associated to the PDU session and active at the time the PDU session is released.</w:t>
            </w:r>
          </w:p>
        </w:tc>
        <w:tc>
          <w:tcPr>
            <w:tcW w:w="456" w:type="dxa"/>
            <w:tcBorders>
              <w:top w:val="single" w:sz="4" w:space="0" w:color="auto"/>
              <w:left w:val="single" w:sz="4" w:space="0" w:color="auto"/>
              <w:bottom w:val="single" w:sz="4" w:space="0" w:color="auto"/>
              <w:right w:val="single" w:sz="4" w:space="0" w:color="auto"/>
            </w:tcBorders>
            <w:hideMark/>
          </w:tcPr>
          <w:p w14:paraId="6BECB7CF" w14:textId="77777777" w:rsidR="00FF1784" w:rsidRDefault="00FF1784" w:rsidP="00B36227">
            <w:pPr>
              <w:pStyle w:val="TAL"/>
              <w:rPr>
                <w:lang w:val="fr-FR"/>
              </w:rPr>
            </w:pPr>
            <w:r>
              <w:rPr>
                <w:lang w:val="fr-FR"/>
              </w:rPr>
              <w:t>C</w:t>
            </w:r>
          </w:p>
        </w:tc>
      </w:tr>
      <w:tr w:rsidR="00FF1784" w14:paraId="434BCFEB" w14:textId="77777777" w:rsidTr="00B36227">
        <w:trPr>
          <w:jc w:val="center"/>
        </w:trPr>
        <w:tc>
          <w:tcPr>
            <w:tcW w:w="1795" w:type="dxa"/>
            <w:tcBorders>
              <w:top w:val="single" w:sz="4" w:space="0" w:color="auto"/>
              <w:left w:val="single" w:sz="4" w:space="0" w:color="auto"/>
              <w:bottom w:val="single" w:sz="4" w:space="0" w:color="auto"/>
              <w:right w:val="single" w:sz="4" w:space="0" w:color="auto"/>
            </w:tcBorders>
            <w:hideMark/>
          </w:tcPr>
          <w:p w14:paraId="0AE30BC6" w14:textId="77777777" w:rsidR="00FF1784" w:rsidRDefault="00FF1784" w:rsidP="00B36227">
            <w:pPr>
              <w:pStyle w:val="TAL"/>
              <w:rPr>
                <w:lang w:val="fr-FR"/>
              </w:rPr>
            </w:pPr>
            <w:r>
              <w:rPr>
                <w:lang w:val="fr-FR"/>
              </w:rPr>
              <w:t>ePSPDNConnectionRelease</w:t>
            </w:r>
          </w:p>
        </w:tc>
        <w:tc>
          <w:tcPr>
            <w:tcW w:w="1800" w:type="dxa"/>
            <w:tcBorders>
              <w:top w:val="single" w:sz="4" w:space="0" w:color="auto"/>
              <w:left w:val="single" w:sz="4" w:space="0" w:color="auto"/>
              <w:bottom w:val="single" w:sz="4" w:space="0" w:color="auto"/>
              <w:right w:val="single" w:sz="4" w:space="0" w:color="auto"/>
            </w:tcBorders>
          </w:tcPr>
          <w:p w14:paraId="43475DA8" w14:textId="77777777" w:rsidR="00FF1784" w:rsidRDefault="00FF1784" w:rsidP="00B36227">
            <w:pPr>
              <w:pStyle w:val="TAL"/>
              <w:rPr>
                <w:rFonts w:cs="Arial"/>
                <w:szCs w:val="18"/>
                <w:lang w:val="fr-FR"/>
              </w:rPr>
            </w:pPr>
            <w:r w:rsidRPr="00816996">
              <w:rPr>
                <w:rFonts w:cs="Arial"/>
                <w:szCs w:val="18"/>
                <w:lang w:val="fr-FR"/>
              </w:rPr>
              <w:t>EPSPDNConnectionRelease</w:t>
            </w:r>
          </w:p>
        </w:tc>
        <w:tc>
          <w:tcPr>
            <w:tcW w:w="630" w:type="dxa"/>
            <w:tcBorders>
              <w:top w:val="single" w:sz="4" w:space="0" w:color="auto"/>
              <w:left w:val="single" w:sz="4" w:space="0" w:color="auto"/>
              <w:bottom w:val="single" w:sz="4" w:space="0" w:color="auto"/>
              <w:right w:val="single" w:sz="4" w:space="0" w:color="auto"/>
            </w:tcBorders>
          </w:tcPr>
          <w:p w14:paraId="23E0CEC0" w14:textId="77777777" w:rsidR="00FF1784" w:rsidRDefault="00FF1784" w:rsidP="00B36227">
            <w:pPr>
              <w:pStyle w:val="TAL"/>
              <w:rPr>
                <w:rFonts w:cs="Arial"/>
                <w:szCs w:val="18"/>
                <w:lang w:val="fr-FR"/>
              </w:rPr>
            </w:pPr>
            <w:r>
              <w:rPr>
                <w:rFonts w:cs="Arial"/>
                <w:szCs w:val="18"/>
                <w:lang w:val="fr-FR"/>
              </w:rPr>
              <w:t>0..1</w:t>
            </w:r>
          </w:p>
        </w:tc>
        <w:tc>
          <w:tcPr>
            <w:tcW w:w="4950" w:type="dxa"/>
            <w:tcBorders>
              <w:top w:val="single" w:sz="4" w:space="0" w:color="auto"/>
              <w:left w:val="single" w:sz="4" w:space="0" w:color="auto"/>
              <w:bottom w:val="single" w:sz="4" w:space="0" w:color="auto"/>
              <w:right w:val="single" w:sz="4" w:space="0" w:color="auto"/>
            </w:tcBorders>
            <w:hideMark/>
          </w:tcPr>
          <w:p w14:paraId="026851A1" w14:textId="77777777" w:rsidR="00FF1784" w:rsidRDefault="00FF1784" w:rsidP="00B36227">
            <w:pPr>
              <w:pStyle w:val="TAL"/>
              <w:rPr>
                <w:lang w:val="fr-FR"/>
              </w:rPr>
            </w:pPr>
            <w:r>
              <w:rPr>
                <w:rFonts w:cs="Arial"/>
                <w:szCs w:val="18"/>
                <w:lang w:val="fr-FR"/>
              </w:rPr>
              <w:t>Provides details about PDN Connections when the SMFPDUSessionRelease xIRI message is used to report PDN Connection Release. See Table 6.3.3-13 and clause 6.3.3.2.4.</w:t>
            </w:r>
          </w:p>
        </w:tc>
        <w:tc>
          <w:tcPr>
            <w:tcW w:w="456" w:type="dxa"/>
            <w:tcBorders>
              <w:top w:val="single" w:sz="4" w:space="0" w:color="auto"/>
              <w:left w:val="single" w:sz="4" w:space="0" w:color="auto"/>
              <w:bottom w:val="single" w:sz="4" w:space="0" w:color="auto"/>
              <w:right w:val="single" w:sz="4" w:space="0" w:color="auto"/>
            </w:tcBorders>
            <w:hideMark/>
          </w:tcPr>
          <w:p w14:paraId="7710319A" w14:textId="77777777" w:rsidR="00FF1784" w:rsidRDefault="00FF1784" w:rsidP="00B36227">
            <w:pPr>
              <w:pStyle w:val="TAL"/>
              <w:rPr>
                <w:lang w:val="fr-FR"/>
              </w:rPr>
            </w:pPr>
            <w:r>
              <w:rPr>
                <w:lang w:val="fr-FR"/>
              </w:rPr>
              <w:t>C</w:t>
            </w:r>
          </w:p>
        </w:tc>
      </w:tr>
    </w:tbl>
    <w:p w14:paraId="30D2F751" w14:textId="77777777" w:rsidR="00703A23" w:rsidRPr="00760004" w:rsidRDefault="00703A23" w:rsidP="000D4C6D"/>
    <w:p w14:paraId="29584EE0" w14:textId="6ECF7A14" w:rsidR="000D4C6D" w:rsidRPr="00760004" w:rsidRDefault="000D4C6D" w:rsidP="000D4C6D">
      <w:pPr>
        <w:pStyle w:val="Heading5"/>
      </w:pPr>
      <w:bookmarkStart w:id="168" w:name="_Toc176146797"/>
      <w:r w:rsidRPr="00760004">
        <w:t>6.2.3.2.5</w:t>
      </w:r>
      <w:r w:rsidRPr="00760004">
        <w:tab/>
        <w:t xml:space="preserve">Start </w:t>
      </w:r>
      <w:r w:rsidR="00DF6245" w:rsidRPr="00760004">
        <w:t>o</w:t>
      </w:r>
      <w:r w:rsidRPr="00760004">
        <w:t xml:space="preserve">f </w:t>
      </w:r>
      <w:r w:rsidR="00DF6245" w:rsidRPr="00760004">
        <w:t>i</w:t>
      </w:r>
      <w:r w:rsidRPr="00760004">
        <w:t xml:space="preserve">nterception with an </w:t>
      </w:r>
      <w:r w:rsidR="00741917" w:rsidRPr="00760004">
        <w:t>e</w:t>
      </w:r>
      <w:r w:rsidRPr="00760004">
        <w:t xml:space="preserve">stablished PDU </w:t>
      </w:r>
      <w:r w:rsidR="00741917" w:rsidRPr="00760004">
        <w:t>s</w:t>
      </w:r>
      <w:r w:rsidRPr="00760004">
        <w:t>ession</w:t>
      </w:r>
      <w:bookmarkEnd w:id="168"/>
    </w:p>
    <w:p w14:paraId="3B4F1AA0" w14:textId="2D1DA86A" w:rsidR="000102A9" w:rsidRPr="00760004" w:rsidRDefault="000D4C6D" w:rsidP="000D4C6D">
      <w:r w:rsidRPr="00760004">
        <w:t>The IRI</w:t>
      </w:r>
      <w:r w:rsidR="00FC1B8E" w:rsidRPr="00760004">
        <w:t>-</w:t>
      </w:r>
      <w:r w:rsidRPr="00760004">
        <w:t xml:space="preserve">POI in the SMF shall generate an </w:t>
      </w:r>
      <w:r w:rsidR="00DF6245" w:rsidRPr="00760004">
        <w:t>xIRI containing an SMFStartOfInterceptionWithEstablishedPDUSession record</w:t>
      </w:r>
      <w:r w:rsidR="0090345D" w:rsidRPr="00760004">
        <w:t xml:space="preserve"> </w:t>
      </w:r>
      <w:r w:rsidRPr="00760004">
        <w:t xml:space="preserve">when the IRI-POI present in the SMF detects that a </w:t>
      </w:r>
      <w:r w:rsidR="00535A39">
        <w:t xml:space="preserve">single-access </w:t>
      </w:r>
      <w:r w:rsidRPr="00760004">
        <w:t>PDU session has already been established for the target UE when interception starts.</w:t>
      </w:r>
    </w:p>
    <w:p w14:paraId="06FA4006" w14:textId="427E483A" w:rsidR="006C2C35" w:rsidRPr="00760004" w:rsidRDefault="006C2C35" w:rsidP="006C2C35">
      <w:r w:rsidRPr="00760004">
        <w:t>In a non-roaming scenario, the IRI-POI in the SMF (or in a roaming scenario, the IRI-POI in the V-SMF in the VPLMN</w:t>
      </w:r>
      <w:r w:rsidR="00025EF2" w:rsidRPr="00025EF2">
        <w:t xml:space="preserve"> </w:t>
      </w:r>
      <w:r w:rsidR="00025EF2" w:rsidRPr="005D6252">
        <w:t>for HR or SMF in the VPLMN for LBO</w:t>
      </w:r>
      <w:r w:rsidRPr="00760004">
        <w:t>) shall generate the xIRI containing the SMFStartOfInterceptionWithEstablishedPDUSession record when it detects that a new interception for a UE is activated (i.e. provisioned by the LIPF) for the following case:</w:t>
      </w:r>
    </w:p>
    <w:p w14:paraId="4976EC3D" w14:textId="77777777" w:rsidR="006C2C35" w:rsidRPr="00760004" w:rsidRDefault="006C2C35" w:rsidP="006C2C35">
      <w:pPr>
        <w:pStyle w:val="B1"/>
      </w:pPr>
      <w:r w:rsidRPr="00760004">
        <w:t>-</w:t>
      </w:r>
      <w:r w:rsidRPr="00760004">
        <w:tab/>
        <w:t>The 5GSM state within the SMF for that UE is 5GSM: PDU SESSION ACTIVE or PDU SESSION MODIFICATION PENDING.</w:t>
      </w:r>
    </w:p>
    <w:p w14:paraId="7251B3A1" w14:textId="528D1A15" w:rsidR="006C2C35" w:rsidRPr="00760004" w:rsidRDefault="006C2C35" w:rsidP="006C2C35">
      <w:pPr>
        <w:pStyle w:val="NO"/>
      </w:pPr>
      <w:r w:rsidRPr="00760004">
        <w:t>NOTE:</w:t>
      </w:r>
      <w:r w:rsidRPr="00760004">
        <w:tab/>
        <w:t>The above trigger happens when the SMF (V-SMF in VPLMN</w:t>
      </w:r>
      <w:r w:rsidR="00025EF2" w:rsidRPr="00025EF2">
        <w:t xml:space="preserve"> </w:t>
      </w:r>
      <w:r w:rsidR="00025EF2" w:rsidRPr="005D6252">
        <w:t>for HR or SMF in the VPLMN for LBO</w:t>
      </w:r>
      <w:r w:rsidRPr="00760004">
        <w:t>) had not sent an N1 NAS message PDU SESSION RELEASE COMMAND to the UE for a PDU session and the SMF (V-SMF in the VPLMN</w:t>
      </w:r>
      <w:r w:rsidR="00025EF2" w:rsidRPr="00025EF2">
        <w:t xml:space="preserve"> </w:t>
      </w:r>
      <w:r w:rsidR="00025EF2" w:rsidRPr="005D6252">
        <w:t>for HR or SMF in the VPLMN for LBO</w:t>
      </w:r>
      <w:r w:rsidRPr="00760004">
        <w:t>) had previously sent an N1 NAS message PDU SESSION ESTABLISHMENT ACCEPT to that UE for the same PDU session.</w:t>
      </w:r>
    </w:p>
    <w:p w14:paraId="43650EAA" w14:textId="77777777" w:rsidR="006C2C35" w:rsidRPr="00760004" w:rsidRDefault="006C2C35" w:rsidP="006C2C35">
      <w:r w:rsidRPr="00760004">
        <w:t>In a home-routed roaming scenario, the IRI-POI in the H-SMF shall generate the xIRI containing the SMFStartOfInterceptionWithEstablishedPDUSession record when it detects that a new interception for a UE is activated (i.e. provisioned by the LIPF) for the following case:</w:t>
      </w:r>
    </w:p>
    <w:p w14:paraId="16F06E3F" w14:textId="6C446C64" w:rsidR="006C2C35" w:rsidRPr="00760004" w:rsidRDefault="006C2C35" w:rsidP="006C2C35">
      <w:pPr>
        <w:pStyle w:val="B1"/>
      </w:pPr>
      <w:r w:rsidRPr="00760004">
        <w:t>-</w:t>
      </w:r>
      <w:r w:rsidRPr="00760004">
        <w:tab/>
        <w:t xml:space="preserve">The H-SMF had not sent a Nsmf_PDU_Session_Update Request (n1SmInfoToUe: PDU SESSION RELEASE COMMAND) to the V-SMF for a PDU session and H-SMF had previously sent a Nsmf_PDU_Session_Create </w:t>
      </w:r>
      <w:r w:rsidR="00E53DAF">
        <w:t>R</w:t>
      </w:r>
      <w:r w:rsidRPr="00760004">
        <w:t>esponse (n1SmInfoToUE: PDU SESSION ESTABLISHMENT ACCEPT) to the V-SMF for that PDU session.</w:t>
      </w:r>
    </w:p>
    <w:p w14:paraId="20C21C3D" w14:textId="77777777" w:rsidR="006C2C35" w:rsidRPr="00760004" w:rsidRDefault="006C2C35" w:rsidP="006C2C35">
      <w:r w:rsidRPr="00760004">
        <w:t>The IRI-POI in the SMF shall generate the xIRI containing the SMFStartOfInterceptionWithEstablishedPDUSession record for each of the PDU sessions (that meets the above criteria) associated with the newly identified target UEs.</w:t>
      </w:r>
    </w:p>
    <w:p w14:paraId="7464525F" w14:textId="70913025" w:rsidR="000D4C6D" w:rsidRPr="00760004" w:rsidRDefault="000D4C6D" w:rsidP="00160265">
      <w:pPr>
        <w:pStyle w:val="TH"/>
      </w:pPr>
      <w:r w:rsidRPr="00760004">
        <w:lastRenderedPageBreak/>
        <w:t>Table 6.</w:t>
      </w:r>
      <w:r w:rsidR="003F1DB0" w:rsidRPr="00760004">
        <w:t>2.3-4</w:t>
      </w:r>
      <w:r w:rsidRPr="00760004">
        <w:t xml:space="preserve">: Payload for </w:t>
      </w:r>
      <w:r w:rsidR="00DF6245" w:rsidRPr="00760004">
        <w:t>SMFStartOfInterceptionWithEstablishedPDUSession record</w:t>
      </w:r>
    </w:p>
    <w:tbl>
      <w:tblPr>
        <w:tblW w:w="96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706"/>
        <w:gridCol w:w="1621"/>
        <w:gridCol w:w="811"/>
        <w:gridCol w:w="5080"/>
        <w:gridCol w:w="475"/>
      </w:tblGrid>
      <w:tr w:rsidR="00E236EC" w14:paraId="0CD93CF5" w14:textId="77777777" w:rsidTr="00F56B2D">
        <w:trPr>
          <w:cantSplit/>
          <w:tblHeader/>
          <w:jc w:val="center"/>
        </w:trPr>
        <w:tc>
          <w:tcPr>
            <w:tcW w:w="1706" w:type="dxa"/>
          </w:tcPr>
          <w:p w14:paraId="7F0F1909" w14:textId="77777777" w:rsidR="00E236EC" w:rsidRDefault="00E236EC" w:rsidP="00F56B2D">
            <w:pPr>
              <w:pStyle w:val="TAH"/>
              <w:keepNext w:val="0"/>
            </w:pPr>
            <w:r>
              <w:t>Field name</w:t>
            </w:r>
          </w:p>
        </w:tc>
        <w:tc>
          <w:tcPr>
            <w:tcW w:w="1621" w:type="dxa"/>
          </w:tcPr>
          <w:p w14:paraId="01407020" w14:textId="77777777" w:rsidR="00E236EC" w:rsidRDefault="00E236EC" w:rsidP="00F56B2D">
            <w:pPr>
              <w:pStyle w:val="TAH"/>
              <w:keepNext w:val="0"/>
            </w:pPr>
            <w:r>
              <w:t>Type</w:t>
            </w:r>
          </w:p>
        </w:tc>
        <w:tc>
          <w:tcPr>
            <w:tcW w:w="811" w:type="dxa"/>
          </w:tcPr>
          <w:p w14:paraId="201A26DC" w14:textId="77777777" w:rsidR="00E236EC" w:rsidRDefault="00E236EC" w:rsidP="00F56B2D">
            <w:pPr>
              <w:pStyle w:val="TAH"/>
              <w:keepNext w:val="0"/>
            </w:pPr>
            <w:r>
              <w:t>Cardinality</w:t>
            </w:r>
          </w:p>
        </w:tc>
        <w:tc>
          <w:tcPr>
            <w:tcW w:w="5080" w:type="dxa"/>
          </w:tcPr>
          <w:p w14:paraId="26519859" w14:textId="77777777" w:rsidR="00E236EC" w:rsidRDefault="00E236EC" w:rsidP="00F56B2D">
            <w:pPr>
              <w:pStyle w:val="TAH"/>
              <w:keepNext w:val="0"/>
            </w:pPr>
            <w:r>
              <w:t>Description</w:t>
            </w:r>
          </w:p>
        </w:tc>
        <w:tc>
          <w:tcPr>
            <w:tcW w:w="475" w:type="dxa"/>
          </w:tcPr>
          <w:p w14:paraId="234E45D2" w14:textId="77777777" w:rsidR="00E236EC" w:rsidRDefault="00E236EC" w:rsidP="00F56B2D">
            <w:pPr>
              <w:pStyle w:val="TAH"/>
              <w:keepNext w:val="0"/>
            </w:pPr>
            <w:r>
              <w:t>M/C/O</w:t>
            </w:r>
          </w:p>
        </w:tc>
      </w:tr>
      <w:tr w:rsidR="00E236EC" w14:paraId="63EFA7FC" w14:textId="77777777" w:rsidTr="00F56B2D">
        <w:trPr>
          <w:cantSplit/>
          <w:jc w:val="center"/>
        </w:trPr>
        <w:tc>
          <w:tcPr>
            <w:tcW w:w="1706" w:type="dxa"/>
          </w:tcPr>
          <w:p w14:paraId="05042C8E" w14:textId="77777777" w:rsidR="00E236EC" w:rsidRDefault="00E236EC" w:rsidP="00F56B2D">
            <w:pPr>
              <w:pStyle w:val="TAL"/>
              <w:keepNext w:val="0"/>
            </w:pPr>
            <w:r>
              <w:t>sUPI</w:t>
            </w:r>
          </w:p>
        </w:tc>
        <w:tc>
          <w:tcPr>
            <w:tcW w:w="1621" w:type="dxa"/>
          </w:tcPr>
          <w:p w14:paraId="0C2DFF7F" w14:textId="77777777" w:rsidR="00E236EC" w:rsidRDefault="00E236EC" w:rsidP="00F56B2D">
            <w:pPr>
              <w:pStyle w:val="TAL"/>
              <w:keepNext w:val="0"/>
            </w:pPr>
            <w:r>
              <w:t>SUPI</w:t>
            </w:r>
          </w:p>
        </w:tc>
        <w:tc>
          <w:tcPr>
            <w:tcW w:w="811" w:type="dxa"/>
          </w:tcPr>
          <w:p w14:paraId="5BAF53EF" w14:textId="77777777" w:rsidR="00E236EC" w:rsidRDefault="00E236EC" w:rsidP="00F56B2D">
            <w:pPr>
              <w:pStyle w:val="TAL"/>
              <w:keepNext w:val="0"/>
            </w:pPr>
            <w:r>
              <w:t>0..1</w:t>
            </w:r>
          </w:p>
        </w:tc>
        <w:tc>
          <w:tcPr>
            <w:tcW w:w="5080" w:type="dxa"/>
          </w:tcPr>
          <w:p w14:paraId="7033E122" w14:textId="77777777" w:rsidR="00E236EC" w:rsidRDefault="00E236EC" w:rsidP="00F56B2D">
            <w:pPr>
              <w:pStyle w:val="TAL"/>
              <w:keepNext w:val="0"/>
            </w:pPr>
            <w:r>
              <w:t>SUPI associated with the PDU session (e.g. as provided by the AMF in the associated Nsmf_PDU_Session_CreateSMContext service operation). Shall be present except for PEI-only unauthenticated emergency sessions.</w:t>
            </w:r>
          </w:p>
        </w:tc>
        <w:tc>
          <w:tcPr>
            <w:tcW w:w="475" w:type="dxa"/>
          </w:tcPr>
          <w:p w14:paraId="1150CDB1" w14:textId="77777777" w:rsidR="00E236EC" w:rsidRDefault="00E236EC" w:rsidP="00F56B2D">
            <w:pPr>
              <w:pStyle w:val="TAL"/>
              <w:keepNext w:val="0"/>
            </w:pPr>
            <w:r>
              <w:t>C</w:t>
            </w:r>
          </w:p>
        </w:tc>
      </w:tr>
      <w:tr w:rsidR="00E236EC" w14:paraId="6FF2DFEF" w14:textId="77777777" w:rsidTr="00F56B2D">
        <w:trPr>
          <w:cantSplit/>
          <w:jc w:val="center"/>
        </w:trPr>
        <w:tc>
          <w:tcPr>
            <w:tcW w:w="1706" w:type="dxa"/>
          </w:tcPr>
          <w:p w14:paraId="7C0C6096" w14:textId="77777777" w:rsidR="00E236EC" w:rsidRDefault="00E236EC" w:rsidP="00F56B2D">
            <w:pPr>
              <w:pStyle w:val="TAL"/>
              <w:keepNext w:val="0"/>
            </w:pPr>
            <w:r>
              <w:t>sUPIUnauthenticated</w:t>
            </w:r>
          </w:p>
        </w:tc>
        <w:tc>
          <w:tcPr>
            <w:tcW w:w="1621" w:type="dxa"/>
          </w:tcPr>
          <w:p w14:paraId="01E245DE" w14:textId="77777777" w:rsidR="00E236EC" w:rsidRDefault="00E236EC" w:rsidP="00F56B2D">
            <w:pPr>
              <w:pStyle w:val="TAL"/>
              <w:keepNext w:val="0"/>
            </w:pPr>
            <w:r>
              <w:t>SUPIUnauthenticatedIndication</w:t>
            </w:r>
          </w:p>
        </w:tc>
        <w:tc>
          <w:tcPr>
            <w:tcW w:w="811" w:type="dxa"/>
          </w:tcPr>
          <w:p w14:paraId="609F145D" w14:textId="77777777" w:rsidR="00E236EC" w:rsidRDefault="00E236EC" w:rsidP="00F56B2D">
            <w:pPr>
              <w:pStyle w:val="TAL"/>
              <w:keepNext w:val="0"/>
            </w:pPr>
            <w:r>
              <w:t>0..1</w:t>
            </w:r>
          </w:p>
        </w:tc>
        <w:tc>
          <w:tcPr>
            <w:tcW w:w="5080" w:type="dxa"/>
          </w:tcPr>
          <w:p w14:paraId="51DD0EE6" w14:textId="77777777" w:rsidR="00E236EC" w:rsidRDefault="00E236EC" w:rsidP="00F56B2D">
            <w:pPr>
              <w:pStyle w:val="TAL"/>
              <w:keepNext w:val="0"/>
            </w:pPr>
            <w:r>
              <w:t>Shall be present if a SUPI is present in the message and set to “true” if the SUPI has not been authenticated, or “false” if it has been authenticated.</w:t>
            </w:r>
          </w:p>
        </w:tc>
        <w:tc>
          <w:tcPr>
            <w:tcW w:w="475" w:type="dxa"/>
          </w:tcPr>
          <w:p w14:paraId="2891799A" w14:textId="77777777" w:rsidR="00E236EC" w:rsidRDefault="00E236EC" w:rsidP="00F56B2D">
            <w:pPr>
              <w:pStyle w:val="TAL"/>
              <w:keepNext w:val="0"/>
            </w:pPr>
            <w:r>
              <w:t>C</w:t>
            </w:r>
          </w:p>
        </w:tc>
      </w:tr>
      <w:tr w:rsidR="00E236EC" w14:paraId="2C26F802" w14:textId="77777777" w:rsidTr="00F56B2D">
        <w:trPr>
          <w:cantSplit/>
          <w:jc w:val="center"/>
        </w:trPr>
        <w:tc>
          <w:tcPr>
            <w:tcW w:w="1706" w:type="dxa"/>
          </w:tcPr>
          <w:p w14:paraId="5385CF9B" w14:textId="77777777" w:rsidR="00E236EC" w:rsidRDefault="00E236EC" w:rsidP="00F56B2D">
            <w:pPr>
              <w:pStyle w:val="TAL"/>
              <w:keepNext w:val="0"/>
            </w:pPr>
            <w:r>
              <w:t>pEI</w:t>
            </w:r>
          </w:p>
        </w:tc>
        <w:tc>
          <w:tcPr>
            <w:tcW w:w="1621" w:type="dxa"/>
          </w:tcPr>
          <w:p w14:paraId="4F7A49D8" w14:textId="77777777" w:rsidR="00E236EC" w:rsidRDefault="00E236EC" w:rsidP="00F56B2D">
            <w:pPr>
              <w:pStyle w:val="TAL"/>
              <w:keepNext w:val="0"/>
            </w:pPr>
            <w:r>
              <w:t>PEI</w:t>
            </w:r>
          </w:p>
        </w:tc>
        <w:tc>
          <w:tcPr>
            <w:tcW w:w="811" w:type="dxa"/>
          </w:tcPr>
          <w:p w14:paraId="216FC9D3" w14:textId="77777777" w:rsidR="00E236EC" w:rsidRDefault="00E236EC" w:rsidP="00F56B2D">
            <w:pPr>
              <w:pStyle w:val="TAL"/>
              <w:keepNext w:val="0"/>
            </w:pPr>
            <w:r>
              <w:t>0..1</w:t>
            </w:r>
          </w:p>
        </w:tc>
        <w:tc>
          <w:tcPr>
            <w:tcW w:w="5080" w:type="dxa"/>
          </w:tcPr>
          <w:p w14:paraId="589E5BC6" w14:textId="1B017BB3" w:rsidR="00E236EC" w:rsidRDefault="00E236EC" w:rsidP="00F56B2D">
            <w:pPr>
              <w:pStyle w:val="TAL"/>
              <w:keepNext w:val="0"/>
            </w:pPr>
            <w:r>
              <w:t>PEI associated with the PDU session</w:t>
            </w:r>
            <w:r w:rsidR="003E105D">
              <w:t>,</w:t>
            </w:r>
            <w:r>
              <w:t xml:space="preserve"> if available.</w:t>
            </w:r>
          </w:p>
        </w:tc>
        <w:tc>
          <w:tcPr>
            <w:tcW w:w="475" w:type="dxa"/>
          </w:tcPr>
          <w:p w14:paraId="4E3396A4" w14:textId="77777777" w:rsidR="00E236EC" w:rsidRDefault="00E236EC" w:rsidP="00F56B2D">
            <w:pPr>
              <w:pStyle w:val="TAL"/>
              <w:keepNext w:val="0"/>
            </w:pPr>
            <w:r>
              <w:t>C</w:t>
            </w:r>
          </w:p>
        </w:tc>
      </w:tr>
      <w:tr w:rsidR="00E236EC" w14:paraId="76685FD8" w14:textId="77777777" w:rsidTr="00F56B2D">
        <w:trPr>
          <w:cantSplit/>
          <w:jc w:val="center"/>
        </w:trPr>
        <w:tc>
          <w:tcPr>
            <w:tcW w:w="1706" w:type="dxa"/>
          </w:tcPr>
          <w:p w14:paraId="6E0523D0" w14:textId="77777777" w:rsidR="00E236EC" w:rsidRDefault="00E236EC" w:rsidP="00F56B2D">
            <w:pPr>
              <w:pStyle w:val="TAL"/>
              <w:keepNext w:val="0"/>
            </w:pPr>
            <w:r>
              <w:t>gPSI</w:t>
            </w:r>
          </w:p>
        </w:tc>
        <w:tc>
          <w:tcPr>
            <w:tcW w:w="1621" w:type="dxa"/>
          </w:tcPr>
          <w:p w14:paraId="563BE084" w14:textId="77777777" w:rsidR="00E236EC" w:rsidRDefault="00E236EC" w:rsidP="00F56B2D">
            <w:pPr>
              <w:pStyle w:val="TAL"/>
              <w:keepNext w:val="0"/>
            </w:pPr>
            <w:r>
              <w:t>GPSI</w:t>
            </w:r>
          </w:p>
        </w:tc>
        <w:tc>
          <w:tcPr>
            <w:tcW w:w="811" w:type="dxa"/>
          </w:tcPr>
          <w:p w14:paraId="52210ED4" w14:textId="77777777" w:rsidR="00E236EC" w:rsidRDefault="00E236EC" w:rsidP="00F56B2D">
            <w:pPr>
              <w:pStyle w:val="TAL"/>
              <w:keepNext w:val="0"/>
            </w:pPr>
            <w:r>
              <w:t>0..1</w:t>
            </w:r>
          </w:p>
        </w:tc>
        <w:tc>
          <w:tcPr>
            <w:tcW w:w="5080" w:type="dxa"/>
          </w:tcPr>
          <w:p w14:paraId="5942C3EA" w14:textId="22F353ED" w:rsidR="00E236EC" w:rsidRDefault="00E236EC" w:rsidP="00F56B2D">
            <w:pPr>
              <w:pStyle w:val="TAL"/>
              <w:keepNext w:val="0"/>
            </w:pPr>
            <w:r>
              <w:t>GPSI associated with the PDU session</w:t>
            </w:r>
            <w:r w:rsidR="003E105D">
              <w:t>,</w:t>
            </w:r>
            <w:r>
              <w:t xml:space="preserve"> if available.</w:t>
            </w:r>
          </w:p>
        </w:tc>
        <w:tc>
          <w:tcPr>
            <w:tcW w:w="475" w:type="dxa"/>
          </w:tcPr>
          <w:p w14:paraId="7162CD3C" w14:textId="77777777" w:rsidR="00E236EC" w:rsidRDefault="00E236EC" w:rsidP="00F56B2D">
            <w:pPr>
              <w:pStyle w:val="TAL"/>
              <w:keepNext w:val="0"/>
            </w:pPr>
            <w:r>
              <w:t>C</w:t>
            </w:r>
          </w:p>
        </w:tc>
      </w:tr>
      <w:tr w:rsidR="00E236EC" w14:paraId="771814B2" w14:textId="77777777" w:rsidTr="00F56B2D">
        <w:trPr>
          <w:cantSplit/>
          <w:jc w:val="center"/>
        </w:trPr>
        <w:tc>
          <w:tcPr>
            <w:tcW w:w="1706" w:type="dxa"/>
          </w:tcPr>
          <w:p w14:paraId="1D31D4C9" w14:textId="77777777" w:rsidR="00E236EC" w:rsidRDefault="00E236EC" w:rsidP="00F56B2D">
            <w:pPr>
              <w:pStyle w:val="TAL"/>
              <w:keepNext w:val="0"/>
            </w:pPr>
            <w:r>
              <w:t>pDUSessionID</w:t>
            </w:r>
          </w:p>
        </w:tc>
        <w:tc>
          <w:tcPr>
            <w:tcW w:w="1621" w:type="dxa"/>
          </w:tcPr>
          <w:p w14:paraId="1BBCEB7A" w14:textId="77777777" w:rsidR="00E236EC" w:rsidRDefault="00E236EC" w:rsidP="00F56B2D">
            <w:pPr>
              <w:pStyle w:val="TAL"/>
              <w:keepNext w:val="0"/>
            </w:pPr>
            <w:r>
              <w:t>PDUSessionID</w:t>
            </w:r>
          </w:p>
        </w:tc>
        <w:tc>
          <w:tcPr>
            <w:tcW w:w="811" w:type="dxa"/>
          </w:tcPr>
          <w:p w14:paraId="39A27399" w14:textId="77777777" w:rsidR="00E236EC" w:rsidRDefault="00E236EC" w:rsidP="00F56B2D">
            <w:pPr>
              <w:pStyle w:val="TAL"/>
              <w:keepNext w:val="0"/>
            </w:pPr>
            <w:r>
              <w:t>1</w:t>
            </w:r>
          </w:p>
        </w:tc>
        <w:tc>
          <w:tcPr>
            <w:tcW w:w="5080" w:type="dxa"/>
          </w:tcPr>
          <w:p w14:paraId="28398AFA" w14:textId="77777777" w:rsidR="00E236EC" w:rsidRDefault="00E236EC" w:rsidP="00F56B2D">
            <w:pPr>
              <w:pStyle w:val="TAL"/>
              <w:keepNext w:val="0"/>
            </w:pPr>
            <w:r>
              <w:t>PDU Session ID as assigned by the AMF, as defined in TS 24.007 [14] clause 11.2.3.1b.</w:t>
            </w:r>
          </w:p>
        </w:tc>
        <w:tc>
          <w:tcPr>
            <w:tcW w:w="475" w:type="dxa"/>
          </w:tcPr>
          <w:p w14:paraId="42955CDB" w14:textId="77777777" w:rsidR="00E236EC" w:rsidRDefault="00E236EC" w:rsidP="00F56B2D">
            <w:pPr>
              <w:pStyle w:val="TAL"/>
              <w:keepNext w:val="0"/>
            </w:pPr>
            <w:r>
              <w:t>M</w:t>
            </w:r>
          </w:p>
        </w:tc>
      </w:tr>
      <w:tr w:rsidR="00E236EC" w14:paraId="11D12A97" w14:textId="77777777" w:rsidTr="00F56B2D">
        <w:trPr>
          <w:cantSplit/>
          <w:jc w:val="center"/>
        </w:trPr>
        <w:tc>
          <w:tcPr>
            <w:tcW w:w="1706" w:type="dxa"/>
          </w:tcPr>
          <w:p w14:paraId="71DEFA61" w14:textId="77777777" w:rsidR="00E236EC" w:rsidRDefault="00E236EC" w:rsidP="00F56B2D">
            <w:pPr>
              <w:pStyle w:val="TAL"/>
              <w:keepNext w:val="0"/>
            </w:pPr>
            <w:r>
              <w:t>gTPTunnelID</w:t>
            </w:r>
          </w:p>
        </w:tc>
        <w:tc>
          <w:tcPr>
            <w:tcW w:w="1621" w:type="dxa"/>
          </w:tcPr>
          <w:p w14:paraId="1238560D" w14:textId="77777777" w:rsidR="00E236EC" w:rsidRDefault="00E236EC" w:rsidP="00F56B2D">
            <w:pPr>
              <w:pStyle w:val="TAL"/>
              <w:keepNext w:val="0"/>
            </w:pPr>
            <w:r>
              <w:t>FTEID</w:t>
            </w:r>
          </w:p>
        </w:tc>
        <w:tc>
          <w:tcPr>
            <w:tcW w:w="811" w:type="dxa"/>
          </w:tcPr>
          <w:p w14:paraId="1649D91D" w14:textId="77777777" w:rsidR="00E236EC" w:rsidRDefault="00E236EC" w:rsidP="00F56B2D">
            <w:pPr>
              <w:pStyle w:val="TAL"/>
              <w:keepNext w:val="0"/>
            </w:pPr>
            <w:r>
              <w:t>1</w:t>
            </w:r>
          </w:p>
        </w:tc>
        <w:tc>
          <w:tcPr>
            <w:tcW w:w="5080" w:type="dxa"/>
          </w:tcPr>
          <w:p w14:paraId="2A1ADD57" w14:textId="77777777" w:rsidR="00E236EC" w:rsidRDefault="00E236EC" w:rsidP="00F56B2D">
            <w:pPr>
              <w:pStyle w:val="TAL"/>
              <w:keepNext w:val="0"/>
            </w:pPr>
            <w:r>
              <w:t>Contains the F-TEID identifying the UPF endpoint of the GTP tunnel used to encapsulate the traffic derived from the UL NG-U UP TNL Information (see TS 38.413 clause 9.3.4.1), as defined in TS 29.244 [15] clause 8.2.3. Non-GTP encapsulation is for further study.</w:t>
            </w:r>
          </w:p>
        </w:tc>
        <w:tc>
          <w:tcPr>
            <w:tcW w:w="475" w:type="dxa"/>
          </w:tcPr>
          <w:p w14:paraId="63AA2819" w14:textId="77777777" w:rsidR="00E236EC" w:rsidRDefault="00E236EC" w:rsidP="00F56B2D">
            <w:pPr>
              <w:pStyle w:val="TAL"/>
              <w:keepNext w:val="0"/>
            </w:pPr>
            <w:r>
              <w:t>M</w:t>
            </w:r>
          </w:p>
        </w:tc>
      </w:tr>
      <w:tr w:rsidR="00E236EC" w14:paraId="72591CFA" w14:textId="77777777" w:rsidTr="00F56B2D">
        <w:trPr>
          <w:cantSplit/>
          <w:jc w:val="center"/>
        </w:trPr>
        <w:tc>
          <w:tcPr>
            <w:tcW w:w="1706" w:type="dxa"/>
          </w:tcPr>
          <w:p w14:paraId="205B9EBA" w14:textId="77777777" w:rsidR="00E236EC" w:rsidRDefault="00E236EC" w:rsidP="00F56B2D">
            <w:pPr>
              <w:pStyle w:val="TAL"/>
              <w:keepNext w:val="0"/>
            </w:pPr>
            <w:r>
              <w:t>pDUSessionType</w:t>
            </w:r>
          </w:p>
        </w:tc>
        <w:tc>
          <w:tcPr>
            <w:tcW w:w="1621" w:type="dxa"/>
          </w:tcPr>
          <w:p w14:paraId="75E4FE10" w14:textId="77777777" w:rsidR="00E236EC" w:rsidRDefault="00E236EC" w:rsidP="00F56B2D">
            <w:pPr>
              <w:pStyle w:val="TAL"/>
              <w:keepNext w:val="0"/>
            </w:pPr>
            <w:r>
              <w:t>PDUSessionType</w:t>
            </w:r>
          </w:p>
        </w:tc>
        <w:tc>
          <w:tcPr>
            <w:tcW w:w="811" w:type="dxa"/>
          </w:tcPr>
          <w:p w14:paraId="6CF3AA5D" w14:textId="77777777" w:rsidR="00E236EC" w:rsidRDefault="00E236EC" w:rsidP="00F56B2D">
            <w:pPr>
              <w:pStyle w:val="TAL"/>
              <w:keepNext w:val="0"/>
            </w:pPr>
            <w:r>
              <w:t>1</w:t>
            </w:r>
          </w:p>
        </w:tc>
        <w:tc>
          <w:tcPr>
            <w:tcW w:w="5080" w:type="dxa"/>
          </w:tcPr>
          <w:p w14:paraId="5ADBAA0B" w14:textId="77777777" w:rsidR="00E236EC" w:rsidRDefault="00E236EC" w:rsidP="00F56B2D">
            <w:pPr>
              <w:pStyle w:val="TAL"/>
              <w:keepNext w:val="0"/>
            </w:pPr>
            <w:r>
              <w:t>Identifies selected PDU session type, see TS 24.501 [13] clause 9.11.4.11.</w:t>
            </w:r>
          </w:p>
        </w:tc>
        <w:tc>
          <w:tcPr>
            <w:tcW w:w="475" w:type="dxa"/>
          </w:tcPr>
          <w:p w14:paraId="3817565E" w14:textId="77777777" w:rsidR="00E236EC" w:rsidRDefault="00E236EC" w:rsidP="00F56B2D">
            <w:pPr>
              <w:pStyle w:val="TAL"/>
              <w:keepNext w:val="0"/>
            </w:pPr>
            <w:r>
              <w:t>M</w:t>
            </w:r>
          </w:p>
        </w:tc>
      </w:tr>
      <w:tr w:rsidR="00E236EC" w14:paraId="0C1E5E0B" w14:textId="77777777" w:rsidTr="00F56B2D">
        <w:trPr>
          <w:cantSplit/>
          <w:jc w:val="center"/>
        </w:trPr>
        <w:tc>
          <w:tcPr>
            <w:tcW w:w="1706" w:type="dxa"/>
          </w:tcPr>
          <w:p w14:paraId="5FB991F0" w14:textId="77777777" w:rsidR="00E236EC" w:rsidRDefault="00E236EC" w:rsidP="00F56B2D">
            <w:pPr>
              <w:pStyle w:val="TAL"/>
              <w:keepNext w:val="0"/>
            </w:pPr>
            <w:r>
              <w:t>sNSSAI</w:t>
            </w:r>
          </w:p>
        </w:tc>
        <w:tc>
          <w:tcPr>
            <w:tcW w:w="1621" w:type="dxa"/>
          </w:tcPr>
          <w:p w14:paraId="6D208C69" w14:textId="77777777" w:rsidR="00E236EC" w:rsidRDefault="00E236EC" w:rsidP="00F56B2D">
            <w:pPr>
              <w:pStyle w:val="TAL"/>
              <w:keepNext w:val="0"/>
            </w:pPr>
            <w:r>
              <w:t>SNSSAI</w:t>
            </w:r>
          </w:p>
        </w:tc>
        <w:tc>
          <w:tcPr>
            <w:tcW w:w="811" w:type="dxa"/>
          </w:tcPr>
          <w:p w14:paraId="14B78B63" w14:textId="77777777" w:rsidR="00E236EC" w:rsidRDefault="00E236EC" w:rsidP="00F56B2D">
            <w:pPr>
              <w:pStyle w:val="TAL"/>
              <w:keepNext w:val="0"/>
            </w:pPr>
            <w:r>
              <w:t>0..1</w:t>
            </w:r>
          </w:p>
        </w:tc>
        <w:tc>
          <w:tcPr>
            <w:tcW w:w="5080" w:type="dxa"/>
          </w:tcPr>
          <w:p w14:paraId="606B1687" w14:textId="77777777" w:rsidR="00E236EC" w:rsidRDefault="00E236EC" w:rsidP="00F56B2D">
            <w:pPr>
              <w:pStyle w:val="TAL"/>
              <w:keepNext w:val="0"/>
            </w:pPr>
            <w:r>
              <w:t>Slice identifier associated with the PDU session, if available. See TS 23.003 [19] clause 28.4.2 and TS 23.501 [2] clause 5.15.2.</w:t>
            </w:r>
          </w:p>
        </w:tc>
        <w:tc>
          <w:tcPr>
            <w:tcW w:w="475" w:type="dxa"/>
          </w:tcPr>
          <w:p w14:paraId="074C106A" w14:textId="77777777" w:rsidR="00E236EC" w:rsidRDefault="00E236EC" w:rsidP="00F56B2D">
            <w:pPr>
              <w:pStyle w:val="TAL"/>
              <w:keepNext w:val="0"/>
            </w:pPr>
            <w:r>
              <w:t>C</w:t>
            </w:r>
          </w:p>
        </w:tc>
      </w:tr>
      <w:tr w:rsidR="00E236EC" w14:paraId="62FC2D7B" w14:textId="77777777" w:rsidTr="00F56B2D">
        <w:trPr>
          <w:cantSplit/>
          <w:jc w:val="center"/>
        </w:trPr>
        <w:tc>
          <w:tcPr>
            <w:tcW w:w="1706" w:type="dxa"/>
          </w:tcPr>
          <w:p w14:paraId="040A93EE" w14:textId="77777777" w:rsidR="00E236EC" w:rsidRDefault="00E236EC" w:rsidP="00F56B2D">
            <w:pPr>
              <w:pStyle w:val="TAL"/>
              <w:keepNext w:val="0"/>
            </w:pPr>
            <w:r>
              <w:t>uEEndpoint</w:t>
            </w:r>
          </w:p>
        </w:tc>
        <w:tc>
          <w:tcPr>
            <w:tcW w:w="1621" w:type="dxa"/>
          </w:tcPr>
          <w:p w14:paraId="24D9D353" w14:textId="77777777" w:rsidR="00E236EC" w:rsidRDefault="00E236EC" w:rsidP="00F56B2D">
            <w:pPr>
              <w:pStyle w:val="TAL"/>
              <w:keepNext w:val="0"/>
            </w:pPr>
            <w:r>
              <w:t>SEQUENCE OF UEEndpointAddress</w:t>
            </w:r>
          </w:p>
        </w:tc>
        <w:tc>
          <w:tcPr>
            <w:tcW w:w="811" w:type="dxa"/>
          </w:tcPr>
          <w:p w14:paraId="538CE407" w14:textId="77777777" w:rsidR="00E236EC" w:rsidRDefault="00E236EC" w:rsidP="00F56B2D">
            <w:pPr>
              <w:pStyle w:val="TAL"/>
              <w:keepNext w:val="0"/>
            </w:pPr>
            <w:r>
              <w:t>0..N</w:t>
            </w:r>
          </w:p>
        </w:tc>
        <w:tc>
          <w:tcPr>
            <w:tcW w:w="5080" w:type="dxa"/>
          </w:tcPr>
          <w:p w14:paraId="5F14C851" w14:textId="77777777" w:rsidR="00E236EC" w:rsidRDefault="00E236EC" w:rsidP="00F56B2D">
            <w:pPr>
              <w:pStyle w:val="TAL"/>
              <w:keepNext w:val="0"/>
            </w:pPr>
            <w:r>
              <w:t>UE endpoint address(es) if available. IP addresses are given as 4 octets (for IPv4) or 16 octets (for IPv6) with the most significant octet first (network byte order). MAC addresses are given as 6 octets with the most significant octet first (see TS 29.244 [15] clause 5.21).</w:t>
            </w:r>
          </w:p>
        </w:tc>
        <w:tc>
          <w:tcPr>
            <w:tcW w:w="475" w:type="dxa"/>
          </w:tcPr>
          <w:p w14:paraId="3B55BB38" w14:textId="77777777" w:rsidR="00E236EC" w:rsidRDefault="00E236EC" w:rsidP="00F56B2D">
            <w:pPr>
              <w:pStyle w:val="TAL"/>
              <w:keepNext w:val="0"/>
            </w:pPr>
            <w:r>
              <w:t>C</w:t>
            </w:r>
          </w:p>
        </w:tc>
      </w:tr>
      <w:tr w:rsidR="00E236EC" w14:paraId="1833F2A9" w14:textId="77777777" w:rsidTr="00F56B2D">
        <w:trPr>
          <w:cantSplit/>
          <w:jc w:val="center"/>
        </w:trPr>
        <w:tc>
          <w:tcPr>
            <w:tcW w:w="1706" w:type="dxa"/>
          </w:tcPr>
          <w:p w14:paraId="7F69B53A" w14:textId="77777777" w:rsidR="00E236EC" w:rsidRDefault="00E236EC" w:rsidP="00F56B2D">
            <w:pPr>
              <w:pStyle w:val="TAL"/>
              <w:keepNext w:val="0"/>
            </w:pPr>
            <w:r>
              <w:t>non3GPPAccessEndpoint</w:t>
            </w:r>
          </w:p>
        </w:tc>
        <w:tc>
          <w:tcPr>
            <w:tcW w:w="1621" w:type="dxa"/>
          </w:tcPr>
          <w:p w14:paraId="155A6157" w14:textId="77777777" w:rsidR="00E236EC" w:rsidRDefault="00E236EC" w:rsidP="00F56B2D">
            <w:pPr>
              <w:pStyle w:val="TAL"/>
              <w:keepNext w:val="0"/>
            </w:pPr>
            <w:r>
              <w:t>UEEndpointAddress</w:t>
            </w:r>
          </w:p>
        </w:tc>
        <w:tc>
          <w:tcPr>
            <w:tcW w:w="811" w:type="dxa"/>
          </w:tcPr>
          <w:p w14:paraId="47551667" w14:textId="77777777" w:rsidR="00E236EC" w:rsidRDefault="00E236EC" w:rsidP="00F56B2D">
            <w:pPr>
              <w:pStyle w:val="TAL"/>
              <w:keepNext w:val="0"/>
            </w:pPr>
            <w:r>
              <w:t>0..1</w:t>
            </w:r>
          </w:p>
        </w:tc>
        <w:tc>
          <w:tcPr>
            <w:tcW w:w="5080" w:type="dxa"/>
          </w:tcPr>
          <w:p w14:paraId="2649586B" w14:textId="77777777" w:rsidR="00E236EC" w:rsidRDefault="00E236EC" w:rsidP="00F56B2D">
            <w:pPr>
              <w:pStyle w:val="TAL"/>
              <w:keepNext w:val="0"/>
            </w:pPr>
            <w:r>
              <w:t>UE's local IP address used to reach the N3IWF, TNGF or TWIF, if available. IP addresses are given as 4 octets (for IPv4) or 16 octets (for IPv6) with the most significant octet first (network byte order).</w:t>
            </w:r>
          </w:p>
        </w:tc>
        <w:tc>
          <w:tcPr>
            <w:tcW w:w="475" w:type="dxa"/>
          </w:tcPr>
          <w:p w14:paraId="66D1C308" w14:textId="77777777" w:rsidR="00E236EC" w:rsidRDefault="00E236EC" w:rsidP="00F56B2D">
            <w:pPr>
              <w:pStyle w:val="TAL"/>
              <w:keepNext w:val="0"/>
            </w:pPr>
            <w:r>
              <w:t>C</w:t>
            </w:r>
          </w:p>
        </w:tc>
      </w:tr>
      <w:tr w:rsidR="00E236EC" w14:paraId="654BD4A2" w14:textId="77777777" w:rsidTr="00F56B2D">
        <w:trPr>
          <w:cantSplit/>
          <w:jc w:val="center"/>
        </w:trPr>
        <w:tc>
          <w:tcPr>
            <w:tcW w:w="1706" w:type="dxa"/>
          </w:tcPr>
          <w:p w14:paraId="1BF0EE53" w14:textId="77777777" w:rsidR="00E236EC" w:rsidRDefault="00E236EC" w:rsidP="00F56B2D">
            <w:pPr>
              <w:pStyle w:val="TAL"/>
              <w:keepNext w:val="0"/>
            </w:pPr>
            <w:r>
              <w:t>location</w:t>
            </w:r>
          </w:p>
        </w:tc>
        <w:tc>
          <w:tcPr>
            <w:tcW w:w="1621" w:type="dxa"/>
          </w:tcPr>
          <w:p w14:paraId="04F3B116" w14:textId="77777777" w:rsidR="00E236EC" w:rsidRDefault="00E236EC" w:rsidP="00F56B2D">
            <w:pPr>
              <w:pStyle w:val="TAL"/>
              <w:keepNext w:val="0"/>
            </w:pPr>
            <w:r>
              <w:t>Location</w:t>
            </w:r>
          </w:p>
        </w:tc>
        <w:tc>
          <w:tcPr>
            <w:tcW w:w="811" w:type="dxa"/>
          </w:tcPr>
          <w:p w14:paraId="13DD3EAF" w14:textId="77777777" w:rsidR="00E236EC" w:rsidRDefault="00E236EC" w:rsidP="00F56B2D">
            <w:pPr>
              <w:pStyle w:val="TAL"/>
              <w:keepNext w:val="0"/>
            </w:pPr>
            <w:r>
              <w:t>0..1</w:t>
            </w:r>
          </w:p>
        </w:tc>
        <w:tc>
          <w:tcPr>
            <w:tcW w:w="5080" w:type="dxa"/>
          </w:tcPr>
          <w:p w14:paraId="29BA8110" w14:textId="77777777" w:rsidR="00E236EC" w:rsidRDefault="00E236EC" w:rsidP="00F56B2D">
            <w:pPr>
              <w:pStyle w:val="TAL"/>
              <w:keepNext w:val="0"/>
            </w:pPr>
            <w:r>
              <w:t>Location information provided by the AMF at session establishment or present in the context at the SMF, if available.</w:t>
            </w:r>
          </w:p>
        </w:tc>
        <w:tc>
          <w:tcPr>
            <w:tcW w:w="475" w:type="dxa"/>
          </w:tcPr>
          <w:p w14:paraId="72F61335" w14:textId="77777777" w:rsidR="00E236EC" w:rsidRDefault="00E236EC" w:rsidP="00F56B2D">
            <w:pPr>
              <w:pStyle w:val="TAL"/>
              <w:keepNext w:val="0"/>
            </w:pPr>
            <w:r>
              <w:t>C</w:t>
            </w:r>
          </w:p>
        </w:tc>
      </w:tr>
      <w:tr w:rsidR="00E236EC" w14:paraId="5BC0F3CB" w14:textId="77777777" w:rsidTr="00F56B2D">
        <w:trPr>
          <w:cantSplit/>
          <w:jc w:val="center"/>
        </w:trPr>
        <w:tc>
          <w:tcPr>
            <w:tcW w:w="1706" w:type="dxa"/>
          </w:tcPr>
          <w:p w14:paraId="292938C6" w14:textId="77777777" w:rsidR="00E236EC" w:rsidRDefault="00E236EC" w:rsidP="00F56B2D">
            <w:pPr>
              <w:pStyle w:val="TAL"/>
              <w:keepNext w:val="0"/>
            </w:pPr>
            <w:r>
              <w:t>dNN</w:t>
            </w:r>
          </w:p>
        </w:tc>
        <w:tc>
          <w:tcPr>
            <w:tcW w:w="1621" w:type="dxa"/>
          </w:tcPr>
          <w:p w14:paraId="2D73C951" w14:textId="77777777" w:rsidR="00E236EC" w:rsidRDefault="00E236EC" w:rsidP="00F56B2D">
            <w:pPr>
              <w:pStyle w:val="TAL"/>
              <w:keepNext w:val="0"/>
            </w:pPr>
            <w:r>
              <w:t>DNN</w:t>
            </w:r>
          </w:p>
        </w:tc>
        <w:tc>
          <w:tcPr>
            <w:tcW w:w="811" w:type="dxa"/>
          </w:tcPr>
          <w:p w14:paraId="4DFEE38B" w14:textId="77777777" w:rsidR="00E236EC" w:rsidRDefault="00E236EC" w:rsidP="00F56B2D">
            <w:pPr>
              <w:pStyle w:val="TAL"/>
              <w:keepNext w:val="0"/>
            </w:pPr>
            <w:r>
              <w:t>1</w:t>
            </w:r>
          </w:p>
        </w:tc>
        <w:tc>
          <w:tcPr>
            <w:tcW w:w="5080" w:type="dxa"/>
          </w:tcPr>
          <w:p w14:paraId="466C3166" w14:textId="77777777" w:rsidR="00E236EC" w:rsidRDefault="00E236EC" w:rsidP="00F56B2D">
            <w:pPr>
              <w:pStyle w:val="TAL"/>
              <w:keepNext w:val="0"/>
            </w:pPr>
            <w:r>
              <w:t>Data Network Name associated with the target traffic, as defined in TS 23.003 [19] clause 9A and described in TS 23.502 [4] clause 4.3.2.2. Shall be given in dotted-label presentation format as described in TS 23.003 [19] clause 9.1.</w:t>
            </w:r>
          </w:p>
        </w:tc>
        <w:tc>
          <w:tcPr>
            <w:tcW w:w="475" w:type="dxa"/>
          </w:tcPr>
          <w:p w14:paraId="3FAFF118" w14:textId="77777777" w:rsidR="00E236EC" w:rsidRDefault="00E236EC" w:rsidP="00F56B2D">
            <w:pPr>
              <w:pStyle w:val="TAL"/>
              <w:keepNext w:val="0"/>
            </w:pPr>
            <w:r>
              <w:t>M</w:t>
            </w:r>
          </w:p>
        </w:tc>
      </w:tr>
      <w:tr w:rsidR="00E236EC" w14:paraId="2EE154F6" w14:textId="77777777" w:rsidTr="00F56B2D">
        <w:trPr>
          <w:cantSplit/>
          <w:jc w:val="center"/>
        </w:trPr>
        <w:tc>
          <w:tcPr>
            <w:tcW w:w="1706" w:type="dxa"/>
          </w:tcPr>
          <w:p w14:paraId="145596EE" w14:textId="77777777" w:rsidR="00E236EC" w:rsidRDefault="00E236EC" w:rsidP="00F56B2D">
            <w:pPr>
              <w:pStyle w:val="TAL"/>
              <w:keepNext w:val="0"/>
            </w:pPr>
            <w:r>
              <w:t>aMFID</w:t>
            </w:r>
          </w:p>
        </w:tc>
        <w:tc>
          <w:tcPr>
            <w:tcW w:w="1621" w:type="dxa"/>
          </w:tcPr>
          <w:p w14:paraId="328BD651" w14:textId="77777777" w:rsidR="00E236EC" w:rsidRDefault="00E236EC" w:rsidP="00F56B2D">
            <w:pPr>
              <w:pStyle w:val="TAL"/>
              <w:keepNext w:val="0"/>
            </w:pPr>
            <w:r>
              <w:t>AMFID</w:t>
            </w:r>
          </w:p>
        </w:tc>
        <w:tc>
          <w:tcPr>
            <w:tcW w:w="811" w:type="dxa"/>
          </w:tcPr>
          <w:p w14:paraId="39A9C18F" w14:textId="77777777" w:rsidR="00E236EC" w:rsidRDefault="00E236EC" w:rsidP="00F56B2D">
            <w:pPr>
              <w:pStyle w:val="TAL"/>
              <w:keepNext w:val="0"/>
            </w:pPr>
            <w:r>
              <w:t>0..1</w:t>
            </w:r>
          </w:p>
        </w:tc>
        <w:tc>
          <w:tcPr>
            <w:tcW w:w="5080" w:type="dxa"/>
          </w:tcPr>
          <w:p w14:paraId="40736683" w14:textId="77777777" w:rsidR="00E236EC" w:rsidRDefault="00E236EC" w:rsidP="00F56B2D">
            <w:pPr>
              <w:pStyle w:val="TAL"/>
              <w:keepNext w:val="0"/>
            </w:pPr>
            <w:r>
              <w:t>Identifier of the AMF associated with the target UE, as defined in TS 23.003 [19] clause 2.10.1, if available.</w:t>
            </w:r>
          </w:p>
        </w:tc>
        <w:tc>
          <w:tcPr>
            <w:tcW w:w="475" w:type="dxa"/>
          </w:tcPr>
          <w:p w14:paraId="26308815" w14:textId="77777777" w:rsidR="00E236EC" w:rsidRDefault="00E236EC" w:rsidP="00F56B2D">
            <w:pPr>
              <w:pStyle w:val="TAL"/>
              <w:keepNext w:val="0"/>
            </w:pPr>
            <w:r>
              <w:t>C</w:t>
            </w:r>
          </w:p>
        </w:tc>
      </w:tr>
      <w:tr w:rsidR="00E236EC" w14:paraId="043A3CD1" w14:textId="77777777" w:rsidTr="00F56B2D">
        <w:trPr>
          <w:cantSplit/>
          <w:jc w:val="center"/>
        </w:trPr>
        <w:tc>
          <w:tcPr>
            <w:tcW w:w="1706" w:type="dxa"/>
          </w:tcPr>
          <w:p w14:paraId="15853836" w14:textId="77777777" w:rsidR="00E236EC" w:rsidRDefault="00E236EC" w:rsidP="00F56B2D">
            <w:pPr>
              <w:pStyle w:val="TAL"/>
              <w:keepNext w:val="0"/>
            </w:pPr>
            <w:r>
              <w:t>hSMFURI</w:t>
            </w:r>
          </w:p>
        </w:tc>
        <w:tc>
          <w:tcPr>
            <w:tcW w:w="1621" w:type="dxa"/>
          </w:tcPr>
          <w:p w14:paraId="32CA371A" w14:textId="77777777" w:rsidR="00E236EC" w:rsidRDefault="00E236EC" w:rsidP="00F56B2D">
            <w:pPr>
              <w:pStyle w:val="TAL"/>
              <w:keepNext w:val="0"/>
            </w:pPr>
            <w:r>
              <w:t>HSMFURI</w:t>
            </w:r>
          </w:p>
        </w:tc>
        <w:tc>
          <w:tcPr>
            <w:tcW w:w="811" w:type="dxa"/>
          </w:tcPr>
          <w:p w14:paraId="12B09EDD" w14:textId="77777777" w:rsidR="00E236EC" w:rsidRDefault="00E236EC" w:rsidP="00F56B2D">
            <w:pPr>
              <w:pStyle w:val="TAL"/>
              <w:keepNext w:val="0"/>
            </w:pPr>
            <w:r>
              <w:t>0..1</w:t>
            </w:r>
          </w:p>
        </w:tc>
        <w:tc>
          <w:tcPr>
            <w:tcW w:w="5080" w:type="dxa"/>
          </w:tcPr>
          <w:p w14:paraId="1CCB4387" w14:textId="77777777" w:rsidR="00E236EC" w:rsidRDefault="00E236EC" w:rsidP="00F56B2D">
            <w:pPr>
              <w:pStyle w:val="TAL"/>
              <w:keepNext w:val="0"/>
            </w:pPr>
            <w:r>
              <w:t>URI of the Nsmf_PDUSession service of the selected H-SMF, if available. See TS 29.502 [16] clause 6.1.6.2.2.</w:t>
            </w:r>
          </w:p>
        </w:tc>
        <w:tc>
          <w:tcPr>
            <w:tcW w:w="475" w:type="dxa"/>
          </w:tcPr>
          <w:p w14:paraId="3CEA5135" w14:textId="77777777" w:rsidR="00E236EC" w:rsidRDefault="00E236EC" w:rsidP="00F56B2D">
            <w:pPr>
              <w:pStyle w:val="TAL"/>
              <w:keepNext w:val="0"/>
            </w:pPr>
            <w:r>
              <w:t>C</w:t>
            </w:r>
          </w:p>
        </w:tc>
      </w:tr>
      <w:tr w:rsidR="00E236EC" w14:paraId="71A94C64" w14:textId="77777777" w:rsidTr="00F56B2D">
        <w:trPr>
          <w:cantSplit/>
          <w:jc w:val="center"/>
        </w:trPr>
        <w:tc>
          <w:tcPr>
            <w:tcW w:w="1706" w:type="dxa"/>
          </w:tcPr>
          <w:p w14:paraId="493BDA3E" w14:textId="77777777" w:rsidR="00E236EC" w:rsidRDefault="00E236EC" w:rsidP="00F56B2D">
            <w:pPr>
              <w:pStyle w:val="TAL"/>
              <w:keepNext w:val="0"/>
            </w:pPr>
            <w:r>
              <w:t>requestType</w:t>
            </w:r>
          </w:p>
        </w:tc>
        <w:tc>
          <w:tcPr>
            <w:tcW w:w="1621" w:type="dxa"/>
          </w:tcPr>
          <w:p w14:paraId="18305ED5" w14:textId="77777777" w:rsidR="00E236EC" w:rsidRDefault="00E236EC" w:rsidP="00F56B2D">
            <w:pPr>
              <w:pStyle w:val="TAL"/>
              <w:keepNext w:val="0"/>
              <w:rPr>
                <w:rFonts w:cs="Arial"/>
                <w:color w:val="000000"/>
              </w:rPr>
            </w:pPr>
            <w:r>
              <w:t>FiveGSMRequestType</w:t>
            </w:r>
          </w:p>
        </w:tc>
        <w:tc>
          <w:tcPr>
            <w:tcW w:w="811" w:type="dxa"/>
          </w:tcPr>
          <w:p w14:paraId="12B2D0D9" w14:textId="77777777" w:rsidR="00E236EC" w:rsidRDefault="00E236EC" w:rsidP="00F56B2D">
            <w:pPr>
              <w:pStyle w:val="TAL"/>
              <w:keepNext w:val="0"/>
              <w:rPr>
                <w:rFonts w:cs="Arial"/>
                <w:color w:val="000000"/>
              </w:rPr>
            </w:pPr>
            <w:r>
              <w:t>1</w:t>
            </w:r>
          </w:p>
        </w:tc>
        <w:tc>
          <w:tcPr>
            <w:tcW w:w="5080" w:type="dxa"/>
          </w:tcPr>
          <w:p w14:paraId="7102C289" w14:textId="77777777" w:rsidR="00E236EC" w:rsidRDefault="00E236EC" w:rsidP="00F56B2D">
            <w:pPr>
              <w:pStyle w:val="TAL"/>
              <w:keepNext w:val="0"/>
            </w:pPr>
            <w:r>
              <w:rPr>
                <w:rFonts w:cs="Arial"/>
                <w:color w:val="000000"/>
              </w:rPr>
              <w:t>Type of request as initially set within the PDU SESSION ESTABLISHMENT as described in TS 24.501 [13] clause 9.11.3.47.</w:t>
            </w:r>
            <w:r>
              <w:rPr>
                <w:rFonts w:cs="Arial"/>
                <w:color w:val="000000"/>
              </w:rPr>
              <w:br/>
              <w:t>If the initial value is no longer available the request type shall be set to “existing PDU session”.</w:t>
            </w:r>
          </w:p>
        </w:tc>
        <w:tc>
          <w:tcPr>
            <w:tcW w:w="475" w:type="dxa"/>
          </w:tcPr>
          <w:p w14:paraId="11EDFA55" w14:textId="77777777" w:rsidR="00E236EC" w:rsidRDefault="00E236EC" w:rsidP="00F56B2D">
            <w:pPr>
              <w:pStyle w:val="TAL"/>
              <w:keepNext w:val="0"/>
            </w:pPr>
            <w:r>
              <w:t>M</w:t>
            </w:r>
          </w:p>
        </w:tc>
      </w:tr>
      <w:tr w:rsidR="00E236EC" w14:paraId="356AE7C7" w14:textId="77777777" w:rsidTr="00F56B2D">
        <w:trPr>
          <w:cantSplit/>
          <w:jc w:val="center"/>
        </w:trPr>
        <w:tc>
          <w:tcPr>
            <w:tcW w:w="1706" w:type="dxa"/>
          </w:tcPr>
          <w:p w14:paraId="06E49D68" w14:textId="77777777" w:rsidR="00E236EC" w:rsidRDefault="00E236EC" w:rsidP="00F56B2D">
            <w:pPr>
              <w:pStyle w:val="TAL"/>
              <w:keepNext w:val="0"/>
            </w:pPr>
            <w:r>
              <w:t>accessType</w:t>
            </w:r>
          </w:p>
        </w:tc>
        <w:tc>
          <w:tcPr>
            <w:tcW w:w="1621" w:type="dxa"/>
          </w:tcPr>
          <w:p w14:paraId="0B7742AD" w14:textId="77777777" w:rsidR="00E236EC" w:rsidRDefault="00E236EC" w:rsidP="00F56B2D">
            <w:pPr>
              <w:pStyle w:val="TAL"/>
              <w:keepNext w:val="0"/>
            </w:pPr>
            <w:r>
              <w:t>AccessType</w:t>
            </w:r>
          </w:p>
        </w:tc>
        <w:tc>
          <w:tcPr>
            <w:tcW w:w="811" w:type="dxa"/>
          </w:tcPr>
          <w:p w14:paraId="79459A8C" w14:textId="77777777" w:rsidR="00E236EC" w:rsidRDefault="00E236EC" w:rsidP="00F56B2D">
            <w:pPr>
              <w:pStyle w:val="TAL"/>
              <w:keepNext w:val="0"/>
            </w:pPr>
            <w:r>
              <w:t>0..1</w:t>
            </w:r>
          </w:p>
        </w:tc>
        <w:tc>
          <w:tcPr>
            <w:tcW w:w="5080" w:type="dxa"/>
          </w:tcPr>
          <w:p w14:paraId="7E46D36F" w14:textId="77777777" w:rsidR="00E236EC" w:rsidRDefault="00E236EC" w:rsidP="00F56B2D">
            <w:pPr>
              <w:pStyle w:val="TAL"/>
              <w:keepNext w:val="0"/>
            </w:pPr>
            <w:r>
              <w:t>Access type associated with the session (i.e. 3GPP or non-3GPP access) if provided by the AMF (see TS 24.501 [13] clause 9.11.2.1A).</w:t>
            </w:r>
          </w:p>
        </w:tc>
        <w:tc>
          <w:tcPr>
            <w:tcW w:w="475" w:type="dxa"/>
          </w:tcPr>
          <w:p w14:paraId="7E2A3CC9" w14:textId="77777777" w:rsidR="00E236EC" w:rsidRDefault="00E236EC" w:rsidP="00F56B2D">
            <w:pPr>
              <w:pStyle w:val="TAL"/>
              <w:keepNext w:val="0"/>
            </w:pPr>
            <w:r>
              <w:t>C</w:t>
            </w:r>
          </w:p>
        </w:tc>
      </w:tr>
      <w:tr w:rsidR="00E236EC" w14:paraId="111D84EA" w14:textId="77777777" w:rsidTr="00F56B2D">
        <w:trPr>
          <w:cantSplit/>
          <w:jc w:val="center"/>
        </w:trPr>
        <w:tc>
          <w:tcPr>
            <w:tcW w:w="1706" w:type="dxa"/>
          </w:tcPr>
          <w:p w14:paraId="614A8167" w14:textId="77777777" w:rsidR="00E236EC" w:rsidRDefault="00E236EC" w:rsidP="00F56B2D">
            <w:pPr>
              <w:pStyle w:val="TAL"/>
              <w:keepNext w:val="0"/>
            </w:pPr>
            <w:r>
              <w:t>rATType</w:t>
            </w:r>
          </w:p>
        </w:tc>
        <w:tc>
          <w:tcPr>
            <w:tcW w:w="1621" w:type="dxa"/>
          </w:tcPr>
          <w:p w14:paraId="02532A88" w14:textId="77777777" w:rsidR="00E236EC" w:rsidRDefault="00E236EC" w:rsidP="00F56B2D">
            <w:pPr>
              <w:pStyle w:val="TAL"/>
              <w:keepNext w:val="0"/>
            </w:pPr>
            <w:r>
              <w:t>RATType</w:t>
            </w:r>
          </w:p>
        </w:tc>
        <w:tc>
          <w:tcPr>
            <w:tcW w:w="811" w:type="dxa"/>
          </w:tcPr>
          <w:p w14:paraId="4B935C47" w14:textId="77777777" w:rsidR="00E236EC" w:rsidRDefault="00E236EC" w:rsidP="00F56B2D">
            <w:pPr>
              <w:pStyle w:val="TAL"/>
              <w:keepNext w:val="0"/>
            </w:pPr>
            <w:r>
              <w:t>0..1</w:t>
            </w:r>
          </w:p>
        </w:tc>
        <w:tc>
          <w:tcPr>
            <w:tcW w:w="5080" w:type="dxa"/>
          </w:tcPr>
          <w:p w14:paraId="6F47E476" w14:textId="77777777" w:rsidR="00E236EC" w:rsidRDefault="00E236EC" w:rsidP="00F56B2D">
            <w:pPr>
              <w:pStyle w:val="TAL"/>
              <w:keepNext w:val="0"/>
            </w:pPr>
            <w:r>
              <w:t>RAT type associated with the access if provided by the AMF as part of session establishment (see TS 23.502 [4] clause 4.3.2). Values given as per TS 29.571 [17] clause 5.4.3.2.</w:t>
            </w:r>
          </w:p>
        </w:tc>
        <w:tc>
          <w:tcPr>
            <w:tcW w:w="475" w:type="dxa"/>
          </w:tcPr>
          <w:p w14:paraId="34147D73" w14:textId="77777777" w:rsidR="00E236EC" w:rsidRDefault="00E236EC" w:rsidP="00F56B2D">
            <w:pPr>
              <w:pStyle w:val="TAL"/>
              <w:keepNext w:val="0"/>
            </w:pPr>
            <w:r>
              <w:t>C</w:t>
            </w:r>
          </w:p>
        </w:tc>
      </w:tr>
      <w:tr w:rsidR="00E236EC" w14:paraId="6179D2A6" w14:textId="77777777" w:rsidTr="00F56B2D">
        <w:trPr>
          <w:cantSplit/>
          <w:jc w:val="center"/>
        </w:trPr>
        <w:tc>
          <w:tcPr>
            <w:tcW w:w="1706" w:type="dxa"/>
          </w:tcPr>
          <w:p w14:paraId="3480BA35" w14:textId="77777777" w:rsidR="00E236EC" w:rsidRDefault="00E236EC" w:rsidP="00F56B2D">
            <w:pPr>
              <w:pStyle w:val="TAL"/>
              <w:keepNext w:val="0"/>
            </w:pPr>
            <w:r>
              <w:t>sMPDUDNRequest</w:t>
            </w:r>
          </w:p>
        </w:tc>
        <w:tc>
          <w:tcPr>
            <w:tcW w:w="1621" w:type="dxa"/>
          </w:tcPr>
          <w:p w14:paraId="49745BBE" w14:textId="77777777" w:rsidR="00E236EC" w:rsidRDefault="00E236EC" w:rsidP="00F56B2D">
            <w:pPr>
              <w:pStyle w:val="TAL"/>
              <w:keepNext w:val="0"/>
            </w:pPr>
            <w:r>
              <w:t>SMPDUDNRequest</w:t>
            </w:r>
          </w:p>
        </w:tc>
        <w:tc>
          <w:tcPr>
            <w:tcW w:w="811" w:type="dxa"/>
          </w:tcPr>
          <w:p w14:paraId="0FF075B9" w14:textId="77777777" w:rsidR="00E236EC" w:rsidRDefault="00E236EC" w:rsidP="00F56B2D">
            <w:pPr>
              <w:pStyle w:val="TAL"/>
              <w:keepNext w:val="0"/>
            </w:pPr>
            <w:r>
              <w:t>0..1</w:t>
            </w:r>
          </w:p>
        </w:tc>
        <w:tc>
          <w:tcPr>
            <w:tcW w:w="5080" w:type="dxa"/>
          </w:tcPr>
          <w:p w14:paraId="16E0EAB0" w14:textId="77777777" w:rsidR="00E236EC" w:rsidRDefault="00E236EC" w:rsidP="00F56B2D">
            <w:pPr>
              <w:pStyle w:val="TAL"/>
              <w:keepNext w:val="0"/>
            </w:pPr>
            <w:r>
              <w:t>Contents of the SM PDU DN request container, if available, as described in TS 24.501 [13] clause 9.11.4.15.</w:t>
            </w:r>
          </w:p>
        </w:tc>
        <w:tc>
          <w:tcPr>
            <w:tcW w:w="475" w:type="dxa"/>
          </w:tcPr>
          <w:p w14:paraId="4D98296B" w14:textId="77777777" w:rsidR="00E236EC" w:rsidRDefault="00E236EC" w:rsidP="00F56B2D">
            <w:pPr>
              <w:pStyle w:val="TAL"/>
              <w:keepNext w:val="0"/>
            </w:pPr>
            <w:r>
              <w:t>C</w:t>
            </w:r>
          </w:p>
        </w:tc>
      </w:tr>
      <w:tr w:rsidR="00E236EC" w14:paraId="1E5EFF92"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tcPr>
          <w:p w14:paraId="19930FE9" w14:textId="77777777" w:rsidR="00E236EC" w:rsidRDefault="00E236EC" w:rsidP="00F56B2D">
            <w:pPr>
              <w:pStyle w:val="TAL"/>
              <w:keepNext w:val="0"/>
            </w:pPr>
            <w:r>
              <w:t>timeOfSessionEstablishment</w:t>
            </w:r>
          </w:p>
        </w:tc>
        <w:tc>
          <w:tcPr>
            <w:tcW w:w="1621" w:type="dxa"/>
            <w:tcBorders>
              <w:top w:val="single" w:sz="4" w:space="0" w:color="auto"/>
              <w:left w:val="single" w:sz="4" w:space="0" w:color="auto"/>
              <w:bottom w:val="single" w:sz="4" w:space="0" w:color="auto"/>
              <w:right w:val="single" w:sz="4" w:space="0" w:color="auto"/>
            </w:tcBorders>
          </w:tcPr>
          <w:p w14:paraId="39D61CCF" w14:textId="77777777" w:rsidR="00E236EC" w:rsidRDefault="00E236EC" w:rsidP="00F56B2D">
            <w:pPr>
              <w:pStyle w:val="TAL"/>
              <w:keepNext w:val="0"/>
            </w:pPr>
            <w:r>
              <w:rPr>
                <w:rFonts w:cs="Arial"/>
                <w:szCs w:val="18"/>
              </w:rPr>
              <w:t>Timestamp</w:t>
            </w:r>
          </w:p>
        </w:tc>
        <w:tc>
          <w:tcPr>
            <w:tcW w:w="811" w:type="dxa"/>
            <w:tcBorders>
              <w:top w:val="single" w:sz="4" w:space="0" w:color="auto"/>
              <w:left w:val="single" w:sz="4" w:space="0" w:color="auto"/>
              <w:bottom w:val="single" w:sz="4" w:space="0" w:color="auto"/>
              <w:right w:val="single" w:sz="4" w:space="0" w:color="auto"/>
            </w:tcBorders>
          </w:tcPr>
          <w:p w14:paraId="661C0FC2" w14:textId="77777777" w:rsidR="00E236EC" w:rsidRDefault="00E236EC" w:rsidP="00F56B2D">
            <w:pPr>
              <w:pStyle w:val="TAL"/>
              <w:keepNext w:val="0"/>
            </w:pPr>
            <w:r>
              <w:rPr>
                <w:rFonts w:cs="Arial"/>
                <w:szCs w:val="18"/>
              </w:rPr>
              <w:t>0..1</w:t>
            </w:r>
          </w:p>
        </w:tc>
        <w:tc>
          <w:tcPr>
            <w:tcW w:w="5080" w:type="dxa"/>
            <w:tcBorders>
              <w:top w:val="single" w:sz="4" w:space="0" w:color="auto"/>
              <w:left w:val="single" w:sz="4" w:space="0" w:color="auto"/>
              <w:bottom w:val="single" w:sz="4" w:space="0" w:color="auto"/>
              <w:right w:val="single" w:sz="4" w:space="0" w:color="auto"/>
            </w:tcBorders>
          </w:tcPr>
          <w:p w14:paraId="5D956828" w14:textId="77777777" w:rsidR="00E236EC" w:rsidRDefault="00E236EC" w:rsidP="00F56B2D">
            <w:pPr>
              <w:pStyle w:val="TAL"/>
              <w:keepNext w:val="0"/>
            </w:pPr>
            <w:r>
              <w:t>Time at which the session establishment occurred, if available. Shall be given qualified with time zone information (i.e. as UTC or offset from UTC, not as local time).</w:t>
            </w:r>
          </w:p>
        </w:tc>
        <w:tc>
          <w:tcPr>
            <w:tcW w:w="475" w:type="dxa"/>
            <w:tcBorders>
              <w:top w:val="single" w:sz="4" w:space="0" w:color="auto"/>
              <w:left w:val="single" w:sz="4" w:space="0" w:color="auto"/>
              <w:bottom w:val="single" w:sz="4" w:space="0" w:color="auto"/>
              <w:right w:val="single" w:sz="4" w:space="0" w:color="auto"/>
            </w:tcBorders>
          </w:tcPr>
          <w:p w14:paraId="47C9A8D6" w14:textId="77777777" w:rsidR="00E236EC" w:rsidRDefault="00E236EC" w:rsidP="00F56B2D">
            <w:pPr>
              <w:pStyle w:val="TAL"/>
              <w:keepNext w:val="0"/>
            </w:pPr>
            <w:r>
              <w:t>C</w:t>
            </w:r>
          </w:p>
        </w:tc>
      </w:tr>
      <w:tr w:rsidR="00E236EC" w14:paraId="7E65DA74"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tcPr>
          <w:p w14:paraId="3D7F581C" w14:textId="77777777" w:rsidR="00E236EC" w:rsidRDefault="00E236EC" w:rsidP="00F56B2D">
            <w:pPr>
              <w:pStyle w:val="TAL"/>
              <w:keepNext w:val="0"/>
            </w:pPr>
            <w:r>
              <w:t>ePS5GSComboInfo</w:t>
            </w:r>
          </w:p>
        </w:tc>
        <w:tc>
          <w:tcPr>
            <w:tcW w:w="1621" w:type="dxa"/>
            <w:tcBorders>
              <w:top w:val="single" w:sz="4" w:space="0" w:color="auto"/>
              <w:left w:val="single" w:sz="4" w:space="0" w:color="auto"/>
              <w:bottom w:val="single" w:sz="4" w:space="0" w:color="auto"/>
              <w:right w:val="single" w:sz="4" w:space="0" w:color="auto"/>
            </w:tcBorders>
          </w:tcPr>
          <w:p w14:paraId="5963FC5E" w14:textId="77777777" w:rsidR="00E236EC" w:rsidRDefault="00E236EC" w:rsidP="00F56B2D">
            <w:pPr>
              <w:pStyle w:val="TAL"/>
              <w:keepNext w:val="0"/>
            </w:pPr>
            <w:r>
              <w:t>EPS5GSComboInfo</w:t>
            </w:r>
          </w:p>
        </w:tc>
        <w:tc>
          <w:tcPr>
            <w:tcW w:w="811" w:type="dxa"/>
            <w:tcBorders>
              <w:top w:val="single" w:sz="4" w:space="0" w:color="auto"/>
              <w:left w:val="single" w:sz="4" w:space="0" w:color="auto"/>
              <w:bottom w:val="single" w:sz="4" w:space="0" w:color="auto"/>
              <w:right w:val="single" w:sz="4" w:space="0" w:color="auto"/>
            </w:tcBorders>
          </w:tcPr>
          <w:p w14:paraId="6BD585F3" w14:textId="77777777" w:rsidR="00E236EC" w:rsidRDefault="00E236EC" w:rsidP="00F56B2D">
            <w:pPr>
              <w:pStyle w:val="TAL"/>
              <w:keepNext w:val="0"/>
            </w:pPr>
            <w:r>
              <w:t>0..1</w:t>
            </w:r>
          </w:p>
        </w:tc>
        <w:tc>
          <w:tcPr>
            <w:tcW w:w="5080" w:type="dxa"/>
            <w:tcBorders>
              <w:top w:val="single" w:sz="4" w:space="0" w:color="auto"/>
              <w:left w:val="single" w:sz="4" w:space="0" w:color="auto"/>
              <w:bottom w:val="single" w:sz="4" w:space="0" w:color="auto"/>
              <w:right w:val="single" w:sz="4" w:space="0" w:color="auto"/>
            </w:tcBorders>
          </w:tcPr>
          <w:p w14:paraId="7980B961" w14:textId="77777777" w:rsidR="00E236EC" w:rsidRDefault="00E236EC" w:rsidP="00F56B2D">
            <w:pPr>
              <w:pStyle w:val="TAL"/>
              <w:keepNext w:val="0"/>
            </w:pPr>
            <w:r>
              <w:t>Provides detailed information about PDN Connections</w:t>
            </w:r>
            <w:r>
              <w:rPr>
                <w:rFonts w:cs="Arial"/>
                <w:szCs w:val="18"/>
              </w:rPr>
              <w:t xml:space="preserve"> associated with the reported PDU Session</w:t>
            </w:r>
            <w:r>
              <w:t>. Shall be included when the AMF has selected a SMF+PGW-C to serve the PDU session. This parameter may include the additional IEs in table 6.2.3-1A, if available.</w:t>
            </w:r>
          </w:p>
        </w:tc>
        <w:tc>
          <w:tcPr>
            <w:tcW w:w="475" w:type="dxa"/>
            <w:tcBorders>
              <w:top w:val="single" w:sz="4" w:space="0" w:color="auto"/>
              <w:left w:val="single" w:sz="4" w:space="0" w:color="auto"/>
              <w:bottom w:val="single" w:sz="4" w:space="0" w:color="auto"/>
              <w:right w:val="single" w:sz="4" w:space="0" w:color="auto"/>
            </w:tcBorders>
          </w:tcPr>
          <w:p w14:paraId="5A54B30D" w14:textId="77777777" w:rsidR="00E236EC" w:rsidRDefault="00E236EC" w:rsidP="00F56B2D">
            <w:pPr>
              <w:pStyle w:val="TAL"/>
              <w:keepNext w:val="0"/>
            </w:pPr>
            <w:r>
              <w:t>C</w:t>
            </w:r>
          </w:p>
        </w:tc>
      </w:tr>
      <w:tr w:rsidR="00E236EC" w14:paraId="32306E42"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tcPr>
          <w:p w14:paraId="247A8117" w14:textId="77777777" w:rsidR="00E236EC" w:rsidRDefault="00E236EC" w:rsidP="00F56B2D">
            <w:pPr>
              <w:pStyle w:val="TAL"/>
              <w:keepNext w:val="0"/>
            </w:pPr>
            <w:r>
              <w:lastRenderedPageBreak/>
              <w:t>uEEPSPDNConnection</w:t>
            </w:r>
          </w:p>
        </w:tc>
        <w:tc>
          <w:tcPr>
            <w:tcW w:w="1621" w:type="dxa"/>
            <w:tcBorders>
              <w:top w:val="single" w:sz="4" w:space="0" w:color="auto"/>
              <w:left w:val="single" w:sz="4" w:space="0" w:color="auto"/>
              <w:bottom w:val="single" w:sz="4" w:space="0" w:color="auto"/>
              <w:right w:val="single" w:sz="4" w:space="0" w:color="auto"/>
            </w:tcBorders>
          </w:tcPr>
          <w:p w14:paraId="0AB70708" w14:textId="77777777" w:rsidR="00E236EC" w:rsidRDefault="00E236EC" w:rsidP="00F56B2D">
            <w:pPr>
              <w:pStyle w:val="TAL"/>
              <w:keepNext w:val="0"/>
            </w:pPr>
            <w:r>
              <w:t>UEEPSPDNConnection</w:t>
            </w:r>
          </w:p>
        </w:tc>
        <w:tc>
          <w:tcPr>
            <w:tcW w:w="811" w:type="dxa"/>
            <w:tcBorders>
              <w:top w:val="single" w:sz="4" w:space="0" w:color="auto"/>
              <w:left w:val="single" w:sz="4" w:space="0" w:color="auto"/>
              <w:bottom w:val="single" w:sz="4" w:space="0" w:color="auto"/>
              <w:right w:val="single" w:sz="4" w:space="0" w:color="auto"/>
            </w:tcBorders>
          </w:tcPr>
          <w:p w14:paraId="2A956FCF" w14:textId="77777777" w:rsidR="00E236EC" w:rsidRDefault="00E236EC" w:rsidP="00F56B2D">
            <w:pPr>
              <w:pStyle w:val="TAL"/>
              <w:keepNext w:val="0"/>
            </w:pPr>
            <w:r>
              <w:t>0..1</w:t>
            </w:r>
          </w:p>
        </w:tc>
        <w:tc>
          <w:tcPr>
            <w:tcW w:w="5080" w:type="dxa"/>
            <w:tcBorders>
              <w:top w:val="single" w:sz="4" w:space="0" w:color="auto"/>
              <w:left w:val="single" w:sz="4" w:space="0" w:color="auto"/>
              <w:bottom w:val="single" w:sz="4" w:space="0" w:color="auto"/>
              <w:right w:val="single" w:sz="4" w:space="0" w:color="auto"/>
            </w:tcBorders>
          </w:tcPr>
          <w:p w14:paraId="41EF30FD" w14:textId="77777777" w:rsidR="00E236EC" w:rsidRDefault="00E236EC" w:rsidP="00F56B2D">
            <w:pPr>
              <w:pStyle w:val="TAL"/>
              <w:keepNext w:val="0"/>
            </w:pPr>
            <w:r>
              <w:t>This IE shall be present, if available, during an EPS to 5GS Idle mode mobility or handover using the N26 interface. If present, it shall contain the EPS bearer context(s) information present in the uEEPSPDNConnection parameter of the intercepted SmContextCreateData message. (see TS 29.502 [16] clause 6.1.6.2.2).</w:t>
            </w:r>
          </w:p>
        </w:tc>
        <w:tc>
          <w:tcPr>
            <w:tcW w:w="475" w:type="dxa"/>
            <w:tcBorders>
              <w:top w:val="single" w:sz="4" w:space="0" w:color="auto"/>
              <w:left w:val="single" w:sz="4" w:space="0" w:color="auto"/>
              <w:bottom w:val="single" w:sz="4" w:space="0" w:color="auto"/>
              <w:right w:val="single" w:sz="4" w:space="0" w:color="auto"/>
            </w:tcBorders>
          </w:tcPr>
          <w:p w14:paraId="10373D1E" w14:textId="77777777" w:rsidR="00E236EC" w:rsidRDefault="00E236EC" w:rsidP="00F56B2D">
            <w:pPr>
              <w:pStyle w:val="TAL"/>
              <w:keepNext w:val="0"/>
            </w:pPr>
            <w:r>
              <w:t>C</w:t>
            </w:r>
          </w:p>
        </w:tc>
      </w:tr>
      <w:tr w:rsidR="00E236EC" w14:paraId="7E171B8A"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tcPr>
          <w:p w14:paraId="0702A2F6" w14:textId="77777777" w:rsidR="00E236EC" w:rsidRDefault="00E236EC" w:rsidP="00F56B2D">
            <w:pPr>
              <w:pStyle w:val="TAL"/>
              <w:keepNext w:val="0"/>
            </w:pPr>
            <w:r>
              <w:t>servingNetwork</w:t>
            </w:r>
          </w:p>
        </w:tc>
        <w:tc>
          <w:tcPr>
            <w:tcW w:w="1621" w:type="dxa"/>
            <w:tcBorders>
              <w:top w:val="single" w:sz="4" w:space="0" w:color="auto"/>
              <w:left w:val="single" w:sz="4" w:space="0" w:color="auto"/>
              <w:bottom w:val="single" w:sz="4" w:space="0" w:color="auto"/>
              <w:right w:val="single" w:sz="4" w:space="0" w:color="auto"/>
            </w:tcBorders>
          </w:tcPr>
          <w:p w14:paraId="0B3267B3" w14:textId="77777777" w:rsidR="00E236EC" w:rsidRDefault="00E236EC" w:rsidP="00F56B2D">
            <w:pPr>
              <w:pStyle w:val="TAL"/>
              <w:keepNext w:val="0"/>
            </w:pPr>
            <w:r>
              <w:t>SMFServingNetwork</w:t>
            </w:r>
          </w:p>
        </w:tc>
        <w:tc>
          <w:tcPr>
            <w:tcW w:w="811" w:type="dxa"/>
            <w:tcBorders>
              <w:top w:val="single" w:sz="4" w:space="0" w:color="auto"/>
              <w:left w:val="single" w:sz="4" w:space="0" w:color="auto"/>
              <w:bottom w:val="single" w:sz="4" w:space="0" w:color="auto"/>
              <w:right w:val="single" w:sz="4" w:space="0" w:color="auto"/>
            </w:tcBorders>
          </w:tcPr>
          <w:p w14:paraId="27C0F793" w14:textId="77777777" w:rsidR="00E236EC" w:rsidRDefault="00E236EC" w:rsidP="00F56B2D">
            <w:pPr>
              <w:pStyle w:val="TAL"/>
              <w:keepNext w:val="0"/>
            </w:pPr>
            <w:r>
              <w:t>0..1</w:t>
            </w:r>
          </w:p>
        </w:tc>
        <w:tc>
          <w:tcPr>
            <w:tcW w:w="5080" w:type="dxa"/>
            <w:tcBorders>
              <w:top w:val="single" w:sz="4" w:space="0" w:color="auto"/>
              <w:left w:val="single" w:sz="4" w:space="0" w:color="auto"/>
              <w:bottom w:val="single" w:sz="4" w:space="0" w:color="auto"/>
              <w:right w:val="single" w:sz="4" w:space="0" w:color="auto"/>
            </w:tcBorders>
          </w:tcPr>
          <w:p w14:paraId="30E68910" w14:textId="77777777" w:rsidR="00E236EC" w:rsidRDefault="00E236EC" w:rsidP="00F56B2D">
            <w:pPr>
              <w:pStyle w:val="TAL"/>
              <w:keepNext w:val="0"/>
            </w:pPr>
            <w:r>
              <w:t>Indicates the serving core network operator PLMN, and for an SNPN, the NID. Shall be present if present in the PDU Session Context or SM Context at the SMF (see TS 29.502 [16] clause 6.1.6.2.39).</w:t>
            </w:r>
          </w:p>
        </w:tc>
        <w:tc>
          <w:tcPr>
            <w:tcW w:w="475" w:type="dxa"/>
            <w:tcBorders>
              <w:top w:val="single" w:sz="4" w:space="0" w:color="auto"/>
              <w:left w:val="single" w:sz="4" w:space="0" w:color="auto"/>
              <w:bottom w:val="single" w:sz="4" w:space="0" w:color="auto"/>
              <w:right w:val="single" w:sz="4" w:space="0" w:color="auto"/>
            </w:tcBorders>
          </w:tcPr>
          <w:p w14:paraId="1724E94E" w14:textId="77777777" w:rsidR="00E236EC" w:rsidRDefault="00E236EC" w:rsidP="00F56B2D">
            <w:pPr>
              <w:pStyle w:val="TAL"/>
              <w:keepNext w:val="0"/>
            </w:pPr>
            <w:r>
              <w:t>C</w:t>
            </w:r>
          </w:p>
        </w:tc>
      </w:tr>
      <w:tr w:rsidR="00E236EC" w14:paraId="398F8B2C"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tcPr>
          <w:p w14:paraId="578884E7" w14:textId="77777777" w:rsidR="00E236EC" w:rsidRDefault="00E236EC" w:rsidP="00F56B2D">
            <w:pPr>
              <w:pStyle w:val="TAL"/>
              <w:keepNext w:val="0"/>
            </w:pPr>
            <w:r>
              <w:t>gTPTunnelInfo</w:t>
            </w:r>
          </w:p>
        </w:tc>
        <w:tc>
          <w:tcPr>
            <w:tcW w:w="1621" w:type="dxa"/>
            <w:tcBorders>
              <w:top w:val="single" w:sz="4" w:space="0" w:color="auto"/>
              <w:left w:val="single" w:sz="4" w:space="0" w:color="auto"/>
              <w:bottom w:val="single" w:sz="4" w:space="0" w:color="auto"/>
              <w:right w:val="single" w:sz="4" w:space="0" w:color="auto"/>
            </w:tcBorders>
          </w:tcPr>
          <w:p w14:paraId="2B5F70DB" w14:textId="77777777" w:rsidR="00E236EC" w:rsidRDefault="00E236EC" w:rsidP="00F56B2D">
            <w:pPr>
              <w:pStyle w:val="TAL"/>
              <w:keepNext w:val="0"/>
            </w:pPr>
            <w:r>
              <w:t>GTPTunnelInfo</w:t>
            </w:r>
          </w:p>
        </w:tc>
        <w:tc>
          <w:tcPr>
            <w:tcW w:w="811" w:type="dxa"/>
            <w:tcBorders>
              <w:top w:val="single" w:sz="4" w:space="0" w:color="auto"/>
              <w:left w:val="single" w:sz="4" w:space="0" w:color="auto"/>
              <w:bottom w:val="single" w:sz="4" w:space="0" w:color="auto"/>
              <w:right w:val="single" w:sz="4" w:space="0" w:color="auto"/>
            </w:tcBorders>
          </w:tcPr>
          <w:p w14:paraId="07793A5C" w14:textId="77777777" w:rsidR="00E236EC" w:rsidRDefault="00E236EC" w:rsidP="00F56B2D">
            <w:pPr>
              <w:pStyle w:val="TAL"/>
              <w:keepNext w:val="0"/>
            </w:pPr>
            <w:r>
              <w:t>1</w:t>
            </w:r>
          </w:p>
        </w:tc>
        <w:tc>
          <w:tcPr>
            <w:tcW w:w="5080" w:type="dxa"/>
            <w:tcBorders>
              <w:top w:val="single" w:sz="4" w:space="0" w:color="auto"/>
              <w:left w:val="single" w:sz="4" w:space="0" w:color="auto"/>
              <w:bottom w:val="single" w:sz="4" w:space="0" w:color="auto"/>
              <w:right w:val="single" w:sz="4" w:space="0" w:color="auto"/>
            </w:tcBorders>
          </w:tcPr>
          <w:p w14:paraId="50C082C2" w14:textId="77777777" w:rsidR="00E236EC" w:rsidRDefault="00E236EC" w:rsidP="00F56B2D">
            <w:pPr>
              <w:pStyle w:val="TAL"/>
              <w:keepNext w:val="0"/>
            </w:pPr>
            <w:r>
              <w:t>Contains the information for the User Plane GTP Tunnels for the PDU Session (see TS 29.502 [16] clauses 6.1.6.2.2, 6.1.6.2.9 and 6.1.6.2.39). See Table 6.2.3-1B.</w:t>
            </w:r>
          </w:p>
        </w:tc>
        <w:tc>
          <w:tcPr>
            <w:tcW w:w="475" w:type="dxa"/>
            <w:tcBorders>
              <w:top w:val="single" w:sz="4" w:space="0" w:color="auto"/>
              <w:left w:val="single" w:sz="4" w:space="0" w:color="auto"/>
              <w:bottom w:val="single" w:sz="4" w:space="0" w:color="auto"/>
              <w:right w:val="single" w:sz="4" w:space="0" w:color="auto"/>
            </w:tcBorders>
          </w:tcPr>
          <w:p w14:paraId="0465342E" w14:textId="77777777" w:rsidR="00E236EC" w:rsidRDefault="00E236EC" w:rsidP="00F56B2D">
            <w:pPr>
              <w:pStyle w:val="TAL"/>
              <w:keepNext w:val="0"/>
            </w:pPr>
            <w:r>
              <w:t>M</w:t>
            </w:r>
          </w:p>
        </w:tc>
      </w:tr>
      <w:tr w:rsidR="00E236EC" w14:paraId="4CE347D3"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tcPr>
          <w:p w14:paraId="52DAF53E" w14:textId="77777777" w:rsidR="00E236EC" w:rsidRDefault="00E236EC" w:rsidP="00F56B2D">
            <w:pPr>
              <w:pStyle w:val="TAL"/>
              <w:keepNext w:val="0"/>
            </w:pPr>
            <w:r>
              <w:t>pCCRules</w:t>
            </w:r>
          </w:p>
        </w:tc>
        <w:tc>
          <w:tcPr>
            <w:tcW w:w="1621" w:type="dxa"/>
            <w:tcBorders>
              <w:top w:val="single" w:sz="4" w:space="0" w:color="auto"/>
              <w:left w:val="single" w:sz="4" w:space="0" w:color="auto"/>
              <w:bottom w:val="single" w:sz="4" w:space="0" w:color="auto"/>
              <w:right w:val="single" w:sz="4" w:space="0" w:color="auto"/>
            </w:tcBorders>
          </w:tcPr>
          <w:p w14:paraId="34FF38B2" w14:textId="77777777" w:rsidR="00E236EC" w:rsidRDefault="00E236EC" w:rsidP="00F56B2D">
            <w:pPr>
              <w:pStyle w:val="TAL"/>
              <w:keepNext w:val="0"/>
            </w:pPr>
            <w:r>
              <w:t>PCCRuleSet</w:t>
            </w:r>
          </w:p>
        </w:tc>
        <w:tc>
          <w:tcPr>
            <w:tcW w:w="811" w:type="dxa"/>
            <w:tcBorders>
              <w:top w:val="single" w:sz="4" w:space="0" w:color="auto"/>
              <w:left w:val="single" w:sz="4" w:space="0" w:color="auto"/>
              <w:bottom w:val="single" w:sz="4" w:space="0" w:color="auto"/>
              <w:right w:val="single" w:sz="4" w:space="0" w:color="auto"/>
            </w:tcBorders>
          </w:tcPr>
          <w:p w14:paraId="3E2ED117" w14:textId="77777777" w:rsidR="00E236EC" w:rsidRDefault="00E236EC" w:rsidP="00F56B2D">
            <w:pPr>
              <w:pStyle w:val="TAL"/>
              <w:keepNext w:val="0"/>
            </w:pPr>
            <w:r>
              <w:t>0..1</w:t>
            </w:r>
          </w:p>
        </w:tc>
        <w:tc>
          <w:tcPr>
            <w:tcW w:w="5080" w:type="dxa"/>
            <w:tcBorders>
              <w:top w:val="single" w:sz="4" w:space="0" w:color="auto"/>
              <w:left w:val="single" w:sz="4" w:space="0" w:color="auto"/>
              <w:bottom w:val="single" w:sz="4" w:space="0" w:color="auto"/>
              <w:right w:val="single" w:sz="4" w:space="0" w:color="auto"/>
            </w:tcBorders>
          </w:tcPr>
          <w:p w14:paraId="251843B0" w14:textId="16E01472" w:rsidR="00E236EC" w:rsidRDefault="00E236EC" w:rsidP="00F56B2D">
            <w:pPr>
              <w:pStyle w:val="TAL"/>
              <w:keepNext w:val="0"/>
            </w:pPr>
            <w:r>
              <w:t xml:space="preserve">Set of PCC rules related to traffic influence. Each PCC rule influences the routing of a given traffic flow. If several flows are concerned, then several PCC rules shall be handled by the SMF. Traffic influence policies are </w:t>
            </w:r>
            <w:r w:rsidR="002F5A4F">
              <w:t>originated</w:t>
            </w:r>
            <w:r>
              <w:t xml:space="preserve"> by an AF. PCF translates these rules into PCC rules for traffic influence. The payload of a PCC rule for traffic influence is defined in Table 6.2.3-1E.</w:t>
            </w:r>
          </w:p>
        </w:tc>
        <w:tc>
          <w:tcPr>
            <w:tcW w:w="475" w:type="dxa"/>
            <w:tcBorders>
              <w:top w:val="single" w:sz="4" w:space="0" w:color="auto"/>
              <w:left w:val="single" w:sz="4" w:space="0" w:color="auto"/>
              <w:bottom w:val="single" w:sz="4" w:space="0" w:color="auto"/>
              <w:right w:val="single" w:sz="4" w:space="0" w:color="auto"/>
            </w:tcBorders>
          </w:tcPr>
          <w:p w14:paraId="2EE972BB" w14:textId="77777777" w:rsidR="00E236EC" w:rsidRDefault="00E236EC" w:rsidP="00F56B2D">
            <w:pPr>
              <w:pStyle w:val="TAL"/>
              <w:keepNext w:val="0"/>
            </w:pPr>
            <w:r>
              <w:t>C</w:t>
            </w:r>
          </w:p>
        </w:tc>
      </w:tr>
      <w:tr w:rsidR="00E236EC" w14:paraId="75B89890"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tcPr>
          <w:p w14:paraId="464745F7" w14:textId="77777777" w:rsidR="00E236EC" w:rsidRDefault="00E236EC" w:rsidP="00F56B2D">
            <w:pPr>
              <w:pStyle w:val="TAL"/>
              <w:keepNext w:val="0"/>
            </w:pPr>
            <w:r>
              <w:t>ePSStartOfInterceptionWithEstablishedPDNConnection</w:t>
            </w:r>
          </w:p>
        </w:tc>
        <w:tc>
          <w:tcPr>
            <w:tcW w:w="1621" w:type="dxa"/>
            <w:tcBorders>
              <w:top w:val="single" w:sz="4" w:space="0" w:color="auto"/>
              <w:left w:val="single" w:sz="4" w:space="0" w:color="auto"/>
              <w:bottom w:val="single" w:sz="4" w:space="0" w:color="auto"/>
              <w:right w:val="single" w:sz="4" w:space="0" w:color="auto"/>
            </w:tcBorders>
          </w:tcPr>
          <w:p w14:paraId="3753E62E" w14:textId="77777777" w:rsidR="00E236EC" w:rsidRDefault="00E236EC" w:rsidP="00F56B2D">
            <w:pPr>
              <w:pStyle w:val="TAL"/>
              <w:keepNext w:val="0"/>
              <w:rPr>
                <w:rFonts w:cs="Arial"/>
                <w:szCs w:val="18"/>
              </w:rPr>
            </w:pPr>
            <w:r>
              <w:rPr>
                <w:rFonts w:cs="Arial"/>
                <w:szCs w:val="18"/>
              </w:rPr>
              <w:t>EPSStartOfInterceptionWithEstablishedPDNConnection</w:t>
            </w:r>
          </w:p>
        </w:tc>
        <w:tc>
          <w:tcPr>
            <w:tcW w:w="811" w:type="dxa"/>
            <w:tcBorders>
              <w:top w:val="single" w:sz="4" w:space="0" w:color="auto"/>
              <w:left w:val="single" w:sz="4" w:space="0" w:color="auto"/>
              <w:bottom w:val="single" w:sz="4" w:space="0" w:color="auto"/>
              <w:right w:val="single" w:sz="4" w:space="0" w:color="auto"/>
            </w:tcBorders>
          </w:tcPr>
          <w:p w14:paraId="28B23732" w14:textId="77777777" w:rsidR="00E236EC" w:rsidRDefault="00E236EC" w:rsidP="00F56B2D">
            <w:pPr>
              <w:pStyle w:val="TAL"/>
              <w:keepNext w:val="0"/>
              <w:rPr>
                <w:rFonts w:cs="Arial"/>
                <w:szCs w:val="18"/>
              </w:rPr>
            </w:pPr>
            <w:r>
              <w:rPr>
                <w:rFonts w:cs="Arial"/>
                <w:szCs w:val="18"/>
              </w:rPr>
              <w:t>0..1</w:t>
            </w:r>
          </w:p>
        </w:tc>
        <w:tc>
          <w:tcPr>
            <w:tcW w:w="5080" w:type="dxa"/>
            <w:tcBorders>
              <w:top w:val="single" w:sz="4" w:space="0" w:color="auto"/>
              <w:left w:val="single" w:sz="4" w:space="0" w:color="auto"/>
              <w:bottom w:val="single" w:sz="4" w:space="0" w:color="auto"/>
              <w:right w:val="single" w:sz="4" w:space="0" w:color="auto"/>
            </w:tcBorders>
          </w:tcPr>
          <w:p w14:paraId="57FC53C0" w14:textId="77777777" w:rsidR="00E236EC" w:rsidRDefault="00E236EC" w:rsidP="00F56B2D">
            <w:pPr>
              <w:pStyle w:val="TAL"/>
              <w:keepNext w:val="0"/>
            </w:pPr>
            <w:r>
              <w:rPr>
                <w:rFonts w:cs="Arial"/>
                <w:szCs w:val="18"/>
              </w:rPr>
              <w:t xml:space="preserve">Provides details about PDN Connections when the </w:t>
            </w:r>
            <w:r>
              <w:t>SMFStartOfInterceptionWithEstablishedPDUSession</w:t>
            </w:r>
            <w:r>
              <w:rPr>
                <w:rFonts w:cs="Arial"/>
                <w:szCs w:val="18"/>
              </w:rPr>
              <w:t xml:space="preserve"> xIRI message is used to report the start of interception on a target who already has existing PDN Connections. See Table 6.3.3-14 and clause 6.3.3.2.5.</w:t>
            </w:r>
          </w:p>
        </w:tc>
        <w:tc>
          <w:tcPr>
            <w:tcW w:w="475" w:type="dxa"/>
            <w:tcBorders>
              <w:top w:val="single" w:sz="4" w:space="0" w:color="auto"/>
              <w:left w:val="single" w:sz="4" w:space="0" w:color="auto"/>
              <w:bottom w:val="single" w:sz="4" w:space="0" w:color="auto"/>
              <w:right w:val="single" w:sz="4" w:space="0" w:color="auto"/>
            </w:tcBorders>
          </w:tcPr>
          <w:p w14:paraId="0625DDBF" w14:textId="77777777" w:rsidR="00E236EC" w:rsidRDefault="00E236EC" w:rsidP="00F56B2D">
            <w:pPr>
              <w:pStyle w:val="TAL"/>
              <w:keepNext w:val="0"/>
            </w:pPr>
            <w:r>
              <w:t>C</w:t>
            </w:r>
          </w:p>
        </w:tc>
      </w:tr>
      <w:tr w:rsidR="00E236EC" w14:paraId="24FF78C5"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tcPr>
          <w:p w14:paraId="45C1C4A6" w14:textId="77777777" w:rsidR="00E236EC" w:rsidRDefault="00E236EC" w:rsidP="00F56B2D">
            <w:pPr>
              <w:pStyle w:val="TAL"/>
              <w:keepNext w:val="0"/>
            </w:pPr>
            <w:r>
              <w:t>pFDDataForApps</w:t>
            </w:r>
          </w:p>
        </w:tc>
        <w:tc>
          <w:tcPr>
            <w:tcW w:w="1621" w:type="dxa"/>
            <w:tcBorders>
              <w:top w:val="single" w:sz="4" w:space="0" w:color="auto"/>
              <w:left w:val="single" w:sz="4" w:space="0" w:color="auto"/>
              <w:bottom w:val="single" w:sz="4" w:space="0" w:color="auto"/>
              <w:right w:val="single" w:sz="4" w:space="0" w:color="auto"/>
            </w:tcBorders>
          </w:tcPr>
          <w:p w14:paraId="35A1E35B" w14:textId="77777777" w:rsidR="00E236EC" w:rsidRDefault="00E236EC" w:rsidP="00F56B2D">
            <w:pPr>
              <w:pStyle w:val="TAL"/>
              <w:keepNext w:val="0"/>
              <w:rPr>
                <w:rFonts w:cs="Arial"/>
                <w:szCs w:val="18"/>
              </w:rPr>
            </w:pPr>
            <w:r>
              <w:rPr>
                <w:rFonts w:cs="Arial"/>
                <w:szCs w:val="18"/>
              </w:rPr>
              <w:t>PFDDataForApps</w:t>
            </w:r>
          </w:p>
        </w:tc>
        <w:tc>
          <w:tcPr>
            <w:tcW w:w="811" w:type="dxa"/>
            <w:tcBorders>
              <w:top w:val="single" w:sz="4" w:space="0" w:color="auto"/>
              <w:left w:val="single" w:sz="4" w:space="0" w:color="auto"/>
              <w:bottom w:val="single" w:sz="4" w:space="0" w:color="auto"/>
              <w:right w:val="single" w:sz="4" w:space="0" w:color="auto"/>
            </w:tcBorders>
          </w:tcPr>
          <w:p w14:paraId="1E9BE5BD" w14:textId="77777777" w:rsidR="00E236EC" w:rsidRDefault="00E236EC" w:rsidP="00F56B2D">
            <w:pPr>
              <w:pStyle w:val="TAL"/>
              <w:keepNext w:val="0"/>
              <w:rPr>
                <w:rFonts w:cs="Arial"/>
                <w:szCs w:val="18"/>
              </w:rPr>
            </w:pPr>
            <w:r>
              <w:rPr>
                <w:rFonts w:cs="Arial"/>
                <w:szCs w:val="18"/>
              </w:rPr>
              <w:t>0..1</w:t>
            </w:r>
          </w:p>
        </w:tc>
        <w:tc>
          <w:tcPr>
            <w:tcW w:w="5080" w:type="dxa"/>
            <w:tcBorders>
              <w:top w:val="single" w:sz="4" w:space="0" w:color="auto"/>
              <w:left w:val="single" w:sz="4" w:space="0" w:color="auto"/>
              <w:bottom w:val="single" w:sz="4" w:space="0" w:color="auto"/>
              <w:right w:val="single" w:sz="4" w:space="0" w:color="auto"/>
            </w:tcBorders>
          </w:tcPr>
          <w:p w14:paraId="5DC948AB" w14:textId="77777777" w:rsidR="00E236EC" w:rsidRDefault="00E236EC" w:rsidP="00F56B2D">
            <w:pPr>
              <w:pStyle w:val="TAL"/>
              <w:keepNext w:val="0"/>
              <w:rPr>
                <w:rFonts w:cs="Arial"/>
                <w:szCs w:val="18"/>
              </w:rPr>
            </w:pPr>
            <w:r>
              <w:rPr>
                <w:rFonts w:cs="Arial"/>
                <w:szCs w:val="18"/>
              </w:rPr>
              <w:t>Represents a set of associations between application identifier and packet flow descriptions (PFDs), if available.</w:t>
            </w:r>
          </w:p>
        </w:tc>
        <w:tc>
          <w:tcPr>
            <w:tcW w:w="475" w:type="dxa"/>
            <w:tcBorders>
              <w:top w:val="single" w:sz="4" w:space="0" w:color="auto"/>
              <w:left w:val="single" w:sz="4" w:space="0" w:color="auto"/>
              <w:bottom w:val="single" w:sz="4" w:space="0" w:color="auto"/>
              <w:right w:val="single" w:sz="4" w:space="0" w:color="auto"/>
            </w:tcBorders>
          </w:tcPr>
          <w:p w14:paraId="0DF5AD21" w14:textId="77777777" w:rsidR="00E236EC" w:rsidRDefault="00E236EC" w:rsidP="00F56B2D">
            <w:pPr>
              <w:pStyle w:val="TAL"/>
              <w:keepNext w:val="0"/>
            </w:pPr>
            <w:r>
              <w:t>C</w:t>
            </w:r>
          </w:p>
        </w:tc>
      </w:tr>
      <w:tr w:rsidR="00E236EC" w14:paraId="4EC6A017"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tcPr>
          <w:p w14:paraId="77C8F6BA" w14:textId="77777777" w:rsidR="00E236EC" w:rsidRDefault="00E236EC" w:rsidP="00F56B2D">
            <w:pPr>
              <w:pStyle w:val="TAL"/>
              <w:keepNext w:val="0"/>
            </w:pPr>
            <w:r>
              <w:t>satelliteBackhaulCategory</w:t>
            </w:r>
          </w:p>
        </w:tc>
        <w:tc>
          <w:tcPr>
            <w:tcW w:w="1621" w:type="dxa"/>
            <w:tcBorders>
              <w:top w:val="single" w:sz="4" w:space="0" w:color="auto"/>
              <w:left w:val="single" w:sz="4" w:space="0" w:color="auto"/>
              <w:bottom w:val="single" w:sz="4" w:space="0" w:color="auto"/>
              <w:right w:val="single" w:sz="4" w:space="0" w:color="auto"/>
            </w:tcBorders>
          </w:tcPr>
          <w:p w14:paraId="73AE439D" w14:textId="77777777" w:rsidR="00E236EC" w:rsidRDefault="00E236EC" w:rsidP="00F56B2D">
            <w:pPr>
              <w:pStyle w:val="TAL"/>
              <w:keepNext w:val="0"/>
              <w:rPr>
                <w:rFonts w:cs="Arial"/>
                <w:szCs w:val="18"/>
              </w:rPr>
            </w:pPr>
            <w:r>
              <w:rPr>
                <w:rFonts w:cs="Arial"/>
                <w:szCs w:val="18"/>
              </w:rPr>
              <w:t>SBIType</w:t>
            </w:r>
          </w:p>
        </w:tc>
        <w:tc>
          <w:tcPr>
            <w:tcW w:w="811" w:type="dxa"/>
            <w:tcBorders>
              <w:top w:val="single" w:sz="4" w:space="0" w:color="auto"/>
              <w:left w:val="single" w:sz="4" w:space="0" w:color="auto"/>
              <w:bottom w:val="single" w:sz="4" w:space="0" w:color="auto"/>
              <w:right w:val="single" w:sz="4" w:space="0" w:color="auto"/>
            </w:tcBorders>
          </w:tcPr>
          <w:p w14:paraId="7F64DC96" w14:textId="77777777" w:rsidR="00E236EC" w:rsidRDefault="00E236EC" w:rsidP="00F56B2D">
            <w:pPr>
              <w:pStyle w:val="TAL"/>
              <w:keepNext w:val="0"/>
              <w:rPr>
                <w:rFonts w:cs="Arial"/>
                <w:szCs w:val="18"/>
              </w:rPr>
            </w:pPr>
            <w:r>
              <w:rPr>
                <w:rFonts w:cs="Arial"/>
                <w:szCs w:val="18"/>
              </w:rPr>
              <w:t>0..1</w:t>
            </w:r>
          </w:p>
        </w:tc>
        <w:tc>
          <w:tcPr>
            <w:tcW w:w="5080" w:type="dxa"/>
            <w:tcBorders>
              <w:top w:val="single" w:sz="4" w:space="0" w:color="auto"/>
              <w:left w:val="single" w:sz="4" w:space="0" w:color="auto"/>
              <w:bottom w:val="single" w:sz="4" w:space="0" w:color="auto"/>
              <w:right w:val="single" w:sz="4" w:space="0" w:color="auto"/>
            </w:tcBorders>
          </w:tcPr>
          <w:p w14:paraId="5B6F5EC0" w14:textId="77777777" w:rsidR="00E236EC" w:rsidRDefault="00E236EC" w:rsidP="00F56B2D">
            <w:pPr>
              <w:pStyle w:val="TAL"/>
              <w:keepNext w:val="0"/>
              <w:rPr>
                <w:rFonts w:cs="Arial"/>
                <w:szCs w:val="18"/>
              </w:rPr>
            </w:pPr>
            <w:r>
              <w:rPr>
                <w:rFonts w:cs="Arial"/>
                <w:szCs w:val="18"/>
              </w:rPr>
              <w:t>Indicates that a satellite backhaul is used towards 5G AN and the corresponding backhaul category, if available. Encoded according to TS 29.571 [17] clause 5.4.3.39. The SBIReference for this parameter shall be populated with 'TS29571_CommonData.yaml#/components/schemas/SatelliteBackhaulCategory'.</w:t>
            </w:r>
          </w:p>
        </w:tc>
        <w:tc>
          <w:tcPr>
            <w:tcW w:w="475" w:type="dxa"/>
            <w:tcBorders>
              <w:top w:val="single" w:sz="4" w:space="0" w:color="auto"/>
              <w:left w:val="single" w:sz="4" w:space="0" w:color="auto"/>
              <w:bottom w:val="single" w:sz="4" w:space="0" w:color="auto"/>
              <w:right w:val="single" w:sz="4" w:space="0" w:color="auto"/>
            </w:tcBorders>
          </w:tcPr>
          <w:p w14:paraId="5A92DA1E" w14:textId="77777777" w:rsidR="00E236EC" w:rsidRDefault="00E236EC" w:rsidP="00F56B2D">
            <w:pPr>
              <w:pStyle w:val="TAL"/>
              <w:keepNext w:val="0"/>
            </w:pPr>
            <w:r>
              <w:t>C</w:t>
            </w:r>
          </w:p>
        </w:tc>
      </w:tr>
      <w:tr w:rsidR="00E236EC" w14:paraId="643B10B9" w14:textId="77777777" w:rsidTr="00F56B2D">
        <w:trPr>
          <w:cantSplit/>
          <w:jc w:val="center"/>
        </w:trPr>
        <w:tc>
          <w:tcPr>
            <w:tcW w:w="1706" w:type="dxa"/>
            <w:tcBorders>
              <w:top w:val="single" w:sz="4" w:space="0" w:color="auto"/>
              <w:left w:val="single" w:sz="4" w:space="0" w:color="auto"/>
              <w:bottom w:val="single" w:sz="4" w:space="0" w:color="auto"/>
              <w:right w:val="single" w:sz="4" w:space="0" w:color="auto"/>
            </w:tcBorders>
          </w:tcPr>
          <w:p w14:paraId="34F8817A" w14:textId="77777777" w:rsidR="00E236EC" w:rsidRDefault="00E236EC" w:rsidP="00F56B2D">
            <w:pPr>
              <w:pStyle w:val="TAL"/>
              <w:keepNext w:val="0"/>
            </w:pPr>
            <w:r>
              <w:t>gEOSatelliteID</w:t>
            </w:r>
          </w:p>
        </w:tc>
        <w:tc>
          <w:tcPr>
            <w:tcW w:w="1621" w:type="dxa"/>
            <w:tcBorders>
              <w:top w:val="single" w:sz="4" w:space="0" w:color="auto"/>
              <w:left w:val="single" w:sz="4" w:space="0" w:color="auto"/>
              <w:bottom w:val="single" w:sz="4" w:space="0" w:color="auto"/>
              <w:right w:val="single" w:sz="4" w:space="0" w:color="auto"/>
            </w:tcBorders>
          </w:tcPr>
          <w:p w14:paraId="3C8BE71C" w14:textId="77777777" w:rsidR="00E236EC" w:rsidRDefault="00E236EC" w:rsidP="00F56B2D">
            <w:pPr>
              <w:pStyle w:val="TAL"/>
              <w:keepNext w:val="0"/>
              <w:rPr>
                <w:rFonts w:cs="Arial"/>
                <w:szCs w:val="18"/>
              </w:rPr>
            </w:pPr>
            <w:r>
              <w:rPr>
                <w:rFonts w:cs="Arial"/>
                <w:szCs w:val="18"/>
              </w:rPr>
              <w:t>GEOSatelliteID</w:t>
            </w:r>
          </w:p>
        </w:tc>
        <w:tc>
          <w:tcPr>
            <w:tcW w:w="811" w:type="dxa"/>
            <w:tcBorders>
              <w:top w:val="single" w:sz="4" w:space="0" w:color="auto"/>
              <w:left w:val="single" w:sz="4" w:space="0" w:color="auto"/>
              <w:bottom w:val="single" w:sz="4" w:space="0" w:color="auto"/>
              <w:right w:val="single" w:sz="4" w:space="0" w:color="auto"/>
            </w:tcBorders>
          </w:tcPr>
          <w:p w14:paraId="5E2DE314" w14:textId="77777777" w:rsidR="00E236EC" w:rsidRDefault="00E236EC" w:rsidP="00F56B2D">
            <w:pPr>
              <w:pStyle w:val="TAL"/>
              <w:keepNext w:val="0"/>
              <w:rPr>
                <w:rFonts w:cs="Arial"/>
                <w:szCs w:val="18"/>
              </w:rPr>
            </w:pPr>
            <w:r>
              <w:rPr>
                <w:rFonts w:cs="Arial"/>
                <w:szCs w:val="18"/>
              </w:rPr>
              <w:t>0..1</w:t>
            </w:r>
          </w:p>
        </w:tc>
        <w:tc>
          <w:tcPr>
            <w:tcW w:w="5080" w:type="dxa"/>
            <w:tcBorders>
              <w:top w:val="single" w:sz="4" w:space="0" w:color="auto"/>
              <w:left w:val="single" w:sz="4" w:space="0" w:color="auto"/>
              <w:bottom w:val="single" w:sz="4" w:space="0" w:color="auto"/>
              <w:right w:val="single" w:sz="4" w:space="0" w:color="auto"/>
            </w:tcBorders>
          </w:tcPr>
          <w:p w14:paraId="216D622A" w14:textId="77777777" w:rsidR="00E236EC" w:rsidRDefault="00E236EC" w:rsidP="00F56B2D">
            <w:pPr>
              <w:pStyle w:val="TAL"/>
              <w:keepNext w:val="0"/>
              <w:rPr>
                <w:rFonts w:cs="Arial"/>
                <w:szCs w:val="18"/>
              </w:rPr>
            </w:pPr>
            <w:r>
              <w:rPr>
                <w:rFonts w:cs="Arial"/>
                <w:szCs w:val="18"/>
              </w:rPr>
              <w:t>Indicates the satellite ID if satellite backhaul category is GEO, if available. Encoded according to TS 29.571 [17] clause 5.4.2.</w:t>
            </w:r>
          </w:p>
        </w:tc>
        <w:tc>
          <w:tcPr>
            <w:tcW w:w="475" w:type="dxa"/>
            <w:tcBorders>
              <w:top w:val="single" w:sz="4" w:space="0" w:color="auto"/>
              <w:left w:val="single" w:sz="4" w:space="0" w:color="auto"/>
              <w:bottom w:val="single" w:sz="4" w:space="0" w:color="auto"/>
              <w:right w:val="single" w:sz="4" w:space="0" w:color="auto"/>
            </w:tcBorders>
          </w:tcPr>
          <w:p w14:paraId="7C5BAE4F" w14:textId="77777777" w:rsidR="00E236EC" w:rsidRDefault="00E236EC" w:rsidP="00F56B2D">
            <w:pPr>
              <w:pStyle w:val="TAL"/>
              <w:keepNext w:val="0"/>
            </w:pPr>
            <w:r>
              <w:t>C</w:t>
            </w:r>
          </w:p>
        </w:tc>
      </w:tr>
    </w:tbl>
    <w:p w14:paraId="76520284" w14:textId="023ACF98" w:rsidR="000D4C6D" w:rsidRPr="00760004" w:rsidRDefault="000D4C6D" w:rsidP="000D4C6D"/>
    <w:p w14:paraId="147EB3DC" w14:textId="7BE69CE1" w:rsidR="00816508" w:rsidRPr="00760004" w:rsidRDefault="00816508" w:rsidP="00816508">
      <w:r w:rsidRPr="00760004">
        <w:t xml:space="preserve">The IRI-POI present in the SMF generating an xIRI containing a SMFStartOfInterceptionWithEstablishedPDUSession record shall set the Payload Direction field in the PDU header </w:t>
      </w:r>
      <w:r w:rsidR="00264096" w:rsidRPr="00760004">
        <w:t xml:space="preserve">to </w:t>
      </w:r>
      <w:r w:rsidR="00264096" w:rsidRPr="00760004">
        <w:rPr>
          <w:i/>
          <w:iCs/>
        </w:rPr>
        <w:t>not applicable</w:t>
      </w:r>
      <w:r w:rsidR="00264096" w:rsidRPr="00760004">
        <w:t xml:space="preserve"> </w:t>
      </w:r>
      <w:r w:rsidRPr="00760004">
        <w:t>(</w:t>
      </w:r>
      <w:r w:rsidR="00F53F12">
        <w:t xml:space="preserve">Direction Value 5, </w:t>
      </w:r>
      <w:r w:rsidRPr="00760004">
        <w:t>see ETSI TS 103 221-2 [8] clause 5.2.6).</w:t>
      </w:r>
    </w:p>
    <w:p w14:paraId="62EE25E1" w14:textId="727BB9EF" w:rsidR="00457937" w:rsidRPr="00760004" w:rsidRDefault="00457937" w:rsidP="00457937">
      <w:pPr>
        <w:pStyle w:val="Heading5"/>
      </w:pPr>
      <w:bookmarkStart w:id="169" w:name="_Toc176146798"/>
      <w:r w:rsidRPr="00760004">
        <w:t>6.2.3.2.6</w:t>
      </w:r>
      <w:r w:rsidRPr="00760004">
        <w:tab/>
        <w:t>SMF unsuccessful procedure</w:t>
      </w:r>
      <w:bookmarkEnd w:id="169"/>
    </w:p>
    <w:p w14:paraId="02390B95" w14:textId="77777777" w:rsidR="006C2C35" w:rsidRPr="00760004" w:rsidRDefault="006C2C35" w:rsidP="006C2C35">
      <w:r w:rsidRPr="00760004">
        <w:t>The IRI-POI in the SMF shall generate an xIRI containing an SMFUnsuccessfulProcedure record when the IRI-POI present in the SMF detects an unsuccessful procedure or error condition for a UE matching one of the target identifiers provided via LI_X1.</w:t>
      </w:r>
    </w:p>
    <w:p w14:paraId="617E070D" w14:textId="5B557803" w:rsidR="006C2C35" w:rsidRPr="00760004" w:rsidRDefault="006C2C35" w:rsidP="006C2C35">
      <w:r w:rsidRPr="00760004">
        <w:t>Accordingly, the IRI-POI in the SMF generates the xIRI when one of the following events are detected:</w:t>
      </w:r>
    </w:p>
    <w:p w14:paraId="3BFA9710" w14:textId="77777777" w:rsidR="00457937" w:rsidRPr="00760004" w:rsidRDefault="00457937" w:rsidP="00457937">
      <w:pPr>
        <w:pStyle w:val="B1"/>
      </w:pPr>
      <w:r w:rsidRPr="00760004">
        <w:t>-</w:t>
      </w:r>
      <w:r w:rsidRPr="00760004">
        <w:tab/>
        <w:t>SMF sends a PDU SESSION ESTABLISHMENT REJECT message to the target UE.</w:t>
      </w:r>
    </w:p>
    <w:p w14:paraId="178223A5" w14:textId="77777777" w:rsidR="00457937" w:rsidRPr="00760004" w:rsidRDefault="00457937" w:rsidP="00457937">
      <w:pPr>
        <w:pStyle w:val="B1"/>
      </w:pPr>
      <w:r w:rsidRPr="00760004">
        <w:t>-</w:t>
      </w:r>
      <w:r w:rsidRPr="00760004">
        <w:tab/>
        <w:t>SMF sends a PDU SESSION MODIFICATION REJECT message to the target UE.</w:t>
      </w:r>
    </w:p>
    <w:p w14:paraId="769E3AD1" w14:textId="77777777" w:rsidR="00457937" w:rsidRPr="00760004" w:rsidRDefault="00457937" w:rsidP="00457937">
      <w:pPr>
        <w:pStyle w:val="B1"/>
      </w:pPr>
      <w:r w:rsidRPr="00760004">
        <w:t>-</w:t>
      </w:r>
      <w:r w:rsidRPr="00760004">
        <w:tab/>
        <w:t>SMF sends a PDU SESSION RELEASE REJECT message to the target UE.</w:t>
      </w:r>
    </w:p>
    <w:p w14:paraId="2F4367E0" w14:textId="77777777" w:rsidR="00457937" w:rsidRPr="00760004" w:rsidRDefault="00457937" w:rsidP="00457937">
      <w:pPr>
        <w:pStyle w:val="B1"/>
      </w:pPr>
      <w:r w:rsidRPr="00760004">
        <w:t>-</w:t>
      </w:r>
      <w:r w:rsidRPr="00760004">
        <w:tab/>
        <w:t>SMF receives a PDU SESSION MODIFICATION COMMAND REJECT message from the target UE.</w:t>
      </w:r>
    </w:p>
    <w:p w14:paraId="47F4D145" w14:textId="77777777" w:rsidR="00457937" w:rsidRPr="00760004" w:rsidRDefault="00457937" w:rsidP="00457937">
      <w:pPr>
        <w:pStyle w:val="B1"/>
      </w:pPr>
      <w:r w:rsidRPr="00760004">
        <w:t>-</w:t>
      </w:r>
      <w:r w:rsidRPr="00760004">
        <w:tab/>
        <w:t>An ongoing SM procedure is aborted at the SMF, due to e.g. a 5GSM STATUS message sent from or received by the SMF.</w:t>
      </w:r>
    </w:p>
    <w:p w14:paraId="4EF8B54B" w14:textId="2BA8092E" w:rsidR="00457937" w:rsidRPr="00760004" w:rsidRDefault="00457937" w:rsidP="00457937">
      <w:pPr>
        <w:pStyle w:val="TH"/>
      </w:pPr>
      <w:r w:rsidRPr="00760004">
        <w:lastRenderedPageBreak/>
        <w:t>Table 6.2.3-5: Payload for SMFUnsuccessfulProcedure</w:t>
      </w:r>
      <w:r w:rsidR="001E47AE" w:rsidRPr="00760004">
        <w:t xml:space="preserve">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435"/>
        <w:gridCol w:w="1800"/>
        <w:gridCol w:w="720"/>
        <w:gridCol w:w="5220"/>
        <w:gridCol w:w="456"/>
      </w:tblGrid>
      <w:tr w:rsidR="000D1146" w:rsidRPr="00760004" w14:paraId="5BD7417E" w14:textId="77777777" w:rsidTr="00B36227">
        <w:trPr>
          <w:jc w:val="center"/>
        </w:trPr>
        <w:tc>
          <w:tcPr>
            <w:tcW w:w="1435" w:type="dxa"/>
            <w:tcBorders>
              <w:top w:val="single" w:sz="4" w:space="0" w:color="auto"/>
              <w:left w:val="single" w:sz="4" w:space="0" w:color="auto"/>
              <w:bottom w:val="single" w:sz="4" w:space="0" w:color="auto"/>
              <w:right w:val="single" w:sz="4" w:space="0" w:color="auto"/>
            </w:tcBorders>
            <w:hideMark/>
          </w:tcPr>
          <w:p w14:paraId="5BE64A2C" w14:textId="77777777" w:rsidR="000D1146" w:rsidRPr="00760004" w:rsidRDefault="000D1146" w:rsidP="00B36227">
            <w:pPr>
              <w:pStyle w:val="TAH"/>
            </w:pPr>
            <w:r w:rsidRPr="00760004">
              <w:t>Field name</w:t>
            </w:r>
          </w:p>
        </w:tc>
        <w:tc>
          <w:tcPr>
            <w:tcW w:w="1800" w:type="dxa"/>
            <w:tcBorders>
              <w:top w:val="single" w:sz="4" w:space="0" w:color="auto"/>
              <w:left w:val="single" w:sz="4" w:space="0" w:color="auto"/>
              <w:bottom w:val="single" w:sz="4" w:space="0" w:color="auto"/>
              <w:right w:val="single" w:sz="4" w:space="0" w:color="auto"/>
            </w:tcBorders>
          </w:tcPr>
          <w:p w14:paraId="2CB854F3" w14:textId="77777777" w:rsidR="000D1146" w:rsidRPr="00760004" w:rsidRDefault="000D1146" w:rsidP="00B36227">
            <w:pPr>
              <w:pStyle w:val="TAH"/>
            </w:pPr>
            <w:r>
              <w:t>Type</w:t>
            </w:r>
          </w:p>
        </w:tc>
        <w:tc>
          <w:tcPr>
            <w:tcW w:w="720" w:type="dxa"/>
            <w:tcBorders>
              <w:top w:val="single" w:sz="4" w:space="0" w:color="auto"/>
              <w:left w:val="single" w:sz="4" w:space="0" w:color="auto"/>
              <w:bottom w:val="single" w:sz="4" w:space="0" w:color="auto"/>
              <w:right w:val="single" w:sz="4" w:space="0" w:color="auto"/>
            </w:tcBorders>
          </w:tcPr>
          <w:p w14:paraId="369FB563" w14:textId="77777777" w:rsidR="000D1146" w:rsidRPr="00760004" w:rsidRDefault="000D1146" w:rsidP="00B36227">
            <w:pPr>
              <w:pStyle w:val="TAH"/>
            </w:pPr>
            <w:r>
              <w:t>Cardinality</w:t>
            </w:r>
          </w:p>
        </w:tc>
        <w:tc>
          <w:tcPr>
            <w:tcW w:w="5220" w:type="dxa"/>
            <w:tcBorders>
              <w:top w:val="single" w:sz="4" w:space="0" w:color="auto"/>
              <w:left w:val="single" w:sz="4" w:space="0" w:color="auto"/>
              <w:bottom w:val="single" w:sz="4" w:space="0" w:color="auto"/>
              <w:right w:val="single" w:sz="4" w:space="0" w:color="auto"/>
            </w:tcBorders>
            <w:hideMark/>
          </w:tcPr>
          <w:p w14:paraId="27FE58E7" w14:textId="77777777" w:rsidR="000D1146" w:rsidRPr="00760004" w:rsidRDefault="000D1146" w:rsidP="00B36227">
            <w:pPr>
              <w:pStyle w:val="TAH"/>
            </w:pPr>
            <w:r w:rsidRPr="00760004">
              <w:t>Description</w:t>
            </w:r>
          </w:p>
        </w:tc>
        <w:tc>
          <w:tcPr>
            <w:tcW w:w="456" w:type="dxa"/>
            <w:tcBorders>
              <w:top w:val="single" w:sz="4" w:space="0" w:color="auto"/>
              <w:left w:val="single" w:sz="4" w:space="0" w:color="auto"/>
              <w:bottom w:val="single" w:sz="4" w:space="0" w:color="auto"/>
              <w:right w:val="single" w:sz="4" w:space="0" w:color="auto"/>
            </w:tcBorders>
            <w:hideMark/>
          </w:tcPr>
          <w:p w14:paraId="63A569C3" w14:textId="77777777" w:rsidR="000D1146" w:rsidRPr="00760004" w:rsidRDefault="000D1146" w:rsidP="00B36227">
            <w:pPr>
              <w:pStyle w:val="TAH"/>
            </w:pPr>
            <w:r w:rsidRPr="00760004">
              <w:t>M/C/O</w:t>
            </w:r>
          </w:p>
        </w:tc>
      </w:tr>
      <w:tr w:rsidR="000D1146" w:rsidRPr="00760004" w14:paraId="121937FA" w14:textId="77777777" w:rsidTr="00B36227">
        <w:trPr>
          <w:jc w:val="center"/>
        </w:trPr>
        <w:tc>
          <w:tcPr>
            <w:tcW w:w="1435" w:type="dxa"/>
            <w:tcBorders>
              <w:top w:val="single" w:sz="4" w:space="0" w:color="auto"/>
              <w:left w:val="single" w:sz="4" w:space="0" w:color="auto"/>
              <w:bottom w:val="single" w:sz="4" w:space="0" w:color="auto"/>
              <w:right w:val="single" w:sz="4" w:space="0" w:color="auto"/>
            </w:tcBorders>
            <w:hideMark/>
          </w:tcPr>
          <w:p w14:paraId="6BF86EF0" w14:textId="77777777" w:rsidR="000D1146" w:rsidRPr="00760004" w:rsidRDefault="000D1146" w:rsidP="00B36227">
            <w:pPr>
              <w:pStyle w:val="TAL"/>
            </w:pPr>
            <w:r w:rsidRPr="00760004">
              <w:t>failedProcedureType</w:t>
            </w:r>
          </w:p>
        </w:tc>
        <w:tc>
          <w:tcPr>
            <w:tcW w:w="1800" w:type="dxa"/>
            <w:tcBorders>
              <w:top w:val="single" w:sz="4" w:space="0" w:color="auto"/>
              <w:left w:val="single" w:sz="4" w:space="0" w:color="auto"/>
              <w:bottom w:val="single" w:sz="4" w:space="0" w:color="auto"/>
              <w:right w:val="single" w:sz="4" w:space="0" w:color="auto"/>
            </w:tcBorders>
          </w:tcPr>
          <w:p w14:paraId="34C4EA2B" w14:textId="77777777" w:rsidR="000D1146" w:rsidRPr="00760004" w:rsidRDefault="000D1146" w:rsidP="00B36227">
            <w:pPr>
              <w:pStyle w:val="TAL"/>
            </w:pPr>
            <w:r w:rsidRPr="00816996">
              <w:t>SMFFailedProcedureType</w:t>
            </w:r>
          </w:p>
        </w:tc>
        <w:tc>
          <w:tcPr>
            <w:tcW w:w="720" w:type="dxa"/>
            <w:tcBorders>
              <w:top w:val="single" w:sz="4" w:space="0" w:color="auto"/>
              <w:left w:val="single" w:sz="4" w:space="0" w:color="auto"/>
              <w:bottom w:val="single" w:sz="4" w:space="0" w:color="auto"/>
              <w:right w:val="single" w:sz="4" w:space="0" w:color="auto"/>
            </w:tcBorders>
          </w:tcPr>
          <w:p w14:paraId="01584C91" w14:textId="77777777" w:rsidR="000D1146" w:rsidRPr="00760004" w:rsidRDefault="000D1146" w:rsidP="00B36227">
            <w:pPr>
              <w:pStyle w:val="TAL"/>
            </w:pPr>
            <w:r>
              <w:t>1</w:t>
            </w:r>
          </w:p>
        </w:tc>
        <w:tc>
          <w:tcPr>
            <w:tcW w:w="5220" w:type="dxa"/>
            <w:tcBorders>
              <w:top w:val="single" w:sz="4" w:space="0" w:color="auto"/>
              <w:left w:val="single" w:sz="4" w:space="0" w:color="auto"/>
              <w:bottom w:val="single" w:sz="4" w:space="0" w:color="auto"/>
              <w:right w:val="single" w:sz="4" w:space="0" w:color="auto"/>
            </w:tcBorders>
            <w:hideMark/>
          </w:tcPr>
          <w:p w14:paraId="337DFB18" w14:textId="77777777" w:rsidR="000D1146" w:rsidRPr="00760004" w:rsidRDefault="000D1146" w:rsidP="00B36227">
            <w:pPr>
              <w:pStyle w:val="TAL"/>
            </w:pPr>
            <w:r w:rsidRPr="00760004">
              <w:t>Specifies the procedure which failed or is aborted at the SMF.</w:t>
            </w:r>
          </w:p>
        </w:tc>
        <w:tc>
          <w:tcPr>
            <w:tcW w:w="456" w:type="dxa"/>
            <w:tcBorders>
              <w:top w:val="single" w:sz="4" w:space="0" w:color="auto"/>
              <w:left w:val="single" w:sz="4" w:space="0" w:color="auto"/>
              <w:bottom w:val="single" w:sz="4" w:space="0" w:color="auto"/>
              <w:right w:val="single" w:sz="4" w:space="0" w:color="auto"/>
            </w:tcBorders>
            <w:hideMark/>
          </w:tcPr>
          <w:p w14:paraId="031685D7" w14:textId="77777777" w:rsidR="000D1146" w:rsidRPr="00760004" w:rsidRDefault="000D1146" w:rsidP="00B36227">
            <w:pPr>
              <w:pStyle w:val="TAL"/>
            </w:pPr>
            <w:r w:rsidRPr="00760004">
              <w:t>M</w:t>
            </w:r>
          </w:p>
        </w:tc>
      </w:tr>
      <w:tr w:rsidR="000D1146" w:rsidRPr="00760004" w14:paraId="4D4497E2" w14:textId="77777777" w:rsidTr="00B36227">
        <w:trPr>
          <w:jc w:val="center"/>
        </w:trPr>
        <w:tc>
          <w:tcPr>
            <w:tcW w:w="1435" w:type="dxa"/>
            <w:tcBorders>
              <w:top w:val="single" w:sz="4" w:space="0" w:color="auto"/>
              <w:left w:val="single" w:sz="4" w:space="0" w:color="auto"/>
              <w:bottom w:val="single" w:sz="4" w:space="0" w:color="auto"/>
              <w:right w:val="single" w:sz="4" w:space="0" w:color="auto"/>
            </w:tcBorders>
          </w:tcPr>
          <w:p w14:paraId="6C8529C1" w14:textId="77777777" w:rsidR="000D1146" w:rsidRPr="00760004" w:rsidRDefault="000D1146" w:rsidP="00B36227">
            <w:pPr>
              <w:pStyle w:val="TAL"/>
            </w:pPr>
            <w:r w:rsidRPr="00760004">
              <w:t>failureCause</w:t>
            </w:r>
          </w:p>
        </w:tc>
        <w:tc>
          <w:tcPr>
            <w:tcW w:w="1800" w:type="dxa"/>
            <w:tcBorders>
              <w:top w:val="single" w:sz="4" w:space="0" w:color="auto"/>
              <w:left w:val="single" w:sz="4" w:space="0" w:color="auto"/>
              <w:bottom w:val="single" w:sz="4" w:space="0" w:color="auto"/>
              <w:right w:val="single" w:sz="4" w:space="0" w:color="auto"/>
            </w:tcBorders>
          </w:tcPr>
          <w:p w14:paraId="4B9FC597" w14:textId="77777777" w:rsidR="000D1146" w:rsidRPr="00760004" w:rsidRDefault="000D1146" w:rsidP="00B36227">
            <w:pPr>
              <w:pStyle w:val="TAL"/>
            </w:pPr>
            <w:r w:rsidRPr="00816996">
              <w:t>FiveGSMCause</w:t>
            </w:r>
          </w:p>
        </w:tc>
        <w:tc>
          <w:tcPr>
            <w:tcW w:w="720" w:type="dxa"/>
            <w:tcBorders>
              <w:top w:val="single" w:sz="4" w:space="0" w:color="auto"/>
              <w:left w:val="single" w:sz="4" w:space="0" w:color="auto"/>
              <w:bottom w:val="single" w:sz="4" w:space="0" w:color="auto"/>
              <w:right w:val="single" w:sz="4" w:space="0" w:color="auto"/>
            </w:tcBorders>
          </w:tcPr>
          <w:p w14:paraId="4B6C0673" w14:textId="77777777" w:rsidR="000D1146" w:rsidRPr="00760004" w:rsidRDefault="000D1146" w:rsidP="00B36227">
            <w:pPr>
              <w:pStyle w:val="TAL"/>
            </w:pPr>
            <w:r>
              <w:t>1</w:t>
            </w:r>
          </w:p>
        </w:tc>
        <w:tc>
          <w:tcPr>
            <w:tcW w:w="5220" w:type="dxa"/>
            <w:tcBorders>
              <w:top w:val="single" w:sz="4" w:space="0" w:color="auto"/>
              <w:left w:val="single" w:sz="4" w:space="0" w:color="auto"/>
              <w:bottom w:val="single" w:sz="4" w:space="0" w:color="auto"/>
              <w:right w:val="single" w:sz="4" w:space="0" w:color="auto"/>
            </w:tcBorders>
          </w:tcPr>
          <w:p w14:paraId="0A404664" w14:textId="77777777" w:rsidR="000D1146" w:rsidRPr="00760004" w:rsidRDefault="000D1146" w:rsidP="00B36227">
            <w:pPr>
              <w:pStyle w:val="TAL"/>
            </w:pPr>
            <w:r w:rsidRPr="00760004">
              <w:t>Provides the value of the 5GSM cause, see TS 24.501 [13] clause 9.11.4.2. In case the procedure is aborted due to a 5GSM STATUS message, the 5GSM cause is the one included in the 5GSM status message.</w:t>
            </w:r>
          </w:p>
        </w:tc>
        <w:tc>
          <w:tcPr>
            <w:tcW w:w="456" w:type="dxa"/>
            <w:tcBorders>
              <w:top w:val="single" w:sz="4" w:space="0" w:color="auto"/>
              <w:left w:val="single" w:sz="4" w:space="0" w:color="auto"/>
              <w:bottom w:val="single" w:sz="4" w:space="0" w:color="auto"/>
              <w:right w:val="single" w:sz="4" w:space="0" w:color="auto"/>
            </w:tcBorders>
          </w:tcPr>
          <w:p w14:paraId="5ED93149" w14:textId="77777777" w:rsidR="000D1146" w:rsidRPr="00760004" w:rsidRDefault="000D1146" w:rsidP="00B36227">
            <w:pPr>
              <w:pStyle w:val="TAL"/>
            </w:pPr>
            <w:r w:rsidRPr="00760004">
              <w:t>M</w:t>
            </w:r>
          </w:p>
        </w:tc>
      </w:tr>
      <w:tr w:rsidR="000D1146" w:rsidRPr="00760004" w14:paraId="42DDD150" w14:textId="77777777" w:rsidTr="00B36227">
        <w:trPr>
          <w:jc w:val="center"/>
        </w:trPr>
        <w:tc>
          <w:tcPr>
            <w:tcW w:w="1435" w:type="dxa"/>
            <w:tcBorders>
              <w:top w:val="single" w:sz="4" w:space="0" w:color="auto"/>
              <w:left w:val="single" w:sz="4" w:space="0" w:color="auto"/>
              <w:bottom w:val="single" w:sz="4" w:space="0" w:color="auto"/>
              <w:right w:val="single" w:sz="4" w:space="0" w:color="auto"/>
            </w:tcBorders>
          </w:tcPr>
          <w:p w14:paraId="5B839530" w14:textId="77777777" w:rsidR="000D1146" w:rsidRPr="00760004" w:rsidRDefault="000D1146" w:rsidP="00B36227">
            <w:pPr>
              <w:pStyle w:val="TAL"/>
            </w:pPr>
            <w:r>
              <w:t>i</w:t>
            </w:r>
            <w:r w:rsidRPr="00760004">
              <w:t>nitiator</w:t>
            </w:r>
          </w:p>
        </w:tc>
        <w:tc>
          <w:tcPr>
            <w:tcW w:w="1800" w:type="dxa"/>
            <w:tcBorders>
              <w:top w:val="single" w:sz="4" w:space="0" w:color="auto"/>
              <w:left w:val="single" w:sz="4" w:space="0" w:color="auto"/>
              <w:bottom w:val="single" w:sz="4" w:space="0" w:color="auto"/>
              <w:right w:val="single" w:sz="4" w:space="0" w:color="auto"/>
            </w:tcBorders>
          </w:tcPr>
          <w:p w14:paraId="61FF3557" w14:textId="77777777" w:rsidR="000D1146" w:rsidRPr="00816996" w:rsidRDefault="000D1146" w:rsidP="00B36227">
            <w:pPr>
              <w:pStyle w:val="TAL"/>
            </w:pPr>
            <w:r>
              <w:t>Initiator</w:t>
            </w:r>
          </w:p>
        </w:tc>
        <w:tc>
          <w:tcPr>
            <w:tcW w:w="720" w:type="dxa"/>
            <w:tcBorders>
              <w:top w:val="single" w:sz="4" w:space="0" w:color="auto"/>
              <w:left w:val="single" w:sz="4" w:space="0" w:color="auto"/>
              <w:bottom w:val="single" w:sz="4" w:space="0" w:color="auto"/>
              <w:right w:val="single" w:sz="4" w:space="0" w:color="auto"/>
            </w:tcBorders>
          </w:tcPr>
          <w:p w14:paraId="16AE41D2" w14:textId="77777777" w:rsidR="000D1146" w:rsidRPr="00760004" w:rsidRDefault="000D1146" w:rsidP="00B36227">
            <w:pPr>
              <w:pStyle w:val="TAL"/>
            </w:pPr>
            <w:r>
              <w:t>1</w:t>
            </w:r>
          </w:p>
        </w:tc>
        <w:tc>
          <w:tcPr>
            <w:tcW w:w="5220" w:type="dxa"/>
            <w:tcBorders>
              <w:top w:val="single" w:sz="4" w:space="0" w:color="auto"/>
              <w:left w:val="single" w:sz="4" w:space="0" w:color="auto"/>
              <w:bottom w:val="single" w:sz="4" w:space="0" w:color="auto"/>
              <w:right w:val="single" w:sz="4" w:space="0" w:color="auto"/>
            </w:tcBorders>
          </w:tcPr>
          <w:p w14:paraId="361FC864" w14:textId="77777777" w:rsidR="000D1146" w:rsidRPr="00760004" w:rsidRDefault="000D1146" w:rsidP="00B36227">
            <w:pPr>
              <w:pStyle w:val="TAL"/>
            </w:pPr>
            <w:r w:rsidRPr="00760004">
              <w:t>Specifies whether the network (SMF) or the UE is initiating the rejection or indicating the failure.</w:t>
            </w:r>
          </w:p>
        </w:tc>
        <w:tc>
          <w:tcPr>
            <w:tcW w:w="456" w:type="dxa"/>
            <w:tcBorders>
              <w:top w:val="single" w:sz="4" w:space="0" w:color="auto"/>
              <w:left w:val="single" w:sz="4" w:space="0" w:color="auto"/>
              <w:bottom w:val="single" w:sz="4" w:space="0" w:color="auto"/>
              <w:right w:val="single" w:sz="4" w:space="0" w:color="auto"/>
            </w:tcBorders>
          </w:tcPr>
          <w:p w14:paraId="7C577985" w14:textId="77777777" w:rsidR="000D1146" w:rsidRPr="00760004" w:rsidRDefault="000D1146" w:rsidP="00B36227">
            <w:pPr>
              <w:pStyle w:val="TAL"/>
            </w:pPr>
            <w:r w:rsidRPr="00760004">
              <w:t>M</w:t>
            </w:r>
          </w:p>
        </w:tc>
      </w:tr>
      <w:tr w:rsidR="000D1146" w:rsidRPr="00760004" w14:paraId="57C0EAB3" w14:textId="77777777" w:rsidTr="00B36227">
        <w:trPr>
          <w:jc w:val="center"/>
        </w:trPr>
        <w:tc>
          <w:tcPr>
            <w:tcW w:w="1435" w:type="dxa"/>
            <w:tcBorders>
              <w:top w:val="single" w:sz="4" w:space="0" w:color="auto"/>
              <w:left w:val="single" w:sz="4" w:space="0" w:color="auto"/>
              <w:bottom w:val="single" w:sz="4" w:space="0" w:color="auto"/>
              <w:right w:val="single" w:sz="4" w:space="0" w:color="auto"/>
            </w:tcBorders>
            <w:hideMark/>
          </w:tcPr>
          <w:p w14:paraId="52B3B66A" w14:textId="77777777" w:rsidR="000D1146" w:rsidRPr="00760004" w:rsidRDefault="000D1146" w:rsidP="00B36227">
            <w:pPr>
              <w:pStyle w:val="TAL"/>
            </w:pPr>
            <w:r w:rsidRPr="00760004">
              <w:t>requestedSlice</w:t>
            </w:r>
          </w:p>
        </w:tc>
        <w:tc>
          <w:tcPr>
            <w:tcW w:w="1800" w:type="dxa"/>
            <w:tcBorders>
              <w:top w:val="single" w:sz="4" w:space="0" w:color="auto"/>
              <w:left w:val="single" w:sz="4" w:space="0" w:color="auto"/>
              <w:bottom w:val="single" w:sz="4" w:space="0" w:color="auto"/>
              <w:right w:val="single" w:sz="4" w:space="0" w:color="auto"/>
            </w:tcBorders>
          </w:tcPr>
          <w:p w14:paraId="5369DDDE" w14:textId="77777777" w:rsidR="000D1146" w:rsidRPr="00760004" w:rsidRDefault="000D1146" w:rsidP="00B36227">
            <w:pPr>
              <w:pStyle w:val="TAL"/>
            </w:pPr>
            <w:r>
              <w:t>NSSAI</w:t>
            </w:r>
          </w:p>
        </w:tc>
        <w:tc>
          <w:tcPr>
            <w:tcW w:w="720" w:type="dxa"/>
            <w:tcBorders>
              <w:top w:val="single" w:sz="4" w:space="0" w:color="auto"/>
              <w:left w:val="single" w:sz="4" w:space="0" w:color="auto"/>
              <w:bottom w:val="single" w:sz="4" w:space="0" w:color="auto"/>
              <w:right w:val="single" w:sz="4" w:space="0" w:color="auto"/>
            </w:tcBorders>
          </w:tcPr>
          <w:p w14:paraId="1F7173EE" w14:textId="77777777" w:rsidR="000D1146" w:rsidRPr="00760004" w:rsidRDefault="000D1146" w:rsidP="00B36227">
            <w:pPr>
              <w:pStyle w:val="TAL"/>
            </w:pPr>
            <w:r>
              <w:t>0..1</w:t>
            </w:r>
          </w:p>
        </w:tc>
        <w:tc>
          <w:tcPr>
            <w:tcW w:w="5220" w:type="dxa"/>
            <w:tcBorders>
              <w:top w:val="single" w:sz="4" w:space="0" w:color="auto"/>
              <w:left w:val="single" w:sz="4" w:space="0" w:color="auto"/>
              <w:bottom w:val="single" w:sz="4" w:space="0" w:color="auto"/>
              <w:right w:val="single" w:sz="4" w:space="0" w:color="auto"/>
            </w:tcBorders>
            <w:hideMark/>
          </w:tcPr>
          <w:p w14:paraId="5E79229D" w14:textId="77777777" w:rsidR="000D1146" w:rsidRPr="00760004" w:rsidRDefault="000D1146" w:rsidP="00B36227">
            <w:pPr>
              <w:pStyle w:val="TAL"/>
            </w:pPr>
            <w:r w:rsidRPr="00760004">
              <w:t>Slice requested for the procedure, if available, given as a NSSAI (a list of S-NSSAI values as described in TS 24.501 [13] clause 9.11.3.37).</w:t>
            </w:r>
          </w:p>
        </w:tc>
        <w:tc>
          <w:tcPr>
            <w:tcW w:w="456" w:type="dxa"/>
            <w:tcBorders>
              <w:top w:val="single" w:sz="4" w:space="0" w:color="auto"/>
              <w:left w:val="single" w:sz="4" w:space="0" w:color="auto"/>
              <w:bottom w:val="single" w:sz="4" w:space="0" w:color="auto"/>
              <w:right w:val="single" w:sz="4" w:space="0" w:color="auto"/>
            </w:tcBorders>
            <w:hideMark/>
          </w:tcPr>
          <w:p w14:paraId="6831C0DE" w14:textId="77777777" w:rsidR="000D1146" w:rsidRPr="00760004" w:rsidRDefault="000D1146" w:rsidP="00B36227">
            <w:pPr>
              <w:pStyle w:val="TAL"/>
            </w:pPr>
            <w:r w:rsidRPr="00760004">
              <w:t>C</w:t>
            </w:r>
          </w:p>
        </w:tc>
      </w:tr>
      <w:tr w:rsidR="000D1146" w:rsidRPr="00760004" w14:paraId="34A95D87" w14:textId="77777777" w:rsidTr="00B36227">
        <w:trPr>
          <w:jc w:val="center"/>
        </w:trPr>
        <w:tc>
          <w:tcPr>
            <w:tcW w:w="1435" w:type="dxa"/>
            <w:tcBorders>
              <w:top w:val="single" w:sz="4" w:space="0" w:color="auto"/>
              <w:left w:val="single" w:sz="4" w:space="0" w:color="auto"/>
              <w:bottom w:val="single" w:sz="4" w:space="0" w:color="auto"/>
              <w:right w:val="single" w:sz="4" w:space="0" w:color="auto"/>
            </w:tcBorders>
            <w:hideMark/>
          </w:tcPr>
          <w:p w14:paraId="1FE61B21" w14:textId="77777777" w:rsidR="000D1146" w:rsidRPr="00760004" w:rsidRDefault="000D1146" w:rsidP="00B36227">
            <w:pPr>
              <w:pStyle w:val="TAL"/>
            </w:pPr>
            <w:r w:rsidRPr="00760004">
              <w:t>sUPI</w:t>
            </w:r>
          </w:p>
        </w:tc>
        <w:tc>
          <w:tcPr>
            <w:tcW w:w="1800" w:type="dxa"/>
            <w:tcBorders>
              <w:top w:val="single" w:sz="4" w:space="0" w:color="auto"/>
              <w:left w:val="single" w:sz="4" w:space="0" w:color="auto"/>
              <w:bottom w:val="single" w:sz="4" w:space="0" w:color="auto"/>
              <w:right w:val="single" w:sz="4" w:space="0" w:color="auto"/>
            </w:tcBorders>
          </w:tcPr>
          <w:p w14:paraId="59AB7A15" w14:textId="77777777" w:rsidR="000D1146" w:rsidRPr="00760004" w:rsidRDefault="000D1146" w:rsidP="00B36227">
            <w:pPr>
              <w:pStyle w:val="TAL"/>
            </w:pPr>
            <w:r>
              <w:t>SUPI</w:t>
            </w:r>
          </w:p>
        </w:tc>
        <w:tc>
          <w:tcPr>
            <w:tcW w:w="720" w:type="dxa"/>
            <w:tcBorders>
              <w:top w:val="single" w:sz="4" w:space="0" w:color="auto"/>
              <w:left w:val="single" w:sz="4" w:space="0" w:color="auto"/>
              <w:bottom w:val="single" w:sz="4" w:space="0" w:color="auto"/>
              <w:right w:val="single" w:sz="4" w:space="0" w:color="auto"/>
            </w:tcBorders>
          </w:tcPr>
          <w:p w14:paraId="22776134" w14:textId="77777777" w:rsidR="000D1146" w:rsidRPr="00760004" w:rsidRDefault="000D1146" w:rsidP="00B36227">
            <w:pPr>
              <w:pStyle w:val="TAL"/>
            </w:pPr>
            <w:r>
              <w:t>0..1</w:t>
            </w:r>
          </w:p>
        </w:tc>
        <w:tc>
          <w:tcPr>
            <w:tcW w:w="5220" w:type="dxa"/>
            <w:tcBorders>
              <w:top w:val="single" w:sz="4" w:space="0" w:color="auto"/>
              <w:left w:val="single" w:sz="4" w:space="0" w:color="auto"/>
              <w:bottom w:val="single" w:sz="4" w:space="0" w:color="auto"/>
              <w:right w:val="single" w:sz="4" w:space="0" w:color="auto"/>
            </w:tcBorders>
            <w:hideMark/>
          </w:tcPr>
          <w:p w14:paraId="58D8DF1B" w14:textId="77777777" w:rsidR="000D1146" w:rsidRPr="00760004" w:rsidRDefault="000D1146" w:rsidP="00B36227">
            <w:pPr>
              <w:pStyle w:val="TAL"/>
            </w:pPr>
            <w:r w:rsidRPr="00760004">
              <w:t>SUPI associated with the procedure, if available (see NOTE).</w:t>
            </w:r>
          </w:p>
        </w:tc>
        <w:tc>
          <w:tcPr>
            <w:tcW w:w="456" w:type="dxa"/>
            <w:tcBorders>
              <w:top w:val="single" w:sz="4" w:space="0" w:color="auto"/>
              <w:left w:val="single" w:sz="4" w:space="0" w:color="auto"/>
              <w:bottom w:val="single" w:sz="4" w:space="0" w:color="auto"/>
              <w:right w:val="single" w:sz="4" w:space="0" w:color="auto"/>
            </w:tcBorders>
            <w:hideMark/>
          </w:tcPr>
          <w:p w14:paraId="12F3F923" w14:textId="77777777" w:rsidR="000D1146" w:rsidRPr="00760004" w:rsidRDefault="000D1146" w:rsidP="00B36227">
            <w:pPr>
              <w:pStyle w:val="TAL"/>
            </w:pPr>
            <w:r w:rsidRPr="00760004">
              <w:t>C</w:t>
            </w:r>
          </w:p>
        </w:tc>
      </w:tr>
      <w:tr w:rsidR="000D1146" w:rsidRPr="00760004" w14:paraId="1736181C" w14:textId="77777777" w:rsidTr="00B36227">
        <w:trPr>
          <w:jc w:val="center"/>
        </w:trPr>
        <w:tc>
          <w:tcPr>
            <w:tcW w:w="1435" w:type="dxa"/>
            <w:tcBorders>
              <w:top w:val="single" w:sz="4" w:space="0" w:color="auto"/>
              <w:left w:val="single" w:sz="4" w:space="0" w:color="auto"/>
              <w:bottom w:val="single" w:sz="4" w:space="0" w:color="auto"/>
              <w:right w:val="single" w:sz="4" w:space="0" w:color="auto"/>
            </w:tcBorders>
            <w:hideMark/>
          </w:tcPr>
          <w:p w14:paraId="6075C527" w14:textId="77777777" w:rsidR="000D1146" w:rsidRPr="00760004" w:rsidRDefault="000D1146" w:rsidP="00B36227">
            <w:pPr>
              <w:pStyle w:val="TAL"/>
            </w:pPr>
            <w:r w:rsidRPr="00760004">
              <w:t>sUPIUnauthenticated</w:t>
            </w:r>
          </w:p>
        </w:tc>
        <w:tc>
          <w:tcPr>
            <w:tcW w:w="1800" w:type="dxa"/>
            <w:tcBorders>
              <w:top w:val="single" w:sz="4" w:space="0" w:color="auto"/>
              <w:left w:val="single" w:sz="4" w:space="0" w:color="auto"/>
              <w:bottom w:val="single" w:sz="4" w:space="0" w:color="auto"/>
              <w:right w:val="single" w:sz="4" w:space="0" w:color="auto"/>
            </w:tcBorders>
          </w:tcPr>
          <w:p w14:paraId="21196374" w14:textId="77777777" w:rsidR="000D1146" w:rsidRPr="00760004" w:rsidRDefault="000D1146" w:rsidP="00B36227">
            <w:pPr>
              <w:pStyle w:val="TAL"/>
            </w:pPr>
            <w:r w:rsidRPr="00890EEF">
              <w:t>SUPIUnauthenticatedIndication</w:t>
            </w:r>
          </w:p>
        </w:tc>
        <w:tc>
          <w:tcPr>
            <w:tcW w:w="720" w:type="dxa"/>
            <w:tcBorders>
              <w:top w:val="single" w:sz="4" w:space="0" w:color="auto"/>
              <w:left w:val="single" w:sz="4" w:space="0" w:color="auto"/>
              <w:bottom w:val="single" w:sz="4" w:space="0" w:color="auto"/>
              <w:right w:val="single" w:sz="4" w:space="0" w:color="auto"/>
            </w:tcBorders>
          </w:tcPr>
          <w:p w14:paraId="66091D66" w14:textId="77777777" w:rsidR="000D1146" w:rsidRPr="00760004" w:rsidRDefault="000D1146" w:rsidP="00B36227">
            <w:pPr>
              <w:pStyle w:val="TAL"/>
            </w:pPr>
            <w:r>
              <w:t>0..1</w:t>
            </w:r>
          </w:p>
        </w:tc>
        <w:tc>
          <w:tcPr>
            <w:tcW w:w="5220" w:type="dxa"/>
            <w:tcBorders>
              <w:top w:val="single" w:sz="4" w:space="0" w:color="auto"/>
              <w:left w:val="single" w:sz="4" w:space="0" w:color="auto"/>
              <w:bottom w:val="single" w:sz="4" w:space="0" w:color="auto"/>
              <w:right w:val="single" w:sz="4" w:space="0" w:color="auto"/>
            </w:tcBorders>
            <w:hideMark/>
          </w:tcPr>
          <w:p w14:paraId="06B9BE1B" w14:textId="77777777" w:rsidR="000D1146" w:rsidRPr="00760004" w:rsidRDefault="000D1146" w:rsidP="00B36227">
            <w:pPr>
              <w:pStyle w:val="TAL"/>
            </w:pPr>
            <w:r w:rsidRPr="00760004">
              <w:t>Shall be present if a SUPI is present in the message and set to “true” if the SUPI has not been authenticated, or “false” if it has been authenticated.</w:t>
            </w:r>
          </w:p>
        </w:tc>
        <w:tc>
          <w:tcPr>
            <w:tcW w:w="456" w:type="dxa"/>
            <w:tcBorders>
              <w:top w:val="single" w:sz="4" w:space="0" w:color="auto"/>
              <w:left w:val="single" w:sz="4" w:space="0" w:color="auto"/>
              <w:bottom w:val="single" w:sz="4" w:space="0" w:color="auto"/>
              <w:right w:val="single" w:sz="4" w:space="0" w:color="auto"/>
            </w:tcBorders>
            <w:hideMark/>
          </w:tcPr>
          <w:p w14:paraId="1EBEC270" w14:textId="77777777" w:rsidR="000D1146" w:rsidRPr="00760004" w:rsidRDefault="000D1146" w:rsidP="00B36227">
            <w:pPr>
              <w:pStyle w:val="TAL"/>
            </w:pPr>
            <w:r w:rsidRPr="00760004">
              <w:t>C</w:t>
            </w:r>
          </w:p>
        </w:tc>
      </w:tr>
      <w:tr w:rsidR="000D1146" w:rsidRPr="00760004" w14:paraId="6FA43850" w14:textId="77777777" w:rsidTr="00B36227">
        <w:trPr>
          <w:jc w:val="center"/>
        </w:trPr>
        <w:tc>
          <w:tcPr>
            <w:tcW w:w="1435" w:type="dxa"/>
            <w:tcBorders>
              <w:top w:val="single" w:sz="4" w:space="0" w:color="auto"/>
              <w:left w:val="single" w:sz="4" w:space="0" w:color="auto"/>
              <w:bottom w:val="single" w:sz="4" w:space="0" w:color="auto"/>
              <w:right w:val="single" w:sz="4" w:space="0" w:color="auto"/>
            </w:tcBorders>
            <w:hideMark/>
          </w:tcPr>
          <w:p w14:paraId="1147A059" w14:textId="77777777" w:rsidR="000D1146" w:rsidRPr="00760004" w:rsidRDefault="000D1146" w:rsidP="00B36227">
            <w:pPr>
              <w:pStyle w:val="TAL"/>
            </w:pPr>
            <w:r w:rsidRPr="00760004">
              <w:t>pEI</w:t>
            </w:r>
          </w:p>
        </w:tc>
        <w:tc>
          <w:tcPr>
            <w:tcW w:w="1800" w:type="dxa"/>
            <w:tcBorders>
              <w:top w:val="single" w:sz="4" w:space="0" w:color="auto"/>
              <w:left w:val="single" w:sz="4" w:space="0" w:color="auto"/>
              <w:bottom w:val="single" w:sz="4" w:space="0" w:color="auto"/>
              <w:right w:val="single" w:sz="4" w:space="0" w:color="auto"/>
            </w:tcBorders>
          </w:tcPr>
          <w:p w14:paraId="03DF3653" w14:textId="77777777" w:rsidR="000D1146" w:rsidRPr="00760004" w:rsidRDefault="000D1146" w:rsidP="00B36227">
            <w:pPr>
              <w:pStyle w:val="TAL"/>
            </w:pPr>
            <w:r>
              <w:t>PEI</w:t>
            </w:r>
          </w:p>
        </w:tc>
        <w:tc>
          <w:tcPr>
            <w:tcW w:w="720" w:type="dxa"/>
            <w:tcBorders>
              <w:top w:val="single" w:sz="4" w:space="0" w:color="auto"/>
              <w:left w:val="single" w:sz="4" w:space="0" w:color="auto"/>
              <w:bottom w:val="single" w:sz="4" w:space="0" w:color="auto"/>
              <w:right w:val="single" w:sz="4" w:space="0" w:color="auto"/>
            </w:tcBorders>
          </w:tcPr>
          <w:p w14:paraId="2533C647" w14:textId="77777777" w:rsidR="000D1146" w:rsidRPr="00760004" w:rsidRDefault="000D1146" w:rsidP="00B36227">
            <w:pPr>
              <w:pStyle w:val="TAL"/>
            </w:pPr>
            <w:r>
              <w:t>0..1</w:t>
            </w:r>
          </w:p>
        </w:tc>
        <w:tc>
          <w:tcPr>
            <w:tcW w:w="5220" w:type="dxa"/>
            <w:tcBorders>
              <w:top w:val="single" w:sz="4" w:space="0" w:color="auto"/>
              <w:left w:val="single" w:sz="4" w:space="0" w:color="auto"/>
              <w:bottom w:val="single" w:sz="4" w:space="0" w:color="auto"/>
              <w:right w:val="single" w:sz="4" w:space="0" w:color="auto"/>
            </w:tcBorders>
            <w:hideMark/>
          </w:tcPr>
          <w:p w14:paraId="4E4A4724" w14:textId="77777777" w:rsidR="000D1146" w:rsidRPr="00760004" w:rsidRDefault="000D1146" w:rsidP="00B36227">
            <w:pPr>
              <w:pStyle w:val="TAL"/>
            </w:pPr>
            <w:r w:rsidRPr="00760004">
              <w:t>PEI used in the procedure, if available (see NOTE).</w:t>
            </w:r>
          </w:p>
        </w:tc>
        <w:tc>
          <w:tcPr>
            <w:tcW w:w="456" w:type="dxa"/>
            <w:tcBorders>
              <w:top w:val="single" w:sz="4" w:space="0" w:color="auto"/>
              <w:left w:val="single" w:sz="4" w:space="0" w:color="auto"/>
              <w:bottom w:val="single" w:sz="4" w:space="0" w:color="auto"/>
              <w:right w:val="single" w:sz="4" w:space="0" w:color="auto"/>
            </w:tcBorders>
            <w:hideMark/>
          </w:tcPr>
          <w:p w14:paraId="12981682" w14:textId="77777777" w:rsidR="000D1146" w:rsidRPr="00760004" w:rsidRDefault="000D1146" w:rsidP="00B36227">
            <w:pPr>
              <w:pStyle w:val="TAL"/>
            </w:pPr>
            <w:r w:rsidRPr="00760004">
              <w:t>C</w:t>
            </w:r>
          </w:p>
        </w:tc>
      </w:tr>
      <w:tr w:rsidR="000D1146" w:rsidRPr="00760004" w14:paraId="2CE2D523" w14:textId="77777777" w:rsidTr="00B36227">
        <w:trPr>
          <w:jc w:val="center"/>
        </w:trPr>
        <w:tc>
          <w:tcPr>
            <w:tcW w:w="1435" w:type="dxa"/>
            <w:tcBorders>
              <w:top w:val="single" w:sz="4" w:space="0" w:color="auto"/>
              <w:left w:val="single" w:sz="4" w:space="0" w:color="auto"/>
              <w:bottom w:val="single" w:sz="4" w:space="0" w:color="auto"/>
              <w:right w:val="single" w:sz="4" w:space="0" w:color="auto"/>
            </w:tcBorders>
            <w:hideMark/>
          </w:tcPr>
          <w:p w14:paraId="0A115305" w14:textId="77777777" w:rsidR="000D1146" w:rsidRPr="00760004" w:rsidRDefault="000D1146" w:rsidP="00B36227">
            <w:pPr>
              <w:pStyle w:val="TAL"/>
            </w:pPr>
            <w:r w:rsidRPr="00760004">
              <w:t>gPSI</w:t>
            </w:r>
          </w:p>
        </w:tc>
        <w:tc>
          <w:tcPr>
            <w:tcW w:w="1800" w:type="dxa"/>
            <w:tcBorders>
              <w:top w:val="single" w:sz="4" w:space="0" w:color="auto"/>
              <w:left w:val="single" w:sz="4" w:space="0" w:color="auto"/>
              <w:bottom w:val="single" w:sz="4" w:space="0" w:color="auto"/>
              <w:right w:val="single" w:sz="4" w:space="0" w:color="auto"/>
            </w:tcBorders>
          </w:tcPr>
          <w:p w14:paraId="55AAA754" w14:textId="77777777" w:rsidR="000D1146" w:rsidRPr="00760004" w:rsidRDefault="000D1146" w:rsidP="00B36227">
            <w:pPr>
              <w:pStyle w:val="TAL"/>
            </w:pPr>
            <w:r>
              <w:t>GPSI</w:t>
            </w:r>
          </w:p>
        </w:tc>
        <w:tc>
          <w:tcPr>
            <w:tcW w:w="720" w:type="dxa"/>
            <w:tcBorders>
              <w:top w:val="single" w:sz="4" w:space="0" w:color="auto"/>
              <w:left w:val="single" w:sz="4" w:space="0" w:color="auto"/>
              <w:bottom w:val="single" w:sz="4" w:space="0" w:color="auto"/>
              <w:right w:val="single" w:sz="4" w:space="0" w:color="auto"/>
            </w:tcBorders>
          </w:tcPr>
          <w:p w14:paraId="0EE22A6B" w14:textId="77777777" w:rsidR="000D1146" w:rsidRPr="00760004" w:rsidRDefault="000D1146" w:rsidP="00B36227">
            <w:pPr>
              <w:pStyle w:val="TAL"/>
            </w:pPr>
            <w:r>
              <w:t>0..1</w:t>
            </w:r>
          </w:p>
        </w:tc>
        <w:tc>
          <w:tcPr>
            <w:tcW w:w="5220" w:type="dxa"/>
            <w:tcBorders>
              <w:top w:val="single" w:sz="4" w:space="0" w:color="auto"/>
              <w:left w:val="single" w:sz="4" w:space="0" w:color="auto"/>
              <w:bottom w:val="single" w:sz="4" w:space="0" w:color="auto"/>
              <w:right w:val="single" w:sz="4" w:space="0" w:color="auto"/>
            </w:tcBorders>
            <w:hideMark/>
          </w:tcPr>
          <w:p w14:paraId="158209BD" w14:textId="77777777" w:rsidR="000D1146" w:rsidRPr="00760004" w:rsidRDefault="000D1146" w:rsidP="00B36227">
            <w:pPr>
              <w:pStyle w:val="TAL"/>
            </w:pPr>
            <w:r w:rsidRPr="00760004">
              <w:t>GPSI used in the procedure, if available (see NOTE).</w:t>
            </w:r>
          </w:p>
        </w:tc>
        <w:tc>
          <w:tcPr>
            <w:tcW w:w="456" w:type="dxa"/>
            <w:tcBorders>
              <w:top w:val="single" w:sz="4" w:space="0" w:color="auto"/>
              <w:left w:val="single" w:sz="4" w:space="0" w:color="auto"/>
              <w:bottom w:val="single" w:sz="4" w:space="0" w:color="auto"/>
              <w:right w:val="single" w:sz="4" w:space="0" w:color="auto"/>
            </w:tcBorders>
            <w:hideMark/>
          </w:tcPr>
          <w:p w14:paraId="38BC5A59" w14:textId="77777777" w:rsidR="000D1146" w:rsidRPr="00760004" w:rsidRDefault="000D1146" w:rsidP="00B36227">
            <w:pPr>
              <w:pStyle w:val="TAL"/>
            </w:pPr>
            <w:r w:rsidRPr="00760004">
              <w:t>C</w:t>
            </w:r>
          </w:p>
        </w:tc>
      </w:tr>
      <w:tr w:rsidR="000D1146" w:rsidRPr="00760004" w14:paraId="4E8043AB" w14:textId="77777777" w:rsidTr="00B36227">
        <w:tblPrEx>
          <w:tblLook w:val="0000" w:firstRow="0" w:lastRow="0" w:firstColumn="0" w:lastColumn="0" w:noHBand="0" w:noVBand="0"/>
        </w:tblPrEx>
        <w:trPr>
          <w:jc w:val="center"/>
        </w:trPr>
        <w:tc>
          <w:tcPr>
            <w:tcW w:w="1435" w:type="dxa"/>
            <w:tcBorders>
              <w:top w:val="single" w:sz="4" w:space="0" w:color="auto"/>
              <w:left w:val="single" w:sz="4" w:space="0" w:color="auto"/>
              <w:bottom w:val="single" w:sz="4" w:space="0" w:color="auto"/>
              <w:right w:val="single" w:sz="4" w:space="0" w:color="auto"/>
            </w:tcBorders>
          </w:tcPr>
          <w:p w14:paraId="15175A29" w14:textId="77777777" w:rsidR="000D1146" w:rsidRPr="00760004" w:rsidRDefault="000D1146" w:rsidP="00B36227">
            <w:pPr>
              <w:pStyle w:val="TAL"/>
            </w:pPr>
            <w:r w:rsidRPr="00760004">
              <w:t>pDUSessionID</w:t>
            </w:r>
          </w:p>
        </w:tc>
        <w:tc>
          <w:tcPr>
            <w:tcW w:w="1800" w:type="dxa"/>
            <w:tcBorders>
              <w:top w:val="single" w:sz="4" w:space="0" w:color="auto"/>
              <w:left w:val="single" w:sz="4" w:space="0" w:color="auto"/>
              <w:bottom w:val="single" w:sz="4" w:space="0" w:color="auto"/>
              <w:right w:val="single" w:sz="4" w:space="0" w:color="auto"/>
            </w:tcBorders>
          </w:tcPr>
          <w:p w14:paraId="3BEAA472" w14:textId="77777777" w:rsidR="000D1146" w:rsidRPr="00760004" w:rsidRDefault="000D1146" w:rsidP="00B36227">
            <w:pPr>
              <w:pStyle w:val="TAL"/>
            </w:pPr>
            <w:r w:rsidRPr="00890EEF">
              <w:t>PDUSessionID</w:t>
            </w:r>
          </w:p>
        </w:tc>
        <w:tc>
          <w:tcPr>
            <w:tcW w:w="720" w:type="dxa"/>
            <w:tcBorders>
              <w:top w:val="single" w:sz="4" w:space="0" w:color="auto"/>
              <w:left w:val="single" w:sz="4" w:space="0" w:color="auto"/>
              <w:bottom w:val="single" w:sz="4" w:space="0" w:color="auto"/>
              <w:right w:val="single" w:sz="4" w:space="0" w:color="auto"/>
            </w:tcBorders>
          </w:tcPr>
          <w:p w14:paraId="33B3832E" w14:textId="77777777" w:rsidR="000D1146" w:rsidRPr="00760004" w:rsidRDefault="000D1146" w:rsidP="00B36227">
            <w:pPr>
              <w:pStyle w:val="TAL"/>
            </w:pPr>
            <w:r>
              <w:t>0..1</w:t>
            </w:r>
          </w:p>
        </w:tc>
        <w:tc>
          <w:tcPr>
            <w:tcW w:w="5220" w:type="dxa"/>
            <w:tcBorders>
              <w:top w:val="single" w:sz="4" w:space="0" w:color="auto"/>
              <w:left w:val="single" w:sz="4" w:space="0" w:color="auto"/>
              <w:bottom w:val="single" w:sz="4" w:space="0" w:color="auto"/>
              <w:right w:val="single" w:sz="4" w:space="0" w:color="auto"/>
            </w:tcBorders>
          </w:tcPr>
          <w:p w14:paraId="08BC466B" w14:textId="77777777" w:rsidR="000D1146" w:rsidRPr="00760004" w:rsidRDefault="000D1146" w:rsidP="00B36227">
            <w:pPr>
              <w:pStyle w:val="TAL"/>
            </w:pPr>
            <w:r w:rsidRPr="00760004">
              <w:t>PDU Session ID See clause 9.4 of TS 24.501 [13], if available.</w:t>
            </w:r>
          </w:p>
        </w:tc>
        <w:tc>
          <w:tcPr>
            <w:tcW w:w="456" w:type="dxa"/>
            <w:tcBorders>
              <w:top w:val="single" w:sz="4" w:space="0" w:color="auto"/>
              <w:left w:val="single" w:sz="4" w:space="0" w:color="auto"/>
              <w:bottom w:val="single" w:sz="4" w:space="0" w:color="auto"/>
              <w:right w:val="single" w:sz="4" w:space="0" w:color="auto"/>
            </w:tcBorders>
          </w:tcPr>
          <w:p w14:paraId="39E62E05" w14:textId="77777777" w:rsidR="000D1146" w:rsidRPr="00760004" w:rsidRDefault="000D1146" w:rsidP="00B36227">
            <w:pPr>
              <w:pStyle w:val="TAL"/>
            </w:pPr>
            <w:r w:rsidRPr="00760004">
              <w:t>C</w:t>
            </w:r>
          </w:p>
        </w:tc>
      </w:tr>
      <w:tr w:rsidR="000D1146" w:rsidRPr="00760004" w14:paraId="6C6336F0" w14:textId="77777777" w:rsidTr="00B36227">
        <w:tblPrEx>
          <w:tblLook w:val="0000" w:firstRow="0" w:lastRow="0" w:firstColumn="0" w:lastColumn="0" w:noHBand="0" w:noVBand="0"/>
        </w:tblPrEx>
        <w:trPr>
          <w:jc w:val="center"/>
        </w:trPr>
        <w:tc>
          <w:tcPr>
            <w:tcW w:w="1435" w:type="dxa"/>
            <w:tcBorders>
              <w:top w:val="single" w:sz="4" w:space="0" w:color="auto"/>
              <w:left w:val="single" w:sz="4" w:space="0" w:color="auto"/>
              <w:bottom w:val="single" w:sz="4" w:space="0" w:color="auto"/>
              <w:right w:val="single" w:sz="4" w:space="0" w:color="auto"/>
            </w:tcBorders>
          </w:tcPr>
          <w:p w14:paraId="29B0C666" w14:textId="77777777" w:rsidR="000D1146" w:rsidRPr="00760004" w:rsidRDefault="000D1146" w:rsidP="00B36227">
            <w:pPr>
              <w:pStyle w:val="TAL"/>
            </w:pPr>
            <w:r w:rsidRPr="00760004">
              <w:t>uEEndpoint</w:t>
            </w:r>
          </w:p>
        </w:tc>
        <w:tc>
          <w:tcPr>
            <w:tcW w:w="1800" w:type="dxa"/>
            <w:tcBorders>
              <w:top w:val="single" w:sz="4" w:space="0" w:color="auto"/>
              <w:left w:val="single" w:sz="4" w:space="0" w:color="auto"/>
              <w:bottom w:val="single" w:sz="4" w:space="0" w:color="auto"/>
              <w:right w:val="single" w:sz="4" w:space="0" w:color="auto"/>
            </w:tcBorders>
          </w:tcPr>
          <w:p w14:paraId="7DB7F145" w14:textId="77777777" w:rsidR="000D1146" w:rsidRPr="00760004" w:rsidRDefault="000D1146" w:rsidP="00B36227">
            <w:pPr>
              <w:pStyle w:val="TAL"/>
            </w:pPr>
            <w:r>
              <w:t xml:space="preserve">SEQUENCE OF </w:t>
            </w:r>
            <w:r w:rsidRPr="00890EEF">
              <w:t>UEEndpointAddress</w:t>
            </w:r>
          </w:p>
        </w:tc>
        <w:tc>
          <w:tcPr>
            <w:tcW w:w="720" w:type="dxa"/>
            <w:tcBorders>
              <w:top w:val="single" w:sz="4" w:space="0" w:color="auto"/>
              <w:left w:val="single" w:sz="4" w:space="0" w:color="auto"/>
              <w:bottom w:val="single" w:sz="4" w:space="0" w:color="auto"/>
              <w:right w:val="single" w:sz="4" w:space="0" w:color="auto"/>
            </w:tcBorders>
          </w:tcPr>
          <w:p w14:paraId="14AFE971" w14:textId="77777777" w:rsidR="000D1146" w:rsidRPr="00760004" w:rsidRDefault="000D1146" w:rsidP="00B36227">
            <w:pPr>
              <w:pStyle w:val="TAL"/>
            </w:pPr>
            <w:r>
              <w:t>0..MAX</w:t>
            </w:r>
          </w:p>
        </w:tc>
        <w:tc>
          <w:tcPr>
            <w:tcW w:w="5220" w:type="dxa"/>
            <w:tcBorders>
              <w:top w:val="single" w:sz="4" w:space="0" w:color="auto"/>
              <w:left w:val="single" w:sz="4" w:space="0" w:color="auto"/>
              <w:bottom w:val="single" w:sz="4" w:space="0" w:color="auto"/>
              <w:right w:val="single" w:sz="4" w:space="0" w:color="auto"/>
            </w:tcBorders>
          </w:tcPr>
          <w:p w14:paraId="3B9B53D1" w14:textId="77777777" w:rsidR="000D1146" w:rsidRPr="00760004" w:rsidRDefault="000D1146" w:rsidP="00B36227">
            <w:pPr>
              <w:pStyle w:val="TAL"/>
            </w:pPr>
            <w:r w:rsidRPr="00760004">
              <w:t>UE endpoint address(es) if available.</w:t>
            </w:r>
          </w:p>
        </w:tc>
        <w:tc>
          <w:tcPr>
            <w:tcW w:w="456" w:type="dxa"/>
            <w:tcBorders>
              <w:top w:val="single" w:sz="4" w:space="0" w:color="auto"/>
              <w:left w:val="single" w:sz="4" w:space="0" w:color="auto"/>
              <w:bottom w:val="single" w:sz="4" w:space="0" w:color="auto"/>
              <w:right w:val="single" w:sz="4" w:space="0" w:color="auto"/>
            </w:tcBorders>
          </w:tcPr>
          <w:p w14:paraId="50EB4281" w14:textId="77777777" w:rsidR="000D1146" w:rsidRPr="00760004" w:rsidRDefault="000D1146" w:rsidP="00B36227">
            <w:pPr>
              <w:pStyle w:val="TAL"/>
            </w:pPr>
            <w:r w:rsidRPr="00760004">
              <w:t>C</w:t>
            </w:r>
          </w:p>
        </w:tc>
      </w:tr>
      <w:tr w:rsidR="000D1146" w:rsidRPr="00760004" w14:paraId="417EDF2C" w14:textId="77777777" w:rsidTr="00B36227">
        <w:tblPrEx>
          <w:tblLook w:val="0000" w:firstRow="0" w:lastRow="0" w:firstColumn="0" w:lastColumn="0" w:noHBand="0" w:noVBand="0"/>
        </w:tblPrEx>
        <w:trPr>
          <w:jc w:val="center"/>
        </w:trPr>
        <w:tc>
          <w:tcPr>
            <w:tcW w:w="1435" w:type="dxa"/>
            <w:tcBorders>
              <w:top w:val="single" w:sz="4" w:space="0" w:color="auto"/>
              <w:left w:val="single" w:sz="4" w:space="0" w:color="auto"/>
              <w:bottom w:val="single" w:sz="4" w:space="0" w:color="auto"/>
              <w:right w:val="single" w:sz="4" w:space="0" w:color="auto"/>
            </w:tcBorders>
          </w:tcPr>
          <w:p w14:paraId="353F7A7E" w14:textId="77777777" w:rsidR="000D1146" w:rsidRPr="00760004" w:rsidRDefault="000D1146" w:rsidP="00B36227">
            <w:pPr>
              <w:pStyle w:val="TAL"/>
            </w:pPr>
            <w:r w:rsidRPr="00760004">
              <w:t>non3GPPAccessEndpoint</w:t>
            </w:r>
          </w:p>
        </w:tc>
        <w:tc>
          <w:tcPr>
            <w:tcW w:w="1800" w:type="dxa"/>
            <w:tcBorders>
              <w:top w:val="single" w:sz="4" w:space="0" w:color="auto"/>
              <w:left w:val="single" w:sz="4" w:space="0" w:color="auto"/>
              <w:bottom w:val="single" w:sz="4" w:space="0" w:color="auto"/>
              <w:right w:val="single" w:sz="4" w:space="0" w:color="auto"/>
            </w:tcBorders>
          </w:tcPr>
          <w:p w14:paraId="5F4AFD6D" w14:textId="77777777" w:rsidR="000D1146" w:rsidRPr="00760004" w:rsidRDefault="000D1146" w:rsidP="00B36227">
            <w:pPr>
              <w:pStyle w:val="TAL"/>
            </w:pPr>
            <w:r w:rsidRPr="00890EEF">
              <w:t>UEEndpointAddress</w:t>
            </w:r>
          </w:p>
        </w:tc>
        <w:tc>
          <w:tcPr>
            <w:tcW w:w="720" w:type="dxa"/>
            <w:tcBorders>
              <w:top w:val="single" w:sz="4" w:space="0" w:color="auto"/>
              <w:left w:val="single" w:sz="4" w:space="0" w:color="auto"/>
              <w:bottom w:val="single" w:sz="4" w:space="0" w:color="auto"/>
              <w:right w:val="single" w:sz="4" w:space="0" w:color="auto"/>
            </w:tcBorders>
          </w:tcPr>
          <w:p w14:paraId="5AE92DA4" w14:textId="77777777" w:rsidR="000D1146" w:rsidRPr="00760004" w:rsidRDefault="000D1146" w:rsidP="00B36227">
            <w:pPr>
              <w:pStyle w:val="TAL"/>
            </w:pPr>
            <w:r>
              <w:t>0..1</w:t>
            </w:r>
          </w:p>
        </w:tc>
        <w:tc>
          <w:tcPr>
            <w:tcW w:w="5220" w:type="dxa"/>
            <w:tcBorders>
              <w:top w:val="single" w:sz="4" w:space="0" w:color="auto"/>
              <w:left w:val="single" w:sz="4" w:space="0" w:color="auto"/>
              <w:bottom w:val="single" w:sz="4" w:space="0" w:color="auto"/>
              <w:right w:val="single" w:sz="4" w:space="0" w:color="auto"/>
            </w:tcBorders>
          </w:tcPr>
          <w:p w14:paraId="3E88CDC3" w14:textId="77777777" w:rsidR="000D1146" w:rsidRPr="00760004" w:rsidRDefault="000D1146" w:rsidP="00B36227">
            <w:pPr>
              <w:pStyle w:val="TAL"/>
            </w:pPr>
            <w:r w:rsidRPr="00760004">
              <w:t>UE's local IP address used to reach the N3IWF,</w:t>
            </w:r>
            <w:r>
              <w:t xml:space="preserve"> TNGF or TWIF</w:t>
            </w:r>
            <w:r w:rsidRPr="00760004">
              <w:t>, if available.</w:t>
            </w:r>
          </w:p>
        </w:tc>
        <w:tc>
          <w:tcPr>
            <w:tcW w:w="456" w:type="dxa"/>
            <w:tcBorders>
              <w:top w:val="single" w:sz="4" w:space="0" w:color="auto"/>
              <w:left w:val="single" w:sz="4" w:space="0" w:color="auto"/>
              <w:bottom w:val="single" w:sz="4" w:space="0" w:color="auto"/>
              <w:right w:val="single" w:sz="4" w:space="0" w:color="auto"/>
            </w:tcBorders>
          </w:tcPr>
          <w:p w14:paraId="214A7BDF" w14:textId="77777777" w:rsidR="000D1146" w:rsidRPr="00760004" w:rsidRDefault="000D1146" w:rsidP="00B36227">
            <w:pPr>
              <w:pStyle w:val="TAL"/>
            </w:pPr>
            <w:r w:rsidRPr="00760004">
              <w:t>C</w:t>
            </w:r>
          </w:p>
        </w:tc>
      </w:tr>
      <w:tr w:rsidR="000D1146" w:rsidRPr="00760004" w14:paraId="46F339FB" w14:textId="77777777" w:rsidTr="00B36227">
        <w:tblPrEx>
          <w:tblLook w:val="0000" w:firstRow="0" w:lastRow="0" w:firstColumn="0" w:lastColumn="0" w:noHBand="0" w:noVBand="0"/>
        </w:tblPrEx>
        <w:trPr>
          <w:jc w:val="center"/>
        </w:trPr>
        <w:tc>
          <w:tcPr>
            <w:tcW w:w="1435" w:type="dxa"/>
            <w:tcBorders>
              <w:top w:val="single" w:sz="4" w:space="0" w:color="auto"/>
              <w:left w:val="single" w:sz="4" w:space="0" w:color="auto"/>
              <w:bottom w:val="single" w:sz="4" w:space="0" w:color="auto"/>
              <w:right w:val="single" w:sz="4" w:space="0" w:color="auto"/>
            </w:tcBorders>
          </w:tcPr>
          <w:p w14:paraId="3EFA6F67" w14:textId="77777777" w:rsidR="000D1146" w:rsidRPr="00760004" w:rsidRDefault="000D1146" w:rsidP="00B36227">
            <w:pPr>
              <w:pStyle w:val="TAL"/>
            </w:pPr>
            <w:r w:rsidRPr="00760004">
              <w:t>dNN</w:t>
            </w:r>
          </w:p>
        </w:tc>
        <w:tc>
          <w:tcPr>
            <w:tcW w:w="1800" w:type="dxa"/>
            <w:tcBorders>
              <w:top w:val="single" w:sz="4" w:space="0" w:color="auto"/>
              <w:left w:val="single" w:sz="4" w:space="0" w:color="auto"/>
              <w:bottom w:val="single" w:sz="4" w:space="0" w:color="auto"/>
              <w:right w:val="single" w:sz="4" w:space="0" w:color="auto"/>
            </w:tcBorders>
          </w:tcPr>
          <w:p w14:paraId="2890A09B" w14:textId="77777777" w:rsidR="000D1146" w:rsidRPr="00760004" w:rsidRDefault="000D1146" w:rsidP="00B36227">
            <w:pPr>
              <w:pStyle w:val="TAL"/>
            </w:pPr>
            <w:r>
              <w:t>DNN</w:t>
            </w:r>
          </w:p>
        </w:tc>
        <w:tc>
          <w:tcPr>
            <w:tcW w:w="720" w:type="dxa"/>
            <w:tcBorders>
              <w:top w:val="single" w:sz="4" w:space="0" w:color="auto"/>
              <w:left w:val="single" w:sz="4" w:space="0" w:color="auto"/>
              <w:bottom w:val="single" w:sz="4" w:space="0" w:color="auto"/>
              <w:right w:val="single" w:sz="4" w:space="0" w:color="auto"/>
            </w:tcBorders>
          </w:tcPr>
          <w:p w14:paraId="4F6E1A26" w14:textId="77777777" w:rsidR="000D1146" w:rsidRPr="00760004" w:rsidRDefault="000D1146" w:rsidP="00B36227">
            <w:pPr>
              <w:pStyle w:val="TAL"/>
            </w:pPr>
            <w:r>
              <w:t>0..1</w:t>
            </w:r>
          </w:p>
        </w:tc>
        <w:tc>
          <w:tcPr>
            <w:tcW w:w="5220" w:type="dxa"/>
            <w:tcBorders>
              <w:top w:val="single" w:sz="4" w:space="0" w:color="auto"/>
              <w:left w:val="single" w:sz="4" w:space="0" w:color="auto"/>
              <w:bottom w:val="single" w:sz="4" w:space="0" w:color="auto"/>
              <w:right w:val="single" w:sz="4" w:space="0" w:color="auto"/>
            </w:tcBorders>
          </w:tcPr>
          <w:p w14:paraId="4DEDF45A" w14:textId="77777777" w:rsidR="000D1146" w:rsidRPr="00760004" w:rsidRDefault="000D1146" w:rsidP="00B36227">
            <w:pPr>
              <w:pStyle w:val="TAL"/>
            </w:pPr>
            <w:r w:rsidRPr="00760004">
              <w:t>Data Network Name associated with the target traffic, as defined in TS 23.003 [19] clause 9A and described in TS 23.501 [2] clause 4.3.2.2, if available.</w:t>
            </w:r>
            <w:r>
              <w:t xml:space="preserve"> Shall be given in dotted-label presentation format as described in TS 23.003 [19] clause 9.1.</w:t>
            </w:r>
          </w:p>
        </w:tc>
        <w:tc>
          <w:tcPr>
            <w:tcW w:w="456" w:type="dxa"/>
            <w:tcBorders>
              <w:top w:val="single" w:sz="4" w:space="0" w:color="auto"/>
              <w:left w:val="single" w:sz="4" w:space="0" w:color="auto"/>
              <w:bottom w:val="single" w:sz="4" w:space="0" w:color="auto"/>
              <w:right w:val="single" w:sz="4" w:space="0" w:color="auto"/>
            </w:tcBorders>
          </w:tcPr>
          <w:p w14:paraId="3CC404A6" w14:textId="77777777" w:rsidR="000D1146" w:rsidRPr="00760004" w:rsidRDefault="000D1146" w:rsidP="00B36227">
            <w:pPr>
              <w:pStyle w:val="TAL"/>
            </w:pPr>
            <w:r w:rsidRPr="00760004">
              <w:t>C</w:t>
            </w:r>
          </w:p>
        </w:tc>
      </w:tr>
      <w:tr w:rsidR="000D1146" w:rsidRPr="00760004" w14:paraId="1E649979" w14:textId="77777777" w:rsidTr="00B36227">
        <w:tblPrEx>
          <w:tblLook w:val="0000" w:firstRow="0" w:lastRow="0" w:firstColumn="0" w:lastColumn="0" w:noHBand="0" w:noVBand="0"/>
        </w:tblPrEx>
        <w:trPr>
          <w:jc w:val="center"/>
        </w:trPr>
        <w:tc>
          <w:tcPr>
            <w:tcW w:w="1435" w:type="dxa"/>
            <w:tcBorders>
              <w:top w:val="single" w:sz="4" w:space="0" w:color="auto"/>
              <w:left w:val="single" w:sz="4" w:space="0" w:color="auto"/>
              <w:bottom w:val="single" w:sz="4" w:space="0" w:color="auto"/>
              <w:right w:val="single" w:sz="4" w:space="0" w:color="auto"/>
            </w:tcBorders>
          </w:tcPr>
          <w:p w14:paraId="7C043EAD" w14:textId="77777777" w:rsidR="000D1146" w:rsidRPr="00760004" w:rsidRDefault="000D1146" w:rsidP="00B36227">
            <w:pPr>
              <w:pStyle w:val="TAL"/>
            </w:pPr>
            <w:r w:rsidRPr="00760004">
              <w:t>aMFID</w:t>
            </w:r>
          </w:p>
        </w:tc>
        <w:tc>
          <w:tcPr>
            <w:tcW w:w="1800" w:type="dxa"/>
            <w:tcBorders>
              <w:top w:val="single" w:sz="4" w:space="0" w:color="auto"/>
              <w:left w:val="single" w:sz="4" w:space="0" w:color="auto"/>
              <w:bottom w:val="single" w:sz="4" w:space="0" w:color="auto"/>
              <w:right w:val="single" w:sz="4" w:space="0" w:color="auto"/>
            </w:tcBorders>
          </w:tcPr>
          <w:p w14:paraId="49E573A6" w14:textId="77777777" w:rsidR="000D1146" w:rsidRPr="00760004" w:rsidRDefault="000D1146" w:rsidP="00B36227">
            <w:pPr>
              <w:pStyle w:val="TAL"/>
            </w:pPr>
            <w:r>
              <w:t>AMFID</w:t>
            </w:r>
          </w:p>
        </w:tc>
        <w:tc>
          <w:tcPr>
            <w:tcW w:w="720" w:type="dxa"/>
            <w:tcBorders>
              <w:top w:val="single" w:sz="4" w:space="0" w:color="auto"/>
              <w:left w:val="single" w:sz="4" w:space="0" w:color="auto"/>
              <w:bottom w:val="single" w:sz="4" w:space="0" w:color="auto"/>
              <w:right w:val="single" w:sz="4" w:space="0" w:color="auto"/>
            </w:tcBorders>
          </w:tcPr>
          <w:p w14:paraId="02928A70" w14:textId="77777777" w:rsidR="000D1146" w:rsidRPr="00760004" w:rsidRDefault="000D1146" w:rsidP="00B36227">
            <w:pPr>
              <w:pStyle w:val="TAL"/>
            </w:pPr>
            <w:r>
              <w:t>0..1</w:t>
            </w:r>
          </w:p>
        </w:tc>
        <w:tc>
          <w:tcPr>
            <w:tcW w:w="5220" w:type="dxa"/>
            <w:tcBorders>
              <w:top w:val="single" w:sz="4" w:space="0" w:color="auto"/>
              <w:left w:val="single" w:sz="4" w:space="0" w:color="auto"/>
              <w:bottom w:val="single" w:sz="4" w:space="0" w:color="auto"/>
              <w:right w:val="single" w:sz="4" w:space="0" w:color="auto"/>
            </w:tcBorders>
          </w:tcPr>
          <w:p w14:paraId="4AD5AA14" w14:textId="77777777" w:rsidR="000D1146" w:rsidRPr="00760004" w:rsidRDefault="000D1146" w:rsidP="00B36227">
            <w:pPr>
              <w:pStyle w:val="TAL"/>
            </w:pPr>
            <w:r w:rsidRPr="00760004">
              <w:t>Identifier of the AMF associated with the target UE, as defined in TS 23.003 [19] clause 2.10.1 when available.</w:t>
            </w:r>
          </w:p>
        </w:tc>
        <w:tc>
          <w:tcPr>
            <w:tcW w:w="456" w:type="dxa"/>
            <w:tcBorders>
              <w:top w:val="single" w:sz="4" w:space="0" w:color="auto"/>
              <w:left w:val="single" w:sz="4" w:space="0" w:color="auto"/>
              <w:bottom w:val="single" w:sz="4" w:space="0" w:color="auto"/>
              <w:right w:val="single" w:sz="4" w:space="0" w:color="auto"/>
            </w:tcBorders>
          </w:tcPr>
          <w:p w14:paraId="01EA8E60" w14:textId="77777777" w:rsidR="000D1146" w:rsidRPr="00760004" w:rsidRDefault="000D1146" w:rsidP="00B36227">
            <w:pPr>
              <w:pStyle w:val="TAL"/>
            </w:pPr>
            <w:r w:rsidRPr="00760004">
              <w:t>C</w:t>
            </w:r>
          </w:p>
        </w:tc>
      </w:tr>
      <w:tr w:rsidR="000D1146" w:rsidRPr="00760004" w14:paraId="7CE81C64" w14:textId="77777777" w:rsidTr="00B36227">
        <w:tblPrEx>
          <w:tblLook w:val="0000" w:firstRow="0" w:lastRow="0" w:firstColumn="0" w:lastColumn="0" w:noHBand="0" w:noVBand="0"/>
        </w:tblPrEx>
        <w:trPr>
          <w:jc w:val="center"/>
        </w:trPr>
        <w:tc>
          <w:tcPr>
            <w:tcW w:w="1435" w:type="dxa"/>
            <w:tcBorders>
              <w:top w:val="single" w:sz="4" w:space="0" w:color="auto"/>
              <w:left w:val="single" w:sz="4" w:space="0" w:color="auto"/>
              <w:bottom w:val="single" w:sz="4" w:space="0" w:color="auto"/>
              <w:right w:val="single" w:sz="4" w:space="0" w:color="auto"/>
            </w:tcBorders>
          </w:tcPr>
          <w:p w14:paraId="14606AF6" w14:textId="77777777" w:rsidR="000D1146" w:rsidRPr="00760004" w:rsidRDefault="000D1146" w:rsidP="00B36227">
            <w:pPr>
              <w:pStyle w:val="TAL"/>
            </w:pPr>
            <w:r w:rsidRPr="00760004">
              <w:t>hSMFURI</w:t>
            </w:r>
          </w:p>
        </w:tc>
        <w:tc>
          <w:tcPr>
            <w:tcW w:w="1800" w:type="dxa"/>
            <w:tcBorders>
              <w:top w:val="single" w:sz="4" w:space="0" w:color="auto"/>
              <w:left w:val="single" w:sz="4" w:space="0" w:color="auto"/>
              <w:bottom w:val="single" w:sz="4" w:space="0" w:color="auto"/>
              <w:right w:val="single" w:sz="4" w:space="0" w:color="auto"/>
            </w:tcBorders>
          </w:tcPr>
          <w:p w14:paraId="51F42C18" w14:textId="77777777" w:rsidR="000D1146" w:rsidRPr="00760004" w:rsidRDefault="000D1146" w:rsidP="00B36227">
            <w:pPr>
              <w:pStyle w:val="TAL"/>
            </w:pPr>
            <w:r w:rsidRPr="00890EEF">
              <w:t>HSMFURI</w:t>
            </w:r>
          </w:p>
        </w:tc>
        <w:tc>
          <w:tcPr>
            <w:tcW w:w="720" w:type="dxa"/>
            <w:tcBorders>
              <w:top w:val="single" w:sz="4" w:space="0" w:color="auto"/>
              <w:left w:val="single" w:sz="4" w:space="0" w:color="auto"/>
              <w:bottom w:val="single" w:sz="4" w:space="0" w:color="auto"/>
              <w:right w:val="single" w:sz="4" w:space="0" w:color="auto"/>
            </w:tcBorders>
          </w:tcPr>
          <w:p w14:paraId="1F4C6E8F" w14:textId="77777777" w:rsidR="000D1146" w:rsidRPr="00760004" w:rsidRDefault="000D1146" w:rsidP="00B36227">
            <w:pPr>
              <w:pStyle w:val="TAL"/>
            </w:pPr>
            <w:r>
              <w:t>0..1</w:t>
            </w:r>
          </w:p>
        </w:tc>
        <w:tc>
          <w:tcPr>
            <w:tcW w:w="5220" w:type="dxa"/>
            <w:tcBorders>
              <w:top w:val="single" w:sz="4" w:space="0" w:color="auto"/>
              <w:left w:val="single" w:sz="4" w:space="0" w:color="auto"/>
              <w:bottom w:val="single" w:sz="4" w:space="0" w:color="auto"/>
              <w:right w:val="single" w:sz="4" w:space="0" w:color="auto"/>
            </w:tcBorders>
          </w:tcPr>
          <w:p w14:paraId="523A359F" w14:textId="77777777" w:rsidR="000D1146" w:rsidRPr="00760004" w:rsidRDefault="000D1146" w:rsidP="00B36227">
            <w:pPr>
              <w:pStyle w:val="TAL"/>
            </w:pPr>
            <w:r w:rsidRPr="00760004">
              <w:t>URI of the Nsmf_PDUSession service of the selected H-SMF, if available. See TS 29.502 [16] clause 6.1.6.2.2.</w:t>
            </w:r>
          </w:p>
        </w:tc>
        <w:tc>
          <w:tcPr>
            <w:tcW w:w="456" w:type="dxa"/>
            <w:tcBorders>
              <w:top w:val="single" w:sz="4" w:space="0" w:color="auto"/>
              <w:left w:val="single" w:sz="4" w:space="0" w:color="auto"/>
              <w:bottom w:val="single" w:sz="4" w:space="0" w:color="auto"/>
              <w:right w:val="single" w:sz="4" w:space="0" w:color="auto"/>
            </w:tcBorders>
          </w:tcPr>
          <w:p w14:paraId="1E27EE27" w14:textId="77777777" w:rsidR="000D1146" w:rsidRPr="00760004" w:rsidRDefault="000D1146" w:rsidP="00B36227">
            <w:pPr>
              <w:pStyle w:val="TAL"/>
            </w:pPr>
            <w:r w:rsidRPr="00760004">
              <w:t>C</w:t>
            </w:r>
          </w:p>
        </w:tc>
      </w:tr>
      <w:tr w:rsidR="000D1146" w:rsidRPr="00760004" w14:paraId="7029CAF7" w14:textId="77777777" w:rsidTr="00B36227">
        <w:tblPrEx>
          <w:tblLook w:val="0000" w:firstRow="0" w:lastRow="0" w:firstColumn="0" w:lastColumn="0" w:noHBand="0" w:noVBand="0"/>
        </w:tblPrEx>
        <w:trPr>
          <w:jc w:val="center"/>
        </w:trPr>
        <w:tc>
          <w:tcPr>
            <w:tcW w:w="1435" w:type="dxa"/>
            <w:tcBorders>
              <w:top w:val="single" w:sz="4" w:space="0" w:color="auto"/>
              <w:left w:val="single" w:sz="4" w:space="0" w:color="auto"/>
              <w:bottom w:val="single" w:sz="4" w:space="0" w:color="auto"/>
              <w:right w:val="single" w:sz="4" w:space="0" w:color="auto"/>
            </w:tcBorders>
          </w:tcPr>
          <w:p w14:paraId="6F961A71" w14:textId="77777777" w:rsidR="000D1146" w:rsidRPr="00760004" w:rsidRDefault="000D1146" w:rsidP="00B36227">
            <w:pPr>
              <w:pStyle w:val="TAL"/>
            </w:pPr>
            <w:r w:rsidRPr="00760004">
              <w:t>requestType</w:t>
            </w:r>
          </w:p>
        </w:tc>
        <w:tc>
          <w:tcPr>
            <w:tcW w:w="1800" w:type="dxa"/>
            <w:tcBorders>
              <w:top w:val="single" w:sz="4" w:space="0" w:color="auto"/>
              <w:left w:val="single" w:sz="4" w:space="0" w:color="auto"/>
              <w:bottom w:val="single" w:sz="4" w:space="0" w:color="auto"/>
              <w:right w:val="single" w:sz="4" w:space="0" w:color="auto"/>
            </w:tcBorders>
          </w:tcPr>
          <w:p w14:paraId="6C815377" w14:textId="77777777" w:rsidR="000D1146" w:rsidRDefault="000D1146" w:rsidP="00B36227">
            <w:pPr>
              <w:pStyle w:val="TAL"/>
            </w:pPr>
            <w:r w:rsidRPr="00890EEF">
              <w:t>FiveGSMRequestType</w:t>
            </w:r>
          </w:p>
        </w:tc>
        <w:tc>
          <w:tcPr>
            <w:tcW w:w="720" w:type="dxa"/>
            <w:tcBorders>
              <w:top w:val="single" w:sz="4" w:space="0" w:color="auto"/>
              <w:left w:val="single" w:sz="4" w:space="0" w:color="auto"/>
              <w:bottom w:val="single" w:sz="4" w:space="0" w:color="auto"/>
              <w:right w:val="single" w:sz="4" w:space="0" w:color="auto"/>
            </w:tcBorders>
          </w:tcPr>
          <w:p w14:paraId="386BE428" w14:textId="77777777" w:rsidR="000D1146" w:rsidRDefault="000D1146" w:rsidP="00B36227">
            <w:pPr>
              <w:pStyle w:val="TAL"/>
            </w:pPr>
            <w:r>
              <w:t>0..1</w:t>
            </w:r>
          </w:p>
        </w:tc>
        <w:tc>
          <w:tcPr>
            <w:tcW w:w="5220" w:type="dxa"/>
            <w:tcBorders>
              <w:top w:val="single" w:sz="4" w:space="0" w:color="auto"/>
              <w:left w:val="single" w:sz="4" w:space="0" w:color="auto"/>
              <w:bottom w:val="single" w:sz="4" w:space="0" w:color="auto"/>
              <w:right w:val="single" w:sz="4" w:space="0" w:color="auto"/>
            </w:tcBorders>
          </w:tcPr>
          <w:p w14:paraId="1E1CA9FA" w14:textId="77777777" w:rsidR="000D1146" w:rsidRDefault="000D1146" w:rsidP="00B36227">
            <w:pPr>
              <w:pStyle w:val="TAL"/>
            </w:pPr>
            <w:r>
              <w:t>Type of request as described in TS 24.501 [13] clause 9.11.3.47, if available.</w:t>
            </w:r>
          </w:p>
          <w:p w14:paraId="4CB18E52" w14:textId="77777777" w:rsidR="000D1146" w:rsidRPr="00760004" w:rsidRDefault="000D1146" w:rsidP="00B36227">
            <w:pPr>
              <w:pStyle w:val="TAL"/>
            </w:pPr>
            <w:r>
              <w:rPr>
                <w:rFonts w:cs="Arial"/>
                <w:color w:val="000000"/>
              </w:rPr>
              <w:t>Otherwise depending on the REJECT event the following request type shall be reported:</w:t>
            </w:r>
            <w:r>
              <w:rPr>
                <w:rFonts w:cs="Arial"/>
                <w:color w:val="000000"/>
              </w:rPr>
              <w:br/>
              <w:t>PDU SESSION ESTABLISHMENT REJECT: The request type shall be set to the one reported within the PDU SESSION ESTABLISHMENT or if there hasn't been one reported or is no longer available it should be set to "initial request".</w:t>
            </w:r>
            <w:r>
              <w:rPr>
                <w:rFonts w:cs="Arial"/>
                <w:color w:val="000000"/>
              </w:rPr>
              <w:br/>
              <w:t>PDU SESSION MODIFICATION REJECT: "modification request”.</w:t>
            </w:r>
            <w:r>
              <w:rPr>
                <w:rFonts w:cs="Arial"/>
                <w:color w:val="000000"/>
              </w:rPr>
              <w:br/>
              <w:t>PDU SESSION RELEASE REJECT: no request type shall be set.</w:t>
            </w:r>
            <w:r>
              <w:rPr>
                <w:rFonts w:cs="Arial"/>
                <w:color w:val="000000"/>
              </w:rPr>
              <w:br/>
              <w:t>PDU SESSION MODIFICATION COMMAND REJECT: "modification request”.</w:t>
            </w:r>
          </w:p>
        </w:tc>
        <w:tc>
          <w:tcPr>
            <w:tcW w:w="456" w:type="dxa"/>
            <w:tcBorders>
              <w:top w:val="single" w:sz="4" w:space="0" w:color="auto"/>
              <w:left w:val="single" w:sz="4" w:space="0" w:color="auto"/>
              <w:bottom w:val="single" w:sz="4" w:space="0" w:color="auto"/>
              <w:right w:val="single" w:sz="4" w:space="0" w:color="auto"/>
            </w:tcBorders>
          </w:tcPr>
          <w:p w14:paraId="52ADC9F6" w14:textId="77777777" w:rsidR="000D1146" w:rsidRPr="00760004" w:rsidRDefault="000D1146" w:rsidP="00B36227">
            <w:pPr>
              <w:pStyle w:val="TAL"/>
            </w:pPr>
            <w:r w:rsidRPr="00760004">
              <w:t>C</w:t>
            </w:r>
          </w:p>
        </w:tc>
      </w:tr>
      <w:tr w:rsidR="000D1146" w:rsidRPr="00760004" w14:paraId="49F32F38" w14:textId="77777777" w:rsidTr="00B36227">
        <w:tblPrEx>
          <w:tblLook w:val="0000" w:firstRow="0" w:lastRow="0" w:firstColumn="0" w:lastColumn="0" w:noHBand="0" w:noVBand="0"/>
        </w:tblPrEx>
        <w:trPr>
          <w:jc w:val="center"/>
        </w:trPr>
        <w:tc>
          <w:tcPr>
            <w:tcW w:w="1435" w:type="dxa"/>
            <w:tcBorders>
              <w:top w:val="single" w:sz="4" w:space="0" w:color="auto"/>
              <w:left w:val="single" w:sz="4" w:space="0" w:color="auto"/>
              <w:bottom w:val="single" w:sz="4" w:space="0" w:color="auto"/>
              <w:right w:val="single" w:sz="4" w:space="0" w:color="auto"/>
            </w:tcBorders>
          </w:tcPr>
          <w:p w14:paraId="0E5C5574" w14:textId="77777777" w:rsidR="000D1146" w:rsidRPr="00760004" w:rsidRDefault="000D1146" w:rsidP="00B36227">
            <w:pPr>
              <w:pStyle w:val="TAL"/>
            </w:pPr>
            <w:r w:rsidRPr="00760004">
              <w:t>accessType</w:t>
            </w:r>
          </w:p>
        </w:tc>
        <w:tc>
          <w:tcPr>
            <w:tcW w:w="1800" w:type="dxa"/>
            <w:tcBorders>
              <w:top w:val="single" w:sz="4" w:space="0" w:color="auto"/>
              <w:left w:val="single" w:sz="4" w:space="0" w:color="auto"/>
              <w:bottom w:val="single" w:sz="4" w:space="0" w:color="auto"/>
              <w:right w:val="single" w:sz="4" w:space="0" w:color="auto"/>
            </w:tcBorders>
          </w:tcPr>
          <w:p w14:paraId="0746F007" w14:textId="77777777" w:rsidR="000D1146" w:rsidRPr="00760004" w:rsidRDefault="000D1146" w:rsidP="00B36227">
            <w:pPr>
              <w:pStyle w:val="TAL"/>
            </w:pPr>
            <w:r w:rsidRPr="00890EEF">
              <w:t>AccessType</w:t>
            </w:r>
          </w:p>
        </w:tc>
        <w:tc>
          <w:tcPr>
            <w:tcW w:w="720" w:type="dxa"/>
            <w:tcBorders>
              <w:top w:val="single" w:sz="4" w:space="0" w:color="auto"/>
              <w:left w:val="single" w:sz="4" w:space="0" w:color="auto"/>
              <w:bottom w:val="single" w:sz="4" w:space="0" w:color="auto"/>
              <w:right w:val="single" w:sz="4" w:space="0" w:color="auto"/>
            </w:tcBorders>
          </w:tcPr>
          <w:p w14:paraId="4772E873" w14:textId="77777777" w:rsidR="000D1146" w:rsidRPr="00760004" w:rsidRDefault="000D1146" w:rsidP="00B36227">
            <w:pPr>
              <w:pStyle w:val="TAL"/>
            </w:pPr>
            <w:r>
              <w:t>0..1</w:t>
            </w:r>
          </w:p>
        </w:tc>
        <w:tc>
          <w:tcPr>
            <w:tcW w:w="5220" w:type="dxa"/>
            <w:tcBorders>
              <w:top w:val="single" w:sz="4" w:space="0" w:color="auto"/>
              <w:left w:val="single" w:sz="4" w:space="0" w:color="auto"/>
              <w:bottom w:val="single" w:sz="4" w:space="0" w:color="auto"/>
              <w:right w:val="single" w:sz="4" w:space="0" w:color="auto"/>
            </w:tcBorders>
          </w:tcPr>
          <w:p w14:paraId="1E4C6E8D" w14:textId="77777777" w:rsidR="000D1146" w:rsidRPr="00760004" w:rsidRDefault="000D1146" w:rsidP="00B36227">
            <w:pPr>
              <w:pStyle w:val="TAL"/>
            </w:pPr>
            <w:r w:rsidRPr="00760004">
              <w:t>Access type associated with the session (i.e. 3GPP or non-3GPP access) if provided by the AMF (see TS 24.501 [13] clause 9.11.2.1A).</w:t>
            </w:r>
          </w:p>
        </w:tc>
        <w:tc>
          <w:tcPr>
            <w:tcW w:w="456" w:type="dxa"/>
            <w:tcBorders>
              <w:top w:val="single" w:sz="4" w:space="0" w:color="auto"/>
              <w:left w:val="single" w:sz="4" w:space="0" w:color="auto"/>
              <w:bottom w:val="single" w:sz="4" w:space="0" w:color="auto"/>
              <w:right w:val="single" w:sz="4" w:space="0" w:color="auto"/>
            </w:tcBorders>
          </w:tcPr>
          <w:p w14:paraId="7539EAD7" w14:textId="77777777" w:rsidR="000D1146" w:rsidRPr="00760004" w:rsidRDefault="000D1146" w:rsidP="00B36227">
            <w:pPr>
              <w:pStyle w:val="TAL"/>
            </w:pPr>
            <w:r w:rsidRPr="00760004">
              <w:t>C</w:t>
            </w:r>
          </w:p>
        </w:tc>
      </w:tr>
      <w:tr w:rsidR="000D1146" w:rsidRPr="00760004" w14:paraId="63661601" w14:textId="77777777" w:rsidTr="00B36227">
        <w:tblPrEx>
          <w:tblLook w:val="0000" w:firstRow="0" w:lastRow="0" w:firstColumn="0" w:lastColumn="0" w:noHBand="0" w:noVBand="0"/>
        </w:tblPrEx>
        <w:trPr>
          <w:jc w:val="center"/>
        </w:trPr>
        <w:tc>
          <w:tcPr>
            <w:tcW w:w="1435" w:type="dxa"/>
            <w:tcBorders>
              <w:top w:val="single" w:sz="4" w:space="0" w:color="auto"/>
              <w:left w:val="single" w:sz="4" w:space="0" w:color="auto"/>
              <w:bottom w:val="single" w:sz="4" w:space="0" w:color="auto"/>
              <w:right w:val="single" w:sz="4" w:space="0" w:color="auto"/>
            </w:tcBorders>
          </w:tcPr>
          <w:p w14:paraId="11674D97" w14:textId="77777777" w:rsidR="000D1146" w:rsidRPr="00760004" w:rsidRDefault="000D1146" w:rsidP="00B36227">
            <w:pPr>
              <w:pStyle w:val="TAL"/>
            </w:pPr>
            <w:r w:rsidRPr="00760004">
              <w:t>rATType</w:t>
            </w:r>
          </w:p>
        </w:tc>
        <w:tc>
          <w:tcPr>
            <w:tcW w:w="1800" w:type="dxa"/>
            <w:tcBorders>
              <w:top w:val="single" w:sz="4" w:space="0" w:color="auto"/>
              <w:left w:val="single" w:sz="4" w:space="0" w:color="auto"/>
              <w:bottom w:val="single" w:sz="4" w:space="0" w:color="auto"/>
              <w:right w:val="single" w:sz="4" w:space="0" w:color="auto"/>
            </w:tcBorders>
          </w:tcPr>
          <w:p w14:paraId="43184FF4" w14:textId="77777777" w:rsidR="000D1146" w:rsidRPr="00760004" w:rsidRDefault="000D1146" w:rsidP="00B36227">
            <w:pPr>
              <w:pStyle w:val="TAL"/>
            </w:pPr>
            <w:r w:rsidRPr="00890EEF">
              <w:t>RATType</w:t>
            </w:r>
          </w:p>
        </w:tc>
        <w:tc>
          <w:tcPr>
            <w:tcW w:w="720" w:type="dxa"/>
            <w:tcBorders>
              <w:top w:val="single" w:sz="4" w:space="0" w:color="auto"/>
              <w:left w:val="single" w:sz="4" w:space="0" w:color="auto"/>
              <w:bottom w:val="single" w:sz="4" w:space="0" w:color="auto"/>
              <w:right w:val="single" w:sz="4" w:space="0" w:color="auto"/>
            </w:tcBorders>
          </w:tcPr>
          <w:p w14:paraId="16C02307" w14:textId="77777777" w:rsidR="000D1146" w:rsidRPr="00760004" w:rsidRDefault="000D1146" w:rsidP="00B36227">
            <w:pPr>
              <w:pStyle w:val="TAL"/>
            </w:pPr>
            <w:r>
              <w:t>0..1</w:t>
            </w:r>
          </w:p>
        </w:tc>
        <w:tc>
          <w:tcPr>
            <w:tcW w:w="5220" w:type="dxa"/>
            <w:tcBorders>
              <w:top w:val="single" w:sz="4" w:space="0" w:color="auto"/>
              <w:left w:val="single" w:sz="4" w:space="0" w:color="auto"/>
              <w:bottom w:val="single" w:sz="4" w:space="0" w:color="auto"/>
              <w:right w:val="single" w:sz="4" w:space="0" w:color="auto"/>
            </w:tcBorders>
          </w:tcPr>
          <w:p w14:paraId="640C7FC9" w14:textId="77777777" w:rsidR="000D1146" w:rsidRPr="00760004" w:rsidRDefault="000D1146" w:rsidP="00B36227">
            <w:pPr>
              <w:pStyle w:val="TAL"/>
            </w:pPr>
            <w:r w:rsidRPr="00760004">
              <w:t>RAT Type associated with the access if provided by the AMF as part of session establishment (see TS 23.502 [4] clause 4.3.2). Values given as per TS 29.571 [17] clause 5.4.3.2.</w:t>
            </w:r>
          </w:p>
        </w:tc>
        <w:tc>
          <w:tcPr>
            <w:tcW w:w="456" w:type="dxa"/>
            <w:tcBorders>
              <w:top w:val="single" w:sz="4" w:space="0" w:color="auto"/>
              <w:left w:val="single" w:sz="4" w:space="0" w:color="auto"/>
              <w:bottom w:val="single" w:sz="4" w:space="0" w:color="auto"/>
              <w:right w:val="single" w:sz="4" w:space="0" w:color="auto"/>
            </w:tcBorders>
          </w:tcPr>
          <w:p w14:paraId="4E8F1D5B" w14:textId="77777777" w:rsidR="000D1146" w:rsidRPr="00760004" w:rsidRDefault="000D1146" w:rsidP="00B36227">
            <w:pPr>
              <w:pStyle w:val="TAL"/>
            </w:pPr>
            <w:r w:rsidRPr="00760004">
              <w:t>C</w:t>
            </w:r>
          </w:p>
        </w:tc>
      </w:tr>
      <w:tr w:rsidR="000D1146" w:rsidRPr="00760004" w14:paraId="7C7FDCE9" w14:textId="77777777" w:rsidTr="00B36227">
        <w:tblPrEx>
          <w:tblLook w:val="0000" w:firstRow="0" w:lastRow="0" w:firstColumn="0" w:lastColumn="0" w:noHBand="0" w:noVBand="0"/>
        </w:tblPrEx>
        <w:trPr>
          <w:jc w:val="center"/>
        </w:trPr>
        <w:tc>
          <w:tcPr>
            <w:tcW w:w="1435" w:type="dxa"/>
            <w:tcBorders>
              <w:top w:val="single" w:sz="4" w:space="0" w:color="auto"/>
              <w:left w:val="single" w:sz="4" w:space="0" w:color="auto"/>
              <w:bottom w:val="single" w:sz="4" w:space="0" w:color="auto"/>
              <w:right w:val="single" w:sz="4" w:space="0" w:color="auto"/>
            </w:tcBorders>
          </w:tcPr>
          <w:p w14:paraId="5E671E6C" w14:textId="77777777" w:rsidR="000D1146" w:rsidRPr="00760004" w:rsidRDefault="000D1146" w:rsidP="00B36227">
            <w:pPr>
              <w:pStyle w:val="TAL"/>
            </w:pPr>
            <w:r w:rsidRPr="00760004">
              <w:t>sMPDUDNRequest</w:t>
            </w:r>
          </w:p>
        </w:tc>
        <w:tc>
          <w:tcPr>
            <w:tcW w:w="1800" w:type="dxa"/>
            <w:tcBorders>
              <w:top w:val="single" w:sz="4" w:space="0" w:color="auto"/>
              <w:left w:val="single" w:sz="4" w:space="0" w:color="auto"/>
              <w:bottom w:val="single" w:sz="4" w:space="0" w:color="auto"/>
              <w:right w:val="single" w:sz="4" w:space="0" w:color="auto"/>
            </w:tcBorders>
          </w:tcPr>
          <w:p w14:paraId="3506EAF4" w14:textId="77777777" w:rsidR="000D1146" w:rsidRPr="00760004" w:rsidRDefault="000D1146" w:rsidP="00B36227">
            <w:pPr>
              <w:pStyle w:val="TAL"/>
            </w:pPr>
            <w:r w:rsidRPr="00890EEF">
              <w:t>SMPDUDNRequest</w:t>
            </w:r>
          </w:p>
        </w:tc>
        <w:tc>
          <w:tcPr>
            <w:tcW w:w="720" w:type="dxa"/>
            <w:tcBorders>
              <w:top w:val="single" w:sz="4" w:space="0" w:color="auto"/>
              <w:left w:val="single" w:sz="4" w:space="0" w:color="auto"/>
              <w:bottom w:val="single" w:sz="4" w:space="0" w:color="auto"/>
              <w:right w:val="single" w:sz="4" w:space="0" w:color="auto"/>
            </w:tcBorders>
          </w:tcPr>
          <w:p w14:paraId="657064AF" w14:textId="77777777" w:rsidR="000D1146" w:rsidRPr="00760004" w:rsidRDefault="000D1146" w:rsidP="00B36227">
            <w:pPr>
              <w:pStyle w:val="TAL"/>
            </w:pPr>
            <w:r>
              <w:t>0..1</w:t>
            </w:r>
          </w:p>
        </w:tc>
        <w:tc>
          <w:tcPr>
            <w:tcW w:w="5220" w:type="dxa"/>
            <w:tcBorders>
              <w:top w:val="single" w:sz="4" w:space="0" w:color="auto"/>
              <w:left w:val="single" w:sz="4" w:space="0" w:color="auto"/>
              <w:bottom w:val="single" w:sz="4" w:space="0" w:color="auto"/>
              <w:right w:val="single" w:sz="4" w:space="0" w:color="auto"/>
            </w:tcBorders>
          </w:tcPr>
          <w:p w14:paraId="23D389CF" w14:textId="77777777" w:rsidR="000D1146" w:rsidRPr="00760004" w:rsidRDefault="000D1146" w:rsidP="00B36227">
            <w:pPr>
              <w:pStyle w:val="TAL"/>
            </w:pPr>
            <w:r w:rsidRPr="00760004">
              <w:t>Contents of the SM PDU DN Request container, if available, as described in TS 24.501 [13] clause 9.11.4.15.</w:t>
            </w:r>
          </w:p>
        </w:tc>
        <w:tc>
          <w:tcPr>
            <w:tcW w:w="456" w:type="dxa"/>
            <w:tcBorders>
              <w:top w:val="single" w:sz="4" w:space="0" w:color="auto"/>
              <w:left w:val="single" w:sz="4" w:space="0" w:color="auto"/>
              <w:bottom w:val="single" w:sz="4" w:space="0" w:color="auto"/>
              <w:right w:val="single" w:sz="4" w:space="0" w:color="auto"/>
            </w:tcBorders>
          </w:tcPr>
          <w:p w14:paraId="055A83D3" w14:textId="77777777" w:rsidR="000D1146" w:rsidRPr="00760004" w:rsidRDefault="000D1146" w:rsidP="00B36227">
            <w:pPr>
              <w:pStyle w:val="TAL"/>
            </w:pPr>
            <w:r w:rsidRPr="00760004">
              <w:t>C</w:t>
            </w:r>
          </w:p>
        </w:tc>
      </w:tr>
      <w:tr w:rsidR="000D1146" w:rsidRPr="00760004" w14:paraId="544B1AA9" w14:textId="77777777" w:rsidTr="00B36227">
        <w:tblPrEx>
          <w:tblLook w:val="0000" w:firstRow="0" w:lastRow="0" w:firstColumn="0" w:lastColumn="0" w:noHBand="0" w:noVBand="0"/>
        </w:tblPrEx>
        <w:trPr>
          <w:jc w:val="center"/>
        </w:trPr>
        <w:tc>
          <w:tcPr>
            <w:tcW w:w="1435" w:type="dxa"/>
            <w:tcBorders>
              <w:top w:val="single" w:sz="4" w:space="0" w:color="auto"/>
              <w:left w:val="single" w:sz="4" w:space="0" w:color="auto"/>
              <w:bottom w:val="single" w:sz="4" w:space="0" w:color="auto"/>
              <w:right w:val="single" w:sz="4" w:space="0" w:color="auto"/>
            </w:tcBorders>
          </w:tcPr>
          <w:p w14:paraId="504ADDBD" w14:textId="77777777" w:rsidR="000D1146" w:rsidRPr="00760004" w:rsidRDefault="000D1146" w:rsidP="00B36227">
            <w:pPr>
              <w:pStyle w:val="TAL"/>
            </w:pPr>
            <w:r w:rsidRPr="00760004">
              <w:t>location</w:t>
            </w:r>
          </w:p>
        </w:tc>
        <w:tc>
          <w:tcPr>
            <w:tcW w:w="1800" w:type="dxa"/>
            <w:tcBorders>
              <w:top w:val="single" w:sz="4" w:space="0" w:color="auto"/>
              <w:left w:val="single" w:sz="4" w:space="0" w:color="auto"/>
              <w:bottom w:val="single" w:sz="4" w:space="0" w:color="auto"/>
              <w:right w:val="single" w:sz="4" w:space="0" w:color="auto"/>
            </w:tcBorders>
          </w:tcPr>
          <w:p w14:paraId="632988AE" w14:textId="77777777" w:rsidR="000D1146" w:rsidRPr="00760004" w:rsidRDefault="000D1146" w:rsidP="00B36227">
            <w:pPr>
              <w:pStyle w:val="TAL"/>
            </w:pPr>
            <w:r w:rsidRPr="00890EEF">
              <w:t>Location</w:t>
            </w:r>
          </w:p>
        </w:tc>
        <w:tc>
          <w:tcPr>
            <w:tcW w:w="720" w:type="dxa"/>
            <w:tcBorders>
              <w:top w:val="single" w:sz="4" w:space="0" w:color="auto"/>
              <w:left w:val="single" w:sz="4" w:space="0" w:color="auto"/>
              <w:bottom w:val="single" w:sz="4" w:space="0" w:color="auto"/>
              <w:right w:val="single" w:sz="4" w:space="0" w:color="auto"/>
            </w:tcBorders>
          </w:tcPr>
          <w:p w14:paraId="4B6D6010" w14:textId="77777777" w:rsidR="000D1146" w:rsidRPr="00760004" w:rsidRDefault="000D1146" w:rsidP="00B36227">
            <w:pPr>
              <w:pStyle w:val="TAL"/>
            </w:pPr>
            <w:r>
              <w:t>0..1</w:t>
            </w:r>
          </w:p>
        </w:tc>
        <w:tc>
          <w:tcPr>
            <w:tcW w:w="5220" w:type="dxa"/>
            <w:tcBorders>
              <w:top w:val="single" w:sz="4" w:space="0" w:color="auto"/>
              <w:left w:val="single" w:sz="4" w:space="0" w:color="auto"/>
              <w:bottom w:val="single" w:sz="4" w:space="0" w:color="auto"/>
              <w:right w:val="single" w:sz="4" w:space="0" w:color="auto"/>
            </w:tcBorders>
          </w:tcPr>
          <w:p w14:paraId="3E0B3262" w14:textId="77777777" w:rsidR="000D1146" w:rsidRPr="00760004" w:rsidRDefault="000D1146" w:rsidP="00B36227">
            <w:pPr>
              <w:pStyle w:val="TAL"/>
            </w:pPr>
            <w:r w:rsidRPr="00760004">
              <w:t>Location information provided by the AMF</w:t>
            </w:r>
            <w:r>
              <w:t xml:space="preserve"> or present in the context at the SMF</w:t>
            </w:r>
            <w:r w:rsidRPr="00760004">
              <w:t>, if available.</w:t>
            </w:r>
          </w:p>
        </w:tc>
        <w:tc>
          <w:tcPr>
            <w:tcW w:w="456" w:type="dxa"/>
            <w:tcBorders>
              <w:top w:val="single" w:sz="4" w:space="0" w:color="auto"/>
              <w:left w:val="single" w:sz="4" w:space="0" w:color="auto"/>
              <w:bottom w:val="single" w:sz="4" w:space="0" w:color="auto"/>
              <w:right w:val="single" w:sz="4" w:space="0" w:color="auto"/>
            </w:tcBorders>
          </w:tcPr>
          <w:p w14:paraId="4E98BB02" w14:textId="77777777" w:rsidR="000D1146" w:rsidRPr="00760004" w:rsidRDefault="000D1146" w:rsidP="00B36227">
            <w:pPr>
              <w:pStyle w:val="TAL"/>
            </w:pPr>
            <w:r>
              <w:t>C</w:t>
            </w:r>
          </w:p>
        </w:tc>
      </w:tr>
      <w:tr w:rsidR="000D1146" w:rsidRPr="00760004" w14:paraId="2A97A94A" w14:textId="77777777" w:rsidTr="00B36227">
        <w:tblPrEx>
          <w:tblLook w:val="0000" w:firstRow="0" w:lastRow="0" w:firstColumn="0" w:lastColumn="0" w:noHBand="0" w:noVBand="0"/>
        </w:tblPrEx>
        <w:trPr>
          <w:jc w:val="center"/>
        </w:trPr>
        <w:tc>
          <w:tcPr>
            <w:tcW w:w="9631" w:type="dxa"/>
            <w:gridSpan w:val="5"/>
            <w:tcBorders>
              <w:top w:val="single" w:sz="4" w:space="0" w:color="auto"/>
              <w:left w:val="single" w:sz="4" w:space="0" w:color="auto"/>
              <w:bottom w:val="single" w:sz="4" w:space="0" w:color="auto"/>
              <w:right w:val="single" w:sz="4" w:space="0" w:color="auto"/>
            </w:tcBorders>
          </w:tcPr>
          <w:p w14:paraId="604AA48D" w14:textId="77777777" w:rsidR="000D1146" w:rsidRPr="00760004" w:rsidRDefault="000D1146" w:rsidP="00B36227">
            <w:pPr>
              <w:pStyle w:val="NO"/>
            </w:pPr>
            <w:r w:rsidRPr="00760004">
              <w:t>NOTE:</w:t>
            </w:r>
            <w:r w:rsidRPr="00760004">
              <w:tab/>
              <w:t>At least one identity shall be provided, the others shall be provided if available.</w:t>
            </w:r>
          </w:p>
        </w:tc>
      </w:tr>
    </w:tbl>
    <w:p w14:paraId="253AB5F0" w14:textId="77777777" w:rsidR="00457937" w:rsidRPr="00760004" w:rsidRDefault="00457937" w:rsidP="000D4C6D"/>
    <w:p w14:paraId="663EF1D0" w14:textId="77777777" w:rsidR="00F97886" w:rsidRDefault="00F97886" w:rsidP="00F97886">
      <w:pPr>
        <w:pStyle w:val="Heading5"/>
      </w:pPr>
      <w:bookmarkStart w:id="170" w:name="_Toc176146799"/>
      <w:r>
        <w:lastRenderedPageBreak/>
        <w:t>6.2.3.2.7</w:t>
      </w:r>
      <w:r>
        <w:tab/>
        <w:t>MA PDU sessions</w:t>
      </w:r>
      <w:bookmarkEnd w:id="170"/>
    </w:p>
    <w:p w14:paraId="17CF9EFE" w14:textId="77777777" w:rsidR="00F97886" w:rsidRPr="009310CF" w:rsidRDefault="00F97886" w:rsidP="000A62C9">
      <w:pPr>
        <w:pStyle w:val="H6"/>
      </w:pPr>
      <w:r w:rsidRPr="009310CF">
        <w:t>6.</w:t>
      </w:r>
      <w:r>
        <w:t>2</w:t>
      </w:r>
      <w:r w:rsidRPr="009310CF">
        <w:t>.3.</w:t>
      </w:r>
      <w:r>
        <w:t>2</w:t>
      </w:r>
      <w:r w:rsidRPr="009310CF">
        <w:t>.</w:t>
      </w:r>
      <w:r>
        <w:t>7</w:t>
      </w:r>
      <w:r w:rsidRPr="009310CF">
        <w:t>.1</w:t>
      </w:r>
      <w:r w:rsidRPr="009310CF">
        <w:tab/>
      </w:r>
      <w:r>
        <w:t>General</w:t>
      </w:r>
    </w:p>
    <w:p w14:paraId="1313355E" w14:textId="1ABD3CB3" w:rsidR="00F97886" w:rsidRDefault="00F97886" w:rsidP="00F97886">
      <w:r>
        <w:t>In the present document, an MA PDU session will include two general types of PDU sessions as defined below:</w:t>
      </w:r>
    </w:p>
    <w:p w14:paraId="68CE519A" w14:textId="6A9E4D15" w:rsidR="000A62C9" w:rsidRDefault="000A62C9" w:rsidP="000A62C9">
      <w:pPr>
        <w:pStyle w:val="B1"/>
      </w:pPr>
      <w:r>
        <w:t>-</w:t>
      </w:r>
      <w:r>
        <w:tab/>
        <w:t xml:space="preserve">MA-Confirmed: </w:t>
      </w:r>
      <w:r w:rsidRPr="00E05713">
        <w:t xml:space="preserve">This is an MA PDU session where the UE signals Upgrade Allowed to MA and the network immediately upgrades the session to an MA PDU session or the UE explicitly requests an MA PDU session (using a Request </w:t>
      </w:r>
      <w:r>
        <w:t>T</w:t>
      </w:r>
      <w:r w:rsidRPr="00E05713">
        <w:t>ype of MA PDU)</w:t>
      </w:r>
      <w:r>
        <w:t>.</w:t>
      </w:r>
    </w:p>
    <w:p w14:paraId="3F0BC0AF" w14:textId="4C460229" w:rsidR="000A62C9" w:rsidRDefault="000A62C9" w:rsidP="000A62C9">
      <w:pPr>
        <w:pStyle w:val="B1"/>
      </w:pPr>
      <w:r>
        <w:t>-</w:t>
      </w:r>
      <w:r>
        <w:tab/>
        <w:t>MA-Upgrade-Allowed: This is a PDU session where the UE indicated that upgrade to an MA PDU session is allowed, but the network does not immediately confirm the upgrade. The network may at some later point upgrade the session to an MA PDU session</w:t>
      </w:r>
      <w:r w:rsidR="006D3889">
        <w:t>.</w:t>
      </w:r>
    </w:p>
    <w:p w14:paraId="169F9BC8" w14:textId="48181FF1" w:rsidR="00F97886" w:rsidRDefault="00F97886" w:rsidP="00F97886">
      <w:pPr>
        <w:pStyle w:val="NO"/>
      </w:pPr>
      <w:r>
        <w:t>NOTE:</w:t>
      </w:r>
      <w:r>
        <w:tab/>
        <w:t>The above terms are not defined or used in other 3GPP Stage 2 or Stage 3 specifications, but have been introduced here to clarify and distinguish LI event reporting for the respective situations.</w:t>
      </w:r>
    </w:p>
    <w:p w14:paraId="04280AA5" w14:textId="7E43A152" w:rsidR="00F97886" w:rsidRDefault="00F97886" w:rsidP="00F97886">
      <w:r>
        <w:t xml:space="preserve">An MA-Confirmed MA PDU session may be established over a single access or over multiple accesses. The establishment over multiple accesses may occur concurrently or may occur at different points in time. </w:t>
      </w:r>
    </w:p>
    <w:p w14:paraId="0F2D1E42" w14:textId="77777777" w:rsidR="00F97886" w:rsidRDefault="00F97886" w:rsidP="00F97886">
      <w:r>
        <w:t>An MA-Upgrade-Allowed MA PDU session is established over a single access and nearly all aspects appears to be an ordinary non-MA PDU session with the key difference that the network may upgrade the session to an MA-confirmed MA PDU session.</w:t>
      </w:r>
    </w:p>
    <w:p w14:paraId="50EE73F0" w14:textId="77777777" w:rsidR="00F97886" w:rsidRPr="009310CF" w:rsidRDefault="00F97886" w:rsidP="00AF2AF2">
      <w:pPr>
        <w:pStyle w:val="H6"/>
      </w:pPr>
      <w:r w:rsidRPr="009310CF">
        <w:t>6.</w:t>
      </w:r>
      <w:r>
        <w:t>2</w:t>
      </w:r>
      <w:r w:rsidRPr="009310CF">
        <w:t>.3.</w:t>
      </w:r>
      <w:r>
        <w:t>2</w:t>
      </w:r>
      <w:r w:rsidRPr="009310CF">
        <w:t>.</w:t>
      </w:r>
      <w:r>
        <w:t>7</w:t>
      </w:r>
      <w:r w:rsidRPr="009310CF">
        <w:t>.</w:t>
      </w:r>
      <w:r>
        <w:t>2</w:t>
      </w:r>
      <w:r w:rsidRPr="009310CF">
        <w:tab/>
      </w:r>
      <w:r>
        <w:t>MA PDU session establishment</w:t>
      </w:r>
    </w:p>
    <w:p w14:paraId="66E28D3C" w14:textId="7CDACF85" w:rsidR="00F97886" w:rsidRDefault="00F97886" w:rsidP="00F97886">
      <w:r>
        <w:t xml:space="preserve">The IRI-POI in the SMF </w:t>
      </w:r>
      <w:r w:rsidR="00F360A7" w:rsidRPr="00760004">
        <w:t>(or for a roaming scenario, V-S</w:t>
      </w:r>
      <w:r w:rsidR="00F360A7" w:rsidRPr="00F360A7">
        <w:t xml:space="preserve">MF in the VPLMN for HR or SMF in the VPLMN for LBO) </w:t>
      </w:r>
      <w:r w:rsidRPr="00F360A7">
        <w:t xml:space="preserve">shall generate an xIRI containing an SMFMAPDUSessionEstablishment record when the IRI-POI present in the SMF detects that a PDU session has been established for the target UE that is an MA PDU session (Request Type </w:t>
      </w:r>
      <w:r>
        <w:t>set to MA PDU session or upgraded at establishment), or where the upgrade allowed parameter is set to upgrade allowed and session is established as an ordinary PDU session (not upgraded at establishment, but may occur later on). The IRI-POI present in the SMF shall generate the xIRI for the following events:</w:t>
      </w:r>
    </w:p>
    <w:p w14:paraId="1C5128D7" w14:textId="520A824E" w:rsidR="00F97886" w:rsidRDefault="00F97886" w:rsidP="00F97886">
      <w:pPr>
        <w:pStyle w:val="B1"/>
      </w:pPr>
      <w:r>
        <w:t>-</w:t>
      </w:r>
      <w:r>
        <w:tab/>
        <w:t>F</w:t>
      </w:r>
      <w:r w:rsidR="002C1120">
        <w:t>or a non-roaming scenario</w:t>
      </w:r>
      <w:r w:rsidR="002C1120" w:rsidDel="002104CB">
        <w:t xml:space="preserve"> </w:t>
      </w:r>
      <w:r w:rsidR="002C1120">
        <w:t xml:space="preserve">, the </w:t>
      </w:r>
      <w:r w:rsidR="002C1120" w:rsidRPr="00DD3068">
        <w:t xml:space="preserve">SMF sends </w:t>
      </w:r>
      <w:r w:rsidR="002C1120">
        <w:t xml:space="preserve">the N1 NAS message (via AMF) </w:t>
      </w:r>
      <w:r w:rsidR="002C1120" w:rsidRPr="00DD3068">
        <w:t xml:space="preserve">PDU </w:t>
      </w:r>
      <w:r w:rsidR="002C1120">
        <w:t xml:space="preserve">SESSION ESTABLISHMENT ACCEPT </w:t>
      </w:r>
      <w:r w:rsidR="002C1120" w:rsidRPr="00DD3068">
        <w:t xml:space="preserve">to the UE for a new PDU session </w:t>
      </w:r>
      <w:r w:rsidR="002C1120">
        <w:t>and the 5G Session Management (5GSM) state within the SMF is changed to PDU SESSION ACTIVE (see TS 24.501 [13</w:t>
      </w:r>
      <w:r w:rsidR="00A85386">
        <w:t>] clause</w:t>
      </w:r>
      <w:r w:rsidR="00601C45" w:rsidRPr="00114A8F">
        <w:t xml:space="preserve"> 6.1.3.3</w:t>
      </w:r>
      <w:r w:rsidR="00601C45">
        <w:t xml:space="preserve"> and </w:t>
      </w:r>
      <w:r w:rsidR="00601C45" w:rsidRPr="00114A8F">
        <w:t>6.4.1</w:t>
      </w:r>
      <w:r w:rsidR="002C1120">
        <w:t xml:space="preserve">) </w:t>
      </w:r>
      <w:r w:rsidR="002C1120" w:rsidRPr="00DD3068">
        <w:t xml:space="preserve">in response to a </w:t>
      </w:r>
      <w:r w:rsidR="002C1120">
        <w:t>PDU SESSION ESTABLISHMENT REQUEST</w:t>
      </w:r>
      <w:r w:rsidR="002C1120" w:rsidRPr="00DD3068">
        <w:t xml:space="preserve"> received along with</w:t>
      </w:r>
      <w:r>
        <w:t>:</w:t>
      </w:r>
    </w:p>
    <w:p w14:paraId="7098851D" w14:textId="77777777" w:rsidR="00F97886" w:rsidRDefault="00F97886" w:rsidP="00F97886">
      <w:pPr>
        <w:pStyle w:val="B2"/>
      </w:pPr>
      <w:r>
        <w:t>-</w:t>
      </w:r>
      <w:r>
        <w:tab/>
      </w:r>
      <w:r w:rsidRPr="007E4E19">
        <w:rPr>
          <w:lang w:val="en-US"/>
        </w:rPr>
        <w:t>PDU</w:t>
      </w:r>
      <w:r>
        <w:rPr>
          <w:lang w:val="en-US"/>
        </w:rPr>
        <w:t xml:space="preserve"> Session ID which does not identify an existing PDU session, and</w:t>
      </w:r>
    </w:p>
    <w:p w14:paraId="26378E8A" w14:textId="77777777" w:rsidR="00F97886" w:rsidRPr="00BC22F3" w:rsidRDefault="00F97886" w:rsidP="00F97886">
      <w:pPr>
        <w:pStyle w:val="B2"/>
        <w:rPr>
          <w:lang w:val="fr-FR"/>
        </w:rPr>
      </w:pPr>
      <w:r w:rsidRPr="00BC22F3">
        <w:rPr>
          <w:lang w:val="fr-FR"/>
        </w:rPr>
        <w:t>-</w:t>
      </w:r>
      <w:r w:rsidRPr="00BC22F3">
        <w:rPr>
          <w:lang w:val="fr-FR"/>
        </w:rPr>
        <w:tab/>
        <w:t>Request Type = MA PDU request, or</w:t>
      </w:r>
    </w:p>
    <w:p w14:paraId="3C641847" w14:textId="2D7D106A" w:rsidR="00F97886" w:rsidRDefault="00F97886" w:rsidP="00F97886">
      <w:pPr>
        <w:pStyle w:val="B2"/>
      </w:pPr>
      <w:r>
        <w:t>-</w:t>
      </w:r>
      <w:r>
        <w:tab/>
        <w:t xml:space="preserve">Request Type = initial request and MA PDU session information set to "MA PDU session network upgrade is allowed", with either </w:t>
      </w:r>
      <w:r w:rsidRPr="007E4E19">
        <w:t>upgrade</w:t>
      </w:r>
      <w:r>
        <w:t xml:space="preserve"> </w:t>
      </w:r>
      <w:r w:rsidR="002F5A4F">
        <w:t>occurring</w:t>
      </w:r>
      <w:r>
        <w:t xml:space="preserve"> at establishment or upgrade does not occur at establishment but may occur later.</w:t>
      </w:r>
    </w:p>
    <w:p w14:paraId="670434F5" w14:textId="4562999A" w:rsidR="00F97886" w:rsidRDefault="00F97886" w:rsidP="00F97886">
      <w:pPr>
        <w:pStyle w:val="B1"/>
      </w:pPr>
      <w:r>
        <w:t>-</w:t>
      </w:r>
      <w:r>
        <w:tab/>
        <w:t xml:space="preserve">For a home-routed roaming scenario, the SMF in the HPLMN (i.e. H-SMF) sends the N16: Nsmf_PDU_Session_Create </w:t>
      </w:r>
      <w:r w:rsidR="00B55BB1">
        <w:t>R</w:t>
      </w:r>
      <w:r>
        <w:t>esponse message with n1SmInfoToU</w:t>
      </w:r>
      <w:r w:rsidRPr="0078681F">
        <w:t>e IE</w:t>
      </w:r>
      <w:r>
        <w:t xml:space="preserve"> containing the PDU SESSION ESTABLISHMENT ACCEPT (see TS 29.502 [16</w:t>
      </w:r>
      <w:r w:rsidR="00A85386">
        <w:t>] clause</w:t>
      </w:r>
      <w:r w:rsidR="00BD5261">
        <w:t>s</w:t>
      </w:r>
      <w:r w:rsidR="00BD5261" w:rsidRPr="00114A8F">
        <w:t xml:space="preserve"> 5.2.1, 5.2.2.7, 5.2.3, </w:t>
      </w:r>
      <w:r w:rsidR="00BD5261">
        <w:t xml:space="preserve">and </w:t>
      </w:r>
      <w:r w:rsidR="00BD5261" w:rsidRPr="00114A8F">
        <w:t>6.1.6</w:t>
      </w:r>
      <w:r>
        <w:t xml:space="preserve">) for a new PDU session </w:t>
      </w:r>
      <w:r w:rsidRPr="002104CB">
        <w:rPr>
          <w:lang w:val="en-US"/>
        </w:rPr>
        <w:t xml:space="preserve">in response to a </w:t>
      </w:r>
      <w:r w:rsidR="00E654BC">
        <w:t>PDU SESSION ESTABLISHMENT REQUEST</w:t>
      </w:r>
      <w:r w:rsidRPr="002104CB">
        <w:rPr>
          <w:lang w:val="en-US"/>
        </w:rPr>
        <w:t xml:space="preserve"> received along with</w:t>
      </w:r>
      <w:r>
        <w:t>:</w:t>
      </w:r>
    </w:p>
    <w:p w14:paraId="27707AB0" w14:textId="77777777" w:rsidR="00F97886" w:rsidRDefault="00F97886" w:rsidP="00F97886">
      <w:pPr>
        <w:pStyle w:val="B2"/>
      </w:pPr>
      <w:r>
        <w:t>-</w:t>
      </w:r>
      <w:r>
        <w:tab/>
      </w:r>
      <w:r w:rsidRPr="007E4E19">
        <w:rPr>
          <w:lang w:val="en-US"/>
        </w:rPr>
        <w:t>PDU</w:t>
      </w:r>
      <w:r>
        <w:rPr>
          <w:lang w:val="en-US"/>
        </w:rPr>
        <w:t xml:space="preserve"> Session ID which does not identify an existing PDU session, and</w:t>
      </w:r>
    </w:p>
    <w:p w14:paraId="211F8A0E" w14:textId="77777777" w:rsidR="00F97886" w:rsidRPr="00BC22F3" w:rsidRDefault="00F97886" w:rsidP="00F97886">
      <w:pPr>
        <w:pStyle w:val="B2"/>
        <w:rPr>
          <w:lang w:val="fr-FR"/>
        </w:rPr>
      </w:pPr>
      <w:r w:rsidRPr="00BC22F3">
        <w:rPr>
          <w:lang w:val="fr-FR"/>
        </w:rPr>
        <w:t>-</w:t>
      </w:r>
      <w:r w:rsidRPr="00BC22F3">
        <w:rPr>
          <w:lang w:val="fr-FR"/>
        </w:rPr>
        <w:tab/>
        <w:t>Request Type = MA PDU request, or</w:t>
      </w:r>
    </w:p>
    <w:p w14:paraId="65F0B3A2" w14:textId="31EB726C" w:rsidR="00F97886" w:rsidRDefault="00F97886" w:rsidP="00F97886">
      <w:pPr>
        <w:pStyle w:val="B2"/>
      </w:pPr>
      <w:r>
        <w:t>-</w:t>
      </w:r>
      <w:r>
        <w:tab/>
        <w:t xml:space="preserve">Request Type = initial request and MA PDU session information set to "MA PDU session network upgrade is allowed", with either </w:t>
      </w:r>
      <w:r w:rsidRPr="007E4E19">
        <w:t>upgrade</w:t>
      </w:r>
      <w:r>
        <w:t xml:space="preserve"> </w:t>
      </w:r>
      <w:r w:rsidR="002F5A4F">
        <w:t>occurring</w:t>
      </w:r>
      <w:r>
        <w:t xml:space="preserve"> at establishment or upgrade does not occur at establishment but may occur later.</w:t>
      </w:r>
    </w:p>
    <w:p w14:paraId="58C42742" w14:textId="77777777" w:rsidR="00995CA7" w:rsidRDefault="00995CA7" w:rsidP="00995CA7">
      <w:r>
        <w:t>If the</w:t>
      </w:r>
      <w:r w:rsidRPr="005126F7">
        <w:t xml:space="preserve"> Npcf_SMPolicyControl_Create </w:t>
      </w:r>
      <w:r w:rsidRPr="000D6851">
        <w:t xml:space="preserve">response </w:t>
      </w:r>
      <w:r>
        <w:t xml:space="preserve">received </w:t>
      </w:r>
      <w:r w:rsidRPr="000D6851">
        <w:t xml:space="preserve">from the PCF for the target UE in response to </w:t>
      </w:r>
      <w:r w:rsidRPr="00995C8C">
        <w:t>Npcf_SMPolicyControl_Create request includ</w:t>
      </w:r>
      <w:r>
        <w:t xml:space="preserve">es </w:t>
      </w:r>
      <w:r w:rsidRPr="00995C8C">
        <w:t xml:space="preserve">PCC rules </w:t>
      </w:r>
      <w:r>
        <w:t xml:space="preserve">in </w:t>
      </w:r>
      <w:r w:rsidRPr="00995C8C">
        <w:t>which</w:t>
      </w:r>
      <w:r>
        <w:t xml:space="preserve"> the</w:t>
      </w:r>
      <w:r w:rsidRPr="00995C8C">
        <w:t xml:space="preserve"> traffic control policy data contains either a routeToLocs IE or </w:t>
      </w:r>
      <w:r>
        <w:t xml:space="preserve">trafficSteeringPolIdDl IE and/or trafficSteeringPolIdUl </w:t>
      </w:r>
      <w:r w:rsidRPr="00995C8C">
        <w:t>IE</w:t>
      </w:r>
      <w:r>
        <w:t>, then the SMF shall include those PCC rules in the xIRI</w:t>
      </w:r>
      <w:r w:rsidRPr="00995C8C">
        <w:t>.</w:t>
      </w:r>
      <w:r>
        <w:t xml:space="preserve"> These PCC rules</w:t>
      </w:r>
      <w:r w:rsidRPr="00995C8C">
        <w:t xml:space="preserve"> correspond to polic</w:t>
      </w:r>
      <w:r>
        <w:t>ies</w:t>
      </w:r>
      <w:r w:rsidRPr="00995C8C">
        <w:t xml:space="preserve"> that influence the target UE’s traffic flow</w:t>
      </w:r>
      <w:r>
        <w:t>s (see TS 29.513 [88] clause 5.5.3).</w:t>
      </w:r>
    </w:p>
    <w:p w14:paraId="5E2839D2" w14:textId="1B27FAEA" w:rsidR="00F97886" w:rsidRPr="001A1E56" w:rsidRDefault="00F97886" w:rsidP="00F97886">
      <w:pPr>
        <w:pStyle w:val="TH"/>
      </w:pPr>
      <w:r w:rsidRPr="001A1E56">
        <w:lastRenderedPageBreak/>
        <w:t xml:space="preserve">Table </w:t>
      </w:r>
      <w:r>
        <w:t>6</w:t>
      </w:r>
      <w:r w:rsidRPr="001A1E56">
        <w:t>.</w:t>
      </w:r>
      <w:r>
        <w:t>2.3-5</w:t>
      </w:r>
      <w:r w:rsidR="000A62C9">
        <w:t>A</w:t>
      </w:r>
      <w:r>
        <w:t>:</w:t>
      </w:r>
      <w:r w:rsidRPr="001A1E56">
        <w:t xml:space="preserve"> </w:t>
      </w:r>
      <w:r>
        <w:t>Payload for SMFMAPDUSessionEstablishment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705"/>
        <w:gridCol w:w="1800"/>
        <w:gridCol w:w="720"/>
        <w:gridCol w:w="4950"/>
        <w:gridCol w:w="456"/>
      </w:tblGrid>
      <w:tr w:rsidR="004F3C43" w14:paraId="3E0CBFBC" w14:textId="77777777" w:rsidTr="00B36227">
        <w:trPr>
          <w:cantSplit/>
          <w:tblHeader/>
          <w:jc w:val="center"/>
        </w:trPr>
        <w:tc>
          <w:tcPr>
            <w:tcW w:w="1705" w:type="dxa"/>
          </w:tcPr>
          <w:p w14:paraId="0BB665E4" w14:textId="77777777" w:rsidR="004F3C43" w:rsidRDefault="004F3C43" w:rsidP="00B36227">
            <w:pPr>
              <w:pStyle w:val="TAH"/>
              <w:keepNext w:val="0"/>
            </w:pPr>
            <w:r>
              <w:t>Field name</w:t>
            </w:r>
          </w:p>
        </w:tc>
        <w:tc>
          <w:tcPr>
            <w:tcW w:w="1800" w:type="dxa"/>
          </w:tcPr>
          <w:p w14:paraId="6F6F881C" w14:textId="77777777" w:rsidR="004F3C43" w:rsidRDefault="004F3C43" w:rsidP="00B36227">
            <w:pPr>
              <w:pStyle w:val="TAH"/>
              <w:keepNext w:val="0"/>
            </w:pPr>
            <w:r>
              <w:t>Type</w:t>
            </w:r>
          </w:p>
        </w:tc>
        <w:tc>
          <w:tcPr>
            <w:tcW w:w="720" w:type="dxa"/>
          </w:tcPr>
          <w:p w14:paraId="24C5816D" w14:textId="77777777" w:rsidR="004F3C43" w:rsidRDefault="004F3C43" w:rsidP="00B36227">
            <w:pPr>
              <w:pStyle w:val="TAH"/>
              <w:keepNext w:val="0"/>
            </w:pPr>
            <w:r>
              <w:t>Cardinality</w:t>
            </w:r>
          </w:p>
        </w:tc>
        <w:tc>
          <w:tcPr>
            <w:tcW w:w="4950" w:type="dxa"/>
          </w:tcPr>
          <w:p w14:paraId="4802F1C3" w14:textId="77777777" w:rsidR="004F3C43" w:rsidRDefault="004F3C43" w:rsidP="00B36227">
            <w:pPr>
              <w:pStyle w:val="TAH"/>
              <w:keepNext w:val="0"/>
            </w:pPr>
            <w:r>
              <w:t>Description</w:t>
            </w:r>
          </w:p>
        </w:tc>
        <w:tc>
          <w:tcPr>
            <w:tcW w:w="456" w:type="dxa"/>
          </w:tcPr>
          <w:p w14:paraId="3401A467" w14:textId="77777777" w:rsidR="004F3C43" w:rsidRDefault="004F3C43" w:rsidP="00B36227">
            <w:pPr>
              <w:pStyle w:val="TAH"/>
              <w:keepNext w:val="0"/>
            </w:pPr>
            <w:r>
              <w:t>M/C/O</w:t>
            </w:r>
          </w:p>
        </w:tc>
      </w:tr>
      <w:tr w:rsidR="004F3C43" w14:paraId="4C3766B4" w14:textId="77777777" w:rsidTr="00B36227">
        <w:trPr>
          <w:cantSplit/>
          <w:jc w:val="center"/>
        </w:trPr>
        <w:tc>
          <w:tcPr>
            <w:tcW w:w="1705" w:type="dxa"/>
          </w:tcPr>
          <w:p w14:paraId="0A24719B" w14:textId="77777777" w:rsidR="004F3C43" w:rsidRDefault="004F3C43" w:rsidP="00B36227">
            <w:pPr>
              <w:pStyle w:val="TAL"/>
              <w:keepNext w:val="0"/>
            </w:pPr>
            <w:r>
              <w:t>sUPI</w:t>
            </w:r>
          </w:p>
        </w:tc>
        <w:tc>
          <w:tcPr>
            <w:tcW w:w="1800" w:type="dxa"/>
          </w:tcPr>
          <w:p w14:paraId="332706C6" w14:textId="77777777" w:rsidR="004F3C43" w:rsidRDefault="004F3C43" w:rsidP="00B36227">
            <w:pPr>
              <w:pStyle w:val="TAL"/>
              <w:keepNext w:val="0"/>
            </w:pPr>
            <w:r>
              <w:t>SUPI</w:t>
            </w:r>
          </w:p>
        </w:tc>
        <w:tc>
          <w:tcPr>
            <w:tcW w:w="720" w:type="dxa"/>
          </w:tcPr>
          <w:p w14:paraId="7B3BADFF" w14:textId="77777777" w:rsidR="004F3C43" w:rsidRDefault="004F3C43" w:rsidP="00B36227">
            <w:pPr>
              <w:pStyle w:val="TAL"/>
              <w:keepNext w:val="0"/>
            </w:pPr>
            <w:r>
              <w:t>0..1</w:t>
            </w:r>
          </w:p>
        </w:tc>
        <w:tc>
          <w:tcPr>
            <w:tcW w:w="4950" w:type="dxa"/>
          </w:tcPr>
          <w:p w14:paraId="3B8F0832" w14:textId="77777777" w:rsidR="004F3C43" w:rsidRDefault="004F3C43" w:rsidP="00B36227">
            <w:pPr>
              <w:pStyle w:val="TAL"/>
              <w:keepNext w:val="0"/>
            </w:pPr>
            <w:r>
              <w:t>SUPI associated with the PDU session (e.g. as provided by the AMF in the associated Nsmf_PDU_Session_CreateSMContext service operation). Shall be present except for PEI-only unauthenticated emergency sessions (see NOTE).</w:t>
            </w:r>
          </w:p>
        </w:tc>
        <w:tc>
          <w:tcPr>
            <w:tcW w:w="456" w:type="dxa"/>
          </w:tcPr>
          <w:p w14:paraId="793A4A0A" w14:textId="77777777" w:rsidR="004F3C43" w:rsidRDefault="004F3C43" w:rsidP="00B36227">
            <w:pPr>
              <w:pStyle w:val="TAL"/>
              <w:keepNext w:val="0"/>
            </w:pPr>
            <w:r>
              <w:t>C</w:t>
            </w:r>
          </w:p>
        </w:tc>
      </w:tr>
      <w:tr w:rsidR="004F3C43" w14:paraId="392C402F" w14:textId="77777777" w:rsidTr="00B36227">
        <w:trPr>
          <w:cantSplit/>
          <w:jc w:val="center"/>
        </w:trPr>
        <w:tc>
          <w:tcPr>
            <w:tcW w:w="1705" w:type="dxa"/>
          </w:tcPr>
          <w:p w14:paraId="046BF803" w14:textId="77777777" w:rsidR="004F3C43" w:rsidRDefault="004F3C43" w:rsidP="00B36227">
            <w:pPr>
              <w:pStyle w:val="TAL"/>
              <w:keepNext w:val="0"/>
            </w:pPr>
            <w:r>
              <w:t>sUPIUnauthenticated</w:t>
            </w:r>
          </w:p>
        </w:tc>
        <w:tc>
          <w:tcPr>
            <w:tcW w:w="1800" w:type="dxa"/>
          </w:tcPr>
          <w:p w14:paraId="3D163ECA" w14:textId="77777777" w:rsidR="004F3C43" w:rsidRDefault="004F3C43" w:rsidP="00B36227">
            <w:pPr>
              <w:pStyle w:val="TAL"/>
              <w:keepNext w:val="0"/>
            </w:pPr>
            <w:r w:rsidRPr="008F1665">
              <w:t>SUPIUnauthenticatedIndication</w:t>
            </w:r>
          </w:p>
        </w:tc>
        <w:tc>
          <w:tcPr>
            <w:tcW w:w="720" w:type="dxa"/>
          </w:tcPr>
          <w:p w14:paraId="1973B1F6" w14:textId="77777777" w:rsidR="004F3C43" w:rsidRDefault="004F3C43" w:rsidP="00B36227">
            <w:pPr>
              <w:pStyle w:val="TAL"/>
              <w:keepNext w:val="0"/>
            </w:pPr>
            <w:r>
              <w:t>0..1</w:t>
            </w:r>
          </w:p>
        </w:tc>
        <w:tc>
          <w:tcPr>
            <w:tcW w:w="4950" w:type="dxa"/>
          </w:tcPr>
          <w:p w14:paraId="067EF766" w14:textId="77777777" w:rsidR="004F3C43" w:rsidRDefault="004F3C43" w:rsidP="00B36227">
            <w:pPr>
              <w:pStyle w:val="TAL"/>
              <w:keepNext w:val="0"/>
            </w:pPr>
            <w:r>
              <w:t>Shall be present if a SUPI is present in the message and set to “true” if the SUPI has not been authenticated, or “false” if it has been authenticated.</w:t>
            </w:r>
          </w:p>
        </w:tc>
        <w:tc>
          <w:tcPr>
            <w:tcW w:w="456" w:type="dxa"/>
          </w:tcPr>
          <w:p w14:paraId="4FE5AD0A" w14:textId="77777777" w:rsidR="004F3C43" w:rsidRDefault="004F3C43" w:rsidP="00B36227">
            <w:pPr>
              <w:pStyle w:val="TAL"/>
              <w:keepNext w:val="0"/>
            </w:pPr>
            <w:r>
              <w:t>C</w:t>
            </w:r>
          </w:p>
        </w:tc>
      </w:tr>
      <w:tr w:rsidR="004F3C43" w14:paraId="4AD8A254" w14:textId="77777777" w:rsidTr="00B36227">
        <w:trPr>
          <w:cantSplit/>
          <w:jc w:val="center"/>
        </w:trPr>
        <w:tc>
          <w:tcPr>
            <w:tcW w:w="1705" w:type="dxa"/>
          </w:tcPr>
          <w:p w14:paraId="71A725F6" w14:textId="77777777" w:rsidR="004F3C43" w:rsidRDefault="004F3C43" w:rsidP="00B36227">
            <w:pPr>
              <w:pStyle w:val="TAL"/>
              <w:keepNext w:val="0"/>
            </w:pPr>
            <w:r>
              <w:t>pEI</w:t>
            </w:r>
          </w:p>
        </w:tc>
        <w:tc>
          <w:tcPr>
            <w:tcW w:w="1800" w:type="dxa"/>
          </w:tcPr>
          <w:p w14:paraId="346834DF" w14:textId="77777777" w:rsidR="004F3C43" w:rsidRDefault="004F3C43" w:rsidP="00B36227">
            <w:pPr>
              <w:pStyle w:val="TAL"/>
              <w:keepNext w:val="0"/>
            </w:pPr>
            <w:r w:rsidRPr="008F1665">
              <w:t>PEI</w:t>
            </w:r>
          </w:p>
        </w:tc>
        <w:tc>
          <w:tcPr>
            <w:tcW w:w="720" w:type="dxa"/>
          </w:tcPr>
          <w:p w14:paraId="1CC11512" w14:textId="77777777" w:rsidR="004F3C43" w:rsidRDefault="004F3C43" w:rsidP="00B36227">
            <w:pPr>
              <w:pStyle w:val="TAL"/>
              <w:keepNext w:val="0"/>
            </w:pPr>
            <w:r>
              <w:t>0..1</w:t>
            </w:r>
          </w:p>
        </w:tc>
        <w:tc>
          <w:tcPr>
            <w:tcW w:w="4950" w:type="dxa"/>
          </w:tcPr>
          <w:p w14:paraId="36522703" w14:textId="77777777" w:rsidR="004F3C43" w:rsidRDefault="004F3C43" w:rsidP="00B36227">
            <w:pPr>
              <w:pStyle w:val="TAL"/>
              <w:keepNext w:val="0"/>
            </w:pPr>
            <w:r>
              <w:t>PEI associated with the PDU session, if available (see NOTE).</w:t>
            </w:r>
          </w:p>
        </w:tc>
        <w:tc>
          <w:tcPr>
            <w:tcW w:w="456" w:type="dxa"/>
          </w:tcPr>
          <w:p w14:paraId="08AF5EE8" w14:textId="77777777" w:rsidR="004F3C43" w:rsidRDefault="004F3C43" w:rsidP="00B36227">
            <w:pPr>
              <w:pStyle w:val="TAL"/>
              <w:keepNext w:val="0"/>
            </w:pPr>
            <w:r>
              <w:t>C</w:t>
            </w:r>
          </w:p>
        </w:tc>
      </w:tr>
      <w:tr w:rsidR="004F3C43" w14:paraId="638239C2" w14:textId="77777777" w:rsidTr="00B36227">
        <w:trPr>
          <w:cantSplit/>
          <w:jc w:val="center"/>
        </w:trPr>
        <w:tc>
          <w:tcPr>
            <w:tcW w:w="1705" w:type="dxa"/>
          </w:tcPr>
          <w:p w14:paraId="73D84542" w14:textId="77777777" w:rsidR="004F3C43" w:rsidRDefault="004F3C43" w:rsidP="00B36227">
            <w:pPr>
              <w:pStyle w:val="TAL"/>
              <w:keepNext w:val="0"/>
            </w:pPr>
            <w:r>
              <w:t>gPSI</w:t>
            </w:r>
          </w:p>
        </w:tc>
        <w:tc>
          <w:tcPr>
            <w:tcW w:w="1800" w:type="dxa"/>
          </w:tcPr>
          <w:p w14:paraId="4AE5DF86" w14:textId="77777777" w:rsidR="004F3C43" w:rsidRDefault="004F3C43" w:rsidP="00B36227">
            <w:pPr>
              <w:pStyle w:val="TAL"/>
              <w:keepNext w:val="0"/>
            </w:pPr>
            <w:r>
              <w:t>GPSI</w:t>
            </w:r>
          </w:p>
        </w:tc>
        <w:tc>
          <w:tcPr>
            <w:tcW w:w="720" w:type="dxa"/>
          </w:tcPr>
          <w:p w14:paraId="6FBCFCE8" w14:textId="77777777" w:rsidR="004F3C43" w:rsidRDefault="004F3C43" w:rsidP="00B36227">
            <w:pPr>
              <w:pStyle w:val="TAL"/>
              <w:keepNext w:val="0"/>
            </w:pPr>
            <w:r>
              <w:t>0..1</w:t>
            </w:r>
          </w:p>
        </w:tc>
        <w:tc>
          <w:tcPr>
            <w:tcW w:w="4950" w:type="dxa"/>
          </w:tcPr>
          <w:p w14:paraId="403F3955" w14:textId="77777777" w:rsidR="004F3C43" w:rsidRDefault="004F3C43" w:rsidP="00B36227">
            <w:pPr>
              <w:pStyle w:val="TAL"/>
              <w:keepNext w:val="0"/>
            </w:pPr>
            <w:r>
              <w:t>GPSI associated with the PDU session, if available (see NOTE).</w:t>
            </w:r>
          </w:p>
        </w:tc>
        <w:tc>
          <w:tcPr>
            <w:tcW w:w="456" w:type="dxa"/>
          </w:tcPr>
          <w:p w14:paraId="54873ED4" w14:textId="77777777" w:rsidR="004F3C43" w:rsidRDefault="004F3C43" w:rsidP="00B36227">
            <w:pPr>
              <w:pStyle w:val="TAL"/>
              <w:keepNext w:val="0"/>
            </w:pPr>
            <w:r>
              <w:t>C</w:t>
            </w:r>
          </w:p>
        </w:tc>
      </w:tr>
      <w:tr w:rsidR="004F3C43" w14:paraId="709838DF" w14:textId="77777777" w:rsidTr="00B36227">
        <w:trPr>
          <w:cantSplit/>
          <w:jc w:val="center"/>
        </w:trPr>
        <w:tc>
          <w:tcPr>
            <w:tcW w:w="1705" w:type="dxa"/>
          </w:tcPr>
          <w:p w14:paraId="15EEB327" w14:textId="77777777" w:rsidR="004F3C43" w:rsidRDefault="004F3C43" w:rsidP="00B36227">
            <w:pPr>
              <w:pStyle w:val="TAL"/>
              <w:keepNext w:val="0"/>
            </w:pPr>
            <w:r>
              <w:t>pDUSessionID</w:t>
            </w:r>
          </w:p>
        </w:tc>
        <w:tc>
          <w:tcPr>
            <w:tcW w:w="1800" w:type="dxa"/>
          </w:tcPr>
          <w:p w14:paraId="015B9352" w14:textId="77777777" w:rsidR="004F3C43" w:rsidRDefault="004F3C43" w:rsidP="00B36227">
            <w:pPr>
              <w:pStyle w:val="TAL"/>
              <w:keepNext w:val="0"/>
            </w:pPr>
            <w:r w:rsidRPr="008F1665">
              <w:t>PDUSessionID</w:t>
            </w:r>
          </w:p>
        </w:tc>
        <w:tc>
          <w:tcPr>
            <w:tcW w:w="720" w:type="dxa"/>
          </w:tcPr>
          <w:p w14:paraId="312F7473" w14:textId="77777777" w:rsidR="004F3C43" w:rsidRDefault="004F3C43" w:rsidP="00B36227">
            <w:pPr>
              <w:pStyle w:val="TAL"/>
              <w:keepNext w:val="0"/>
            </w:pPr>
            <w:r>
              <w:t>1</w:t>
            </w:r>
          </w:p>
        </w:tc>
        <w:tc>
          <w:tcPr>
            <w:tcW w:w="4950" w:type="dxa"/>
          </w:tcPr>
          <w:p w14:paraId="04933A72" w14:textId="77777777" w:rsidR="004F3C43" w:rsidRPr="00507617" w:rsidRDefault="004F3C43" w:rsidP="00B36227">
            <w:pPr>
              <w:pStyle w:val="TAL"/>
              <w:keepNext w:val="0"/>
              <w:rPr>
                <w:highlight w:val="yellow"/>
              </w:rPr>
            </w:pPr>
            <w:r>
              <w:t>PDU Session ID See clause 9.4 of TS 24.501 [13]. Identifies a new PDU session.</w:t>
            </w:r>
          </w:p>
        </w:tc>
        <w:tc>
          <w:tcPr>
            <w:tcW w:w="456" w:type="dxa"/>
          </w:tcPr>
          <w:p w14:paraId="1F35DE27" w14:textId="77777777" w:rsidR="004F3C43" w:rsidRDefault="004F3C43" w:rsidP="00B36227">
            <w:pPr>
              <w:pStyle w:val="TAL"/>
              <w:keepNext w:val="0"/>
            </w:pPr>
            <w:r>
              <w:t>M</w:t>
            </w:r>
          </w:p>
        </w:tc>
      </w:tr>
      <w:tr w:rsidR="004F3C43" w14:paraId="658F773F" w14:textId="77777777" w:rsidTr="00B36227">
        <w:trPr>
          <w:cantSplit/>
          <w:jc w:val="center"/>
        </w:trPr>
        <w:tc>
          <w:tcPr>
            <w:tcW w:w="1705" w:type="dxa"/>
          </w:tcPr>
          <w:p w14:paraId="1ACABC23" w14:textId="77777777" w:rsidR="004F3C43" w:rsidRDefault="004F3C43" w:rsidP="00B36227">
            <w:pPr>
              <w:pStyle w:val="TAL"/>
              <w:keepNext w:val="0"/>
            </w:pPr>
            <w:r>
              <w:t>pDUSessionType</w:t>
            </w:r>
          </w:p>
        </w:tc>
        <w:tc>
          <w:tcPr>
            <w:tcW w:w="1800" w:type="dxa"/>
          </w:tcPr>
          <w:p w14:paraId="6EA042FC" w14:textId="77777777" w:rsidR="004F3C43" w:rsidRDefault="004F3C43" w:rsidP="00B36227">
            <w:pPr>
              <w:pStyle w:val="TAL"/>
              <w:keepNext w:val="0"/>
            </w:pPr>
            <w:r w:rsidRPr="008F1665">
              <w:t>PDUSessionType</w:t>
            </w:r>
          </w:p>
        </w:tc>
        <w:tc>
          <w:tcPr>
            <w:tcW w:w="720" w:type="dxa"/>
          </w:tcPr>
          <w:p w14:paraId="1536A733" w14:textId="77777777" w:rsidR="004F3C43" w:rsidRDefault="004F3C43" w:rsidP="00B36227">
            <w:pPr>
              <w:pStyle w:val="TAL"/>
              <w:keepNext w:val="0"/>
            </w:pPr>
            <w:r>
              <w:t>1</w:t>
            </w:r>
          </w:p>
        </w:tc>
        <w:tc>
          <w:tcPr>
            <w:tcW w:w="4950" w:type="dxa"/>
          </w:tcPr>
          <w:p w14:paraId="6CB9077F" w14:textId="77777777" w:rsidR="004F3C43" w:rsidRDefault="004F3C43" w:rsidP="00B36227">
            <w:pPr>
              <w:pStyle w:val="TAL"/>
              <w:keepNext w:val="0"/>
            </w:pPr>
            <w:r>
              <w:t>Identifies selected PDU session type, see TS 24.501 [13] clause 9.11.4.11.</w:t>
            </w:r>
          </w:p>
        </w:tc>
        <w:tc>
          <w:tcPr>
            <w:tcW w:w="456" w:type="dxa"/>
          </w:tcPr>
          <w:p w14:paraId="11618747" w14:textId="77777777" w:rsidR="004F3C43" w:rsidRDefault="004F3C43" w:rsidP="00B36227">
            <w:pPr>
              <w:pStyle w:val="TAL"/>
              <w:keepNext w:val="0"/>
            </w:pPr>
            <w:r>
              <w:t>M</w:t>
            </w:r>
          </w:p>
        </w:tc>
      </w:tr>
      <w:tr w:rsidR="004F3C43" w14:paraId="3F36DC3B" w14:textId="77777777" w:rsidTr="00B36227">
        <w:trPr>
          <w:cantSplit/>
          <w:jc w:val="center"/>
        </w:trPr>
        <w:tc>
          <w:tcPr>
            <w:tcW w:w="1705" w:type="dxa"/>
          </w:tcPr>
          <w:p w14:paraId="4BDE9E87" w14:textId="77777777" w:rsidR="004F3C43" w:rsidRPr="00D92CEA" w:rsidRDefault="004F3C43" w:rsidP="00B36227">
            <w:pPr>
              <w:pStyle w:val="TAL"/>
              <w:keepNext w:val="0"/>
            </w:pPr>
            <w:r w:rsidRPr="00D92CEA">
              <w:t>accessInfo</w:t>
            </w:r>
          </w:p>
        </w:tc>
        <w:tc>
          <w:tcPr>
            <w:tcW w:w="1800" w:type="dxa"/>
          </w:tcPr>
          <w:p w14:paraId="36747770" w14:textId="77777777" w:rsidR="004F3C43" w:rsidRPr="00D92CEA" w:rsidRDefault="004F3C43" w:rsidP="00B36227">
            <w:pPr>
              <w:pStyle w:val="TAL"/>
              <w:keepNext w:val="0"/>
            </w:pPr>
            <w:r w:rsidRPr="008F1665">
              <w:t>SEQUENCE OF AccessInfo</w:t>
            </w:r>
          </w:p>
        </w:tc>
        <w:tc>
          <w:tcPr>
            <w:tcW w:w="720" w:type="dxa"/>
          </w:tcPr>
          <w:p w14:paraId="2D16C7B9" w14:textId="77777777" w:rsidR="004F3C43" w:rsidRPr="00D92CEA" w:rsidRDefault="004F3C43" w:rsidP="00B36227">
            <w:pPr>
              <w:pStyle w:val="TAL"/>
              <w:keepNext w:val="0"/>
            </w:pPr>
            <w:r>
              <w:t>1..MAX</w:t>
            </w:r>
          </w:p>
        </w:tc>
        <w:tc>
          <w:tcPr>
            <w:tcW w:w="4950" w:type="dxa"/>
          </w:tcPr>
          <w:p w14:paraId="5DF8DB59" w14:textId="77777777" w:rsidR="004F3C43" w:rsidRPr="00D92CEA" w:rsidRDefault="004F3C43" w:rsidP="00B36227">
            <w:pPr>
              <w:pStyle w:val="TAL"/>
              <w:keepNext w:val="0"/>
            </w:pPr>
            <w:r w:rsidRPr="00D92CEA">
              <w:t>Identifies the access(es) associated with the PDU session including the information for each specific access (s</w:t>
            </w:r>
            <w:r>
              <w:t>ee table</w:t>
            </w:r>
            <w:r w:rsidRPr="00D92CEA">
              <w:t xml:space="preserve"> 6.2.3-</w:t>
            </w:r>
            <w:r>
              <w:t>5B</w:t>
            </w:r>
            <w:r w:rsidRPr="00D92CEA">
              <w:t>)</w:t>
            </w:r>
            <w:r>
              <w:t>.</w:t>
            </w:r>
          </w:p>
        </w:tc>
        <w:tc>
          <w:tcPr>
            <w:tcW w:w="456" w:type="dxa"/>
          </w:tcPr>
          <w:p w14:paraId="2F03C8B0" w14:textId="77777777" w:rsidR="004F3C43" w:rsidRPr="00D92CEA" w:rsidRDefault="004F3C43" w:rsidP="00B36227">
            <w:pPr>
              <w:pStyle w:val="TAL"/>
              <w:keepNext w:val="0"/>
            </w:pPr>
            <w:r w:rsidRPr="00D92CEA">
              <w:t>M</w:t>
            </w:r>
          </w:p>
        </w:tc>
      </w:tr>
      <w:tr w:rsidR="004F3C43" w14:paraId="18910D09" w14:textId="77777777" w:rsidTr="00B36227">
        <w:trPr>
          <w:cantSplit/>
          <w:jc w:val="center"/>
        </w:trPr>
        <w:tc>
          <w:tcPr>
            <w:tcW w:w="1705" w:type="dxa"/>
          </w:tcPr>
          <w:p w14:paraId="36ABAA89" w14:textId="77777777" w:rsidR="004F3C43" w:rsidRPr="005739BD" w:rsidRDefault="004F3C43" w:rsidP="00B36227">
            <w:pPr>
              <w:pStyle w:val="TAL"/>
              <w:keepNext w:val="0"/>
            </w:pPr>
            <w:r w:rsidRPr="005739BD">
              <w:t>sNSSAI</w:t>
            </w:r>
          </w:p>
        </w:tc>
        <w:tc>
          <w:tcPr>
            <w:tcW w:w="1800" w:type="dxa"/>
          </w:tcPr>
          <w:p w14:paraId="72BA2135" w14:textId="77777777" w:rsidR="004F3C43" w:rsidRPr="00452513" w:rsidRDefault="004F3C43" w:rsidP="00B36227">
            <w:pPr>
              <w:pStyle w:val="TAL"/>
              <w:keepNext w:val="0"/>
            </w:pPr>
            <w:r w:rsidRPr="008F1665">
              <w:t>SNSSAI</w:t>
            </w:r>
          </w:p>
        </w:tc>
        <w:tc>
          <w:tcPr>
            <w:tcW w:w="720" w:type="dxa"/>
          </w:tcPr>
          <w:p w14:paraId="6998ED7B" w14:textId="77777777" w:rsidR="004F3C43" w:rsidRPr="00452513" w:rsidRDefault="004F3C43" w:rsidP="00B36227">
            <w:pPr>
              <w:pStyle w:val="TAL"/>
              <w:keepNext w:val="0"/>
            </w:pPr>
            <w:r>
              <w:t>0..1</w:t>
            </w:r>
          </w:p>
        </w:tc>
        <w:tc>
          <w:tcPr>
            <w:tcW w:w="4950" w:type="dxa"/>
          </w:tcPr>
          <w:p w14:paraId="2ADB7202" w14:textId="77777777" w:rsidR="004F3C43" w:rsidRPr="005739BD" w:rsidRDefault="004F3C43" w:rsidP="00B36227">
            <w:pPr>
              <w:pStyle w:val="TAL"/>
              <w:keepNext w:val="0"/>
            </w:pPr>
            <w:r w:rsidRPr="00452513">
              <w:t>Slice identifiers associated with the PDU session, if available. See TS 23.003 [19] clause 28.4.2 and TS 23.501 [2] clause 5.1</w:t>
            </w:r>
            <w:r>
              <w:t>5.</w:t>
            </w:r>
            <w:r w:rsidRPr="00452513">
              <w:t>2.</w:t>
            </w:r>
          </w:p>
        </w:tc>
        <w:tc>
          <w:tcPr>
            <w:tcW w:w="456" w:type="dxa"/>
          </w:tcPr>
          <w:p w14:paraId="3FB186E6" w14:textId="77777777" w:rsidR="004F3C43" w:rsidRPr="005739BD" w:rsidRDefault="004F3C43" w:rsidP="00B36227">
            <w:pPr>
              <w:pStyle w:val="TAL"/>
              <w:keepNext w:val="0"/>
            </w:pPr>
            <w:r w:rsidRPr="005739BD">
              <w:t>C</w:t>
            </w:r>
          </w:p>
        </w:tc>
      </w:tr>
      <w:tr w:rsidR="004F3C43" w14:paraId="0DB7A539" w14:textId="77777777" w:rsidTr="00B36227">
        <w:trPr>
          <w:cantSplit/>
          <w:jc w:val="center"/>
        </w:trPr>
        <w:tc>
          <w:tcPr>
            <w:tcW w:w="1705" w:type="dxa"/>
          </w:tcPr>
          <w:p w14:paraId="0FADBFD4" w14:textId="77777777" w:rsidR="004F3C43" w:rsidRDefault="004F3C43" w:rsidP="00B36227">
            <w:pPr>
              <w:pStyle w:val="TAL"/>
              <w:keepNext w:val="0"/>
            </w:pPr>
            <w:r>
              <w:t>uEEndpoint</w:t>
            </w:r>
          </w:p>
        </w:tc>
        <w:tc>
          <w:tcPr>
            <w:tcW w:w="1800" w:type="dxa"/>
          </w:tcPr>
          <w:p w14:paraId="17A4EC47" w14:textId="77777777" w:rsidR="004F3C43" w:rsidRDefault="004F3C43" w:rsidP="00B36227">
            <w:pPr>
              <w:pStyle w:val="TAL"/>
              <w:keepNext w:val="0"/>
            </w:pPr>
            <w:r w:rsidRPr="008F1665">
              <w:t>SEQUENCE OF UEEndpointAddress</w:t>
            </w:r>
          </w:p>
        </w:tc>
        <w:tc>
          <w:tcPr>
            <w:tcW w:w="720" w:type="dxa"/>
          </w:tcPr>
          <w:p w14:paraId="2D09257A" w14:textId="77777777" w:rsidR="004F3C43" w:rsidRDefault="004F3C43" w:rsidP="00B36227">
            <w:pPr>
              <w:pStyle w:val="TAL"/>
              <w:keepNext w:val="0"/>
            </w:pPr>
            <w:r>
              <w:t>0..MAX</w:t>
            </w:r>
          </w:p>
        </w:tc>
        <w:tc>
          <w:tcPr>
            <w:tcW w:w="4950" w:type="dxa"/>
          </w:tcPr>
          <w:p w14:paraId="52EF9050" w14:textId="77777777" w:rsidR="004F3C43" w:rsidRDefault="004F3C43" w:rsidP="00B36227">
            <w:pPr>
              <w:pStyle w:val="TAL"/>
              <w:keepNext w:val="0"/>
            </w:pPr>
            <w:r>
              <w:t>UE endpoint address(es) assigned to the PDU Session if available (see TS 29.244 [15] clause 5.21).</w:t>
            </w:r>
          </w:p>
        </w:tc>
        <w:tc>
          <w:tcPr>
            <w:tcW w:w="456" w:type="dxa"/>
          </w:tcPr>
          <w:p w14:paraId="4B80227B" w14:textId="77777777" w:rsidR="004F3C43" w:rsidRDefault="004F3C43" w:rsidP="00B36227">
            <w:pPr>
              <w:pStyle w:val="TAL"/>
              <w:keepNext w:val="0"/>
            </w:pPr>
            <w:r>
              <w:t>C</w:t>
            </w:r>
          </w:p>
        </w:tc>
      </w:tr>
      <w:tr w:rsidR="004F3C43" w14:paraId="3D57CCE4" w14:textId="77777777" w:rsidTr="00B36227">
        <w:trPr>
          <w:cantSplit/>
          <w:jc w:val="center"/>
        </w:trPr>
        <w:tc>
          <w:tcPr>
            <w:tcW w:w="1705" w:type="dxa"/>
          </w:tcPr>
          <w:p w14:paraId="594A3BB2" w14:textId="77777777" w:rsidR="004F3C43" w:rsidRPr="005739BD" w:rsidRDefault="004F3C43" w:rsidP="00B36227">
            <w:pPr>
              <w:pStyle w:val="TAL"/>
              <w:keepNext w:val="0"/>
            </w:pPr>
            <w:r w:rsidRPr="005739BD">
              <w:t>location</w:t>
            </w:r>
          </w:p>
        </w:tc>
        <w:tc>
          <w:tcPr>
            <w:tcW w:w="1800" w:type="dxa"/>
          </w:tcPr>
          <w:p w14:paraId="0FE0FA27" w14:textId="77777777" w:rsidR="004F3C43" w:rsidRPr="00452513" w:rsidRDefault="004F3C43" w:rsidP="00B36227">
            <w:pPr>
              <w:pStyle w:val="TAL"/>
              <w:keepNext w:val="0"/>
            </w:pPr>
            <w:r w:rsidRPr="008F1665">
              <w:t>Location</w:t>
            </w:r>
          </w:p>
        </w:tc>
        <w:tc>
          <w:tcPr>
            <w:tcW w:w="720" w:type="dxa"/>
          </w:tcPr>
          <w:p w14:paraId="44E95F84" w14:textId="77777777" w:rsidR="004F3C43" w:rsidRPr="00452513" w:rsidRDefault="004F3C43" w:rsidP="00B36227">
            <w:pPr>
              <w:pStyle w:val="TAL"/>
              <w:keepNext w:val="0"/>
            </w:pPr>
            <w:r>
              <w:t>0..1</w:t>
            </w:r>
          </w:p>
        </w:tc>
        <w:tc>
          <w:tcPr>
            <w:tcW w:w="4950" w:type="dxa"/>
          </w:tcPr>
          <w:p w14:paraId="48023161" w14:textId="77777777" w:rsidR="004F3C43" w:rsidRPr="005739BD" w:rsidRDefault="004F3C43" w:rsidP="00B36227">
            <w:pPr>
              <w:pStyle w:val="TAL"/>
              <w:keepNext w:val="0"/>
            </w:pPr>
            <w:r w:rsidRPr="00452513">
              <w:t>Location information provided by the AMF</w:t>
            </w:r>
            <w:r>
              <w:t xml:space="preserve"> or present in the context at the SMF</w:t>
            </w:r>
            <w:r w:rsidRPr="00452513">
              <w:t>, if available.</w:t>
            </w:r>
          </w:p>
        </w:tc>
        <w:tc>
          <w:tcPr>
            <w:tcW w:w="456" w:type="dxa"/>
          </w:tcPr>
          <w:p w14:paraId="172D3BB2" w14:textId="77777777" w:rsidR="004F3C43" w:rsidRPr="005739BD" w:rsidRDefault="004F3C43" w:rsidP="00B36227">
            <w:pPr>
              <w:pStyle w:val="TAL"/>
              <w:keepNext w:val="0"/>
            </w:pPr>
            <w:r w:rsidRPr="005739BD">
              <w:t>C</w:t>
            </w:r>
          </w:p>
        </w:tc>
      </w:tr>
      <w:tr w:rsidR="004F3C43" w14:paraId="66454E54" w14:textId="77777777" w:rsidTr="00B36227">
        <w:trPr>
          <w:cantSplit/>
          <w:jc w:val="center"/>
        </w:trPr>
        <w:tc>
          <w:tcPr>
            <w:tcW w:w="1705" w:type="dxa"/>
          </w:tcPr>
          <w:p w14:paraId="6C5C2DA1" w14:textId="77777777" w:rsidR="004F3C43" w:rsidRPr="001B5952" w:rsidRDefault="004F3C43" w:rsidP="00B36227">
            <w:pPr>
              <w:pStyle w:val="TAL"/>
              <w:keepNext w:val="0"/>
              <w:rPr>
                <w:highlight w:val="yellow"/>
              </w:rPr>
            </w:pPr>
            <w:r>
              <w:t>dNN</w:t>
            </w:r>
          </w:p>
        </w:tc>
        <w:tc>
          <w:tcPr>
            <w:tcW w:w="1800" w:type="dxa"/>
          </w:tcPr>
          <w:p w14:paraId="274F5B6C" w14:textId="77777777" w:rsidR="004F3C43" w:rsidRPr="00395123" w:rsidRDefault="004F3C43" w:rsidP="00B36227">
            <w:pPr>
              <w:pStyle w:val="TAL"/>
              <w:keepNext w:val="0"/>
            </w:pPr>
            <w:r>
              <w:t>DNN</w:t>
            </w:r>
          </w:p>
        </w:tc>
        <w:tc>
          <w:tcPr>
            <w:tcW w:w="720" w:type="dxa"/>
          </w:tcPr>
          <w:p w14:paraId="2A73014C" w14:textId="77777777" w:rsidR="004F3C43" w:rsidRPr="00395123" w:rsidRDefault="004F3C43" w:rsidP="00B36227">
            <w:pPr>
              <w:pStyle w:val="TAL"/>
              <w:keepNext w:val="0"/>
            </w:pPr>
            <w:r>
              <w:t>1</w:t>
            </w:r>
          </w:p>
        </w:tc>
        <w:tc>
          <w:tcPr>
            <w:tcW w:w="4950" w:type="dxa"/>
          </w:tcPr>
          <w:p w14:paraId="190589E4" w14:textId="77777777" w:rsidR="004F3C43" w:rsidRPr="008A3777" w:rsidRDefault="004F3C43" w:rsidP="00B36227">
            <w:pPr>
              <w:pStyle w:val="TAL"/>
              <w:keepNext w:val="0"/>
            </w:pPr>
            <w:r w:rsidRPr="00395123">
              <w:t xml:space="preserve">Data Network Name </w:t>
            </w:r>
            <w:r>
              <w:t>requested by the target UE</w:t>
            </w:r>
            <w:r w:rsidRPr="00395123">
              <w:t>, as defined in TS 23.003</w:t>
            </w:r>
            <w:r>
              <w:t xml:space="preserve"> [19]</w:t>
            </w:r>
            <w:r w:rsidRPr="00395123">
              <w:t xml:space="preserve"> clause 9A</w:t>
            </w:r>
            <w:r>
              <w:t xml:space="preserve"> and described in TS 23.502 [4] clause 4.3.2.2. Shall be given in dotted-label presentation format as described in TS 23.003 [19] clause 9.1.</w:t>
            </w:r>
          </w:p>
        </w:tc>
        <w:tc>
          <w:tcPr>
            <w:tcW w:w="456" w:type="dxa"/>
          </w:tcPr>
          <w:p w14:paraId="0487BC09" w14:textId="77777777" w:rsidR="004F3C43" w:rsidRPr="001B5952" w:rsidRDefault="004F3C43" w:rsidP="00B36227">
            <w:pPr>
              <w:pStyle w:val="TAL"/>
              <w:keepNext w:val="0"/>
              <w:rPr>
                <w:highlight w:val="yellow"/>
              </w:rPr>
            </w:pPr>
            <w:r w:rsidRPr="008A3777">
              <w:t>M</w:t>
            </w:r>
          </w:p>
        </w:tc>
      </w:tr>
      <w:tr w:rsidR="004F3C43" w14:paraId="7BAA8D6D" w14:textId="77777777" w:rsidTr="00B36227">
        <w:trPr>
          <w:cantSplit/>
          <w:jc w:val="center"/>
        </w:trPr>
        <w:tc>
          <w:tcPr>
            <w:tcW w:w="1705" w:type="dxa"/>
          </w:tcPr>
          <w:p w14:paraId="0BDADB0A" w14:textId="77777777" w:rsidR="004F3C43" w:rsidRPr="00395123" w:rsidRDefault="004F3C43" w:rsidP="00B36227">
            <w:pPr>
              <w:pStyle w:val="TAL"/>
              <w:keepNext w:val="0"/>
            </w:pPr>
            <w:r>
              <w:t>aMFID</w:t>
            </w:r>
          </w:p>
        </w:tc>
        <w:tc>
          <w:tcPr>
            <w:tcW w:w="1800" w:type="dxa"/>
          </w:tcPr>
          <w:p w14:paraId="6611BF09" w14:textId="77777777" w:rsidR="004F3C43" w:rsidRDefault="004F3C43" w:rsidP="00B36227">
            <w:pPr>
              <w:pStyle w:val="TAL"/>
              <w:keepNext w:val="0"/>
            </w:pPr>
            <w:r>
              <w:t>AMFID</w:t>
            </w:r>
          </w:p>
        </w:tc>
        <w:tc>
          <w:tcPr>
            <w:tcW w:w="720" w:type="dxa"/>
          </w:tcPr>
          <w:p w14:paraId="51DAA325" w14:textId="77777777" w:rsidR="004F3C43" w:rsidRDefault="004F3C43" w:rsidP="00B36227">
            <w:pPr>
              <w:pStyle w:val="TAL"/>
              <w:keepNext w:val="0"/>
            </w:pPr>
            <w:r>
              <w:t>0..1</w:t>
            </w:r>
          </w:p>
        </w:tc>
        <w:tc>
          <w:tcPr>
            <w:tcW w:w="4950" w:type="dxa"/>
          </w:tcPr>
          <w:p w14:paraId="4BB1AB57" w14:textId="77777777" w:rsidR="004F3C43" w:rsidRPr="00395123" w:rsidRDefault="004F3C43" w:rsidP="00B36227">
            <w:pPr>
              <w:pStyle w:val="TAL"/>
              <w:keepNext w:val="0"/>
            </w:pPr>
            <w:r>
              <w:t>Identifier of the AMF associated with the target UE, as defined in TS 23.003 [19] clause 2.10.1 if available.</w:t>
            </w:r>
          </w:p>
        </w:tc>
        <w:tc>
          <w:tcPr>
            <w:tcW w:w="456" w:type="dxa"/>
          </w:tcPr>
          <w:p w14:paraId="7A070DD5" w14:textId="77777777" w:rsidR="004F3C43" w:rsidRDefault="004F3C43" w:rsidP="00B36227">
            <w:pPr>
              <w:pStyle w:val="TAL"/>
              <w:keepNext w:val="0"/>
              <w:rPr>
                <w:highlight w:val="yellow"/>
              </w:rPr>
            </w:pPr>
            <w:r>
              <w:t>C</w:t>
            </w:r>
          </w:p>
        </w:tc>
      </w:tr>
      <w:tr w:rsidR="004F3C43" w14:paraId="2A009841" w14:textId="77777777" w:rsidTr="00B36227">
        <w:trPr>
          <w:cantSplit/>
          <w:jc w:val="center"/>
        </w:trPr>
        <w:tc>
          <w:tcPr>
            <w:tcW w:w="1705" w:type="dxa"/>
          </w:tcPr>
          <w:p w14:paraId="590081E9" w14:textId="77777777" w:rsidR="004F3C43" w:rsidRDefault="004F3C43" w:rsidP="00B36227">
            <w:pPr>
              <w:pStyle w:val="TAL"/>
              <w:keepNext w:val="0"/>
            </w:pPr>
            <w:r>
              <w:t>hSMFURI</w:t>
            </w:r>
          </w:p>
        </w:tc>
        <w:tc>
          <w:tcPr>
            <w:tcW w:w="1800" w:type="dxa"/>
          </w:tcPr>
          <w:p w14:paraId="0384B678" w14:textId="77777777" w:rsidR="004F3C43" w:rsidRDefault="004F3C43" w:rsidP="00B36227">
            <w:pPr>
              <w:pStyle w:val="TAL"/>
              <w:keepNext w:val="0"/>
            </w:pPr>
            <w:r w:rsidRPr="008F1665">
              <w:t>HSMFURI</w:t>
            </w:r>
          </w:p>
        </w:tc>
        <w:tc>
          <w:tcPr>
            <w:tcW w:w="720" w:type="dxa"/>
          </w:tcPr>
          <w:p w14:paraId="1558BF83" w14:textId="77777777" w:rsidR="004F3C43" w:rsidRDefault="004F3C43" w:rsidP="00B36227">
            <w:pPr>
              <w:pStyle w:val="TAL"/>
              <w:keepNext w:val="0"/>
            </w:pPr>
            <w:r>
              <w:t>0..1</w:t>
            </w:r>
          </w:p>
        </w:tc>
        <w:tc>
          <w:tcPr>
            <w:tcW w:w="4950" w:type="dxa"/>
          </w:tcPr>
          <w:p w14:paraId="08B7B49F" w14:textId="77777777" w:rsidR="004F3C43" w:rsidRDefault="004F3C43" w:rsidP="00B36227">
            <w:pPr>
              <w:pStyle w:val="TAL"/>
              <w:keepNext w:val="0"/>
            </w:pPr>
            <w:r>
              <w:t>URI of the Nsmf_PDUSession service of the selected H-SMF, if available. See TS 29.502 [16] clause 6.1.6.2.2.</w:t>
            </w:r>
          </w:p>
        </w:tc>
        <w:tc>
          <w:tcPr>
            <w:tcW w:w="456" w:type="dxa"/>
          </w:tcPr>
          <w:p w14:paraId="0A98FBCD" w14:textId="77777777" w:rsidR="004F3C43" w:rsidRDefault="004F3C43" w:rsidP="00B36227">
            <w:pPr>
              <w:pStyle w:val="TAL"/>
              <w:keepNext w:val="0"/>
            </w:pPr>
            <w:r>
              <w:t>C</w:t>
            </w:r>
          </w:p>
        </w:tc>
      </w:tr>
      <w:tr w:rsidR="004F3C43" w14:paraId="58BA66A0" w14:textId="77777777" w:rsidTr="00B36227">
        <w:trPr>
          <w:cantSplit/>
          <w:jc w:val="center"/>
        </w:trPr>
        <w:tc>
          <w:tcPr>
            <w:tcW w:w="1705" w:type="dxa"/>
          </w:tcPr>
          <w:p w14:paraId="73DDB29A" w14:textId="77777777" w:rsidR="004F3C43" w:rsidRDefault="004F3C43" w:rsidP="00B36227">
            <w:pPr>
              <w:pStyle w:val="TAL"/>
              <w:keepNext w:val="0"/>
            </w:pPr>
            <w:r>
              <w:t>requestType</w:t>
            </w:r>
          </w:p>
        </w:tc>
        <w:tc>
          <w:tcPr>
            <w:tcW w:w="1800" w:type="dxa"/>
          </w:tcPr>
          <w:p w14:paraId="1B19B89B" w14:textId="77777777" w:rsidR="004F3C43" w:rsidRDefault="004F3C43" w:rsidP="00B36227">
            <w:pPr>
              <w:pStyle w:val="TAL"/>
              <w:keepNext w:val="0"/>
            </w:pPr>
            <w:r w:rsidRPr="008F1665">
              <w:t>FiveGSMRequestType</w:t>
            </w:r>
          </w:p>
        </w:tc>
        <w:tc>
          <w:tcPr>
            <w:tcW w:w="720" w:type="dxa"/>
          </w:tcPr>
          <w:p w14:paraId="44CBD31F" w14:textId="77777777" w:rsidR="004F3C43" w:rsidRDefault="004F3C43" w:rsidP="00B36227">
            <w:pPr>
              <w:pStyle w:val="TAL"/>
              <w:keepNext w:val="0"/>
            </w:pPr>
            <w:r>
              <w:t>1</w:t>
            </w:r>
          </w:p>
        </w:tc>
        <w:tc>
          <w:tcPr>
            <w:tcW w:w="4950" w:type="dxa"/>
          </w:tcPr>
          <w:p w14:paraId="5A6F2AAC" w14:textId="77777777" w:rsidR="004F3C43" w:rsidRDefault="004F3C43" w:rsidP="00B36227">
            <w:pPr>
              <w:pStyle w:val="TAL"/>
              <w:keepNext w:val="0"/>
            </w:pPr>
            <w:r>
              <w:t>Type of request as described in TS 24.501 [13] clause 9.11.3.47 provided within the Nsmf_PDU_Session_CreateSMContext Request (TS 29.502 [16]) message shall be reported.</w:t>
            </w:r>
          </w:p>
          <w:p w14:paraId="75C4DD3A" w14:textId="77777777" w:rsidR="004F3C43" w:rsidRDefault="004F3C43" w:rsidP="00B36227">
            <w:pPr>
              <w:pStyle w:val="TAL"/>
              <w:keepNext w:val="0"/>
            </w:pPr>
            <w:r>
              <w:t>In the case where the network does not provide a request type value for a MA PDU session and the network does support MA PDU sessions, the request type shall be set to “MA PDU request” according to TS 24.501 [13] clause 6.4.1.2.</w:t>
            </w:r>
          </w:p>
        </w:tc>
        <w:tc>
          <w:tcPr>
            <w:tcW w:w="456" w:type="dxa"/>
          </w:tcPr>
          <w:p w14:paraId="1C67E49F" w14:textId="77777777" w:rsidR="004F3C43" w:rsidRPr="008A3777" w:rsidRDefault="004F3C43" w:rsidP="00B36227">
            <w:pPr>
              <w:pStyle w:val="TAL"/>
              <w:keepNext w:val="0"/>
            </w:pPr>
            <w:r>
              <w:t>M</w:t>
            </w:r>
          </w:p>
        </w:tc>
      </w:tr>
      <w:tr w:rsidR="004F3C43" w14:paraId="159B951E" w14:textId="77777777" w:rsidTr="00B36227">
        <w:trPr>
          <w:cantSplit/>
          <w:jc w:val="center"/>
        </w:trPr>
        <w:tc>
          <w:tcPr>
            <w:tcW w:w="1705" w:type="dxa"/>
          </w:tcPr>
          <w:p w14:paraId="01FFF12E" w14:textId="77777777" w:rsidR="004F3C43" w:rsidRDefault="004F3C43" w:rsidP="00B36227">
            <w:pPr>
              <w:pStyle w:val="TAL"/>
              <w:keepNext w:val="0"/>
            </w:pPr>
            <w:r>
              <w:t>sMPDUDNRequest</w:t>
            </w:r>
          </w:p>
        </w:tc>
        <w:tc>
          <w:tcPr>
            <w:tcW w:w="1800" w:type="dxa"/>
          </w:tcPr>
          <w:p w14:paraId="52D41826" w14:textId="77777777" w:rsidR="004F3C43" w:rsidRDefault="004F3C43" w:rsidP="00B36227">
            <w:pPr>
              <w:pStyle w:val="TAL"/>
              <w:keepNext w:val="0"/>
            </w:pPr>
            <w:r w:rsidRPr="008F1665">
              <w:t>SMPDUDNRequest</w:t>
            </w:r>
          </w:p>
        </w:tc>
        <w:tc>
          <w:tcPr>
            <w:tcW w:w="720" w:type="dxa"/>
          </w:tcPr>
          <w:p w14:paraId="2DAF4A9E" w14:textId="77777777" w:rsidR="004F3C43" w:rsidRDefault="004F3C43" w:rsidP="00B36227">
            <w:pPr>
              <w:pStyle w:val="TAL"/>
              <w:keepNext w:val="0"/>
            </w:pPr>
            <w:r>
              <w:t>0..1</w:t>
            </w:r>
          </w:p>
        </w:tc>
        <w:tc>
          <w:tcPr>
            <w:tcW w:w="4950" w:type="dxa"/>
          </w:tcPr>
          <w:p w14:paraId="38CE4D97" w14:textId="77777777" w:rsidR="004F3C43" w:rsidRDefault="004F3C43" w:rsidP="00B36227">
            <w:pPr>
              <w:pStyle w:val="TAL"/>
              <w:keepNext w:val="0"/>
            </w:pPr>
            <w:r>
              <w:t>Contents of the SM PDU DN Request container, if available, as described in TS 24.501 [13] clause 9.11.4.15.</w:t>
            </w:r>
          </w:p>
        </w:tc>
        <w:tc>
          <w:tcPr>
            <w:tcW w:w="456" w:type="dxa"/>
          </w:tcPr>
          <w:p w14:paraId="5D836A8D" w14:textId="77777777" w:rsidR="004F3C43" w:rsidRDefault="004F3C43" w:rsidP="00B36227">
            <w:pPr>
              <w:pStyle w:val="TAL"/>
              <w:keepNext w:val="0"/>
            </w:pPr>
            <w:r>
              <w:t>C</w:t>
            </w:r>
          </w:p>
        </w:tc>
      </w:tr>
      <w:tr w:rsidR="004F3C43" w14:paraId="1A3A9A48" w14:textId="77777777" w:rsidTr="00B36227">
        <w:trPr>
          <w:cantSplit/>
          <w:jc w:val="center"/>
        </w:trPr>
        <w:tc>
          <w:tcPr>
            <w:tcW w:w="1705" w:type="dxa"/>
          </w:tcPr>
          <w:p w14:paraId="0CB456F9" w14:textId="77777777" w:rsidR="004F3C43" w:rsidRDefault="004F3C43" w:rsidP="00B36227">
            <w:pPr>
              <w:pStyle w:val="TAL"/>
              <w:keepNext w:val="0"/>
            </w:pPr>
            <w:r>
              <w:t>servingNetwork</w:t>
            </w:r>
          </w:p>
        </w:tc>
        <w:tc>
          <w:tcPr>
            <w:tcW w:w="1800" w:type="dxa"/>
          </w:tcPr>
          <w:p w14:paraId="7D795556" w14:textId="77777777" w:rsidR="004F3C43" w:rsidRDefault="004F3C43" w:rsidP="00B36227">
            <w:pPr>
              <w:pStyle w:val="TAL"/>
              <w:keepNext w:val="0"/>
            </w:pPr>
            <w:r w:rsidRPr="008F1665">
              <w:t>SMFServingNetwork</w:t>
            </w:r>
          </w:p>
        </w:tc>
        <w:tc>
          <w:tcPr>
            <w:tcW w:w="720" w:type="dxa"/>
          </w:tcPr>
          <w:p w14:paraId="32CBBE00" w14:textId="77777777" w:rsidR="004F3C43" w:rsidRDefault="004F3C43" w:rsidP="00B36227">
            <w:pPr>
              <w:pStyle w:val="TAL"/>
              <w:keepNext w:val="0"/>
            </w:pPr>
            <w:r>
              <w:t>1</w:t>
            </w:r>
          </w:p>
        </w:tc>
        <w:tc>
          <w:tcPr>
            <w:tcW w:w="4950" w:type="dxa"/>
          </w:tcPr>
          <w:p w14:paraId="4D44E648" w14:textId="77777777" w:rsidR="004F3C43" w:rsidRDefault="004F3C43" w:rsidP="00B36227">
            <w:pPr>
              <w:pStyle w:val="TAL"/>
              <w:keepNext w:val="0"/>
            </w:pPr>
            <w:r>
              <w:t>PLMN ID of the serving core network operator, and, for a Non-Public Network (NPN), the NID that together with the PLMN ID identifies the NPN.</w:t>
            </w:r>
          </w:p>
        </w:tc>
        <w:tc>
          <w:tcPr>
            <w:tcW w:w="456" w:type="dxa"/>
          </w:tcPr>
          <w:p w14:paraId="674341A7" w14:textId="77777777" w:rsidR="004F3C43" w:rsidRDefault="004F3C43" w:rsidP="00B36227">
            <w:pPr>
              <w:pStyle w:val="TAL"/>
              <w:keepNext w:val="0"/>
            </w:pPr>
            <w:r>
              <w:t>M</w:t>
            </w:r>
          </w:p>
        </w:tc>
      </w:tr>
      <w:tr w:rsidR="004F3C43" w14:paraId="2D2D2541" w14:textId="77777777" w:rsidTr="00B36227">
        <w:trPr>
          <w:cantSplit/>
          <w:jc w:val="center"/>
        </w:trPr>
        <w:tc>
          <w:tcPr>
            <w:tcW w:w="1705" w:type="dxa"/>
          </w:tcPr>
          <w:p w14:paraId="553D843C" w14:textId="77777777" w:rsidR="004F3C43" w:rsidRDefault="004F3C43" w:rsidP="00B36227">
            <w:pPr>
              <w:pStyle w:val="TAL"/>
              <w:keepNext w:val="0"/>
              <w:rPr>
                <w:lang w:val="en-US"/>
              </w:rPr>
            </w:pPr>
            <w:r w:rsidRPr="00D165B3">
              <w:rPr>
                <w:lang w:eastAsia="zh-CN"/>
              </w:rPr>
              <w:t>old</w:t>
            </w:r>
            <w:r>
              <w:rPr>
                <w:lang w:eastAsia="zh-CN"/>
              </w:rPr>
              <w:t>PDU</w:t>
            </w:r>
            <w:r w:rsidRPr="00D165B3">
              <w:rPr>
                <w:lang w:eastAsia="zh-CN"/>
              </w:rPr>
              <w:t>SessionI</w:t>
            </w:r>
            <w:r>
              <w:rPr>
                <w:lang w:eastAsia="zh-CN"/>
              </w:rPr>
              <w:t>D</w:t>
            </w:r>
          </w:p>
        </w:tc>
        <w:tc>
          <w:tcPr>
            <w:tcW w:w="1800" w:type="dxa"/>
          </w:tcPr>
          <w:p w14:paraId="3406E7F6" w14:textId="77777777" w:rsidR="004F3C43" w:rsidRDefault="004F3C43" w:rsidP="00B36227">
            <w:pPr>
              <w:pStyle w:val="TAL"/>
              <w:keepNext w:val="0"/>
              <w:rPr>
                <w:rFonts w:cs="Arial"/>
                <w:szCs w:val="18"/>
                <w:lang w:eastAsia="zh-CN"/>
              </w:rPr>
            </w:pPr>
            <w:r w:rsidRPr="008F1665">
              <w:rPr>
                <w:rFonts w:cs="Arial"/>
                <w:szCs w:val="18"/>
                <w:lang w:eastAsia="zh-CN"/>
              </w:rPr>
              <w:t>PDUSessionID</w:t>
            </w:r>
          </w:p>
        </w:tc>
        <w:tc>
          <w:tcPr>
            <w:tcW w:w="720" w:type="dxa"/>
          </w:tcPr>
          <w:p w14:paraId="07FD8D01" w14:textId="77777777" w:rsidR="004F3C43" w:rsidRDefault="004F3C43" w:rsidP="00B36227">
            <w:pPr>
              <w:pStyle w:val="TAL"/>
              <w:keepNext w:val="0"/>
              <w:rPr>
                <w:rFonts w:cs="Arial"/>
                <w:szCs w:val="18"/>
                <w:lang w:eastAsia="zh-CN"/>
              </w:rPr>
            </w:pPr>
            <w:r>
              <w:rPr>
                <w:rFonts w:cs="Arial"/>
                <w:szCs w:val="18"/>
                <w:lang w:eastAsia="zh-CN"/>
              </w:rPr>
              <w:t>0..1</w:t>
            </w:r>
          </w:p>
        </w:tc>
        <w:tc>
          <w:tcPr>
            <w:tcW w:w="4950" w:type="dxa"/>
          </w:tcPr>
          <w:p w14:paraId="25172187" w14:textId="77777777" w:rsidR="004F3C43" w:rsidRDefault="004F3C43" w:rsidP="00B36227">
            <w:pPr>
              <w:pStyle w:val="TAL"/>
              <w:keepNext w:val="0"/>
              <w:rPr>
                <w:rFonts w:cs="Arial"/>
                <w:szCs w:val="18"/>
                <w:lang w:eastAsia="zh-CN"/>
              </w:rPr>
            </w:pPr>
            <w:r>
              <w:rPr>
                <w:rFonts w:cs="Arial"/>
                <w:szCs w:val="18"/>
                <w:lang w:eastAsia="zh-CN"/>
              </w:rPr>
              <w:t>T</w:t>
            </w:r>
            <w:r w:rsidRPr="00D165B3">
              <w:rPr>
                <w:rFonts w:cs="Arial"/>
                <w:szCs w:val="18"/>
                <w:lang w:eastAsia="zh-CN"/>
              </w:rPr>
              <w:t xml:space="preserve">he old PDU Session ID received from the UE. </w:t>
            </w:r>
            <w:r w:rsidRPr="00DB7350">
              <w:rPr>
                <w:rFonts w:cs="Arial"/>
                <w:szCs w:val="18"/>
                <w:lang w:eastAsia="zh-CN"/>
              </w:rPr>
              <w:t>See TS 23.502 [4] clauses 4.3.2.2.1 and 4.3.5.2 and TS 24.501 [13]</w:t>
            </w:r>
            <w:r>
              <w:rPr>
                <w:rFonts w:cs="Arial"/>
                <w:szCs w:val="18"/>
                <w:lang w:eastAsia="zh-CN"/>
              </w:rPr>
              <w:t xml:space="preserve"> </w:t>
            </w:r>
            <w:r w:rsidRPr="00DB7350">
              <w:rPr>
                <w:rFonts w:cs="Arial"/>
                <w:szCs w:val="18"/>
                <w:lang w:eastAsia="zh-CN"/>
              </w:rPr>
              <w:t>clause 6.4.1.2.</w:t>
            </w:r>
            <w:r>
              <w:rPr>
                <w:rFonts w:cs="Arial"/>
                <w:szCs w:val="18"/>
                <w:lang w:eastAsia="zh-CN"/>
              </w:rPr>
              <w:t xml:space="preserve"> </w:t>
            </w:r>
            <w:r>
              <w:rPr>
                <w:rFonts w:cs="Arial"/>
                <w:szCs w:val="18"/>
              </w:rPr>
              <w:t>Shall be present if this IE is in the SMContextCreateData or PDUSessionCreateData message sent to the SMF or the PDU Session Context or SM Context at the SMF (see TS 29.502 [16] clauses 6.1.6.2.2, 6.1.6.2.9 and 6.1.6.2.39).</w:t>
            </w:r>
          </w:p>
        </w:tc>
        <w:tc>
          <w:tcPr>
            <w:tcW w:w="456" w:type="dxa"/>
          </w:tcPr>
          <w:p w14:paraId="036DFA6F" w14:textId="77777777" w:rsidR="004F3C43" w:rsidRDefault="004F3C43" w:rsidP="00B36227">
            <w:pPr>
              <w:pStyle w:val="TAL"/>
              <w:keepNext w:val="0"/>
            </w:pPr>
            <w:r>
              <w:t>C</w:t>
            </w:r>
          </w:p>
        </w:tc>
      </w:tr>
      <w:tr w:rsidR="004F3C43" w14:paraId="7654D5E2" w14:textId="77777777" w:rsidTr="00B36227">
        <w:trPr>
          <w:cantSplit/>
          <w:jc w:val="center"/>
        </w:trPr>
        <w:tc>
          <w:tcPr>
            <w:tcW w:w="1705" w:type="dxa"/>
          </w:tcPr>
          <w:p w14:paraId="37FAF98B" w14:textId="77777777" w:rsidR="004F3C43" w:rsidRPr="00D165B3" w:rsidRDefault="004F3C43" w:rsidP="00B36227">
            <w:pPr>
              <w:pStyle w:val="TAL"/>
              <w:keepNext w:val="0"/>
              <w:rPr>
                <w:lang w:eastAsia="zh-CN"/>
              </w:rPr>
            </w:pPr>
            <w:r w:rsidRPr="009A3DFB">
              <w:rPr>
                <w:lang w:eastAsia="zh-CN"/>
              </w:rPr>
              <w:t>m</w:t>
            </w:r>
            <w:r>
              <w:rPr>
                <w:lang w:eastAsia="zh-CN"/>
              </w:rPr>
              <w:t>A</w:t>
            </w:r>
            <w:r w:rsidRPr="009A3DFB">
              <w:rPr>
                <w:lang w:eastAsia="zh-CN"/>
              </w:rPr>
              <w:t>UpgradeInd</w:t>
            </w:r>
            <w:r>
              <w:rPr>
                <w:lang w:eastAsia="zh-CN"/>
              </w:rPr>
              <w:t>ication</w:t>
            </w:r>
          </w:p>
        </w:tc>
        <w:tc>
          <w:tcPr>
            <w:tcW w:w="1800" w:type="dxa"/>
          </w:tcPr>
          <w:p w14:paraId="3244158D" w14:textId="77777777" w:rsidR="004F3C43" w:rsidRPr="00391799" w:rsidRDefault="004F3C43" w:rsidP="00B36227">
            <w:pPr>
              <w:pStyle w:val="TAL"/>
              <w:keepNext w:val="0"/>
              <w:rPr>
                <w:rFonts w:cs="Arial"/>
                <w:szCs w:val="18"/>
                <w:lang w:eastAsia="zh-CN"/>
              </w:rPr>
            </w:pPr>
            <w:r w:rsidRPr="008F1665">
              <w:rPr>
                <w:rFonts w:cs="Arial"/>
                <w:szCs w:val="18"/>
                <w:lang w:eastAsia="zh-CN"/>
              </w:rPr>
              <w:t>SMFMAUpgradeIndication</w:t>
            </w:r>
          </w:p>
        </w:tc>
        <w:tc>
          <w:tcPr>
            <w:tcW w:w="720" w:type="dxa"/>
          </w:tcPr>
          <w:p w14:paraId="78FB83B5" w14:textId="77777777" w:rsidR="004F3C43" w:rsidRPr="00391799" w:rsidRDefault="004F3C43" w:rsidP="00B36227">
            <w:pPr>
              <w:pStyle w:val="TAL"/>
              <w:keepNext w:val="0"/>
              <w:rPr>
                <w:rFonts w:cs="Arial"/>
                <w:szCs w:val="18"/>
                <w:lang w:eastAsia="zh-CN"/>
              </w:rPr>
            </w:pPr>
            <w:r>
              <w:rPr>
                <w:rFonts w:cs="Arial"/>
                <w:szCs w:val="18"/>
                <w:lang w:eastAsia="zh-CN"/>
              </w:rPr>
              <w:t>0..1</w:t>
            </w:r>
          </w:p>
        </w:tc>
        <w:tc>
          <w:tcPr>
            <w:tcW w:w="4950" w:type="dxa"/>
          </w:tcPr>
          <w:p w14:paraId="63F8AD83" w14:textId="77777777" w:rsidR="004F3C43" w:rsidRDefault="004F3C43" w:rsidP="00B36227">
            <w:pPr>
              <w:pStyle w:val="TAL"/>
              <w:keepNext w:val="0"/>
              <w:rPr>
                <w:rFonts w:cs="Arial"/>
                <w:szCs w:val="18"/>
                <w:lang w:eastAsia="zh-CN"/>
              </w:rPr>
            </w:pPr>
            <w:r w:rsidRPr="00391799">
              <w:rPr>
                <w:rFonts w:cs="Arial"/>
                <w:szCs w:val="18"/>
                <w:lang w:eastAsia="zh-CN"/>
              </w:rPr>
              <w:t>Indicates whether the PDU session is allowed to be upgraded to MA</w:t>
            </w:r>
            <w:r>
              <w:rPr>
                <w:rFonts w:cs="Arial"/>
                <w:szCs w:val="18"/>
                <w:lang w:eastAsia="zh-CN"/>
              </w:rPr>
              <w:t>-Confirmed MA</w:t>
            </w:r>
            <w:r w:rsidRPr="00391799">
              <w:rPr>
                <w:rFonts w:cs="Arial"/>
                <w:szCs w:val="18"/>
                <w:lang w:eastAsia="zh-CN"/>
              </w:rPr>
              <w:t xml:space="preserve"> PDU session (see TS 23.502 [4]</w:t>
            </w:r>
            <w:r>
              <w:rPr>
                <w:rFonts w:cs="Arial"/>
                <w:szCs w:val="18"/>
                <w:lang w:eastAsia="zh-CN"/>
              </w:rPr>
              <w:t xml:space="preserve"> </w:t>
            </w:r>
            <w:r w:rsidRPr="00391799">
              <w:rPr>
                <w:rFonts w:cs="Arial"/>
                <w:szCs w:val="18"/>
                <w:lang w:eastAsia="zh-CN"/>
              </w:rPr>
              <w:t>clause 4.22.3). Include if known.</w:t>
            </w:r>
          </w:p>
        </w:tc>
        <w:tc>
          <w:tcPr>
            <w:tcW w:w="456" w:type="dxa"/>
          </w:tcPr>
          <w:p w14:paraId="5625770B" w14:textId="77777777" w:rsidR="004F3C43" w:rsidRDefault="004F3C43" w:rsidP="00B36227">
            <w:pPr>
              <w:pStyle w:val="TAL"/>
              <w:keepNext w:val="0"/>
            </w:pPr>
            <w:r>
              <w:t>C</w:t>
            </w:r>
          </w:p>
        </w:tc>
      </w:tr>
      <w:tr w:rsidR="004F3C43" w14:paraId="41F8F646" w14:textId="77777777" w:rsidTr="00B36227">
        <w:trPr>
          <w:cantSplit/>
          <w:jc w:val="center"/>
        </w:trPr>
        <w:tc>
          <w:tcPr>
            <w:tcW w:w="1705" w:type="dxa"/>
          </w:tcPr>
          <w:p w14:paraId="2F9E26BB" w14:textId="77777777" w:rsidR="004F3C43" w:rsidRPr="009A3DFB" w:rsidRDefault="004F3C43" w:rsidP="00B36227">
            <w:pPr>
              <w:pStyle w:val="TAL"/>
              <w:keepNext w:val="0"/>
              <w:rPr>
                <w:lang w:eastAsia="zh-CN"/>
              </w:rPr>
            </w:pPr>
            <w:r>
              <w:rPr>
                <w:lang w:eastAsia="zh-CN"/>
              </w:rPr>
              <w:t>ePSPDNCnxInfo</w:t>
            </w:r>
          </w:p>
        </w:tc>
        <w:tc>
          <w:tcPr>
            <w:tcW w:w="1800" w:type="dxa"/>
          </w:tcPr>
          <w:p w14:paraId="61408F80" w14:textId="77777777" w:rsidR="004F3C43" w:rsidRDefault="004F3C43" w:rsidP="00B36227">
            <w:pPr>
              <w:pStyle w:val="TAL"/>
              <w:keepNext w:val="0"/>
              <w:rPr>
                <w:rFonts w:cs="Arial"/>
                <w:szCs w:val="18"/>
                <w:lang w:eastAsia="zh-CN"/>
              </w:rPr>
            </w:pPr>
            <w:r w:rsidRPr="008F1665">
              <w:rPr>
                <w:rFonts w:cs="Arial"/>
                <w:szCs w:val="18"/>
                <w:lang w:eastAsia="zh-CN"/>
              </w:rPr>
              <w:t>SMFEPSPDNCnxInfo</w:t>
            </w:r>
          </w:p>
        </w:tc>
        <w:tc>
          <w:tcPr>
            <w:tcW w:w="720" w:type="dxa"/>
          </w:tcPr>
          <w:p w14:paraId="04CE0ADA" w14:textId="77777777" w:rsidR="004F3C43" w:rsidRDefault="004F3C43" w:rsidP="00B36227">
            <w:pPr>
              <w:pStyle w:val="TAL"/>
              <w:keepNext w:val="0"/>
              <w:rPr>
                <w:rFonts w:cs="Arial"/>
                <w:szCs w:val="18"/>
                <w:lang w:eastAsia="zh-CN"/>
              </w:rPr>
            </w:pPr>
            <w:r>
              <w:rPr>
                <w:rFonts w:cs="Arial"/>
                <w:szCs w:val="18"/>
                <w:lang w:eastAsia="zh-CN"/>
              </w:rPr>
              <w:t>0..1</w:t>
            </w:r>
          </w:p>
        </w:tc>
        <w:tc>
          <w:tcPr>
            <w:tcW w:w="4950" w:type="dxa"/>
          </w:tcPr>
          <w:p w14:paraId="6F830F81" w14:textId="77777777" w:rsidR="004F3C43" w:rsidRPr="009A3DFB" w:rsidRDefault="004F3C43" w:rsidP="00B36227">
            <w:pPr>
              <w:pStyle w:val="TAL"/>
              <w:keepNext w:val="0"/>
              <w:rPr>
                <w:rFonts w:cs="Arial"/>
                <w:szCs w:val="18"/>
                <w:lang w:eastAsia="zh-CN"/>
              </w:rPr>
            </w:pPr>
            <w:r>
              <w:rPr>
                <w:rFonts w:cs="Arial"/>
                <w:szCs w:val="18"/>
                <w:lang w:eastAsia="zh-CN"/>
              </w:rPr>
              <w:t xml:space="preserve">Indicates if the PDU session may be moved to EPS during its lifetime (see TS 29.502 [16] clause </w:t>
            </w:r>
            <w:r>
              <w:t xml:space="preserve">6.1.6.2.31). Include if known. </w:t>
            </w:r>
          </w:p>
        </w:tc>
        <w:tc>
          <w:tcPr>
            <w:tcW w:w="456" w:type="dxa"/>
          </w:tcPr>
          <w:p w14:paraId="11F6BE8E" w14:textId="77777777" w:rsidR="004F3C43" w:rsidRDefault="004F3C43" w:rsidP="00B36227">
            <w:pPr>
              <w:pStyle w:val="TAL"/>
              <w:keepNext w:val="0"/>
            </w:pPr>
            <w:r>
              <w:t>C</w:t>
            </w:r>
          </w:p>
        </w:tc>
      </w:tr>
      <w:tr w:rsidR="004F3C43" w14:paraId="00060C46" w14:textId="77777777" w:rsidTr="00B36227">
        <w:trPr>
          <w:cantSplit/>
          <w:jc w:val="center"/>
        </w:trPr>
        <w:tc>
          <w:tcPr>
            <w:tcW w:w="1705" w:type="dxa"/>
          </w:tcPr>
          <w:p w14:paraId="070CA71C" w14:textId="77777777" w:rsidR="004F3C43" w:rsidRDefault="004F3C43" w:rsidP="00B36227">
            <w:pPr>
              <w:pStyle w:val="TAL"/>
              <w:keepNext w:val="0"/>
              <w:rPr>
                <w:lang w:eastAsia="zh-CN"/>
              </w:rPr>
            </w:pPr>
            <w:r w:rsidRPr="00000DD1">
              <w:rPr>
                <w:lang w:eastAsia="zh-CN"/>
              </w:rPr>
              <w:lastRenderedPageBreak/>
              <w:t>mAAcceptedIndication</w:t>
            </w:r>
          </w:p>
        </w:tc>
        <w:tc>
          <w:tcPr>
            <w:tcW w:w="1800" w:type="dxa"/>
          </w:tcPr>
          <w:p w14:paraId="0B73A22F" w14:textId="77777777" w:rsidR="004F3C43" w:rsidRDefault="004F3C43" w:rsidP="00B36227">
            <w:pPr>
              <w:pStyle w:val="TAL"/>
              <w:keepNext w:val="0"/>
              <w:rPr>
                <w:rFonts w:cs="Arial"/>
                <w:szCs w:val="18"/>
                <w:lang w:eastAsia="zh-CN"/>
              </w:rPr>
            </w:pPr>
            <w:r w:rsidRPr="008F1665">
              <w:rPr>
                <w:rFonts w:cs="Arial"/>
                <w:szCs w:val="18"/>
                <w:lang w:eastAsia="zh-CN"/>
              </w:rPr>
              <w:t>SMFMAAcceptedIndication</w:t>
            </w:r>
          </w:p>
        </w:tc>
        <w:tc>
          <w:tcPr>
            <w:tcW w:w="720" w:type="dxa"/>
          </w:tcPr>
          <w:p w14:paraId="6E21A3B6" w14:textId="77777777" w:rsidR="004F3C43" w:rsidRDefault="004F3C43" w:rsidP="00B36227">
            <w:pPr>
              <w:pStyle w:val="TAL"/>
              <w:keepNext w:val="0"/>
              <w:rPr>
                <w:rFonts w:cs="Arial"/>
                <w:szCs w:val="18"/>
                <w:lang w:eastAsia="zh-CN"/>
              </w:rPr>
            </w:pPr>
            <w:r>
              <w:rPr>
                <w:rFonts w:cs="Arial"/>
                <w:szCs w:val="18"/>
                <w:lang w:eastAsia="zh-CN"/>
              </w:rPr>
              <w:t>1</w:t>
            </w:r>
          </w:p>
        </w:tc>
        <w:tc>
          <w:tcPr>
            <w:tcW w:w="4950" w:type="dxa"/>
          </w:tcPr>
          <w:p w14:paraId="1B9277A1" w14:textId="77777777" w:rsidR="004F3C43" w:rsidRDefault="004F3C43" w:rsidP="00B36227">
            <w:pPr>
              <w:pStyle w:val="TAL"/>
              <w:keepNext w:val="0"/>
              <w:rPr>
                <w:rFonts w:cs="Arial"/>
                <w:szCs w:val="18"/>
                <w:lang w:eastAsia="zh-CN"/>
              </w:rPr>
            </w:pPr>
            <w:r>
              <w:rPr>
                <w:rFonts w:cs="Arial"/>
                <w:szCs w:val="18"/>
                <w:lang w:eastAsia="zh-CN"/>
              </w:rPr>
              <w:t>Indicates that a request to establish an MA PDU session was accepted or if a single access PDU session request was upgraded into a MA PDU session (see TS 23.502 [4] clauses 4.22.2 and 4.22.3).</w:t>
            </w:r>
          </w:p>
          <w:p w14:paraId="5D040E5D" w14:textId="77777777" w:rsidR="004F3C43" w:rsidRDefault="004F3C43" w:rsidP="00B36227">
            <w:pPr>
              <w:pStyle w:val="TAL"/>
              <w:keepNext w:val="0"/>
              <w:rPr>
                <w:rFonts w:cs="Arial"/>
                <w:szCs w:val="18"/>
                <w:lang w:eastAsia="zh-CN"/>
              </w:rPr>
            </w:pPr>
            <w:r>
              <w:rPr>
                <w:rFonts w:cs="Arial"/>
                <w:szCs w:val="18"/>
                <w:lang w:eastAsia="zh-CN"/>
              </w:rPr>
              <w:t>It shall be set as follows:</w:t>
            </w:r>
          </w:p>
          <w:p w14:paraId="7FA7EC6F" w14:textId="77777777" w:rsidR="004F3C43" w:rsidRPr="00346A4D" w:rsidRDefault="004F3C43" w:rsidP="00B36227">
            <w:pPr>
              <w:pStyle w:val="TAL"/>
              <w:keepNext w:val="0"/>
              <w:rPr>
                <w:rFonts w:cs="Arial"/>
                <w:szCs w:val="18"/>
                <w:lang w:eastAsia="zh-CN"/>
              </w:rPr>
            </w:pPr>
            <w:r w:rsidRPr="00346A4D">
              <w:rPr>
                <w:rFonts w:cs="Arial"/>
                <w:szCs w:val="18"/>
                <w:lang w:eastAsia="zh-CN"/>
              </w:rPr>
              <w:t xml:space="preserve">- true: </w:t>
            </w:r>
            <w:r>
              <w:rPr>
                <w:rFonts w:cs="Arial"/>
                <w:szCs w:val="18"/>
                <w:lang w:eastAsia="zh-CN"/>
              </w:rPr>
              <w:t xml:space="preserve">MA-Confirmed </w:t>
            </w:r>
            <w:r w:rsidRPr="00346A4D">
              <w:rPr>
                <w:rFonts w:cs="Arial"/>
                <w:szCs w:val="18"/>
                <w:lang w:eastAsia="zh-CN"/>
              </w:rPr>
              <w:t>MA PDU session</w:t>
            </w:r>
            <w:r>
              <w:rPr>
                <w:rFonts w:cs="Arial"/>
                <w:szCs w:val="18"/>
                <w:lang w:eastAsia="zh-CN"/>
              </w:rPr>
              <w:t xml:space="preserve"> was established</w:t>
            </w:r>
          </w:p>
          <w:p w14:paraId="682658AE" w14:textId="77777777" w:rsidR="004F3C43" w:rsidRDefault="004F3C43" w:rsidP="00B36227">
            <w:pPr>
              <w:pStyle w:val="TAL"/>
              <w:keepNext w:val="0"/>
              <w:rPr>
                <w:rFonts w:cs="Arial"/>
                <w:szCs w:val="18"/>
                <w:lang w:eastAsia="zh-CN"/>
              </w:rPr>
            </w:pPr>
            <w:r w:rsidRPr="00346A4D">
              <w:rPr>
                <w:rFonts w:cs="Arial"/>
                <w:szCs w:val="18"/>
                <w:lang w:eastAsia="zh-CN"/>
              </w:rPr>
              <w:t xml:space="preserve">- false: single access </w:t>
            </w:r>
            <w:r>
              <w:rPr>
                <w:rFonts w:cs="Arial"/>
                <w:szCs w:val="18"/>
                <w:lang w:eastAsia="zh-CN"/>
              </w:rPr>
              <w:t xml:space="preserve">MA-Upgrade-Allowed MA </w:t>
            </w:r>
            <w:r w:rsidRPr="00346A4D">
              <w:rPr>
                <w:rFonts w:cs="Arial"/>
                <w:szCs w:val="18"/>
                <w:lang w:eastAsia="zh-CN"/>
              </w:rPr>
              <w:t>PDU session</w:t>
            </w:r>
            <w:r>
              <w:rPr>
                <w:rFonts w:cs="Arial"/>
                <w:szCs w:val="18"/>
                <w:lang w:eastAsia="zh-CN"/>
              </w:rPr>
              <w:t xml:space="preserve"> was established that may be upgraded to an MA-Confirmed MA PDU session.</w:t>
            </w:r>
          </w:p>
        </w:tc>
        <w:tc>
          <w:tcPr>
            <w:tcW w:w="456" w:type="dxa"/>
          </w:tcPr>
          <w:p w14:paraId="2224FCE1" w14:textId="77777777" w:rsidR="004F3C43" w:rsidRDefault="004F3C43" w:rsidP="00B36227">
            <w:pPr>
              <w:pStyle w:val="TAL"/>
              <w:keepNext w:val="0"/>
            </w:pPr>
            <w:r>
              <w:t>M</w:t>
            </w:r>
          </w:p>
        </w:tc>
      </w:tr>
      <w:tr w:rsidR="004F3C43" w14:paraId="40242672" w14:textId="77777777" w:rsidTr="00B36227">
        <w:trPr>
          <w:cantSplit/>
          <w:jc w:val="center"/>
        </w:trPr>
        <w:tc>
          <w:tcPr>
            <w:tcW w:w="1705" w:type="dxa"/>
          </w:tcPr>
          <w:p w14:paraId="03118651" w14:textId="77777777" w:rsidR="004F3C43" w:rsidRDefault="004F3C43" w:rsidP="00B36227">
            <w:pPr>
              <w:pStyle w:val="TAL"/>
              <w:keepNext w:val="0"/>
              <w:rPr>
                <w:lang w:eastAsia="zh-CN"/>
              </w:rPr>
            </w:pPr>
            <w:r>
              <w:rPr>
                <w:lang w:eastAsia="zh-CN"/>
              </w:rPr>
              <w:t>aTSSSContainer</w:t>
            </w:r>
          </w:p>
        </w:tc>
        <w:tc>
          <w:tcPr>
            <w:tcW w:w="1800" w:type="dxa"/>
          </w:tcPr>
          <w:p w14:paraId="525A7D56" w14:textId="77777777" w:rsidR="004F3C43" w:rsidRDefault="004F3C43" w:rsidP="00B36227">
            <w:pPr>
              <w:pStyle w:val="TAL"/>
              <w:keepNext w:val="0"/>
              <w:rPr>
                <w:rFonts w:cs="Arial"/>
                <w:szCs w:val="18"/>
                <w:lang w:eastAsia="zh-CN"/>
              </w:rPr>
            </w:pPr>
            <w:r w:rsidRPr="008F1665">
              <w:rPr>
                <w:rFonts w:cs="Arial"/>
                <w:szCs w:val="18"/>
                <w:lang w:eastAsia="zh-CN"/>
              </w:rPr>
              <w:t>ATSSSContainer</w:t>
            </w:r>
          </w:p>
        </w:tc>
        <w:tc>
          <w:tcPr>
            <w:tcW w:w="720" w:type="dxa"/>
          </w:tcPr>
          <w:p w14:paraId="74871E4E" w14:textId="77777777" w:rsidR="004F3C43" w:rsidRDefault="004F3C43" w:rsidP="00B36227">
            <w:pPr>
              <w:pStyle w:val="TAL"/>
              <w:keepNext w:val="0"/>
              <w:rPr>
                <w:rFonts w:cs="Arial"/>
                <w:szCs w:val="18"/>
                <w:lang w:eastAsia="zh-CN"/>
              </w:rPr>
            </w:pPr>
            <w:r>
              <w:rPr>
                <w:rFonts w:cs="Arial"/>
                <w:szCs w:val="18"/>
                <w:lang w:eastAsia="zh-CN"/>
              </w:rPr>
              <w:t>0..1</w:t>
            </w:r>
          </w:p>
        </w:tc>
        <w:tc>
          <w:tcPr>
            <w:tcW w:w="4950" w:type="dxa"/>
          </w:tcPr>
          <w:p w14:paraId="7EA28AB2" w14:textId="77777777" w:rsidR="004F3C43" w:rsidRDefault="004F3C43" w:rsidP="00B36227">
            <w:pPr>
              <w:pStyle w:val="TAL"/>
              <w:keepNext w:val="0"/>
              <w:rPr>
                <w:rFonts w:cs="Arial"/>
                <w:szCs w:val="18"/>
                <w:lang w:eastAsia="zh-CN"/>
              </w:rPr>
            </w:pPr>
            <w:r>
              <w:rPr>
                <w:rFonts w:cs="Arial"/>
                <w:szCs w:val="18"/>
                <w:lang w:eastAsia="zh-CN"/>
              </w:rPr>
              <w:t>Identifies the steering, switching, and splitting features for the MA-Confirmed MA PDU session. Also indicates whether MPTCP or ATSSS-LL is to be used for ATSSS. See TS 24.501[13] clause 9.11.4.22.</w:t>
            </w:r>
          </w:p>
        </w:tc>
        <w:tc>
          <w:tcPr>
            <w:tcW w:w="456" w:type="dxa"/>
          </w:tcPr>
          <w:p w14:paraId="3CAFD250" w14:textId="77777777" w:rsidR="004F3C43" w:rsidRDefault="004F3C43" w:rsidP="00B36227">
            <w:pPr>
              <w:pStyle w:val="TAL"/>
              <w:keepNext w:val="0"/>
            </w:pPr>
            <w:r>
              <w:t>C</w:t>
            </w:r>
          </w:p>
        </w:tc>
      </w:tr>
      <w:tr w:rsidR="004F3C43" w14:paraId="0A187A3D" w14:textId="77777777" w:rsidTr="00B36227">
        <w:trPr>
          <w:cantSplit/>
          <w:jc w:val="center"/>
        </w:trPr>
        <w:tc>
          <w:tcPr>
            <w:tcW w:w="1705" w:type="dxa"/>
          </w:tcPr>
          <w:p w14:paraId="45E3C605" w14:textId="77777777" w:rsidR="004F3C43" w:rsidRDefault="004F3C43" w:rsidP="00B36227">
            <w:pPr>
              <w:pStyle w:val="TAL"/>
              <w:keepNext w:val="0"/>
              <w:rPr>
                <w:lang w:eastAsia="zh-CN"/>
              </w:rPr>
            </w:pPr>
            <w:r>
              <w:t>uEEPSPDNConnection</w:t>
            </w:r>
          </w:p>
        </w:tc>
        <w:tc>
          <w:tcPr>
            <w:tcW w:w="1800" w:type="dxa"/>
          </w:tcPr>
          <w:p w14:paraId="4E308927" w14:textId="77777777" w:rsidR="004F3C43" w:rsidRDefault="004F3C43" w:rsidP="00B36227">
            <w:pPr>
              <w:pStyle w:val="TAL"/>
              <w:keepNext w:val="0"/>
              <w:rPr>
                <w:rFonts w:cs="Arial"/>
                <w:szCs w:val="18"/>
              </w:rPr>
            </w:pPr>
            <w:r w:rsidRPr="008F1665">
              <w:rPr>
                <w:rFonts w:cs="Arial"/>
                <w:szCs w:val="18"/>
              </w:rPr>
              <w:t>UEEPSPDNConnection</w:t>
            </w:r>
          </w:p>
        </w:tc>
        <w:tc>
          <w:tcPr>
            <w:tcW w:w="720" w:type="dxa"/>
          </w:tcPr>
          <w:p w14:paraId="370A871E" w14:textId="77777777" w:rsidR="004F3C43" w:rsidRDefault="004F3C43" w:rsidP="00B36227">
            <w:pPr>
              <w:pStyle w:val="TAL"/>
              <w:keepNext w:val="0"/>
              <w:rPr>
                <w:rFonts w:cs="Arial"/>
                <w:szCs w:val="18"/>
              </w:rPr>
            </w:pPr>
            <w:r>
              <w:rPr>
                <w:rFonts w:cs="Arial"/>
                <w:szCs w:val="18"/>
              </w:rPr>
              <w:t>0..1</w:t>
            </w:r>
          </w:p>
        </w:tc>
        <w:tc>
          <w:tcPr>
            <w:tcW w:w="4950" w:type="dxa"/>
          </w:tcPr>
          <w:p w14:paraId="29EE5D98" w14:textId="77777777" w:rsidR="004F3C43" w:rsidRDefault="004F3C43" w:rsidP="00B36227">
            <w:pPr>
              <w:pStyle w:val="TAL"/>
              <w:keepNext w:val="0"/>
              <w:rPr>
                <w:rFonts w:cs="Arial"/>
                <w:szCs w:val="18"/>
                <w:lang w:eastAsia="zh-CN"/>
              </w:rPr>
            </w:pPr>
            <w:r>
              <w:rPr>
                <w:rFonts w:cs="Arial"/>
                <w:szCs w:val="18"/>
              </w:rPr>
              <w:t>This IE shall be present, if available, during an EPS to 5GS Idle mode mobility or handover using the N26 interface. If present, it shall contain the EPS bearer context(s) information present in the uEEPSPDNConnection parameter of the intercepted SmContextCreateData message.</w:t>
            </w:r>
            <w:r>
              <w:rPr>
                <w:rFonts w:cs="Arial"/>
                <w:szCs w:val="18"/>
                <w:lang w:eastAsia="zh-CN"/>
              </w:rPr>
              <w:t xml:space="preserve"> (see TS 29.502 [16] clause </w:t>
            </w:r>
            <w:r>
              <w:t>6.1.6.2.2).</w:t>
            </w:r>
          </w:p>
        </w:tc>
        <w:tc>
          <w:tcPr>
            <w:tcW w:w="456" w:type="dxa"/>
          </w:tcPr>
          <w:p w14:paraId="388965F0" w14:textId="77777777" w:rsidR="004F3C43" w:rsidRDefault="004F3C43" w:rsidP="00B36227">
            <w:pPr>
              <w:pStyle w:val="TAL"/>
              <w:keepNext w:val="0"/>
            </w:pPr>
            <w:r>
              <w:t>C</w:t>
            </w:r>
          </w:p>
        </w:tc>
      </w:tr>
      <w:tr w:rsidR="004F3C43" w14:paraId="33125B04" w14:textId="77777777" w:rsidTr="00B36227">
        <w:trPr>
          <w:cantSplit/>
          <w:jc w:val="center"/>
        </w:trPr>
        <w:tc>
          <w:tcPr>
            <w:tcW w:w="1705" w:type="dxa"/>
          </w:tcPr>
          <w:p w14:paraId="681625AA" w14:textId="77777777" w:rsidR="004F3C43" w:rsidRDefault="004F3C43" w:rsidP="00B36227">
            <w:pPr>
              <w:pStyle w:val="TAL"/>
              <w:keepNext w:val="0"/>
              <w:rPr>
                <w:lang w:eastAsia="zh-CN"/>
              </w:rPr>
            </w:pPr>
            <w:r>
              <w:t>ePS5GSComboInfo</w:t>
            </w:r>
          </w:p>
        </w:tc>
        <w:tc>
          <w:tcPr>
            <w:tcW w:w="1800" w:type="dxa"/>
          </w:tcPr>
          <w:p w14:paraId="34AFCABE" w14:textId="77777777" w:rsidR="004F3C43" w:rsidRDefault="004F3C43" w:rsidP="00B36227">
            <w:pPr>
              <w:pStyle w:val="TAL"/>
              <w:keepNext w:val="0"/>
              <w:rPr>
                <w:rFonts w:cs="Arial"/>
                <w:szCs w:val="18"/>
              </w:rPr>
            </w:pPr>
            <w:r w:rsidRPr="008F1665">
              <w:rPr>
                <w:rFonts w:cs="Arial"/>
                <w:szCs w:val="18"/>
              </w:rPr>
              <w:t>EPS5GSComboInfo</w:t>
            </w:r>
          </w:p>
        </w:tc>
        <w:tc>
          <w:tcPr>
            <w:tcW w:w="720" w:type="dxa"/>
          </w:tcPr>
          <w:p w14:paraId="5701A8A6" w14:textId="77777777" w:rsidR="004F3C43" w:rsidRDefault="004F3C43" w:rsidP="00B36227">
            <w:pPr>
              <w:pStyle w:val="TAL"/>
              <w:keepNext w:val="0"/>
              <w:rPr>
                <w:rFonts w:cs="Arial"/>
                <w:szCs w:val="18"/>
              </w:rPr>
            </w:pPr>
            <w:r>
              <w:rPr>
                <w:rFonts w:cs="Arial"/>
                <w:szCs w:val="18"/>
              </w:rPr>
              <w:t>0..1</w:t>
            </w:r>
          </w:p>
        </w:tc>
        <w:tc>
          <w:tcPr>
            <w:tcW w:w="4950" w:type="dxa"/>
          </w:tcPr>
          <w:p w14:paraId="75AFC909" w14:textId="77777777" w:rsidR="004F3C43" w:rsidRDefault="004F3C43" w:rsidP="00B36227">
            <w:pPr>
              <w:pStyle w:val="TAL"/>
              <w:keepNext w:val="0"/>
              <w:rPr>
                <w:rFonts w:cs="Arial"/>
                <w:szCs w:val="18"/>
                <w:lang w:eastAsia="zh-CN"/>
              </w:rPr>
            </w:pPr>
            <w:r>
              <w:rPr>
                <w:rFonts w:cs="Arial"/>
                <w:szCs w:val="18"/>
              </w:rPr>
              <w:t>Provides detailed information about PDN Connections and PDU Sessions during EPS to 5GS idle mode mobility or handover using the N26 interface. Shall be included if the AMF has selected a SMF+PGW-C to serve the PDU session. This parameter shall include the additional IEs in table 6.2.3-1A, if present.</w:t>
            </w:r>
          </w:p>
        </w:tc>
        <w:tc>
          <w:tcPr>
            <w:tcW w:w="456" w:type="dxa"/>
          </w:tcPr>
          <w:p w14:paraId="73C04B36" w14:textId="77777777" w:rsidR="004F3C43" w:rsidRDefault="004F3C43" w:rsidP="00B36227">
            <w:pPr>
              <w:pStyle w:val="TAL"/>
              <w:keepNext w:val="0"/>
            </w:pPr>
            <w:r>
              <w:t>C</w:t>
            </w:r>
          </w:p>
        </w:tc>
      </w:tr>
      <w:tr w:rsidR="004F3C43" w14:paraId="2578D834" w14:textId="77777777" w:rsidTr="00B36227">
        <w:trPr>
          <w:cantSplit/>
          <w:jc w:val="center"/>
        </w:trPr>
        <w:tc>
          <w:tcPr>
            <w:tcW w:w="1705" w:type="dxa"/>
          </w:tcPr>
          <w:p w14:paraId="623A80CB" w14:textId="77777777" w:rsidR="004F3C43" w:rsidRDefault="004F3C43" w:rsidP="00B36227">
            <w:pPr>
              <w:pStyle w:val="TAL"/>
              <w:keepNext w:val="0"/>
              <w:rPr>
                <w:lang w:eastAsia="zh-CN"/>
              </w:rPr>
            </w:pPr>
            <w:r>
              <w:t>selectedDNN</w:t>
            </w:r>
          </w:p>
        </w:tc>
        <w:tc>
          <w:tcPr>
            <w:tcW w:w="1800" w:type="dxa"/>
          </w:tcPr>
          <w:p w14:paraId="796BCB80" w14:textId="77777777" w:rsidR="004F3C43" w:rsidRDefault="004F3C43" w:rsidP="00B36227">
            <w:pPr>
              <w:pStyle w:val="TAL"/>
              <w:keepNext w:val="0"/>
              <w:rPr>
                <w:rFonts w:cs="Arial"/>
                <w:szCs w:val="18"/>
              </w:rPr>
            </w:pPr>
            <w:r w:rsidRPr="008F1665">
              <w:rPr>
                <w:rFonts w:cs="Arial"/>
                <w:szCs w:val="18"/>
              </w:rPr>
              <w:t>DNN</w:t>
            </w:r>
          </w:p>
        </w:tc>
        <w:tc>
          <w:tcPr>
            <w:tcW w:w="720" w:type="dxa"/>
          </w:tcPr>
          <w:p w14:paraId="376AF2F3" w14:textId="77777777" w:rsidR="004F3C43" w:rsidRDefault="004F3C43" w:rsidP="00B36227">
            <w:pPr>
              <w:pStyle w:val="TAL"/>
              <w:keepNext w:val="0"/>
              <w:rPr>
                <w:rFonts w:cs="Arial"/>
                <w:szCs w:val="18"/>
              </w:rPr>
            </w:pPr>
            <w:r>
              <w:rPr>
                <w:rFonts w:cs="Arial"/>
                <w:szCs w:val="18"/>
              </w:rPr>
              <w:t>0..1</w:t>
            </w:r>
          </w:p>
        </w:tc>
        <w:tc>
          <w:tcPr>
            <w:tcW w:w="4950" w:type="dxa"/>
          </w:tcPr>
          <w:p w14:paraId="1CF71B16" w14:textId="77777777" w:rsidR="004F3C43" w:rsidRDefault="004F3C43" w:rsidP="00B36227">
            <w:pPr>
              <w:pStyle w:val="TAL"/>
              <w:keepNext w:val="0"/>
              <w:rPr>
                <w:rFonts w:cs="Arial"/>
                <w:szCs w:val="18"/>
                <w:lang w:eastAsia="zh-CN"/>
              </w:rPr>
            </w:pPr>
            <w:r>
              <w:rPr>
                <w:rFonts w:cs="Arial"/>
                <w:szCs w:val="18"/>
              </w:rPr>
              <w:t>Shall be present if a DNN other than the UE requested DNN is selected for the PDU Session.</w:t>
            </w:r>
            <w:r>
              <w:t xml:space="preserve"> Shall be given in dotted-label presentation format as described in TS 23.003 [19] clause 9.1.</w:t>
            </w:r>
          </w:p>
        </w:tc>
        <w:tc>
          <w:tcPr>
            <w:tcW w:w="456" w:type="dxa"/>
          </w:tcPr>
          <w:p w14:paraId="4ED6E76B" w14:textId="77777777" w:rsidR="004F3C43" w:rsidRDefault="004F3C43" w:rsidP="00B36227">
            <w:pPr>
              <w:pStyle w:val="TAL"/>
              <w:keepNext w:val="0"/>
            </w:pPr>
            <w:r>
              <w:t>C</w:t>
            </w:r>
          </w:p>
        </w:tc>
      </w:tr>
      <w:tr w:rsidR="004F3C43" w14:paraId="32AA14A5" w14:textId="77777777" w:rsidTr="00B36227">
        <w:trPr>
          <w:cantSplit/>
          <w:jc w:val="center"/>
        </w:trPr>
        <w:tc>
          <w:tcPr>
            <w:tcW w:w="1705" w:type="dxa"/>
          </w:tcPr>
          <w:p w14:paraId="280AFEAF" w14:textId="77777777" w:rsidR="004F3C43" w:rsidRDefault="004F3C43" w:rsidP="00B36227">
            <w:pPr>
              <w:pStyle w:val="TAL"/>
              <w:keepNext w:val="0"/>
              <w:rPr>
                <w:lang w:eastAsia="zh-CN"/>
              </w:rPr>
            </w:pPr>
            <w:r>
              <w:t>handoverState</w:t>
            </w:r>
          </w:p>
        </w:tc>
        <w:tc>
          <w:tcPr>
            <w:tcW w:w="1800" w:type="dxa"/>
          </w:tcPr>
          <w:p w14:paraId="48D95777" w14:textId="77777777" w:rsidR="004F3C43" w:rsidRDefault="004F3C43" w:rsidP="00B36227">
            <w:pPr>
              <w:pStyle w:val="TAL"/>
              <w:keepNext w:val="0"/>
              <w:rPr>
                <w:rFonts w:cs="Arial"/>
                <w:szCs w:val="18"/>
              </w:rPr>
            </w:pPr>
            <w:r w:rsidRPr="008F1665">
              <w:rPr>
                <w:rFonts w:cs="Arial"/>
                <w:szCs w:val="18"/>
              </w:rPr>
              <w:t>HandoverState</w:t>
            </w:r>
          </w:p>
        </w:tc>
        <w:tc>
          <w:tcPr>
            <w:tcW w:w="720" w:type="dxa"/>
          </w:tcPr>
          <w:p w14:paraId="54FD4C8B" w14:textId="77777777" w:rsidR="004F3C43" w:rsidRDefault="004F3C43" w:rsidP="00B36227">
            <w:pPr>
              <w:pStyle w:val="TAL"/>
              <w:keepNext w:val="0"/>
              <w:rPr>
                <w:rFonts w:cs="Arial"/>
                <w:szCs w:val="18"/>
              </w:rPr>
            </w:pPr>
            <w:r>
              <w:rPr>
                <w:rFonts w:cs="Arial"/>
                <w:szCs w:val="18"/>
              </w:rPr>
              <w:t>0..1</w:t>
            </w:r>
          </w:p>
        </w:tc>
        <w:tc>
          <w:tcPr>
            <w:tcW w:w="4950" w:type="dxa"/>
          </w:tcPr>
          <w:p w14:paraId="146E41F2" w14:textId="77777777" w:rsidR="004F3C43" w:rsidRDefault="004F3C43" w:rsidP="00B36227">
            <w:pPr>
              <w:pStyle w:val="TAL"/>
              <w:keepNext w:val="0"/>
              <w:rPr>
                <w:rFonts w:cs="Arial"/>
                <w:szCs w:val="18"/>
                <w:lang w:eastAsia="zh-CN"/>
              </w:rPr>
            </w:pPr>
            <w:r>
              <w:rPr>
                <w:rFonts w:cs="Arial"/>
                <w:szCs w:val="18"/>
              </w:rPr>
              <w:t>Indicates whether the PDU Session Establishment being reported was due to a handover. Shall be present if this IE is in the SMContextCreatedData sent by the SMF (see TS 29.502 [16] clause 6.1.6.2.3).</w:t>
            </w:r>
          </w:p>
        </w:tc>
        <w:tc>
          <w:tcPr>
            <w:tcW w:w="456" w:type="dxa"/>
          </w:tcPr>
          <w:p w14:paraId="64E4A566" w14:textId="77777777" w:rsidR="004F3C43" w:rsidRDefault="004F3C43" w:rsidP="00B36227">
            <w:pPr>
              <w:pStyle w:val="TAL"/>
              <w:keepNext w:val="0"/>
            </w:pPr>
            <w:r>
              <w:t>C</w:t>
            </w:r>
          </w:p>
        </w:tc>
      </w:tr>
      <w:tr w:rsidR="004F3C43" w14:paraId="6F646B06" w14:textId="77777777" w:rsidTr="00B36227">
        <w:trPr>
          <w:cantSplit/>
          <w:jc w:val="center"/>
        </w:trPr>
        <w:tc>
          <w:tcPr>
            <w:tcW w:w="1705" w:type="dxa"/>
          </w:tcPr>
          <w:p w14:paraId="41E6C892" w14:textId="77777777" w:rsidR="004F3C43" w:rsidRDefault="004F3C43" w:rsidP="00B36227">
            <w:pPr>
              <w:pStyle w:val="TAL"/>
              <w:keepNext w:val="0"/>
              <w:rPr>
                <w:lang w:eastAsia="zh-CN"/>
              </w:rPr>
            </w:pPr>
            <w:r>
              <w:t>pCCRules</w:t>
            </w:r>
          </w:p>
        </w:tc>
        <w:tc>
          <w:tcPr>
            <w:tcW w:w="1800" w:type="dxa"/>
          </w:tcPr>
          <w:p w14:paraId="4DA95F95" w14:textId="77777777" w:rsidR="004F3C43" w:rsidRPr="00CF7407" w:rsidRDefault="004F3C43" w:rsidP="00B36227">
            <w:pPr>
              <w:pStyle w:val="TAL"/>
              <w:keepNext w:val="0"/>
              <w:rPr>
                <w:rFonts w:cs="Arial"/>
                <w:szCs w:val="18"/>
                <w:lang w:eastAsia="zh-CN"/>
              </w:rPr>
            </w:pPr>
            <w:r w:rsidRPr="008F1665">
              <w:rPr>
                <w:rFonts w:cs="Arial"/>
                <w:szCs w:val="18"/>
                <w:lang w:eastAsia="zh-CN"/>
              </w:rPr>
              <w:t>PCCRuleSet</w:t>
            </w:r>
          </w:p>
        </w:tc>
        <w:tc>
          <w:tcPr>
            <w:tcW w:w="720" w:type="dxa"/>
          </w:tcPr>
          <w:p w14:paraId="75C4A919" w14:textId="77777777" w:rsidR="004F3C43" w:rsidRPr="00CF7407" w:rsidRDefault="004F3C43" w:rsidP="00B36227">
            <w:pPr>
              <w:pStyle w:val="TAL"/>
              <w:keepNext w:val="0"/>
              <w:rPr>
                <w:rFonts w:cs="Arial"/>
                <w:szCs w:val="18"/>
                <w:lang w:eastAsia="zh-CN"/>
              </w:rPr>
            </w:pPr>
            <w:r>
              <w:rPr>
                <w:rFonts w:cs="Arial"/>
                <w:szCs w:val="18"/>
                <w:lang w:eastAsia="zh-CN"/>
              </w:rPr>
              <w:t>0..1</w:t>
            </w:r>
          </w:p>
        </w:tc>
        <w:tc>
          <w:tcPr>
            <w:tcW w:w="4950" w:type="dxa"/>
          </w:tcPr>
          <w:p w14:paraId="14981959" w14:textId="77777777" w:rsidR="004F3C43" w:rsidRDefault="004F3C43" w:rsidP="00B36227">
            <w:pPr>
              <w:pStyle w:val="TAL"/>
              <w:keepNext w:val="0"/>
              <w:rPr>
                <w:rFonts w:cs="Arial"/>
                <w:szCs w:val="18"/>
                <w:lang w:eastAsia="zh-CN"/>
              </w:rPr>
            </w:pPr>
            <w:r w:rsidRPr="00CF7407">
              <w:rPr>
                <w:rFonts w:cs="Arial"/>
                <w:szCs w:val="18"/>
                <w:lang w:eastAsia="zh-CN"/>
              </w:rPr>
              <w:t>Set of PCC rules related to traffic influence. Each PCC rule influences the routing of a given traffic flow. If several flows are concerned, then several PCC rules shall be handled by the SMF. Traffic influence policies are or</w:t>
            </w:r>
            <w:r>
              <w:rPr>
                <w:rFonts w:cs="Arial"/>
                <w:szCs w:val="18"/>
                <w:lang w:eastAsia="zh-CN"/>
              </w:rPr>
              <w:t>i</w:t>
            </w:r>
            <w:r w:rsidRPr="00CF7407">
              <w:rPr>
                <w:rFonts w:cs="Arial"/>
                <w:szCs w:val="18"/>
                <w:lang w:eastAsia="zh-CN"/>
              </w:rPr>
              <w:t>ginated by an AF. PCF translates these rules into PCC rules for traffic influence.</w:t>
            </w:r>
            <w:r>
              <w:rPr>
                <w:rFonts w:cs="Arial"/>
                <w:szCs w:val="18"/>
                <w:lang w:eastAsia="zh-CN"/>
              </w:rPr>
              <w:t xml:space="preserve"> The payload of a PCC rule for traffic influence is defined in table 6.2.3-1E.</w:t>
            </w:r>
          </w:p>
        </w:tc>
        <w:tc>
          <w:tcPr>
            <w:tcW w:w="456" w:type="dxa"/>
          </w:tcPr>
          <w:p w14:paraId="2A112926" w14:textId="77777777" w:rsidR="004F3C43" w:rsidRDefault="004F3C43" w:rsidP="00B36227">
            <w:pPr>
              <w:pStyle w:val="TAL"/>
              <w:keepNext w:val="0"/>
            </w:pPr>
            <w:r>
              <w:t>C</w:t>
            </w:r>
          </w:p>
        </w:tc>
      </w:tr>
      <w:tr w:rsidR="004F3C43" w14:paraId="24B9F459" w14:textId="77777777" w:rsidTr="00B36227">
        <w:trPr>
          <w:cantSplit/>
          <w:jc w:val="center"/>
        </w:trPr>
        <w:tc>
          <w:tcPr>
            <w:tcW w:w="1705" w:type="dxa"/>
          </w:tcPr>
          <w:p w14:paraId="7A6AA54F" w14:textId="77777777" w:rsidR="004F3C43" w:rsidRDefault="004F3C43" w:rsidP="00B36227">
            <w:pPr>
              <w:pStyle w:val="TAL"/>
              <w:keepNext w:val="0"/>
            </w:pPr>
            <w:r>
              <w:t>ePSPDNConnectionEstablishment</w:t>
            </w:r>
          </w:p>
        </w:tc>
        <w:tc>
          <w:tcPr>
            <w:tcW w:w="1800" w:type="dxa"/>
          </w:tcPr>
          <w:p w14:paraId="6854C9B3" w14:textId="77777777" w:rsidR="004F3C43" w:rsidRDefault="004F3C43" w:rsidP="00B36227">
            <w:pPr>
              <w:pStyle w:val="TAL"/>
              <w:keepNext w:val="0"/>
              <w:rPr>
                <w:rFonts w:cs="Arial"/>
                <w:szCs w:val="18"/>
                <w:lang w:val="fr-FR"/>
              </w:rPr>
            </w:pPr>
            <w:r w:rsidRPr="008F1665">
              <w:rPr>
                <w:rFonts w:cs="Arial"/>
                <w:szCs w:val="18"/>
                <w:lang w:val="fr-FR"/>
              </w:rPr>
              <w:t>EPSPDNConnectionEstablishment</w:t>
            </w:r>
          </w:p>
        </w:tc>
        <w:tc>
          <w:tcPr>
            <w:tcW w:w="720" w:type="dxa"/>
          </w:tcPr>
          <w:p w14:paraId="17CAB790" w14:textId="77777777" w:rsidR="004F3C43" w:rsidRDefault="004F3C43" w:rsidP="00B36227">
            <w:pPr>
              <w:pStyle w:val="TAL"/>
              <w:keepNext w:val="0"/>
              <w:rPr>
                <w:rFonts w:cs="Arial"/>
                <w:szCs w:val="18"/>
                <w:lang w:val="fr-FR"/>
              </w:rPr>
            </w:pPr>
            <w:r>
              <w:rPr>
                <w:rFonts w:cs="Arial"/>
                <w:szCs w:val="18"/>
                <w:lang w:val="fr-FR"/>
              </w:rPr>
              <w:t>0..1</w:t>
            </w:r>
          </w:p>
        </w:tc>
        <w:tc>
          <w:tcPr>
            <w:tcW w:w="4950" w:type="dxa"/>
          </w:tcPr>
          <w:p w14:paraId="56F0D97E" w14:textId="77777777" w:rsidR="004F3C43" w:rsidRPr="00CF7407" w:rsidRDefault="004F3C43" w:rsidP="00B36227">
            <w:pPr>
              <w:pStyle w:val="TAL"/>
              <w:keepNext w:val="0"/>
              <w:rPr>
                <w:rFonts w:cs="Arial"/>
                <w:szCs w:val="18"/>
                <w:lang w:eastAsia="zh-CN"/>
              </w:rPr>
            </w:pPr>
            <w:r>
              <w:rPr>
                <w:rFonts w:cs="Arial"/>
                <w:szCs w:val="18"/>
                <w:lang w:val="fr-FR"/>
              </w:rPr>
              <w:t>Provides details about PDN Connections when the SMFMAPDUSessionEstablishment xIRI message is used to report PDN Connection establishment. See table 6.3.3-1 and clause 6.3.3.2.2.</w:t>
            </w:r>
          </w:p>
        </w:tc>
        <w:tc>
          <w:tcPr>
            <w:tcW w:w="456" w:type="dxa"/>
          </w:tcPr>
          <w:p w14:paraId="70D489DE" w14:textId="77777777" w:rsidR="004F3C43" w:rsidRDefault="004F3C43" w:rsidP="00B36227">
            <w:pPr>
              <w:pStyle w:val="TAL"/>
              <w:keepNext w:val="0"/>
            </w:pPr>
            <w:r>
              <w:t>C</w:t>
            </w:r>
          </w:p>
        </w:tc>
      </w:tr>
      <w:tr w:rsidR="004F3C43" w14:paraId="7FE1846A" w14:textId="77777777" w:rsidTr="00B36227">
        <w:trPr>
          <w:cantSplit/>
          <w:jc w:val="center"/>
        </w:trPr>
        <w:tc>
          <w:tcPr>
            <w:tcW w:w="9631" w:type="dxa"/>
            <w:gridSpan w:val="5"/>
          </w:tcPr>
          <w:p w14:paraId="0CDFC6FD" w14:textId="77777777" w:rsidR="004F3C43" w:rsidRDefault="004F3C43" w:rsidP="00B36227">
            <w:pPr>
              <w:pStyle w:val="NO"/>
            </w:pPr>
            <w:r>
              <w:t>NOTE</w:t>
            </w:r>
            <w:r w:rsidRPr="002F6812">
              <w:t>:</w:t>
            </w:r>
            <w:r w:rsidRPr="002F6812">
              <w:tab/>
              <w:t>At least one of the SUPI, PEI or GPSI fields shall be present.</w:t>
            </w:r>
          </w:p>
        </w:tc>
      </w:tr>
    </w:tbl>
    <w:p w14:paraId="5608C6F8" w14:textId="77777777" w:rsidR="00F97886" w:rsidRDefault="00F97886" w:rsidP="00F97886"/>
    <w:p w14:paraId="29C5F4C8" w14:textId="5A65A309" w:rsidR="00F97886" w:rsidRDefault="00F97886" w:rsidP="00F97886">
      <w:pPr>
        <w:pStyle w:val="TH"/>
      </w:pPr>
      <w:r w:rsidRPr="001A1E56">
        <w:lastRenderedPageBreak/>
        <w:t xml:space="preserve">Table </w:t>
      </w:r>
      <w:r>
        <w:t>6</w:t>
      </w:r>
      <w:r w:rsidRPr="001A1E56">
        <w:t>.</w:t>
      </w:r>
      <w:r>
        <w:t>2.3-</w:t>
      </w:r>
      <w:r w:rsidR="00AF2AF2">
        <w:t>5B</w:t>
      </w:r>
      <w:r>
        <w:t>:</w:t>
      </w:r>
      <w:r w:rsidRPr="001A1E56">
        <w:t xml:space="preserve"> </w:t>
      </w:r>
      <w:r>
        <w:t>Contents of Access Info parameter</w:t>
      </w:r>
    </w:p>
    <w:tbl>
      <w:tblPr>
        <w:tblW w:w="9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706"/>
        <w:gridCol w:w="1621"/>
        <w:gridCol w:w="811"/>
        <w:gridCol w:w="5080"/>
        <w:gridCol w:w="708"/>
      </w:tblGrid>
      <w:tr w:rsidR="004039AF" w14:paraId="00A3F173" w14:textId="77777777" w:rsidTr="00D945C8">
        <w:trPr>
          <w:jc w:val="center"/>
        </w:trPr>
        <w:tc>
          <w:tcPr>
            <w:tcW w:w="1706" w:type="dxa"/>
          </w:tcPr>
          <w:p w14:paraId="6F7B7CAF" w14:textId="77777777" w:rsidR="004039AF" w:rsidRDefault="004039AF" w:rsidP="00D945C8">
            <w:pPr>
              <w:pStyle w:val="TAH"/>
            </w:pPr>
            <w:r>
              <w:t>Field name</w:t>
            </w:r>
          </w:p>
        </w:tc>
        <w:tc>
          <w:tcPr>
            <w:tcW w:w="1621" w:type="dxa"/>
          </w:tcPr>
          <w:p w14:paraId="6F6B3776" w14:textId="77777777" w:rsidR="004039AF" w:rsidRDefault="004039AF" w:rsidP="00D945C8">
            <w:pPr>
              <w:pStyle w:val="TAH"/>
            </w:pPr>
            <w:r>
              <w:t>Type</w:t>
            </w:r>
          </w:p>
        </w:tc>
        <w:tc>
          <w:tcPr>
            <w:tcW w:w="811" w:type="dxa"/>
          </w:tcPr>
          <w:p w14:paraId="7F3BADAA" w14:textId="77777777" w:rsidR="004039AF" w:rsidRDefault="004039AF" w:rsidP="00D945C8">
            <w:pPr>
              <w:pStyle w:val="TAH"/>
            </w:pPr>
            <w:r>
              <w:t>Cardinality</w:t>
            </w:r>
          </w:p>
        </w:tc>
        <w:tc>
          <w:tcPr>
            <w:tcW w:w="5080" w:type="dxa"/>
          </w:tcPr>
          <w:p w14:paraId="2F824014" w14:textId="77777777" w:rsidR="004039AF" w:rsidRDefault="004039AF" w:rsidP="00D945C8">
            <w:pPr>
              <w:pStyle w:val="TAH"/>
            </w:pPr>
            <w:r>
              <w:t>Description</w:t>
            </w:r>
          </w:p>
        </w:tc>
        <w:tc>
          <w:tcPr>
            <w:tcW w:w="708" w:type="dxa"/>
          </w:tcPr>
          <w:p w14:paraId="32E119B5" w14:textId="77777777" w:rsidR="004039AF" w:rsidRDefault="004039AF" w:rsidP="00D945C8">
            <w:pPr>
              <w:pStyle w:val="TAH"/>
            </w:pPr>
            <w:r>
              <w:t>M/C/O</w:t>
            </w:r>
          </w:p>
        </w:tc>
      </w:tr>
      <w:tr w:rsidR="004039AF" w14:paraId="27894527" w14:textId="77777777" w:rsidTr="00D945C8">
        <w:trPr>
          <w:jc w:val="center"/>
        </w:trPr>
        <w:tc>
          <w:tcPr>
            <w:tcW w:w="1706" w:type="dxa"/>
          </w:tcPr>
          <w:p w14:paraId="2C728133" w14:textId="77777777" w:rsidR="004039AF" w:rsidRDefault="004039AF" w:rsidP="00D945C8">
            <w:pPr>
              <w:pStyle w:val="TAL"/>
            </w:pPr>
            <w:r>
              <w:t>accessType</w:t>
            </w:r>
          </w:p>
        </w:tc>
        <w:tc>
          <w:tcPr>
            <w:tcW w:w="1621" w:type="dxa"/>
          </w:tcPr>
          <w:p w14:paraId="3FD352C0" w14:textId="77777777" w:rsidR="004039AF" w:rsidRDefault="004039AF" w:rsidP="00D945C8">
            <w:pPr>
              <w:pStyle w:val="TAL"/>
            </w:pPr>
            <w:r>
              <w:t>AccessType</w:t>
            </w:r>
          </w:p>
        </w:tc>
        <w:tc>
          <w:tcPr>
            <w:tcW w:w="811" w:type="dxa"/>
          </w:tcPr>
          <w:p w14:paraId="291A7132" w14:textId="77777777" w:rsidR="004039AF" w:rsidRDefault="004039AF" w:rsidP="00D945C8">
            <w:pPr>
              <w:pStyle w:val="TAL"/>
            </w:pPr>
            <w:r>
              <w:t>1</w:t>
            </w:r>
          </w:p>
        </w:tc>
        <w:tc>
          <w:tcPr>
            <w:tcW w:w="5080" w:type="dxa"/>
          </w:tcPr>
          <w:p w14:paraId="76755A6F" w14:textId="77777777" w:rsidR="004039AF" w:rsidRDefault="004039AF" w:rsidP="00D945C8">
            <w:pPr>
              <w:pStyle w:val="TAL"/>
            </w:pPr>
            <w:r>
              <w:t>Access type associated with the session (i.e. 3GPP or non-3GPP access) as provided by the AMF (see TS 24.501 [13] clause 9.11.2.1A).</w:t>
            </w:r>
          </w:p>
        </w:tc>
        <w:tc>
          <w:tcPr>
            <w:tcW w:w="708" w:type="dxa"/>
          </w:tcPr>
          <w:p w14:paraId="0F1B5B46" w14:textId="77777777" w:rsidR="004039AF" w:rsidRDefault="004039AF" w:rsidP="00D945C8">
            <w:pPr>
              <w:pStyle w:val="TAL"/>
            </w:pPr>
            <w:r>
              <w:t>M</w:t>
            </w:r>
          </w:p>
        </w:tc>
      </w:tr>
      <w:tr w:rsidR="004039AF" w14:paraId="475B50B7" w14:textId="77777777" w:rsidTr="00D945C8">
        <w:trPr>
          <w:jc w:val="center"/>
        </w:trPr>
        <w:tc>
          <w:tcPr>
            <w:tcW w:w="1706" w:type="dxa"/>
          </w:tcPr>
          <w:p w14:paraId="582EAFE6" w14:textId="77777777" w:rsidR="004039AF" w:rsidRDefault="004039AF" w:rsidP="00D945C8">
            <w:pPr>
              <w:pStyle w:val="TAL"/>
            </w:pPr>
            <w:r>
              <w:t>rATType</w:t>
            </w:r>
          </w:p>
        </w:tc>
        <w:tc>
          <w:tcPr>
            <w:tcW w:w="1621" w:type="dxa"/>
          </w:tcPr>
          <w:p w14:paraId="121EF661" w14:textId="77777777" w:rsidR="004039AF" w:rsidRDefault="004039AF" w:rsidP="00D945C8">
            <w:pPr>
              <w:pStyle w:val="TAL"/>
            </w:pPr>
            <w:r>
              <w:t>RATType</w:t>
            </w:r>
          </w:p>
        </w:tc>
        <w:tc>
          <w:tcPr>
            <w:tcW w:w="811" w:type="dxa"/>
          </w:tcPr>
          <w:p w14:paraId="48DEA953" w14:textId="77777777" w:rsidR="004039AF" w:rsidRDefault="004039AF" w:rsidP="00D945C8">
            <w:pPr>
              <w:pStyle w:val="TAL"/>
            </w:pPr>
            <w:r>
              <w:t>0..1</w:t>
            </w:r>
          </w:p>
        </w:tc>
        <w:tc>
          <w:tcPr>
            <w:tcW w:w="5080" w:type="dxa"/>
          </w:tcPr>
          <w:p w14:paraId="2112B6F0" w14:textId="77777777" w:rsidR="004039AF" w:rsidRDefault="004039AF" w:rsidP="00D945C8">
            <w:pPr>
              <w:pStyle w:val="TAL"/>
            </w:pPr>
            <w:r>
              <w:t>RAT Type associated with the access as provided by the AMF as part of session establishment (see TS 23.502 [4] clause 4.3.2). Values given as per TS 29.571 [17] clause 5.4.3.2.</w:t>
            </w:r>
          </w:p>
        </w:tc>
        <w:tc>
          <w:tcPr>
            <w:tcW w:w="708" w:type="dxa"/>
          </w:tcPr>
          <w:p w14:paraId="6600CA3C" w14:textId="77777777" w:rsidR="004039AF" w:rsidRDefault="004039AF" w:rsidP="00D945C8">
            <w:pPr>
              <w:pStyle w:val="TAL"/>
            </w:pPr>
            <w:r>
              <w:t>C</w:t>
            </w:r>
          </w:p>
        </w:tc>
      </w:tr>
      <w:tr w:rsidR="004039AF" w14:paraId="2D3648BD" w14:textId="77777777" w:rsidTr="00D945C8">
        <w:trPr>
          <w:jc w:val="center"/>
        </w:trPr>
        <w:tc>
          <w:tcPr>
            <w:tcW w:w="1706" w:type="dxa"/>
          </w:tcPr>
          <w:p w14:paraId="15344C0F" w14:textId="77777777" w:rsidR="004039AF" w:rsidRDefault="004039AF" w:rsidP="00D945C8">
            <w:pPr>
              <w:pStyle w:val="TAL"/>
            </w:pPr>
            <w:r>
              <w:t>gTPTunnelID</w:t>
            </w:r>
          </w:p>
        </w:tc>
        <w:tc>
          <w:tcPr>
            <w:tcW w:w="1621" w:type="dxa"/>
          </w:tcPr>
          <w:p w14:paraId="12568B2F" w14:textId="77777777" w:rsidR="004039AF" w:rsidRDefault="004039AF" w:rsidP="00D945C8">
            <w:pPr>
              <w:pStyle w:val="TAL"/>
            </w:pPr>
            <w:r>
              <w:t>FTEID</w:t>
            </w:r>
          </w:p>
        </w:tc>
        <w:tc>
          <w:tcPr>
            <w:tcW w:w="811" w:type="dxa"/>
          </w:tcPr>
          <w:p w14:paraId="1D26323D" w14:textId="77777777" w:rsidR="004039AF" w:rsidRDefault="004039AF" w:rsidP="00D945C8">
            <w:pPr>
              <w:pStyle w:val="TAL"/>
            </w:pPr>
            <w:r>
              <w:t>1</w:t>
            </w:r>
          </w:p>
        </w:tc>
        <w:tc>
          <w:tcPr>
            <w:tcW w:w="5080" w:type="dxa"/>
          </w:tcPr>
          <w:p w14:paraId="5D620F6C" w14:textId="77777777" w:rsidR="004039AF" w:rsidRDefault="004039AF" w:rsidP="00D945C8">
            <w:pPr>
              <w:pStyle w:val="TAL"/>
            </w:pPr>
            <w:r>
              <w:t>Contains the F-TEID identifying the GTP tunnel used to encapsulate the traffic, as defined in TS 29.244 [15] clause 8.2.3. Non-GTP encapsulation is for further study.</w:t>
            </w:r>
          </w:p>
        </w:tc>
        <w:tc>
          <w:tcPr>
            <w:tcW w:w="708" w:type="dxa"/>
          </w:tcPr>
          <w:p w14:paraId="15F68418" w14:textId="77777777" w:rsidR="004039AF" w:rsidRDefault="004039AF" w:rsidP="00D945C8">
            <w:pPr>
              <w:pStyle w:val="TAL"/>
            </w:pPr>
            <w:r>
              <w:t>M</w:t>
            </w:r>
          </w:p>
        </w:tc>
      </w:tr>
      <w:tr w:rsidR="004039AF" w14:paraId="2B7F7EBD" w14:textId="77777777" w:rsidTr="00D945C8">
        <w:trPr>
          <w:jc w:val="center"/>
        </w:trPr>
        <w:tc>
          <w:tcPr>
            <w:tcW w:w="1706" w:type="dxa"/>
          </w:tcPr>
          <w:p w14:paraId="16914118" w14:textId="77777777" w:rsidR="004039AF" w:rsidRDefault="004039AF" w:rsidP="00D945C8">
            <w:pPr>
              <w:pStyle w:val="TAL"/>
            </w:pPr>
            <w:r>
              <w:t>non3GPPAccessEndpoint</w:t>
            </w:r>
          </w:p>
        </w:tc>
        <w:tc>
          <w:tcPr>
            <w:tcW w:w="1621" w:type="dxa"/>
          </w:tcPr>
          <w:p w14:paraId="5D7B05AA" w14:textId="77777777" w:rsidR="004039AF" w:rsidRDefault="004039AF" w:rsidP="00D945C8">
            <w:pPr>
              <w:pStyle w:val="TAL"/>
            </w:pPr>
            <w:r>
              <w:t>UEEndpointAddress</w:t>
            </w:r>
          </w:p>
        </w:tc>
        <w:tc>
          <w:tcPr>
            <w:tcW w:w="811" w:type="dxa"/>
          </w:tcPr>
          <w:p w14:paraId="539543B1" w14:textId="77777777" w:rsidR="004039AF" w:rsidRDefault="004039AF" w:rsidP="00D945C8">
            <w:pPr>
              <w:pStyle w:val="TAL"/>
            </w:pPr>
            <w:r>
              <w:t>0..1</w:t>
            </w:r>
          </w:p>
        </w:tc>
        <w:tc>
          <w:tcPr>
            <w:tcW w:w="5080" w:type="dxa"/>
          </w:tcPr>
          <w:p w14:paraId="2052BD96" w14:textId="77777777" w:rsidR="004039AF" w:rsidRDefault="004039AF" w:rsidP="00D945C8">
            <w:pPr>
              <w:pStyle w:val="TAL"/>
            </w:pPr>
            <w:r>
              <w:t>UE's local IP address used to reach the N3IWF, TNGF or TWIF, if available. IP addresses are given as 4 octets (for IPv4) or 16 octets (for IPv6) with the most significant octet first (network byte order).</w:t>
            </w:r>
          </w:p>
        </w:tc>
        <w:tc>
          <w:tcPr>
            <w:tcW w:w="708" w:type="dxa"/>
          </w:tcPr>
          <w:p w14:paraId="213FE6A1" w14:textId="77777777" w:rsidR="004039AF" w:rsidRDefault="004039AF" w:rsidP="00D945C8">
            <w:pPr>
              <w:pStyle w:val="TAL"/>
            </w:pPr>
            <w:r>
              <w:t>C</w:t>
            </w:r>
          </w:p>
        </w:tc>
      </w:tr>
      <w:tr w:rsidR="004039AF" w14:paraId="4352648D" w14:textId="77777777" w:rsidTr="00D945C8">
        <w:trPr>
          <w:jc w:val="center"/>
        </w:trPr>
        <w:tc>
          <w:tcPr>
            <w:tcW w:w="1706" w:type="dxa"/>
          </w:tcPr>
          <w:p w14:paraId="552DE0BD" w14:textId="77777777" w:rsidR="004039AF" w:rsidRDefault="004039AF" w:rsidP="00D945C8">
            <w:pPr>
              <w:pStyle w:val="TAL"/>
            </w:pPr>
            <w:r>
              <w:t>establishmentStatus</w:t>
            </w:r>
          </w:p>
        </w:tc>
        <w:tc>
          <w:tcPr>
            <w:tcW w:w="1621" w:type="dxa"/>
          </w:tcPr>
          <w:p w14:paraId="5C13A8D2" w14:textId="77777777" w:rsidR="004039AF" w:rsidRDefault="004039AF" w:rsidP="00D945C8">
            <w:pPr>
              <w:pStyle w:val="TAL"/>
            </w:pPr>
            <w:r>
              <w:t>EstablishmentStatus</w:t>
            </w:r>
          </w:p>
        </w:tc>
        <w:tc>
          <w:tcPr>
            <w:tcW w:w="811" w:type="dxa"/>
          </w:tcPr>
          <w:p w14:paraId="79406B49" w14:textId="77777777" w:rsidR="004039AF" w:rsidRDefault="004039AF" w:rsidP="00D945C8">
            <w:pPr>
              <w:pStyle w:val="TAL"/>
            </w:pPr>
            <w:r>
              <w:t>1</w:t>
            </w:r>
          </w:p>
        </w:tc>
        <w:tc>
          <w:tcPr>
            <w:tcW w:w="5080" w:type="dxa"/>
          </w:tcPr>
          <w:p w14:paraId="3760B80C" w14:textId="77777777" w:rsidR="004039AF" w:rsidRDefault="004039AF" w:rsidP="00D945C8">
            <w:pPr>
              <w:pStyle w:val="TAL"/>
            </w:pPr>
            <w:r>
              <w:t>Indicates whether the access type is established or released.</w:t>
            </w:r>
          </w:p>
        </w:tc>
        <w:tc>
          <w:tcPr>
            <w:tcW w:w="708" w:type="dxa"/>
          </w:tcPr>
          <w:p w14:paraId="148166D3" w14:textId="77777777" w:rsidR="004039AF" w:rsidRDefault="004039AF" w:rsidP="00D945C8">
            <w:pPr>
              <w:pStyle w:val="TAL"/>
            </w:pPr>
            <w:r>
              <w:t>M</w:t>
            </w:r>
          </w:p>
        </w:tc>
      </w:tr>
      <w:tr w:rsidR="004039AF" w14:paraId="47E684A8" w14:textId="77777777" w:rsidTr="00D945C8">
        <w:trPr>
          <w:jc w:val="center"/>
        </w:trPr>
        <w:tc>
          <w:tcPr>
            <w:tcW w:w="1706" w:type="dxa"/>
          </w:tcPr>
          <w:p w14:paraId="4AE83C08" w14:textId="77777777" w:rsidR="004039AF" w:rsidRDefault="004039AF" w:rsidP="00D945C8">
            <w:pPr>
              <w:pStyle w:val="TAL"/>
              <w:rPr>
                <w:highlight w:val="cyan"/>
              </w:rPr>
            </w:pPr>
            <w:r>
              <w:rPr>
                <w:lang w:eastAsia="zh-CN"/>
              </w:rPr>
              <w:t>aNTypeToReactivate</w:t>
            </w:r>
          </w:p>
        </w:tc>
        <w:tc>
          <w:tcPr>
            <w:tcW w:w="1621" w:type="dxa"/>
          </w:tcPr>
          <w:p w14:paraId="4A53CB55" w14:textId="77777777" w:rsidR="004039AF" w:rsidRDefault="004039AF" w:rsidP="00D945C8">
            <w:pPr>
              <w:pStyle w:val="TAL"/>
              <w:rPr>
                <w:rFonts w:cs="Arial"/>
                <w:szCs w:val="18"/>
                <w:lang w:eastAsia="zh-CN"/>
              </w:rPr>
            </w:pPr>
            <w:r>
              <w:rPr>
                <w:rFonts w:cs="Arial"/>
                <w:szCs w:val="18"/>
                <w:lang w:eastAsia="zh-CN"/>
              </w:rPr>
              <w:t>AccessType</w:t>
            </w:r>
          </w:p>
        </w:tc>
        <w:tc>
          <w:tcPr>
            <w:tcW w:w="811" w:type="dxa"/>
          </w:tcPr>
          <w:p w14:paraId="0BAC6036" w14:textId="77777777" w:rsidR="004039AF" w:rsidRDefault="004039AF" w:rsidP="00D945C8">
            <w:pPr>
              <w:pStyle w:val="TAL"/>
              <w:rPr>
                <w:rFonts w:cs="Arial"/>
                <w:szCs w:val="18"/>
                <w:lang w:eastAsia="zh-CN"/>
              </w:rPr>
            </w:pPr>
            <w:r>
              <w:rPr>
                <w:rFonts w:cs="Arial"/>
                <w:szCs w:val="18"/>
                <w:lang w:eastAsia="zh-CN"/>
              </w:rPr>
              <w:t>0..1</w:t>
            </w:r>
          </w:p>
        </w:tc>
        <w:tc>
          <w:tcPr>
            <w:tcW w:w="5080" w:type="dxa"/>
          </w:tcPr>
          <w:p w14:paraId="6EF3B368" w14:textId="77777777" w:rsidR="004039AF" w:rsidRDefault="004039AF" w:rsidP="00D945C8">
            <w:pPr>
              <w:pStyle w:val="TAL"/>
              <w:rPr>
                <w:highlight w:val="cyan"/>
              </w:rPr>
            </w:pPr>
            <w:r>
              <w:rPr>
                <w:rFonts w:cs="Arial"/>
                <w:szCs w:val="18"/>
                <w:lang w:eastAsia="zh-CN"/>
              </w:rPr>
              <w:t>I</w:t>
            </w:r>
            <w:r>
              <w:rPr>
                <w:rFonts w:cs="Arial" w:hint="eastAsia"/>
                <w:szCs w:val="18"/>
                <w:lang w:eastAsia="zh-CN"/>
              </w:rPr>
              <w:t>ndicate</w:t>
            </w:r>
            <w:r>
              <w:rPr>
                <w:rFonts w:cs="Arial"/>
                <w:szCs w:val="18"/>
                <w:lang w:eastAsia="zh-CN"/>
              </w:rPr>
              <w:t>s</w:t>
            </w:r>
            <w:r>
              <w:rPr>
                <w:rFonts w:cs="Arial" w:hint="eastAsia"/>
                <w:szCs w:val="18"/>
                <w:lang w:eastAsia="zh-CN"/>
              </w:rPr>
              <w:t xml:space="preserve"> the Access Network Type </w:t>
            </w:r>
            <w:r>
              <w:rPr>
                <w:rFonts w:cs="Arial"/>
                <w:szCs w:val="18"/>
                <w:lang w:eastAsia="zh-CN"/>
              </w:rPr>
              <w:t>for which the UP connection is requested to be re-activated, for an MA PDU session. Applicable to session modification reporting.</w:t>
            </w:r>
          </w:p>
        </w:tc>
        <w:tc>
          <w:tcPr>
            <w:tcW w:w="708" w:type="dxa"/>
          </w:tcPr>
          <w:p w14:paraId="16369B0A" w14:textId="77777777" w:rsidR="004039AF" w:rsidRDefault="004039AF" w:rsidP="00D945C8">
            <w:pPr>
              <w:pStyle w:val="TAL"/>
              <w:rPr>
                <w:highlight w:val="cyan"/>
              </w:rPr>
            </w:pPr>
            <w:r>
              <w:t>C</w:t>
            </w:r>
          </w:p>
        </w:tc>
      </w:tr>
      <w:tr w:rsidR="004039AF" w14:paraId="3FA6526F" w14:textId="77777777" w:rsidTr="00D945C8">
        <w:trPr>
          <w:jc w:val="center"/>
        </w:trPr>
        <w:tc>
          <w:tcPr>
            <w:tcW w:w="1706" w:type="dxa"/>
            <w:tcBorders>
              <w:top w:val="single" w:sz="4" w:space="0" w:color="auto"/>
              <w:left w:val="single" w:sz="4" w:space="0" w:color="auto"/>
              <w:bottom w:val="single" w:sz="4" w:space="0" w:color="auto"/>
              <w:right w:val="single" w:sz="4" w:space="0" w:color="auto"/>
            </w:tcBorders>
          </w:tcPr>
          <w:p w14:paraId="717BF972" w14:textId="77777777" w:rsidR="004039AF" w:rsidRDefault="004039AF" w:rsidP="00D945C8">
            <w:pPr>
              <w:pStyle w:val="TAL"/>
              <w:rPr>
                <w:lang w:eastAsia="zh-CN"/>
              </w:rPr>
            </w:pPr>
            <w:r>
              <w:rPr>
                <w:lang w:eastAsia="zh-CN"/>
              </w:rPr>
              <w:t>gTPTunnelInfo</w:t>
            </w:r>
          </w:p>
        </w:tc>
        <w:tc>
          <w:tcPr>
            <w:tcW w:w="1621" w:type="dxa"/>
            <w:tcBorders>
              <w:top w:val="single" w:sz="4" w:space="0" w:color="auto"/>
              <w:left w:val="single" w:sz="4" w:space="0" w:color="auto"/>
              <w:bottom w:val="single" w:sz="4" w:space="0" w:color="auto"/>
              <w:right w:val="single" w:sz="4" w:space="0" w:color="auto"/>
            </w:tcBorders>
          </w:tcPr>
          <w:p w14:paraId="3C1D7124" w14:textId="77777777" w:rsidR="004039AF" w:rsidRDefault="004039AF" w:rsidP="00D945C8">
            <w:pPr>
              <w:pStyle w:val="TAL"/>
              <w:rPr>
                <w:rFonts w:cs="Arial"/>
                <w:szCs w:val="18"/>
                <w:lang w:eastAsia="zh-CN"/>
              </w:rPr>
            </w:pPr>
            <w:r>
              <w:rPr>
                <w:rFonts w:cs="Arial"/>
                <w:szCs w:val="18"/>
                <w:lang w:eastAsia="zh-CN"/>
              </w:rPr>
              <w:t>GTPTunnelInfo</w:t>
            </w:r>
          </w:p>
        </w:tc>
        <w:tc>
          <w:tcPr>
            <w:tcW w:w="811" w:type="dxa"/>
            <w:tcBorders>
              <w:top w:val="single" w:sz="4" w:space="0" w:color="auto"/>
              <w:left w:val="single" w:sz="4" w:space="0" w:color="auto"/>
              <w:bottom w:val="single" w:sz="4" w:space="0" w:color="auto"/>
              <w:right w:val="single" w:sz="4" w:space="0" w:color="auto"/>
            </w:tcBorders>
          </w:tcPr>
          <w:p w14:paraId="508A4D1E" w14:textId="77777777" w:rsidR="004039AF" w:rsidRDefault="004039AF" w:rsidP="00D945C8">
            <w:pPr>
              <w:pStyle w:val="TAL"/>
              <w:rPr>
                <w:rFonts w:cs="Arial"/>
                <w:szCs w:val="18"/>
                <w:lang w:eastAsia="zh-CN"/>
              </w:rPr>
            </w:pPr>
            <w:r>
              <w:rPr>
                <w:rFonts w:cs="Arial"/>
                <w:szCs w:val="18"/>
                <w:lang w:eastAsia="zh-CN"/>
              </w:rPr>
              <w:t>1</w:t>
            </w:r>
          </w:p>
        </w:tc>
        <w:tc>
          <w:tcPr>
            <w:tcW w:w="5080" w:type="dxa"/>
            <w:tcBorders>
              <w:top w:val="single" w:sz="4" w:space="0" w:color="auto"/>
              <w:left w:val="single" w:sz="4" w:space="0" w:color="auto"/>
              <w:bottom w:val="single" w:sz="4" w:space="0" w:color="auto"/>
              <w:right w:val="single" w:sz="4" w:space="0" w:color="auto"/>
            </w:tcBorders>
          </w:tcPr>
          <w:p w14:paraId="64BD45F9" w14:textId="77777777" w:rsidR="004039AF" w:rsidRDefault="004039AF" w:rsidP="00D945C8">
            <w:pPr>
              <w:pStyle w:val="TAL"/>
              <w:rPr>
                <w:rFonts w:cs="Arial"/>
                <w:szCs w:val="18"/>
                <w:lang w:eastAsia="zh-CN"/>
              </w:rPr>
            </w:pPr>
            <w:r>
              <w:rPr>
                <w:rFonts w:cs="Arial"/>
                <w:szCs w:val="18"/>
                <w:lang w:eastAsia="zh-CN"/>
              </w:rPr>
              <w:t>Contains the information for the User Plane GTP Tunnels for the PDU Session (see TS 29.502 [16] clauses 6.1.6.2.2, 6.1.6.2.9 and 6.1.6.2.39). See Table 6.2.3-1B.</w:t>
            </w:r>
          </w:p>
        </w:tc>
        <w:tc>
          <w:tcPr>
            <w:tcW w:w="708" w:type="dxa"/>
            <w:tcBorders>
              <w:top w:val="single" w:sz="4" w:space="0" w:color="auto"/>
              <w:left w:val="single" w:sz="4" w:space="0" w:color="auto"/>
              <w:bottom w:val="single" w:sz="4" w:space="0" w:color="auto"/>
              <w:right w:val="single" w:sz="4" w:space="0" w:color="auto"/>
            </w:tcBorders>
          </w:tcPr>
          <w:p w14:paraId="4C3245A3" w14:textId="77777777" w:rsidR="004039AF" w:rsidRDefault="004039AF" w:rsidP="00D945C8">
            <w:pPr>
              <w:pStyle w:val="TAL"/>
            </w:pPr>
            <w:r>
              <w:t>M</w:t>
            </w:r>
          </w:p>
        </w:tc>
      </w:tr>
      <w:tr w:rsidR="004039AF" w14:paraId="62CEB61A" w14:textId="77777777" w:rsidTr="00D945C8">
        <w:trPr>
          <w:jc w:val="center"/>
        </w:trPr>
        <w:tc>
          <w:tcPr>
            <w:tcW w:w="1706" w:type="dxa"/>
            <w:tcBorders>
              <w:top w:val="single" w:sz="4" w:space="0" w:color="auto"/>
              <w:left w:val="single" w:sz="4" w:space="0" w:color="auto"/>
              <w:bottom w:val="single" w:sz="4" w:space="0" w:color="auto"/>
              <w:right w:val="single" w:sz="4" w:space="0" w:color="auto"/>
            </w:tcBorders>
          </w:tcPr>
          <w:p w14:paraId="6AB54C74" w14:textId="77777777" w:rsidR="004039AF" w:rsidRDefault="004039AF" w:rsidP="00D945C8">
            <w:pPr>
              <w:pStyle w:val="TAL"/>
              <w:rPr>
                <w:lang w:eastAsia="zh-CN"/>
              </w:rPr>
            </w:pPr>
            <w:r>
              <w:rPr>
                <w:lang w:eastAsia="zh-CN"/>
              </w:rPr>
              <w:t>satelliteBackhaulCategory</w:t>
            </w:r>
          </w:p>
        </w:tc>
        <w:tc>
          <w:tcPr>
            <w:tcW w:w="1621" w:type="dxa"/>
            <w:tcBorders>
              <w:top w:val="single" w:sz="4" w:space="0" w:color="auto"/>
              <w:left w:val="single" w:sz="4" w:space="0" w:color="auto"/>
              <w:bottom w:val="single" w:sz="4" w:space="0" w:color="auto"/>
              <w:right w:val="single" w:sz="4" w:space="0" w:color="auto"/>
            </w:tcBorders>
          </w:tcPr>
          <w:p w14:paraId="48430011" w14:textId="77777777" w:rsidR="004039AF" w:rsidRDefault="004039AF" w:rsidP="00D945C8">
            <w:pPr>
              <w:pStyle w:val="TAL"/>
              <w:rPr>
                <w:rFonts w:cs="Arial"/>
                <w:szCs w:val="18"/>
                <w:lang w:eastAsia="zh-CN"/>
              </w:rPr>
            </w:pPr>
            <w:r>
              <w:rPr>
                <w:rFonts w:cs="Arial"/>
                <w:szCs w:val="18"/>
                <w:lang w:eastAsia="zh-CN"/>
              </w:rPr>
              <w:t>SBIType</w:t>
            </w:r>
          </w:p>
        </w:tc>
        <w:tc>
          <w:tcPr>
            <w:tcW w:w="811" w:type="dxa"/>
            <w:tcBorders>
              <w:top w:val="single" w:sz="4" w:space="0" w:color="auto"/>
              <w:left w:val="single" w:sz="4" w:space="0" w:color="auto"/>
              <w:bottom w:val="single" w:sz="4" w:space="0" w:color="auto"/>
              <w:right w:val="single" w:sz="4" w:space="0" w:color="auto"/>
            </w:tcBorders>
          </w:tcPr>
          <w:p w14:paraId="4D6664AA" w14:textId="77777777" w:rsidR="004039AF" w:rsidRDefault="004039AF" w:rsidP="00D945C8">
            <w:pPr>
              <w:pStyle w:val="TAL"/>
              <w:rPr>
                <w:rFonts w:cs="Arial"/>
                <w:szCs w:val="18"/>
                <w:lang w:eastAsia="zh-CN"/>
              </w:rPr>
            </w:pPr>
            <w:r>
              <w:rPr>
                <w:rFonts w:cs="Arial"/>
                <w:szCs w:val="18"/>
                <w:lang w:eastAsia="zh-CN"/>
              </w:rPr>
              <w:t>0..1</w:t>
            </w:r>
          </w:p>
        </w:tc>
        <w:tc>
          <w:tcPr>
            <w:tcW w:w="5080" w:type="dxa"/>
            <w:tcBorders>
              <w:top w:val="single" w:sz="4" w:space="0" w:color="auto"/>
              <w:left w:val="single" w:sz="4" w:space="0" w:color="auto"/>
              <w:bottom w:val="single" w:sz="4" w:space="0" w:color="auto"/>
              <w:right w:val="single" w:sz="4" w:space="0" w:color="auto"/>
            </w:tcBorders>
          </w:tcPr>
          <w:p w14:paraId="6C30BB73" w14:textId="77777777" w:rsidR="004039AF" w:rsidRDefault="004039AF" w:rsidP="00D945C8">
            <w:pPr>
              <w:pStyle w:val="TAL"/>
              <w:rPr>
                <w:rFonts w:cs="Arial"/>
                <w:szCs w:val="18"/>
                <w:lang w:eastAsia="zh-CN"/>
              </w:rPr>
            </w:pPr>
            <w:r>
              <w:rPr>
                <w:rFonts w:cs="Arial"/>
                <w:szCs w:val="18"/>
                <w:lang w:eastAsia="zh-CN"/>
              </w:rPr>
              <w:t>Indicates that a satellite backhaul is used towards 5G AN and the corresponding backhaul category, if available. Encoded according to TS 29.571 [17] clause 5.4.3.39. The SBIReference for this parameter shall be populated with 'TS29571_CommonData.yaml#/components/schemas/SatelliteBackhaulCategory'.</w:t>
            </w:r>
          </w:p>
        </w:tc>
        <w:tc>
          <w:tcPr>
            <w:tcW w:w="708" w:type="dxa"/>
            <w:tcBorders>
              <w:top w:val="single" w:sz="4" w:space="0" w:color="auto"/>
              <w:left w:val="single" w:sz="4" w:space="0" w:color="auto"/>
              <w:bottom w:val="single" w:sz="4" w:space="0" w:color="auto"/>
              <w:right w:val="single" w:sz="4" w:space="0" w:color="auto"/>
            </w:tcBorders>
          </w:tcPr>
          <w:p w14:paraId="249427FC" w14:textId="77777777" w:rsidR="004039AF" w:rsidRDefault="004039AF" w:rsidP="00D945C8">
            <w:pPr>
              <w:pStyle w:val="TAL"/>
            </w:pPr>
            <w:r>
              <w:t>C</w:t>
            </w:r>
          </w:p>
        </w:tc>
      </w:tr>
      <w:tr w:rsidR="004039AF" w14:paraId="047FC41A" w14:textId="77777777" w:rsidTr="00D945C8">
        <w:trPr>
          <w:jc w:val="center"/>
        </w:trPr>
        <w:tc>
          <w:tcPr>
            <w:tcW w:w="1706" w:type="dxa"/>
            <w:tcBorders>
              <w:top w:val="single" w:sz="4" w:space="0" w:color="auto"/>
              <w:left w:val="single" w:sz="4" w:space="0" w:color="auto"/>
              <w:bottom w:val="single" w:sz="4" w:space="0" w:color="auto"/>
              <w:right w:val="single" w:sz="4" w:space="0" w:color="auto"/>
            </w:tcBorders>
          </w:tcPr>
          <w:p w14:paraId="2F2CEF32" w14:textId="77777777" w:rsidR="004039AF" w:rsidRDefault="004039AF" w:rsidP="00D945C8">
            <w:pPr>
              <w:pStyle w:val="TAL"/>
              <w:rPr>
                <w:lang w:eastAsia="zh-CN"/>
              </w:rPr>
            </w:pPr>
            <w:r>
              <w:rPr>
                <w:lang w:eastAsia="zh-CN"/>
              </w:rPr>
              <w:t>gEOSatelliteID</w:t>
            </w:r>
          </w:p>
        </w:tc>
        <w:tc>
          <w:tcPr>
            <w:tcW w:w="1621" w:type="dxa"/>
            <w:tcBorders>
              <w:top w:val="single" w:sz="4" w:space="0" w:color="auto"/>
              <w:left w:val="single" w:sz="4" w:space="0" w:color="auto"/>
              <w:bottom w:val="single" w:sz="4" w:space="0" w:color="auto"/>
              <w:right w:val="single" w:sz="4" w:space="0" w:color="auto"/>
            </w:tcBorders>
          </w:tcPr>
          <w:p w14:paraId="69E10C48" w14:textId="77777777" w:rsidR="004039AF" w:rsidRDefault="004039AF" w:rsidP="00D945C8">
            <w:pPr>
              <w:pStyle w:val="TAL"/>
              <w:rPr>
                <w:rFonts w:cs="Arial"/>
                <w:szCs w:val="18"/>
                <w:lang w:eastAsia="zh-CN"/>
              </w:rPr>
            </w:pPr>
            <w:r>
              <w:rPr>
                <w:rFonts w:cs="Arial"/>
                <w:szCs w:val="18"/>
                <w:lang w:eastAsia="zh-CN"/>
              </w:rPr>
              <w:t>GEOSatelliteID</w:t>
            </w:r>
          </w:p>
        </w:tc>
        <w:tc>
          <w:tcPr>
            <w:tcW w:w="811" w:type="dxa"/>
            <w:tcBorders>
              <w:top w:val="single" w:sz="4" w:space="0" w:color="auto"/>
              <w:left w:val="single" w:sz="4" w:space="0" w:color="auto"/>
              <w:bottom w:val="single" w:sz="4" w:space="0" w:color="auto"/>
              <w:right w:val="single" w:sz="4" w:space="0" w:color="auto"/>
            </w:tcBorders>
          </w:tcPr>
          <w:p w14:paraId="79A10C0E" w14:textId="77777777" w:rsidR="004039AF" w:rsidRDefault="004039AF" w:rsidP="00D945C8">
            <w:pPr>
              <w:pStyle w:val="TAL"/>
              <w:rPr>
                <w:rFonts w:cs="Arial"/>
                <w:szCs w:val="18"/>
                <w:lang w:eastAsia="zh-CN"/>
              </w:rPr>
            </w:pPr>
            <w:r>
              <w:rPr>
                <w:rFonts w:cs="Arial"/>
                <w:szCs w:val="18"/>
                <w:lang w:eastAsia="zh-CN"/>
              </w:rPr>
              <w:t>0..1</w:t>
            </w:r>
          </w:p>
        </w:tc>
        <w:tc>
          <w:tcPr>
            <w:tcW w:w="5080" w:type="dxa"/>
            <w:tcBorders>
              <w:top w:val="single" w:sz="4" w:space="0" w:color="auto"/>
              <w:left w:val="single" w:sz="4" w:space="0" w:color="auto"/>
              <w:bottom w:val="single" w:sz="4" w:space="0" w:color="auto"/>
              <w:right w:val="single" w:sz="4" w:space="0" w:color="auto"/>
            </w:tcBorders>
          </w:tcPr>
          <w:p w14:paraId="3258767D" w14:textId="77777777" w:rsidR="004039AF" w:rsidRDefault="004039AF" w:rsidP="00D945C8">
            <w:pPr>
              <w:pStyle w:val="TAL"/>
              <w:rPr>
                <w:rFonts w:cs="Arial"/>
                <w:szCs w:val="18"/>
                <w:lang w:eastAsia="zh-CN"/>
              </w:rPr>
            </w:pPr>
            <w:r>
              <w:rPr>
                <w:rFonts w:cs="Arial"/>
                <w:szCs w:val="18"/>
                <w:lang w:eastAsia="zh-CN"/>
              </w:rPr>
              <w:t>Indicates the satellite ID if satellite backhaul category is GEO, if available. Encoded according to TS 29.571 [17] clause 5.4.2.</w:t>
            </w:r>
          </w:p>
        </w:tc>
        <w:tc>
          <w:tcPr>
            <w:tcW w:w="708" w:type="dxa"/>
            <w:tcBorders>
              <w:top w:val="single" w:sz="4" w:space="0" w:color="auto"/>
              <w:left w:val="single" w:sz="4" w:space="0" w:color="auto"/>
              <w:bottom w:val="single" w:sz="4" w:space="0" w:color="auto"/>
              <w:right w:val="single" w:sz="4" w:space="0" w:color="auto"/>
            </w:tcBorders>
          </w:tcPr>
          <w:p w14:paraId="06C66790" w14:textId="77777777" w:rsidR="004039AF" w:rsidRDefault="004039AF" w:rsidP="00D945C8">
            <w:pPr>
              <w:pStyle w:val="TAL"/>
            </w:pPr>
            <w:r>
              <w:t>C</w:t>
            </w:r>
          </w:p>
        </w:tc>
      </w:tr>
    </w:tbl>
    <w:p w14:paraId="3492C32E" w14:textId="77777777" w:rsidR="004039AF" w:rsidRDefault="004039AF" w:rsidP="004039AF"/>
    <w:p w14:paraId="6636C6D2" w14:textId="77777777" w:rsidR="00F97886" w:rsidRPr="009310CF" w:rsidRDefault="00F97886" w:rsidP="00AF2AF2">
      <w:pPr>
        <w:pStyle w:val="H6"/>
      </w:pPr>
      <w:r w:rsidRPr="009310CF">
        <w:t>6.</w:t>
      </w:r>
      <w:r>
        <w:t>2</w:t>
      </w:r>
      <w:r w:rsidRPr="009310CF">
        <w:t>.3.</w:t>
      </w:r>
      <w:r>
        <w:t>2</w:t>
      </w:r>
      <w:r w:rsidRPr="009310CF">
        <w:t>.</w:t>
      </w:r>
      <w:r>
        <w:t>7</w:t>
      </w:r>
      <w:r w:rsidRPr="009310CF">
        <w:t>.</w:t>
      </w:r>
      <w:r>
        <w:t>3</w:t>
      </w:r>
      <w:r w:rsidRPr="009310CF">
        <w:tab/>
      </w:r>
      <w:r>
        <w:t>MA PDU session modification</w:t>
      </w:r>
    </w:p>
    <w:p w14:paraId="5E765508" w14:textId="77777777" w:rsidR="00F97886" w:rsidRDefault="00F97886" w:rsidP="00F97886">
      <w:r>
        <w:t>The IRI-POI in the SMF shall generate an xIRI containing an SMFMAPDUSessionModification record when the IRI-POI present in the SMF detects that an MA PDU session has been modified for the target UE. The IRI-POI present in the SMF shall generate the xIRI for the following events:</w:t>
      </w:r>
    </w:p>
    <w:p w14:paraId="7CA8FF93" w14:textId="3760BABB" w:rsidR="00F97886" w:rsidRDefault="00F97886" w:rsidP="00F97886">
      <w:pPr>
        <w:pStyle w:val="B1"/>
      </w:pPr>
      <w:r>
        <w:t>-</w:t>
      </w:r>
      <w:r>
        <w:tab/>
        <w:t>For a non-roaming scenario, the SMF (or for a roaming scenario, V-SMF in the VPLMN</w:t>
      </w:r>
      <w:r w:rsidR="00883C0E" w:rsidRPr="00883C0E">
        <w:t xml:space="preserve"> </w:t>
      </w:r>
      <w:r w:rsidR="00883C0E" w:rsidRPr="00604626">
        <w:t>for HR or SMF in the VPLMN for LBO</w:t>
      </w:r>
      <w:r>
        <w:t>), receives the N1 NAS message (via AMF) PDU SESSION MODIFICATION COMPLETE from the UE and the 5GSM state within the SMF is returned to PDU SESSION ACTIVE (see TS 24.501 [13</w:t>
      </w:r>
      <w:r w:rsidR="00A85386">
        <w:t>] clause</w:t>
      </w:r>
      <w:r w:rsidR="00405689">
        <w:t>s</w:t>
      </w:r>
      <w:r w:rsidR="00405689" w:rsidRPr="00114A8F">
        <w:t xml:space="preserve"> 6.1.3.3 </w:t>
      </w:r>
      <w:r w:rsidR="00405689">
        <w:t xml:space="preserve">and </w:t>
      </w:r>
      <w:r w:rsidR="00405689" w:rsidRPr="00114A8F">
        <w:t>6.4.2</w:t>
      </w:r>
      <w:r>
        <w:t>). This applies to the following cases for an MA-Upgrade-Allowed PDU session:</w:t>
      </w:r>
    </w:p>
    <w:p w14:paraId="7A61AB47" w14:textId="306DB820" w:rsidR="00F97886" w:rsidRDefault="00F97886" w:rsidP="00F97886">
      <w:pPr>
        <w:pStyle w:val="B2"/>
      </w:pPr>
      <w:r>
        <w:t>-</w:t>
      </w:r>
      <w:r>
        <w:tab/>
        <w:t>UE initiated</w:t>
      </w:r>
      <w:r w:rsidR="0096421C">
        <w:t xml:space="preserve"> MA</w:t>
      </w:r>
      <w:r>
        <w:t xml:space="preserve"> PDU session modification</w:t>
      </w:r>
      <w:r w:rsidR="00D47168">
        <w:t xml:space="preserve"> (see TS 23.502 [4</w:t>
      </w:r>
      <w:r w:rsidR="00A85386">
        <w:t>] clause</w:t>
      </w:r>
      <w:r w:rsidR="00D47168">
        <w:t xml:space="preserve"> 4.22.8.2)</w:t>
      </w:r>
      <w:r>
        <w:t>.</w:t>
      </w:r>
    </w:p>
    <w:p w14:paraId="0FF4ACD2" w14:textId="5CDDDD18" w:rsidR="00F97886" w:rsidRDefault="00F97886" w:rsidP="00F97886">
      <w:pPr>
        <w:pStyle w:val="B2"/>
      </w:pPr>
      <w:r>
        <w:t>-</w:t>
      </w:r>
      <w:r>
        <w:tab/>
        <w:t xml:space="preserve">Network initiated </w:t>
      </w:r>
      <w:r w:rsidR="0096421C">
        <w:t xml:space="preserve">MA </w:t>
      </w:r>
      <w:r>
        <w:t>PDU session modification</w:t>
      </w:r>
      <w:r w:rsidR="00D47168">
        <w:t xml:space="preserve"> (see TS 23.502 [4</w:t>
      </w:r>
      <w:r w:rsidR="00A85386">
        <w:t>] clause</w:t>
      </w:r>
      <w:r w:rsidR="00D47168">
        <w:t xml:space="preserve"> 4.22.8.2)</w:t>
      </w:r>
      <w:r>
        <w:t>.</w:t>
      </w:r>
    </w:p>
    <w:p w14:paraId="06D15A54" w14:textId="558D2F20" w:rsidR="00F97886" w:rsidRDefault="00F97886" w:rsidP="00F97886">
      <w:pPr>
        <w:pStyle w:val="B1"/>
      </w:pPr>
      <w:r>
        <w:t>-</w:t>
      </w:r>
      <w:r>
        <w:tab/>
        <w:t>For a non-roaming scenario, the SMF (or for a roaming scenario, V-SMF in the VPLMN</w:t>
      </w:r>
      <w:r w:rsidR="00883C0E" w:rsidRPr="00883C0E">
        <w:t xml:space="preserve"> </w:t>
      </w:r>
      <w:r w:rsidR="00883C0E" w:rsidRPr="00604626">
        <w:t>for HR or SMF in the VPLMN for LBO</w:t>
      </w:r>
      <w:r>
        <w:t>), receives the N1 NAS message (via AMF) PDU SESSION RELEASE COMPLETE from the UE in response to a PDU SESSION RELEASE COMMAND message containing an Access type IE identifying a single access to be released of an MA PDU session which was established over both accesses and the 5GSM state within the SMF remains in the PDU SESSION ACTIVE. This applies to the following case:</w:t>
      </w:r>
    </w:p>
    <w:p w14:paraId="2882F074" w14:textId="77777777" w:rsidR="00F97886" w:rsidRDefault="00F97886" w:rsidP="00F97886">
      <w:pPr>
        <w:pStyle w:val="B2"/>
      </w:pPr>
      <w:r>
        <w:t>-</w:t>
      </w:r>
      <w:r>
        <w:tab/>
        <w:t>A single access type is released from an MA PDU session, but the MA PDU session continues.</w:t>
      </w:r>
    </w:p>
    <w:p w14:paraId="424F64DD" w14:textId="7A12B23D" w:rsidR="00F97886" w:rsidRDefault="00F97886" w:rsidP="00F97886">
      <w:pPr>
        <w:pStyle w:val="B1"/>
      </w:pPr>
      <w:r>
        <w:t>-</w:t>
      </w:r>
      <w:r>
        <w:tab/>
        <w:t>For a non-roaming scenario, the SMF (or for a roaming scenario, V-SMF in the VPLMN</w:t>
      </w:r>
      <w:r w:rsidR="00883C0E" w:rsidRPr="00883C0E">
        <w:t xml:space="preserve"> </w:t>
      </w:r>
      <w:r w:rsidR="00883C0E" w:rsidRPr="00604626">
        <w:t>for HR or SMF in the VPLMN for LBO</w:t>
      </w:r>
      <w:r>
        <w:t>), sends the N1 NAS message (via AMF) PDU SESSION ESTABLISHMENT ACCEPT to the UE and the 5GSM state within the SMF remains in the PDU SESSION ACTIVE (see TS 24.501 [13</w:t>
      </w:r>
      <w:r w:rsidR="00A85386">
        <w:t>] clause</w:t>
      </w:r>
      <w:r w:rsidR="00ED0330">
        <w:t>s 6.1.3.3 and 6.4.1</w:t>
      </w:r>
      <w:r>
        <w:t>). This applies to the following cases:</w:t>
      </w:r>
    </w:p>
    <w:p w14:paraId="7ADD3A23" w14:textId="2F8FD7CB" w:rsidR="00F97886" w:rsidRDefault="00F97886" w:rsidP="00F97886">
      <w:pPr>
        <w:pStyle w:val="B2"/>
      </w:pPr>
      <w:r>
        <w:t>-</w:t>
      </w:r>
      <w:r>
        <w:tab/>
        <w:t>Handover from one access type to another access type happens (e.g. 3GPP to non-3GPP) for an MA-Upgrade-Allowed MA PDU session</w:t>
      </w:r>
      <w:r w:rsidR="00B22FEA">
        <w:t xml:space="preserve"> (see TS 23.502 [4</w:t>
      </w:r>
      <w:r w:rsidR="00A85386">
        <w:t>] clause</w:t>
      </w:r>
      <w:r w:rsidR="00B22FEA">
        <w:t>s 4.9.2.3 and 4.9.2.4)</w:t>
      </w:r>
      <w:r>
        <w:t>.</w:t>
      </w:r>
    </w:p>
    <w:p w14:paraId="140C5857" w14:textId="77777777" w:rsidR="00F97886" w:rsidRDefault="00F97886" w:rsidP="00F97886">
      <w:pPr>
        <w:pStyle w:val="B2"/>
      </w:pPr>
      <w:r>
        <w:lastRenderedPageBreak/>
        <w:t>-</w:t>
      </w:r>
      <w:r>
        <w:tab/>
        <w:t>MA PDU Session establishment over second access type.</w:t>
      </w:r>
    </w:p>
    <w:p w14:paraId="38A5AC64" w14:textId="2AB08ADF" w:rsidR="00F97886" w:rsidRDefault="00F97886" w:rsidP="00F97886">
      <w:pPr>
        <w:pStyle w:val="B1"/>
      </w:pPr>
      <w:r>
        <w:t>-</w:t>
      </w:r>
      <w:r>
        <w:tab/>
        <w:t xml:space="preserve">For a home-routed roaming scenario, the SMF in the HPLMN (i.e. H-SMF) receives the N16: Nsmf_PDU_Session_Update </w:t>
      </w:r>
      <w:r w:rsidR="00391A74">
        <w:t>R</w:t>
      </w:r>
      <w:r>
        <w:t>esponse message with n1SmInfoFromUe IE containing the PDU SESSION MODIFICATION COMPLETE (see TS 29.502 [16]</w:t>
      </w:r>
      <w:r w:rsidR="001A4D4F" w:rsidRPr="001A4D4F">
        <w:t xml:space="preserve"> </w:t>
      </w:r>
      <w:r w:rsidR="001A4D4F" w:rsidRPr="00D47572">
        <w:t>,</w:t>
      </w:r>
      <w:r w:rsidR="001A4D4F">
        <w:t xml:space="preserve"> clauses 5.2.1, 5.2.2.8, 5.2.3, and 6.1.6</w:t>
      </w:r>
      <w:r>
        <w:t>). This applies to the following cases for an MA-Upgrade-Allowed PDU session:</w:t>
      </w:r>
    </w:p>
    <w:p w14:paraId="46D3474D" w14:textId="553AB4E7" w:rsidR="00F97886" w:rsidRDefault="00F97886" w:rsidP="00F97886">
      <w:pPr>
        <w:pStyle w:val="B2"/>
      </w:pPr>
      <w:r>
        <w:t>-</w:t>
      </w:r>
      <w:r>
        <w:tab/>
        <w:t xml:space="preserve">UE initiated </w:t>
      </w:r>
      <w:r w:rsidR="0096421C">
        <w:t xml:space="preserve">MA </w:t>
      </w:r>
      <w:r>
        <w:t>PDU session modification</w:t>
      </w:r>
      <w:r w:rsidR="00CD77E7">
        <w:t xml:space="preserve"> (see TS 23.502 [4</w:t>
      </w:r>
      <w:r w:rsidR="00A85386">
        <w:t>] clause</w:t>
      </w:r>
      <w:r w:rsidR="00CD77E7">
        <w:t xml:space="preserve"> 4.22.8.3)</w:t>
      </w:r>
      <w:r>
        <w:t>.</w:t>
      </w:r>
    </w:p>
    <w:p w14:paraId="3263400C" w14:textId="140D9EA9" w:rsidR="00F97886" w:rsidRDefault="00F97886" w:rsidP="00F97886">
      <w:pPr>
        <w:pStyle w:val="B2"/>
      </w:pPr>
      <w:r>
        <w:t>-</w:t>
      </w:r>
      <w:r>
        <w:tab/>
        <w:t xml:space="preserve">Network (VPLMN) initiated </w:t>
      </w:r>
      <w:r w:rsidR="0096421C">
        <w:t xml:space="preserve">MA </w:t>
      </w:r>
      <w:r>
        <w:t>PDU session modification</w:t>
      </w:r>
      <w:r w:rsidR="00CD77E7">
        <w:t xml:space="preserve"> (see TS 23.502 [4</w:t>
      </w:r>
      <w:r w:rsidR="00A85386">
        <w:t>] clause</w:t>
      </w:r>
      <w:r w:rsidR="00CD77E7">
        <w:t xml:space="preserve"> 4.22.8.3)</w:t>
      </w:r>
      <w:r>
        <w:t>.</w:t>
      </w:r>
    </w:p>
    <w:p w14:paraId="249CD57E" w14:textId="4E613458" w:rsidR="00F97886" w:rsidRDefault="00F97886" w:rsidP="00F97886">
      <w:pPr>
        <w:pStyle w:val="B2"/>
      </w:pPr>
      <w:r>
        <w:t>-</w:t>
      </w:r>
      <w:r>
        <w:tab/>
        <w:t xml:space="preserve">Network (HPLMN) initiated </w:t>
      </w:r>
      <w:r w:rsidR="0096421C">
        <w:t xml:space="preserve">MA </w:t>
      </w:r>
      <w:r>
        <w:t>PDU session modification</w:t>
      </w:r>
      <w:r w:rsidR="00CD77E7">
        <w:t xml:space="preserve"> (see TS 23.502 [4</w:t>
      </w:r>
      <w:r w:rsidR="00A85386">
        <w:t>] clause</w:t>
      </w:r>
      <w:r w:rsidR="00CD77E7">
        <w:t xml:space="preserve"> 4.22.8.3)</w:t>
      </w:r>
      <w:r>
        <w:t>.</w:t>
      </w:r>
    </w:p>
    <w:p w14:paraId="56C0C668" w14:textId="77777777" w:rsidR="002E30C4" w:rsidRPr="00995C8C" w:rsidRDefault="002E30C4" w:rsidP="002E30C4">
      <w:pPr>
        <w:pStyle w:val="B1"/>
      </w:pPr>
      <w:r w:rsidRPr="00995C8C">
        <w:t>-</w:t>
      </w:r>
      <w:r w:rsidRPr="00995C8C">
        <w:tab/>
        <w:t>For a non-roaming scenario, SMF sends a Nsmf_EventExposure_Notify request to the NEF or AF for the target UE for the event "UP Path Change" related to a corresponding subscription from AF (see TS 29.508 [</w:t>
      </w:r>
      <w:r>
        <w:t>90</w:t>
      </w:r>
      <w:r w:rsidRPr="00995C8C">
        <w:t>] clause 4.2.2).</w:t>
      </w:r>
    </w:p>
    <w:p w14:paraId="3C8879B8" w14:textId="77777777" w:rsidR="002E30C4" w:rsidRDefault="002E30C4" w:rsidP="002E30C4">
      <w:pPr>
        <w:pStyle w:val="B1"/>
      </w:pPr>
      <w:r w:rsidRPr="00995C8C">
        <w:t>-</w:t>
      </w:r>
      <w:r w:rsidRPr="00995C8C">
        <w:tab/>
        <w:t>For a non-roaming scenario, SMF sends a Nsmf_EventExposure_AppRelocationInfo response to the NEF or AF for the target UE in response to Nsmf_EventExposure_AppRelocationInfo request sent by NEF or AF to SMF (see TS 29.508 [</w:t>
      </w:r>
      <w:r>
        <w:t>90</w:t>
      </w:r>
      <w:r w:rsidRPr="00995C8C">
        <w:t>] clause 4.2.5).</w:t>
      </w:r>
    </w:p>
    <w:p w14:paraId="6B8F25EC" w14:textId="77777777" w:rsidR="00A50637" w:rsidRDefault="00A50637" w:rsidP="00A50637">
      <w:pPr>
        <w:pStyle w:val="B1"/>
      </w:pPr>
      <w:r>
        <w:t>-</w:t>
      </w:r>
      <w:r>
        <w:tab/>
        <w:t>For a non-roaming scenario, SMF receives a Nnef_PFDManagement_Fetch response from the NEF for the target UE in response to Nnef_PFDManagement_Fetch request sent by SMF to NEF (see TS 29.551 [96] clause 4.2.2).</w:t>
      </w:r>
    </w:p>
    <w:p w14:paraId="1AAFB44D" w14:textId="4C3DFEC9" w:rsidR="00F97886" w:rsidRDefault="00F97886" w:rsidP="00F97886">
      <w:pPr>
        <w:pStyle w:val="B1"/>
      </w:pPr>
      <w:r>
        <w:t>-</w:t>
      </w:r>
      <w:r>
        <w:tab/>
        <w:t xml:space="preserve">For a home-routed roaming scenario, the SMF in the HPLMN (i.e. H-SMF) receives the N16: Nsmf_PDU_Session_Update </w:t>
      </w:r>
      <w:r w:rsidR="00391A74">
        <w:t>R</w:t>
      </w:r>
      <w:r>
        <w:t>esponse message with n1SmInfoFromUe IE containing the PDU SESSION RELEASE COMPLETE message, a response to a PDU SESSION RELEASE COMMAND message containing an Access type IE identifying a single access to be released of an MA PDU session which was established over both accesses and the 5GSM state within the SMF remains in the PDU SESSION ACTIVE. This applies to the following cases:</w:t>
      </w:r>
    </w:p>
    <w:p w14:paraId="61A4B561" w14:textId="77777777" w:rsidR="00F97886" w:rsidRDefault="00F97886" w:rsidP="00F97886">
      <w:pPr>
        <w:pStyle w:val="B2"/>
      </w:pPr>
      <w:r>
        <w:t>-</w:t>
      </w:r>
      <w:r>
        <w:tab/>
        <w:t>A single access type is released from an MA PDU session, but the MA PDU session continues.</w:t>
      </w:r>
    </w:p>
    <w:p w14:paraId="06CF280D" w14:textId="698A9CEE" w:rsidR="00F97886" w:rsidRDefault="00F97886" w:rsidP="00F97886">
      <w:pPr>
        <w:pStyle w:val="B1"/>
      </w:pPr>
      <w:r>
        <w:t>-</w:t>
      </w:r>
      <w:r>
        <w:tab/>
        <w:t xml:space="preserve">For a home-routed roaming scenario, the SMF in the HPLMN (i.e. H-SMF) sends the N16: Nsmf_PDU_Session_Create </w:t>
      </w:r>
      <w:r w:rsidR="00391A74">
        <w:t>R</w:t>
      </w:r>
      <w:r>
        <w:t>esponse message with n1SmInfoToUe IE containing the PDU SESSION ESTABLISHMENT ACCEPT (see TS 29.502 [16</w:t>
      </w:r>
      <w:r w:rsidR="00A85386">
        <w:t>] clause</w:t>
      </w:r>
      <w:r w:rsidR="009A123D" w:rsidRPr="00D47572">
        <w:t>s 5.2.1, 5.2.2.8, 5.2.3, and 6.1.6</w:t>
      </w:r>
      <w:r>
        <w:t>) while it had received an N16 Nsmf_PDU_Session_Create request message with an existing PDU Session Id with access type being changed. This applies to the following cases:</w:t>
      </w:r>
    </w:p>
    <w:p w14:paraId="54403E15" w14:textId="4B220B2B" w:rsidR="00F97886" w:rsidRDefault="00F97886" w:rsidP="00F97886">
      <w:pPr>
        <w:pStyle w:val="B2"/>
      </w:pPr>
      <w:r>
        <w:t>-</w:t>
      </w:r>
      <w:r>
        <w:tab/>
        <w:t>Handover from one access type to another access type happens (e.g. 3GPP to non-3GPP) for an MA-Upgrade-Allowed PDU session</w:t>
      </w:r>
      <w:r w:rsidR="00E11FEA">
        <w:t xml:space="preserve"> (see TS 23.502 [4</w:t>
      </w:r>
      <w:r w:rsidR="00A85386">
        <w:t>] clause</w:t>
      </w:r>
      <w:r w:rsidR="00E11FEA">
        <w:t>s 4.9.2.3 and 4.9.2.4)</w:t>
      </w:r>
      <w:r>
        <w:t>.</w:t>
      </w:r>
      <w:r w:rsidR="00043F88">
        <w:t xml:space="preserve"> In this case, the V-SMF is used for the PDU session on the new access type only.</w:t>
      </w:r>
    </w:p>
    <w:p w14:paraId="3F9A90C8" w14:textId="77777777" w:rsidR="00F97886" w:rsidRDefault="00F97886" w:rsidP="00F97886">
      <w:pPr>
        <w:pStyle w:val="B2"/>
      </w:pPr>
      <w:r>
        <w:t>-</w:t>
      </w:r>
      <w:r>
        <w:tab/>
        <w:t>MA PDU Session establishment over second access type.</w:t>
      </w:r>
    </w:p>
    <w:p w14:paraId="1D4AC7F8" w14:textId="169DA3D6" w:rsidR="00CA652C" w:rsidRDefault="00FD0BC5" w:rsidP="00CA652C">
      <w:pPr>
        <w:pStyle w:val="B1"/>
      </w:pPr>
      <w:r>
        <w:t>-</w:t>
      </w:r>
      <w:r>
        <w:tab/>
      </w:r>
      <w:r w:rsidR="00CA652C">
        <w:t>For a home-routed roaming scenario, the SMF in the HPLMN (i.e. H-SMF) sends the N16: Nsmf_PDU_Session_Update Response message with n1SmInfoToUe IE containing the PDU SESSION ESTABLISHMENT ACCEPT (see TS 29.502 [16]) while it had received a N16 Nsmf_PDU_Session_Update Request message with an existing PDU Session Id with access type being changed. This applies to the following case</w:t>
      </w:r>
      <w:r w:rsidR="00A9791F">
        <w:t>s</w:t>
      </w:r>
      <w:r w:rsidR="00CA652C">
        <w:t>:</w:t>
      </w:r>
    </w:p>
    <w:p w14:paraId="58E639BA" w14:textId="2866D9E8" w:rsidR="00CA652C" w:rsidRDefault="00CA652C" w:rsidP="00CA652C">
      <w:pPr>
        <w:pStyle w:val="B2"/>
      </w:pPr>
      <w:r>
        <w:t>-</w:t>
      </w:r>
      <w:r>
        <w:tab/>
        <w:t xml:space="preserve">Handover from one access type to another access type happens (e.g. 3GPP to non-3GPP) where the same V-SMF is </w:t>
      </w:r>
      <w:r w:rsidR="00310422">
        <w:t xml:space="preserve">used </w:t>
      </w:r>
      <w:r>
        <w:t>for the PDU session on both access types.</w:t>
      </w:r>
    </w:p>
    <w:p w14:paraId="13417D19" w14:textId="77777777" w:rsidR="00CA652C" w:rsidRDefault="00CA652C" w:rsidP="00CA652C">
      <w:pPr>
        <w:pStyle w:val="B2"/>
      </w:pPr>
      <w:r>
        <w:t>-</w:t>
      </w:r>
      <w:r>
        <w:tab/>
        <w:t>MA PDU Session establishment over second access type.</w:t>
      </w:r>
    </w:p>
    <w:p w14:paraId="1B4BA73F" w14:textId="77777777" w:rsidR="00F52641" w:rsidRDefault="00F52641" w:rsidP="00F52641">
      <w:r w:rsidRPr="00995C8C">
        <w:t xml:space="preserve">For a non-roaming scenario, SMF sends a Npcf_SMPolicyControlUpdateNotify response to the PCF for the target UE in response to an Npcf_SMPolicyControlUpdateNotify request sent by PCF to SMF including PCC rules which traffic control policy data contains either a routeToLocs IE or </w:t>
      </w:r>
      <w:r>
        <w:t>trafficSteeringPolIdDl IE and/or trafficSteeringPolIdUl</w:t>
      </w:r>
      <w:r w:rsidRPr="00995C8C">
        <w:t xml:space="preserve"> IE. </w:t>
      </w:r>
      <w:r w:rsidRPr="005126F7">
        <w:t>Th</w:t>
      </w:r>
      <w:r>
        <w:t>ese PCC rules</w:t>
      </w:r>
      <w:r w:rsidRPr="005126F7">
        <w:t xml:space="preserve"> correspond to polic</w:t>
      </w:r>
      <w:r>
        <w:t>ies</w:t>
      </w:r>
      <w:r w:rsidRPr="005126F7">
        <w:t xml:space="preserve"> that influence the target UE’s traffic flow</w:t>
      </w:r>
      <w:r>
        <w:t xml:space="preserve">s (see </w:t>
      </w:r>
      <w:r w:rsidRPr="005126F7">
        <w:t>TS 29.513 [</w:t>
      </w:r>
      <w:r>
        <w:t>88</w:t>
      </w:r>
      <w:r w:rsidRPr="005126F7">
        <w:t>] clause 5.5.3</w:t>
      </w:r>
      <w:r>
        <w:t>)</w:t>
      </w:r>
      <w:r w:rsidRPr="005126F7">
        <w:t>.</w:t>
      </w:r>
    </w:p>
    <w:p w14:paraId="52C16595" w14:textId="26EDA397" w:rsidR="00F97886" w:rsidRPr="001A1E56" w:rsidRDefault="00F97886" w:rsidP="00F97886">
      <w:pPr>
        <w:pStyle w:val="TH"/>
      </w:pPr>
      <w:r w:rsidRPr="001A1E56">
        <w:lastRenderedPageBreak/>
        <w:t xml:space="preserve">Table </w:t>
      </w:r>
      <w:r>
        <w:t>6</w:t>
      </w:r>
      <w:r w:rsidRPr="001A1E56">
        <w:t>.</w:t>
      </w:r>
      <w:r>
        <w:t>2.3-</w:t>
      </w:r>
      <w:r w:rsidR="00AF2AF2">
        <w:t>5C</w:t>
      </w:r>
      <w:r>
        <w:t>:</w:t>
      </w:r>
      <w:r w:rsidRPr="001A1E56">
        <w:t xml:space="preserve"> </w:t>
      </w:r>
      <w:r>
        <w:t>Payload for SMFMAPDUSessionModification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525"/>
        <w:gridCol w:w="1620"/>
        <w:gridCol w:w="720"/>
        <w:gridCol w:w="5310"/>
        <w:gridCol w:w="456"/>
      </w:tblGrid>
      <w:tr w:rsidR="009069C8" w14:paraId="774F263C" w14:textId="77777777" w:rsidTr="00B36227">
        <w:trPr>
          <w:cantSplit/>
          <w:tblHeader/>
          <w:jc w:val="center"/>
        </w:trPr>
        <w:tc>
          <w:tcPr>
            <w:tcW w:w="1525" w:type="dxa"/>
          </w:tcPr>
          <w:p w14:paraId="122808BE" w14:textId="77777777" w:rsidR="009069C8" w:rsidRDefault="009069C8" w:rsidP="00B36227">
            <w:pPr>
              <w:pStyle w:val="TAH"/>
              <w:keepNext w:val="0"/>
            </w:pPr>
            <w:r>
              <w:lastRenderedPageBreak/>
              <w:t>Field name</w:t>
            </w:r>
          </w:p>
        </w:tc>
        <w:tc>
          <w:tcPr>
            <w:tcW w:w="1620" w:type="dxa"/>
          </w:tcPr>
          <w:p w14:paraId="24E4207D" w14:textId="77777777" w:rsidR="009069C8" w:rsidRDefault="009069C8" w:rsidP="00B36227">
            <w:pPr>
              <w:pStyle w:val="TAH"/>
              <w:keepNext w:val="0"/>
            </w:pPr>
            <w:r>
              <w:t>Type</w:t>
            </w:r>
          </w:p>
        </w:tc>
        <w:tc>
          <w:tcPr>
            <w:tcW w:w="720" w:type="dxa"/>
          </w:tcPr>
          <w:p w14:paraId="5EBF2F7A" w14:textId="77777777" w:rsidR="009069C8" w:rsidRDefault="009069C8" w:rsidP="00B36227">
            <w:pPr>
              <w:pStyle w:val="TAH"/>
              <w:keepNext w:val="0"/>
            </w:pPr>
            <w:r>
              <w:t>Cardinality</w:t>
            </w:r>
          </w:p>
        </w:tc>
        <w:tc>
          <w:tcPr>
            <w:tcW w:w="5310" w:type="dxa"/>
          </w:tcPr>
          <w:p w14:paraId="678D53E1" w14:textId="77777777" w:rsidR="009069C8" w:rsidRDefault="009069C8" w:rsidP="00B36227">
            <w:pPr>
              <w:pStyle w:val="TAH"/>
              <w:keepNext w:val="0"/>
            </w:pPr>
            <w:r>
              <w:t>Description</w:t>
            </w:r>
          </w:p>
        </w:tc>
        <w:tc>
          <w:tcPr>
            <w:tcW w:w="456" w:type="dxa"/>
          </w:tcPr>
          <w:p w14:paraId="33D7C28B" w14:textId="77777777" w:rsidR="009069C8" w:rsidRDefault="009069C8" w:rsidP="00B36227">
            <w:pPr>
              <w:pStyle w:val="TAH"/>
              <w:keepNext w:val="0"/>
            </w:pPr>
            <w:r>
              <w:t>M/C/O</w:t>
            </w:r>
          </w:p>
        </w:tc>
      </w:tr>
      <w:tr w:rsidR="009069C8" w14:paraId="370162EE" w14:textId="77777777" w:rsidTr="00B36227">
        <w:trPr>
          <w:cantSplit/>
          <w:jc w:val="center"/>
        </w:trPr>
        <w:tc>
          <w:tcPr>
            <w:tcW w:w="1525" w:type="dxa"/>
          </w:tcPr>
          <w:p w14:paraId="327AC089" w14:textId="77777777" w:rsidR="009069C8" w:rsidRDefault="009069C8" w:rsidP="00B36227">
            <w:pPr>
              <w:pStyle w:val="TAL"/>
            </w:pPr>
            <w:r>
              <w:t>sUPI</w:t>
            </w:r>
          </w:p>
        </w:tc>
        <w:tc>
          <w:tcPr>
            <w:tcW w:w="1620" w:type="dxa"/>
          </w:tcPr>
          <w:p w14:paraId="2A39219C" w14:textId="77777777" w:rsidR="009069C8" w:rsidRDefault="009069C8" w:rsidP="00B36227">
            <w:pPr>
              <w:pStyle w:val="TAL"/>
            </w:pPr>
            <w:r w:rsidRPr="00611343">
              <w:t>SUPI</w:t>
            </w:r>
          </w:p>
        </w:tc>
        <w:tc>
          <w:tcPr>
            <w:tcW w:w="720" w:type="dxa"/>
          </w:tcPr>
          <w:p w14:paraId="6CCB2F57" w14:textId="77777777" w:rsidR="009069C8" w:rsidRDefault="009069C8" w:rsidP="00B36227">
            <w:pPr>
              <w:pStyle w:val="TAL"/>
            </w:pPr>
            <w:r>
              <w:t>0..1</w:t>
            </w:r>
          </w:p>
        </w:tc>
        <w:tc>
          <w:tcPr>
            <w:tcW w:w="5310" w:type="dxa"/>
          </w:tcPr>
          <w:p w14:paraId="49E41C5C" w14:textId="77777777" w:rsidR="009069C8" w:rsidRDefault="009069C8" w:rsidP="00B36227">
            <w:pPr>
              <w:pStyle w:val="TAL"/>
            </w:pPr>
            <w:r>
              <w:t>SUPI associated with the PDU session (e.g. as provided by the AMF in the associated Nsmf_PDU_Session_CreateSMContext service operation). Shall be present except for PEI-only unauthenticated emergency sessions.</w:t>
            </w:r>
          </w:p>
        </w:tc>
        <w:tc>
          <w:tcPr>
            <w:tcW w:w="456" w:type="dxa"/>
          </w:tcPr>
          <w:p w14:paraId="4F20C3B9" w14:textId="77777777" w:rsidR="009069C8" w:rsidRDefault="009069C8" w:rsidP="00B36227">
            <w:pPr>
              <w:pStyle w:val="TAL"/>
            </w:pPr>
            <w:r>
              <w:t>C</w:t>
            </w:r>
          </w:p>
        </w:tc>
      </w:tr>
      <w:tr w:rsidR="009069C8" w14:paraId="2EB3FD35" w14:textId="77777777" w:rsidTr="00B36227">
        <w:trPr>
          <w:cantSplit/>
          <w:jc w:val="center"/>
        </w:trPr>
        <w:tc>
          <w:tcPr>
            <w:tcW w:w="1525" w:type="dxa"/>
          </w:tcPr>
          <w:p w14:paraId="4B3D0C51" w14:textId="77777777" w:rsidR="009069C8" w:rsidRDefault="009069C8" w:rsidP="00B36227">
            <w:pPr>
              <w:pStyle w:val="TAL"/>
            </w:pPr>
            <w:r>
              <w:t>sUPIUnauthenticated</w:t>
            </w:r>
          </w:p>
        </w:tc>
        <w:tc>
          <w:tcPr>
            <w:tcW w:w="1620" w:type="dxa"/>
          </w:tcPr>
          <w:p w14:paraId="000E60B0" w14:textId="77777777" w:rsidR="009069C8" w:rsidRDefault="009069C8" w:rsidP="00B36227">
            <w:pPr>
              <w:pStyle w:val="TAL"/>
            </w:pPr>
            <w:r w:rsidRPr="00611343">
              <w:t>SUPIUnauthenticatedIndication</w:t>
            </w:r>
          </w:p>
        </w:tc>
        <w:tc>
          <w:tcPr>
            <w:tcW w:w="720" w:type="dxa"/>
          </w:tcPr>
          <w:p w14:paraId="429FEA92" w14:textId="77777777" w:rsidR="009069C8" w:rsidRDefault="009069C8" w:rsidP="00B36227">
            <w:pPr>
              <w:pStyle w:val="TAL"/>
            </w:pPr>
            <w:r>
              <w:t>0..1</w:t>
            </w:r>
          </w:p>
        </w:tc>
        <w:tc>
          <w:tcPr>
            <w:tcW w:w="5310" w:type="dxa"/>
          </w:tcPr>
          <w:p w14:paraId="0BF6CA72" w14:textId="77777777" w:rsidR="009069C8" w:rsidRDefault="009069C8" w:rsidP="00B36227">
            <w:pPr>
              <w:pStyle w:val="TAL"/>
            </w:pPr>
            <w:r>
              <w:t>Shall be present if a SUPI is present in the message, and set to “true” if the SUPI was not authenticated, or “false” if it has been authenticated.</w:t>
            </w:r>
          </w:p>
        </w:tc>
        <w:tc>
          <w:tcPr>
            <w:tcW w:w="456" w:type="dxa"/>
          </w:tcPr>
          <w:p w14:paraId="15C12BA4" w14:textId="77777777" w:rsidR="009069C8" w:rsidRDefault="009069C8" w:rsidP="00B36227">
            <w:pPr>
              <w:pStyle w:val="TAL"/>
            </w:pPr>
            <w:r>
              <w:t>C</w:t>
            </w:r>
          </w:p>
        </w:tc>
      </w:tr>
      <w:tr w:rsidR="009069C8" w14:paraId="23A1CF58" w14:textId="77777777" w:rsidTr="00B36227">
        <w:trPr>
          <w:cantSplit/>
          <w:jc w:val="center"/>
        </w:trPr>
        <w:tc>
          <w:tcPr>
            <w:tcW w:w="1525" w:type="dxa"/>
          </w:tcPr>
          <w:p w14:paraId="4A05B0CC" w14:textId="77777777" w:rsidR="009069C8" w:rsidRDefault="009069C8" w:rsidP="00B36227">
            <w:pPr>
              <w:pStyle w:val="TAL"/>
            </w:pPr>
            <w:r>
              <w:t>pEI</w:t>
            </w:r>
          </w:p>
        </w:tc>
        <w:tc>
          <w:tcPr>
            <w:tcW w:w="1620" w:type="dxa"/>
          </w:tcPr>
          <w:p w14:paraId="575C5414" w14:textId="77777777" w:rsidR="009069C8" w:rsidRDefault="009069C8" w:rsidP="00B36227">
            <w:pPr>
              <w:pStyle w:val="TAL"/>
            </w:pPr>
            <w:r>
              <w:t>PEI</w:t>
            </w:r>
          </w:p>
        </w:tc>
        <w:tc>
          <w:tcPr>
            <w:tcW w:w="720" w:type="dxa"/>
          </w:tcPr>
          <w:p w14:paraId="0C127888" w14:textId="77777777" w:rsidR="009069C8" w:rsidRDefault="009069C8" w:rsidP="00B36227">
            <w:pPr>
              <w:pStyle w:val="TAL"/>
            </w:pPr>
            <w:r>
              <w:t>0..1</w:t>
            </w:r>
          </w:p>
        </w:tc>
        <w:tc>
          <w:tcPr>
            <w:tcW w:w="5310" w:type="dxa"/>
          </w:tcPr>
          <w:p w14:paraId="3BA6B726" w14:textId="77777777" w:rsidR="009069C8" w:rsidRDefault="009069C8" w:rsidP="00B36227">
            <w:pPr>
              <w:pStyle w:val="TAL"/>
            </w:pPr>
            <w:r>
              <w:t>PEI associated with the PDU session, if available.</w:t>
            </w:r>
          </w:p>
        </w:tc>
        <w:tc>
          <w:tcPr>
            <w:tcW w:w="456" w:type="dxa"/>
          </w:tcPr>
          <w:p w14:paraId="05CCFA0F" w14:textId="77777777" w:rsidR="009069C8" w:rsidRDefault="009069C8" w:rsidP="00B36227">
            <w:pPr>
              <w:pStyle w:val="TAL"/>
            </w:pPr>
            <w:r>
              <w:t>C</w:t>
            </w:r>
          </w:p>
        </w:tc>
      </w:tr>
      <w:tr w:rsidR="009069C8" w14:paraId="160528DD" w14:textId="77777777" w:rsidTr="00B36227">
        <w:trPr>
          <w:cantSplit/>
          <w:jc w:val="center"/>
        </w:trPr>
        <w:tc>
          <w:tcPr>
            <w:tcW w:w="1525" w:type="dxa"/>
          </w:tcPr>
          <w:p w14:paraId="119C17CC" w14:textId="77777777" w:rsidR="009069C8" w:rsidRDefault="009069C8" w:rsidP="00B36227">
            <w:pPr>
              <w:pStyle w:val="TAL"/>
            </w:pPr>
            <w:r>
              <w:t>gPSI</w:t>
            </w:r>
          </w:p>
        </w:tc>
        <w:tc>
          <w:tcPr>
            <w:tcW w:w="1620" w:type="dxa"/>
          </w:tcPr>
          <w:p w14:paraId="2C49A2C2" w14:textId="77777777" w:rsidR="009069C8" w:rsidRDefault="009069C8" w:rsidP="00B36227">
            <w:pPr>
              <w:pStyle w:val="TAL"/>
            </w:pPr>
            <w:r>
              <w:t>GPSI</w:t>
            </w:r>
          </w:p>
        </w:tc>
        <w:tc>
          <w:tcPr>
            <w:tcW w:w="720" w:type="dxa"/>
          </w:tcPr>
          <w:p w14:paraId="1FF5C86A" w14:textId="77777777" w:rsidR="009069C8" w:rsidRDefault="009069C8" w:rsidP="00B36227">
            <w:pPr>
              <w:pStyle w:val="TAL"/>
            </w:pPr>
            <w:r>
              <w:t>0..1</w:t>
            </w:r>
          </w:p>
        </w:tc>
        <w:tc>
          <w:tcPr>
            <w:tcW w:w="5310" w:type="dxa"/>
          </w:tcPr>
          <w:p w14:paraId="33165F7A" w14:textId="77777777" w:rsidR="009069C8" w:rsidRDefault="009069C8" w:rsidP="00B36227">
            <w:pPr>
              <w:pStyle w:val="TAL"/>
            </w:pPr>
            <w:r>
              <w:t>GPSI associated with the PDU session, if available.</w:t>
            </w:r>
          </w:p>
        </w:tc>
        <w:tc>
          <w:tcPr>
            <w:tcW w:w="456" w:type="dxa"/>
          </w:tcPr>
          <w:p w14:paraId="7C59A468" w14:textId="77777777" w:rsidR="009069C8" w:rsidRDefault="009069C8" w:rsidP="00B36227">
            <w:pPr>
              <w:pStyle w:val="TAL"/>
            </w:pPr>
            <w:r>
              <w:t>C</w:t>
            </w:r>
          </w:p>
        </w:tc>
      </w:tr>
      <w:tr w:rsidR="009069C8" w14:paraId="6E259F89" w14:textId="77777777" w:rsidTr="00B36227">
        <w:trPr>
          <w:cantSplit/>
          <w:jc w:val="center"/>
        </w:trPr>
        <w:tc>
          <w:tcPr>
            <w:tcW w:w="1525" w:type="dxa"/>
          </w:tcPr>
          <w:p w14:paraId="5EFD5C28" w14:textId="77777777" w:rsidR="009069C8" w:rsidRDefault="009069C8" w:rsidP="00B36227">
            <w:pPr>
              <w:pStyle w:val="TAL"/>
            </w:pPr>
            <w:r>
              <w:t>pDUSessionID</w:t>
            </w:r>
          </w:p>
        </w:tc>
        <w:tc>
          <w:tcPr>
            <w:tcW w:w="1620" w:type="dxa"/>
          </w:tcPr>
          <w:p w14:paraId="38C55B60" w14:textId="77777777" w:rsidR="009069C8" w:rsidRPr="00DB7350" w:rsidRDefault="009069C8" w:rsidP="00B36227">
            <w:pPr>
              <w:pStyle w:val="TAL"/>
            </w:pPr>
            <w:r w:rsidRPr="00611343">
              <w:t>PDUSessionID</w:t>
            </w:r>
          </w:p>
        </w:tc>
        <w:tc>
          <w:tcPr>
            <w:tcW w:w="720" w:type="dxa"/>
          </w:tcPr>
          <w:p w14:paraId="064F3A7C" w14:textId="77777777" w:rsidR="009069C8" w:rsidRPr="00DB7350" w:rsidRDefault="009069C8" w:rsidP="00B36227">
            <w:pPr>
              <w:pStyle w:val="TAL"/>
            </w:pPr>
            <w:r>
              <w:t>1</w:t>
            </w:r>
          </w:p>
        </w:tc>
        <w:tc>
          <w:tcPr>
            <w:tcW w:w="5310" w:type="dxa"/>
          </w:tcPr>
          <w:p w14:paraId="28835AE6" w14:textId="77777777" w:rsidR="009069C8" w:rsidRPr="00DB7350" w:rsidRDefault="009069C8" w:rsidP="00B36227">
            <w:pPr>
              <w:pStyle w:val="TAL"/>
            </w:pPr>
            <w:r w:rsidRPr="00DB7350">
              <w:t>PDU Session ID</w:t>
            </w:r>
            <w:r>
              <w:t>,</w:t>
            </w:r>
            <w:r w:rsidRPr="00DB7350">
              <w:t xml:space="preserve"> </w:t>
            </w:r>
            <w:r>
              <w:t>s</w:t>
            </w:r>
            <w:r w:rsidRPr="00DB7350">
              <w:t>ee TS 24.501 [13]</w:t>
            </w:r>
            <w:r>
              <w:t xml:space="preserve"> </w:t>
            </w:r>
            <w:r w:rsidRPr="00DB7350">
              <w:t>clause 9.4.</w:t>
            </w:r>
          </w:p>
        </w:tc>
        <w:tc>
          <w:tcPr>
            <w:tcW w:w="456" w:type="dxa"/>
          </w:tcPr>
          <w:p w14:paraId="5242F7B4" w14:textId="77777777" w:rsidR="009069C8" w:rsidRDefault="009069C8" w:rsidP="00B36227">
            <w:pPr>
              <w:pStyle w:val="TAL"/>
            </w:pPr>
            <w:r>
              <w:t>M</w:t>
            </w:r>
          </w:p>
        </w:tc>
      </w:tr>
      <w:tr w:rsidR="009069C8" w14:paraId="700F1734" w14:textId="77777777" w:rsidTr="00B36227">
        <w:trPr>
          <w:cantSplit/>
          <w:jc w:val="center"/>
        </w:trPr>
        <w:tc>
          <w:tcPr>
            <w:tcW w:w="1525" w:type="dxa"/>
          </w:tcPr>
          <w:p w14:paraId="3466413B" w14:textId="77777777" w:rsidR="009069C8" w:rsidRPr="002E631F" w:rsidRDefault="009069C8" w:rsidP="00B36227">
            <w:pPr>
              <w:pStyle w:val="TAL"/>
            </w:pPr>
            <w:r w:rsidRPr="002E631F">
              <w:t>accessInfo</w:t>
            </w:r>
          </w:p>
        </w:tc>
        <w:tc>
          <w:tcPr>
            <w:tcW w:w="1620" w:type="dxa"/>
          </w:tcPr>
          <w:p w14:paraId="51E15504" w14:textId="77777777" w:rsidR="009069C8" w:rsidRPr="00DB7350" w:rsidRDefault="009069C8" w:rsidP="00B36227">
            <w:pPr>
              <w:pStyle w:val="TAL"/>
            </w:pPr>
            <w:r w:rsidRPr="00611343">
              <w:t>SEQUENCE OF AccessInfo</w:t>
            </w:r>
          </w:p>
        </w:tc>
        <w:tc>
          <w:tcPr>
            <w:tcW w:w="720" w:type="dxa"/>
          </w:tcPr>
          <w:p w14:paraId="4C875976" w14:textId="77777777" w:rsidR="009069C8" w:rsidRPr="00DB7350" w:rsidRDefault="009069C8" w:rsidP="00B36227">
            <w:pPr>
              <w:pStyle w:val="TAL"/>
            </w:pPr>
            <w:r>
              <w:t>0..MAX</w:t>
            </w:r>
          </w:p>
        </w:tc>
        <w:tc>
          <w:tcPr>
            <w:tcW w:w="5310" w:type="dxa"/>
          </w:tcPr>
          <w:p w14:paraId="7F7FE9FE" w14:textId="77777777" w:rsidR="009069C8" w:rsidRPr="00DB7350" w:rsidRDefault="009069C8" w:rsidP="00B36227">
            <w:pPr>
              <w:pStyle w:val="TAL"/>
            </w:pPr>
            <w:r w:rsidRPr="00DB7350">
              <w:t>Identifies the access(es) associated with the PDU session including the information for each specific access (see table 6.2.3-5B) being modified.</w:t>
            </w:r>
          </w:p>
        </w:tc>
        <w:tc>
          <w:tcPr>
            <w:tcW w:w="456" w:type="dxa"/>
          </w:tcPr>
          <w:p w14:paraId="6940A537" w14:textId="77777777" w:rsidR="009069C8" w:rsidRPr="002E631F" w:rsidRDefault="009069C8" w:rsidP="00B36227">
            <w:pPr>
              <w:pStyle w:val="TAL"/>
            </w:pPr>
            <w:r w:rsidRPr="00452513">
              <w:t>C</w:t>
            </w:r>
          </w:p>
        </w:tc>
      </w:tr>
      <w:tr w:rsidR="009069C8" w14:paraId="1E615126" w14:textId="77777777" w:rsidTr="00B36227">
        <w:trPr>
          <w:cantSplit/>
          <w:jc w:val="center"/>
        </w:trPr>
        <w:tc>
          <w:tcPr>
            <w:tcW w:w="1525" w:type="dxa"/>
          </w:tcPr>
          <w:p w14:paraId="0DFA1922" w14:textId="77777777" w:rsidR="009069C8" w:rsidRDefault="009069C8" w:rsidP="00B36227">
            <w:pPr>
              <w:pStyle w:val="TAL"/>
            </w:pPr>
            <w:r>
              <w:t>sNSSAI</w:t>
            </w:r>
          </w:p>
        </w:tc>
        <w:tc>
          <w:tcPr>
            <w:tcW w:w="1620" w:type="dxa"/>
          </w:tcPr>
          <w:p w14:paraId="4EA2EEEA" w14:textId="77777777" w:rsidR="009069C8" w:rsidRPr="00DB7350" w:rsidRDefault="009069C8" w:rsidP="00B36227">
            <w:pPr>
              <w:pStyle w:val="TAL"/>
            </w:pPr>
            <w:r>
              <w:t>SNSSAI</w:t>
            </w:r>
          </w:p>
        </w:tc>
        <w:tc>
          <w:tcPr>
            <w:tcW w:w="720" w:type="dxa"/>
          </w:tcPr>
          <w:p w14:paraId="5BB45E5F" w14:textId="77777777" w:rsidR="009069C8" w:rsidRPr="00DB7350" w:rsidRDefault="009069C8" w:rsidP="00B36227">
            <w:pPr>
              <w:pStyle w:val="TAL"/>
            </w:pPr>
            <w:r>
              <w:t>0..1</w:t>
            </w:r>
          </w:p>
        </w:tc>
        <w:tc>
          <w:tcPr>
            <w:tcW w:w="5310" w:type="dxa"/>
          </w:tcPr>
          <w:p w14:paraId="31955AC6" w14:textId="77777777" w:rsidR="009069C8" w:rsidRPr="00DB7350" w:rsidRDefault="009069C8" w:rsidP="00B36227">
            <w:pPr>
              <w:pStyle w:val="TAL"/>
            </w:pPr>
            <w:r w:rsidRPr="00DB7350">
              <w:t>Slice identifier associated with the PDU session, if available. See TS 23.003 [19] clause 28.4.2 and TS 23.501 [2] clause 5.15.2.</w:t>
            </w:r>
          </w:p>
        </w:tc>
        <w:tc>
          <w:tcPr>
            <w:tcW w:w="456" w:type="dxa"/>
          </w:tcPr>
          <w:p w14:paraId="49C825DC" w14:textId="77777777" w:rsidR="009069C8" w:rsidRDefault="009069C8" w:rsidP="00B36227">
            <w:pPr>
              <w:pStyle w:val="TAL"/>
            </w:pPr>
            <w:r>
              <w:t>C</w:t>
            </w:r>
          </w:p>
        </w:tc>
      </w:tr>
      <w:tr w:rsidR="009069C8" w14:paraId="0C701AF3" w14:textId="77777777" w:rsidTr="00B36227">
        <w:trPr>
          <w:cantSplit/>
          <w:jc w:val="center"/>
        </w:trPr>
        <w:tc>
          <w:tcPr>
            <w:tcW w:w="1525" w:type="dxa"/>
          </w:tcPr>
          <w:p w14:paraId="1672EBAF" w14:textId="77777777" w:rsidR="009069C8" w:rsidRDefault="009069C8" w:rsidP="00B36227">
            <w:pPr>
              <w:pStyle w:val="TAL"/>
            </w:pPr>
            <w:r>
              <w:t>location</w:t>
            </w:r>
          </w:p>
        </w:tc>
        <w:tc>
          <w:tcPr>
            <w:tcW w:w="1620" w:type="dxa"/>
          </w:tcPr>
          <w:p w14:paraId="51C859FC" w14:textId="77777777" w:rsidR="009069C8" w:rsidRPr="00DB7350" w:rsidRDefault="009069C8" w:rsidP="00B36227">
            <w:pPr>
              <w:pStyle w:val="TAL"/>
            </w:pPr>
            <w:r w:rsidRPr="00611343">
              <w:t>Location</w:t>
            </w:r>
          </w:p>
        </w:tc>
        <w:tc>
          <w:tcPr>
            <w:tcW w:w="720" w:type="dxa"/>
          </w:tcPr>
          <w:p w14:paraId="0E310858" w14:textId="77777777" w:rsidR="009069C8" w:rsidRPr="00DB7350" w:rsidRDefault="009069C8" w:rsidP="00B36227">
            <w:pPr>
              <w:pStyle w:val="TAL"/>
            </w:pPr>
            <w:r>
              <w:t>0..1</w:t>
            </w:r>
          </w:p>
        </w:tc>
        <w:tc>
          <w:tcPr>
            <w:tcW w:w="5310" w:type="dxa"/>
          </w:tcPr>
          <w:p w14:paraId="0A19CBBF" w14:textId="77777777" w:rsidR="009069C8" w:rsidRPr="00DB7350" w:rsidRDefault="009069C8" w:rsidP="00B36227">
            <w:pPr>
              <w:pStyle w:val="TAL"/>
            </w:pPr>
            <w:r w:rsidRPr="00DB7350">
              <w:t>Location information provided by the AMF</w:t>
            </w:r>
            <w:r>
              <w:t xml:space="preserve"> or present in the context at the SMF</w:t>
            </w:r>
            <w:r w:rsidRPr="00DB7350">
              <w:t>, if available.</w:t>
            </w:r>
          </w:p>
        </w:tc>
        <w:tc>
          <w:tcPr>
            <w:tcW w:w="456" w:type="dxa"/>
          </w:tcPr>
          <w:p w14:paraId="1AAA2592" w14:textId="77777777" w:rsidR="009069C8" w:rsidRDefault="009069C8" w:rsidP="00B36227">
            <w:pPr>
              <w:pStyle w:val="TAL"/>
            </w:pPr>
            <w:r>
              <w:t>C</w:t>
            </w:r>
          </w:p>
        </w:tc>
      </w:tr>
      <w:tr w:rsidR="009069C8" w14:paraId="76017E4F" w14:textId="77777777" w:rsidTr="00B36227">
        <w:trPr>
          <w:cantSplit/>
          <w:jc w:val="center"/>
        </w:trPr>
        <w:tc>
          <w:tcPr>
            <w:tcW w:w="1525" w:type="dxa"/>
          </w:tcPr>
          <w:p w14:paraId="43C685A3" w14:textId="77777777" w:rsidR="009069C8" w:rsidRDefault="009069C8" w:rsidP="00B36227">
            <w:pPr>
              <w:pStyle w:val="TAL"/>
            </w:pPr>
            <w:r>
              <w:t>requestType</w:t>
            </w:r>
          </w:p>
        </w:tc>
        <w:tc>
          <w:tcPr>
            <w:tcW w:w="1620" w:type="dxa"/>
          </w:tcPr>
          <w:p w14:paraId="3201A23F" w14:textId="77777777" w:rsidR="009069C8" w:rsidRDefault="009069C8" w:rsidP="00B36227">
            <w:pPr>
              <w:pStyle w:val="TAL"/>
            </w:pPr>
            <w:r w:rsidRPr="00611343">
              <w:t>FiveGSMRequestType</w:t>
            </w:r>
          </w:p>
        </w:tc>
        <w:tc>
          <w:tcPr>
            <w:tcW w:w="720" w:type="dxa"/>
          </w:tcPr>
          <w:p w14:paraId="03BA112C" w14:textId="77777777" w:rsidR="009069C8" w:rsidRDefault="009069C8" w:rsidP="00B36227">
            <w:pPr>
              <w:pStyle w:val="TAL"/>
            </w:pPr>
            <w:r>
              <w:t>0..1</w:t>
            </w:r>
          </w:p>
        </w:tc>
        <w:tc>
          <w:tcPr>
            <w:tcW w:w="5310" w:type="dxa"/>
          </w:tcPr>
          <w:p w14:paraId="14318700" w14:textId="77777777" w:rsidR="009069C8" w:rsidRPr="00DB7350" w:rsidRDefault="009069C8" w:rsidP="00B36227">
            <w:pPr>
              <w:pStyle w:val="TAL"/>
            </w:pPr>
            <w:r>
              <w:t>For both a UE- as well as a network-requested PDU session, the POI (SMF) shall set the request type parameter to "modification request".</w:t>
            </w:r>
          </w:p>
        </w:tc>
        <w:tc>
          <w:tcPr>
            <w:tcW w:w="456" w:type="dxa"/>
          </w:tcPr>
          <w:p w14:paraId="4B14BF73" w14:textId="77777777" w:rsidR="009069C8" w:rsidRDefault="009069C8" w:rsidP="00B36227">
            <w:pPr>
              <w:pStyle w:val="TAL"/>
            </w:pPr>
            <w:r>
              <w:t>C</w:t>
            </w:r>
          </w:p>
        </w:tc>
      </w:tr>
      <w:tr w:rsidR="009069C8" w14:paraId="0D78EA28" w14:textId="77777777" w:rsidTr="00B36227">
        <w:trPr>
          <w:cantSplit/>
          <w:jc w:val="center"/>
        </w:trPr>
        <w:tc>
          <w:tcPr>
            <w:tcW w:w="1525" w:type="dxa"/>
          </w:tcPr>
          <w:p w14:paraId="32578D3E" w14:textId="77777777" w:rsidR="009069C8" w:rsidRDefault="009069C8" w:rsidP="00B36227">
            <w:pPr>
              <w:pStyle w:val="TAL"/>
            </w:pPr>
            <w:r>
              <w:t>servingNetwork</w:t>
            </w:r>
          </w:p>
        </w:tc>
        <w:tc>
          <w:tcPr>
            <w:tcW w:w="1620" w:type="dxa"/>
          </w:tcPr>
          <w:p w14:paraId="63D256C4" w14:textId="77777777" w:rsidR="009069C8" w:rsidRPr="00DB7350" w:rsidRDefault="009069C8" w:rsidP="00B36227">
            <w:pPr>
              <w:pStyle w:val="TAL"/>
            </w:pPr>
            <w:r w:rsidRPr="00611343">
              <w:t>SMFServingNetwork</w:t>
            </w:r>
          </w:p>
        </w:tc>
        <w:tc>
          <w:tcPr>
            <w:tcW w:w="720" w:type="dxa"/>
          </w:tcPr>
          <w:p w14:paraId="175795D7" w14:textId="77777777" w:rsidR="009069C8" w:rsidRPr="00DB7350" w:rsidRDefault="009069C8" w:rsidP="00B36227">
            <w:pPr>
              <w:pStyle w:val="TAL"/>
            </w:pPr>
            <w:r>
              <w:t>1</w:t>
            </w:r>
          </w:p>
        </w:tc>
        <w:tc>
          <w:tcPr>
            <w:tcW w:w="5310" w:type="dxa"/>
          </w:tcPr>
          <w:p w14:paraId="161C1D85" w14:textId="77777777" w:rsidR="009069C8" w:rsidRPr="00DB7350" w:rsidRDefault="009069C8" w:rsidP="00B36227">
            <w:pPr>
              <w:pStyle w:val="TAL"/>
            </w:pPr>
            <w:r w:rsidRPr="00DB7350">
              <w:t>PLMN ID of the serving core network operator, and, for a Non-Public Network (NPN), the NID that together with the PLMN ID identifies the NPN.</w:t>
            </w:r>
          </w:p>
        </w:tc>
        <w:tc>
          <w:tcPr>
            <w:tcW w:w="456" w:type="dxa"/>
          </w:tcPr>
          <w:p w14:paraId="4FA52493" w14:textId="77777777" w:rsidR="009069C8" w:rsidRDefault="009069C8" w:rsidP="00B36227">
            <w:pPr>
              <w:pStyle w:val="TAL"/>
            </w:pPr>
            <w:r>
              <w:t>M</w:t>
            </w:r>
          </w:p>
        </w:tc>
      </w:tr>
      <w:tr w:rsidR="009069C8" w14:paraId="706894A4" w14:textId="77777777" w:rsidTr="00B36227">
        <w:trPr>
          <w:cantSplit/>
          <w:jc w:val="center"/>
        </w:trPr>
        <w:tc>
          <w:tcPr>
            <w:tcW w:w="1525" w:type="dxa"/>
          </w:tcPr>
          <w:p w14:paraId="72BBB055" w14:textId="77777777" w:rsidR="009069C8" w:rsidRDefault="009069C8" w:rsidP="00B36227">
            <w:pPr>
              <w:pStyle w:val="TAL"/>
            </w:pPr>
            <w:r w:rsidRPr="00D165B3">
              <w:rPr>
                <w:lang w:eastAsia="zh-CN"/>
              </w:rPr>
              <w:t>old</w:t>
            </w:r>
            <w:r>
              <w:rPr>
                <w:lang w:eastAsia="zh-CN"/>
              </w:rPr>
              <w:t>PDU</w:t>
            </w:r>
            <w:r w:rsidRPr="00D165B3">
              <w:rPr>
                <w:lang w:eastAsia="zh-CN"/>
              </w:rPr>
              <w:t>SessionI</w:t>
            </w:r>
            <w:r>
              <w:rPr>
                <w:lang w:eastAsia="zh-CN"/>
              </w:rPr>
              <w:t>D</w:t>
            </w:r>
          </w:p>
        </w:tc>
        <w:tc>
          <w:tcPr>
            <w:tcW w:w="1620" w:type="dxa"/>
          </w:tcPr>
          <w:p w14:paraId="2568A8BD" w14:textId="77777777" w:rsidR="009069C8" w:rsidRPr="00DB7350" w:rsidRDefault="009069C8" w:rsidP="00B36227">
            <w:pPr>
              <w:pStyle w:val="TAL"/>
              <w:rPr>
                <w:rFonts w:cs="Arial"/>
                <w:szCs w:val="18"/>
                <w:lang w:eastAsia="zh-CN"/>
              </w:rPr>
            </w:pPr>
            <w:r w:rsidRPr="005E43BE">
              <w:rPr>
                <w:rFonts w:cs="Arial"/>
                <w:szCs w:val="18"/>
                <w:lang w:eastAsia="zh-CN"/>
              </w:rPr>
              <w:t>PDUSessionID</w:t>
            </w:r>
          </w:p>
        </w:tc>
        <w:tc>
          <w:tcPr>
            <w:tcW w:w="720" w:type="dxa"/>
          </w:tcPr>
          <w:p w14:paraId="3B1E17E1" w14:textId="77777777" w:rsidR="009069C8" w:rsidRPr="00DB7350" w:rsidRDefault="009069C8" w:rsidP="00B36227">
            <w:pPr>
              <w:pStyle w:val="TAL"/>
              <w:rPr>
                <w:rFonts w:cs="Arial"/>
                <w:szCs w:val="18"/>
                <w:lang w:eastAsia="zh-CN"/>
              </w:rPr>
            </w:pPr>
            <w:r>
              <w:rPr>
                <w:rFonts w:cs="Arial"/>
                <w:szCs w:val="18"/>
                <w:lang w:eastAsia="zh-CN"/>
              </w:rPr>
              <w:t>0..1</w:t>
            </w:r>
          </w:p>
        </w:tc>
        <w:tc>
          <w:tcPr>
            <w:tcW w:w="5310" w:type="dxa"/>
          </w:tcPr>
          <w:p w14:paraId="0C86D594" w14:textId="77777777" w:rsidR="009069C8" w:rsidRPr="00DB7350" w:rsidRDefault="009069C8" w:rsidP="00B36227">
            <w:pPr>
              <w:pStyle w:val="TAL"/>
            </w:pPr>
            <w:r w:rsidRPr="00DB7350">
              <w:rPr>
                <w:rFonts w:cs="Arial"/>
                <w:szCs w:val="18"/>
                <w:lang w:eastAsia="zh-CN"/>
              </w:rPr>
              <w:t>The old PDU Session ID received from the UE. See TS 23.502 [4]</w:t>
            </w:r>
            <w:r>
              <w:rPr>
                <w:rFonts w:cs="Arial"/>
                <w:szCs w:val="18"/>
                <w:lang w:eastAsia="zh-CN"/>
              </w:rPr>
              <w:t xml:space="preserve"> </w:t>
            </w:r>
            <w:r w:rsidRPr="00DB7350">
              <w:rPr>
                <w:rFonts w:cs="Arial"/>
                <w:szCs w:val="18"/>
                <w:lang w:eastAsia="zh-CN"/>
              </w:rPr>
              <w:t>clauses 4.3.2.2.1 and 4.3.5.2 and TS 24.501 [13]</w:t>
            </w:r>
            <w:r>
              <w:rPr>
                <w:rFonts w:cs="Arial"/>
                <w:szCs w:val="18"/>
                <w:lang w:eastAsia="zh-CN"/>
              </w:rPr>
              <w:t xml:space="preserve"> </w:t>
            </w:r>
            <w:r w:rsidRPr="00DB7350">
              <w:rPr>
                <w:rFonts w:cs="Arial"/>
                <w:szCs w:val="18"/>
                <w:lang w:eastAsia="zh-CN"/>
              </w:rPr>
              <w:t xml:space="preserve">clause 6.4.1.2. </w:t>
            </w:r>
            <w:r>
              <w:rPr>
                <w:rFonts w:cs="Arial"/>
                <w:szCs w:val="18"/>
              </w:rPr>
              <w:t>Shall be present if this IE is in the SMContextCreateData or PDUSessionCreateData message sent to the SMF or the PDU Session Context or SM Context at the SMF (see TS 29.502 [16] clauses 6.1.6.2.2, 6.1.6.2.9 and 6.1.6.2.39).</w:t>
            </w:r>
          </w:p>
        </w:tc>
        <w:tc>
          <w:tcPr>
            <w:tcW w:w="456" w:type="dxa"/>
          </w:tcPr>
          <w:p w14:paraId="2BBC4324" w14:textId="77777777" w:rsidR="009069C8" w:rsidRDefault="009069C8" w:rsidP="00B36227">
            <w:pPr>
              <w:pStyle w:val="TAL"/>
            </w:pPr>
            <w:r>
              <w:t>C</w:t>
            </w:r>
          </w:p>
        </w:tc>
      </w:tr>
      <w:tr w:rsidR="009069C8" w14:paraId="12C26B09" w14:textId="77777777" w:rsidTr="00B36227">
        <w:trPr>
          <w:cantSplit/>
          <w:jc w:val="center"/>
        </w:trPr>
        <w:tc>
          <w:tcPr>
            <w:tcW w:w="1525" w:type="dxa"/>
          </w:tcPr>
          <w:p w14:paraId="771B4C3D" w14:textId="77777777" w:rsidR="009069C8" w:rsidRDefault="009069C8" w:rsidP="00B36227">
            <w:pPr>
              <w:pStyle w:val="TAL"/>
              <w:rPr>
                <w:lang w:eastAsia="zh-CN"/>
              </w:rPr>
            </w:pPr>
            <w:r w:rsidRPr="009A3DFB">
              <w:rPr>
                <w:lang w:eastAsia="zh-CN"/>
              </w:rPr>
              <w:t>m</w:t>
            </w:r>
            <w:r>
              <w:rPr>
                <w:lang w:eastAsia="zh-CN"/>
              </w:rPr>
              <w:t>A</w:t>
            </w:r>
            <w:r w:rsidRPr="009A3DFB">
              <w:rPr>
                <w:lang w:eastAsia="zh-CN"/>
              </w:rPr>
              <w:t>UpgradeInd</w:t>
            </w:r>
            <w:r>
              <w:rPr>
                <w:lang w:eastAsia="zh-CN"/>
              </w:rPr>
              <w:t>ication</w:t>
            </w:r>
          </w:p>
        </w:tc>
        <w:tc>
          <w:tcPr>
            <w:tcW w:w="1620" w:type="dxa"/>
          </w:tcPr>
          <w:p w14:paraId="6D48B951" w14:textId="77777777" w:rsidR="009069C8" w:rsidRPr="00391799" w:rsidRDefault="009069C8" w:rsidP="00B36227">
            <w:pPr>
              <w:pStyle w:val="TAL"/>
              <w:rPr>
                <w:rFonts w:cs="Arial"/>
                <w:szCs w:val="18"/>
                <w:lang w:eastAsia="zh-CN"/>
              </w:rPr>
            </w:pPr>
            <w:r w:rsidRPr="005E43BE">
              <w:rPr>
                <w:rFonts w:cs="Arial"/>
                <w:szCs w:val="18"/>
                <w:lang w:eastAsia="zh-CN"/>
              </w:rPr>
              <w:t>SMFMAUpgradeIndication</w:t>
            </w:r>
          </w:p>
        </w:tc>
        <w:tc>
          <w:tcPr>
            <w:tcW w:w="720" w:type="dxa"/>
          </w:tcPr>
          <w:p w14:paraId="19FA4DB1" w14:textId="77777777" w:rsidR="009069C8" w:rsidRPr="00391799" w:rsidRDefault="009069C8" w:rsidP="00B36227">
            <w:pPr>
              <w:pStyle w:val="TAL"/>
              <w:rPr>
                <w:rFonts w:cs="Arial"/>
                <w:szCs w:val="18"/>
                <w:lang w:eastAsia="zh-CN"/>
              </w:rPr>
            </w:pPr>
            <w:r>
              <w:rPr>
                <w:rFonts w:cs="Arial"/>
                <w:szCs w:val="18"/>
                <w:lang w:eastAsia="zh-CN"/>
              </w:rPr>
              <w:t>0..1</w:t>
            </w:r>
          </w:p>
        </w:tc>
        <w:tc>
          <w:tcPr>
            <w:tcW w:w="5310" w:type="dxa"/>
          </w:tcPr>
          <w:p w14:paraId="32833D1E" w14:textId="77777777" w:rsidR="009069C8" w:rsidRDefault="009069C8" w:rsidP="00B36227">
            <w:pPr>
              <w:pStyle w:val="TAL"/>
              <w:rPr>
                <w:rFonts w:cs="Arial"/>
                <w:szCs w:val="18"/>
                <w:lang w:eastAsia="zh-CN"/>
              </w:rPr>
            </w:pPr>
            <w:r w:rsidRPr="00391799">
              <w:rPr>
                <w:rFonts w:cs="Arial"/>
                <w:szCs w:val="18"/>
                <w:lang w:eastAsia="zh-CN"/>
              </w:rPr>
              <w:t>Indicates whether the PDU session is allowed to be upgraded to MA PDU session (see TS 23.502 [4]</w:t>
            </w:r>
            <w:r>
              <w:rPr>
                <w:rFonts w:cs="Arial"/>
                <w:szCs w:val="18"/>
                <w:lang w:eastAsia="zh-CN"/>
              </w:rPr>
              <w:t xml:space="preserve"> </w:t>
            </w:r>
            <w:r w:rsidRPr="00391799">
              <w:rPr>
                <w:rFonts w:cs="Arial"/>
                <w:szCs w:val="18"/>
                <w:lang w:eastAsia="zh-CN"/>
              </w:rPr>
              <w:t>clause 4.22.3). Include if known.</w:t>
            </w:r>
          </w:p>
        </w:tc>
        <w:tc>
          <w:tcPr>
            <w:tcW w:w="456" w:type="dxa"/>
          </w:tcPr>
          <w:p w14:paraId="6FCC7C1E" w14:textId="77777777" w:rsidR="009069C8" w:rsidRDefault="009069C8" w:rsidP="00B36227">
            <w:pPr>
              <w:pStyle w:val="TAL"/>
            </w:pPr>
            <w:r>
              <w:t>C</w:t>
            </w:r>
          </w:p>
        </w:tc>
      </w:tr>
      <w:tr w:rsidR="009069C8" w14:paraId="100EBE96" w14:textId="77777777" w:rsidTr="00B36227">
        <w:trPr>
          <w:cantSplit/>
          <w:jc w:val="center"/>
        </w:trPr>
        <w:tc>
          <w:tcPr>
            <w:tcW w:w="1525" w:type="dxa"/>
          </w:tcPr>
          <w:p w14:paraId="4790ED8B" w14:textId="77777777" w:rsidR="009069C8" w:rsidRPr="009A3DFB" w:rsidRDefault="009069C8" w:rsidP="00B36227">
            <w:pPr>
              <w:pStyle w:val="TAL"/>
              <w:rPr>
                <w:lang w:eastAsia="zh-CN"/>
              </w:rPr>
            </w:pPr>
            <w:r>
              <w:rPr>
                <w:lang w:eastAsia="zh-CN"/>
              </w:rPr>
              <w:t>ePSPDNCnxInfo</w:t>
            </w:r>
          </w:p>
        </w:tc>
        <w:tc>
          <w:tcPr>
            <w:tcW w:w="1620" w:type="dxa"/>
          </w:tcPr>
          <w:p w14:paraId="1DF5CCF5" w14:textId="77777777" w:rsidR="009069C8" w:rsidRDefault="009069C8" w:rsidP="00B36227">
            <w:pPr>
              <w:pStyle w:val="TAL"/>
              <w:rPr>
                <w:rFonts w:cs="Arial"/>
                <w:szCs w:val="18"/>
                <w:lang w:eastAsia="zh-CN"/>
              </w:rPr>
            </w:pPr>
            <w:r w:rsidRPr="005E43BE">
              <w:rPr>
                <w:rFonts w:cs="Arial"/>
                <w:szCs w:val="18"/>
                <w:lang w:eastAsia="zh-CN"/>
              </w:rPr>
              <w:t>SMFEPSPDNCnxInfo</w:t>
            </w:r>
          </w:p>
        </w:tc>
        <w:tc>
          <w:tcPr>
            <w:tcW w:w="720" w:type="dxa"/>
          </w:tcPr>
          <w:p w14:paraId="79C49636" w14:textId="77777777" w:rsidR="009069C8" w:rsidRDefault="009069C8" w:rsidP="00B36227">
            <w:pPr>
              <w:pStyle w:val="TAL"/>
              <w:rPr>
                <w:rFonts w:cs="Arial"/>
                <w:szCs w:val="18"/>
                <w:lang w:eastAsia="zh-CN"/>
              </w:rPr>
            </w:pPr>
            <w:r>
              <w:rPr>
                <w:rFonts w:cs="Arial"/>
                <w:szCs w:val="18"/>
                <w:lang w:eastAsia="zh-CN"/>
              </w:rPr>
              <w:t>0..1</w:t>
            </w:r>
          </w:p>
        </w:tc>
        <w:tc>
          <w:tcPr>
            <w:tcW w:w="5310" w:type="dxa"/>
          </w:tcPr>
          <w:p w14:paraId="05C39333" w14:textId="77777777" w:rsidR="009069C8" w:rsidRPr="00391799" w:rsidRDefault="009069C8" w:rsidP="00B36227">
            <w:pPr>
              <w:pStyle w:val="TAL"/>
              <w:rPr>
                <w:rFonts w:cs="Arial"/>
                <w:szCs w:val="18"/>
                <w:lang w:eastAsia="zh-CN"/>
              </w:rPr>
            </w:pPr>
            <w:r>
              <w:rPr>
                <w:rFonts w:cs="Arial"/>
                <w:szCs w:val="18"/>
                <w:lang w:eastAsia="zh-CN"/>
              </w:rPr>
              <w:t xml:space="preserve">Indicates if the PDU session may be moved to EPS during its lifetime (see TS 29.502 [16] clause </w:t>
            </w:r>
            <w:r>
              <w:t xml:space="preserve">6.1.6.2.31). Include if known. </w:t>
            </w:r>
          </w:p>
        </w:tc>
        <w:tc>
          <w:tcPr>
            <w:tcW w:w="456" w:type="dxa"/>
          </w:tcPr>
          <w:p w14:paraId="3AF2CF7D" w14:textId="77777777" w:rsidR="009069C8" w:rsidRDefault="009069C8" w:rsidP="00B36227">
            <w:pPr>
              <w:pStyle w:val="TAL"/>
            </w:pPr>
            <w:r>
              <w:t>C</w:t>
            </w:r>
          </w:p>
        </w:tc>
      </w:tr>
      <w:tr w:rsidR="009069C8" w14:paraId="027F5FCE" w14:textId="77777777" w:rsidTr="00B36227">
        <w:trPr>
          <w:cantSplit/>
          <w:jc w:val="center"/>
        </w:trPr>
        <w:tc>
          <w:tcPr>
            <w:tcW w:w="1525" w:type="dxa"/>
          </w:tcPr>
          <w:p w14:paraId="20B2419B" w14:textId="77777777" w:rsidR="009069C8" w:rsidRDefault="009069C8" w:rsidP="00B36227">
            <w:pPr>
              <w:pStyle w:val="TAL"/>
              <w:rPr>
                <w:lang w:eastAsia="zh-CN"/>
              </w:rPr>
            </w:pPr>
            <w:r w:rsidRPr="00000DD1">
              <w:rPr>
                <w:lang w:eastAsia="zh-CN"/>
              </w:rPr>
              <w:t>mAAcceptedIndication</w:t>
            </w:r>
          </w:p>
        </w:tc>
        <w:tc>
          <w:tcPr>
            <w:tcW w:w="1620" w:type="dxa"/>
          </w:tcPr>
          <w:p w14:paraId="718BAB3A" w14:textId="77777777" w:rsidR="009069C8" w:rsidRDefault="009069C8" w:rsidP="00B36227">
            <w:pPr>
              <w:pStyle w:val="TAL"/>
              <w:rPr>
                <w:rFonts w:cs="Arial"/>
                <w:szCs w:val="18"/>
                <w:lang w:eastAsia="zh-CN"/>
              </w:rPr>
            </w:pPr>
            <w:r w:rsidRPr="005E43BE">
              <w:rPr>
                <w:rFonts w:cs="Arial"/>
                <w:szCs w:val="18"/>
                <w:lang w:eastAsia="zh-CN"/>
              </w:rPr>
              <w:t>SMFMAAcceptedIndication</w:t>
            </w:r>
          </w:p>
        </w:tc>
        <w:tc>
          <w:tcPr>
            <w:tcW w:w="720" w:type="dxa"/>
          </w:tcPr>
          <w:p w14:paraId="1634BAB2" w14:textId="77777777" w:rsidR="009069C8" w:rsidRDefault="009069C8" w:rsidP="00B36227">
            <w:pPr>
              <w:pStyle w:val="TAL"/>
              <w:rPr>
                <w:rFonts w:cs="Arial"/>
                <w:szCs w:val="18"/>
                <w:lang w:eastAsia="zh-CN"/>
              </w:rPr>
            </w:pPr>
            <w:r>
              <w:rPr>
                <w:rFonts w:cs="Arial"/>
                <w:szCs w:val="18"/>
                <w:lang w:eastAsia="zh-CN"/>
              </w:rPr>
              <w:t>1</w:t>
            </w:r>
          </w:p>
        </w:tc>
        <w:tc>
          <w:tcPr>
            <w:tcW w:w="5310" w:type="dxa"/>
          </w:tcPr>
          <w:p w14:paraId="7FEB046B" w14:textId="77777777" w:rsidR="009069C8" w:rsidRDefault="009069C8" w:rsidP="00B36227">
            <w:pPr>
              <w:pStyle w:val="TAL"/>
              <w:rPr>
                <w:rFonts w:cs="Arial"/>
                <w:szCs w:val="18"/>
                <w:lang w:eastAsia="zh-CN"/>
              </w:rPr>
            </w:pPr>
            <w:r>
              <w:rPr>
                <w:rFonts w:cs="Arial"/>
                <w:szCs w:val="18"/>
                <w:lang w:eastAsia="zh-CN"/>
              </w:rPr>
              <w:t>Indicates that a request to establish an MA PDU session was accepted or if a single access PDU session request was upgraded into a MA PDU session (see clauses 4.22.2 and 4.22.3 of TS 23.502 [4]).</w:t>
            </w:r>
          </w:p>
          <w:p w14:paraId="76158131" w14:textId="77777777" w:rsidR="009069C8" w:rsidRDefault="009069C8" w:rsidP="00B36227">
            <w:pPr>
              <w:pStyle w:val="TAL"/>
              <w:rPr>
                <w:rFonts w:cs="Arial"/>
                <w:szCs w:val="18"/>
                <w:lang w:eastAsia="zh-CN"/>
              </w:rPr>
            </w:pPr>
            <w:r>
              <w:rPr>
                <w:rFonts w:cs="Arial"/>
                <w:szCs w:val="18"/>
                <w:lang w:eastAsia="zh-CN"/>
              </w:rPr>
              <w:t>It shall be set as follows:</w:t>
            </w:r>
          </w:p>
          <w:p w14:paraId="320A2C9D" w14:textId="77777777" w:rsidR="009069C8" w:rsidRPr="00346A4D" w:rsidRDefault="009069C8" w:rsidP="00B36227">
            <w:pPr>
              <w:pStyle w:val="TAL"/>
              <w:rPr>
                <w:rFonts w:cs="Arial"/>
                <w:szCs w:val="18"/>
                <w:lang w:eastAsia="zh-CN"/>
              </w:rPr>
            </w:pPr>
            <w:r w:rsidRPr="00346A4D">
              <w:rPr>
                <w:rFonts w:cs="Arial"/>
                <w:szCs w:val="18"/>
                <w:lang w:eastAsia="zh-CN"/>
              </w:rPr>
              <w:t>- true: MA</w:t>
            </w:r>
            <w:r>
              <w:rPr>
                <w:rFonts w:cs="Arial"/>
                <w:szCs w:val="18"/>
                <w:lang w:eastAsia="zh-CN"/>
              </w:rPr>
              <w:t>-Confirmed MA</w:t>
            </w:r>
            <w:r w:rsidRPr="00346A4D">
              <w:rPr>
                <w:rFonts w:cs="Arial"/>
                <w:szCs w:val="18"/>
                <w:lang w:eastAsia="zh-CN"/>
              </w:rPr>
              <w:t xml:space="preserve"> PDU session</w:t>
            </w:r>
            <w:r>
              <w:rPr>
                <w:rFonts w:cs="Arial"/>
                <w:szCs w:val="18"/>
                <w:lang w:eastAsia="zh-CN"/>
              </w:rPr>
              <w:t xml:space="preserve"> was established</w:t>
            </w:r>
          </w:p>
          <w:p w14:paraId="4B5E4798" w14:textId="77777777" w:rsidR="009069C8" w:rsidRDefault="009069C8" w:rsidP="00B36227">
            <w:pPr>
              <w:pStyle w:val="TAL"/>
              <w:rPr>
                <w:rFonts w:cs="Arial"/>
                <w:szCs w:val="18"/>
                <w:lang w:eastAsia="zh-CN"/>
              </w:rPr>
            </w:pPr>
            <w:r w:rsidRPr="00346A4D">
              <w:rPr>
                <w:rFonts w:cs="Arial"/>
                <w:szCs w:val="18"/>
                <w:lang w:eastAsia="zh-CN"/>
              </w:rPr>
              <w:t xml:space="preserve">- false: single access </w:t>
            </w:r>
            <w:r>
              <w:rPr>
                <w:rFonts w:cs="Arial"/>
                <w:szCs w:val="18"/>
                <w:lang w:eastAsia="zh-CN"/>
              </w:rPr>
              <w:t xml:space="preserve">MA-Upgrade-Allowed MA </w:t>
            </w:r>
            <w:r w:rsidRPr="00346A4D">
              <w:rPr>
                <w:rFonts w:cs="Arial"/>
                <w:szCs w:val="18"/>
                <w:lang w:eastAsia="zh-CN"/>
              </w:rPr>
              <w:t>PDU session</w:t>
            </w:r>
            <w:r>
              <w:rPr>
                <w:rFonts w:cs="Arial"/>
                <w:szCs w:val="18"/>
                <w:lang w:eastAsia="zh-CN"/>
              </w:rPr>
              <w:t xml:space="preserve"> was established that may be upgraded to an MA-Confirmed MA PDU session.</w:t>
            </w:r>
          </w:p>
        </w:tc>
        <w:tc>
          <w:tcPr>
            <w:tcW w:w="456" w:type="dxa"/>
          </w:tcPr>
          <w:p w14:paraId="7AED73C6" w14:textId="77777777" w:rsidR="009069C8" w:rsidRDefault="009069C8" w:rsidP="00B36227">
            <w:pPr>
              <w:pStyle w:val="TAL"/>
            </w:pPr>
            <w:r>
              <w:t>M</w:t>
            </w:r>
          </w:p>
        </w:tc>
      </w:tr>
      <w:tr w:rsidR="009069C8" w14:paraId="15C80027" w14:textId="77777777" w:rsidTr="00B36227">
        <w:trPr>
          <w:cantSplit/>
          <w:jc w:val="center"/>
        </w:trPr>
        <w:tc>
          <w:tcPr>
            <w:tcW w:w="1525" w:type="dxa"/>
          </w:tcPr>
          <w:p w14:paraId="6B8B1276" w14:textId="77777777" w:rsidR="009069C8" w:rsidRDefault="009069C8" w:rsidP="00B36227">
            <w:pPr>
              <w:pStyle w:val="TAL"/>
              <w:rPr>
                <w:lang w:eastAsia="zh-CN"/>
              </w:rPr>
            </w:pPr>
            <w:r>
              <w:rPr>
                <w:lang w:eastAsia="zh-CN"/>
              </w:rPr>
              <w:t>aTSSS</w:t>
            </w:r>
            <w:r w:rsidRPr="00CC63F2">
              <w:rPr>
                <w:lang w:eastAsia="zh-CN"/>
              </w:rPr>
              <w:t>Container</w:t>
            </w:r>
          </w:p>
        </w:tc>
        <w:tc>
          <w:tcPr>
            <w:tcW w:w="1620" w:type="dxa"/>
          </w:tcPr>
          <w:p w14:paraId="515034A6" w14:textId="77777777" w:rsidR="009069C8" w:rsidRDefault="009069C8" w:rsidP="00B36227">
            <w:pPr>
              <w:pStyle w:val="TAL"/>
              <w:rPr>
                <w:rFonts w:cs="Arial"/>
                <w:szCs w:val="18"/>
                <w:lang w:eastAsia="zh-CN"/>
              </w:rPr>
            </w:pPr>
            <w:r w:rsidRPr="005E43BE">
              <w:rPr>
                <w:rFonts w:cs="Arial"/>
                <w:szCs w:val="18"/>
                <w:lang w:eastAsia="zh-CN"/>
              </w:rPr>
              <w:t>ATSSSContainer</w:t>
            </w:r>
          </w:p>
        </w:tc>
        <w:tc>
          <w:tcPr>
            <w:tcW w:w="720" w:type="dxa"/>
          </w:tcPr>
          <w:p w14:paraId="0D00B7EC" w14:textId="77777777" w:rsidR="009069C8" w:rsidRDefault="009069C8" w:rsidP="00B36227">
            <w:pPr>
              <w:pStyle w:val="TAL"/>
              <w:rPr>
                <w:rFonts w:cs="Arial"/>
                <w:szCs w:val="18"/>
                <w:lang w:eastAsia="zh-CN"/>
              </w:rPr>
            </w:pPr>
            <w:r>
              <w:rPr>
                <w:rFonts w:cs="Arial"/>
                <w:szCs w:val="18"/>
                <w:lang w:eastAsia="zh-CN"/>
              </w:rPr>
              <w:t>0..1</w:t>
            </w:r>
          </w:p>
        </w:tc>
        <w:tc>
          <w:tcPr>
            <w:tcW w:w="5310" w:type="dxa"/>
          </w:tcPr>
          <w:p w14:paraId="6F9C969F" w14:textId="77777777" w:rsidR="009069C8" w:rsidRDefault="009069C8" w:rsidP="00B36227">
            <w:pPr>
              <w:pStyle w:val="TAL"/>
              <w:rPr>
                <w:rFonts w:cs="Arial"/>
                <w:szCs w:val="18"/>
                <w:lang w:eastAsia="zh-CN"/>
              </w:rPr>
            </w:pPr>
            <w:r>
              <w:rPr>
                <w:rFonts w:cs="Arial"/>
                <w:szCs w:val="18"/>
                <w:lang w:eastAsia="zh-CN"/>
              </w:rPr>
              <w:t>Identifies the steering, switching, and splitting features for the MA-Confirmed MA PDU session. Also indicates whether MPTCP or ATSSS-LL is to be used for ATSSS. See clause 9.11.4.22 of TS 24.501 [13].</w:t>
            </w:r>
          </w:p>
        </w:tc>
        <w:tc>
          <w:tcPr>
            <w:tcW w:w="456" w:type="dxa"/>
          </w:tcPr>
          <w:p w14:paraId="654B5350" w14:textId="77777777" w:rsidR="009069C8" w:rsidRDefault="009069C8" w:rsidP="00B36227">
            <w:pPr>
              <w:pStyle w:val="TAL"/>
            </w:pPr>
            <w:r>
              <w:t>C</w:t>
            </w:r>
          </w:p>
        </w:tc>
      </w:tr>
      <w:tr w:rsidR="009069C8" w14:paraId="10A7BC2B" w14:textId="77777777" w:rsidTr="00B36227">
        <w:trPr>
          <w:cantSplit/>
          <w:jc w:val="center"/>
        </w:trPr>
        <w:tc>
          <w:tcPr>
            <w:tcW w:w="1525" w:type="dxa"/>
            <w:tcBorders>
              <w:top w:val="single" w:sz="4" w:space="0" w:color="auto"/>
              <w:left w:val="single" w:sz="4" w:space="0" w:color="auto"/>
              <w:bottom w:val="single" w:sz="4" w:space="0" w:color="auto"/>
              <w:right w:val="single" w:sz="4" w:space="0" w:color="auto"/>
            </w:tcBorders>
          </w:tcPr>
          <w:p w14:paraId="34BA94B6" w14:textId="77777777" w:rsidR="009069C8" w:rsidRDefault="009069C8" w:rsidP="00B36227">
            <w:pPr>
              <w:pStyle w:val="TAL"/>
              <w:rPr>
                <w:lang w:eastAsia="zh-CN"/>
              </w:rPr>
            </w:pPr>
            <w:r>
              <w:rPr>
                <w:lang w:eastAsia="zh-CN"/>
              </w:rPr>
              <w:t>uEEPSPDNConnection</w:t>
            </w:r>
          </w:p>
        </w:tc>
        <w:tc>
          <w:tcPr>
            <w:tcW w:w="1620" w:type="dxa"/>
            <w:tcBorders>
              <w:top w:val="single" w:sz="4" w:space="0" w:color="auto"/>
              <w:left w:val="single" w:sz="4" w:space="0" w:color="auto"/>
              <w:bottom w:val="single" w:sz="4" w:space="0" w:color="auto"/>
              <w:right w:val="single" w:sz="4" w:space="0" w:color="auto"/>
            </w:tcBorders>
          </w:tcPr>
          <w:p w14:paraId="74E7DAF6" w14:textId="77777777" w:rsidR="009069C8" w:rsidRDefault="009069C8" w:rsidP="00B36227">
            <w:pPr>
              <w:pStyle w:val="TAL"/>
              <w:rPr>
                <w:rFonts w:cs="Arial"/>
                <w:szCs w:val="18"/>
                <w:lang w:eastAsia="zh-CN"/>
              </w:rPr>
            </w:pPr>
            <w:r w:rsidRPr="005E43BE">
              <w:rPr>
                <w:rFonts w:cs="Arial"/>
                <w:szCs w:val="18"/>
                <w:lang w:eastAsia="zh-CN"/>
              </w:rPr>
              <w:t>UEEPSPDNConnection</w:t>
            </w:r>
          </w:p>
        </w:tc>
        <w:tc>
          <w:tcPr>
            <w:tcW w:w="720" w:type="dxa"/>
            <w:tcBorders>
              <w:top w:val="single" w:sz="4" w:space="0" w:color="auto"/>
              <w:left w:val="single" w:sz="4" w:space="0" w:color="auto"/>
              <w:bottom w:val="single" w:sz="4" w:space="0" w:color="auto"/>
              <w:right w:val="single" w:sz="4" w:space="0" w:color="auto"/>
            </w:tcBorders>
          </w:tcPr>
          <w:p w14:paraId="7DC80F31" w14:textId="77777777" w:rsidR="009069C8" w:rsidRDefault="009069C8" w:rsidP="00B36227">
            <w:pPr>
              <w:pStyle w:val="TAL"/>
              <w:rPr>
                <w:rFonts w:cs="Arial"/>
                <w:szCs w:val="18"/>
                <w:lang w:eastAsia="zh-CN"/>
              </w:rPr>
            </w:pPr>
            <w:r>
              <w:rPr>
                <w:rFonts w:cs="Arial"/>
                <w:szCs w:val="18"/>
                <w:lang w:eastAsia="zh-CN"/>
              </w:rPr>
              <w:t>0..1</w:t>
            </w:r>
          </w:p>
        </w:tc>
        <w:tc>
          <w:tcPr>
            <w:tcW w:w="5310" w:type="dxa"/>
            <w:tcBorders>
              <w:top w:val="single" w:sz="4" w:space="0" w:color="auto"/>
              <w:left w:val="single" w:sz="4" w:space="0" w:color="auto"/>
              <w:bottom w:val="single" w:sz="4" w:space="0" w:color="auto"/>
              <w:right w:val="single" w:sz="4" w:space="0" w:color="auto"/>
            </w:tcBorders>
          </w:tcPr>
          <w:p w14:paraId="7EFBC681" w14:textId="77777777" w:rsidR="009069C8" w:rsidRDefault="009069C8" w:rsidP="00B36227">
            <w:pPr>
              <w:pStyle w:val="TAL"/>
              <w:rPr>
                <w:rFonts w:cs="Arial"/>
                <w:szCs w:val="18"/>
                <w:lang w:eastAsia="zh-CN"/>
              </w:rPr>
            </w:pPr>
            <w:r>
              <w:rPr>
                <w:rFonts w:cs="Arial"/>
                <w:szCs w:val="18"/>
                <w:lang w:eastAsia="zh-CN"/>
              </w:rPr>
              <w:t xml:space="preserve">This IE shall be present, if available, during an EPS to 5GS Idle mode mobility or handover using the N26 interface. If present, it shall contain the EPS bearer context(s) information present in the uEEPSPDNConnection parameter of the intercepted SmContextCreateData message (see TS 29.502 [16] clause </w:t>
            </w:r>
            <w:r w:rsidRPr="00A1287E">
              <w:rPr>
                <w:rFonts w:cs="Arial"/>
                <w:szCs w:val="18"/>
                <w:lang w:eastAsia="zh-CN"/>
              </w:rPr>
              <w:t>6.1.6.2.2).</w:t>
            </w:r>
          </w:p>
        </w:tc>
        <w:tc>
          <w:tcPr>
            <w:tcW w:w="456" w:type="dxa"/>
            <w:tcBorders>
              <w:top w:val="single" w:sz="4" w:space="0" w:color="auto"/>
              <w:left w:val="single" w:sz="4" w:space="0" w:color="auto"/>
              <w:bottom w:val="single" w:sz="4" w:space="0" w:color="auto"/>
              <w:right w:val="single" w:sz="4" w:space="0" w:color="auto"/>
            </w:tcBorders>
          </w:tcPr>
          <w:p w14:paraId="1BFB3EDF" w14:textId="77777777" w:rsidR="009069C8" w:rsidRDefault="009069C8" w:rsidP="00B36227">
            <w:pPr>
              <w:pStyle w:val="TAL"/>
            </w:pPr>
            <w:r>
              <w:t>C</w:t>
            </w:r>
          </w:p>
        </w:tc>
      </w:tr>
      <w:tr w:rsidR="009069C8" w14:paraId="0065D944" w14:textId="77777777" w:rsidTr="00B36227">
        <w:trPr>
          <w:cantSplit/>
          <w:jc w:val="center"/>
        </w:trPr>
        <w:tc>
          <w:tcPr>
            <w:tcW w:w="1525" w:type="dxa"/>
            <w:tcBorders>
              <w:top w:val="single" w:sz="4" w:space="0" w:color="auto"/>
              <w:left w:val="single" w:sz="4" w:space="0" w:color="auto"/>
              <w:bottom w:val="single" w:sz="4" w:space="0" w:color="auto"/>
              <w:right w:val="single" w:sz="4" w:space="0" w:color="auto"/>
            </w:tcBorders>
          </w:tcPr>
          <w:p w14:paraId="0DEA7838" w14:textId="77777777" w:rsidR="009069C8" w:rsidRDefault="009069C8" w:rsidP="00B36227">
            <w:pPr>
              <w:pStyle w:val="TAL"/>
              <w:rPr>
                <w:lang w:eastAsia="zh-CN"/>
              </w:rPr>
            </w:pPr>
            <w:r>
              <w:rPr>
                <w:lang w:eastAsia="zh-CN"/>
              </w:rPr>
              <w:t>ePS5GSComboInfo</w:t>
            </w:r>
          </w:p>
        </w:tc>
        <w:tc>
          <w:tcPr>
            <w:tcW w:w="1620" w:type="dxa"/>
            <w:tcBorders>
              <w:top w:val="single" w:sz="4" w:space="0" w:color="auto"/>
              <w:left w:val="single" w:sz="4" w:space="0" w:color="auto"/>
              <w:bottom w:val="single" w:sz="4" w:space="0" w:color="auto"/>
              <w:right w:val="single" w:sz="4" w:space="0" w:color="auto"/>
            </w:tcBorders>
          </w:tcPr>
          <w:p w14:paraId="7712B177" w14:textId="77777777" w:rsidR="009069C8" w:rsidRDefault="009069C8" w:rsidP="00B36227">
            <w:pPr>
              <w:pStyle w:val="TAL"/>
              <w:rPr>
                <w:rFonts w:cs="Arial"/>
                <w:szCs w:val="18"/>
                <w:lang w:eastAsia="zh-CN"/>
              </w:rPr>
            </w:pPr>
            <w:r w:rsidRPr="005E43BE">
              <w:rPr>
                <w:rFonts w:cs="Arial"/>
                <w:szCs w:val="18"/>
                <w:lang w:eastAsia="zh-CN"/>
              </w:rPr>
              <w:t>EPS5GSComboInfo</w:t>
            </w:r>
          </w:p>
        </w:tc>
        <w:tc>
          <w:tcPr>
            <w:tcW w:w="720" w:type="dxa"/>
            <w:tcBorders>
              <w:top w:val="single" w:sz="4" w:space="0" w:color="auto"/>
              <w:left w:val="single" w:sz="4" w:space="0" w:color="auto"/>
              <w:bottom w:val="single" w:sz="4" w:space="0" w:color="auto"/>
              <w:right w:val="single" w:sz="4" w:space="0" w:color="auto"/>
            </w:tcBorders>
          </w:tcPr>
          <w:p w14:paraId="232F1A1E" w14:textId="77777777" w:rsidR="009069C8" w:rsidRDefault="009069C8" w:rsidP="00B36227">
            <w:pPr>
              <w:pStyle w:val="TAL"/>
              <w:rPr>
                <w:rFonts w:cs="Arial"/>
                <w:szCs w:val="18"/>
                <w:lang w:eastAsia="zh-CN"/>
              </w:rPr>
            </w:pPr>
            <w:r>
              <w:rPr>
                <w:rFonts w:cs="Arial"/>
                <w:szCs w:val="18"/>
                <w:lang w:eastAsia="zh-CN"/>
              </w:rPr>
              <w:t>0..1</w:t>
            </w:r>
          </w:p>
        </w:tc>
        <w:tc>
          <w:tcPr>
            <w:tcW w:w="5310" w:type="dxa"/>
            <w:tcBorders>
              <w:top w:val="single" w:sz="4" w:space="0" w:color="auto"/>
              <w:left w:val="single" w:sz="4" w:space="0" w:color="auto"/>
              <w:bottom w:val="single" w:sz="4" w:space="0" w:color="auto"/>
              <w:right w:val="single" w:sz="4" w:space="0" w:color="auto"/>
            </w:tcBorders>
          </w:tcPr>
          <w:p w14:paraId="6109BC59" w14:textId="77777777" w:rsidR="009069C8" w:rsidRDefault="009069C8" w:rsidP="00B36227">
            <w:pPr>
              <w:pStyle w:val="TAL"/>
              <w:rPr>
                <w:rFonts w:cs="Arial"/>
                <w:szCs w:val="18"/>
                <w:lang w:eastAsia="zh-CN"/>
              </w:rPr>
            </w:pPr>
            <w:r>
              <w:rPr>
                <w:rFonts w:cs="Arial"/>
                <w:szCs w:val="18"/>
                <w:lang w:eastAsia="zh-CN"/>
              </w:rPr>
              <w:t>Provides detailed information about PDN Connections and PDU Sessions during EPS to 5GS idle mode mobility or handover using the N26 interface. Shall be included if the AMF has selected a SMF+PGW-C to serve the PDU session. This parameter shall include the additional IEs in table 6.2.3-1A, if present.</w:t>
            </w:r>
          </w:p>
        </w:tc>
        <w:tc>
          <w:tcPr>
            <w:tcW w:w="456" w:type="dxa"/>
            <w:tcBorders>
              <w:top w:val="single" w:sz="4" w:space="0" w:color="auto"/>
              <w:left w:val="single" w:sz="4" w:space="0" w:color="auto"/>
              <w:bottom w:val="single" w:sz="4" w:space="0" w:color="auto"/>
              <w:right w:val="single" w:sz="4" w:space="0" w:color="auto"/>
            </w:tcBorders>
          </w:tcPr>
          <w:p w14:paraId="4D8B9F29" w14:textId="77777777" w:rsidR="009069C8" w:rsidRDefault="009069C8" w:rsidP="00B36227">
            <w:pPr>
              <w:pStyle w:val="TAL"/>
            </w:pPr>
            <w:r>
              <w:t>C</w:t>
            </w:r>
          </w:p>
        </w:tc>
      </w:tr>
      <w:tr w:rsidR="009069C8" w14:paraId="4A878B09" w14:textId="77777777" w:rsidTr="00B36227">
        <w:trPr>
          <w:cantSplit/>
          <w:jc w:val="center"/>
        </w:trPr>
        <w:tc>
          <w:tcPr>
            <w:tcW w:w="1525" w:type="dxa"/>
            <w:tcBorders>
              <w:top w:val="single" w:sz="4" w:space="0" w:color="auto"/>
              <w:left w:val="single" w:sz="4" w:space="0" w:color="auto"/>
              <w:bottom w:val="single" w:sz="4" w:space="0" w:color="auto"/>
              <w:right w:val="single" w:sz="4" w:space="0" w:color="auto"/>
            </w:tcBorders>
          </w:tcPr>
          <w:p w14:paraId="5E4CB25C" w14:textId="77777777" w:rsidR="009069C8" w:rsidRDefault="009069C8" w:rsidP="00B36227">
            <w:pPr>
              <w:pStyle w:val="TAL"/>
              <w:rPr>
                <w:lang w:eastAsia="zh-CN"/>
              </w:rPr>
            </w:pPr>
            <w:r>
              <w:rPr>
                <w:lang w:eastAsia="zh-CN"/>
              </w:rPr>
              <w:t>handoverState</w:t>
            </w:r>
          </w:p>
        </w:tc>
        <w:tc>
          <w:tcPr>
            <w:tcW w:w="1620" w:type="dxa"/>
            <w:tcBorders>
              <w:top w:val="single" w:sz="4" w:space="0" w:color="auto"/>
              <w:left w:val="single" w:sz="4" w:space="0" w:color="auto"/>
              <w:bottom w:val="single" w:sz="4" w:space="0" w:color="auto"/>
              <w:right w:val="single" w:sz="4" w:space="0" w:color="auto"/>
            </w:tcBorders>
          </w:tcPr>
          <w:p w14:paraId="3F635727" w14:textId="77777777" w:rsidR="009069C8" w:rsidRDefault="009069C8" w:rsidP="00B36227">
            <w:pPr>
              <w:pStyle w:val="TAL"/>
              <w:rPr>
                <w:rFonts w:cs="Arial"/>
                <w:szCs w:val="18"/>
                <w:lang w:eastAsia="zh-CN"/>
              </w:rPr>
            </w:pPr>
            <w:r w:rsidRPr="005E43BE">
              <w:rPr>
                <w:rFonts w:cs="Arial"/>
                <w:szCs w:val="18"/>
                <w:lang w:eastAsia="zh-CN"/>
              </w:rPr>
              <w:t>HandoverState</w:t>
            </w:r>
          </w:p>
        </w:tc>
        <w:tc>
          <w:tcPr>
            <w:tcW w:w="720" w:type="dxa"/>
            <w:tcBorders>
              <w:top w:val="single" w:sz="4" w:space="0" w:color="auto"/>
              <w:left w:val="single" w:sz="4" w:space="0" w:color="auto"/>
              <w:bottom w:val="single" w:sz="4" w:space="0" w:color="auto"/>
              <w:right w:val="single" w:sz="4" w:space="0" w:color="auto"/>
            </w:tcBorders>
          </w:tcPr>
          <w:p w14:paraId="61135253" w14:textId="77777777" w:rsidR="009069C8" w:rsidRDefault="009069C8" w:rsidP="00B36227">
            <w:pPr>
              <w:pStyle w:val="TAL"/>
              <w:rPr>
                <w:rFonts w:cs="Arial"/>
                <w:szCs w:val="18"/>
                <w:lang w:eastAsia="zh-CN"/>
              </w:rPr>
            </w:pPr>
            <w:r>
              <w:rPr>
                <w:rFonts w:cs="Arial"/>
                <w:szCs w:val="18"/>
                <w:lang w:eastAsia="zh-CN"/>
              </w:rPr>
              <w:t>0..1</w:t>
            </w:r>
          </w:p>
        </w:tc>
        <w:tc>
          <w:tcPr>
            <w:tcW w:w="5310" w:type="dxa"/>
            <w:tcBorders>
              <w:top w:val="single" w:sz="4" w:space="0" w:color="auto"/>
              <w:left w:val="single" w:sz="4" w:space="0" w:color="auto"/>
              <w:bottom w:val="single" w:sz="4" w:space="0" w:color="auto"/>
              <w:right w:val="single" w:sz="4" w:space="0" w:color="auto"/>
            </w:tcBorders>
          </w:tcPr>
          <w:p w14:paraId="3D4A2E37" w14:textId="77777777" w:rsidR="009069C8" w:rsidRDefault="009069C8" w:rsidP="00B36227">
            <w:pPr>
              <w:pStyle w:val="TAL"/>
              <w:rPr>
                <w:rFonts w:cs="Arial"/>
                <w:szCs w:val="18"/>
                <w:lang w:eastAsia="zh-CN"/>
              </w:rPr>
            </w:pPr>
            <w:r>
              <w:rPr>
                <w:rFonts w:cs="Arial"/>
                <w:szCs w:val="18"/>
                <w:lang w:eastAsia="zh-CN"/>
              </w:rPr>
              <w:t>Indicates whether the PDU Session Establishment being reported was due to a handover. Shall be present if this IE is in the SMContextCreatedData sent by the SMF (see TS 29.502 [16] clause 6.1.6.2.3).</w:t>
            </w:r>
          </w:p>
        </w:tc>
        <w:tc>
          <w:tcPr>
            <w:tcW w:w="456" w:type="dxa"/>
            <w:tcBorders>
              <w:top w:val="single" w:sz="4" w:space="0" w:color="auto"/>
              <w:left w:val="single" w:sz="4" w:space="0" w:color="auto"/>
              <w:bottom w:val="single" w:sz="4" w:space="0" w:color="auto"/>
              <w:right w:val="single" w:sz="4" w:space="0" w:color="auto"/>
            </w:tcBorders>
          </w:tcPr>
          <w:p w14:paraId="61DBDBAE" w14:textId="77777777" w:rsidR="009069C8" w:rsidRDefault="009069C8" w:rsidP="00B36227">
            <w:pPr>
              <w:pStyle w:val="TAL"/>
            </w:pPr>
            <w:r>
              <w:t>C</w:t>
            </w:r>
          </w:p>
        </w:tc>
      </w:tr>
      <w:tr w:rsidR="009069C8" w14:paraId="7ECFD467" w14:textId="77777777" w:rsidTr="00B36227">
        <w:trPr>
          <w:cantSplit/>
          <w:jc w:val="center"/>
        </w:trPr>
        <w:tc>
          <w:tcPr>
            <w:tcW w:w="1525" w:type="dxa"/>
            <w:tcBorders>
              <w:top w:val="single" w:sz="4" w:space="0" w:color="auto"/>
              <w:left w:val="single" w:sz="4" w:space="0" w:color="auto"/>
              <w:bottom w:val="single" w:sz="4" w:space="0" w:color="auto"/>
              <w:right w:val="single" w:sz="4" w:space="0" w:color="auto"/>
            </w:tcBorders>
          </w:tcPr>
          <w:p w14:paraId="4CEDB687" w14:textId="77777777" w:rsidR="009069C8" w:rsidRDefault="009069C8" w:rsidP="00B36227">
            <w:pPr>
              <w:pStyle w:val="TAL"/>
              <w:rPr>
                <w:lang w:eastAsia="zh-CN"/>
              </w:rPr>
            </w:pPr>
            <w:r>
              <w:rPr>
                <w:lang w:eastAsia="zh-CN"/>
              </w:rPr>
              <w:lastRenderedPageBreak/>
              <w:t>pCCRules</w:t>
            </w:r>
          </w:p>
        </w:tc>
        <w:tc>
          <w:tcPr>
            <w:tcW w:w="1620" w:type="dxa"/>
            <w:tcBorders>
              <w:top w:val="single" w:sz="4" w:space="0" w:color="auto"/>
              <w:left w:val="single" w:sz="4" w:space="0" w:color="auto"/>
              <w:bottom w:val="single" w:sz="4" w:space="0" w:color="auto"/>
              <w:right w:val="single" w:sz="4" w:space="0" w:color="auto"/>
            </w:tcBorders>
          </w:tcPr>
          <w:p w14:paraId="56804636" w14:textId="77777777" w:rsidR="009069C8" w:rsidRPr="00CF7407" w:rsidRDefault="009069C8" w:rsidP="00B36227">
            <w:pPr>
              <w:pStyle w:val="TAL"/>
              <w:rPr>
                <w:rFonts w:cs="Arial"/>
                <w:szCs w:val="18"/>
                <w:lang w:eastAsia="zh-CN"/>
              </w:rPr>
            </w:pPr>
            <w:r w:rsidRPr="005E43BE">
              <w:rPr>
                <w:rFonts w:cs="Arial"/>
                <w:szCs w:val="18"/>
                <w:lang w:eastAsia="zh-CN"/>
              </w:rPr>
              <w:t>PCCRuleSet</w:t>
            </w:r>
          </w:p>
        </w:tc>
        <w:tc>
          <w:tcPr>
            <w:tcW w:w="720" w:type="dxa"/>
            <w:tcBorders>
              <w:top w:val="single" w:sz="4" w:space="0" w:color="auto"/>
              <w:left w:val="single" w:sz="4" w:space="0" w:color="auto"/>
              <w:bottom w:val="single" w:sz="4" w:space="0" w:color="auto"/>
              <w:right w:val="single" w:sz="4" w:space="0" w:color="auto"/>
            </w:tcBorders>
          </w:tcPr>
          <w:p w14:paraId="12127869" w14:textId="77777777" w:rsidR="009069C8" w:rsidRPr="00CF7407" w:rsidRDefault="009069C8" w:rsidP="00B36227">
            <w:pPr>
              <w:pStyle w:val="TAL"/>
              <w:rPr>
                <w:rFonts w:cs="Arial"/>
                <w:szCs w:val="18"/>
                <w:lang w:eastAsia="zh-CN"/>
              </w:rPr>
            </w:pPr>
            <w:r>
              <w:rPr>
                <w:rFonts w:cs="Arial"/>
                <w:szCs w:val="18"/>
                <w:lang w:eastAsia="zh-CN"/>
              </w:rPr>
              <w:t>0..1</w:t>
            </w:r>
          </w:p>
        </w:tc>
        <w:tc>
          <w:tcPr>
            <w:tcW w:w="5310" w:type="dxa"/>
            <w:tcBorders>
              <w:top w:val="single" w:sz="4" w:space="0" w:color="auto"/>
              <w:left w:val="single" w:sz="4" w:space="0" w:color="auto"/>
              <w:bottom w:val="single" w:sz="4" w:space="0" w:color="auto"/>
              <w:right w:val="single" w:sz="4" w:space="0" w:color="auto"/>
            </w:tcBorders>
          </w:tcPr>
          <w:p w14:paraId="69A2121C" w14:textId="77777777" w:rsidR="009069C8" w:rsidRDefault="009069C8" w:rsidP="00B36227">
            <w:pPr>
              <w:pStyle w:val="TAL"/>
              <w:rPr>
                <w:rFonts w:cs="Arial"/>
                <w:szCs w:val="18"/>
                <w:lang w:eastAsia="zh-CN"/>
              </w:rPr>
            </w:pPr>
            <w:r w:rsidRPr="00CF7407">
              <w:rPr>
                <w:rFonts w:cs="Arial"/>
                <w:szCs w:val="18"/>
                <w:lang w:eastAsia="zh-CN"/>
              </w:rPr>
              <w:t>Set of PCC rules related to traffic influence. Each PCC rule influences the routing of a given traffic flow. If several flows are concerned, then several PCC rules shall be handled by the SMF. Traffic influence policies are or</w:t>
            </w:r>
            <w:r>
              <w:rPr>
                <w:rFonts w:cs="Arial"/>
                <w:szCs w:val="18"/>
                <w:lang w:eastAsia="zh-CN"/>
              </w:rPr>
              <w:t>i</w:t>
            </w:r>
            <w:r w:rsidRPr="00CF7407">
              <w:rPr>
                <w:rFonts w:cs="Arial"/>
                <w:szCs w:val="18"/>
                <w:lang w:eastAsia="zh-CN"/>
              </w:rPr>
              <w:t xml:space="preserve">ginated by an AF. PCF translates these rules into PCC rules for traffic influence. The payload of a PCC rule for traffic influence is defined in </w:t>
            </w:r>
            <w:r>
              <w:rPr>
                <w:rFonts w:cs="Arial"/>
                <w:szCs w:val="18"/>
                <w:lang w:eastAsia="zh-CN"/>
              </w:rPr>
              <w:t>table 6.2.3-1E</w:t>
            </w:r>
            <w:r w:rsidRPr="00CF7407">
              <w:rPr>
                <w:rFonts w:cs="Arial"/>
                <w:szCs w:val="18"/>
                <w:lang w:eastAsia="zh-CN"/>
              </w:rPr>
              <w:t>.</w:t>
            </w:r>
          </w:p>
        </w:tc>
        <w:tc>
          <w:tcPr>
            <w:tcW w:w="456" w:type="dxa"/>
            <w:tcBorders>
              <w:top w:val="single" w:sz="4" w:space="0" w:color="auto"/>
              <w:left w:val="single" w:sz="4" w:space="0" w:color="auto"/>
              <w:bottom w:val="single" w:sz="4" w:space="0" w:color="auto"/>
              <w:right w:val="single" w:sz="4" w:space="0" w:color="auto"/>
            </w:tcBorders>
          </w:tcPr>
          <w:p w14:paraId="099D9E55" w14:textId="77777777" w:rsidR="009069C8" w:rsidRDefault="009069C8" w:rsidP="00B36227">
            <w:pPr>
              <w:pStyle w:val="TAL"/>
            </w:pPr>
            <w:r>
              <w:t>C</w:t>
            </w:r>
          </w:p>
        </w:tc>
      </w:tr>
      <w:tr w:rsidR="009069C8" w14:paraId="4D74631E" w14:textId="77777777" w:rsidTr="00B36227">
        <w:trPr>
          <w:cantSplit/>
          <w:jc w:val="center"/>
        </w:trPr>
        <w:tc>
          <w:tcPr>
            <w:tcW w:w="1525" w:type="dxa"/>
            <w:tcBorders>
              <w:top w:val="single" w:sz="4" w:space="0" w:color="auto"/>
              <w:left w:val="single" w:sz="4" w:space="0" w:color="auto"/>
              <w:bottom w:val="single" w:sz="4" w:space="0" w:color="auto"/>
              <w:right w:val="single" w:sz="4" w:space="0" w:color="auto"/>
            </w:tcBorders>
          </w:tcPr>
          <w:p w14:paraId="06147619" w14:textId="77777777" w:rsidR="009069C8" w:rsidRPr="00F115F0" w:rsidRDefault="009069C8" w:rsidP="00B36227">
            <w:pPr>
              <w:pStyle w:val="TAL"/>
              <w:rPr>
                <w:lang w:eastAsia="zh-CN"/>
              </w:rPr>
            </w:pPr>
            <w:r w:rsidRPr="00F115F0">
              <w:rPr>
                <w:lang w:eastAsia="zh-CN"/>
              </w:rPr>
              <w:t>uPPathChange</w:t>
            </w:r>
          </w:p>
        </w:tc>
        <w:tc>
          <w:tcPr>
            <w:tcW w:w="1620" w:type="dxa"/>
            <w:tcBorders>
              <w:top w:val="single" w:sz="4" w:space="0" w:color="auto"/>
              <w:left w:val="single" w:sz="4" w:space="0" w:color="auto"/>
              <w:bottom w:val="single" w:sz="4" w:space="0" w:color="auto"/>
              <w:right w:val="single" w:sz="4" w:space="0" w:color="auto"/>
            </w:tcBorders>
          </w:tcPr>
          <w:p w14:paraId="5A03482A" w14:textId="77777777" w:rsidR="009069C8" w:rsidRPr="00F115F0" w:rsidRDefault="009069C8" w:rsidP="00B36227">
            <w:pPr>
              <w:pStyle w:val="TAL"/>
              <w:rPr>
                <w:rFonts w:cs="Arial"/>
                <w:szCs w:val="18"/>
                <w:lang w:eastAsia="zh-CN"/>
              </w:rPr>
            </w:pPr>
            <w:r w:rsidRPr="005E43BE">
              <w:rPr>
                <w:rFonts w:cs="Arial"/>
                <w:szCs w:val="18"/>
                <w:lang w:eastAsia="zh-CN"/>
              </w:rPr>
              <w:t>UPPathChange</w:t>
            </w:r>
          </w:p>
        </w:tc>
        <w:tc>
          <w:tcPr>
            <w:tcW w:w="720" w:type="dxa"/>
            <w:tcBorders>
              <w:top w:val="single" w:sz="4" w:space="0" w:color="auto"/>
              <w:left w:val="single" w:sz="4" w:space="0" w:color="auto"/>
              <w:bottom w:val="single" w:sz="4" w:space="0" w:color="auto"/>
              <w:right w:val="single" w:sz="4" w:space="0" w:color="auto"/>
            </w:tcBorders>
          </w:tcPr>
          <w:p w14:paraId="4AF45E1B" w14:textId="77777777" w:rsidR="009069C8" w:rsidRPr="00F115F0" w:rsidRDefault="009069C8" w:rsidP="00B36227">
            <w:pPr>
              <w:pStyle w:val="TAL"/>
              <w:rPr>
                <w:rFonts w:cs="Arial"/>
                <w:szCs w:val="18"/>
                <w:lang w:eastAsia="zh-CN"/>
              </w:rPr>
            </w:pPr>
            <w:r>
              <w:rPr>
                <w:rFonts w:cs="Arial"/>
                <w:szCs w:val="18"/>
                <w:lang w:eastAsia="zh-CN"/>
              </w:rPr>
              <w:t>0..1</w:t>
            </w:r>
          </w:p>
        </w:tc>
        <w:tc>
          <w:tcPr>
            <w:tcW w:w="5310" w:type="dxa"/>
            <w:tcBorders>
              <w:top w:val="single" w:sz="4" w:space="0" w:color="auto"/>
              <w:left w:val="single" w:sz="4" w:space="0" w:color="auto"/>
              <w:bottom w:val="single" w:sz="4" w:space="0" w:color="auto"/>
              <w:right w:val="single" w:sz="4" w:space="0" w:color="auto"/>
            </w:tcBorders>
          </w:tcPr>
          <w:p w14:paraId="1BCB0C66" w14:textId="77777777" w:rsidR="009069C8" w:rsidRPr="00F115F0" w:rsidRDefault="009069C8" w:rsidP="00B36227">
            <w:pPr>
              <w:pStyle w:val="TAL"/>
              <w:rPr>
                <w:rFonts w:cs="Arial"/>
                <w:szCs w:val="18"/>
                <w:lang w:eastAsia="zh-CN"/>
              </w:rPr>
            </w:pPr>
            <w:r w:rsidRPr="00F115F0">
              <w:rPr>
                <w:rFonts w:cs="Arial"/>
                <w:szCs w:val="18"/>
                <w:lang w:eastAsia="zh-CN"/>
              </w:rPr>
              <w:t xml:space="preserve">Notification of the UPPathChange event, if available. This IE is defined in TS 29.508 [90] </w:t>
            </w:r>
            <w:r>
              <w:rPr>
                <w:rFonts w:cs="Arial"/>
                <w:szCs w:val="18"/>
                <w:lang w:eastAsia="zh-CN"/>
              </w:rPr>
              <w:t>t</w:t>
            </w:r>
            <w:r w:rsidRPr="00F115F0">
              <w:rPr>
                <w:rFonts w:cs="Arial"/>
                <w:szCs w:val="18"/>
                <w:lang w:eastAsia="zh-CN"/>
              </w:rPr>
              <w:t>able 5.6.2.5-1.</w:t>
            </w:r>
          </w:p>
        </w:tc>
        <w:tc>
          <w:tcPr>
            <w:tcW w:w="456" w:type="dxa"/>
            <w:tcBorders>
              <w:top w:val="single" w:sz="4" w:space="0" w:color="auto"/>
              <w:left w:val="single" w:sz="4" w:space="0" w:color="auto"/>
              <w:bottom w:val="single" w:sz="4" w:space="0" w:color="auto"/>
              <w:right w:val="single" w:sz="4" w:space="0" w:color="auto"/>
            </w:tcBorders>
          </w:tcPr>
          <w:p w14:paraId="57A76FAF" w14:textId="77777777" w:rsidR="009069C8" w:rsidRPr="00F115F0" w:rsidRDefault="009069C8" w:rsidP="00B36227">
            <w:pPr>
              <w:pStyle w:val="TAL"/>
            </w:pPr>
            <w:r w:rsidRPr="00F115F0">
              <w:t>C</w:t>
            </w:r>
          </w:p>
        </w:tc>
      </w:tr>
      <w:tr w:rsidR="009069C8" w14:paraId="54E821CD" w14:textId="77777777" w:rsidTr="00B36227">
        <w:trPr>
          <w:cantSplit/>
          <w:jc w:val="center"/>
        </w:trPr>
        <w:tc>
          <w:tcPr>
            <w:tcW w:w="1525" w:type="dxa"/>
            <w:tcBorders>
              <w:top w:val="single" w:sz="4" w:space="0" w:color="auto"/>
              <w:left w:val="single" w:sz="4" w:space="0" w:color="auto"/>
              <w:bottom w:val="single" w:sz="4" w:space="0" w:color="auto"/>
              <w:right w:val="single" w:sz="4" w:space="0" w:color="auto"/>
            </w:tcBorders>
          </w:tcPr>
          <w:p w14:paraId="050B47E0" w14:textId="77777777" w:rsidR="009069C8" w:rsidRPr="00F115F0" w:rsidRDefault="009069C8" w:rsidP="00B36227">
            <w:pPr>
              <w:pStyle w:val="TAL"/>
              <w:rPr>
                <w:lang w:eastAsia="zh-CN"/>
              </w:rPr>
            </w:pPr>
            <w:r w:rsidRPr="00F115F0">
              <w:rPr>
                <w:lang w:eastAsia="zh-CN"/>
              </w:rPr>
              <w:t>pFDDataForApp</w:t>
            </w:r>
          </w:p>
        </w:tc>
        <w:tc>
          <w:tcPr>
            <w:tcW w:w="1620" w:type="dxa"/>
            <w:tcBorders>
              <w:top w:val="single" w:sz="4" w:space="0" w:color="auto"/>
              <w:left w:val="single" w:sz="4" w:space="0" w:color="auto"/>
              <w:bottom w:val="single" w:sz="4" w:space="0" w:color="auto"/>
              <w:right w:val="single" w:sz="4" w:space="0" w:color="auto"/>
            </w:tcBorders>
          </w:tcPr>
          <w:p w14:paraId="1CD104EA" w14:textId="77777777" w:rsidR="009069C8" w:rsidRPr="00F115F0" w:rsidRDefault="009069C8" w:rsidP="00B36227">
            <w:pPr>
              <w:pStyle w:val="TAL"/>
              <w:rPr>
                <w:rFonts w:cs="Arial"/>
                <w:szCs w:val="18"/>
                <w:lang w:eastAsia="zh-CN"/>
              </w:rPr>
            </w:pPr>
            <w:r w:rsidRPr="005E43BE">
              <w:rPr>
                <w:rFonts w:cs="Arial"/>
                <w:szCs w:val="18"/>
                <w:lang w:eastAsia="zh-CN"/>
              </w:rPr>
              <w:t>PFDDataForApp</w:t>
            </w:r>
          </w:p>
        </w:tc>
        <w:tc>
          <w:tcPr>
            <w:tcW w:w="720" w:type="dxa"/>
            <w:tcBorders>
              <w:top w:val="single" w:sz="4" w:space="0" w:color="auto"/>
              <w:left w:val="single" w:sz="4" w:space="0" w:color="auto"/>
              <w:bottom w:val="single" w:sz="4" w:space="0" w:color="auto"/>
              <w:right w:val="single" w:sz="4" w:space="0" w:color="auto"/>
            </w:tcBorders>
          </w:tcPr>
          <w:p w14:paraId="19B642C0" w14:textId="77777777" w:rsidR="009069C8" w:rsidRPr="00F115F0" w:rsidRDefault="009069C8" w:rsidP="00B36227">
            <w:pPr>
              <w:pStyle w:val="TAL"/>
              <w:rPr>
                <w:rFonts w:cs="Arial"/>
                <w:szCs w:val="18"/>
                <w:lang w:eastAsia="zh-CN"/>
              </w:rPr>
            </w:pPr>
            <w:r>
              <w:rPr>
                <w:rFonts w:cs="Arial"/>
                <w:szCs w:val="18"/>
                <w:lang w:eastAsia="zh-CN"/>
              </w:rPr>
              <w:t>0..1</w:t>
            </w:r>
          </w:p>
        </w:tc>
        <w:tc>
          <w:tcPr>
            <w:tcW w:w="5310" w:type="dxa"/>
            <w:tcBorders>
              <w:top w:val="single" w:sz="4" w:space="0" w:color="auto"/>
              <w:left w:val="single" w:sz="4" w:space="0" w:color="auto"/>
              <w:bottom w:val="single" w:sz="4" w:space="0" w:color="auto"/>
              <w:right w:val="single" w:sz="4" w:space="0" w:color="auto"/>
            </w:tcBorders>
          </w:tcPr>
          <w:p w14:paraId="002B8D01" w14:textId="77777777" w:rsidR="009069C8" w:rsidRPr="00F115F0" w:rsidRDefault="009069C8" w:rsidP="00B36227">
            <w:pPr>
              <w:pStyle w:val="TAL"/>
              <w:rPr>
                <w:rFonts w:cs="Arial"/>
                <w:szCs w:val="18"/>
                <w:lang w:eastAsia="zh-CN"/>
              </w:rPr>
            </w:pPr>
            <w:r w:rsidRPr="00F115F0">
              <w:rPr>
                <w:rFonts w:cs="Arial"/>
                <w:szCs w:val="18"/>
                <w:lang w:eastAsia="zh-CN"/>
              </w:rPr>
              <w:t xml:space="preserve">Represents the packet flow descriptions (PFDs) for an application identifier (AppId), if available. This IE is defined in TS 29.551 [96] </w:t>
            </w:r>
            <w:r>
              <w:rPr>
                <w:rFonts w:cs="Arial"/>
                <w:szCs w:val="18"/>
                <w:lang w:eastAsia="zh-CN"/>
              </w:rPr>
              <w:t>t</w:t>
            </w:r>
            <w:r w:rsidRPr="00F115F0">
              <w:rPr>
                <w:rFonts w:cs="Arial"/>
                <w:szCs w:val="18"/>
                <w:lang w:eastAsia="zh-CN"/>
              </w:rPr>
              <w:t>able 5.6.2.2-1.</w:t>
            </w:r>
          </w:p>
        </w:tc>
        <w:tc>
          <w:tcPr>
            <w:tcW w:w="456" w:type="dxa"/>
            <w:tcBorders>
              <w:top w:val="single" w:sz="4" w:space="0" w:color="auto"/>
              <w:left w:val="single" w:sz="4" w:space="0" w:color="auto"/>
              <w:bottom w:val="single" w:sz="4" w:space="0" w:color="auto"/>
              <w:right w:val="single" w:sz="4" w:space="0" w:color="auto"/>
            </w:tcBorders>
          </w:tcPr>
          <w:p w14:paraId="21CD1D42" w14:textId="77777777" w:rsidR="009069C8" w:rsidRPr="00F115F0" w:rsidRDefault="009069C8" w:rsidP="00B36227">
            <w:pPr>
              <w:pStyle w:val="TAL"/>
            </w:pPr>
            <w:r w:rsidRPr="00F115F0">
              <w:t>C</w:t>
            </w:r>
          </w:p>
        </w:tc>
      </w:tr>
      <w:tr w:rsidR="009069C8" w14:paraId="514B0456" w14:textId="77777777" w:rsidTr="00B36227">
        <w:trPr>
          <w:cantSplit/>
          <w:jc w:val="center"/>
        </w:trPr>
        <w:tc>
          <w:tcPr>
            <w:tcW w:w="1525" w:type="dxa"/>
            <w:tcBorders>
              <w:top w:val="single" w:sz="4" w:space="0" w:color="auto"/>
              <w:left w:val="single" w:sz="4" w:space="0" w:color="auto"/>
              <w:bottom w:val="single" w:sz="4" w:space="0" w:color="auto"/>
              <w:right w:val="single" w:sz="4" w:space="0" w:color="auto"/>
            </w:tcBorders>
          </w:tcPr>
          <w:p w14:paraId="68659FDE" w14:textId="77777777" w:rsidR="009069C8" w:rsidRPr="00F115F0" w:rsidRDefault="009069C8" w:rsidP="00B36227">
            <w:pPr>
              <w:pStyle w:val="TAL"/>
              <w:rPr>
                <w:lang w:eastAsia="zh-CN"/>
              </w:rPr>
            </w:pPr>
            <w:r w:rsidRPr="00CE7127">
              <w:rPr>
                <w:lang w:eastAsia="zh-CN"/>
              </w:rPr>
              <w:t>ePSPDNConnectionModification</w:t>
            </w:r>
          </w:p>
        </w:tc>
        <w:tc>
          <w:tcPr>
            <w:tcW w:w="1620" w:type="dxa"/>
            <w:tcBorders>
              <w:top w:val="single" w:sz="4" w:space="0" w:color="auto"/>
              <w:left w:val="single" w:sz="4" w:space="0" w:color="auto"/>
              <w:bottom w:val="single" w:sz="4" w:space="0" w:color="auto"/>
              <w:right w:val="single" w:sz="4" w:space="0" w:color="auto"/>
            </w:tcBorders>
          </w:tcPr>
          <w:p w14:paraId="1DB30528" w14:textId="77777777" w:rsidR="009069C8" w:rsidRPr="00CE7127" w:rsidRDefault="009069C8" w:rsidP="00B36227">
            <w:pPr>
              <w:pStyle w:val="TAL"/>
              <w:rPr>
                <w:rFonts w:cs="Arial"/>
                <w:szCs w:val="18"/>
                <w:lang w:eastAsia="zh-CN"/>
              </w:rPr>
            </w:pPr>
            <w:r w:rsidRPr="005E43BE">
              <w:rPr>
                <w:rFonts w:cs="Arial"/>
                <w:szCs w:val="18"/>
                <w:lang w:eastAsia="zh-CN"/>
              </w:rPr>
              <w:t>EPSPDNConnectionModification</w:t>
            </w:r>
          </w:p>
        </w:tc>
        <w:tc>
          <w:tcPr>
            <w:tcW w:w="720" w:type="dxa"/>
            <w:tcBorders>
              <w:top w:val="single" w:sz="4" w:space="0" w:color="auto"/>
              <w:left w:val="single" w:sz="4" w:space="0" w:color="auto"/>
              <w:bottom w:val="single" w:sz="4" w:space="0" w:color="auto"/>
              <w:right w:val="single" w:sz="4" w:space="0" w:color="auto"/>
            </w:tcBorders>
          </w:tcPr>
          <w:p w14:paraId="77D98C85" w14:textId="77777777" w:rsidR="009069C8" w:rsidRPr="00CE7127" w:rsidRDefault="009069C8" w:rsidP="00B36227">
            <w:pPr>
              <w:pStyle w:val="TAL"/>
              <w:rPr>
                <w:rFonts w:cs="Arial"/>
                <w:szCs w:val="18"/>
                <w:lang w:eastAsia="zh-CN"/>
              </w:rPr>
            </w:pPr>
            <w:r>
              <w:rPr>
                <w:rFonts w:cs="Arial"/>
                <w:szCs w:val="18"/>
                <w:lang w:eastAsia="zh-CN"/>
              </w:rPr>
              <w:t>0..1</w:t>
            </w:r>
          </w:p>
        </w:tc>
        <w:tc>
          <w:tcPr>
            <w:tcW w:w="5310" w:type="dxa"/>
            <w:tcBorders>
              <w:top w:val="single" w:sz="4" w:space="0" w:color="auto"/>
              <w:left w:val="single" w:sz="4" w:space="0" w:color="auto"/>
              <w:bottom w:val="single" w:sz="4" w:space="0" w:color="auto"/>
              <w:right w:val="single" w:sz="4" w:space="0" w:color="auto"/>
            </w:tcBorders>
          </w:tcPr>
          <w:p w14:paraId="6FF0C4F9" w14:textId="77777777" w:rsidR="009069C8" w:rsidRPr="00F115F0" w:rsidRDefault="009069C8" w:rsidP="00B36227">
            <w:pPr>
              <w:pStyle w:val="TAL"/>
              <w:rPr>
                <w:rFonts w:cs="Arial"/>
                <w:szCs w:val="18"/>
                <w:lang w:eastAsia="zh-CN"/>
              </w:rPr>
            </w:pPr>
            <w:r w:rsidRPr="00CE7127">
              <w:rPr>
                <w:rFonts w:cs="Arial"/>
                <w:szCs w:val="18"/>
                <w:lang w:eastAsia="zh-CN"/>
              </w:rPr>
              <w:t>Provides details about PDN Connections when the SMFMAPDUSessionModification xIRI message is used to report PDN Connection Establishment or Modification. See table 6.3.3-8 and clause 6.3.3.2.3.</w:t>
            </w:r>
          </w:p>
        </w:tc>
        <w:tc>
          <w:tcPr>
            <w:tcW w:w="456" w:type="dxa"/>
            <w:tcBorders>
              <w:top w:val="single" w:sz="4" w:space="0" w:color="auto"/>
              <w:left w:val="single" w:sz="4" w:space="0" w:color="auto"/>
              <w:bottom w:val="single" w:sz="4" w:space="0" w:color="auto"/>
              <w:right w:val="single" w:sz="4" w:space="0" w:color="auto"/>
            </w:tcBorders>
          </w:tcPr>
          <w:p w14:paraId="02C16BA3" w14:textId="77777777" w:rsidR="009069C8" w:rsidRPr="00F115F0" w:rsidRDefault="009069C8" w:rsidP="00B36227">
            <w:pPr>
              <w:pStyle w:val="TAL"/>
            </w:pPr>
            <w:r w:rsidRPr="00CE7127">
              <w:t>C</w:t>
            </w:r>
          </w:p>
        </w:tc>
      </w:tr>
    </w:tbl>
    <w:p w14:paraId="52ED66E7" w14:textId="77777777" w:rsidR="00F97886" w:rsidRDefault="00F97886" w:rsidP="00F97886"/>
    <w:p w14:paraId="031865E4" w14:textId="77777777" w:rsidR="00F97886" w:rsidRPr="009310CF" w:rsidRDefault="00F97886" w:rsidP="004663CD">
      <w:pPr>
        <w:pStyle w:val="H6"/>
      </w:pPr>
      <w:r w:rsidRPr="009310CF">
        <w:t>6.</w:t>
      </w:r>
      <w:r>
        <w:t>2</w:t>
      </w:r>
      <w:r w:rsidRPr="009310CF">
        <w:t>.3.</w:t>
      </w:r>
      <w:r>
        <w:t>2</w:t>
      </w:r>
      <w:r w:rsidRPr="009310CF">
        <w:t>.</w:t>
      </w:r>
      <w:r>
        <w:t>7</w:t>
      </w:r>
      <w:r w:rsidRPr="009310CF">
        <w:t>.</w:t>
      </w:r>
      <w:r>
        <w:t>4</w:t>
      </w:r>
      <w:r w:rsidRPr="009310CF">
        <w:tab/>
      </w:r>
      <w:r>
        <w:t>MA PDU session release</w:t>
      </w:r>
    </w:p>
    <w:p w14:paraId="5A099B4B" w14:textId="77777777" w:rsidR="00F97886" w:rsidRDefault="00F97886" w:rsidP="00F97886">
      <w:r>
        <w:t>The IRI-POI in the SMF shall generate an xIRI containing an SMFMAPDUSessionRelease record when the IRI-POI present in the SMF detects that an MA PDU session has been released. The IRI-POI present in the SMF shall generate the xIRI for the following events:</w:t>
      </w:r>
    </w:p>
    <w:p w14:paraId="3D976052" w14:textId="2133B887" w:rsidR="00F97886" w:rsidRDefault="00F97886" w:rsidP="00F97886">
      <w:pPr>
        <w:pStyle w:val="B1"/>
      </w:pPr>
      <w:r>
        <w:t>-</w:t>
      </w:r>
      <w:r>
        <w:tab/>
        <w:t>For a non-roaming scenario, the SMF (or for a roaming scenario, V-SMF in the VPLMN</w:t>
      </w:r>
      <w:r w:rsidR="00883C0E" w:rsidRPr="00883C0E">
        <w:t xml:space="preserve"> </w:t>
      </w:r>
      <w:r w:rsidR="00883C0E" w:rsidRPr="00604626">
        <w:t>for HR or SMF in the VPLMN for LBO</w:t>
      </w:r>
      <w:r>
        <w:t>), receives the N1 NAS message (via AMF) PDU SESSION RELEASE COMPLETE from the UE and the 5GSM state within the SMF is changed to PDU SESSION INACTIVE (see TS 24.501 [13</w:t>
      </w:r>
      <w:r w:rsidR="00A85386">
        <w:t>] clause</w:t>
      </w:r>
      <w:r w:rsidR="00D40318">
        <w:t>s 6.1.3.3 and 6.4.3</w:t>
      </w:r>
      <w:r>
        <w:t>)</w:t>
      </w:r>
      <w:r w:rsidR="00DC0938" w:rsidRPr="00DC0938">
        <w:t xml:space="preserve"> </w:t>
      </w:r>
      <w:r w:rsidR="00DC0938">
        <w:t xml:space="preserve">for a PDU session that is either </w:t>
      </w:r>
      <w:r w:rsidR="00DC0938">
        <w:rPr>
          <w:rFonts w:cs="Arial"/>
          <w:szCs w:val="18"/>
          <w:lang w:eastAsia="zh-CN"/>
        </w:rPr>
        <w:t xml:space="preserve">MA-Confirmed </w:t>
      </w:r>
      <w:r w:rsidR="00DC0938">
        <w:t>or MA-Upgrade-Allowed</w:t>
      </w:r>
      <w:r>
        <w:t>. This applies to the following two cases:</w:t>
      </w:r>
    </w:p>
    <w:p w14:paraId="7356EC9F" w14:textId="634E9D6F" w:rsidR="00F97886" w:rsidRDefault="00F97886" w:rsidP="00F97886">
      <w:pPr>
        <w:pStyle w:val="B2"/>
      </w:pPr>
      <w:r>
        <w:t>-</w:t>
      </w:r>
      <w:r>
        <w:tab/>
        <w:t xml:space="preserve">UE initiated </w:t>
      </w:r>
      <w:r w:rsidR="00B17198">
        <w:t xml:space="preserve">MA </w:t>
      </w:r>
      <w:r>
        <w:t>PDU session release</w:t>
      </w:r>
      <w:r w:rsidR="00303031">
        <w:t xml:space="preserve"> (see TS 23.502 [4</w:t>
      </w:r>
      <w:r w:rsidR="00A85386">
        <w:t>] clause</w:t>
      </w:r>
      <w:r w:rsidR="00303031">
        <w:t xml:space="preserve"> 4.22.10.2)</w:t>
      </w:r>
      <w:r>
        <w:t>.</w:t>
      </w:r>
    </w:p>
    <w:p w14:paraId="68C090DC" w14:textId="7C321E26" w:rsidR="00F97886" w:rsidRDefault="00F97886" w:rsidP="00F97886">
      <w:pPr>
        <w:pStyle w:val="B2"/>
      </w:pPr>
      <w:r>
        <w:t>-</w:t>
      </w:r>
      <w:r>
        <w:tab/>
        <w:t xml:space="preserve">Network initiated </w:t>
      </w:r>
      <w:r w:rsidR="00B17198">
        <w:t xml:space="preserve">MA </w:t>
      </w:r>
      <w:r>
        <w:t>PDU session release</w:t>
      </w:r>
      <w:r w:rsidR="00303031">
        <w:t xml:space="preserve"> (see TS 23.502 [4</w:t>
      </w:r>
      <w:r w:rsidR="00A85386">
        <w:t>] clause</w:t>
      </w:r>
      <w:r w:rsidR="00303031">
        <w:t xml:space="preserve"> 4.22.10.2)</w:t>
      </w:r>
      <w:r>
        <w:t>.</w:t>
      </w:r>
    </w:p>
    <w:p w14:paraId="3E8246ED" w14:textId="1C16DE3C" w:rsidR="00F97886" w:rsidRDefault="00F97886" w:rsidP="00F97886">
      <w:pPr>
        <w:pStyle w:val="B1"/>
      </w:pPr>
      <w:r>
        <w:t>-</w:t>
      </w:r>
      <w:r>
        <w:tab/>
        <w:t xml:space="preserve">For a roaming scenario, V-SMF in the VPLMN </w:t>
      </w:r>
      <w:r w:rsidR="00883C0E" w:rsidRPr="00604626">
        <w:t>for HR or SMF in the VPLMN for LBO</w:t>
      </w:r>
      <w:r w:rsidR="00883C0E">
        <w:t xml:space="preserve"> </w:t>
      </w:r>
      <w:r>
        <w:t>receives the N1 NAS message (via AMF) PDU SESSION RELEASE COMPLETE from the UE and the 5GSM state within the V-SMF is changed to PDU SESSION INACTIVE (see TS 24.501 [13</w:t>
      </w:r>
      <w:r w:rsidR="00A85386">
        <w:t>] clause</w:t>
      </w:r>
      <w:r w:rsidR="00E66C93">
        <w:t>s 6.1.3.3 and 6.4.3</w:t>
      </w:r>
      <w:r>
        <w:t>)</w:t>
      </w:r>
      <w:r w:rsidR="00B27FC2" w:rsidRPr="00B27FC2">
        <w:t xml:space="preserve"> </w:t>
      </w:r>
      <w:r w:rsidR="00B27FC2">
        <w:t xml:space="preserve">for a PDU session that is either </w:t>
      </w:r>
      <w:r w:rsidR="00B27FC2">
        <w:rPr>
          <w:rFonts w:cs="Arial"/>
          <w:szCs w:val="18"/>
          <w:lang w:eastAsia="zh-CN"/>
        </w:rPr>
        <w:t xml:space="preserve">MA-Confirmed </w:t>
      </w:r>
      <w:r w:rsidR="00B27FC2">
        <w:t>or MA-Upgrade-Allowed</w:t>
      </w:r>
      <w:r>
        <w:t>. This applies to the following two cases:</w:t>
      </w:r>
    </w:p>
    <w:p w14:paraId="26E7C75E" w14:textId="77777777" w:rsidR="00F97886" w:rsidRDefault="00F97886" w:rsidP="00F97886">
      <w:pPr>
        <w:pStyle w:val="B2"/>
      </w:pPr>
      <w:r>
        <w:t>-</w:t>
      </w:r>
      <w:r>
        <w:tab/>
        <w:t>UE initiated PDU session release of a single access for an MA PDU session; (VPLMN considers MA PDU session fully released while HPLMN considers MA PDU session active).</w:t>
      </w:r>
    </w:p>
    <w:p w14:paraId="24D82FC0" w14:textId="77777777" w:rsidR="00F97886" w:rsidRDefault="00F97886" w:rsidP="00F97886">
      <w:pPr>
        <w:pStyle w:val="B2"/>
      </w:pPr>
      <w:r>
        <w:t>-</w:t>
      </w:r>
      <w:r>
        <w:tab/>
        <w:t>Network initiated PDU session release of a single access for an MA PDU session; (VPLMN considers MA PDU session fully released while HPLMN considers MA PDU session active).</w:t>
      </w:r>
    </w:p>
    <w:p w14:paraId="30B54973" w14:textId="3FA2615D" w:rsidR="00E85C66" w:rsidRDefault="00E85C66" w:rsidP="00E85C66">
      <w:pPr>
        <w:pStyle w:val="B1"/>
      </w:pPr>
      <w:r>
        <w:t>-</w:t>
      </w:r>
      <w:r>
        <w:tab/>
      </w:r>
      <w:r w:rsidRPr="00760004">
        <w:t>For a non-roaming scenario, the SMF (or for a roaming scenario, V-SMF in the VPLMN</w:t>
      </w:r>
      <w:r w:rsidR="00883C0E" w:rsidRPr="00883C0E">
        <w:t xml:space="preserve"> </w:t>
      </w:r>
      <w:r w:rsidR="00883C0E" w:rsidRPr="00604626">
        <w:t>for HR or SMF in the VPLMN for LBO</w:t>
      </w:r>
      <w:r w:rsidRPr="00760004">
        <w:t xml:space="preserve">), receives the N1 NAS message (via AMF) </w:t>
      </w:r>
      <w:r>
        <w:t>STATUS</w:t>
      </w:r>
      <w:r w:rsidRPr="00760004">
        <w:t xml:space="preserve"> from the UE with the cause value</w:t>
      </w:r>
      <w:r>
        <w:t>s listed in TS 24.501 [13</w:t>
      </w:r>
      <w:r w:rsidR="00A85386">
        <w:t>] clause</w:t>
      </w:r>
      <w:r>
        <w:t xml:space="preserve"> 6.5.3 and the 5GSM state within the SMF is changed to PDU SESSION INACTIVE for a PDU session that is either </w:t>
      </w:r>
      <w:r>
        <w:rPr>
          <w:rFonts w:cs="Arial"/>
          <w:szCs w:val="18"/>
          <w:lang w:eastAsia="zh-CN"/>
        </w:rPr>
        <w:t xml:space="preserve">MA-Confirmed </w:t>
      </w:r>
      <w:r>
        <w:t xml:space="preserve">or MA-Upgrade-Allowed. One of the cases where this </w:t>
      </w:r>
      <w:r w:rsidRPr="00760004">
        <w:t xml:space="preserve">applies </w:t>
      </w:r>
      <w:r>
        <w:t xml:space="preserve">is of UE finding that the PDU session ID received in a </w:t>
      </w:r>
      <w:r w:rsidRPr="00760004">
        <w:t xml:space="preserve">PDU SESSION MODIFICATION COMMAND </w:t>
      </w:r>
      <w:r>
        <w:t xml:space="preserve">is </w:t>
      </w:r>
      <w:r w:rsidRPr="00760004">
        <w:t>invalid.</w:t>
      </w:r>
    </w:p>
    <w:p w14:paraId="35CF7C0C" w14:textId="60A47C56" w:rsidR="00E85C66" w:rsidRDefault="00E85C66" w:rsidP="00E85C66">
      <w:pPr>
        <w:pStyle w:val="B1"/>
      </w:pPr>
      <w:r>
        <w:t>-</w:t>
      </w:r>
      <w:r>
        <w:tab/>
      </w:r>
      <w:r w:rsidRPr="00760004">
        <w:t xml:space="preserve">For a non-roaming scenario, the SMF </w:t>
      </w:r>
      <w:r>
        <w:t>(or for a roaming scenario, the V-SMF in the VPLMN</w:t>
      </w:r>
      <w:r w:rsidR="00883C0E" w:rsidRPr="00883C0E">
        <w:t xml:space="preserve"> </w:t>
      </w:r>
      <w:r w:rsidR="00883C0E" w:rsidRPr="00604626">
        <w:t>for HR or SMF in the VPLMN for LBO</w:t>
      </w:r>
      <w:r>
        <w:t>) sends the Nsmf_PDUSession_ReleaseSMContext Response to the AMF (see TS 29.502 [16</w:t>
      </w:r>
      <w:r w:rsidR="00A85386">
        <w:t>] clause</w:t>
      </w:r>
      <w:r>
        <w:t xml:space="preserve"> 5.2.2.4) for a PDU session that is either </w:t>
      </w:r>
      <w:r>
        <w:rPr>
          <w:rFonts w:cs="Arial"/>
          <w:szCs w:val="18"/>
          <w:lang w:eastAsia="zh-CN"/>
        </w:rPr>
        <w:t xml:space="preserve">MA-Confirmed </w:t>
      </w:r>
      <w:r>
        <w:t xml:space="preserve">or MA-Upgrade-Allowed. This </w:t>
      </w:r>
      <w:r w:rsidRPr="00760004">
        <w:t xml:space="preserve">applies to the case where the </w:t>
      </w:r>
      <w:r>
        <w:t>MA PDU session is released without any N1 or N2 messages (e.g. AMF initiates the PDU session release when it finds that the PDU session is no longer associated with the UE, see TS 23.502 [4</w:t>
      </w:r>
      <w:r w:rsidR="00A85386">
        <w:t>] clause</w:t>
      </w:r>
      <w:r>
        <w:t xml:space="preserve"> 4.2.2.4).</w:t>
      </w:r>
    </w:p>
    <w:p w14:paraId="73D6A5D5" w14:textId="1B091B9D" w:rsidR="00E85C66" w:rsidRDefault="00E85C66" w:rsidP="00E85C66">
      <w:pPr>
        <w:pStyle w:val="B1"/>
      </w:pPr>
      <w:r>
        <w:t>-</w:t>
      </w:r>
      <w:r>
        <w:tab/>
      </w:r>
      <w:r w:rsidRPr="00760004">
        <w:t xml:space="preserve">For a non-roaming scenario, the SMF </w:t>
      </w:r>
      <w:r>
        <w:t>(or for a roaming scenarios, V-SMF in the VPLMN</w:t>
      </w:r>
      <w:r w:rsidR="00883C0E" w:rsidRPr="00883C0E">
        <w:t xml:space="preserve"> </w:t>
      </w:r>
      <w:r w:rsidR="00883C0E" w:rsidRPr="00604626">
        <w:t>for HR or SMF in the VPLMN for LBO</w:t>
      </w:r>
      <w:r>
        <w:t xml:space="preserve">) sends </w:t>
      </w:r>
      <w:r w:rsidRPr="00140E21">
        <w:t>Nsmf_PDUSession_SMContex</w:t>
      </w:r>
      <w:r>
        <w:t>t</w:t>
      </w:r>
      <w:r w:rsidRPr="00140E21">
        <w:t>StatusNotify</w:t>
      </w:r>
      <w:r>
        <w:t xml:space="preserve"> (see TS 29.502, clause 6.1.6.2.8) with RELEASED in the ResourceStatus IE (see TS 29.502 [16</w:t>
      </w:r>
      <w:r w:rsidR="00A85386">
        <w:t>] clause</w:t>
      </w:r>
      <w:r>
        <w:t xml:space="preserve"> 6.1.6.3.1) to the AMF for a PDU session that is either </w:t>
      </w:r>
      <w:r>
        <w:rPr>
          <w:rFonts w:cs="Arial"/>
          <w:szCs w:val="18"/>
          <w:lang w:eastAsia="zh-CN"/>
        </w:rPr>
        <w:t xml:space="preserve">MA-Confirmed </w:t>
      </w:r>
      <w:r>
        <w:t xml:space="preserve">or MA-Upgrade-Allowed. </w:t>
      </w:r>
      <w:r w:rsidRPr="00760004">
        <w:t xml:space="preserve">This applies to the case where </w:t>
      </w:r>
      <w:r>
        <w:t>MA PDU session release is n</w:t>
      </w:r>
      <w:r w:rsidR="00310422">
        <w:t>either</w:t>
      </w:r>
      <w:r>
        <w:t xml:space="preserve"> initiated by a NAS message </w:t>
      </w:r>
      <w:r w:rsidR="00310422">
        <w:t>n</w:t>
      </w:r>
      <w:r>
        <w:t>or by Nsmf_PDUSessionReleaseContext Request message (see TS 29.502 [16</w:t>
      </w:r>
      <w:r w:rsidR="00A85386">
        <w:t>] clause</w:t>
      </w:r>
      <w:r>
        <w:t xml:space="preserve"> 5.2.2.5).</w:t>
      </w:r>
    </w:p>
    <w:p w14:paraId="3DA89AEB" w14:textId="70931168" w:rsidR="00F97886" w:rsidRDefault="00F97886" w:rsidP="00F97886">
      <w:pPr>
        <w:pStyle w:val="B1"/>
      </w:pPr>
      <w:r>
        <w:lastRenderedPageBreak/>
        <w:t>-</w:t>
      </w:r>
      <w:r>
        <w:tab/>
        <w:t xml:space="preserve">For a home-routed roaming scenario, the SMF in the HPLMN (i.e. H-SMF) receives the N16: Nsmf_PDU_Session_Update </w:t>
      </w:r>
      <w:r w:rsidR="00EB2CE6">
        <w:t>R</w:t>
      </w:r>
      <w:r>
        <w:t>esponse message with n1SmInfoFromUe IE containing the PDU SESSION RELEASE COMPLETE (see TS 29.502 [16</w:t>
      </w:r>
      <w:r w:rsidR="00A85386">
        <w:t>] clause</w:t>
      </w:r>
      <w:r w:rsidR="00456EE6">
        <w:t>s 5.2.1, 5.2.2.8, 5.2.3, and 6.1.6</w:t>
      </w:r>
      <w:r>
        <w:t xml:space="preserve">) from the V-SMF. This applies to the following three cases for an MA PDU session that is either </w:t>
      </w:r>
      <w:r>
        <w:rPr>
          <w:rFonts w:cs="Arial"/>
          <w:szCs w:val="18"/>
          <w:lang w:eastAsia="zh-CN"/>
        </w:rPr>
        <w:t xml:space="preserve">MA-Confirmed </w:t>
      </w:r>
      <w:r>
        <w:t>or MA-Upgrade-Allowed:</w:t>
      </w:r>
    </w:p>
    <w:p w14:paraId="084C0C21" w14:textId="54AA5E0E" w:rsidR="00F97886" w:rsidRDefault="00F97886" w:rsidP="00F97886">
      <w:pPr>
        <w:pStyle w:val="B2"/>
      </w:pPr>
      <w:r>
        <w:t>-</w:t>
      </w:r>
      <w:r>
        <w:tab/>
        <w:t>UE initiated PDU session release</w:t>
      </w:r>
      <w:r w:rsidR="00AA6FA0">
        <w:t xml:space="preserve"> (see TS 23.502 [4</w:t>
      </w:r>
      <w:r w:rsidR="00A85386">
        <w:t>] clause</w:t>
      </w:r>
      <w:r w:rsidR="00AA6FA0">
        <w:t xml:space="preserve"> 4.22.10.3)</w:t>
      </w:r>
      <w:r>
        <w:t>.</w:t>
      </w:r>
    </w:p>
    <w:p w14:paraId="687A10E6" w14:textId="0B74A51C" w:rsidR="00F97886" w:rsidRDefault="00F97886" w:rsidP="00F97886">
      <w:pPr>
        <w:pStyle w:val="B2"/>
      </w:pPr>
      <w:r>
        <w:t>-</w:t>
      </w:r>
      <w:r>
        <w:tab/>
        <w:t>Network (VPLMN) initiated PDU session release</w:t>
      </w:r>
      <w:r w:rsidR="00AA6FA0">
        <w:t xml:space="preserve"> (see TS 23.502 [4</w:t>
      </w:r>
      <w:r w:rsidR="00A85386">
        <w:t>] clause</w:t>
      </w:r>
      <w:r w:rsidR="00AA6FA0">
        <w:t xml:space="preserve"> 4.22.10.3)</w:t>
      </w:r>
      <w:r>
        <w:t>.</w:t>
      </w:r>
    </w:p>
    <w:p w14:paraId="2DE72943" w14:textId="2879DDD1" w:rsidR="00F97886" w:rsidRDefault="00F97886" w:rsidP="00F97886">
      <w:pPr>
        <w:pStyle w:val="B2"/>
      </w:pPr>
      <w:r>
        <w:t>-</w:t>
      </w:r>
      <w:r>
        <w:tab/>
        <w:t>Network (HPLMN) initiated PDU session release</w:t>
      </w:r>
      <w:r w:rsidR="00AA6FA0">
        <w:t xml:space="preserve"> (see TS 23.502 [4</w:t>
      </w:r>
      <w:r w:rsidR="00A85386">
        <w:t>] clause</w:t>
      </w:r>
      <w:r w:rsidR="00AA6FA0">
        <w:t xml:space="preserve"> 4.22.10.3)</w:t>
      </w:r>
      <w:r>
        <w:t>.</w:t>
      </w:r>
    </w:p>
    <w:p w14:paraId="2CB93113" w14:textId="6C309DB1" w:rsidR="00587B9D" w:rsidRDefault="00587B9D" w:rsidP="00587B9D">
      <w:pPr>
        <w:pStyle w:val="B1"/>
      </w:pPr>
      <w:r>
        <w:t>-</w:t>
      </w:r>
      <w:r>
        <w:tab/>
      </w:r>
      <w:r w:rsidRPr="00760004">
        <w:t xml:space="preserve">For a </w:t>
      </w:r>
      <w:r w:rsidR="00883C0E">
        <w:t xml:space="preserve">home-routed </w:t>
      </w:r>
      <w:r w:rsidRPr="00760004">
        <w:t xml:space="preserve">roaming scenario, </w:t>
      </w:r>
      <w:r>
        <w:t>H</w:t>
      </w:r>
      <w:r w:rsidRPr="00760004">
        <w:t xml:space="preserve">-SMF in the </w:t>
      </w:r>
      <w:r>
        <w:t>H</w:t>
      </w:r>
      <w:r w:rsidRPr="00760004">
        <w:t>PLM</w:t>
      </w:r>
      <w:r>
        <w:t xml:space="preserve">N sends the Nsmf_PDUSession_Release Response to the V-SMF </w:t>
      </w:r>
      <w:r w:rsidRPr="00760004">
        <w:t>(see TS 2</w:t>
      </w:r>
      <w:r>
        <w:t>9</w:t>
      </w:r>
      <w:r w:rsidRPr="00760004">
        <w:t>.50</w:t>
      </w:r>
      <w:r>
        <w:t>2</w:t>
      </w:r>
      <w:r w:rsidRPr="00760004">
        <w:t xml:space="preserve"> [1</w:t>
      </w:r>
      <w:r>
        <w:t>6</w:t>
      </w:r>
      <w:r w:rsidR="00A85386">
        <w:t>] clause</w:t>
      </w:r>
      <w:r>
        <w:t xml:space="preserve"> 5.2.2.9</w:t>
      </w:r>
      <w:r w:rsidRPr="00760004">
        <w:t>)</w:t>
      </w:r>
      <w:r>
        <w:t xml:space="preserve"> for a PDU session that is either </w:t>
      </w:r>
      <w:r>
        <w:rPr>
          <w:rFonts w:cs="Arial"/>
          <w:szCs w:val="18"/>
          <w:lang w:eastAsia="zh-CN"/>
        </w:rPr>
        <w:t xml:space="preserve">MA-Confirmed </w:t>
      </w:r>
      <w:r>
        <w:t>or MA-Upgrade-Allowed</w:t>
      </w:r>
      <w:r w:rsidRPr="00760004">
        <w:t xml:space="preserve">. This applies to the case where the </w:t>
      </w:r>
      <w:r>
        <w:t>MA PDU session is released without any N1 or N2 messages (e.g. AMF in the VPLMN initiates the PDU session release when it finds that the PDU session is no longer associated with the UE, see TS 23.502 [4</w:t>
      </w:r>
      <w:r w:rsidR="00A85386">
        <w:t>] clause</w:t>
      </w:r>
      <w:r>
        <w:t xml:space="preserve"> 4.3.4.3).</w:t>
      </w:r>
    </w:p>
    <w:p w14:paraId="579C5F39" w14:textId="7295BD21" w:rsidR="00587B9D" w:rsidRDefault="00587B9D" w:rsidP="00587B9D">
      <w:pPr>
        <w:pStyle w:val="B1"/>
      </w:pPr>
      <w:r>
        <w:t>-</w:t>
      </w:r>
      <w:r>
        <w:tab/>
      </w:r>
      <w:r w:rsidRPr="00760004">
        <w:t xml:space="preserve">For a </w:t>
      </w:r>
      <w:r w:rsidR="00883C0E">
        <w:t xml:space="preserve">home-routed </w:t>
      </w:r>
      <w:r>
        <w:t xml:space="preserve">roaming </w:t>
      </w:r>
      <w:r w:rsidRPr="00760004">
        <w:t xml:space="preserve">scenario, </w:t>
      </w:r>
      <w:r>
        <w:t>H</w:t>
      </w:r>
      <w:r w:rsidRPr="00760004">
        <w:t xml:space="preserve">-SMF in the </w:t>
      </w:r>
      <w:r>
        <w:t>H</w:t>
      </w:r>
      <w:r w:rsidRPr="00760004">
        <w:t>PLM</w:t>
      </w:r>
      <w:r>
        <w:t xml:space="preserve">N </w:t>
      </w:r>
      <w:r w:rsidRPr="00140E21">
        <w:t>Nsmf_PDUSession_StatusNotify</w:t>
      </w:r>
      <w:r>
        <w:t xml:space="preserve"> (see TS 29.502 [16</w:t>
      </w:r>
      <w:r w:rsidR="00A85386">
        <w:t>] clause</w:t>
      </w:r>
      <w:r>
        <w:t xml:space="preserve"> 6.1.6.2.17) with RELEASED in the ResourceStatus IE (see TS 29.502 [16</w:t>
      </w:r>
      <w:r w:rsidR="00A85386">
        <w:t>] clause</w:t>
      </w:r>
      <w:r>
        <w:t xml:space="preserve"> 6.1.6.3.1) to the V-SMF for a PDU session that is either </w:t>
      </w:r>
      <w:r>
        <w:rPr>
          <w:rFonts w:cs="Arial"/>
          <w:szCs w:val="18"/>
          <w:lang w:eastAsia="zh-CN"/>
        </w:rPr>
        <w:t xml:space="preserve">MA-Confirmed </w:t>
      </w:r>
      <w:r>
        <w:t>or MA-Upgrade-Allowed.</w:t>
      </w:r>
      <w:r w:rsidRPr="000F6E4C">
        <w:t xml:space="preserve"> </w:t>
      </w:r>
      <w:r w:rsidRPr="00760004">
        <w:t xml:space="preserve">This applies to the case where </w:t>
      </w:r>
      <w:r>
        <w:t>MA PDU session release is n</w:t>
      </w:r>
      <w:r w:rsidR="00310422">
        <w:t>either</w:t>
      </w:r>
      <w:r>
        <w:t xml:space="preserve"> initiated by a NAS message </w:t>
      </w:r>
      <w:r w:rsidR="00310422">
        <w:t>n</w:t>
      </w:r>
      <w:r>
        <w:t>or by Nsmf_PDUSessionRelease Request message (see TS 29.502 [16</w:t>
      </w:r>
      <w:r w:rsidR="00A85386">
        <w:t>] clause</w:t>
      </w:r>
      <w:r>
        <w:t xml:space="preserve"> 5.2.2.9).</w:t>
      </w:r>
    </w:p>
    <w:p w14:paraId="6A53AFDC" w14:textId="300FF79C" w:rsidR="00F97886" w:rsidRPr="001A1E56" w:rsidRDefault="00F97886" w:rsidP="00F97886">
      <w:pPr>
        <w:pStyle w:val="TH"/>
      </w:pPr>
      <w:r w:rsidRPr="001A1E56">
        <w:t xml:space="preserve">Table </w:t>
      </w:r>
      <w:r>
        <w:t>6</w:t>
      </w:r>
      <w:r w:rsidRPr="001A1E56">
        <w:t>.</w:t>
      </w:r>
      <w:r>
        <w:t>2.3-</w:t>
      </w:r>
      <w:r w:rsidR="004663CD">
        <w:t>5D</w:t>
      </w:r>
      <w:r>
        <w:t>:</w:t>
      </w:r>
      <w:r w:rsidRPr="001A1E56">
        <w:t xml:space="preserve"> </w:t>
      </w:r>
      <w:r>
        <w:t>Payload for SMFMAPDUSessionRelease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615"/>
        <w:gridCol w:w="1800"/>
        <w:gridCol w:w="720"/>
        <w:gridCol w:w="5040"/>
        <w:gridCol w:w="456"/>
      </w:tblGrid>
      <w:tr w:rsidR="00530DAC" w14:paraId="58F36E00" w14:textId="77777777" w:rsidTr="00B36227">
        <w:trPr>
          <w:jc w:val="center"/>
        </w:trPr>
        <w:tc>
          <w:tcPr>
            <w:tcW w:w="1615" w:type="dxa"/>
          </w:tcPr>
          <w:p w14:paraId="0058B673" w14:textId="77777777" w:rsidR="00530DAC" w:rsidRDefault="00530DAC" w:rsidP="00B36227">
            <w:pPr>
              <w:pStyle w:val="TAH"/>
            </w:pPr>
            <w:r>
              <w:t>Field name</w:t>
            </w:r>
          </w:p>
        </w:tc>
        <w:tc>
          <w:tcPr>
            <w:tcW w:w="1800" w:type="dxa"/>
          </w:tcPr>
          <w:p w14:paraId="665C0BE7" w14:textId="77777777" w:rsidR="00530DAC" w:rsidRDefault="00530DAC" w:rsidP="00B36227">
            <w:pPr>
              <w:pStyle w:val="TAH"/>
            </w:pPr>
            <w:r>
              <w:t>Type</w:t>
            </w:r>
          </w:p>
        </w:tc>
        <w:tc>
          <w:tcPr>
            <w:tcW w:w="720" w:type="dxa"/>
          </w:tcPr>
          <w:p w14:paraId="74418A9D" w14:textId="77777777" w:rsidR="00530DAC" w:rsidRDefault="00530DAC" w:rsidP="00B36227">
            <w:pPr>
              <w:pStyle w:val="TAH"/>
            </w:pPr>
            <w:r>
              <w:t>Cardinality</w:t>
            </w:r>
          </w:p>
        </w:tc>
        <w:tc>
          <w:tcPr>
            <w:tcW w:w="5040" w:type="dxa"/>
          </w:tcPr>
          <w:p w14:paraId="116F8E44" w14:textId="77777777" w:rsidR="00530DAC" w:rsidRDefault="00530DAC" w:rsidP="00B36227">
            <w:pPr>
              <w:pStyle w:val="TAH"/>
            </w:pPr>
            <w:r>
              <w:t>Description</w:t>
            </w:r>
          </w:p>
        </w:tc>
        <w:tc>
          <w:tcPr>
            <w:tcW w:w="456" w:type="dxa"/>
          </w:tcPr>
          <w:p w14:paraId="7FB18976" w14:textId="77777777" w:rsidR="00530DAC" w:rsidRDefault="00530DAC" w:rsidP="00B36227">
            <w:pPr>
              <w:pStyle w:val="TAH"/>
            </w:pPr>
            <w:r>
              <w:t>M/C/O</w:t>
            </w:r>
          </w:p>
        </w:tc>
      </w:tr>
      <w:tr w:rsidR="00530DAC" w14:paraId="5CC42132" w14:textId="77777777" w:rsidTr="00B36227">
        <w:trPr>
          <w:jc w:val="center"/>
        </w:trPr>
        <w:tc>
          <w:tcPr>
            <w:tcW w:w="1615" w:type="dxa"/>
          </w:tcPr>
          <w:p w14:paraId="0DCFD2D7" w14:textId="77777777" w:rsidR="00530DAC" w:rsidRDefault="00530DAC" w:rsidP="00B36227">
            <w:pPr>
              <w:pStyle w:val="TAL"/>
            </w:pPr>
            <w:r>
              <w:t>sUPI</w:t>
            </w:r>
          </w:p>
        </w:tc>
        <w:tc>
          <w:tcPr>
            <w:tcW w:w="1800" w:type="dxa"/>
          </w:tcPr>
          <w:p w14:paraId="78D8379A" w14:textId="77777777" w:rsidR="00530DAC" w:rsidRDefault="00530DAC" w:rsidP="00B36227">
            <w:pPr>
              <w:pStyle w:val="TAL"/>
            </w:pPr>
            <w:r w:rsidRPr="00465C2A">
              <w:t>SUPI</w:t>
            </w:r>
          </w:p>
        </w:tc>
        <w:tc>
          <w:tcPr>
            <w:tcW w:w="720" w:type="dxa"/>
          </w:tcPr>
          <w:p w14:paraId="19DA0350" w14:textId="77777777" w:rsidR="00530DAC" w:rsidRDefault="00530DAC" w:rsidP="00B36227">
            <w:pPr>
              <w:pStyle w:val="TAL"/>
            </w:pPr>
            <w:r>
              <w:t>1</w:t>
            </w:r>
          </w:p>
        </w:tc>
        <w:tc>
          <w:tcPr>
            <w:tcW w:w="5040" w:type="dxa"/>
          </w:tcPr>
          <w:p w14:paraId="5BBDCAFC" w14:textId="77777777" w:rsidR="00530DAC" w:rsidRDefault="00530DAC" w:rsidP="00B36227">
            <w:pPr>
              <w:pStyle w:val="TAL"/>
            </w:pPr>
            <w:r>
              <w:t>SUPI associated with the PDU session.</w:t>
            </w:r>
          </w:p>
        </w:tc>
        <w:tc>
          <w:tcPr>
            <w:tcW w:w="456" w:type="dxa"/>
          </w:tcPr>
          <w:p w14:paraId="1B2104DC" w14:textId="77777777" w:rsidR="00530DAC" w:rsidRDefault="00530DAC" w:rsidP="00B36227">
            <w:pPr>
              <w:pStyle w:val="TAL"/>
            </w:pPr>
            <w:r>
              <w:t>M</w:t>
            </w:r>
          </w:p>
        </w:tc>
      </w:tr>
      <w:tr w:rsidR="00530DAC" w14:paraId="39B94D1E" w14:textId="77777777" w:rsidTr="00B36227">
        <w:trPr>
          <w:jc w:val="center"/>
        </w:trPr>
        <w:tc>
          <w:tcPr>
            <w:tcW w:w="1615" w:type="dxa"/>
          </w:tcPr>
          <w:p w14:paraId="6B3A5A9F" w14:textId="77777777" w:rsidR="00530DAC" w:rsidRDefault="00530DAC" w:rsidP="00B36227">
            <w:pPr>
              <w:pStyle w:val="TAL"/>
            </w:pPr>
            <w:r>
              <w:t>pEI</w:t>
            </w:r>
          </w:p>
        </w:tc>
        <w:tc>
          <w:tcPr>
            <w:tcW w:w="1800" w:type="dxa"/>
          </w:tcPr>
          <w:p w14:paraId="38B36F56" w14:textId="77777777" w:rsidR="00530DAC" w:rsidRDefault="00530DAC" w:rsidP="00B36227">
            <w:pPr>
              <w:pStyle w:val="TAL"/>
            </w:pPr>
            <w:r>
              <w:t>PEI</w:t>
            </w:r>
          </w:p>
        </w:tc>
        <w:tc>
          <w:tcPr>
            <w:tcW w:w="720" w:type="dxa"/>
          </w:tcPr>
          <w:p w14:paraId="56C30D88" w14:textId="77777777" w:rsidR="00530DAC" w:rsidRDefault="00530DAC" w:rsidP="00B36227">
            <w:pPr>
              <w:pStyle w:val="TAL"/>
            </w:pPr>
            <w:r>
              <w:t>0..1</w:t>
            </w:r>
          </w:p>
        </w:tc>
        <w:tc>
          <w:tcPr>
            <w:tcW w:w="5040" w:type="dxa"/>
          </w:tcPr>
          <w:p w14:paraId="13EB0BB3" w14:textId="77777777" w:rsidR="00530DAC" w:rsidRDefault="00530DAC" w:rsidP="00B36227">
            <w:pPr>
              <w:pStyle w:val="TAL"/>
            </w:pPr>
            <w:r>
              <w:t>PEI associated with the PDU session if available.</w:t>
            </w:r>
          </w:p>
        </w:tc>
        <w:tc>
          <w:tcPr>
            <w:tcW w:w="456" w:type="dxa"/>
          </w:tcPr>
          <w:p w14:paraId="3B2C9E15" w14:textId="77777777" w:rsidR="00530DAC" w:rsidRDefault="00530DAC" w:rsidP="00B36227">
            <w:pPr>
              <w:pStyle w:val="TAL"/>
            </w:pPr>
            <w:r>
              <w:t>C</w:t>
            </w:r>
          </w:p>
        </w:tc>
      </w:tr>
      <w:tr w:rsidR="00530DAC" w14:paraId="075F7EC5" w14:textId="77777777" w:rsidTr="00B36227">
        <w:trPr>
          <w:jc w:val="center"/>
        </w:trPr>
        <w:tc>
          <w:tcPr>
            <w:tcW w:w="1615" w:type="dxa"/>
          </w:tcPr>
          <w:p w14:paraId="14D0484D" w14:textId="77777777" w:rsidR="00530DAC" w:rsidRDefault="00530DAC" w:rsidP="00B36227">
            <w:pPr>
              <w:pStyle w:val="TAL"/>
            </w:pPr>
            <w:r>
              <w:t>gPSI</w:t>
            </w:r>
          </w:p>
        </w:tc>
        <w:tc>
          <w:tcPr>
            <w:tcW w:w="1800" w:type="dxa"/>
          </w:tcPr>
          <w:p w14:paraId="157261A1" w14:textId="77777777" w:rsidR="00530DAC" w:rsidRDefault="00530DAC" w:rsidP="00B36227">
            <w:pPr>
              <w:pStyle w:val="TAL"/>
            </w:pPr>
            <w:r>
              <w:t>GPSI</w:t>
            </w:r>
          </w:p>
        </w:tc>
        <w:tc>
          <w:tcPr>
            <w:tcW w:w="720" w:type="dxa"/>
          </w:tcPr>
          <w:p w14:paraId="6018250B" w14:textId="77777777" w:rsidR="00530DAC" w:rsidRDefault="00530DAC" w:rsidP="00B36227">
            <w:pPr>
              <w:pStyle w:val="TAL"/>
            </w:pPr>
            <w:r>
              <w:t>0..1</w:t>
            </w:r>
          </w:p>
        </w:tc>
        <w:tc>
          <w:tcPr>
            <w:tcW w:w="5040" w:type="dxa"/>
          </w:tcPr>
          <w:p w14:paraId="195202BF" w14:textId="77777777" w:rsidR="00530DAC" w:rsidRDefault="00530DAC" w:rsidP="00B36227">
            <w:pPr>
              <w:pStyle w:val="TAL"/>
            </w:pPr>
            <w:r>
              <w:t>GPSI associated with the PDU session if available.</w:t>
            </w:r>
          </w:p>
        </w:tc>
        <w:tc>
          <w:tcPr>
            <w:tcW w:w="456" w:type="dxa"/>
          </w:tcPr>
          <w:p w14:paraId="7A401480" w14:textId="77777777" w:rsidR="00530DAC" w:rsidRDefault="00530DAC" w:rsidP="00B36227">
            <w:pPr>
              <w:pStyle w:val="TAL"/>
            </w:pPr>
            <w:r>
              <w:t>C</w:t>
            </w:r>
          </w:p>
        </w:tc>
      </w:tr>
      <w:tr w:rsidR="00530DAC" w14:paraId="6780F518" w14:textId="77777777" w:rsidTr="00B36227">
        <w:trPr>
          <w:jc w:val="center"/>
        </w:trPr>
        <w:tc>
          <w:tcPr>
            <w:tcW w:w="1615" w:type="dxa"/>
          </w:tcPr>
          <w:p w14:paraId="758F003D" w14:textId="77777777" w:rsidR="00530DAC" w:rsidRDefault="00530DAC" w:rsidP="00B36227">
            <w:pPr>
              <w:pStyle w:val="TAL"/>
            </w:pPr>
            <w:r>
              <w:t>pDUSessionID</w:t>
            </w:r>
          </w:p>
        </w:tc>
        <w:tc>
          <w:tcPr>
            <w:tcW w:w="1800" w:type="dxa"/>
          </w:tcPr>
          <w:p w14:paraId="0A09189A" w14:textId="77777777" w:rsidR="00530DAC" w:rsidRDefault="00530DAC" w:rsidP="00B36227">
            <w:pPr>
              <w:pStyle w:val="TAL"/>
            </w:pPr>
            <w:r>
              <w:t>PDUSession</w:t>
            </w:r>
          </w:p>
        </w:tc>
        <w:tc>
          <w:tcPr>
            <w:tcW w:w="720" w:type="dxa"/>
          </w:tcPr>
          <w:p w14:paraId="1A0189EA" w14:textId="77777777" w:rsidR="00530DAC" w:rsidRDefault="00530DAC" w:rsidP="00B36227">
            <w:pPr>
              <w:pStyle w:val="TAL"/>
            </w:pPr>
            <w:r>
              <w:t>1</w:t>
            </w:r>
          </w:p>
        </w:tc>
        <w:tc>
          <w:tcPr>
            <w:tcW w:w="5040" w:type="dxa"/>
          </w:tcPr>
          <w:p w14:paraId="481491CD" w14:textId="77777777" w:rsidR="00530DAC" w:rsidRDefault="00530DAC" w:rsidP="00B36227">
            <w:pPr>
              <w:pStyle w:val="TAL"/>
            </w:pPr>
            <w:r>
              <w:t>PDU Session ID as assigned by the AMF.</w:t>
            </w:r>
          </w:p>
        </w:tc>
        <w:tc>
          <w:tcPr>
            <w:tcW w:w="456" w:type="dxa"/>
          </w:tcPr>
          <w:p w14:paraId="582A3D5D" w14:textId="77777777" w:rsidR="00530DAC" w:rsidRDefault="00530DAC" w:rsidP="00B36227">
            <w:pPr>
              <w:pStyle w:val="TAL"/>
            </w:pPr>
            <w:r>
              <w:t>M</w:t>
            </w:r>
          </w:p>
        </w:tc>
      </w:tr>
      <w:tr w:rsidR="00530DAC" w14:paraId="77597EF7" w14:textId="77777777" w:rsidTr="00B36227">
        <w:trPr>
          <w:jc w:val="center"/>
        </w:trPr>
        <w:tc>
          <w:tcPr>
            <w:tcW w:w="1615" w:type="dxa"/>
          </w:tcPr>
          <w:p w14:paraId="59479187" w14:textId="77777777" w:rsidR="00530DAC" w:rsidRDefault="00530DAC" w:rsidP="00B36227">
            <w:pPr>
              <w:pStyle w:val="TAL"/>
            </w:pPr>
            <w:r>
              <w:t>timeOfFirstPacket</w:t>
            </w:r>
          </w:p>
        </w:tc>
        <w:tc>
          <w:tcPr>
            <w:tcW w:w="1800" w:type="dxa"/>
          </w:tcPr>
          <w:p w14:paraId="29A6D2E4" w14:textId="77777777" w:rsidR="00530DAC" w:rsidRDefault="00530DAC" w:rsidP="00B36227">
            <w:pPr>
              <w:pStyle w:val="TAL"/>
            </w:pPr>
            <w:r w:rsidRPr="00465C2A">
              <w:t>Timestamp</w:t>
            </w:r>
          </w:p>
        </w:tc>
        <w:tc>
          <w:tcPr>
            <w:tcW w:w="720" w:type="dxa"/>
          </w:tcPr>
          <w:p w14:paraId="7FF54F6A" w14:textId="77777777" w:rsidR="00530DAC" w:rsidRDefault="00530DAC" w:rsidP="00B36227">
            <w:pPr>
              <w:pStyle w:val="TAL"/>
            </w:pPr>
            <w:r>
              <w:t>0..1</w:t>
            </w:r>
          </w:p>
        </w:tc>
        <w:tc>
          <w:tcPr>
            <w:tcW w:w="5040" w:type="dxa"/>
          </w:tcPr>
          <w:p w14:paraId="00F48681" w14:textId="77777777" w:rsidR="00530DAC" w:rsidRDefault="00530DAC" w:rsidP="00B36227">
            <w:pPr>
              <w:pStyle w:val="TAL"/>
            </w:pPr>
            <w:r>
              <w:t>Time of first packet for the PDU session.</w:t>
            </w:r>
          </w:p>
        </w:tc>
        <w:tc>
          <w:tcPr>
            <w:tcW w:w="456" w:type="dxa"/>
          </w:tcPr>
          <w:p w14:paraId="3FD8B30B" w14:textId="77777777" w:rsidR="00530DAC" w:rsidRDefault="00530DAC" w:rsidP="00B36227">
            <w:pPr>
              <w:pStyle w:val="TAL"/>
            </w:pPr>
            <w:r>
              <w:t>C</w:t>
            </w:r>
          </w:p>
        </w:tc>
      </w:tr>
      <w:tr w:rsidR="00530DAC" w14:paraId="7D29EE59" w14:textId="77777777" w:rsidTr="00B36227">
        <w:trPr>
          <w:jc w:val="center"/>
        </w:trPr>
        <w:tc>
          <w:tcPr>
            <w:tcW w:w="1615" w:type="dxa"/>
          </w:tcPr>
          <w:p w14:paraId="3F68CA75" w14:textId="77777777" w:rsidR="00530DAC" w:rsidRDefault="00530DAC" w:rsidP="00B36227">
            <w:pPr>
              <w:pStyle w:val="TAL"/>
            </w:pPr>
            <w:r>
              <w:t>timeOfLastPacket</w:t>
            </w:r>
          </w:p>
        </w:tc>
        <w:tc>
          <w:tcPr>
            <w:tcW w:w="1800" w:type="dxa"/>
          </w:tcPr>
          <w:p w14:paraId="322BC6BE" w14:textId="77777777" w:rsidR="00530DAC" w:rsidRDefault="00530DAC" w:rsidP="00B36227">
            <w:pPr>
              <w:pStyle w:val="TAL"/>
            </w:pPr>
            <w:r w:rsidRPr="00465C2A">
              <w:t>Timestamp</w:t>
            </w:r>
          </w:p>
        </w:tc>
        <w:tc>
          <w:tcPr>
            <w:tcW w:w="720" w:type="dxa"/>
          </w:tcPr>
          <w:p w14:paraId="54743180" w14:textId="77777777" w:rsidR="00530DAC" w:rsidRDefault="00530DAC" w:rsidP="00B36227">
            <w:pPr>
              <w:pStyle w:val="TAL"/>
            </w:pPr>
            <w:r>
              <w:t>0..1</w:t>
            </w:r>
          </w:p>
        </w:tc>
        <w:tc>
          <w:tcPr>
            <w:tcW w:w="5040" w:type="dxa"/>
          </w:tcPr>
          <w:p w14:paraId="089BEA79" w14:textId="77777777" w:rsidR="00530DAC" w:rsidRDefault="00530DAC" w:rsidP="00B36227">
            <w:pPr>
              <w:pStyle w:val="TAL"/>
            </w:pPr>
            <w:r>
              <w:t>Time of last packet for the PDU session.</w:t>
            </w:r>
          </w:p>
        </w:tc>
        <w:tc>
          <w:tcPr>
            <w:tcW w:w="456" w:type="dxa"/>
          </w:tcPr>
          <w:p w14:paraId="607ED7CE" w14:textId="77777777" w:rsidR="00530DAC" w:rsidRDefault="00530DAC" w:rsidP="00B36227">
            <w:pPr>
              <w:pStyle w:val="TAL"/>
            </w:pPr>
            <w:r>
              <w:t>C</w:t>
            </w:r>
          </w:p>
        </w:tc>
      </w:tr>
      <w:tr w:rsidR="00530DAC" w14:paraId="6BE329DD" w14:textId="77777777" w:rsidTr="00B36227">
        <w:trPr>
          <w:jc w:val="center"/>
        </w:trPr>
        <w:tc>
          <w:tcPr>
            <w:tcW w:w="1615" w:type="dxa"/>
          </w:tcPr>
          <w:p w14:paraId="4CA9B77B" w14:textId="77777777" w:rsidR="00530DAC" w:rsidRDefault="00530DAC" w:rsidP="00B36227">
            <w:pPr>
              <w:pStyle w:val="TAL"/>
            </w:pPr>
            <w:r>
              <w:t>uplinkVolume</w:t>
            </w:r>
          </w:p>
        </w:tc>
        <w:tc>
          <w:tcPr>
            <w:tcW w:w="1800" w:type="dxa"/>
          </w:tcPr>
          <w:p w14:paraId="25F0B9EF" w14:textId="77777777" w:rsidR="00530DAC" w:rsidRDefault="00530DAC" w:rsidP="00B36227">
            <w:pPr>
              <w:pStyle w:val="TAL"/>
            </w:pPr>
            <w:r w:rsidRPr="00465C2A">
              <w:t>INTEGER</w:t>
            </w:r>
          </w:p>
        </w:tc>
        <w:tc>
          <w:tcPr>
            <w:tcW w:w="720" w:type="dxa"/>
          </w:tcPr>
          <w:p w14:paraId="1F19CDE8" w14:textId="77777777" w:rsidR="00530DAC" w:rsidRDefault="00530DAC" w:rsidP="00B36227">
            <w:pPr>
              <w:pStyle w:val="TAL"/>
            </w:pPr>
            <w:r>
              <w:t>0..1</w:t>
            </w:r>
          </w:p>
        </w:tc>
        <w:tc>
          <w:tcPr>
            <w:tcW w:w="5040" w:type="dxa"/>
          </w:tcPr>
          <w:p w14:paraId="3BFD0D15" w14:textId="77777777" w:rsidR="00530DAC" w:rsidRDefault="00530DAC" w:rsidP="00B36227">
            <w:pPr>
              <w:pStyle w:val="TAL"/>
            </w:pPr>
            <w:r>
              <w:t>Number of uplink octets for the PDU session.</w:t>
            </w:r>
          </w:p>
        </w:tc>
        <w:tc>
          <w:tcPr>
            <w:tcW w:w="456" w:type="dxa"/>
          </w:tcPr>
          <w:p w14:paraId="75EBA343" w14:textId="77777777" w:rsidR="00530DAC" w:rsidRDefault="00530DAC" w:rsidP="00B36227">
            <w:pPr>
              <w:pStyle w:val="TAL"/>
            </w:pPr>
            <w:r>
              <w:t>C</w:t>
            </w:r>
          </w:p>
        </w:tc>
      </w:tr>
      <w:tr w:rsidR="00530DAC" w14:paraId="0CE6484A" w14:textId="77777777" w:rsidTr="00B36227">
        <w:trPr>
          <w:jc w:val="center"/>
        </w:trPr>
        <w:tc>
          <w:tcPr>
            <w:tcW w:w="1615" w:type="dxa"/>
          </w:tcPr>
          <w:p w14:paraId="04C9EC1D" w14:textId="77777777" w:rsidR="00530DAC" w:rsidRDefault="00530DAC" w:rsidP="00B36227">
            <w:pPr>
              <w:pStyle w:val="TAL"/>
            </w:pPr>
            <w:r>
              <w:t>downlinkVolume</w:t>
            </w:r>
          </w:p>
        </w:tc>
        <w:tc>
          <w:tcPr>
            <w:tcW w:w="1800" w:type="dxa"/>
          </w:tcPr>
          <w:p w14:paraId="5173CC81" w14:textId="77777777" w:rsidR="00530DAC" w:rsidRDefault="00530DAC" w:rsidP="00B36227">
            <w:pPr>
              <w:pStyle w:val="TAL"/>
            </w:pPr>
            <w:r w:rsidRPr="00465C2A">
              <w:t>INTEGER</w:t>
            </w:r>
          </w:p>
        </w:tc>
        <w:tc>
          <w:tcPr>
            <w:tcW w:w="720" w:type="dxa"/>
          </w:tcPr>
          <w:p w14:paraId="62796500" w14:textId="77777777" w:rsidR="00530DAC" w:rsidRDefault="00530DAC" w:rsidP="00B36227">
            <w:pPr>
              <w:pStyle w:val="TAL"/>
            </w:pPr>
            <w:r>
              <w:t>0..1</w:t>
            </w:r>
          </w:p>
        </w:tc>
        <w:tc>
          <w:tcPr>
            <w:tcW w:w="5040" w:type="dxa"/>
          </w:tcPr>
          <w:p w14:paraId="66249FAB" w14:textId="77777777" w:rsidR="00530DAC" w:rsidRDefault="00530DAC" w:rsidP="00B36227">
            <w:pPr>
              <w:pStyle w:val="TAL"/>
            </w:pPr>
            <w:r>
              <w:t>Number of downlink octets for the PDU session.</w:t>
            </w:r>
          </w:p>
        </w:tc>
        <w:tc>
          <w:tcPr>
            <w:tcW w:w="456" w:type="dxa"/>
          </w:tcPr>
          <w:p w14:paraId="260E47D4" w14:textId="77777777" w:rsidR="00530DAC" w:rsidRDefault="00530DAC" w:rsidP="00B36227">
            <w:pPr>
              <w:pStyle w:val="TAL"/>
            </w:pPr>
            <w:r>
              <w:t>C</w:t>
            </w:r>
          </w:p>
        </w:tc>
      </w:tr>
      <w:tr w:rsidR="00530DAC" w14:paraId="461859B7" w14:textId="77777777" w:rsidTr="00B36227">
        <w:trPr>
          <w:jc w:val="center"/>
        </w:trPr>
        <w:tc>
          <w:tcPr>
            <w:tcW w:w="1615" w:type="dxa"/>
          </w:tcPr>
          <w:p w14:paraId="7970022A" w14:textId="77777777" w:rsidR="00530DAC" w:rsidRDefault="00530DAC" w:rsidP="00B36227">
            <w:pPr>
              <w:pStyle w:val="TAL"/>
            </w:pPr>
            <w:r>
              <w:t>location</w:t>
            </w:r>
          </w:p>
        </w:tc>
        <w:tc>
          <w:tcPr>
            <w:tcW w:w="1800" w:type="dxa"/>
          </w:tcPr>
          <w:p w14:paraId="591009CE" w14:textId="77777777" w:rsidR="00530DAC" w:rsidRDefault="00530DAC" w:rsidP="00B36227">
            <w:pPr>
              <w:pStyle w:val="TAL"/>
            </w:pPr>
            <w:r w:rsidRPr="00465C2A">
              <w:t>Location</w:t>
            </w:r>
          </w:p>
        </w:tc>
        <w:tc>
          <w:tcPr>
            <w:tcW w:w="720" w:type="dxa"/>
          </w:tcPr>
          <w:p w14:paraId="57550A1D" w14:textId="77777777" w:rsidR="00530DAC" w:rsidRDefault="00530DAC" w:rsidP="00B36227">
            <w:pPr>
              <w:pStyle w:val="TAL"/>
            </w:pPr>
            <w:r>
              <w:t>0..1</w:t>
            </w:r>
          </w:p>
        </w:tc>
        <w:tc>
          <w:tcPr>
            <w:tcW w:w="5040" w:type="dxa"/>
          </w:tcPr>
          <w:p w14:paraId="7471D20C" w14:textId="77777777" w:rsidR="00530DAC" w:rsidRDefault="00530DAC" w:rsidP="00B36227">
            <w:pPr>
              <w:pStyle w:val="TAL"/>
            </w:pPr>
            <w:r>
              <w:t>Location information, if available.</w:t>
            </w:r>
          </w:p>
        </w:tc>
        <w:tc>
          <w:tcPr>
            <w:tcW w:w="456" w:type="dxa"/>
          </w:tcPr>
          <w:p w14:paraId="4D941C8E" w14:textId="77777777" w:rsidR="00530DAC" w:rsidRDefault="00530DAC" w:rsidP="00B36227">
            <w:pPr>
              <w:pStyle w:val="TAL"/>
            </w:pPr>
            <w:r>
              <w:t>C</w:t>
            </w:r>
          </w:p>
        </w:tc>
      </w:tr>
      <w:tr w:rsidR="00530DAC" w14:paraId="3207415F" w14:textId="77777777" w:rsidTr="00B36227">
        <w:trPr>
          <w:jc w:val="center"/>
        </w:trPr>
        <w:tc>
          <w:tcPr>
            <w:tcW w:w="1615" w:type="dxa"/>
          </w:tcPr>
          <w:p w14:paraId="2F368B10" w14:textId="77777777" w:rsidR="00530DAC" w:rsidRDefault="00530DAC" w:rsidP="00B36227">
            <w:pPr>
              <w:pStyle w:val="TAL"/>
            </w:pPr>
            <w:r>
              <w:t>cause</w:t>
            </w:r>
          </w:p>
        </w:tc>
        <w:tc>
          <w:tcPr>
            <w:tcW w:w="1800" w:type="dxa"/>
          </w:tcPr>
          <w:p w14:paraId="5A81A686" w14:textId="77777777" w:rsidR="00530DAC" w:rsidRDefault="00530DAC" w:rsidP="00B36227">
            <w:pPr>
              <w:pStyle w:val="TAL"/>
              <w:rPr>
                <w:rFonts w:cs="Arial"/>
                <w:szCs w:val="18"/>
              </w:rPr>
            </w:pPr>
            <w:r w:rsidRPr="00465C2A">
              <w:rPr>
                <w:rFonts w:cs="Arial"/>
                <w:szCs w:val="18"/>
              </w:rPr>
              <w:t>SMFErrorCodes</w:t>
            </w:r>
          </w:p>
        </w:tc>
        <w:tc>
          <w:tcPr>
            <w:tcW w:w="720" w:type="dxa"/>
          </w:tcPr>
          <w:p w14:paraId="3ADE47FC" w14:textId="77777777" w:rsidR="00530DAC" w:rsidRDefault="00530DAC" w:rsidP="00B36227">
            <w:pPr>
              <w:pStyle w:val="TAL"/>
              <w:rPr>
                <w:rFonts w:cs="Arial"/>
                <w:szCs w:val="18"/>
              </w:rPr>
            </w:pPr>
            <w:r>
              <w:rPr>
                <w:rFonts w:cs="Arial"/>
                <w:szCs w:val="18"/>
              </w:rPr>
              <w:t>0..1</w:t>
            </w:r>
          </w:p>
        </w:tc>
        <w:tc>
          <w:tcPr>
            <w:tcW w:w="5040" w:type="dxa"/>
          </w:tcPr>
          <w:p w14:paraId="7C7C5833" w14:textId="77777777" w:rsidR="00530DAC" w:rsidRDefault="00530DAC" w:rsidP="00B36227">
            <w:pPr>
              <w:pStyle w:val="TAL"/>
            </w:pPr>
            <w:r>
              <w:rPr>
                <w:rFonts w:cs="Arial"/>
                <w:szCs w:val="18"/>
              </w:rPr>
              <w:t xml:space="preserve">Indicates the NF Service Consumer cause for the requested PDU session release (see TS 29.502 [16] clause 6.1.6.3.8 for enumerated cause information). Include if known. </w:t>
            </w:r>
          </w:p>
        </w:tc>
        <w:tc>
          <w:tcPr>
            <w:tcW w:w="456" w:type="dxa"/>
          </w:tcPr>
          <w:p w14:paraId="49508B92" w14:textId="77777777" w:rsidR="00530DAC" w:rsidRDefault="00530DAC" w:rsidP="00B36227">
            <w:pPr>
              <w:pStyle w:val="TAL"/>
            </w:pPr>
            <w:r>
              <w:t>C</w:t>
            </w:r>
          </w:p>
        </w:tc>
      </w:tr>
      <w:tr w:rsidR="00530DAC" w14:paraId="5F916E88" w14:textId="77777777" w:rsidTr="00B36227">
        <w:trPr>
          <w:jc w:val="center"/>
        </w:trPr>
        <w:tc>
          <w:tcPr>
            <w:tcW w:w="1615" w:type="dxa"/>
            <w:tcBorders>
              <w:top w:val="single" w:sz="4" w:space="0" w:color="auto"/>
              <w:left w:val="single" w:sz="4" w:space="0" w:color="auto"/>
              <w:bottom w:val="single" w:sz="4" w:space="0" w:color="auto"/>
              <w:right w:val="single" w:sz="4" w:space="0" w:color="auto"/>
            </w:tcBorders>
          </w:tcPr>
          <w:p w14:paraId="5B63B17A" w14:textId="77777777" w:rsidR="00530DAC" w:rsidRDefault="00530DAC" w:rsidP="00B36227">
            <w:pPr>
              <w:pStyle w:val="TAL"/>
            </w:pPr>
            <w:r>
              <w:t>nGAPCause</w:t>
            </w:r>
          </w:p>
        </w:tc>
        <w:tc>
          <w:tcPr>
            <w:tcW w:w="1800" w:type="dxa"/>
            <w:tcBorders>
              <w:top w:val="single" w:sz="4" w:space="0" w:color="auto"/>
              <w:left w:val="single" w:sz="4" w:space="0" w:color="auto"/>
              <w:bottom w:val="single" w:sz="4" w:space="0" w:color="auto"/>
              <w:right w:val="single" w:sz="4" w:space="0" w:color="auto"/>
            </w:tcBorders>
          </w:tcPr>
          <w:p w14:paraId="1A9C789A" w14:textId="77777777" w:rsidR="00530DAC" w:rsidRPr="005A58A4" w:rsidRDefault="00530DAC" w:rsidP="00B36227">
            <w:pPr>
              <w:pStyle w:val="TAL"/>
              <w:rPr>
                <w:rFonts w:cs="Arial"/>
                <w:szCs w:val="18"/>
              </w:rPr>
            </w:pPr>
            <w:r w:rsidRPr="00465C2A">
              <w:rPr>
                <w:rFonts w:cs="Arial"/>
                <w:szCs w:val="18"/>
              </w:rPr>
              <w:t>NGAPCauseInt</w:t>
            </w:r>
          </w:p>
        </w:tc>
        <w:tc>
          <w:tcPr>
            <w:tcW w:w="720" w:type="dxa"/>
            <w:tcBorders>
              <w:top w:val="single" w:sz="4" w:space="0" w:color="auto"/>
              <w:left w:val="single" w:sz="4" w:space="0" w:color="auto"/>
              <w:bottom w:val="single" w:sz="4" w:space="0" w:color="auto"/>
              <w:right w:val="single" w:sz="4" w:space="0" w:color="auto"/>
            </w:tcBorders>
          </w:tcPr>
          <w:p w14:paraId="7FCB7945" w14:textId="77777777" w:rsidR="00530DAC" w:rsidRPr="005A58A4" w:rsidRDefault="00530DAC" w:rsidP="00B36227">
            <w:pPr>
              <w:pStyle w:val="TAL"/>
              <w:rPr>
                <w:rFonts w:cs="Arial"/>
                <w:szCs w:val="18"/>
              </w:rPr>
            </w:pPr>
            <w:r>
              <w:rPr>
                <w:rFonts w:cs="Arial"/>
                <w:szCs w:val="18"/>
              </w:rPr>
              <w:t>0..1</w:t>
            </w:r>
          </w:p>
        </w:tc>
        <w:tc>
          <w:tcPr>
            <w:tcW w:w="5040" w:type="dxa"/>
            <w:tcBorders>
              <w:top w:val="single" w:sz="4" w:space="0" w:color="auto"/>
              <w:left w:val="single" w:sz="4" w:space="0" w:color="auto"/>
              <w:bottom w:val="single" w:sz="4" w:space="0" w:color="auto"/>
              <w:right w:val="single" w:sz="4" w:space="0" w:color="auto"/>
            </w:tcBorders>
          </w:tcPr>
          <w:p w14:paraId="3BF8374A" w14:textId="77777777" w:rsidR="00530DAC" w:rsidRDefault="00530DAC" w:rsidP="00B36227">
            <w:pPr>
              <w:pStyle w:val="TAL"/>
              <w:rPr>
                <w:rFonts w:cs="Arial"/>
                <w:szCs w:val="18"/>
              </w:rPr>
            </w:pPr>
            <w:r w:rsidRPr="005A58A4">
              <w:rPr>
                <w:rFonts w:cs="Arial"/>
                <w:szCs w:val="18"/>
              </w:rPr>
              <w:t>Indicates the NGAP cause for the requested SM context release (see TS 29.502 [16] clause 6.1.6.2.6). Shall be derived as described in TS 29.571 [17] clause 5.4.4.12.</w:t>
            </w:r>
          </w:p>
        </w:tc>
        <w:tc>
          <w:tcPr>
            <w:tcW w:w="456" w:type="dxa"/>
            <w:tcBorders>
              <w:top w:val="single" w:sz="4" w:space="0" w:color="auto"/>
              <w:left w:val="single" w:sz="4" w:space="0" w:color="auto"/>
              <w:bottom w:val="single" w:sz="4" w:space="0" w:color="auto"/>
              <w:right w:val="single" w:sz="4" w:space="0" w:color="auto"/>
            </w:tcBorders>
          </w:tcPr>
          <w:p w14:paraId="3C6DE906" w14:textId="77777777" w:rsidR="00530DAC" w:rsidRDefault="00530DAC" w:rsidP="00B36227">
            <w:pPr>
              <w:pStyle w:val="TAL"/>
            </w:pPr>
            <w:r>
              <w:t>C</w:t>
            </w:r>
          </w:p>
        </w:tc>
      </w:tr>
      <w:tr w:rsidR="00530DAC" w14:paraId="2A040918" w14:textId="77777777" w:rsidTr="00B36227">
        <w:trPr>
          <w:jc w:val="center"/>
        </w:trPr>
        <w:tc>
          <w:tcPr>
            <w:tcW w:w="1615" w:type="dxa"/>
            <w:tcBorders>
              <w:top w:val="single" w:sz="4" w:space="0" w:color="auto"/>
              <w:left w:val="single" w:sz="4" w:space="0" w:color="auto"/>
              <w:bottom w:val="single" w:sz="4" w:space="0" w:color="auto"/>
              <w:right w:val="single" w:sz="4" w:space="0" w:color="auto"/>
            </w:tcBorders>
          </w:tcPr>
          <w:p w14:paraId="694A5210" w14:textId="77777777" w:rsidR="00530DAC" w:rsidRDefault="00530DAC" w:rsidP="00B36227">
            <w:pPr>
              <w:pStyle w:val="TAL"/>
            </w:pPr>
            <w:r>
              <w:t>fiveGMMCause</w:t>
            </w:r>
          </w:p>
        </w:tc>
        <w:tc>
          <w:tcPr>
            <w:tcW w:w="1800" w:type="dxa"/>
            <w:tcBorders>
              <w:top w:val="single" w:sz="4" w:space="0" w:color="auto"/>
              <w:left w:val="single" w:sz="4" w:space="0" w:color="auto"/>
              <w:bottom w:val="single" w:sz="4" w:space="0" w:color="auto"/>
              <w:right w:val="single" w:sz="4" w:space="0" w:color="auto"/>
            </w:tcBorders>
          </w:tcPr>
          <w:p w14:paraId="633B16E9" w14:textId="77777777" w:rsidR="00530DAC" w:rsidRPr="005A58A4" w:rsidRDefault="00530DAC" w:rsidP="00B36227">
            <w:pPr>
              <w:pStyle w:val="TAL"/>
              <w:rPr>
                <w:rFonts w:cs="Arial"/>
                <w:szCs w:val="18"/>
              </w:rPr>
            </w:pPr>
            <w:r w:rsidRPr="00465C2A">
              <w:rPr>
                <w:rFonts w:cs="Arial"/>
                <w:szCs w:val="18"/>
              </w:rPr>
              <w:t>FiveGMMCause</w:t>
            </w:r>
          </w:p>
        </w:tc>
        <w:tc>
          <w:tcPr>
            <w:tcW w:w="720" w:type="dxa"/>
            <w:tcBorders>
              <w:top w:val="single" w:sz="4" w:space="0" w:color="auto"/>
              <w:left w:val="single" w:sz="4" w:space="0" w:color="auto"/>
              <w:bottom w:val="single" w:sz="4" w:space="0" w:color="auto"/>
              <w:right w:val="single" w:sz="4" w:space="0" w:color="auto"/>
            </w:tcBorders>
          </w:tcPr>
          <w:p w14:paraId="6CEAE672" w14:textId="77777777" w:rsidR="00530DAC" w:rsidRPr="005A58A4" w:rsidRDefault="00530DAC" w:rsidP="00B36227">
            <w:pPr>
              <w:pStyle w:val="TAL"/>
              <w:rPr>
                <w:rFonts w:cs="Arial"/>
                <w:szCs w:val="18"/>
              </w:rPr>
            </w:pPr>
            <w:r>
              <w:rPr>
                <w:rFonts w:cs="Arial"/>
                <w:szCs w:val="18"/>
              </w:rPr>
              <w:t>0..1</w:t>
            </w:r>
          </w:p>
        </w:tc>
        <w:tc>
          <w:tcPr>
            <w:tcW w:w="5040" w:type="dxa"/>
            <w:tcBorders>
              <w:top w:val="single" w:sz="4" w:space="0" w:color="auto"/>
              <w:left w:val="single" w:sz="4" w:space="0" w:color="auto"/>
              <w:bottom w:val="single" w:sz="4" w:space="0" w:color="auto"/>
              <w:right w:val="single" w:sz="4" w:space="0" w:color="auto"/>
            </w:tcBorders>
          </w:tcPr>
          <w:p w14:paraId="0A97A2A5" w14:textId="77777777" w:rsidR="00530DAC" w:rsidRPr="005A58A4" w:rsidRDefault="00530DAC" w:rsidP="00B36227">
            <w:pPr>
              <w:pStyle w:val="TAL"/>
              <w:rPr>
                <w:rFonts w:cs="Arial"/>
                <w:szCs w:val="18"/>
              </w:rPr>
            </w:pPr>
            <w:r w:rsidRPr="005A58A4">
              <w:rPr>
                <w:rFonts w:cs="Arial"/>
                <w:szCs w:val="18"/>
              </w:rPr>
              <w:t>Indicates the 5GMM cause for a PDU Session released due to any 5GMM failure (see 29.502 [16] clause 6.1.6.2.6). Shall be sent as an integer derived as described in TS 29.571 [17] clause 5.4.2.</w:t>
            </w:r>
          </w:p>
        </w:tc>
        <w:tc>
          <w:tcPr>
            <w:tcW w:w="456" w:type="dxa"/>
            <w:tcBorders>
              <w:top w:val="single" w:sz="4" w:space="0" w:color="auto"/>
              <w:left w:val="single" w:sz="4" w:space="0" w:color="auto"/>
              <w:bottom w:val="single" w:sz="4" w:space="0" w:color="auto"/>
              <w:right w:val="single" w:sz="4" w:space="0" w:color="auto"/>
            </w:tcBorders>
          </w:tcPr>
          <w:p w14:paraId="764757E6" w14:textId="77777777" w:rsidR="00530DAC" w:rsidRDefault="00530DAC" w:rsidP="00B36227">
            <w:pPr>
              <w:pStyle w:val="TAL"/>
            </w:pPr>
            <w:r>
              <w:t>C</w:t>
            </w:r>
          </w:p>
        </w:tc>
      </w:tr>
      <w:tr w:rsidR="00530DAC" w14:paraId="7E30CF7B" w14:textId="77777777" w:rsidTr="00B36227">
        <w:trPr>
          <w:jc w:val="center"/>
        </w:trPr>
        <w:tc>
          <w:tcPr>
            <w:tcW w:w="1615" w:type="dxa"/>
            <w:tcBorders>
              <w:top w:val="single" w:sz="4" w:space="0" w:color="auto"/>
              <w:left w:val="single" w:sz="4" w:space="0" w:color="auto"/>
              <w:bottom w:val="single" w:sz="4" w:space="0" w:color="auto"/>
              <w:right w:val="single" w:sz="4" w:space="0" w:color="auto"/>
            </w:tcBorders>
          </w:tcPr>
          <w:p w14:paraId="77DD9EFA" w14:textId="77777777" w:rsidR="00530DAC" w:rsidRDefault="00530DAC" w:rsidP="00B36227">
            <w:pPr>
              <w:pStyle w:val="TAL"/>
            </w:pPr>
            <w:r>
              <w:t>pCCRulesIDs</w:t>
            </w:r>
          </w:p>
        </w:tc>
        <w:tc>
          <w:tcPr>
            <w:tcW w:w="1800" w:type="dxa"/>
            <w:tcBorders>
              <w:top w:val="single" w:sz="4" w:space="0" w:color="auto"/>
              <w:left w:val="single" w:sz="4" w:space="0" w:color="auto"/>
              <w:bottom w:val="single" w:sz="4" w:space="0" w:color="auto"/>
              <w:right w:val="single" w:sz="4" w:space="0" w:color="auto"/>
            </w:tcBorders>
          </w:tcPr>
          <w:p w14:paraId="0C28E50B" w14:textId="77777777" w:rsidR="00530DAC" w:rsidRPr="005A58A4" w:rsidRDefault="00530DAC" w:rsidP="00B36227">
            <w:pPr>
              <w:pStyle w:val="TAL"/>
              <w:rPr>
                <w:rFonts w:cs="Arial"/>
                <w:szCs w:val="18"/>
              </w:rPr>
            </w:pPr>
            <w:r w:rsidRPr="00465C2A">
              <w:rPr>
                <w:rFonts w:cs="Arial"/>
                <w:szCs w:val="18"/>
              </w:rPr>
              <w:t>PCCRuleIDSet</w:t>
            </w:r>
          </w:p>
        </w:tc>
        <w:tc>
          <w:tcPr>
            <w:tcW w:w="720" w:type="dxa"/>
            <w:tcBorders>
              <w:top w:val="single" w:sz="4" w:space="0" w:color="auto"/>
              <w:left w:val="single" w:sz="4" w:space="0" w:color="auto"/>
              <w:bottom w:val="single" w:sz="4" w:space="0" w:color="auto"/>
              <w:right w:val="single" w:sz="4" w:space="0" w:color="auto"/>
            </w:tcBorders>
          </w:tcPr>
          <w:p w14:paraId="17E7932B" w14:textId="77777777" w:rsidR="00530DAC" w:rsidRPr="005A58A4" w:rsidRDefault="00530DAC" w:rsidP="00B36227">
            <w:pPr>
              <w:pStyle w:val="TAL"/>
              <w:rPr>
                <w:rFonts w:cs="Arial"/>
                <w:szCs w:val="18"/>
              </w:rPr>
            </w:pPr>
            <w:r>
              <w:rPr>
                <w:rFonts w:cs="Arial"/>
                <w:szCs w:val="18"/>
              </w:rPr>
              <w:t>0..1</w:t>
            </w:r>
          </w:p>
        </w:tc>
        <w:tc>
          <w:tcPr>
            <w:tcW w:w="5040" w:type="dxa"/>
            <w:tcBorders>
              <w:top w:val="single" w:sz="4" w:space="0" w:color="auto"/>
              <w:left w:val="single" w:sz="4" w:space="0" w:color="auto"/>
              <w:bottom w:val="single" w:sz="4" w:space="0" w:color="auto"/>
              <w:right w:val="single" w:sz="4" w:space="0" w:color="auto"/>
            </w:tcBorders>
          </w:tcPr>
          <w:p w14:paraId="2A0586A1" w14:textId="77777777" w:rsidR="00530DAC" w:rsidRPr="005A58A4" w:rsidRDefault="00530DAC" w:rsidP="00B36227">
            <w:pPr>
              <w:pStyle w:val="TAL"/>
              <w:rPr>
                <w:rFonts w:cs="Arial"/>
                <w:szCs w:val="18"/>
              </w:rPr>
            </w:pPr>
            <w:r w:rsidRPr="005A58A4">
              <w:rPr>
                <w:rFonts w:cs="Arial"/>
                <w:szCs w:val="18"/>
              </w:rPr>
              <w:t>PCC rule IDs of the PCC rules related to traffic influence that are associated to the PDU session and active at the time the PDU session is released.</w:t>
            </w:r>
          </w:p>
        </w:tc>
        <w:tc>
          <w:tcPr>
            <w:tcW w:w="456" w:type="dxa"/>
            <w:tcBorders>
              <w:top w:val="single" w:sz="4" w:space="0" w:color="auto"/>
              <w:left w:val="single" w:sz="4" w:space="0" w:color="auto"/>
              <w:bottom w:val="single" w:sz="4" w:space="0" w:color="auto"/>
              <w:right w:val="single" w:sz="4" w:space="0" w:color="auto"/>
            </w:tcBorders>
          </w:tcPr>
          <w:p w14:paraId="310A9632" w14:textId="77777777" w:rsidR="00530DAC" w:rsidRDefault="00530DAC" w:rsidP="00B36227">
            <w:pPr>
              <w:pStyle w:val="TAL"/>
            </w:pPr>
            <w:r>
              <w:t>C</w:t>
            </w:r>
          </w:p>
        </w:tc>
      </w:tr>
      <w:tr w:rsidR="00530DAC" w14:paraId="59914846" w14:textId="77777777" w:rsidTr="00B36227">
        <w:trPr>
          <w:jc w:val="center"/>
        </w:trPr>
        <w:tc>
          <w:tcPr>
            <w:tcW w:w="1615" w:type="dxa"/>
            <w:tcBorders>
              <w:top w:val="single" w:sz="4" w:space="0" w:color="auto"/>
              <w:left w:val="single" w:sz="4" w:space="0" w:color="auto"/>
              <w:bottom w:val="single" w:sz="4" w:space="0" w:color="auto"/>
              <w:right w:val="single" w:sz="4" w:space="0" w:color="auto"/>
            </w:tcBorders>
          </w:tcPr>
          <w:p w14:paraId="3194A14A" w14:textId="77777777" w:rsidR="00530DAC" w:rsidRDefault="00530DAC" w:rsidP="00B36227">
            <w:pPr>
              <w:pStyle w:val="TAL"/>
            </w:pPr>
            <w:r w:rsidRPr="00AF60A4">
              <w:t>ePSPDNConnectionRelease</w:t>
            </w:r>
          </w:p>
        </w:tc>
        <w:tc>
          <w:tcPr>
            <w:tcW w:w="1800" w:type="dxa"/>
            <w:tcBorders>
              <w:top w:val="single" w:sz="4" w:space="0" w:color="auto"/>
              <w:left w:val="single" w:sz="4" w:space="0" w:color="auto"/>
              <w:bottom w:val="single" w:sz="4" w:space="0" w:color="auto"/>
              <w:right w:val="single" w:sz="4" w:space="0" w:color="auto"/>
            </w:tcBorders>
          </w:tcPr>
          <w:p w14:paraId="2DFC543F" w14:textId="77777777" w:rsidR="00530DAC" w:rsidRPr="00AF60A4" w:rsidRDefault="00530DAC" w:rsidP="00B36227">
            <w:pPr>
              <w:pStyle w:val="TAL"/>
              <w:rPr>
                <w:rFonts w:cs="Arial"/>
                <w:szCs w:val="18"/>
              </w:rPr>
            </w:pPr>
            <w:r w:rsidRPr="00465C2A">
              <w:rPr>
                <w:rFonts w:cs="Arial"/>
                <w:szCs w:val="18"/>
              </w:rPr>
              <w:t>EPSPDNConnectionRelease</w:t>
            </w:r>
          </w:p>
        </w:tc>
        <w:tc>
          <w:tcPr>
            <w:tcW w:w="720" w:type="dxa"/>
            <w:tcBorders>
              <w:top w:val="single" w:sz="4" w:space="0" w:color="auto"/>
              <w:left w:val="single" w:sz="4" w:space="0" w:color="auto"/>
              <w:bottom w:val="single" w:sz="4" w:space="0" w:color="auto"/>
              <w:right w:val="single" w:sz="4" w:space="0" w:color="auto"/>
            </w:tcBorders>
          </w:tcPr>
          <w:p w14:paraId="4438CFDA" w14:textId="77777777" w:rsidR="00530DAC" w:rsidRPr="00AF60A4" w:rsidRDefault="00530DAC" w:rsidP="00B36227">
            <w:pPr>
              <w:pStyle w:val="TAL"/>
              <w:rPr>
                <w:rFonts w:cs="Arial"/>
                <w:szCs w:val="18"/>
              </w:rPr>
            </w:pPr>
            <w:r>
              <w:rPr>
                <w:rFonts w:cs="Arial"/>
                <w:szCs w:val="18"/>
              </w:rPr>
              <w:t>0..1</w:t>
            </w:r>
          </w:p>
        </w:tc>
        <w:tc>
          <w:tcPr>
            <w:tcW w:w="5040" w:type="dxa"/>
            <w:tcBorders>
              <w:top w:val="single" w:sz="4" w:space="0" w:color="auto"/>
              <w:left w:val="single" w:sz="4" w:space="0" w:color="auto"/>
              <w:bottom w:val="single" w:sz="4" w:space="0" w:color="auto"/>
              <w:right w:val="single" w:sz="4" w:space="0" w:color="auto"/>
            </w:tcBorders>
          </w:tcPr>
          <w:p w14:paraId="528AA54D" w14:textId="77777777" w:rsidR="00530DAC" w:rsidRPr="005A58A4" w:rsidRDefault="00530DAC" w:rsidP="00B36227">
            <w:pPr>
              <w:pStyle w:val="TAL"/>
              <w:rPr>
                <w:rFonts w:cs="Arial"/>
                <w:szCs w:val="18"/>
              </w:rPr>
            </w:pPr>
            <w:r w:rsidRPr="00AF60A4">
              <w:rPr>
                <w:rFonts w:cs="Arial"/>
                <w:szCs w:val="18"/>
              </w:rPr>
              <w:t>Provides details about PDN Connections when the SMFMAPDUSessionRelease xIRI message is used to report PDN Connection Release. See table 6.3.3-13 and clause 6.3.3.2.4.</w:t>
            </w:r>
          </w:p>
        </w:tc>
        <w:tc>
          <w:tcPr>
            <w:tcW w:w="456" w:type="dxa"/>
            <w:tcBorders>
              <w:top w:val="single" w:sz="4" w:space="0" w:color="auto"/>
              <w:left w:val="single" w:sz="4" w:space="0" w:color="auto"/>
              <w:bottom w:val="single" w:sz="4" w:space="0" w:color="auto"/>
              <w:right w:val="single" w:sz="4" w:space="0" w:color="auto"/>
            </w:tcBorders>
          </w:tcPr>
          <w:p w14:paraId="2BF46346" w14:textId="77777777" w:rsidR="00530DAC" w:rsidRDefault="00530DAC" w:rsidP="00B36227">
            <w:pPr>
              <w:pStyle w:val="TAL"/>
            </w:pPr>
            <w:r w:rsidRPr="00AF60A4">
              <w:t>C</w:t>
            </w:r>
          </w:p>
        </w:tc>
      </w:tr>
    </w:tbl>
    <w:p w14:paraId="35BF1E4D" w14:textId="77777777" w:rsidR="00F97886" w:rsidRDefault="00F97886" w:rsidP="00F97886"/>
    <w:p w14:paraId="3BB892BB" w14:textId="77777777" w:rsidR="00F97886" w:rsidRPr="009310CF" w:rsidRDefault="00F97886" w:rsidP="00490A87">
      <w:pPr>
        <w:pStyle w:val="H6"/>
      </w:pPr>
      <w:r w:rsidRPr="009310CF">
        <w:t>6.</w:t>
      </w:r>
      <w:r>
        <w:t>2</w:t>
      </w:r>
      <w:r w:rsidRPr="009310CF">
        <w:t>.3.</w:t>
      </w:r>
      <w:r>
        <w:t>2</w:t>
      </w:r>
      <w:r w:rsidRPr="009310CF">
        <w:t>.</w:t>
      </w:r>
      <w:r>
        <w:t>7</w:t>
      </w:r>
      <w:r w:rsidRPr="009310CF">
        <w:t>.</w:t>
      </w:r>
      <w:r>
        <w:t>5</w:t>
      </w:r>
      <w:r w:rsidRPr="009310CF">
        <w:tab/>
      </w:r>
      <w:r>
        <w:t>Start of interception with an established MA PDU session</w:t>
      </w:r>
    </w:p>
    <w:p w14:paraId="32E1F444" w14:textId="77777777" w:rsidR="00F97886" w:rsidRDefault="00F97886" w:rsidP="00F97886">
      <w:r>
        <w:t>The IRI-POI in the SMF shall generate an xIRI containing an SMFStartOfInterceptionWithEstablishedMAPDUSession record when the IRI-POI present in the SMF detects that a MA PDU session has already been established for the target UE when interception starts.</w:t>
      </w:r>
    </w:p>
    <w:p w14:paraId="21649080" w14:textId="046B6189" w:rsidR="00F97886" w:rsidRDefault="00F97886" w:rsidP="00F97886">
      <w:r>
        <w:t>In a non-roaming scenario, the IRI-POI in the SMF (or in a roaming scenario, the IRI-POI in the V-SMF in the VPLMN</w:t>
      </w:r>
      <w:r w:rsidR="00883C0E" w:rsidRPr="00883C0E">
        <w:t xml:space="preserve"> </w:t>
      </w:r>
      <w:r w:rsidR="00883C0E" w:rsidRPr="00604626">
        <w:t>for HR or SMF in the VPLMN for LBO</w:t>
      </w:r>
      <w:r>
        <w:t xml:space="preserve">) shall generate the xIRI containing the SMFStartOfInterceptionWithEstablishedMAPDUSession record when it detects that a new interception for a UE is </w:t>
      </w:r>
      <w:r>
        <w:lastRenderedPageBreak/>
        <w:t xml:space="preserve">activated (i.e. provisioned by the LIPF) for the following case for an MA PDU session that is either </w:t>
      </w:r>
      <w:r>
        <w:rPr>
          <w:rFonts w:cs="Arial"/>
          <w:szCs w:val="18"/>
          <w:lang w:eastAsia="zh-CN"/>
        </w:rPr>
        <w:t xml:space="preserve">MA-Confirmed </w:t>
      </w:r>
      <w:r>
        <w:t>or MA-Upgrade-Allowed:</w:t>
      </w:r>
    </w:p>
    <w:p w14:paraId="2A083007" w14:textId="77777777" w:rsidR="00F97886" w:rsidRDefault="00F97886" w:rsidP="00F97886">
      <w:pPr>
        <w:pStyle w:val="B1"/>
      </w:pPr>
      <w:r>
        <w:t>-</w:t>
      </w:r>
      <w:r>
        <w:tab/>
        <w:t>The 5GSM state within the SMF for that UE is 5GSM: PDU SESSION ACTIVE or PDU SESSION MODIFICATION PENDING.</w:t>
      </w:r>
    </w:p>
    <w:p w14:paraId="172758DC" w14:textId="048CF009" w:rsidR="00F97886" w:rsidRDefault="00F97886" w:rsidP="00F97886">
      <w:pPr>
        <w:pStyle w:val="NO"/>
      </w:pPr>
      <w:r>
        <w:t>NOTE:</w:t>
      </w:r>
      <w:r>
        <w:tab/>
        <w:t>The above trigger happens when the SMF (V-SMF in VPLMN</w:t>
      </w:r>
      <w:r w:rsidR="00883C0E" w:rsidRPr="00883C0E">
        <w:t xml:space="preserve"> </w:t>
      </w:r>
      <w:r w:rsidR="00883C0E" w:rsidRPr="00604626">
        <w:t>for HR or SMF in the VPLMN for LBO</w:t>
      </w:r>
      <w:r>
        <w:t>) had not sent an N1 NAS message PDU SESSION RELEASE COMMAND to the UE to release the entire MA PDU session and the SMF (V-SMF in the VPLMN</w:t>
      </w:r>
      <w:r w:rsidR="00883C0E" w:rsidRPr="00883C0E">
        <w:t xml:space="preserve"> </w:t>
      </w:r>
      <w:r w:rsidR="00883C0E" w:rsidRPr="00604626">
        <w:t>for HR or SMF in the VPLMN for LBO</w:t>
      </w:r>
      <w:r>
        <w:t>) had previously sent an N1 NAS message PDU SESSION ESTABLISHMENT ACCEPT to that UE for the same MA PDU session.</w:t>
      </w:r>
    </w:p>
    <w:p w14:paraId="5B889B01" w14:textId="77777777" w:rsidR="00F97886" w:rsidRDefault="00F97886" w:rsidP="00F97886">
      <w:r>
        <w:t xml:space="preserve">In a home-routed roaming scenario, the IRI-POI in the H-SMF shall generate the xIRI containing the SMFStartOfInterceptionWithEstablishedMAPDUSession record when it detects that a new interception for a UE is activated (i.e. provisioned by the LIPF) for the following case for an MA PDU session that is either </w:t>
      </w:r>
      <w:r>
        <w:rPr>
          <w:rFonts w:cs="Arial"/>
          <w:szCs w:val="18"/>
          <w:lang w:eastAsia="zh-CN"/>
        </w:rPr>
        <w:t xml:space="preserve">MA-Confirmed </w:t>
      </w:r>
      <w:r>
        <w:t>or MA-Upgrade-Allowed:</w:t>
      </w:r>
    </w:p>
    <w:p w14:paraId="22AF6037" w14:textId="53E0B371" w:rsidR="00F97886" w:rsidRDefault="00F97886" w:rsidP="00F97886">
      <w:pPr>
        <w:pStyle w:val="B1"/>
      </w:pPr>
      <w:r>
        <w:t>-</w:t>
      </w:r>
      <w:r>
        <w:tab/>
        <w:t xml:space="preserve">The H-SMF had not sent an Nsmf_PDU_Session_Update Request (n1SmInfoToUe: PDU SESSION RELEASE COMMAND to release the entire MA PDU session) to the V-SMF for a PDU session and H-SMF had previously sent an Nsmf_PDU_Session_Create </w:t>
      </w:r>
      <w:r w:rsidR="006873A1">
        <w:t>R</w:t>
      </w:r>
      <w:r>
        <w:t>esponse (n1SmInfoToUE: PDU SESSION ESTABLISHMENT ACCEPT) to the V-SMF for that PDU session.</w:t>
      </w:r>
    </w:p>
    <w:p w14:paraId="3D0AD235" w14:textId="2634E6A9" w:rsidR="00F97886" w:rsidRDefault="00F97886" w:rsidP="00F97886">
      <w:r>
        <w:t>The IRI-POI in the SMF shall generate the xIRI containing the SMFStartOfInterceptionWithEstablishedMAPDUSession record for each of the MA PDU sessions (that meets the above criteria) associated with the newly identified target UEs.</w:t>
      </w:r>
    </w:p>
    <w:p w14:paraId="5681A0A2" w14:textId="26E5105F" w:rsidR="00F115F0" w:rsidRDefault="000F46F6" w:rsidP="00F97886">
      <w:r>
        <w:t>The IRI-POI present in the SMF generating an xIRI containing a SMFStartOfInterceptionWithEstablishedMAPDUSession record shall set the Payload Direction field in the PDU header to not applicable (Direction Value 5, see ETSI TS 103 221-2 [8] clause 5.2.6).</w:t>
      </w:r>
    </w:p>
    <w:p w14:paraId="1E0185A5" w14:textId="4AB56380" w:rsidR="00F97886" w:rsidRPr="001A1E56" w:rsidRDefault="00F97886" w:rsidP="00F97886">
      <w:pPr>
        <w:pStyle w:val="TH"/>
      </w:pPr>
      <w:r w:rsidRPr="001A1E56">
        <w:t xml:space="preserve">Table </w:t>
      </w:r>
      <w:r>
        <w:t>6</w:t>
      </w:r>
      <w:r w:rsidRPr="001A1E56">
        <w:t>.</w:t>
      </w:r>
      <w:r>
        <w:t>2.3-</w:t>
      </w:r>
      <w:r w:rsidR="0039396D">
        <w:t>5E</w:t>
      </w:r>
      <w:r>
        <w:t>:</w:t>
      </w:r>
      <w:r w:rsidRPr="001A1E56">
        <w:t xml:space="preserve"> </w:t>
      </w:r>
      <w:r>
        <w:t>Payload for SMFStartOfInterceptionWithEstablishedMAPDUSession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525"/>
        <w:gridCol w:w="1890"/>
        <w:gridCol w:w="630"/>
        <w:gridCol w:w="5130"/>
        <w:gridCol w:w="456"/>
      </w:tblGrid>
      <w:tr w:rsidR="000147F8" w14:paraId="11EA9861" w14:textId="77777777" w:rsidTr="00B36227">
        <w:trPr>
          <w:cantSplit/>
          <w:tblHeader/>
          <w:jc w:val="center"/>
        </w:trPr>
        <w:tc>
          <w:tcPr>
            <w:tcW w:w="1525" w:type="dxa"/>
          </w:tcPr>
          <w:p w14:paraId="6E7A3B2F" w14:textId="77777777" w:rsidR="000147F8" w:rsidRDefault="000147F8" w:rsidP="00B36227">
            <w:pPr>
              <w:pStyle w:val="TAH"/>
              <w:keepNext w:val="0"/>
            </w:pPr>
            <w:r>
              <w:t>Field name</w:t>
            </w:r>
          </w:p>
        </w:tc>
        <w:tc>
          <w:tcPr>
            <w:tcW w:w="1890" w:type="dxa"/>
          </w:tcPr>
          <w:p w14:paraId="623D6B84" w14:textId="77777777" w:rsidR="000147F8" w:rsidRDefault="000147F8" w:rsidP="00B36227">
            <w:pPr>
              <w:pStyle w:val="TAH"/>
              <w:keepNext w:val="0"/>
            </w:pPr>
            <w:r>
              <w:t>Type</w:t>
            </w:r>
          </w:p>
        </w:tc>
        <w:tc>
          <w:tcPr>
            <w:tcW w:w="630" w:type="dxa"/>
          </w:tcPr>
          <w:p w14:paraId="69528117" w14:textId="77777777" w:rsidR="000147F8" w:rsidRDefault="000147F8" w:rsidP="00B36227">
            <w:pPr>
              <w:pStyle w:val="TAH"/>
              <w:keepNext w:val="0"/>
            </w:pPr>
            <w:r>
              <w:t>Cardinality</w:t>
            </w:r>
          </w:p>
        </w:tc>
        <w:tc>
          <w:tcPr>
            <w:tcW w:w="5130" w:type="dxa"/>
          </w:tcPr>
          <w:p w14:paraId="1D2F3CE7" w14:textId="77777777" w:rsidR="000147F8" w:rsidRDefault="000147F8" w:rsidP="00B36227">
            <w:pPr>
              <w:pStyle w:val="TAH"/>
              <w:keepNext w:val="0"/>
            </w:pPr>
            <w:r>
              <w:t>Description</w:t>
            </w:r>
          </w:p>
        </w:tc>
        <w:tc>
          <w:tcPr>
            <w:tcW w:w="456" w:type="dxa"/>
          </w:tcPr>
          <w:p w14:paraId="384032D3" w14:textId="77777777" w:rsidR="000147F8" w:rsidRDefault="000147F8" w:rsidP="00B36227">
            <w:pPr>
              <w:pStyle w:val="TAH"/>
              <w:keepNext w:val="0"/>
            </w:pPr>
            <w:r>
              <w:t>M/C/O</w:t>
            </w:r>
          </w:p>
        </w:tc>
      </w:tr>
      <w:tr w:rsidR="000147F8" w14:paraId="01E0921C" w14:textId="77777777" w:rsidTr="00B36227">
        <w:trPr>
          <w:cantSplit/>
          <w:jc w:val="center"/>
        </w:trPr>
        <w:tc>
          <w:tcPr>
            <w:tcW w:w="1525" w:type="dxa"/>
          </w:tcPr>
          <w:p w14:paraId="6FE47EE7" w14:textId="77777777" w:rsidR="000147F8" w:rsidRDefault="000147F8" w:rsidP="00B36227">
            <w:pPr>
              <w:pStyle w:val="TAL"/>
              <w:keepNext w:val="0"/>
            </w:pPr>
            <w:r>
              <w:t>sUPI</w:t>
            </w:r>
          </w:p>
        </w:tc>
        <w:tc>
          <w:tcPr>
            <w:tcW w:w="1890" w:type="dxa"/>
          </w:tcPr>
          <w:p w14:paraId="2BE55091" w14:textId="77777777" w:rsidR="000147F8" w:rsidRDefault="000147F8" w:rsidP="00B36227">
            <w:pPr>
              <w:pStyle w:val="TAL"/>
              <w:keepNext w:val="0"/>
            </w:pPr>
            <w:r w:rsidRPr="00D42930">
              <w:t>SUPI</w:t>
            </w:r>
          </w:p>
        </w:tc>
        <w:tc>
          <w:tcPr>
            <w:tcW w:w="630" w:type="dxa"/>
          </w:tcPr>
          <w:p w14:paraId="17508CD7" w14:textId="77777777" w:rsidR="000147F8" w:rsidRDefault="000147F8" w:rsidP="00B36227">
            <w:pPr>
              <w:pStyle w:val="TAL"/>
              <w:keepNext w:val="0"/>
            </w:pPr>
            <w:r>
              <w:t>0..1</w:t>
            </w:r>
          </w:p>
        </w:tc>
        <w:tc>
          <w:tcPr>
            <w:tcW w:w="5130" w:type="dxa"/>
          </w:tcPr>
          <w:p w14:paraId="0837D67F" w14:textId="77777777" w:rsidR="000147F8" w:rsidRDefault="000147F8" w:rsidP="00B36227">
            <w:pPr>
              <w:pStyle w:val="TAL"/>
              <w:keepNext w:val="0"/>
            </w:pPr>
            <w:r>
              <w:t>SUPI associated with the PDU session (e.g. as provided by the AMF in the associated Nsmf_PDU_Session_CreateSMContext service operation). Shall be present except for PEI-only unauthenticated emergency sessions.</w:t>
            </w:r>
          </w:p>
        </w:tc>
        <w:tc>
          <w:tcPr>
            <w:tcW w:w="456" w:type="dxa"/>
          </w:tcPr>
          <w:p w14:paraId="612C7710" w14:textId="77777777" w:rsidR="000147F8" w:rsidRDefault="000147F8" w:rsidP="00B36227">
            <w:pPr>
              <w:pStyle w:val="TAL"/>
              <w:keepNext w:val="0"/>
            </w:pPr>
            <w:r>
              <w:t>C</w:t>
            </w:r>
          </w:p>
        </w:tc>
      </w:tr>
      <w:tr w:rsidR="000147F8" w14:paraId="7C0CD125" w14:textId="77777777" w:rsidTr="00B36227">
        <w:trPr>
          <w:cantSplit/>
          <w:jc w:val="center"/>
        </w:trPr>
        <w:tc>
          <w:tcPr>
            <w:tcW w:w="1525" w:type="dxa"/>
          </w:tcPr>
          <w:p w14:paraId="1F51E1DD" w14:textId="77777777" w:rsidR="000147F8" w:rsidRDefault="000147F8" w:rsidP="00B36227">
            <w:pPr>
              <w:pStyle w:val="TAL"/>
              <w:keepNext w:val="0"/>
            </w:pPr>
            <w:r>
              <w:t>sUPIUnauthenticated</w:t>
            </w:r>
          </w:p>
        </w:tc>
        <w:tc>
          <w:tcPr>
            <w:tcW w:w="1890" w:type="dxa"/>
          </w:tcPr>
          <w:p w14:paraId="23529CC7" w14:textId="77777777" w:rsidR="000147F8" w:rsidRDefault="000147F8" w:rsidP="00B36227">
            <w:pPr>
              <w:pStyle w:val="TAL"/>
              <w:keepNext w:val="0"/>
            </w:pPr>
            <w:r w:rsidRPr="00D42930">
              <w:t>SUPIUnauthenticatedIndication</w:t>
            </w:r>
          </w:p>
        </w:tc>
        <w:tc>
          <w:tcPr>
            <w:tcW w:w="630" w:type="dxa"/>
          </w:tcPr>
          <w:p w14:paraId="33553F55" w14:textId="77777777" w:rsidR="000147F8" w:rsidRDefault="000147F8" w:rsidP="00B36227">
            <w:pPr>
              <w:pStyle w:val="TAL"/>
              <w:keepNext w:val="0"/>
            </w:pPr>
            <w:r>
              <w:t>0..1</w:t>
            </w:r>
          </w:p>
        </w:tc>
        <w:tc>
          <w:tcPr>
            <w:tcW w:w="5130" w:type="dxa"/>
          </w:tcPr>
          <w:p w14:paraId="686B6CD4" w14:textId="77777777" w:rsidR="000147F8" w:rsidRDefault="000147F8" w:rsidP="00B36227">
            <w:pPr>
              <w:pStyle w:val="TAL"/>
              <w:keepNext w:val="0"/>
            </w:pPr>
            <w:r>
              <w:t>Shall be present if a SUPI is present in the message and set to “true” if the SUPI has not been authenticated, or “false” if it has been authenticated.</w:t>
            </w:r>
          </w:p>
        </w:tc>
        <w:tc>
          <w:tcPr>
            <w:tcW w:w="456" w:type="dxa"/>
          </w:tcPr>
          <w:p w14:paraId="7C3AEFC2" w14:textId="77777777" w:rsidR="000147F8" w:rsidRDefault="000147F8" w:rsidP="00B36227">
            <w:pPr>
              <w:pStyle w:val="TAL"/>
              <w:keepNext w:val="0"/>
            </w:pPr>
            <w:r>
              <w:t>C</w:t>
            </w:r>
          </w:p>
        </w:tc>
      </w:tr>
      <w:tr w:rsidR="000147F8" w14:paraId="51EA4631" w14:textId="77777777" w:rsidTr="00B36227">
        <w:trPr>
          <w:cantSplit/>
          <w:jc w:val="center"/>
        </w:trPr>
        <w:tc>
          <w:tcPr>
            <w:tcW w:w="1525" w:type="dxa"/>
          </w:tcPr>
          <w:p w14:paraId="12C07965" w14:textId="77777777" w:rsidR="000147F8" w:rsidRDefault="000147F8" w:rsidP="00B36227">
            <w:pPr>
              <w:pStyle w:val="TAL"/>
              <w:keepNext w:val="0"/>
            </w:pPr>
            <w:r>
              <w:t>pEI</w:t>
            </w:r>
          </w:p>
        </w:tc>
        <w:tc>
          <w:tcPr>
            <w:tcW w:w="1890" w:type="dxa"/>
          </w:tcPr>
          <w:p w14:paraId="7CFDE264" w14:textId="77777777" w:rsidR="000147F8" w:rsidRDefault="000147F8" w:rsidP="00B36227">
            <w:pPr>
              <w:pStyle w:val="TAL"/>
              <w:keepNext w:val="0"/>
            </w:pPr>
            <w:r w:rsidRPr="00D42930">
              <w:t>PEI</w:t>
            </w:r>
          </w:p>
        </w:tc>
        <w:tc>
          <w:tcPr>
            <w:tcW w:w="630" w:type="dxa"/>
          </w:tcPr>
          <w:p w14:paraId="32E31A34" w14:textId="77777777" w:rsidR="000147F8" w:rsidRDefault="000147F8" w:rsidP="00B36227">
            <w:pPr>
              <w:pStyle w:val="TAL"/>
              <w:keepNext w:val="0"/>
            </w:pPr>
            <w:r>
              <w:t>0..1</w:t>
            </w:r>
          </w:p>
        </w:tc>
        <w:tc>
          <w:tcPr>
            <w:tcW w:w="5130" w:type="dxa"/>
          </w:tcPr>
          <w:p w14:paraId="4D710ABE" w14:textId="77777777" w:rsidR="000147F8" w:rsidRDefault="000147F8" w:rsidP="00B36227">
            <w:pPr>
              <w:pStyle w:val="TAL"/>
              <w:keepNext w:val="0"/>
            </w:pPr>
            <w:r>
              <w:t>PEI associated with the PDU session, if available.</w:t>
            </w:r>
          </w:p>
        </w:tc>
        <w:tc>
          <w:tcPr>
            <w:tcW w:w="456" w:type="dxa"/>
          </w:tcPr>
          <w:p w14:paraId="04B5EA4D" w14:textId="77777777" w:rsidR="000147F8" w:rsidRDefault="000147F8" w:rsidP="00B36227">
            <w:pPr>
              <w:pStyle w:val="TAL"/>
              <w:keepNext w:val="0"/>
            </w:pPr>
            <w:r>
              <w:t>C</w:t>
            </w:r>
          </w:p>
        </w:tc>
      </w:tr>
      <w:tr w:rsidR="000147F8" w14:paraId="3BD80C29" w14:textId="77777777" w:rsidTr="00B36227">
        <w:trPr>
          <w:cantSplit/>
          <w:jc w:val="center"/>
        </w:trPr>
        <w:tc>
          <w:tcPr>
            <w:tcW w:w="1525" w:type="dxa"/>
          </w:tcPr>
          <w:p w14:paraId="2393A4D0" w14:textId="77777777" w:rsidR="000147F8" w:rsidRDefault="000147F8" w:rsidP="00B36227">
            <w:pPr>
              <w:pStyle w:val="TAL"/>
              <w:keepNext w:val="0"/>
            </w:pPr>
            <w:r>
              <w:t>gPSI</w:t>
            </w:r>
          </w:p>
        </w:tc>
        <w:tc>
          <w:tcPr>
            <w:tcW w:w="1890" w:type="dxa"/>
          </w:tcPr>
          <w:p w14:paraId="72267F53" w14:textId="77777777" w:rsidR="000147F8" w:rsidRDefault="000147F8" w:rsidP="00B36227">
            <w:pPr>
              <w:pStyle w:val="TAL"/>
              <w:keepNext w:val="0"/>
            </w:pPr>
            <w:r w:rsidRPr="00D42930">
              <w:t>GPSI</w:t>
            </w:r>
          </w:p>
        </w:tc>
        <w:tc>
          <w:tcPr>
            <w:tcW w:w="630" w:type="dxa"/>
          </w:tcPr>
          <w:p w14:paraId="49EF8318" w14:textId="77777777" w:rsidR="000147F8" w:rsidRDefault="000147F8" w:rsidP="00B36227">
            <w:pPr>
              <w:pStyle w:val="TAL"/>
              <w:keepNext w:val="0"/>
            </w:pPr>
            <w:r>
              <w:t>0..1</w:t>
            </w:r>
          </w:p>
        </w:tc>
        <w:tc>
          <w:tcPr>
            <w:tcW w:w="5130" w:type="dxa"/>
          </w:tcPr>
          <w:p w14:paraId="048517F3" w14:textId="77777777" w:rsidR="000147F8" w:rsidRDefault="000147F8" w:rsidP="00B36227">
            <w:pPr>
              <w:pStyle w:val="TAL"/>
              <w:keepNext w:val="0"/>
            </w:pPr>
            <w:r>
              <w:t>GPSI associated with the PDU session, if available.</w:t>
            </w:r>
          </w:p>
        </w:tc>
        <w:tc>
          <w:tcPr>
            <w:tcW w:w="456" w:type="dxa"/>
          </w:tcPr>
          <w:p w14:paraId="00F46BCB" w14:textId="77777777" w:rsidR="000147F8" w:rsidRDefault="000147F8" w:rsidP="00B36227">
            <w:pPr>
              <w:pStyle w:val="TAL"/>
              <w:keepNext w:val="0"/>
            </w:pPr>
            <w:r>
              <w:t>C</w:t>
            </w:r>
          </w:p>
        </w:tc>
      </w:tr>
      <w:tr w:rsidR="000147F8" w14:paraId="654A7FFF" w14:textId="77777777" w:rsidTr="00B36227">
        <w:trPr>
          <w:cantSplit/>
          <w:jc w:val="center"/>
        </w:trPr>
        <w:tc>
          <w:tcPr>
            <w:tcW w:w="1525" w:type="dxa"/>
          </w:tcPr>
          <w:p w14:paraId="6A574A53" w14:textId="77777777" w:rsidR="000147F8" w:rsidRDefault="000147F8" w:rsidP="00B36227">
            <w:pPr>
              <w:pStyle w:val="TAL"/>
              <w:keepNext w:val="0"/>
            </w:pPr>
            <w:r>
              <w:t>pDUSessionID</w:t>
            </w:r>
          </w:p>
        </w:tc>
        <w:tc>
          <w:tcPr>
            <w:tcW w:w="1890" w:type="dxa"/>
          </w:tcPr>
          <w:p w14:paraId="31CB37C2" w14:textId="77777777" w:rsidR="000147F8" w:rsidRDefault="000147F8" w:rsidP="00B36227">
            <w:pPr>
              <w:pStyle w:val="TAL"/>
              <w:keepNext w:val="0"/>
            </w:pPr>
            <w:r w:rsidRPr="00D42930">
              <w:t>PDUSessionID</w:t>
            </w:r>
          </w:p>
        </w:tc>
        <w:tc>
          <w:tcPr>
            <w:tcW w:w="630" w:type="dxa"/>
          </w:tcPr>
          <w:p w14:paraId="5C26CCA4" w14:textId="77777777" w:rsidR="000147F8" w:rsidRDefault="000147F8" w:rsidP="00B36227">
            <w:pPr>
              <w:pStyle w:val="TAL"/>
              <w:keepNext w:val="0"/>
            </w:pPr>
            <w:r>
              <w:t>1</w:t>
            </w:r>
          </w:p>
        </w:tc>
        <w:tc>
          <w:tcPr>
            <w:tcW w:w="5130" w:type="dxa"/>
          </w:tcPr>
          <w:p w14:paraId="57858E23" w14:textId="77777777" w:rsidR="000147F8" w:rsidRDefault="000147F8" w:rsidP="00B36227">
            <w:pPr>
              <w:pStyle w:val="TAL"/>
              <w:keepNext w:val="0"/>
            </w:pPr>
            <w:r>
              <w:t>PDU Session ID as assigned by the AMF, as defined in TS 24.007 [14] clause 11.2.3.1b.</w:t>
            </w:r>
          </w:p>
        </w:tc>
        <w:tc>
          <w:tcPr>
            <w:tcW w:w="456" w:type="dxa"/>
          </w:tcPr>
          <w:p w14:paraId="39AAB765" w14:textId="77777777" w:rsidR="000147F8" w:rsidRDefault="000147F8" w:rsidP="00B36227">
            <w:pPr>
              <w:pStyle w:val="TAL"/>
              <w:keepNext w:val="0"/>
            </w:pPr>
            <w:r>
              <w:t>M</w:t>
            </w:r>
          </w:p>
        </w:tc>
      </w:tr>
      <w:tr w:rsidR="000147F8" w14:paraId="65A0A662" w14:textId="77777777" w:rsidTr="00B36227">
        <w:trPr>
          <w:cantSplit/>
          <w:jc w:val="center"/>
        </w:trPr>
        <w:tc>
          <w:tcPr>
            <w:tcW w:w="1525" w:type="dxa"/>
          </w:tcPr>
          <w:p w14:paraId="761D3F76" w14:textId="77777777" w:rsidR="000147F8" w:rsidRDefault="000147F8" w:rsidP="00B36227">
            <w:pPr>
              <w:pStyle w:val="TAL"/>
              <w:keepNext w:val="0"/>
            </w:pPr>
            <w:r>
              <w:t>pDUSessionType</w:t>
            </w:r>
          </w:p>
        </w:tc>
        <w:tc>
          <w:tcPr>
            <w:tcW w:w="1890" w:type="dxa"/>
          </w:tcPr>
          <w:p w14:paraId="5B188C4C" w14:textId="77777777" w:rsidR="000147F8" w:rsidRDefault="000147F8" w:rsidP="00B36227">
            <w:pPr>
              <w:pStyle w:val="TAL"/>
              <w:keepNext w:val="0"/>
            </w:pPr>
            <w:r w:rsidRPr="00D42930">
              <w:t>PDUSessionType</w:t>
            </w:r>
          </w:p>
        </w:tc>
        <w:tc>
          <w:tcPr>
            <w:tcW w:w="630" w:type="dxa"/>
          </w:tcPr>
          <w:p w14:paraId="57CB3851" w14:textId="77777777" w:rsidR="000147F8" w:rsidRDefault="000147F8" w:rsidP="00B36227">
            <w:pPr>
              <w:pStyle w:val="TAL"/>
              <w:keepNext w:val="0"/>
            </w:pPr>
            <w:r>
              <w:t>1</w:t>
            </w:r>
          </w:p>
        </w:tc>
        <w:tc>
          <w:tcPr>
            <w:tcW w:w="5130" w:type="dxa"/>
          </w:tcPr>
          <w:p w14:paraId="2A3C6D2B" w14:textId="77777777" w:rsidR="000147F8" w:rsidRDefault="000147F8" w:rsidP="00B36227">
            <w:pPr>
              <w:pStyle w:val="TAL"/>
              <w:keepNext w:val="0"/>
            </w:pPr>
            <w:r>
              <w:t>Identifies selected PDU session type, see TS 24.501 [13] clause 9.11.4.11.</w:t>
            </w:r>
          </w:p>
        </w:tc>
        <w:tc>
          <w:tcPr>
            <w:tcW w:w="456" w:type="dxa"/>
          </w:tcPr>
          <w:p w14:paraId="6B34DA1E" w14:textId="77777777" w:rsidR="000147F8" w:rsidRDefault="000147F8" w:rsidP="00B36227">
            <w:pPr>
              <w:pStyle w:val="TAL"/>
              <w:keepNext w:val="0"/>
            </w:pPr>
            <w:r>
              <w:t>M</w:t>
            </w:r>
          </w:p>
        </w:tc>
      </w:tr>
      <w:tr w:rsidR="000147F8" w14:paraId="22541DB3" w14:textId="77777777" w:rsidTr="00B36227">
        <w:trPr>
          <w:cantSplit/>
          <w:jc w:val="center"/>
        </w:trPr>
        <w:tc>
          <w:tcPr>
            <w:tcW w:w="1525" w:type="dxa"/>
          </w:tcPr>
          <w:p w14:paraId="5F1BF69C" w14:textId="77777777" w:rsidR="000147F8" w:rsidRPr="00F85978" w:rsidRDefault="000147F8" w:rsidP="00B36227">
            <w:pPr>
              <w:pStyle w:val="TAL"/>
              <w:keepNext w:val="0"/>
            </w:pPr>
            <w:r w:rsidRPr="00F85978">
              <w:t>accessInfo</w:t>
            </w:r>
          </w:p>
        </w:tc>
        <w:tc>
          <w:tcPr>
            <w:tcW w:w="1890" w:type="dxa"/>
          </w:tcPr>
          <w:p w14:paraId="4ED0A5EC" w14:textId="77777777" w:rsidR="000147F8" w:rsidRPr="00F85978" w:rsidRDefault="000147F8" w:rsidP="00B36227">
            <w:pPr>
              <w:pStyle w:val="TAL"/>
              <w:keepNext w:val="0"/>
            </w:pPr>
            <w:r w:rsidRPr="00D42930">
              <w:t>SEQUENCE OF AccessInfo</w:t>
            </w:r>
          </w:p>
        </w:tc>
        <w:tc>
          <w:tcPr>
            <w:tcW w:w="630" w:type="dxa"/>
          </w:tcPr>
          <w:p w14:paraId="357A341D" w14:textId="77777777" w:rsidR="000147F8" w:rsidRPr="00F85978" w:rsidRDefault="000147F8" w:rsidP="00B36227">
            <w:pPr>
              <w:pStyle w:val="TAL"/>
              <w:keepNext w:val="0"/>
            </w:pPr>
            <w:r>
              <w:t>1..MAX</w:t>
            </w:r>
          </w:p>
        </w:tc>
        <w:tc>
          <w:tcPr>
            <w:tcW w:w="5130" w:type="dxa"/>
          </w:tcPr>
          <w:p w14:paraId="2C2E0D29" w14:textId="77777777" w:rsidR="000147F8" w:rsidRPr="00F85978" w:rsidRDefault="000147F8" w:rsidP="00B36227">
            <w:pPr>
              <w:pStyle w:val="TAL"/>
              <w:keepNext w:val="0"/>
            </w:pPr>
            <w:r w:rsidRPr="00F85978">
              <w:t>Identifies the access(es) associated with the PDU session including the information for each specific access (s</w:t>
            </w:r>
            <w:r>
              <w:t>ee table</w:t>
            </w:r>
            <w:r w:rsidRPr="00F85978">
              <w:t xml:space="preserve"> 6.2.3-</w:t>
            </w:r>
            <w:r>
              <w:t>5B</w:t>
            </w:r>
            <w:r w:rsidRPr="00F85978">
              <w:t>)</w:t>
            </w:r>
            <w:r>
              <w:t>.</w:t>
            </w:r>
          </w:p>
        </w:tc>
        <w:tc>
          <w:tcPr>
            <w:tcW w:w="456" w:type="dxa"/>
          </w:tcPr>
          <w:p w14:paraId="7DBBA273" w14:textId="77777777" w:rsidR="000147F8" w:rsidRPr="00F85978" w:rsidRDefault="000147F8" w:rsidP="00B36227">
            <w:pPr>
              <w:pStyle w:val="TAL"/>
              <w:keepNext w:val="0"/>
            </w:pPr>
            <w:r w:rsidRPr="00F85978">
              <w:t>M</w:t>
            </w:r>
          </w:p>
        </w:tc>
      </w:tr>
      <w:tr w:rsidR="000147F8" w14:paraId="5D71F38D" w14:textId="77777777" w:rsidTr="00B36227">
        <w:trPr>
          <w:cantSplit/>
          <w:jc w:val="center"/>
        </w:trPr>
        <w:tc>
          <w:tcPr>
            <w:tcW w:w="1525" w:type="dxa"/>
          </w:tcPr>
          <w:p w14:paraId="100422B0" w14:textId="77777777" w:rsidR="000147F8" w:rsidRDefault="000147F8" w:rsidP="00B36227">
            <w:pPr>
              <w:pStyle w:val="TAL"/>
              <w:keepNext w:val="0"/>
            </w:pPr>
            <w:r>
              <w:t>sNSSAI</w:t>
            </w:r>
          </w:p>
        </w:tc>
        <w:tc>
          <w:tcPr>
            <w:tcW w:w="1890" w:type="dxa"/>
          </w:tcPr>
          <w:p w14:paraId="09B3786E" w14:textId="77777777" w:rsidR="000147F8" w:rsidRDefault="000147F8" w:rsidP="00B36227">
            <w:pPr>
              <w:pStyle w:val="TAL"/>
              <w:keepNext w:val="0"/>
            </w:pPr>
            <w:r w:rsidRPr="00D42930">
              <w:t>SNSSAI</w:t>
            </w:r>
          </w:p>
        </w:tc>
        <w:tc>
          <w:tcPr>
            <w:tcW w:w="630" w:type="dxa"/>
          </w:tcPr>
          <w:p w14:paraId="451FDA2B" w14:textId="77777777" w:rsidR="000147F8" w:rsidRDefault="000147F8" w:rsidP="00B36227">
            <w:pPr>
              <w:pStyle w:val="TAL"/>
              <w:keepNext w:val="0"/>
            </w:pPr>
            <w:r>
              <w:t>0..1</w:t>
            </w:r>
          </w:p>
        </w:tc>
        <w:tc>
          <w:tcPr>
            <w:tcW w:w="5130" w:type="dxa"/>
          </w:tcPr>
          <w:p w14:paraId="72018506" w14:textId="77777777" w:rsidR="000147F8" w:rsidRDefault="000147F8" w:rsidP="00B36227">
            <w:pPr>
              <w:pStyle w:val="TAL"/>
              <w:keepNext w:val="0"/>
            </w:pPr>
            <w:r>
              <w:t>Slice identifier associated with the PDU session, if available. See TS 23.003 [19] clause 28.4.2 and TS 23.501 [2] clause 5.15.2.</w:t>
            </w:r>
          </w:p>
        </w:tc>
        <w:tc>
          <w:tcPr>
            <w:tcW w:w="456" w:type="dxa"/>
          </w:tcPr>
          <w:p w14:paraId="3F593C7A" w14:textId="77777777" w:rsidR="000147F8" w:rsidRDefault="000147F8" w:rsidP="00B36227">
            <w:pPr>
              <w:pStyle w:val="TAL"/>
              <w:keepNext w:val="0"/>
            </w:pPr>
            <w:r>
              <w:t>C</w:t>
            </w:r>
          </w:p>
        </w:tc>
      </w:tr>
      <w:tr w:rsidR="000147F8" w14:paraId="65E3F592" w14:textId="77777777" w:rsidTr="00B36227">
        <w:trPr>
          <w:cantSplit/>
          <w:jc w:val="center"/>
        </w:trPr>
        <w:tc>
          <w:tcPr>
            <w:tcW w:w="1525" w:type="dxa"/>
          </w:tcPr>
          <w:p w14:paraId="77996340" w14:textId="77777777" w:rsidR="000147F8" w:rsidRDefault="000147F8" w:rsidP="00B36227">
            <w:pPr>
              <w:pStyle w:val="TAL"/>
              <w:keepNext w:val="0"/>
            </w:pPr>
            <w:r>
              <w:t>uEEndpoint</w:t>
            </w:r>
          </w:p>
        </w:tc>
        <w:tc>
          <w:tcPr>
            <w:tcW w:w="1890" w:type="dxa"/>
          </w:tcPr>
          <w:p w14:paraId="52819831" w14:textId="77777777" w:rsidR="000147F8" w:rsidRDefault="000147F8" w:rsidP="00B36227">
            <w:pPr>
              <w:pStyle w:val="TAL"/>
              <w:keepNext w:val="0"/>
            </w:pPr>
            <w:r w:rsidRPr="00D42930">
              <w:t>SEQUENCE OF UEEndpointAddress</w:t>
            </w:r>
          </w:p>
        </w:tc>
        <w:tc>
          <w:tcPr>
            <w:tcW w:w="630" w:type="dxa"/>
          </w:tcPr>
          <w:p w14:paraId="50B87913" w14:textId="77777777" w:rsidR="000147F8" w:rsidRDefault="000147F8" w:rsidP="00B36227">
            <w:pPr>
              <w:pStyle w:val="TAL"/>
              <w:keepNext w:val="0"/>
            </w:pPr>
            <w:r>
              <w:t>0..MAX</w:t>
            </w:r>
          </w:p>
        </w:tc>
        <w:tc>
          <w:tcPr>
            <w:tcW w:w="5130" w:type="dxa"/>
          </w:tcPr>
          <w:p w14:paraId="5009AF9C" w14:textId="77777777" w:rsidR="000147F8" w:rsidRDefault="000147F8" w:rsidP="00B36227">
            <w:pPr>
              <w:pStyle w:val="TAL"/>
              <w:keepNext w:val="0"/>
            </w:pPr>
            <w:r>
              <w:t>UE endpoint address(es) if available. IP addresses are given as 4 octets (for IPv4) or 16 octets (for IPv6) with the most significant octet first (network byte order). MAC addresses are given as 6 octets with the most significant octet first (see TS 29.244 [15] clause 5.21).</w:t>
            </w:r>
          </w:p>
        </w:tc>
        <w:tc>
          <w:tcPr>
            <w:tcW w:w="456" w:type="dxa"/>
          </w:tcPr>
          <w:p w14:paraId="1EA2C81E" w14:textId="77777777" w:rsidR="000147F8" w:rsidRDefault="000147F8" w:rsidP="00B36227">
            <w:pPr>
              <w:pStyle w:val="TAL"/>
              <w:keepNext w:val="0"/>
            </w:pPr>
            <w:r>
              <w:t>C</w:t>
            </w:r>
          </w:p>
        </w:tc>
      </w:tr>
      <w:tr w:rsidR="000147F8" w14:paraId="3ACDDF27" w14:textId="77777777" w:rsidTr="00B36227">
        <w:trPr>
          <w:cantSplit/>
          <w:jc w:val="center"/>
        </w:trPr>
        <w:tc>
          <w:tcPr>
            <w:tcW w:w="1525" w:type="dxa"/>
          </w:tcPr>
          <w:p w14:paraId="7550D799" w14:textId="77777777" w:rsidR="000147F8" w:rsidRDefault="000147F8" w:rsidP="00B36227">
            <w:pPr>
              <w:pStyle w:val="TAL"/>
              <w:keepNext w:val="0"/>
            </w:pPr>
            <w:r>
              <w:t>location</w:t>
            </w:r>
          </w:p>
        </w:tc>
        <w:tc>
          <w:tcPr>
            <w:tcW w:w="1890" w:type="dxa"/>
          </w:tcPr>
          <w:p w14:paraId="396C088F" w14:textId="77777777" w:rsidR="000147F8" w:rsidRDefault="000147F8" w:rsidP="00B36227">
            <w:pPr>
              <w:pStyle w:val="TAL"/>
              <w:keepNext w:val="0"/>
            </w:pPr>
            <w:r w:rsidRPr="00D42930">
              <w:t>Location</w:t>
            </w:r>
          </w:p>
        </w:tc>
        <w:tc>
          <w:tcPr>
            <w:tcW w:w="630" w:type="dxa"/>
          </w:tcPr>
          <w:p w14:paraId="00913915" w14:textId="77777777" w:rsidR="000147F8" w:rsidRDefault="000147F8" w:rsidP="00B36227">
            <w:pPr>
              <w:pStyle w:val="TAL"/>
              <w:keepNext w:val="0"/>
            </w:pPr>
            <w:r>
              <w:t>0..1</w:t>
            </w:r>
          </w:p>
        </w:tc>
        <w:tc>
          <w:tcPr>
            <w:tcW w:w="5130" w:type="dxa"/>
          </w:tcPr>
          <w:p w14:paraId="5E479A04" w14:textId="77777777" w:rsidR="000147F8" w:rsidRDefault="000147F8" w:rsidP="00B36227">
            <w:pPr>
              <w:pStyle w:val="TAL"/>
              <w:keepNext w:val="0"/>
            </w:pPr>
            <w:r>
              <w:t>Location information provided by the AMF at session establishment or present in the context at the SMF, if available.</w:t>
            </w:r>
          </w:p>
        </w:tc>
        <w:tc>
          <w:tcPr>
            <w:tcW w:w="456" w:type="dxa"/>
          </w:tcPr>
          <w:p w14:paraId="7BEC7EEA" w14:textId="77777777" w:rsidR="000147F8" w:rsidRDefault="000147F8" w:rsidP="00B36227">
            <w:pPr>
              <w:pStyle w:val="TAL"/>
              <w:keepNext w:val="0"/>
            </w:pPr>
            <w:r>
              <w:t>C</w:t>
            </w:r>
          </w:p>
        </w:tc>
      </w:tr>
      <w:tr w:rsidR="000147F8" w14:paraId="3ED4D6CD" w14:textId="77777777" w:rsidTr="00B36227">
        <w:trPr>
          <w:cantSplit/>
          <w:jc w:val="center"/>
        </w:trPr>
        <w:tc>
          <w:tcPr>
            <w:tcW w:w="1525" w:type="dxa"/>
          </w:tcPr>
          <w:p w14:paraId="06F6B6A9" w14:textId="77777777" w:rsidR="000147F8" w:rsidRDefault="000147F8" w:rsidP="00B36227">
            <w:pPr>
              <w:pStyle w:val="TAL"/>
              <w:keepNext w:val="0"/>
            </w:pPr>
            <w:r>
              <w:t>dNN</w:t>
            </w:r>
          </w:p>
        </w:tc>
        <w:tc>
          <w:tcPr>
            <w:tcW w:w="1890" w:type="dxa"/>
          </w:tcPr>
          <w:p w14:paraId="41CA1C8E" w14:textId="77777777" w:rsidR="000147F8" w:rsidRPr="00D42930" w:rsidRDefault="000147F8" w:rsidP="00B36227">
            <w:pPr>
              <w:pStyle w:val="TAL"/>
              <w:keepNext w:val="0"/>
            </w:pPr>
            <w:r>
              <w:t>DNN</w:t>
            </w:r>
          </w:p>
        </w:tc>
        <w:tc>
          <w:tcPr>
            <w:tcW w:w="630" w:type="dxa"/>
          </w:tcPr>
          <w:p w14:paraId="01B63F0B" w14:textId="77777777" w:rsidR="000147F8" w:rsidRPr="00395123" w:rsidRDefault="000147F8" w:rsidP="00B36227">
            <w:pPr>
              <w:pStyle w:val="TAL"/>
              <w:keepNext w:val="0"/>
            </w:pPr>
            <w:r>
              <w:t>1</w:t>
            </w:r>
          </w:p>
        </w:tc>
        <w:tc>
          <w:tcPr>
            <w:tcW w:w="5130" w:type="dxa"/>
          </w:tcPr>
          <w:p w14:paraId="479D391A" w14:textId="77777777" w:rsidR="000147F8" w:rsidRDefault="000147F8" w:rsidP="00B36227">
            <w:pPr>
              <w:pStyle w:val="TAL"/>
              <w:keepNext w:val="0"/>
            </w:pPr>
            <w:r w:rsidRPr="00395123">
              <w:t>Data Network Name associated with the target traffic, as defined in TS 23.003 [</w:t>
            </w:r>
            <w:r>
              <w:t>19</w:t>
            </w:r>
            <w:r w:rsidRPr="00395123">
              <w:t>] clause 9A</w:t>
            </w:r>
            <w:r>
              <w:t xml:space="preserve"> and described in TS 23.502 [4] clause 4.3.2.2. Shall be given in dotted-label presentation format as described in TS 23.003 [19] clause 9.1.</w:t>
            </w:r>
          </w:p>
        </w:tc>
        <w:tc>
          <w:tcPr>
            <w:tcW w:w="456" w:type="dxa"/>
          </w:tcPr>
          <w:p w14:paraId="75A46573" w14:textId="77777777" w:rsidR="000147F8" w:rsidRDefault="000147F8" w:rsidP="00B36227">
            <w:pPr>
              <w:pStyle w:val="TAL"/>
              <w:keepNext w:val="0"/>
            </w:pPr>
            <w:r w:rsidRPr="008A3777">
              <w:t>M</w:t>
            </w:r>
          </w:p>
        </w:tc>
      </w:tr>
      <w:tr w:rsidR="000147F8" w14:paraId="69F931F1" w14:textId="77777777" w:rsidTr="00B36227">
        <w:trPr>
          <w:cantSplit/>
          <w:jc w:val="center"/>
        </w:trPr>
        <w:tc>
          <w:tcPr>
            <w:tcW w:w="1525" w:type="dxa"/>
          </w:tcPr>
          <w:p w14:paraId="06415137" w14:textId="77777777" w:rsidR="000147F8" w:rsidRDefault="000147F8" w:rsidP="00B36227">
            <w:pPr>
              <w:pStyle w:val="TAL"/>
              <w:keepNext w:val="0"/>
            </w:pPr>
            <w:r>
              <w:t>aMFID</w:t>
            </w:r>
          </w:p>
        </w:tc>
        <w:tc>
          <w:tcPr>
            <w:tcW w:w="1890" w:type="dxa"/>
          </w:tcPr>
          <w:p w14:paraId="12D55D2F" w14:textId="77777777" w:rsidR="000147F8" w:rsidRDefault="000147F8" w:rsidP="00B36227">
            <w:pPr>
              <w:pStyle w:val="TAL"/>
              <w:keepNext w:val="0"/>
            </w:pPr>
            <w:r w:rsidRPr="00D42930">
              <w:t>AMFID</w:t>
            </w:r>
          </w:p>
        </w:tc>
        <w:tc>
          <w:tcPr>
            <w:tcW w:w="630" w:type="dxa"/>
          </w:tcPr>
          <w:p w14:paraId="1E64A260" w14:textId="77777777" w:rsidR="000147F8" w:rsidRDefault="000147F8" w:rsidP="00B36227">
            <w:pPr>
              <w:pStyle w:val="TAL"/>
              <w:keepNext w:val="0"/>
            </w:pPr>
            <w:r>
              <w:t>0..1</w:t>
            </w:r>
          </w:p>
        </w:tc>
        <w:tc>
          <w:tcPr>
            <w:tcW w:w="5130" w:type="dxa"/>
          </w:tcPr>
          <w:p w14:paraId="15B60F99" w14:textId="77777777" w:rsidR="000147F8" w:rsidRDefault="000147F8" w:rsidP="00B36227">
            <w:pPr>
              <w:pStyle w:val="TAL"/>
              <w:keepNext w:val="0"/>
            </w:pPr>
            <w:r>
              <w:t>Identifier of the AMF associated with the target UE, as defined in TS 23.003 [19] clause 2.10.1, if available.</w:t>
            </w:r>
          </w:p>
        </w:tc>
        <w:tc>
          <w:tcPr>
            <w:tcW w:w="456" w:type="dxa"/>
          </w:tcPr>
          <w:p w14:paraId="04812871" w14:textId="77777777" w:rsidR="000147F8" w:rsidRDefault="000147F8" w:rsidP="00B36227">
            <w:pPr>
              <w:pStyle w:val="TAL"/>
              <w:keepNext w:val="0"/>
            </w:pPr>
            <w:r>
              <w:t>C</w:t>
            </w:r>
          </w:p>
        </w:tc>
      </w:tr>
      <w:tr w:rsidR="000147F8" w14:paraId="4051A705" w14:textId="77777777" w:rsidTr="00B36227">
        <w:trPr>
          <w:cantSplit/>
          <w:jc w:val="center"/>
        </w:trPr>
        <w:tc>
          <w:tcPr>
            <w:tcW w:w="1525" w:type="dxa"/>
          </w:tcPr>
          <w:p w14:paraId="17FDE1EA" w14:textId="77777777" w:rsidR="000147F8" w:rsidRDefault="000147F8" w:rsidP="00B36227">
            <w:pPr>
              <w:pStyle w:val="TAL"/>
              <w:keepNext w:val="0"/>
            </w:pPr>
            <w:r>
              <w:lastRenderedPageBreak/>
              <w:t>hSMFURI</w:t>
            </w:r>
          </w:p>
        </w:tc>
        <w:tc>
          <w:tcPr>
            <w:tcW w:w="1890" w:type="dxa"/>
          </w:tcPr>
          <w:p w14:paraId="01D08F0D" w14:textId="77777777" w:rsidR="000147F8" w:rsidRDefault="000147F8" w:rsidP="00B36227">
            <w:pPr>
              <w:pStyle w:val="TAL"/>
              <w:keepNext w:val="0"/>
            </w:pPr>
            <w:r w:rsidRPr="00D42930">
              <w:t>HSMFURI</w:t>
            </w:r>
          </w:p>
        </w:tc>
        <w:tc>
          <w:tcPr>
            <w:tcW w:w="630" w:type="dxa"/>
          </w:tcPr>
          <w:p w14:paraId="390C8C50" w14:textId="77777777" w:rsidR="000147F8" w:rsidRDefault="000147F8" w:rsidP="00B36227">
            <w:pPr>
              <w:pStyle w:val="TAL"/>
              <w:keepNext w:val="0"/>
            </w:pPr>
            <w:r>
              <w:t>0..1</w:t>
            </w:r>
          </w:p>
        </w:tc>
        <w:tc>
          <w:tcPr>
            <w:tcW w:w="5130" w:type="dxa"/>
          </w:tcPr>
          <w:p w14:paraId="316FA172" w14:textId="77777777" w:rsidR="000147F8" w:rsidRDefault="000147F8" w:rsidP="00B36227">
            <w:pPr>
              <w:pStyle w:val="TAL"/>
              <w:keepNext w:val="0"/>
            </w:pPr>
            <w:r>
              <w:t>URI of the Nsmf_PDUSession service of the selected H-SMF, if available. See TS 29.502 [16] clause 6.1.6.2.2.</w:t>
            </w:r>
          </w:p>
        </w:tc>
        <w:tc>
          <w:tcPr>
            <w:tcW w:w="456" w:type="dxa"/>
          </w:tcPr>
          <w:p w14:paraId="22916EBA" w14:textId="77777777" w:rsidR="000147F8" w:rsidRDefault="000147F8" w:rsidP="00B36227">
            <w:pPr>
              <w:pStyle w:val="TAL"/>
              <w:keepNext w:val="0"/>
            </w:pPr>
            <w:r>
              <w:t>C</w:t>
            </w:r>
          </w:p>
        </w:tc>
      </w:tr>
      <w:tr w:rsidR="000147F8" w14:paraId="72AFBA85" w14:textId="77777777" w:rsidTr="00B36227">
        <w:trPr>
          <w:cantSplit/>
          <w:jc w:val="center"/>
        </w:trPr>
        <w:tc>
          <w:tcPr>
            <w:tcW w:w="1525" w:type="dxa"/>
          </w:tcPr>
          <w:p w14:paraId="17812F4E" w14:textId="77777777" w:rsidR="000147F8" w:rsidRDefault="000147F8" w:rsidP="00B36227">
            <w:pPr>
              <w:pStyle w:val="TAL"/>
              <w:keepNext w:val="0"/>
            </w:pPr>
            <w:r>
              <w:t>requestType</w:t>
            </w:r>
          </w:p>
        </w:tc>
        <w:tc>
          <w:tcPr>
            <w:tcW w:w="1890" w:type="dxa"/>
          </w:tcPr>
          <w:p w14:paraId="5200778F" w14:textId="77777777" w:rsidR="000147F8" w:rsidRDefault="000147F8" w:rsidP="00B36227">
            <w:pPr>
              <w:pStyle w:val="TAL"/>
              <w:keepNext w:val="0"/>
            </w:pPr>
            <w:r w:rsidRPr="00D42930">
              <w:t>FiveGSMRequestType</w:t>
            </w:r>
          </w:p>
        </w:tc>
        <w:tc>
          <w:tcPr>
            <w:tcW w:w="630" w:type="dxa"/>
          </w:tcPr>
          <w:p w14:paraId="76F799F0" w14:textId="77777777" w:rsidR="000147F8" w:rsidRDefault="000147F8" w:rsidP="00B36227">
            <w:pPr>
              <w:pStyle w:val="TAL"/>
              <w:keepNext w:val="0"/>
            </w:pPr>
            <w:r>
              <w:t>0..1</w:t>
            </w:r>
          </w:p>
        </w:tc>
        <w:tc>
          <w:tcPr>
            <w:tcW w:w="5130" w:type="dxa"/>
          </w:tcPr>
          <w:p w14:paraId="13D98919" w14:textId="77777777" w:rsidR="000147F8" w:rsidRDefault="000147F8" w:rsidP="00B36227">
            <w:pPr>
              <w:pStyle w:val="TAL"/>
              <w:keepNext w:val="0"/>
            </w:pPr>
            <w:r>
              <w:t>Type of request as initially set within PDU SESSION ESTABLISHMENT as described in TS 24.501 [13] clause 9.11.3.47.</w:t>
            </w:r>
          </w:p>
          <w:p w14:paraId="1B6D2FC5" w14:textId="77777777" w:rsidR="000147F8" w:rsidRDefault="000147F8" w:rsidP="00B36227">
            <w:pPr>
              <w:pStyle w:val="TAL"/>
              <w:keepNext w:val="0"/>
            </w:pPr>
            <w:r>
              <w:t>If the initial value is no longer available the request type shall be set to “existing PDU session”.</w:t>
            </w:r>
          </w:p>
        </w:tc>
        <w:tc>
          <w:tcPr>
            <w:tcW w:w="456" w:type="dxa"/>
          </w:tcPr>
          <w:p w14:paraId="46CE4812" w14:textId="77777777" w:rsidR="000147F8" w:rsidRDefault="000147F8" w:rsidP="00B36227">
            <w:pPr>
              <w:pStyle w:val="TAL"/>
              <w:keepNext w:val="0"/>
            </w:pPr>
            <w:r>
              <w:t>C</w:t>
            </w:r>
          </w:p>
        </w:tc>
      </w:tr>
      <w:tr w:rsidR="000147F8" w14:paraId="10950263" w14:textId="77777777" w:rsidTr="00B36227">
        <w:trPr>
          <w:cantSplit/>
          <w:jc w:val="center"/>
        </w:trPr>
        <w:tc>
          <w:tcPr>
            <w:tcW w:w="1525" w:type="dxa"/>
          </w:tcPr>
          <w:p w14:paraId="5A93744E" w14:textId="77777777" w:rsidR="000147F8" w:rsidRDefault="000147F8" w:rsidP="00B36227">
            <w:pPr>
              <w:pStyle w:val="TAL"/>
              <w:keepNext w:val="0"/>
            </w:pPr>
            <w:r>
              <w:t>sMPDUDNRequest</w:t>
            </w:r>
          </w:p>
        </w:tc>
        <w:tc>
          <w:tcPr>
            <w:tcW w:w="1890" w:type="dxa"/>
          </w:tcPr>
          <w:p w14:paraId="65E1B511" w14:textId="77777777" w:rsidR="000147F8" w:rsidRDefault="000147F8" w:rsidP="00B36227">
            <w:pPr>
              <w:pStyle w:val="TAL"/>
              <w:keepNext w:val="0"/>
            </w:pPr>
            <w:r w:rsidRPr="00D42930">
              <w:t>SMPDUDNRequest</w:t>
            </w:r>
          </w:p>
        </w:tc>
        <w:tc>
          <w:tcPr>
            <w:tcW w:w="630" w:type="dxa"/>
          </w:tcPr>
          <w:p w14:paraId="1EEC3A20" w14:textId="77777777" w:rsidR="000147F8" w:rsidRDefault="000147F8" w:rsidP="00B36227">
            <w:pPr>
              <w:pStyle w:val="TAL"/>
              <w:keepNext w:val="0"/>
            </w:pPr>
            <w:r>
              <w:t>0..1</w:t>
            </w:r>
          </w:p>
        </w:tc>
        <w:tc>
          <w:tcPr>
            <w:tcW w:w="5130" w:type="dxa"/>
          </w:tcPr>
          <w:p w14:paraId="677E9525" w14:textId="77777777" w:rsidR="000147F8" w:rsidRDefault="000147F8" w:rsidP="00B36227">
            <w:pPr>
              <w:pStyle w:val="TAL"/>
              <w:keepNext w:val="0"/>
            </w:pPr>
            <w:r>
              <w:t>Contents of the SM PDU DN request container, if available, as described in TS 24.501 [13] clause 9.11.4.15.</w:t>
            </w:r>
          </w:p>
        </w:tc>
        <w:tc>
          <w:tcPr>
            <w:tcW w:w="456" w:type="dxa"/>
          </w:tcPr>
          <w:p w14:paraId="7E2C9D21" w14:textId="77777777" w:rsidR="000147F8" w:rsidRDefault="000147F8" w:rsidP="00B36227">
            <w:pPr>
              <w:pStyle w:val="TAL"/>
              <w:keepNext w:val="0"/>
            </w:pPr>
            <w:r>
              <w:t>C</w:t>
            </w:r>
          </w:p>
        </w:tc>
      </w:tr>
      <w:tr w:rsidR="000147F8" w14:paraId="531AB1C4" w14:textId="77777777" w:rsidTr="00B36227">
        <w:trPr>
          <w:cantSplit/>
          <w:jc w:val="center"/>
        </w:trPr>
        <w:tc>
          <w:tcPr>
            <w:tcW w:w="1525" w:type="dxa"/>
          </w:tcPr>
          <w:p w14:paraId="3F894C22" w14:textId="77777777" w:rsidR="000147F8" w:rsidRDefault="000147F8" w:rsidP="00B36227">
            <w:pPr>
              <w:pStyle w:val="TAL"/>
              <w:keepNext w:val="0"/>
            </w:pPr>
            <w:r>
              <w:t>servingNetwork</w:t>
            </w:r>
          </w:p>
        </w:tc>
        <w:tc>
          <w:tcPr>
            <w:tcW w:w="1890" w:type="dxa"/>
          </w:tcPr>
          <w:p w14:paraId="113A88B9" w14:textId="77777777" w:rsidR="000147F8" w:rsidRDefault="000147F8" w:rsidP="00B36227">
            <w:pPr>
              <w:pStyle w:val="TAL"/>
              <w:keepNext w:val="0"/>
            </w:pPr>
            <w:r w:rsidRPr="00D42930">
              <w:t>SMFServingNetwork</w:t>
            </w:r>
          </w:p>
        </w:tc>
        <w:tc>
          <w:tcPr>
            <w:tcW w:w="630" w:type="dxa"/>
          </w:tcPr>
          <w:p w14:paraId="0D9BE8EB" w14:textId="77777777" w:rsidR="000147F8" w:rsidRDefault="000147F8" w:rsidP="00B36227">
            <w:pPr>
              <w:pStyle w:val="TAL"/>
              <w:keepNext w:val="0"/>
            </w:pPr>
            <w:r>
              <w:t>1</w:t>
            </w:r>
          </w:p>
        </w:tc>
        <w:tc>
          <w:tcPr>
            <w:tcW w:w="5130" w:type="dxa"/>
          </w:tcPr>
          <w:p w14:paraId="31432C54" w14:textId="77777777" w:rsidR="000147F8" w:rsidRDefault="000147F8" w:rsidP="00B36227">
            <w:pPr>
              <w:pStyle w:val="TAL"/>
              <w:keepNext w:val="0"/>
            </w:pPr>
            <w:r>
              <w:t>PLMN ID of the serving core network operator, and, for a Non-Public Network (NPN), the NID that together with the PLMN ID identifies the NPN.</w:t>
            </w:r>
          </w:p>
        </w:tc>
        <w:tc>
          <w:tcPr>
            <w:tcW w:w="456" w:type="dxa"/>
          </w:tcPr>
          <w:p w14:paraId="79086BC1" w14:textId="77777777" w:rsidR="000147F8" w:rsidRDefault="000147F8" w:rsidP="00B36227">
            <w:pPr>
              <w:pStyle w:val="TAL"/>
              <w:keepNext w:val="0"/>
            </w:pPr>
            <w:r>
              <w:t>M</w:t>
            </w:r>
          </w:p>
        </w:tc>
      </w:tr>
      <w:tr w:rsidR="000147F8" w14:paraId="59E0444C" w14:textId="77777777" w:rsidTr="00B36227">
        <w:trPr>
          <w:cantSplit/>
          <w:jc w:val="center"/>
        </w:trPr>
        <w:tc>
          <w:tcPr>
            <w:tcW w:w="1525" w:type="dxa"/>
          </w:tcPr>
          <w:p w14:paraId="42228059" w14:textId="77777777" w:rsidR="000147F8" w:rsidRDefault="000147F8" w:rsidP="00B36227">
            <w:pPr>
              <w:pStyle w:val="TAL"/>
              <w:keepNext w:val="0"/>
              <w:rPr>
                <w:lang w:val="en-US"/>
              </w:rPr>
            </w:pPr>
            <w:r w:rsidRPr="00D165B3">
              <w:rPr>
                <w:lang w:eastAsia="zh-CN"/>
              </w:rPr>
              <w:t>old</w:t>
            </w:r>
            <w:r>
              <w:rPr>
                <w:lang w:eastAsia="zh-CN"/>
              </w:rPr>
              <w:t>PDU</w:t>
            </w:r>
            <w:r w:rsidRPr="00D165B3">
              <w:rPr>
                <w:lang w:eastAsia="zh-CN"/>
              </w:rPr>
              <w:t>SessionI</w:t>
            </w:r>
            <w:r>
              <w:rPr>
                <w:lang w:eastAsia="zh-CN"/>
              </w:rPr>
              <w:t>D</w:t>
            </w:r>
          </w:p>
        </w:tc>
        <w:tc>
          <w:tcPr>
            <w:tcW w:w="1890" w:type="dxa"/>
          </w:tcPr>
          <w:p w14:paraId="40A2AF7F" w14:textId="77777777" w:rsidR="000147F8" w:rsidRPr="003B7A77" w:rsidRDefault="000147F8" w:rsidP="00B36227">
            <w:pPr>
              <w:pStyle w:val="TAL"/>
              <w:keepNext w:val="0"/>
              <w:rPr>
                <w:rFonts w:cs="Arial"/>
                <w:szCs w:val="18"/>
                <w:lang w:eastAsia="zh-CN"/>
              </w:rPr>
            </w:pPr>
            <w:r w:rsidRPr="00D42930">
              <w:rPr>
                <w:rFonts w:cs="Arial"/>
                <w:szCs w:val="18"/>
                <w:lang w:eastAsia="zh-CN"/>
              </w:rPr>
              <w:t>PDUSessionID</w:t>
            </w:r>
          </w:p>
        </w:tc>
        <w:tc>
          <w:tcPr>
            <w:tcW w:w="630" w:type="dxa"/>
          </w:tcPr>
          <w:p w14:paraId="3C337AD2" w14:textId="77777777" w:rsidR="000147F8" w:rsidRPr="003B7A77" w:rsidRDefault="000147F8" w:rsidP="00B36227">
            <w:pPr>
              <w:pStyle w:val="TAL"/>
              <w:keepNext w:val="0"/>
              <w:rPr>
                <w:rFonts w:cs="Arial"/>
                <w:szCs w:val="18"/>
                <w:lang w:eastAsia="zh-CN"/>
              </w:rPr>
            </w:pPr>
            <w:r>
              <w:rPr>
                <w:rFonts w:cs="Arial"/>
                <w:szCs w:val="18"/>
                <w:lang w:eastAsia="zh-CN"/>
              </w:rPr>
              <w:t>0..1</w:t>
            </w:r>
          </w:p>
        </w:tc>
        <w:tc>
          <w:tcPr>
            <w:tcW w:w="5130" w:type="dxa"/>
          </w:tcPr>
          <w:p w14:paraId="1DFBA268" w14:textId="77777777" w:rsidR="000147F8" w:rsidRDefault="000147F8" w:rsidP="00B36227">
            <w:pPr>
              <w:pStyle w:val="TAL"/>
              <w:keepNext w:val="0"/>
              <w:rPr>
                <w:rFonts w:cs="Arial"/>
                <w:szCs w:val="18"/>
                <w:lang w:eastAsia="zh-CN"/>
              </w:rPr>
            </w:pPr>
            <w:r w:rsidRPr="003B7A77">
              <w:rPr>
                <w:rFonts w:cs="Arial"/>
                <w:szCs w:val="18"/>
                <w:lang w:eastAsia="zh-CN"/>
              </w:rPr>
              <w:t>The old PDU Session ID received from the UE. See TS 23.502 [4] clauses 4.3.2.2.1 and 4.3.5.2 and TS 24.501 [13]</w:t>
            </w:r>
            <w:r>
              <w:rPr>
                <w:rFonts w:cs="Arial"/>
                <w:szCs w:val="18"/>
                <w:lang w:eastAsia="zh-CN"/>
              </w:rPr>
              <w:t xml:space="preserve"> </w:t>
            </w:r>
            <w:r w:rsidRPr="003B7A77">
              <w:rPr>
                <w:rFonts w:cs="Arial"/>
                <w:szCs w:val="18"/>
                <w:lang w:eastAsia="zh-CN"/>
              </w:rPr>
              <w:t>clause 6.4.1.2. Include if known.</w:t>
            </w:r>
          </w:p>
        </w:tc>
        <w:tc>
          <w:tcPr>
            <w:tcW w:w="456" w:type="dxa"/>
          </w:tcPr>
          <w:p w14:paraId="59923AA2" w14:textId="77777777" w:rsidR="000147F8" w:rsidRDefault="000147F8" w:rsidP="00B36227">
            <w:pPr>
              <w:pStyle w:val="TAL"/>
              <w:keepNext w:val="0"/>
            </w:pPr>
            <w:r>
              <w:t>C</w:t>
            </w:r>
          </w:p>
        </w:tc>
      </w:tr>
      <w:tr w:rsidR="000147F8" w14:paraId="682F99B7" w14:textId="77777777" w:rsidTr="00B36227">
        <w:trPr>
          <w:cantSplit/>
          <w:jc w:val="center"/>
        </w:trPr>
        <w:tc>
          <w:tcPr>
            <w:tcW w:w="1525" w:type="dxa"/>
          </w:tcPr>
          <w:p w14:paraId="0BA90396" w14:textId="77777777" w:rsidR="000147F8" w:rsidRPr="00D165B3" w:rsidRDefault="000147F8" w:rsidP="00B36227">
            <w:pPr>
              <w:pStyle w:val="TAL"/>
              <w:keepNext w:val="0"/>
              <w:rPr>
                <w:lang w:eastAsia="zh-CN"/>
              </w:rPr>
            </w:pPr>
            <w:r w:rsidRPr="009A3DFB">
              <w:rPr>
                <w:lang w:eastAsia="zh-CN"/>
              </w:rPr>
              <w:t>m</w:t>
            </w:r>
            <w:r>
              <w:rPr>
                <w:lang w:eastAsia="zh-CN"/>
              </w:rPr>
              <w:t>A</w:t>
            </w:r>
            <w:r w:rsidRPr="009A3DFB">
              <w:rPr>
                <w:lang w:eastAsia="zh-CN"/>
              </w:rPr>
              <w:t>UpgradeInd</w:t>
            </w:r>
            <w:r>
              <w:rPr>
                <w:lang w:eastAsia="zh-CN"/>
              </w:rPr>
              <w:t>ication</w:t>
            </w:r>
          </w:p>
        </w:tc>
        <w:tc>
          <w:tcPr>
            <w:tcW w:w="1890" w:type="dxa"/>
          </w:tcPr>
          <w:p w14:paraId="6DFB3B26" w14:textId="77777777" w:rsidR="000147F8" w:rsidRPr="003B7A77" w:rsidRDefault="000147F8" w:rsidP="00B36227">
            <w:pPr>
              <w:pStyle w:val="TAL"/>
              <w:keepNext w:val="0"/>
              <w:rPr>
                <w:rFonts w:cs="Arial"/>
                <w:szCs w:val="18"/>
                <w:lang w:eastAsia="zh-CN"/>
              </w:rPr>
            </w:pPr>
            <w:r w:rsidRPr="00D42930">
              <w:rPr>
                <w:rFonts w:cs="Arial"/>
                <w:szCs w:val="18"/>
                <w:lang w:eastAsia="zh-CN"/>
              </w:rPr>
              <w:t>SMFMAUpgradeIndication</w:t>
            </w:r>
          </w:p>
        </w:tc>
        <w:tc>
          <w:tcPr>
            <w:tcW w:w="630" w:type="dxa"/>
          </w:tcPr>
          <w:p w14:paraId="5A1920B5" w14:textId="77777777" w:rsidR="000147F8" w:rsidRPr="003B7A77" w:rsidRDefault="000147F8" w:rsidP="00B36227">
            <w:pPr>
              <w:pStyle w:val="TAL"/>
              <w:keepNext w:val="0"/>
              <w:rPr>
                <w:rFonts w:cs="Arial"/>
                <w:szCs w:val="18"/>
                <w:lang w:eastAsia="zh-CN"/>
              </w:rPr>
            </w:pPr>
            <w:r>
              <w:rPr>
                <w:rFonts w:cs="Arial"/>
                <w:szCs w:val="18"/>
                <w:lang w:eastAsia="zh-CN"/>
              </w:rPr>
              <w:t>0..1</w:t>
            </w:r>
          </w:p>
        </w:tc>
        <w:tc>
          <w:tcPr>
            <w:tcW w:w="5130" w:type="dxa"/>
          </w:tcPr>
          <w:p w14:paraId="11089BFE" w14:textId="77777777" w:rsidR="000147F8" w:rsidRDefault="000147F8" w:rsidP="00B36227">
            <w:pPr>
              <w:pStyle w:val="TAL"/>
              <w:keepNext w:val="0"/>
              <w:rPr>
                <w:rFonts w:cs="Arial"/>
                <w:szCs w:val="18"/>
                <w:lang w:eastAsia="zh-CN"/>
              </w:rPr>
            </w:pPr>
            <w:r w:rsidRPr="003B7A77">
              <w:rPr>
                <w:rFonts w:cs="Arial"/>
                <w:szCs w:val="18"/>
                <w:lang w:eastAsia="zh-CN"/>
              </w:rPr>
              <w:t>Indicates whether the PDU session is allowed to be upgraded to MA PDU session (see TS 23.502 [4]</w:t>
            </w:r>
            <w:r>
              <w:rPr>
                <w:rFonts w:cs="Arial"/>
                <w:szCs w:val="18"/>
                <w:lang w:eastAsia="zh-CN"/>
              </w:rPr>
              <w:t xml:space="preserve"> </w:t>
            </w:r>
            <w:r w:rsidRPr="003B7A77">
              <w:rPr>
                <w:rFonts w:cs="Arial"/>
                <w:szCs w:val="18"/>
                <w:lang w:eastAsia="zh-CN"/>
              </w:rPr>
              <w:t>clause 4.22.3). Include if known.</w:t>
            </w:r>
          </w:p>
        </w:tc>
        <w:tc>
          <w:tcPr>
            <w:tcW w:w="456" w:type="dxa"/>
          </w:tcPr>
          <w:p w14:paraId="125529C1" w14:textId="77777777" w:rsidR="000147F8" w:rsidRDefault="000147F8" w:rsidP="00B36227">
            <w:pPr>
              <w:pStyle w:val="TAL"/>
              <w:keepNext w:val="0"/>
            </w:pPr>
            <w:r>
              <w:t>C</w:t>
            </w:r>
          </w:p>
        </w:tc>
      </w:tr>
      <w:tr w:rsidR="000147F8" w14:paraId="3F83366B" w14:textId="77777777" w:rsidTr="00B36227">
        <w:trPr>
          <w:cantSplit/>
          <w:jc w:val="center"/>
        </w:trPr>
        <w:tc>
          <w:tcPr>
            <w:tcW w:w="1525" w:type="dxa"/>
          </w:tcPr>
          <w:p w14:paraId="05290210" w14:textId="77777777" w:rsidR="000147F8" w:rsidRPr="009A3DFB" w:rsidRDefault="000147F8" w:rsidP="00B36227">
            <w:pPr>
              <w:pStyle w:val="TAL"/>
              <w:keepNext w:val="0"/>
              <w:rPr>
                <w:lang w:eastAsia="zh-CN"/>
              </w:rPr>
            </w:pPr>
            <w:r>
              <w:rPr>
                <w:lang w:eastAsia="zh-CN"/>
              </w:rPr>
              <w:t>ePSPDNCnxInfo</w:t>
            </w:r>
          </w:p>
        </w:tc>
        <w:tc>
          <w:tcPr>
            <w:tcW w:w="1890" w:type="dxa"/>
          </w:tcPr>
          <w:p w14:paraId="1140C79A" w14:textId="77777777" w:rsidR="000147F8" w:rsidRPr="003B7A77" w:rsidRDefault="000147F8" w:rsidP="00B36227">
            <w:pPr>
              <w:pStyle w:val="TAL"/>
              <w:keepNext w:val="0"/>
              <w:rPr>
                <w:rFonts w:cs="Arial"/>
                <w:szCs w:val="18"/>
                <w:lang w:eastAsia="zh-CN"/>
              </w:rPr>
            </w:pPr>
            <w:r w:rsidRPr="00D42930">
              <w:rPr>
                <w:rFonts w:cs="Arial"/>
                <w:szCs w:val="18"/>
                <w:lang w:eastAsia="zh-CN"/>
              </w:rPr>
              <w:t>SMFEPSPDNCnxInfo</w:t>
            </w:r>
          </w:p>
        </w:tc>
        <w:tc>
          <w:tcPr>
            <w:tcW w:w="630" w:type="dxa"/>
          </w:tcPr>
          <w:p w14:paraId="7D3623BA" w14:textId="77777777" w:rsidR="000147F8" w:rsidRPr="003B7A77" w:rsidRDefault="000147F8" w:rsidP="00B36227">
            <w:pPr>
              <w:pStyle w:val="TAL"/>
              <w:keepNext w:val="0"/>
              <w:rPr>
                <w:rFonts w:cs="Arial"/>
                <w:szCs w:val="18"/>
                <w:lang w:eastAsia="zh-CN"/>
              </w:rPr>
            </w:pPr>
            <w:r>
              <w:rPr>
                <w:rFonts w:cs="Arial"/>
                <w:szCs w:val="18"/>
                <w:lang w:eastAsia="zh-CN"/>
              </w:rPr>
              <w:t>0..1</w:t>
            </w:r>
          </w:p>
        </w:tc>
        <w:tc>
          <w:tcPr>
            <w:tcW w:w="5130" w:type="dxa"/>
          </w:tcPr>
          <w:p w14:paraId="21058D09" w14:textId="77777777" w:rsidR="000147F8" w:rsidRPr="00391799" w:rsidRDefault="000147F8" w:rsidP="00B36227">
            <w:pPr>
              <w:pStyle w:val="TAL"/>
              <w:keepNext w:val="0"/>
              <w:rPr>
                <w:rFonts w:cs="Arial"/>
                <w:szCs w:val="18"/>
                <w:lang w:eastAsia="zh-CN"/>
              </w:rPr>
            </w:pPr>
            <w:r w:rsidRPr="003B7A77">
              <w:rPr>
                <w:rFonts w:cs="Arial"/>
                <w:szCs w:val="18"/>
                <w:lang w:eastAsia="zh-CN"/>
              </w:rPr>
              <w:t xml:space="preserve">Indicates if the PDU session may be moved to EPS during its lifetime (see TS 29.502 [16] clause </w:t>
            </w:r>
            <w:r w:rsidRPr="0009795C">
              <w:t>6.1.6.2.31). Include if known.</w:t>
            </w:r>
          </w:p>
        </w:tc>
        <w:tc>
          <w:tcPr>
            <w:tcW w:w="456" w:type="dxa"/>
          </w:tcPr>
          <w:p w14:paraId="6D004C7D" w14:textId="77777777" w:rsidR="000147F8" w:rsidRDefault="000147F8" w:rsidP="00B36227">
            <w:pPr>
              <w:pStyle w:val="TAL"/>
              <w:keepNext w:val="0"/>
            </w:pPr>
            <w:r>
              <w:t>C</w:t>
            </w:r>
          </w:p>
        </w:tc>
      </w:tr>
      <w:tr w:rsidR="000147F8" w14:paraId="0E697DBC" w14:textId="77777777" w:rsidTr="00B36227">
        <w:trPr>
          <w:cantSplit/>
          <w:jc w:val="center"/>
        </w:trPr>
        <w:tc>
          <w:tcPr>
            <w:tcW w:w="1525" w:type="dxa"/>
          </w:tcPr>
          <w:p w14:paraId="27CB8D00" w14:textId="77777777" w:rsidR="000147F8" w:rsidRDefault="000147F8" w:rsidP="00B36227">
            <w:pPr>
              <w:pStyle w:val="TAL"/>
              <w:keepNext w:val="0"/>
              <w:rPr>
                <w:lang w:eastAsia="zh-CN"/>
              </w:rPr>
            </w:pPr>
            <w:r w:rsidRPr="009B3C4B">
              <w:rPr>
                <w:lang w:eastAsia="zh-CN"/>
              </w:rPr>
              <w:t>mAAcceptedIndication</w:t>
            </w:r>
          </w:p>
        </w:tc>
        <w:tc>
          <w:tcPr>
            <w:tcW w:w="1890" w:type="dxa"/>
          </w:tcPr>
          <w:p w14:paraId="46ED0294" w14:textId="77777777" w:rsidR="000147F8" w:rsidRPr="003B7A77" w:rsidRDefault="000147F8" w:rsidP="00B36227">
            <w:pPr>
              <w:pStyle w:val="TAL"/>
              <w:keepNext w:val="0"/>
              <w:rPr>
                <w:rFonts w:cs="Arial"/>
                <w:szCs w:val="18"/>
                <w:lang w:eastAsia="zh-CN"/>
              </w:rPr>
            </w:pPr>
            <w:r w:rsidRPr="00D42930">
              <w:rPr>
                <w:rFonts w:cs="Arial"/>
                <w:szCs w:val="18"/>
                <w:lang w:eastAsia="zh-CN"/>
              </w:rPr>
              <w:t>SMFMAAcceptedIndication</w:t>
            </w:r>
          </w:p>
        </w:tc>
        <w:tc>
          <w:tcPr>
            <w:tcW w:w="630" w:type="dxa"/>
          </w:tcPr>
          <w:p w14:paraId="0D88CFD8" w14:textId="77777777" w:rsidR="000147F8" w:rsidRPr="003B7A77" w:rsidRDefault="000147F8" w:rsidP="00B36227">
            <w:pPr>
              <w:pStyle w:val="TAL"/>
              <w:keepNext w:val="0"/>
              <w:rPr>
                <w:rFonts w:cs="Arial"/>
                <w:szCs w:val="18"/>
                <w:lang w:eastAsia="zh-CN"/>
              </w:rPr>
            </w:pPr>
            <w:r>
              <w:rPr>
                <w:rFonts w:cs="Arial"/>
                <w:szCs w:val="18"/>
                <w:lang w:eastAsia="zh-CN"/>
              </w:rPr>
              <w:t>1</w:t>
            </w:r>
          </w:p>
        </w:tc>
        <w:tc>
          <w:tcPr>
            <w:tcW w:w="5130" w:type="dxa"/>
          </w:tcPr>
          <w:p w14:paraId="549A5068" w14:textId="77777777" w:rsidR="000147F8" w:rsidRPr="003B7A77" w:rsidRDefault="000147F8" w:rsidP="00B36227">
            <w:pPr>
              <w:pStyle w:val="TAL"/>
              <w:keepNext w:val="0"/>
              <w:rPr>
                <w:rFonts w:cs="Arial"/>
                <w:szCs w:val="18"/>
                <w:lang w:eastAsia="zh-CN"/>
              </w:rPr>
            </w:pPr>
            <w:r w:rsidRPr="003B7A77">
              <w:rPr>
                <w:rFonts w:cs="Arial"/>
                <w:szCs w:val="18"/>
                <w:lang w:eastAsia="zh-CN"/>
              </w:rPr>
              <w:t>Indicates that a request to establish an MA PDU session was accepted or if a single access PDU session request was upgraded into an MA PDU session (see TS 23.502 [4]</w:t>
            </w:r>
            <w:r>
              <w:rPr>
                <w:rFonts w:cs="Arial"/>
                <w:szCs w:val="18"/>
                <w:lang w:eastAsia="zh-CN"/>
              </w:rPr>
              <w:t xml:space="preserve"> </w:t>
            </w:r>
            <w:r w:rsidRPr="003B7A77">
              <w:rPr>
                <w:rFonts w:cs="Arial"/>
                <w:szCs w:val="18"/>
                <w:lang w:eastAsia="zh-CN"/>
              </w:rPr>
              <w:t>clauses 4.22.2 and 4.22.3).</w:t>
            </w:r>
          </w:p>
          <w:p w14:paraId="3F0B95CD" w14:textId="77777777" w:rsidR="000147F8" w:rsidRPr="0009795C" w:rsidRDefault="000147F8" w:rsidP="00B36227">
            <w:pPr>
              <w:pStyle w:val="TAL"/>
              <w:keepNext w:val="0"/>
              <w:rPr>
                <w:rFonts w:cs="Arial"/>
                <w:szCs w:val="18"/>
                <w:lang w:eastAsia="zh-CN"/>
              </w:rPr>
            </w:pPr>
            <w:r w:rsidRPr="0009795C">
              <w:rPr>
                <w:rFonts w:cs="Arial"/>
                <w:szCs w:val="18"/>
                <w:lang w:eastAsia="zh-CN"/>
              </w:rPr>
              <w:t>It shall be set as follows:</w:t>
            </w:r>
          </w:p>
          <w:p w14:paraId="3A7EA227" w14:textId="77777777" w:rsidR="000147F8" w:rsidRPr="001653AA" w:rsidRDefault="000147F8" w:rsidP="00B36227">
            <w:pPr>
              <w:pStyle w:val="TAL"/>
              <w:keepNext w:val="0"/>
              <w:rPr>
                <w:rFonts w:cs="Arial"/>
                <w:szCs w:val="18"/>
                <w:lang w:eastAsia="zh-CN"/>
              </w:rPr>
            </w:pPr>
            <w:r w:rsidRPr="00B17D4B">
              <w:rPr>
                <w:rFonts w:cs="Arial"/>
                <w:szCs w:val="18"/>
                <w:lang w:eastAsia="zh-CN"/>
              </w:rPr>
              <w:t xml:space="preserve">- true: </w:t>
            </w:r>
            <w:r w:rsidRPr="00C5713F">
              <w:rPr>
                <w:rFonts w:cs="Arial"/>
                <w:szCs w:val="18"/>
                <w:lang w:eastAsia="zh-CN"/>
              </w:rPr>
              <w:t>MA-Confirmed MA PDU session was established.</w:t>
            </w:r>
          </w:p>
          <w:p w14:paraId="271F935A" w14:textId="77777777" w:rsidR="000147F8" w:rsidRDefault="000147F8" w:rsidP="00B36227">
            <w:pPr>
              <w:pStyle w:val="TAL"/>
              <w:keepNext w:val="0"/>
              <w:rPr>
                <w:rFonts w:cs="Arial"/>
                <w:szCs w:val="18"/>
                <w:lang w:eastAsia="zh-CN"/>
              </w:rPr>
            </w:pPr>
            <w:r w:rsidRPr="003B7A77">
              <w:rPr>
                <w:rFonts w:cs="Arial"/>
                <w:szCs w:val="18"/>
                <w:lang w:eastAsia="zh-CN"/>
              </w:rPr>
              <w:t>- false: single access MA-Upgrade-Allowed MA PDU session was established that may be upgraded to an MA-Confirmed MA PDU session.</w:t>
            </w:r>
          </w:p>
        </w:tc>
        <w:tc>
          <w:tcPr>
            <w:tcW w:w="456" w:type="dxa"/>
          </w:tcPr>
          <w:p w14:paraId="0164ADBB" w14:textId="77777777" w:rsidR="000147F8" w:rsidRDefault="000147F8" w:rsidP="00B36227">
            <w:pPr>
              <w:pStyle w:val="TAL"/>
              <w:keepNext w:val="0"/>
            </w:pPr>
            <w:r>
              <w:t>M</w:t>
            </w:r>
          </w:p>
        </w:tc>
      </w:tr>
      <w:tr w:rsidR="000147F8" w14:paraId="7BE91A0E" w14:textId="77777777" w:rsidTr="00B36227">
        <w:trPr>
          <w:cantSplit/>
          <w:jc w:val="center"/>
        </w:trPr>
        <w:tc>
          <w:tcPr>
            <w:tcW w:w="1525" w:type="dxa"/>
          </w:tcPr>
          <w:p w14:paraId="00093B84" w14:textId="77777777" w:rsidR="000147F8" w:rsidRDefault="000147F8" w:rsidP="00B36227">
            <w:pPr>
              <w:pStyle w:val="TAL"/>
              <w:keepNext w:val="0"/>
              <w:rPr>
                <w:lang w:eastAsia="zh-CN"/>
              </w:rPr>
            </w:pPr>
            <w:r>
              <w:rPr>
                <w:lang w:eastAsia="zh-CN"/>
              </w:rPr>
              <w:t>aTSSS</w:t>
            </w:r>
            <w:r w:rsidRPr="00037833">
              <w:rPr>
                <w:lang w:eastAsia="zh-CN"/>
              </w:rPr>
              <w:t>Container</w:t>
            </w:r>
          </w:p>
        </w:tc>
        <w:tc>
          <w:tcPr>
            <w:tcW w:w="1890" w:type="dxa"/>
          </w:tcPr>
          <w:p w14:paraId="7D3CE7FE" w14:textId="77777777" w:rsidR="000147F8" w:rsidRPr="003B7A77" w:rsidRDefault="000147F8" w:rsidP="00B36227">
            <w:pPr>
              <w:pStyle w:val="TAL"/>
              <w:keepNext w:val="0"/>
              <w:rPr>
                <w:rFonts w:cs="Arial"/>
                <w:szCs w:val="18"/>
                <w:lang w:eastAsia="zh-CN"/>
              </w:rPr>
            </w:pPr>
            <w:r w:rsidRPr="00D42930">
              <w:rPr>
                <w:rFonts w:cs="Arial"/>
                <w:szCs w:val="18"/>
                <w:lang w:eastAsia="zh-CN"/>
              </w:rPr>
              <w:t>ATSSSContainer</w:t>
            </w:r>
          </w:p>
        </w:tc>
        <w:tc>
          <w:tcPr>
            <w:tcW w:w="630" w:type="dxa"/>
          </w:tcPr>
          <w:p w14:paraId="249CE3D7" w14:textId="77777777" w:rsidR="000147F8" w:rsidRPr="003B7A77" w:rsidRDefault="000147F8" w:rsidP="00B36227">
            <w:pPr>
              <w:pStyle w:val="TAL"/>
              <w:keepNext w:val="0"/>
              <w:rPr>
                <w:rFonts w:cs="Arial"/>
                <w:szCs w:val="18"/>
                <w:lang w:eastAsia="zh-CN"/>
              </w:rPr>
            </w:pPr>
            <w:r>
              <w:rPr>
                <w:rFonts w:cs="Arial"/>
                <w:szCs w:val="18"/>
                <w:lang w:eastAsia="zh-CN"/>
              </w:rPr>
              <w:t>0..1</w:t>
            </w:r>
          </w:p>
        </w:tc>
        <w:tc>
          <w:tcPr>
            <w:tcW w:w="5130" w:type="dxa"/>
          </w:tcPr>
          <w:p w14:paraId="31DD6F78" w14:textId="77777777" w:rsidR="000147F8" w:rsidRDefault="000147F8" w:rsidP="00B36227">
            <w:pPr>
              <w:pStyle w:val="TAL"/>
              <w:keepNext w:val="0"/>
              <w:rPr>
                <w:rFonts w:cs="Arial"/>
                <w:szCs w:val="18"/>
                <w:lang w:eastAsia="zh-CN"/>
              </w:rPr>
            </w:pPr>
            <w:r w:rsidRPr="003B7A77">
              <w:rPr>
                <w:rFonts w:cs="Arial"/>
                <w:szCs w:val="18"/>
                <w:lang w:eastAsia="zh-CN"/>
              </w:rPr>
              <w:t>Identifies the steering, switching, and splitting features for the MA-Confirmed MA PDU session. Also indicates whether MPTCP or ATSSS-LL is to be used for ATSSS. See TS 24.501 [13]</w:t>
            </w:r>
            <w:r>
              <w:rPr>
                <w:rFonts w:cs="Arial"/>
                <w:szCs w:val="18"/>
                <w:lang w:eastAsia="zh-CN"/>
              </w:rPr>
              <w:t xml:space="preserve"> </w:t>
            </w:r>
            <w:r w:rsidRPr="003B7A77">
              <w:rPr>
                <w:rFonts w:cs="Arial"/>
                <w:szCs w:val="18"/>
                <w:lang w:eastAsia="zh-CN"/>
              </w:rPr>
              <w:t xml:space="preserve">clause 9.11.4.22. </w:t>
            </w:r>
          </w:p>
        </w:tc>
        <w:tc>
          <w:tcPr>
            <w:tcW w:w="456" w:type="dxa"/>
          </w:tcPr>
          <w:p w14:paraId="170A298F" w14:textId="77777777" w:rsidR="000147F8" w:rsidRDefault="000147F8" w:rsidP="00B36227">
            <w:pPr>
              <w:pStyle w:val="TAL"/>
              <w:keepNext w:val="0"/>
            </w:pPr>
            <w:r>
              <w:t>C</w:t>
            </w:r>
          </w:p>
        </w:tc>
      </w:tr>
      <w:tr w:rsidR="000147F8" w14:paraId="2137B524" w14:textId="77777777" w:rsidTr="00B36227">
        <w:trPr>
          <w:cantSplit/>
          <w:jc w:val="center"/>
        </w:trPr>
        <w:tc>
          <w:tcPr>
            <w:tcW w:w="1525" w:type="dxa"/>
            <w:tcBorders>
              <w:top w:val="single" w:sz="4" w:space="0" w:color="auto"/>
              <w:left w:val="single" w:sz="4" w:space="0" w:color="auto"/>
              <w:bottom w:val="single" w:sz="4" w:space="0" w:color="auto"/>
              <w:right w:val="single" w:sz="4" w:space="0" w:color="auto"/>
            </w:tcBorders>
          </w:tcPr>
          <w:p w14:paraId="38997363" w14:textId="77777777" w:rsidR="000147F8" w:rsidRDefault="000147F8" w:rsidP="00B36227">
            <w:pPr>
              <w:pStyle w:val="TAL"/>
              <w:keepNext w:val="0"/>
              <w:rPr>
                <w:lang w:eastAsia="zh-CN"/>
              </w:rPr>
            </w:pPr>
            <w:r>
              <w:rPr>
                <w:lang w:eastAsia="zh-CN"/>
              </w:rPr>
              <w:t>ePS5GSComboInfo</w:t>
            </w:r>
          </w:p>
        </w:tc>
        <w:tc>
          <w:tcPr>
            <w:tcW w:w="1890" w:type="dxa"/>
            <w:tcBorders>
              <w:top w:val="single" w:sz="4" w:space="0" w:color="auto"/>
              <w:left w:val="single" w:sz="4" w:space="0" w:color="auto"/>
              <w:bottom w:val="single" w:sz="4" w:space="0" w:color="auto"/>
              <w:right w:val="single" w:sz="4" w:space="0" w:color="auto"/>
            </w:tcBorders>
          </w:tcPr>
          <w:p w14:paraId="71EC70CF" w14:textId="77777777" w:rsidR="000147F8" w:rsidRPr="00714F5C" w:rsidRDefault="000147F8" w:rsidP="00B36227">
            <w:pPr>
              <w:pStyle w:val="TAL"/>
              <w:keepNext w:val="0"/>
              <w:rPr>
                <w:rFonts w:cs="Arial"/>
                <w:szCs w:val="18"/>
                <w:lang w:eastAsia="zh-CN"/>
              </w:rPr>
            </w:pPr>
            <w:r w:rsidRPr="00D42930">
              <w:rPr>
                <w:rFonts w:cs="Arial"/>
                <w:szCs w:val="18"/>
                <w:lang w:eastAsia="zh-CN"/>
              </w:rPr>
              <w:t>EPS5GSComboInfo</w:t>
            </w:r>
          </w:p>
        </w:tc>
        <w:tc>
          <w:tcPr>
            <w:tcW w:w="630" w:type="dxa"/>
            <w:tcBorders>
              <w:top w:val="single" w:sz="4" w:space="0" w:color="auto"/>
              <w:left w:val="single" w:sz="4" w:space="0" w:color="auto"/>
              <w:bottom w:val="single" w:sz="4" w:space="0" w:color="auto"/>
              <w:right w:val="single" w:sz="4" w:space="0" w:color="auto"/>
            </w:tcBorders>
          </w:tcPr>
          <w:p w14:paraId="16B098DB" w14:textId="77777777" w:rsidR="000147F8" w:rsidRPr="00714F5C" w:rsidRDefault="000147F8" w:rsidP="00B36227">
            <w:pPr>
              <w:pStyle w:val="TAL"/>
              <w:keepNext w:val="0"/>
              <w:rPr>
                <w:rFonts w:cs="Arial"/>
                <w:szCs w:val="18"/>
                <w:lang w:eastAsia="zh-CN"/>
              </w:rPr>
            </w:pPr>
            <w:r>
              <w:rPr>
                <w:rFonts w:cs="Arial"/>
                <w:szCs w:val="18"/>
                <w:lang w:eastAsia="zh-CN"/>
              </w:rPr>
              <w:t>0..1</w:t>
            </w:r>
          </w:p>
        </w:tc>
        <w:tc>
          <w:tcPr>
            <w:tcW w:w="5130" w:type="dxa"/>
            <w:tcBorders>
              <w:top w:val="single" w:sz="4" w:space="0" w:color="auto"/>
              <w:left w:val="single" w:sz="4" w:space="0" w:color="auto"/>
              <w:bottom w:val="single" w:sz="4" w:space="0" w:color="auto"/>
              <w:right w:val="single" w:sz="4" w:space="0" w:color="auto"/>
            </w:tcBorders>
          </w:tcPr>
          <w:p w14:paraId="0FE4D384" w14:textId="77777777" w:rsidR="000147F8" w:rsidRPr="003B7A77" w:rsidRDefault="000147F8" w:rsidP="00B36227">
            <w:pPr>
              <w:pStyle w:val="TAL"/>
              <w:keepNext w:val="0"/>
              <w:rPr>
                <w:rFonts w:cs="Arial"/>
                <w:szCs w:val="18"/>
                <w:lang w:eastAsia="zh-CN"/>
              </w:rPr>
            </w:pPr>
            <w:r w:rsidRPr="00714F5C">
              <w:rPr>
                <w:rFonts w:cs="Arial"/>
                <w:szCs w:val="18"/>
                <w:lang w:eastAsia="zh-CN"/>
              </w:rPr>
              <w:t xml:space="preserve">Provides detailed information about PDN Connections </w:t>
            </w:r>
            <w:r>
              <w:rPr>
                <w:rFonts w:cs="Arial"/>
                <w:szCs w:val="18"/>
                <w:lang w:eastAsia="zh-CN"/>
              </w:rPr>
              <w:t>and PDU Sessions during EPS to 5GS idle mode mobility or handover using the N26 interface</w:t>
            </w:r>
            <w:r w:rsidRPr="00714F5C">
              <w:rPr>
                <w:rFonts w:cs="Arial"/>
                <w:szCs w:val="18"/>
                <w:lang w:eastAsia="zh-CN"/>
              </w:rPr>
              <w:t xml:space="preserve">. Shall be included when the AMF has selected a SMF+PGW-C to serve the PDU session. This parameter may include the additional IEs in table 6.2.3-1A, if available. </w:t>
            </w:r>
          </w:p>
        </w:tc>
        <w:tc>
          <w:tcPr>
            <w:tcW w:w="456" w:type="dxa"/>
            <w:tcBorders>
              <w:top w:val="single" w:sz="4" w:space="0" w:color="auto"/>
              <w:left w:val="single" w:sz="4" w:space="0" w:color="auto"/>
              <w:bottom w:val="single" w:sz="4" w:space="0" w:color="auto"/>
              <w:right w:val="single" w:sz="4" w:space="0" w:color="auto"/>
            </w:tcBorders>
          </w:tcPr>
          <w:p w14:paraId="58932D24" w14:textId="77777777" w:rsidR="000147F8" w:rsidRDefault="000147F8" w:rsidP="00B36227">
            <w:pPr>
              <w:pStyle w:val="TAL"/>
              <w:keepNext w:val="0"/>
            </w:pPr>
            <w:r>
              <w:t>C</w:t>
            </w:r>
          </w:p>
        </w:tc>
      </w:tr>
      <w:tr w:rsidR="000147F8" w14:paraId="4BAFDAA3" w14:textId="77777777" w:rsidTr="00B36227">
        <w:trPr>
          <w:cantSplit/>
          <w:jc w:val="center"/>
        </w:trPr>
        <w:tc>
          <w:tcPr>
            <w:tcW w:w="1525" w:type="dxa"/>
            <w:tcBorders>
              <w:top w:val="single" w:sz="4" w:space="0" w:color="auto"/>
              <w:left w:val="single" w:sz="4" w:space="0" w:color="auto"/>
              <w:bottom w:val="single" w:sz="4" w:space="0" w:color="auto"/>
              <w:right w:val="single" w:sz="4" w:space="0" w:color="auto"/>
            </w:tcBorders>
          </w:tcPr>
          <w:p w14:paraId="712CF19A" w14:textId="77777777" w:rsidR="000147F8" w:rsidRDefault="000147F8" w:rsidP="00B36227">
            <w:pPr>
              <w:pStyle w:val="TAL"/>
              <w:keepNext w:val="0"/>
              <w:rPr>
                <w:lang w:eastAsia="zh-CN"/>
              </w:rPr>
            </w:pPr>
            <w:r>
              <w:rPr>
                <w:lang w:eastAsia="zh-CN"/>
              </w:rPr>
              <w:t>uEEPSPDNConnection</w:t>
            </w:r>
          </w:p>
        </w:tc>
        <w:tc>
          <w:tcPr>
            <w:tcW w:w="1890" w:type="dxa"/>
            <w:tcBorders>
              <w:top w:val="single" w:sz="4" w:space="0" w:color="auto"/>
              <w:left w:val="single" w:sz="4" w:space="0" w:color="auto"/>
              <w:bottom w:val="single" w:sz="4" w:space="0" w:color="auto"/>
              <w:right w:val="single" w:sz="4" w:space="0" w:color="auto"/>
            </w:tcBorders>
          </w:tcPr>
          <w:p w14:paraId="643DA4BE" w14:textId="77777777" w:rsidR="000147F8" w:rsidRDefault="000147F8" w:rsidP="00B36227">
            <w:pPr>
              <w:pStyle w:val="TAL"/>
              <w:keepNext w:val="0"/>
              <w:rPr>
                <w:rFonts w:cs="Arial"/>
                <w:szCs w:val="18"/>
                <w:lang w:eastAsia="zh-CN"/>
              </w:rPr>
            </w:pPr>
            <w:r w:rsidRPr="00D42930">
              <w:rPr>
                <w:rFonts w:cs="Arial"/>
                <w:szCs w:val="18"/>
                <w:lang w:eastAsia="zh-CN"/>
              </w:rPr>
              <w:t>UEEPSPDNConnection</w:t>
            </w:r>
          </w:p>
        </w:tc>
        <w:tc>
          <w:tcPr>
            <w:tcW w:w="630" w:type="dxa"/>
            <w:tcBorders>
              <w:top w:val="single" w:sz="4" w:space="0" w:color="auto"/>
              <w:left w:val="single" w:sz="4" w:space="0" w:color="auto"/>
              <w:bottom w:val="single" w:sz="4" w:space="0" w:color="auto"/>
              <w:right w:val="single" w:sz="4" w:space="0" w:color="auto"/>
            </w:tcBorders>
          </w:tcPr>
          <w:p w14:paraId="2BE5FA58" w14:textId="77777777" w:rsidR="000147F8" w:rsidRDefault="000147F8" w:rsidP="00B36227">
            <w:pPr>
              <w:pStyle w:val="TAL"/>
              <w:keepNext w:val="0"/>
              <w:rPr>
                <w:rFonts w:cs="Arial"/>
                <w:szCs w:val="18"/>
                <w:lang w:eastAsia="zh-CN"/>
              </w:rPr>
            </w:pPr>
            <w:r>
              <w:rPr>
                <w:rFonts w:cs="Arial"/>
                <w:szCs w:val="18"/>
                <w:lang w:eastAsia="zh-CN"/>
              </w:rPr>
              <w:t>0..1</w:t>
            </w:r>
          </w:p>
        </w:tc>
        <w:tc>
          <w:tcPr>
            <w:tcW w:w="5130" w:type="dxa"/>
            <w:tcBorders>
              <w:top w:val="single" w:sz="4" w:space="0" w:color="auto"/>
              <w:left w:val="single" w:sz="4" w:space="0" w:color="auto"/>
              <w:bottom w:val="single" w:sz="4" w:space="0" w:color="auto"/>
              <w:right w:val="single" w:sz="4" w:space="0" w:color="auto"/>
            </w:tcBorders>
          </w:tcPr>
          <w:p w14:paraId="30C1DC55" w14:textId="77777777" w:rsidR="000147F8" w:rsidRPr="00714F5C" w:rsidRDefault="000147F8" w:rsidP="00B36227">
            <w:pPr>
              <w:pStyle w:val="TAL"/>
              <w:keepNext w:val="0"/>
              <w:rPr>
                <w:rFonts w:cs="Arial"/>
                <w:szCs w:val="18"/>
                <w:lang w:eastAsia="zh-CN"/>
              </w:rPr>
            </w:pPr>
            <w:r>
              <w:rPr>
                <w:rFonts w:cs="Arial"/>
                <w:szCs w:val="18"/>
                <w:lang w:eastAsia="zh-CN"/>
              </w:rPr>
              <w:t xml:space="preserve">This IE shall be present, if available, during an EPS to 5GS Idle mode mobility or handover using the N26 interface. If present, it shall contain the EPS bearer context(s) information present in the uEEPSPDNConnection parameter of the intercepted SmContextCreateData message. (see TS 29.502 [16] clause </w:t>
            </w:r>
            <w:r w:rsidRPr="00714F5C">
              <w:rPr>
                <w:rFonts w:cs="Arial"/>
                <w:szCs w:val="18"/>
                <w:lang w:eastAsia="zh-CN"/>
              </w:rPr>
              <w:t>6.1.6.2.2).</w:t>
            </w:r>
          </w:p>
        </w:tc>
        <w:tc>
          <w:tcPr>
            <w:tcW w:w="456" w:type="dxa"/>
            <w:tcBorders>
              <w:top w:val="single" w:sz="4" w:space="0" w:color="auto"/>
              <w:left w:val="single" w:sz="4" w:space="0" w:color="auto"/>
              <w:bottom w:val="single" w:sz="4" w:space="0" w:color="auto"/>
              <w:right w:val="single" w:sz="4" w:space="0" w:color="auto"/>
            </w:tcBorders>
          </w:tcPr>
          <w:p w14:paraId="182E84F8" w14:textId="77777777" w:rsidR="000147F8" w:rsidRDefault="000147F8" w:rsidP="00B36227">
            <w:pPr>
              <w:pStyle w:val="TAL"/>
              <w:keepNext w:val="0"/>
            </w:pPr>
            <w:r>
              <w:t>C</w:t>
            </w:r>
          </w:p>
        </w:tc>
      </w:tr>
      <w:tr w:rsidR="000147F8" w14:paraId="4FEDF244" w14:textId="77777777" w:rsidTr="00B36227">
        <w:trPr>
          <w:cantSplit/>
          <w:jc w:val="center"/>
        </w:trPr>
        <w:tc>
          <w:tcPr>
            <w:tcW w:w="1525" w:type="dxa"/>
            <w:tcBorders>
              <w:top w:val="single" w:sz="4" w:space="0" w:color="auto"/>
              <w:left w:val="single" w:sz="4" w:space="0" w:color="auto"/>
              <w:bottom w:val="single" w:sz="4" w:space="0" w:color="auto"/>
              <w:right w:val="single" w:sz="4" w:space="0" w:color="auto"/>
            </w:tcBorders>
          </w:tcPr>
          <w:p w14:paraId="34637010" w14:textId="77777777" w:rsidR="000147F8" w:rsidRDefault="000147F8" w:rsidP="00B36227">
            <w:pPr>
              <w:pStyle w:val="TAL"/>
              <w:keepNext w:val="0"/>
              <w:rPr>
                <w:lang w:eastAsia="zh-CN"/>
              </w:rPr>
            </w:pPr>
            <w:r>
              <w:rPr>
                <w:lang w:eastAsia="zh-CN"/>
              </w:rPr>
              <w:t>pCCRules</w:t>
            </w:r>
          </w:p>
        </w:tc>
        <w:tc>
          <w:tcPr>
            <w:tcW w:w="1890" w:type="dxa"/>
            <w:tcBorders>
              <w:top w:val="single" w:sz="4" w:space="0" w:color="auto"/>
              <w:left w:val="single" w:sz="4" w:space="0" w:color="auto"/>
              <w:bottom w:val="single" w:sz="4" w:space="0" w:color="auto"/>
              <w:right w:val="single" w:sz="4" w:space="0" w:color="auto"/>
            </w:tcBorders>
          </w:tcPr>
          <w:p w14:paraId="65CEEF46" w14:textId="77777777" w:rsidR="000147F8" w:rsidRPr="00CF7407" w:rsidRDefault="000147F8" w:rsidP="00B36227">
            <w:pPr>
              <w:pStyle w:val="TAL"/>
              <w:keepNext w:val="0"/>
              <w:rPr>
                <w:rFonts w:cs="Arial"/>
                <w:szCs w:val="18"/>
                <w:lang w:eastAsia="zh-CN"/>
              </w:rPr>
            </w:pPr>
            <w:r w:rsidRPr="00D42930">
              <w:rPr>
                <w:rFonts w:cs="Arial"/>
                <w:szCs w:val="18"/>
                <w:lang w:eastAsia="zh-CN"/>
              </w:rPr>
              <w:t>PCCRuleSet</w:t>
            </w:r>
          </w:p>
        </w:tc>
        <w:tc>
          <w:tcPr>
            <w:tcW w:w="630" w:type="dxa"/>
            <w:tcBorders>
              <w:top w:val="single" w:sz="4" w:space="0" w:color="auto"/>
              <w:left w:val="single" w:sz="4" w:space="0" w:color="auto"/>
              <w:bottom w:val="single" w:sz="4" w:space="0" w:color="auto"/>
              <w:right w:val="single" w:sz="4" w:space="0" w:color="auto"/>
            </w:tcBorders>
          </w:tcPr>
          <w:p w14:paraId="4EBE4BFC" w14:textId="77777777" w:rsidR="000147F8" w:rsidRPr="00CF7407" w:rsidRDefault="000147F8" w:rsidP="00B36227">
            <w:pPr>
              <w:pStyle w:val="TAL"/>
              <w:keepNext w:val="0"/>
              <w:rPr>
                <w:rFonts w:cs="Arial"/>
                <w:szCs w:val="18"/>
                <w:lang w:eastAsia="zh-CN"/>
              </w:rPr>
            </w:pPr>
            <w:r>
              <w:rPr>
                <w:rFonts w:cs="Arial"/>
                <w:szCs w:val="18"/>
                <w:lang w:eastAsia="zh-CN"/>
              </w:rPr>
              <w:t>0..1</w:t>
            </w:r>
          </w:p>
        </w:tc>
        <w:tc>
          <w:tcPr>
            <w:tcW w:w="5130" w:type="dxa"/>
            <w:tcBorders>
              <w:top w:val="single" w:sz="4" w:space="0" w:color="auto"/>
              <w:left w:val="single" w:sz="4" w:space="0" w:color="auto"/>
              <w:bottom w:val="single" w:sz="4" w:space="0" w:color="auto"/>
              <w:right w:val="single" w:sz="4" w:space="0" w:color="auto"/>
            </w:tcBorders>
          </w:tcPr>
          <w:p w14:paraId="7575F08A" w14:textId="77777777" w:rsidR="000147F8" w:rsidRDefault="000147F8" w:rsidP="00B36227">
            <w:pPr>
              <w:pStyle w:val="TAL"/>
              <w:keepNext w:val="0"/>
              <w:rPr>
                <w:rFonts w:cs="Arial"/>
                <w:szCs w:val="18"/>
                <w:lang w:eastAsia="zh-CN"/>
              </w:rPr>
            </w:pPr>
            <w:r w:rsidRPr="00CF7407">
              <w:rPr>
                <w:rFonts w:cs="Arial"/>
                <w:szCs w:val="18"/>
                <w:lang w:eastAsia="zh-CN"/>
              </w:rPr>
              <w:t>Set of PCC rules related to traffic influence. Each PCC rule influences the routing of a given traffic flow. If several flows are concerned, then several PCC rules shall be handled by the SMF. Traffic influence policies are or</w:t>
            </w:r>
            <w:r>
              <w:rPr>
                <w:rFonts w:cs="Arial"/>
                <w:szCs w:val="18"/>
                <w:lang w:eastAsia="zh-CN"/>
              </w:rPr>
              <w:t>i</w:t>
            </w:r>
            <w:r w:rsidRPr="00CF7407">
              <w:rPr>
                <w:rFonts w:cs="Arial"/>
                <w:szCs w:val="18"/>
                <w:lang w:eastAsia="zh-CN"/>
              </w:rPr>
              <w:t>ginated by an AF. PCF translates these rules into PCC rules for traffic influence.</w:t>
            </w:r>
            <w:r>
              <w:rPr>
                <w:rFonts w:cs="Arial"/>
                <w:szCs w:val="18"/>
                <w:lang w:eastAsia="zh-CN"/>
              </w:rPr>
              <w:t xml:space="preserve"> The payload of a PCC rule for traffic influence is defined in table 6.2.3-1E.</w:t>
            </w:r>
          </w:p>
        </w:tc>
        <w:tc>
          <w:tcPr>
            <w:tcW w:w="456" w:type="dxa"/>
            <w:tcBorders>
              <w:top w:val="single" w:sz="4" w:space="0" w:color="auto"/>
              <w:left w:val="single" w:sz="4" w:space="0" w:color="auto"/>
              <w:bottom w:val="single" w:sz="4" w:space="0" w:color="auto"/>
              <w:right w:val="single" w:sz="4" w:space="0" w:color="auto"/>
            </w:tcBorders>
          </w:tcPr>
          <w:p w14:paraId="4899D0D9" w14:textId="77777777" w:rsidR="000147F8" w:rsidRDefault="000147F8" w:rsidP="00B36227">
            <w:pPr>
              <w:pStyle w:val="TAL"/>
              <w:keepNext w:val="0"/>
            </w:pPr>
            <w:r>
              <w:t>C</w:t>
            </w:r>
          </w:p>
        </w:tc>
      </w:tr>
      <w:tr w:rsidR="000147F8" w14:paraId="72876EA8" w14:textId="77777777" w:rsidTr="00B36227">
        <w:trPr>
          <w:cantSplit/>
          <w:jc w:val="center"/>
        </w:trPr>
        <w:tc>
          <w:tcPr>
            <w:tcW w:w="1525" w:type="dxa"/>
            <w:tcBorders>
              <w:top w:val="single" w:sz="4" w:space="0" w:color="auto"/>
              <w:left w:val="single" w:sz="4" w:space="0" w:color="auto"/>
              <w:bottom w:val="single" w:sz="4" w:space="0" w:color="auto"/>
              <w:right w:val="single" w:sz="4" w:space="0" w:color="auto"/>
            </w:tcBorders>
          </w:tcPr>
          <w:p w14:paraId="767407F2" w14:textId="77777777" w:rsidR="000147F8" w:rsidRPr="0008189F" w:rsidRDefault="000147F8" w:rsidP="00B36227">
            <w:pPr>
              <w:pStyle w:val="TAL"/>
              <w:keepNext w:val="0"/>
              <w:rPr>
                <w:lang w:eastAsia="zh-CN"/>
              </w:rPr>
            </w:pPr>
            <w:r w:rsidRPr="0008189F">
              <w:rPr>
                <w:lang w:eastAsia="zh-CN"/>
              </w:rPr>
              <w:t>pFDDataForApps</w:t>
            </w:r>
          </w:p>
        </w:tc>
        <w:tc>
          <w:tcPr>
            <w:tcW w:w="1890" w:type="dxa"/>
            <w:tcBorders>
              <w:top w:val="single" w:sz="4" w:space="0" w:color="auto"/>
              <w:left w:val="single" w:sz="4" w:space="0" w:color="auto"/>
              <w:bottom w:val="single" w:sz="4" w:space="0" w:color="auto"/>
              <w:right w:val="single" w:sz="4" w:space="0" w:color="auto"/>
            </w:tcBorders>
          </w:tcPr>
          <w:p w14:paraId="5C61C8AC" w14:textId="77777777" w:rsidR="000147F8" w:rsidRPr="0008189F" w:rsidRDefault="000147F8" w:rsidP="00B36227">
            <w:pPr>
              <w:pStyle w:val="TAL"/>
              <w:keepNext w:val="0"/>
              <w:rPr>
                <w:rFonts w:cs="Arial"/>
                <w:szCs w:val="18"/>
                <w:lang w:eastAsia="zh-CN"/>
              </w:rPr>
            </w:pPr>
            <w:r w:rsidRPr="00D42930">
              <w:rPr>
                <w:rFonts w:cs="Arial"/>
                <w:szCs w:val="18"/>
                <w:lang w:eastAsia="zh-CN"/>
              </w:rPr>
              <w:t>PFDDataForApps</w:t>
            </w:r>
          </w:p>
        </w:tc>
        <w:tc>
          <w:tcPr>
            <w:tcW w:w="630" w:type="dxa"/>
            <w:tcBorders>
              <w:top w:val="single" w:sz="4" w:space="0" w:color="auto"/>
              <w:left w:val="single" w:sz="4" w:space="0" w:color="auto"/>
              <w:bottom w:val="single" w:sz="4" w:space="0" w:color="auto"/>
              <w:right w:val="single" w:sz="4" w:space="0" w:color="auto"/>
            </w:tcBorders>
          </w:tcPr>
          <w:p w14:paraId="2E5C4EC5" w14:textId="77777777" w:rsidR="000147F8" w:rsidRPr="0008189F" w:rsidRDefault="000147F8" w:rsidP="00B36227">
            <w:pPr>
              <w:pStyle w:val="TAL"/>
              <w:keepNext w:val="0"/>
              <w:rPr>
                <w:rFonts w:cs="Arial"/>
                <w:szCs w:val="18"/>
                <w:lang w:eastAsia="zh-CN"/>
              </w:rPr>
            </w:pPr>
            <w:r>
              <w:rPr>
                <w:rFonts w:cs="Arial"/>
                <w:szCs w:val="18"/>
                <w:lang w:eastAsia="zh-CN"/>
              </w:rPr>
              <w:t>0..1</w:t>
            </w:r>
          </w:p>
        </w:tc>
        <w:tc>
          <w:tcPr>
            <w:tcW w:w="5130" w:type="dxa"/>
            <w:tcBorders>
              <w:top w:val="single" w:sz="4" w:space="0" w:color="auto"/>
              <w:left w:val="single" w:sz="4" w:space="0" w:color="auto"/>
              <w:bottom w:val="single" w:sz="4" w:space="0" w:color="auto"/>
              <w:right w:val="single" w:sz="4" w:space="0" w:color="auto"/>
            </w:tcBorders>
          </w:tcPr>
          <w:p w14:paraId="26469EB4" w14:textId="77777777" w:rsidR="000147F8" w:rsidRPr="0008189F" w:rsidRDefault="000147F8" w:rsidP="00B36227">
            <w:pPr>
              <w:pStyle w:val="TAL"/>
              <w:keepNext w:val="0"/>
              <w:rPr>
                <w:rFonts w:cs="Arial"/>
                <w:szCs w:val="18"/>
                <w:lang w:eastAsia="zh-CN"/>
              </w:rPr>
            </w:pPr>
            <w:r w:rsidRPr="0008189F">
              <w:rPr>
                <w:rFonts w:cs="Arial"/>
                <w:szCs w:val="18"/>
                <w:lang w:eastAsia="zh-CN"/>
              </w:rPr>
              <w:t>Represents a set of associations between application identifier and packet flow descriptions (PFDs), if available.</w:t>
            </w:r>
          </w:p>
        </w:tc>
        <w:tc>
          <w:tcPr>
            <w:tcW w:w="456" w:type="dxa"/>
            <w:tcBorders>
              <w:top w:val="single" w:sz="4" w:space="0" w:color="auto"/>
              <w:left w:val="single" w:sz="4" w:space="0" w:color="auto"/>
              <w:bottom w:val="single" w:sz="4" w:space="0" w:color="auto"/>
              <w:right w:val="single" w:sz="4" w:space="0" w:color="auto"/>
            </w:tcBorders>
          </w:tcPr>
          <w:p w14:paraId="7E432FA3" w14:textId="77777777" w:rsidR="000147F8" w:rsidRPr="0008189F" w:rsidRDefault="000147F8" w:rsidP="00B36227">
            <w:pPr>
              <w:pStyle w:val="TAL"/>
              <w:keepNext w:val="0"/>
            </w:pPr>
            <w:r w:rsidRPr="0008189F">
              <w:t>C</w:t>
            </w:r>
          </w:p>
        </w:tc>
      </w:tr>
      <w:tr w:rsidR="000147F8" w14:paraId="1433FB46" w14:textId="77777777" w:rsidTr="00B36227">
        <w:trPr>
          <w:cantSplit/>
          <w:jc w:val="center"/>
        </w:trPr>
        <w:tc>
          <w:tcPr>
            <w:tcW w:w="1525" w:type="dxa"/>
            <w:tcBorders>
              <w:top w:val="single" w:sz="4" w:space="0" w:color="auto"/>
              <w:left w:val="single" w:sz="4" w:space="0" w:color="auto"/>
              <w:bottom w:val="single" w:sz="4" w:space="0" w:color="auto"/>
              <w:right w:val="single" w:sz="4" w:space="0" w:color="auto"/>
            </w:tcBorders>
          </w:tcPr>
          <w:p w14:paraId="50AD1958" w14:textId="77777777" w:rsidR="000147F8" w:rsidRPr="0008189F" w:rsidRDefault="000147F8" w:rsidP="00B36227">
            <w:pPr>
              <w:pStyle w:val="TAL"/>
              <w:keepNext w:val="0"/>
              <w:rPr>
                <w:lang w:eastAsia="zh-CN"/>
              </w:rPr>
            </w:pPr>
            <w:r>
              <w:rPr>
                <w:lang w:eastAsia="zh-CN"/>
              </w:rPr>
              <w:t>ePSStartOfInterceptionWithEstablishedPDNConnection</w:t>
            </w:r>
          </w:p>
        </w:tc>
        <w:tc>
          <w:tcPr>
            <w:tcW w:w="1890" w:type="dxa"/>
            <w:tcBorders>
              <w:top w:val="single" w:sz="4" w:space="0" w:color="auto"/>
              <w:left w:val="single" w:sz="4" w:space="0" w:color="auto"/>
              <w:bottom w:val="single" w:sz="4" w:space="0" w:color="auto"/>
              <w:right w:val="single" w:sz="4" w:space="0" w:color="auto"/>
            </w:tcBorders>
          </w:tcPr>
          <w:p w14:paraId="1BB2179E" w14:textId="77777777" w:rsidR="000147F8" w:rsidRDefault="000147F8" w:rsidP="00B36227">
            <w:pPr>
              <w:pStyle w:val="TAL"/>
              <w:keepNext w:val="0"/>
              <w:rPr>
                <w:rFonts w:cs="Arial"/>
                <w:szCs w:val="18"/>
                <w:lang w:eastAsia="zh-CN"/>
              </w:rPr>
            </w:pPr>
            <w:r w:rsidRPr="00D42930">
              <w:rPr>
                <w:rFonts w:cs="Arial"/>
                <w:szCs w:val="18"/>
                <w:lang w:eastAsia="zh-CN"/>
              </w:rPr>
              <w:t>EPSStartOfInterceptionWithEstablishedPDNConnection</w:t>
            </w:r>
          </w:p>
        </w:tc>
        <w:tc>
          <w:tcPr>
            <w:tcW w:w="630" w:type="dxa"/>
            <w:tcBorders>
              <w:top w:val="single" w:sz="4" w:space="0" w:color="auto"/>
              <w:left w:val="single" w:sz="4" w:space="0" w:color="auto"/>
              <w:bottom w:val="single" w:sz="4" w:space="0" w:color="auto"/>
              <w:right w:val="single" w:sz="4" w:space="0" w:color="auto"/>
            </w:tcBorders>
          </w:tcPr>
          <w:p w14:paraId="1A40C94A" w14:textId="77777777" w:rsidR="000147F8" w:rsidRDefault="000147F8" w:rsidP="00B36227">
            <w:pPr>
              <w:pStyle w:val="TAL"/>
              <w:keepNext w:val="0"/>
              <w:rPr>
                <w:rFonts w:cs="Arial"/>
                <w:szCs w:val="18"/>
                <w:lang w:eastAsia="zh-CN"/>
              </w:rPr>
            </w:pPr>
            <w:r>
              <w:rPr>
                <w:rFonts w:cs="Arial"/>
                <w:szCs w:val="18"/>
                <w:lang w:eastAsia="zh-CN"/>
              </w:rPr>
              <w:t>0..1</w:t>
            </w:r>
          </w:p>
        </w:tc>
        <w:tc>
          <w:tcPr>
            <w:tcW w:w="5130" w:type="dxa"/>
            <w:tcBorders>
              <w:top w:val="single" w:sz="4" w:space="0" w:color="auto"/>
              <w:left w:val="single" w:sz="4" w:space="0" w:color="auto"/>
              <w:bottom w:val="single" w:sz="4" w:space="0" w:color="auto"/>
              <w:right w:val="single" w:sz="4" w:space="0" w:color="auto"/>
            </w:tcBorders>
          </w:tcPr>
          <w:p w14:paraId="4276DAE6" w14:textId="77777777" w:rsidR="000147F8" w:rsidRPr="0008189F" w:rsidRDefault="000147F8" w:rsidP="00B36227">
            <w:pPr>
              <w:pStyle w:val="TAL"/>
              <w:keepNext w:val="0"/>
              <w:rPr>
                <w:rFonts w:cs="Arial"/>
                <w:szCs w:val="18"/>
                <w:lang w:eastAsia="zh-CN"/>
              </w:rPr>
            </w:pPr>
            <w:r>
              <w:rPr>
                <w:rFonts w:cs="Arial"/>
                <w:szCs w:val="18"/>
                <w:lang w:eastAsia="zh-CN"/>
              </w:rPr>
              <w:t xml:space="preserve">Provides details about PDN Connections when the </w:t>
            </w:r>
            <w:r w:rsidRPr="00005F74">
              <w:rPr>
                <w:rFonts w:cs="Arial"/>
                <w:szCs w:val="18"/>
                <w:lang w:eastAsia="zh-CN"/>
              </w:rPr>
              <w:t>SMFStartOfInterceptionWithEstablishedMAPDUSession</w:t>
            </w:r>
            <w:r>
              <w:rPr>
                <w:rFonts w:cs="Arial"/>
                <w:szCs w:val="18"/>
                <w:lang w:eastAsia="zh-CN"/>
              </w:rPr>
              <w:t xml:space="preserve"> xIRI message is used to report the start of interception on a target who already has existing PDN Connections. See table 6.3.3-14 and clause 6.3.3.2.5.</w:t>
            </w:r>
          </w:p>
        </w:tc>
        <w:tc>
          <w:tcPr>
            <w:tcW w:w="456" w:type="dxa"/>
            <w:tcBorders>
              <w:top w:val="single" w:sz="4" w:space="0" w:color="auto"/>
              <w:left w:val="single" w:sz="4" w:space="0" w:color="auto"/>
              <w:bottom w:val="single" w:sz="4" w:space="0" w:color="auto"/>
              <w:right w:val="single" w:sz="4" w:space="0" w:color="auto"/>
            </w:tcBorders>
          </w:tcPr>
          <w:p w14:paraId="64B87A2D" w14:textId="77777777" w:rsidR="000147F8" w:rsidRPr="0008189F" w:rsidRDefault="000147F8" w:rsidP="00B36227">
            <w:pPr>
              <w:pStyle w:val="TAL"/>
              <w:keepNext w:val="0"/>
            </w:pPr>
            <w:r>
              <w:t>C</w:t>
            </w:r>
          </w:p>
        </w:tc>
      </w:tr>
    </w:tbl>
    <w:p w14:paraId="2CF0B951" w14:textId="77777777" w:rsidR="00F97886" w:rsidRDefault="00F97886" w:rsidP="00F97886"/>
    <w:p w14:paraId="18CDEF0D" w14:textId="77777777" w:rsidR="00F97886" w:rsidRPr="009310CF" w:rsidRDefault="00F97886" w:rsidP="0039396D">
      <w:pPr>
        <w:pStyle w:val="H6"/>
      </w:pPr>
      <w:r w:rsidRPr="009310CF">
        <w:lastRenderedPageBreak/>
        <w:t>6.</w:t>
      </w:r>
      <w:r>
        <w:t>2</w:t>
      </w:r>
      <w:r w:rsidRPr="009310CF">
        <w:t>.3.</w:t>
      </w:r>
      <w:r>
        <w:t>2</w:t>
      </w:r>
      <w:r w:rsidRPr="009310CF">
        <w:t>.</w:t>
      </w:r>
      <w:r>
        <w:t>7</w:t>
      </w:r>
      <w:r w:rsidRPr="009310CF">
        <w:t>.</w:t>
      </w:r>
      <w:r>
        <w:t>6</w:t>
      </w:r>
      <w:r w:rsidRPr="009310CF">
        <w:tab/>
      </w:r>
      <w:r>
        <w:t>SMF MA unsuccessful procedure</w:t>
      </w:r>
    </w:p>
    <w:p w14:paraId="2F587B4C" w14:textId="77777777" w:rsidR="00F97886" w:rsidRDefault="00F97886" w:rsidP="00F97886">
      <w:r>
        <w:t>The IRI-POI in the SMF shall generate an xIRI containing an S</w:t>
      </w:r>
      <w:r w:rsidRPr="0081796E">
        <w:t>MF</w:t>
      </w:r>
      <w:r>
        <w:t>MA</w:t>
      </w:r>
      <w:r w:rsidRPr="0081796E">
        <w:t>UnsuccessfulProcedure</w:t>
      </w:r>
      <w:r>
        <w:t xml:space="preserve"> record when the IRI-POI present in the SMF detects an unsuccessful procedure or error condition for a UE matching one of the target identifiers provided via LI_X1.</w:t>
      </w:r>
    </w:p>
    <w:p w14:paraId="707EE793" w14:textId="77777777" w:rsidR="00F97886" w:rsidRDefault="00F97886" w:rsidP="00F97886">
      <w:r>
        <w:t>Accordingly, the IRI-POI in the SMF generates the xIRI when one of the following events are detected:</w:t>
      </w:r>
    </w:p>
    <w:p w14:paraId="4F86F1DB" w14:textId="77777777" w:rsidR="00F97886" w:rsidRDefault="00F97886" w:rsidP="00F97886">
      <w:pPr>
        <w:pStyle w:val="B1"/>
      </w:pPr>
      <w:r>
        <w:t>-</w:t>
      </w:r>
      <w:r>
        <w:tab/>
        <w:t xml:space="preserve">SMF sends a </w:t>
      </w:r>
      <w:r w:rsidRPr="00440029">
        <w:t>PDU SESSION ESTABLISHMENT REJECT message</w:t>
      </w:r>
      <w:r>
        <w:t xml:space="preserve"> to the target UE for MA-Confirmed and MA-Upgrade-Allowed MA PDU sessions.</w:t>
      </w:r>
    </w:p>
    <w:p w14:paraId="06F9375A" w14:textId="77777777" w:rsidR="00F97886" w:rsidRDefault="00F97886" w:rsidP="00F97886">
      <w:pPr>
        <w:pStyle w:val="B1"/>
      </w:pPr>
      <w:r>
        <w:t>-</w:t>
      </w:r>
      <w:r>
        <w:tab/>
        <w:t xml:space="preserve">SMF sends a </w:t>
      </w:r>
      <w:r w:rsidRPr="00440029">
        <w:t xml:space="preserve">PDU SESSION </w:t>
      </w:r>
      <w:r>
        <w:t>MODIFICATION REJECT</w:t>
      </w:r>
      <w:r w:rsidRPr="00440029">
        <w:t xml:space="preserve"> message</w:t>
      </w:r>
      <w:r>
        <w:t xml:space="preserve"> to the target UE for MA-Confirmed and MA-Upgrade-Allowed MA PDU sessions.</w:t>
      </w:r>
    </w:p>
    <w:p w14:paraId="21CD348A" w14:textId="77777777" w:rsidR="00F97886" w:rsidRDefault="00F97886" w:rsidP="00F97886">
      <w:pPr>
        <w:pStyle w:val="B1"/>
      </w:pPr>
      <w:r>
        <w:t>-</w:t>
      </w:r>
      <w:r>
        <w:tab/>
        <w:t>SMF sends a PDU SESSION RELEASE REJECT message to the target UE for MA-Confirmed and MA-Upgrade-Allowed MA PDU sessions.</w:t>
      </w:r>
    </w:p>
    <w:p w14:paraId="5865587D" w14:textId="77777777" w:rsidR="00F97886" w:rsidRDefault="00F97886" w:rsidP="00F97886">
      <w:pPr>
        <w:pStyle w:val="B1"/>
      </w:pPr>
      <w:r>
        <w:t>-</w:t>
      </w:r>
      <w:r>
        <w:tab/>
        <w:t>SMF receives a PDU SESSION MODIFICATION COMMAND REJECT message from the target UE for MA-Confirmed and MA-Upgrade-Allowed MA PDU sessions.</w:t>
      </w:r>
    </w:p>
    <w:p w14:paraId="4300A2C1" w14:textId="77777777" w:rsidR="00F97886" w:rsidRDefault="00F97886" w:rsidP="00F97886">
      <w:pPr>
        <w:pStyle w:val="B1"/>
      </w:pPr>
      <w:r>
        <w:t>-</w:t>
      </w:r>
      <w:r>
        <w:tab/>
        <w:t>An ongoing SM procedure is aborted at the SMF, due to e.g. a 5GSM STATUS message sent from or received by the SMF for MA-Confirmed and MA-Upgrade-Allowed MA PDU sessions.</w:t>
      </w:r>
    </w:p>
    <w:p w14:paraId="0A709CCF" w14:textId="04D2E107" w:rsidR="00F97886" w:rsidRDefault="00F97886" w:rsidP="00F97886">
      <w:pPr>
        <w:pStyle w:val="TH"/>
      </w:pPr>
      <w:r>
        <w:t>Table 6.2.3-</w:t>
      </w:r>
      <w:r w:rsidR="0039396D">
        <w:t>5F</w:t>
      </w:r>
      <w:r>
        <w:t>: Payload for S</w:t>
      </w:r>
      <w:r w:rsidRPr="004A2FCE">
        <w:t>MF</w:t>
      </w:r>
      <w:r>
        <w:t>MA</w:t>
      </w:r>
      <w:r w:rsidRPr="004A2FCE">
        <w:t>UnsuccessfulProcedure</w:t>
      </w:r>
      <w:r>
        <w:t xml:space="preserve">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435"/>
        <w:gridCol w:w="1980"/>
        <w:gridCol w:w="720"/>
        <w:gridCol w:w="5040"/>
        <w:gridCol w:w="456"/>
      </w:tblGrid>
      <w:tr w:rsidR="00C9324E" w14:paraId="465DCBB9" w14:textId="77777777" w:rsidTr="00B36227">
        <w:trPr>
          <w:cantSplit/>
          <w:tblHeader/>
          <w:jc w:val="center"/>
        </w:trPr>
        <w:tc>
          <w:tcPr>
            <w:tcW w:w="1435" w:type="dxa"/>
            <w:tcBorders>
              <w:top w:val="single" w:sz="4" w:space="0" w:color="auto"/>
              <w:left w:val="single" w:sz="4" w:space="0" w:color="auto"/>
              <w:bottom w:val="single" w:sz="4" w:space="0" w:color="auto"/>
              <w:right w:val="single" w:sz="4" w:space="0" w:color="auto"/>
            </w:tcBorders>
            <w:hideMark/>
          </w:tcPr>
          <w:p w14:paraId="343EEC0D" w14:textId="77777777" w:rsidR="00C9324E" w:rsidRDefault="00C9324E" w:rsidP="00B36227">
            <w:pPr>
              <w:pStyle w:val="TAH"/>
              <w:keepNext w:val="0"/>
            </w:pPr>
            <w:r>
              <w:t>Field name</w:t>
            </w:r>
          </w:p>
        </w:tc>
        <w:tc>
          <w:tcPr>
            <w:tcW w:w="1980" w:type="dxa"/>
            <w:tcBorders>
              <w:top w:val="single" w:sz="4" w:space="0" w:color="auto"/>
              <w:left w:val="single" w:sz="4" w:space="0" w:color="auto"/>
              <w:bottom w:val="single" w:sz="4" w:space="0" w:color="auto"/>
              <w:right w:val="single" w:sz="4" w:space="0" w:color="auto"/>
            </w:tcBorders>
          </w:tcPr>
          <w:p w14:paraId="6CF2796C" w14:textId="77777777" w:rsidR="00C9324E" w:rsidRDefault="00C9324E" w:rsidP="00B36227">
            <w:pPr>
              <w:pStyle w:val="TAH"/>
              <w:keepNext w:val="0"/>
            </w:pPr>
            <w:r>
              <w:t>Type</w:t>
            </w:r>
          </w:p>
        </w:tc>
        <w:tc>
          <w:tcPr>
            <w:tcW w:w="720" w:type="dxa"/>
            <w:tcBorders>
              <w:top w:val="single" w:sz="4" w:space="0" w:color="auto"/>
              <w:left w:val="single" w:sz="4" w:space="0" w:color="auto"/>
              <w:bottom w:val="single" w:sz="4" w:space="0" w:color="auto"/>
              <w:right w:val="single" w:sz="4" w:space="0" w:color="auto"/>
            </w:tcBorders>
          </w:tcPr>
          <w:p w14:paraId="2D29281C" w14:textId="77777777" w:rsidR="00C9324E" w:rsidRDefault="00C9324E" w:rsidP="00B36227">
            <w:pPr>
              <w:pStyle w:val="TAH"/>
              <w:keepNext w:val="0"/>
            </w:pPr>
            <w:r>
              <w:t>Cardinality</w:t>
            </w:r>
          </w:p>
        </w:tc>
        <w:tc>
          <w:tcPr>
            <w:tcW w:w="5040" w:type="dxa"/>
            <w:tcBorders>
              <w:top w:val="single" w:sz="4" w:space="0" w:color="auto"/>
              <w:left w:val="single" w:sz="4" w:space="0" w:color="auto"/>
              <w:bottom w:val="single" w:sz="4" w:space="0" w:color="auto"/>
              <w:right w:val="single" w:sz="4" w:space="0" w:color="auto"/>
            </w:tcBorders>
            <w:hideMark/>
          </w:tcPr>
          <w:p w14:paraId="1EF48806" w14:textId="77777777" w:rsidR="00C9324E" w:rsidRDefault="00C9324E" w:rsidP="00B36227">
            <w:pPr>
              <w:pStyle w:val="TAH"/>
              <w:keepNext w:val="0"/>
            </w:pPr>
            <w:r>
              <w:t>Description</w:t>
            </w:r>
          </w:p>
        </w:tc>
        <w:tc>
          <w:tcPr>
            <w:tcW w:w="456" w:type="dxa"/>
            <w:tcBorders>
              <w:top w:val="single" w:sz="4" w:space="0" w:color="auto"/>
              <w:left w:val="single" w:sz="4" w:space="0" w:color="auto"/>
              <w:bottom w:val="single" w:sz="4" w:space="0" w:color="auto"/>
              <w:right w:val="single" w:sz="4" w:space="0" w:color="auto"/>
            </w:tcBorders>
            <w:hideMark/>
          </w:tcPr>
          <w:p w14:paraId="26131D75" w14:textId="77777777" w:rsidR="00C9324E" w:rsidRDefault="00C9324E" w:rsidP="00B36227">
            <w:pPr>
              <w:pStyle w:val="TAH"/>
              <w:keepNext w:val="0"/>
            </w:pPr>
            <w:r>
              <w:t>M/C/O</w:t>
            </w:r>
          </w:p>
        </w:tc>
      </w:tr>
      <w:tr w:rsidR="00C9324E" w14:paraId="37469671" w14:textId="77777777" w:rsidTr="00B36227">
        <w:trPr>
          <w:cantSplit/>
          <w:jc w:val="center"/>
        </w:trPr>
        <w:tc>
          <w:tcPr>
            <w:tcW w:w="1435" w:type="dxa"/>
            <w:tcBorders>
              <w:top w:val="single" w:sz="4" w:space="0" w:color="auto"/>
              <w:left w:val="single" w:sz="4" w:space="0" w:color="auto"/>
              <w:bottom w:val="single" w:sz="4" w:space="0" w:color="auto"/>
              <w:right w:val="single" w:sz="4" w:space="0" w:color="auto"/>
            </w:tcBorders>
            <w:hideMark/>
          </w:tcPr>
          <w:p w14:paraId="175D5738" w14:textId="77777777" w:rsidR="00C9324E" w:rsidRPr="00F966BF" w:rsidRDefault="00C9324E" w:rsidP="00B36227">
            <w:pPr>
              <w:pStyle w:val="TAL"/>
              <w:keepNext w:val="0"/>
            </w:pPr>
            <w:r w:rsidRPr="00930BAD">
              <w:t>faile</w:t>
            </w:r>
            <w:r>
              <w:t>dP</w:t>
            </w:r>
            <w:r w:rsidRPr="00930BAD">
              <w:t>rocedureType</w:t>
            </w:r>
          </w:p>
        </w:tc>
        <w:tc>
          <w:tcPr>
            <w:tcW w:w="1980" w:type="dxa"/>
            <w:tcBorders>
              <w:top w:val="single" w:sz="4" w:space="0" w:color="auto"/>
              <w:left w:val="single" w:sz="4" w:space="0" w:color="auto"/>
              <w:bottom w:val="single" w:sz="4" w:space="0" w:color="auto"/>
              <w:right w:val="single" w:sz="4" w:space="0" w:color="auto"/>
            </w:tcBorders>
          </w:tcPr>
          <w:p w14:paraId="72E7BF1B" w14:textId="77777777" w:rsidR="00C9324E" w:rsidRDefault="00C9324E" w:rsidP="00B36227">
            <w:pPr>
              <w:pStyle w:val="TAL"/>
              <w:keepNext w:val="0"/>
            </w:pPr>
            <w:r w:rsidRPr="00EA4112">
              <w:t>SMFFailedProcedureType</w:t>
            </w:r>
          </w:p>
        </w:tc>
        <w:tc>
          <w:tcPr>
            <w:tcW w:w="720" w:type="dxa"/>
            <w:tcBorders>
              <w:top w:val="single" w:sz="4" w:space="0" w:color="auto"/>
              <w:left w:val="single" w:sz="4" w:space="0" w:color="auto"/>
              <w:bottom w:val="single" w:sz="4" w:space="0" w:color="auto"/>
              <w:right w:val="single" w:sz="4" w:space="0" w:color="auto"/>
            </w:tcBorders>
          </w:tcPr>
          <w:p w14:paraId="3F9B5EC0" w14:textId="77777777" w:rsidR="00C9324E" w:rsidRDefault="00C9324E" w:rsidP="00B36227">
            <w:pPr>
              <w:pStyle w:val="TAL"/>
              <w:keepNext w:val="0"/>
            </w:pPr>
            <w:r>
              <w:t>1</w:t>
            </w:r>
          </w:p>
        </w:tc>
        <w:tc>
          <w:tcPr>
            <w:tcW w:w="5040" w:type="dxa"/>
            <w:tcBorders>
              <w:top w:val="single" w:sz="4" w:space="0" w:color="auto"/>
              <w:left w:val="single" w:sz="4" w:space="0" w:color="auto"/>
              <w:bottom w:val="single" w:sz="4" w:space="0" w:color="auto"/>
              <w:right w:val="single" w:sz="4" w:space="0" w:color="auto"/>
            </w:tcBorders>
            <w:hideMark/>
          </w:tcPr>
          <w:p w14:paraId="468ED3FA" w14:textId="77777777" w:rsidR="00C9324E" w:rsidRDefault="00C9324E" w:rsidP="00B36227">
            <w:pPr>
              <w:pStyle w:val="TAL"/>
              <w:keepNext w:val="0"/>
            </w:pPr>
            <w:r>
              <w:t>Specifies the procedure which failed or is aborted at the SMF.</w:t>
            </w:r>
          </w:p>
        </w:tc>
        <w:tc>
          <w:tcPr>
            <w:tcW w:w="456" w:type="dxa"/>
            <w:tcBorders>
              <w:top w:val="single" w:sz="4" w:space="0" w:color="auto"/>
              <w:left w:val="single" w:sz="4" w:space="0" w:color="auto"/>
              <w:bottom w:val="single" w:sz="4" w:space="0" w:color="auto"/>
              <w:right w:val="single" w:sz="4" w:space="0" w:color="auto"/>
            </w:tcBorders>
            <w:hideMark/>
          </w:tcPr>
          <w:p w14:paraId="7066EAB2" w14:textId="77777777" w:rsidR="00C9324E" w:rsidRDefault="00C9324E" w:rsidP="00B36227">
            <w:pPr>
              <w:pStyle w:val="TAL"/>
              <w:keepNext w:val="0"/>
            </w:pPr>
            <w:r>
              <w:t>M</w:t>
            </w:r>
          </w:p>
        </w:tc>
      </w:tr>
      <w:tr w:rsidR="00C9324E" w:rsidRPr="00F966BF" w14:paraId="4D1E0C7A" w14:textId="77777777" w:rsidTr="00B36227">
        <w:trPr>
          <w:cantSplit/>
          <w:jc w:val="center"/>
        </w:trPr>
        <w:tc>
          <w:tcPr>
            <w:tcW w:w="1435" w:type="dxa"/>
            <w:tcBorders>
              <w:top w:val="single" w:sz="4" w:space="0" w:color="auto"/>
              <w:left w:val="single" w:sz="4" w:space="0" w:color="auto"/>
              <w:bottom w:val="single" w:sz="4" w:space="0" w:color="auto"/>
              <w:right w:val="single" w:sz="4" w:space="0" w:color="auto"/>
            </w:tcBorders>
          </w:tcPr>
          <w:p w14:paraId="2A06368F" w14:textId="77777777" w:rsidR="00C9324E" w:rsidRPr="00F966BF" w:rsidRDefault="00C9324E" w:rsidP="00B36227">
            <w:pPr>
              <w:pStyle w:val="TAL"/>
              <w:keepNext w:val="0"/>
            </w:pPr>
            <w:r w:rsidRPr="00930BAD">
              <w:rPr>
                <w:lang w:val="en-US"/>
              </w:rPr>
              <w:t>failure</w:t>
            </w:r>
            <w:r>
              <w:rPr>
                <w:lang w:val="en-US"/>
              </w:rPr>
              <w:t>C</w:t>
            </w:r>
            <w:r w:rsidRPr="00930BAD">
              <w:rPr>
                <w:lang w:val="en-US"/>
              </w:rPr>
              <w:t>ause</w:t>
            </w:r>
          </w:p>
        </w:tc>
        <w:tc>
          <w:tcPr>
            <w:tcW w:w="1980" w:type="dxa"/>
            <w:tcBorders>
              <w:top w:val="single" w:sz="4" w:space="0" w:color="auto"/>
              <w:left w:val="single" w:sz="4" w:space="0" w:color="auto"/>
              <w:bottom w:val="single" w:sz="4" w:space="0" w:color="auto"/>
              <w:right w:val="single" w:sz="4" w:space="0" w:color="auto"/>
            </w:tcBorders>
          </w:tcPr>
          <w:p w14:paraId="4B67C6B1" w14:textId="77777777" w:rsidR="00C9324E" w:rsidRDefault="00C9324E" w:rsidP="00B36227">
            <w:pPr>
              <w:pStyle w:val="TAL"/>
              <w:keepNext w:val="0"/>
            </w:pPr>
            <w:r w:rsidRPr="00EA4112">
              <w:t>FiveGSMCause</w:t>
            </w:r>
          </w:p>
        </w:tc>
        <w:tc>
          <w:tcPr>
            <w:tcW w:w="720" w:type="dxa"/>
            <w:tcBorders>
              <w:top w:val="single" w:sz="4" w:space="0" w:color="auto"/>
              <w:left w:val="single" w:sz="4" w:space="0" w:color="auto"/>
              <w:bottom w:val="single" w:sz="4" w:space="0" w:color="auto"/>
              <w:right w:val="single" w:sz="4" w:space="0" w:color="auto"/>
            </w:tcBorders>
          </w:tcPr>
          <w:p w14:paraId="673E5DB9" w14:textId="77777777" w:rsidR="00C9324E" w:rsidRDefault="00C9324E" w:rsidP="00B36227">
            <w:pPr>
              <w:pStyle w:val="TAL"/>
              <w:keepNext w:val="0"/>
            </w:pPr>
            <w:r>
              <w:t>1</w:t>
            </w:r>
          </w:p>
        </w:tc>
        <w:tc>
          <w:tcPr>
            <w:tcW w:w="5040" w:type="dxa"/>
            <w:tcBorders>
              <w:top w:val="single" w:sz="4" w:space="0" w:color="auto"/>
              <w:left w:val="single" w:sz="4" w:space="0" w:color="auto"/>
              <w:bottom w:val="single" w:sz="4" w:space="0" w:color="auto"/>
              <w:right w:val="single" w:sz="4" w:space="0" w:color="auto"/>
            </w:tcBorders>
          </w:tcPr>
          <w:p w14:paraId="5E9E71D9" w14:textId="221B1310" w:rsidR="00C9324E" w:rsidRDefault="00C9324E" w:rsidP="00B36227">
            <w:pPr>
              <w:pStyle w:val="TAL"/>
              <w:keepNext w:val="0"/>
            </w:pPr>
            <w:r>
              <w:t>Provides the value of the 5GSM cause, see TS 24.501 [13</w:t>
            </w:r>
            <w:r w:rsidR="00A85386">
              <w:t>] clause</w:t>
            </w:r>
            <w:r>
              <w:t xml:space="preserve"> 9.11.4.2. In case the procedure is aborted due to a 5GSM STATUS message, the 5GSM cause is the one included in the 5GSM status message.</w:t>
            </w:r>
          </w:p>
        </w:tc>
        <w:tc>
          <w:tcPr>
            <w:tcW w:w="456" w:type="dxa"/>
            <w:tcBorders>
              <w:top w:val="single" w:sz="4" w:space="0" w:color="auto"/>
              <w:left w:val="single" w:sz="4" w:space="0" w:color="auto"/>
              <w:bottom w:val="single" w:sz="4" w:space="0" w:color="auto"/>
              <w:right w:val="single" w:sz="4" w:space="0" w:color="auto"/>
            </w:tcBorders>
          </w:tcPr>
          <w:p w14:paraId="7F828465" w14:textId="77777777" w:rsidR="00C9324E" w:rsidRDefault="00C9324E" w:rsidP="00B36227">
            <w:pPr>
              <w:pStyle w:val="TAL"/>
              <w:keepNext w:val="0"/>
            </w:pPr>
            <w:r>
              <w:t>M</w:t>
            </w:r>
          </w:p>
        </w:tc>
      </w:tr>
      <w:tr w:rsidR="00C9324E" w14:paraId="3311FF24" w14:textId="77777777" w:rsidTr="00B36227">
        <w:trPr>
          <w:cantSplit/>
          <w:jc w:val="center"/>
        </w:trPr>
        <w:tc>
          <w:tcPr>
            <w:tcW w:w="1435" w:type="dxa"/>
            <w:tcBorders>
              <w:top w:val="single" w:sz="4" w:space="0" w:color="auto"/>
              <w:left w:val="single" w:sz="4" w:space="0" w:color="auto"/>
              <w:bottom w:val="single" w:sz="4" w:space="0" w:color="auto"/>
              <w:right w:val="single" w:sz="4" w:space="0" w:color="auto"/>
            </w:tcBorders>
            <w:hideMark/>
          </w:tcPr>
          <w:p w14:paraId="14D192D8" w14:textId="77777777" w:rsidR="00C9324E" w:rsidRDefault="00C9324E" w:rsidP="00B36227">
            <w:pPr>
              <w:pStyle w:val="TAL"/>
              <w:keepNext w:val="0"/>
            </w:pPr>
            <w:r>
              <w:t>requestedSlice</w:t>
            </w:r>
          </w:p>
        </w:tc>
        <w:tc>
          <w:tcPr>
            <w:tcW w:w="1980" w:type="dxa"/>
            <w:tcBorders>
              <w:top w:val="single" w:sz="4" w:space="0" w:color="auto"/>
              <w:left w:val="single" w:sz="4" w:space="0" w:color="auto"/>
              <w:bottom w:val="single" w:sz="4" w:space="0" w:color="auto"/>
              <w:right w:val="single" w:sz="4" w:space="0" w:color="auto"/>
            </w:tcBorders>
          </w:tcPr>
          <w:p w14:paraId="46FB18DF" w14:textId="77777777" w:rsidR="00C9324E" w:rsidRDefault="00C9324E" w:rsidP="00B36227">
            <w:pPr>
              <w:pStyle w:val="TAL"/>
              <w:keepNext w:val="0"/>
            </w:pPr>
            <w:r w:rsidRPr="00EA4112">
              <w:t>NSSAI</w:t>
            </w:r>
          </w:p>
        </w:tc>
        <w:tc>
          <w:tcPr>
            <w:tcW w:w="720" w:type="dxa"/>
            <w:tcBorders>
              <w:top w:val="single" w:sz="4" w:space="0" w:color="auto"/>
              <w:left w:val="single" w:sz="4" w:space="0" w:color="auto"/>
              <w:bottom w:val="single" w:sz="4" w:space="0" w:color="auto"/>
              <w:right w:val="single" w:sz="4" w:space="0" w:color="auto"/>
            </w:tcBorders>
          </w:tcPr>
          <w:p w14:paraId="29F609E4" w14:textId="77777777" w:rsidR="00C9324E" w:rsidRDefault="00C9324E" w:rsidP="00B36227">
            <w:pPr>
              <w:pStyle w:val="TAL"/>
              <w:keepNext w:val="0"/>
            </w:pPr>
            <w:r>
              <w:t>0..1</w:t>
            </w:r>
          </w:p>
        </w:tc>
        <w:tc>
          <w:tcPr>
            <w:tcW w:w="5040" w:type="dxa"/>
            <w:tcBorders>
              <w:top w:val="single" w:sz="4" w:space="0" w:color="auto"/>
              <w:left w:val="single" w:sz="4" w:space="0" w:color="auto"/>
              <w:bottom w:val="single" w:sz="4" w:space="0" w:color="auto"/>
              <w:right w:val="single" w:sz="4" w:space="0" w:color="auto"/>
            </w:tcBorders>
            <w:hideMark/>
          </w:tcPr>
          <w:p w14:paraId="5EE6325D" w14:textId="77777777" w:rsidR="00C9324E" w:rsidRDefault="00C9324E" w:rsidP="00B36227">
            <w:pPr>
              <w:pStyle w:val="TAL"/>
              <w:keepNext w:val="0"/>
            </w:pPr>
            <w:r>
              <w:t>Slice requested for the procedure, if available, given as a NSSAI (a list of S-NSSAI values as described in TS 24.501 [13] clause 9.11.3.37).</w:t>
            </w:r>
          </w:p>
        </w:tc>
        <w:tc>
          <w:tcPr>
            <w:tcW w:w="456" w:type="dxa"/>
            <w:tcBorders>
              <w:top w:val="single" w:sz="4" w:space="0" w:color="auto"/>
              <w:left w:val="single" w:sz="4" w:space="0" w:color="auto"/>
              <w:bottom w:val="single" w:sz="4" w:space="0" w:color="auto"/>
              <w:right w:val="single" w:sz="4" w:space="0" w:color="auto"/>
            </w:tcBorders>
            <w:hideMark/>
          </w:tcPr>
          <w:p w14:paraId="4026FF03" w14:textId="77777777" w:rsidR="00C9324E" w:rsidRDefault="00C9324E" w:rsidP="00B36227">
            <w:pPr>
              <w:pStyle w:val="TAL"/>
              <w:keepNext w:val="0"/>
            </w:pPr>
            <w:r>
              <w:t>C</w:t>
            </w:r>
          </w:p>
        </w:tc>
      </w:tr>
      <w:tr w:rsidR="00C9324E" w14:paraId="239F35D8" w14:textId="77777777" w:rsidTr="00B36227">
        <w:trPr>
          <w:cantSplit/>
          <w:jc w:val="center"/>
        </w:trPr>
        <w:tc>
          <w:tcPr>
            <w:tcW w:w="1435" w:type="dxa"/>
            <w:tcBorders>
              <w:top w:val="single" w:sz="4" w:space="0" w:color="auto"/>
              <w:left w:val="single" w:sz="4" w:space="0" w:color="auto"/>
              <w:bottom w:val="single" w:sz="4" w:space="0" w:color="auto"/>
              <w:right w:val="single" w:sz="4" w:space="0" w:color="auto"/>
            </w:tcBorders>
          </w:tcPr>
          <w:p w14:paraId="5475D4E1" w14:textId="77777777" w:rsidR="00C9324E" w:rsidRDefault="00C9324E" w:rsidP="00B36227">
            <w:pPr>
              <w:pStyle w:val="TAL"/>
              <w:keepNext w:val="0"/>
            </w:pPr>
            <w:r>
              <w:t>initiator</w:t>
            </w:r>
          </w:p>
        </w:tc>
        <w:tc>
          <w:tcPr>
            <w:tcW w:w="1980" w:type="dxa"/>
            <w:tcBorders>
              <w:top w:val="single" w:sz="4" w:space="0" w:color="auto"/>
              <w:left w:val="single" w:sz="4" w:space="0" w:color="auto"/>
              <w:bottom w:val="single" w:sz="4" w:space="0" w:color="auto"/>
              <w:right w:val="single" w:sz="4" w:space="0" w:color="auto"/>
            </w:tcBorders>
          </w:tcPr>
          <w:p w14:paraId="47749C8C" w14:textId="77777777" w:rsidR="00C9324E" w:rsidRDefault="00C9324E" w:rsidP="00B36227">
            <w:pPr>
              <w:pStyle w:val="TAL"/>
              <w:keepNext w:val="0"/>
            </w:pPr>
            <w:r w:rsidRPr="00EA4112">
              <w:t>Initiator</w:t>
            </w:r>
          </w:p>
        </w:tc>
        <w:tc>
          <w:tcPr>
            <w:tcW w:w="720" w:type="dxa"/>
            <w:tcBorders>
              <w:top w:val="single" w:sz="4" w:space="0" w:color="auto"/>
              <w:left w:val="single" w:sz="4" w:space="0" w:color="auto"/>
              <w:bottom w:val="single" w:sz="4" w:space="0" w:color="auto"/>
              <w:right w:val="single" w:sz="4" w:space="0" w:color="auto"/>
            </w:tcBorders>
          </w:tcPr>
          <w:p w14:paraId="5FA67469" w14:textId="77777777" w:rsidR="00C9324E" w:rsidRDefault="00C9324E" w:rsidP="00B36227">
            <w:pPr>
              <w:pStyle w:val="TAL"/>
              <w:keepNext w:val="0"/>
            </w:pPr>
            <w:r>
              <w:t>1</w:t>
            </w:r>
          </w:p>
        </w:tc>
        <w:tc>
          <w:tcPr>
            <w:tcW w:w="5040" w:type="dxa"/>
            <w:tcBorders>
              <w:top w:val="single" w:sz="4" w:space="0" w:color="auto"/>
              <w:left w:val="single" w:sz="4" w:space="0" w:color="auto"/>
              <w:bottom w:val="single" w:sz="4" w:space="0" w:color="auto"/>
              <w:right w:val="single" w:sz="4" w:space="0" w:color="auto"/>
            </w:tcBorders>
          </w:tcPr>
          <w:p w14:paraId="0FCCB9E9" w14:textId="77777777" w:rsidR="00C9324E" w:rsidRDefault="00C9324E" w:rsidP="00B36227">
            <w:pPr>
              <w:pStyle w:val="TAL"/>
              <w:keepNext w:val="0"/>
            </w:pPr>
            <w:r>
              <w:t>Specifies whether the network (SMF) or the UE is initiating the rejection or indicating the failure.</w:t>
            </w:r>
          </w:p>
        </w:tc>
        <w:tc>
          <w:tcPr>
            <w:tcW w:w="456" w:type="dxa"/>
            <w:tcBorders>
              <w:top w:val="single" w:sz="4" w:space="0" w:color="auto"/>
              <w:left w:val="single" w:sz="4" w:space="0" w:color="auto"/>
              <w:bottom w:val="single" w:sz="4" w:space="0" w:color="auto"/>
              <w:right w:val="single" w:sz="4" w:space="0" w:color="auto"/>
            </w:tcBorders>
          </w:tcPr>
          <w:p w14:paraId="3C04EA59" w14:textId="77777777" w:rsidR="00C9324E" w:rsidRDefault="00C9324E" w:rsidP="00B36227">
            <w:pPr>
              <w:pStyle w:val="TAL"/>
              <w:keepNext w:val="0"/>
            </w:pPr>
            <w:r>
              <w:t>M</w:t>
            </w:r>
          </w:p>
        </w:tc>
      </w:tr>
      <w:tr w:rsidR="00C9324E" w14:paraId="2EF7761D" w14:textId="77777777" w:rsidTr="00B36227">
        <w:trPr>
          <w:cantSplit/>
          <w:jc w:val="center"/>
        </w:trPr>
        <w:tc>
          <w:tcPr>
            <w:tcW w:w="1435" w:type="dxa"/>
            <w:tcBorders>
              <w:top w:val="single" w:sz="4" w:space="0" w:color="auto"/>
              <w:left w:val="single" w:sz="4" w:space="0" w:color="auto"/>
              <w:bottom w:val="single" w:sz="4" w:space="0" w:color="auto"/>
              <w:right w:val="single" w:sz="4" w:space="0" w:color="auto"/>
            </w:tcBorders>
            <w:hideMark/>
          </w:tcPr>
          <w:p w14:paraId="2DE16D52" w14:textId="77777777" w:rsidR="00C9324E" w:rsidRDefault="00C9324E" w:rsidP="00B36227">
            <w:pPr>
              <w:pStyle w:val="TAL"/>
              <w:keepNext w:val="0"/>
            </w:pPr>
            <w:r>
              <w:t>sUPI</w:t>
            </w:r>
          </w:p>
        </w:tc>
        <w:tc>
          <w:tcPr>
            <w:tcW w:w="1980" w:type="dxa"/>
            <w:tcBorders>
              <w:top w:val="single" w:sz="4" w:space="0" w:color="auto"/>
              <w:left w:val="single" w:sz="4" w:space="0" w:color="auto"/>
              <w:bottom w:val="single" w:sz="4" w:space="0" w:color="auto"/>
              <w:right w:val="single" w:sz="4" w:space="0" w:color="auto"/>
            </w:tcBorders>
          </w:tcPr>
          <w:p w14:paraId="3C2BB210" w14:textId="77777777" w:rsidR="00C9324E" w:rsidRDefault="00C9324E" w:rsidP="00B36227">
            <w:pPr>
              <w:pStyle w:val="TAL"/>
              <w:keepNext w:val="0"/>
            </w:pPr>
            <w:r w:rsidRPr="00EA4112">
              <w:t>SUPI</w:t>
            </w:r>
          </w:p>
        </w:tc>
        <w:tc>
          <w:tcPr>
            <w:tcW w:w="720" w:type="dxa"/>
            <w:tcBorders>
              <w:top w:val="single" w:sz="4" w:space="0" w:color="auto"/>
              <w:left w:val="single" w:sz="4" w:space="0" w:color="auto"/>
              <w:bottom w:val="single" w:sz="4" w:space="0" w:color="auto"/>
              <w:right w:val="single" w:sz="4" w:space="0" w:color="auto"/>
            </w:tcBorders>
          </w:tcPr>
          <w:p w14:paraId="735AF064" w14:textId="77777777" w:rsidR="00C9324E" w:rsidRDefault="00C9324E" w:rsidP="00B36227">
            <w:pPr>
              <w:pStyle w:val="TAL"/>
              <w:keepNext w:val="0"/>
            </w:pPr>
            <w:r>
              <w:t>0..1</w:t>
            </w:r>
          </w:p>
        </w:tc>
        <w:tc>
          <w:tcPr>
            <w:tcW w:w="5040" w:type="dxa"/>
            <w:tcBorders>
              <w:top w:val="single" w:sz="4" w:space="0" w:color="auto"/>
              <w:left w:val="single" w:sz="4" w:space="0" w:color="auto"/>
              <w:bottom w:val="single" w:sz="4" w:space="0" w:color="auto"/>
              <w:right w:val="single" w:sz="4" w:space="0" w:color="auto"/>
            </w:tcBorders>
            <w:hideMark/>
          </w:tcPr>
          <w:p w14:paraId="02C531B4" w14:textId="77777777" w:rsidR="00C9324E" w:rsidRDefault="00C9324E" w:rsidP="00B36227">
            <w:pPr>
              <w:pStyle w:val="TAL"/>
              <w:keepNext w:val="0"/>
            </w:pPr>
            <w:r>
              <w:t>SUPI associated with the procedure, if available (see NOTE).</w:t>
            </w:r>
          </w:p>
        </w:tc>
        <w:tc>
          <w:tcPr>
            <w:tcW w:w="456" w:type="dxa"/>
            <w:tcBorders>
              <w:top w:val="single" w:sz="4" w:space="0" w:color="auto"/>
              <w:left w:val="single" w:sz="4" w:space="0" w:color="auto"/>
              <w:bottom w:val="single" w:sz="4" w:space="0" w:color="auto"/>
              <w:right w:val="single" w:sz="4" w:space="0" w:color="auto"/>
            </w:tcBorders>
            <w:hideMark/>
          </w:tcPr>
          <w:p w14:paraId="62108627" w14:textId="77777777" w:rsidR="00C9324E" w:rsidRDefault="00C9324E" w:rsidP="00B36227">
            <w:pPr>
              <w:pStyle w:val="TAL"/>
              <w:keepNext w:val="0"/>
            </w:pPr>
            <w:r>
              <w:t>C</w:t>
            </w:r>
          </w:p>
        </w:tc>
      </w:tr>
      <w:tr w:rsidR="00C9324E" w14:paraId="6092B248" w14:textId="77777777" w:rsidTr="00B36227">
        <w:trPr>
          <w:cantSplit/>
          <w:jc w:val="center"/>
        </w:trPr>
        <w:tc>
          <w:tcPr>
            <w:tcW w:w="1435" w:type="dxa"/>
            <w:tcBorders>
              <w:top w:val="single" w:sz="4" w:space="0" w:color="auto"/>
              <w:left w:val="single" w:sz="4" w:space="0" w:color="auto"/>
              <w:bottom w:val="single" w:sz="4" w:space="0" w:color="auto"/>
              <w:right w:val="single" w:sz="4" w:space="0" w:color="auto"/>
            </w:tcBorders>
            <w:hideMark/>
          </w:tcPr>
          <w:p w14:paraId="667B0F40" w14:textId="77777777" w:rsidR="00C9324E" w:rsidRDefault="00C9324E" w:rsidP="00B36227">
            <w:pPr>
              <w:pStyle w:val="TAL"/>
              <w:keepNext w:val="0"/>
            </w:pPr>
            <w:r>
              <w:t>sUPIUnauthenticated</w:t>
            </w:r>
          </w:p>
        </w:tc>
        <w:tc>
          <w:tcPr>
            <w:tcW w:w="1980" w:type="dxa"/>
            <w:tcBorders>
              <w:top w:val="single" w:sz="4" w:space="0" w:color="auto"/>
              <w:left w:val="single" w:sz="4" w:space="0" w:color="auto"/>
              <w:bottom w:val="single" w:sz="4" w:space="0" w:color="auto"/>
              <w:right w:val="single" w:sz="4" w:space="0" w:color="auto"/>
            </w:tcBorders>
          </w:tcPr>
          <w:p w14:paraId="1A04E67D" w14:textId="77777777" w:rsidR="00C9324E" w:rsidRDefault="00C9324E" w:rsidP="00B36227">
            <w:pPr>
              <w:pStyle w:val="TAL"/>
              <w:keepNext w:val="0"/>
            </w:pPr>
            <w:r w:rsidRPr="00EA4112">
              <w:t>SUPIUnauthenticatedIndication</w:t>
            </w:r>
          </w:p>
        </w:tc>
        <w:tc>
          <w:tcPr>
            <w:tcW w:w="720" w:type="dxa"/>
            <w:tcBorders>
              <w:top w:val="single" w:sz="4" w:space="0" w:color="auto"/>
              <w:left w:val="single" w:sz="4" w:space="0" w:color="auto"/>
              <w:bottom w:val="single" w:sz="4" w:space="0" w:color="auto"/>
              <w:right w:val="single" w:sz="4" w:space="0" w:color="auto"/>
            </w:tcBorders>
          </w:tcPr>
          <w:p w14:paraId="490B13E3" w14:textId="77777777" w:rsidR="00C9324E" w:rsidRDefault="00C9324E" w:rsidP="00B36227">
            <w:pPr>
              <w:pStyle w:val="TAL"/>
              <w:keepNext w:val="0"/>
            </w:pPr>
            <w:r>
              <w:t>0..1</w:t>
            </w:r>
          </w:p>
        </w:tc>
        <w:tc>
          <w:tcPr>
            <w:tcW w:w="5040" w:type="dxa"/>
            <w:tcBorders>
              <w:top w:val="single" w:sz="4" w:space="0" w:color="auto"/>
              <w:left w:val="single" w:sz="4" w:space="0" w:color="auto"/>
              <w:bottom w:val="single" w:sz="4" w:space="0" w:color="auto"/>
              <w:right w:val="single" w:sz="4" w:space="0" w:color="auto"/>
            </w:tcBorders>
            <w:hideMark/>
          </w:tcPr>
          <w:p w14:paraId="4906DA6F" w14:textId="77777777" w:rsidR="00C9324E" w:rsidRDefault="00C9324E" w:rsidP="00B36227">
            <w:pPr>
              <w:pStyle w:val="TAL"/>
              <w:keepNext w:val="0"/>
            </w:pPr>
            <w:r>
              <w:t>Shall be present if a SUPI is present in the message and set to “true” if the SUPI has not been authenticated, or “false” if it has been authenticated.</w:t>
            </w:r>
          </w:p>
        </w:tc>
        <w:tc>
          <w:tcPr>
            <w:tcW w:w="456" w:type="dxa"/>
            <w:tcBorders>
              <w:top w:val="single" w:sz="4" w:space="0" w:color="auto"/>
              <w:left w:val="single" w:sz="4" w:space="0" w:color="auto"/>
              <w:bottom w:val="single" w:sz="4" w:space="0" w:color="auto"/>
              <w:right w:val="single" w:sz="4" w:space="0" w:color="auto"/>
            </w:tcBorders>
            <w:hideMark/>
          </w:tcPr>
          <w:p w14:paraId="26F6AE8A" w14:textId="77777777" w:rsidR="00C9324E" w:rsidRDefault="00C9324E" w:rsidP="00B36227">
            <w:pPr>
              <w:pStyle w:val="TAL"/>
              <w:keepNext w:val="0"/>
            </w:pPr>
            <w:r>
              <w:t>C</w:t>
            </w:r>
          </w:p>
        </w:tc>
      </w:tr>
      <w:tr w:rsidR="00C9324E" w14:paraId="75861DAB" w14:textId="77777777" w:rsidTr="00B36227">
        <w:trPr>
          <w:cantSplit/>
          <w:jc w:val="center"/>
        </w:trPr>
        <w:tc>
          <w:tcPr>
            <w:tcW w:w="1435" w:type="dxa"/>
            <w:tcBorders>
              <w:top w:val="single" w:sz="4" w:space="0" w:color="auto"/>
              <w:left w:val="single" w:sz="4" w:space="0" w:color="auto"/>
              <w:bottom w:val="single" w:sz="4" w:space="0" w:color="auto"/>
              <w:right w:val="single" w:sz="4" w:space="0" w:color="auto"/>
            </w:tcBorders>
            <w:hideMark/>
          </w:tcPr>
          <w:p w14:paraId="76CE5F4D" w14:textId="77777777" w:rsidR="00C9324E" w:rsidRDefault="00C9324E" w:rsidP="00B36227">
            <w:pPr>
              <w:pStyle w:val="TAL"/>
              <w:keepNext w:val="0"/>
            </w:pPr>
            <w:r>
              <w:t>pEI</w:t>
            </w:r>
          </w:p>
        </w:tc>
        <w:tc>
          <w:tcPr>
            <w:tcW w:w="1980" w:type="dxa"/>
            <w:tcBorders>
              <w:top w:val="single" w:sz="4" w:space="0" w:color="auto"/>
              <w:left w:val="single" w:sz="4" w:space="0" w:color="auto"/>
              <w:bottom w:val="single" w:sz="4" w:space="0" w:color="auto"/>
              <w:right w:val="single" w:sz="4" w:space="0" w:color="auto"/>
            </w:tcBorders>
          </w:tcPr>
          <w:p w14:paraId="662B036F" w14:textId="77777777" w:rsidR="00C9324E" w:rsidRDefault="00C9324E" w:rsidP="00B36227">
            <w:pPr>
              <w:pStyle w:val="TAL"/>
              <w:keepNext w:val="0"/>
            </w:pPr>
            <w:r w:rsidRPr="00EA4112">
              <w:t>PEI</w:t>
            </w:r>
          </w:p>
        </w:tc>
        <w:tc>
          <w:tcPr>
            <w:tcW w:w="720" w:type="dxa"/>
            <w:tcBorders>
              <w:top w:val="single" w:sz="4" w:space="0" w:color="auto"/>
              <w:left w:val="single" w:sz="4" w:space="0" w:color="auto"/>
              <w:bottom w:val="single" w:sz="4" w:space="0" w:color="auto"/>
              <w:right w:val="single" w:sz="4" w:space="0" w:color="auto"/>
            </w:tcBorders>
          </w:tcPr>
          <w:p w14:paraId="1B2F99E9" w14:textId="77777777" w:rsidR="00C9324E" w:rsidRDefault="00C9324E" w:rsidP="00B36227">
            <w:pPr>
              <w:pStyle w:val="TAL"/>
              <w:keepNext w:val="0"/>
            </w:pPr>
            <w:r>
              <w:t>0..1</w:t>
            </w:r>
          </w:p>
        </w:tc>
        <w:tc>
          <w:tcPr>
            <w:tcW w:w="5040" w:type="dxa"/>
            <w:tcBorders>
              <w:top w:val="single" w:sz="4" w:space="0" w:color="auto"/>
              <w:left w:val="single" w:sz="4" w:space="0" w:color="auto"/>
              <w:bottom w:val="single" w:sz="4" w:space="0" w:color="auto"/>
              <w:right w:val="single" w:sz="4" w:space="0" w:color="auto"/>
            </w:tcBorders>
            <w:hideMark/>
          </w:tcPr>
          <w:p w14:paraId="0C30384B" w14:textId="77777777" w:rsidR="00C9324E" w:rsidRDefault="00C9324E" w:rsidP="00B36227">
            <w:pPr>
              <w:pStyle w:val="TAL"/>
              <w:keepNext w:val="0"/>
            </w:pPr>
            <w:r>
              <w:t>PEI used in the procedure, if available (see NOTE).</w:t>
            </w:r>
          </w:p>
        </w:tc>
        <w:tc>
          <w:tcPr>
            <w:tcW w:w="456" w:type="dxa"/>
            <w:tcBorders>
              <w:top w:val="single" w:sz="4" w:space="0" w:color="auto"/>
              <w:left w:val="single" w:sz="4" w:space="0" w:color="auto"/>
              <w:bottom w:val="single" w:sz="4" w:space="0" w:color="auto"/>
              <w:right w:val="single" w:sz="4" w:space="0" w:color="auto"/>
            </w:tcBorders>
            <w:hideMark/>
          </w:tcPr>
          <w:p w14:paraId="30EC5503" w14:textId="77777777" w:rsidR="00C9324E" w:rsidRDefault="00C9324E" w:rsidP="00B36227">
            <w:pPr>
              <w:pStyle w:val="TAL"/>
              <w:keepNext w:val="0"/>
            </w:pPr>
            <w:r>
              <w:t>C</w:t>
            </w:r>
          </w:p>
        </w:tc>
      </w:tr>
      <w:tr w:rsidR="00C9324E" w14:paraId="61EEDA56" w14:textId="77777777" w:rsidTr="00B36227">
        <w:trPr>
          <w:cantSplit/>
          <w:jc w:val="center"/>
        </w:trPr>
        <w:tc>
          <w:tcPr>
            <w:tcW w:w="1435" w:type="dxa"/>
            <w:tcBorders>
              <w:top w:val="single" w:sz="4" w:space="0" w:color="auto"/>
              <w:left w:val="single" w:sz="4" w:space="0" w:color="auto"/>
              <w:bottom w:val="single" w:sz="4" w:space="0" w:color="auto"/>
              <w:right w:val="single" w:sz="4" w:space="0" w:color="auto"/>
            </w:tcBorders>
            <w:hideMark/>
          </w:tcPr>
          <w:p w14:paraId="352D1133" w14:textId="77777777" w:rsidR="00C9324E" w:rsidRDefault="00C9324E" w:rsidP="00B36227">
            <w:pPr>
              <w:pStyle w:val="TAL"/>
              <w:keepNext w:val="0"/>
            </w:pPr>
            <w:r>
              <w:t>gPSI</w:t>
            </w:r>
          </w:p>
        </w:tc>
        <w:tc>
          <w:tcPr>
            <w:tcW w:w="1980" w:type="dxa"/>
            <w:tcBorders>
              <w:top w:val="single" w:sz="4" w:space="0" w:color="auto"/>
              <w:left w:val="single" w:sz="4" w:space="0" w:color="auto"/>
              <w:bottom w:val="single" w:sz="4" w:space="0" w:color="auto"/>
              <w:right w:val="single" w:sz="4" w:space="0" w:color="auto"/>
            </w:tcBorders>
          </w:tcPr>
          <w:p w14:paraId="1CF9908B" w14:textId="77777777" w:rsidR="00C9324E" w:rsidRDefault="00C9324E" w:rsidP="00B36227">
            <w:pPr>
              <w:pStyle w:val="TAL"/>
              <w:keepNext w:val="0"/>
            </w:pPr>
            <w:r w:rsidRPr="00EA4112">
              <w:t>GPSI</w:t>
            </w:r>
          </w:p>
        </w:tc>
        <w:tc>
          <w:tcPr>
            <w:tcW w:w="720" w:type="dxa"/>
            <w:tcBorders>
              <w:top w:val="single" w:sz="4" w:space="0" w:color="auto"/>
              <w:left w:val="single" w:sz="4" w:space="0" w:color="auto"/>
              <w:bottom w:val="single" w:sz="4" w:space="0" w:color="auto"/>
              <w:right w:val="single" w:sz="4" w:space="0" w:color="auto"/>
            </w:tcBorders>
          </w:tcPr>
          <w:p w14:paraId="2D2AF51F" w14:textId="77777777" w:rsidR="00C9324E" w:rsidRDefault="00C9324E" w:rsidP="00B36227">
            <w:pPr>
              <w:pStyle w:val="TAL"/>
              <w:keepNext w:val="0"/>
            </w:pPr>
            <w:r>
              <w:t>0..1</w:t>
            </w:r>
          </w:p>
        </w:tc>
        <w:tc>
          <w:tcPr>
            <w:tcW w:w="5040" w:type="dxa"/>
            <w:tcBorders>
              <w:top w:val="single" w:sz="4" w:space="0" w:color="auto"/>
              <w:left w:val="single" w:sz="4" w:space="0" w:color="auto"/>
              <w:bottom w:val="single" w:sz="4" w:space="0" w:color="auto"/>
              <w:right w:val="single" w:sz="4" w:space="0" w:color="auto"/>
            </w:tcBorders>
            <w:hideMark/>
          </w:tcPr>
          <w:p w14:paraId="640A6AD2" w14:textId="77777777" w:rsidR="00C9324E" w:rsidRDefault="00C9324E" w:rsidP="00B36227">
            <w:pPr>
              <w:pStyle w:val="TAL"/>
              <w:keepNext w:val="0"/>
            </w:pPr>
            <w:r>
              <w:t>GPSI used in the procedure, if available (see NOTE).</w:t>
            </w:r>
          </w:p>
        </w:tc>
        <w:tc>
          <w:tcPr>
            <w:tcW w:w="456" w:type="dxa"/>
            <w:tcBorders>
              <w:top w:val="single" w:sz="4" w:space="0" w:color="auto"/>
              <w:left w:val="single" w:sz="4" w:space="0" w:color="auto"/>
              <w:bottom w:val="single" w:sz="4" w:space="0" w:color="auto"/>
              <w:right w:val="single" w:sz="4" w:space="0" w:color="auto"/>
            </w:tcBorders>
            <w:hideMark/>
          </w:tcPr>
          <w:p w14:paraId="7EB0DBD8" w14:textId="77777777" w:rsidR="00C9324E" w:rsidRDefault="00C9324E" w:rsidP="00B36227">
            <w:pPr>
              <w:pStyle w:val="TAL"/>
              <w:keepNext w:val="0"/>
            </w:pPr>
            <w:r>
              <w:t>C</w:t>
            </w:r>
          </w:p>
        </w:tc>
      </w:tr>
      <w:tr w:rsidR="00C9324E" w14:paraId="252258D8" w14:textId="77777777" w:rsidTr="00B36227">
        <w:tblPrEx>
          <w:tblLook w:val="0000" w:firstRow="0" w:lastRow="0" w:firstColumn="0" w:lastColumn="0" w:noHBand="0" w:noVBand="0"/>
        </w:tblPrEx>
        <w:trPr>
          <w:cantSplit/>
          <w:jc w:val="center"/>
        </w:trPr>
        <w:tc>
          <w:tcPr>
            <w:tcW w:w="1435" w:type="dxa"/>
            <w:tcBorders>
              <w:top w:val="single" w:sz="4" w:space="0" w:color="auto"/>
              <w:left w:val="single" w:sz="4" w:space="0" w:color="auto"/>
              <w:bottom w:val="single" w:sz="4" w:space="0" w:color="auto"/>
              <w:right w:val="single" w:sz="4" w:space="0" w:color="auto"/>
            </w:tcBorders>
          </w:tcPr>
          <w:p w14:paraId="233B1299" w14:textId="77777777" w:rsidR="00C9324E" w:rsidRDefault="00C9324E" w:rsidP="00B36227">
            <w:pPr>
              <w:pStyle w:val="TAL"/>
              <w:keepNext w:val="0"/>
            </w:pPr>
            <w:r>
              <w:t>pDUSessionID</w:t>
            </w:r>
          </w:p>
        </w:tc>
        <w:tc>
          <w:tcPr>
            <w:tcW w:w="1980" w:type="dxa"/>
            <w:tcBorders>
              <w:top w:val="single" w:sz="4" w:space="0" w:color="auto"/>
              <w:left w:val="single" w:sz="4" w:space="0" w:color="auto"/>
              <w:bottom w:val="single" w:sz="4" w:space="0" w:color="auto"/>
              <w:right w:val="single" w:sz="4" w:space="0" w:color="auto"/>
            </w:tcBorders>
          </w:tcPr>
          <w:p w14:paraId="2C454D00" w14:textId="77777777" w:rsidR="00C9324E" w:rsidRDefault="00C9324E" w:rsidP="00B36227">
            <w:pPr>
              <w:pStyle w:val="TAL"/>
              <w:keepNext w:val="0"/>
            </w:pPr>
            <w:r w:rsidRPr="00EA4112">
              <w:t>PDUSessionID</w:t>
            </w:r>
          </w:p>
        </w:tc>
        <w:tc>
          <w:tcPr>
            <w:tcW w:w="720" w:type="dxa"/>
            <w:tcBorders>
              <w:top w:val="single" w:sz="4" w:space="0" w:color="auto"/>
              <w:left w:val="single" w:sz="4" w:space="0" w:color="auto"/>
              <w:bottom w:val="single" w:sz="4" w:space="0" w:color="auto"/>
              <w:right w:val="single" w:sz="4" w:space="0" w:color="auto"/>
            </w:tcBorders>
          </w:tcPr>
          <w:p w14:paraId="79A7D589" w14:textId="77777777" w:rsidR="00C9324E" w:rsidRDefault="00C9324E" w:rsidP="00B36227">
            <w:pPr>
              <w:pStyle w:val="TAL"/>
              <w:keepNext w:val="0"/>
            </w:pPr>
            <w:r>
              <w:t>0..1</w:t>
            </w:r>
          </w:p>
        </w:tc>
        <w:tc>
          <w:tcPr>
            <w:tcW w:w="5040" w:type="dxa"/>
            <w:tcBorders>
              <w:top w:val="single" w:sz="4" w:space="0" w:color="auto"/>
              <w:left w:val="single" w:sz="4" w:space="0" w:color="auto"/>
              <w:bottom w:val="single" w:sz="4" w:space="0" w:color="auto"/>
              <w:right w:val="single" w:sz="4" w:space="0" w:color="auto"/>
            </w:tcBorders>
          </w:tcPr>
          <w:p w14:paraId="36B7CF1F" w14:textId="77777777" w:rsidR="00C9324E" w:rsidRPr="00374A8F" w:rsidRDefault="00C9324E" w:rsidP="00B36227">
            <w:pPr>
              <w:pStyle w:val="TAL"/>
              <w:keepNext w:val="0"/>
            </w:pPr>
            <w:r>
              <w:t>PDU Session ID, see TS 24.501 [13] clause 9.4, if available.</w:t>
            </w:r>
          </w:p>
        </w:tc>
        <w:tc>
          <w:tcPr>
            <w:tcW w:w="456" w:type="dxa"/>
            <w:tcBorders>
              <w:top w:val="single" w:sz="4" w:space="0" w:color="auto"/>
              <w:left w:val="single" w:sz="4" w:space="0" w:color="auto"/>
              <w:bottom w:val="single" w:sz="4" w:space="0" w:color="auto"/>
              <w:right w:val="single" w:sz="4" w:space="0" w:color="auto"/>
            </w:tcBorders>
          </w:tcPr>
          <w:p w14:paraId="4491B6E5" w14:textId="77777777" w:rsidR="00C9324E" w:rsidRDefault="00C9324E" w:rsidP="00B36227">
            <w:pPr>
              <w:pStyle w:val="TAL"/>
              <w:keepNext w:val="0"/>
            </w:pPr>
            <w:r>
              <w:t>C</w:t>
            </w:r>
          </w:p>
        </w:tc>
      </w:tr>
      <w:tr w:rsidR="00C9324E" w14:paraId="6AC50A9D" w14:textId="77777777" w:rsidTr="00B36227">
        <w:tblPrEx>
          <w:tblLook w:val="0000" w:firstRow="0" w:lastRow="0" w:firstColumn="0" w:lastColumn="0" w:noHBand="0" w:noVBand="0"/>
        </w:tblPrEx>
        <w:trPr>
          <w:cantSplit/>
          <w:jc w:val="center"/>
        </w:trPr>
        <w:tc>
          <w:tcPr>
            <w:tcW w:w="1435" w:type="dxa"/>
            <w:tcBorders>
              <w:top w:val="single" w:sz="4" w:space="0" w:color="auto"/>
              <w:left w:val="single" w:sz="4" w:space="0" w:color="auto"/>
              <w:bottom w:val="single" w:sz="4" w:space="0" w:color="auto"/>
              <w:right w:val="single" w:sz="4" w:space="0" w:color="auto"/>
            </w:tcBorders>
          </w:tcPr>
          <w:p w14:paraId="31B70E4B" w14:textId="77777777" w:rsidR="00C9324E" w:rsidRPr="00855804" w:rsidRDefault="00C9324E" w:rsidP="00B36227">
            <w:pPr>
              <w:pStyle w:val="TAL"/>
              <w:keepNext w:val="0"/>
            </w:pPr>
            <w:r w:rsidRPr="00855804">
              <w:t>accessInfo</w:t>
            </w:r>
          </w:p>
        </w:tc>
        <w:tc>
          <w:tcPr>
            <w:tcW w:w="1980" w:type="dxa"/>
            <w:tcBorders>
              <w:top w:val="single" w:sz="4" w:space="0" w:color="auto"/>
              <w:left w:val="single" w:sz="4" w:space="0" w:color="auto"/>
              <w:bottom w:val="single" w:sz="4" w:space="0" w:color="auto"/>
              <w:right w:val="single" w:sz="4" w:space="0" w:color="auto"/>
            </w:tcBorders>
          </w:tcPr>
          <w:p w14:paraId="56AC1315" w14:textId="77777777" w:rsidR="00C9324E" w:rsidRPr="00855804" w:rsidRDefault="00C9324E" w:rsidP="00B36227">
            <w:pPr>
              <w:pStyle w:val="TAL"/>
              <w:keepNext w:val="0"/>
            </w:pPr>
            <w:r w:rsidRPr="00EA4112">
              <w:t>SEQUENCE OF AccessInfo</w:t>
            </w:r>
          </w:p>
        </w:tc>
        <w:tc>
          <w:tcPr>
            <w:tcW w:w="720" w:type="dxa"/>
            <w:tcBorders>
              <w:top w:val="single" w:sz="4" w:space="0" w:color="auto"/>
              <w:left w:val="single" w:sz="4" w:space="0" w:color="auto"/>
              <w:bottom w:val="single" w:sz="4" w:space="0" w:color="auto"/>
              <w:right w:val="single" w:sz="4" w:space="0" w:color="auto"/>
            </w:tcBorders>
          </w:tcPr>
          <w:p w14:paraId="2265038B" w14:textId="77777777" w:rsidR="00C9324E" w:rsidRPr="00855804" w:rsidRDefault="00C9324E" w:rsidP="00B36227">
            <w:pPr>
              <w:pStyle w:val="TAL"/>
              <w:keepNext w:val="0"/>
            </w:pPr>
            <w:r>
              <w:t>1..MAX</w:t>
            </w:r>
          </w:p>
        </w:tc>
        <w:tc>
          <w:tcPr>
            <w:tcW w:w="5040" w:type="dxa"/>
            <w:tcBorders>
              <w:top w:val="single" w:sz="4" w:space="0" w:color="auto"/>
              <w:left w:val="single" w:sz="4" w:space="0" w:color="auto"/>
              <w:bottom w:val="single" w:sz="4" w:space="0" w:color="auto"/>
              <w:right w:val="single" w:sz="4" w:space="0" w:color="auto"/>
            </w:tcBorders>
          </w:tcPr>
          <w:p w14:paraId="1845A917" w14:textId="77777777" w:rsidR="00C9324E" w:rsidRPr="00855804" w:rsidRDefault="00C9324E" w:rsidP="00B36227">
            <w:pPr>
              <w:pStyle w:val="TAL"/>
              <w:keepNext w:val="0"/>
            </w:pPr>
            <w:r w:rsidRPr="00855804">
              <w:t>Identifies the access(es) associated with the PDU session including the information for each specific access (s</w:t>
            </w:r>
            <w:r>
              <w:t>ee table</w:t>
            </w:r>
            <w:r w:rsidRPr="00855804">
              <w:t xml:space="preserve"> 6.2.3-</w:t>
            </w:r>
            <w:r>
              <w:t>5B</w:t>
            </w:r>
            <w:r w:rsidRPr="00855804">
              <w:t>)</w:t>
            </w:r>
            <w:r>
              <w:t>.</w:t>
            </w:r>
          </w:p>
        </w:tc>
        <w:tc>
          <w:tcPr>
            <w:tcW w:w="456" w:type="dxa"/>
            <w:tcBorders>
              <w:top w:val="single" w:sz="4" w:space="0" w:color="auto"/>
              <w:left w:val="single" w:sz="4" w:space="0" w:color="auto"/>
              <w:bottom w:val="single" w:sz="4" w:space="0" w:color="auto"/>
              <w:right w:val="single" w:sz="4" w:space="0" w:color="auto"/>
            </w:tcBorders>
          </w:tcPr>
          <w:p w14:paraId="437496AC" w14:textId="77777777" w:rsidR="00C9324E" w:rsidRPr="00855804" w:rsidRDefault="00C9324E" w:rsidP="00B36227">
            <w:pPr>
              <w:pStyle w:val="TAL"/>
              <w:keepNext w:val="0"/>
            </w:pPr>
            <w:r w:rsidRPr="00855804">
              <w:t>M</w:t>
            </w:r>
          </w:p>
        </w:tc>
      </w:tr>
      <w:tr w:rsidR="00C9324E" w14:paraId="3B24DD19" w14:textId="77777777" w:rsidTr="00B36227">
        <w:tblPrEx>
          <w:tblLook w:val="0000" w:firstRow="0" w:lastRow="0" w:firstColumn="0" w:lastColumn="0" w:noHBand="0" w:noVBand="0"/>
        </w:tblPrEx>
        <w:trPr>
          <w:cantSplit/>
          <w:jc w:val="center"/>
        </w:trPr>
        <w:tc>
          <w:tcPr>
            <w:tcW w:w="1435" w:type="dxa"/>
            <w:tcBorders>
              <w:top w:val="single" w:sz="4" w:space="0" w:color="auto"/>
              <w:left w:val="single" w:sz="4" w:space="0" w:color="auto"/>
              <w:bottom w:val="single" w:sz="4" w:space="0" w:color="auto"/>
              <w:right w:val="single" w:sz="4" w:space="0" w:color="auto"/>
            </w:tcBorders>
          </w:tcPr>
          <w:p w14:paraId="243529D7" w14:textId="77777777" w:rsidR="00C9324E" w:rsidRDefault="00C9324E" w:rsidP="00B36227">
            <w:pPr>
              <w:pStyle w:val="TAL"/>
              <w:keepNext w:val="0"/>
            </w:pPr>
            <w:r>
              <w:t>uEEndpoint</w:t>
            </w:r>
          </w:p>
        </w:tc>
        <w:tc>
          <w:tcPr>
            <w:tcW w:w="1980" w:type="dxa"/>
            <w:tcBorders>
              <w:top w:val="single" w:sz="4" w:space="0" w:color="auto"/>
              <w:left w:val="single" w:sz="4" w:space="0" w:color="auto"/>
              <w:bottom w:val="single" w:sz="4" w:space="0" w:color="auto"/>
              <w:right w:val="single" w:sz="4" w:space="0" w:color="auto"/>
            </w:tcBorders>
          </w:tcPr>
          <w:p w14:paraId="2692D9E0" w14:textId="77777777" w:rsidR="00C9324E" w:rsidRDefault="00C9324E" w:rsidP="00B36227">
            <w:pPr>
              <w:pStyle w:val="TAL"/>
              <w:keepNext w:val="0"/>
            </w:pPr>
            <w:r w:rsidRPr="00EA4112">
              <w:t>SEQUENCE OF UEEndpointAddress</w:t>
            </w:r>
          </w:p>
        </w:tc>
        <w:tc>
          <w:tcPr>
            <w:tcW w:w="720" w:type="dxa"/>
            <w:tcBorders>
              <w:top w:val="single" w:sz="4" w:space="0" w:color="auto"/>
              <w:left w:val="single" w:sz="4" w:space="0" w:color="auto"/>
              <w:bottom w:val="single" w:sz="4" w:space="0" w:color="auto"/>
              <w:right w:val="single" w:sz="4" w:space="0" w:color="auto"/>
            </w:tcBorders>
          </w:tcPr>
          <w:p w14:paraId="6ABD25C3" w14:textId="77777777" w:rsidR="00C9324E" w:rsidRDefault="00C9324E" w:rsidP="00B36227">
            <w:pPr>
              <w:pStyle w:val="TAL"/>
              <w:keepNext w:val="0"/>
            </w:pPr>
            <w:r>
              <w:t>0..MAX</w:t>
            </w:r>
          </w:p>
        </w:tc>
        <w:tc>
          <w:tcPr>
            <w:tcW w:w="5040" w:type="dxa"/>
            <w:tcBorders>
              <w:top w:val="single" w:sz="4" w:space="0" w:color="auto"/>
              <w:left w:val="single" w:sz="4" w:space="0" w:color="auto"/>
              <w:bottom w:val="single" w:sz="4" w:space="0" w:color="auto"/>
              <w:right w:val="single" w:sz="4" w:space="0" w:color="auto"/>
            </w:tcBorders>
          </w:tcPr>
          <w:p w14:paraId="755E9D4D" w14:textId="77777777" w:rsidR="00C9324E" w:rsidRDefault="00C9324E" w:rsidP="00B36227">
            <w:pPr>
              <w:pStyle w:val="TAL"/>
              <w:keepNext w:val="0"/>
            </w:pPr>
            <w:r>
              <w:t>UE endpoint address(es) if available.</w:t>
            </w:r>
          </w:p>
        </w:tc>
        <w:tc>
          <w:tcPr>
            <w:tcW w:w="456" w:type="dxa"/>
            <w:tcBorders>
              <w:top w:val="single" w:sz="4" w:space="0" w:color="auto"/>
              <w:left w:val="single" w:sz="4" w:space="0" w:color="auto"/>
              <w:bottom w:val="single" w:sz="4" w:space="0" w:color="auto"/>
              <w:right w:val="single" w:sz="4" w:space="0" w:color="auto"/>
            </w:tcBorders>
          </w:tcPr>
          <w:p w14:paraId="49C58FA7" w14:textId="77777777" w:rsidR="00C9324E" w:rsidRDefault="00C9324E" w:rsidP="00B36227">
            <w:pPr>
              <w:pStyle w:val="TAL"/>
              <w:keepNext w:val="0"/>
            </w:pPr>
            <w:r>
              <w:t>C</w:t>
            </w:r>
          </w:p>
        </w:tc>
      </w:tr>
      <w:tr w:rsidR="00C9324E" w14:paraId="632F63DC" w14:textId="77777777" w:rsidTr="00B36227">
        <w:tblPrEx>
          <w:tblLook w:val="0000" w:firstRow="0" w:lastRow="0" w:firstColumn="0" w:lastColumn="0" w:noHBand="0" w:noVBand="0"/>
        </w:tblPrEx>
        <w:trPr>
          <w:cantSplit/>
          <w:jc w:val="center"/>
        </w:trPr>
        <w:tc>
          <w:tcPr>
            <w:tcW w:w="1435" w:type="dxa"/>
            <w:tcBorders>
              <w:top w:val="single" w:sz="4" w:space="0" w:color="auto"/>
              <w:left w:val="single" w:sz="4" w:space="0" w:color="auto"/>
              <w:bottom w:val="single" w:sz="4" w:space="0" w:color="auto"/>
              <w:right w:val="single" w:sz="4" w:space="0" w:color="auto"/>
            </w:tcBorders>
          </w:tcPr>
          <w:p w14:paraId="1042E359" w14:textId="77777777" w:rsidR="00C9324E" w:rsidRDefault="00C9324E" w:rsidP="00B36227">
            <w:pPr>
              <w:pStyle w:val="TAL"/>
              <w:keepNext w:val="0"/>
            </w:pPr>
            <w:r>
              <w:t>location</w:t>
            </w:r>
          </w:p>
        </w:tc>
        <w:tc>
          <w:tcPr>
            <w:tcW w:w="1980" w:type="dxa"/>
            <w:tcBorders>
              <w:top w:val="single" w:sz="4" w:space="0" w:color="auto"/>
              <w:left w:val="single" w:sz="4" w:space="0" w:color="auto"/>
              <w:bottom w:val="single" w:sz="4" w:space="0" w:color="auto"/>
              <w:right w:val="single" w:sz="4" w:space="0" w:color="auto"/>
            </w:tcBorders>
          </w:tcPr>
          <w:p w14:paraId="711889F2" w14:textId="77777777" w:rsidR="00C9324E" w:rsidRDefault="00C9324E" w:rsidP="00B36227">
            <w:pPr>
              <w:pStyle w:val="TAL"/>
              <w:keepNext w:val="0"/>
            </w:pPr>
            <w:r w:rsidRPr="00EA4112">
              <w:t>Location</w:t>
            </w:r>
          </w:p>
        </w:tc>
        <w:tc>
          <w:tcPr>
            <w:tcW w:w="720" w:type="dxa"/>
            <w:tcBorders>
              <w:top w:val="single" w:sz="4" w:space="0" w:color="auto"/>
              <w:left w:val="single" w:sz="4" w:space="0" w:color="auto"/>
              <w:bottom w:val="single" w:sz="4" w:space="0" w:color="auto"/>
              <w:right w:val="single" w:sz="4" w:space="0" w:color="auto"/>
            </w:tcBorders>
          </w:tcPr>
          <w:p w14:paraId="55710718" w14:textId="77777777" w:rsidR="00C9324E" w:rsidRDefault="00C9324E" w:rsidP="00B36227">
            <w:pPr>
              <w:pStyle w:val="TAL"/>
              <w:keepNext w:val="0"/>
            </w:pPr>
            <w:r>
              <w:t>0..1</w:t>
            </w:r>
          </w:p>
        </w:tc>
        <w:tc>
          <w:tcPr>
            <w:tcW w:w="5040" w:type="dxa"/>
            <w:tcBorders>
              <w:top w:val="single" w:sz="4" w:space="0" w:color="auto"/>
              <w:left w:val="single" w:sz="4" w:space="0" w:color="auto"/>
              <w:bottom w:val="single" w:sz="4" w:space="0" w:color="auto"/>
              <w:right w:val="single" w:sz="4" w:space="0" w:color="auto"/>
            </w:tcBorders>
          </w:tcPr>
          <w:p w14:paraId="6C29F90F" w14:textId="77777777" w:rsidR="00C9324E" w:rsidRDefault="00C9324E" w:rsidP="00B36227">
            <w:pPr>
              <w:pStyle w:val="TAL"/>
              <w:keepNext w:val="0"/>
            </w:pPr>
            <w:r>
              <w:t>Location information provided by the AMF or present in the context at the SMF, if available.</w:t>
            </w:r>
          </w:p>
        </w:tc>
        <w:tc>
          <w:tcPr>
            <w:tcW w:w="456" w:type="dxa"/>
            <w:tcBorders>
              <w:top w:val="single" w:sz="4" w:space="0" w:color="auto"/>
              <w:left w:val="single" w:sz="4" w:space="0" w:color="auto"/>
              <w:bottom w:val="single" w:sz="4" w:space="0" w:color="auto"/>
              <w:right w:val="single" w:sz="4" w:space="0" w:color="auto"/>
            </w:tcBorders>
          </w:tcPr>
          <w:p w14:paraId="2144B062" w14:textId="77777777" w:rsidR="00C9324E" w:rsidRDefault="00C9324E" w:rsidP="00B36227">
            <w:pPr>
              <w:pStyle w:val="TAL"/>
              <w:keepNext w:val="0"/>
            </w:pPr>
            <w:r>
              <w:t>C</w:t>
            </w:r>
          </w:p>
        </w:tc>
      </w:tr>
      <w:tr w:rsidR="00C9324E" w14:paraId="1A7E87CD" w14:textId="77777777" w:rsidTr="00B36227">
        <w:tblPrEx>
          <w:tblLook w:val="0000" w:firstRow="0" w:lastRow="0" w:firstColumn="0" w:lastColumn="0" w:noHBand="0" w:noVBand="0"/>
        </w:tblPrEx>
        <w:trPr>
          <w:cantSplit/>
          <w:jc w:val="center"/>
        </w:trPr>
        <w:tc>
          <w:tcPr>
            <w:tcW w:w="1435" w:type="dxa"/>
            <w:tcBorders>
              <w:top w:val="single" w:sz="4" w:space="0" w:color="auto"/>
              <w:left w:val="single" w:sz="4" w:space="0" w:color="auto"/>
              <w:bottom w:val="single" w:sz="4" w:space="0" w:color="auto"/>
              <w:right w:val="single" w:sz="4" w:space="0" w:color="auto"/>
            </w:tcBorders>
          </w:tcPr>
          <w:p w14:paraId="2C16DAF8" w14:textId="77777777" w:rsidR="00C9324E" w:rsidRPr="00374A8F" w:rsidRDefault="00C9324E" w:rsidP="00B36227">
            <w:pPr>
              <w:pStyle w:val="TAL"/>
              <w:keepNext w:val="0"/>
            </w:pPr>
            <w:r>
              <w:t>dNN</w:t>
            </w:r>
          </w:p>
        </w:tc>
        <w:tc>
          <w:tcPr>
            <w:tcW w:w="1980" w:type="dxa"/>
            <w:tcBorders>
              <w:top w:val="single" w:sz="4" w:space="0" w:color="auto"/>
              <w:left w:val="single" w:sz="4" w:space="0" w:color="auto"/>
              <w:bottom w:val="single" w:sz="4" w:space="0" w:color="auto"/>
              <w:right w:val="single" w:sz="4" w:space="0" w:color="auto"/>
            </w:tcBorders>
          </w:tcPr>
          <w:p w14:paraId="03DB3317" w14:textId="77777777" w:rsidR="00C9324E" w:rsidRPr="00EA4112" w:rsidRDefault="00C9324E" w:rsidP="00B36227">
            <w:pPr>
              <w:pStyle w:val="TAL"/>
              <w:keepNext w:val="0"/>
            </w:pPr>
            <w:r w:rsidRPr="00EA4112">
              <w:t>DNN</w:t>
            </w:r>
          </w:p>
        </w:tc>
        <w:tc>
          <w:tcPr>
            <w:tcW w:w="720" w:type="dxa"/>
            <w:tcBorders>
              <w:top w:val="single" w:sz="4" w:space="0" w:color="auto"/>
              <w:left w:val="single" w:sz="4" w:space="0" w:color="auto"/>
              <w:bottom w:val="single" w:sz="4" w:space="0" w:color="auto"/>
              <w:right w:val="single" w:sz="4" w:space="0" w:color="auto"/>
            </w:tcBorders>
          </w:tcPr>
          <w:p w14:paraId="0B43A86A" w14:textId="77777777" w:rsidR="00C9324E" w:rsidRDefault="00C9324E" w:rsidP="00B36227">
            <w:pPr>
              <w:pStyle w:val="TAL"/>
              <w:keepNext w:val="0"/>
            </w:pPr>
            <w:r>
              <w:t>0..1</w:t>
            </w:r>
          </w:p>
        </w:tc>
        <w:tc>
          <w:tcPr>
            <w:tcW w:w="5040" w:type="dxa"/>
            <w:tcBorders>
              <w:top w:val="single" w:sz="4" w:space="0" w:color="auto"/>
              <w:left w:val="single" w:sz="4" w:space="0" w:color="auto"/>
              <w:bottom w:val="single" w:sz="4" w:space="0" w:color="auto"/>
              <w:right w:val="single" w:sz="4" w:space="0" w:color="auto"/>
            </w:tcBorders>
          </w:tcPr>
          <w:p w14:paraId="3DA0A0AE" w14:textId="77777777" w:rsidR="00C9324E" w:rsidRDefault="00C9324E" w:rsidP="00B36227">
            <w:pPr>
              <w:pStyle w:val="TAL"/>
              <w:keepNext w:val="0"/>
            </w:pPr>
            <w:r>
              <w:t>Data Network Name associated with the target traffic, as defined in TS 23.003 [19] clause 9A and described in TS 23.501 [2] clause 4.3.2.2, if available. Shall be given in dotted-label presentation format as described in TS 23.003 [19] clause 9.1.</w:t>
            </w:r>
          </w:p>
        </w:tc>
        <w:tc>
          <w:tcPr>
            <w:tcW w:w="456" w:type="dxa"/>
            <w:tcBorders>
              <w:top w:val="single" w:sz="4" w:space="0" w:color="auto"/>
              <w:left w:val="single" w:sz="4" w:space="0" w:color="auto"/>
              <w:bottom w:val="single" w:sz="4" w:space="0" w:color="auto"/>
              <w:right w:val="single" w:sz="4" w:space="0" w:color="auto"/>
            </w:tcBorders>
          </w:tcPr>
          <w:p w14:paraId="56411990" w14:textId="77777777" w:rsidR="00C9324E" w:rsidRPr="00374A8F" w:rsidRDefault="00C9324E" w:rsidP="00B36227">
            <w:pPr>
              <w:pStyle w:val="TAL"/>
              <w:keepNext w:val="0"/>
            </w:pPr>
            <w:r>
              <w:t>C</w:t>
            </w:r>
          </w:p>
        </w:tc>
      </w:tr>
      <w:tr w:rsidR="00C9324E" w14:paraId="51780D10" w14:textId="77777777" w:rsidTr="00B36227">
        <w:tblPrEx>
          <w:tblLook w:val="0000" w:firstRow="0" w:lastRow="0" w:firstColumn="0" w:lastColumn="0" w:noHBand="0" w:noVBand="0"/>
        </w:tblPrEx>
        <w:trPr>
          <w:cantSplit/>
          <w:jc w:val="center"/>
        </w:trPr>
        <w:tc>
          <w:tcPr>
            <w:tcW w:w="1435" w:type="dxa"/>
            <w:tcBorders>
              <w:top w:val="single" w:sz="4" w:space="0" w:color="auto"/>
              <w:left w:val="single" w:sz="4" w:space="0" w:color="auto"/>
              <w:bottom w:val="single" w:sz="4" w:space="0" w:color="auto"/>
              <w:right w:val="single" w:sz="4" w:space="0" w:color="auto"/>
            </w:tcBorders>
          </w:tcPr>
          <w:p w14:paraId="032C78D3" w14:textId="77777777" w:rsidR="00C9324E" w:rsidRDefault="00C9324E" w:rsidP="00B36227">
            <w:pPr>
              <w:pStyle w:val="TAL"/>
              <w:keepNext w:val="0"/>
            </w:pPr>
            <w:r>
              <w:t>aMFID</w:t>
            </w:r>
          </w:p>
        </w:tc>
        <w:tc>
          <w:tcPr>
            <w:tcW w:w="1980" w:type="dxa"/>
            <w:tcBorders>
              <w:top w:val="single" w:sz="4" w:space="0" w:color="auto"/>
              <w:left w:val="single" w:sz="4" w:space="0" w:color="auto"/>
              <w:bottom w:val="single" w:sz="4" w:space="0" w:color="auto"/>
              <w:right w:val="single" w:sz="4" w:space="0" w:color="auto"/>
            </w:tcBorders>
          </w:tcPr>
          <w:p w14:paraId="5C23F6B7" w14:textId="77777777" w:rsidR="00C9324E" w:rsidRDefault="00C9324E" w:rsidP="00B36227">
            <w:pPr>
              <w:pStyle w:val="TAL"/>
              <w:keepNext w:val="0"/>
            </w:pPr>
            <w:r w:rsidRPr="00EA4112">
              <w:t>AMFID</w:t>
            </w:r>
          </w:p>
        </w:tc>
        <w:tc>
          <w:tcPr>
            <w:tcW w:w="720" w:type="dxa"/>
            <w:tcBorders>
              <w:top w:val="single" w:sz="4" w:space="0" w:color="auto"/>
              <w:left w:val="single" w:sz="4" w:space="0" w:color="auto"/>
              <w:bottom w:val="single" w:sz="4" w:space="0" w:color="auto"/>
              <w:right w:val="single" w:sz="4" w:space="0" w:color="auto"/>
            </w:tcBorders>
          </w:tcPr>
          <w:p w14:paraId="6ABCAFEF" w14:textId="77777777" w:rsidR="00C9324E" w:rsidRDefault="00C9324E" w:rsidP="00B36227">
            <w:pPr>
              <w:pStyle w:val="TAL"/>
              <w:keepNext w:val="0"/>
            </w:pPr>
            <w:r>
              <w:t>0..1</w:t>
            </w:r>
          </w:p>
        </w:tc>
        <w:tc>
          <w:tcPr>
            <w:tcW w:w="5040" w:type="dxa"/>
            <w:tcBorders>
              <w:top w:val="single" w:sz="4" w:space="0" w:color="auto"/>
              <w:left w:val="single" w:sz="4" w:space="0" w:color="auto"/>
              <w:bottom w:val="single" w:sz="4" w:space="0" w:color="auto"/>
              <w:right w:val="single" w:sz="4" w:space="0" w:color="auto"/>
            </w:tcBorders>
          </w:tcPr>
          <w:p w14:paraId="63B6526B" w14:textId="77777777" w:rsidR="00C9324E" w:rsidRDefault="00C9324E" w:rsidP="00B36227">
            <w:pPr>
              <w:pStyle w:val="TAL"/>
              <w:keepNext w:val="0"/>
            </w:pPr>
            <w:r>
              <w:t>Identifier of the AMF associated with the target UE, as defined in TS 23.003 [19] clause 2.10.1 when available.</w:t>
            </w:r>
          </w:p>
        </w:tc>
        <w:tc>
          <w:tcPr>
            <w:tcW w:w="456" w:type="dxa"/>
            <w:tcBorders>
              <w:top w:val="single" w:sz="4" w:space="0" w:color="auto"/>
              <w:left w:val="single" w:sz="4" w:space="0" w:color="auto"/>
              <w:bottom w:val="single" w:sz="4" w:space="0" w:color="auto"/>
              <w:right w:val="single" w:sz="4" w:space="0" w:color="auto"/>
            </w:tcBorders>
          </w:tcPr>
          <w:p w14:paraId="6484B09B" w14:textId="77777777" w:rsidR="00C9324E" w:rsidRPr="00374A8F" w:rsidRDefault="00C9324E" w:rsidP="00B36227">
            <w:pPr>
              <w:pStyle w:val="TAL"/>
              <w:keepNext w:val="0"/>
            </w:pPr>
            <w:r>
              <w:t>C</w:t>
            </w:r>
          </w:p>
        </w:tc>
      </w:tr>
      <w:tr w:rsidR="00C9324E" w14:paraId="4C084E6C" w14:textId="77777777" w:rsidTr="00B36227">
        <w:tblPrEx>
          <w:tblLook w:val="0000" w:firstRow="0" w:lastRow="0" w:firstColumn="0" w:lastColumn="0" w:noHBand="0" w:noVBand="0"/>
        </w:tblPrEx>
        <w:trPr>
          <w:cantSplit/>
          <w:jc w:val="center"/>
        </w:trPr>
        <w:tc>
          <w:tcPr>
            <w:tcW w:w="1435" w:type="dxa"/>
            <w:tcBorders>
              <w:top w:val="single" w:sz="4" w:space="0" w:color="auto"/>
              <w:left w:val="single" w:sz="4" w:space="0" w:color="auto"/>
              <w:bottom w:val="single" w:sz="4" w:space="0" w:color="auto"/>
              <w:right w:val="single" w:sz="4" w:space="0" w:color="auto"/>
            </w:tcBorders>
          </w:tcPr>
          <w:p w14:paraId="059A0817" w14:textId="77777777" w:rsidR="00C9324E" w:rsidRDefault="00C9324E" w:rsidP="00B36227">
            <w:pPr>
              <w:pStyle w:val="TAL"/>
              <w:keepNext w:val="0"/>
            </w:pPr>
            <w:r>
              <w:t>hSMFURI</w:t>
            </w:r>
          </w:p>
        </w:tc>
        <w:tc>
          <w:tcPr>
            <w:tcW w:w="1980" w:type="dxa"/>
            <w:tcBorders>
              <w:top w:val="single" w:sz="4" w:space="0" w:color="auto"/>
              <w:left w:val="single" w:sz="4" w:space="0" w:color="auto"/>
              <w:bottom w:val="single" w:sz="4" w:space="0" w:color="auto"/>
              <w:right w:val="single" w:sz="4" w:space="0" w:color="auto"/>
            </w:tcBorders>
          </w:tcPr>
          <w:p w14:paraId="013515B4" w14:textId="77777777" w:rsidR="00C9324E" w:rsidRDefault="00C9324E" w:rsidP="00B36227">
            <w:pPr>
              <w:pStyle w:val="TAL"/>
              <w:keepNext w:val="0"/>
            </w:pPr>
            <w:r w:rsidRPr="00EA4112">
              <w:t>HSMFURI</w:t>
            </w:r>
          </w:p>
        </w:tc>
        <w:tc>
          <w:tcPr>
            <w:tcW w:w="720" w:type="dxa"/>
            <w:tcBorders>
              <w:top w:val="single" w:sz="4" w:space="0" w:color="auto"/>
              <w:left w:val="single" w:sz="4" w:space="0" w:color="auto"/>
              <w:bottom w:val="single" w:sz="4" w:space="0" w:color="auto"/>
              <w:right w:val="single" w:sz="4" w:space="0" w:color="auto"/>
            </w:tcBorders>
          </w:tcPr>
          <w:p w14:paraId="6C8E4878" w14:textId="77777777" w:rsidR="00C9324E" w:rsidRDefault="00C9324E" w:rsidP="00B36227">
            <w:pPr>
              <w:pStyle w:val="TAL"/>
              <w:keepNext w:val="0"/>
            </w:pPr>
            <w:r>
              <w:t>0..1</w:t>
            </w:r>
          </w:p>
        </w:tc>
        <w:tc>
          <w:tcPr>
            <w:tcW w:w="5040" w:type="dxa"/>
            <w:tcBorders>
              <w:top w:val="single" w:sz="4" w:space="0" w:color="auto"/>
              <w:left w:val="single" w:sz="4" w:space="0" w:color="auto"/>
              <w:bottom w:val="single" w:sz="4" w:space="0" w:color="auto"/>
              <w:right w:val="single" w:sz="4" w:space="0" w:color="auto"/>
            </w:tcBorders>
          </w:tcPr>
          <w:p w14:paraId="297F18A2" w14:textId="77777777" w:rsidR="00C9324E" w:rsidRDefault="00C9324E" w:rsidP="00B36227">
            <w:pPr>
              <w:pStyle w:val="TAL"/>
              <w:keepNext w:val="0"/>
            </w:pPr>
            <w:r>
              <w:t>URI of the Nsmf_PDUSession service of the selected H-SMF, if available. See TS 29.502 [16] clause 6.1.6.2.2.</w:t>
            </w:r>
          </w:p>
        </w:tc>
        <w:tc>
          <w:tcPr>
            <w:tcW w:w="456" w:type="dxa"/>
            <w:tcBorders>
              <w:top w:val="single" w:sz="4" w:space="0" w:color="auto"/>
              <w:left w:val="single" w:sz="4" w:space="0" w:color="auto"/>
              <w:bottom w:val="single" w:sz="4" w:space="0" w:color="auto"/>
              <w:right w:val="single" w:sz="4" w:space="0" w:color="auto"/>
            </w:tcBorders>
          </w:tcPr>
          <w:p w14:paraId="0BE0D998" w14:textId="77777777" w:rsidR="00C9324E" w:rsidRDefault="00C9324E" w:rsidP="00B36227">
            <w:pPr>
              <w:pStyle w:val="TAL"/>
              <w:keepNext w:val="0"/>
            </w:pPr>
            <w:r>
              <w:t>C</w:t>
            </w:r>
          </w:p>
        </w:tc>
      </w:tr>
      <w:tr w:rsidR="00C9324E" w14:paraId="43F717E3" w14:textId="77777777" w:rsidTr="00B36227">
        <w:tblPrEx>
          <w:tblLook w:val="0000" w:firstRow="0" w:lastRow="0" w:firstColumn="0" w:lastColumn="0" w:noHBand="0" w:noVBand="0"/>
        </w:tblPrEx>
        <w:trPr>
          <w:cantSplit/>
          <w:jc w:val="center"/>
        </w:trPr>
        <w:tc>
          <w:tcPr>
            <w:tcW w:w="1435" w:type="dxa"/>
            <w:tcBorders>
              <w:top w:val="single" w:sz="4" w:space="0" w:color="auto"/>
              <w:left w:val="single" w:sz="4" w:space="0" w:color="auto"/>
              <w:bottom w:val="single" w:sz="4" w:space="0" w:color="auto"/>
              <w:right w:val="single" w:sz="4" w:space="0" w:color="auto"/>
            </w:tcBorders>
          </w:tcPr>
          <w:p w14:paraId="75B55388" w14:textId="77777777" w:rsidR="00C9324E" w:rsidRDefault="00C9324E" w:rsidP="00B36227">
            <w:pPr>
              <w:pStyle w:val="TAL"/>
              <w:keepNext w:val="0"/>
            </w:pPr>
            <w:r>
              <w:lastRenderedPageBreak/>
              <w:t>requestType</w:t>
            </w:r>
          </w:p>
        </w:tc>
        <w:tc>
          <w:tcPr>
            <w:tcW w:w="1980" w:type="dxa"/>
            <w:tcBorders>
              <w:top w:val="single" w:sz="4" w:space="0" w:color="auto"/>
              <w:left w:val="single" w:sz="4" w:space="0" w:color="auto"/>
              <w:bottom w:val="single" w:sz="4" w:space="0" w:color="auto"/>
              <w:right w:val="single" w:sz="4" w:space="0" w:color="auto"/>
            </w:tcBorders>
          </w:tcPr>
          <w:p w14:paraId="4852817D" w14:textId="77777777" w:rsidR="00C9324E" w:rsidRDefault="00C9324E" w:rsidP="00B36227">
            <w:pPr>
              <w:pStyle w:val="TAL"/>
              <w:keepNext w:val="0"/>
            </w:pPr>
            <w:r w:rsidRPr="00EA4112">
              <w:t>FiveGSMRequestType</w:t>
            </w:r>
          </w:p>
        </w:tc>
        <w:tc>
          <w:tcPr>
            <w:tcW w:w="720" w:type="dxa"/>
            <w:tcBorders>
              <w:top w:val="single" w:sz="4" w:space="0" w:color="auto"/>
              <w:left w:val="single" w:sz="4" w:space="0" w:color="auto"/>
              <w:bottom w:val="single" w:sz="4" w:space="0" w:color="auto"/>
              <w:right w:val="single" w:sz="4" w:space="0" w:color="auto"/>
            </w:tcBorders>
          </w:tcPr>
          <w:p w14:paraId="203E86A2" w14:textId="77777777" w:rsidR="00C9324E" w:rsidRDefault="00C9324E" w:rsidP="00B36227">
            <w:pPr>
              <w:pStyle w:val="TAL"/>
              <w:keepNext w:val="0"/>
            </w:pPr>
            <w:r>
              <w:t>0..1</w:t>
            </w:r>
          </w:p>
        </w:tc>
        <w:tc>
          <w:tcPr>
            <w:tcW w:w="5040" w:type="dxa"/>
            <w:tcBorders>
              <w:top w:val="single" w:sz="4" w:space="0" w:color="auto"/>
              <w:left w:val="single" w:sz="4" w:space="0" w:color="auto"/>
              <w:bottom w:val="single" w:sz="4" w:space="0" w:color="auto"/>
              <w:right w:val="single" w:sz="4" w:space="0" w:color="auto"/>
            </w:tcBorders>
          </w:tcPr>
          <w:p w14:paraId="19BFAFBF" w14:textId="77777777" w:rsidR="00C9324E" w:rsidRDefault="00C9324E" w:rsidP="00B36227">
            <w:pPr>
              <w:pStyle w:val="TAL"/>
              <w:keepNext w:val="0"/>
            </w:pPr>
            <w:r>
              <w:t>Type of request as described in TS 24.501 [13] clause 9.11.3.47, if available.</w:t>
            </w:r>
          </w:p>
          <w:p w14:paraId="69C60362" w14:textId="77777777" w:rsidR="00C9324E" w:rsidRDefault="00C9324E" w:rsidP="00B36227">
            <w:pPr>
              <w:pStyle w:val="TAL"/>
              <w:keepNext w:val="0"/>
            </w:pPr>
            <w:r>
              <w:t>Otherwise depending on the REJECT event the following request type shall be reported:</w:t>
            </w:r>
          </w:p>
          <w:p w14:paraId="6C7CAE00" w14:textId="77777777" w:rsidR="00C9324E" w:rsidRDefault="00C9324E" w:rsidP="00B36227">
            <w:pPr>
              <w:pStyle w:val="TAL"/>
              <w:keepNext w:val="0"/>
            </w:pPr>
            <w:r>
              <w:t>PDU SESSION ESTABLISHMENT REJECT: The request type shall be set to the one reported within the PDU SESSION ESTABLISHMENT or if there hasn't been one reported it should be set to "MA PDU request".</w:t>
            </w:r>
          </w:p>
          <w:p w14:paraId="062C2952" w14:textId="77777777" w:rsidR="00C9324E" w:rsidRDefault="00C9324E" w:rsidP="00B36227">
            <w:pPr>
              <w:pStyle w:val="TAL"/>
              <w:keepNext w:val="0"/>
            </w:pPr>
            <w:r>
              <w:t>PDU SESSION MODIFICATION REJECT: "modification request”.</w:t>
            </w:r>
          </w:p>
          <w:p w14:paraId="6739D0E1" w14:textId="77777777" w:rsidR="00C9324E" w:rsidRDefault="00C9324E" w:rsidP="00B36227">
            <w:pPr>
              <w:pStyle w:val="TAL"/>
              <w:keepNext w:val="0"/>
            </w:pPr>
            <w:r>
              <w:t xml:space="preserve">PDU SESSION RELEASE REJECT: </w:t>
            </w:r>
            <w:r>
              <w:rPr>
                <w:rFonts w:cs="Arial"/>
                <w:color w:val="000000"/>
              </w:rPr>
              <w:t>no request type shall be set.</w:t>
            </w:r>
          </w:p>
          <w:p w14:paraId="300F3A61" w14:textId="77777777" w:rsidR="00C9324E" w:rsidRDefault="00C9324E" w:rsidP="00B36227">
            <w:pPr>
              <w:pStyle w:val="TAL"/>
              <w:keepNext w:val="0"/>
            </w:pPr>
            <w:r>
              <w:t>PDU SESSION MODIFICATION COMMAND REJECT: "modification request”.</w:t>
            </w:r>
          </w:p>
        </w:tc>
        <w:tc>
          <w:tcPr>
            <w:tcW w:w="456" w:type="dxa"/>
            <w:tcBorders>
              <w:top w:val="single" w:sz="4" w:space="0" w:color="auto"/>
              <w:left w:val="single" w:sz="4" w:space="0" w:color="auto"/>
              <w:bottom w:val="single" w:sz="4" w:space="0" w:color="auto"/>
              <w:right w:val="single" w:sz="4" w:space="0" w:color="auto"/>
            </w:tcBorders>
          </w:tcPr>
          <w:p w14:paraId="533F71A1" w14:textId="77777777" w:rsidR="00C9324E" w:rsidRDefault="00C9324E" w:rsidP="00B36227">
            <w:pPr>
              <w:pStyle w:val="TAL"/>
              <w:keepNext w:val="0"/>
            </w:pPr>
            <w:r>
              <w:t>C</w:t>
            </w:r>
          </w:p>
        </w:tc>
      </w:tr>
      <w:tr w:rsidR="00C9324E" w14:paraId="0B1341BC" w14:textId="77777777" w:rsidTr="00B36227">
        <w:tblPrEx>
          <w:tblLook w:val="0000" w:firstRow="0" w:lastRow="0" w:firstColumn="0" w:lastColumn="0" w:noHBand="0" w:noVBand="0"/>
        </w:tblPrEx>
        <w:trPr>
          <w:cantSplit/>
          <w:jc w:val="center"/>
        </w:trPr>
        <w:tc>
          <w:tcPr>
            <w:tcW w:w="1435" w:type="dxa"/>
            <w:tcBorders>
              <w:top w:val="single" w:sz="4" w:space="0" w:color="auto"/>
              <w:left w:val="single" w:sz="4" w:space="0" w:color="auto"/>
              <w:bottom w:val="single" w:sz="4" w:space="0" w:color="auto"/>
              <w:right w:val="single" w:sz="4" w:space="0" w:color="auto"/>
            </w:tcBorders>
          </w:tcPr>
          <w:p w14:paraId="795C369A" w14:textId="77777777" w:rsidR="00C9324E" w:rsidRDefault="00C9324E" w:rsidP="00B36227">
            <w:pPr>
              <w:pStyle w:val="TAL"/>
              <w:keepNext w:val="0"/>
            </w:pPr>
            <w:r>
              <w:t>sMPDUDNRequest</w:t>
            </w:r>
          </w:p>
        </w:tc>
        <w:tc>
          <w:tcPr>
            <w:tcW w:w="1980" w:type="dxa"/>
            <w:tcBorders>
              <w:top w:val="single" w:sz="4" w:space="0" w:color="auto"/>
              <w:left w:val="single" w:sz="4" w:space="0" w:color="auto"/>
              <w:bottom w:val="single" w:sz="4" w:space="0" w:color="auto"/>
              <w:right w:val="single" w:sz="4" w:space="0" w:color="auto"/>
            </w:tcBorders>
          </w:tcPr>
          <w:p w14:paraId="61A7BBA9" w14:textId="77777777" w:rsidR="00C9324E" w:rsidRDefault="00C9324E" w:rsidP="00B36227">
            <w:pPr>
              <w:pStyle w:val="TAL"/>
              <w:keepNext w:val="0"/>
            </w:pPr>
            <w:r w:rsidRPr="00EA4112">
              <w:t>SMPDUDNRequest</w:t>
            </w:r>
          </w:p>
        </w:tc>
        <w:tc>
          <w:tcPr>
            <w:tcW w:w="720" w:type="dxa"/>
            <w:tcBorders>
              <w:top w:val="single" w:sz="4" w:space="0" w:color="auto"/>
              <w:left w:val="single" w:sz="4" w:space="0" w:color="auto"/>
              <w:bottom w:val="single" w:sz="4" w:space="0" w:color="auto"/>
              <w:right w:val="single" w:sz="4" w:space="0" w:color="auto"/>
            </w:tcBorders>
          </w:tcPr>
          <w:p w14:paraId="7AD73D33" w14:textId="77777777" w:rsidR="00C9324E" w:rsidRDefault="00C9324E" w:rsidP="00B36227">
            <w:pPr>
              <w:pStyle w:val="TAL"/>
              <w:keepNext w:val="0"/>
            </w:pPr>
            <w:r>
              <w:t>0..1</w:t>
            </w:r>
          </w:p>
        </w:tc>
        <w:tc>
          <w:tcPr>
            <w:tcW w:w="5040" w:type="dxa"/>
            <w:tcBorders>
              <w:top w:val="single" w:sz="4" w:space="0" w:color="auto"/>
              <w:left w:val="single" w:sz="4" w:space="0" w:color="auto"/>
              <w:bottom w:val="single" w:sz="4" w:space="0" w:color="auto"/>
              <w:right w:val="single" w:sz="4" w:space="0" w:color="auto"/>
            </w:tcBorders>
          </w:tcPr>
          <w:p w14:paraId="2E53C291" w14:textId="77777777" w:rsidR="00C9324E" w:rsidRDefault="00C9324E" w:rsidP="00B36227">
            <w:pPr>
              <w:pStyle w:val="TAL"/>
              <w:keepNext w:val="0"/>
            </w:pPr>
            <w:r>
              <w:t>Contents of the SM PDU DN Request container, if available, as described in TS 24.501 [13] clause 9.11.4.15.</w:t>
            </w:r>
          </w:p>
        </w:tc>
        <w:tc>
          <w:tcPr>
            <w:tcW w:w="456" w:type="dxa"/>
            <w:tcBorders>
              <w:top w:val="single" w:sz="4" w:space="0" w:color="auto"/>
              <w:left w:val="single" w:sz="4" w:space="0" w:color="auto"/>
              <w:bottom w:val="single" w:sz="4" w:space="0" w:color="auto"/>
              <w:right w:val="single" w:sz="4" w:space="0" w:color="auto"/>
            </w:tcBorders>
          </w:tcPr>
          <w:p w14:paraId="5E5C0406" w14:textId="77777777" w:rsidR="00C9324E" w:rsidRDefault="00C9324E" w:rsidP="00B36227">
            <w:pPr>
              <w:pStyle w:val="TAL"/>
              <w:keepNext w:val="0"/>
            </w:pPr>
            <w:r>
              <w:t>C</w:t>
            </w:r>
          </w:p>
        </w:tc>
      </w:tr>
      <w:tr w:rsidR="00C9324E" w14:paraId="7260C7CA" w14:textId="77777777" w:rsidTr="00B36227">
        <w:tblPrEx>
          <w:tblLook w:val="0000" w:firstRow="0" w:lastRow="0" w:firstColumn="0" w:lastColumn="0" w:noHBand="0" w:noVBand="0"/>
        </w:tblPrEx>
        <w:trPr>
          <w:cantSplit/>
          <w:jc w:val="center"/>
        </w:trPr>
        <w:tc>
          <w:tcPr>
            <w:tcW w:w="9631" w:type="dxa"/>
            <w:gridSpan w:val="5"/>
            <w:tcBorders>
              <w:top w:val="single" w:sz="4" w:space="0" w:color="auto"/>
              <w:left w:val="single" w:sz="4" w:space="0" w:color="auto"/>
              <w:bottom w:val="single" w:sz="4" w:space="0" w:color="auto"/>
              <w:right w:val="single" w:sz="4" w:space="0" w:color="auto"/>
            </w:tcBorders>
          </w:tcPr>
          <w:p w14:paraId="7CCD7DD1" w14:textId="77777777" w:rsidR="00C9324E" w:rsidRDefault="00C9324E" w:rsidP="00B36227">
            <w:pPr>
              <w:pStyle w:val="NO"/>
            </w:pPr>
            <w:r>
              <w:t>NOTE</w:t>
            </w:r>
            <w:r w:rsidRPr="00B34E31">
              <w:t>:</w:t>
            </w:r>
            <w:r>
              <w:tab/>
            </w:r>
            <w:r w:rsidRPr="00A03171">
              <w:t>At leas</w:t>
            </w:r>
            <w:r>
              <w:t>t one identity shall be provided, the others shall be provided if available.</w:t>
            </w:r>
          </w:p>
        </w:tc>
      </w:tr>
    </w:tbl>
    <w:p w14:paraId="32912ED2" w14:textId="0FEA40F1" w:rsidR="005F0BAD" w:rsidRDefault="005F0BAD" w:rsidP="005F0BAD"/>
    <w:p w14:paraId="14454591" w14:textId="27645416" w:rsidR="00B52960" w:rsidRPr="00760004" w:rsidRDefault="00B52960" w:rsidP="00C143D6">
      <w:pPr>
        <w:pStyle w:val="Heading5"/>
      </w:pPr>
      <w:bookmarkStart w:id="171" w:name="_Toc176146800"/>
      <w:r w:rsidRPr="00760004">
        <w:t>6.2.3.2.</w:t>
      </w:r>
      <w:r w:rsidR="00C143D6">
        <w:t>8</w:t>
      </w:r>
      <w:r w:rsidRPr="00760004">
        <w:tab/>
      </w:r>
      <w:r>
        <w:t>PDU to MA PDU session modification</w:t>
      </w:r>
      <w:bookmarkEnd w:id="171"/>
    </w:p>
    <w:p w14:paraId="408A7E7A" w14:textId="77777777" w:rsidR="00B52960" w:rsidRPr="00F00976" w:rsidRDefault="00B52960" w:rsidP="00216886">
      <w:pPr>
        <w:rPr>
          <w:bdr w:val="none" w:sz="0" w:space="0" w:color="auto" w:frame="1"/>
        </w:rPr>
      </w:pPr>
      <w:r w:rsidRPr="00F00976">
        <w:rPr>
          <w:bdr w:val="none" w:sz="0" w:space="0" w:color="auto" w:frame="1"/>
        </w:rPr>
        <w:t>The IRI-POI in the SMF shall generate an xIRI containing an SMFPDUtoMAPDUSessionModification record when the IRI-POI present in the SMF detects that an existing PDU session for the target UE has been successfully modified to an MA PDU session using the PDU session modification procedures as described in TS 24.501 [13]. A PDU session is considered to be successfully modified to a MA PDU session, when all of the following are true:</w:t>
      </w:r>
    </w:p>
    <w:p w14:paraId="28800E90" w14:textId="77777777" w:rsidR="005100EF" w:rsidRPr="00F00976" w:rsidRDefault="005100EF" w:rsidP="005100EF">
      <w:pPr>
        <w:pStyle w:val="List"/>
        <w:rPr>
          <w:bdr w:val="none" w:sz="0" w:space="0" w:color="auto" w:frame="1"/>
        </w:rPr>
      </w:pPr>
      <w:r>
        <w:rPr>
          <w:bdr w:val="none" w:sz="0" w:space="0" w:color="auto" w:frame="1"/>
        </w:rPr>
        <w:t>1.</w:t>
      </w:r>
      <w:r>
        <w:rPr>
          <w:bdr w:val="none" w:sz="0" w:space="0" w:color="auto" w:frame="1"/>
        </w:rPr>
        <w:tab/>
      </w:r>
      <w:r>
        <w:rPr>
          <w:color w:val="201F1E"/>
          <w:bdr w:val="none" w:sz="0" w:space="0" w:color="auto" w:frame="1"/>
        </w:rPr>
        <w:t>T</w:t>
      </w:r>
      <w:r w:rsidRPr="00E61AFC">
        <w:rPr>
          <w:color w:val="201F1E"/>
          <w:bdr w:val="none" w:sz="0" w:space="0" w:color="auto" w:frame="1"/>
        </w:rPr>
        <w:t>he UE is registered to both 3GPP access and non-3GPP access:</w:t>
      </w:r>
    </w:p>
    <w:p w14:paraId="53BB72B1" w14:textId="77777777" w:rsidR="005100EF" w:rsidRPr="00243D47" w:rsidRDefault="005100EF" w:rsidP="005100EF">
      <w:pPr>
        <w:pStyle w:val="B2"/>
        <w:rPr>
          <w:bdr w:val="none" w:sz="0" w:space="0" w:color="auto" w:frame="1"/>
        </w:rPr>
      </w:pPr>
      <w:r>
        <w:rPr>
          <w:bdr w:val="none" w:sz="0" w:space="0" w:color="auto" w:frame="1"/>
        </w:rPr>
        <w:t>-</w:t>
      </w:r>
      <w:r>
        <w:rPr>
          <w:bdr w:val="none" w:sz="0" w:space="0" w:color="auto" w:frame="1"/>
        </w:rPr>
        <w:tab/>
      </w:r>
      <w:r w:rsidRPr="003C4CC2">
        <w:rPr>
          <w:bdr w:val="none" w:sz="0" w:space="0" w:color="auto" w:frame="1"/>
        </w:rPr>
        <w:t>In the same PLMN (non-roaming UE).</w:t>
      </w:r>
    </w:p>
    <w:p w14:paraId="592BDBF9" w14:textId="77777777" w:rsidR="005100EF" w:rsidRDefault="005100EF" w:rsidP="005100EF">
      <w:pPr>
        <w:pStyle w:val="B2"/>
        <w:rPr>
          <w:bdr w:val="none" w:sz="0" w:space="0" w:color="auto" w:frame="1"/>
        </w:rPr>
      </w:pPr>
      <w:r>
        <w:rPr>
          <w:bdr w:val="none" w:sz="0" w:space="0" w:color="auto" w:frame="1"/>
        </w:rPr>
        <w:t>-</w:t>
      </w:r>
      <w:r>
        <w:rPr>
          <w:bdr w:val="none" w:sz="0" w:space="0" w:color="auto" w:frame="1"/>
        </w:rPr>
        <w:tab/>
      </w:r>
      <w:r w:rsidRPr="003C4CC2">
        <w:rPr>
          <w:bdr w:val="none" w:sz="0" w:space="0" w:color="auto" w:frame="1"/>
        </w:rPr>
        <w:t>In the different PLMNs (roaming UE).</w:t>
      </w:r>
    </w:p>
    <w:p w14:paraId="02A2B9F9" w14:textId="3CA6E80A" w:rsidR="005100EF" w:rsidRPr="003C4CC2" w:rsidRDefault="005100EF" w:rsidP="005100EF">
      <w:pPr>
        <w:pStyle w:val="List"/>
      </w:pPr>
      <w:r>
        <w:t>2.</w:t>
      </w:r>
      <w:r>
        <w:tab/>
      </w:r>
      <w:r w:rsidRPr="00E61AFC">
        <w:rPr>
          <w:color w:val="201F1E"/>
          <w:bdr w:val="none" w:sz="0" w:space="0" w:color="auto" w:frame="1"/>
        </w:rPr>
        <w:t>SMF receives the PDU SESSION MODIFICATION REQUEST from the UE (</w:t>
      </w:r>
      <w:r w:rsidR="00892261" w:rsidRPr="00E61AFC">
        <w:rPr>
          <w:color w:val="201F1E"/>
          <w:bdr w:val="none" w:sz="0" w:space="0" w:color="auto" w:frame="1"/>
        </w:rPr>
        <w:t>TS 24.501 [13]</w:t>
      </w:r>
      <w:r w:rsidR="00892261">
        <w:rPr>
          <w:color w:val="201F1E"/>
          <w:bdr w:val="none" w:sz="0" w:space="0" w:color="auto" w:frame="1"/>
        </w:rPr>
        <w:t xml:space="preserve"> </w:t>
      </w:r>
      <w:r w:rsidRPr="00E61AFC">
        <w:rPr>
          <w:color w:val="201F1E"/>
          <w:bdr w:val="none" w:sz="0" w:space="0" w:color="auto" w:frame="1"/>
        </w:rPr>
        <w:t>clause 8.2.10) that includes one of the following:</w:t>
      </w:r>
    </w:p>
    <w:p w14:paraId="37C5491E" w14:textId="77777777" w:rsidR="005100EF" w:rsidRPr="003C4CC2" w:rsidRDefault="005100EF" w:rsidP="005100EF">
      <w:pPr>
        <w:pStyle w:val="B2"/>
        <w:rPr>
          <w:rFonts w:ascii="Calibri" w:hAnsi="Calibri" w:cs="Calibri"/>
        </w:rPr>
      </w:pPr>
      <w:r>
        <w:rPr>
          <w:bdr w:val="none" w:sz="0" w:space="0" w:color="auto" w:frame="1"/>
        </w:rPr>
        <w:t>-</w:t>
      </w:r>
      <w:r>
        <w:rPr>
          <w:bdr w:val="none" w:sz="0" w:space="0" w:color="auto" w:frame="1"/>
        </w:rPr>
        <w:tab/>
      </w:r>
      <w:r w:rsidRPr="00216886">
        <w:rPr>
          <w:i/>
          <w:iCs/>
          <w:bdr w:val="none" w:sz="0" w:space="0" w:color="auto" w:frame="1"/>
        </w:rPr>
        <w:t>modification request</w:t>
      </w:r>
      <w:r w:rsidRPr="003C4CC2">
        <w:rPr>
          <w:bdr w:val="none" w:sz="0" w:space="0" w:color="auto" w:frame="1"/>
        </w:rPr>
        <w:t xml:space="preserve"> and includes MA PDU session information IE set to </w:t>
      </w:r>
      <w:r w:rsidRPr="00B52960">
        <w:rPr>
          <w:i/>
          <w:iCs/>
          <w:bdr w:val="none" w:sz="0" w:space="0" w:color="auto" w:frame="1"/>
        </w:rPr>
        <w:t>MA PDU session network upgrade allowed</w:t>
      </w:r>
      <w:r w:rsidRPr="003C4CC2">
        <w:rPr>
          <w:bdr w:val="none" w:sz="0" w:space="0" w:color="auto" w:frame="1"/>
        </w:rPr>
        <w:t>.</w:t>
      </w:r>
    </w:p>
    <w:p w14:paraId="2692DE91" w14:textId="77777777" w:rsidR="005100EF" w:rsidRDefault="005100EF" w:rsidP="005100EF">
      <w:pPr>
        <w:pStyle w:val="B2"/>
        <w:rPr>
          <w:bdr w:val="none" w:sz="0" w:space="0" w:color="auto" w:frame="1"/>
        </w:rPr>
      </w:pPr>
      <w:r>
        <w:rPr>
          <w:bdr w:val="none" w:sz="0" w:space="0" w:color="auto" w:frame="1"/>
        </w:rPr>
        <w:t>-</w:t>
      </w:r>
      <w:r>
        <w:rPr>
          <w:bdr w:val="none" w:sz="0" w:space="0" w:color="auto" w:frame="1"/>
        </w:rPr>
        <w:tab/>
      </w:r>
      <w:r w:rsidRPr="00B52960">
        <w:rPr>
          <w:i/>
          <w:iCs/>
          <w:bdr w:val="none" w:sz="0" w:space="0" w:color="auto" w:frame="1"/>
        </w:rPr>
        <w:t>MA PDU request</w:t>
      </w:r>
      <w:r w:rsidRPr="003C4CC2">
        <w:rPr>
          <w:bdr w:val="none" w:sz="0" w:space="0" w:color="auto" w:frame="1"/>
        </w:rPr>
        <w:t>.</w:t>
      </w:r>
    </w:p>
    <w:p w14:paraId="6B7122E9" w14:textId="6209BBDC" w:rsidR="005100EF" w:rsidRDefault="005100EF" w:rsidP="005100EF">
      <w:pPr>
        <w:pStyle w:val="List"/>
        <w:rPr>
          <w:color w:val="201F1E"/>
          <w:bdr w:val="none" w:sz="0" w:space="0" w:color="auto" w:frame="1"/>
        </w:rPr>
      </w:pPr>
      <w:r>
        <w:t>3.</w:t>
      </w:r>
      <w:r>
        <w:tab/>
      </w:r>
      <w:r w:rsidRPr="00A91662">
        <w:rPr>
          <w:color w:val="201F1E"/>
          <w:bdr w:val="none" w:sz="0" w:space="0" w:color="auto" w:frame="1"/>
        </w:rPr>
        <w:t>SMF sends a PDU SESSION MODIFICATION COMMAND to the UE that includes the ATSSS IE (</w:t>
      </w:r>
      <w:r w:rsidR="00892261" w:rsidRPr="00A91662">
        <w:rPr>
          <w:color w:val="201F1E"/>
          <w:bdr w:val="none" w:sz="0" w:space="0" w:color="auto" w:frame="1"/>
        </w:rPr>
        <w:t>TS 24.501 [13]</w:t>
      </w:r>
      <w:r w:rsidR="00892261">
        <w:rPr>
          <w:color w:val="201F1E"/>
          <w:bdr w:val="none" w:sz="0" w:space="0" w:color="auto" w:frame="1"/>
        </w:rPr>
        <w:t xml:space="preserve"> </w:t>
      </w:r>
      <w:r w:rsidRPr="00A91662">
        <w:rPr>
          <w:color w:val="201F1E"/>
          <w:bdr w:val="none" w:sz="0" w:space="0" w:color="auto" w:frame="1"/>
        </w:rPr>
        <w:t>clause 6.4.2.3).</w:t>
      </w:r>
    </w:p>
    <w:p w14:paraId="6E55345C" w14:textId="29499B14" w:rsidR="005100EF" w:rsidRDefault="005100EF" w:rsidP="005100EF">
      <w:pPr>
        <w:pStyle w:val="List"/>
        <w:rPr>
          <w:color w:val="201F1E"/>
          <w:bdr w:val="none" w:sz="0" w:space="0" w:color="auto" w:frame="1"/>
        </w:rPr>
      </w:pPr>
      <w:r>
        <w:rPr>
          <w:color w:val="201F1E"/>
          <w:bdr w:val="none" w:sz="0" w:space="0" w:color="auto" w:frame="1"/>
        </w:rPr>
        <w:t>4.</w:t>
      </w:r>
      <w:r>
        <w:rPr>
          <w:color w:val="201F1E"/>
          <w:bdr w:val="none" w:sz="0" w:space="0" w:color="auto" w:frame="1"/>
        </w:rPr>
        <w:tab/>
      </w:r>
      <w:r w:rsidRPr="003C4CC2">
        <w:rPr>
          <w:color w:val="201F1E"/>
          <w:bdr w:val="none" w:sz="0" w:space="0" w:color="auto" w:frame="1"/>
        </w:rPr>
        <w:t>SMF receives the PDU SESSION MODIFICATION COMPLETE from the UE</w:t>
      </w:r>
      <w:r>
        <w:rPr>
          <w:color w:val="201F1E"/>
          <w:bdr w:val="none" w:sz="0" w:space="0" w:color="auto" w:frame="1"/>
        </w:rPr>
        <w:t xml:space="preserve"> (</w:t>
      </w:r>
      <w:r w:rsidR="00892261" w:rsidRPr="00A91662">
        <w:rPr>
          <w:color w:val="201F1E"/>
          <w:bdr w:val="none" w:sz="0" w:space="0" w:color="auto" w:frame="1"/>
        </w:rPr>
        <w:t>TS 24.501 [13]</w:t>
      </w:r>
      <w:r w:rsidR="00892261">
        <w:rPr>
          <w:color w:val="201F1E"/>
          <w:bdr w:val="none" w:sz="0" w:space="0" w:color="auto" w:frame="1"/>
        </w:rPr>
        <w:t xml:space="preserve"> </w:t>
      </w:r>
      <w:r>
        <w:rPr>
          <w:color w:val="201F1E"/>
          <w:bdr w:val="none" w:sz="0" w:space="0" w:color="auto" w:frame="1"/>
        </w:rPr>
        <w:t>clause 8.3.10.1)</w:t>
      </w:r>
      <w:r w:rsidRPr="003C4CC2">
        <w:rPr>
          <w:color w:val="201F1E"/>
          <w:bdr w:val="none" w:sz="0" w:space="0" w:color="auto" w:frame="1"/>
        </w:rPr>
        <w:t>.</w:t>
      </w:r>
    </w:p>
    <w:p w14:paraId="55C6A708" w14:textId="77777777" w:rsidR="005100EF" w:rsidRDefault="005100EF" w:rsidP="005100EF">
      <w:pPr>
        <w:pStyle w:val="List"/>
      </w:pPr>
      <w:r>
        <w:rPr>
          <w:color w:val="201F1E"/>
          <w:bdr w:val="none" w:sz="0" w:space="0" w:color="auto" w:frame="1"/>
        </w:rPr>
        <w:t>5.</w:t>
      </w:r>
      <w:r>
        <w:rPr>
          <w:color w:val="201F1E"/>
          <w:bdr w:val="none" w:sz="0" w:space="0" w:color="auto" w:frame="1"/>
        </w:rPr>
        <w:tab/>
      </w:r>
      <w:r w:rsidRPr="003C4CC2">
        <w:rPr>
          <w:color w:val="201F1E"/>
          <w:bdr w:val="none" w:sz="0" w:space="0" w:color="auto" w:frame="1"/>
        </w:rPr>
        <w:t>The 5GSM state within the SMF is PDU Session Active.</w:t>
      </w:r>
    </w:p>
    <w:p w14:paraId="3C32FC8D" w14:textId="77777777" w:rsidR="00B52960" w:rsidRDefault="00B52960" w:rsidP="00216886">
      <w:r w:rsidRPr="00C110CF">
        <w:t xml:space="preserve">Once the </w:t>
      </w:r>
      <w:r w:rsidRPr="00C110CF">
        <w:rPr>
          <w:lang w:val="en-US"/>
        </w:rPr>
        <w:t xml:space="preserve">SMFPDUtoMAPDUSessionModification record has been generated by the </w:t>
      </w:r>
      <w:r>
        <w:rPr>
          <w:lang w:val="en-US"/>
        </w:rPr>
        <w:t>IRI-POI in the SMF</w:t>
      </w:r>
      <w:r w:rsidRPr="00C110CF">
        <w:rPr>
          <w:lang w:val="en-US"/>
        </w:rPr>
        <w:t xml:space="preserve">, the </w:t>
      </w:r>
      <w:r>
        <w:rPr>
          <w:lang w:val="en-US"/>
        </w:rPr>
        <w:t>IRI-POI</w:t>
      </w:r>
      <w:r w:rsidRPr="00C110CF">
        <w:rPr>
          <w:lang w:val="en-US"/>
        </w:rPr>
        <w:t xml:space="preserve"> shall follow clause 6.2.3.2.7 </w:t>
      </w:r>
      <w:r>
        <w:rPr>
          <w:lang w:val="en-US"/>
        </w:rPr>
        <w:t xml:space="preserve">of the present document </w:t>
      </w:r>
      <w:r w:rsidRPr="00C110CF">
        <w:rPr>
          <w:lang w:val="en-US"/>
        </w:rPr>
        <w:t>for further reporting for this MA PDU session.</w:t>
      </w:r>
    </w:p>
    <w:p w14:paraId="0B0F826B" w14:textId="221C7236" w:rsidR="00B52960" w:rsidRPr="00760004" w:rsidRDefault="00B52960" w:rsidP="00B52960">
      <w:pPr>
        <w:pStyle w:val="TH"/>
      </w:pPr>
      <w:r w:rsidRPr="00760004">
        <w:t>Table 6.2.3-</w:t>
      </w:r>
      <w:r>
        <w:t>5G</w:t>
      </w:r>
      <w:r w:rsidRPr="00760004">
        <w:t>: Payload for SMFPDU</w:t>
      </w:r>
      <w:r>
        <w:t>toMAPDU</w:t>
      </w:r>
      <w:r w:rsidRPr="00760004">
        <w:t>Session</w:t>
      </w:r>
      <w:r>
        <w:t>Modification</w:t>
      </w:r>
      <w:r w:rsidRPr="00760004">
        <w:t xml:space="preserve">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704"/>
        <w:gridCol w:w="1622"/>
        <w:gridCol w:w="632"/>
        <w:gridCol w:w="5218"/>
        <w:gridCol w:w="455"/>
      </w:tblGrid>
      <w:tr w:rsidR="00E93314" w:rsidRPr="00760004" w14:paraId="7DC147E9" w14:textId="77777777" w:rsidTr="00B36227">
        <w:trPr>
          <w:cantSplit/>
          <w:tblHeader/>
          <w:jc w:val="center"/>
        </w:trPr>
        <w:tc>
          <w:tcPr>
            <w:tcW w:w="885" w:type="pct"/>
          </w:tcPr>
          <w:p w14:paraId="5BAAD43E" w14:textId="77777777" w:rsidR="00E93314" w:rsidRPr="00760004" w:rsidRDefault="00E93314" w:rsidP="00B36227">
            <w:pPr>
              <w:pStyle w:val="TAH"/>
              <w:keepNext w:val="0"/>
            </w:pPr>
            <w:r w:rsidRPr="00760004">
              <w:t>Field name</w:t>
            </w:r>
          </w:p>
        </w:tc>
        <w:tc>
          <w:tcPr>
            <w:tcW w:w="842" w:type="pct"/>
          </w:tcPr>
          <w:p w14:paraId="439D33E7" w14:textId="77777777" w:rsidR="00E93314" w:rsidRPr="00760004" w:rsidRDefault="00E93314" w:rsidP="00B36227">
            <w:pPr>
              <w:pStyle w:val="TAH"/>
              <w:keepNext w:val="0"/>
            </w:pPr>
            <w:r>
              <w:t>Type</w:t>
            </w:r>
          </w:p>
        </w:tc>
        <w:tc>
          <w:tcPr>
            <w:tcW w:w="328" w:type="pct"/>
          </w:tcPr>
          <w:p w14:paraId="00DCF58C" w14:textId="77777777" w:rsidR="00E93314" w:rsidRPr="00760004" w:rsidRDefault="00E93314" w:rsidP="00B36227">
            <w:pPr>
              <w:pStyle w:val="TAH"/>
              <w:keepNext w:val="0"/>
            </w:pPr>
            <w:r>
              <w:t>Cardinality</w:t>
            </w:r>
          </w:p>
        </w:tc>
        <w:tc>
          <w:tcPr>
            <w:tcW w:w="2709" w:type="pct"/>
          </w:tcPr>
          <w:p w14:paraId="37C49A0E" w14:textId="77777777" w:rsidR="00E93314" w:rsidRPr="00760004" w:rsidRDefault="00E93314" w:rsidP="00B36227">
            <w:pPr>
              <w:pStyle w:val="TAH"/>
              <w:keepNext w:val="0"/>
            </w:pPr>
            <w:r w:rsidRPr="00760004">
              <w:t>Description</w:t>
            </w:r>
          </w:p>
        </w:tc>
        <w:tc>
          <w:tcPr>
            <w:tcW w:w="237" w:type="pct"/>
          </w:tcPr>
          <w:p w14:paraId="0C56ECA6" w14:textId="77777777" w:rsidR="00E93314" w:rsidRPr="00760004" w:rsidRDefault="00E93314" w:rsidP="00B36227">
            <w:pPr>
              <w:pStyle w:val="TAH"/>
              <w:keepNext w:val="0"/>
            </w:pPr>
            <w:r w:rsidRPr="00760004">
              <w:t>M/C/O</w:t>
            </w:r>
          </w:p>
        </w:tc>
      </w:tr>
      <w:tr w:rsidR="00E93314" w:rsidRPr="00760004" w14:paraId="541F1405" w14:textId="77777777" w:rsidTr="00B36227">
        <w:trPr>
          <w:cantSplit/>
          <w:jc w:val="center"/>
        </w:trPr>
        <w:tc>
          <w:tcPr>
            <w:tcW w:w="885" w:type="pct"/>
          </w:tcPr>
          <w:p w14:paraId="7AF0AAE7" w14:textId="77777777" w:rsidR="00E93314" w:rsidRPr="00760004" w:rsidRDefault="00E93314" w:rsidP="00B36227">
            <w:pPr>
              <w:pStyle w:val="TAL"/>
              <w:keepNext w:val="0"/>
            </w:pPr>
            <w:r w:rsidRPr="00760004">
              <w:t>sUPI</w:t>
            </w:r>
          </w:p>
        </w:tc>
        <w:tc>
          <w:tcPr>
            <w:tcW w:w="842" w:type="pct"/>
          </w:tcPr>
          <w:p w14:paraId="7DD96A75" w14:textId="77777777" w:rsidR="00E93314" w:rsidRPr="00760004" w:rsidRDefault="00E93314" w:rsidP="00B36227">
            <w:pPr>
              <w:pStyle w:val="TAL"/>
              <w:keepNext w:val="0"/>
            </w:pPr>
            <w:r w:rsidRPr="0079386E">
              <w:t>SUPI</w:t>
            </w:r>
          </w:p>
        </w:tc>
        <w:tc>
          <w:tcPr>
            <w:tcW w:w="328" w:type="pct"/>
          </w:tcPr>
          <w:p w14:paraId="18D6052A" w14:textId="77777777" w:rsidR="00E93314" w:rsidRPr="00760004" w:rsidRDefault="00E93314" w:rsidP="00B36227">
            <w:pPr>
              <w:pStyle w:val="TAL"/>
              <w:keepNext w:val="0"/>
            </w:pPr>
            <w:r>
              <w:t>0..1</w:t>
            </w:r>
          </w:p>
        </w:tc>
        <w:tc>
          <w:tcPr>
            <w:tcW w:w="2709" w:type="pct"/>
          </w:tcPr>
          <w:p w14:paraId="6590DD12" w14:textId="77777777" w:rsidR="00E93314" w:rsidRPr="00760004" w:rsidRDefault="00E93314" w:rsidP="00B36227">
            <w:pPr>
              <w:pStyle w:val="TAL"/>
              <w:keepNext w:val="0"/>
            </w:pPr>
            <w:r w:rsidRPr="00760004">
              <w:t>SUPI associated with the PDU session (e.g. as provided by the AMF in the associated Nsmf_PDU_Session_CreateSMContext service operation). Shall be present except for PEI-only unauthenticated emergency sessions.</w:t>
            </w:r>
          </w:p>
        </w:tc>
        <w:tc>
          <w:tcPr>
            <w:tcW w:w="237" w:type="pct"/>
          </w:tcPr>
          <w:p w14:paraId="017DD9F4" w14:textId="77777777" w:rsidR="00E93314" w:rsidRPr="00760004" w:rsidRDefault="00E93314" w:rsidP="00B36227">
            <w:pPr>
              <w:pStyle w:val="TAL"/>
              <w:keepNext w:val="0"/>
            </w:pPr>
            <w:r w:rsidRPr="00760004">
              <w:t>C</w:t>
            </w:r>
          </w:p>
        </w:tc>
      </w:tr>
      <w:tr w:rsidR="00E93314" w:rsidRPr="00760004" w14:paraId="60788934" w14:textId="77777777" w:rsidTr="00B36227">
        <w:trPr>
          <w:cantSplit/>
          <w:jc w:val="center"/>
        </w:trPr>
        <w:tc>
          <w:tcPr>
            <w:tcW w:w="885" w:type="pct"/>
          </w:tcPr>
          <w:p w14:paraId="474FEE5E" w14:textId="77777777" w:rsidR="00E93314" w:rsidRPr="00760004" w:rsidRDefault="00E93314" w:rsidP="00B36227">
            <w:pPr>
              <w:pStyle w:val="TAL"/>
              <w:keepNext w:val="0"/>
            </w:pPr>
            <w:r w:rsidRPr="00760004">
              <w:t>sUPIUnauthenticated</w:t>
            </w:r>
          </w:p>
        </w:tc>
        <w:tc>
          <w:tcPr>
            <w:tcW w:w="842" w:type="pct"/>
          </w:tcPr>
          <w:p w14:paraId="60785653" w14:textId="77777777" w:rsidR="00E93314" w:rsidRPr="00760004" w:rsidRDefault="00E93314" w:rsidP="00B36227">
            <w:pPr>
              <w:pStyle w:val="TAL"/>
              <w:keepNext w:val="0"/>
            </w:pPr>
            <w:r w:rsidRPr="0079386E">
              <w:t>SUPIUnauthenticatedIndication</w:t>
            </w:r>
          </w:p>
        </w:tc>
        <w:tc>
          <w:tcPr>
            <w:tcW w:w="328" w:type="pct"/>
          </w:tcPr>
          <w:p w14:paraId="0394A79D" w14:textId="77777777" w:rsidR="00E93314" w:rsidRPr="00760004" w:rsidRDefault="00E93314" w:rsidP="00B36227">
            <w:pPr>
              <w:pStyle w:val="TAL"/>
              <w:keepNext w:val="0"/>
            </w:pPr>
            <w:r>
              <w:t>0..1</w:t>
            </w:r>
          </w:p>
        </w:tc>
        <w:tc>
          <w:tcPr>
            <w:tcW w:w="2709" w:type="pct"/>
          </w:tcPr>
          <w:p w14:paraId="78EEF65E" w14:textId="77777777" w:rsidR="00E93314" w:rsidRPr="00760004" w:rsidRDefault="00E93314" w:rsidP="00B36227">
            <w:pPr>
              <w:pStyle w:val="TAL"/>
              <w:keepNext w:val="0"/>
            </w:pPr>
            <w:r w:rsidRPr="00760004">
              <w:t xml:space="preserve">Shall be present if a SUPI is present in the message and set to </w:t>
            </w:r>
            <w:r w:rsidRPr="00A05FCB">
              <w:rPr>
                <w:i/>
                <w:iCs/>
              </w:rPr>
              <w:t>true</w:t>
            </w:r>
            <w:r w:rsidRPr="00760004">
              <w:t xml:space="preserve"> if the SUPI was not authenticated, or </w:t>
            </w:r>
            <w:r w:rsidRPr="00A05FCB">
              <w:rPr>
                <w:i/>
                <w:iCs/>
              </w:rPr>
              <w:t>false</w:t>
            </w:r>
            <w:r w:rsidRPr="00760004">
              <w:t xml:space="preserve"> if it has been authenticated.</w:t>
            </w:r>
          </w:p>
        </w:tc>
        <w:tc>
          <w:tcPr>
            <w:tcW w:w="237" w:type="pct"/>
          </w:tcPr>
          <w:p w14:paraId="026E672B" w14:textId="77777777" w:rsidR="00E93314" w:rsidRPr="00760004" w:rsidRDefault="00E93314" w:rsidP="00B36227">
            <w:pPr>
              <w:pStyle w:val="TAL"/>
              <w:keepNext w:val="0"/>
            </w:pPr>
            <w:r w:rsidRPr="00760004">
              <w:t>C</w:t>
            </w:r>
          </w:p>
        </w:tc>
      </w:tr>
      <w:tr w:rsidR="00E93314" w:rsidRPr="00760004" w14:paraId="7B5E0CA5" w14:textId="77777777" w:rsidTr="00B36227">
        <w:trPr>
          <w:cantSplit/>
          <w:jc w:val="center"/>
        </w:trPr>
        <w:tc>
          <w:tcPr>
            <w:tcW w:w="885" w:type="pct"/>
          </w:tcPr>
          <w:p w14:paraId="0B346CA8" w14:textId="77777777" w:rsidR="00E93314" w:rsidRPr="00760004" w:rsidRDefault="00E93314" w:rsidP="00B36227">
            <w:pPr>
              <w:pStyle w:val="TAL"/>
              <w:keepNext w:val="0"/>
            </w:pPr>
            <w:r w:rsidRPr="00760004">
              <w:t>pEI</w:t>
            </w:r>
          </w:p>
        </w:tc>
        <w:tc>
          <w:tcPr>
            <w:tcW w:w="842" w:type="pct"/>
          </w:tcPr>
          <w:p w14:paraId="75392E90" w14:textId="77777777" w:rsidR="00E93314" w:rsidRPr="00760004" w:rsidRDefault="00E93314" w:rsidP="00B36227">
            <w:pPr>
              <w:pStyle w:val="TAL"/>
              <w:keepNext w:val="0"/>
            </w:pPr>
            <w:r w:rsidRPr="0079386E">
              <w:t>PEI</w:t>
            </w:r>
          </w:p>
        </w:tc>
        <w:tc>
          <w:tcPr>
            <w:tcW w:w="328" w:type="pct"/>
          </w:tcPr>
          <w:p w14:paraId="2DBC39BB" w14:textId="77777777" w:rsidR="00E93314" w:rsidRPr="00760004" w:rsidRDefault="00E93314" w:rsidP="00B36227">
            <w:pPr>
              <w:pStyle w:val="TAL"/>
              <w:keepNext w:val="0"/>
            </w:pPr>
            <w:r>
              <w:t>0..1</w:t>
            </w:r>
          </w:p>
        </w:tc>
        <w:tc>
          <w:tcPr>
            <w:tcW w:w="2709" w:type="pct"/>
          </w:tcPr>
          <w:p w14:paraId="28FF98AC" w14:textId="77777777" w:rsidR="00E93314" w:rsidRPr="00760004" w:rsidRDefault="00E93314" w:rsidP="00B36227">
            <w:pPr>
              <w:pStyle w:val="TAL"/>
              <w:keepNext w:val="0"/>
            </w:pPr>
            <w:r w:rsidRPr="00760004">
              <w:t>PEI associated with the PDU session if available.</w:t>
            </w:r>
          </w:p>
        </w:tc>
        <w:tc>
          <w:tcPr>
            <w:tcW w:w="237" w:type="pct"/>
          </w:tcPr>
          <w:p w14:paraId="7090BAE0" w14:textId="77777777" w:rsidR="00E93314" w:rsidRPr="00760004" w:rsidRDefault="00E93314" w:rsidP="00B36227">
            <w:pPr>
              <w:pStyle w:val="TAL"/>
              <w:keepNext w:val="0"/>
            </w:pPr>
            <w:r w:rsidRPr="00760004">
              <w:t>C</w:t>
            </w:r>
          </w:p>
        </w:tc>
      </w:tr>
      <w:tr w:rsidR="00E93314" w:rsidRPr="00760004" w14:paraId="510A2CB6" w14:textId="77777777" w:rsidTr="00B36227">
        <w:trPr>
          <w:cantSplit/>
          <w:jc w:val="center"/>
        </w:trPr>
        <w:tc>
          <w:tcPr>
            <w:tcW w:w="885" w:type="pct"/>
          </w:tcPr>
          <w:p w14:paraId="62181E16" w14:textId="77777777" w:rsidR="00E93314" w:rsidRPr="00760004" w:rsidRDefault="00E93314" w:rsidP="00B36227">
            <w:pPr>
              <w:pStyle w:val="TAL"/>
              <w:keepNext w:val="0"/>
            </w:pPr>
            <w:r w:rsidRPr="00760004">
              <w:lastRenderedPageBreak/>
              <w:t>gPSI</w:t>
            </w:r>
          </w:p>
        </w:tc>
        <w:tc>
          <w:tcPr>
            <w:tcW w:w="842" w:type="pct"/>
          </w:tcPr>
          <w:p w14:paraId="52470D7B" w14:textId="77777777" w:rsidR="00E93314" w:rsidRPr="00760004" w:rsidRDefault="00E93314" w:rsidP="00B36227">
            <w:pPr>
              <w:pStyle w:val="TAL"/>
              <w:keepNext w:val="0"/>
            </w:pPr>
            <w:r w:rsidRPr="0079386E">
              <w:t>GPSI</w:t>
            </w:r>
          </w:p>
        </w:tc>
        <w:tc>
          <w:tcPr>
            <w:tcW w:w="328" w:type="pct"/>
          </w:tcPr>
          <w:p w14:paraId="0ADCF936" w14:textId="77777777" w:rsidR="00E93314" w:rsidRPr="00760004" w:rsidRDefault="00E93314" w:rsidP="00B36227">
            <w:pPr>
              <w:pStyle w:val="TAL"/>
              <w:keepNext w:val="0"/>
            </w:pPr>
            <w:r>
              <w:t>0..1</w:t>
            </w:r>
          </w:p>
        </w:tc>
        <w:tc>
          <w:tcPr>
            <w:tcW w:w="2709" w:type="pct"/>
          </w:tcPr>
          <w:p w14:paraId="5A5131B5" w14:textId="77777777" w:rsidR="00E93314" w:rsidRPr="00760004" w:rsidRDefault="00E93314" w:rsidP="00B36227">
            <w:pPr>
              <w:pStyle w:val="TAL"/>
              <w:keepNext w:val="0"/>
            </w:pPr>
            <w:r w:rsidRPr="00760004">
              <w:t>GPSI associated with the PDU session if available.</w:t>
            </w:r>
          </w:p>
        </w:tc>
        <w:tc>
          <w:tcPr>
            <w:tcW w:w="237" w:type="pct"/>
          </w:tcPr>
          <w:p w14:paraId="77ECC338" w14:textId="77777777" w:rsidR="00E93314" w:rsidRPr="00760004" w:rsidRDefault="00E93314" w:rsidP="00B36227">
            <w:pPr>
              <w:pStyle w:val="TAL"/>
              <w:keepNext w:val="0"/>
            </w:pPr>
            <w:r w:rsidRPr="00760004">
              <w:t>C</w:t>
            </w:r>
          </w:p>
        </w:tc>
      </w:tr>
      <w:tr w:rsidR="00E93314" w:rsidRPr="00760004" w14:paraId="7C4FFCFB" w14:textId="77777777" w:rsidTr="00B36227">
        <w:trPr>
          <w:cantSplit/>
          <w:jc w:val="center"/>
        </w:trPr>
        <w:tc>
          <w:tcPr>
            <w:tcW w:w="885" w:type="pct"/>
          </w:tcPr>
          <w:p w14:paraId="0E621537" w14:textId="77777777" w:rsidR="00E93314" w:rsidRPr="00760004" w:rsidRDefault="00E93314" w:rsidP="00B36227">
            <w:pPr>
              <w:pStyle w:val="TAL"/>
              <w:keepNext w:val="0"/>
            </w:pPr>
            <w:r w:rsidRPr="00760004">
              <w:t>sNSSAI</w:t>
            </w:r>
          </w:p>
        </w:tc>
        <w:tc>
          <w:tcPr>
            <w:tcW w:w="842" w:type="pct"/>
          </w:tcPr>
          <w:p w14:paraId="63D4A350" w14:textId="77777777" w:rsidR="00E93314" w:rsidRPr="00760004" w:rsidRDefault="00E93314" w:rsidP="00B36227">
            <w:pPr>
              <w:pStyle w:val="TAL"/>
              <w:keepNext w:val="0"/>
            </w:pPr>
            <w:r w:rsidRPr="0079386E">
              <w:t>SNSSAI</w:t>
            </w:r>
          </w:p>
        </w:tc>
        <w:tc>
          <w:tcPr>
            <w:tcW w:w="328" w:type="pct"/>
          </w:tcPr>
          <w:p w14:paraId="6F8A2713" w14:textId="77777777" w:rsidR="00E93314" w:rsidRPr="00760004" w:rsidRDefault="00E93314" w:rsidP="00B36227">
            <w:pPr>
              <w:pStyle w:val="TAL"/>
              <w:keepNext w:val="0"/>
            </w:pPr>
            <w:r>
              <w:t>0..1</w:t>
            </w:r>
          </w:p>
        </w:tc>
        <w:tc>
          <w:tcPr>
            <w:tcW w:w="2709" w:type="pct"/>
          </w:tcPr>
          <w:p w14:paraId="2209FD23" w14:textId="77777777" w:rsidR="00E93314" w:rsidRPr="00760004" w:rsidRDefault="00E93314" w:rsidP="00B36227">
            <w:pPr>
              <w:pStyle w:val="TAL"/>
              <w:keepNext w:val="0"/>
            </w:pPr>
            <w:r w:rsidRPr="00760004">
              <w:t>Slice identifier associated with the PDU session, if available. See TS 23.003 [19] clause 28.4.2 and TS 23.501 [2] clause 5.1</w:t>
            </w:r>
            <w:r>
              <w:t>5</w:t>
            </w:r>
            <w:r w:rsidRPr="00760004">
              <w:t>.2.</w:t>
            </w:r>
          </w:p>
        </w:tc>
        <w:tc>
          <w:tcPr>
            <w:tcW w:w="237" w:type="pct"/>
          </w:tcPr>
          <w:p w14:paraId="7440FDA8" w14:textId="77777777" w:rsidR="00E93314" w:rsidRPr="00760004" w:rsidRDefault="00E93314" w:rsidP="00B36227">
            <w:pPr>
              <w:pStyle w:val="TAL"/>
              <w:keepNext w:val="0"/>
            </w:pPr>
            <w:r w:rsidRPr="00760004">
              <w:t>C</w:t>
            </w:r>
          </w:p>
        </w:tc>
      </w:tr>
      <w:tr w:rsidR="00E93314" w:rsidRPr="00760004" w14:paraId="50013D1B" w14:textId="77777777" w:rsidTr="00B36227">
        <w:trPr>
          <w:cantSplit/>
          <w:jc w:val="center"/>
        </w:trPr>
        <w:tc>
          <w:tcPr>
            <w:tcW w:w="885" w:type="pct"/>
          </w:tcPr>
          <w:p w14:paraId="23A91934" w14:textId="77777777" w:rsidR="00E93314" w:rsidRPr="00760004" w:rsidRDefault="00E93314" w:rsidP="00B36227">
            <w:pPr>
              <w:pStyle w:val="TAL"/>
              <w:keepNext w:val="0"/>
            </w:pPr>
            <w:r w:rsidRPr="00760004">
              <w:t>non3GPPAccessEndpoint</w:t>
            </w:r>
          </w:p>
        </w:tc>
        <w:tc>
          <w:tcPr>
            <w:tcW w:w="842" w:type="pct"/>
          </w:tcPr>
          <w:p w14:paraId="2938A8A6" w14:textId="77777777" w:rsidR="00E93314" w:rsidRPr="00760004" w:rsidRDefault="00E93314" w:rsidP="00B36227">
            <w:pPr>
              <w:pStyle w:val="TAL"/>
              <w:keepNext w:val="0"/>
            </w:pPr>
            <w:r w:rsidRPr="00F122A0">
              <w:t>UEEndpointAddress</w:t>
            </w:r>
          </w:p>
        </w:tc>
        <w:tc>
          <w:tcPr>
            <w:tcW w:w="328" w:type="pct"/>
          </w:tcPr>
          <w:p w14:paraId="7DAAAA17" w14:textId="77777777" w:rsidR="00E93314" w:rsidRPr="00760004" w:rsidRDefault="00E93314" w:rsidP="00B36227">
            <w:pPr>
              <w:pStyle w:val="TAL"/>
              <w:keepNext w:val="0"/>
            </w:pPr>
            <w:r>
              <w:t>0..1</w:t>
            </w:r>
          </w:p>
        </w:tc>
        <w:tc>
          <w:tcPr>
            <w:tcW w:w="2709" w:type="pct"/>
          </w:tcPr>
          <w:p w14:paraId="174C20A1" w14:textId="77777777" w:rsidR="00E93314" w:rsidRPr="00760004" w:rsidRDefault="00E93314" w:rsidP="00B36227">
            <w:pPr>
              <w:pStyle w:val="TAL"/>
              <w:keepNext w:val="0"/>
            </w:pPr>
            <w:r w:rsidRPr="00760004">
              <w:t>UE's local IP address used to reach the N3IWF,</w:t>
            </w:r>
            <w:r>
              <w:t xml:space="preserve"> TNGF or TWIF</w:t>
            </w:r>
            <w:r w:rsidRPr="00760004">
              <w:t>, if available. IP addresses are given as 4 octets (for IPv4) or 16 octets (for IPv6) with the most significant octet first (network byte order).</w:t>
            </w:r>
          </w:p>
        </w:tc>
        <w:tc>
          <w:tcPr>
            <w:tcW w:w="237" w:type="pct"/>
          </w:tcPr>
          <w:p w14:paraId="5E8C8618" w14:textId="77777777" w:rsidR="00E93314" w:rsidRPr="00760004" w:rsidRDefault="00E93314" w:rsidP="00B36227">
            <w:pPr>
              <w:pStyle w:val="TAL"/>
              <w:keepNext w:val="0"/>
            </w:pPr>
            <w:r w:rsidRPr="00760004">
              <w:t>C</w:t>
            </w:r>
          </w:p>
        </w:tc>
      </w:tr>
      <w:tr w:rsidR="00E93314" w:rsidRPr="00760004" w14:paraId="7290610E" w14:textId="77777777" w:rsidTr="00B36227">
        <w:trPr>
          <w:cantSplit/>
          <w:jc w:val="center"/>
        </w:trPr>
        <w:tc>
          <w:tcPr>
            <w:tcW w:w="885" w:type="pct"/>
          </w:tcPr>
          <w:p w14:paraId="5A920E59" w14:textId="77777777" w:rsidR="00E93314" w:rsidRPr="00760004" w:rsidRDefault="00E93314" w:rsidP="00B36227">
            <w:pPr>
              <w:pStyle w:val="TAL"/>
              <w:keepNext w:val="0"/>
            </w:pPr>
            <w:r w:rsidRPr="00760004">
              <w:t>location</w:t>
            </w:r>
          </w:p>
        </w:tc>
        <w:tc>
          <w:tcPr>
            <w:tcW w:w="842" w:type="pct"/>
          </w:tcPr>
          <w:p w14:paraId="303D487F" w14:textId="77777777" w:rsidR="00E93314" w:rsidRPr="00760004" w:rsidRDefault="00E93314" w:rsidP="00B36227">
            <w:pPr>
              <w:pStyle w:val="TAL"/>
              <w:keepNext w:val="0"/>
            </w:pPr>
            <w:r w:rsidRPr="00F122A0">
              <w:t>Location</w:t>
            </w:r>
          </w:p>
        </w:tc>
        <w:tc>
          <w:tcPr>
            <w:tcW w:w="328" w:type="pct"/>
          </w:tcPr>
          <w:p w14:paraId="3A12F3A6" w14:textId="77777777" w:rsidR="00E93314" w:rsidRPr="00760004" w:rsidRDefault="00E93314" w:rsidP="00B36227">
            <w:pPr>
              <w:pStyle w:val="TAL"/>
              <w:keepNext w:val="0"/>
            </w:pPr>
            <w:r>
              <w:t>0..1</w:t>
            </w:r>
          </w:p>
        </w:tc>
        <w:tc>
          <w:tcPr>
            <w:tcW w:w="2709" w:type="pct"/>
          </w:tcPr>
          <w:p w14:paraId="0419F409" w14:textId="77777777" w:rsidR="00E93314" w:rsidRPr="00760004" w:rsidRDefault="00E93314" w:rsidP="00B36227">
            <w:pPr>
              <w:pStyle w:val="TAL"/>
              <w:keepNext w:val="0"/>
            </w:pPr>
            <w:r w:rsidRPr="00760004">
              <w:t>Location information provided by the AMF</w:t>
            </w:r>
            <w:r>
              <w:t xml:space="preserve"> or present in the context at the SMF</w:t>
            </w:r>
            <w:r w:rsidRPr="00760004">
              <w:t>, if available.</w:t>
            </w:r>
          </w:p>
        </w:tc>
        <w:tc>
          <w:tcPr>
            <w:tcW w:w="237" w:type="pct"/>
          </w:tcPr>
          <w:p w14:paraId="72B3B0BE" w14:textId="77777777" w:rsidR="00E93314" w:rsidRPr="00760004" w:rsidRDefault="00E93314" w:rsidP="00B36227">
            <w:pPr>
              <w:pStyle w:val="TAL"/>
              <w:keepNext w:val="0"/>
            </w:pPr>
            <w:r w:rsidRPr="00760004">
              <w:t>C</w:t>
            </w:r>
          </w:p>
        </w:tc>
      </w:tr>
      <w:tr w:rsidR="00E93314" w:rsidRPr="00760004" w14:paraId="4425FB41" w14:textId="77777777" w:rsidTr="00B36227">
        <w:trPr>
          <w:cantSplit/>
          <w:jc w:val="center"/>
        </w:trPr>
        <w:tc>
          <w:tcPr>
            <w:tcW w:w="885" w:type="pct"/>
          </w:tcPr>
          <w:p w14:paraId="27E855FE" w14:textId="77777777" w:rsidR="00E93314" w:rsidRPr="00760004" w:rsidRDefault="00E93314" w:rsidP="00B36227">
            <w:pPr>
              <w:pStyle w:val="TAL"/>
              <w:keepNext w:val="0"/>
            </w:pPr>
            <w:r>
              <w:rPr>
                <w:lang w:eastAsia="zh-CN"/>
              </w:rPr>
              <w:t>requestType</w:t>
            </w:r>
          </w:p>
        </w:tc>
        <w:tc>
          <w:tcPr>
            <w:tcW w:w="842" w:type="pct"/>
          </w:tcPr>
          <w:p w14:paraId="1737A726" w14:textId="77777777" w:rsidR="00E93314" w:rsidRDefault="00E93314" w:rsidP="00B36227">
            <w:pPr>
              <w:pStyle w:val="TAL"/>
              <w:keepNext w:val="0"/>
              <w:rPr>
                <w:rFonts w:cs="Arial"/>
                <w:szCs w:val="18"/>
                <w:lang w:eastAsia="zh-CN"/>
              </w:rPr>
            </w:pPr>
            <w:r w:rsidRPr="00F122A0">
              <w:rPr>
                <w:rFonts w:cs="Arial"/>
                <w:szCs w:val="18"/>
                <w:lang w:eastAsia="zh-CN"/>
              </w:rPr>
              <w:t>FiveGSMRequestType</w:t>
            </w:r>
          </w:p>
        </w:tc>
        <w:tc>
          <w:tcPr>
            <w:tcW w:w="328" w:type="pct"/>
          </w:tcPr>
          <w:p w14:paraId="4D142748" w14:textId="77777777" w:rsidR="00E93314" w:rsidRDefault="00E93314" w:rsidP="00B36227">
            <w:pPr>
              <w:pStyle w:val="TAL"/>
              <w:keepNext w:val="0"/>
              <w:rPr>
                <w:rFonts w:cs="Arial"/>
                <w:szCs w:val="18"/>
                <w:lang w:eastAsia="zh-CN"/>
              </w:rPr>
            </w:pPr>
            <w:r>
              <w:rPr>
                <w:rFonts w:cs="Arial"/>
                <w:szCs w:val="18"/>
                <w:lang w:eastAsia="zh-CN"/>
              </w:rPr>
              <w:t>1</w:t>
            </w:r>
          </w:p>
        </w:tc>
        <w:tc>
          <w:tcPr>
            <w:tcW w:w="2709" w:type="pct"/>
          </w:tcPr>
          <w:p w14:paraId="1933E421" w14:textId="77777777" w:rsidR="00E93314" w:rsidRPr="00760004" w:rsidRDefault="00E93314" w:rsidP="00B36227">
            <w:pPr>
              <w:pStyle w:val="TAL"/>
              <w:keepNext w:val="0"/>
            </w:pPr>
            <w:r>
              <w:rPr>
                <w:rFonts w:cs="Arial"/>
                <w:szCs w:val="18"/>
                <w:lang w:eastAsia="zh-CN"/>
              </w:rPr>
              <w:t>In accordance with the request type as described in TS 24.501 [13] clause 6.4.2.2 and clause 9.11.3.47 a request type of “modification request” shall be reported.</w:t>
            </w:r>
          </w:p>
        </w:tc>
        <w:tc>
          <w:tcPr>
            <w:tcW w:w="237" w:type="pct"/>
          </w:tcPr>
          <w:p w14:paraId="76C379D6" w14:textId="77777777" w:rsidR="00E93314" w:rsidRPr="00760004" w:rsidRDefault="00E93314" w:rsidP="00B36227">
            <w:pPr>
              <w:pStyle w:val="TAL"/>
              <w:keepNext w:val="0"/>
            </w:pPr>
            <w:r>
              <w:t>M</w:t>
            </w:r>
          </w:p>
        </w:tc>
      </w:tr>
      <w:tr w:rsidR="00E93314" w:rsidRPr="00760004" w14:paraId="2978EBB3" w14:textId="77777777" w:rsidTr="00B36227">
        <w:trPr>
          <w:cantSplit/>
          <w:jc w:val="center"/>
        </w:trPr>
        <w:tc>
          <w:tcPr>
            <w:tcW w:w="885" w:type="pct"/>
          </w:tcPr>
          <w:p w14:paraId="0024D7D7" w14:textId="77777777" w:rsidR="00E93314" w:rsidRPr="00760004" w:rsidRDefault="00E93314" w:rsidP="00B36227">
            <w:pPr>
              <w:pStyle w:val="TAL"/>
              <w:keepNext w:val="0"/>
            </w:pPr>
            <w:r w:rsidRPr="00760004">
              <w:t>accessType</w:t>
            </w:r>
          </w:p>
        </w:tc>
        <w:tc>
          <w:tcPr>
            <w:tcW w:w="842" w:type="pct"/>
          </w:tcPr>
          <w:p w14:paraId="207903D0" w14:textId="77777777" w:rsidR="00E93314" w:rsidRPr="00760004" w:rsidRDefault="00E93314" w:rsidP="00B36227">
            <w:pPr>
              <w:pStyle w:val="TAL"/>
              <w:keepNext w:val="0"/>
            </w:pPr>
            <w:r w:rsidRPr="00F122A0">
              <w:t>AccessType</w:t>
            </w:r>
          </w:p>
        </w:tc>
        <w:tc>
          <w:tcPr>
            <w:tcW w:w="328" w:type="pct"/>
          </w:tcPr>
          <w:p w14:paraId="5D93F896" w14:textId="77777777" w:rsidR="00E93314" w:rsidRPr="00760004" w:rsidRDefault="00E93314" w:rsidP="00B36227">
            <w:pPr>
              <w:pStyle w:val="TAL"/>
              <w:keepNext w:val="0"/>
            </w:pPr>
            <w:r>
              <w:t>0..1</w:t>
            </w:r>
          </w:p>
        </w:tc>
        <w:tc>
          <w:tcPr>
            <w:tcW w:w="2709" w:type="pct"/>
          </w:tcPr>
          <w:p w14:paraId="10B4794C" w14:textId="77777777" w:rsidR="00E93314" w:rsidRPr="00760004" w:rsidRDefault="00E93314" w:rsidP="00B36227">
            <w:pPr>
              <w:pStyle w:val="TAL"/>
              <w:keepNext w:val="0"/>
            </w:pPr>
            <w:r w:rsidRPr="00760004">
              <w:t>Access type associated with the session (i.e. 3GPP or non-3GPP access) if provided by the AMF (see TS 24.501 [13] clause 9.11.2.1A).</w:t>
            </w:r>
          </w:p>
        </w:tc>
        <w:tc>
          <w:tcPr>
            <w:tcW w:w="237" w:type="pct"/>
          </w:tcPr>
          <w:p w14:paraId="769E142D" w14:textId="77777777" w:rsidR="00E93314" w:rsidRPr="00760004" w:rsidRDefault="00E93314" w:rsidP="00B36227">
            <w:pPr>
              <w:pStyle w:val="TAL"/>
              <w:keepNext w:val="0"/>
            </w:pPr>
            <w:r>
              <w:t>C</w:t>
            </w:r>
          </w:p>
        </w:tc>
      </w:tr>
      <w:tr w:rsidR="00E93314" w:rsidRPr="00760004" w14:paraId="2A7DE704" w14:textId="77777777" w:rsidTr="00B36227">
        <w:trPr>
          <w:cantSplit/>
          <w:jc w:val="center"/>
        </w:trPr>
        <w:tc>
          <w:tcPr>
            <w:tcW w:w="885" w:type="pct"/>
          </w:tcPr>
          <w:p w14:paraId="1EF6F47E" w14:textId="77777777" w:rsidR="00E93314" w:rsidRPr="00760004" w:rsidRDefault="00E93314" w:rsidP="00B36227">
            <w:pPr>
              <w:pStyle w:val="TAL"/>
              <w:keepNext w:val="0"/>
            </w:pPr>
            <w:r w:rsidRPr="00760004">
              <w:t>rATType</w:t>
            </w:r>
          </w:p>
        </w:tc>
        <w:tc>
          <w:tcPr>
            <w:tcW w:w="842" w:type="pct"/>
          </w:tcPr>
          <w:p w14:paraId="030E3DAD" w14:textId="77777777" w:rsidR="00E93314" w:rsidRPr="00760004" w:rsidRDefault="00E93314" w:rsidP="00B36227">
            <w:pPr>
              <w:pStyle w:val="TAL"/>
              <w:keepNext w:val="0"/>
            </w:pPr>
            <w:r w:rsidRPr="00F122A0">
              <w:t>RATType</w:t>
            </w:r>
          </w:p>
        </w:tc>
        <w:tc>
          <w:tcPr>
            <w:tcW w:w="328" w:type="pct"/>
          </w:tcPr>
          <w:p w14:paraId="5460B64A" w14:textId="77777777" w:rsidR="00E93314" w:rsidRPr="00760004" w:rsidRDefault="00E93314" w:rsidP="00B36227">
            <w:pPr>
              <w:pStyle w:val="TAL"/>
              <w:keepNext w:val="0"/>
            </w:pPr>
            <w:r>
              <w:t>0..1</w:t>
            </w:r>
          </w:p>
        </w:tc>
        <w:tc>
          <w:tcPr>
            <w:tcW w:w="2709" w:type="pct"/>
          </w:tcPr>
          <w:p w14:paraId="1D3E27AE" w14:textId="77777777" w:rsidR="00E93314" w:rsidRPr="00760004" w:rsidRDefault="00E93314" w:rsidP="00B36227">
            <w:pPr>
              <w:pStyle w:val="TAL"/>
              <w:keepNext w:val="0"/>
            </w:pPr>
            <w:r w:rsidRPr="00760004">
              <w:t>RAT type associated with the access, if available. Values given as per TS 29.571 [17] clause 5.4.3.2.</w:t>
            </w:r>
          </w:p>
        </w:tc>
        <w:tc>
          <w:tcPr>
            <w:tcW w:w="237" w:type="pct"/>
          </w:tcPr>
          <w:p w14:paraId="7484ECD0" w14:textId="77777777" w:rsidR="00E93314" w:rsidRPr="00760004" w:rsidRDefault="00E93314" w:rsidP="00B36227">
            <w:pPr>
              <w:pStyle w:val="TAL"/>
              <w:keepNext w:val="0"/>
            </w:pPr>
            <w:r w:rsidRPr="00760004">
              <w:t>C</w:t>
            </w:r>
          </w:p>
        </w:tc>
      </w:tr>
      <w:tr w:rsidR="00E93314" w:rsidRPr="00760004" w14:paraId="30D8ABD3" w14:textId="77777777" w:rsidTr="00B36227">
        <w:trPr>
          <w:cantSplit/>
          <w:jc w:val="center"/>
        </w:trPr>
        <w:tc>
          <w:tcPr>
            <w:tcW w:w="885" w:type="pct"/>
          </w:tcPr>
          <w:p w14:paraId="3B145D3E" w14:textId="77777777" w:rsidR="00E93314" w:rsidRPr="00760004" w:rsidRDefault="00E93314" w:rsidP="00B36227">
            <w:pPr>
              <w:pStyle w:val="TAL"/>
              <w:keepNext w:val="0"/>
            </w:pPr>
            <w:r w:rsidRPr="00760004">
              <w:t>pDUSessionID</w:t>
            </w:r>
          </w:p>
        </w:tc>
        <w:tc>
          <w:tcPr>
            <w:tcW w:w="842" w:type="pct"/>
          </w:tcPr>
          <w:p w14:paraId="1749F6BB" w14:textId="77777777" w:rsidR="00E93314" w:rsidRPr="00760004" w:rsidRDefault="00E93314" w:rsidP="00B36227">
            <w:pPr>
              <w:pStyle w:val="TAL"/>
              <w:keepNext w:val="0"/>
            </w:pPr>
            <w:r w:rsidRPr="00F122A0">
              <w:t>PDUSessionID</w:t>
            </w:r>
          </w:p>
        </w:tc>
        <w:tc>
          <w:tcPr>
            <w:tcW w:w="328" w:type="pct"/>
          </w:tcPr>
          <w:p w14:paraId="0B8B2A4B" w14:textId="77777777" w:rsidR="00E93314" w:rsidRPr="00760004" w:rsidRDefault="00E93314" w:rsidP="00B36227">
            <w:pPr>
              <w:pStyle w:val="TAL"/>
              <w:keepNext w:val="0"/>
            </w:pPr>
            <w:r>
              <w:t>1</w:t>
            </w:r>
          </w:p>
        </w:tc>
        <w:tc>
          <w:tcPr>
            <w:tcW w:w="2709" w:type="pct"/>
          </w:tcPr>
          <w:p w14:paraId="74E24839" w14:textId="77777777" w:rsidR="00E93314" w:rsidRPr="00760004" w:rsidRDefault="00E93314" w:rsidP="00B36227">
            <w:pPr>
              <w:pStyle w:val="TAL"/>
              <w:keepNext w:val="0"/>
              <w:rPr>
                <w:highlight w:val="yellow"/>
              </w:rPr>
            </w:pPr>
            <w:r w:rsidRPr="00760004">
              <w:t>PDU Session ID</w:t>
            </w:r>
            <w:r>
              <w:t>, s</w:t>
            </w:r>
            <w:r w:rsidRPr="00760004">
              <w:t xml:space="preserve">ee TS 24.501 </w:t>
            </w:r>
            <w:r>
              <w:t xml:space="preserve">[13] </w:t>
            </w:r>
            <w:r w:rsidRPr="00760004">
              <w:t>clause 9.4.</w:t>
            </w:r>
          </w:p>
        </w:tc>
        <w:tc>
          <w:tcPr>
            <w:tcW w:w="237" w:type="pct"/>
          </w:tcPr>
          <w:p w14:paraId="27F9AFC4" w14:textId="77777777" w:rsidR="00E93314" w:rsidRPr="00760004" w:rsidRDefault="00E93314" w:rsidP="00B36227">
            <w:pPr>
              <w:pStyle w:val="TAL"/>
              <w:keepNext w:val="0"/>
            </w:pPr>
            <w:r w:rsidRPr="00760004">
              <w:t>M</w:t>
            </w:r>
          </w:p>
        </w:tc>
      </w:tr>
      <w:tr w:rsidR="00E93314" w:rsidRPr="00760004" w14:paraId="4C5B893A" w14:textId="77777777" w:rsidTr="00B36227">
        <w:trPr>
          <w:cantSplit/>
          <w:jc w:val="center"/>
        </w:trPr>
        <w:tc>
          <w:tcPr>
            <w:tcW w:w="885" w:type="pct"/>
          </w:tcPr>
          <w:p w14:paraId="03448B48" w14:textId="77777777" w:rsidR="00E93314" w:rsidRPr="00760004" w:rsidRDefault="00E93314" w:rsidP="00B36227">
            <w:pPr>
              <w:pStyle w:val="TAL"/>
              <w:keepNext w:val="0"/>
            </w:pPr>
            <w:r>
              <w:t>requestIndication</w:t>
            </w:r>
          </w:p>
        </w:tc>
        <w:tc>
          <w:tcPr>
            <w:tcW w:w="842" w:type="pct"/>
          </w:tcPr>
          <w:p w14:paraId="77A00386" w14:textId="77777777" w:rsidR="00E93314" w:rsidRDefault="00E93314" w:rsidP="00B36227">
            <w:pPr>
              <w:pStyle w:val="TAL"/>
              <w:keepNext w:val="0"/>
            </w:pPr>
            <w:r w:rsidRPr="00F122A0">
              <w:t>RequestIndication</w:t>
            </w:r>
          </w:p>
        </w:tc>
        <w:tc>
          <w:tcPr>
            <w:tcW w:w="328" w:type="pct"/>
          </w:tcPr>
          <w:p w14:paraId="50B418A1" w14:textId="77777777" w:rsidR="00E93314" w:rsidRDefault="00E93314" w:rsidP="00B36227">
            <w:pPr>
              <w:pStyle w:val="TAL"/>
              <w:keepNext w:val="0"/>
            </w:pPr>
            <w:r>
              <w:t>1</w:t>
            </w:r>
          </w:p>
        </w:tc>
        <w:tc>
          <w:tcPr>
            <w:tcW w:w="2709" w:type="pct"/>
          </w:tcPr>
          <w:p w14:paraId="2821A717" w14:textId="77777777" w:rsidR="00E93314" w:rsidRPr="00760004" w:rsidRDefault="00E93314" w:rsidP="00B36227">
            <w:pPr>
              <w:pStyle w:val="TAL"/>
              <w:keepNext w:val="0"/>
            </w:pPr>
            <w:r>
              <w:t>Indicates the request type for PDU session modification as indicated by the requestIndication sent in the PDU SESSION MODIFICATION REQUEST (see TS 29.502 [16] clause 6.1.6.3.6).</w:t>
            </w:r>
          </w:p>
        </w:tc>
        <w:tc>
          <w:tcPr>
            <w:tcW w:w="237" w:type="pct"/>
          </w:tcPr>
          <w:p w14:paraId="2E13E596" w14:textId="77777777" w:rsidR="00E93314" w:rsidRPr="00760004" w:rsidRDefault="00E93314" w:rsidP="00B36227">
            <w:pPr>
              <w:pStyle w:val="TAL"/>
              <w:keepNext w:val="0"/>
            </w:pPr>
            <w:r>
              <w:t>M</w:t>
            </w:r>
          </w:p>
        </w:tc>
      </w:tr>
      <w:tr w:rsidR="00E93314" w:rsidRPr="00760004" w14:paraId="01C475DC" w14:textId="77777777" w:rsidTr="00B36227">
        <w:trPr>
          <w:cantSplit/>
          <w:jc w:val="center"/>
        </w:trPr>
        <w:tc>
          <w:tcPr>
            <w:tcW w:w="885" w:type="pct"/>
          </w:tcPr>
          <w:p w14:paraId="6EAC58D3" w14:textId="77777777" w:rsidR="00E93314" w:rsidRDefault="00E93314" w:rsidP="00B36227">
            <w:pPr>
              <w:pStyle w:val="TAL"/>
              <w:keepNext w:val="0"/>
            </w:pPr>
            <w:r>
              <w:rPr>
                <w:lang w:eastAsia="zh-CN"/>
              </w:rPr>
              <w:t>aTSSSContainer</w:t>
            </w:r>
          </w:p>
        </w:tc>
        <w:tc>
          <w:tcPr>
            <w:tcW w:w="842" w:type="pct"/>
          </w:tcPr>
          <w:p w14:paraId="64D87FED" w14:textId="77777777" w:rsidR="00E93314" w:rsidRDefault="00E93314" w:rsidP="00B36227">
            <w:pPr>
              <w:pStyle w:val="TAL"/>
              <w:keepNext w:val="0"/>
              <w:rPr>
                <w:rFonts w:cs="Arial"/>
                <w:szCs w:val="18"/>
                <w:lang w:eastAsia="zh-CN"/>
              </w:rPr>
            </w:pPr>
            <w:r w:rsidRPr="00F122A0">
              <w:rPr>
                <w:rFonts w:cs="Arial"/>
                <w:szCs w:val="18"/>
                <w:lang w:eastAsia="zh-CN"/>
              </w:rPr>
              <w:t>ATSSSContainer</w:t>
            </w:r>
          </w:p>
        </w:tc>
        <w:tc>
          <w:tcPr>
            <w:tcW w:w="328" w:type="pct"/>
          </w:tcPr>
          <w:p w14:paraId="60B088E1" w14:textId="77777777" w:rsidR="00E93314" w:rsidRDefault="00E93314" w:rsidP="00B36227">
            <w:pPr>
              <w:pStyle w:val="TAL"/>
              <w:keepNext w:val="0"/>
              <w:rPr>
                <w:rFonts w:cs="Arial"/>
                <w:szCs w:val="18"/>
                <w:lang w:eastAsia="zh-CN"/>
              </w:rPr>
            </w:pPr>
            <w:r>
              <w:rPr>
                <w:rFonts w:cs="Arial"/>
                <w:szCs w:val="18"/>
                <w:lang w:eastAsia="zh-CN"/>
              </w:rPr>
              <w:t>1</w:t>
            </w:r>
          </w:p>
        </w:tc>
        <w:tc>
          <w:tcPr>
            <w:tcW w:w="2709" w:type="pct"/>
          </w:tcPr>
          <w:p w14:paraId="6F7FFB26" w14:textId="77777777" w:rsidR="00E93314" w:rsidRDefault="00E93314" w:rsidP="00B36227">
            <w:pPr>
              <w:pStyle w:val="TAL"/>
              <w:keepNext w:val="0"/>
            </w:pPr>
            <w:r>
              <w:rPr>
                <w:rFonts w:cs="Arial"/>
                <w:szCs w:val="18"/>
                <w:lang w:eastAsia="zh-CN"/>
              </w:rPr>
              <w:t>Identifies the steering, switching, and splitting features for the MA-Confirmed MA PDU session. Also indicates whether MPTCP or ATSSS-LL is to be used for ATSSS. See TS 24.501 [13] clause 9.11.4.22.</w:t>
            </w:r>
          </w:p>
        </w:tc>
        <w:tc>
          <w:tcPr>
            <w:tcW w:w="237" w:type="pct"/>
          </w:tcPr>
          <w:p w14:paraId="1BD2D1B9" w14:textId="77777777" w:rsidR="00E93314" w:rsidRDefault="00E93314" w:rsidP="00B36227">
            <w:pPr>
              <w:pStyle w:val="TAL"/>
              <w:keepNext w:val="0"/>
            </w:pPr>
            <w:r>
              <w:t>M</w:t>
            </w:r>
          </w:p>
        </w:tc>
      </w:tr>
      <w:tr w:rsidR="00E93314" w:rsidRPr="00760004" w14:paraId="160DCC8E" w14:textId="77777777" w:rsidTr="00B36227">
        <w:trPr>
          <w:cantSplit/>
          <w:jc w:val="center"/>
        </w:trPr>
        <w:tc>
          <w:tcPr>
            <w:tcW w:w="885" w:type="pct"/>
            <w:tcBorders>
              <w:top w:val="single" w:sz="4" w:space="0" w:color="auto"/>
              <w:left w:val="single" w:sz="4" w:space="0" w:color="auto"/>
              <w:bottom w:val="single" w:sz="4" w:space="0" w:color="auto"/>
              <w:right w:val="single" w:sz="4" w:space="0" w:color="auto"/>
            </w:tcBorders>
          </w:tcPr>
          <w:p w14:paraId="68EA2F9E" w14:textId="77777777" w:rsidR="00E93314" w:rsidRDefault="00E93314" w:rsidP="00B36227">
            <w:pPr>
              <w:pStyle w:val="TAL"/>
              <w:keepNext w:val="0"/>
              <w:rPr>
                <w:lang w:eastAsia="zh-CN"/>
              </w:rPr>
            </w:pPr>
            <w:r w:rsidRPr="00760004">
              <w:rPr>
                <w:lang w:eastAsia="zh-CN"/>
              </w:rPr>
              <w:t>uEEndpoint</w:t>
            </w:r>
          </w:p>
        </w:tc>
        <w:tc>
          <w:tcPr>
            <w:tcW w:w="842" w:type="pct"/>
            <w:tcBorders>
              <w:top w:val="single" w:sz="4" w:space="0" w:color="auto"/>
              <w:left w:val="single" w:sz="4" w:space="0" w:color="auto"/>
              <w:bottom w:val="single" w:sz="4" w:space="0" w:color="auto"/>
              <w:right w:val="single" w:sz="4" w:space="0" w:color="auto"/>
            </w:tcBorders>
          </w:tcPr>
          <w:p w14:paraId="7B31B12A" w14:textId="77777777" w:rsidR="00E93314" w:rsidRPr="00242E8E" w:rsidRDefault="00E93314" w:rsidP="00B36227">
            <w:pPr>
              <w:pStyle w:val="TAL"/>
              <w:keepNext w:val="0"/>
              <w:rPr>
                <w:rFonts w:cs="Arial"/>
                <w:szCs w:val="18"/>
                <w:lang w:eastAsia="zh-CN"/>
              </w:rPr>
            </w:pPr>
            <w:r w:rsidRPr="00F122A0">
              <w:rPr>
                <w:rFonts w:cs="Arial"/>
                <w:szCs w:val="18"/>
                <w:lang w:eastAsia="zh-CN"/>
              </w:rPr>
              <w:t>UEEndpointAddress</w:t>
            </w:r>
          </w:p>
        </w:tc>
        <w:tc>
          <w:tcPr>
            <w:tcW w:w="328" w:type="pct"/>
            <w:tcBorders>
              <w:top w:val="single" w:sz="4" w:space="0" w:color="auto"/>
              <w:left w:val="single" w:sz="4" w:space="0" w:color="auto"/>
              <w:bottom w:val="single" w:sz="4" w:space="0" w:color="auto"/>
              <w:right w:val="single" w:sz="4" w:space="0" w:color="auto"/>
            </w:tcBorders>
          </w:tcPr>
          <w:p w14:paraId="3C669743" w14:textId="77777777" w:rsidR="00E93314" w:rsidRPr="00242E8E" w:rsidRDefault="00E93314" w:rsidP="00B36227">
            <w:pPr>
              <w:pStyle w:val="TAL"/>
              <w:keepNext w:val="0"/>
              <w:rPr>
                <w:rFonts w:cs="Arial"/>
                <w:szCs w:val="18"/>
                <w:lang w:eastAsia="zh-CN"/>
              </w:rPr>
            </w:pPr>
            <w:r>
              <w:rPr>
                <w:rFonts w:cs="Arial"/>
                <w:szCs w:val="18"/>
                <w:lang w:eastAsia="zh-CN"/>
              </w:rPr>
              <w:t>0..1</w:t>
            </w:r>
          </w:p>
        </w:tc>
        <w:tc>
          <w:tcPr>
            <w:tcW w:w="2709" w:type="pct"/>
            <w:tcBorders>
              <w:top w:val="single" w:sz="4" w:space="0" w:color="auto"/>
              <w:left w:val="single" w:sz="4" w:space="0" w:color="auto"/>
              <w:bottom w:val="single" w:sz="4" w:space="0" w:color="auto"/>
              <w:right w:val="single" w:sz="4" w:space="0" w:color="auto"/>
            </w:tcBorders>
          </w:tcPr>
          <w:p w14:paraId="46C5BAAF" w14:textId="77777777" w:rsidR="00E93314" w:rsidRDefault="00E93314" w:rsidP="00B36227">
            <w:pPr>
              <w:pStyle w:val="TAL"/>
              <w:keepNext w:val="0"/>
              <w:rPr>
                <w:rFonts w:cs="Arial"/>
                <w:szCs w:val="18"/>
                <w:lang w:eastAsia="zh-CN"/>
              </w:rPr>
            </w:pPr>
            <w:r w:rsidRPr="00242E8E">
              <w:rPr>
                <w:rFonts w:cs="Arial"/>
                <w:szCs w:val="18"/>
                <w:lang w:eastAsia="zh-CN"/>
              </w:rPr>
              <w:t>UE IP address(es) assigned to the PDU Session if available (See TS 29.244 [15] clause 5.21).</w:t>
            </w:r>
          </w:p>
        </w:tc>
        <w:tc>
          <w:tcPr>
            <w:tcW w:w="237" w:type="pct"/>
            <w:tcBorders>
              <w:top w:val="single" w:sz="4" w:space="0" w:color="auto"/>
              <w:left w:val="single" w:sz="4" w:space="0" w:color="auto"/>
              <w:bottom w:val="single" w:sz="4" w:space="0" w:color="auto"/>
              <w:right w:val="single" w:sz="4" w:space="0" w:color="auto"/>
            </w:tcBorders>
          </w:tcPr>
          <w:p w14:paraId="2A97A125" w14:textId="77777777" w:rsidR="00E93314" w:rsidRDefault="00E93314" w:rsidP="00B36227">
            <w:pPr>
              <w:pStyle w:val="TAL"/>
              <w:keepNext w:val="0"/>
            </w:pPr>
            <w:r w:rsidRPr="00760004">
              <w:t>C</w:t>
            </w:r>
          </w:p>
        </w:tc>
      </w:tr>
      <w:tr w:rsidR="00E93314" w:rsidRPr="00760004" w14:paraId="1CEEF47D" w14:textId="77777777" w:rsidTr="00B36227">
        <w:trPr>
          <w:cantSplit/>
          <w:jc w:val="center"/>
        </w:trPr>
        <w:tc>
          <w:tcPr>
            <w:tcW w:w="885" w:type="pct"/>
            <w:tcBorders>
              <w:top w:val="single" w:sz="4" w:space="0" w:color="auto"/>
              <w:left w:val="single" w:sz="4" w:space="0" w:color="auto"/>
              <w:bottom w:val="single" w:sz="4" w:space="0" w:color="auto"/>
              <w:right w:val="single" w:sz="4" w:space="0" w:color="auto"/>
            </w:tcBorders>
          </w:tcPr>
          <w:p w14:paraId="2A6D1B56" w14:textId="77777777" w:rsidR="00E93314" w:rsidRPr="00760004" w:rsidRDefault="00E93314" w:rsidP="00B36227">
            <w:pPr>
              <w:pStyle w:val="TAL"/>
              <w:keepNext w:val="0"/>
              <w:rPr>
                <w:lang w:eastAsia="zh-CN"/>
              </w:rPr>
            </w:pPr>
            <w:r>
              <w:rPr>
                <w:lang w:eastAsia="zh-CN"/>
              </w:rPr>
              <w:t>servingNetwork</w:t>
            </w:r>
          </w:p>
        </w:tc>
        <w:tc>
          <w:tcPr>
            <w:tcW w:w="842" w:type="pct"/>
            <w:tcBorders>
              <w:top w:val="single" w:sz="4" w:space="0" w:color="auto"/>
              <w:left w:val="single" w:sz="4" w:space="0" w:color="auto"/>
              <w:bottom w:val="single" w:sz="4" w:space="0" w:color="auto"/>
              <w:right w:val="single" w:sz="4" w:space="0" w:color="auto"/>
            </w:tcBorders>
          </w:tcPr>
          <w:p w14:paraId="36BE6B1D" w14:textId="77777777" w:rsidR="00E93314" w:rsidRDefault="00E93314" w:rsidP="00B36227">
            <w:pPr>
              <w:pStyle w:val="TAL"/>
              <w:keepNext w:val="0"/>
              <w:rPr>
                <w:rFonts w:cs="Arial"/>
                <w:szCs w:val="18"/>
                <w:lang w:eastAsia="zh-CN"/>
              </w:rPr>
            </w:pPr>
            <w:r w:rsidRPr="00F122A0">
              <w:rPr>
                <w:rFonts w:cs="Arial"/>
                <w:szCs w:val="18"/>
                <w:lang w:eastAsia="zh-CN"/>
              </w:rPr>
              <w:t>SMFServingNetwork</w:t>
            </w:r>
          </w:p>
        </w:tc>
        <w:tc>
          <w:tcPr>
            <w:tcW w:w="328" w:type="pct"/>
            <w:tcBorders>
              <w:top w:val="single" w:sz="4" w:space="0" w:color="auto"/>
              <w:left w:val="single" w:sz="4" w:space="0" w:color="auto"/>
              <w:bottom w:val="single" w:sz="4" w:space="0" w:color="auto"/>
              <w:right w:val="single" w:sz="4" w:space="0" w:color="auto"/>
            </w:tcBorders>
          </w:tcPr>
          <w:p w14:paraId="42200C34" w14:textId="77777777" w:rsidR="00E93314" w:rsidRDefault="00E93314" w:rsidP="00B36227">
            <w:pPr>
              <w:pStyle w:val="TAL"/>
              <w:keepNext w:val="0"/>
              <w:rPr>
                <w:rFonts w:cs="Arial"/>
                <w:szCs w:val="18"/>
                <w:lang w:eastAsia="zh-CN"/>
              </w:rPr>
            </w:pPr>
            <w:r>
              <w:rPr>
                <w:rFonts w:cs="Arial"/>
                <w:szCs w:val="18"/>
                <w:lang w:eastAsia="zh-CN"/>
              </w:rPr>
              <w:t>0..1</w:t>
            </w:r>
          </w:p>
        </w:tc>
        <w:tc>
          <w:tcPr>
            <w:tcW w:w="2709" w:type="pct"/>
            <w:tcBorders>
              <w:top w:val="single" w:sz="4" w:space="0" w:color="auto"/>
              <w:left w:val="single" w:sz="4" w:space="0" w:color="auto"/>
              <w:bottom w:val="single" w:sz="4" w:space="0" w:color="auto"/>
              <w:right w:val="single" w:sz="4" w:space="0" w:color="auto"/>
            </w:tcBorders>
          </w:tcPr>
          <w:p w14:paraId="62810A78" w14:textId="77777777" w:rsidR="00E93314" w:rsidRPr="00242E8E" w:rsidRDefault="00E93314" w:rsidP="00B36227">
            <w:pPr>
              <w:pStyle w:val="TAL"/>
              <w:keepNext w:val="0"/>
              <w:rPr>
                <w:rFonts w:cs="Arial"/>
                <w:szCs w:val="18"/>
                <w:lang w:eastAsia="zh-CN"/>
              </w:rPr>
            </w:pPr>
            <w:r>
              <w:rPr>
                <w:rFonts w:cs="Arial"/>
                <w:szCs w:val="18"/>
                <w:lang w:eastAsia="zh-CN"/>
              </w:rPr>
              <w:t>Shall be present if this IE is in the SMContextUpdateData, HsmfUpdateData or message sent to the SMF or the PDU Session Context or SM Context at the SMF (see TS 29.502 [16] clauses 6.1.6.2.3, 6.1.6.2.11 and 6.1.6.2.39).</w:t>
            </w:r>
          </w:p>
        </w:tc>
        <w:tc>
          <w:tcPr>
            <w:tcW w:w="237" w:type="pct"/>
            <w:tcBorders>
              <w:top w:val="single" w:sz="4" w:space="0" w:color="auto"/>
              <w:left w:val="single" w:sz="4" w:space="0" w:color="auto"/>
              <w:bottom w:val="single" w:sz="4" w:space="0" w:color="auto"/>
              <w:right w:val="single" w:sz="4" w:space="0" w:color="auto"/>
            </w:tcBorders>
          </w:tcPr>
          <w:p w14:paraId="0B7B86CC" w14:textId="77777777" w:rsidR="00E93314" w:rsidRPr="00760004" w:rsidRDefault="00E93314" w:rsidP="00B36227">
            <w:pPr>
              <w:pStyle w:val="TAL"/>
              <w:keepNext w:val="0"/>
            </w:pPr>
            <w:r>
              <w:t>C</w:t>
            </w:r>
          </w:p>
        </w:tc>
      </w:tr>
      <w:tr w:rsidR="00E93314" w:rsidRPr="00760004" w14:paraId="7EF9B3BF" w14:textId="77777777" w:rsidTr="00B36227">
        <w:trPr>
          <w:cantSplit/>
          <w:jc w:val="center"/>
        </w:trPr>
        <w:tc>
          <w:tcPr>
            <w:tcW w:w="885" w:type="pct"/>
            <w:tcBorders>
              <w:top w:val="single" w:sz="4" w:space="0" w:color="auto"/>
              <w:left w:val="single" w:sz="4" w:space="0" w:color="auto"/>
              <w:bottom w:val="single" w:sz="4" w:space="0" w:color="auto"/>
              <w:right w:val="single" w:sz="4" w:space="0" w:color="auto"/>
            </w:tcBorders>
          </w:tcPr>
          <w:p w14:paraId="1626119D" w14:textId="77777777" w:rsidR="00E93314" w:rsidRDefault="00E93314" w:rsidP="00B36227">
            <w:pPr>
              <w:pStyle w:val="TAL"/>
              <w:keepNext w:val="0"/>
              <w:rPr>
                <w:lang w:eastAsia="zh-CN"/>
              </w:rPr>
            </w:pPr>
            <w:r>
              <w:rPr>
                <w:lang w:eastAsia="zh-CN"/>
              </w:rPr>
              <w:t>handoverState</w:t>
            </w:r>
          </w:p>
        </w:tc>
        <w:tc>
          <w:tcPr>
            <w:tcW w:w="842" w:type="pct"/>
            <w:tcBorders>
              <w:top w:val="single" w:sz="4" w:space="0" w:color="auto"/>
              <w:left w:val="single" w:sz="4" w:space="0" w:color="auto"/>
              <w:bottom w:val="single" w:sz="4" w:space="0" w:color="auto"/>
              <w:right w:val="single" w:sz="4" w:space="0" w:color="auto"/>
            </w:tcBorders>
          </w:tcPr>
          <w:p w14:paraId="4D7E8256" w14:textId="77777777" w:rsidR="00E93314" w:rsidRDefault="00E93314" w:rsidP="00B36227">
            <w:pPr>
              <w:pStyle w:val="TAL"/>
              <w:keepNext w:val="0"/>
              <w:rPr>
                <w:rFonts w:cs="Arial"/>
                <w:szCs w:val="18"/>
                <w:lang w:eastAsia="zh-CN"/>
              </w:rPr>
            </w:pPr>
            <w:r w:rsidRPr="00F122A0">
              <w:rPr>
                <w:rFonts w:cs="Arial"/>
                <w:szCs w:val="18"/>
                <w:lang w:eastAsia="zh-CN"/>
              </w:rPr>
              <w:t>HandoverState</w:t>
            </w:r>
          </w:p>
        </w:tc>
        <w:tc>
          <w:tcPr>
            <w:tcW w:w="328" w:type="pct"/>
            <w:tcBorders>
              <w:top w:val="single" w:sz="4" w:space="0" w:color="auto"/>
              <w:left w:val="single" w:sz="4" w:space="0" w:color="auto"/>
              <w:bottom w:val="single" w:sz="4" w:space="0" w:color="auto"/>
              <w:right w:val="single" w:sz="4" w:space="0" w:color="auto"/>
            </w:tcBorders>
          </w:tcPr>
          <w:p w14:paraId="095AEFF7" w14:textId="77777777" w:rsidR="00E93314" w:rsidRDefault="00E93314" w:rsidP="00B36227">
            <w:pPr>
              <w:pStyle w:val="TAL"/>
              <w:keepNext w:val="0"/>
              <w:rPr>
                <w:rFonts w:cs="Arial"/>
                <w:szCs w:val="18"/>
                <w:lang w:eastAsia="zh-CN"/>
              </w:rPr>
            </w:pPr>
            <w:r>
              <w:rPr>
                <w:rFonts w:cs="Arial"/>
                <w:szCs w:val="18"/>
                <w:lang w:eastAsia="zh-CN"/>
              </w:rPr>
              <w:t>0..1</w:t>
            </w:r>
          </w:p>
        </w:tc>
        <w:tc>
          <w:tcPr>
            <w:tcW w:w="2709" w:type="pct"/>
            <w:tcBorders>
              <w:top w:val="single" w:sz="4" w:space="0" w:color="auto"/>
              <w:left w:val="single" w:sz="4" w:space="0" w:color="auto"/>
              <w:bottom w:val="single" w:sz="4" w:space="0" w:color="auto"/>
              <w:right w:val="single" w:sz="4" w:space="0" w:color="auto"/>
            </w:tcBorders>
          </w:tcPr>
          <w:p w14:paraId="00B49E97" w14:textId="77777777" w:rsidR="00E93314" w:rsidRDefault="00E93314" w:rsidP="00B36227">
            <w:pPr>
              <w:pStyle w:val="TAL"/>
              <w:keepNext w:val="0"/>
              <w:rPr>
                <w:rFonts w:cs="Arial"/>
                <w:szCs w:val="18"/>
                <w:lang w:eastAsia="zh-CN"/>
              </w:rPr>
            </w:pPr>
            <w:r>
              <w:rPr>
                <w:rFonts w:cs="Arial"/>
                <w:szCs w:val="18"/>
                <w:lang w:eastAsia="zh-CN"/>
              </w:rPr>
              <w:t>Indicates whether the PDU Session Modification being reported was due to a handover. Shall be present if this IE is in the SMContextUpdatedData or sent by the SMF (see TS 29.502 [16] clause 6.1.6.2.3).</w:t>
            </w:r>
          </w:p>
        </w:tc>
        <w:tc>
          <w:tcPr>
            <w:tcW w:w="237" w:type="pct"/>
            <w:tcBorders>
              <w:top w:val="single" w:sz="4" w:space="0" w:color="auto"/>
              <w:left w:val="single" w:sz="4" w:space="0" w:color="auto"/>
              <w:bottom w:val="single" w:sz="4" w:space="0" w:color="auto"/>
              <w:right w:val="single" w:sz="4" w:space="0" w:color="auto"/>
            </w:tcBorders>
          </w:tcPr>
          <w:p w14:paraId="2C34C1C0" w14:textId="77777777" w:rsidR="00E93314" w:rsidRDefault="00E93314" w:rsidP="00B36227">
            <w:pPr>
              <w:pStyle w:val="TAL"/>
              <w:keepNext w:val="0"/>
            </w:pPr>
            <w:r>
              <w:t>C</w:t>
            </w:r>
          </w:p>
        </w:tc>
      </w:tr>
      <w:tr w:rsidR="00E93314" w:rsidRPr="00760004" w14:paraId="7AF51A96" w14:textId="77777777" w:rsidTr="00B36227">
        <w:trPr>
          <w:cantSplit/>
          <w:jc w:val="center"/>
        </w:trPr>
        <w:tc>
          <w:tcPr>
            <w:tcW w:w="885" w:type="pct"/>
            <w:tcBorders>
              <w:top w:val="single" w:sz="4" w:space="0" w:color="auto"/>
              <w:left w:val="single" w:sz="4" w:space="0" w:color="auto"/>
              <w:bottom w:val="single" w:sz="4" w:space="0" w:color="auto"/>
              <w:right w:val="single" w:sz="4" w:space="0" w:color="auto"/>
            </w:tcBorders>
          </w:tcPr>
          <w:p w14:paraId="4C71994A" w14:textId="77777777" w:rsidR="00E93314" w:rsidRDefault="00E93314" w:rsidP="00B36227">
            <w:pPr>
              <w:pStyle w:val="TAL"/>
              <w:keepNext w:val="0"/>
              <w:rPr>
                <w:lang w:eastAsia="zh-CN"/>
              </w:rPr>
            </w:pPr>
            <w:r>
              <w:rPr>
                <w:lang w:eastAsia="zh-CN"/>
              </w:rPr>
              <w:t>gTPTunnelInfo</w:t>
            </w:r>
          </w:p>
        </w:tc>
        <w:tc>
          <w:tcPr>
            <w:tcW w:w="842" w:type="pct"/>
            <w:tcBorders>
              <w:top w:val="single" w:sz="4" w:space="0" w:color="auto"/>
              <w:left w:val="single" w:sz="4" w:space="0" w:color="auto"/>
              <w:bottom w:val="single" w:sz="4" w:space="0" w:color="auto"/>
              <w:right w:val="single" w:sz="4" w:space="0" w:color="auto"/>
            </w:tcBorders>
          </w:tcPr>
          <w:p w14:paraId="3D128785" w14:textId="77777777" w:rsidR="00E93314" w:rsidRPr="00242E8E" w:rsidRDefault="00E93314" w:rsidP="00B36227">
            <w:pPr>
              <w:pStyle w:val="TAL"/>
              <w:keepNext w:val="0"/>
              <w:rPr>
                <w:rFonts w:cs="Arial"/>
                <w:szCs w:val="18"/>
                <w:lang w:eastAsia="zh-CN"/>
              </w:rPr>
            </w:pPr>
            <w:r w:rsidRPr="00F122A0">
              <w:rPr>
                <w:rFonts w:cs="Arial"/>
                <w:szCs w:val="18"/>
                <w:lang w:eastAsia="zh-CN"/>
              </w:rPr>
              <w:t>GTPTunnelInfo</w:t>
            </w:r>
          </w:p>
        </w:tc>
        <w:tc>
          <w:tcPr>
            <w:tcW w:w="328" w:type="pct"/>
            <w:tcBorders>
              <w:top w:val="single" w:sz="4" w:space="0" w:color="auto"/>
              <w:left w:val="single" w:sz="4" w:space="0" w:color="auto"/>
              <w:bottom w:val="single" w:sz="4" w:space="0" w:color="auto"/>
              <w:right w:val="single" w:sz="4" w:space="0" w:color="auto"/>
            </w:tcBorders>
          </w:tcPr>
          <w:p w14:paraId="0AE5D8C7" w14:textId="77777777" w:rsidR="00E93314" w:rsidRPr="00242E8E" w:rsidRDefault="00E93314" w:rsidP="00B36227">
            <w:pPr>
              <w:pStyle w:val="TAL"/>
              <w:keepNext w:val="0"/>
              <w:rPr>
                <w:rFonts w:cs="Arial"/>
                <w:szCs w:val="18"/>
                <w:lang w:eastAsia="zh-CN"/>
              </w:rPr>
            </w:pPr>
            <w:r>
              <w:rPr>
                <w:rFonts w:cs="Arial"/>
                <w:szCs w:val="18"/>
                <w:lang w:eastAsia="zh-CN"/>
              </w:rPr>
              <w:t>1</w:t>
            </w:r>
          </w:p>
        </w:tc>
        <w:tc>
          <w:tcPr>
            <w:tcW w:w="2709" w:type="pct"/>
            <w:tcBorders>
              <w:top w:val="single" w:sz="4" w:space="0" w:color="auto"/>
              <w:left w:val="single" w:sz="4" w:space="0" w:color="auto"/>
              <w:bottom w:val="single" w:sz="4" w:space="0" w:color="auto"/>
              <w:right w:val="single" w:sz="4" w:space="0" w:color="auto"/>
            </w:tcBorders>
          </w:tcPr>
          <w:p w14:paraId="2EBA0D81" w14:textId="77777777" w:rsidR="00E93314" w:rsidRDefault="00E93314" w:rsidP="00B36227">
            <w:pPr>
              <w:pStyle w:val="TAL"/>
              <w:keepNext w:val="0"/>
              <w:rPr>
                <w:rFonts w:cs="Arial"/>
                <w:szCs w:val="18"/>
                <w:lang w:eastAsia="zh-CN"/>
              </w:rPr>
            </w:pPr>
            <w:r w:rsidRPr="00242E8E">
              <w:rPr>
                <w:rFonts w:cs="Arial"/>
                <w:szCs w:val="18"/>
                <w:lang w:eastAsia="zh-CN"/>
              </w:rPr>
              <w:t>Contains the information for the User Plane GTP Tunnels for the PDU Session</w:t>
            </w:r>
            <w:r>
              <w:rPr>
                <w:rFonts w:cs="Arial"/>
                <w:szCs w:val="18"/>
                <w:lang w:eastAsia="zh-CN"/>
              </w:rPr>
              <w:t xml:space="preserve"> (see TS 29.502 [16] clauses 6.1.6.2.2, 6.1.6.2.9 and 6.1.6.2.39).</w:t>
            </w:r>
            <w:r w:rsidRPr="00242E8E">
              <w:rPr>
                <w:rFonts w:cs="Arial"/>
                <w:szCs w:val="18"/>
                <w:lang w:eastAsia="zh-CN"/>
              </w:rPr>
              <w:t xml:space="preserve"> See </w:t>
            </w:r>
            <w:r>
              <w:rPr>
                <w:rFonts w:cs="Arial"/>
                <w:szCs w:val="18"/>
                <w:lang w:eastAsia="zh-CN"/>
              </w:rPr>
              <w:t>t</w:t>
            </w:r>
            <w:r w:rsidRPr="00242E8E">
              <w:rPr>
                <w:rFonts w:cs="Arial"/>
                <w:szCs w:val="18"/>
                <w:lang w:eastAsia="zh-CN"/>
              </w:rPr>
              <w:t>able 6.2.3-1B.</w:t>
            </w:r>
          </w:p>
        </w:tc>
        <w:tc>
          <w:tcPr>
            <w:tcW w:w="237" w:type="pct"/>
            <w:tcBorders>
              <w:top w:val="single" w:sz="4" w:space="0" w:color="auto"/>
              <w:left w:val="single" w:sz="4" w:space="0" w:color="auto"/>
              <w:bottom w:val="single" w:sz="4" w:space="0" w:color="auto"/>
              <w:right w:val="single" w:sz="4" w:space="0" w:color="auto"/>
            </w:tcBorders>
          </w:tcPr>
          <w:p w14:paraId="32A4E515" w14:textId="77777777" w:rsidR="00E93314" w:rsidRDefault="00E93314" w:rsidP="00B36227">
            <w:pPr>
              <w:pStyle w:val="TAL"/>
              <w:keepNext w:val="0"/>
            </w:pPr>
            <w:r>
              <w:t>M</w:t>
            </w:r>
          </w:p>
        </w:tc>
      </w:tr>
      <w:tr w:rsidR="00E93314" w:rsidRPr="00760004" w14:paraId="5D14C59A" w14:textId="77777777" w:rsidTr="00B36227">
        <w:trPr>
          <w:cantSplit/>
          <w:jc w:val="center"/>
        </w:trPr>
        <w:tc>
          <w:tcPr>
            <w:tcW w:w="885" w:type="pct"/>
            <w:tcBorders>
              <w:top w:val="single" w:sz="4" w:space="0" w:color="auto"/>
              <w:left w:val="single" w:sz="4" w:space="0" w:color="auto"/>
              <w:bottom w:val="single" w:sz="4" w:space="0" w:color="auto"/>
              <w:right w:val="single" w:sz="4" w:space="0" w:color="auto"/>
            </w:tcBorders>
          </w:tcPr>
          <w:p w14:paraId="2809E308" w14:textId="77777777" w:rsidR="00E93314" w:rsidRDefault="00E93314" w:rsidP="00B36227">
            <w:pPr>
              <w:pStyle w:val="TAL"/>
              <w:keepNext w:val="0"/>
              <w:rPr>
                <w:lang w:eastAsia="zh-CN"/>
              </w:rPr>
            </w:pPr>
            <w:r w:rsidRPr="001F2F83">
              <w:rPr>
                <w:lang w:eastAsia="zh-CN"/>
              </w:rPr>
              <w:t>ePSPDNConnectionModification</w:t>
            </w:r>
          </w:p>
        </w:tc>
        <w:tc>
          <w:tcPr>
            <w:tcW w:w="842" w:type="pct"/>
            <w:tcBorders>
              <w:top w:val="single" w:sz="4" w:space="0" w:color="auto"/>
              <w:left w:val="single" w:sz="4" w:space="0" w:color="auto"/>
              <w:bottom w:val="single" w:sz="4" w:space="0" w:color="auto"/>
              <w:right w:val="single" w:sz="4" w:space="0" w:color="auto"/>
            </w:tcBorders>
          </w:tcPr>
          <w:p w14:paraId="1E576B2C" w14:textId="77777777" w:rsidR="00E93314" w:rsidRPr="001F2F83" w:rsidRDefault="00E93314" w:rsidP="00B36227">
            <w:pPr>
              <w:pStyle w:val="TAL"/>
              <w:keepNext w:val="0"/>
              <w:rPr>
                <w:rFonts w:cs="Arial"/>
                <w:szCs w:val="18"/>
                <w:lang w:eastAsia="zh-CN"/>
              </w:rPr>
            </w:pPr>
            <w:r w:rsidRPr="00F122A0">
              <w:rPr>
                <w:rFonts w:cs="Arial"/>
                <w:szCs w:val="18"/>
                <w:lang w:eastAsia="zh-CN"/>
              </w:rPr>
              <w:t>EPSPDNConnectionModification</w:t>
            </w:r>
          </w:p>
        </w:tc>
        <w:tc>
          <w:tcPr>
            <w:tcW w:w="328" w:type="pct"/>
            <w:tcBorders>
              <w:top w:val="single" w:sz="4" w:space="0" w:color="auto"/>
              <w:left w:val="single" w:sz="4" w:space="0" w:color="auto"/>
              <w:bottom w:val="single" w:sz="4" w:space="0" w:color="auto"/>
              <w:right w:val="single" w:sz="4" w:space="0" w:color="auto"/>
            </w:tcBorders>
          </w:tcPr>
          <w:p w14:paraId="1AB7327B" w14:textId="77777777" w:rsidR="00E93314" w:rsidRPr="001F2F83" w:rsidRDefault="00E93314" w:rsidP="00B36227">
            <w:pPr>
              <w:pStyle w:val="TAL"/>
              <w:keepNext w:val="0"/>
              <w:rPr>
                <w:rFonts w:cs="Arial"/>
                <w:szCs w:val="18"/>
                <w:lang w:eastAsia="zh-CN"/>
              </w:rPr>
            </w:pPr>
            <w:r>
              <w:rPr>
                <w:rFonts w:cs="Arial"/>
                <w:szCs w:val="18"/>
                <w:lang w:eastAsia="zh-CN"/>
              </w:rPr>
              <w:t>0..1</w:t>
            </w:r>
          </w:p>
        </w:tc>
        <w:tc>
          <w:tcPr>
            <w:tcW w:w="2709" w:type="pct"/>
            <w:tcBorders>
              <w:top w:val="single" w:sz="4" w:space="0" w:color="auto"/>
              <w:left w:val="single" w:sz="4" w:space="0" w:color="auto"/>
              <w:bottom w:val="single" w:sz="4" w:space="0" w:color="auto"/>
              <w:right w:val="single" w:sz="4" w:space="0" w:color="auto"/>
            </w:tcBorders>
          </w:tcPr>
          <w:p w14:paraId="011854B5" w14:textId="77777777" w:rsidR="00E93314" w:rsidRPr="00242E8E" w:rsidRDefault="00E93314" w:rsidP="00B36227">
            <w:pPr>
              <w:pStyle w:val="TAL"/>
              <w:keepNext w:val="0"/>
              <w:rPr>
                <w:rFonts w:cs="Arial"/>
                <w:szCs w:val="18"/>
                <w:lang w:eastAsia="zh-CN"/>
              </w:rPr>
            </w:pPr>
            <w:r w:rsidRPr="001F2F83">
              <w:rPr>
                <w:rFonts w:cs="Arial"/>
                <w:szCs w:val="18"/>
                <w:lang w:eastAsia="zh-CN"/>
              </w:rPr>
              <w:t xml:space="preserve">Provides details about PDN Connections when the SMFPDUtoMAPDUSessionModification xIRI message is used to report PDN Connection Modification. See </w:t>
            </w:r>
            <w:r>
              <w:rPr>
                <w:rFonts w:cs="Arial"/>
                <w:szCs w:val="18"/>
                <w:lang w:eastAsia="zh-CN"/>
              </w:rPr>
              <w:t>t</w:t>
            </w:r>
            <w:r w:rsidRPr="001F2F83">
              <w:rPr>
                <w:rFonts w:cs="Arial"/>
                <w:szCs w:val="18"/>
                <w:lang w:eastAsia="zh-CN"/>
              </w:rPr>
              <w:t>able 6.3.3-8 and clause 6.3.3.2.3.</w:t>
            </w:r>
          </w:p>
        </w:tc>
        <w:tc>
          <w:tcPr>
            <w:tcW w:w="237" w:type="pct"/>
            <w:tcBorders>
              <w:top w:val="single" w:sz="4" w:space="0" w:color="auto"/>
              <w:left w:val="single" w:sz="4" w:space="0" w:color="auto"/>
              <w:bottom w:val="single" w:sz="4" w:space="0" w:color="auto"/>
              <w:right w:val="single" w:sz="4" w:space="0" w:color="auto"/>
            </w:tcBorders>
          </w:tcPr>
          <w:p w14:paraId="1D7643D3" w14:textId="77777777" w:rsidR="00E93314" w:rsidRDefault="00E93314" w:rsidP="00B36227">
            <w:pPr>
              <w:pStyle w:val="TAL"/>
              <w:keepNext w:val="0"/>
            </w:pPr>
            <w:r w:rsidRPr="001F2F83">
              <w:t>C</w:t>
            </w:r>
          </w:p>
        </w:tc>
      </w:tr>
    </w:tbl>
    <w:p w14:paraId="6459EC0F" w14:textId="77777777" w:rsidR="00D15505" w:rsidRDefault="00D15505" w:rsidP="00D15505"/>
    <w:p w14:paraId="5BDCAB25" w14:textId="7C41647F" w:rsidR="00573177" w:rsidRPr="00760004" w:rsidRDefault="00573177" w:rsidP="00573177">
      <w:pPr>
        <w:pStyle w:val="Heading4"/>
      </w:pPr>
      <w:bookmarkStart w:id="172" w:name="_Toc176146801"/>
      <w:r w:rsidRPr="00760004">
        <w:t>6.2.3.</w:t>
      </w:r>
      <w:r w:rsidR="000D4C6D" w:rsidRPr="00760004">
        <w:t>3</w:t>
      </w:r>
      <w:r w:rsidRPr="00760004">
        <w:tab/>
        <w:t xml:space="preserve">Triggering of the </w:t>
      </w:r>
      <w:r w:rsidR="00270C31" w:rsidRPr="00760004">
        <w:t>CC-POI</w:t>
      </w:r>
      <w:r w:rsidRPr="00760004">
        <w:t xml:space="preserve"> from </w:t>
      </w:r>
      <w:r w:rsidR="00270C31" w:rsidRPr="00760004">
        <w:t>CC-TF</w:t>
      </w:r>
      <w:r w:rsidRPr="00760004">
        <w:t xml:space="preserve"> over LI_T3</w:t>
      </w:r>
      <w:bookmarkEnd w:id="172"/>
    </w:p>
    <w:p w14:paraId="3FEA2F50" w14:textId="5064345F" w:rsidR="00270C31" w:rsidRPr="00760004" w:rsidRDefault="00270C31" w:rsidP="009C05D9">
      <w:pPr>
        <w:pStyle w:val="Heading5"/>
      </w:pPr>
      <w:bookmarkStart w:id="173" w:name="_Toc176146802"/>
      <w:r w:rsidRPr="00760004">
        <w:t>6.2.3.3.1</w:t>
      </w:r>
      <w:r w:rsidRPr="00760004">
        <w:tab/>
        <w:t>LI_T3 interface specifics</w:t>
      </w:r>
      <w:bookmarkEnd w:id="173"/>
    </w:p>
    <w:p w14:paraId="3B9E943E" w14:textId="5A077343" w:rsidR="00573177" w:rsidRPr="00760004" w:rsidRDefault="00573177" w:rsidP="00573177">
      <w:r w:rsidRPr="00760004">
        <w:t xml:space="preserve">When interception of communication contents is </w:t>
      </w:r>
      <w:r w:rsidR="00A5555F">
        <w:t>authorised</w:t>
      </w:r>
      <w:r w:rsidR="00E12994" w:rsidRPr="00E12994">
        <w:t xml:space="preserve"> </w:t>
      </w:r>
      <w:r w:rsidR="00E12994">
        <w:t xml:space="preserve">or the delivery of packet header information is </w:t>
      </w:r>
      <w:r w:rsidR="00A5555F">
        <w:t>authorised</w:t>
      </w:r>
      <w:r w:rsidR="00A5555F" w:rsidRPr="00E12994">
        <w:t xml:space="preserve"> </w:t>
      </w:r>
      <w:r w:rsidR="00E12994">
        <w:t xml:space="preserve">and approach 2 </w:t>
      </w:r>
      <w:r w:rsidR="00E12994" w:rsidRPr="001132E5">
        <w:t>described in clause 6.2.3.5 is used</w:t>
      </w:r>
      <w:r w:rsidRPr="00760004">
        <w:t>, the CC-TF present in the SMF sends a trigger to the CC-POI present in the UPF over the LI_T3 interface.</w:t>
      </w:r>
    </w:p>
    <w:p w14:paraId="012DB53A" w14:textId="22CBB7EE" w:rsidR="000D4C6D" w:rsidRPr="00760004" w:rsidRDefault="005273A5" w:rsidP="000D4C6D">
      <w:r w:rsidRPr="00760004">
        <w:t>When the CC-TF in the SMF detects that a PDU session is being established</w:t>
      </w:r>
      <w:r w:rsidR="00EE5BBA" w:rsidRPr="00760004">
        <w:t xml:space="preserve"> (i.e. when the SMF sends the N4: </w:t>
      </w:r>
      <w:r w:rsidR="00EE5BBA">
        <w:t xml:space="preserve">PFCP </w:t>
      </w:r>
      <w:r w:rsidR="00EE5BBA" w:rsidRPr="00760004">
        <w:t>Session Establishment Request</w:t>
      </w:r>
      <w:r w:rsidR="00EE5BBA">
        <w:t xml:space="preserve"> to the UPF, see TS 29.244 [15</w:t>
      </w:r>
      <w:r w:rsidR="00A85386">
        <w:t>] clause</w:t>
      </w:r>
      <w:r w:rsidR="00EE5BBA">
        <w:t xml:space="preserve"> 6.3.2</w:t>
      </w:r>
      <w:r w:rsidR="00EE5BBA" w:rsidRPr="00760004">
        <w:t>)</w:t>
      </w:r>
      <w:r w:rsidRPr="00760004">
        <w:t xml:space="preserve"> for a target UE,</w:t>
      </w:r>
      <w:r w:rsidR="000D4C6D" w:rsidRPr="00760004">
        <w:t xml:space="preserve"> it shall send an activation message to the CC-POI in the UPF over the LI_T3 interface. The activation message shall contain the correlation identifiers that the CC-POI in the UPF shall use </w:t>
      </w:r>
      <w:r w:rsidR="00270C31" w:rsidRPr="00760004">
        <w:t>with the</w:t>
      </w:r>
      <w:r w:rsidR="000D4C6D" w:rsidRPr="00760004">
        <w:t xml:space="preserve"> xCC. This can be achieved by sending an ActivateTask message as defined in </w:t>
      </w:r>
      <w:r w:rsidR="008D451B" w:rsidRPr="00760004">
        <w:t xml:space="preserve">ETSI </w:t>
      </w:r>
      <w:r w:rsidR="000D4C6D" w:rsidRPr="00760004">
        <w:t>TS 103 221-1 [7] clause 6.2.1 with the following details</w:t>
      </w:r>
      <w:r w:rsidR="00781F2F" w:rsidRPr="00760004">
        <w:t>.</w:t>
      </w:r>
    </w:p>
    <w:p w14:paraId="518E1297" w14:textId="133E6CE7" w:rsidR="000D4C6D" w:rsidRPr="00760004" w:rsidRDefault="000D4C6D" w:rsidP="00160265">
      <w:pPr>
        <w:pStyle w:val="TH"/>
      </w:pPr>
      <w:r w:rsidRPr="00760004">
        <w:lastRenderedPageBreak/>
        <w:t>Table 6.</w:t>
      </w:r>
      <w:r w:rsidR="003F1DB0" w:rsidRPr="00760004">
        <w:t>2.3-</w:t>
      </w:r>
      <w:r w:rsidR="00FB0DE5" w:rsidRPr="00760004">
        <w:t>6</w:t>
      </w:r>
      <w:r w:rsidRPr="00760004">
        <w:t>: ActivateTask message for triggering the CC-POI in the UPF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0D4C6D" w:rsidRPr="00760004" w14:paraId="591CBAE9" w14:textId="77777777" w:rsidTr="00F56B2D">
        <w:trPr>
          <w:cantSplit/>
          <w:tblHeader/>
          <w:jc w:val="center"/>
        </w:trPr>
        <w:tc>
          <w:tcPr>
            <w:tcW w:w="2972" w:type="dxa"/>
          </w:tcPr>
          <w:p w14:paraId="526BFE40" w14:textId="2E3CD645" w:rsidR="000D4C6D" w:rsidRPr="00760004" w:rsidRDefault="008D451B" w:rsidP="00F56B2D">
            <w:pPr>
              <w:pStyle w:val="TAH"/>
              <w:keepNext w:val="0"/>
            </w:pPr>
            <w:r w:rsidRPr="00760004">
              <w:t xml:space="preserve">ETSI </w:t>
            </w:r>
            <w:r w:rsidR="000D4C6D" w:rsidRPr="00760004">
              <w:t>TS 103 221-1</w:t>
            </w:r>
            <w:r w:rsidR="00CC7E13">
              <w:t xml:space="preserve"> [7]</w:t>
            </w:r>
            <w:r w:rsidR="000D4C6D" w:rsidRPr="00760004">
              <w:t xml:space="preserve"> </w:t>
            </w:r>
            <w:r w:rsidR="00C02FA8" w:rsidRPr="00760004">
              <w:t>f</w:t>
            </w:r>
            <w:r w:rsidR="000D4C6D" w:rsidRPr="00760004">
              <w:t>ield name</w:t>
            </w:r>
          </w:p>
        </w:tc>
        <w:tc>
          <w:tcPr>
            <w:tcW w:w="6242" w:type="dxa"/>
          </w:tcPr>
          <w:p w14:paraId="1405C8ED" w14:textId="2AFEC5FC" w:rsidR="000D4C6D" w:rsidRPr="00760004" w:rsidRDefault="00F80CC4" w:rsidP="00F56B2D">
            <w:pPr>
              <w:pStyle w:val="TAH"/>
              <w:keepNext w:val="0"/>
            </w:pPr>
            <w:r w:rsidRPr="00760004">
              <w:t>Description</w:t>
            </w:r>
          </w:p>
        </w:tc>
        <w:tc>
          <w:tcPr>
            <w:tcW w:w="708" w:type="dxa"/>
          </w:tcPr>
          <w:p w14:paraId="3CF9E040" w14:textId="77777777" w:rsidR="000D4C6D" w:rsidRPr="00760004" w:rsidRDefault="000D4C6D" w:rsidP="00F56B2D">
            <w:pPr>
              <w:pStyle w:val="TAH"/>
              <w:keepNext w:val="0"/>
            </w:pPr>
            <w:r w:rsidRPr="00760004">
              <w:t>M/C/O</w:t>
            </w:r>
          </w:p>
        </w:tc>
      </w:tr>
      <w:tr w:rsidR="000D4C6D" w:rsidRPr="00760004" w14:paraId="6E7AF5C5" w14:textId="77777777" w:rsidTr="00F56B2D">
        <w:trPr>
          <w:cantSplit/>
          <w:jc w:val="center"/>
        </w:trPr>
        <w:tc>
          <w:tcPr>
            <w:tcW w:w="2972" w:type="dxa"/>
          </w:tcPr>
          <w:p w14:paraId="3E3B574F" w14:textId="77777777" w:rsidR="000D4C6D" w:rsidRPr="00760004" w:rsidRDefault="000D4C6D" w:rsidP="00F56B2D">
            <w:pPr>
              <w:pStyle w:val="TAL"/>
              <w:keepNext w:val="0"/>
            </w:pPr>
            <w:r w:rsidRPr="00760004">
              <w:t>XID</w:t>
            </w:r>
          </w:p>
        </w:tc>
        <w:tc>
          <w:tcPr>
            <w:tcW w:w="6242" w:type="dxa"/>
          </w:tcPr>
          <w:p w14:paraId="25623E41" w14:textId="43F13C66" w:rsidR="000D4C6D" w:rsidRPr="00760004" w:rsidRDefault="00D52B1D" w:rsidP="00F56B2D">
            <w:pPr>
              <w:pStyle w:val="TAL"/>
              <w:keepNext w:val="0"/>
            </w:pPr>
            <w:r w:rsidRPr="00760004">
              <w:t>Allocated by the CC-TF as per ETSI TS 103 221-1 [7]</w:t>
            </w:r>
            <w:r w:rsidR="00AF35E0" w:rsidRPr="00760004">
              <w:t>.</w:t>
            </w:r>
          </w:p>
        </w:tc>
        <w:tc>
          <w:tcPr>
            <w:tcW w:w="708" w:type="dxa"/>
          </w:tcPr>
          <w:p w14:paraId="44FB0EFE" w14:textId="77777777" w:rsidR="000D4C6D" w:rsidRPr="00760004" w:rsidRDefault="000D4C6D" w:rsidP="00F56B2D">
            <w:pPr>
              <w:pStyle w:val="TAL"/>
              <w:keepNext w:val="0"/>
            </w:pPr>
            <w:r w:rsidRPr="00760004">
              <w:t>M</w:t>
            </w:r>
          </w:p>
        </w:tc>
      </w:tr>
      <w:tr w:rsidR="000D4C6D" w:rsidRPr="00760004" w14:paraId="5AD62162" w14:textId="77777777" w:rsidTr="00F56B2D">
        <w:trPr>
          <w:cantSplit/>
          <w:jc w:val="center"/>
        </w:trPr>
        <w:tc>
          <w:tcPr>
            <w:tcW w:w="2972" w:type="dxa"/>
          </w:tcPr>
          <w:p w14:paraId="7E337C0D" w14:textId="77777777" w:rsidR="000D4C6D" w:rsidRPr="00760004" w:rsidRDefault="000D4C6D" w:rsidP="00F56B2D">
            <w:pPr>
              <w:pStyle w:val="TAL"/>
              <w:keepNext w:val="0"/>
            </w:pPr>
            <w:r w:rsidRPr="00760004">
              <w:t>TargetIdentifiers</w:t>
            </w:r>
          </w:p>
        </w:tc>
        <w:tc>
          <w:tcPr>
            <w:tcW w:w="6242" w:type="dxa"/>
          </w:tcPr>
          <w:p w14:paraId="182AF7BC" w14:textId="2C83F2A1" w:rsidR="000D4C6D" w:rsidRPr="00760004" w:rsidRDefault="000D4C6D" w:rsidP="00F56B2D">
            <w:pPr>
              <w:pStyle w:val="TAL"/>
              <w:keepNext w:val="0"/>
            </w:pPr>
            <w:r w:rsidRPr="00760004">
              <w:t>Packet detection criteria as determined by the CC-TF in the SMF, which enables the UPF to isolate target traffic. The CC-POI</w:t>
            </w:r>
            <w:r w:rsidR="00C02FA8" w:rsidRPr="00760004">
              <w:t xml:space="preserve"> in </w:t>
            </w:r>
            <w:r w:rsidR="00D308F3" w:rsidRPr="00760004">
              <w:t xml:space="preserve">the </w:t>
            </w:r>
            <w:r w:rsidR="00C02FA8" w:rsidRPr="00760004">
              <w:t>UPF</w:t>
            </w:r>
            <w:r w:rsidRPr="00760004">
              <w:t xml:space="preserve"> shall support at least the identifier types</w:t>
            </w:r>
            <w:r w:rsidR="004457CD" w:rsidRPr="00760004">
              <w:t xml:space="preserve"> given in </w:t>
            </w:r>
            <w:r w:rsidR="007B6A2C">
              <w:t>t</w:t>
            </w:r>
            <w:r w:rsidR="004457CD" w:rsidRPr="00760004">
              <w:t>able 6.2.3-7.</w:t>
            </w:r>
          </w:p>
          <w:p w14:paraId="3B1B55F7" w14:textId="77777777" w:rsidR="000D4C6D" w:rsidRPr="00760004" w:rsidRDefault="000D4C6D" w:rsidP="00F56B2D">
            <w:pPr>
              <w:pStyle w:val="TAL"/>
              <w:keepNext w:val="0"/>
              <w:rPr>
                <w:highlight w:val="yellow"/>
              </w:rPr>
            </w:pPr>
          </w:p>
          <w:p w14:paraId="22BDC2C5" w14:textId="24B3494D" w:rsidR="000D4C6D" w:rsidRPr="00760004" w:rsidRDefault="000D4C6D" w:rsidP="00F56B2D">
            <w:pPr>
              <w:pStyle w:val="NO"/>
            </w:pPr>
            <w:r w:rsidRPr="00760004">
              <w:t>NOTE:</w:t>
            </w:r>
            <w:r w:rsidR="005D7FCC" w:rsidRPr="00760004">
              <w:tab/>
            </w:r>
            <w:r w:rsidRPr="00760004">
              <w:t>This value is the target identifier for the CC-POI</w:t>
            </w:r>
            <w:r w:rsidR="00C02FA8" w:rsidRPr="00760004">
              <w:t xml:space="preserve"> in </w:t>
            </w:r>
            <w:r w:rsidR="00D308F3" w:rsidRPr="00760004">
              <w:t xml:space="preserve">the </w:t>
            </w:r>
            <w:r w:rsidR="00C02FA8" w:rsidRPr="00760004">
              <w:t>UPF</w:t>
            </w:r>
            <w:r w:rsidRPr="00760004">
              <w:t xml:space="preserve"> and may be different from the target identifier specified in the warrant.</w:t>
            </w:r>
          </w:p>
        </w:tc>
        <w:tc>
          <w:tcPr>
            <w:tcW w:w="708" w:type="dxa"/>
          </w:tcPr>
          <w:p w14:paraId="64E5B177" w14:textId="77777777" w:rsidR="000D4C6D" w:rsidRPr="00760004" w:rsidRDefault="000D4C6D" w:rsidP="00F56B2D">
            <w:pPr>
              <w:pStyle w:val="TAL"/>
              <w:keepNext w:val="0"/>
            </w:pPr>
            <w:r w:rsidRPr="00760004">
              <w:t>M</w:t>
            </w:r>
          </w:p>
        </w:tc>
      </w:tr>
      <w:tr w:rsidR="000D4C6D" w:rsidRPr="00760004" w14:paraId="01954D28" w14:textId="77777777" w:rsidTr="00F56B2D">
        <w:trPr>
          <w:cantSplit/>
          <w:jc w:val="center"/>
        </w:trPr>
        <w:tc>
          <w:tcPr>
            <w:tcW w:w="2972" w:type="dxa"/>
          </w:tcPr>
          <w:p w14:paraId="63CB8FCE" w14:textId="77777777" w:rsidR="000D4C6D" w:rsidRPr="00760004" w:rsidRDefault="000D4C6D" w:rsidP="00F56B2D">
            <w:pPr>
              <w:pStyle w:val="TAL"/>
              <w:keepNext w:val="0"/>
            </w:pPr>
            <w:r w:rsidRPr="00760004">
              <w:t>DeliveryType</w:t>
            </w:r>
          </w:p>
        </w:tc>
        <w:tc>
          <w:tcPr>
            <w:tcW w:w="6242" w:type="dxa"/>
          </w:tcPr>
          <w:p w14:paraId="1358BE8F" w14:textId="2428DF31" w:rsidR="000D4C6D" w:rsidRPr="00760004" w:rsidRDefault="000D4C6D" w:rsidP="00F56B2D">
            <w:pPr>
              <w:pStyle w:val="TAL"/>
              <w:keepNext w:val="0"/>
            </w:pPr>
            <w:r w:rsidRPr="00760004">
              <w:t>Set to “X3Only”</w:t>
            </w:r>
            <w:r w:rsidR="00AF35E0" w:rsidRPr="00760004">
              <w:t>.</w:t>
            </w:r>
          </w:p>
        </w:tc>
        <w:tc>
          <w:tcPr>
            <w:tcW w:w="708" w:type="dxa"/>
          </w:tcPr>
          <w:p w14:paraId="4E933CEE" w14:textId="77777777" w:rsidR="000D4C6D" w:rsidRPr="00760004" w:rsidRDefault="000D4C6D" w:rsidP="00F56B2D">
            <w:pPr>
              <w:pStyle w:val="TAL"/>
              <w:keepNext w:val="0"/>
            </w:pPr>
            <w:r w:rsidRPr="00760004">
              <w:t>M</w:t>
            </w:r>
          </w:p>
        </w:tc>
      </w:tr>
      <w:tr w:rsidR="000D4C6D" w:rsidRPr="00760004" w14:paraId="51FE4F47" w14:textId="77777777" w:rsidTr="00F56B2D">
        <w:trPr>
          <w:cantSplit/>
          <w:jc w:val="center"/>
        </w:trPr>
        <w:tc>
          <w:tcPr>
            <w:tcW w:w="2972" w:type="dxa"/>
          </w:tcPr>
          <w:p w14:paraId="57BDB113" w14:textId="77777777" w:rsidR="000D4C6D" w:rsidRPr="00760004" w:rsidRDefault="000D4C6D" w:rsidP="00F56B2D">
            <w:pPr>
              <w:pStyle w:val="TAL"/>
              <w:keepNext w:val="0"/>
            </w:pPr>
            <w:r w:rsidRPr="00760004">
              <w:t>ListOfDIDs</w:t>
            </w:r>
          </w:p>
        </w:tc>
        <w:tc>
          <w:tcPr>
            <w:tcW w:w="6242" w:type="dxa"/>
          </w:tcPr>
          <w:p w14:paraId="233F12ED" w14:textId="2FB24109" w:rsidR="000D4C6D" w:rsidRPr="00760004" w:rsidRDefault="000D4C6D" w:rsidP="00F56B2D">
            <w:pPr>
              <w:pStyle w:val="TAL"/>
              <w:keepNext w:val="0"/>
            </w:pPr>
            <w:r w:rsidRPr="00760004">
              <w:t xml:space="preserve">Delivery endpoints for LI_X3. These delivery endpoints shall be configured by the CC-TF in the SMF using the CreateDestination message as described in </w:t>
            </w:r>
            <w:r w:rsidR="008D451B" w:rsidRPr="00760004">
              <w:t xml:space="preserve">ETSI </w:t>
            </w:r>
            <w:r w:rsidRPr="00760004">
              <w:t>TS 103 221-1 [7] clause 6.3.1 prior to first use.</w:t>
            </w:r>
          </w:p>
        </w:tc>
        <w:tc>
          <w:tcPr>
            <w:tcW w:w="708" w:type="dxa"/>
          </w:tcPr>
          <w:p w14:paraId="45C5D80D" w14:textId="77777777" w:rsidR="000D4C6D" w:rsidRPr="00760004" w:rsidRDefault="000D4C6D" w:rsidP="00F56B2D">
            <w:pPr>
              <w:pStyle w:val="TAL"/>
              <w:keepNext w:val="0"/>
            </w:pPr>
            <w:r w:rsidRPr="00760004">
              <w:t>M</w:t>
            </w:r>
          </w:p>
        </w:tc>
      </w:tr>
      <w:tr w:rsidR="000D4C6D" w:rsidRPr="00760004" w14:paraId="6C588619" w14:textId="77777777" w:rsidTr="00F56B2D">
        <w:trPr>
          <w:cantSplit/>
          <w:jc w:val="center"/>
        </w:trPr>
        <w:tc>
          <w:tcPr>
            <w:tcW w:w="2972" w:type="dxa"/>
          </w:tcPr>
          <w:p w14:paraId="2434277E" w14:textId="6CCCC221" w:rsidR="000D4C6D" w:rsidRPr="00760004" w:rsidRDefault="000D4C6D" w:rsidP="00F56B2D">
            <w:pPr>
              <w:pStyle w:val="TAL"/>
              <w:keepNext w:val="0"/>
            </w:pPr>
            <w:r w:rsidRPr="00760004">
              <w:t>Correlatio</w:t>
            </w:r>
            <w:r w:rsidR="00CA431E" w:rsidRPr="00760004">
              <w:t>nID</w:t>
            </w:r>
          </w:p>
        </w:tc>
        <w:tc>
          <w:tcPr>
            <w:tcW w:w="6242" w:type="dxa"/>
          </w:tcPr>
          <w:p w14:paraId="7FDBD84C" w14:textId="791E76D0" w:rsidR="000D4C6D" w:rsidRPr="00760004" w:rsidRDefault="008957FD" w:rsidP="00F56B2D">
            <w:pPr>
              <w:pStyle w:val="TAL"/>
              <w:keepNext w:val="0"/>
            </w:pPr>
            <w:r w:rsidRPr="00760004">
              <w:t>Correlation ID</w:t>
            </w:r>
            <w:r w:rsidR="000D4C6D" w:rsidRPr="00760004">
              <w:t xml:space="preserve"> to assign to X3 PDUs generated by the CC-POI in the UPF</w:t>
            </w:r>
            <w:r w:rsidR="00AF35E0" w:rsidRPr="00760004">
              <w:t>.</w:t>
            </w:r>
            <w:r w:rsidR="00C43957">
              <w:t xml:space="preserve"> This field is populated with the same CorrelationID the IRI-POI in the SMF uses for the associated xIRI.</w:t>
            </w:r>
          </w:p>
        </w:tc>
        <w:tc>
          <w:tcPr>
            <w:tcW w:w="708" w:type="dxa"/>
          </w:tcPr>
          <w:p w14:paraId="3005DF69" w14:textId="77777777" w:rsidR="000D4C6D" w:rsidRPr="00760004" w:rsidRDefault="000D4C6D" w:rsidP="00F56B2D">
            <w:pPr>
              <w:pStyle w:val="TAL"/>
              <w:keepNext w:val="0"/>
            </w:pPr>
            <w:r w:rsidRPr="00760004">
              <w:t>M</w:t>
            </w:r>
          </w:p>
        </w:tc>
      </w:tr>
      <w:tr w:rsidR="00D52B1D" w:rsidRPr="00760004" w14:paraId="1454D677" w14:textId="77777777" w:rsidTr="00F56B2D">
        <w:trPr>
          <w:cantSplit/>
          <w:jc w:val="center"/>
        </w:trPr>
        <w:tc>
          <w:tcPr>
            <w:tcW w:w="2972" w:type="dxa"/>
          </w:tcPr>
          <w:p w14:paraId="47CE750F" w14:textId="1CD76EEF" w:rsidR="00D52B1D" w:rsidRPr="00760004" w:rsidRDefault="00D52B1D" w:rsidP="00F56B2D">
            <w:pPr>
              <w:pStyle w:val="TAL"/>
              <w:keepNext w:val="0"/>
            </w:pPr>
            <w:r w:rsidRPr="00760004">
              <w:t>ProductID</w:t>
            </w:r>
          </w:p>
        </w:tc>
        <w:tc>
          <w:tcPr>
            <w:tcW w:w="6242" w:type="dxa"/>
          </w:tcPr>
          <w:p w14:paraId="566D9C03" w14:textId="0FC78EFC" w:rsidR="00D52B1D" w:rsidRPr="00760004" w:rsidRDefault="00D52B1D" w:rsidP="00F56B2D">
            <w:pPr>
              <w:pStyle w:val="TAL"/>
              <w:keepNext w:val="0"/>
            </w:pPr>
            <w:r w:rsidRPr="00760004">
              <w:t>Shall be set to the XID of the Task Object associated with the interception at the CC-TF. This value shall be used by the CC-POI in the UPF to fill the XID of X3 PDUs.</w:t>
            </w:r>
          </w:p>
        </w:tc>
        <w:tc>
          <w:tcPr>
            <w:tcW w:w="708" w:type="dxa"/>
          </w:tcPr>
          <w:p w14:paraId="4606F795" w14:textId="75C509F3" w:rsidR="00D52B1D" w:rsidRPr="00760004" w:rsidRDefault="00D52B1D" w:rsidP="00F56B2D">
            <w:pPr>
              <w:pStyle w:val="TAL"/>
              <w:keepNext w:val="0"/>
            </w:pPr>
            <w:r w:rsidRPr="00760004">
              <w:t>M</w:t>
            </w:r>
          </w:p>
        </w:tc>
      </w:tr>
    </w:tbl>
    <w:p w14:paraId="09739187" w14:textId="77777777" w:rsidR="00ED0859" w:rsidRDefault="00ED0859" w:rsidP="00ED0859"/>
    <w:p w14:paraId="02FC4770" w14:textId="75EFBEB1" w:rsidR="00ED0859" w:rsidRPr="00760004" w:rsidRDefault="00ED0859" w:rsidP="00ED0859">
      <w:r>
        <w:t>The CC-TF in the SMF shall not send the ListOfServiceTypes parameter of the ActivateTask message to the CC-POI in the UPF.</w:t>
      </w:r>
    </w:p>
    <w:p w14:paraId="7D763F70" w14:textId="77777777" w:rsidR="004457CD" w:rsidRPr="00760004" w:rsidRDefault="004457CD" w:rsidP="004457CD">
      <w:pPr>
        <w:pStyle w:val="TH"/>
      </w:pPr>
      <w:r w:rsidRPr="00760004">
        <w:t>Table 6.2.3-7: Target Identifier Types for LI_T3</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861"/>
        <w:gridCol w:w="1116"/>
        <w:gridCol w:w="3269"/>
        <w:gridCol w:w="3677"/>
      </w:tblGrid>
      <w:tr w:rsidR="00C9370B" w:rsidRPr="00760004" w14:paraId="34590DBF" w14:textId="77777777" w:rsidTr="00C73889">
        <w:trPr>
          <w:trHeight w:val="248"/>
          <w:jc w:val="center"/>
        </w:trPr>
        <w:tc>
          <w:tcPr>
            <w:tcW w:w="1861" w:type="dxa"/>
          </w:tcPr>
          <w:p w14:paraId="3C6CAE5D" w14:textId="77777777" w:rsidR="00C9370B" w:rsidRPr="00760004" w:rsidRDefault="00C9370B" w:rsidP="00EC4A30">
            <w:pPr>
              <w:pStyle w:val="TAH"/>
            </w:pPr>
            <w:r w:rsidRPr="00760004">
              <w:t>Identifier type</w:t>
            </w:r>
          </w:p>
        </w:tc>
        <w:tc>
          <w:tcPr>
            <w:tcW w:w="1116" w:type="dxa"/>
          </w:tcPr>
          <w:p w14:paraId="0F90B414" w14:textId="71FD3150" w:rsidR="00C9370B" w:rsidRPr="00760004" w:rsidRDefault="00FA284E" w:rsidP="00EC4A30">
            <w:pPr>
              <w:pStyle w:val="TAH"/>
            </w:pPr>
            <w:r>
              <w:t>Owner</w:t>
            </w:r>
          </w:p>
        </w:tc>
        <w:tc>
          <w:tcPr>
            <w:tcW w:w="3269" w:type="dxa"/>
          </w:tcPr>
          <w:p w14:paraId="3069F73C" w14:textId="13E33C65" w:rsidR="00C9370B" w:rsidRPr="00760004" w:rsidRDefault="00C9370B" w:rsidP="00EC4A30">
            <w:pPr>
              <w:pStyle w:val="TAH"/>
            </w:pPr>
            <w:r w:rsidRPr="00760004">
              <w:t xml:space="preserve">ETSI TS 103 221-1 </w:t>
            </w:r>
            <w:r>
              <w:t xml:space="preserve">[7] </w:t>
            </w:r>
            <w:r w:rsidRPr="00760004">
              <w:t>TargetIdentifier type</w:t>
            </w:r>
          </w:p>
        </w:tc>
        <w:tc>
          <w:tcPr>
            <w:tcW w:w="3677" w:type="dxa"/>
          </w:tcPr>
          <w:p w14:paraId="6C3E7D47" w14:textId="77777777" w:rsidR="00C9370B" w:rsidRPr="00760004" w:rsidRDefault="00C9370B" w:rsidP="00EC4A30">
            <w:pPr>
              <w:pStyle w:val="TAH"/>
            </w:pPr>
            <w:r w:rsidRPr="00760004">
              <w:t>Definition</w:t>
            </w:r>
          </w:p>
        </w:tc>
      </w:tr>
      <w:tr w:rsidR="00C9370B" w:rsidRPr="00760004" w14:paraId="7E373DC5" w14:textId="77777777" w:rsidTr="00C73889">
        <w:trPr>
          <w:trHeight w:val="248"/>
          <w:jc w:val="center"/>
        </w:trPr>
        <w:tc>
          <w:tcPr>
            <w:tcW w:w="1861" w:type="dxa"/>
          </w:tcPr>
          <w:p w14:paraId="57712317" w14:textId="77777777" w:rsidR="00C9370B" w:rsidRPr="00760004" w:rsidRDefault="00C9370B" w:rsidP="00EC4A30">
            <w:pPr>
              <w:pStyle w:val="TAL"/>
            </w:pPr>
            <w:r w:rsidRPr="00760004">
              <w:t>GTP Tunnel ID</w:t>
            </w:r>
          </w:p>
        </w:tc>
        <w:tc>
          <w:tcPr>
            <w:tcW w:w="1116" w:type="dxa"/>
          </w:tcPr>
          <w:p w14:paraId="19B111FF" w14:textId="5235FEC9" w:rsidR="00C9370B" w:rsidRPr="00760004" w:rsidRDefault="00FA284E" w:rsidP="00EC4A30">
            <w:pPr>
              <w:pStyle w:val="TAL"/>
            </w:pPr>
            <w:r>
              <w:t>3GPP</w:t>
            </w:r>
          </w:p>
        </w:tc>
        <w:tc>
          <w:tcPr>
            <w:tcW w:w="3269" w:type="dxa"/>
          </w:tcPr>
          <w:p w14:paraId="2A5C06DE" w14:textId="6461DEE6" w:rsidR="00C9370B" w:rsidRPr="00760004" w:rsidRDefault="00C9370B" w:rsidP="00EC4A30">
            <w:pPr>
              <w:pStyle w:val="TAL"/>
            </w:pPr>
            <w:r w:rsidRPr="00760004">
              <w:t>gtpuTunnelId</w:t>
            </w:r>
          </w:p>
        </w:tc>
        <w:tc>
          <w:tcPr>
            <w:tcW w:w="3677" w:type="dxa"/>
          </w:tcPr>
          <w:p w14:paraId="27804080" w14:textId="77777777" w:rsidR="00C9370B" w:rsidRPr="00760004" w:rsidRDefault="00C9370B" w:rsidP="00EC4A30">
            <w:pPr>
              <w:pStyle w:val="TAL"/>
            </w:pPr>
            <w:r w:rsidRPr="00760004">
              <w:t>F-TEID (see XSD schema)</w:t>
            </w:r>
          </w:p>
        </w:tc>
      </w:tr>
      <w:tr w:rsidR="000311CC" w:rsidRPr="00760004" w14:paraId="0FA12997" w14:textId="77777777" w:rsidTr="00C73889">
        <w:trPr>
          <w:trHeight w:val="248"/>
          <w:jc w:val="center"/>
        </w:trPr>
        <w:tc>
          <w:tcPr>
            <w:tcW w:w="1861" w:type="dxa"/>
          </w:tcPr>
          <w:p w14:paraId="2849B584" w14:textId="20BFF743" w:rsidR="000311CC" w:rsidRPr="00760004" w:rsidRDefault="000311CC" w:rsidP="000311CC">
            <w:pPr>
              <w:pStyle w:val="TAL"/>
            </w:pPr>
            <w:r w:rsidRPr="00760004">
              <w:t>UE IP Address</w:t>
            </w:r>
          </w:p>
        </w:tc>
        <w:tc>
          <w:tcPr>
            <w:tcW w:w="1116" w:type="dxa"/>
          </w:tcPr>
          <w:p w14:paraId="15829327" w14:textId="0EDAF5B5" w:rsidR="000311CC" w:rsidRPr="00760004" w:rsidRDefault="000311CC" w:rsidP="000311CC">
            <w:pPr>
              <w:pStyle w:val="TAL"/>
            </w:pPr>
            <w:r>
              <w:t>ETSI</w:t>
            </w:r>
          </w:p>
        </w:tc>
        <w:tc>
          <w:tcPr>
            <w:tcW w:w="3269" w:type="dxa"/>
          </w:tcPr>
          <w:p w14:paraId="2EC541AD" w14:textId="00A18AF8" w:rsidR="000311CC" w:rsidRPr="00760004" w:rsidRDefault="000311CC" w:rsidP="000311CC">
            <w:pPr>
              <w:pStyle w:val="TAL"/>
            </w:pPr>
            <w:r>
              <w:t>IPv4Address or IPv6Address</w:t>
            </w:r>
          </w:p>
        </w:tc>
        <w:tc>
          <w:tcPr>
            <w:tcW w:w="3677" w:type="dxa"/>
          </w:tcPr>
          <w:p w14:paraId="60755094" w14:textId="18A339C9" w:rsidR="000311CC" w:rsidRPr="00760004" w:rsidRDefault="000311CC" w:rsidP="000311CC">
            <w:pPr>
              <w:pStyle w:val="TAL"/>
            </w:pPr>
            <w:r w:rsidRPr="00760004">
              <w:t>See ETSI TS 103 221-1 [7]</w:t>
            </w:r>
          </w:p>
        </w:tc>
      </w:tr>
      <w:tr w:rsidR="000311CC" w:rsidRPr="00760004" w14:paraId="3301D9CD" w14:textId="77777777" w:rsidTr="00C73889">
        <w:trPr>
          <w:trHeight w:val="248"/>
          <w:jc w:val="center"/>
        </w:trPr>
        <w:tc>
          <w:tcPr>
            <w:tcW w:w="1861" w:type="dxa"/>
          </w:tcPr>
          <w:p w14:paraId="34C547F1" w14:textId="362238C8" w:rsidR="000311CC" w:rsidRPr="00760004" w:rsidRDefault="000311CC" w:rsidP="000311CC">
            <w:pPr>
              <w:pStyle w:val="TAL"/>
            </w:pPr>
            <w:r w:rsidRPr="00760004">
              <w:t xml:space="preserve">UE </w:t>
            </w:r>
            <w:r>
              <w:t>TCP/UDP P</w:t>
            </w:r>
            <w:r w:rsidRPr="00760004">
              <w:t>ort</w:t>
            </w:r>
          </w:p>
        </w:tc>
        <w:tc>
          <w:tcPr>
            <w:tcW w:w="1116" w:type="dxa"/>
          </w:tcPr>
          <w:p w14:paraId="6D033D2C" w14:textId="610D3BF0" w:rsidR="000311CC" w:rsidRPr="00760004" w:rsidRDefault="000311CC" w:rsidP="000311CC">
            <w:pPr>
              <w:pStyle w:val="TAL"/>
            </w:pPr>
            <w:r>
              <w:t>ETSI</w:t>
            </w:r>
          </w:p>
        </w:tc>
        <w:tc>
          <w:tcPr>
            <w:tcW w:w="3269" w:type="dxa"/>
          </w:tcPr>
          <w:p w14:paraId="0F65CA56" w14:textId="384EF7E1" w:rsidR="000311CC" w:rsidRPr="00760004" w:rsidRDefault="000311CC" w:rsidP="000311CC">
            <w:pPr>
              <w:pStyle w:val="TAL"/>
            </w:pPr>
            <w:r>
              <w:t>TCPPort or UDPPort</w:t>
            </w:r>
          </w:p>
        </w:tc>
        <w:tc>
          <w:tcPr>
            <w:tcW w:w="3677" w:type="dxa"/>
          </w:tcPr>
          <w:p w14:paraId="4F0FFA4A" w14:textId="2E594DAC" w:rsidR="000311CC" w:rsidRPr="00760004" w:rsidRDefault="000311CC" w:rsidP="000311CC">
            <w:pPr>
              <w:pStyle w:val="TAL"/>
            </w:pPr>
            <w:r w:rsidRPr="00760004">
              <w:t>See ETSI TS 103 221-1 [7]</w:t>
            </w:r>
          </w:p>
        </w:tc>
      </w:tr>
      <w:tr w:rsidR="00C9370B" w:rsidRPr="004B454D" w14:paraId="7F3FD461" w14:textId="77777777" w:rsidTr="00C73889">
        <w:trPr>
          <w:trHeight w:val="248"/>
          <w:jc w:val="center"/>
        </w:trPr>
        <w:tc>
          <w:tcPr>
            <w:tcW w:w="1861" w:type="dxa"/>
          </w:tcPr>
          <w:p w14:paraId="690D5D0B" w14:textId="77777777" w:rsidR="00C9370B" w:rsidRPr="00760004" w:rsidRDefault="00C9370B" w:rsidP="00EC4A30">
            <w:pPr>
              <w:pStyle w:val="TAL"/>
            </w:pPr>
            <w:r w:rsidRPr="00760004">
              <w:t>PFCP Session ID</w:t>
            </w:r>
          </w:p>
        </w:tc>
        <w:tc>
          <w:tcPr>
            <w:tcW w:w="1116" w:type="dxa"/>
          </w:tcPr>
          <w:p w14:paraId="00604138" w14:textId="2FFFDE3B" w:rsidR="00C9370B" w:rsidRPr="00760004" w:rsidRDefault="00A04A5A" w:rsidP="00EC4A30">
            <w:pPr>
              <w:pStyle w:val="TAL"/>
            </w:pPr>
            <w:r>
              <w:t>3GPP</w:t>
            </w:r>
          </w:p>
        </w:tc>
        <w:tc>
          <w:tcPr>
            <w:tcW w:w="3269" w:type="dxa"/>
          </w:tcPr>
          <w:p w14:paraId="40B76B74" w14:textId="52722773" w:rsidR="00C9370B" w:rsidRPr="00760004" w:rsidRDefault="00C9370B" w:rsidP="00EC4A30">
            <w:pPr>
              <w:pStyle w:val="TAL"/>
            </w:pPr>
            <w:r w:rsidRPr="00760004">
              <w:t>TargetIdentifierExtension / FSEID</w:t>
            </w:r>
          </w:p>
        </w:tc>
        <w:tc>
          <w:tcPr>
            <w:tcW w:w="3677" w:type="dxa"/>
          </w:tcPr>
          <w:p w14:paraId="57A20FAA" w14:textId="77777777" w:rsidR="00C9370B" w:rsidRPr="0019212B" w:rsidRDefault="00C9370B" w:rsidP="00EC4A30">
            <w:pPr>
              <w:pStyle w:val="TAL"/>
              <w:rPr>
                <w:lang w:val="de-DE"/>
              </w:rPr>
            </w:pPr>
            <w:r w:rsidRPr="0019212B">
              <w:rPr>
                <w:lang w:val="de-DE"/>
              </w:rPr>
              <w:t>F-SEID (see XSD schema)</w:t>
            </w:r>
          </w:p>
        </w:tc>
      </w:tr>
      <w:tr w:rsidR="00C9370B" w:rsidRPr="00760004" w14:paraId="4414A049" w14:textId="77777777" w:rsidTr="00C73889">
        <w:trPr>
          <w:trHeight w:val="248"/>
          <w:jc w:val="center"/>
        </w:trPr>
        <w:tc>
          <w:tcPr>
            <w:tcW w:w="1861" w:type="dxa"/>
          </w:tcPr>
          <w:p w14:paraId="4EC39575" w14:textId="77777777" w:rsidR="00C9370B" w:rsidRPr="00760004" w:rsidRDefault="00C9370B" w:rsidP="00EC4A30">
            <w:pPr>
              <w:pStyle w:val="TAL"/>
            </w:pPr>
            <w:r w:rsidRPr="00760004">
              <w:t>PDR ID</w:t>
            </w:r>
          </w:p>
        </w:tc>
        <w:tc>
          <w:tcPr>
            <w:tcW w:w="1116" w:type="dxa"/>
          </w:tcPr>
          <w:p w14:paraId="12D6E7F4" w14:textId="50DEE929" w:rsidR="00C9370B" w:rsidRPr="00760004" w:rsidRDefault="00A04A5A" w:rsidP="00EC4A30">
            <w:pPr>
              <w:pStyle w:val="TAL"/>
            </w:pPr>
            <w:r>
              <w:t>3GPP</w:t>
            </w:r>
          </w:p>
        </w:tc>
        <w:tc>
          <w:tcPr>
            <w:tcW w:w="3269" w:type="dxa"/>
          </w:tcPr>
          <w:p w14:paraId="40498C09" w14:textId="4F267EAF" w:rsidR="00C9370B" w:rsidRPr="00760004" w:rsidRDefault="00C9370B" w:rsidP="00EC4A30">
            <w:pPr>
              <w:pStyle w:val="TAL"/>
            </w:pPr>
            <w:r w:rsidRPr="00760004">
              <w:t>TargetIdentifierExtension / PDRID</w:t>
            </w:r>
          </w:p>
        </w:tc>
        <w:tc>
          <w:tcPr>
            <w:tcW w:w="3677" w:type="dxa"/>
          </w:tcPr>
          <w:p w14:paraId="608E09A3" w14:textId="77777777" w:rsidR="00C9370B" w:rsidRPr="00760004" w:rsidRDefault="00C9370B" w:rsidP="00EC4A30">
            <w:pPr>
              <w:pStyle w:val="TAL"/>
            </w:pPr>
            <w:r w:rsidRPr="00760004">
              <w:t>32 bit unsigned integer (see XSD schema)</w:t>
            </w:r>
          </w:p>
        </w:tc>
      </w:tr>
      <w:tr w:rsidR="00C9370B" w:rsidRPr="00760004" w14:paraId="4FD76DC1" w14:textId="77777777" w:rsidTr="00C73889">
        <w:trPr>
          <w:trHeight w:val="248"/>
          <w:jc w:val="center"/>
        </w:trPr>
        <w:tc>
          <w:tcPr>
            <w:tcW w:w="1861" w:type="dxa"/>
          </w:tcPr>
          <w:p w14:paraId="6655E3D6" w14:textId="77777777" w:rsidR="00C9370B" w:rsidRPr="00760004" w:rsidRDefault="00C9370B" w:rsidP="00EC4A30">
            <w:pPr>
              <w:pStyle w:val="TAL"/>
            </w:pPr>
            <w:r w:rsidRPr="00760004">
              <w:t>QER ID</w:t>
            </w:r>
          </w:p>
        </w:tc>
        <w:tc>
          <w:tcPr>
            <w:tcW w:w="1116" w:type="dxa"/>
          </w:tcPr>
          <w:p w14:paraId="4B58A9D2" w14:textId="6820D756" w:rsidR="00C9370B" w:rsidRPr="00760004" w:rsidRDefault="00A04A5A" w:rsidP="00EC4A30">
            <w:pPr>
              <w:pStyle w:val="TAL"/>
            </w:pPr>
            <w:r>
              <w:t>3GPP</w:t>
            </w:r>
          </w:p>
        </w:tc>
        <w:tc>
          <w:tcPr>
            <w:tcW w:w="3269" w:type="dxa"/>
          </w:tcPr>
          <w:p w14:paraId="08128859" w14:textId="386D1202" w:rsidR="00C9370B" w:rsidRPr="00760004" w:rsidRDefault="00C9370B" w:rsidP="00EC4A30">
            <w:pPr>
              <w:pStyle w:val="TAL"/>
            </w:pPr>
            <w:r w:rsidRPr="00760004">
              <w:t>TargetIdentifierExtension / QERID</w:t>
            </w:r>
          </w:p>
        </w:tc>
        <w:tc>
          <w:tcPr>
            <w:tcW w:w="3677" w:type="dxa"/>
          </w:tcPr>
          <w:p w14:paraId="4A057E9F" w14:textId="77777777" w:rsidR="00C9370B" w:rsidRPr="00760004" w:rsidRDefault="00C9370B" w:rsidP="00EC4A30">
            <w:pPr>
              <w:pStyle w:val="TAL"/>
            </w:pPr>
            <w:r w:rsidRPr="00760004">
              <w:t>32 bit unsigned integer (see XSD schema)</w:t>
            </w:r>
          </w:p>
        </w:tc>
      </w:tr>
      <w:tr w:rsidR="00C9370B" w:rsidRPr="00760004" w14:paraId="29FB06A5" w14:textId="77777777" w:rsidTr="00C73889">
        <w:trPr>
          <w:trHeight w:val="248"/>
          <w:jc w:val="center"/>
        </w:trPr>
        <w:tc>
          <w:tcPr>
            <w:tcW w:w="1861" w:type="dxa"/>
          </w:tcPr>
          <w:p w14:paraId="169A76B5" w14:textId="77777777" w:rsidR="00C9370B" w:rsidRPr="00760004" w:rsidRDefault="00C9370B" w:rsidP="00EC4A30">
            <w:pPr>
              <w:pStyle w:val="TAL"/>
            </w:pPr>
            <w:r w:rsidRPr="00760004">
              <w:t>Network Instance</w:t>
            </w:r>
          </w:p>
        </w:tc>
        <w:tc>
          <w:tcPr>
            <w:tcW w:w="1116" w:type="dxa"/>
          </w:tcPr>
          <w:p w14:paraId="70DB14DD" w14:textId="71184368" w:rsidR="00C9370B" w:rsidRPr="00760004" w:rsidRDefault="00A04A5A" w:rsidP="00EC4A30">
            <w:pPr>
              <w:pStyle w:val="TAL"/>
            </w:pPr>
            <w:r>
              <w:t>3GPP</w:t>
            </w:r>
          </w:p>
        </w:tc>
        <w:tc>
          <w:tcPr>
            <w:tcW w:w="3269" w:type="dxa"/>
          </w:tcPr>
          <w:p w14:paraId="3EC8BF51" w14:textId="4388C42F" w:rsidR="00C9370B" w:rsidRPr="00760004" w:rsidRDefault="00C9370B" w:rsidP="00EC4A30">
            <w:pPr>
              <w:pStyle w:val="TAL"/>
            </w:pPr>
            <w:r w:rsidRPr="00760004">
              <w:t>TargetIdentifierExtension / NetworkInstance</w:t>
            </w:r>
          </w:p>
        </w:tc>
        <w:tc>
          <w:tcPr>
            <w:tcW w:w="3677" w:type="dxa"/>
          </w:tcPr>
          <w:p w14:paraId="36605DCB" w14:textId="77777777" w:rsidR="00C9370B" w:rsidRPr="00760004" w:rsidRDefault="00C9370B" w:rsidP="00EC4A30">
            <w:pPr>
              <w:pStyle w:val="TAL"/>
            </w:pPr>
            <w:r w:rsidRPr="00760004">
              <w:t>Octet string (see XSD schema)</w:t>
            </w:r>
          </w:p>
        </w:tc>
      </w:tr>
      <w:tr w:rsidR="00C9370B" w:rsidRPr="00760004" w14:paraId="5850640B" w14:textId="77777777" w:rsidTr="00C73889">
        <w:trPr>
          <w:trHeight w:val="248"/>
          <w:jc w:val="center"/>
        </w:trPr>
        <w:tc>
          <w:tcPr>
            <w:tcW w:w="1861" w:type="dxa"/>
          </w:tcPr>
          <w:p w14:paraId="1E3AAFE0" w14:textId="77777777" w:rsidR="00C9370B" w:rsidRPr="00760004" w:rsidRDefault="00C9370B" w:rsidP="00EC4A30">
            <w:pPr>
              <w:pStyle w:val="TAL"/>
            </w:pPr>
            <w:r w:rsidRPr="00760004">
              <w:t>GTP Tunnel Direction</w:t>
            </w:r>
          </w:p>
        </w:tc>
        <w:tc>
          <w:tcPr>
            <w:tcW w:w="1116" w:type="dxa"/>
          </w:tcPr>
          <w:p w14:paraId="068C5DD1" w14:textId="3955639A" w:rsidR="00C9370B" w:rsidRPr="00760004" w:rsidRDefault="00A04A5A" w:rsidP="00EC4A30">
            <w:pPr>
              <w:pStyle w:val="TAL"/>
            </w:pPr>
            <w:r>
              <w:t>3GPP</w:t>
            </w:r>
          </w:p>
        </w:tc>
        <w:tc>
          <w:tcPr>
            <w:tcW w:w="3269" w:type="dxa"/>
          </w:tcPr>
          <w:p w14:paraId="4C79E63D" w14:textId="04B09D3A" w:rsidR="00C9370B" w:rsidRPr="00760004" w:rsidRDefault="00C9370B" w:rsidP="00EC4A30">
            <w:pPr>
              <w:pStyle w:val="TAL"/>
            </w:pPr>
            <w:r w:rsidRPr="00760004">
              <w:t>TargetIdentifierExtension / GTPTunnelDirection</w:t>
            </w:r>
          </w:p>
        </w:tc>
        <w:tc>
          <w:tcPr>
            <w:tcW w:w="3677" w:type="dxa"/>
          </w:tcPr>
          <w:p w14:paraId="7B827F09" w14:textId="77777777" w:rsidR="00C9370B" w:rsidRPr="00760004" w:rsidRDefault="00C9370B" w:rsidP="00EC4A30">
            <w:pPr>
              <w:pStyle w:val="TAL"/>
            </w:pPr>
            <w:r w:rsidRPr="00760004">
              <w:t>Enumeration (see XSD schema)</w:t>
            </w:r>
          </w:p>
        </w:tc>
      </w:tr>
    </w:tbl>
    <w:p w14:paraId="1F1AE9DE" w14:textId="77777777" w:rsidR="004457CD" w:rsidRPr="00760004" w:rsidRDefault="004457CD" w:rsidP="004457CD"/>
    <w:p w14:paraId="530A7A6F" w14:textId="6E0DD948" w:rsidR="000D4C6D" w:rsidRPr="00760004" w:rsidRDefault="000D4C6D" w:rsidP="000D4C6D">
      <w:r w:rsidRPr="00760004">
        <w:t xml:space="preserve">When the CC-TF in the SMF detects that a targeted PDU session </w:t>
      </w:r>
      <w:r w:rsidR="005273A5" w:rsidRPr="00760004">
        <w:t>i</w:t>
      </w:r>
      <w:r w:rsidRPr="00760004">
        <w:t>s chang</w:t>
      </w:r>
      <w:r w:rsidR="005273A5" w:rsidRPr="00760004">
        <w:t>ing</w:t>
      </w:r>
      <w:r w:rsidRPr="00760004">
        <w:t xml:space="preserve"> </w:t>
      </w:r>
      <w:r w:rsidR="001C6163" w:rsidRPr="00760004">
        <w:t>(i.e. when the SMF sends the N4</w:t>
      </w:r>
      <w:r w:rsidR="00F621A3">
        <w:t>: PFCP</w:t>
      </w:r>
      <w:r w:rsidR="001C6163" w:rsidRPr="00760004">
        <w:t xml:space="preserve"> Session Modification Request to the UPF</w:t>
      </w:r>
      <w:r w:rsidR="004E5010">
        <w:t>, see TS 29.244 [15</w:t>
      </w:r>
      <w:r w:rsidR="00A85386">
        <w:t>] clause</w:t>
      </w:r>
      <w:r w:rsidR="004E5010">
        <w:t xml:space="preserve"> 6.3.3</w:t>
      </w:r>
      <w:r w:rsidR="001C6163" w:rsidRPr="00760004">
        <w:t xml:space="preserve">) </w:t>
      </w:r>
      <w:r w:rsidRPr="00760004">
        <w:t xml:space="preserve">in a way </w:t>
      </w:r>
      <w:r w:rsidR="00243F21" w:rsidRPr="00760004">
        <w:t>that</w:t>
      </w:r>
      <w:r w:rsidRPr="00760004">
        <w:t xml:space="preserve"> requires changes to the interception </w:t>
      </w:r>
      <w:r w:rsidR="00504E53" w:rsidRPr="00760004">
        <w:t xml:space="preserve">already activated </w:t>
      </w:r>
      <w:r w:rsidRPr="00760004">
        <w:t xml:space="preserve">by the CC-POI in the UPF, the CC-TF shall modify the interception at the CC-POI in the UPF over the LI_T3 interface. This is achieved by sending a ModifyTask message as defined in </w:t>
      </w:r>
      <w:r w:rsidR="008D451B" w:rsidRPr="00760004">
        <w:t xml:space="preserve">ETSI </w:t>
      </w:r>
      <w:r w:rsidRPr="00760004">
        <w:t>TS 103 221-1</w:t>
      </w:r>
      <w:r w:rsidR="008828A9" w:rsidRPr="00760004">
        <w:t xml:space="preserve"> </w:t>
      </w:r>
      <w:r w:rsidRPr="00760004">
        <w:t>[7] clause 6.2.2</w:t>
      </w:r>
      <w:r w:rsidR="00D52B1D" w:rsidRPr="00760004">
        <w:t>.</w:t>
      </w:r>
      <w:r w:rsidRPr="00760004">
        <w:t xml:space="preserve"> </w:t>
      </w:r>
      <w:r w:rsidR="00D52B1D" w:rsidRPr="00760004">
        <w:t>The ModifyTask message contains the same details as the ActivateTask message with the following fields updated as appropriate</w:t>
      </w:r>
      <w:r w:rsidR="00661270" w:rsidRPr="00760004">
        <w:t>.</w:t>
      </w:r>
    </w:p>
    <w:p w14:paraId="5407E52A" w14:textId="75BB4D7D" w:rsidR="000D4C6D" w:rsidRPr="00760004" w:rsidRDefault="000D4C6D" w:rsidP="00160265">
      <w:pPr>
        <w:pStyle w:val="TH"/>
      </w:pPr>
      <w:r w:rsidRPr="00760004">
        <w:t>Table 6.</w:t>
      </w:r>
      <w:r w:rsidR="003F1DB0" w:rsidRPr="00760004">
        <w:t>2.3-</w:t>
      </w:r>
      <w:r w:rsidR="004457CD" w:rsidRPr="00760004">
        <w:t>8</w:t>
      </w:r>
      <w:r w:rsidRPr="00760004">
        <w:t xml:space="preserve">: </w:t>
      </w:r>
      <w:r w:rsidR="00D52B1D" w:rsidRPr="00760004">
        <w:t xml:space="preserve">Parameters that may be changed in a </w:t>
      </w:r>
      <w:r w:rsidRPr="00760004">
        <w:t xml:space="preserve">ModifyTask message </w:t>
      </w:r>
      <w:r w:rsidR="00D52B1D" w:rsidRPr="00760004">
        <w:t>when</w:t>
      </w:r>
      <w:r w:rsidRPr="00760004">
        <w:t xml:space="preserve"> updating interception at the CC-POI in the UPF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0D4C6D" w:rsidRPr="00760004" w14:paraId="1BC8CB59" w14:textId="77777777" w:rsidTr="00CA5847">
        <w:trPr>
          <w:jc w:val="center"/>
        </w:trPr>
        <w:tc>
          <w:tcPr>
            <w:tcW w:w="2972" w:type="dxa"/>
          </w:tcPr>
          <w:p w14:paraId="4DEF6B3A" w14:textId="255425D7" w:rsidR="000D4C6D" w:rsidRPr="00760004" w:rsidRDefault="00C02FA8" w:rsidP="000D4C6D">
            <w:pPr>
              <w:pStyle w:val="TAH"/>
            </w:pPr>
            <w:r w:rsidRPr="00760004">
              <w:t xml:space="preserve">ETSI TS 103 221-1 </w:t>
            </w:r>
            <w:r w:rsidR="00CA5847">
              <w:t xml:space="preserve">[7] </w:t>
            </w:r>
            <w:r w:rsidRPr="00760004">
              <w:t>f</w:t>
            </w:r>
            <w:r w:rsidR="000D4C6D" w:rsidRPr="00760004">
              <w:t>ield name</w:t>
            </w:r>
          </w:p>
        </w:tc>
        <w:tc>
          <w:tcPr>
            <w:tcW w:w="6242" w:type="dxa"/>
          </w:tcPr>
          <w:p w14:paraId="74F16A48" w14:textId="178C7839" w:rsidR="000D4C6D" w:rsidRPr="00760004" w:rsidRDefault="00F80CC4" w:rsidP="000D4C6D">
            <w:pPr>
              <w:pStyle w:val="TAH"/>
            </w:pPr>
            <w:r w:rsidRPr="00760004">
              <w:t>Description</w:t>
            </w:r>
          </w:p>
        </w:tc>
        <w:tc>
          <w:tcPr>
            <w:tcW w:w="708" w:type="dxa"/>
          </w:tcPr>
          <w:p w14:paraId="6C8740AB" w14:textId="77777777" w:rsidR="000D4C6D" w:rsidRPr="00760004" w:rsidRDefault="000D4C6D" w:rsidP="000D4C6D">
            <w:pPr>
              <w:pStyle w:val="TAH"/>
            </w:pPr>
            <w:r w:rsidRPr="00760004">
              <w:t>M/C/O</w:t>
            </w:r>
          </w:p>
        </w:tc>
      </w:tr>
      <w:tr w:rsidR="000D4C6D" w:rsidRPr="00760004" w14:paraId="10BDA32D" w14:textId="77777777" w:rsidTr="00CA5847">
        <w:trPr>
          <w:jc w:val="center"/>
        </w:trPr>
        <w:tc>
          <w:tcPr>
            <w:tcW w:w="2972" w:type="dxa"/>
          </w:tcPr>
          <w:p w14:paraId="7EFA0BB2" w14:textId="77777777" w:rsidR="000D4C6D" w:rsidRPr="00760004" w:rsidRDefault="000D4C6D" w:rsidP="000D4C6D">
            <w:pPr>
              <w:pStyle w:val="TAL"/>
            </w:pPr>
            <w:r w:rsidRPr="00760004">
              <w:t>TargetIdentifiers</w:t>
            </w:r>
          </w:p>
        </w:tc>
        <w:tc>
          <w:tcPr>
            <w:tcW w:w="6242" w:type="dxa"/>
          </w:tcPr>
          <w:p w14:paraId="599FA126" w14:textId="77777777" w:rsidR="000D4C6D" w:rsidRPr="00760004" w:rsidRDefault="000D4C6D" w:rsidP="000D4C6D">
            <w:pPr>
              <w:pStyle w:val="TAL"/>
            </w:pPr>
            <w:r w:rsidRPr="00760004">
              <w:t>Updated packet detection criteria as determined by the CC-TF in the SMF.</w:t>
            </w:r>
          </w:p>
          <w:p w14:paraId="5BF627D0" w14:textId="77777777" w:rsidR="000D4C6D" w:rsidRPr="00760004" w:rsidRDefault="000D4C6D" w:rsidP="000D4C6D">
            <w:pPr>
              <w:pStyle w:val="TAL"/>
            </w:pPr>
          </w:p>
          <w:p w14:paraId="0D623DD1" w14:textId="4B89DE12" w:rsidR="000D4C6D" w:rsidRPr="00760004" w:rsidRDefault="00FC1B8E" w:rsidP="00020C2C">
            <w:pPr>
              <w:pStyle w:val="NO"/>
            </w:pPr>
            <w:r w:rsidRPr="00760004">
              <w:t>NOTE:</w:t>
            </w:r>
            <w:r w:rsidR="005D7FCC" w:rsidRPr="00760004">
              <w:tab/>
            </w:r>
            <w:r w:rsidR="000D4C6D" w:rsidRPr="00760004">
              <w:t xml:space="preserve">See notes on TargetIdentifiers </w:t>
            </w:r>
            <w:r w:rsidRPr="00760004">
              <w:t xml:space="preserve">in </w:t>
            </w:r>
            <w:r w:rsidR="00B03BBD">
              <w:t>t</w:t>
            </w:r>
            <w:r w:rsidRPr="00760004">
              <w:t>able 6.2.3-</w:t>
            </w:r>
            <w:r w:rsidR="00FB0DE5" w:rsidRPr="00760004">
              <w:t>6</w:t>
            </w:r>
            <w:r w:rsidR="00AF35E0" w:rsidRPr="00760004">
              <w:t>.</w:t>
            </w:r>
          </w:p>
        </w:tc>
        <w:tc>
          <w:tcPr>
            <w:tcW w:w="708" w:type="dxa"/>
          </w:tcPr>
          <w:p w14:paraId="0CEA39F2" w14:textId="77777777" w:rsidR="000D4C6D" w:rsidRPr="00760004" w:rsidRDefault="000D4C6D" w:rsidP="000D4C6D">
            <w:pPr>
              <w:pStyle w:val="TAL"/>
            </w:pPr>
            <w:r w:rsidRPr="00760004">
              <w:t>M</w:t>
            </w:r>
          </w:p>
        </w:tc>
      </w:tr>
    </w:tbl>
    <w:p w14:paraId="5629B9E8" w14:textId="77777777" w:rsidR="000D4C6D" w:rsidRPr="00760004" w:rsidRDefault="000D4C6D" w:rsidP="00720AF2"/>
    <w:p w14:paraId="13422412" w14:textId="667E81C1" w:rsidR="00504E53" w:rsidRPr="00760004" w:rsidRDefault="00504E53" w:rsidP="00504E53">
      <w:r w:rsidRPr="00760004">
        <w:t>When the CC-TF in the SMF detects that a targeted PDU session is changing (</w:t>
      </w:r>
      <w:r w:rsidR="00121B08">
        <w:t>i.e.</w:t>
      </w:r>
      <w:r w:rsidRPr="00760004">
        <w:t xml:space="preserve"> when the SMF sends the N4</w:t>
      </w:r>
      <w:r w:rsidR="00053513">
        <w:t>: PFCP</w:t>
      </w:r>
      <w:r w:rsidRPr="00760004">
        <w:t xml:space="preserve"> Session Modification Request to the UPF) for which the interception had not been previously activated in the CC-POI in the UPF (</w:t>
      </w:r>
      <w:r w:rsidR="00121B08">
        <w:t>e.g.</w:t>
      </w:r>
      <w:r w:rsidRPr="00760004">
        <w:t xml:space="preserve"> in case of previous unsuccessful LI activation at the CC-POI in the UPF by the CC-TF in the SMF), the CC-TF shall send an activation message to the CC-POI in the UPF over the LI_T3 interface. The activation message </w:t>
      </w:r>
      <w:r w:rsidRPr="00760004">
        <w:lastRenderedPageBreak/>
        <w:t>shall contain the correlation identifiers that the CC-POI in the UPF shall use with the xCC. This can be achieved by sending an ActivateTask message as defined in ETSI TS 103 221-1 [7] clause 6.2.1 with the details provided by Table 6.2.3-6.</w:t>
      </w:r>
    </w:p>
    <w:p w14:paraId="19CDDAD7" w14:textId="047BD66A" w:rsidR="000D4C6D" w:rsidRPr="00760004" w:rsidRDefault="000D4C6D" w:rsidP="00720AF2">
      <w:r w:rsidRPr="00760004">
        <w:t>When the CC-TF in the SMF detects that the PDU session has been released</w:t>
      </w:r>
      <w:r w:rsidR="001C6163" w:rsidRPr="00760004">
        <w:t xml:space="preserve"> (i.e. when the SMF sends the N4: </w:t>
      </w:r>
      <w:r w:rsidR="00231ECC">
        <w:t xml:space="preserve">PFCP </w:t>
      </w:r>
      <w:r w:rsidR="001C6163" w:rsidRPr="00760004">
        <w:t xml:space="preserve">Session </w:t>
      </w:r>
      <w:r w:rsidR="00053513">
        <w:t>Deletion</w:t>
      </w:r>
      <w:r w:rsidR="001C6163" w:rsidRPr="00760004">
        <w:t xml:space="preserve"> Request to the UPF</w:t>
      </w:r>
      <w:r w:rsidR="00231ECC">
        <w:t>, see TS 29.244 [15</w:t>
      </w:r>
      <w:r w:rsidR="00A85386">
        <w:t>] clause</w:t>
      </w:r>
      <w:r w:rsidR="00231ECC">
        <w:t xml:space="preserve"> 6.3.4</w:t>
      </w:r>
      <w:r w:rsidR="001C6163" w:rsidRPr="00760004">
        <w:t>)</w:t>
      </w:r>
      <w:r w:rsidRPr="00760004">
        <w:t xml:space="preserve"> for a target UE, it shall send a deactivation message to the CC-POI in the UPF over the LI_T3 interface. When using </w:t>
      </w:r>
      <w:r w:rsidR="003531E0" w:rsidRPr="00760004">
        <w:t xml:space="preserve">ETSI </w:t>
      </w:r>
      <w:r w:rsidRPr="00760004">
        <w:t xml:space="preserve">TS 103 221-1 [7] this is achieved by sending a DeactivateTask message with the XID field set to the XID associated with the interception, as described in </w:t>
      </w:r>
      <w:r w:rsidR="003531E0" w:rsidRPr="00760004">
        <w:t xml:space="preserve">ETSI </w:t>
      </w:r>
      <w:r w:rsidRPr="00760004">
        <w:t>TS 103 221-1 [7] clause 6.2.3.</w:t>
      </w:r>
    </w:p>
    <w:p w14:paraId="1AF00AC7" w14:textId="79AA905E" w:rsidR="00610663" w:rsidRPr="00760004" w:rsidRDefault="00610663" w:rsidP="00720AF2">
      <w:pPr>
        <w:spacing w:before="100" w:beforeAutospacing="1" w:after="100" w:afterAutospacing="1"/>
      </w:pPr>
      <w:r w:rsidRPr="00760004">
        <w:t xml:space="preserve">By default, interception shall occur at the anchor UPF as described in </w:t>
      </w:r>
      <w:r w:rsidR="00B03BBD">
        <w:t xml:space="preserve">clause </w:t>
      </w:r>
      <w:r w:rsidRPr="00760004">
        <w:t>6.2.3.3.3.</w:t>
      </w:r>
    </w:p>
    <w:p w14:paraId="57AE5715" w14:textId="5911CCF0" w:rsidR="00720AF2" w:rsidRPr="00760004" w:rsidRDefault="00720AF2" w:rsidP="00720AF2">
      <w:pPr>
        <w:spacing w:before="100" w:beforeAutospacing="1" w:after="100" w:afterAutospacing="1"/>
      </w:pPr>
      <w:r w:rsidRPr="00760004">
        <w:t>When a warrant that includes the service scoping of CC is activated for a target UE with an established PDU session and when the IRI-POI present in the SMF generates the xIRI containing an SMFStartOfInterceptionWithEstablishedPDUSession record (see clause 6.2.3.2.5), the CC-TF present in the SMF shall send an activation message to the CC-POI present in the UPF to generate the xCC.</w:t>
      </w:r>
    </w:p>
    <w:p w14:paraId="1DC33535" w14:textId="77777777" w:rsidR="001C6163" w:rsidRPr="00760004" w:rsidRDefault="001C6163" w:rsidP="001C6163">
      <w:pPr>
        <w:pStyle w:val="Heading5"/>
      </w:pPr>
      <w:bookmarkStart w:id="174" w:name="_Toc176146803"/>
      <w:r w:rsidRPr="00760004">
        <w:t>6.2.3.3.2</w:t>
      </w:r>
      <w:r w:rsidRPr="00760004">
        <w:tab/>
        <w:t>CC interception with multi-homed PDU session</w:t>
      </w:r>
      <w:bookmarkEnd w:id="174"/>
    </w:p>
    <w:p w14:paraId="64DCF324" w14:textId="165DA56D" w:rsidR="001C6163" w:rsidRPr="00760004" w:rsidRDefault="001C6163" w:rsidP="001C6163">
      <w:r w:rsidRPr="00760004">
        <w:t>When a target UE accesses multiple Data Networks (DNs) via a multi-homed PDU session (see TS 23.501 [2] clause 5.6.4.3), multiple UPFs are involved in providing the PDU Session Anchors</w:t>
      </w:r>
      <w:r w:rsidR="00610663" w:rsidRPr="00760004">
        <w:t>,</w:t>
      </w:r>
      <w:r w:rsidRPr="00760004">
        <w:t xml:space="preserve"> with one UPF providing the Branching Point functionality. The Branching Point UPF may, or may not, be a PDU Session Anchor UPF (see TS 33.127 [5] Annex A3.2). The CC-TF present in the SMF shall send the CC intercept trigger to the CC-POI present in an UPF if and only if that UPF is selected to provide the CC-POI functions.</w:t>
      </w:r>
    </w:p>
    <w:p w14:paraId="0B689176" w14:textId="04B62E17" w:rsidR="001C6163" w:rsidRPr="00760004" w:rsidRDefault="001C6163" w:rsidP="001C6163">
      <w:r w:rsidRPr="00760004">
        <w:t xml:space="preserve">When the target UE is involved in multi-homed PDU session, the CC-TF present in the SMF </w:t>
      </w:r>
      <w:r w:rsidR="00C02FA8" w:rsidRPr="00760004">
        <w:t xml:space="preserve">(i.e. in the SMF that establishes the PDU session) </w:t>
      </w:r>
      <w:r w:rsidRPr="00760004">
        <w:t>shall determine which UPF(s) is(are) more suitable to provide the CC-POI functions adhering to the following requirements specified in TS 33.127 [5]:</w:t>
      </w:r>
    </w:p>
    <w:p w14:paraId="5C12DEE7" w14:textId="44B806BF" w:rsidR="002017DB" w:rsidRPr="00760004" w:rsidRDefault="002017DB" w:rsidP="002017DB">
      <w:pPr>
        <w:pStyle w:val="B1"/>
      </w:pPr>
      <w:r w:rsidRPr="00760004">
        <w:t>-</w:t>
      </w:r>
      <w:r w:rsidRPr="00760004">
        <w:tab/>
        <w:t>All applicable user plane packets are captured and delivered.</w:t>
      </w:r>
    </w:p>
    <w:p w14:paraId="4D74E48C" w14:textId="4EF9EFD0" w:rsidR="001C6163" w:rsidRPr="00760004" w:rsidRDefault="002017DB" w:rsidP="002017DB">
      <w:pPr>
        <w:pStyle w:val="B1"/>
      </w:pPr>
      <w:r w:rsidRPr="00760004">
        <w:t>-</w:t>
      </w:r>
      <w:r w:rsidRPr="00760004">
        <w:tab/>
        <w:t>Duplicate delivery of CC is suppressed to the extent possible.</w:t>
      </w:r>
    </w:p>
    <w:p w14:paraId="362CBF61" w14:textId="4B75881F" w:rsidR="001C6163" w:rsidRPr="00760004" w:rsidRDefault="00610663" w:rsidP="00610663">
      <w:r w:rsidRPr="00760004">
        <w:t>This clause assumes that a PDU session contains only one Branching Point UPF (with N3 reference point toward the target UE) and one PDU Session Anchor UPF for each DN connection.</w:t>
      </w:r>
    </w:p>
    <w:p w14:paraId="55B586FB" w14:textId="77777777" w:rsidR="00284476" w:rsidRPr="00760004" w:rsidRDefault="00284476" w:rsidP="00284476">
      <w:r w:rsidRPr="00760004">
        <w:t>Since the present document requires the interception of all DN connections, the SMF may choose either all the PDU Session Anchor UPFs or the Branching Point UPF to provide the CC-POI functions.</w:t>
      </w:r>
    </w:p>
    <w:p w14:paraId="30082878" w14:textId="77777777" w:rsidR="00284476" w:rsidRPr="00760004" w:rsidRDefault="00284476" w:rsidP="00284476">
      <w:r w:rsidRPr="00760004">
        <w:t>The Branching Point UPF may be chosen when all user plane packets pass through the Branching Point UPF, and the CC-TF present in the SMF may choose the Branching Point UPF to provide the CC-POI function and accordingly, send the CC interception trigger to the CC-POI present in the Branching Point UPF. The CC intercept trigger shall include the packet detection rules. An example of these rules is:</w:t>
      </w:r>
    </w:p>
    <w:p w14:paraId="440562E7" w14:textId="77777777" w:rsidR="00284476" w:rsidRPr="00760004" w:rsidRDefault="00284476" w:rsidP="00284476">
      <w:pPr>
        <w:pStyle w:val="B1"/>
      </w:pPr>
      <w:r w:rsidRPr="00760004">
        <w:t>-</w:t>
      </w:r>
      <w:r w:rsidRPr="00760004">
        <w:tab/>
        <w:t>Generate the xCC from all the incoming and outgoing user plane packets to the target UE.</w:t>
      </w:r>
    </w:p>
    <w:p w14:paraId="1DB0138F" w14:textId="77777777" w:rsidR="00284476" w:rsidRPr="00760004" w:rsidRDefault="00284476" w:rsidP="00284476">
      <w:r w:rsidRPr="00760004">
        <w:t>In this case, the CC-TF present in the SMF shall not select any of the PDU Session Anchor UPFs to provide the CC-POI functions.</w:t>
      </w:r>
    </w:p>
    <w:p w14:paraId="06EB0E0C" w14:textId="77777777" w:rsidR="00284476" w:rsidRPr="00760004" w:rsidRDefault="00284476" w:rsidP="00284476">
      <w:r w:rsidRPr="00760004">
        <w:t>When a Branching Point UPF is chosen to provide the CC-POI functions, and if the Branching Point UPF is removed from the user plane path during a PDU session, then the CC POI functions will have to be moved to the PDU Session Anchor UPFs.</w:t>
      </w:r>
    </w:p>
    <w:p w14:paraId="0286A593" w14:textId="5FA8C1A6" w:rsidR="00284476" w:rsidRPr="00760004" w:rsidRDefault="00284476" w:rsidP="00284476">
      <w:pPr>
        <w:spacing w:before="120"/>
      </w:pPr>
      <w:r w:rsidRPr="00760004">
        <w:t>The xCC delivered to the MDF3 shall be correlated to the PDU session related xIRI. The use of Correlation Id shall be on a user-plane path basis, which means that the xCC generated at different UPFs that belong to different PDU sessions may need to have separate Correlation I</w:t>
      </w:r>
      <w:r w:rsidR="00B44C7E" w:rsidRPr="00760004">
        <w:t>D</w:t>
      </w:r>
      <w:r w:rsidRPr="00760004">
        <w:t>s, each correlating to their own PDU session related xIRI.</w:t>
      </w:r>
    </w:p>
    <w:p w14:paraId="4D2C7BE2" w14:textId="77777777" w:rsidR="001C6163" w:rsidRPr="00760004" w:rsidRDefault="001C6163" w:rsidP="001C6163">
      <w:pPr>
        <w:pStyle w:val="Heading5"/>
      </w:pPr>
      <w:bookmarkStart w:id="175" w:name="_Toc176146804"/>
      <w:r w:rsidRPr="00760004">
        <w:t>6.2.3.3.3</w:t>
      </w:r>
      <w:r w:rsidRPr="00760004">
        <w:tab/>
        <w:t>CC Interception only at PDU Session Anchor UPFs</w:t>
      </w:r>
      <w:bookmarkEnd w:id="175"/>
    </w:p>
    <w:p w14:paraId="2B00F227" w14:textId="77777777" w:rsidR="00F1595E" w:rsidRPr="00760004" w:rsidRDefault="00F1595E" w:rsidP="00F1595E">
      <w:pPr>
        <w:spacing w:before="100" w:beforeAutospacing="1" w:after="100" w:afterAutospacing="1"/>
      </w:pPr>
      <w:r w:rsidRPr="00760004">
        <w:t xml:space="preserve">An option is to intercept a copy of the packets sent and received on the N6 interface [2] side of the PDU Anchor UPF (for each UL classifier in case of selective routing or </w:t>
      </w:r>
      <w:r w:rsidRPr="00760004">
        <w:rPr>
          <w:i/>
        </w:rPr>
        <w:t>Service and Session Continuity</w:t>
      </w:r>
      <w:r w:rsidRPr="00760004">
        <w:t xml:space="preserve"> mode 3) for all DNs the subject is connected to. In the in-bound roaming case for home-routed roaming, the CSP shall deliver a copy of the packets sent and received on the N9 side of the PDU Anchor UPF towards the serving network.</w:t>
      </w:r>
    </w:p>
    <w:p w14:paraId="460C31CA" w14:textId="1047AE25" w:rsidR="00F80CC4" w:rsidRPr="00760004" w:rsidRDefault="00F80CC4" w:rsidP="00F80CC4">
      <w:pPr>
        <w:pStyle w:val="Heading4"/>
      </w:pPr>
      <w:bookmarkStart w:id="176" w:name="_Toc176146805"/>
      <w:r w:rsidRPr="00760004">
        <w:lastRenderedPageBreak/>
        <w:t>6.2.3.4</w:t>
      </w:r>
      <w:r w:rsidR="00AE635B" w:rsidRPr="00760004">
        <w:tab/>
      </w:r>
      <w:r w:rsidRPr="00760004">
        <w:t>IRI-POI</w:t>
      </w:r>
      <w:r w:rsidR="00C02FA8" w:rsidRPr="00760004">
        <w:t xml:space="preserve"> in UPF</w:t>
      </w:r>
      <w:r w:rsidRPr="00760004">
        <w:t xml:space="preserve"> triggering over LI_T2</w:t>
      </w:r>
      <w:bookmarkEnd w:id="176"/>
    </w:p>
    <w:p w14:paraId="6AAA4605" w14:textId="4D566E74" w:rsidR="004C479D" w:rsidRPr="00CD3E6E" w:rsidRDefault="004C479D" w:rsidP="004C479D">
      <w:r>
        <w:t>When interception of packet header information is authorised, if approach 1 described in clause 6.2.3.9.1 is used for packet header information reporting, the IRI-TF in the SMF shall send a trigger to the IRI-POI in the UPF over the LI_T2 interface w</w:t>
      </w:r>
      <w:r w:rsidRPr="00CD3E6E">
        <w:t xml:space="preserve">hen the </w:t>
      </w:r>
      <w:r>
        <w:t>IRI</w:t>
      </w:r>
      <w:r w:rsidRPr="00CD3E6E">
        <w:t>-TF</w:t>
      </w:r>
      <w:r>
        <w:t xml:space="preserve"> in the SMF</w:t>
      </w:r>
      <w:r w:rsidRPr="00CD3E6E">
        <w:t xml:space="preserve"> detects that a PDU session has been established</w:t>
      </w:r>
      <w:r w:rsidR="000A544E" w:rsidRPr="00CD3E6E">
        <w:t xml:space="preserve"> </w:t>
      </w:r>
      <w:r w:rsidR="000A544E" w:rsidRPr="00760004">
        <w:t xml:space="preserve">(i.e. when the SMF sends the N4: </w:t>
      </w:r>
      <w:r w:rsidR="000A544E">
        <w:t xml:space="preserve">PFCP </w:t>
      </w:r>
      <w:r w:rsidR="000A544E" w:rsidRPr="00760004">
        <w:t>Session Establishment Request</w:t>
      </w:r>
      <w:r w:rsidR="000A544E">
        <w:t xml:space="preserve"> to the UPF, see TS 29.244 [15</w:t>
      </w:r>
      <w:r w:rsidR="00A85386">
        <w:t>] clause</w:t>
      </w:r>
      <w:r w:rsidR="000A544E">
        <w:t xml:space="preserve"> 6.3.2</w:t>
      </w:r>
      <w:r w:rsidR="000A544E" w:rsidRPr="00760004">
        <w:t>)</w:t>
      </w:r>
      <w:r w:rsidRPr="00CD3E6E">
        <w:t xml:space="preserve"> for a target UE. The activation message shall contain the correlation </w:t>
      </w:r>
      <w:r>
        <w:t>ID</w:t>
      </w:r>
      <w:r w:rsidRPr="00CD3E6E">
        <w:t xml:space="preserve"> that the</w:t>
      </w:r>
      <w:r>
        <w:t xml:space="preserve"> IRI</w:t>
      </w:r>
      <w:r w:rsidRPr="00CD3E6E">
        <w:t>-POI</w:t>
      </w:r>
      <w:r>
        <w:t xml:space="preserve"> in the UPF</w:t>
      </w:r>
      <w:r w:rsidRPr="00CD3E6E">
        <w:t xml:space="preserve"> shall use when </w:t>
      </w:r>
      <w:r>
        <w:t>generating xIRI</w:t>
      </w:r>
      <w:r w:rsidRPr="00CD3E6E">
        <w:t xml:space="preserve">. This </w:t>
      </w:r>
      <w:r>
        <w:t>shall</w:t>
      </w:r>
      <w:r w:rsidRPr="00CD3E6E">
        <w:t xml:space="preserve"> be achieved by sending an ActivateTask message as defined in TS 103 221-1 [7] clause 6.2.1 with the following details</w:t>
      </w:r>
      <w:r>
        <w:t>.</w:t>
      </w:r>
    </w:p>
    <w:p w14:paraId="2CFB5280" w14:textId="04F7314B" w:rsidR="00F80CC4" w:rsidRPr="00760004" w:rsidRDefault="00F80CC4" w:rsidP="00F80CC4">
      <w:pPr>
        <w:pStyle w:val="TH"/>
      </w:pPr>
      <w:r w:rsidRPr="00760004">
        <w:t>Table 6.2.3-</w:t>
      </w:r>
      <w:r w:rsidR="004457CD" w:rsidRPr="00760004">
        <w:t>9</w:t>
      </w:r>
      <w:r w:rsidRPr="00760004">
        <w:t>: ActivateTask message for triggering the UPF IRI-POI</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F80CC4" w:rsidRPr="00760004" w14:paraId="6899AEE4" w14:textId="77777777" w:rsidTr="00CA5847">
        <w:trPr>
          <w:jc w:val="center"/>
        </w:trPr>
        <w:tc>
          <w:tcPr>
            <w:tcW w:w="2972" w:type="dxa"/>
          </w:tcPr>
          <w:p w14:paraId="4098D231" w14:textId="3F100EC5" w:rsidR="00F80CC4" w:rsidRPr="00760004" w:rsidRDefault="00C02FA8" w:rsidP="00094580">
            <w:pPr>
              <w:pStyle w:val="TAH"/>
            </w:pPr>
            <w:r w:rsidRPr="00760004">
              <w:t xml:space="preserve">ETSI </w:t>
            </w:r>
            <w:r w:rsidR="00F80CC4" w:rsidRPr="00760004">
              <w:t>TS 103 221-1</w:t>
            </w:r>
            <w:r w:rsidR="00CA5847">
              <w:t xml:space="preserve"> [7]</w:t>
            </w:r>
            <w:r w:rsidR="00F80CC4" w:rsidRPr="00760004">
              <w:t xml:space="preserve"> </w:t>
            </w:r>
            <w:r w:rsidRPr="00760004">
              <w:t>f</w:t>
            </w:r>
            <w:r w:rsidR="00F80CC4" w:rsidRPr="00760004">
              <w:t>ield name</w:t>
            </w:r>
          </w:p>
        </w:tc>
        <w:tc>
          <w:tcPr>
            <w:tcW w:w="6242" w:type="dxa"/>
          </w:tcPr>
          <w:p w14:paraId="41C46589" w14:textId="77777777" w:rsidR="00F80CC4" w:rsidRPr="00760004" w:rsidRDefault="00F80CC4" w:rsidP="00094580">
            <w:pPr>
              <w:pStyle w:val="TAH"/>
            </w:pPr>
            <w:r w:rsidRPr="00760004">
              <w:t>Description</w:t>
            </w:r>
          </w:p>
        </w:tc>
        <w:tc>
          <w:tcPr>
            <w:tcW w:w="708" w:type="dxa"/>
          </w:tcPr>
          <w:p w14:paraId="26781A67" w14:textId="77777777" w:rsidR="00F80CC4" w:rsidRPr="00760004" w:rsidRDefault="00F80CC4" w:rsidP="00094580">
            <w:pPr>
              <w:pStyle w:val="TAH"/>
            </w:pPr>
            <w:r w:rsidRPr="00760004">
              <w:t>M/C/O</w:t>
            </w:r>
          </w:p>
        </w:tc>
      </w:tr>
      <w:tr w:rsidR="00F80CC4" w:rsidRPr="00760004" w14:paraId="53C2EDB2" w14:textId="77777777" w:rsidTr="00CA5847">
        <w:trPr>
          <w:jc w:val="center"/>
        </w:trPr>
        <w:tc>
          <w:tcPr>
            <w:tcW w:w="2972" w:type="dxa"/>
          </w:tcPr>
          <w:p w14:paraId="6AD759FC" w14:textId="77777777" w:rsidR="00F80CC4" w:rsidRPr="00760004" w:rsidRDefault="00F80CC4" w:rsidP="00094580">
            <w:pPr>
              <w:pStyle w:val="TAL"/>
            </w:pPr>
            <w:r w:rsidRPr="00760004">
              <w:t>XID</w:t>
            </w:r>
          </w:p>
        </w:tc>
        <w:tc>
          <w:tcPr>
            <w:tcW w:w="6242" w:type="dxa"/>
          </w:tcPr>
          <w:p w14:paraId="62A40DBC" w14:textId="2214029D" w:rsidR="00F80CC4" w:rsidRPr="00760004" w:rsidRDefault="00D52B1D" w:rsidP="00094580">
            <w:pPr>
              <w:pStyle w:val="TAL"/>
            </w:pPr>
            <w:r w:rsidRPr="00760004">
              <w:t>Allocated by the IRI-TF as per ETSI TS 103 221-1 [7].</w:t>
            </w:r>
          </w:p>
        </w:tc>
        <w:tc>
          <w:tcPr>
            <w:tcW w:w="708" w:type="dxa"/>
          </w:tcPr>
          <w:p w14:paraId="4AAFC26F" w14:textId="77777777" w:rsidR="00F80CC4" w:rsidRPr="00760004" w:rsidRDefault="00F80CC4" w:rsidP="00094580">
            <w:pPr>
              <w:pStyle w:val="TAL"/>
            </w:pPr>
            <w:r w:rsidRPr="00760004">
              <w:t>M</w:t>
            </w:r>
          </w:p>
        </w:tc>
      </w:tr>
      <w:tr w:rsidR="00F80CC4" w:rsidRPr="00760004" w14:paraId="2889D65F" w14:textId="77777777" w:rsidTr="00CA5847">
        <w:trPr>
          <w:jc w:val="center"/>
        </w:trPr>
        <w:tc>
          <w:tcPr>
            <w:tcW w:w="2972" w:type="dxa"/>
          </w:tcPr>
          <w:p w14:paraId="7825A98A" w14:textId="77777777" w:rsidR="00F80CC4" w:rsidRPr="00760004" w:rsidRDefault="00F80CC4" w:rsidP="00094580">
            <w:pPr>
              <w:pStyle w:val="TAL"/>
            </w:pPr>
            <w:r w:rsidRPr="00760004">
              <w:t>TargetIdentifiers</w:t>
            </w:r>
          </w:p>
        </w:tc>
        <w:tc>
          <w:tcPr>
            <w:tcW w:w="6242" w:type="dxa"/>
          </w:tcPr>
          <w:p w14:paraId="57E61834" w14:textId="2A6E003B" w:rsidR="00F80CC4" w:rsidRPr="00760004" w:rsidRDefault="00F80CC4" w:rsidP="00094580">
            <w:pPr>
              <w:pStyle w:val="TAL"/>
            </w:pPr>
            <w:r w:rsidRPr="00760004">
              <w:t>Packet detection criteria as determined by the IRI-TF</w:t>
            </w:r>
            <w:r w:rsidR="00C02FA8" w:rsidRPr="00760004">
              <w:t xml:space="preserve"> in </w:t>
            </w:r>
            <w:r w:rsidR="00F47C47" w:rsidRPr="00760004">
              <w:t xml:space="preserve">the </w:t>
            </w:r>
            <w:r w:rsidR="00C02FA8" w:rsidRPr="00760004">
              <w:t>SMF</w:t>
            </w:r>
            <w:r w:rsidRPr="00760004">
              <w:t>, which enable the UPF IRI-POI to isolate target traffic. The IRI-POI</w:t>
            </w:r>
            <w:r w:rsidR="00C02FA8" w:rsidRPr="00760004">
              <w:t xml:space="preserve"> in </w:t>
            </w:r>
            <w:r w:rsidR="00F47C47" w:rsidRPr="00760004">
              <w:t xml:space="preserve">the </w:t>
            </w:r>
            <w:r w:rsidR="00C02FA8" w:rsidRPr="00760004">
              <w:t>UPF</w:t>
            </w:r>
            <w:r w:rsidRPr="00760004">
              <w:t xml:space="preserve"> shall support at least the identifier types</w:t>
            </w:r>
            <w:r w:rsidR="004457CD" w:rsidRPr="00760004">
              <w:t xml:space="preserve"> given in </w:t>
            </w:r>
            <w:r w:rsidR="00B03BBD">
              <w:t>t</w:t>
            </w:r>
            <w:r w:rsidR="004457CD" w:rsidRPr="00760004">
              <w:t>able 6.2.3-7.</w:t>
            </w:r>
          </w:p>
          <w:p w14:paraId="0FFA008B" w14:textId="77777777" w:rsidR="00F80CC4" w:rsidRPr="00760004" w:rsidRDefault="00F80CC4" w:rsidP="00094580">
            <w:pPr>
              <w:pStyle w:val="TAL"/>
              <w:rPr>
                <w:highlight w:val="yellow"/>
              </w:rPr>
            </w:pPr>
          </w:p>
          <w:p w14:paraId="04F395B0" w14:textId="4F055705" w:rsidR="00F80CC4" w:rsidRPr="00760004" w:rsidRDefault="00F80CC4" w:rsidP="00020C2C">
            <w:pPr>
              <w:pStyle w:val="NO"/>
            </w:pPr>
            <w:r w:rsidRPr="00760004">
              <w:t>NOTE: This value is the target identifier for the IRI-POI</w:t>
            </w:r>
            <w:r w:rsidR="00C02FA8" w:rsidRPr="00760004">
              <w:t xml:space="preserve"> in </w:t>
            </w:r>
            <w:r w:rsidR="00F47C47" w:rsidRPr="00760004">
              <w:t xml:space="preserve">the </w:t>
            </w:r>
            <w:r w:rsidR="00C02FA8" w:rsidRPr="00760004">
              <w:t>UPF</w:t>
            </w:r>
            <w:r w:rsidRPr="00760004">
              <w:t xml:space="preserve"> and may be different from the target identifier specified in the warrant.</w:t>
            </w:r>
          </w:p>
        </w:tc>
        <w:tc>
          <w:tcPr>
            <w:tcW w:w="708" w:type="dxa"/>
          </w:tcPr>
          <w:p w14:paraId="0FC23577" w14:textId="77777777" w:rsidR="00F80CC4" w:rsidRPr="00760004" w:rsidRDefault="00F80CC4" w:rsidP="00094580">
            <w:pPr>
              <w:pStyle w:val="TAL"/>
            </w:pPr>
            <w:r w:rsidRPr="00760004">
              <w:t>M</w:t>
            </w:r>
          </w:p>
        </w:tc>
      </w:tr>
      <w:tr w:rsidR="00F80CC4" w:rsidRPr="00760004" w14:paraId="1247FBD5" w14:textId="77777777" w:rsidTr="00CA5847">
        <w:trPr>
          <w:jc w:val="center"/>
        </w:trPr>
        <w:tc>
          <w:tcPr>
            <w:tcW w:w="2972" w:type="dxa"/>
          </w:tcPr>
          <w:p w14:paraId="4AF1C092" w14:textId="77777777" w:rsidR="00F80CC4" w:rsidRPr="00760004" w:rsidRDefault="00F80CC4" w:rsidP="00094580">
            <w:pPr>
              <w:pStyle w:val="TAL"/>
            </w:pPr>
            <w:r w:rsidRPr="00760004">
              <w:t>DeliveryType</w:t>
            </w:r>
          </w:p>
        </w:tc>
        <w:tc>
          <w:tcPr>
            <w:tcW w:w="6242" w:type="dxa"/>
          </w:tcPr>
          <w:p w14:paraId="37757483" w14:textId="1C467020" w:rsidR="00F80CC4" w:rsidRPr="00760004" w:rsidRDefault="00F80CC4" w:rsidP="00094580">
            <w:pPr>
              <w:pStyle w:val="TAL"/>
            </w:pPr>
            <w:r w:rsidRPr="00760004">
              <w:t>Set to “X2Only”</w:t>
            </w:r>
            <w:r w:rsidR="001D5115" w:rsidRPr="00760004">
              <w:t>.</w:t>
            </w:r>
          </w:p>
        </w:tc>
        <w:tc>
          <w:tcPr>
            <w:tcW w:w="708" w:type="dxa"/>
          </w:tcPr>
          <w:p w14:paraId="30038667" w14:textId="77777777" w:rsidR="00F80CC4" w:rsidRPr="00760004" w:rsidRDefault="00F80CC4" w:rsidP="00094580">
            <w:pPr>
              <w:pStyle w:val="TAL"/>
            </w:pPr>
            <w:r w:rsidRPr="00760004">
              <w:t>M</w:t>
            </w:r>
          </w:p>
        </w:tc>
      </w:tr>
      <w:tr w:rsidR="00F80CC4" w:rsidRPr="00760004" w14:paraId="11571A2F" w14:textId="77777777" w:rsidTr="00CA5847">
        <w:trPr>
          <w:jc w:val="center"/>
        </w:trPr>
        <w:tc>
          <w:tcPr>
            <w:tcW w:w="2972" w:type="dxa"/>
          </w:tcPr>
          <w:p w14:paraId="6E94C8C2" w14:textId="77777777" w:rsidR="00F80CC4" w:rsidRPr="00760004" w:rsidRDefault="00F80CC4" w:rsidP="00094580">
            <w:pPr>
              <w:pStyle w:val="TAL"/>
            </w:pPr>
            <w:r w:rsidRPr="00760004">
              <w:t>TaskDetailsExtensions/</w:t>
            </w:r>
          </w:p>
          <w:p w14:paraId="5CE6A506" w14:textId="77777777" w:rsidR="00F80CC4" w:rsidRPr="00760004" w:rsidRDefault="00F80CC4" w:rsidP="00094580">
            <w:pPr>
              <w:pStyle w:val="TAL"/>
            </w:pPr>
            <w:r w:rsidRPr="00760004">
              <w:t>HeaderReporting</w:t>
            </w:r>
          </w:p>
        </w:tc>
        <w:tc>
          <w:tcPr>
            <w:tcW w:w="6242" w:type="dxa"/>
          </w:tcPr>
          <w:p w14:paraId="1755BC69" w14:textId="11A954BE" w:rsidR="00F80CC4" w:rsidRPr="00760004" w:rsidRDefault="00F80CC4" w:rsidP="00094580">
            <w:pPr>
              <w:pStyle w:val="TAL"/>
            </w:pPr>
            <w:r w:rsidRPr="00760004">
              <w:t xml:space="preserve">Header reporting-specific tag to be carried in the </w:t>
            </w:r>
            <w:r w:rsidRPr="00760004">
              <w:rPr>
                <w:i/>
              </w:rPr>
              <w:t>TaskDetailsExtensions</w:t>
            </w:r>
            <w:r w:rsidRPr="00760004">
              <w:t xml:space="preserve"> field of </w:t>
            </w:r>
            <w:r w:rsidR="00FB0DE5" w:rsidRPr="00760004">
              <w:t xml:space="preserve">ETSI </w:t>
            </w:r>
            <w:r w:rsidRPr="00760004">
              <w:t>TS 103 221-1</w:t>
            </w:r>
            <w:r w:rsidR="00FB0DE5" w:rsidRPr="00760004">
              <w:t xml:space="preserve"> [7].</w:t>
            </w:r>
            <w:r w:rsidR="00F2690D" w:rsidRPr="003F0653">
              <w:t xml:space="preserve"> S</w:t>
            </w:r>
            <w:r w:rsidR="002C6571">
              <w:t>ee table</w:t>
            </w:r>
            <w:r w:rsidR="00F2690D" w:rsidRPr="003F0653">
              <w:t xml:space="preserve"> 6.2.3</w:t>
            </w:r>
            <w:r w:rsidR="005954B3">
              <w:t>.9.2-1</w:t>
            </w:r>
            <w:r w:rsidR="00F2690D">
              <w:t>.</w:t>
            </w:r>
          </w:p>
        </w:tc>
        <w:tc>
          <w:tcPr>
            <w:tcW w:w="708" w:type="dxa"/>
          </w:tcPr>
          <w:p w14:paraId="4F29CAD5" w14:textId="77777777" w:rsidR="00F80CC4" w:rsidRPr="00760004" w:rsidRDefault="00F80CC4" w:rsidP="00094580">
            <w:pPr>
              <w:pStyle w:val="TAL"/>
            </w:pPr>
            <w:r w:rsidRPr="00760004">
              <w:t>M</w:t>
            </w:r>
          </w:p>
        </w:tc>
      </w:tr>
      <w:tr w:rsidR="00F80CC4" w:rsidRPr="00760004" w14:paraId="1AF07937" w14:textId="77777777" w:rsidTr="00CA5847">
        <w:trPr>
          <w:jc w:val="center"/>
        </w:trPr>
        <w:tc>
          <w:tcPr>
            <w:tcW w:w="2972" w:type="dxa"/>
          </w:tcPr>
          <w:p w14:paraId="55943784" w14:textId="77777777" w:rsidR="00F80CC4" w:rsidRPr="00760004" w:rsidRDefault="00F80CC4" w:rsidP="00094580">
            <w:pPr>
              <w:pStyle w:val="TAL"/>
            </w:pPr>
            <w:r w:rsidRPr="00760004">
              <w:t>ListOfDIDs</w:t>
            </w:r>
          </w:p>
        </w:tc>
        <w:tc>
          <w:tcPr>
            <w:tcW w:w="6242" w:type="dxa"/>
          </w:tcPr>
          <w:p w14:paraId="3222B6DE" w14:textId="5B5E9A76" w:rsidR="00F80CC4" w:rsidRPr="00760004" w:rsidRDefault="00F80CC4" w:rsidP="00094580">
            <w:pPr>
              <w:pStyle w:val="TAL"/>
            </w:pPr>
            <w:r w:rsidRPr="00760004">
              <w:t xml:space="preserve">Delivery endpoints </w:t>
            </w:r>
            <w:r w:rsidR="00C02FA8" w:rsidRPr="00760004">
              <w:t xml:space="preserve">of </w:t>
            </w:r>
            <w:r w:rsidRPr="00760004">
              <w:t>LI_X2. These delivery endpoints shall be configured by the IRI-TF</w:t>
            </w:r>
            <w:r w:rsidR="00C02FA8" w:rsidRPr="00760004">
              <w:t xml:space="preserve"> in </w:t>
            </w:r>
            <w:r w:rsidR="00F47C47" w:rsidRPr="00760004">
              <w:t xml:space="preserve">the </w:t>
            </w:r>
            <w:r w:rsidR="00C02FA8" w:rsidRPr="00760004">
              <w:t>SMF</w:t>
            </w:r>
            <w:r w:rsidRPr="00760004">
              <w:t xml:space="preserve"> using the </w:t>
            </w:r>
            <w:r w:rsidRPr="00760004">
              <w:rPr>
                <w:i/>
              </w:rPr>
              <w:t>CreateDestination</w:t>
            </w:r>
            <w:r w:rsidRPr="00760004">
              <w:t xml:space="preserve"> message as described in </w:t>
            </w:r>
            <w:r w:rsidR="00FB0DE5" w:rsidRPr="00760004">
              <w:t xml:space="preserve">ETSI </w:t>
            </w:r>
            <w:r w:rsidRPr="00760004">
              <w:t>TS 103 221-1 [7] clause 6.3.1 prior to first use.</w:t>
            </w:r>
          </w:p>
        </w:tc>
        <w:tc>
          <w:tcPr>
            <w:tcW w:w="708" w:type="dxa"/>
          </w:tcPr>
          <w:p w14:paraId="78CE3C69" w14:textId="77777777" w:rsidR="00F80CC4" w:rsidRPr="00760004" w:rsidRDefault="00F80CC4" w:rsidP="00094580">
            <w:pPr>
              <w:pStyle w:val="TAL"/>
            </w:pPr>
            <w:r w:rsidRPr="00760004">
              <w:t>M</w:t>
            </w:r>
          </w:p>
        </w:tc>
      </w:tr>
      <w:tr w:rsidR="00F80CC4" w:rsidRPr="00760004" w14:paraId="3D91CE06" w14:textId="77777777" w:rsidTr="00CA5847">
        <w:trPr>
          <w:jc w:val="center"/>
        </w:trPr>
        <w:tc>
          <w:tcPr>
            <w:tcW w:w="2972" w:type="dxa"/>
          </w:tcPr>
          <w:p w14:paraId="1666EA35" w14:textId="39BA307F" w:rsidR="00F80CC4" w:rsidRPr="00760004" w:rsidRDefault="00F80CC4" w:rsidP="00094580">
            <w:pPr>
              <w:pStyle w:val="TAL"/>
            </w:pPr>
            <w:r w:rsidRPr="00760004">
              <w:t>Correlation</w:t>
            </w:r>
            <w:r w:rsidR="00D95A30" w:rsidRPr="00760004">
              <w:t>ID</w:t>
            </w:r>
          </w:p>
        </w:tc>
        <w:tc>
          <w:tcPr>
            <w:tcW w:w="6242" w:type="dxa"/>
          </w:tcPr>
          <w:p w14:paraId="0533A1B7" w14:textId="5D0BC591" w:rsidR="00F80CC4" w:rsidRPr="00760004" w:rsidRDefault="003D0664" w:rsidP="00094580">
            <w:pPr>
              <w:pStyle w:val="TAL"/>
            </w:pPr>
            <w:r w:rsidRPr="00760004">
              <w:t>Correlation ID to assign for xIRI generated by the IRI-POI in the UPF.</w:t>
            </w:r>
            <w:r w:rsidR="003D49D0">
              <w:t xml:space="preserve"> This field is populated with the same CorrelationID the IRI-POI in the SMF uses for the associated xIRI.</w:t>
            </w:r>
          </w:p>
        </w:tc>
        <w:tc>
          <w:tcPr>
            <w:tcW w:w="708" w:type="dxa"/>
          </w:tcPr>
          <w:p w14:paraId="28CF8E46" w14:textId="77777777" w:rsidR="00F80CC4" w:rsidRPr="00760004" w:rsidRDefault="00F80CC4" w:rsidP="00094580">
            <w:pPr>
              <w:pStyle w:val="TAL"/>
            </w:pPr>
            <w:r w:rsidRPr="00760004">
              <w:t>M</w:t>
            </w:r>
          </w:p>
        </w:tc>
      </w:tr>
      <w:tr w:rsidR="00D52B1D" w:rsidRPr="00760004" w14:paraId="0247BE3F" w14:textId="77777777" w:rsidTr="00CA5847">
        <w:trPr>
          <w:jc w:val="center"/>
        </w:trPr>
        <w:tc>
          <w:tcPr>
            <w:tcW w:w="2972" w:type="dxa"/>
          </w:tcPr>
          <w:p w14:paraId="3951DE9A" w14:textId="3F5AA889" w:rsidR="00D52B1D" w:rsidRPr="00760004" w:rsidRDefault="00D52B1D" w:rsidP="00D52B1D">
            <w:pPr>
              <w:pStyle w:val="TAL"/>
            </w:pPr>
            <w:r w:rsidRPr="00760004">
              <w:t>ProductID</w:t>
            </w:r>
          </w:p>
        </w:tc>
        <w:tc>
          <w:tcPr>
            <w:tcW w:w="6242" w:type="dxa"/>
          </w:tcPr>
          <w:p w14:paraId="14D580E8" w14:textId="1400615F" w:rsidR="00D52B1D" w:rsidRPr="00760004" w:rsidRDefault="00D52B1D" w:rsidP="00D52B1D">
            <w:pPr>
              <w:pStyle w:val="TAL"/>
            </w:pPr>
            <w:r w:rsidRPr="00760004">
              <w:t>Shall be set to the XID of the Task Object associated with the interception at the IRI-TF. This value shall be used by the IRI-POI in the UPF to fill the XID of X2 PDUs.</w:t>
            </w:r>
          </w:p>
        </w:tc>
        <w:tc>
          <w:tcPr>
            <w:tcW w:w="708" w:type="dxa"/>
          </w:tcPr>
          <w:p w14:paraId="5DBEF848" w14:textId="6DA42591" w:rsidR="00D52B1D" w:rsidRPr="00760004" w:rsidRDefault="00D52B1D" w:rsidP="00D52B1D">
            <w:pPr>
              <w:pStyle w:val="TAL"/>
            </w:pPr>
            <w:r w:rsidRPr="00760004">
              <w:t>M</w:t>
            </w:r>
          </w:p>
        </w:tc>
      </w:tr>
    </w:tbl>
    <w:p w14:paraId="1D9997AB" w14:textId="77777777" w:rsidR="00F80CC4" w:rsidRPr="00760004" w:rsidRDefault="00F80CC4" w:rsidP="00F80CC4"/>
    <w:p w14:paraId="12A9C543" w14:textId="77777777" w:rsidR="00F7107C" w:rsidRPr="00760004" w:rsidRDefault="00F7107C" w:rsidP="00F7107C">
      <w:r>
        <w:t>The IRI-TF in the SMF shall not send the ListOfServiceTypes parameter of the ActivateTask message to the IRI-POI in the SMF.</w:t>
      </w:r>
    </w:p>
    <w:p w14:paraId="77F52164" w14:textId="22CF9694" w:rsidR="00F80CC4" w:rsidRPr="00760004" w:rsidRDefault="00F80CC4" w:rsidP="00F80CC4">
      <w:pPr>
        <w:pStyle w:val="TH"/>
      </w:pPr>
      <w:r w:rsidRPr="00760004">
        <w:t>Table 6.2.3</w:t>
      </w:r>
      <w:r w:rsidR="004457CD" w:rsidRPr="00760004">
        <w:t>-10</w:t>
      </w:r>
      <w:r w:rsidRPr="00760004">
        <w:t xml:space="preserve">: </w:t>
      </w:r>
      <w:r w:rsidR="004C479D">
        <w:t>Void</w:t>
      </w:r>
    </w:p>
    <w:p w14:paraId="1813F0DC" w14:textId="0CC892EF" w:rsidR="00F80CC4" w:rsidRPr="00760004" w:rsidRDefault="00F80CC4" w:rsidP="004457CD">
      <w:r w:rsidRPr="00760004">
        <w:t>When the IRI-TF</w:t>
      </w:r>
      <w:r w:rsidR="00D308F3" w:rsidRPr="00760004">
        <w:t xml:space="preserve"> in the SMF</w:t>
      </w:r>
      <w:r w:rsidRPr="00760004">
        <w:t xml:space="preserve"> detects that a targeted PDU session has changed </w:t>
      </w:r>
      <w:r w:rsidR="00AA0D99">
        <w:t>(</w:t>
      </w:r>
      <w:r w:rsidR="00AA0D99" w:rsidRPr="00760004">
        <w:t xml:space="preserve">i.e. when the SMF sends the N4: </w:t>
      </w:r>
      <w:r w:rsidR="00AA0D99">
        <w:t xml:space="preserve">PFCP </w:t>
      </w:r>
      <w:r w:rsidR="00AA0D99" w:rsidRPr="00760004">
        <w:t xml:space="preserve">Session </w:t>
      </w:r>
      <w:r w:rsidR="00AA0D99">
        <w:t>Modification</w:t>
      </w:r>
      <w:r w:rsidR="00AA0D99" w:rsidRPr="00760004">
        <w:t xml:space="preserve"> Request</w:t>
      </w:r>
      <w:r w:rsidR="00AA0D99">
        <w:t xml:space="preserve"> to the UPF, see TS 29.244 [15</w:t>
      </w:r>
      <w:r w:rsidR="00A85386">
        <w:t>] clause</w:t>
      </w:r>
      <w:r w:rsidR="00AA0D99">
        <w:t xml:space="preserve"> 6.3.3</w:t>
      </w:r>
      <w:r w:rsidR="00AA0D99" w:rsidRPr="00760004">
        <w:t>)</w:t>
      </w:r>
      <w:r w:rsidR="00AA0D99">
        <w:t xml:space="preserve"> </w:t>
      </w:r>
      <w:r w:rsidRPr="00760004">
        <w:t>in a way which requires changes to the interception by the IRI-POI</w:t>
      </w:r>
      <w:r w:rsidR="00D308F3" w:rsidRPr="00760004">
        <w:t xml:space="preserve"> in the UPF</w:t>
      </w:r>
      <w:r w:rsidRPr="00760004">
        <w:t>, the IRI-TF</w:t>
      </w:r>
      <w:r w:rsidR="00D308F3" w:rsidRPr="00760004">
        <w:t xml:space="preserve"> in the SMF</w:t>
      </w:r>
      <w:r w:rsidRPr="00760004">
        <w:t xml:space="preserve"> shall modify the interception at the IRI-POI</w:t>
      </w:r>
      <w:r w:rsidR="00D308F3" w:rsidRPr="00760004">
        <w:t xml:space="preserve"> in the UPF</w:t>
      </w:r>
      <w:r w:rsidRPr="00760004">
        <w:t xml:space="preserve"> over the LI_T2 interface. This is achieved by sending a ModifyTask message as defined in </w:t>
      </w:r>
      <w:r w:rsidR="00FB0DE5" w:rsidRPr="00760004">
        <w:t xml:space="preserve">ETSI </w:t>
      </w:r>
      <w:r w:rsidRPr="00760004">
        <w:t>TS 103 221-1 [7] clause 6.2.2</w:t>
      </w:r>
      <w:r w:rsidR="00D52B1D" w:rsidRPr="00760004">
        <w:t>. The ModifyTask message contains the same details as the ActivateTask message with the following fields updated as appropriate</w:t>
      </w:r>
      <w:r w:rsidR="005273A5" w:rsidRPr="00760004">
        <w:t>.</w:t>
      </w:r>
    </w:p>
    <w:p w14:paraId="500BD388" w14:textId="0B038CF4" w:rsidR="00F80CC4" w:rsidRPr="00760004" w:rsidRDefault="00F80CC4" w:rsidP="00F80CC4">
      <w:pPr>
        <w:pStyle w:val="TH"/>
      </w:pPr>
      <w:r w:rsidRPr="00760004">
        <w:t>Table 6.2.3-</w:t>
      </w:r>
      <w:r w:rsidR="00FB0DE5" w:rsidRPr="00760004">
        <w:t>1</w:t>
      </w:r>
      <w:r w:rsidR="004457CD" w:rsidRPr="00760004">
        <w:t>1</w:t>
      </w:r>
      <w:r w:rsidRPr="00760004">
        <w:t xml:space="preserve">: </w:t>
      </w:r>
      <w:r w:rsidR="00D52B1D" w:rsidRPr="00760004">
        <w:t xml:space="preserve">Parameters that may be changed in a </w:t>
      </w:r>
      <w:r w:rsidRPr="00760004">
        <w:t xml:space="preserve">ModifyTask message </w:t>
      </w:r>
      <w:r w:rsidR="00D52B1D" w:rsidRPr="00760004">
        <w:t>when</w:t>
      </w:r>
      <w:r w:rsidRPr="00760004">
        <w:t xml:space="preserve"> updating interception at the IRI-POI in the UPF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F80CC4" w:rsidRPr="00760004" w14:paraId="3710213A" w14:textId="77777777" w:rsidTr="00094580">
        <w:trPr>
          <w:jc w:val="center"/>
        </w:trPr>
        <w:tc>
          <w:tcPr>
            <w:tcW w:w="2693" w:type="dxa"/>
          </w:tcPr>
          <w:p w14:paraId="70BED74E" w14:textId="77777777" w:rsidR="00F80CC4" w:rsidRPr="00760004" w:rsidRDefault="00F80CC4" w:rsidP="00094580">
            <w:pPr>
              <w:pStyle w:val="TAH"/>
            </w:pPr>
            <w:r w:rsidRPr="00760004">
              <w:t>Field name</w:t>
            </w:r>
          </w:p>
        </w:tc>
        <w:tc>
          <w:tcPr>
            <w:tcW w:w="6521" w:type="dxa"/>
          </w:tcPr>
          <w:p w14:paraId="6456AF70" w14:textId="77777777" w:rsidR="00F80CC4" w:rsidRPr="00760004" w:rsidRDefault="00F80CC4" w:rsidP="00094580">
            <w:pPr>
              <w:pStyle w:val="TAH"/>
            </w:pPr>
            <w:r w:rsidRPr="00760004">
              <w:t>Description</w:t>
            </w:r>
          </w:p>
        </w:tc>
        <w:tc>
          <w:tcPr>
            <w:tcW w:w="708" w:type="dxa"/>
          </w:tcPr>
          <w:p w14:paraId="6C954F4D" w14:textId="77777777" w:rsidR="00F80CC4" w:rsidRPr="00760004" w:rsidRDefault="00F80CC4" w:rsidP="00094580">
            <w:pPr>
              <w:pStyle w:val="TAH"/>
            </w:pPr>
            <w:r w:rsidRPr="00760004">
              <w:t>M/C/O</w:t>
            </w:r>
          </w:p>
        </w:tc>
      </w:tr>
      <w:tr w:rsidR="00F80CC4" w:rsidRPr="00760004" w14:paraId="1363DA97" w14:textId="77777777" w:rsidTr="00094580">
        <w:trPr>
          <w:jc w:val="center"/>
        </w:trPr>
        <w:tc>
          <w:tcPr>
            <w:tcW w:w="2693" w:type="dxa"/>
          </w:tcPr>
          <w:p w14:paraId="57E1A283" w14:textId="77777777" w:rsidR="00F80CC4" w:rsidRPr="00760004" w:rsidRDefault="00F80CC4" w:rsidP="00094580">
            <w:pPr>
              <w:pStyle w:val="TAL"/>
            </w:pPr>
            <w:r w:rsidRPr="00760004">
              <w:t>TargetIdentifiers</w:t>
            </w:r>
          </w:p>
        </w:tc>
        <w:tc>
          <w:tcPr>
            <w:tcW w:w="6521" w:type="dxa"/>
          </w:tcPr>
          <w:p w14:paraId="0624671E" w14:textId="3FDDDCF0" w:rsidR="00F80CC4" w:rsidRPr="00760004" w:rsidRDefault="00F80CC4" w:rsidP="00094580">
            <w:pPr>
              <w:pStyle w:val="TAL"/>
            </w:pPr>
            <w:r w:rsidRPr="00760004">
              <w:t>Updated packet detection criteria as determined by the IRI-TF</w:t>
            </w:r>
            <w:r w:rsidR="00D308F3" w:rsidRPr="00760004">
              <w:t xml:space="preserve"> in the SMF</w:t>
            </w:r>
            <w:r w:rsidRPr="00760004">
              <w:t>.</w:t>
            </w:r>
          </w:p>
          <w:p w14:paraId="3D94901D" w14:textId="77777777" w:rsidR="00F80CC4" w:rsidRPr="00760004" w:rsidRDefault="00F80CC4" w:rsidP="00094580">
            <w:pPr>
              <w:pStyle w:val="TAL"/>
            </w:pPr>
          </w:p>
          <w:p w14:paraId="07697471" w14:textId="07751A02" w:rsidR="00F80CC4" w:rsidRPr="00760004" w:rsidRDefault="00F80CC4" w:rsidP="00020C2C">
            <w:pPr>
              <w:pStyle w:val="NO"/>
            </w:pPr>
            <w:r w:rsidRPr="00760004">
              <w:t xml:space="preserve">NOTE: See notes on TargetIdentifiers in </w:t>
            </w:r>
            <w:r w:rsidR="00B03BBD">
              <w:t>t</w:t>
            </w:r>
            <w:r w:rsidRPr="00760004">
              <w:t>able 6.2.3-6</w:t>
            </w:r>
            <w:r w:rsidR="001D5115" w:rsidRPr="00760004">
              <w:t>.</w:t>
            </w:r>
          </w:p>
        </w:tc>
        <w:tc>
          <w:tcPr>
            <w:tcW w:w="708" w:type="dxa"/>
          </w:tcPr>
          <w:p w14:paraId="73A4C699" w14:textId="77777777" w:rsidR="00F80CC4" w:rsidRPr="00760004" w:rsidRDefault="00F80CC4" w:rsidP="00094580">
            <w:pPr>
              <w:pStyle w:val="TAL"/>
            </w:pPr>
            <w:r w:rsidRPr="00760004">
              <w:t>M</w:t>
            </w:r>
          </w:p>
        </w:tc>
      </w:tr>
    </w:tbl>
    <w:p w14:paraId="78C581D5" w14:textId="77777777" w:rsidR="00F80CC4" w:rsidRPr="00760004" w:rsidRDefault="00F80CC4" w:rsidP="004457CD"/>
    <w:p w14:paraId="4C12C44F" w14:textId="3DE4EB7E" w:rsidR="00F80CC4" w:rsidRPr="00760004" w:rsidRDefault="00F80CC4" w:rsidP="00020C2C">
      <w:r w:rsidRPr="00760004">
        <w:t>When the IRI-</w:t>
      </w:r>
      <w:r w:rsidR="00E3280C">
        <w:t>TF</w:t>
      </w:r>
      <w:r w:rsidR="00D308F3" w:rsidRPr="00760004">
        <w:t xml:space="preserve"> in the SMF</w:t>
      </w:r>
      <w:r w:rsidRPr="00760004">
        <w:t xml:space="preserve"> detects that the PDU session has been released </w:t>
      </w:r>
      <w:r w:rsidR="00B72BEA" w:rsidRPr="00760004">
        <w:t xml:space="preserve">(i.e. when the SMF sends the N4: </w:t>
      </w:r>
      <w:r w:rsidR="00B72BEA">
        <w:t xml:space="preserve">PFCP </w:t>
      </w:r>
      <w:r w:rsidR="00B72BEA" w:rsidRPr="00760004">
        <w:t xml:space="preserve">Session </w:t>
      </w:r>
      <w:r w:rsidR="00B72BEA">
        <w:t>Deletion</w:t>
      </w:r>
      <w:r w:rsidR="00B72BEA" w:rsidRPr="00760004">
        <w:t xml:space="preserve"> Request</w:t>
      </w:r>
      <w:r w:rsidR="00B72BEA">
        <w:t xml:space="preserve"> to the UPF, see TS 29.244 [15</w:t>
      </w:r>
      <w:r w:rsidR="00A85386">
        <w:t>] clause</w:t>
      </w:r>
      <w:r w:rsidR="00B72BEA">
        <w:t xml:space="preserve"> 6.3.4</w:t>
      </w:r>
      <w:r w:rsidR="00B72BEA" w:rsidRPr="00760004">
        <w:t>)</w:t>
      </w:r>
      <w:r w:rsidR="00B72BEA">
        <w:t xml:space="preserve"> </w:t>
      </w:r>
      <w:r w:rsidRPr="00760004">
        <w:t>for a target UE, it shall send a deactivation message to the IRI-POI</w:t>
      </w:r>
      <w:r w:rsidR="00D308F3" w:rsidRPr="00760004">
        <w:t xml:space="preserve"> in the UPF</w:t>
      </w:r>
      <w:r w:rsidRPr="00760004">
        <w:t xml:space="preserve"> over the LI_T2 interface. When using </w:t>
      </w:r>
      <w:r w:rsidR="00FB0DE5" w:rsidRPr="00760004">
        <w:t xml:space="preserve">ETSI </w:t>
      </w:r>
      <w:r w:rsidRPr="00760004">
        <w:t xml:space="preserve">TS 103 221-1 [7] this is achieved by sending a DeactivateTask message with the XID field set to the XID associated with the interception, as described in </w:t>
      </w:r>
      <w:r w:rsidR="00FB0DE5" w:rsidRPr="00760004">
        <w:t xml:space="preserve">ETSI </w:t>
      </w:r>
      <w:r w:rsidRPr="00760004">
        <w:t>TS 103 221-1 [7] clause 6.2.3.</w:t>
      </w:r>
    </w:p>
    <w:p w14:paraId="3383988F" w14:textId="5F442ACF" w:rsidR="00F80CC4" w:rsidRPr="00760004" w:rsidRDefault="00D308F3" w:rsidP="00020C2C">
      <w:r w:rsidRPr="00760004">
        <w:lastRenderedPageBreak/>
        <w:t>When a PDU session involves multiple UPFs, the selection of UPF to provide the IRI-POI functions shall be done in the same way an UPF is selected to provide the CC-POI functions as described in clause</w:t>
      </w:r>
      <w:r w:rsidR="008F645B" w:rsidRPr="00760004">
        <w:t>s</w:t>
      </w:r>
      <w:r w:rsidRPr="00760004">
        <w:t xml:space="preserve"> 6.2.3.3.2 and 6.2.3.3.3.</w:t>
      </w:r>
    </w:p>
    <w:p w14:paraId="13E6E961" w14:textId="77777777" w:rsidR="0097755A" w:rsidRDefault="0097755A" w:rsidP="0097755A">
      <w:r>
        <w:t>When interception of packet header information is authorised for a target UE, if approach 1 described in clause 6.2.3.9.1 is used for packet header information reporting, the IRI-TF present in the SMF shall send an activation message to the IRI-POI present in the UPF when the IRI-POI present in the SMF generates the xIRI containing an SMFStartOfInterceptionWithEstablishedPDUSession record to generate</w:t>
      </w:r>
      <w:r w:rsidRPr="003D0664">
        <w:t xml:space="preserve"> </w:t>
      </w:r>
      <w:r>
        <w:t>the packet header information reporting related xIRIs from the user plane packets of that PDU session.</w:t>
      </w:r>
    </w:p>
    <w:p w14:paraId="11C6E7E7" w14:textId="12CA5E24" w:rsidR="000D4C6D" w:rsidRPr="00760004" w:rsidRDefault="000D4C6D" w:rsidP="00247B0F">
      <w:pPr>
        <w:pStyle w:val="Heading4"/>
      </w:pPr>
      <w:bookmarkStart w:id="177" w:name="_Toc176146806"/>
      <w:r w:rsidRPr="00760004">
        <w:t>6.2.3.</w:t>
      </w:r>
      <w:r w:rsidR="00F80CC4" w:rsidRPr="00760004">
        <w:t>5</w:t>
      </w:r>
      <w:r w:rsidRPr="00760004">
        <w:tab/>
        <w:t>Generation of xIRI at UPF over LI_X2</w:t>
      </w:r>
      <w:bookmarkEnd w:id="177"/>
    </w:p>
    <w:p w14:paraId="172E527E" w14:textId="0E7CE588" w:rsidR="00F80CC4" w:rsidRPr="00760004" w:rsidRDefault="00F80CC4" w:rsidP="00F80CC4">
      <w:pPr>
        <w:pStyle w:val="Heading5"/>
      </w:pPr>
      <w:bookmarkStart w:id="178" w:name="_Toc176146807"/>
      <w:r w:rsidRPr="00760004">
        <w:t>6.2.3.</w:t>
      </w:r>
      <w:r w:rsidR="00FB0DE5" w:rsidRPr="00760004">
        <w:t>5</w:t>
      </w:r>
      <w:r w:rsidRPr="00760004">
        <w:t>.1</w:t>
      </w:r>
      <w:r w:rsidR="00AE635B" w:rsidRPr="00760004">
        <w:tab/>
      </w:r>
      <w:r w:rsidRPr="00760004">
        <w:t>Packet data header reporting</w:t>
      </w:r>
      <w:bookmarkEnd w:id="178"/>
    </w:p>
    <w:p w14:paraId="57BAB1A7" w14:textId="5EB0D9F0" w:rsidR="00847DFF" w:rsidRPr="00760004" w:rsidRDefault="00847DFF" w:rsidP="00847DFF">
      <w:r>
        <w:t>When packet header information reporting is authorised, packet header information reports are generated either by the IRI-POI in the UPF (if approach 1 from clause 7.12.2.3 of TS 33.127</w:t>
      </w:r>
      <w:r w:rsidR="00B03BBD">
        <w:t xml:space="preserve"> [5]</w:t>
      </w:r>
      <w:r>
        <w:t xml:space="preserve"> is used) or by the MDF2 (if approach 2 from clause 7.12.2.3</w:t>
      </w:r>
      <w:r w:rsidRPr="00744C1E">
        <w:t xml:space="preserve"> </w:t>
      </w:r>
      <w:r>
        <w:t>of TS 33.127</w:t>
      </w:r>
      <w:r w:rsidR="00B03BBD">
        <w:t xml:space="preserve"> [5]</w:t>
      </w:r>
      <w:r>
        <w:t xml:space="preserve"> is used). Depending on the requirements of the warrant, the packet header information reports can be </w:t>
      </w:r>
      <w:r w:rsidRPr="00760004">
        <w:t>in per-packet form, or in summary form.</w:t>
      </w:r>
    </w:p>
    <w:p w14:paraId="654E80A0" w14:textId="006DB1E0" w:rsidR="00F80CC4" w:rsidRPr="00760004" w:rsidRDefault="00F80CC4" w:rsidP="00F80CC4">
      <w:pPr>
        <w:pStyle w:val="Heading5"/>
      </w:pPr>
      <w:bookmarkStart w:id="179" w:name="_Toc176146808"/>
      <w:r w:rsidRPr="00760004">
        <w:t>6.2.3.</w:t>
      </w:r>
      <w:r w:rsidR="00FB0DE5" w:rsidRPr="00760004">
        <w:t>5</w:t>
      </w:r>
      <w:r w:rsidRPr="00760004">
        <w:t>.2</w:t>
      </w:r>
      <w:r w:rsidR="00AE635B" w:rsidRPr="00760004">
        <w:tab/>
      </w:r>
      <w:r w:rsidRPr="00760004">
        <w:t>Fragmentation</w:t>
      </w:r>
      <w:bookmarkEnd w:id="179"/>
    </w:p>
    <w:p w14:paraId="0FA95B16" w14:textId="4BC402A1" w:rsidR="00F80CC4" w:rsidRPr="00760004" w:rsidRDefault="00F80CC4" w:rsidP="00847DFF">
      <w:r w:rsidRPr="00760004">
        <w:t>If the IRI-POI</w:t>
      </w:r>
      <w:r w:rsidR="00F47C47" w:rsidRPr="00760004">
        <w:t xml:space="preserve"> in the UPF</w:t>
      </w:r>
      <w:r w:rsidRPr="00760004">
        <w:t xml:space="preserve"> is placed on a link which fragmented the original IP packet (see IETF RFC 791[34] for basic fragmentation rules, and IETF RFC 815 [26] for more complex re-assembly rules), a situation may occur in which only the first fragment can be sensibly reported in a PDHR, while the subsequent fragments may be missing essential fields that are mandatory, which may cause simplistic implementations to mis-report them, or omit them altogether.</w:t>
      </w:r>
    </w:p>
    <w:p w14:paraId="6F18101D" w14:textId="6151B85B" w:rsidR="00F80CC4" w:rsidRPr="00760004" w:rsidRDefault="00F80CC4" w:rsidP="00847DFF">
      <w:r w:rsidRPr="00760004">
        <w:t xml:space="preserve">In this case, the </w:t>
      </w:r>
      <w:r w:rsidR="00247B0F" w:rsidRPr="00760004">
        <w:t>IRI</w:t>
      </w:r>
      <w:r w:rsidRPr="00760004">
        <w:t>-POI</w:t>
      </w:r>
      <w:r w:rsidR="00F47C47" w:rsidRPr="00760004">
        <w:t xml:space="preserve"> in the UPF</w:t>
      </w:r>
      <w:r w:rsidRPr="00760004">
        <w:t xml:space="preserve"> shall report the first fragment of a fragmented IP packet, including the port numbers when they are included within this first fragment, using the length of the fragment to determine if the port numbers are indeed encoded within this first fragment. The </w:t>
      </w:r>
      <w:r w:rsidR="008F645B" w:rsidRPr="00760004">
        <w:t xml:space="preserve">subsequent </w:t>
      </w:r>
      <w:r w:rsidRPr="00760004">
        <w:t xml:space="preserve">fragments are reported without port information. This technique relieves the </w:t>
      </w:r>
      <w:r w:rsidR="00F47C47" w:rsidRPr="00760004">
        <w:t xml:space="preserve">IRI-POI in the </w:t>
      </w:r>
      <w:r w:rsidRPr="00760004">
        <w:t>UPF from having to reassemble the original IP packet (at line speed) at the cost of accuracy of the reported fields.</w:t>
      </w:r>
    </w:p>
    <w:p w14:paraId="6FFB9AAF" w14:textId="521E6635" w:rsidR="00F80CC4" w:rsidRPr="00760004" w:rsidRDefault="00F80CC4" w:rsidP="00F80CC4">
      <w:pPr>
        <w:pStyle w:val="Heading5"/>
      </w:pPr>
      <w:bookmarkStart w:id="180" w:name="_Toc176146809"/>
      <w:r w:rsidRPr="00760004">
        <w:t>6.2.3.</w:t>
      </w:r>
      <w:r w:rsidR="00FB0DE5" w:rsidRPr="00760004">
        <w:t>5</w:t>
      </w:r>
      <w:r w:rsidRPr="00760004">
        <w:t>.3</w:t>
      </w:r>
      <w:r w:rsidR="00AE635B" w:rsidRPr="00760004">
        <w:tab/>
      </w:r>
      <w:r w:rsidRPr="00760004">
        <w:t>Packet Data Header Report (PDHR)</w:t>
      </w:r>
      <w:bookmarkEnd w:id="180"/>
    </w:p>
    <w:p w14:paraId="226A2868" w14:textId="121D11FE" w:rsidR="00F80CC4" w:rsidRPr="00760004" w:rsidRDefault="006F2D48" w:rsidP="00847DFF">
      <w:r w:rsidRPr="00760004">
        <w:t xml:space="preserve">If the per-packet form of packet header </w:t>
      </w:r>
      <w:r>
        <w:t xml:space="preserve">information </w:t>
      </w:r>
      <w:r w:rsidRPr="00760004">
        <w:t xml:space="preserve">reporting, i.e. PDHR, is </w:t>
      </w:r>
      <w:r>
        <w:t>authorised</w:t>
      </w:r>
      <w:r w:rsidRPr="00760004">
        <w:t xml:space="preserve">, the </w:t>
      </w:r>
      <w:r>
        <w:t>PDHeaderReport xIRI shall be generated as described in clause 6.2.3.9.3.</w:t>
      </w:r>
    </w:p>
    <w:p w14:paraId="3C976061" w14:textId="5AA037E9" w:rsidR="00F80CC4" w:rsidRPr="00760004" w:rsidRDefault="00F80CC4" w:rsidP="00F80CC4">
      <w:pPr>
        <w:pStyle w:val="Heading5"/>
      </w:pPr>
      <w:bookmarkStart w:id="181" w:name="_Toc176146810"/>
      <w:r w:rsidRPr="00760004">
        <w:t>6.2.3.</w:t>
      </w:r>
      <w:r w:rsidR="004D38BD" w:rsidRPr="00760004">
        <w:t>5</w:t>
      </w:r>
      <w:r w:rsidRPr="00760004">
        <w:t>.4</w:t>
      </w:r>
      <w:r w:rsidR="00AE635B" w:rsidRPr="00760004">
        <w:tab/>
      </w:r>
      <w:r w:rsidRPr="00760004">
        <w:t>Packet Data Summary Report (PDSR)</w:t>
      </w:r>
      <w:bookmarkEnd w:id="181"/>
    </w:p>
    <w:p w14:paraId="16594D6C" w14:textId="23291C52" w:rsidR="00F80CC4" w:rsidRPr="00760004" w:rsidRDefault="000B0DAC" w:rsidP="00847DFF">
      <w:r w:rsidRPr="00760004">
        <w:t xml:space="preserve">If the summary form of the packet header </w:t>
      </w:r>
      <w:r>
        <w:t xml:space="preserve">information </w:t>
      </w:r>
      <w:r w:rsidRPr="00760004">
        <w:t xml:space="preserve">reporting, i.e. PDSR, is </w:t>
      </w:r>
      <w:r>
        <w:t>authorised</w:t>
      </w:r>
      <w:r w:rsidRPr="00760004">
        <w:t xml:space="preserve">, the </w:t>
      </w:r>
      <w:r>
        <w:t>PDSummaryReport xIRI shall be generated as described in clause 6.2.3.9.4.</w:t>
      </w:r>
    </w:p>
    <w:p w14:paraId="7D74CC31" w14:textId="3904EFBE" w:rsidR="00573177" w:rsidRPr="00760004" w:rsidRDefault="00573177" w:rsidP="00573177">
      <w:pPr>
        <w:pStyle w:val="Heading4"/>
      </w:pPr>
      <w:bookmarkStart w:id="182" w:name="_Toc176146811"/>
      <w:r w:rsidRPr="00760004">
        <w:t>6.2.3.</w:t>
      </w:r>
      <w:r w:rsidR="00F80CC4" w:rsidRPr="00760004">
        <w:t>6</w:t>
      </w:r>
      <w:r w:rsidRPr="00760004">
        <w:tab/>
        <w:t xml:space="preserve">Generation of xCC at </w:t>
      </w:r>
      <w:r w:rsidR="00F47C47" w:rsidRPr="00760004">
        <w:t xml:space="preserve">CC-POI in the </w:t>
      </w:r>
      <w:r w:rsidRPr="00760004">
        <w:t xml:space="preserve">UPF </w:t>
      </w:r>
      <w:r w:rsidR="000D4C6D" w:rsidRPr="00760004">
        <w:t xml:space="preserve">over </w:t>
      </w:r>
      <w:r w:rsidRPr="00760004">
        <w:t>LI_X3</w:t>
      </w:r>
      <w:bookmarkEnd w:id="182"/>
    </w:p>
    <w:p w14:paraId="04CA7714" w14:textId="19D20FD6" w:rsidR="00573177" w:rsidRPr="00760004" w:rsidRDefault="00573177" w:rsidP="00573177">
      <w:r w:rsidRPr="00760004">
        <w:t xml:space="preserve">The CC-POI present in the UPF shall </w:t>
      </w:r>
      <w:r w:rsidR="007B2EC0" w:rsidRPr="00760004">
        <w:t>send</w:t>
      </w:r>
      <w:r w:rsidRPr="00760004">
        <w:t xml:space="preserve"> </w:t>
      </w:r>
      <w:r w:rsidR="007B2EC0" w:rsidRPr="00760004">
        <w:t>xCC</w:t>
      </w:r>
      <w:r w:rsidRPr="00760004">
        <w:t xml:space="preserve"> over LI_X3 for each IP packet matching the criteria specified in the Triggering message</w:t>
      </w:r>
      <w:r w:rsidR="007B2EC0" w:rsidRPr="00760004">
        <w:t xml:space="preserve"> (i.e. ActivateTask message)</w:t>
      </w:r>
      <w:r w:rsidRPr="00760004">
        <w:t xml:space="preserve"> received over LI_T3 from the CC-TF in the SMF.</w:t>
      </w:r>
    </w:p>
    <w:p w14:paraId="1F2205A5" w14:textId="3C1DF359" w:rsidR="00772B8D" w:rsidRPr="00760004" w:rsidRDefault="00772B8D" w:rsidP="00772B8D">
      <w:pPr>
        <w:pStyle w:val="NO"/>
      </w:pPr>
      <w:r w:rsidRPr="00760004">
        <w:t>NOTE:</w:t>
      </w:r>
      <w:r w:rsidR="009B6C49" w:rsidRPr="00760004">
        <w:tab/>
      </w:r>
      <w:r w:rsidRPr="00760004">
        <w:t>Implementers are reminded of the completeness and non-duplication requirements (see TS 33.127 [5]).</w:t>
      </w:r>
    </w:p>
    <w:p w14:paraId="3DAC6B7B" w14:textId="241AE4C5" w:rsidR="0076660F" w:rsidRDefault="0076660F" w:rsidP="0076660F">
      <w:r>
        <w:t>Each X3 PDU shall contain the contents of the user plane packet given using the GTP-U, IP or Ethernet payload format.</w:t>
      </w:r>
    </w:p>
    <w:p w14:paraId="1AA41432" w14:textId="15A76ED0" w:rsidR="0076660F" w:rsidRDefault="0076660F" w:rsidP="0076660F">
      <w:r>
        <w:t>The CC-POI present in the UPF shall set the payload format to indicate the appropriate payload type (5 for IPv4 Packet, 6 for IPv6 Packet, 7 for Ethernet frame or 12 for GTP-U Packet as described i</w:t>
      </w:r>
      <w:r w:rsidR="00EF6C7B">
        <w:t>n</w:t>
      </w:r>
      <w:r>
        <w:t xml:space="preserve"> ETSI TS 103 221-2 [8] clauses 5.4 and 5.4.13.</w:t>
      </w:r>
    </w:p>
    <w:p w14:paraId="23A772B8" w14:textId="4E516F9E" w:rsidR="0076660F" w:rsidRPr="00462ADA" w:rsidRDefault="0076660F" w:rsidP="0076660F">
      <w:r>
        <w:t>If handover of the entire GTP-U packet is required over LI_HI3 (see clause 6.2.3.8), then consideration shall be made of the correct choice of LI_X3 payload type to ensure that the MDF3 has the necessary CC information. Support for delivery of LI_X3 as payload type 12 (GTP-U packet) is mandatory.</w:t>
      </w:r>
    </w:p>
    <w:p w14:paraId="580F8FB9" w14:textId="77777777" w:rsidR="001A065E" w:rsidRDefault="001A065E" w:rsidP="001A065E">
      <w:pPr>
        <w:rPr>
          <w:lang w:val="en-US"/>
        </w:rPr>
      </w:pPr>
      <w:r>
        <w:t>T</w:t>
      </w:r>
      <w:r>
        <w:rPr>
          <w:lang w:val="en-US"/>
        </w:rPr>
        <w:t xml:space="preserve">he CC-POI present </w:t>
      </w:r>
      <w:bookmarkStart w:id="183" w:name="_Hlk64560746"/>
      <w:r>
        <w:rPr>
          <w:lang w:val="en-US"/>
        </w:rPr>
        <w:t>in the UPF may use the Additional XID Related Information attributes to facilitate efficient delivery of xCC, as specified in ETSI TS 103 221-2 [8] clause 5.3.22.</w:t>
      </w:r>
      <w:bookmarkEnd w:id="183"/>
    </w:p>
    <w:p w14:paraId="48CE1FEF" w14:textId="1F32FD6D" w:rsidR="00573177" w:rsidRPr="00760004" w:rsidRDefault="00573177" w:rsidP="00573177">
      <w:pPr>
        <w:pStyle w:val="Heading4"/>
      </w:pPr>
      <w:bookmarkStart w:id="184" w:name="_Toc176146812"/>
      <w:r w:rsidRPr="00760004">
        <w:lastRenderedPageBreak/>
        <w:t>6.2.3.</w:t>
      </w:r>
      <w:r w:rsidR="00F80CC4" w:rsidRPr="00760004">
        <w:t>7</w:t>
      </w:r>
      <w:r w:rsidRPr="00760004">
        <w:tab/>
        <w:t>Generation of IRI over LI_HI2</w:t>
      </w:r>
      <w:bookmarkEnd w:id="184"/>
    </w:p>
    <w:p w14:paraId="59154BBD" w14:textId="173ABEF3" w:rsidR="00247B0F" w:rsidRPr="00760004" w:rsidRDefault="00247B0F" w:rsidP="00247B0F">
      <w:r w:rsidRPr="00760004">
        <w:t>When an xIRI is received over LI_X2 from the IRI-POI in</w:t>
      </w:r>
      <w:r w:rsidR="007D6C29">
        <w:t xml:space="preserve"> the</w:t>
      </w:r>
      <w:r w:rsidRPr="00760004">
        <w:t xml:space="preserve"> SMF</w:t>
      </w:r>
      <w:r w:rsidR="007D6C29">
        <w:t xml:space="preserve"> or the IRI-POI in the UPF</w:t>
      </w:r>
      <w:r w:rsidRPr="00760004">
        <w:t>, the MDF2 shall send the IRI message over LI_HI2 without undue delay. The IRI message shall contain a copy of the relev</w:t>
      </w:r>
      <w:r w:rsidR="00260E33" w:rsidRPr="00760004">
        <w:t>a</w:t>
      </w:r>
      <w:r w:rsidRPr="00760004">
        <w:t>nt record received from LI_X2. The record may be enriched by other information available at the MDF (e.g. additional location information).</w:t>
      </w:r>
    </w:p>
    <w:p w14:paraId="1C1EDA43" w14:textId="77777777" w:rsidR="00C25AA0" w:rsidRPr="00760004" w:rsidRDefault="00C25AA0" w:rsidP="00C25AA0">
      <w:r w:rsidRPr="00760004">
        <w:t xml:space="preserve">The </w:t>
      </w:r>
      <w:bookmarkStart w:id="185" w:name="_Hlk163464766"/>
      <w:r w:rsidRPr="00760004">
        <w:t xml:space="preserve">ETSI TS 102 232-1 [9] </w:t>
      </w:r>
      <w:r>
        <w:rPr>
          <w:i/>
          <w:iCs/>
        </w:rPr>
        <w:t>@LI-PS-PDU.pSHeader.timeStamp</w:t>
      </w:r>
      <w:r w:rsidRPr="00760004">
        <w:t xml:space="preserve"> </w:t>
      </w:r>
      <w:bookmarkEnd w:id="185"/>
      <w:r w:rsidRPr="00760004">
        <w:t>field shall be set to the time at which the SMF event was observed (i.e. the timestamp field of the xIRI).</w:t>
      </w:r>
    </w:p>
    <w:p w14:paraId="66A80F6F" w14:textId="77777777" w:rsidR="00C25AA0" w:rsidRPr="00760004" w:rsidRDefault="00C25AA0" w:rsidP="00C25AA0">
      <w:pPr>
        <w:rPr>
          <w:lang w:eastAsia="en-GB"/>
        </w:rPr>
      </w:pPr>
      <w:r>
        <w:rPr>
          <w:lang w:eastAsia="en-GB"/>
        </w:rPr>
        <w:t>T</w:t>
      </w:r>
      <w:r w:rsidRPr="00E456E2">
        <w:rPr>
          <w:lang w:eastAsia="en-GB"/>
        </w:rPr>
        <w:t xml:space="preserve">he </w:t>
      </w:r>
      <w:r w:rsidRPr="00E43789">
        <w:rPr>
          <w:i/>
          <w:iCs/>
        </w:rPr>
        <w:t>@LI-PS-PDU.payload.iRIPayloadSequence</w:t>
      </w:r>
      <w:r>
        <w:rPr>
          <w:i/>
          <w:iCs/>
        </w:rPr>
        <w:t xml:space="preserve">.iRIType </w:t>
      </w:r>
      <w:r>
        <w:rPr>
          <w:lang w:eastAsia="en-GB"/>
        </w:rPr>
        <w:t>parameter</w:t>
      </w:r>
      <w:r w:rsidRPr="00E456E2">
        <w:rPr>
          <w:lang w:eastAsia="en-GB"/>
        </w:rPr>
        <w:t xml:space="preserve"> (see ETSI TS 102 232-1 [9] clause 5.2.10)</w:t>
      </w:r>
      <w:r>
        <w:rPr>
          <w:lang w:eastAsia="en-GB"/>
        </w:rPr>
        <w:t xml:space="preserve"> shall be included and coded according to table 6.2.3-14</w:t>
      </w:r>
      <w:r w:rsidRPr="00E456E2">
        <w:rPr>
          <w:lang w:eastAsia="en-GB"/>
        </w:rPr>
        <w:t>.</w:t>
      </w:r>
    </w:p>
    <w:p w14:paraId="6286D79A" w14:textId="7BC3B95F" w:rsidR="000C7E9D" w:rsidRPr="00760004" w:rsidRDefault="000C7E9D" w:rsidP="00352E9C">
      <w:pPr>
        <w:pStyle w:val="TH"/>
        <w:rPr>
          <w:lang w:eastAsia="en-GB"/>
        </w:rPr>
      </w:pPr>
      <w:r w:rsidRPr="00760004">
        <w:rPr>
          <w:lang w:eastAsia="en-GB"/>
        </w:rPr>
        <w:t xml:space="preserve">Table 6.2.3-14: IRI type for </w:t>
      </w:r>
      <w:r w:rsidR="00E710C5">
        <w:rPr>
          <w:lang w:eastAsia="en-GB"/>
        </w:rPr>
        <w:t xml:space="preserve">IRI </w:t>
      </w:r>
      <w:r w:rsidRPr="00760004">
        <w:rPr>
          <w:lang w:eastAsia="en-GB"/>
        </w:rPr>
        <w:t>messages</w:t>
      </w:r>
    </w:p>
    <w:tbl>
      <w:tblPr>
        <w:tblW w:w="9514" w:type="dxa"/>
        <w:jc w:val="center"/>
        <w:tblCellMar>
          <w:left w:w="0" w:type="dxa"/>
          <w:right w:w="0" w:type="dxa"/>
        </w:tblCellMar>
        <w:tblLook w:val="04A0" w:firstRow="1" w:lastRow="0" w:firstColumn="1" w:lastColumn="0" w:noHBand="0" w:noVBand="1"/>
      </w:tblPr>
      <w:tblGrid>
        <w:gridCol w:w="4570"/>
        <w:gridCol w:w="4944"/>
      </w:tblGrid>
      <w:tr w:rsidR="000C7E9D" w:rsidRPr="00760004" w14:paraId="635D3E11" w14:textId="77777777" w:rsidTr="00BF5C1E">
        <w:trPr>
          <w:jc w:val="center"/>
        </w:trPr>
        <w:tc>
          <w:tcPr>
            <w:tcW w:w="4570" w:type="dxa"/>
            <w:tcBorders>
              <w:top w:val="single" w:sz="8" w:space="0" w:color="auto"/>
              <w:left w:val="single" w:sz="8" w:space="0" w:color="auto"/>
              <w:bottom w:val="single" w:sz="8" w:space="0" w:color="auto"/>
              <w:right w:val="single" w:sz="8" w:space="0" w:color="auto"/>
            </w:tcBorders>
            <w:shd w:val="clear" w:color="auto" w:fill="D9D9D9"/>
            <w:tcMar>
              <w:top w:w="0" w:type="dxa"/>
              <w:left w:w="28" w:type="dxa"/>
              <w:bottom w:w="0" w:type="dxa"/>
              <w:right w:w="70" w:type="dxa"/>
            </w:tcMar>
            <w:hideMark/>
          </w:tcPr>
          <w:p w14:paraId="6A0A0F60" w14:textId="77777777" w:rsidR="000C7E9D" w:rsidRPr="00760004" w:rsidRDefault="000C7E9D" w:rsidP="00352E9C">
            <w:pPr>
              <w:pStyle w:val="TAH"/>
              <w:rPr>
                <w:lang w:eastAsia="en-GB"/>
              </w:rPr>
            </w:pPr>
            <w:r w:rsidRPr="00760004">
              <w:rPr>
                <w:lang w:eastAsia="en-GB"/>
              </w:rPr>
              <w:t>Record type</w:t>
            </w:r>
          </w:p>
        </w:tc>
        <w:tc>
          <w:tcPr>
            <w:tcW w:w="4944" w:type="dxa"/>
            <w:tcBorders>
              <w:top w:val="single" w:sz="8" w:space="0" w:color="auto"/>
              <w:left w:val="nil"/>
              <w:bottom w:val="single" w:sz="8" w:space="0" w:color="auto"/>
              <w:right w:val="single" w:sz="8" w:space="0" w:color="auto"/>
            </w:tcBorders>
            <w:shd w:val="clear" w:color="auto" w:fill="D9D9D9"/>
            <w:tcMar>
              <w:top w:w="0" w:type="dxa"/>
              <w:left w:w="28" w:type="dxa"/>
              <w:bottom w:w="0" w:type="dxa"/>
              <w:right w:w="70" w:type="dxa"/>
            </w:tcMar>
            <w:hideMark/>
          </w:tcPr>
          <w:p w14:paraId="1EFCCD50" w14:textId="77777777" w:rsidR="000C7E9D" w:rsidRPr="00760004" w:rsidRDefault="000C7E9D" w:rsidP="00352E9C">
            <w:pPr>
              <w:pStyle w:val="TAH"/>
              <w:rPr>
                <w:rFonts w:cs="Arial"/>
                <w:bCs/>
                <w:szCs w:val="18"/>
                <w:lang w:eastAsia="en-GB"/>
              </w:rPr>
            </w:pPr>
            <w:r w:rsidRPr="00760004">
              <w:rPr>
                <w:rFonts w:cs="Arial"/>
                <w:bCs/>
                <w:szCs w:val="18"/>
                <w:lang w:eastAsia="en-GB"/>
              </w:rPr>
              <w:t>IRI Type</w:t>
            </w:r>
          </w:p>
        </w:tc>
      </w:tr>
      <w:tr w:rsidR="000C7E9D" w:rsidRPr="00760004" w14:paraId="4BDEB2DA" w14:textId="77777777" w:rsidTr="00BF5C1E">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0B23015F" w14:textId="77777777" w:rsidR="000C7E9D" w:rsidRPr="00760004" w:rsidRDefault="000C7E9D" w:rsidP="00352E9C">
            <w:pPr>
              <w:pStyle w:val="TAL"/>
              <w:rPr>
                <w:lang w:eastAsia="en-GB"/>
              </w:rPr>
            </w:pPr>
            <w:r w:rsidRPr="00760004">
              <w:rPr>
                <w:lang w:eastAsia="en-GB"/>
              </w:rPr>
              <w:t>SMFPDUSessionEstablishment</w:t>
            </w:r>
          </w:p>
        </w:tc>
        <w:tc>
          <w:tcPr>
            <w:tcW w:w="4944" w:type="dxa"/>
            <w:tcBorders>
              <w:top w:val="nil"/>
              <w:left w:val="nil"/>
              <w:bottom w:val="single" w:sz="8" w:space="0" w:color="auto"/>
              <w:right w:val="single" w:sz="8" w:space="0" w:color="auto"/>
            </w:tcBorders>
            <w:tcMar>
              <w:top w:w="0" w:type="dxa"/>
              <w:left w:w="28" w:type="dxa"/>
              <w:bottom w:w="0" w:type="dxa"/>
              <w:right w:w="70" w:type="dxa"/>
            </w:tcMar>
            <w:hideMark/>
          </w:tcPr>
          <w:p w14:paraId="58F86244" w14:textId="77777777" w:rsidR="000C7E9D" w:rsidRPr="00760004" w:rsidRDefault="000C7E9D" w:rsidP="00352E9C">
            <w:pPr>
              <w:pStyle w:val="TAL"/>
              <w:rPr>
                <w:lang w:eastAsia="en-GB"/>
              </w:rPr>
            </w:pPr>
            <w:r w:rsidRPr="00760004">
              <w:rPr>
                <w:lang w:eastAsia="en-GB"/>
              </w:rPr>
              <w:t>BEGIN</w:t>
            </w:r>
          </w:p>
        </w:tc>
      </w:tr>
      <w:tr w:rsidR="000C7E9D" w:rsidRPr="00760004" w14:paraId="5A93E10B" w14:textId="77777777" w:rsidTr="00BF5C1E">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9804178" w14:textId="77777777" w:rsidR="000C7E9D" w:rsidRPr="00760004" w:rsidRDefault="000C7E9D" w:rsidP="00352E9C">
            <w:pPr>
              <w:pStyle w:val="TAL"/>
              <w:rPr>
                <w:lang w:eastAsia="en-GB"/>
              </w:rPr>
            </w:pPr>
            <w:r w:rsidRPr="00760004">
              <w:rPr>
                <w:lang w:eastAsia="en-GB"/>
              </w:rPr>
              <w:t>SMFPDUSessionRelease</w:t>
            </w:r>
          </w:p>
        </w:tc>
        <w:tc>
          <w:tcPr>
            <w:tcW w:w="4944" w:type="dxa"/>
            <w:tcBorders>
              <w:top w:val="nil"/>
              <w:left w:val="nil"/>
              <w:bottom w:val="single" w:sz="8" w:space="0" w:color="auto"/>
              <w:right w:val="single" w:sz="8" w:space="0" w:color="auto"/>
            </w:tcBorders>
            <w:tcMar>
              <w:top w:w="0" w:type="dxa"/>
              <w:left w:w="28" w:type="dxa"/>
              <w:bottom w:w="0" w:type="dxa"/>
              <w:right w:w="70" w:type="dxa"/>
            </w:tcMar>
            <w:hideMark/>
          </w:tcPr>
          <w:p w14:paraId="085C5E22" w14:textId="77777777" w:rsidR="000C7E9D" w:rsidRPr="00760004" w:rsidRDefault="000C7E9D" w:rsidP="00352E9C">
            <w:pPr>
              <w:pStyle w:val="TAL"/>
              <w:rPr>
                <w:lang w:eastAsia="en-GB"/>
              </w:rPr>
            </w:pPr>
            <w:r w:rsidRPr="00760004">
              <w:rPr>
                <w:lang w:eastAsia="en-GB"/>
              </w:rPr>
              <w:t>END</w:t>
            </w:r>
          </w:p>
        </w:tc>
      </w:tr>
      <w:tr w:rsidR="000C7E9D" w:rsidRPr="00760004" w14:paraId="0EF46766" w14:textId="77777777" w:rsidTr="00BF5C1E">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762D40A7" w14:textId="77777777" w:rsidR="000C7E9D" w:rsidRPr="00760004" w:rsidRDefault="000C7E9D" w:rsidP="00352E9C">
            <w:pPr>
              <w:pStyle w:val="TAL"/>
              <w:rPr>
                <w:lang w:eastAsia="en-GB"/>
              </w:rPr>
            </w:pPr>
            <w:r w:rsidRPr="00760004">
              <w:rPr>
                <w:lang w:eastAsia="en-GB"/>
              </w:rPr>
              <w:t>SMFPDUSessionModification</w:t>
            </w:r>
          </w:p>
        </w:tc>
        <w:tc>
          <w:tcPr>
            <w:tcW w:w="4944" w:type="dxa"/>
            <w:tcBorders>
              <w:top w:val="nil"/>
              <w:left w:val="nil"/>
              <w:bottom w:val="single" w:sz="8" w:space="0" w:color="auto"/>
              <w:right w:val="single" w:sz="8" w:space="0" w:color="auto"/>
            </w:tcBorders>
            <w:tcMar>
              <w:top w:w="0" w:type="dxa"/>
              <w:left w:w="28" w:type="dxa"/>
              <w:bottom w:w="0" w:type="dxa"/>
              <w:right w:w="70" w:type="dxa"/>
            </w:tcMar>
            <w:hideMark/>
          </w:tcPr>
          <w:p w14:paraId="411648D2" w14:textId="77777777" w:rsidR="000C7E9D" w:rsidRPr="00760004" w:rsidRDefault="000C7E9D" w:rsidP="00352E9C">
            <w:pPr>
              <w:pStyle w:val="TAL"/>
              <w:rPr>
                <w:lang w:eastAsia="en-GB"/>
              </w:rPr>
            </w:pPr>
            <w:r w:rsidRPr="00760004">
              <w:rPr>
                <w:lang w:eastAsia="en-GB"/>
              </w:rPr>
              <w:t>CONTINUE</w:t>
            </w:r>
          </w:p>
        </w:tc>
      </w:tr>
      <w:tr w:rsidR="000C7E9D" w:rsidRPr="00760004" w14:paraId="1D0A138E" w14:textId="77777777" w:rsidTr="00BF5C1E">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512F75FE" w14:textId="77777777" w:rsidR="000C7E9D" w:rsidRPr="00760004" w:rsidRDefault="000C7E9D" w:rsidP="00352E9C">
            <w:pPr>
              <w:pStyle w:val="TAL"/>
              <w:rPr>
                <w:lang w:eastAsia="en-GB"/>
              </w:rPr>
            </w:pPr>
            <w:r w:rsidRPr="00760004">
              <w:rPr>
                <w:lang w:eastAsia="en-GB"/>
              </w:rPr>
              <w:t>SMFStartOfInterceptionWithEstablishedPDUSession</w:t>
            </w:r>
          </w:p>
        </w:tc>
        <w:tc>
          <w:tcPr>
            <w:tcW w:w="4944" w:type="dxa"/>
            <w:tcBorders>
              <w:top w:val="nil"/>
              <w:left w:val="nil"/>
              <w:bottom w:val="single" w:sz="8" w:space="0" w:color="auto"/>
              <w:right w:val="single" w:sz="8" w:space="0" w:color="auto"/>
            </w:tcBorders>
            <w:tcMar>
              <w:top w:w="0" w:type="dxa"/>
              <w:left w:w="28" w:type="dxa"/>
              <w:bottom w:w="0" w:type="dxa"/>
              <w:right w:w="70" w:type="dxa"/>
            </w:tcMar>
            <w:hideMark/>
          </w:tcPr>
          <w:p w14:paraId="24CE651F" w14:textId="77777777" w:rsidR="000C7E9D" w:rsidRPr="00760004" w:rsidRDefault="000C7E9D" w:rsidP="00352E9C">
            <w:pPr>
              <w:pStyle w:val="TAL"/>
              <w:rPr>
                <w:lang w:eastAsia="en-GB"/>
              </w:rPr>
            </w:pPr>
            <w:r w:rsidRPr="00760004">
              <w:rPr>
                <w:lang w:eastAsia="en-GB"/>
              </w:rPr>
              <w:t>BEGIN</w:t>
            </w:r>
          </w:p>
        </w:tc>
      </w:tr>
      <w:tr w:rsidR="000C7E9D" w:rsidRPr="00760004" w14:paraId="51CF1EDA" w14:textId="77777777" w:rsidTr="00BF5C1E">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269CF864" w14:textId="77777777" w:rsidR="000C7E9D" w:rsidRPr="00760004" w:rsidRDefault="000C7E9D" w:rsidP="00352E9C">
            <w:pPr>
              <w:pStyle w:val="TAL"/>
              <w:rPr>
                <w:lang w:eastAsia="en-GB"/>
              </w:rPr>
            </w:pPr>
            <w:r w:rsidRPr="00760004">
              <w:rPr>
                <w:lang w:eastAsia="en-GB"/>
              </w:rPr>
              <w:t>SMFUnsuccessfulProcedure</w:t>
            </w:r>
          </w:p>
        </w:tc>
        <w:tc>
          <w:tcPr>
            <w:tcW w:w="4944" w:type="dxa"/>
            <w:tcBorders>
              <w:top w:val="nil"/>
              <w:left w:val="nil"/>
              <w:bottom w:val="single" w:sz="8" w:space="0" w:color="auto"/>
              <w:right w:val="single" w:sz="8" w:space="0" w:color="auto"/>
            </w:tcBorders>
            <w:tcMar>
              <w:top w:w="0" w:type="dxa"/>
              <w:left w:w="28" w:type="dxa"/>
              <w:bottom w:w="0" w:type="dxa"/>
              <w:right w:w="70" w:type="dxa"/>
            </w:tcMar>
          </w:tcPr>
          <w:p w14:paraId="6EF1EAF1" w14:textId="77777777" w:rsidR="000C7E9D" w:rsidRPr="00760004" w:rsidRDefault="000C7E9D" w:rsidP="00352E9C">
            <w:pPr>
              <w:pStyle w:val="TAL"/>
              <w:rPr>
                <w:lang w:eastAsia="en-GB"/>
              </w:rPr>
            </w:pPr>
            <w:r w:rsidRPr="00760004">
              <w:rPr>
                <w:lang w:eastAsia="en-GB"/>
              </w:rPr>
              <w:t>REPORT</w:t>
            </w:r>
          </w:p>
        </w:tc>
      </w:tr>
      <w:tr w:rsidR="00BF5C1E" w:rsidRPr="00277AC9" w14:paraId="2383B3EB" w14:textId="77777777" w:rsidTr="00BF5C1E">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61D86D3C" w14:textId="77777777" w:rsidR="00BF5C1E" w:rsidRPr="00277AC9" w:rsidRDefault="00BF5C1E" w:rsidP="00822E9A">
            <w:pPr>
              <w:pStyle w:val="TAL"/>
              <w:rPr>
                <w:lang w:eastAsia="en-GB"/>
              </w:rPr>
            </w:pPr>
            <w:r w:rsidRPr="00277AC9">
              <w:rPr>
                <w:lang w:eastAsia="en-GB"/>
              </w:rPr>
              <w:t>SMF</w:t>
            </w:r>
            <w:r>
              <w:rPr>
                <w:lang w:eastAsia="en-GB"/>
              </w:rPr>
              <w:t>MA</w:t>
            </w:r>
            <w:r w:rsidRPr="00277AC9">
              <w:rPr>
                <w:lang w:eastAsia="en-GB"/>
              </w:rPr>
              <w:t>PDUSessionEstablishment</w:t>
            </w:r>
          </w:p>
        </w:tc>
        <w:tc>
          <w:tcPr>
            <w:tcW w:w="4944" w:type="dxa"/>
            <w:tcBorders>
              <w:top w:val="nil"/>
              <w:left w:val="nil"/>
              <w:bottom w:val="single" w:sz="8" w:space="0" w:color="auto"/>
              <w:right w:val="single" w:sz="8" w:space="0" w:color="auto"/>
            </w:tcBorders>
            <w:tcMar>
              <w:top w:w="0" w:type="dxa"/>
              <w:left w:w="28" w:type="dxa"/>
              <w:bottom w:w="0" w:type="dxa"/>
              <w:right w:w="70" w:type="dxa"/>
            </w:tcMar>
          </w:tcPr>
          <w:p w14:paraId="46E392CE" w14:textId="77777777" w:rsidR="00BF5C1E" w:rsidRPr="00277AC9" w:rsidRDefault="00BF5C1E" w:rsidP="00822E9A">
            <w:pPr>
              <w:pStyle w:val="TAL"/>
              <w:rPr>
                <w:lang w:eastAsia="en-GB"/>
              </w:rPr>
            </w:pPr>
            <w:r w:rsidRPr="00277AC9">
              <w:rPr>
                <w:lang w:eastAsia="en-GB"/>
              </w:rPr>
              <w:t>BEGIN</w:t>
            </w:r>
          </w:p>
        </w:tc>
      </w:tr>
      <w:tr w:rsidR="00BF5C1E" w:rsidRPr="00277AC9" w14:paraId="7EB47908" w14:textId="77777777" w:rsidTr="00BF5C1E">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0E99F200" w14:textId="77777777" w:rsidR="00BF5C1E" w:rsidRPr="00277AC9" w:rsidRDefault="00BF5C1E" w:rsidP="00822E9A">
            <w:pPr>
              <w:pStyle w:val="TAL"/>
              <w:rPr>
                <w:lang w:eastAsia="en-GB"/>
              </w:rPr>
            </w:pPr>
            <w:r w:rsidRPr="00277AC9">
              <w:rPr>
                <w:lang w:eastAsia="en-GB"/>
              </w:rPr>
              <w:t>SMF</w:t>
            </w:r>
            <w:r>
              <w:rPr>
                <w:lang w:eastAsia="en-GB"/>
              </w:rPr>
              <w:t>MA</w:t>
            </w:r>
            <w:r w:rsidRPr="00277AC9">
              <w:rPr>
                <w:lang w:eastAsia="en-GB"/>
              </w:rPr>
              <w:t>PDUSessionRelease</w:t>
            </w:r>
          </w:p>
        </w:tc>
        <w:tc>
          <w:tcPr>
            <w:tcW w:w="4944" w:type="dxa"/>
            <w:tcBorders>
              <w:top w:val="nil"/>
              <w:left w:val="nil"/>
              <w:bottom w:val="single" w:sz="8" w:space="0" w:color="auto"/>
              <w:right w:val="single" w:sz="8" w:space="0" w:color="auto"/>
            </w:tcBorders>
            <w:tcMar>
              <w:top w:w="0" w:type="dxa"/>
              <w:left w:w="28" w:type="dxa"/>
              <w:bottom w:w="0" w:type="dxa"/>
              <w:right w:w="70" w:type="dxa"/>
            </w:tcMar>
          </w:tcPr>
          <w:p w14:paraId="42E5A33F" w14:textId="77777777" w:rsidR="00BF5C1E" w:rsidRPr="00277AC9" w:rsidRDefault="00BF5C1E" w:rsidP="00822E9A">
            <w:pPr>
              <w:pStyle w:val="TAL"/>
              <w:rPr>
                <w:lang w:eastAsia="en-GB"/>
              </w:rPr>
            </w:pPr>
            <w:r w:rsidRPr="00277AC9">
              <w:rPr>
                <w:lang w:eastAsia="en-GB"/>
              </w:rPr>
              <w:t>END</w:t>
            </w:r>
          </w:p>
        </w:tc>
      </w:tr>
      <w:tr w:rsidR="00BF5C1E" w:rsidRPr="00277AC9" w14:paraId="7ACC7C86" w14:textId="77777777" w:rsidTr="007D6C29">
        <w:trPr>
          <w:trHeight w:val="60"/>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6C941D3E" w14:textId="77777777" w:rsidR="00BF5C1E" w:rsidRPr="00277AC9" w:rsidRDefault="00BF5C1E" w:rsidP="00822E9A">
            <w:pPr>
              <w:pStyle w:val="TAL"/>
              <w:rPr>
                <w:lang w:eastAsia="en-GB"/>
              </w:rPr>
            </w:pPr>
            <w:r w:rsidRPr="00277AC9">
              <w:rPr>
                <w:lang w:eastAsia="en-GB"/>
              </w:rPr>
              <w:t>SMF</w:t>
            </w:r>
            <w:r>
              <w:rPr>
                <w:lang w:eastAsia="en-GB"/>
              </w:rPr>
              <w:t>MA</w:t>
            </w:r>
            <w:r w:rsidRPr="00277AC9">
              <w:rPr>
                <w:lang w:eastAsia="en-GB"/>
              </w:rPr>
              <w:t>PDUSessionModification</w:t>
            </w:r>
          </w:p>
        </w:tc>
        <w:tc>
          <w:tcPr>
            <w:tcW w:w="4944" w:type="dxa"/>
            <w:tcBorders>
              <w:top w:val="nil"/>
              <w:left w:val="nil"/>
              <w:bottom w:val="single" w:sz="8" w:space="0" w:color="auto"/>
              <w:right w:val="single" w:sz="8" w:space="0" w:color="auto"/>
            </w:tcBorders>
            <w:tcMar>
              <w:top w:w="0" w:type="dxa"/>
              <w:left w:w="28" w:type="dxa"/>
              <w:bottom w:w="0" w:type="dxa"/>
              <w:right w:w="70" w:type="dxa"/>
            </w:tcMar>
          </w:tcPr>
          <w:p w14:paraId="0932BEC0" w14:textId="77777777" w:rsidR="00BF5C1E" w:rsidRPr="00277AC9" w:rsidRDefault="00BF5C1E" w:rsidP="00822E9A">
            <w:pPr>
              <w:pStyle w:val="TAL"/>
              <w:rPr>
                <w:lang w:eastAsia="en-GB"/>
              </w:rPr>
            </w:pPr>
            <w:r w:rsidRPr="00277AC9">
              <w:rPr>
                <w:lang w:eastAsia="en-GB"/>
              </w:rPr>
              <w:t>CONTINUE</w:t>
            </w:r>
          </w:p>
        </w:tc>
      </w:tr>
      <w:tr w:rsidR="00BF5C1E" w:rsidRPr="00277AC9" w14:paraId="1DA9802D" w14:textId="77777777" w:rsidTr="00BF5C1E">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11D22A67" w14:textId="77777777" w:rsidR="00BF5C1E" w:rsidRPr="00277AC9" w:rsidRDefault="00BF5C1E" w:rsidP="00822E9A">
            <w:pPr>
              <w:pStyle w:val="TAL"/>
              <w:rPr>
                <w:lang w:eastAsia="en-GB"/>
              </w:rPr>
            </w:pPr>
            <w:r w:rsidRPr="00277AC9">
              <w:rPr>
                <w:lang w:eastAsia="en-GB"/>
              </w:rPr>
              <w:t>SMFStartOfInterceptionWithEstablished</w:t>
            </w:r>
            <w:r>
              <w:rPr>
                <w:lang w:eastAsia="en-GB"/>
              </w:rPr>
              <w:t>MA</w:t>
            </w:r>
            <w:r w:rsidRPr="00277AC9">
              <w:rPr>
                <w:lang w:eastAsia="en-GB"/>
              </w:rPr>
              <w:t>PDUSession</w:t>
            </w:r>
          </w:p>
        </w:tc>
        <w:tc>
          <w:tcPr>
            <w:tcW w:w="4944" w:type="dxa"/>
            <w:tcBorders>
              <w:top w:val="nil"/>
              <w:left w:val="nil"/>
              <w:bottom w:val="single" w:sz="8" w:space="0" w:color="auto"/>
              <w:right w:val="single" w:sz="8" w:space="0" w:color="auto"/>
            </w:tcBorders>
            <w:tcMar>
              <w:top w:w="0" w:type="dxa"/>
              <w:left w:w="28" w:type="dxa"/>
              <w:bottom w:w="0" w:type="dxa"/>
              <w:right w:w="70" w:type="dxa"/>
            </w:tcMar>
          </w:tcPr>
          <w:p w14:paraId="46B15F80" w14:textId="77777777" w:rsidR="00BF5C1E" w:rsidRPr="00277AC9" w:rsidRDefault="00BF5C1E" w:rsidP="00822E9A">
            <w:pPr>
              <w:pStyle w:val="TAL"/>
              <w:rPr>
                <w:lang w:eastAsia="en-GB"/>
              </w:rPr>
            </w:pPr>
            <w:r w:rsidRPr="00277AC9">
              <w:rPr>
                <w:lang w:eastAsia="en-GB"/>
              </w:rPr>
              <w:t>BEGIN</w:t>
            </w:r>
          </w:p>
        </w:tc>
      </w:tr>
      <w:tr w:rsidR="00BF5C1E" w:rsidRPr="00277AC9" w14:paraId="60A33E16" w14:textId="77777777" w:rsidTr="00BF5C1E">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0AA70D8D" w14:textId="77777777" w:rsidR="00BF5C1E" w:rsidRPr="00277AC9" w:rsidRDefault="00BF5C1E" w:rsidP="00822E9A">
            <w:pPr>
              <w:pStyle w:val="TAL"/>
              <w:rPr>
                <w:lang w:eastAsia="en-GB"/>
              </w:rPr>
            </w:pPr>
            <w:r w:rsidRPr="00277AC9">
              <w:rPr>
                <w:lang w:eastAsia="en-GB"/>
              </w:rPr>
              <w:t>SMF</w:t>
            </w:r>
            <w:r>
              <w:rPr>
                <w:lang w:eastAsia="en-GB"/>
              </w:rPr>
              <w:t>MA</w:t>
            </w:r>
            <w:r w:rsidRPr="00277AC9">
              <w:rPr>
                <w:lang w:eastAsia="en-GB"/>
              </w:rPr>
              <w:t>UnsuccessfulProcedure</w:t>
            </w:r>
          </w:p>
        </w:tc>
        <w:tc>
          <w:tcPr>
            <w:tcW w:w="4944" w:type="dxa"/>
            <w:tcBorders>
              <w:top w:val="nil"/>
              <w:left w:val="nil"/>
              <w:bottom w:val="single" w:sz="8" w:space="0" w:color="auto"/>
              <w:right w:val="single" w:sz="8" w:space="0" w:color="auto"/>
            </w:tcBorders>
            <w:tcMar>
              <w:top w:w="0" w:type="dxa"/>
              <w:left w:w="28" w:type="dxa"/>
              <w:bottom w:w="0" w:type="dxa"/>
              <w:right w:w="70" w:type="dxa"/>
            </w:tcMar>
          </w:tcPr>
          <w:p w14:paraId="45BF8D79" w14:textId="77777777" w:rsidR="00BF5C1E" w:rsidRPr="00277AC9" w:rsidRDefault="00BF5C1E" w:rsidP="00822E9A">
            <w:pPr>
              <w:pStyle w:val="TAL"/>
              <w:rPr>
                <w:lang w:eastAsia="en-GB"/>
              </w:rPr>
            </w:pPr>
            <w:r w:rsidRPr="00277AC9">
              <w:rPr>
                <w:lang w:eastAsia="en-GB"/>
              </w:rPr>
              <w:t>REPORT</w:t>
            </w:r>
          </w:p>
        </w:tc>
      </w:tr>
      <w:tr w:rsidR="008E47C2" w:rsidRPr="00423210" w14:paraId="38CE99CC" w14:textId="77777777" w:rsidTr="00D16E69">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72762734" w14:textId="77777777" w:rsidR="008E47C2" w:rsidRPr="00423210" w:rsidRDefault="008E47C2" w:rsidP="00D16E69">
            <w:pPr>
              <w:keepNext/>
              <w:keepLines/>
              <w:spacing w:after="0"/>
              <w:rPr>
                <w:rFonts w:ascii="Arial" w:hAnsi="Arial" w:cs="Arial"/>
                <w:sz w:val="18"/>
                <w:lang w:eastAsia="en-GB"/>
              </w:rPr>
            </w:pPr>
            <w:r>
              <w:rPr>
                <w:rFonts w:ascii="Arial" w:hAnsi="Arial" w:cs="Arial"/>
                <w:sz w:val="18"/>
                <w:lang w:eastAsia="en-GB"/>
              </w:rPr>
              <w:t>SMFPDUtoMAPDUSessionModification</w:t>
            </w:r>
          </w:p>
        </w:tc>
        <w:tc>
          <w:tcPr>
            <w:tcW w:w="4944" w:type="dxa"/>
            <w:tcBorders>
              <w:top w:val="nil"/>
              <w:left w:val="nil"/>
              <w:bottom w:val="single" w:sz="8" w:space="0" w:color="auto"/>
              <w:right w:val="single" w:sz="8" w:space="0" w:color="auto"/>
            </w:tcBorders>
            <w:tcMar>
              <w:top w:w="0" w:type="dxa"/>
              <w:left w:w="28" w:type="dxa"/>
              <w:bottom w:w="0" w:type="dxa"/>
              <w:right w:w="70" w:type="dxa"/>
            </w:tcMar>
          </w:tcPr>
          <w:p w14:paraId="39CAEC0E" w14:textId="77777777" w:rsidR="008E47C2" w:rsidRPr="00423210" w:rsidRDefault="008E47C2" w:rsidP="00D16E69">
            <w:pPr>
              <w:keepNext/>
              <w:keepLines/>
              <w:spacing w:after="0"/>
              <w:rPr>
                <w:rFonts w:ascii="Arial" w:hAnsi="Arial" w:cs="Arial"/>
                <w:sz w:val="18"/>
                <w:lang w:eastAsia="en-GB"/>
              </w:rPr>
            </w:pPr>
            <w:r>
              <w:rPr>
                <w:rFonts w:ascii="Arial" w:hAnsi="Arial" w:cs="Arial"/>
                <w:sz w:val="18"/>
                <w:lang w:eastAsia="en-GB"/>
              </w:rPr>
              <w:t>CONTINUE</w:t>
            </w:r>
          </w:p>
        </w:tc>
      </w:tr>
      <w:tr w:rsidR="000C7E9D" w:rsidRPr="00760004" w14:paraId="3ECD49D4" w14:textId="77777777" w:rsidTr="00BF5C1E">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11DF826A" w14:textId="77777777" w:rsidR="000C7E9D" w:rsidRPr="00760004" w:rsidRDefault="000C7E9D" w:rsidP="00352E9C">
            <w:pPr>
              <w:pStyle w:val="TAL"/>
              <w:rPr>
                <w:lang w:eastAsia="en-GB"/>
              </w:rPr>
            </w:pPr>
            <w:r w:rsidRPr="00760004">
              <w:rPr>
                <w:lang w:eastAsia="en-GB"/>
              </w:rPr>
              <w:t>PDHeaderReport</w:t>
            </w:r>
          </w:p>
        </w:tc>
        <w:tc>
          <w:tcPr>
            <w:tcW w:w="4944" w:type="dxa"/>
            <w:tcBorders>
              <w:top w:val="nil"/>
              <w:left w:val="nil"/>
              <w:bottom w:val="single" w:sz="8" w:space="0" w:color="auto"/>
              <w:right w:val="single" w:sz="8" w:space="0" w:color="auto"/>
            </w:tcBorders>
            <w:tcMar>
              <w:top w:w="0" w:type="dxa"/>
              <w:left w:w="28" w:type="dxa"/>
              <w:bottom w:w="0" w:type="dxa"/>
              <w:right w:w="70" w:type="dxa"/>
            </w:tcMar>
          </w:tcPr>
          <w:p w14:paraId="469AE197" w14:textId="77777777" w:rsidR="000C7E9D" w:rsidRPr="00760004" w:rsidRDefault="000C7E9D" w:rsidP="00352E9C">
            <w:pPr>
              <w:pStyle w:val="TAL"/>
              <w:rPr>
                <w:lang w:eastAsia="en-GB"/>
              </w:rPr>
            </w:pPr>
            <w:r w:rsidRPr="00760004">
              <w:rPr>
                <w:lang w:eastAsia="en-GB"/>
              </w:rPr>
              <w:t>REPORT</w:t>
            </w:r>
          </w:p>
        </w:tc>
      </w:tr>
      <w:tr w:rsidR="000C7E9D" w:rsidRPr="00760004" w14:paraId="418C3325" w14:textId="77777777" w:rsidTr="00BF5C1E">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64961A0A" w14:textId="77777777" w:rsidR="000C7E9D" w:rsidRPr="00760004" w:rsidRDefault="000C7E9D" w:rsidP="00352E9C">
            <w:pPr>
              <w:pStyle w:val="TAL"/>
              <w:rPr>
                <w:lang w:eastAsia="en-GB"/>
              </w:rPr>
            </w:pPr>
            <w:r w:rsidRPr="00760004">
              <w:rPr>
                <w:lang w:eastAsia="en-GB"/>
              </w:rPr>
              <w:t>PDSummaryReport</w:t>
            </w:r>
          </w:p>
        </w:tc>
        <w:tc>
          <w:tcPr>
            <w:tcW w:w="4944" w:type="dxa"/>
            <w:tcBorders>
              <w:top w:val="nil"/>
              <w:left w:val="nil"/>
              <w:bottom w:val="single" w:sz="8" w:space="0" w:color="auto"/>
              <w:right w:val="single" w:sz="8" w:space="0" w:color="auto"/>
            </w:tcBorders>
            <w:tcMar>
              <w:top w:w="0" w:type="dxa"/>
              <w:left w:w="28" w:type="dxa"/>
              <w:bottom w:w="0" w:type="dxa"/>
              <w:right w:w="70" w:type="dxa"/>
            </w:tcMar>
          </w:tcPr>
          <w:p w14:paraId="6D71CB2B" w14:textId="77777777" w:rsidR="000C7E9D" w:rsidRPr="00760004" w:rsidRDefault="000C7E9D" w:rsidP="00352E9C">
            <w:pPr>
              <w:pStyle w:val="TAL"/>
              <w:rPr>
                <w:lang w:eastAsia="en-GB"/>
              </w:rPr>
            </w:pPr>
            <w:r w:rsidRPr="00760004">
              <w:rPr>
                <w:lang w:eastAsia="en-GB"/>
              </w:rPr>
              <w:t>REPORT</w:t>
            </w:r>
          </w:p>
        </w:tc>
      </w:tr>
    </w:tbl>
    <w:p w14:paraId="3A92FC77" w14:textId="26464695" w:rsidR="000C7E9D" w:rsidRPr="00760004" w:rsidRDefault="000C7E9D" w:rsidP="000C7E9D">
      <w:pPr>
        <w:rPr>
          <w:lang w:eastAsia="en-GB"/>
        </w:rPr>
      </w:pPr>
    </w:p>
    <w:p w14:paraId="544E76E5" w14:textId="77777777" w:rsidR="00636097" w:rsidRPr="00760004" w:rsidRDefault="000C7E9D" w:rsidP="00247B0F">
      <w:pPr>
        <w:rPr>
          <w:lang w:eastAsia="en-GB"/>
        </w:rPr>
      </w:pPr>
      <w:r w:rsidRPr="00760004">
        <w:rPr>
          <w:lang w:eastAsia="en-GB"/>
        </w:rPr>
        <w:t>IRI messages associated with the same PDU Session shall be assigned the same CIN (see ETSI TS 102 232-1 [9] clause 5.2.4)</w:t>
      </w:r>
      <w:r w:rsidR="00636097" w:rsidRPr="00760004">
        <w:rPr>
          <w:lang w:eastAsia="en-GB"/>
        </w:rPr>
        <w:t>.</w:t>
      </w:r>
    </w:p>
    <w:p w14:paraId="0D8B517A" w14:textId="77777777" w:rsidR="00B9621D" w:rsidRPr="00760004" w:rsidRDefault="00B9621D" w:rsidP="00B9621D">
      <w:r w:rsidRPr="00760004">
        <w:t xml:space="preserve">The </w:t>
      </w:r>
      <w:r w:rsidRPr="00E43789">
        <w:rPr>
          <w:i/>
          <w:iCs/>
        </w:rPr>
        <w:t>@LI-PS-PDU.payload.iRIPayloadSequence.iRIContents.</w:t>
      </w:r>
      <w:r w:rsidRPr="001839D7">
        <w:rPr>
          <w:i/>
          <w:iCs/>
        </w:rPr>
        <w:t>threeGPP33128DefinedIRI</w:t>
      </w:r>
      <w:r w:rsidRPr="00760004">
        <w:t xml:space="preserve"> field (see ETSI TS 102 232-7 [10] clause 15) </w:t>
      </w:r>
      <w:r>
        <w:t>of the LI_HI2 message</w:t>
      </w:r>
      <w:r w:rsidRPr="00760004">
        <w:t xml:space="preserve"> shall be populated with the BER-encoded </w:t>
      </w:r>
      <w:r w:rsidRPr="001839D7">
        <w:rPr>
          <w:i/>
          <w:iCs/>
        </w:rPr>
        <w:t>IRIPayload</w:t>
      </w:r>
      <w:r w:rsidRPr="00760004">
        <w:t>.</w:t>
      </w:r>
    </w:p>
    <w:p w14:paraId="0E7520CD" w14:textId="2FA99EF8" w:rsidR="00331A70" w:rsidRDefault="00331A70" w:rsidP="00331A70">
      <w:r>
        <w:t>When an additional warrant is activated on a target UE and the LIPF uses the same XID for the additional warrant, the MDF2 shall be able to generate and deliver the IRI message containing the SMFStartOfInterceptionWithEstablishedPDUSession record and the SMFStartOfInterceptionWithEstablishedMAPDUSession record to the LEMF associated with the additional warrant without receiving a corresponding xIRI. The payload of the SMFStartOfInterceptionWithEstablishedPDUSession record is specified in table 6.2.3-4, while the payload of the SMFStartOfInterceptionWithEstablishedMAPDUSession record is specified in table 6.2.3-9. The MDF2 shall generate and deliver the IRI message containing the SMFStartOfInterceptionWithEstablishedPDUSession record for each of the established PDU sessions to the LEMF associated with the new warrant. The MDF2 shall generate and deliver the IRI message containing the SMFStartOfInterceptionWithEstablishedMAPDUSession record for each of the established MA PDU sessions to the LEMF associated with the new warrant.</w:t>
      </w:r>
    </w:p>
    <w:p w14:paraId="4B286B6D" w14:textId="77777777" w:rsidR="00920A0D" w:rsidRDefault="00920A0D" w:rsidP="00920A0D">
      <w:bookmarkStart w:id="186" w:name="_Hlk96526165"/>
      <w:r>
        <w:t xml:space="preserve">If the MDF2 did not receive </w:t>
      </w:r>
      <w:r w:rsidRPr="001839D7">
        <w:t>a previous</w:t>
      </w:r>
      <w:r>
        <w:rPr>
          <w:i/>
          <w:iCs/>
        </w:rPr>
        <w:t xml:space="preserve"> </w:t>
      </w:r>
      <w:r w:rsidRPr="001839D7">
        <w:rPr>
          <w:i/>
          <w:iCs/>
        </w:rPr>
        <w:t>SMFStartOfInterceptionWithEstablishedPDUSession</w:t>
      </w:r>
      <w:r>
        <w:rPr>
          <w:i/>
          <w:iCs/>
        </w:rPr>
        <w:t>.timeOfSessionEstablishment</w:t>
      </w:r>
      <w:r>
        <w:t xml:space="preserve"> or </w:t>
      </w:r>
      <w:r w:rsidRPr="001839D7">
        <w:rPr>
          <w:i/>
          <w:iCs/>
        </w:rPr>
        <w:t>SMFStartOfInterceptionWithEstablishedMAPDUSession</w:t>
      </w:r>
      <w:r>
        <w:t>.</w:t>
      </w:r>
      <w:r>
        <w:rPr>
          <w:i/>
          <w:iCs/>
        </w:rPr>
        <w:t>timeOfSessionEstablishment</w:t>
      </w:r>
      <w:r>
        <w:t xml:space="preserve"> for the same session from the IRI-POI, , the MDF2 shall set the value of the </w:t>
      </w:r>
      <w:r w:rsidRPr="001839D7">
        <w:rPr>
          <w:i/>
          <w:iCs/>
        </w:rPr>
        <w:t>SMFStartOfInterceptionWithEstablishedPDUSession</w:t>
      </w:r>
      <w:r>
        <w:rPr>
          <w:i/>
          <w:iCs/>
        </w:rPr>
        <w:t>.timeOfSessionEstablishment</w:t>
      </w:r>
      <w:r>
        <w:t xml:space="preserve"> or </w:t>
      </w:r>
      <w:r w:rsidRPr="001839D7">
        <w:rPr>
          <w:i/>
          <w:iCs/>
        </w:rPr>
        <w:t>SMFStartOfInterceptionWithEstablishedMAPDUSession</w:t>
      </w:r>
      <w:r>
        <w:t>.</w:t>
      </w:r>
      <w:r>
        <w:rPr>
          <w:i/>
          <w:iCs/>
        </w:rPr>
        <w:t>timeOfSessionEstablishment</w:t>
      </w:r>
      <w:r>
        <w:t xml:space="preserve"> to the time provided in the timestamp previously received in the header of the related </w:t>
      </w:r>
      <w:r w:rsidRPr="00760004">
        <w:rPr>
          <w:lang w:eastAsia="en-GB"/>
        </w:rPr>
        <w:t>SMFPDUSessionEstablishment</w:t>
      </w:r>
      <w:r>
        <w:t xml:space="preserve"> or </w:t>
      </w:r>
      <w:r w:rsidRPr="00277AC9">
        <w:rPr>
          <w:lang w:eastAsia="en-GB"/>
        </w:rPr>
        <w:t>SMF</w:t>
      </w:r>
      <w:r>
        <w:rPr>
          <w:lang w:eastAsia="en-GB"/>
        </w:rPr>
        <w:t>MA</w:t>
      </w:r>
      <w:r w:rsidRPr="00277AC9">
        <w:rPr>
          <w:lang w:eastAsia="en-GB"/>
        </w:rPr>
        <w:t>PDUSessionEstablishment</w:t>
      </w:r>
      <w:r>
        <w:t xml:space="preserve"> xIRI.</w:t>
      </w:r>
      <w:bookmarkEnd w:id="186"/>
    </w:p>
    <w:p w14:paraId="10D2AA9D" w14:textId="479D9A88" w:rsidR="00EC58D9" w:rsidRDefault="000919DB" w:rsidP="00EC58D9">
      <w:r>
        <w:t xml:space="preserve">When the delivery of packet header information is authorised and approach 2 described in </w:t>
      </w:r>
      <w:r w:rsidRPr="00867F56">
        <w:t>clause 6.2.3.9</w:t>
      </w:r>
      <w:r>
        <w:t>.1</w:t>
      </w:r>
      <w:r w:rsidRPr="00867F56">
        <w:t xml:space="preserve"> is used,</w:t>
      </w:r>
      <w:r>
        <w:t xml:space="preserve"> the MDF2 shall generate the IRI message and send it over LI_HI2 without undue delay when xCC is received over LI_MDF from the MDF3. The MDF2 shall generate packet header information reporting as described in clause </w:t>
      </w:r>
      <w:r w:rsidRPr="00B222E0">
        <w:t>6.2.3.5</w:t>
      </w:r>
      <w:r>
        <w:t>.</w:t>
      </w:r>
    </w:p>
    <w:p w14:paraId="68B0F2AC" w14:textId="5021A184" w:rsidR="00573177" w:rsidRPr="00760004" w:rsidRDefault="00573177" w:rsidP="00573177">
      <w:pPr>
        <w:pStyle w:val="Heading4"/>
      </w:pPr>
      <w:bookmarkStart w:id="187" w:name="_Toc176146813"/>
      <w:r w:rsidRPr="00760004">
        <w:lastRenderedPageBreak/>
        <w:t>6.2.3.</w:t>
      </w:r>
      <w:r w:rsidR="00F80CC4" w:rsidRPr="00760004">
        <w:t>8</w:t>
      </w:r>
      <w:r w:rsidRPr="00760004">
        <w:tab/>
        <w:t>Generation of CC over LI_HI3</w:t>
      </w:r>
      <w:bookmarkEnd w:id="187"/>
    </w:p>
    <w:p w14:paraId="675AB255" w14:textId="31C67467" w:rsidR="00573177" w:rsidRPr="00760004" w:rsidRDefault="00573177" w:rsidP="00573177">
      <w:r w:rsidRPr="00760004">
        <w:t xml:space="preserve">When </w:t>
      </w:r>
      <w:r w:rsidR="004457CD" w:rsidRPr="00760004">
        <w:t>the</w:t>
      </w:r>
      <w:r w:rsidR="007B2EC0" w:rsidRPr="00760004">
        <w:t xml:space="preserve"> </w:t>
      </w:r>
      <w:r w:rsidRPr="00760004">
        <w:t xml:space="preserve">xCC is received over LI_X3, the MDF3 shall emit </w:t>
      </w:r>
      <w:r w:rsidR="00247B0F" w:rsidRPr="00760004">
        <w:t>the</w:t>
      </w:r>
      <w:r w:rsidRPr="00760004">
        <w:t xml:space="preserve"> CC over LI_HI3 without undue delay.</w:t>
      </w:r>
    </w:p>
    <w:p w14:paraId="162F4FE0" w14:textId="77777777" w:rsidR="00601562" w:rsidRDefault="00601562" w:rsidP="00601562">
      <w:r w:rsidRPr="00760004">
        <w:t xml:space="preserve">The ETSI TS 102 232-1 [9] </w:t>
      </w:r>
      <w:r>
        <w:rPr>
          <w:i/>
          <w:iCs/>
        </w:rPr>
        <w:t>@LI-PS-PDU.pSHeader.timeStamp</w:t>
      </w:r>
      <w:r w:rsidRPr="00760004">
        <w:t>structure shall be set to the time that the UPF observed the data (i.e. the timestamp field of the xCC). The LIID and CID fields shall correctly reflect the target identity and communication session to which the CC belongs.</w:t>
      </w:r>
    </w:p>
    <w:p w14:paraId="4A015A05" w14:textId="3E59CD8C" w:rsidR="00601562" w:rsidRPr="00760004" w:rsidRDefault="00601562" w:rsidP="00601562">
      <w:r w:rsidRPr="00760004">
        <w:t xml:space="preserve">The MDF3 shall populate the </w:t>
      </w:r>
      <w:r w:rsidRPr="00E43789">
        <w:rPr>
          <w:i/>
          <w:iCs/>
        </w:rPr>
        <w:t>@LI-PS-PDU.payload.</w:t>
      </w:r>
      <w:r>
        <w:rPr>
          <w:i/>
          <w:iCs/>
        </w:rPr>
        <w:t>cC</w:t>
      </w:r>
      <w:r w:rsidRPr="00E43789">
        <w:rPr>
          <w:i/>
          <w:iCs/>
        </w:rPr>
        <w:t>PayloadSequence</w:t>
      </w:r>
      <w:r>
        <w:rPr>
          <w:i/>
          <w:iCs/>
        </w:rPr>
        <w:t>.cCContents.</w:t>
      </w:r>
      <w:r w:rsidRPr="001839D7">
        <w:rPr>
          <w:i/>
          <w:iCs/>
        </w:rPr>
        <w:t>threeGPP33128Defined</w:t>
      </w:r>
      <w:r>
        <w:rPr>
          <w:i/>
          <w:iCs/>
        </w:rPr>
        <w:t>CC</w:t>
      </w:r>
      <w:r w:rsidRPr="00760004">
        <w:t xml:space="preserve"> field (see clause 5.5.3 of the present document) with a BER-encoded CCPayload structure containing either:</w:t>
      </w:r>
    </w:p>
    <w:p w14:paraId="717D0303" w14:textId="08B0478E" w:rsidR="00DC4BCB" w:rsidRPr="00760004" w:rsidRDefault="00DC4BCB" w:rsidP="00DC4BCB">
      <w:pPr>
        <w:pStyle w:val="ListParagraph"/>
        <w:rPr>
          <w:rFonts w:eastAsia="Times New Roman"/>
          <w:sz w:val="20"/>
          <w:szCs w:val="20"/>
          <w:lang w:val="en-GB"/>
        </w:rPr>
      </w:pPr>
      <w:r w:rsidRPr="00760004">
        <w:rPr>
          <w:rFonts w:eastAsia="Times New Roman"/>
          <w:sz w:val="20"/>
          <w:szCs w:val="20"/>
          <w:lang w:val="en-GB"/>
        </w:rPr>
        <w:t xml:space="preserve">1. </w:t>
      </w:r>
      <w:r w:rsidRPr="00760004">
        <w:rPr>
          <w:rFonts w:eastAsia="Times New Roman"/>
          <w:sz w:val="20"/>
          <w:szCs w:val="20"/>
          <w:lang w:val="en-GB"/>
        </w:rPr>
        <w:tab/>
        <w:t xml:space="preserve">The </w:t>
      </w:r>
      <w:r w:rsidRPr="00EA03E4">
        <w:rPr>
          <w:rFonts w:eastAsia="Times New Roman"/>
          <w:i/>
          <w:iCs/>
          <w:sz w:val="20"/>
          <w:szCs w:val="20"/>
          <w:lang w:val="en-GB"/>
        </w:rPr>
        <w:t>uPFCCPDU</w:t>
      </w:r>
      <w:r w:rsidRPr="00760004">
        <w:rPr>
          <w:rFonts w:eastAsia="Times New Roman"/>
          <w:sz w:val="20"/>
          <w:szCs w:val="20"/>
          <w:lang w:val="en-GB"/>
        </w:rPr>
        <w:t xml:space="preserve"> field containing the GTP-U packet received over LI_X3. It shall only be used if the content of the GTP-U packet is an IPv4 or IPv6 packet.</w:t>
      </w:r>
    </w:p>
    <w:p w14:paraId="15550476" w14:textId="1EE06392" w:rsidR="00DC4BCB" w:rsidRPr="00760004" w:rsidRDefault="00DC4BCB" w:rsidP="00DC4BCB">
      <w:pPr>
        <w:pStyle w:val="ListParagraph"/>
        <w:spacing w:after="180"/>
        <w:rPr>
          <w:rFonts w:eastAsia="Times New Roman"/>
          <w:sz w:val="20"/>
          <w:szCs w:val="20"/>
          <w:lang w:val="en-GB"/>
        </w:rPr>
      </w:pPr>
      <w:r w:rsidRPr="00760004">
        <w:rPr>
          <w:rFonts w:eastAsia="Times New Roman"/>
          <w:sz w:val="20"/>
          <w:szCs w:val="20"/>
          <w:lang w:val="en-GB"/>
        </w:rPr>
        <w:t xml:space="preserve">2. </w:t>
      </w:r>
      <w:r w:rsidRPr="00760004">
        <w:rPr>
          <w:rFonts w:eastAsia="Times New Roman"/>
          <w:sz w:val="20"/>
          <w:szCs w:val="20"/>
          <w:lang w:val="en-GB"/>
        </w:rPr>
        <w:tab/>
        <w:t xml:space="preserve">The </w:t>
      </w:r>
      <w:r w:rsidRPr="00EA03E4">
        <w:rPr>
          <w:rFonts w:eastAsia="Times New Roman"/>
          <w:i/>
          <w:iCs/>
          <w:sz w:val="20"/>
          <w:szCs w:val="20"/>
          <w:lang w:val="en-GB"/>
        </w:rPr>
        <w:t>extendedUPFCCPDU</w:t>
      </w:r>
      <w:r w:rsidRPr="00760004">
        <w:rPr>
          <w:rFonts w:eastAsia="Times New Roman"/>
          <w:sz w:val="20"/>
          <w:szCs w:val="20"/>
          <w:lang w:val="en-GB"/>
        </w:rPr>
        <w:t xml:space="preserve"> field as described in </w:t>
      </w:r>
      <w:r w:rsidR="00B56932">
        <w:rPr>
          <w:rFonts w:eastAsia="Times New Roman"/>
          <w:sz w:val="20"/>
          <w:szCs w:val="20"/>
          <w:lang w:val="en-GB"/>
        </w:rPr>
        <w:t>t</w:t>
      </w:r>
      <w:r w:rsidRPr="00760004">
        <w:rPr>
          <w:rFonts w:eastAsia="Times New Roman"/>
          <w:sz w:val="20"/>
          <w:szCs w:val="20"/>
          <w:lang w:val="en-GB"/>
        </w:rPr>
        <w:t>able 6.2.3-15.</w:t>
      </w:r>
    </w:p>
    <w:p w14:paraId="23007691" w14:textId="77777777" w:rsidR="00D2168A" w:rsidRPr="00760004" w:rsidRDefault="00D2168A" w:rsidP="00D2168A">
      <w:r w:rsidRPr="00760004">
        <w:t>The MDF3 shall support delivery using either option.</w:t>
      </w:r>
    </w:p>
    <w:p w14:paraId="63D1512B" w14:textId="77777777" w:rsidR="00D2168A" w:rsidRPr="00760004" w:rsidRDefault="00D2168A" w:rsidP="00D2168A">
      <w:pPr>
        <w:pStyle w:val="TH"/>
      </w:pPr>
      <w:r w:rsidRPr="00760004">
        <w:t>Table 6.2.3-15: ExtendedUPFCCPDU structure</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556"/>
        <w:gridCol w:w="6521"/>
        <w:gridCol w:w="708"/>
      </w:tblGrid>
      <w:tr w:rsidR="00D2168A" w:rsidRPr="00760004" w14:paraId="504F8942" w14:textId="77777777" w:rsidTr="00822E9A">
        <w:trPr>
          <w:jc w:val="center"/>
        </w:trPr>
        <w:tc>
          <w:tcPr>
            <w:tcW w:w="2556" w:type="dxa"/>
          </w:tcPr>
          <w:p w14:paraId="7023DD2C" w14:textId="77777777" w:rsidR="00D2168A" w:rsidRPr="00760004" w:rsidRDefault="00D2168A" w:rsidP="00822E9A">
            <w:pPr>
              <w:pStyle w:val="TAH"/>
            </w:pPr>
            <w:r w:rsidRPr="00760004">
              <w:t>Field name</w:t>
            </w:r>
          </w:p>
        </w:tc>
        <w:tc>
          <w:tcPr>
            <w:tcW w:w="6521" w:type="dxa"/>
          </w:tcPr>
          <w:p w14:paraId="2AE8D92C" w14:textId="77777777" w:rsidR="00D2168A" w:rsidRPr="00760004" w:rsidRDefault="00D2168A" w:rsidP="00822E9A">
            <w:pPr>
              <w:pStyle w:val="TAH"/>
            </w:pPr>
            <w:r w:rsidRPr="00760004">
              <w:t>Description</w:t>
            </w:r>
          </w:p>
        </w:tc>
        <w:tc>
          <w:tcPr>
            <w:tcW w:w="708" w:type="dxa"/>
          </w:tcPr>
          <w:p w14:paraId="41E02DF3" w14:textId="77777777" w:rsidR="00D2168A" w:rsidRPr="00760004" w:rsidRDefault="00D2168A" w:rsidP="00822E9A">
            <w:pPr>
              <w:pStyle w:val="TAH"/>
            </w:pPr>
            <w:r w:rsidRPr="00760004">
              <w:t>M/C/O</w:t>
            </w:r>
          </w:p>
        </w:tc>
      </w:tr>
      <w:tr w:rsidR="00D2168A" w:rsidRPr="00760004" w14:paraId="5FCBB568" w14:textId="77777777" w:rsidTr="00822E9A">
        <w:trPr>
          <w:jc w:val="center"/>
        </w:trPr>
        <w:tc>
          <w:tcPr>
            <w:tcW w:w="2556" w:type="dxa"/>
          </w:tcPr>
          <w:p w14:paraId="16519BD8" w14:textId="77777777" w:rsidR="00D2168A" w:rsidRPr="00760004" w:rsidRDefault="00D2168A" w:rsidP="00822E9A">
            <w:pPr>
              <w:pStyle w:val="TAL"/>
            </w:pPr>
            <w:r w:rsidRPr="00760004">
              <w:t>payload</w:t>
            </w:r>
          </w:p>
        </w:tc>
        <w:tc>
          <w:tcPr>
            <w:tcW w:w="6521" w:type="dxa"/>
          </w:tcPr>
          <w:p w14:paraId="53D47267" w14:textId="3DEB684F" w:rsidR="00D2168A" w:rsidRPr="00760004" w:rsidRDefault="00D2168A" w:rsidP="00822E9A">
            <w:pPr>
              <w:pStyle w:val="TAL"/>
            </w:pPr>
            <w:r w:rsidRPr="00760004">
              <w:t xml:space="preserve">Payload of the GTP-U packet without GTP-U encapsulation. Content shall be supplied according to </w:t>
            </w:r>
            <w:r w:rsidR="00B56932">
              <w:t>t</w:t>
            </w:r>
            <w:r w:rsidRPr="00760004">
              <w:t>able 6.2.3-16.</w:t>
            </w:r>
          </w:p>
        </w:tc>
        <w:tc>
          <w:tcPr>
            <w:tcW w:w="708" w:type="dxa"/>
          </w:tcPr>
          <w:p w14:paraId="1835B775" w14:textId="77777777" w:rsidR="00D2168A" w:rsidRPr="00760004" w:rsidRDefault="00D2168A" w:rsidP="00822E9A">
            <w:pPr>
              <w:pStyle w:val="TAL"/>
            </w:pPr>
            <w:r w:rsidRPr="00760004">
              <w:t>M</w:t>
            </w:r>
          </w:p>
        </w:tc>
      </w:tr>
      <w:tr w:rsidR="00D2168A" w:rsidRPr="00760004" w14:paraId="25F203DE" w14:textId="77777777" w:rsidTr="00822E9A">
        <w:trPr>
          <w:jc w:val="center"/>
        </w:trPr>
        <w:tc>
          <w:tcPr>
            <w:tcW w:w="2556" w:type="dxa"/>
          </w:tcPr>
          <w:p w14:paraId="24FB2F93" w14:textId="77777777" w:rsidR="00D2168A" w:rsidRPr="00760004" w:rsidRDefault="00D2168A" w:rsidP="00822E9A">
            <w:pPr>
              <w:pStyle w:val="TAL"/>
            </w:pPr>
            <w:r w:rsidRPr="00760004">
              <w:t>qFI</w:t>
            </w:r>
          </w:p>
        </w:tc>
        <w:tc>
          <w:tcPr>
            <w:tcW w:w="6521" w:type="dxa"/>
          </w:tcPr>
          <w:p w14:paraId="535CD73E" w14:textId="77777777" w:rsidR="00D2168A" w:rsidRPr="00760004" w:rsidRDefault="00D2168A" w:rsidP="00822E9A">
            <w:pPr>
              <w:pStyle w:val="TAL"/>
            </w:pPr>
            <w:r w:rsidRPr="00760004">
              <w:t>Shall be populated with the QoS Flow Identifier value from the GTP-U header extension (see TS 38.415 [41] clause 5.5.3.3) if present over LI_X3.</w:t>
            </w:r>
          </w:p>
        </w:tc>
        <w:tc>
          <w:tcPr>
            <w:tcW w:w="708" w:type="dxa"/>
          </w:tcPr>
          <w:p w14:paraId="2BBA523F" w14:textId="77777777" w:rsidR="00D2168A" w:rsidRPr="00760004" w:rsidRDefault="00D2168A" w:rsidP="00822E9A">
            <w:pPr>
              <w:pStyle w:val="TAL"/>
            </w:pPr>
            <w:r w:rsidRPr="00760004">
              <w:t>C</w:t>
            </w:r>
          </w:p>
        </w:tc>
      </w:tr>
    </w:tbl>
    <w:p w14:paraId="508B3257" w14:textId="77777777" w:rsidR="00D2168A" w:rsidRPr="00760004" w:rsidRDefault="00D2168A" w:rsidP="00D2168A"/>
    <w:p w14:paraId="07171384" w14:textId="77777777" w:rsidR="00D2168A" w:rsidRPr="00760004" w:rsidRDefault="00D2168A" w:rsidP="00D2168A">
      <w:pPr>
        <w:pStyle w:val="TH"/>
      </w:pPr>
      <w:r w:rsidRPr="00760004">
        <w:t>Table 6.2.3-16: UPFCCPDUPayload structure</w:t>
      </w:r>
    </w:p>
    <w:tbl>
      <w:tblPr>
        <w:tblW w:w="95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552"/>
        <w:gridCol w:w="6951"/>
      </w:tblGrid>
      <w:tr w:rsidR="00D2168A" w:rsidRPr="00760004" w14:paraId="743CEF3F" w14:textId="77777777" w:rsidTr="00822E9A">
        <w:trPr>
          <w:jc w:val="center"/>
        </w:trPr>
        <w:tc>
          <w:tcPr>
            <w:tcW w:w="2552" w:type="dxa"/>
          </w:tcPr>
          <w:p w14:paraId="1B54759D" w14:textId="77777777" w:rsidR="00D2168A" w:rsidRPr="00760004" w:rsidRDefault="00D2168A" w:rsidP="00822E9A">
            <w:pPr>
              <w:pStyle w:val="TAH"/>
            </w:pPr>
            <w:r w:rsidRPr="00760004">
              <w:t>Field name</w:t>
            </w:r>
          </w:p>
        </w:tc>
        <w:tc>
          <w:tcPr>
            <w:tcW w:w="6951" w:type="dxa"/>
          </w:tcPr>
          <w:p w14:paraId="1230C687" w14:textId="77777777" w:rsidR="00D2168A" w:rsidRPr="00760004" w:rsidRDefault="00D2168A" w:rsidP="00822E9A">
            <w:pPr>
              <w:pStyle w:val="TAH"/>
            </w:pPr>
            <w:r w:rsidRPr="00760004">
              <w:t>Description</w:t>
            </w:r>
          </w:p>
        </w:tc>
      </w:tr>
      <w:tr w:rsidR="00D2168A" w:rsidRPr="00760004" w14:paraId="5DCAC4E3" w14:textId="77777777" w:rsidTr="00822E9A">
        <w:trPr>
          <w:jc w:val="center"/>
        </w:trPr>
        <w:tc>
          <w:tcPr>
            <w:tcW w:w="2552" w:type="dxa"/>
          </w:tcPr>
          <w:p w14:paraId="60B34BA8" w14:textId="77777777" w:rsidR="00D2168A" w:rsidRPr="00760004" w:rsidRDefault="00D2168A" w:rsidP="00822E9A">
            <w:pPr>
              <w:pStyle w:val="TAL"/>
            </w:pPr>
            <w:r w:rsidRPr="00760004">
              <w:t>uPFIPCC</w:t>
            </w:r>
          </w:p>
        </w:tc>
        <w:tc>
          <w:tcPr>
            <w:tcW w:w="6951" w:type="dxa"/>
          </w:tcPr>
          <w:p w14:paraId="596A4AF7" w14:textId="77777777" w:rsidR="00D2168A" w:rsidRPr="00760004" w:rsidRDefault="00D2168A" w:rsidP="00822E9A">
            <w:pPr>
              <w:pStyle w:val="TAL"/>
            </w:pPr>
            <w:r w:rsidRPr="00760004">
              <w:t>Contains an IPv4 or IPv6 packet</w:t>
            </w:r>
          </w:p>
        </w:tc>
      </w:tr>
      <w:tr w:rsidR="00D2168A" w:rsidRPr="00760004" w14:paraId="384D47D9" w14:textId="77777777" w:rsidTr="00822E9A">
        <w:trPr>
          <w:jc w:val="center"/>
        </w:trPr>
        <w:tc>
          <w:tcPr>
            <w:tcW w:w="2552" w:type="dxa"/>
          </w:tcPr>
          <w:p w14:paraId="46F02C87" w14:textId="77777777" w:rsidR="00D2168A" w:rsidRPr="00760004" w:rsidRDefault="00D2168A" w:rsidP="00822E9A">
            <w:pPr>
              <w:pStyle w:val="TAL"/>
            </w:pPr>
            <w:r w:rsidRPr="00760004">
              <w:t>uPFEthernetCC</w:t>
            </w:r>
          </w:p>
        </w:tc>
        <w:tc>
          <w:tcPr>
            <w:tcW w:w="6951" w:type="dxa"/>
          </w:tcPr>
          <w:p w14:paraId="06E91EBF" w14:textId="77777777" w:rsidR="00D2168A" w:rsidRPr="00760004" w:rsidRDefault="00D2168A" w:rsidP="00822E9A">
            <w:pPr>
              <w:pStyle w:val="TAL"/>
            </w:pPr>
            <w:r w:rsidRPr="00760004">
              <w:t>Contains an Ethernet frame</w:t>
            </w:r>
          </w:p>
        </w:tc>
      </w:tr>
      <w:tr w:rsidR="00D2168A" w:rsidRPr="00760004" w14:paraId="11E1A879" w14:textId="77777777" w:rsidTr="00822E9A">
        <w:trPr>
          <w:jc w:val="center"/>
        </w:trPr>
        <w:tc>
          <w:tcPr>
            <w:tcW w:w="2552" w:type="dxa"/>
          </w:tcPr>
          <w:p w14:paraId="07CA2E18" w14:textId="77777777" w:rsidR="00D2168A" w:rsidRPr="00760004" w:rsidRDefault="00D2168A" w:rsidP="00822E9A">
            <w:pPr>
              <w:pStyle w:val="TAL"/>
            </w:pPr>
            <w:r w:rsidRPr="00760004">
              <w:t>uPFUnstructuredCC</w:t>
            </w:r>
          </w:p>
        </w:tc>
        <w:tc>
          <w:tcPr>
            <w:tcW w:w="6951" w:type="dxa"/>
          </w:tcPr>
          <w:p w14:paraId="72571586" w14:textId="77777777" w:rsidR="00D2168A" w:rsidRPr="00760004" w:rsidRDefault="00D2168A" w:rsidP="00822E9A">
            <w:pPr>
              <w:pStyle w:val="TAL"/>
            </w:pPr>
            <w:r w:rsidRPr="00760004">
              <w:t>Contains an unstructured packet</w:t>
            </w:r>
          </w:p>
        </w:tc>
      </w:tr>
    </w:tbl>
    <w:p w14:paraId="37F274D5" w14:textId="66C98976" w:rsidR="00094580" w:rsidRPr="00760004" w:rsidRDefault="00094580" w:rsidP="00094580">
      <w:pPr>
        <w:pStyle w:val="Heading4"/>
        <w:jc w:val="both"/>
      </w:pPr>
      <w:bookmarkStart w:id="188" w:name="_Toc176146814"/>
      <w:r w:rsidRPr="00760004">
        <w:t>6.2.3.9</w:t>
      </w:r>
      <w:r w:rsidRPr="00760004">
        <w:tab/>
        <w:t xml:space="preserve">Packet </w:t>
      </w:r>
      <w:r w:rsidR="00392B19">
        <w:t>header i</w:t>
      </w:r>
      <w:r w:rsidRPr="00760004">
        <w:t xml:space="preserve">nformation </w:t>
      </w:r>
      <w:r w:rsidR="00392B19">
        <w:t>r</w:t>
      </w:r>
      <w:r w:rsidRPr="00760004">
        <w:t>eporting</w:t>
      </w:r>
      <w:bookmarkEnd w:id="188"/>
    </w:p>
    <w:p w14:paraId="56E5F910" w14:textId="77777777" w:rsidR="00E83942" w:rsidRPr="00635941" w:rsidRDefault="00E83942" w:rsidP="00E83942">
      <w:pPr>
        <w:pStyle w:val="Heading5"/>
      </w:pPr>
      <w:bookmarkStart w:id="189" w:name="_Toc176146815"/>
      <w:r>
        <w:t>6.2.3.9.1</w:t>
      </w:r>
      <w:r>
        <w:tab/>
        <w:t>General</w:t>
      </w:r>
      <w:bookmarkEnd w:id="189"/>
    </w:p>
    <w:p w14:paraId="4F90AC8F" w14:textId="77777777" w:rsidR="00E83942" w:rsidRDefault="00E83942" w:rsidP="00E83942">
      <w:r>
        <w:t>As described in TS 33.127 [5] clause 7.12.2, warrants that do not require the interception of communication contents but do require packet header information reporting will require access to the user plane packets. Packet header information reporting includes the following two IRI messages:</w:t>
      </w:r>
    </w:p>
    <w:p w14:paraId="7C38CA4E" w14:textId="77777777" w:rsidR="00E83942" w:rsidRDefault="00E83942" w:rsidP="00D44911">
      <w:pPr>
        <w:pStyle w:val="B1"/>
      </w:pPr>
      <w:r>
        <w:t>-</w:t>
      </w:r>
      <w:r>
        <w:tab/>
        <w:t>Packet Data Header Reporting (PDHR) in the form of PDHeaderReport records.</w:t>
      </w:r>
    </w:p>
    <w:p w14:paraId="29B602CE" w14:textId="77777777" w:rsidR="00E83942" w:rsidRDefault="00E83942" w:rsidP="00D44911">
      <w:pPr>
        <w:pStyle w:val="B1"/>
      </w:pPr>
      <w:r>
        <w:t>-</w:t>
      </w:r>
      <w:r>
        <w:tab/>
        <w:t>Packet Data Summary Reporting (PDSR) in the form of PDSummaryReport records.</w:t>
      </w:r>
    </w:p>
    <w:p w14:paraId="4696650A" w14:textId="77777777" w:rsidR="00E83942" w:rsidRDefault="00E83942" w:rsidP="00E83942">
      <w:r>
        <w:t>TS 33.127 [5] clause 7.12.2 provides two approaches for the generation of such IRI messages.</w:t>
      </w:r>
    </w:p>
    <w:p w14:paraId="12AF000F" w14:textId="75E3997D" w:rsidR="00E83942" w:rsidRDefault="00E83942" w:rsidP="00E83942">
      <w:r>
        <w:t>In approach 1, the IRI-POI present in the UP Entity</w:t>
      </w:r>
      <w:r w:rsidR="009E11A0">
        <w:t xml:space="preserve"> </w:t>
      </w:r>
      <w:r>
        <w:t>constructs and delivers the packet header information reporting related xIRIs to the MDF2 as described in clause 6.2.3.4.</w:t>
      </w:r>
    </w:p>
    <w:p w14:paraId="5EA2079B" w14:textId="005D0B9C" w:rsidR="00E83942" w:rsidRDefault="00E83942" w:rsidP="00E83942">
      <w:r>
        <w:t xml:space="preserve">In approach 2, the CC-POI present in the UP Entity intercepts, constructs and delivers the xCC to the MDF3 as described in clause </w:t>
      </w:r>
      <w:r w:rsidRPr="00CB3B90">
        <w:t>6.2.3.</w:t>
      </w:r>
      <w:r>
        <w:t>6. The MDF3 forwards the xCC to the MDF2 over the LI_MDF interface and the MDF2 generates the IRI messages containing the packet header information reporting related records from the xCC.</w:t>
      </w:r>
    </w:p>
    <w:p w14:paraId="090A9C14" w14:textId="384B6CC7" w:rsidR="00E83942" w:rsidRDefault="00E83942" w:rsidP="00E83942">
      <w:r>
        <w:t xml:space="preserve">In both approaches, the payload of the PDHeaderReport and PDSummaryReport records are as described in </w:t>
      </w:r>
      <w:r w:rsidRPr="005D2024">
        <w:t>clause</w:t>
      </w:r>
      <w:r>
        <w:t>s</w:t>
      </w:r>
      <w:r w:rsidRPr="005D2024">
        <w:t xml:space="preserve"> 6.2.3.</w:t>
      </w:r>
      <w:r>
        <w:t>9.3, 6.2.3.9.4</w:t>
      </w:r>
      <w:r w:rsidR="00A85386">
        <w:t xml:space="preserve"> table</w:t>
      </w:r>
      <w:r w:rsidR="00D44911">
        <w:t>s</w:t>
      </w:r>
      <w:r w:rsidRPr="005D2024">
        <w:t xml:space="preserve"> 6.2.3</w:t>
      </w:r>
      <w:r w:rsidR="00EB4DC8">
        <w:t>.9.3-1</w:t>
      </w:r>
      <w:r>
        <w:t xml:space="preserve"> and 6.2.3</w:t>
      </w:r>
      <w:r w:rsidR="00EB4DC8">
        <w:t>.9.4</w:t>
      </w:r>
      <w:r>
        <w:t>-</w:t>
      </w:r>
      <w:r w:rsidR="00EB4DC8">
        <w:t>1</w:t>
      </w:r>
      <w:r w:rsidRPr="005D2024">
        <w:t>.</w:t>
      </w:r>
      <w:r>
        <w:t xml:space="preserve"> Note that in approach 2, the MDF2 generates these IRI messages containing PDHeaderReport and PDSummaryReport records without receiving the equivalent xIRI from an IRI-POI. The actions of the MDF2, the MDF3, the CC-TF in the CP Entity in 5GS and CUPS EPS, and the CC-POI in non-CUPS EPS are managed as part of the intercept data provisioned to them over the LI_X1 interface.</w:t>
      </w:r>
    </w:p>
    <w:p w14:paraId="735AA790" w14:textId="47AE14C4" w:rsidR="00AC2CC9" w:rsidRDefault="00AC2CC9" w:rsidP="00AC2CC9">
      <w:r>
        <w:t>In v</w:t>
      </w:r>
      <w:r>
        <w:rPr>
          <w:lang w:val="en-US"/>
        </w:rPr>
        <w:t>ersion</w:t>
      </w:r>
      <w:r>
        <w:t xml:space="preserve"> 18.9.0 of the present document an alternative approach to packet header information reporting was introduced using the IPPR mechanism as defined in ETSI TS 102 232-3 [135] clause 6.2.5. It is recommended that new implementations implement the IPPR mechanism as this aligns IP packet reporting across ETSI TS 102 232-3 [109], ETSI TS 102 232-7 [10], TS 33.108 [12] (when using ETSI TS 102 232-7 [10] for the HI2 interface) and the present document.</w:t>
      </w:r>
    </w:p>
    <w:p w14:paraId="77DB3F36" w14:textId="77777777" w:rsidR="00AC2CC9" w:rsidRPr="00984D43" w:rsidRDefault="00AC2CC9" w:rsidP="00AC2CC9">
      <w:r>
        <w:lastRenderedPageBreak/>
        <w:t>For IPPR, in approach 1 described above, the POI generates an xIRI containing an .</w:t>
      </w:r>
      <w:r>
        <w:rPr>
          <w:i/>
          <w:iCs/>
        </w:rPr>
        <w:t>XIRIEvent.</w:t>
      </w:r>
      <w:r w:rsidRPr="00ED407C">
        <w:rPr>
          <w:i/>
          <w:iCs/>
        </w:rPr>
        <w:t>iPIRIPacketReport</w:t>
      </w:r>
      <w:r>
        <w:t>.</w:t>
      </w:r>
    </w:p>
    <w:p w14:paraId="77126BC7" w14:textId="77777777" w:rsidR="00E83942" w:rsidRDefault="00E83942" w:rsidP="00E83942">
      <w:pPr>
        <w:pStyle w:val="Heading5"/>
      </w:pPr>
      <w:bookmarkStart w:id="190" w:name="_Toc176146816"/>
      <w:r>
        <w:t>6.2.3.9.2</w:t>
      </w:r>
      <w:r>
        <w:tab/>
        <w:t>Provisioning details</w:t>
      </w:r>
      <w:bookmarkEnd w:id="190"/>
    </w:p>
    <w:p w14:paraId="18BD9A32" w14:textId="1741832F" w:rsidR="00E83942" w:rsidRDefault="00E83942" w:rsidP="00E83942">
      <w:r>
        <w:t>Table 6</w:t>
      </w:r>
      <w:r w:rsidRPr="00CA4CF6">
        <w:t>.</w:t>
      </w:r>
      <w:r>
        <w:t>2</w:t>
      </w:r>
      <w:r w:rsidR="00C6703B">
        <w:t>.3.</w:t>
      </w:r>
      <w:r>
        <w:t>9</w:t>
      </w:r>
      <w:r w:rsidR="002F77FA">
        <w:t>.2</w:t>
      </w:r>
      <w:r>
        <w:t>-1</w:t>
      </w:r>
      <w:r w:rsidRPr="00B96C4E">
        <w:t xml:space="preserve"> shows the details of the </w:t>
      </w:r>
      <w:r w:rsidRPr="00814D23">
        <w:t xml:space="preserve">HeaderReporting TaskDetailsExtension used in the </w:t>
      </w:r>
      <w:r w:rsidRPr="008A5D84">
        <w:t xml:space="preserve">LI_X1 ActivateTask message used for provisioning </w:t>
      </w:r>
      <w:r w:rsidRPr="00160CE1">
        <w:t>LI functions when packet header information reporting is authorised.</w:t>
      </w:r>
    </w:p>
    <w:p w14:paraId="3CD12F08" w14:textId="0ED9FE99" w:rsidR="00E83942" w:rsidRPr="00760004" w:rsidRDefault="00E83942" w:rsidP="00E83942">
      <w:pPr>
        <w:pStyle w:val="TH"/>
      </w:pPr>
      <w:r w:rsidRPr="00760004">
        <w:t xml:space="preserve">Table </w:t>
      </w:r>
      <w:r>
        <w:t>6</w:t>
      </w:r>
      <w:r w:rsidRPr="00760004">
        <w:t>.</w:t>
      </w:r>
      <w:r>
        <w:t>2</w:t>
      </w:r>
      <w:r w:rsidRPr="00760004">
        <w:t>.</w:t>
      </w:r>
      <w:r>
        <w:t>3</w:t>
      </w:r>
      <w:r w:rsidR="007E3A58">
        <w:t>.9.2-1</w:t>
      </w:r>
      <w:r w:rsidRPr="00760004">
        <w:t xml:space="preserve">: </w:t>
      </w:r>
      <w:r>
        <w:t>PDHRReportingExtensions</w:t>
      </w:r>
      <w:r w:rsidRPr="00760004">
        <w:t xml:space="preserve"> </w:t>
      </w:r>
      <w:r>
        <w:t>p</w:t>
      </w:r>
      <w:r w:rsidRPr="00760004">
        <w:t>arameters</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691"/>
        <w:gridCol w:w="6516"/>
        <w:gridCol w:w="708"/>
      </w:tblGrid>
      <w:tr w:rsidR="00E93193" w14:paraId="31469A8C" w14:textId="77777777" w:rsidTr="002C348D">
        <w:trPr>
          <w:jc w:val="center"/>
        </w:trPr>
        <w:tc>
          <w:tcPr>
            <w:tcW w:w="2691" w:type="dxa"/>
            <w:tcBorders>
              <w:top w:val="single" w:sz="4" w:space="0" w:color="auto"/>
              <w:left w:val="single" w:sz="4" w:space="0" w:color="auto"/>
              <w:bottom w:val="single" w:sz="4" w:space="0" w:color="auto"/>
              <w:right w:val="single" w:sz="4" w:space="0" w:color="auto"/>
            </w:tcBorders>
            <w:hideMark/>
          </w:tcPr>
          <w:p w14:paraId="20797F68" w14:textId="77777777" w:rsidR="00E93193" w:rsidRDefault="00E93193">
            <w:pPr>
              <w:pStyle w:val="TAH"/>
              <w:rPr>
                <w:lang w:val="fr-FR"/>
              </w:rPr>
            </w:pPr>
            <w:r>
              <w:rPr>
                <w:lang w:val="fr-FR"/>
              </w:rPr>
              <w:t>Field name</w:t>
            </w:r>
          </w:p>
        </w:tc>
        <w:tc>
          <w:tcPr>
            <w:tcW w:w="6516" w:type="dxa"/>
            <w:tcBorders>
              <w:top w:val="single" w:sz="4" w:space="0" w:color="auto"/>
              <w:left w:val="single" w:sz="4" w:space="0" w:color="auto"/>
              <w:bottom w:val="single" w:sz="4" w:space="0" w:color="auto"/>
              <w:right w:val="single" w:sz="4" w:space="0" w:color="auto"/>
            </w:tcBorders>
            <w:hideMark/>
          </w:tcPr>
          <w:p w14:paraId="70198521" w14:textId="77777777" w:rsidR="00E93193" w:rsidRDefault="00E93193">
            <w:pPr>
              <w:pStyle w:val="TAH"/>
              <w:rPr>
                <w:lang w:val="fr-FR"/>
              </w:rPr>
            </w:pPr>
            <w:r>
              <w:rPr>
                <w:lang w:val="fr-FR"/>
              </w:rPr>
              <w:t>Description</w:t>
            </w:r>
          </w:p>
        </w:tc>
        <w:tc>
          <w:tcPr>
            <w:tcW w:w="708" w:type="dxa"/>
            <w:tcBorders>
              <w:top w:val="single" w:sz="4" w:space="0" w:color="auto"/>
              <w:left w:val="single" w:sz="4" w:space="0" w:color="auto"/>
              <w:bottom w:val="single" w:sz="4" w:space="0" w:color="auto"/>
              <w:right w:val="single" w:sz="4" w:space="0" w:color="auto"/>
            </w:tcBorders>
            <w:hideMark/>
          </w:tcPr>
          <w:p w14:paraId="1E1546B7" w14:textId="77777777" w:rsidR="00E93193" w:rsidRDefault="00E93193">
            <w:pPr>
              <w:pStyle w:val="TAH"/>
              <w:rPr>
                <w:lang w:val="fr-FR"/>
              </w:rPr>
            </w:pPr>
            <w:r>
              <w:rPr>
                <w:lang w:val="fr-FR"/>
              </w:rPr>
              <w:t>M/C/O</w:t>
            </w:r>
          </w:p>
        </w:tc>
      </w:tr>
      <w:tr w:rsidR="00E93193" w14:paraId="14415F53" w14:textId="77777777" w:rsidTr="002C348D">
        <w:trPr>
          <w:jc w:val="center"/>
        </w:trPr>
        <w:tc>
          <w:tcPr>
            <w:tcW w:w="2691" w:type="dxa"/>
            <w:tcBorders>
              <w:top w:val="single" w:sz="4" w:space="0" w:color="auto"/>
              <w:left w:val="single" w:sz="4" w:space="0" w:color="auto"/>
              <w:bottom w:val="single" w:sz="4" w:space="0" w:color="auto"/>
              <w:right w:val="single" w:sz="4" w:space="0" w:color="auto"/>
            </w:tcBorders>
            <w:hideMark/>
          </w:tcPr>
          <w:p w14:paraId="7CA3ABF2" w14:textId="77777777" w:rsidR="00E93193" w:rsidRDefault="00E93193" w:rsidP="00E93193">
            <w:pPr>
              <w:pStyle w:val="TAL"/>
              <w:rPr>
                <w:lang w:val="fr-FR"/>
              </w:rPr>
            </w:pPr>
            <w:r>
              <w:rPr>
                <w:lang w:val="fr-FR"/>
              </w:rPr>
              <w:t>pDHType</w:t>
            </w:r>
          </w:p>
        </w:tc>
        <w:tc>
          <w:tcPr>
            <w:tcW w:w="6516" w:type="dxa"/>
            <w:tcBorders>
              <w:top w:val="single" w:sz="4" w:space="0" w:color="auto"/>
              <w:left w:val="single" w:sz="4" w:space="0" w:color="auto"/>
              <w:bottom w:val="single" w:sz="4" w:space="0" w:color="auto"/>
              <w:right w:val="single" w:sz="4" w:space="0" w:color="auto"/>
            </w:tcBorders>
            <w:hideMark/>
          </w:tcPr>
          <w:p w14:paraId="2E0860DF" w14:textId="77777777" w:rsidR="00E93193" w:rsidRDefault="00E93193" w:rsidP="00E93193">
            <w:pPr>
              <w:pStyle w:val="TAL"/>
              <w:rPr>
                <w:lang w:val="fr-FR"/>
              </w:rPr>
            </w:pPr>
            <w:r>
              <w:rPr>
                <w:lang w:val="fr-FR"/>
              </w:rPr>
              <w:t>This field shall be set to either:</w:t>
            </w:r>
          </w:p>
          <w:p w14:paraId="12790B87" w14:textId="0AB8CFF3" w:rsidR="00E93193" w:rsidRDefault="00E93193" w:rsidP="00E93193">
            <w:pPr>
              <w:pStyle w:val="TAL"/>
              <w:rPr>
                <w:rFonts w:cs="Arial"/>
                <w:szCs w:val="18"/>
                <w:lang w:val="fr-FR"/>
              </w:rPr>
            </w:pPr>
            <w:r>
              <w:rPr>
                <w:lang w:val="fr-FR"/>
              </w:rPr>
              <w:t>-</w:t>
            </w:r>
            <w:r>
              <w:rPr>
                <w:lang w:val="fr-FR"/>
              </w:rPr>
              <w:tab/>
            </w:r>
            <w:r>
              <w:rPr>
                <w:rFonts w:cs="Arial"/>
                <w:szCs w:val="18"/>
                <w:lang w:val="fr-FR"/>
              </w:rPr>
              <w:t xml:space="preserve">"PDHR," </w:t>
            </w:r>
            <w:r w:rsidR="00AC2CC9">
              <w:rPr>
                <w:rFonts w:cs="Arial"/>
                <w:szCs w:val="18"/>
                <w:lang w:val="fr-FR"/>
              </w:rPr>
              <w:t>per</w:t>
            </w:r>
            <w:r>
              <w:rPr>
                <w:rFonts w:cs="Arial"/>
                <w:szCs w:val="18"/>
                <w:lang w:val="fr-FR"/>
              </w:rPr>
              <w:t>-packet reporting.</w:t>
            </w:r>
          </w:p>
          <w:p w14:paraId="48BBFC94" w14:textId="4FE5422E" w:rsidR="00E93193" w:rsidRDefault="00E93193" w:rsidP="00E93193">
            <w:pPr>
              <w:pStyle w:val="TAL"/>
              <w:rPr>
                <w:rFonts w:ascii="Times New Roman" w:hAnsi="Times New Roman"/>
                <w:sz w:val="20"/>
                <w:lang w:val="fr-FR"/>
              </w:rPr>
            </w:pPr>
            <w:r>
              <w:rPr>
                <w:rFonts w:cs="Arial"/>
                <w:szCs w:val="18"/>
                <w:lang w:val="fr-FR"/>
              </w:rPr>
              <w:t>-</w:t>
            </w:r>
            <w:r>
              <w:rPr>
                <w:rFonts w:cs="Arial"/>
                <w:szCs w:val="18"/>
                <w:lang w:val="fr-FR"/>
              </w:rPr>
              <w:tab/>
              <w:t>"PDSR," for summarized reporting</w:t>
            </w:r>
            <w:r>
              <w:rPr>
                <w:lang w:val="fr-FR"/>
              </w:rPr>
              <w:t>.</w:t>
            </w:r>
            <w:r w:rsidR="002C348D">
              <w:rPr>
                <w:lang w:val="fr-FR"/>
              </w:rPr>
              <w:t xml:space="preserve"> </w:t>
            </w:r>
            <w:r w:rsidR="002C348D">
              <w:rPr>
                <w:rFonts w:cs="Arial"/>
                <w:szCs w:val="18"/>
                <w:lang w:val="fr-FR"/>
              </w:rPr>
              <w:t>Includes PDSRParameters (see table 6.2.3.9.2-2)</w:t>
            </w:r>
            <w:r w:rsidR="002C348D">
              <w:rPr>
                <w:lang w:val="fr-FR"/>
              </w:rPr>
              <w:t>.</w:t>
            </w:r>
          </w:p>
        </w:tc>
        <w:tc>
          <w:tcPr>
            <w:tcW w:w="708" w:type="dxa"/>
            <w:tcBorders>
              <w:top w:val="single" w:sz="4" w:space="0" w:color="auto"/>
              <w:left w:val="single" w:sz="4" w:space="0" w:color="auto"/>
              <w:bottom w:val="single" w:sz="4" w:space="0" w:color="auto"/>
              <w:right w:val="single" w:sz="4" w:space="0" w:color="auto"/>
            </w:tcBorders>
            <w:hideMark/>
          </w:tcPr>
          <w:p w14:paraId="6ED59EFE" w14:textId="77777777" w:rsidR="00E93193" w:rsidRDefault="00E93193" w:rsidP="00E93193">
            <w:pPr>
              <w:pStyle w:val="TAL"/>
              <w:rPr>
                <w:lang w:val="fr-FR"/>
              </w:rPr>
            </w:pPr>
            <w:r>
              <w:rPr>
                <w:lang w:val="fr-FR"/>
              </w:rPr>
              <w:t>M</w:t>
            </w:r>
          </w:p>
        </w:tc>
      </w:tr>
    </w:tbl>
    <w:p w14:paraId="0487EB06" w14:textId="77777777" w:rsidR="00E93193" w:rsidRDefault="00E93193" w:rsidP="00E93193"/>
    <w:p w14:paraId="34089760" w14:textId="59D2BC20" w:rsidR="00E93193" w:rsidRDefault="00E93193" w:rsidP="00E93193">
      <w:pPr>
        <w:pStyle w:val="TH"/>
      </w:pPr>
      <w:r>
        <w:t>Table 6.2.3.9.2-2: PDSRParameters</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691"/>
        <w:gridCol w:w="6516"/>
        <w:gridCol w:w="708"/>
      </w:tblGrid>
      <w:tr w:rsidR="00E93193" w14:paraId="13E8E2D7" w14:textId="77777777" w:rsidTr="00B32BAD">
        <w:trPr>
          <w:jc w:val="center"/>
        </w:trPr>
        <w:tc>
          <w:tcPr>
            <w:tcW w:w="2691" w:type="dxa"/>
            <w:tcBorders>
              <w:top w:val="single" w:sz="4" w:space="0" w:color="auto"/>
              <w:left w:val="single" w:sz="4" w:space="0" w:color="auto"/>
              <w:bottom w:val="single" w:sz="4" w:space="0" w:color="auto"/>
              <w:right w:val="single" w:sz="4" w:space="0" w:color="auto"/>
            </w:tcBorders>
            <w:hideMark/>
          </w:tcPr>
          <w:p w14:paraId="48A4092D" w14:textId="77777777" w:rsidR="00E93193" w:rsidRDefault="00E93193">
            <w:pPr>
              <w:pStyle w:val="TAH"/>
              <w:rPr>
                <w:lang w:val="fr-FR"/>
              </w:rPr>
            </w:pPr>
            <w:r>
              <w:rPr>
                <w:lang w:val="fr-FR"/>
              </w:rPr>
              <w:t>Field name</w:t>
            </w:r>
          </w:p>
        </w:tc>
        <w:tc>
          <w:tcPr>
            <w:tcW w:w="6516" w:type="dxa"/>
            <w:tcBorders>
              <w:top w:val="single" w:sz="4" w:space="0" w:color="auto"/>
              <w:left w:val="single" w:sz="4" w:space="0" w:color="auto"/>
              <w:bottom w:val="single" w:sz="4" w:space="0" w:color="auto"/>
              <w:right w:val="single" w:sz="4" w:space="0" w:color="auto"/>
            </w:tcBorders>
            <w:hideMark/>
          </w:tcPr>
          <w:p w14:paraId="5800F23E" w14:textId="77777777" w:rsidR="00E93193" w:rsidRDefault="00E93193">
            <w:pPr>
              <w:pStyle w:val="TAH"/>
              <w:rPr>
                <w:lang w:val="fr-FR"/>
              </w:rPr>
            </w:pPr>
            <w:r>
              <w:rPr>
                <w:lang w:val="fr-FR"/>
              </w:rPr>
              <w:t>Description</w:t>
            </w:r>
          </w:p>
        </w:tc>
        <w:tc>
          <w:tcPr>
            <w:tcW w:w="708" w:type="dxa"/>
            <w:tcBorders>
              <w:top w:val="single" w:sz="4" w:space="0" w:color="auto"/>
              <w:left w:val="single" w:sz="4" w:space="0" w:color="auto"/>
              <w:bottom w:val="single" w:sz="4" w:space="0" w:color="auto"/>
              <w:right w:val="single" w:sz="4" w:space="0" w:color="auto"/>
            </w:tcBorders>
            <w:hideMark/>
          </w:tcPr>
          <w:p w14:paraId="375A07C5" w14:textId="77777777" w:rsidR="00E93193" w:rsidRDefault="00E93193">
            <w:pPr>
              <w:pStyle w:val="TAH"/>
              <w:rPr>
                <w:lang w:val="fr-FR"/>
              </w:rPr>
            </w:pPr>
            <w:r>
              <w:rPr>
                <w:lang w:val="fr-FR"/>
              </w:rPr>
              <w:t>M/C/O</w:t>
            </w:r>
          </w:p>
        </w:tc>
      </w:tr>
      <w:tr w:rsidR="00E93193" w14:paraId="7967FDA8" w14:textId="77777777" w:rsidTr="00B32BAD">
        <w:trPr>
          <w:jc w:val="center"/>
        </w:trPr>
        <w:tc>
          <w:tcPr>
            <w:tcW w:w="2691" w:type="dxa"/>
            <w:tcBorders>
              <w:top w:val="single" w:sz="4" w:space="0" w:color="auto"/>
              <w:left w:val="single" w:sz="4" w:space="0" w:color="auto"/>
              <w:bottom w:val="single" w:sz="4" w:space="0" w:color="auto"/>
              <w:right w:val="single" w:sz="4" w:space="0" w:color="auto"/>
            </w:tcBorders>
            <w:hideMark/>
          </w:tcPr>
          <w:p w14:paraId="68531683" w14:textId="77777777" w:rsidR="00E93193" w:rsidRDefault="00E93193" w:rsidP="00E93193">
            <w:pPr>
              <w:pStyle w:val="TAL"/>
              <w:rPr>
                <w:lang w:val="fr-FR"/>
              </w:rPr>
            </w:pPr>
            <w:r>
              <w:rPr>
                <w:lang w:val="fr-FR"/>
              </w:rPr>
              <w:t>pDSRTriggerType</w:t>
            </w:r>
          </w:p>
        </w:tc>
        <w:tc>
          <w:tcPr>
            <w:tcW w:w="6516" w:type="dxa"/>
            <w:tcBorders>
              <w:top w:val="single" w:sz="4" w:space="0" w:color="auto"/>
              <w:left w:val="single" w:sz="4" w:space="0" w:color="auto"/>
              <w:bottom w:val="single" w:sz="4" w:space="0" w:color="auto"/>
              <w:right w:val="single" w:sz="4" w:space="0" w:color="auto"/>
            </w:tcBorders>
            <w:hideMark/>
          </w:tcPr>
          <w:p w14:paraId="56939992" w14:textId="77777777" w:rsidR="00E93193" w:rsidRDefault="00E93193" w:rsidP="00E93193">
            <w:pPr>
              <w:pStyle w:val="TAL"/>
              <w:rPr>
                <w:rFonts w:cs="Arial"/>
                <w:szCs w:val="18"/>
                <w:lang w:val="fr-FR"/>
              </w:rPr>
            </w:pPr>
            <w:r>
              <w:rPr>
                <w:rFonts w:cs="Arial"/>
                <w:szCs w:val="18"/>
                <w:lang w:val="fr-FR"/>
              </w:rPr>
              <w:t>This field shall be set to at least one of the following triggers:</w:t>
            </w:r>
          </w:p>
          <w:p w14:paraId="77776B26" w14:textId="77777777" w:rsidR="00E93193" w:rsidRDefault="00E93193" w:rsidP="00E93193">
            <w:pPr>
              <w:pStyle w:val="TAL"/>
              <w:rPr>
                <w:rFonts w:cs="Arial"/>
                <w:szCs w:val="18"/>
              </w:rPr>
            </w:pPr>
            <w:r>
              <w:rPr>
                <w:rFonts w:cs="Arial"/>
                <w:szCs w:val="18"/>
              </w:rPr>
              <w:t xml:space="preserve">a) </w:t>
            </w:r>
            <w:r>
              <w:rPr>
                <w:rFonts w:cs="Arial"/>
                <w:szCs w:val="18"/>
              </w:rPr>
              <w:tab/>
              <w:t>timer expiry (along with a timer value and unit).</w:t>
            </w:r>
          </w:p>
          <w:p w14:paraId="3B568D56" w14:textId="77777777" w:rsidR="00E93193" w:rsidRDefault="00E93193" w:rsidP="00E93193">
            <w:pPr>
              <w:pStyle w:val="TAL"/>
              <w:rPr>
                <w:rFonts w:cs="Arial"/>
                <w:szCs w:val="18"/>
              </w:rPr>
            </w:pPr>
            <w:r>
              <w:rPr>
                <w:rFonts w:cs="Arial"/>
                <w:szCs w:val="18"/>
              </w:rPr>
              <w:t xml:space="preserve">b) </w:t>
            </w:r>
            <w:r>
              <w:rPr>
                <w:rFonts w:cs="Arial"/>
                <w:szCs w:val="18"/>
              </w:rPr>
              <w:tab/>
              <w:t>packet count (along with a value for the number of packets detected before a summary is to be triggered).</w:t>
            </w:r>
          </w:p>
          <w:p w14:paraId="0278F1E4" w14:textId="77777777" w:rsidR="00E93193" w:rsidRDefault="00E93193" w:rsidP="00E93193">
            <w:pPr>
              <w:pStyle w:val="TAL"/>
              <w:rPr>
                <w:rFonts w:cs="Arial"/>
                <w:szCs w:val="18"/>
              </w:rPr>
            </w:pPr>
            <w:r>
              <w:rPr>
                <w:rFonts w:cs="Arial"/>
                <w:szCs w:val="18"/>
              </w:rPr>
              <w:t xml:space="preserve">c) </w:t>
            </w:r>
            <w:r>
              <w:rPr>
                <w:rFonts w:cs="Arial"/>
                <w:szCs w:val="18"/>
              </w:rPr>
              <w:tab/>
              <w:t>byte count (along with a value for the cumulative byte size reached across all packets belonging to the summary before said summary is to be triggered).</w:t>
            </w:r>
          </w:p>
          <w:p w14:paraId="74E45C8A" w14:textId="77777777" w:rsidR="00E93193" w:rsidRDefault="00E93193" w:rsidP="00E93193">
            <w:pPr>
              <w:pStyle w:val="TAL"/>
              <w:rPr>
                <w:lang w:val="fr-FR"/>
              </w:rPr>
            </w:pPr>
            <w:r>
              <w:rPr>
                <w:rFonts w:cs="Arial"/>
                <w:szCs w:val="18"/>
                <w:lang w:val="fr-FR"/>
              </w:rPr>
              <w:t>Summary reports shall not be cumulative, i.e. each summary report shall describe only the packets contained in its respective range, and each new summary shall start its count (of whichever attribute from the numbered list above applies) from zero, i.e. the information in the (n+1)’th summary report starts immediately after the end of the n’th summary report.</w:t>
            </w:r>
          </w:p>
        </w:tc>
        <w:tc>
          <w:tcPr>
            <w:tcW w:w="708" w:type="dxa"/>
            <w:tcBorders>
              <w:top w:val="single" w:sz="4" w:space="0" w:color="auto"/>
              <w:left w:val="single" w:sz="4" w:space="0" w:color="auto"/>
              <w:bottom w:val="single" w:sz="4" w:space="0" w:color="auto"/>
              <w:right w:val="single" w:sz="4" w:space="0" w:color="auto"/>
            </w:tcBorders>
            <w:hideMark/>
          </w:tcPr>
          <w:p w14:paraId="77BF1A7C" w14:textId="77777777" w:rsidR="00E93193" w:rsidRDefault="00E93193" w:rsidP="00E93193">
            <w:pPr>
              <w:pStyle w:val="TAL"/>
              <w:rPr>
                <w:lang w:val="fr-FR"/>
              </w:rPr>
            </w:pPr>
            <w:r>
              <w:rPr>
                <w:lang w:val="fr-FR"/>
              </w:rPr>
              <w:t>M</w:t>
            </w:r>
          </w:p>
        </w:tc>
      </w:tr>
      <w:tr w:rsidR="00B32BAD" w:rsidRPr="00760004" w14:paraId="6675EDAB" w14:textId="77777777" w:rsidTr="00B32BAD">
        <w:trPr>
          <w:jc w:val="center"/>
        </w:trPr>
        <w:tc>
          <w:tcPr>
            <w:tcW w:w="2691" w:type="dxa"/>
            <w:tcBorders>
              <w:top w:val="single" w:sz="4" w:space="0" w:color="auto"/>
              <w:left w:val="single" w:sz="4" w:space="0" w:color="auto"/>
              <w:bottom w:val="single" w:sz="4" w:space="0" w:color="auto"/>
              <w:right w:val="single" w:sz="4" w:space="0" w:color="auto"/>
            </w:tcBorders>
            <w:hideMark/>
          </w:tcPr>
          <w:p w14:paraId="7588CE76" w14:textId="77777777" w:rsidR="00B32BAD" w:rsidRPr="00B32BAD" w:rsidRDefault="00B32BAD" w:rsidP="004A6D92">
            <w:pPr>
              <w:pStyle w:val="TAL"/>
              <w:rPr>
                <w:lang w:val="fr-FR"/>
              </w:rPr>
            </w:pPr>
            <w:r w:rsidRPr="00B32BAD">
              <w:rPr>
                <w:lang w:val="fr-FR"/>
              </w:rPr>
              <w:t>useSessionTriggers</w:t>
            </w:r>
          </w:p>
        </w:tc>
        <w:tc>
          <w:tcPr>
            <w:tcW w:w="6516" w:type="dxa"/>
            <w:tcBorders>
              <w:top w:val="single" w:sz="4" w:space="0" w:color="auto"/>
              <w:left w:val="single" w:sz="4" w:space="0" w:color="auto"/>
              <w:bottom w:val="single" w:sz="4" w:space="0" w:color="auto"/>
              <w:right w:val="single" w:sz="4" w:space="0" w:color="auto"/>
            </w:tcBorders>
            <w:hideMark/>
          </w:tcPr>
          <w:p w14:paraId="1C65867F" w14:textId="77777777" w:rsidR="00B32BAD" w:rsidRPr="00B32BAD" w:rsidRDefault="00B32BAD" w:rsidP="004A6D92">
            <w:pPr>
              <w:pStyle w:val="TAL"/>
              <w:rPr>
                <w:rFonts w:cs="Arial"/>
                <w:szCs w:val="18"/>
                <w:lang w:val="fr-FR"/>
              </w:rPr>
            </w:pPr>
            <w:r w:rsidRPr="00B32BAD">
              <w:rPr>
                <w:rFonts w:cs="Arial"/>
                <w:szCs w:val="18"/>
                <w:lang w:val="fr-FR"/>
              </w:rPr>
              <w:t>If useSessionTriggers is present and set to true, the trigger described in the pDSRTriggerType parameter shall be applied at the session level instead of per-flow.</w:t>
            </w:r>
          </w:p>
        </w:tc>
        <w:tc>
          <w:tcPr>
            <w:tcW w:w="708" w:type="dxa"/>
            <w:tcBorders>
              <w:top w:val="single" w:sz="4" w:space="0" w:color="auto"/>
              <w:left w:val="single" w:sz="4" w:space="0" w:color="auto"/>
              <w:bottom w:val="single" w:sz="4" w:space="0" w:color="auto"/>
              <w:right w:val="single" w:sz="4" w:space="0" w:color="auto"/>
            </w:tcBorders>
            <w:hideMark/>
          </w:tcPr>
          <w:p w14:paraId="7DE572E6" w14:textId="77777777" w:rsidR="00B32BAD" w:rsidRPr="00B32BAD" w:rsidRDefault="00B32BAD" w:rsidP="004A6D92">
            <w:pPr>
              <w:pStyle w:val="TAL"/>
              <w:rPr>
                <w:lang w:val="fr-FR"/>
              </w:rPr>
            </w:pPr>
            <w:r w:rsidRPr="00B32BAD">
              <w:rPr>
                <w:lang w:val="fr-FR"/>
              </w:rPr>
              <w:t>C</w:t>
            </w:r>
          </w:p>
        </w:tc>
      </w:tr>
    </w:tbl>
    <w:p w14:paraId="6C139224" w14:textId="77777777" w:rsidR="00EE5182" w:rsidRPr="00760004" w:rsidRDefault="00EE5182" w:rsidP="00EE5182"/>
    <w:p w14:paraId="15F77E5F" w14:textId="77777777" w:rsidR="00E83942" w:rsidRDefault="00E83942" w:rsidP="0061376A">
      <w:pPr>
        <w:pStyle w:val="Heading5"/>
      </w:pPr>
      <w:bookmarkStart w:id="191" w:name="_Toc176146817"/>
      <w:r>
        <w:t>6.2.3.9.3</w:t>
      </w:r>
      <w:r>
        <w:tab/>
        <w:t>PDHeaderReport record</w:t>
      </w:r>
      <w:bookmarkEnd w:id="191"/>
    </w:p>
    <w:p w14:paraId="52B7C68C" w14:textId="48FA47CC" w:rsidR="00E83942" w:rsidRPr="00760004" w:rsidRDefault="00E83942" w:rsidP="00EE5182">
      <w:r w:rsidRPr="00760004">
        <w:t>If the per-packet for</w:t>
      </w:r>
      <w:r>
        <w:t>m of packet</w:t>
      </w:r>
      <w:r w:rsidRPr="00760004">
        <w:t xml:space="preserve"> header </w:t>
      </w:r>
      <w:r>
        <w:t xml:space="preserve">information </w:t>
      </w:r>
      <w:r w:rsidRPr="00760004">
        <w:t xml:space="preserve">reporting, i.e. PDHR, is used, the </w:t>
      </w:r>
      <w:r>
        <w:t>LI function responsible for generating the xIRI</w:t>
      </w:r>
      <w:r w:rsidRPr="00760004">
        <w:t xml:space="preserve"> extracts the information </w:t>
      </w:r>
      <w:r w:rsidR="001A7F32">
        <w:t xml:space="preserve">shown in table 6.2.3.9.3-1 </w:t>
      </w:r>
      <w:r w:rsidRPr="00760004">
        <w:t>from each packet.</w:t>
      </w:r>
    </w:p>
    <w:p w14:paraId="6F48C000" w14:textId="408FA86E" w:rsidR="00E83942" w:rsidRPr="00760004" w:rsidRDefault="00E83942" w:rsidP="00E83942">
      <w:pPr>
        <w:pStyle w:val="TH"/>
      </w:pPr>
      <w:r w:rsidRPr="00760004">
        <w:t>Table 6.2.3</w:t>
      </w:r>
      <w:r w:rsidR="00EE5182">
        <w:t>.9.3-1</w:t>
      </w:r>
      <w:r w:rsidRPr="00760004">
        <w:t>: PDHeaderReport record</w:t>
      </w:r>
    </w:p>
    <w:tbl>
      <w:tblPr>
        <w:tblW w:w="99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335"/>
        <w:gridCol w:w="6879"/>
        <w:gridCol w:w="708"/>
      </w:tblGrid>
      <w:tr w:rsidR="00E83942" w:rsidRPr="00760004" w14:paraId="26DFD255" w14:textId="77777777" w:rsidTr="00F56B2D">
        <w:trPr>
          <w:cantSplit/>
          <w:trHeight w:val="287"/>
          <w:tblHeader/>
        </w:trPr>
        <w:tc>
          <w:tcPr>
            <w:tcW w:w="2335" w:type="dxa"/>
          </w:tcPr>
          <w:p w14:paraId="54FAA35B" w14:textId="77777777" w:rsidR="00E83942" w:rsidRPr="00760004" w:rsidRDefault="00E83942" w:rsidP="00F56B2D">
            <w:pPr>
              <w:pStyle w:val="TAH"/>
              <w:keepNext w:val="0"/>
            </w:pPr>
            <w:r w:rsidRPr="00760004">
              <w:t>Field name</w:t>
            </w:r>
          </w:p>
        </w:tc>
        <w:tc>
          <w:tcPr>
            <w:tcW w:w="6879" w:type="dxa"/>
          </w:tcPr>
          <w:p w14:paraId="2E59AE81" w14:textId="77777777" w:rsidR="00E83942" w:rsidRPr="00760004" w:rsidRDefault="00E83942" w:rsidP="00F56B2D">
            <w:pPr>
              <w:pStyle w:val="TAH"/>
              <w:keepNext w:val="0"/>
            </w:pPr>
            <w:r w:rsidRPr="00760004">
              <w:t>Description</w:t>
            </w:r>
          </w:p>
        </w:tc>
        <w:tc>
          <w:tcPr>
            <w:tcW w:w="708" w:type="dxa"/>
          </w:tcPr>
          <w:p w14:paraId="4188598A" w14:textId="77777777" w:rsidR="00E83942" w:rsidRPr="00760004" w:rsidRDefault="00E83942" w:rsidP="00F56B2D">
            <w:pPr>
              <w:pStyle w:val="TAH"/>
              <w:keepNext w:val="0"/>
            </w:pPr>
            <w:r w:rsidRPr="00760004">
              <w:t>M/C/O</w:t>
            </w:r>
          </w:p>
        </w:tc>
      </w:tr>
      <w:tr w:rsidR="00E83942" w:rsidRPr="00760004" w14:paraId="356B4E75" w14:textId="77777777" w:rsidTr="00F56B2D">
        <w:trPr>
          <w:cantSplit/>
        </w:trPr>
        <w:tc>
          <w:tcPr>
            <w:tcW w:w="2335" w:type="dxa"/>
          </w:tcPr>
          <w:p w14:paraId="7394E07E" w14:textId="77777777" w:rsidR="00E83942" w:rsidRPr="00760004" w:rsidRDefault="00E83942" w:rsidP="00F56B2D">
            <w:pPr>
              <w:pStyle w:val="TAL"/>
              <w:keepNext w:val="0"/>
              <w:jc w:val="both"/>
            </w:pPr>
            <w:r w:rsidRPr="00760004">
              <w:t>pDUSessionID</w:t>
            </w:r>
          </w:p>
        </w:tc>
        <w:tc>
          <w:tcPr>
            <w:tcW w:w="6879" w:type="dxa"/>
          </w:tcPr>
          <w:p w14:paraId="317524E8" w14:textId="77777777" w:rsidR="00E83942" w:rsidRPr="00760004" w:rsidRDefault="00E83942" w:rsidP="00F56B2D">
            <w:pPr>
              <w:pStyle w:val="TAL"/>
              <w:keepNext w:val="0"/>
            </w:pPr>
            <w:r>
              <w:t>The PDU Session ID value 255 shall be used by the sender; the receiver shall ignore the parameter (see NOTE)</w:t>
            </w:r>
            <w:r w:rsidRPr="00760004">
              <w:t>.</w:t>
            </w:r>
          </w:p>
        </w:tc>
        <w:tc>
          <w:tcPr>
            <w:tcW w:w="708" w:type="dxa"/>
          </w:tcPr>
          <w:p w14:paraId="761597BE" w14:textId="77777777" w:rsidR="00E83942" w:rsidRPr="00760004" w:rsidRDefault="00E83942" w:rsidP="00F56B2D">
            <w:pPr>
              <w:pStyle w:val="TAL"/>
              <w:keepNext w:val="0"/>
            </w:pPr>
            <w:r w:rsidRPr="00760004">
              <w:t>M</w:t>
            </w:r>
          </w:p>
        </w:tc>
      </w:tr>
      <w:tr w:rsidR="00E83942" w:rsidRPr="00760004" w14:paraId="085500CA" w14:textId="77777777" w:rsidTr="00F56B2D">
        <w:trPr>
          <w:cantSplit/>
        </w:trPr>
        <w:tc>
          <w:tcPr>
            <w:tcW w:w="2335" w:type="dxa"/>
          </w:tcPr>
          <w:p w14:paraId="70ADB0D9" w14:textId="77777777" w:rsidR="00E83942" w:rsidRPr="00760004" w:rsidRDefault="00E83942" w:rsidP="00F56B2D">
            <w:pPr>
              <w:pStyle w:val="TAL"/>
              <w:keepNext w:val="0"/>
              <w:jc w:val="both"/>
            </w:pPr>
            <w:r w:rsidRPr="00760004">
              <w:t>sourceIPAddress</w:t>
            </w:r>
          </w:p>
        </w:tc>
        <w:tc>
          <w:tcPr>
            <w:tcW w:w="6879" w:type="dxa"/>
          </w:tcPr>
          <w:p w14:paraId="52666693" w14:textId="77777777" w:rsidR="00E83942" w:rsidRPr="00760004" w:rsidRDefault="00E83942" w:rsidP="00F56B2D">
            <w:pPr>
              <w:pStyle w:val="TAL"/>
              <w:keepNext w:val="0"/>
            </w:pPr>
            <w:r w:rsidRPr="00760004">
              <w:t xml:space="preserve">Shall contain the source address of the packet from the 32-bit </w:t>
            </w:r>
            <w:r w:rsidRPr="00760004">
              <w:rPr>
                <w:i/>
              </w:rPr>
              <w:t>“Source Address”</w:t>
            </w:r>
            <w:r w:rsidRPr="00760004">
              <w:t xml:space="preserve"> field in IPv4, as defined in IETF RFC 791 [34], or from the 128-bit </w:t>
            </w:r>
            <w:r w:rsidRPr="00760004">
              <w:rPr>
                <w:i/>
              </w:rPr>
              <w:t>“Source Address”</w:t>
            </w:r>
            <w:r w:rsidRPr="00760004">
              <w:t xml:space="preserve"> field in IPv6, as defined in IETF RFC 2460 [27].</w:t>
            </w:r>
          </w:p>
        </w:tc>
        <w:tc>
          <w:tcPr>
            <w:tcW w:w="708" w:type="dxa"/>
          </w:tcPr>
          <w:p w14:paraId="3D79E50D" w14:textId="77777777" w:rsidR="00E83942" w:rsidRPr="00760004" w:rsidRDefault="00E83942" w:rsidP="00F56B2D">
            <w:pPr>
              <w:pStyle w:val="TAL"/>
              <w:keepNext w:val="0"/>
            </w:pPr>
            <w:r w:rsidRPr="00760004">
              <w:t>M</w:t>
            </w:r>
          </w:p>
        </w:tc>
      </w:tr>
      <w:tr w:rsidR="00E83942" w:rsidRPr="00760004" w14:paraId="5D46FC6E" w14:textId="77777777" w:rsidTr="00F56B2D">
        <w:trPr>
          <w:cantSplit/>
        </w:trPr>
        <w:tc>
          <w:tcPr>
            <w:tcW w:w="2335" w:type="dxa"/>
          </w:tcPr>
          <w:p w14:paraId="400BE96C" w14:textId="77777777" w:rsidR="00E83942" w:rsidRPr="00760004" w:rsidRDefault="00E83942" w:rsidP="00F56B2D">
            <w:pPr>
              <w:pStyle w:val="TAL"/>
              <w:keepNext w:val="0"/>
              <w:jc w:val="both"/>
            </w:pPr>
            <w:r w:rsidRPr="00760004">
              <w:t>sourcePort</w:t>
            </w:r>
          </w:p>
        </w:tc>
        <w:tc>
          <w:tcPr>
            <w:tcW w:w="6879" w:type="dxa"/>
          </w:tcPr>
          <w:p w14:paraId="2406BC3D" w14:textId="77777777" w:rsidR="00E83942" w:rsidRPr="00760004" w:rsidRDefault="00E83942" w:rsidP="00F56B2D">
            <w:pPr>
              <w:pStyle w:val="TAL"/>
              <w:keepNext w:val="0"/>
              <w:rPr>
                <w:rFonts w:cs="Arial"/>
                <w:szCs w:val="18"/>
              </w:rPr>
            </w:pPr>
            <w:r w:rsidRPr="00760004">
              <w:rPr>
                <w:rFonts w:cs="Arial"/>
                <w:szCs w:val="18"/>
              </w:rPr>
              <w:t xml:space="preserve">Shall contain the </w:t>
            </w:r>
            <w:r w:rsidRPr="00760004">
              <w:rPr>
                <w:rFonts w:cs="Arial"/>
                <w:i/>
                <w:szCs w:val="18"/>
              </w:rPr>
              <w:t>“Source Port</w:t>
            </w:r>
            <w:r w:rsidRPr="00760004">
              <w:rPr>
                <w:rFonts w:cs="Arial"/>
                <w:szCs w:val="18"/>
              </w:rPr>
              <w:t xml:space="preserve">” number that indicates an application or service running on top of the transport, if the </w:t>
            </w:r>
            <w:r w:rsidRPr="00760004">
              <w:rPr>
                <w:rFonts w:cs="Arial"/>
                <w:i/>
                <w:szCs w:val="18"/>
              </w:rPr>
              <w:t>“Protocol”</w:t>
            </w:r>
            <w:r w:rsidRPr="00760004">
              <w:rPr>
                <w:rFonts w:cs="Arial"/>
                <w:szCs w:val="18"/>
              </w:rPr>
              <w:t xml:space="preserve"> IP field (see the </w:t>
            </w:r>
            <w:r w:rsidRPr="00760004">
              <w:rPr>
                <w:rFonts w:cs="Arial"/>
                <w:i/>
                <w:szCs w:val="18"/>
              </w:rPr>
              <w:t>nextLayerProtocol</w:t>
            </w:r>
            <w:r w:rsidRPr="00760004">
              <w:rPr>
                <w:rFonts w:cs="Arial"/>
                <w:szCs w:val="18"/>
              </w:rPr>
              <w:t xml:space="preserve"> field below in this table) is one of:</w:t>
            </w:r>
          </w:p>
          <w:p w14:paraId="31702822" w14:textId="77777777" w:rsidR="00E83942" w:rsidRPr="00760004" w:rsidRDefault="00E83942" w:rsidP="00F56B2D">
            <w:pPr>
              <w:pStyle w:val="ListParagraph"/>
              <w:rPr>
                <w:rFonts w:ascii="Arial" w:hAnsi="Arial" w:cs="Arial"/>
                <w:sz w:val="18"/>
                <w:szCs w:val="18"/>
                <w:lang w:val="en-GB"/>
              </w:rPr>
            </w:pPr>
            <w:r w:rsidRPr="00760004">
              <w:rPr>
                <w:rFonts w:ascii="Arial" w:hAnsi="Arial" w:cs="Arial"/>
                <w:sz w:val="18"/>
                <w:szCs w:val="18"/>
                <w:lang w:val="en-GB"/>
              </w:rPr>
              <w:t xml:space="preserve">a) </w:t>
            </w:r>
            <w:r w:rsidRPr="00760004">
              <w:rPr>
                <w:rFonts w:ascii="Arial" w:hAnsi="Arial" w:cs="Arial"/>
                <w:sz w:val="18"/>
                <w:szCs w:val="18"/>
                <w:lang w:val="en-GB"/>
              </w:rPr>
              <w:tab/>
              <w:t>Transmission Control Protocol (</w:t>
            </w:r>
            <w:r w:rsidRPr="00760004">
              <w:rPr>
                <w:rFonts w:ascii="Arial" w:hAnsi="Arial" w:cs="Arial"/>
                <w:b/>
                <w:sz w:val="18"/>
                <w:szCs w:val="18"/>
                <w:lang w:val="en-GB"/>
              </w:rPr>
              <w:t>TCP</w:t>
            </w:r>
            <w:r w:rsidRPr="00760004">
              <w:rPr>
                <w:rFonts w:ascii="Arial" w:hAnsi="Arial" w:cs="Arial"/>
                <w:sz w:val="18"/>
                <w:szCs w:val="18"/>
                <w:lang w:val="en-GB"/>
              </w:rPr>
              <w:t>), IP “Protocol” field decimal “6”; see IETF RFC 793</w:t>
            </w:r>
            <w:r w:rsidRPr="00760004">
              <w:rPr>
                <w:rFonts w:ascii="Arial" w:hAnsi="Arial" w:cs="Arial"/>
                <w:i/>
                <w:sz w:val="18"/>
                <w:szCs w:val="18"/>
                <w:lang w:val="en-GB"/>
              </w:rPr>
              <w:t xml:space="preserve"> </w:t>
            </w:r>
            <w:r w:rsidRPr="00760004">
              <w:rPr>
                <w:rFonts w:ascii="Arial" w:hAnsi="Arial" w:cs="Arial"/>
                <w:sz w:val="18"/>
                <w:szCs w:val="18"/>
                <w:lang w:val="en-GB"/>
              </w:rPr>
              <w:t>[28].</w:t>
            </w:r>
          </w:p>
          <w:p w14:paraId="36C06E21" w14:textId="77777777" w:rsidR="00E83942" w:rsidRPr="00760004" w:rsidRDefault="00E83942" w:rsidP="00F56B2D">
            <w:pPr>
              <w:pStyle w:val="ListParagraph"/>
              <w:rPr>
                <w:rFonts w:ascii="Arial" w:hAnsi="Arial" w:cs="Arial"/>
                <w:sz w:val="18"/>
                <w:szCs w:val="18"/>
                <w:lang w:val="en-GB"/>
              </w:rPr>
            </w:pPr>
            <w:r w:rsidRPr="00760004">
              <w:rPr>
                <w:rFonts w:ascii="Arial" w:hAnsi="Arial" w:cs="Arial"/>
                <w:sz w:val="18"/>
                <w:szCs w:val="18"/>
                <w:lang w:val="en-GB"/>
              </w:rPr>
              <w:t xml:space="preserve">b) </w:t>
            </w:r>
            <w:r w:rsidRPr="00760004">
              <w:rPr>
                <w:rFonts w:ascii="Arial" w:hAnsi="Arial" w:cs="Arial"/>
                <w:sz w:val="18"/>
                <w:szCs w:val="18"/>
                <w:lang w:val="en-GB"/>
              </w:rPr>
              <w:tab/>
              <w:t>User Datagram Protocol (</w:t>
            </w:r>
            <w:r w:rsidRPr="00760004">
              <w:rPr>
                <w:rFonts w:ascii="Arial" w:hAnsi="Arial" w:cs="Arial"/>
                <w:b/>
                <w:sz w:val="18"/>
                <w:szCs w:val="18"/>
                <w:lang w:val="en-GB"/>
              </w:rPr>
              <w:t>UDP</w:t>
            </w:r>
            <w:r w:rsidRPr="00760004">
              <w:rPr>
                <w:rFonts w:ascii="Arial" w:hAnsi="Arial" w:cs="Arial"/>
                <w:sz w:val="18"/>
                <w:szCs w:val="18"/>
                <w:lang w:val="en-GB"/>
              </w:rPr>
              <w:t>), IP “Protocol” field decimal “17”; see IETF RFC 768</w:t>
            </w:r>
            <w:r w:rsidRPr="00760004">
              <w:rPr>
                <w:rFonts w:ascii="Arial" w:hAnsi="Arial" w:cs="Arial"/>
                <w:i/>
                <w:sz w:val="18"/>
                <w:szCs w:val="18"/>
                <w:lang w:val="en-GB"/>
              </w:rPr>
              <w:t xml:space="preserve"> </w:t>
            </w:r>
            <w:r w:rsidRPr="00760004">
              <w:rPr>
                <w:rFonts w:ascii="Arial" w:hAnsi="Arial" w:cs="Arial"/>
                <w:sz w:val="18"/>
                <w:szCs w:val="18"/>
                <w:lang w:val="en-GB"/>
              </w:rPr>
              <w:t>[29].</w:t>
            </w:r>
          </w:p>
          <w:p w14:paraId="0F4DB04C" w14:textId="77777777" w:rsidR="00E83942" w:rsidRPr="00760004" w:rsidRDefault="00E83942" w:rsidP="00F56B2D">
            <w:pPr>
              <w:pStyle w:val="ListParagraph"/>
              <w:rPr>
                <w:rFonts w:ascii="Arial" w:hAnsi="Arial" w:cs="Arial"/>
                <w:sz w:val="18"/>
                <w:szCs w:val="18"/>
                <w:lang w:val="en-GB"/>
              </w:rPr>
            </w:pPr>
            <w:r w:rsidRPr="00760004">
              <w:rPr>
                <w:rFonts w:ascii="Arial" w:hAnsi="Arial" w:cs="Arial"/>
                <w:sz w:val="18"/>
                <w:szCs w:val="18"/>
                <w:lang w:val="en-GB"/>
              </w:rPr>
              <w:t xml:space="preserve">c) </w:t>
            </w:r>
            <w:r w:rsidRPr="00760004">
              <w:rPr>
                <w:rFonts w:ascii="Arial" w:hAnsi="Arial" w:cs="Arial"/>
                <w:sz w:val="18"/>
                <w:szCs w:val="18"/>
                <w:lang w:val="en-GB"/>
              </w:rPr>
              <w:tab/>
              <w:t>Datagram Congestion Control Protocol (</w:t>
            </w:r>
            <w:r w:rsidRPr="00760004">
              <w:rPr>
                <w:rFonts w:ascii="Arial" w:hAnsi="Arial" w:cs="Arial"/>
                <w:b/>
                <w:sz w:val="18"/>
                <w:szCs w:val="18"/>
                <w:lang w:val="en-GB"/>
              </w:rPr>
              <w:t>DCCP</w:t>
            </w:r>
            <w:r w:rsidRPr="00760004">
              <w:rPr>
                <w:rFonts w:ascii="Arial" w:hAnsi="Arial" w:cs="Arial"/>
                <w:sz w:val="18"/>
                <w:szCs w:val="18"/>
                <w:lang w:val="en-GB"/>
              </w:rPr>
              <w:t>), IP “Protocol” field decimal “33”; see IETF RFC 4340</w:t>
            </w:r>
            <w:r w:rsidRPr="00760004">
              <w:rPr>
                <w:rFonts w:ascii="Arial" w:hAnsi="Arial" w:cs="Arial"/>
                <w:i/>
                <w:sz w:val="18"/>
                <w:szCs w:val="18"/>
                <w:lang w:val="en-GB"/>
              </w:rPr>
              <w:t xml:space="preserve"> </w:t>
            </w:r>
            <w:r w:rsidRPr="00760004">
              <w:rPr>
                <w:rFonts w:ascii="Arial" w:hAnsi="Arial" w:cs="Arial"/>
                <w:sz w:val="18"/>
                <w:szCs w:val="18"/>
                <w:lang w:val="en-GB"/>
              </w:rPr>
              <w:t>[30].</w:t>
            </w:r>
          </w:p>
          <w:p w14:paraId="327111F3" w14:textId="77777777" w:rsidR="00E83942" w:rsidRPr="00760004" w:rsidRDefault="00E83942" w:rsidP="00F56B2D">
            <w:pPr>
              <w:pStyle w:val="ListParagraph"/>
              <w:rPr>
                <w:rFonts w:ascii="Arial" w:hAnsi="Arial" w:cs="Arial"/>
                <w:sz w:val="18"/>
                <w:szCs w:val="18"/>
                <w:lang w:val="en-GB"/>
              </w:rPr>
            </w:pPr>
            <w:r w:rsidRPr="00760004">
              <w:rPr>
                <w:rFonts w:ascii="Arial" w:hAnsi="Arial" w:cs="Arial"/>
                <w:sz w:val="18"/>
                <w:szCs w:val="18"/>
                <w:lang w:val="en-GB"/>
              </w:rPr>
              <w:t xml:space="preserve">d) </w:t>
            </w:r>
            <w:r w:rsidRPr="00760004">
              <w:rPr>
                <w:rFonts w:ascii="Arial" w:hAnsi="Arial" w:cs="Arial"/>
                <w:sz w:val="18"/>
                <w:szCs w:val="18"/>
                <w:lang w:val="en-GB"/>
              </w:rPr>
              <w:tab/>
              <w:t>Stream Control Transmission Protocol (</w:t>
            </w:r>
            <w:r w:rsidRPr="00760004">
              <w:rPr>
                <w:rFonts w:ascii="Arial" w:hAnsi="Arial" w:cs="Arial"/>
                <w:b/>
                <w:sz w:val="18"/>
                <w:szCs w:val="18"/>
                <w:lang w:val="en-GB"/>
              </w:rPr>
              <w:t>SCTP</w:t>
            </w:r>
            <w:r w:rsidRPr="00760004">
              <w:rPr>
                <w:rFonts w:ascii="Arial" w:hAnsi="Arial" w:cs="Arial"/>
                <w:sz w:val="18"/>
                <w:szCs w:val="18"/>
                <w:lang w:val="en-GB"/>
              </w:rPr>
              <w:t>), IP “Protocol” field decimal “132”; see IETF RFC 4960 [31].</w:t>
            </w:r>
          </w:p>
          <w:p w14:paraId="36CA75EA" w14:textId="77777777" w:rsidR="00E83942" w:rsidRPr="00760004" w:rsidRDefault="00E83942" w:rsidP="00F56B2D">
            <w:pPr>
              <w:pStyle w:val="TAL"/>
              <w:keepNext w:val="0"/>
              <w:rPr>
                <w:rFonts w:cs="Arial"/>
                <w:szCs w:val="18"/>
              </w:rPr>
            </w:pPr>
            <w:r w:rsidRPr="00760004">
              <w:rPr>
                <w:rFonts w:cs="Arial"/>
                <w:szCs w:val="18"/>
              </w:rPr>
              <w:t>For further details on Layer four protocols, see IANA</w:t>
            </w:r>
            <w:r w:rsidRPr="00760004">
              <w:rPr>
                <w:rFonts w:cs="Arial"/>
                <w:i/>
                <w:szCs w:val="18"/>
              </w:rPr>
              <w:t xml:space="preserve"> </w:t>
            </w:r>
            <w:r w:rsidRPr="00760004">
              <w:rPr>
                <w:rFonts w:cs="Arial"/>
                <w:szCs w:val="18"/>
              </w:rPr>
              <w:t>[32].</w:t>
            </w:r>
          </w:p>
        </w:tc>
        <w:tc>
          <w:tcPr>
            <w:tcW w:w="708" w:type="dxa"/>
          </w:tcPr>
          <w:p w14:paraId="101A554C" w14:textId="77777777" w:rsidR="00E83942" w:rsidRPr="00760004" w:rsidRDefault="00E83942" w:rsidP="00F56B2D">
            <w:pPr>
              <w:pStyle w:val="TAL"/>
              <w:keepNext w:val="0"/>
            </w:pPr>
            <w:r w:rsidRPr="00760004">
              <w:t>C</w:t>
            </w:r>
          </w:p>
        </w:tc>
      </w:tr>
      <w:tr w:rsidR="00E83942" w:rsidRPr="00760004" w14:paraId="73467E35" w14:textId="77777777" w:rsidTr="00F56B2D">
        <w:trPr>
          <w:cantSplit/>
        </w:trPr>
        <w:tc>
          <w:tcPr>
            <w:tcW w:w="2335" w:type="dxa"/>
          </w:tcPr>
          <w:p w14:paraId="074EEE2B" w14:textId="77777777" w:rsidR="00E83942" w:rsidRPr="00760004" w:rsidRDefault="00E83942" w:rsidP="00F56B2D">
            <w:pPr>
              <w:pStyle w:val="TAL"/>
              <w:keepNext w:val="0"/>
              <w:jc w:val="both"/>
            </w:pPr>
            <w:r w:rsidRPr="00760004">
              <w:t>destinationIPAddress</w:t>
            </w:r>
          </w:p>
        </w:tc>
        <w:tc>
          <w:tcPr>
            <w:tcW w:w="6879" w:type="dxa"/>
          </w:tcPr>
          <w:p w14:paraId="7A1391CD" w14:textId="77777777" w:rsidR="00E83942" w:rsidRPr="00760004" w:rsidRDefault="00E83942" w:rsidP="00F56B2D">
            <w:pPr>
              <w:pStyle w:val="TAL"/>
              <w:keepNext w:val="0"/>
              <w:rPr>
                <w:rFonts w:cs="Arial"/>
                <w:szCs w:val="18"/>
              </w:rPr>
            </w:pPr>
            <w:r w:rsidRPr="00760004">
              <w:rPr>
                <w:rFonts w:cs="Arial"/>
                <w:szCs w:val="18"/>
              </w:rPr>
              <w:t xml:space="preserve">Shall contain the destination address of the packet from the 32-bit </w:t>
            </w:r>
            <w:r w:rsidRPr="00760004">
              <w:rPr>
                <w:rFonts w:cs="Arial"/>
                <w:i/>
                <w:szCs w:val="18"/>
              </w:rPr>
              <w:t>“Destination Address”</w:t>
            </w:r>
            <w:r w:rsidRPr="00760004">
              <w:rPr>
                <w:rFonts w:cs="Arial"/>
                <w:szCs w:val="18"/>
              </w:rPr>
              <w:t xml:space="preserve"> field in IPv4, as defined in IETF RFC 791 [34], or from the 128-bit </w:t>
            </w:r>
            <w:r w:rsidRPr="00760004">
              <w:rPr>
                <w:rFonts w:cs="Arial"/>
                <w:i/>
                <w:szCs w:val="18"/>
              </w:rPr>
              <w:t>“Destination Address”</w:t>
            </w:r>
            <w:r w:rsidRPr="00760004">
              <w:rPr>
                <w:rFonts w:cs="Arial"/>
                <w:szCs w:val="18"/>
              </w:rPr>
              <w:t xml:space="preserve"> field, as defined in IETF RFC 2460 [27].</w:t>
            </w:r>
          </w:p>
        </w:tc>
        <w:tc>
          <w:tcPr>
            <w:tcW w:w="708" w:type="dxa"/>
          </w:tcPr>
          <w:p w14:paraId="5BCD6FCA" w14:textId="77777777" w:rsidR="00E83942" w:rsidRPr="00760004" w:rsidRDefault="00E83942" w:rsidP="00F56B2D">
            <w:pPr>
              <w:pStyle w:val="TAL"/>
              <w:keepNext w:val="0"/>
            </w:pPr>
            <w:r w:rsidRPr="00760004">
              <w:t>M</w:t>
            </w:r>
          </w:p>
        </w:tc>
      </w:tr>
      <w:tr w:rsidR="00E83942" w:rsidRPr="00760004" w14:paraId="02B8C79A" w14:textId="77777777" w:rsidTr="00F56B2D">
        <w:trPr>
          <w:cantSplit/>
        </w:trPr>
        <w:tc>
          <w:tcPr>
            <w:tcW w:w="2335" w:type="dxa"/>
          </w:tcPr>
          <w:p w14:paraId="7264B1AF" w14:textId="77777777" w:rsidR="00E83942" w:rsidRPr="00760004" w:rsidRDefault="00E83942" w:rsidP="00F56B2D">
            <w:pPr>
              <w:pStyle w:val="TAL"/>
              <w:keepNext w:val="0"/>
              <w:jc w:val="both"/>
            </w:pPr>
            <w:r w:rsidRPr="00760004">
              <w:lastRenderedPageBreak/>
              <w:t>destinationPort</w:t>
            </w:r>
          </w:p>
        </w:tc>
        <w:tc>
          <w:tcPr>
            <w:tcW w:w="6879" w:type="dxa"/>
          </w:tcPr>
          <w:p w14:paraId="1C017F49" w14:textId="77777777" w:rsidR="00E83942" w:rsidRPr="00760004" w:rsidRDefault="00E83942" w:rsidP="00F56B2D">
            <w:pPr>
              <w:pStyle w:val="TAL"/>
              <w:keepNext w:val="0"/>
              <w:rPr>
                <w:rFonts w:cs="Arial"/>
                <w:szCs w:val="18"/>
              </w:rPr>
            </w:pPr>
            <w:r w:rsidRPr="00760004">
              <w:rPr>
                <w:rFonts w:cs="Arial"/>
                <w:szCs w:val="18"/>
              </w:rPr>
              <w:t xml:space="preserve">Shall contain the </w:t>
            </w:r>
            <w:r w:rsidRPr="00760004">
              <w:rPr>
                <w:rFonts w:cs="Arial"/>
                <w:i/>
                <w:szCs w:val="18"/>
              </w:rPr>
              <w:t>“Destination Port</w:t>
            </w:r>
            <w:r w:rsidRPr="00760004">
              <w:rPr>
                <w:rFonts w:cs="Arial"/>
                <w:szCs w:val="18"/>
              </w:rPr>
              <w:t xml:space="preserve">” number that indicates an application or service running on top of the transport, if the </w:t>
            </w:r>
            <w:r w:rsidRPr="00760004">
              <w:rPr>
                <w:rFonts w:cs="Arial"/>
                <w:i/>
                <w:szCs w:val="18"/>
              </w:rPr>
              <w:t>“Protocol”</w:t>
            </w:r>
            <w:r w:rsidRPr="00760004">
              <w:rPr>
                <w:rFonts w:cs="Arial"/>
                <w:szCs w:val="18"/>
              </w:rPr>
              <w:t xml:space="preserve"> IP field (see the </w:t>
            </w:r>
            <w:r w:rsidRPr="00760004">
              <w:rPr>
                <w:rFonts w:cs="Arial"/>
                <w:i/>
                <w:szCs w:val="18"/>
              </w:rPr>
              <w:t>nextLayerProtocol</w:t>
            </w:r>
            <w:r w:rsidRPr="00760004">
              <w:rPr>
                <w:rFonts w:cs="Arial"/>
                <w:szCs w:val="18"/>
              </w:rPr>
              <w:t xml:space="preserve"> field below in this table) is one of:</w:t>
            </w:r>
          </w:p>
          <w:p w14:paraId="007CDEFA" w14:textId="77777777" w:rsidR="00E83942" w:rsidRPr="00760004" w:rsidRDefault="00E83942" w:rsidP="00F56B2D">
            <w:pPr>
              <w:pStyle w:val="ListParagraph"/>
              <w:rPr>
                <w:rFonts w:ascii="Arial" w:hAnsi="Arial" w:cs="Arial"/>
                <w:sz w:val="18"/>
                <w:szCs w:val="18"/>
                <w:lang w:val="en-GB"/>
              </w:rPr>
            </w:pPr>
            <w:r w:rsidRPr="00760004">
              <w:rPr>
                <w:rFonts w:ascii="Arial" w:hAnsi="Arial" w:cs="Arial"/>
                <w:sz w:val="18"/>
                <w:szCs w:val="18"/>
                <w:lang w:val="en-GB"/>
              </w:rPr>
              <w:t xml:space="preserve">e) </w:t>
            </w:r>
            <w:r w:rsidRPr="00760004">
              <w:rPr>
                <w:rFonts w:ascii="Arial" w:hAnsi="Arial" w:cs="Arial"/>
                <w:sz w:val="18"/>
                <w:szCs w:val="18"/>
                <w:lang w:val="en-GB"/>
              </w:rPr>
              <w:tab/>
              <w:t>Transmission Control Protocol (</w:t>
            </w:r>
            <w:r w:rsidRPr="00760004">
              <w:rPr>
                <w:rFonts w:ascii="Arial" w:hAnsi="Arial" w:cs="Arial"/>
                <w:b/>
                <w:sz w:val="18"/>
                <w:szCs w:val="18"/>
                <w:lang w:val="en-GB"/>
              </w:rPr>
              <w:t>TCP</w:t>
            </w:r>
            <w:r w:rsidRPr="00760004">
              <w:rPr>
                <w:rFonts w:ascii="Arial" w:hAnsi="Arial" w:cs="Arial"/>
                <w:sz w:val="18"/>
                <w:szCs w:val="18"/>
                <w:lang w:val="en-GB"/>
              </w:rPr>
              <w:t>), IP “Protocol” field decimal “6”; see IETF RFC 793</w:t>
            </w:r>
            <w:r w:rsidRPr="00760004">
              <w:rPr>
                <w:rFonts w:ascii="Arial" w:hAnsi="Arial" w:cs="Arial"/>
                <w:i/>
                <w:sz w:val="18"/>
                <w:szCs w:val="18"/>
                <w:lang w:val="en-GB"/>
              </w:rPr>
              <w:t xml:space="preserve"> </w:t>
            </w:r>
            <w:r w:rsidRPr="00760004">
              <w:rPr>
                <w:rFonts w:ascii="Arial" w:hAnsi="Arial" w:cs="Arial"/>
                <w:sz w:val="18"/>
                <w:szCs w:val="18"/>
                <w:lang w:val="en-GB"/>
              </w:rPr>
              <w:t>[28].</w:t>
            </w:r>
          </w:p>
          <w:p w14:paraId="5182CCEC" w14:textId="77777777" w:rsidR="00E83942" w:rsidRPr="00760004" w:rsidRDefault="00E83942" w:rsidP="00F56B2D">
            <w:pPr>
              <w:pStyle w:val="ListParagraph"/>
              <w:rPr>
                <w:rFonts w:ascii="Arial" w:hAnsi="Arial" w:cs="Arial"/>
                <w:sz w:val="18"/>
                <w:szCs w:val="18"/>
                <w:lang w:val="en-GB"/>
              </w:rPr>
            </w:pPr>
            <w:r w:rsidRPr="00760004">
              <w:rPr>
                <w:rFonts w:ascii="Arial" w:hAnsi="Arial" w:cs="Arial"/>
                <w:sz w:val="18"/>
                <w:szCs w:val="18"/>
                <w:lang w:val="en-GB"/>
              </w:rPr>
              <w:t xml:space="preserve">f) </w:t>
            </w:r>
            <w:r w:rsidRPr="00760004">
              <w:rPr>
                <w:rFonts w:ascii="Arial" w:hAnsi="Arial" w:cs="Arial"/>
                <w:sz w:val="18"/>
                <w:szCs w:val="18"/>
                <w:lang w:val="en-GB"/>
              </w:rPr>
              <w:tab/>
              <w:t>User Datagram Protocol (</w:t>
            </w:r>
            <w:r w:rsidRPr="00760004">
              <w:rPr>
                <w:rFonts w:ascii="Arial" w:hAnsi="Arial" w:cs="Arial"/>
                <w:b/>
                <w:sz w:val="18"/>
                <w:szCs w:val="18"/>
                <w:lang w:val="en-GB"/>
              </w:rPr>
              <w:t>UDP</w:t>
            </w:r>
            <w:r w:rsidRPr="00760004">
              <w:rPr>
                <w:rFonts w:ascii="Arial" w:hAnsi="Arial" w:cs="Arial"/>
                <w:sz w:val="18"/>
                <w:szCs w:val="18"/>
                <w:lang w:val="en-GB"/>
              </w:rPr>
              <w:t>), IP “Protocol” field decimal “17”; see IETF RFC 768 [29].</w:t>
            </w:r>
          </w:p>
          <w:p w14:paraId="21FC6B1B" w14:textId="77777777" w:rsidR="00E83942" w:rsidRPr="00760004" w:rsidRDefault="00E83942" w:rsidP="00F56B2D">
            <w:pPr>
              <w:pStyle w:val="ListParagraph"/>
              <w:rPr>
                <w:rFonts w:ascii="Arial" w:hAnsi="Arial" w:cs="Arial"/>
                <w:sz w:val="18"/>
                <w:szCs w:val="18"/>
                <w:lang w:val="en-GB"/>
              </w:rPr>
            </w:pPr>
            <w:r w:rsidRPr="00760004">
              <w:rPr>
                <w:rFonts w:ascii="Arial" w:hAnsi="Arial" w:cs="Arial"/>
                <w:sz w:val="18"/>
                <w:szCs w:val="18"/>
                <w:lang w:val="en-GB"/>
              </w:rPr>
              <w:t xml:space="preserve">g) </w:t>
            </w:r>
            <w:r w:rsidRPr="00760004">
              <w:rPr>
                <w:rFonts w:ascii="Arial" w:hAnsi="Arial" w:cs="Arial"/>
                <w:sz w:val="18"/>
                <w:szCs w:val="18"/>
                <w:lang w:val="en-GB"/>
              </w:rPr>
              <w:tab/>
              <w:t>Datagram Congestion Control Protocol (</w:t>
            </w:r>
            <w:r w:rsidRPr="00760004">
              <w:rPr>
                <w:rFonts w:ascii="Arial" w:hAnsi="Arial" w:cs="Arial"/>
                <w:b/>
                <w:sz w:val="18"/>
                <w:szCs w:val="18"/>
                <w:lang w:val="en-GB"/>
              </w:rPr>
              <w:t>DCCP</w:t>
            </w:r>
            <w:r w:rsidRPr="00760004">
              <w:rPr>
                <w:rFonts w:ascii="Arial" w:hAnsi="Arial" w:cs="Arial"/>
                <w:sz w:val="18"/>
                <w:szCs w:val="18"/>
                <w:lang w:val="en-GB"/>
              </w:rPr>
              <w:t>), IP “Protocol” field decimal “33”; see IETF RFC 4340</w:t>
            </w:r>
            <w:r w:rsidRPr="00760004">
              <w:rPr>
                <w:rFonts w:ascii="Arial" w:hAnsi="Arial" w:cs="Arial"/>
                <w:i/>
                <w:sz w:val="18"/>
                <w:szCs w:val="18"/>
                <w:lang w:val="en-GB"/>
              </w:rPr>
              <w:t xml:space="preserve"> </w:t>
            </w:r>
            <w:r w:rsidRPr="00760004">
              <w:rPr>
                <w:rFonts w:ascii="Arial" w:hAnsi="Arial" w:cs="Arial"/>
                <w:sz w:val="18"/>
                <w:szCs w:val="18"/>
                <w:lang w:val="en-GB"/>
              </w:rPr>
              <w:t>[30].</w:t>
            </w:r>
          </w:p>
          <w:p w14:paraId="6BA5A2ED" w14:textId="77777777" w:rsidR="00E83942" w:rsidRPr="00760004" w:rsidRDefault="00E83942" w:rsidP="00F56B2D">
            <w:pPr>
              <w:pStyle w:val="ListParagraph"/>
              <w:rPr>
                <w:rFonts w:ascii="Arial" w:hAnsi="Arial" w:cs="Arial"/>
                <w:sz w:val="18"/>
                <w:szCs w:val="18"/>
                <w:lang w:val="en-GB"/>
              </w:rPr>
            </w:pPr>
            <w:r w:rsidRPr="00760004">
              <w:rPr>
                <w:rFonts w:ascii="Arial" w:hAnsi="Arial" w:cs="Arial"/>
                <w:sz w:val="18"/>
                <w:szCs w:val="18"/>
                <w:lang w:val="en-GB"/>
              </w:rPr>
              <w:t xml:space="preserve">h) </w:t>
            </w:r>
            <w:r w:rsidRPr="00760004">
              <w:rPr>
                <w:rFonts w:ascii="Arial" w:hAnsi="Arial" w:cs="Arial"/>
                <w:sz w:val="18"/>
                <w:szCs w:val="18"/>
                <w:lang w:val="en-GB"/>
              </w:rPr>
              <w:tab/>
              <w:t>Stream Control Transmission Protocol (</w:t>
            </w:r>
            <w:r w:rsidRPr="00760004">
              <w:rPr>
                <w:rFonts w:ascii="Arial" w:hAnsi="Arial" w:cs="Arial"/>
                <w:b/>
                <w:sz w:val="18"/>
                <w:szCs w:val="18"/>
                <w:lang w:val="en-GB"/>
              </w:rPr>
              <w:t>SCTP</w:t>
            </w:r>
            <w:r w:rsidRPr="00760004">
              <w:rPr>
                <w:rFonts w:ascii="Arial" w:hAnsi="Arial" w:cs="Arial"/>
                <w:sz w:val="18"/>
                <w:szCs w:val="18"/>
                <w:lang w:val="en-GB"/>
              </w:rPr>
              <w:t>), IP “Protocol” field decimal “132”; see IETF RFC 4960 [31].</w:t>
            </w:r>
          </w:p>
          <w:p w14:paraId="4C68602C" w14:textId="77777777" w:rsidR="00E83942" w:rsidRPr="00760004" w:rsidRDefault="00E83942" w:rsidP="00F56B2D">
            <w:pPr>
              <w:pStyle w:val="TAL"/>
              <w:keepNext w:val="0"/>
              <w:rPr>
                <w:rFonts w:cs="Arial"/>
                <w:szCs w:val="18"/>
              </w:rPr>
            </w:pPr>
            <w:r w:rsidRPr="00760004">
              <w:rPr>
                <w:rFonts w:cs="Arial"/>
                <w:szCs w:val="18"/>
              </w:rPr>
              <w:t>For further details on Layer four protocols, see IANA</w:t>
            </w:r>
            <w:r w:rsidRPr="00760004">
              <w:rPr>
                <w:rFonts w:cs="Arial"/>
                <w:i/>
                <w:szCs w:val="18"/>
              </w:rPr>
              <w:t xml:space="preserve"> </w:t>
            </w:r>
            <w:r w:rsidRPr="00760004">
              <w:rPr>
                <w:rFonts w:cs="Arial"/>
                <w:szCs w:val="18"/>
              </w:rPr>
              <w:t>[32].</w:t>
            </w:r>
          </w:p>
        </w:tc>
        <w:tc>
          <w:tcPr>
            <w:tcW w:w="708" w:type="dxa"/>
          </w:tcPr>
          <w:p w14:paraId="5B3E5E69" w14:textId="77777777" w:rsidR="00E83942" w:rsidRPr="00760004" w:rsidRDefault="00E83942" w:rsidP="00F56B2D">
            <w:pPr>
              <w:pStyle w:val="TAL"/>
              <w:keepNext w:val="0"/>
            </w:pPr>
            <w:r w:rsidRPr="00760004">
              <w:t>C</w:t>
            </w:r>
          </w:p>
        </w:tc>
      </w:tr>
      <w:tr w:rsidR="00E83942" w:rsidRPr="00760004" w14:paraId="511CADE9" w14:textId="77777777" w:rsidTr="00F56B2D">
        <w:trPr>
          <w:cantSplit/>
        </w:trPr>
        <w:tc>
          <w:tcPr>
            <w:tcW w:w="2335" w:type="dxa"/>
          </w:tcPr>
          <w:p w14:paraId="05CE102D" w14:textId="77777777" w:rsidR="00E83942" w:rsidRPr="00760004" w:rsidRDefault="00E83942" w:rsidP="00F56B2D">
            <w:pPr>
              <w:pStyle w:val="TAL"/>
              <w:keepNext w:val="0"/>
              <w:jc w:val="both"/>
            </w:pPr>
            <w:r w:rsidRPr="00760004">
              <w:t>nextLayerProtocol</w:t>
            </w:r>
          </w:p>
        </w:tc>
        <w:tc>
          <w:tcPr>
            <w:tcW w:w="6879" w:type="dxa"/>
          </w:tcPr>
          <w:p w14:paraId="4D4F4ECA" w14:textId="77777777" w:rsidR="00E83942" w:rsidRPr="00760004" w:rsidRDefault="00E83942" w:rsidP="00F56B2D">
            <w:pPr>
              <w:pStyle w:val="TAL"/>
              <w:keepNext w:val="0"/>
              <w:rPr>
                <w:rFonts w:cs="Arial"/>
                <w:szCs w:val="18"/>
              </w:rPr>
            </w:pPr>
            <w:r w:rsidRPr="00760004">
              <w:rPr>
                <w:rFonts w:cs="Arial"/>
                <w:szCs w:val="18"/>
              </w:rPr>
              <w:t xml:space="preserve">Shall contain the contents of the IP </w:t>
            </w:r>
            <w:r w:rsidRPr="00760004">
              <w:rPr>
                <w:rFonts w:cs="Arial"/>
                <w:i/>
                <w:szCs w:val="18"/>
              </w:rPr>
              <w:t>“Protocol”</w:t>
            </w:r>
            <w:r w:rsidRPr="00760004">
              <w:rPr>
                <w:rFonts w:cs="Arial"/>
                <w:szCs w:val="18"/>
              </w:rPr>
              <w:t xml:space="preserve"> field as defined in IETF RFC 791 [34] (bits 72.</w:t>
            </w:r>
            <w:r>
              <w:rPr>
                <w:rFonts w:cs="Arial"/>
                <w:szCs w:val="18"/>
              </w:rPr>
              <w:t>.</w:t>
            </w:r>
            <w:r w:rsidRPr="00760004">
              <w:rPr>
                <w:rFonts w:cs="Arial"/>
                <w:szCs w:val="18"/>
              </w:rPr>
              <w:t>.79 in the IP header), and is one of the assigned Internet protocol numbers defin</w:t>
            </w:r>
            <w:r w:rsidRPr="005B1434">
              <w:rPr>
                <w:rFonts w:cs="Arial"/>
                <w:szCs w:val="18"/>
              </w:rPr>
              <w:t>ed in IANA [32].</w:t>
            </w:r>
          </w:p>
        </w:tc>
        <w:tc>
          <w:tcPr>
            <w:tcW w:w="708" w:type="dxa"/>
          </w:tcPr>
          <w:p w14:paraId="768E6DF1" w14:textId="77777777" w:rsidR="00E83942" w:rsidRPr="00760004" w:rsidRDefault="00E83942" w:rsidP="00F56B2D">
            <w:pPr>
              <w:pStyle w:val="TAL"/>
              <w:keepNext w:val="0"/>
            </w:pPr>
            <w:r w:rsidRPr="00760004">
              <w:t>M</w:t>
            </w:r>
          </w:p>
        </w:tc>
      </w:tr>
      <w:tr w:rsidR="00E83942" w:rsidRPr="00760004" w14:paraId="3AADB9F1" w14:textId="77777777" w:rsidTr="00F56B2D">
        <w:trPr>
          <w:cantSplit/>
        </w:trPr>
        <w:tc>
          <w:tcPr>
            <w:tcW w:w="2335" w:type="dxa"/>
          </w:tcPr>
          <w:p w14:paraId="5448AB1F" w14:textId="77777777" w:rsidR="00E83942" w:rsidRPr="00760004" w:rsidRDefault="00E83942" w:rsidP="00F56B2D">
            <w:pPr>
              <w:pStyle w:val="TAL"/>
              <w:keepNext w:val="0"/>
              <w:jc w:val="both"/>
            </w:pPr>
            <w:r w:rsidRPr="00760004">
              <w:t>iPv6flowLabel</w:t>
            </w:r>
          </w:p>
        </w:tc>
        <w:tc>
          <w:tcPr>
            <w:tcW w:w="6879" w:type="dxa"/>
          </w:tcPr>
          <w:p w14:paraId="02D9982F" w14:textId="77777777" w:rsidR="00E83942" w:rsidRPr="00760004" w:rsidRDefault="00E83942" w:rsidP="00F56B2D">
            <w:pPr>
              <w:pStyle w:val="TAL"/>
              <w:keepNext w:val="0"/>
            </w:pPr>
            <w:r w:rsidRPr="00760004">
              <w:t>If the IP addresses in the report are IPv6, this field shall contain the 20-bit IPv6 “Flow Label” as defined in:</w:t>
            </w:r>
          </w:p>
          <w:p w14:paraId="70B00755" w14:textId="77777777" w:rsidR="00E83942" w:rsidRPr="00760004" w:rsidRDefault="00E83942" w:rsidP="00F56B2D">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t>IPv6 IETF RFC 2460 [27], and</w:t>
            </w:r>
          </w:p>
          <w:p w14:paraId="2C1633EE" w14:textId="77777777" w:rsidR="00E83942" w:rsidRPr="00760004" w:rsidRDefault="00E83942" w:rsidP="00F56B2D">
            <w:pPr>
              <w:pStyle w:val="B1"/>
              <w:spacing w:after="0"/>
            </w:pPr>
            <w:r w:rsidRPr="00760004">
              <w:rPr>
                <w:rFonts w:ascii="Arial" w:hAnsi="Arial" w:cs="Arial"/>
                <w:sz w:val="18"/>
                <w:szCs w:val="18"/>
              </w:rPr>
              <w:t>-</w:t>
            </w:r>
            <w:r w:rsidRPr="00760004">
              <w:rPr>
                <w:rFonts w:ascii="Arial" w:hAnsi="Arial" w:cs="Arial"/>
                <w:sz w:val="18"/>
                <w:szCs w:val="18"/>
              </w:rPr>
              <w:tab/>
              <w:t>IPV6 Flow Label Specification IETF RFC 6437 [33].</w:t>
            </w:r>
          </w:p>
        </w:tc>
        <w:tc>
          <w:tcPr>
            <w:tcW w:w="708" w:type="dxa"/>
          </w:tcPr>
          <w:p w14:paraId="6AD2F92A" w14:textId="77777777" w:rsidR="00E83942" w:rsidRPr="00760004" w:rsidRDefault="00E83942" w:rsidP="00F56B2D">
            <w:pPr>
              <w:pStyle w:val="TAL"/>
              <w:keepNext w:val="0"/>
            </w:pPr>
            <w:r w:rsidRPr="00760004">
              <w:t>C</w:t>
            </w:r>
          </w:p>
        </w:tc>
      </w:tr>
      <w:tr w:rsidR="00E83942" w:rsidRPr="00760004" w14:paraId="09B4B7EF" w14:textId="77777777" w:rsidTr="00F56B2D">
        <w:trPr>
          <w:cantSplit/>
        </w:trPr>
        <w:tc>
          <w:tcPr>
            <w:tcW w:w="2335" w:type="dxa"/>
          </w:tcPr>
          <w:p w14:paraId="35C32BCB" w14:textId="77777777" w:rsidR="00E83942" w:rsidRPr="00760004" w:rsidRDefault="00E83942" w:rsidP="00F56B2D">
            <w:pPr>
              <w:pStyle w:val="TAL"/>
              <w:keepNext w:val="0"/>
              <w:jc w:val="both"/>
            </w:pPr>
            <w:r w:rsidRPr="00760004">
              <w:t>direction</w:t>
            </w:r>
          </w:p>
        </w:tc>
        <w:tc>
          <w:tcPr>
            <w:tcW w:w="6879" w:type="dxa"/>
          </w:tcPr>
          <w:p w14:paraId="1B73CB0A" w14:textId="77777777" w:rsidR="00E83942" w:rsidRPr="00760004" w:rsidRDefault="00E83942" w:rsidP="00F56B2D">
            <w:pPr>
              <w:pStyle w:val="TAL"/>
              <w:keepNext w:val="0"/>
            </w:pPr>
            <w:r w:rsidRPr="00760004">
              <w:t>Shall contain the direction of the intercepted packet, and it indicates either “from target” or “to target.”</w:t>
            </w:r>
          </w:p>
        </w:tc>
        <w:tc>
          <w:tcPr>
            <w:tcW w:w="708" w:type="dxa"/>
          </w:tcPr>
          <w:p w14:paraId="4440EC44" w14:textId="77777777" w:rsidR="00E83942" w:rsidRPr="00760004" w:rsidRDefault="00E83942" w:rsidP="00F56B2D">
            <w:pPr>
              <w:pStyle w:val="TAL"/>
              <w:keepNext w:val="0"/>
            </w:pPr>
            <w:r w:rsidRPr="00760004">
              <w:t>M</w:t>
            </w:r>
          </w:p>
        </w:tc>
      </w:tr>
      <w:tr w:rsidR="00E83942" w:rsidRPr="00760004" w14:paraId="5B2E05F7" w14:textId="77777777" w:rsidTr="00F56B2D">
        <w:trPr>
          <w:cantSplit/>
        </w:trPr>
        <w:tc>
          <w:tcPr>
            <w:tcW w:w="2335" w:type="dxa"/>
          </w:tcPr>
          <w:p w14:paraId="75010D62" w14:textId="77777777" w:rsidR="00E83942" w:rsidRPr="00760004" w:rsidRDefault="00E83942" w:rsidP="00F56B2D">
            <w:pPr>
              <w:pStyle w:val="TAL"/>
              <w:keepNext w:val="0"/>
              <w:jc w:val="both"/>
            </w:pPr>
            <w:r w:rsidRPr="00760004">
              <w:t>packetSize</w:t>
            </w:r>
          </w:p>
        </w:tc>
        <w:tc>
          <w:tcPr>
            <w:tcW w:w="6879" w:type="dxa"/>
          </w:tcPr>
          <w:p w14:paraId="446B6655" w14:textId="77777777" w:rsidR="00E83942" w:rsidRPr="00760004" w:rsidRDefault="00E83942" w:rsidP="00F56B2D">
            <w:pPr>
              <w:pStyle w:val="TAL"/>
              <w:keepNext w:val="0"/>
            </w:pPr>
            <w:r w:rsidRPr="00760004">
              <w:t xml:space="preserve">Shall contain the value of the </w:t>
            </w:r>
            <w:r w:rsidRPr="00760004">
              <w:rPr>
                <w:i/>
              </w:rPr>
              <w:t>“Total Length</w:t>
            </w:r>
            <w:r w:rsidRPr="00760004">
              <w:t>” IP header field if IPv4 is used, as defined in IETF RFC 791 [34], or the value of the “</w:t>
            </w:r>
            <w:r w:rsidRPr="00760004">
              <w:rPr>
                <w:i/>
              </w:rPr>
              <w:t>Payload Length</w:t>
            </w:r>
            <w:r w:rsidRPr="00760004">
              <w:t>” field if IPv6 is used, as defined in IETF RFC 2460 [27].</w:t>
            </w:r>
          </w:p>
        </w:tc>
        <w:tc>
          <w:tcPr>
            <w:tcW w:w="708" w:type="dxa"/>
          </w:tcPr>
          <w:p w14:paraId="67419CEC" w14:textId="77777777" w:rsidR="00E83942" w:rsidRPr="00760004" w:rsidRDefault="00E83942" w:rsidP="00F56B2D">
            <w:pPr>
              <w:pStyle w:val="TAL"/>
              <w:keepNext w:val="0"/>
            </w:pPr>
            <w:r w:rsidRPr="00760004">
              <w:t>M</w:t>
            </w:r>
          </w:p>
        </w:tc>
      </w:tr>
      <w:tr w:rsidR="00E83942" w14:paraId="2FCC9E1C" w14:textId="77777777" w:rsidTr="00F56B2D">
        <w:trPr>
          <w:cantSplit/>
        </w:trPr>
        <w:tc>
          <w:tcPr>
            <w:tcW w:w="9922" w:type="dxa"/>
            <w:gridSpan w:val="3"/>
          </w:tcPr>
          <w:p w14:paraId="0FA7B4B8" w14:textId="77777777" w:rsidR="00E83942" w:rsidRDefault="00E83942" w:rsidP="00F56B2D">
            <w:pPr>
              <w:pStyle w:val="NO"/>
            </w:pPr>
            <w:r>
              <w:t>NOTE:</w:t>
            </w:r>
            <w:r>
              <w:tab/>
              <w:t>This is a placeholder value used to fill the pDUSessionID field, given that the UPF does not receive the PDU Session ID used for the session by the SMF, so this information is not available at the UPF. The PDU Session ID can be retrieved by the LEMF from the IRIs generated by the IRI-POI at the SMF and delivered by the MDF2.</w:t>
            </w:r>
          </w:p>
        </w:tc>
      </w:tr>
    </w:tbl>
    <w:p w14:paraId="20AB55C1" w14:textId="2F782EEE" w:rsidR="00D7027F" w:rsidRPr="00760004" w:rsidRDefault="00D7027F" w:rsidP="00D7027F"/>
    <w:p w14:paraId="57DA528A" w14:textId="7A5BFE26" w:rsidR="00E83942" w:rsidRDefault="00E83942" w:rsidP="0061376A">
      <w:pPr>
        <w:pStyle w:val="Heading5"/>
      </w:pPr>
      <w:bookmarkStart w:id="192" w:name="_Toc176146818"/>
      <w:r>
        <w:t>6.2.3.9.4</w:t>
      </w:r>
      <w:r>
        <w:tab/>
        <w:t>PDSummaryReport record</w:t>
      </w:r>
      <w:bookmarkEnd w:id="192"/>
    </w:p>
    <w:p w14:paraId="6D9D6513" w14:textId="61FF8399" w:rsidR="00E83942" w:rsidRPr="00760004" w:rsidRDefault="00E83942" w:rsidP="00E83942">
      <w:r w:rsidRPr="00760004">
        <w:t>If the</w:t>
      </w:r>
      <w:r>
        <w:t xml:space="preserve"> summary form of the packet </w:t>
      </w:r>
      <w:r w:rsidRPr="00760004">
        <w:t>head</w:t>
      </w:r>
      <w:r>
        <w:t>er reporting, i.e. PDSR,</w:t>
      </w:r>
      <w:r w:rsidRPr="00275706">
        <w:t xml:space="preserve"> </w:t>
      </w:r>
      <w:r w:rsidRPr="00760004">
        <w:t xml:space="preserve">is used, the </w:t>
      </w:r>
      <w:r>
        <w:t>LI function responsible for generating the xIRI</w:t>
      </w:r>
      <w:r w:rsidRPr="00760004">
        <w:t xml:space="preserve"> extracts the </w:t>
      </w:r>
      <w:r>
        <w:t xml:space="preserve">information </w:t>
      </w:r>
      <w:r w:rsidR="008C1505">
        <w:t xml:space="preserve">shown in table 6.2.3.9.4-1 </w:t>
      </w:r>
      <w:r>
        <w:t>from each packet</w:t>
      </w:r>
      <w:r w:rsidRPr="00760004">
        <w:t xml:space="preserve"> and aggregates it in summaries</w:t>
      </w:r>
      <w:r>
        <w:t xml:space="preserve"> </w:t>
      </w:r>
      <w:r w:rsidRPr="0061677D">
        <w:t xml:space="preserve">according to the pDSRType field defined in the </w:t>
      </w:r>
      <w:r w:rsidRPr="00CA4CF6">
        <w:t>PDHRReportingExtensions</w:t>
      </w:r>
      <w:r>
        <w:t xml:space="preserve"> p</w:t>
      </w:r>
      <w:r w:rsidRPr="0061677D">
        <w:t>arameters of the ActivateTask message</w:t>
      </w:r>
      <w:r>
        <w:t xml:space="preserve"> used to provision the LI function.</w:t>
      </w:r>
      <w:r w:rsidRPr="0061677D">
        <w:t xml:space="preserve"> In addition, the current summary is sent </w:t>
      </w:r>
      <w:r>
        <w:t xml:space="preserve">when the LI function responsible for generating the xIRI </w:t>
      </w:r>
      <w:r w:rsidRPr="0061677D">
        <w:t>receives a DeactivateTask message for the Task that generated the PDSR regardless of whether the trigger in the pDSRType field of the ActivateTask message was met. In this case, the pDSRSummaryTrigger field of the PDSR record shall be set to endOfFlow.</w:t>
      </w:r>
    </w:p>
    <w:p w14:paraId="4B905ACF" w14:textId="77777777" w:rsidR="00865CD2" w:rsidRDefault="00865CD2" w:rsidP="00865CD2">
      <w:bookmarkStart w:id="193" w:name="_Hlk112821445"/>
      <w:r>
        <w:t>A PDSR shall be generated each time a flow (Source IP, Source Port, Destination IP, Destination Port, Next Level Protocol, Direction) starts or ends.</w:t>
      </w:r>
    </w:p>
    <w:bookmarkEnd w:id="193"/>
    <w:p w14:paraId="7BF885DF" w14:textId="4D2AF50A" w:rsidR="00865CD2" w:rsidRDefault="00865CD2" w:rsidP="00865CD2">
      <w:r>
        <w:t>If the useSessionTriggers flag (see table 6.2.3.9.2-2) is absent or set to false and the provisioned pDSRTriggerType is:</w:t>
      </w:r>
    </w:p>
    <w:p w14:paraId="70F27F93" w14:textId="57C2AE68" w:rsidR="00865CD2" w:rsidRDefault="00865CD2" w:rsidP="00865CD2">
      <w:pPr>
        <w:pStyle w:val="B1"/>
      </w:pPr>
      <w:r>
        <w:t>-</w:t>
      </w:r>
      <w:r>
        <w:tab/>
      </w:r>
      <w:r w:rsidR="009306E6">
        <w:t>Packet count, a PDSR shall be generated whenever the number of packets detected as a part of the flow reaches the provisioned trigger value.</w:t>
      </w:r>
    </w:p>
    <w:p w14:paraId="22152CEE" w14:textId="04EAF819" w:rsidR="00865CD2" w:rsidRDefault="00865CD2" w:rsidP="00865CD2">
      <w:pPr>
        <w:pStyle w:val="B1"/>
      </w:pPr>
      <w:r>
        <w:t>-</w:t>
      </w:r>
      <w:r>
        <w:tab/>
      </w:r>
      <w:r w:rsidR="009306E6">
        <w:t>Byte count, a PDSR shall be generated whenever the value for the cumulative byte size across all packets belonging to the flow reaches the provisioned trigger value.</w:t>
      </w:r>
    </w:p>
    <w:p w14:paraId="3049E3C8" w14:textId="64A3E10E" w:rsidR="00865CD2" w:rsidRDefault="00865CD2" w:rsidP="00865CD2">
      <w:pPr>
        <w:pStyle w:val="B1"/>
      </w:pPr>
      <w:r>
        <w:t>-</w:t>
      </w:r>
      <w:r>
        <w:tab/>
      </w:r>
      <w:r w:rsidR="009306E6">
        <w:t>Timer expiry, a separate timer should be used for each flow. A PDSR shall be generated for a flow whenever the timer for that flow expires.</w:t>
      </w:r>
    </w:p>
    <w:p w14:paraId="0186CDC7" w14:textId="53775900" w:rsidR="00865CD2" w:rsidRDefault="00865CD2" w:rsidP="00865CD2">
      <w:r>
        <w:t>If the useSessionTriggers flag (see table 6.2.3.9.2-2) is set to true and the provisioned pDSRTriggerType is:</w:t>
      </w:r>
    </w:p>
    <w:p w14:paraId="7C1DABD5" w14:textId="5F94564C" w:rsidR="009306E6" w:rsidRDefault="009306E6" w:rsidP="009306E6">
      <w:pPr>
        <w:pStyle w:val="B1"/>
      </w:pPr>
      <w:r>
        <w:t>-</w:t>
      </w:r>
      <w:r>
        <w:tab/>
        <w:t>Packet count, a PDSR shall be generated for each open flow whenever the number of packets sent and received in the PDU Session/PDN Connection is reaches the provisioned trigger value.</w:t>
      </w:r>
    </w:p>
    <w:p w14:paraId="19560185" w14:textId="409DCAB5" w:rsidR="009306E6" w:rsidRDefault="009306E6" w:rsidP="009306E6">
      <w:pPr>
        <w:pStyle w:val="B1"/>
      </w:pPr>
      <w:r>
        <w:t>-</w:t>
      </w:r>
      <w:r>
        <w:tab/>
        <w:t>Byte count, a PDSR shall be generated for each open flow whenever the value for the cumulative byte size across all packets belonging to the PDU Session/PDN Connection is reaches the provisioned trigger value.</w:t>
      </w:r>
    </w:p>
    <w:p w14:paraId="13850E88" w14:textId="74C138C6" w:rsidR="009306E6" w:rsidRDefault="009306E6" w:rsidP="009306E6">
      <w:pPr>
        <w:pStyle w:val="B1"/>
      </w:pPr>
      <w:r>
        <w:lastRenderedPageBreak/>
        <w:t>-</w:t>
      </w:r>
      <w:r>
        <w:tab/>
        <w:t>Timer expiry, a single timer should be used for each PDU Session/PDN Connection. A PDSR shall be generated for each open flow whenever the timer expires.</w:t>
      </w:r>
    </w:p>
    <w:p w14:paraId="4A3B8E27" w14:textId="0E343C8A" w:rsidR="00E83942" w:rsidRPr="00760004" w:rsidRDefault="00E83942" w:rsidP="00E83942">
      <w:pPr>
        <w:pStyle w:val="TH"/>
      </w:pPr>
      <w:r w:rsidRPr="00760004">
        <w:t>Table 6.2.3</w:t>
      </w:r>
      <w:r>
        <w:t>.9</w:t>
      </w:r>
      <w:r w:rsidR="002A4425">
        <w:t>.4-1</w:t>
      </w:r>
      <w:r w:rsidRPr="00760004">
        <w:t>: PDSummaryReport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335"/>
        <w:gridCol w:w="6879"/>
        <w:gridCol w:w="708"/>
      </w:tblGrid>
      <w:tr w:rsidR="00E83942" w:rsidRPr="00760004" w14:paraId="719AA9DE" w14:textId="77777777" w:rsidTr="00F56B2D">
        <w:trPr>
          <w:cantSplit/>
          <w:trHeight w:val="287"/>
          <w:tblHeader/>
          <w:jc w:val="center"/>
        </w:trPr>
        <w:tc>
          <w:tcPr>
            <w:tcW w:w="2335" w:type="dxa"/>
          </w:tcPr>
          <w:p w14:paraId="69C93892" w14:textId="77777777" w:rsidR="00E83942" w:rsidRPr="00760004" w:rsidRDefault="00E83942" w:rsidP="00F56B2D">
            <w:pPr>
              <w:pStyle w:val="TAH"/>
              <w:keepNext w:val="0"/>
            </w:pPr>
            <w:r w:rsidRPr="00760004">
              <w:t>Field name</w:t>
            </w:r>
          </w:p>
        </w:tc>
        <w:tc>
          <w:tcPr>
            <w:tcW w:w="6879" w:type="dxa"/>
          </w:tcPr>
          <w:p w14:paraId="678C210A" w14:textId="77777777" w:rsidR="00E83942" w:rsidRPr="00760004" w:rsidRDefault="00E83942" w:rsidP="00F56B2D">
            <w:pPr>
              <w:pStyle w:val="TAH"/>
              <w:keepNext w:val="0"/>
            </w:pPr>
            <w:r w:rsidRPr="00760004">
              <w:t>Description</w:t>
            </w:r>
          </w:p>
        </w:tc>
        <w:tc>
          <w:tcPr>
            <w:tcW w:w="708" w:type="dxa"/>
          </w:tcPr>
          <w:p w14:paraId="05DC5AF9" w14:textId="77777777" w:rsidR="00E83942" w:rsidRPr="00760004" w:rsidRDefault="00E83942" w:rsidP="00F56B2D">
            <w:pPr>
              <w:pStyle w:val="TAH"/>
              <w:keepNext w:val="0"/>
            </w:pPr>
            <w:r w:rsidRPr="00760004">
              <w:t>M/C/O</w:t>
            </w:r>
          </w:p>
        </w:tc>
      </w:tr>
      <w:tr w:rsidR="00E83942" w:rsidRPr="00760004" w14:paraId="7F54F74C" w14:textId="77777777" w:rsidTr="00F56B2D">
        <w:trPr>
          <w:cantSplit/>
          <w:jc w:val="center"/>
        </w:trPr>
        <w:tc>
          <w:tcPr>
            <w:tcW w:w="2335" w:type="dxa"/>
          </w:tcPr>
          <w:p w14:paraId="55739851" w14:textId="77777777" w:rsidR="00E83942" w:rsidRPr="00760004" w:rsidRDefault="00E83942" w:rsidP="00F56B2D">
            <w:pPr>
              <w:pStyle w:val="TAL"/>
              <w:keepNext w:val="0"/>
              <w:jc w:val="both"/>
            </w:pPr>
            <w:r w:rsidRPr="00760004">
              <w:t>pDUSessionID</w:t>
            </w:r>
          </w:p>
        </w:tc>
        <w:tc>
          <w:tcPr>
            <w:tcW w:w="6879" w:type="dxa"/>
          </w:tcPr>
          <w:p w14:paraId="4EA74034" w14:textId="77777777" w:rsidR="00E83942" w:rsidRPr="00760004" w:rsidRDefault="00E83942" w:rsidP="00F56B2D">
            <w:pPr>
              <w:pStyle w:val="TAL"/>
              <w:keepNext w:val="0"/>
            </w:pPr>
            <w:r>
              <w:t>The PDU Session ID value 255 shall be used; the receiver shall ignore the parameter (see NOTE)</w:t>
            </w:r>
            <w:r w:rsidRPr="00760004">
              <w:t>.</w:t>
            </w:r>
          </w:p>
        </w:tc>
        <w:tc>
          <w:tcPr>
            <w:tcW w:w="708" w:type="dxa"/>
          </w:tcPr>
          <w:p w14:paraId="0156F07F" w14:textId="77777777" w:rsidR="00E83942" w:rsidRPr="00760004" w:rsidRDefault="00E83942" w:rsidP="00F56B2D">
            <w:pPr>
              <w:pStyle w:val="TAL"/>
              <w:keepNext w:val="0"/>
            </w:pPr>
            <w:r w:rsidRPr="00760004">
              <w:t>M</w:t>
            </w:r>
          </w:p>
        </w:tc>
      </w:tr>
      <w:tr w:rsidR="00E83942" w:rsidRPr="00760004" w14:paraId="19F6A579" w14:textId="77777777" w:rsidTr="00F56B2D">
        <w:trPr>
          <w:cantSplit/>
          <w:jc w:val="center"/>
        </w:trPr>
        <w:tc>
          <w:tcPr>
            <w:tcW w:w="2335" w:type="dxa"/>
          </w:tcPr>
          <w:p w14:paraId="79A02388" w14:textId="77777777" w:rsidR="00E83942" w:rsidRPr="00760004" w:rsidRDefault="00E83942" w:rsidP="00F56B2D">
            <w:pPr>
              <w:pStyle w:val="TAL"/>
              <w:keepNext w:val="0"/>
              <w:jc w:val="both"/>
            </w:pPr>
            <w:r w:rsidRPr="00760004">
              <w:t>sourceIPAddress</w:t>
            </w:r>
          </w:p>
        </w:tc>
        <w:tc>
          <w:tcPr>
            <w:tcW w:w="6879" w:type="dxa"/>
          </w:tcPr>
          <w:p w14:paraId="0F8006A1" w14:textId="77777777" w:rsidR="00E83942" w:rsidRPr="00760004" w:rsidRDefault="00E83942" w:rsidP="00F56B2D">
            <w:pPr>
              <w:pStyle w:val="TAL"/>
              <w:keepNext w:val="0"/>
            </w:pPr>
            <w:r w:rsidRPr="00760004">
              <w:t xml:space="preserve">Shall contain the source address of the packet from the 32-bit </w:t>
            </w:r>
            <w:r w:rsidRPr="00760004">
              <w:rPr>
                <w:i/>
              </w:rPr>
              <w:t>“Source Address”</w:t>
            </w:r>
            <w:r w:rsidRPr="00760004">
              <w:t xml:space="preserve"> field in IPv4, as defined in IETF RFC 791 [34], or from the 128-bit </w:t>
            </w:r>
            <w:r w:rsidRPr="00760004">
              <w:rPr>
                <w:i/>
              </w:rPr>
              <w:t>“Source Address”</w:t>
            </w:r>
            <w:r w:rsidRPr="00760004">
              <w:t xml:space="preserve"> field in IPv6, as defined in IETF RFC 2460 [27].</w:t>
            </w:r>
          </w:p>
        </w:tc>
        <w:tc>
          <w:tcPr>
            <w:tcW w:w="708" w:type="dxa"/>
          </w:tcPr>
          <w:p w14:paraId="3D8B0975" w14:textId="77777777" w:rsidR="00E83942" w:rsidRPr="00760004" w:rsidRDefault="00E83942" w:rsidP="00F56B2D">
            <w:pPr>
              <w:pStyle w:val="TAL"/>
              <w:keepNext w:val="0"/>
            </w:pPr>
            <w:r w:rsidRPr="00760004">
              <w:t>M</w:t>
            </w:r>
          </w:p>
        </w:tc>
      </w:tr>
      <w:tr w:rsidR="00E83942" w:rsidRPr="00760004" w14:paraId="193B52C3" w14:textId="77777777" w:rsidTr="00F56B2D">
        <w:trPr>
          <w:cantSplit/>
          <w:jc w:val="center"/>
        </w:trPr>
        <w:tc>
          <w:tcPr>
            <w:tcW w:w="2335" w:type="dxa"/>
          </w:tcPr>
          <w:p w14:paraId="2636CFE0" w14:textId="77777777" w:rsidR="00E83942" w:rsidRPr="00760004" w:rsidRDefault="00E83942" w:rsidP="00F56B2D">
            <w:pPr>
              <w:pStyle w:val="TAL"/>
              <w:keepNext w:val="0"/>
              <w:jc w:val="both"/>
            </w:pPr>
            <w:r w:rsidRPr="00760004">
              <w:t>sourcePort</w:t>
            </w:r>
          </w:p>
        </w:tc>
        <w:tc>
          <w:tcPr>
            <w:tcW w:w="6879" w:type="dxa"/>
          </w:tcPr>
          <w:p w14:paraId="1FD191B4" w14:textId="77777777" w:rsidR="00E83942" w:rsidRPr="00760004" w:rsidRDefault="00E83942" w:rsidP="00F56B2D">
            <w:pPr>
              <w:pStyle w:val="TAL"/>
              <w:keepNext w:val="0"/>
            </w:pPr>
            <w:r w:rsidRPr="00760004">
              <w:t xml:space="preserve">Shall contain the </w:t>
            </w:r>
            <w:r w:rsidRPr="00760004">
              <w:rPr>
                <w:i/>
              </w:rPr>
              <w:t>“Source Port</w:t>
            </w:r>
            <w:r w:rsidRPr="00760004">
              <w:t xml:space="preserve">” number that indicates an application or service running on top of the transport, if the </w:t>
            </w:r>
            <w:r w:rsidRPr="00760004">
              <w:rPr>
                <w:i/>
              </w:rPr>
              <w:t>“Protocol”</w:t>
            </w:r>
            <w:r w:rsidRPr="00760004">
              <w:t xml:space="preserve"> IP field (see the </w:t>
            </w:r>
            <w:r w:rsidRPr="00760004">
              <w:rPr>
                <w:i/>
              </w:rPr>
              <w:t>nextLayerProtocol</w:t>
            </w:r>
            <w:r w:rsidRPr="00760004">
              <w:t xml:space="preserve"> field below in this table) is one of:</w:t>
            </w:r>
          </w:p>
          <w:p w14:paraId="45CF6B40" w14:textId="77777777" w:rsidR="00E83942" w:rsidRPr="00760004" w:rsidRDefault="00E83942" w:rsidP="00F56B2D">
            <w:pPr>
              <w:pStyle w:val="ListParagraph"/>
              <w:rPr>
                <w:rFonts w:ascii="Arial" w:hAnsi="Arial" w:cs="Arial"/>
                <w:sz w:val="18"/>
                <w:szCs w:val="18"/>
                <w:lang w:val="en-GB"/>
              </w:rPr>
            </w:pPr>
            <w:r w:rsidRPr="00760004">
              <w:rPr>
                <w:rFonts w:ascii="Arial" w:hAnsi="Arial" w:cs="Arial"/>
                <w:sz w:val="18"/>
                <w:szCs w:val="18"/>
                <w:lang w:val="en-GB"/>
              </w:rPr>
              <w:t xml:space="preserve">a) </w:t>
            </w:r>
            <w:r w:rsidRPr="00760004">
              <w:rPr>
                <w:rFonts w:ascii="Arial" w:hAnsi="Arial" w:cs="Arial"/>
                <w:sz w:val="18"/>
                <w:szCs w:val="18"/>
                <w:lang w:val="en-GB"/>
              </w:rPr>
              <w:tab/>
              <w:t>Transmission Control Protocol (</w:t>
            </w:r>
            <w:r w:rsidRPr="00760004">
              <w:rPr>
                <w:rFonts w:ascii="Arial" w:hAnsi="Arial" w:cs="Arial"/>
                <w:b/>
                <w:sz w:val="18"/>
                <w:szCs w:val="18"/>
                <w:lang w:val="en-GB"/>
              </w:rPr>
              <w:t>TCP</w:t>
            </w:r>
            <w:r w:rsidRPr="00760004">
              <w:rPr>
                <w:rFonts w:ascii="Arial" w:hAnsi="Arial" w:cs="Arial"/>
                <w:sz w:val="18"/>
                <w:szCs w:val="18"/>
                <w:lang w:val="en-GB"/>
              </w:rPr>
              <w:t>), IP “Protocol” field decimal “6”; see IETF RFC 793</w:t>
            </w:r>
            <w:r w:rsidRPr="00760004">
              <w:rPr>
                <w:rFonts w:ascii="Arial" w:hAnsi="Arial" w:cs="Arial"/>
                <w:i/>
                <w:sz w:val="18"/>
                <w:szCs w:val="18"/>
                <w:lang w:val="en-GB"/>
              </w:rPr>
              <w:t xml:space="preserve"> </w:t>
            </w:r>
            <w:r w:rsidRPr="00760004">
              <w:rPr>
                <w:rFonts w:ascii="Arial" w:hAnsi="Arial" w:cs="Arial"/>
                <w:sz w:val="18"/>
                <w:szCs w:val="18"/>
                <w:lang w:val="en-GB"/>
              </w:rPr>
              <w:t>[28].</w:t>
            </w:r>
          </w:p>
          <w:p w14:paraId="41524D51" w14:textId="77777777" w:rsidR="00E83942" w:rsidRPr="00760004" w:rsidRDefault="00E83942" w:rsidP="00F56B2D">
            <w:pPr>
              <w:pStyle w:val="ListParagraph"/>
              <w:rPr>
                <w:rFonts w:ascii="Arial" w:hAnsi="Arial" w:cs="Arial"/>
                <w:sz w:val="18"/>
                <w:szCs w:val="18"/>
                <w:lang w:val="en-GB"/>
              </w:rPr>
            </w:pPr>
            <w:r w:rsidRPr="00760004">
              <w:rPr>
                <w:rFonts w:ascii="Arial" w:hAnsi="Arial" w:cs="Arial"/>
                <w:sz w:val="18"/>
                <w:szCs w:val="18"/>
                <w:lang w:val="en-GB"/>
              </w:rPr>
              <w:t xml:space="preserve">b) </w:t>
            </w:r>
            <w:r w:rsidRPr="00760004">
              <w:rPr>
                <w:rFonts w:ascii="Arial" w:hAnsi="Arial" w:cs="Arial"/>
                <w:sz w:val="18"/>
                <w:szCs w:val="18"/>
                <w:lang w:val="en-GB"/>
              </w:rPr>
              <w:tab/>
              <w:t>User Datagram Protocol (</w:t>
            </w:r>
            <w:r w:rsidRPr="00760004">
              <w:rPr>
                <w:rFonts w:ascii="Arial" w:hAnsi="Arial" w:cs="Arial"/>
                <w:b/>
                <w:sz w:val="18"/>
                <w:szCs w:val="18"/>
                <w:lang w:val="en-GB"/>
              </w:rPr>
              <w:t>UDP</w:t>
            </w:r>
            <w:r w:rsidRPr="00760004">
              <w:rPr>
                <w:rFonts w:ascii="Arial" w:hAnsi="Arial" w:cs="Arial"/>
                <w:sz w:val="18"/>
                <w:szCs w:val="18"/>
                <w:lang w:val="en-GB"/>
              </w:rPr>
              <w:t>), IP “Protocol” field decimal “17”; see IETF RFC 768</w:t>
            </w:r>
            <w:r w:rsidRPr="00760004">
              <w:rPr>
                <w:rFonts w:ascii="Arial" w:hAnsi="Arial" w:cs="Arial"/>
                <w:i/>
                <w:sz w:val="18"/>
                <w:szCs w:val="18"/>
                <w:lang w:val="en-GB"/>
              </w:rPr>
              <w:t xml:space="preserve"> </w:t>
            </w:r>
            <w:r w:rsidRPr="00760004">
              <w:rPr>
                <w:rFonts w:ascii="Arial" w:hAnsi="Arial" w:cs="Arial"/>
                <w:sz w:val="18"/>
                <w:szCs w:val="18"/>
                <w:lang w:val="en-GB"/>
              </w:rPr>
              <w:t>[29].</w:t>
            </w:r>
          </w:p>
          <w:p w14:paraId="0D6CF8D1" w14:textId="77777777" w:rsidR="00E83942" w:rsidRPr="00760004" w:rsidRDefault="00E83942" w:rsidP="00F56B2D">
            <w:pPr>
              <w:pStyle w:val="ListParagraph"/>
              <w:rPr>
                <w:rFonts w:ascii="Arial" w:hAnsi="Arial" w:cs="Arial"/>
                <w:sz w:val="18"/>
                <w:szCs w:val="18"/>
                <w:lang w:val="en-GB"/>
              </w:rPr>
            </w:pPr>
            <w:r w:rsidRPr="00760004">
              <w:rPr>
                <w:rFonts w:ascii="Arial" w:hAnsi="Arial" w:cs="Arial"/>
                <w:sz w:val="18"/>
                <w:szCs w:val="18"/>
                <w:lang w:val="en-GB"/>
              </w:rPr>
              <w:t xml:space="preserve">c) </w:t>
            </w:r>
            <w:r w:rsidRPr="00760004">
              <w:rPr>
                <w:rFonts w:ascii="Arial" w:hAnsi="Arial" w:cs="Arial"/>
                <w:sz w:val="18"/>
                <w:szCs w:val="18"/>
                <w:lang w:val="en-GB"/>
              </w:rPr>
              <w:tab/>
              <w:t>Datagram Congestion Control Protocol (</w:t>
            </w:r>
            <w:r w:rsidRPr="00760004">
              <w:rPr>
                <w:rFonts w:ascii="Arial" w:hAnsi="Arial" w:cs="Arial"/>
                <w:b/>
                <w:sz w:val="18"/>
                <w:szCs w:val="18"/>
                <w:lang w:val="en-GB"/>
              </w:rPr>
              <w:t>DCCP</w:t>
            </w:r>
            <w:r w:rsidRPr="00760004">
              <w:rPr>
                <w:rFonts w:ascii="Arial" w:hAnsi="Arial" w:cs="Arial"/>
                <w:sz w:val="18"/>
                <w:szCs w:val="18"/>
                <w:lang w:val="en-GB"/>
              </w:rPr>
              <w:t>), IP “Protocol” field decimal “33”; see IETF RFC 4340</w:t>
            </w:r>
            <w:r w:rsidRPr="00760004">
              <w:rPr>
                <w:rFonts w:ascii="Arial" w:hAnsi="Arial" w:cs="Arial"/>
                <w:i/>
                <w:sz w:val="18"/>
                <w:szCs w:val="18"/>
                <w:lang w:val="en-GB"/>
              </w:rPr>
              <w:t xml:space="preserve"> </w:t>
            </w:r>
            <w:r w:rsidRPr="00760004">
              <w:rPr>
                <w:rFonts w:ascii="Arial" w:hAnsi="Arial" w:cs="Arial"/>
                <w:sz w:val="18"/>
                <w:szCs w:val="18"/>
                <w:lang w:val="en-GB"/>
              </w:rPr>
              <w:t>[30].</w:t>
            </w:r>
          </w:p>
          <w:p w14:paraId="28921BFB" w14:textId="77777777" w:rsidR="00E83942" w:rsidRPr="00760004" w:rsidRDefault="00E83942" w:rsidP="00F56B2D">
            <w:pPr>
              <w:pStyle w:val="ListParagraph"/>
              <w:rPr>
                <w:rFonts w:ascii="Arial" w:hAnsi="Arial" w:cs="Arial"/>
                <w:sz w:val="18"/>
                <w:szCs w:val="18"/>
                <w:lang w:val="en-GB"/>
              </w:rPr>
            </w:pPr>
            <w:r w:rsidRPr="00760004">
              <w:rPr>
                <w:rFonts w:ascii="Arial" w:hAnsi="Arial" w:cs="Arial"/>
                <w:sz w:val="18"/>
                <w:szCs w:val="18"/>
                <w:lang w:val="en-GB"/>
              </w:rPr>
              <w:t xml:space="preserve">d) </w:t>
            </w:r>
            <w:r w:rsidRPr="00760004">
              <w:rPr>
                <w:rFonts w:ascii="Arial" w:hAnsi="Arial" w:cs="Arial"/>
                <w:sz w:val="18"/>
                <w:szCs w:val="18"/>
                <w:lang w:val="en-GB"/>
              </w:rPr>
              <w:tab/>
              <w:t>Stream Control Transmission Protocol (</w:t>
            </w:r>
            <w:r w:rsidRPr="00760004">
              <w:rPr>
                <w:rFonts w:ascii="Arial" w:hAnsi="Arial" w:cs="Arial"/>
                <w:b/>
                <w:sz w:val="18"/>
                <w:szCs w:val="18"/>
                <w:lang w:val="en-GB"/>
              </w:rPr>
              <w:t>SCTP</w:t>
            </w:r>
            <w:r w:rsidRPr="00760004">
              <w:rPr>
                <w:rFonts w:ascii="Arial" w:hAnsi="Arial" w:cs="Arial"/>
                <w:sz w:val="18"/>
                <w:szCs w:val="18"/>
                <w:lang w:val="en-GB"/>
              </w:rPr>
              <w:t>), IP “Protocol” field decimal “132”; Stream Control Transmission Protocol [31].</w:t>
            </w:r>
          </w:p>
          <w:p w14:paraId="08482C8D" w14:textId="77777777" w:rsidR="00E83942" w:rsidRPr="00760004" w:rsidRDefault="00E83942" w:rsidP="00F56B2D">
            <w:pPr>
              <w:pStyle w:val="TAL"/>
              <w:keepNext w:val="0"/>
            </w:pPr>
            <w:r w:rsidRPr="00760004">
              <w:t>For further details on Layer four protocols, see IANA [32].</w:t>
            </w:r>
          </w:p>
        </w:tc>
        <w:tc>
          <w:tcPr>
            <w:tcW w:w="708" w:type="dxa"/>
          </w:tcPr>
          <w:p w14:paraId="53E1D1D2" w14:textId="77777777" w:rsidR="00E83942" w:rsidRPr="00760004" w:rsidRDefault="00E83942" w:rsidP="00F56B2D">
            <w:pPr>
              <w:pStyle w:val="TAL"/>
              <w:keepNext w:val="0"/>
            </w:pPr>
            <w:r w:rsidRPr="00760004">
              <w:t>C</w:t>
            </w:r>
          </w:p>
        </w:tc>
      </w:tr>
      <w:tr w:rsidR="00E83942" w:rsidRPr="00760004" w14:paraId="65558A77" w14:textId="77777777" w:rsidTr="00F56B2D">
        <w:trPr>
          <w:cantSplit/>
          <w:jc w:val="center"/>
        </w:trPr>
        <w:tc>
          <w:tcPr>
            <w:tcW w:w="2335" w:type="dxa"/>
          </w:tcPr>
          <w:p w14:paraId="13E2C4C8" w14:textId="77777777" w:rsidR="00E83942" w:rsidRPr="00760004" w:rsidRDefault="00E83942" w:rsidP="00F56B2D">
            <w:pPr>
              <w:pStyle w:val="TAL"/>
              <w:keepNext w:val="0"/>
              <w:jc w:val="both"/>
            </w:pPr>
            <w:r w:rsidRPr="00760004">
              <w:t>destinationIPAddress</w:t>
            </w:r>
          </w:p>
        </w:tc>
        <w:tc>
          <w:tcPr>
            <w:tcW w:w="6879" w:type="dxa"/>
          </w:tcPr>
          <w:p w14:paraId="7DA3DA22" w14:textId="77777777" w:rsidR="00E83942" w:rsidRPr="00760004" w:rsidRDefault="00E83942" w:rsidP="00F56B2D">
            <w:pPr>
              <w:pStyle w:val="TAL"/>
              <w:keepNext w:val="0"/>
            </w:pPr>
            <w:r w:rsidRPr="00760004">
              <w:t xml:space="preserve">Shall contain the destination address of the packet from the 32-bit </w:t>
            </w:r>
            <w:r w:rsidRPr="00760004">
              <w:rPr>
                <w:i/>
              </w:rPr>
              <w:t>“Destination Address”</w:t>
            </w:r>
            <w:r w:rsidRPr="00760004">
              <w:t xml:space="preserve"> field in IPv4, as defined in IETF RFC 791 [34], or from the 128-bit </w:t>
            </w:r>
            <w:r w:rsidRPr="00760004">
              <w:rPr>
                <w:i/>
              </w:rPr>
              <w:t>“Destination Address”</w:t>
            </w:r>
            <w:r w:rsidRPr="00760004">
              <w:t xml:space="preserve"> field, as defined in IETF RFC 2460 [27].</w:t>
            </w:r>
          </w:p>
        </w:tc>
        <w:tc>
          <w:tcPr>
            <w:tcW w:w="708" w:type="dxa"/>
          </w:tcPr>
          <w:p w14:paraId="11F4545F" w14:textId="77777777" w:rsidR="00E83942" w:rsidRPr="00760004" w:rsidRDefault="00E83942" w:rsidP="00F56B2D">
            <w:pPr>
              <w:pStyle w:val="TAL"/>
              <w:keepNext w:val="0"/>
            </w:pPr>
            <w:r w:rsidRPr="00760004">
              <w:t>M</w:t>
            </w:r>
          </w:p>
        </w:tc>
      </w:tr>
      <w:tr w:rsidR="00E83942" w:rsidRPr="00760004" w14:paraId="39E8CDD6" w14:textId="77777777" w:rsidTr="00F56B2D">
        <w:trPr>
          <w:cantSplit/>
          <w:jc w:val="center"/>
        </w:trPr>
        <w:tc>
          <w:tcPr>
            <w:tcW w:w="2335" w:type="dxa"/>
          </w:tcPr>
          <w:p w14:paraId="1DADDBC9" w14:textId="77777777" w:rsidR="00E83942" w:rsidRPr="00760004" w:rsidRDefault="00E83942" w:rsidP="00F56B2D">
            <w:pPr>
              <w:pStyle w:val="TAL"/>
              <w:keepNext w:val="0"/>
              <w:jc w:val="both"/>
            </w:pPr>
            <w:r w:rsidRPr="00760004">
              <w:t>destinationPort</w:t>
            </w:r>
          </w:p>
        </w:tc>
        <w:tc>
          <w:tcPr>
            <w:tcW w:w="6879" w:type="dxa"/>
          </w:tcPr>
          <w:p w14:paraId="31D57EB8" w14:textId="77777777" w:rsidR="00E83942" w:rsidRPr="00760004" w:rsidRDefault="00E83942" w:rsidP="00F56B2D">
            <w:pPr>
              <w:pStyle w:val="TAL"/>
              <w:keepNext w:val="0"/>
            </w:pPr>
            <w:r w:rsidRPr="00760004">
              <w:t xml:space="preserve">Shall contain the </w:t>
            </w:r>
            <w:r w:rsidRPr="00760004">
              <w:rPr>
                <w:i/>
              </w:rPr>
              <w:t>“Destination Port</w:t>
            </w:r>
            <w:r w:rsidRPr="00760004">
              <w:t xml:space="preserve">” number that indicates an application or service running on top of the transport, if the </w:t>
            </w:r>
            <w:r w:rsidRPr="00760004">
              <w:rPr>
                <w:i/>
              </w:rPr>
              <w:t>“Protocol”</w:t>
            </w:r>
            <w:r w:rsidRPr="00760004">
              <w:t xml:space="preserve"> IP field (see the </w:t>
            </w:r>
            <w:r w:rsidRPr="00760004">
              <w:rPr>
                <w:i/>
              </w:rPr>
              <w:t>nextLayerProtocol</w:t>
            </w:r>
            <w:r w:rsidRPr="00760004">
              <w:t xml:space="preserve"> field below in this table) is one of:</w:t>
            </w:r>
          </w:p>
          <w:p w14:paraId="666B245F" w14:textId="77777777" w:rsidR="00E83942" w:rsidRPr="00760004" w:rsidRDefault="00E83942" w:rsidP="00F56B2D">
            <w:pPr>
              <w:pStyle w:val="ListParagraph"/>
              <w:rPr>
                <w:rFonts w:ascii="Arial" w:hAnsi="Arial" w:cs="Arial"/>
                <w:sz w:val="18"/>
                <w:szCs w:val="18"/>
                <w:lang w:val="en-GB"/>
              </w:rPr>
            </w:pPr>
            <w:r>
              <w:rPr>
                <w:rFonts w:ascii="Arial" w:hAnsi="Arial" w:cs="Arial"/>
                <w:sz w:val="18"/>
                <w:szCs w:val="18"/>
                <w:lang w:val="en-GB"/>
              </w:rPr>
              <w:t>a</w:t>
            </w:r>
            <w:r w:rsidRPr="00760004">
              <w:rPr>
                <w:rFonts w:ascii="Arial" w:hAnsi="Arial" w:cs="Arial"/>
                <w:sz w:val="18"/>
                <w:szCs w:val="18"/>
                <w:lang w:val="en-GB"/>
              </w:rPr>
              <w:t xml:space="preserve">) </w:t>
            </w:r>
            <w:r w:rsidRPr="00760004">
              <w:rPr>
                <w:rFonts w:ascii="Arial" w:hAnsi="Arial" w:cs="Arial"/>
                <w:sz w:val="18"/>
                <w:szCs w:val="18"/>
                <w:lang w:val="en-GB"/>
              </w:rPr>
              <w:tab/>
              <w:t>Transmission Control Protocol (</w:t>
            </w:r>
            <w:r w:rsidRPr="00760004">
              <w:rPr>
                <w:rFonts w:ascii="Arial" w:hAnsi="Arial" w:cs="Arial"/>
                <w:b/>
                <w:sz w:val="18"/>
                <w:szCs w:val="18"/>
                <w:lang w:val="en-GB"/>
              </w:rPr>
              <w:t>TCP</w:t>
            </w:r>
            <w:r w:rsidRPr="00760004">
              <w:rPr>
                <w:rFonts w:ascii="Arial" w:hAnsi="Arial" w:cs="Arial"/>
                <w:sz w:val="18"/>
                <w:szCs w:val="18"/>
                <w:lang w:val="en-GB"/>
              </w:rPr>
              <w:t>), IP “Protocol” field decimal “6”; see IETF RFC 793</w:t>
            </w:r>
            <w:r w:rsidRPr="00760004">
              <w:rPr>
                <w:rFonts w:ascii="Arial" w:hAnsi="Arial" w:cs="Arial"/>
                <w:i/>
                <w:sz w:val="18"/>
                <w:szCs w:val="18"/>
                <w:lang w:val="en-GB"/>
              </w:rPr>
              <w:t xml:space="preserve"> </w:t>
            </w:r>
            <w:r w:rsidRPr="00760004">
              <w:rPr>
                <w:rFonts w:ascii="Arial" w:hAnsi="Arial" w:cs="Arial"/>
                <w:sz w:val="18"/>
                <w:szCs w:val="18"/>
                <w:lang w:val="en-GB"/>
              </w:rPr>
              <w:t>[28].</w:t>
            </w:r>
          </w:p>
          <w:p w14:paraId="375F2DF3" w14:textId="77777777" w:rsidR="00E83942" w:rsidRPr="00760004" w:rsidRDefault="00E83942" w:rsidP="00F56B2D">
            <w:pPr>
              <w:pStyle w:val="ListParagraph"/>
              <w:rPr>
                <w:rFonts w:ascii="Arial" w:hAnsi="Arial" w:cs="Arial"/>
                <w:sz w:val="18"/>
                <w:szCs w:val="18"/>
                <w:lang w:val="en-GB"/>
              </w:rPr>
            </w:pPr>
            <w:r>
              <w:rPr>
                <w:rFonts w:ascii="Arial" w:hAnsi="Arial" w:cs="Arial"/>
                <w:sz w:val="18"/>
                <w:szCs w:val="18"/>
                <w:lang w:val="en-GB"/>
              </w:rPr>
              <w:t>b</w:t>
            </w:r>
            <w:r w:rsidRPr="00760004">
              <w:rPr>
                <w:rFonts w:ascii="Arial" w:hAnsi="Arial" w:cs="Arial"/>
                <w:sz w:val="18"/>
                <w:szCs w:val="18"/>
                <w:lang w:val="en-GB"/>
              </w:rPr>
              <w:t xml:space="preserve">) </w:t>
            </w:r>
            <w:r w:rsidRPr="00760004">
              <w:rPr>
                <w:rFonts w:ascii="Arial" w:hAnsi="Arial" w:cs="Arial"/>
                <w:sz w:val="18"/>
                <w:szCs w:val="18"/>
                <w:lang w:val="en-GB"/>
              </w:rPr>
              <w:tab/>
              <w:t>User Datagram Protocol (</w:t>
            </w:r>
            <w:r w:rsidRPr="00760004">
              <w:rPr>
                <w:rFonts w:ascii="Arial" w:hAnsi="Arial" w:cs="Arial"/>
                <w:b/>
                <w:sz w:val="18"/>
                <w:szCs w:val="18"/>
                <w:lang w:val="en-GB"/>
              </w:rPr>
              <w:t>UDP</w:t>
            </w:r>
            <w:r w:rsidRPr="00760004">
              <w:rPr>
                <w:rFonts w:ascii="Arial" w:hAnsi="Arial" w:cs="Arial"/>
                <w:sz w:val="18"/>
                <w:szCs w:val="18"/>
                <w:lang w:val="en-GB"/>
              </w:rPr>
              <w:t>), IP “Protocol” field decimal “17”; see IETF RFC 768 [29].</w:t>
            </w:r>
          </w:p>
          <w:p w14:paraId="59728A29" w14:textId="77777777" w:rsidR="00E83942" w:rsidRPr="00760004" w:rsidRDefault="00E83942" w:rsidP="00F56B2D">
            <w:pPr>
              <w:pStyle w:val="ListParagraph"/>
              <w:rPr>
                <w:rFonts w:ascii="Arial" w:hAnsi="Arial" w:cs="Arial"/>
                <w:sz w:val="18"/>
                <w:szCs w:val="18"/>
                <w:lang w:val="en-GB"/>
              </w:rPr>
            </w:pPr>
            <w:r>
              <w:rPr>
                <w:rFonts w:ascii="Arial" w:hAnsi="Arial" w:cs="Arial"/>
                <w:sz w:val="18"/>
                <w:szCs w:val="18"/>
                <w:lang w:val="en-GB"/>
              </w:rPr>
              <w:t>c</w:t>
            </w:r>
            <w:r w:rsidRPr="00760004">
              <w:rPr>
                <w:rFonts w:ascii="Arial" w:hAnsi="Arial" w:cs="Arial"/>
                <w:sz w:val="18"/>
                <w:szCs w:val="18"/>
                <w:lang w:val="en-GB"/>
              </w:rPr>
              <w:t xml:space="preserve">) </w:t>
            </w:r>
            <w:r w:rsidRPr="00760004">
              <w:rPr>
                <w:rFonts w:ascii="Arial" w:hAnsi="Arial" w:cs="Arial"/>
                <w:sz w:val="18"/>
                <w:szCs w:val="18"/>
                <w:lang w:val="en-GB"/>
              </w:rPr>
              <w:tab/>
              <w:t>Datagram Congestion Control Protocol (</w:t>
            </w:r>
            <w:r w:rsidRPr="00760004">
              <w:rPr>
                <w:rFonts w:ascii="Arial" w:hAnsi="Arial" w:cs="Arial"/>
                <w:b/>
                <w:sz w:val="18"/>
                <w:szCs w:val="18"/>
                <w:lang w:val="en-GB"/>
              </w:rPr>
              <w:t>DCCP</w:t>
            </w:r>
            <w:r w:rsidRPr="00760004">
              <w:rPr>
                <w:rFonts w:ascii="Arial" w:hAnsi="Arial" w:cs="Arial"/>
                <w:sz w:val="18"/>
                <w:szCs w:val="18"/>
                <w:lang w:val="en-GB"/>
              </w:rPr>
              <w:t>), IP “Protocol” field decimal “33”; see IETF RFC 4340</w:t>
            </w:r>
            <w:r w:rsidRPr="00760004">
              <w:rPr>
                <w:rFonts w:ascii="Arial" w:hAnsi="Arial" w:cs="Arial"/>
                <w:i/>
                <w:sz w:val="18"/>
                <w:szCs w:val="18"/>
                <w:lang w:val="en-GB"/>
              </w:rPr>
              <w:t xml:space="preserve"> </w:t>
            </w:r>
            <w:r w:rsidRPr="00760004">
              <w:rPr>
                <w:rFonts w:ascii="Arial" w:hAnsi="Arial" w:cs="Arial"/>
                <w:sz w:val="18"/>
                <w:szCs w:val="18"/>
                <w:lang w:val="en-GB"/>
              </w:rPr>
              <w:t>[30].</w:t>
            </w:r>
          </w:p>
          <w:p w14:paraId="1A2B1A4B" w14:textId="77777777" w:rsidR="00E83942" w:rsidRPr="00760004" w:rsidRDefault="00E83942" w:rsidP="00F56B2D">
            <w:pPr>
              <w:pStyle w:val="ListParagraph"/>
              <w:rPr>
                <w:rFonts w:ascii="Arial" w:hAnsi="Arial" w:cs="Arial"/>
                <w:sz w:val="18"/>
                <w:szCs w:val="18"/>
                <w:lang w:val="en-GB"/>
              </w:rPr>
            </w:pPr>
            <w:r>
              <w:rPr>
                <w:rFonts w:ascii="Arial" w:hAnsi="Arial" w:cs="Arial"/>
                <w:sz w:val="18"/>
                <w:szCs w:val="18"/>
                <w:lang w:val="en-GB"/>
              </w:rPr>
              <w:t>d</w:t>
            </w:r>
            <w:r w:rsidRPr="00760004">
              <w:rPr>
                <w:rFonts w:ascii="Arial" w:hAnsi="Arial" w:cs="Arial"/>
                <w:sz w:val="18"/>
                <w:szCs w:val="18"/>
                <w:lang w:val="en-GB"/>
              </w:rPr>
              <w:t xml:space="preserve">) </w:t>
            </w:r>
            <w:r w:rsidRPr="00760004">
              <w:rPr>
                <w:rFonts w:ascii="Arial" w:hAnsi="Arial" w:cs="Arial"/>
                <w:sz w:val="18"/>
                <w:szCs w:val="18"/>
                <w:lang w:val="en-GB"/>
              </w:rPr>
              <w:tab/>
              <w:t>Stream Control Transmission Protocol (</w:t>
            </w:r>
            <w:r w:rsidRPr="00760004">
              <w:rPr>
                <w:rFonts w:ascii="Arial" w:hAnsi="Arial" w:cs="Arial"/>
                <w:b/>
                <w:sz w:val="18"/>
                <w:szCs w:val="18"/>
                <w:lang w:val="en-GB"/>
              </w:rPr>
              <w:t>SCTP</w:t>
            </w:r>
            <w:r w:rsidRPr="00760004">
              <w:rPr>
                <w:rFonts w:ascii="Arial" w:hAnsi="Arial" w:cs="Arial"/>
                <w:sz w:val="18"/>
                <w:szCs w:val="18"/>
                <w:lang w:val="en-GB"/>
              </w:rPr>
              <w:t>), IP “Protocol” field decimal “132”; Stream Control Transmission Protocol [31].</w:t>
            </w:r>
          </w:p>
          <w:p w14:paraId="029C6918" w14:textId="77777777" w:rsidR="00E83942" w:rsidRPr="00760004" w:rsidRDefault="00E83942" w:rsidP="00F56B2D">
            <w:pPr>
              <w:pStyle w:val="TAL"/>
              <w:keepNext w:val="0"/>
            </w:pPr>
            <w:r w:rsidRPr="00760004">
              <w:t>For further details on Layer four protocols, see IANA</w:t>
            </w:r>
            <w:r w:rsidRPr="00760004">
              <w:rPr>
                <w:i/>
              </w:rPr>
              <w:t xml:space="preserve"> </w:t>
            </w:r>
            <w:r w:rsidRPr="00760004">
              <w:t>[32].</w:t>
            </w:r>
          </w:p>
        </w:tc>
        <w:tc>
          <w:tcPr>
            <w:tcW w:w="708" w:type="dxa"/>
          </w:tcPr>
          <w:p w14:paraId="457879E3" w14:textId="77777777" w:rsidR="00E83942" w:rsidRPr="00760004" w:rsidRDefault="00E83942" w:rsidP="00F56B2D">
            <w:pPr>
              <w:pStyle w:val="TAL"/>
              <w:keepNext w:val="0"/>
            </w:pPr>
            <w:r w:rsidRPr="00760004">
              <w:t>C</w:t>
            </w:r>
          </w:p>
        </w:tc>
      </w:tr>
      <w:tr w:rsidR="00E83942" w:rsidRPr="00760004" w14:paraId="05D3F7D8" w14:textId="77777777" w:rsidTr="00F56B2D">
        <w:trPr>
          <w:cantSplit/>
          <w:jc w:val="center"/>
        </w:trPr>
        <w:tc>
          <w:tcPr>
            <w:tcW w:w="2335" w:type="dxa"/>
          </w:tcPr>
          <w:p w14:paraId="332D6974" w14:textId="77777777" w:rsidR="00E83942" w:rsidRPr="00760004" w:rsidRDefault="00E83942" w:rsidP="00F56B2D">
            <w:pPr>
              <w:pStyle w:val="TAL"/>
              <w:keepNext w:val="0"/>
              <w:jc w:val="both"/>
            </w:pPr>
            <w:r w:rsidRPr="00760004">
              <w:t>nextLayerProtocol</w:t>
            </w:r>
          </w:p>
        </w:tc>
        <w:tc>
          <w:tcPr>
            <w:tcW w:w="6879" w:type="dxa"/>
          </w:tcPr>
          <w:p w14:paraId="70335164" w14:textId="77777777" w:rsidR="00E83942" w:rsidRPr="00760004" w:rsidRDefault="00E83942" w:rsidP="00F56B2D">
            <w:pPr>
              <w:pStyle w:val="TAL"/>
              <w:keepNext w:val="0"/>
            </w:pPr>
            <w:r w:rsidRPr="00760004">
              <w:t xml:space="preserve">Shall contain the contents of the IP </w:t>
            </w:r>
            <w:r w:rsidRPr="00760004">
              <w:rPr>
                <w:i/>
              </w:rPr>
              <w:t>“Protocol”</w:t>
            </w:r>
            <w:r w:rsidRPr="00760004">
              <w:t xml:space="preserve"> field as defined in IETF RFC 791 [34] (bits 72..79 in the IP header), and is one of the assigned Internet protocol numbers defined </w:t>
            </w:r>
            <w:r w:rsidRPr="008C1505">
              <w:t>in IANA [32].</w:t>
            </w:r>
          </w:p>
        </w:tc>
        <w:tc>
          <w:tcPr>
            <w:tcW w:w="708" w:type="dxa"/>
          </w:tcPr>
          <w:p w14:paraId="7BC669C0" w14:textId="77777777" w:rsidR="00E83942" w:rsidRPr="00760004" w:rsidRDefault="00E83942" w:rsidP="00F56B2D">
            <w:pPr>
              <w:pStyle w:val="TAL"/>
              <w:keepNext w:val="0"/>
            </w:pPr>
            <w:r w:rsidRPr="00760004">
              <w:t>M</w:t>
            </w:r>
          </w:p>
        </w:tc>
      </w:tr>
      <w:tr w:rsidR="00E83942" w:rsidRPr="00760004" w14:paraId="55BC4F92" w14:textId="77777777" w:rsidTr="00F56B2D">
        <w:trPr>
          <w:cantSplit/>
          <w:jc w:val="center"/>
        </w:trPr>
        <w:tc>
          <w:tcPr>
            <w:tcW w:w="2335" w:type="dxa"/>
          </w:tcPr>
          <w:p w14:paraId="2FD7CE25" w14:textId="77777777" w:rsidR="00E83942" w:rsidRPr="00760004" w:rsidRDefault="00E83942" w:rsidP="00F56B2D">
            <w:pPr>
              <w:pStyle w:val="TAL"/>
              <w:keepNext w:val="0"/>
              <w:jc w:val="both"/>
            </w:pPr>
            <w:r w:rsidRPr="00760004">
              <w:t>iPv6flowLabel</w:t>
            </w:r>
          </w:p>
        </w:tc>
        <w:tc>
          <w:tcPr>
            <w:tcW w:w="6879" w:type="dxa"/>
          </w:tcPr>
          <w:p w14:paraId="050C2F85" w14:textId="77777777" w:rsidR="00E83942" w:rsidRPr="00760004" w:rsidRDefault="00E83942" w:rsidP="00F56B2D">
            <w:pPr>
              <w:pStyle w:val="TAL"/>
              <w:keepNext w:val="0"/>
            </w:pPr>
            <w:r w:rsidRPr="00760004">
              <w:t xml:space="preserve">If the IP addresses in the report are IPv6, this field shall contain the 20-bit IPv6 “Flow Label” as defined in IPv6 IETF RFC 2460 [27] and the </w:t>
            </w:r>
            <w:r w:rsidRPr="00760004">
              <w:rPr>
                <w:i/>
              </w:rPr>
              <w:t>IPV6 Flow Label Specification</w:t>
            </w:r>
            <w:r w:rsidRPr="00760004">
              <w:t xml:space="preserve"> IETF RFC 6437 [33].</w:t>
            </w:r>
          </w:p>
        </w:tc>
        <w:tc>
          <w:tcPr>
            <w:tcW w:w="708" w:type="dxa"/>
          </w:tcPr>
          <w:p w14:paraId="3F87BF22" w14:textId="77777777" w:rsidR="00E83942" w:rsidRPr="00760004" w:rsidRDefault="00E83942" w:rsidP="00F56B2D">
            <w:pPr>
              <w:pStyle w:val="TAL"/>
              <w:keepNext w:val="0"/>
            </w:pPr>
            <w:r w:rsidRPr="00760004">
              <w:t>C</w:t>
            </w:r>
          </w:p>
        </w:tc>
      </w:tr>
      <w:tr w:rsidR="00E83942" w:rsidRPr="00760004" w14:paraId="4ADD7A07" w14:textId="77777777" w:rsidTr="00F56B2D">
        <w:trPr>
          <w:cantSplit/>
          <w:jc w:val="center"/>
        </w:trPr>
        <w:tc>
          <w:tcPr>
            <w:tcW w:w="2335" w:type="dxa"/>
          </w:tcPr>
          <w:p w14:paraId="3445742C" w14:textId="77777777" w:rsidR="00E83942" w:rsidRPr="00760004" w:rsidRDefault="00E83942" w:rsidP="00F56B2D">
            <w:pPr>
              <w:pStyle w:val="TAL"/>
              <w:keepNext w:val="0"/>
              <w:jc w:val="both"/>
            </w:pPr>
            <w:r w:rsidRPr="00760004">
              <w:t>direction</w:t>
            </w:r>
          </w:p>
        </w:tc>
        <w:tc>
          <w:tcPr>
            <w:tcW w:w="6879" w:type="dxa"/>
          </w:tcPr>
          <w:p w14:paraId="6786978B" w14:textId="77777777" w:rsidR="00E83942" w:rsidRPr="00760004" w:rsidRDefault="00E83942" w:rsidP="00F56B2D">
            <w:pPr>
              <w:pStyle w:val="TAL"/>
              <w:keepNext w:val="0"/>
            </w:pPr>
            <w:r w:rsidRPr="00760004">
              <w:t>Shall contain the direction of the intercepted packet, and it indicates either “from target” or “to target.”</w:t>
            </w:r>
          </w:p>
        </w:tc>
        <w:tc>
          <w:tcPr>
            <w:tcW w:w="708" w:type="dxa"/>
          </w:tcPr>
          <w:p w14:paraId="3170AE5A" w14:textId="77777777" w:rsidR="00E83942" w:rsidRPr="00760004" w:rsidRDefault="00E83942" w:rsidP="00F56B2D">
            <w:pPr>
              <w:pStyle w:val="TAL"/>
              <w:keepNext w:val="0"/>
            </w:pPr>
            <w:r w:rsidRPr="00760004">
              <w:t>M</w:t>
            </w:r>
          </w:p>
        </w:tc>
      </w:tr>
      <w:tr w:rsidR="00E83942" w:rsidRPr="00760004" w14:paraId="2050E204" w14:textId="77777777" w:rsidTr="00F56B2D">
        <w:trPr>
          <w:cantSplit/>
          <w:jc w:val="center"/>
        </w:trPr>
        <w:tc>
          <w:tcPr>
            <w:tcW w:w="2335" w:type="dxa"/>
          </w:tcPr>
          <w:p w14:paraId="2D9F3563" w14:textId="77777777" w:rsidR="00E83942" w:rsidRPr="00760004" w:rsidRDefault="00E83942" w:rsidP="00F56B2D">
            <w:pPr>
              <w:pStyle w:val="TAL"/>
              <w:keepNext w:val="0"/>
              <w:jc w:val="both"/>
            </w:pPr>
            <w:r w:rsidRPr="00760004">
              <w:t>pDSRSummaryTrigger</w:t>
            </w:r>
          </w:p>
        </w:tc>
        <w:tc>
          <w:tcPr>
            <w:tcW w:w="6879" w:type="dxa"/>
          </w:tcPr>
          <w:p w14:paraId="4FCFDE72" w14:textId="77777777" w:rsidR="00E83942" w:rsidRPr="00760004" w:rsidRDefault="00E83942" w:rsidP="00F56B2D">
            <w:pPr>
              <w:pStyle w:val="TAL"/>
              <w:keepNext w:val="0"/>
            </w:pPr>
            <w:r w:rsidRPr="00760004">
              <w:t>Shall contain the trigger that caused the summary report to be generated, which is one of the following:</w:t>
            </w:r>
          </w:p>
          <w:p w14:paraId="7495A031" w14:textId="77777777" w:rsidR="00E83942" w:rsidRPr="00760004" w:rsidRDefault="00E83942" w:rsidP="00F56B2D">
            <w:pPr>
              <w:pStyle w:val="ListParagraph"/>
              <w:rPr>
                <w:rFonts w:ascii="Arial" w:eastAsia="Times New Roman" w:hAnsi="Arial"/>
                <w:sz w:val="18"/>
                <w:szCs w:val="20"/>
                <w:lang w:val="en-GB"/>
              </w:rPr>
            </w:pPr>
            <w:r w:rsidRPr="00760004">
              <w:rPr>
                <w:rFonts w:ascii="Arial" w:eastAsia="Times New Roman" w:hAnsi="Arial"/>
                <w:sz w:val="18"/>
                <w:szCs w:val="20"/>
                <w:lang w:val="en-GB"/>
              </w:rPr>
              <w:t xml:space="preserve">a) </w:t>
            </w:r>
            <w:r w:rsidRPr="00760004">
              <w:rPr>
                <w:rFonts w:ascii="Arial" w:eastAsia="Times New Roman" w:hAnsi="Arial"/>
                <w:sz w:val="18"/>
                <w:szCs w:val="20"/>
                <w:lang w:val="en-GB"/>
              </w:rPr>
              <w:tab/>
              <w:t>timer expiry.</w:t>
            </w:r>
          </w:p>
          <w:p w14:paraId="2B2F5D68" w14:textId="77777777" w:rsidR="00E83942" w:rsidRPr="00760004" w:rsidRDefault="00E83942" w:rsidP="00F56B2D">
            <w:pPr>
              <w:pStyle w:val="ListParagraph"/>
              <w:rPr>
                <w:rFonts w:ascii="Arial" w:eastAsia="Times New Roman" w:hAnsi="Arial"/>
                <w:sz w:val="18"/>
                <w:szCs w:val="20"/>
                <w:lang w:val="en-GB"/>
              </w:rPr>
            </w:pPr>
            <w:r w:rsidRPr="00760004">
              <w:rPr>
                <w:rFonts w:ascii="Arial" w:eastAsia="Times New Roman" w:hAnsi="Arial"/>
                <w:sz w:val="18"/>
                <w:szCs w:val="20"/>
                <w:lang w:val="en-GB"/>
              </w:rPr>
              <w:t xml:space="preserve">b) </w:t>
            </w:r>
            <w:r w:rsidRPr="00760004">
              <w:rPr>
                <w:rFonts w:ascii="Arial" w:eastAsia="Times New Roman" w:hAnsi="Arial"/>
                <w:sz w:val="18"/>
                <w:szCs w:val="20"/>
                <w:lang w:val="en-GB"/>
              </w:rPr>
              <w:tab/>
              <w:t>packet count.</w:t>
            </w:r>
          </w:p>
          <w:p w14:paraId="531F1DF2" w14:textId="77777777" w:rsidR="00E83942" w:rsidRDefault="00E83942" w:rsidP="00F56B2D">
            <w:pPr>
              <w:pStyle w:val="ListParagraph"/>
              <w:rPr>
                <w:rFonts w:ascii="Arial" w:eastAsia="Times New Roman" w:hAnsi="Arial"/>
                <w:sz w:val="18"/>
                <w:szCs w:val="20"/>
                <w:lang w:val="en-GB"/>
              </w:rPr>
            </w:pPr>
            <w:r w:rsidRPr="00760004">
              <w:rPr>
                <w:rFonts w:ascii="Arial" w:eastAsia="Times New Roman" w:hAnsi="Arial"/>
                <w:sz w:val="18"/>
                <w:szCs w:val="20"/>
                <w:lang w:val="en-GB"/>
              </w:rPr>
              <w:t xml:space="preserve">c) </w:t>
            </w:r>
            <w:r w:rsidRPr="00760004">
              <w:rPr>
                <w:rFonts w:ascii="Arial" w:eastAsia="Times New Roman" w:hAnsi="Arial"/>
                <w:sz w:val="18"/>
                <w:szCs w:val="20"/>
                <w:lang w:val="en-GB"/>
              </w:rPr>
              <w:tab/>
              <w:t>byte count.</w:t>
            </w:r>
          </w:p>
          <w:p w14:paraId="6BCCAB79" w14:textId="77777777" w:rsidR="00E83942" w:rsidRDefault="00E83942" w:rsidP="00F56B2D">
            <w:pPr>
              <w:pStyle w:val="ListParagraph"/>
              <w:rPr>
                <w:rFonts w:ascii="Arial" w:eastAsia="Times New Roman" w:hAnsi="Arial"/>
                <w:sz w:val="18"/>
                <w:szCs w:val="20"/>
                <w:lang w:val="en-GB"/>
              </w:rPr>
            </w:pPr>
            <w:r>
              <w:rPr>
                <w:rFonts w:ascii="Arial" w:eastAsia="Times New Roman" w:hAnsi="Arial"/>
                <w:sz w:val="18"/>
                <w:szCs w:val="20"/>
                <w:lang w:val="en-GB"/>
              </w:rPr>
              <w:t>d)</w:t>
            </w:r>
            <w:r w:rsidRPr="00760004">
              <w:rPr>
                <w:rFonts w:ascii="Arial" w:eastAsia="Times New Roman" w:hAnsi="Arial"/>
                <w:sz w:val="18"/>
                <w:szCs w:val="20"/>
                <w:lang w:val="en-GB"/>
              </w:rPr>
              <w:t xml:space="preserve"> </w:t>
            </w:r>
            <w:r w:rsidRPr="00760004">
              <w:rPr>
                <w:rFonts w:ascii="Arial" w:eastAsia="Times New Roman" w:hAnsi="Arial"/>
                <w:sz w:val="18"/>
                <w:szCs w:val="20"/>
                <w:lang w:val="en-GB"/>
              </w:rPr>
              <w:tab/>
            </w:r>
            <w:r>
              <w:rPr>
                <w:rFonts w:ascii="Arial" w:eastAsia="Times New Roman" w:hAnsi="Arial"/>
                <w:sz w:val="18"/>
                <w:szCs w:val="20"/>
                <w:lang w:val="en-GB"/>
              </w:rPr>
              <w:t>start of a flow.</w:t>
            </w:r>
          </w:p>
          <w:p w14:paraId="25DB23A4" w14:textId="77777777" w:rsidR="00E83942" w:rsidRPr="00760004" w:rsidRDefault="00E83942" w:rsidP="00F56B2D">
            <w:pPr>
              <w:pStyle w:val="ListParagraph"/>
              <w:rPr>
                <w:lang w:val="en-GB"/>
              </w:rPr>
            </w:pPr>
            <w:r>
              <w:rPr>
                <w:rFonts w:ascii="Arial" w:eastAsia="Times New Roman" w:hAnsi="Arial"/>
                <w:sz w:val="18"/>
                <w:szCs w:val="20"/>
                <w:lang w:val="en-GB"/>
              </w:rPr>
              <w:t>e)</w:t>
            </w:r>
            <w:r w:rsidRPr="00760004">
              <w:rPr>
                <w:rFonts w:ascii="Arial" w:eastAsia="Times New Roman" w:hAnsi="Arial"/>
                <w:sz w:val="18"/>
                <w:szCs w:val="20"/>
                <w:lang w:val="en-GB"/>
              </w:rPr>
              <w:t xml:space="preserve"> </w:t>
            </w:r>
            <w:r w:rsidRPr="00760004">
              <w:rPr>
                <w:rFonts w:ascii="Arial" w:eastAsia="Times New Roman" w:hAnsi="Arial"/>
                <w:sz w:val="18"/>
                <w:szCs w:val="20"/>
                <w:lang w:val="en-GB"/>
              </w:rPr>
              <w:tab/>
            </w:r>
            <w:r>
              <w:rPr>
                <w:rFonts w:ascii="Arial" w:eastAsia="Times New Roman" w:hAnsi="Arial"/>
                <w:sz w:val="18"/>
                <w:szCs w:val="20"/>
                <w:lang w:val="en-GB"/>
              </w:rPr>
              <w:t>end of a flow.</w:t>
            </w:r>
          </w:p>
        </w:tc>
        <w:tc>
          <w:tcPr>
            <w:tcW w:w="708" w:type="dxa"/>
          </w:tcPr>
          <w:p w14:paraId="62F30698" w14:textId="77777777" w:rsidR="00E83942" w:rsidRPr="00760004" w:rsidRDefault="00E83942" w:rsidP="00F56B2D">
            <w:pPr>
              <w:pStyle w:val="TAL"/>
              <w:keepNext w:val="0"/>
            </w:pPr>
            <w:r w:rsidRPr="00760004">
              <w:t>M</w:t>
            </w:r>
          </w:p>
        </w:tc>
      </w:tr>
      <w:tr w:rsidR="00E83942" w:rsidRPr="00760004" w14:paraId="63F13B4C" w14:textId="77777777" w:rsidTr="00F56B2D">
        <w:trPr>
          <w:cantSplit/>
          <w:jc w:val="center"/>
        </w:trPr>
        <w:tc>
          <w:tcPr>
            <w:tcW w:w="2335" w:type="dxa"/>
          </w:tcPr>
          <w:p w14:paraId="59FB8366" w14:textId="77777777" w:rsidR="00E83942" w:rsidRPr="00760004" w:rsidRDefault="00E83942" w:rsidP="00F56B2D">
            <w:pPr>
              <w:pStyle w:val="TAL"/>
              <w:keepNext w:val="0"/>
              <w:jc w:val="both"/>
            </w:pPr>
            <w:r w:rsidRPr="00760004">
              <w:t>firstPacketTimestamp</w:t>
            </w:r>
          </w:p>
        </w:tc>
        <w:tc>
          <w:tcPr>
            <w:tcW w:w="6879" w:type="dxa"/>
          </w:tcPr>
          <w:p w14:paraId="20ECD8FE" w14:textId="77777777" w:rsidR="00E83942" w:rsidRPr="00760004" w:rsidRDefault="00E83942" w:rsidP="00F56B2D">
            <w:pPr>
              <w:pStyle w:val="TAL"/>
              <w:keepNext w:val="0"/>
            </w:pPr>
            <w:r w:rsidRPr="00760004">
              <w:t>Shall contain the timestamp that represents the time that the IRI-POI in the UPF detected the first packet in the set represented by this summary.</w:t>
            </w:r>
          </w:p>
        </w:tc>
        <w:tc>
          <w:tcPr>
            <w:tcW w:w="708" w:type="dxa"/>
          </w:tcPr>
          <w:p w14:paraId="394D4232" w14:textId="77777777" w:rsidR="00E83942" w:rsidRPr="00760004" w:rsidRDefault="00E83942" w:rsidP="00F56B2D">
            <w:pPr>
              <w:pStyle w:val="TAL"/>
              <w:keepNext w:val="0"/>
            </w:pPr>
            <w:r w:rsidRPr="00760004">
              <w:t>M</w:t>
            </w:r>
          </w:p>
        </w:tc>
      </w:tr>
      <w:tr w:rsidR="00E83942" w:rsidRPr="00760004" w14:paraId="5097BFB5" w14:textId="77777777" w:rsidTr="00F56B2D">
        <w:trPr>
          <w:cantSplit/>
          <w:jc w:val="center"/>
        </w:trPr>
        <w:tc>
          <w:tcPr>
            <w:tcW w:w="2335" w:type="dxa"/>
          </w:tcPr>
          <w:p w14:paraId="387CC939" w14:textId="77777777" w:rsidR="00E83942" w:rsidRPr="00760004" w:rsidRDefault="00E83942" w:rsidP="00F56B2D">
            <w:pPr>
              <w:pStyle w:val="TAL"/>
              <w:keepNext w:val="0"/>
              <w:jc w:val="both"/>
            </w:pPr>
            <w:r w:rsidRPr="00760004">
              <w:t>lastPacketTimestamp</w:t>
            </w:r>
          </w:p>
        </w:tc>
        <w:tc>
          <w:tcPr>
            <w:tcW w:w="6879" w:type="dxa"/>
          </w:tcPr>
          <w:p w14:paraId="264057CA" w14:textId="77777777" w:rsidR="00E83942" w:rsidRPr="00760004" w:rsidRDefault="00E83942" w:rsidP="00F56B2D">
            <w:pPr>
              <w:pStyle w:val="TAL"/>
              <w:keepNext w:val="0"/>
            </w:pPr>
            <w:r w:rsidRPr="00760004">
              <w:t>Shall contain the timestamp that represents the time that the IRI-POI in the UPF detected the last packet in the set represented by this summary.</w:t>
            </w:r>
          </w:p>
        </w:tc>
        <w:tc>
          <w:tcPr>
            <w:tcW w:w="708" w:type="dxa"/>
          </w:tcPr>
          <w:p w14:paraId="0D74B02F" w14:textId="77777777" w:rsidR="00E83942" w:rsidRPr="00760004" w:rsidRDefault="00E83942" w:rsidP="00F56B2D">
            <w:pPr>
              <w:pStyle w:val="TAL"/>
              <w:keepNext w:val="0"/>
            </w:pPr>
            <w:r w:rsidRPr="00760004">
              <w:t>M</w:t>
            </w:r>
          </w:p>
        </w:tc>
      </w:tr>
      <w:tr w:rsidR="00E83942" w:rsidRPr="00760004" w14:paraId="31653250" w14:textId="77777777" w:rsidTr="00F56B2D">
        <w:trPr>
          <w:cantSplit/>
          <w:jc w:val="center"/>
        </w:trPr>
        <w:tc>
          <w:tcPr>
            <w:tcW w:w="2335" w:type="dxa"/>
          </w:tcPr>
          <w:p w14:paraId="68A26B47" w14:textId="77777777" w:rsidR="00E83942" w:rsidRPr="00760004" w:rsidRDefault="00E83942" w:rsidP="00F56B2D">
            <w:pPr>
              <w:pStyle w:val="TAL"/>
              <w:keepNext w:val="0"/>
              <w:jc w:val="both"/>
            </w:pPr>
            <w:r w:rsidRPr="00760004">
              <w:t>packetCount</w:t>
            </w:r>
          </w:p>
        </w:tc>
        <w:tc>
          <w:tcPr>
            <w:tcW w:w="6879" w:type="dxa"/>
          </w:tcPr>
          <w:p w14:paraId="39FA6B8B" w14:textId="77777777" w:rsidR="00E83942" w:rsidRPr="00760004" w:rsidRDefault="00E83942" w:rsidP="00F56B2D">
            <w:pPr>
              <w:pStyle w:val="TAL"/>
              <w:keepNext w:val="0"/>
            </w:pPr>
            <w:r w:rsidRPr="00760004">
              <w:t>Shall contain the number of packets detected during the creation of this summary.</w:t>
            </w:r>
          </w:p>
        </w:tc>
        <w:tc>
          <w:tcPr>
            <w:tcW w:w="708" w:type="dxa"/>
          </w:tcPr>
          <w:p w14:paraId="56FC8AC9" w14:textId="77777777" w:rsidR="00E83942" w:rsidRPr="00760004" w:rsidRDefault="00E83942" w:rsidP="00F56B2D">
            <w:pPr>
              <w:pStyle w:val="TAL"/>
              <w:keepNext w:val="0"/>
            </w:pPr>
            <w:r w:rsidRPr="00760004">
              <w:t>M</w:t>
            </w:r>
          </w:p>
        </w:tc>
      </w:tr>
      <w:tr w:rsidR="00E83942" w:rsidRPr="00760004" w14:paraId="25D512E1" w14:textId="77777777" w:rsidTr="00F56B2D">
        <w:trPr>
          <w:cantSplit/>
          <w:jc w:val="center"/>
        </w:trPr>
        <w:tc>
          <w:tcPr>
            <w:tcW w:w="2335" w:type="dxa"/>
          </w:tcPr>
          <w:p w14:paraId="1247F31E" w14:textId="77777777" w:rsidR="00E83942" w:rsidRPr="00760004" w:rsidRDefault="00E83942" w:rsidP="00F56B2D">
            <w:pPr>
              <w:pStyle w:val="TAL"/>
              <w:keepNext w:val="0"/>
              <w:jc w:val="both"/>
            </w:pPr>
            <w:r w:rsidRPr="00760004">
              <w:t>byteCount</w:t>
            </w:r>
          </w:p>
        </w:tc>
        <w:tc>
          <w:tcPr>
            <w:tcW w:w="6879" w:type="dxa"/>
          </w:tcPr>
          <w:p w14:paraId="6D468762" w14:textId="77777777" w:rsidR="00E83942" w:rsidRPr="00760004" w:rsidRDefault="00E83942" w:rsidP="00F56B2D">
            <w:pPr>
              <w:pStyle w:val="TAL"/>
              <w:keepNext w:val="0"/>
            </w:pPr>
            <w:r w:rsidRPr="00760004">
              <w:t xml:space="preserve">Shall contain the number of bytes summed across all packets that belong to this summary. For IPv4 it is the sum of the </w:t>
            </w:r>
            <w:r w:rsidRPr="00760004">
              <w:rPr>
                <w:i/>
              </w:rPr>
              <w:t xml:space="preserve">“Total Length” </w:t>
            </w:r>
            <w:r w:rsidRPr="00760004">
              <w:t xml:space="preserve">fields across all packets in the summary as defined in </w:t>
            </w:r>
            <w:r w:rsidRPr="00760004">
              <w:rPr>
                <w:i/>
              </w:rPr>
              <w:t>Internet Protocol</w:t>
            </w:r>
            <w:r w:rsidRPr="00760004">
              <w:t xml:space="preserve"> IETF RFC 791 [34], while for IPv6 it is the sum of the </w:t>
            </w:r>
            <w:r w:rsidRPr="00760004">
              <w:rPr>
                <w:i/>
              </w:rPr>
              <w:t>“Payload Length</w:t>
            </w:r>
            <w:r w:rsidRPr="00760004">
              <w:t xml:space="preserve">” fields across all packets in the summary as defined in </w:t>
            </w:r>
            <w:r w:rsidRPr="00760004">
              <w:rPr>
                <w:i/>
              </w:rPr>
              <w:t>Internet Protocol, Version 6 (IPv6) Specification</w:t>
            </w:r>
            <w:r w:rsidRPr="00760004">
              <w:t>, IETF RFC 2460 [27].</w:t>
            </w:r>
          </w:p>
        </w:tc>
        <w:tc>
          <w:tcPr>
            <w:tcW w:w="708" w:type="dxa"/>
          </w:tcPr>
          <w:p w14:paraId="45C4B15D" w14:textId="77777777" w:rsidR="00E83942" w:rsidRPr="00760004" w:rsidRDefault="00E83942" w:rsidP="00F56B2D">
            <w:pPr>
              <w:pStyle w:val="TAL"/>
              <w:keepNext w:val="0"/>
            </w:pPr>
            <w:r w:rsidRPr="00760004">
              <w:t>M</w:t>
            </w:r>
          </w:p>
        </w:tc>
      </w:tr>
      <w:tr w:rsidR="00BB1D7C" w:rsidRPr="00760004" w14:paraId="2D0F70E2" w14:textId="77777777" w:rsidTr="00F56B2D">
        <w:trPr>
          <w:cantSplit/>
          <w:jc w:val="center"/>
        </w:trPr>
        <w:tc>
          <w:tcPr>
            <w:tcW w:w="2335" w:type="dxa"/>
          </w:tcPr>
          <w:p w14:paraId="1DD07475" w14:textId="605BB913" w:rsidR="00BB1D7C" w:rsidRPr="00760004" w:rsidRDefault="00AD24BE" w:rsidP="00F56B2D">
            <w:pPr>
              <w:pStyle w:val="TAL"/>
              <w:keepNext w:val="0"/>
              <w:jc w:val="both"/>
            </w:pPr>
            <w:r>
              <w:t>perSessionTrigger</w:t>
            </w:r>
          </w:p>
        </w:tc>
        <w:tc>
          <w:tcPr>
            <w:tcW w:w="6879" w:type="dxa"/>
          </w:tcPr>
          <w:p w14:paraId="61107961" w14:textId="587EE7C0" w:rsidR="00BB1D7C" w:rsidRPr="00760004" w:rsidRDefault="00AD24BE" w:rsidP="00F56B2D">
            <w:pPr>
              <w:pStyle w:val="TAL"/>
              <w:keepNext w:val="0"/>
            </w:pPr>
            <w:r>
              <w:t>Shall be present and set to true if the trigger that caused the summary report to be generated was applied to the Session. If the trigger that caused the summary report to be generated was applied per flow, this parameter may be omitted but shall be set to false if present.</w:t>
            </w:r>
          </w:p>
        </w:tc>
        <w:tc>
          <w:tcPr>
            <w:tcW w:w="708" w:type="dxa"/>
          </w:tcPr>
          <w:p w14:paraId="500D6603" w14:textId="3CAC5917" w:rsidR="00BB1D7C" w:rsidRPr="00760004" w:rsidRDefault="00AD24BE" w:rsidP="00F56B2D">
            <w:pPr>
              <w:pStyle w:val="TAL"/>
              <w:keepNext w:val="0"/>
            </w:pPr>
            <w:r>
              <w:t>C</w:t>
            </w:r>
          </w:p>
        </w:tc>
      </w:tr>
      <w:tr w:rsidR="00E83942" w:rsidRPr="00760004" w14:paraId="08BD9AEA" w14:textId="77777777" w:rsidTr="00F56B2D">
        <w:trPr>
          <w:cantSplit/>
          <w:jc w:val="center"/>
        </w:trPr>
        <w:tc>
          <w:tcPr>
            <w:tcW w:w="9922" w:type="dxa"/>
            <w:gridSpan w:val="3"/>
          </w:tcPr>
          <w:p w14:paraId="0F108B53" w14:textId="658D1B15" w:rsidR="00E83942" w:rsidRPr="00760004" w:rsidRDefault="00E83942" w:rsidP="00F56B2D">
            <w:pPr>
              <w:pStyle w:val="NO"/>
            </w:pPr>
            <w:r>
              <w:lastRenderedPageBreak/>
              <w:t>NOTE:</w:t>
            </w:r>
            <w:r>
              <w:tab/>
              <w:t>This is a placeholder value used to fill the pDUSessionID field, given that the UPF does not receive the PDU Session ID used for the session by the SMF, so this information is not available at the UPF. The PDU Session ID can be retrieved by the LEMF from the IRIs generated by the IRI-POI at the SMF and delivered by the MDF2.</w:t>
            </w:r>
          </w:p>
        </w:tc>
      </w:tr>
    </w:tbl>
    <w:p w14:paraId="0DFC02AA" w14:textId="77777777" w:rsidR="00E83942" w:rsidRPr="00635941" w:rsidRDefault="00E83942" w:rsidP="00E83942"/>
    <w:p w14:paraId="7F49DE01" w14:textId="77777777" w:rsidR="00CA4843" w:rsidRDefault="00CA4843" w:rsidP="00CA4843">
      <w:pPr>
        <w:pStyle w:val="Heading5"/>
      </w:pPr>
      <w:bookmarkStart w:id="194" w:name="_Toc176146819"/>
      <w:r>
        <w:t>6.2.3.9.5</w:t>
      </w:r>
      <w:r>
        <w:tab/>
        <w:t>Usage of the Internet Protocol Packet Reporting record</w:t>
      </w:r>
      <w:bookmarkEnd w:id="194"/>
    </w:p>
    <w:p w14:paraId="4FD6CD04" w14:textId="77777777" w:rsidR="00CA4843" w:rsidRDefault="00CA4843" w:rsidP="00CA4843">
      <w:r>
        <w:t>ETSI TS 102 232-3 [136] clause 6.2.5 defines the next generation Internet Protocol Packet Reporting structure (IPPR). As described in ETSI TS 102 232-3 [136] clause 6.2.5 the IPPR may be used to deliver IRI reporting of packet header information in:</w:t>
      </w:r>
    </w:p>
    <w:p w14:paraId="7E83F32F" w14:textId="77777777" w:rsidR="00CA4843" w:rsidRDefault="00CA4843" w:rsidP="00CA4843">
      <w:pPr>
        <w:pStyle w:val="B1"/>
      </w:pPr>
      <w:r>
        <w:t>-</w:t>
      </w:r>
      <w:r>
        <w:tab/>
        <w:t>per-packet form.</w:t>
      </w:r>
    </w:p>
    <w:p w14:paraId="27153F06" w14:textId="77777777" w:rsidR="00CA4843" w:rsidRDefault="00CA4843" w:rsidP="00CA4843">
      <w:pPr>
        <w:pStyle w:val="B1"/>
      </w:pPr>
      <w:r>
        <w:t>-</w:t>
      </w:r>
      <w:r>
        <w:tab/>
        <w:t>summary form.</w:t>
      </w:r>
    </w:p>
    <w:p w14:paraId="751F80D9" w14:textId="22EA6FCB" w:rsidR="00CA4843" w:rsidRDefault="00CA4843" w:rsidP="00CA4843">
      <w:r>
        <w:t>In either case, the LI function responsible for generating the xIRI extracts the information described in ETSI TS 102 232-3 [136] clause 6.2.5 according to the IPPRType defined in the PDHRReportingExtensions parameters of the ActivateTask message used to provision the LI function.</w:t>
      </w:r>
    </w:p>
    <w:p w14:paraId="549F0376" w14:textId="77777777" w:rsidR="00CA4843" w:rsidRDefault="00CA4843" w:rsidP="00CA4843">
      <w:r>
        <w:t xml:space="preserve">When the summary form of IPPR is provisioned, the current summary is sent when the LI function responsible for generating the xIRI </w:t>
      </w:r>
      <w:r w:rsidRPr="0061677D">
        <w:t xml:space="preserve">receives a DeactivateTask message for the Task that generated the </w:t>
      </w:r>
      <w:r>
        <w:t>IPPR</w:t>
      </w:r>
      <w:r w:rsidRPr="0061677D">
        <w:t xml:space="preserve"> regardless of whether the trigger in the </w:t>
      </w:r>
      <w:r>
        <w:t>IPPRType</w:t>
      </w:r>
      <w:r w:rsidRPr="0061677D">
        <w:t xml:space="preserve"> field of the ActivateTask message was met.</w:t>
      </w:r>
    </w:p>
    <w:p w14:paraId="0261AF53" w14:textId="77777777" w:rsidR="00635BB6" w:rsidRDefault="00635BB6" w:rsidP="00635BB6">
      <w:pPr>
        <w:pStyle w:val="Heading4"/>
      </w:pPr>
      <w:bookmarkStart w:id="195" w:name="_Toc176146820"/>
      <w:r>
        <w:t>6.2.3.10</w:t>
      </w:r>
      <w:r>
        <w:tab/>
        <w:t>Sharing LI state information over LI_ST</w:t>
      </w:r>
      <w:bookmarkEnd w:id="195"/>
    </w:p>
    <w:p w14:paraId="788FC310" w14:textId="77777777" w:rsidR="00635BB6" w:rsidRDefault="00635BB6" w:rsidP="00635BB6">
      <w:pPr>
        <w:pStyle w:val="Heading5"/>
        <w:rPr>
          <w:lang w:val="en-US"/>
        </w:rPr>
      </w:pPr>
      <w:bookmarkStart w:id="196" w:name="_Toc176146821"/>
      <w:r>
        <w:rPr>
          <w:lang w:val="en-US"/>
        </w:rPr>
        <w:t>6.2.3.10.1</w:t>
      </w:r>
      <w:r>
        <w:rPr>
          <w:lang w:val="en-US"/>
        </w:rPr>
        <w:tab/>
        <w:t>Overview</w:t>
      </w:r>
      <w:bookmarkEnd w:id="196"/>
    </w:p>
    <w:p w14:paraId="3E3B3AB2" w14:textId="77777777" w:rsidR="00635BB6" w:rsidRDefault="00635BB6" w:rsidP="00635BB6">
      <w:pPr>
        <w:rPr>
          <w:lang w:val="en-US"/>
        </w:rPr>
      </w:pPr>
      <w:r w:rsidRPr="00236CD5">
        <w:rPr>
          <w:lang w:val="en-US"/>
        </w:rPr>
        <w:t>TFs in SMFs in SMF sets need t</w:t>
      </w:r>
      <w:r>
        <w:rPr>
          <w:lang w:val="en-US"/>
        </w:rPr>
        <w:t xml:space="preserve">o share LI state information to avoid losing track of the XIDs and CorrelationIDs used in the tasks activated in the POI in the UPF </w:t>
      </w:r>
      <w:r>
        <w:t>when the triggered task control is transferred from one TF to another</w:t>
      </w:r>
      <w:r>
        <w:rPr>
          <w:lang w:val="en-US"/>
        </w:rPr>
        <w:t>.</w:t>
      </w:r>
    </w:p>
    <w:p w14:paraId="01478F37" w14:textId="77777777" w:rsidR="00635BB6" w:rsidRDefault="00635BB6" w:rsidP="00635BB6">
      <w:pPr>
        <w:rPr>
          <w:lang w:val="en-US"/>
        </w:rPr>
      </w:pPr>
      <w:r>
        <w:rPr>
          <w:lang w:val="en-US"/>
        </w:rPr>
        <w:t>POIs in SMFs in SMF sets need to share LI state information to avoid losing track of the CorrelationIDs and sequence numbers used in the generation of xIRI and xCC when the interception is moved to another POI in the same SMF set.</w:t>
      </w:r>
    </w:p>
    <w:p w14:paraId="314DEE93" w14:textId="77777777" w:rsidR="00635BB6" w:rsidRPr="00587B41" w:rsidRDefault="00635BB6" w:rsidP="00635BB6">
      <w:r>
        <w:t>The LIPF may request, store or remove any LI state records</w:t>
      </w:r>
      <w:r w:rsidRPr="00A008B2">
        <w:t xml:space="preserve"> </w:t>
      </w:r>
      <w:r>
        <w:t>at any moment. The LIPF may revoke the credentials of any LI function to use the LI_ST function via LI_X0.</w:t>
      </w:r>
    </w:p>
    <w:p w14:paraId="15C63CB9" w14:textId="77777777" w:rsidR="00635BB6" w:rsidRPr="00236CD5" w:rsidRDefault="00635BB6" w:rsidP="00635BB6">
      <w:pPr>
        <w:pStyle w:val="Heading5"/>
        <w:rPr>
          <w:lang w:val="en-US"/>
        </w:rPr>
      </w:pPr>
      <w:bookmarkStart w:id="197" w:name="_Toc176146822"/>
      <w:r>
        <w:rPr>
          <w:lang w:val="en-US"/>
        </w:rPr>
        <w:t>6.2.3.10.2</w:t>
      </w:r>
      <w:r>
        <w:rPr>
          <w:lang w:val="en-US"/>
        </w:rPr>
        <w:tab/>
        <w:t>Storing LI state</w:t>
      </w:r>
      <w:bookmarkEnd w:id="197"/>
    </w:p>
    <w:p w14:paraId="7114307A" w14:textId="77777777" w:rsidR="00635BB6" w:rsidRDefault="00635BB6" w:rsidP="00635BB6">
      <w:r>
        <w:t>The TF in the SMF shall store the LI state (related to a task active in the UPF POI) in the LISSF whenever the parent SMF stores session state for the relevant PDU session in the UDSF and whenever the parent SMF sends session state for the relevant PDU session to another SMF.</w:t>
      </w:r>
    </w:p>
    <w:p w14:paraId="2E94A169" w14:textId="77777777" w:rsidR="00635BB6" w:rsidRDefault="00635BB6" w:rsidP="00635BB6">
      <w:r>
        <w:t xml:space="preserve">The POI in the SMF shall store the LI state (related to a task active in the SMF POI) in the LISSF whenever the parent SMF stores session state for the relevant PDU session in the UDSF and whenever the parent </w:t>
      </w:r>
      <w:r w:rsidRPr="00E81B4E">
        <w:t>SMF sends session state for the relevant PDU session to another SMF.</w:t>
      </w:r>
    </w:p>
    <w:p w14:paraId="1700F65D" w14:textId="3541B054" w:rsidR="00635BB6" w:rsidRDefault="00635BB6" w:rsidP="00635BB6">
      <w:r>
        <w:t xml:space="preserve">When storing state, the LI function in the SMF shall use the state storage procedure specified in clause 5.10.2. During this procedure, the LI function shall add the metadata </w:t>
      </w:r>
      <w:r w:rsidR="008C00CE">
        <w:t xml:space="preserve">shown in table 6.2.3.10.2-1 </w:t>
      </w:r>
      <w:r>
        <w:t>to the RecordMeta for the record.</w:t>
      </w:r>
    </w:p>
    <w:p w14:paraId="1AF810A0" w14:textId="77777777" w:rsidR="00635BB6" w:rsidRPr="001A1E56" w:rsidRDefault="00635BB6" w:rsidP="00635BB6">
      <w:pPr>
        <w:pStyle w:val="TH"/>
      </w:pPr>
      <w:r w:rsidRPr="001A1E56">
        <w:t xml:space="preserve">Table </w:t>
      </w:r>
      <w:r>
        <w:t>6.2.3.10.2-1:</w:t>
      </w:r>
      <w:r w:rsidRPr="001A1E56">
        <w:t xml:space="preserve"> </w:t>
      </w:r>
      <w:r>
        <w:t>Additional metadata for the RecordMeta</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05"/>
        <w:gridCol w:w="6809"/>
        <w:gridCol w:w="708"/>
      </w:tblGrid>
      <w:tr w:rsidR="00635BB6" w14:paraId="4DFBC20A" w14:textId="77777777" w:rsidTr="00822E9A">
        <w:trPr>
          <w:jc w:val="center"/>
        </w:trPr>
        <w:tc>
          <w:tcPr>
            <w:tcW w:w="2405" w:type="dxa"/>
          </w:tcPr>
          <w:p w14:paraId="39A27E80" w14:textId="77777777" w:rsidR="00635BB6" w:rsidRDefault="00635BB6" w:rsidP="00822E9A">
            <w:pPr>
              <w:pStyle w:val="TAH"/>
            </w:pPr>
            <w:r>
              <w:t>Field Name</w:t>
            </w:r>
          </w:p>
        </w:tc>
        <w:tc>
          <w:tcPr>
            <w:tcW w:w="6809" w:type="dxa"/>
          </w:tcPr>
          <w:p w14:paraId="29DBCD11" w14:textId="77777777" w:rsidR="00635BB6" w:rsidRDefault="00635BB6" w:rsidP="00822E9A">
            <w:pPr>
              <w:pStyle w:val="TAH"/>
            </w:pPr>
            <w:r>
              <w:t>Description</w:t>
            </w:r>
          </w:p>
        </w:tc>
        <w:tc>
          <w:tcPr>
            <w:tcW w:w="708" w:type="dxa"/>
          </w:tcPr>
          <w:p w14:paraId="7056D379" w14:textId="77777777" w:rsidR="00635BB6" w:rsidRDefault="00635BB6" w:rsidP="00822E9A">
            <w:pPr>
              <w:pStyle w:val="TAH"/>
            </w:pPr>
            <w:r>
              <w:t>M/C/O</w:t>
            </w:r>
          </w:p>
        </w:tc>
      </w:tr>
      <w:tr w:rsidR="00635BB6" w14:paraId="34C31C1E" w14:textId="77777777" w:rsidTr="00822E9A">
        <w:trPr>
          <w:jc w:val="center"/>
        </w:trPr>
        <w:tc>
          <w:tcPr>
            <w:tcW w:w="2405" w:type="dxa"/>
          </w:tcPr>
          <w:p w14:paraId="4E4FE7DA" w14:textId="77777777" w:rsidR="00635BB6" w:rsidRDefault="00635BB6" w:rsidP="00822E9A">
            <w:pPr>
              <w:pStyle w:val="TAL"/>
            </w:pPr>
            <w:r>
              <w:t>PDUSessionID</w:t>
            </w:r>
          </w:p>
        </w:tc>
        <w:tc>
          <w:tcPr>
            <w:tcW w:w="6809" w:type="dxa"/>
          </w:tcPr>
          <w:p w14:paraId="6A7E7773" w14:textId="77777777" w:rsidR="00635BB6" w:rsidRDefault="00635BB6" w:rsidP="00822E9A">
            <w:pPr>
              <w:pStyle w:val="TAL"/>
            </w:pPr>
            <w:r>
              <w:t>Identifier for the PDU session related to task.</w:t>
            </w:r>
          </w:p>
        </w:tc>
        <w:tc>
          <w:tcPr>
            <w:tcW w:w="708" w:type="dxa"/>
          </w:tcPr>
          <w:p w14:paraId="10B96E24" w14:textId="77777777" w:rsidR="00635BB6" w:rsidRDefault="00635BB6" w:rsidP="00822E9A">
            <w:pPr>
              <w:pStyle w:val="TAL"/>
            </w:pPr>
            <w:r>
              <w:t>M</w:t>
            </w:r>
          </w:p>
        </w:tc>
      </w:tr>
      <w:tr w:rsidR="00635BB6" w14:paraId="46E6986A" w14:textId="77777777" w:rsidTr="00822E9A">
        <w:trPr>
          <w:jc w:val="center"/>
        </w:trPr>
        <w:tc>
          <w:tcPr>
            <w:tcW w:w="2405" w:type="dxa"/>
          </w:tcPr>
          <w:p w14:paraId="3C1A77DA" w14:textId="77777777" w:rsidR="00635BB6" w:rsidRDefault="00635BB6" w:rsidP="00822E9A">
            <w:pPr>
              <w:pStyle w:val="TAL"/>
            </w:pPr>
            <w:r>
              <w:t>UDSFRecordID</w:t>
            </w:r>
          </w:p>
        </w:tc>
        <w:tc>
          <w:tcPr>
            <w:tcW w:w="6809" w:type="dxa"/>
          </w:tcPr>
          <w:p w14:paraId="5E74AE93" w14:textId="77777777" w:rsidR="00635BB6" w:rsidRDefault="00635BB6" w:rsidP="00822E9A">
            <w:pPr>
              <w:pStyle w:val="TAL"/>
            </w:pPr>
            <w:r>
              <w:t>The recordID used by the parent SMF to store the associated SMF session information in the UDSF.</w:t>
            </w:r>
          </w:p>
        </w:tc>
        <w:tc>
          <w:tcPr>
            <w:tcW w:w="708" w:type="dxa"/>
          </w:tcPr>
          <w:p w14:paraId="3D5A2913" w14:textId="77777777" w:rsidR="00635BB6" w:rsidRDefault="00635BB6" w:rsidP="00822E9A">
            <w:pPr>
              <w:pStyle w:val="TAL"/>
            </w:pPr>
            <w:r>
              <w:t>M</w:t>
            </w:r>
          </w:p>
        </w:tc>
      </w:tr>
      <w:tr w:rsidR="00635BB6" w14:paraId="2C0B3523" w14:textId="77777777" w:rsidTr="00822E9A">
        <w:trPr>
          <w:jc w:val="center"/>
        </w:trPr>
        <w:tc>
          <w:tcPr>
            <w:tcW w:w="2405" w:type="dxa"/>
          </w:tcPr>
          <w:p w14:paraId="17720489" w14:textId="77777777" w:rsidR="00635BB6" w:rsidRDefault="00635BB6" w:rsidP="00822E9A">
            <w:pPr>
              <w:pStyle w:val="TAL"/>
            </w:pPr>
            <w:r>
              <w:t>LIStateRecordType</w:t>
            </w:r>
          </w:p>
        </w:tc>
        <w:tc>
          <w:tcPr>
            <w:tcW w:w="6809" w:type="dxa"/>
          </w:tcPr>
          <w:p w14:paraId="0C24B013" w14:textId="77777777" w:rsidR="00635BB6" w:rsidRDefault="00635BB6" w:rsidP="00822E9A">
            <w:pPr>
              <w:pStyle w:val="TAL"/>
            </w:pPr>
            <w:r>
              <w:t xml:space="preserve">Identifier for the record type which can be </w:t>
            </w:r>
            <w:r w:rsidRPr="00760004">
              <w:t>"</w:t>
            </w:r>
            <w:r>
              <w:t>TFLIState</w:t>
            </w:r>
            <w:r w:rsidRPr="00760004">
              <w:t>"</w:t>
            </w:r>
            <w:r>
              <w:t xml:space="preserve"> or </w:t>
            </w:r>
            <w:r w:rsidRPr="00760004">
              <w:t>"</w:t>
            </w:r>
            <w:r>
              <w:t>POILIState</w:t>
            </w:r>
            <w:r w:rsidRPr="00760004">
              <w:t>"</w:t>
            </w:r>
            <w:r>
              <w:t>.</w:t>
            </w:r>
          </w:p>
        </w:tc>
        <w:tc>
          <w:tcPr>
            <w:tcW w:w="708" w:type="dxa"/>
          </w:tcPr>
          <w:p w14:paraId="76837422" w14:textId="77777777" w:rsidR="00635BB6" w:rsidRDefault="00635BB6" w:rsidP="00822E9A">
            <w:pPr>
              <w:pStyle w:val="TAL"/>
            </w:pPr>
            <w:r>
              <w:t>M</w:t>
            </w:r>
          </w:p>
        </w:tc>
      </w:tr>
    </w:tbl>
    <w:p w14:paraId="45025210" w14:textId="77777777" w:rsidR="00635BB6" w:rsidRDefault="00635BB6" w:rsidP="00635BB6"/>
    <w:p w14:paraId="0512FB32" w14:textId="452C8D9B" w:rsidR="00635BB6" w:rsidRDefault="00635BB6" w:rsidP="00635BB6">
      <w:r>
        <w:t xml:space="preserve">The TF shall store the following information as the first record block (see TS 29.598 [64] clause 6.1.3.3.3.2), encoded as XML following the XSD schema given in Annex </w:t>
      </w:r>
      <w:r w:rsidR="00C30353">
        <w:t>H</w:t>
      </w:r>
      <w:r>
        <w:t>.</w:t>
      </w:r>
    </w:p>
    <w:p w14:paraId="443B564D" w14:textId="77777777" w:rsidR="00635BB6" w:rsidRPr="001A1E56" w:rsidRDefault="00635BB6" w:rsidP="00635BB6">
      <w:pPr>
        <w:pStyle w:val="TH"/>
      </w:pPr>
      <w:r w:rsidRPr="001A1E56">
        <w:lastRenderedPageBreak/>
        <w:t xml:space="preserve">Table </w:t>
      </w:r>
      <w:r>
        <w:t>6.2.3.10.2-2:</w:t>
      </w:r>
      <w:r w:rsidRPr="001A1E56">
        <w:t xml:space="preserve"> </w:t>
      </w:r>
      <w:r>
        <w:t>TFLIState structure for storing TF state information in the LISSF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05"/>
        <w:gridCol w:w="6809"/>
        <w:gridCol w:w="708"/>
      </w:tblGrid>
      <w:tr w:rsidR="00635BB6" w14:paraId="6C7C17AA" w14:textId="77777777" w:rsidTr="00822E9A">
        <w:trPr>
          <w:jc w:val="center"/>
        </w:trPr>
        <w:tc>
          <w:tcPr>
            <w:tcW w:w="2405" w:type="dxa"/>
          </w:tcPr>
          <w:p w14:paraId="336A9719" w14:textId="77777777" w:rsidR="00635BB6" w:rsidRDefault="00635BB6" w:rsidP="00822E9A">
            <w:pPr>
              <w:pStyle w:val="TAH"/>
            </w:pPr>
            <w:r>
              <w:t>Field Name</w:t>
            </w:r>
          </w:p>
        </w:tc>
        <w:tc>
          <w:tcPr>
            <w:tcW w:w="6809" w:type="dxa"/>
          </w:tcPr>
          <w:p w14:paraId="1B336CBB" w14:textId="77777777" w:rsidR="00635BB6" w:rsidRDefault="00635BB6" w:rsidP="00822E9A">
            <w:pPr>
              <w:pStyle w:val="TAH"/>
            </w:pPr>
            <w:r>
              <w:t>Description</w:t>
            </w:r>
          </w:p>
        </w:tc>
        <w:tc>
          <w:tcPr>
            <w:tcW w:w="708" w:type="dxa"/>
          </w:tcPr>
          <w:p w14:paraId="1EDF02D3" w14:textId="77777777" w:rsidR="00635BB6" w:rsidRDefault="00635BB6" w:rsidP="00822E9A">
            <w:pPr>
              <w:pStyle w:val="TAH"/>
            </w:pPr>
            <w:r>
              <w:t>M/C/O</w:t>
            </w:r>
          </w:p>
        </w:tc>
      </w:tr>
      <w:tr w:rsidR="00635BB6" w14:paraId="43DFEB56" w14:textId="77777777" w:rsidTr="00822E9A">
        <w:trPr>
          <w:jc w:val="center"/>
        </w:trPr>
        <w:tc>
          <w:tcPr>
            <w:tcW w:w="2405" w:type="dxa"/>
          </w:tcPr>
          <w:p w14:paraId="6FA4CBBE" w14:textId="77777777" w:rsidR="00635BB6" w:rsidRDefault="00635BB6" w:rsidP="00822E9A">
            <w:pPr>
              <w:pStyle w:val="TAL"/>
            </w:pPr>
            <w:r>
              <w:t>PDUSessionID</w:t>
            </w:r>
          </w:p>
        </w:tc>
        <w:tc>
          <w:tcPr>
            <w:tcW w:w="6809" w:type="dxa"/>
          </w:tcPr>
          <w:p w14:paraId="202922F3" w14:textId="77777777" w:rsidR="00635BB6" w:rsidRDefault="00635BB6" w:rsidP="00822E9A">
            <w:pPr>
              <w:pStyle w:val="TAL"/>
            </w:pPr>
            <w:r>
              <w:t>Identifier for the PDU session related to task.</w:t>
            </w:r>
          </w:p>
        </w:tc>
        <w:tc>
          <w:tcPr>
            <w:tcW w:w="708" w:type="dxa"/>
          </w:tcPr>
          <w:p w14:paraId="652E7F8B" w14:textId="77777777" w:rsidR="00635BB6" w:rsidRDefault="00635BB6" w:rsidP="00822E9A">
            <w:pPr>
              <w:pStyle w:val="TAL"/>
            </w:pPr>
            <w:r>
              <w:t>M</w:t>
            </w:r>
          </w:p>
        </w:tc>
      </w:tr>
      <w:tr w:rsidR="00635BB6" w14:paraId="790BCB55" w14:textId="77777777" w:rsidTr="00822E9A">
        <w:trPr>
          <w:jc w:val="center"/>
        </w:trPr>
        <w:tc>
          <w:tcPr>
            <w:tcW w:w="2405" w:type="dxa"/>
          </w:tcPr>
          <w:p w14:paraId="0054150B" w14:textId="77777777" w:rsidR="00635BB6" w:rsidRDefault="00635BB6" w:rsidP="00822E9A">
            <w:pPr>
              <w:pStyle w:val="TAL"/>
            </w:pPr>
            <w:r>
              <w:t>XID</w:t>
            </w:r>
          </w:p>
        </w:tc>
        <w:tc>
          <w:tcPr>
            <w:tcW w:w="6809" w:type="dxa"/>
          </w:tcPr>
          <w:p w14:paraId="34B7EF75" w14:textId="77777777" w:rsidR="00635BB6" w:rsidRDefault="00635BB6" w:rsidP="00822E9A">
            <w:pPr>
              <w:pStyle w:val="TAL"/>
            </w:pPr>
            <w:r>
              <w:t>XID of the task object associated with the interception at the TF in SMF.</w:t>
            </w:r>
          </w:p>
        </w:tc>
        <w:tc>
          <w:tcPr>
            <w:tcW w:w="708" w:type="dxa"/>
          </w:tcPr>
          <w:p w14:paraId="0F6A38A5" w14:textId="77777777" w:rsidR="00635BB6" w:rsidRDefault="00635BB6" w:rsidP="00822E9A">
            <w:pPr>
              <w:pStyle w:val="TAL"/>
            </w:pPr>
            <w:r>
              <w:t>M</w:t>
            </w:r>
          </w:p>
        </w:tc>
      </w:tr>
      <w:tr w:rsidR="00635BB6" w14:paraId="14276819" w14:textId="77777777" w:rsidTr="00822E9A">
        <w:trPr>
          <w:jc w:val="center"/>
        </w:trPr>
        <w:tc>
          <w:tcPr>
            <w:tcW w:w="2405" w:type="dxa"/>
          </w:tcPr>
          <w:p w14:paraId="54848153" w14:textId="77777777" w:rsidR="00635BB6" w:rsidRDefault="00635BB6" w:rsidP="00822E9A">
            <w:pPr>
              <w:pStyle w:val="TAL"/>
            </w:pPr>
            <w:r>
              <w:t>CorrelationID</w:t>
            </w:r>
          </w:p>
        </w:tc>
        <w:tc>
          <w:tcPr>
            <w:tcW w:w="6809" w:type="dxa"/>
          </w:tcPr>
          <w:p w14:paraId="7A623A52" w14:textId="77777777" w:rsidR="00635BB6" w:rsidRDefault="00635BB6" w:rsidP="00822E9A">
            <w:pPr>
              <w:pStyle w:val="TAL"/>
            </w:pPr>
            <w:r>
              <w:t>Correlation ID to assign to interception product generated by the POI in the UPF.</w:t>
            </w:r>
          </w:p>
        </w:tc>
        <w:tc>
          <w:tcPr>
            <w:tcW w:w="708" w:type="dxa"/>
          </w:tcPr>
          <w:p w14:paraId="25644E95" w14:textId="77777777" w:rsidR="00635BB6" w:rsidRDefault="00635BB6" w:rsidP="00822E9A">
            <w:pPr>
              <w:pStyle w:val="TAL"/>
            </w:pPr>
            <w:r>
              <w:t>M</w:t>
            </w:r>
          </w:p>
        </w:tc>
      </w:tr>
      <w:tr w:rsidR="00635BB6" w14:paraId="13F6DEE7" w14:textId="77777777" w:rsidTr="00822E9A">
        <w:trPr>
          <w:jc w:val="center"/>
        </w:trPr>
        <w:tc>
          <w:tcPr>
            <w:tcW w:w="2405" w:type="dxa"/>
          </w:tcPr>
          <w:p w14:paraId="46D142E0" w14:textId="77777777" w:rsidR="00635BB6" w:rsidRDefault="00635BB6" w:rsidP="00822E9A">
            <w:pPr>
              <w:pStyle w:val="TAL"/>
            </w:pPr>
            <w:r>
              <w:t>TriggeredTasks</w:t>
            </w:r>
          </w:p>
        </w:tc>
        <w:tc>
          <w:tcPr>
            <w:tcW w:w="6809" w:type="dxa"/>
          </w:tcPr>
          <w:p w14:paraId="64FF6344" w14:textId="48176366" w:rsidR="00635BB6" w:rsidRDefault="00635BB6" w:rsidP="00822E9A">
            <w:pPr>
              <w:pStyle w:val="TAL"/>
            </w:pPr>
            <w:r>
              <w:t>Collection of information about tasks that the TF in SMF has activated in triggered POIs in UPF due to interception for this PDU session. As a list of TriggeredTask, s</w:t>
            </w:r>
            <w:r w:rsidR="002C6571">
              <w:t>ee table</w:t>
            </w:r>
            <w:r>
              <w:t xml:space="preserve"> 6.2.3.10.2-3 below.</w:t>
            </w:r>
          </w:p>
        </w:tc>
        <w:tc>
          <w:tcPr>
            <w:tcW w:w="708" w:type="dxa"/>
          </w:tcPr>
          <w:p w14:paraId="34900404" w14:textId="77777777" w:rsidR="00635BB6" w:rsidRDefault="00635BB6" w:rsidP="00822E9A">
            <w:pPr>
              <w:pStyle w:val="TAL"/>
            </w:pPr>
            <w:r>
              <w:t>M</w:t>
            </w:r>
          </w:p>
        </w:tc>
      </w:tr>
    </w:tbl>
    <w:p w14:paraId="00D20868" w14:textId="77777777" w:rsidR="00635BB6" w:rsidRDefault="00635BB6" w:rsidP="00635BB6"/>
    <w:p w14:paraId="14993202" w14:textId="77777777" w:rsidR="00635BB6" w:rsidRPr="001A1E56" w:rsidRDefault="00635BB6" w:rsidP="00635BB6">
      <w:pPr>
        <w:pStyle w:val="TH"/>
      </w:pPr>
      <w:r w:rsidRPr="001A1E56">
        <w:t xml:space="preserve">Table </w:t>
      </w:r>
      <w:r>
        <w:t>6.2.3.10.2-3:</w:t>
      </w:r>
      <w:r w:rsidRPr="001A1E56">
        <w:t xml:space="preserve"> </w:t>
      </w:r>
      <w:r>
        <w:t>TriggeredTask</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05"/>
        <w:gridCol w:w="6809"/>
        <w:gridCol w:w="708"/>
      </w:tblGrid>
      <w:tr w:rsidR="00635BB6" w14:paraId="6EF96B92" w14:textId="77777777" w:rsidTr="00822E9A">
        <w:trPr>
          <w:jc w:val="center"/>
        </w:trPr>
        <w:tc>
          <w:tcPr>
            <w:tcW w:w="2405" w:type="dxa"/>
          </w:tcPr>
          <w:p w14:paraId="5420415B" w14:textId="77777777" w:rsidR="00635BB6" w:rsidRDefault="00635BB6" w:rsidP="00822E9A">
            <w:pPr>
              <w:pStyle w:val="TAH"/>
            </w:pPr>
            <w:r>
              <w:t>Field Name</w:t>
            </w:r>
          </w:p>
        </w:tc>
        <w:tc>
          <w:tcPr>
            <w:tcW w:w="6809" w:type="dxa"/>
          </w:tcPr>
          <w:p w14:paraId="74782219" w14:textId="77777777" w:rsidR="00635BB6" w:rsidRDefault="00635BB6" w:rsidP="00822E9A">
            <w:pPr>
              <w:pStyle w:val="TAH"/>
            </w:pPr>
            <w:r>
              <w:t>Description</w:t>
            </w:r>
          </w:p>
        </w:tc>
        <w:tc>
          <w:tcPr>
            <w:tcW w:w="708" w:type="dxa"/>
          </w:tcPr>
          <w:p w14:paraId="3FC1201A" w14:textId="77777777" w:rsidR="00635BB6" w:rsidRDefault="00635BB6" w:rsidP="00822E9A">
            <w:pPr>
              <w:pStyle w:val="TAH"/>
            </w:pPr>
            <w:r>
              <w:t>M/C/O</w:t>
            </w:r>
          </w:p>
        </w:tc>
      </w:tr>
      <w:tr w:rsidR="00635BB6" w14:paraId="107B2477" w14:textId="77777777" w:rsidTr="00822E9A">
        <w:trPr>
          <w:jc w:val="center"/>
        </w:trPr>
        <w:tc>
          <w:tcPr>
            <w:tcW w:w="2405" w:type="dxa"/>
          </w:tcPr>
          <w:p w14:paraId="71A0AFFB" w14:textId="77777777" w:rsidR="00635BB6" w:rsidRDefault="00635BB6" w:rsidP="00822E9A">
            <w:pPr>
              <w:pStyle w:val="TAL"/>
            </w:pPr>
            <w:r>
              <w:t>XID</w:t>
            </w:r>
          </w:p>
        </w:tc>
        <w:tc>
          <w:tcPr>
            <w:tcW w:w="6809" w:type="dxa"/>
          </w:tcPr>
          <w:p w14:paraId="3C8C1869" w14:textId="77777777" w:rsidR="00635BB6" w:rsidRDefault="00635BB6" w:rsidP="00822E9A">
            <w:pPr>
              <w:pStyle w:val="TAL"/>
            </w:pPr>
            <w:r>
              <w:t>XID of the task object associated with the interception at the triggered.</w:t>
            </w:r>
          </w:p>
        </w:tc>
        <w:tc>
          <w:tcPr>
            <w:tcW w:w="708" w:type="dxa"/>
          </w:tcPr>
          <w:p w14:paraId="65914118" w14:textId="77777777" w:rsidR="00635BB6" w:rsidRDefault="00635BB6" w:rsidP="00822E9A">
            <w:pPr>
              <w:pStyle w:val="TAL"/>
            </w:pPr>
            <w:r>
              <w:t>M</w:t>
            </w:r>
          </w:p>
        </w:tc>
      </w:tr>
      <w:tr w:rsidR="00635BB6" w14:paraId="72B94364" w14:textId="77777777" w:rsidTr="00822E9A">
        <w:trPr>
          <w:jc w:val="center"/>
        </w:trPr>
        <w:tc>
          <w:tcPr>
            <w:tcW w:w="2405" w:type="dxa"/>
          </w:tcPr>
          <w:p w14:paraId="5F32AE8A" w14:textId="77777777" w:rsidR="00635BB6" w:rsidRDefault="00635BB6" w:rsidP="00822E9A">
            <w:pPr>
              <w:pStyle w:val="TAL"/>
            </w:pPr>
            <w:r>
              <w:t>NEID</w:t>
            </w:r>
          </w:p>
        </w:tc>
        <w:tc>
          <w:tcPr>
            <w:tcW w:w="6809" w:type="dxa"/>
          </w:tcPr>
          <w:p w14:paraId="365EBEA6" w14:textId="77777777" w:rsidR="00635BB6" w:rsidRDefault="00635BB6" w:rsidP="00822E9A">
            <w:pPr>
              <w:pStyle w:val="TAL"/>
            </w:pPr>
            <w:r>
              <w:t>NEID used in LI_T2/LI_T3 communication by the triggered POI in UPF.</w:t>
            </w:r>
          </w:p>
        </w:tc>
        <w:tc>
          <w:tcPr>
            <w:tcW w:w="708" w:type="dxa"/>
          </w:tcPr>
          <w:p w14:paraId="6BC4A9F6" w14:textId="77777777" w:rsidR="00635BB6" w:rsidRDefault="00635BB6" w:rsidP="00822E9A">
            <w:pPr>
              <w:pStyle w:val="TAL"/>
            </w:pPr>
            <w:r>
              <w:t>M</w:t>
            </w:r>
          </w:p>
        </w:tc>
      </w:tr>
    </w:tbl>
    <w:p w14:paraId="485B4B70" w14:textId="77777777" w:rsidR="00635BB6" w:rsidRDefault="00635BB6" w:rsidP="00635BB6"/>
    <w:p w14:paraId="7169E81E" w14:textId="77777777" w:rsidR="00635BB6" w:rsidRDefault="00635BB6" w:rsidP="00635BB6"/>
    <w:p w14:paraId="06FABE57" w14:textId="3A294294" w:rsidR="00635BB6" w:rsidRDefault="00635BB6" w:rsidP="00635BB6">
      <w:r>
        <w:t xml:space="preserve">The TF </w:t>
      </w:r>
      <w:r w:rsidR="008C00CE">
        <w:t>shall</w:t>
      </w:r>
      <w:r>
        <w:t xml:space="preserve"> specify the XID in order to avoid removing the LI state related to the same ProductID but a different task in the UPF POI, for example if there is more than one PDU session.</w:t>
      </w:r>
    </w:p>
    <w:p w14:paraId="5C64B166" w14:textId="263F4F1F" w:rsidR="00635BB6" w:rsidRDefault="00635BB6" w:rsidP="00635BB6">
      <w:r>
        <w:t>The SMF POI shall store the information</w:t>
      </w:r>
      <w:r w:rsidR="00FF61F7" w:rsidRPr="00C5713F">
        <w:t xml:space="preserve"> </w:t>
      </w:r>
      <w:r w:rsidR="00FF61F7">
        <w:t>shown in table 6.2.3.10.2-4</w:t>
      </w:r>
      <w:r>
        <w:t xml:space="preserve"> as the first record block (see TS 29.598 [64] clause 6.1.3.3.3.2), encoded as XML following the XSD schema given in Annex </w:t>
      </w:r>
      <w:r w:rsidR="00C30353">
        <w:t>H</w:t>
      </w:r>
      <w:r>
        <w:t>.</w:t>
      </w:r>
    </w:p>
    <w:p w14:paraId="1DF66CD3" w14:textId="77777777" w:rsidR="00635BB6" w:rsidRDefault="00635BB6" w:rsidP="00635BB6">
      <w:pPr>
        <w:pStyle w:val="TH"/>
      </w:pPr>
      <w:r w:rsidRPr="001A1E56">
        <w:t xml:space="preserve">Table </w:t>
      </w:r>
      <w:r>
        <w:t>6.2.3.10.2-4:</w:t>
      </w:r>
      <w:r w:rsidRPr="001A1E56">
        <w:t xml:space="preserve"> </w:t>
      </w:r>
      <w:r>
        <w:t>POILIState structure for storing POI state information in the LISSF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05"/>
        <w:gridCol w:w="6809"/>
        <w:gridCol w:w="708"/>
      </w:tblGrid>
      <w:tr w:rsidR="00635BB6" w14:paraId="14E84D87" w14:textId="77777777" w:rsidTr="00822E9A">
        <w:trPr>
          <w:jc w:val="center"/>
        </w:trPr>
        <w:tc>
          <w:tcPr>
            <w:tcW w:w="2405" w:type="dxa"/>
          </w:tcPr>
          <w:p w14:paraId="11B99B2B" w14:textId="77777777" w:rsidR="00635BB6" w:rsidRDefault="00635BB6" w:rsidP="00822E9A">
            <w:pPr>
              <w:pStyle w:val="TAH"/>
            </w:pPr>
            <w:r>
              <w:t>Field Name</w:t>
            </w:r>
          </w:p>
        </w:tc>
        <w:tc>
          <w:tcPr>
            <w:tcW w:w="6809" w:type="dxa"/>
          </w:tcPr>
          <w:p w14:paraId="18828329" w14:textId="77777777" w:rsidR="00635BB6" w:rsidRDefault="00635BB6" w:rsidP="00822E9A">
            <w:pPr>
              <w:pStyle w:val="TAH"/>
            </w:pPr>
            <w:r>
              <w:t>Description</w:t>
            </w:r>
          </w:p>
        </w:tc>
        <w:tc>
          <w:tcPr>
            <w:tcW w:w="708" w:type="dxa"/>
          </w:tcPr>
          <w:p w14:paraId="61EE7AC2" w14:textId="77777777" w:rsidR="00635BB6" w:rsidRDefault="00635BB6" w:rsidP="00822E9A">
            <w:pPr>
              <w:pStyle w:val="TAH"/>
            </w:pPr>
            <w:r>
              <w:t>M/C/O</w:t>
            </w:r>
          </w:p>
        </w:tc>
      </w:tr>
      <w:tr w:rsidR="00635BB6" w14:paraId="6F2C8DBB" w14:textId="77777777" w:rsidTr="00822E9A">
        <w:trPr>
          <w:jc w:val="center"/>
        </w:trPr>
        <w:tc>
          <w:tcPr>
            <w:tcW w:w="2405" w:type="dxa"/>
          </w:tcPr>
          <w:p w14:paraId="2EF300D9" w14:textId="77777777" w:rsidR="00635BB6" w:rsidRDefault="00635BB6" w:rsidP="00822E9A">
            <w:pPr>
              <w:pStyle w:val="TAL"/>
            </w:pPr>
            <w:r>
              <w:t>PDUSessionID</w:t>
            </w:r>
          </w:p>
        </w:tc>
        <w:tc>
          <w:tcPr>
            <w:tcW w:w="6809" w:type="dxa"/>
          </w:tcPr>
          <w:p w14:paraId="3B743F47" w14:textId="77777777" w:rsidR="00635BB6" w:rsidRDefault="00635BB6" w:rsidP="00822E9A">
            <w:pPr>
              <w:pStyle w:val="TAL"/>
            </w:pPr>
            <w:r>
              <w:t>Identifier for the PDU session related to task.</w:t>
            </w:r>
          </w:p>
        </w:tc>
        <w:tc>
          <w:tcPr>
            <w:tcW w:w="708" w:type="dxa"/>
          </w:tcPr>
          <w:p w14:paraId="75AC5457" w14:textId="77777777" w:rsidR="00635BB6" w:rsidRDefault="00635BB6" w:rsidP="00822E9A">
            <w:pPr>
              <w:pStyle w:val="TAL"/>
            </w:pPr>
            <w:r>
              <w:t>M</w:t>
            </w:r>
          </w:p>
        </w:tc>
      </w:tr>
      <w:tr w:rsidR="00635BB6" w14:paraId="486090C5" w14:textId="77777777" w:rsidTr="00822E9A">
        <w:trPr>
          <w:jc w:val="center"/>
        </w:trPr>
        <w:tc>
          <w:tcPr>
            <w:tcW w:w="2405" w:type="dxa"/>
          </w:tcPr>
          <w:p w14:paraId="1B463027" w14:textId="77777777" w:rsidR="00635BB6" w:rsidRDefault="00635BB6" w:rsidP="00822E9A">
            <w:pPr>
              <w:pStyle w:val="TAL"/>
            </w:pPr>
            <w:r>
              <w:t>XID</w:t>
            </w:r>
          </w:p>
        </w:tc>
        <w:tc>
          <w:tcPr>
            <w:tcW w:w="6809" w:type="dxa"/>
          </w:tcPr>
          <w:p w14:paraId="6EB20D53" w14:textId="77777777" w:rsidR="00635BB6" w:rsidRDefault="00635BB6" w:rsidP="00822E9A">
            <w:pPr>
              <w:pStyle w:val="TAL"/>
            </w:pPr>
            <w:r>
              <w:t>XID of the task object associated with the interception at the POI in SMF.</w:t>
            </w:r>
          </w:p>
        </w:tc>
        <w:tc>
          <w:tcPr>
            <w:tcW w:w="708" w:type="dxa"/>
          </w:tcPr>
          <w:p w14:paraId="3FB61C18" w14:textId="77777777" w:rsidR="00635BB6" w:rsidRDefault="00635BB6" w:rsidP="00822E9A">
            <w:pPr>
              <w:pStyle w:val="TAL"/>
            </w:pPr>
            <w:r>
              <w:t>M</w:t>
            </w:r>
          </w:p>
        </w:tc>
      </w:tr>
      <w:tr w:rsidR="00635BB6" w14:paraId="54C67E8C" w14:textId="77777777" w:rsidTr="00822E9A">
        <w:trPr>
          <w:jc w:val="center"/>
        </w:trPr>
        <w:tc>
          <w:tcPr>
            <w:tcW w:w="2405" w:type="dxa"/>
          </w:tcPr>
          <w:p w14:paraId="3B9EBD6B" w14:textId="77777777" w:rsidR="00635BB6" w:rsidRDefault="00635BB6" w:rsidP="00822E9A">
            <w:pPr>
              <w:pStyle w:val="TAL"/>
            </w:pPr>
            <w:r>
              <w:t>SequenceNumber</w:t>
            </w:r>
          </w:p>
        </w:tc>
        <w:tc>
          <w:tcPr>
            <w:tcW w:w="6809" w:type="dxa"/>
          </w:tcPr>
          <w:p w14:paraId="53D58245" w14:textId="77777777" w:rsidR="00635BB6" w:rsidRDefault="00635BB6" w:rsidP="00822E9A">
            <w:pPr>
              <w:pStyle w:val="TAL"/>
            </w:pPr>
            <w:r>
              <w:t>Last sequence number used in the generation of xIRI/xCC.</w:t>
            </w:r>
          </w:p>
        </w:tc>
        <w:tc>
          <w:tcPr>
            <w:tcW w:w="708" w:type="dxa"/>
          </w:tcPr>
          <w:p w14:paraId="40F36716" w14:textId="77777777" w:rsidR="00635BB6" w:rsidRDefault="00635BB6" w:rsidP="00822E9A">
            <w:pPr>
              <w:pStyle w:val="TAL"/>
            </w:pPr>
            <w:r>
              <w:t>M</w:t>
            </w:r>
          </w:p>
        </w:tc>
      </w:tr>
      <w:tr w:rsidR="00635BB6" w14:paraId="6688F98E" w14:textId="77777777" w:rsidTr="00822E9A">
        <w:trPr>
          <w:jc w:val="center"/>
        </w:trPr>
        <w:tc>
          <w:tcPr>
            <w:tcW w:w="2405" w:type="dxa"/>
          </w:tcPr>
          <w:p w14:paraId="5DF1AC9B" w14:textId="77777777" w:rsidR="00635BB6" w:rsidRDefault="00635BB6" w:rsidP="00822E9A">
            <w:pPr>
              <w:pStyle w:val="TAL"/>
            </w:pPr>
            <w:r>
              <w:t>CorrelationID</w:t>
            </w:r>
          </w:p>
        </w:tc>
        <w:tc>
          <w:tcPr>
            <w:tcW w:w="6809" w:type="dxa"/>
          </w:tcPr>
          <w:p w14:paraId="1B7797CB" w14:textId="77777777" w:rsidR="00635BB6" w:rsidRDefault="00635BB6" w:rsidP="00822E9A">
            <w:pPr>
              <w:pStyle w:val="TAL"/>
            </w:pPr>
            <w:r>
              <w:t>Correlation ID to assign to interception product generated by the POI in the SMF.</w:t>
            </w:r>
          </w:p>
        </w:tc>
        <w:tc>
          <w:tcPr>
            <w:tcW w:w="708" w:type="dxa"/>
          </w:tcPr>
          <w:p w14:paraId="56070649" w14:textId="77777777" w:rsidR="00635BB6" w:rsidRDefault="00635BB6" w:rsidP="00822E9A">
            <w:pPr>
              <w:pStyle w:val="TAL"/>
            </w:pPr>
            <w:r>
              <w:t>M</w:t>
            </w:r>
          </w:p>
        </w:tc>
      </w:tr>
    </w:tbl>
    <w:p w14:paraId="2FDAB107" w14:textId="77777777" w:rsidR="00635BB6" w:rsidRDefault="00635BB6" w:rsidP="00635BB6"/>
    <w:p w14:paraId="73C6175B" w14:textId="77777777" w:rsidR="00635BB6" w:rsidRPr="00946717" w:rsidRDefault="00635BB6" w:rsidP="00635BB6">
      <w:pPr>
        <w:pStyle w:val="Heading5"/>
        <w:rPr>
          <w:lang w:val="en-US"/>
        </w:rPr>
      </w:pPr>
      <w:bookmarkStart w:id="198" w:name="_Toc176146823"/>
      <w:r>
        <w:rPr>
          <w:lang w:val="en-US"/>
        </w:rPr>
        <w:t>6.2.3.10.3</w:t>
      </w:r>
      <w:r>
        <w:rPr>
          <w:lang w:val="en-US"/>
        </w:rPr>
        <w:tab/>
        <w:t>Retrieving LI state</w:t>
      </w:r>
      <w:bookmarkEnd w:id="198"/>
    </w:p>
    <w:p w14:paraId="117AF8A5" w14:textId="06954A50" w:rsidR="00635BB6" w:rsidRDefault="00635BB6" w:rsidP="00635BB6">
      <w:r>
        <w:t>When the TF in an SMF in an SMF set is provisioned by the LIPF with a specific XID and access to an LISSF function, the TF shall use the LISSF to retrieve LI state information.</w:t>
      </w:r>
    </w:p>
    <w:p w14:paraId="35A18BB6" w14:textId="77777777" w:rsidR="00635BB6" w:rsidRDefault="00635BB6" w:rsidP="00635BB6">
      <w:r>
        <w:t>If the implementation of the SMF set does not ensure that active SM contexts are always present in some SMF of the SMF set, when a task previously provisioned by the LIPF in the TF is deactivated, the TF shall request the records associated to the XID (received from the LIPF) from the LISSF, by performing a search as described in clause 5.10.3, using the XID as a search criteria. If no records are found, the TF may assume that no previous interception has occurred and proceed accordingly.</w:t>
      </w:r>
    </w:p>
    <w:p w14:paraId="1179A0AF" w14:textId="32C5D1C6" w:rsidR="00635BB6" w:rsidRDefault="00635BB6" w:rsidP="00635BB6">
      <w:r>
        <w:t xml:space="preserve">When a TF detects that its parent SMF is retrieving state for a </w:t>
      </w:r>
      <w:r w:rsidR="002F5A4F">
        <w:t>targeted</w:t>
      </w:r>
      <w:r>
        <w:t xml:space="preserve"> PDU session from the UDSF, the TF shall request records associated with that PDU session from the LISSF by performing a search as described in clause 5.10.3 and using the UDSFRecordID used by the SMF as a search criteria. When a TF detects that its parent SMF is receiving state for a </w:t>
      </w:r>
      <w:r w:rsidR="002F5A4F">
        <w:t>targeted</w:t>
      </w:r>
      <w:r>
        <w:t xml:space="preserve"> PDU session from another SMF, the TF shall request records associated with that PDU session from the LISSF by performing a search as described in clause 5.10.3 and using the XID of the task related to the target of that PDU session. If no records are found, the TF may assume that no previous interception has occurred and proceed accordingly. Implementers should be aware that multiple records may be returned.</w:t>
      </w:r>
      <w:bookmarkStart w:id="199" w:name="_Hlk72478687"/>
    </w:p>
    <w:bookmarkEnd w:id="199"/>
    <w:p w14:paraId="02160BB5" w14:textId="1CE27051" w:rsidR="00635BB6" w:rsidRDefault="00635BB6" w:rsidP="00635BB6">
      <w:r>
        <w:t xml:space="preserve">When an SMF POI detects that its parent SMF is retrieving state for a </w:t>
      </w:r>
      <w:r w:rsidR="002F5A4F">
        <w:t>targeted</w:t>
      </w:r>
      <w:r>
        <w:t xml:space="preserve"> PDU session from the UDSF, the POI shall request records associated with that PDU session from the LISSF by performing a search as described in clause 5.10.3 and using the UDSFRecordID used by the SMF as a search criteria. When an SMF POI detects that its parent SMF is receiving state for a </w:t>
      </w:r>
      <w:r w:rsidR="002F5A4F">
        <w:t>targeted</w:t>
      </w:r>
      <w:r>
        <w:t xml:space="preserve"> PDU session from another SMF, the SMF POI shall request records associated with that target PDU session from the LISSF by performing a search as described in clause 5.10.3 and using the XID of the task related to the target of that PDU session. If no records are found, the SMF POI may assume that no previous interception has occurred and proceed accordingly.</w:t>
      </w:r>
    </w:p>
    <w:p w14:paraId="22CBBFB9" w14:textId="77777777" w:rsidR="00635BB6" w:rsidRDefault="00635BB6" w:rsidP="00635BB6">
      <w:pPr>
        <w:pStyle w:val="Heading5"/>
        <w:rPr>
          <w:lang w:val="en-US"/>
        </w:rPr>
      </w:pPr>
      <w:bookmarkStart w:id="200" w:name="_Toc176146824"/>
      <w:r>
        <w:rPr>
          <w:lang w:val="en-US"/>
        </w:rPr>
        <w:lastRenderedPageBreak/>
        <w:t>6.2.3.10.4</w:t>
      </w:r>
      <w:r>
        <w:rPr>
          <w:lang w:val="en-US"/>
        </w:rPr>
        <w:tab/>
        <w:t>Removing LI state</w:t>
      </w:r>
      <w:bookmarkEnd w:id="200"/>
    </w:p>
    <w:p w14:paraId="7D86F30C" w14:textId="77777777" w:rsidR="00635BB6" w:rsidRDefault="00635BB6" w:rsidP="00635BB6">
      <w:r>
        <w:t>When a task is deactivated successfully in the UPF POI, the TF shall remove the LI state record from the LISSF as described in clause 5.10.4.</w:t>
      </w:r>
    </w:p>
    <w:p w14:paraId="3D271835" w14:textId="77777777" w:rsidR="00635BB6" w:rsidRDefault="00635BB6" w:rsidP="00635BB6">
      <w:r>
        <w:t>When a task is deactivated in the SMF POI, the POI shall remove the LI state record from the LISSF as described in clause 5.10.4.</w:t>
      </w:r>
    </w:p>
    <w:p w14:paraId="7E47E080" w14:textId="77777777" w:rsidR="00573177" w:rsidRPr="00760004" w:rsidRDefault="00573177" w:rsidP="00573177">
      <w:pPr>
        <w:pStyle w:val="Heading3"/>
      </w:pPr>
      <w:bookmarkStart w:id="201" w:name="_Toc176146825"/>
      <w:r w:rsidRPr="00760004">
        <w:t>6.2.4</w:t>
      </w:r>
      <w:r w:rsidRPr="00760004">
        <w:tab/>
        <w:t>LI at UDM for 5G</w:t>
      </w:r>
      <w:bookmarkEnd w:id="201"/>
    </w:p>
    <w:p w14:paraId="267C87E3" w14:textId="77777777" w:rsidR="00573177" w:rsidRPr="00760004" w:rsidRDefault="00573177" w:rsidP="00573177">
      <w:pPr>
        <w:pStyle w:val="Heading4"/>
      </w:pPr>
      <w:bookmarkStart w:id="202" w:name="_Toc176146826"/>
      <w:r w:rsidRPr="00760004">
        <w:t>6.2.4.1</w:t>
      </w:r>
      <w:r w:rsidRPr="00760004">
        <w:tab/>
        <w:t>General description</w:t>
      </w:r>
      <w:bookmarkEnd w:id="202"/>
    </w:p>
    <w:p w14:paraId="1275CCD6" w14:textId="7D9E8F45" w:rsidR="00573177" w:rsidRPr="00760004" w:rsidRDefault="00573177" w:rsidP="00573177">
      <w:pPr>
        <w:spacing w:before="120" w:after="120"/>
        <w:rPr>
          <w:szCs w:val="22"/>
        </w:rPr>
      </w:pPr>
      <w:r w:rsidRPr="00760004">
        <w:rPr>
          <w:szCs w:val="22"/>
        </w:rPr>
        <w:t>In 5G packet core network, the UDM provides the unified data management for UE. The UDM shall have LI capabilities to generate the target UE’s service area registration related xIRI. See clause 7.2.2 for the details.</w:t>
      </w:r>
    </w:p>
    <w:p w14:paraId="4C3FD827" w14:textId="77777777" w:rsidR="00573177" w:rsidRPr="00760004" w:rsidRDefault="00573177" w:rsidP="00573177">
      <w:pPr>
        <w:pStyle w:val="Heading3"/>
        <w:rPr>
          <w:szCs w:val="22"/>
        </w:rPr>
      </w:pPr>
      <w:bookmarkStart w:id="203" w:name="_Toc176146827"/>
      <w:r w:rsidRPr="00760004">
        <w:rPr>
          <w:szCs w:val="22"/>
        </w:rPr>
        <w:t>6.2.5</w:t>
      </w:r>
      <w:r w:rsidRPr="00760004">
        <w:rPr>
          <w:szCs w:val="22"/>
        </w:rPr>
        <w:tab/>
        <w:t>LI at SMSF</w:t>
      </w:r>
      <w:bookmarkEnd w:id="203"/>
    </w:p>
    <w:p w14:paraId="6D767928" w14:textId="208BCEB7" w:rsidR="00573177" w:rsidRPr="00760004" w:rsidRDefault="00573177" w:rsidP="00573177">
      <w:pPr>
        <w:pStyle w:val="Heading4"/>
        <w:rPr>
          <w:szCs w:val="22"/>
        </w:rPr>
      </w:pPr>
      <w:bookmarkStart w:id="204" w:name="_Toc176146828"/>
      <w:r w:rsidRPr="00760004">
        <w:rPr>
          <w:szCs w:val="22"/>
        </w:rPr>
        <w:t>6.2.</w:t>
      </w:r>
      <w:r w:rsidR="00F608F4" w:rsidRPr="00760004">
        <w:rPr>
          <w:szCs w:val="22"/>
        </w:rPr>
        <w:t>5</w:t>
      </w:r>
      <w:r w:rsidRPr="00760004">
        <w:rPr>
          <w:szCs w:val="22"/>
        </w:rPr>
        <w:t>.</w:t>
      </w:r>
      <w:r w:rsidR="00F608F4" w:rsidRPr="00760004">
        <w:rPr>
          <w:szCs w:val="22"/>
        </w:rPr>
        <w:t>1</w:t>
      </w:r>
      <w:r w:rsidRPr="00760004">
        <w:rPr>
          <w:szCs w:val="22"/>
        </w:rPr>
        <w:tab/>
        <w:t>Provisioning over LI_X1</w:t>
      </w:r>
      <w:bookmarkEnd w:id="204"/>
    </w:p>
    <w:p w14:paraId="7512E9C4" w14:textId="286E2381" w:rsidR="00573177" w:rsidRPr="00760004" w:rsidRDefault="00573177" w:rsidP="00573177">
      <w:r w:rsidRPr="00760004">
        <w:t>The IRI-POI present in the SMSF is provisioned over LI_X1 by the LIPF using the X1 protocol as described in clause 5.2.2.</w:t>
      </w:r>
    </w:p>
    <w:p w14:paraId="601147B0" w14:textId="6F35F7C4" w:rsidR="00F608F4" w:rsidRPr="00760004" w:rsidRDefault="00F608F4" w:rsidP="00F608F4">
      <w:r w:rsidRPr="00760004">
        <w:t xml:space="preserve">The </w:t>
      </w:r>
      <w:r w:rsidR="00C42108">
        <w:t>IRI</w:t>
      </w:r>
      <w:r w:rsidR="00C01446">
        <w:t>-</w:t>
      </w:r>
      <w:r w:rsidRPr="00760004">
        <w:t xml:space="preserve">POI in the SMSF shall support the following </w:t>
      </w:r>
      <w:r w:rsidR="005B3F86" w:rsidRPr="00760004">
        <w:t>t</w:t>
      </w:r>
      <w:r w:rsidRPr="00760004">
        <w:t xml:space="preserve">arget </w:t>
      </w:r>
      <w:r w:rsidR="005B3F86" w:rsidRPr="00760004">
        <w:t>i</w:t>
      </w:r>
      <w:r w:rsidRPr="00760004">
        <w:t xml:space="preserve">dentifier </w:t>
      </w:r>
      <w:r w:rsidR="005B3F86" w:rsidRPr="00760004">
        <w:t>f</w:t>
      </w:r>
      <w:r w:rsidRPr="00760004">
        <w:t>ormats in the ETSI TS 103 221-1 [7] messages:</w:t>
      </w:r>
    </w:p>
    <w:p w14:paraId="79918ED2" w14:textId="77777777" w:rsidR="00F57E54" w:rsidRPr="00760004" w:rsidRDefault="00F57E54" w:rsidP="00F57E54">
      <w:pPr>
        <w:pStyle w:val="B1"/>
      </w:pPr>
      <w:r w:rsidRPr="00760004">
        <w:t>-</w:t>
      </w:r>
      <w:r w:rsidRPr="00760004">
        <w:tab/>
        <w:t>SUPIIMSI.</w:t>
      </w:r>
    </w:p>
    <w:p w14:paraId="6020FADC" w14:textId="77777777" w:rsidR="00F57E54" w:rsidRPr="00760004" w:rsidRDefault="00F57E54" w:rsidP="00F57E54">
      <w:pPr>
        <w:pStyle w:val="B1"/>
      </w:pPr>
      <w:r w:rsidRPr="00760004">
        <w:t>-</w:t>
      </w:r>
      <w:r w:rsidRPr="00760004">
        <w:tab/>
        <w:t>SUPINAI.</w:t>
      </w:r>
    </w:p>
    <w:p w14:paraId="6C44AB67" w14:textId="77777777" w:rsidR="00F57E54" w:rsidRPr="00760004" w:rsidRDefault="00F57E54" w:rsidP="00F57E54">
      <w:pPr>
        <w:pStyle w:val="B1"/>
      </w:pPr>
      <w:r w:rsidRPr="00760004">
        <w:t>-</w:t>
      </w:r>
      <w:r w:rsidRPr="00760004">
        <w:tab/>
        <w:t>PEIIMEI.</w:t>
      </w:r>
    </w:p>
    <w:p w14:paraId="21707453" w14:textId="77777777" w:rsidR="00F57E54" w:rsidRPr="00760004" w:rsidRDefault="00F57E54" w:rsidP="00F57E54">
      <w:pPr>
        <w:pStyle w:val="B1"/>
      </w:pPr>
      <w:r w:rsidRPr="00760004">
        <w:t>-</w:t>
      </w:r>
      <w:r w:rsidRPr="00760004">
        <w:tab/>
        <w:t>PEIIMEISV.</w:t>
      </w:r>
    </w:p>
    <w:p w14:paraId="722B48D3" w14:textId="77777777" w:rsidR="00F57E54" w:rsidRPr="00760004" w:rsidRDefault="00F57E54" w:rsidP="00F57E54">
      <w:pPr>
        <w:pStyle w:val="B1"/>
      </w:pPr>
      <w:r w:rsidRPr="00760004">
        <w:t>-</w:t>
      </w:r>
      <w:r w:rsidRPr="00760004">
        <w:tab/>
        <w:t>GPSIMSISDN.</w:t>
      </w:r>
    </w:p>
    <w:p w14:paraId="0195BB18" w14:textId="77777777" w:rsidR="00F57E54" w:rsidRPr="00760004" w:rsidRDefault="00F57E54" w:rsidP="00F57E54">
      <w:pPr>
        <w:pStyle w:val="B1"/>
      </w:pPr>
      <w:r w:rsidRPr="00760004">
        <w:t>-</w:t>
      </w:r>
      <w:r w:rsidRPr="00760004">
        <w:tab/>
        <w:t>GPSINAI.</w:t>
      </w:r>
    </w:p>
    <w:p w14:paraId="6E154370" w14:textId="37B2041B" w:rsidR="008D5E30" w:rsidRDefault="008D5E30" w:rsidP="008D5E30">
      <w:r>
        <w:t>If service scoping is to be performed at the IRI-POI in the SMSF, the IRI-POI in the SMSF shall support the following CSP service types (see clause</w:t>
      </w:r>
      <w:r w:rsidR="00F369D5">
        <w:t>s</w:t>
      </w:r>
      <w:r>
        <w:t xml:space="preserve"> 4.4.2 </w:t>
      </w:r>
      <w:r w:rsidR="00F369D5">
        <w:t xml:space="preserve">and </w:t>
      </w:r>
      <w:r>
        <w:t>5.2.4):</w:t>
      </w:r>
    </w:p>
    <w:p w14:paraId="40C91F24" w14:textId="08DB0F25" w:rsidR="008D5E30" w:rsidRDefault="008D5E30" w:rsidP="008D5E30">
      <w:pPr>
        <w:pStyle w:val="B1"/>
      </w:pPr>
      <w:r>
        <w:t>-</w:t>
      </w:r>
      <w:r>
        <w:tab/>
        <w:t>Messaging.</w:t>
      </w:r>
    </w:p>
    <w:p w14:paraId="7EBC80DD" w14:textId="77777777" w:rsidR="008D5E30" w:rsidRDefault="008D5E30" w:rsidP="008D5E30">
      <w:r>
        <w:t>If the IRI-POI in the SMSF receives an ActivateTask message and the ListOfServiceTypes parameter contains a ServiceType that is not supported, the IRI-POI in the SMSF shall reject the task with an appropriate error as described in ETSI TS 103 221-1 [7] clause 6.2.1.2.</w:t>
      </w:r>
    </w:p>
    <w:p w14:paraId="57850F6A" w14:textId="6A1EB774" w:rsidR="00D550D2" w:rsidRDefault="00D550D2" w:rsidP="00D550D2">
      <w:r>
        <w:t>Table 6.2.5-1</w:t>
      </w:r>
      <w:r w:rsidRPr="00CE0181">
        <w:t xml:space="preserve"> shows the </w:t>
      </w:r>
      <w:r>
        <w:t xml:space="preserve">minimum </w:t>
      </w:r>
      <w:r w:rsidRPr="00CE0181">
        <w:t xml:space="preserve">details of the LI_X1 ActivateTask message used for provisioning </w:t>
      </w:r>
      <w:r>
        <w:t>the IRI-POI in the SMSF</w:t>
      </w:r>
      <w:r w:rsidRPr="00CE0181">
        <w:t>.</w:t>
      </w:r>
    </w:p>
    <w:p w14:paraId="26AD2A8E" w14:textId="30F0E281" w:rsidR="00D550D2" w:rsidRPr="00CE0181" w:rsidRDefault="00D550D2" w:rsidP="00D550D2">
      <w:pPr>
        <w:pStyle w:val="TH"/>
      </w:pPr>
      <w:r>
        <w:t>Table 6.2.5-1</w:t>
      </w:r>
      <w:r w:rsidRPr="00CE0181">
        <w:t xml:space="preserve">: ActivateTask message for </w:t>
      </w:r>
      <w:r>
        <w:t>the IRI-POI in the SMSF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D550D2" w:rsidRPr="00CE0181" w14:paraId="292EEDBE" w14:textId="77777777" w:rsidTr="002D5301">
        <w:trPr>
          <w:jc w:val="center"/>
        </w:trPr>
        <w:tc>
          <w:tcPr>
            <w:tcW w:w="2972" w:type="dxa"/>
          </w:tcPr>
          <w:p w14:paraId="5C464348" w14:textId="398D93AE" w:rsidR="00D550D2" w:rsidRPr="00CE0181" w:rsidRDefault="00D550D2" w:rsidP="00822E9A">
            <w:pPr>
              <w:pStyle w:val="TAH"/>
            </w:pPr>
            <w:r>
              <w:t xml:space="preserve">ETSI </w:t>
            </w:r>
            <w:r w:rsidRPr="00CE0181">
              <w:t xml:space="preserve">TS 103 221-1 </w:t>
            </w:r>
            <w:r w:rsidR="002D5301">
              <w:t xml:space="preserve">[7] </w:t>
            </w:r>
            <w:r>
              <w:t>f</w:t>
            </w:r>
            <w:r w:rsidRPr="00CE0181">
              <w:t>ield name</w:t>
            </w:r>
          </w:p>
        </w:tc>
        <w:tc>
          <w:tcPr>
            <w:tcW w:w="6242" w:type="dxa"/>
          </w:tcPr>
          <w:p w14:paraId="0E8FF5C1" w14:textId="77777777" w:rsidR="00D550D2" w:rsidRPr="00CE0181" w:rsidRDefault="00D550D2" w:rsidP="00822E9A">
            <w:pPr>
              <w:pStyle w:val="TAH"/>
            </w:pPr>
            <w:r>
              <w:t>Description</w:t>
            </w:r>
          </w:p>
        </w:tc>
        <w:tc>
          <w:tcPr>
            <w:tcW w:w="708" w:type="dxa"/>
          </w:tcPr>
          <w:p w14:paraId="43D3A35D" w14:textId="77777777" w:rsidR="00D550D2" w:rsidRPr="00CE0181" w:rsidRDefault="00D550D2" w:rsidP="00822E9A">
            <w:pPr>
              <w:pStyle w:val="TAH"/>
            </w:pPr>
            <w:r w:rsidRPr="00CE0181">
              <w:t>M/C/O</w:t>
            </w:r>
          </w:p>
        </w:tc>
      </w:tr>
      <w:tr w:rsidR="00D550D2" w:rsidRPr="00CE0181" w14:paraId="06A03057" w14:textId="77777777" w:rsidTr="002D5301">
        <w:trPr>
          <w:jc w:val="center"/>
        </w:trPr>
        <w:tc>
          <w:tcPr>
            <w:tcW w:w="2972" w:type="dxa"/>
          </w:tcPr>
          <w:p w14:paraId="08636C64" w14:textId="77777777" w:rsidR="00D550D2" w:rsidRPr="00CE0181" w:rsidRDefault="00D550D2" w:rsidP="00822E9A">
            <w:pPr>
              <w:pStyle w:val="TAL"/>
            </w:pPr>
            <w:r w:rsidRPr="00CE0181">
              <w:t>XID</w:t>
            </w:r>
          </w:p>
        </w:tc>
        <w:tc>
          <w:tcPr>
            <w:tcW w:w="6242" w:type="dxa"/>
          </w:tcPr>
          <w:p w14:paraId="6941EE0D" w14:textId="77777777" w:rsidR="00D550D2" w:rsidRPr="00CE0181" w:rsidRDefault="00D550D2" w:rsidP="00822E9A">
            <w:pPr>
              <w:pStyle w:val="TAL"/>
            </w:pPr>
            <w:r w:rsidRPr="00CE0181">
              <w:t>XID assigned by LIPF</w:t>
            </w:r>
            <w:r>
              <w:t>.</w:t>
            </w:r>
          </w:p>
        </w:tc>
        <w:tc>
          <w:tcPr>
            <w:tcW w:w="708" w:type="dxa"/>
          </w:tcPr>
          <w:p w14:paraId="21564BA1" w14:textId="77777777" w:rsidR="00D550D2" w:rsidRPr="00CE0181" w:rsidRDefault="00D550D2" w:rsidP="00822E9A">
            <w:pPr>
              <w:pStyle w:val="TAL"/>
            </w:pPr>
            <w:r w:rsidRPr="00CE0181">
              <w:t>M</w:t>
            </w:r>
          </w:p>
        </w:tc>
      </w:tr>
      <w:tr w:rsidR="00D550D2" w:rsidRPr="00CE0181" w14:paraId="194EF400" w14:textId="77777777" w:rsidTr="002D5301">
        <w:trPr>
          <w:jc w:val="center"/>
        </w:trPr>
        <w:tc>
          <w:tcPr>
            <w:tcW w:w="2972" w:type="dxa"/>
          </w:tcPr>
          <w:p w14:paraId="4A6B2CB5" w14:textId="77777777" w:rsidR="00D550D2" w:rsidRPr="00CE0181" w:rsidRDefault="00D550D2" w:rsidP="00822E9A">
            <w:pPr>
              <w:pStyle w:val="TAL"/>
            </w:pPr>
            <w:r w:rsidRPr="00CE0181">
              <w:t>TargetIdentifiers</w:t>
            </w:r>
          </w:p>
        </w:tc>
        <w:tc>
          <w:tcPr>
            <w:tcW w:w="6242" w:type="dxa"/>
          </w:tcPr>
          <w:p w14:paraId="0C9EF0F3" w14:textId="77777777" w:rsidR="00D550D2" w:rsidRPr="00CE0181" w:rsidRDefault="00D550D2" w:rsidP="00822E9A">
            <w:pPr>
              <w:pStyle w:val="TAL"/>
            </w:pPr>
            <w:r>
              <w:t>One of the target identifiers listed in the paragraph above.</w:t>
            </w:r>
          </w:p>
        </w:tc>
        <w:tc>
          <w:tcPr>
            <w:tcW w:w="708" w:type="dxa"/>
          </w:tcPr>
          <w:p w14:paraId="488E61E9" w14:textId="77777777" w:rsidR="00D550D2" w:rsidRPr="00CE0181" w:rsidRDefault="00D550D2" w:rsidP="00822E9A">
            <w:pPr>
              <w:pStyle w:val="TAL"/>
            </w:pPr>
            <w:r w:rsidRPr="00CE0181">
              <w:t>M</w:t>
            </w:r>
          </w:p>
        </w:tc>
      </w:tr>
      <w:tr w:rsidR="00D550D2" w:rsidRPr="00CE0181" w14:paraId="77D5FA83" w14:textId="77777777" w:rsidTr="002D5301">
        <w:trPr>
          <w:jc w:val="center"/>
        </w:trPr>
        <w:tc>
          <w:tcPr>
            <w:tcW w:w="2972" w:type="dxa"/>
          </w:tcPr>
          <w:p w14:paraId="04F35B00" w14:textId="77777777" w:rsidR="00D550D2" w:rsidRPr="00CE0181" w:rsidRDefault="00D550D2" w:rsidP="00822E9A">
            <w:pPr>
              <w:pStyle w:val="TAL"/>
            </w:pPr>
            <w:r w:rsidRPr="00CE0181">
              <w:t>DeliveryType</w:t>
            </w:r>
          </w:p>
        </w:tc>
        <w:tc>
          <w:tcPr>
            <w:tcW w:w="6242" w:type="dxa"/>
          </w:tcPr>
          <w:p w14:paraId="06F6CEEB" w14:textId="77777777" w:rsidR="00D550D2" w:rsidRPr="00CE0181" w:rsidRDefault="00D550D2" w:rsidP="00822E9A">
            <w:pPr>
              <w:pStyle w:val="TAL"/>
            </w:pPr>
            <w:r w:rsidRPr="00CE0181">
              <w:t>Set to “X2Only”</w:t>
            </w:r>
            <w:r>
              <w:t>.</w:t>
            </w:r>
          </w:p>
        </w:tc>
        <w:tc>
          <w:tcPr>
            <w:tcW w:w="708" w:type="dxa"/>
          </w:tcPr>
          <w:p w14:paraId="456CBE86" w14:textId="77777777" w:rsidR="00D550D2" w:rsidRPr="00CE0181" w:rsidRDefault="00D550D2" w:rsidP="00822E9A">
            <w:pPr>
              <w:pStyle w:val="TAL"/>
            </w:pPr>
            <w:r w:rsidRPr="00CE0181">
              <w:t>M</w:t>
            </w:r>
          </w:p>
        </w:tc>
      </w:tr>
      <w:tr w:rsidR="00D550D2" w:rsidRPr="00CE0181" w14:paraId="45529395" w14:textId="77777777" w:rsidTr="002D5301">
        <w:trPr>
          <w:jc w:val="center"/>
        </w:trPr>
        <w:tc>
          <w:tcPr>
            <w:tcW w:w="2972" w:type="dxa"/>
          </w:tcPr>
          <w:p w14:paraId="66F859A4" w14:textId="77777777" w:rsidR="00D550D2" w:rsidRPr="00CE0181" w:rsidRDefault="00D550D2" w:rsidP="00822E9A">
            <w:pPr>
              <w:pStyle w:val="TAL"/>
            </w:pPr>
            <w:r w:rsidRPr="00CE0181">
              <w:t>ListOfDIDs</w:t>
            </w:r>
          </w:p>
        </w:tc>
        <w:tc>
          <w:tcPr>
            <w:tcW w:w="6242" w:type="dxa"/>
          </w:tcPr>
          <w:p w14:paraId="6093D1B3" w14:textId="77777777" w:rsidR="00D550D2" w:rsidRPr="00CE0181" w:rsidRDefault="00D550D2" w:rsidP="00822E9A">
            <w:pPr>
              <w:pStyle w:val="TAL"/>
            </w:pPr>
            <w:r w:rsidRPr="00CE0181">
              <w:t>Delivery endpoints for</w:t>
            </w:r>
            <w:r>
              <w:t xml:space="preserve"> </w:t>
            </w:r>
            <w:r w:rsidRPr="00CE0181">
              <w:t>LI_X2</w:t>
            </w:r>
            <w:r>
              <w:t xml:space="preserve"> for the IRI-POI in the SMSF.</w:t>
            </w:r>
            <w:r w:rsidRPr="00CE0181">
              <w:t xml:space="preserve"> These delivery endpoints are configured</w:t>
            </w:r>
            <w:r>
              <w:t xml:space="preserve"> </w:t>
            </w:r>
            <w:r w:rsidRPr="00CE0181">
              <w:t xml:space="preserve">using the CreateDestination message as described in </w:t>
            </w:r>
            <w:r>
              <w:t xml:space="preserve">ETSI </w:t>
            </w:r>
            <w:r w:rsidRPr="00CE0181">
              <w:t xml:space="preserve">TS 103 221-1 [7] </w:t>
            </w:r>
            <w:r>
              <w:t>clause</w:t>
            </w:r>
            <w:r w:rsidRPr="00CE0181">
              <w:t xml:space="preserve"> 6.3.1 prior to the task activation.</w:t>
            </w:r>
          </w:p>
        </w:tc>
        <w:tc>
          <w:tcPr>
            <w:tcW w:w="708" w:type="dxa"/>
          </w:tcPr>
          <w:p w14:paraId="21E0BA2A" w14:textId="77777777" w:rsidR="00D550D2" w:rsidRPr="00CE0181" w:rsidRDefault="00D550D2" w:rsidP="00822E9A">
            <w:pPr>
              <w:pStyle w:val="TAL"/>
            </w:pPr>
            <w:r w:rsidRPr="00CE0181">
              <w:t>M</w:t>
            </w:r>
          </w:p>
        </w:tc>
      </w:tr>
      <w:tr w:rsidR="00D550D2" w:rsidRPr="00CE0181" w14:paraId="080BF180" w14:textId="77777777" w:rsidTr="002D5301">
        <w:trPr>
          <w:jc w:val="center"/>
        </w:trPr>
        <w:tc>
          <w:tcPr>
            <w:tcW w:w="2972" w:type="dxa"/>
          </w:tcPr>
          <w:p w14:paraId="0BF4890F" w14:textId="77777777" w:rsidR="00D550D2" w:rsidRPr="00CE0181" w:rsidRDefault="00D550D2" w:rsidP="00822E9A">
            <w:pPr>
              <w:pStyle w:val="TAL"/>
            </w:pPr>
            <w:r w:rsidRPr="00CE0181">
              <w:t>TaskDetailsExtensions/</w:t>
            </w:r>
          </w:p>
          <w:p w14:paraId="3F3AB454" w14:textId="77777777" w:rsidR="00D550D2" w:rsidRPr="00CE0181" w:rsidRDefault="00D550D2" w:rsidP="00822E9A">
            <w:pPr>
              <w:pStyle w:val="TAL"/>
            </w:pPr>
            <w:r>
              <w:t>SMSFExtensions</w:t>
            </w:r>
          </w:p>
        </w:tc>
        <w:tc>
          <w:tcPr>
            <w:tcW w:w="6242" w:type="dxa"/>
          </w:tcPr>
          <w:p w14:paraId="4A24D6FA" w14:textId="5DA7CF32" w:rsidR="00D550D2" w:rsidRPr="00CE0181" w:rsidRDefault="00D550D2" w:rsidP="00822E9A">
            <w:pPr>
              <w:pStyle w:val="TAL"/>
            </w:pPr>
            <w:r>
              <w:t>This field shall be included if the delivery of the full TPDU is not authorised. S</w:t>
            </w:r>
            <w:r w:rsidR="002C6571">
              <w:t>ee table</w:t>
            </w:r>
            <w:r>
              <w:t xml:space="preserve"> 6.2.5-2.</w:t>
            </w:r>
          </w:p>
        </w:tc>
        <w:tc>
          <w:tcPr>
            <w:tcW w:w="708" w:type="dxa"/>
          </w:tcPr>
          <w:p w14:paraId="02581435" w14:textId="77777777" w:rsidR="00D550D2" w:rsidRPr="00CE0181" w:rsidRDefault="00D550D2" w:rsidP="00822E9A">
            <w:pPr>
              <w:pStyle w:val="TAL"/>
            </w:pPr>
            <w:r>
              <w:t>C</w:t>
            </w:r>
          </w:p>
        </w:tc>
      </w:tr>
      <w:tr w:rsidR="00D36BE5" w:rsidRPr="00CE0181" w14:paraId="104022AC" w14:textId="77777777" w:rsidTr="00D36BE5">
        <w:trPr>
          <w:jc w:val="center"/>
        </w:trPr>
        <w:tc>
          <w:tcPr>
            <w:tcW w:w="2972" w:type="dxa"/>
            <w:tcBorders>
              <w:top w:val="single" w:sz="4" w:space="0" w:color="auto"/>
              <w:left w:val="single" w:sz="4" w:space="0" w:color="auto"/>
              <w:bottom w:val="single" w:sz="4" w:space="0" w:color="auto"/>
              <w:right w:val="single" w:sz="4" w:space="0" w:color="auto"/>
            </w:tcBorders>
          </w:tcPr>
          <w:p w14:paraId="7D7CFB11" w14:textId="77777777" w:rsidR="00D36BE5" w:rsidRPr="00CE0181" w:rsidRDefault="00D36BE5" w:rsidP="00B008B4">
            <w:pPr>
              <w:pStyle w:val="TAL"/>
            </w:pPr>
            <w:r w:rsidRPr="0075430F">
              <w:t>ListOfServiceTypes</w:t>
            </w:r>
          </w:p>
        </w:tc>
        <w:tc>
          <w:tcPr>
            <w:tcW w:w="6242" w:type="dxa"/>
            <w:tcBorders>
              <w:top w:val="single" w:sz="4" w:space="0" w:color="auto"/>
              <w:left w:val="single" w:sz="4" w:space="0" w:color="auto"/>
              <w:bottom w:val="single" w:sz="4" w:space="0" w:color="auto"/>
              <w:right w:val="single" w:sz="4" w:space="0" w:color="auto"/>
            </w:tcBorders>
          </w:tcPr>
          <w:p w14:paraId="3EB8B0AA" w14:textId="450E3206" w:rsidR="00D36BE5" w:rsidRDefault="00D36BE5" w:rsidP="00B008B4">
            <w:pPr>
              <w:pStyle w:val="TAL"/>
            </w:pPr>
            <w:r w:rsidRPr="0075430F">
              <w:t>Shall be included when the task should only intercept specific CSP service types as described in clause 5.2.4. This parameter is defined in ETSI TS 103 221-1 [7</w:t>
            </w:r>
            <w:r w:rsidR="00A85386">
              <w:t>] clause</w:t>
            </w:r>
            <w:r w:rsidRPr="0075430F">
              <w:t xml:space="preserve"> 6.2.1.2</w:t>
            </w:r>
            <w:r w:rsidR="00A85386">
              <w:t xml:space="preserve"> table</w:t>
            </w:r>
            <w:r w:rsidRPr="0075430F">
              <w:t xml:space="preserve"> 4.</w:t>
            </w:r>
          </w:p>
        </w:tc>
        <w:tc>
          <w:tcPr>
            <w:tcW w:w="708" w:type="dxa"/>
            <w:tcBorders>
              <w:top w:val="single" w:sz="4" w:space="0" w:color="auto"/>
              <w:left w:val="single" w:sz="4" w:space="0" w:color="auto"/>
              <w:bottom w:val="single" w:sz="4" w:space="0" w:color="auto"/>
              <w:right w:val="single" w:sz="4" w:space="0" w:color="auto"/>
            </w:tcBorders>
          </w:tcPr>
          <w:p w14:paraId="4E5E3C67" w14:textId="77777777" w:rsidR="00D36BE5" w:rsidRDefault="00D36BE5" w:rsidP="00B008B4">
            <w:pPr>
              <w:pStyle w:val="TAL"/>
            </w:pPr>
            <w:r w:rsidRPr="0075430F">
              <w:t>C</w:t>
            </w:r>
          </w:p>
        </w:tc>
      </w:tr>
    </w:tbl>
    <w:p w14:paraId="4D3C707A" w14:textId="77777777" w:rsidR="00D550D2" w:rsidRDefault="00D550D2" w:rsidP="002D5301">
      <w:pPr>
        <w:rPr>
          <w:noProof/>
        </w:rPr>
      </w:pPr>
    </w:p>
    <w:p w14:paraId="22B3D2E7" w14:textId="458CEEDE" w:rsidR="00D550D2" w:rsidRPr="00CE0181" w:rsidRDefault="00D550D2" w:rsidP="00D550D2">
      <w:pPr>
        <w:pStyle w:val="TH"/>
      </w:pPr>
      <w:r>
        <w:lastRenderedPageBreak/>
        <w:t>Table 6.2.5-2</w:t>
      </w:r>
      <w:r w:rsidRPr="000D4A22">
        <w:t>: Truncate</w:t>
      </w:r>
      <w:r w:rsidRPr="00B8247B">
        <w:t>TP</w:t>
      </w:r>
      <w:r w:rsidRPr="007A434A">
        <w:t>UserData Parameters</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D550D2" w:rsidRPr="00CE0181" w14:paraId="708911DC" w14:textId="77777777" w:rsidTr="00592223">
        <w:trPr>
          <w:jc w:val="center"/>
        </w:trPr>
        <w:tc>
          <w:tcPr>
            <w:tcW w:w="2972" w:type="dxa"/>
          </w:tcPr>
          <w:p w14:paraId="67AEA342" w14:textId="77777777" w:rsidR="00D550D2" w:rsidRPr="00CE0181" w:rsidRDefault="00D550D2" w:rsidP="00822E9A">
            <w:pPr>
              <w:pStyle w:val="TAH"/>
            </w:pPr>
            <w:r>
              <w:t>Field Name</w:t>
            </w:r>
          </w:p>
        </w:tc>
        <w:tc>
          <w:tcPr>
            <w:tcW w:w="6242" w:type="dxa"/>
          </w:tcPr>
          <w:p w14:paraId="31BA15C9" w14:textId="77777777" w:rsidR="00D550D2" w:rsidRPr="00CE0181" w:rsidRDefault="00D550D2" w:rsidP="00822E9A">
            <w:pPr>
              <w:pStyle w:val="TAH"/>
            </w:pPr>
            <w:r>
              <w:t>Description</w:t>
            </w:r>
          </w:p>
        </w:tc>
        <w:tc>
          <w:tcPr>
            <w:tcW w:w="708" w:type="dxa"/>
          </w:tcPr>
          <w:p w14:paraId="4AE28EB2" w14:textId="77777777" w:rsidR="00D550D2" w:rsidRPr="00CE0181" w:rsidRDefault="00D550D2" w:rsidP="00822E9A">
            <w:pPr>
              <w:pStyle w:val="TAH"/>
            </w:pPr>
            <w:r w:rsidRPr="00CE0181">
              <w:t>M/C/O</w:t>
            </w:r>
          </w:p>
        </w:tc>
      </w:tr>
      <w:tr w:rsidR="00D550D2" w:rsidRPr="00CE0181" w14:paraId="6625049D" w14:textId="77777777" w:rsidTr="00592223">
        <w:trPr>
          <w:jc w:val="center"/>
        </w:trPr>
        <w:tc>
          <w:tcPr>
            <w:tcW w:w="2972" w:type="dxa"/>
          </w:tcPr>
          <w:p w14:paraId="557F24E6" w14:textId="77777777" w:rsidR="00D550D2" w:rsidRPr="00CE0181" w:rsidRDefault="00D550D2" w:rsidP="00822E9A">
            <w:pPr>
              <w:pStyle w:val="TAL"/>
            </w:pPr>
            <w:r w:rsidRPr="0024277B">
              <w:t>TruncateTPUserData</w:t>
            </w:r>
          </w:p>
        </w:tc>
        <w:tc>
          <w:tcPr>
            <w:tcW w:w="6242" w:type="dxa"/>
          </w:tcPr>
          <w:p w14:paraId="09B76EB0" w14:textId="595B09B6" w:rsidR="00D550D2" w:rsidRPr="00CE0181" w:rsidRDefault="00D550D2" w:rsidP="00822E9A">
            <w:pPr>
              <w:pStyle w:val="TAL"/>
            </w:pPr>
            <w:r>
              <w:t xml:space="preserve">If included, the truncatedSMSTPDU field of the </w:t>
            </w:r>
            <w:r w:rsidRPr="003C0606">
              <w:t>sMSTPDUData (as described in</w:t>
            </w:r>
            <w:r>
              <w:t xml:space="preserve"> </w:t>
            </w:r>
            <w:r w:rsidR="00FF61F7">
              <w:t>t</w:t>
            </w:r>
            <w:r>
              <w:t>able 6.2.5-7</w:t>
            </w:r>
            <w:r w:rsidRPr="003C0606">
              <w:t>) structure shall be used when applicable</w:t>
            </w:r>
            <w:r>
              <w:t xml:space="preserve"> (see text below table)</w:t>
            </w:r>
            <w:r w:rsidRPr="003C0606">
              <w:t>. If absent, the sMSTPDU field of the sMSTPDUData structure shall be used.</w:t>
            </w:r>
          </w:p>
        </w:tc>
        <w:tc>
          <w:tcPr>
            <w:tcW w:w="708" w:type="dxa"/>
          </w:tcPr>
          <w:p w14:paraId="5D1E1553" w14:textId="77777777" w:rsidR="00D550D2" w:rsidRPr="00CE0181" w:rsidRDefault="00D550D2" w:rsidP="00822E9A">
            <w:pPr>
              <w:pStyle w:val="TAL"/>
            </w:pPr>
            <w:r>
              <w:t>C</w:t>
            </w:r>
          </w:p>
        </w:tc>
      </w:tr>
    </w:tbl>
    <w:p w14:paraId="352EF7B8" w14:textId="77777777" w:rsidR="00D550D2" w:rsidRDefault="00D550D2" w:rsidP="00D550D2"/>
    <w:p w14:paraId="65E20AE9" w14:textId="77777777" w:rsidR="00D550D2" w:rsidRDefault="00D550D2" w:rsidP="00D550D2">
      <w:r>
        <w:t>If the TruncateTPUserData field of the LI_X1 ActivateTask message is included, the IRI-POI in the SMSF shall use the truncatedSMSTPDU field in xIRI generated at the IRI-POI in the SMSF for SMS-SUBMIT and SMS-DELIVER TPDUs, otherwise, the sMSTPDU field shall be used.</w:t>
      </w:r>
    </w:p>
    <w:p w14:paraId="2BC967E9" w14:textId="35FB8A59" w:rsidR="00D550D2" w:rsidRDefault="00D550D2" w:rsidP="00D550D2">
      <w:r>
        <w:t xml:space="preserve">The MDF2 listed as the delivery endpoint for the LI_X2 generated by the IRI-POI in the SMSF shall be provisioned over LI_X1 by the LIPF using the X1 protocol as described in </w:t>
      </w:r>
      <w:r w:rsidRPr="003C0606">
        <w:t>clause 5.2.2. If</w:t>
      </w:r>
      <w:r>
        <w:t xml:space="preserve"> SMS Content delivery is not authorized, the MDF2 shall be provisioned with the TruncateTPUserData included, otherwise it shall be left absent.</w:t>
      </w:r>
    </w:p>
    <w:p w14:paraId="68A41242" w14:textId="6846C07F" w:rsidR="00D550D2" w:rsidRDefault="00D550D2" w:rsidP="00D550D2">
      <w:r>
        <w:t xml:space="preserve">Table 6.2.5-3 </w:t>
      </w:r>
      <w:r w:rsidRPr="00CE0181">
        <w:t xml:space="preserve">shows the </w:t>
      </w:r>
      <w:r>
        <w:t xml:space="preserve">minimum </w:t>
      </w:r>
      <w:r w:rsidRPr="00CE0181">
        <w:t xml:space="preserve">details of the LI_X1 ActivateTask message used for provisioning </w:t>
      </w:r>
      <w:r>
        <w:t>the MDF2</w:t>
      </w:r>
      <w:r w:rsidRPr="00CE0181">
        <w:t>.</w:t>
      </w:r>
    </w:p>
    <w:p w14:paraId="795D6C27" w14:textId="77DBA775" w:rsidR="00D550D2" w:rsidRPr="00CE0181" w:rsidRDefault="00D550D2" w:rsidP="00D550D2">
      <w:pPr>
        <w:pStyle w:val="TH"/>
      </w:pPr>
      <w:r>
        <w:t>Table 6.2.5-3</w:t>
      </w:r>
      <w:r w:rsidRPr="00CE0181">
        <w:t xml:space="preserve">: ActivateTask message for </w:t>
      </w:r>
      <w:r>
        <w:t>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830"/>
        <w:gridCol w:w="6384"/>
        <w:gridCol w:w="708"/>
      </w:tblGrid>
      <w:tr w:rsidR="00D550D2" w:rsidRPr="00CE0181" w14:paraId="34FF772E" w14:textId="77777777" w:rsidTr="00D550D2">
        <w:trPr>
          <w:jc w:val="center"/>
        </w:trPr>
        <w:tc>
          <w:tcPr>
            <w:tcW w:w="2830" w:type="dxa"/>
          </w:tcPr>
          <w:p w14:paraId="100B0FE1" w14:textId="70DA85AB" w:rsidR="00D550D2" w:rsidRPr="00CE0181" w:rsidRDefault="00D550D2" w:rsidP="00822E9A">
            <w:pPr>
              <w:pStyle w:val="TAH"/>
            </w:pPr>
            <w:r>
              <w:t xml:space="preserve">ETSI </w:t>
            </w:r>
            <w:r w:rsidRPr="00CE0181">
              <w:t xml:space="preserve">TS 103 221-1 </w:t>
            </w:r>
            <w:r w:rsidR="002D5301">
              <w:t xml:space="preserve">[7] </w:t>
            </w:r>
            <w:r>
              <w:t>f</w:t>
            </w:r>
            <w:r w:rsidRPr="00CE0181">
              <w:t>ield name</w:t>
            </w:r>
          </w:p>
        </w:tc>
        <w:tc>
          <w:tcPr>
            <w:tcW w:w="6384" w:type="dxa"/>
          </w:tcPr>
          <w:p w14:paraId="136CDA05" w14:textId="77777777" w:rsidR="00D550D2" w:rsidRPr="00CE0181" w:rsidRDefault="00D550D2" w:rsidP="00822E9A">
            <w:pPr>
              <w:pStyle w:val="TAH"/>
            </w:pPr>
            <w:r>
              <w:t>Description</w:t>
            </w:r>
          </w:p>
        </w:tc>
        <w:tc>
          <w:tcPr>
            <w:tcW w:w="708" w:type="dxa"/>
          </w:tcPr>
          <w:p w14:paraId="51F4BCE5" w14:textId="77777777" w:rsidR="00D550D2" w:rsidRPr="00CE0181" w:rsidRDefault="00D550D2" w:rsidP="00822E9A">
            <w:pPr>
              <w:pStyle w:val="TAH"/>
            </w:pPr>
            <w:r w:rsidRPr="00CE0181">
              <w:t>M/C/O</w:t>
            </w:r>
          </w:p>
        </w:tc>
      </w:tr>
      <w:tr w:rsidR="00D550D2" w:rsidRPr="00CE0181" w14:paraId="600A62F7" w14:textId="77777777" w:rsidTr="00D550D2">
        <w:trPr>
          <w:jc w:val="center"/>
        </w:trPr>
        <w:tc>
          <w:tcPr>
            <w:tcW w:w="2830" w:type="dxa"/>
          </w:tcPr>
          <w:p w14:paraId="478BFF52" w14:textId="77777777" w:rsidR="00D550D2" w:rsidRPr="00CE0181" w:rsidRDefault="00D550D2" w:rsidP="00822E9A">
            <w:pPr>
              <w:pStyle w:val="TAL"/>
            </w:pPr>
            <w:r w:rsidRPr="00CE0181">
              <w:t>XID</w:t>
            </w:r>
          </w:p>
        </w:tc>
        <w:tc>
          <w:tcPr>
            <w:tcW w:w="6384" w:type="dxa"/>
          </w:tcPr>
          <w:p w14:paraId="60CEBDEF" w14:textId="77777777" w:rsidR="00D550D2" w:rsidRPr="00CE0181" w:rsidRDefault="00D550D2" w:rsidP="00822E9A">
            <w:pPr>
              <w:pStyle w:val="TAL"/>
            </w:pPr>
            <w:r w:rsidRPr="00CE0181">
              <w:t>XID assigned by LIPF</w:t>
            </w:r>
            <w:r>
              <w:t>.</w:t>
            </w:r>
          </w:p>
        </w:tc>
        <w:tc>
          <w:tcPr>
            <w:tcW w:w="708" w:type="dxa"/>
          </w:tcPr>
          <w:p w14:paraId="76596F29" w14:textId="77777777" w:rsidR="00D550D2" w:rsidRPr="00CE0181" w:rsidRDefault="00D550D2" w:rsidP="00822E9A">
            <w:pPr>
              <w:pStyle w:val="TAL"/>
            </w:pPr>
            <w:r w:rsidRPr="00CE0181">
              <w:t>M</w:t>
            </w:r>
          </w:p>
        </w:tc>
      </w:tr>
      <w:tr w:rsidR="00D550D2" w:rsidRPr="00CE0181" w14:paraId="5CF17C41" w14:textId="77777777" w:rsidTr="00D550D2">
        <w:trPr>
          <w:jc w:val="center"/>
        </w:trPr>
        <w:tc>
          <w:tcPr>
            <w:tcW w:w="2830" w:type="dxa"/>
          </w:tcPr>
          <w:p w14:paraId="09838D4D" w14:textId="77777777" w:rsidR="00D550D2" w:rsidRPr="00CE0181" w:rsidRDefault="00D550D2" w:rsidP="00822E9A">
            <w:pPr>
              <w:pStyle w:val="TAL"/>
            </w:pPr>
            <w:r w:rsidRPr="00CE0181">
              <w:t>TargetIdentifiers</w:t>
            </w:r>
          </w:p>
        </w:tc>
        <w:tc>
          <w:tcPr>
            <w:tcW w:w="6384" w:type="dxa"/>
          </w:tcPr>
          <w:p w14:paraId="16D08836" w14:textId="77777777" w:rsidR="00D550D2" w:rsidRPr="00CE0181" w:rsidRDefault="00D550D2" w:rsidP="00822E9A">
            <w:pPr>
              <w:pStyle w:val="TAL"/>
            </w:pPr>
            <w:r>
              <w:t>One of the target identifiers listed in clause 6.2.5.1.</w:t>
            </w:r>
          </w:p>
        </w:tc>
        <w:tc>
          <w:tcPr>
            <w:tcW w:w="708" w:type="dxa"/>
          </w:tcPr>
          <w:p w14:paraId="59062CCC" w14:textId="77777777" w:rsidR="00D550D2" w:rsidRPr="00CE0181" w:rsidRDefault="00D550D2" w:rsidP="00822E9A">
            <w:pPr>
              <w:pStyle w:val="TAL"/>
            </w:pPr>
            <w:r w:rsidRPr="00CE0181">
              <w:t>M</w:t>
            </w:r>
          </w:p>
        </w:tc>
      </w:tr>
      <w:tr w:rsidR="00D550D2" w:rsidRPr="00CE0181" w14:paraId="6660EE15" w14:textId="77777777" w:rsidTr="00D550D2">
        <w:trPr>
          <w:jc w:val="center"/>
        </w:trPr>
        <w:tc>
          <w:tcPr>
            <w:tcW w:w="2830" w:type="dxa"/>
          </w:tcPr>
          <w:p w14:paraId="3738A3E7" w14:textId="77777777" w:rsidR="00D550D2" w:rsidRPr="00CE0181" w:rsidRDefault="00D550D2" w:rsidP="00822E9A">
            <w:pPr>
              <w:pStyle w:val="TAL"/>
            </w:pPr>
            <w:r w:rsidRPr="00CE0181">
              <w:t>DeliveryType</w:t>
            </w:r>
          </w:p>
        </w:tc>
        <w:tc>
          <w:tcPr>
            <w:tcW w:w="6384" w:type="dxa"/>
          </w:tcPr>
          <w:p w14:paraId="12F4AA0A" w14:textId="77777777" w:rsidR="00D550D2" w:rsidRPr="00CE0181" w:rsidRDefault="00D550D2" w:rsidP="00822E9A">
            <w:pPr>
              <w:pStyle w:val="TAL"/>
            </w:pPr>
            <w:r w:rsidRPr="00CE0181">
              <w:t>Set to “X2Only”</w:t>
            </w:r>
            <w:r>
              <w:t>. (Ignored by the MDF2).</w:t>
            </w:r>
          </w:p>
        </w:tc>
        <w:tc>
          <w:tcPr>
            <w:tcW w:w="708" w:type="dxa"/>
          </w:tcPr>
          <w:p w14:paraId="4F2C024C" w14:textId="77777777" w:rsidR="00D550D2" w:rsidRPr="00CE0181" w:rsidRDefault="00D550D2" w:rsidP="00822E9A">
            <w:pPr>
              <w:pStyle w:val="TAL"/>
            </w:pPr>
            <w:r w:rsidRPr="00CE0181">
              <w:t>M</w:t>
            </w:r>
          </w:p>
        </w:tc>
      </w:tr>
      <w:tr w:rsidR="00D550D2" w:rsidRPr="00CE0181" w14:paraId="6C646F75" w14:textId="77777777" w:rsidTr="00D550D2">
        <w:trPr>
          <w:jc w:val="center"/>
        </w:trPr>
        <w:tc>
          <w:tcPr>
            <w:tcW w:w="2830" w:type="dxa"/>
          </w:tcPr>
          <w:p w14:paraId="2F9A789E" w14:textId="77777777" w:rsidR="00D550D2" w:rsidRPr="00CE0181" w:rsidRDefault="00D550D2" w:rsidP="00822E9A">
            <w:pPr>
              <w:pStyle w:val="TAL"/>
            </w:pPr>
            <w:r w:rsidRPr="00CE0181">
              <w:t>ListOfDIDs</w:t>
            </w:r>
          </w:p>
        </w:tc>
        <w:tc>
          <w:tcPr>
            <w:tcW w:w="6384" w:type="dxa"/>
          </w:tcPr>
          <w:p w14:paraId="541208D5" w14:textId="7DA9DECD" w:rsidR="00D550D2" w:rsidRPr="00CE0181" w:rsidRDefault="00D550D2" w:rsidP="00822E9A">
            <w:pPr>
              <w:pStyle w:val="TAL"/>
            </w:pPr>
            <w:r w:rsidRPr="00CE0181">
              <w:t>Delivery endpoints for</w:t>
            </w:r>
            <w:r>
              <w:t xml:space="preserve"> </w:t>
            </w:r>
            <w:r w:rsidRPr="00CE0181">
              <w:t>LI_</w:t>
            </w:r>
            <w:r w:rsidR="00627D97">
              <w:t>HI</w:t>
            </w:r>
            <w:r w:rsidRPr="00CE0181">
              <w:t>2</w:t>
            </w:r>
            <w:r>
              <w:t>.</w:t>
            </w:r>
            <w:r w:rsidRPr="00CE0181">
              <w:t xml:space="preserve"> These delivery endpoints are configured</w:t>
            </w:r>
            <w:r>
              <w:t xml:space="preserve"> </w:t>
            </w:r>
            <w:r w:rsidRPr="00CE0181">
              <w:t xml:space="preserve">using the CreateDestination message as described in </w:t>
            </w:r>
            <w:r>
              <w:t xml:space="preserve">ETSI </w:t>
            </w:r>
            <w:r w:rsidRPr="00CE0181">
              <w:t xml:space="preserve">TS 103 221-1 [7] </w:t>
            </w:r>
            <w:r>
              <w:t>clause</w:t>
            </w:r>
            <w:r w:rsidRPr="00CE0181">
              <w:t xml:space="preserve"> 6.3.1 prior to the task activation.</w:t>
            </w:r>
          </w:p>
        </w:tc>
        <w:tc>
          <w:tcPr>
            <w:tcW w:w="708" w:type="dxa"/>
          </w:tcPr>
          <w:p w14:paraId="52E9BF80" w14:textId="77777777" w:rsidR="00D550D2" w:rsidRPr="00CE0181" w:rsidRDefault="00D550D2" w:rsidP="00822E9A">
            <w:pPr>
              <w:pStyle w:val="TAL"/>
            </w:pPr>
            <w:r w:rsidRPr="00CE0181">
              <w:t>M</w:t>
            </w:r>
          </w:p>
        </w:tc>
      </w:tr>
      <w:tr w:rsidR="00D550D2" w:rsidRPr="00CE0181" w14:paraId="1EB4A0EA" w14:textId="77777777" w:rsidTr="00D550D2">
        <w:trPr>
          <w:jc w:val="center"/>
        </w:trPr>
        <w:tc>
          <w:tcPr>
            <w:tcW w:w="2830" w:type="dxa"/>
          </w:tcPr>
          <w:p w14:paraId="6414D32A" w14:textId="77777777" w:rsidR="00D550D2" w:rsidRPr="00CE0181" w:rsidRDefault="00D550D2" w:rsidP="00822E9A">
            <w:pPr>
              <w:pStyle w:val="TAL"/>
            </w:pPr>
            <w:r>
              <w:t>ListOfMediationDetails</w:t>
            </w:r>
          </w:p>
        </w:tc>
        <w:tc>
          <w:tcPr>
            <w:tcW w:w="6384" w:type="dxa"/>
          </w:tcPr>
          <w:p w14:paraId="0DF5CF3F" w14:textId="34C1D1F2" w:rsidR="00D550D2" w:rsidRPr="00CE0181" w:rsidRDefault="00D550D2" w:rsidP="00822E9A">
            <w:pPr>
              <w:pStyle w:val="TAL"/>
            </w:pPr>
            <w:r>
              <w:t xml:space="preserve">Sequence of Mediation Details, </w:t>
            </w:r>
            <w:r w:rsidR="00C63631">
              <w:t>s</w:t>
            </w:r>
            <w:r w:rsidR="002C6571">
              <w:t>ee table</w:t>
            </w:r>
            <w:r>
              <w:t xml:space="preserve"> 6.2.5-4.</w:t>
            </w:r>
          </w:p>
        </w:tc>
        <w:tc>
          <w:tcPr>
            <w:tcW w:w="708" w:type="dxa"/>
          </w:tcPr>
          <w:p w14:paraId="2A1C6753" w14:textId="77777777" w:rsidR="00D550D2" w:rsidRPr="00CE0181" w:rsidRDefault="00D550D2" w:rsidP="00822E9A">
            <w:pPr>
              <w:pStyle w:val="TAL"/>
            </w:pPr>
            <w:r>
              <w:t>M</w:t>
            </w:r>
          </w:p>
        </w:tc>
      </w:tr>
      <w:tr w:rsidR="00D550D2" w:rsidRPr="00CE0181" w14:paraId="3728013A" w14:textId="77777777" w:rsidTr="00D550D2">
        <w:trPr>
          <w:jc w:val="center"/>
        </w:trPr>
        <w:tc>
          <w:tcPr>
            <w:tcW w:w="2830" w:type="dxa"/>
          </w:tcPr>
          <w:p w14:paraId="128DE89C" w14:textId="77777777" w:rsidR="00D550D2" w:rsidRPr="00CE0181" w:rsidRDefault="00D550D2" w:rsidP="00822E9A">
            <w:pPr>
              <w:pStyle w:val="TAL"/>
            </w:pPr>
            <w:r w:rsidRPr="00CE0181">
              <w:t>TaskDetailsExtensions/</w:t>
            </w:r>
          </w:p>
          <w:p w14:paraId="6921539B" w14:textId="77777777" w:rsidR="00D550D2" w:rsidRPr="00CE0181" w:rsidRDefault="00D550D2" w:rsidP="00822E9A">
            <w:pPr>
              <w:pStyle w:val="TAL"/>
            </w:pPr>
            <w:r>
              <w:t>SMSFExtensions</w:t>
            </w:r>
          </w:p>
        </w:tc>
        <w:tc>
          <w:tcPr>
            <w:tcW w:w="6384" w:type="dxa"/>
          </w:tcPr>
          <w:p w14:paraId="3E913E38" w14:textId="692A9CBD" w:rsidR="00D550D2" w:rsidRPr="00CE0181" w:rsidRDefault="00D550D2" w:rsidP="00822E9A">
            <w:pPr>
              <w:pStyle w:val="TAL"/>
            </w:pPr>
            <w:r>
              <w:t>This field shall be included if the delivery of the full TPDU is not authorised. S</w:t>
            </w:r>
            <w:r w:rsidR="002C6571">
              <w:t>ee table</w:t>
            </w:r>
            <w:r>
              <w:t xml:space="preserve"> 6.2.5-2.</w:t>
            </w:r>
          </w:p>
        </w:tc>
        <w:tc>
          <w:tcPr>
            <w:tcW w:w="708" w:type="dxa"/>
          </w:tcPr>
          <w:p w14:paraId="650CCD2C" w14:textId="77777777" w:rsidR="00D550D2" w:rsidRPr="00CE0181" w:rsidRDefault="00D550D2" w:rsidP="00822E9A">
            <w:pPr>
              <w:pStyle w:val="TAL"/>
            </w:pPr>
            <w:r>
              <w:t>C</w:t>
            </w:r>
          </w:p>
        </w:tc>
      </w:tr>
    </w:tbl>
    <w:p w14:paraId="14C3EBA9" w14:textId="77777777" w:rsidR="00D550D2" w:rsidRDefault="00D550D2" w:rsidP="00592223">
      <w:pPr>
        <w:rPr>
          <w:noProof/>
        </w:rPr>
      </w:pPr>
    </w:p>
    <w:p w14:paraId="3B3460DA" w14:textId="4100D0AB" w:rsidR="00D550D2" w:rsidRPr="00CE0181" w:rsidRDefault="00D550D2" w:rsidP="00D550D2">
      <w:pPr>
        <w:pStyle w:val="TH"/>
      </w:pPr>
      <w:r>
        <w:t>Table 6.2.5-4</w:t>
      </w:r>
      <w:r w:rsidRPr="00CE0181">
        <w:t xml:space="preserve">: </w:t>
      </w:r>
      <w:r>
        <w:t>Mediation Details</w:t>
      </w:r>
      <w:r w:rsidRPr="00CE0181">
        <w:t xml:space="preserve"> for </w:t>
      </w:r>
      <w:r>
        <w:t>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830"/>
        <w:gridCol w:w="6384"/>
        <w:gridCol w:w="708"/>
      </w:tblGrid>
      <w:tr w:rsidR="00D550D2" w:rsidRPr="00CE0181" w14:paraId="625FD508" w14:textId="77777777" w:rsidTr="002D5301">
        <w:trPr>
          <w:jc w:val="center"/>
        </w:trPr>
        <w:tc>
          <w:tcPr>
            <w:tcW w:w="2830" w:type="dxa"/>
          </w:tcPr>
          <w:p w14:paraId="63745659" w14:textId="758FD85F" w:rsidR="00D550D2" w:rsidRPr="00CE0181" w:rsidRDefault="00D550D2" w:rsidP="00822E9A">
            <w:pPr>
              <w:pStyle w:val="TAH"/>
            </w:pPr>
            <w:r>
              <w:t xml:space="preserve">ETSI </w:t>
            </w:r>
            <w:r w:rsidRPr="00CE0181">
              <w:t>TS 103 221-1</w:t>
            </w:r>
            <w:r w:rsidR="002D5301">
              <w:t xml:space="preserve"> [7]</w:t>
            </w:r>
            <w:r w:rsidRPr="00CE0181">
              <w:t xml:space="preserve"> </w:t>
            </w:r>
            <w:r>
              <w:t>f</w:t>
            </w:r>
            <w:r w:rsidRPr="00CE0181">
              <w:t>ield name</w:t>
            </w:r>
          </w:p>
        </w:tc>
        <w:tc>
          <w:tcPr>
            <w:tcW w:w="6384" w:type="dxa"/>
          </w:tcPr>
          <w:p w14:paraId="0121754B" w14:textId="77777777" w:rsidR="00D550D2" w:rsidRPr="00CE0181" w:rsidRDefault="00D550D2" w:rsidP="00822E9A">
            <w:pPr>
              <w:pStyle w:val="TAH"/>
            </w:pPr>
            <w:r>
              <w:t>Description</w:t>
            </w:r>
          </w:p>
        </w:tc>
        <w:tc>
          <w:tcPr>
            <w:tcW w:w="708" w:type="dxa"/>
          </w:tcPr>
          <w:p w14:paraId="7B9D735E" w14:textId="77777777" w:rsidR="00D550D2" w:rsidRPr="00CE0181" w:rsidRDefault="00D550D2" w:rsidP="00822E9A">
            <w:pPr>
              <w:pStyle w:val="TAH"/>
            </w:pPr>
            <w:r w:rsidRPr="00CE0181">
              <w:t>M/C/O</w:t>
            </w:r>
          </w:p>
        </w:tc>
      </w:tr>
      <w:tr w:rsidR="00D550D2" w:rsidRPr="00CE0181" w14:paraId="67121884" w14:textId="77777777" w:rsidTr="002D5301">
        <w:trPr>
          <w:jc w:val="center"/>
        </w:trPr>
        <w:tc>
          <w:tcPr>
            <w:tcW w:w="2830" w:type="dxa"/>
          </w:tcPr>
          <w:p w14:paraId="117C9144" w14:textId="77777777" w:rsidR="00D550D2" w:rsidRPr="00CE0181" w:rsidRDefault="00D550D2" w:rsidP="00822E9A">
            <w:pPr>
              <w:pStyle w:val="TAL"/>
            </w:pPr>
            <w:r>
              <w:t>LIID</w:t>
            </w:r>
          </w:p>
        </w:tc>
        <w:tc>
          <w:tcPr>
            <w:tcW w:w="6384" w:type="dxa"/>
          </w:tcPr>
          <w:p w14:paraId="72DD8CC1" w14:textId="77777777" w:rsidR="00D550D2" w:rsidRPr="00CE0181" w:rsidRDefault="00D550D2" w:rsidP="00822E9A">
            <w:pPr>
              <w:pStyle w:val="TAL"/>
            </w:pPr>
            <w:r>
              <w:t>Lawful Interception ID associated with the task.</w:t>
            </w:r>
          </w:p>
        </w:tc>
        <w:tc>
          <w:tcPr>
            <w:tcW w:w="708" w:type="dxa"/>
          </w:tcPr>
          <w:p w14:paraId="386DCB04" w14:textId="77777777" w:rsidR="00D550D2" w:rsidRPr="00CE0181" w:rsidRDefault="00D550D2" w:rsidP="00822E9A">
            <w:pPr>
              <w:pStyle w:val="TAL"/>
            </w:pPr>
            <w:r w:rsidRPr="00CE0181">
              <w:t>M</w:t>
            </w:r>
          </w:p>
        </w:tc>
      </w:tr>
      <w:tr w:rsidR="00D550D2" w:rsidRPr="00CE0181" w14:paraId="272A23FF" w14:textId="77777777" w:rsidTr="002D5301">
        <w:trPr>
          <w:jc w:val="center"/>
        </w:trPr>
        <w:tc>
          <w:tcPr>
            <w:tcW w:w="2830" w:type="dxa"/>
          </w:tcPr>
          <w:p w14:paraId="3C436568" w14:textId="77777777" w:rsidR="00D550D2" w:rsidRPr="00CE0181" w:rsidRDefault="00D550D2" w:rsidP="00822E9A">
            <w:pPr>
              <w:pStyle w:val="TAL"/>
            </w:pPr>
            <w:r>
              <w:t>DeliveryType</w:t>
            </w:r>
          </w:p>
        </w:tc>
        <w:tc>
          <w:tcPr>
            <w:tcW w:w="6384" w:type="dxa"/>
          </w:tcPr>
          <w:p w14:paraId="00961E60" w14:textId="77777777" w:rsidR="00D550D2" w:rsidRPr="00CE0181" w:rsidRDefault="00D550D2" w:rsidP="00822E9A">
            <w:pPr>
              <w:pStyle w:val="TAL"/>
            </w:pPr>
            <w:r>
              <w:t>Set to "HI2Only".</w:t>
            </w:r>
          </w:p>
        </w:tc>
        <w:tc>
          <w:tcPr>
            <w:tcW w:w="708" w:type="dxa"/>
          </w:tcPr>
          <w:p w14:paraId="1A180951" w14:textId="77777777" w:rsidR="00D550D2" w:rsidRPr="00CE0181" w:rsidRDefault="00D550D2" w:rsidP="00822E9A">
            <w:pPr>
              <w:pStyle w:val="TAL"/>
            </w:pPr>
            <w:r w:rsidRPr="00CE0181">
              <w:t>M</w:t>
            </w:r>
          </w:p>
        </w:tc>
      </w:tr>
      <w:tr w:rsidR="00D550D2" w:rsidRPr="00CE0181" w14:paraId="296BFA44" w14:textId="77777777" w:rsidTr="002D5301">
        <w:trPr>
          <w:jc w:val="center"/>
        </w:trPr>
        <w:tc>
          <w:tcPr>
            <w:tcW w:w="2830" w:type="dxa"/>
          </w:tcPr>
          <w:p w14:paraId="16B3BC20" w14:textId="77777777" w:rsidR="00D550D2" w:rsidRDefault="00D550D2" w:rsidP="00822E9A">
            <w:pPr>
              <w:pStyle w:val="TAL"/>
            </w:pPr>
            <w:r>
              <w:t>ListOfDIDs</w:t>
            </w:r>
          </w:p>
        </w:tc>
        <w:tc>
          <w:tcPr>
            <w:tcW w:w="6384" w:type="dxa"/>
          </w:tcPr>
          <w:p w14:paraId="0844E897" w14:textId="77777777" w:rsidR="00D550D2" w:rsidRDefault="00D550D2" w:rsidP="00822E9A">
            <w:pPr>
              <w:pStyle w:val="TAL"/>
            </w:pPr>
            <w:r>
              <w:t>Details of where to send the IRI for this LIID. Shall be included if deviation from the ListofDIDs in the ActivateTask message is necessary. If included, the ListOfDIDs in the Mediation Details shall be used instead of any delivery destinations specified in the ListOfDIDs field in the ActivateTask Message.</w:t>
            </w:r>
          </w:p>
        </w:tc>
        <w:tc>
          <w:tcPr>
            <w:tcW w:w="708" w:type="dxa"/>
          </w:tcPr>
          <w:p w14:paraId="569B933A" w14:textId="77777777" w:rsidR="00D550D2" w:rsidRPr="00CE0181" w:rsidRDefault="00D550D2" w:rsidP="00822E9A">
            <w:pPr>
              <w:pStyle w:val="TAL"/>
            </w:pPr>
            <w:r>
              <w:t>C</w:t>
            </w:r>
          </w:p>
        </w:tc>
      </w:tr>
      <w:tr w:rsidR="00D550D2" w:rsidRPr="00CE0181" w14:paraId="0E1D82AB" w14:textId="77777777" w:rsidTr="002D5301">
        <w:trPr>
          <w:jc w:val="center"/>
        </w:trPr>
        <w:tc>
          <w:tcPr>
            <w:tcW w:w="2830" w:type="dxa"/>
          </w:tcPr>
          <w:p w14:paraId="2E6CCAEF" w14:textId="77777777" w:rsidR="00D550D2" w:rsidRDefault="00D550D2" w:rsidP="00822E9A">
            <w:pPr>
              <w:pStyle w:val="TAL"/>
            </w:pPr>
            <w:r>
              <w:t>ServiceScoping</w:t>
            </w:r>
          </w:p>
        </w:tc>
        <w:tc>
          <w:tcPr>
            <w:tcW w:w="6384" w:type="dxa"/>
          </w:tcPr>
          <w:p w14:paraId="1EB21090" w14:textId="530997A9" w:rsidR="00D550D2" w:rsidRDefault="00D550D2" w:rsidP="00822E9A">
            <w:pPr>
              <w:pStyle w:val="TAL"/>
            </w:pPr>
            <w:r>
              <w:t>Shall be included to Identify the service(s) and associated service-related delivery settings for this LIID. May include more than one instance of this parameter to allow for different combinations of sub-parameters associated with a single LIID. This parameter is defined in ETSI TS 103 221-1 [7]</w:t>
            </w:r>
            <w:r w:rsidR="00E01892">
              <w:t xml:space="preserve"> </w:t>
            </w:r>
            <w:r>
              <w:t xml:space="preserve">Annex C </w:t>
            </w:r>
            <w:r w:rsidR="00C63631">
              <w:t>t</w:t>
            </w:r>
            <w:r>
              <w:t>able C.2.</w:t>
            </w:r>
          </w:p>
        </w:tc>
        <w:tc>
          <w:tcPr>
            <w:tcW w:w="708" w:type="dxa"/>
          </w:tcPr>
          <w:p w14:paraId="303220B5" w14:textId="77777777" w:rsidR="00D550D2" w:rsidRPr="00CE0181" w:rsidRDefault="00D550D2" w:rsidP="00822E9A">
            <w:pPr>
              <w:pStyle w:val="TAL"/>
            </w:pPr>
            <w:r>
              <w:t>C</w:t>
            </w:r>
          </w:p>
        </w:tc>
      </w:tr>
    </w:tbl>
    <w:p w14:paraId="719EF651" w14:textId="0ACE59B9" w:rsidR="00573177" w:rsidRPr="00760004" w:rsidRDefault="00573177" w:rsidP="00573177">
      <w:pPr>
        <w:pStyle w:val="Heading4"/>
        <w:rPr>
          <w:szCs w:val="22"/>
        </w:rPr>
      </w:pPr>
      <w:bookmarkStart w:id="205" w:name="_Toc176146829"/>
      <w:r w:rsidRPr="00760004">
        <w:rPr>
          <w:szCs w:val="22"/>
        </w:rPr>
        <w:t>6.2.</w:t>
      </w:r>
      <w:r w:rsidR="00F608F4" w:rsidRPr="00760004">
        <w:rPr>
          <w:szCs w:val="22"/>
        </w:rPr>
        <w:t>5</w:t>
      </w:r>
      <w:r w:rsidRPr="00760004">
        <w:rPr>
          <w:szCs w:val="22"/>
        </w:rPr>
        <w:t>.</w:t>
      </w:r>
      <w:r w:rsidR="00F608F4" w:rsidRPr="00760004">
        <w:rPr>
          <w:szCs w:val="22"/>
        </w:rPr>
        <w:t>2</w:t>
      </w:r>
      <w:r w:rsidRPr="00760004">
        <w:rPr>
          <w:szCs w:val="22"/>
        </w:rPr>
        <w:tab/>
        <w:t>Generation of xIRI over LI_X2</w:t>
      </w:r>
      <w:bookmarkEnd w:id="205"/>
    </w:p>
    <w:p w14:paraId="6AFA33FA" w14:textId="40A1C935" w:rsidR="000B149E" w:rsidRPr="00760004" w:rsidRDefault="000B149E" w:rsidP="000B149E">
      <w:r w:rsidRPr="00760004">
        <w:t xml:space="preserve">The IRI-POI present in the SMSF shall send xIRI over LI_X2 for the event listed in TS 33.127 [5] clause 6.2.5.3, the details of which are described in the following </w:t>
      </w:r>
      <w:r w:rsidR="00121B08">
        <w:t>clause</w:t>
      </w:r>
      <w:r w:rsidRPr="00760004">
        <w:t>.</w:t>
      </w:r>
    </w:p>
    <w:p w14:paraId="66453EFB" w14:textId="77777777" w:rsidR="007D6502" w:rsidRDefault="007D6502" w:rsidP="007D6502">
      <w:pPr>
        <w:pStyle w:val="Heading4"/>
      </w:pPr>
      <w:bookmarkStart w:id="206" w:name="_Toc176146830"/>
      <w:r>
        <w:t>6.2.5.3</w:t>
      </w:r>
      <w:r>
        <w:tab/>
        <w:t>SMS Message</w:t>
      </w:r>
      <w:bookmarkEnd w:id="206"/>
    </w:p>
    <w:p w14:paraId="098DFE73" w14:textId="77777777" w:rsidR="007D6502" w:rsidRDefault="007D6502" w:rsidP="007D6502">
      <w:r>
        <w:t>The IRI-POI in the SMSF shall generate an xIRI containing an SMSMessage record for the following cases:</w:t>
      </w:r>
    </w:p>
    <w:p w14:paraId="27673E65" w14:textId="77777777" w:rsidR="007D6502" w:rsidRDefault="007D6502" w:rsidP="007D6502">
      <w:r>
        <w:t>SMS-MO case:</w:t>
      </w:r>
    </w:p>
    <w:p w14:paraId="3ED18082" w14:textId="77777777" w:rsidR="007D6502" w:rsidRDefault="007D6502" w:rsidP="007D6502">
      <w:pPr>
        <w:pStyle w:val="B1"/>
      </w:pPr>
      <w:r>
        <w:t>-</w:t>
      </w:r>
      <w:r>
        <w:tab/>
        <w:t>When a target UE originates an SMS message or when any UE originates an SMS message destined to a target non-local ID.</w:t>
      </w:r>
    </w:p>
    <w:p w14:paraId="063BD093" w14:textId="77777777" w:rsidR="007D6502" w:rsidRDefault="007D6502" w:rsidP="007D6502">
      <w:r>
        <w:t>SMS-MT case:</w:t>
      </w:r>
    </w:p>
    <w:p w14:paraId="3FBD469C" w14:textId="77777777" w:rsidR="007D6502" w:rsidRDefault="007D6502" w:rsidP="007D6502">
      <w:pPr>
        <w:pStyle w:val="B1"/>
      </w:pPr>
      <w:r>
        <w:lastRenderedPageBreak/>
        <w:t>-</w:t>
      </w:r>
      <w:r>
        <w:tab/>
        <w:t>When an SMS message delivery to a target UE is attempted or when an SMS message delivery originated from a target non-local ID is attempted to any UE.</w:t>
      </w:r>
    </w:p>
    <w:p w14:paraId="5B4A92C8" w14:textId="77777777" w:rsidR="007D6502" w:rsidRDefault="007D6502" w:rsidP="007D6502">
      <w:pPr>
        <w:pStyle w:val="B1"/>
      </w:pPr>
      <w:r>
        <w:t>-</w:t>
      </w:r>
      <w:r>
        <w:tab/>
        <w:t xml:space="preserve">When an SMS message is </w:t>
      </w:r>
      <w:r w:rsidRPr="00020C2C">
        <w:t>successfully</w:t>
      </w:r>
      <w:r>
        <w:t xml:space="preserve"> delivered to a target UE or when an SMS message originated from a target non-local ID is successfully delivered to any UE.</w:t>
      </w:r>
    </w:p>
    <w:p w14:paraId="56EDE0C4" w14:textId="77777777" w:rsidR="007D6502" w:rsidRDefault="007D6502" w:rsidP="007D6502">
      <w:r>
        <w:t>The SMS-MT case can also apply to the scenario when a receipt of SMS delivery from the far end is delivered successfully to the target UE or when a receipt of SMS delivery from a target non-Local ID is successfully delivered to the originating UE.</w:t>
      </w:r>
    </w:p>
    <w:p w14:paraId="7ED49E6F" w14:textId="77777777" w:rsidR="007D6502" w:rsidRDefault="007D6502" w:rsidP="007D6502">
      <w:r>
        <w:t>The IRI-POI present in the SMSF shall generate the xIRI containing the SMSMessage record when it detects following events:</w:t>
      </w:r>
    </w:p>
    <w:p w14:paraId="3DCF035B" w14:textId="77777777" w:rsidR="007D6502" w:rsidRDefault="007D6502" w:rsidP="007D6502">
      <w:pPr>
        <w:pStyle w:val="B1"/>
      </w:pPr>
      <w:r>
        <w:t>-</w:t>
      </w:r>
      <w:r>
        <w:tab/>
        <w:t>The SMSF receives an SMCP message CP-DATA_RP-DATA [SMS-SUBMIT, SMS-COMMAND]</w:t>
      </w:r>
      <w:r w:rsidRPr="0014350F">
        <w:t xml:space="preserve"> </w:t>
      </w:r>
      <w:r>
        <w:t>(via AMF in Nsmsf_SMService_UplinkSMS message) from a target UE.</w:t>
      </w:r>
    </w:p>
    <w:p w14:paraId="49C09DCA" w14:textId="77777777" w:rsidR="007D6502" w:rsidRDefault="007D6502" w:rsidP="007D6502">
      <w:pPr>
        <w:pStyle w:val="B1"/>
      </w:pPr>
      <w:r>
        <w:t>-</w:t>
      </w:r>
      <w:r>
        <w:tab/>
        <w:t>The SMSF receives an SMCP message CP-DATA_RP-DATA [SMS-SUBMIT] (via AMF in Nsmsf_SMService_UplinkSMS message) from any UE with TP-DA field within the SMS-SUBMIT containing a target non-Local ID and SMSF returns the SMCP: CP-ACK to that originating UE.</w:t>
      </w:r>
    </w:p>
    <w:p w14:paraId="7D721F27" w14:textId="77777777" w:rsidR="007D6502" w:rsidRDefault="007D6502" w:rsidP="007D6502">
      <w:pPr>
        <w:pStyle w:val="B1"/>
      </w:pPr>
      <w:r>
        <w:t>-</w:t>
      </w:r>
      <w:r>
        <w:tab/>
        <w:t>The SMSF receives an SMCP message CP-DATA_RP-DATA [SMS-COMMAND] (via AMF in Nsmsf_SMService_UplinkSMS message) from any UE with TP-DA field within the SMS-COMMAND containing a target non-Local ID and SMSF returns the SMCP: CP-ACK to that originating UE.</w:t>
      </w:r>
    </w:p>
    <w:p w14:paraId="1E221408" w14:textId="77777777" w:rsidR="007D6502" w:rsidRDefault="007D6502" w:rsidP="007D6502">
      <w:pPr>
        <w:pStyle w:val="B1"/>
      </w:pPr>
      <w:r>
        <w:t>-</w:t>
      </w:r>
      <w:r>
        <w:tab/>
        <w:t>The SMSF receives a TCAP message MAP MT-FORWARD-SHORT-MESSAGE Request [SMS-DELIVER, SMS-STATUS-REPORT] destined to a target UE.</w:t>
      </w:r>
    </w:p>
    <w:p w14:paraId="1C6729EF" w14:textId="77777777" w:rsidR="007D6502" w:rsidRDefault="007D6502" w:rsidP="007D6502">
      <w:pPr>
        <w:pStyle w:val="B1"/>
      </w:pPr>
      <w:r>
        <w:t>-</w:t>
      </w:r>
      <w:r>
        <w:tab/>
        <w:t>The SMSF receives a TCAP message MAP MT-FORWARD-SHORT-MESSAGE Request [SMS-DELIVER] destined to any UE with the TP-OA field within the SMS-DELIVER containing a target non-Local ID.</w:t>
      </w:r>
    </w:p>
    <w:p w14:paraId="3CC0840D" w14:textId="77777777" w:rsidR="007D6502" w:rsidRDefault="007D6502" w:rsidP="007D6502">
      <w:pPr>
        <w:pStyle w:val="B1"/>
      </w:pPr>
      <w:r>
        <w:t>-</w:t>
      </w:r>
      <w:r>
        <w:tab/>
        <w:t>The SMSF receives a TCAP message MAP MT-FORWARD-SHORT-MESSAGE Request [SMS-STATUS-REPORT] destined to any UE with the TP-RA field within the SMS-STATUS-REPORT containing a target non-Local ID.</w:t>
      </w:r>
    </w:p>
    <w:p w14:paraId="4096B27A" w14:textId="77777777" w:rsidR="007D6502" w:rsidRDefault="007D6502" w:rsidP="007D6502">
      <w:r>
        <w:t>The IRI-POI present in the SMSF shall generate the xIRI containing the SMSReport record when it detects following events:</w:t>
      </w:r>
    </w:p>
    <w:p w14:paraId="7049BE4C" w14:textId="77777777" w:rsidR="007D6502" w:rsidRDefault="007D6502" w:rsidP="007D6502">
      <w:pPr>
        <w:pStyle w:val="B1"/>
      </w:pPr>
      <w:r>
        <w:t>-</w:t>
      </w:r>
      <w:r>
        <w:tab/>
        <w:t>The SMSF sends a SMCP message CP-DATA_RP-ACK [SMS-SUBMIT-REPORT] (via AMF in Namf_</w:t>
      </w:r>
      <w:r w:rsidRPr="008C3BD1">
        <w:t xml:space="preserve"> </w:t>
      </w:r>
      <w:r>
        <w:t>Communication_N1N2MessageTransfer message) in response to a previously intercepted CP-DATA_RP-DATA.</w:t>
      </w:r>
    </w:p>
    <w:p w14:paraId="58164A7E" w14:textId="77777777" w:rsidR="007D6502" w:rsidRDefault="007D6502" w:rsidP="007D6502">
      <w:pPr>
        <w:pStyle w:val="B1"/>
      </w:pPr>
      <w:r>
        <w:t>-</w:t>
      </w:r>
      <w:r>
        <w:tab/>
        <w:t>The SMSF sends a SMCP message CP-DATA_RP-ERROR [SMS-SUBMIT-REPORT] (via AMF in Namf_</w:t>
      </w:r>
      <w:r w:rsidRPr="008C3BD1">
        <w:t xml:space="preserve"> </w:t>
      </w:r>
      <w:r>
        <w:t>Communication_N1N2MessageTransfer message) in response to a previously intercepted CP-DATA_RP-DATA.</w:t>
      </w:r>
    </w:p>
    <w:p w14:paraId="6A34985D" w14:textId="77777777" w:rsidR="007D6502" w:rsidRDefault="007D6502" w:rsidP="007D6502">
      <w:pPr>
        <w:pStyle w:val="B1"/>
      </w:pPr>
      <w:r>
        <w:t>-</w:t>
      </w:r>
      <w:r>
        <w:tab/>
        <w:t>The SMSF sends a TCAP message MAP MT-FORWARD-SHORT-MESSAGE Response [SMS-DELIVER-REPORT] in response to a previously intercepted MAP MT-FORWARD-SHORT-MESSAGE Request.</w:t>
      </w:r>
    </w:p>
    <w:p w14:paraId="7EC62AC2" w14:textId="77777777" w:rsidR="007D6502" w:rsidRDefault="007D6502" w:rsidP="007D6502">
      <w:pPr>
        <w:pStyle w:val="NO"/>
      </w:pPr>
      <w:r>
        <w:t>NOTE 1:</w:t>
      </w:r>
      <w:r>
        <w:tab/>
        <w:t>In the above-mentioned descriptions, the requirements of target Non-Local ID do not apply when both originating and terminating users of an SMS message are served by the same CSP. The method used to identify a target non-Local ID is different from the method used to identify a local target ID.</w:t>
      </w:r>
    </w:p>
    <w:p w14:paraId="136341CD" w14:textId="424B99B2" w:rsidR="007D6502" w:rsidRDefault="007D6502" w:rsidP="007D6502">
      <w:r>
        <w:t xml:space="preserve">If the IRI-POI is provisioned with the TruncateTPUserData parameter included and the IRI-POI is generating xIRI for the SMS-SUBMIT type </w:t>
      </w:r>
      <w:r w:rsidRPr="003C0606">
        <w:t xml:space="preserve">(TS 23.040 [18] </w:t>
      </w:r>
      <w:r w:rsidR="00E01892">
        <w:t>c</w:t>
      </w:r>
      <w:r w:rsidRPr="003C0606">
        <w:t>lause 9.2.2.2)</w:t>
      </w:r>
      <w:r>
        <w:t xml:space="preserve"> or SMS-DELIVER type </w:t>
      </w:r>
      <w:r w:rsidRPr="003C0606">
        <w:t xml:space="preserve">(TS 23.040 [18] </w:t>
      </w:r>
      <w:r w:rsidR="00856FEF">
        <w:t>c</w:t>
      </w:r>
      <w:r w:rsidRPr="003C0606">
        <w:t>lause 9.2.2.1)</w:t>
      </w:r>
      <w:r>
        <w:t xml:space="preserve"> TPDUs, the IRI-POI</w:t>
      </w:r>
      <w:r w:rsidRPr="003C0606">
        <w:t xml:space="preserve"> </w:t>
      </w:r>
      <w:r>
        <w:t>shall use</w:t>
      </w:r>
      <w:r w:rsidRPr="00A60132">
        <w:t xml:space="preserve"> the </w:t>
      </w:r>
      <w:r w:rsidR="00A60132" w:rsidRPr="00A60132">
        <w:rPr>
          <w:i/>
          <w:iCs/>
        </w:rPr>
        <w:t>sMSTPDUData</w:t>
      </w:r>
      <w:r w:rsidR="00A60132" w:rsidRPr="00A60132">
        <w:t>.</w:t>
      </w:r>
      <w:r w:rsidRPr="00A60132">
        <w:t xml:space="preserve">truncatedSMSTPDU </w:t>
      </w:r>
      <w:r w:rsidR="00A60132" w:rsidRPr="00A60132">
        <w:t xml:space="preserve">choice </w:t>
      </w:r>
      <w:r w:rsidRPr="00A60132">
        <w:t xml:space="preserve">(as described in </w:t>
      </w:r>
      <w:r w:rsidR="00856FEF" w:rsidRPr="00A60132">
        <w:t>t</w:t>
      </w:r>
      <w:r w:rsidRPr="00A60132">
        <w:t xml:space="preserve">able 6.2.5-7), otherwise, the IRI-POI shall use the </w:t>
      </w:r>
      <w:r w:rsidR="00A60132" w:rsidRPr="00A60132">
        <w:rPr>
          <w:i/>
          <w:iCs/>
        </w:rPr>
        <w:t>sMSTPDUData</w:t>
      </w:r>
      <w:r w:rsidR="00A60132" w:rsidRPr="00A60132">
        <w:t>.</w:t>
      </w:r>
      <w:r w:rsidRPr="00A60132">
        <w:t>sMSTP</w:t>
      </w:r>
      <w:r>
        <w:t>DU</w:t>
      </w:r>
      <w:r w:rsidR="00A60132">
        <w:t xml:space="preserve"> choice</w:t>
      </w:r>
      <w:r>
        <w:t>.</w:t>
      </w:r>
    </w:p>
    <w:p w14:paraId="61E0098C" w14:textId="7DB5AE4E" w:rsidR="007D6502" w:rsidRPr="001A1E56" w:rsidRDefault="007D6502" w:rsidP="007D6502">
      <w:pPr>
        <w:pStyle w:val="TH"/>
      </w:pPr>
      <w:r w:rsidRPr="001A1E56">
        <w:t>Table</w:t>
      </w:r>
      <w:r>
        <w:t xml:space="preserve"> 6.2.5-5</w:t>
      </w:r>
      <w:r w:rsidRPr="001A1E56">
        <w:t xml:space="preserve">: </w:t>
      </w:r>
      <w:r>
        <w:t>Payload for SMSMessage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837"/>
        <w:gridCol w:w="2568"/>
        <w:gridCol w:w="630"/>
        <w:gridCol w:w="3891"/>
        <w:gridCol w:w="705"/>
      </w:tblGrid>
      <w:tr w:rsidR="003466FA" w14:paraId="60257132" w14:textId="77777777" w:rsidTr="00DB3C17">
        <w:trPr>
          <w:cantSplit/>
          <w:trHeight w:val="480"/>
          <w:tblHeader/>
          <w:jc w:val="center"/>
        </w:trPr>
        <w:tc>
          <w:tcPr>
            <w:tcW w:w="954" w:type="pct"/>
          </w:tcPr>
          <w:p w14:paraId="051A8399" w14:textId="77777777" w:rsidR="003466FA" w:rsidRDefault="003466FA" w:rsidP="00DB3C17">
            <w:pPr>
              <w:pStyle w:val="TAH"/>
              <w:keepNext w:val="0"/>
            </w:pPr>
            <w:r>
              <w:t>Field name</w:t>
            </w:r>
          </w:p>
        </w:tc>
        <w:tc>
          <w:tcPr>
            <w:tcW w:w="1333" w:type="pct"/>
          </w:tcPr>
          <w:p w14:paraId="6537367B" w14:textId="77777777" w:rsidR="003466FA" w:rsidRDefault="003466FA" w:rsidP="00DB3C17">
            <w:pPr>
              <w:pStyle w:val="TAH"/>
              <w:keepNext w:val="0"/>
            </w:pPr>
            <w:r>
              <w:t>Type</w:t>
            </w:r>
          </w:p>
        </w:tc>
        <w:tc>
          <w:tcPr>
            <w:tcW w:w="327" w:type="pct"/>
          </w:tcPr>
          <w:p w14:paraId="12320BD7" w14:textId="77777777" w:rsidR="003466FA" w:rsidRDefault="003466FA" w:rsidP="00DB3C17">
            <w:pPr>
              <w:pStyle w:val="TAH"/>
              <w:keepNext w:val="0"/>
            </w:pPr>
            <w:r>
              <w:t>Cardinality</w:t>
            </w:r>
          </w:p>
        </w:tc>
        <w:tc>
          <w:tcPr>
            <w:tcW w:w="2020" w:type="pct"/>
          </w:tcPr>
          <w:p w14:paraId="24FCF3F3" w14:textId="77777777" w:rsidR="003466FA" w:rsidRDefault="003466FA" w:rsidP="00DB3C17">
            <w:pPr>
              <w:pStyle w:val="TAH"/>
              <w:keepNext w:val="0"/>
            </w:pPr>
            <w:r>
              <w:t>Description</w:t>
            </w:r>
          </w:p>
        </w:tc>
        <w:tc>
          <w:tcPr>
            <w:tcW w:w="366" w:type="pct"/>
          </w:tcPr>
          <w:p w14:paraId="172777A3" w14:textId="77777777" w:rsidR="003466FA" w:rsidRDefault="003466FA" w:rsidP="00DB3C17">
            <w:pPr>
              <w:pStyle w:val="TAH"/>
              <w:keepNext w:val="0"/>
            </w:pPr>
            <w:r>
              <w:t>M/C/O</w:t>
            </w:r>
          </w:p>
        </w:tc>
      </w:tr>
      <w:tr w:rsidR="003466FA" w14:paraId="1536F8AE" w14:textId="77777777" w:rsidTr="00DB3C17">
        <w:trPr>
          <w:cantSplit/>
          <w:jc w:val="center"/>
        </w:trPr>
        <w:tc>
          <w:tcPr>
            <w:tcW w:w="954" w:type="pct"/>
          </w:tcPr>
          <w:p w14:paraId="177461DC" w14:textId="77777777" w:rsidR="003466FA" w:rsidRDefault="003466FA" w:rsidP="00DB3C17">
            <w:pPr>
              <w:pStyle w:val="TAL"/>
              <w:keepNext w:val="0"/>
            </w:pPr>
            <w:r>
              <w:t>originatingSMSParty</w:t>
            </w:r>
          </w:p>
        </w:tc>
        <w:tc>
          <w:tcPr>
            <w:tcW w:w="1333" w:type="pct"/>
          </w:tcPr>
          <w:p w14:paraId="66DAEE77" w14:textId="77777777" w:rsidR="003466FA" w:rsidRDefault="003466FA" w:rsidP="00DB3C17">
            <w:pPr>
              <w:pStyle w:val="TAL"/>
              <w:keepNext w:val="0"/>
            </w:pPr>
            <w:r>
              <w:t>SMSParty</w:t>
            </w:r>
          </w:p>
        </w:tc>
        <w:tc>
          <w:tcPr>
            <w:tcW w:w="327" w:type="pct"/>
          </w:tcPr>
          <w:p w14:paraId="77FB383F" w14:textId="77777777" w:rsidR="003466FA" w:rsidRDefault="003466FA" w:rsidP="00DB3C17">
            <w:pPr>
              <w:pStyle w:val="TAL"/>
              <w:keepNext w:val="0"/>
            </w:pPr>
            <w:r>
              <w:t>1</w:t>
            </w:r>
          </w:p>
        </w:tc>
        <w:tc>
          <w:tcPr>
            <w:tcW w:w="2020" w:type="pct"/>
          </w:tcPr>
          <w:p w14:paraId="7BA9D41A" w14:textId="77777777" w:rsidR="003466FA" w:rsidRDefault="003466FA" w:rsidP="00DB3C17">
            <w:pPr>
              <w:pStyle w:val="TAL"/>
              <w:keepNext w:val="0"/>
            </w:pPr>
            <w:r>
              <w:t>Identity of the originating SMS party. See NOTE 2.</w:t>
            </w:r>
          </w:p>
        </w:tc>
        <w:tc>
          <w:tcPr>
            <w:tcW w:w="366" w:type="pct"/>
          </w:tcPr>
          <w:p w14:paraId="3D3AD62B" w14:textId="77777777" w:rsidR="003466FA" w:rsidRDefault="003466FA" w:rsidP="00DB3C17">
            <w:pPr>
              <w:pStyle w:val="TAL"/>
              <w:keepNext w:val="0"/>
            </w:pPr>
            <w:r>
              <w:t>M</w:t>
            </w:r>
          </w:p>
        </w:tc>
      </w:tr>
      <w:tr w:rsidR="003466FA" w14:paraId="279B6C44" w14:textId="77777777" w:rsidTr="00DB3C17">
        <w:trPr>
          <w:cantSplit/>
          <w:jc w:val="center"/>
        </w:trPr>
        <w:tc>
          <w:tcPr>
            <w:tcW w:w="954" w:type="pct"/>
          </w:tcPr>
          <w:p w14:paraId="78EEE281" w14:textId="77777777" w:rsidR="003466FA" w:rsidRDefault="003466FA" w:rsidP="00DB3C17">
            <w:pPr>
              <w:pStyle w:val="TAL"/>
              <w:keepNext w:val="0"/>
            </w:pPr>
            <w:r>
              <w:t>terminatingSMSParty</w:t>
            </w:r>
          </w:p>
        </w:tc>
        <w:tc>
          <w:tcPr>
            <w:tcW w:w="1333" w:type="pct"/>
          </w:tcPr>
          <w:p w14:paraId="7F747103" w14:textId="77777777" w:rsidR="003466FA" w:rsidRDefault="003466FA" w:rsidP="00DB3C17">
            <w:pPr>
              <w:pStyle w:val="TAL"/>
              <w:keepNext w:val="0"/>
            </w:pPr>
            <w:r>
              <w:t>SMSParty</w:t>
            </w:r>
          </w:p>
        </w:tc>
        <w:tc>
          <w:tcPr>
            <w:tcW w:w="327" w:type="pct"/>
          </w:tcPr>
          <w:p w14:paraId="31206D90" w14:textId="77777777" w:rsidR="003466FA" w:rsidRDefault="003466FA" w:rsidP="00DB3C17">
            <w:pPr>
              <w:pStyle w:val="TAL"/>
              <w:keepNext w:val="0"/>
            </w:pPr>
            <w:r>
              <w:t>1</w:t>
            </w:r>
          </w:p>
        </w:tc>
        <w:tc>
          <w:tcPr>
            <w:tcW w:w="2020" w:type="pct"/>
          </w:tcPr>
          <w:p w14:paraId="4417EF53" w14:textId="77777777" w:rsidR="003466FA" w:rsidRDefault="003466FA" w:rsidP="00DB3C17">
            <w:pPr>
              <w:pStyle w:val="TAL"/>
              <w:keepNext w:val="0"/>
            </w:pPr>
            <w:r>
              <w:t>Identity of the terminating SMS party. See NOTE 3.</w:t>
            </w:r>
          </w:p>
        </w:tc>
        <w:tc>
          <w:tcPr>
            <w:tcW w:w="366" w:type="pct"/>
          </w:tcPr>
          <w:p w14:paraId="65451DF7" w14:textId="77777777" w:rsidR="003466FA" w:rsidRDefault="003466FA" w:rsidP="00DB3C17">
            <w:pPr>
              <w:pStyle w:val="TAL"/>
              <w:keepNext w:val="0"/>
            </w:pPr>
            <w:r>
              <w:t>M</w:t>
            </w:r>
          </w:p>
        </w:tc>
      </w:tr>
      <w:tr w:rsidR="003466FA" w14:paraId="7959B83D" w14:textId="77777777" w:rsidTr="00DB3C17">
        <w:trPr>
          <w:cantSplit/>
          <w:jc w:val="center"/>
        </w:trPr>
        <w:tc>
          <w:tcPr>
            <w:tcW w:w="954" w:type="pct"/>
          </w:tcPr>
          <w:p w14:paraId="109536E3" w14:textId="77777777" w:rsidR="003466FA" w:rsidRDefault="003466FA" w:rsidP="00DB3C17">
            <w:pPr>
              <w:pStyle w:val="TAL"/>
              <w:keepNext w:val="0"/>
            </w:pPr>
            <w:r>
              <w:lastRenderedPageBreak/>
              <w:t>direction</w:t>
            </w:r>
          </w:p>
        </w:tc>
        <w:tc>
          <w:tcPr>
            <w:tcW w:w="1333" w:type="pct"/>
          </w:tcPr>
          <w:p w14:paraId="47674F32" w14:textId="77777777" w:rsidR="003466FA" w:rsidRDefault="003466FA" w:rsidP="00DB3C17">
            <w:pPr>
              <w:pStyle w:val="TAL"/>
              <w:keepNext w:val="0"/>
            </w:pPr>
            <w:r>
              <w:t>Direction</w:t>
            </w:r>
          </w:p>
        </w:tc>
        <w:tc>
          <w:tcPr>
            <w:tcW w:w="327" w:type="pct"/>
          </w:tcPr>
          <w:p w14:paraId="61561BDC" w14:textId="77777777" w:rsidR="003466FA" w:rsidRDefault="003466FA" w:rsidP="00DB3C17">
            <w:pPr>
              <w:pStyle w:val="TAL"/>
              <w:keepNext w:val="0"/>
            </w:pPr>
            <w:r>
              <w:t>1</w:t>
            </w:r>
          </w:p>
        </w:tc>
        <w:tc>
          <w:tcPr>
            <w:tcW w:w="2020" w:type="pct"/>
          </w:tcPr>
          <w:p w14:paraId="3F77B9F0" w14:textId="77777777" w:rsidR="003466FA" w:rsidRDefault="003466FA" w:rsidP="00DB3C17">
            <w:pPr>
              <w:pStyle w:val="TAL"/>
              <w:keepNext w:val="0"/>
            </w:pPr>
            <w:r>
              <w:t>Direction of the SMS with respect to the target. See NOTE 4.</w:t>
            </w:r>
          </w:p>
        </w:tc>
        <w:tc>
          <w:tcPr>
            <w:tcW w:w="366" w:type="pct"/>
          </w:tcPr>
          <w:p w14:paraId="6F24FF0E" w14:textId="77777777" w:rsidR="003466FA" w:rsidRDefault="003466FA" w:rsidP="00DB3C17">
            <w:pPr>
              <w:pStyle w:val="TAL"/>
              <w:keepNext w:val="0"/>
            </w:pPr>
            <w:r>
              <w:t>M</w:t>
            </w:r>
          </w:p>
        </w:tc>
      </w:tr>
      <w:tr w:rsidR="003466FA" w14:paraId="4253A8A0" w14:textId="77777777" w:rsidTr="00DB3C17">
        <w:trPr>
          <w:cantSplit/>
          <w:jc w:val="center"/>
        </w:trPr>
        <w:tc>
          <w:tcPr>
            <w:tcW w:w="954" w:type="pct"/>
          </w:tcPr>
          <w:p w14:paraId="01FDFB9E" w14:textId="77777777" w:rsidR="003466FA" w:rsidRDefault="003466FA" w:rsidP="00DB3C17">
            <w:pPr>
              <w:pStyle w:val="TAL"/>
              <w:keepNext w:val="0"/>
            </w:pPr>
            <w:r>
              <w:t>linkTransferStatus</w:t>
            </w:r>
          </w:p>
        </w:tc>
        <w:tc>
          <w:tcPr>
            <w:tcW w:w="1333" w:type="pct"/>
          </w:tcPr>
          <w:p w14:paraId="07AA8ED4" w14:textId="77777777" w:rsidR="003466FA" w:rsidRDefault="003466FA" w:rsidP="00DB3C17">
            <w:pPr>
              <w:pStyle w:val="TAL"/>
              <w:keepNext w:val="0"/>
            </w:pPr>
            <w:r>
              <w:t>SMSTransferStatus</w:t>
            </w:r>
          </w:p>
        </w:tc>
        <w:tc>
          <w:tcPr>
            <w:tcW w:w="327" w:type="pct"/>
          </w:tcPr>
          <w:p w14:paraId="353617DC" w14:textId="77777777" w:rsidR="003466FA" w:rsidRDefault="003466FA" w:rsidP="00DB3C17">
            <w:pPr>
              <w:pStyle w:val="TAL"/>
              <w:keepNext w:val="0"/>
            </w:pPr>
            <w:r>
              <w:t>1</w:t>
            </w:r>
          </w:p>
        </w:tc>
        <w:tc>
          <w:tcPr>
            <w:tcW w:w="2020" w:type="pct"/>
          </w:tcPr>
          <w:p w14:paraId="773E3045" w14:textId="77777777" w:rsidR="003466FA" w:rsidRDefault="003466FA" w:rsidP="00DB3C17">
            <w:pPr>
              <w:pStyle w:val="TAL"/>
              <w:keepNext w:val="0"/>
            </w:pPr>
            <w:r>
              <w:t>Indicates whether the SMSF sent the TPDU to the next network element. See NOTE 5.</w:t>
            </w:r>
          </w:p>
        </w:tc>
        <w:tc>
          <w:tcPr>
            <w:tcW w:w="366" w:type="pct"/>
          </w:tcPr>
          <w:p w14:paraId="27CEC476" w14:textId="77777777" w:rsidR="003466FA" w:rsidRDefault="003466FA" w:rsidP="00DB3C17">
            <w:pPr>
              <w:pStyle w:val="TAL"/>
              <w:keepNext w:val="0"/>
            </w:pPr>
            <w:r>
              <w:t>M</w:t>
            </w:r>
          </w:p>
        </w:tc>
      </w:tr>
      <w:tr w:rsidR="003466FA" w14:paraId="1BA35CAE" w14:textId="77777777" w:rsidTr="00DB3C17">
        <w:trPr>
          <w:cantSplit/>
          <w:jc w:val="center"/>
        </w:trPr>
        <w:tc>
          <w:tcPr>
            <w:tcW w:w="954" w:type="pct"/>
          </w:tcPr>
          <w:p w14:paraId="1E78E016" w14:textId="77777777" w:rsidR="003466FA" w:rsidRDefault="003466FA" w:rsidP="00DB3C17">
            <w:pPr>
              <w:pStyle w:val="TAL"/>
              <w:keepNext w:val="0"/>
            </w:pPr>
            <w:r>
              <w:t>otherMessage</w:t>
            </w:r>
          </w:p>
        </w:tc>
        <w:tc>
          <w:tcPr>
            <w:tcW w:w="1333" w:type="pct"/>
          </w:tcPr>
          <w:p w14:paraId="1E397D4B" w14:textId="77777777" w:rsidR="003466FA" w:rsidRDefault="003466FA" w:rsidP="00DB3C17">
            <w:pPr>
              <w:pStyle w:val="TAL"/>
              <w:keepNext w:val="0"/>
            </w:pPr>
            <w:r>
              <w:t>SMSOtherMessageIndication</w:t>
            </w:r>
          </w:p>
        </w:tc>
        <w:tc>
          <w:tcPr>
            <w:tcW w:w="327" w:type="pct"/>
          </w:tcPr>
          <w:p w14:paraId="1E885CCC" w14:textId="77777777" w:rsidR="003466FA" w:rsidRDefault="003466FA" w:rsidP="00DB3C17">
            <w:pPr>
              <w:pStyle w:val="TAL"/>
              <w:keepNext w:val="0"/>
            </w:pPr>
            <w:r>
              <w:t>0..1</w:t>
            </w:r>
          </w:p>
        </w:tc>
        <w:tc>
          <w:tcPr>
            <w:tcW w:w="2020" w:type="pct"/>
          </w:tcPr>
          <w:p w14:paraId="705CBA93" w14:textId="77777777" w:rsidR="003466FA" w:rsidRDefault="003466FA" w:rsidP="00DB3C17">
            <w:pPr>
              <w:pStyle w:val="TAL"/>
              <w:keepNext w:val="0"/>
            </w:pPr>
            <w:r>
              <w:t>In the event of a server-initiated transfer, indicates whether the server will send another SMS. May be omitted if the transfer is target-initiated. See NOTE 6.</w:t>
            </w:r>
          </w:p>
        </w:tc>
        <w:tc>
          <w:tcPr>
            <w:tcW w:w="366" w:type="pct"/>
          </w:tcPr>
          <w:p w14:paraId="306E89A5" w14:textId="77777777" w:rsidR="003466FA" w:rsidRDefault="003466FA" w:rsidP="00DB3C17">
            <w:pPr>
              <w:pStyle w:val="TAL"/>
              <w:keepNext w:val="0"/>
            </w:pPr>
            <w:r>
              <w:t>C</w:t>
            </w:r>
          </w:p>
        </w:tc>
      </w:tr>
      <w:tr w:rsidR="003466FA" w14:paraId="31F10D8E" w14:textId="77777777" w:rsidTr="00DB3C17">
        <w:trPr>
          <w:cantSplit/>
          <w:jc w:val="center"/>
        </w:trPr>
        <w:tc>
          <w:tcPr>
            <w:tcW w:w="954" w:type="pct"/>
          </w:tcPr>
          <w:p w14:paraId="65273B9A" w14:textId="77777777" w:rsidR="003466FA" w:rsidRDefault="003466FA" w:rsidP="00DB3C17">
            <w:pPr>
              <w:pStyle w:val="TAL"/>
              <w:keepNext w:val="0"/>
            </w:pPr>
            <w:r>
              <w:t>location</w:t>
            </w:r>
          </w:p>
        </w:tc>
        <w:tc>
          <w:tcPr>
            <w:tcW w:w="1333" w:type="pct"/>
          </w:tcPr>
          <w:p w14:paraId="2D266C39" w14:textId="77777777" w:rsidR="003466FA" w:rsidRDefault="003466FA" w:rsidP="00DB3C17">
            <w:pPr>
              <w:pStyle w:val="TAL"/>
              <w:keepNext w:val="0"/>
            </w:pPr>
            <w:r>
              <w:t>Location</w:t>
            </w:r>
          </w:p>
        </w:tc>
        <w:tc>
          <w:tcPr>
            <w:tcW w:w="327" w:type="pct"/>
          </w:tcPr>
          <w:p w14:paraId="3612820D" w14:textId="77777777" w:rsidR="003466FA" w:rsidRDefault="003466FA" w:rsidP="00DB3C17">
            <w:pPr>
              <w:pStyle w:val="TAL"/>
              <w:keepNext w:val="0"/>
            </w:pPr>
            <w:r>
              <w:t>0..1</w:t>
            </w:r>
          </w:p>
        </w:tc>
        <w:tc>
          <w:tcPr>
            <w:tcW w:w="2020" w:type="pct"/>
          </w:tcPr>
          <w:p w14:paraId="7F14012A" w14:textId="77777777" w:rsidR="003466FA" w:rsidRDefault="003466FA" w:rsidP="00DB3C17">
            <w:pPr>
              <w:pStyle w:val="TAL"/>
              <w:keepNext w:val="0"/>
            </w:pPr>
            <w:r>
              <w:t>Location information associated with the target sending or receiving the SMS, if available and authorised. See NOTE 7.</w:t>
            </w:r>
          </w:p>
          <w:p w14:paraId="3D7D9D4C" w14:textId="77777777" w:rsidR="003466FA" w:rsidRDefault="003466FA" w:rsidP="00DB3C17">
            <w:pPr>
              <w:pStyle w:val="TAL"/>
              <w:keepNext w:val="0"/>
            </w:pPr>
            <w:r>
              <w:t xml:space="preserve">Shall be encoded using the </w:t>
            </w:r>
            <w:r>
              <w:rPr>
                <w:i/>
              </w:rPr>
              <w:t>Location.</w:t>
            </w:r>
            <w:r w:rsidRPr="007A045E">
              <w:rPr>
                <w:i/>
              </w:rPr>
              <w:t>locationInfo.userLocation</w:t>
            </w:r>
            <w:r>
              <w:rPr>
                <w:i/>
              </w:rPr>
              <w:t xml:space="preserve"> </w:t>
            </w:r>
            <w:r>
              <w:t xml:space="preserve">parameter. </w:t>
            </w:r>
            <w:r>
              <w:rPr>
                <w:color w:val="000000"/>
                <w:lang w:val="en-AU"/>
              </w:rPr>
              <w:t xml:space="preserve">If available, other parameters reportable via </w:t>
            </w:r>
            <w:r>
              <w:rPr>
                <w:i/>
                <w:iCs/>
                <w:color w:val="000000"/>
                <w:lang w:val="en-AU"/>
              </w:rPr>
              <w:t xml:space="preserve">Location </w:t>
            </w:r>
            <w:r>
              <w:rPr>
                <w:color w:val="000000"/>
                <w:lang w:val="en-AU"/>
              </w:rPr>
              <w:t>shall be included</w:t>
            </w:r>
            <w:r>
              <w:t>.</w:t>
            </w:r>
          </w:p>
        </w:tc>
        <w:tc>
          <w:tcPr>
            <w:tcW w:w="366" w:type="pct"/>
          </w:tcPr>
          <w:p w14:paraId="17083BF6" w14:textId="77777777" w:rsidR="003466FA" w:rsidRDefault="003466FA" w:rsidP="00DB3C17">
            <w:pPr>
              <w:pStyle w:val="TAL"/>
              <w:keepNext w:val="0"/>
            </w:pPr>
            <w:r>
              <w:t>C</w:t>
            </w:r>
          </w:p>
        </w:tc>
      </w:tr>
      <w:tr w:rsidR="003466FA" w14:paraId="634EA058" w14:textId="77777777" w:rsidTr="00DB3C17">
        <w:trPr>
          <w:cantSplit/>
          <w:jc w:val="center"/>
        </w:trPr>
        <w:tc>
          <w:tcPr>
            <w:tcW w:w="954" w:type="pct"/>
          </w:tcPr>
          <w:p w14:paraId="07A1DB7A" w14:textId="77777777" w:rsidR="003466FA" w:rsidRDefault="003466FA" w:rsidP="00DB3C17">
            <w:pPr>
              <w:pStyle w:val="TAL"/>
              <w:keepNext w:val="0"/>
            </w:pPr>
            <w:r>
              <w:t>peerNFAddress</w:t>
            </w:r>
          </w:p>
        </w:tc>
        <w:tc>
          <w:tcPr>
            <w:tcW w:w="1333" w:type="pct"/>
          </w:tcPr>
          <w:p w14:paraId="676D9775" w14:textId="77777777" w:rsidR="003466FA" w:rsidRDefault="003466FA" w:rsidP="00DB3C17">
            <w:pPr>
              <w:pStyle w:val="TAL"/>
              <w:keepNext w:val="0"/>
            </w:pPr>
            <w:r>
              <w:t>SMSNFAddress</w:t>
            </w:r>
          </w:p>
        </w:tc>
        <w:tc>
          <w:tcPr>
            <w:tcW w:w="327" w:type="pct"/>
          </w:tcPr>
          <w:p w14:paraId="72584FEC" w14:textId="77777777" w:rsidR="003466FA" w:rsidRDefault="003466FA" w:rsidP="00DB3C17">
            <w:pPr>
              <w:pStyle w:val="TAL"/>
              <w:keepNext w:val="0"/>
            </w:pPr>
            <w:r>
              <w:t>0..1</w:t>
            </w:r>
          </w:p>
        </w:tc>
        <w:tc>
          <w:tcPr>
            <w:tcW w:w="2020" w:type="pct"/>
          </w:tcPr>
          <w:p w14:paraId="40FF0A91" w14:textId="77777777" w:rsidR="003466FA" w:rsidRDefault="003466FA" w:rsidP="00DB3C17">
            <w:pPr>
              <w:pStyle w:val="TAL"/>
              <w:keepNext w:val="0"/>
            </w:pPr>
            <w:r>
              <w:t>Address of the other network function (SMS-GMSC/IWMSC/SMS-Router) involved in the communication of the SMS, if available.</w:t>
            </w:r>
          </w:p>
        </w:tc>
        <w:tc>
          <w:tcPr>
            <w:tcW w:w="366" w:type="pct"/>
          </w:tcPr>
          <w:p w14:paraId="13454401" w14:textId="77777777" w:rsidR="003466FA" w:rsidRDefault="003466FA" w:rsidP="00DB3C17">
            <w:pPr>
              <w:pStyle w:val="TAL"/>
              <w:keepNext w:val="0"/>
            </w:pPr>
            <w:r>
              <w:t>C</w:t>
            </w:r>
          </w:p>
        </w:tc>
      </w:tr>
      <w:tr w:rsidR="003466FA" w14:paraId="7775F864" w14:textId="77777777" w:rsidTr="00DB3C17">
        <w:trPr>
          <w:cantSplit/>
          <w:jc w:val="center"/>
        </w:trPr>
        <w:tc>
          <w:tcPr>
            <w:tcW w:w="954" w:type="pct"/>
          </w:tcPr>
          <w:p w14:paraId="5A6A42D5" w14:textId="77777777" w:rsidR="003466FA" w:rsidRDefault="003466FA" w:rsidP="00DB3C17">
            <w:pPr>
              <w:pStyle w:val="TAL"/>
              <w:keepNext w:val="0"/>
            </w:pPr>
            <w:r>
              <w:t>peerNFType</w:t>
            </w:r>
          </w:p>
        </w:tc>
        <w:tc>
          <w:tcPr>
            <w:tcW w:w="1333" w:type="pct"/>
          </w:tcPr>
          <w:p w14:paraId="3992D0AD" w14:textId="77777777" w:rsidR="003466FA" w:rsidRDefault="003466FA" w:rsidP="00DB3C17">
            <w:pPr>
              <w:pStyle w:val="TAL"/>
              <w:keepNext w:val="0"/>
            </w:pPr>
            <w:r>
              <w:t>SMSNFType</w:t>
            </w:r>
          </w:p>
        </w:tc>
        <w:tc>
          <w:tcPr>
            <w:tcW w:w="327" w:type="pct"/>
          </w:tcPr>
          <w:p w14:paraId="505C5AE2" w14:textId="77777777" w:rsidR="003466FA" w:rsidRDefault="003466FA" w:rsidP="00DB3C17">
            <w:pPr>
              <w:pStyle w:val="TAL"/>
              <w:keepNext w:val="0"/>
            </w:pPr>
            <w:r>
              <w:t>0..1</w:t>
            </w:r>
          </w:p>
        </w:tc>
        <w:tc>
          <w:tcPr>
            <w:tcW w:w="2020" w:type="pct"/>
          </w:tcPr>
          <w:p w14:paraId="0217685F" w14:textId="77777777" w:rsidR="003466FA" w:rsidRDefault="003466FA" w:rsidP="00DB3C17">
            <w:pPr>
              <w:pStyle w:val="TAL"/>
              <w:keepNext w:val="0"/>
            </w:pPr>
            <w:r>
              <w:t>Type of the other network function (SMS-GMSC/IWMSC/SMS-Router) involved in the communication of the SMS, if available.</w:t>
            </w:r>
          </w:p>
        </w:tc>
        <w:tc>
          <w:tcPr>
            <w:tcW w:w="366" w:type="pct"/>
          </w:tcPr>
          <w:p w14:paraId="570BB6F0" w14:textId="77777777" w:rsidR="003466FA" w:rsidRDefault="003466FA" w:rsidP="00DB3C17">
            <w:pPr>
              <w:pStyle w:val="TAL"/>
              <w:keepNext w:val="0"/>
            </w:pPr>
            <w:r>
              <w:t>C</w:t>
            </w:r>
          </w:p>
        </w:tc>
      </w:tr>
      <w:tr w:rsidR="003466FA" w14:paraId="6438AE1F" w14:textId="77777777" w:rsidTr="00DB3C17">
        <w:trPr>
          <w:cantSplit/>
          <w:jc w:val="center"/>
        </w:trPr>
        <w:tc>
          <w:tcPr>
            <w:tcW w:w="954" w:type="pct"/>
          </w:tcPr>
          <w:p w14:paraId="03C7180E" w14:textId="77777777" w:rsidR="003466FA" w:rsidRDefault="003466FA" w:rsidP="00DB3C17">
            <w:pPr>
              <w:pStyle w:val="TAL"/>
              <w:keepNext w:val="0"/>
            </w:pPr>
            <w:r>
              <w:t>sMSTPDUData</w:t>
            </w:r>
          </w:p>
        </w:tc>
        <w:tc>
          <w:tcPr>
            <w:tcW w:w="1333" w:type="pct"/>
          </w:tcPr>
          <w:p w14:paraId="07F29127" w14:textId="77777777" w:rsidR="003466FA" w:rsidRPr="0048065E" w:rsidRDefault="003466FA" w:rsidP="00DB3C17">
            <w:pPr>
              <w:rPr>
                <w:rFonts w:ascii="Arial" w:hAnsi="Arial"/>
                <w:sz w:val="18"/>
              </w:rPr>
            </w:pPr>
            <w:r>
              <w:rPr>
                <w:rFonts w:ascii="Arial" w:hAnsi="Arial"/>
                <w:sz w:val="18"/>
              </w:rPr>
              <w:t>SMSTPDUData</w:t>
            </w:r>
          </w:p>
        </w:tc>
        <w:tc>
          <w:tcPr>
            <w:tcW w:w="327" w:type="pct"/>
          </w:tcPr>
          <w:p w14:paraId="7FB74441" w14:textId="77777777" w:rsidR="003466FA" w:rsidRPr="0048065E" w:rsidRDefault="003466FA" w:rsidP="00DB3C17">
            <w:pPr>
              <w:rPr>
                <w:rFonts w:ascii="Arial" w:hAnsi="Arial"/>
                <w:sz w:val="18"/>
              </w:rPr>
            </w:pPr>
            <w:r>
              <w:rPr>
                <w:rFonts w:ascii="Arial" w:hAnsi="Arial"/>
                <w:sz w:val="18"/>
              </w:rPr>
              <w:t>0..1</w:t>
            </w:r>
          </w:p>
        </w:tc>
        <w:tc>
          <w:tcPr>
            <w:tcW w:w="2020" w:type="pct"/>
          </w:tcPr>
          <w:p w14:paraId="34C26F92" w14:textId="4CF2C732" w:rsidR="003466FA" w:rsidRPr="00175A8C" w:rsidRDefault="003466FA" w:rsidP="00DB3C17">
            <w:pPr>
              <w:rPr>
                <w:rFonts w:ascii="Arial" w:hAnsi="Arial"/>
                <w:sz w:val="18"/>
              </w:rPr>
            </w:pPr>
            <w:r w:rsidRPr="0048065E">
              <w:rPr>
                <w:rFonts w:ascii="Arial" w:hAnsi="Arial"/>
                <w:sz w:val="18"/>
              </w:rPr>
              <w:t>S</w:t>
            </w:r>
            <w:r>
              <w:rPr>
                <w:rFonts w:ascii="Arial" w:hAnsi="Arial"/>
                <w:sz w:val="18"/>
              </w:rPr>
              <w:t xml:space="preserve">ee table 6.2.5-7. </w:t>
            </w:r>
            <w:r w:rsidR="00175A8C" w:rsidRPr="00EB2C21">
              <w:rPr>
                <w:rFonts w:ascii="Arial" w:hAnsi="Arial"/>
                <w:sz w:val="18"/>
              </w:rPr>
              <w:t xml:space="preserve">Shall be provided. </w:t>
            </w:r>
            <w:r w:rsidRPr="0048065E">
              <w:rPr>
                <w:rFonts w:ascii="Arial" w:hAnsi="Arial"/>
                <w:sz w:val="18"/>
              </w:rPr>
              <w:t>This</w:t>
            </w:r>
            <w:r w:rsidR="00175A8C" w:rsidRPr="00175A8C">
              <w:rPr>
                <w:rFonts w:ascii="Arial" w:hAnsi="Arial"/>
                <w:sz w:val="18"/>
              </w:rPr>
              <w:t xml:space="preserve"> parameter</w:t>
            </w:r>
            <w:r w:rsidRPr="0048065E">
              <w:rPr>
                <w:rFonts w:ascii="Arial" w:hAnsi="Arial"/>
                <w:sz w:val="18"/>
              </w:rPr>
              <w:t xml:space="preserve"> is conditional only for backwards compatibility.</w:t>
            </w:r>
          </w:p>
        </w:tc>
        <w:tc>
          <w:tcPr>
            <w:tcW w:w="366" w:type="pct"/>
          </w:tcPr>
          <w:p w14:paraId="223EF48E" w14:textId="77777777" w:rsidR="003466FA" w:rsidRDefault="003466FA" w:rsidP="00DB3C17">
            <w:pPr>
              <w:pStyle w:val="TAL"/>
              <w:keepNext w:val="0"/>
            </w:pPr>
            <w:r>
              <w:t>C</w:t>
            </w:r>
          </w:p>
        </w:tc>
      </w:tr>
      <w:tr w:rsidR="003466FA" w14:paraId="03D0D001" w14:textId="77777777" w:rsidTr="00DB3C17">
        <w:trPr>
          <w:cantSplit/>
          <w:jc w:val="center"/>
        </w:trPr>
        <w:tc>
          <w:tcPr>
            <w:tcW w:w="954" w:type="pct"/>
          </w:tcPr>
          <w:p w14:paraId="6D7CC07D" w14:textId="77777777" w:rsidR="003466FA" w:rsidRDefault="003466FA" w:rsidP="00DB3C17">
            <w:pPr>
              <w:pStyle w:val="TAL"/>
              <w:keepNext w:val="0"/>
            </w:pPr>
            <w:r>
              <w:t>messageType</w:t>
            </w:r>
          </w:p>
        </w:tc>
        <w:tc>
          <w:tcPr>
            <w:tcW w:w="1333" w:type="pct"/>
          </w:tcPr>
          <w:p w14:paraId="65F16475" w14:textId="77777777" w:rsidR="003466FA" w:rsidRDefault="003466FA" w:rsidP="00DB3C17">
            <w:pPr>
              <w:pStyle w:val="TAL"/>
              <w:keepNext w:val="0"/>
            </w:pPr>
            <w:r>
              <w:t>SMSMessageType</w:t>
            </w:r>
          </w:p>
        </w:tc>
        <w:tc>
          <w:tcPr>
            <w:tcW w:w="327" w:type="pct"/>
          </w:tcPr>
          <w:p w14:paraId="78A7CFD1" w14:textId="77777777" w:rsidR="003466FA" w:rsidRDefault="003466FA" w:rsidP="00DB3C17">
            <w:pPr>
              <w:pStyle w:val="TAL"/>
              <w:keepNext w:val="0"/>
            </w:pPr>
            <w:r>
              <w:t>0..1</w:t>
            </w:r>
          </w:p>
        </w:tc>
        <w:tc>
          <w:tcPr>
            <w:tcW w:w="2020" w:type="pct"/>
          </w:tcPr>
          <w:p w14:paraId="58DC73AB" w14:textId="215D0D7C" w:rsidR="003466FA" w:rsidRDefault="003466FA" w:rsidP="00DB3C17">
            <w:pPr>
              <w:pStyle w:val="TAL"/>
              <w:keepNext w:val="0"/>
            </w:pPr>
            <w:r>
              <w:t xml:space="preserve">See table 6.2.5-8. </w:t>
            </w:r>
            <w:r w:rsidR="00175A8C" w:rsidRPr="00EB2C21">
              <w:t xml:space="preserve">Shall be provided. </w:t>
            </w:r>
            <w:r>
              <w:t>This</w:t>
            </w:r>
            <w:r w:rsidR="00175A8C">
              <w:t xml:space="preserve"> parameter</w:t>
            </w:r>
            <w:r>
              <w:t xml:space="preserve"> is conditional only for backwards compatibility. </w:t>
            </w:r>
          </w:p>
        </w:tc>
        <w:tc>
          <w:tcPr>
            <w:tcW w:w="366" w:type="pct"/>
          </w:tcPr>
          <w:p w14:paraId="1C4E52F2" w14:textId="77777777" w:rsidR="003466FA" w:rsidRDefault="003466FA" w:rsidP="00DB3C17">
            <w:pPr>
              <w:pStyle w:val="TAL"/>
              <w:keepNext w:val="0"/>
            </w:pPr>
            <w:r>
              <w:t>C</w:t>
            </w:r>
          </w:p>
        </w:tc>
      </w:tr>
      <w:tr w:rsidR="003466FA" w14:paraId="12198922" w14:textId="77777777" w:rsidTr="00DB3C17">
        <w:trPr>
          <w:cantSplit/>
          <w:jc w:val="center"/>
        </w:trPr>
        <w:tc>
          <w:tcPr>
            <w:tcW w:w="954" w:type="pct"/>
          </w:tcPr>
          <w:p w14:paraId="7CC871C7" w14:textId="77777777" w:rsidR="003466FA" w:rsidRDefault="003466FA" w:rsidP="00DB3C17">
            <w:pPr>
              <w:pStyle w:val="TAL"/>
              <w:keepNext w:val="0"/>
            </w:pPr>
            <w:r>
              <w:t>rPMessageReference</w:t>
            </w:r>
          </w:p>
        </w:tc>
        <w:tc>
          <w:tcPr>
            <w:tcW w:w="1333" w:type="pct"/>
          </w:tcPr>
          <w:p w14:paraId="30C1E112" w14:textId="77777777" w:rsidR="003466FA" w:rsidRDefault="003466FA" w:rsidP="00DB3C17">
            <w:pPr>
              <w:pStyle w:val="TAL"/>
              <w:keepNext w:val="0"/>
            </w:pPr>
            <w:r>
              <w:t>SMSRPMessageReference</w:t>
            </w:r>
          </w:p>
        </w:tc>
        <w:tc>
          <w:tcPr>
            <w:tcW w:w="327" w:type="pct"/>
          </w:tcPr>
          <w:p w14:paraId="18E43A18" w14:textId="77777777" w:rsidR="003466FA" w:rsidRDefault="003466FA" w:rsidP="00DB3C17">
            <w:pPr>
              <w:pStyle w:val="TAL"/>
              <w:keepNext w:val="0"/>
            </w:pPr>
            <w:r>
              <w:t>0..1</w:t>
            </w:r>
          </w:p>
        </w:tc>
        <w:tc>
          <w:tcPr>
            <w:tcW w:w="2020" w:type="pct"/>
          </w:tcPr>
          <w:p w14:paraId="06957A4C" w14:textId="3F70511C" w:rsidR="003466FA" w:rsidRDefault="003466FA" w:rsidP="00DB3C17">
            <w:pPr>
              <w:pStyle w:val="TAL"/>
              <w:keepNext w:val="0"/>
            </w:pPr>
            <w:r>
              <w:t xml:space="preserve">The SM-RL Message Reference of the message per TS 24.011 [46] clause 7.3. </w:t>
            </w:r>
            <w:r w:rsidR="00175A8C" w:rsidRPr="00EB2C21">
              <w:t xml:space="preserve">Shall be provided. </w:t>
            </w:r>
            <w:r>
              <w:t xml:space="preserve">This </w:t>
            </w:r>
            <w:r w:rsidR="00175A8C">
              <w:t xml:space="preserve">parameter </w:t>
            </w:r>
            <w:r>
              <w:t>is conditional only for backwards compatibility.</w:t>
            </w:r>
          </w:p>
        </w:tc>
        <w:tc>
          <w:tcPr>
            <w:tcW w:w="366" w:type="pct"/>
          </w:tcPr>
          <w:p w14:paraId="2F816557" w14:textId="77777777" w:rsidR="003466FA" w:rsidRDefault="003466FA" w:rsidP="00DB3C17">
            <w:pPr>
              <w:pStyle w:val="TAL"/>
              <w:keepNext w:val="0"/>
            </w:pPr>
            <w:r>
              <w:t>C</w:t>
            </w:r>
          </w:p>
        </w:tc>
      </w:tr>
    </w:tbl>
    <w:p w14:paraId="0A1A163D" w14:textId="77777777" w:rsidR="007D6502" w:rsidRDefault="007D6502" w:rsidP="007D6502"/>
    <w:p w14:paraId="25D3C7DA" w14:textId="35E64B8B" w:rsidR="007D6502" w:rsidRDefault="007D6502" w:rsidP="007D6502">
      <w:r>
        <w:t>The sMSTPDU field shall always be used for the sMSTPDUData field of the SMSReport record.</w:t>
      </w:r>
    </w:p>
    <w:p w14:paraId="48A6B7AF" w14:textId="5B3C2469" w:rsidR="007D6502" w:rsidRPr="001A1E56" w:rsidRDefault="007D6502" w:rsidP="007D6502">
      <w:pPr>
        <w:pStyle w:val="TH"/>
      </w:pPr>
      <w:r w:rsidRPr="001A1E56">
        <w:t>Table</w:t>
      </w:r>
      <w:r>
        <w:t xml:space="preserve"> 6.2.5-6</w:t>
      </w:r>
      <w:r w:rsidRPr="001A1E56">
        <w:t xml:space="preserve">: </w:t>
      </w:r>
      <w:r>
        <w:t>Payload for SMSReport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838"/>
        <w:gridCol w:w="2552"/>
        <w:gridCol w:w="708"/>
        <w:gridCol w:w="3828"/>
        <w:gridCol w:w="705"/>
      </w:tblGrid>
      <w:tr w:rsidR="007822DD" w14:paraId="53810DDC" w14:textId="77777777" w:rsidTr="007822DD">
        <w:trPr>
          <w:trHeight w:val="175"/>
          <w:jc w:val="center"/>
        </w:trPr>
        <w:tc>
          <w:tcPr>
            <w:tcW w:w="1838" w:type="dxa"/>
          </w:tcPr>
          <w:p w14:paraId="0329529B" w14:textId="77777777" w:rsidR="00107A98" w:rsidRDefault="00107A98" w:rsidP="00D945C8">
            <w:pPr>
              <w:pStyle w:val="TAH"/>
            </w:pPr>
            <w:r>
              <w:t>Field name</w:t>
            </w:r>
          </w:p>
        </w:tc>
        <w:tc>
          <w:tcPr>
            <w:tcW w:w="2552" w:type="dxa"/>
          </w:tcPr>
          <w:p w14:paraId="6352C8CB" w14:textId="77777777" w:rsidR="00107A98" w:rsidRDefault="00107A98" w:rsidP="00D945C8">
            <w:pPr>
              <w:pStyle w:val="TAH"/>
            </w:pPr>
            <w:r>
              <w:t>Type</w:t>
            </w:r>
          </w:p>
        </w:tc>
        <w:tc>
          <w:tcPr>
            <w:tcW w:w="708" w:type="dxa"/>
          </w:tcPr>
          <w:p w14:paraId="79EDEE55" w14:textId="3CC03723" w:rsidR="00107A98" w:rsidRDefault="00107A98" w:rsidP="00D945C8">
            <w:pPr>
              <w:pStyle w:val="TAH"/>
            </w:pPr>
            <w:r>
              <w:t>Cardi</w:t>
            </w:r>
            <w:r w:rsidR="007822DD">
              <w:br/>
            </w:r>
            <w:r>
              <w:t>nality</w:t>
            </w:r>
          </w:p>
        </w:tc>
        <w:tc>
          <w:tcPr>
            <w:tcW w:w="3828" w:type="dxa"/>
          </w:tcPr>
          <w:p w14:paraId="37DD3AE0" w14:textId="77777777" w:rsidR="00107A98" w:rsidRDefault="00107A98" w:rsidP="00D945C8">
            <w:pPr>
              <w:pStyle w:val="TAH"/>
            </w:pPr>
            <w:r>
              <w:t>Description</w:t>
            </w:r>
          </w:p>
        </w:tc>
        <w:tc>
          <w:tcPr>
            <w:tcW w:w="705" w:type="dxa"/>
          </w:tcPr>
          <w:p w14:paraId="3D2870ED" w14:textId="77777777" w:rsidR="00107A98" w:rsidRDefault="00107A98" w:rsidP="00D945C8">
            <w:pPr>
              <w:pStyle w:val="TAH"/>
            </w:pPr>
            <w:r>
              <w:t>M/C/O</w:t>
            </w:r>
          </w:p>
        </w:tc>
      </w:tr>
      <w:tr w:rsidR="007822DD" w14:paraId="315BA488" w14:textId="77777777" w:rsidTr="007822DD">
        <w:trPr>
          <w:trHeight w:val="377"/>
          <w:jc w:val="center"/>
        </w:trPr>
        <w:tc>
          <w:tcPr>
            <w:tcW w:w="1838" w:type="dxa"/>
          </w:tcPr>
          <w:p w14:paraId="18FDA1FE" w14:textId="77777777" w:rsidR="00107A98" w:rsidRDefault="00107A98" w:rsidP="00D945C8">
            <w:pPr>
              <w:pStyle w:val="TAL"/>
            </w:pPr>
            <w:r>
              <w:t>location</w:t>
            </w:r>
          </w:p>
        </w:tc>
        <w:tc>
          <w:tcPr>
            <w:tcW w:w="2552" w:type="dxa"/>
          </w:tcPr>
          <w:p w14:paraId="553C446B" w14:textId="77777777" w:rsidR="00107A98" w:rsidRDefault="00107A98" w:rsidP="00D945C8">
            <w:pPr>
              <w:pStyle w:val="TAL"/>
            </w:pPr>
            <w:r>
              <w:t>Location</w:t>
            </w:r>
          </w:p>
        </w:tc>
        <w:tc>
          <w:tcPr>
            <w:tcW w:w="708" w:type="dxa"/>
          </w:tcPr>
          <w:p w14:paraId="0419B117" w14:textId="77777777" w:rsidR="00107A98" w:rsidRDefault="00107A98" w:rsidP="00D945C8">
            <w:pPr>
              <w:pStyle w:val="TAL"/>
            </w:pPr>
            <w:r>
              <w:t>0..1</w:t>
            </w:r>
          </w:p>
        </w:tc>
        <w:tc>
          <w:tcPr>
            <w:tcW w:w="3828" w:type="dxa"/>
          </w:tcPr>
          <w:p w14:paraId="68AB6844" w14:textId="77777777" w:rsidR="00107A98" w:rsidRDefault="00107A98" w:rsidP="00D945C8">
            <w:pPr>
              <w:pStyle w:val="TAL"/>
            </w:pPr>
            <w:r>
              <w:t>Location information associated with the target sending or receiving the SMS, if available and authorised. See NOTE 7.</w:t>
            </w:r>
          </w:p>
        </w:tc>
        <w:tc>
          <w:tcPr>
            <w:tcW w:w="705" w:type="dxa"/>
          </w:tcPr>
          <w:p w14:paraId="12CBD94A" w14:textId="77777777" w:rsidR="00107A98" w:rsidRDefault="00107A98" w:rsidP="00D945C8">
            <w:pPr>
              <w:pStyle w:val="TAL"/>
            </w:pPr>
            <w:r>
              <w:t>C</w:t>
            </w:r>
          </w:p>
        </w:tc>
      </w:tr>
      <w:tr w:rsidR="007822DD" w14:paraId="36A422E3" w14:textId="77777777" w:rsidTr="007822DD">
        <w:trPr>
          <w:trHeight w:val="175"/>
          <w:jc w:val="center"/>
        </w:trPr>
        <w:tc>
          <w:tcPr>
            <w:tcW w:w="1838" w:type="dxa"/>
          </w:tcPr>
          <w:p w14:paraId="23C3B52C" w14:textId="77777777" w:rsidR="00107A98" w:rsidRDefault="00107A98" w:rsidP="00D945C8">
            <w:pPr>
              <w:pStyle w:val="TAL"/>
            </w:pPr>
            <w:r>
              <w:t>sMSTPDUData</w:t>
            </w:r>
          </w:p>
        </w:tc>
        <w:tc>
          <w:tcPr>
            <w:tcW w:w="2552" w:type="dxa"/>
          </w:tcPr>
          <w:p w14:paraId="260A2291" w14:textId="77777777" w:rsidR="00107A98" w:rsidRDefault="00107A98" w:rsidP="00D945C8">
            <w:pPr>
              <w:pStyle w:val="TAL"/>
            </w:pPr>
            <w:r>
              <w:t>SMSTPDUData</w:t>
            </w:r>
          </w:p>
        </w:tc>
        <w:tc>
          <w:tcPr>
            <w:tcW w:w="708" w:type="dxa"/>
          </w:tcPr>
          <w:p w14:paraId="6DDCD663" w14:textId="77777777" w:rsidR="00107A98" w:rsidRDefault="00107A98" w:rsidP="00D945C8">
            <w:pPr>
              <w:pStyle w:val="TAL"/>
            </w:pPr>
            <w:r>
              <w:t>1</w:t>
            </w:r>
          </w:p>
        </w:tc>
        <w:tc>
          <w:tcPr>
            <w:tcW w:w="3828" w:type="dxa"/>
          </w:tcPr>
          <w:p w14:paraId="4C197944" w14:textId="77777777" w:rsidR="00107A98" w:rsidRDefault="00107A98" w:rsidP="00D945C8">
            <w:pPr>
              <w:pStyle w:val="TAL"/>
            </w:pPr>
            <w:r>
              <w:t>SMS TPDU, encoded as per TS 23.040 [18] clause 9.</w:t>
            </w:r>
          </w:p>
        </w:tc>
        <w:tc>
          <w:tcPr>
            <w:tcW w:w="705" w:type="dxa"/>
          </w:tcPr>
          <w:p w14:paraId="084E15BA" w14:textId="77777777" w:rsidR="00107A98" w:rsidRDefault="00107A98" w:rsidP="00D945C8">
            <w:pPr>
              <w:pStyle w:val="TAL"/>
            </w:pPr>
            <w:r>
              <w:t>M</w:t>
            </w:r>
          </w:p>
        </w:tc>
      </w:tr>
      <w:tr w:rsidR="007822DD" w14:paraId="6CD1FA0B" w14:textId="77777777" w:rsidTr="007822DD">
        <w:trPr>
          <w:trHeight w:val="188"/>
          <w:jc w:val="center"/>
        </w:trPr>
        <w:tc>
          <w:tcPr>
            <w:tcW w:w="1838" w:type="dxa"/>
          </w:tcPr>
          <w:p w14:paraId="51DB3FA5" w14:textId="77777777" w:rsidR="00107A98" w:rsidRDefault="00107A98" w:rsidP="00D945C8">
            <w:pPr>
              <w:pStyle w:val="TAL"/>
            </w:pPr>
            <w:r>
              <w:t>messageType</w:t>
            </w:r>
          </w:p>
        </w:tc>
        <w:tc>
          <w:tcPr>
            <w:tcW w:w="2552" w:type="dxa"/>
          </w:tcPr>
          <w:p w14:paraId="63258D55" w14:textId="77777777" w:rsidR="00107A98" w:rsidRDefault="00107A98" w:rsidP="00D945C8">
            <w:pPr>
              <w:pStyle w:val="TAL"/>
            </w:pPr>
            <w:r>
              <w:t>SMSMessageType</w:t>
            </w:r>
          </w:p>
        </w:tc>
        <w:tc>
          <w:tcPr>
            <w:tcW w:w="708" w:type="dxa"/>
          </w:tcPr>
          <w:p w14:paraId="32ABE167" w14:textId="77777777" w:rsidR="00107A98" w:rsidRDefault="00107A98" w:rsidP="00D945C8">
            <w:pPr>
              <w:pStyle w:val="TAL"/>
            </w:pPr>
            <w:r>
              <w:t>1</w:t>
            </w:r>
          </w:p>
        </w:tc>
        <w:tc>
          <w:tcPr>
            <w:tcW w:w="3828" w:type="dxa"/>
          </w:tcPr>
          <w:p w14:paraId="06F2F900" w14:textId="77777777" w:rsidR="00107A98" w:rsidRDefault="00107A98" w:rsidP="00D945C8">
            <w:pPr>
              <w:pStyle w:val="TAL"/>
            </w:pPr>
            <w:r>
              <w:t>See table 6.2.5-8.</w:t>
            </w:r>
          </w:p>
        </w:tc>
        <w:tc>
          <w:tcPr>
            <w:tcW w:w="705" w:type="dxa"/>
          </w:tcPr>
          <w:p w14:paraId="32471A8A" w14:textId="77777777" w:rsidR="00107A98" w:rsidRDefault="00107A98" w:rsidP="00D945C8">
            <w:pPr>
              <w:pStyle w:val="TAL"/>
            </w:pPr>
            <w:r>
              <w:t>M</w:t>
            </w:r>
          </w:p>
        </w:tc>
      </w:tr>
      <w:tr w:rsidR="007822DD" w14:paraId="33815916" w14:textId="77777777" w:rsidTr="007822DD">
        <w:trPr>
          <w:trHeight w:val="217"/>
          <w:jc w:val="center"/>
        </w:trPr>
        <w:tc>
          <w:tcPr>
            <w:tcW w:w="1838" w:type="dxa"/>
          </w:tcPr>
          <w:p w14:paraId="4E727700" w14:textId="77777777" w:rsidR="00107A98" w:rsidRDefault="00107A98" w:rsidP="00D945C8">
            <w:pPr>
              <w:pStyle w:val="TAL"/>
            </w:pPr>
            <w:r>
              <w:t>rPMessageReference</w:t>
            </w:r>
          </w:p>
        </w:tc>
        <w:tc>
          <w:tcPr>
            <w:tcW w:w="2552" w:type="dxa"/>
          </w:tcPr>
          <w:p w14:paraId="184C1059" w14:textId="77777777" w:rsidR="00107A98" w:rsidRDefault="00107A98" w:rsidP="00D945C8">
            <w:pPr>
              <w:pStyle w:val="TAL"/>
            </w:pPr>
            <w:r>
              <w:t>SMSRPMessageReference</w:t>
            </w:r>
          </w:p>
        </w:tc>
        <w:tc>
          <w:tcPr>
            <w:tcW w:w="708" w:type="dxa"/>
          </w:tcPr>
          <w:p w14:paraId="391BD58A" w14:textId="77777777" w:rsidR="00107A98" w:rsidRDefault="00107A98" w:rsidP="00D945C8">
            <w:pPr>
              <w:pStyle w:val="TAL"/>
            </w:pPr>
            <w:r>
              <w:t>1</w:t>
            </w:r>
          </w:p>
        </w:tc>
        <w:tc>
          <w:tcPr>
            <w:tcW w:w="3828" w:type="dxa"/>
          </w:tcPr>
          <w:p w14:paraId="7BDBD33D" w14:textId="77777777" w:rsidR="00107A98" w:rsidRDefault="00107A98" w:rsidP="00D945C8">
            <w:pPr>
              <w:pStyle w:val="TAL"/>
            </w:pPr>
            <w:r>
              <w:t>The SM-RL Message Reference of the message per TS 24.011 [46] clause 7.3.</w:t>
            </w:r>
          </w:p>
        </w:tc>
        <w:tc>
          <w:tcPr>
            <w:tcW w:w="705" w:type="dxa"/>
          </w:tcPr>
          <w:p w14:paraId="3B43CFA2" w14:textId="77777777" w:rsidR="00107A98" w:rsidRDefault="00107A98" w:rsidP="00D945C8">
            <w:pPr>
              <w:pStyle w:val="TAL"/>
            </w:pPr>
            <w:r>
              <w:t>M</w:t>
            </w:r>
          </w:p>
        </w:tc>
      </w:tr>
    </w:tbl>
    <w:p w14:paraId="5164D341" w14:textId="77777777" w:rsidR="007D6502" w:rsidRDefault="007D6502" w:rsidP="007D6502"/>
    <w:p w14:paraId="2409548F" w14:textId="78F2553C" w:rsidR="007D6502" w:rsidRPr="001A1E56" w:rsidRDefault="007D6502" w:rsidP="007D6502">
      <w:pPr>
        <w:pStyle w:val="TH"/>
      </w:pPr>
      <w:r>
        <w:lastRenderedPageBreak/>
        <w:t>Table 6.2.5-7</w:t>
      </w:r>
      <w:r w:rsidRPr="001A1E56">
        <w:t xml:space="preserve">: </w:t>
      </w:r>
      <w:r w:rsidR="00107A98">
        <w:t xml:space="preserve">Choices for </w:t>
      </w:r>
      <w:r>
        <w:t>SMSTPDUData field</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838"/>
        <w:gridCol w:w="1985"/>
        <w:gridCol w:w="5816"/>
      </w:tblGrid>
      <w:tr w:rsidR="00F14791" w14:paraId="2BA2F741" w14:textId="77777777" w:rsidTr="00645307">
        <w:trPr>
          <w:trHeight w:val="184"/>
          <w:jc w:val="center"/>
        </w:trPr>
        <w:tc>
          <w:tcPr>
            <w:tcW w:w="1838" w:type="dxa"/>
          </w:tcPr>
          <w:p w14:paraId="2D1B4C7B" w14:textId="77777777" w:rsidR="00F14791" w:rsidRDefault="00F14791" w:rsidP="00D945C8">
            <w:pPr>
              <w:pStyle w:val="TAH"/>
            </w:pPr>
            <w:r>
              <w:t>Field name</w:t>
            </w:r>
          </w:p>
        </w:tc>
        <w:tc>
          <w:tcPr>
            <w:tcW w:w="1985" w:type="dxa"/>
          </w:tcPr>
          <w:p w14:paraId="0B51D8C3" w14:textId="77777777" w:rsidR="00F14791" w:rsidRDefault="00F14791" w:rsidP="00D945C8">
            <w:pPr>
              <w:pStyle w:val="TAH"/>
            </w:pPr>
            <w:r>
              <w:t>Type</w:t>
            </w:r>
          </w:p>
        </w:tc>
        <w:tc>
          <w:tcPr>
            <w:tcW w:w="5816" w:type="dxa"/>
          </w:tcPr>
          <w:p w14:paraId="5DF56EA7" w14:textId="77777777" w:rsidR="00F14791" w:rsidRDefault="00F14791" w:rsidP="00D945C8">
            <w:pPr>
              <w:pStyle w:val="TAH"/>
            </w:pPr>
            <w:r>
              <w:t>Description</w:t>
            </w:r>
          </w:p>
        </w:tc>
      </w:tr>
      <w:tr w:rsidR="00F14791" w14:paraId="56636115" w14:textId="77777777" w:rsidTr="00645307">
        <w:trPr>
          <w:trHeight w:val="198"/>
          <w:jc w:val="center"/>
        </w:trPr>
        <w:tc>
          <w:tcPr>
            <w:tcW w:w="1838" w:type="dxa"/>
          </w:tcPr>
          <w:p w14:paraId="25F43263" w14:textId="77777777" w:rsidR="00F14791" w:rsidRDefault="00F14791" w:rsidP="00D945C8">
            <w:pPr>
              <w:pStyle w:val="TAL"/>
            </w:pPr>
            <w:r>
              <w:t>sMSTPDU</w:t>
            </w:r>
          </w:p>
        </w:tc>
        <w:tc>
          <w:tcPr>
            <w:tcW w:w="1985" w:type="dxa"/>
          </w:tcPr>
          <w:p w14:paraId="243DB52A" w14:textId="77777777" w:rsidR="00F14791" w:rsidRDefault="00F14791" w:rsidP="00D945C8">
            <w:pPr>
              <w:pStyle w:val="TAL"/>
              <w:rPr>
                <w:lang w:val="en-US"/>
              </w:rPr>
            </w:pPr>
            <w:r>
              <w:rPr>
                <w:lang w:val="en-US"/>
              </w:rPr>
              <w:t>SMSTPDU</w:t>
            </w:r>
          </w:p>
        </w:tc>
        <w:tc>
          <w:tcPr>
            <w:tcW w:w="5816" w:type="dxa"/>
          </w:tcPr>
          <w:p w14:paraId="6E5BE4BF" w14:textId="77777777" w:rsidR="00F14791" w:rsidRDefault="00F14791" w:rsidP="00D945C8">
            <w:pPr>
              <w:pStyle w:val="TAL"/>
            </w:pPr>
            <w:r>
              <w:rPr>
                <w:lang w:val="en-US"/>
              </w:rPr>
              <w:t xml:space="preserve">SM-TL </w:t>
            </w:r>
            <w:r>
              <w:t>PDU</w:t>
            </w:r>
            <w:r w:rsidRPr="001F6EF3">
              <w:rPr>
                <w:lang w:val="en-US"/>
              </w:rPr>
              <w:t xml:space="preserve"> </w:t>
            </w:r>
            <w:r>
              <w:t>encoded per the PDUs defined in</w:t>
            </w:r>
            <w:r>
              <w:rPr>
                <w:lang w:val="en-US"/>
              </w:rPr>
              <w:t xml:space="preserve"> </w:t>
            </w:r>
            <w:r>
              <w:t xml:space="preserve">TS 23.040 [18] clause 9.2.2. </w:t>
            </w:r>
            <w:r>
              <w:rPr>
                <w:lang w:val="en-US"/>
              </w:rPr>
              <w:t>Shall be chosen if the TruncateTPUserData Parameter is absent.</w:t>
            </w:r>
          </w:p>
        </w:tc>
      </w:tr>
      <w:tr w:rsidR="00F14791" w14:paraId="2C37A1D6" w14:textId="77777777" w:rsidTr="00645307">
        <w:trPr>
          <w:trHeight w:val="383"/>
          <w:jc w:val="center"/>
        </w:trPr>
        <w:tc>
          <w:tcPr>
            <w:tcW w:w="1838" w:type="dxa"/>
          </w:tcPr>
          <w:p w14:paraId="3D903979" w14:textId="77777777" w:rsidR="00F14791" w:rsidRDefault="00F14791" w:rsidP="00D945C8">
            <w:pPr>
              <w:pStyle w:val="TAL"/>
            </w:pPr>
            <w:r>
              <w:t>truncatedSMSTPDU</w:t>
            </w:r>
          </w:p>
        </w:tc>
        <w:tc>
          <w:tcPr>
            <w:tcW w:w="1985" w:type="dxa"/>
          </w:tcPr>
          <w:p w14:paraId="60F99E70" w14:textId="77777777" w:rsidR="00F14791" w:rsidRDefault="00F14791" w:rsidP="00D945C8">
            <w:pPr>
              <w:pStyle w:val="TAL"/>
            </w:pPr>
            <w:r>
              <w:t>TruncatedSMSTPDU</w:t>
            </w:r>
          </w:p>
        </w:tc>
        <w:tc>
          <w:tcPr>
            <w:tcW w:w="5816" w:type="dxa"/>
          </w:tcPr>
          <w:p w14:paraId="63401377" w14:textId="6565445F" w:rsidR="00F14791" w:rsidRDefault="00F14791" w:rsidP="00D945C8">
            <w:pPr>
              <w:pStyle w:val="TAL"/>
            </w:pPr>
            <w:bookmarkStart w:id="207" w:name="_Hlk52815998"/>
            <w:r>
              <w:t xml:space="preserve">SM-TL PDU encoded per the PDUs defined in TS 23.040 [18] clause 9.2.2 but truncated to remove TP-User-Data (TS 23.040 [18] clause 9.2.3.24). </w:t>
            </w:r>
            <w:r w:rsidR="002236E9">
              <w:t>This method was superseded by the redactedSMSTPDU option described below and is included only for backwards compatibility.</w:t>
            </w:r>
            <w:bookmarkEnd w:id="207"/>
          </w:p>
        </w:tc>
      </w:tr>
      <w:tr w:rsidR="00E175AC" w14:paraId="5C9D06C8" w14:textId="77777777" w:rsidTr="00E175AC">
        <w:trPr>
          <w:trHeight w:val="383"/>
          <w:jc w:val="center"/>
        </w:trPr>
        <w:tc>
          <w:tcPr>
            <w:tcW w:w="1838" w:type="dxa"/>
            <w:tcBorders>
              <w:top w:val="single" w:sz="4" w:space="0" w:color="auto"/>
              <w:left w:val="single" w:sz="4" w:space="0" w:color="auto"/>
              <w:bottom w:val="single" w:sz="4" w:space="0" w:color="auto"/>
              <w:right w:val="single" w:sz="4" w:space="0" w:color="auto"/>
            </w:tcBorders>
          </w:tcPr>
          <w:p w14:paraId="3D12AB42" w14:textId="77777777" w:rsidR="00E175AC" w:rsidRDefault="00E175AC" w:rsidP="008B4895">
            <w:pPr>
              <w:pStyle w:val="TAL"/>
            </w:pPr>
            <w:r>
              <w:t>redactedSMSTPDU</w:t>
            </w:r>
          </w:p>
        </w:tc>
        <w:tc>
          <w:tcPr>
            <w:tcW w:w="1985" w:type="dxa"/>
            <w:tcBorders>
              <w:top w:val="single" w:sz="4" w:space="0" w:color="auto"/>
              <w:left w:val="single" w:sz="4" w:space="0" w:color="auto"/>
              <w:bottom w:val="single" w:sz="4" w:space="0" w:color="auto"/>
              <w:right w:val="single" w:sz="4" w:space="0" w:color="auto"/>
            </w:tcBorders>
          </w:tcPr>
          <w:p w14:paraId="1040D986" w14:textId="77777777" w:rsidR="00E175AC" w:rsidRDefault="00E175AC" w:rsidP="008B4895">
            <w:pPr>
              <w:pStyle w:val="TAL"/>
            </w:pPr>
            <w:r>
              <w:t>SMSTPDU</w:t>
            </w:r>
          </w:p>
        </w:tc>
        <w:tc>
          <w:tcPr>
            <w:tcW w:w="5816" w:type="dxa"/>
            <w:tcBorders>
              <w:top w:val="single" w:sz="4" w:space="0" w:color="auto"/>
              <w:left w:val="single" w:sz="4" w:space="0" w:color="auto"/>
              <w:bottom w:val="single" w:sz="4" w:space="0" w:color="auto"/>
              <w:right w:val="single" w:sz="4" w:space="0" w:color="auto"/>
            </w:tcBorders>
          </w:tcPr>
          <w:p w14:paraId="22E5954A" w14:textId="77777777" w:rsidR="00E175AC" w:rsidRDefault="00E175AC" w:rsidP="008B4895">
            <w:pPr>
              <w:pStyle w:val="TAL"/>
            </w:pPr>
            <w:r>
              <w:t>SM-TL PDU redacted as described in clause 7.4.5.2 of the present document and encoded as per the PDUs defined in TS 23.040 [18] clause 9.2.2. Shall be chosen if the TruncateTPUserData Parameter is set.</w:t>
            </w:r>
          </w:p>
        </w:tc>
      </w:tr>
      <w:tr w:rsidR="00E175AC" w14:paraId="12966203" w14:textId="77777777" w:rsidTr="00E175AC">
        <w:trPr>
          <w:trHeight w:val="383"/>
          <w:jc w:val="center"/>
        </w:trPr>
        <w:tc>
          <w:tcPr>
            <w:tcW w:w="1838" w:type="dxa"/>
            <w:tcBorders>
              <w:top w:val="single" w:sz="4" w:space="0" w:color="auto"/>
              <w:left w:val="single" w:sz="4" w:space="0" w:color="auto"/>
              <w:bottom w:val="single" w:sz="4" w:space="0" w:color="auto"/>
              <w:right w:val="single" w:sz="4" w:space="0" w:color="auto"/>
            </w:tcBorders>
          </w:tcPr>
          <w:p w14:paraId="0F1A0AC4" w14:textId="77777777" w:rsidR="00E175AC" w:rsidRDefault="00E175AC" w:rsidP="008B4895">
            <w:pPr>
              <w:pStyle w:val="TAL"/>
            </w:pPr>
            <w:r>
              <w:t>threeGPP2SMSTPDU</w:t>
            </w:r>
          </w:p>
        </w:tc>
        <w:tc>
          <w:tcPr>
            <w:tcW w:w="1985" w:type="dxa"/>
            <w:tcBorders>
              <w:top w:val="single" w:sz="4" w:space="0" w:color="auto"/>
              <w:left w:val="single" w:sz="4" w:space="0" w:color="auto"/>
              <w:bottom w:val="single" w:sz="4" w:space="0" w:color="auto"/>
              <w:right w:val="single" w:sz="4" w:space="0" w:color="auto"/>
            </w:tcBorders>
          </w:tcPr>
          <w:p w14:paraId="751BA817" w14:textId="77777777" w:rsidR="00E175AC" w:rsidRDefault="00E175AC" w:rsidP="008B4895">
            <w:pPr>
              <w:pStyle w:val="TAL"/>
            </w:pPr>
            <w:r>
              <w:t>ThreeGPP2SMSUserData</w:t>
            </w:r>
          </w:p>
        </w:tc>
        <w:tc>
          <w:tcPr>
            <w:tcW w:w="5816" w:type="dxa"/>
            <w:tcBorders>
              <w:top w:val="single" w:sz="4" w:space="0" w:color="auto"/>
              <w:left w:val="single" w:sz="4" w:space="0" w:color="auto"/>
              <w:bottom w:val="single" w:sz="4" w:space="0" w:color="auto"/>
              <w:right w:val="single" w:sz="4" w:space="0" w:color="auto"/>
            </w:tcBorders>
          </w:tcPr>
          <w:p w14:paraId="410C5E9C" w14:textId="77777777" w:rsidR="00E175AC" w:rsidRDefault="00E175AC" w:rsidP="008B4895">
            <w:pPr>
              <w:pStyle w:val="TAL"/>
            </w:pPr>
            <w:r>
              <w:t>3GPP2 SMS Transport Layer Message PDU encoded per the PDUs defined in 3GPP2 C.S0015-A [134] clause 4.5.2.</w:t>
            </w:r>
          </w:p>
        </w:tc>
      </w:tr>
      <w:tr w:rsidR="00E175AC" w14:paraId="6C5EA206" w14:textId="77777777" w:rsidTr="00E175AC">
        <w:trPr>
          <w:trHeight w:val="383"/>
          <w:jc w:val="center"/>
        </w:trPr>
        <w:tc>
          <w:tcPr>
            <w:tcW w:w="1838" w:type="dxa"/>
            <w:tcBorders>
              <w:top w:val="single" w:sz="4" w:space="0" w:color="auto"/>
              <w:left w:val="single" w:sz="4" w:space="0" w:color="auto"/>
              <w:bottom w:val="single" w:sz="4" w:space="0" w:color="auto"/>
              <w:right w:val="single" w:sz="4" w:space="0" w:color="auto"/>
            </w:tcBorders>
          </w:tcPr>
          <w:p w14:paraId="2E3AD0AD" w14:textId="77777777" w:rsidR="00E175AC" w:rsidRDefault="00E175AC" w:rsidP="008B4895">
            <w:pPr>
              <w:pStyle w:val="TAL"/>
            </w:pPr>
            <w:r>
              <w:t>Redacted3GPP2SMSTPDU</w:t>
            </w:r>
          </w:p>
        </w:tc>
        <w:tc>
          <w:tcPr>
            <w:tcW w:w="1985" w:type="dxa"/>
            <w:tcBorders>
              <w:top w:val="single" w:sz="4" w:space="0" w:color="auto"/>
              <w:left w:val="single" w:sz="4" w:space="0" w:color="auto"/>
              <w:bottom w:val="single" w:sz="4" w:space="0" w:color="auto"/>
              <w:right w:val="single" w:sz="4" w:space="0" w:color="auto"/>
            </w:tcBorders>
          </w:tcPr>
          <w:p w14:paraId="2164508B" w14:textId="77777777" w:rsidR="00E175AC" w:rsidRDefault="00E175AC" w:rsidP="008B4895">
            <w:pPr>
              <w:pStyle w:val="TAL"/>
            </w:pPr>
            <w:r>
              <w:t>ThreeGPP2SMSUserData</w:t>
            </w:r>
          </w:p>
        </w:tc>
        <w:tc>
          <w:tcPr>
            <w:tcW w:w="5816" w:type="dxa"/>
            <w:tcBorders>
              <w:top w:val="single" w:sz="4" w:space="0" w:color="auto"/>
              <w:left w:val="single" w:sz="4" w:space="0" w:color="auto"/>
              <w:bottom w:val="single" w:sz="4" w:space="0" w:color="auto"/>
              <w:right w:val="single" w:sz="4" w:space="0" w:color="auto"/>
            </w:tcBorders>
          </w:tcPr>
          <w:p w14:paraId="2072BA37" w14:textId="77777777" w:rsidR="00E175AC" w:rsidRDefault="00E175AC" w:rsidP="008B4895">
            <w:pPr>
              <w:pStyle w:val="TAL"/>
            </w:pPr>
            <w:r>
              <w:t>3GPP2 SMS Transport Layer Message PDU redacted as described in clause 7.5.4.2 of the present document and encoded per the PDUs defined in 3GPP2 C.S0015-A [134] clause 4.5.2.</w:t>
            </w:r>
          </w:p>
        </w:tc>
      </w:tr>
    </w:tbl>
    <w:p w14:paraId="288E1B0B" w14:textId="77777777" w:rsidR="007D6502" w:rsidRPr="007D6502" w:rsidRDefault="007D6502" w:rsidP="0043173E"/>
    <w:p w14:paraId="6EB02B2B" w14:textId="3257A85E" w:rsidR="007D6502" w:rsidRPr="006F61BE" w:rsidRDefault="007D6502" w:rsidP="00E7367D">
      <w:pPr>
        <w:pStyle w:val="TH"/>
      </w:pPr>
      <w:r>
        <w:t>Table 6.2.5-8</w:t>
      </w:r>
      <w:r w:rsidRPr="004C08AD">
        <w:t>: SMSMessageType values</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00"/>
        <w:gridCol w:w="1339"/>
        <w:gridCol w:w="2374"/>
        <w:gridCol w:w="1329"/>
        <w:gridCol w:w="2409"/>
      </w:tblGrid>
      <w:tr w:rsidR="007D6502" w14:paraId="6E3F5090" w14:textId="77777777" w:rsidTr="00822E9A">
        <w:trPr>
          <w:jc w:val="center"/>
        </w:trPr>
        <w:tc>
          <w:tcPr>
            <w:tcW w:w="1900" w:type="dxa"/>
          </w:tcPr>
          <w:p w14:paraId="7774F6F8" w14:textId="77777777" w:rsidR="007D6502" w:rsidRDefault="007D6502" w:rsidP="00822E9A">
            <w:pPr>
              <w:pStyle w:val="TAH"/>
            </w:pPr>
            <w:r>
              <w:t>messageType value</w:t>
            </w:r>
          </w:p>
        </w:tc>
        <w:tc>
          <w:tcPr>
            <w:tcW w:w="1339" w:type="dxa"/>
          </w:tcPr>
          <w:p w14:paraId="5D338D17" w14:textId="77777777" w:rsidR="007D6502" w:rsidRDefault="007D6502" w:rsidP="00822E9A">
            <w:pPr>
              <w:pStyle w:val="TAH"/>
            </w:pPr>
            <w:r>
              <w:t>RP MTI Value</w:t>
            </w:r>
          </w:p>
        </w:tc>
        <w:tc>
          <w:tcPr>
            <w:tcW w:w="2374" w:type="dxa"/>
          </w:tcPr>
          <w:p w14:paraId="1DB89515" w14:textId="77777777" w:rsidR="007D6502" w:rsidRDefault="007D6502" w:rsidP="00822E9A">
            <w:pPr>
              <w:pStyle w:val="TAH"/>
            </w:pPr>
            <w:r>
              <w:t>RP Message Type</w:t>
            </w:r>
          </w:p>
        </w:tc>
        <w:tc>
          <w:tcPr>
            <w:tcW w:w="1329" w:type="dxa"/>
          </w:tcPr>
          <w:p w14:paraId="4D3C056B" w14:textId="77777777" w:rsidR="007D6502" w:rsidRDefault="007D6502" w:rsidP="00822E9A">
            <w:pPr>
              <w:pStyle w:val="TAH"/>
            </w:pPr>
            <w:r>
              <w:t>TP-MTI Value</w:t>
            </w:r>
          </w:p>
        </w:tc>
        <w:tc>
          <w:tcPr>
            <w:tcW w:w="2409" w:type="dxa"/>
          </w:tcPr>
          <w:p w14:paraId="12A8BBF5" w14:textId="77777777" w:rsidR="007D6502" w:rsidRDefault="007D6502" w:rsidP="00822E9A">
            <w:pPr>
              <w:pStyle w:val="TAH"/>
            </w:pPr>
            <w:r>
              <w:t>SMS TPDU Message Type</w:t>
            </w:r>
          </w:p>
        </w:tc>
      </w:tr>
      <w:tr w:rsidR="007D6502" w14:paraId="399C1A31" w14:textId="77777777" w:rsidTr="00822E9A">
        <w:trPr>
          <w:jc w:val="center"/>
        </w:trPr>
        <w:tc>
          <w:tcPr>
            <w:tcW w:w="1900" w:type="dxa"/>
          </w:tcPr>
          <w:p w14:paraId="0E0284C0" w14:textId="77777777" w:rsidR="007D6502" w:rsidRDefault="007D6502" w:rsidP="00822E9A">
            <w:pPr>
              <w:pStyle w:val="TAL"/>
            </w:pPr>
            <w:r>
              <w:t>deliver</w:t>
            </w:r>
          </w:p>
        </w:tc>
        <w:tc>
          <w:tcPr>
            <w:tcW w:w="1339" w:type="dxa"/>
          </w:tcPr>
          <w:p w14:paraId="11AB648A" w14:textId="77777777" w:rsidR="007D6502" w:rsidRDefault="007D6502" w:rsidP="00822E9A">
            <w:pPr>
              <w:pStyle w:val="TAL"/>
            </w:pPr>
            <w:r>
              <w:t>001</w:t>
            </w:r>
          </w:p>
        </w:tc>
        <w:tc>
          <w:tcPr>
            <w:tcW w:w="2374" w:type="dxa"/>
          </w:tcPr>
          <w:p w14:paraId="773CAABE" w14:textId="77777777" w:rsidR="007D6502" w:rsidRDefault="007D6502" w:rsidP="00822E9A">
            <w:pPr>
              <w:pStyle w:val="TAL"/>
            </w:pPr>
            <w:r>
              <w:t>RP-DATA (network</w:t>
            </w:r>
            <w:r>
              <w:sym w:font="Wingdings" w:char="F0E0"/>
            </w:r>
            <w:r>
              <w:t>UE)</w:t>
            </w:r>
          </w:p>
        </w:tc>
        <w:tc>
          <w:tcPr>
            <w:tcW w:w="1329" w:type="dxa"/>
          </w:tcPr>
          <w:p w14:paraId="6D6F2618" w14:textId="77777777" w:rsidR="007D6502" w:rsidRDefault="007D6502" w:rsidP="00822E9A">
            <w:pPr>
              <w:pStyle w:val="TAL"/>
            </w:pPr>
            <w:r>
              <w:t>00</w:t>
            </w:r>
          </w:p>
        </w:tc>
        <w:tc>
          <w:tcPr>
            <w:tcW w:w="2409" w:type="dxa"/>
          </w:tcPr>
          <w:p w14:paraId="5C155649" w14:textId="77777777" w:rsidR="007D6502" w:rsidRDefault="007D6502" w:rsidP="00822E9A">
            <w:pPr>
              <w:pStyle w:val="TAL"/>
            </w:pPr>
            <w:r>
              <w:t>SMS-DELIVER</w:t>
            </w:r>
          </w:p>
        </w:tc>
      </w:tr>
      <w:tr w:rsidR="007D6502" w14:paraId="27F13DFE" w14:textId="77777777" w:rsidTr="00822E9A">
        <w:trPr>
          <w:jc w:val="center"/>
        </w:trPr>
        <w:tc>
          <w:tcPr>
            <w:tcW w:w="1900" w:type="dxa"/>
          </w:tcPr>
          <w:p w14:paraId="34A5A451" w14:textId="77777777" w:rsidR="007D6502" w:rsidRDefault="007D6502" w:rsidP="00822E9A">
            <w:pPr>
              <w:pStyle w:val="TAL"/>
            </w:pPr>
            <w:r>
              <w:t>deliverReportAck</w:t>
            </w:r>
          </w:p>
        </w:tc>
        <w:tc>
          <w:tcPr>
            <w:tcW w:w="1339" w:type="dxa"/>
          </w:tcPr>
          <w:p w14:paraId="519D7B16" w14:textId="77777777" w:rsidR="007D6502" w:rsidRDefault="007D6502" w:rsidP="00822E9A">
            <w:pPr>
              <w:pStyle w:val="TAL"/>
            </w:pPr>
            <w:r>
              <w:t>010</w:t>
            </w:r>
          </w:p>
        </w:tc>
        <w:tc>
          <w:tcPr>
            <w:tcW w:w="2374" w:type="dxa"/>
          </w:tcPr>
          <w:p w14:paraId="2187D5A8" w14:textId="77777777" w:rsidR="007D6502" w:rsidRDefault="007D6502" w:rsidP="00822E9A">
            <w:pPr>
              <w:pStyle w:val="TAL"/>
            </w:pPr>
            <w:r>
              <w:t>RP-ACK (UE</w:t>
            </w:r>
            <w:r>
              <w:sym w:font="Wingdings" w:char="F0E0"/>
            </w:r>
            <w:r>
              <w:t>network)</w:t>
            </w:r>
          </w:p>
        </w:tc>
        <w:tc>
          <w:tcPr>
            <w:tcW w:w="1329" w:type="dxa"/>
          </w:tcPr>
          <w:p w14:paraId="731C5FA0" w14:textId="77777777" w:rsidR="007D6502" w:rsidRDefault="007D6502" w:rsidP="00822E9A">
            <w:pPr>
              <w:pStyle w:val="TAL"/>
            </w:pPr>
            <w:r>
              <w:t>00</w:t>
            </w:r>
          </w:p>
        </w:tc>
        <w:tc>
          <w:tcPr>
            <w:tcW w:w="2409" w:type="dxa"/>
          </w:tcPr>
          <w:p w14:paraId="228D75E9" w14:textId="77777777" w:rsidR="007D6502" w:rsidRDefault="007D6502" w:rsidP="00822E9A">
            <w:pPr>
              <w:pStyle w:val="TAL"/>
            </w:pPr>
            <w:r>
              <w:t>SMS-DELIVER-REPORT</w:t>
            </w:r>
          </w:p>
        </w:tc>
      </w:tr>
      <w:tr w:rsidR="007D6502" w14:paraId="76E74A68" w14:textId="77777777" w:rsidTr="00822E9A">
        <w:trPr>
          <w:jc w:val="center"/>
        </w:trPr>
        <w:tc>
          <w:tcPr>
            <w:tcW w:w="1900" w:type="dxa"/>
          </w:tcPr>
          <w:p w14:paraId="6CE404A6" w14:textId="77777777" w:rsidR="007D6502" w:rsidRDefault="007D6502" w:rsidP="00822E9A">
            <w:pPr>
              <w:pStyle w:val="TAL"/>
            </w:pPr>
            <w:r>
              <w:t>deliverReportError</w:t>
            </w:r>
          </w:p>
        </w:tc>
        <w:tc>
          <w:tcPr>
            <w:tcW w:w="1339" w:type="dxa"/>
          </w:tcPr>
          <w:p w14:paraId="02934A2C" w14:textId="77777777" w:rsidR="007D6502" w:rsidRDefault="007D6502" w:rsidP="00822E9A">
            <w:pPr>
              <w:pStyle w:val="TAL"/>
            </w:pPr>
            <w:r>
              <w:t>100</w:t>
            </w:r>
          </w:p>
        </w:tc>
        <w:tc>
          <w:tcPr>
            <w:tcW w:w="2374" w:type="dxa"/>
          </w:tcPr>
          <w:p w14:paraId="679122D1" w14:textId="77777777" w:rsidR="007D6502" w:rsidRDefault="007D6502" w:rsidP="00822E9A">
            <w:pPr>
              <w:pStyle w:val="TAL"/>
            </w:pPr>
            <w:r>
              <w:t>RP-ERROR (UE</w:t>
            </w:r>
            <w:r>
              <w:sym w:font="Wingdings" w:char="F0E0"/>
            </w:r>
            <w:r>
              <w:t>network)</w:t>
            </w:r>
          </w:p>
        </w:tc>
        <w:tc>
          <w:tcPr>
            <w:tcW w:w="1329" w:type="dxa"/>
          </w:tcPr>
          <w:p w14:paraId="45F1ABE8" w14:textId="77777777" w:rsidR="007D6502" w:rsidRDefault="007D6502" w:rsidP="00822E9A">
            <w:pPr>
              <w:pStyle w:val="TAL"/>
            </w:pPr>
            <w:r>
              <w:t>00</w:t>
            </w:r>
          </w:p>
        </w:tc>
        <w:tc>
          <w:tcPr>
            <w:tcW w:w="2409" w:type="dxa"/>
          </w:tcPr>
          <w:p w14:paraId="635CB70D" w14:textId="77777777" w:rsidR="007D6502" w:rsidRDefault="007D6502" w:rsidP="00822E9A">
            <w:pPr>
              <w:pStyle w:val="TAL"/>
            </w:pPr>
            <w:r>
              <w:t>SMS-DELIVER-REPORT</w:t>
            </w:r>
          </w:p>
        </w:tc>
      </w:tr>
      <w:tr w:rsidR="007D6502" w14:paraId="65728B2D" w14:textId="77777777" w:rsidTr="00822E9A">
        <w:trPr>
          <w:jc w:val="center"/>
        </w:trPr>
        <w:tc>
          <w:tcPr>
            <w:tcW w:w="1900" w:type="dxa"/>
          </w:tcPr>
          <w:p w14:paraId="221E6C12" w14:textId="77777777" w:rsidR="007D6502" w:rsidRDefault="007D6502" w:rsidP="00822E9A">
            <w:pPr>
              <w:pStyle w:val="TAL"/>
            </w:pPr>
            <w:r>
              <w:t>statusReport</w:t>
            </w:r>
          </w:p>
        </w:tc>
        <w:tc>
          <w:tcPr>
            <w:tcW w:w="1339" w:type="dxa"/>
          </w:tcPr>
          <w:p w14:paraId="0424C4C9" w14:textId="77777777" w:rsidR="007D6502" w:rsidRDefault="007D6502" w:rsidP="00822E9A">
            <w:pPr>
              <w:pStyle w:val="TAL"/>
            </w:pPr>
            <w:r>
              <w:t>001</w:t>
            </w:r>
          </w:p>
        </w:tc>
        <w:tc>
          <w:tcPr>
            <w:tcW w:w="2374" w:type="dxa"/>
          </w:tcPr>
          <w:p w14:paraId="119E091F" w14:textId="77777777" w:rsidR="007D6502" w:rsidRDefault="007D6502" w:rsidP="00822E9A">
            <w:pPr>
              <w:pStyle w:val="TAL"/>
            </w:pPr>
            <w:r>
              <w:t>RP-DATA (network</w:t>
            </w:r>
            <w:r>
              <w:sym w:font="Wingdings" w:char="F0E0"/>
            </w:r>
            <w:r>
              <w:t>UE)</w:t>
            </w:r>
          </w:p>
        </w:tc>
        <w:tc>
          <w:tcPr>
            <w:tcW w:w="1329" w:type="dxa"/>
          </w:tcPr>
          <w:p w14:paraId="76D0A347" w14:textId="77777777" w:rsidR="007D6502" w:rsidRDefault="007D6502" w:rsidP="00822E9A">
            <w:pPr>
              <w:pStyle w:val="TAL"/>
            </w:pPr>
            <w:r>
              <w:t>10</w:t>
            </w:r>
          </w:p>
        </w:tc>
        <w:tc>
          <w:tcPr>
            <w:tcW w:w="2409" w:type="dxa"/>
          </w:tcPr>
          <w:p w14:paraId="3D14E3C3" w14:textId="77777777" w:rsidR="007D6502" w:rsidRDefault="007D6502" w:rsidP="00822E9A">
            <w:pPr>
              <w:pStyle w:val="TAL"/>
            </w:pPr>
            <w:r>
              <w:t>SMS-STATUS-REPORT</w:t>
            </w:r>
          </w:p>
        </w:tc>
      </w:tr>
      <w:tr w:rsidR="007D6502" w14:paraId="74312D87" w14:textId="77777777" w:rsidTr="00822E9A">
        <w:trPr>
          <w:jc w:val="center"/>
        </w:trPr>
        <w:tc>
          <w:tcPr>
            <w:tcW w:w="1900" w:type="dxa"/>
          </w:tcPr>
          <w:p w14:paraId="7652274B" w14:textId="77777777" w:rsidR="007D6502" w:rsidRDefault="007D6502" w:rsidP="00822E9A">
            <w:pPr>
              <w:pStyle w:val="TAL"/>
            </w:pPr>
            <w:r>
              <w:t>command</w:t>
            </w:r>
          </w:p>
        </w:tc>
        <w:tc>
          <w:tcPr>
            <w:tcW w:w="1339" w:type="dxa"/>
          </w:tcPr>
          <w:p w14:paraId="48BA624E" w14:textId="77777777" w:rsidR="007D6502" w:rsidRDefault="007D6502" w:rsidP="00822E9A">
            <w:pPr>
              <w:pStyle w:val="TAL"/>
            </w:pPr>
            <w:r>
              <w:t>000</w:t>
            </w:r>
          </w:p>
        </w:tc>
        <w:tc>
          <w:tcPr>
            <w:tcW w:w="2374" w:type="dxa"/>
          </w:tcPr>
          <w:p w14:paraId="315A2021" w14:textId="77777777" w:rsidR="007D6502" w:rsidRDefault="007D6502" w:rsidP="00822E9A">
            <w:pPr>
              <w:pStyle w:val="TAL"/>
            </w:pPr>
            <w:r>
              <w:t>RP-DATA (UE</w:t>
            </w:r>
            <w:r>
              <w:sym w:font="Wingdings" w:char="F0E0"/>
            </w:r>
            <w:r>
              <w:t>network)</w:t>
            </w:r>
          </w:p>
        </w:tc>
        <w:tc>
          <w:tcPr>
            <w:tcW w:w="1329" w:type="dxa"/>
          </w:tcPr>
          <w:p w14:paraId="698F6B00" w14:textId="77777777" w:rsidR="007D6502" w:rsidRDefault="007D6502" w:rsidP="00822E9A">
            <w:pPr>
              <w:pStyle w:val="TAL"/>
            </w:pPr>
            <w:r>
              <w:t>10</w:t>
            </w:r>
          </w:p>
        </w:tc>
        <w:tc>
          <w:tcPr>
            <w:tcW w:w="2409" w:type="dxa"/>
          </w:tcPr>
          <w:p w14:paraId="3E08D71C" w14:textId="77777777" w:rsidR="007D6502" w:rsidRDefault="007D6502" w:rsidP="00822E9A">
            <w:pPr>
              <w:pStyle w:val="TAL"/>
            </w:pPr>
            <w:r>
              <w:t>SMS-COMMAND</w:t>
            </w:r>
          </w:p>
        </w:tc>
      </w:tr>
      <w:tr w:rsidR="007D6502" w14:paraId="77924C37" w14:textId="77777777" w:rsidTr="00822E9A">
        <w:trPr>
          <w:jc w:val="center"/>
        </w:trPr>
        <w:tc>
          <w:tcPr>
            <w:tcW w:w="1900" w:type="dxa"/>
          </w:tcPr>
          <w:p w14:paraId="1DAC8483" w14:textId="77777777" w:rsidR="007D6502" w:rsidRDefault="007D6502" w:rsidP="00822E9A">
            <w:pPr>
              <w:pStyle w:val="TAL"/>
            </w:pPr>
            <w:r>
              <w:t>submit</w:t>
            </w:r>
          </w:p>
        </w:tc>
        <w:tc>
          <w:tcPr>
            <w:tcW w:w="1339" w:type="dxa"/>
          </w:tcPr>
          <w:p w14:paraId="7E6461CA" w14:textId="77777777" w:rsidR="007D6502" w:rsidRDefault="007D6502" w:rsidP="00822E9A">
            <w:pPr>
              <w:pStyle w:val="TAL"/>
            </w:pPr>
            <w:r>
              <w:t>000</w:t>
            </w:r>
          </w:p>
        </w:tc>
        <w:tc>
          <w:tcPr>
            <w:tcW w:w="2374" w:type="dxa"/>
          </w:tcPr>
          <w:p w14:paraId="6C08782B" w14:textId="77777777" w:rsidR="007D6502" w:rsidRDefault="007D6502" w:rsidP="00822E9A">
            <w:pPr>
              <w:pStyle w:val="TAL"/>
            </w:pPr>
            <w:r>
              <w:t>RP-DATA (UE</w:t>
            </w:r>
            <w:r>
              <w:sym w:font="Wingdings" w:char="F0E0"/>
            </w:r>
            <w:r>
              <w:t>network)</w:t>
            </w:r>
          </w:p>
        </w:tc>
        <w:tc>
          <w:tcPr>
            <w:tcW w:w="1329" w:type="dxa"/>
          </w:tcPr>
          <w:p w14:paraId="1BF6F825" w14:textId="77777777" w:rsidR="007D6502" w:rsidRDefault="007D6502" w:rsidP="00822E9A">
            <w:pPr>
              <w:pStyle w:val="TAL"/>
            </w:pPr>
            <w:r>
              <w:t>01</w:t>
            </w:r>
          </w:p>
        </w:tc>
        <w:tc>
          <w:tcPr>
            <w:tcW w:w="2409" w:type="dxa"/>
          </w:tcPr>
          <w:p w14:paraId="6C9A53EB" w14:textId="77777777" w:rsidR="007D6502" w:rsidRDefault="007D6502" w:rsidP="00822E9A">
            <w:pPr>
              <w:pStyle w:val="TAL"/>
            </w:pPr>
            <w:r>
              <w:t>SMS-SUBMIT</w:t>
            </w:r>
          </w:p>
        </w:tc>
      </w:tr>
      <w:tr w:rsidR="007D6502" w14:paraId="58E62BF1" w14:textId="77777777" w:rsidTr="00822E9A">
        <w:trPr>
          <w:jc w:val="center"/>
        </w:trPr>
        <w:tc>
          <w:tcPr>
            <w:tcW w:w="1900" w:type="dxa"/>
          </w:tcPr>
          <w:p w14:paraId="4282BEE9" w14:textId="77777777" w:rsidR="007D6502" w:rsidRDefault="007D6502" w:rsidP="00822E9A">
            <w:pPr>
              <w:pStyle w:val="TAL"/>
            </w:pPr>
            <w:r>
              <w:t>submitReportAck</w:t>
            </w:r>
          </w:p>
        </w:tc>
        <w:tc>
          <w:tcPr>
            <w:tcW w:w="1339" w:type="dxa"/>
          </w:tcPr>
          <w:p w14:paraId="2CE2BDE6" w14:textId="77777777" w:rsidR="007D6502" w:rsidRDefault="007D6502" w:rsidP="00822E9A">
            <w:pPr>
              <w:pStyle w:val="TAL"/>
            </w:pPr>
            <w:r>
              <w:t>011</w:t>
            </w:r>
          </w:p>
        </w:tc>
        <w:tc>
          <w:tcPr>
            <w:tcW w:w="2374" w:type="dxa"/>
          </w:tcPr>
          <w:p w14:paraId="119BDE73" w14:textId="77777777" w:rsidR="007D6502" w:rsidRDefault="007D6502" w:rsidP="00822E9A">
            <w:pPr>
              <w:pStyle w:val="TAL"/>
            </w:pPr>
            <w:r>
              <w:t>RP-ACK (network</w:t>
            </w:r>
            <w:r>
              <w:sym w:font="Wingdings" w:char="F0E0"/>
            </w:r>
            <w:r>
              <w:t>UE)</w:t>
            </w:r>
          </w:p>
        </w:tc>
        <w:tc>
          <w:tcPr>
            <w:tcW w:w="1329" w:type="dxa"/>
          </w:tcPr>
          <w:p w14:paraId="23B1969B" w14:textId="77777777" w:rsidR="007D6502" w:rsidRDefault="007D6502" w:rsidP="00822E9A">
            <w:pPr>
              <w:pStyle w:val="TAL"/>
            </w:pPr>
            <w:r>
              <w:t>01</w:t>
            </w:r>
          </w:p>
        </w:tc>
        <w:tc>
          <w:tcPr>
            <w:tcW w:w="2409" w:type="dxa"/>
          </w:tcPr>
          <w:p w14:paraId="6EEB6DF4" w14:textId="77777777" w:rsidR="007D6502" w:rsidRDefault="007D6502" w:rsidP="00822E9A">
            <w:pPr>
              <w:pStyle w:val="TAL"/>
            </w:pPr>
            <w:r>
              <w:t>SMS-SUBMIT-REPORT</w:t>
            </w:r>
          </w:p>
        </w:tc>
      </w:tr>
      <w:tr w:rsidR="007D6502" w14:paraId="782FE5A4" w14:textId="77777777" w:rsidTr="00822E9A">
        <w:trPr>
          <w:jc w:val="center"/>
        </w:trPr>
        <w:tc>
          <w:tcPr>
            <w:tcW w:w="1900" w:type="dxa"/>
          </w:tcPr>
          <w:p w14:paraId="11309199" w14:textId="77777777" w:rsidR="007D6502" w:rsidRDefault="007D6502" w:rsidP="00822E9A">
            <w:pPr>
              <w:pStyle w:val="TAL"/>
            </w:pPr>
            <w:r>
              <w:t>submitReportError</w:t>
            </w:r>
          </w:p>
        </w:tc>
        <w:tc>
          <w:tcPr>
            <w:tcW w:w="1339" w:type="dxa"/>
          </w:tcPr>
          <w:p w14:paraId="0F4E5448" w14:textId="77777777" w:rsidR="007D6502" w:rsidRDefault="007D6502" w:rsidP="00822E9A">
            <w:pPr>
              <w:pStyle w:val="TAL"/>
            </w:pPr>
            <w:r>
              <w:t>101</w:t>
            </w:r>
          </w:p>
        </w:tc>
        <w:tc>
          <w:tcPr>
            <w:tcW w:w="2374" w:type="dxa"/>
          </w:tcPr>
          <w:p w14:paraId="4B03FC63" w14:textId="77777777" w:rsidR="007D6502" w:rsidRDefault="007D6502" w:rsidP="00822E9A">
            <w:pPr>
              <w:pStyle w:val="TAL"/>
            </w:pPr>
            <w:r>
              <w:t>RP-ERROR (network</w:t>
            </w:r>
            <w:r>
              <w:sym w:font="Wingdings" w:char="F0E0"/>
            </w:r>
            <w:r>
              <w:t>UE)</w:t>
            </w:r>
          </w:p>
        </w:tc>
        <w:tc>
          <w:tcPr>
            <w:tcW w:w="1329" w:type="dxa"/>
          </w:tcPr>
          <w:p w14:paraId="72F63E93" w14:textId="77777777" w:rsidR="007D6502" w:rsidRDefault="007D6502" w:rsidP="00822E9A">
            <w:pPr>
              <w:pStyle w:val="TAL"/>
            </w:pPr>
            <w:r>
              <w:t>01</w:t>
            </w:r>
          </w:p>
        </w:tc>
        <w:tc>
          <w:tcPr>
            <w:tcW w:w="2409" w:type="dxa"/>
          </w:tcPr>
          <w:p w14:paraId="6BCB7AB8" w14:textId="77777777" w:rsidR="007D6502" w:rsidRDefault="007D6502" w:rsidP="00822E9A">
            <w:pPr>
              <w:pStyle w:val="TAL"/>
            </w:pPr>
            <w:r>
              <w:t>SMS-SUBMIT-REPORT</w:t>
            </w:r>
          </w:p>
        </w:tc>
      </w:tr>
      <w:tr w:rsidR="007D6502" w14:paraId="098621E1" w14:textId="77777777" w:rsidTr="00822E9A">
        <w:trPr>
          <w:jc w:val="center"/>
        </w:trPr>
        <w:tc>
          <w:tcPr>
            <w:tcW w:w="1900" w:type="dxa"/>
          </w:tcPr>
          <w:p w14:paraId="6089CE12" w14:textId="77777777" w:rsidR="007D6502" w:rsidRDefault="007D6502" w:rsidP="00822E9A">
            <w:pPr>
              <w:pStyle w:val="TAL"/>
            </w:pPr>
            <w:r>
              <w:t>reserved</w:t>
            </w:r>
          </w:p>
        </w:tc>
        <w:tc>
          <w:tcPr>
            <w:tcW w:w="1339" w:type="dxa"/>
          </w:tcPr>
          <w:p w14:paraId="21B36E5E" w14:textId="77777777" w:rsidR="007D6502" w:rsidRDefault="007D6502" w:rsidP="00822E9A">
            <w:pPr>
              <w:pStyle w:val="TAL"/>
            </w:pPr>
          </w:p>
        </w:tc>
        <w:tc>
          <w:tcPr>
            <w:tcW w:w="2374" w:type="dxa"/>
          </w:tcPr>
          <w:p w14:paraId="7B9DE037" w14:textId="77777777" w:rsidR="007D6502" w:rsidRDefault="007D6502" w:rsidP="00822E9A">
            <w:pPr>
              <w:pStyle w:val="TAL"/>
            </w:pPr>
            <w:r>
              <w:t>Reserved</w:t>
            </w:r>
          </w:p>
        </w:tc>
        <w:tc>
          <w:tcPr>
            <w:tcW w:w="1329" w:type="dxa"/>
          </w:tcPr>
          <w:p w14:paraId="72AF968A" w14:textId="77777777" w:rsidR="007D6502" w:rsidRDefault="007D6502" w:rsidP="00822E9A">
            <w:pPr>
              <w:pStyle w:val="TAL"/>
            </w:pPr>
            <w:r>
              <w:t>11</w:t>
            </w:r>
          </w:p>
        </w:tc>
        <w:tc>
          <w:tcPr>
            <w:tcW w:w="2409" w:type="dxa"/>
          </w:tcPr>
          <w:p w14:paraId="552F1003" w14:textId="77777777" w:rsidR="007D6502" w:rsidRDefault="007D6502" w:rsidP="00822E9A">
            <w:pPr>
              <w:pStyle w:val="TAL"/>
            </w:pPr>
            <w:r>
              <w:t>Reserved</w:t>
            </w:r>
          </w:p>
        </w:tc>
      </w:tr>
    </w:tbl>
    <w:p w14:paraId="0258CC2F" w14:textId="77777777" w:rsidR="00E175AC" w:rsidRDefault="00E175AC" w:rsidP="007D6502"/>
    <w:p w14:paraId="79CE5F98" w14:textId="5D182538" w:rsidR="007D6502" w:rsidRDefault="007D6502" w:rsidP="007D6502">
      <w:r w:rsidRPr="004C08AD">
        <w:t xml:space="preserve">The IRI-POI in the SMSF shall populate the messageType field with the values listed in </w:t>
      </w:r>
      <w:r w:rsidRPr="00E226A7">
        <w:t xml:space="preserve">table </w:t>
      </w:r>
      <w:r>
        <w:t xml:space="preserve">6.2.5-8 </w:t>
      </w:r>
      <w:r w:rsidRPr="00E226A7">
        <w:t>based</w:t>
      </w:r>
      <w:r>
        <w:t xml:space="preserve"> on the </w:t>
      </w:r>
      <w:r w:rsidRPr="004C08AD">
        <w:t xml:space="preserve">SMS TPDU </w:t>
      </w:r>
      <w:r>
        <w:t xml:space="preserve">message type </w:t>
      </w:r>
      <w:r w:rsidRPr="004C08AD">
        <w:t>(see TS 23.040 [18] clause 9.2.2)</w:t>
      </w:r>
      <w:r>
        <w:t xml:space="preserve"> and the RP Message Type (see TS 24.011 [46] clause 8.2.2)</w:t>
      </w:r>
      <w:r w:rsidRPr="004C08AD">
        <w:t xml:space="preserve"> that triggered the generation of the xIRI. The SMS TPDU Message Type is </w:t>
      </w:r>
      <w:r>
        <w:t>indicated by the value of the TP-Message Type Indicator (TP-MTI)</w:t>
      </w:r>
      <w:r w:rsidRPr="004C08AD">
        <w:t xml:space="preserve"> (see </w:t>
      </w:r>
      <w:r>
        <w:t>TS 23.040 [18] clause 9.2.3.1)</w:t>
      </w:r>
      <w:r w:rsidRPr="004C08AD">
        <w:t xml:space="preserve"> as described in T</w:t>
      </w:r>
      <w:r>
        <w:t>S 23.040</w:t>
      </w:r>
      <w:r w:rsidR="0043173E">
        <w:t xml:space="preserve"> </w:t>
      </w:r>
      <w:r>
        <w:t>[18] clause 9.2.3.1. The RP Message Type is indicated by the value of the RP MTI (See TS 24.011 [46] clause 8.2.2).</w:t>
      </w:r>
    </w:p>
    <w:p w14:paraId="7D364685" w14:textId="77777777" w:rsidR="007D6502" w:rsidRDefault="007D6502" w:rsidP="007D6502">
      <w:pPr>
        <w:pStyle w:val="NO"/>
      </w:pPr>
      <w:r>
        <w:t>NOTE 2:</w:t>
      </w:r>
      <w:r>
        <w:tab/>
        <w:t>For the SMS-MO case, the originating party is the address of the UE from which the SMSF receives the CP-DATA_RP-DATA [SMS-SUBMIT, SMS-COMMAND] message (via AMF in the Nsmsf_SMService_UplinkSMS). The GPSI is one of the data fields used in the Nsmsf related messages (see TS 29.540 [21]). Alternatively, the SMSF may find the originating party address in the same way it finds the address when generating charging records. For SMS-MT case, this is derived from TP-OA field (TS 23.040 [18]) for SMS-DELIVER TPDUs or the TP-RA field (TS 23.040 [18]) for SMS-STATUS-REPORT TPDUs.</w:t>
      </w:r>
      <w:r w:rsidRPr="00AB35AC">
        <w:t xml:space="preserve"> In cases where the originatingSMSParty is not a </w:t>
      </w:r>
      <w:r w:rsidRPr="00CE50F5">
        <w:t>GPSI, PEI</w:t>
      </w:r>
      <w:r w:rsidRPr="00AB35AC">
        <w:t>, or SUPI, the sMSAddress parameter is populated with the octets received in the field used to derive the address (as per TS 23.040 [18] clause 9.1</w:t>
      </w:r>
      <w:r w:rsidRPr="00CE50F5">
        <w:t>.2.5</w:t>
      </w:r>
      <w:r>
        <w:t>).</w:t>
      </w:r>
    </w:p>
    <w:p w14:paraId="263C69B5" w14:textId="77777777" w:rsidR="007D6502" w:rsidRDefault="007D6502" w:rsidP="007D6502">
      <w:pPr>
        <w:pStyle w:val="NO"/>
      </w:pPr>
      <w:r>
        <w:t>NOTE 3:</w:t>
      </w:r>
      <w:r>
        <w:tab/>
        <w:t>For SMS-MT case, the terminating party is the address of the UE to which the SMSF sends the CP-DATA_RP-DATA [SMS-DELIVER, SMS-STATUS-REPORT] message (via AMF in Namf_Communications_N1N2MessageTransfer). The GPSI is one of the data fields used in the Namf related messages (TS 29.518 [22]). Alternatively, the SMSF may find the terminating party address in the same way it finds the address when generating charging records. For SMS-MO case, this is derived from the TP-DA field (TS 23.040 [18]).</w:t>
      </w:r>
      <w:r w:rsidRPr="0014350F">
        <w:t xml:space="preserve"> </w:t>
      </w:r>
      <w:r w:rsidRPr="00AB35AC">
        <w:t>In cases where the termina</w:t>
      </w:r>
      <w:r w:rsidRPr="00CE50F5">
        <w:t>tingSMSParty is not a</w:t>
      </w:r>
      <w:r w:rsidRPr="00AB35AC">
        <w:t xml:space="preserve"> GPSI, </w:t>
      </w:r>
      <w:r w:rsidRPr="00CE50F5">
        <w:t xml:space="preserve">PEI, </w:t>
      </w:r>
      <w:r w:rsidRPr="00AB35AC">
        <w:t>or SUPI, the sMSAddress parameter is populated with the octets received in the field used to derive the address (as per TS 23.040 [18] clause 9.1</w:t>
      </w:r>
      <w:r w:rsidRPr="00CE50F5">
        <w:t>.2.5</w:t>
      </w:r>
      <w:r w:rsidRPr="00AB35AC">
        <w:t>).</w:t>
      </w:r>
    </w:p>
    <w:p w14:paraId="76B0154C" w14:textId="59DA2862" w:rsidR="007D6502" w:rsidRDefault="007D6502" w:rsidP="007D6502">
      <w:pPr>
        <w:pStyle w:val="NO"/>
      </w:pPr>
      <w:r>
        <w:t>NOTE 4:</w:t>
      </w:r>
      <w:r>
        <w:tab/>
        <w:t>For the SMS-MO case, for SMS originated from the target UE, the value fromTarget is used and for SMS destined to target Non-local ID, the toTarget is used. For SMS-MT case, for SMS terminated to the target UE, the value toTarget is used and for SMS originated from a target Non-local ID, the fromTarget is used.</w:t>
      </w:r>
    </w:p>
    <w:p w14:paraId="5C2E0EED" w14:textId="77777777" w:rsidR="007D6502" w:rsidRDefault="007D6502" w:rsidP="007D6502">
      <w:pPr>
        <w:pStyle w:val="NO"/>
      </w:pPr>
      <w:r>
        <w:t>NOTE 5:</w:t>
      </w:r>
      <w:r>
        <w:tab/>
        <w:t>This field is set to transferSucceeded or transferFailed as follows:</w:t>
      </w:r>
    </w:p>
    <w:p w14:paraId="6DFF7FEC" w14:textId="77777777" w:rsidR="007D6502" w:rsidRDefault="007D6502" w:rsidP="007D6502">
      <w:pPr>
        <w:pStyle w:val="B1"/>
      </w:pPr>
      <w:r>
        <w:lastRenderedPageBreak/>
        <w:t>-</w:t>
      </w:r>
      <w:r>
        <w:tab/>
        <w:t>SMS-MO case:</w:t>
      </w:r>
    </w:p>
    <w:p w14:paraId="7DDB7B2A" w14:textId="77777777" w:rsidR="007D6502" w:rsidRDefault="007D6502" w:rsidP="007D6502">
      <w:pPr>
        <w:pStyle w:val="B2"/>
      </w:pPr>
      <w:r>
        <w:t>-</w:t>
      </w:r>
      <w:r>
        <w:tab/>
        <w:t>To transferSucceeded: when the IRI-POI in the SMSF detects that SMSF sends the MO-FORWARD-SHORT-MESSAGE-Request [SMS-SUBMIT] message to the SMS-IWMSC.</w:t>
      </w:r>
    </w:p>
    <w:p w14:paraId="6810F2F7" w14:textId="77777777" w:rsidR="007D6502" w:rsidRDefault="007D6502" w:rsidP="007D6502">
      <w:pPr>
        <w:pStyle w:val="B2"/>
      </w:pPr>
      <w:r>
        <w:t>-</w:t>
      </w:r>
      <w:r>
        <w:tab/>
        <w:t>To transferFailed: when the IRI-POI in SMSF detects the scenarios where SMSF cannot send the MO-FORWARD-SHORT-MESSAGE-Request [SMS-SUBMIT] to the SMS-IWMSC, but still generates an xIRI containing the SMSMessage record.</w:t>
      </w:r>
    </w:p>
    <w:p w14:paraId="6D45DF8B" w14:textId="77777777" w:rsidR="007D6502" w:rsidRDefault="007D6502" w:rsidP="007D6502">
      <w:pPr>
        <w:pStyle w:val="B1"/>
      </w:pPr>
      <w:r>
        <w:t>-</w:t>
      </w:r>
      <w:r>
        <w:tab/>
        <w:t>SMS-MT case:</w:t>
      </w:r>
    </w:p>
    <w:p w14:paraId="2C9DD454" w14:textId="7D00E31F" w:rsidR="007D6502" w:rsidRDefault="007D6502" w:rsidP="007D6502">
      <w:pPr>
        <w:pStyle w:val="B2"/>
      </w:pPr>
      <w:r>
        <w:t>-</w:t>
      </w:r>
      <w:r>
        <w:tab/>
        <w:t>To transferSucceeded: when the IRI-POI in the SMSF detects that SMSF sends the MT-FORWARD-SHORT-MESSAGE-Response [SMS-DELIVER-REPORT] message to the SMS-</w:t>
      </w:r>
      <w:r w:rsidR="00532F9F">
        <w:t>GMSC</w:t>
      </w:r>
      <w:r>
        <w:t>.</w:t>
      </w:r>
    </w:p>
    <w:p w14:paraId="3DE765AB" w14:textId="77777777" w:rsidR="007D6502" w:rsidRDefault="007D6502" w:rsidP="007D6502">
      <w:pPr>
        <w:pStyle w:val="B2"/>
      </w:pPr>
      <w:r>
        <w:t>-</w:t>
      </w:r>
      <w:r>
        <w:tab/>
        <w:t>To transferFailed: when the IRI-POI in SMSF detects the scenarios where SMSF cannot send the MT-FORWARD-SHORT-MESSAGE-Response [SMS-DELIVER-REPORT] to the SMS-GMSC, but an xIRI containing the SMSMessage record is still generated.</w:t>
      </w:r>
    </w:p>
    <w:p w14:paraId="71343213" w14:textId="77777777" w:rsidR="007D6502" w:rsidRDefault="007D6502" w:rsidP="007D6502">
      <w:pPr>
        <w:pStyle w:val="NO"/>
      </w:pPr>
      <w:r>
        <w:t>NOTE 6:</w:t>
      </w:r>
      <w:r>
        <w:tab/>
        <w:t>This is only applicable to the SMS-MT case and can be derived from the TP-MMS (More Message to Send) field present in the SMS-DELIVER sent to the UE (via AMF in the Namf_Communications_N1N2MessageTransfer).</w:t>
      </w:r>
    </w:p>
    <w:p w14:paraId="7A7204C0" w14:textId="3153D12E" w:rsidR="007D6502" w:rsidRDefault="007D6502" w:rsidP="007D6502">
      <w:pPr>
        <w:pStyle w:val="NO"/>
      </w:pPr>
      <w:r>
        <w:t>NOTE 7:</w:t>
      </w:r>
      <w:r>
        <w:tab/>
        <w:t>This is derived from the ueLocation field of SmsRecord IE received from the AMF in the Nsmsf_SMService_UplinkSMS message (TS 29.540 [21]). For the SMSMessage record, the SMCP message is CP-DATA_RP-DATA [SMS-SUBMIT, SMS-COMMAND] and for the SMSReport record, the SMCP message is CP-DATA-RP-ACK [SMS-DELIVER-REPORT].</w:t>
      </w:r>
      <w:r w:rsidRPr="0014350F">
        <w:t xml:space="preserve"> </w:t>
      </w:r>
      <w:r w:rsidR="001C2824">
        <w:t xml:space="preserve">Shall be encoded using the </w:t>
      </w:r>
      <w:r w:rsidR="00755B0C" w:rsidRPr="00E32369">
        <w:rPr>
          <w:i/>
          <w:iCs/>
        </w:rPr>
        <w:t>Location.locationInfo.userLocation</w:t>
      </w:r>
      <w:r w:rsidR="001C2824" w:rsidRPr="00066A25">
        <w:t xml:space="preserve"> </w:t>
      </w:r>
      <w:r w:rsidR="001C2824">
        <w:t xml:space="preserve">parameter. </w:t>
      </w:r>
      <w:r w:rsidR="001C2824" w:rsidRPr="00066A25">
        <w:t xml:space="preserve">If available, other parameters reportable via </w:t>
      </w:r>
      <w:r w:rsidR="001C2824" w:rsidRPr="00066A25">
        <w:rPr>
          <w:i/>
          <w:iCs/>
        </w:rPr>
        <w:t xml:space="preserve">Location </w:t>
      </w:r>
      <w:r w:rsidR="001C2824" w:rsidRPr="00066A25">
        <w:t>shall be included</w:t>
      </w:r>
      <w:r w:rsidR="001C2824">
        <w:t>.</w:t>
      </w:r>
    </w:p>
    <w:p w14:paraId="032D31B7" w14:textId="77777777" w:rsidR="007D6502" w:rsidRDefault="007D6502" w:rsidP="007D6502">
      <w:pPr>
        <w:pStyle w:val="Heading4"/>
      </w:pPr>
      <w:bookmarkStart w:id="208" w:name="_Toc176146831"/>
      <w:r>
        <w:t>6.2.5.4</w:t>
      </w:r>
      <w:r>
        <w:tab/>
        <w:t>Generation of IRI over LI_HI2</w:t>
      </w:r>
      <w:bookmarkEnd w:id="208"/>
    </w:p>
    <w:p w14:paraId="77D8E59C" w14:textId="77777777" w:rsidR="007D6502" w:rsidRDefault="007D6502" w:rsidP="007D6502">
      <w:r>
        <w:t>When an xIRI containing the SMSMessage record is received over LI_X2 from the IRI-POI in SMSF, the MDF2 shall send the IRI message over LI_HI2 without undue delay. The IRI message shall contain a copy of the SMSMessage record received over LI_X2. The SMSMessage record may be enriched by other information available at the MDF (e.g. additional location information).</w:t>
      </w:r>
    </w:p>
    <w:p w14:paraId="56ED915A" w14:textId="77777777" w:rsidR="007D6502" w:rsidRDefault="007D6502" w:rsidP="007D6502">
      <w:r>
        <w:t>If the MDF2 is provisioned with the TruncateTPUserData parameter included, the truncatedSMSTPDU field shall be used in SMSMessage IRI message, otherwise, the sMSTPDU field shall be used.</w:t>
      </w:r>
    </w:p>
    <w:p w14:paraId="72EE0807" w14:textId="77777777" w:rsidR="007D6502" w:rsidRDefault="007D6502" w:rsidP="007D6502">
      <w:r>
        <w:t>The threeGPP33128DefinedIRI field (see ETSI TS 102 232-7 [10] clause 15) shall be populated with the BER-encoded IRIPayload.</w:t>
      </w:r>
    </w:p>
    <w:p w14:paraId="30B6E8AF" w14:textId="1E9865F0" w:rsidR="007D6502" w:rsidRDefault="007D6502" w:rsidP="007D6502">
      <w:r>
        <w:t xml:space="preserve">The timestamp field of the </w:t>
      </w:r>
      <w:r w:rsidR="00553FC6">
        <w:t>PS</w:t>
      </w:r>
      <w:r>
        <w:t>Header structure shall be set to the time that the SMSF event was observed (i.e. the timestamp field of the xIRI).</w:t>
      </w:r>
    </w:p>
    <w:p w14:paraId="74094A07" w14:textId="77777777" w:rsidR="007D6502" w:rsidRDefault="007D6502" w:rsidP="007D6502">
      <w:pPr>
        <w:rPr>
          <w:lang w:eastAsia="en-GB"/>
        </w:rPr>
      </w:pPr>
      <w:r>
        <w:t xml:space="preserve">Each SMSMessage record shall be delivered as an IRI REPORT </w:t>
      </w:r>
      <w:r w:rsidRPr="00CE00E1">
        <w:rPr>
          <w:lang w:eastAsia="en-GB"/>
        </w:rPr>
        <w:t xml:space="preserve">(see </w:t>
      </w:r>
      <w:r>
        <w:rPr>
          <w:lang w:eastAsia="en-GB"/>
        </w:rPr>
        <w:t xml:space="preserve">ETSI </w:t>
      </w:r>
      <w:r w:rsidRPr="00CE00E1">
        <w:rPr>
          <w:lang w:eastAsia="en-GB"/>
        </w:rPr>
        <w:t>TS 102 232-1 [9] clause 5.2.10)</w:t>
      </w:r>
      <w:r>
        <w:rPr>
          <w:lang w:eastAsia="en-GB"/>
        </w:rPr>
        <w:t xml:space="preserve"> with a new CIN assigned (see ETSI TS 102 232-1 [9] clause 5.2.4).</w:t>
      </w:r>
    </w:p>
    <w:p w14:paraId="2369E12F" w14:textId="77777777" w:rsidR="007D6502" w:rsidRDefault="007D6502" w:rsidP="007D6502">
      <w:pPr>
        <w:rPr>
          <w:lang w:eastAsia="en-GB"/>
        </w:rPr>
      </w:pPr>
      <w:r>
        <w:rPr>
          <w:lang w:eastAsia="en-GB"/>
        </w:rPr>
        <w:t xml:space="preserve">Each SMSReport </w:t>
      </w:r>
      <w:r>
        <w:t xml:space="preserve">record shall be delivered as a separate IRI REPORT </w:t>
      </w:r>
      <w:r w:rsidRPr="00CE00E1">
        <w:rPr>
          <w:lang w:eastAsia="en-GB"/>
        </w:rPr>
        <w:t xml:space="preserve">(see </w:t>
      </w:r>
      <w:r>
        <w:rPr>
          <w:lang w:eastAsia="en-GB"/>
        </w:rPr>
        <w:t xml:space="preserve">ETSI </w:t>
      </w:r>
      <w:r w:rsidRPr="00CE00E1">
        <w:rPr>
          <w:lang w:eastAsia="en-GB"/>
        </w:rPr>
        <w:t>TS 102 232-1 [9] clause 5.2.10)</w:t>
      </w:r>
      <w:r>
        <w:rPr>
          <w:lang w:eastAsia="en-GB"/>
        </w:rPr>
        <w:t xml:space="preserve"> with the same CIN as the IRI REPORT of the associated SMSMessage record.</w:t>
      </w:r>
    </w:p>
    <w:p w14:paraId="4784A1B7" w14:textId="77777777" w:rsidR="00573177" w:rsidRPr="00760004" w:rsidRDefault="00573177" w:rsidP="00573177">
      <w:pPr>
        <w:pStyle w:val="Heading3"/>
        <w:rPr>
          <w:szCs w:val="22"/>
        </w:rPr>
      </w:pPr>
      <w:bookmarkStart w:id="209" w:name="_Toc176146832"/>
      <w:r w:rsidRPr="00760004">
        <w:rPr>
          <w:szCs w:val="22"/>
        </w:rPr>
        <w:t>6.2.6</w:t>
      </w:r>
      <w:r w:rsidRPr="00760004">
        <w:rPr>
          <w:szCs w:val="22"/>
        </w:rPr>
        <w:tab/>
        <w:t>LI support at NRF</w:t>
      </w:r>
      <w:bookmarkEnd w:id="209"/>
    </w:p>
    <w:p w14:paraId="463CB528" w14:textId="77777777" w:rsidR="00573177" w:rsidRPr="00760004" w:rsidRDefault="00573177" w:rsidP="00573177">
      <w:pPr>
        <w:rPr>
          <w:szCs w:val="22"/>
        </w:rPr>
      </w:pPr>
      <w:r w:rsidRPr="00760004">
        <w:rPr>
          <w:szCs w:val="22"/>
        </w:rPr>
        <w:t>The SIRF present within the NRF provides SBA-related information to the LIPF over the LI_SI interface. Details for this interface are not considered in the present document and are for further study.</w:t>
      </w:r>
    </w:p>
    <w:p w14:paraId="21FEAAE8" w14:textId="77777777" w:rsidR="00573177" w:rsidRPr="00760004" w:rsidRDefault="00573177" w:rsidP="00573177">
      <w:pPr>
        <w:pStyle w:val="Heading2"/>
        <w:rPr>
          <w:szCs w:val="22"/>
        </w:rPr>
      </w:pPr>
      <w:bookmarkStart w:id="210" w:name="_Toc176146833"/>
      <w:r w:rsidRPr="00760004">
        <w:rPr>
          <w:szCs w:val="22"/>
        </w:rPr>
        <w:t>6.3</w:t>
      </w:r>
      <w:r w:rsidRPr="00760004">
        <w:rPr>
          <w:szCs w:val="22"/>
        </w:rPr>
        <w:tab/>
        <w:t>4G</w:t>
      </w:r>
      <w:bookmarkEnd w:id="210"/>
    </w:p>
    <w:p w14:paraId="2E106B63" w14:textId="77777777" w:rsidR="00DB62FE" w:rsidRPr="00760004" w:rsidRDefault="00DB62FE" w:rsidP="00DB62FE">
      <w:pPr>
        <w:pStyle w:val="Heading3"/>
      </w:pPr>
      <w:bookmarkStart w:id="211" w:name="_Toc176146834"/>
      <w:r w:rsidRPr="00760004">
        <w:t>6.3.1</w:t>
      </w:r>
      <w:r w:rsidRPr="00760004">
        <w:tab/>
        <w:t>General</w:t>
      </w:r>
      <w:bookmarkEnd w:id="211"/>
    </w:p>
    <w:p w14:paraId="12690562" w14:textId="77777777" w:rsidR="00095ABF" w:rsidRPr="005377D4" w:rsidRDefault="00095ABF" w:rsidP="00095ABF">
      <w:r w:rsidRPr="00760004">
        <w:t xml:space="preserve">The present document allows </w:t>
      </w:r>
      <w:r>
        <w:t>three</w:t>
      </w:r>
      <w:r w:rsidRPr="00760004">
        <w:t xml:space="preserve"> options for EPC LI stage 3 interfaces for 4G / LTE:</w:t>
      </w:r>
    </w:p>
    <w:p w14:paraId="6200472F" w14:textId="0138FA77" w:rsidR="00095ABF" w:rsidRDefault="00095ABF" w:rsidP="00095ABF">
      <w:pPr>
        <w:pStyle w:val="B1"/>
      </w:pPr>
      <w:r>
        <w:lastRenderedPageBreak/>
        <w:t>-</w:t>
      </w:r>
      <w:r>
        <w:tab/>
        <w:t xml:space="preserve">Option A: </w:t>
      </w:r>
      <w:r w:rsidRPr="00760004">
        <w:t xml:space="preserve">Use LI_X1, LI_X2 and LI_X3 interfaces specified below </w:t>
      </w:r>
      <w:r>
        <w:t>in clause</w:t>
      </w:r>
      <w:r w:rsidR="00756AFC">
        <w:t>s</w:t>
      </w:r>
      <w:r>
        <w:t xml:space="preserve"> 6.3.2 and 6.3.3 for the </w:t>
      </w:r>
      <w:r w:rsidRPr="00760004">
        <w:t xml:space="preserve">events listed in TS </w:t>
      </w:r>
      <w:r>
        <w:t xml:space="preserve">33.127 </w:t>
      </w:r>
      <w:r w:rsidRPr="00760004">
        <w:t>[</w:t>
      </w:r>
      <w:r>
        <w:t>5</w:t>
      </w:r>
      <w:r w:rsidRPr="00760004">
        <w:t>] clause</w:t>
      </w:r>
      <w:r w:rsidR="00756AFC">
        <w:t>s</w:t>
      </w:r>
      <w:r w:rsidRPr="00760004">
        <w:t xml:space="preserve"> </w:t>
      </w:r>
      <w:r>
        <w:t>6.3.2.3</w:t>
      </w:r>
      <w:r w:rsidR="00266F17">
        <w:t xml:space="preserve"> and 6.3.3.</w:t>
      </w:r>
      <w:r w:rsidR="008C6653">
        <w:t>3</w:t>
      </w:r>
      <w:r>
        <w:t>,</w:t>
      </w:r>
      <w:r w:rsidR="00266F17">
        <w:t xml:space="preserve"> and</w:t>
      </w:r>
      <w:r>
        <w:t xml:space="preserve"> the events related to SMS over NAS </w:t>
      </w:r>
      <w:r w:rsidRPr="00760004">
        <w:t>as specified in TS 33.107 [36]</w:t>
      </w:r>
      <w:r>
        <w:t xml:space="preserve"> clause 18.2.4.</w:t>
      </w:r>
    </w:p>
    <w:p w14:paraId="3FB7B3F6" w14:textId="77777777" w:rsidR="00095ABF" w:rsidRDefault="00095ABF" w:rsidP="00095ABF">
      <w:pPr>
        <w:pStyle w:val="B1"/>
      </w:pPr>
      <w:r>
        <w:t>-</w:t>
      </w:r>
      <w:r>
        <w:tab/>
        <w:t xml:space="preserve">Option B: Use LI_X1, LI_X2 and LI_X3 interfaces as specified in clause 6.3.2 and 6.3.3 for the events listed in </w:t>
      </w:r>
      <w:r w:rsidRPr="00760004">
        <w:t xml:space="preserve">TS 33.107 </w:t>
      </w:r>
      <w:r>
        <w:t>[36] clause 12.2.1.2 and for the events related to the MMEIdentifierAssociation record described in clause 6.3.2.2.2.</w:t>
      </w:r>
    </w:p>
    <w:p w14:paraId="057FAEB3" w14:textId="77777777" w:rsidR="00095ABF" w:rsidRDefault="00095ABF" w:rsidP="00095ABF">
      <w:pPr>
        <w:pStyle w:val="B1"/>
      </w:pPr>
      <w:r>
        <w:t>-</w:t>
      </w:r>
      <w:r>
        <w:tab/>
        <w:t xml:space="preserve">Option C: </w:t>
      </w:r>
      <w:r w:rsidRPr="00760004">
        <w:t>Use TS 33.107 [36] clause 12 natively as defined in that document.</w:t>
      </w:r>
    </w:p>
    <w:p w14:paraId="0E5DC3B3" w14:textId="2BCA40D6" w:rsidR="00095ABF" w:rsidRPr="005377D4" w:rsidRDefault="00095ABF" w:rsidP="00095ABF">
      <w:r>
        <w:t xml:space="preserve">For implementations that include EPS/5GS interworking, </w:t>
      </w:r>
      <w:r w:rsidR="00856FEF">
        <w:t>O</w:t>
      </w:r>
      <w:r>
        <w:t>ption A shall be used.</w:t>
      </w:r>
    </w:p>
    <w:p w14:paraId="3E29661F" w14:textId="77777777" w:rsidR="00095ABF" w:rsidRPr="00760004" w:rsidRDefault="00095ABF" w:rsidP="00095ABF">
      <w:r w:rsidRPr="00760004">
        <w:t xml:space="preserve">In </w:t>
      </w:r>
      <w:r>
        <w:t>all</w:t>
      </w:r>
      <w:r w:rsidRPr="00760004">
        <w:t xml:space="preserve"> cases, the present document specifies the stage 3 for the LI_HI1, LI_HI2 and LI_HI3 interfaces.</w:t>
      </w:r>
    </w:p>
    <w:p w14:paraId="76DB6FCC" w14:textId="77777777" w:rsidR="00DB62FE" w:rsidRPr="00760004" w:rsidRDefault="00DB62FE" w:rsidP="00DB62FE">
      <w:pPr>
        <w:pStyle w:val="Heading3"/>
      </w:pPr>
      <w:bookmarkStart w:id="212" w:name="_Toc176146835"/>
      <w:r w:rsidRPr="00760004">
        <w:t>6.3.2</w:t>
      </w:r>
      <w:r w:rsidRPr="00760004">
        <w:tab/>
        <w:t>LI at MME</w:t>
      </w:r>
      <w:bookmarkEnd w:id="212"/>
    </w:p>
    <w:p w14:paraId="5B5CE071" w14:textId="69945228" w:rsidR="00DB62FE" w:rsidRPr="00760004" w:rsidRDefault="00DB62FE" w:rsidP="00DB62FE">
      <w:pPr>
        <w:pStyle w:val="Heading4"/>
      </w:pPr>
      <w:bookmarkStart w:id="213" w:name="_Toc176146836"/>
      <w:r w:rsidRPr="00760004">
        <w:t>6.3.2.1</w:t>
      </w:r>
      <w:r w:rsidRPr="00760004">
        <w:tab/>
        <w:t>Provisioning over LI_X1</w:t>
      </w:r>
      <w:bookmarkEnd w:id="213"/>
    </w:p>
    <w:p w14:paraId="151B284B" w14:textId="77777777" w:rsidR="00DB62FE" w:rsidRPr="00760004" w:rsidRDefault="00DB62FE" w:rsidP="00DB62FE">
      <w:r w:rsidRPr="00760004">
        <w:t>The IRI-POI present in the MME is provisioned over LI_X1 by the LIPF using the X1 protocol as described in clause 5.2.2.</w:t>
      </w:r>
    </w:p>
    <w:p w14:paraId="4DE58589" w14:textId="5846274A" w:rsidR="00DB62FE" w:rsidRPr="00760004" w:rsidRDefault="00DB62FE" w:rsidP="00DB62FE">
      <w:r w:rsidRPr="00760004">
        <w:t>The POI in the MME shall support the</w:t>
      </w:r>
      <w:r w:rsidR="002A46D8" w:rsidRPr="002A46D8">
        <w:t xml:space="preserve"> </w:t>
      </w:r>
      <w:r w:rsidR="002A46D8" w:rsidRPr="00760004">
        <w:t>following target identifier formats</w:t>
      </w:r>
      <w:r w:rsidRPr="00760004">
        <w:t>:</w:t>
      </w:r>
    </w:p>
    <w:p w14:paraId="7940ACC3" w14:textId="77777777" w:rsidR="00DB62FE" w:rsidRPr="00384516" w:rsidRDefault="00DB62FE" w:rsidP="00384516">
      <w:pPr>
        <w:pStyle w:val="B1"/>
      </w:pPr>
      <w:r w:rsidRPr="00384516">
        <w:t>-</w:t>
      </w:r>
      <w:r w:rsidRPr="00384516">
        <w:tab/>
        <w:t>IMSI (using the IMSI target identifier format from ETSI TS 103 221-1 [7]).</w:t>
      </w:r>
    </w:p>
    <w:p w14:paraId="4130A66E" w14:textId="77777777" w:rsidR="00DB62FE" w:rsidRPr="00384516" w:rsidRDefault="00DB62FE" w:rsidP="00384516">
      <w:pPr>
        <w:pStyle w:val="B1"/>
      </w:pPr>
      <w:r w:rsidRPr="00384516">
        <w:t>-</w:t>
      </w:r>
      <w:r w:rsidRPr="00384516">
        <w:tab/>
        <w:t>MSISDN (using the E164Number target identifier format from ETSI TS 103 221-1 [7]).</w:t>
      </w:r>
    </w:p>
    <w:p w14:paraId="026DB1E4" w14:textId="77777777" w:rsidR="00DB62FE" w:rsidRPr="00760004" w:rsidRDefault="00DB62FE" w:rsidP="00384516">
      <w:pPr>
        <w:pStyle w:val="B1"/>
      </w:pPr>
      <w:r w:rsidRPr="00384516">
        <w:t>-</w:t>
      </w:r>
      <w:r w:rsidRPr="00384516">
        <w:tab/>
        <w:t>ME Identity (using t</w:t>
      </w:r>
      <w:r w:rsidRPr="00760004">
        <w:t>he IMEI target identifier format from ETSI TS 103 221-1 [7]).</w:t>
      </w:r>
    </w:p>
    <w:p w14:paraId="10AEA558" w14:textId="44BF8EC4" w:rsidR="00F3008E" w:rsidRDefault="00F3008E" w:rsidP="00F3008E">
      <w:r>
        <w:t>Table 6.3.2-</w:t>
      </w:r>
      <w:r w:rsidR="00384516">
        <w:t>0A</w:t>
      </w:r>
      <w:r w:rsidRPr="00CE0181">
        <w:t xml:space="preserve"> shows the </w:t>
      </w:r>
      <w:r>
        <w:t xml:space="preserve">minimum </w:t>
      </w:r>
      <w:r w:rsidRPr="00CE0181">
        <w:t xml:space="preserve">details of the LI_X1 ActivateTask message used for provisioning </w:t>
      </w:r>
      <w:r>
        <w:t>the IRI-POI in the MME</w:t>
      </w:r>
      <w:r w:rsidRPr="00CE0181">
        <w:t>.</w:t>
      </w:r>
    </w:p>
    <w:p w14:paraId="1709D0ED" w14:textId="7ECCA3F8" w:rsidR="00F3008E" w:rsidRPr="00CE0181" w:rsidRDefault="00F3008E" w:rsidP="00F3008E">
      <w:pPr>
        <w:pStyle w:val="TH"/>
      </w:pPr>
      <w:r>
        <w:t>Table 6.3.2-</w:t>
      </w:r>
      <w:r w:rsidR="00384516">
        <w:t>0A</w:t>
      </w:r>
      <w:r w:rsidRPr="00CE0181">
        <w:t xml:space="preserve">: ActivateTask message for </w:t>
      </w:r>
      <w:r>
        <w:t>the IRI-POI in the MME</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F3008E" w:rsidRPr="00CE0181" w14:paraId="2392D32B" w14:textId="77777777" w:rsidTr="00822E9A">
        <w:trPr>
          <w:jc w:val="center"/>
        </w:trPr>
        <w:tc>
          <w:tcPr>
            <w:tcW w:w="2972" w:type="dxa"/>
          </w:tcPr>
          <w:p w14:paraId="6EA0D129" w14:textId="77777777" w:rsidR="00F3008E" w:rsidRPr="00CE0181" w:rsidRDefault="00F3008E" w:rsidP="00822E9A">
            <w:pPr>
              <w:pStyle w:val="TAH"/>
            </w:pPr>
            <w:r>
              <w:t xml:space="preserve">ETSI </w:t>
            </w:r>
            <w:r w:rsidRPr="00CE0181">
              <w:t xml:space="preserve">TS 103 221-1 </w:t>
            </w:r>
            <w:r>
              <w:t>[7] f</w:t>
            </w:r>
            <w:r w:rsidRPr="00CE0181">
              <w:t>ield name</w:t>
            </w:r>
          </w:p>
        </w:tc>
        <w:tc>
          <w:tcPr>
            <w:tcW w:w="6242" w:type="dxa"/>
          </w:tcPr>
          <w:p w14:paraId="2A851386" w14:textId="77777777" w:rsidR="00F3008E" w:rsidRPr="00CE0181" w:rsidRDefault="00F3008E" w:rsidP="00822E9A">
            <w:pPr>
              <w:pStyle w:val="TAH"/>
            </w:pPr>
            <w:r>
              <w:t>Description</w:t>
            </w:r>
          </w:p>
        </w:tc>
        <w:tc>
          <w:tcPr>
            <w:tcW w:w="708" w:type="dxa"/>
          </w:tcPr>
          <w:p w14:paraId="4E4AB872" w14:textId="77777777" w:rsidR="00F3008E" w:rsidRPr="00CE0181" w:rsidRDefault="00F3008E" w:rsidP="00822E9A">
            <w:pPr>
              <w:pStyle w:val="TAH"/>
            </w:pPr>
            <w:r w:rsidRPr="00CE0181">
              <w:t>M/C/O</w:t>
            </w:r>
          </w:p>
        </w:tc>
      </w:tr>
      <w:tr w:rsidR="00F3008E" w:rsidRPr="00CE0181" w14:paraId="77D9E56E" w14:textId="77777777" w:rsidTr="00822E9A">
        <w:trPr>
          <w:jc w:val="center"/>
        </w:trPr>
        <w:tc>
          <w:tcPr>
            <w:tcW w:w="2972" w:type="dxa"/>
          </w:tcPr>
          <w:p w14:paraId="52BBE5B9" w14:textId="77777777" w:rsidR="00F3008E" w:rsidRPr="00CE0181" w:rsidRDefault="00F3008E" w:rsidP="00822E9A">
            <w:pPr>
              <w:pStyle w:val="TAL"/>
            </w:pPr>
            <w:r w:rsidRPr="00CE0181">
              <w:t>XID</w:t>
            </w:r>
          </w:p>
        </w:tc>
        <w:tc>
          <w:tcPr>
            <w:tcW w:w="6242" w:type="dxa"/>
          </w:tcPr>
          <w:p w14:paraId="0D68C087" w14:textId="77777777" w:rsidR="00F3008E" w:rsidRPr="00CE0181" w:rsidRDefault="00F3008E" w:rsidP="00822E9A">
            <w:pPr>
              <w:pStyle w:val="TAL"/>
            </w:pPr>
            <w:r w:rsidRPr="00CE0181">
              <w:t>XID assigned by LIPF</w:t>
            </w:r>
            <w:r>
              <w:t>.</w:t>
            </w:r>
          </w:p>
        </w:tc>
        <w:tc>
          <w:tcPr>
            <w:tcW w:w="708" w:type="dxa"/>
          </w:tcPr>
          <w:p w14:paraId="06AEB81D" w14:textId="77777777" w:rsidR="00F3008E" w:rsidRPr="00CE0181" w:rsidRDefault="00F3008E" w:rsidP="00822E9A">
            <w:pPr>
              <w:pStyle w:val="TAL"/>
            </w:pPr>
            <w:r w:rsidRPr="00CE0181">
              <w:t>M</w:t>
            </w:r>
          </w:p>
        </w:tc>
      </w:tr>
      <w:tr w:rsidR="00F3008E" w:rsidRPr="00CE0181" w14:paraId="5A0DEFEB" w14:textId="77777777" w:rsidTr="00822E9A">
        <w:trPr>
          <w:jc w:val="center"/>
        </w:trPr>
        <w:tc>
          <w:tcPr>
            <w:tcW w:w="2972" w:type="dxa"/>
          </w:tcPr>
          <w:p w14:paraId="7D43B64D" w14:textId="77777777" w:rsidR="00F3008E" w:rsidRPr="00CE0181" w:rsidRDefault="00F3008E" w:rsidP="00822E9A">
            <w:pPr>
              <w:pStyle w:val="TAL"/>
            </w:pPr>
            <w:r w:rsidRPr="00CE0181">
              <w:t>TargetIdentifiers</w:t>
            </w:r>
          </w:p>
        </w:tc>
        <w:tc>
          <w:tcPr>
            <w:tcW w:w="6242" w:type="dxa"/>
          </w:tcPr>
          <w:p w14:paraId="29B5A63B" w14:textId="77777777" w:rsidR="00F3008E" w:rsidRPr="00CE0181" w:rsidRDefault="00F3008E" w:rsidP="00822E9A">
            <w:pPr>
              <w:pStyle w:val="TAL"/>
            </w:pPr>
            <w:r>
              <w:t>One of the target identifiers listed in the paragraph above.</w:t>
            </w:r>
          </w:p>
        </w:tc>
        <w:tc>
          <w:tcPr>
            <w:tcW w:w="708" w:type="dxa"/>
          </w:tcPr>
          <w:p w14:paraId="38B6DB75" w14:textId="77777777" w:rsidR="00F3008E" w:rsidRPr="00CE0181" w:rsidRDefault="00F3008E" w:rsidP="00822E9A">
            <w:pPr>
              <w:pStyle w:val="TAL"/>
            </w:pPr>
            <w:r w:rsidRPr="00CE0181">
              <w:t>M</w:t>
            </w:r>
          </w:p>
        </w:tc>
      </w:tr>
      <w:tr w:rsidR="00F3008E" w:rsidRPr="00CE0181" w14:paraId="5AE0C39B" w14:textId="77777777" w:rsidTr="00822E9A">
        <w:trPr>
          <w:jc w:val="center"/>
        </w:trPr>
        <w:tc>
          <w:tcPr>
            <w:tcW w:w="2972" w:type="dxa"/>
          </w:tcPr>
          <w:p w14:paraId="63B9F119" w14:textId="77777777" w:rsidR="00F3008E" w:rsidRPr="00CE0181" w:rsidRDefault="00F3008E" w:rsidP="00822E9A">
            <w:pPr>
              <w:pStyle w:val="TAL"/>
            </w:pPr>
            <w:r w:rsidRPr="00CE0181">
              <w:t>DeliveryType</w:t>
            </w:r>
          </w:p>
        </w:tc>
        <w:tc>
          <w:tcPr>
            <w:tcW w:w="6242" w:type="dxa"/>
          </w:tcPr>
          <w:p w14:paraId="6F63270B" w14:textId="77777777" w:rsidR="00F3008E" w:rsidRPr="00CE0181" w:rsidRDefault="00F3008E" w:rsidP="00822E9A">
            <w:pPr>
              <w:pStyle w:val="TAL"/>
            </w:pPr>
            <w:r w:rsidRPr="00CE0181">
              <w:t xml:space="preserve">Set to </w:t>
            </w:r>
            <w:r>
              <w:t>"</w:t>
            </w:r>
            <w:r w:rsidRPr="00CE0181">
              <w:t>X2Only</w:t>
            </w:r>
            <w:r>
              <w:t>".</w:t>
            </w:r>
          </w:p>
        </w:tc>
        <w:tc>
          <w:tcPr>
            <w:tcW w:w="708" w:type="dxa"/>
          </w:tcPr>
          <w:p w14:paraId="49DDBE77" w14:textId="77777777" w:rsidR="00F3008E" w:rsidRPr="00CE0181" w:rsidRDefault="00F3008E" w:rsidP="00822E9A">
            <w:pPr>
              <w:pStyle w:val="TAL"/>
            </w:pPr>
            <w:r w:rsidRPr="00CE0181">
              <w:t>M</w:t>
            </w:r>
          </w:p>
        </w:tc>
      </w:tr>
      <w:tr w:rsidR="00F3008E" w:rsidRPr="00CE0181" w14:paraId="1BC875DA" w14:textId="77777777" w:rsidTr="00822E9A">
        <w:trPr>
          <w:jc w:val="center"/>
        </w:trPr>
        <w:tc>
          <w:tcPr>
            <w:tcW w:w="2972" w:type="dxa"/>
          </w:tcPr>
          <w:p w14:paraId="7BBCEC1E" w14:textId="77777777" w:rsidR="00F3008E" w:rsidRPr="00CE0181" w:rsidRDefault="00F3008E" w:rsidP="00822E9A">
            <w:pPr>
              <w:pStyle w:val="TAL"/>
            </w:pPr>
            <w:r w:rsidRPr="00CE0181">
              <w:t>ListOfDIDs</w:t>
            </w:r>
          </w:p>
        </w:tc>
        <w:tc>
          <w:tcPr>
            <w:tcW w:w="6242" w:type="dxa"/>
          </w:tcPr>
          <w:p w14:paraId="19BB40CC" w14:textId="77777777" w:rsidR="00F3008E" w:rsidRPr="00CE0181" w:rsidRDefault="00F3008E" w:rsidP="00822E9A">
            <w:pPr>
              <w:pStyle w:val="TAL"/>
            </w:pPr>
            <w:r w:rsidRPr="00CE0181">
              <w:t>Delivery endpoints for</w:t>
            </w:r>
            <w:r>
              <w:t xml:space="preserve"> </w:t>
            </w:r>
            <w:r w:rsidRPr="00CE0181">
              <w:t>LI_X2</w:t>
            </w:r>
            <w:r>
              <w:t xml:space="preserve"> for the IRI-POI in the MME.</w:t>
            </w:r>
            <w:r w:rsidRPr="00CE0181">
              <w:t xml:space="preserve"> These delivery endpoints are configured</w:t>
            </w:r>
            <w:r>
              <w:t xml:space="preserve"> </w:t>
            </w:r>
            <w:r w:rsidRPr="00CE0181">
              <w:t xml:space="preserve">using the CreateDestination message as described in </w:t>
            </w:r>
            <w:r>
              <w:t xml:space="preserve">ETSI </w:t>
            </w:r>
            <w:r w:rsidRPr="00CE0181">
              <w:t xml:space="preserve">TS 103 221-1 [7] </w:t>
            </w:r>
            <w:r>
              <w:t>clause</w:t>
            </w:r>
            <w:r w:rsidRPr="00CE0181">
              <w:t xml:space="preserve"> 6.3.1 prior to the task activation.</w:t>
            </w:r>
          </w:p>
        </w:tc>
        <w:tc>
          <w:tcPr>
            <w:tcW w:w="708" w:type="dxa"/>
          </w:tcPr>
          <w:p w14:paraId="3FB19C5D" w14:textId="77777777" w:rsidR="00F3008E" w:rsidRPr="00CE0181" w:rsidRDefault="00F3008E" w:rsidP="00822E9A">
            <w:pPr>
              <w:pStyle w:val="TAL"/>
            </w:pPr>
            <w:r w:rsidRPr="00CE0181">
              <w:t>M</w:t>
            </w:r>
          </w:p>
        </w:tc>
      </w:tr>
      <w:tr w:rsidR="00F3008E" w:rsidRPr="00CE0181" w14:paraId="38452300" w14:textId="77777777" w:rsidTr="00822E9A">
        <w:trPr>
          <w:jc w:val="center"/>
        </w:trPr>
        <w:tc>
          <w:tcPr>
            <w:tcW w:w="2972" w:type="dxa"/>
          </w:tcPr>
          <w:p w14:paraId="745DEC68" w14:textId="77777777" w:rsidR="00F3008E" w:rsidRPr="00CE0181" w:rsidRDefault="00F3008E" w:rsidP="00822E9A">
            <w:pPr>
              <w:pStyle w:val="TAL"/>
            </w:pPr>
            <w:r w:rsidRPr="00CE0181">
              <w:t>TaskDetailsExtensions/</w:t>
            </w:r>
          </w:p>
          <w:p w14:paraId="5243452C" w14:textId="77777777" w:rsidR="00F3008E" w:rsidRPr="00CE0181" w:rsidRDefault="00F3008E" w:rsidP="00822E9A">
            <w:pPr>
              <w:pStyle w:val="TAL"/>
            </w:pPr>
            <w:r>
              <w:t>IdentifierAssociationExtensions</w:t>
            </w:r>
          </w:p>
        </w:tc>
        <w:tc>
          <w:tcPr>
            <w:tcW w:w="6242" w:type="dxa"/>
          </w:tcPr>
          <w:p w14:paraId="79C17855" w14:textId="77777777" w:rsidR="00F3008E" w:rsidRPr="00CE0181" w:rsidRDefault="00F3008E" w:rsidP="00822E9A">
            <w:pPr>
              <w:pStyle w:val="TAL"/>
            </w:pPr>
            <w:r>
              <w:t>This field shall be included if the IRI-POI is required to generate MMEIdentifierAssociation records (see clause 6.3.2.2.1). If the field is absent, MMEIdentifierAssociation records shall not be generated.</w:t>
            </w:r>
          </w:p>
        </w:tc>
        <w:tc>
          <w:tcPr>
            <w:tcW w:w="708" w:type="dxa"/>
          </w:tcPr>
          <w:p w14:paraId="0E323C6F" w14:textId="77777777" w:rsidR="00F3008E" w:rsidRPr="00CE0181" w:rsidRDefault="00F3008E" w:rsidP="00822E9A">
            <w:pPr>
              <w:pStyle w:val="TAL"/>
            </w:pPr>
            <w:r>
              <w:t>C</w:t>
            </w:r>
          </w:p>
        </w:tc>
      </w:tr>
      <w:tr w:rsidR="000A6456" w:rsidRPr="00CE0181" w14:paraId="464B33C7" w14:textId="77777777" w:rsidTr="000A6456">
        <w:trPr>
          <w:jc w:val="center"/>
        </w:trPr>
        <w:tc>
          <w:tcPr>
            <w:tcW w:w="2972" w:type="dxa"/>
            <w:tcBorders>
              <w:top w:val="single" w:sz="4" w:space="0" w:color="auto"/>
              <w:left w:val="single" w:sz="4" w:space="0" w:color="auto"/>
              <w:bottom w:val="single" w:sz="4" w:space="0" w:color="auto"/>
              <w:right w:val="single" w:sz="4" w:space="0" w:color="auto"/>
            </w:tcBorders>
          </w:tcPr>
          <w:p w14:paraId="327277C4" w14:textId="77777777" w:rsidR="000A6456" w:rsidRPr="00CE0181" w:rsidRDefault="000A6456" w:rsidP="00B008B4">
            <w:pPr>
              <w:pStyle w:val="TAL"/>
            </w:pPr>
            <w:r w:rsidRPr="0075430F">
              <w:t>ListOfServiceTypes</w:t>
            </w:r>
          </w:p>
        </w:tc>
        <w:tc>
          <w:tcPr>
            <w:tcW w:w="6242" w:type="dxa"/>
            <w:tcBorders>
              <w:top w:val="single" w:sz="4" w:space="0" w:color="auto"/>
              <w:left w:val="single" w:sz="4" w:space="0" w:color="auto"/>
              <w:bottom w:val="single" w:sz="4" w:space="0" w:color="auto"/>
              <w:right w:val="single" w:sz="4" w:space="0" w:color="auto"/>
            </w:tcBorders>
          </w:tcPr>
          <w:p w14:paraId="6C696175" w14:textId="7A8A5443" w:rsidR="000A6456" w:rsidRDefault="000A6456" w:rsidP="00B008B4">
            <w:pPr>
              <w:pStyle w:val="TAL"/>
            </w:pPr>
            <w:r w:rsidRPr="0075430F">
              <w:t>Shall be included when the task should only intercept specific CSP service types as described in clause 5.2.4. This parameter is defined in ETSI TS 103 221-1 [7</w:t>
            </w:r>
            <w:r w:rsidR="00A85386">
              <w:t>] clause</w:t>
            </w:r>
            <w:r w:rsidRPr="0075430F">
              <w:t xml:space="preserve"> 6.2.1.2</w:t>
            </w:r>
            <w:r w:rsidR="00A85386">
              <w:t xml:space="preserve"> table</w:t>
            </w:r>
            <w:r w:rsidRPr="0075430F">
              <w:t xml:space="preserve"> 4.</w:t>
            </w:r>
          </w:p>
        </w:tc>
        <w:tc>
          <w:tcPr>
            <w:tcW w:w="708" w:type="dxa"/>
            <w:tcBorders>
              <w:top w:val="single" w:sz="4" w:space="0" w:color="auto"/>
              <w:left w:val="single" w:sz="4" w:space="0" w:color="auto"/>
              <w:bottom w:val="single" w:sz="4" w:space="0" w:color="auto"/>
              <w:right w:val="single" w:sz="4" w:space="0" w:color="auto"/>
            </w:tcBorders>
          </w:tcPr>
          <w:p w14:paraId="21CCBBBE" w14:textId="77777777" w:rsidR="000A6456" w:rsidRDefault="000A6456" w:rsidP="00B008B4">
            <w:pPr>
              <w:pStyle w:val="TAL"/>
            </w:pPr>
            <w:r w:rsidRPr="0075430F">
              <w:t>C</w:t>
            </w:r>
          </w:p>
        </w:tc>
      </w:tr>
    </w:tbl>
    <w:p w14:paraId="4F5C8513" w14:textId="77777777" w:rsidR="00F3008E" w:rsidRDefault="00F3008E" w:rsidP="00F3008E">
      <w:pPr>
        <w:rPr>
          <w:noProof/>
        </w:rPr>
      </w:pPr>
    </w:p>
    <w:p w14:paraId="2B6A0E15" w14:textId="45851E50" w:rsidR="00F3008E" w:rsidRPr="00CE0181" w:rsidRDefault="00F3008E" w:rsidP="00F3008E">
      <w:pPr>
        <w:pStyle w:val="TH"/>
      </w:pPr>
      <w:r>
        <w:t>Table 6.3.2-</w:t>
      </w:r>
      <w:r w:rsidR="00EA7444">
        <w:t>0B</w:t>
      </w:r>
      <w:r w:rsidRPr="000D4A22">
        <w:t xml:space="preserve">: </w:t>
      </w:r>
      <w:r>
        <w:t>IdentifierAssociationExtensions</w:t>
      </w:r>
      <w:r w:rsidRPr="007A434A">
        <w:t xml:space="preserve"> Parameters</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F3008E" w:rsidRPr="00CE0181" w14:paraId="72D6E7BC" w14:textId="77777777" w:rsidTr="00822E9A">
        <w:trPr>
          <w:jc w:val="center"/>
        </w:trPr>
        <w:tc>
          <w:tcPr>
            <w:tcW w:w="2693" w:type="dxa"/>
          </w:tcPr>
          <w:p w14:paraId="1EAB0FDA" w14:textId="77777777" w:rsidR="00F3008E" w:rsidRPr="00CE0181" w:rsidRDefault="00F3008E" w:rsidP="00822E9A">
            <w:pPr>
              <w:pStyle w:val="TAH"/>
            </w:pPr>
            <w:r>
              <w:t>Field Name</w:t>
            </w:r>
          </w:p>
        </w:tc>
        <w:tc>
          <w:tcPr>
            <w:tcW w:w="6521" w:type="dxa"/>
          </w:tcPr>
          <w:p w14:paraId="238BD7F8" w14:textId="77777777" w:rsidR="00F3008E" w:rsidRPr="00CE0181" w:rsidRDefault="00F3008E" w:rsidP="00822E9A">
            <w:pPr>
              <w:pStyle w:val="TAH"/>
            </w:pPr>
            <w:r>
              <w:t>Description</w:t>
            </w:r>
          </w:p>
        </w:tc>
        <w:tc>
          <w:tcPr>
            <w:tcW w:w="708" w:type="dxa"/>
          </w:tcPr>
          <w:p w14:paraId="46E8FA4B" w14:textId="77777777" w:rsidR="00F3008E" w:rsidRPr="00CE0181" w:rsidRDefault="00F3008E" w:rsidP="00822E9A">
            <w:pPr>
              <w:pStyle w:val="TAH"/>
            </w:pPr>
            <w:r w:rsidRPr="00CE0181">
              <w:t>M/C/O</w:t>
            </w:r>
          </w:p>
        </w:tc>
      </w:tr>
      <w:tr w:rsidR="00F3008E" w:rsidRPr="00CE0181" w14:paraId="7EBA1D9E" w14:textId="77777777" w:rsidTr="00822E9A">
        <w:trPr>
          <w:jc w:val="center"/>
        </w:trPr>
        <w:tc>
          <w:tcPr>
            <w:tcW w:w="2693" w:type="dxa"/>
          </w:tcPr>
          <w:p w14:paraId="398504FE" w14:textId="77777777" w:rsidR="00F3008E" w:rsidRPr="00CE0181" w:rsidRDefault="00F3008E" w:rsidP="00822E9A">
            <w:pPr>
              <w:pStyle w:val="TAL"/>
            </w:pPr>
            <w:r>
              <w:t>EventsGenerated</w:t>
            </w:r>
          </w:p>
        </w:tc>
        <w:tc>
          <w:tcPr>
            <w:tcW w:w="6521" w:type="dxa"/>
          </w:tcPr>
          <w:p w14:paraId="3F1D5B1E" w14:textId="77777777" w:rsidR="00F3008E" w:rsidRDefault="00F3008E" w:rsidP="00822E9A">
            <w:pPr>
              <w:pStyle w:val="TAL"/>
            </w:pPr>
            <w:r>
              <w:t>One of the following values:</w:t>
            </w:r>
          </w:p>
          <w:p w14:paraId="643D5561" w14:textId="77777777" w:rsidR="00F3008E" w:rsidRDefault="00F3008E" w:rsidP="00822E9A">
            <w:pPr>
              <w:pStyle w:val="TAL"/>
            </w:pPr>
          </w:p>
          <w:p w14:paraId="20014F05" w14:textId="77777777" w:rsidR="00F3008E" w:rsidRDefault="00F3008E" w:rsidP="00822E9A">
            <w:pPr>
              <w:pStyle w:val="TAL"/>
            </w:pPr>
            <w:r w:rsidRPr="00760004">
              <w:t>-</w:t>
            </w:r>
            <w:r w:rsidRPr="00760004">
              <w:tab/>
            </w:r>
            <w:r>
              <w:t>IdentifierAssociation</w:t>
            </w:r>
          </w:p>
          <w:p w14:paraId="6D41320E" w14:textId="77777777" w:rsidR="00F3008E" w:rsidRDefault="00F3008E" w:rsidP="00822E9A">
            <w:pPr>
              <w:pStyle w:val="TAL"/>
            </w:pPr>
            <w:r w:rsidRPr="00760004">
              <w:t>-</w:t>
            </w:r>
            <w:r w:rsidRPr="00760004">
              <w:tab/>
            </w:r>
            <w:r>
              <w:t>All</w:t>
            </w:r>
          </w:p>
          <w:p w14:paraId="792A289C" w14:textId="77777777" w:rsidR="00F3008E" w:rsidRDefault="00F3008E" w:rsidP="00822E9A">
            <w:pPr>
              <w:pStyle w:val="TAL"/>
            </w:pPr>
          </w:p>
          <w:p w14:paraId="6164EDAB" w14:textId="77777777" w:rsidR="00F3008E" w:rsidRPr="00CE0181" w:rsidRDefault="00F3008E" w:rsidP="00822E9A">
            <w:pPr>
              <w:pStyle w:val="TAL"/>
            </w:pPr>
            <w:r>
              <w:t>See clause 6.3.2.2.1 for the interpretation of this field.</w:t>
            </w:r>
          </w:p>
        </w:tc>
        <w:tc>
          <w:tcPr>
            <w:tcW w:w="708" w:type="dxa"/>
          </w:tcPr>
          <w:p w14:paraId="77FEA2D8" w14:textId="77777777" w:rsidR="00F3008E" w:rsidRPr="00CE0181" w:rsidRDefault="00F3008E" w:rsidP="00822E9A">
            <w:pPr>
              <w:pStyle w:val="TAL"/>
            </w:pPr>
            <w:r>
              <w:t>M</w:t>
            </w:r>
          </w:p>
        </w:tc>
      </w:tr>
    </w:tbl>
    <w:p w14:paraId="450F3EFE" w14:textId="77777777" w:rsidR="00F3008E" w:rsidRDefault="00F3008E" w:rsidP="00F3008E"/>
    <w:p w14:paraId="454E28D5" w14:textId="3643D9FF" w:rsidR="00DB62FE" w:rsidRPr="00760004" w:rsidRDefault="00DB62FE" w:rsidP="00DB62FE">
      <w:pPr>
        <w:pStyle w:val="Heading4"/>
      </w:pPr>
      <w:bookmarkStart w:id="214" w:name="_Toc176146837"/>
      <w:r w:rsidRPr="00760004">
        <w:lastRenderedPageBreak/>
        <w:t>6.3.2.2</w:t>
      </w:r>
      <w:r w:rsidRPr="00760004">
        <w:tab/>
        <w:t>Generation of xIRI over LI_X2</w:t>
      </w:r>
      <w:bookmarkEnd w:id="214"/>
    </w:p>
    <w:p w14:paraId="726600A6" w14:textId="77777777" w:rsidR="00CF1C5E" w:rsidRPr="002B2D56" w:rsidRDefault="00CF1C5E" w:rsidP="00CF1C5E">
      <w:pPr>
        <w:pStyle w:val="Heading5"/>
      </w:pPr>
      <w:bookmarkStart w:id="215" w:name="_Toc176146838"/>
      <w:r>
        <w:t>6.3.2.2.1</w:t>
      </w:r>
      <w:r>
        <w:tab/>
        <w:t>General</w:t>
      </w:r>
      <w:bookmarkEnd w:id="215"/>
    </w:p>
    <w:p w14:paraId="20A819A3" w14:textId="77777777" w:rsidR="007951F2" w:rsidRDefault="007951F2" w:rsidP="007951F2">
      <w:bookmarkStart w:id="216" w:name="_Hlk74867537"/>
      <w:r w:rsidRPr="00760004">
        <w:t xml:space="preserve">If the </w:t>
      </w:r>
      <w:r>
        <w:t>MME</w:t>
      </w:r>
      <w:r w:rsidRPr="00760004">
        <w:t xml:space="preserve"> receiv</w:t>
      </w:r>
      <w:r>
        <w:t>es one or more cell IDs in an S1 message (as specified in TS 36</w:t>
      </w:r>
      <w:r w:rsidRPr="00760004">
        <w:t>.</w:t>
      </w:r>
      <w:r>
        <w:t>413 [</w:t>
      </w:r>
      <w:r w:rsidRPr="00F542EE">
        <w:t>38</w:t>
      </w:r>
      <w:r w:rsidRPr="00760004">
        <w:t xml:space="preserve">]), the POI associated with the </w:t>
      </w:r>
      <w:r>
        <w:t>MME</w:t>
      </w:r>
      <w:r w:rsidRPr="00760004">
        <w:t xml:space="preserve"> shall report all of them.</w:t>
      </w:r>
    </w:p>
    <w:p w14:paraId="6BEC4BB8" w14:textId="77777777" w:rsidR="007951F2" w:rsidRDefault="007951F2" w:rsidP="007951F2">
      <w:r>
        <w:t>The IRI-POI in the MME shall only generate xIRI containing the MMEIdentifierAssociation record in the following scenarios:</w:t>
      </w:r>
    </w:p>
    <w:p w14:paraId="6321B2F3" w14:textId="77777777" w:rsidR="007951F2" w:rsidRDefault="007951F2" w:rsidP="007951F2">
      <w:pPr>
        <w:pStyle w:val="B1"/>
      </w:pPr>
      <w:r>
        <w:t>-</w:t>
      </w:r>
      <w:r>
        <w:tab/>
        <w:t>IdentifierAssociation: MMEIdentifierAssociation and Tracking Area/EPS Location Update (see TS 33.107 [36] clause 12.2.1.2) records shall be generated. No other record types shall be generated for that target.</w:t>
      </w:r>
    </w:p>
    <w:p w14:paraId="1EDAFDB4" w14:textId="736873EE" w:rsidR="007951F2" w:rsidRDefault="007951F2" w:rsidP="007951F2">
      <w:pPr>
        <w:pStyle w:val="B1"/>
      </w:pPr>
      <w:r>
        <w:t>-</w:t>
      </w:r>
      <w:r>
        <w:tab/>
        <w:t xml:space="preserve">All: All </w:t>
      </w:r>
      <w:r w:rsidR="00DF13AB">
        <w:t>MME</w:t>
      </w:r>
      <w:r>
        <w:t xml:space="preserve"> record types shall be generated.</w:t>
      </w:r>
    </w:p>
    <w:p w14:paraId="5243ABAB" w14:textId="77777777" w:rsidR="007951F2" w:rsidRDefault="007951F2" w:rsidP="007951F2">
      <w:r>
        <w:t>When Option A specified in clause 6.3.1 is used:</w:t>
      </w:r>
    </w:p>
    <w:p w14:paraId="091DB1B1" w14:textId="77B6465A" w:rsidR="007951F2" w:rsidRDefault="007951F2" w:rsidP="007951F2">
      <w:pPr>
        <w:pStyle w:val="B1"/>
      </w:pPr>
      <w:r>
        <w:t>-</w:t>
      </w:r>
      <w:r>
        <w:tab/>
        <w:t>T</w:t>
      </w:r>
      <w:r w:rsidRPr="00760004">
        <w:t xml:space="preserve">he IRI-POI present in the MME shall send the xIRIs over LI_X2 for each of the events listed in TS </w:t>
      </w:r>
      <w:r>
        <w:t xml:space="preserve">33.127 </w:t>
      </w:r>
      <w:r w:rsidRPr="00760004">
        <w:t>[</w:t>
      </w:r>
      <w:r>
        <w:t>5</w:t>
      </w:r>
      <w:r w:rsidRPr="00760004">
        <w:t xml:space="preserve">] clause </w:t>
      </w:r>
      <w:r>
        <w:t>6.3.2.3</w:t>
      </w:r>
      <w:r w:rsidRPr="00760004">
        <w:t>, the details of which are describ</w:t>
      </w:r>
      <w:r>
        <w:t xml:space="preserve">ed in the following </w:t>
      </w:r>
      <w:r w:rsidR="00121B08">
        <w:t>clause</w:t>
      </w:r>
      <w:r>
        <w:t>s.</w:t>
      </w:r>
    </w:p>
    <w:p w14:paraId="53367C5C" w14:textId="357DF331" w:rsidR="007951F2" w:rsidRDefault="007951F2" w:rsidP="007951F2">
      <w:pPr>
        <w:pStyle w:val="B1"/>
      </w:pPr>
      <w:r>
        <w:t>-</w:t>
      </w:r>
      <w:r>
        <w:tab/>
        <w:t xml:space="preserve">In addition to the xIRI events listed </w:t>
      </w:r>
      <w:r w:rsidRPr="00760004">
        <w:t xml:space="preserve">in TS </w:t>
      </w:r>
      <w:r>
        <w:t xml:space="preserve">33.127 </w:t>
      </w:r>
      <w:r w:rsidRPr="00760004">
        <w:t>[</w:t>
      </w:r>
      <w:r>
        <w:t>5</w:t>
      </w:r>
      <w:r w:rsidRPr="00760004">
        <w:t xml:space="preserve">] clause </w:t>
      </w:r>
      <w:r>
        <w:t>6.3.2.3, the MME shall support xIRI generation</w:t>
      </w:r>
      <w:r w:rsidRPr="00760004">
        <w:t xml:space="preserve"> in case of SMS over NAS as specified in </w:t>
      </w:r>
      <w:r w:rsidR="00FC6CC0" w:rsidRPr="00760004">
        <w:t>TS 33.107 [36]</w:t>
      </w:r>
      <w:r w:rsidR="00FC6CC0">
        <w:t xml:space="preserve"> </w:t>
      </w:r>
      <w:r w:rsidRPr="00760004">
        <w:t>clause 18.2.4</w:t>
      </w:r>
      <w:r>
        <w:t>. For records related to SMS over NAS in EPS:</w:t>
      </w:r>
    </w:p>
    <w:p w14:paraId="6C4DC3F0" w14:textId="77777777" w:rsidR="007951F2" w:rsidRDefault="007951F2" w:rsidP="000557F0">
      <w:pPr>
        <w:pStyle w:val="B2"/>
      </w:pPr>
      <w:r>
        <w:t>-</w:t>
      </w:r>
      <w:r>
        <w:tab/>
        <w:t>T</w:t>
      </w:r>
      <w:r w:rsidRPr="00760004">
        <w:t>he IRI-POI present in the MME shall set the payload format to EpsHI2Operations.EpsIRIContent (value 14), see clause 5.3 and ETSI TS 103 221-2 [8] clause 5.4. The payload field shall contain an EpsHI2Operations.EpsIRIContent structure encoded according to TS 33.108 [12] clauses 10.5, 15.2 and B.9.</w:t>
      </w:r>
    </w:p>
    <w:p w14:paraId="7E62CB50" w14:textId="24E5B8F7" w:rsidR="007951F2" w:rsidRDefault="007951F2" w:rsidP="000557F0">
      <w:pPr>
        <w:pStyle w:val="B2"/>
      </w:pPr>
      <w:r>
        <w:t>-</w:t>
      </w:r>
      <w:r>
        <w:tab/>
      </w:r>
      <w:r w:rsidRPr="00760004">
        <w:t>As the LIID may be not available at the MME but is mandatory in EpsHI2Operations.EpsIRIContent according to</w:t>
      </w:r>
      <w:r w:rsidR="00917E27" w:rsidRPr="00760004">
        <w:t xml:space="preserve"> TS 33.108 [12]</w:t>
      </w:r>
      <w:r w:rsidRPr="00760004">
        <w:t xml:space="preserve"> Annex B.9, its value in the lawfulInterceptionIdentifier field of the encoded PDU shall be set to the fixed string "LIIDNotPresent".</w:t>
      </w:r>
    </w:p>
    <w:p w14:paraId="2F1EC974" w14:textId="77777777" w:rsidR="007951F2" w:rsidRDefault="007951F2" w:rsidP="007951F2">
      <w:r>
        <w:t>When Option B specified in clause 6.3.1 is used:</w:t>
      </w:r>
    </w:p>
    <w:p w14:paraId="013FC102" w14:textId="501F91EE" w:rsidR="00852C99" w:rsidRDefault="007951F2" w:rsidP="000557F0">
      <w:pPr>
        <w:pStyle w:val="B1"/>
      </w:pPr>
      <w:r>
        <w:t>-</w:t>
      </w:r>
      <w:r>
        <w:tab/>
      </w:r>
      <w:r w:rsidRPr="00760004">
        <w:t xml:space="preserve">The IRI-POI present in the MME shall send the xIRIs over LI_X2 for each of the events listed in TS 33.107 [36] clause 12.2.1.1, the details of which are specified in clause 12.2.3 of the same TS, and in case of SMS over NAS as specified in </w:t>
      </w:r>
      <w:r w:rsidR="00917E27" w:rsidRPr="00760004">
        <w:t>TS 33.107 [36]</w:t>
      </w:r>
      <w:r w:rsidR="00917E27">
        <w:t xml:space="preserve"> </w:t>
      </w:r>
      <w:r w:rsidRPr="00760004">
        <w:t>clause 18.2.4.</w:t>
      </w:r>
    </w:p>
    <w:p w14:paraId="4B2337B0" w14:textId="1F1199A3" w:rsidR="007951F2" w:rsidRPr="00760004" w:rsidRDefault="007951F2" w:rsidP="000557F0">
      <w:pPr>
        <w:pStyle w:val="B1"/>
      </w:pPr>
      <w:r>
        <w:t>-</w:t>
      </w:r>
      <w:r>
        <w:tab/>
        <w:t>For all records except MMEIdentifierAssociation (see clause 6.3.2.2.2), t</w:t>
      </w:r>
      <w:r w:rsidRPr="00760004">
        <w:t>he IRI-POI present in the MME shall set the payload format to EpsHI2Operations.EpsIRIContent (value 14), see clause 5.3 and ETSI TS 103 221-2 [8] clause 5.4. The payload field shall contain an EpsHI2Operations.EpsIRIContent structure encoded according to TS 33.108 [12] clauses 10.5, 15.2 and B.9.</w:t>
      </w:r>
    </w:p>
    <w:p w14:paraId="211C3EE5" w14:textId="2C87ABDB" w:rsidR="007951F2" w:rsidRPr="00760004" w:rsidRDefault="007951F2" w:rsidP="000557F0">
      <w:pPr>
        <w:pStyle w:val="B1"/>
      </w:pPr>
      <w:r>
        <w:t>-</w:t>
      </w:r>
      <w:r>
        <w:tab/>
      </w:r>
      <w:r w:rsidRPr="00760004">
        <w:t>As the LIID may be not available at the MME but is mandatory in EpsHI2Operations.EpsIRIContent according to</w:t>
      </w:r>
      <w:r w:rsidR="00917E27" w:rsidRPr="00760004">
        <w:t xml:space="preserve"> TS 33.108 [12]</w:t>
      </w:r>
      <w:r w:rsidRPr="00760004">
        <w:t xml:space="preserve"> Annex B.9, its value in the lawfulInterceptionIdentifier field of the encoded PDU shall be set to the fixed string "LIIDNotPresent".</w:t>
      </w:r>
    </w:p>
    <w:p w14:paraId="33986E1B" w14:textId="53A59681" w:rsidR="00531CC1" w:rsidRDefault="007951F2" w:rsidP="000557F0">
      <w:pPr>
        <w:pStyle w:val="B1"/>
      </w:pPr>
      <w:r>
        <w:t>-</w:t>
      </w:r>
      <w:r>
        <w:tab/>
        <w:t>In addition to the xIRI events listed in TS 33.107 [36], the MME shall support xIRI containing the MMEIdentiferAssociation record in clause 6.3.2.2.2.</w:t>
      </w:r>
      <w:bookmarkEnd w:id="216"/>
    </w:p>
    <w:p w14:paraId="46164E15" w14:textId="30DD9626" w:rsidR="00531CC1" w:rsidRDefault="00531CC1" w:rsidP="00531CC1">
      <w:pPr>
        <w:pStyle w:val="Heading5"/>
      </w:pPr>
      <w:bookmarkStart w:id="217" w:name="_Toc176146839"/>
      <w:r>
        <w:t>6.3.2.2.2</w:t>
      </w:r>
      <w:r>
        <w:tab/>
        <w:t>MME identifier association</w:t>
      </w:r>
      <w:bookmarkEnd w:id="217"/>
    </w:p>
    <w:p w14:paraId="60BE4415" w14:textId="77777777" w:rsidR="00531CC1" w:rsidRDefault="00531CC1" w:rsidP="00531CC1">
      <w:r>
        <w:rPr>
          <w:lang w:val="en-US"/>
        </w:rPr>
        <w:t xml:space="preserve">The IRI-POI present in the MME shall </w:t>
      </w:r>
      <w:r>
        <w:t>generate an xIRI containing an MMEIdentifierAssociation record when the IRI-POI present in the MME detects a new identifier association for a UE matching one of the target identifiers provided via LI_X1. Generation of this record is subject to this record type being enabled for a specific target (see clause 6.3.2.2.1).</w:t>
      </w:r>
    </w:p>
    <w:p w14:paraId="7E46CC44" w14:textId="77777777" w:rsidR="00531CC1" w:rsidRDefault="00531CC1" w:rsidP="00531CC1">
      <w:pPr>
        <w:pStyle w:val="TH"/>
      </w:pPr>
      <w:r>
        <w:t>Table 6.3.2-1: Payload for MMEIdentifierAssociation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806"/>
        <w:gridCol w:w="990"/>
        <w:gridCol w:w="630"/>
        <w:gridCol w:w="6500"/>
        <w:gridCol w:w="705"/>
      </w:tblGrid>
      <w:tr w:rsidR="004D1538" w14:paraId="69AF08C3" w14:textId="77777777" w:rsidTr="00DB3C17">
        <w:trPr>
          <w:cantSplit/>
          <w:tblHeader/>
          <w:jc w:val="center"/>
        </w:trPr>
        <w:tc>
          <w:tcPr>
            <w:tcW w:w="806" w:type="dxa"/>
            <w:tcBorders>
              <w:top w:val="single" w:sz="4" w:space="0" w:color="auto"/>
              <w:left w:val="single" w:sz="4" w:space="0" w:color="auto"/>
              <w:bottom w:val="single" w:sz="4" w:space="0" w:color="auto"/>
              <w:right w:val="single" w:sz="4" w:space="0" w:color="auto"/>
            </w:tcBorders>
            <w:hideMark/>
          </w:tcPr>
          <w:p w14:paraId="2FCAD905" w14:textId="77777777" w:rsidR="004D1538" w:rsidRDefault="004D1538" w:rsidP="00DB3C17">
            <w:pPr>
              <w:pStyle w:val="TAH"/>
              <w:keepNext w:val="0"/>
            </w:pPr>
            <w:r>
              <w:t>Field name</w:t>
            </w:r>
          </w:p>
        </w:tc>
        <w:tc>
          <w:tcPr>
            <w:tcW w:w="990" w:type="dxa"/>
            <w:tcBorders>
              <w:top w:val="single" w:sz="4" w:space="0" w:color="auto"/>
              <w:left w:val="single" w:sz="4" w:space="0" w:color="auto"/>
              <w:bottom w:val="single" w:sz="4" w:space="0" w:color="auto"/>
              <w:right w:val="single" w:sz="4" w:space="0" w:color="auto"/>
            </w:tcBorders>
          </w:tcPr>
          <w:p w14:paraId="13F46990" w14:textId="77777777" w:rsidR="004D1538" w:rsidRDefault="004D1538" w:rsidP="00DB3C17">
            <w:pPr>
              <w:pStyle w:val="TAH"/>
              <w:keepNext w:val="0"/>
            </w:pPr>
            <w:r>
              <w:t>Type</w:t>
            </w:r>
          </w:p>
        </w:tc>
        <w:tc>
          <w:tcPr>
            <w:tcW w:w="630" w:type="dxa"/>
            <w:tcBorders>
              <w:top w:val="single" w:sz="4" w:space="0" w:color="auto"/>
              <w:left w:val="single" w:sz="4" w:space="0" w:color="auto"/>
              <w:bottom w:val="single" w:sz="4" w:space="0" w:color="auto"/>
              <w:right w:val="single" w:sz="4" w:space="0" w:color="auto"/>
            </w:tcBorders>
          </w:tcPr>
          <w:p w14:paraId="22827D80" w14:textId="77777777" w:rsidR="004D1538" w:rsidRDefault="004D1538" w:rsidP="00DB3C17">
            <w:pPr>
              <w:pStyle w:val="TAH"/>
              <w:keepNext w:val="0"/>
            </w:pPr>
            <w:r>
              <w:t>Cardinality</w:t>
            </w:r>
          </w:p>
        </w:tc>
        <w:tc>
          <w:tcPr>
            <w:tcW w:w="6500" w:type="dxa"/>
            <w:tcBorders>
              <w:top w:val="single" w:sz="4" w:space="0" w:color="auto"/>
              <w:left w:val="single" w:sz="4" w:space="0" w:color="auto"/>
              <w:bottom w:val="single" w:sz="4" w:space="0" w:color="auto"/>
              <w:right w:val="single" w:sz="4" w:space="0" w:color="auto"/>
            </w:tcBorders>
            <w:hideMark/>
          </w:tcPr>
          <w:p w14:paraId="03155638" w14:textId="77777777" w:rsidR="004D1538" w:rsidRDefault="004D1538" w:rsidP="00DB3C17">
            <w:pPr>
              <w:pStyle w:val="TAH"/>
              <w:keepNext w:val="0"/>
            </w:pPr>
            <w:r>
              <w:t>Description</w:t>
            </w:r>
          </w:p>
        </w:tc>
        <w:tc>
          <w:tcPr>
            <w:tcW w:w="705" w:type="dxa"/>
            <w:tcBorders>
              <w:top w:val="single" w:sz="4" w:space="0" w:color="auto"/>
              <w:left w:val="single" w:sz="4" w:space="0" w:color="auto"/>
              <w:bottom w:val="single" w:sz="4" w:space="0" w:color="auto"/>
              <w:right w:val="single" w:sz="4" w:space="0" w:color="auto"/>
            </w:tcBorders>
            <w:hideMark/>
          </w:tcPr>
          <w:p w14:paraId="64995717" w14:textId="77777777" w:rsidR="004D1538" w:rsidRDefault="004D1538" w:rsidP="00DB3C17">
            <w:pPr>
              <w:pStyle w:val="TAH"/>
              <w:keepNext w:val="0"/>
            </w:pPr>
            <w:r>
              <w:t>M/C/O</w:t>
            </w:r>
          </w:p>
        </w:tc>
      </w:tr>
      <w:tr w:rsidR="004D1538" w14:paraId="45B27D58" w14:textId="77777777" w:rsidTr="00DB3C17">
        <w:trPr>
          <w:cantSplit/>
          <w:jc w:val="center"/>
        </w:trPr>
        <w:tc>
          <w:tcPr>
            <w:tcW w:w="806" w:type="dxa"/>
            <w:tcBorders>
              <w:top w:val="single" w:sz="4" w:space="0" w:color="auto"/>
              <w:left w:val="single" w:sz="4" w:space="0" w:color="auto"/>
              <w:bottom w:val="single" w:sz="4" w:space="0" w:color="auto"/>
              <w:right w:val="single" w:sz="4" w:space="0" w:color="auto"/>
            </w:tcBorders>
            <w:hideMark/>
          </w:tcPr>
          <w:p w14:paraId="7AF017E6" w14:textId="77777777" w:rsidR="004D1538" w:rsidRDefault="004D1538" w:rsidP="00DB3C17">
            <w:pPr>
              <w:pStyle w:val="TAL"/>
              <w:keepNext w:val="0"/>
            </w:pPr>
            <w:r>
              <w:t>iMSI</w:t>
            </w:r>
          </w:p>
        </w:tc>
        <w:tc>
          <w:tcPr>
            <w:tcW w:w="990" w:type="dxa"/>
            <w:tcBorders>
              <w:top w:val="single" w:sz="4" w:space="0" w:color="auto"/>
              <w:left w:val="single" w:sz="4" w:space="0" w:color="auto"/>
              <w:bottom w:val="single" w:sz="4" w:space="0" w:color="auto"/>
              <w:right w:val="single" w:sz="4" w:space="0" w:color="auto"/>
            </w:tcBorders>
          </w:tcPr>
          <w:p w14:paraId="67D1C472" w14:textId="77777777" w:rsidR="004D1538" w:rsidRDefault="004D1538" w:rsidP="00DB3C17">
            <w:pPr>
              <w:pStyle w:val="TAL"/>
              <w:keepNext w:val="0"/>
            </w:pPr>
            <w:r>
              <w:t>IMSI</w:t>
            </w:r>
          </w:p>
        </w:tc>
        <w:tc>
          <w:tcPr>
            <w:tcW w:w="630" w:type="dxa"/>
            <w:tcBorders>
              <w:top w:val="single" w:sz="4" w:space="0" w:color="auto"/>
              <w:left w:val="single" w:sz="4" w:space="0" w:color="auto"/>
              <w:bottom w:val="single" w:sz="4" w:space="0" w:color="auto"/>
              <w:right w:val="single" w:sz="4" w:space="0" w:color="auto"/>
            </w:tcBorders>
          </w:tcPr>
          <w:p w14:paraId="756A26D9" w14:textId="77777777" w:rsidR="004D1538" w:rsidRDefault="004D1538" w:rsidP="00DB3C17">
            <w:pPr>
              <w:pStyle w:val="TAL"/>
              <w:keepNext w:val="0"/>
            </w:pPr>
            <w:r>
              <w:t>1</w:t>
            </w:r>
          </w:p>
        </w:tc>
        <w:tc>
          <w:tcPr>
            <w:tcW w:w="6500" w:type="dxa"/>
            <w:tcBorders>
              <w:top w:val="single" w:sz="4" w:space="0" w:color="auto"/>
              <w:left w:val="single" w:sz="4" w:space="0" w:color="auto"/>
              <w:bottom w:val="single" w:sz="4" w:space="0" w:color="auto"/>
              <w:right w:val="single" w:sz="4" w:space="0" w:color="auto"/>
            </w:tcBorders>
            <w:hideMark/>
          </w:tcPr>
          <w:p w14:paraId="04614015" w14:textId="77777777" w:rsidR="004D1538" w:rsidRDefault="004D1538" w:rsidP="00DB3C17">
            <w:pPr>
              <w:pStyle w:val="TAL"/>
              <w:keepNext w:val="0"/>
            </w:pPr>
            <w:r>
              <w:t>IMSI associated with the procedure. (see NOTE 1).</w:t>
            </w:r>
          </w:p>
        </w:tc>
        <w:tc>
          <w:tcPr>
            <w:tcW w:w="705" w:type="dxa"/>
            <w:tcBorders>
              <w:top w:val="single" w:sz="4" w:space="0" w:color="auto"/>
              <w:left w:val="single" w:sz="4" w:space="0" w:color="auto"/>
              <w:bottom w:val="single" w:sz="4" w:space="0" w:color="auto"/>
              <w:right w:val="single" w:sz="4" w:space="0" w:color="auto"/>
            </w:tcBorders>
            <w:hideMark/>
          </w:tcPr>
          <w:p w14:paraId="21E412D0" w14:textId="77777777" w:rsidR="004D1538" w:rsidRDefault="004D1538" w:rsidP="00DB3C17">
            <w:pPr>
              <w:pStyle w:val="TAL"/>
              <w:keepNext w:val="0"/>
            </w:pPr>
            <w:r>
              <w:t>M</w:t>
            </w:r>
          </w:p>
        </w:tc>
      </w:tr>
      <w:tr w:rsidR="004D1538" w14:paraId="44C0D414" w14:textId="77777777" w:rsidTr="00DB3C17">
        <w:trPr>
          <w:cantSplit/>
          <w:jc w:val="center"/>
        </w:trPr>
        <w:tc>
          <w:tcPr>
            <w:tcW w:w="806" w:type="dxa"/>
            <w:tcBorders>
              <w:top w:val="single" w:sz="4" w:space="0" w:color="auto"/>
              <w:left w:val="single" w:sz="4" w:space="0" w:color="auto"/>
              <w:bottom w:val="single" w:sz="4" w:space="0" w:color="auto"/>
              <w:right w:val="single" w:sz="4" w:space="0" w:color="auto"/>
            </w:tcBorders>
            <w:hideMark/>
          </w:tcPr>
          <w:p w14:paraId="6B7F7341" w14:textId="77777777" w:rsidR="004D1538" w:rsidRDefault="004D1538" w:rsidP="00DB3C17">
            <w:pPr>
              <w:pStyle w:val="TAL"/>
              <w:keepNext w:val="0"/>
            </w:pPr>
            <w:r>
              <w:t>iMEI</w:t>
            </w:r>
          </w:p>
        </w:tc>
        <w:tc>
          <w:tcPr>
            <w:tcW w:w="990" w:type="dxa"/>
            <w:tcBorders>
              <w:top w:val="single" w:sz="4" w:space="0" w:color="auto"/>
              <w:left w:val="single" w:sz="4" w:space="0" w:color="auto"/>
              <w:bottom w:val="single" w:sz="4" w:space="0" w:color="auto"/>
              <w:right w:val="single" w:sz="4" w:space="0" w:color="auto"/>
            </w:tcBorders>
          </w:tcPr>
          <w:p w14:paraId="13758019" w14:textId="77777777" w:rsidR="004D1538" w:rsidRDefault="004D1538" w:rsidP="00DB3C17">
            <w:pPr>
              <w:pStyle w:val="TAL"/>
              <w:keepNext w:val="0"/>
            </w:pPr>
            <w:r>
              <w:t>IMEI</w:t>
            </w:r>
          </w:p>
        </w:tc>
        <w:tc>
          <w:tcPr>
            <w:tcW w:w="630" w:type="dxa"/>
            <w:tcBorders>
              <w:top w:val="single" w:sz="4" w:space="0" w:color="auto"/>
              <w:left w:val="single" w:sz="4" w:space="0" w:color="auto"/>
              <w:bottom w:val="single" w:sz="4" w:space="0" w:color="auto"/>
              <w:right w:val="single" w:sz="4" w:space="0" w:color="auto"/>
            </w:tcBorders>
          </w:tcPr>
          <w:p w14:paraId="1DBFFFBF" w14:textId="77777777" w:rsidR="004D1538" w:rsidRDefault="004D1538" w:rsidP="00DB3C17">
            <w:pPr>
              <w:pStyle w:val="TAL"/>
              <w:keepNext w:val="0"/>
            </w:pPr>
            <w:r>
              <w:t>0..1</w:t>
            </w:r>
          </w:p>
        </w:tc>
        <w:tc>
          <w:tcPr>
            <w:tcW w:w="6500" w:type="dxa"/>
            <w:tcBorders>
              <w:top w:val="single" w:sz="4" w:space="0" w:color="auto"/>
              <w:left w:val="single" w:sz="4" w:space="0" w:color="auto"/>
              <w:bottom w:val="single" w:sz="4" w:space="0" w:color="auto"/>
              <w:right w:val="single" w:sz="4" w:space="0" w:color="auto"/>
            </w:tcBorders>
            <w:hideMark/>
          </w:tcPr>
          <w:p w14:paraId="69C312DC" w14:textId="77777777" w:rsidR="004D1538" w:rsidRDefault="004D1538" w:rsidP="00DB3C17">
            <w:pPr>
              <w:pStyle w:val="TAL"/>
              <w:keepNext w:val="0"/>
            </w:pPr>
            <w:r>
              <w:t>IMEI used in the procedure, if available (see NOTE 1).</w:t>
            </w:r>
          </w:p>
        </w:tc>
        <w:tc>
          <w:tcPr>
            <w:tcW w:w="705" w:type="dxa"/>
            <w:tcBorders>
              <w:top w:val="single" w:sz="4" w:space="0" w:color="auto"/>
              <w:left w:val="single" w:sz="4" w:space="0" w:color="auto"/>
              <w:bottom w:val="single" w:sz="4" w:space="0" w:color="auto"/>
              <w:right w:val="single" w:sz="4" w:space="0" w:color="auto"/>
            </w:tcBorders>
            <w:hideMark/>
          </w:tcPr>
          <w:p w14:paraId="7BB75EE8" w14:textId="77777777" w:rsidR="004D1538" w:rsidRDefault="004D1538" w:rsidP="00DB3C17">
            <w:pPr>
              <w:pStyle w:val="TAL"/>
              <w:keepNext w:val="0"/>
            </w:pPr>
            <w:r>
              <w:t>C</w:t>
            </w:r>
          </w:p>
        </w:tc>
      </w:tr>
      <w:tr w:rsidR="004D1538" w14:paraId="025E402D" w14:textId="77777777" w:rsidTr="00DB3C17">
        <w:trPr>
          <w:cantSplit/>
          <w:jc w:val="center"/>
        </w:trPr>
        <w:tc>
          <w:tcPr>
            <w:tcW w:w="806" w:type="dxa"/>
            <w:tcBorders>
              <w:top w:val="single" w:sz="4" w:space="0" w:color="auto"/>
              <w:left w:val="single" w:sz="4" w:space="0" w:color="auto"/>
              <w:bottom w:val="single" w:sz="4" w:space="0" w:color="auto"/>
              <w:right w:val="single" w:sz="4" w:space="0" w:color="auto"/>
            </w:tcBorders>
            <w:hideMark/>
          </w:tcPr>
          <w:p w14:paraId="3494EF63" w14:textId="77777777" w:rsidR="004D1538" w:rsidRDefault="004D1538" w:rsidP="00DB3C17">
            <w:pPr>
              <w:pStyle w:val="TAL"/>
              <w:keepNext w:val="0"/>
            </w:pPr>
            <w:r>
              <w:t>mSISDN</w:t>
            </w:r>
          </w:p>
        </w:tc>
        <w:tc>
          <w:tcPr>
            <w:tcW w:w="990" w:type="dxa"/>
            <w:tcBorders>
              <w:top w:val="single" w:sz="4" w:space="0" w:color="auto"/>
              <w:left w:val="single" w:sz="4" w:space="0" w:color="auto"/>
              <w:bottom w:val="single" w:sz="4" w:space="0" w:color="auto"/>
              <w:right w:val="single" w:sz="4" w:space="0" w:color="auto"/>
            </w:tcBorders>
          </w:tcPr>
          <w:p w14:paraId="50B086ED" w14:textId="77777777" w:rsidR="004D1538" w:rsidRDefault="004D1538" w:rsidP="00DB3C17">
            <w:pPr>
              <w:pStyle w:val="TAL"/>
              <w:keepNext w:val="0"/>
            </w:pPr>
            <w:r>
              <w:t>MSISDN</w:t>
            </w:r>
          </w:p>
        </w:tc>
        <w:tc>
          <w:tcPr>
            <w:tcW w:w="630" w:type="dxa"/>
            <w:tcBorders>
              <w:top w:val="single" w:sz="4" w:space="0" w:color="auto"/>
              <w:left w:val="single" w:sz="4" w:space="0" w:color="auto"/>
              <w:bottom w:val="single" w:sz="4" w:space="0" w:color="auto"/>
              <w:right w:val="single" w:sz="4" w:space="0" w:color="auto"/>
            </w:tcBorders>
          </w:tcPr>
          <w:p w14:paraId="1F350366" w14:textId="77777777" w:rsidR="004D1538" w:rsidRDefault="004D1538" w:rsidP="00DB3C17">
            <w:pPr>
              <w:pStyle w:val="TAL"/>
              <w:keepNext w:val="0"/>
            </w:pPr>
            <w:r>
              <w:t>0..1</w:t>
            </w:r>
          </w:p>
        </w:tc>
        <w:tc>
          <w:tcPr>
            <w:tcW w:w="6500" w:type="dxa"/>
            <w:tcBorders>
              <w:top w:val="single" w:sz="4" w:space="0" w:color="auto"/>
              <w:left w:val="single" w:sz="4" w:space="0" w:color="auto"/>
              <w:bottom w:val="single" w:sz="4" w:space="0" w:color="auto"/>
              <w:right w:val="single" w:sz="4" w:space="0" w:color="auto"/>
            </w:tcBorders>
            <w:hideMark/>
          </w:tcPr>
          <w:p w14:paraId="4FD0169A" w14:textId="77777777" w:rsidR="004D1538" w:rsidRDefault="004D1538" w:rsidP="00DB3C17">
            <w:pPr>
              <w:pStyle w:val="TAL"/>
              <w:keepNext w:val="0"/>
            </w:pPr>
            <w:r>
              <w:t>MSISDN used in the procedure, if available (see NOTE 1).</w:t>
            </w:r>
          </w:p>
        </w:tc>
        <w:tc>
          <w:tcPr>
            <w:tcW w:w="705" w:type="dxa"/>
            <w:tcBorders>
              <w:top w:val="single" w:sz="4" w:space="0" w:color="auto"/>
              <w:left w:val="single" w:sz="4" w:space="0" w:color="auto"/>
              <w:bottom w:val="single" w:sz="4" w:space="0" w:color="auto"/>
              <w:right w:val="single" w:sz="4" w:space="0" w:color="auto"/>
            </w:tcBorders>
            <w:hideMark/>
          </w:tcPr>
          <w:p w14:paraId="7CFFF4C6" w14:textId="77777777" w:rsidR="004D1538" w:rsidRDefault="004D1538" w:rsidP="00DB3C17">
            <w:pPr>
              <w:pStyle w:val="TAL"/>
              <w:keepNext w:val="0"/>
            </w:pPr>
            <w:r>
              <w:t>C</w:t>
            </w:r>
          </w:p>
        </w:tc>
      </w:tr>
      <w:tr w:rsidR="004D1538" w14:paraId="62279EEE" w14:textId="77777777" w:rsidTr="00DB3C17">
        <w:tblPrEx>
          <w:tblLook w:val="0000" w:firstRow="0" w:lastRow="0" w:firstColumn="0" w:lastColumn="0" w:noHBand="0" w:noVBand="0"/>
        </w:tblPrEx>
        <w:trPr>
          <w:cantSplit/>
          <w:jc w:val="center"/>
        </w:trPr>
        <w:tc>
          <w:tcPr>
            <w:tcW w:w="806" w:type="dxa"/>
            <w:tcBorders>
              <w:top w:val="single" w:sz="4" w:space="0" w:color="auto"/>
              <w:left w:val="single" w:sz="4" w:space="0" w:color="auto"/>
              <w:bottom w:val="single" w:sz="4" w:space="0" w:color="auto"/>
              <w:right w:val="single" w:sz="4" w:space="0" w:color="auto"/>
            </w:tcBorders>
          </w:tcPr>
          <w:p w14:paraId="74D0B5B7" w14:textId="77777777" w:rsidR="004D1538" w:rsidRDefault="004D1538" w:rsidP="00DB3C17">
            <w:pPr>
              <w:pStyle w:val="TAL"/>
              <w:keepNext w:val="0"/>
            </w:pPr>
            <w:r>
              <w:t>gUTI</w:t>
            </w:r>
          </w:p>
        </w:tc>
        <w:tc>
          <w:tcPr>
            <w:tcW w:w="990" w:type="dxa"/>
            <w:tcBorders>
              <w:top w:val="single" w:sz="4" w:space="0" w:color="auto"/>
              <w:left w:val="single" w:sz="4" w:space="0" w:color="auto"/>
              <w:bottom w:val="single" w:sz="4" w:space="0" w:color="auto"/>
              <w:right w:val="single" w:sz="4" w:space="0" w:color="auto"/>
            </w:tcBorders>
          </w:tcPr>
          <w:p w14:paraId="05D8369B" w14:textId="77777777" w:rsidR="004D1538" w:rsidRDefault="004D1538" w:rsidP="00DB3C17">
            <w:pPr>
              <w:pStyle w:val="TAL"/>
              <w:keepNext w:val="0"/>
            </w:pPr>
            <w:r>
              <w:t>GUTI</w:t>
            </w:r>
          </w:p>
        </w:tc>
        <w:tc>
          <w:tcPr>
            <w:tcW w:w="630" w:type="dxa"/>
            <w:tcBorders>
              <w:top w:val="single" w:sz="4" w:space="0" w:color="auto"/>
              <w:left w:val="single" w:sz="4" w:space="0" w:color="auto"/>
              <w:bottom w:val="single" w:sz="4" w:space="0" w:color="auto"/>
              <w:right w:val="single" w:sz="4" w:space="0" w:color="auto"/>
            </w:tcBorders>
          </w:tcPr>
          <w:p w14:paraId="52B38BEF" w14:textId="77777777" w:rsidR="004D1538" w:rsidRDefault="004D1538" w:rsidP="00DB3C17">
            <w:pPr>
              <w:pStyle w:val="TAL"/>
              <w:keepNext w:val="0"/>
            </w:pPr>
            <w:r>
              <w:t>1</w:t>
            </w:r>
          </w:p>
        </w:tc>
        <w:tc>
          <w:tcPr>
            <w:tcW w:w="6500" w:type="dxa"/>
            <w:tcBorders>
              <w:top w:val="single" w:sz="4" w:space="0" w:color="auto"/>
              <w:left w:val="single" w:sz="4" w:space="0" w:color="auto"/>
              <w:bottom w:val="single" w:sz="4" w:space="0" w:color="auto"/>
              <w:right w:val="single" w:sz="4" w:space="0" w:color="auto"/>
            </w:tcBorders>
          </w:tcPr>
          <w:p w14:paraId="4D0C2F6F" w14:textId="77777777" w:rsidR="004D1538" w:rsidRDefault="004D1538" w:rsidP="00DB3C17">
            <w:pPr>
              <w:pStyle w:val="TAL"/>
              <w:keepNext w:val="0"/>
            </w:pPr>
            <w:r>
              <w:t>LTE GUTI used in the procedure.</w:t>
            </w:r>
          </w:p>
        </w:tc>
        <w:tc>
          <w:tcPr>
            <w:tcW w:w="705" w:type="dxa"/>
            <w:tcBorders>
              <w:top w:val="single" w:sz="4" w:space="0" w:color="auto"/>
              <w:left w:val="single" w:sz="4" w:space="0" w:color="auto"/>
              <w:bottom w:val="single" w:sz="4" w:space="0" w:color="auto"/>
              <w:right w:val="single" w:sz="4" w:space="0" w:color="auto"/>
            </w:tcBorders>
          </w:tcPr>
          <w:p w14:paraId="67848678" w14:textId="77777777" w:rsidR="004D1538" w:rsidDel="00960AAF" w:rsidRDefault="004D1538" w:rsidP="00DB3C17">
            <w:pPr>
              <w:pStyle w:val="TAL"/>
              <w:keepNext w:val="0"/>
            </w:pPr>
            <w:r>
              <w:t>M</w:t>
            </w:r>
          </w:p>
        </w:tc>
      </w:tr>
      <w:tr w:rsidR="004D1538" w14:paraId="648C72D4" w14:textId="77777777" w:rsidTr="00DB3C17">
        <w:trPr>
          <w:cantSplit/>
          <w:jc w:val="center"/>
        </w:trPr>
        <w:tc>
          <w:tcPr>
            <w:tcW w:w="806" w:type="dxa"/>
            <w:tcBorders>
              <w:top w:val="single" w:sz="4" w:space="0" w:color="auto"/>
              <w:left w:val="single" w:sz="4" w:space="0" w:color="auto"/>
              <w:bottom w:val="single" w:sz="4" w:space="0" w:color="auto"/>
              <w:right w:val="single" w:sz="4" w:space="0" w:color="auto"/>
            </w:tcBorders>
            <w:hideMark/>
          </w:tcPr>
          <w:p w14:paraId="2508FB89" w14:textId="77777777" w:rsidR="004D1538" w:rsidRDefault="004D1538" w:rsidP="00DB3C17">
            <w:pPr>
              <w:pStyle w:val="TAL"/>
              <w:keepNext w:val="0"/>
            </w:pPr>
            <w:r>
              <w:lastRenderedPageBreak/>
              <w:t>location</w:t>
            </w:r>
          </w:p>
        </w:tc>
        <w:tc>
          <w:tcPr>
            <w:tcW w:w="990" w:type="dxa"/>
            <w:tcBorders>
              <w:top w:val="single" w:sz="4" w:space="0" w:color="auto"/>
              <w:left w:val="single" w:sz="4" w:space="0" w:color="auto"/>
              <w:bottom w:val="single" w:sz="4" w:space="0" w:color="auto"/>
              <w:right w:val="single" w:sz="4" w:space="0" w:color="auto"/>
            </w:tcBorders>
          </w:tcPr>
          <w:p w14:paraId="64A67FE6" w14:textId="77777777" w:rsidR="004D1538" w:rsidRDefault="004D1538" w:rsidP="00DB3C17">
            <w:pPr>
              <w:pStyle w:val="TAL"/>
              <w:keepNext w:val="0"/>
            </w:pPr>
            <w:r>
              <w:t>Location</w:t>
            </w:r>
          </w:p>
        </w:tc>
        <w:tc>
          <w:tcPr>
            <w:tcW w:w="630" w:type="dxa"/>
            <w:tcBorders>
              <w:top w:val="single" w:sz="4" w:space="0" w:color="auto"/>
              <w:left w:val="single" w:sz="4" w:space="0" w:color="auto"/>
              <w:bottom w:val="single" w:sz="4" w:space="0" w:color="auto"/>
              <w:right w:val="single" w:sz="4" w:space="0" w:color="auto"/>
            </w:tcBorders>
          </w:tcPr>
          <w:p w14:paraId="62857F2E" w14:textId="77777777" w:rsidR="004D1538" w:rsidRDefault="004D1538" w:rsidP="00DB3C17">
            <w:pPr>
              <w:pStyle w:val="TAL"/>
              <w:keepNext w:val="0"/>
            </w:pPr>
            <w:r>
              <w:t>1</w:t>
            </w:r>
          </w:p>
        </w:tc>
        <w:tc>
          <w:tcPr>
            <w:tcW w:w="6500" w:type="dxa"/>
            <w:tcBorders>
              <w:top w:val="single" w:sz="4" w:space="0" w:color="auto"/>
              <w:left w:val="single" w:sz="4" w:space="0" w:color="auto"/>
              <w:bottom w:val="single" w:sz="4" w:space="0" w:color="auto"/>
              <w:right w:val="single" w:sz="4" w:space="0" w:color="auto"/>
            </w:tcBorders>
            <w:hideMark/>
          </w:tcPr>
          <w:p w14:paraId="366D05BE" w14:textId="77777777" w:rsidR="004D1538" w:rsidRDefault="004D1538" w:rsidP="00DB3C17">
            <w:pPr>
              <w:pStyle w:val="TAL"/>
              <w:keepNext w:val="0"/>
            </w:pPr>
            <w:r>
              <w:t>Location information available when identifier association occurs.</w:t>
            </w:r>
          </w:p>
          <w:p w14:paraId="0F82116F" w14:textId="624CB179" w:rsidR="004D1538" w:rsidRDefault="004D1538" w:rsidP="00DB3C17">
            <w:pPr>
              <w:pStyle w:val="TF"/>
              <w:spacing w:after="0"/>
              <w:jc w:val="left"/>
              <w:rPr>
                <w:b w:val="0"/>
                <w:sz w:val="18"/>
              </w:rPr>
            </w:pPr>
            <w:r w:rsidRPr="00A9021C">
              <w:rPr>
                <w:b w:val="0"/>
                <w:sz w:val="18"/>
              </w:rPr>
              <w:t>Shall include all location information for the target UE available at the MME encoded as one of the following</w:t>
            </w:r>
            <w:r w:rsidR="004C138F">
              <w:rPr>
                <w:b w:val="0"/>
                <w:sz w:val="18"/>
              </w:rPr>
              <w:t xml:space="preserve"> (see NOTE 3)</w:t>
            </w:r>
            <w:r w:rsidRPr="00A9021C">
              <w:rPr>
                <w:b w:val="0"/>
                <w:sz w:val="18"/>
              </w:rPr>
              <w:t>:</w:t>
            </w:r>
          </w:p>
          <w:p w14:paraId="0BE386C6" w14:textId="77777777" w:rsidR="004D1538" w:rsidRPr="00312BCC" w:rsidRDefault="004D1538" w:rsidP="00DB3C17">
            <w:pPr>
              <w:pStyle w:val="TAL"/>
              <w:keepNext w:val="0"/>
              <w:rPr>
                <w:i/>
                <w:iCs/>
              </w:rPr>
            </w:pPr>
            <w:r w:rsidRPr="00312BCC">
              <w:rPr>
                <w:i/>
                <w:iCs/>
              </w:rPr>
              <w:t>-</w:t>
            </w:r>
            <w:r w:rsidRPr="00312BCC">
              <w:rPr>
                <w:i/>
                <w:iCs/>
              </w:rPr>
              <w:tab/>
            </w:r>
            <w:r>
              <w:rPr>
                <w:i/>
                <w:iCs/>
              </w:rPr>
              <w:t>as a Location.fourGLocationInfo.e</w:t>
            </w:r>
            <w:r w:rsidRPr="00312BCC">
              <w:rPr>
                <w:i/>
                <w:iCs/>
              </w:rPr>
              <w:t>PSLocationInfo</w:t>
            </w:r>
            <w:r>
              <w:rPr>
                <w:i/>
                <w:iCs/>
              </w:rPr>
              <w:t xml:space="preserve">rmation </w:t>
            </w:r>
            <w:r w:rsidRPr="009C5C1C">
              <w:rPr>
                <w:iCs/>
              </w:rPr>
              <w:t>parameter</w:t>
            </w:r>
            <w:r w:rsidRPr="00312BCC">
              <w:rPr>
                <w:i/>
                <w:iCs/>
              </w:rPr>
              <w:t>.</w:t>
            </w:r>
          </w:p>
          <w:p w14:paraId="32B61D4B" w14:textId="77777777" w:rsidR="004D1538" w:rsidRPr="00312BCC" w:rsidRDefault="004D1538" w:rsidP="00DB3C17">
            <w:pPr>
              <w:pStyle w:val="TAL"/>
              <w:keepNext w:val="0"/>
              <w:rPr>
                <w:i/>
                <w:iCs/>
              </w:rPr>
            </w:pPr>
            <w:r w:rsidRPr="00312BCC">
              <w:rPr>
                <w:i/>
                <w:iCs/>
              </w:rPr>
              <w:t>-</w:t>
            </w:r>
            <w:r w:rsidRPr="00312BCC">
              <w:rPr>
                <w:i/>
                <w:iCs/>
              </w:rPr>
              <w:tab/>
            </w:r>
            <w:r>
              <w:rPr>
                <w:i/>
                <w:iCs/>
              </w:rPr>
              <w:t>as a Location.</w:t>
            </w:r>
            <w:r w:rsidRPr="00312BCC">
              <w:rPr>
                <w:i/>
                <w:iCs/>
              </w:rPr>
              <w:t>fourGLocationInfo</w:t>
            </w:r>
            <w:r>
              <w:rPr>
                <w:i/>
                <w:iCs/>
              </w:rPr>
              <w:t>.</w:t>
            </w:r>
            <w:r w:rsidRPr="00312BCC">
              <w:rPr>
                <w:i/>
                <w:iCs/>
              </w:rPr>
              <w:t>ePSUserLocationInformation</w:t>
            </w:r>
            <w:r>
              <w:rPr>
                <w:i/>
                <w:iCs/>
              </w:rPr>
              <w:t xml:space="preserve"> </w:t>
            </w:r>
            <w:r w:rsidRPr="009C5C1C">
              <w:rPr>
                <w:iCs/>
              </w:rPr>
              <w:t>parameter</w:t>
            </w:r>
            <w:r w:rsidRPr="00312BCC">
              <w:rPr>
                <w:i/>
                <w:iCs/>
              </w:rPr>
              <w:t>.</w:t>
            </w:r>
          </w:p>
          <w:p w14:paraId="0F8E850A" w14:textId="77777777" w:rsidR="004D1538" w:rsidRDefault="004D1538" w:rsidP="00DB3C17">
            <w:pPr>
              <w:pStyle w:val="TAL"/>
              <w:keepNext w:val="0"/>
            </w:pPr>
            <w:r w:rsidRPr="00CF574C">
              <w:t xml:space="preserve">When Dual Connectivity is activated, the </w:t>
            </w:r>
            <w:r w:rsidRPr="00944704">
              <w:rPr>
                <w:i/>
                <w:iCs/>
              </w:rPr>
              <w:t>additionalCellIDs</w:t>
            </w:r>
            <w:r w:rsidRPr="00CF574C">
              <w:t xml:space="preserve"> parameter </w:t>
            </w:r>
            <w:r w:rsidRPr="00944704">
              <w:rPr>
                <w:i/>
                <w:iCs/>
              </w:rPr>
              <w:t>(</w:t>
            </w:r>
            <w:r>
              <w:rPr>
                <w:i/>
                <w:iCs/>
              </w:rPr>
              <w:t>Location.fourG</w:t>
            </w:r>
            <w:r w:rsidRPr="00944704">
              <w:rPr>
                <w:i/>
                <w:iCs/>
              </w:rPr>
              <w:t>LocationInfo</w:t>
            </w:r>
            <w:r>
              <w:rPr>
                <w:i/>
                <w:iCs/>
              </w:rPr>
              <w:t>.</w:t>
            </w:r>
            <w:r w:rsidRPr="00944704">
              <w:rPr>
                <w:i/>
                <w:iCs/>
              </w:rPr>
              <w:t>ePSLocationInformation</w:t>
            </w:r>
            <w:r>
              <w:rPr>
                <w:i/>
                <w:iCs/>
              </w:rPr>
              <w:t>.</w:t>
            </w:r>
            <w:r w:rsidRPr="00944704">
              <w:rPr>
                <w:i/>
                <w:iCs/>
              </w:rPr>
              <w:t>mMELocationInformation</w:t>
            </w:r>
            <w:r>
              <w:rPr>
                <w:i/>
                <w:iCs/>
              </w:rPr>
              <w:t>.</w:t>
            </w:r>
            <w:r w:rsidRPr="00944704">
              <w:rPr>
                <w:i/>
                <w:iCs/>
              </w:rPr>
              <w:t>additionalCellIDs)</w:t>
            </w:r>
            <w:r w:rsidRPr="00CF574C">
              <w:t xml:space="preserve"> shall also be populated, see clause 7.3.3.</w:t>
            </w:r>
          </w:p>
          <w:p w14:paraId="69928C59" w14:textId="77777777" w:rsidR="004D1538" w:rsidRDefault="004D1538" w:rsidP="00DB3C17">
            <w:pPr>
              <w:pStyle w:val="TAL"/>
              <w:keepNext w:val="0"/>
            </w:pPr>
            <w:r>
              <w:rPr>
                <w:color w:val="000000"/>
                <w:lang w:val="en-AU"/>
              </w:rPr>
              <w:t xml:space="preserve">If available, other parameters reportable via </w:t>
            </w:r>
            <w:r>
              <w:rPr>
                <w:i/>
                <w:iCs/>
                <w:color w:val="000000"/>
                <w:lang w:val="en-AU"/>
              </w:rPr>
              <w:t xml:space="preserve">Location </w:t>
            </w:r>
            <w:r>
              <w:rPr>
                <w:color w:val="000000"/>
                <w:lang w:val="en-AU"/>
              </w:rPr>
              <w:t>shall be included</w:t>
            </w:r>
            <w:r>
              <w:t>.</w:t>
            </w:r>
          </w:p>
        </w:tc>
        <w:tc>
          <w:tcPr>
            <w:tcW w:w="705" w:type="dxa"/>
            <w:tcBorders>
              <w:top w:val="single" w:sz="4" w:space="0" w:color="auto"/>
              <w:left w:val="single" w:sz="4" w:space="0" w:color="auto"/>
              <w:bottom w:val="single" w:sz="4" w:space="0" w:color="auto"/>
              <w:right w:val="single" w:sz="4" w:space="0" w:color="auto"/>
            </w:tcBorders>
            <w:hideMark/>
          </w:tcPr>
          <w:p w14:paraId="361F299E" w14:textId="77777777" w:rsidR="004D1538" w:rsidRDefault="004D1538" w:rsidP="00DB3C17">
            <w:pPr>
              <w:pStyle w:val="TAL"/>
              <w:keepNext w:val="0"/>
            </w:pPr>
            <w:r>
              <w:t>M</w:t>
            </w:r>
          </w:p>
        </w:tc>
      </w:tr>
      <w:tr w:rsidR="004D1538" w14:paraId="3F9A87FF" w14:textId="77777777" w:rsidTr="00DB3C17">
        <w:trPr>
          <w:cantSplit/>
          <w:jc w:val="center"/>
        </w:trPr>
        <w:tc>
          <w:tcPr>
            <w:tcW w:w="806" w:type="dxa"/>
            <w:tcBorders>
              <w:top w:val="single" w:sz="4" w:space="0" w:color="auto"/>
              <w:left w:val="single" w:sz="4" w:space="0" w:color="auto"/>
              <w:bottom w:val="single" w:sz="4" w:space="0" w:color="auto"/>
              <w:right w:val="single" w:sz="4" w:space="0" w:color="auto"/>
            </w:tcBorders>
          </w:tcPr>
          <w:p w14:paraId="7B1E2673" w14:textId="77777777" w:rsidR="004D1538" w:rsidRDefault="004D1538" w:rsidP="00DB3C17">
            <w:pPr>
              <w:pStyle w:val="TAL"/>
              <w:keepNext w:val="0"/>
            </w:pPr>
            <w:r>
              <w:rPr>
                <w:rFonts w:cs="Arial"/>
                <w:color w:val="201F1E"/>
                <w:szCs w:val="18"/>
              </w:rPr>
              <w:t>tAIList</w:t>
            </w:r>
          </w:p>
        </w:tc>
        <w:tc>
          <w:tcPr>
            <w:tcW w:w="990" w:type="dxa"/>
            <w:tcBorders>
              <w:top w:val="single" w:sz="4" w:space="0" w:color="auto"/>
              <w:left w:val="single" w:sz="4" w:space="0" w:color="auto"/>
              <w:bottom w:val="single" w:sz="4" w:space="0" w:color="auto"/>
              <w:right w:val="single" w:sz="4" w:space="0" w:color="auto"/>
            </w:tcBorders>
          </w:tcPr>
          <w:p w14:paraId="4EB5F825" w14:textId="77777777" w:rsidR="004D1538" w:rsidRDefault="004D1538" w:rsidP="00DB3C17">
            <w:pPr>
              <w:pStyle w:val="TAL"/>
              <w:keepNext w:val="0"/>
            </w:pPr>
            <w:r>
              <w:t>TAIList</w:t>
            </w:r>
          </w:p>
        </w:tc>
        <w:tc>
          <w:tcPr>
            <w:tcW w:w="630" w:type="dxa"/>
            <w:tcBorders>
              <w:top w:val="single" w:sz="4" w:space="0" w:color="auto"/>
              <w:left w:val="single" w:sz="4" w:space="0" w:color="auto"/>
              <w:bottom w:val="single" w:sz="4" w:space="0" w:color="auto"/>
              <w:right w:val="single" w:sz="4" w:space="0" w:color="auto"/>
            </w:tcBorders>
          </w:tcPr>
          <w:p w14:paraId="35FD92B6" w14:textId="77777777" w:rsidR="004D1538" w:rsidRDefault="004D1538" w:rsidP="00DB3C17">
            <w:pPr>
              <w:pStyle w:val="TAL"/>
              <w:keepNext w:val="0"/>
            </w:pPr>
            <w:r>
              <w:t>0..1</w:t>
            </w:r>
          </w:p>
        </w:tc>
        <w:tc>
          <w:tcPr>
            <w:tcW w:w="6500" w:type="dxa"/>
            <w:tcBorders>
              <w:top w:val="single" w:sz="4" w:space="0" w:color="auto"/>
              <w:left w:val="single" w:sz="4" w:space="0" w:color="auto"/>
              <w:bottom w:val="single" w:sz="4" w:space="0" w:color="auto"/>
              <w:right w:val="single" w:sz="4" w:space="0" w:color="auto"/>
            </w:tcBorders>
          </w:tcPr>
          <w:p w14:paraId="5BF21FD7" w14:textId="77777777" w:rsidR="004D1538" w:rsidRDefault="004D1538" w:rsidP="00DB3C17">
            <w:pPr>
              <w:pStyle w:val="TAL"/>
              <w:keepNext w:val="0"/>
            </w:pPr>
            <w:r>
              <w:t>List of tracking areas associated with the registration area within which the UE is current registered. (see NOTE 2).</w:t>
            </w:r>
          </w:p>
        </w:tc>
        <w:tc>
          <w:tcPr>
            <w:tcW w:w="705" w:type="dxa"/>
            <w:tcBorders>
              <w:top w:val="single" w:sz="4" w:space="0" w:color="auto"/>
              <w:left w:val="single" w:sz="4" w:space="0" w:color="auto"/>
              <w:bottom w:val="single" w:sz="4" w:space="0" w:color="auto"/>
              <w:right w:val="single" w:sz="4" w:space="0" w:color="auto"/>
            </w:tcBorders>
          </w:tcPr>
          <w:p w14:paraId="72BC5F22" w14:textId="77777777" w:rsidR="004D1538" w:rsidRDefault="004D1538" w:rsidP="00DB3C17">
            <w:pPr>
              <w:pStyle w:val="TAL"/>
              <w:keepNext w:val="0"/>
            </w:pPr>
            <w:r>
              <w:t>C</w:t>
            </w:r>
          </w:p>
        </w:tc>
      </w:tr>
      <w:tr w:rsidR="004D1538" w14:paraId="3B82443C" w14:textId="77777777" w:rsidTr="00DB3C17">
        <w:trPr>
          <w:cantSplit/>
          <w:jc w:val="center"/>
        </w:trPr>
        <w:tc>
          <w:tcPr>
            <w:tcW w:w="9631" w:type="dxa"/>
            <w:gridSpan w:val="5"/>
            <w:tcBorders>
              <w:top w:val="single" w:sz="4" w:space="0" w:color="auto"/>
              <w:left w:val="single" w:sz="4" w:space="0" w:color="auto"/>
              <w:bottom w:val="single" w:sz="4" w:space="0" w:color="auto"/>
              <w:right w:val="single" w:sz="4" w:space="0" w:color="auto"/>
            </w:tcBorders>
          </w:tcPr>
          <w:p w14:paraId="26602A2A" w14:textId="77777777" w:rsidR="004D1538" w:rsidRDefault="004D1538" w:rsidP="00DB3C17">
            <w:pPr>
              <w:pStyle w:val="NO"/>
            </w:pPr>
            <w:r w:rsidRPr="00B34E31">
              <w:t>N</w:t>
            </w:r>
            <w:r>
              <w:t>OTE 1</w:t>
            </w:r>
            <w:r w:rsidRPr="00B34E31">
              <w:t>:</w:t>
            </w:r>
            <w:r>
              <w:tab/>
              <w:t>IMSI shall always be provided, in addition to the warrant target identifier if different to IMSI. Other identifiers shall be provided if available.</w:t>
            </w:r>
          </w:p>
          <w:p w14:paraId="2DEAFFD9" w14:textId="77777777" w:rsidR="004D1538" w:rsidRDefault="004D1538" w:rsidP="00DB3C17">
            <w:pPr>
              <w:pStyle w:val="NO"/>
            </w:pPr>
            <w:r>
              <w:t>NOTE 2:</w:t>
            </w:r>
            <w:r>
              <w:tab/>
              <w:t>List shall be included each time there is a change to the registration area.</w:t>
            </w:r>
          </w:p>
          <w:p w14:paraId="523E4FA5" w14:textId="2B65E919" w:rsidR="00133C72" w:rsidRDefault="00133C72" w:rsidP="00DB3C17">
            <w:pPr>
              <w:pStyle w:val="NO"/>
            </w:pPr>
            <w:r>
              <w:t>NOTE 3:</w:t>
            </w:r>
            <w:r>
              <w:tab/>
            </w:r>
            <w:r w:rsidRPr="00F64DF7">
              <w:t xml:space="preserve">The location information was sent as a </w:t>
            </w:r>
            <w:r>
              <w:rPr>
                <w:i/>
                <w:iCs/>
              </w:rPr>
              <w:t xml:space="preserve">userLocation (Location.locationInfo.userLocation) </w:t>
            </w:r>
            <w:r w:rsidRPr="00F64DF7">
              <w:t>between versions 1</w:t>
            </w:r>
            <w:r>
              <w:t>8</w:t>
            </w:r>
            <w:r w:rsidRPr="00F64DF7">
              <w:t>.0.0 and 1</w:t>
            </w:r>
            <w:r>
              <w:t>8</w:t>
            </w:r>
            <w:r w:rsidRPr="00F64DF7">
              <w:t>.</w:t>
            </w:r>
            <w:r>
              <w:t>2</w:t>
            </w:r>
            <w:r w:rsidRPr="00F64DF7">
              <w:t>.0 of th</w:t>
            </w:r>
            <w:r>
              <w:t>e present document</w:t>
            </w:r>
            <w:r w:rsidRPr="00F64DF7">
              <w:t>.</w:t>
            </w:r>
            <w:r>
              <w:t xml:space="preserve"> The location information may also be present in this field for backwards compatibility.</w:t>
            </w:r>
          </w:p>
        </w:tc>
      </w:tr>
    </w:tbl>
    <w:p w14:paraId="09A4D597" w14:textId="5F21E65D" w:rsidR="00531CC1" w:rsidRDefault="00531CC1" w:rsidP="00531CC1"/>
    <w:p w14:paraId="1DB36499" w14:textId="77777777" w:rsidR="00364CE5" w:rsidRPr="00760004" w:rsidRDefault="00364CE5" w:rsidP="00364CE5">
      <w:pPr>
        <w:tabs>
          <w:tab w:val="left" w:pos="5736"/>
        </w:tabs>
      </w:pPr>
      <w:r w:rsidRPr="00760004">
        <w:t xml:space="preserve">The IRI-POI present in the </w:t>
      </w:r>
      <w:r>
        <w:t>MME</w:t>
      </w:r>
      <w:r w:rsidRPr="00760004">
        <w:t xml:space="preserve"> generating an xIRI containing an </w:t>
      </w:r>
      <w:r>
        <w:t xml:space="preserve">MMEIdentifierAssociation record </w:t>
      </w:r>
      <w:r w:rsidRPr="00760004">
        <w:t>shall set the Payload Direction field in the PDU header to</w:t>
      </w:r>
      <w:r>
        <w:t xml:space="preserve"> </w:t>
      </w:r>
      <w:r w:rsidRPr="00760004">
        <w:rPr>
          <w:i/>
          <w:iCs/>
        </w:rPr>
        <w:t>not applicable</w:t>
      </w:r>
      <w:r w:rsidRPr="00760004">
        <w:t xml:space="preserve"> (</w:t>
      </w:r>
      <w:r>
        <w:t xml:space="preserve">Direction Value 5, </w:t>
      </w:r>
      <w:r w:rsidRPr="00760004">
        <w:t>see ETSI TS 103 221-2 [8] clause 5.2.6).</w:t>
      </w:r>
    </w:p>
    <w:p w14:paraId="61D1898B" w14:textId="27D8350F" w:rsidR="00531CC1" w:rsidRPr="00CC3414" w:rsidRDefault="00531CC1" w:rsidP="00531CC1">
      <w:r>
        <w:t>When transmitting the xIRI, t</w:t>
      </w:r>
      <w:r w:rsidRPr="00CC3414">
        <w:t>he IRI-POI present in the MME shall set the payload format</w:t>
      </w:r>
      <w:r>
        <w:t xml:space="preserve"> </w:t>
      </w:r>
      <w:r w:rsidRPr="00CC3414">
        <w:t xml:space="preserve">to </w:t>
      </w:r>
      <w:r>
        <w:t>2, and provide the payload as a BER-encoded TS33128Payloads.XIRIPayloads structure.</w:t>
      </w:r>
    </w:p>
    <w:p w14:paraId="6A0A543B" w14:textId="77777777" w:rsidR="00DB1298" w:rsidRPr="00760004" w:rsidRDefault="00DB1298" w:rsidP="00DB1298">
      <w:pPr>
        <w:pStyle w:val="Heading5"/>
      </w:pPr>
      <w:bookmarkStart w:id="218" w:name="_Toc176146840"/>
      <w:r>
        <w:t>6.3.2.2.3</w:t>
      </w:r>
      <w:r>
        <w:tab/>
        <w:t>Attach</w:t>
      </w:r>
      <w:bookmarkEnd w:id="218"/>
    </w:p>
    <w:p w14:paraId="294E4310" w14:textId="77777777" w:rsidR="00DB1298" w:rsidRPr="00760004" w:rsidRDefault="00DB1298" w:rsidP="00DB1298">
      <w:r w:rsidRPr="00760004">
        <w:t xml:space="preserve">The IRI-POI in the </w:t>
      </w:r>
      <w:r>
        <w:t>MME</w:t>
      </w:r>
      <w:r w:rsidRPr="00760004">
        <w:t xml:space="preserve"> shall generate an xIRI containing an </w:t>
      </w:r>
      <w:r>
        <w:t>MMEAttach</w:t>
      </w:r>
      <w:r w:rsidRPr="00760004">
        <w:t xml:space="preserve"> record when the IRI-POI present in the </w:t>
      </w:r>
      <w:r>
        <w:t>MME</w:t>
      </w:r>
      <w:r w:rsidRPr="00760004">
        <w:t xml:space="preserve"> detects that a UE matching one of the target identifiers provided via LI_X1 has success</w:t>
      </w:r>
      <w:r>
        <w:t>fully attached to EPS</w:t>
      </w:r>
      <w:r w:rsidRPr="00760004">
        <w:t xml:space="preserve">. Accordingly, the IRI-POI in the </w:t>
      </w:r>
      <w:r>
        <w:t>MME</w:t>
      </w:r>
      <w:r w:rsidRPr="00760004">
        <w:t xml:space="preserve"> generates the xIRI</w:t>
      </w:r>
      <w:r w:rsidRPr="00760004" w:rsidDel="005E25E0">
        <w:t xml:space="preserve"> </w:t>
      </w:r>
      <w:r w:rsidRPr="00760004">
        <w:t>when the following event is detected:</w:t>
      </w:r>
    </w:p>
    <w:p w14:paraId="3A6F784E" w14:textId="52A956A8" w:rsidR="00DB1298" w:rsidRPr="00760004" w:rsidRDefault="00DB1298" w:rsidP="00DB1298">
      <w:pPr>
        <w:pStyle w:val="B1"/>
      </w:pPr>
      <w:r>
        <w:t>-</w:t>
      </w:r>
      <w:r>
        <w:tab/>
        <w:t>MME</w:t>
      </w:r>
      <w:r w:rsidRPr="00760004">
        <w:t xml:space="preserve"> sends a</w:t>
      </w:r>
      <w:r>
        <w:t>n S</w:t>
      </w:r>
      <w:r w:rsidRPr="00760004">
        <w:t>1</w:t>
      </w:r>
      <w:r>
        <w:t>: ATTACH ACCEPT message</w:t>
      </w:r>
      <w:r w:rsidRPr="00760004">
        <w:t xml:space="preserve"> to the target UE</w:t>
      </w:r>
      <w:r>
        <w:t xml:space="preserve"> and the UE EPS Mobility Management (EMM) state within the MME</w:t>
      </w:r>
      <w:r w:rsidRPr="00760004">
        <w:t xml:space="preserve"> is changed</w:t>
      </w:r>
      <w:r>
        <w:t xml:space="preserve"> to E</w:t>
      </w:r>
      <w:r w:rsidRPr="00760004">
        <w:t>MM-REGISTERED</w:t>
      </w:r>
      <w:r>
        <w:t>.</w:t>
      </w:r>
    </w:p>
    <w:p w14:paraId="61672AB7" w14:textId="77777777" w:rsidR="00DB1298" w:rsidRPr="00760004" w:rsidRDefault="00DB1298" w:rsidP="00DB1298">
      <w:pPr>
        <w:pStyle w:val="TH"/>
      </w:pPr>
      <w:r>
        <w:t>Table 6.3.2-2: Payload for MMEAttach</w:t>
      </w:r>
      <w:r w:rsidRPr="00760004">
        <w:t xml:space="preserve">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616"/>
        <w:gridCol w:w="2070"/>
        <w:gridCol w:w="630"/>
        <w:gridCol w:w="4610"/>
        <w:gridCol w:w="705"/>
      </w:tblGrid>
      <w:tr w:rsidR="00046B45" w:rsidRPr="00760004" w14:paraId="0E29796B" w14:textId="77777777" w:rsidTr="00DB3C17">
        <w:trPr>
          <w:cantSplit/>
          <w:tblHeader/>
          <w:jc w:val="center"/>
        </w:trPr>
        <w:tc>
          <w:tcPr>
            <w:tcW w:w="1616" w:type="dxa"/>
          </w:tcPr>
          <w:p w14:paraId="0E8D28C0" w14:textId="77777777" w:rsidR="00046B45" w:rsidRPr="00760004" w:rsidRDefault="00046B45" w:rsidP="00DB3C17">
            <w:pPr>
              <w:pStyle w:val="TAH"/>
              <w:keepNext w:val="0"/>
            </w:pPr>
            <w:r w:rsidRPr="00760004">
              <w:t>Field name</w:t>
            </w:r>
          </w:p>
        </w:tc>
        <w:tc>
          <w:tcPr>
            <w:tcW w:w="2070" w:type="dxa"/>
          </w:tcPr>
          <w:p w14:paraId="5861159B" w14:textId="77777777" w:rsidR="00046B45" w:rsidRPr="00760004" w:rsidRDefault="00046B45" w:rsidP="00DB3C17">
            <w:pPr>
              <w:pStyle w:val="TAH"/>
              <w:keepNext w:val="0"/>
            </w:pPr>
            <w:r>
              <w:t>Type</w:t>
            </w:r>
          </w:p>
        </w:tc>
        <w:tc>
          <w:tcPr>
            <w:tcW w:w="630" w:type="dxa"/>
          </w:tcPr>
          <w:p w14:paraId="1F86BC91" w14:textId="77777777" w:rsidR="00046B45" w:rsidRPr="00760004" w:rsidRDefault="00046B45" w:rsidP="00DB3C17">
            <w:pPr>
              <w:pStyle w:val="TAH"/>
              <w:keepNext w:val="0"/>
            </w:pPr>
            <w:r>
              <w:t>Cardinality</w:t>
            </w:r>
          </w:p>
        </w:tc>
        <w:tc>
          <w:tcPr>
            <w:tcW w:w="4610" w:type="dxa"/>
          </w:tcPr>
          <w:p w14:paraId="0EFCD7AD" w14:textId="77777777" w:rsidR="00046B45" w:rsidRPr="00760004" w:rsidRDefault="00046B45" w:rsidP="00DB3C17">
            <w:pPr>
              <w:pStyle w:val="TAH"/>
              <w:keepNext w:val="0"/>
            </w:pPr>
            <w:r w:rsidRPr="00760004">
              <w:t>Description</w:t>
            </w:r>
          </w:p>
        </w:tc>
        <w:tc>
          <w:tcPr>
            <w:tcW w:w="705" w:type="dxa"/>
          </w:tcPr>
          <w:p w14:paraId="14EAC8E3" w14:textId="77777777" w:rsidR="00046B45" w:rsidRPr="00760004" w:rsidRDefault="00046B45" w:rsidP="00DB3C17">
            <w:pPr>
              <w:pStyle w:val="TAH"/>
              <w:keepNext w:val="0"/>
            </w:pPr>
            <w:r w:rsidRPr="00760004">
              <w:t>M/C/O</w:t>
            </w:r>
          </w:p>
        </w:tc>
      </w:tr>
      <w:tr w:rsidR="00046B45" w:rsidRPr="00760004" w14:paraId="07956B4D" w14:textId="77777777" w:rsidTr="00DB3C17">
        <w:trPr>
          <w:cantSplit/>
          <w:jc w:val="center"/>
        </w:trPr>
        <w:tc>
          <w:tcPr>
            <w:tcW w:w="1616" w:type="dxa"/>
          </w:tcPr>
          <w:p w14:paraId="6823C640" w14:textId="77777777" w:rsidR="00046B45" w:rsidRPr="00760004" w:rsidRDefault="00046B45" w:rsidP="00DB3C17">
            <w:pPr>
              <w:pStyle w:val="TAL"/>
              <w:keepNext w:val="0"/>
            </w:pPr>
            <w:r>
              <w:t>attach</w:t>
            </w:r>
            <w:r w:rsidRPr="00760004">
              <w:t>Type</w:t>
            </w:r>
          </w:p>
        </w:tc>
        <w:tc>
          <w:tcPr>
            <w:tcW w:w="2070" w:type="dxa"/>
          </w:tcPr>
          <w:p w14:paraId="3F7970EC" w14:textId="77777777" w:rsidR="00046B45" w:rsidRPr="00760004" w:rsidRDefault="00046B45" w:rsidP="00DB3C17">
            <w:pPr>
              <w:pStyle w:val="TAL"/>
              <w:keepNext w:val="0"/>
            </w:pPr>
            <w:r>
              <w:t>EPSAttachType</w:t>
            </w:r>
          </w:p>
        </w:tc>
        <w:tc>
          <w:tcPr>
            <w:tcW w:w="630" w:type="dxa"/>
          </w:tcPr>
          <w:p w14:paraId="30EDE840" w14:textId="77777777" w:rsidR="00046B45" w:rsidRPr="00760004" w:rsidRDefault="00046B45" w:rsidP="00DB3C17">
            <w:pPr>
              <w:pStyle w:val="TAL"/>
              <w:keepNext w:val="0"/>
            </w:pPr>
            <w:r>
              <w:t>1</w:t>
            </w:r>
          </w:p>
        </w:tc>
        <w:tc>
          <w:tcPr>
            <w:tcW w:w="4610" w:type="dxa"/>
          </w:tcPr>
          <w:p w14:paraId="31F3A2E9" w14:textId="77777777" w:rsidR="00046B45" w:rsidRPr="00760004" w:rsidRDefault="00046B45" w:rsidP="00DB3C17">
            <w:pPr>
              <w:pStyle w:val="TAL"/>
              <w:keepNext w:val="0"/>
            </w:pPr>
            <w:r w:rsidRPr="00760004">
              <w:t xml:space="preserve">Specifies the type of </w:t>
            </w:r>
            <w:r>
              <w:t>EPS Attach, see TS 24.3</w:t>
            </w:r>
            <w:r w:rsidRPr="00760004">
              <w:t>01 [</w:t>
            </w:r>
            <w:r>
              <w:t>51</w:t>
            </w:r>
            <w:r w:rsidRPr="00760004">
              <w:t xml:space="preserve">] clause </w:t>
            </w:r>
            <w:r>
              <w:t>9.9.3.11</w:t>
            </w:r>
            <w:r w:rsidRPr="00760004">
              <w:t xml:space="preserve">. This is derived from the information received from the UE in the </w:t>
            </w:r>
            <w:r>
              <w:t>Attach</w:t>
            </w:r>
            <w:r w:rsidRPr="00760004">
              <w:t xml:space="preserve"> </w:t>
            </w:r>
            <w:r>
              <w:t>Request</w:t>
            </w:r>
            <w:r w:rsidRPr="00760004">
              <w:t xml:space="preserve"> message.</w:t>
            </w:r>
          </w:p>
        </w:tc>
        <w:tc>
          <w:tcPr>
            <w:tcW w:w="705" w:type="dxa"/>
          </w:tcPr>
          <w:p w14:paraId="6ABD9F4E" w14:textId="77777777" w:rsidR="00046B45" w:rsidRPr="00760004" w:rsidRDefault="00046B45" w:rsidP="00DB3C17">
            <w:pPr>
              <w:pStyle w:val="TAL"/>
              <w:keepNext w:val="0"/>
            </w:pPr>
            <w:r w:rsidRPr="00760004">
              <w:t>M</w:t>
            </w:r>
          </w:p>
        </w:tc>
      </w:tr>
      <w:tr w:rsidR="00046B45" w:rsidRPr="00760004" w14:paraId="7312DFBB" w14:textId="77777777" w:rsidTr="00DB3C17">
        <w:trPr>
          <w:cantSplit/>
          <w:jc w:val="center"/>
        </w:trPr>
        <w:tc>
          <w:tcPr>
            <w:tcW w:w="1616" w:type="dxa"/>
          </w:tcPr>
          <w:p w14:paraId="0A421509" w14:textId="77777777" w:rsidR="00046B45" w:rsidRPr="00760004" w:rsidRDefault="00046B45" w:rsidP="00DB3C17">
            <w:pPr>
              <w:pStyle w:val="TAL"/>
              <w:keepNext w:val="0"/>
            </w:pPr>
            <w:r>
              <w:t>attach</w:t>
            </w:r>
            <w:r w:rsidRPr="00760004">
              <w:t>Result</w:t>
            </w:r>
          </w:p>
        </w:tc>
        <w:tc>
          <w:tcPr>
            <w:tcW w:w="2070" w:type="dxa"/>
          </w:tcPr>
          <w:p w14:paraId="242DA641" w14:textId="77777777" w:rsidR="00046B45" w:rsidRPr="00760004" w:rsidRDefault="00046B45" w:rsidP="00DB3C17">
            <w:pPr>
              <w:pStyle w:val="TAL"/>
              <w:keepNext w:val="0"/>
            </w:pPr>
            <w:r>
              <w:t>EPSAttachResult</w:t>
            </w:r>
          </w:p>
        </w:tc>
        <w:tc>
          <w:tcPr>
            <w:tcW w:w="630" w:type="dxa"/>
          </w:tcPr>
          <w:p w14:paraId="064FD6FF" w14:textId="77777777" w:rsidR="00046B45" w:rsidRPr="00760004" w:rsidRDefault="00046B45" w:rsidP="00DB3C17">
            <w:pPr>
              <w:pStyle w:val="TAL"/>
              <w:keepNext w:val="0"/>
            </w:pPr>
            <w:r>
              <w:t>1</w:t>
            </w:r>
          </w:p>
        </w:tc>
        <w:tc>
          <w:tcPr>
            <w:tcW w:w="4610" w:type="dxa"/>
          </w:tcPr>
          <w:p w14:paraId="3FF79DC6" w14:textId="77777777" w:rsidR="00046B45" w:rsidRPr="00760004" w:rsidRDefault="00046B45" w:rsidP="00DB3C17">
            <w:pPr>
              <w:pStyle w:val="TAL"/>
              <w:keepNext w:val="0"/>
            </w:pPr>
            <w:r w:rsidRPr="00760004">
              <w:t xml:space="preserve">Specifies the result of </w:t>
            </w:r>
            <w:r>
              <w:t>the attach procedure, see TS 24.3</w:t>
            </w:r>
            <w:r w:rsidRPr="00760004">
              <w:t xml:space="preserve">01 </w:t>
            </w:r>
            <w:r>
              <w:t>[51] clause 9.9.3.10</w:t>
            </w:r>
            <w:r w:rsidRPr="00760004">
              <w:t>.</w:t>
            </w:r>
          </w:p>
        </w:tc>
        <w:tc>
          <w:tcPr>
            <w:tcW w:w="705" w:type="dxa"/>
          </w:tcPr>
          <w:p w14:paraId="196C840F" w14:textId="77777777" w:rsidR="00046B45" w:rsidRPr="00760004" w:rsidRDefault="00046B45" w:rsidP="00DB3C17">
            <w:pPr>
              <w:pStyle w:val="TAL"/>
              <w:keepNext w:val="0"/>
            </w:pPr>
            <w:r w:rsidRPr="00760004">
              <w:t>M</w:t>
            </w:r>
          </w:p>
        </w:tc>
      </w:tr>
      <w:tr w:rsidR="00046B45" w:rsidRPr="00760004" w14:paraId="7EE6C54C" w14:textId="77777777" w:rsidTr="00DB3C17">
        <w:trPr>
          <w:cantSplit/>
          <w:jc w:val="center"/>
        </w:trPr>
        <w:tc>
          <w:tcPr>
            <w:tcW w:w="1616" w:type="dxa"/>
          </w:tcPr>
          <w:p w14:paraId="361DF030" w14:textId="77777777" w:rsidR="00046B45" w:rsidRPr="00760004" w:rsidRDefault="00046B45" w:rsidP="00DB3C17">
            <w:pPr>
              <w:pStyle w:val="TAL"/>
              <w:keepNext w:val="0"/>
            </w:pPr>
            <w:r>
              <w:t>iMSI</w:t>
            </w:r>
          </w:p>
        </w:tc>
        <w:tc>
          <w:tcPr>
            <w:tcW w:w="2070" w:type="dxa"/>
          </w:tcPr>
          <w:p w14:paraId="3594209A" w14:textId="77777777" w:rsidR="00046B45" w:rsidRDefault="00046B45" w:rsidP="00DB3C17">
            <w:pPr>
              <w:pStyle w:val="TAL"/>
              <w:keepNext w:val="0"/>
            </w:pPr>
            <w:r>
              <w:t>IMSI</w:t>
            </w:r>
          </w:p>
        </w:tc>
        <w:tc>
          <w:tcPr>
            <w:tcW w:w="630" w:type="dxa"/>
          </w:tcPr>
          <w:p w14:paraId="0EB39282" w14:textId="77777777" w:rsidR="00046B45" w:rsidRDefault="00046B45" w:rsidP="00DB3C17">
            <w:pPr>
              <w:pStyle w:val="TAL"/>
              <w:keepNext w:val="0"/>
            </w:pPr>
            <w:r>
              <w:t>1</w:t>
            </w:r>
          </w:p>
        </w:tc>
        <w:tc>
          <w:tcPr>
            <w:tcW w:w="4610" w:type="dxa"/>
          </w:tcPr>
          <w:p w14:paraId="1A08418C" w14:textId="77777777" w:rsidR="00046B45" w:rsidRPr="00760004" w:rsidRDefault="00046B45" w:rsidP="00DB3C17">
            <w:pPr>
              <w:pStyle w:val="TAL"/>
              <w:keepNext w:val="0"/>
            </w:pPr>
            <w:r>
              <w:t>IMSI</w:t>
            </w:r>
            <w:r w:rsidRPr="00760004">
              <w:t xml:space="preserve"> associated with the registration</w:t>
            </w:r>
            <w:r>
              <w:t>.</w:t>
            </w:r>
          </w:p>
        </w:tc>
        <w:tc>
          <w:tcPr>
            <w:tcW w:w="705" w:type="dxa"/>
          </w:tcPr>
          <w:p w14:paraId="49C753CD" w14:textId="77777777" w:rsidR="00046B45" w:rsidRPr="00760004" w:rsidRDefault="00046B45" w:rsidP="00DB3C17">
            <w:pPr>
              <w:pStyle w:val="TAL"/>
              <w:keepNext w:val="0"/>
            </w:pPr>
            <w:r w:rsidRPr="00760004">
              <w:t>M</w:t>
            </w:r>
          </w:p>
        </w:tc>
      </w:tr>
      <w:tr w:rsidR="00046B45" w:rsidRPr="00760004" w14:paraId="0B0238B7" w14:textId="77777777" w:rsidTr="00DB3C17">
        <w:trPr>
          <w:cantSplit/>
          <w:jc w:val="center"/>
        </w:trPr>
        <w:tc>
          <w:tcPr>
            <w:tcW w:w="1616" w:type="dxa"/>
          </w:tcPr>
          <w:p w14:paraId="762BEF0A" w14:textId="77777777" w:rsidR="00046B45" w:rsidRPr="00760004" w:rsidRDefault="00046B45" w:rsidP="00DB3C17">
            <w:pPr>
              <w:pStyle w:val="TAL"/>
              <w:keepNext w:val="0"/>
            </w:pPr>
            <w:r>
              <w:t>iMEI</w:t>
            </w:r>
          </w:p>
        </w:tc>
        <w:tc>
          <w:tcPr>
            <w:tcW w:w="2070" w:type="dxa"/>
          </w:tcPr>
          <w:p w14:paraId="0E7E4B58" w14:textId="77777777" w:rsidR="00046B45" w:rsidRDefault="00046B45" w:rsidP="00DB3C17">
            <w:pPr>
              <w:pStyle w:val="TAL"/>
              <w:keepNext w:val="0"/>
            </w:pPr>
            <w:r>
              <w:t>IMEI</w:t>
            </w:r>
          </w:p>
        </w:tc>
        <w:tc>
          <w:tcPr>
            <w:tcW w:w="630" w:type="dxa"/>
          </w:tcPr>
          <w:p w14:paraId="1E1D3A6D" w14:textId="77777777" w:rsidR="00046B45" w:rsidRDefault="00046B45" w:rsidP="00DB3C17">
            <w:pPr>
              <w:pStyle w:val="TAL"/>
              <w:keepNext w:val="0"/>
            </w:pPr>
            <w:r>
              <w:t>0..1</w:t>
            </w:r>
          </w:p>
        </w:tc>
        <w:tc>
          <w:tcPr>
            <w:tcW w:w="4610" w:type="dxa"/>
          </w:tcPr>
          <w:p w14:paraId="625717B3" w14:textId="77777777" w:rsidR="00046B45" w:rsidRPr="00760004" w:rsidRDefault="00046B45" w:rsidP="00DB3C17">
            <w:pPr>
              <w:pStyle w:val="TAL"/>
              <w:keepNext w:val="0"/>
            </w:pPr>
            <w:r>
              <w:t>IMEI</w:t>
            </w:r>
            <w:r w:rsidRPr="00760004">
              <w:t xml:space="preserve"> </w:t>
            </w:r>
            <w:r>
              <w:t>associated with</w:t>
            </w:r>
            <w:r w:rsidRPr="00760004">
              <w:t xml:space="preserve"> the registration, if available.</w:t>
            </w:r>
          </w:p>
        </w:tc>
        <w:tc>
          <w:tcPr>
            <w:tcW w:w="705" w:type="dxa"/>
          </w:tcPr>
          <w:p w14:paraId="42351F65" w14:textId="77777777" w:rsidR="00046B45" w:rsidRPr="00760004" w:rsidRDefault="00046B45" w:rsidP="00DB3C17">
            <w:pPr>
              <w:pStyle w:val="TAL"/>
              <w:keepNext w:val="0"/>
            </w:pPr>
            <w:r w:rsidRPr="00760004">
              <w:t>C</w:t>
            </w:r>
          </w:p>
        </w:tc>
      </w:tr>
      <w:tr w:rsidR="00046B45" w:rsidRPr="00760004" w14:paraId="28D078C5" w14:textId="77777777" w:rsidTr="00DB3C17">
        <w:trPr>
          <w:cantSplit/>
          <w:jc w:val="center"/>
        </w:trPr>
        <w:tc>
          <w:tcPr>
            <w:tcW w:w="1616" w:type="dxa"/>
          </w:tcPr>
          <w:p w14:paraId="6F4681D8" w14:textId="77777777" w:rsidR="00046B45" w:rsidRPr="00760004" w:rsidRDefault="00046B45" w:rsidP="00DB3C17">
            <w:pPr>
              <w:pStyle w:val="TAL"/>
              <w:keepNext w:val="0"/>
            </w:pPr>
            <w:r>
              <w:t>mSISDN</w:t>
            </w:r>
          </w:p>
        </w:tc>
        <w:tc>
          <w:tcPr>
            <w:tcW w:w="2070" w:type="dxa"/>
          </w:tcPr>
          <w:p w14:paraId="7EF0329A" w14:textId="77777777" w:rsidR="00046B45" w:rsidRDefault="00046B45" w:rsidP="00DB3C17">
            <w:pPr>
              <w:pStyle w:val="TAL"/>
              <w:keepNext w:val="0"/>
            </w:pPr>
            <w:r>
              <w:t>MSISDN</w:t>
            </w:r>
          </w:p>
        </w:tc>
        <w:tc>
          <w:tcPr>
            <w:tcW w:w="630" w:type="dxa"/>
          </w:tcPr>
          <w:p w14:paraId="5FD236F4" w14:textId="77777777" w:rsidR="00046B45" w:rsidRDefault="00046B45" w:rsidP="00DB3C17">
            <w:pPr>
              <w:pStyle w:val="TAL"/>
              <w:keepNext w:val="0"/>
            </w:pPr>
            <w:r>
              <w:t>0..1</w:t>
            </w:r>
          </w:p>
        </w:tc>
        <w:tc>
          <w:tcPr>
            <w:tcW w:w="4610" w:type="dxa"/>
          </w:tcPr>
          <w:p w14:paraId="1E9315F8" w14:textId="77777777" w:rsidR="00046B45" w:rsidRPr="00760004" w:rsidRDefault="00046B45" w:rsidP="00DB3C17">
            <w:pPr>
              <w:pStyle w:val="TAL"/>
              <w:keepNext w:val="0"/>
            </w:pPr>
            <w:r>
              <w:t>mSISDN</w:t>
            </w:r>
            <w:r w:rsidRPr="00760004">
              <w:t xml:space="preserve"> </w:t>
            </w:r>
            <w:r>
              <w:t xml:space="preserve">associated with the registration, </w:t>
            </w:r>
            <w:r w:rsidRPr="00760004">
              <w:t>if available.</w:t>
            </w:r>
          </w:p>
        </w:tc>
        <w:tc>
          <w:tcPr>
            <w:tcW w:w="705" w:type="dxa"/>
          </w:tcPr>
          <w:p w14:paraId="0BBE9115" w14:textId="77777777" w:rsidR="00046B45" w:rsidRPr="00760004" w:rsidRDefault="00046B45" w:rsidP="00DB3C17">
            <w:pPr>
              <w:pStyle w:val="TAL"/>
              <w:keepNext w:val="0"/>
            </w:pPr>
            <w:r w:rsidRPr="00760004">
              <w:t>C</w:t>
            </w:r>
          </w:p>
        </w:tc>
      </w:tr>
      <w:tr w:rsidR="00046B45" w:rsidRPr="00760004" w14:paraId="30BF7564" w14:textId="77777777" w:rsidTr="00DB3C17">
        <w:trPr>
          <w:cantSplit/>
          <w:jc w:val="center"/>
        </w:trPr>
        <w:tc>
          <w:tcPr>
            <w:tcW w:w="1616" w:type="dxa"/>
          </w:tcPr>
          <w:p w14:paraId="60B5E280" w14:textId="77777777" w:rsidR="00046B45" w:rsidRPr="00760004" w:rsidRDefault="00046B45" w:rsidP="00DB3C17">
            <w:pPr>
              <w:pStyle w:val="TAL"/>
              <w:keepNext w:val="0"/>
            </w:pPr>
            <w:r w:rsidRPr="00760004">
              <w:t>gUTI</w:t>
            </w:r>
          </w:p>
        </w:tc>
        <w:tc>
          <w:tcPr>
            <w:tcW w:w="2070" w:type="dxa"/>
          </w:tcPr>
          <w:p w14:paraId="3CBF2689" w14:textId="77777777" w:rsidR="00046B45" w:rsidRPr="00760004" w:rsidRDefault="00046B45" w:rsidP="00DB3C17">
            <w:pPr>
              <w:pStyle w:val="TAL"/>
              <w:keepNext w:val="0"/>
            </w:pPr>
            <w:r>
              <w:t>GUTI</w:t>
            </w:r>
          </w:p>
        </w:tc>
        <w:tc>
          <w:tcPr>
            <w:tcW w:w="630" w:type="dxa"/>
          </w:tcPr>
          <w:p w14:paraId="0C362E0A" w14:textId="77777777" w:rsidR="00046B45" w:rsidRPr="00760004" w:rsidRDefault="00046B45" w:rsidP="00DB3C17">
            <w:pPr>
              <w:pStyle w:val="TAL"/>
              <w:keepNext w:val="0"/>
            </w:pPr>
            <w:r>
              <w:t>0..1</w:t>
            </w:r>
          </w:p>
        </w:tc>
        <w:tc>
          <w:tcPr>
            <w:tcW w:w="4610" w:type="dxa"/>
          </w:tcPr>
          <w:p w14:paraId="1590E810" w14:textId="77777777" w:rsidR="00046B45" w:rsidRPr="00760004" w:rsidRDefault="00046B45" w:rsidP="00DB3C17">
            <w:pPr>
              <w:pStyle w:val="TAL"/>
              <w:keepNext w:val="0"/>
            </w:pPr>
            <w:r w:rsidRPr="00760004">
              <w:t>GUTI provided as</w:t>
            </w:r>
            <w:r>
              <w:t xml:space="preserve"> outcome of initial attach</w:t>
            </w:r>
            <w:r w:rsidRPr="00760004">
              <w:t xml:space="preserve"> or </w:t>
            </w:r>
            <w:r>
              <w:t>used in other cases, see TS 24.301 [51] clause 5.5.1.2.4</w:t>
            </w:r>
            <w:r w:rsidRPr="00760004">
              <w:t>.</w:t>
            </w:r>
          </w:p>
        </w:tc>
        <w:tc>
          <w:tcPr>
            <w:tcW w:w="705" w:type="dxa"/>
          </w:tcPr>
          <w:p w14:paraId="73236AA7" w14:textId="4BEC222A" w:rsidR="00046B45" w:rsidRPr="00760004" w:rsidRDefault="005D472B" w:rsidP="00DB3C17">
            <w:pPr>
              <w:pStyle w:val="TAL"/>
              <w:keepNext w:val="0"/>
            </w:pPr>
            <w:r>
              <w:t>C</w:t>
            </w:r>
          </w:p>
        </w:tc>
      </w:tr>
      <w:tr w:rsidR="00046B45" w:rsidRPr="00760004" w14:paraId="700DA805" w14:textId="77777777" w:rsidTr="00DB3C17">
        <w:trPr>
          <w:cantSplit/>
          <w:jc w:val="center"/>
        </w:trPr>
        <w:tc>
          <w:tcPr>
            <w:tcW w:w="1616" w:type="dxa"/>
          </w:tcPr>
          <w:p w14:paraId="3C074662" w14:textId="77777777" w:rsidR="00046B45" w:rsidRPr="00760004" w:rsidRDefault="00046B45" w:rsidP="00DB3C17">
            <w:pPr>
              <w:pStyle w:val="TAL"/>
              <w:keepNext w:val="0"/>
            </w:pPr>
            <w:r w:rsidRPr="00760004">
              <w:lastRenderedPageBreak/>
              <w:t>location</w:t>
            </w:r>
          </w:p>
        </w:tc>
        <w:tc>
          <w:tcPr>
            <w:tcW w:w="2070" w:type="dxa"/>
          </w:tcPr>
          <w:p w14:paraId="7E23FB42" w14:textId="77777777" w:rsidR="00046B45" w:rsidRPr="00760004" w:rsidRDefault="00046B45" w:rsidP="00DB3C17">
            <w:pPr>
              <w:pStyle w:val="TAL"/>
              <w:keepNext w:val="0"/>
            </w:pPr>
            <w:r>
              <w:t>Location</w:t>
            </w:r>
          </w:p>
        </w:tc>
        <w:tc>
          <w:tcPr>
            <w:tcW w:w="630" w:type="dxa"/>
          </w:tcPr>
          <w:p w14:paraId="456B1521" w14:textId="77777777" w:rsidR="00046B45" w:rsidRPr="00760004" w:rsidRDefault="00046B45" w:rsidP="00DB3C17">
            <w:pPr>
              <w:pStyle w:val="TAL"/>
              <w:keepNext w:val="0"/>
            </w:pPr>
            <w:r>
              <w:t>0..1</w:t>
            </w:r>
          </w:p>
        </w:tc>
        <w:tc>
          <w:tcPr>
            <w:tcW w:w="4610" w:type="dxa"/>
          </w:tcPr>
          <w:p w14:paraId="38165A19" w14:textId="77777777" w:rsidR="00046B45" w:rsidRPr="00760004" w:rsidRDefault="00046B45" w:rsidP="00DB3C17">
            <w:pPr>
              <w:pStyle w:val="TAL"/>
              <w:keepNext w:val="0"/>
            </w:pPr>
            <w:r w:rsidRPr="00760004">
              <w:t>Location information determined by the network during the registration</w:t>
            </w:r>
            <w:r>
              <w:t xml:space="preserve"> or known at the MME</w:t>
            </w:r>
            <w:r w:rsidRPr="00760004">
              <w:t>, if available.</w:t>
            </w:r>
          </w:p>
          <w:p w14:paraId="4C8B3305" w14:textId="13AA43CA" w:rsidR="00046B45" w:rsidRDefault="00046B45" w:rsidP="00DB3C17">
            <w:pPr>
              <w:pStyle w:val="TF"/>
              <w:spacing w:after="0"/>
              <w:jc w:val="left"/>
              <w:rPr>
                <w:b w:val="0"/>
                <w:sz w:val="18"/>
              </w:rPr>
            </w:pPr>
            <w:r w:rsidRPr="00A9021C">
              <w:rPr>
                <w:b w:val="0"/>
                <w:sz w:val="18"/>
              </w:rPr>
              <w:t>Shall include all location information for the target UE available at the MME encoded as one of the following</w:t>
            </w:r>
            <w:r w:rsidR="003B5B27">
              <w:rPr>
                <w:b w:val="0"/>
                <w:sz w:val="18"/>
              </w:rPr>
              <w:t xml:space="preserve"> (see NOTE 2)</w:t>
            </w:r>
            <w:r w:rsidRPr="00A9021C">
              <w:rPr>
                <w:b w:val="0"/>
                <w:sz w:val="18"/>
              </w:rPr>
              <w:t>:</w:t>
            </w:r>
          </w:p>
          <w:p w14:paraId="13311AAA" w14:textId="77777777" w:rsidR="00046B45" w:rsidRPr="00312BCC" w:rsidRDefault="00046B45" w:rsidP="00DB3C17">
            <w:pPr>
              <w:pStyle w:val="TAL"/>
              <w:keepNext w:val="0"/>
              <w:rPr>
                <w:i/>
                <w:iCs/>
              </w:rPr>
            </w:pPr>
            <w:r w:rsidRPr="00312BCC">
              <w:rPr>
                <w:i/>
                <w:iCs/>
              </w:rPr>
              <w:t>-</w:t>
            </w:r>
            <w:r w:rsidRPr="00312BCC">
              <w:rPr>
                <w:i/>
                <w:iCs/>
              </w:rPr>
              <w:tab/>
            </w:r>
            <w:r>
              <w:rPr>
                <w:i/>
                <w:iCs/>
              </w:rPr>
              <w:t>as a Location.fourGLocationInfo.e</w:t>
            </w:r>
            <w:r w:rsidRPr="00312BCC">
              <w:rPr>
                <w:i/>
                <w:iCs/>
              </w:rPr>
              <w:t>PSLocationInfo</w:t>
            </w:r>
            <w:r>
              <w:rPr>
                <w:i/>
                <w:iCs/>
              </w:rPr>
              <w:t xml:space="preserve">rmation </w:t>
            </w:r>
            <w:r w:rsidRPr="009C5C1C">
              <w:rPr>
                <w:iCs/>
              </w:rPr>
              <w:t>parameter</w:t>
            </w:r>
            <w:r w:rsidRPr="00312BCC">
              <w:rPr>
                <w:i/>
                <w:iCs/>
              </w:rPr>
              <w:t>.</w:t>
            </w:r>
          </w:p>
          <w:p w14:paraId="5DD8A90C" w14:textId="77777777" w:rsidR="00046B45" w:rsidRPr="00312BCC" w:rsidRDefault="00046B45" w:rsidP="00DB3C17">
            <w:pPr>
              <w:pStyle w:val="TAL"/>
              <w:keepNext w:val="0"/>
              <w:rPr>
                <w:i/>
                <w:iCs/>
              </w:rPr>
            </w:pPr>
            <w:r w:rsidRPr="00312BCC">
              <w:rPr>
                <w:i/>
                <w:iCs/>
              </w:rPr>
              <w:t>-</w:t>
            </w:r>
            <w:r w:rsidRPr="00312BCC">
              <w:rPr>
                <w:i/>
                <w:iCs/>
              </w:rPr>
              <w:tab/>
            </w:r>
            <w:r>
              <w:rPr>
                <w:i/>
                <w:iCs/>
              </w:rPr>
              <w:t>as a Location.</w:t>
            </w:r>
            <w:r w:rsidRPr="00312BCC">
              <w:rPr>
                <w:i/>
                <w:iCs/>
              </w:rPr>
              <w:t>fourGLocationInfo</w:t>
            </w:r>
            <w:r>
              <w:rPr>
                <w:i/>
                <w:iCs/>
              </w:rPr>
              <w:t>.</w:t>
            </w:r>
            <w:r w:rsidRPr="00312BCC">
              <w:rPr>
                <w:i/>
                <w:iCs/>
              </w:rPr>
              <w:t>ePSUserLocationInformation</w:t>
            </w:r>
            <w:r>
              <w:rPr>
                <w:i/>
                <w:iCs/>
              </w:rPr>
              <w:t xml:space="preserve"> </w:t>
            </w:r>
            <w:r w:rsidRPr="009C5C1C">
              <w:rPr>
                <w:iCs/>
              </w:rPr>
              <w:t>parameter</w:t>
            </w:r>
            <w:r w:rsidRPr="00312BCC">
              <w:rPr>
                <w:i/>
                <w:iCs/>
              </w:rPr>
              <w:t>.</w:t>
            </w:r>
          </w:p>
          <w:p w14:paraId="5BDA2187" w14:textId="77777777" w:rsidR="00046B45" w:rsidRDefault="00046B45" w:rsidP="00DB3C17">
            <w:pPr>
              <w:pStyle w:val="TAL"/>
              <w:keepNext w:val="0"/>
              <w:rPr>
                <w:i/>
                <w:iCs/>
              </w:rPr>
            </w:pPr>
          </w:p>
          <w:p w14:paraId="5A450EA9" w14:textId="77777777" w:rsidR="00046B45" w:rsidRPr="00944704" w:rsidRDefault="00046B45" w:rsidP="00DB3C17">
            <w:pPr>
              <w:pStyle w:val="TAL"/>
              <w:keepNext w:val="0"/>
              <w:rPr>
                <w:i/>
                <w:iCs/>
              </w:rPr>
            </w:pPr>
            <w:r>
              <w:rPr>
                <w:color w:val="000000"/>
                <w:lang w:val="en-AU"/>
              </w:rPr>
              <w:t xml:space="preserve">If available, other parameters reportable via </w:t>
            </w:r>
            <w:r>
              <w:rPr>
                <w:i/>
                <w:iCs/>
                <w:color w:val="000000"/>
                <w:lang w:val="en-AU"/>
              </w:rPr>
              <w:t xml:space="preserve">Location </w:t>
            </w:r>
            <w:r>
              <w:rPr>
                <w:color w:val="000000"/>
                <w:lang w:val="en-AU"/>
              </w:rPr>
              <w:t>shall be included</w:t>
            </w:r>
            <w:r>
              <w:t>.</w:t>
            </w:r>
          </w:p>
        </w:tc>
        <w:tc>
          <w:tcPr>
            <w:tcW w:w="705" w:type="dxa"/>
          </w:tcPr>
          <w:p w14:paraId="26504256" w14:textId="77777777" w:rsidR="00046B45" w:rsidRPr="00760004" w:rsidRDefault="00046B45" w:rsidP="00DB3C17">
            <w:pPr>
              <w:pStyle w:val="TAL"/>
              <w:keepNext w:val="0"/>
            </w:pPr>
            <w:r w:rsidRPr="00760004">
              <w:t>C</w:t>
            </w:r>
          </w:p>
        </w:tc>
      </w:tr>
      <w:tr w:rsidR="00046B45" w:rsidRPr="00760004" w14:paraId="7F29F19E" w14:textId="77777777" w:rsidTr="00DB3C17">
        <w:trPr>
          <w:cantSplit/>
          <w:jc w:val="center"/>
        </w:trPr>
        <w:tc>
          <w:tcPr>
            <w:tcW w:w="1616" w:type="dxa"/>
          </w:tcPr>
          <w:p w14:paraId="56F3AC4B" w14:textId="77777777" w:rsidR="00046B45" w:rsidRPr="00760004" w:rsidRDefault="00046B45" w:rsidP="00DB3C17">
            <w:pPr>
              <w:pStyle w:val="TAL"/>
              <w:keepNext w:val="0"/>
            </w:pPr>
            <w:r>
              <w:t>eP</w:t>
            </w:r>
            <w:r w:rsidRPr="00E573CD">
              <w:t>STAIList</w:t>
            </w:r>
          </w:p>
        </w:tc>
        <w:tc>
          <w:tcPr>
            <w:tcW w:w="2070" w:type="dxa"/>
          </w:tcPr>
          <w:p w14:paraId="5D25A96A" w14:textId="77777777" w:rsidR="00046B45" w:rsidRDefault="00046B45" w:rsidP="00DB3C17">
            <w:pPr>
              <w:pStyle w:val="TAL"/>
              <w:keepNext w:val="0"/>
            </w:pPr>
            <w:r>
              <w:t>TAIList</w:t>
            </w:r>
          </w:p>
        </w:tc>
        <w:tc>
          <w:tcPr>
            <w:tcW w:w="630" w:type="dxa"/>
          </w:tcPr>
          <w:p w14:paraId="08E11E21" w14:textId="77777777" w:rsidR="00046B45" w:rsidRDefault="00046B45" w:rsidP="00DB3C17">
            <w:pPr>
              <w:pStyle w:val="TAL"/>
              <w:keepNext w:val="0"/>
            </w:pPr>
            <w:r>
              <w:t>0..1</w:t>
            </w:r>
          </w:p>
        </w:tc>
        <w:tc>
          <w:tcPr>
            <w:tcW w:w="4610" w:type="dxa"/>
          </w:tcPr>
          <w:p w14:paraId="3F4D8A91" w14:textId="7F575335" w:rsidR="00046B45" w:rsidRPr="00760004" w:rsidRDefault="00046B45" w:rsidP="00DB3C17">
            <w:pPr>
              <w:pStyle w:val="TAL"/>
              <w:keepNext w:val="0"/>
            </w:pPr>
            <w:r>
              <w:t>List of tracking areas associated with the registration area within which the UE is currently registered, see TS 24.301 [51] clause 9.9.3.33. (see NOTE</w:t>
            </w:r>
            <w:r w:rsidR="003B5B27">
              <w:t xml:space="preserve"> 1</w:t>
            </w:r>
            <w:r>
              <w:t>)</w:t>
            </w:r>
          </w:p>
        </w:tc>
        <w:tc>
          <w:tcPr>
            <w:tcW w:w="705" w:type="dxa"/>
          </w:tcPr>
          <w:p w14:paraId="1CC9A775" w14:textId="77777777" w:rsidR="00046B45" w:rsidRPr="00760004" w:rsidRDefault="00046B45" w:rsidP="00DB3C17">
            <w:pPr>
              <w:pStyle w:val="TAL"/>
              <w:keepNext w:val="0"/>
            </w:pPr>
            <w:r>
              <w:t>C</w:t>
            </w:r>
          </w:p>
        </w:tc>
      </w:tr>
      <w:tr w:rsidR="00046B45" w:rsidRPr="00760004" w14:paraId="6C801CB0" w14:textId="77777777" w:rsidTr="00DB3C17">
        <w:trPr>
          <w:cantSplit/>
          <w:jc w:val="center"/>
        </w:trPr>
        <w:tc>
          <w:tcPr>
            <w:tcW w:w="1616" w:type="dxa"/>
          </w:tcPr>
          <w:p w14:paraId="07272A7F" w14:textId="77777777" w:rsidR="00046B45" w:rsidRDefault="00046B45" w:rsidP="00DB3C17">
            <w:pPr>
              <w:pStyle w:val="TAL"/>
              <w:keepNext w:val="0"/>
            </w:pPr>
            <w:r>
              <w:t>sMSServiceStatus</w:t>
            </w:r>
          </w:p>
        </w:tc>
        <w:tc>
          <w:tcPr>
            <w:tcW w:w="2070" w:type="dxa"/>
          </w:tcPr>
          <w:p w14:paraId="0495F36D" w14:textId="77777777" w:rsidR="00046B45" w:rsidRDefault="00046B45" w:rsidP="00DB3C17">
            <w:pPr>
              <w:pStyle w:val="TAL"/>
              <w:keepNext w:val="0"/>
            </w:pPr>
            <w:r>
              <w:t>EPSSMSServiceStatus</w:t>
            </w:r>
          </w:p>
        </w:tc>
        <w:tc>
          <w:tcPr>
            <w:tcW w:w="630" w:type="dxa"/>
          </w:tcPr>
          <w:p w14:paraId="07A8534D" w14:textId="77777777" w:rsidR="00046B45" w:rsidRDefault="00046B45" w:rsidP="00DB3C17">
            <w:pPr>
              <w:pStyle w:val="TAL"/>
              <w:keepNext w:val="0"/>
            </w:pPr>
            <w:r>
              <w:t>0..1</w:t>
            </w:r>
          </w:p>
        </w:tc>
        <w:tc>
          <w:tcPr>
            <w:tcW w:w="4610" w:type="dxa"/>
          </w:tcPr>
          <w:p w14:paraId="5F905503" w14:textId="77777777" w:rsidR="00046B45" w:rsidRDefault="00046B45" w:rsidP="00DB3C17">
            <w:pPr>
              <w:pStyle w:val="TAL"/>
              <w:keepNext w:val="0"/>
            </w:pPr>
            <w:r>
              <w:t>Indicates the availability of SMS Services. Shall be provided if present in the ATTACH ACCEPT.</w:t>
            </w:r>
          </w:p>
        </w:tc>
        <w:tc>
          <w:tcPr>
            <w:tcW w:w="705" w:type="dxa"/>
          </w:tcPr>
          <w:p w14:paraId="3F1A3C17" w14:textId="77777777" w:rsidR="00046B45" w:rsidRDefault="00046B45" w:rsidP="00DB3C17">
            <w:pPr>
              <w:pStyle w:val="TAL"/>
              <w:keepNext w:val="0"/>
            </w:pPr>
            <w:r>
              <w:t>C</w:t>
            </w:r>
          </w:p>
        </w:tc>
      </w:tr>
      <w:tr w:rsidR="00046B45" w:rsidRPr="00760004" w14:paraId="04A39112" w14:textId="77777777" w:rsidTr="00DB3C17">
        <w:trPr>
          <w:cantSplit/>
          <w:jc w:val="center"/>
        </w:trPr>
        <w:tc>
          <w:tcPr>
            <w:tcW w:w="1616" w:type="dxa"/>
          </w:tcPr>
          <w:p w14:paraId="09D98014" w14:textId="77777777" w:rsidR="00046B45" w:rsidRPr="00760004" w:rsidRDefault="00046B45" w:rsidP="00DB3C17">
            <w:pPr>
              <w:pStyle w:val="TAL"/>
              <w:keepNext w:val="0"/>
            </w:pPr>
            <w:r>
              <w:t>oldGUTI</w:t>
            </w:r>
          </w:p>
        </w:tc>
        <w:tc>
          <w:tcPr>
            <w:tcW w:w="2070" w:type="dxa"/>
          </w:tcPr>
          <w:p w14:paraId="781347B8" w14:textId="77777777" w:rsidR="00046B45" w:rsidRDefault="00046B45" w:rsidP="00DB3C17">
            <w:pPr>
              <w:pStyle w:val="TAL"/>
              <w:keepNext w:val="0"/>
            </w:pPr>
            <w:r>
              <w:t>GUTI</w:t>
            </w:r>
          </w:p>
        </w:tc>
        <w:tc>
          <w:tcPr>
            <w:tcW w:w="630" w:type="dxa"/>
          </w:tcPr>
          <w:p w14:paraId="16B3507D" w14:textId="77777777" w:rsidR="00046B45" w:rsidRDefault="00046B45" w:rsidP="00DB3C17">
            <w:pPr>
              <w:pStyle w:val="TAL"/>
              <w:keepNext w:val="0"/>
            </w:pPr>
            <w:r>
              <w:t>0..1</w:t>
            </w:r>
          </w:p>
        </w:tc>
        <w:tc>
          <w:tcPr>
            <w:tcW w:w="4610" w:type="dxa"/>
          </w:tcPr>
          <w:p w14:paraId="78237B96" w14:textId="77777777" w:rsidR="00046B45" w:rsidRPr="00760004" w:rsidRDefault="00046B45" w:rsidP="00DB3C17">
            <w:pPr>
              <w:pStyle w:val="TAL"/>
              <w:keepNext w:val="0"/>
            </w:pPr>
            <w:r>
              <w:t>Old GUTI</w:t>
            </w:r>
            <w:r w:rsidRPr="00760004">
              <w:t xml:space="preserve"> used in the registration, if available.</w:t>
            </w:r>
          </w:p>
        </w:tc>
        <w:tc>
          <w:tcPr>
            <w:tcW w:w="705" w:type="dxa"/>
          </w:tcPr>
          <w:p w14:paraId="044921D5" w14:textId="77777777" w:rsidR="00046B45" w:rsidRPr="00760004" w:rsidRDefault="00046B45" w:rsidP="00DB3C17">
            <w:pPr>
              <w:pStyle w:val="TAL"/>
              <w:keepNext w:val="0"/>
            </w:pPr>
            <w:r w:rsidRPr="00760004">
              <w:t>C</w:t>
            </w:r>
          </w:p>
        </w:tc>
      </w:tr>
      <w:tr w:rsidR="00046B45" w:rsidRPr="00760004" w14:paraId="4F8A1A8A" w14:textId="77777777" w:rsidTr="00DB3C17">
        <w:trPr>
          <w:cantSplit/>
          <w:jc w:val="center"/>
        </w:trPr>
        <w:tc>
          <w:tcPr>
            <w:tcW w:w="1616" w:type="dxa"/>
            <w:vAlign w:val="center"/>
          </w:tcPr>
          <w:p w14:paraId="120104DB" w14:textId="77777777" w:rsidR="00046B45" w:rsidRDefault="00046B45" w:rsidP="00DB3C17">
            <w:pPr>
              <w:pStyle w:val="TAL"/>
              <w:keepNext w:val="0"/>
            </w:pPr>
            <w:r w:rsidRPr="005A5AE7">
              <w:t>eMM5GRegStatus</w:t>
            </w:r>
          </w:p>
        </w:tc>
        <w:tc>
          <w:tcPr>
            <w:tcW w:w="2070" w:type="dxa"/>
          </w:tcPr>
          <w:p w14:paraId="4C240A91" w14:textId="77777777" w:rsidR="00046B45" w:rsidRPr="005A5AE7" w:rsidRDefault="00046B45" w:rsidP="00DB3C17">
            <w:pPr>
              <w:pStyle w:val="TAL"/>
              <w:keepNext w:val="0"/>
            </w:pPr>
            <w:r>
              <w:t>EMM5GMMStatus</w:t>
            </w:r>
          </w:p>
        </w:tc>
        <w:tc>
          <w:tcPr>
            <w:tcW w:w="630" w:type="dxa"/>
          </w:tcPr>
          <w:p w14:paraId="1DB641AE" w14:textId="77777777" w:rsidR="00046B45" w:rsidRPr="005A5AE7" w:rsidRDefault="00046B45" w:rsidP="00DB3C17">
            <w:pPr>
              <w:pStyle w:val="TAL"/>
              <w:keepNext w:val="0"/>
            </w:pPr>
            <w:r>
              <w:t>0..1</w:t>
            </w:r>
          </w:p>
        </w:tc>
        <w:tc>
          <w:tcPr>
            <w:tcW w:w="4610" w:type="dxa"/>
            <w:vAlign w:val="center"/>
          </w:tcPr>
          <w:p w14:paraId="7402845A" w14:textId="77777777" w:rsidR="00046B45" w:rsidRDefault="00046B45" w:rsidP="00DB3C17">
            <w:pPr>
              <w:pStyle w:val="TAL"/>
              <w:keepNext w:val="0"/>
            </w:pPr>
            <w:r w:rsidRPr="005A5AE7">
              <w:t>UE Status, if provided in the REGISTRATION REQUEST message, see TS 24.501 [13] clause 9.11.3.56.</w:t>
            </w:r>
          </w:p>
        </w:tc>
        <w:tc>
          <w:tcPr>
            <w:tcW w:w="705" w:type="dxa"/>
            <w:vAlign w:val="center"/>
          </w:tcPr>
          <w:p w14:paraId="1F9C703A" w14:textId="77777777" w:rsidR="00046B45" w:rsidRPr="00760004" w:rsidRDefault="00046B45" w:rsidP="00DB3C17">
            <w:pPr>
              <w:pStyle w:val="TAL"/>
              <w:keepNext w:val="0"/>
            </w:pPr>
            <w:r w:rsidRPr="005A5AE7">
              <w:t>C</w:t>
            </w:r>
          </w:p>
        </w:tc>
      </w:tr>
      <w:tr w:rsidR="006431B8" w:rsidRPr="00760004" w14:paraId="1FB8D011" w14:textId="77777777" w:rsidTr="00DB3C17">
        <w:trPr>
          <w:cantSplit/>
          <w:jc w:val="center"/>
        </w:trPr>
        <w:tc>
          <w:tcPr>
            <w:tcW w:w="1616" w:type="dxa"/>
          </w:tcPr>
          <w:p w14:paraId="53626E40" w14:textId="6565C85A" w:rsidR="006431B8" w:rsidRPr="005A5AE7" w:rsidRDefault="006431B8" w:rsidP="00DB3C17">
            <w:pPr>
              <w:pStyle w:val="TAL"/>
              <w:keepNext w:val="0"/>
            </w:pPr>
            <w:r w:rsidRPr="00053512">
              <w:t>pagingRestrictionIndicator</w:t>
            </w:r>
          </w:p>
        </w:tc>
        <w:tc>
          <w:tcPr>
            <w:tcW w:w="2070" w:type="dxa"/>
          </w:tcPr>
          <w:p w14:paraId="022C637F" w14:textId="0CC407E7" w:rsidR="006431B8" w:rsidRDefault="006431B8" w:rsidP="00DB3C17">
            <w:pPr>
              <w:pStyle w:val="TAL"/>
              <w:keepNext w:val="0"/>
            </w:pPr>
            <w:r>
              <w:t>PagingRestrictionIndicator</w:t>
            </w:r>
          </w:p>
        </w:tc>
        <w:tc>
          <w:tcPr>
            <w:tcW w:w="630" w:type="dxa"/>
          </w:tcPr>
          <w:p w14:paraId="7BF1B53B" w14:textId="576FEF46" w:rsidR="006431B8" w:rsidRDefault="006431B8" w:rsidP="00DB3C17">
            <w:pPr>
              <w:pStyle w:val="TAL"/>
              <w:keepNext w:val="0"/>
            </w:pPr>
            <w:r>
              <w:t>0..1</w:t>
            </w:r>
          </w:p>
        </w:tc>
        <w:tc>
          <w:tcPr>
            <w:tcW w:w="4610" w:type="dxa"/>
          </w:tcPr>
          <w:p w14:paraId="02C29E30" w14:textId="7C3B3FC5" w:rsidR="006431B8" w:rsidRPr="005A5AE7" w:rsidRDefault="006431B8" w:rsidP="00DB3C17">
            <w:pPr>
              <w:pStyle w:val="TAL"/>
              <w:keepNext w:val="0"/>
            </w:pPr>
            <w:r>
              <w:rPr>
                <w:rFonts w:cs="Arial"/>
              </w:rPr>
              <w:t>Indicates if paging is restricted or the type of paging allowed. Include if sent in the Attach Request message. Encoded per TS 24.301 [51] clause 9.9.3.66, omitting the first two octets.</w:t>
            </w:r>
          </w:p>
        </w:tc>
        <w:tc>
          <w:tcPr>
            <w:tcW w:w="705" w:type="dxa"/>
          </w:tcPr>
          <w:p w14:paraId="7F3B4451" w14:textId="27C844A9" w:rsidR="006431B8" w:rsidRPr="005A5AE7" w:rsidRDefault="006431B8" w:rsidP="00DB3C17">
            <w:pPr>
              <w:pStyle w:val="TAL"/>
              <w:keepNext w:val="0"/>
            </w:pPr>
            <w:r>
              <w:t>C</w:t>
            </w:r>
          </w:p>
        </w:tc>
      </w:tr>
      <w:tr w:rsidR="006431B8" w:rsidRPr="00760004" w14:paraId="5290AD8E" w14:textId="77777777" w:rsidTr="00DB3C17">
        <w:trPr>
          <w:cantSplit/>
          <w:jc w:val="center"/>
        </w:trPr>
        <w:tc>
          <w:tcPr>
            <w:tcW w:w="1616" w:type="dxa"/>
          </w:tcPr>
          <w:p w14:paraId="1012D14E" w14:textId="080A65A0" w:rsidR="006431B8" w:rsidRPr="005A5AE7" w:rsidRDefault="006431B8" w:rsidP="00DB3C17">
            <w:pPr>
              <w:pStyle w:val="TAL"/>
              <w:keepNext w:val="0"/>
            </w:pPr>
            <w:r>
              <w:t>rATType</w:t>
            </w:r>
          </w:p>
        </w:tc>
        <w:tc>
          <w:tcPr>
            <w:tcW w:w="2070" w:type="dxa"/>
          </w:tcPr>
          <w:p w14:paraId="3CF4487F" w14:textId="11E964BF" w:rsidR="006431B8" w:rsidRDefault="006431B8" w:rsidP="00DB3C17">
            <w:pPr>
              <w:pStyle w:val="TAL"/>
              <w:keepNext w:val="0"/>
            </w:pPr>
            <w:r>
              <w:t>RATType</w:t>
            </w:r>
          </w:p>
        </w:tc>
        <w:tc>
          <w:tcPr>
            <w:tcW w:w="630" w:type="dxa"/>
          </w:tcPr>
          <w:p w14:paraId="028DFB98" w14:textId="41CAC103" w:rsidR="006431B8" w:rsidRDefault="006431B8" w:rsidP="00DB3C17">
            <w:pPr>
              <w:pStyle w:val="TAL"/>
              <w:keepNext w:val="0"/>
            </w:pPr>
            <w:r>
              <w:t>0..1</w:t>
            </w:r>
          </w:p>
        </w:tc>
        <w:tc>
          <w:tcPr>
            <w:tcW w:w="4610" w:type="dxa"/>
          </w:tcPr>
          <w:p w14:paraId="1BF9A653" w14:textId="1A5B70D3" w:rsidR="006431B8" w:rsidRPr="005A5AE7" w:rsidRDefault="006431B8" w:rsidP="00DB3C17">
            <w:pPr>
              <w:pStyle w:val="TAL"/>
              <w:keepNext w:val="0"/>
            </w:pPr>
            <w:r>
              <w:rPr>
                <w:rFonts w:cs="Arial"/>
              </w:rPr>
              <w:t>RAT Type shall be present if known by the MME. RAT Type is determined by the MME during the attach procedure. See TS 23.401 [50] clause 4.3.5.3.</w:t>
            </w:r>
          </w:p>
        </w:tc>
        <w:tc>
          <w:tcPr>
            <w:tcW w:w="705" w:type="dxa"/>
          </w:tcPr>
          <w:p w14:paraId="536E8928" w14:textId="48FED971" w:rsidR="006431B8" w:rsidRPr="005A5AE7" w:rsidRDefault="006431B8" w:rsidP="00DB3C17">
            <w:pPr>
              <w:pStyle w:val="TAL"/>
              <w:keepNext w:val="0"/>
            </w:pPr>
            <w:r>
              <w:t>C</w:t>
            </w:r>
          </w:p>
        </w:tc>
      </w:tr>
      <w:tr w:rsidR="006431B8" w:rsidRPr="00760004" w14:paraId="6C12FCFF" w14:textId="77777777" w:rsidTr="00DB3C17">
        <w:trPr>
          <w:cantSplit/>
          <w:jc w:val="center"/>
        </w:trPr>
        <w:tc>
          <w:tcPr>
            <w:tcW w:w="1616" w:type="dxa"/>
          </w:tcPr>
          <w:p w14:paraId="2CA9DDBF" w14:textId="4104153C" w:rsidR="006431B8" w:rsidRPr="005A5AE7" w:rsidRDefault="006431B8" w:rsidP="00DB3C17">
            <w:pPr>
              <w:pStyle w:val="TAL"/>
              <w:keepNext w:val="0"/>
            </w:pPr>
            <w:r>
              <w:t>rRCEstablishmentCause</w:t>
            </w:r>
          </w:p>
        </w:tc>
        <w:tc>
          <w:tcPr>
            <w:tcW w:w="2070" w:type="dxa"/>
          </w:tcPr>
          <w:p w14:paraId="0BACB7E4" w14:textId="54AF7CAE" w:rsidR="006431B8" w:rsidRDefault="006431B8" w:rsidP="00DB3C17">
            <w:pPr>
              <w:pStyle w:val="TAL"/>
              <w:keepNext w:val="0"/>
            </w:pPr>
            <w:r>
              <w:t>EPSRRCEstablishmentCause</w:t>
            </w:r>
          </w:p>
        </w:tc>
        <w:tc>
          <w:tcPr>
            <w:tcW w:w="630" w:type="dxa"/>
          </w:tcPr>
          <w:p w14:paraId="7C174E96" w14:textId="6B4F0FE7" w:rsidR="006431B8" w:rsidRDefault="006431B8" w:rsidP="00DB3C17">
            <w:pPr>
              <w:pStyle w:val="TAL"/>
              <w:keepNext w:val="0"/>
            </w:pPr>
            <w:r>
              <w:t>0..1</w:t>
            </w:r>
          </w:p>
        </w:tc>
        <w:tc>
          <w:tcPr>
            <w:tcW w:w="4610" w:type="dxa"/>
          </w:tcPr>
          <w:p w14:paraId="252EC981" w14:textId="5321F1F3" w:rsidR="006431B8" w:rsidRPr="005A5AE7" w:rsidRDefault="006431B8" w:rsidP="00DB3C17">
            <w:pPr>
              <w:pStyle w:val="TAL"/>
              <w:keepNext w:val="0"/>
            </w:pPr>
            <w:r>
              <w:rPr>
                <w:rFonts w:cs="Arial"/>
              </w:rPr>
              <w:t>Indicates the reason for UE RRC Connection Establishment. This parameter shall be populated with information provided by the serving RAN during NAS establishment in the Initial UE Message. See TS 36.413 [38] clause 9.2.1.3a.</w:t>
            </w:r>
          </w:p>
        </w:tc>
        <w:tc>
          <w:tcPr>
            <w:tcW w:w="705" w:type="dxa"/>
          </w:tcPr>
          <w:p w14:paraId="0EF51AD4" w14:textId="73E899EA" w:rsidR="006431B8" w:rsidRPr="005A5AE7" w:rsidRDefault="006431B8" w:rsidP="00DB3C17">
            <w:pPr>
              <w:pStyle w:val="TAL"/>
              <w:keepNext w:val="0"/>
            </w:pPr>
            <w:r>
              <w:t>C</w:t>
            </w:r>
          </w:p>
        </w:tc>
      </w:tr>
      <w:tr w:rsidR="006431B8" w:rsidRPr="00760004" w14:paraId="2672F7E2" w14:textId="77777777" w:rsidTr="00DB3C17">
        <w:trPr>
          <w:cantSplit/>
          <w:jc w:val="center"/>
        </w:trPr>
        <w:tc>
          <w:tcPr>
            <w:tcW w:w="1616" w:type="dxa"/>
          </w:tcPr>
          <w:p w14:paraId="193D2E7C" w14:textId="584BD9CF" w:rsidR="006431B8" w:rsidRPr="005A5AE7" w:rsidRDefault="006431B8" w:rsidP="00DB3C17">
            <w:pPr>
              <w:pStyle w:val="TAL"/>
              <w:keepNext w:val="0"/>
            </w:pPr>
            <w:r>
              <w:t>s1Information</w:t>
            </w:r>
          </w:p>
        </w:tc>
        <w:tc>
          <w:tcPr>
            <w:tcW w:w="2070" w:type="dxa"/>
          </w:tcPr>
          <w:p w14:paraId="5B2CFE12" w14:textId="70EFAE91" w:rsidR="006431B8" w:rsidRDefault="006431B8" w:rsidP="00DB3C17">
            <w:pPr>
              <w:pStyle w:val="TAL"/>
              <w:keepNext w:val="0"/>
            </w:pPr>
            <w:r>
              <w:t>S1Information</w:t>
            </w:r>
          </w:p>
        </w:tc>
        <w:tc>
          <w:tcPr>
            <w:tcW w:w="630" w:type="dxa"/>
          </w:tcPr>
          <w:p w14:paraId="681BED20" w14:textId="3608DEBF" w:rsidR="006431B8" w:rsidRDefault="006431B8" w:rsidP="00DB3C17">
            <w:pPr>
              <w:pStyle w:val="TAL"/>
              <w:keepNext w:val="0"/>
            </w:pPr>
            <w:r>
              <w:t>0..1</w:t>
            </w:r>
          </w:p>
        </w:tc>
        <w:tc>
          <w:tcPr>
            <w:tcW w:w="4610" w:type="dxa"/>
          </w:tcPr>
          <w:p w14:paraId="1264D6BE" w14:textId="0D5618C9" w:rsidR="006431B8" w:rsidRPr="005A5AE7" w:rsidRDefault="006431B8" w:rsidP="00DB3C17">
            <w:pPr>
              <w:pStyle w:val="TAL"/>
              <w:keepNext w:val="0"/>
            </w:pPr>
            <w:r>
              <w:rPr>
                <w:rFonts w:cs="Arial"/>
              </w:rPr>
              <w:t>Provides application layer related information for the serving Global RAN Node provided by the eNB node to the serving MME during S1 setup. This parameter shall be populated using information from the S1 SETUP REQUEST and S1 SETUP RESPONSE. See TS 36.413 [38] clauses 9.1.8.4 and 9.1.8.5.</w:t>
            </w:r>
          </w:p>
        </w:tc>
        <w:tc>
          <w:tcPr>
            <w:tcW w:w="705" w:type="dxa"/>
          </w:tcPr>
          <w:p w14:paraId="418F0300" w14:textId="3D65AC5B" w:rsidR="006431B8" w:rsidRPr="005A5AE7" w:rsidRDefault="006431B8" w:rsidP="00DB3C17">
            <w:pPr>
              <w:pStyle w:val="TAL"/>
              <w:keepNext w:val="0"/>
            </w:pPr>
            <w:r>
              <w:t>C</w:t>
            </w:r>
          </w:p>
        </w:tc>
      </w:tr>
      <w:tr w:rsidR="006431B8" w:rsidRPr="00760004" w14:paraId="07F350F4" w14:textId="77777777" w:rsidTr="00DB3C17">
        <w:trPr>
          <w:cantSplit/>
          <w:jc w:val="center"/>
        </w:trPr>
        <w:tc>
          <w:tcPr>
            <w:tcW w:w="1616" w:type="dxa"/>
          </w:tcPr>
          <w:p w14:paraId="59CCA443" w14:textId="3B0190DD" w:rsidR="006431B8" w:rsidRPr="005A5AE7" w:rsidRDefault="006431B8" w:rsidP="00DB3C17">
            <w:pPr>
              <w:pStyle w:val="TAL"/>
              <w:keepNext w:val="0"/>
            </w:pPr>
            <w:r>
              <w:t>nASTransportInitialInformation</w:t>
            </w:r>
          </w:p>
        </w:tc>
        <w:tc>
          <w:tcPr>
            <w:tcW w:w="2070" w:type="dxa"/>
          </w:tcPr>
          <w:p w14:paraId="1AC68EA9" w14:textId="461F50D1" w:rsidR="006431B8" w:rsidRDefault="006431B8" w:rsidP="00DB3C17">
            <w:pPr>
              <w:pStyle w:val="TAL"/>
              <w:keepNext w:val="0"/>
            </w:pPr>
            <w:r>
              <w:t>EPSNASTransportInitialInformation</w:t>
            </w:r>
          </w:p>
        </w:tc>
        <w:tc>
          <w:tcPr>
            <w:tcW w:w="630" w:type="dxa"/>
          </w:tcPr>
          <w:p w14:paraId="4E5BA796" w14:textId="3A6C364C" w:rsidR="006431B8" w:rsidRDefault="006431B8" w:rsidP="00DB3C17">
            <w:pPr>
              <w:pStyle w:val="TAL"/>
              <w:keepNext w:val="0"/>
            </w:pPr>
            <w:r>
              <w:t>0..1</w:t>
            </w:r>
          </w:p>
        </w:tc>
        <w:tc>
          <w:tcPr>
            <w:tcW w:w="4610" w:type="dxa"/>
          </w:tcPr>
          <w:p w14:paraId="2D38F631" w14:textId="646BC950" w:rsidR="006431B8" w:rsidRPr="005A5AE7" w:rsidRDefault="006431B8" w:rsidP="00DB3C17">
            <w:pPr>
              <w:pStyle w:val="TAL"/>
              <w:keepNext w:val="0"/>
            </w:pPr>
            <w:r>
              <w:rPr>
                <w:rFonts w:cs="Arial"/>
              </w:rPr>
              <w:t>Provides information related to the NAS Transport setup for the target UE over the S1 interface. Shall be included when received by the MME per TS 36.413 [38]. This parameter is only conditional for backward compatibility. See TS 36.413 [38] clause 9.1.7.1.</w:t>
            </w:r>
          </w:p>
        </w:tc>
        <w:tc>
          <w:tcPr>
            <w:tcW w:w="705" w:type="dxa"/>
          </w:tcPr>
          <w:p w14:paraId="7D498153" w14:textId="0091ECC3" w:rsidR="006431B8" w:rsidRPr="005A5AE7" w:rsidRDefault="006431B8" w:rsidP="00DB3C17">
            <w:pPr>
              <w:pStyle w:val="TAL"/>
              <w:keepNext w:val="0"/>
            </w:pPr>
            <w:r>
              <w:t>C</w:t>
            </w:r>
          </w:p>
        </w:tc>
      </w:tr>
      <w:tr w:rsidR="006431B8" w:rsidRPr="00760004" w14:paraId="6691A455" w14:textId="77777777" w:rsidTr="00DB3C17">
        <w:trPr>
          <w:cantSplit/>
          <w:jc w:val="center"/>
        </w:trPr>
        <w:tc>
          <w:tcPr>
            <w:tcW w:w="1616" w:type="dxa"/>
          </w:tcPr>
          <w:p w14:paraId="71955EB9" w14:textId="1616FBC0" w:rsidR="006431B8" w:rsidRPr="005A5AE7" w:rsidRDefault="006431B8" w:rsidP="00DB3C17">
            <w:pPr>
              <w:pStyle w:val="TAL"/>
              <w:keepNext w:val="0"/>
            </w:pPr>
            <w:r>
              <w:t>equivalentPLMNList</w:t>
            </w:r>
          </w:p>
        </w:tc>
        <w:tc>
          <w:tcPr>
            <w:tcW w:w="2070" w:type="dxa"/>
          </w:tcPr>
          <w:p w14:paraId="0A5FE302" w14:textId="0AC4A7A1" w:rsidR="006431B8" w:rsidRDefault="006431B8" w:rsidP="00DB3C17">
            <w:pPr>
              <w:pStyle w:val="TAL"/>
              <w:keepNext w:val="0"/>
            </w:pPr>
            <w:r>
              <w:t>PLMNList</w:t>
            </w:r>
          </w:p>
        </w:tc>
        <w:tc>
          <w:tcPr>
            <w:tcW w:w="630" w:type="dxa"/>
          </w:tcPr>
          <w:p w14:paraId="1B948AB0" w14:textId="355F8BC7" w:rsidR="006431B8" w:rsidRDefault="006431B8" w:rsidP="00DB3C17">
            <w:pPr>
              <w:pStyle w:val="TAL"/>
              <w:keepNext w:val="0"/>
            </w:pPr>
            <w:r>
              <w:t>0..1</w:t>
            </w:r>
          </w:p>
        </w:tc>
        <w:tc>
          <w:tcPr>
            <w:tcW w:w="4610" w:type="dxa"/>
          </w:tcPr>
          <w:p w14:paraId="2C9935F0" w14:textId="2D82254A" w:rsidR="006431B8" w:rsidRPr="005A5AE7" w:rsidRDefault="006431B8" w:rsidP="00DB3C17">
            <w:pPr>
              <w:pStyle w:val="TAL"/>
              <w:keepNext w:val="0"/>
            </w:pPr>
            <w:r>
              <w:rPr>
                <w:rFonts w:cs="Arial"/>
              </w:rPr>
              <w:t>Provides a list of equivalent PLMNs in the Attach Accept message. See clause TS 24.301 [51] clauses 8.2.1.1 and 8.2.1.8.</w:t>
            </w:r>
          </w:p>
        </w:tc>
        <w:tc>
          <w:tcPr>
            <w:tcW w:w="705" w:type="dxa"/>
          </w:tcPr>
          <w:p w14:paraId="0CB71447" w14:textId="7934B62D" w:rsidR="006431B8" w:rsidRPr="005A5AE7" w:rsidRDefault="006431B8" w:rsidP="00DB3C17">
            <w:pPr>
              <w:pStyle w:val="TAL"/>
              <w:keepNext w:val="0"/>
            </w:pPr>
            <w:r>
              <w:t>C</w:t>
            </w:r>
          </w:p>
        </w:tc>
      </w:tr>
      <w:tr w:rsidR="006431B8" w:rsidRPr="00760004" w14:paraId="3B044919" w14:textId="77777777" w:rsidTr="00DB3C17">
        <w:trPr>
          <w:cantSplit/>
          <w:jc w:val="center"/>
        </w:trPr>
        <w:tc>
          <w:tcPr>
            <w:tcW w:w="1616" w:type="dxa"/>
          </w:tcPr>
          <w:p w14:paraId="13FB1002" w14:textId="74DD531C" w:rsidR="006431B8" w:rsidRPr="005A5AE7" w:rsidRDefault="006431B8" w:rsidP="00DB3C17">
            <w:pPr>
              <w:pStyle w:val="TAL"/>
              <w:keepNext w:val="0"/>
            </w:pPr>
            <w:r>
              <w:t>ePSUENetworkCapability</w:t>
            </w:r>
          </w:p>
        </w:tc>
        <w:tc>
          <w:tcPr>
            <w:tcW w:w="2070" w:type="dxa"/>
          </w:tcPr>
          <w:p w14:paraId="21A1C916" w14:textId="69CA4118" w:rsidR="006431B8" w:rsidRDefault="006431B8" w:rsidP="00DB3C17">
            <w:pPr>
              <w:pStyle w:val="TAL"/>
              <w:keepNext w:val="0"/>
            </w:pPr>
            <w:r>
              <w:t>EPSUENetworkCapability</w:t>
            </w:r>
          </w:p>
        </w:tc>
        <w:tc>
          <w:tcPr>
            <w:tcW w:w="630" w:type="dxa"/>
          </w:tcPr>
          <w:p w14:paraId="56AC18D9" w14:textId="0F303387" w:rsidR="006431B8" w:rsidRDefault="006431B8" w:rsidP="00DB3C17">
            <w:pPr>
              <w:pStyle w:val="TAL"/>
              <w:keepNext w:val="0"/>
            </w:pPr>
            <w:r>
              <w:t>0..1</w:t>
            </w:r>
          </w:p>
        </w:tc>
        <w:tc>
          <w:tcPr>
            <w:tcW w:w="4610" w:type="dxa"/>
          </w:tcPr>
          <w:p w14:paraId="23421E17" w14:textId="4735748B" w:rsidR="006431B8" w:rsidRPr="005A5AE7" w:rsidRDefault="006431B8" w:rsidP="00DB3C17">
            <w:pPr>
              <w:pStyle w:val="TAL"/>
              <w:keepNext w:val="0"/>
            </w:pPr>
            <w:r w:rsidRPr="00D2425E">
              <w:rPr>
                <w:rFonts w:cs="Arial"/>
                <w:szCs w:val="18"/>
              </w:rPr>
              <w:t xml:space="preserve">Shall contain the target </w:t>
            </w:r>
            <w:r>
              <w:rPr>
                <w:rFonts w:cs="Arial"/>
                <w:szCs w:val="18"/>
              </w:rPr>
              <w:t>UE network</w:t>
            </w:r>
            <w:r w:rsidRPr="00D2425E">
              <w:rPr>
                <w:rFonts w:cs="Arial"/>
                <w:szCs w:val="18"/>
              </w:rPr>
              <w:t xml:space="preserve"> capability information octets sent in the </w:t>
            </w:r>
            <w:r>
              <w:rPr>
                <w:rFonts w:cs="Arial"/>
                <w:szCs w:val="18"/>
              </w:rPr>
              <w:t>Attach</w:t>
            </w:r>
            <w:r w:rsidRPr="00D2425E">
              <w:rPr>
                <w:rFonts w:cs="Arial"/>
                <w:szCs w:val="18"/>
              </w:rPr>
              <w:t xml:space="preserve"> R</w:t>
            </w:r>
            <w:r>
              <w:rPr>
                <w:rFonts w:cs="Arial"/>
                <w:szCs w:val="18"/>
              </w:rPr>
              <w:t xml:space="preserve">equest </w:t>
            </w:r>
            <w:r w:rsidRPr="00D2425E">
              <w:rPr>
                <w:rFonts w:cs="Arial"/>
                <w:szCs w:val="18"/>
              </w:rPr>
              <w:t>message, omitting the firs</w:t>
            </w:r>
            <w:r>
              <w:rPr>
                <w:rFonts w:cs="Arial"/>
                <w:szCs w:val="18"/>
              </w:rPr>
              <w:t>t two octets. Defined in TS 24.3</w:t>
            </w:r>
            <w:r w:rsidRPr="00D2425E">
              <w:rPr>
                <w:rFonts w:cs="Arial"/>
                <w:szCs w:val="18"/>
              </w:rPr>
              <w:t>01 [</w:t>
            </w:r>
            <w:r>
              <w:rPr>
                <w:rFonts w:cs="Arial"/>
                <w:szCs w:val="18"/>
              </w:rPr>
              <w:t>51] clause 9.9.3.34</w:t>
            </w:r>
            <w:r w:rsidRPr="00D2425E">
              <w:rPr>
                <w:rFonts w:cs="Arial"/>
                <w:szCs w:val="18"/>
              </w:rPr>
              <w:t>.</w:t>
            </w:r>
          </w:p>
        </w:tc>
        <w:tc>
          <w:tcPr>
            <w:tcW w:w="705" w:type="dxa"/>
          </w:tcPr>
          <w:p w14:paraId="3A89295B" w14:textId="763DC52C" w:rsidR="006431B8" w:rsidRPr="005A5AE7" w:rsidRDefault="006431B8" w:rsidP="00DB3C17">
            <w:pPr>
              <w:pStyle w:val="TAL"/>
              <w:keepNext w:val="0"/>
            </w:pPr>
            <w:r>
              <w:t>C</w:t>
            </w:r>
          </w:p>
        </w:tc>
      </w:tr>
      <w:tr w:rsidR="006431B8" w:rsidRPr="00760004" w14:paraId="32B80C4D" w14:textId="77777777" w:rsidTr="00DB3C17">
        <w:trPr>
          <w:cantSplit/>
          <w:jc w:val="center"/>
        </w:trPr>
        <w:tc>
          <w:tcPr>
            <w:tcW w:w="1616" w:type="dxa"/>
          </w:tcPr>
          <w:p w14:paraId="5FC50B61" w14:textId="68C4E2AB" w:rsidR="006431B8" w:rsidRPr="005A5AE7" w:rsidRDefault="006431B8" w:rsidP="00DB3C17">
            <w:pPr>
              <w:pStyle w:val="TAL"/>
              <w:keepNext w:val="0"/>
            </w:pPr>
            <w:r>
              <w:t>initialRANUEContextSetup</w:t>
            </w:r>
          </w:p>
        </w:tc>
        <w:tc>
          <w:tcPr>
            <w:tcW w:w="2070" w:type="dxa"/>
          </w:tcPr>
          <w:p w14:paraId="2552715D" w14:textId="6438A2B8" w:rsidR="006431B8" w:rsidRDefault="006431B8" w:rsidP="00DB3C17">
            <w:pPr>
              <w:pStyle w:val="TAL"/>
              <w:keepNext w:val="0"/>
            </w:pPr>
            <w:r>
              <w:t>EPSRANUEContext</w:t>
            </w:r>
          </w:p>
        </w:tc>
        <w:tc>
          <w:tcPr>
            <w:tcW w:w="630" w:type="dxa"/>
          </w:tcPr>
          <w:p w14:paraId="66D3D08E" w14:textId="6BC75C8F" w:rsidR="006431B8" w:rsidRDefault="006431B8" w:rsidP="00DB3C17">
            <w:pPr>
              <w:pStyle w:val="TAL"/>
              <w:keepNext w:val="0"/>
            </w:pPr>
            <w:r>
              <w:t>0..1</w:t>
            </w:r>
          </w:p>
        </w:tc>
        <w:tc>
          <w:tcPr>
            <w:tcW w:w="4610" w:type="dxa"/>
          </w:tcPr>
          <w:p w14:paraId="66F4B445" w14:textId="5A36D37B" w:rsidR="006431B8" w:rsidRPr="005A5AE7" w:rsidRDefault="006431B8" w:rsidP="00DB3C17">
            <w:pPr>
              <w:pStyle w:val="TAL"/>
              <w:keepNext w:val="0"/>
            </w:pPr>
            <w:r w:rsidRPr="001C12E5">
              <w:rPr>
                <w:rFonts w:cs="Arial"/>
              </w:rPr>
              <w:t xml:space="preserve">Provides information sent in the INITIAL CONTEXT SETUP message from the </w:t>
            </w:r>
            <w:r>
              <w:rPr>
                <w:rFonts w:cs="Arial"/>
              </w:rPr>
              <w:t>MME</w:t>
            </w:r>
            <w:r w:rsidRPr="001C12E5">
              <w:rPr>
                <w:rFonts w:cs="Arial"/>
              </w:rPr>
              <w:t xml:space="preserve"> to</w:t>
            </w:r>
            <w:r>
              <w:rPr>
                <w:rFonts w:cs="Arial"/>
              </w:rPr>
              <w:t xml:space="preserve"> the RAN for a target. See TS 36.413 [38] clause 9.1.4.1</w:t>
            </w:r>
            <w:r w:rsidRPr="001C12E5">
              <w:rPr>
                <w:rFonts w:cs="Arial"/>
              </w:rPr>
              <w:t>.</w:t>
            </w:r>
          </w:p>
        </w:tc>
        <w:tc>
          <w:tcPr>
            <w:tcW w:w="705" w:type="dxa"/>
          </w:tcPr>
          <w:p w14:paraId="54B4AF5B" w14:textId="3AC212DC" w:rsidR="006431B8" w:rsidRPr="005A5AE7" w:rsidRDefault="006431B8" w:rsidP="00DB3C17">
            <w:pPr>
              <w:pStyle w:val="TAL"/>
              <w:keepNext w:val="0"/>
            </w:pPr>
            <w:r>
              <w:t>C</w:t>
            </w:r>
          </w:p>
        </w:tc>
      </w:tr>
      <w:tr w:rsidR="006431B8" w:rsidRPr="00760004" w14:paraId="23516E4B" w14:textId="77777777" w:rsidTr="00DB3C17">
        <w:trPr>
          <w:cantSplit/>
          <w:jc w:val="center"/>
        </w:trPr>
        <w:tc>
          <w:tcPr>
            <w:tcW w:w="1616" w:type="dxa"/>
          </w:tcPr>
          <w:p w14:paraId="59BCC26F" w14:textId="045C0781" w:rsidR="006431B8" w:rsidRPr="005A5AE7" w:rsidRDefault="006431B8" w:rsidP="00DB3C17">
            <w:pPr>
              <w:pStyle w:val="TAL"/>
              <w:keepNext w:val="0"/>
            </w:pPr>
            <w:r>
              <w:rPr>
                <w:rFonts w:cs="Arial"/>
              </w:rPr>
              <w:t>mUSIMUERequestType</w:t>
            </w:r>
          </w:p>
        </w:tc>
        <w:tc>
          <w:tcPr>
            <w:tcW w:w="2070" w:type="dxa"/>
          </w:tcPr>
          <w:p w14:paraId="397BFBB5" w14:textId="59988FF7" w:rsidR="006431B8" w:rsidRDefault="006431B8" w:rsidP="00DB3C17">
            <w:pPr>
              <w:pStyle w:val="TAL"/>
              <w:keepNext w:val="0"/>
            </w:pPr>
            <w:r>
              <w:rPr>
                <w:rFonts w:cs="Arial"/>
              </w:rPr>
              <w:t>MUSIMUERequestType</w:t>
            </w:r>
          </w:p>
        </w:tc>
        <w:tc>
          <w:tcPr>
            <w:tcW w:w="630" w:type="dxa"/>
          </w:tcPr>
          <w:p w14:paraId="6474315C" w14:textId="4CD7E819" w:rsidR="006431B8" w:rsidRDefault="006431B8" w:rsidP="00DB3C17">
            <w:pPr>
              <w:pStyle w:val="TAL"/>
              <w:keepNext w:val="0"/>
            </w:pPr>
            <w:r>
              <w:rPr>
                <w:rFonts w:cs="Arial"/>
              </w:rPr>
              <w:t>0..1</w:t>
            </w:r>
          </w:p>
        </w:tc>
        <w:tc>
          <w:tcPr>
            <w:tcW w:w="4610" w:type="dxa"/>
          </w:tcPr>
          <w:p w14:paraId="589671C2" w14:textId="11EFDA1B" w:rsidR="006431B8" w:rsidRPr="005A5AE7" w:rsidRDefault="006431B8" w:rsidP="00DB3C17">
            <w:pPr>
              <w:pStyle w:val="TAL"/>
              <w:keepNext w:val="0"/>
            </w:pPr>
            <w:r>
              <w:rPr>
                <w:rFonts w:cs="Arial"/>
              </w:rPr>
              <w:t>Indicates a MUSIM UE has requested release of NAS signalling or has rejected paging. Include if sent in the REGISTRATION REQUEST message. Encoded per UE Request Type omitting the first two octets. See TS 24.301 [51] clause 9.9.3.65.</w:t>
            </w:r>
          </w:p>
        </w:tc>
        <w:tc>
          <w:tcPr>
            <w:tcW w:w="705" w:type="dxa"/>
          </w:tcPr>
          <w:p w14:paraId="1E97096D" w14:textId="425A4EB9" w:rsidR="006431B8" w:rsidRPr="005A5AE7" w:rsidRDefault="006431B8" w:rsidP="00DB3C17">
            <w:pPr>
              <w:pStyle w:val="TAL"/>
              <w:keepNext w:val="0"/>
            </w:pPr>
            <w:r w:rsidRPr="00921BDE">
              <w:rPr>
                <w:rFonts w:cs="Arial"/>
                <w:szCs w:val="18"/>
              </w:rPr>
              <w:t>C</w:t>
            </w:r>
          </w:p>
        </w:tc>
      </w:tr>
      <w:tr w:rsidR="006431B8" w:rsidRPr="00760004" w14:paraId="7BEF685B" w14:textId="77777777" w:rsidTr="00DB3C17">
        <w:trPr>
          <w:cantSplit/>
          <w:jc w:val="center"/>
        </w:trPr>
        <w:tc>
          <w:tcPr>
            <w:tcW w:w="1616" w:type="dxa"/>
          </w:tcPr>
          <w:p w14:paraId="3A507D89" w14:textId="398EFB2D" w:rsidR="006431B8" w:rsidRPr="005A5AE7" w:rsidRDefault="006431B8" w:rsidP="00DB3C17">
            <w:pPr>
              <w:pStyle w:val="TAL"/>
              <w:keepNext w:val="0"/>
            </w:pPr>
            <w:r>
              <w:rPr>
                <w:rFonts w:cs="Arial"/>
              </w:rPr>
              <w:t>ePSNetworkPolicy</w:t>
            </w:r>
          </w:p>
        </w:tc>
        <w:tc>
          <w:tcPr>
            <w:tcW w:w="2070" w:type="dxa"/>
          </w:tcPr>
          <w:p w14:paraId="3CECD673" w14:textId="3D46BE1F" w:rsidR="006431B8" w:rsidRDefault="006431B8" w:rsidP="00DB3C17">
            <w:pPr>
              <w:pStyle w:val="TAL"/>
              <w:keepNext w:val="0"/>
            </w:pPr>
            <w:r>
              <w:rPr>
                <w:rFonts w:cs="Arial"/>
              </w:rPr>
              <w:t>EPSNetworkPolicy</w:t>
            </w:r>
          </w:p>
        </w:tc>
        <w:tc>
          <w:tcPr>
            <w:tcW w:w="630" w:type="dxa"/>
          </w:tcPr>
          <w:p w14:paraId="64EBBFE9" w14:textId="5DF87DC2" w:rsidR="006431B8" w:rsidRDefault="006431B8" w:rsidP="00DB3C17">
            <w:pPr>
              <w:pStyle w:val="TAL"/>
              <w:keepNext w:val="0"/>
            </w:pPr>
            <w:r>
              <w:rPr>
                <w:rFonts w:cs="Arial"/>
              </w:rPr>
              <w:t>0..1</w:t>
            </w:r>
          </w:p>
        </w:tc>
        <w:tc>
          <w:tcPr>
            <w:tcW w:w="4610" w:type="dxa"/>
          </w:tcPr>
          <w:p w14:paraId="432E2815" w14:textId="20FD54CB" w:rsidR="006431B8" w:rsidRPr="005A5AE7" w:rsidRDefault="006431B8" w:rsidP="00DB3C17">
            <w:pPr>
              <w:pStyle w:val="TAL"/>
              <w:keepNext w:val="0"/>
            </w:pPr>
            <w:r>
              <w:rPr>
                <w:rFonts w:cs="Arial"/>
              </w:rPr>
              <w:t>Indicates network policy information to the UE during attach or tracking area update procedures. Include if present in the ATTACH ACCEPT message. Encoded per Network policy type. See TS 24.301 [38] clause 9.9.3.52.</w:t>
            </w:r>
          </w:p>
        </w:tc>
        <w:tc>
          <w:tcPr>
            <w:tcW w:w="705" w:type="dxa"/>
          </w:tcPr>
          <w:p w14:paraId="5CC490AF" w14:textId="1D8AF004" w:rsidR="006431B8" w:rsidRPr="005A5AE7" w:rsidRDefault="006431B8" w:rsidP="00DB3C17">
            <w:pPr>
              <w:pStyle w:val="TAL"/>
              <w:keepNext w:val="0"/>
            </w:pPr>
            <w:r>
              <w:rPr>
                <w:rFonts w:cs="Arial"/>
                <w:szCs w:val="18"/>
              </w:rPr>
              <w:t>C</w:t>
            </w:r>
          </w:p>
        </w:tc>
      </w:tr>
      <w:tr w:rsidR="006431B8" w14:paraId="40DF220D" w14:textId="77777777" w:rsidTr="00DB3C17">
        <w:trPr>
          <w:cantSplit/>
          <w:jc w:val="center"/>
        </w:trPr>
        <w:tc>
          <w:tcPr>
            <w:tcW w:w="9631" w:type="dxa"/>
            <w:gridSpan w:val="5"/>
          </w:tcPr>
          <w:p w14:paraId="3FA3903C" w14:textId="77777777" w:rsidR="006431B8" w:rsidRDefault="006431B8" w:rsidP="00DB3C17">
            <w:pPr>
              <w:pStyle w:val="NO"/>
            </w:pPr>
            <w:r>
              <w:lastRenderedPageBreak/>
              <w:t>NOTE</w:t>
            </w:r>
            <w:r w:rsidR="006407AD">
              <w:t xml:space="preserve"> 1</w:t>
            </w:r>
            <w:r>
              <w:t>:</w:t>
            </w:r>
            <w:r>
              <w:tab/>
              <w:t>List shall be included each time there is a change to the registration area.</w:t>
            </w:r>
          </w:p>
          <w:p w14:paraId="00290630" w14:textId="1DE96D66" w:rsidR="006407AD" w:rsidRDefault="006407AD" w:rsidP="00DB3C17">
            <w:pPr>
              <w:pStyle w:val="NO"/>
            </w:pPr>
            <w:r>
              <w:t>NOTE 2:</w:t>
            </w:r>
            <w:r>
              <w:tab/>
            </w:r>
            <w:r w:rsidRPr="00F64DF7">
              <w:t xml:space="preserve">The location information was sent as a </w:t>
            </w:r>
            <w:r>
              <w:rPr>
                <w:i/>
                <w:iCs/>
              </w:rPr>
              <w:t xml:space="preserve">userLocation (Location.locationInfo.userLocation) </w:t>
            </w:r>
            <w:r w:rsidRPr="00F64DF7">
              <w:t>between versions 1</w:t>
            </w:r>
            <w:r>
              <w:t>8</w:t>
            </w:r>
            <w:r w:rsidRPr="00F64DF7">
              <w:t>.0.0 and 1</w:t>
            </w:r>
            <w:r>
              <w:t>8</w:t>
            </w:r>
            <w:r w:rsidRPr="00F64DF7">
              <w:t>.</w:t>
            </w:r>
            <w:r>
              <w:t>2</w:t>
            </w:r>
            <w:r w:rsidRPr="00F64DF7">
              <w:t>.0 of th</w:t>
            </w:r>
            <w:r>
              <w:t>e present document</w:t>
            </w:r>
            <w:r w:rsidRPr="00F64DF7">
              <w:t>.</w:t>
            </w:r>
            <w:r>
              <w:t xml:space="preserve"> The location information may also be present in this field for backwards compatibility.</w:t>
            </w:r>
          </w:p>
        </w:tc>
      </w:tr>
    </w:tbl>
    <w:p w14:paraId="2E495826" w14:textId="77777777" w:rsidR="00953AA8" w:rsidRDefault="00953AA8" w:rsidP="00953AA8">
      <w:pPr>
        <w:tabs>
          <w:tab w:val="left" w:pos="5736"/>
        </w:tabs>
      </w:pPr>
    </w:p>
    <w:p w14:paraId="0CC873AE" w14:textId="77777777" w:rsidR="00DB1298" w:rsidRPr="00760004" w:rsidRDefault="00DB1298" w:rsidP="00DB1298">
      <w:pPr>
        <w:pStyle w:val="Heading5"/>
      </w:pPr>
      <w:bookmarkStart w:id="219" w:name="_Toc176146841"/>
      <w:r>
        <w:t>6.3</w:t>
      </w:r>
      <w:r w:rsidRPr="00760004">
        <w:t>.2.2.</w:t>
      </w:r>
      <w:r>
        <w:t>4</w:t>
      </w:r>
      <w:r>
        <w:tab/>
        <w:t>Detach</w:t>
      </w:r>
      <w:bookmarkEnd w:id="219"/>
    </w:p>
    <w:p w14:paraId="010A87EC" w14:textId="77777777" w:rsidR="00DB1298" w:rsidRPr="00760004" w:rsidRDefault="00DB1298" w:rsidP="00DB1298">
      <w:r w:rsidRPr="00760004">
        <w:t>The IRI-</w:t>
      </w:r>
      <w:r>
        <w:t>POI in the MME</w:t>
      </w:r>
      <w:r w:rsidRPr="00760004">
        <w:t xml:space="preserve"> shall generate an xIRI containing an </w:t>
      </w:r>
      <w:r>
        <w:t>MMEDetach</w:t>
      </w:r>
      <w:r w:rsidRPr="00760004">
        <w:t xml:space="preserve"> record when the IRI-POI present in the </w:t>
      </w:r>
      <w:r>
        <w:t>MME</w:t>
      </w:r>
      <w:r w:rsidRPr="00760004">
        <w:t xml:space="preserve"> detects that a UE matching one of the target identifiers provided via LI</w:t>
      </w:r>
      <w:r>
        <w:t>_X1 has deregistered from the EP</w:t>
      </w:r>
      <w:r w:rsidRPr="00760004">
        <w:t xml:space="preserve">S. Accordingly, the IRI-POI in </w:t>
      </w:r>
      <w:r>
        <w:t>the MME</w:t>
      </w:r>
      <w:r w:rsidRPr="00760004">
        <w:t xml:space="preserve"> generates the xIRI when any of the following events is detected:</w:t>
      </w:r>
    </w:p>
    <w:p w14:paraId="0C0D1492" w14:textId="77777777" w:rsidR="00DB1298" w:rsidRPr="00953AA8" w:rsidRDefault="00DB1298" w:rsidP="00953AA8">
      <w:pPr>
        <w:pStyle w:val="B1"/>
      </w:pPr>
      <w:r w:rsidRPr="00760004">
        <w:t>-</w:t>
      </w:r>
      <w:r w:rsidRPr="005A5EC6">
        <w:tab/>
      </w:r>
      <w:r w:rsidRPr="00760004">
        <w:t xml:space="preserve">For network initiated de-registration, when the </w:t>
      </w:r>
      <w:r>
        <w:t>MME receives the S1: DETACH</w:t>
      </w:r>
      <w:r w:rsidRPr="00760004">
        <w:t xml:space="preserve"> ACCEPT message from the t</w:t>
      </w:r>
      <w:r w:rsidRPr="00953AA8">
        <w:t>arget UE, when the MME receives an S3: DETACH NOTIFICATION about the target UE from the SGSN or when implicit deregistration timer expires; and in all cases the UE EMM state within the MME is changed to EMM-DEREGISTERED.</w:t>
      </w:r>
    </w:p>
    <w:p w14:paraId="6CDAE27B" w14:textId="77777777" w:rsidR="00DB1298" w:rsidRPr="00760004" w:rsidRDefault="00DB1298" w:rsidP="00953AA8">
      <w:pPr>
        <w:pStyle w:val="B1"/>
      </w:pPr>
      <w:r w:rsidRPr="00953AA8">
        <w:t>-</w:t>
      </w:r>
      <w:r w:rsidRPr="00953AA8">
        <w:tab/>
        <w:t>For UE initiated de-registration, when the MME sends the S1: DETACH ACCEPT message to the target UE or when the MME receives the S1: DETACH REQUEST message from the target UE with deregistration type value of “swit</w:t>
      </w:r>
      <w:r w:rsidRPr="00760004">
        <w:t xml:space="preserve">ch off”; and in both cases the UE </w:t>
      </w:r>
      <w:r>
        <w:t>EMM</w:t>
      </w:r>
      <w:r w:rsidRPr="00760004">
        <w:t xml:space="preserve"> state within the </w:t>
      </w:r>
      <w:r>
        <w:t>MME is changed to E</w:t>
      </w:r>
      <w:r w:rsidRPr="00760004">
        <w:t>MM-DEREGISTERED.</w:t>
      </w:r>
    </w:p>
    <w:p w14:paraId="242F6BEE" w14:textId="77777777" w:rsidR="00DB1298" w:rsidRPr="00760004" w:rsidRDefault="00DB1298" w:rsidP="00DB1298">
      <w:pPr>
        <w:pStyle w:val="TH"/>
      </w:pPr>
      <w:r>
        <w:t>Table 6.3.2-3</w:t>
      </w:r>
      <w:r w:rsidRPr="00760004">
        <w:t xml:space="preserve">: Payload for </w:t>
      </w:r>
      <w:r>
        <w:t>MMEDetach</w:t>
      </w:r>
      <w:r w:rsidRPr="00760004">
        <w:t xml:space="preserve">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6"/>
        <w:gridCol w:w="1620"/>
        <w:gridCol w:w="630"/>
        <w:gridCol w:w="4700"/>
        <w:gridCol w:w="705"/>
      </w:tblGrid>
      <w:tr w:rsidR="00A01105" w:rsidRPr="00760004" w14:paraId="17E0F2A8" w14:textId="77777777" w:rsidTr="00C40FAE">
        <w:trPr>
          <w:cantSplit/>
          <w:tblHeader/>
          <w:jc w:val="center"/>
        </w:trPr>
        <w:tc>
          <w:tcPr>
            <w:tcW w:w="1976" w:type="dxa"/>
          </w:tcPr>
          <w:p w14:paraId="2D6D29B9" w14:textId="77777777" w:rsidR="00A01105" w:rsidRPr="00760004" w:rsidRDefault="00A01105" w:rsidP="00C40FAE">
            <w:pPr>
              <w:pStyle w:val="TAH"/>
              <w:keepNext w:val="0"/>
            </w:pPr>
            <w:r w:rsidRPr="00760004">
              <w:t>Field name</w:t>
            </w:r>
          </w:p>
        </w:tc>
        <w:tc>
          <w:tcPr>
            <w:tcW w:w="1620" w:type="dxa"/>
          </w:tcPr>
          <w:p w14:paraId="4FE6635D" w14:textId="77777777" w:rsidR="00A01105" w:rsidRPr="00760004" w:rsidRDefault="00A01105" w:rsidP="00C40FAE">
            <w:pPr>
              <w:pStyle w:val="TAH"/>
              <w:keepNext w:val="0"/>
            </w:pPr>
            <w:r>
              <w:t>Type</w:t>
            </w:r>
          </w:p>
        </w:tc>
        <w:tc>
          <w:tcPr>
            <w:tcW w:w="630" w:type="dxa"/>
          </w:tcPr>
          <w:p w14:paraId="547ED9B9" w14:textId="77777777" w:rsidR="00A01105" w:rsidRPr="00760004" w:rsidRDefault="00A01105" w:rsidP="00C40FAE">
            <w:pPr>
              <w:pStyle w:val="TAH"/>
              <w:keepNext w:val="0"/>
            </w:pPr>
            <w:r>
              <w:t>Cardinality</w:t>
            </w:r>
          </w:p>
        </w:tc>
        <w:tc>
          <w:tcPr>
            <w:tcW w:w="4700" w:type="dxa"/>
          </w:tcPr>
          <w:p w14:paraId="2173807A" w14:textId="77777777" w:rsidR="00A01105" w:rsidRPr="00760004" w:rsidRDefault="00A01105" w:rsidP="00C40FAE">
            <w:pPr>
              <w:pStyle w:val="TAH"/>
              <w:keepNext w:val="0"/>
            </w:pPr>
            <w:r w:rsidRPr="00760004">
              <w:t>Description</w:t>
            </w:r>
          </w:p>
        </w:tc>
        <w:tc>
          <w:tcPr>
            <w:tcW w:w="705" w:type="dxa"/>
          </w:tcPr>
          <w:p w14:paraId="67147BDE" w14:textId="77777777" w:rsidR="00A01105" w:rsidRPr="00760004" w:rsidRDefault="00A01105" w:rsidP="00C40FAE">
            <w:pPr>
              <w:pStyle w:val="TAH"/>
              <w:keepNext w:val="0"/>
            </w:pPr>
            <w:r w:rsidRPr="00760004">
              <w:t>M/C/O</w:t>
            </w:r>
          </w:p>
        </w:tc>
      </w:tr>
      <w:tr w:rsidR="00A01105" w:rsidRPr="00760004" w14:paraId="7DE1F60F" w14:textId="77777777" w:rsidTr="00C40FAE">
        <w:trPr>
          <w:cantSplit/>
          <w:jc w:val="center"/>
        </w:trPr>
        <w:tc>
          <w:tcPr>
            <w:tcW w:w="1976" w:type="dxa"/>
          </w:tcPr>
          <w:p w14:paraId="2BC9C5F0" w14:textId="77777777" w:rsidR="00A01105" w:rsidRPr="00760004" w:rsidRDefault="00A01105" w:rsidP="00C40FAE">
            <w:pPr>
              <w:pStyle w:val="TAL"/>
              <w:keepNext w:val="0"/>
            </w:pPr>
            <w:r w:rsidRPr="00760004">
              <w:t>deregistrationDirection</w:t>
            </w:r>
          </w:p>
        </w:tc>
        <w:tc>
          <w:tcPr>
            <w:tcW w:w="1620" w:type="dxa"/>
          </w:tcPr>
          <w:p w14:paraId="76BB56C9" w14:textId="77777777" w:rsidR="00A01105" w:rsidRPr="00760004" w:rsidRDefault="00A01105" w:rsidP="00C40FAE">
            <w:pPr>
              <w:pStyle w:val="TAL"/>
              <w:keepNext w:val="0"/>
            </w:pPr>
            <w:r>
              <w:t>MMEDirection</w:t>
            </w:r>
          </w:p>
        </w:tc>
        <w:tc>
          <w:tcPr>
            <w:tcW w:w="630" w:type="dxa"/>
          </w:tcPr>
          <w:p w14:paraId="0BFD4B9E" w14:textId="77777777" w:rsidR="00A01105" w:rsidRPr="00760004" w:rsidRDefault="00A01105" w:rsidP="00C40FAE">
            <w:pPr>
              <w:pStyle w:val="TAL"/>
              <w:keepNext w:val="0"/>
            </w:pPr>
            <w:r>
              <w:t>1</w:t>
            </w:r>
          </w:p>
        </w:tc>
        <w:tc>
          <w:tcPr>
            <w:tcW w:w="4700" w:type="dxa"/>
          </w:tcPr>
          <w:p w14:paraId="0F4AA3C6" w14:textId="77777777" w:rsidR="00A01105" w:rsidRPr="00760004" w:rsidRDefault="00A01105" w:rsidP="00C40FAE">
            <w:pPr>
              <w:pStyle w:val="TAL"/>
              <w:keepNext w:val="0"/>
            </w:pPr>
            <w:r w:rsidRPr="00760004">
              <w:t>Indicates whether the deregistration was initiated by the network or by the UE.</w:t>
            </w:r>
          </w:p>
        </w:tc>
        <w:tc>
          <w:tcPr>
            <w:tcW w:w="705" w:type="dxa"/>
          </w:tcPr>
          <w:p w14:paraId="3D799F53" w14:textId="77777777" w:rsidR="00A01105" w:rsidRPr="00760004" w:rsidRDefault="00A01105" w:rsidP="00C40FAE">
            <w:pPr>
              <w:pStyle w:val="TAL"/>
              <w:keepNext w:val="0"/>
            </w:pPr>
            <w:r w:rsidRPr="00760004">
              <w:t>M</w:t>
            </w:r>
          </w:p>
        </w:tc>
      </w:tr>
      <w:tr w:rsidR="00A01105" w:rsidRPr="00760004" w14:paraId="2A9CFDCA" w14:textId="77777777" w:rsidTr="00C40FAE">
        <w:trPr>
          <w:cantSplit/>
          <w:jc w:val="center"/>
        </w:trPr>
        <w:tc>
          <w:tcPr>
            <w:tcW w:w="1976" w:type="dxa"/>
          </w:tcPr>
          <w:p w14:paraId="60A9A584" w14:textId="77777777" w:rsidR="00A01105" w:rsidRPr="00760004" w:rsidRDefault="00A01105" w:rsidP="00C40FAE">
            <w:pPr>
              <w:pStyle w:val="TAL"/>
              <w:keepNext w:val="0"/>
            </w:pPr>
            <w:r>
              <w:t>detach</w:t>
            </w:r>
            <w:r w:rsidRPr="00760004">
              <w:t>Type</w:t>
            </w:r>
          </w:p>
        </w:tc>
        <w:tc>
          <w:tcPr>
            <w:tcW w:w="1620" w:type="dxa"/>
          </w:tcPr>
          <w:p w14:paraId="673FB3C2" w14:textId="77777777" w:rsidR="00A01105" w:rsidRDefault="00A01105" w:rsidP="00C40FAE">
            <w:pPr>
              <w:pStyle w:val="TAL"/>
              <w:keepNext w:val="0"/>
              <w:rPr>
                <w:lang w:val="en-US"/>
              </w:rPr>
            </w:pPr>
            <w:r>
              <w:rPr>
                <w:lang w:val="en-US"/>
              </w:rPr>
              <w:t>EPSDetachType</w:t>
            </w:r>
          </w:p>
        </w:tc>
        <w:tc>
          <w:tcPr>
            <w:tcW w:w="630" w:type="dxa"/>
          </w:tcPr>
          <w:p w14:paraId="11E00E85" w14:textId="77777777" w:rsidR="00A01105" w:rsidRDefault="00A01105" w:rsidP="00C40FAE">
            <w:pPr>
              <w:pStyle w:val="TAL"/>
              <w:keepNext w:val="0"/>
              <w:rPr>
                <w:lang w:val="en-US"/>
              </w:rPr>
            </w:pPr>
            <w:r>
              <w:rPr>
                <w:lang w:val="en-US"/>
              </w:rPr>
              <w:t>1</w:t>
            </w:r>
          </w:p>
        </w:tc>
        <w:tc>
          <w:tcPr>
            <w:tcW w:w="4700" w:type="dxa"/>
          </w:tcPr>
          <w:p w14:paraId="5B99AD27" w14:textId="77777777" w:rsidR="00A01105" w:rsidRPr="00760004" w:rsidRDefault="00A01105" w:rsidP="00C40FAE">
            <w:pPr>
              <w:pStyle w:val="TAL"/>
              <w:keepNext w:val="0"/>
            </w:pPr>
            <w:r>
              <w:rPr>
                <w:lang w:val="en-US"/>
              </w:rPr>
              <w:t>Indicates the type of detach as determined by the direction of the detach request and the value of the DetachType information element, see table 6.3.2-4.</w:t>
            </w:r>
          </w:p>
        </w:tc>
        <w:tc>
          <w:tcPr>
            <w:tcW w:w="705" w:type="dxa"/>
          </w:tcPr>
          <w:p w14:paraId="31948AC9" w14:textId="77777777" w:rsidR="00A01105" w:rsidRPr="00760004" w:rsidRDefault="00A01105" w:rsidP="00C40FAE">
            <w:pPr>
              <w:pStyle w:val="TAL"/>
              <w:keepNext w:val="0"/>
            </w:pPr>
            <w:r w:rsidRPr="00760004">
              <w:t>M</w:t>
            </w:r>
          </w:p>
        </w:tc>
      </w:tr>
      <w:tr w:rsidR="00A01105" w:rsidRPr="00760004" w14:paraId="33D62BF4" w14:textId="77777777" w:rsidTr="00C40FAE">
        <w:trPr>
          <w:cantSplit/>
          <w:jc w:val="center"/>
        </w:trPr>
        <w:tc>
          <w:tcPr>
            <w:tcW w:w="1976" w:type="dxa"/>
          </w:tcPr>
          <w:p w14:paraId="63C0EDC5" w14:textId="77777777" w:rsidR="00A01105" w:rsidRPr="00760004" w:rsidRDefault="00A01105" w:rsidP="00C40FAE">
            <w:pPr>
              <w:pStyle w:val="TAL"/>
              <w:keepNext w:val="0"/>
            </w:pPr>
            <w:r>
              <w:t>iMSI</w:t>
            </w:r>
          </w:p>
        </w:tc>
        <w:tc>
          <w:tcPr>
            <w:tcW w:w="1620" w:type="dxa"/>
          </w:tcPr>
          <w:p w14:paraId="7B6E9207" w14:textId="77777777" w:rsidR="00A01105" w:rsidRDefault="00A01105" w:rsidP="00C40FAE">
            <w:pPr>
              <w:pStyle w:val="TAL"/>
              <w:keepNext w:val="0"/>
            </w:pPr>
            <w:r>
              <w:t>IMSI</w:t>
            </w:r>
          </w:p>
        </w:tc>
        <w:tc>
          <w:tcPr>
            <w:tcW w:w="630" w:type="dxa"/>
          </w:tcPr>
          <w:p w14:paraId="5BE51339" w14:textId="77777777" w:rsidR="00A01105" w:rsidRDefault="00A01105" w:rsidP="00C40FAE">
            <w:pPr>
              <w:pStyle w:val="TAL"/>
              <w:keepNext w:val="0"/>
            </w:pPr>
            <w:r>
              <w:t>1</w:t>
            </w:r>
          </w:p>
        </w:tc>
        <w:tc>
          <w:tcPr>
            <w:tcW w:w="4700" w:type="dxa"/>
          </w:tcPr>
          <w:p w14:paraId="7E1F5522" w14:textId="77777777" w:rsidR="00A01105" w:rsidRPr="00760004" w:rsidRDefault="00A01105" w:rsidP="00C40FAE">
            <w:pPr>
              <w:pStyle w:val="TAL"/>
              <w:keepNext w:val="0"/>
            </w:pPr>
            <w:r>
              <w:t>IMSI</w:t>
            </w:r>
            <w:r w:rsidRPr="00760004">
              <w:t xml:space="preserve"> associated with the </w:t>
            </w:r>
            <w:r>
              <w:t>detach.</w:t>
            </w:r>
          </w:p>
        </w:tc>
        <w:tc>
          <w:tcPr>
            <w:tcW w:w="705" w:type="dxa"/>
          </w:tcPr>
          <w:p w14:paraId="1311FAFB" w14:textId="77777777" w:rsidR="00A01105" w:rsidRPr="00760004" w:rsidRDefault="00A01105" w:rsidP="00C40FAE">
            <w:pPr>
              <w:pStyle w:val="TAL"/>
              <w:keepNext w:val="0"/>
            </w:pPr>
            <w:r w:rsidRPr="00760004">
              <w:t>M</w:t>
            </w:r>
          </w:p>
        </w:tc>
      </w:tr>
      <w:tr w:rsidR="00A01105" w:rsidRPr="00760004" w14:paraId="03BFCDE8" w14:textId="77777777" w:rsidTr="00C40FAE">
        <w:trPr>
          <w:cantSplit/>
          <w:jc w:val="center"/>
        </w:trPr>
        <w:tc>
          <w:tcPr>
            <w:tcW w:w="1976" w:type="dxa"/>
          </w:tcPr>
          <w:p w14:paraId="3A60EF08" w14:textId="77777777" w:rsidR="00A01105" w:rsidRPr="00760004" w:rsidRDefault="00A01105" w:rsidP="00C40FAE">
            <w:pPr>
              <w:pStyle w:val="TAL"/>
              <w:keepNext w:val="0"/>
            </w:pPr>
            <w:r>
              <w:t>iMEI</w:t>
            </w:r>
          </w:p>
        </w:tc>
        <w:tc>
          <w:tcPr>
            <w:tcW w:w="1620" w:type="dxa"/>
          </w:tcPr>
          <w:p w14:paraId="33BED302" w14:textId="77777777" w:rsidR="00A01105" w:rsidRDefault="00A01105" w:rsidP="00C40FAE">
            <w:pPr>
              <w:pStyle w:val="TAL"/>
              <w:keepNext w:val="0"/>
            </w:pPr>
            <w:r>
              <w:t>IMEI</w:t>
            </w:r>
          </w:p>
        </w:tc>
        <w:tc>
          <w:tcPr>
            <w:tcW w:w="630" w:type="dxa"/>
          </w:tcPr>
          <w:p w14:paraId="3AB1CA0B" w14:textId="77777777" w:rsidR="00A01105" w:rsidRDefault="00A01105" w:rsidP="00C40FAE">
            <w:pPr>
              <w:pStyle w:val="TAL"/>
              <w:keepNext w:val="0"/>
            </w:pPr>
            <w:r>
              <w:t>0..1</w:t>
            </w:r>
          </w:p>
        </w:tc>
        <w:tc>
          <w:tcPr>
            <w:tcW w:w="4700" w:type="dxa"/>
          </w:tcPr>
          <w:p w14:paraId="51A0EB6D" w14:textId="77777777" w:rsidR="00A01105" w:rsidRPr="00760004" w:rsidRDefault="00A01105" w:rsidP="00C40FAE">
            <w:pPr>
              <w:pStyle w:val="TAL"/>
              <w:keepNext w:val="0"/>
            </w:pPr>
            <w:r>
              <w:t>IMEI</w:t>
            </w:r>
            <w:r w:rsidRPr="00760004">
              <w:t xml:space="preserve"> </w:t>
            </w:r>
            <w:r>
              <w:t>associated with</w:t>
            </w:r>
            <w:r w:rsidRPr="00760004">
              <w:t xml:space="preserve"> the </w:t>
            </w:r>
            <w:r>
              <w:t>detach</w:t>
            </w:r>
            <w:r w:rsidRPr="00760004">
              <w:t>, if available.</w:t>
            </w:r>
          </w:p>
        </w:tc>
        <w:tc>
          <w:tcPr>
            <w:tcW w:w="705" w:type="dxa"/>
          </w:tcPr>
          <w:p w14:paraId="25748FDD" w14:textId="77777777" w:rsidR="00A01105" w:rsidRPr="00760004" w:rsidRDefault="00A01105" w:rsidP="00C40FAE">
            <w:pPr>
              <w:pStyle w:val="TAL"/>
              <w:keepNext w:val="0"/>
            </w:pPr>
            <w:r w:rsidRPr="00760004">
              <w:t>C</w:t>
            </w:r>
          </w:p>
        </w:tc>
      </w:tr>
      <w:tr w:rsidR="00A01105" w:rsidRPr="00760004" w14:paraId="21EA9256" w14:textId="77777777" w:rsidTr="00C40FAE">
        <w:trPr>
          <w:cantSplit/>
          <w:jc w:val="center"/>
        </w:trPr>
        <w:tc>
          <w:tcPr>
            <w:tcW w:w="1976" w:type="dxa"/>
          </w:tcPr>
          <w:p w14:paraId="704AEEBB" w14:textId="77777777" w:rsidR="00A01105" w:rsidRPr="00760004" w:rsidRDefault="00A01105" w:rsidP="00C40FAE">
            <w:pPr>
              <w:pStyle w:val="TAL"/>
              <w:keepNext w:val="0"/>
            </w:pPr>
            <w:r>
              <w:t>mSISDN</w:t>
            </w:r>
          </w:p>
        </w:tc>
        <w:tc>
          <w:tcPr>
            <w:tcW w:w="1620" w:type="dxa"/>
          </w:tcPr>
          <w:p w14:paraId="05B577A5" w14:textId="77777777" w:rsidR="00A01105" w:rsidRDefault="00A01105" w:rsidP="00C40FAE">
            <w:pPr>
              <w:pStyle w:val="TAL"/>
              <w:keepNext w:val="0"/>
            </w:pPr>
            <w:r>
              <w:t>MSISDN</w:t>
            </w:r>
          </w:p>
        </w:tc>
        <w:tc>
          <w:tcPr>
            <w:tcW w:w="630" w:type="dxa"/>
          </w:tcPr>
          <w:p w14:paraId="1DBBA439" w14:textId="77777777" w:rsidR="00A01105" w:rsidRDefault="00A01105" w:rsidP="00C40FAE">
            <w:pPr>
              <w:pStyle w:val="TAL"/>
              <w:keepNext w:val="0"/>
            </w:pPr>
            <w:r>
              <w:t>0..1</w:t>
            </w:r>
          </w:p>
        </w:tc>
        <w:tc>
          <w:tcPr>
            <w:tcW w:w="4700" w:type="dxa"/>
          </w:tcPr>
          <w:p w14:paraId="4297E9C9" w14:textId="77777777" w:rsidR="00A01105" w:rsidRPr="00760004" w:rsidRDefault="00A01105" w:rsidP="00C40FAE">
            <w:pPr>
              <w:pStyle w:val="TAL"/>
              <w:keepNext w:val="0"/>
            </w:pPr>
            <w:r>
              <w:t>mSISDN</w:t>
            </w:r>
            <w:r w:rsidRPr="00760004">
              <w:t xml:space="preserve"> </w:t>
            </w:r>
            <w:r>
              <w:t xml:space="preserve">associated with the detach, </w:t>
            </w:r>
            <w:r w:rsidRPr="00760004">
              <w:t>if available.</w:t>
            </w:r>
          </w:p>
        </w:tc>
        <w:tc>
          <w:tcPr>
            <w:tcW w:w="705" w:type="dxa"/>
          </w:tcPr>
          <w:p w14:paraId="58F09E02" w14:textId="77777777" w:rsidR="00A01105" w:rsidRPr="00760004" w:rsidRDefault="00A01105" w:rsidP="00C40FAE">
            <w:pPr>
              <w:pStyle w:val="TAL"/>
              <w:keepNext w:val="0"/>
            </w:pPr>
            <w:r w:rsidRPr="00760004">
              <w:t>C</w:t>
            </w:r>
          </w:p>
        </w:tc>
      </w:tr>
      <w:tr w:rsidR="00A01105" w:rsidRPr="00760004" w14:paraId="283B2A84" w14:textId="77777777" w:rsidTr="00C40FAE">
        <w:trPr>
          <w:cantSplit/>
          <w:jc w:val="center"/>
        </w:trPr>
        <w:tc>
          <w:tcPr>
            <w:tcW w:w="1976" w:type="dxa"/>
          </w:tcPr>
          <w:p w14:paraId="3EFCBE64" w14:textId="77777777" w:rsidR="00A01105" w:rsidRPr="00760004" w:rsidRDefault="00A01105" w:rsidP="00C40FAE">
            <w:pPr>
              <w:pStyle w:val="TAL"/>
              <w:keepNext w:val="0"/>
            </w:pPr>
            <w:r w:rsidRPr="00760004">
              <w:t>gUTI</w:t>
            </w:r>
          </w:p>
        </w:tc>
        <w:tc>
          <w:tcPr>
            <w:tcW w:w="1620" w:type="dxa"/>
          </w:tcPr>
          <w:p w14:paraId="0120D14F" w14:textId="77777777" w:rsidR="00A01105" w:rsidRDefault="00A01105" w:rsidP="00C40FAE">
            <w:pPr>
              <w:pStyle w:val="TAL"/>
              <w:keepNext w:val="0"/>
            </w:pPr>
            <w:r>
              <w:t>GUTI</w:t>
            </w:r>
          </w:p>
        </w:tc>
        <w:tc>
          <w:tcPr>
            <w:tcW w:w="630" w:type="dxa"/>
          </w:tcPr>
          <w:p w14:paraId="630A620B" w14:textId="77777777" w:rsidR="00A01105" w:rsidRDefault="00A01105" w:rsidP="00C40FAE">
            <w:pPr>
              <w:pStyle w:val="TAL"/>
              <w:keepNext w:val="0"/>
            </w:pPr>
            <w:r>
              <w:t>0..1</w:t>
            </w:r>
          </w:p>
        </w:tc>
        <w:tc>
          <w:tcPr>
            <w:tcW w:w="4700" w:type="dxa"/>
          </w:tcPr>
          <w:p w14:paraId="20602F7E" w14:textId="77777777" w:rsidR="00A01105" w:rsidRPr="00760004" w:rsidRDefault="00A01105" w:rsidP="00C40FAE">
            <w:pPr>
              <w:pStyle w:val="TAL"/>
              <w:keepNext w:val="0"/>
            </w:pPr>
            <w:r>
              <w:t>GUTI</w:t>
            </w:r>
            <w:r w:rsidRPr="00760004">
              <w:t xml:space="preserve"> </w:t>
            </w:r>
            <w:r>
              <w:t xml:space="preserve">associated with the detach, </w:t>
            </w:r>
            <w:r w:rsidRPr="00760004">
              <w:t>if available.</w:t>
            </w:r>
          </w:p>
        </w:tc>
        <w:tc>
          <w:tcPr>
            <w:tcW w:w="705" w:type="dxa"/>
          </w:tcPr>
          <w:p w14:paraId="250ABE81" w14:textId="77777777" w:rsidR="00A01105" w:rsidRPr="00760004" w:rsidRDefault="00A01105" w:rsidP="00C40FAE">
            <w:pPr>
              <w:pStyle w:val="TAL"/>
              <w:keepNext w:val="0"/>
            </w:pPr>
            <w:r>
              <w:t>C</w:t>
            </w:r>
          </w:p>
        </w:tc>
      </w:tr>
      <w:tr w:rsidR="00A01105" w:rsidRPr="00760004" w14:paraId="0B00B076" w14:textId="77777777" w:rsidTr="00C40FAE">
        <w:trPr>
          <w:cantSplit/>
          <w:jc w:val="center"/>
        </w:trPr>
        <w:tc>
          <w:tcPr>
            <w:tcW w:w="1976" w:type="dxa"/>
          </w:tcPr>
          <w:p w14:paraId="00DAC0A8" w14:textId="77777777" w:rsidR="00A01105" w:rsidRPr="00760004" w:rsidRDefault="00A01105" w:rsidP="00C40FAE">
            <w:pPr>
              <w:pStyle w:val="TAL"/>
              <w:keepNext w:val="0"/>
            </w:pPr>
            <w:r w:rsidRPr="00760004">
              <w:t>cause</w:t>
            </w:r>
          </w:p>
        </w:tc>
        <w:tc>
          <w:tcPr>
            <w:tcW w:w="1620" w:type="dxa"/>
          </w:tcPr>
          <w:p w14:paraId="631D9112" w14:textId="77777777" w:rsidR="00A01105" w:rsidRDefault="00A01105" w:rsidP="00C40FAE">
            <w:pPr>
              <w:pStyle w:val="TAL"/>
              <w:keepNext w:val="0"/>
            </w:pPr>
            <w:r>
              <w:t>EMMCause</w:t>
            </w:r>
          </w:p>
        </w:tc>
        <w:tc>
          <w:tcPr>
            <w:tcW w:w="630" w:type="dxa"/>
          </w:tcPr>
          <w:p w14:paraId="0053478B" w14:textId="77777777" w:rsidR="00A01105" w:rsidRDefault="00A01105" w:rsidP="00C40FAE">
            <w:pPr>
              <w:pStyle w:val="TAL"/>
              <w:keepNext w:val="0"/>
            </w:pPr>
            <w:r>
              <w:t>0..1</w:t>
            </w:r>
          </w:p>
        </w:tc>
        <w:tc>
          <w:tcPr>
            <w:tcW w:w="4700" w:type="dxa"/>
          </w:tcPr>
          <w:p w14:paraId="15EC62EF" w14:textId="77777777" w:rsidR="00A01105" w:rsidRPr="00760004" w:rsidRDefault="00A01105" w:rsidP="00C40FAE">
            <w:pPr>
              <w:pStyle w:val="TAL"/>
              <w:keepNext w:val="0"/>
            </w:pPr>
            <w:r>
              <w:t>Indicates the E</w:t>
            </w:r>
            <w:r w:rsidRPr="00760004">
              <w:t xml:space="preserve">MM cause value for </w:t>
            </w:r>
            <w:r>
              <w:t>network-initiated detach, see TS 24.301 [51] clause 9.9.3.9</w:t>
            </w:r>
            <w:r w:rsidRPr="00760004">
              <w:t>.</w:t>
            </w:r>
          </w:p>
        </w:tc>
        <w:tc>
          <w:tcPr>
            <w:tcW w:w="705" w:type="dxa"/>
          </w:tcPr>
          <w:p w14:paraId="289C3096" w14:textId="77777777" w:rsidR="00A01105" w:rsidRPr="00760004" w:rsidRDefault="00A01105" w:rsidP="00C40FAE">
            <w:pPr>
              <w:pStyle w:val="TAL"/>
              <w:keepNext w:val="0"/>
            </w:pPr>
            <w:r w:rsidRPr="00760004">
              <w:t>C</w:t>
            </w:r>
          </w:p>
        </w:tc>
      </w:tr>
      <w:tr w:rsidR="00A01105" w:rsidRPr="00760004" w14:paraId="68DD3913" w14:textId="77777777" w:rsidTr="00C40FAE">
        <w:trPr>
          <w:cantSplit/>
          <w:jc w:val="center"/>
        </w:trPr>
        <w:tc>
          <w:tcPr>
            <w:tcW w:w="1976" w:type="dxa"/>
          </w:tcPr>
          <w:p w14:paraId="347E4CE0" w14:textId="77777777" w:rsidR="00A01105" w:rsidRPr="00760004" w:rsidRDefault="00A01105" w:rsidP="00C40FAE">
            <w:pPr>
              <w:pStyle w:val="TAL"/>
              <w:keepNext w:val="0"/>
            </w:pPr>
            <w:r w:rsidRPr="00760004">
              <w:t>location</w:t>
            </w:r>
          </w:p>
        </w:tc>
        <w:tc>
          <w:tcPr>
            <w:tcW w:w="1620" w:type="dxa"/>
          </w:tcPr>
          <w:p w14:paraId="6C57F514" w14:textId="77777777" w:rsidR="00A01105" w:rsidRPr="00760004" w:rsidRDefault="00A01105" w:rsidP="00C40FAE">
            <w:pPr>
              <w:pStyle w:val="TAL"/>
              <w:keepNext w:val="0"/>
            </w:pPr>
            <w:r>
              <w:t>Location</w:t>
            </w:r>
          </w:p>
        </w:tc>
        <w:tc>
          <w:tcPr>
            <w:tcW w:w="630" w:type="dxa"/>
          </w:tcPr>
          <w:p w14:paraId="0561F9F4" w14:textId="77777777" w:rsidR="00A01105" w:rsidRPr="00760004" w:rsidRDefault="00A01105" w:rsidP="00C40FAE">
            <w:pPr>
              <w:pStyle w:val="TAL"/>
              <w:keepNext w:val="0"/>
            </w:pPr>
            <w:r>
              <w:t>0..1</w:t>
            </w:r>
          </w:p>
        </w:tc>
        <w:tc>
          <w:tcPr>
            <w:tcW w:w="4700" w:type="dxa"/>
          </w:tcPr>
          <w:p w14:paraId="1ABEB885" w14:textId="77777777" w:rsidR="00A01105" w:rsidRPr="00760004" w:rsidRDefault="00A01105" w:rsidP="00C40FAE">
            <w:pPr>
              <w:pStyle w:val="TAL"/>
              <w:keepNext w:val="0"/>
            </w:pPr>
            <w:r w:rsidRPr="00760004">
              <w:t>Location information determined by the network during the deregistration</w:t>
            </w:r>
            <w:r>
              <w:t xml:space="preserve"> or known at the MME</w:t>
            </w:r>
            <w:r w:rsidRPr="00760004">
              <w:t>, if available.</w:t>
            </w:r>
          </w:p>
          <w:p w14:paraId="21B9869B" w14:textId="6768C747" w:rsidR="00A01105" w:rsidRDefault="00A01105" w:rsidP="00C40FAE">
            <w:pPr>
              <w:pStyle w:val="TF"/>
              <w:spacing w:after="0"/>
              <w:jc w:val="left"/>
              <w:rPr>
                <w:b w:val="0"/>
                <w:sz w:val="18"/>
              </w:rPr>
            </w:pPr>
            <w:r w:rsidRPr="00A9021C">
              <w:rPr>
                <w:b w:val="0"/>
                <w:sz w:val="18"/>
              </w:rPr>
              <w:t>Shall include all location information for the target UE available at the MME encoded as one of the following</w:t>
            </w:r>
            <w:r w:rsidR="00C87381">
              <w:rPr>
                <w:b w:val="0"/>
                <w:sz w:val="18"/>
              </w:rPr>
              <w:t xml:space="preserve"> (see NOTE)</w:t>
            </w:r>
            <w:r w:rsidRPr="00A9021C">
              <w:rPr>
                <w:b w:val="0"/>
                <w:sz w:val="18"/>
              </w:rPr>
              <w:t>:</w:t>
            </w:r>
          </w:p>
          <w:p w14:paraId="656DBC4D" w14:textId="77777777" w:rsidR="00A01105" w:rsidRPr="00312BCC" w:rsidRDefault="00A01105" w:rsidP="00C40FAE">
            <w:pPr>
              <w:pStyle w:val="TAL"/>
              <w:keepNext w:val="0"/>
              <w:rPr>
                <w:i/>
                <w:iCs/>
              </w:rPr>
            </w:pPr>
            <w:r w:rsidRPr="00312BCC">
              <w:rPr>
                <w:i/>
                <w:iCs/>
              </w:rPr>
              <w:t>-</w:t>
            </w:r>
            <w:r w:rsidRPr="00312BCC">
              <w:rPr>
                <w:i/>
                <w:iCs/>
              </w:rPr>
              <w:tab/>
            </w:r>
            <w:r>
              <w:rPr>
                <w:i/>
                <w:iCs/>
              </w:rPr>
              <w:t>as a Location.fourGLocationInfo.e</w:t>
            </w:r>
            <w:r w:rsidRPr="00312BCC">
              <w:rPr>
                <w:i/>
                <w:iCs/>
              </w:rPr>
              <w:t>PSLocationInfo</w:t>
            </w:r>
            <w:r>
              <w:rPr>
                <w:i/>
                <w:iCs/>
              </w:rPr>
              <w:t xml:space="preserve">rmation </w:t>
            </w:r>
            <w:r w:rsidRPr="009C5C1C">
              <w:rPr>
                <w:iCs/>
              </w:rPr>
              <w:t>parameter</w:t>
            </w:r>
            <w:r w:rsidRPr="00312BCC">
              <w:rPr>
                <w:i/>
                <w:iCs/>
              </w:rPr>
              <w:t>.</w:t>
            </w:r>
          </w:p>
          <w:p w14:paraId="3DDDC790" w14:textId="77777777" w:rsidR="00A01105" w:rsidRPr="00312BCC" w:rsidRDefault="00A01105" w:rsidP="00C40FAE">
            <w:pPr>
              <w:pStyle w:val="TAL"/>
              <w:keepNext w:val="0"/>
              <w:rPr>
                <w:i/>
                <w:iCs/>
              </w:rPr>
            </w:pPr>
            <w:r w:rsidRPr="00312BCC">
              <w:rPr>
                <w:i/>
                <w:iCs/>
              </w:rPr>
              <w:t>-</w:t>
            </w:r>
            <w:r w:rsidRPr="00312BCC">
              <w:rPr>
                <w:i/>
                <w:iCs/>
              </w:rPr>
              <w:tab/>
            </w:r>
            <w:r>
              <w:rPr>
                <w:i/>
                <w:iCs/>
              </w:rPr>
              <w:t>as a Location.</w:t>
            </w:r>
            <w:r w:rsidRPr="00312BCC">
              <w:rPr>
                <w:i/>
                <w:iCs/>
              </w:rPr>
              <w:t>fourGLocationInfo</w:t>
            </w:r>
            <w:r>
              <w:rPr>
                <w:i/>
                <w:iCs/>
              </w:rPr>
              <w:t>.</w:t>
            </w:r>
            <w:r w:rsidRPr="00312BCC">
              <w:rPr>
                <w:i/>
                <w:iCs/>
              </w:rPr>
              <w:t>ePSUserLocationInformation</w:t>
            </w:r>
            <w:r>
              <w:rPr>
                <w:i/>
                <w:iCs/>
              </w:rPr>
              <w:t xml:space="preserve"> </w:t>
            </w:r>
            <w:r w:rsidRPr="009C5C1C">
              <w:rPr>
                <w:iCs/>
              </w:rPr>
              <w:t>parameter</w:t>
            </w:r>
            <w:r w:rsidRPr="00312BCC">
              <w:rPr>
                <w:i/>
                <w:iCs/>
              </w:rPr>
              <w:t>.</w:t>
            </w:r>
          </w:p>
          <w:p w14:paraId="003DC73E" w14:textId="77777777" w:rsidR="00A01105" w:rsidRDefault="00A01105" w:rsidP="00C40FAE">
            <w:pPr>
              <w:pStyle w:val="TAL"/>
              <w:keepNext w:val="0"/>
            </w:pPr>
            <w:r w:rsidRPr="00CF574C">
              <w:t xml:space="preserve">When Dual Connectivity is activated, the </w:t>
            </w:r>
            <w:r w:rsidRPr="00944704">
              <w:rPr>
                <w:i/>
                <w:iCs/>
              </w:rPr>
              <w:t>additionalCellIDs</w:t>
            </w:r>
            <w:r w:rsidRPr="00CF574C">
              <w:t xml:space="preserve"> parameter </w:t>
            </w:r>
            <w:r w:rsidRPr="00944704">
              <w:rPr>
                <w:i/>
                <w:iCs/>
              </w:rPr>
              <w:t>(</w:t>
            </w:r>
            <w:r>
              <w:rPr>
                <w:i/>
                <w:iCs/>
              </w:rPr>
              <w:t>Location.fourG</w:t>
            </w:r>
            <w:r w:rsidRPr="00944704">
              <w:rPr>
                <w:i/>
                <w:iCs/>
              </w:rPr>
              <w:t>LocationInfo</w:t>
            </w:r>
            <w:r>
              <w:rPr>
                <w:i/>
                <w:iCs/>
              </w:rPr>
              <w:t>.</w:t>
            </w:r>
            <w:r w:rsidRPr="00944704">
              <w:rPr>
                <w:i/>
                <w:iCs/>
              </w:rPr>
              <w:t>ePSLocationInformation</w:t>
            </w:r>
            <w:r>
              <w:rPr>
                <w:i/>
                <w:iCs/>
              </w:rPr>
              <w:t>.</w:t>
            </w:r>
            <w:r w:rsidRPr="00944704">
              <w:rPr>
                <w:i/>
                <w:iCs/>
              </w:rPr>
              <w:t>mMELocationInformation</w:t>
            </w:r>
            <w:r>
              <w:rPr>
                <w:i/>
                <w:iCs/>
              </w:rPr>
              <w:t>.</w:t>
            </w:r>
            <w:r w:rsidRPr="00944704">
              <w:rPr>
                <w:i/>
                <w:iCs/>
              </w:rPr>
              <w:t>additionalCellIDs)</w:t>
            </w:r>
            <w:r w:rsidRPr="00CF574C">
              <w:t xml:space="preserve"> shall also be populated, see clause 7.3.3.</w:t>
            </w:r>
          </w:p>
          <w:p w14:paraId="5D114686" w14:textId="77777777" w:rsidR="00A01105" w:rsidRDefault="00A01105" w:rsidP="00C40FAE">
            <w:pPr>
              <w:pStyle w:val="TAL"/>
              <w:keepNext w:val="0"/>
            </w:pPr>
            <w:r>
              <w:rPr>
                <w:color w:val="000000"/>
                <w:lang w:val="en-AU"/>
              </w:rPr>
              <w:t xml:space="preserve">If available, other parameters reportable via </w:t>
            </w:r>
            <w:r>
              <w:rPr>
                <w:i/>
                <w:iCs/>
                <w:color w:val="000000"/>
                <w:lang w:val="en-AU"/>
              </w:rPr>
              <w:t xml:space="preserve">Location </w:t>
            </w:r>
            <w:r>
              <w:rPr>
                <w:color w:val="000000"/>
                <w:lang w:val="en-AU"/>
              </w:rPr>
              <w:t>shall be included</w:t>
            </w:r>
            <w:r>
              <w:t>.</w:t>
            </w:r>
          </w:p>
          <w:p w14:paraId="7ACB7AF0" w14:textId="77777777" w:rsidR="00A01105" w:rsidRPr="00760004" w:rsidRDefault="00A01105" w:rsidP="00C40FAE">
            <w:pPr>
              <w:pStyle w:val="TAL"/>
              <w:keepNext w:val="0"/>
            </w:pPr>
          </w:p>
        </w:tc>
        <w:tc>
          <w:tcPr>
            <w:tcW w:w="705" w:type="dxa"/>
          </w:tcPr>
          <w:p w14:paraId="6B3845DE" w14:textId="77777777" w:rsidR="00A01105" w:rsidRPr="00760004" w:rsidRDefault="00A01105" w:rsidP="00C40FAE">
            <w:pPr>
              <w:pStyle w:val="TAL"/>
              <w:keepNext w:val="0"/>
            </w:pPr>
            <w:r w:rsidRPr="00760004">
              <w:t>C</w:t>
            </w:r>
          </w:p>
        </w:tc>
      </w:tr>
      <w:tr w:rsidR="00A01105" w:rsidRPr="00760004" w14:paraId="28FFFC06" w14:textId="77777777" w:rsidTr="00C40FAE">
        <w:trPr>
          <w:cantSplit/>
          <w:jc w:val="center"/>
        </w:trPr>
        <w:tc>
          <w:tcPr>
            <w:tcW w:w="1976" w:type="dxa"/>
          </w:tcPr>
          <w:p w14:paraId="09E38F9B" w14:textId="77777777" w:rsidR="00A01105" w:rsidRPr="00760004" w:rsidRDefault="00A01105" w:rsidP="00C40FAE">
            <w:pPr>
              <w:pStyle w:val="TAL"/>
              <w:keepNext w:val="0"/>
            </w:pPr>
            <w:r>
              <w:lastRenderedPageBreak/>
              <w:t>switchOffIndicator</w:t>
            </w:r>
          </w:p>
        </w:tc>
        <w:tc>
          <w:tcPr>
            <w:tcW w:w="1620" w:type="dxa"/>
          </w:tcPr>
          <w:p w14:paraId="7A08F0E4" w14:textId="77777777" w:rsidR="00A01105" w:rsidRDefault="00A01105" w:rsidP="00C40FAE">
            <w:pPr>
              <w:pStyle w:val="TAL"/>
              <w:keepNext w:val="0"/>
            </w:pPr>
            <w:r>
              <w:t>SwitchOffIndicator</w:t>
            </w:r>
          </w:p>
        </w:tc>
        <w:tc>
          <w:tcPr>
            <w:tcW w:w="630" w:type="dxa"/>
          </w:tcPr>
          <w:p w14:paraId="440E54E3" w14:textId="77777777" w:rsidR="00A01105" w:rsidRDefault="00A01105" w:rsidP="00C40FAE">
            <w:pPr>
              <w:pStyle w:val="TAL"/>
              <w:keepNext w:val="0"/>
            </w:pPr>
            <w:r>
              <w:t>0..1</w:t>
            </w:r>
          </w:p>
        </w:tc>
        <w:tc>
          <w:tcPr>
            <w:tcW w:w="4700" w:type="dxa"/>
          </w:tcPr>
          <w:p w14:paraId="74DB5E41" w14:textId="77777777" w:rsidR="00A01105" w:rsidRPr="00760004" w:rsidRDefault="00A01105" w:rsidP="00C40FAE">
            <w:pPr>
              <w:pStyle w:val="TAL"/>
              <w:keepNext w:val="0"/>
            </w:pPr>
            <w:r>
              <w:t>If Bit 4 of the Detach type information element sent in the Detach Request is set to 0, this parameter shall be set to “normalDetach”. If Bit 4 of the Detach type information element sent in the Detach Request is set to 1, this parameter shall be set to “switchOff”. See TS 24.301 [51] clause 9.9.3.7. This parameter is conditional only for backwards compatibility.</w:t>
            </w:r>
          </w:p>
        </w:tc>
        <w:tc>
          <w:tcPr>
            <w:tcW w:w="705" w:type="dxa"/>
          </w:tcPr>
          <w:p w14:paraId="1EBBE2FE" w14:textId="77777777" w:rsidR="00A01105" w:rsidRPr="00760004" w:rsidRDefault="00A01105" w:rsidP="00C40FAE">
            <w:pPr>
              <w:pStyle w:val="TAL"/>
              <w:keepNext w:val="0"/>
            </w:pPr>
            <w:r>
              <w:t>C</w:t>
            </w:r>
          </w:p>
        </w:tc>
      </w:tr>
      <w:tr w:rsidR="00075EB1" w:rsidRPr="00760004" w14:paraId="280335B8" w14:textId="77777777" w:rsidTr="008B4895">
        <w:trPr>
          <w:cantSplit/>
          <w:jc w:val="center"/>
        </w:trPr>
        <w:tc>
          <w:tcPr>
            <w:tcW w:w="9629" w:type="dxa"/>
            <w:gridSpan w:val="5"/>
          </w:tcPr>
          <w:p w14:paraId="0807A2F5" w14:textId="77777777" w:rsidR="00075EB1" w:rsidRDefault="00075EB1" w:rsidP="008B4895">
            <w:pPr>
              <w:pStyle w:val="NO"/>
            </w:pPr>
            <w:r>
              <w:t>NOTE:</w:t>
            </w:r>
            <w:r>
              <w:tab/>
            </w:r>
            <w:r w:rsidRPr="00F64DF7">
              <w:t xml:space="preserve">The location information was sent as a </w:t>
            </w:r>
            <w:r>
              <w:rPr>
                <w:i/>
                <w:iCs/>
              </w:rPr>
              <w:t xml:space="preserve">userLocation (Location.locationInfo.userLocation) </w:t>
            </w:r>
            <w:r w:rsidRPr="00F64DF7">
              <w:t>between versions 1</w:t>
            </w:r>
            <w:r>
              <w:t>8</w:t>
            </w:r>
            <w:r w:rsidRPr="00F64DF7">
              <w:t>.0.0 and 1</w:t>
            </w:r>
            <w:r>
              <w:t>8</w:t>
            </w:r>
            <w:r w:rsidRPr="00F64DF7">
              <w:t>.</w:t>
            </w:r>
            <w:r>
              <w:t>2</w:t>
            </w:r>
            <w:r w:rsidRPr="00F64DF7">
              <w:t>.0 of th</w:t>
            </w:r>
            <w:r>
              <w:t>e present document</w:t>
            </w:r>
            <w:r w:rsidRPr="00F64DF7">
              <w:t>.</w:t>
            </w:r>
            <w:r>
              <w:t xml:space="preserve"> The location information may also be present in this field for backwards compatibility.</w:t>
            </w:r>
          </w:p>
        </w:tc>
      </w:tr>
    </w:tbl>
    <w:p w14:paraId="4CFFEDB5" w14:textId="77777777" w:rsidR="005A5EC6" w:rsidRDefault="005A5EC6" w:rsidP="005A5EC6">
      <w:pPr>
        <w:tabs>
          <w:tab w:val="left" w:pos="5736"/>
        </w:tabs>
      </w:pPr>
    </w:p>
    <w:p w14:paraId="2502AB38" w14:textId="77777777" w:rsidR="00DB1298" w:rsidDel="007332FC" w:rsidRDefault="00DB1298" w:rsidP="00DB1298">
      <w:pPr>
        <w:pStyle w:val="TH"/>
      </w:pPr>
      <w:r>
        <w:t>Table 6.3.2-4</w:t>
      </w:r>
      <w:r w:rsidRPr="004C08AD">
        <w:t xml:space="preserve">: </w:t>
      </w:r>
      <w:r>
        <w:t>detachType</w:t>
      </w:r>
      <w:r w:rsidRPr="004C08AD">
        <w:t xml:space="preserve"> values</w:t>
      </w:r>
    </w:p>
    <w:tbl>
      <w:tblPr>
        <w:tblW w:w="46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994"/>
        <w:gridCol w:w="1256"/>
        <w:gridCol w:w="2425"/>
      </w:tblGrid>
      <w:tr w:rsidR="00236D28" w14:paraId="7EB567AF" w14:textId="77777777" w:rsidTr="00236D28">
        <w:trPr>
          <w:jc w:val="center"/>
        </w:trPr>
        <w:tc>
          <w:tcPr>
            <w:tcW w:w="994" w:type="dxa"/>
          </w:tcPr>
          <w:p w14:paraId="726F5BE8" w14:textId="77777777" w:rsidR="00236D28" w:rsidRDefault="00236D28" w:rsidP="00822E9A">
            <w:pPr>
              <w:pStyle w:val="TAH"/>
            </w:pPr>
            <w:r>
              <w:t>Type of detach value</w:t>
            </w:r>
          </w:p>
        </w:tc>
        <w:tc>
          <w:tcPr>
            <w:tcW w:w="1256" w:type="dxa"/>
          </w:tcPr>
          <w:p w14:paraId="3525C7F2" w14:textId="77777777" w:rsidR="00236D28" w:rsidRDefault="00236D28" w:rsidP="00822E9A">
            <w:pPr>
              <w:pStyle w:val="TAH"/>
            </w:pPr>
            <w:r>
              <w:t>Direction</w:t>
            </w:r>
          </w:p>
        </w:tc>
        <w:tc>
          <w:tcPr>
            <w:tcW w:w="2425" w:type="dxa"/>
          </w:tcPr>
          <w:p w14:paraId="5CD551F1" w14:textId="77777777" w:rsidR="00236D28" w:rsidRDefault="00236D28" w:rsidP="00822E9A">
            <w:pPr>
              <w:pStyle w:val="TAH"/>
            </w:pPr>
            <w:r>
              <w:t>detachType value</w:t>
            </w:r>
          </w:p>
        </w:tc>
      </w:tr>
      <w:tr w:rsidR="00236D28" w14:paraId="792775DE" w14:textId="77777777" w:rsidTr="00236D28">
        <w:trPr>
          <w:jc w:val="center"/>
        </w:trPr>
        <w:tc>
          <w:tcPr>
            <w:tcW w:w="994" w:type="dxa"/>
          </w:tcPr>
          <w:p w14:paraId="10579C50" w14:textId="77777777" w:rsidR="00236D28" w:rsidRDefault="00236D28" w:rsidP="00822E9A">
            <w:pPr>
              <w:pStyle w:val="TAL"/>
            </w:pPr>
            <w:r>
              <w:t>001</w:t>
            </w:r>
          </w:p>
        </w:tc>
        <w:tc>
          <w:tcPr>
            <w:tcW w:w="1256" w:type="dxa"/>
          </w:tcPr>
          <w:p w14:paraId="0C1466BB" w14:textId="77777777" w:rsidR="00236D28" w:rsidRDefault="00236D28" w:rsidP="00822E9A">
            <w:pPr>
              <w:pStyle w:val="TAL"/>
            </w:pPr>
            <w:r>
              <w:t>UE</w:t>
            </w:r>
            <w:r>
              <w:sym w:font="Wingdings" w:char="F0E0"/>
            </w:r>
            <w:r>
              <w:t>network</w:t>
            </w:r>
          </w:p>
        </w:tc>
        <w:tc>
          <w:tcPr>
            <w:tcW w:w="2425" w:type="dxa"/>
          </w:tcPr>
          <w:p w14:paraId="2C81585B" w14:textId="77777777" w:rsidR="00236D28" w:rsidRDefault="00236D28" w:rsidP="00822E9A">
            <w:pPr>
              <w:pStyle w:val="TAL"/>
            </w:pPr>
            <w:r>
              <w:t>ePSDetach</w:t>
            </w:r>
          </w:p>
        </w:tc>
      </w:tr>
      <w:tr w:rsidR="00236D28" w14:paraId="79D435CF" w14:textId="77777777" w:rsidTr="00236D28">
        <w:trPr>
          <w:jc w:val="center"/>
        </w:trPr>
        <w:tc>
          <w:tcPr>
            <w:tcW w:w="994" w:type="dxa"/>
          </w:tcPr>
          <w:p w14:paraId="79E1CB8B" w14:textId="77777777" w:rsidR="00236D28" w:rsidRDefault="00236D28" w:rsidP="00822E9A">
            <w:pPr>
              <w:pStyle w:val="TAL"/>
            </w:pPr>
            <w:r>
              <w:t>010</w:t>
            </w:r>
          </w:p>
        </w:tc>
        <w:tc>
          <w:tcPr>
            <w:tcW w:w="1256" w:type="dxa"/>
          </w:tcPr>
          <w:p w14:paraId="664A841C" w14:textId="77777777" w:rsidR="00236D28" w:rsidRDefault="00236D28" w:rsidP="00822E9A">
            <w:pPr>
              <w:pStyle w:val="TAL"/>
            </w:pPr>
            <w:r>
              <w:t>UE</w:t>
            </w:r>
            <w:r>
              <w:sym w:font="Wingdings" w:char="F0E0"/>
            </w:r>
            <w:r>
              <w:t>network</w:t>
            </w:r>
          </w:p>
        </w:tc>
        <w:tc>
          <w:tcPr>
            <w:tcW w:w="2425" w:type="dxa"/>
          </w:tcPr>
          <w:p w14:paraId="4DC78207" w14:textId="77777777" w:rsidR="00236D28" w:rsidRDefault="00236D28" w:rsidP="00822E9A">
            <w:pPr>
              <w:pStyle w:val="TAL"/>
            </w:pPr>
            <w:r>
              <w:t>iMSIDetach</w:t>
            </w:r>
          </w:p>
        </w:tc>
      </w:tr>
      <w:tr w:rsidR="00236D28" w14:paraId="3560A6F9" w14:textId="77777777" w:rsidTr="00236D28">
        <w:trPr>
          <w:trHeight w:val="140"/>
          <w:jc w:val="center"/>
        </w:trPr>
        <w:tc>
          <w:tcPr>
            <w:tcW w:w="994" w:type="dxa"/>
          </w:tcPr>
          <w:p w14:paraId="5D213C49" w14:textId="77777777" w:rsidR="00236D28" w:rsidRDefault="00236D28" w:rsidP="00822E9A">
            <w:pPr>
              <w:pStyle w:val="TAL"/>
            </w:pPr>
            <w:r>
              <w:t>011</w:t>
            </w:r>
          </w:p>
        </w:tc>
        <w:tc>
          <w:tcPr>
            <w:tcW w:w="1256" w:type="dxa"/>
          </w:tcPr>
          <w:p w14:paraId="5F12A08C" w14:textId="77777777" w:rsidR="00236D28" w:rsidRDefault="00236D28" w:rsidP="00822E9A">
            <w:pPr>
              <w:pStyle w:val="TAL"/>
            </w:pPr>
            <w:r>
              <w:t>UE</w:t>
            </w:r>
            <w:r>
              <w:sym w:font="Wingdings" w:char="F0E0"/>
            </w:r>
            <w:r>
              <w:t>network</w:t>
            </w:r>
          </w:p>
        </w:tc>
        <w:tc>
          <w:tcPr>
            <w:tcW w:w="2425" w:type="dxa"/>
          </w:tcPr>
          <w:p w14:paraId="447AC83D" w14:textId="77777777" w:rsidR="00236D28" w:rsidRDefault="00236D28" w:rsidP="00822E9A">
            <w:pPr>
              <w:pStyle w:val="TAL"/>
            </w:pPr>
            <w:r>
              <w:t>combinedEPSIMSIDetach</w:t>
            </w:r>
          </w:p>
        </w:tc>
      </w:tr>
      <w:tr w:rsidR="00236D28" w14:paraId="42EF08CA" w14:textId="77777777" w:rsidTr="00236D28">
        <w:trPr>
          <w:jc w:val="center"/>
        </w:trPr>
        <w:tc>
          <w:tcPr>
            <w:tcW w:w="994" w:type="dxa"/>
          </w:tcPr>
          <w:p w14:paraId="57F27DFD" w14:textId="77777777" w:rsidR="00236D28" w:rsidRDefault="00236D28" w:rsidP="00822E9A">
            <w:pPr>
              <w:pStyle w:val="TAL"/>
            </w:pPr>
            <w:r>
              <w:t>110</w:t>
            </w:r>
          </w:p>
        </w:tc>
        <w:tc>
          <w:tcPr>
            <w:tcW w:w="1256" w:type="dxa"/>
          </w:tcPr>
          <w:p w14:paraId="0CD84375" w14:textId="77777777" w:rsidR="00236D28" w:rsidRDefault="00236D28" w:rsidP="00822E9A">
            <w:pPr>
              <w:pStyle w:val="TAL"/>
            </w:pPr>
            <w:r>
              <w:t>UE</w:t>
            </w:r>
            <w:r>
              <w:sym w:font="Wingdings" w:char="F0E0"/>
            </w:r>
            <w:r>
              <w:t>network</w:t>
            </w:r>
          </w:p>
        </w:tc>
        <w:tc>
          <w:tcPr>
            <w:tcW w:w="2425" w:type="dxa"/>
          </w:tcPr>
          <w:p w14:paraId="2D30C47F" w14:textId="77777777" w:rsidR="00236D28" w:rsidRDefault="00236D28" w:rsidP="00822E9A">
            <w:pPr>
              <w:pStyle w:val="TAL"/>
            </w:pPr>
            <w:r>
              <w:t>reserved</w:t>
            </w:r>
          </w:p>
        </w:tc>
      </w:tr>
      <w:tr w:rsidR="00236D28" w14:paraId="0C74E5FF" w14:textId="77777777" w:rsidTr="00236D28">
        <w:trPr>
          <w:jc w:val="center"/>
        </w:trPr>
        <w:tc>
          <w:tcPr>
            <w:tcW w:w="994" w:type="dxa"/>
          </w:tcPr>
          <w:p w14:paraId="67310040" w14:textId="77777777" w:rsidR="00236D28" w:rsidRDefault="00236D28" w:rsidP="00822E9A">
            <w:pPr>
              <w:pStyle w:val="TAL"/>
            </w:pPr>
            <w:r>
              <w:t>111</w:t>
            </w:r>
          </w:p>
        </w:tc>
        <w:tc>
          <w:tcPr>
            <w:tcW w:w="1256" w:type="dxa"/>
          </w:tcPr>
          <w:p w14:paraId="5DE39368" w14:textId="77777777" w:rsidR="00236D28" w:rsidRDefault="00236D28" w:rsidP="00822E9A">
            <w:pPr>
              <w:pStyle w:val="TAL"/>
            </w:pPr>
            <w:r>
              <w:t>UE</w:t>
            </w:r>
            <w:r>
              <w:sym w:font="Wingdings" w:char="F0E0"/>
            </w:r>
            <w:r>
              <w:t>network</w:t>
            </w:r>
          </w:p>
        </w:tc>
        <w:tc>
          <w:tcPr>
            <w:tcW w:w="2425" w:type="dxa"/>
          </w:tcPr>
          <w:p w14:paraId="1508C4DC" w14:textId="77777777" w:rsidR="00236D28" w:rsidRDefault="00236D28" w:rsidP="00822E9A">
            <w:pPr>
              <w:pStyle w:val="TAL"/>
            </w:pPr>
            <w:r>
              <w:t>reserved</w:t>
            </w:r>
          </w:p>
        </w:tc>
      </w:tr>
      <w:tr w:rsidR="00236D28" w14:paraId="4861F80A" w14:textId="77777777" w:rsidTr="00236D28">
        <w:trPr>
          <w:jc w:val="center"/>
        </w:trPr>
        <w:tc>
          <w:tcPr>
            <w:tcW w:w="994" w:type="dxa"/>
          </w:tcPr>
          <w:p w14:paraId="7BA81258" w14:textId="77777777" w:rsidR="00236D28" w:rsidRDefault="00236D28" w:rsidP="00822E9A">
            <w:pPr>
              <w:pStyle w:val="TAL"/>
            </w:pPr>
            <w:r>
              <w:t>Any Other</w:t>
            </w:r>
          </w:p>
        </w:tc>
        <w:tc>
          <w:tcPr>
            <w:tcW w:w="1256" w:type="dxa"/>
          </w:tcPr>
          <w:p w14:paraId="79D4A856" w14:textId="77777777" w:rsidR="00236D28" w:rsidRDefault="00236D28" w:rsidP="00822E9A">
            <w:pPr>
              <w:pStyle w:val="TAL"/>
            </w:pPr>
            <w:r>
              <w:t>UE</w:t>
            </w:r>
            <w:r>
              <w:sym w:font="Wingdings" w:char="F0E0"/>
            </w:r>
            <w:r>
              <w:t>network</w:t>
            </w:r>
          </w:p>
        </w:tc>
        <w:tc>
          <w:tcPr>
            <w:tcW w:w="2425" w:type="dxa"/>
          </w:tcPr>
          <w:p w14:paraId="48ADA363" w14:textId="77777777" w:rsidR="00236D28" w:rsidRDefault="00236D28" w:rsidP="00822E9A">
            <w:pPr>
              <w:pStyle w:val="TAL"/>
            </w:pPr>
            <w:r>
              <w:t>combinedEPSIMSIDetach</w:t>
            </w:r>
          </w:p>
        </w:tc>
      </w:tr>
      <w:tr w:rsidR="00236D28" w14:paraId="6DA87016" w14:textId="77777777" w:rsidTr="00236D28">
        <w:trPr>
          <w:jc w:val="center"/>
        </w:trPr>
        <w:tc>
          <w:tcPr>
            <w:tcW w:w="994" w:type="dxa"/>
          </w:tcPr>
          <w:p w14:paraId="717560C3" w14:textId="77777777" w:rsidR="00236D28" w:rsidRDefault="00236D28" w:rsidP="00822E9A">
            <w:pPr>
              <w:pStyle w:val="TAL"/>
            </w:pPr>
            <w:r>
              <w:t>001</w:t>
            </w:r>
          </w:p>
        </w:tc>
        <w:tc>
          <w:tcPr>
            <w:tcW w:w="1256" w:type="dxa"/>
          </w:tcPr>
          <w:p w14:paraId="3F0DFD78" w14:textId="77777777" w:rsidR="00236D28" w:rsidRDefault="00236D28" w:rsidP="00822E9A">
            <w:pPr>
              <w:pStyle w:val="TAL"/>
            </w:pPr>
            <w:r>
              <w:t>network</w:t>
            </w:r>
            <w:r>
              <w:sym w:font="Wingdings" w:char="F0E0"/>
            </w:r>
            <w:r>
              <w:t>UE</w:t>
            </w:r>
          </w:p>
        </w:tc>
        <w:tc>
          <w:tcPr>
            <w:tcW w:w="2425" w:type="dxa"/>
          </w:tcPr>
          <w:p w14:paraId="2162FD9F" w14:textId="77777777" w:rsidR="00236D28" w:rsidRDefault="00236D28" w:rsidP="00822E9A">
            <w:pPr>
              <w:pStyle w:val="TAL"/>
            </w:pPr>
            <w:r>
              <w:t>reAttachRequired</w:t>
            </w:r>
          </w:p>
        </w:tc>
      </w:tr>
      <w:tr w:rsidR="00236D28" w14:paraId="38A88D8E" w14:textId="77777777" w:rsidTr="00236D28">
        <w:trPr>
          <w:jc w:val="center"/>
        </w:trPr>
        <w:tc>
          <w:tcPr>
            <w:tcW w:w="994" w:type="dxa"/>
          </w:tcPr>
          <w:p w14:paraId="71E0E617" w14:textId="77777777" w:rsidR="00236D28" w:rsidRDefault="00236D28" w:rsidP="00822E9A">
            <w:pPr>
              <w:pStyle w:val="TAL"/>
            </w:pPr>
            <w:r>
              <w:t>010</w:t>
            </w:r>
          </w:p>
        </w:tc>
        <w:tc>
          <w:tcPr>
            <w:tcW w:w="1256" w:type="dxa"/>
          </w:tcPr>
          <w:p w14:paraId="5BE7E1FC" w14:textId="77777777" w:rsidR="00236D28" w:rsidRDefault="00236D28" w:rsidP="00822E9A">
            <w:pPr>
              <w:pStyle w:val="TAL"/>
            </w:pPr>
            <w:r>
              <w:t>network</w:t>
            </w:r>
            <w:r>
              <w:sym w:font="Wingdings" w:char="F0E0"/>
            </w:r>
            <w:r>
              <w:t>UE</w:t>
            </w:r>
          </w:p>
        </w:tc>
        <w:tc>
          <w:tcPr>
            <w:tcW w:w="2425" w:type="dxa"/>
          </w:tcPr>
          <w:p w14:paraId="3CE1ACA2" w14:textId="77777777" w:rsidR="00236D28" w:rsidRDefault="00236D28" w:rsidP="00822E9A">
            <w:pPr>
              <w:pStyle w:val="TAL"/>
            </w:pPr>
            <w:r>
              <w:t>reAttachNotRequired</w:t>
            </w:r>
          </w:p>
        </w:tc>
      </w:tr>
      <w:tr w:rsidR="00236D28" w14:paraId="752435C4" w14:textId="77777777" w:rsidTr="00236D28">
        <w:trPr>
          <w:jc w:val="center"/>
        </w:trPr>
        <w:tc>
          <w:tcPr>
            <w:tcW w:w="994" w:type="dxa"/>
          </w:tcPr>
          <w:p w14:paraId="354B5E19" w14:textId="77777777" w:rsidR="00236D28" w:rsidRDefault="00236D28" w:rsidP="00822E9A">
            <w:pPr>
              <w:pStyle w:val="TAL"/>
            </w:pPr>
            <w:r>
              <w:t>011</w:t>
            </w:r>
          </w:p>
        </w:tc>
        <w:tc>
          <w:tcPr>
            <w:tcW w:w="1256" w:type="dxa"/>
          </w:tcPr>
          <w:p w14:paraId="2765B2EF" w14:textId="77777777" w:rsidR="00236D28" w:rsidRDefault="00236D28" w:rsidP="00822E9A">
            <w:pPr>
              <w:pStyle w:val="TAL"/>
            </w:pPr>
            <w:r>
              <w:t>network</w:t>
            </w:r>
            <w:r>
              <w:sym w:font="Wingdings" w:char="F0E0"/>
            </w:r>
            <w:r>
              <w:t>UE</w:t>
            </w:r>
          </w:p>
        </w:tc>
        <w:tc>
          <w:tcPr>
            <w:tcW w:w="2425" w:type="dxa"/>
          </w:tcPr>
          <w:p w14:paraId="04BD81AB" w14:textId="77777777" w:rsidR="00236D28" w:rsidRDefault="00236D28" w:rsidP="00822E9A">
            <w:pPr>
              <w:pStyle w:val="TAL"/>
            </w:pPr>
            <w:r>
              <w:t>iMSIDetach</w:t>
            </w:r>
          </w:p>
        </w:tc>
      </w:tr>
      <w:tr w:rsidR="00236D28" w14:paraId="4B6D6723" w14:textId="77777777" w:rsidTr="00236D28">
        <w:trPr>
          <w:jc w:val="center"/>
        </w:trPr>
        <w:tc>
          <w:tcPr>
            <w:tcW w:w="994" w:type="dxa"/>
          </w:tcPr>
          <w:p w14:paraId="092F8656" w14:textId="77777777" w:rsidR="00236D28" w:rsidRDefault="00236D28" w:rsidP="00822E9A">
            <w:pPr>
              <w:pStyle w:val="TAL"/>
            </w:pPr>
            <w:r>
              <w:t>110</w:t>
            </w:r>
          </w:p>
        </w:tc>
        <w:tc>
          <w:tcPr>
            <w:tcW w:w="1256" w:type="dxa"/>
          </w:tcPr>
          <w:p w14:paraId="7F413488" w14:textId="77777777" w:rsidR="00236D28" w:rsidRDefault="00236D28" w:rsidP="00822E9A">
            <w:pPr>
              <w:pStyle w:val="TAL"/>
            </w:pPr>
            <w:r>
              <w:t>network</w:t>
            </w:r>
            <w:r>
              <w:sym w:font="Wingdings" w:char="F0E0"/>
            </w:r>
            <w:r>
              <w:t>UE</w:t>
            </w:r>
          </w:p>
        </w:tc>
        <w:tc>
          <w:tcPr>
            <w:tcW w:w="2425" w:type="dxa"/>
          </w:tcPr>
          <w:p w14:paraId="41AE011C" w14:textId="77777777" w:rsidR="00236D28" w:rsidRDefault="00236D28" w:rsidP="00822E9A">
            <w:pPr>
              <w:pStyle w:val="TAL"/>
            </w:pPr>
            <w:r>
              <w:t>reserved</w:t>
            </w:r>
          </w:p>
        </w:tc>
      </w:tr>
      <w:tr w:rsidR="00236D28" w14:paraId="1BD4B7FF" w14:textId="77777777" w:rsidTr="00236D28">
        <w:trPr>
          <w:jc w:val="center"/>
        </w:trPr>
        <w:tc>
          <w:tcPr>
            <w:tcW w:w="994" w:type="dxa"/>
          </w:tcPr>
          <w:p w14:paraId="3F1A8CFF" w14:textId="77777777" w:rsidR="00236D28" w:rsidRDefault="00236D28" w:rsidP="00822E9A">
            <w:pPr>
              <w:pStyle w:val="TAL"/>
            </w:pPr>
            <w:r>
              <w:t>111</w:t>
            </w:r>
          </w:p>
        </w:tc>
        <w:tc>
          <w:tcPr>
            <w:tcW w:w="1256" w:type="dxa"/>
          </w:tcPr>
          <w:p w14:paraId="789FDFF6" w14:textId="77777777" w:rsidR="00236D28" w:rsidRDefault="00236D28" w:rsidP="00822E9A">
            <w:pPr>
              <w:pStyle w:val="TAL"/>
            </w:pPr>
            <w:r>
              <w:t>network</w:t>
            </w:r>
            <w:r>
              <w:sym w:font="Wingdings" w:char="F0E0"/>
            </w:r>
            <w:r>
              <w:t>UE</w:t>
            </w:r>
          </w:p>
        </w:tc>
        <w:tc>
          <w:tcPr>
            <w:tcW w:w="2425" w:type="dxa"/>
          </w:tcPr>
          <w:p w14:paraId="7E1236FE" w14:textId="77777777" w:rsidR="00236D28" w:rsidRDefault="00236D28" w:rsidP="00822E9A">
            <w:pPr>
              <w:pStyle w:val="TAL"/>
            </w:pPr>
            <w:r>
              <w:t>reserved</w:t>
            </w:r>
          </w:p>
        </w:tc>
      </w:tr>
      <w:tr w:rsidR="00236D28" w14:paraId="5A4ED3AD" w14:textId="77777777" w:rsidTr="00236D28">
        <w:trPr>
          <w:jc w:val="center"/>
        </w:trPr>
        <w:tc>
          <w:tcPr>
            <w:tcW w:w="994" w:type="dxa"/>
          </w:tcPr>
          <w:p w14:paraId="4AA35FB8" w14:textId="77777777" w:rsidR="00236D28" w:rsidRDefault="00236D28" w:rsidP="00822E9A">
            <w:pPr>
              <w:pStyle w:val="TAL"/>
            </w:pPr>
            <w:r>
              <w:t>Any Other</w:t>
            </w:r>
          </w:p>
        </w:tc>
        <w:tc>
          <w:tcPr>
            <w:tcW w:w="1256" w:type="dxa"/>
          </w:tcPr>
          <w:p w14:paraId="789BE484" w14:textId="77777777" w:rsidR="00236D28" w:rsidRDefault="00236D28" w:rsidP="00822E9A">
            <w:pPr>
              <w:pStyle w:val="TAL"/>
            </w:pPr>
            <w:r>
              <w:t>network</w:t>
            </w:r>
            <w:r>
              <w:sym w:font="Wingdings" w:char="F0E0"/>
            </w:r>
            <w:r>
              <w:t>UE</w:t>
            </w:r>
          </w:p>
        </w:tc>
        <w:tc>
          <w:tcPr>
            <w:tcW w:w="2425" w:type="dxa"/>
          </w:tcPr>
          <w:p w14:paraId="37CD4EA5" w14:textId="77777777" w:rsidR="00236D28" w:rsidRDefault="00236D28" w:rsidP="00822E9A">
            <w:pPr>
              <w:pStyle w:val="TAL"/>
            </w:pPr>
            <w:r>
              <w:t>reAttachNotRequired</w:t>
            </w:r>
          </w:p>
        </w:tc>
      </w:tr>
    </w:tbl>
    <w:p w14:paraId="1D1B757B" w14:textId="77777777" w:rsidR="00DB1298" w:rsidRDefault="00DB1298" w:rsidP="00DB1298"/>
    <w:p w14:paraId="4176BD29" w14:textId="77777777" w:rsidR="00DB1298" w:rsidRDefault="00DB1298" w:rsidP="00DB1298">
      <w:r w:rsidRPr="004C08AD">
        <w:t xml:space="preserve">The IRI-POI in the </w:t>
      </w:r>
      <w:r>
        <w:t>MME</w:t>
      </w:r>
      <w:r w:rsidRPr="004C08AD">
        <w:t xml:space="preserve"> shall populate the </w:t>
      </w:r>
      <w:r>
        <w:t>ePSDetach</w:t>
      </w:r>
      <w:r w:rsidRPr="004C08AD">
        <w:t xml:space="preserve">Type field with the values listed in </w:t>
      </w:r>
      <w:r w:rsidRPr="00E226A7">
        <w:t xml:space="preserve">table </w:t>
      </w:r>
      <w:r>
        <w:t xml:space="preserve">6.3.2-4 </w:t>
      </w:r>
      <w:r w:rsidRPr="00E226A7">
        <w:t>based</w:t>
      </w:r>
      <w:r>
        <w:t xml:space="preserve"> on the Detach Type sent in the Detach Request message (see TS 24.301 [51] clause 9.9.3.7</w:t>
      </w:r>
      <w:r w:rsidRPr="004C08AD">
        <w:t>)</w:t>
      </w:r>
      <w:r>
        <w:t xml:space="preserve"> and the direction of the Detach Request</w:t>
      </w:r>
      <w:r w:rsidRPr="004C08AD">
        <w:t xml:space="preserve"> </w:t>
      </w:r>
      <w:r>
        <w:t>associated to the event that</w:t>
      </w:r>
      <w:r w:rsidRPr="004C08AD">
        <w:t xml:space="preserve"> trigge</w:t>
      </w:r>
      <w:r>
        <w:t>red the generation of the xIRI.</w:t>
      </w:r>
    </w:p>
    <w:p w14:paraId="0343A0B2" w14:textId="025BE562" w:rsidR="00DB1298" w:rsidRDefault="00DB1298" w:rsidP="00DB1298">
      <w:r>
        <w:t>If the Detach Request message associated to the event that triggered the generation of the xIRI has the EMM Cause field populated, the IRI-POI in the MME shall set the value of the cause field of the MMEDetach record to the integer value of the EMM Cause, see TS 24.301 [51] clause 9.9.3.9.</w:t>
      </w:r>
    </w:p>
    <w:p w14:paraId="54787520" w14:textId="77777777" w:rsidR="00DB1298" w:rsidRPr="00760004" w:rsidRDefault="00DB1298" w:rsidP="00DB1298">
      <w:pPr>
        <w:pStyle w:val="Heading5"/>
      </w:pPr>
      <w:bookmarkStart w:id="220" w:name="_Toc176146842"/>
      <w:r>
        <w:t>6.3</w:t>
      </w:r>
      <w:r w:rsidRPr="00760004">
        <w:t>.2.2.</w:t>
      </w:r>
      <w:r>
        <w:t>5</w:t>
      </w:r>
      <w:r w:rsidRPr="00760004">
        <w:tab/>
      </w:r>
      <w:r>
        <w:t xml:space="preserve">Tracking Area/EPS </w:t>
      </w:r>
      <w:r w:rsidRPr="00760004">
        <w:t>Location update</w:t>
      </w:r>
      <w:bookmarkEnd w:id="220"/>
    </w:p>
    <w:p w14:paraId="2C3229C4" w14:textId="25E49F50" w:rsidR="00DB1298" w:rsidRPr="00760004" w:rsidRDefault="00DB1298" w:rsidP="00DB1298">
      <w:r>
        <w:t xml:space="preserve">When </w:t>
      </w:r>
      <w:r w:rsidRPr="00760004">
        <w:t xml:space="preserve">the reporting of location information is </w:t>
      </w:r>
      <w:r>
        <w:t>authorised, t</w:t>
      </w:r>
      <w:r w:rsidRPr="00760004">
        <w:t xml:space="preserve">he IRI-POI in the </w:t>
      </w:r>
      <w:r>
        <w:t>MME</w:t>
      </w:r>
      <w:r w:rsidRPr="00760004">
        <w:t xml:space="preserve"> shall generate an xIRI containing an</w:t>
      </w:r>
      <w:r>
        <w:t xml:space="preserve"> MME</w:t>
      </w:r>
      <w:r w:rsidRPr="00760004">
        <w:t xml:space="preserve">LocationUpdate record each time the IRI-POI present in an </w:t>
      </w:r>
      <w:r>
        <w:t>MME</w:t>
      </w:r>
      <w:r w:rsidRPr="00760004">
        <w:t xml:space="preserve"> detects that the target UE location is updated due to target UE mobility or as a part of an </w:t>
      </w:r>
      <w:r>
        <w:t>MME</w:t>
      </w:r>
      <w:r w:rsidRPr="00760004">
        <w:t xml:space="preserve"> service procedure. The generation of such separate xIRI is not required if the updated UE location information is obtained as a part of a procedure producing some other xIRIs (e.g. mobility registration). In that case the location information is included into the respective xIRI.</w:t>
      </w:r>
    </w:p>
    <w:p w14:paraId="1B790638" w14:textId="0FA2E10A" w:rsidR="00DB1298" w:rsidRPr="00760004" w:rsidRDefault="007B1FAD" w:rsidP="00DB1298">
      <w:r w:rsidRPr="00814314">
        <w:t>In addition to the Tracking Area Update described in TS 23.401 [50</w:t>
      </w:r>
      <w:r w:rsidR="00A85386">
        <w:t>] clause</w:t>
      </w:r>
      <w:r w:rsidRPr="00814314">
        <w:t xml:space="preserve"> 5.3.3, the</w:t>
      </w:r>
      <w:r>
        <w:t xml:space="preserve"> </w:t>
      </w:r>
      <w:r w:rsidR="00DB1298" w:rsidRPr="006C5058">
        <w:t xml:space="preserve">UE mobility events resulting in generation of an MMELocationUpdate xIRI include the </w:t>
      </w:r>
      <w:r w:rsidR="00DB1298" w:rsidRPr="006C5058">
        <w:rPr>
          <w:i/>
          <w:iCs/>
        </w:rPr>
        <w:t>S1 Path Switch Request</w:t>
      </w:r>
      <w:r w:rsidR="00DB1298" w:rsidRPr="006C5058">
        <w:t xml:space="preserve"> (</w:t>
      </w:r>
      <w:r w:rsidR="00DB1298" w:rsidRPr="006C5058">
        <w:rPr>
          <w:i/>
          <w:iCs/>
        </w:rPr>
        <w:t>intra E-UTRAN handover</w:t>
      </w:r>
      <w:r w:rsidR="00DB1298" w:rsidRPr="006C5058">
        <w:t xml:space="preserve"> </w:t>
      </w:r>
      <w:r w:rsidR="00DB1298" w:rsidRPr="006C5058">
        <w:rPr>
          <w:i/>
          <w:iCs/>
        </w:rPr>
        <w:t xml:space="preserve">X2 based handover </w:t>
      </w:r>
      <w:r w:rsidR="00DB1298" w:rsidRPr="006C5058">
        <w:t>procedure described in TS 23.401 [</w:t>
      </w:r>
      <w:r w:rsidR="00DB1298">
        <w:t>50</w:t>
      </w:r>
      <w:r w:rsidR="00DB1298" w:rsidRPr="006C5058">
        <w:t xml:space="preserve">] clause 5.5.1.1) and the </w:t>
      </w:r>
      <w:r w:rsidR="00DB1298" w:rsidRPr="006C5058">
        <w:rPr>
          <w:i/>
          <w:iCs/>
        </w:rPr>
        <w:t>S1 Handover Notify</w:t>
      </w:r>
      <w:r w:rsidR="00DB1298" w:rsidRPr="006C5058">
        <w:t xml:space="preserve"> (</w:t>
      </w:r>
      <w:r w:rsidR="00DB1298" w:rsidRPr="006C5058">
        <w:rPr>
          <w:i/>
          <w:iCs/>
        </w:rPr>
        <w:t>Intra E-UTRAN S1 based handover</w:t>
      </w:r>
      <w:r w:rsidR="00DB1298" w:rsidRPr="006C5058">
        <w:t xml:space="preserve"> procedure described in TS 23.4</w:t>
      </w:r>
      <w:r w:rsidR="00DB1298" w:rsidRPr="009F3E60">
        <w:t>0</w:t>
      </w:r>
      <w:r w:rsidR="00DB1298" w:rsidRPr="006C5058">
        <w:t>1</w:t>
      </w:r>
      <w:r w:rsidR="00DB1298" w:rsidRPr="009F3E60">
        <w:t xml:space="preserve"> [</w:t>
      </w:r>
      <w:r w:rsidR="00DB1298">
        <w:t>50</w:t>
      </w:r>
      <w:r w:rsidR="00DB1298" w:rsidRPr="009F3E60">
        <w:t xml:space="preserve">] clause </w:t>
      </w:r>
      <w:r w:rsidR="00DB1298" w:rsidRPr="006C5058">
        <w:t>5.5.1.2</w:t>
      </w:r>
      <w:r w:rsidR="00DB1298" w:rsidRPr="009F3E60">
        <w:t>).</w:t>
      </w:r>
    </w:p>
    <w:p w14:paraId="0CF046CC" w14:textId="26CDB6EA" w:rsidR="00DB1298" w:rsidRPr="00760004" w:rsidRDefault="00DB1298" w:rsidP="00DB1298">
      <w:r w:rsidRPr="00760004">
        <w:t xml:space="preserve">The </w:t>
      </w:r>
      <w:r>
        <w:t>MME</w:t>
      </w:r>
      <w:r w:rsidRPr="00760004">
        <w:t xml:space="preserve">LocationUpdate xIRI is also generated when the </w:t>
      </w:r>
      <w:r>
        <w:t>MME</w:t>
      </w:r>
      <w:r w:rsidRPr="00760004">
        <w:t xml:space="preserve"> receives an </w:t>
      </w:r>
      <w:r>
        <w:t>E-UT</w:t>
      </w:r>
      <w:r w:rsidRPr="00760004">
        <w:t xml:space="preserve">RAN </w:t>
      </w:r>
      <w:r>
        <w:t>S1</w:t>
      </w:r>
      <w:r w:rsidRPr="00760004">
        <w:t xml:space="preserve">AP </w:t>
      </w:r>
      <w:r>
        <w:rPr>
          <w:i/>
          <w:iCs/>
          <w:lang w:eastAsia="ja-JP"/>
        </w:rPr>
        <w:t>ERAB</w:t>
      </w:r>
      <w:r w:rsidRPr="00760004">
        <w:rPr>
          <w:i/>
          <w:iCs/>
          <w:lang w:eastAsia="ja-JP"/>
        </w:rPr>
        <w:t xml:space="preserve"> Modif</w:t>
      </w:r>
      <w:r>
        <w:rPr>
          <w:i/>
          <w:iCs/>
          <w:lang w:eastAsia="ja-JP"/>
        </w:rPr>
        <w:t>ication</w:t>
      </w:r>
      <w:r w:rsidRPr="00760004">
        <w:rPr>
          <w:i/>
          <w:iCs/>
          <w:lang w:eastAsia="ja-JP"/>
        </w:rPr>
        <w:t xml:space="preserve"> Indication</w:t>
      </w:r>
      <w:r w:rsidRPr="00760004">
        <w:rPr>
          <w:lang w:eastAsia="ja-JP"/>
        </w:rPr>
        <w:t xml:space="preserve"> message as a result of Dual Connectivity activation/release for the target UE, as described in TS 37.340 [37] clause 10.</w:t>
      </w:r>
    </w:p>
    <w:p w14:paraId="78D8B947" w14:textId="506B77DF" w:rsidR="00DB1298" w:rsidRPr="00760004" w:rsidRDefault="00DB1298" w:rsidP="00DB1298">
      <w:r>
        <w:t>B</w:t>
      </w:r>
      <w:r w:rsidRPr="00760004">
        <w:t xml:space="preserve">ased on regulatory requirements and operator policy, the location information obtained by </w:t>
      </w:r>
      <w:r>
        <w:t>the MME</w:t>
      </w:r>
      <w:r w:rsidRPr="00760004">
        <w:t xml:space="preserve"> from</w:t>
      </w:r>
      <w:r>
        <w:t xml:space="preserve"> E-UT</w:t>
      </w:r>
      <w:r w:rsidRPr="00760004">
        <w:t xml:space="preserve">RAN or </w:t>
      </w:r>
      <w:r>
        <w:t xml:space="preserve">the </w:t>
      </w:r>
      <w:r w:rsidR="00A94907">
        <w:t>E-SMLC</w:t>
      </w:r>
      <w:r w:rsidRPr="00760004">
        <w:t xml:space="preserve"> in the course of some service operatio</w:t>
      </w:r>
      <w:r>
        <w:t>ns</w:t>
      </w:r>
      <w:r w:rsidRPr="00760004">
        <w:t xml:space="preserve"> may </w:t>
      </w:r>
      <w:r>
        <w:t xml:space="preserve">result in the </w:t>
      </w:r>
      <w:r w:rsidRPr="00760004">
        <w:t>generat</w:t>
      </w:r>
      <w:r>
        <w:t>ion of the</w:t>
      </w:r>
      <w:r w:rsidRPr="00760004">
        <w:t xml:space="preserve"> </w:t>
      </w:r>
      <w:r>
        <w:t>MME</w:t>
      </w:r>
      <w:r w:rsidRPr="00760004">
        <w:t xml:space="preserve">LocationUpdate xIRI record. </w:t>
      </w:r>
      <w:r>
        <w:t xml:space="preserve">Additionally, the IRI-POI in the MME shall capture the location information in the scenarios described in TS 23.271 [52] clause 4.4.2. Also, in the case of Mobile Originated LCS service invoked by the target, the location information may be derived from the Location Service Response sent to the </w:t>
      </w:r>
      <w:r w:rsidR="00B600EE">
        <w:t xml:space="preserve">target </w:t>
      </w:r>
      <w:r>
        <w:t>UE via the MME (see TS 23.271 [52] clause 9.2.6).</w:t>
      </w:r>
    </w:p>
    <w:p w14:paraId="2D48C956" w14:textId="01770F01" w:rsidR="00DB1298" w:rsidRPr="00760004" w:rsidRDefault="00DB1298" w:rsidP="00DB1298">
      <w:r w:rsidRPr="00760004">
        <w:lastRenderedPageBreak/>
        <w:t xml:space="preserve">Optionally, based on </w:t>
      </w:r>
      <w:r>
        <w:t xml:space="preserve">regulatory and </w:t>
      </w:r>
      <w:r w:rsidRPr="00760004">
        <w:t xml:space="preserve">operator policy, other </w:t>
      </w:r>
      <w:r>
        <w:t>MME</w:t>
      </w:r>
      <w:r w:rsidRPr="00760004">
        <w:t xml:space="preserve"> messages that do not generate separate xIRI but carry location information </w:t>
      </w:r>
      <w:r>
        <w:t>such as emergency services or LCS</w:t>
      </w:r>
      <w:r w:rsidRPr="00760004">
        <w:t xml:space="preserve"> may trigger the generation of an </w:t>
      </w:r>
      <w:r>
        <w:t>MME</w:t>
      </w:r>
      <w:r w:rsidRPr="00760004">
        <w:t>LocationUpdate xIRI record.</w:t>
      </w:r>
    </w:p>
    <w:p w14:paraId="73818EAE" w14:textId="1CB5A6D3" w:rsidR="009563A2" w:rsidRPr="005E0085" w:rsidRDefault="009563A2" w:rsidP="009563A2">
      <w:pPr>
        <w:rPr>
          <w:lang w:val="en-US"/>
        </w:rPr>
      </w:pPr>
      <w:r w:rsidRPr="00E256C5">
        <w:t xml:space="preserve">The MMELocationUpdate record is also used by LARF to deliver </w:t>
      </w:r>
      <w:r>
        <w:t>l</w:t>
      </w:r>
      <w:r w:rsidRPr="00E256C5">
        <w:t xml:space="preserve">ocation </w:t>
      </w:r>
      <w:r>
        <w:t>a</w:t>
      </w:r>
      <w:r w:rsidRPr="00E256C5">
        <w:t xml:space="preserve">cquisition responses to MDF2, as described in clause 7.3.5.6. </w:t>
      </w:r>
      <w:r>
        <w:t xml:space="preserve">For the responses to location acquisition requests initiated by LARF, as described in TS 33.127 [5] </w:t>
      </w:r>
      <w:r>
        <w:rPr>
          <w:lang w:val="en-US"/>
        </w:rPr>
        <w:t xml:space="preserve">the </w:t>
      </w:r>
      <w:r>
        <w:t>MME</w:t>
      </w:r>
      <w:r w:rsidRPr="00760004">
        <w:t xml:space="preserve">LocationUpdate </w:t>
      </w:r>
      <w:r>
        <w:rPr>
          <w:lang w:val="en-US"/>
        </w:rPr>
        <w:t>xIRIs shall not be generated.</w:t>
      </w:r>
    </w:p>
    <w:p w14:paraId="5C60BB7C" w14:textId="77777777" w:rsidR="00DB1298" w:rsidRPr="00760004" w:rsidRDefault="00DB1298" w:rsidP="00DB1298">
      <w:pPr>
        <w:pStyle w:val="TH"/>
      </w:pPr>
      <w:r w:rsidRPr="00760004">
        <w:t>Table 6.</w:t>
      </w:r>
      <w:r>
        <w:t>3</w:t>
      </w:r>
      <w:r w:rsidRPr="00760004">
        <w:t>.2-</w:t>
      </w:r>
      <w:r>
        <w:t>5</w:t>
      </w:r>
      <w:r w:rsidRPr="00760004">
        <w:t xml:space="preserve">: Payload for </w:t>
      </w:r>
      <w:r>
        <w:t>MME</w:t>
      </w:r>
      <w:r w:rsidRPr="00760004">
        <w:t>LocationUpdate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DB1298" w:rsidRPr="00760004" w14:paraId="773F2C5E" w14:textId="77777777" w:rsidTr="00822E9A">
        <w:trPr>
          <w:jc w:val="center"/>
        </w:trPr>
        <w:tc>
          <w:tcPr>
            <w:tcW w:w="2693" w:type="dxa"/>
          </w:tcPr>
          <w:p w14:paraId="06057CAF" w14:textId="77777777" w:rsidR="00DB1298" w:rsidRPr="00760004" w:rsidRDefault="00DB1298" w:rsidP="00822E9A">
            <w:pPr>
              <w:pStyle w:val="TAH"/>
            </w:pPr>
            <w:r w:rsidRPr="00760004">
              <w:t>Field name</w:t>
            </w:r>
          </w:p>
        </w:tc>
        <w:tc>
          <w:tcPr>
            <w:tcW w:w="6521" w:type="dxa"/>
          </w:tcPr>
          <w:p w14:paraId="1B8D09FC" w14:textId="77777777" w:rsidR="00DB1298" w:rsidRPr="00760004" w:rsidRDefault="00DB1298" w:rsidP="00822E9A">
            <w:pPr>
              <w:pStyle w:val="TAH"/>
            </w:pPr>
            <w:r w:rsidRPr="00760004">
              <w:t>Description</w:t>
            </w:r>
          </w:p>
        </w:tc>
        <w:tc>
          <w:tcPr>
            <w:tcW w:w="708" w:type="dxa"/>
          </w:tcPr>
          <w:p w14:paraId="0CC4DC2C" w14:textId="77777777" w:rsidR="00DB1298" w:rsidRPr="00760004" w:rsidRDefault="00DB1298" w:rsidP="00822E9A">
            <w:pPr>
              <w:pStyle w:val="TAH"/>
            </w:pPr>
            <w:r w:rsidRPr="00760004">
              <w:t>M/C/O</w:t>
            </w:r>
          </w:p>
        </w:tc>
      </w:tr>
      <w:tr w:rsidR="00DB1298" w:rsidRPr="00760004" w14:paraId="2B916135" w14:textId="77777777" w:rsidTr="00822E9A">
        <w:trPr>
          <w:jc w:val="center"/>
        </w:trPr>
        <w:tc>
          <w:tcPr>
            <w:tcW w:w="2693" w:type="dxa"/>
          </w:tcPr>
          <w:p w14:paraId="4D960EAE" w14:textId="77777777" w:rsidR="00DB1298" w:rsidRPr="00760004" w:rsidRDefault="00DB1298" w:rsidP="00822E9A">
            <w:pPr>
              <w:pStyle w:val="TAL"/>
            </w:pPr>
            <w:r>
              <w:t>iMSI</w:t>
            </w:r>
          </w:p>
        </w:tc>
        <w:tc>
          <w:tcPr>
            <w:tcW w:w="6521" w:type="dxa"/>
          </w:tcPr>
          <w:p w14:paraId="10BDFEDB" w14:textId="77777777" w:rsidR="00DB1298" w:rsidRPr="00760004" w:rsidRDefault="00DB1298" w:rsidP="00822E9A">
            <w:pPr>
              <w:pStyle w:val="TAL"/>
            </w:pPr>
            <w:r>
              <w:t>iMSI</w:t>
            </w:r>
            <w:r w:rsidRPr="00760004">
              <w:t xml:space="preserve"> associated with the location update.</w:t>
            </w:r>
          </w:p>
        </w:tc>
        <w:tc>
          <w:tcPr>
            <w:tcW w:w="708" w:type="dxa"/>
          </w:tcPr>
          <w:p w14:paraId="63E6E2A3" w14:textId="77777777" w:rsidR="00DB1298" w:rsidRPr="00760004" w:rsidRDefault="00DB1298" w:rsidP="00822E9A">
            <w:pPr>
              <w:pStyle w:val="TAL"/>
            </w:pPr>
            <w:r w:rsidRPr="00760004">
              <w:t>M</w:t>
            </w:r>
          </w:p>
        </w:tc>
      </w:tr>
      <w:tr w:rsidR="00DB1298" w:rsidRPr="00760004" w14:paraId="3612F2F2" w14:textId="77777777" w:rsidTr="00822E9A">
        <w:trPr>
          <w:jc w:val="center"/>
        </w:trPr>
        <w:tc>
          <w:tcPr>
            <w:tcW w:w="2693" w:type="dxa"/>
          </w:tcPr>
          <w:p w14:paraId="034AE781" w14:textId="77777777" w:rsidR="00DB1298" w:rsidRPr="00760004" w:rsidRDefault="00DB1298" w:rsidP="00822E9A">
            <w:pPr>
              <w:pStyle w:val="TAL"/>
            </w:pPr>
            <w:r>
              <w:t>iMEI</w:t>
            </w:r>
          </w:p>
        </w:tc>
        <w:tc>
          <w:tcPr>
            <w:tcW w:w="6521" w:type="dxa"/>
          </w:tcPr>
          <w:p w14:paraId="6B9FEAA5" w14:textId="77777777" w:rsidR="00DB1298" w:rsidRPr="00760004" w:rsidRDefault="00DB1298" w:rsidP="00822E9A">
            <w:pPr>
              <w:pStyle w:val="TAL"/>
            </w:pPr>
            <w:r>
              <w:t>iMEI</w:t>
            </w:r>
            <w:r w:rsidRPr="00760004">
              <w:t xml:space="preserve"> associated with the location update, if available.</w:t>
            </w:r>
          </w:p>
        </w:tc>
        <w:tc>
          <w:tcPr>
            <w:tcW w:w="708" w:type="dxa"/>
          </w:tcPr>
          <w:p w14:paraId="70F9B147" w14:textId="77777777" w:rsidR="00DB1298" w:rsidRPr="00760004" w:rsidRDefault="00DB1298" w:rsidP="00822E9A">
            <w:pPr>
              <w:pStyle w:val="TAL"/>
            </w:pPr>
            <w:r w:rsidRPr="00760004">
              <w:t>C</w:t>
            </w:r>
          </w:p>
        </w:tc>
      </w:tr>
      <w:tr w:rsidR="00DB1298" w:rsidRPr="00760004" w14:paraId="1BC3D7AE" w14:textId="77777777" w:rsidTr="00822E9A">
        <w:trPr>
          <w:jc w:val="center"/>
        </w:trPr>
        <w:tc>
          <w:tcPr>
            <w:tcW w:w="2693" w:type="dxa"/>
          </w:tcPr>
          <w:p w14:paraId="0FFEF506" w14:textId="77777777" w:rsidR="00DB1298" w:rsidRPr="00760004" w:rsidRDefault="00DB1298" w:rsidP="00822E9A">
            <w:pPr>
              <w:pStyle w:val="TAL"/>
            </w:pPr>
            <w:r>
              <w:t>mSISDN</w:t>
            </w:r>
          </w:p>
        </w:tc>
        <w:tc>
          <w:tcPr>
            <w:tcW w:w="6521" w:type="dxa"/>
          </w:tcPr>
          <w:p w14:paraId="430AA91E" w14:textId="77777777" w:rsidR="00DB1298" w:rsidRPr="00760004" w:rsidRDefault="00DB1298" w:rsidP="00822E9A">
            <w:pPr>
              <w:pStyle w:val="TAL"/>
            </w:pPr>
            <w:r>
              <w:t>mSISDN</w:t>
            </w:r>
            <w:r w:rsidRPr="00760004">
              <w:t xml:space="preserve"> associated with the location update, if available as part of the subscription profile.</w:t>
            </w:r>
          </w:p>
        </w:tc>
        <w:tc>
          <w:tcPr>
            <w:tcW w:w="708" w:type="dxa"/>
          </w:tcPr>
          <w:p w14:paraId="0B06B7BF" w14:textId="77777777" w:rsidR="00DB1298" w:rsidRPr="00760004" w:rsidRDefault="00DB1298" w:rsidP="00822E9A">
            <w:pPr>
              <w:pStyle w:val="TAL"/>
            </w:pPr>
            <w:r w:rsidRPr="00760004">
              <w:t>C</w:t>
            </w:r>
          </w:p>
        </w:tc>
      </w:tr>
      <w:tr w:rsidR="00DB1298" w:rsidRPr="00760004" w14:paraId="59718076" w14:textId="77777777" w:rsidTr="00822E9A">
        <w:trPr>
          <w:jc w:val="center"/>
        </w:trPr>
        <w:tc>
          <w:tcPr>
            <w:tcW w:w="2693" w:type="dxa"/>
          </w:tcPr>
          <w:p w14:paraId="4335F804" w14:textId="77777777" w:rsidR="00DB1298" w:rsidRPr="00760004" w:rsidRDefault="00DB1298" w:rsidP="00822E9A">
            <w:pPr>
              <w:pStyle w:val="TAL"/>
            </w:pPr>
            <w:r w:rsidRPr="00760004">
              <w:t>gUTI</w:t>
            </w:r>
          </w:p>
        </w:tc>
        <w:tc>
          <w:tcPr>
            <w:tcW w:w="6521" w:type="dxa"/>
          </w:tcPr>
          <w:p w14:paraId="08788813" w14:textId="77777777" w:rsidR="00DB1298" w:rsidRPr="00760004" w:rsidRDefault="00DB1298" w:rsidP="00822E9A">
            <w:pPr>
              <w:pStyle w:val="TAL"/>
            </w:pPr>
            <w:r w:rsidRPr="00760004">
              <w:t>GUTI</w:t>
            </w:r>
            <w:r>
              <w:t xml:space="preserve"> assigned during the location update</w:t>
            </w:r>
            <w:r w:rsidRPr="00760004">
              <w:t>, if available, see TS 24.</w:t>
            </w:r>
            <w:r>
              <w:t>3</w:t>
            </w:r>
            <w:r w:rsidRPr="00760004">
              <w:t>01 [</w:t>
            </w:r>
            <w:r>
              <w:t>50</w:t>
            </w:r>
            <w:r w:rsidRPr="00760004">
              <w:t>].</w:t>
            </w:r>
          </w:p>
        </w:tc>
        <w:tc>
          <w:tcPr>
            <w:tcW w:w="708" w:type="dxa"/>
          </w:tcPr>
          <w:p w14:paraId="1308F37B" w14:textId="77777777" w:rsidR="00DB1298" w:rsidRPr="00760004" w:rsidRDefault="00DB1298" w:rsidP="00822E9A">
            <w:pPr>
              <w:pStyle w:val="TAL"/>
            </w:pPr>
            <w:r w:rsidRPr="00760004">
              <w:t>C</w:t>
            </w:r>
          </w:p>
        </w:tc>
      </w:tr>
      <w:tr w:rsidR="00DB1298" w:rsidRPr="00760004" w14:paraId="66404BED" w14:textId="77777777" w:rsidTr="00822E9A">
        <w:trPr>
          <w:jc w:val="center"/>
        </w:trPr>
        <w:tc>
          <w:tcPr>
            <w:tcW w:w="2693" w:type="dxa"/>
          </w:tcPr>
          <w:p w14:paraId="725A1358" w14:textId="77777777" w:rsidR="00DB1298" w:rsidRPr="00760004" w:rsidRDefault="00DB1298" w:rsidP="00822E9A">
            <w:pPr>
              <w:pStyle w:val="TAL"/>
            </w:pPr>
            <w:r w:rsidRPr="00760004">
              <w:t>location</w:t>
            </w:r>
          </w:p>
        </w:tc>
        <w:tc>
          <w:tcPr>
            <w:tcW w:w="6521" w:type="dxa"/>
          </w:tcPr>
          <w:p w14:paraId="04A50711" w14:textId="77777777" w:rsidR="00DB1298" w:rsidRPr="00300C05" w:rsidRDefault="00DB1298" w:rsidP="00822E9A">
            <w:pPr>
              <w:pStyle w:val="TF"/>
              <w:keepNext/>
              <w:spacing w:after="0"/>
              <w:jc w:val="left"/>
              <w:rPr>
                <w:b w:val="0"/>
                <w:sz w:val="18"/>
              </w:rPr>
            </w:pPr>
            <w:r w:rsidRPr="00300C05">
              <w:rPr>
                <w:b w:val="0"/>
                <w:sz w:val="18"/>
              </w:rPr>
              <w:t>Updated location information determined by the network. Depending on the service or message type from which the location information is extracted, it may be encoded in several forms (Annex A).</w:t>
            </w:r>
          </w:p>
        </w:tc>
        <w:tc>
          <w:tcPr>
            <w:tcW w:w="708" w:type="dxa"/>
          </w:tcPr>
          <w:p w14:paraId="4A0CC076" w14:textId="77777777" w:rsidR="00DB1298" w:rsidRPr="00760004" w:rsidRDefault="00DB1298" w:rsidP="00822E9A">
            <w:pPr>
              <w:pStyle w:val="TAL"/>
            </w:pPr>
            <w:r>
              <w:t>M</w:t>
            </w:r>
          </w:p>
        </w:tc>
      </w:tr>
      <w:tr w:rsidR="00DB1298" w:rsidRPr="00760004" w14:paraId="7E34AA55" w14:textId="77777777" w:rsidTr="00822E9A">
        <w:trPr>
          <w:jc w:val="center"/>
        </w:trPr>
        <w:tc>
          <w:tcPr>
            <w:tcW w:w="2693" w:type="dxa"/>
          </w:tcPr>
          <w:p w14:paraId="4BADB3DD" w14:textId="77777777" w:rsidR="00DB1298" w:rsidRPr="00760004" w:rsidRDefault="00DB1298" w:rsidP="00822E9A">
            <w:pPr>
              <w:pStyle w:val="TAL"/>
              <w:tabs>
                <w:tab w:val="left" w:pos="1860"/>
              </w:tabs>
            </w:pPr>
            <w:r>
              <w:t>oldGUTI</w:t>
            </w:r>
          </w:p>
        </w:tc>
        <w:tc>
          <w:tcPr>
            <w:tcW w:w="6521" w:type="dxa"/>
          </w:tcPr>
          <w:p w14:paraId="61DA0D49" w14:textId="77777777" w:rsidR="00DB1298" w:rsidRPr="00760004" w:rsidRDefault="00DB1298" w:rsidP="00822E9A">
            <w:pPr>
              <w:pStyle w:val="TAL"/>
            </w:pPr>
            <w:r>
              <w:t>GUTI used to initiate the location update, if available, see TS 24.301 [50].</w:t>
            </w:r>
          </w:p>
        </w:tc>
        <w:tc>
          <w:tcPr>
            <w:tcW w:w="708" w:type="dxa"/>
          </w:tcPr>
          <w:p w14:paraId="053C87DC" w14:textId="77777777" w:rsidR="00DB1298" w:rsidRPr="00760004" w:rsidRDefault="00DB1298" w:rsidP="00822E9A">
            <w:pPr>
              <w:pStyle w:val="TAL"/>
            </w:pPr>
            <w:r>
              <w:t>C</w:t>
            </w:r>
          </w:p>
        </w:tc>
      </w:tr>
      <w:tr w:rsidR="00DB1298" w:rsidRPr="00760004" w14:paraId="319F3974" w14:textId="77777777" w:rsidTr="00822E9A">
        <w:trPr>
          <w:jc w:val="center"/>
        </w:trPr>
        <w:tc>
          <w:tcPr>
            <w:tcW w:w="2693" w:type="dxa"/>
          </w:tcPr>
          <w:p w14:paraId="45776D8C" w14:textId="77777777" w:rsidR="00DB1298" w:rsidRDefault="00DB1298" w:rsidP="00822E9A">
            <w:pPr>
              <w:pStyle w:val="TAL"/>
              <w:tabs>
                <w:tab w:val="left" w:pos="1860"/>
              </w:tabs>
            </w:pPr>
            <w:r>
              <w:t>sMSServiceStatus</w:t>
            </w:r>
          </w:p>
        </w:tc>
        <w:tc>
          <w:tcPr>
            <w:tcW w:w="6521" w:type="dxa"/>
          </w:tcPr>
          <w:p w14:paraId="11B278A4" w14:textId="77777777" w:rsidR="00DB1298" w:rsidRDefault="00DB1298" w:rsidP="00822E9A">
            <w:pPr>
              <w:pStyle w:val="TAL"/>
            </w:pPr>
            <w:r>
              <w:t>Indicates the availability of SMS Services. Shall be provided if present in the TRACKING AREA UPDATE ACCEPT.</w:t>
            </w:r>
          </w:p>
        </w:tc>
        <w:tc>
          <w:tcPr>
            <w:tcW w:w="708" w:type="dxa"/>
          </w:tcPr>
          <w:p w14:paraId="06CAEAD2" w14:textId="6BDECD71" w:rsidR="00DB1298" w:rsidRDefault="00A94907" w:rsidP="00822E9A">
            <w:pPr>
              <w:pStyle w:val="TAL"/>
            </w:pPr>
            <w:r>
              <w:t>C</w:t>
            </w:r>
          </w:p>
        </w:tc>
      </w:tr>
    </w:tbl>
    <w:p w14:paraId="07E2E77A" w14:textId="77777777" w:rsidR="005A5EC6" w:rsidRDefault="005A5EC6" w:rsidP="005A5EC6">
      <w:pPr>
        <w:tabs>
          <w:tab w:val="left" w:pos="5736"/>
        </w:tabs>
      </w:pPr>
    </w:p>
    <w:p w14:paraId="446BF5B3" w14:textId="77777777" w:rsidR="00DB1298" w:rsidRPr="00760004" w:rsidRDefault="00DB1298" w:rsidP="00DB1298">
      <w:pPr>
        <w:pStyle w:val="Heading5"/>
      </w:pPr>
      <w:bookmarkStart w:id="221" w:name="_Toc176146843"/>
      <w:r>
        <w:t>6.3</w:t>
      </w:r>
      <w:r w:rsidRPr="00760004">
        <w:t>.2.2.</w:t>
      </w:r>
      <w:r>
        <w:t>6</w:t>
      </w:r>
      <w:r w:rsidRPr="00760004">
        <w:tab/>
        <w:t xml:space="preserve">Start of interception with </w:t>
      </w:r>
      <w:r>
        <w:t>EPS attached</w:t>
      </w:r>
      <w:r w:rsidRPr="00760004">
        <w:t xml:space="preserve"> UE</w:t>
      </w:r>
      <w:bookmarkEnd w:id="221"/>
    </w:p>
    <w:p w14:paraId="7CBDB6B4" w14:textId="0FC0441D" w:rsidR="00DB1298" w:rsidRPr="00760004" w:rsidRDefault="00DB1298" w:rsidP="00DB1298">
      <w:r w:rsidRPr="00760004">
        <w:t xml:space="preserve">The IRI-POI in the </w:t>
      </w:r>
      <w:r>
        <w:t>MME</w:t>
      </w:r>
      <w:r w:rsidRPr="00760004">
        <w:t xml:space="preserve"> shall ge</w:t>
      </w:r>
      <w:r>
        <w:t>nerate an xIRI containing an MME</w:t>
      </w:r>
      <w:r w:rsidRPr="00760004">
        <w:t>S</w:t>
      </w:r>
      <w:r>
        <w:t>tartOfInterceptionWithEPSAttached</w:t>
      </w:r>
      <w:r w:rsidRPr="00760004">
        <w:t>UE record whe</w:t>
      </w:r>
      <w:r>
        <w:t>n the IRI-POI present in the MME</w:t>
      </w:r>
      <w:r w:rsidRPr="00760004">
        <w:t xml:space="preserve"> detects that interception is activated on a UE that has already </w:t>
      </w:r>
      <w:r>
        <w:t xml:space="preserve">attached to the EPS. </w:t>
      </w:r>
      <w:r w:rsidRPr="00760004">
        <w:t xml:space="preserve">A UE is considered already </w:t>
      </w:r>
      <w:r>
        <w:t>attached to the EPS when the E</w:t>
      </w:r>
      <w:r w:rsidRPr="00760004">
        <w:t xml:space="preserve">MM state for </w:t>
      </w:r>
      <w:r>
        <w:t>that UE is E</w:t>
      </w:r>
      <w:r w:rsidRPr="00760004">
        <w:t xml:space="preserve">MM-REGISTERED. Therefore, the IRI-POI present in the </w:t>
      </w:r>
      <w:r>
        <w:t>MME</w:t>
      </w:r>
      <w:r w:rsidRPr="00760004">
        <w:t xml:space="preserve"> shall generate the xIRI </w:t>
      </w:r>
      <w:r>
        <w:t>MME</w:t>
      </w:r>
      <w:r w:rsidRPr="00760004">
        <w:t>StartOfInterceptionWith</w:t>
      </w:r>
      <w:r>
        <w:t>EPSAttached</w:t>
      </w:r>
      <w:r w:rsidRPr="00760004">
        <w:t>UE record when it detects that a new interception for a UE is activated (i.e. pro</w:t>
      </w:r>
      <w:r>
        <w:t>visioned by the LIPF) and the EPS</w:t>
      </w:r>
      <w:r w:rsidRPr="00760004">
        <w:t xml:space="preserve"> mobility management state within the </w:t>
      </w:r>
      <w:r>
        <w:t>MME for that UE is E</w:t>
      </w:r>
      <w:r w:rsidRPr="00760004">
        <w:t>MM-REGISTERED.</w:t>
      </w:r>
    </w:p>
    <w:p w14:paraId="15172010" w14:textId="77777777" w:rsidR="00DB1298" w:rsidRPr="00760004" w:rsidRDefault="00DB1298" w:rsidP="00DB1298">
      <w:pPr>
        <w:pStyle w:val="TH"/>
      </w:pPr>
      <w:r>
        <w:t>Table 6.3.2-6: Payload for MME</w:t>
      </w:r>
      <w:r w:rsidRPr="00760004">
        <w:t>S</w:t>
      </w:r>
      <w:r>
        <w:t>tartOfInterceptionWithEPSAttached</w:t>
      </w:r>
      <w:r w:rsidRPr="00760004">
        <w:t>UE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616"/>
        <w:gridCol w:w="1980"/>
        <w:gridCol w:w="630"/>
        <w:gridCol w:w="4700"/>
        <w:gridCol w:w="705"/>
      </w:tblGrid>
      <w:tr w:rsidR="00DB704B" w:rsidRPr="00760004" w14:paraId="592D21AC" w14:textId="77777777" w:rsidTr="00C40FAE">
        <w:trPr>
          <w:cantSplit/>
          <w:tblHeader/>
          <w:jc w:val="center"/>
        </w:trPr>
        <w:tc>
          <w:tcPr>
            <w:tcW w:w="1616" w:type="dxa"/>
          </w:tcPr>
          <w:p w14:paraId="4001FBD8" w14:textId="77777777" w:rsidR="00DB704B" w:rsidRPr="00760004" w:rsidRDefault="00DB704B" w:rsidP="00C40FAE">
            <w:pPr>
              <w:pStyle w:val="TAH"/>
              <w:keepNext w:val="0"/>
            </w:pPr>
            <w:r w:rsidRPr="00760004">
              <w:t>Field name</w:t>
            </w:r>
          </w:p>
        </w:tc>
        <w:tc>
          <w:tcPr>
            <w:tcW w:w="1980" w:type="dxa"/>
          </w:tcPr>
          <w:p w14:paraId="27276151" w14:textId="77777777" w:rsidR="00DB704B" w:rsidRPr="00760004" w:rsidRDefault="00DB704B" w:rsidP="00C40FAE">
            <w:pPr>
              <w:pStyle w:val="TAH"/>
              <w:keepNext w:val="0"/>
            </w:pPr>
            <w:r>
              <w:t>Type</w:t>
            </w:r>
          </w:p>
        </w:tc>
        <w:tc>
          <w:tcPr>
            <w:tcW w:w="630" w:type="dxa"/>
          </w:tcPr>
          <w:p w14:paraId="2CCD1DB8" w14:textId="77777777" w:rsidR="00DB704B" w:rsidRPr="00760004" w:rsidRDefault="00DB704B" w:rsidP="00C40FAE">
            <w:pPr>
              <w:pStyle w:val="TAH"/>
              <w:keepNext w:val="0"/>
            </w:pPr>
            <w:r>
              <w:t>Cardinality</w:t>
            </w:r>
          </w:p>
        </w:tc>
        <w:tc>
          <w:tcPr>
            <w:tcW w:w="4700" w:type="dxa"/>
          </w:tcPr>
          <w:p w14:paraId="53F9E5A6" w14:textId="77777777" w:rsidR="00DB704B" w:rsidRPr="00760004" w:rsidRDefault="00DB704B" w:rsidP="00C40FAE">
            <w:pPr>
              <w:pStyle w:val="TAH"/>
              <w:keepNext w:val="0"/>
            </w:pPr>
            <w:r w:rsidRPr="00760004">
              <w:t>Description</w:t>
            </w:r>
          </w:p>
        </w:tc>
        <w:tc>
          <w:tcPr>
            <w:tcW w:w="705" w:type="dxa"/>
          </w:tcPr>
          <w:p w14:paraId="34EBE7EC" w14:textId="77777777" w:rsidR="00DB704B" w:rsidRPr="00760004" w:rsidRDefault="00DB704B" w:rsidP="00C40FAE">
            <w:pPr>
              <w:pStyle w:val="TAH"/>
              <w:keepNext w:val="0"/>
            </w:pPr>
            <w:r w:rsidRPr="00760004">
              <w:t>M/C/O</w:t>
            </w:r>
          </w:p>
        </w:tc>
      </w:tr>
      <w:tr w:rsidR="00DB704B" w:rsidRPr="00760004" w14:paraId="62B8D6BF" w14:textId="77777777" w:rsidTr="00C40FAE">
        <w:trPr>
          <w:cantSplit/>
          <w:jc w:val="center"/>
        </w:trPr>
        <w:tc>
          <w:tcPr>
            <w:tcW w:w="1616" w:type="dxa"/>
          </w:tcPr>
          <w:p w14:paraId="3371B4A1" w14:textId="77777777" w:rsidR="00DB704B" w:rsidRPr="00760004" w:rsidRDefault="00DB704B" w:rsidP="00C40FAE">
            <w:pPr>
              <w:pStyle w:val="TAL"/>
              <w:keepNext w:val="0"/>
            </w:pPr>
            <w:r>
              <w:t>attach</w:t>
            </w:r>
            <w:r w:rsidRPr="00760004">
              <w:t>Type</w:t>
            </w:r>
          </w:p>
        </w:tc>
        <w:tc>
          <w:tcPr>
            <w:tcW w:w="1980" w:type="dxa"/>
          </w:tcPr>
          <w:p w14:paraId="2C2B429B" w14:textId="77777777" w:rsidR="00DB704B" w:rsidRPr="00760004" w:rsidRDefault="00DB704B" w:rsidP="00C40FAE">
            <w:pPr>
              <w:pStyle w:val="TAL"/>
              <w:keepNext w:val="0"/>
            </w:pPr>
            <w:r>
              <w:t>EPSAttachType</w:t>
            </w:r>
          </w:p>
        </w:tc>
        <w:tc>
          <w:tcPr>
            <w:tcW w:w="630" w:type="dxa"/>
          </w:tcPr>
          <w:p w14:paraId="12A6FE0B" w14:textId="77777777" w:rsidR="00DB704B" w:rsidRPr="00760004" w:rsidRDefault="00DB704B" w:rsidP="00C40FAE">
            <w:pPr>
              <w:pStyle w:val="TAL"/>
              <w:keepNext w:val="0"/>
            </w:pPr>
            <w:r>
              <w:t>1</w:t>
            </w:r>
          </w:p>
        </w:tc>
        <w:tc>
          <w:tcPr>
            <w:tcW w:w="4700" w:type="dxa"/>
          </w:tcPr>
          <w:p w14:paraId="2B6C9548" w14:textId="77777777" w:rsidR="00DB704B" w:rsidRPr="00760004" w:rsidRDefault="00DB704B" w:rsidP="00C40FAE">
            <w:pPr>
              <w:pStyle w:val="TAL"/>
              <w:keepNext w:val="0"/>
            </w:pPr>
            <w:r w:rsidRPr="00760004">
              <w:t xml:space="preserve">Specifies the type of </w:t>
            </w:r>
            <w:r>
              <w:t>EPS Attach, see TS 24.3</w:t>
            </w:r>
            <w:r w:rsidRPr="00760004">
              <w:t>01 [</w:t>
            </w:r>
            <w:r>
              <w:t>51</w:t>
            </w:r>
            <w:r w:rsidRPr="00760004">
              <w:t xml:space="preserve">] clause </w:t>
            </w:r>
            <w:r>
              <w:t>9.9.3.11</w:t>
            </w:r>
            <w:r w:rsidRPr="00760004">
              <w:t>. This is derived from the information</w:t>
            </w:r>
            <w:r>
              <w:t xml:space="preserve"> stored in the UE Context at the MME, see TS 23.401 [50] clause 5.7.2</w:t>
            </w:r>
            <w:r w:rsidRPr="00760004">
              <w:t>.</w:t>
            </w:r>
          </w:p>
        </w:tc>
        <w:tc>
          <w:tcPr>
            <w:tcW w:w="705" w:type="dxa"/>
          </w:tcPr>
          <w:p w14:paraId="7FA7C837" w14:textId="77777777" w:rsidR="00DB704B" w:rsidRPr="00760004" w:rsidRDefault="00DB704B" w:rsidP="00C40FAE">
            <w:pPr>
              <w:pStyle w:val="TAL"/>
              <w:keepNext w:val="0"/>
            </w:pPr>
            <w:r w:rsidRPr="00760004">
              <w:t>M</w:t>
            </w:r>
          </w:p>
        </w:tc>
      </w:tr>
      <w:tr w:rsidR="00DB704B" w:rsidRPr="00760004" w14:paraId="530C15AA" w14:textId="77777777" w:rsidTr="00C40FAE">
        <w:trPr>
          <w:cantSplit/>
          <w:jc w:val="center"/>
        </w:trPr>
        <w:tc>
          <w:tcPr>
            <w:tcW w:w="1616" w:type="dxa"/>
          </w:tcPr>
          <w:p w14:paraId="68134576" w14:textId="77777777" w:rsidR="00DB704B" w:rsidRPr="00760004" w:rsidRDefault="00DB704B" w:rsidP="00C40FAE">
            <w:pPr>
              <w:pStyle w:val="TAL"/>
              <w:keepNext w:val="0"/>
            </w:pPr>
            <w:r>
              <w:t>attach</w:t>
            </w:r>
            <w:r w:rsidRPr="00760004">
              <w:t>Result</w:t>
            </w:r>
          </w:p>
        </w:tc>
        <w:tc>
          <w:tcPr>
            <w:tcW w:w="1980" w:type="dxa"/>
          </w:tcPr>
          <w:p w14:paraId="465CA52C" w14:textId="77777777" w:rsidR="00DB704B" w:rsidRPr="00760004" w:rsidRDefault="00DB704B" w:rsidP="00C40FAE">
            <w:pPr>
              <w:pStyle w:val="TAL"/>
              <w:keepNext w:val="0"/>
            </w:pPr>
            <w:r>
              <w:t>EPSAttachResult</w:t>
            </w:r>
          </w:p>
        </w:tc>
        <w:tc>
          <w:tcPr>
            <w:tcW w:w="630" w:type="dxa"/>
          </w:tcPr>
          <w:p w14:paraId="6B3952A3" w14:textId="77777777" w:rsidR="00DB704B" w:rsidRPr="00760004" w:rsidRDefault="00DB704B" w:rsidP="00C40FAE">
            <w:pPr>
              <w:pStyle w:val="TAL"/>
              <w:keepNext w:val="0"/>
            </w:pPr>
            <w:r>
              <w:t>1</w:t>
            </w:r>
          </w:p>
        </w:tc>
        <w:tc>
          <w:tcPr>
            <w:tcW w:w="4700" w:type="dxa"/>
          </w:tcPr>
          <w:p w14:paraId="11242643" w14:textId="77777777" w:rsidR="00DB704B" w:rsidRPr="00760004" w:rsidRDefault="00DB704B" w:rsidP="00C40FAE">
            <w:pPr>
              <w:pStyle w:val="TAL"/>
              <w:keepNext w:val="0"/>
            </w:pPr>
            <w:r w:rsidRPr="00760004">
              <w:t xml:space="preserve">Specifies the result of </w:t>
            </w:r>
            <w:r>
              <w:t>the attach procedure, see TS 24.3</w:t>
            </w:r>
            <w:r w:rsidRPr="00760004">
              <w:t>01 [</w:t>
            </w:r>
            <w:r>
              <w:t xml:space="preserve">51] clause 9.9.3.10. This is </w:t>
            </w:r>
            <w:r w:rsidRPr="00760004">
              <w:t>derived from the information</w:t>
            </w:r>
            <w:r>
              <w:t xml:space="preserve"> stored in the UE Context at the MME, see TS 23.401 [50] clause 5.7.2</w:t>
            </w:r>
            <w:r w:rsidRPr="00760004">
              <w:t>.</w:t>
            </w:r>
          </w:p>
        </w:tc>
        <w:tc>
          <w:tcPr>
            <w:tcW w:w="705" w:type="dxa"/>
          </w:tcPr>
          <w:p w14:paraId="32DC934F" w14:textId="77777777" w:rsidR="00DB704B" w:rsidRPr="00760004" w:rsidRDefault="00DB704B" w:rsidP="00C40FAE">
            <w:pPr>
              <w:pStyle w:val="TAL"/>
              <w:keepNext w:val="0"/>
            </w:pPr>
            <w:r w:rsidRPr="00760004">
              <w:t>M</w:t>
            </w:r>
          </w:p>
        </w:tc>
      </w:tr>
      <w:tr w:rsidR="00DB704B" w:rsidRPr="00760004" w14:paraId="3715FA9F" w14:textId="77777777" w:rsidTr="00C40FAE">
        <w:trPr>
          <w:cantSplit/>
          <w:jc w:val="center"/>
        </w:trPr>
        <w:tc>
          <w:tcPr>
            <w:tcW w:w="1616" w:type="dxa"/>
          </w:tcPr>
          <w:p w14:paraId="11A7FE0A" w14:textId="77777777" w:rsidR="00DB704B" w:rsidRPr="00760004" w:rsidRDefault="00DB704B" w:rsidP="00C40FAE">
            <w:pPr>
              <w:pStyle w:val="TAL"/>
              <w:keepNext w:val="0"/>
            </w:pPr>
            <w:r>
              <w:t>iMSI</w:t>
            </w:r>
          </w:p>
        </w:tc>
        <w:tc>
          <w:tcPr>
            <w:tcW w:w="1980" w:type="dxa"/>
          </w:tcPr>
          <w:p w14:paraId="74C992F5" w14:textId="77777777" w:rsidR="00DB704B" w:rsidRDefault="00DB704B" w:rsidP="00C40FAE">
            <w:pPr>
              <w:pStyle w:val="TAL"/>
              <w:keepNext w:val="0"/>
            </w:pPr>
            <w:r>
              <w:t>IMSI</w:t>
            </w:r>
          </w:p>
        </w:tc>
        <w:tc>
          <w:tcPr>
            <w:tcW w:w="630" w:type="dxa"/>
          </w:tcPr>
          <w:p w14:paraId="7417AC39" w14:textId="77777777" w:rsidR="00DB704B" w:rsidRDefault="00DB704B" w:rsidP="00C40FAE">
            <w:pPr>
              <w:pStyle w:val="TAL"/>
              <w:keepNext w:val="0"/>
            </w:pPr>
            <w:r>
              <w:t>1</w:t>
            </w:r>
          </w:p>
        </w:tc>
        <w:tc>
          <w:tcPr>
            <w:tcW w:w="4700" w:type="dxa"/>
          </w:tcPr>
          <w:p w14:paraId="4B370436" w14:textId="77777777" w:rsidR="00DB704B" w:rsidRPr="00760004" w:rsidRDefault="00DB704B" w:rsidP="00C40FAE">
            <w:pPr>
              <w:pStyle w:val="TAL"/>
              <w:keepNext w:val="0"/>
            </w:pPr>
            <w:r>
              <w:t>IMSI</w:t>
            </w:r>
            <w:r w:rsidRPr="00760004">
              <w:t xml:space="preserve"> associated with the</w:t>
            </w:r>
            <w:r>
              <w:t xml:space="preserve"> target UE Context at the MME, see TS 23.401 [50] clause 5.7.2.</w:t>
            </w:r>
          </w:p>
        </w:tc>
        <w:tc>
          <w:tcPr>
            <w:tcW w:w="705" w:type="dxa"/>
          </w:tcPr>
          <w:p w14:paraId="18A96F0D" w14:textId="77777777" w:rsidR="00DB704B" w:rsidRPr="00760004" w:rsidRDefault="00DB704B" w:rsidP="00C40FAE">
            <w:pPr>
              <w:pStyle w:val="TAL"/>
              <w:keepNext w:val="0"/>
            </w:pPr>
            <w:r w:rsidRPr="00760004">
              <w:t>M</w:t>
            </w:r>
          </w:p>
        </w:tc>
      </w:tr>
      <w:tr w:rsidR="00DB704B" w:rsidRPr="00760004" w14:paraId="257B113D" w14:textId="77777777" w:rsidTr="00C40FAE">
        <w:trPr>
          <w:cantSplit/>
          <w:jc w:val="center"/>
        </w:trPr>
        <w:tc>
          <w:tcPr>
            <w:tcW w:w="1616" w:type="dxa"/>
          </w:tcPr>
          <w:p w14:paraId="613C88BE" w14:textId="77777777" w:rsidR="00DB704B" w:rsidRPr="00760004" w:rsidRDefault="00DB704B" w:rsidP="00C40FAE">
            <w:pPr>
              <w:pStyle w:val="TAL"/>
              <w:keepNext w:val="0"/>
            </w:pPr>
            <w:r>
              <w:t>iMEI</w:t>
            </w:r>
          </w:p>
        </w:tc>
        <w:tc>
          <w:tcPr>
            <w:tcW w:w="1980" w:type="dxa"/>
          </w:tcPr>
          <w:p w14:paraId="6A56B8D6" w14:textId="77777777" w:rsidR="00DB704B" w:rsidRDefault="00DB704B" w:rsidP="00C40FAE">
            <w:pPr>
              <w:pStyle w:val="TAL"/>
              <w:keepNext w:val="0"/>
            </w:pPr>
            <w:r>
              <w:t>IMEI</w:t>
            </w:r>
          </w:p>
        </w:tc>
        <w:tc>
          <w:tcPr>
            <w:tcW w:w="630" w:type="dxa"/>
          </w:tcPr>
          <w:p w14:paraId="1BFDE574" w14:textId="77777777" w:rsidR="00DB704B" w:rsidRDefault="00DB704B" w:rsidP="00C40FAE">
            <w:pPr>
              <w:pStyle w:val="TAL"/>
              <w:keepNext w:val="0"/>
            </w:pPr>
            <w:r>
              <w:t>0..1</w:t>
            </w:r>
          </w:p>
        </w:tc>
        <w:tc>
          <w:tcPr>
            <w:tcW w:w="4700" w:type="dxa"/>
          </w:tcPr>
          <w:p w14:paraId="76584258" w14:textId="77777777" w:rsidR="00DB704B" w:rsidRPr="00760004" w:rsidRDefault="00DB704B" w:rsidP="00C40FAE">
            <w:pPr>
              <w:pStyle w:val="TAL"/>
              <w:keepNext w:val="0"/>
            </w:pPr>
            <w:r>
              <w:t>IMEI</w:t>
            </w:r>
            <w:r w:rsidRPr="00760004">
              <w:t xml:space="preserve"> </w:t>
            </w:r>
            <w:r>
              <w:t>associated with</w:t>
            </w:r>
            <w:r w:rsidRPr="00760004">
              <w:t xml:space="preserve"> the </w:t>
            </w:r>
            <w:r>
              <w:t>target UE Context at the MME</w:t>
            </w:r>
            <w:r w:rsidRPr="00760004">
              <w:t>, if available</w:t>
            </w:r>
            <w:r>
              <w:t>, see TS 23.401 [50] clause 5.7.2</w:t>
            </w:r>
            <w:r w:rsidRPr="00760004">
              <w:t>.</w:t>
            </w:r>
          </w:p>
        </w:tc>
        <w:tc>
          <w:tcPr>
            <w:tcW w:w="705" w:type="dxa"/>
          </w:tcPr>
          <w:p w14:paraId="32F61471" w14:textId="77777777" w:rsidR="00DB704B" w:rsidRPr="00760004" w:rsidRDefault="00DB704B" w:rsidP="00C40FAE">
            <w:pPr>
              <w:pStyle w:val="TAL"/>
              <w:keepNext w:val="0"/>
            </w:pPr>
            <w:r w:rsidRPr="00760004">
              <w:t>C</w:t>
            </w:r>
          </w:p>
        </w:tc>
      </w:tr>
      <w:tr w:rsidR="00DB704B" w:rsidRPr="00760004" w14:paraId="17C463AD" w14:textId="77777777" w:rsidTr="00C40FAE">
        <w:trPr>
          <w:cantSplit/>
          <w:jc w:val="center"/>
        </w:trPr>
        <w:tc>
          <w:tcPr>
            <w:tcW w:w="1616" w:type="dxa"/>
          </w:tcPr>
          <w:p w14:paraId="7D5110FF" w14:textId="77777777" w:rsidR="00DB704B" w:rsidRPr="00760004" w:rsidRDefault="00DB704B" w:rsidP="00C40FAE">
            <w:pPr>
              <w:pStyle w:val="TAL"/>
              <w:keepNext w:val="0"/>
            </w:pPr>
            <w:r>
              <w:t>mSISDN</w:t>
            </w:r>
          </w:p>
        </w:tc>
        <w:tc>
          <w:tcPr>
            <w:tcW w:w="1980" w:type="dxa"/>
          </w:tcPr>
          <w:p w14:paraId="2A05FD8D" w14:textId="77777777" w:rsidR="00DB704B" w:rsidRDefault="00DB704B" w:rsidP="00C40FAE">
            <w:pPr>
              <w:pStyle w:val="TAL"/>
              <w:keepNext w:val="0"/>
            </w:pPr>
            <w:r>
              <w:t>MSISDN</w:t>
            </w:r>
          </w:p>
        </w:tc>
        <w:tc>
          <w:tcPr>
            <w:tcW w:w="630" w:type="dxa"/>
          </w:tcPr>
          <w:p w14:paraId="42DCC7E4" w14:textId="77777777" w:rsidR="00DB704B" w:rsidRDefault="00DB704B" w:rsidP="00C40FAE">
            <w:pPr>
              <w:pStyle w:val="TAL"/>
              <w:keepNext w:val="0"/>
            </w:pPr>
            <w:r>
              <w:t>0..1</w:t>
            </w:r>
          </w:p>
        </w:tc>
        <w:tc>
          <w:tcPr>
            <w:tcW w:w="4700" w:type="dxa"/>
          </w:tcPr>
          <w:p w14:paraId="2AED3C1D" w14:textId="77777777" w:rsidR="00DB704B" w:rsidRPr="00760004" w:rsidRDefault="00DB704B" w:rsidP="00C40FAE">
            <w:pPr>
              <w:pStyle w:val="TAL"/>
              <w:keepNext w:val="0"/>
            </w:pPr>
            <w:r>
              <w:t>mSISDN</w:t>
            </w:r>
            <w:r w:rsidRPr="00760004">
              <w:t xml:space="preserve"> </w:t>
            </w:r>
            <w:r>
              <w:t>associated with the target UE Context at the MME, if available</w:t>
            </w:r>
            <w:r w:rsidRPr="00760004">
              <w:t>.</w:t>
            </w:r>
          </w:p>
        </w:tc>
        <w:tc>
          <w:tcPr>
            <w:tcW w:w="705" w:type="dxa"/>
          </w:tcPr>
          <w:p w14:paraId="6A27E68B" w14:textId="77777777" w:rsidR="00DB704B" w:rsidRPr="00760004" w:rsidRDefault="00DB704B" w:rsidP="00C40FAE">
            <w:pPr>
              <w:pStyle w:val="TAL"/>
              <w:keepNext w:val="0"/>
            </w:pPr>
            <w:r w:rsidRPr="00760004">
              <w:t>C</w:t>
            </w:r>
          </w:p>
        </w:tc>
      </w:tr>
      <w:tr w:rsidR="00DB704B" w:rsidRPr="00760004" w14:paraId="393EDDBC" w14:textId="77777777" w:rsidTr="00C40FAE">
        <w:trPr>
          <w:cantSplit/>
          <w:jc w:val="center"/>
        </w:trPr>
        <w:tc>
          <w:tcPr>
            <w:tcW w:w="1616" w:type="dxa"/>
          </w:tcPr>
          <w:p w14:paraId="64309D04" w14:textId="77777777" w:rsidR="00DB704B" w:rsidRPr="00760004" w:rsidRDefault="00DB704B" w:rsidP="00C40FAE">
            <w:pPr>
              <w:pStyle w:val="TAL"/>
              <w:keepNext w:val="0"/>
            </w:pPr>
            <w:r w:rsidRPr="00760004">
              <w:t>gUTI</w:t>
            </w:r>
          </w:p>
        </w:tc>
        <w:tc>
          <w:tcPr>
            <w:tcW w:w="1980" w:type="dxa"/>
          </w:tcPr>
          <w:p w14:paraId="380492FF" w14:textId="77777777" w:rsidR="00DB704B" w:rsidRDefault="00DB704B" w:rsidP="00C40FAE">
            <w:pPr>
              <w:pStyle w:val="TAL"/>
              <w:keepNext w:val="0"/>
            </w:pPr>
            <w:r>
              <w:t>GUTI</w:t>
            </w:r>
          </w:p>
        </w:tc>
        <w:tc>
          <w:tcPr>
            <w:tcW w:w="630" w:type="dxa"/>
          </w:tcPr>
          <w:p w14:paraId="228813BC" w14:textId="77777777" w:rsidR="00DB704B" w:rsidRDefault="00DB704B" w:rsidP="00C40FAE">
            <w:pPr>
              <w:pStyle w:val="TAL"/>
              <w:keepNext w:val="0"/>
            </w:pPr>
            <w:r>
              <w:t>0..1</w:t>
            </w:r>
          </w:p>
        </w:tc>
        <w:tc>
          <w:tcPr>
            <w:tcW w:w="4700" w:type="dxa"/>
          </w:tcPr>
          <w:p w14:paraId="5969D7A1" w14:textId="77777777" w:rsidR="00DB704B" w:rsidRPr="00760004" w:rsidRDefault="00DB704B" w:rsidP="00C40FAE">
            <w:pPr>
              <w:pStyle w:val="TAL"/>
              <w:keepNext w:val="0"/>
            </w:pPr>
            <w:r>
              <w:t xml:space="preserve">Current </w:t>
            </w:r>
            <w:r w:rsidRPr="00760004">
              <w:t xml:space="preserve">GUTI </w:t>
            </w:r>
            <w:r>
              <w:t>associated with the target UE context at the MME, if available, see TS 23.401 [50] clause 5.7.2</w:t>
            </w:r>
            <w:r w:rsidRPr="00760004">
              <w:t>.</w:t>
            </w:r>
          </w:p>
        </w:tc>
        <w:tc>
          <w:tcPr>
            <w:tcW w:w="705" w:type="dxa"/>
          </w:tcPr>
          <w:p w14:paraId="4C822E81" w14:textId="77777777" w:rsidR="00DB704B" w:rsidRPr="00760004" w:rsidRDefault="00DB704B" w:rsidP="00C40FAE">
            <w:pPr>
              <w:pStyle w:val="TAL"/>
              <w:keepNext w:val="0"/>
            </w:pPr>
            <w:r>
              <w:t>C</w:t>
            </w:r>
          </w:p>
        </w:tc>
      </w:tr>
      <w:tr w:rsidR="00DB704B" w:rsidRPr="00760004" w14:paraId="43BE9F2B" w14:textId="77777777" w:rsidTr="00C40FAE">
        <w:trPr>
          <w:cantSplit/>
          <w:jc w:val="center"/>
        </w:trPr>
        <w:tc>
          <w:tcPr>
            <w:tcW w:w="1616" w:type="dxa"/>
          </w:tcPr>
          <w:p w14:paraId="3BCD4B17" w14:textId="77777777" w:rsidR="00DB704B" w:rsidRPr="00760004" w:rsidRDefault="00DB704B" w:rsidP="00C40FAE">
            <w:pPr>
              <w:pStyle w:val="TAL"/>
              <w:keepNext w:val="0"/>
            </w:pPr>
            <w:r w:rsidRPr="00760004">
              <w:lastRenderedPageBreak/>
              <w:t>location</w:t>
            </w:r>
          </w:p>
        </w:tc>
        <w:tc>
          <w:tcPr>
            <w:tcW w:w="1980" w:type="dxa"/>
          </w:tcPr>
          <w:p w14:paraId="4DC68A5F" w14:textId="77777777" w:rsidR="00DB704B" w:rsidRPr="00760004" w:rsidRDefault="00DB704B" w:rsidP="00C40FAE">
            <w:pPr>
              <w:pStyle w:val="TAL"/>
              <w:keepNext w:val="0"/>
            </w:pPr>
            <w:r>
              <w:t>Location</w:t>
            </w:r>
          </w:p>
        </w:tc>
        <w:tc>
          <w:tcPr>
            <w:tcW w:w="630" w:type="dxa"/>
          </w:tcPr>
          <w:p w14:paraId="54B73042" w14:textId="77777777" w:rsidR="00DB704B" w:rsidRPr="00760004" w:rsidRDefault="00DB704B" w:rsidP="00C40FAE">
            <w:pPr>
              <w:pStyle w:val="TAL"/>
              <w:keepNext w:val="0"/>
            </w:pPr>
            <w:r>
              <w:t>0..1</w:t>
            </w:r>
          </w:p>
        </w:tc>
        <w:tc>
          <w:tcPr>
            <w:tcW w:w="4700" w:type="dxa"/>
          </w:tcPr>
          <w:p w14:paraId="12C33456" w14:textId="77777777" w:rsidR="00DB704B" w:rsidRPr="00760004" w:rsidRDefault="00DB704B" w:rsidP="00C40FAE">
            <w:pPr>
              <w:pStyle w:val="TAL"/>
              <w:keepNext w:val="0"/>
            </w:pPr>
            <w:r w:rsidRPr="00760004">
              <w:t xml:space="preserve">Location information </w:t>
            </w:r>
            <w:r>
              <w:t>stored in the UE Context at the MME, if available, see TS 23.401 [50] clause 5.7.2.</w:t>
            </w:r>
          </w:p>
          <w:p w14:paraId="65BB9158" w14:textId="7A0658EE" w:rsidR="00DB704B" w:rsidRDefault="00DB704B" w:rsidP="00C40FAE">
            <w:pPr>
              <w:pStyle w:val="TF"/>
              <w:spacing w:after="0"/>
              <w:jc w:val="left"/>
              <w:rPr>
                <w:b w:val="0"/>
                <w:sz w:val="18"/>
              </w:rPr>
            </w:pPr>
            <w:r w:rsidRPr="00A9021C">
              <w:rPr>
                <w:b w:val="0"/>
                <w:sz w:val="18"/>
              </w:rPr>
              <w:t>Shall include all location information for the target UE available at the MME encoded as one of the following</w:t>
            </w:r>
            <w:r w:rsidR="00075EB1">
              <w:rPr>
                <w:b w:val="0"/>
                <w:sz w:val="18"/>
              </w:rPr>
              <w:t xml:space="preserve"> (see NOTE)</w:t>
            </w:r>
            <w:r w:rsidRPr="00A9021C">
              <w:rPr>
                <w:b w:val="0"/>
                <w:sz w:val="18"/>
              </w:rPr>
              <w:t>:</w:t>
            </w:r>
          </w:p>
          <w:p w14:paraId="67C3CF75" w14:textId="77777777" w:rsidR="00DB704B" w:rsidRPr="00312BCC" w:rsidRDefault="00DB704B" w:rsidP="00C40FAE">
            <w:pPr>
              <w:pStyle w:val="TAL"/>
              <w:keepNext w:val="0"/>
              <w:rPr>
                <w:i/>
                <w:iCs/>
              </w:rPr>
            </w:pPr>
            <w:r w:rsidRPr="00312BCC">
              <w:rPr>
                <w:i/>
                <w:iCs/>
              </w:rPr>
              <w:t>-</w:t>
            </w:r>
            <w:r w:rsidRPr="00312BCC">
              <w:rPr>
                <w:i/>
                <w:iCs/>
              </w:rPr>
              <w:tab/>
            </w:r>
            <w:r>
              <w:rPr>
                <w:i/>
                <w:iCs/>
              </w:rPr>
              <w:t>as a Location.fourGLocationInfo.e</w:t>
            </w:r>
            <w:r w:rsidRPr="00312BCC">
              <w:rPr>
                <w:i/>
                <w:iCs/>
              </w:rPr>
              <w:t>PSLocationInfo</w:t>
            </w:r>
            <w:r>
              <w:rPr>
                <w:i/>
                <w:iCs/>
              </w:rPr>
              <w:t xml:space="preserve">rmation </w:t>
            </w:r>
            <w:r w:rsidRPr="009C5C1C">
              <w:rPr>
                <w:iCs/>
              </w:rPr>
              <w:t>parameter</w:t>
            </w:r>
            <w:r w:rsidRPr="00312BCC">
              <w:rPr>
                <w:i/>
                <w:iCs/>
              </w:rPr>
              <w:t>.</w:t>
            </w:r>
          </w:p>
          <w:p w14:paraId="5DFAAA52" w14:textId="77777777" w:rsidR="00DB704B" w:rsidRPr="00312BCC" w:rsidRDefault="00DB704B" w:rsidP="00C40FAE">
            <w:pPr>
              <w:pStyle w:val="TAL"/>
              <w:keepNext w:val="0"/>
              <w:rPr>
                <w:i/>
                <w:iCs/>
              </w:rPr>
            </w:pPr>
            <w:r w:rsidRPr="00312BCC">
              <w:rPr>
                <w:i/>
                <w:iCs/>
              </w:rPr>
              <w:t>-</w:t>
            </w:r>
            <w:r w:rsidRPr="00312BCC">
              <w:rPr>
                <w:i/>
                <w:iCs/>
              </w:rPr>
              <w:tab/>
            </w:r>
            <w:r>
              <w:rPr>
                <w:i/>
                <w:iCs/>
              </w:rPr>
              <w:t>as a Location.</w:t>
            </w:r>
            <w:r w:rsidRPr="00312BCC">
              <w:rPr>
                <w:i/>
                <w:iCs/>
              </w:rPr>
              <w:t>fourGLocationInfo</w:t>
            </w:r>
            <w:r>
              <w:rPr>
                <w:i/>
                <w:iCs/>
              </w:rPr>
              <w:t>.</w:t>
            </w:r>
            <w:r w:rsidRPr="00312BCC">
              <w:rPr>
                <w:i/>
                <w:iCs/>
              </w:rPr>
              <w:t>ePSUserLocationInformation</w:t>
            </w:r>
            <w:r>
              <w:rPr>
                <w:i/>
                <w:iCs/>
              </w:rPr>
              <w:t xml:space="preserve"> </w:t>
            </w:r>
            <w:r w:rsidRPr="009C5C1C">
              <w:rPr>
                <w:iCs/>
              </w:rPr>
              <w:t>parameter</w:t>
            </w:r>
            <w:r w:rsidRPr="00312BCC">
              <w:rPr>
                <w:i/>
                <w:iCs/>
              </w:rPr>
              <w:t>.</w:t>
            </w:r>
          </w:p>
          <w:p w14:paraId="7464FE6D" w14:textId="77777777" w:rsidR="00DB704B" w:rsidRPr="00760004" w:rsidRDefault="00DB704B" w:rsidP="00C40FAE">
            <w:pPr>
              <w:pStyle w:val="TAL"/>
              <w:keepNext w:val="0"/>
            </w:pPr>
            <w:r w:rsidRPr="00CF574C">
              <w:t xml:space="preserve">When Dual Connectivity is activated, the </w:t>
            </w:r>
            <w:r w:rsidRPr="00944704">
              <w:rPr>
                <w:i/>
                <w:iCs/>
              </w:rPr>
              <w:t>additionalCellIDs</w:t>
            </w:r>
            <w:r w:rsidRPr="00CF574C">
              <w:t xml:space="preserve"> parameter </w:t>
            </w:r>
            <w:r w:rsidRPr="00944704">
              <w:rPr>
                <w:i/>
                <w:iCs/>
              </w:rPr>
              <w:t>(</w:t>
            </w:r>
            <w:r>
              <w:rPr>
                <w:i/>
                <w:iCs/>
              </w:rPr>
              <w:t>Location.fourG</w:t>
            </w:r>
            <w:r w:rsidRPr="00944704">
              <w:rPr>
                <w:i/>
                <w:iCs/>
              </w:rPr>
              <w:t>LocationInfo</w:t>
            </w:r>
            <w:r>
              <w:rPr>
                <w:i/>
                <w:iCs/>
              </w:rPr>
              <w:t>.</w:t>
            </w:r>
            <w:r w:rsidRPr="00944704">
              <w:rPr>
                <w:i/>
                <w:iCs/>
              </w:rPr>
              <w:t>ePSLocationInformation</w:t>
            </w:r>
            <w:r>
              <w:rPr>
                <w:i/>
                <w:iCs/>
              </w:rPr>
              <w:t>.</w:t>
            </w:r>
            <w:r w:rsidRPr="00944704">
              <w:rPr>
                <w:i/>
                <w:iCs/>
              </w:rPr>
              <w:t>mMELocationInformation</w:t>
            </w:r>
            <w:r>
              <w:rPr>
                <w:i/>
                <w:iCs/>
              </w:rPr>
              <w:t>.</w:t>
            </w:r>
            <w:r w:rsidRPr="00944704">
              <w:rPr>
                <w:i/>
                <w:iCs/>
              </w:rPr>
              <w:t>additionalCellIDs)</w:t>
            </w:r>
            <w:r w:rsidRPr="00CF574C">
              <w:t xml:space="preserve"> shall also </w:t>
            </w:r>
            <w:r>
              <w:t xml:space="preserve">be populated, see clause 7.3.3. </w:t>
            </w:r>
            <w:r>
              <w:rPr>
                <w:color w:val="000000"/>
                <w:lang w:val="en-AU"/>
              </w:rPr>
              <w:t xml:space="preserve">If available, other parameters reportable via </w:t>
            </w:r>
            <w:r>
              <w:rPr>
                <w:i/>
                <w:iCs/>
                <w:color w:val="000000"/>
                <w:lang w:val="en-AU"/>
              </w:rPr>
              <w:t xml:space="preserve">Location </w:t>
            </w:r>
            <w:r>
              <w:rPr>
                <w:color w:val="000000"/>
                <w:lang w:val="en-AU"/>
              </w:rPr>
              <w:t>shall be included.</w:t>
            </w:r>
          </w:p>
        </w:tc>
        <w:tc>
          <w:tcPr>
            <w:tcW w:w="705" w:type="dxa"/>
          </w:tcPr>
          <w:p w14:paraId="6181985A" w14:textId="77777777" w:rsidR="00DB704B" w:rsidRPr="00760004" w:rsidRDefault="00DB704B" w:rsidP="00C40FAE">
            <w:pPr>
              <w:pStyle w:val="TAL"/>
              <w:keepNext w:val="0"/>
            </w:pPr>
            <w:r w:rsidRPr="00760004">
              <w:t>C</w:t>
            </w:r>
          </w:p>
        </w:tc>
      </w:tr>
      <w:tr w:rsidR="00DB704B" w:rsidRPr="00760004" w14:paraId="50DAE259" w14:textId="77777777" w:rsidTr="00C40FAE">
        <w:trPr>
          <w:cantSplit/>
          <w:jc w:val="center"/>
        </w:trPr>
        <w:tc>
          <w:tcPr>
            <w:tcW w:w="1616" w:type="dxa"/>
          </w:tcPr>
          <w:p w14:paraId="02ED12BC" w14:textId="77777777" w:rsidR="00DB704B" w:rsidRPr="00760004" w:rsidRDefault="00DB704B" w:rsidP="00C40FAE">
            <w:pPr>
              <w:pStyle w:val="TAL"/>
              <w:keepNext w:val="0"/>
            </w:pPr>
            <w:r>
              <w:t>eP</w:t>
            </w:r>
            <w:r w:rsidRPr="00E573CD">
              <w:t>STAIList</w:t>
            </w:r>
          </w:p>
        </w:tc>
        <w:tc>
          <w:tcPr>
            <w:tcW w:w="1980" w:type="dxa"/>
          </w:tcPr>
          <w:p w14:paraId="5BF46F2B" w14:textId="77777777" w:rsidR="00DB704B" w:rsidRDefault="00DB704B" w:rsidP="00C40FAE">
            <w:pPr>
              <w:pStyle w:val="TAL"/>
              <w:keepNext w:val="0"/>
            </w:pPr>
            <w:r>
              <w:t>TAIList</w:t>
            </w:r>
          </w:p>
        </w:tc>
        <w:tc>
          <w:tcPr>
            <w:tcW w:w="630" w:type="dxa"/>
          </w:tcPr>
          <w:p w14:paraId="4B59994B" w14:textId="77777777" w:rsidR="00DB704B" w:rsidRDefault="00DB704B" w:rsidP="00C40FAE">
            <w:pPr>
              <w:pStyle w:val="TAL"/>
              <w:keepNext w:val="0"/>
            </w:pPr>
            <w:r>
              <w:t>0..1</w:t>
            </w:r>
          </w:p>
        </w:tc>
        <w:tc>
          <w:tcPr>
            <w:tcW w:w="4700" w:type="dxa"/>
          </w:tcPr>
          <w:p w14:paraId="475AA677" w14:textId="4BE134E0" w:rsidR="00DB704B" w:rsidRPr="00760004" w:rsidRDefault="00DB704B" w:rsidP="00C40FAE">
            <w:pPr>
              <w:pStyle w:val="TAL"/>
              <w:keepNext w:val="0"/>
            </w:pPr>
            <w:r>
              <w:t>List of tracking areas associated with the registration area within which the UE is currently registered, see TS 24.301 [51] clause 9.9.3.33 and TS 23.401 [50] clause 5.7.2</w:t>
            </w:r>
            <w:r w:rsidRPr="00760004">
              <w:t>.</w:t>
            </w:r>
          </w:p>
        </w:tc>
        <w:tc>
          <w:tcPr>
            <w:tcW w:w="705" w:type="dxa"/>
          </w:tcPr>
          <w:p w14:paraId="7BB1035C" w14:textId="77777777" w:rsidR="00DB704B" w:rsidRPr="00760004" w:rsidRDefault="00DB704B" w:rsidP="00C40FAE">
            <w:pPr>
              <w:pStyle w:val="TAL"/>
              <w:keepNext w:val="0"/>
            </w:pPr>
            <w:r>
              <w:t>C</w:t>
            </w:r>
          </w:p>
        </w:tc>
      </w:tr>
      <w:tr w:rsidR="00DB704B" w14:paraId="411761A4" w14:textId="77777777" w:rsidTr="00C40FAE">
        <w:trPr>
          <w:cantSplit/>
          <w:jc w:val="center"/>
        </w:trPr>
        <w:tc>
          <w:tcPr>
            <w:tcW w:w="1616" w:type="dxa"/>
          </w:tcPr>
          <w:p w14:paraId="782A48F8" w14:textId="77777777" w:rsidR="00DB704B" w:rsidRDefault="00DB704B" w:rsidP="00C40FAE">
            <w:pPr>
              <w:pStyle w:val="TAL"/>
              <w:keepNext w:val="0"/>
            </w:pPr>
            <w:r>
              <w:t>sMSServiceStatus</w:t>
            </w:r>
          </w:p>
        </w:tc>
        <w:tc>
          <w:tcPr>
            <w:tcW w:w="1980" w:type="dxa"/>
          </w:tcPr>
          <w:p w14:paraId="093E4DBB" w14:textId="77777777" w:rsidR="00DB704B" w:rsidRDefault="00DB704B" w:rsidP="00C40FAE">
            <w:pPr>
              <w:pStyle w:val="TAL"/>
              <w:keepNext w:val="0"/>
            </w:pPr>
            <w:r>
              <w:t>EPSSMSServiceStatus</w:t>
            </w:r>
          </w:p>
        </w:tc>
        <w:tc>
          <w:tcPr>
            <w:tcW w:w="630" w:type="dxa"/>
          </w:tcPr>
          <w:p w14:paraId="3638A752" w14:textId="77777777" w:rsidR="00DB704B" w:rsidRDefault="00DB704B" w:rsidP="00C40FAE">
            <w:pPr>
              <w:pStyle w:val="TAL"/>
              <w:keepNext w:val="0"/>
            </w:pPr>
            <w:r>
              <w:t>0..1</w:t>
            </w:r>
          </w:p>
        </w:tc>
        <w:tc>
          <w:tcPr>
            <w:tcW w:w="4700" w:type="dxa"/>
          </w:tcPr>
          <w:p w14:paraId="3677CAF5" w14:textId="77777777" w:rsidR="00DB704B" w:rsidRDefault="00DB704B" w:rsidP="00C40FAE">
            <w:pPr>
              <w:pStyle w:val="TAL"/>
              <w:keepNext w:val="0"/>
            </w:pPr>
            <w:r>
              <w:t>Indicates the availability of SMS Services. Shall be provided if present in the UE Context at the MME, see TS 23.401 [50] clause 5.7.2.</w:t>
            </w:r>
          </w:p>
        </w:tc>
        <w:tc>
          <w:tcPr>
            <w:tcW w:w="705" w:type="dxa"/>
          </w:tcPr>
          <w:p w14:paraId="2CB1EE80" w14:textId="77777777" w:rsidR="00DB704B" w:rsidRDefault="00DB704B" w:rsidP="00C40FAE">
            <w:pPr>
              <w:pStyle w:val="TAL"/>
              <w:keepNext w:val="0"/>
            </w:pPr>
            <w:r>
              <w:t>C</w:t>
            </w:r>
          </w:p>
        </w:tc>
      </w:tr>
      <w:tr w:rsidR="00DB704B" w:rsidRPr="00760004" w14:paraId="70EC93A8" w14:textId="77777777" w:rsidTr="00C40FAE">
        <w:trPr>
          <w:cantSplit/>
          <w:jc w:val="center"/>
        </w:trPr>
        <w:tc>
          <w:tcPr>
            <w:tcW w:w="1616" w:type="dxa"/>
            <w:vAlign w:val="center"/>
          </w:tcPr>
          <w:p w14:paraId="3909B2CF" w14:textId="77777777" w:rsidR="00DB704B" w:rsidRDefault="00DB704B" w:rsidP="00C40FAE">
            <w:pPr>
              <w:pStyle w:val="TAL"/>
              <w:keepNext w:val="0"/>
            </w:pPr>
            <w:r w:rsidRPr="005A5AE7">
              <w:t>eMM5GRegStatus</w:t>
            </w:r>
          </w:p>
        </w:tc>
        <w:tc>
          <w:tcPr>
            <w:tcW w:w="1980" w:type="dxa"/>
          </w:tcPr>
          <w:p w14:paraId="441D8E0F" w14:textId="77777777" w:rsidR="00DB704B" w:rsidRPr="005A5AE7" w:rsidRDefault="00DB704B" w:rsidP="00C40FAE">
            <w:pPr>
              <w:pStyle w:val="TAL"/>
              <w:keepNext w:val="0"/>
            </w:pPr>
            <w:r>
              <w:t>EMM5GMMStatus</w:t>
            </w:r>
          </w:p>
        </w:tc>
        <w:tc>
          <w:tcPr>
            <w:tcW w:w="630" w:type="dxa"/>
          </w:tcPr>
          <w:p w14:paraId="3CDFADA4" w14:textId="77777777" w:rsidR="00DB704B" w:rsidRPr="005A5AE7" w:rsidRDefault="00DB704B" w:rsidP="00C40FAE">
            <w:pPr>
              <w:pStyle w:val="TAL"/>
              <w:keepNext w:val="0"/>
            </w:pPr>
            <w:r>
              <w:t>0..1</w:t>
            </w:r>
          </w:p>
        </w:tc>
        <w:tc>
          <w:tcPr>
            <w:tcW w:w="4700" w:type="dxa"/>
            <w:vAlign w:val="center"/>
          </w:tcPr>
          <w:p w14:paraId="6C153E66" w14:textId="77777777" w:rsidR="00DB704B" w:rsidRDefault="00DB704B" w:rsidP="00C40FAE">
            <w:pPr>
              <w:pStyle w:val="TAL"/>
              <w:keepNext w:val="0"/>
            </w:pPr>
            <w:r w:rsidRPr="005A5AE7">
              <w:t xml:space="preserve">UE Status, if </w:t>
            </w:r>
            <w:r>
              <w:t>present in the UE Context at the MME</w:t>
            </w:r>
            <w:r w:rsidRPr="005A5AE7">
              <w:t>, see TS 24.501 [13] clause 9.11.3.56.</w:t>
            </w:r>
          </w:p>
        </w:tc>
        <w:tc>
          <w:tcPr>
            <w:tcW w:w="705" w:type="dxa"/>
            <w:vAlign w:val="center"/>
          </w:tcPr>
          <w:p w14:paraId="0607B662" w14:textId="77777777" w:rsidR="00DB704B" w:rsidRPr="00760004" w:rsidRDefault="00DB704B" w:rsidP="00C40FAE">
            <w:pPr>
              <w:pStyle w:val="TAL"/>
              <w:keepNext w:val="0"/>
            </w:pPr>
            <w:r w:rsidRPr="005A5AE7">
              <w:t>C</w:t>
            </w:r>
          </w:p>
        </w:tc>
      </w:tr>
      <w:tr w:rsidR="00E432B0" w:rsidRPr="00760004" w14:paraId="6C17FF59" w14:textId="77777777" w:rsidTr="00C40FAE">
        <w:trPr>
          <w:cantSplit/>
          <w:jc w:val="center"/>
        </w:trPr>
        <w:tc>
          <w:tcPr>
            <w:tcW w:w="1616" w:type="dxa"/>
          </w:tcPr>
          <w:p w14:paraId="2DC517E5" w14:textId="5B91EC10" w:rsidR="00E432B0" w:rsidRPr="005A5AE7" w:rsidRDefault="00E432B0" w:rsidP="00C40FAE">
            <w:pPr>
              <w:pStyle w:val="TAL"/>
              <w:keepNext w:val="0"/>
            </w:pPr>
            <w:r w:rsidRPr="00053512">
              <w:t>pagingRestrictionIndicator</w:t>
            </w:r>
          </w:p>
        </w:tc>
        <w:tc>
          <w:tcPr>
            <w:tcW w:w="1980" w:type="dxa"/>
          </w:tcPr>
          <w:p w14:paraId="7D327B89" w14:textId="5A558025" w:rsidR="00E432B0" w:rsidRDefault="00E432B0" w:rsidP="00C40FAE">
            <w:pPr>
              <w:pStyle w:val="TAL"/>
              <w:keepNext w:val="0"/>
            </w:pPr>
            <w:r>
              <w:t>PagingRestrictionIndicator</w:t>
            </w:r>
          </w:p>
        </w:tc>
        <w:tc>
          <w:tcPr>
            <w:tcW w:w="630" w:type="dxa"/>
          </w:tcPr>
          <w:p w14:paraId="14BA44B0" w14:textId="1D21FA43" w:rsidR="00E432B0" w:rsidRDefault="00E432B0" w:rsidP="00C40FAE">
            <w:pPr>
              <w:pStyle w:val="TAL"/>
              <w:keepNext w:val="0"/>
            </w:pPr>
            <w:r>
              <w:t>0..1</w:t>
            </w:r>
          </w:p>
        </w:tc>
        <w:tc>
          <w:tcPr>
            <w:tcW w:w="4700" w:type="dxa"/>
          </w:tcPr>
          <w:p w14:paraId="48E9C89D" w14:textId="3B8AA89E" w:rsidR="00E432B0" w:rsidRPr="005A5AE7" w:rsidRDefault="00E432B0" w:rsidP="00C40FAE">
            <w:pPr>
              <w:pStyle w:val="TAL"/>
              <w:keepNext w:val="0"/>
            </w:pPr>
            <w:r>
              <w:rPr>
                <w:rFonts w:cs="Arial"/>
              </w:rPr>
              <w:t>Indicates if paging is restricted or the type of paging allowed. Shall be included if known at the NF context. Encoded per TS 24.301 [51] clause 9.9.3.66, omitting the first two octets.</w:t>
            </w:r>
          </w:p>
        </w:tc>
        <w:tc>
          <w:tcPr>
            <w:tcW w:w="705" w:type="dxa"/>
          </w:tcPr>
          <w:p w14:paraId="4BC1FD1C" w14:textId="51738BCA" w:rsidR="00E432B0" w:rsidRPr="005A5AE7" w:rsidRDefault="00E432B0" w:rsidP="00C40FAE">
            <w:pPr>
              <w:pStyle w:val="TAL"/>
              <w:keepNext w:val="0"/>
            </w:pPr>
            <w:r>
              <w:t>C</w:t>
            </w:r>
          </w:p>
        </w:tc>
      </w:tr>
      <w:tr w:rsidR="00E432B0" w:rsidRPr="00760004" w14:paraId="3C474B0F" w14:textId="77777777" w:rsidTr="00C40FAE">
        <w:trPr>
          <w:cantSplit/>
          <w:jc w:val="center"/>
        </w:trPr>
        <w:tc>
          <w:tcPr>
            <w:tcW w:w="1616" w:type="dxa"/>
          </w:tcPr>
          <w:p w14:paraId="6FABF3EA" w14:textId="081A1295" w:rsidR="00E432B0" w:rsidRPr="005A5AE7" w:rsidRDefault="00E432B0" w:rsidP="00C40FAE">
            <w:pPr>
              <w:pStyle w:val="TAL"/>
              <w:keepNext w:val="0"/>
            </w:pPr>
            <w:r>
              <w:t>rATType</w:t>
            </w:r>
          </w:p>
        </w:tc>
        <w:tc>
          <w:tcPr>
            <w:tcW w:w="1980" w:type="dxa"/>
          </w:tcPr>
          <w:p w14:paraId="32B93824" w14:textId="58C6AEC8" w:rsidR="00E432B0" w:rsidRDefault="00E432B0" w:rsidP="00C40FAE">
            <w:pPr>
              <w:pStyle w:val="TAL"/>
              <w:keepNext w:val="0"/>
            </w:pPr>
            <w:r>
              <w:t>RATType</w:t>
            </w:r>
          </w:p>
        </w:tc>
        <w:tc>
          <w:tcPr>
            <w:tcW w:w="630" w:type="dxa"/>
          </w:tcPr>
          <w:p w14:paraId="06AB98B8" w14:textId="592C05CC" w:rsidR="00E432B0" w:rsidRDefault="00E432B0" w:rsidP="00C40FAE">
            <w:pPr>
              <w:pStyle w:val="TAL"/>
              <w:keepNext w:val="0"/>
            </w:pPr>
            <w:r>
              <w:t>0..1</w:t>
            </w:r>
          </w:p>
        </w:tc>
        <w:tc>
          <w:tcPr>
            <w:tcW w:w="4700" w:type="dxa"/>
          </w:tcPr>
          <w:p w14:paraId="000E83F1" w14:textId="08E74678" w:rsidR="00E432B0" w:rsidRPr="005A5AE7" w:rsidRDefault="00E432B0" w:rsidP="00C40FAE">
            <w:pPr>
              <w:pStyle w:val="TAL"/>
              <w:keepNext w:val="0"/>
            </w:pPr>
            <w:r>
              <w:rPr>
                <w:rFonts w:cs="Arial"/>
              </w:rPr>
              <w:t>RAT Type shall be present if known by the MME. RAT Type is determined by the MME during the attach procedure. Shall be included if known at the NF context. See TS 23.401 [50] clause 4.3.5.3.</w:t>
            </w:r>
          </w:p>
        </w:tc>
        <w:tc>
          <w:tcPr>
            <w:tcW w:w="705" w:type="dxa"/>
          </w:tcPr>
          <w:p w14:paraId="47E877C3" w14:textId="2B871787" w:rsidR="00E432B0" w:rsidRPr="005A5AE7" w:rsidRDefault="00E432B0" w:rsidP="00C40FAE">
            <w:pPr>
              <w:pStyle w:val="TAL"/>
              <w:keepNext w:val="0"/>
            </w:pPr>
            <w:r>
              <w:t>C</w:t>
            </w:r>
          </w:p>
        </w:tc>
      </w:tr>
      <w:tr w:rsidR="00E432B0" w:rsidRPr="00760004" w14:paraId="0752C70F" w14:textId="77777777" w:rsidTr="00C40FAE">
        <w:trPr>
          <w:cantSplit/>
          <w:jc w:val="center"/>
        </w:trPr>
        <w:tc>
          <w:tcPr>
            <w:tcW w:w="1616" w:type="dxa"/>
          </w:tcPr>
          <w:p w14:paraId="3506FD34" w14:textId="6B479FC4" w:rsidR="00E432B0" w:rsidRPr="005A5AE7" w:rsidRDefault="00E432B0" w:rsidP="00C40FAE">
            <w:pPr>
              <w:pStyle w:val="TAL"/>
              <w:keepNext w:val="0"/>
            </w:pPr>
            <w:r>
              <w:t>rRCEstablishmentCause</w:t>
            </w:r>
          </w:p>
        </w:tc>
        <w:tc>
          <w:tcPr>
            <w:tcW w:w="1980" w:type="dxa"/>
          </w:tcPr>
          <w:p w14:paraId="682C8483" w14:textId="789E56C7" w:rsidR="00E432B0" w:rsidRDefault="00E432B0" w:rsidP="00C40FAE">
            <w:pPr>
              <w:pStyle w:val="TAL"/>
              <w:keepNext w:val="0"/>
            </w:pPr>
            <w:r>
              <w:t>EPSRRCEstablishmentCause</w:t>
            </w:r>
          </w:p>
        </w:tc>
        <w:tc>
          <w:tcPr>
            <w:tcW w:w="630" w:type="dxa"/>
          </w:tcPr>
          <w:p w14:paraId="0EE48084" w14:textId="6D740E18" w:rsidR="00E432B0" w:rsidRDefault="00E432B0" w:rsidP="00C40FAE">
            <w:pPr>
              <w:pStyle w:val="TAL"/>
              <w:keepNext w:val="0"/>
            </w:pPr>
            <w:r>
              <w:t>0..1</w:t>
            </w:r>
          </w:p>
        </w:tc>
        <w:tc>
          <w:tcPr>
            <w:tcW w:w="4700" w:type="dxa"/>
          </w:tcPr>
          <w:p w14:paraId="6F230325" w14:textId="184DAE06" w:rsidR="00E432B0" w:rsidRPr="005A5AE7" w:rsidRDefault="00E432B0" w:rsidP="00C40FAE">
            <w:pPr>
              <w:pStyle w:val="TAL"/>
              <w:keepNext w:val="0"/>
            </w:pPr>
            <w:r>
              <w:rPr>
                <w:rFonts w:cs="Arial"/>
              </w:rPr>
              <w:t>Indicates the reason for UE RRC Connection Establishment. Shall be included if known at the NF context. See TS 36.413 [38] clause 9.2.1.3a.</w:t>
            </w:r>
          </w:p>
        </w:tc>
        <w:tc>
          <w:tcPr>
            <w:tcW w:w="705" w:type="dxa"/>
          </w:tcPr>
          <w:p w14:paraId="2D3C8F50" w14:textId="7719E708" w:rsidR="00E432B0" w:rsidRPr="005A5AE7" w:rsidRDefault="00E432B0" w:rsidP="00C40FAE">
            <w:pPr>
              <w:pStyle w:val="TAL"/>
              <w:keepNext w:val="0"/>
            </w:pPr>
            <w:r>
              <w:t>C</w:t>
            </w:r>
          </w:p>
        </w:tc>
      </w:tr>
      <w:tr w:rsidR="00E432B0" w:rsidRPr="00760004" w14:paraId="150B402F" w14:textId="77777777" w:rsidTr="00C40FAE">
        <w:trPr>
          <w:cantSplit/>
          <w:jc w:val="center"/>
        </w:trPr>
        <w:tc>
          <w:tcPr>
            <w:tcW w:w="1616" w:type="dxa"/>
          </w:tcPr>
          <w:p w14:paraId="30C53E38" w14:textId="35C9008A" w:rsidR="00E432B0" w:rsidRPr="005A5AE7" w:rsidRDefault="00E432B0" w:rsidP="00C40FAE">
            <w:pPr>
              <w:pStyle w:val="TAL"/>
              <w:keepNext w:val="0"/>
            </w:pPr>
            <w:r>
              <w:t>s1Information</w:t>
            </w:r>
          </w:p>
        </w:tc>
        <w:tc>
          <w:tcPr>
            <w:tcW w:w="1980" w:type="dxa"/>
          </w:tcPr>
          <w:p w14:paraId="19F0A9D0" w14:textId="37C1095B" w:rsidR="00E432B0" w:rsidRDefault="00E432B0" w:rsidP="00C40FAE">
            <w:pPr>
              <w:pStyle w:val="TAL"/>
              <w:keepNext w:val="0"/>
            </w:pPr>
            <w:r>
              <w:t>S1Information</w:t>
            </w:r>
          </w:p>
        </w:tc>
        <w:tc>
          <w:tcPr>
            <w:tcW w:w="630" w:type="dxa"/>
          </w:tcPr>
          <w:p w14:paraId="40AF3E45" w14:textId="0390ADD2" w:rsidR="00E432B0" w:rsidRDefault="00E432B0" w:rsidP="00C40FAE">
            <w:pPr>
              <w:pStyle w:val="TAL"/>
              <w:keepNext w:val="0"/>
            </w:pPr>
            <w:r>
              <w:t>0..1</w:t>
            </w:r>
          </w:p>
        </w:tc>
        <w:tc>
          <w:tcPr>
            <w:tcW w:w="4700" w:type="dxa"/>
          </w:tcPr>
          <w:p w14:paraId="1DF4AF44" w14:textId="606908E2" w:rsidR="00E432B0" w:rsidRPr="005A5AE7" w:rsidRDefault="00E432B0" w:rsidP="00C40FAE">
            <w:pPr>
              <w:pStyle w:val="TAL"/>
              <w:keepNext w:val="0"/>
            </w:pPr>
            <w:r>
              <w:rPr>
                <w:rFonts w:cs="Arial"/>
              </w:rPr>
              <w:t>Provides application layer related information for the serving Global RAN Node provided by the eNB node to the serving MME during S1 setup. Shall be included if known at the NF context. See TS 36.413 [38] clauses 9.1.8.4 and 9.1.8.5.</w:t>
            </w:r>
          </w:p>
        </w:tc>
        <w:tc>
          <w:tcPr>
            <w:tcW w:w="705" w:type="dxa"/>
          </w:tcPr>
          <w:p w14:paraId="4EF48125" w14:textId="3886BDC3" w:rsidR="00E432B0" w:rsidRPr="005A5AE7" w:rsidRDefault="00E432B0" w:rsidP="00C40FAE">
            <w:pPr>
              <w:pStyle w:val="TAL"/>
              <w:keepNext w:val="0"/>
            </w:pPr>
            <w:r>
              <w:t>C</w:t>
            </w:r>
          </w:p>
        </w:tc>
      </w:tr>
      <w:tr w:rsidR="00E432B0" w:rsidRPr="00760004" w14:paraId="3BC4E831" w14:textId="77777777" w:rsidTr="00C40FAE">
        <w:trPr>
          <w:cantSplit/>
          <w:jc w:val="center"/>
        </w:trPr>
        <w:tc>
          <w:tcPr>
            <w:tcW w:w="1616" w:type="dxa"/>
          </w:tcPr>
          <w:p w14:paraId="4AF9BE55" w14:textId="7B267BFB" w:rsidR="00E432B0" w:rsidRPr="005A5AE7" w:rsidRDefault="00E432B0" w:rsidP="00C40FAE">
            <w:pPr>
              <w:pStyle w:val="TAL"/>
              <w:keepNext w:val="0"/>
            </w:pPr>
            <w:r>
              <w:t>nASTransportInitialInformation</w:t>
            </w:r>
          </w:p>
        </w:tc>
        <w:tc>
          <w:tcPr>
            <w:tcW w:w="1980" w:type="dxa"/>
          </w:tcPr>
          <w:p w14:paraId="6A07AC00" w14:textId="242ABEC1" w:rsidR="00E432B0" w:rsidRDefault="00E432B0" w:rsidP="00C40FAE">
            <w:pPr>
              <w:pStyle w:val="TAL"/>
              <w:keepNext w:val="0"/>
            </w:pPr>
            <w:r>
              <w:t>EPSNASTransportInitialInformation</w:t>
            </w:r>
          </w:p>
        </w:tc>
        <w:tc>
          <w:tcPr>
            <w:tcW w:w="630" w:type="dxa"/>
          </w:tcPr>
          <w:p w14:paraId="435E7622" w14:textId="16E4AE95" w:rsidR="00E432B0" w:rsidRDefault="00E432B0" w:rsidP="00C40FAE">
            <w:pPr>
              <w:pStyle w:val="TAL"/>
              <w:keepNext w:val="0"/>
            </w:pPr>
            <w:r>
              <w:t>0..1</w:t>
            </w:r>
          </w:p>
        </w:tc>
        <w:tc>
          <w:tcPr>
            <w:tcW w:w="4700" w:type="dxa"/>
          </w:tcPr>
          <w:p w14:paraId="19E6D30A" w14:textId="5E0A5402" w:rsidR="00E432B0" w:rsidRPr="005A5AE7" w:rsidRDefault="00E432B0" w:rsidP="00C40FAE">
            <w:pPr>
              <w:pStyle w:val="TAL"/>
              <w:keepNext w:val="0"/>
            </w:pPr>
            <w:r>
              <w:rPr>
                <w:rFonts w:cs="Arial"/>
              </w:rPr>
              <w:t>Provides information related to the NAS Transport setup for the target UE over the S1 interface. Shall be included when received by the MME per TS 36.413 [38]. This parameter is only conditional for backward compatibility. See TS 36.413 [38] clause 9.1.7.1.</w:t>
            </w:r>
          </w:p>
        </w:tc>
        <w:tc>
          <w:tcPr>
            <w:tcW w:w="705" w:type="dxa"/>
          </w:tcPr>
          <w:p w14:paraId="473AF48F" w14:textId="4D45AE50" w:rsidR="00E432B0" w:rsidRPr="005A5AE7" w:rsidRDefault="00E432B0" w:rsidP="00C40FAE">
            <w:pPr>
              <w:pStyle w:val="TAL"/>
              <w:keepNext w:val="0"/>
            </w:pPr>
            <w:r>
              <w:t>C</w:t>
            </w:r>
          </w:p>
        </w:tc>
      </w:tr>
      <w:tr w:rsidR="00E432B0" w:rsidRPr="00760004" w14:paraId="70191524" w14:textId="77777777" w:rsidTr="00C40FAE">
        <w:trPr>
          <w:cantSplit/>
          <w:jc w:val="center"/>
        </w:trPr>
        <w:tc>
          <w:tcPr>
            <w:tcW w:w="1616" w:type="dxa"/>
          </w:tcPr>
          <w:p w14:paraId="4AA332A3" w14:textId="0E6F41D3" w:rsidR="00E432B0" w:rsidRPr="005A5AE7" w:rsidRDefault="00E432B0" w:rsidP="00C40FAE">
            <w:pPr>
              <w:pStyle w:val="TAL"/>
              <w:keepNext w:val="0"/>
            </w:pPr>
            <w:r>
              <w:t>equivalentPLMNList</w:t>
            </w:r>
          </w:p>
        </w:tc>
        <w:tc>
          <w:tcPr>
            <w:tcW w:w="1980" w:type="dxa"/>
          </w:tcPr>
          <w:p w14:paraId="71DA7459" w14:textId="053D07E3" w:rsidR="00E432B0" w:rsidRDefault="00E432B0" w:rsidP="00C40FAE">
            <w:pPr>
              <w:pStyle w:val="TAL"/>
              <w:keepNext w:val="0"/>
            </w:pPr>
            <w:r>
              <w:t>PLMNList</w:t>
            </w:r>
          </w:p>
        </w:tc>
        <w:tc>
          <w:tcPr>
            <w:tcW w:w="630" w:type="dxa"/>
          </w:tcPr>
          <w:p w14:paraId="64AE7211" w14:textId="11643442" w:rsidR="00E432B0" w:rsidRDefault="00E432B0" w:rsidP="00C40FAE">
            <w:pPr>
              <w:pStyle w:val="TAL"/>
              <w:keepNext w:val="0"/>
            </w:pPr>
            <w:r>
              <w:t>0..1</w:t>
            </w:r>
          </w:p>
        </w:tc>
        <w:tc>
          <w:tcPr>
            <w:tcW w:w="4700" w:type="dxa"/>
          </w:tcPr>
          <w:p w14:paraId="135ADA35" w14:textId="4C358292" w:rsidR="00E432B0" w:rsidRPr="005A5AE7" w:rsidRDefault="00E432B0" w:rsidP="00C40FAE">
            <w:pPr>
              <w:pStyle w:val="TAL"/>
              <w:keepNext w:val="0"/>
            </w:pPr>
            <w:r>
              <w:rPr>
                <w:rFonts w:cs="Arial"/>
              </w:rPr>
              <w:t>Provides a list of equivalent PLMNs. Shall be included if known at the NF. See clause TS 24.301 [51] clauses 8.2.1.1 and 8.2.1.8.</w:t>
            </w:r>
          </w:p>
        </w:tc>
        <w:tc>
          <w:tcPr>
            <w:tcW w:w="705" w:type="dxa"/>
          </w:tcPr>
          <w:p w14:paraId="1F71E98A" w14:textId="3BDEF687" w:rsidR="00E432B0" w:rsidRPr="005A5AE7" w:rsidRDefault="00E432B0" w:rsidP="00C40FAE">
            <w:pPr>
              <w:pStyle w:val="TAL"/>
              <w:keepNext w:val="0"/>
            </w:pPr>
            <w:r>
              <w:t>C</w:t>
            </w:r>
          </w:p>
        </w:tc>
      </w:tr>
      <w:tr w:rsidR="00E432B0" w:rsidRPr="00760004" w14:paraId="0690F20B" w14:textId="77777777" w:rsidTr="00C40FAE">
        <w:trPr>
          <w:cantSplit/>
          <w:jc w:val="center"/>
        </w:trPr>
        <w:tc>
          <w:tcPr>
            <w:tcW w:w="1616" w:type="dxa"/>
          </w:tcPr>
          <w:p w14:paraId="1B7E28A9" w14:textId="5D3CF605" w:rsidR="00E432B0" w:rsidRPr="005A5AE7" w:rsidRDefault="00E432B0" w:rsidP="00C40FAE">
            <w:pPr>
              <w:pStyle w:val="TAL"/>
              <w:keepNext w:val="0"/>
            </w:pPr>
            <w:r>
              <w:t>ePSUENetworkCapability</w:t>
            </w:r>
          </w:p>
        </w:tc>
        <w:tc>
          <w:tcPr>
            <w:tcW w:w="1980" w:type="dxa"/>
          </w:tcPr>
          <w:p w14:paraId="51EAA5DF" w14:textId="73A46A90" w:rsidR="00E432B0" w:rsidRDefault="00E432B0" w:rsidP="00C40FAE">
            <w:pPr>
              <w:pStyle w:val="TAL"/>
              <w:keepNext w:val="0"/>
            </w:pPr>
            <w:r>
              <w:t>EPSUENetworkCapability</w:t>
            </w:r>
          </w:p>
        </w:tc>
        <w:tc>
          <w:tcPr>
            <w:tcW w:w="630" w:type="dxa"/>
          </w:tcPr>
          <w:p w14:paraId="31EA4AFB" w14:textId="05990822" w:rsidR="00E432B0" w:rsidRDefault="00E432B0" w:rsidP="00C40FAE">
            <w:pPr>
              <w:pStyle w:val="TAL"/>
              <w:keepNext w:val="0"/>
            </w:pPr>
            <w:r>
              <w:t>0..1</w:t>
            </w:r>
          </w:p>
        </w:tc>
        <w:tc>
          <w:tcPr>
            <w:tcW w:w="4700" w:type="dxa"/>
          </w:tcPr>
          <w:p w14:paraId="044B5967" w14:textId="0DF757A5" w:rsidR="00E432B0" w:rsidRPr="005A5AE7" w:rsidRDefault="00E432B0" w:rsidP="00C40FAE">
            <w:pPr>
              <w:pStyle w:val="TAL"/>
              <w:keepNext w:val="0"/>
            </w:pPr>
            <w:r w:rsidRPr="00D2425E">
              <w:rPr>
                <w:rFonts w:cs="Arial"/>
                <w:szCs w:val="18"/>
              </w:rPr>
              <w:t xml:space="preserve">Shall contain the target </w:t>
            </w:r>
            <w:r>
              <w:rPr>
                <w:rFonts w:cs="Arial"/>
                <w:szCs w:val="18"/>
              </w:rPr>
              <w:t>UE network</w:t>
            </w:r>
            <w:r w:rsidRPr="00D2425E">
              <w:rPr>
                <w:rFonts w:cs="Arial"/>
                <w:szCs w:val="18"/>
              </w:rPr>
              <w:t xml:space="preserve"> capability information </w:t>
            </w:r>
            <w:r>
              <w:rPr>
                <w:rFonts w:cs="Arial"/>
              </w:rPr>
              <w:t>Shall be included if known at the NF context</w:t>
            </w:r>
            <w:r>
              <w:rPr>
                <w:rFonts w:cs="Arial"/>
                <w:szCs w:val="18"/>
              </w:rPr>
              <w:t>. Encoded per TS 24.3</w:t>
            </w:r>
            <w:r w:rsidRPr="00D2425E">
              <w:rPr>
                <w:rFonts w:cs="Arial"/>
                <w:szCs w:val="18"/>
              </w:rPr>
              <w:t>01 [</w:t>
            </w:r>
            <w:r>
              <w:rPr>
                <w:rFonts w:cs="Arial"/>
                <w:szCs w:val="18"/>
              </w:rPr>
              <w:t xml:space="preserve">51] clause 9.9.3.34 </w:t>
            </w:r>
            <w:r w:rsidR="002F5A4F">
              <w:rPr>
                <w:rFonts w:cs="Arial"/>
                <w:szCs w:val="18"/>
              </w:rPr>
              <w:t>omitting</w:t>
            </w:r>
            <w:r>
              <w:rPr>
                <w:rFonts w:cs="Arial"/>
                <w:szCs w:val="18"/>
              </w:rPr>
              <w:t xml:space="preserve"> the first two octets</w:t>
            </w:r>
            <w:r w:rsidRPr="00D2425E">
              <w:rPr>
                <w:rFonts w:cs="Arial"/>
                <w:szCs w:val="18"/>
              </w:rPr>
              <w:t>.</w:t>
            </w:r>
          </w:p>
        </w:tc>
        <w:tc>
          <w:tcPr>
            <w:tcW w:w="705" w:type="dxa"/>
          </w:tcPr>
          <w:p w14:paraId="59B16C34" w14:textId="6C562360" w:rsidR="00E432B0" w:rsidRPr="005A5AE7" w:rsidRDefault="00E432B0" w:rsidP="00C40FAE">
            <w:pPr>
              <w:pStyle w:val="TAL"/>
              <w:keepNext w:val="0"/>
            </w:pPr>
            <w:r>
              <w:t>C</w:t>
            </w:r>
          </w:p>
        </w:tc>
      </w:tr>
      <w:tr w:rsidR="00E432B0" w:rsidRPr="00760004" w14:paraId="041BC2FE" w14:textId="77777777" w:rsidTr="00C40FAE">
        <w:trPr>
          <w:cantSplit/>
          <w:jc w:val="center"/>
        </w:trPr>
        <w:tc>
          <w:tcPr>
            <w:tcW w:w="1616" w:type="dxa"/>
          </w:tcPr>
          <w:p w14:paraId="54D1BDF8" w14:textId="06B70AC4" w:rsidR="00E432B0" w:rsidRPr="005A5AE7" w:rsidRDefault="00E432B0" w:rsidP="00C40FAE">
            <w:pPr>
              <w:pStyle w:val="TAL"/>
              <w:keepNext w:val="0"/>
            </w:pPr>
            <w:r>
              <w:t>initialRANUEContextSetup</w:t>
            </w:r>
          </w:p>
        </w:tc>
        <w:tc>
          <w:tcPr>
            <w:tcW w:w="1980" w:type="dxa"/>
          </w:tcPr>
          <w:p w14:paraId="0D71A7B1" w14:textId="3F980F23" w:rsidR="00E432B0" w:rsidRDefault="00E432B0" w:rsidP="00C40FAE">
            <w:pPr>
              <w:pStyle w:val="TAL"/>
              <w:keepNext w:val="0"/>
            </w:pPr>
            <w:r>
              <w:t>EPSRANUEContext</w:t>
            </w:r>
          </w:p>
        </w:tc>
        <w:tc>
          <w:tcPr>
            <w:tcW w:w="630" w:type="dxa"/>
          </w:tcPr>
          <w:p w14:paraId="5C3AE78C" w14:textId="478995E5" w:rsidR="00E432B0" w:rsidRDefault="00E432B0" w:rsidP="00C40FAE">
            <w:pPr>
              <w:pStyle w:val="TAL"/>
              <w:keepNext w:val="0"/>
            </w:pPr>
            <w:r>
              <w:t>0..1</w:t>
            </w:r>
          </w:p>
        </w:tc>
        <w:tc>
          <w:tcPr>
            <w:tcW w:w="4700" w:type="dxa"/>
          </w:tcPr>
          <w:p w14:paraId="5AD1D32E" w14:textId="0448466A" w:rsidR="00E432B0" w:rsidRPr="005A5AE7" w:rsidRDefault="00E432B0" w:rsidP="00C40FAE">
            <w:pPr>
              <w:pStyle w:val="TAL"/>
              <w:keepNext w:val="0"/>
            </w:pPr>
            <w:r w:rsidRPr="001C12E5">
              <w:rPr>
                <w:rFonts w:cs="Arial"/>
              </w:rPr>
              <w:t xml:space="preserve">Provides information </w:t>
            </w:r>
            <w:r>
              <w:rPr>
                <w:rFonts w:cs="Arial"/>
              </w:rPr>
              <w:t>about the RAN context for the UE as known at the MME. Shall be included if known at the NF context. See TS 36.413 [38] clause 9.1.4.1</w:t>
            </w:r>
            <w:r w:rsidRPr="001C12E5">
              <w:rPr>
                <w:rFonts w:cs="Arial"/>
              </w:rPr>
              <w:t>.</w:t>
            </w:r>
          </w:p>
        </w:tc>
        <w:tc>
          <w:tcPr>
            <w:tcW w:w="705" w:type="dxa"/>
          </w:tcPr>
          <w:p w14:paraId="3E9F6613" w14:textId="63C20A47" w:rsidR="00E432B0" w:rsidRPr="005A5AE7" w:rsidRDefault="00E432B0" w:rsidP="00C40FAE">
            <w:pPr>
              <w:pStyle w:val="TAL"/>
              <w:keepNext w:val="0"/>
            </w:pPr>
            <w:r>
              <w:t>C</w:t>
            </w:r>
          </w:p>
        </w:tc>
      </w:tr>
      <w:tr w:rsidR="00E432B0" w:rsidRPr="00760004" w14:paraId="246E257F" w14:textId="77777777" w:rsidTr="00C40FAE">
        <w:trPr>
          <w:cantSplit/>
          <w:jc w:val="center"/>
        </w:trPr>
        <w:tc>
          <w:tcPr>
            <w:tcW w:w="1616" w:type="dxa"/>
          </w:tcPr>
          <w:p w14:paraId="6A457194" w14:textId="3724B8BA" w:rsidR="00E432B0" w:rsidRPr="005A5AE7" w:rsidRDefault="00E432B0" w:rsidP="00C40FAE">
            <w:pPr>
              <w:pStyle w:val="TAL"/>
              <w:keepNext w:val="0"/>
            </w:pPr>
            <w:r>
              <w:rPr>
                <w:rFonts w:cs="Arial"/>
              </w:rPr>
              <w:t>ePSNetworkPolicy</w:t>
            </w:r>
          </w:p>
        </w:tc>
        <w:tc>
          <w:tcPr>
            <w:tcW w:w="1980" w:type="dxa"/>
          </w:tcPr>
          <w:p w14:paraId="0523210C" w14:textId="2611215B" w:rsidR="00E432B0" w:rsidRDefault="00E432B0" w:rsidP="00C40FAE">
            <w:pPr>
              <w:pStyle w:val="TAL"/>
              <w:keepNext w:val="0"/>
            </w:pPr>
            <w:r>
              <w:rPr>
                <w:rFonts w:cs="Arial"/>
              </w:rPr>
              <w:t>EPSNetworkPolicy</w:t>
            </w:r>
          </w:p>
        </w:tc>
        <w:tc>
          <w:tcPr>
            <w:tcW w:w="630" w:type="dxa"/>
          </w:tcPr>
          <w:p w14:paraId="2FB77A83" w14:textId="7A39788C" w:rsidR="00E432B0" w:rsidRDefault="00E432B0" w:rsidP="00C40FAE">
            <w:pPr>
              <w:pStyle w:val="TAL"/>
              <w:keepNext w:val="0"/>
            </w:pPr>
            <w:r>
              <w:rPr>
                <w:rFonts w:cs="Arial"/>
              </w:rPr>
              <w:t>0..1</w:t>
            </w:r>
          </w:p>
        </w:tc>
        <w:tc>
          <w:tcPr>
            <w:tcW w:w="4700" w:type="dxa"/>
          </w:tcPr>
          <w:p w14:paraId="2CE3D36D" w14:textId="09D2808F" w:rsidR="00E432B0" w:rsidRPr="005A5AE7" w:rsidRDefault="00E432B0" w:rsidP="00C40FAE">
            <w:pPr>
              <w:pStyle w:val="TAL"/>
              <w:keepNext w:val="0"/>
            </w:pPr>
            <w:r>
              <w:rPr>
                <w:rFonts w:cs="Arial"/>
              </w:rPr>
              <w:t>Indicates network policy information to the UE during attach or tracking area update procedures. Shall be included if known at the NF context. Encoded per Network policy type. See TS 24.301 [38] clause 9.9.3.52.</w:t>
            </w:r>
          </w:p>
        </w:tc>
        <w:tc>
          <w:tcPr>
            <w:tcW w:w="705" w:type="dxa"/>
          </w:tcPr>
          <w:p w14:paraId="3B32BC4A" w14:textId="6B9A9E6D" w:rsidR="00E432B0" w:rsidRPr="005A5AE7" w:rsidRDefault="00E432B0" w:rsidP="00C40FAE">
            <w:pPr>
              <w:pStyle w:val="TAL"/>
              <w:keepNext w:val="0"/>
            </w:pPr>
            <w:r>
              <w:rPr>
                <w:rFonts w:cs="Arial"/>
                <w:szCs w:val="18"/>
              </w:rPr>
              <w:t>C</w:t>
            </w:r>
          </w:p>
        </w:tc>
      </w:tr>
      <w:tr w:rsidR="00C25648" w:rsidRPr="00760004" w14:paraId="3726FC93" w14:textId="77777777" w:rsidTr="008B4895">
        <w:trPr>
          <w:cantSplit/>
          <w:jc w:val="center"/>
        </w:trPr>
        <w:tc>
          <w:tcPr>
            <w:tcW w:w="9629" w:type="dxa"/>
            <w:gridSpan w:val="5"/>
          </w:tcPr>
          <w:p w14:paraId="47A59A8D" w14:textId="77777777" w:rsidR="00C25648" w:rsidRDefault="00C25648" w:rsidP="008B4895">
            <w:pPr>
              <w:pStyle w:val="NO"/>
              <w:rPr>
                <w:rFonts w:cs="Arial"/>
                <w:szCs w:val="18"/>
              </w:rPr>
            </w:pPr>
            <w:r>
              <w:t>NOTE:</w:t>
            </w:r>
            <w:r>
              <w:tab/>
            </w:r>
            <w:r w:rsidRPr="00F64DF7">
              <w:t xml:space="preserve">The location information was sent as a </w:t>
            </w:r>
            <w:r>
              <w:rPr>
                <w:i/>
                <w:iCs/>
              </w:rPr>
              <w:t xml:space="preserve">userLocation (Location.locationInfo.userLocation) </w:t>
            </w:r>
            <w:r w:rsidRPr="00F64DF7">
              <w:t>between versions 1</w:t>
            </w:r>
            <w:r>
              <w:t>8</w:t>
            </w:r>
            <w:r w:rsidRPr="00F64DF7">
              <w:t>.0.0 and 1</w:t>
            </w:r>
            <w:r>
              <w:t>8</w:t>
            </w:r>
            <w:r w:rsidRPr="00F64DF7">
              <w:t>.</w:t>
            </w:r>
            <w:r>
              <w:t>2</w:t>
            </w:r>
            <w:r w:rsidRPr="00F64DF7">
              <w:t>.0 of th</w:t>
            </w:r>
            <w:r>
              <w:t>e present document</w:t>
            </w:r>
            <w:r w:rsidRPr="00F64DF7">
              <w:t>.</w:t>
            </w:r>
            <w:r>
              <w:t xml:space="preserve"> The location information may also be present in this field for backwards compatibility.</w:t>
            </w:r>
          </w:p>
        </w:tc>
      </w:tr>
    </w:tbl>
    <w:p w14:paraId="3BB6F258" w14:textId="77777777" w:rsidR="00DB1298" w:rsidRDefault="00DB1298" w:rsidP="00DB1298">
      <w:pPr>
        <w:tabs>
          <w:tab w:val="left" w:pos="5736"/>
        </w:tabs>
      </w:pPr>
    </w:p>
    <w:p w14:paraId="4D346293" w14:textId="77777777" w:rsidR="00A834E7" w:rsidRDefault="00DB1298" w:rsidP="00A834E7">
      <w:r w:rsidRPr="00760004">
        <w:t xml:space="preserve">The IRI-POI present in the </w:t>
      </w:r>
      <w:r>
        <w:t>MME</w:t>
      </w:r>
      <w:r w:rsidRPr="00760004">
        <w:t xml:space="preserve"> gene</w:t>
      </w:r>
      <w:r>
        <w:t>rating an xIRI containing an MME</w:t>
      </w:r>
      <w:r w:rsidRPr="00760004">
        <w:t>S</w:t>
      </w:r>
      <w:r>
        <w:t>tartOfInterceptionWithEPSAttached</w:t>
      </w:r>
      <w:r w:rsidRPr="00760004">
        <w:t xml:space="preserve">UE record shall set the Payload Direction field in the PDU header to </w:t>
      </w:r>
      <w:r w:rsidRPr="00760004">
        <w:rPr>
          <w:i/>
          <w:iCs/>
        </w:rPr>
        <w:t>not applicable</w:t>
      </w:r>
      <w:r w:rsidRPr="00760004">
        <w:t xml:space="preserve"> (see ETSI TS 103 221-2 [8] clause 5.2.6).</w:t>
      </w:r>
    </w:p>
    <w:p w14:paraId="747BEB0A" w14:textId="7D2345A9" w:rsidR="00DB1298" w:rsidRPr="00760004" w:rsidRDefault="00DB1298" w:rsidP="00DB1298">
      <w:pPr>
        <w:pStyle w:val="Heading5"/>
      </w:pPr>
      <w:bookmarkStart w:id="222" w:name="_Toc176146844"/>
      <w:r>
        <w:t>6.3</w:t>
      </w:r>
      <w:r w:rsidRPr="00760004">
        <w:t>.2.2.</w:t>
      </w:r>
      <w:r>
        <w:t>7</w:t>
      </w:r>
      <w:r w:rsidRPr="00760004">
        <w:tab/>
      </w:r>
      <w:r>
        <w:t>MME</w:t>
      </w:r>
      <w:r w:rsidRPr="00760004">
        <w:t xml:space="preserve"> unsuccessful procedure</w:t>
      </w:r>
      <w:bookmarkEnd w:id="222"/>
    </w:p>
    <w:p w14:paraId="50F4CD00" w14:textId="77777777" w:rsidR="00DB1298" w:rsidRPr="00760004" w:rsidRDefault="00DB1298" w:rsidP="00DB1298">
      <w:r w:rsidRPr="00760004">
        <w:t>The IRI-</w:t>
      </w:r>
      <w:r>
        <w:t>POI in the MME</w:t>
      </w:r>
      <w:r w:rsidRPr="00760004">
        <w:t xml:space="preserve"> shall generate an </w:t>
      </w:r>
      <w:r>
        <w:t>xIRI containing an MME</w:t>
      </w:r>
      <w:r w:rsidRPr="00760004">
        <w:t>UnsuccessfulProcedure record whe</w:t>
      </w:r>
      <w:r>
        <w:t>n the IRI-POI present in the MME</w:t>
      </w:r>
      <w:r w:rsidRPr="00760004">
        <w:t xml:space="preserve"> detects an unsuccessful procedure for a UE matching one of the target identifiers provided via LI_X1.</w:t>
      </w:r>
    </w:p>
    <w:p w14:paraId="5A696844" w14:textId="77777777" w:rsidR="00DB1298" w:rsidRPr="00760004" w:rsidRDefault="00DB1298" w:rsidP="00DB1298">
      <w:r w:rsidRPr="00760004">
        <w:t>Acc</w:t>
      </w:r>
      <w:r>
        <w:t>ordingly, the IRI-POI in the MME</w:t>
      </w:r>
      <w:r w:rsidRPr="00760004">
        <w:t xml:space="preserve"> generates the xIRI when any of the following events is detected:</w:t>
      </w:r>
    </w:p>
    <w:p w14:paraId="18D1EECB" w14:textId="77777777" w:rsidR="00DB1298" w:rsidRPr="00760004" w:rsidRDefault="00DB1298" w:rsidP="00DB1298">
      <w:pPr>
        <w:pStyle w:val="B1"/>
      </w:pPr>
      <w:r>
        <w:t>-</w:t>
      </w:r>
      <w:r>
        <w:tab/>
        <w:t>MME sends a reject to any EMM</w:t>
      </w:r>
      <w:r w:rsidRPr="00760004">
        <w:t xml:space="preserve"> </w:t>
      </w:r>
      <w:r>
        <w:t xml:space="preserve">request message to </w:t>
      </w:r>
      <w:r w:rsidRPr="00760004">
        <w:t>the target UE and th</w:t>
      </w:r>
      <w:r>
        <w:t>e UE EPS Mobility Management (E</w:t>
      </w:r>
      <w:r w:rsidRPr="00760004">
        <w:t xml:space="preserve">MM) within the </w:t>
      </w:r>
      <w:r>
        <w:t>MME is changed to E</w:t>
      </w:r>
      <w:r w:rsidRPr="00760004">
        <w:t>MM-DEREGISTERED.</w:t>
      </w:r>
    </w:p>
    <w:p w14:paraId="48C29F69" w14:textId="77777777" w:rsidR="00DB1298" w:rsidRPr="00760004" w:rsidRDefault="00DB1298" w:rsidP="00DB1298">
      <w:pPr>
        <w:pStyle w:val="B1"/>
      </w:pPr>
      <w:r w:rsidRPr="00760004">
        <w:t>-</w:t>
      </w:r>
      <w:r w:rsidRPr="00760004">
        <w:tab/>
      </w:r>
      <w:r>
        <w:t>MME</w:t>
      </w:r>
      <w:r w:rsidRPr="00760004">
        <w:t xml:space="preserve"> aborts a registr</w:t>
      </w:r>
      <w:r>
        <w:t>ation procedure before the UE EPS Mobility Management (E</w:t>
      </w:r>
      <w:r w:rsidRPr="00760004">
        <w:t xml:space="preserve">MM) state within the </w:t>
      </w:r>
      <w:r>
        <w:t>MME is changed to E</w:t>
      </w:r>
      <w:r w:rsidRPr="00760004">
        <w:t>MM-REGISTERED.</w:t>
      </w:r>
    </w:p>
    <w:p w14:paraId="6D6A6BCA" w14:textId="77777777" w:rsidR="00DB1298" w:rsidRPr="00760004" w:rsidRDefault="00DB1298" w:rsidP="00DB1298">
      <w:pPr>
        <w:pStyle w:val="B1"/>
      </w:pPr>
      <w:r w:rsidRPr="00760004">
        <w:t>-</w:t>
      </w:r>
      <w:r w:rsidRPr="00760004">
        <w:tab/>
      </w:r>
      <w:r>
        <w:t>MME</w:t>
      </w:r>
      <w:r w:rsidRPr="00760004">
        <w:t xml:space="preserve"> sends a </w:t>
      </w:r>
      <w:r>
        <w:t xml:space="preserve">reject to any ESM request </w:t>
      </w:r>
      <w:r w:rsidRPr="00760004">
        <w:t>message to the target UE.</w:t>
      </w:r>
    </w:p>
    <w:p w14:paraId="26B60CC3" w14:textId="77777777" w:rsidR="00DB1298" w:rsidRPr="00760004" w:rsidRDefault="00DB1298" w:rsidP="00DB1298">
      <w:r w:rsidRPr="00760004">
        <w:t xml:space="preserve">Unsuccessful </w:t>
      </w:r>
      <w:r>
        <w:t>attach attempts</w:t>
      </w:r>
      <w:r w:rsidRPr="00760004">
        <w:t xml:space="preserve"> shall be reported only if the target UE has been successfully authenticated.</w:t>
      </w:r>
    </w:p>
    <w:p w14:paraId="3114495E" w14:textId="77777777" w:rsidR="00DB1298" w:rsidRPr="00760004" w:rsidRDefault="00DB1298" w:rsidP="00DB1298">
      <w:pPr>
        <w:pStyle w:val="TH"/>
      </w:pPr>
      <w:r w:rsidRPr="00760004">
        <w:t>Table 6.</w:t>
      </w:r>
      <w:r>
        <w:t>3</w:t>
      </w:r>
      <w:r w:rsidRPr="00760004">
        <w:t>.2-</w:t>
      </w:r>
      <w:r>
        <w:t>7</w:t>
      </w:r>
      <w:r w:rsidRPr="00760004">
        <w:t xml:space="preserve">: Payload for </w:t>
      </w:r>
      <w:r>
        <w:t>MME</w:t>
      </w:r>
      <w:r w:rsidRPr="00760004">
        <w:t>UnsuccessfulProcedure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796"/>
        <w:gridCol w:w="2250"/>
        <w:gridCol w:w="630"/>
        <w:gridCol w:w="4250"/>
        <w:gridCol w:w="705"/>
      </w:tblGrid>
      <w:tr w:rsidR="00D26D21" w:rsidRPr="00760004" w14:paraId="48299BC2" w14:textId="77777777" w:rsidTr="00310CFB">
        <w:trPr>
          <w:jc w:val="center"/>
        </w:trPr>
        <w:tc>
          <w:tcPr>
            <w:tcW w:w="1796" w:type="dxa"/>
            <w:tcBorders>
              <w:top w:val="single" w:sz="4" w:space="0" w:color="auto"/>
              <w:left w:val="single" w:sz="4" w:space="0" w:color="auto"/>
              <w:bottom w:val="single" w:sz="4" w:space="0" w:color="auto"/>
              <w:right w:val="single" w:sz="4" w:space="0" w:color="auto"/>
            </w:tcBorders>
            <w:hideMark/>
          </w:tcPr>
          <w:p w14:paraId="2CF574D0" w14:textId="77777777" w:rsidR="00D26D21" w:rsidRPr="00760004" w:rsidRDefault="00D26D21" w:rsidP="00D945C8">
            <w:pPr>
              <w:pStyle w:val="TAH"/>
            </w:pPr>
            <w:r w:rsidRPr="00760004">
              <w:t>Field name</w:t>
            </w:r>
          </w:p>
        </w:tc>
        <w:tc>
          <w:tcPr>
            <w:tcW w:w="2250" w:type="dxa"/>
            <w:tcBorders>
              <w:top w:val="single" w:sz="4" w:space="0" w:color="auto"/>
              <w:left w:val="single" w:sz="4" w:space="0" w:color="auto"/>
              <w:bottom w:val="single" w:sz="4" w:space="0" w:color="auto"/>
              <w:right w:val="single" w:sz="4" w:space="0" w:color="auto"/>
            </w:tcBorders>
          </w:tcPr>
          <w:p w14:paraId="5F8F10D3" w14:textId="77777777" w:rsidR="00D26D21" w:rsidRPr="00760004" w:rsidRDefault="00D26D21" w:rsidP="00D945C8">
            <w:pPr>
              <w:pStyle w:val="TAH"/>
            </w:pPr>
            <w:r>
              <w:t>Type</w:t>
            </w:r>
          </w:p>
        </w:tc>
        <w:tc>
          <w:tcPr>
            <w:tcW w:w="630" w:type="dxa"/>
            <w:tcBorders>
              <w:top w:val="single" w:sz="4" w:space="0" w:color="auto"/>
              <w:left w:val="single" w:sz="4" w:space="0" w:color="auto"/>
              <w:bottom w:val="single" w:sz="4" w:space="0" w:color="auto"/>
              <w:right w:val="single" w:sz="4" w:space="0" w:color="auto"/>
            </w:tcBorders>
          </w:tcPr>
          <w:p w14:paraId="0E855083" w14:textId="77777777" w:rsidR="00D26D21" w:rsidRPr="00760004" w:rsidRDefault="00D26D21" w:rsidP="00D945C8">
            <w:pPr>
              <w:pStyle w:val="TAH"/>
            </w:pPr>
            <w:r>
              <w:t>Cardinality</w:t>
            </w:r>
          </w:p>
        </w:tc>
        <w:tc>
          <w:tcPr>
            <w:tcW w:w="4250" w:type="dxa"/>
            <w:tcBorders>
              <w:top w:val="single" w:sz="4" w:space="0" w:color="auto"/>
              <w:left w:val="single" w:sz="4" w:space="0" w:color="auto"/>
              <w:bottom w:val="single" w:sz="4" w:space="0" w:color="auto"/>
              <w:right w:val="single" w:sz="4" w:space="0" w:color="auto"/>
            </w:tcBorders>
            <w:hideMark/>
          </w:tcPr>
          <w:p w14:paraId="2B6E6D9C" w14:textId="77777777" w:rsidR="00D26D21" w:rsidRPr="00760004" w:rsidRDefault="00D26D21" w:rsidP="00D945C8">
            <w:pPr>
              <w:pStyle w:val="TAH"/>
            </w:pPr>
            <w:r w:rsidRPr="00760004">
              <w:t>Description</w:t>
            </w:r>
          </w:p>
        </w:tc>
        <w:tc>
          <w:tcPr>
            <w:tcW w:w="705" w:type="dxa"/>
            <w:tcBorders>
              <w:top w:val="single" w:sz="4" w:space="0" w:color="auto"/>
              <w:left w:val="single" w:sz="4" w:space="0" w:color="auto"/>
              <w:bottom w:val="single" w:sz="4" w:space="0" w:color="auto"/>
              <w:right w:val="single" w:sz="4" w:space="0" w:color="auto"/>
            </w:tcBorders>
            <w:hideMark/>
          </w:tcPr>
          <w:p w14:paraId="466FC01B" w14:textId="77777777" w:rsidR="00D26D21" w:rsidRPr="00760004" w:rsidRDefault="00D26D21" w:rsidP="00D945C8">
            <w:pPr>
              <w:pStyle w:val="TAH"/>
            </w:pPr>
            <w:r w:rsidRPr="00760004">
              <w:t>M/C/O</w:t>
            </w:r>
          </w:p>
        </w:tc>
      </w:tr>
      <w:tr w:rsidR="00D26D21" w:rsidRPr="00760004" w14:paraId="72525158" w14:textId="77777777" w:rsidTr="00310CFB">
        <w:trPr>
          <w:jc w:val="center"/>
        </w:trPr>
        <w:tc>
          <w:tcPr>
            <w:tcW w:w="1796" w:type="dxa"/>
            <w:tcBorders>
              <w:top w:val="single" w:sz="4" w:space="0" w:color="auto"/>
              <w:left w:val="single" w:sz="4" w:space="0" w:color="auto"/>
              <w:bottom w:val="single" w:sz="4" w:space="0" w:color="auto"/>
              <w:right w:val="single" w:sz="4" w:space="0" w:color="auto"/>
            </w:tcBorders>
            <w:hideMark/>
          </w:tcPr>
          <w:p w14:paraId="7F49340B" w14:textId="77777777" w:rsidR="00D26D21" w:rsidRPr="00760004" w:rsidRDefault="00D26D21" w:rsidP="00D945C8">
            <w:pPr>
              <w:pStyle w:val="TAL"/>
            </w:pPr>
            <w:r w:rsidRPr="00760004">
              <w:t>failedprocedureType</w:t>
            </w:r>
          </w:p>
        </w:tc>
        <w:tc>
          <w:tcPr>
            <w:tcW w:w="2250" w:type="dxa"/>
            <w:tcBorders>
              <w:top w:val="single" w:sz="4" w:space="0" w:color="auto"/>
              <w:left w:val="single" w:sz="4" w:space="0" w:color="auto"/>
              <w:bottom w:val="single" w:sz="4" w:space="0" w:color="auto"/>
              <w:right w:val="single" w:sz="4" w:space="0" w:color="auto"/>
            </w:tcBorders>
          </w:tcPr>
          <w:p w14:paraId="365E90A5" w14:textId="77777777" w:rsidR="00D26D21" w:rsidRPr="00760004" w:rsidRDefault="00D26D21" w:rsidP="00D945C8">
            <w:pPr>
              <w:pStyle w:val="TAL"/>
            </w:pPr>
            <w:r>
              <w:t>MMEFailedProcedureType</w:t>
            </w:r>
          </w:p>
        </w:tc>
        <w:tc>
          <w:tcPr>
            <w:tcW w:w="630" w:type="dxa"/>
            <w:tcBorders>
              <w:top w:val="single" w:sz="4" w:space="0" w:color="auto"/>
              <w:left w:val="single" w:sz="4" w:space="0" w:color="auto"/>
              <w:bottom w:val="single" w:sz="4" w:space="0" w:color="auto"/>
              <w:right w:val="single" w:sz="4" w:space="0" w:color="auto"/>
            </w:tcBorders>
          </w:tcPr>
          <w:p w14:paraId="64DFCD26" w14:textId="77777777" w:rsidR="00D26D21" w:rsidRPr="00760004" w:rsidRDefault="00D26D21" w:rsidP="00D945C8">
            <w:pPr>
              <w:pStyle w:val="TAL"/>
            </w:pPr>
            <w:r>
              <w:t>1</w:t>
            </w:r>
          </w:p>
        </w:tc>
        <w:tc>
          <w:tcPr>
            <w:tcW w:w="4250" w:type="dxa"/>
            <w:tcBorders>
              <w:top w:val="single" w:sz="4" w:space="0" w:color="auto"/>
              <w:left w:val="single" w:sz="4" w:space="0" w:color="auto"/>
              <w:bottom w:val="single" w:sz="4" w:space="0" w:color="auto"/>
              <w:right w:val="single" w:sz="4" w:space="0" w:color="auto"/>
            </w:tcBorders>
            <w:hideMark/>
          </w:tcPr>
          <w:p w14:paraId="78CE2862" w14:textId="77777777" w:rsidR="00D26D21" w:rsidRPr="00760004" w:rsidRDefault="00D26D21" w:rsidP="00D945C8">
            <w:pPr>
              <w:pStyle w:val="TAL"/>
            </w:pPr>
            <w:r w:rsidRPr="00760004">
              <w:t xml:space="preserve">Specifies the procedure which failed at the </w:t>
            </w:r>
            <w:r>
              <w:t>MME</w:t>
            </w:r>
            <w:r w:rsidRPr="00760004">
              <w:t>.</w:t>
            </w:r>
          </w:p>
        </w:tc>
        <w:tc>
          <w:tcPr>
            <w:tcW w:w="705" w:type="dxa"/>
            <w:tcBorders>
              <w:top w:val="single" w:sz="4" w:space="0" w:color="auto"/>
              <w:left w:val="single" w:sz="4" w:space="0" w:color="auto"/>
              <w:bottom w:val="single" w:sz="4" w:space="0" w:color="auto"/>
              <w:right w:val="single" w:sz="4" w:space="0" w:color="auto"/>
            </w:tcBorders>
            <w:hideMark/>
          </w:tcPr>
          <w:p w14:paraId="17F021ED" w14:textId="77777777" w:rsidR="00D26D21" w:rsidRPr="00760004" w:rsidRDefault="00D26D21" w:rsidP="00D945C8">
            <w:pPr>
              <w:pStyle w:val="TAL"/>
            </w:pPr>
            <w:r w:rsidRPr="00760004">
              <w:t>M</w:t>
            </w:r>
          </w:p>
        </w:tc>
      </w:tr>
      <w:tr w:rsidR="00D26D21" w:rsidRPr="00760004" w14:paraId="41556499" w14:textId="77777777" w:rsidTr="00310CFB">
        <w:trPr>
          <w:jc w:val="center"/>
        </w:trPr>
        <w:tc>
          <w:tcPr>
            <w:tcW w:w="1796" w:type="dxa"/>
            <w:tcBorders>
              <w:top w:val="single" w:sz="4" w:space="0" w:color="auto"/>
              <w:left w:val="single" w:sz="4" w:space="0" w:color="auto"/>
              <w:bottom w:val="single" w:sz="4" w:space="0" w:color="auto"/>
              <w:right w:val="single" w:sz="4" w:space="0" w:color="auto"/>
            </w:tcBorders>
          </w:tcPr>
          <w:p w14:paraId="5B078B69" w14:textId="77777777" w:rsidR="00D26D21" w:rsidRPr="00760004" w:rsidRDefault="00D26D21" w:rsidP="00D945C8">
            <w:pPr>
              <w:pStyle w:val="TAL"/>
            </w:pPr>
            <w:r w:rsidRPr="00760004">
              <w:t>failureCause</w:t>
            </w:r>
          </w:p>
        </w:tc>
        <w:tc>
          <w:tcPr>
            <w:tcW w:w="2250" w:type="dxa"/>
            <w:tcBorders>
              <w:top w:val="single" w:sz="4" w:space="0" w:color="auto"/>
              <w:left w:val="single" w:sz="4" w:space="0" w:color="auto"/>
              <w:bottom w:val="single" w:sz="4" w:space="0" w:color="auto"/>
              <w:right w:val="single" w:sz="4" w:space="0" w:color="auto"/>
            </w:tcBorders>
          </w:tcPr>
          <w:p w14:paraId="4B7C3175" w14:textId="77777777" w:rsidR="00D26D21" w:rsidRDefault="00D26D21" w:rsidP="00D945C8">
            <w:pPr>
              <w:pStyle w:val="TAL"/>
            </w:pPr>
            <w:r>
              <w:t>MMEFailureCause</w:t>
            </w:r>
          </w:p>
        </w:tc>
        <w:tc>
          <w:tcPr>
            <w:tcW w:w="630" w:type="dxa"/>
            <w:tcBorders>
              <w:top w:val="single" w:sz="4" w:space="0" w:color="auto"/>
              <w:left w:val="single" w:sz="4" w:space="0" w:color="auto"/>
              <w:bottom w:val="single" w:sz="4" w:space="0" w:color="auto"/>
              <w:right w:val="single" w:sz="4" w:space="0" w:color="auto"/>
            </w:tcBorders>
          </w:tcPr>
          <w:p w14:paraId="76822812" w14:textId="77777777" w:rsidR="00D26D21" w:rsidRDefault="00D26D21" w:rsidP="00D945C8">
            <w:pPr>
              <w:pStyle w:val="TAL"/>
            </w:pPr>
            <w:r>
              <w:t>1</w:t>
            </w:r>
          </w:p>
        </w:tc>
        <w:tc>
          <w:tcPr>
            <w:tcW w:w="4250" w:type="dxa"/>
            <w:tcBorders>
              <w:top w:val="single" w:sz="4" w:space="0" w:color="auto"/>
              <w:left w:val="single" w:sz="4" w:space="0" w:color="auto"/>
              <w:bottom w:val="single" w:sz="4" w:space="0" w:color="auto"/>
              <w:right w:val="single" w:sz="4" w:space="0" w:color="auto"/>
            </w:tcBorders>
          </w:tcPr>
          <w:p w14:paraId="7A48412F" w14:textId="77777777" w:rsidR="00D26D21" w:rsidRPr="00760004" w:rsidRDefault="00D26D21" w:rsidP="00D945C8">
            <w:pPr>
              <w:pStyle w:val="TAL"/>
            </w:pPr>
            <w:r>
              <w:t>Provides the value of the ESM or EMM cause, see TS 24.3</w:t>
            </w:r>
            <w:r w:rsidRPr="00760004">
              <w:t>01 [</w:t>
            </w:r>
            <w:r>
              <w:t>51] clauses 9.9.3.9 and 9.9.4.4</w:t>
            </w:r>
            <w:r w:rsidRPr="00760004">
              <w:t>.</w:t>
            </w:r>
          </w:p>
        </w:tc>
        <w:tc>
          <w:tcPr>
            <w:tcW w:w="705" w:type="dxa"/>
            <w:tcBorders>
              <w:top w:val="single" w:sz="4" w:space="0" w:color="auto"/>
              <w:left w:val="single" w:sz="4" w:space="0" w:color="auto"/>
              <w:bottom w:val="single" w:sz="4" w:space="0" w:color="auto"/>
              <w:right w:val="single" w:sz="4" w:space="0" w:color="auto"/>
            </w:tcBorders>
          </w:tcPr>
          <w:p w14:paraId="40F991A6" w14:textId="77777777" w:rsidR="00D26D21" w:rsidRPr="00760004" w:rsidRDefault="00D26D21" w:rsidP="00D945C8">
            <w:pPr>
              <w:pStyle w:val="TAL"/>
            </w:pPr>
            <w:r w:rsidRPr="00760004">
              <w:t>M</w:t>
            </w:r>
          </w:p>
        </w:tc>
      </w:tr>
      <w:tr w:rsidR="00D26D21" w:rsidRPr="00760004" w14:paraId="2A6FA59C" w14:textId="77777777" w:rsidTr="00310CFB">
        <w:trPr>
          <w:jc w:val="center"/>
        </w:trPr>
        <w:tc>
          <w:tcPr>
            <w:tcW w:w="1796" w:type="dxa"/>
            <w:tcBorders>
              <w:top w:val="single" w:sz="4" w:space="0" w:color="auto"/>
              <w:left w:val="single" w:sz="4" w:space="0" w:color="auto"/>
              <w:bottom w:val="single" w:sz="4" w:space="0" w:color="auto"/>
              <w:right w:val="single" w:sz="4" w:space="0" w:color="auto"/>
            </w:tcBorders>
            <w:hideMark/>
          </w:tcPr>
          <w:p w14:paraId="04010C84" w14:textId="77777777" w:rsidR="00D26D21" w:rsidRPr="00760004" w:rsidRDefault="00D26D21" w:rsidP="00D945C8">
            <w:pPr>
              <w:pStyle w:val="TAL"/>
            </w:pPr>
            <w:r>
              <w:t>iMSI</w:t>
            </w:r>
          </w:p>
        </w:tc>
        <w:tc>
          <w:tcPr>
            <w:tcW w:w="2250" w:type="dxa"/>
            <w:tcBorders>
              <w:top w:val="single" w:sz="4" w:space="0" w:color="auto"/>
              <w:left w:val="single" w:sz="4" w:space="0" w:color="auto"/>
              <w:bottom w:val="single" w:sz="4" w:space="0" w:color="auto"/>
              <w:right w:val="single" w:sz="4" w:space="0" w:color="auto"/>
            </w:tcBorders>
          </w:tcPr>
          <w:p w14:paraId="3749C9A5" w14:textId="77777777" w:rsidR="00D26D21" w:rsidRDefault="00D26D21" w:rsidP="00D945C8">
            <w:pPr>
              <w:pStyle w:val="TAL"/>
            </w:pPr>
            <w:r>
              <w:t>IMSI</w:t>
            </w:r>
          </w:p>
        </w:tc>
        <w:tc>
          <w:tcPr>
            <w:tcW w:w="630" w:type="dxa"/>
            <w:tcBorders>
              <w:top w:val="single" w:sz="4" w:space="0" w:color="auto"/>
              <w:left w:val="single" w:sz="4" w:space="0" w:color="auto"/>
              <w:bottom w:val="single" w:sz="4" w:space="0" w:color="auto"/>
              <w:right w:val="single" w:sz="4" w:space="0" w:color="auto"/>
            </w:tcBorders>
          </w:tcPr>
          <w:p w14:paraId="24C9806E" w14:textId="77777777" w:rsidR="00D26D21" w:rsidRDefault="00D26D21" w:rsidP="00D945C8">
            <w:pPr>
              <w:pStyle w:val="TAL"/>
            </w:pPr>
            <w:r>
              <w:t>0..1</w:t>
            </w:r>
          </w:p>
        </w:tc>
        <w:tc>
          <w:tcPr>
            <w:tcW w:w="4250" w:type="dxa"/>
            <w:tcBorders>
              <w:top w:val="single" w:sz="4" w:space="0" w:color="auto"/>
              <w:left w:val="single" w:sz="4" w:space="0" w:color="auto"/>
              <w:bottom w:val="single" w:sz="4" w:space="0" w:color="auto"/>
              <w:right w:val="single" w:sz="4" w:space="0" w:color="auto"/>
            </w:tcBorders>
            <w:hideMark/>
          </w:tcPr>
          <w:p w14:paraId="6150CC5B" w14:textId="5A694421" w:rsidR="00D26D21" w:rsidRPr="00760004" w:rsidRDefault="00D26D21" w:rsidP="00D945C8">
            <w:pPr>
              <w:pStyle w:val="TAL"/>
            </w:pPr>
            <w:r>
              <w:t>IMSI</w:t>
            </w:r>
            <w:r w:rsidRPr="00760004">
              <w:t xml:space="preserve"> associated with the procedure, if available (see NOTE</w:t>
            </w:r>
            <w:r w:rsidR="00C25648">
              <w:t xml:space="preserve"> 1</w:t>
            </w:r>
            <w:r w:rsidRPr="00760004">
              <w:t>).</w:t>
            </w:r>
          </w:p>
        </w:tc>
        <w:tc>
          <w:tcPr>
            <w:tcW w:w="705" w:type="dxa"/>
            <w:tcBorders>
              <w:top w:val="single" w:sz="4" w:space="0" w:color="auto"/>
              <w:left w:val="single" w:sz="4" w:space="0" w:color="auto"/>
              <w:bottom w:val="single" w:sz="4" w:space="0" w:color="auto"/>
              <w:right w:val="single" w:sz="4" w:space="0" w:color="auto"/>
            </w:tcBorders>
            <w:hideMark/>
          </w:tcPr>
          <w:p w14:paraId="73BCBB70" w14:textId="77777777" w:rsidR="00D26D21" w:rsidRPr="00760004" w:rsidRDefault="00D26D21" w:rsidP="00D945C8">
            <w:pPr>
              <w:pStyle w:val="TAL"/>
            </w:pPr>
            <w:r w:rsidRPr="00760004">
              <w:t>C</w:t>
            </w:r>
          </w:p>
        </w:tc>
      </w:tr>
      <w:tr w:rsidR="00D26D21" w:rsidRPr="00760004" w14:paraId="48385ABB" w14:textId="77777777" w:rsidTr="00310CFB">
        <w:trPr>
          <w:jc w:val="center"/>
        </w:trPr>
        <w:tc>
          <w:tcPr>
            <w:tcW w:w="1796" w:type="dxa"/>
            <w:tcBorders>
              <w:top w:val="single" w:sz="4" w:space="0" w:color="auto"/>
              <w:left w:val="single" w:sz="4" w:space="0" w:color="auto"/>
              <w:bottom w:val="single" w:sz="4" w:space="0" w:color="auto"/>
              <w:right w:val="single" w:sz="4" w:space="0" w:color="auto"/>
            </w:tcBorders>
            <w:hideMark/>
          </w:tcPr>
          <w:p w14:paraId="18311722" w14:textId="77777777" w:rsidR="00D26D21" w:rsidRPr="00760004" w:rsidRDefault="00D26D21" w:rsidP="00D945C8">
            <w:pPr>
              <w:pStyle w:val="TAL"/>
            </w:pPr>
            <w:r>
              <w:t>iMEI</w:t>
            </w:r>
          </w:p>
        </w:tc>
        <w:tc>
          <w:tcPr>
            <w:tcW w:w="2250" w:type="dxa"/>
            <w:tcBorders>
              <w:top w:val="single" w:sz="4" w:space="0" w:color="auto"/>
              <w:left w:val="single" w:sz="4" w:space="0" w:color="auto"/>
              <w:bottom w:val="single" w:sz="4" w:space="0" w:color="auto"/>
              <w:right w:val="single" w:sz="4" w:space="0" w:color="auto"/>
            </w:tcBorders>
          </w:tcPr>
          <w:p w14:paraId="2E513571" w14:textId="77777777" w:rsidR="00D26D21" w:rsidRDefault="00D26D21" w:rsidP="00D945C8">
            <w:pPr>
              <w:pStyle w:val="TAL"/>
            </w:pPr>
            <w:r>
              <w:t>IMEI</w:t>
            </w:r>
          </w:p>
        </w:tc>
        <w:tc>
          <w:tcPr>
            <w:tcW w:w="630" w:type="dxa"/>
            <w:tcBorders>
              <w:top w:val="single" w:sz="4" w:space="0" w:color="auto"/>
              <w:left w:val="single" w:sz="4" w:space="0" w:color="auto"/>
              <w:bottom w:val="single" w:sz="4" w:space="0" w:color="auto"/>
              <w:right w:val="single" w:sz="4" w:space="0" w:color="auto"/>
            </w:tcBorders>
          </w:tcPr>
          <w:p w14:paraId="7C7BEB77" w14:textId="77777777" w:rsidR="00D26D21" w:rsidRDefault="00D26D21" w:rsidP="00D945C8">
            <w:pPr>
              <w:pStyle w:val="TAL"/>
            </w:pPr>
            <w:r>
              <w:t>0..1</w:t>
            </w:r>
          </w:p>
        </w:tc>
        <w:tc>
          <w:tcPr>
            <w:tcW w:w="4250" w:type="dxa"/>
            <w:tcBorders>
              <w:top w:val="single" w:sz="4" w:space="0" w:color="auto"/>
              <w:left w:val="single" w:sz="4" w:space="0" w:color="auto"/>
              <w:bottom w:val="single" w:sz="4" w:space="0" w:color="auto"/>
              <w:right w:val="single" w:sz="4" w:space="0" w:color="auto"/>
            </w:tcBorders>
            <w:hideMark/>
          </w:tcPr>
          <w:p w14:paraId="39053602" w14:textId="77777777" w:rsidR="00D26D21" w:rsidRPr="00760004" w:rsidRDefault="00D26D21" w:rsidP="00D945C8">
            <w:pPr>
              <w:pStyle w:val="TAL"/>
            </w:pPr>
            <w:r>
              <w:t>IMEI</w:t>
            </w:r>
            <w:r w:rsidRPr="00760004">
              <w:t xml:space="preserve"> </w:t>
            </w:r>
            <w:r>
              <w:t>associated with</w:t>
            </w:r>
            <w:r w:rsidRPr="00760004">
              <w:t xml:space="preserve"> the </w:t>
            </w:r>
            <w:r>
              <w:t>procedure</w:t>
            </w:r>
            <w:r w:rsidRPr="00760004">
              <w:t>, if available.</w:t>
            </w:r>
          </w:p>
        </w:tc>
        <w:tc>
          <w:tcPr>
            <w:tcW w:w="705" w:type="dxa"/>
            <w:tcBorders>
              <w:top w:val="single" w:sz="4" w:space="0" w:color="auto"/>
              <w:left w:val="single" w:sz="4" w:space="0" w:color="auto"/>
              <w:bottom w:val="single" w:sz="4" w:space="0" w:color="auto"/>
              <w:right w:val="single" w:sz="4" w:space="0" w:color="auto"/>
            </w:tcBorders>
            <w:hideMark/>
          </w:tcPr>
          <w:p w14:paraId="17F5B548" w14:textId="77777777" w:rsidR="00D26D21" w:rsidRPr="00760004" w:rsidRDefault="00D26D21" w:rsidP="00D945C8">
            <w:pPr>
              <w:pStyle w:val="TAL"/>
            </w:pPr>
            <w:r w:rsidRPr="00760004">
              <w:t>C</w:t>
            </w:r>
          </w:p>
        </w:tc>
      </w:tr>
      <w:tr w:rsidR="00D26D21" w:rsidRPr="00760004" w14:paraId="480AA9E1" w14:textId="77777777" w:rsidTr="00310CFB">
        <w:trPr>
          <w:jc w:val="center"/>
        </w:trPr>
        <w:tc>
          <w:tcPr>
            <w:tcW w:w="1796" w:type="dxa"/>
            <w:tcBorders>
              <w:top w:val="single" w:sz="4" w:space="0" w:color="auto"/>
              <w:left w:val="single" w:sz="4" w:space="0" w:color="auto"/>
              <w:bottom w:val="single" w:sz="4" w:space="0" w:color="auto"/>
              <w:right w:val="single" w:sz="4" w:space="0" w:color="auto"/>
            </w:tcBorders>
            <w:hideMark/>
          </w:tcPr>
          <w:p w14:paraId="34FD8E07" w14:textId="77777777" w:rsidR="00D26D21" w:rsidRPr="00760004" w:rsidRDefault="00D26D21" w:rsidP="00D945C8">
            <w:pPr>
              <w:pStyle w:val="TAL"/>
            </w:pPr>
            <w:r>
              <w:t>mSISDN</w:t>
            </w:r>
          </w:p>
        </w:tc>
        <w:tc>
          <w:tcPr>
            <w:tcW w:w="2250" w:type="dxa"/>
            <w:tcBorders>
              <w:top w:val="single" w:sz="4" w:space="0" w:color="auto"/>
              <w:left w:val="single" w:sz="4" w:space="0" w:color="auto"/>
              <w:bottom w:val="single" w:sz="4" w:space="0" w:color="auto"/>
              <w:right w:val="single" w:sz="4" w:space="0" w:color="auto"/>
            </w:tcBorders>
          </w:tcPr>
          <w:p w14:paraId="7E3E7110" w14:textId="77777777" w:rsidR="00D26D21" w:rsidRDefault="00D26D21" w:rsidP="00D945C8">
            <w:pPr>
              <w:pStyle w:val="TAL"/>
            </w:pPr>
            <w:r>
              <w:t>MSISDN</w:t>
            </w:r>
          </w:p>
        </w:tc>
        <w:tc>
          <w:tcPr>
            <w:tcW w:w="630" w:type="dxa"/>
            <w:tcBorders>
              <w:top w:val="single" w:sz="4" w:space="0" w:color="auto"/>
              <w:left w:val="single" w:sz="4" w:space="0" w:color="auto"/>
              <w:bottom w:val="single" w:sz="4" w:space="0" w:color="auto"/>
              <w:right w:val="single" w:sz="4" w:space="0" w:color="auto"/>
            </w:tcBorders>
          </w:tcPr>
          <w:p w14:paraId="3C8480CD" w14:textId="77777777" w:rsidR="00D26D21" w:rsidRDefault="00D26D21" w:rsidP="00D945C8">
            <w:pPr>
              <w:pStyle w:val="TAL"/>
            </w:pPr>
            <w:r>
              <w:t>0..1</w:t>
            </w:r>
          </w:p>
        </w:tc>
        <w:tc>
          <w:tcPr>
            <w:tcW w:w="4250" w:type="dxa"/>
            <w:tcBorders>
              <w:top w:val="single" w:sz="4" w:space="0" w:color="auto"/>
              <w:left w:val="single" w:sz="4" w:space="0" w:color="auto"/>
              <w:bottom w:val="single" w:sz="4" w:space="0" w:color="auto"/>
              <w:right w:val="single" w:sz="4" w:space="0" w:color="auto"/>
            </w:tcBorders>
            <w:hideMark/>
          </w:tcPr>
          <w:p w14:paraId="424E1A67" w14:textId="77777777" w:rsidR="00D26D21" w:rsidRPr="00760004" w:rsidRDefault="00D26D21" w:rsidP="00D945C8">
            <w:pPr>
              <w:pStyle w:val="TAL"/>
            </w:pPr>
            <w:r>
              <w:t>mSISDN</w:t>
            </w:r>
            <w:r w:rsidRPr="00760004">
              <w:t xml:space="preserve"> </w:t>
            </w:r>
            <w:r>
              <w:t xml:space="preserve">associated with the procedure, </w:t>
            </w:r>
            <w:r w:rsidRPr="00760004">
              <w:t>if available.</w:t>
            </w:r>
          </w:p>
        </w:tc>
        <w:tc>
          <w:tcPr>
            <w:tcW w:w="705" w:type="dxa"/>
            <w:tcBorders>
              <w:top w:val="single" w:sz="4" w:space="0" w:color="auto"/>
              <w:left w:val="single" w:sz="4" w:space="0" w:color="auto"/>
              <w:bottom w:val="single" w:sz="4" w:space="0" w:color="auto"/>
              <w:right w:val="single" w:sz="4" w:space="0" w:color="auto"/>
            </w:tcBorders>
            <w:hideMark/>
          </w:tcPr>
          <w:p w14:paraId="4957CAC4" w14:textId="77777777" w:rsidR="00D26D21" w:rsidRPr="00760004" w:rsidRDefault="00D26D21" w:rsidP="00D945C8">
            <w:pPr>
              <w:pStyle w:val="TAL"/>
            </w:pPr>
            <w:r w:rsidRPr="00760004">
              <w:t>C</w:t>
            </w:r>
          </w:p>
        </w:tc>
      </w:tr>
      <w:tr w:rsidR="00D26D21" w:rsidRPr="00760004" w14:paraId="5598BAE7" w14:textId="77777777" w:rsidTr="00310CFB">
        <w:tblPrEx>
          <w:tblLook w:val="0000" w:firstRow="0" w:lastRow="0" w:firstColumn="0" w:lastColumn="0" w:noHBand="0" w:noVBand="0"/>
        </w:tblPrEx>
        <w:trPr>
          <w:jc w:val="center"/>
        </w:trPr>
        <w:tc>
          <w:tcPr>
            <w:tcW w:w="1796" w:type="dxa"/>
            <w:tcBorders>
              <w:top w:val="single" w:sz="4" w:space="0" w:color="auto"/>
              <w:left w:val="single" w:sz="4" w:space="0" w:color="auto"/>
              <w:bottom w:val="single" w:sz="4" w:space="0" w:color="auto"/>
              <w:right w:val="single" w:sz="4" w:space="0" w:color="auto"/>
            </w:tcBorders>
          </w:tcPr>
          <w:p w14:paraId="5C23ED0F" w14:textId="77777777" w:rsidR="00D26D21" w:rsidRPr="00760004" w:rsidRDefault="00D26D21" w:rsidP="00D945C8">
            <w:pPr>
              <w:pStyle w:val="TAL"/>
            </w:pPr>
            <w:r w:rsidRPr="00760004">
              <w:t>gUTI</w:t>
            </w:r>
          </w:p>
        </w:tc>
        <w:tc>
          <w:tcPr>
            <w:tcW w:w="2250" w:type="dxa"/>
            <w:tcBorders>
              <w:top w:val="single" w:sz="4" w:space="0" w:color="auto"/>
              <w:left w:val="single" w:sz="4" w:space="0" w:color="auto"/>
              <w:bottom w:val="single" w:sz="4" w:space="0" w:color="auto"/>
              <w:right w:val="single" w:sz="4" w:space="0" w:color="auto"/>
            </w:tcBorders>
          </w:tcPr>
          <w:p w14:paraId="694A4DDC" w14:textId="77777777" w:rsidR="00D26D21" w:rsidRPr="00760004" w:rsidRDefault="00D26D21" w:rsidP="00D945C8">
            <w:pPr>
              <w:pStyle w:val="TAL"/>
            </w:pPr>
            <w:r>
              <w:t>GUTI</w:t>
            </w:r>
          </w:p>
        </w:tc>
        <w:tc>
          <w:tcPr>
            <w:tcW w:w="630" w:type="dxa"/>
            <w:tcBorders>
              <w:top w:val="single" w:sz="4" w:space="0" w:color="auto"/>
              <w:left w:val="single" w:sz="4" w:space="0" w:color="auto"/>
              <w:bottom w:val="single" w:sz="4" w:space="0" w:color="auto"/>
              <w:right w:val="single" w:sz="4" w:space="0" w:color="auto"/>
            </w:tcBorders>
          </w:tcPr>
          <w:p w14:paraId="6299E2F6" w14:textId="77777777" w:rsidR="00D26D21" w:rsidRPr="00760004" w:rsidRDefault="00D26D21" w:rsidP="00D945C8">
            <w:pPr>
              <w:pStyle w:val="TAL"/>
            </w:pPr>
            <w:r>
              <w:t>0..1</w:t>
            </w:r>
          </w:p>
        </w:tc>
        <w:tc>
          <w:tcPr>
            <w:tcW w:w="4250" w:type="dxa"/>
            <w:tcBorders>
              <w:top w:val="single" w:sz="4" w:space="0" w:color="auto"/>
              <w:left w:val="single" w:sz="4" w:space="0" w:color="auto"/>
              <w:bottom w:val="single" w:sz="4" w:space="0" w:color="auto"/>
              <w:right w:val="single" w:sz="4" w:space="0" w:color="auto"/>
            </w:tcBorders>
          </w:tcPr>
          <w:p w14:paraId="44A4E2BD" w14:textId="77777777" w:rsidR="00D26D21" w:rsidRPr="00760004" w:rsidRDefault="00D26D21" w:rsidP="00D945C8">
            <w:pPr>
              <w:pStyle w:val="TAL"/>
            </w:pPr>
            <w:r w:rsidRPr="00760004">
              <w:t xml:space="preserve">GUTI provided </w:t>
            </w:r>
            <w:r>
              <w:t>used in the procedure, if available</w:t>
            </w:r>
            <w:r w:rsidRPr="00760004">
              <w:t>.</w:t>
            </w:r>
          </w:p>
        </w:tc>
        <w:tc>
          <w:tcPr>
            <w:tcW w:w="705" w:type="dxa"/>
            <w:tcBorders>
              <w:top w:val="single" w:sz="4" w:space="0" w:color="auto"/>
              <w:left w:val="single" w:sz="4" w:space="0" w:color="auto"/>
              <w:bottom w:val="single" w:sz="4" w:space="0" w:color="auto"/>
              <w:right w:val="single" w:sz="4" w:space="0" w:color="auto"/>
            </w:tcBorders>
          </w:tcPr>
          <w:p w14:paraId="049B51AB" w14:textId="77777777" w:rsidR="00D26D21" w:rsidRPr="00760004" w:rsidDel="00960AAF" w:rsidRDefault="00D26D21" w:rsidP="00D945C8">
            <w:pPr>
              <w:pStyle w:val="TAL"/>
            </w:pPr>
            <w:r>
              <w:t>C</w:t>
            </w:r>
          </w:p>
        </w:tc>
      </w:tr>
      <w:tr w:rsidR="00D26D21" w:rsidRPr="00760004" w14:paraId="776B5059" w14:textId="77777777" w:rsidTr="00310CFB">
        <w:trPr>
          <w:jc w:val="center"/>
        </w:trPr>
        <w:tc>
          <w:tcPr>
            <w:tcW w:w="1796" w:type="dxa"/>
            <w:tcBorders>
              <w:top w:val="single" w:sz="4" w:space="0" w:color="auto"/>
              <w:left w:val="single" w:sz="4" w:space="0" w:color="auto"/>
              <w:bottom w:val="single" w:sz="4" w:space="0" w:color="auto"/>
              <w:right w:val="single" w:sz="4" w:space="0" w:color="auto"/>
            </w:tcBorders>
            <w:hideMark/>
          </w:tcPr>
          <w:p w14:paraId="5F470915" w14:textId="77777777" w:rsidR="00D26D21" w:rsidRPr="00760004" w:rsidRDefault="00D26D21" w:rsidP="00D945C8">
            <w:pPr>
              <w:pStyle w:val="TAL"/>
            </w:pPr>
            <w:r w:rsidRPr="00760004">
              <w:t>location</w:t>
            </w:r>
          </w:p>
        </w:tc>
        <w:tc>
          <w:tcPr>
            <w:tcW w:w="2250" w:type="dxa"/>
            <w:tcBorders>
              <w:top w:val="single" w:sz="4" w:space="0" w:color="auto"/>
              <w:left w:val="single" w:sz="4" w:space="0" w:color="auto"/>
              <w:bottom w:val="single" w:sz="4" w:space="0" w:color="auto"/>
              <w:right w:val="single" w:sz="4" w:space="0" w:color="auto"/>
            </w:tcBorders>
          </w:tcPr>
          <w:p w14:paraId="43344A50" w14:textId="77777777" w:rsidR="00D26D21" w:rsidRPr="00760004" w:rsidRDefault="00D26D21" w:rsidP="00D945C8">
            <w:pPr>
              <w:pStyle w:val="TAL"/>
            </w:pPr>
            <w:r>
              <w:t>Location</w:t>
            </w:r>
          </w:p>
        </w:tc>
        <w:tc>
          <w:tcPr>
            <w:tcW w:w="630" w:type="dxa"/>
            <w:tcBorders>
              <w:top w:val="single" w:sz="4" w:space="0" w:color="auto"/>
              <w:left w:val="single" w:sz="4" w:space="0" w:color="auto"/>
              <w:bottom w:val="single" w:sz="4" w:space="0" w:color="auto"/>
              <w:right w:val="single" w:sz="4" w:space="0" w:color="auto"/>
            </w:tcBorders>
          </w:tcPr>
          <w:p w14:paraId="4813B72E" w14:textId="77777777" w:rsidR="00D26D21" w:rsidRPr="00760004" w:rsidRDefault="00D26D21" w:rsidP="00D945C8">
            <w:pPr>
              <w:pStyle w:val="TAL"/>
            </w:pPr>
            <w:r>
              <w:t>0..1</w:t>
            </w:r>
          </w:p>
        </w:tc>
        <w:tc>
          <w:tcPr>
            <w:tcW w:w="4250" w:type="dxa"/>
            <w:tcBorders>
              <w:top w:val="single" w:sz="4" w:space="0" w:color="auto"/>
              <w:left w:val="single" w:sz="4" w:space="0" w:color="auto"/>
              <w:bottom w:val="single" w:sz="4" w:space="0" w:color="auto"/>
              <w:right w:val="single" w:sz="4" w:space="0" w:color="auto"/>
            </w:tcBorders>
            <w:hideMark/>
          </w:tcPr>
          <w:p w14:paraId="37672A91" w14:textId="77777777" w:rsidR="00D26D21" w:rsidRPr="00760004" w:rsidRDefault="00D26D21" w:rsidP="00D945C8">
            <w:pPr>
              <w:pStyle w:val="TAL"/>
            </w:pPr>
            <w:r w:rsidRPr="00760004">
              <w:t xml:space="preserve">Location information determined by the network during the </w:t>
            </w:r>
            <w:r>
              <w:t>procedure or known at the MME</w:t>
            </w:r>
            <w:r w:rsidRPr="00760004">
              <w:t>, if available.</w:t>
            </w:r>
          </w:p>
          <w:p w14:paraId="0BD8C1C3" w14:textId="36617A4B" w:rsidR="00D26D21" w:rsidRDefault="00D26D21" w:rsidP="00D945C8">
            <w:pPr>
              <w:pStyle w:val="TF"/>
              <w:keepNext/>
              <w:spacing w:after="0"/>
              <w:jc w:val="left"/>
              <w:rPr>
                <w:b w:val="0"/>
                <w:sz w:val="18"/>
              </w:rPr>
            </w:pPr>
            <w:r w:rsidRPr="00A9021C">
              <w:rPr>
                <w:b w:val="0"/>
                <w:sz w:val="18"/>
              </w:rPr>
              <w:t>Shall include all location information for the target UE available at the MME encoded as one of the following</w:t>
            </w:r>
            <w:r w:rsidR="009D4B0E">
              <w:rPr>
                <w:b w:val="0"/>
                <w:sz w:val="18"/>
              </w:rPr>
              <w:t xml:space="preserve"> (see NOTE 2)</w:t>
            </w:r>
            <w:r w:rsidRPr="00A9021C">
              <w:rPr>
                <w:b w:val="0"/>
                <w:sz w:val="18"/>
              </w:rPr>
              <w:t>:</w:t>
            </w:r>
          </w:p>
          <w:p w14:paraId="158E1B73" w14:textId="77777777" w:rsidR="00D26D21" w:rsidRPr="00312BCC" w:rsidRDefault="00D26D21" w:rsidP="00D945C8">
            <w:pPr>
              <w:pStyle w:val="TAL"/>
              <w:rPr>
                <w:i/>
                <w:iCs/>
              </w:rPr>
            </w:pPr>
            <w:r w:rsidRPr="00312BCC">
              <w:rPr>
                <w:i/>
                <w:iCs/>
              </w:rPr>
              <w:t>-</w:t>
            </w:r>
            <w:r w:rsidRPr="00312BCC">
              <w:rPr>
                <w:i/>
                <w:iCs/>
              </w:rPr>
              <w:tab/>
            </w:r>
            <w:r>
              <w:rPr>
                <w:i/>
                <w:iCs/>
              </w:rPr>
              <w:t>as a Location.fourGLocationInfo.e</w:t>
            </w:r>
            <w:r w:rsidRPr="00312BCC">
              <w:rPr>
                <w:i/>
                <w:iCs/>
              </w:rPr>
              <w:t>PSLocationInfo</w:t>
            </w:r>
            <w:r>
              <w:rPr>
                <w:i/>
                <w:iCs/>
              </w:rPr>
              <w:t xml:space="preserve">rmation </w:t>
            </w:r>
            <w:r w:rsidRPr="009C5C1C">
              <w:rPr>
                <w:iCs/>
              </w:rPr>
              <w:t>parameter</w:t>
            </w:r>
            <w:r w:rsidRPr="00312BCC">
              <w:rPr>
                <w:i/>
                <w:iCs/>
              </w:rPr>
              <w:t>.</w:t>
            </w:r>
          </w:p>
          <w:p w14:paraId="07BFDACE" w14:textId="77777777" w:rsidR="00D26D21" w:rsidRPr="00312BCC" w:rsidRDefault="00D26D21" w:rsidP="00D945C8">
            <w:pPr>
              <w:pStyle w:val="TAL"/>
              <w:rPr>
                <w:i/>
                <w:iCs/>
              </w:rPr>
            </w:pPr>
            <w:r w:rsidRPr="00312BCC">
              <w:rPr>
                <w:i/>
                <w:iCs/>
              </w:rPr>
              <w:t>-</w:t>
            </w:r>
            <w:r w:rsidRPr="00312BCC">
              <w:rPr>
                <w:i/>
                <w:iCs/>
              </w:rPr>
              <w:tab/>
            </w:r>
            <w:r>
              <w:rPr>
                <w:i/>
                <w:iCs/>
              </w:rPr>
              <w:t>as a Location.</w:t>
            </w:r>
            <w:r w:rsidRPr="00312BCC">
              <w:rPr>
                <w:i/>
                <w:iCs/>
              </w:rPr>
              <w:t>fourGLocationInfo</w:t>
            </w:r>
            <w:r>
              <w:rPr>
                <w:i/>
                <w:iCs/>
              </w:rPr>
              <w:t>.</w:t>
            </w:r>
            <w:r w:rsidRPr="00312BCC">
              <w:rPr>
                <w:i/>
                <w:iCs/>
              </w:rPr>
              <w:t>ePSUserLocationInformation</w:t>
            </w:r>
            <w:r>
              <w:rPr>
                <w:i/>
                <w:iCs/>
              </w:rPr>
              <w:t xml:space="preserve"> </w:t>
            </w:r>
            <w:r w:rsidRPr="009C5C1C">
              <w:rPr>
                <w:iCs/>
              </w:rPr>
              <w:t>parameter</w:t>
            </w:r>
            <w:r w:rsidRPr="00312BCC">
              <w:rPr>
                <w:i/>
                <w:iCs/>
              </w:rPr>
              <w:t>.</w:t>
            </w:r>
          </w:p>
          <w:p w14:paraId="6639C403" w14:textId="77777777" w:rsidR="00D26D21" w:rsidRDefault="00D26D21" w:rsidP="00D945C8">
            <w:pPr>
              <w:pStyle w:val="TAL"/>
            </w:pPr>
            <w:r w:rsidRPr="00CF574C">
              <w:t xml:space="preserve">When Dual Connectivity is activated, the </w:t>
            </w:r>
            <w:r w:rsidRPr="00944704">
              <w:rPr>
                <w:i/>
                <w:iCs/>
              </w:rPr>
              <w:t>additionalCellIDs</w:t>
            </w:r>
            <w:r w:rsidRPr="00CF574C">
              <w:t xml:space="preserve"> parameter </w:t>
            </w:r>
            <w:r w:rsidRPr="00944704">
              <w:rPr>
                <w:i/>
                <w:iCs/>
              </w:rPr>
              <w:t>(</w:t>
            </w:r>
            <w:r>
              <w:rPr>
                <w:i/>
                <w:iCs/>
              </w:rPr>
              <w:t>Location.fourG</w:t>
            </w:r>
            <w:r w:rsidRPr="00944704">
              <w:rPr>
                <w:i/>
                <w:iCs/>
              </w:rPr>
              <w:t>LocationInfo</w:t>
            </w:r>
            <w:r>
              <w:rPr>
                <w:i/>
                <w:iCs/>
              </w:rPr>
              <w:t>.</w:t>
            </w:r>
            <w:r w:rsidRPr="00944704">
              <w:rPr>
                <w:i/>
                <w:iCs/>
              </w:rPr>
              <w:t>ePSLocationInformation</w:t>
            </w:r>
            <w:r>
              <w:rPr>
                <w:i/>
                <w:iCs/>
              </w:rPr>
              <w:t>.</w:t>
            </w:r>
            <w:r w:rsidRPr="00944704">
              <w:rPr>
                <w:i/>
                <w:iCs/>
              </w:rPr>
              <w:t>mMELocationInformation</w:t>
            </w:r>
            <w:r>
              <w:rPr>
                <w:i/>
                <w:iCs/>
              </w:rPr>
              <w:t>.</w:t>
            </w:r>
            <w:r w:rsidRPr="00944704">
              <w:rPr>
                <w:i/>
                <w:iCs/>
              </w:rPr>
              <w:t>additionalCellIDs)</w:t>
            </w:r>
            <w:r w:rsidRPr="00CF574C">
              <w:t xml:space="preserve"> shall also be populated, see clause 7.3.3.</w:t>
            </w:r>
          </w:p>
          <w:p w14:paraId="51218340" w14:textId="77777777" w:rsidR="00D26D21" w:rsidRPr="00760004" w:rsidRDefault="00D26D21" w:rsidP="00D945C8">
            <w:pPr>
              <w:pStyle w:val="TAL"/>
            </w:pPr>
            <w:r>
              <w:rPr>
                <w:color w:val="000000"/>
                <w:lang w:val="en-AU"/>
              </w:rPr>
              <w:t xml:space="preserve">If available, other parameters reportable via </w:t>
            </w:r>
            <w:r>
              <w:rPr>
                <w:i/>
                <w:iCs/>
                <w:color w:val="000000"/>
                <w:lang w:val="en-AU"/>
              </w:rPr>
              <w:t xml:space="preserve">Location </w:t>
            </w:r>
            <w:r>
              <w:rPr>
                <w:color w:val="000000"/>
                <w:lang w:val="en-AU"/>
              </w:rPr>
              <w:t>shall be included.</w:t>
            </w:r>
          </w:p>
        </w:tc>
        <w:tc>
          <w:tcPr>
            <w:tcW w:w="705" w:type="dxa"/>
            <w:tcBorders>
              <w:top w:val="single" w:sz="4" w:space="0" w:color="auto"/>
              <w:left w:val="single" w:sz="4" w:space="0" w:color="auto"/>
              <w:bottom w:val="single" w:sz="4" w:space="0" w:color="auto"/>
              <w:right w:val="single" w:sz="4" w:space="0" w:color="auto"/>
            </w:tcBorders>
            <w:hideMark/>
          </w:tcPr>
          <w:p w14:paraId="0DB51821" w14:textId="77777777" w:rsidR="00D26D21" w:rsidRPr="00760004" w:rsidRDefault="00D26D21" w:rsidP="00D945C8">
            <w:pPr>
              <w:pStyle w:val="TAL"/>
            </w:pPr>
            <w:r w:rsidRPr="00760004">
              <w:t>C</w:t>
            </w:r>
          </w:p>
        </w:tc>
      </w:tr>
      <w:tr w:rsidR="00D26D21" w:rsidRPr="00760004" w14:paraId="09C86785" w14:textId="77777777" w:rsidTr="00310CFB">
        <w:trPr>
          <w:jc w:val="center"/>
        </w:trPr>
        <w:tc>
          <w:tcPr>
            <w:tcW w:w="9631" w:type="dxa"/>
            <w:gridSpan w:val="5"/>
            <w:tcBorders>
              <w:top w:val="single" w:sz="4" w:space="0" w:color="auto"/>
              <w:left w:val="single" w:sz="4" w:space="0" w:color="auto"/>
              <w:bottom w:val="single" w:sz="4" w:space="0" w:color="auto"/>
              <w:right w:val="single" w:sz="4" w:space="0" w:color="auto"/>
            </w:tcBorders>
          </w:tcPr>
          <w:p w14:paraId="2C971DB3" w14:textId="77777777" w:rsidR="00D26D21" w:rsidRDefault="00D26D21" w:rsidP="00D945C8">
            <w:pPr>
              <w:pStyle w:val="NO"/>
            </w:pPr>
            <w:r w:rsidRPr="00760004">
              <w:t>NOTE</w:t>
            </w:r>
            <w:r w:rsidR="00710FB5">
              <w:t xml:space="preserve"> 1</w:t>
            </w:r>
            <w:r w:rsidRPr="00760004">
              <w:t>:</w:t>
            </w:r>
            <w:r w:rsidRPr="00760004">
              <w:tab/>
            </w:r>
            <w:r w:rsidRPr="00760004">
              <w:tab/>
              <w:t>At least one identity shall be provided, the others shall be provided if available.</w:t>
            </w:r>
          </w:p>
          <w:p w14:paraId="6AF66688" w14:textId="3C5B2F7F" w:rsidR="00710FB5" w:rsidRPr="00760004" w:rsidRDefault="00710FB5" w:rsidP="00D945C8">
            <w:pPr>
              <w:pStyle w:val="NO"/>
            </w:pPr>
            <w:r>
              <w:t>NOTE 2:</w:t>
            </w:r>
            <w:r>
              <w:tab/>
            </w:r>
            <w:r w:rsidRPr="00F64DF7">
              <w:t xml:space="preserve">The location information was sent as a </w:t>
            </w:r>
            <w:r>
              <w:rPr>
                <w:i/>
                <w:iCs/>
              </w:rPr>
              <w:t xml:space="preserve">userLocation (Location.locationInfo.userLocation) </w:t>
            </w:r>
            <w:r w:rsidRPr="00F64DF7">
              <w:t>between versions 1</w:t>
            </w:r>
            <w:r>
              <w:t>8</w:t>
            </w:r>
            <w:r w:rsidRPr="00F64DF7">
              <w:t>.0.0 and 1</w:t>
            </w:r>
            <w:r>
              <w:t>8</w:t>
            </w:r>
            <w:r w:rsidRPr="00F64DF7">
              <w:t>.</w:t>
            </w:r>
            <w:r>
              <w:t>2</w:t>
            </w:r>
            <w:r w:rsidRPr="00F64DF7">
              <w:t>.0 of th</w:t>
            </w:r>
            <w:r>
              <w:t>e present document</w:t>
            </w:r>
            <w:r w:rsidRPr="00F64DF7">
              <w:t>.</w:t>
            </w:r>
            <w:r>
              <w:t xml:space="preserve"> The location information may also be present in this field for backwards compatibility.</w:t>
            </w:r>
          </w:p>
        </w:tc>
      </w:tr>
    </w:tbl>
    <w:p w14:paraId="101E8D31" w14:textId="77777777" w:rsidR="005A5EC6" w:rsidRDefault="005A5EC6" w:rsidP="005A5EC6">
      <w:pPr>
        <w:tabs>
          <w:tab w:val="left" w:pos="5736"/>
        </w:tabs>
      </w:pPr>
    </w:p>
    <w:p w14:paraId="61F9DE7F" w14:textId="77777777" w:rsidR="00A92127" w:rsidRDefault="00A92127" w:rsidP="00A92127">
      <w:pPr>
        <w:pStyle w:val="Heading5"/>
      </w:pPr>
      <w:bookmarkStart w:id="223" w:name="_Toc176146845"/>
      <w:r>
        <w:lastRenderedPageBreak/>
        <w:t>6.3.2.2.8</w:t>
      </w:r>
      <w:r>
        <w:tab/>
        <w:t>Positioning info transfer</w:t>
      </w:r>
      <w:bookmarkEnd w:id="223"/>
    </w:p>
    <w:p w14:paraId="49D999F5" w14:textId="2C177FA7" w:rsidR="00A92127" w:rsidRDefault="00A92127" w:rsidP="00A92127">
      <w:r>
        <w:rPr>
          <w:lang w:val="en-US"/>
        </w:rPr>
        <w:t xml:space="preserve">The IRI-POI present in the MME shall </w:t>
      </w:r>
      <w:r>
        <w:t>generate an xIRI containing an MMEPositioningInfoTransfer when the IRI-POI present in the MME detects one of the following events:</w:t>
      </w:r>
    </w:p>
    <w:p w14:paraId="3BF43474" w14:textId="77777777" w:rsidR="00A92127" w:rsidRDefault="00A92127" w:rsidP="00A92127">
      <w:pPr>
        <w:pStyle w:val="B1"/>
        <w:ind w:left="567"/>
      </w:pPr>
      <w:r w:rsidRPr="00760004">
        <w:t>-</w:t>
      </w:r>
      <w:r w:rsidRPr="00760004">
        <w:tab/>
      </w:r>
      <w:r>
        <w:t>a LPPa (see TS 36.455 [84]) message related to a target UE has been exchanged between the E-SMLC and the eNB via the MME.</w:t>
      </w:r>
    </w:p>
    <w:p w14:paraId="228D27ED" w14:textId="77777777" w:rsidR="00A92127" w:rsidRDefault="00A92127" w:rsidP="00A92127">
      <w:pPr>
        <w:pStyle w:val="B1"/>
        <w:ind w:left="567"/>
      </w:pPr>
      <w:r w:rsidRPr="00760004">
        <w:t>-</w:t>
      </w:r>
      <w:r w:rsidRPr="00760004">
        <w:tab/>
      </w:r>
      <w:r>
        <w:t>a LPP (see TS 37.355 [85]) message related to a target UE has been exchanged between the E-SMLC and the target UE via the MME.</w:t>
      </w:r>
    </w:p>
    <w:p w14:paraId="1C416426" w14:textId="162D4CB6" w:rsidR="00A92127" w:rsidRDefault="00A92127" w:rsidP="00A92127">
      <w:r w:rsidRPr="00760004">
        <w:t xml:space="preserve">Accordingly, the IRI-POI in </w:t>
      </w:r>
      <w:r>
        <w:t>MME</w:t>
      </w:r>
      <w:r w:rsidRPr="00760004">
        <w:t xml:space="preserve"> generates the xIRI when any of the following events is detected:</w:t>
      </w:r>
    </w:p>
    <w:p w14:paraId="13ABD05D" w14:textId="77777777" w:rsidR="00A92127" w:rsidRDefault="00A92127" w:rsidP="00A92127">
      <w:pPr>
        <w:pStyle w:val="B1"/>
        <w:ind w:left="567"/>
      </w:pPr>
      <w:r w:rsidRPr="00760004">
        <w:t>-</w:t>
      </w:r>
      <w:r w:rsidRPr="00760004">
        <w:tab/>
      </w:r>
      <w:r>
        <w:t xml:space="preserve">MME receives an SLs </w:t>
      </w:r>
      <w:r w:rsidRPr="00F84CEC">
        <w:t>CONNECTION ORIENTED INFORMATION</w:t>
      </w:r>
      <w:r>
        <w:t xml:space="preserve"> message </w:t>
      </w:r>
      <w:r w:rsidRPr="00937EA6">
        <w:t xml:space="preserve">(see TS 29.171 [54]) </w:t>
      </w:r>
      <w:r>
        <w:t>from E-SMLC</w:t>
      </w:r>
      <w:r w:rsidRPr="002B7C79">
        <w:t xml:space="preserve"> to request the transfer of a </w:t>
      </w:r>
      <w:r>
        <w:t xml:space="preserve">LPPa request </w:t>
      </w:r>
      <w:r w:rsidRPr="002B7C79">
        <w:t xml:space="preserve">to the serving </w:t>
      </w:r>
      <w:r>
        <w:t>eNB</w:t>
      </w:r>
      <w:r w:rsidRPr="002B7C79">
        <w:t xml:space="preserve"> </w:t>
      </w:r>
      <w:r>
        <w:t xml:space="preserve">for a target UE as part of a UE associated LPPa positioning activity. The LPPa request may be </w:t>
      </w:r>
      <w:r w:rsidRPr="00A9016D">
        <w:t>E-CID MEASUREMENT INITIATION REQUEST</w:t>
      </w:r>
      <w:r>
        <w:t xml:space="preserve"> or </w:t>
      </w:r>
      <w:r w:rsidRPr="00A9016D">
        <w:t>OTDOA INFORMATION REQUEST</w:t>
      </w:r>
      <w:r>
        <w:t>.</w:t>
      </w:r>
    </w:p>
    <w:p w14:paraId="416528FF" w14:textId="77777777" w:rsidR="00A92127" w:rsidRDefault="00A92127" w:rsidP="00A92127">
      <w:pPr>
        <w:pStyle w:val="B1"/>
        <w:ind w:left="567"/>
      </w:pPr>
      <w:r w:rsidRPr="00760004">
        <w:t>-</w:t>
      </w:r>
      <w:r w:rsidRPr="00760004">
        <w:tab/>
      </w:r>
      <w:r>
        <w:t>MME sends an SLs CONNECTION ORIENTED INFORMATION message</w:t>
      </w:r>
      <w:r w:rsidRPr="00937EA6">
        <w:t xml:space="preserve"> </w:t>
      </w:r>
      <w:r>
        <w:t xml:space="preserve">to the E-SMLC to forward the LPPa response or report received from the eNB for a target UE. The LPPa response or report may be </w:t>
      </w:r>
      <w:r w:rsidRPr="00A9016D">
        <w:t>E-CID MEASUREMENT INITIATION</w:t>
      </w:r>
      <w:r>
        <w:t xml:space="preserve"> RESPONSE, </w:t>
      </w:r>
      <w:r w:rsidRPr="00A9016D">
        <w:t xml:space="preserve">E-CID MEASUREMENT </w:t>
      </w:r>
      <w:r>
        <w:t xml:space="preserve">REPORT or </w:t>
      </w:r>
      <w:r w:rsidRPr="00A9016D">
        <w:t>OTDOA INFORMATION RE</w:t>
      </w:r>
      <w:r>
        <w:t>SPONSE.</w:t>
      </w:r>
    </w:p>
    <w:p w14:paraId="60E294BA" w14:textId="77777777" w:rsidR="00A92127" w:rsidRDefault="00A92127" w:rsidP="00A92127">
      <w:pPr>
        <w:pStyle w:val="B1"/>
        <w:ind w:left="567"/>
      </w:pPr>
      <w:r w:rsidRPr="00760004">
        <w:t>-</w:t>
      </w:r>
      <w:r w:rsidRPr="00760004">
        <w:tab/>
      </w:r>
      <w:r>
        <w:t xml:space="preserve">MME receives an SLs CONNECTION ORIENTED INFORMATION message from E-SMLC </w:t>
      </w:r>
      <w:r w:rsidRPr="002B7C79">
        <w:t>to request the transfer of a</w:t>
      </w:r>
      <w:r>
        <w:t xml:space="preserve"> LPP request </w:t>
      </w:r>
      <w:r w:rsidRPr="002B7C79">
        <w:t xml:space="preserve">to the </w:t>
      </w:r>
      <w:r>
        <w:t>target UE.</w:t>
      </w:r>
    </w:p>
    <w:p w14:paraId="6F709875" w14:textId="77777777" w:rsidR="00A92127" w:rsidRDefault="00A92127" w:rsidP="00A92127">
      <w:pPr>
        <w:pStyle w:val="B1"/>
        <w:ind w:left="567"/>
      </w:pPr>
      <w:r w:rsidRPr="00760004">
        <w:t>-</w:t>
      </w:r>
      <w:r w:rsidRPr="00760004">
        <w:tab/>
      </w:r>
      <w:r>
        <w:t>MME sends an SLs CONNECTION ORIENTED INFORMATION message to E-SMLC</w:t>
      </w:r>
      <w:r w:rsidRPr="002B7C79">
        <w:t xml:space="preserve"> to </w:t>
      </w:r>
      <w:r>
        <w:t>forward</w:t>
      </w:r>
      <w:r w:rsidRPr="002B7C79">
        <w:t xml:space="preserve"> </w:t>
      </w:r>
      <w:r>
        <w:t>a</w:t>
      </w:r>
      <w:r w:rsidRPr="002B7C79">
        <w:t xml:space="preserve"> </w:t>
      </w:r>
      <w:r>
        <w:t>LPP message received from the target UE.</w:t>
      </w:r>
    </w:p>
    <w:p w14:paraId="015FDBEC" w14:textId="77777777" w:rsidR="00A92127" w:rsidRPr="00760004" w:rsidRDefault="00A92127" w:rsidP="00A92127">
      <w:pPr>
        <w:pStyle w:val="TH"/>
      </w:pPr>
      <w:r w:rsidRPr="00760004">
        <w:t>Table 6.</w:t>
      </w:r>
      <w:r>
        <w:t>3</w:t>
      </w:r>
      <w:r w:rsidRPr="00760004">
        <w:t>.2-</w:t>
      </w:r>
      <w:r>
        <w:t>7A</w:t>
      </w:r>
      <w:r w:rsidRPr="00760004">
        <w:t xml:space="preserve">: Payload for </w:t>
      </w:r>
      <w:r>
        <w:t>MMEPositioningInfoTransfer</w:t>
      </w:r>
      <w:r w:rsidRPr="00760004">
        <w:t xml:space="preserv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1"/>
        <w:gridCol w:w="6516"/>
        <w:gridCol w:w="715"/>
      </w:tblGrid>
      <w:tr w:rsidR="00A92127" w:rsidRPr="00760004" w14:paraId="5FDD32D7" w14:textId="77777777" w:rsidTr="00B008B4">
        <w:trPr>
          <w:jc w:val="center"/>
        </w:trPr>
        <w:tc>
          <w:tcPr>
            <w:tcW w:w="2691" w:type="dxa"/>
          </w:tcPr>
          <w:p w14:paraId="5584AFB8" w14:textId="77777777" w:rsidR="00A92127" w:rsidRPr="00760004" w:rsidRDefault="00A92127" w:rsidP="00B008B4">
            <w:pPr>
              <w:pStyle w:val="TAH"/>
            </w:pPr>
            <w:r w:rsidRPr="00760004">
              <w:t>Field name</w:t>
            </w:r>
          </w:p>
        </w:tc>
        <w:tc>
          <w:tcPr>
            <w:tcW w:w="6516" w:type="dxa"/>
          </w:tcPr>
          <w:p w14:paraId="5E560E85" w14:textId="77777777" w:rsidR="00A92127" w:rsidRPr="00760004" w:rsidRDefault="00A92127" w:rsidP="00B008B4">
            <w:pPr>
              <w:pStyle w:val="TAH"/>
            </w:pPr>
            <w:r w:rsidRPr="00760004">
              <w:t>Description</w:t>
            </w:r>
          </w:p>
        </w:tc>
        <w:tc>
          <w:tcPr>
            <w:tcW w:w="715" w:type="dxa"/>
          </w:tcPr>
          <w:p w14:paraId="2677E01B" w14:textId="77777777" w:rsidR="00A92127" w:rsidRPr="00760004" w:rsidRDefault="00A92127" w:rsidP="00B008B4">
            <w:pPr>
              <w:pStyle w:val="TAH"/>
            </w:pPr>
            <w:r w:rsidRPr="00760004">
              <w:t>M/C/O</w:t>
            </w:r>
          </w:p>
        </w:tc>
      </w:tr>
      <w:tr w:rsidR="00A92127" w:rsidRPr="00197B48" w14:paraId="030CCB9B" w14:textId="77777777" w:rsidTr="00B008B4">
        <w:trPr>
          <w:jc w:val="center"/>
        </w:trPr>
        <w:tc>
          <w:tcPr>
            <w:tcW w:w="2691" w:type="dxa"/>
          </w:tcPr>
          <w:p w14:paraId="43F44370" w14:textId="77777777" w:rsidR="00A92127" w:rsidRPr="007D03E4" w:rsidRDefault="00A92127" w:rsidP="00B008B4">
            <w:pPr>
              <w:pStyle w:val="TAL"/>
            </w:pPr>
            <w:r w:rsidRPr="007D03E4">
              <w:t>iMSI</w:t>
            </w:r>
          </w:p>
        </w:tc>
        <w:tc>
          <w:tcPr>
            <w:tcW w:w="6516" w:type="dxa"/>
          </w:tcPr>
          <w:p w14:paraId="0CCBF7A8" w14:textId="77777777" w:rsidR="00A92127" w:rsidRPr="00197B48" w:rsidRDefault="00A92127" w:rsidP="00B008B4">
            <w:pPr>
              <w:pStyle w:val="TAL"/>
            </w:pPr>
            <w:r w:rsidRPr="00197B48">
              <w:t>IMSI associated with the location update.</w:t>
            </w:r>
          </w:p>
        </w:tc>
        <w:tc>
          <w:tcPr>
            <w:tcW w:w="715" w:type="dxa"/>
          </w:tcPr>
          <w:p w14:paraId="07E8A4F4" w14:textId="77777777" w:rsidR="00A92127" w:rsidRPr="00197B48" w:rsidRDefault="00A92127" w:rsidP="00B008B4">
            <w:pPr>
              <w:pStyle w:val="TAL"/>
            </w:pPr>
            <w:r w:rsidRPr="00197B48">
              <w:t>M</w:t>
            </w:r>
          </w:p>
        </w:tc>
      </w:tr>
      <w:tr w:rsidR="00A92127" w:rsidRPr="00197B48" w14:paraId="5C0ACADD" w14:textId="77777777" w:rsidTr="00B008B4">
        <w:trPr>
          <w:jc w:val="center"/>
        </w:trPr>
        <w:tc>
          <w:tcPr>
            <w:tcW w:w="2691" w:type="dxa"/>
          </w:tcPr>
          <w:p w14:paraId="1CEBBE2C" w14:textId="77777777" w:rsidR="00A92127" w:rsidRPr="007D03E4" w:rsidRDefault="00A92127" w:rsidP="00B008B4">
            <w:pPr>
              <w:pStyle w:val="TAL"/>
            </w:pPr>
            <w:r w:rsidRPr="007D03E4">
              <w:t>iMEI</w:t>
            </w:r>
          </w:p>
        </w:tc>
        <w:tc>
          <w:tcPr>
            <w:tcW w:w="6516" w:type="dxa"/>
          </w:tcPr>
          <w:p w14:paraId="1AEB4EB1" w14:textId="77777777" w:rsidR="00A92127" w:rsidRPr="00197B48" w:rsidRDefault="00A92127" w:rsidP="00B008B4">
            <w:pPr>
              <w:pStyle w:val="TAL"/>
            </w:pPr>
            <w:r w:rsidRPr="00197B48">
              <w:t>IMEI associated with the location update, if available.</w:t>
            </w:r>
          </w:p>
        </w:tc>
        <w:tc>
          <w:tcPr>
            <w:tcW w:w="715" w:type="dxa"/>
          </w:tcPr>
          <w:p w14:paraId="5036A954" w14:textId="77777777" w:rsidR="00A92127" w:rsidRPr="00197B48" w:rsidRDefault="00A92127" w:rsidP="00B008B4">
            <w:pPr>
              <w:pStyle w:val="TAL"/>
            </w:pPr>
            <w:r w:rsidRPr="00197B48">
              <w:t>C</w:t>
            </w:r>
          </w:p>
        </w:tc>
      </w:tr>
      <w:tr w:rsidR="00A92127" w:rsidRPr="00197B48" w14:paraId="61EE5354" w14:textId="77777777" w:rsidTr="00B008B4">
        <w:trPr>
          <w:jc w:val="center"/>
        </w:trPr>
        <w:tc>
          <w:tcPr>
            <w:tcW w:w="2691" w:type="dxa"/>
          </w:tcPr>
          <w:p w14:paraId="251567D7" w14:textId="77777777" w:rsidR="00A92127" w:rsidRPr="007D03E4" w:rsidRDefault="00A92127" w:rsidP="00B008B4">
            <w:pPr>
              <w:pStyle w:val="TAL"/>
            </w:pPr>
            <w:r w:rsidRPr="007D03E4">
              <w:t>mSISDN</w:t>
            </w:r>
          </w:p>
        </w:tc>
        <w:tc>
          <w:tcPr>
            <w:tcW w:w="6516" w:type="dxa"/>
          </w:tcPr>
          <w:p w14:paraId="413D57A1" w14:textId="77777777" w:rsidR="00A92127" w:rsidRPr="00197B48" w:rsidRDefault="00A92127" w:rsidP="00B008B4">
            <w:pPr>
              <w:pStyle w:val="TAL"/>
            </w:pPr>
            <w:r>
              <w:t>M</w:t>
            </w:r>
            <w:r w:rsidRPr="00197B48">
              <w:t>SISDN associated with the location update, if available as part of the subscription profile.</w:t>
            </w:r>
          </w:p>
        </w:tc>
        <w:tc>
          <w:tcPr>
            <w:tcW w:w="715" w:type="dxa"/>
          </w:tcPr>
          <w:p w14:paraId="6957A1FD" w14:textId="77777777" w:rsidR="00A92127" w:rsidRPr="00197B48" w:rsidRDefault="00A92127" w:rsidP="00B008B4">
            <w:pPr>
              <w:pStyle w:val="TAL"/>
            </w:pPr>
            <w:r w:rsidRPr="00197B48">
              <w:t>C</w:t>
            </w:r>
          </w:p>
        </w:tc>
      </w:tr>
      <w:tr w:rsidR="00A92127" w:rsidRPr="00197B48" w14:paraId="53B50EF6" w14:textId="77777777" w:rsidTr="00B008B4">
        <w:trPr>
          <w:jc w:val="center"/>
        </w:trPr>
        <w:tc>
          <w:tcPr>
            <w:tcW w:w="2691" w:type="dxa"/>
          </w:tcPr>
          <w:p w14:paraId="0EFFB75A" w14:textId="77777777" w:rsidR="00A92127" w:rsidRPr="007D03E4" w:rsidRDefault="00A92127" w:rsidP="00B008B4">
            <w:pPr>
              <w:pStyle w:val="TAL"/>
            </w:pPr>
            <w:r w:rsidRPr="007D03E4">
              <w:t>gUTI</w:t>
            </w:r>
          </w:p>
        </w:tc>
        <w:tc>
          <w:tcPr>
            <w:tcW w:w="6516" w:type="dxa"/>
          </w:tcPr>
          <w:p w14:paraId="0329B883" w14:textId="77777777" w:rsidR="00A92127" w:rsidRPr="00197B48" w:rsidRDefault="00A92127" w:rsidP="00B008B4">
            <w:pPr>
              <w:pStyle w:val="TAL"/>
            </w:pPr>
            <w:r w:rsidRPr="00197B48">
              <w:t>GUTI assigned during the location update, if available, see TS 24.301 [50].</w:t>
            </w:r>
          </w:p>
        </w:tc>
        <w:tc>
          <w:tcPr>
            <w:tcW w:w="715" w:type="dxa"/>
          </w:tcPr>
          <w:p w14:paraId="729831A2" w14:textId="77777777" w:rsidR="00A92127" w:rsidRPr="00197B48" w:rsidRDefault="00A92127" w:rsidP="00B008B4">
            <w:pPr>
              <w:pStyle w:val="TAL"/>
            </w:pPr>
            <w:r w:rsidRPr="00197B48">
              <w:t>C</w:t>
            </w:r>
          </w:p>
        </w:tc>
      </w:tr>
      <w:tr w:rsidR="00A92127" w:rsidRPr="00197B48" w14:paraId="5CC64949" w14:textId="77777777" w:rsidTr="00B008B4">
        <w:trPr>
          <w:jc w:val="center"/>
        </w:trPr>
        <w:tc>
          <w:tcPr>
            <w:tcW w:w="2691" w:type="dxa"/>
            <w:tcBorders>
              <w:top w:val="single" w:sz="4" w:space="0" w:color="auto"/>
              <w:left w:val="single" w:sz="4" w:space="0" w:color="auto"/>
              <w:bottom w:val="single" w:sz="4" w:space="0" w:color="auto"/>
              <w:right w:val="single" w:sz="4" w:space="0" w:color="auto"/>
            </w:tcBorders>
          </w:tcPr>
          <w:p w14:paraId="640BCE8E" w14:textId="77777777" w:rsidR="00A92127" w:rsidRPr="007D03E4" w:rsidRDefault="00A92127" w:rsidP="00B008B4">
            <w:pPr>
              <w:pStyle w:val="TAL"/>
            </w:pPr>
            <w:r w:rsidRPr="007D03E4">
              <w:t>lPPaMessage</w:t>
            </w:r>
          </w:p>
        </w:tc>
        <w:tc>
          <w:tcPr>
            <w:tcW w:w="6516" w:type="dxa"/>
            <w:tcBorders>
              <w:top w:val="single" w:sz="4" w:space="0" w:color="auto"/>
              <w:left w:val="single" w:sz="4" w:space="0" w:color="auto"/>
              <w:bottom w:val="single" w:sz="4" w:space="0" w:color="auto"/>
              <w:right w:val="single" w:sz="4" w:space="0" w:color="auto"/>
            </w:tcBorders>
          </w:tcPr>
          <w:p w14:paraId="33FFF999" w14:textId="77777777" w:rsidR="00A92127" w:rsidRPr="00197B48" w:rsidRDefault="00A92127" w:rsidP="00B008B4">
            <w:pPr>
              <w:pStyle w:val="TAL"/>
            </w:pPr>
            <w:r w:rsidRPr="00197B48">
              <w:t>Any UE associated LPPa message exchanged between the LMF and eNB via MME.</w:t>
            </w:r>
          </w:p>
        </w:tc>
        <w:tc>
          <w:tcPr>
            <w:tcW w:w="715" w:type="dxa"/>
            <w:tcBorders>
              <w:top w:val="single" w:sz="4" w:space="0" w:color="auto"/>
              <w:left w:val="single" w:sz="4" w:space="0" w:color="auto"/>
              <w:bottom w:val="single" w:sz="4" w:space="0" w:color="auto"/>
              <w:right w:val="single" w:sz="4" w:space="0" w:color="auto"/>
            </w:tcBorders>
          </w:tcPr>
          <w:p w14:paraId="7E173E84" w14:textId="77777777" w:rsidR="00A92127" w:rsidRPr="00197B48" w:rsidRDefault="00A92127" w:rsidP="00B008B4">
            <w:pPr>
              <w:pStyle w:val="TAL"/>
            </w:pPr>
            <w:r>
              <w:t>C</w:t>
            </w:r>
          </w:p>
        </w:tc>
      </w:tr>
      <w:tr w:rsidR="00A92127" w:rsidRPr="00197B48" w14:paraId="186E26C7" w14:textId="77777777" w:rsidTr="00B008B4">
        <w:trPr>
          <w:jc w:val="center"/>
        </w:trPr>
        <w:tc>
          <w:tcPr>
            <w:tcW w:w="2691" w:type="dxa"/>
            <w:tcBorders>
              <w:top w:val="single" w:sz="4" w:space="0" w:color="auto"/>
              <w:left w:val="single" w:sz="4" w:space="0" w:color="auto"/>
              <w:bottom w:val="single" w:sz="4" w:space="0" w:color="auto"/>
              <w:right w:val="single" w:sz="4" w:space="0" w:color="auto"/>
            </w:tcBorders>
          </w:tcPr>
          <w:p w14:paraId="3DF64EC2" w14:textId="77777777" w:rsidR="00A92127" w:rsidRPr="007D03E4" w:rsidRDefault="00A92127" w:rsidP="00B008B4">
            <w:pPr>
              <w:pStyle w:val="TAL"/>
            </w:pPr>
            <w:r w:rsidRPr="007D03E4">
              <w:t>lPPMessage</w:t>
            </w:r>
          </w:p>
        </w:tc>
        <w:tc>
          <w:tcPr>
            <w:tcW w:w="6516" w:type="dxa"/>
            <w:tcBorders>
              <w:top w:val="single" w:sz="4" w:space="0" w:color="auto"/>
              <w:left w:val="single" w:sz="4" w:space="0" w:color="auto"/>
              <w:bottom w:val="single" w:sz="4" w:space="0" w:color="auto"/>
              <w:right w:val="single" w:sz="4" w:space="0" w:color="auto"/>
            </w:tcBorders>
          </w:tcPr>
          <w:p w14:paraId="2D384F21" w14:textId="77777777" w:rsidR="00A92127" w:rsidRPr="00197B48" w:rsidRDefault="00A92127" w:rsidP="00B008B4">
            <w:pPr>
              <w:pStyle w:val="TAL"/>
            </w:pPr>
            <w:r w:rsidRPr="00197B48">
              <w:t>Any LPP message exchanged between the E-SMLC and the target UE via MME.</w:t>
            </w:r>
          </w:p>
        </w:tc>
        <w:tc>
          <w:tcPr>
            <w:tcW w:w="715" w:type="dxa"/>
            <w:tcBorders>
              <w:top w:val="single" w:sz="4" w:space="0" w:color="auto"/>
              <w:left w:val="single" w:sz="4" w:space="0" w:color="auto"/>
              <w:bottom w:val="single" w:sz="4" w:space="0" w:color="auto"/>
              <w:right w:val="single" w:sz="4" w:space="0" w:color="auto"/>
            </w:tcBorders>
          </w:tcPr>
          <w:p w14:paraId="644078FB" w14:textId="77777777" w:rsidR="00A92127" w:rsidRPr="00197B48" w:rsidRDefault="00A92127" w:rsidP="00B008B4">
            <w:pPr>
              <w:pStyle w:val="TAL"/>
            </w:pPr>
            <w:r>
              <w:t>C</w:t>
            </w:r>
          </w:p>
        </w:tc>
      </w:tr>
      <w:tr w:rsidR="00A92127" w:rsidRPr="00197B48" w14:paraId="30FD1EE7" w14:textId="77777777" w:rsidTr="00B008B4">
        <w:trPr>
          <w:jc w:val="center"/>
        </w:trPr>
        <w:tc>
          <w:tcPr>
            <w:tcW w:w="2691" w:type="dxa"/>
            <w:tcBorders>
              <w:top w:val="single" w:sz="4" w:space="0" w:color="auto"/>
              <w:left w:val="single" w:sz="4" w:space="0" w:color="auto"/>
              <w:bottom w:val="single" w:sz="4" w:space="0" w:color="auto"/>
              <w:right w:val="single" w:sz="4" w:space="0" w:color="auto"/>
            </w:tcBorders>
          </w:tcPr>
          <w:p w14:paraId="54D261DB" w14:textId="77777777" w:rsidR="00A92127" w:rsidRPr="007D03E4" w:rsidRDefault="00A92127" w:rsidP="00B008B4">
            <w:pPr>
              <w:pStyle w:val="TAL"/>
            </w:pPr>
            <w:r w:rsidRPr="007D03E4">
              <w:t>mMELCSCorrelationId</w:t>
            </w:r>
          </w:p>
        </w:tc>
        <w:tc>
          <w:tcPr>
            <w:tcW w:w="6516" w:type="dxa"/>
            <w:tcBorders>
              <w:top w:val="single" w:sz="4" w:space="0" w:color="auto"/>
              <w:left w:val="single" w:sz="4" w:space="0" w:color="auto"/>
              <w:bottom w:val="single" w:sz="4" w:space="0" w:color="auto"/>
              <w:right w:val="single" w:sz="4" w:space="0" w:color="auto"/>
            </w:tcBorders>
          </w:tcPr>
          <w:p w14:paraId="2600E5ED" w14:textId="77777777" w:rsidR="00A92127" w:rsidRDefault="00A92127" w:rsidP="00B008B4">
            <w:pPr>
              <w:pStyle w:val="TAL"/>
            </w:pPr>
            <w:r>
              <w:t>M</w:t>
            </w:r>
            <w:r w:rsidRPr="007D03E4">
              <w:t xml:space="preserve">MELCSCorrelationId </w:t>
            </w:r>
            <w:r>
              <w:t xml:space="preserve">is made of </w:t>
            </w:r>
            <w:r w:rsidRPr="007D03E4">
              <w:t>Correlation Id</w:t>
            </w:r>
            <w:r>
              <w:t xml:space="preserve">, described in </w:t>
            </w:r>
            <w:r w:rsidRPr="007D03E4">
              <w:t xml:space="preserve">clause 7.4.28 </w:t>
            </w:r>
            <w:r>
              <w:t>of TS 29.171 [54], related to a location session,</w:t>
            </w:r>
            <w:r w:rsidRPr="007D03E4">
              <w:t xml:space="preserve"> found in the SLs CONNECTION ORIENTED INFORMATION sent by E-SMLC to MME and corresponding SLs CONNECTION ORIENTED INFORMATION sent by MME to E-SMLC. All the MMEPositioningInfoTransfer records related to the same location session have the same CorrelationId.</w:t>
            </w:r>
          </w:p>
          <w:p w14:paraId="0B8186FF" w14:textId="77777777" w:rsidR="00A92127" w:rsidRPr="007D03E4" w:rsidRDefault="00A92127" w:rsidP="00B008B4">
            <w:pPr>
              <w:pStyle w:val="TAL"/>
            </w:pPr>
          </w:p>
        </w:tc>
        <w:tc>
          <w:tcPr>
            <w:tcW w:w="715" w:type="dxa"/>
            <w:tcBorders>
              <w:top w:val="single" w:sz="4" w:space="0" w:color="auto"/>
              <w:left w:val="single" w:sz="4" w:space="0" w:color="auto"/>
              <w:bottom w:val="single" w:sz="4" w:space="0" w:color="auto"/>
              <w:right w:val="single" w:sz="4" w:space="0" w:color="auto"/>
            </w:tcBorders>
          </w:tcPr>
          <w:p w14:paraId="0324AC92" w14:textId="77777777" w:rsidR="00A92127" w:rsidRPr="00B20373" w:rsidRDefault="00A92127" w:rsidP="00B008B4">
            <w:pPr>
              <w:pStyle w:val="TAL"/>
            </w:pPr>
            <w:r w:rsidRPr="00B20373">
              <w:t>M</w:t>
            </w:r>
          </w:p>
        </w:tc>
      </w:tr>
    </w:tbl>
    <w:p w14:paraId="774F13F6" w14:textId="77777777" w:rsidR="009522F3" w:rsidRDefault="009522F3" w:rsidP="009522F3"/>
    <w:p w14:paraId="67F822AE" w14:textId="77777777" w:rsidR="00AA19C3" w:rsidRPr="00DA5C26" w:rsidRDefault="00AA19C3" w:rsidP="00AA19C3">
      <w:pPr>
        <w:pStyle w:val="Heading5"/>
      </w:pPr>
      <w:bookmarkStart w:id="224" w:name="_Toc176146846"/>
      <w:r>
        <w:t>6.3</w:t>
      </w:r>
      <w:r w:rsidRPr="00DA5C26">
        <w:t>.2.2.</w:t>
      </w:r>
      <w:r>
        <w:t>9</w:t>
      </w:r>
      <w:r w:rsidRPr="00DA5C26">
        <w:tab/>
        <w:t>Handovers</w:t>
      </w:r>
      <w:bookmarkEnd w:id="224"/>
    </w:p>
    <w:p w14:paraId="35576B64" w14:textId="77777777" w:rsidR="00AA19C3" w:rsidRPr="00DA5C26" w:rsidRDefault="00AA19C3" w:rsidP="00AA19C3">
      <w:pPr>
        <w:pStyle w:val="H6"/>
      </w:pPr>
      <w:r>
        <w:t>6.3.2.2.9</w:t>
      </w:r>
      <w:r w:rsidRPr="00DA5C26">
        <w:t>.1</w:t>
      </w:r>
      <w:r w:rsidRPr="00DA5C26">
        <w:tab/>
        <w:t>General</w:t>
      </w:r>
    </w:p>
    <w:p w14:paraId="75BFB0AB" w14:textId="77777777" w:rsidR="00AA19C3" w:rsidRDefault="00AA19C3" w:rsidP="00AA19C3">
      <w:r>
        <w:t>The present clause provides the LI requirements for S1 interface-based handovers which occur for a target UE. Such handovers may be intra EPS (inter-eNB), 5GS to EPS (inter-system), EPS to 5GS (inter-system), EPS to UTRA (inter-system) or EPS to GERA (inter-system).</w:t>
      </w:r>
    </w:p>
    <w:p w14:paraId="55E98C0D" w14:textId="77777777" w:rsidR="00AA19C3" w:rsidRDefault="00AA19C3" w:rsidP="00AA19C3">
      <w:r>
        <w:t>The following xIRI records are used to report handover related events</w:t>
      </w:r>
      <w:r w:rsidRPr="00DA5C26">
        <w:t xml:space="preserve"> between the </w:t>
      </w:r>
      <w:r>
        <w:t>MME</w:t>
      </w:r>
      <w:r w:rsidRPr="00DA5C26">
        <w:t xml:space="preserve"> and RAN nodes for the target UE</w:t>
      </w:r>
      <w:r>
        <w:t xml:space="preserve"> when the delivery of location information is not restricted by service scoping:</w:t>
      </w:r>
    </w:p>
    <w:p w14:paraId="7BAEB958" w14:textId="77777777" w:rsidR="00AA19C3" w:rsidRDefault="00AA19C3" w:rsidP="00AA19C3">
      <w:pPr>
        <w:pStyle w:val="B1"/>
      </w:pPr>
      <w:r>
        <w:t>-</w:t>
      </w:r>
      <w:r>
        <w:tab/>
        <w:t>EPS</w:t>
      </w:r>
      <w:r w:rsidRPr="00DA5C26">
        <w:t>RANHandover</w:t>
      </w:r>
      <w:r>
        <w:t>Command.</w:t>
      </w:r>
    </w:p>
    <w:p w14:paraId="79095103" w14:textId="77777777" w:rsidR="00AA19C3" w:rsidRDefault="00AA19C3" w:rsidP="00AA19C3">
      <w:pPr>
        <w:pStyle w:val="B1"/>
      </w:pPr>
      <w:r>
        <w:t>-</w:t>
      </w:r>
      <w:r>
        <w:tab/>
        <w:t>EPS</w:t>
      </w:r>
      <w:r w:rsidRPr="00DA5C26">
        <w:t>RANHandoverRequest</w:t>
      </w:r>
      <w:r>
        <w:t>.</w:t>
      </w:r>
    </w:p>
    <w:p w14:paraId="7575DD98" w14:textId="77777777" w:rsidR="00AA19C3" w:rsidRPr="00DA5C26" w:rsidRDefault="00AA19C3" w:rsidP="00AA19C3">
      <w:r>
        <w:lastRenderedPageBreak/>
        <w:t xml:space="preserve">The above xIRIs are used to report handover events and information that are not carried in the MMELocationUpdate (clause 6.3.2.2.5) record and shall include the information transferred between the MME and RAN nodes, as a part of </w:t>
      </w:r>
      <w:r w:rsidRPr="00DA5C26">
        <w:t xml:space="preserve">handover preparation, resource allocation, and </w:t>
      </w:r>
      <w:r>
        <w:t xml:space="preserve">handover </w:t>
      </w:r>
      <w:r w:rsidRPr="00DA5C26">
        <w:t>notification.</w:t>
      </w:r>
    </w:p>
    <w:p w14:paraId="45C2F3A6" w14:textId="77777777" w:rsidR="00AA19C3" w:rsidRDefault="00AA19C3" w:rsidP="00AA19C3">
      <w:pPr>
        <w:pStyle w:val="H6"/>
      </w:pPr>
      <w:r>
        <w:t>6.3.2.2.9</w:t>
      </w:r>
      <w:r w:rsidRPr="00DA5C26">
        <w:t>.</w:t>
      </w:r>
      <w:r>
        <w:t>2</w:t>
      </w:r>
      <w:r w:rsidRPr="00DA5C26">
        <w:tab/>
        <w:t>Handover command</w:t>
      </w:r>
    </w:p>
    <w:p w14:paraId="630A02A4" w14:textId="77777777" w:rsidR="00AA19C3" w:rsidRDefault="00AA19C3" w:rsidP="00AA19C3">
      <w:r w:rsidRPr="00DA5C26">
        <w:t xml:space="preserve">The IRI-POI in the </w:t>
      </w:r>
      <w:r>
        <w:t>MME</w:t>
      </w:r>
      <w:r w:rsidRPr="00DA5C26">
        <w:t xml:space="preserve"> shall ge</w:t>
      </w:r>
      <w:r>
        <w:t>nerate an xIRI containing an EPS</w:t>
      </w:r>
      <w:r w:rsidRPr="00DA5C26">
        <w:t xml:space="preserve">RANHandoverCommand record when the IRI-POI present in the </w:t>
      </w:r>
      <w:r>
        <w:t>MME</w:t>
      </w:r>
      <w:r w:rsidRPr="00DA5C26">
        <w:t xml:space="preserve"> detects that </w:t>
      </w:r>
      <w:r>
        <w:t>the MME has sent a HANDOVER COMMAND message to the source</w:t>
      </w:r>
      <w:r w:rsidRPr="00DA5C26">
        <w:t xml:space="preserve"> RAN node </w:t>
      </w:r>
      <w:r>
        <w:t>(old RAN node) in response to a HANDOVER REQUIRED</w:t>
      </w:r>
      <w:r w:rsidRPr="00DA5C26">
        <w:t xml:space="preserve"> message</w:t>
      </w:r>
      <w:r>
        <w:t xml:space="preserve"> for the target UE</w:t>
      </w:r>
      <w:r w:rsidRPr="001522E0">
        <w:t xml:space="preserve"> </w:t>
      </w:r>
      <w:r>
        <w:t>and location information is not restricted by service scoping</w:t>
      </w:r>
      <w:r w:rsidRPr="00DA5C26">
        <w:t>.</w:t>
      </w:r>
    </w:p>
    <w:p w14:paraId="12143788" w14:textId="77777777" w:rsidR="00AA19C3" w:rsidRPr="00DA5C26" w:rsidRDefault="00AA19C3" w:rsidP="00AA19C3">
      <w:pPr>
        <w:pStyle w:val="TH"/>
      </w:pPr>
      <w:r w:rsidRPr="00DA5C26">
        <w:t xml:space="preserve">Table </w:t>
      </w:r>
      <w:r>
        <w:t>6.3.2.2.9</w:t>
      </w:r>
      <w:r w:rsidRPr="00DA5C26">
        <w:t>.</w:t>
      </w:r>
      <w:r>
        <w:t>2</w:t>
      </w:r>
      <w:r w:rsidRPr="00DA5C26">
        <w:t xml:space="preserve">-1: Payload for </w:t>
      </w:r>
      <w:r>
        <w:t>EPS</w:t>
      </w:r>
      <w:r w:rsidRPr="00DA5C26">
        <w:t>RANHandoverCommand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256"/>
        <w:gridCol w:w="1620"/>
        <w:gridCol w:w="720"/>
        <w:gridCol w:w="5581"/>
        <w:gridCol w:w="454"/>
      </w:tblGrid>
      <w:tr w:rsidR="00AA19C3" w:rsidRPr="00DA5C26" w14:paraId="6CD632E7" w14:textId="77777777" w:rsidTr="00D945C8">
        <w:trPr>
          <w:jc w:val="center"/>
        </w:trPr>
        <w:tc>
          <w:tcPr>
            <w:tcW w:w="1255" w:type="dxa"/>
          </w:tcPr>
          <w:p w14:paraId="2CA309BD" w14:textId="77777777" w:rsidR="00AA19C3" w:rsidRPr="00DA5C26" w:rsidRDefault="00AA19C3" w:rsidP="00D945C8">
            <w:pPr>
              <w:pStyle w:val="TAH"/>
            </w:pPr>
            <w:r w:rsidRPr="00DA5C26">
              <w:t>Field name</w:t>
            </w:r>
          </w:p>
        </w:tc>
        <w:tc>
          <w:tcPr>
            <w:tcW w:w="1620" w:type="dxa"/>
          </w:tcPr>
          <w:p w14:paraId="05B96D62" w14:textId="77777777" w:rsidR="00AA19C3" w:rsidRPr="00DA5C26" w:rsidRDefault="00AA19C3" w:rsidP="00D945C8">
            <w:pPr>
              <w:pStyle w:val="TAH"/>
            </w:pPr>
            <w:r>
              <w:t>Type</w:t>
            </w:r>
          </w:p>
        </w:tc>
        <w:tc>
          <w:tcPr>
            <w:tcW w:w="720" w:type="dxa"/>
          </w:tcPr>
          <w:p w14:paraId="35A5F449" w14:textId="77777777" w:rsidR="00AA19C3" w:rsidRPr="00DA5C26" w:rsidRDefault="00AA19C3" w:rsidP="00D945C8">
            <w:pPr>
              <w:pStyle w:val="TAH"/>
            </w:pPr>
            <w:r>
              <w:t>Cardinality</w:t>
            </w:r>
          </w:p>
        </w:tc>
        <w:tc>
          <w:tcPr>
            <w:tcW w:w="5580" w:type="dxa"/>
          </w:tcPr>
          <w:p w14:paraId="3A996A63" w14:textId="77777777" w:rsidR="00AA19C3" w:rsidRPr="00DA5C26" w:rsidRDefault="00AA19C3" w:rsidP="00D945C8">
            <w:pPr>
              <w:pStyle w:val="TAH"/>
            </w:pPr>
            <w:r w:rsidRPr="00DA5C26">
              <w:t>Description</w:t>
            </w:r>
          </w:p>
        </w:tc>
        <w:tc>
          <w:tcPr>
            <w:tcW w:w="454" w:type="dxa"/>
          </w:tcPr>
          <w:p w14:paraId="2A9337F3" w14:textId="77777777" w:rsidR="00AA19C3" w:rsidRPr="00DA5C26" w:rsidRDefault="00AA19C3" w:rsidP="00D945C8">
            <w:pPr>
              <w:pStyle w:val="TAH"/>
            </w:pPr>
            <w:r w:rsidRPr="00DA5C26">
              <w:t>M/C/O</w:t>
            </w:r>
          </w:p>
        </w:tc>
      </w:tr>
      <w:tr w:rsidR="00AA19C3" w:rsidRPr="00DA5C26" w14:paraId="2C9ACA76" w14:textId="77777777" w:rsidTr="00D945C8">
        <w:trPr>
          <w:trHeight w:val="458"/>
          <w:jc w:val="center"/>
        </w:trPr>
        <w:tc>
          <w:tcPr>
            <w:tcW w:w="1255" w:type="dxa"/>
          </w:tcPr>
          <w:p w14:paraId="706BA8A6" w14:textId="77777777" w:rsidR="00AA19C3" w:rsidRPr="00DA5C26" w:rsidRDefault="00AA19C3" w:rsidP="00D945C8">
            <w:pPr>
              <w:pStyle w:val="TAL"/>
            </w:pPr>
            <w:r w:rsidRPr="00DA5C26">
              <w:t>userIdentifiers</w:t>
            </w:r>
          </w:p>
        </w:tc>
        <w:tc>
          <w:tcPr>
            <w:tcW w:w="1620" w:type="dxa"/>
          </w:tcPr>
          <w:p w14:paraId="6D31D553" w14:textId="77777777" w:rsidR="00AA19C3" w:rsidRPr="00DA5C26" w:rsidRDefault="00AA19C3" w:rsidP="00D945C8">
            <w:pPr>
              <w:pStyle w:val="TAL"/>
            </w:pPr>
            <w:r>
              <w:t>UserIdentifiers</w:t>
            </w:r>
          </w:p>
        </w:tc>
        <w:tc>
          <w:tcPr>
            <w:tcW w:w="720" w:type="dxa"/>
          </w:tcPr>
          <w:p w14:paraId="2BD1B615" w14:textId="77777777" w:rsidR="00AA19C3" w:rsidRPr="00DA5C26" w:rsidRDefault="00AA19C3" w:rsidP="00D945C8">
            <w:pPr>
              <w:pStyle w:val="TAL"/>
            </w:pPr>
            <w:r>
              <w:t>1</w:t>
            </w:r>
          </w:p>
        </w:tc>
        <w:tc>
          <w:tcPr>
            <w:tcW w:w="5580" w:type="dxa"/>
          </w:tcPr>
          <w:p w14:paraId="274310E2" w14:textId="77777777" w:rsidR="00AA19C3" w:rsidRPr="00DA5C26" w:rsidRDefault="00AA19C3" w:rsidP="00D945C8">
            <w:pPr>
              <w:pStyle w:val="TAL"/>
            </w:pPr>
            <w:r w:rsidRPr="00DA5C26">
              <w:t>List of identifiers</w:t>
            </w:r>
            <w:r>
              <w:t xml:space="preserve">, including the target identifier, </w:t>
            </w:r>
            <w:r w:rsidRPr="00DA5C26">
              <w:t xml:space="preserve">associated with the target UE registration stored in the </w:t>
            </w:r>
            <w:r>
              <w:t>MME</w:t>
            </w:r>
            <w:r w:rsidRPr="00DA5C26">
              <w:t xml:space="preserve"> context. </w:t>
            </w:r>
            <w:r>
              <w:t>See TS 23.401 [50] clause 5.7.2.</w:t>
            </w:r>
          </w:p>
        </w:tc>
        <w:tc>
          <w:tcPr>
            <w:tcW w:w="454" w:type="dxa"/>
          </w:tcPr>
          <w:p w14:paraId="52EB6BFE" w14:textId="77777777" w:rsidR="00AA19C3" w:rsidRPr="00DA5C26" w:rsidRDefault="00AA19C3" w:rsidP="00D945C8">
            <w:pPr>
              <w:pStyle w:val="TAL"/>
            </w:pPr>
            <w:r w:rsidRPr="00DA5C26">
              <w:t>M</w:t>
            </w:r>
          </w:p>
        </w:tc>
      </w:tr>
      <w:tr w:rsidR="00AA19C3" w:rsidRPr="00DA5C26" w14:paraId="0B9C4AD1" w14:textId="77777777" w:rsidTr="00D945C8">
        <w:trPr>
          <w:jc w:val="center"/>
        </w:trPr>
        <w:tc>
          <w:tcPr>
            <w:tcW w:w="1255" w:type="dxa"/>
          </w:tcPr>
          <w:p w14:paraId="4955ECE1" w14:textId="77777777" w:rsidR="00AA19C3" w:rsidRPr="00DA5C26" w:rsidRDefault="00AA19C3" w:rsidP="00D945C8">
            <w:pPr>
              <w:pStyle w:val="TAL"/>
            </w:pPr>
            <w:r>
              <w:t>mMEUES1</w:t>
            </w:r>
            <w:r w:rsidRPr="00DA5C26">
              <w:t>APID</w:t>
            </w:r>
          </w:p>
        </w:tc>
        <w:tc>
          <w:tcPr>
            <w:tcW w:w="1620" w:type="dxa"/>
          </w:tcPr>
          <w:p w14:paraId="006D4FAE" w14:textId="77777777" w:rsidR="00AA19C3" w:rsidRDefault="00AA19C3" w:rsidP="00D945C8">
            <w:pPr>
              <w:pStyle w:val="TAL"/>
            </w:pPr>
            <w:r>
              <w:t>MMEUES1APID</w:t>
            </w:r>
          </w:p>
        </w:tc>
        <w:tc>
          <w:tcPr>
            <w:tcW w:w="720" w:type="dxa"/>
          </w:tcPr>
          <w:p w14:paraId="7C9674D0" w14:textId="77777777" w:rsidR="00AA19C3" w:rsidRDefault="00AA19C3" w:rsidP="00D945C8">
            <w:pPr>
              <w:pStyle w:val="TAL"/>
            </w:pPr>
            <w:r>
              <w:t>1</w:t>
            </w:r>
          </w:p>
        </w:tc>
        <w:tc>
          <w:tcPr>
            <w:tcW w:w="5580" w:type="dxa"/>
          </w:tcPr>
          <w:p w14:paraId="330C4F05" w14:textId="77777777" w:rsidR="00AA19C3" w:rsidRPr="00DA5C26" w:rsidRDefault="00AA19C3" w:rsidP="00D945C8">
            <w:pPr>
              <w:pStyle w:val="TAL"/>
            </w:pPr>
            <w:r>
              <w:t>Identity that the MME uses to uniquely identify the target UE</w:t>
            </w:r>
            <w:r w:rsidRPr="00DA5C26">
              <w:t xml:space="preserve"> over the </w:t>
            </w:r>
            <w:r>
              <w:t>S1 Interface. See TS 36.413 [38] clause 9.2</w:t>
            </w:r>
            <w:r w:rsidRPr="00DA5C26">
              <w:t>.</w:t>
            </w:r>
            <w:r>
              <w:t>3.3</w:t>
            </w:r>
            <w:r w:rsidRPr="00DA5C26">
              <w:t xml:space="preserve">. This is correlated to the </w:t>
            </w:r>
            <w:r>
              <w:t>IMSI</w:t>
            </w:r>
            <w:r w:rsidRPr="00DA5C26">
              <w:t xml:space="preserve"> known in the UE context</w:t>
            </w:r>
            <w:r>
              <w:t xml:space="preserve"> at the MME</w:t>
            </w:r>
            <w:r w:rsidRPr="00DA5C26">
              <w:t>.</w:t>
            </w:r>
          </w:p>
        </w:tc>
        <w:tc>
          <w:tcPr>
            <w:tcW w:w="454" w:type="dxa"/>
          </w:tcPr>
          <w:p w14:paraId="7A4030C7" w14:textId="77777777" w:rsidR="00AA19C3" w:rsidRPr="00DA5C26" w:rsidRDefault="00AA19C3" w:rsidP="00D945C8">
            <w:pPr>
              <w:pStyle w:val="TAL"/>
            </w:pPr>
            <w:r w:rsidRPr="00DA5C26">
              <w:t>M</w:t>
            </w:r>
          </w:p>
        </w:tc>
      </w:tr>
      <w:tr w:rsidR="00AA19C3" w:rsidRPr="00DA5C26" w14:paraId="72E38D9A" w14:textId="77777777" w:rsidTr="00D945C8">
        <w:trPr>
          <w:jc w:val="center"/>
        </w:trPr>
        <w:tc>
          <w:tcPr>
            <w:tcW w:w="1255" w:type="dxa"/>
          </w:tcPr>
          <w:p w14:paraId="05EEE59B" w14:textId="77777777" w:rsidR="00AA19C3" w:rsidRPr="00DA5C26" w:rsidRDefault="00AA19C3" w:rsidP="00D945C8">
            <w:pPr>
              <w:pStyle w:val="TAL"/>
            </w:pPr>
            <w:r>
              <w:t>eNBUES1APID</w:t>
            </w:r>
          </w:p>
        </w:tc>
        <w:tc>
          <w:tcPr>
            <w:tcW w:w="1620" w:type="dxa"/>
          </w:tcPr>
          <w:p w14:paraId="38EB2F32" w14:textId="77777777" w:rsidR="00AA19C3" w:rsidRDefault="00AA19C3" w:rsidP="00D945C8">
            <w:pPr>
              <w:pStyle w:val="TAL"/>
            </w:pPr>
            <w:r>
              <w:t>RANUES1APID</w:t>
            </w:r>
          </w:p>
        </w:tc>
        <w:tc>
          <w:tcPr>
            <w:tcW w:w="720" w:type="dxa"/>
          </w:tcPr>
          <w:p w14:paraId="317E5A5F" w14:textId="77777777" w:rsidR="00AA19C3" w:rsidRDefault="00AA19C3" w:rsidP="00D945C8">
            <w:pPr>
              <w:pStyle w:val="TAL"/>
            </w:pPr>
            <w:r>
              <w:t>1</w:t>
            </w:r>
          </w:p>
        </w:tc>
        <w:tc>
          <w:tcPr>
            <w:tcW w:w="5580" w:type="dxa"/>
          </w:tcPr>
          <w:p w14:paraId="575DB3BF" w14:textId="77777777" w:rsidR="00AA19C3" w:rsidRPr="00DA5C26" w:rsidRDefault="00AA19C3" w:rsidP="00D945C8">
            <w:pPr>
              <w:pStyle w:val="TAL"/>
            </w:pPr>
            <w:r>
              <w:t>Identity that the MME receives from</w:t>
            </w:r>
            <w:r w:rsidRPr="00DA5C26">
              <w:t xml:space="preserve"> the </w:t>
            </w:r>
            <w:r>
              <w:t>eNB</w:t>
            </w:r>
            <w:r w:rsidRPr="00DA5C26">
              <w:t xml:space="preserve"> </w:t>
            </w:r>
            <w:r>
              <w:t>uniquely identifying the target UE with the eNB. See TS 36.413 [38] clause 9.2.3.4</w:t>
            </w:r>
            <w:r w:rsidRPr="00DA5C26">
              <w:t>.</w:t>
            </w:r>
          </w:p>
        </w:tc>
        <w:tc>
          <w:tcPr>
            <w:tcW w:w="454" w:type="dxa"/>
          </w:tcPr>
          <w:p w14:paraId="40C579EF" w14:textId="77777777" w:rsidR="00AA19C3" w:rsidRPr="00DA5C26" w:rsidRDefault="00AA19C3" w:rsidP="00D945C8">
            <w:pPr>
              <w:pStyle w:val="TAL"/>
            </w:pPr>
            <w:r w:rsidRPr="00DA5C26">
              <w:t>M</w:t>
            </w:r>
          </w:p>
        </w:tc>
      </w:tr>
      <w:tr w:rsidR="00AA19C3" w:rsidRPr="00DA5C26" w14:paraId="6931B224" w14:textId="77777777" w:rsidTr="00D945C8">
        <w:trPr>
          <w:jc w:val="center"/>
        </w:trPr>
        <w:tc>
          <w:tcPr>
            <w:tcW w:w="1255" w:type="dxa"/>
          </w:tcPr>
          <w:p w14:paraId="1EBC4D99" w14:textId="77777777" w:rsidR="00AA19C3" w:rsidRPr="00DA5C26" w:rsidRDefault="00AA19C3" w:rsidP="00D945C8">
            <w:pPr>
              <w:pStyle w:val="TAL"/>
            </w:pPr>
            <w:r w:rsidRPr="00DA5C26">
              <w:t>handoverType</w:t>
            </w:r>
          </w:p>
        </w:tc>
        <w:tc>
          <w:tcPr>
            <w:tcW w:w="1620" w:type="dxa"/>
          </w:tcPr>
          <w:p w14:paraId="38F9BBC7" w14:textId="77777777" w:rsidR="00AA19C3" w:rsidRPr="00DA5C26" w:rsidRDefault="00AA19C3" w:rsidP="00D945C8">
            <w:pPr>
              <w:pStyle w:val="TAL"/>
            </w:pPr>
            <w:r>
              <w:t>EPSHandoverType</w:t>
            </w:r>
          </w:p>
        </w:tc>
        <w:tc>
          <w:tcPr>
            <w:tcW w:w="720" w:type="dxa"/>
          </w:tcPr>
          <w:p w14:paraId="5FA588EC" w14:textId="77777777" w:rsidR="00AA19C3" w:rsidRPr="00DA5C26" w:rsidRDefault="00AA19C3" w:rsidP="00D945C8">
            <w:pPr>
              <w:pStyle w:val="TAL"/>
            </w:pPr>
            <w:r>
              <w:t>1</w:t>
            </w:r>
          </w:p>
        </w:tc>
        <w:tc>
          <w:tcPr>
            <w:tcW w:w="5580" w:type="dxa"/>
          </w:tcPr>
          <w:p w14:paraId="6C82B872" w14:textId="77777777" w:rsidR="00AA19C3" w:rsidRPr="00DA5C26" w:rsidRDefault="00AA19C3" w:rsidP="00D945C8">
            <w:pPr>
              <w:pStyle w:val="TAL"/>
            </w:pPr>
            <w:r w:rsidRPr="00DA5C26">
              <w:t>I</w:t>
            </w:r>
            <w:r>
              <w:t>dentifies</w:t>
            </w:r>
            <w:r w:rsidRPr="00DA5C26">
              <w:t xml:space="preserve"> the type of handover </w:t>
            </w:r>
            <w:r>
              <w:t xml:space="preserve">indicated by the source </w:t>
            </w:r>
            <w:r w:rsidRPr="00DA5C26">
              <w:t>RAN node</w:t>
            </w:r>
            <w:r>
              <w:t xml:space="preserve"> to the MME. See TS 36.413 [38] clause 9.2.1.3</w:t>
            </w:r>
            <w:r w:rsidRPr="00DA5C26">
              <w:t>.</w:t>
            </w:r>
          </w:p>
        </w:tc>
        <w:tc>
          <w:tcPr>
            <w:tcW w:w="454" w:type="dxa"/>
          </w:tcPr>
          <w:p w14:paraId="6DEAF123" w14:textId="77777777" w:rsidR="00AA19C3" w:rsidRPr="00DA5C26" w:rsidRDefault="00AA19C3" w:rsidP="00D945C8">
            <w:pPr>
              <w:pStyle w:val="TAL"/>
            </w:pPr>
            <w:r w:rsidRPr="00DA5C26">
              <w:t>M</w:t>
            </w:r>
          </w:p>
        </w:tc>
      </w:tr>
      <w:tr w:rsidR="00AA19C3" w:rsidRPr="00DA5C26" w14:paraId="00F9EFF9" w14:textId="77777777" w:rsidTr="00D945C8">
        <w:trPr>
          <w:jc w:val="center"/>
        </w:trPr>
        <w:tc>
          <w:tcPr>
            <w:tcW w:w="1255" w:type="dxa"/>
          </w:tcPr>
          <w:p w14:paraId="328BF49B" w14:textId="77777777" w:rsidR="00AA19C3" w:rsidRPr="00DA5C26" w:rsidRDefault="00AA19C3" w:rsidP="00D945C8">
            <w:pPr>
              <w:pStyle w:val="TAL"/>
            </w:pPr>
            <w:r>
              <w:t>eRABsToBeForwarded</w:t>
            </w:r>
          </w:p>
        </w:tc>
        <w:tc>
          <w:tcPr>
            <w:tcW w:w="1620" w:type="dxa"/>
          </w:tcPr>
          <w:p w14:paraId="3E33BCDE" w14:textId="77777777" w:rsidR="00AA19C3" w:rsidRDefault="00AA19C3" w:rsidP="00D945C8">
            <w:pPr>
              <w:pStyle w:val="TAL"/>
            </w:pPr>
            <w:r>
              <w:t>ERABContextList</w:t>
            </w:r>
          </w:p>
        </w:tc>
        <w:tc>
          <w:tcPr>
            <w:tcW w:w="720" w:type="dxa"/>
          </w:tcPr>
          <w:p w14:paraId="61E17354" w14:textId="77777777" w:rsidR="00AA19C3" w:rsidRDefault="00AA19C3" w:rsidP="00D945C8">
            <w:pPr>
              <w:pStyle w:val="TAL"/>
            </w:pPr>
            <w:r>
              <w:t>0..1</w:t>
            </w:r>
          </w:p>
        </w:tc>
        <w:tc>
          <w:tcPr>
            <w:tcW w:w="5580" w:type="dxa"/>
          </w:tcPr>
          <w:p w14:paraId="21123FD3" w14:textId="77777777" w:rsidR="00AA19C3" w:rsidRPr="00DA5C26" w:rsidRDefault="00AA19C3" w:rsidP="00D945C8">
            <w:pPr>
              <w:pStyle w:val="TAL"/>
            </w:pPr>
            <w:r>
              <w:t>Contains a list of any E-RABs that are subject to forwarding. Shall be present if there are any E-RABs to be forwarded listed in the handover command. See TS 36.413 [38] clause 9.1.5.2.</w:t>
            </w:r>
          </w:p>
        </w:tc>
        <w:tc>
          <w:tcPr>
            <w:tcW w:w="454" w:type="dxa"/>
          </w:tcPr>
          <w:p w14:paraId="5427411E" w14:textId="77777777" w:rsidR="00AA19C3" w:rsidRPr="00DA5C26" w:rsidRDefault="00AA19C3" w:rsidP="00D945C8">
            <w:pPr>
              <w:pStyle w:val="TAL"/>
            </w:pPr>
            <w:r>
              <w:t>C</w:t>
            </w:r>
          </w:p>
        </w:tc>
      </w:tr>
      <w:tr w:rsidR="00AA19C3" w:rsidRPr="00DA5C26" w14:paraId="5B8CFF41" w14:textId="77777777" w:rsidTr="00D945C8">
        <w:trPr>
          <w:jc w:val="center"/>
        </w:trPr>
        <w:tc>
          <w:tcPr>
            <w:tcW w:w="1255" w:type="dxa"/>
          </w:tcPr>
          <w:p w14:paraId="0F77CF4B" w14:textId="77777777" w:rsidR="00AA19C3" w:rsidRDefault="00AA19C3" w:rsidP="00D945C8">
            <w:pPr>
              <w:pStyle w:val="TAL"/>
            </w:pPr>
            <w:r>
              <w:t>eRABsToRelease</w:t>
            </w:r>
          </w:p>
        </w:tc>
        <w:tc>
          <w:tcPr>
            <w:tcW w:w="1620" w:type="dxa"/>
          </w:tcPr>
          <w:p w14:paraId="02582DB1" w14:textId="77777777" w:rsidR="00AA19C3" w:rsidRDefault="00AA19C3" w:rsidP="00D945C8">
            <w:pPr>
              <w:pStyle w:val="TAL"/>
            </w:pPr>
            <w:r>
              <w:t>ERABReleaseList</w:t>
            </w:r>
          </w:p>
        </w:tc>
        <w:tc>
          <w:tcPr>
            <w:tcW w:w="720" w:type="dxa"/>
          </w:tcPr>
          <w:p w14:paraId="0BDD9C2F" w14:textId="77777777" w:rsidR="00AA19C3" w:rsidRDefault="00AA19C3" w:rsidP="00D945C8">
            <w:pPr>
              <w:pStyle w:val="TAL"/>
            </w:pPr>
            <w:r>
              <w:t>0..1</w:t>
            </w:r>
          </w:p>
        </w:tc>
        <w:tc>
          <w:tcPr>
            <w:tcW w:w="5580" w:type="dxa"/>
          </w:tcPr>
          <w:p w14:paraId="4FBD6DBC" w14:textId="77777777" w:rsidR="00AA19C3" w:rsidRDefault="00AA19C3" w:rsidP="00D945C8">
            <w:pPr>
              <w:pStyle w:val="TAL"/>
            </w:pPr>
            <w:r>
              <w:t>Contains a list of any E-RABs that are to be released. Shall be present if there are any E-RABs to be released listed in the handover command. See TS 36.413 [38] clause 9.1.5.2.</w:t>
            </w:r>
          </w:p>
        </w:tc>
        <w:tc>
          <w:tcPr>
            <w:tcW w:w="454" w:type="dxa"/>
          </w:tcPr>
          <w:p w14:paraId="3127B665" w14:textId="77777777" w:rsidR="00AA19C3" w:rsidRDefault="00AA19C3" w:rsidP="00D945C8">
            <w:pPr>
              <w:pStyle w:val="TAL"/>
            </w:pPr>
            <w:r>
              <w:t>C</w:t>
            </w:r>
          </w:p>
        </w:tc>
      </w:tr>
      <w:tr w:rsidR="00AA19C3" w:rsidRPr="00DA5C26" w14:paraId="694FE74D" w14:textId="77777777" w:rsidTr="00D945C8">
        <w:trPr>
          <w:jc w:val="center"/>
        </w:trPr>
        <w:tc>
          <w:tcPr>
            <w:tcW w:w="1255" w:type="dxa"/>
          </w:tcPr>
          <w:p w14:paraId="4B295427" w14:textId="77777777" w:rsidR="00AA19C3" w:rsidRPr="00DA5C26" w:rsidRDefault="00AA19C3" w:rsidP="00D945C8">
            <w:pPr>
              <w:pStyle w:val="TAL"/>
            </w:pPr>
            <w:r w:rsidRPr="00DA5C26">
              <w:t>targetToSourceContainer</w:t>
            </w:r>
            <w:r>
              <w:t>s</w:t>
            </w:r>
          </w:p>
        </w:tc>
        <w:tc>
          <w:tcPr>
            <w:tcW w:w="1620" w:type="dxa"/>
          </w:tcPr>
          <w:p w14:paraId="0B8E3975" w14:textId="77777777" w:rsidR="00AA19C3" w:rsidRPr="00DA5C26" w:rsidRDefault="00AA19C3" w:rsidP="00D945C8">
            <w:pPr>
              <w:pStyle w:val="TAL"/>
            </w:pPr>
            <w:r>
              <w:t>SEQUENCE OF RANTargetToSourceContainer</w:t>
            </w:r>
          </w:p>
        </w:tc>
        <w:tc>
          <w:tcPr>
            <w:tcW w:w="720" w:type="dxa"/>
          </w:tcPr>
          <w:p w14:paraId="6A3EF672" w14:textId="77777777" w:rsidR="00AA19C3" w:rsidRPr="00DA5C26" w:rsidRDefault="00AA19C3" w:rsidP="00D945C8">
            <w:pPr>
              <w:pStyle w:val="TAL"/>
            </w:pPr>
            <w:r>
              <w:t>1..MAX</w:t>
            </w:r>
          </w:p>
        </w:tc>
        <w:tc>
          <w:tcPr>
            <w:tcW w:w="5580" w:type="dxa"/>
          </w:tcPr>
          <w:p w14:paraId="0C81756B" w14:textId="77777777" w:rsidR="00AA19C3" w:rsidRPr="00DA5C26" w:rsidRDefault="00AA19C3" w:rsidP="00D945C8">
            <w:pPr>
              <w:pStyle w:val="TAL"/>
            </w:pPr>
            <w:r w:rsidRPr="00DA5C26">
              <w:t xml:space="preserve">Provides radio related information </w:t>
            </w:r>
            <w:r>
              <w:t>about the gaining RAN node. See TS 36.413 [38] clause 9.2.1.57.</w:t>
            </w:r>
          </w:p>
        </w:tc>
        <w:tc>
          <w:tcPr>
            <w:tcW w:w="454" w:type="dxa"/>
          </w:tcPr>
          <w:p w14:paraId="5D8242F7" w14:textId="77777777" w:rsidR="00AA19C3" w:rsidRPr="00DA5C26" w:rsidRDefault="00AA19C3" w:rsidP="00D945C8">
            <w:pPr>
              <w:pStyle w:val="TAL"/>
            </w:pPr>
            <w:r w:rsidRPr="00DA5C26">
              <w:t>M</w:t>
            </w:r>
          </w:p>
        </w:tc>
      </w:tr>
    </w:tbl>
    <w:p w14:paraId="3969728E" w14:textId="77777777" w:rsidR="00AA19C3" w:rsidRDefault="00AA19C3" w:rsidP="00AA19C3"/>
    <w:p w14:paraId="1D5C758C" w14:textId="77777777" w:rsidR="00AA19C3" w:rsidRPr="00DA5C26" w:rsidRDefault="00AA19C3" w:rsidP="00AA19C3">
      <w:pPr>
        <w:pStyle w:val="H6"/>
      </w:pPr>
      <w:r>
        <w:t>6.3.2.2.9.3</w:t>
      </w:r>
      <w:r w:rsidRPr="00DA5C26">
        <w:tab/>
        <w:t>Handover request</w:t>
      </w:r>
    </w:p>
    <w:p w14:paraId="7F164C07" w14:textId="77777777" w:rsidR="00AA19C3" w:rsidRDefault="00AA19C3" w:rsidP="00AA19C3">
      <w:r w:rsidRPr="00DA5C26">
        <w:t xml:space="preserve">The IRI-POI in the </w:t>
      </w:r>
      <w:r>
        <w:t>MME</w:t>
      </w:r>
      <w:r w:rsidRPr="00DA5C26">
        <w:t xml:space="preserve"> shall ge</w:t>
      </w:r>
      <w:r>
        <w:t>nerate an xIRI containing an EPS</w:t>
      </w:r>
      <w:r w:rsidRPr="00DA5C26">
        <w:t>RANHandoverRequest record when</w:t>
      </w:r>
      <w:r>
        <w:t xml:space="preserve"> t</w:t>
      </w:r>
      <w:r w:rsidRPr="0070448C">
        <w:t xml:space="preserve">he </w:t>
      </w:r>
      <w:r>
        <w:t>IRI-POI in the MME</w:t>
      </w:r>
      <w:r w:rsidRPr="0070448C">
        <w:t xml:space="preserve"> </w:t>
      </w:r>
      <w:r>
        <w:t xml:space="preserve">detects that the MME </w:t>
      </w:r>
      <w:r w:rsidRPr="0070448C">
        <w:t>receive</w:t>
      </w:r>
      <w:r>
        <w:t>d</w:t>
      </w:r>
      <w:r w:rsidRPr="0070448C">
        <w:t xml:space="preserve"> a HANDOVER REQUEST ACKNOWLEDGE message from the </w:t>
      </w:r>
      <w:r>
        <w:t xml:space="preserve">gaining </w:t>
      </w:r>
      <w:r w:rsidRPr="0070448C">
        <w:t xml:space="preserve">RAN node </w:t>
      </w:r>
      <w:r>
        <w:t xml:space="preserve">(new RAN node) </w:t>
      </w:r>
      <w:r w:rsidRPr="0070448C">
        <w:t xml:space="preserve">for </w:t>
      </w:r>
      <w:r>
        <w:t>the target</w:t>
      </w:r>
      <w:r w:rsidRPr="0070448C">
        <w:t xml:space="preserve"> UE</w:t>
      </w:r>
      <w:r>
        <w:t xml:space="preserve"> and location information is not restricted by service scoping.</w:t>
      </w:r>
    </w:p>
    <w:p w14:paraId="156FB663" w14:textId="77777777" w:rsidR="00AA19C3" w:rsidRPr="0070448C" w:rsidRDefault="00AA19C3" w:rsidP="00AA19C3">
      <w:pPr>
        <w:pStyle w:val="NO"/>
      </w:pPr>
      <w:r>
        <w:t>NOTE:</w:t>
      </w:r>
      <w:r>
        <w:tab/>
        <w:t>The gaining RAN node sends the HANDOVER REQUEST ACKNOWLEDGE in response to a HANDOVER REQUEST from the MME.</w:t>
      </w:r>
    </w:p>
    <w:p w14:paraId="79B4A198" w14:textId="77777777" w:rsidR="00AA19C3" w:rsidRPr="000A4136" w:rsidRDefault="00AA19C3" w:rsidP="00AA19C3">
      <w:pPr>
        <w:pStyle w:val="TH"/>
      </w:pPr>
      <w:r w:rsidRPr="000A4136">
        <w:lastRenderedPageBreak/>
        <w:t xml:space="preserve">Table </w:t>
      </w:r>
      <w:r>
        <w:t>6.3.2.2.9</w:t>
      </w:r>
      <w:r w:rsidRPr="000A4136">
        <w:t>.</w:t>
      </w:r>
      <w:r>
        <w:t>3</w:t>
      </w:r>
      <w:r w:rsidRPr="000A4136">
        <w:t xml:space="preserve">-1: Payload for </w:t>
      </w:r>
      <w:r>
        <w:t>EPS</w:t>
      </w:r>
      <w:r w:rsidRPr="000A4136">
        <w:t>RANHandoverRequest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56"/>
        <w:gridCol w:w="1710"/>
        <w:gridCol w:w="630"/>
        <w:gridCol w:w="4681"/>
        <w:gridCol w:w="454"/>
      </w:tblGrid>
      <w:tr w:rsidR="00AA19C3" w:rsidRPr="00DA5C26" w14:paraId="5FE5A63B" w14:textId="77777777" w:rsidTr="00D945C8">
        <w:trPr>
          <w:jc w:val="center"/>
        </w:trPr>
        <w:tc>
          <w:tcPr>
            <w:tcW w:w="2155" w:type="dxa"/>
          </w:tcPr>
          <w:p w14:paraId="21A835D0" w14:textId="77777777" w:rsidR="00AA19C3" w:rsidRPr="00DA5C26" w:rsidRDefault="00AA19C3" w:rsidP="00D945C8">
            <w:pPr>
              <w:pStyle w:val="TAH"/>
            </w:pPr>
            <w:r w:rsidRPr="00DA5C26">
              <w:t>Field name</w:t>
            </w:r>
          </w:p>
        </w:tc>
        <w:tc>
          <w:tcPr>
            <w:tcW w:w="1710" w:type="dxa"/>
          </w:tcPr>
          <w:p w14:paraId="4D252E20" w14:textId="77777777" w:rsidR="00AA19C3" w:rsidRPr="00DA5C26" w:rsidRDefault="00AA19C3" w:rsidP="00D945C8">
            <w:pPr>
              <w:pStyle w:val="TAH"/>
            </w:pPr>
            <w:r>
              <w:t>Type</w:t>
            </w:r>
          </w:p>
        </w:tc>
        <w:tc>
          <w:tcPr>
            <w:tcW w:w="630" w:type="dxa"/>
          </w:tcPr>
          <w:p w14:paraId="266758FE" w14:textId="77777777" w:rsidR="00AA19C3" w:rsidRPr="00DA5C26" w:rsidRDefault="00AA19C3" w:rsidP="00D945C8">
            <w:pPr>
              <w:pStyle w:val="TAH"/>
            </w:pPr>
            <w:r>
              <w:t>Cardinality</w:t>
            </w:r>
          </w:p>
        </w:tc>
        <w:tc>
          <w:tcPr>
            <w:tcW w:w="4680" w:type="dxa"/>
          </w:tcPr>
          <w:p w14:paraId="65CDDA2B" w14:textId="77777777" w:rsidR="00AA19C3" w:rsidRPr="00DA5C26" w:rsidRDefault="00AA19C3" w:rsidP="00D945C8">
            <w:pPr>
              <w:pStyle w:val="TAH"/>
            </w:pPr>
            <w:r w:rsidRPr="00DA5C26">
              <w:t>Description</w:t>
            </w:r>
          </w:p>
        </w:tc>
        <w:tc>
          <w:tcPr>
            <w:tcW w:w="454" w:type="dxa"/>
          </w:tcPr>
          <w:p w14:paraId="253791EB" w14:textId="77777777" w:rsidR="00AA19C3" w:rsidRPr="00DA5C26" w:rsidRDefault="00AA19C3" w:rsidP="00D945C8">
            <w:pPr>
              <w:pStyle w:val="TAH"/>
            </w:pPr>
            <w:r w:rsidRPr="00DA5C26">
              <w:t>M/C/O</w:t>
            </w:r>
          </w:p>
        </w:tc>
      </w:tr>
      <w:tr w:rsidR="00AA19C3" w:rsidRPr="00DA5C26" w14:paraId="33EC4A19" w14:textId="77777777" w:rsidTr="00D945C8">
        <w:trPr>
          <w:jc w:val="center"/>
        </w:trPr>
        <w:tc>
          <w:tcPr>
            <w:tcW w:w="2155" w:type="dxa"/>
          </w:tcPr>
          <w:p w14:paraId="082718AD" w14:textId="77777777" w:rsidR="00AA19C3" w:rsidRPr="00DA5C26" w:rsidRDefault="00AA19C3" w:rsidP="00D945C8">
            <w:pPr>
              <w:pStyle w:val="TAL"/>
            </w:pPr>
            <w:r w:rsidRPr="00DA5C26">
              <w:t>userIdentifiers</w:t>
            </w:r>
          </w:p>
        </w:tc>
        <w:tc>
          <w:tcPr>
            <w:tcW w:w="1710" w:type="dxa"/>
          </w:tcPr>
          <w:p w14:paraId="5EEA6642" w14:textId="77777777" w:rsidR="00AA19C3" w:rsidRPr="00DA5C26" w:rsidRDefault="00AA19C3" w:rsidP="00D945C8">
            <w:pPr>
              <w:pStyle w:val="TAL"/>
            </w:pPr>
            <w:r>
              <w:t>UserIdentifiers</w:t>
            </w:r>
          </w:p>
        </w:tc>
        <w:tc>
          <w:tcPr>
            <w:tcW w:w="630" w:type="dxa"/>
          </w:tcPr>
          <w:p w14:paraId="6161E1C5" w14:textId="77777777" w:rsidR="00AA19C3" w:rsidRPr="00DA5C26" w:rsidRDefault="00AA19C3" w:rsidP="00D945C8">
            <w:pPr>
              <w:pStyle w:val="TAL"/>
            </w:pPr>
            <w:r>
              <w:t>1</w:t>
            </w:r>
          </w:p>
        </w:tc>
        <w:tc>
          <w:tcPr>
            <w:tcW w:w="4680" w:type="dxa"/>
          </w:tcPr>
          <w:p w14:paraId="031F1CB6" w14:textId="77777777" w:rsidR="00AA19C3" w:rsidRPr="00DA5C26" w:rsidRDefault="00AA19C3" w:rsidP="00D945C8">
            <w:pPr>
              <w:pStyle w:val="TAL"/>
            </w:pPr>
            <w:r w:rsidRPr="00DA5C26">
              <w:t>List of identifiers</w:t>
            </w:r>
            <w:r>
              <w:t xml:space="preserve">, including the target identifier, </w:t>
            </w:r>
            <w:r w:rsidRPr="00DA5C26">
              <w:t xml:space="preserve">associated with the target UE registration stored in the </w:t>
            </w:r>
            <w:r>
              <w:t>MME</w:t>
            </w:r>
            <w:r w:rsidRPr="00DA5C26">
              <w:t xml:space="preserve"> context. </w:t>
            </w:r>
            <w:r>
              <w:t>See TS 23.401 [50] clause 5.7.2.</w:t>
            </w:r>
          </w:p>
        </w:tc>
        <w:tc>
          <w:tcPr>
            <w:tcW w:w="454" w:type="dxa"/>
          </w:tcPr>
          <w:p w14:paraId="5B9D12EF" w14:textId="77777777" w:rsidR="00AA19C3" w:rsidRPr="00DA5C26" w:rsidRDefault="00AA19C3" w:rsidP="00D945C8">
            <w:pPr>
              <w:pStyle w:val="TAL"/>
            </w:pPr>
            <w:r w:rsidRPr="00DA5C26">
              <w:t>M</w:t>
            </w:r>
          </w:p>
        </w:tc>
      </w:tr>
      <w:tr w:rsidR="00AA19C3" w:rsidRPr="00DA5C26" w14:paraId="50D1354C" w14:textId="77777777" w:rsidTr="00D945C8">
        <w:trPr>
          <w:jc w:val="center"/>
        </w:trPr>
        <w:tc>
          <w:tcPr>
            <w:tcW w:w="2155" w:type="dxa"/>
          </w:tcPr>
          <w:p w14:paraId="0AE36173" w14:textId="77777777" w:rsidR="00AA19C3" w:rsidRPr="00DA5C26" w:rsidRDefault="00AA19C3" w:rsidP="00D945C8">
            <w:pPr>
              <w:pStyle w:val="TAL"/>
            </w:pPr>
            <w:r w:rsidRPr="00DA5C26">
              <w:t>handoverType</w:t>
            </w:r>
          </w:p>
        </w:tc>
        <w:tc>
          <w:tcPr>
            <w:tcW w:w="1710" w:type="dxa"/>
          </w:tcPr>
          <w:p w14:paraId="501E2D60" w14:textId="77777777" w:rsidR="00AA19C3" w:rsidRPr="00175BB5" w:rsidRDefault="00AA19C3" w:rsidP="00D945C8">
            <w:pPr>
              <w:pStyle w:val="TAL"/>
            </w:pPr>
            <w:r w:rsidRPr="00175BB5">
              <w:t>EPSHandoverType</w:t>
            </w:r>
          </w:p>
        </w:tc>
        <w:tc>
          <w:tcPr>
            <w:tcW w:w="630" w:type="dxa"/>
          </w:tcPr>
          <w:p w14:paraId="30BFA959" w14:textId="77777777" w:rsidR="00AA19C3" w:rsidRPr="007C6C37" w:rsidRDefault="00AA19C3" w:rsidP="00D945C8">
            <w:pPr>
              <w:pStyle w:val="TAL"/>
            </w:pPr>
            <w:r w:rsidRPr="007C6C37">
              <w:t>1</w:t>
            </w:r>
          </w:p>
        </w:tc>
        <w:tc>
          <w:tcPr>
            <w:tcW w:w="4680" w:type="dxa"/>
          </w:tcPr>
          <w:p w14:paraId="43D07D45" w14:textId="77777777" w:rsidR="00AA19C3" w:rsidRPr="00175BB5" w:rsidRDefault="00AA19C3" w:rsidP="00D945C8">
            <w:pPr>
              <w:pStyle w:val="TAL"/>
            </w:pPr>
            <w:r w:rsidRPr="007C6C37">
              <w:t xml:space="preserve">Identifies the type of handover </w:t>
            </w:r>
            <w:r w:rsidRPr="0032035B">
              <w:t>indicated by the source RAN node to the MME. See TS 36.413 [38] clause 9.3.1.22.</w:t>
            </w:r>
          </w:p>
        </w:tc>
        <w:tc>
          <w:tcPr>
            <w:tcW w:w="454" w:type="dxa"/>
          </w:tcPr>
          <w:p w14:paraId="306293EA" w14:textId="77777777" w:rsidR="00AA19C3" w:rsidRPr="00DA5C26" w:rsidRDefault="00AA19C3" w:rsidP="00D945C8">
            <w:pPr>
              <w:pStyle w:val="TAL"/>
            </w:pPr>
            <w:r w:rsidRPr="00DA5C26">
              <w:t>M</w:t>
            </w:r>
          </w:p>
        </w:tc>
      </w:tr>
      <w:tr w:rsidR="00AA19C3" w:rsidRPr="00DA5C26" w14:paraId="6A11D3E2" w14:textId="77777777" w:rsidTr="00D945C8">
        <w:trPr>
          <w:jc w:val="center"/>
        </w:trPr>
        <w:tc>
          <w:tcPr>
            <w:tcW w:w="2155" w:type="dxa"/>
          </w:tcPr>
          <w:p w14:paraId="04F694C8" w14:textId="77777777" w:rsidR="00AA19C3" w:rsidRPr="00DA5C26" w:rsidRDefault="00AA19C3" w:rsidP="00D945C8">
            <w:pPr>
              <w:pStyle w:val="TAL"/>
            </w:pPr>
            <w:r w:rsidRPr="00DA5C26">
              <w:t>handoverCause</w:t>
            </w:r>
          </w:p>
        </w:tc>
        <w:tc>
          <w:tcPr>
            <w:tcW w:w="1710" w:type="dxa"/>
          </w:tcPr>
          <w:p w14:paraId="02B66CEA" w14:textId="77777777" w:rsidR="00AA19C3" w:rsidRPr="00175BB5" w:rsidRDefault="00AA19C3" w:rsidP="00D945C8">
            <w:pPr>
              <w:pStyle w:val="TAL"/>
            </w:pPr>
            <w:r w:rsidRPr="00175BB5">
              <w:t>EPSRANCause</w:t>
            </w:r>
          </w:p>
        </w:tc>
        <w:tc>
          <w:tcPr>
            <w:tcW w:w="630" w:type="dxa"/>
          </w:tcPr>
          <w:p w14:paraId="2B7CFF96" w14:textId="77777777" w:rsidR="00AA19C3" w:rsidRPr="007C6C37" w:rsidRDefault="00AA19C3" w:rsidP="00D945C8">
            <w:pPr>
              <w:pStyle w:val="TAL"/>
            </w:pPr>
            <w:r w:rsidRPr="007C6C37">
              <w:t>1</w:t>
            </w:r>
          </w:p>
        </w:tc>
        <w:tc>
          <w:tcPr>
            <w:tcW w:w="4680" w:type="dxa"/>
          </w:tcPr>
          <w:p w14:paraId="7565E845" w14:textId="77777777" w:rsidR="00AA19C3" w:rsidRPr="0032035B" w:rsidRDefault="00AA19C3" w:rsidP="00D945C8">
            <w:pPr>
              <w:pStyle w:val="TAL"/>
            </w:pPr>
            <w:r w:rsidRPr="007C6C37">
              <w:t xml:space="preserve">Indicates the cause of handover as seen in the </w:t>
            </w:r>
            <w:r>
              <w:t>handover request</w:t>
            </w:r>
            <w:r w:rsidRPr="007C6C37">
              <w:t xml:space="preserve"> message from MME to </w:t>
            </w:r>
            <w:r w:rsidRPr="0032035B">
              <w:t>gaining RAN node. See TS 36.413 [38] clause 9.2.1.3.</w:t>
            </w:r>
          </w:p>
        </w:tc>
        <w:tc>
          <w:tcPr>
            <w:tcW w:w="454" w:type="dxa"/>
          </w:tcPr>
          <w:p w14:paraId="618C9A8C" w14:textId="77777777" w:rsidR="00AA19C3" w:rsidRPr="00DA5C26" w:rsidRDefault="00AA19C3" w:rsidP="00D945C8">
            <w:pPr>
              <w:pStyle w:val="TAL"/>
            </w:pPr>
            <w:r w:rsidRPr="00DA5C26">
              <w:t>M</w:t>
            </w:r>
          </w:p>
        </w:tc>
      </w:tr>
      <w:tr w:rsidR="00AA19C3" w:rsidRPr="00DA5C26" w14:paraId="7643FAE8" w14:textId="77777777" w:rsidTr="00D945C8">
        <w:trPr>
          <w:jc w:val="center"/>
        </w:trPr>
        <w:tc>
          <w:tcPr>
            <w:tcW w:w="2155" w:type="dxa"/>
          </w:tcPr>
          <w:p w14:paraId="48FA7BF0" w14:textId="77777777" w:rsidR="00AA19C3" w:rsidRDefault="00AA19C3" w:rsidP="00D945C8">
            <w:pPr>
              <w:pStyle w:val="TAL"/>
            </w:pPr>
            <w:r>
              <w:t>s</w:t>
            </w:r>
            <w:r w:rsidRPr="00940B16">
              <w:t>ourceToTargetContainer</w:t>
            </w:r>
          </w:p>
        </w:tc>
        <w:tc>
          <w:tcPr>
            <w:tcW w:w="1710" w:type="dxa"/>
          </w:tcPr>
          <w:p w14:paraId="4C71832C" w14:textId="77777777" w:rsidR="00AA19C3" w:rsidRDefault="00AA19C3" w:rsidP="00D945C8">
            <w:pPr>
              <w:pStyle w:val="TAL"/>
            </w:pPr>
            <w:r>
              <w:t>RANSourceToTargetContainer</w:t>
            </w:r>
          </w:p>
        </w:tc>
        <w:tc>
          <w:tcPr>
            <w:tcW w:w="630" w:type="dxa"/>
          </w:tcPr>
          <w:p w14:paraId="39C218C9" w14:textId="77777777" w:rsidR="00AA19C3" w:rsidRPr="007C6C37" w:rsidRDefault="00AA19C3" w:rsidP="00D945C8">
            <w:pPr>
              <w:pStyle w:val="TAL"/>
            </w:pPr>
            <w:r>
              <w:t>1</w:t>
            </w:r>
          </w:p>
        </w:tc>
        <w:tc>
          <w:tcPr>
            <w:tcW w:w="4680" w:type="dxa"/>
          </w:tcPr>
          <w:p w14:paraId="663D9CC7" w14:textId="77777777" w:rsidR="00AA19C3" w:rsidRPr="007C6C37" w:rsidRDefault="00AA19C3" w:rsidP="00D945C8">
            <w:pPr>
              <w:pStyle w:val="TAL"/>
            </w:pPr>
            <w:r w:rsidRPr="00940B16">
              <w:t xml:space="preserve">Provides radio related information via the </w:t>
            </w:r>
            <w:r>
              <w:t xml:space="preserve">MME in the handover request from source to gaining </w:t>
            </w:r>
            <w:r w:rsidRPr="00940B16">
              <w:t>RAN node.</w:t>
            </w:r>
            <w:r>
              <w:t xml:space="preserve"> See TS 36.413 [38] clause 9.2.1.56</w:t>
            </w:r>
            <w:r w:rsidRPr="00940B16">
              <w:t>.</w:t>
            </w:r>
          </w:p>
        </w:tc>
        <w:tc>
          <w:tcPr>
            <w:tcW w:w="454" w:type="dxa"/>
          </w:tcPr>
          <w:p w14:paraId="64B45C40" w14:textId="77777777" w:rsidR="00AA19C3" w:rsidRDefault="00AA19C3" w:rsidP="00D945C8">
            <w:pPr>
              <w:pStyle w:val="TAL"/>
            </w:pPr>
            <w:r>
              <w:t>M</w:t>
            </w:r>
          </w:p>
        </w:tc>
      </w:tr>
      <w:tr w:rsidR="00AA19C3" w:rsidRPr="00DA5C26" w14:paraId="674C0CF7" w14:textId="77777777" w:rsidTr="00D945C8">
        <w:trPr>
          <w:jc w:val="center"/>
        </w:trPr>
        <w:tc>
          <w:tcPr>
            <w:tcW w:w="2155" w:type="dxa"/>
          </w:tcPr>
          <w:p w14:paraId="28FD998F" w14:textId="77777777" w:rsidR="00AA19C3" w:rsidRDefault="00AA19C3" w:rsidP="00D945C8">
            <w:pPr>
              <w:pStyle w:val="TAL"/>
            </w:pPr>
            <w:r>
              <w:t>cSGInfo</w:t>
            </w:r>
          </w:p>
        </w:tc>
        <w:tc>
          <w:tcPr>
            <w:tcW w:w="1710" w:type="dxa"/>
          </w:tcPr>
          <w:p w14:paraId="23F8BF6B" w14:textId="77777777" w:rsidR="00AA19C3" w:rsidRDefault="00AA19C3" w:rsidP="00D945C8">
            <w:pPr>
              <w:pStyle w:val="TAL"/>
            </w:pPr>
            <w:r>
              <w:t>EPSCSGInfo</w:t>
            </w:r>
          </w:p>
        </w:tc>
        <w:tc>
          <w:tcPr>
            <w:tcW w:w="630" w:type="dxa"/>
          </w:tcPr>
          <w:p w14:paraId="18D435C1" w14:textId="77777777" w:rsidR="00AA19C3" w:rsidRDefault="00AA19C3" w:rsidP="00D945C8">
            <w:pPr>
              <w:pStyle w:val="TAL"/>
            </w:pPr>
            <w:r>
              <w:t>0..1</w:t>
            </w:r>
          </w:p>
        </w:tc>
        <w:tc>
          <w:tcPr>
            <w:tcW w:w="4680" w:type="dxa"/>
          </w:tcPr>
          <w:p w14:paraId="201EE456" w14:textId="31856EC8" w:rsidR="00AA19C3" w:rsidRDefault="00AA19C3" w:rsidP="00D945C8">
            <w:pPr>
              <w:pStyle w:val="TAL"/>
            </w:pPr>
            <w:r>
              <w:t xml:space="preserve">Includes information about the </w:t>
            </w:r>
            <w:r w:rsidR="002F5A4F">
              <w:t>current</w:t>
            </w:r>
            <w:r>
              <w:t xml:space="preserve"> CSG ID and membership information present in a handover request. Shall be present if the CSG ID or CSG Membership</w:t>
            </w:r>
            <w:r w:rsidR="001D64AB">
              <w:t xml:space="preserve"> Info </w:t>
            </w:r>
            <w:r>
              <w:t>parameters were sent in the handover request. See TS 36.413 [38] clause 9.1.5.4.</w:t>
            </w:r>
          </w:p>
        </w:tc>
        <w:tc>
          <w:tcPr>
            <w:tcW w:w="454" w:type="dxa"/>
          </w:tcPr>
          <w:p w14:paraId="5C2A8C0F" w14:textId="77777777" w:rsidR="00AA19C3" w:rsidRDefault="00AA19C3" w:rsidP="00D945C8">
            <w:pPr>
              <w:pStyle w:val="TAL"/>
            </w:pPr>
            <w:r>
              <w:t>C</w:t>
            </w:r>
          </w:p>
        </w:tc>
      </w:tr>
      <w:tr w:rsidR="00AA19C3" w:rsidRPr="00DA5C26" w14:paraId="51E59D8F" w14:textId="77777777" w:rsidTr="00D945C8">
        <w:trPr>
          <w:jc w:val="center"/>
        </w:trPr>
        <w:tc>
          <w:tcPr>
            <w:tcW w:w="2155" w:type="dxa"/>
          </w:tcPr>
          <w:p w14:paraId="6B9A40AF" w14:textId="77777777" w:rsidR="00AA19C3" w:rsidRDefault="00AA19C3" w:rsidP="00D945C8">
            <w:pPr>
              <w:pStyle w:val="TAL"/>
            </w:pPr>
            <w:r>
              <w:t>targetToSource</w:t>
            </w:r>
            <w:r w:rsidRPr="00940B16">
              <w:t>Container</w:t>
            </w:r>
          </w:p>
        </w:tc>
        <w:tc>
          <w:tcPr>
            <w:tcW w:w="1710" w:type="dxa"/>
          </w:tcPr>
          <w:p w14:paraId="17B07B6E" w14:textId="77777777" w:rsidR="00AA19C3" w:rsidRPr="00175BB5" w:rsidRDefault="00AA19C3" w:rsidP="00D945C8">
            <w:pPr>
              <w:pStyle w:val="TAL"/>
            </w:pPr>
            <w:r>
              <w:t>RANTargetToSourceContainer</w:t>
            </w:r>
          </w:p>
        </w:tc>
        <w:tc>
          <w:tcPr>
            <w:tcW w:w="630" w:type="dxa"/>
          </w:tcPr>
          <w:p w14:paraId="687BD631" w14:textId="77777777" w:rsidR="00AA19C3" w:rsidRPr="00175BB5" w:rsidRDefault="00AA19C3" w:rsidP="00D945C8">
            <w:pPr>
              <w:pStyle w:val="TAL"/>
            </w:pPr>
            <w:r>
              <w:t>1</w:t>
            </w:r>
          </w:p>
        </w:tc>
        <w:tc>
          <w:tcPr>
            <w:tcW w:w="4680" w:type="dxa"/>
          </w:tcPr>
          <w:p w14:paraId="71D50E95" w14:textId="77777777" w:rsidR="00AA19C3" w:rsidRPr="00175BB5" w:rsidRDefault="00AA19C3" w:rsidP="00D945C8">
            <w:pPr>
              <w:pStyle w:val="TAL"/>
            </w:pPr>
            <w:r w:rsidRPr="00940B16">
              <w:t xml:space="preserve">Provides radio related information via the </w:t>
            </w:r>
            <w:r>
              <w:t>MME in the handover request acknowledge from gaining RAN node to the source. See TS 36.413 [38] clause 9.2.1.57</w:t>
            </w:r>
            <w:r w:rsidRPr="00940B16">
              <w:t>.</w:t>
            </w:r>
          </w:p>
        </w:tc>
        <w:tc>
          <w:tcPr>
            <w:tcW w:w="454" w:type="dxa"/>
          </w:tcPr>
          <w:p w14:paraId="159D62D7" w14:textId="77777777" w:rsidR="00AA19C3" w:rsidRDefault="00AA19C3" w:rsidP="00D945C8">
            <w:pPr>
              <w:pStyle w:val="TAL"/>
            </w:pPr>
            <w:r>
              <w:t>M</w:t>
            </w:r>
          </w:p>
        </w:tc>
      </w:tr>
      <w:tr w:rsidR="00AA19C3" w:rsidRPr="00DA5C26" w14:paraId="2AE0FD98" w14:textId="77777777" w:rsidTr="00D945C8">
        <w:trPr>
          <w:jc w:val="center"/>
        </w:trPr>
        <w:tc>
          <w:tcPr>
            <w:tcW w:w="2155" w:type="dxa"/>
          </w:tcPr>
          <w:p w14:paraId="70DA4D6A" w14:textId="77777777" w:rsidR="00AA19C3" w:rsidRDefault="00AA19C3" w:rsidP="00D945C8">
            <w:pPr>
              <w:pStyle w:val="TAL"/>
            </w:pPr>
            <w:r w:rsidRPr="00B93900">
              <w:t>admittedCSGID</w:t>
            </w:r>
          </w:p>
        </w:tc>
        <w:tc>
          <w:tcPr>
            <w:tcW w:w="1710" w:type="dxa"/>
          </w:tcPr>
          <w:p w14:paraId="01D8CCE1" w14:textId="77777777" w:rsidR="00AA19C3" w:rsidRPr="00940B16" w:rsidRDefault="00AA19C3" w:rsidP="00D945C8">
            <w:pPr>
              <w:pStyle w:val="TAL"/>
            </w:pPr>
            <w:r w:rsidRPr="00B93900">
              <w:t>CSGID</w:t>
            </w:r>
          </w:p>
        </w:tc>
        <w:tc>
          <w:tcPr>
            <w:tcW w:w="630" w:type="dxa"/>
          </w:tcPr>
          <w:p w14:paraId="75388078" w14:textId="77777777" w:rsidR="00AA19C3" w:rsidRPr="00940B16" w:rsidRDefault="00AA19C3" w:rsidP="00D945C8">
            <w:pPr>
              <w:pStyle w:val="TAL"/>
            </w:pPr>
            <w:r>
              <w:t>0..1</w:t>
            </w:r>
          </w:p>
        </w:tc>
        <w:tc>
          <w:tcPr>
            <w:tcW w:w="4680" w:type="dxa"/>
          </w:tcPr>
          <w:p w14:paraId="13A5664C" w14:textId="77777777" w:rsidR="00AA19C3" w:rsidRDefault="00AA19C3" w:rsidP="00D945C8">
            <w:pPr>
              <w:pStyle w:val="TAL"/>
            </w:pPr>
            <w:r>
              <w:t>Derived from the CSG Id IE in the handover request acknowledge. See TS 36.413 [38] clause 9.1.5.5.</w:t>
            </w:r>
          </w:p>
        </w:tc>
        <w:tc>
          <w:tcPr>
            <w:tcW w:w="454" w:type="dxa"/>
          </w:tcPr>
          <w:p w14:paraId="4B522EFA" w14:textId="77777777" w:rsidR="00AA19C3" w:rsidRDefault="00AA19C3" w:rsidP="00D945C8">
            <w:pPr>
              <w:pStyle w:val="TAL"/>
            </w:pPr>
            <w:r>
              <w:t>C</w:t>
            </w:r>
          </w:p>
        </w:tc>
      </w:tr>
      <w:tr w:rsidR="00AA19C3" w:rsidRPr="00DA5C26" w14:paraId="26342C10" w14:textId="77777777" w:rsidTr="00D945C8">
        <w:trPr>
          <w:jc w:val="center"/>
        </w:trPr>
        <w:tc>
          <w:tcPr>
            <w:tcW w:w="2155" w:type="dxa"/>
          </w:tcPr>
          <w:p w14:paraId="146D82B8" w14:textId="77777777" w:rsidR="00AA19C3" w:rsidRPr="00B93900" w:rsidRDefault="00AA19C3" w:rsidP="00D945C8">
            <w:pPr>
              <w:pStyle w:val="TAL"/>
            </w:pPr>
            <w:r>
              <w:t>ePSRANUEContext</w:t>
            </w:r>
          </w:p>
        </w:tc>
        <w:tc>
          <w:tcPr>
            <w:tcW w:w="1710" w:type="dxa"/>
          </w:tcPr>
          <w:p w14:paraId="483C7FCB" w14:textId="77777777" w:rsidR="00AA19C3" w:rsidRPr="00B93900" w:rsidRDefault="00AA19C3" w:rsidP="00D945C8">
            <w:pPr>
              <w:pStyle w:val="TAL"/>
            </w:pPr>
            <w:r>
              <w:t>EPSRANUEContext</w:t>
            </w:r>
          </w:p>
        </w:tc>
        <w:tc>
          <w:tcPr>
            <w:tcW w:w="630" w:type="dxa"/>
          </w:tcPr>
          <w:p w14:paraId="53FF7C5E" w14:textId="77777777" w:rsidR="00AA19C3" w:rsidRDefault="00AA19C3" w:rsidP="00D945C8">
            <w:pPr>
              <w:pStyle w:val="TAL"/>
            </w:pPr>
            <w:r>
              <w:t>1</w:t>
            </w:r>
          </w:p>
        </w:tc>
        <w:tc>
          <w:tcPr>
            <w:tcW w:w="4680" w:type="dxa"/>
          </w:tcPr>
          <w:p w14:paraId="0B52F207" w14:textId="77777777" w:rsidR="00AA19C3" w:rsidRDefault="00AA19C3" w:rsidP="00D945C8">
            <w:pPr>
              <w:pStyle w:val="TAL"/>
            </w:pPr>
            <w:r>
              <w:t>Includes RAN related information for the UE.</w:t>
            </w:r>
          </w:p>
        </w:tc>
        <w:tc>
          <w:tcPr>
            <w:tcW w:w="454" w:type="dxa"/>
          </w:tcPr>
          <w:p w14:paraId="081B9BC9" w14:textId="77777777" w:rsidR="00AA19C3" w:rsidRDefault="00AA19C3" w:rsidP="00D945C8">
            <w:pPr>
              <w:pStyle w:val="TAL"/>
            </w:pPr>
            <w:r>
              <w:t>M</w:t>
            </w:r>
          </w:p>
        </w:tc>
      </w:tr>
    </w:tbl>
    <w:p w14:paraId="3A8B2493" w14:textId="77777777" w:rsidR="00AA19C3" w:rsidRDefault="00AA19C3" w:rsidP="00AA19C3"/>
    <w:p w14:paraId="301247AC" w14:textId="77777777" w:rsidR="00AA19C3" w:rsidRPr="00B572E4" w:rsidRDefault="00AA19C3" w:rsidP="00AA19C3">
      <w:pPr>
        <w:pStyle w:val="Heading5"/>
      </w:pPr>
      <w:bookmarkStart w:id="225" w:name="_Toc176146847"/>
      <w:r>
        <w:t>6.3.2.2.10</w:t>
      </w:r>
      <w:r w:rsidRPr="00B572E4">
        <w:tab/>
      </w:r>
      <w:r>
        <w:t>Trace</w:t>
      </w:r>
      <w:bookmarkEnd w:id="225"/>
    </w:p>
    <w:p w14:paraId="48545F69" w14:textId="77777777" w:rsidR="00AA19C3" w:rsidRPr="00B572E4" w:rsidRDefault="00AA19C3" w:rsidP="00AA19C3">
      <w:pPr>
        <w:pStyle w:val="Heading6"/>
      </w:pPr>
      <w:bookmarkStart w:id="226" w:name="_Toc176146848"/>
      <w:r>
        <w:t>6.3.2.2.10</w:t>
      </w:r>
      <w:r w:rsidRPr="00B572E4">
        <w:t>.1</w:t>
      </w:r>
      <w:r w:rsidRPr="00B572E4">
        <w:tab/>
        <w:t>General</w:t>
      </w:r>
      <w:bookmarkEnd w:id="226"/>
    </w:p>
    <w:p w14:paraId="67DD1563" w14:textId="77777777" w:rsidR="00AA19C3" w:rsidRDefault="00AA19C3" w:rsidP="00AA19C3">
      <w:r>
        <w:t>Trace procedures, as defined in TS 32.423 [112], allow for the MME to request trace sessions, including Minimization of Drive Test (MDT) data gathering for a target using UE-associated signalling.</w:t>
      </w:r>
    </w:p>
    <w:p w14:paraId="278A536E" w14:textId="77777777" w:rsidR="00AA19C3" w:rsidRPr="00B572E4" w:rsidRDefault="00AA19C3" w:rsidP="00AA19C3">
      <w:r w:rsidRPr="00B572E4">
        <w:t xml:space="preserve">The present clause provides the LI requirements for </w:t>
      </w:r>
      <w:r>
        <w:t>reporting trace sessions from the IRI-POI in the MME for a target UE.</w:t>
      </w:r>
    </w:p>
    <w:p w14:paraId="00AF5BFC" w14:textId="77777777" w:rsidR="00AA19C3" w:rsidRPr="00B572E4" w:rsidRDefault="00AA19C3" w:rsidP="00AA19C3">
      <w:r w:rsidRPr="00B572E4">
        <w:t>The following xIRI reco</w:t>
      </w:r>
      <w:r>
        <w:t xml:space="preserve">rds are used to report trace </w:t>
      </w:r>
      <w:r w:rsidRPr="00B572E4">
        <w:t xml:space="preserve">related events between the </w:t>
      </w:r>
      <w:r>
        <w:t>MME</w:t>
      </w:r>
      <w:r w:rsidRPr="00B572E4">
        <w:t xml:space="preserve"> and RAN nodes for the target UE when the delivery of location information is not restricted by service scoping:</w:t>
      </w:r>
    </w:p>
    <w:p w14:paraId="62688ECA" w14:textId="77777777" w:rsidR="00AA19C3" w:rsidRDefault="00AA19C3" w:rsidP="00AA19C3">
      <w:pPr>
        <w:pStyle w:val="B1"/>
      </w:pPr>
      <w:r>
        <w:t>-</w:t>
      </w:r>
      <w:r>
        <w:tab/>
        <w:t>MME</w:t>
      </w:r>
      <w:r w:rsidRPr="00B572E4">
        <w:t>RAN</w:t>
      </w:r>
      <w:r>
        <w:t>TraceReport</w:t>
      </w:r>
    </w:p>
    <w:p w14:paraId="603AB6B8" w14:textId="77777777" w:rsidR="00AA19C3" w:rsidRPr="00B572E4" w:rsidRDefault="00AA19C3" w:rsidP="00AA19C3">
      <w:pPr>
        <w:pStyle w:val="Heading6"/>
      </w:pPr>
      <w:bookmarkStart w:id="227" w:name="_Toc176146849"/>
      <w:r>
        <w:t>6.3.2.2.10</w:t>
      </w:r>
      <w:r w:rsidRPr="00B572E4">
        <w:t>.2</w:t>
      </w:r>
      <w:r w:rsidRPr="00B572E4">
        <w:tab/>
      </w:r>
      <w:r>
        <w:t>MME RAN trace report</w:t>
      </w:r>
      <w:bookmarkEnd w:id="227"/>
    </w:p>
    <w:p w14:paraId="4780A642" w14:textId="77777777" w:rsidR="00AA19C3" w:rsidRDefault="00AA19C3" w:rsidP="00AA19C3">
      <w:r w:rsidRPr="00B572E4">
        <w:t xml:space="preserve">The IRI-POI in the </w:t>
      </w:r>
      <w:r>
        <w:t>MME</w:t>
      </w:r>
      <w:r w:rsidRPr="00B572E4">
        <w:t xml:space="preserve"> shall ge</w:t>
      </w:r>
      <w:r>
        <w:t>nerate an xIRI containing an MME</w:t>
      </w:r>
      <w:r w:rsidRPr="00B572E4">
        <w:t>RAN</w:t>
      </w:r>
      <w:r>
        <w:t>TraceReport</w:t>
      </w:r>
      <w:r w:rsidRPr="00B572E4">
        <w:t xml:space="preserve"> record when the IRI-POI present in the </w:t>
      </w:r>
      <w:r>
        <w:t>MME</w:t>
      </w:r>
      <w:r w:rsidRPr="00B572E4">
        <w:t xml:space="preserve"> </w:t>
      </w:r>
      <w:r>
        <w:t>has detected any of the following events:</w:t>
      </w:r>
    </w:p>
    <w:p w14:paraId="2D76FDA8" w14:textId="77777777" w:rsidR="00AA19C3" w:rsidRDefault="00AA19C3" w:rsidP="00AA19C3">
      <w:pPr>
        <w:pStyle w:val="B1"/>
      </w:pPr>
      <w:r>
        <w:t>-</w:t>
      </w:r>
      <w:r>
        <w:tab/>
        <w:t xml:space="preserve">MME sent a TRACE START message to a </w:t>
      </w:r>
      <w:r w:rsidRPr="00B572E4">
        <w:t xml:space="preserve">RAN node in response to a </w:t>
      </w:r>
      <w:r>
        <w:t>Trace Session Activation message for the target.</w:t>
      </w:r>
    </w:p>
    <w:p w14:paraId="48EDDB0A" w14:textId="77777777" w:rsidR="00AA19C3" w:rsidRDefault="00AA19C3" w:rsidP="00AA19C3">
      <w:pPr>
        <w:pStyle w:val="B1"/>
      </w:pPr>
      <w:r>
        <w:t>-</w:t>
      </w:r>
      <w:r>
        <w:tab/>
        <w:t>MME received a CELL TRAFFIC TRACE message from the RAN for the target.</w:t>
      </w:r>
    </w:p>
    <w:p w14:paraId="67F8F3A2" w14:textId="77777777" w:rsidR="00AA19C3" w:rsidRDefault="00AA19C3" w:rsidP="00AA19C3">
      <w:pPr>
        <w:pStyle w:val="B1"/>
      </w:pPr>
      <w:r>
        <w:t>-</w:t>
      </w:r>
      <w:r>
        <w:tab/>
        <w:t>MME sent MDT or trace data to the trace collection entity for the target.</w:t>
      </w:r>
    </w:p>
    <w:p w14:paraId="54A7885C" w14:textId="77777777" w:rsidR="00AA19C3" w:rsidRDefault="00AA19C3" w:rsidP="00AA19C3">
      <w:pPr>
        <w:pStyle w:val="B1"/>
      </w:pPr>
      <w:r>
        <w:t>-</w:t>
      </w:r>
      <w:r>
        <w:tab/>
        <w:t>MME sent a deactivate trace</w:t>
      </w:r>
      <w:r w:rsidRPr="00B572E4">
        <w:t xml:space="preserve"> message </w:t>
      </w:r>
      <w:r>
        <w:t>to the RAN for the target.</w:t>
      </w:r>
    </w:p>
    <w:p w14:paraId="3A270A96" w14:textId="77777777" w:rsidR="00AA19C3" w:rsidRPr="00B572E4" w:rsidRDefault="00AA19C3" w:rsidP="00AA19C3">
      <w:pPr>
        <w:keepNext/>
        <w:keepLines/>
        <w:spacing w:before="60"/>
        <w:jc w:val="center"/>
        <w:rPr>
          <w:rFonts w:ascii="Arial" w:hAnsi="Arial"/>
          <w:b/>
        </w:rPr>
      </w:pPr>
      <w:r w:rsidRPr="00B572E4">
        <w:rPr>
          <w:rFonts w:ascii="Arial" w:hAnsi="Arial"/>
          <w:b/>
        </w:rPr>
        <w:lastRenderedPageBreak/>
        <w:t xml:space="preserve">Table </w:t>
      </w:r>
      <w:r>
        <w:rPr>
          <w:rFonts w:ascii="Arial" w:hAnsi="Arial"/>
          <w:b/>
        </w:rPr>
        <w:t>6.3.2.2.10</w:t>
      </w:r>
      <w:r w:rsidRPr="00B572E4">
        <w:rPr>
          <w:rFonts w:ascii="Arial" w:hAnsi="Arial"/>
          <w:b/>
        </w:rPr>
        <w:t xml:space="preserve">.2-1: Payload for </w:t>
      </w:r>
      <w:r>
        <w:rPr>
          <w:rFonts w:ascii="Arial" w:hAnsi="Arial"/>
          <w:b/>
        </w:rPr>
        <w:t>MME</w:t>
      </w:r>
      <w:r w:rsidRPr="00B572E4">
        <w:rPr>
          <w:rFonts w:ascii="Arial" w:hAnsi="Arial"/>
          <w:b/>
        </w:rPr>
        <w:t>RAN</w:t>
      </w:r>
      <w:r>
        <w:rPr>
          <w:rFonts w:ascii="Arial" w:hAnsi="Arial"/>
          <w:b/>
        </w:rPr>
        <w:t>TraceReport</w:t>
      </w:r>
      <w:r w:rsidRPr="00B572E4">
        <w:rPr>
          <w:rFonts w:ascii="Arial" w:hAnsi="Arial"/>
          <w:b/>
        </w:rPr>
        <w:t xml:space="preserve">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346"/>
        <w:gridCol w:w="1440"/>
        <w:gridCol w:w="630"/>
        <w:gridCol w:w="5761"/>
        <w:gridCol w:w="454"/>
      </w:tblGrid>
      <w:tr w:rsidR="00AA19C3" w:rsidRPr="00B572E4" w14:paraId="7CDDD065" w14:textId="77777777" w:rsidTr="00D945C8">
        <w:trPr>
          <w:jc w:val="center"/>
        </w:trPr>
        <w:tc>
          <w:tcPr>
            <w:tcW w:w="1345" w:type="dxa"/>
          </w:tcPr>
          <w:p w14:paraId="06CDFC2E" w14:textId="77777777" w:rsidR="00AA19C3" w:rsidRPr="00B572E4" w:rsidRDefault="00AA19C3" w:rsidP="00D945C8">
            <w:pPr>
              <w:keepNext/>
              <w:keepLines/>
              <w:spacing w:after="0"/>
              <w:jc w:val="center"/>
              <w:rPr>
                <w:rFonts w:ascii="Arial" w:hAnsi="Arial"/>
                <w:b/>
                <w:sz w:val="18"/>
              </w:rPr>
            </w:pPr>
            <w:r w:rsidRPr="00B572E4">
              <w:rPr>
                <w:rFonts w:ascii="Arial" w:hAnsi="Arial"/>
                <w:b/>
                <w:sz w:val="18"/>
              </w:rPr>
              <w:t>Field name</w:t>
            </w:r>
          </w:p>
        </w:tc>
        <w:tc>
          <w:tcPr>
            <w:tcW w:w="1440" w:type="dxa"/>
          </w:tcPr>
          <w:p w14:paraId="27502277" w14:textId="77777777" w:rsidR="00AA19C3" w:rsidRPr="00B572E4" w:rsidRDefault="00AA19C3" w:rsidP="00D945C8">
            <w:pPr>
              <w:keepNext/>
              <w:keepLines/>
              <w:spacing w:after="0"/>
              <w:jc w:val="center"/>
              <w:rPr>
                <w:rFonts w:ascii="Arial" w:hAnsi="Arial"/>
                <w:b/>
                <w:sz w:val="18"/>
              </w:rPr>
            </w:pPr>
            <w:r>
              <w:rPr>
                <w:rFonts w:ascii="Arial" w:hAnsi="Arial"/>
                <w:b/>
                <w:sz w:val="18"/>
              </w:rPr>
              <w:t>Type</w:t>
            </w:r>
          </w:p>
        </w:tc>
        <w:tc>
          <w:tcPr>
            <w:tcW w:w="630" w:type="dxa"/>
          </w:tcPr>
          <w:p w14:paraId="4846FA15" w14:textId="77777777" w:rsidR="00AA19C3" w:rsidRPr="00B572E4" w:rsidRDefault="00AA19C3" w:rsidP="00D945C8">
            <w:pPr>
              <w:keepNext/>
              <w:keepLines/>
              <w:spacing w:after="0"/>
              <w:jc w:val="center"/>
              <w:rPr>
                <w:rFonts w:ascii="Arial" w:hAnsi="Arial"/>
                <w:b/>
                <w:sz w:val="18"/>
              </w:rPr>
            </w:pPr>
            <w:r>
              <w:rPr>
                <w:rFonts w:ascii="Arial" w:hAnsi="Arial"/>
                <w:b/>
                <w:sz w:val="18"/>
              </w:rPr>
              <w:t>Cardinality</w:t>
            </w:r>
          </w:p>
        </w:tc>
        <w:tc>
          <w:tcPr>
            <w:tcW w:w="5760" w:type="dxa"/>
          </w:tcPr>
          <w:p w14:paraId="65F4E313" w14:textId="77777777" w:rsidR="00AA19C3" w:rsidRPr="00B572E4" w:rsidRDefault="00AA19C3" w:rsidP="00D945C8">
            <w:pPr>
              <w:keepNext/>
              <w:keepLines/>
              <w:spacing w:after="0"/>
              <w:jc w:val="center"/>
              <w:rPr>
                <w:rFonts w:ascii="Arial" w:hAnsi="Arial"/>
                <w:b/>
                <w:sz w:val="18"/>
              </w:rPr>
            </w:pPr>
            <w:r w:rsidRPr="00B572E4">
              <w:rPr>
                <w:rFonts w:ascii="Arial" w:hAnsi="Arial"/>
                <w:b/>
                <w:sz w:val="18"/>
              </w:rPr>
              <w:t>Description</w:t>
            </w:r>
          </w:p>
        </w:tc>
        <w:tc>
          <w:tcPr>
            <w:tcW w:w="454" w:type="dxa"/>
          </w:tcPr>
          <w:p w14:paraId="7EB83BDF" w14:textId="77777777" w:rsidR="00AA19C3" w:rsidRPr="00B572E4" w:rsidRDefault="00AA19C3" w:rsidP="00D945C8">
            <w:pPr>
              <w:keepNext/>
              <w:keepLines/>
              <w:spacing w:after="0"/>
              <w:jc w:val="center"/>
              <w:rPr>
                <w:rFonts w:ascii="Arial" w:hAnsi="Arial"/>
                <w:b/>
                <w:sz w:val="18"/>
              </w:rPr>
            </w:pPr>
            <w:r w:rsidRPr="00B572E4">
              <w:rPr>
                <w:rFonts w:ascii="Arial" w:hAnsi="Arial"/>
                <w:b/>
                <w:sz w:val="18"/>
              </w:rPr>
              <w:t>M/C/O</w:t>
            </w:r>
          </w:p>
        </w:tc>
      </w:tr>
      <w:tr w:rsidR="00AA19C3" w:rsidRPr="00B572E4" w14:paraId="5C5F8AC0" w14:textId="77777777" w:rsidTr="00D945C8">
        <w:trPr>
          <w:trHeight w:val="458"/>
          <w:jc w:val="center"/>
        </w:trPr>
        <w:tc>
          <w:tcPr>
            <w:tcW w:w="1345" w:type="dxa"/>
          </w:tcPr>
          <w:p w14:paraId="6490B298" w14:textId="77777777" w:rsidR="00AA19C3" w:rsidRPr="00B572E4" w:rsidRDefault="00AA19C3" w:rsidP="00AA19C3">
            <w:pPr>
              <w:pStyle w:val="TAL"/>
            </w:pPr>
            <w:r w:rsidRPr="00B572E4">
              <w:t>userIdentifiers</w:t>
            </w:r>
          </w:p>
        </w:tc>
        <w:tc>
          <w:tcPr>
            <w:tcW w:w="1440" w:type="dxa"/>
          </w:tcPr>
          <w:p w14:paraId="1E204D75" w14:textId="77777777" w:rsidR="00AA19C3" w:rsidRPr="00B572E4" w:rsidRDefault="00AA19C3" w:rsidP="00AA19C3">
            <w:pPr>
              <w:pStyle w:val="TAL"/>
            </w:pPr>
            <w:r>
              <w:t>UserIdentifiers</w:t>
            </w:r>
          </w:p>
        </w:tc>
        <w:tc>
          <w:tcPr>
            <w:tcW w:w="630" w:type="dxa"/>
          </w:tcPr>
          <w:p w14:paraId="58484BFB" w14:textId="77777777" w:rsidR="00AA19C3" w:rsidRPr="00B572E4" w:rsidRDefault="00AA19C3" w:rsidP="00AA19C3">
            <w:pPr>
              <w:pStyle w:val="TAL"/>
            </w:pPr>
            <w:r>
              <w:t>1</w:t>
            </w:r>
          </w:p>
        </w:tc>
        <w:tc>
          <w:tcPr>
            <w:tcW w:w="5760" w:type="dxa"/>
          </w:tcPr>
          <w:p w14:paraId="6897CB26" w14:textId="77777777" w:rsidR="00AA19C3" w:rsidRPr="00B572E4" w:rsidRDefault="00AA19C3" w:rsidP="00AA19C3">
            <w:pPr>
              <w:pStyle w:val="TAL"/>
            </w:pPr>
            <w:r w:rsidRPr="00B141AE">
              <w:t>List of identifiers, including the target identifier, associated with the target UE registration stored in the MME context. See TS 23.401 [50] clause 5.7.2.</w:t>
            </w:r>
          </w:p>
        </w:tc>
        <w:tc>
          <w:tcPr>
            <w:tcW w:w="454" w:type="dxa"/>
          </w:tcPr>
          <w:p w14:paraId="22597162" w14:textId="77777777" w:rsidR="00AA19C3" w:rsidRPr="00B572E4" w:rsidRDefault="00AA19C3" w:rsidP="00AA19C3">
            <w:pPr>
              <w:pStyle w:val="TAL"/>
            </w:pPr>
            <w:r w:rsidRPr="00B572E4">
              <w:t>M</w:t>
            </w:r>
          </w:p>
        </w:tc>
      </w:tr>
      <w:tr w:rsidR="00AA19C3" w:rsidRPr="00B572E4" w14:paraId="0F747130" w14:textId="77777777" w:rsidTr="00D945C8">
        <w:trPr>
          <w:jc w:val="center"/>
        </w:trPr>
        <w:tc>
          <w:tcPr>
            <w:tcW w:w="1345" w:type="dxa"/>
          </w:tcPr>
          <w:p w14:paraId="585AD2E5" w14:textId="77777777" w:rsidR="00AA19C3" w:rsidRPr="00B572E4" w:rsidRDefault="00AA19C3" w:rsidP="00AA19C3">
            <w:pPr>
              <w:pStyle w:val="TAL"/>
            </w:pPr>
            <w:r w:rsidRPr="00135D67">
              <w:t>mMEUES1APID</w:t>
            </w:r>
          </w:p>
        </w:tc>
        <w:tc>
          <w:tcPr>
            <w:tcW w:w="1440" w:type="dxa"/>
          </w:tcPr>
          <w:p w14:paraId="2F5991A8" w14:textId="77777777" w:rsidR="00AA19C3" w:rsidRPr="00B572E4" w:rsidRDefault="00AA19C3" w:rsidP="00AA19C3">
            <w:pPr>
              <w:pStyle w:val="TAL"/>
            </w:pPr>
            <w:r w:rsidRPr="00135D67">
              <w:t>MMEUES1APID</w:t>
            </w:r>
          </w:p>
        </w:tc>
        <w:tc>
          <w:tcPr>
            <w:tcW w:w="630" w:type="dxa"/>
          </w:tcPr>
          <w:p w14:paraId="1A35942E" w14:textId="77777777" w:rsidR="00AA19C3" w:rsidRPr="00B572E4" w:rsidRDefault="00AA19C3" w:rsidP="00AA19C3">
            <w:pPr>
              <w:pStyle w:val="TAL"/>
            </w:pPr>
            <w:r w:rsidRPr="00135D67">
              <w:t>1</w:t>
            </w:r>
          </w:p>
        </w:tc>
        <w:tc>
          <w:tcPr>
            <w:tcW w:w="5760" w:type="dxa"/>
          </w:tcPr>
          <w:p w14:paraId="14825A64" w14:textId="77777777" w:rsidR="00AA19C3" w:rsidRPr="00B572E4" w:rsidRDefault="00AA19C3" w:rsidP="00AA19C3">
            <w:pPr>
              <w:pStyle w:val="TAL"/>
            </w:pPr>
            <w:r w:rsidRPr="00135D67">
              <w:t>Identity that the MME uses to uniquely identify the target UE over the S1 Interface. See TS 36.413 [38] clause 9.2.3.3. This is correlated to the IMSI known in the UE context at the MME.</w:t>
            </w:r>
          </w:p>
        </w:tc>
        <w:tc>
          <w:tcPr>
            <w:tcW w:w="454" w:type="dxa"/>
          </w:tcPr>
          <w:p w14:paraId="67D27236" w14:textId="77777777" w:rsidR="00AA19C3" w:rsidRPr="00B572E4" w:rsidRDefault="00AA19C3" w:rsidP="00AA19C3">
            <w:pPr>
              <w:pStyle w:val="TAL"/>
            </w:pPr>
            <w:r w:rsidRPr="00135D67">
              <w:t>M</w:t>
            </w:r>
          </w:p>
        </w:tc>
      </w:tr>
      <w:tr w:rsidR="00AA19C3" w:rsidRPr="00B572E4" w14:paraId="4DDEFCBC" w14:textId="77777777" w:rsidTr="00D945C8">
        <w:trPr>
          <w:jc w:val="center"/>
        </w:trPr>
        <w:tc>
          <w:tcPr>
            <w:tcW w:w="1345" w:type="dxa"/>
          </w:tcPr>
          <w:p w14:paraId="012703AD" w14:textId="77777777" w:rsidR="00AA19C3" w:rsidRPr="00B572E4" w:rsidRDefault="00AA19C3" w:rsidP="00AA19C3">
            <w:pPr>
              <w:pStyle w:val="TAL"/>
            </w:pPr>
            <w:r>
              <w:t>rANUES1APID</w:t>
            </w:r>
          </w:p>
        </w:tc>
        <w:tc>
          <w:tcPr>
            <w:tcW w:w="1440" w:type="dxa"/>
          </w:tcPr>
          <w:p w14:paraId="50C4B107" w14:textId="77777777" w:rsidR="00AA19C3" w:rsidRPr="00B572E4" w:rsidRDefault="00AA19C3" w:rsidP="00AA19C3">
            <w:pPr>
              <w:pStyle w:val="TAL"/>
            </w:pPr>
            <w:r>
              <w:t>RANUES1APID</w:t>
            </w:r>
          </w:p>
        </w:tc>
        <w:tc>
          <w:tcPr>
            <w:tcW w:w="630" w:type="dxa"/>
          </w:tcPr>
          <w:p w14:paraId="24C847B1" w14:textId="77777777" w:rsidR="00AA19C3" w:rsidRPr="00B572E4" w:rsidRDefault="00AA19C3" w:rsidP="00AA19C3">
            <w:pPr>
              <w:pStyle w:val="TAL"/>
            </w:pPr>
            <w:r w:rsidRPr="00135D67">
              <w:t>1</w:t>
            </w:r>
          </w:p>
        </w:tc>
        <w:tc>
          <w:tcPr>
            <w:tcW w:w="5760" w:type="dxa"/>
          </w:tcPr>
          <w:p w14:paraId="327310B1" w14:textId="77777777" w:rsidR="00AA19C3" w:rsidRPr="00B572E4" w:rsidRDefault="00AA19C3" w:rsidP="00AA19C3">
            <w:pPr>
              <w:pStyle w:val="TAL"/>
            </w:pPr>
            <w:r w:rsidRPr="00135D67">
              <w:t>Identity that the MME receives from the eNB uniquely identifying the target UE with the eNB. See TS 36.413 [38] clause 9.2.3.4.</w:t>
            </w:r>
          </w:p>
        </w:tc>
        <w:tc>
          <w:tcPr>
            <w:tcW w:w="454" w:type="dxa"/>
          </w:tcPr>
          <w:p w14:paraId="03542368" w14:textId="77777777" w:rsidR="00AA19C3" w:rsidRPr="00B572E4" w:rsidRDefault="00AA19C3" w:rsidP="00AA19C3">
            <w:pPr>
              <w:pStyle w:val="TAL"/>
            </w:pPr>
            <w:r w:rsidRPr="00135D67">
              <w:t>M</w:t>
            </w:r>
          </w:p>
        </w:tc>
      </w:tr>
      <w:tr w:rsidR="00AA19C3" w:rsidRPr="00B572E4" w14:paraId="0E78FDEB" w14:textId="77777777" w:rsidTr="00D945C8">
        <w:trPr>
          <w:jc w:val="center"/>
        </w:trPr>
        <w:tc>
          <w:tcPr>
            <w:tcW w:w="1345" w:type="dxa"/>
          </w:tcPr>
          <w:p w14:paraId="7E929BBA" w14:textId="77777777" w:rsidR="00AA19C3" w:rsidRPr="00B572E4" w:rsidRDefault="00AA19C3" w:rsidP="00AA19C3">
            <w:pPr>
              <w:pStyle w:val="TAL"/>
            </w:pPr>
            <w:r>
              <w:t>traceRecordType</w:t>
            </w:r>
          </w:p>
        </w:tc>
        <w:tc>
          <w:tcPr>
            <w:tcW w:w="1440" w:type="dxa"/>
          </w:tcPr>
          <w:p w14:paraId="596D20D6" w14:textId="77777777" w:rsidR="00AA19C3" w:rsidRDefault="00AA19C3" w:rsidP="00AA19C3">
            <w:pPr>
              <w:pStyle w:val="TAL"/>
            </w:pPr>
            <w:r>
              <w:t>TraceRecordType</w:t>
            </w:r>
          </w:p>
        </w:tc>
        <w:tc>
          <w:tcPr>
            <w:tcW w:w="630" w:type="dxa"/>
          </w:tcPr>
          <w:p w14:paraId="4A918BBB" w14:textId="77777777" w:rsidR="00AA19C3" w:rsidRDefault="00AA19C3" w:rsidP="00AA19C3">
            <w:pPr>
              <w:pStyle w:val="TAL"/>
            </w:pPr>
            <w:r>
              <w:t>1</w:t>
            </w:r>
          </w:p>
        </w:tc>
        <w:tc>
          <w:tcPr>
            <w:tcW w:w="5760" w:type="dxa"/>
          </w:tcPr>
          <w:p w14:paraId="4CAA648B" w14:textId="77777777" w:rsidR="00AA19C3" w:rsidRPr="00B572E4" w:rsidRDefault="00AA19C3" w:rsidP="00AA19C3">
            <w:pPr>
              <w:pStyle w:val="TAL"/>
            </w:pPr>
            <w:r>
              <w:t>Identifies the type of trace record being generated. This parameter is populated with either Trace Start, Cell Traffic Trace, Trace Data Delivery, or Trace Deactivation.</w:t>
            </w:r>
          </w:p>
        </w:tc>
        <w:tc>
          <w:tcPr>
            <w:tcW w:w="454" w:type="dxa"/>
          </w:tcPr>
          <w:p w14:paraId="3FDFF9A5" w14:textId="77777777" w:rsidR="00AA19C3" w:rsidRPr="00B572E4" w:rsidRDefault="00AA19C3" w:rsidP="00AA19C3">
            <w:pPr>
              <w:pStyle w:val="TAL"/>
            </w:pPr>
            <w:r>
              <w:t>M</w:t>
            </w:r>
          </w:p>
        </w:tc>
      </w:tr>
      <w:tr w:rsidR="00AA19C3" w:rsidRPr="00B572E4" w14:paraId="25F44D20" w14:textId="77777777" w:rsidTr="00D945C8">
        <w:trPr>
          <w:jc w:val="center"/>
        </w:trPr>
        <w:tc>
          <w:tcPr>
            <w:tcW w:w="1345" w:type="dxa"/>
          </w:tcPr>
          <w:p w14:paraId="52B1E514" w14:textId="77777777" w:rsidR="00AA19C3" w:rsidRDefault="00AA19C3" w:rsidP="00AA19C3">
            <w:pPr>
              <w:pStyle w:val="TAL"/>
            </w:pPr>
            <w:r>
              <w:t>traceDirection</w:t>
            </w:r>
          </w:p>
        </w:tc>
        <w:tc>
          <w:tcPr>
            <w:tcW w:w="1440" w:type="dxa"/>
          </w:tcPr>
          <w:p w14:paraId="0DAE1FC3" w14:textId="77777777" w:rsidR="00AA19C3" w:rsidRDefault="00AA19C3" w:rsidP="00AA19C3">
            <w:pPr>
              <w:pStyle w:val="TAL"/>
            </w:pPr>
            <w:r>
              <w:t>TraceDirection</w:t>
            </w:r>
          </w:p>
        </w:tc>
        <w:tc>
          <w:tcPr>
            <w:tcW w:w="630" w:type="dxa"/>
          </w:tcPr>
          <w:p w14:paraId="6C053A1A" w14:textId="77777777" w:rsidR="00AA19C3" w:rsidRDefault="00AA19C3" w:rsidP="00AA19C3">
            <w:pPr>
              <w:pStyle w:val="TAL"/>
            </w:pPr>
            <w:r>
              <w:t>1</w:t>
            </w:r>
          </w:p>
        </w:tc>
        <w:tc>
          <w:tcPr>
            <w:tcW w:w="5760" w:type="dxa"/>
          </w:tcPr>
          <w:p w14:paraId="1F92F57A" w14:textId="77777777" w:rsidR="00AA19C3" w:rsidRDefault="00AA19C3" w:rsidP="00AA19C3">
            <w:pPr>
              <w:pStyle w:val="TAL"/>
            </w:pPr>
            <w:r>
              <w:t>Identifies which network element is signalling the trace information. This parameter is populated with a choice of either MME or RAN. See TS 36.413 [38] clauses 9.1.11 and 9.1.18.</w:t>
            </w:r>
          </w:p>
        </w:tc>
        <w:tc>
          <w:tcPr>
            <w:tcW w:w="454" w:type="dxa"/>
          </w:tcPr>
          <w:p w14:paraId="63E010E0" w14:textId="77777777" w:rsidR="00AA19C3" w:rsidRDefault="00AA19C3" w:rsidP="00AA19C3">
            <w:pPr>
              <w:pStyle w:val="TAL"/>
            </w:pPr>
            <w:r>
              <w:t>M</w:t>
            </w:r>
          </w:p>
        </w:tc>
      </w:tr>
      <w:tr w:rsidR="00AA19C3" w:rsidRPr="00B572E4" w14:paraId="50BBE588" w14:textId="77777777" w:rsidTr="00D945C8">
        <w:trPr>
          <w:jc w:val="center"/>
        </w:trPr>
        <w:tc>
          <w:tcPr>
            <w:tcW w:w="1345" w:type="dxa"/>
          </w:tcPr>
          <w:p w14:paraId="283F7FBF" w14:textId="77777777" w:rsidR="00AA19C3" w:rsidRPr="00B572E4" w:rsidRDefault="00AA19C3" w:rsidP="00AA19C3">
            <w:pPr>
              <w:pStyle w:val="TAL"/>
            </w:pPr>
            <w:r>
              <w:t>traceActivationInfo</w:t>
            </w:r>
          </w:p>
        </w:tc>
        <w:tc>
          <w:tcPr>
            <w:tcW w:w="1440" w:type="dxa"/>
          </w:tcPr>
          <w:p w14:paraId="271481EE" w14:textId="77777777" w:rsidR="00AA19C3" w:rsidRDefault="00AA19C3" w:rsidP="00AA19C3">
            <w:pPr>
              <w:pStyle w:val="TAL"/>
            </w:pPr>
            <w:r>
              <w:t>TraceActivation</w:t>
            </w:r>
          </w:p>
        </w:tc>
        <w:tc>
          <w:tcPr>
            <w:tcW w:w="630" w:type="dxa"/>
          </w:tcPr>
          <w:p w14:paraId="58C93C22" w14:textId="77777777" w:rsidR="00AA19C3" w:rsidRDefault="00AA19C3" w:rsidP="00AA19C3">
            <w:pPr>
              <w:pStyle w:val="TAL"/>
            </w:pPr>
            <w:r>
              <w:t>0..1</w:t>
            </w:r>
          </w:p>
        </w:tc>
        <w:tc>
          <w:tcPr>
            <w:tcW w:w="5760" w:type="dxa"/>
          </w:tcPr>
          <w:p w14:paraId="3B14D8CA" w14:textId="77777777" w:rsidR="00AA19C3" w:rsidRPr="00B572E4" w:rsidRDefault="00AA19C3" w:rsidP="00AA19C3">
            <w:pPr>
              <w:pStyle w:val="TAL"/>
            </w:pPr>
            <w:r>
              <w:t>Information related to a trace session activation provided from the MME to the NG-RAN node. Shall be populated if the traceRecordType is set to Trace Start. See TS 36.413 [38] clause 9.2.1.4.</w:t>
            </w:r>
          </w:p>
        </w:tc>
        <w:tc>
          <w:tcPr>
            <w:tcW w:w="454" w:type="dxa"/>
          </w:tcPr>
          <w:p w14:paraId="29CDA190" w14:textId="77777777" w:rsidR="00AA19C3" w:rsidRPr="00B572E4" w:rsidRDefault="00AA19C3" w:rsidP="00AA19C3">
            <w:pPr>
              <w:pStyle w:val="TAL"/>
            </w:pPr>
            <w:r>
              <w:t>C</w:t>
            </w:r>
          </w:p>
        </w:tc>
      </w:tr>
      <w:tr w:rsidR="00AA19C3" w:rsidRPr="00B572E4" w14:paraId="6D6B6378" w14:textId="77777777" w:rsidTr="00D945C8">
        <w:trPr>
          <w:jc w:val="center"/>
        </w:trPr>
        <w:tc>
          <w:tcPr>
            <w:tcW w:w="1345" w:type="dxa"/>
          </w:tcPr>
          <w:p w14:paraId="5361728A" w14:textId="77777777" w:rsidR="00AA19C3" w:rsidRDefault="00AA19C3" w:rsidP="00AA19C3">
            <w:pPr>
              <w:pStyle w:val="TAL"/>
            </w:pPr>
            <w:r>
              <w:t>eUTRANCGI</w:t>
            </w:r>
          </w:p>
        </w:tc>
        <w:tc>
          <w:tcPr>
            <w:tcW w:w="1440" w:type="dxa"/>
          </w:tcPr>
          <w:p w14:paraId="5C73F3B2" w14:textId="77777777" w:rsidR="00AA19C3" w:rsidRDefault="00AA19C3" w:rsidP="00AA19C3">
            <w:pPr>
              <w:pStyle w:val="TAL"/>
            </w:pPr>
            <w:r>
              <w:t>ECGI</w:t>
            </w:r>
          </w:p>
        </w:tc>
        <w:tc>
          <w:tcPr>
            <w:tcW w:w="630" w:type="dxa"/>
          </w:tcPr>
          <w:p w14:paraId="6758CC27" w14:textId="77777777" w:rsidR="00AA19C3" w:rsidRDefault="00AA19C3" w:rsidP="00AA19C3">
            <w:pPr>
              <w:pStyle w:val="TAL"/>
            </w:pPr>
            <w:r>
              <w:t>1</w:t>
            </w:r>
          </w:p>
        </w:tc>
        <w:tc>
          <w:tcPr>
            <w:tcW w:w="5760" w:type="dxa"/>
          </w:tcPr>
          <w:p w14:paraId="549CE1DD" w14:textId="77777777" w:rsidR="00AA19C3" w:rsidRDefault="00AA19C3" w:rsidP="00AA19C3">
            <w:pPr>
              <w:pStyle w:val="TAL"/>
            </w:pPr>
            <w:r>
              <w:t xml:space="preserve">Identifies the eUTRAN Cell Global Identifier of the cell performing the UE trace. </w:t>
            </w:r>
          </w:p>
        </w:tc>
        <w:tc>
          <w:tcPr>
            <w:tcW w:w="454" w:type="dxa"/>
          </w:tcPr>
          <w:p w14:paraId="2191B221" w14:textId="77777777" w:rsidR="00AA19C3" w:rsidRDefault="00AA19C3" w:rsidP="00AA19C3">
            <w:pPr>
              <w:pStyle w:val="TAL"/>
            </w:pPr>
            <w:r>
              <w:t>M</w:t>
            </w:r>
          </w:p>
        </w:tc>
      </w:tr>
      <w:tr w:rsidR="00AA19C3" w:rsidRPr="00B572E4" w14:paraId="0DF6BB7B" w14:textId="77777777" w:rsidTr="00D945C8">
        <w:trPr>
          <w:jc w:val="center"/>
        </w:trPr>
        <w:tc>
          <w:tcPr>
            <w:tcW w:w="1345" w:type="dxa"/>
          </w:tcPr>
          <w:p w14:paraId="4BD3D75F" w14:textId="77777777" w:rsidR="00AA19C3" w:rsidRDefault="00AA19C3" w:rsidP="00AA19C3">
            <w:pPr>
              <w:pStyle w:val="TAL"/>
            </w:pPr>
            <w:r>
              <w:t>globalRANNodeID</w:t>
            </w:r>
          </w:p>
        </w:tc>
        <w:tc>
          <w:tcPr>
            <w:tcW w:w="1440" w:type="dxa"/>
          </w:tcPr>
          <w:p w14:paraId="18FA3D31" w14:textId="77777777" w:rsidR="00AA19C3" w:rsidRDefault="00AA19C3" w:rsidP="00AA19C3">
            <w:pPr>
              <w:pStyle w:val="TAL"/>
            </w:pPr>
            <w:r>
              <w:t>GlobalRANNodeID</w:t>
            </w:r>
          </w:p>
        </w:tc>
        <w:tc>
          <w:tcPr>
            <w:tcW w:w="630" w:type="dxa"/>
          </w:tcPr>
          <w:p w14:paraId="530A46EF" w14:textId="77777777" w:rsidR="00AA19C3" w:rsidRDefault="00AA19C3" w:rsidP="00AA19C3">
            <w:pPr>
              <w:pStyle w:val="TAL"/>
            </w:pPr>
            <w:r>
              <w:t>1</w:t>
            </w:r>
          </w:p>
        </w:tc>
        <w:tc>
          <w:tcPr>
            <w:tcW w:w="5760" w:type="dxa"/>
          </w:tcPr>
          <w:p w14:paraId="4C501943" w14:textId="77777777" w:rsidR="00AA19C3" w:rsidRDefault="00AA19C3" w:rsidP="00AA19C3">
            <w:pPr>
              <w:pStyle w:val="TAL"/>
            </w:pPr>
            <w:r>
              <w:t>Uniquely identifies the RAN node to which the TRACE START message is sent. This is derived from the initial S1 Setup exchange between the RAN node and the MME.</w:t>
            </w:r>
          </w:p>
        </w:tc>
        <w:tc>
          <w:tcPr>
            <w:tcW w:w="454" w:type="dxa"/>
          </w:tcPr>
          <w:p w14:paraId="37E60265" w14:textId="77777777" w:rsidR="00AA19C3" w:rsidRPr="00B572E4" w:rsidRDefault="00AA19C3" w:rsidP="00AA19C3">
            <w:pPr>
              <w:pStyle w:val="TAL"/>
            </w:pPr>
            <w:r>
              <w:t>M</w:t>
            </w:r>
          </w:p>
        </w:tc>
      </w:tr>
      <w:tr w:rsidR="00AA19C3" w:rsidRPr="00B572E4" w14:paraId="6D3AE5B8" w14:textId="77777777" w:rsidTr="00D945C8">
        <w:trPr>
          <w:jc w:val="center"/>
        </w:trPr>
        <w:tc>
          <w:tcPr>
            <w:tcW w:w="1345" w:type="dxa"/>
          </w:tcPr>
          <w:p w14:paraId="4D83088B" w14:textId="77777777" w:rsidR="00AA19C3" w:rsidRDefault="00AA19C3" w:rsidP="00AA19C3">
            <w:pPr>
              <w:pStyle w:val="TAL"/>
            </w:pPr>
            <w:r>
              <w:t>traceCollectionEntityInfo</w:t>
            </w:r>
          </w:p>
        </w:tc>
        <w:tc>
          <w:tcPr>
            <w:tcW w:w="1440" w:type="dxa"/>
          </w:tcPr>
          <w:p w14:paraId="36EB9271" w14:textId="77777777" w:rsidR="00AA19C3" w:rsidRDefault="00AA19C3" w:rsidP="00AA19C3">
            <w:pPr>
              <w:pStyle w:val="TAL"/>
            </w:pPr>
            <w:r>
              <w:t>TraceCollectionEntityInfo</w:t>
            </w:r>
          </w:p>
        </w:tc>
        <w:tc>
          <w:tcPr>
            <w:tcW w:w="630" w:type="dxa"/>
          </w:tcPr>
          <w:p w14:paraId="065DB9A5" w14:textId="77777777" w:rsidR="00AA19C3" w:rsidRDefault="00AA19C3" w:rsidP="00AA19C3">
            <w:pPr>
              <w:pStyle w:val="TAL"/>
            </w:pPr>
            <w:r>
              <w:t>0..1</w:t>
            </w:r>
          </w:p>
        </w:tc>
        <w:tc>
          <w:tcPr>
            <w:tcW w:w="5760" w:type="dxa"/>
          </w:tcPr>
          <w:p w14:paraId="54A79215" w14:textId="77777777" w:rsidR="00AA19C3" w:rsidRDefault="00AA19C3" w:rsidP="00AA19C3">
            <w:pPr>
              <w:pStyle w:val="TAL"/>
            </w:pPr>
            <w:r>
              <w:t>Provides information related to the trace collection entity to which the MME sends the MDT or Trace data of the target. Shall be populated if the Trace Record Type is set to Trace Data Delivery. See TS 36.413 [38] clauses 9.1.18 and 9.2.2.1.</w:t>
            </w:r>
          </w:p>
        </w:tc>
        <w:tc>
          <w:tcPr>
            <w:tcW w:w="454" w:type="dxa"/>
          </w:tcPr>
          <w:p w14:paraId="3B9C10BD" w14:textId="77777777" w:rsidR="00AA19C3" w:rsidRDefault="00AA19C3" w:rsidP="00AA19C3">
            <w:pPr>
              <w:pStyle w:val="TAL"/>
            </w:pPr>
            <w:r>
              <w:t>C</w:t>
            </w:r>
          </w:p>
        </w:tc>
      </w:tr>
      <w:tr w:rsidR="00AA19C3" w:rsidRPr="00B572E4" w14:paraId="56DB3087" w14:textId="77777777" w:rsidTr="00D945C8">
        <w:trPr>
          <w:jc w:val="center"/>
        </w:trPr>
        <w:tc>
          <w:tcPr>
            <w:tcW w:w="1345" w:type="dxa"/>
          </w:tcPr>
          <w:p w14:paraId="078BB37E" w14:textId="77777777" w:rsidR="00AA19C3" w:rsidRDefault="00AA19C3" w:rsidP="00AA19C3">
            <w:pPr>
              <w:pStyle w:val="TAL"/>
            </w:pPr>
            <w:r>
              <w:t>mMETraceData</w:t>
            </w:r>
          </w:p>
        </w:tc>
        <w:tc>
          <w:tcPr>
            <w:tcW w:w="1440" w:type="dxa"/>
          </w:tcPr>
          <w:p w14:paraId="15718EC4" w14:textId="77777777" w:rsidR="00AA19C3" w:rsidRDefault="00AA19C3" w:rsidP="00AA19C3">
            <w:pPr>
              <w:pStyle w:val="TAL"/>
            </w:pPr>
            <w:r>
              <w:t>XMLType</w:t>
            </w:r>
          </w:p>
        </w:tc>
        <w:tc>
          <w:tcPr>
            <w:tcW w:w="630" w:type="dxa"/>
          </w:tcPr>
          <w:p w14:paraId="407EAC33" w14:textId="77777777" w:rsidR="00AA19C3" w:rsidRDefault="00AA19C3" w:rsidP="00AA19C3">
            <w:pPr>
              <w:pStyle w:val="TAL"/>
            </w:pPr>
            <w:r>
              <w:t>0..1</w:t>
            </w:r>
          </w:p>
        </w:tc>
        <w:tc>
          <w:tcPr>
            <w:tcW w:w="5760" w:type="dxa"/>
          </w:tcPr>
          <w:p w14:paraId="56A106CE" w14:textId="77777777" w:rsidR="00AA19C3" w:rsidRDefault="00AA19C3" w:rsidP="00AA19C3">
            <w:pPr>
              <w:pStyle w:val="TAL"/>
            </w:pPr>
            <w:r>
              <w:t>Includes the trace data (in raw XML format) sent from the MME to the trace collection entity. Shall be present when the MME is the trace collection NE. See TS 32.423 [112] clauses 4.18 and 5.2.</w:t>
            </w:r>
          </w:p>
        </w:tc>
        <w:tc>
          <w:tcPr>
            <w:tcW w:w="454" w:type="dxa"/>
          </w:tcPr>
          <w:p w14:paraId="7A8EE459" w14:textId="77777777" w:rsidR="00AA19C3" w:rsidRDefault="00AA19C3" w:rsidP="00AA19C3">
            <w:pPr>
              <w:pStyle w:val="TAL"/>
            </w:pPr>
            <w:r>
              <w:t>C</w:t>
            </w:r>
          </w:p>
        </w:tc>
      </w:tr>
      <w:tr w:rsidR="00AA19C3" w:rsidRPr="00B572E4" w14:paraId="3DD8CEE3" w14:textId="77777777" w:rsidTr="00D945C8">
        <w:trPr>
          <w:jc w:val="center"/>
        </w:trPr>
        <w:tc>
          <w:tcPr>
            <w:tcW w:w="1345" w:type="dxa"/>
          </w:tcPr>
          <w:p w14:paraId="31E1912C" w14:textId="77777777" w:rsidR="00AA19C3" w:rsidRDefault="00AA19C3" w:rsidP="00AA19C3">
            <w:pPr>
              <w:pStyle w:val="TAL"/>
            </w:pPr>
            <w:r>
              <w:t>location</w:t>
            </w:r>
          </w:p>
        </w:tc>
        <w:tc>
          <w:tcPr>
            <w:tcW w:w="1440" w:type="dxa"/>
          </w:tcPr>
          <w:p w14:paraId="358B0E91" w14:textId="77777777" w:rsidR="00AA19C3" w:rsidRDefault="00AA19C3" w:rsidP="00AA19C3">
            <w:pPr>
              <w:pStyle w:val="TAL"/>
            </w:pPr>
            <w:r>
              <w:t>Location</w:t>
            </w:r>
          </w:p>
        </w:tc>
        <w:tc>
          <w:tcPr>
            <w:tcW w:w="630" w:type="dxa"/>
          </w:tcPr>
          <w:p w14:paraId="32BA9264" w14:textId="77777777" w:rsidR="00AA19C3" w:rsidRDefault="00AA19C3" w:rsidP="00AA19C3">
            <w:pPr>
              <w:pStyle w:val="TAL"/>
            </w:pPr>
            <w:r>
              <w:t>0..1</w:t>
            </w:r>
          </w:p>
        </w:tc>
        <w:tc>
          <w:tcPr>
            <w:tcW w:w="5760" w:type="dxa"/>
          </w:tcPr>
          <w:p w14:paraId="3A8EC545" w14:textId="77777777" w:rsidR="00AA19C3" w:rsidRDefault="00AA19C3" w:rsidP="00AA19C3">
            <w:pPr>
              <w:pStyle w:val="TAL"/>
            </w:pPr>
            <w:r>
              <w:t>Provides the current location as known in the UE context at the MME or supplemented by the MDF2.</w:t>
            </w:r>
          </w:p>
        </w:tc>
        <w:tc>
          <w:tcPr>
            <w:tcW w:w="454" w:type="dxa"/>
          </w:tcPr>
          <w:p w14:paraId="1232B1B9" w14:textId="77777777" w:rsidR="00AA19C3" w:rsidRDefault="00AA19C3" w:rsidP="00AA19C3">
            <w:pPr>
              <w:pStyle w:val="TAL"/>
            </w:pPr>
            <w:r>
              <w:t>C</w:t>
            </w:r>
          </w:p>
        </w:tc>
      </w:tr>
    </w:tbl>
    <w:p w14:paraId="4185BBA6" w14:textId="77777777" w:rsidR="00AA19C3" w:rsidRDefault="00AA19C3" w:rsidP="00AA19C3"/>
    <w:p w14:paraId="1A2764FF" w14:textId="77777777" w:rsidR="00AA19C3" w:rsidRPr="00CE2E9A" w:rsidRDefault="00AA19C3" w:rsidP="00AA19C3">
      <w:pPr>
        <w:pStyle w:val="Heading5"/>
      </w:pPr>
      <w:bookmarkStart w:id="228" w:name="_Toc176146850"/>
      <w:r>
        <w:t>6.3.2.2.11</w:t>
      </w:r>
      <w:r w:rsidRPr="00CE2E9A">
        <w:tab/>
      </w:r>
      <w:r>
        <w:t>Service Accept</w:t>
      </w:r>
      <w:bookmarkEnd w:id="228"/>
    </w:p>
    <w:p w14:paraId="745A5689" w14:textId="77777777" w:rsidR="00AA19C3" w:rsidRPr="00CE2E9A" w:rsidRDefault="00AA19C3" w:rsidP="00AA19C3">
      <w:r>
        <w:rPr>
          <w:rStyle w:val="ui-provider"/>
        </w:rPr>
        <w:t>The IRI-POI in the MME shall generate an xIRI containing an MMEUEServiceAccept record when the IRI-POI in present in the MME detects that the MME considers a service request procedure initiated by the target to be completed successfully (see TS 24.301 [51] clause 5.6.1.4).</w:t>
      </w:r>
    </w:p>
    <w:p w14:paraId="26D89300" w14:textId="77777777" w:rsidR="00AA19C3" w:rsidRPr="00CE2E9A" w:rsidRDefault="00AA19C3" w:rsidP="00AA19C3">
      <w:pPr>
        <w:pStyle w:val="TH"/>
      </w:pPr>
      <w:r w:rsidRPr="00CE2E9A">
        <w:t xml:space="preserve">Table </w:t>
      </w:r>
      <w:r>
        <w:t>6.3.2.2.11</w:t>
      </w:r>
      <w:r w:rsidRPr="00CE2E9A">
        <w:t xml:space="preserve">-1: Payload for </w:t>
      </w:r>
      <w:r>
        <w:t>MME</w:t>
      </w:r>
      <w:r w:rsidRPr="00B32827">
        <w:t>UEServiceAccept</w:t>
      </w:r>
      <w:r w:rsidRPr="00CE2E9A">
        <w:t xml:space="preserve">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526"/>
        <w:gridCol w:w="1530"/>
        <w:gridCol w:w="630"/>
        <w:gridCol w:w="5491"/>
        <w:gridCol w:w="454"/>
      </w:tblGrid>
      <w:tr w:rsidR="00AA19C3" w:rsidRPr="00CE2E9A" w14:paraId="6095EEE7" w14:textId="77777777" w:rsidTr="00DB3C17">
        <w:trPr>
          <w:cantSplit/>
          <w:trHeight w:val="621"/>
          <w:tblHeader/>
          <w:jc w:val="center"/>
        </w:trPr>
        <w:tc>
          <w:tcPr>
            <w:tcW w:w="1525" w:type="dxa"/>
          </w:tcPr>
          <w:p w14:paraId="5D8C3C44" w14:textId="77777777" w:rsidR="00AA19C3" w:rsidRPr="00CE2E9A" w:rsidRDefault="00AA19C3" w:rsidP="00DB3C17">
            <w:pPr>
              <w:pStyle w:val="TAH"/>
              <w:keepNext w:val="0"/>
            </w:pPr>
            <w:r w:rsidRPr="00CE2E9A">
              <w:t>Field name</w:t>
            </w:r>
          </w:p>
        </w:tc>
        <w:tc>
          <w:tcPr>
            <w:tcW w:w="1530" w:type="dxa"/>
          </w:tcPr>
          <w:p w14:paraId="67F0F1AA" w14:textId="77777777" w:rsidR="00AA19C3" w:rsidRPr="00CE2E9A" w:rsidRDefault="00AA19C3" w:rsidP="00DB3C17">
            <w:pPr>
              <w:pStyle w:val="TAH"/>
              <w:keepNext w:val="0"/>
            </w:pPr>
            <w:r w:rsidRPr="00CE2E9A">
              <w:t>Type</w:t>
            </w:r>
          </w:p>
        </w:tc>
        <w:tc>
          <w:tcPr>
            <w:tcW w:w="630" w:type="dxa"/>
          </w:tcPr>
          <w:p w14:paraId="2173F55B" w14:textId="77777777" w:rsidR="00AA19C3" w:rsidRPr="00CE2E9A" w:rsidRDefault="00AA19C3" w:rsidP="00DB3C17">
            <w:pPr>
              <w:pStyle w:val="TAH"/>
              <w:keepNext w:val="0"/>
            </w:pPr>
            <w:r w:rsidRPr="00CE2E9A">
              <w:t>Cardinality</w:t>
            </w:r>
          </w:p>
        </w:tc>
        <w:tc>
          <w:tcPr>
            <w:tcW w:w="5490" w:type="dxa"/>
          </w:tcPr>
          <w:p w14:paraId="78985B6D" w14:textId="77777777" w:rsidR="00AA19C3" w:rsidRPr="00CE2E9A" w:rsidRDefault="00AA19C3" w:rsidP="00DB3C17">
            <w:pPr>
              <w:pStyle w:val="TAH"/>
              <w:keepNext w:val="0"/>
            </w:pPr>
            <w:r w:rsidRPr="00CE2E9A">
              <w:t>Description</w:t>
            </w:r>
          </w:p>
        </w:tc>
        <w:tc>
          <w:tcPr>
            <w:tcW w:w="454" w:type="dxa"/>
          </w:tcPr>
          <w:p w14:paraId="07F86DB8" w14:textId="77777777" w:rsidR="00AA19C3" w:rsidRPr="00CE2E9A" w:rsidRDefault="00AA19C3" w:rsidP="00DB3C17">
            <w:pPr>
              <w:pStyle w:val="TAH"/>
              <w:keepNext w:val="0"/>
            </w:pPr>
            <w:r w:rsidRPr="00CE2E9A">
              <w:t>M/C/O</w:t>
            </w:r>
          </w:p>
        </w:tc>
      </w:tr>
      <w:tr w:rsidR="00AA19C3" w:rsidRPr="00CE2E9A" w14:paraId="41AAE7A9" w14:textId="77777777" w:rsidTr="00DB3C17">
        <w:trPr>
          <w:cantSplit/>
          <w:trHeight w:val="621"/>
          <w:jc w:val="center"/>
        </w:trPr>
        <w:tc>
          <w:tcPr>
            <w:tcW w:w="1525" w:type="dxa"/>
          </w:tcPr>
          <w:p w14:paraId="72FB038F" w14:textId="77777777" w:rsidR="00AA19C3" w:rsidRPr="00CE2E9A" w:rsidRDefault="00AA19C3" w:rsidP="00DB3C17">
            <w:pPr>
              <w:pStyle w:val="TAL"/>
              <w:keepNext w:val="0"/>
            </w:pPr>
            <w:r w:rsidRPr="00CE2E9A">
              <w:t>userIdentifiers</w:t>
            </w:r>
          </w:p>
        </w:tc>
        <w:tc>
          <w:tcPr>
            <w:tcW w:w="1530" w:type="dxa"/>
          </w:tcPr>
          <w:p w14:paraId="22C47784" w14:textId="77777777" w:rsidR="00AA19C3" w:rsidRPr="00CE2E9A" w:rsidRDefault="00AA19C3" w:rsidP="00DB3C17">
            <w:pPr>
              <w:pStyle w:val="TAL"/>
              <w:keepNext w:val="0"/>
            </w:pPr>
            <w:r w:rsidRPr="00CE2E9A">
              <w:t>UserIdentifiers</w:t>
            </w:r>
          </w:p>
        </w:tc>
        <w:tc>
          <w:tcPr>
            <w:tcW w:w="630" w:type="dxa"/>
          </w:tcPr>
          <w:p w14:paraId="6629D273" w14:textId="77777777" w:rsidR="00AA19C3" w:rsidRPr="00CE2E9A" w:rsidRDefault="00AA19C3" w:rsidP="00DB3C17">
            <w:pPr>
              <w:pStyle w:val="TAL"/>
              <w:keepNext w:val="0"/>
            </w:pPr>
            <w:r w:rsidRPr="00CE2E9A">
              <w:t>1</w:t>
            </w:r>
          </w:p>
        </w:tc>
        <w:tc>
          <w:tcPr>
            <w:tcW w:w="5490" w:type="dxa"/>
          </w:tcPr>
          <w:p w14:paraId="6D7B7B43" w14:textId="77777777" w:rsidR="00AA19C3" w:rsidRPr="00CE2E9A" w:rsidRDefault="00AA19C3" w:rsidP="00DB3C17">
            <w:pPr>
              <w:pStyle w:val="TAL"/>
              <w:keepNext w:val="0"/>
            </w:pPr>
            <w:r w:rsidRPr="00CE2E9A">
              <w:t xml:space="preserve">List of identifiers, including the target identifier, associated with the target UE registration stored in the </w:t>
            </w:r>
            <w:r>
              <w:t>MME</w:t>
            </w:r>
            <w:r w:rsidRPr="00CE2E9A">
              <w:t xml:space="preserve"> context. </w:t>
            </w:r>
            <w:r w:rsidRPr="00B141AE">
              <w:t>See TS 23.401 [50] clause 5.7.2.</w:t>
            </w:r>
          </w:p>
        </w:tc>
        <w:tc>
          <w:tcPr>
            <w:tcW w:w="454" w:type="dxa"/>
          </w:tcPr>
          <w:p w14:paraId="3534B25A" w14:textId="77777777" w:rsidR="00AA19C3" w:rsidRPr="00CE2E9A" w:rsidRDefault="00AA19C3" w:rsidP="00DB3C17">
            <w:pPr>
              <w:pStyle w:val="TAL"/>
              <w:keepNext w:val="0"/>
            </w:pPr>
            <w:r w:rsidRPr="00CE2E9A">
              <w:t>M</w:t>
            </w:r>
          </w:p>
        </w:tc>
      </w:tr>
      <w:tr w:rsidR="00AA19C3" w:rsidRPr="00CE2E9A" w14:paraId="5A393258" w14:textId="77777777" w:rsidTr="00DB3C17">
        <w:trPr>
          <w:cantSplit/>
          <w:trHeight w:val="621"/>
          <w:jc w:val="center"/>
        </w:trPr>
        <w:tc>
          <w:tcPr>
            <w:tcW w:w="1525" w:type="dxa"/>
          </w:tcPr>
          <w:p w14:paraId="54860460" w14:textId="77777777" w:rsidR="00AA19C3" w:rsidRPr="00CE2E9A" w:rsidRDefault="00AA19C3" w:rsidP="00DB3C17">
            <w:pPr>
              <w:pStyle w:val="TAL"/>
              <w:keepNext w:val="0"/>
            </w:pPr>
            <w:r w:rsidRPr="00CE2E9A">
              <w:t>serviceType</w:t>
            </w:r>
          </w:p>
        </w:tc>
        <w:tc>
          <w:tcPr>
            <w:tcW w:w="1530" w:type="dxa"/>
          </w:tcPr>
          <w:p w14:paraId="3462C9BE" w14:textId="77777777" w:rsidR="00AA19C3" w:rsidRPr="00CE2E9A" w:rsidRDefault="00AA19C3" w:rsidP="00DB3C17">
            <w:pPr>
              <w:pStyle w:val="TAL"/>
              <w:keepNext w:val="0"/>
            </w:pPr>
            <w:r w:rsidRPr="00CE2E9A">
              <w:t>OCTET STRING (SIZE (1))</w:t>
            </w:r>
          </w:p>
        </w:tc>
        <w:tc>
          <w:tcPr>
            <w:tcW w:w="630" w:type="dxa"/>
          </w:tcPr>
          <w:p w14:paraId="4CE242F5" w14:textId="77777777" w:rsidR="00AA19C3" w:rsidRPr="00CE2E9A" w:rsidRDefault="00AA19C3" w:rsidP="00DB3C17">
            <w:pPr>
              <w:pStyle w:val="TAL"/>
              <w:keepNext w:val="0"/>
            </w:pPr>
            <w:r w:rsidRPr="00CE2E9A">
              <w:t>0..1</w:t>
            </w:r>
          </w:p>
        </w:tc>
        <w:tc>
          <w:tcPr>
            <w:tcW w:w="5490" w:type="dxa"/>
          </w:tcPr>
          <w:p w14:paraId="1F2F8F0B" w14:textId="77777777" w:rsidR="00AA19C3" w:rsidRPr="00CE2E9A" w:rsidRDefault="00AA19C3" w:rsidP="00DB3C17">
            <w:pPr>
              <w:pStyle w:val="TAL"/>
              <w:keepNext w:val="0"/>
            </w:pPr>
            <w:r w:rsidRPr="00CE2E9A">
              <w:t>Indicates the purpose of the servi</w:t>
            </w:r>
            <w:r>
              <w:t>c</w:t>
            </w:r>
            <w:r w:rsidRPr="00CE2E9A">
              <w:t>e reques</w:t>
            </w:r>
            <w:r>
              <w:t>t procedure. Encoded per TS 24.301 [51] clause 9.9.3.27</w:t>
            </w:r>
            <w:r w:rsidRPr="00CE2E9A">
              <w:t>.</w:t>
            </w:r>
          </w:p>
        </w:tc>
        <w:tc>
          <w:tcPr>
            <w:tcW w:w="454" w:type="dxa"/>
          </w:tcPr>
          <w:p w14:paraId="7E8F4AE5" w14:textId="77777777" w:rsidR="00AA19C3" w:rsidRPr="00CE2E9A" w:rsidRDefault="00AA19C3" w:rsidP="00DB3C17">
            <w:pPr>
              <w:pStyle w:val="TAL"/>
              <w:keepNext w:val="0"/>
            </w:pPr>
            <w:r w:rsidRPr="00CE2E9A">
              <w:t>C</w:t>
            </w:r>
          </w:p>
        </w:tc>
      </w:tr>
      <w:tr w:rsidR="00AA19C3" w:rsidRPr="00CE2E9A" w14:paraId="31E7DDDB" w14:textId="77777777" w:rsidTr="00DB3C17">
        <w:trPr>
          <w:cantSplit/>
          <w:trHeight w:val="621"/>
          <w:jc w:val="center"/>
        </w:trPr>
        <w:tc>
          <w:tcPr>
            <w:tcW w:w="1525" w:type="dxa"/>
            <w:tcBorders>
              <w:top w:val="single" w:sz="4" w:space="0" w:color="auto"/>
              <w:left w:val="single" w:sz="4" w:space="0" w:color="auto"/>
              <w:bottom w:val="single" w:sz="4" w:space="0" w:color="auto"/>
              <w:right w:val="single" w:sz="4" w:space="0" w:color="auto"/>
            </w:tcBorders>
          </w:tcPr>
          <w:p w14:paraId="5F4D3D3F" w14:textId="77777777" w:rsidR="00AA19C3" w:rsidRPr="00CE2E9A" w:rsidRDefault="00AA19C3" w:rsidP="00DB3C17">
            <w:pPr>
              <w:pStyle w:val="TAL"/>
              <w:keepNext w:val="0"/>
            </w:pPr>
            <w:r>
              <w:t>m</w:t>
            </w:r>
            <w:r w:rsidRPr="00CE2E9A">
              <w:t>TMSI</w:t>
            </w:r>
          </w:p>
        </w:tc>
        <w:tc>
          <w:tcPr>
            <w:tcW w:w="1530" w:type="dxa"/>
            <w:tcBorders>
              <w:top w:val="single" w:sz="4" w:space="0" w:color="auto"/>
              <w:left w:val="single" w:sz="4" w:space="0" w:color="auto"/>
              <w:bottom w:val="single" w:sz="4" w:space="0" w:color="auto"/>
              <w:right w:val="single" w:sz="4" w:space="0" w:color="auto"/>
            </w:tcBorders>
          </w:tcPr>
          <w:p w14:paraId="31338D94" w14:textId="77777777" w:rsidR="00AA19C3" w:rsidRPr="00CE2E9A" w:rsidRDefault="00AA19C3" w:rsidP="00DB3C17">
            <w:pPr>
              <w:pStyle w:val="TAL"/>
              <w:keepNext w:val="0"/>
            </w:pPr>
            <w:r w:rsidRPr="00CE2E9A">
              <w:t>TMSI</w:t>
            </w:r>
          </w:p>
        </w:tc>
        <w:tc>
          <w:tcPr>
            <w:tcW w:w="630" w:type="dxa"/>
            <w:tcBorders>
              <w:top w:val="single" w:sz="4" w:space="0" w:color="auto"/>
              <w:left w:val="single" w:sz="4" w:space="0" w:color="auto"/>
              <w:bottom w:val="single" w:sz="4" w:space="0" w:color="auto"/>
              <w:right w:val="single" w:sz="4" w:space="0" w:color="auto"/>
            </w:tcBorders>
          </w:tcPr>
          <w:p w14:paraId="21CB2BA0" w14:textId="77777777" w:rsidR="00AA19C3" w:rsidRPr="00CE2E9A" w:rsidRDefault="00AA19C3" w:rsidP="00DB3C17">
            <w:pPr>
              <w:pStyle w:val="TAL"/>
              <w:keepNext w:val="0"/>
            </w:pPr>
            <w:r w:rsidRPr="00CE2E9A">
              <w:t>0..1</w:t>
            </w:r>
          </w:p>
        </w:tc>
        <w:tc>
          <w:tcPr>
            <w:tcW w:w="5490" w:type="dxa"/>
            <w:tcBorders>
              <w:top w:val="single" w:sz="4" w:space="0" w:color="auto"/>
              <w:left w:val="single" w:sz="4" w:space="0" w:color="auto"/>
              <w:bottom w:val="single" w:sz="4" w:space="0" w:color="auto"/>
              <w:right w:val="single" w:sz="4" w:space="0" w:color="auto"/>
            </w:tcBorders>
          </w:tcPr>
          <w:p w14:paraId="0A557032" w14:textId="3A6137CB" w:rsidR="00AA19C3" w:rsidRPr="00CE2E9A" w:rsidRDefault="00AA19C3" w:rsidP="00DB3C17">
            <w:pPr>
              <w:pStyle w:val="TAL"/>
              <w:keepNext w:val="0"/>
            </w:pPr>
            <w:r w:rsidRPr="00CE2E9A">
              <w:t xml:space="preserve">TMSI value associated with the target within the </w:t>
            </w:r>
            <w:r>
              <w:t>MME</w:t>
            </w:r>
            <w:r w:rsidRPr="00CE2E9A">
              <w:t xml:space="preserve"> context. </w:t>
            </w:r>
            <w:r>
              <w:t>Shall be included if known</w:t>
            </w:r>
            <w:r w:rsidRPr="00CE2E9A">
              <w:t>.</w:t>
            </w:r>
            <w:r>
              <w:t xml:space="preserve"> Encoded per </w:t>
            </w:r>
            <w:r w:rsidR="001D64AB">
              <w:t xml:space="preserve">TS </w:t>
            </w:r>
            <w:r>
              <w:t>24.501 [13] figure 9.11.3.4.5</w:t>
            </w:r>
            <w:r w:rsidR="001D64AB">
              <w:t>.</w:t>
            </w:r>
          </w:p>
        </w:tc>
        <w:tc>
          <w:tcPr>
            <w:tcW w:w="454" w:type="dxa"/>
            <w:tcBorders>
              <w:top w:val="single" w:sz="4" w:space="0" w:color="auto"/>
              <w:left w:val="single" w:sz="4" w:space="0" w:color="auto"/>
              <w:bottom w:val="single" w:sz="4" w:space="0" w:color="auto"/>
              <w:right w:val="single" w:sz="4" w:space="0" w:color="auto"/>
            </w:tcBorders>
          </w:tcPr>
          <w:p w14:paraId="0ABDE431" w14:textId="77777777" w:rsidR="00AA19C3" w:rsidRPr="00CE2E9A" w:rsidRDefault="00AA19C3" w:rsidP="00DB3C17">
            <w:pPr>
              <w:pStyle w:val="TAL"/>
              <w:keepNext w:val="0"/>
            </w:pPr>
            <w:r w:rsidRPr="00CE2E9A">
              <w:t>C</w:t>
            </w:r>
          </w:p>
        </w:tc>
      </w:tr>
      <w:tr w:rsidR="00AA19C3" w:rsidRPr="00CE2E9A" w14:paraId="5080AD22" w14:textId="77777777" w:rsidTr="00DB3C17">
        <w:trPr>
          <w:cantSplit/>
          <w:trHeight w:val="621"/>
          <w:jc w:val="center"/>
        </w:trPr>
        <w:tc>
          <w:tcPr>
            <w:tcW w:w="1525" w:type="dxa"/>
            <w:tcBorders>
              <w:top w:val="single" w:sz="4" w:space="0" w:color="auto"/>
              <w:left w:val="single" w:sz="4" w:space="0" w:color="auto"/>
              <w:bottom w:val="single" w:sz="4" w:space="0" w:color="auto"/>
              <w:right w:val="single" w:sz="4" w:space="0" w:color="auto"/>
            </w:tcBorders>
          </w:tcPr>
          <w:p w14:paraId="2736DAED" w14:textId="77777777" w:rsidR="00AA19C3" w:rsidRDefault="00AA19C3" w:rsidP="00DB3C17">
            <w:pPr>
              <w:pStyle w:val="TAL"/>
              <w:keepNext w:val="0"/>
            </w:pPr>
            <w:r>
              <w:t>cSFBResponse</w:t>
            </w:r>
          </w:p>
        </w:tc>
        <w:tc>
          <w:tcPr>
            <w:tcW w:w="1530" w:type="dxa"/>
            <w:tcBorders>
              <w:top w:val="single" w:sz="4" w:space="0" w:color="auto"/>
              <w:left w:val="single" w:sz="4" w:space="0" w:color="auto"/>
              <w:bottom w:val="single" w:sz="4" w:space="0" w:color="auto"/>
              <w:right w:val="single" w:sz="4" w:space="0" w:color="auto"/>
            </w:tcBorders>
          </w:tcPr>
          <w:p w14:paraId="7E796AB2" w14:textId="77777777" w:rsidR="00AA19C3" w:rsidRDefault="00AA19C3" w:rsidP="00DB3C17">
            <w:pPr>
              <w:pStyle w:val="TAL"/>
              <w:keepNext w:val="0"/>
            </w:pPr>
            <w:r>
              <w:t>OCTET STRING (SIZE(1))</w:t>
            </w:r>
          </w:p>
        </w:tc>
        <w:tc>
          <w:tcPr>
            <w:tcW w:w="630" w:type="dxa"/>
            <w:tcBorders>
              <w:top w:val="single" w:sz="4" w:space="0" w:color="auto"/>
              <w:left w:val="single" w:sz="4" w:space="0" w:color="auto"/>
              <w:bottom w:val="single" w:sz="4" w:space="0" w:color="auto"/>
              <w:right w:val="single" w:sz="4" w:space="0" w:color="auto"/>
            </w:tcBorders>
          </w:tcPr>
          <w:p w14:paraId="12FF1C23" w14:textId="77777777" w:rsidR="00AA19C3" w:rsidRPr="00CE2E9A" w:rsidRDefault="00AA19C3" w:rsidP="00DB3C17">
            <w:pPr>
              <w:pStyle w:val="TAL"/>
              <w:keepNext w:val="0"/>
            </w:pPr>
            <w:r>
              <w:t>0..1</w:t>
            </w:r>
          </w:p>
        </w:tc>
        <w:tc>
          <w:tcPr>
            <w:tcW w:w="5490" w:type="dxa"/>
            <w:tcBorders>
              <w:top w:val="single" w:sz="4" w:space="0" w:color="auto"/>
              <w:left w:val="single" w:sz="4" w:space="0" w:color="auto"/>
              <w:bottom w:val="single" w:sz="4" w:space="0" w:color="auto"/>
              <w:right w:val="single" w:sz="4" w:space="0" w:color="auto"/>
            </w:tcBorders>
          </w:tcPr>
          <w:p w14:paraId="5FE72CBA" w14:textId="40BDBA9B" w:rsidR="00AA19C3" w:rsidRPr="00CE2E9A" w:rsidRDefault="00AA19C3" w:rsidP="00DB3C17">
            <w:pPr>
              <w:pStyle w:val="TAL"/>
              <w:keepNext w:val="0"/>
            </w:pPr>
            <w:r>
              <w:t>Indicates whether the target UE accepted circuit switched fallback. Shall be present if the CSFB response IE was present in the request that triggered the procedure reported by the xIRI (see TS 24.301 [51] clause 9.9.3.5</w:t>
            </w:r>
            <w:r w:rsidR="001D64AB">
              <w:t>)</w:t>
            </w:r>
            <w:r>
              <w:t>.</w:t>
            </w:r>
          </w:p>
        </w:tc>
        <w:tc>
          <w:tcPr>
            <w:tcW w:w="454" w:type="dxa"/>
            <w:tcBorders>
              <w:top w:val="single" w:sz="4" w:space="0" w:color="auto"/>
              <w:left w:val="single" w:sz="4" w:space="0" w:color="auto"/>
              <w:bottom w:val="single" w:sz="4" w:space="0" w:color="auto"/>
              <w:right w:val="single" w:sz="4" w:space="0" w:color="auto"/>
            </w:tcBorders>
          </w:tcPr>
          <w:p w14:paraId="42ABB662" w14:textId="77777777" w:rsidR="00AA19C3" w:rsidRPr="00CE2E9A" w:rsidRDefault="00AA19C3" w:rsidP="00DB3C17">
            <w:pPr>
              <w:pStyle w:val="TAL"/>
              <w:keepNext w:val="0"/>
            </w:pPr>
            <w:r>
              <w:t>C</w:t>
            </w:r>
          </w:p>
        </w:tc>
      </w:tr>
      <w:tr w:rsidR="00AA19C3" w:rsidRPr="00CE2E9A" w14:paraId="27998E39" w14:textId="77777777" w:rsidTr="00DB3C17">
        <w:trPr>
          <w:cantSplit/>
          <w:trHeight w:val="621"/>
          <w:jc w:val="center"/>
        </w:trPr>
        <w:tc>
          <w:tcPr>
            <w:tcW w:w="1525" w:type="dxa"/>
            <w:tcBorders>
              <w:top w:val="single" w:sz="4" w:space="0" w:color="auto"/>
              <w:left w:val="single" w:sz="4" w:space="0" w:color="auto"/>
              <w:bottom w:val="single" w:sz="4" w:space="0" w:color="auto"/>
              <w:right w:val="single" w:sz="4" w:space="0" w:color="auto"/>
            </w:tcBorders>
          </w:tcPr>
          <w:p w14:paraId="737EE1E4" w14:textId="77777777" w:rsidR="00AA19C3" w:rsidRPr="00CE2E9A" w:rsidRDefault="00AA19C3" w:rsidP="00DB3C17">
            <w:pPr>
              <w:pStyle w:val="TAL"/>
              <w:keepNext w:val="0"/>
            </w:pPr>
            <w:r>
              <w:t>uEEPSBearerContextStatus</w:t>
            </w:r>
          </w:p>
        </w:tc>
        <w:tc>
          <w:tcPr>
            <w:tcW w:w="1530" w:type="dxa"/>
            <w:tcBorders>
              <w:top w:val="single" w:sz="4" w:space="0" w:color="auto"/>
              <w:left w:val="single" w:sz="4" w:space="0" w:color="auto"/>
              <w:bottom w:val="single" w:sz="4" w:space="0" w:color="auto"/>
              <w:right w:val="single" w:sz="4" w:space="0" w:color="auto"/>
            </w:tcBorders>
          </w:tcPr>
          <w:p w14:paraId="65ACE149" w14:textId="77777777" w:rsidR="00AA19C3" w:rsidRPr="00CE2E9A" w:rsidRDefault="00AA19C3" w:rsidP="00DB3C17">
            <w:pPr>
              <w:pStyle w:val="TAL"/>
              <w:keepNext w:val="0"/>
            </w:pPr>
            <w:r>
              <w:t>OCTET STRING (SIZE (2</w:t>
            </w:r>
            <w:r w:rsidRPr="00CE2E9A">
              <w:t>))</w:t>
            </w:r>
          </w:p>
        </w:tc>
        <w:tc>
          <w:tcPr>
            <w:tcW w:w="630" w:type="dxa"/>
            <w:tcBorders>
              <w:top w:val="single" w:sz="4" w:space="0" w:color="auto"/>
              <w:left w:val="single" w:sz="4" w:space="0" w:color="auto"/>
              <w:bottom w:val="single" w:sz="4" w:space="0" w:color="auto"/>
              <w:right w:val="single" w:sz="4" w:space="0" w:color="auto"/>
            </w:tcBorders>
          </w:tcPr>
          <w:p w14:paraId="344B984B" w14:textId="77777777" w:rsidR="00AA19C3" w:rsidRPr="00CE2E9A" w:rsidRDefault="00AA19C3" w:rsidP="00DB3C17">
            <w:pPr>
              <w:pStyle w:val="TAL"/>
              <w:keepNext w:val="0"/>
            </w:pPr>
            <w:r w:rsidRPr="00CE2E9A">
              <w:t>0..1</w:t>
            </w:r>
          </w:p>
        </w:tc>
        <w:tc>
          <w:tcPr>
            <w:tcW w:w="5490" w:type="dxa"/>
            <w:tcBorders>
              <w:top w:val="single" w:sz="4" w:space="0" w:color="auto"/>
              <w:left w:val="single" w:sz="4" w:space="0" w:color="auto"/>
              <w:bottom w:val="single" w:sz="4" w:space="0" w:color="auto"/>
              <w:right w:val="single" w:sz="4" w:space="0" w:color="auto"/>
            </w:tcBorders>
          </w:tcPr>
          <w:p w14:paraId="531E48DD" w14:textId="0196BF71" w:rsidR="00AA19C3" w:rsidRPr="00CE2E9A" w:rsidRDefault="00AA19C3" w:rsidP="00DB3C17">
            <w:pPr>
              <w:pStyle w:val="TAL"/>
              <w:keepNext w:val="0"/>
            </w:pPr>
            <w:r>
              <w:t>Indicates the state of each EPS bearer context at the target UE. Shall be present if the EPS bearer context status IE was present in the request that triggered the procedure reported by the xIRI (see TS 24.301 [51] clauses 8.2.15</w:t>
            </w:r>
            <w:r w:rsidRPr="00CE2E9A">
              <w:t xml:space="preserve"> </w:t>
            </w:r>
            <w:r>
              <w:t xml:space="preserve">and 8.2.33). Encoded per TS 24.301 [51] clause 9.9.2.1 </w:t>
            </w:r>
            <w:r w:rsidR="002F5A4F">
              <w:t>omitting</w:t>
            </w:r>
            <w:r>
              <w:t xml:space="preserve"> the first two octets.</w:t>
            </w:r>
          </w:p>
        </w:tc>
        <w:tc>
          <w:tcPr>
            <w:tcW w:w="454" w:type="dxa"/>
            <w:tcBorders>
              <w:top w:val="single" w:sz="4" w:space="0" w:color="auto"/>
              <w:left w:val="single" w:sz="4" w:space="0" w:color="auto"/>
              <w:bottom w:val="single" w:sz="4" w:space="0" w:color="auto"/>
              <w:right w:val="single" w:sz="4" w:space="0" w:color="auto"/>
            </w:tcBorders>
          </w:tcPr>
          <w:p w14:paraId="4BDE3B66" w14:textId="77777777" w:rsidR="00AA19C3" w:rsidRPr="00CE2E9A" w:rsidRDefault="00AA19C3" w:rsidP="00DB3C17">
            <w:pPr>
              <w:pStyle w:val="TAL"/>
              <w:keepNext w:val="0"/>
            </w:pPr>
            <w:r w:rsidRPr="00CE2E9A">
              <w:t>C</w:t>
            </w:r>
          </w:p>
        </w:tc>
      </w:tr>
      <w:tr w:rsidR="00AA19C3" w:rsidRPr="00CE2E9A" w14:paraId="09624FC9" w14:textId="77777777" w:rsidTr="00DB3C17">
        <w:trPr>
          <w:cantSplit/>
          <w:trHeight w:val="621"/>
          <w:jc w:val="center"/>
        </w:trPr>
        <w:tc>
          <w:tcPr>
            <w:tcW w:w="1525" w:type="dxa"/>
          </w:tcPr>
          <w:p w14:paraId="48F1F633" w14:textId="77777777" w:rsidR="00AA19C3" w:rsidRPr="00CE2E9A" w:rsidRDefault="00AA19C3" w:rsidP="00DB3C17">
            <w:pPr>
              <w:pStyle w:val="TAL"/>
              <w:keepNext w:val="0"/>
            </w:pPr>
            <w:r w:rsidRPr="00CE2E9A">
              <w:lastRenderedPageBreak/>
              <w:t>uERequestType</w:t>
            </w:r>
          </w:p>
        </w:tc>
        <w:tc>
          <w:tcPr>
            <w:tcW w:w="1530" w:type="dxa"/>
          </w:tcPr>
          <w:p w14:paraId="057EE609" w14:textId="77777777" w:rsidR="00AA19C3" w:rsidRPr="00CE2E9A" w:rsidRDefault="00AA19C3" w:rsidP="00DB3C17">
            <w:pPr>
              <w:pStyle w:val="TAL"/>
              <w:keepNext w:val="0"/>
            </w:pPr>
            <w:r>
              <w:t>MUSIMUERequestType</w:t>
            </w:r>
          </w:p>
        </w:tc>
        <w:tc>
          <w:tcPr>
            <w:tcW w:w="630" w:type="dxa"/>
          </w:tcPr>
          <w:p w14:paraId="704BA322" w14:textId="77777777" w:rsidR="00AA19C3" w:rsidRPr="00CE2E9A" w:rsidRDefault="00AA19C3" w:rsidP="00DB3C17">
            <w:pPr>
              <w:pStyle w:val="TAL"/>
              <w:keepNext w:val="0"/>
            </w:pPr>
            <w:r w:rsidRPr="00CE2E9A">
              <w:t>0..1</w:t>
            </w:r>
          </w:p>
        </w:tc>
        <w:tc>
          <w:tcPr>
            <w:tcW w:w="5490" w:type="dxa"/>
          </w:tcPr>
          <w:p w14:paraId="20BE5494" w14:textId="77777777" w:rsidR="00AA19C3" w:rsidRPr="00CE2E9A" w:rsidRDefault="00AA19C3" w:rsidP="00DB3C17">
            <w:pPr>
              <w:pStyle w:val="TAL"/>
              <w:keepNext w:val="0"/>
            </w:pPr>
            <w:r w:rsidRPr="00CE2E9A">
              <w:t>Indicates the type of request sen</w:t>
            </w:r>
            <w:r>
              <w:t>t by the UE. Shall be present if the UE request type indication IE was present in the request that initiated the procedure being reported by the xIRI. Encoded per TS 24.301 [51] clause 9.9.3.65</w:t>
            </w:r>
            <w:r w:rsidRPr="00CE2E9A">
              <w:t>.</w:t>
            </w:r>
          </w:p>
        </w:tc>
        <w:tc>
          <w:tcPr>
            <w:tcW w:w="454" w:type="dxa"/>
          </w:tcPr>
          <w:p w14:paraId="40BF63BE" w14:textId="77777777" w:rsidR="00AA19C3" w:rsidRPr="00CE2E9A" w:rsidRDefault="00AA19C3" w:rsidP="00DB3C17">
            <w:pPr>
              <w:pStyle w:val="TAL"/>
              <w:keepNext w:val="0"/>
            </w:pPr>
            <w:r w:rsidRPr="00CE2E9A">
              <w:t>C</w:t>
            </w:r>
          </w:p>
        </w:tc>
      </w:tr>
      <w:tr w:rsidR="00AA19C3" w:rsidRPr="00CE2E9A" w14:paraId="69A81B07" w14:textId="77777777" w:rsidTr="00DB3C17">
        <w:trPr>
          <w:cantSplit/>
          <w:trHeight w:val="621"/>
          <w:jc w:val="center"/>
        </w:trPr>
        <w:tc>
          <w:tcPr>
            <w:tcW w:w="1525" w:type="dxa"/>
          </w:tcPr>
          <w:p w14:paraId="1B9B8ABE" w14:textId="77777777" w:rsidR="00AA19C3" w:rsidRPr="00CE2E9A" w:rsidRDefault="00AA19C3" w:rsidP="00DB3C17">
            <w:pPr>
              <w:pStyle w:val="TAL"/>
              <w:keepNext w:val="0"/>
            </w:pPr>
            <w:r w:rsidRPr="00CE2E9A">
              <w:rPr>
                <w:rFonts w:cs="Arial"/>
              </w:rPr>
              <w:t>pagingRestriction</w:t>
            </w:r>
          </w:p>
        </w:tc>
        <w:tc>
          <w:tcPr>
            <w:tcW w:w="1530" w:type="dxa"/>
          </w:tcPr>
          <w:p w14:paraId="392661C2" w14:textId="77777777" w:rsidR="00AA19C3" w:rsidRPr="00CE2E9A" w:rsidRDefault="00AA19C3" w:rsidP="00DB3C17">
            <w:pPr>
              <w:pStyle w:val="TAL"/>
              <w:keepNext w:val="0"/>
            </w:pPr>
            <w:r w:rsidRPr="00CE2E9A">
              <w:rPr>
                <w:rFonts w:cs="Arial"/>
              </w:rPr>
              <w:t>PagingRestrictionIndicator</w:t>
            </w:r>
          </w:p>
        </w:tc>
        <w:tc>
          <w:tcPr>
            <w:tcW w:w="630" w:type="dxa"/>
          </w:tcPr>
          <w:p w14:paraId="108114F0" w14:textId="77777777" w:rsidR="00AA19C3" w:rsidRPr="00CE2E9A" w:rsidRDefault="00AA19C3" w:rsidP="00DB3C17">
            <w:pPr>
              <w:pStyle w:val="TAL"/>
              <w:keepNext w:val="0"/>
            </w:pPr>
            <w:r w:rsidRPr="00CE2E9A">
              <w:rPr>
                <w:rFonts w:cs="Arial"/>
              </w:rPr>
              <w:t>0..1</w:t>
            </w:r>
          </w:p>
        </w:tc>
        <w:tc>
          <w:tcPr>
            <w:tcW w:w="5490" w:type="dxa"/>
          </w:tcPr>
          <w:p w14:paraId="430CFD46" w14:textId="77777777" w:rsidR="00AA19C3" w:rsidRPr="00CE2E9A" w:rsidRDefault="00AA19C3" w:rsidP="00DB3C17">
            <w:pPr>
              <w:pStyle w:val="TAL"/>
              <w:keepNext w:val="0"/>
            </w:pPr>
            <w:r w:rsidRPr="00CE2E9A">
              <w:rPr>
                <w:rFonts w:cs="Arial"/>
              </w:rPr>
              <w:t xml:space="preserve">Indicates the current paging restriction status for the target as known at the </w:t>
            </w:r>
            <w:r>
              <w:rPr>
                <w:rFonts w:cs="Arial"/>
              </w:rPr>
              <w:t>MME</w:t>
            </w:r>
            <w:r w:rsidRPr="00CE2E9A">
              <w:rPr>
                <w:rFonts w:cs="Arial"/>
              </w:rPr>
              <w:t>.</w:t>
            </w:r>
            <w:r>
              <w:t xml:space="preserve"> Shall be present if the Paging restriction IE was present in the request that initiated the procedure being reported by the xIRI. </w:t>
            </w:r>
            <w:r>
              <w:rPr>
                <w:rFonts w:cs="Arial"/>
              </w:rPr>
              <w:t>Encoded per TS 24.301 [51] clause 9.9.3.66</w:t>
            </w:r>
            <w:r w:rsidRPr="00D26A88">
              <w:rPr>
                <w:rFonts w:cs="Arial"/>
              </w:rPr>
              <w:t xml:space="preserve"> omitting the first two octets.</w:t>
            </w:r>
          </w:p>
        </w:tc>
        <w:tc>
          <w:tcPr>
            <w:tcW w:w="454" w:type="dxa"/>
          </w:tcPr>
          <w:p w14:paraId="645D4836" w14:textId="77777777" w:rsidR="00AA19C3" w:rsidRPr="00CE2E9A" w:rsidRDefault="00AA19C3" w:rsidP="00DB3C17">
            <w:pPr>
              <w:pStyle w:val="TAL"/>
              <w:keepNext w:val="0"/>
            </w:pPr>
            <w:r w:rsidRPr="00CE2E9A">
              <w:rPr>
                <w:rFonts w:cs="Arial"/>
              </w:rPr>
              <w:t>C</w:t>
            </w:r>
          </w:p>
        </w:tc>
      </w:tr>
      <w:tr w:rsidR="00AA19C3" w:rsidRPr="00CE2E9A" w14:paraId="2707B823" w14:textId="77777777" w:rsidTr="00DB3C17">
        <w:trPr>
          <w:cantSplit/>
          <w:trHeight w:val="621"/>
          <w:jc w:val="center"/>
        </w:trPr>
        <w:tc>
          <w:tcPr>
            <w:tcW w:w="1525" w:type="dxa"/>
          </w:tcPr>
          <w:p w14:paraId="7121CC75" w14:textId="77777777" w:rsidR="00AA19C3" w:rsidRPr="00CE2E9A" w:rsidRDefault="00AA19C3" w:rsidP="00DB3C17">
            <w:pPr>
              <w:pStyle w:val="TAL"/>
              <w:keepNext w:val="0"/>
            </w:pPr>
            <w:r>
              <w:t>controlPlaneServiceType</w:t>
            </w:r>
          </w:p>
        </w:tc>
        <w:tc>
          <w:tcPr>
            <w:tcW w:w="1530" w:type="dxa"/>
          </w:tcPr>
          <w:p w14:paraId="38AD9A71" w14:textId="77777777" w:rsidR="00AA19C3" w:rsidRPr="00CE2E9A" w:rsidRDefault="00AA19C3" w:rsidP="00DB3C17">
            <w:pPr>
              <w:pStyle w:val="TAL"/>
              <w:keepNext w:val="0"/>
            </w:pPr>
            <w:r>
              <w:t>OCTET STRING (SIZE (1))</w:t>
            </w:r>
          </w:p>
        </w:tc>
        <w:tc>
          <w:tcPr>
            <w:tcW w:w="630" w:type="dxa"/>
          </w:tcPr>
          <w:p w14:paraId="770AB74A" w14:textId="77777777" w:rsidR="00AA19C3" w:rsidRPr="00CE2E9A" w:rsidRDefault="00AA19C3" w:rsidP="00DB3C17">
            <w:pPr>
              <w:pStyle w:val="TAL"/>
              <w:keepNext w:val="0"/>
            </w:pPr>
            <w:r w:rsidRPr="00CE2E9A">
              <w:t>0..1</w:t>
            </w:r>
          </w:p>
        </w:tc>
        <w:tc>
          <w:tcPr>
            <w:tcW w:w="5490" w:type="dxa"/>
          </w:tcPr>
          <w:p w14:paraId="712694B4" w14:textId="0F3B1544" w:rsidR="00AA19C3" w:rsidRPr="00042024" w:rsidRDefault="00AA19C3" w:rsidP="00DB3C17">
            <w:pPr>
              <w:pStyle w:val="TAL"/>
              <w:keepNext w:val="0"/>
            </w:pPr>
            <w:r w:rsidRPr="00CE2E9A">
              <w:t>Indicates the purpose of the</w:t>
            </w:r>
            <w:r>
              <w:t xml:space="preserve"> control plane</w:t>
            </w:r>
            <w:r w:rsidRPr="00CE2E9A">
              <w:t xml:space="preserve"> servi</w:t>
            </w:r>
            <w:r>
              <w:t>c</w:t>
            </w:r>
            <w:r w:rsidRPr="00CE2E9A">
              <w:t>e reques</w:t>
            </w:r>
            <w:r>
              <w:t xml:space="preserve">t </w:t>
            </w:r>
            <w:r w:rsidR="002F5A4F">
              <w:t>procedure. Shall</w:t>
            </w:r>
            <w:r>
              <w:t xml:space="preserve"> be present if the request that initiated the procedure being reported by the xIRI was a Control Plane Service Request. Encoded per TS 24.301 [51] clause 9.9.3.47.</w:t>
            </w:r>
          </w:p>
        </w:tc>
        <w:tc>
          <w:tcPr>
            <w:tcW w:w="454" w:type="dxa"/>
          </w:tcPr>
          <w:p w14:paraId="7023C349" w14:textId="77777777" w:rsidR="00AA19C3" w:rsidRPr="00CE2E9A" w:rsidRDefault="00AA19C3" w:rsidP="00DB3C17">
            <w:pPr>
              <w:pStyle w:val="TAL"/>
              <w:keepNext w:val="0"/>
            </w:pPr>
            <w:r w:rsidRPr="00CE2E9A">
              <w:t>C</w:t>
            </w:r>
          </w:p>
        </w:tc>
      </w:tr>
    </w:tbl>
    <w:p w14:paraId="6E2FF0DA" w14:textId="77777777" w:rsidR="00AA19C3" w:rsidRDefault="00AA19C3" w:rsidP="00AA19C3"/>
    <w:p w14:paraId="75C97AA0" w14:textId="77777777" w:rsidR="00AF5E24" w:rsidRDefault="00AF5E24" w:rsidP="00AF5E24">
      <w:pPr>
        <w:pStyle w:val="Heading4"/>
      </w:pPr>
      <w:bookmarkStart w:id="229" w:name="_Toc176146851"/>
      <w:r>
        <w:t>6.3.2.2A</w:t>
      </w:r>
      <w:r w:rsidRPr="00760004">
        <w:tab/>
      </w:r>
      <w:r>
        <w:t>Definitions for MME message Types</w:t>
      </w:r>
      <w:bookmarkEnd w:id="229"/>
    </w:p>
    <w:p w14:paraId="4D724EB9" w14:textId="77777777" w:rsidR="00AF5E24" w:rsidRDefault="00AF5E24" w:rsidP="00AF5E24">
      <w:pPr>
        <w:pStyle w:val="Heading5"/>
      </w:pPr>
      <w:bookmarkStart w:id="230" w:name="_Toc176146852"/>
      <w:r>
        <w:t>6.3.2.2A.1</w:t>
      </w:r>
      <w:r>
        <w:tab/>
        <w:t>Simple data types</w:t>
      </w:r>
      <w:bookmarkEnd w:id="230"/>
      <w:r>
        <w:t xml:space="preserve"> </w:t>
      </w:r>
    </w:p>
    <w:p w14:paraId="35430020" w14:textId="77777777" w:rsidR="00AF5E24" w:rsidRPr="001A1E56" w:rsidRDefault="00AF5E24" w:rsidP="00AF5E24">
      <w:pPr>
        <w:pStyle w:val="TH"/>
      </w:pPr>
      <w:r w:rsidRPr="001A1E56">
        <w:t xml:space="preserve">Table </w:t>
      </w:r>
      <w:r>
        <w:t>6.3.2.2A.1-1:</w:t>
      </w:r>
      <w:r w:rsidRPr="001A1E56">
        <w:t xml:space="preserve"> </w:t>
      </w:r>
      <w:r>
        <w:t>Simple Types for LI reporting of MME Events</w:t>
      </w:r>
    </w:p>
    <w:tbl>
      <w:tblPr>
        <w:tblW w:w="93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245"/>
        <w:gridCol w:w="1440"/>
        <w:gridCol w:w="5711"/>
      </w:tblGrid>
      <w:tr w:rsidR="00AF5E24" w14:paraId="48BB8325" w14:textId="77777777" w:rsidTr="00D945C8">
        <w:trPr>
          <w:trHeight w:val="88"/>
          <w:jc w:val="center"/>
        </w:trPr>
        <w:tc>
          <w:tcPr>
            <w:tcW w:w="2245" w:type="dxa"/>
          </w:tcPr>
          <w:p w14:paraId="66689B32" w14:textId="77777777" w:rsidR="00AF5E24" w:rsidRPr="007B1D70" w:rsidRDefault="00AF5E24" w:rsidP="00D945C8">
            <w:pPr>
              <w:pStyle w:val="TAH"/>
            </w:pPr>
            <w:r>
              <w:t>Type name</w:t>
            </w:r>
          </w:p>
        </w:tc>
        <w:tc>
          <w:tcPr>
            <w:tcW w:w="1440" w:type="dxa"/>
          </w:tcPr>
          <w:p w14:paraId="5616C99E" w14:textId="77777777" w:rsidR="00AF5E24" w:rsidRPr="007B1D70" w:rsidRDefault="00AF5E24" w:rsidP="00D945C8">
            <w:pPr>
              <w:pStyle w:val="TAH"/>
            </w:pPr>
            <w:r>
              <w:t>Type definition</w:t>
            </w:r>
          </w:p>
        </w:tc>
        <w:tc>
          <w:tcPr>
            <w:tcW w:w="5711" w:type="dxa"/>
          </w:tcPr>
          <w:p w14:paraId="4341A749" w14:textId="77777777" w:rsidR="00AF5E24" w:rsidRPr="007B1D70" w:rsidRDefault="00AF5E24" w:rsidP="00D945C8">
            <w:pPr>
              <w:pStyle w:val="TAH"/>
            </w:pPr>
            <w:r>
              <w:t>Description</w:t>
            </w:r>
          </w:p>
        </w:tc>
      </w:tr>
      <w:tr w:rsidR="00AF5E24" w14:paraId="2AB1EEB4" w14:textId="77777777" w:rsidTr="00D945C8">
        <w:trPr>
          <w:jc w:val="center"/>
        </w:trPr>
        <w:tc>
          <w:tcPr>
            <w:tcW w:w="2245" w:type="dxa"/>
          </w:tcPr>
          <w:p w14:paraId="5CA3044C" w14:textId="77777777" w:rsidR="00AF5E24" w:rsidRDefault="00AF5E24" w:rsidP="00D945C8">
            <w:pPr>
              <w:pStyle w:val="TAL"/>
            </w:pPr>
            <w:r w:rsidRPr="00B14249">
              <w:t>MMEUES1APID</w:t>
            </w:r>
          </w:p>
        </w:tc>
        <w:tc>
          <w:tcPr>
            <w:tcW w:w="1440" w:type="dxa"/>
          </w:tcPr>
          <w:p w14:paraId="74E8B9FD" w14:textId="77777777" w:rsidR="00AF5E24" w:rsidRDefault="00AF5E24" w:rsidP="00D945C8">
            <w:pPr>
              <w:pStyle w:val="TAL"/>
            </w:pPr>
            <w:r w:rsidRPr="00B14249">
              <w:t>INTEGER (0..4294967295)</w:t>
            </w:r>
          </w:p>
        </w:tc>
        <w:tc>
          <w:tcPr>
            <w:tcW w:w="5711" w:type="dxa"/>
          </w:tcPr>
          <w:p w14:paraId="1F340BB5" w14:textId="77777777" w:rsidR="00AF5E24" w:rsidRDefault="00AF5E24" w:rsidP="00D945C8">
            <w:pPr>
              <w:pStyle w:val="TAL"/>
            </w:pPr>
            <w:r>
              <w:t>Identity that the MME uses to uniquely identify the target UE</w:t>
            </w:r>
            <w:r w:rsidRPr="00DA5C26">
              <w:t xml:space="preserve"> over the </w:t>
            </w:r>
            <w:r>
              <w:t>S1 Interface. See TS 36.413 [38] clause 9.2</w:t>
            </w:r>
            <w:r w:rsidRPr="00DA5C26">
              <w:t>.</w:t>
            </w:r>
            <w:r>
              <w:t>3.3</w:t>
            </w:r>
            <w:r w:rsidRPr="00DA5C26">
              <w:t>.</w:t>
            </w:r>
          </w:p>
        </w:tc>
      </w:tr>
      <w:tr w:rsidR="00AF5E24" w14:paraId="4AB65E15" w14:textId="77777777" w:rsidTr="00D945C8">
        <w:trPr>
          <w:jc w:val="center"/>
        </w:trPr>
        <w:tc>
          <w:tcPr>
            <w:tcW w:w="2245" w:type="dxa"/>
          </w:tcPr>
          <w:p w14:paraId="071F41F7" w14:textId="77777777" w:rsidR="00AF5E24" w:rsidRDefault="00AF5E24" w:rsidP="00D945C8">
            <w:pPr>
              <w:pStyle w:val="TAL"/>
            </w:pPr>
            <w:r>
              <w:t>RANUES1APID</w:t>
            </w:r>
          </w:p>
        </w:tc>
        <w:tc>
          <w:tcPr>
            <w:tcW w:w="1440" w:type="dxa"/>
          </w:tcPr>
          <w:p w14:paraId="55325AA6" w14:textId="77777777" w:rsidR="00AF5E24" w:rsidRDefault="00AF5E24" w:rsidP="00D945C8">
            <w:pPr>
              <w:pStyle w:val="TAL"/>
            </w:pPr>
            <w:r>
              <w:t xml:space="preserve">INTEGER (0.. </w:t>
            </w:r>
            <w:r w:rsidRPr="004B54CA">
              <w:t>16777215</w:t>
            </w:r>
            <w:r>
              <w:t>)</w:t>
            </w:r>
          </w:p>
        </w:tc>
        <w:tc>
          <w:tcPr>
            <w:tcW w:w="5711" w:type="dxa"/>
          </w:tcPr>
          <w:p w14:paraId="07CC7BCF" w14:textId="77777777" w:rsidR="00AF5E24" w:rsidRDefault="00AF5E24" w:rsidP="00D945C8">
            <w:pPr>
              <w:pStyle w:val="TAL"/>
            </w:pPr>
            <w:r>
              <w:t>Identity that the eNB uses to uniquely identify the target UE</w:t>
            </w:r>
            <w:r w:rsidRPr="00DA5C26">
              <w:t xml:space="preserve"> over the </w:t>
            </w:r>
            <w:r>
              <w:t>S1 Interface. See TS 36.413 [38] clause 9.2</w:t>
            </w:r>
            <w:r w:rsidRPr="00DA5C26">
              <w:t>.</w:t>
            </w:r>
            <w:r>
              <w:t>3.4</w:t>
            </w:r>
            <w:r w:rsidRPr="00DA5C26">
              <w:t>.</w:t>
            </w:r>
          </w:p>
        </w:tc>
      </w:tr>
      <w:tr w:rsidR="00AF5E24" w14:paraId="36A9DEB5" w14:textId="77777777" w:rsidTr="00D945C8">
        <w:trPr>
          <w:jc w:val="center"/>
        </w:trPr>
        <w:tc>
          <w:tcPr>
            <w:tcW w:w="2245" w:type="dxa"/>
          </w:tcPr>
          <w:p w14:paraId="51443A13" w14:textId="77777777" w:rsidR="00AF5E24" w:rsidRDefault="00AF5E24" w:rsidP="00D945C8">
            <w:pPr>
              <w:pStyle w:val="TAL"/>
            </w:pPr>
            <w:r>
              <w:t>EPSUENetworkCapability</w:t>
            </w:r>
          </w:p>
        </w:tc>
        <w:tc>
          <w:tcPr>
            <w:tcW w:w="1440" w:type="dxa"/>
          </w:tcPr>
          <w:p w14:paraId="4174BAB4" w14:textId="77777777" w:rsidR="00AF5E24" w:rsidRDefault="00AF5E24" w:rsidP="00D945C8">
            <w:pPr>
              <w:pStyle w:val="TAL"/>
            </w:pPr>
            <w:r>
              <w:t>OCTET STRING (SIZE(2..13))</w:t>
            </w:r>
          </w:p>
        </w:tc>
        <w:tc>
          <w:tcPr>
            <w:tcW w:w="5711" w:type="dxa"/>
          </w:tcPr>
          <w:p w14:paraId="362B5007" w14:textId="77777777" w:rsidR="00AF5E24" w:rsidRDefault="00AF5E24" w:rsidP="00D945C8">
            <w:pPr>
              <w:pStyle w:val="TAL"/>
            </w:pPr>
            <w:r>
              <w:rPr>
                <w:rFonts w:cs="Arial"/>
                <w:szCs w:val="18"/>
              </w:rPr>
              <w:t>Contains</w:t>
            </w:r>
            <w:r w:rsidRPr="00D2425E">
              <w:rPr>
                <w:rFonts w:cs="Arial"/>
                <w:szCs w:val="18"/>
              </w:rPr>
              <w:t xml:space="preserve"> the target </w:t>
            </w:r>
            <w:r>
              <w:rPr>
                <w:rFonts w:cs="Arial"/>
                <w:szCs w:val="18"/>
              </w:rPr>
              <w:t>UE network capability information encoded per TS 24.3</w:t>
            </w:r>
            <w:r w:rsidRPr="00D2425E">
              <w:rPr>
                <w:rFonts w:cs="Arial"/>
                <w:szCs w:val="18"/>
              </w:rPr>
              <w:t>01 [</w:t>
            </w:r>
            <w:r>
              <w:rPr>
                <w:rFonts w:cs="Arial"/>
                <w:szCs w:val="18"/>
              </w:rPr>
              <w:t>51] clause 9.9.3.34,</w:t>
            </w:r>
            <w:r w:rsidRPr="00D2425E">
              <w:rPr>
                <w:rFonts w:cs="Arial"/>
                <w:szCs w:val="18"/>
              </w:rPr>
              <w:t xml:space="preserve"> omitting the firs</w:t>
            </w:r>
            <w:r>
              <w:rPr>
                <w:rFonts w:cs="Arial"/>
                <w:szCs w:val="18"/>
              </w:rPr>
              <w:t>t two octets.</w:t>
            </w:r>
          </w:p>
        </w:tc>
      </w:tr>
      <w:tr w:rsidR="00AF5E24" w14:paraId="21EE0A1B" w14:textId="77777777" w:rsidTr="00D945C8">
        <w:trPr>
          <w:jc w:val="center"/>
        </w:trPr>
        <w:tc>
          <w:tcPr>
            <w:tcW w:w="2245" w:type="dxa"/>
          </w:tcPr>
          <w:p w14:paraId="2DD18824" w14:textId="77777777" w:rsidR="00AF5E24" w:rsidRDefault="00AF5E24" w:rsidP="00D945C8">
            <w:pPr>
              <w:pStyle w:val="TAL"/>
            </w:pPr>
            <w:r>
              <w:t>EPSUERadioCapability</w:t>
            </w:r>
          </w:p>
        </w:tc>
        <w:tc>
          <w:tcPr>
            <w:tcW w:w="1440" w:type="dxa"/>
          </w:tcPr>
          <w:p w14:paraId="5A60A45E" w14:textId="77777777" w:rsidR="00AF5E24" w:rsidRDefault="00AF5E24" w:rsidP="00D945C8">
            <w:pPr>
              <w:pStyle w:val="TAL"/>
            </w:pPr>
            <w:r>
              <w:t>OCTET STRING</w:t>
            </w:r>
          </w:p>
        </w:tc>
        <w:tc>
          <w:tcPr>
            <w:tcW w:w="5711" w:type="dxa"/>
          </w:tcPr>
          <w:p w14:paraId="488E9B71" w14:textId="77777777" w:rsidR="00AF5E24" w:rsidRDefault="00AF5E24" w:rsidP="00D945C8">
            <w:pPr>
              <w:pStyle w:val="TAL"/>
              <w:rPr>
                <w:rFonts w:cs="Arial"/>
                <w:szCs w:val="18"/>
              </w:rPr>
            </w:pPr>
            <w:r>
              <w:rPr>
                <w:rFonts w:cs="Arial"/>
                <w:szCs w:val="18"/>
              </w:rPr>
              <w:t>Indicates the radio capabilities of the UE. Encoded per 36.413 [38] clause 9.2.1.27.</w:t>
            </w:r>
          </w:p>
        </w:tc>
      </w:tr>
      <w:tr w:rsidR="00AF5E24" w14:paraId="2A37BFF2" w14:textId="77777777" w:rsidTr="00D945C8">
        <w:trPr>
          <w:jc w:val="center"/>
        </w:trPr>
        <w:tc>
          <w:tcPr>
            <w:tcW w:w="2245" w:type="dxa"/>
          </w:tcPr>
          <w:p w14:paraId="44066F4C" w14:textId="77777777" w:rsidR="00AF5E24" w:rsidRDefault="00AF5E24" w:rsidP="00D945C8">
            <w:pPr>
              <w:pStyle w:val="TAL"/>
            </w:pPr>
            <w:r>
              <w:t>EPSNetworkPolicy</w:t>
            </w:r>
          </w:p>
        </w:tc>
        <w:tc>
          <w:tcPr>
            <w:tcW w:w="1440" w:type="dxa"/>
          </w:tcPr>
          <w:p w14:paraId="45E88702" w14:textId="77777777" w:rsidR="00AF5E24" w:rsidRDefault="00AF5E24" w:rsidP="00D945C8">
            <w:pPr>
              <w:pStyle w:val="TAL"/>
            </w:pPr>
            <w:r>
              <w:t>OCTET STRING (SIZE(1))</w:t>
            </w:r>
          </w:p>
        </w:tc>
        <w:tc>
          <w:tcPr>
            <w:tcW w:w="5711" w:type="dxa"/>
          </w:tcPr>
          <w:p w14:paraId="04902DC0" w14:textId="77777777" w:rsidR="00AF5E24" w:rsidRDefault="00AF5E24" w:rsidP="00D945C8">
            <w:pPr>
              <w:pStyle w:val="TAL"/>
              <w:rPr>
                <w:rFonts w:cs="Arial"/>
                <w:szCs w:val="18"/>
              </w:rPr>
            </w:pPr>
            <w:r>
              <w:rPr>
                <w:rFonts w:cs="Arial"/>
              </w:rPr>
              <w:t>Indicates network policy information to the UE. Encoded per TS 24.301 [38] clause 9.9.3.52.</w:t>
            </w:r>
          </w:p>
        </w:tc>
      </w:tr>
    </w:tbl>
    <w:p w14:paraId="37CB6C4C" w14:textId="77777777" w:rsidR="00AF5E24" w:rsidRDefault="00AF5E24" w:rsidP="00AF5E24"/>
    <w:p w14:paraId="12068118" w14:textId="77777777" w:rsidR="00AF5E24" w:rsidRDefault="00AF5E24" w:rsidP="00AF5E24">
      <w:pPr>
        <w:pStyle w:val="Heading5"/>
      </w:pPr>
      <w:bookmarkStart w:id="231" w:name="_Toc176146853"/>
      <w:r>
        <w:t>6.3.2.2A.2</w:t>
      </w:r>
      <w:r>
        <w:tab/>
        <w:t>Type: EPSHandoverType</w:t>
      </w:r>
      <w:bookmarkEnd w:id="231"/>
    </w:p>
    <w:p w14:paraId="1E933543" w14:textId="77777777" w:rsidR="00AF5E24" w:rsidRDefault="00AF5E24" w:rsidP="00AF5E24">
      <w:r>
        <w:t>The EPSHandoverType</w:t>
      </w:r>
      <w:r w:rsidRPr="00C37E9B">
        <w:t xml:space="preserve"> provides information </w:t>
      </w:r>
      <w:r>
        <w:t>about</w:t>
      </w:r>
      <w:r w:rsidRPr="00C37E9B">
        <w:t xml:space="preserve"> the </w:t>
      </w:r>
      <w:r>
        <w:t>type of handover being performed in EPS</w:t>
      </w:r>
      <w:r w:rsidRPr="00C37E9B">
        <w:t>.</w:t>
      </w:r>
      <w:r>
        <w:t xml:space="preserve"> Defined in TS 36.413 [38] clause 9.2.1.13.</w:t>
      </w:r>
    </w:p>
    <w:p w14:paraId="106F0005" w14:textId="77777777" w:rsidR="00AF5E24" w:rsidRDefault="00AF5E24" w:rsidP="00AF5E24">
      <w:r>
        <w:t xml:space="preserve">Table </w:t>
      </w:r>
      <w:r w:rsidRPr="0087186C">
        <w:t>6.3.2.2A.2</w:t>
      </w:r>
      <w:r>
        <w:t xml:space="preserve">-1 contains the details of the </w:t>
      </w:r>
      <w:r w:rsidRPr="0087186C">
        <w:t xml:space="preserve">EPSHandoverType </w:t>
      </w:r>
      <w:r>
        <w:t>type.</w:t>
      </w:r>
    </w:p>
    <w:p w14:paraId="0D606788" w14:textId="77777777" w:rsidR="00AF5E24" w:rsidRPr="00F11966" w:rsidRDefault="00AF5E24" w:rsidP="00AF5E24">
      <w:pPr>
        <w:pStyle w:val="TH"/>
      </w:pPr>
      <w:r>
        <w:t xml:space="preserve">Table </w:t>
      </w:r>
      <w:r w:rsidRPr="0087186C">
        <w:t>6.3.2.2A.2</w:t>
      </w:r>
      <w:r>
        <w:t>-1</w:t>
      </w:r>
      <w:r w:rsidRPr="00760004">
        <w:t xml:space="preserve">: </w:t>
      </w:r>
      <w:r>
        <w:t xml:space="preserve">Details for </w:t>
      </w:r>
      <w:r w:rsidRPr="0087186C">
        <w:t>EPSHandoverType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804"/>
        <w:gridCol w:w="900"/>
        <w:gridCol w:w="632"/>
        <w:gridCol w:w="6842"/>
        <w:gridCol w:w="453"/>
      </w:tblGrid>
      <w:tr w:rsidR="00AF5E24" w:rsidRPr="00760004" w14:paraId="062E2211" w14:textId="77777777" w:rsidTr="00D945C8">
        <w:trPr>
          <w:jc w:val="center"/>
        </w:trPr>
        <w:tc>
          <w:tcPr>
            <w:tcW w:w="418" w:type="pct"/>
          </w:tcPr>
          <w:p w14:paraId="46708A39" w14:textId="77777777" w:rsidR="00AF5E24" w:rsidRPr="00760004" w:rsidRDefault="00AF5E24" w:rsidP="00D945C8">
            <w:pPr>
              <w:pStyle w:val="TAH"/>
            </w:pPr>
            <w:r w:rsidRPr="00760004">
              <w:t>Field name</w:t>
            </w:r>
          </w:p>
        </w:tc>
        <w:tc>
          <w:tcPr>
            <w:tcW w:w="467" w:type="pct"/>
          </w:tcPr>
          <w:p w14:paraId="667380ED" w14:textId="77777777" w:rsidR="00AF5E24" w:rsidRPr="00760004" w:rsidRDefault="00AF5E24" w:rsidP="00D945C8">
            <w:pPr>
              <w:pStyle w:val="TAH"/>
            </w:pPr>
            <w:r>
              <w:t>Type</w:t>
            </w:r>
          </w:p>
        </w:tc>
        <w:tc>
          <w:tcPr>
            <w:tcW w:w="328" w:type="pct"/>
          </w:tcPr>
          <w:p w14:paraId="7825E43A" w14:textId="77777777" w:rsidR="00AF5E24" w:rsidRPr="00760004" w:rsidRDefault="00AF5E24" w:rsidP="00D945C8">
            <w:pPr>
              <w:pStyle w:val="TAH"/>
            </w:pPr>
            <w:r>
              <w:t>Cardinality</w:t>
            </w:r>
          </w:p>
        </w:tc>
        <w:tc>
          <w:tcPr>
            <w:tcW w:w="3552" w:type="pct"/>
          </w:tcPr>
          <w:p w14:paraId="60B186FF" w14:textId="77777777" w:rsidR="00AF5E24" w:rsidRPr="00760004" w:rsidRDefault="00AF5E24" w:rsidP="00D945C8">
            <w:pPr>
              <w:pStyle w:val="TAH"/>
            </w:pPr>
            <w:r w:rsidRPr="00760004">
              <w:t>Description</w:t>
            </w:r>
          </w:p>
        </w:tc>
        <w:tc>
          <w:tcPr>
            <w:tcW w:w="235" w:type="pct"/>
          </w:tcPr>
          <w:p w14:paraId="1594BD48" w14:textId="77777777" w:rsidR="00AF5E24" w:rsidRPr="00760004" w:rsidRDefault="00AF5E24" w:rsidP="00D945C8">
            <w:pPr>
              <w:pStyle w:val="TAH"/>
            </w:pPr>
            <w:r w:rsidRPr="00760004">
              <w:t>M/C/O</w:t>
            </w:r>
          </w:p>
        </w:tc>
      </w:tr>
      <w:tr w:rsidR="00AF5E24" w:rsidRPr="00760004" w14:paraId="0A370EB0" w14:textId="77777777" w:rsidTr="00D945C8">
        <w:trPr>
          <w:jc w:val="center"/>
        </w:trPr>
        <w:tc>
          <w:tcPr>
            <w:tcW w:w="418" w:type="pct"/>
          </w:tcPr>
          <w:p w14:paraId="32DD8E6A" w14:textId="77777777" w:rsidR="00AF5E24" w:rsidRPr="00760004" w:rsidRDefault="00AF5E24" w:rsidP="00D945C8">
            <w:pPr>
              <w:pStyle w:val="TAL"/>
            </w:pPr>
            <w:r>
              <w:t>eSHandoverType</w:t>
            </w:r>
          </w:p>
        </w:tc>
        <w:tc>
          <w:tcPr>
            <w:tcW w:w="467" w:type="pct"/>
          </w:tcPr>
          <w:p w14:paraId="78AD40BC" w14:textId="77777777" w:rsidR="00AF5E24" w:rsidRDefault="00AF5E24" w:rsidP="00D945C8">
            <w:pPr>
              <w:pStyle w:val="TAL"/>
            </w:pPr>
            <w:r>
              <w:t>ExternalASNType</w:t>
            </w:r>
          </w:p>
        </w:tc>
        <w:tc>
          <w:tcPr>
            <w:tcW w:w="328" w:type="pct"/>
          </w:tcPr>
          <w:p w14:paraId="29997066" w14:textId="77777777" w:rsidR="00AF5E24" w:rsidRDefault="00AF5E24" w:rsidP="00D945C8">
            <w:pPr>
              <w:pStyle w:val="TAL"/>
            </w:pPr>
            <w:r>
              <w:t>1</w:t>
            </w:r>
          </w:p>
        </w:tc>
        <w:tc>
          <w:tcPr>
            <w:tcW w:w="3552" w:type="pct"/>
          </w:tcPr>
          <w:p w14:paraId="7E79B585" w14:textId="16BC776A" w:rsidR="00AF5E24" w:rsidRPr="00906517" w:rsidRDefault="00AF5E24" w:rsidP="00D945C8">
            <w:pPr>
              <w:pStyle w:val="TAL"/>
            </w:pPr>
            <w:r w:rsidRPr="00847772">
              <w:t>In</w:t>
            </w:r>
            <w:r>
              <w:t xml:space="preserve">dicates the type of handover. The </w:t>
            </w:r>
            <w:r>
              <w:rPr>
                <w:i/>
                <w:iCs/>
              </w:rPr>
              <w:t xml:space="preserve">ExternalASNType.encodedASNValue.alignedPER </w:t>
            </w:r>
            <w:r w:rsidRPr="001B3E7F">
              <w:t>choice shall be used when populating this type and it shall be populated with the contents</w:t>
            </w:r>
            <w:r>
              <w:t xml:space="preserve"> of the</w:t>
            </w:r>
            <w:r>
              <w:rPr>
                <w:rFonts w:eastAsia="DengXian"/>
                <w:snapToGrid w:val="0"/>
              </w:rPr>
              <w:t xml:space="preserve"> Cause IE from TS 36.413 [38] </w:t>
            </w:r>
            <w:r>
              <w:t>clause 9.2.1.13.</w:t>
            </w:r>
          </w:p>
        </w:tc>
        <w:tc>
          <w:tcPr>
            <w:tcW w:w="235" w:type="pct"/>
          </w:tcPr>
          <w:p w14:paraId="1E359F90" w14:textId="77777777" w:rsidR="00AF5E24" w:rsidRPr="00760004" w:rsidRDefault="00AF5E24" w:rsidP="00D945C8">
            <w:pPr>
              <w:pStyle w:val="TAL"/>
            </w:pPr>
            <w:r>
              <w:t>M</w:t>
            </w:r>
          </w:p>
        </w:tc>
      </w:tr>
    </w:tbl>
    <w:p w14:paraId="7D3B3254" w14:textId="77777777" w:rsidR="00AF5E24" w:rsidRDefault="00AF5E24" w:rsidP="00AF5E24">
      <w:pPr>
        <w:pStyle w:val="TAL"/>
      </w:pPr>
    </w:p>
    <w:p w14:paraId="6306A9CA" w14:textId="77777777" w:rsidR="00AF5E24" w:rsidRDefault="00AF5E24" w:rsidP="00AF5E24">
      <w:pPr>
        <w:pStyle w:val="Heading5"/>
      </w:pPr>
      <w:bookmarkStart w:id="232" w:name="_Toc176146854"/>
      <w:r>
        <w:t>6.3.2.2A.3</w:t>
      </w:r>
      <w:r>
        <w:tab/>
        <w:t xml:space="preserve">Type: </w:t>
      </w:r>
      <w:r w:rsidRPr="00FE1664">
        <w:t>ERABContextList</w:t>
      </w:r>
      <w:bookmarkEnd w:id="232"/>
    </w:p>
    <w:p w14:paraId="11AC8C2B" w14:textId="77777777" w:rsidR="00AF5E24" w:rsidRDefault="00AF5E24" w:rsidP="00AF5E24">
      <w:r>
        <w:t xml:space="preserve">Table 6.3.2.2A.3-1 contains the details for the </w:t>
      </w:r>
      <w:r w:rsidRPr="00DE324F">
        <w:t>ERABContextList</w:t>
      </w:r>
      <w:r>
        <w:t xml:space="preserve"> type.</w:t>
      </w:r>
    </w:p>
    <w:p w14:paraId="238A02AC" w14:textId="77777777" w:rsidR="00AF5E24" w:rsidRPr="00760004" w:rsidRDefault="00AF5E24" w:rsidP="00AF5E24">
      <w:pPr>
        <w:pStyle w:val="TH"/>
      </w:pPr>
      <w:r>
        <w:t xml:space="preserve">Table 6.3.2.2A.3-1: Structure of the </w:t>
      </w:r>
      <w:r w:rsidRPr="00DE324F">
        <w:t>ERABContextList</w:t>
      </w:r>
      <w:r>
        <w:t xml:space="preserve"> type</w:t>
      </w:r>
    </w:p>
    <w:tbl>
      <w:tblPr>
        <w:tblW w:w="476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5"/>
        <w:gridCol w:w="2971"/>
        <w:gridCol w:w="719"/>
        <w:gridCol w:w="3511"/>
      </w:tblGrid>
      <w:tr w:rsidR="00AF5E24" w:rsidRPr="00760004" w14:paraId="270C5E24" w14:textId="77777777" w:rsidTr="00D945C8">
        <w:trPr>
          <w:jc w:val="center"/>
        </w:trPr>
        <w:tc>
          <w:tcPr>
            <w:tcW w:w="1076" w:type="pct"/>
          </w:tcPr>
          <w:p w14:paraId="00954B0B" w14:textId="77777777" w:rsidR="00AF5E24" w:rsidRPr="00760004" w:rsidRDefault="00AF5E24" w:rsidP="00D945C8">
            <w:pPr>
              <w:pStyle w:val="TAH"/>
            </w:pPr>
            <w:r>
              <w:t>Type name</w:t>
            </w:r>
          </w:p>
        </w:tc>
        <w:tc>
          <w:tcPr>
            <w:tcW w:w="1619" w:type="pct"/>
          </w:tcPr>
          <w:p w14:paraId="7A6C8E34" w14:textId="77777777" w:rsidR="00AF5E24" w:rsidRPr="00760004" w:rsidRDefault="00AF5E24" w:rsidP="00D945C8">
            <w:pPr>
              <w:pStyle w:val="TAH"/>
            </w:pPr>
            <w:r>
              <w:t>Definition</w:t>
            </w:r>
          </w:p>
        </w:tc>
        <w:tc>
          <w:tcPr>
            <w:tcW w:w="392" w:type="pct"/>
          </w:tcPr>
          <w:p w14:paraId="31985D59" w14:textId="77777777" w:rsidR="00AF5E24" w:rsidRPr="00760004" w:rsidRDefault="00AF5E24" w:rsidP="00D945C8">
            <w:pPr>
              <w:pStyle w:val="TAH"/>
            </w:pPr>
            <w:r>
              <w:t>Cardinality</w:t>
            </w:r>
          </w:p>
        </w:tc>
        <w:tc>
          <w:tcPr>
            <w:tcW w:w="1913" w:type="pct"/>
          </w:tcPr>
          <w:p w14:paraId="3D41F979" w14:textId="77777777" w:rsidR="00AF5E24" w:rsidRPr="00760004" w:rsidRDefault="00AF5E24" w:rsidP="00D945C8">
            <w:pPr>
              <w:pStyle w:val="TAH"/>
            </w:pPr>
            <w:r w:rsidRPr="00760004">
              <w:t>Description</w:t>
            </w:r>
          </w:p>
        </w:tc>
      </w:tr>
      <w:tr w:rsidR="00AF5E24" w:rsidRPr="00760004" w14:paraId="31E71E29" w14:textId="77777777" w:rsidTr="00D945C8">
        <w:trPr>
          <w:jc w:val="center"/>
        </w:trPr>
        <w:tc>
          <w:tcPr>
            <w:tcW w:w="1076" w:type="pct"/>
          </w:tcPr>
          <w:p w14:paraId="208453FC" w14:textId="77777777" w:rsidR="00AF5E24" w:rsidRPr="00760004" w:rsidRDefault="00AF5E24" w:rsidP="00D945C8">
            <w:pPr>
              <w:pStyle w:val="TAL"/>
            </w:pPr>
            <w:r>
              <w:t>E</w:t>
            </w:r>
            <w:r w:rsidRPr="00DE324F">
              <w:t>RABContextList</w:t>
            </w:r>
          </w:p>
        </w:tc>
        <w:tc>
          <w:tcPr>
            <w:tcW w:w="1619" w:type="pct"/>
          </w:tcPr>
          <w:p w14:paraId="0F96BA46" w14:textId="77777777" w:rsidR="00AF5E24" w:rsidRDefault="00AF5E24" w:rsidP="00D945C8">
            <w:pPr>
              <w:pStyle w:val="TAL"/>
            </w:pPr>
            <w:r>
              <w:t xml:space="preserve">SEQUENCE OF </w:t>
            </w:r>
            <w:r w:rsidRPr="00DE324F">
              <w:t>ERABContext</w:t>
            </w:r>
          </w:p>
        </w:tc>
        <w:tc>
          <w:tcPr>
            <w:tcW w:w="392" w:type="pct"/>
          </w:tcPr>
          <w:p w14:paraId="2474CD19" w14:textId="77777777" w:rsidR="00AF5E24" w:rsidRDefault="00AF5E24" w:rsidP="00D945C8">
            <w:pPr>
              <w:pStyle w:val="TAL"/>
            </w:pPr>
            <w:r>
              <w:t>1..MAX</w:t>
            </w:r>
          </w:p>
        </w:tc>
        <w:tc>
          <w:tcPr>
            <w:tcW w:w="1913" w:type="pct"/>
          </w:tcPr>
          <w:p w14:paraId="2FECFE5E" w14:textId="77777777" w:rsidR="00AF5E24" w:rsidRPr="00760004" w:rsidRDefault="00AF5E24" w:rsidP="00D945C8">
            <w:pPr>
              <w:pStyle w:val="TAL"/>
            </w:pPr>
            <w:r>
              <w:rPr>
                <w:rFonts w:eastAsia="DengXian"/>
                <w:snapToGrid w:val="0"/>
              </w:rPr>
              <w:t>Contains a list of E-RAB Contexts.</w:t>
            </w:r>
          </w:p>
        </w:tc>
      </w:tr>
    </w:tbl>
    <w:p w14:paraId="0A7CE5B6" w14:textId="77777777" w:rsidR="00AF5E24" w:rsidRDefault="00AF5E24" w:rsidP="00AF5E24"/>
    <w:p w14:paraId="74853049" w14:textId="77777777" w:rsidR="00AF5E24" w:rsidRDefault="00AF5E24" w:rsidP="00AF5E24">
      <w:pPr>
        <w:pStyle w:val="Heading5"/>
      </w:pPr>
      <w:bookmarkStart w:id="233" w:name="_Toc176146855"/>
      <w:r>
        <w:lastRenderedPageBreak/>
        <w:t>6.3.2.2A.4</w:t>
      </w:r>
      <w:r>
        <w:tab/>
        <w:t>Type: ERABContext</w:t>
      </w:r>
      <w:bookmarkEnd w:id="233"/>
    </w:p>
    <w:p w14:paraId="349A5110" w14:textId="77777777" w:rsidR="00AF5E24" w:rsidRDefault="00AF5E24" w:rsidP="00AF5E24">
      <w:r>
        <w:t>Table 6.3.2.2A.4-1 contains the details for the ERABContext type.</w:t>
      </w:r>
    </w:p>
    <w:p w14:paraId="1F24A60F" w14:textId="77777777" w:rsidR="00AF5E24" w:rsidRPr="00760004" w:rsidRDefault="00AF5E24" w:rsidP="00AF5E24">
      <w:pPr>
        <w:pStyle w:val="TH"/>
      </w:pPr>
      <w:r>
        <w:t>Table 6.3.2.2A.4-1: Structure of the ERABContext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344"/>
        <w:gridCol w:w="1352"/>
        <w:gridCol w:w="630"/>
        <w:gridCol w:w="5852"/>
        <w:gridCol w:w="453"/>
      </w:tblGrid>
      <w:tr w:rsidR="00AF5E24" w:rsidRPr="00760004" w14:paraId="7A5086F5" w14:textId="77777777" w:rsidTr="00D945C8">
        <w:trPr>
          <w:jc w:val="center"/>
        </w:trPr>
        <w:tc>
          <w:tcPr>
            <w:tcW w:w="698" w:type="pct"/>
          </w:tcPr>
          <w:p w14:paraId="5C035FB8" w14:textId="77777777" w:rsidR="00AF5E24" w:rsidRPr="00760004" w:rsidRDefault="00AF5E24" w:rsidP="00D945C8">
            <w:pPr>
              <w:pStyle w:val="TAH"/>
            </w:pPr>
            <w:r w:rsidRPr="00760004">
              <w:t>Field name</w:t>
            </w:r>
          </w:p>
        </w:tc>
        <w:tc>
          <w:tcPr>
            <w:tcW w:w="702" w:type="pct"/>
          </w:tcPr>
          <w:p w14:paraId="087C009F" w14:textId="77777777" w:rsidR="00AF5E24" w:rsidRPr="00760004" w:rsidRDefault="00AF5E24" w:rsidP="00D945C8">
            <w:pPr>
              <w:pStyle w:val="TAH"/>
            </w:pPr>
            <w:r>
              <w:t>Type</w:t>
            </w:r>
          </w:p>
        </w:tc>
        <w:tc>
          <w:tcPr>
            <w:tcW w:w="327" w:type="pct"/>
          </w:tcPr>
          <w:p w14:paraId="18308105" w14:textId="77777777" w:rsidR="00AF5E24" w:rsidRPr="00760004" w:rsidRDefault="00AF5E24" w:rsidP="00D945C8">
            <w:pPr>
              <w:pStyle w:val="TAH"/>
            </w:pPr>
            <w:r>
              <w:t>Cardinality</w:t>
            </w:r>
          </w:p>
        </w:tc>
        <w:tc>
          <w:tcPr>
            <w:tcW w:w="3038" w:type="pct"/>
          </w:tcPr>
          <w:p w14:paraId="17D26B92" w14:textId="77777777" w:rsidR="00AF5E24" w:rsidRPr="00760004" w:rsidRDefault="00AF5E24" w:rsidP="00D945C8">
            <w:pPr>
              <w:pStyle w:val="TAH"/>
            </w:pPr>
            <w:r w:rsidRPr="00760004">
              <w:t>Description</w:t>
            </w:r>
          </w:p>
        </w:tc>
        <w:tc>
          <w:tcPr>
            <w:tcW w:w="235" w:type="pct"/>
          </w:tcPr>
          <w:p w14:paraId="7E756FD7" w14:textId="77777777" w:rsidR="00AF5E24" w:rsidRPr="00760004" w:rsidRDefault="00AF5E24" w:rsidP="00D945C8">
            <w:pPr>
              <w:pStyle w:val="TAH"/>
            </w:pPr>
            <w:r w:rsidRPr="00760004">
              <w:t>M/C/O</w:t>
            </w:r>
          </w:p>
        </w:tc>
      </w:tr>
      <w:tr w:rsidR="00AF5E24" w:rsidRPr="00760004" w14:paraId="528BB47B" w14:textId="77777777" w:rsidTr="00D945C8">
        <w:trPr>
          <w:jc w:val="center"/>
        </w:trPr>
        <w:tc>
          <w:tcPr>
            <w:tcW w:w="698" w:type="pct"/>
          </w:tcPr>
          <w:p w14:paraId="7E566EF2" w14:textId="77777777" w:rsidR="00AF5E24" w:rsidRPr="00760004" w:rsidRDefault="00AF5E24" w:rsidP="00D945C8">
            <w:pPr>
              <w:pStyle w:val="TAL"/>
            </w:pPr>
            <w:r>
              <w:t>eRABID</w:t>
            </w:r>
          </w:p>
        </w:tc>
        <w:tc>
          <w:tcPr>
            <w:tcW w:w="702" w:type="pct"/>
          </w:tcPr>
          <w:p w14:paraId="54EB2330" w14:textId="77777777" w:rsidR="00AF5E24" w:rsidRDefault="00AF5E24" w:rsidP="00D945C8">
            <w:pPr>
              <w:pStyle w:val="TAL"/>
            </w:pPr>
            <w:r>
              <w:t>EPSBearerID</w:t>
            </w:r>
          </w:p>
        </w:tc>
        <w:tc>
          <w:tcPr>
            <w:tcW w:w="327" w:type="pct"/>
          </w:tcPr>
          <w:p w14:paraId="5BB1CA38" w14:textId="77777777" w:rsidR="00AF5E24" w:rsidRDefault="00AF5E24" w:rsidP="00D945C8">
            <w:pPr>
              <w:pStyle w:val="TAL"/>
            </w:pPr>
            <w:r>
              <w:t>1</w:t>
            </w:r>
          </w:p>
        </w:tc>
        <w:tc>
          <w:tcPr>
            <w:tcW w:w="3038" w:type="pct"/>
          </w:tcPr>
          <w:p w14:paraId="4EA7A1C1" w14:textId="77777777" w:rsidR="00AF5E24" w:rsidRPr="000852C0" w:rsidRDefault="00AF5E24" w:rsidP="00D945C8">
            <w:pPr>
              <w:pStyle w:val="TAL"/>
              <w:rPr>
                <w:rFonts w:eastAsia="DengXian"/>
                <w:snapToGrid w:val="0"/>
              </w:rPr>
            </w:pPr>
            <w:r w:rsidRPr="000852C0">
              <w:rPr>
                <w:rFonts w:eastAsia="DengXian"/>
                <w:snapToGrid w:val="0"/>
              </w:rPr>
              <w:t>This element uniquely identifies a radio access bearer for a particular UE, which makes the E-RAB ID unique over one S1 connection.</w:t>
            </w:r>
            <w:r>
              <w:rPr>
                <w:rFonts w:eastAsia="DengXian"/>
                <w:snapToGrid w:val="0"/>
              </w:rPr>
              <w:t xml:space="preserve"> Derived from the E-RAB ID IE, see TS 36.413 [38] clause 9.2.1.2.</w:t>
            </w:r>
          </w:p>
        </w:tc>
        <w:tc>
          <w:tcPr>
            <w:tcW w:w="235" w:type="pct"/>
          </w:tcPr>
          <w:p w14:paraId="0FF55A09" w14:textId="77777777" w:rsidR="00AF5E24" w:rsidRPr="00760004" w:rsidRDefault="00AF5E24" w:rsidP="00D945C8">
            <w:pPr>
              <w:pStyle w:val="TAL"/>
            </w:pPr>
            <w:r>
              <w:t>M</w:t>
            </w:r>
          </w:p>
        </w:tc>
      </w:tr>
      <w:tr w:rsidR="00AF5E24" w:rsidRPr="00760004" w14:paraId="359403BD" w14:textId="77777777" w:rsidTr="00D945C8">
        <w:trPr>
          <w:jc w:val="center"/>
        </w:trPr>
        <w:tc>
          <w:tcPr>
            <w:tcW w:w="698" w:type="pct"/>
          </w:tcPr>
          <w:p w14:paraId="5497A8C6" w14:textId="77777777" w:rsidR="00AF5E24" w:rsidRDefault="00AF5E24" w:rsidP="00D945C8">
            <w:pPr>
              <w:pStyle w:val="TAL"/>
            </w:pPr>
            <w:r>
              <w:t>eRABQoSParameters</w:t>
            </w:r>
          </w:p>
        </w:tc>
        <w:tc>
          <w:tcPr>
            <w:tcW w:w="702" w:type="pct"/>
          </w:tcPr>
          <w:p w14:paraId="5932A8D1" w14:textId="77777777" w:rsidR="00AF5E24" w:rsidRDefault="00AF5E24" w:rsidP="00D945C8">
            <w:pPr>
              <w:pStyle w:val="TAL"/>
            </w:pPr>
            <w:r>
              <w:t>ERABQoSParameters</w:t>
            </w:r>
          </w:p>
        </w:tc>
        <w:tc>
          <w:tcPr>
            <w:tcW w:w="327" w:type="pct"/>
          </w:tcPr>
          <w:p w14:paraId="0783418E" w14:textId="77777777" w:rsidR="00AF5E24" w:rsidRDefault="00AF5E24" w:rsidP="00D945C8">
            <w:pPr>
              <w:pStyle w:val="TAL"/>
            </w:pPr>
            <w:r>
              <w:t>0..1</w:t>
            </w:r>
          </w:p>
        </w:tc>
        <w:tc>
          <w:tcPr>
            <w:tcW w:w="3038" w:type="pct"/>
          </w:tcPr>
          <w:p w14:paraId="5176A014" w14:textId="77777777" w:rsidR="00AF5E24" w:rsidRDefault="00AF5E24" w:rsidP="00D945C8">
            <w:pPr>
              <w:pStyle w:val="TAL"/>
              <w:rPr>
                <w:rFonts w:eastAsia="DengXian"/>
                <w:snapToGrid w:val="0"/>
              </w:rPr>
            </w:pPr>
            <w:r>
              <w:rPr>
                <w:rFonts w:eastAsia="DengXian"/>
                <w:snapToGrid w:val="0"/>
              </w:rPr>
              <w:t>The QOS parameters to be assigned to an E-RAB. Derived from the E-RAB Level QoS Parameters defined in TS 36.418 [38] clause 9.2.1.15. Shall be present if present in the messages for the procedure that triggered the xIRI or known at the NF context.</w:t>
            </w:r>
          </w:p>
        </w:tc>
        <w:tc>
          <w:tcPr>
            <w:tcW w:w="235" w:type="pct"/>
          </w:tcPr>
          <w:p w14:paraId="4EE801A5" w14:textId="77777777" w:rsidR="00AF5E24" w:rsidRDefault="00AF5E24" w:rsidP="00D945C8">
            <w:pPr>
              <w:pStyle w:val="TAL"/>
            </w:pPr>
            <w:r>
              <w:t>C</w:t>
            </w:r>
          </w:p>
        </w:tc>
      </w:tr>
      <w:tr w:rsidR="00AF5E24" w:rsidRPr="00760004" w14:paraId="3651F2DB" w14:textId="77777777" w:rsidTr="00D945C8">
        <w:trPr>
          <w:jc w:val="center"/>
        </w:trPr>
        <w:tc>
          <w:tcPr>
            <w:tcW w:w="698" w:type="pct"/>
          </w:tcPr>
          <w:p w14:paraId="0A60399D" w14:textId="77777777" w:rsidR="00AF5E24" w:rsidRDefault="00AF5E24" w:rsidP="00D945C8">
            <w:pPr>
              <w:pStyle w:val="TAL"/>
            </w:pPr>
            <w:r>
              <w:t>transportLayerAddress</w:t>
            </w:r>
          </w:p>
        </w:tc>
        <w:tc>
          <w:tcPr>
            <w:tcW w:w="702" w:type="pct"/>
          </w:tcPr>
          <w:p w14:paraId="288EE83F" w14:textId="77777777" w:rsidR="00AF5E24" w:rsidRDefault="00AF5E24" w:rsidP="00D945C8">
            <w:pPr>
              <w:pStyle w:val="TAL"/>
            </w:pPr>
            <w:r>
              <w:t>IPAddr</w:t>
            </w:r>
          </w:p>
        </w:tc>
        <w:tc>
          <w:tcPr>
            <w:tcW w:w="327" w:type="pct"/>
          </w:tcPr>
          <w:p w14:paraId="0D7072CF" w14:textId="77777777" w:rsidR="00AF5E24" w:rsidRDefault="00AF5E24" w:rsidP="00D945C8">
            <w:pPr>
              <w:pStyle w:val="TAL"/>
            </w:pPr>
            <w:r>
              <w:t>0..1</w:t>
            </w:r>
          </w:p>
        </w:tc>
        <w:tc>
          <w:tcPr>
            <w:tcW w:w="3038" w:type="pct"/>
          </w:tcPr>
          <w:p w14:paraId="2DF13256" w14:textId="77777777" w:rsidR="00AF5E24" w:rsidRDefault="00AF5E24" w:rsidP="00D945C8">
            <w:pPr>
              <w:pStyle w:val="TAL"/>
              <w:rPr>
                <w:rFonts w:eastAsia="DengXian"/>
                <w:snapToGrid w:val="0"/>
              </w:rPr>
            </w:pPr>
            <w:r>
              <w:rPr>
                <w:rFonts w:eastAsia="DengXian"/>
                <w:snapToGrid w:val="0"/>
              </w:rPr>
              <w:t>The local IP Address assigned to the UE for the E-RAB. See TS 36.418 [38] Clause 9.2.2.1. Shall be present if present in the messages for the procedure that triggered the xIRI or known at the NF context.</w:t>
            </w:r>
          </w:p>
        </w:tc>
        <w:tc>
          <w:tcPr>
            <w:tcW w:w="235" w:type="pct"/>
          </w:tcPr>
          <w:p w14:paraId="1924DD7E" w14:textId="77777777" w:rsidR="00AF5E24" w:rsidRDefault="00AF5E24" w:rsidP="00D945C8">
            <w:pPr>
              <w:pStyle w:val="TAL"/>
            </w:pPr>
            <w:r>
              <w:t>C</w:t>
            </w:r>
          </w:p>
        </w:tc>
      </w:tr>
      <w:tr w:rsidR="00AF5E24" w:rsidRPr="00760004" w14:paraId="71924405" w14:textId="77777777" w:rsidTr="00D945C8">
        <w:trPr>
          <w:jc w:val="center"/>
        </w:trPr>
        <w:tc>
          <w:tcPr>
            <w:tcW w:w="698" w:type="pct"/>
          </w:tcPr>
          <w:p w14:paraId="00DE8B5D" w14:textId="77777777" w:rsidR="00AF5E24" w:rsidRDefault="00AF5E24" w:rsidP="00D945C8">
            <w:pPr>
              <w:pStyle w:val="TAL"/>
            </w:pPr>
            <w:r>
              <w:t>uLGTPTEID</w:t>
            </w:r>
          </w:p>
        </w:tc>
        <w:tc>
          <w:tcPr>
            <w:tcW w:w="702" w:type="pct"/>
          </w:tcPr>
          <w:p w14:paraId="74950D0E" w14:textId="77777777" w:rsidR="00AF5E24" w:rsidRDefault="00AF5E24" w:rsidP="00D945C8">
            <w:pPr>
              <w:pStyle w:val="TAL"/>
            </w:pPr>
            <w:r>
              <w:t>FTEID</w:t>
            </w:r>
          </w:p>
        </w:tc>
        <w:tc>
          <w:tcPr>
            <w:tcW w:w="327" w:type="pct"/>
          </w:tcPr>
          <w:p w14:paraId="1522BA9D" w14:textId="77777777" w:rsidR="00AF5E24" w:rsidRDefault="00AF5E24" w:rsidP="00D945C8">
            <w:pPr>
              <w:pStyle w:val="TAL"/>
            </w:pPr>
            <w:r>
              <w:t>0..1</w:t>
            </w:r>
          </w:p>
        </w:tc>
        <w:tc>
          <w:tcPr>
            <w:tcW w:w="3038" w:type="pct"/>
          </w:tcPr>
          <w:p w14:paraId="705DE708" w14:textId="77777777" w:rsidR="00AF5E24" w:rsidRDefault="00AF5E24" w:rsidP="00D945C8">
            <w:pPr>
              <w:pStyle w:val="TAL"/>
              <w:rPr>
                <w:rFonts w:eastAsia="DengXian"/>
                <w:snapToGrid w:val="0"/>
              </w:rPr>
            </w:pPr>
            <w:r>
              <w:rPr>
                <w:rFonts w:eastAsia="DengXian"/>
                <w:snapToGrid w:val="0"/>
              </w:rPr>
              <w:t>The uplink tunnel information for the E-RAB. See TS 36.418 [38] Clause 9.2.2.2. Shall be present if present in the messages for the procedure that triggered the xIRI or known at the NF context.</w:t>
            </w:r>
          </w:p>
        </w:tc>
        <w:tc>
          <w:tcPr>
            <w:tcW w:w="235" w:type="pct"/>
          </w:tcPr>
          <w:p w14:paraId="5D75217B" w14:textId="77777777" w:rsidR="00AF5E24" w:rsidRDefault="00AF5E24" w:rsidP="00D945C8">
            <w:pPr>
              <w:pStyle w:val="TAL"/>
            </w:pPr>
            <w:r>
              <w:t>C</w:t>
            </w:r>
          </w:p>
        </w:tc>
      </w:tr>
      <w:tr w:rsidR="00AF5E24" w:rsidRPr="00760004" w14:paraId="71D95DFA" w14:textId="77777777" w:rsidTr="00D945C8">
        <w:trPr>
          <w:jc w:val="center"/>
        </w:trPr>
        <w:tc>
          <w:tcPr>
            <w:tcW w:w="698" w:type="pct"/>
          </w:tcPr>
          <w:p w14:paraId="134879F1" w14:textId="77777777" w:rsidR="00AF5E24" w:rsidRDefault="00AF5E24" w:rsidP="00D945C8">
            <w:pPr>
              <w:pStyle w:val="TAL"/>
            </w:pPr>
            <w:r>
              <w:t>dLGTPTEID</w:t>
            </w:r>
          </w:p>
        </w:tc>
        <w:tc>
          <w:tcPr>
            <w:tcW w:w="702" w:type="pct"/>
          </w:tcPr>
          <w:p w14:paraId="5E7ACB6B" w14:textId="77777777" w:rsidR="00AF5E24" w:rsidRDefault="00AF5E24" w:rsidP="00D945C8">
            <w:pPr>
              <w:pStyle w:val="TAL"/>
            </w:pPr>
            <w:r>
              <w:t>FTEID</w:t>
            </w:r>
          </w:p>
        </w:tc>
        <w:tc>
          <w:tcPr>
            <w:tcW w:w="327" w:type="pct"/>
          </w:tcPr>
          <w:p w14:paraId="27DAC2E8" w14:textId="77777777" w:rsidR="00AF5E24" w:rsidRDefault="00AF5E24" w:rsidP="00D945C8">
            <w:pPr>
              <w:pStyle w:val="TAL"/>
            </w:pPr>
            <w:r>
              <w:t>0..1</w:t>
            </w:r>
          </w:p>
        </w:tc>
        <w:tc>
          <w:tcPr>
            <w:tcW w:w="3038" w:type="pct"/>
          </w:tcPr>
          <w:p w14:paraId="0E73FB80" w14:textId="77777777" w:rsidR="00AF5E24" w:rsidRDefault="00AF5E24" w:rsidP="00D945C8">
            <w:pPr>
              <w:pStyle w:val="TAL"/>
              <w:rPr>
                <w:rFonts w:eastAsia="DengXian"/>
                <w:snapToGrid w:val="0"/>
              </w:rPr>
            </w:pPr>
            <w:r>
              <w:rPr>
                <w:rFonts w:eastAsia="DengXian"/>
                <w:snapToGrid w:val="0"/>
              </w:rPr>
              <w:t>The downlink tunnel information for the E-RAB. See TS 36.418 [38] Clause 9.2.2.2. Shall be present if present in the messages for the procedure that triggered the xIRI or known at the NF context.</w:t>
            </w:r>
          </w:p>
        </w:tc>
        <w:tc>
          <w:tcPr>
            <w:tcW w:w="235" w:type="pct"/>
          </w:tcPr>
          <w:p w14:paraId="12842057" w14:textId="77777777" w:rsidR="00AF5E24" w:rsidRDefault="00AF5E24" w:rsidP="00D945C8">
            <w:pPr>
              <w:pStyle w:val="TAL"/>
            </w:pPr>
            <w:r>
              <w:t>C</w:t>
            </w:r>
          </w:p>
        </w:tc>
      </w:tr>
    </w:tbl>
    <w:p w14:paraId="3AF73EC0" w14:textId="77777777" w:rsidR="00AF5E24" w:rsidRDefault="00AF5E24" w:rsidP="00AF5E24"/>
    <w:p w14:paraId="3A2F1A33" w14:textId="77777777" w:rsidR="00AF5E24" w:rsidRDefault="00AF5E24" w:rsidP="00AF5E24">
      <w:pPr>
        <w:pStyle w:val="Heading5"/>
      </w:pPr>
      <w:bookmarkStart w:id="234" w:name="_Toc176146856"/>
      <w:r>
        <w:t>6.3.2.2A.5</w:t>
      </w:r>
      <w:r>
        <w:tab/>
        <w:t>Type: ERABReleaseList</w:t>
      </w:r>
      <w:bookmarkEnd w:id="234"/>
    </w:p>
    <w:p w14:paraId="3C0CF72F" w14:textId="77777777" w:rsidR="00AF5E24" w:rsidRDefault="00AF5E24" w:rsidP="00AF5E24">
      <w:r>
        <w:t>Table 6.3.2.2A.5-1 contains the details for the ERABReleaseList type.</w:t>
      </w:r>
    </w:p>
    <w:p w14:paraId="5873AC0D" w14:textId="77777777" w:rsidR="00AF5E24" w:rsidRPr="00760004" w:rsidRDefault="00AF5E24" w:rsidP="00AF5E24">
      <w:pPr>
        <w:pStyle w:val="TH"/>
      </w:pPr>
      <w:r>
        <w:t xml:space="preserve">Table 6.3.2.2A.5-1: Structure of the </w:t>
      </w:r>
      <w:r w:rsidRPr="000852C0">
        <w:t xml:space="preserve">ERABReleaseList </w:t>
      </w:r>
      <w:r>
        <w:t>type</w:t>
      </w:r>
    </w:p>
    <w:tbl>
      <w:tblPr>
        <w:tblW w:w="476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617"/>
        <w:gridCol w:w="2430"/>
        <w:gridCol w:w="720"/>
        <w:gridCol w:w="4411"/>
      </w:tblGrid>
      <w:tr w:rsidR="00AF5E24" w:rsidRPr="00760004" w14:paraId="15992F7C" w14:textId="77777777" w:rsidTr="00D945C8">
        <w:trPr>
          <w:jc w:val="center"/>
        </w:trPr>
        <w:tc>
          <w:tcPr>
            <w:tcW w:w="881" w:type="pct"/>
          </w:tcPr>
          <w:p w14:paraId="689C50BA" w14:textId="77777777" w:rsidR="00AF5E24" w:rsidRPr="00760004" w:rsidRDefault="00AF5E24" w:rsidP="00D945C8">
            <w:pPr>
              <w:pStyle w:val="TAH"/>
            </w:pPr>
            <w:r>
              <w:t>Type</w:t>
            </w:r>
            <w:r w:rsidRPr="00760004">
              <w:t xml:space="preserve"> name</w:t>
            </w:r>
          </w:p>
        </w:tc>
        <w:tc>
          <w:tcPr>
            <w:tcW w:w="1324" w:type="pct"/>
          </w:tcPr>
          <w:p w14:paraId="4FD1DFE3" w14:textId="77777777" w:rsidR="00AF5E24" w:rsidRPr="00760004" w:rsidRDefault="00AF5E24" w:rsidP="00D945C8">
            <w:pPr>
              <w:pStyle w:val="TAH"/>
            </w:pPr>
            <w:r>
              <w:t>Definition</w:t>
            </w:r>
          </w:p>
        </w:tc>
        <w:tc>
          <w:tcPr>
            <w:tcW w:w="392" w:type="pct"/>
          </w:tcPr>
          <w:p w14:paraId="4186EC05" w14:textId="77777777" w:rsidR="00AF5E24" w:rsidRPr="00760004" w:rsidRDefault="00AF5E24" w:rsidP="00D945C8">
            <w:pPr>
              <w:pStyle w:val="TAH"/>
            </w:pPr>
            <w:r>
              <w:t>Cardinality</w:t>
            </w:r>
          </w:p>
        </w:tc>
        <w:tc>
          <w:tcPr>
            <w:tcW w:w="2403" w:type="pct"/>
          </w:tcPr>
          <w:p w14:paraId="70194C83" w14:textId="77777777" w:rsidR="00AF5E24" w:rsidRPr="00760004" w:rsidRDefault="00AF5E24" w:rsidP="00D945C8">
            <w:pPr>
              <w:pStyle w:val="TAH"/>
            </w:pPr>
            <w:r w:rsidRPr="00760004">
              <w:t>Description</w:t>
            </w:r>
          </w:p>
        </w:tc>
      </w:tr>
      <w:tr w:rsidR="00AF5E24" w:rsidRPr="00760004" w14:paraId="6C4952CE" w14:textId="77777777" w:rsidTr="00D945C8">
        <w:trPr>
          <w:jc w:val="center"/>
        </w:trPr>
        <w:tc>
          <w:tcPr>
            <w:tcW w:w="881" w:type="pct"/>
          </w:tcPr>
          <w:p w14:paraId="30BF5F1F" w14:textId="77777777" w:rsidR="00AF5E24" w:rsidRPr="00760004" w:rsidRDefault="00AF5E24" w:rsidP="00D945C8">
            <w:pPr>
              <w:pStyle w:val="TAL"/>
            </w:pPr>
            <w:r>
              <w:t>ERABReleaseList</w:t>
            </w:r>
          </w:p>
        </w:tc>
        <w:tc>
          <w:tcPr>
            <w:tcW w:w="1324" w:type="pct"/>
          </w:tcPr>
          <w:p w14:paraId="38B0EF25" w14:textId="77777777" w:rsidR="00AF5E24" w:rsidRDefault="00AF5E24" w:rsidP="00D945C8">
            <w:pPr>
              <w:pStyle w:val="TAL"/>
            </w:pPr>
            <w:r>
              <w:t>SEQUENCE OF ERABError</w:t>
            </w:r>
          </w:p>
        </w:tc>
        <w:tc>
          <w:tcPr>
            <w:tcW w:w="392" w:type="pct"/>
          </w:tcPr>
          <w:p w14:paraId="76D331D5" w14:textId="77777777" w:rsidR="00AF5E24" w:rsidRDefault="00AF5E24" w:rsidP="00D945C8">
            <w:pPr>
              <w:pStyle w:val="TAL"/>
            </w:pPr>
            <w:r>
              <w:t>1..MAX</w:t>
            </w:r>
          </w:p>
        </w:tc>
        <w:tc>
          <w:tcPr>
            <w:tcW w:w="2403" w:type="pct"/>
          </w:tcPr>
          <w:p w14:paraId="1F2BBEF4" w14:textId="77777777" w:rsidR="00AF5E24" w:rsidRPr="00760004" w:rsidRDefault="00AF5E24" w:rsidP="00D945C8">
            <w:pPr>
              <w:pStyle w:val="TAL"/>
            </w:pPr>
            <w:r>
              <w:rPr>
                <w:rFonts w:eastAsia="DengXian"/>
                <w:snapToGrid w:val="0"/>
              </w:rPr>
              <w:t>Contains a list of E-RABs that are released along with the cause.</w:t>
            </w:r>
          </w:p>
        </w:tc>
      </w:tr>
    </w:tbl>
    <w:p w14:paraId="53FAA391" w14:textId="77777777" w:rsidR="00AF5E24" w:rsidRDefault="00AF5E24" w:rsidP="00AF5E24"/>
    <w:p w14:paraId="5161DFE5" w14:textId="77777777" w:rsidR="00AF5E24" w:rsidRDefault="00AF5E24" w:rsidP="00AF5E24">
      <w:pPr>
        <w:pStyle w:val="Heading5"/>
      </w:pPr>
      <w:bookmarkStart w:id="235" w:name="_Toc176146857"/>
      <w:r>
        <w:t>6.3.2.2A.6</w:t>
      </w:r>
      <w:r>
        <w:tab/>
        <w:t xml:space="preserve">Type: </w:t>
      </w:r>
      <w:r w:rsidRPr="000852C0">
        <w:t>ERABError</w:t>
      </w:r>
      <w:bookmarkEnd w:id="235"/>
    </w:p>
    <w:p w14:paraId="32D73573" w14:textId="77777777" w:rsidR="00AF5E24" w:rsidRDefault="00AF5E24" w:rsidP="00AF5E24">
      <w:r>
        <w:t xml:space="preserve">Table 6.3.2.2A.6-1 contains the details for the </w:t>
      </w:r>
      <w:r w:rsidRPr="000852C0">
        <w:t>ERABError</w:t>
      </w:r>
      <w:r>
        <w:t>type.</w:t>
      </w:r>
    </w:p>
    <w:p w14:paraId="052A4DC7" w14:textId="77777777" w:rsidR="00AF5E24" w:rsidRPr="00760004" w:rsidRDefault="00AF5E24" w:rsidP="00AF5E24">
      <w:pPr>
        <w:pStyle w:val="TH"/>
      </w:pPr>
      <w:r>
        <w:t xml:space="preserve">Table 6.3.2.2A.6-1: Structure of the </w:t>
      </w:r>
      <w:r w:rsidRPr="000852C0">
        <w:t>ERABError</w:t>
      </w:r>
      <w:r>
        <w:t>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804"/>
        <w:gridCol w:w="1441"/>
        <w:gridCol w:w="630"/>
        <w:gridCol w:w="6303"/>
        <w:gridCol w:w="453"/>
      </w:tblGrid>
      <w:tr w:rsidR="00AF5E24" w:rsidRPr="00760004" w14:paraId="3FDB4B73" w14:textId="77777777" w:rsidTr="00D945C8">
        <w:trPr>
          <w:jc w:val="center"/>
        </w:trPr>
        <w:tc>
          <w:tcPr>
            <w:tcW w:w="418" w:type="pct"/>
          </w:tcPr>
          <w:p w14:paraId="42F68C55" w14:textId="77777777" w:rsidR="00AF5E24" w:rsidRPr="00760004" w:rsidRDefault="00AF5E24" w:rsidP="00D945C8">
            <w:pPr>
              <w:pStyle w:val="TAH"/>
            </w:pPr>
            <w:r w:rsidRPr="00760004">
              <w:t>Field name</w:t>
            </w:r>
          </w:p>
        </w:tc>
        <w:tc>
          <w:tcPr>
            <w:tcW w:w="748" w:type="pct"/>
          </w:tcPr>
          <w:p w14:paraId="077265D6" w14:textId="77777777" w:rsidR="00AF5E24" w:rsidRPr="00760004" w:rsidRDefault="00AF5E24" w:rsidP="00D945C8">
            <w:pPr>
              <w:pStyle w:val="TAH"/>
            </w:pPr>
            <w:r>
              <w:t>Type</w:t>
            </w:r>
          </w:p>
        </w:tc>
        <w:tc>
          <w:tcPr>
            <w:tcW w:w="327" w:type="pct"/>
          </w:tcPr>
          <w:p w14:paraId="4AB964C2" w14:textId="77777777" w:rsidR="00AF5E24" w:rsidRPr="00760004" w:rsidRDefault="00AF5E24" w:rsidP="00D945C8">
            <w:pPr>
              <w:pStyle w:val="TAH"/>
            </w:pPr>
            <w:r>
              <w:t>Cardinality</w:t>
            </w:r>
          </w:p>
        </w:tc>
        <w:tc>
          <w:tcPr>
            <w:tcW w:w="3272" w:type="pct"/>
          </w:tcPr>
          <w:p w14:paraId="455B5226" w14:textId="77777777" w:rsidR="00AF5E24" w:rsidRPr="00760004" w:rsidRDefault="00AF5E24" w:rsidP="00D945C8">
            <w:pPr>
              <w:pStyle w:val="TAH"/>
            </w:pPr>
            <w:r w:rsidRPr="00760004">
              <w:t>Description</w:t>
            </w:r>
          </w:p>
        </w:tc>
        <w:tc>
          <w:tcPr>
            <w:tcW w:w="235" w:type="pct"/>
          </w:tcPr>
          <w:p w14:paraId="5B6B5651" w14:textId="77777777" w:rsidR="00AF5E24" w:rsidRPr="00760004" w:rsidRDefault="00AF5E24" w:rsidP="00D945C8">
            <w:pPr>
              <w:pStyle w:val="TAH"/>
            </w:pPr>
            <w:r w:rsidRPr="00760004">
              <w:t>M/C/O</w:t>
            </w:r>
          </w:p>
        </w:tc>
      </w:tr>
      <w:tr w:rsidR="00AF5E24" w:rsidRPr="00760004" w14:paraId="5C393366" w14:textId="77777777" w:rsidTr="00D945C8">
        <w:trPr>
          <w:jc w:val="center"/>
        </w:trPr>
        <w:tc>
          <w:tcPr>
            <w:tcW w:w="418" w:type="pct"/>
          </w:tcPr>
          <w:p w14:paraId="5AEA5570" w14:textId="77777777" w:rsidR="00AF5E24" w:rsidRPr="00760004" w:rsidRDefault="00AF5E24" w:rsidP="00D945C8">
            <w:pPr>
              <w:pStyle w:val="TAL"/>
            </w:pPr>
            <w:r>
              <w:t>eRABID</w:t>
            </w:r>
          </w:p>
        </w:tc>
        <w:tc>
          <w:tcPr>
            <w:tcW w:w="748" w:type="pct"/>
          </w:tcPr>
          <w:p w14:paraId="6ADCA1A5" w14:textId="77777777" w:rsidR="00AF5E24" w:rsidRDefault="00AF5E24" w:rsidP="00D945C8">
            <w:pPr>
              <w:pStyle w:val="TAL"/>
            </w:pPr>
            <w:r>
              <w:t>EPSBearerID</w:t>
            </w:r>
          </w:p>
        </w:tc>
        <w:tc>
          <w:tcPr>
            <w:tcW w:w="327" w:type="pct"/>
          </w:tcPr>
          <w:p w14:paraId="2D322FBA" w14:textId="77777777" w:rsidR="00AF5E24" w:rsidRDefault="00AF5E24" w:rsidP="00D945C8">
            <w:pPr>
              <w:pStyle w:val="TAL"/>
            </w:pPr>
            <w:r>
              <w:t>1</w:t>
            </w:r>
          </w:p>
        </w:tc>
        <w:tc>
          <w:tcPr>
            <w:tcW w:w="3272" w:type="pct"/>
          </w:tcPr>
          <w:p w14:paraId="795DC4EA" w14:textId="77777777" w:rsidR="00AF5E24" w:rsidRPr="000852C0" w:rsidRDefault="00AF5E24" w:rsidP="00D945C8">
            <w:pPr>
              <w:pStyle w:val="TAL"/>
              <w:rPr>
                <w:rFonts w:eastAsia="DengXian"/>
                <w:snapToGrid w:val="0"/>
              </w:rPr>
            </w:pPr>
            <w:r w:rsidRPr="000852C0">
              <w:rPr>
                <w:rFonts w:eastAsia="DengXian"/>
                <w:snapToGrid w:val="0"/>
              </w:rPr>
              <w:t>This element uniquely identifies a radio access bearer for a particular UE, which makes the E-RAB ID unique over one S1 connection.</w:t>
            </w:r>
            <w:r>
              <w:rPr>
                <w:rFonts w:eastAsia="DengXian"/>
                <w:snapToGrid w:val="0"/>
              </w:rPr>
              <w:t xml:space="preserve"> Derived from the E-RAB ID IE, see TS 36.413 [38] clause 9.2.1.2.</w:t>
            </w:r>
          </w:p>
        </w:tc>
        <w:tc>
          <w:tcPr>
            <w:tcW w:w="235" w:type="pct"/>
          </w:tcPr>
          <w:p w14:paraId="1D5836C0" w14:textId="77777777" w:rsidR="00AF5E24" w:rsidRPr="00760004" w:rsidRDefault="00AF5E24" w:rsidP="00D945C8">
            <w:pPr>
              <w:pStyle w:val="TAL"/>
            </w:pPr>
            <w:r>
              <w:t>M</w:t>
            </w:r>
          </w:p>
        </w:tc>
      </w:tr>
      <w:tr w:rsidR="00AF5E24" w:rsidRPr="00760004" w14:paraId="1FE486DC" w14:textId="77777777" w:rsidTr="00D945C8">
        <w:trPr>
          <w:jc w:val="center"/>
        </w:trPr>
        <w:tc>
          <w:tcPr>
            <w:tcW w:w="418" w:type="pct"/>
          </w:tcPr>
          <w:p w14:paraId="1975AD1E" w14:textId="77777777" w:rsidR="00AF5E24" w:rsidRDefault="00AF5E24" w:rsidP="00D945C8">
            <w:pPr>
              <w:pStyle w:val="TAL"/>
            </w:pPr>
            <w:r>
              <w:t>cause</w:t>
            </w:r>
          </w:p>
        </w:tc>
        <w:tc>
          <w:tcPr>
            <w:tcW w:w="748" w:type="pct"/>
          </w:tcPr>
          <w:p w14:paraId="527F224D" w14:textId="77777777" w:rsidR="00AF5E24" w:rsidRDefault="00AF5E24" w:rsidP="00D945C8">
            <w:pPr>
              <w:pStyle w:val="TAL"/>
            </w:pPr>
            <w:r>
              <w:t>EPSRANCause</w:t>
            </w:r>
          </w:p>
        </w:tc>
        <w:tc>
          <w:tcPr>
            <w:tcW w:w="327" w:type="pct"/>
          </w:tcPr>
          <w:p w14:paraId="7253CBF8" w14:textId="77777777" w:rsidR="00AF5E24" w:rsidRDefault="00AF5E24" w:rsidP="00D945C8">
            <w:pPr>
              <w:pStyle w:val="TAL"/>
            </w:pPr>
            <w:r>
              <w:t>1</w:t>
            </w:r>
          </w:p>
        </w:tc>
        <w:tc>
          <w:tcPr>
            <w:tcW w:w="3272" w:type="pct"/>
          </w:tcPr>
          <w:p w14:paraId="13C4EDCB" w14:textId="77777777" w:rsidR="00AF5E24" w:rsidRDefault="00AF5E24" w:rsidP="00D945C8">
            <w:pPr>
              <w:pStyle w:val="TAL"/>
              <w:rPr>
                <w:rFonts w:eastAsia="DengXian"/>
                <w:snapToGrid w:val="0"/>
              </w:rPr>
            </w:pPr>
            <w:r>
              <w:rPr>
                <w:rFonts w:eastAsia="DengXian"/>
                <w:snapToGrid w:val="0"/>
              </w:rPr>
              <w:t>Indicates the cause of the E-RAB release. Derived from the Cause IE from TS 36.413 [38] clause 9.2.1.3.</w:t>
            </w:r>
          </w:p>
        </w:tc>
        <w:tc>
          <w:tcPr>
            <w:tcW w:w="235" w:type="pct"/>
          </w:tcPr>
          <w:p w14:paraId="04E3529A" w14:textId="77777777" w:rsidR="00AF5E24" w:rsidRDefault="00AF5E24" w:rsidP="00D945C8">
            <w:pPr>
              <w:pStyle w:val="TAL"/>
            </w:pPr>
            <w:r>
              <w:t>M</w:t>
            </w:r>
          </w:p>
        </w:tc>
      </w:tr>
    </w:tbl>
    <w:p w14:paraId="1D166025" w14:textId="77777777" w:rsidR="00AF5E24" w:rsidRDefault="00AF5E24" w:rsidP="00AF5E24"/>
    <w:p w14:paraId="7E732415" w14:textId="77777777" w:rsidR="00AF5E24" w:rsidRDefault="00AF5E24" w:rsidP="00AF5E24">
      <w:pPr>
        <w:pStyle w:val="Heading5"/>
      </w:pPr>
      <w:bookmarkStart w:id="236" w:name="_Toc176146858"/>
      <w:r>
        <w:lastRenderedPageBreak/>
        <w:t>6.3.2.2A.7</w:t>
      </w:r>
      <w:r>
        <w:tab/>
        <w:t xml:space="preserve">Type: </w:t>
      </w:r>
      <w:r w:rsidRPr="00C92955">
        <w:t>EPSRANCause</w:t>
      </w:r>
      <w:bookmarkEnd w:id="236"/>
    </w:p>
    <w:p w14:paraId="223C461F" w14:textId="77777777" w:rsidR="00AF5E24" w:rsidRDefault="00AF5E24" w:rsidP="00AF5E24">
      <w:pPr>
        <w:pStyle w:val="TH"/>
      </w:pPr>
      <w:r>
        <w:t>Table 6.3.2.2A.7-1: Details</w:t>
      </w:r>
      <w:r w:rsidRPr="006F0A95">
        <w:t xml:space="preserve"> for </w:t>
      </w:r>
      <w:r w:rsidRPr="00C92955">
        <w:t xml:space="preserve">EPSRANCause </w:t>
      </w:r>
      <w:r>
        <w:t>parameter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804"/>
        <w:gridCol w:w="900"/>
        <w:gridCol w:w="632"/>
        <w:gridCol w:w="6842"/>
        <w:gridCol w:w="453"/>
      </w:tblGrid>
      <w:tr w:rsidR="00AF5E24" w:rsidRPr="00760004" w14:paraId="62A4BAB0" w14:textId="77777777" w:rsidTr="00D945C8">
        <w:trPr>
          <w:jc w:val="center"/>
        </w:trPr>
        <w:tc>
          <w:tcPr>
            <w:tcW w:w="418" w:type="pct"/>
          </w:tcPr>
          <w:p w14:paraId="7D5ADCEA" w14:textId="77777777" w:rsidR="00AF5E24" w:rsidRPr="00760004" w:rsidRDefault="00AF5E24" w:rsidP="00D945C8">
            <w:pPr>
              <w:pStyle w:val="TAH"/>
            </w:pPr>
            <w:r w:rsidRPr="00760004">
              <w:t>Field name</w:t>
            </w:r>
          </w:p>
        </w:tc>
        <w:tc>
          <w:tcPr>
            <w:tcW w:w="467" w:type="pct"/>
          </w:tcPr>
          <w:p w14:paraId="21D9EC0E" w14:textId="77777777" w:rsidR="00AF5E24" w:rsidRPr="00760004" w:rsidRDefault="00AF5E24" w:rsidP="00D945C8">
            <w:pPr>
              <w:pStyle w:val="TAH"/>
            </w:pPr>
            <w:r>
              <w:t>Type</w:t>
            </w:r>
          </w:p>
        </w:tc>
        <w:tc>
          <w:tcPr>
            <w:tcW w:w="328" w:type="pct"/>
          </w:tcPr>
          <w:p w14:paraId="4041900E" w14:textId="77777777" w:rsidR="00AF5E24" w:rsidRPr="00760004" w:rsidRDefault="00AF5E24" w:rsidP="00D945C8">
            <w:pPr>
              <w:pStyle w:val="TAH"/>
            </w:pPr>
            <w:r>
              <w:t>Cardinality</w:t>
            </w:r>
          </w:p>
        </w:tc>
        <w:tc>
          <w:tcPr>
            <w:tcW w:w="3552" w:type="pct"/>
          </w:tcPr>
          <w:p w14:paraId="2E40410E" w14:textId="77777777" w:rsidR="00AF5E24" w:rsidRPr="00760004" w:rsidRDefault="00AF5E24" w:rsidP="00D945C8">
            <w:pPr>
              <w:pStyle w:val="TAH"/>
            </w:pPr>
            <w:r w:rsidRPr="00760004">
              <w:t>Description</w:t>
            </w:r>
          </w:p>
        </w:tc>
        <w:tc>
          <w:tcPr>
            <w:tcW w:w="235" w:type="pct"/>
          </w:tcPr>
          <w:p w14:paraId="720C7300" w14:textId="77777777" w:rsidR="00AF5E24" w:rsidRPr="00760004" w:rsidRDefault="00AF5E24" w:rsidP="00D945C8">
            <w:pPr>
              <w:pStyle w:val="TAH"/>
            </w:pPr>
            <w:r w:rsidRPr="00760004">
              <w:t>M/C/O</w:t>
            </w:r>
          </w:p>
        </w:tc>
      </w:tr>
      <w:tr w:rsidR="00AF5E24" w:rsidRPr="00760004" w14:paraId="533F6288" w14:textId="77777777" w:rsidTr="00D945C8">
        <w:trPr>
          <w:jc w:val="center"/>
        </w:trPr>
        <w:tc>
          <w:tcPr>
            <w:tcW w:w="418" w:type="pct"/>
          </w:tcPr>
          <w:p w14:paraId="649ADD28" w14:textId="77777777" w:rsidR="00AF5E24" w:rsidRPr="00760004" w:rsidRDefault="00AF5E24" w:rsidP="00D945C8">
            <w:pPr>
              <w:pStyle w:val="TAL"/>
            </w:pPr>
            <w:r>
              <w:t>ePSRANCause</w:t>
            </w:r>
          </w:p>
        </w:tc>
        <w:tc>
          <w:tcPr>
            <w:tcW w:w="467" w:type="pct"/>
          </w:tcPr>
          <w:p w14:paraId="242344F7" w14:textId="77777777" w:rsidR="00AF5E24" w:rsidRDefault="00AF5E24" w:rsidP="00D945C8">
            <w:pPr>
              <w:pStyle w:val="TAL"/>
            </w:pPr>
            <w:r>
              <w:t>ExternalASNType</w:t>
            </w:r>
          </w:p>
        </w:tc>
        <w:tc>
          <w:tcPr>
            <w:tcW w:w="328" w:type="pct"/>
          </w:tcPr>
          <w:p w14:paraId="78196DC0" w14:textId="77777777" w:rsidR="00AF5E24" w:rsidRDefault="00AF5E24" w:rsidP="00D945C8">
            <w:pPr>
              <w:pStyle w:val="TAL"/>
            </w:pPr>
            <w:r>
              <w:t>1</w:t>
            </w:r>
          </w:p>
        </w:tc>
        <w:tc>
          <w:tcPr>
            <w:tcW w:w="3552" w:type="pct"/>
          </w:tcPr>
          <w:p w14:paraId="02945D88" w14:textId="773BE17B" w:rsidR="00AF5E24" w:rsidRPr="00721219" w:rsidRDefault="00AF5E24" w:rsidP="00D945C8">
            <w:pPr>
              <w:pStyle w:val="TAL"/>
            </w:pPr>
            <w:r w:rsidRPr="00847772">
              <w:t>In</w:t>
            </w:r>
            <w:r>
              <w:t xml:space="preserve">dicates the cause for the procedure indicated by the RAN or MME. The </w:t>
            </w:r>
            <w:r>
              <w:rPr>
                <w:i/>
                <w:iCs/>
              </w:rPr>
              <w:t xml:space="preserve">ExternalASNType.encodedASNValue.alignedPER choice shall be used when populating this type and it shall be populated with the contents </w:t>
            </w:r>
            <w:r>
              <w:t>of the</w:t>
            </w:r>
            <w:r>
              <w:rPr>
                <w:rFonts w:eastAsia="DengXian"/>
                <w:snapToGrid w:val="0"/>
              </w:rPr>
              <w:t xml:space="preserve"> Cause IE from TS 36.413 [38] clause 9.2.1.3</w:t>
            </w:r>
            <w:r>
              <w:t>.</w:t>
            </w:r>
          </w:p>
        </w:tc>
        <w:tc>
          <w:tcPr>
            <w:tcW w:w="235" w:type="pct"/>
          </w:tcPr>
          <w:p w14:paraId="10D4EAC6" w14:textId="77777777" w:rsidR="00AF5E24" w:rsidRPr="00760004" w:rsidRDefault="00AF5E24" w:rsidP="00D945C8">
            <w:pPr>
              <w:pStyle w:val="TAL"/>
            </w:pPr>
            <w:r>
              <w:t>M</w:t>
            </w:r>
          </w:p>
        </w:tc>
      </w:tr>
    </w:tbl>
    <w:p w14:paraId="41B3D984" w14:textId="77777777" w:rsidR="00AF5E24" w:rsidRPr="00CA24F7" w:rsidRDefault="00AF5E24" w:rsidP="00AF5E24">
      <w:pPr>
        <w:pStyle w:val="TH"/>
      </w:pPr>
    </w:p>
    <w:p w14:paraId="2BAC7C30" w14:textId="77777777" w:rsidR="00AF5E24" w:rsidRDefault="00AF5E24" w:rsidP="00AF5E24">
      <w:pPr>
        <w:pStyle w:val="Heading5"/>
      </w:pPr>
      <w:bookmarkStart w:id="237" w:name="_Toc176146859"/>
      <w:r>
        <w:t>6.3.2.2A.8</w:t>
      </w:r>
      <w:r>
        <w:tab/>
        <w:t>Type: EPSHandoverRestrictionList</w:t>
      </w:r>
      <w:bookmarkEnd w:id="237"/>
    </w:p>
    <w:p w14:paraId="1325121C" w14:textId="77777777" w:rsidR="00AF5E24" w:rsidRPr="008C2E93" w:rsidRDefault="00AF5E24" w:rsidP="00AF5E24">
      <w:r w:rsidRPr="008711EA">
        <w:t>This IE</w:t>
      </w:r>
      <w:r>
        <w:t xml:space="preserve"> is derived from the Handover Restriction List IE defined in TS 36.413 [38] clause 9.2.1.22. This information describes roa</w:t>
      </w:r>
      <w:r w:rsidRPr="008711EA">
        <w:t xml:space="preserve">ming or access restrictions for </w:t>
      </w:r>
      <w:r w:rsidRPr="008711EA">
        <w:rPr>
          <w:lang w:eastAsia="zh-CN"/>
        </w:rPr>
        <w:t xml:space="preserve">subsequent mobility </w:t>
      </w:r>
      <w:r>
        <w:rPr>
          <w:lang w:eastAsia="zh-CN"/>
        </w:rPr>
        <w:t>of a UE.</w:t>
      </w:r>
    </w:p>
    <w:p w14:paraId="10347964" w14:textId="77777777" w:rsidR="00AF5E24" w:rsidRDefault="00AF5E24" w:rsidP="00AF5E24">
      <w:r>
        <w:t>Table 6.3.2.2A.8-1 contains the details for the EPSHandoverRestrictionList.</w:t>
      </w:r>
    </w:p>
    <w:p w14:paraId="4821B42A" w14:textId="77777777" w:rsidR="00AF5E24" w:rsidRPr="00760004" w:rsidRDefault="00AF5E24" w:rsidP="00AF5E24">
      <w:pPr>
        <w:pStyle w:val="TH"/>
      </w:pPr>
      <w:r>
        <w:t>Table 6.3.2.2A.8-1: Structure of the EPSHandoverRestrictionList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702"/>
        <w:gridCol w:w="1801"/>
        <w:gridCol w:w="630"/>
        <w:gridCol w:w="5045"/>
        <w:gridCol w:w="453"/>
      </w:tblGrid>
      <w:tr w:rsidR="00AF5E24" w:rsidRPr="00760004" w14:paraId="63A76006" w14:textId="77777777" w:rsidTr="00D945C8">
        <w:trPr>
          <w:jc w:val="center"/>
        </w:trPr>
        <w:tc>
          <w:tcPr>
            <w:tcW w:w="884" w:type="pct"/>
          </w:tcPr>
          <w:p w14:paraId="500989FF" w14:textId="77777777" w:rsidR="00AF5E24" w:rsidRPr="00760004" w:rsidRDefault="00AF5E24" w:rsidP="00D945C8">
            <w:pPr>
              <w:pStyle w:val="TAH"/>
            </w:pPr>
            <w:r w:rsidRPr="00760004">
              <w:t>Field name</w:t>
            </w:r>
          </w:p>
        </w:tc>
        <w:tc>
          <w:tcPr>
            <w:tcW w:w="935" w:type="pct"/>
          </w:tcPr>
          <w:p w14:paraId="18FFD434" w14:textId="77777777" w:rsidR="00AF5E24" w:rsidRPr="00760004" w:rsidRDefault="00AF5E24" w:rsidP="00D945C8">
            <w:pPr>
              <w:pStyle w:val="TAH"/>
            </w:pPr>
            <w:r>
              <w:t>Type</w:t>
            </w:r>
          </w:p>
        </w:tc>
        <w:tc>
          <w:tcPr>
            <w:tcW w:w="327" w:type="pct"/>
          </w:tcPr>
          <w:p w14:paraId="297C9D31" w14:textId="77777777" w:rsidR="00AF5E24" w:rsidRPr="00760004" w:rsidRDefault="00AF5E24" w:rsidP="00D945C8">
            <w:pPr>
              <w:pStyle w:val="TAH"/>
            </w:pPr>
            <w:r>
              <w:t>Cardinality</w:t>
            </w:r>
          </w:p>
        </w:tc>
        <w:tc>
          <w:tcPr>
            <w:tcW w:w="2618" w:type="pct"/>
          </w:tcPr>
          <w:p w14:paraId="2CA73386" w14:textId="77777777" w:rsidR="00AF5E24" w:rsidRPr="00760004" w:rsidRDefault="00AF5E24" w:rsidP="00D945C8">
            <w:pPr>
              <w:pStyle w:val="TAH"/>
            </w:pPr>
            <w:r w:rsidRPr="00760004">
              <w:t>Description</w:t>
            </w:r>
          </w:p>
        </w:tc>
        <w:tc>
          <w:tcPr>
            <w:tcW w:w="235" w:type="pct"/>
          </w:tcPr>
          <w:p w14:paraId="2570638A" w14:textId="77777777" w:rsidR="00AF5E24" w:rsidRPr="00760004" w:rsidRDefault="00AF5E24" w:rsidP="00D945C8">
            <w:pPr>
              <w:pStyle w:val="TAH"/>
            </w:pPr>
            <w:r w:rsidRPr="00760004">
              <w:t>M/C/O</w:t>
            </w:r>
          </w:p>
        </w:tc>
      </w:tr>
      <w:tr w:rsidR="00AF5E24" w:rsidRPr="00760004" w14:paraId="3F8228AA" w14:textId="77777777" w:rsidTr="00D945C8">
        <w:trPr>
          <w:jc w:val="center"/>
        </w:trPr>
        <w:tc>
          <w:tcPr>
            <w:tcW w:w="884" w:type="pct"/>
          </w:tcPr>
          <w:p w14:paraId="271BBD8B" w14:textId="77777777" w:rsidR="00AF5E24" w:rsidRPr="00760004" w:rsidRDefault="00AF5E24" w:rsidP="00D945C8">
            <w:pPr>
              <w:pStyle w:val="TAL"/>
            </w:pPr>
            <w:r>
              <w:t>ePSHandoverRestrictionList</w:t>
            </w:r>
          </w:p>
        </w:tc>
        <w:tc>
          <w:tcPr>
            <w:tcW w:w="935" w:type="pct"/>
          </w:tcPr>
          <w:p w14:paraId="6E433E88" w14:textId="77777777" w:rsidR="00AF5E24" w:rsidRDefault="00AF5E24" w:rsidP="00D945C8">
            <w:pPr>
              <w:pStyle w:val="TAL"/>
            </w:pPr>
            <w:r>
              <w:t>ExternalASNType</w:t>
            </w:r>
          </w:p>
        </w:tc>
        <w:tc>
          <w:tcPr>
            <w:tcW w:w="327" w:type="pct"/>
          </w:tcPr>
          <w:p w14:paraId="24C2DAB9" w14:textId="77777777" w:rsidR="00AF5E24" w:rsidRDefault="00AF5E24" w:rsidP="00D945C8">
            <w:pPr>
              <w:pStyle w:val="TAL"/>
            </w:pPr>
            <w:r>
              <w:t>1</w:t>
            </w:r>
          </w:p>
        </w:tc>
        <w:tc>
          <w:tcPr>
            <w:tcW w:w="2618" w:type="pct"/>
          </w:tcPr>
          <w:p w14:paraId="624DB3A9" w14:textId="027AE4D8" w:rsidR="00AF5E24" w:rsidRPr="00721219" w:rsidRDefault="00AF5E24" w:rsidP="00D945C8">
            <w:pPr>
              <w:pStyle w:val="TAL"/>
            </w:pPr>
            <w:r w:rsidRPr="00847772">
              <w:t>In</w:t>
            </w:r>
            <w:r>
              <w:t>dicates roa</w:t>
            </w:r>
            <w:r w:rsidRPr="008711EA">
              <w:t xml:space="preserve">ming or access restrictions for </w:t>
            </w:r>
            <w:r w:rsidRPr="008711EA">
              <w:rPr>
                <w:lang w:eastAsia="zh-CN"/>
              </w:rPr>
              <w:t xml:space="preserve">subsequent mobility </w:t>
            </w:r>
            <w:r>
              <w:rPr>
                <w:lang w:eastAsia="zh-CN"/>
              </w:rPr>
              <w:t>of a UE</w:t>
            </w:r>
            <w:r>
              <w:t xml:space="preserve">. The </w:t>
            </w:r>
            <w:r>
              <w:rPr>
                <w:i/>
                <w:iCs/>
              </w:rPr>
              <w:t>ExternalASNType.encodedASNValue.alignedPER choice shall be used when populating this type and it shall be populated with the contents</w:t>
            </w:r>
            <w:r>
              <w:t xml:space="preserve"> of the</w:t>
            </w:r>
            <w:r>
              <w:rPr>
                <w:rFonts w:eastAsia="DengXian"/>
                <w:snapToGrid w:val="0"/>
              </w:rPr>
              <w:t xml:space="preserve"> </w:t>
            </w:r>
            <w:r>
              <w:t>Handover Restriction List IE defined in TS 36.413 [38] clause 9.2.1.22.</w:t>
            </w:r>
          </w:p>
        </w:tc>
        <w:tc>
          <w:tcPr>
            <w:tcW w:w="235" w:type="pct"/>
          </w:tcPr>
          <w:p w14:paraId="59F24D09" w14:textId="77777777" w:rsidR="00AF5E24" w:rsidRPr="00760004" w:rsidRDefault="00AF5E24" w:rsidP="00D945C8">
            <w:pPr>
              <w:pStyle w:val="TAL"/>
            </w:pPr>
            <w:r>
              <w:t>M</w:t>
            </w:r>
          </w:p>
        </w:tc>
      </w:tr>
    </w:tbl>
    <w:p w14:paraId="7F5EC5CA" w14:textId="77777777" w:rsidR="00AF5E24" w:rsidRDefault="00AF5E24" w:rsidP="00AF5E24"/>
    <w:p w14:paraId="71D6D3E3" w14:textId="77777777" w:rsidR="00AF5E24" w:rsidRDefault="00AF5E24" w:rsidP="00AF5E24">
      <w:pPr>
        <w:pStyle w:val="Heading5"/>
      </w:pPr>
      <w:bookmarkStart w:id="238" w:name="_Toc176146860"/>
      <w:r>
        <w:t>6.3.2.2A.9</w:t>
      </w:r>
      <w:r>
        <w:tab/>
        <w:t xml:space="preserve">Type: </w:t>
      </w:r>
      <w:r w:rsidRPr="00E748FD">
        <w:t>EPSCSGInfo</w:t>
      </w:r>
      <w:bookmarkEnd w:id="238"/>
    </w:p>
    <w:p w14:paraId="598B8EE5" w14:textId="77777777" w:rsidR="00AF5E24" w:rsidRDefault="00AF5E24" w:rsidP="00AF5E24">
      <w:r>
        <w:t xml:space="preserve">Table 6.3.2.2A.9-1 contains the details for the </w:t>
      </w:r>
      <w:r w:rsidRPr="00E748FD">
        <w:t>EPSCSGInfo</w:t>
      </w:r>
      <w:r>
        <w:t xml:space="preserve"> type.</w:t>
      </w:r>
    </w:p>
    <w:p w14:paraId="59F5C287" w14:textId="77777777" w:rsidR="00AF5E24" w:rsidRPr="00760004" w:rsidRDefault="00AF5E24" w:rsidP="00AF5E24">
      <w:pPr>
        <w:pStyle w:val="TH"/>
      </w:pPr>
      <w:r>
        <w:t xml:space="preserve">Table 6.3.2.2A.9-1: Structure of the </w:t>
      </w:r>
      <w:r w:rsidRPr="00E748FD">
        <w:t>EPSCSGInfo</w:t>
      </w:r>
      <w:r>
        <w:t xml:space="preserv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6"/>
        <w:gridCol w:w="2250"/>
        <w:gridCol w:w="630"/>
        <w:gridCol w:w="4322"/>
        <w:gridCol w:w="453"/>
      </w:tblGrid>
      <w:tr w:rsidR="00AF5E24" w:rsidRPr="00760004" w14:paraId="6870651D" w14:textId="77777777" w:rsidTr="00D945C8">
        <w:trPr>
          <w:jc w:val="center"/>
        </w:trPr>
        <w:tc>
          <w:tcPr>
            <w:tcW w:w="1026" w:type="pct"/>
          </w:tcPr>
          <w:p w14:paraId="44349EFE" w14:textId="77777777" w:rsidR="00AF5E24" w:rsidRPr="00760004" w:rsidRDefault="00AF5E24" w:rsidP="00D945C8">
            <w:pPr>
              <w:pStyle w:val="TAH"/>
            </w:pPr>
            <w:r w:rsidRPr="00760004">
              <w:t>Field name</w:t>
            </w:r>
          </w:p>
        </w:tc>
        <w:tc>
          <w:tcPr>
            <w:tcW w:w="1168" w:type="pct"/>
          </w:tcPr>
          <w:p w14:paraId="31C449F8" w14:textId="77777777" w:rsidR="00AF5E24" w:rsidRPr="00760004" w:rsidRDefault="00AF5E24" w:rsidP="00D945C8">
            <w:pPr>
              <w:pStyle w:val="TAH"/>
            </w:pPr>
            <w:r>
              <w:t>Type</w:t>
            </w:r>
          </w:p>
        </w:tc>
        <w:tc>
          <w:tcPr>
            <w:tcW w:w="327" w:type="pct"/>
          </w:tcPr>
          <w:p w14:paraId="525684D0" w14:textId="77777777" w:rsidR="00AF5E24" w:rsidRPr="00760004" w:rsidRDefault="00AF5E24" w:rsidP="00D945C8">
            <w:pPr>
              <w:pStyle w:val="TAH"/>
            </w:pPr>
            <w:r>
              <w:t>Cardinality</w:t>
            </w:r>
          </w:p>
        </w:tc>
        <w:tc>
          <w:tcPr>
            <w:tcW w:w="2244" w:type="pct"/>
          </w:tcPr>
          <w:p w14:paraId="5C31F19C" w14:textId="77777777" w:rsidR="00AF5E24" w:rsidRPr="00760004" w:rsidRDefault="00AF5E24" w:rsidP="00D945C8">
            <w:pPr>
              <w:pStyle w:val="TAH"/>
            </w:pPr>
            <w:r w:rsidRPr="00760004">
              <w:t>Description</w:t>
            </w:r>
          </w:p>
        </w:tc>
        <w:tc>
          <w:tcPr>
            <w:tcW w:w="235" w:type="pct"/>
          </w:tcPr>
          <w:p w14:paraId="030EC38B" w14:textId="77777777" w:rsidR="00AF5E24" w:rsidRPr="00760004" w:rsidRDefault="00AF5E24" w:rsidP="00D945C8">
            <w:pPr>
              <w:pStyle w:val="TAH"/>
            </w:pPr>
            <w:r w:rsidRPr="00760004">
              <w:t>M/C/O</w:t>
            </w:r>
          </w:p>
        </w:tc>
      </w:tr>
      <w:tr w:rsidR="00AF5E24" w:rsidRPr="00760004" w14:paraId="4EDB7182" w14:textId="77777777" w:rsidTr="00D945C8">
        <w:trPr>
          <w:jc w:val="center"/>
        </w:trPr>
        <w:tc>
          <w:tcPr>
            <w:tcW w:w="1026" w:type="pct"/>
          </w:tcPr>
          <w:p w14:paraId="3AE3FD87" w14:textId="77777777" w:rsidR="00AF5E24" w:rsidRPr="00760004" w:rsidRDefault="00AF5E24" w:rsidP="00D945C8">
            <w:pPr>
              <w:pStyle w:val="TAL"/>
            </w:pPr>
            <w:r>
              <w:t>cSGID</w:t>
            </w:r>
          </w:p>
        </w:tc>
        <w:tc>
          <w:tcPr>
            <w:tcW w:w="1168" w:type="pct"/>
          </w:tcPr>
          <w:p w14:paraId="5781F56A" w14:textId="77777777" w:rsidR="00AF5E24" w:rsidRDefault="00AF5E24" w:rsidP="00D945C8">
            <w:pPr>
              <w:pStyle w:val="TAL"/>
            </w:pPr>
            <w:r>
              <w:t>CSGID</w:t>
            </w:r>
          </w:p>
        </w:tc>
        <w:tc>
          <w:tcPr>
            <w:tcW w:w="327" w:type="pct"/>
          </w:tcPr>
          <w:p w14:paraId="2FB0C763" w14:textId="77777777" w:rsidR="00AF5E24" w:rsidRDefault="00AF5E24" w:rsidP="00D945C8">
            <w:pPr>
              <w:pStyle w:val="TAL"/>
            </w:pPr>
            <w:r>
              <w:t>0..1</w:t>
            </w:r>
          </w:p>
        </w:tc>
        <w:tc>
          <w:tcPr>
            <w:tcW w:w="2244" w:type="pct"/>
          </w:tcPr>
          <w:p w14:paraId="2BDDFFAD" w14:textId="77777777" w:rsidR="00AF5E24" w:rsidRPr="00760004" w:rsidRDefault="00AF5E24" w:rsidP="00D945C8">
            <w:pPr>
              <w:pStyle w:val="TAL"/>
            </w:pPr>
            <w:r>
              <w:rPr>
                <w:rFonts w:eastAsia="DengXian"/>
                <w:snapToGrid w:val="0"/>
              </w:rPr>
              <w:t>Indicates the CSG being described.</w:t>
            </w:r>
          </w:p>
        </w:tc>
        <w:tc>
          <w:tcPr>
            <w:tcW w:w="235" w:type="pct"/>
          </w:tcPr>
          <w:p w14:paraId="7EA65A19" w14:textId="77777777" w:rsidR="00AF5E24" w:rsidRPr="00760004" w:rsidRDefault="00AF5E24" w:rsidP="00D945C8">
            <w:pPr>
              <w:pStyle w:val="TAL"/>
            </w:pPr>
            <w:r>
              <w:t>C</w:t>
            </w:r>
          </w:p>
        </w:tc>
      </w:tr>
      <w:tr w:rsidR="00AF5E24" w:rsidRPr="00760004" w14:paraId="36500F15" w14:textId="77777777" w:rsidTr="00D945C8">
        <w:trPr>
          <w:jc w:val="center"/>
        </w:trPr>
        <w:tc>
          <w:tcPr>
            <w:tcW w:w="1026" w:type="pct"/>
          </w:tcPr>
          <w:p w14:paraId="539E6EF4" w14:textId="77777777" w:rsidR="00AF5E24" w:rsidRPr="00BF5209" w:rsidRDefault="00AF5E24" w:rsidP="00D945C8">
            <w:pPr>
              <w:pStyle w:val="TAL"/>
            </w:pPr>
            <w:r>
              <w:t>cSGMembershipStatus</w:t>
            </w:r>
          </w:p>
        </w:tc>
        <w:tc>
          <w:tcPr>
            <w:tcW w:w="1168" w:type="pct"/>
          </w:tcPr>
          <w:p w14:paraId="0013619C" w14:textId="77777777" w:rsidR="00AF5E24" w:rsidRPr="00BF5209" w:rsidRDefault="00AF5E24" w:rsidP="00D945C8">
            <w:pPr>
              <w:pStyle w:val="TAL"/>
            </w:pPr>
            <w:r>
              <w:t>CSGMembershipIndication</w:t>
            </w:r>
          </w:p>
        </w:tc>
        <w:tc>
          <w:tcPr>
            <w:tcW w:w="327" w:type="pct"/>
          </w:tcPr>
          <w:p w14:paraId="02943E6B" w14:textId="77777777" w:rsidR="00AF5E24" w:rsidRDefault="00AF5E24" w:rsidP="00D945C8">
            <w:pPr>
              <w:pStyle w:val="TAL"/>
            </w:pPr>
            <w:r>
              <w:t>0..1</w:t>
            </w:r>
          </w:p>
        </w:tc>
        <w:tc>
          <w:tcPr>
            <w:tcW w:w="2244" w:type="pct"/>
          </w:tcPr>
          <w:p w14:paraId="0C2B50D0" w14:textId="77777777" w:rsidR="00AF5E24" w:rsidRDefault="00AF5E24" w:rsidP="00D945C8">
            <w:pPr>
              <w:pStyle w:val="TAL"/>
              <w:rPr>
                <w:rFonts w:eastAsia="DengXian"/>
                <w:snapToGrid w:val="0"/>
              </w:rPr>
            </w:pPr>
            <w:r>
              <w:rPr>
                <w:rFonts w:eastAsia="DengXian"/>
                <w:snapToGrid w:val="0"/>
              </w:rPr>
              <w:t>Indicates the user's membership status for the indicated CSG. Shall be included if known at the NF where the POI is located.</w:t>
            </w:r>
          </w:p>
        </w:tc>
        <w:tc>
          <w:tcPr>
            <w:tcW w:w="235" w:type="pct"/>
          </w:tcPr>
          <w:p w14:paraId="74C7F6B2" w14:textId="77777777" w:rsidR="00AF5E24" w:rsidRDefault="00AF5E24" w:rsidP="00D945C8">
            <w:pPr>
              <w:pStyle w:val="TAL"/>
            </w:pPr>
            <w:r>
              <w:t>C</w:t>
            </w:r>
          </w:p>
        </w:tc>
      </w:tr>
    </w:tbl>
    <w:p w14:paraId="385F692D" w14:textId="77777777" w:rsidR="00AF5E24" w:rsidRDefault="00AF5E24" w:rsidP="00AF5E24"/>
    <w:p w14:paraId="3F52C74D" w14:textId="77777777" w:rsidR="00AF5E24" w:rsidRDefault="00AF5E24" w:rsidP="00AF5E24">
      <w:pPr>
        <w:pStyle w:val="Heading5"/>
      </w:pPr>
      <w:bookmarkStart w:id="239" w:name="_Toc176146861"/>
      <w:r>
        <w:t>6.3.2.2A.10</w:t>
      </w:r>
      <w:r>
        <w:tab/>
        <w:t xml:space="preserve">Type: </w:t>
      </w:r>
      <w:r w:rsidRPr="00786EEF">
        <w:t>EPSProSeAuthorization</w:t>
      </w:r>
      <w:bookmarkEnd w:id="239"/>
    </w:p>
    <w:p w14:paraId="65B4BAA6" w14:textId="77777777" w:rsidR="00AF5E24" w:rsidRDefault="00AF5E24" w:rsidP="00AF5E24">
      <w:r>
        <w:t xml:space="preserve">Table 6.3.2.2A.10-1 contains the details for the </w:t>
      </w:r>
      <w:r w:rsidRPr="00786EEF">
        <w:t>EPSProSeAuthorization</w:t>
      </w:r>
      <w:r>
        <w:t xml:space="preserve"> type.</w:t>
      </w:r>
    </w:p>
    <w:p w14:paraId="61695ECD" w14:textId="77777777" w:rsidR="00AF5E24" w:rsidRPr="00760004" w:rsidRDefault="00AF5E24" w:rsidP="00AF5E24">
      <w:pPr>
        <w:pStyle w:val="TH"/>
      </w:pPr>
      <w:r>
        <w:t xml:space="preserve">Table 6.3.2.2A.10-1: Details for the </w:t>
      </w:r>
      <w:r w:rsidRPr="00786EEF">
        <w:t>EPSProSeAuthorization</w:t>
      </w:r>
      <w:r>
        <w:t xml:space="preserv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164"/>
        <w:gridCol w:w="1079"/>
        <w:gridCol w:w="632"/>
        <w:gridCol w:w="6301"/>
        <w:gridCol w:w="455"/>
      </w:tblGrid>
      <w:tr w:rsidR="00AF5E24" w:rsidRPr="00760004" w14:paraId="7F616E51" w14:textId="77777777" w:rsidTr="00D945C8">
        <w:trPr>
          <w:jc w:val="center"/>
        </w:trPr>
        <w:tc>
          <w:tcPr>
            <w:tcW w:w="605" w:type="pct"/>
          </w:tcPr>
          <w:p w14:paraId="2266B8EA" w14:textId="77777777" w:rsidR="00AF5E24" w:rsidRPr="00760004" w:rsidRDefault="00AF5E24" w:rsidP="00D945C8">
            <w:pPr>
              <w:pStyle w:val="TAH"/>
            </w:pPr>
            <w:r w:rsidRPr="00760004">
              <w:t>Field name</w:t>
            </w:r>
          </w:p>
        </w:tc>
        <w:tc>
          <w:tcPr>
            <w:tcW w:w="560" w:type="pct"/>
          </w:tcPr>
          <w:p w14:paraId="59D0A5B3" w14:textId="77777777" w:rsidR="00AF5E24" w:rsidRPr="00760004" w:rsidRDefault="00AF5E24" w:rsidP="00D945C8">
            <w:pPr>
              <w:pStyle w:val="TAH"/>
            </w:pPr>
            <w:r>
              <w:t>Type</w:t>
            </w:r>
          </w:p>
        </w:tc>
        <w:tc>
          <w:tcPr>
            <w:tcW w:w="328" w:type="pct"/>
          </w:tcPr>
          <w:p w14:paraId="3471A2D0" w14:textId="77777777" w:rsidR="00AF5E24" w:rsidRPr="00760004" w:rsidRDefault="00AF5E24" w:rsidP="00D945C8">
            <w:pPr>
              <w:pStyle w:val="TAH"/>
            </w:pPr>
            <w:r>
              <w:t>Cardinality</w:t>
            </w:r>
          </w:p>
        </w:tc>
        <w:tc>
          <w:tcPr>
            <w:tcW w:w="3271" w:type="pct"/>
          </w:tcPr>
          <w:p w14:paraId="067FD6CA" w14:textId="77777777" w:rsidR="00AF5E24" w:rsidRPr="00760004" w:rsidRDefault="00AF5E24" w:rsidP="00D945C8">
            <w:pPr>
              <w:pStyle w:val="TAH"/>
            </w:pPr>
            <w:r w:rsidRPr="00760004">
              <w:t>Description</w:t>
            </w:r>
          </w:p>
        </w:tc>
        <w:tc>
          <w:tcPr>
            <w:tcW w:w="236" w:type="pct"/>
          </w:tcPr>
          <w:p w14:paraId="715FB2F6" w14:textId="77777777" w:rsidR="00AF5E24" w:rsidRPr="00760004" w:rsidRDefault="00AF5E24" w:rsidP="00D945C8">
            <w:pPr>
              <w:pStyle w:val="TAH"/>
            </w:pPr>
            <w:r w:rsidRPr="00760004">
              <w:t>M/C/O</w:t>
            </w:r>
          </w:p>
        </w:tc>
      </w:tr>
      <w:tr w:rsidR="00AF5E24" w:rsidRPr="00760004" w14:paraId="32764EA3" w14:textId="77777777" w:rsidTr="00D945C8">
        <w:trPr>
          <w:jc w:val="center"/>
        </w:trPr>
        <w:tc>
          <w:tcPr>
            <w:tcW w:w="605" w:type="pct"/>
          </w:tcPr>
          <w:p w14:paraId="57D20971" w14:textId="77777777" w:rsidR="00AF5E24" w:rsidRPr="00760004" w:rsidRDefault="00AF5E24" w:rsidP="00D945C8">
            <w:pPr>
              <w:pStyle w:val="TAL"/>
            </w:pPr>
            <w:r>
              <w:t>ePSProSeAuthorization</w:t>
            </w:r>
          </w:p>
        </w:tc>
        <w:tc>
          <w:tcPr>
            <w:tcW w:w="560" w:type="pct"/>
          </w:tcPr>
          <w:p w14:paraId="2FC1232C" w14:textId="77777777" w:rsidR="00AF5E24" w:rsidRDefault="00AF5E24" w:rsidP="00D945C8">
            <w:pPr>
              <w:pStyle w:val="TAL"/>
            </w:pPr>
            <w:r>
              <w:t>ExternalASNReference</w:t>
            </w:r>
          </w:p>
        </w:tc>
        <w:tc>
          <w:tcPr>
            <w:tcW w:w="328" w:type="pct"/>
          </w:tcPr>
          <w:p w14:paraId="1F6F10C6" w14:textId="77777777" w:rsidR="00AF5E24" w:rsidRDefault="00AF5E24" w:rsidP="00D945C8">
            <w:pPr>
              <w:pStyle w:val="TAL"/>
            </w:pPr>
            <w:r>
              <w:t>0..1</w:t>
            </w:r>
          </w:p>
        </w:tc>
        <w:tc>
          <w:tcPr>
            <w:tcW w:w="3271" w:type="pct"/>
          </w:tcPr>
          <w:p w14:paraId="02E341D8" w14:textId="775776FB" w:rsidR="00AF5E24" w:rsidRPr="00760004" w:rsidRDefault="00AF5E24" w:rsidP="00D945C8">
            <w:pPr>
              <w:pStyle w:val="TAL"/>
            </w:pPr>
            <w:r w:rsidRPr="00847772">
              <w:t>In</w:t>
            </w:r>
            <w:r>
              <w:t>dicates EPS ProSe Authorizations for</w:t>
            </w:r>
            <w:r>
              <w:rPr>
                <w:lang w:eastAsia="zh-CN"/>
              </w:rPr>
              <w:t xml:space="preserve"> a UE</w:t>
            </w:r>
            <w:r>
              <w:t xml:space="preserve">. </w:t>
            </w:r>
            <w:r w:rsidRPr="00847772">
              <w:t xml:space="preserve"> </w:t>
            </w:r>
            <w:r>
              <w:t xml:space="preserve">The </w:t>
            </w:r>
            <w:r>
              <w:rPr>
                <w:i/>
                <w:iCs/>
              </w:rPr>
              <w:t xml:space="preserve">ExternalASNType.encodedASNValue.alignedPER choice shall be used when populating this type and it shall be populated with the contents </w:t>
            </w:r>
            <w:r>
              <w:t>of the</w:t>
            </w:r>
            <w:r>
              <w:rPr>
                <w:rFonts w:eastAsia="DengXian"/>
                <w:snapToGrid w:val="0"/>
              </w:rPr>
              <w:t xml:space="preserve"> </w:t>
            </w:r>
            <w:r>
              <w:t>ProSe Authorized IE defined in TS 36.413 [38] clause 9.2.1.99.</w:t>
            </w:r>
          </w:p>
        </w:tc>
        <w:tc>
          <w:tcPr>
            <w:tcW w:w="236" w:type="pct"/>
          </w:tcPr>
          <w:p w14:paraId="63619AA3" w14:textId="77777777" w:rsidR="00AF5E24" w:rsidRPr="00760004" w:rsidRDefault="00AF5E24" w:rsidP="00D945C8">
            <w:pPr>
              <w:pStyle w:val="TAL"/>
            </w:pPr>
            <w:r>
              <w:t>C</w:t>
            </w:r>
          </w:p>
        </w:tc>
      </w:tr>
    </w:tbl>
    <w:p w14:paraId="7FB39183" w14:textId="77777777" w:rsidR="00AF5E24" w:rsidRDefault="00AF5E24" w:rsidP="00AF5E24"/>
    <w:p w14:paraId="26E247AD" w14:textId="77777777" w:rsidR="00AF5E24" w:rsidRDefault="00AF5E24" w:rsidP="00AF5E24">
      <w:pPr>
        <w:pStyle w:val="Heading5"/>
      </w:pPr>
      <w:bookmarkStart w:id="240" w:name="_Toc176146862"/>
      <w:r>
        <w:lastRenderedPageBreak/>
        <w:t>6.3.2.2A.11</w:t>
      </w:r>
      <w:r>
        <w:tab/>
        <w:t xml:space="preserve">Type: </w:t>
      </w:r>
      <w:r w:rsidRPr="00C41526">
        <w:t>EPSSubscriptionBasedUEDifferentiationIndication</w:t>
      </w:r>
      <w:bookmarkEnd w:id="240"/>
    </w:p>
    <w:p w14:paraId="51E47FB4" w14:textId="77777777" w:rsidR="00AF5E24" w:rsidRDefault="00AF5E24" w:rsidP="00AF5E24">
      <w:r>
        <w:t xml:space="preserve">Table 6.3.2.2A.11-1 contains the details for the </w:t>
      </w:r>
      <w:r w:rsidRPr="00C41526">
        <w:t>EPSSubscriptionBasedUEDifferentiationIndication</w:t>
      </w:r>
      <w:r>
        <w:t xml:space="preserve"> type. This information is derived from the </w:t>
      </w:r>
      <w:r w:rsidRPr="008711EA">
        <w:rPr>
          <w:rFonts w:cs="Arial"/>
          <w:lang w:eastAsia="ja-JP"/>
        </w:rPr>
        <w:t xml:space="preserve">Subscription Based </w:t>
      </w:r>
      <w:r w:rsidRPr="008711EA">
        <w:t>UE Differentiation Information</w:t>
      </w:r>
      <w:r>
        <w:t xml:space="preserve"> IE defined in TS 36.413 [38] clause 9.2.1.140.</w:t>
      </w:r>
    </w:p>
    <w:p w14:paraId="4603FDA6" w14:textId="77777777" w:rsidR="00AF5E24" w:rsidRDefault="00AF5E24" w:rsidP="00AF5E24">
      <w:pPr>
        <w:pStyle w:val="TH"/>
      </w:pPr>
      <w:r>
        <w:t xml:space="preserve">Table 6.3.2.2A.11-1: Structure of the </w:t>
      </w:r>
      <w:r w:rsidRPr="00C41526">
        <w:t>EPSSubscriptionBasedUEDifferentiationIndication</w:t>
      </w:r>
      <w:r>
        <w:t xml:space="preserve"> type</w:t>
      </w:r>
    </w:p>
    <w:p w14:paraId="22269A4E" w14:textId="77777777" w:rsidR="00AF5E24" w:rsidRDefault="00AF5E24" w:rsidP="00AF5E24">
      <w:pPr>
        <w:spacing w:after="0"/>
        <w:rPr>
          <w:rFonts w:ascii="Arial" w:hAnsi="Arial"/>
          <w:b/>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164"/>
        <w:gridCol w:w="1079"/>
        <w:gridCol w:w="632"/>
        <w:gridCol w:w="6301"/>
        <w:gridCol w:w="455"/>
      </w:tblGrid>
      <w:tr w:rsidR="00AF5E24" w:rsidRPr="00760004" w14:paraId="68CF74A1" w14:textId="77777777" w:rsidTr="00D945C8">
        <w:trPr>
          <w:jc w:val="center"/>
        </w:trPr>
        <w:tc>
          <w:tcPr>
            <w:tcW w:w="605" w:type="pct"/>
          </w:tcPr>
          <w:p w14:paraId="3DFA6360" w14:textId="77777777" w:rsidR="00AF5E24" w:rsidRPr="00760004" w:rsidRDefault="00AF5E24" w:rsidP="00D945C8">
            <w:pPr>
              <w:pStyle w:val="TAH"/>
            </w:pPr>
            <w:r w:rsidRPr="00760004">
              <w:t>Field name</w:t>
            </w:r>
          </w:p>
        </w:tc>
        <w:tc>
          <w:tcPr>
            <w:tcW w:w="560" w:type="pct"/>
          </w:tcPr>
          <w:p w14:paraId="49C326D3" w14:textId="77777777" w:rsidR="00AF5E24" w:rsidRPr="00760004" w:rsidRDefault="00AF5E24" w:rsidP="00D945C8">
            <w:pPr>
              <w:pStyle w:val="TAH"/>
            </w:pPr>
            <w:r>
              <w:t>Type</w:t>
            </w:r>
          </w:p>
        </w:tc>
        <w:tc>
          <w:tcPr>
            <w:tcW w:w="328" w:type="pct"/>
          </w:tcPr>
          <w:p w14:paraId="5EB55B65" w14:textId="77777777" w:rsidR="00AF5E24" w:rsidRPr="00760004" w:rsidRDefault="00AF5E24" w:rsidP="00D945C8">
            <w:pPr>
              <w:pStyle w:val="TAH"/>
            </w:pPr>
            <w:r>
              <w:t>Cardinality</w:t>
            </w:r>
          </w:p>
        </w:tc>
        <w:tc>
          <w:tcPr>
            <w:tcW w:w="3271" w:type="pct"/>
          </w:tcPr>
          <w:p w14:paraId="6E801D5C" w14:textId="77777777" w:rsidR="00AF5E24" w:rsidRPr="00760004" w:rsidRDefault="00AF5E24" w:rsidP="00D945C8">
            <w:pPr>
              <w:pStyle w:val="TAH"/>
            </w:pPr>
            <w:r w:rsidRPr="00760004">
              <w:t>Description</w:t>
            </w:r>
          </w:p>
        </w:tc>
        <w:tc>
          <w:tcPr>
            <w:tcW w:w="236" w:type="pct"/>
          </w:tcPr>
          <w:p w14:paraId="43F3534C" w14:textId="77777777" w:rsidR="00AF5E24" w:rsidRPr="00760004" w:rsidRDefault="00AF5E24" w:rsidP="00D945C8">
            <w:pPr>
              <w:pStyle w:val="TAH"/>
            </w:pPr>
            <w:r w:rsidRPr="00760004">
              <w:t>M/C/O</w:t>
            </w:r>
          </w:p>
        </w:tc>
      </w:tr>
      <w:tr w:rsidR="00AF5E24" w:rsidRPr="00760004" w14:paraId="088522F0" w14:textId="77777777" w:rsidTr="00D945C8">
        <w:trPr>
          <w:jc w:val="center"/>
        </w:trPr>
        <w:tc>
          <w:tcPr>
            <w:tcW w:w="605" w:type="pct"/>
          </w:tcPr>
          <w:p w14:paraId="79BA4583" w14:textId="77777777" w:rsidR="00AF5E24" w:rsidRPr="00760004" w:rsidRDefault="00AF5E24" w:rsidP="00D945C8">
            <w:pPr>
              <w:pStyle w:val="TAL"/>
            </w:pPr>
            <w:r>
              <w:t>e</w:t>
            </w:r>
            <w:r w:rsidRPr="00C41526">
              <w:t>PSSubscriptionBasedUEDifferentiationIndication</w:t>
            </w:r>
          </w:p>
        </w:tc>
        <w:tc>
          <w:tcPr>
            <w:tcW w:w="560" w:type="pct"/>
          </w:tcPr>
          <w:p w14:paraId="7A09AA8C" w14:textId="77777777" w:rsidR="00AF5E24" w:rsidRDefault="00AF5E24" w:rsidP="00D945C8">
            <w:pPr>
              <w:pStyle w:val="TAL"/>
            </w:pPr>
            <w:r>
              <w:t>ExternalASNReference</w:t>
            </w:r>
          </w:p>
        </w:tc>
        <w:tc>
          <w:tcPr>
            <w:tcW w:w="328" w:type="pct"/>
          </w:tcPr>
          <w:p w14:paraId="5FE0B5B8" w14:textId="77777777" w:rsidR="00AF5E24" w:rsidRDefault="00AF5E24" w:rsidP="00D945C8">
            <w:pPr>
              <w:pStyle w:val="TAL"/>
            </w:pPr>
            <w:r>
              <w:t>0..1</w:t>
            </w:r>
          </w:p>
        </w:tc>
        <w:tc>
          <w:tcPr>
            <w:tcW w:w="3271" w:type="pct"/>
          </w:tcPr>
          <w:p w14:paraId="4AA82D3C" w14:textId="65037686" w:rsidR="00AF5E24" w:rsidRPr="00760004" w:rsidRDefault="00AF5E24" w:rsidP="00D945C8">
            <w:pPr>
              <w:pStyle w:val="TAL"/>
            </w:pPr>
            <w:r w:rsidRPr="00847772">
              <w:t>In</w:t>
            </w:r>
            <w:r>
              <w:t>dicates subscription based UE differentiation information for</w:t>
            </w:r>
            <w:r>
              <w:rPr>
                <w:lang w:eastAsia="zh-CN"/>
              </w:rPr>
              <w:t xml:space="preserve"> a UE</w:t>
            </w:r>
            <w:r>
              <w:t>. Shall be present when the Subscription Based UE Differentiation Information IE defined in TS 36.413 [38] clause 9.2.1.140 is present in messages exchanged as part of the procedure that triggered the generation of the xIRI.</w:t>
            </w:r>
          </w:p>
        </w:tc>
        <w:tc>
          <w:tcPr>
            <w:tcW w:w="236" w:type="pct"/>
          </w:tcPr>
          <w:p w14:paraId="30DC2506" w14:textId="77777777" w:rsidR="00AF5E24" w:rsidRPr="00760004" w:rsidRDefault="00AF5E24" w:rsidP="00D945C8">
            <w:pPr>
              <w:pStyle w:val="TAL"/>
            </w:pPr>
            <w:r>
              <w:t>C</w:t>
            </w:r>
          </w:p>
        </w:tc>
      </w:tr>
    </w:tbl>
    <w:p w14:paraId="7699F6CC" w14:textId="77777777" w:rsidR="00AF5E24" w:rsidRDefault="00AF5E24" w:rsidP="00AF5E24"/>
    <w:p w14:paraId="0B9DF75C" w14:textId="77777777" w:rsidR="00AF5E24" w:rsidRDefault="00AF5E24" w:rsidP="00AF5E24">
      <w:pPr>
        <w:pStyle w:val="Heading5"/>
      </w:pPr>
      <w:bookmarkStart w:id="241" w:name="_Toc176146863"/>
      <w:r>
        <w:t>6.3.2.2A.12</w:t>
      </w:r>
      <w:r>
        <w:tab/>
        <w:t xml:space="preserve">Type: </w:t>
      </w:r>
      <w:r w:rsidRPr="0037148A">
        <w:t>S1Information</w:t>
      </w:r>
      <w:bookmarkEnd w:id="241"/>
    </w:p>
    <w:p w14:paraId="462732A7" w14:textId="77777777" w:rsidR="00AF5E24" w:rsidRDefault="00AF5E24" w:rsidP="00AF5E24">
      <w:r>
        <w:t xml:space="preserve">Table 6.3.2.2A.12-1 contains the details for the </w:t>
      </w:r>
      <w:r w:rsidRPr="0037148A">
        <w:t>S1Information</w:t>
      </w:r>
      <w:r>
        <w:t xml:space="preserve"> type. This information is derived from </w:t>
      </w:r>
      <w:r>
        <w:rPr>
          <w:rFonts w:cs="Arial"/>
        </w:rPr>
        <w:t>the S1 SETUP REQUEST and S1 SETUP RESPONSE. See TS 36.413 [38] clauses 9.1.8.4 and 9.1.8.5.</w:t>
      </w:r>
    </w:p>
    <w:p w14:paraId="68CF0D47" w14:textId="77777777" w:rsidR="00AF5E24" w:rsidRPr="00760004" w:rsidRDefault="00AF5E24" w:rsidP="00AF5E24">
      <w:pPr>
        <w:pStyle w:val="TH"/>
      </w:pPr>
      <w:r>
        <w:t xml:space="preserve">Table 6.3.2.2A.12-1: Structure of the </w:t>
      </w:r>
      <w:r w:rsidRPr="0037148A">
        <w:t>S1Information</w:t>
      </w:r>
      <w:r>
        <w:t xml:space="preserv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53"/>
        <w:gridCol w:w="2163"/>
        <w:gridCol w:w="630"/>
        <w:gridCol w:w="4236"/>
        <w:gridCol w:w="449"/>
      </w:tblGrid>
      <w:tr w:rsidR="00AF5E24" w:rsidRPr="00760004" w14:paraId="781E74A7" w14:textId="77777777" w:rsidTr="00D945C8">
        <w:trPr>
          <w:jc w:val="center"/>
        </w:trPr>
        <w:tc>
          <w:tcPr>
            <w:tcW w:w="1118" w:type="pct"/>
          </w:tcPr>
          <w:p w14:paraId="6A3D4A1C" w14:textId="77777777" w:rsidR="00AF5E24" w:rsidRPr="00760004" w:rsidRDefault="00AF5E24" w:rsidP="00D945C8">
            <w:pPr>
              <w:pStyle w:val="TAH"/>
            </w:pPr>
            <w:r w:rsidRPr="00760004">
              <w:t>Field name</w:t>
            </w:r>
          </w:p>
        </w:tc>
        <w:tc>
          <w:tcPr>
            <w:tcW w:w="1123" w:type="pct"/>
          </w:tcPr>
          <w:p w14:paraId="4C5114E6" w14:textId="77777777" w:rsidR="00AF5E24" w:rsidRPr="00760004" w:rsidRDefault="00AF5E24" w:rsidP="00D945C8">
            <w:pPr>
              <w:pStyle w:val="TAH"/>
            </w:pPr>
            <w:r>
              <w:t>Type</w:t>
            </w:r>
          </w:p>
        </w:tc>
        <w:tc>
          <w:tcPr>
            <w:tcW w:w="327" w:type="pct"/>
          </w:tcPr>
          <w:p w14:paraId="5D9B97A4" w14:textId="77777777" w:rsidR="00AF5E24" w:rsidRPr="00760004" w:rsidRDefault="00AF5E24" w:rsidP="00D945C8">
            <w:pPr>
              <w:pStyle w:val="TAH"/>
            </w:pPr>
            <w:r>
              <w:t>Cardinality</w:t>
            </w:r>
          </w:p>
        </w:tc>
        <w:tc>
          <w:tcPr>
            <w:tcW w:w="2199" w:type="pct"/>
          </w:tcPr>
          <w:p w14:paraId="3515517C" w14:textId="77777777" w:rsidR="00AF5E24" w:rsidRPr="00760004" w:rsidRDefault="00AF5E24" w:rsidP="00D945C8">
            <w:pPr>
              <w:pStyle w:val="TAH"/>
            </w:pPr>
            <w:r w:rsidRPr="00760004">
              <w:t>Description</w:t>
            </w:r>
          </w:p>
        </w:tc>
        <w:tc>
          <w:tcPr>
            <w:tcW w:w="233" w:type="pct"/>
          </w:tcPr>
          <w:p w14:paraId="0DE3D2E6" w14:textId="77777777" w:rsidR="00AF5E24" w:rsidRPr="00760004" w:rsidRDefault="00AF5E24" w:rsidP="00D945C8">
            <w:pPr>
              <w:pStyle w:val="TAH"/>
            </w:pPr>
            <w:r w:rsidRPr="00760004">
              <w:t>M/C/O</w:t>
            </w:r>
          </w:p>
        </w:tc>
      </w:tr>
      <w:tr w:rsidR="00AF5E24" w:rsidRPr="00760004" w14:paraId="72440C9F" w14:textId="77777777" w:rsidTr="00D945C8">
        <w:trPr>
          <w:jc w:val="center"/>
        </w:trPr>
        <w:tc>
          <w:tcPr>
            <w:tcW w:w="1118" w:type="pct"/>
            <w:vAlign w:val="bottom"/>
          </w:tcPr>
          <w:p w14:paraId="436E263A" w14:textId="77777777" w:rsidR="00AF5E24" w:rsidRPr="00760004" w:rsidRDefault="00AF5E24" w:rsidP="00D945C8">
            <w:pPr>
              <w:pStyle w:val="TAL"/>
            </w:pPr>
            <w:r w:rsidRPr="0037148A">
              <w:t>globalRANNodeID</w:t>
            </w:r>
          </w:p>
        </w:tc>
        <w:tc>
          <w:tcPr>
            <w:tcW w:w="1123" w:type="pct"/>
            <w:vAlign w:val="bottom"/>
          </w:tcPr>
          <w:p w14:paraId="73BD46C6" w14:textId="77777777" w:rsidR="00AF5E24" w:rsidRDefault="00AF5E24" w:rsidP="00D945C8">
            <w:pPr>
              <w:pStyle w:val="TAL"/>
            </w:pPr>
            <w:r w:rsidRPr="0037148A">
              <w:t>GlobalRANNodeID</w:t>
            </w:r>
          </w:p>
        </w:tc>
        <w:tc>
          <w:tcPr>
            <w:tcW w:w="327" w:type="pct"/>
          </w:tcPr>
          <w:p w14:paraId="3F51139D" w14:textId="77777777" w:rsidR="00AF5E24" w:rsidRDefault="00AF5E24" w:rsidP="00D945C8">
            <w:pPr>
              <w:pStyle w:val="TAL"/>
            </w:pPr>
            <w:r>
              <w:t>0..1</w:t>
            </w:r>
          </w:p>
        </w:tc>
        <w:tc>
          <w:tcPr>
            <w:tcW w:w="2199" w:type="pct"/>
          </w:tcPr>
          <w:p w14:paraId="246A4747" w14:textId="77777777" w:rsidR="00AF5E24" w:rsidRPr="00760004" w:rsidRDefault="00AF5E24" w:rsidP="00D945C8">
            <w:pPr>
              <w:pStyle w:val="TAL"/>
            </w:pPr>
            <w:r>
              <w:t>The ID of the RAN Node from which the message was received. Shall be present if known at the NF where the POI is located.</w:t>
            </w:r>
          </w:p>
        </w:tc>
        <w:tc>
          <w:tcPr>
            <w:tcW w:w="233" w:type="pct"/>
          </w:tcPr>
          <w:p w14:paraId="1C3D2F15" w14:textId="77777777" w:rsidR="00AF5E24" w:rsidRPr="00760004" w:rsidRDefault="00AF5E24" w:rsidP="00D945C8">
            <w:pPr>
              <w:pStyle w:val="TAL"/>
            </w:pPr>
            <w:r>
              <w:t>C</w:t>
            </w:r>
          </w:p>
        </w:tc>
      </w:tr>
      <w:tr w:rsidR="00AF5E24" w:rsidRPr="00760004" w14:paraId="5B7FC9EA" w14:textId="77777777" w:rsidTr="00D945C8">
        <w:trPr>
          <w:jc w:val="center"/>
        </w:trPr>
        <w:tc>
          <w:tcPr>
            <w:tcW w:w="1118" w:type="pct"/>
            <w:vAlign w:val="bottom"/>
          </w:tcPr>
          <w:p w14:paraId="37A5215B" w14:textId="77777777" w:rsidR="00AF5E24" w:rsidRPr="00BF5209" w:rsidRDefault="00AF5E24" w:rsidP="00D945C8">
            <w:pPr>
              <w:pStyle w:val="TAL"/>
            </w:pPr>
            <w:r w:rsidRPr="0037148A">
              <w:t>rANNodeName</w:t>
            </w:r>
          </w:p>
        </w:tc>
        <w:tc>
          <w:tcPr>
            <w:tcW w:w="1123" w:type="pct"/>
            <w:vAlign w:val="bottom"/>
          </w:tcPr>
          <w:p w14:paraId="54FD619F" w14:textId="77777777" w:rsidR="00AF5E24" w:rsidRPr="00BF5209" w:rsidRDefault="00AF5E24" w:rsidP="00D945C8">
            <w:pPr>
              <w:pStyle w:val="TAL"/>
            </w:pPr>
            <w:r w:rsidRPr="0037148A">
              <w:t>RANNodeName</w:t>
            </w:r>
          </w:p>
        </w:tc>
        <w:tc>
          <w:tcPr>
            <w:tcW w:w="327" w:type="pct"/>
          </w:tcPr>
          <w:p w14:paraId="1796E822" w14:textId="77777777" w:rsidR="00AF5E24" w:rsidRDefault="00AF5E24" w:rsidP="00D945C8">
            <w:pPr>
              <w:pStyle w:val="TAL"/>
            </w:pPr>
            <w:r>
              <w:t>0..1</w:t>
            </w:r>
          </w:p>
        </w:tc>
        <w:tc>
          <w:tcPr>
            <w:tcW w:w="2199" w:type="pct"/>
          </w:tcPr>
          <w:p w14:paraId="13540BE3" w14:textId="04037B35" w:rsidR="00AF5E24" w:rsidRDefault="00AF5E24" w:rsidP="00D945C8">
            <w:pPr>
              <w:pStyle w:val="TAL"/>
              <w:rPr>
                <w:rFonts w:eastAsia="DengXian"/>
                <w:snapToGrid w:val="0"/>
              </w:rPr>
            </w:pPr>
            <w:r>
              <w:t>The RAN Node Name for the RAN Node from which the message was received. Shall be present if known at the NF where the POI is located.</w:t>
            </w:r>
          </w:p>
        </w:tc>
        <w:tc>
          <w:tcPr>
            <w:tcW w:w="233" w:type="pct"/>
          </w:tcPr>
          <w:p w14:paraId="1A58CB66" w14:textId="77777777" w:rsidR="00AF5E24" w:rsidRDefault="00AF5E24" w:rsidP="00D945C8">
            <w:pPr>
              <w:pStyle w:val="TAL"/>
            </w:pPr>
            <w:r>
              <w:t>C</w:t>
            </w:r>
          </w:p>
        </w:tc>
      </w:tr>
      <w:tr w:rsidR="00AF5E24" w:rsidRPr="00760004" w14:paraId="00E2F630" w14:textId="77777777" w:rsidTr="00D945C8">
        <w:trPr>
          <w:jc w:val="center"/>
        </w:trPr>
        <w:tc>
          <w:tcPr>
            <w:tcW w:w="1118" w:type="pct"/>
            <w:vAlign w:val="bottom"/>
          </w:tcPr>
          <w:p w14:paraId="5072093F" w14:textId="77777777" w:rsidR="00AF5E24" w:rsidRPr="00786EEF" w:rsidRDefault="00AF5E24" w:rsidP="00D945C8">
            <w:pPr>
              <w:pStyle w:val="TAL"/>
            </w:pPr>
            <w:r w:rsidRPr="0037148A">
              <w:t>supportedTAList</w:t>
            </w:r>
          </w:p>
        </w:tc>
        <w:tc>
          <w:tcPr>
            <w:tcW w:w="1123" w:type="pct"/>
            <w:vAlign w:val="bottom"/>
          </w:tcPr>
          <w:p w14:paraId="41D99DAA" w14:textId="77777777" w:rsidR="00AF5E24" w:rsidRPr="00786EEF" w:rsidRDefault="00AF5E24" w:rsidP="00D945C8">
            <w:pPr>
              <w:pStyle w:val="TAL"/>
            </w:pPr>
            <w:r w:rsidRPr="0037148A">
              <w:t>SupportedTAList</w:t>
            </w:r>
          </w:p>
        </w:tc>
        <w:tc>
          <w:tcPr>
            <w:tcW w:w="327" w:type="pct"/>
          </w:tcPr>
          <w:p w14:paraId="54824C30" w14:textId="77777777" w:rsidR="00AF5E24" w:rsidRDefault="00AF5E24" w:rsidP="00D945C8">
            <w:pPr>
              <w:pStyle w:val="TAL"/>
            </w:pPr>
            <w:r>
              <w:t>0..1</w:t>
            </w:r>
          </w:p>
        </w:tc>
        <w:tc>
          <w:tcPr>
            <w:tcW w:w="2199" w:type="pct"/>
          </w:tcPr>
          <w:p w14:paraId="25B1A794" w14:textId="77777777" w:rsidR="00AF5E24" w:rsidRDefault="00AF5E24" w:rsidP="00D945C8">
            <w:pPr>
              <w:pStyle w:val="TAL"/>
              <w:keepNext w:val="0"/>
              <w:keepLines w:val="0"/>
              <w:widowControl w:val="0"/>
              <w:rPr>
                <w:rFonts w:eastAsia="DengXian"/>
                <w:snapToGrid w:val="0"/>
              </w:rPr>
            </w:pPr>
            <w:r>
              <w:t>The list of TAIs supported by the RAN Node. Shall be present if known at the NF where the POI is located.</w:t>
            </w:r>
          </w:p>
        </w:tc>
        <w:tc>
          <w:tcPr>
            <w:tcW w:w="233" w:type="pct"/>
          </w:tcPr>
          <w:p w14:paraId="2B769FF3" w14:textId="77777777" w:rsidR="00AF5E24" w:rsidRDefault="00AF5E24" w:rsidP="00D945C8">
            <w:pPr>
              <w:pStyle w:val="TAL"/>
            </w:pPr>
            <w:r>
              <w:t>C</w:t>
            </w:r>
          </w:p>
        </w:tc>
      </w:tr>
      <w:tr w:rsidR="00AF5E24" w:rsidRPr="00760004" w14:paraId="644D8E64" w14:textId="77777777" w:rsidTr="00D945C8">
        <w:trPr>
          <w:jc w:val="center"/>
        </w:trPr>
        <w:tc>
          <w:tcPr>
            <w:tcW w:w="1118" w:type="pct"/>
            <w:vAlign w:val="bottom"/>
          </w:tcPr>
          <w:p w14:paraId="1E0B38CD" w14:textId="77777777" w:rsidR="00AF5E24" w:rsidRPr="00652CD9" w:rsidRDefault="00AF5E24" w:rsidP="00D945C8">
            <w:pPr>
              <w:pStyle w:val="TAL"/>
            </w:pPr>
            <w:r w:rsidRPr="0037148A">
              <w:t>cSGIDList</w:t>
            </w:r>
          </w:p>
        </w:tc>
        <w:tc>
          <w:tcPr>
            <w:tcW w:w="1123" w:type="pct"/>
            <w:vAlign w:val="bottom"/>
          </w:tcPr>
          <w:p w14:paraId="2F8ECE24" w14:textId="77777777" w:rsidR="00AF5E24" w:rsidRPr="00652CD9" w:rsidRDefault="00AF5E24" w:rsidP="00D945C8">
            <w:pPr>
              <w:pStyle w:val="TAL"/>
            </w:pPr>
            <w:r w:rsidRPr="0037148A">
              <w:t>CSGIDList</w:t>
            </w:r>
          </w:p>
        </w:tc>
        <w:tc>
          <w:tcPr>
            <w:tcW w:w="327" w:type="pct"/>
          </w:tcPr>
          <w:p w14:paraId="14870CDE" w14:textId="77777777" w:rsidR="00AF5E24" w:rsidRDefault="00AF5E24" w:rsidP="00D945C8">
            <w:pPr>
              <w:pStyle w:val="TAL"/>
            </w:pPr>
            <w:r>
              <w:t>0..1</w:t>
            </w:r>
          </w:p>
        </w:tc>
        <w:tc>
          <w:tcPr>
            <w:tcW w:w="2199" w:type="pct"/>
          </w:tcPr>
          <w:p w14:paraId="1C054AF3" w14:textId="77777777" w:rsidR="00AF5E24" w:rsidRPr="008711EA" w:rsidRDefault="00AF5E24" w:rsidP="00D945C8">
            <w:pPr>
              <w:pStyle w:val="TAL"/>
              <w:keepNext w:val="0"/>
              <w:keepLines w:val="0"/>
              <w:widowControl w:val="0"/>
            </w:pPr>
            <w:r>
              <w:t>A list of the closed subscriber groups supported by the RAN Node. Shall be present if known at the NF where the POI is located.</w:t>
            </w:r>
          </w:p>
        </w:tc>
        <w:tc>
          <w:tcPr>
            <w:tcW w:w="233" w:type="pct"/>
          </w:tcPr>
          <w:p w14:paraId="12190124" w14:textId="77777777" w:rsidR="00AF5E24" w:rsidRDefault="00AF5E24" w:rsidP="00D945C8">
            <w:pPr>
              <w:pStyle w:val="TAL"/>
            </w:pPr>
            <w:r>
              <w:t>C</w:t>
            </w:r>
          </w:p>
        </w:tc>
      </w:tr>
      <w:tr w:rsidR="00AF5E24" w:rsidRPr="00760004" w14:paraId="7FBB4AA1" w14:textId="77777777" w:rsidTr="00D945C8">
        <w:trPr>
          <w:jc w:val="center"/>
        </w:trPr>
        <w:tc>
          <w:tcPr>
            <w:tcW w:w="1118" w:type="pct"/>
            <w:vAlign w:val="bottom"/>
          </w:tcPr>
          <w:p w14:paraId="0E5C7F64" w14:textId="77777777" w:rsidR="00AF5E24" w:rsidRPr="00652CD9" w:rsidRDefault="00AF5E24" w:rsidP="00D945C8">
            <w:pPr>
              <w:pStyle w:val="TAL"/>
            </w:pPr>
            <w:r w:rsidRPr="0037148A">
              <w:t>connectedENGNBList</w:t>
            </w:r>
          </w:p>
        </w:tc>
        <w:tc>
          <w:tcPr>
            <w:tcW w:w="1123" w:type="pct"/>
            <w:vAlign w:val="bottom"/>
          </w:tcPr>
          <w:p w14:paraId="0D8FCE16" w14:textId="77777777" w:rsidR="00AF5E24" w:rsidRPr="00652CD9" w:rsidRDefault="00AF5E24" w:rsidP="00D945C8">
            <w:pPr>
              <w:pStyle w:val="TAL"/>
            </w:pPr>
            <w:r w:rsidRPr="0037148A">
              <w:t>ConnectedENGNBList</w:t>
            </w:r>
          </w:p>
        </w:tc>
        <w:tc>
          <w:tcPr>
            <w:tcW w:w="327" w:type="pct"/>
          </w:tcPr>
          <w:p w14:paraId="60E1E2A7" w14:textId="77777777" w:rsidR="00AF5E24" w:rsidRDefault="00AF5E24" w:rsidP="00D945C8">
            <w:pPr>
              <w:pStyle w:val="TAL"/>
            </w:pPr>
            <w:r>
              <w:t>0..1</w:t>
            </w:r>
          </w:p>
        </w:tc>
        <w:tc>
          <w:tcPr>
            <w:tcW w:w="2199" w:type="pct"/>
          </w:tcPr>
          <w:p w14:paraId="54C11781" w14:textId="77777777" w:rsidR="00AF5E24" w:rsidRPr="008711EA" w:rsidRDefault="00AF5E24" w:rsidP="00D945C8">
            <w:pPr>
              <w:pStyle w:val="TAL"/>
              <w:keepNext w:val="0"/>
              <w:keepLines w:val="0"/>
              <w:widowControl w:val="0"/>
            </w:pPr>
            <w:r>
              <w:t>A list of the en-gNBs connected to the RAN Node. Shall be present if known at the NF where the POI is located.</w:t>
            </w:r>
          </w:p>
        </w:tc>
        <w:tc>
          <w:tcPr>
            <w:tcW w:w="233" w:type="pct"/>
          </w:tcPr>
          <w:p w14:paraId="0EAF8CDA" w14:textId="77777777" w:rsidR="00AF5E24" w:rsidRDefault="00AF5E24" w:rsidP="00D945C8">
            <w:pPr>
              <w:pStyle w:val="TAL"/>
            </w:pPr>
            <w:r>
              <w:t>C</w:t>
            </w:r>
          </w:p>
        </w:tc>
      </w:tr>
      <w:tr w:rsidR="00AF5E24" w:rsidRPr="00760004" w14:paraId="3F083B50" w14:textId="77777777" w:rsidTr="00D945C8">
        <w:trPr>
          <w:jc w:val="center"/>
        </w:trPr>
        <w:tc>
          <w:tcPr>
            <w:tcW w:w="1118" w:type="pct"/>
            <w:vAlign w:val="bottom"/>
          </w:tcPr>
          <w:p w14:paraId="4F2AEE9C" w14:textId="77777777" w:rsidR="00AF5E24" w:rsidRPr="00652CD9" w:rsidRDefault="00AF5E24" w:rsidP="00D945C8">
            <w:pPr>
              <w:pStyle w:val="TAL"/>
            </w:pPr>
            <w:r w:rsidRPr="00AD0C0B">
              <w:t>mMEServedGUMMEIList</w:t>
            </w:r>
          </w:p>
        </w:tc>
        <w:tc>
          <w:tcPr>
            <w:tcW w:w="1123" w:type="pct"/>
            <w:vAlign w:val="bottom"/>
          </w:tcPr>
          <w:p w14:paraId="3D10B4B5" w14:textId="77777777" w:rsidR="00AF5E24" w:rsidRPr="00652CD9" w:rsidRDefault="00AF5E24" w:rsidP="00D945C8">
            <w:pPr>
              <w:pStyle w:val="TAL"/>
            </w:pPr>
            <w:r w:rsidRPr="00AD0C0B">
              <w:t>MMEServedGUMMEIList</w:t>
            </w:r>
          </w:p>
        </w:tc>
        <w:tc>
          <w:tcPr>
            <w:tcW w:w="327" w:type="pct"/>
          </w:tcPr>
          <w:p w14:paraId="44F15C05" w14:textId="77777777" w:rsidR="00AF5E24" w:rsidRDefault="00AF5E24" w:rsidP="00D945C8">
            <w:pPr>
              <w:pStyle w:val="TAL"/>
            </w:pPr>
            <w:r>
              <w:t>0..1</w:t>
            </w:r>
          </w:p>
        </w:tc>
        <w:tc>
          <w:tcPr>
            <w:tcW w:w="2199" w:type="pct"/>
          </w:tcPr>
          <w:p w14:paraId="7A64049A" w14:textId="77777777" w:rsidR="00AF5E24" w:rsidRPr="008711EA" w:rsidRDefault="00AF5E24" w:rsidP="00D945C8">
            <w:pPr>
              <w:pStyle w:val="TAL"/>
              <w:keepNext w:val="0"/>
              <w:keepLines w:val="0"/>
              <w:widowControl w:val="0"/>
            </w:pPr>
            <w:r>
              <w:t>A list of the GUMMEIs served by the MME. Shall be present if known at the NF where the POI is located.</w:t>
            </w:r>
          </w:p>
        </w:tc>
        <w:tc>
          <w:tcPr>
            <w:tcW w:w="233" w:type="pct"/>
          </w:tcPr>
          <w:p w14:paraId="6A119183" w14:textId="77777777" w:rsidR="00AF5E24" w:rsidRDefault="00AF5E24" w:rsidP="00D945C8">
            <w:pPr>
              <w:pStyle w:val="TAL"/>
            </w:pPr>
            <w:r>
              <w:t>C</w:t>
            </w:r>
          </w:p>
        </w:tc>
      </w:tr>
      <w:tr w:rsidR="00AF5E24" w:rsidRPr="00760004" w14:paraId="460B8210" w14:textId="77777777" w:rsidTr="00D945C8">
        <w:trPr>
          <w:jc w:val="center"/>
        </w:trPr>
        <w:tc>
          <w:tcPr>
            <w:tcW w:w="1118" w:type="pct"/>
            <w:vAlign w:val="bottom"/>
          </w:tcPr>
          <w:p w14:paraId="39D8350B" w14:textId="77777777" w:rsidR="00AF5E24" w:rsidRPr="00652CD9" w:rsidRDefault="00AF5E24" w:rsidP="00D945C8">
            <w:pPr>
              <w:pStyle w:val="TAL"/>
            </w:pPr>
            <w:r w:rsidRPr="0037148A">
              <w:t>iABSupported</w:t>
            </w:r>
          </w:p>
        </w:tc>
        <w:tc>
          <w:tcPr>
            <w:tcW w:w="1123" w:type="pct"/>
            <w:vAlign w:val="bottom"/>
          </w:tcPr>
          <w:p w14:paraId="3677BDB0" w14:textId="77777777" w:rsidR="00AF5E24" w:rsidRPr="00652CD9" w:rsidRDefault="00AF5E24" w:rsidP="00D945C8">
            <w:pPr>
              <w:pStyle w:val="TAL"/>
            </w:pPr>
            <w:r w:rsidRPr="0037148A">
              <w:t>BOOLEAN</w:t>
            </w:r>
          </w:p>
        </w:tc>
        <w:tc>
          <w:tcPr>
            <w:tcW w:w="327" w:type="pct"/>
          </w:tcPr>
          <w:p w14:paraId="2AB4E8D9" w14:textId="77777777" w:rsidR="00AF5E24" w:rsidRDefault="00AF5E24" w:rsidP="00D945C8">
            <w:pPr>
              <w:pStyle w:val="TAL"/>
            </w:pPr>
            <w:r>
              <w:t>0..1</w:t>
            </w:r>
          </w:p>
        </w:tc>
        <w:tc>
          <w:tcPr>
            <w:tcW w:w="2199" w:type="pct"/>
          </w:tcPr>
          <w:p w14:paraId="7955937C" w14:textId="77777777" w:rsidR="00AF5E24" w:rsidRPr="008711EA" w:rsidRDefault="00AF5E24" w:rsidP="00D945C8">
            <w:pPr>
              <w:pStyle w:val="TAL"/>
              <w:keepNext w:val="0"/>
              <w:keepLines w:val="0"/>
              <w:widowControl w:val="0"/>
            </w:pPr>
            <w:r>
              <w:t>Indicates whether the MME supports IAB Nodes. Shall be present if known at the NF where the POI is located.</w:t>
            </w:r>
          </w:p>
        </w:tc>
        <w:tc>
          <w:tcPr>
            <w:tcW w:w="233" w:type="pct"/>
          </w:tcPr>
          <w:p w14:paraId="63080743" w14:textId="77777777" w:rsidR="00AF5E24" w:rsidRDefault="00AF5E24" w:rsidP="00D945C8">
            <w:pPr>
              <w:pStyle w:val="TAL"/>
            </w:pPr>
            <w:r>
              <w:t>C</w:t>
            </w:r>
          </w:p>
        </w:tc>
      </w:tr>
    </w:tbl>
    <w:p w14:paraId="428968CB" w14:textId="77777777" w:rsidR="00AF5E24" w:rsidRDefault="00AF5E24" w:rsidP="00AF5E24"/>
    <w:p w14:paraId="2C860A71" w14:textId="77777777" w:rsidR="00AF5E24" w:rsidRDefault="00AF5E24" w:rsidP="00AF5E24">
      <w:pPr>
        <w:pStyle w:val="Heading5"/>
      </w:pPr>
      <w:bookmarkStart w:id="242" w:name="_Toc176146864"/>
      <w:r>
        <w:t>6.3.2.2A.13</w:t>
      </w:r>
      <w:r>
        <w:tab/>
        <w:t xml:space="preserve">Type: </w:t>
      </w:r>
      <w:r w:rsidRPr="00AD0C0B">
        <w:t>MMEServedGUMMEIList</w:t>
      </w:r>
      <w:bookmarkEnd w:id="242"/>
    </w:p>
    <w:p w14:paraId="2D4B4A99" w14:textId="77777777" w:rsidR="00AF5E24" w:rsidRDefault="00AF5E24" w:rsidP="00AF5E24">
      <w:r>
        <w:t xml:space="preserve">Table 6.3.2.2A.13-1 contains the details for the </w:t>
      </w:r>
      <w:r w:rsidRPr="00AD0C0B">
        <w:t>MMEServedGUMMEIList</w:t>
      </w:r>
      <w:r>
        <w:t xml:space="preserve"> type. This information is derived from </w:t>
      </w:r>
      <w:r>
        <w:rPr>
          <w:rFonts w:cs="Arial"/>
        </w:rPr>
        <w:t>the Served GUMMEI List IE of the S1 SETUP RESPONSE. See TS 36.413 [38] clauses 9.1.8.5.</w:t>
      </w:r>
    </w:p>
    <w:p w14:paraId="3C79963D" w14:textId="77777777" w:rsidR="00AF5E24" w:rsidRPr="00760004" w:rsidRDefault="00AF5E24" w:rsidP="00AF5E24">
      <w:pPr>
        <w:pStyle w:val="TH"/>
      </w:pPr>
      <w:r>
        <w:t xml:space="preserve">Table 6.3.2.2A.13-1: Structure of the </w:t>
      </w:r>
      <w:r w:rsidRPr="00AD0C0B">
        <w:t>MMEServedGUMMEIList</w:t>
      </w:r>
      <w:r>
        <w:t xml:space="preserv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57"/>
        <w:gridCol w:w="1890"/>
        <w:gridCol w:w="720"/>
        <w:gridCol w:w="4415"/>
        <w:gridCol w:w="449"/>
      </w:tblGrid>
      <w:tr w:rsidR="00AF5E24" w:rsidRPr="00760004" w14:paraId="6DBB0C1F" w14:textId="77777777" w:rsidTr="00D945C8">
        <w:trPr>
          <w:jc w:val="center"/>
        </w:trPr>
        <w:tc>
          <w:tcPr>
            <w:tcW w:w="1120" w:type="pct"/>
          </w:tcPr>
          <w:p w14:paraId="1F858704" w14:textId="77777777" w:rsidR="00AF5E24" w:rsidRPr="00760004" w:rsidRDefault="00AF5E24" w:rsidP="00D945C8">
            <w:pPr>
              <w:pStyle w:val="TAH"/>
            </w:pPr>
            <w:r w:rsidRPr="00760004">
              <w:t>Field name</w:t>
            </w:r>
          </w:p>
        </w:tc>
        <w:tc>
          <w:tcPr>
            <w:tcW w:w="981" w:type="pct"/>
          </w:tcPr>
          <w:p w14:paraId="60996AA9" w14:textId="77777777" w:rsidR="00AF5E24" w:rsidRPr="00760004" w:rsidRDefault="00AF5E24" w:rsidP="00D945C8">
            <w:pPr>
              <w:pStyle w:val="TAH"/>
            </w:pPr>
            <w:r>
              <w:t>Type</w:t>
            </w:r>
          </w:p>
        </w:tc>
        <w:tc>
          <w:tcPr>
            <w:tcW w:w="374" w:type="pct"/>
          </w:tcPr>
          <w:p w14:paraId="789DB6CC" w14:textId="77777777" w:rsidR="00AF5E24" w:rsidRPr="00760004" w:rsidRDefault="00AF5E24" w:rsidP="00D945C8">
            <w:pPr>
              <w:pStyle w:val="TAH"/>
            </w:pPr>
            <w:r>
              <w:t>Cardinality</w:t>
            </w:r>
          </w:p>
        </w:tc>
        <w:tc>
          <w:tcPr>
            <w:tcW w:w="2292" w:type="pct"/>
          </w:tcPr>
          <w:p w14:paraId="557AB568" w14:textId="77777777" w:rsidR="00AF5E24" w:rsidRPr="00760004" w:rsidRDefault="00AF5E24" w:rsidP="00D945C8">
            <w:pPr>
              <w:pStyle w:val="TAH"/>
            </w:pPr>
            <w:r w:rsidRPr="00760004">
              <w:t>Description</w:t>
            </w:r>
          </w:p>
        </w:tc>
        <w:tc>
          <w:tcPr>
            <w:tcW w:w="234" w:type="pct"/>
          </w:tcPr>
          <w:p w14:paraId="5F8E3603" w14:textId="77777777" w:rsidR="00AF5E24" w:rsidRPr="00760004" w:rsidRDefault="00AF5E24" w:rsidP="00D945C8">
            <w:pPr>
              <w:pStyle w:val="TAH"/>
            </w:pPr>
            <w:r w:rsidRPr="00760004">
              <w:t>M/C/O</w:t>
            </w:r>
          </w:p>
        </w:tc>
      </w:tr>
      <w:tr w:rsidR="00AF5E24" w:rsidRPr="00760004" w14:paraId="7B24C0D1" w14:textId="77777777" w:rsidTr="00D945C8">
        <w:trPr>
          <w:jc w:val="center"/>
        </w:trPr>
        <w:tc>
          <w:tcPr>
            <w:tcW w:w="1120" w:type="pct"/>
            <w:vAlign w:val="bottom"/>
          </w:tcPr>
          <w:p w14:paraId="3BCCE4D8" w14:textId="77777777" w:rsidR="00AF5E24" w:rsidRPr="00760004" w:rsidRDefault="00AF5E24" w:rsidP="00D945C8">
            <w:pPr>
              <w:pStyle w:val="TAL"/>
            </w:pPr>
            <w:r>
              <w:t>m</w:t>
            </w:r>
            <w:r w:rsidRPr="00AD0C0B">
              <w:t>MEServedGUMMEIList</w:t>
            </w:r>
          </w:p>
        </w:tc>
        <w:tc>
          <w:tcPr>
            <w:tcW w:w="981" w:type="pct"/>
            <w:vAlign w:val="bottom"/>
          </w:tcPr>
          <w:p w14:paraId="3E73F561" w14:textId="77777777" w:rsidR="00AF5E24" w:rsidRDefault="00AF5E24" w:rsidP="00D945C8">
            <w:pPr>
              <w:pStyle w:val="TAL"/>
            </w:pPr>
            <w:r w:rsidRPr="00AD0C0B">
              <w:t>MMEServedGUMMEI</w:t>
            </w:r>
          </w:p>
        </w:tc>
        <w:tc>
          <w:tcPr>
            <w:tcW w:w="374" w:type="pct"/>
          </w:tcPr>
          <w:p w14:paraId="01996BF3" w14:textId="77777777" w:rsidR="00AF5E24" w:rsidRDefault="00AF5E24" w:rsidP="00D945C8">
            <w:pPr>
              <w:pStyle w:val="TAL"/>
            </w:pPr>
            <w:r>
              <w:t>1..MAX</w:t>
            </w:r>
          </w:p>
        </w:tc>
        <w:tc>
          <w:tcPr>
            <w:tcW w:w="2292" w:type="pct"/>
          </w:tcPr>
          <w:p w14:paraId="75CEF75B" w14:textId="77777777" w:rsidR="00AF5E24" w:rsidRPr="00760004" w:rsidRDefault="00AF5E24" w:rsidP="00D945C8">
            <w:pPr>
              <w:pStyle w:val="TAL"/>
            </w:pPr>
            <w:r>
              <w:t>A list of the GUMMEIs supported by the MME.</w:t>
            </w:r>
          </w:p>
        </w:tc>
        <w:tc>
          <w:tcPr>
            <w:tcW w:w="234" w:type="pct"/>
          </w:tcPr>
          <w:p w14:paraId="1FF4531A" w14:textId="77777777" w:rsidR="00AF5E24" w:rsidRPr="00760004" w:rsidRDefault="00AF5E24" w:rsidP="00D945C8">
            <w:pPr>
              <w:pStyle w:val="TAL"/>
            </w:pPr>
            <w:r>
              <w:t>M</w:t>
            </w:r>
          </w:p>
        </w:tc>
      </w:tr>
    </w:tbl>
    <w:p w14:paraId="4C0610DB" w14:textId="77777777" w:rsidR="00AF5E24" w:rsidRDefault="00AF5E24" w:rsidP="00AF5E24"/>
    <w:p w14:paraId="1FC17003" w14:textId="77777777" w:rsidR="00AF5E24" w:rsidRDefault="00AF5E24" w:rsidP="00AF5E24">
      <w:pPr>
        <w:pStyle w:val="Heading5"/>
      </w:pPr>
      <w:bookmarkStart w:id="243" w:name="_Toc176146865"/>
      <w:r>
        <w:lastRenderedPageBreak/>
        <w:t>6.3.2.2A.14</w:t>
      </w:r>
      <w:r>
        <w:tab/>
        <w:t xml:space="preserve">Type: </w:t>
      </w:r>
      <w:r w:rsidRPr="00AD0C0B">
        <w:t>MMEServedGUMMEI</w:t>
      </w:r>
      <w:bookmarkEnd w:id="243"/>
    </w:p>
    <w:p w14:paraId="5AF2DD62" w14:textId="77777777" w:rsidR="00AF5E24" w:rsidRDefault="00AF5E24" w:rsidP="00AF5E24">
      <w:r>
        <w:t xml:space="preserve">Table 6.3.2.2A.14-1 contains the details for the </w:t>
      </w:r>
      <w:r w:rsidRPr="00AD0C0B">
        <w:t>MMEServedGUMMEI</w:t>
      </w:r>
      <w:r>
        <w:t xml:space="preserve"> type. This information is derived from </w:t>
      </w:r>
      <w:r>
        <w:rPr>
          <w:rFonts w:cs="Arial"/>
        </w:rPr>
        <w:t>the Served GUMMEI List IE of the S1 SETUP RESPONSE. See TS 36.413 [38] clauses 9.1.8.5.</w:t>
      </w:r>
    </w:p>
    <w:p w14:paraId="3223DE95" w14:textId="77777777" w:rsidR="00AF5E24" w:rsidRPr="00760004" w:rsidRDefault="00AF5E24" w:rsidP="00AF5E24">
      <w:pPr>
        <w:pStyle w:val="TH"/>
      </w:pPr>
      <w:r>
        <w:t>Table 6.3.2.2A.14-1: Structure of the MMEServedGUMMEI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256"/>
        <w:gridCol w:w="1529"/>
        <w:gridCol w:w="632"/>
        <w:gridCol w:w="5765"/>
        <w:gridCol w:w="449"/>
      </w:tblGrid>
      <w:tr w:rsidR="00AF5E24" w:rsidRPr="00760004" w14:paraId="7024FE4D" w14:textId="77777777" w:rsidTr="00D945C8">
        <w:trPr>
          <w:jc w:val="center"/>
        </w:trPr>
        <w:tc>
          <w:tcPr>
            <w:tcW w:w="652" w:type="pct"/>
          </w:tcPr>
          <w:p w14:paraId="251EB5C6" w14:textId="77777777" w:rsidR="00AF5E24" w:rsidRPr="00760004" w:rsidRDefault="00AF5E24" w:rsidP="00D945C8">
            <w:pPr>
              <w:pStyle w:val="TAH"/>
            </w:pPr>
            <w:r w:rsidRPr="00760004">
              <w:t>Field name</w:t>
            </w:r>
          </w:p>
        </w:tc>
        <w:tc>
          <w:tcPr>
            <w:tcW w:w="794" w:type="pct"/>
          </w:tcPr>
          <w:p w14:paraId="263036E3" w14:textId="77777777" w:rsidR="00AF5E24" w:rsidRPr="00760004" w:rsidRDefault="00AF5E24" w:rsidP="00D945C8">
            <w:pPr>
              <w:pStyle w:val="TAH"/>
            </w:pPr>
            <w:r>
              <w:t>Type</w:t>
            </w:r>
          </w:p>
        </w:tc>
        <w:tc>
          <w:tcPr>
            <w:tcW w:w="328" w:type="pct"/>
          </w:tcPr>
          <w:p w14:paraId="22B660A8" w14:textId="77777777" w:rsidR="00AF5E24" w:rsidRPr="00760004" w:rsidRDefault="00AF5E24" w:rsidP="00D945C8">
            <w:pPr>
              <w:pStyle w:val="TAH"/>
            </w:pPr>
            <w:r>
              <w:t>Cardinality</w:t>
            </w:r>
          </w:p>
        </w:tc>
        <w:tc>
          <w:tcPr>
            <w:tcW w:w="2993" w:type="pct"/>
          </w:tcPr>
          <w:p w14:paraId="49A6DDBB" w14:textId="77777777" w:rsidR="00AF5E24" w:rsidRPr="00760004" w:rsidRDefault="00AF5E24" w:rsidP="00D945C8">
            <w:pPr>
              <w:pStyle w:val="TAH"/>
            </w:pPr>
            <w:r w:rsidRPr="00760004">
              <w:t>Description</w:t>
            </w:r>
          </w:p>
        </w:tc>
        <w:tc>
          <w:tcPr>
            <w:tcW w:w="234" w:type="pct"/>
          </w:tcPr>
          <w:p w14:paraId="21951A77" w14:textId="77777777" w:rsidR="00AF5E24" w:rsidRPr="00760004" w:rsidRDefault="00AF5E24" w:rsidP="00D945C8">
            <w:pPr>
              <w:pStyle w:val="TAH"/>
            </w:pPr>
            <w:r w:rsidRPr="00760004">
              <w:t>M/C/O</w:t>
            </w:r>
          </w:p>
        </w:tc>
      </w:tr>
      <w:tr w:rsidR="00AF5E24" w:rsidRPr="00760004" w14:paraId="24DE1DDB" w14:textId="77777777" w:rsidTr="00D945C8">
        <w:trPr>
          <w:jc w:val="center"/>
        </w:trPr>
        <w:tc>
          <w:tcPr>
            <w:tcW w:w="652" w:type="pct"/>
            <w:vAlign w:val="bottom"/>
          </w:tcPr>
          <w:p w14:paraId="563CBD38" w14:textId="77777777" w:rsidR="00AF5E24" w:rsidRPr="00760004" w:rsidRDefault="00AF5E24" w:rsidP="00D945C8">
            <w:pPr>
              <w:pStyle w:val="TAL"/>
            </w:pPr>
            <w:r>
              <w:t>servedPLMNs</w:t>
            </w:r>
          </w:p>
        </w:tc>
        <w:tc>
          <w:tcPr>
            <w:tcW w:w="794" w:type="pct"/>
            <w:vAlign w:val="bottom"/>
          </w:tcPr>
          <w:p w14:paraId="7333E0E3" w14:textId="77777777" w:rsidR="00AF5E24" w:rsidRDefault="00AF5E24" w:rsidP="00D945C8">
            <w:pPr>
              <w:pStyle w:val="TAL"/>
            </w:pPr>
            <w:r>
              <w:t>PLMNSupportList</w:t>
            </w:r>
          </w:p>
        </w:tc>
        <w:tc>
          <w:tcPr>
            <w:tcW w:w="328" w:type="pct"/>
          </w:tcPr>
          <w:p w14:paraId="2847529C" w14:textId="77777777" w:rsidR="00AF5E24" w:rsidRDefault="00AF5E24" w:rsidP="00D945C8">
            <w:pPr>
              <w:pStyle w:val="TAL"/>
            </w:pPr>
            <w:r>
              <w:t>1</w:t>
            </w:r>
          </w:p>
        </w:tc>
        <w:tc>
          <w:tcPr>
            <w:tcW w:w="2993" w:type="pct"/>
          </w:tcPr>
          <w:p w14:paraId="5339051C" w14:textId="77777777" w:rsidR="00AF5E24" w:rsidRPr="00760004" w:rsidRDefault="00AF5E24" w:rsidP="00D945C8">
            <w:pPr>
              <w:pStyle w:val="TAL"/>
            </w:pPr>
            <w:r>
              <w:t>A list of PLMNs served by the MME for the GUMMEI.</w:t>
            </w:r>
          </w:p>
        </w:tc>
        <w:tc>
          <w:tcPr>
            <w:tcW w:w="234" w:type="pct"/>
          </w:tcPr>
          <w:p w14:paraId="4D85E63A" w14:textId="77777777" w:rsidR="00AF5E24" w:rsidRPr="00760004" w:rsidRDefault="00AF5E24" w:rsidP="00D945C8">
            <w:pPr>
              <w:pStyle w:val="TAL"/>
            </w:pPr>
            <w:r>
              <w:t>M</w:t>
            </w:r>
          </w:p>
        </w:tc>
      </w:tr>
    </w:tbl>
    <w:p w14:paraId="782C2BC7" w14:textId="77777777" w:rsidR="00AF5E24" w:rsidRDefault="00AF5E24" w:rsidP="00AF5E24"/>
    <w:p w14:paraId="51986D99" w14:textId="77777777" w:rsidR="00AF5E24" w:rsidRDefault="00AF5E24" w:rsidP="00AF5E24">
      <w:pPr>
        <w:pStyle w:val="Heading5"/>
      </w:pPr>
      <w:bookmarkStart w:id="244" w:name="_Toc176146866"/>
      <w:r>
        <w:t>6.3.2.2A.15</w:t>
      </w:r>
      <w:r>
        <w:tab/>
        <w:t xml:space="preserve">Type: </w:t>
      </w:r>
      <w:r w:rsidRPr="00D4055E">
        <w:t>EPSNASTransportInitialInformation</w:t>
      </w:r>
      <w:bookmarkEnd w:id="244"/>
    </w:p>
    <w:p w14:paraId="5FB16D9B" w14:textId="77777777" w:rsidR="00AF5E24" w:rsidRDefault="00AF5E24" w:rsidP="00AF5E24">
      <w:r>
        <w:t xml:space="preserve">Table 6.3.2.2A.15-1 contains the details for the </w:t>
      </w:r>
      <w:r w:rsidRPr="00D4055E">
        <w:t>EPSNASTransportInitialInformation</w:t>
      </w:r>
      <w:r>
        <w:t xml:space="preserve"> type. This information is derived from </w:t>
      </w:r>
      <w:r>
        <w:rPr>
          <w:rFonts w:cs="Arial"/>
        </w:rPr>
        <w:t>information present in the INITIAL UE MESSAGE defined in TS 36.413 [38] clauses 9.1.7.1.</w:t>
      </w:r>
    </w:p>
    <w:p w14:paraId="34C6CA25" w14:textId="77777777" w:rsidR="00AF5E24" w:rsidRPr="00760004" w:rsidRDefault="00AF5E24" w:rsidP="00AF5E24">
      <w:pPr>
        <w:pStyle w:val="TH"/>
      </w:pPr>
      <w:r>
        <w:t>Table 6.3.2.2A.15-1: Structure of the MMEServedGUMMEI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6"/>
        <w:gridCol w:w="1980"/>
        <w:gridCol w:w="630"/>
        <w:gridCol w:w="4596"/>
        <w:gridCol w:w="449"/>
      </w:tblGrid>
      <w:tr w:rsidR="00AF5E24" w:rsidRPr="00760004" w14:paraId="0D054CCF" w14:textId="77777777" w:rsidTr="00D945C8">
        <w:trPr>
          <w:jc w:val="center"/>
        </w:trPr>
        <w:tc>
          <w:tcPr>
            <w:tcW w:w="1026" w:type="pct"/>
          </w:tcPr>
          <w:p w14:paraId="4945CA6D" w14:textId="77777777" w:rsidR="00AF5E24" w:rsidRPr="00760004" w:rsidRDefault="00AF5E24" w:rsidP="00D945C8">
            <w:pPr>
              <w:pStyle w:val="TAH"/>
            </w:pPr>
            <w:r w:rsidRPr="00760004">
              <w:t>Field name</w:t>
            </w:r>
          </w:p>
        </w:tc>
        <w:tc>
          <w:tcPr>
            <w:tcW w:w="1028" w:type="pct"/>
          </w:tcPr>
          <w:p w14:paraId="1573A166" w14:textId="77777777" w:rsidR="00AF5E24" w:rsidRPr="00760004" w:rsidRDefault="00AF5E24" w:rsidP="00D945C8">
            <w:pPr>
              <w:pStyle w:val="TAH"/>
            </w:pPr>
            <w:r>
              <w:t>Type</w:t>
            </w:r>
          </w:p>
        </w:tc>
        <w:tc>
          <w:tcPr>
            <w:tcW w:w="327" w:type="pct"/>
          </w:tcPr>
          <w:p w14:paraId="10038BD1" w14:textId="77777777" w:rsidR="00AF5E24" w:rsidRPr="00760004" w:rsidRDefault="00AF5E24" w:rsidP="00D945C8">
            <w:pPr>
              <w:pStyle w:val="TAH"/>
            </w:pPr>
            <w:r>
              <w:t>Cardinality</w:t>
            </w:r>
          </w:p>
        </w:tc>
        <w:tc>
          <w:tcPr>
            <w:tcW w:w="2386" w:type="pct"/>
          </w:tcPr>
          <w:p w14:paraId="73178885" w14:textId="77777777" w:rsidR="00AF5E24" w:rsidRPr="00760004" w:rsidRDefault="00AF5E24" w:rsidP="00D945C8">
            <w:pPr>
              <w:pStyle w:val="TAH"/>
            </w:pPr>
            <w:r w:rsidRPr="00760004">
              <w:t>Description</w:t>
            </w:r>
          </w:p>
        </w:tc>
        <w:tc>
          <w:tcPr>
            <w:tcW w:w="233" w:type="pct"/>
          </w:tcPr>
          <w:p w14:paraId="68DD4DFA" w14:textId="77777777" w:rsidR="00AF5E24" w:rsidRPr="00760004" w:rsidRDefault="00AF5E24" w:rsidP="00D945C8">
            <w:pPr>
              <w:pStyle w:val="TAH"/>
            </w:pPr>
            <w:r w:rsidRPr="00760004">
              <w:t>M/C/O</w:t>
            </w:r>
          </w:p>
        </w:tc>
      </w:tr>
      <w:tr w:rsidR="00AF5E24" w:rsidRPr="00760004" w14:paraId="5F65103C" w14:textId="77777777" w:rsidTr="00D945C8">
        <w:trPr>
          <w:jc w:val="center"/>
        </w:trPr>
        <w:tc>
          <w:tcPr>
            <w:tcW w:w="1026" w:type="pct"/>
            <w:vAlign w:val="bottom"/>
          </w:tcPr>
          <w:p w14:paraId="1F6064A3" w14:textId="77777777" w:rsidR="00AF5E24" w:rsidRPr="00760004" w:rsidRDefault="00AF5E24" w:rsidP="00D945C8">
            <w:pPr>
              <w:pStyle w:val="TAL"/>
            </w:pPr>
            <w:r w:rsidRPr="00D4055E">
              <w:t>rANUES1APID</w:t>
            </w:r>
          </w:p>
        </w:tc>
        <w:tc>
          <w:tcPr>
            <w:tcW w:w="1028" w:type="pct"/>
            <w:vAlign w:val="bottom"/>
          </w:tcPr>
          <w:p w14:paraId="500186F9" w14:textId="77777777" w:rsidR="00AF5E24" w:rsidRDefault="00AF5E24" w:rsidP="00D945C8">
            <w:pPr>
              <w:pStyle w:val="TAL"/>
            </w:pPr>
            <w:r w:rsidRPr="00D4055E">
              <w:t>RANUES1APID</w:t>
            </w:r>
          </w:p>
        </w:tc>
        <w:tc>
          <w:tcPr>
            <w:tcW w:w="327" w:type="pct"/>
          </w:tcPr>
          <w:p w14:paraId="65A3DC6A" w14:textId="77777777" w:rsidR="00AF5E24" w:rsidRDefault="00AF5E24" w:rsidP="00D945C8">
            <w:pPr>
              <w:pStyle w:val="TAL"/>
            </w:pPr>
            <w:r>
              <w:t>1</w:t>
            </w:r>
          </w:p>
        </w:tc>
        <w:tc>
          <w:tcPr>
            <w:tcW w:w="2386" w:type="pct"/>
          </w:tcPr>
          <w:p w14:paraId="5A4BC62B" w14:textId="77777777" w:rsidR="00AF5E24" w:rsidRPr="00760004" w:rsidRDefault="00AF5E24" w:rsidP="00D945C8">
            <w:pPr>
              <w:pStyle w:val="TAL"/>
            </w:pPr>
            <w:r w:rsidRPr="00D4055E">
              <w:t>Identity that the MME receives from the eNB uniquely identifying the target UE with the eNB. See TS 36.413 [38] clause 9.2.3.4.</w:t>
            </w:r>
          </w:p>
        </w:tc>
        <w:tc>
          <w:tcPr>
            <w:tcW w:w="233" w:type="pct"/>
          </w:tcPr>
          <w:p w14:paraId="27FE3C89" w14:textId="77777777" w:rsidR="00AF5E24" w:rsidRPr="00760004" w:rsidRDefault="00AF5E24" w:rsidP="00D945C8">
            <w:pPr>
              <w:pStyle w:val="TAL"/>
            </w:pPr>
            <w:r>
              <w:t>M</w:t>
            </w:r>
          </w:p>
        </w:tc>
      </w:tr>
      <w:tr w:rsidR="00AF5E24" w:rsidRPr="00760004" w14:paraId="3C08FFEF" w14:textId="77777777" w:rsidTr="00D945C8">
        <w:trPr>
          <w:jc w:val="center"/>
        </w:trPr>
        <w:tc>
          <w:tcPr>
            <w:tcW w:w="1026" w:type="pct"/>
            <w:vAlign w:val="bottom"/>
          </w:tcPr>
          <w:p w14:paraId="432CBE0A" w14:textId="77777777" w:rsidR="00AF5E24" w:rsidRPr="00D4055E" w:rsidRDefault="00AF5E24" w:rsidP="00D945C8">
            <w:pPr>
              <w:pStyle w:val="TAL"/>
            </w:pPr>
            <w:r>
              <w:t>relayNodeIndicator</w:t>
            </w:r>
          </w:p>
        </w:tc>
        <w:tc>
          <w:tcPr>
            <w:tcW w:w="1028" w:type="pct"/>
            <w:vAlign w:val="bottom"/>
          </w:tcPr>
          <w:p w14:paraId="26836338" w14:textId="77777777" w:rsidR="00AF5E24" w:rsidRPr="00D4055E" w:rsidRDefault="00AF5E24" w:rsidP="00D945C8">
            <w:pPr>
              <w:pStyle w:val="TAL"/>
            </w:pPr>
            <w:r>
              <w:t>BOOLEAN</w:t>
            </w:r>
          </w:p>
        </w:tc>
        <w:tc>
          <w:tcPr>
            <w:tcW w:w="327" w:type="pct"/>
          </w:tcPr>
          <w:p w14:paraId="1982302A" w14:textId="77777777" w:rsidR="00AF5E24" w:rsidRDefault="00AF5E24" w:rsidP="00D945C8">
            <w:pPr>
              <w:pStyle w:val="TAL"/>
            </w:pPr>
            <w:r>
              <w:t>0..1</w:t>
            </w:r>
          </w:p>
        </w:tc>
        <w:tc>
          <w:tcPr>
            <w:tcW w:w="2386" w:type="pct"/>
          </w:tcPr>
          <w:p w14:paraId="327E8669" w14:textId="77777777" w:rsidR="00AF5E24" w:rsidRPr="00D4055E" w:rsidRDefault="00AF5E24" w:rsidP="00D945C8">
            <w:pPr>
              <w:pStyle w:val="TAL"/>
            </w:pPr>
            <w:r>
              <w:t>Indicates whether the UE is acting as a Relay Node. See TS 36.413 [38] clause 9.2.1.79. Shall be present if the Relay Node Indicator IE is present in the INITIAL UE MESSAGE.</w:t>
            </w:r>
          </w:p>
        </w:tc>
        <w:tc>
          <w:tcPr>
            <w:tcW w:w="233" w:type="pct"/>
          </w:tcPr>
          <w:p w14:paraId="3AF74B1A" w14:textId="77777777" w:rsidR="00AF5E24" w:rsidRDefault="00AF5E24" w:rsidP="00D945C8">
            <w:pPr>
              <w:pStyle w:val="TAL"/>
            </w:pPr>
            <w:r>
              <w:t>C</w:t>
            </w:r>
          </w:p>
        </w:tc>
      </w:tr>
      <w:tr w:rsidR="00AF5E24" w:rsidRPr="00760004" w14:paraId="3304B0C6" w14:textId="77777777" w:rsidTr="00D945C8">
        <w:trPr>
          <w:jc w:val="center"/>
        </w:trPr>
        <w:tc>
          <w:tcPr>
            <w:tcW w:w="1026" w:type="pct"/>
            <w:vAlign w:val="bottom"/>
          </w:tcPr>
          <w:p w14:paraId="404F4559" w14:textId="77777777" w:rsidR="00AF5E24" w:rsidRDefault="00AF5E24" w:rsidP="00D945C8">
            <w:pPr>
              <w:pStyle w:val="TAL"/>
            </w:pPr>
            <w:r w:rsidRPr="00D4055E">
              <w:t>bBFTunnelInformation</w:t>
            </w:r>
          </w:p>
        </w:tc>
        <w:tc>
          <w:tcPr>
            <w:tcW w:w="1028" w:type="pct"/>
            <w:vAlign w:val="bottom"/>
          </w:tcPr>
          <w:p w14:paraId="3C2432C9" w14:textId="77777777" w:rsidR="00AF5E24" w:rsidRDefault="00AF5E24" w:rsidP="00D945C8">
            <w:pPr>
              <w:pStyle w:val="TAL"/>
            </w:pPr>
            <w:r w:rsidRPr="00D4055E">
              <w:t>BBFTunnelInformation</w:t>
            </w:r>
          </w:p>
        </w:tc>
        <w:tc>
          <w:tcPr>
            <w:tcW w:w="327" w:type="pct"/>
          </w:tcPr>
          <w:p w14:paraId="53BD1F7C" w14:textId="77777777" w:rsidR="00AF5E24" w:rsidRDefault="00AF5E24" w:rsidP="00D945C8">
            <w:pPr>
              <w:pStyle w:val="TAL"/>
            </w:pPr>
            <w:r>
              <w:t>0..1</w:t>
            </w:r>
          </w:p>
        </w:tc>
        <w:tc>
          <w:tcPr>
            <w:tcW w:w="2386" w:type="pct"/>
          </w:tcPr>
          <w:p w14:paraId="196DC96B" w14:textId="149A57EE" w:rsidR="00AF5E24" w:rsidRDefault="00AF5E24" w:rsidP="00D945C8">
            <w:pPr>
              <w:pStyle w:val="TAL"/>
            </w:pPr>
            <w:r>
              <w:rPr>
                <w:rFonts w:cs="Arial"/>
                <w:lang w:eastAsia="ja-JP"/>
              </w:rPr>
              <w:t>Indicates</w:t>
            </w:r>
            <w:r w:rsidRPr="008711EA">
              <w:rPr>
                <w:rFonts w:cs="Arial"/>
                <w:lang w:eastAsia="ja-JP"/>
              </w:rPr>
              <w:t xml:space="preserve"> HeNB’s Local IP Address </w:t>
            </w:r>
            <w:r>
              <w:rPr>
                <w:rFonts w:cs="Arial"/>
                <w:lang w:eastAsia="ja-JP"/>
              </w:rPr>
              <w:t xml:space="preserve">and, when appropriate UPD Port </w:t>
            </w:r>
            <w:r w:rsidR="002F5A4F">
              <w:rPr>
                <w:rFonts w:cs="Arial"/>
                <w:lang w:eastAsia="ja-JP"/>
              </w:rPr>
              <w:t>Numbers</w:t>
            </w:r>
            <w:r>
              <w:rPr>
                <w:rFonts w:cs="Arial"/>
                <w:lang w:eastAsia="ja-JP"/>
              </w:rPr>
              <w:t xml:space="preserve">, </w:t>
            </w:r>
            <w:r w:rsidRPr="008711EA">
              <w:rPr>
                <w:rFonts w:cs="Arial"/>
                <w:lang w:eastAsia="ja-JP"/>
              </w:rPr>
              <w:t>assigned b</w:t>
            </w:r>
            <w:r>
              <w:rPr>
                <w:rFonts w:cs="Arial"/>
                <w:lang w:eastAsia="ja-JP"/>
              </w:rPr>
              <w:t>y the broadband access provider</w:t>
            </w:r>
            <w:r w:rsidRPr="008711EA">
              <w:rPr>
                <w:rFonts w:cs="Arial"/>
                <w:lang w:eastAsia="ja-JP"/>
              </w:rPr>
              <w:t>.</w:t>
            </w:r>
            <w:r>
              <w:rPr>
                <w:rFonts w:cs="Arial"/>
                <w:lang w:eastAsia="ja-JP"/>
              </w:rPr>
              <w:t xml:space="preserve"> Derived from the Tunnel Information for BBF IE defined in TS 36.413 [38] clause 9.1.7.1. Shall be present if present in the message that triggered the event or known at the NF where the POI is located.</w:t>
            </w:r>
          </w:p>
        </w:tc>
        <w:tc>
          <w:tcPr>
            <w:tcW w:w="233" w:type="pct"/>
          </w:tcPr>
          <w:p w14:paraId="23D4BA88" w14:textId="77777777" w:rsidR="00AF5E24" w:rsidRDefault="00AF5E24" w:rsidP="00D945C8">
            <w:pPr>
              <w:pStyle w:val="TAL"/>
            </w:pPr>
            <w:r>
              <w:t>C</w:t>
            </w:r>
          </w:p>
        </w:tc>
      </w:tr>
      <w:tr w:rsidR="00AF5E24" w:rsidRPr="00760004" w14:paraId="30FC08B5" w14:textId="77777777" w:rsidTr="00D945C8">
        <w:trPr>
          <w:jc w:val="center"/>
        </w:trPr>
        <w:tc>
          <w:tcPr>
            <w:tcW w:w="1026" w:type="pct"/>
            <w:vAlign w:val="bottom"/>
          </w:tcPr>
          <w:p w14:paraId="55FE6CB4" w14:textId="77777777" w:rsidR="00AF5E24" w:rsidRPr="00D4055E" w:rsidRDefault="00AF5E24" w:rsidP="00D945C8">
            <w:pPr>
              <w:pStyle w:val="TAL"/>
            </w:pPr>
            <w:r>
              <w:t>eDTSession</w:t>
            </w:r>
          </w:p>
        </w:tc>
        <w:tc>
          <w:tcPr>
            <w:tcW w:w="1028" w:type="pct"/>
            <w:vAlign w:val="bottom"/>
          </w:tcPr>
          <w:p w14:paraId="1C9D07E4" w14:textId="77777777" w:rsidR="00AF5E24" w:rsidRPr="00D4055E" w:rsidRDefault="00AF5E24" w:rsidP="00D945C8">
            <w:pPr>
              <w:pStyle w:val="TAL"/>
            </w:pPr>
            <w:r>
              <w:t>BOOLEAN</w:t>
            </w:r>
          </w:p>
        </w:tc>
        <w:tc>
          <w:tcPr>
            <w:tcW w:w="327" w:type="pct"/>
          </w:tcPr>
          <w:p w14:paraId="4F4468C7" w14:textId="77777777" w:rsidR="00AF5E24" w:rsidRDefault="00AF5E24" w:rsidP="00D945C8">
            <w:pPr>
              <w:pStyle w:val="TAL"/>
            </w:pPr>
            <w:r>
              <w:t>0..1</w:t>
            </w:r>
          </w:p>
        </w:tc>
        <w:tc>
          <w:tcPr>
            <w:tcW w:w="2386" w:type="pct"/>
          </w:tcPr>
          <w:p w14:paraId="0E7487EB" w14:textId="77777777" w:rsidR="00AF5E24" w:rsidRDefault="00AF5E24" w:rsidP="00D945C8">
            <w:pPr>
              <w:pStyle w:val="TAL"/>
              <w:rPr>
                <w:rFonts w:cs="Arial"/>
                <w:lang w:eastAsia="ja-JP"/>
              </w:rPr>
            </w:pPr>
            <w:r>
              <w:rPr>
                <w:rFonts w:cs="Arial"/>
                <w:lang w:eastAsia="ja-JP"/>
              </w:rPr>
              <w:t>Indicates that the session is EDT capable. Shall be present if present in the message that triggered the event or known at the NF where the POI is located.</w:t>
            </w:r>
          </w:p>
        </w:tc>
        <w:tc>
          <w:tcPr>
            <w:tcW w:w="233" w:type="pct"/>
          </w:tcPr>
          <w:p w14:paraId="278EEBE2" w14:textId="77777777" w:rsidR="00AF5E24" w:rsidRDefault="00AF5E24" w:rsidP="00D945C8">
            <w:pPr>
              <w:pStyle w:val="TAL"/>
            </w:pPr>
            <w:r>
              <w:t>C</w:t>
            </w:r>
          </w:p>
        </w:tc>
      </w:tr>
      <w:tr w:rsidR="00AF5E24" w:rsidRPr="00760004" w14:paraId="64E6584D" w14:textId="77777777" w:rsidTr="00D945C8">
        <w:trPr>
          <w:jc w:val="center"/>
        </w:trPr>
        <w:tc>
          <w:tcPr>
            <w:tcW w:w="1026" w:type="pct"/>
            <w:vAlign w:val="bottom"/>
          </w:tcPr>
          <w:p w14:paraId="4FE6C5CB" w14:textId="77777777" w:rsidR="00AF5E24" w:rsidRDefault="00AF5E24" w:rsidP="00D945C8">
            <w:pPr>
              <w:pStyle w:val="TAL"/>
            </w:pPr>
            <w:r>
              <w:t>iABNodeIndication</w:t>
            </w:r>
          </w:p>
        </w:tc>
        <w:tc>
          <w:tcPr>
            <w:tcW w:w="1028" w:type="pct"/>
            <w:vAlign w:val="bottom"/>
          </w:tcPr>
          <w:p w14:paraId="633EE5DE" w14:textId="77777777" w:rsidR="00AF5E24" w:rsidRDefault="00AF5E24" w:rsidP="00D945C8">
            <w:pPr>
              <w:pStyle w:val="TAL"/>
            </w:pPr>
            <w:r>
              <w:t>BOOLEAN</w:t>
            </w:r>
          </w:p>
        </w:tc>
        <w:tc>
          <w:tcPr>
            <w:tcW w:w="327" w:type="pct"/>
          </w:tcPr>
          <w:p w14:paraId="7F056FC7" w14:textId="77777777" w:rsidR="00AF5E24" w:rsidRDefault="00AF5E24" w:rsidP="00D945C8">
            <w:pPr>
              <w:pStyle w:val="TAL"/>
            </w:pPr>
            <w:r>
              <w:t>0..1</w:t>
            </w:r>
          </w:p>
        </w:tc>
        <w:tc>
          <w:tcPr>
            <w:tcW w:w="2386" w:type="pct"/>
          </w:tcPr>
          <w:p w14:paraId="0E9E2859" w14:textId="77777777" w:rsidR="00AF5E24" w:rsidRDefault="00AF5E24" w:rsidP="00D945C8">
            <w:pPr>
              <w:pStyle w:val="TAL"/>
              <w:rPr>
                <w:rFonts w:cs="Arial"/>
                <w:lang w:eastAsia="ja-JP"/>
              </w:rPr>
            </w:pPr>
            <w:r>
              <w:rPr>
                <w:rFonts w:cs="Arial"/>
                <w:lang w:eastAsia="ja-JP"/>
              </w:rPr>
              <w:t>Indicates that the UE is capable of acting as an IAB Node. Shall be present if present in the message that triggered the event or known at the NF where the POI is located.</w:t>
            </w:r>
          </w:p>
        </w:tc>
        <w:tc>
          <w:tcPr>
            <w:tcW w:w="233" w:type="pct"/>
          </w:tcPr>
          <w:p w14:paraId="647E85F8" w14:textId="77777777" w:rsidR="00AF5E24" w:rsidRDefault="00AF5E24" w:rsidP="00D945C8">
            <w:pPr>
              <w:pStyle w:val="TAL"/>
            </w:pPr>
            <w:r>
              <w:t>C</w:t>
            </w:r>
          </w:p>
        </w:tc>
      </w:tr>
      <w:tr w:rsidR="00AF5E24" w:rsidRPr="00760004" w14:paraId="68BCEAF0" w14:textId="77777777" w:rsidTr="00D945C8">
        <w:trPr>
          <w:jc w:val="center"/>
        </w:trPr>
        <w:tc>
          <w:tcPr>
            <w:tcW w:w="1026" w:type="pct"/>
            <w:vAlign w:val="bottom"/>
          </w:tcPr>
          <w:p w14:paraId="73D680AC" w14:textId="77777777" w:rsidR="00AF5E24" w:rsidRDefault="00AF5E24" w:rsidP="00D945C8">
            <w:pPr>
              <w:pStyle w:val="TAL"/>
            </w:pPr>
            <w:r>
              <w:t>lTENTNTAIInformation</w:t>
            </w:r>
          </w:p>
        </w:tc>
        <w:tc>
          <w:tcPr>
            <w:tcW w:w="1028" w:type="pct"/>
            <w:vAlign w:val="bottom"/>
          </w:tcPr>
          <w:p w14:paraId="07134C9C" w14:textId="77777777" w:rsidR="00AF5E24" w:rsidRDefault="00AF5E24" w:rsidP="00D945C8">
            <w:pPr>
              <w:pStyle w:val="TAL"/>
            </w:pPr>
            <w:r>
              <w:t>LTENTNTAIInformation</w:t>
            </w:r>
          </w:p>
        </w:tc>
        <w:tc>
          <w:tcPr>
            <w:tcW w:w="327" w:type="pct"/>
          </w:tcPr>
          <w:p w14:paraId="0A6EB58C" w14:textId="77777777" w:rsidR="00AF5E24" w:rsidRDefault="00AF5E24" w:rsidP="00D945C8">
            <w:pPr>
              <w:pStyle w:val="TAL"/>
            </w:pPr>
            <w:r>
              <w:t>0..1</w:t>
            </w:r>
          </w:p>
        </w:tc>
        <w:tc>
          <w:tcPr>
            <w:tcW w:w="2386" w:type="pct"/>
          </w:tcPr>
          <w:p w14:paraId="54376A2A" w14:textId="77777777" w:rsidR="00AF5E24" w:rsidRDefault="00AF5E24" w:rsidP="00D945C8">
            <w:pPr>
              <w:pStyle w:val="TAL"/>
              <w:rPr>
                <w:rFonts w:cs="Arial"/>
                <w:lang w:eastAsia="ja-JP"/>
              </w:rPr>
            </w:pPr>
            <w:r>
              <w:rPr>
                <w:rFonts w:cs="Arial"/>
                <w:lang w:eastAsia="ja-JP"/>
              </w:rPr>
              <w:t>Contains information on the PLMN, broadcast TAC and TAC information derived from the UE location in the case of NTN access. Shall be present if the LTE NTN TAI Information (see TS 36.413 [38] clause 9.2.3.56) is present in the message that triggered the event or known at the NF where the POI is located.</w:t>
            </w:r>
          </w:p>
        </w:tc>
        <w:tc>
          <w:tcPr>
            <w:tcW w:w="233" w:type="pct"/>
          </w:tcPr>
          <w:p w14:paraId="6CF0B0D6" w14:textId="77777777" w:rsidR="00AF5E24" w:rsidRDefault="00AF5E24" w:rsidP="00D945C8">
            <w:pPr>
              <w:pStyle w:val="TAL"/>
            </w:pPr>
            <w:r>
              <w:t>C</w:t>
            </w:r>
          </w:p>
        </w:tc>
      </w:tr>
    </w:tbl>
    <w:p w14:paraId="328DFA4A" w14:textId="77777777" w:rsidR="00AF5E24" w:rsidRDefault="00AF5E24" w:rsidP="00AF5E24"/>
    <w:p w14:paraId="0BC7C174" w14:textId="77777777" w:rsidR="00AF5E24" w:rsidRDefault="00AF5E24" w:rsidP="00AF5E24">
      <w:pPr>
        <w:pStyle w:val="Heading5"/>
      </w:pPr>
      <w:bookmarkStart w:id="245" w:name="_Toc176146867"/>
      <w:r>
        <w:t>6.3.2.2A.16</w:t>
      </w:r>
      <w:r>
        <w:tab/>
        <w:t xml:space="preserve">Type: </w:t>
      </w:r>
      <w:r w:rsidRPr="004013A4">
        <w:t>BBFTunnelInformation</w:t>
      </w:r>
      <w:bookmarkEnd w:id="245"/>
    </w:p>
    <w:p w14:paraId="09552715" w14:textId="77777777" w:rsidR="00AF5E24" w:rsidRDefault="00AF5E24" w:rsidP="00AF5E24">
      <w:r>
        <w:t xml:space="preserve">Table 6.3.2.2A.16-1 contains the details for the </w:t>
      </w:r>
      <w:r w:rsidRPr="004013A4">
        <w:t>BBFTunnelInformation</w:t>
      </w:r>
      <w:r>
        <w:t xml:space="preserve"> type. This information is derived from </w:t>
      </w:r>
      <w:r>
        <w:rPr>
          <w:rFonts w:cs="Arial"/>
        </w:rPr>
        <w:t>information present in the Tunnel Information IE defined in TS 36.413 [38] clauses 9.2.2.3.</w:t>
      </w:r>
    </w:p>
    <w:p w14:paraId="22C8FCFD" w14:textId="77777777" w:rsidR="00AF5E24" w:rsidRPr="00760004" w:rsidRDefault="00AF5E24" w:rsidP="00AF5E24">
      <w:pPr>
        <w:pStyle w:val="TH"/>
      </w:pPr>
      <w:r>
        <w:t xml:space="preserve">Table 6.3.2.2A.16-1: Structure of the </w:t>
      </w:r>
      <w:r w:rsidRPr="004013A4">
        <w:t>BBFTunnelInformation</w:t>
      </w:r>
      <w:r>
        <w:t xml:space="preserv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515"/>
        <w:gridCol w:w="1079"/>
        <w:gridCol w:w="630"/>
        <w:gridCol w:w="4958"/>
        <w:gridCol w:w="449"/>
      </w:tblGrid>
      <w:tr w:rsidR="00AF5E24" w:rsidRPr="00760004" w14:paraId="5E1E1035" w14:textId="77777777" w:rsidTr="00D945C8">
        <w:trPr>
          <w:jc w:val="center"/>
        </w:trPr>
        <w:tc>
          <w:tcPr>
            <w:tcW w:w="1306" w:type="pct"/>
          </w:tcPr>
          <w:p w14:paraId="139E3DC5" w14:textId="77777777" w:rsidR="00AF5E24" w:rsidRPr="00760004" w:rsidRDefault="00AF5E24" w:rsidP="00D945C8">
            <w:pPr>
              <w:pStyle w:val="TAH"/>
            </w:pPr>
            <w:r w:rsidRPr="00760004">
              <w:t>Field name</w:t>
            </w:r>
          </w:p>
        </w:tc>
        <w:tc>
          <w:tcPr>
            <w:tcW w:w="560" w:type="pct"/>
          </w:tcPr>
          <w:p w14:paraId="38B46976" w14:textId="77777777" w:rsidR="00AF5E24" w:rsidRPr="00760004" w:rsidRDefault="00AF5E24" w:rsidP="00D945C8">
            <w:pPr>
              <w:pStyle w:val="TAH"/>
            </w:pPr>
            <w:r>
              <w:t>Type</w:t>
            </w:r>
          </w:p>
        </w:tc>
        <w:tc>
          <w:tcPr>
            <w:tcW w:w="327" w:type="pct"/>
          </w:tcPr>
          <w:p w14:paraId="7C3EA4DC" w14:textId="77777777" w:rsidR="00AF5E24" w:rsidRPr="00760004" w:rsidRDefault="00AF5E24" w:rsidP="00D945C8">
            <w:pPr>
              <w:pStyle w:val="TAH"/>
            </w:pPr>
            <w:r>
              <w:t>Cardinality</w:t>
            </w:r>
          </w:p>
        </w:tc>
        <w:tc>
          <w:tcPr>
            <w:tcW w:w="2573" w:type="pct"/>
          </w:tcPr>
          <w:p w14:paraId="0A4799B1" w14:textId="77777777" w:rsidR="00AF5E24" w:rsidRPr="00760004" w:rsidRDefault="00AF5E24" w:rsidP="00D945C8">
            <w:pPr>
              <w:pStyle w:val="TAH"/>
            </w:pPr>
            <w:r w:rsidRPr="00760004">
              <w:t>Description</w:t>
            </w:r>
          </w:p>
        </w:tc>
        <w:tc>
          <w:tcPr>
            <w:tcW w:w="233" w:type="pct"/>
          </w:tcPr>
          <w:p w14:paraId="77DFC1E3" w14:textId="77777777" w:rsidR="00AF5E24" w:rsidRPr="00760004" w:rsidRDefault="00AF5E24" w:rsidP="00D945C8">
            <w:pPr>
              <w:pStyle w:val="TAH"/>
            </w:pPr>
            <w:r w:rsidRPr="00760004">
              <w:t>M/C/O</w:t>
            </w:r>
          </w:p>
        </w:tc>
      </w:tr>
      <w:tr w:rsidR="00AF5E24" w:rsidRPr="00760004" w14:paraId="24DFE3C5" w14:textId="77777777" w:rsidTr="00D945C8">
        <w:trPr>
          <w:jc w:val="center"/>
        </w:trPr>
        <w:tc>
          <w:tcPr>
            <w:tcW w:w="1306" w:type="pct"/>
            <w:vAlign w:val="bottom"/>
          </w:tcPr>
          <w:p w14:paraId="4260AD13" w14:textId="77777777" w:rsidR="00AF5E24" w:rsidRPr="00760004" w:rsidRDefault="00AF5E24" w:rsidP="00D945C8">
            <w:pPr>
              <w:pStyle w:val="TAL"/>
            </w:pPr>
            <w:r w:rsidRPr="004013A4">
              <w:t>hENBTransportLayerAddress</w:t>
            </w:r>
          </w:p>
        </w:tc>
        <w:tc>
          <w:tcPr>
            <w:tcW w:w="560" w:type="pct"/>
            <w:vAlign w:val="bottom"/>
          </w:tcPr>
          <w:p w14:paraId="11DC9A5B" w14:textId="77777777" w:rsidR="00AF5E24" w:rsidRDefault="00AF5E24" w:rsidP="00D945C8">
            <w:pPr>
              <w:pStyle w:val="TAL"/>
            </w:pPr>
            <w:r w:rsidRPr="004013A4">
              <w:t>IPAddr</w:t>
            </w:r>
          </w:p>
        </w:tc>
        <w:tc>
          <w:tcPr>
            <w:tcW w:w="327" w:type="pct"/>
          </w:tcPr>
          <w:p w14:paraId="571A507A" w14:textId="77777777" w:rsidR="00AF5E24" w:rsidRDefault="00AF5E24" w:rsidP="00D945C8">
            <w:pPr>
              <w:pStyle w:val="TAL"/>
            </w:pPr>
            <w:r>
              <w:t>1</w:t>
            </w:r>
          </w:p>
        </w:tc>
        <w:tc>
          <w:tcPr>
            <w:tcW w:w="2573" w:type="pct"/>
          </w:tcPr>
          <w:p w14:paraId="278E33BC" w14:textId="77777777" w:rsidR="00AF5E24" w:rsidRPr="00760004" w:rsidRDefault="00AF5E24" w:rsidP="00D945C8">
            <w:pPr>
              <w:pStyle w:val="TAL"/>
            </w:pPr>
            <w:r>
              <w:t>Indicates the transport layer address of the HeNB.</w:t>
            </w:r>
          </w:p>
        </w:tc>
        <w:tc>
          <w:tcPr>
            <w:tcW w:w="233" w:type="pct"/>
          </w:tcPr>
          <w:p w14:paraId="15637DDA" w14:textId="77777777" w:rsidR="00AF5E24" w:rsidRPr="00760004" w:rsidRDefault="00AF5E24" w:rsidP="00D945C8">
            <w:pPr>
              <w:pStyle w:val="TAL"/>
            </w:pPr>
            <w:r>
              <w:t>M</w:t>
            </w:r>
          </w:p>
        </w:tc>
      </w:tr>
      <w:tr w:rsidR="00AF5E24" w:rsidRPr="00760004" w14:paraId="2FAAC1F7" w14:textId="77777777" w:rsidTr="00D945C8">
        <w:trPr>
          <w:jc w:val="center"/>
        </w:trPr>
        <w:tc>
          <w:tcPr>
            <w:tcW w:w="1306" w:type="pct"/>
            <w:vAlign w:val="bottom"/>
          </w:tcPr>
          <w:p w14:paraId="3C31D2A9" w14:textId="77777777" w:rsidR="00AF5E24" w:rsidRPr="00D4055E" w:rsidRDefault="00AF5E24" w:rsidP="00D945C8">
            <w:pPr>
              <w:pStyle w:val="TAL"/>
            </w:pPr>
            <w:r w:rsidRPr="004013A4">
              <w:t>uDPPortNumber</w:t>
            </w:r>
          </w:p>
        </w:tc>
        <w:tc>
          <w:tcPr>
            <w:tcW w:w="560" w:type="pct"/>
            <w:vAlign w:val="bottom"/>
          </w:tcPr>
          <w:p w14:paraId="5E6B6BEB" w14:textId="77777777" w:rsidR="00AF5E24" w:rsidRPr="00D4055E" w:rsidRDefault="00AF5E24" w:rsidP="00D945C8">
            <w:pPr>
              <w:pStyle w:val="TAL"/>
            </w:pPr>
            <w:r w:rsidRPr="004013A4">
              <w:t>PortNumber</w:t>
            </w:r>
          </w:p>
        </w:tc>
        <w:tc>
          <w:tcPr>
            <w:tcW w:w="327" w:type="pct"/>
          </w:tcPr>
          <w:p w14:paraId="5A17FDFF" w14:textId="77777777" w:rsidR="00AF5E24" w:rsidRDefault="00AF5E24" w:rsidP="00D945C8">
            <w:pPr>
              <w:pStyle w:val="TAL"/>
            </w:pPr>
            <w:r>
              <w:t>0..1</w:t>
            </w:r>
          </w:p>
        </w:tc>
        <w:tc>
          <w:tcPr>
            <w:tcW w:w="2573" w:type="pct"/>
          </w:tcPr>
          <w:p w14:paraId="6578017E" w14:textId="77777777" w:rsidR="00AF5E24" w:rsidRPr="00D4055E" w:rsidRDefault="00AF5E24" w:rsidP="00D945C8">
            <w:pPr>
              <w:pStyle w:val="TAL"/>
            </w:pPr>
            <w:r w:rsidRPr="008711EA">
              <w:rPr>
                <w:rFonts w:cs="Arial"/>
                <w:lang w:eastAsia="ja-JP"/>
              </w:rPr>
              <w:t>UDP Port Numbers if NAT/NAPT is deployed in the BBF access network.</w:t>
            </w:r>
            <w:r>
              <w:rPr>
                <w:rFonts w:cs="Arial"/>
                <w:lang w:eastAsia="ja-JP"/>
              </w:rPr>
              <w:t xml:space="preserve"> Shall be present if present in the Tunnel Information IE used to populate this record.</w:t>
            </w:r>
          </w:p>
        </w:tc>
        <w:tc>
          <w:tcPr>
            <w:tcW w:w="233" w:type="pct"/>
          </w:tcPr>
          <w:p w14:paraId="47DE2127" w14:textId="77777777" w:rsidR="00AF5E24" w:rsidRDefault="00AF5E24" w:rsidP="00D945C8">
            <w:pPr>
              <w:pStyle w:val="TAL"/>
            </w:pPr>
            <w:r>
              <w:t>C</w:t>
            </w:r>
          </w:p>
        </w:tc>
      </w:tr>
    </w:tbl>
    <w:p w14:paraId="44DFF0AE" w14:textId="77777777" w:rsidR="00AF5E24" w:rsidRDefault="00AF5E24" w:rsidP="00AF5E24"/>
    <w:p w14:paraId="5E2115C8" w14:textId="77777777" w:rsidR="00AF5E24" w:rsidRDefault="00AF5E24" w:rsidP="00AF5E24">
      <w:pPr>
        <w:pStyle w:val="Heading5"/>
      </w:pPr>
      <w:bookmarkStart w:id="246" w:name="_Toc176146868"/>
      <w:r>
        <w:lastRenderedPageBreak/>
        <w:t>6.3.2.2A.17</w:t>
      </w:r>
      <w:r>
        <w:tab/>
        <w:t xml:space="preserve">Type: </w:t>
      </w:r>
      <w:r w:rsidRPr="004C2C8D">
        <w:t>LTENTNTAIInformation</w:t>
      </w:r>
      <w:bookmarkEnd w:id="246"/>
    </w:p>
    <w:p w14:paraId="364D79F1" w14:textId="77777777" w:rsidR="00AF5E24" w:rsidRDefault="00AF5E24" w:rsidP="00AF5E24">
      <w:r>
        <w:t xml:space="preserve">Table 6.3.2.2A.17-1 contains the details for the </w:t>
      </w:r>
      <w:r w:rsidRPr="004C2C8D">
        <w:t>LTENTNTAIInformation</w:t>
      </w:r>
      <w:r>
        <w:t xml:space="preserve"> type. This information is derived from </w:t>
      </w:r>
      <w:r>
        <w:rPr>
          <w:rFonts w:cs="Arial"/>
        </w:rPr>
        <w:t xml:space="preserve">information present in the </w:t>
      </w:r>
      <w:r>
        <w:rPr>
          <w:rFonts w:cs="Arial"/>
          <w:lang w:eastAsia="ja-JP"/>
        </w:rPr>
        <w:t xml:space="preserve">LTE NTN TAI Information </w:t>
      </w:r>
      <w:r>
        <w:rPr>
          <w:rFonts w:cs="Arial"/>
        </w:rPr>
        <w:t xml:space="preserve">IE defined in </w:t>
      </w:r>
      <w:r>
        <w:rPr>
          <w:rFonts w:cs="Arial"/>
          <w:lang w:eastAsia="ja-JP"/>
        </w:rPr>
        <w:t>see TS 36.413 [38] clause 9.2.3.56</w:t>
      </w:r>
      <w:r>
        <w:rPr>
          <w:rFonts w:cs="Arial"/>
        </w:rPr>
        <w:t>.</w:t>
      </w:r>
    </w:p>
    <w:p w14:paraId="554BD5B0" w14:textId="77777777" w:rsidR="00AF5E24" w:rsidRPr="00760004" w:rsidRDefault="00AF5E24" w:rsidP="00AF5E24">
      <w:pPr>
        <w:pStyle w:val="TH"/>
      </w:pPr>
      <w:r>
        <w:t xml:space="preserve">Table 6.3.2.2A.17-1: Structure of the </w:t>
      </w:r>
      <w:r w:rsidRPr="004C2C8D">
        <w:t>LTENTNTAIInformation</w:t>
      </w:r>
      <w:r>
        <w:t xml:space="preserv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616"/>
        <w:gridCol w:w="811"/>
        <w:gridCol w:w="630"/>
        <w:gridCol w:w="6129"/>
        <w:gridCol w:w="445"/>
      </w:tblGrid>
      <w:tr w:rsidR="00AF5E24" w:rsidRPr="00760004" w14:paraId="02B2EF37" w14:textId="77777777" w:rsidTr="00D945C8">
        <w:trPr>
          <w:jc w:val="center"/>
        </w:trPr>
        <w:tc>
          <w:tcPr>
            <w:tcW w:w="839" w:type="pct"/>
          </w:tcPr>
          <w:p w14:paraId="5951912F" w14:textId="77777777" w:rsidR="00AF5E24" w:rsidRPr="00760004" w:rsidRDefault="00AF5E24" w:rsidP="00D945C8">
            <w:pPr>
              <w:pStyle w:val="TAH"/>
            </w:pPr>
            <w:r w:rsidRPr="00760004">
              <w:t>Field name</w:t>
            </w:r>
          </w:p>
        </w:tc>
        <w:tc>
          <w:tcPr>
            <w:tcW w:w="421" w:type="pct"/>
          </w:tcPr>
          <w:p w14:paraId="293BA685" w14:textId="77777777" w:rsidR="00AF5E24" w:rsidRPr="00760004" w:rsidRDefault="00AF5E24" w:rsidP="00D945C8">
            <w:pPr>
              <w:pStyle w:val="TAH"/>
            </w:pPr>
            <w:r>
              <w:t>Type</w:t>
            </w:r>
          </w:p>
        </w:tc>
        <w:tc>
          <w:tcPr>
            <w:tcW w:w="327" w:type="pct"/>
          </w:tcPr>
          <w:p w14:paraId="70700C1D" w14:textId="77777777" w:rsidR="00AF5E24" w:rsidRPr="00760004" w:rsidRDefault="00AF5E24" w:rsidP="00D945C8">
            <w:pPr>
              <w:pStyle w:val="TAH"/>
            </w:pPr>
            <w:r>
              <w:t>Cardinality</w:t>
            </w:r>
          </w:p>
        </w:tc>
        <w:tc>
          <w:tcPr>
            <w:tcW w:w="3182" w:type="pct"/>
          </w:tcPr>
          <w:p w14:paraId="158D9F89" w14:textId="77777777" w:rsidR="00AF5E24" w:rsidRPr="00760004" w:rsidRDefault="00AF5E24" w:rsidP="00D945C8">
            <w:pPr>
              <w:pStyle w:val="TAH"/>
            </w:pPr>
            <w:r w:rsidRPr="00760004">
              <w:t>Description</w:t>
            </w:r>
          </w:p>
        </w:tc>
        <w:tc>
          <w:tcPr>
            <w:tcW w:w="232" w:type="pct"/>
          </w:tcPr>
          <w:p w14:paraId="752E0CEE" w14:textId="77777777" w:rsidR="00AF5E24" w:rsidRPr="00760004" w:rsidRDefault="00AF5E24" w:rsidP="00D945C8">
            <w:pPr>
              <w:pStyle w:val="TAH"/>
            </w:pPr>
            <w:r w:rsidRPr="00760004">
              <w:t>M/C/O</w:t>
            </w:r>
          </w:p>
        </w:tc>
      </w:tr>
      <w:tr w:rsidR="00AF5E24" w:rsidRPr="00760004" w14:paraId="5BFC9290" w14:textId="77777777" w:rsidTr="00D945C8">
        <w:trPr>
          <w:jc w:val="center"/>
        </w:trPr>
        <w:tc>
          <w:tcPr>
            <w:tcW w:w="839" w:type="pct"/>
            <w:vAlign w:val="bottom"/>
          </w:tcPr>
          <w:p w14:paraId="258FC20F" w14:textId="77777777" w:rsidR="00AF5E24" w:rsidRPr="00760004" w:rsidRDefault="00AF5E24" w:rsidP="00D945C8">
            <w:pPr>
              <w:pStyle w:val="TAL"/>
            </w:pPr>
            <w:r>
              <w:t>pLMN</w:t>
            </w:r>
          </w:p>
        </w:tc>
        <w:tc>
          <w:tcPr>
            <w:tcW w:w="421" w:type="pct"/>
            <w:vAlign w:val="bottom"/>
          </w:tcPr>
          <w:p w14:paraId="17149252" w14:textId="77777777" w:rsidR="00AF5E24" w:rsidRDefault="00AF5E24" w:rsidP="00D945C8">
            <w:pPr>
              <w:pStyle w:val="TAL"/>
            </w:pPr>
            <w:r>
              <w:t>PLMN</w:t>
            </w:r>
          </w:p>
        </w:tc>
        <w:tc>
          <w:tcPr>
            <w:tcW w:w="327" w:type="pct"/>
          </w:tcPr>
          <w:p w14:paraId="0B3E083E" w14:textId="77777777" w:rsidR="00AF5E24" w:rsidRDefault="00AF5E24" w:rsidP="00D945C8">
            <w:pPr>
              <w:pStyle w:val="TAL"/>
            </w:pPr>
            <w:r>
              <w:t>1</w:t>
            </w:r>
          </w:p>
        </w:tc>
        <w:tc>
          <w:tcPr>
            <w:tcW w:w="3182" w:type="pct"/>
          </w:tcPr>
          <w:p w14:paraId="65CEEBB1" w14:textId="77777777" w:rsidR="00AF5E24" w:rsidRPr="00760004" w:rsidRDefault="00AF5E24" w:rsidP="00D945C8">
            <w:pPr>
              <w:pStyle w:val="TAL"/>
            </w:pPr>
            <w:r>
              <w:t>Indicates the serving PLMN for the UE.</w:t>
            </w:r>
          </w:p>
        </w:tc>
        <w:tc>
          <w:tcPr>
            <w:tcW w:w="232" w:type="pct"/>
          </w:tcPr>
          <w:p w14:paraId="4E34D5D8" w14:textId="77777777" w:rsidR="00AF5E24" w:rsidRPr="00760004" w:rsidRDefault="00AF5E24" w:rsidP="00D945C8">
            <w:pPr>
              <w:pStyle w:val="TAL"/>
            </w:pPr>
            <w:r>
              <w:t>M</w:t>
            </w:r>
          </w:p>
        </w:tc>
      </w:tr>
      <w:tr w:rsidR="00AF5E24" w:rsidRPr="00760004" w14:paraId="38CDA30F" w14:textId="77777777" w:rsidTr="00D945C8">
        <w:trPr>
          <w:jc w:val="center"/>
        </w:trPr>
        <w:tc>
          <w:tcPr>
            <w:tcW w:w="839" w:type="pct"/>
            <w:vAlign w:val="bottom"/>
          </w:tcPr>
          <w:p w14:paraId="038F8904" w14:textId="77777777" w:rsidR="00AF5E24" w:rsidRPr="00D4055E" w:rsidRDefault="00AF5E24" w:rsidP="00D945C8">
            <w:pPr>
              <w:pStyle w:val="TAL"/>
            </w:pPr>
            <w:r>
              <w:t>tACListInLTENTN</w:t>
            </w:r>
          </w:p>
        </w:tc>
        <w:tc>
          <w:tcPr>
            <w:tcW w:w="421" w:type="pct"/>
            <w:vAlign w:val="bottom"/>
          </w:tcPr>
          <w:p w14:paraId="348804BE" w14:textId="77777777" w:rsidR="00AF5E24" w:rsidRPr="00D4055E" w:rsidRDefault="00AF5E24" w:rsidP="00D945C8">
            <w:pPr>
              <w:pStyle w:val="TAL"/>
            </w:pPr>
            <w:r>
              <w:t>TACList</w:t>
            </w:r>
          </w:p>
        </w:tc>
        <w:tc>
          <w:tcPr>
            <w:tcW w:w="327" w:type="pct"/>
          </w:tcPr>
          <w:p w14:paraId="612ABFE4" w14:textId="77777777" w:rsidR="00AF5E24" w:rsidRDefault="00AF5E24" w:rsidP="00D945C8">
            <w:pPr>
              <w:pStyle w:val="TAL"/>
            </w:pPr>
            <w:r>
              <w:t>1</w:t>
            </w:r>
          </w:p>
        </w:tc>
        <w:tc>
          <w:tcPr>
            <w:tcW w:w="3182" w:type="pct"/>
          </w:tcPr>
          <w:p w14:paraId="401089FC" w14:textId="77777777" w:rsidR="00AF5E24" w:rsidRPr="00D4055E" w:rsidRDefault="00AF5E24" w:rsidP="00D945C8">
            <w:pPr>
              <w:pStyle w:val="TAL"/>
            </w:pPr>
            <w:r>
              <w:rPr>
                <w:rFonts w:cs="Arial"/>
                <w:lang w:eastAsia="ja-JP"/>
              </w:rPr>
              <w:t>Includes all TACs broadcast in the cell for the UE's serving PLMN.</w:t>
            </w:r>
          </w:p>
        </w:tc>
        <w:tc>
          <w:tcPr>
            <w:tcW w:w="232" w:type="pct"/>
          </w:tcPr>
          <w:p w14:paraId="558A6190" w14:textId="77777777" w:rsidR="00AF5E24" w:rsidRDefault="00AF5E24" w:rsidP="00D945C8">
            <w:pPr>
              <w:pStyle w:val="TAL"/>
            </w:pPr>
            <w:r>
              <w:t>M</w:t>
            </w:r>
          </w:p>
        </w:tc>
      </w:tr>
      <w:tr w:rsidR="00AF5E24" w:rsidRPr="00760004" w14:paraId="657A5E5F" w14:textId="77777777" w:rsidTr="00D945C8">
        <w:trPr>
          <w:jc w:val="center"/>
        </w:trPr>
        <w:tc>
          <w:tcPr>
            <w:tcW w:w="839" w:type="pct"/>
            <w:vAlign w:val="bottom"/>
          </w:tcPr>
          <w:p w14:paraId="43F556CF" w14:textId="77777777" w:rsidR="00AF5E24" w:rsidRDefault="00AF5E24" w:rsidP="00D945C8">
            <w:pPr>
              <w:pStyle w:val="TAL"/>
            </w:pPr>
            <w:r>
              <w:t>uETAC</w:t>
            </w:r>
          </w:p>
        </w:tc>
        <w:tc>
          <w:tcPr>
            <w:tcW w:w="421" w:type="pct"/>
            <w:vAlign w:val="bottom"/>
          </w:tcPr>
          <w:p w14:paraId="36100D4E" w14:textId="77777777" w:rsidR="00AF5E24" w:rsidRDefault="00AF5E24" w:rsidP="00D945C8">
            <w:pPr>
              <w:pStyle w:val="TAL"/>
            </w:pPr>
            <w:r>
              <w:t>TAC</w:t>
            </w:r>
          </w:p>
        </w:tc>
        <w:tc>
          <w:tcPr>
            <w:tcW w:w="327" w:type="pct"/>
          </w:tcPr>
          <w:p w14:paraId="20DB3577" w14:textId="77777777" w:rsidR="00AF5E24" w:rsidRDefault="00AF5E24" w:rsidP="00D945C8">
            <w:pPr>
              <w:pStyle w:val="TAL"/>
            </w:pPr>
            <w:r>
              <w:t>0..1</w:t>
            </w:r>
          </w:p>
        </w:tc>
        <w:tc>
          <w:tcPr>
            <w:tcW w:w="3182" w:type="pct"/>
          </w:tcPr>
          <w:p w14:paraId="149EDEB0" w14:textId="77777777" w:rsidR="00AF5E24" w:rsidRPr="008711EA" w:rsidRDefault="00AF5E24" w:rsidP="00D945C8">
            <w:pPr>
              <w:pStyle w:val="TAL"/>
              <w:rPr>
                <w:rFonts w:cs="Arial"/>
                <w:lang w:eastAsia="ja-JP"/>
              </w:rPr>
            </w:pPr>
            <w:r>
              <w:rPr>
                <w:rFonts w:cs="Arial"/>
                <w:lang w:eastAsia="ja-JP"/>
              </w:rPr>
              <w:t>Contains the TAC information derived from the TAC serving the UE's actual location. Shall be present if known.</w:t>
            </w:r>
          </w:p>
        </w:tc>
        <w:tc>
          <w:tcPr>
            <w:tcW w:w="232" w:type="pct"/>
          </w:tcPr>
          <w:p w14:paraId="2DD1D237" w14:textId="77777777" w:rsidR="00AF5E24" w:rsidRDefault="00AF5E24" w:rsidP="00D945C8">
            <w:pPr>
              <w:pStyle w:val="TAL"/>
            </w:pPr>
            <w:r>
              <w:t>C</w:t>
            </w:r>
          </w:p>
        </w:tc>
      </w:tr>
    </w:tbl>
    <w:p w14:paraId="22834CE9" w14:textId="77777777" w:rsidR="00AF5E24" w:rsidRDefault="00AF5E24" w:rsidP="00AF5E24"/>
    <w:p w14:paraId="222A5DCA" w14:textId="77777777" w:rsidR="00AF5E24" w:rsidRDefault="00AF5E24" w:rsidP="00AF5E24">
      <w:pPr>
        <w:pStyle w:val="Heading5"/>
      </w:pPr>
      <w:bookmarkStart w:id="247" w:name="_Toc176146869"/>
      <w:r>
        <w:t>6.3.2.2A.18</w:t>
      </w:r>
      <w:r>
        <w:tab/>
        <w:t>Type: EPSRANUEContext</w:t>
      </w:r>
      <w:bookmarkEnd w:id="247"/>
    </w:p>
    <w:p w14:paraId="4E5CCB60" w14:textId="77777777" w:rsidR="00AF5E24" w:rsidRDefault="00AF5E24" w:rsidP="00AF5E24">
      <w:r>
        <w:t xml:space="preserve">Table 6.3.2.2A.18-1 contains the details for the EPSRANUEContext type. This information is derived from </w:t>
      </w:r>
      <w:r>
        <w:rPr>
          <w:rFonts w:cs="Arial"/>
        </w:rPr>
        <w:t xml:space="preserve">information present in the INITIAL UE CONTEXT SETUP REQUEST IE defined in </w:t>
      </w:r>
      <w:r>
        <w:rPr>
          <w:rFonts w:cs="Arial"/>
          <w:lang w:eastAsia="ja-JP"/>
        </w:rPr>
        <w:t>see TS 36.413 [38] clause 9.1.4.1</w:t>
      </w:r>
      <w:r>
        <w:rPr>
          <w:rFonts w:cs="Arial"/>
        </w:rPr>
        <w:t>.</w:t>
      </w:r>
    </w:p>
    <w:p w14:paraId="58F2F62B" w14:textId="77777777" w:rsidR="00AF5E24" w:rsidRPr="00760004" w:rsidRDefault="00AF5E24" w:rsidP="00AF5E24">
      <w:pPr>
        <w:pStyle w:val="TH"/>
      </w:pPr>
      <w:r>
        <w:t>Table 6.3.2.2A.18-1: Structure of the EPSRANUEContext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885"/>
        <w:gridCol w:w="1441"/>
        <w:gridCol w:w="630"/>
        <w:gridCol w:w="5226"/>
        <w:gridCol w:w="449"/>
      </w:tblGrid>
      <w:tr w:rsidR="00AF5E24" w:rsidRPr="00760004" w14:paraId="5177D1A1" w14:textId="77777777" w:rsidTr="00DB3C17">
        <w:trPr>
          <w:cantSplit/>
          <w:tblHeader/>
          <w:jc w:val="center"/>
        </w:trPr>
        <w:tc>
          <w:tcPr>
            <w:tcW w:w="979" w:type="pct"/>
          </w:tcPr>
          <w:p w14:paraId="7BDAB6B8" w14:textId="77777777" w:rsidR="00AF5E24" w:rsidRPr="00760004" w:rsidRDefault="00AF5E24" w:rsidP="00DB3C17">
            <w:pPr>
              <w:pStyle w:val="TAH"/>
              <w:keepNext w:val="0"/>
            </w:pPr>
            <w:r w:rsidRPr="00760004">
              <w:t>Field name</w:t>
            </w:r>
          </w:p>
        </w:tc>
        <w:tc>
          <w:tcPr>
            <w:tcW w:w="748" w:type="pct"/>
          </w:tcPr>
          <w:p w14:paraId="10A0AEA7" w14:textId="77777777" w:rsidR="00AF5E24" w:rsidRPr="00760004" w:rsidRDefault="00AF5E24" w:rsidP="00DB3C17">
            <w:pPr>
              <w:pStyle w:val="TAH"/>
              <w:keepNext w:val="0"/>
            </w:pPr>
            <w:r>
              <w:t>Type</w:t>
            </w:r>
          </w:p>
        </w:tc>
        <w:tc>
          <w:tcPr>
            <w:tcW w:w="327" w:type="pct"/>
          </w:tcPr>
          <w:p w14:paraId="7F58EF3E" w14:textId="77777777" w:rsidR="00AF5E24" w:rsidRPr="00760004" w:rsidRDefault="00AF5E24" w:rsidP="00DB3C17">
            <w:pPr>
              <w:pStyle w:val="TAH"/>
              <w:keepNext w:val="0"/>
            </w:pPr>
            <w:r>
              <w:t>Cardinality</w:t>
            </w:r>
          </w:p>
        </w:tc>
        <w:tc>
          <w:tcPr>
            <w:tcW w:w="2713" w:type="pct"/>
          </w:tcPr>
          <w:p w14:paraId="11DF0EAB" w14:textId="77777777" w:rsidR="00AF5E24" w:rsidRPr="00760004" w:rsidRDefault="00AF5E24" w:rsidP="00DB3C17">
            <w:pPr>
              <w:pStyle w:val="TAH"/>
              <w:keepNext w:val="0"/>
            </w:pPr>
            <w:r w:rsidRPr="00760004">
              <w:t>Description</w:t>
            </w:r>
          </w:p>
        </w:tc>
        <w:tc>
          <w:tcPr>
            <w:tcW w:w="233" w:type="pct"/>
          </w:tcPr>
          <w:p w14:paraId="35427463" w14:textId="77777777" w:rsidR="00AF5E24" w:rsidRPr="00760004" w:rsidRDefault="00AF5E24" w:rsidP="00DB3C17">
            <w:pPr>
              <w:pStyle w:val="TAH"/>
              <w:keepNext w:val="0"/>
            </w:pPr>
            <w:r w:rsidRPr="00760004">
              <w:t>M/C/O</w:t>
            </w:r>
          </w:p>
        </w:tc>
      </w:tr>
      <w:tr w:rsidR="00AF5E24" w:rsidRPr="00760004" w14:paraId="3D4A52E2" w14:textId="77777777" w:rsidTr="00DB3C17">
        <w:trPr>
          <w:cantSplit/>
          <w:jc w:val="center"/>
        </w:trPr>
        <w:tc>
          <w:tcPr>
            <w:tcW w:w="979" w:type="pct"/>
            <w:vAlign w:val="bottom"/>
          </w:tcPr>
          <w:p w14:paraId="7CB1FB41" w14:textId="77777777" w:rsidR="00AF5E24" w:rsidRPr="000912BB" w:rsidRDefault="00AF5E24" w:rsidP="00DB3C17">
            <w:pPr>
              <w:pStyle w:val="TAL"/>
              <w:keepNext w:val="0"/>
              <w:rPr>
                <w:rFonts w:cs="Arial"/>
                <w:lang w:eastAsia="ja-JP"/>
              </w:rPr>
            </w:pPr>
            <w:r w:rsidRPr="000912BB">
              <w:rPr>
                <w:rFonts w:cs="Arial"/>
                <w:lang w:eastAsia="ja-JP"/>
              </w:rPr>
              <w:t>mMEUES1APID</w:t>
            </w:r>
          </w:p>
        </w:tc>
        <w:tc>
          <w:tcPr>
            <w:tcW w:w="748" w:type="pct"/>
            <w:vAlign w:val="bottom"/>
          </w:tcPr>
          <w:p w14:paraId="5300F0C9" w14:textId="77777777" w:rsidR="00AF5E24" w:rsidRPr="000912BB" w:rsidRDefault="00AF5E24" w:rsidP="00DB3C17">
            <w:pPr>
              <w:pStyle w:val="TAL"/>
              <w:keepNext w:val="0"/>
              <w:rPr>
                <w:rFonts w:cs="Arial"/>
                <w:lang w:eastAsia="ja-JP"/>
              </w:rPr>
            </w:pPr>
            <w:r w:rsidRPr="000912BB">
              <w:rPr>
                <w:rFonts w:cs="Arial"/>
                <w:lang w:eastAsia="ja-JP"/>
              </w:rPr>
              <w:t>MMEUES1APID</w:t>
            </w:r>
          </w:p>
        </w:tc>
        <w:tc>
          <w:tcPr>
            <w:tcW w:w="327" w:type="pct"/>
          </w:tcPr>
          <w:p w14:paraId="662238BE" w14:textId="77777777" w:rsidR="00AF5E24" w:rsidRDefault="00AF5E24" w:rsidP="00DB3C17">
            <w:pPr>
              <w:pStyle w:val="TAL"/>
              <w:keepNext w:val="0"/>
            </w:pPr>
            <w:r>
              <w:t>0..1</w:t>
            </w:r>
          </w:p>
        </w:tc>
        <w:tc>
          <w:tcPr>
            <w:tcW w:w="2713" w:type="pct"/>
          </w:tcPr>
          <w:p w14:paraId="49E7B62D" w14:textId="77777777" w:rsidR="00AF5E24" w:rsidRPr="00760004" w:rsidRDefault="00AF5E24" w:rsidP="00DB3C17">
            <w:pPr>
              <w:pStyle w:val="TAL"/>
              <w:keepNext w:val="0"/>
            </w:pPr>
            <w:r>
              <w:t>Identity that the MME uses to uniquely identify the target UE</w:t>
            </w:r>
            <w:r w:rsidRPr="00DA5C26">
              <w:t xml:space="preserve"> over the </w:t>
            </w:r>
            <w:r>
              <w:t>S1 Interface. See TS 36.413 [38] clause 9.2</w:t>
            </w:r>
            <w:r w:rsidRPr="00DA5C26">
              <w:t>.</w:t>
            </w:r>
            <w:r>
              <w:t>3.3</w:t>
            </w:r>
            <w:r w:rsidRPr="00DA5C26">
              <w:t xml:space="preserve">. This is correlated to the </w:t>
            </w:r>
            <w:r>
              <w:t>IMSI</w:t>
            </w:r>
            <w:r w:rsidRPr="00DA5C26">
              <w:t xml:space="preserve"> known in the UE context</w:t>
            </w:r>
            <w:r>
              <w:t xml:space="preserve"> at the MME</w:t>
            </w:r>
            <w:r w:rsidRPr="00DA5C26">
              <w:t>.</w:t>
            </w:r>
            <w:r>
              <w:t xml:space="preserve"> Include when sent during the procedure being reported or when known at the NF.</w:t>
            </w:r>
          </w:p>
        </w:tc>
        <w:tc>
          <w:tcPr>
            <w:tcW w:w="233" w:type="pct"/>
          </w:tcPr>
          <w:p w14:paraId="5944BE6D" w14:textId="77777777" w:rsidR="00AF5E24" w:rsidRPr="00760004" w:rsidRDefault="00AF5E24" w:rsidP="00DB3C17">
            <w:pPr>
              <w:pStyle w:val="TAL"/>
              <w:keepNext w:val="0"/>
            </w:pPr>
            <w:r>
              <w:t>C</w:t>
            </w:r>
          </w:p>
        </w:tc>
      </w:tr>
      <w:tr w:rsidR="00AF5E24" w:rsidRPr="00760004" w14:paraId="69883CE2" w14:textId="77777777" w:rsidTr="00DB3C17">
        <w:trPr>
          <w:cantSplit/>
          <w:jc w:val="center"/>
        </w:trPr>
        <w:tc>
          <w:tcPr>
            <w:tcW w:w="979" w:type="pct"/>
            <w:vAlign w:val="bottom"/>
          </w:tcPr>
          <w:p w14:paraId="675A8888" w14:textId="77777777" w:rsidR="00AF5E24" w:rsidRPr="000912BB" w:rsidRDefault="00AF5E24" w:rsidP="00DB3C17">
            <w:pPr>
              <w:pStyle w:val="TAL"/>
              <w:keepNext w:val="0"/>
              <w:rPr>
                <w:rFonts w:cs="Arial"/>
                <w:lang w:eastAsia="ja-JP"/>
              </w:rPr>
            </w:pPr>
            <w:r w:rsidRPr="000912BB">
              <w:rPr>
                <w:rFonts w:cs="Arial"/>
                <w:lang w:eastAsia="ja-JP"/>
              </w:rPr>
              <w:t>rANUES1APID</w:t>
            </w:r>
          </w:p>
        </w:tc>
        <w:tc>
          <w:tcPr>
            <w:tcW w:w="748" w:type="pct"/>
            <w:vAlign w:val="bottom"/>
          </w:tcPr>
          <w:p w14:paraId="1734C0D8" w14:textId="77777777" w:rsidR="00AF5E24" w:rsidRPr="000912BB" w:rsidRDefault="00AF5E24" w:rsidP="00DB3C17">
            <w:pPr>
              <w:pStyle w:val="TAL"/>
              <w:keepNext w:val="0"/>
              <w:rPr>
                <w:rFonts w:cs="Arial"/>
                <w:lang w:eastAsia="ja-JP"/>
              </w:rPr>
            </w:pPr>
            <w:r w:rsidRPr="000912BB">
              <w:rPr>
                <w:rFonts w:cs="Arial"/>
                <w:lang w:eastAsia="ja-JP"/>
              </w:rPr>
              <w:t>RANUES1APID</w:t>
            </w:r>
          </w:p>
        </w:tc>
        <w:tc>
          <w:tcPr>
            <w:tcW w:w="327" w:type="pct"/>
          </w:tcPr>
          <w:p w14:paraId="5DD6E679" w14:textId="77777777" w:rsidR="00AF5E24" w:rsidRDefault="00AF5E24" w:rsidP="00DB3C17">
            <w:pPr>
              <w:pStyle w:val="TAL"/>
              <w:keepNext w:val="0"/>
            </w:pPr>
            <w:r>
              <w:t>0..1</w:t>
            </w:r>
          </w:p>
        </w:tc>
        <w:tc>
          <w:tcPr>
            <w:tcW w:w="2713" w:type="pct"/>
          </w:tcPr>
          <w:p w14:paraId="18549F27" w14:textId="77777777" w:rsidR="00AF5E24" w:rsidRPr="00D4055E" w:rsidRDefault="00AF5E24" w:rsidP="00DB3C17">
            <w:pPr>
              <w:pStyle w:val="TAL"/>
              <w:keepNext w:val="0"/>
            </w:pPr>
            <w:r>
              <w:t>Identity that the MME receives from</w:t>
            </w:r>
            <w:r w:rsidRPr="00DA5C26">
              <w:t xml:space="preserve"> the </w:t>
            </w:r>
            <w:r>
              <w:t>eNB</w:t>
            </w:r>
            <w:r w:rsidRPr="00DA5C26">
              <w:t xml:space="preserve"> </w:t>
            </w:r>
            <w:r>
              <w:t>uniquely identifying the target UE with the eNB. See TS 36.413 [38] clause 9.2.3.4</w:t>
            </w:r>
            <w:r w:rsidRPr="00DA5C26">
              <w:t>.</w:t>
            </w:r>
            <w:r>
              <w:t xml:space="preserve"> Include when sent during the procedure being reported or when known at the NF.</w:t>
            </w:r>
          </w:p>
        </w:tc>
        <w:tc>
          <w:tcPr>
            <w:tcW w:w="233" w:type="pct"/>
          </w:tcPr>
          <w:p w14:paraId="016A63ED" w14:textId="77777777" w:rsidR="00AF5E24" w:rsidRDefault="00AF5E24" w:rsidP="00DB3C17">
            <w:pPr>
              <w:pStyle w:val="TAL"/>
              <w:keepNext w:val="0"/>
            </w:pPr>
            <w:r>
              <w:t>C</w:t>
            </w:r>
          </w:p>
        </w:tc>
      </w:tr>
      <w:tr w:rsidR="00AF5E24" w:rsidRPr="00760004" w14:paraId="40F2198F" w14:textId="77777777" w:rsidTr="00DB3C17">
        <w:trPr>
          <w:cantSplit/>
          <w:jc w:val="center"/>
        </w:trPr>
        <w:tc>
          <w:tcPr>
            <w:tcW w:w="979" w:type="pct"/>
            <w:vAlign w:val="bottom"/>
          </w:tcPr>
          <w:p w14:paraId="2A949660" w14:textId="77777777" w:rsidR="00AF5E24" w:rsidRPr="000912BB" w:rsidRDefault="00AF5E24" w:rsidP="00DB3C17">
            <w:pPr>
              <w:pStyle w:val="TAL"/>
              <w:keepNext w:val="0"/>
              <w:rPr>
                <w:rFonts w:cs="Arial"/>
                <w:lang w:eastAsia="ja-JP"/>
              </w:rPr>
            </w:pPr>
            <w:r w:rsidRPr="000912BB">
              <w:rPr>
                <w:rFonts w:cs="Arial"/>
                <w:lang w:eastAsia="ja-JP"/>
              </w:rPr>
              <w:t>eRABSetupRequest</w:t>
            </w:r>
          </w:p>
        </w:tc>
        <w:tc>
          <w:tcPr>
            <w:tcW w:w="748" w:type="pct"/>
            <w:vAlign w:val="bottom"/>
          </w:tcPr>
          <w:p w14:paraId="2159B1E0" w14:textId="77777777" w:rsidR="00AF5E24" w:rsidRPr="000912BB" w:rsidRDefault="00AF5E24" w:rsidP="00DB3C17">
            <w:pPr>
              <w:pStyle w:val="TAL"/>
              <w:keepNext w:val="0"/>
              <w:rPr>
                <w:rFonts w:cs="Arial"/>
                <w:lang w:eastAsia="ja-JP"/>
              </w:rPr>
            </w:pPr>
            <w:r>
              <w:rPr>
                <w:rFonts w:cs="Arial"/>
                <w:lang w:eastAsia="ja-JP"/>
              </w:rPr>
              <w:t>ERABContextList</w:t>
            </w:r>
          </w:p>
        </w:tc>
        <w:tc>
          <w:tcPr>
            <w:tcW w:w="327" w:type="pct"/>
          </w:tcPr>
          <w:p w14:paraId="09099F6B" w14:textId="77777777" w:rsidR="00AF5E24" w:rsidRDefault="00AF5E24" w:rsidP="00DB3C17">
            <w:pPr>
              <w:pStyle w:val="TAL"/>
              <w:keepNext w:val="0"/>
            </w:pPr>
            <w:r>
              <w:t>0..1</w:t>
            </w:r>
          </w:p>
        </w:tc>
        <w:tc>
          <w:tcPr>
            <w:tcW w:w="2713" w:type="pct"/>
          </w:tcPr>
          <w:p w14:paraId="51357275" w14:textId="77777777" w:rsidR="00AF5E24" w:rsidRPr="008711EA" w:rsidRDefault="00AF5E24" w:rsidP="00DB3C17">
            <w:pPr>
              <w:pStyle w:val="TAL"/>
              <w:keepNext w:val="0"/>
              <w:rPr>
                <w:rFonts w:cs="Arial"/>
                <w:lang w:eastAsia="ja-JP"/>
              </w:rPr>
            </w:pPr>
            <w:r w:rsidRPr="007C6C37">
              <w:t>Contains a list of any E-</w:t>
            </w:r>
            <w:r w:rsidRPr="0032035B">
              <w:t xml:space="preserve">RABs </w:t>
            </w:r>
            <w:r>
              <w:t>requested for setup</w:t>
            </w:r>
            <w:r w:rsidRPr="0032035B">
              <w:t>.</w:t>
            </w:r>
            <w:r>
              <w:t xml:space="preserve"> See TS 36.413 [38] clause 9.1</w:t>
            </w:r>
            <w:r w:rsidRPr="0032035B">
              <w:t>.4</w:t>
            </w:r>
            <w:r>
              <w:t>.1</w:t>
            </w:r>
            <w:r w:rsidRPr="0032035B">
              <w:t>.</w:t>
            </w:r>
            <w:r>
              <w:t xml:space="preserve"> Include when sent during the procedure being reported or when known at the NF.</w:t>
            </w:r>
          </w:p>
        </w:tc>
        <w:tc>
          <w:tcPr>
            <w:tcW w:w="233" w:type="pct"/>
          </w:tcPr>
          <w:p w14:paraId="0A74E140" w14:textId="77777777" w:rsidR="00AF5E24" w:rsidRDefault="00AF5E24" w:rsidP="00DB3C17">
            <w:pPr>
              <w:pStyle w:val="TAL"/>
              <w:keepNext w:val="0"/>
            </w:pPr>
            <w:r>
              <w:t>C</w:t>
            </w:r>
          </w:p>
        </w:tc>
      </w:tr>
      <w:tr w:rsidR="00AF5E24" w:rsidRPr="00760004" w14:paraId="2F36621A" w14:textId="77777777" w:rsidTr="00DB3C17">
        <w:trPr>
          <w:cantSplit/>
          <w:jc w:val="center"/>
        </w:trPr>
        <w:tc>
          <w:tcPr>
            <w:tcW w:w="979" w:type="pct"/>
            <w:vAlign w:val="bottom"/>
          </w:tcPr>
          <w:p w14:paraId="22CB5D77" w14:textId="77777777" w:rsidR="00AF5E24" w:rsidRPr="000912BB" w:rsidRDefault="00AF5E24" w:rsidP="00DB3C17">
            <w:pPr>
              <w:pStyle w:val="TAL"/>
              <w:keepNext w:val="0"/>
              <w:rPr>
                <w:rFonts w:cs="Arial"/>
                <w:lang w:eastAsia="ja-JP"/>
              </w:rPr>
            </w:pPr>
            <w:r w:rsidRPr="000912BB">
              <w:rPr>
                <w:rFonts w:cs="Arial"/>
                <w:lang w:eastAsia="ja-JP"/>
              </w:rPr>
              <w:t>handoverRestrictionList</w:t>
            </w:r>
          </w:p>
        </w:tc>
        <w:tc>
          <w:tcPr>
            <w:tcW w:w="748" w:type="pct"/>
            <w:vAlign w:val="bottom"/>
          </w:tcPr>
          <w:p w14:paraId="6ECD61E3" w14:textId="77777777" w:rsidR="00AF5E24" w:rsidRPr="000912BB" w:rsidRDefault="00AF5E24" w:rsidP="00DB3C17">
            <w:pPr>
              <w:pStyle w:val="TAL"/>
              <w:keepNext w:val="0"/>
              <w:rPr>
                <w:rFonts w:cs="Arial"/>
                <w:lang w:eastAsia="ja-JP"/>
              </w:rPr>
            </w:pPr>
            <w:r w:rsidRPr="000912BB">
              <w:rPr>
                <w:rFonts w:cs="Arial"/>
                <w:lang w:eastAsia="ja-JP"/>
              </w:rPr>
              <w:t>EPSHandoverRestrictionList</w:t>
            </w:r>
          </w:p>
        </w:tc>
        <w:tc>
          <w:tcPr>
            <w:tcW w:w="327" w:type="pct"/>
          </w:tcPr>
          <w:p w14:paraId="5831427D" w14:textId="77777777" w:rsidR="00AF5E24" w:rsidRDefault="00AF5E24" w:rsidP="00DB3C17">
            <w:pPr>
              <w:pStyle w:val="TAL"/>
              <w:keepNext w:val="0"/>
            </w:pPr>
            <w:r>
              <w:t>0..1</w:t>
            </w:r>
          </w:p>
        </w:tc>
        <w:tc>
          <w:tcPr>
            <w:tcW w:w="2713" w:type="pct"/>
          </w:tcPr>
          <w:p w14:paraId="74D0AD84" w14:textId="77777777" w:rsidR="00AF5E24" w:rsidRDefault="00AF5E24" w:rsidP="00DB3C17">
            <w:pPr>
              <w:pStyle w:val="TAL"/>
              <w:keepNext w:val="0"/>
              <w:rPr>
                <w:rFonts w:cs="Arial"/>
                <w:lang w:eastAsia="ja-JP"/>
              </w:rPr>
            </w:pPr>
            <w:r>
              <w:t>Provides information on the PLMNs and RAT Type combinations the UE is able to use for reselection. See TS 36.413 [38] clause 9.2.1.22. Include when sent during the procedure being reported or when known at the NF.</w:t>
            </w:r>
          </w:p>
        </w:tc>
        <w:tc>
          <w:tcPr>
            <w:tcW w:w="233" w:type="pct"/>
          </w:tcPr>
          <w:p w14:paraId="049DA7AE" w14:textId="77777777" w:rsidR="00AF5E24" w:rsidRDefault="00AF5E24" w:rsidP="00DB3C17">
            <w:pPr>
              <w:pStyle w:val="TAL"/>
              <w:keepNext w:val="0"/>
            </w:pPr>
            <w:r>
              <w:t>C</w:t>
            </w:r>
          </w:p>
        </w:tc>
      </w:tr>
      <w:tr w:rsidR="00AF5E24" w:rsidRPr="00760004" w14:paraId="5417024E" w14:textId="77777777" w:rsidTr="00DB3C17">
        <w:trPr>
          <w:cantSplit/>
          <w:jc w:val="center"/>
        </w:trPr>
        <w:tc>
          <w:tcPr>
            <w:tcW w:w="979" w:type="pct"/>
            <w:vAlign w:val="bottom"/>
          </w:tcPr>
          <w:p w14:paraId="545E5982" w14:textId="77777777" w:rsidR="00AF5E24" w:rsidRPr="000912BB" w:rsidRDefault="00AF5E24" w:rsidP="00DB3C17">
            <w:pPr>
              <w:pStyle w:val="TAL"/>
              <w:keepNext w:val="0"/>
              <w:rPr>
                <w:rFonts w:cs="Arial"/>
                <w:lang w:eastAsia="ja-JP"/>
              </w:rPr>
            </w:pPr>
            <w:r w:rsidRPr="000912BB">
              <w:rPr>
                <w:rFonts w:cs="Arial"/>
                <w:lang w:eastAsia="ja-JP"/>
              </w:rPr>
              <w:t>uERadioCapability</w:t>
            </w:r>
          </w:p>
        </w:tc>
        <w:tc>
          <w:tcPr>
            <w:tcW w:w="748" w:type="pct"/>
            <w:vAlign w:val="bottom"/>
          </w:tcPr>
          <w:p w14:paraId="429CB6CE" w14:textId="77777777" w:rsidR="00AF5E24" w:rsidRPr="000912BB" w:rsidRDefault="00AF5E24" w:rsidP="00DB3C17">
            <w:pPr>
              <w:pStyle w:val="TAL"/>
              <w:keepNext w:val="0"/>
              <w:rPr>
                <w:rFonts w:cs="Arial"/>
                <w:lang w:eastAsia="ja-JP"/>
              </w:rPr>
            </w:pPr>
            <w:r w:rsidRPr="000912BB">
              <w:rPr>
                <w:rFonts w:cs="Arial"/>
                <w:lang w:eastAsia="ja-JP"/>
              </w:rPr>
              <w:t>EPSUERadioCapability</w:t>
            </w:r>
          </w:p>
        </w:tc>
        <w:tc>
          <w:tcPr>
            <w:tcW w:w="327" w:type="pct"/>
          </w:tcPr>
          <w:p w14:paraId="111DC9DE" w14:textId="77777777" w:rsidR="00AF5E24" w:rsidRDefault="00AF5E24" w:rsidP="00DB3C17">
            <w:pPr>
              <w:pStyle w:val="TAL"/>
              <w:keepNext w:val="0"/>
            </w:pPr>
            <w:r>
              <w:t>0..1</w:t>
            </w:r>
          </w:p>
        </w:tc>
        <w:tc>
          <w:tcPr>
            <w:tcW w:w="2713" w:type="pct"/>
          </w:tcPr>
          <w:p w14:paraId="3ED5F2A2" w14:textId="77777777" w:rsidR="00AF5E24" w:rsidRDefault="00AF5E24" w:rsidP="00DB3C17">
            <w:pPr>
              <w:pStyle w:val="TAL"/>
              <w:keepNext w:val="0"/>
              <w:rPr>
                <w:rFonts w:cs="Arial"/>
                <w:lang w:eastAsia="ja-JP"/>
              </w:rPr>
            </w:pPr>
            <w:r>
              <w:rPr>
                <w:rFonts w:cs="Arial"/>
                <w:lang w:eastAsia="ja-JP"/>
              </w:rPr>
              <w:t xml:space="preserve">Indicates the radio capabilities of the UE. See TS 36.413 [38] clause 9.2.1.27. </w:t>
            </w:r>
            <w:r>
              <w:t>Include when sent during the procedure being reported or when known at the NF.</w:t>
            </w:r>
          </w:p>
        </w:tc>
        <w:tc>
          <w:tcPr>
            <w:tcW w:w="233" w:type="pct"/>
          </w:tcPr>
          <w:p w14:paraId="30CA1867" w14:textId="77777777" w:rsidR="00AF5E24" w:rsidRDefault="00AF5E24" w:rsidP="00DB3C17">
            <w:pPr>
              <w:pStyle w:val="TAL"/>
              <w:keepNext w:val="0"/>
            </w:pPr>
            <w:r>
              <w:t>C</w:t>
            </w:r>
          </w:p>
        </w:tc>
      </w:tr>
      <w:tr w:rsidR="00AF5E24" w:rsidRPr="00760004" w14:paraId="0D8449DB" w14:textId="77777777" w:rsidTr="00DB3C17">
        <w:trPr>
          <w:cantSplit/>
          <w:jc w:val="center"/>
        </w:trPr>
        <w:tc>
          <w:tcPr>
            <w:tcW w:w="979" w:type="pct"/>
            <w:vAlign w:val="bottom"/>
          </w:tcPr>
          <w:p w14:paraId="11C050D7" w14:textId="77777777" w:rsidR="00AF5E24" w:rsidRPr="000912BB" w:rsidRDefault="00AF5E24" w:rsidP="00DB3C17">
            <w:pPr>
              <w:pStyle w:val="TAL"/>
              <w:keepNext w:val="0"/>
              <w:rPr>
                <w:rFonts w:cs="Arial"/>
                <w:lang w:eastAsia="ja-JP"/>
              </w:rPr>
            </w:pPr>
            <w:r w:rsidRPr="000912BB">
              <w:rPr>
                <w:rFonts w:cs="Arial"/>
                <w:lang w:eastAsia="ja-JP"/>
              </w:rPr>
              <w:t>rATFrequencySelectionPriority</w:t>
            </w:r>
          </w:p>
        </w:tc>
        <w:tc>
          <w:tcPr>
            <w:tcW w:w="748" w:type="pct"/>
            <w:vAlign w:val="bottom"/>
          </w:tcPr>
          <w:p w14:paraId="19EA0E2B" w14:textId="77777777" w:rsidR="00AF5E24" w:rsidRPr="000912BB" w:rsidRDefault="00AF5E24" w:rsidP="00DB3C17">
            <w:pPr>
              <w:pStyle w:val="TAL"/>
              <w:keepNext w:val="0"/>
              <w:rPr>
                <w:rFonts w:cs="Arial"/>
                <w:lang w:eastAsia="ja-JP"/>
              </w:rPr>
            </w:pPr>
            <w:r w:rsidRPr="000912BB">
              <w:rPr>
                <w:rFonts w:cs="Arial"/>
                <w:lang w:eastAsia="ja-JP"/>
              </w:rPr>
              <w:t>RATFrequencySelectionPriority</w:t>
            </w:r>
          </w:p>
        </w:tc>
        <w:tc>
          <w:tcPr>
            <w:tcW w:w="327" w:type="pct"/>
          </w:tcPr>
          <w:p w14:paraId="432E34BA" w14:textId="77777777" w:rsidR="00AF5E24" w:rsidRDefault="00AF5E24" w:rsidP="00DB3C17">
            <w:pPr>
              <w:pStyle w:val="TAL"/>
              <w:keepNext w:val="0"/>
            </w:pPr>
            <w:r>
              <w:t>0..1</w:t>
            </w:r>
          </w:p>
        </w:tc>
        <w:tc>
          <w:tcPr>
            <w:tcW w:w="2713" w:type="pct"/>
          </w:tcPr>
          <w:p w14:paraId="5EA9AABF" w14:textId="002C02DD" w:rsidR="00AF5E24" w:rsidRDefault="00AF5E24" w:rsidP="00DB3C17">
            <w:pPr>
              <w:pStyle w:val="TAL"/>
              <w:keepNext w:val="0"/>
              <w:rPr>
                <w:rFonts w:cs="Arial"/>
                <w:lang w:eastAsia="ja-JP"/>
              </w:rPr>
            </w:pPr>
            <w:r>
              <w:t>Indicates the RAT/Frequency priority to define camp priorities in Idle mode and inter-RAT/inter-</w:t>
            </w:r>
            <w:r w:rsidR="002F5A4F">
              <w:t>frequency</w:t>
            </w:r>
            <w:r>
              <w:t xml:space="preserve"> priorities for handover in Active mode. Encoded per TS 36.413 [38] clause 9.2.1.39.</w:t>
            </w:r>
          </w:p>
        </w:tc>
        <w:tc>
          <w:tcPr>
            <w:tcW w:w="233" w:type="pct"/>
          </w:tcPr>
          <w:p w14:paraId="2E083FCC" w14:textId="77777777" w:rsidR="00AF5E24" w:rsidRDefault="00AF5E24" w:rsidP="00DB3C17">
            <w:pPr>
              <w:pStyle w:val="TAL"/>
              <w:keepNext w:val="0"/>
            </w:pPr>
            <w:r>
              <w:t>C</w:t>
            </w:r>
          </w:p>
        </w:tc>
      </w:tr>
      <w:tr w:rsidR="00AF5E24" w:rsidRPr="00760004" w14:paraId="74A02378" w14:textId="77777777" w:rsidTr="00DB3C17">
        <w:trPr>
          <w:cantSplit/>
          <w:jc w:val="center"/>
        </w:trPr>
        <w:tc>
          <w:tcPr>
            <w:tcW w:w="979" w:type="pct"/>
            <w:vAlign w:val="bottom"/>
          </w:tcPr>
          <w:p w14:paraId="27121ABF" w14:textId="77777777" w:rsidR="00AF5E24" w:rsidRPr="000912BB" w:rsidRDefault="00AF5E24" w:rsidP="00DB3C17">
            <w:pPr>
              <w:pStyle w:val="TAL"/>
              <w:keepNext w:val="0"/>
              <w:rPr>
                <w:rFonts w:cs="Arial"/>
                <w:lang w:eastAsia="ja-JP"/>
              </w:rPr>
            </w:pPr>
            <w:r w:rsidRPr="000912BB">
              <w:rPr>
                <w:rFonts w:cs="Arial"/>
                <w:lang w:eastAsia="ja-JP"/>
              </w:rPr>
              <w:t>cSFallbackIndicator</w:t>
            </w:r>
          </w:p>
        </w:tc>
        <w:tc>
          <w:tcPr>
            <w:tcW w:w="748" w:type="pct"/>
            <w:vAlign w:val="bottom"/>
          </w:tcPr>
          <w:p w14:paraId="7C98D019" w14:textId="77777777" w:rsidR="00AF5E24" w:rsidRPr="000912BB" w:rsidRDefault="00AF5E24" w:rsidP="00DB3C17">
            <w:pPr>
              <w:pStyle w:val="TAL"/>
              <w:keepNext w:val="0"/>
              <w:rPr>
                <w:rFonts w:cs="Arial"/>
                <w:lang w:eastAsia="ja-JP"/>
              </w:rPr>
            </w:pPr>
            <w:r w:rsidRPr="000912BB">
              <w:rPr>
                <w:rFonts w:cs="Arial"/>
                <w:lang w:eastAsia="ja-JP"/>
              </w:rPr>
              <w:t>EPSCSFallbackIndicator</w:t>
            </w:r>
          </w:p>
        </w:tc>
        <w:tc>
          <w:tcPr>
            <w:tcW w:w="327" w:type="pct"/>
          </w:tcPr>
          <w:p w14:paraId="0D745090" w14:textId="77777777" w:rsidR="00AF5E24" w:rsidRDefault="00AF5E24" w:rsidP="00DB3C17">
            <w:pPr>
              <w:pStyle w:val="TAL"/>
              <w:keepNext w:val="0"/>
            </w:pPr>
            <w:r>
              <w:t>0..1</w:t>
            </w:r>
          </w:p>
        </w:tc>
        <w:tc>
          <w:tcPr>
            <w:tcW w:w="2713" w:type="pct"/>
          </w:tcPr>
          <w:p w14:paraId="424352FE" w14:textId="77777777" w:rsidR="00AF5E24" w:rsidRDefault="00AF5E24" w:rsidP="00DB3C17">
            <w:pPr>
              <w:pStyle w:val="TAL"/>
              <w:keepNext w:val="0"/>
              <w:rPr>
                <w:rFonts w:cs="Arial"/>
                <w:lang w:eastAsia="ja-JP"/>
              </w:rPr>
            </w:pPr>
            <w:r>
              <w:rPr>
                <w:rFonts w:cs="Arial"/>
                <w:lang w:eastAsia="ja-JP"/>
              </w:rPr>
              <w:t xml:space="preserve">Indicates that a fallback to the CS domain is required and the type of fallback requested. See TS 36.413 [38] clause 9.2.3.21. </w:t>
            </w:r>
          </w:p>
        </w:tc>
        <w:tc>
          <w:tcPr>
            <w:tcW w:w="233" w:type="pct"/>
          </w:tcPr>
          <w:p w14:paraId="2BD3BA55" w14:textId="77777777" w:rsidR="00AF5E24" w:rsidRDefault="00AF5E24" w:rsidP="00DB3C17">
            <w:pPr>
              <w:pStyle w:val="TAL"/>
              <w:keepNext w:val="0"/>
            </w:pPr>
            <w:r>
              <w:t>C</w:t>
            </w:r>
          </w:p>
        </w:tc>
      </w:tr>
      <w:tr w:rsidR="00AF5E24" w:rsidRPr="00760004" w14:paraId="2D04CB2F" w14:textId="77777777" w:rsidTr="00DB3C17">
        <w:trPr>
          <w:cantSplit/>
          <w:jc w:val="center"/>
        </w:trPr>
        <w:tc>
          <w:tcPr>
            <w:tcW w:w="979" w:type="pct"/>
            <w:vAlign w:val="bottom"/>
          </w:tcPr>
          <w:p w14:paraId="3E7DB592" w14:textId="77777777" w:rsidR="00AF5E24" w:rsidRPr="000912BB" w:rsidRDefault="00AF5E24" w:rsidP="00DB3C17">
            <w:pPr>
              <w:pStyle w:val="TAL"/>
              <w:keepNext w:val="0"/>
              <w:rPr>
                <w:rFonts w:cs="Arial"/>
                <w:lang w:eastAsia="ja-JP"/>
              </w:rPr>
            </w:pPr>
            <w:r w:rsidRPr="000912BB">
              <w:rPr>
                <w:rFonts w:cs="Arial"/>
                <w:lang w:eastAsia="ja-JP"/>
              </w:rPr>
              <w:t>proSeAuthorized</w:t>
            </w:r>
          </w:p>
        </w:tc>
        <w:tc>
          <w:tcPr>
            <w:tcW w:w="748" w:type="pct"/>
            <w:vAlign w:val="bottom"/>
          </w:tcPr>
          <w:p w14:paraId="77AB68FE" w14:textId="77777777" w:rsidR="00AF5E24" w:rsidRPr="000912BB" w:rsidRDefault="00AF5E24" w:rsidP="00DB3C17">
            <w:pPr>
              <w:pStyle w:val="TAL"/>
              <w:keepNext w:val="0"/>
              <w:rPr>
                <w:rFonts w:cs="Arial"/>
                <w:lang w:eastAsia="ja-JP"/>
              </w:rPr>
            </w:pPr>
            <w:r w:rsidRPr="000912BB">
              <w:rPr>
                <w:rFonts w:cs="Arial"/>
                <w:lang w:eastAsia="ja-JP"/>
              </w:rPr>
              <w:t>EPSProSeAuthorization</w:t>
            </w:r>
          </w:p>
        </w:tc>
        <w:tc>
          <w:tcPr>
            <w:tcW w:w="327" w:type="pct"/>
          </w:tcPr>
          <w:p w14:paraId="05E7D901" w14:textId="77777777" w:rsidR="00AF5E24" w:rsidRDefault="00AF5E24" w:rsidP="00DB3C17">
            <w:pPr>
              <w:pStyle w:val="TAL"/>
              <w:keepNext w:val="0"/>
            </w:pPr>
            <w:r>
              <w:t>0..1</w:t>
            </w:r>
          </w:p>
        </w:tc>
        <w:tc>
          <w:tcPr>
            <w:tcW w:w="2713" w:type="pct"/>
          </w:tcPr>
          <w:p w14:paraId="2A7CB13D" w14:textId="77777777" w:rsidR="00AF5E24" w:rsidRDefault="00AF5E24" w:rsidP="00DB3C17">
            <w:pPr>
              <w:pStyle w:val="TAL"/>
              <w:keepNext w:val="0"/>
              <w:tabs>
                <w:tab w:val="left" w:pos="1125"/>
              </w:tabs>
              <w:rPr>
                <w:rFonts w:cs="Arial"/>
                <w:lang w:eastAsia="ja-JP"/>
              </w:rPr>
            </w:pPr>
            <w:r>
              <w:t>P</w:t>
            </w:r>
            <w:r w:rsidRPr="001C04CE">
              <w:t>rovides information on the authorizat</w:t>
            </w:r>
            <w:r>
              <w:t xml:space="preserve">ion status of the UE to use proximity </w:t>
            </w:r>
            <w:r w:rsidRPr="001C04CE">
              <w:t>services.</w:t>
            </w:r>
            <w:r>
              <w:t xml:space="preserve"> Include when sent during the procedure being reported or when known at the NF. Derived from the value of the ProSe Authorized IE defined in TS 36.413 [38] clause 9.2.1.99.</w:t>
            </w:r>
          </w:p>
        </w:tc>
        <w:tc>
          <w:tcPr>
            <w:tcW w:w="233" w:type="pct"/>
          </w:tcPr>
          <w:p w14:paraId="0CA83BA4" w14:textId="77777777" w:rsidR="00AF5E24" w:rsidRDefault="00AF5E24" w:rsidP="00DB3C17">
            <w:pPr>
              <w:pStyle w:val="TAL"/>
              <w:keepNext w:val="0"/>
            </w:pPr>
            <w:r>
              <w:t>C</w:t>
            </w:r>
          </w:p>
        </w:tc>
      </w:tr>
      <w:tr w:rsidR="00AF5E24" w:rsidRPr="00760004" w14:paraId="3755DB2C" w14:textId="77777777" w:rsidTr="00DB3C17">
        <w:trPr>
          <w:cantSplit/>
          <w:jc w:val="center"/>
        </w:trPr>
        <w:tc>
          <w:tcPr>
            <w:tcW w:w="979" w:type="pct"/>
            <w:vAlign w:val="bottom"/>
          </w:tcPr>
          <w:p w14:paraId="2BF3A44A" w14:textId="77777777" w:rsidR="00AF5E24" w:rsidRPr="000912BB" w:rsidRDefault="00AF5E24" w:rsidP="00DB3C17">
            <w:pPr>
              <w:pStyle w:val="TAL"/>
              <w:keepNext w:val="0"/>
              <w:rPr>
                <w:rFonts w:cs="Arial"/>
                <w:lang w:eastAsia="ja-JP"/>
              </w:rPr>
            </w:pPr>
            <w:r w:rsidRPr="000912BB">
              <w:rPr>
                <w:rFonts w:cs="Arial"/>
                <w:lang w:eastAsia="ja-JP"/>
              </w:rPr>
              <w:t>lTEV2XServicesAuthorized</w:t>
            </w:r>
          </w:p>
        </w:tc>
        <w:tc>
          <w:tcPr>
            <w:tcW w:w="748" w:type="pct"/>
            <w:vAlign w:val="bottom"/>
          </w:tcPr>
          <w:p w14:paraId="3CF27909" w14:textId="77777777" w:rsidR="00AF5E24" w:rsidRPr="000912BB" w:rsidRDefault="00AF5E24" w:rsidP="00DB3C17">
            <w:pPr>
              <w:pStyle w:val="TAL"/>
              <w:keepNext w:val="0"/>
              <w:rPr>
                <w:rFonts w:cs="Arial"/>
                <w:lang w:eastAsia="ja-JP"/>
              </w:rPr>
            </w:pPr>
            <w:r w:rsidRPr="000912BB">
              <w:rPr>
                <w:rFonts w:cs="Arial"/>
                <w:lang w:eastAsia="ja-JP"/>
              </w:rPr>
              <w:t>LTEV2XServiceAuthorization</w:t>
            </w:r>
          </w:p>
        </w:tc>
        <w:tc>
          <w:tcPr>
            <w:tcW w:w="327" w:type="pct"/>
          </w:tcPr>
          <w:p w14:paraId="3D1A130E" w14:textId="77777777" w:rsidR="00AF5E24" w:rsidRDefault="00AF5E24" w:rsidP="00DB3C17">
            <w:pPr>
              <w:pStyle w:val="TAL"/>
              <w:keepNext w:val="0"/>
            </w:pPr>
            <w:r>
              <w:t>0..1</w:t>
            </w:r>
          </w:p>
        </w:tc>
        <w:tc>
          <w:tcPr>
            <w:tcW w:w="2713" w:type="pct"/>
          </w:tcPr>
          <w:p w14:paraId="2C59D030" w14:textId="77777777" w:rsidR="00AF5E24" w:rsidRDefault="00AF5E24" w:rsidP="00DB3C17">
            <w:pPr>
              <w:pStyle w:val="TAL"/>
              <w:keepNext w:val="0"/>
              <w:rPr>
                <w:rFonts w:cs="Arial"/>
                <w:lang w:eastAsia="ja-JP"/>
              </w:rPr>
            </w:pPr>
            <w:r>
              <w:t>P</w:t>
            </w:r>
            <w:r w:rsidRPr="001C04CE">
              <w:t>rovides information on the authorizat</w:t>
            </w:r>
            <w:r>
              <w:t>ion status of the UE to use V2X services over LTE</w:t>
            </w:r>
            <w:r w:rsidRPr="001C04CE">
              <w:t>.</w:t>
            </w:r>
            <w:r>
              <w:t xml:space="preserve"> Include when sent during the procedure being reported or when known at the NF. Derived from the value of the V2X Services Authorized IE defined in TS 36.413 [38] clause 9.2.1.120.</w:t>
            </w:r>
          </w:p>
        </w:tc>
        <w:tc>
          <w:tcPr>
            <w:tcW w:w="233" w:type="pct"/>
          </w:tcPr>
          <w:p w14:paraId="0C947B96" w14:textId="77777777" w:rsidR="00AF5E24" w:rsidRDefault="00AF5E24" w:rsidP="00DB3C17">
            <w:pPr>
              <w:pStyle w:val="TAL"/>
              <w:keepNext w:val="0"/>
            </w:pPr>
            <w:r>
              <w:t>C</w:t>
            </w:r>
          </w:p>
        </w:tc>
      </w:tr>
      <w:tr w:rsidR="00AF5E24" w:rsidRPr="00760004" w14:paraId="3CF168F6" w14:textId="77777777" w:rsidTr="00DB3C17">
        <w:trPr>
          <w:cantSplit/>
          <w:jc w:val="center"/>
        </w:trPr>
        <w:tc>
          <w:tcPr>
            <w:tcW w:w="979" w:type="pct"/>
            <w:vAlign w:val="bottom"/>
          </w:tcPr>
          <w:p w14:paraId="73C5EADE" w14:textId="77777777" w:rsidR="00AF5E24" w:rsidRPr="000912BB" w:rsidRDefault="00AF5E24" w:rsidP="00DB3C17">
            <w:pPr>
              <w:pStyle w:val="TAL"/>
              <w:keepNext w:val="0"/>
              <w:rPr>
                <w:rFonts w:cs="Arial"/>
                <w:lang w:eastAsia="ja-JP"/>
              </w:rPr>
            </w:pPr>
            <w:r w:rsidRPr="000912BB">
              <w:rPr>
                <w:rFonts w:cs="Arial"/>
                <w:lang w:eastAsia="ja-JP"/>
              </w:rPr>
              <w:t>aerialUESubscription</w:t>
            </w:r>
          </w:p>
        </w:tc>
        <w:tc>
          <w:tcPr>
            <w:tcW w:w="748" w:type="pct"/>
            <w:vAlign w:val="bottom"/>
          </w:tcPr>
          <w:p w14:paraId="0AD03638" w14:textId="77777777" w:rsidR="00AF5E24" w:rsidRPr="000912BB" w:rsidRDefault="00AF5E24" w:rsidP="00DB3C17">
            <w:pPr>
              <w:pStyle w:val="TAL"/>
              <w:keepNext w:val="0"/>
              <w:rPr>
                <w:rFonts w:cs="Arial"/>
                <w:lang w:eastAsia="ja-JP"/>
              </w:rPr>
            </w:pPr>
            <w:r w:rsidRPr="000912BB">
              <w:rPr>
                <w:rFonts w:cs="Arial"/>
                <w:lang w:eastAsia="ja-JP"/>
              </w:rPr>
              <w:t>AerialUESubscriptionIndicator</w:t>
            </w:r>
          </w:p>
        </w:tc>
        <w:tc>
          <w:tcPr>
            <w:tcW w:w="327" w:type="pct"/>
          </w:tcPr>
          <w:p w14:paraId="70BCC7A6" w14:textId="77777777" w:rsidR="00AF5E24" w:rsidRDefault="00AF5E24" w:rsidP="00DB3C17">
            <w:pPr>
              <w:pStyle w:val="TAL"/>
              <w:keepNext w:val="0"/>
            </w:pPr>
            <w:r>
              <w:t>0..1</w:t>
            </w:r>
          </w:p>
        </w:tc>
        <w:tc>
          <w:tcPr>
            <w:tcW w:w="2713" w:type="pct"/>
          </w:tcPr>
          <w:p w14:paraId="15442C2F" w14:textId="77777777" w:rsidR="00AF5E24" w:rsidRDefault="00AF5E24" w:rsidP="00DB3C17">
            <w:pPr>
              <w:pStyle w:val="TAL"/>
              <w:keepNext w:val="0"/>
              <w:rPr>
                <w:rFonts w:cs="Arial"/>
                <w:lang w:eastAsia="ja-JP"/>
              </w:rPr>
            </w:pPr>
            <w:r>
              <w:t>P</w:t>
            </w:r>
            <w:r w:rsidRPr="001C04CE">
              <w:t>rovides information on the authorizat</w:t>
            </w:r>
            <w:r>
              <w:t>ion status of the UE to use aerial UE service</w:t>
            </w:r>
            <w:r w:rsidRPr="001C04CE">
              <w:t>.</w:t>
            </w:r>
            <w:r>
              <w:t xml:space="preserve"> Include when sent during the procedure being reported or when known at the NF. Derived from the value of the aerial UE subscription information IE defined in TS 36.413 [38] clause 9.2.1.136.</w:t>
            </w:r>
          </w:p>
        </w:tc>
        <w:tc>
          <w:tcPr>
            <w:tcW w:w="233" w:type="pct"/>
          </w:tcPr>
          <w:p w14:paraId="735FCABB" w14:textId="77777777" w:rsidR="00AF5E24" w:rsidRDefault="00AF5E24" w:rsidP="00DB3C17">
            <w:pPr>
              <w:pStyle w:val="TAL"/>
              <w:keepNext w:val="0"/>
            </w:pPr>
            <w:r>
              <w:t>C</w:t>
            </w:r>
          </w:p>
        </w:tc>
      </w:tr>
      <w:tr w:rsidR="00AF5E24" w:rsidRPr="00760004" w14:paraId="1CE26B2E" w14:textId="77777777" w:rsidTr="00DB3C17">
        <w:trPr>
          <w:cantSplit/>
          <w:jc w:val="center"/>
        </w:trPr>
        <w:tc>
          <w:tcPr>
            <w:tcW w:w="979" w:type="pct"/>
            <w:vAlign w:val="bottom"/>
          </w:tcPr>
          <w:p w14:paraId="1454771E" w14:textId="77777777" w:rsidR="00AF5E24" w:rsidRPr="000912BB" w:rsidRDefault="00AF5E24" w:rsidP="00DB3C17">
            <w:pPr>
              <w:pStyle w:val="TAL"/>
              <w:keepNext w:val="0"/>
              <w:rPr>
                <w:rFonts w:cs="Arial"/>
                <w:lang w:eastAsia="ja-JP"/>
              </w:rPr>
            </w:pPr>
            <w:r w:rsidRPr="000912BB">
              <w:rPr>
                <w:rFonts w:cs="Arial"/>
                <w:lang w:eastAsia="ja-JP"/>
              </w:rPr>
              <w:lastRenderedPageBreak/>
              <w:t>subscriptionBasedUEDifferentiationIndication</w:t>
            </w:r>
          </w:p>
        </w:tc>
        <w:tc>
          <w:tcPr>
            <w:tcW w:w="748" w:type="pct"/>
            <w:vAlign w:val="bottom"/>
          </w:tcPr>
          <w:p w14:paraId="076A73E6" w14:textId="77777777" w:rsidR="00AF5E24" w:rsidRPr="000912BB" w:rsidRDefault="00AF5E24" w:rsidP="00DB3C17">
            <w:pPr>
              <w:pStyle w:val="TAL"/>
              <w:keepNext w:val="0"/>
              <w:rPr>
                <w:rFonts w:cs="Arial"/>
                <w:lang w:eastAsia="ja-JP"/>
              </w:rPr>
            </w:pPr>
            <w:r w:rsidRPr="000912BB">
              <w:rPr>
                <w:rFonts w:cs="Arial"/>
                <w:lang w:eastAsia="ja-JP"/>
              </w:rPr>
              <w:t>EPSSubscriptionBasedUEDifferentiationIndication</w:t>
            </w:r>
          </w:p>
        </w:tc>
        <w:tc>
          <w:tcPr>
            <w:tcW w:w="327" w:type="pct"/>
          </w:tcPr>
          <w:p w14:paraId="19ECE24C" w14:textId="77777777" w:rsidR="00AF5E24" w:rsidRDefault="00AF5E24" w:rsidP="00DB3C17">
            <w:pPr>
              <w:pStyle w:val="TAL"/>
              <w:keepNext w:val="0"/>
            </w:pPr>
            <w:r>
              <w:t>0..1</w:t>
            </w:r>
          </w:p>
        </w:tc>
        <w:tc>
          <w:tcPr>
            <w:tcW w:w="2713" w:type="pct"/>
          </w:tcPr>
          <w:p w14:paraId="2FB249BD" w14:textId="77777777" w:rsidR="00AF5E24" w:rsidRDefault="00AF5E24" w:rsidP="00DB3C17">
            <w:pPr>
              <w:pStyle w:val="TAL"/>
              <w:keepNext w:val="0"/>
              <w:rPr>
                <w:rFonts w:cs="Arial"/>
                <w:lang w:eastAsia="ja-JP"/>
              </w:rPr>
            </w:pPr>
            <w:r>
              <w:t>P</w:t>
            </w:r>
            <w:r w:rsidRPr="001C04CE">
              <w:t xml:space="preserve">rovides information on the </w:t>
            </w:r>
            <w:r>
              <w:t>periodic communication subscription for a UE</w:t>
            </w:r>
            <w:r w:rsidRPr="001C04CE">
              <w:t>.</w:t>
            </w:r>
            <w:r>
              <w:t xml:space="preserve"> Include when sent during the procedure being reported or when known at the NF. Derived from the value of the Subscription Based UE Differentiation Information IE defined in TS 36.413 [38] clause 9.2.1.140.</w:t>
            </w:r>
          </w:p>
        </w:tc>
        <w:tc>
          <w:tcPr>
            <w:tcW w:w="233" w:type="pct"/>
          </w:tcPr>
          <w:p w14:paraId="65C3A01D" w14:textId="77777777" w:rsidR="00AF5E24" w:rsidRDefault="00AF5E24" w:rsidP="00DB3C17">
            <w:pPr>
              <w:pStyle w:val="TAL"/>
              <w:keepNext w:val="0"/>
            </w:pPr>
            <w:r>
              <w:t>C</w:t>
            </w:r>
          </w:p>
        </w:tc>
      </w:tr>
      <w:tr w:rsidR="00AF5E24" w:rsidRPr="00760004" w14:paraId="508F86BF" w14:textId="77777777" w:rsidTr="00DB3C17">
        <w:trPr>
          <w:cantSplit/>
          <w:jc w:val="center"/>
        </w:trPr>
        <w:tc>
          <w:tcPr>
            <w:tcW w:w="979" w:type="pct"/>
            <w:vAlign w:val="bottom"/>
          </w:tcPr>
          <w:p w14:paraId="353673BE" w14:textId="77777777" w:rsidR="00AF5E24" w:rsidRPr="000912BB" w:rsidRDefault="00AF5E24" w:rsidP="00DB3C17">
            <w:pPr>
              <w:pStyle w:val="TAL"/>
              <w:keepNext w:val="0"/>
              <w:rPr>
                <w:rFonts w:cs="Arial"/>
                <w:lang w:eastAsia="ja-JP"/>
              </w:rPr>
            </w:pPr>
            <w:r w:rsidRPr="000912BB">
              <w:rPr>
                <w:rFonts w:cs="Arial"/>
                <w:lang w:eastAsia="ja-JP"/>
              </w:rPr>
              <w:t>iABAuthorizedIndicator</w:t>
            </w:r>
          </w:p>
        </w:tc>
        <w:tc>
          <w:tcPr>
            <w:tcW w:w="748" w:type="pct"/>
            <w:vAlign w:val="bottom"/>
          </w:tcPr>
          <w:p w14:paraId="05030410" w14:textId="77777777" w:rsidR="00AF5E24" w:rsidRPr="000912BB" w:rsidRDefault="00AF5E24" w:rsidP="00DB3C17">
            <w:pPr>
              <w:pStyle w:val="TAL"/>
              <w:keepNext w:val="0"/>
              <w:rPr>
                <w:rFonts w:cs="Arial"/>
                <w:lang w:eastAsia="ja-JP"/>
              </w:rPr>
            </w:pPr>
            <w:r w:rsidRPr="000912BB">
              <w:rPr>
                <w:rFonts w:cs="Arial"/>
                <w:lang w:eastAsia="ja-JP"/>
              </w:rPr>
              <w:t>IABAuthorizedIndicator</w:t>
            </w:r>
          </w:p>
        </w:tc>
        <w:tc>
          <w:tcPr>
            <w:tcW w:w="327" w:type="pct"/>
          </w:tcPr>
          <w:p w14:paraId="5FBF8A97" w14:textId="77777777" w:rsidR="00AF5E24" w:rsidRDefault="00AF5E24" w:rsidP="00DB3C17">
            <w:pPr>
              <w:pStyle w:val="TAL"/>
              <w:keepNext w:val="0"/>
            </w:pPr>
            <w:r>
              <w:t>0..1</w:t>
            </w:r>
          </w:p>
        </w:tc>
        <w:tc>
          <w:tcPr>
            <w:tcW w:w="2713" w:type="pct"/>
          </w:tcPr>
          <w:p w14:paraId="5234A636" w14:textId="77777777" w:rsidR="00AF5E24" w:rsidRDefault="00AF5E24" w:rsidP="00DB3C17">
            <w:pPr>
              <w:pStyle w:val="TAL"/>
              <w:keepNext w:val="0"/>
              <w:rPr>
                <w:rFonts w:cs="Arial"/>
                <w:lang w:eastAsia="ja-JP"/>
              </w:rPr>
            </w:pPr>
            <w:r>
              <w:t>P</w:t>
            </w:r>
            <w:r w:rsidRPr="001C04CE">
              <w:t xml:space="preserve">rovides information on </w:t>
            </w:r>
            <w:r>
              <w:t>the authorization of a UE to act as an IAB node</w:t>
            </w:r>
            <w:r w:rsidRPr="001C04CE">
              <w:t>.</w:t>
            </w:r>
            <w:r>
              <w:t xml:space="preserve"> Include when during the procedure being reported or when known at the NF. Derived from the value of the IAB Authorized IE defined in TS 36.413 [38] clause 9.2.1.146.</w:t>
            </w:r>
          </w:p>
        </w:tc>
        <w:tc>
          <w:tcPr>
            <w:tcW w:w="233" w:type="pct"/>
          </w:tcPr>
          <w:p w14:paraId="48D939E9" w14:textId="77777777" w:rsidR="00AF5E24" w:rsidRDefault="00AF5E24" w:rsidP="00DB3C17">
            <w:pPr>
              <w:pStyle w:val="TAL"/>
              <w:keepNext w:val="0"/>
            </w:pPr>
            <w:r>
              <w:t>C</w:t>
            </w:r>
          </w:p>
        </w:tc>
      </w:tr>
      <w:tr w:rsidR="00AF5E24" w:rsidRPr="00760004" w14:paraId="234F80B2" w14:textId="77777777" w:rsidTr="00DB3C17">
        <w:trPr>
          <w:cantSplit/>
          <w:jc w:val="center"/>
        </w:trPr>
        <w:tc>
          <w:tcPr>
            <w:tcW w:w="979" w:type="pct"/>
            <w:vAlign w:val="bottom"/>
          </w:tcPr>
          <w:p w14:paraId="2D3124D4" w14:textId="77777777" w:rsidR="00AF5E24" w:rsidRPr="000912BB" w:rsidRDefault="00AF5E24" w:rsidP="00DB3C17">
            <w:pPr>
              <w:pStyle w:val="TAL"/>
              <w:keepNext w:val="0"/>
              <w:rPr>
                <w:rFonts w:cs="Arial"/>
                <w:lang w:eastAsia="ja-JP"/>
              </w:rPr>
            </w:pPr>
            <w:r w:rsidRPr="000912BB">
              <w:rPr>
                <w:rFonts w:cs="Arial"/>
                <w:lang w:eastAsia="ja-JP"/>
              </w:rPr>
              <w:t>nRV2XServicesAuthorization</w:t>
            </w:r>
          </w:p>
        </w:tc>
        <w:tc>
          <w:tcPr>
            <w:tcW w:w="748" w:type="pct"/>
            <w:vAlign w:val="bottom"/>
          </w:tcPr>
          <w:p w14:paraId="515EB1E1" w14:textId="77777777" w:rsidR="00AF5E24" w:rsidRPr="000912BB" w:rsidRDefault="00AF5E24" w:rsidP="00DB3C17">
            <w:pPr>
              <w:pStyle w:val="TAL"/>
              <w:keepNext w:val="0"/>
              <w:rPr>
                <w:rFonts w:cs="Arial"/>
                <w:lang w:eastAsia="ja-JP"/>
              </w:rPr>
            </w:pPr>
            <w:r w:rsidRPr="000912BB">
              <w:rPr>
                <w:rFonts w:cs="Arial"/>
                <w:lang w:eastAsia="ja-JP"/>
              </w:rPr>
              <w:t>NRV2XServicesAuthorization</w:t>
            </w:r>
          </w:p>
        </w:tc>
        <w:tc>
          <w:tcPr>
            <w:tcW w:w="327" w:type="pct"/>
          </w:tcPr>
          <w:p w14:paraId="38DAEEEA" w14:textId="77777777" w:rsidR="00AF5E24" w:rsidRDefault="00AF5E24" w:rsidP="00DB3C17">
            <w:pPr>
              <w:pStyle w:val="TAL"/>
              <w:keepNext w:val="0"/>
            </w:pPr>
            <w:r>
              <w:t>0..1</w:t>
            </w:r>
          </w:p>
        </w:tc>
        <w:tc>
          <w:tcPr>
            <w:tcW w:w="2713" w:type="pct"/>
          </w:tcPr>
          <w:p w14:paraId="420C493F" w14:textId="77777777" w:rsidR="00AF5E24" w:rsidRDefault="00AF5E24" w:rsidP="00DB3C17">
            <w:pPr>
              <w:pStyle w:val="TAL"/>
              <w:keepNext w:val="0"/>
              <w:rPr>
                <w:rFonts w:cs="Arial"/>
                <w:lang w:eastAsia="ja-JP"/>
              </w:rPr>
            </w:pPr>
            <w:r>
              <w:t>P</w:t>
            </w:r>
            <w:r w:rsidRPr="001C04CE">
              <w:t>rovides information on the authorizat</w:t>
            </w:r>
            <w:r>
              <w:t>ion status of the UE to use V2X services over NR</w:t>
            </w:r>
            <w:r w:rsidRPr="001C04CE">
              <w:t>.</w:t>
            </w:r>
            <w:r>
              <w:t xml:space="preserve"> Include when sent during the procedure being reported or when known at the NF. Derived from the value of the V2X Services Authorized IE defined in TS 36.413 [38] clause 9.2.1.148.</w:t>
            </w:r>
          </w:p>
        </w:tc>
        <w:tc>
          <w:tcPr>
            <w:tcW w:w="233" w:type="pct"/>
          </w:tcPr>
          <w:p w14:paraId="6C62BF3D" w14:textId="77777777" w:rsidR="00AF5E24" w:rsidRDefault="00AF5E24" w:rsidP="00DB3C17">
            <w:pPr>
              <w:pStyle w:val="TAL"/>
              <w:keepNext w:val="0"/>
            </w:pPr>
            <w:r>
              <w:t>C</w:t>
            </w:r>
          </w:p>
        </w:tc>
      </w:tr>
    </w:tbl>
    <w:p w14:paraId="3C08F81E" w14:textId="77777777" w:rsidR="00AF5E24" w:rsidRDefault="00AF5E24" w:rsidP="00AF5E24"/>
    <w:p w14:paraId="3F236D5E" w14:textId="77777777" w:rsidR="00AF5E24" w:rsidRDefault="00AF5E24" w:rsidP="00AF5E24">
      <w:pPr>
        <w:pStyle w:val="Heading5"/>
      </w:pPr>
      <w:bookmarkStart w:id="248" w:name="_Toc176146870"/>
      <w:r>
        <w:t>6.3.2.2A.19</w:t>
      </w:r>
      <w:r>
        <w:tab/>
        <w:t xml:space="preserve">Enumeration: </w:t>
      </w:r>
      <w:r w:rsidRPr="00894B6C">
        <w:t>EPSCSFallbackIndicator</w:t>
      </w:r>
      <w:bookmarkEnd w:id="248"/>
    </w:p>
    <w:p w14:paraId="4D277A27" w14:textId="77777777" w:rsidR="00AF5E24" w:rsidRDefault="00AF5E24" w:rsidP="00AF5E24">
      <w:r>
        <w:t xml:space="preserve">The </w:t>
      </w:r>
      <w:r w:rsidRPr="00894B6C">
        <w:t>EPSCSFallbackIndicator</w:t>
      </w:r>
      <w:r>
        <w:t xml:space="preserve"> </w:t>
      </w:r>
      <w:r>
        <w:rPr>
          <w:rFonts w:cs="Arial"/>
          <w:lang w:eastAsia="ja-JP"/>
        </w:rPr>
        <w:t>indicates that a fallback to the CS domain is required and the type of fallback requested</w:t>
      </w:r>
      <w:r>
        <w:t>. Derived from the enumerations in TS 36.413 [38] clause 9.2.3.21.</w:t>
      </w:r>
    </w:p>
    <w:p w14:paraId="7E85FD2F" w14:textId="77777777" w:rsidR="00AF5E24" w:rsidRDefault="00AF5E24" w:rsidP="00AF5E24">
      <w:r>
        <w:t xml:space="preserve">Table 6.3.2.2A.19-1 contains the details of the </w:t>
      </w:r>
      <w:r w:rsidRPr="00894B6C">
        <w:t>EPSCSFallbackIndicator</w:t>
      </w:r>
      <w:r>
        <w:t xml:space="preserve"> type.</w:t>
      </w:r>
    </w:p>
    <w:p w14:paraId="754EFE2A" w14:textId="77777777" w:rsidR="00AF5E24" w:rsidRPr="00F11966" w:rsidRDefault="00AF5E24" w:rsidP="00AF5E24">
      <w:pPr>
        <w:pStyle w:val="TH"/>
        <w:ind w:left="284" w:hanging="284"/>
      </w:pPr>
      <w:r>
        <w:t>Table 6.3.2.2A.19-1</w:t>
      </w:r>
      <w:r w:rsidRPr="00760004">
        <w:t xml:space="preserve">: </w:t>
      </w:r>
      <w:r>
        <w:t xml:space="preserve">Enumeration for </w:t>
      </w:r>
      <w:r w:rsidRPr="00894B6C">
        <w:t>EPSCSFallbackIndicator</w:t>
      </w:r>
    </w:p>
    <w:tbl>
      <w:tblPr>
        <w:tblW w:w="5000" w:type="pct"/>
        <w:jc w:val="center"/>
        <w:tblCellMar>
          <w:left w:w="0" w:type="dxa"/>
          <w:right w:w="0" w:type="dxa"/>
        </w:tblCellMar>
        <w:tblLook w:val="04A0" w:firstRow="1" w:lastRow="0" w:firstColumn="1" w:lastColumn="0" w:noHBand="0" w:noVBand="1"/>
      </w:tblPr>
      <w:tblGrid>
        <w:gridCol w:w="2990"/>
        <w:gridCol w:w="6631"/>
      </w:tblGrid>
      <w:tr w:rsidR="00AF5E24" w:rsidRPr="00F11966" w14:paraId="1BB71D97"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72798877" w14:textId="77777777" w:rsidR="00AF5E24" w:rsidRPr="00F11966" w:rsidRDefault="00AF5E24" w:rsidP="00D945C8">
            <w:pPr>
              <w:pStyle w:val="TAH"/>
            </w:pPr>
            <w:r w:rsidRPr="00F11966">
              <w:t>Enumeration value</w:t>
            </w:r>
          </w:p>
        </w:tc>
        <w:tc>
          <w:tcPr>
            <w:tcW w:w="344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3B753D22" w14:textId="77777777" w:rsidR="00AF5E24" w:rsidRPr="00F11966" w:rsidRDefault="00AF5E24" w:rsidP="00D945C8">
            <w:pPr>
              <w:pStyle w:val="TAH"/>
            </w:pPr>
            <w:r w:rsidRPr="00F11966">
              <w:t>Description</w:t>
            </w:r>
          </w:p>
        </w:tc>
      </w:tr>
      <w:tr w:rsidR="00AF5E24" w:rsidRPr="00F11966" w14:paraId="0CEC120D"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F6F455" w14:textId="77777777" w:rsidR="00AF5E24" w:rsidRPr="00F11966" w:rsidRDefault="00AF5E24" w:rsidP="00D945C8">
            <w:pPr>
              <w:pStyle w:val="TAL"/>
            </w:pPr>
            <w:r w:rsidRPr="00894B6C">
              <w:t xml:space="preserve">cSFallbackRequired </w:t>
            </w:r>
            <w:r w:rsidRPr="00232E92">
              <w:t>(1)</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084FD9" w14:textId="77777777" w:rsidR="00AF5E24" w:rsidRPr="00C02E3A" w:rsidRDefault="00AF5E24" w:rsidP="00D945C8">
            <w:pPr>
              <w:pStyle w:val="TAL"/>
            </w:pPr>
            <w:r>
              <w:t>Fallback to the CS domain is required.</w:t>
            </w:r>
          </w:p>
        </w:tc>
      </w:tr>
      <w:tr w:rsidR="00AF5E24" w:rsidRPr="00F11966" w14:paraId="35D984F9"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7D2482" w14:textId="77777777" w:rsidR="00AF5E24" w:rsidRPr="00F11966" w:rsidRDefault="00AF5E24" w:rsidP="00D945C8">
            <w:pPr>
              <w:pStyle w:val="TAL"/>
            </w:pPr>
            <w:r w:rsidRPr="00894B6C">
              <w:t xml:space="preserve">cSFallbackHighPriority </w:t>
            </w:r>
            <w:r w:rsidRPr="00232E92">
              <w:t>(2)</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EE7A5F" w14:textId="77777777" w:rsidR="00AF5E24" w:rsidRPr="00F11966" w:rsidRDefault="00AF5E24" w:rsidP="00D945C8">
            <w:pPr>
              <w:pStyle w:val="TAL"/>
            </w:pPr>
            <w:r>
              <w:t>A high priority fallback to the CS domain is required.</w:t>
            </w:r>
          </w:p>
        </w:tc>
      </w:tr>
    </w:tbl>
    <w:p w14:paraId="74CF2509" w14:textId="77777777" w:rsidR="00AF5E24" w:rsidRDefault="00AF5E24" w:rsidP="00AF5E24"/>
    <w:p w14:paraId="37551E71" w14:textId="262F1541" w:rsidR="00DB1298" w:rsidRDefault="00DB1298" w:rsidP="00DB1298">
      <w:pPr>
        <w:pStyle w:val="Heading4"/>
      </w:pPr>
      <w:bookmarkStart w:id="249" w:name="_Toc176146871"/>
      <w:r w:rsidRPr="00760004">
        <w:t>6.3.2.3</w:t>
      </w:r>
      <w:r w:rsidRPr="00760004">
        <w:tab/>
        <w:t>Generation of IRI over LI_HI2</w:t>
      </w:r>
      <w:bookmarkEnd w:id="249"/>
    </w:p>
    <w:p w14:paraId="577D98B6" w14:textId="77777777" w:rsidR="00DB1298" w:rsidRPr="00675B88" w:rsidRDefault="00DB1298" w:rsidP="00DB1298">
      <w:pPr>
        <w:pStyle w:val="Heading5"/>
      </w:pPr>
      <w:bookmarkStart w:id="250" w:name="_Toc176146872"/>
      <w:r>
        <w:t>6.3.2.3.1</w:t>
      </w:r>
      <w:r>
        <w:tab/>
        <w:t>General</w:t>
      </w:r>
      <w:bookmarkEnd w:id="250"/>
    </w:p>
    <w:p w14:paraId="085858C9" w14:textId="77777777" w:rsidR="00DB1298" w:rsidRDefault="00DB1298" w:rsidP="00DB1298">
      <w:pPr>
        <w:rPr>
          <w:rStyle w:val="CommentReference"/>
        </w:rPr>
      </w:pPr>
      <w:r w:rsidRPr="00760004">
        <w:t xml:space="preserve">When </w:t>
      </w:r>
      <w:r>
        <w:t xml:space="preserve">Option A or Option B specified in clause 6.3.1 are used and </w:t>
      </w:r>
      <w:r w:rsidRPr="00760004">
        <w:t xml:space="preserve">an xIRI is received over LI_X2 from the IRI-POI in the MME, the MDF2 shall generate the corresponding IRI message and deliver it over LI_HI2 without undue delay. </w:t>
      </w:r>
      <w:r w:rsidRPr="00760004" w:rsidDel="0023146B">
        <w:t>The IRI message shall contain a copy of the relevant record received in the xIRI over LI_X2.</w:t>
      </w:r>
    </w:p>
    <w:p w14:paraId="4052C241" w14:textId="77777777" w:rsidR="00DB1298" w:rsidRDefault="00DB1298" w:rsidP="00DB1298">
      <w:r w:rsidRPr="00996460">
        <w:t xml:space="preserve">When </w:t>
      </w:r>
      <w:r>
        <w:t>Option C specified in clause 6.3.1 is used t</w:t>
      </w:r>
      <w:r w:rsidRPr="00760004">
        <w:t>he MDF2 shall generate IRI messages based on the proprietary information received from the MME and provide it over LI_HI2 without undue delay.</w:t>
      </w:r>
    </w:p>
    <w:p w14:paraId="41F30A09" w14:textId="77777777" w:rsidR="00DB1298" w:rsidRPr="00996460" w:rsidRDefault="00DB1298" w:rsidP="00DB1298">
      <w:r>
        <w:t>The IRI record may be enriched with any additional information available at the MDF (e.g. additional location information).</w:t>
      </w:r>
    </w:p>
    <w:p w14:paraId="23D4CD9E" w14:textId="4921F7F4" w:rsidR="00DB1298" w:rsidRDefault="00DB1298" w:rsidP="00DB1298">
      <w:r w:rsidRPr="00760004">
        <w:t>The IRI messages shall be delivered over LI_HI2 according to</w:t>
      </w:r>
      <w:r w:rsidR="00245E9A" w:rsidRPr="00760004">
        <w:t xml:space="preserve"> ETSI TS 102 232-7 [10]</w:t>
      </w:r>
      <w:r w:rsidRPr="00760004">
        <w:t xml:space="preserve"> clause 10</w:t>
      </w:r>
      <w:r>
        <w:t>.When Option A specified in clause 6.3.1 is used, LI_HI2 shall be realised as described in clause 6.3.2.3.</w:t>
      </w:r>
      <w:r w:rsidR="005A5EC6">
        <w:t>2</w:t>
      </w:r>
      <w:r>
        <w:t>.</w:t>
      </w:r>
    </w:p>
    <w:p w14:paraId="35E0F1C7" w14:textId="32452733" w:rsidR="00DB1298" w:rsidRDefault="00DB1298" w:rsidP="00DB1298">
      <w:r>
        <w:t xml:space="preserve">When Option B or Option C specified in clause 6.3.1 </w:t>
      </w:r>
      <w:r w:rsidR="001C5E2E">
        <w:t xml:space="preserve">is </w:t>
      </w:r>
      <w:r>
        <w:t>used, LI_HI2 shall be realised as described in clause 6.3.2.3.</w:t>
      </w:r>
      <w:r w:rsidR="005A5EC6">
        <w:t>3</w:t>
      </w:r>
      <w:r>
        <w:t>.</w:t>
      </w:r>
    </w:p>
    <w:p w14:paraId="11A82ECC" w14:textId="77777777" w:rsidR="00DB1298" w:rsidRDefault="00DB1298" w:rsidP="00DB1298">
      <w:pPr>
        <w:pStyle w:val="Heading5"/>
      </w:pPr>
      <w:bookmarkStart w:id="251" w:name="_Toc176146873"/>
      <w:r>
        <w:t>6.3.2.3.2</w:t>
      </w:r>
      <w:r>
        <w:tab/>
        <w:t>Option A</w:t>
      </w:r>
      <w:bookmarkEnd w:id="251"/>
    </w:p>
    <w:p w14:paraId="7C17F0DE" w14:textId="4DE6DDE3" w:rsidR="00DB1298" w:rsidRDefault="00DB1298" w:rsidP="00DB1298">
      <w:r w:rsidRPr="00760004">
        <w:t xml:space="preserve">The IRI message </w:t>
      </w:r>
      <w:r>
        <w:t xml:space="preserve">the MDF2 generates </w:t>
      </w:r>
      <w:r w:rsidRPr="00760004">
        <w:t>shall contain a copy of the relevant record received in the xIRI over LI_X2</w:t>
      </w:r>
      <w:r w:rsidRPr="00760004">
        <w:rPr>
          <w:rStyle w:val="CommentReference"/>
        </w:rPr>
        <w:t xml:space="preserve"> </w:t>
      </w:r>
      <w:r w:rsidRPr="00760004">
        <w:t>and provide it over LI_HI2 without undue delay.</w:t>
      </w:r>
    </w:p>
    <w:p w14:paraId="49DC19E9" w14:textId="77777777" w:rsidR="006E7598" w:rsidRDefault="006E7598" w:rsidP="006E7598">
      <w:r>
        <w:t xml:space="preserve">The </w:t>
      </w:r>
      <w:r w:rsidRPr="00760004">
        <w:t xml:space="preserve">ETSI TS 102 232-1 [9] </w:t>
      </w:r>
      <w:r>
        <w:rPr>
          <w:i/>
          <w:iCs/>
        </w:rPr>
        <w:t>@LI-PS-PDU.pSHeader.timeStamp</w:t>
      </w:r>
      <w:r>
        <w:t xml:space="preserve"> field shall be set to the time at which the MME event was observed (i.e. the timestamp field of the X2 PDU).</w:t>
      </w:r>
    </w:p>
    <w:p w14:paraId="1BDAD1C5" w14:textId="77777777" w:rsidR="006E7598" w:rsidRPr="00485CDA" w:rsidRDefault="006E7598" w:rsidP="006E7598">
      <w:pPr>
        <w:rPr>
          <w:lang w:eastAsia="en-GB"/>
        </w:rPr>
      </w:pPr>
      <w:r>
        <w:rPr>
          <w:lang w:eastAsia="en-GB"/>
        </w:rPr>
        <w:t>T</w:t>
      </w:r>
      <w:r w:rsidRPr="00485CDA">
        <w:rPr>
          <w:lang w:eastAsia="en-GB"/>
        </w:rPr>
        <w:t xml:space="preserve">he </w:t>
      </w:r>
      <w:r w:rsidRPr="00E43789">
        <w:rPr>
          <w:i/>
          <w:iCs/>
        </w:rPr>
        <w:t>@LI-PS-PDU.payload.iRIPayloadSequence</w:t>
      </w:r>
      <w:r>
        <w:rPr>
          <w:i/>
          <w:iCs/>
        </w:rPr>
        <w:t xml:space="preserve">.iRIType </w:t>
      </w:r>
      <w:r w:rsidRPr="00485CDA">
        <w:rPr>
          <w:lang w:eastAsia="en-GB"/>
        </w:rPr>
        <w:t>(see ETSI TS 102 232-1 [9] clause 5.2.10)</w:t>
      </w:r>
      <w:r>
        <w:rPr>
          <w:lang w:eastAsia="en-GB"/>
        </w:rPr>
        <w:t xml:space="preserve"> shall be included and coded according to table 6.3.2-8</w:t>
      </w:r>
      <w:r w:rsidRPr="00485CDA">
        <w:rPr>
          <w:lang w:eastAsia="en-GB"/>
        </w:rPr>
        <w:t>.</w:t>
      </w:r>
    </w:p>
    <w:p w14:paraId="0C366869" w14:textId="77777777" w:rsidR="00DB1298" w:rsidRDefault="00DB1298" w:rsidP="00DB1298">
      <w:pPr>
        <w:pStyle w:val="TH"/>
        <w:rPr>
          <w:lang w:eastAsia="en-GB"/>
        </w:rPr>
      </w:pPr>
      <w:r>
        <w:rPr>
          <w:lang w:eastAsia="en-GB"/>
        </w:rPr>
        <w:lastRenderedPageBreak/>
        <w:t>Table 6.3.2-8: IRI type for IRI messages</w:t>
      </w:r>
    </w:p>
    <w:tbl>
      <w:tblPr>
        <w:tblW w:w="9514" w:type="dxa"/>
        <w:jc w:val="center"/>
        <w:tblCellMar>
          <w:left w:w="0" w:type="dxa"/>
          <w:right w:w="0" w:type="dxa"/>
        </w:tblCellMar>
        <w:tblLook w:val="04A0" w:firstRow="1" w:lastRow="0" w:firstColumn="1" w:lastColumn="0" w:noHBand="0" w:noVBand="1"/>
      </w:tblPr>
      <w:tblGrid>
        <w:gridCol w:w="4016"/>
        <w:gridCol w:w="5498"/>
      </w:tblGrid>
      <w:tr w:rsidR="00DB1298" w14:paraId="4CFE177F" w14:textId="77777777" w:rsidTr="005F57AC">
        <w:trPr>
          <w:jc w:val="center"/>
        </w:trPr>
        <w:tc>
          <w:tcPr>
            <w:tcW w:w="4016" w:type="dxa"/>
            <w:tcBorders>
              <w:top w:val="single" w:sz="8" w:space="0" w:color="auto"/>
              <w:left w:val="single" w:sz="8" w:space="0" w:color="auto"/>
              <w:bottom w:val="single" w:sz="8" w:space="0" w:color="auto"/>
              <w:right w:val="single" w:sz="8" w:space="0" w:color="auto"/>
            </w:tcBorders>
            <w:shd w:val="clear" w:color="auto" w:fill="auto"/>
            <w:tcMar>
              <w:top w:w="0" w:type="dxa"/>
              <w:left w:w="28" w:type="dxa"/>
              <w:bottom w:w="0" w:type="dxa"/>
              <w:right w:w="70" w:type="dxa"/>
            </w:tcMar>
            <w:hideMark/>
          </w:tcPr>
          <w:p w14:paraId="1E502A4A" w14:textId="77777777" w:rsidR="00DB1298" w:rsidRDefault="00DB1298" w:rsidP="00822E9A">
            <w:pPr>
              <w:pStyle w:val="TAH"/>
              <w:rPr>
                <w:lang w:eastAsia="en-GB"/>
              </w:rPr>
            </w:pPr>
            <w:r>
              <w:rPr>
                <w:lang w:eastAsia="en-GB"/>
              </w:rPr>
              <w:t>IRI message</w:t>
            </w:r>
          </w:p>
        </w:tc>
        <w:tc>
          <w:tcPr>
            <w:tcW w:w="5498" w:type="dxa"/>
            <w:tcBorders>
              <w:top w:val="single" w:sz="8" w:space="0" w:color="auto"/>
              <w:left w:val="nil"/>
              <w:bottom w:val="single" w:sz="8" w:space="0" w:color="auto"/>
              <w:right w:val="single" w:sz="8" w:space="0" w:color="auto"/>
            </w:tcBorders>
            <w:shd w:val="clear" w:color="auto" w:fill="auto"/>
            <w:tcMar>
              <w:top w:w="0" w:type="dxa"/>
              <w:left w:w="28" w:type="dxa"/>
              <w:bottom w:w="0" w:type="dxa"/>
              <w:right w:w="70" w:type="dxa"/>
            </w:tcMar>
            <w:hideMark/>
          </w:tcPr>
          <w:p w14:paraId="04730E73" w14:textId="77777777" w:rsidR="00DB1298" w:rsidRDefault="00DB1298" w:rsidP="00822E9A">
            <w:pPr>
              <w:pStyle w:val="TAH"/>
              <w:rPr>
                <w:lang w:eastAsia="en-GB"/>
              </w:rPr>
            </w:pPr>
            <w:r>
              <w:rPr>
                <w:lang w:eastAsia="en-GB"/>
              </w:rPr>
              <w:t>IRI type</w:t>
            </w:r>
          </w:p>
        </w:tc>
      </w:tr>
      <w:tr w:rsidR="00DB1298" w14:paraId="0EE5F750" w14:textId="77777777" w:rsidTr="00822E9A">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4AD850CB" w14:textId="77777777" w:rsidR="00DB1298" w:rsidRDefault="00DB1298" w:rsidP="00822E9A">
            <w:pPr>
              <w:pStyle w:val="TAL"/>
              <w:rPr>
                <w:lang w:eastAsia="en-GB"/>
              </w:rPr>
            </w:pPr>
            <w:r>
              <w:rPr>
                <w:lang w:eastAsia="en-GB"/>
              </w:rPr>
              <w:t>MMEAttach</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67A0623F" w14:textId="77777777" w:rsidR="00DB1298" w:rsidRDefault="00DB1298" w:rsidP="00822E9A">
            <w:pPr>
              <w:pStyle w:val="TAL"/>
              <w:rPr>
                <w:lang w:eastAsia="en-GB"/>
              </w:rPr>
            </w:pPr>
            <w:r>
              <w:rPr>
                <w:lang w:eastAsia="en-GB"/>
              </w:rPr>
              <w:t>REPORT</w:t>
            </w:r>
          </w:p>
        </w:tc>
      </w:tr>
      <w:tr w:rsidR="00DB1298" w14:paraId="2A97B585" w14:textId="77777777" w:rsidTr="00822E9A">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274D652C" w14:textId="77777777" w:rsidR="00DB1298" w:rsidRDefault="00DB1298" w:rsidP="00822E9A">
            <w:pPr>
              <w:pStyle w:val="TAL"/>
              <w:rPr>
                <w:lang w:eastAsia="en-GB"/>
              </w:rPr>
            </w:pPr>
            <w:r>
              <w:rPr>
                <w:lang w:eastAsia="en-GB"/>
              </w:rPr>
              <w:t>MMEDetach</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5F2F09CC" w14:textId="77777777" w:rsidR="00DB1298" w:rsidRDefault="00DB1298" w:rsidP="00822E9A">
            <w:pPr>
              <w:pStyle w:val="TAL"/>
              <w:rPr>
                <w:lang w:eastAsia="en-GB"/>
              </w:rPr>
            </w:pPr>
            <w:r>
              <w:rPr>
                <w:lang w:eastAsia="en-GB"/>
              </w:rPr>
              <w:t>REPORT</w:t>
            </w:r>
          </w:p>
        </w:tc>
      </w:tr>
      <w:tr w:rsidR="00DB1298" w14:paraId="32D9A4B7" w14:textId="77777777" w:rsidTr="00822E9A">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191B8410" w14:textId="77777777" w:rsidR="00DB1298" w:rsidRDefault="00DB1298" w:rsidP="00822E9A">
            <w:pPr>
              <w:pStyle w:val="TAL"/>
              <w:rPr>
                <w:lang w:eastAsia="en-GB"/>
              </w:rPr>
            </w:pPr>
            <w:r>
              <w:rPr>
                <w:lang w:eastAsia="en-GB"/>
              </w:rPr>
              <w:t>MMELocationUpdate</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4FA61DFF" w14:textId="77777777" w:rsidR="00DB1298" w:rsidRDefault="00DB1298" w:rsidP="00822E9A">
            <w:pPr>
              <w:pStyle w:val="TAL"/>
              <w:rPr>
                <w:lang w:eastAsia="en-GB"/>
              </w:rPr>
            </w:pPr>
            <w:r>
              <w:rPr>
                <w:lang w:eastAsia="en-GB"/>
              </w:rPr>
              <w:t>REPORT</w:t>
            </w:r>
          </w:p>
        </w:tc>
      </w:tr>
      <w:tr w:rsidR="00DB1298" w14:paraId="7A998965" w14:textId="77777777" w:rsidTr="00822E9A">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6290DB97" w14:textId="77777777" w:rsidR="00DB1298" w:rsidRDefault="00DB1298" w:rsidP="00822E9A">
            <w:pPr>
              <w:pStyle w:val="TAL"/>
              <w:rPr>
                <w:lang w:eastAsia="en-GB"/>
              </w:rPr>
            </w:pPr>
            <w:r>
              <w:rPr>
                <w:lang w:eastAsia="en-GB"/>
              </w:rPr>
              <w:t>MMEStartOfInterceptionWithEPSAttachedUE</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6A452B43" w14:textId="77777777" w:rsidR="00DB1298" w:rsidRDefault="00DB1298" w:rsidP="00822E9A">
            <w:pPr>
              <w:pStyle w:val="TAL"/>
              <w:rPr>
                <w:lang w:eastAsia="en-GB"/>
              </w:rPr>
            </w:pPr>
            <w:r>
              <w:rPr>
                <w:lang w:eastAsia="en-GB"/>
              </w:rPr>
              <w:t>REPORT</w:t>
            </w:r>
          </w:p>
        </w:tc>
      </w:tr>
      <w:tr w:rsidR="00DB1298" w14:paraId="02539C47" w14:textId="77777777" w:rsidTr="00822E9A">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6F38E2A5" w14:textId="77777777" w:rsidR="00DB1298" w:rsidRDefault="00DB1298" w:rsidP="00822E9A">
            <w:pPr>
              <w:pStyle w:val="TAL"/>
              <w:rPr>
                <w:lang w:eastAsia="en-GB"/>
              </w:rPr>
            </w:pPr>
            <w:r>
              <w:rPr>
                <w:lang w:eastAsia="en-GB"/>
              </w:rPr>
              <w:t>MMEUnsuccessfulProcedure</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745BD6FD" w14:textId="77777777" w:rsidR="00DB1298" w:rsidRDefault="00DB1298" w:rsidP="00822E9A">
            <w:pPr>
              <w:pStyle w:val="TAL"/>
              <w:rPr>
                <w:lang w:eastAsia="en-GB"/>
              </w:rPr>
            </w:pPr>
            <w:r>
              <w:rPr>
                <w:lang w:eastAsia="en-GB"/>
              </w:rPr>
              <w:t>REPORT</w:t>
            </w:r>
          </w:p>
        </w:tc>
      </w:tr>
      <w:tr w:rsidR="00DB1298" w14:paraId="0E3A2D07" w14:textId="77777777" w:rsidTr="00822E9A">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5C9F06B7" w14:textId="77777777" w:rsidR="00DB1298" w:rsidRDefault="00DB1298" w:rsidP="00822E9A">
            <w:pPr>
              <w:pStyle w:val="TAL"/>
              <w:rPr>
                <w:lang w:eastAsia="en-GB"/>
              </w:rPr>
            </w:pPr>
            <w:r>
              <w:rPr>
                <w:lang w:eastAsia="en-GB"/>
              </w:rPr>
              <w:t>MMEIdentifierAssociation</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5BD179CA" w14:textId="77777777" w:rsidR="00DB1298" w:rsidRDefault="00DB1298" w:rsidP="00822E9A">
            <w:pPr>
              <w:pStyle w:val="TAL"/>
              <w:rPr>
                <w:lang w:eastAsia="en-GB"/>
              </w:rPr>
            </w:pPr>
            <w:r>
              <w:rPr>
                <w:lang w:eastAsia="en-GB"/>
              </w:rPr>
              <w:t>REPORT</w:t>
            </w:r>
          </w:p>
        </w:tc>
      </w:tr>
      <w:tr w:rsidR="006810A1" w14:paraId="22F1C256" w14:textId="77777777" w:rsidTr="006810A1">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4B5A132B" w14:textId="77777777" w:rsidR="006810A1" w:rsidRDefault="006810A1" w:rsidP="00B008B4">
            <w:pPr>
              <w:pStyle w:val="TAL"/>
              <w:rPr>
                <w:lang w:eastAsia="en-GB"/>
              </w:rPr>
            </w:pPr>
            <w:r>
              <w:rPr>
                <w:lang w:eastAsia="en-GB"/>
              </w:rPr>
              <w:t>MMEPositioningInfoTransfer</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599E24AC" w14:textId="77777777" w:rsidR="006810A1" w:rsidRDefault="006810A1" w:rsidP="00B008B4">
            <w:pPr>
              <w:pStyle w:val="TAL"/>
              <w:rPr>
                <w:lang w:eastAsia="en-GB"/>
              </w:rPr>
            </w:pPr>
            <w:r>
              <w:rPr>
                <w:lang w:eastAsia="en-GB"/>
              </w:rPr>
              <w:t>REPORT</w:t>
            </w:r>
          </w:p>
        </w:tc>
      </w:tr>
      <w:tr w:rsidR="007308AE" w14:paraId="06EB3AE6" w14:textId="77777777" w:rsidTr="007308AE">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5DC2CCE1" w14:textId="77777777" w:rsidR="007308AE" w:rsidRDefault="007308AE" w:rsidP="00D945C8">
            <w:pPr>
              <w:pStyle w:val="TAL"/>
              <w:rPr>
                <w:lang w:eastAsia="en-GB"/>
              </w:rPr>
            </w:pPr>
            <w:r>
              <w:rPr>
                <w:lang w:eastAsia="en-GB"/>
              </w:rPr>
              <w:t>EPSRANHandoverCommand</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153AAC28" w14:textId="77777777" w:rsidR="007308AE" w:rsidRDefault="007308AE" w:rsidP="00D945C8">
            <w:pPr>
              <w:pStyle w:val="TAL"/>
              <w:rPr>
                <w:lang w:eastAsia="en-GB"/>
              </w:rPr>
            </w:pPr>
            <w:r>
              <w:rPr>
                <w:lang w:eastAsia="en-GB"/>
              </w:rPr>
              <w:t>REPORT</w:t>
            </w:r>
          </w:p>
        </w:tc>
      </w:tr>
      <w:tr w:rsidR="007308AE" w14:paraId="6FA29483" w14:textId="77777777" w:rsidTr="007308AE">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093F3E28" w14:textId="77777777" w:rsidR="007308AE" w:rsidRDefault="007308AE" w:rsidP="00D945C8">
            <w:pPr>
              <w:pStyle w:val="TAL"/>
              <w:rPr>
                <w:lang w:eastAsia="en-GB"/>
              </w:rPr>
            </w:pPr>
            <w:r>
              <w:rPr>
                <w:lang w:eastAsia="en-GB"/>
              </w:rPr>
              <w:t>EPSRANHandoverRequest</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5A404BA3" w14:textId="77777777" w:rsidR="007308AE" w:rsidRDefault="007308AE" w:rsidP="00D945C8">
            <w:pPr>
              <w:pStyle w:val="TAL"/>
              <w:rPr>
                <w:lang w:eastAsia="en-GB"/>
              </w:rPr>
            </w:pPr>
            <w:r>
              <w:rPr>
                <w:lang w:eastAsia="en-GB"/>
              </w:rPr>
              <w:t>REPORT</w:t>
            </w:r>
          </w:p>
        </w:tc>
      </w:tr>
      <w:tr w:rsidR="007308AE" w14:paraId="1F2A20E1" w14:textId="77777777" w:rsidTr="007308AE">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4B285FCC" w14:textId="77777777" w:rsidR="007308AE" w:rsidRDefault="007308AE" w:rsidP="00D945C8">
            <w:pPr>
              <w:pStyle w:val="TAL"/>
              <w:rPr>
                <w:lang w:eastAsia="en-GB"/>
              </w:rPr>
            </w:pPr>
            <w:r>
              <w:rPr>
                <w:lang w:eastAsia="en-GB"/>
              </w:rPr>
              <w:t>MMERANTraceReport</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66EFF8D6" w14:textId="77777777" w:rsidR="007308AE" w:rsidRDefault="007308AE" w:rsidP="00D945C8">
            <w:pPr>
              <w:pStyle w:val="TAL"/>
              <w:rPr>
                <w:lang w:eastAsia="en-GB"/>
              </w:rPr>
            </w:pPr>
            <w:r>
              <w:rPr>
                <w:lang w:eastAsia="en-GB"/>
              </w:rPr>
              <w:t>REPORT</w:t>
            </w:r>
          </w:p>
        </w:tc>
      </w:tr>
      <w:tr w:rsidR="007308AE" w14:paraId="3E2934CB" w14:textId="77777777" w:rsidTr="007308AE">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2E3C2A3C" w14:textId="77777777" w:rsidR="007308AE" w:rsidRDefault="007308AE" w:rsidP="00D945C8">
            <w:pPr>
              <w:pStyle w:val="TAL"/>
              <w:rPr>
                <w:lang w:eastAsia="en-GB"/>
              </w:rPr>
            </w:pPr>
            <w:r>
              <w:rPr>
                <w:lang w:eastAsia="en-GB"/>
              </w:rPr>
              <w:t>MMEUEServiceAccept</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552D191C" w14:textId="77777777" w:rsidR="007308AE" w:rsidRDefault="007308AE" w:rsidP="00D945C8">
            <w:pPr>
              <w:pStyle w:val="TAL"/>
              <w:rPr>
                <w:lang w:eastAsia="en-GB"/>
              </w:rPr>
            </w:pPr>
            <w:r>
              <w:rPr>
                <w:lang w:eastAsia="en-GB"/>
              </w:rPr>
              <w:t>REPORT</w:t>
            </w:r>
          </w:p>
        </w:tc>
      </w:tr>
    </w:tbl>
    <w:p w14:paraId="68DE1592" w14:textId="77777777" w:rsidR="00DB1298" w:rsidRDefault="00DB1298" w:rsidP="00DB1298">
      <w:pPr>
        <w:rPr>
          <w:lang w:eastAsia="en-GB"/>
        </w:rPr>
      </w:pPr>
    </w:p>
    <w:p w14:paraId="2AEE6C70" w14:textId="77777777" w:rsidR="00DB1298" w:rsidRDefault="00DB1298" w:rsidP="00DB1298">
      <w:pPr>
        <w:rPr>
          <w:lang w:eastAsia="en-GB"/>
        </w:rPr>
      </w:pPr>
      <w:r>
        <w:rPr>
          <w:lang w:eastAsia="en-GB"/>
        </w:rPr>
        <w:t>These IRI messages shall omit the CIN (see ETSI TS 102 232-1 [9] clause 5.2.4).</w:t>
      </w:r>
    </w:p>
    <w:p w14:paraId="17C2DBD5" w14:textId="3D345D85" w:rsidR="00DB1298" w:rsidRDefault="00326186" w:rsidP="00DB1298">
      <w:r>
        <w:t xml:space="preserve">The </w:t>
      </w:r>
      <w:r w:rsidRPr="00E43789">
        <w:rPr>
          <w:i/>
          <w:iCs/>
        </w:rPr>
        <w:t>@LI-PS-PDU.payload.iRIPayloadSequence.iRIContents.</w:t>
      </w:r>
      <w:r w:rsidRPr="001839D7">
        <w:rPr>
          <w:i/>
          <w:iCs/>
        </w:rPr>
        <w:t>threeGPP33128DefinedIRI</w:t>
      </w:r>
      <w:r w:rsidRPr="00760004">
        <w:t xml:space="preserve"> </w:t>
      </w:r>
      <w:r>
        <w:t>field of the LI_HI2 message shall be populated with the BER-encoded</w:t>
      </w:r>
      <w:r w:rsidRPr="007835E9">
        <w:t xml:space="preserve"> </w:t>
      </w:r>
      <w:r>
        <w:t xml:space="preserve"> </w:t>
      </w:r>
      <w:r w:rsidRPr="007835E9">
        <w:rPr>
          <w:i/>
          <w:iCs/>
        </w:rPr>
        <w:t>IRIPayload</w:t>
      </w:r>
      <w:r>
        <w:rPr>
          <w:i/>
          <w:iCs/>
        </w:rPr>
        <w:t xml:space="preserve"> </w:t>
      </w:r>
      <w:r>
        <w:t>as described in in ETSI TS 102 232-7 [10] clause 15.</w:t>
      </w:r>
    </w:p>
    <w:p w14:paraId="2978375F" w14:textId="77777777" w:rsidR="00DB1298" w:rsidRDefault="00DB1298" w:rsidP="00DB1298">
      <w:r>
        <w:t>When an additional warrant is activated on a target UE and the LIPF uses the same XID for the additional warrant, the MDF2 shall be able to generate and deliver the IRI message containing the MMEStartOfInterceptionWithEPSAttachedUE record to the LEMF associated with the additional warrant without receiving a corresponding xIRI. The payload of the MMEStartOfInterceptionWithEPSAttachedUE record is specified in table 6.3.2-6.</w:t>
      </w:r>
    </w:p>
    <w:p w14:paraId="03F10BCF" w14:textId="77777777" w:rsidR="00DB1298" w:rsidRDefault="00DB1298" w:rsidP="00DB1298">
      <w:r>
        <w:t>For records related to SMS over NAS in EPS, the process detailed in clause 6.3.2.3.3 shall be used.</w:t>
      </w:r>
    </w:p>
    <w:p w14:paraId="515EC4F0" w14:textId="77777777" w:rsidR="00DB1298" w:rsidRDefault="00DB1298" w:rsidP="00DB1298">
      <w:pPr>
        <w:pStyle w:val="Heading5"/>
      </w:pPr>
      <w:bookmarkStart w:id="252" w:name="_Toc176146874"/>
      <w:r>
        <w:t>6.3.2.3.3</w:t>
      </w:r>
      <w:r>
        <w:tab/>
        <w:t>Option B and Option C</w:t>
      </w:r>
      <w:bookmarkEnd w:id="252"/>
    </w:p>
    <w:p w14:paraId="3BB602A1" w14:textId="6F442A6D" w:rsidR="00DB1298" w:rsidRDefault="00DB1298" w:rsidP="00DB1298">
      <w:r>
        <w:t>For all messages except MMEIdentifierAssociation, the IRI messages shall include an IRI payload encoded according to</w:t>
      </w:r>
      <w:r w:rsidR="001C5E2E">
        <w:t xml:space="preserve"> TS 33.108 [12]</w:t>
      </w:r>
      <w:r>
        <w:t xml:space="preserve"> Annex B.9.</w:t>
      </w:r>
    </w:p>
    <w:p w14:paraId="508FB35A" w14:textId="77777777" w:rsidR="00DB1298" w:rsidRDefault="00DB1298" w:rsidP="00DB1298">
      <w:r>
        <w:t>The MDF2 shall encode the correct value of LIID in the IRI message, replacing the value "LIIDNotPresent" given in the xIRI (see clause 6.3.2.2).</w:t>
      </w:r>
    </w:p>
    <w:p w14:paraId="33E06DDF" w14:textId="2C0F19A3" w:rsidR="00DB1298" w:rsidDel="004227AC" w:rsidRDefault="00DB1298" w:rsidP="00DB1298">
      <w:r w:rsidDel="004227AC">
        <w:t>For MMEIdentifierAssociation messages, the IRI message shall be encoded as an IRIEvent structure according to Annex B and used to populate the threeGPP33128DefinedIRI field in ETSI TS 102 232-7 [10] clause 15.</w:t>
      </w:r>
    </w:p>
    <w:p w14:paraId="14D4C3DF" w14:textId="77777777" w:rsidR="00DB62FE" w:rsidRPr="00760004" w:rsidRDefault="00DB62FE" w:rsidP="00DB62FE">
      <w:pPr>
        <w:pStyle w:val="Heading3"/>
      </w:pPr>
      <w:bookmarkStart w:id="253" w:name="_Toc176146875"/>
      <w:r w:rsidRPr="00760004">
        <w:t>6.3.3</w:t>
      </w:r>
      <w:r w:rsidRPr="00760004">
        <w:tab/>
        <w:t>LI at SGW/PGW and ePDG</w:t>
      </w:r>
      <w:bookmarkEnd w:id="253"/>
    </w:p>
    <w:p w14:paraId="3ADB7F26" w14:textId="77777777" w:rsidR="001C3787" w:rsidRDefault="001C3787" w:rsidP="001C3787">
      <w:pPr>
        <w:pStyle w:val="Heading4"/>
      </w:pPr>
      <w:bookmarkStart w:id="254" w:name="_Toc176146876"/>
      <w:r>
        <w:t>6.3.3.0</w:t>
      </w:r>
      <w:r>
        <w:tab/>
        <w:t>General</w:t>
      </w:r>
      <w:bookmarkEnd w:id="254"/>
    </w:p>
    <w:p w14:paraId="11A9B9E3" w14:textId="4FF5A72A" w:rsidR="001C3787" w:rsidRDefault="001C3787" w:rsidP="001C3787">
      <w:r>
        <w:t>Unless otherwise specified, the following clauses apply to both CUPS and non-CUPS EPS architectures. When CUPS architecture is used, unless otherwise specified, the term SGW/PGW refers to both the SGW-U/PGW-U and the SGW-C/PGW-C</w:t>
      </w:r>
      <w:r w:rsidR="00E06339">
        <w:t>.</w:t>
      </w:r>
    </w:p>
    <w:p w14:paraId="1E1AE4A1" w14:textId="42D8A338" w:rsidR="00E06339" w:rsidRPr="00F31A5F" w:rsidRDefault="00E06339" w:rsidP="001C3787">
      <w:r>
        <w:t>Unless otherwise specified, the following clauses apply in the case of EPC-5GC interworking via combined SMF+PGW-C and UPF+PGW-U.</w:t>
      </w:r>
    </w:p>
    <w:p w14:paraId="5657FBAA" w14:textId="77777777" w:rsidR="00742C15" w:rsidRPr="00760004" w:rsidRDefault="00742C15" w:rsidP="00742C15">
      <w:pPr>
        <w:pStyle w:val="Heading4"/>
      </w:pPr>
      <w:bookmarkStart w:id="255" w:name="_Toc90924772"/>
      <w:bookmarkStart w:id="256" w:name="_Toc176146877"/>
      <w:r w:rsidRPr="00760004">
        <w:t>6.3.3.1</w:t>
      </w:r>
      <w:r w:rsidRPr="00760004">
        <w:tab/>
        <w:t>Provisioning over LI_X1</w:t>
      </w:r>
      <w:bookmarkEnd w:id="255"/>
      <w:bookmarkEnd w:id="256"/>
    </w:p>
    <w:p w14:paraId="085E8D8A" w14:textId="77777777" w:rsidR="00742C15" w:rsidRDefault="00742C15" w:rsidP="00742C15">
      <w:pPr>
        <w:pStyle w:val="Heading5"/>
      </w:pPr>
      <w:bookmarkStart w:id="257" w:name="_Toc90924773"/>
      <w:bookmarkStart w:id="258" w:name="_Toc176146878"/>
      <w:r>
        <w:t>6.3.3.1.1</w:t>
      </w:r>
      <w:r>
        <w:tab/>
        <w:t>General</w:t>
      </w:r>
      <w:bookmarkEnd w:id="257"/>
      <w:bookmarkEnd w:id="258"/>
    </w:p>
    <w:p w14:paraId="2E68A660" w14:textId="77777777" w:rsidR="00742C15" w:rsidRPr="009C12CE" w:rsidRDefault="00742C15" w:rsidP="00742C15">
      <w:pPr>
        <w:keepNext/>
      </w:pPr>
      <w:r w:rsidRPr="009C12CE">
        <w:t xml:space="preserve">If the warrant is for IRI and CC, then the LI functions in the SGW/PGW shall be provisioned in accordance with clause </w:t>
      </w:r>
      <w:r w:rsidRPr="00F4566C">
        <w:t>6.3.3.1.2</w:t>
      </w:r>
      <w:r w:rsidRPr="009C12CE">
        <w:t xml:space="preserve"> for </w:t>
      </w:r>
      <w:r>
        <w:t>non-</w:t>
      </w:r>
      <w:r w:rsidRPr="009C12CE">
        <w:t xml:space="preserve">CUPS architecture and clause 6.3.3.1.3 for CUPS architecture, </w:t>
      </w:r>
      <w:r w:rsidRPr="009C12CE">
        <w:rPr>
          <w:rFonts w:eastAsiaTheme="minorHAnsi" w:cs="Arial"/>
          <w:szCs w:val="24"/>
        </w:rPr>
        <w:t xml:space="preserve">the MDF2 shall be provisioned in accordance with clause </w:t>
      </w:r>
      <w:r w:rsidRPr="00F4566C">
        <w:rPr>
          <w:rFonts w:eastAsiaTheme="minorHAnsi" w:cs="Arial"/>
          <w:szCs w:val="24"/>
        </w:rPr>
        <w:t>6.</w:t>
      </w:r>
      <w:r>
        <w:rPr>
          <w:rFonts w:eastAsiaTheme="minorHAnsi" w:cs="Arial"/>
          <w:szCs w:val="24"/>
        </w:rPr>
        <w:t>3</w:t>
      </w:r>
      <w:r w:rsidRPr="00F4566C">
        <w:rPr>
          <w:rFonts w:eastAsiaTheme="minorHAnsi" w:cs="Arial"/>
          <w:szCs w:val="24"/>
        </w:rPr>
        <w:t>.3.</w:t>
      </w:r>
      <w:r>
        <w:rPr>
          <w:rFonts w:eastAsiaTheme="minorHAnsi" w:cs="Arial"/>
          <w:szCs w:val="24"/>
        </w:rPr>
        <w:t>1.4</w:t>
      </w:r>
      <w:r w:rsidRPr="009C12CE">
        <w:rPr>
          <w:rFonts w:eastAsiaTheme="minorHAnsi" w:cs="Arial"/>
          <w:szCs w:val="24"/>
        </w:rPr>
        <w:t xml:space="preserve">, and the MDF3 shall be provisioned in accordance with clause </w:t>
      </w:r>
      <w:r w:rsidRPr="00F4566C">
        <w:rPr>
          <w:rFonts w:eastAsiaTheme="minorHAnsi" w:cs="Arial"/>
          <w:szCs w:val="24"/>
        </w:rPr>
        <w:t>6.3.3.1.</w:t>
      </w:r>
      <w:r>
        <w:rPr>
          <w:rFonts w:eastAsiaTheme="minorHAnsi" w:cs="Arial"/>
          <w:szCs w:val="24"/>
        </w:rPr>
        <w:t>5</w:t>
      </w:r>
      <w:r w:rsidRPr="00F4566C">
        <w:rPr>
          <w:rFonts w:eastAsiaTheme="minorHAnsi" w:cs="Arial"/>
          <w:szCs w:val="24"/>
        </w:rPr>
        <w:t>.</w:t>
      </w:r>
    </w:p>
    <w:p w14:paraId="7FC37009" w14:textId="159C5C06" w:rsidR="00742C15" w:rsidRDefault="00742C15" w:rsidP="00742C15">
      <w:pPr>
        <w:rPr>
          <w:rFonts w:eastAsiaTheme="minorHAnsi" w:cs="Arial"/>
          <w:szCs w:val="24"/>
        </w:rPr>
      </w:pPr>
      <w:r w:rsidRPr="009C12CE">
        <w:t xml:space="preserve">If the warrant is for IRI only, the IRI-POI in the SGW/PGW shall be provisioned in accordance with clause </w:t>
      </w:r>
      <w:r w:rsidRPr="00F4566C">
        <w:t>6.3.3.1.2</w:t>
      </w:r>
      <w:r w:rsidRPr="009C12CE">
        <w:t xml:space="preserve"> for </w:t>
      </w:r>
      <w:r w:rsidR="00316D97" w:rsidRPr="009C12CE">
        <w:t>non-</w:t>
      </w:r>
      <w:r w:rsidRPr="009C12CE">
        <w:t xml:space="preserve">CUPS architecture and clause 6.3.3.1.3 for CUPS architecture and </w:t>
      </w:r>
      <w:r w:rsidRPr="009C12CE">
        <w:rPr>
          <w:rFonts w:eastAsiaTheme="minorHAnsi" w:cs="Arial"/>
          <w:szCs w:val="24"/>
        </w:rPr>
        <w:t xml:space="preserve">the MDF2 shall be provisioned in accordance with clause </w:t>
      </w:r>
      <w:r w:rsidRPr="00F4566C">
        <w:rPr>
          <w:rFonts w:eastAsiaTheme="minorHAnsi" w:cs="Arial"/>
          <w:szCs w:val="24"/>
        </w:rPr>
        <w:t>6.3.3.1.</w:t>
      </w:r>
      <w:r>
        <w:rPr>
          <w:rFonts w:eastAsiaTheme="minorHAnsi" w:cs="Arial"/>
          <w:szCs w:val="24"/>
        </w:rPr>
        <w:t>4</w:t>
      </w:r>
      <w:r w:rsidRPr="00F4566C">
        <w:rPr>
          <w:rFonts w:eastAsiaTheme="minorHAnsi" w:cs="Arial"/>
          <w:szCs w:val="24"/>
        </w:rPr>
        <w:t>.</w:t>
      </w:r>
      <w:r>
        <w:t xml:space="preserve">If </w:t>
      </w:r>
      <w:r w:rsidRPr="00F82855">
        <w:rPr>
          <w:rFonts w:eastAsiaTheme="minorHAnsi" w:cs="Arial"/>
          <w:szCs w:val="24"/>
        </w:rPr>
        <w:t>approach 1</w:t>
      </w:r>
      <w:r>
        <w:rPr>
          <w:rFonts w:eastAsiaTheme="minorHAnsi" w:cs="Arial"/>
          <w:szCs w:val="24"/>
        </w:rPr>
        <w:t xml:space="preserve"> described in clause 6.2.3.9 is used for packet header information reporting:</w:t>
      </w:r>
    </w:p>
    <w:p w14:paraId="07AE0E32" w14:textId="77777777" w:rsidR="00742C15" w:rsidRDefault="00742C15" w:rsidP="00742C15">
      <w:pPr>
        <w:pStyle w:val="B1"/>
        <w:rPr>
          <w:rFonts w:eastAsiaTheme="minorHAnsi"/>
        </w:rPr>
      </w:pPr>
      <w:r>
        <w:rPr>
          <w:rFonts w:eastAsiaTheme="minorHAnsi"/>
        </w:rPr>
        <w:lastRenderedPageBreak/>
        <w:t>-</w:t>
      </w:r>
      <w:r>
        <w:rPr>
          <w:rFonts w:eastAsiaTheme="minorHAnsi"/>
        </w:rPr>
        <w:tab/>
        <w:t>For non-CUPS architecture, the IRI-POI in the SGW/PGW shall be provisioned in accordance with clause 6.3.3.1.2 and the MDF2 shall be provisioned in accordance with clause 6.3.3.1.4.</w:t>
      </w:r>
    </w:p>
    <w:p w14:paraId="3B6350A2" w14:textId="77777777" w:rsidR="00742C15" w:rsidRDefault="00742C15" w:rsidP="00742C15">
      <w:pPr>
        <w:pStyle w:val="B1"/>
        <w:rPr>
          <w:rFonts w:eastAsiaTheme="minorHAnsi"/>
        </w:rPr>
      </w:pPr>
      <w:r>
        <w:rPr>
          <w:rFonts w:eastAsiaTheme="minorHAnsi"/>
        </w:rPr>
        <w:t>-</w:t>
      </w:r>
      <w:r>
        <w:rPr>
          <w:rFonts w:eastAsiaTheme="minorHAnsi"/>
        </w:rPr>
        <w:tab/>
        <w:t>For CUPS architecture, the IRI-TF in the SGW-C/PGW-c shall be provisioned in accordance with clause 6.3.3.1.3 and the MDF2 shall be provisioned in accordance with clause 6.3.3.1.4.</w:t>
      </w:r>
    </w:p>
    <w:p w14:paraId="6C1920BA" w14:textId="77777777" w:rsidR="00742C15" w:rsidRDefault="00742C15" w:rsidP="00742C15">
      <w:pPr>
        <w:rPr>
          <w:rFonts w:eastAsiaTheme="minorHAnsi"/>
        </w:rPr>
      </w:pPr>
      <w:r>
        <w:rPr>
          <w:rFonts w:eastAsiaTheme="minorHAnsi"/>
        </w:rPr>
        <w:t>If approach 2 described in clause 6.2.3.9 is used for packet header information reporting:</w:t>
      </w:r>
    </w:p>
    <w:p w14:paraId="1B098386" w14:textId="77777777" w:rsidR="00742C15" w:rsidRDefault="00742C15" w:rsidP="00742C15">
      <w:pPr>
        <w:pStyle w:val="B1"/>
        <w:rPr>
          <w:rFonts w:eastAsiaTheme="minorHAnsi"/>
        </w:rPr>
      </w:pPr>
      <w:r>
        <w:rPr>
          <w:rFonts w:eastAsiaTheme="minorHAnsi"/>
        </w:rPr>
        <w:t>-</w:t>
      </w:r>
      <w:r>
        <w:rPr>
          <w:rFonts w:eastAsiaTheme="minorHAnsi"/>
        </w:rPr>
        <w:tab/>
        <w:t>For non-CUPS architecture, the CC-POI in the SGW/PGW shall be provisioned in accordance with clause 6.3.3.1.2, the MDF2 shall be provisioned in accordance with clause 6.3.3.1.4, and the MDF3 shall be provisioned in accordance with clause 6.3.3.1.5.</w:t>
      </w:r>
    </w:p>
    <w:p w14:paraId="57075A36" w14:textId="77777777" w:rsidR="00742C15" w:rsidRDefault="00742C15" w:rsidP="00742C15">
      <w:pPr>
        <w:pStyle w:val="B1"/>
        <w:rPr>
          <w:rFonts w:eastAsiaTheme="minorHAnsi"/>
        </w:rPr>
      </w:pPr>
      <w:r>
        <w:rPr>
          <w:rFonts w:eastAsiaTheme="minorHAnsi"/>
        </w:rPr>
        <w:t>-</w:t>
      </w:r>
      <w:r>
        <w:rPr>
          <w:rFonts w:eastAsiaTheme="minorHAnsi"/>
        </w:rPr>
        <w:tab/>
        <w:t>For CUPS architecture, the CC-TF in the SGW-C/PGW-C shall be provisioned in accordance with clause 6.3.3.1.3, the MDF2 shall be provisioned in accordance with clause 6.3.3.1.4, and the MDF3 shall be provisioned in accordance with clause 6.3.3.1.5.</w:t>
      </w:r>
    </w:p>
    <w:p w14:paraId="59D30720" w14:textId="77777777" w:rsidR="00B43FA0" w:rsidRDefault="00742C15" w:rsidP="00B43FA0">
      <w:r w:rsidRPr="00760004">
        <w:t xml:space="preserve">The </w:t>
      </w:r>
      <w:r>
        <w:t>L</w:t>
      </w:r>
      <w:r w:rsidRPr="00760004">
        <w:t>I</w:t>
      </w:r>
      <w:r>
        <w:t xml:space="preserve"> function</w:t>
      </w:r>
      <w:r w:rsidRPr="00760004">
        <w:t>s in the SGW/PGW and ePDG</w:t>
      </w:r>
      <w:r>
        <w:t>, the MDF2 and the MDF3</w:t>
      </w:r>
      <w:r w:rsidRPr="00760004">
        <w:t xml:space="preserve"> shall support the following target identifier formats in the ETSI TS 103 221-1 [7] messages (or equivalent if ETSI TS 103 221-1 [7] is not used):</w:t>
      </w:r>
    </w:p>
    <w:p w14:paraId="501C9BBD" w14:textId="208CEFAA" w:rsidR="00742C15" w:rsidRPr="00760004" w:rsidRDefault="00742C15" w:rsidP="00742C15">
      <w:pPr>
        <w:pStyle w:val="B1"/>
      </w:pPr>
      <w:r w:rsidRPr="00760004">
        <w:t>-</w:t>
      </w:r>
      <w:r w:rsidRPr="00760004">
        <w:tab/>
        <w:t>IMSI</w:t>
      </w:r>
      <w:r>
        <w:t>.</w:t>
      </w:r>
    </w:p>
    <w:p w14:paraId="748F7E7E" w14:textId="77777777" w:rsidR="00742C15" w:rsidRPr="00760004" w:rsidRDefault="00742C15" w:rsidP="00742C15">
      <w:pPr>
        <w:pStyle w:val="B1"/>
      </w:pPr>
      <w:r w:rsidRPr="00760004">
        <w:t>-</w:t>
      </w:r>
      <w:r w:rsidRPr="00760004">
        <w:tab/>
        <w:t>MSISDN (using the E164Number target identifier format from ETSI TS 103 221-1 [7]).</w:t>
      </w:r>
    </w:p>
    <w:p w14:paraId="3FF4AA00" w14:textId="77777777" w:rsidR="00742C15" w:rsidRDefault="00742C15" w:rsidP="00742C15">
      <w:pPr>
        <w:pStyle w:val="B1"/>
      </w:pPr>
      <w:r w:rsidRPr="00760004">
        <w:t>-</w:t>
      </w:r>
      <w:r w:rsidRPr="00760004">
        <w:tab/>
        <w:t>IMEI</w:t>
      </w:r>
      <w:r>
        <w:t>.</w:t>
      </w:r>
    </w:p>
    <w:p w14:paraId="282A9027" w14:textId="337691BD" w:rsidR="00742C15" w:rsidRDefault="00742C15" w:rsidP="00742C15">
      <w:r>
        <w:t xml:space="preserve">In the case of EPC-5GC interworking via combined SMF+PGW-C and UPF+PGW-U, the LI functions in the SMF+PGW-C, MDF2 and MDF3 shall support the following target identifier formats in the ETSI TS 103 221-1 [7] messages (or </w:t>
      </w:r>
      <w:r w:rsidR="002F5A4F">
        <w:t>equivalent</w:t>
      </w:r>
      <w:r>
        <w:t xml:space="preserve"> if ETSI TS 103 221-1 [7] is not used):</w:t>
      </w:r>
    </w:p>
    <w:p w14:paraId="03E8ECF5" w14:textId="77777777" w:rsidR="00742C15" w:rsidRDefault="00742C15" w:rsidP="00742C15">
      <w:pPr>
        <w:pStyle w:val="B1"/>
      </w:pPr>
      <w:r w:rsidRPr="00760004">
        <w:t>-</w:t>
      </w:r>
      <w:r w:rsidRPr="00760004">
        <w:tab/>
      </w:r>
      <w:r>
        <w:t>SUPINAI.</w:t>
      </w:r>
    </w:p>
    <w:p w14:paraId="19D71CBE" w14:textId="77777777" w:rsidR="00742C15" w:rsidRDefault="00742C15" w:rsidP="00742C15">
      <w:pPr>
        <w:pStyle w:val="B1"/>
      </w:pPr>
      <w:r>
        <w:t>-</w:t>
      </w:r>
      <w:r>
        <w:tab/>
        <w:t>SUPIIMSI.</w:t>
      </w:r>
    </w:p>
    <w:p w14:paraId="6C765F2A" w14:textId="77777777" w:rsidR="00742C15" w:rsidRDefault="00742C15" w:rsidP="00742C15">
      <w:pPr>
        <w:pStyle w:val="B1"/>
      </w:pPr>
      <w:r>
        <w:t>-</w:t>
      </w:r>
      <w:r>
        <w:tab/>
      </w:r>
      <w:r w:rsidRPr="00760004">
        <w:t>IMSI</w:t>
      </w:r>
      <w:r>
        <w:t>.</w:t>
      </w:r>
    </w:p>
    <w:p w14:paraId="142DCCAA" w14:textId="77777777" w:rsidR="00742C15" w:rsidRPr="00760004" w:rsidRDefault="00742C15" w:rsidP="00742C15">
      <w:pPr>
        <w:pStyle w:val="B1"/>
      </w:pPr>
      <w:r>
        <w:t>-</w:t>
      </w:r>
      <w:r>
        <w:tab/>
        <w:t>GPSINAI.</w:t>
      </w:r>
    </w:p>
    <w:p w14:paraId="3C1159B8" w14:textId="77777777" w:rsidR="00742C15" w:rsidRDefault="00742C15" w:rsidP="00742C15">
      <w:pPr>
        <w:pStyle w:val="B1"/>
      </w:pPr>
      <w:r w:rsidRPr="00760004">
        <w:t>-</w:t>
      </w:r>
      <w:r w:rsidRPr="00760004">
        <w:tab/>
      </w:r>
      <w:r>
        <w:t>GPSIMSISDN.</w:t>
      </w:r>
    </w:p>
    <w:p w14:paraId="00ABB805" w14:textId="77777777" w:rsidR="00742C15" w:rsidRPr="00760004" w:rsidRDefault="00742C15" w:rsidP="00742C15">
      <w:pPr>
        <w:pStyle w:val="B1"/>
      </w:pPr>
      <w:r>
        <w:t>-</w:t>
      </w:r>
      <w:r>
        <w:tab/>
      </w:r>
      <w:r w:rsidRPr="00760004">
        <w:t>MSISDN (using the E164Number target identifier format from ETSI TS 103 221-1 [7]).</w:t>
      </w:r>
    </w:p>
    <w:p w14:paraId="56BF58EE" w14:textId="77777777" w:rsidR="00742C15" w:rsidRDefault="00742C15" w:rsidP="00742C15">
      <w:pPr>
        <w:pStyle w:val="B1"/>
      </w:pPr>
      <w:r w:rsidRPr="00760004">
        <w:t>-</w:t>
      </w:r>
      <w:r w:rsidRPr="00760004">
        <w:tab/>
      </w:r>
      <w:r>
        <w:t>PEIIMEISV.</w:t>
      </w:r>
    </w:p>
    <w:p w14:paraId="05C37663" w14:textId="77777777" w:rsidR="00742C15" w:rsidRDefault="00742C15" w:rsidP="00742C15">
      <w:pPr>
        <w:pStyle w:val="B1"/>
      </w:pPr>
      <w:r>
        <w:t>-</w:t>
      </w:r>
      <w:r>
        <w:tab/>
        <w:t>PEIIMEI.</w:t>
      </w:r>
    </w:p>
    <w:p w14:paraId="36A15D53" w14:textId="77777777" w:rsidR="00742C15" w:rsidRDefault="00742C15" w:rsidP="00742C15">
      <w:pPr>
        <w:pStyle w:val="B1"/>
      </w:pPr>
      <w:r>
        <w:t>-</w:t>
      </w:r>
      <w:r>
        <w:tab/>
      </w:r>
      <w:r w:rsidRPr="00760004">
        <w:t>IMEI</w:t>
      </w:r>
      <w:r>
        <w:t>.</w:t>
      </w:r>
    </w:p>
    <w:p w14:paraId="67861D2E" w14:textId="3EC1B5EE" w:rsidR="00742C15" w:rsidRDefault="00742C15" w:rsidP="00742C15">
      <w:r>
        <w:t xml:space="preserve">When the target identifier is an IMSI, the LI functions in the SMF+PGW-C shall also trigger when events associated to a SUPI in the form of an IMSI with a value matching the provisioned IMSI target identifier value are detected. Likewise, </w:t>
      </w:r>
      <w:r w:rsidR="00793D2C">
        <w:t>w</w:t>
      </w:r>
      <w:r>
        <w:t>hen the target identifier is a SUPIIMSI, the LI functions in the SMF+PGW-C shall also trigger when events associated to an IMSI with a value matching the provisioned SUPIIMSI target identifier value are detected.</w:t>
      </w:r>
    </w:p>
    <w:p w14:paraId="1F1A5A5C" w14:textId="77777777" w:rsidR="00742C15" w:rsidRDefault="00742C15" w:rsidP="00742C15">
      <w:r>
        <w:t>When the target identifier is an MSISDN, the LI functions in the SMF+PGW-C shall also trigger when events associated to a GPSI in the form of an MSISDN with a value matching the provisioned MSISDN target identifier value are detected. Likewise, then the target identifier is a GPSIMSISDN, the LI functions in the SMF+PGW-C shall also trigger when events associated to an MSISDN with a value matching the provisioned GPSIMSISDN target identifier value are detected.</w:t>
      </w:r>
    </w:p>
    <w:p w14:paraId="3456ABFD" w14:textId="77777777" w:rsidR="00D54C4A" w:rsidRDefault="00742C15" w:rsidP="00D54C4A">
      <w:r>
        <w:t>When the target identifier is an IMEI, the LI functions in the SMF+PGW-C shall also trigger when events associated to a PEI in the form of an IMEI with a value matching the provisioned IMEI target identifier value are detected. Likewise, then the target identifier is a PEIIMEI, the LI functions in the SMF+PGW-C shall also trigger when events associated to an IMEI with a value matching the provisioned PEIIMEI target identifier value are detected.</w:t>
      </w:r>
      <w:bookmarkStart w:id="259" w:name="_Toc90924774"/>
    </w:p>
    <w:p w14:paraId="2F8FE5C8" w14:textId="5A553E03" w:rsidR="00A50C0E" w:rsidRDefault="00A50C0E" w:rsidP="00A50C0E">
      <w:pPr>
        <w:pStyle w:val="NO"/>
      </w:pPr>
      <w:r>
        <w:t>NOTE:</w:t>
      </w:r>
      <w:r>
        <w:tab/>
        <w:t>When both a 4G identifier and its equivalent 5G identifier are provisioned by means of separate tasks in the LI functions present in the SMF+PGW-C, interception will be triggered independently for each of the two identifiers.</w:t>
      </w:r>
    </w:p>
    <w:p w14:paraId="51093D6F" w14:textId="7787EB31" w:rsidR="00742C15" w:rsidRPr="00C22CB4" w:rsidRDefault="00742C15" w:rsidP="00742C15">
      <w:pPr>
        <w:pStyle w:val="Heading5"/>
      </w:pPr>
      <w:bookmarkStart w:id="260" w:name="_Toc176146879"/>
      <w:r>
        <w:lastRenderedPageBreak/>
        <w:t>6.3.3.1.2</w:t>
      </w:r>
      <w:r>
        <w:tab/>
        <w:t>Non-CUPS Architecture</w:t>
      </w:r>
      <w:bookmarkEnd w:id="259"/>
      <w:bookmarkEnd w:id="260"/>
    </w:p>
    <w:p w14:paraId="6A86A623" w14:textId="77777777" w:rsidR="00742C15" w:rsidRDefault="00742C15" w:rsidP="00742C15">
      <w:r>
        <w:t>When the EPS is implemented using non-CUPS architecture, t</w:t>
      </w:r>
      <w:r w:rsidRPr="00760004">
        <w:t>he IRI-POI and CC-POI present in the SGW/PGW and ePDG are provisioned over LI_X1 by the LIPF using the X1 protocol as described in clause 5.2.2. A single task may be used.</w:t>
      </w:r>
    </w:p>
    <w:p w14:paraId="4AA06C40" w14:textId="77777777" w:rsidR="00742C15" w:rsidRDefault="00742C15" w:rsidP="00742C15">
      <w:r>
        <w:t>Table 6.3.3.1-1</w:t>
      </w:r>
      <w:r w:rsidRPr="00CE0181">
        <w:t xml:space="preserve"> shows the </w:t>
      </w:r>
      <w:r>
        <w:t xml:space="preserve">minimum </w:t>
      </w:r>
      <w:r w:rsidRPr="00CE0181">
        <w:t xml:space="preserve">details of the LI_X1 ActivateTask message used for provisioning </w:t>
      </w:r>
      <w:r>
        <w:t>the IRI-POI and the CC-POI in the SGW/PGW</w:t>
      </w:r>
      <w:r w:rsidRPr="00CE0181">
        <w:t>.</w:t>
      </w:r>
    </w:p>
    <w:p w14:paraId="07659D6F" w14:textId="77777777" w:rsidR="00742C15" w:rsidRPr="00CE0181" w:rsidRDefault="00742C15" w:rsidP="00742C15">
      <w:pPr>
        <w:pStyle w:val="TH"/>
      </w:pPr>
      <w:r>
        <w:t>Table 6.3.3.1-1</w:t>
      </w:r>
      <w:r w:rsidRPr="00CE0181">
        <w:t xml:space="preserve">: ActivateTask message for </w:t>
      </w:r>
      <w:r>
        <w:t>the IRI-POI and CC-POI in the SGW/PGW and ePDG in non-CUPS architecture</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742C15" w:rsidRPr="00CE0181" w14:paraId="000B0B5C" w14:textId="77777777" w:rsidTr="001B58A7">
        <w:trPr>
          <w:jc w:val="center"/>
        </w:trPr>
        <w:tc>
          <w:tcPr>
            <w:tcW w:w="2972" w:type="dxa"/>
          </w:tcPr>
          <w:p w14:paraId="6055580E" w14:textId="77777777" w:rsidR="00742C15" w:rsidRPr="00CE0181" w:rsidRDefault="00742C15" w:rsidP="001B58A7">
            <w:pPr>
              <w:pStyle w:val="TAH"/>
            </w:pPr>
            <w:r>
              <w:t xml:space="preserve">ETSI </w:t>
            </w:r>
            <w:r w:rsidRPr="00CE0181">
              <w:t xml:space="preserve">TS 103 221-1 </w:t>
            </w:r>
            <w:r>
              <w:t>[7] f</w:t>
            </w:r>
            <w:r w:rsidRPr="00CE0181">
              <w:t>ield name</w:t>
            </w:r>
          </w:p>
        </w:tc>
        <w:tc>
          <w:tcPr>
            <w:tcW w:w="6242" w:type="dxa"/>
          </w:tcPr>
          <w:p w14:paraId="451FFBC9" w14:textId="77777777" w:rsidR="00742C15" w:rsidRPr="00CE0181" w:rsidRDefault="00742C15" w:rsidP="001B58A7">
            <w:pPr>
              <w:pStyle w:val="TAH"/>
            </w:pPr>
            <w:r>
              <w:t>Description</w:t>
            </w:r>
          </w:p>
        </w:tc>
        <w:tc>
          <w:tcPr>
            <w:tcW w:w="708" w:type="dxa"/>
          </w:tcPr>
          <w:p w14:paraId="770B1AAB" w14:textId="77777777" w:rsidR="00742C15" w:rsidRPr="00CE0181" w:rsidRDefault="00742C15" w:rsidP="001B58A7">
            <w:pPr>
              <w:pStyle w:val="TAH"/>
            </w:pPr>
            <w:r w:rsidRPr="00CE0181">
              <w:t>M/C/O</w:t>
            </w:r>
          </w:p>
        </w:tc>
      </w:tr>
      <w:tr w:rsidR="00742C15" w:rsidRPr="00CE0181" w14:paraId="79D33502" w14:textId="77777777" w:rsidTr="001B58A7">
        <w:trPr>
          <w:jc w:val="center"/>
        </w:trPr>
        <w:tc>
          <w:tcPr>
            <w:tcW w:w="2972" w:type="dxa"/>
          </w:tcPr>
          <w:p w14:paraId="42BF7800" w14:textId="77777777" w:rsidR="00742C15" w:rsidRPr="00CE0181" w:rsidRDefault="00742C15" w:rsidP="001B58A7">
            <w:pPr>
              <w:pStyle w:val="TAL"/>
            </w:pPr>
            <w:r w:rsidRPr="00CE0181">
              <w:t>XID</w:t>
            </w:r>
          </w:p>
        </w:tc>
        <w:tc>
          <w:tcPr>
            <w:tcW w:w="6242" w:type="dxa"/>
          </w:tcPr>
          <w:p w14:paraId="466B7EF4" w14:textId="77777777" w:rsidR="00742C15" w:rsidRPr="00CE0181" w:rsidRDefault="00742C15" w:rsidP="001B58A7">
            <w:pPr>
              <w:pStyle w:val="TAL"/>
            </w:pPr>
            <w:r w:rsidRPr="00CE0181">
              <w:t>XID assigned by LIPF</w:t>
            </w:r>
            <w:r>
              <w:t>.</w:t>
            </w:r>
          </w:p>
        </w:tc>
        <w:tc>
          <w:tcPr>
            <w:tcW w:w="708" w:type="dxa"/>
          </w:tcPr>
          <w:p w14:paraId="24F22DC9" w14:textId="77777777" w:rsidR="00742C15" w:rsidRPr="00CE0181" w:rsidRDefault="00742C15" w:rsidP="001B58A7">
            <w:pPr>
              <w:pStyle w:val="TAL"/>
            </w:pPr>
            <w:r w:rsidRPr="00CE0181">
              <w:t>M</w:t>
            </w:r>
          </w:p>
        </w:tc>
      </w:tr>
      <w:tr w:rsidR="00742C15" w:rsidRPr="00CE0181" w14:paraId="5BAC2C22" w14:textId="77777777" w:rsidTr="001B58A7">
        <w:trPr>
          <w:jc w:val="center"/>
        </w:trPr>
        <w:tc>
          <w:tcPr>
            <w:tcW w:w="2972" w:type="dxa"/>
          </w:tcPr>
          <w:p w14:paraId="36A58863" w14:textId="77777777" w:rsidR="00742C15" w:rsidRPr="00CE0181" w:rsidRDefault="00742C15" w:rsidP="001B58A7">
            <w:pPr>
              <w:pStyle w:val="TAL"/>
            </w:pPr>
            <w:r w:rsidRPr="00CE0181">
              <w:t>TargetIdentifiers</w:t>
            </w:r>
          </w:p>
        </w:tc>
        <w:tc>
          <w:tcPr>
            <w:tcW w:w="6242" w:type="dxa"/>
          </w:tcPr>
          <w:p w14:paraId="076DFEC8" w14:textId="77777777" w:rsidR="00742C15" w:rsidRPr="00CE0181" w:rsidRDefault="00742C15" w:rsidP="001B58A7">
            <w:pPr>
              <w:pStyle w:val="TAL"/>
            </w:pPr>
            <w:r>
              <w:t>One of the target identifiers listed in the clause above.</w:t>
            </w:r>
          </w:p>
        </w:tc>
        <w:tc>
          <w:tcPr>
            <w:tcW w:w="708" w:type="dxa"/>
          </w:tcPr>
          <w:p w14:paraId="21D3F6B4" w14:textId="77777777" w:rsidR="00742C15" w:rsidRPr="00CE0181" w:rsidRDefault="00742C15" w:rsidP="001B58A7">
            <w:pPr>
              <w:pStyle w:val="TAL"/>
            </w:pPr>
            <w:r w:rsidRPr="00CE0181">
              <w:t>M</w:t>
            </w:r>
          </w:p>
        </w:tc>
      </w:tr>
      <w:tr w:rsidR="00742C15" w:rsidRPr="00CE0181" w14:paraId="49E0E7A5" w14:textId="77777777" w:rsidTr="001B58A7">
        <w:trPr>
          <w:jc w:val="center"/>
        </w:trPr>
        <w:tc>
          <w:tcPr>
            <w:tcW w:w="2972" w:type="dxa"/>
          </w:tcPr>
          <w:p w14:paraId="7725FEE6" w14:textId="77777777" w:rsidR="00742C15" w:rsidRPr="00CE0181" w:rsidRDefault="00742C15" w:rsidP="001B58A7">
            <w:pPr>
              <w:pStyle w:val="TAL"/>
            </w:pPr>
            <w:r w:rsidRPr="00CE0181">
              <w:t>DeliveryType</w:t>
            </w:r>
          </w:p>
        </w:tc>
        <w:tc>
          <w:tcPr>
            <w:tcW w:w="6242" w:type="dxa"/>
          </w:tcPr>
          <w:p w14:paraId="07B0A2A3" w14:textId="77777777" w:rsidR="00742C15" w:rsidRPr="00CE0181" w:rsidRDefault="00742C15" w:rsidP="001B58A7">
            <w:pPr>
              <w:pStyle w:val="TAL"/>
            </w:pPr>
            <w:r>
              <w:t>Set to “X2Only”, “X3Only” or “X2andX3” as needed to meet the requirements of the warrant.</w:t>
            </w:r>
          </w:p>
        </w:tc>
        <w:tc>
          <w:tcPr>
            <w:tcW w:w="708" w:type="dxa"/>
          </w:tcPr>
          <w:p w14:paraId="1E5BFC0B" w14:textId="77777777" w:rsidR="00742C15" w:rsidRPr="00CE0181" w:rsidRDefault="00742C15" w:rsidP="001B58A7">
            <w:pPr>
              <w:pStyle w:val="TAL"/>
            </w:pPr>
            <w:r w:rsidRPr="00CE0181">
              <w:t>M</w:t>
            </w:r>
          </w:p>
        </w:tc>
      </w:tr>
      <w:tr w:rsidR="00742C15" w:rsidRPr="00CE0181" w14:paraId="711BBB42" w14:textId="77777777" w:rsidTr="001B58A7">
        <w:trPr>
          <w:jc w:val="center"/>
        </w:trPr>
        <w:tc>
          <w:tcPr>
            <w:tcW w:w="2972" w:type="dxa"/>
          </w:tcPr>
          <w:p w14:paraId="542380E1" w14:textId="77777777" w:rsidR="00742C15" w:rsidRPr="00CE0181" w:rsidRDefault="00742C15" w:rsidP="001B58A7">
            <w:pPr>
              <w:pStyle w:val="TAL"/>
            </w:pPr>
            <w:r w:rsidRPr="00CE0181">
              <w:t>ListOfDIDs</w:t>
            </w:r>
          </w:p>
        </w:tc>
        <w:tc>
          <w:tcPr>
            <w:tcW w:w="6242" w:type="dxa"/>
          </w:tcPr>
          <w:p w14:paraId="71140CB4" w14:textId="77777777" w:rsidR="00742C15" w:rsidRPr="00CE0181" w:rsidRDefault="00742C15" w:rsidP="001B58A7">
            <w:pPr>
              <w:pStyle w:val="TAL"/>
            </w:pPr>
            <w:r>
              <w:t xml:space="preserve">Delivery endpoints of LI_X2 or LI_X3. These delivery endpoints shall be configured using the </w:t>
            </w:r>
            <w:r w:rsidRPr="0025309B">
              <w:rPr>
                <w:i/>
              </w:rPr>
              <w:t>CreateDestination</w:t>
            </w:r>
            <w:r>
              <w:t xml:space="preserve"> message as described in ETSI TS 103 221-1 [7] clause 6.3.1 prior to first use.</w:t>
            </w:r>
          </w:p>
        </w:tc>
        <w:tc>
          <w:tcPr>
            <w:tcW w:w="708" w:type="dxa"/>
          </w:tcPr>
          <w:p w14:paraId="293854D8" w14:textId="77777777" w:rsidR="00742C15" w:rsidRPr="00CE0181" w:rsidRDefault="00742C15" w:rsidP="001B58A7">
            <w:pPr>
              <w:pStyle w:val="TAL"/>
            </w:pPr>
            <w:r w:rsidRPr="00CE0181">
              <w:t>M</w:t>
            </w:r>
          </w:p>
        </w:tc>
      </w:tr>
      <w:tr w:rsidR="00742C15" w:rsidRPr="00CE0181" w14:paraId="096DA588" w14:textId="77777777" w:rsidTr="001B58A7">
        <w:trPr>
          <w:jc w:val="center"/>
        </w:trPr>
        <w:tc>
          <w:tcPr>
            <w:tcW w:w="2972" w:type="dxa"/>
          </w:tcPr>
          <w:p w14:paraId="4FEBB62E" w14:textId="77777777" w:rsidR="00742C15" w:rsidRPr="00CE0181" w:rsidRDefault="00742C15" w:rsidP="001B58A7">
            <w:pPr>
              <w:pStyle w:val="TAL"/>
            </w:pPr>
            <w:r w:rsidRPr="00CE0181">
              <w:t>TaskDetailsExtensions/</w:t>
            </w:r>
          </w:p>
          <w:p w14:paraId="20B8EF6F" w14:textId="77777777" w:rsidR="00742C15" w:rsidRPr="00CE0181" w:rsidRDefault="00742C15" w:rsidP="001B58A7">
            <w:pPr>
              <w:pStyle w:val="TAL"/>
            </w:pPr>
            <w:r>
              <w:t>HeaderReporting</w:t>
            </w:r>
          </w:p>
        </w:tc>
        <w:tc>
          <w:tcPr>
            <w:tcW w:w="6242" w:type="dxa"/>
          </w:tcPr>
          <w:p w14:paraId="71C63E4D" w14:textId="77777777" w:rsidR="00742C15" w:rsidRPr="00CE0181" w:rsidRDefault="00742C15" w:rsidP="001B58A7">
            <w:pPr>
              <w:pStyle w:val="TAL"/>
            </w:pPr>
            <w:r>
              <w:t xml:space="preserve">Header reporting-specific tag to be carried in the </w:t>
            </w:r>
            <w:r w:rsidRPr="0025309B">
              <w:rPr>
                <w:i/>
              </w:rPr>
              <w:t>TaskDetailsExtensions</w:t>
            </w:r>
            <w:r>
              <w:t xml:space="preserve"> field of ETSI TS 103 221-1 [7]. See table</w:t>
            </w:r>
            <w:r w:rsidRPr="003F21A5">
              <w:t xml:space="preserve"> 6.2.3</w:t>
            </w:r>
            <w:r>
              <w:t>.9.2-1</w:t>
            </w:r>
            <w:r w:rsidRPr="003F21A5">
              <w:t>.</w:t>
            </w:r>
            <w:r>
              <w:t xml:space="preserve"> Unless there is a CSP/LEA agreement to not report packet header information, this field shall be present to enable packet header information reporting.</w:t>
            </w:r>
          </w:p>
        </w:tc>
        <w:tc>
          <w:tcPr>
            <w:tcW w:w="708" w:type="dxa"/>
          </w:tcPr>
          <w:p w14:paraId="5D510D07" w14:textId="77777777" w:rsidR="00742C15" w:rsidRPr="00CE0181" w:rsidRDefault="00742C15" w:rsidP="001B58A7">
            <w:pPr>
              <w:pStyle w:val="TAL"/>
            </w:pPr>
            <w:r>
              <w:t>C</w:t>
            </w:r>
          </w:p>
        </w:tc>
      </w:tr>
    </w:tbl>
    <w:p w14:paraId="4E73F9AB" w14:textId="77777777" w:rsidR="00742C15" w:rsidRDefault="00742C15" w:rsidP="00742C15">
      <w:pPr>
        <w:keepNext/>
      </w:pPr>
    </w:p>
    <w:p w14:paraId="44D92E91" w14:textId="77777777" w:rsidR="00EE4B25" w:rsidRDefault="00742C15" w:rsidP="00EE4B25">
      <w:r>
        <w:t>To enable</w:t>
      </w:r>
      <w:r w:rsidRPr="00F773EB">
        <w:t xml:space="preserve"> packet</w:t>
      </w:r>
      <w:r>
        <w:t xml:space="preserve"> header </w:t>
      </w:r>
      <w:r w:rsidRPr="00B96C4E">
        <w:t xml:space="preserve">information </w:t>
      </w:r>
      <w:r w:rsidRPr="00814D23">
        <w:t xml:space="preserve">reporting, parameters specified in table </w:t>
      </w:r>
      <w:r>
        <w:t>6.2.3.9.2-1</w:t>
      </w:r>
      <w:r w:rsidRPr="00814D23">
        <w:t>: PDHRReportingExtensions parameters</w:t>
      </w:r>
      <w:r w:rsidRPr="00F773EB">
        <w:rPr>
          <w:i/>
        </w:rPr>
        <w:t xml:space="preserve"> </w:t>
      </w:r>
      <w:r>
        <w:t>shall be provided as the TaskDetailsExtensions/HeaderReporting field of the LI_X1 provisioning message.</w:t>
      </w:r>
      <w:bookmarkStart w:id="261" w:name="_Toc90924775"/>
    </w:p>
    <w:p w14:paraId="523DF5DA" w14:textId="378D5A97" w:rsidR="00742C15" w:rsidRDefault="00742C15" w:rsidP="00742C15">
      <w:pPr>
        <w:pStyle w:val="Heading5"/>
      </w:pPr>
      <w:bookmarkStart w:id="262" w:name="_Toc176146880"/>
      <w:r>
        <w:t>6.3.3.1.3</w:t>
      </w:r>
      <w:r>
        <w:tab/>
        <w:t>CUPS Architecture</w:t>
      </w:r>
      <w:bookmarkEnd w:id="261"/>
      <w:bookmarkEnd w:id="262"/>
    </w:p>
    <w:p w14:paraId="2E0D9924" w14:textId="77777777" w:rsidR="00742C15" w:rsidRDefault="00742C15" w:rsidP="00742C15">
      <w:r>
        <w:t>When the EPS is implemented using CUPS architecture, t</w:t>
      </w:r>
      <w:r w:rsidRPr="00760004">
        <w:t>he IRI-POI</w:t>
      </w:r>
      <w:r>
        <w:t xml:space="preserve">, IRI-TF and CC-TF </w:t>
      </w:r>
      <w:r w:rsidRPr="00760004">
        <w:t>present in the SGW</w:t>
      </w:r>
      <w:r>
        <w:t>-C</w:t>
      </w:r>
      <w:r w:rsidRPr="00760004">
        <w:t>/PGW</w:t>
      </w:r>
      <w:r>
        <w:t>-C</w:t>
      </w:r>
      <w:r w:rsidRPr="00760004">
        <w:t xml:space="preserve"> and </w:t>
      </w:r>
      <w:r>
        <w:t xml:space="preserve">the IRI-POI and CC-POI present in the </w:t>
      </w:r>
      <w:r w:rsidRPr="00760004">
        <w:t>ePDG are provisioned over LI_X1 by the LIPF using the X1 protocol as described in clause 5.2.2.</w:t>
      </w:r>
    </w:p>
    <w:p w14:paraId="5AB8D7F6" w14:textId="77777777" w:rsidR="00742C15" w:rsidRDefault="00742C15" w:rsidP="00742C15">
      <w:r>
        <w:t>Table 6.3.3.1-2</w:t>
      </w:r>
      <w:r w:rsidRPr="00CE0181">
        <w:t xml:space="preserve"> shows the </w:t>
      </w:r>
      <w:r>
        <w:t xml:space="preserve">minimum </w:t>
      </w:r>
      <w:r w:rsidRPr="00CE0181">
        <w:t xml:space="preserve">details of the LI_X1 ActivateTask message used for provisioning </w:t>
      </w:r>
      <w:r>
        <w:t>the IRI-POI, CC-TF and IRI-TF in the SGW-C/PGW-C</w:t>
      </w:r>
      <w:r w:rsidRPr="00CE0181">
        <w:t>.</w:t>
      </w:r>
      <w:r>
        <w:t xml:space="preserve"> If the ePDG is used, the minimum details of the LI_X1 ActivateTask message used for provisioning the IRI-POI and the CC-POI in the ePDG are detailed in Table 6.3.3.1-1.</w:t>
      </w:r>
    </w:p>
    <w:p w14:paraId="0041E910" w14:textId="77777777" w:rsidR="00742C15" w:rsidRPr="001A1E56" w:rsidRDefault="00742C15" w:rsidP="00742C15">
      <w:pPr>
        <w:pStyle w:val="TH"/>
      </w:pPr>
      <w:r w:rsidRPr="001A1E56">
        <w:t xml:space="preserve">Table </w:t>
      </w:r>
      <w:r>
        <w:t>6</w:t>
      </w:r>
      <w:r w:rsidRPr="001A1E56">
        <w:t>.</w:t>
      </w:r>
      <w:r>
        <w:t>3.3.1-2:</w:t>
      </w:r>
      <w:r w:rsidRPr="001A1E56">
        <w:t xml:space="preserve"> </w:t>
      </w:r>
      <w:r>
        <w:t>ActivateTask message for the IRI-POI, CC-TF and IRI-TF in the SGW-C/PGW-C in CUPS architecture</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742C15" w14:paraId="128CBDAF" w14:textId="77777777" w:rsidTr="001B58A7">
        <w:trPr>
          <w:trHeight w:val="88"/>
          <w:jc w:val="center"/>
        </w:trPr>
        <w:tc>
          <w:tcPr>
            <w:tcW w:w="2972" w:type="dxa"/>
          </w:tcPr>
          <w:p w14:paraId="7B96C57A" w14:textId="77777777" w:rsidR="00742C15" w:rsidRPr="007B1D70" w:rsidRDefault="00742C15" w:rsidP="001B58A7">
            <w:pPr>
              <w:pStyle w:val="TAH"/>
            </w:pPr>
            <w:r>
              <w:t xml:space="preserve">ETSI </w:t>
            </w:r>
            <w:r w:rsidRPr="007B1D70">
              <w:t xml:space="preserve">TS 103 221-1 </w:t>
            </w:r>
            <w:r>
              <w:t>[7] f</w:t>
            </w:r>
            <w:r w:rsidRPr="007B1D70">
              <w:t>ield name</w:t>
            </w:r>
          </w:p>
        </w:tc>
        <w:tc>
          <w:tcPr>
            <w:tcW w:w="6242" w:type="dxa"/>
          </w:tcPr>
          <w:p w14:paraId="6222E224" w14:textId="77777777" w:rsidR="00742C15" w:rsidRPr="007B1D70" w:rsidRDefault="00742C15" w:rsidP="001B58A7">
            <w:pPr>
              <w:pStyle w:val="TAH"/>
            </w:pPr>
            <w:r>
              <w:t>Description</w:t>
            </w:r>
          </w:p>
        </w:tc>
        <w:tc>
          <w:tcPr>
            <w:tcW w:w="708" w:type="dxa"/>
          </w:tcPr>
          <w:p w14:paraId="6F4A5ADD" w14:textId="77777777" w:rsidR="00742C15" w:rsidRPr="007B1D70" w:rsidRDefault="00742C15" w:rsidP="001B58A7">
            <w:pPr>
              <w:pStyle w:val="TAH"/>
            </w:pPr>
            <w:r w:rsidRPr="007B1D70">
              <w:t>M/C/O</w:t>
            </w:r>
          </w:p>
        </w:tc>
      </w:tr>
      <w:tr w:rsidR="00742C15" w14:paraId="7399A621" w14:textId="77777777" w:rsidTr="001B58A7">
        <w:trPr>
          <w:jc w:val="center"/>
        </w:trPr>
        <w:tc>
          <w:tcPr>
            <w:tcW w:w="2972" w:type="dxa"/>
          </w:tcPr>
          <w:p w14:paraId="3C559D8B" w14:textId="77777777" w:rsidR="00742C15" w:rsidRDefault="00742C15" w:rsidP="001B58A7">
            <w:pPr>
              <w:pStyle w:val="TAL"/>
            </w:pPr>
            <w:r>
              <w:t>XID</w:t>
            </w:r>
          </w:p>
        </w:tc>
        <w:tc>
          <w:tcPr>
            <w:tcW w:w="6242" w:type="dxa"/>
          </w:tcPr>
          <w:p w14:paraId="3B89B576" w14:textId="77777777" w:rsidR="00742C15" w:rsidRDefault="00742C15" w:rsidP="001B58A7">
            <w:pPr>
              <w:pStyle w:val="TAL"/>
            </w:pPr>
            <w:r w:rsidRPr="00CE0181">
              <w:t>XID assigned by LIPF</w:t>
            </w:r>
            <w:r>
              <w:t>. If the CC-TF or IRI-TF is also being tasked for the same interception, the same XID shall be used.</w:t>
            </w:r>
          </w:p>
        </w:tc>
        <w:tc>
          <w:tcPr>
            <w:tcW w:w="708" w:type="dxa"/>
          </w:tcPr>
          <w:p w14:paraId="2D035326" w14:textId="77777777" w:rsidR="00742C15" w:rsidRDefault="00742C15" w:rsidP="001B58A7">
            <w:pPr>
              <w:pStyle w:val="TAL"/>
            </w:pPr>
            <w:r>
              <w:t>M</w:t>
            </w:r>
          </w:p>
        </w:tc>
      </w:tr>
      <w:tr w:rsidR="00742C15" w14:paraId="122975AD" w14:textId="77777777" w:rsidTr="001B58A7">
        <w:trPr>
          <w:jc w:val="center"/>
        </w:trPr>
        <w:tc>
          <w:tcPr>
            <w:tcW w:w="2972" w:type="dxa"/>
          </w:tcPr>
          <w:p w14:paraId="68872B35" w14:textId="77777777" w:rsidR="00742C15" w:rsidRDefault="00742C15" w:rsidP="001B58A7">
            <w:pPr>
              <w:pStyle w:val="TAL"/>
            </w:pPr>
            <w:r>
              <w:t>TargetIdentifiers</w:t>
            </w:r>
          </w:p>
        </w:tc>
        <w:tc>
          <w:tcPr>
            <w:tcW w:w="6242" w:type="dxa"/>
          </w:tcPr>
          <w:p w14:paraId="24918DC3" w14:textId="77777777" w:rsidR="00742C15" w:rsidRDefault="00742C15" w:rsidP="001B58A7">
            <w:pPr>
              <w:pStyle w:val="TAL"/>
            </w:pPr>
            <w:r>
              <w:t>One or more of the target identifiers listed in clause 6.3.3.1.1.</w:t>
            </w:r>
          </w:p>
        </w:tc>
        <w:tc>
          <w:tcPr>
            <w:tcW w:w="708" w:type="dxa"/>
          </w:tcPr>
          <w:p w14:paraId="7EF82ED4" w14:textId="77777777" w:rsidR="00742C15" w:rsidRDefault="00742C15" w:rsidP="001B58A7">
            <w:pPr>
              <w:pStyle w:val="TAL"/>
            </w:pPr>
            <w:r>
              <w:t>M</w:t>
            </w:r>
          </w:p>
        </w:tc>
      </w:tr>
      <w:tr w:rsidR="00742C15" w14:paraId="7E7C4830" w14:textId="77777777" w:rsidTr="001B58A7">
        <w:trPr>
          <w:jc w:val="center"/>
        </w:trPr>
        <w:tc>
          <w:tcPr>
            <w:tcW w:w="2972" w:type="dxa"/>
          </w:tcPr>
          <w:p w14:paraId="5B942EA9" w14:textId="77777777" w:rsidR="00742C15" w:rsidRDefault="00742C15" w:rsidP="001B58A7">
            <w:pPr>
              <w:pStyle w:val="TAL"/>
            </w:pPr>
            <w:r>
              <w:t>DeliveryType</w:t>
            </w:r>
          </w:p>
        </w:tc>
        <w:tc>
          <w:tcPr>
            <w:tcW w:w="6242" w:type="dxa"/>
          </w:tcPr>
          <w:p w14:paraId="5ECEE7CD" w14:textId="77777777" w:rsidR="00742C15" w:rsidRDefault="00742C15" w:rsidP="001B58A7">
            <w:pPr>
              <w:pStyle w:val="TAL"/>
            </w:pPr>
            <w:r>
              <w:t>Set to “X2Only”, “X3Only” or “X2andX3” as needed to meet the requirements of the warrant.</w:t>
            </w:r>
          </w:p>
          <w:p w14:paraId="429F9E94" w14:textId="77777777" w:rsidR="00742C15" w:rsidRDefault="00742C15" w:rsidP="001B58A7">
            <w:pPr>
              <w:pStyle w:val="TAL"/>
            </w:pPr>
          </w:p>
          <w:p w14:paraId="00937E51" w14:textId="77777777" w:rsidR="00742C15" w:rsidRDefault="00742C15" w:rsidP="001B58A7">
            <w:pPr>
              <w:pStyle w:val="NO"/>
            </w:pPr>
            <w:r w:rsidRPr="00666E00">
              <w:t>NOTE: "X2Only" for IRI-POI, IRI-TF and "X3Only" for CC-TF can also be also be used.</w:t>
            </w:r>
          </w:p>
        </w:tc>
        <w:tc>
          <w:tcPr>
            <w:tcW w:w="708" w:type="dxa"/>
          </w:tcPr>
          <w:p w14:paraId="3561A824" w14:textId="77777777" w:rsidR="00742C15" w:rsidRDefault="00742C15" w:rsidP="001B58A7">
            <w:pPr>
              <w:pStyle w:val="TAL"/>
            </w:pPr>
            <w:r>
              <w:t>M</w:t>
            </w:r>
          </w:p>
        </w:tc>
      </w:tr>
      <w:tr w:rsidR="00742C15" w14:paraId="281E09A2" w14:textId="77777777" w:rsidTr="001B58A7">
        <w:trPr>
          <w:jc w:val="center"/>
        </w:trPr>
        <w:tc>
          <w:tcPr>
            <w:tcW w:w="2972" w:type="dxa"/>
          </w:tcPr>
          <w:p w14:paraId="00EA605A" w14:textId="77777777" w:rsidR="00742C15" w:rsidRPr="00CE0181" w:rsidRDefault="00742C15" w:rsidP="001B58A7">
            <w:pPr>
              <w:pStyle w:val="TAL"/>
            </w:pPr>
            <w:r w:rsidRPr="00CE0181">
              <w:t>TaskDetailsExtensions/</w:t>
            </w:r>
          </w:p>
          <w:p w14:paraId="3A7EFECA" w14:textId="77777777" w:rsidR="00742C15" w:rsidRDefault="00742C15" w:rsidP="001B58A7">
            <w:pPr>
              <w:pStyle w:val="TAL"/>
            </w:pPr>
            <w:r>
              <w:t>HeaderReporting</w:t>
            </w:r>
          </w:p>
        </w:tc>
        <w:tc>
          <w:tcPr>
            <w:tcW w:w="6242" w:type="dxa"/>
          </w:tcPr>
          <w:p w14:paraId="350157A9" w14:textId="77777777" w:rsidR="00742C15" w:rsidRDefault="00742C15" w:rsidP="001B58A7">
            <w:pPr>
              <w:pStyle w:val="TAL"/>
            </w:pPr>
            <w:r>
              <w:t xml:space="preserve">Header reporting-specific tag to be carried in the </w:t>
            </w:r>
            <w:r w:rsidRPr="0025309B">
              <w:rPr>
                <w:i/>
              </w:rPr>
              <w:t>TaskDetailsExtensions</w:t>
            </w:r>
            <w:r>
              <w:t xml:space="preserve"> field of ETSI TS 103 221-1 [7]. See table</w:t>
            </w:r>
            <w:r w:rsidRPr="003F21A5">
              <w:t xml:space="preserve"> 6.2.3</w:t>
            </w:r>
            <w:r>
              <w:t>.9.2-1</w:t>
            </w:r>
            <w:r w:rsidRPr="003F21A5">
              <w:t>.</w:t>
            </w:r>
            <w:r>
              <w:t xml:space="preserve"> Unless there is a CSP/LEA agreement to not report packet header information, this field shall be present to enable packet header information reporting.</w:t>
            </w:r>
          </w:p>
        </w:tc>
        <w:tc>
          <w:tcPr>
            <w:tcW w:w="708" w:type="dxa"/>
          </w:tcPr>
          <w:p w14:paraId="0F8CD041" w14:textId="77777777" w:rsidR="00742C15" w:rsidRDefault="00742C15" w:rsidP="001B58A7">
            <w:pPr>
              <w:pStyle w:val="TAL"/>
            </w:pPr>
            <w:r>
              <w:t>C</w:t>
            </w:r>
          </w:p>
        </w:tc>
      </w:tr>
      <w:tr w:rsidR="00742C15" w14:paraId="3D435B8B" w14:textId="77777777" w:rsidTr="001B58A7">
        <w:trPr>
          <w:jc w:val="center"/>
        </w:trPr>
        <w:tc>
          <w:tcPr>
            <w:tcW w:w="2972" w:type="dxa"/>
          </w:tcPr>
          <w:p w14:paraId="23645249" w14:textId="77777777" w:rsidR="00742C15" w:rsidRDefault="00742C15" w:rsidP="001B58A7">
            <w:pPr>
              <w:pStyle w:val="TAL"/>
            </w:pPr>
            <w:r>
              <w:t>ListOfDIDs</w:t>
            </w:r>
          </w:p>
        </w:tc>
        <w:tc>
          <w:tcPr>
            <w:tcW w:w="6242" w:type="dxa"/>
          </w:tcPr>
          <w:p w14:paraId="5AB58A77" w14:textId="77777777" w:rsidR="00742C15" w:rsidRDefault="00742C15" w:rsidP="001B58A7">
            <w:pPr>
              <w:pStyle w:val="TAL"/>
            </w:pPr>
            <w:r>
              <w:t xml:space="preserve">Delivery endpoints of LI_X2 or LI_X3. These delivery endpoints shall be configured using the </w:t>
            </w:r>
            <w:r w:rsidRPr="0025309B">
              <w:rPr>
                <w:i/>
              </w:rPr>
              <w:t>CreateDestination</w:t>
            </w:r>
            <w:r>
              <w:t xml:space="preserve"> message as described in ETSI TS 103 221-1 [7] clause 6.3.1 prior to first use.</w:t>
            </w:r>
          </w:p>
        </w:tc>
        <w:tc>
          <w:tcPr>
            <w:tcW w:w="708" w:type="dxa"/>
          </w:tcPr>
          <w:p w14:paraId="018DF02B" w14:textId="77777777" w:rsidR="00742C15" w:rsidRDefault="00742C15" w:rsidP="001B58A7">
            <w:pPr>
              <w:pStyle w:val="TAL"/>
            </w:pPr>
            <w:r>
              <w:t>M</w:t>
            </w:r>
          </w:p>
        </w:tc>
      </w:tr>
    </w:tbl>
    <w:p w14:paraId="5C1BA6A2" w14:textId="77777777" w:rsidR="00742C15" w:rsidRDefault="00742C15" w:rsidP="00742C15"/>
    <w:p w14:paraId="55022BD9" w14:textId="77777777" w:rsidR="00EE4B25" w:rsidRDefault="00742C15" w:rsidP="00EE4B25">
      <w:r>
        <w:t>To enable</w:t>
      </w:r>
      <w:r w:rsidRPr="00F773EB">
        <w:t xml:space="preserve"> packet</w:t>
      </w:r>
      <w:r>
        <w:t xml:space="preserve"> header </w:t>
      </w:r>
      <w:r w:rsidRPr="00B96C4E">
        <w:t xml:space="preserve">information </w:t>
      </w:r>
      <w:r w:rsidRPr="00814D23">
        <w:t xml:space="preserve">reporting, parameters specified in table </w:t>
      </w:r>
      <w:r>
        <w:t>6.2.3.9.2-1</w:t>
      </w:r>
      <w:r w:rsidRPr="00814D23">
        <w:t>: PDHRReportingExtensions parameters</w:t>
      </w:r>
      <w:r w:rsidRPr="00F773EB">
        <w:rPr>
          <w:i/>
        </w:rPr>
        <w:t xml:space="preserve"> </w:t>
      </w:r>
      <w:r>
        <w:t>shall be provided as the TaskDetailsExtensions/HeaderReporting field of the LI_X1 provisioning message.</w:t>
      </w:r>
      <w:bookmarkStart w:id="263" w:name="_Toc65946643"/>
      <w:bookmarkStart w:id="264" w:name="_Toc90924776"/>
    </w:p>
    <w:p w14:paraId="2BD47091" w14:textId="7FED7DDB" w:rsidR="00742C15" w:rsidRDefault="00742C15" w:rsidP="00742C15">
      <w:pPr>
        <w:pStyle w:val="Heading5"/>
        <w:rPr>
          <w:rFonts w:eastAsiaTheme="minorHAnsi"/>
          <w:lang w:val="en-US"/>
        </w:rPr>
      </w:pPr>
      <w:bookmarkStart w:id="265" w:name="_Toc176146881"/>
      <w:r>
        <w:rPr>
          <w:rFonts w:eastAsiaTheme="minorHAnsi"/>
          <w:lang w:val="en-US"/>
        </w:rPr>
        <w:lastRenderedPageBreak/>
        <w:t>6.3.3.1.4</w:t>
      </w:r>
      <w:r>
        <w:rPr>
          <w:rFonts w:eastAsiaTheme="minorHAnsi"/>
          <w:lang w:val="en-US"/>
        </w:rPr>
        <w:tab/>
        <w:t>Provisioning of the MDF2</w:t>
      </w:r>
      <w:bookmarkEnd w:id="263"/>
      <w:bookmarkEnd w:id="265"/>
    </w:p>
    <w:p w14:paraId="0FEF2ABE" w14:textId="5D6C9FEE" w:rsidR="00742C15" w:rsidRDefault="00742C15" w:rsidP="00742C15">
      <w:r>
        <w:t xml:space="preserve">The MDF2 listed as the delivery endpoint for xIRI generated by the IRI-POI in the CP entity of the SGW/PGW or ePDG shall be provisioned over LI_X1 by the LIPF using the X1 protocol as described in clause 5.2.2. </w:t>
      </w:r>
      <w:r w:rsidRPr="00CE0181">
        <w:t xml:space="preserve">Table </w:t>
      </w:r>
      <w:r>
        <w:t>6.3.3.</w:t>
      </w:r>
      <w:r w:rsidR="005F2151">
        <w:t>1</w:t>
      </w:r>
      <w:r>
        <w:t>-3</w:t>
      </w:r>
      <w:r w:rsidRPr="00CE0181">
        <w:t xml:space="preserve"> shows the </w:t>
      </w:r>
      <w:r>
        <w:t xml:space="preserve">minimum </w:t>
      </w:r>
      <w:r w:rsidRPr="00CE0181">
        <w:t xml:space="preserve">details of the LI_X1 ActivateTask message used for provisioning </w:t>
      </w:r>
      <w:r>
        <w:t>the MDF2</w:t>
      </w:r>
      <w:r w:rsidRPr="00CE0181">
        <w:t>.</w:t>
      </w:r>
    </w:p>
    <w:p w14:paraId="65477A1C" w14:textId="77777777" w:rsidR="00742C15" w:rsidRPr="001A1E56" w:rsidRDefault="00742C15" w:rsidP="00742C15">
      <w:pPr>
        <w:pStyle w:val="TH"/>
      </w:pPr>
      <w:r w:rsidRPr="001A1E56">
        <w:t xml:space="preserve">Table </w:t>
      </w:r>
      <w:r>
        <w:t>6.3.3.1-3:</w:t>
      </w:r>
      <w:r w:rsidRPr="001A1E56">
        <w:t xml:space="preserve"> </w:t>
      </w:r>
      <w:r>
        <w:t>ActivateTask message for 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742C15" w14:paraId="207D8266" w14:textId="77777777" w:rsidTr="001B58A7">
        <w:trPr>
          <w:jc w:val="center"/>
        </w:trPr>
        <w:tc>
          <w:tcPr>
            <w:tcW w:w="2972" w:type="dxa"/>
          </w:tcPr>
          <w:p w14:paraId="02248221" w14:textId="77777777" w:rsidR="00742C15" w:rsidRPr="007B1D70" w:rsidRDefault="00742C15" w:rsidP="001B58A7">
            <w:pPr>
              <w:pStyle w:val="TAH"/>
            </w:pPr>
            <w:r>
              <w:t xml:space="preserve">ETSI </w:t>
            </w:r>
            <w:r w:rsidRPr="007B1D70">
              <w:t xml:space="preserve">TS 103 221-1 </w:t>
            </w:r>
            <w:r>
              <w:t>[7] f</w:t>
            </w:r>
            <w:r w:rsidRPr="007B1D70">
              <w:t>ield name</w:t>
            </w:r>
          </w:p>
        </w:tc>
        <w:tc>
          <w:tcPr>
            <w:tcW w:w="6242" w:type="dxa"/>
          </w:tcPr>
          <w:p w14:paraId="4DA0EC6D" w14:textId="77777777" w:rsidR="00742C15" w:rsidRPr="007B1D70" w:rsidRDefault="00742C15" w:rsidP="001B58A7">
            <w:pPr>
              <w:pStyle w:val="TAH"/>
            </w:pPr>
            <w:r>
              <w:t>Description</w:t>
            </w:r>
          </w:p>
        </w:tc>
        <w:tc>
          <w:tcPr>
            <w:tcW w:w="708" w:type="dxa"/>
          </w:tcPr>
          <w:p w14:paraId="319AF388" w14:textId="77777777" w:rsidR="00742C15" w:rsidRPr="007B1D70" w:rsidRDefault="00742C15" w:rsidP="001B58A7">
            <w:pPr>
              <w:pStyle w:val="TAH"/>
            </w:pPr>
            <w:r w:rsidRPr="007B1D70">
              <w:t>M/C/O</w:t>
            </w:r>
          </w:p>
        </w:tc>
      </w:tr>
      <w:tr w:rsidR="00742C15" w14:paraId="02D4ABE0" w14:textId="77777777" w:rsidTr="001B58A7">
        <w:trPr>
          <w:jc w:val="center"/>
        </w:trPr>
        <w:tc>
          <w:tcPr>
            <w:tcW w:w="2972" w:type="dxa"/>
          </w:tcPr>
          <w:p w14:paraId="0A003C4E" w14:textId="77777777" w:rsidR="00742C15" w:rsidRDefault="00742C15" w:rsidP="001B58A7">
            <w:pPr>
              <w:pStyle w:val="TAL"/>
            </w:pPr>
            <w:r>
              <w:t>XID</w:t>
            </w:r>
          </w:p>
        </w:tc>
        <w:tc>
          <w:tcPr>
            <w:tcW w:w="6242" w:type="dxa"/>
          </w:tcPr>
          <w:p w14:paraId="4616271F" w14:textId="77777777" w:rsidR="00742C15" w:rsidRDefault="00742C15" w:rsidP="001B58A7">
            <w:pPr>
              <w:pStyle w:val="TAL"/>
            </w:pPr>
            <w:r>
              <w:t>XID assigned by LIPF.</w:t>
            </w:r>
          </w:p>
        </w:tc>
        <w:tc>
          <w:tcPr>
            <w:tcW w:w="708" w:type="dxa"/>
          </w:tcPr>
          <w:p w14:paraId="5AE79F3C" w14:textId="77777777" w:rsidR="00742C15" w:rsidRDefault="00742C15" w:rsidP="001B58A7">
            <w:pPr>
              <w:pStyle w:val="TAL"/>
            </w:pPr>
            <w:r>
              <w:t>M</w:t>
            </w:r>
          </w:p>
        </w:tc>
      </w:tr>
      <w:tr w:rsidR="00742C15" w14:paraId="5FF219F0" w14:textId="77777777" w:rsidTr="001B58A7">
        <w:trPr>
          <w:jc w:val="center"/>
        </w:trPr>
        <w:tc>
          <w:tcPr>
            <w:tcW w:w="2972" w:type="dxa"/>
          </w:tcPr>
          <w:p w14:paraId="33D25325" w14:textId="77777777" w:rsidR="00742C15" w:rsidRDefault="00742C15" w:rsidP="001B58A7">
            <w:pPr>
              <w:pStyle w:val="TAL"/>
            </w:pPr>
            <w:r>
              <w:t>TargetIdentifiers</w:t>
            </w:r>
          </w:p>
        </w:tc>
        <w:tc>
          <w:tcPr>
            <w:tcW w:w="6242" w:type="dxa"/>
          </w:tcPr>
          <w:p w14:paraId="26CC70B6" w14:textId="77777777" w:rsidR="00742C15" w:rsidRDefault="00742C15" w:rsidP="001B58A7">
            <w:pPr>
              <w:pStyle w:val="TAL"/>
            </w:pPr>
            <w:r>
              <w:t>One or more of the target identifiers listed in the paragraph above.</w:t>
            </w:r>
          </w:p>
        </w:tc>
        <w:tc>
          <w:tcPr>
            <w:tcW w:w="708" w:type="dxa"/>
          </w:tcPr>
          <w:p w14:paraId="0C0CBE6D" w14:textId="77777777" w:rsidR="00742C15" w:rsidRDefault="00742C15" w:rsidP="001B58A7">
            <w:pPr>
              <w:pStyle w:val="TAL"/>
            </w:pPr>
            <w:r>
              <w:t>M</w:t>
            </w:r>
          </w:p>
        </w:tc>
      </w:tr>
      <w:tr w:rsidR="00742C15" w14:paraId="4DFD3ECA" w14:textId="77777777" w:rsidTr="001B58A7">
        <w:trPr>
          <w:jc w:val="center"/>
        </w:trPr>
        <w:tc>
          <w:tcPr>
            <w:tcW w:w="2972" w:type="dxa"/>
          </w:tcPr>
          <w:p w14:paraId="65D9EAD2" w14:textId="77777777" w:rsidR="00742C15" w:rsidRDefault="00742C15" w:rsidP="001B58A7">
            <w:pPr>
              <w:pStyle w:val="TAL"/>
            </w:pPr>
            <w:r>
              <w:t>DeliveryType</w:t>
            </w:r>
          </w:p>
        </w:tc>
        <w:tc>
          <w:tcPr>
            <w:tcW w:w="6242" w:type="dxa"/>
          </w:tcPr>
          <w:p w14:paraId="741263EF" w14:textId="77777777" w:rsidR="00742C15" w:rsidRDefault="00742C15" w:rsidP="001B58A7">
            <w:pPr>
              <w:pStyle w:val="TAL"/>
            </w:pPr>
            <w:r>
              <w:t>Set to “X2Only”, “X3Only” or “X2andX3” as needed to meet the requirements of the warrant. (Ignored by the MDF2).</w:t>
            </w:r>
          </w:p>
        </w:tc>
        <w:tc>
          <w:tcPr>
            <w:tcW w:w="708" w:type="dxa"/>
          </w:tcPr>
          <w:p w14:paraId="0090CC60" w14:textId="77777777" w:rsidR="00742C15" w:rsidRDefault="00742C15" w:rsidP="001B58A7">
            <w:pPr>
              <w:pStyle w:val="TAL"/>
            </w:pPr>
            <w:r>
              <w:t>M</w:t>
            </w:r>
          </w:p>
        </w:tc>
      </w:tr>
      <w:tr w:rsidR="00742C15" w14:paraId="7FD4FBD0" w14:textId="77777777" w:rsidTr="001B58A7">
        <w:trPr>
          <w:jc w:val="center"/>
        </w:trPr>
        <w:tc>
          <w:tcPr>
            <w:tcW w:w="2972" w:type="dxa"/>
          </w:tcPr>
          <w:p w14:paraId="075EA2E7" w14:textId="77777777" w:rsidR="00742C15" w:rsidRPr="00CE0181" w:rsidRDefault="00742C15" w:rsidP="001B58A7">
            <w:pPr>
              <w:pStyle w:val="TAL"/>
            </w:pPr>
            <w:r w:rsidRPr="00CE0181">
              <w:t>TaskDetailsExtensions/</w:t>
            </w:r>
          </w:p>
          <w:p w14:paraId="549C3CDA" w14:textId="77777777" w:rsidR="00742C15" w:rsidRDefault="00742C15" w:rsidP="001B58A7">
            <w:pPr>
              <w:pStyle w:val="TAL"/>
            </w:pPr>
            <w:r>
              <w:t>HeaderReporting</w:t>
            </w:r>
          </w:p>
        </w:tc>
        <w:tc>
          <w:tcPr>
            <w:tcW w:w="6242" w:type="dxa"/>
          </w:tcPr>
          <w:p w14:paraId="08D7553C" w14:textId="77777777" w:rsidR="00742C15" w:rsidRDefault="00742C15" w:rsidP="001B58A7">
            <w:pPr>
              <w:pStyle w:val="TAL"/>
            </w:pPr>
            <w:r>
              <w:t xml:space="preserve">Header reporting-specific tag to be carried in the </w:t>
            </w:r>
            <w:r w:rsidRPr="0025309B">
              <w:rPr>
                <w:i/>
              </w:rPr>
              <w:t>TaskDetailsExtensions</w:t>
            </w:r>
            <w:r>
              <w:t xml:space="preserve"> field of ETSI TS 103 221-1 [7]. </w:t>
            </w:r>
            <w:r w:rsidRPr="00B96C4E">
              <w:t>S</w:t>
            </w:r>
            <w:r>
              <w:t>ee table</w:t>
            </w:r>
            <w:r w:rsidRPr="00B96C4E">
              <w:t xml:space="preserve"> 6.2.3</w:t>
            </w:r>
            <w:r>
              <w:t>.9.2-1</w:t>
            </w:r>
            <w:r w:rsidRPr="00B96C4E">
              <w:t xml:space="preserve">. </w:t>
            </w:r>
            <w:r>
              <w:t>Unless there is a CSP/LEA agreement to not report packet header information, t</w:t>
            </w:r>
            <w:r w:rsidRPr="00814D23">
              <w:t>his</w:t>
            </w:r>
            <w:r>
              <w:t xml:space="preserve"> field shall be present to enable packet header information reporting.</w:t>
            </w:r>
          </w:p>
        </w:tc>
        <w:tc>
          <w:tcPr>
            <w:tcW w:w="708" w:type="dxa"/>
          </w:tcPr>
          <w:p w14:paraId="47ED90B3" w14:textId="77777777" w:rsidR="00742C15" w:rsidRDefault="00742C15" w:rsidP="001B58A7">
            <w:pPr>
              <w:pStyle w:val="TAL"/>
            </w:pPr>
            <w:r>
              <w:t>C</w:t>
            </w:r>
          </w:p>
        </w:tc>
      </w:tr>
      <w:tr w:rsidR="00742C15" w14:paraId="2CE84AC7" w14:textId="77777777" w:rsidTr="001B58A7">
        <w:trPr>
          <w:jc w:val="center"/>
        </w:trPr>
        <w:tc>
          <w:tcPr>
            <w:tcW w:w="2972" w:type="dxa"/>
          </w:tcPr>
          <w:p w14:paraId="28CD6422" w14:textId="77777777" w:rsidR="00742C15" w:rsidRDefault="00742C15" w:rsidP="001B58A7">
            <w:pPr>
              <w:pStyle w:val="TAL"/>
            </w:pPr>
            <w:r>
              <w:t>ListOfDIDs</w:t>
            </w:r>
          </w:p>
        </w:tc>
        <w:tc>
          <w:tcPr>
            <w:tcW w:w="6242" w:type="dxa"/>
          </w:tcPr>
          <w:p w14:paraId="6A8732B5" w14:textId="77777777" w:rsidR="00742C15" w:rsidRDefault="00742C15" w:rsidP="001B58A7">
            <w:pPr>
              <w:pStyle w:val="TAL"/>
            </w:pPr>
            <w:r>
              <w:t xml:space="preserve">Delivery endpoints of LI_HI2. These delivery endpoints shall be configured using the </w:t>
            </w:r>
            <w:r w:rsidRPr="0025309B">
              <w:rPr>
                <w:i/>
              </w:rPr>
              <w:t>CreateDestination</w:t>
            </w:r>
            <w:r>
              <w:t xml:space="preserve"> message as described in ETSI TS 103 221-1 [7] clause 6.3.1 prior to first use.</w:t>
            </w:r>
          </w:p>
        </w:tc>
        <w:tc>
          <w:tcPr>
            <w:tcW w:w="708" w:type="dxa"/>
          </w:tcPr>
          <w:p w14:paraId="5FB13919" w14:textId="77777777" w:rsidR="00742C15" w:rsidRDefault="00742C15" w:rsidP="001B58A7">
            <w:pPr>
              <w:pStyle w:val="TAL"/>
            </w:pPr>
            <w:r>
              <w:t>M</w:t>
            </w:r>
          </w:p>
        </w:tc>
      </w:tr>
      <w:tr w:rsidR="00742C15" w14:paraId="7E728ADE" w14:textId="77777777" w:rsidTr="001B58A7">
        <w:trPr>
          <w:jc w:val="center"/>
        </w:trPr>
        <w:tc>
          <w:tcPr>
            <w:tcW w:w="2972" w:type="dxa"/>
          </w:tcPr>
          <w:p w14:paraId="66896DD6" w14:textId="77777777" w:rsidR="00742C15" w:rsidRDefault="00742C15" w:rsidP="001B58A7">
            <w:pPr>
              <w:pStyle w:val="TAL"/>
            </w:pPr>
            <w:r>
              <w:t>ListOfMediationDetails</w:t>
            </w:r>
          </w:p>
        </w:tc>
        <w:tc>
          <w:tcPr>
            <w:tcW w:w="6242" w:type="dxa"/>
          </w:tcPr>
          <w:p w14:paraId="414797C3" w14:textId="77777777" w:rsidR="00742C15" w:rsidRDefault="00742C15" w:rsidP="001B58A7">
            <w:pPr>
              <w:pStyle w:val="TAL"/>
            </w:pPr>
            <w:r>
              <w:t>Sequence of Mediation Details, See Table 6.3.3.1-4.</w:t>
            </w:r>
          </w:p>
        </w:tc>
        <w:tc>
          <w:tcPr>
            <w:tcW w:w="708" w:type="dxa"/>
          </w:tcPr>
          <w:p w14:paraId="7295F8B1" w14:textId="77777777" w:rsidR="00742C15" w:rsidRDefault="00742C15" w:rsidP="001B58A7">
            <w:pPr>
              <w:pStyle w:val="TAL"/>
            </w:pPr>
            <w:r>
              <w:t>M</w:t>
            </w:r>
          </w:p>
        </w:tc>
      </w:tr>
    </w:tbl>
    <w:p w14:paraId="0B466E7F" w14:textId="77777777" w:rsidR="00742C15" w:rsidRDefault="00742C15" w:rsidP="00742C15"/>
    <w:p w14:paraId="2809BDC1" w14:textId="77777777" w:rsidR="00742C15" w:rsidRPr="00CE0181" w:rsidRDefault="00742C15" w:rsidP="00742C15">
      <w:pPr>
        <w:pStyle w:val="TH"/>
      </w:pPr>
      <w:r w:rsidRPr="00CE0181">
        <w:t xml:space="preserve">Table </w:t>
      </w:r>
      <w:r>
        <w:t>6.3.3.1-4</w:t>
      </w:r>
      <w:r w:rsidRPr="00CE0181">
        <w:t xml:space="preserve">: </w:t>
      </w:r>
      <w:r>
        <w:t>Mediation Details</w:t>
      </w:r>
      <w:r w:rsidRPr="00CE0181">
        <w:t xml:space="preserve"> for </w:t>
      </w:r>
      <w:r>
        <w:t>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742C15" w:rsidRPr="00CE0181" w14:paraId="229CC4A7" w14:textId="77777777" w:rsidTr="001B58A7">
        <w:trPr>
          <w:jc w:val="center"/>
        </w:trPr>
        <w:tc>
          <w:tcPr>
            <w:tcW w:w="2972" w:type="dxa"/>
          </w:tcPr>
          <w:p w14:paraId="18C150C2" w14:textId="77777777" w:rsidR="00742C15" w:rsidRPr="00CE0181" w:rsidRDefault="00742C15" w:rsidP="001B58A7">
            <w:pPr>
              <w:pStyle w:val="TAH"/>
            </w:pPr>
            <w:r>
              <w:t xml:space="preserve">ETSI </w:t>
            </w:r>
            <w:r w:rsidRPr="00CE0181">
              <w:t xml:space="preserve">TS 103 221-1 </w:t>
            </w:r>
            <w:r>
              <w:t>[7] f</w:t>
            </w:r>
            <w:r w:rsidRPr="00CE0181">
              <w:t>ield name</w:t>
            </w:r>
          </w:p>
        </w:tc>
        <w:tc>
          <w:tcPr>
            <w:tcW w:w="6242" w:type="dxa"/>
          </w:tcPr>
          <w:p w14:paraId="4B43EC6E" w14:textId="77777777" w:rsidR="00742C15" w:rsidRPr="00CE0181" w:rsidRDefault="00742C15" w:rsidP="001B58A7">
            <w:pPr>
              <w:pStyle w:val="TAH"/>
            </w:pPr>
            <w:r>
              <w:t>Description</w:t>
            </w:r>
          </w:p>
        </w:tc>
        <w:tc>
          <w:tcPr>
            <w:tcW w:w="708" w:type="dxa"/>
          </w:tcPr>
          <w:p w14:paraId="07D21C85" w14:textId="77777777" w:rsidR="00742C15" w:rsidRPr="00CE0181" w:rsidRDefault="00742C15" w:rsidP="001B58A7">
            <w:pPr>
              <w:pStyle w:val="TAH"/>
            </w:pPr>
            <w:r w:rsidRPr="00CE0181">
              <w:t>M/C/O</w:t>
            </w:r>
          </w:p>
        </w:tc>
      </w:tr>
      <w:tr w:rsidR="00742C15" w:rsidRPr="00CE0181" w14:paraId="77613B47" w14:textId="77777777" w:rsidTr="001B58A7">
        <w:trPr>
          <w:jc w:val="center"/>
        </w:trPr>
        <w:tc>
          <w:tcPr>
            <w:tcW w:w="2972" w:type="dxa"/>
          </w:tcPr>
          <w:p w14:paraId="73310631" w14:textId="77777777" w:rsidR="00742C15" w:rsidRPr="00CE0181" w:rsidRDefault="00742C15" w:rsidP="001B58A7">
            <w:pPr>
              <w:pStyle w:val="TAL"/>
            </w:pPr>
            <w:r>
              <w:t>LIID</w:t>
            </w:r>
          </w:p>
        </w:tc>
        <w:tc>
          <w:tcPr>
            <w:tcW w:w="6242" w:type="dxa"/>
          </w:tcPr>
          <w:p w14:paraId="3AC7899A" w14:textId="77777777" w:rsidR="00742C15" w:rsidRPr="00CE0181" w:rsidRDefault="00742C15" w:rsidP="001B58A7">
            <w:pPr>
              <w:pStyle w:val="TAL"/>
            </w:pPr>
            <w:r>
              <w:t>Lawful Intercept ID associated with the task.</w:t>
            </w:r>
          </w:p>
        </w:tc>
        <w:tc>
          <w:tcPr>
            <w:tcW w:w="708" w:type="dxa"/>
          </w:tcPr>
          <w:p w14:paraId="13F69FE8" w14:textId="77777777" w:rsidR="00742C15" w:rsidRPr="00CE0181" w:rsidRDefault="00742C15" w:rsidP="001B58A7">
            <w:pPr>
              <w:pStyle w:val="TAL"/>
            </w:pPr>
            <w:r w:rsidRPr="00CE0181">
              <w:t>M</w:t>
            </w:r>
          </w:p>
        </w:tc>
      </w:tr>
      <w:tr w:rsidR="00742C15" w:rsidRPr="00CE0181" w14:paraId="3B45A28E" w14:textId="77777777" w:rsidTr="001B58A7">
        <w:trPr>
          <w:jc w:val="center"/>
        </w:trPr>
        <w:tc>
          <w:tcPr>
            <w:tcW w:w="2972" w:type="dxa"/>
          </w:tcPr>
          <w:p w14:paraId="682C153E" w14:textId="77777777" w:rsidR="00742C15" w:rsidRPr="00CE0181" w:rsidRDefault="00742C15" w:rsidP="001B58A7">
            <w:pPr>
              <w:pStyle w:val="TAL"/>
            </w:pPr>
            <w:r>
              <w:t>DeliveryType</w:t>
            </w:r>
          </w:p>
        </w:tc>
        <w:tc>
          <w:tcPr>
            <w:tcW w:w="6242" w:type="dxa"/>
          </w:tcPr>
          <w:p w14:paraId="7E37CE80" w14:textId="77777777" w:rsidR="00742C15" w:rsidRPr="00CE0181" w:rsidRDefault="00742C15" w:rsidP="001B58A7">
            <w:pPr>
              <w:pStyle w:val="TAL"/>
            </w:pPr>
            <w:r>
              <w:t>Set to "HI2Only".</w:t>
            </w:r>
          </w:p>
        </w:tc>
        <w:tc>
          <w:tcPr>
            <w:tcW w:w="708" w:type="dxa"/>
          </w:tcPr>
          <w:p w14:paraId="3DFA02AE" w14:textId="77777777" w:rsidR="00742C15" w:rsidRPr="00CE0181" w:rsidRDefault="00742C15" w:rsidP="001B58A7">
            <w:pPr>
              <w:pStyle w:val="TAL"/>
            </w:pPr>
            <w:r w:rsidRPr="00CE0181">
              <w:t>M</w:t>
            </w:r>
          </w:p>
        </w:tc>
      </w:tr>
      <w:tr w:rsidR="00742C15" w:rsidRPr="00CE0181" w14:paraId="1CD8510B" w14:textId="77777777" w:rsidTr="001B58A7">
        <w:trPr>
          <w:jc w:val="center"/>
        </w:trPr>
        <w:tc>
          <w:tcPr>
            <w:tcW w:w="2972" w:type="dxa"/>
          </w:tcPr>
          <w:p w14:paraId="7979F727" w14:textId="77777777" w:rsidR="00742C15" w:rsidRDefault="00742C15" w:rsidP="001B58A7">
            <w:pPr>
              <w:pStyle w:val="TAL"/>
            </w:pPr>
            <w:r>
              <w:t>ListOfDIDs</w:t>
            </w:r>
          </w:p>
        </w:tc>
        <w:tc>
          <w:tcPr>
            <w:tcW w:w="6242" w:type="dxa"/>
          </w:tcPr>
          <w:p w14:paraId="570B7DA4" w14:textId="77777777" w:rsidR="00742C15" w:rsidRDefault="00742C15" w:rsidP="001B58A7">
            <w:pPr>
              <w:pStyle w:val="TAL"/>
            </w:pPr>
            <w:r>
              <w:t>Details of where to send the IRI for this LIID. Shall be included if deviation from the ListofDIDs in the ActivateTask message is necessary. If included, the ListOfDIDs in the Mediation Details shall be used instead of any delivery destinations authorised by the ListOfDIDs field in the ActivateTask Message.</w:t>
            </w:r>
          </w:p>
        </w:tc>
        <w:tc>
          <w:tcPr>
            <w:tcW w:w="708" w:type="dxa"/>
          </w:tcPr>
          <w:p w14:paraId="6EDFDAC3" w14:textId="77777777" w:rsidR="00742C15" w:rsidRPr="00CE0181" w:rsidRDefault="00742C15" w:rsidP="001B58A7">
            <w:pPr>
              <w:pStyle w:val="TAL"/>
            </w:pPr>
            <w:r>
              <w:t>C</w:t>
            </w:r>
          </w:p>
        </w:tc>
      </w:tr>
      <w:tr w:rsidR="00742C15" w:rsidRPr="00CE0181" w14:paraId="32F132A3" w14:textId="77777777" w:rsidTr="001B58A7">
        <w:trPr>
          <w:jc w:val="center"/>
        </w:trPr>
        <w:tc>
          <w:tcPr>
            <w:tcW w:w="2972" w:type="dxa"/>
          </w:tcPr>
          <w:p w14:paraId="31A9E38C" w14:textId="77777777" w:rsidR="00742C15" w:rsidRDefault="00742C15" w:rsidP="001B58A7">
            <w:pPr>
              <w:pStyle w:val="TAL"/>
            </w:pPr>
            <w:r>
              <w:t>ServiceScoping</w:t>
            </w:r>
          </w:p>
        </w:tc>
        <w:tc>
          <w:tcPr>
            <w:tcW w:w="6242" w:type="dxa"/>
          </w:tcPr>
          <w:p w14:paraId="5D8B2F73" w14:textId="5E7FD48E" w:rsidR="00742C15" w:rsidRDefault="00742C15" w:rsidP="001B58A7">
            <w:pPr>
              <w:pStyle w:val="TAL"/>
            </w:pPr>
            <w:r>
              <w:t>Shall be included to Identify the service(s) and associated service-related delivery settings for this LIID. May include more than one instance of this parameter to allow for different combinations of subparameters associated with a single LIID. This parameter is defined in ETSI TS 103 221-1 [7], Annex C</w:t>
            </w:r>
            <w:r w:rsidR="00A85386">
              <w:t xml:space="preserve"> table</w:t>
            </w:r>
            <w:r>
              <w:t xml:space="preserve"> C.2.</w:t>
            </w:r>
          </w:p>
        </w:tc>
        <w:tc>
          <w:tcPr>
            <w:tcW w:w="708" w:type="dxa"/>
          </w:tcPr>
          <w:p w14:paraId="3FA83475" w14:textId="77777777" w:rsidR="00742C15" w:rsidRPr="00CE0181" w:rsidRDefault="00742C15" w:rsidP="001B58A7">
            <w:pPr>
              <w:pStyle w:val="TAL"/>
            </w:pPr>
            <w:r>
              <w:t>C</w:t>
            </w:r>
          </w:p>
        </w:tc>
      </w:tr>
      <w:tr w:rsidR="00742C15" w:rsidRPr="00CE0181" w14:paraId="7D23F813" w14:textId="77777777" w:rsidTr="001B58A7">
        <w:trPr>
          <w:jc w:val="center"/>
        </w:trPr>
        <w:tc>
          <w:tcPr>
            <w:tcW w:w="2972" w:type="dxa"/>
          </w:tcPr>
          <w:p w14:paraId="6A3071A7" w14:textId="77777777" w:rsidR="00742C15" w:rsidRPr="00CE0181" w:rsidRDefault="00742C15" w:rsidP="001B58A7">
            <w:pPr>
              <w:pStyle w:val="TAL"/>
            </w:pPr>
            <w:r>
              <w:t>Mediation</w:t>
            </w:r>
            <w:r w:rsidRPr="00CE0181">
              <w:t>DetailsExtensions/</w:t>
            </w:r>
          </w:p>
          <w:p w14:paraId="5F84F6B9" w14:textId="77777777" w:rsidR="00742C15" w:rsidRDefault="00742C15" w:rsidP="001B58A7">
            <w:pPr>
              <w:pStyle w:val="TAL"/>
            </w:pPr>
            <w:r>
              <w:t>HeaderReporting</w:t>
            </w:r>
          </w:p>
        </w:tc>
        <w:tc>
          <w:tcPr>
            <w:tcW w:w="6242" w:type="dxa"/>
          </w:tcPr>
          <w:p w14:paraId="0AF9F5FF" w14:textId="77777777" w:rsidR="00742C15" w:rsidRDefault="00742C15" w:rsidP="001B58A7">
            <w:pPr>
              <w:pStyle w:val="TAL"/>
            </w:pPr>
            <w:r>
              <w:t xml:space="preserve">Header reporting-specific tag to be carried in the </w:t>
            </w:r>
            <w:r w:rsidRPr="007732AD">
              <w:t>MediationDetailsExtensions</w:t>
            </w:r>
            <w:r>
              <w:t xml:space="preserve"> field of ETSI TS 103 221-1 [7].  See table 6</w:t>
            </w:r>
            <w:r w:rsidRPr="00CA4CF6">
              <w:t>.</w:t>
            </w:r>
            <w:r>
              <w:t>2.3.9.2-1. This field shall be included if deviation from the taskDetails HeaderReporting TaskDetailsExtensions is required. If included, the details shall be used instead of the HeaderReporting instructions specified in the HeaderReporting field in the TaskDetails structure.</w:t>
            </w:r>
          </w:p>
        </w:tc>
        <w:tc>
          <w:tcPr>
            <w:tcW w:w="708" w:type="dxa"/>
          </w:tcPr>
          <w:p w14:paraId="325EE27F" w14:textId="77777777" w:rsidR="00742C15" w:rsidRDefault="00742C15" w:rsidP="001B58A7">
            <w:pPr>
              <w:pStyle w:val="TAL"/>
            </w:pPr>
            <w:r>
              <w:t>C</w:t>
            </w:r>
          </w:p>
        </w:tc>
      </w:tr>
    </w:tbl>
    <w:p w14:paraId="67F0FE37" w14:textId="77777777" w:rsidR="00742C15" w:rsidRDefault="00742C15" w:rsidP="00742C15">
      <w:pPr>
        <w:keepNext/>
        <w:rPr>
          <w:rFonts w:eastAsiaTheme="minorHAnsi" w:cs="Arial"/>
          <w:szCs w:val="24"/>
        </w:rPr>
      </w:pPr>
    </w:p>
    <w:p w14:paraId="23557400" w14:textId="77777777" w:rsidR="00742C15" w:rsidRDefault="00742C15" w:rsidP="00742C15">
      <w:pPr>
        <w:pStyle w:val="Heading5"/>
        <w:rPr>
          <w:rFonts w:eastAsiaTheme="minorHAnsi"/>
          <w:lang w:val="en-US"/>
        </w:rPr>
      </w:pPr>
      <w:bookmarkStart w:id="266" w:name="_Toc65946644"/>
      <w:bookmarkStart w:id="267" w:name="_Toc176146882"/>
      <w:r>
        <w:rPr>
          <w:rFonts w:eastAsiaTheme="minorHAnsi"/>
          <w:lang w:val="en-US"/>
        </w:rPr>
        <w:t>6.3.3.1.5</w:t>
      </w:r>
      <w:r>
        <w:rPr>
          <w:rFonts w:eastAsiaTheme="minorHAnsi"/>
          <w:lang w:val="en-US"/>
        </w:rPr>
        <w:tab/>
        <w:t>Provisioning of the MDF3</w:t>
      </w:r>
      <w:bookmarkEnd w:id="266"/>
      <w:bookmarkEnd w:id="267"/>
    </w:p>
    <w:p w14:paraId="204FECAF" w14:textId="77777777" w:rsidR="00742C15" w:rsidRDefault="00742C15" w:rsidP="00742C15">
      <w:pPr>
        <w:rPr>
          <w:rFonts w:eastAsiaTheme="minorHAnsi" w:cs="Arial"/>
          <w:szCs w:val="24"/>
        </w:rPr>
      </w:pPr>
      <w:r>
        <w:t xml:space="preserve">The MDF3 listed as the delivery endpoint for the xCC generated by the CC-POI in the UP entity of the SGW/PGW or ePDG shall be provisioned over LI_X1 by the LIPF using the X1 protocol as described in clause 5.2.2. </w:t>
      </w:r>
      <w:r w:rsidRPr="00CE0181">
        <w:t xml:space="preserve">Table </w:t>
      </w:r>
      <w:r>
        <w:t>6.3.3.1-5</w:t>
      </w:r>
      <w:r w:rsidRPr="00CE0181">
        <w:t xml:space="preserve"> shows the </w:t>
      </w:r>
      <w:r>
        <w:t xml:space="preserve">minimum </w:t>
      </w:r>
      <w:r w:rsidRPr="00CE0181">
        <w:t xml:space="preserve">details of the LI_X1 ActivateTask message used for provisioning </w:t>
      </w:r>
      <w:r>
        <w:t>the MDF3</w:t>
      </w:r>
      <w:r w:rsidRPr="00CE0181">
        <w:t>.</w:t>
      </w:r>
      <w:r>
        <w:t xml:space="preserve"> If packet header reporting is authorised and </w:t>
      </w:r>
      <w:r>
        <w:rPr>
          <w:rFonts w:eastAsiaTheme="minorHAnsi" w:cs="Arial"/>
          <w:szCs w:val="24"/>
        </w:rPr>
        <w:t>approach 2 described in clause 6.2.3.9 is used, the endpoint for the MDF3 shall be the MDF2 over LI_MDF.</w:t>
      </w:r>
    </w:p>
    <w:p w14:paraId="3537B065" w14:textId="77777777" w:rsidR="00742C15" w:rsidRPr="001A1E56" w:rsidRDefault="00742C15" w:rsidP="00742C15">
      <w:pPr>
        <w:pStyle w:val="TH"/>
      </w:pPr>
      <w:r w:rsidRPr="001A1E56">
        <w:lastRenderedPageBreak/>
        <w:t xml:space="preserve">Table </w:t>
      </w:r>
      <w:r>
        <w:t>6.3.3.1-5:</w:t>
      </w:r>
      <w:r w:rsidRPr="001A1E56">
        <w:t xml:space="preserve"> </w:t>
      </w:r>
      <w:r>
        <w:t>ActivateTask message for MDF3</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114"/>
        <w:gridCol w:w="6100"/>
        <w:gridCol w:w="708"/>
      </w:tblGrid>
      <w:tr w:rsidR="00742C15" w14:paraId="617BFF79" w14:textId="77777777" w:rsidTr="001B58A7">
        <w:trPr>
          <w:jc w:val="center"/>
        </w:trPr>
        <w:tc>
          <w:tcPr>
            <w:tcW w:w="3114" w:type="dxa"/>
          </w:tcPr>
          <w:p w14:paraId="3476DCB9" w14:textId="77777777" w:rsidR="00742C15" w:rsidRPr="007B1D70" w:rsidRDefault="00742C15" w:rsidP="001B58A7">
            <w:pPr>
              <w:pStyle w:val="TAH"/>
            </w:pPr>
            <w:r>
              <w:t xml:space="preserve">ETSI </w:t>
            </w:r>
            <w:r w:rsidRPr="007B1D70">
              <w:t xml:space="preserve">TS 103 221-1 </w:t>
            </w:r>
            <w:r>
              <w:t>[7] f</w:t>
            </w:r>
            <w:r w:rsidRPr="007B1D70">
              <w:t>ield name</w:t>
            </w:r>
          </w:p>
        </w:tc>
        <w:tc>
          <w:tcPr>
            <w:tcW w:w="6100" w:type="dxa"/>
          </w:tcPr>
          <w:p w14:paraId="4EFE6A5E" w14:textId="77777777" w:rsidR="00742C15" w:rsidRPr="007B1D70" w:rsidRDefault="00742C15" w:rsidP="001B58A7">
            <w:pPr>
              <w:pStyle w:val="TAH"/>
            </w:pPr>
            <w:r>
              <w:t>Description</w:t>
            </w:r>
          </w:p>
        </w:tc>
        <w:tc>
          <w:tcPr>
            <w:tcW w:w="708" w:type="dxa"/>
          </w:tcPr>
          <w:p w14:paraId="114364BA" w14:textId="77777777" w:rsidR="00742C15" w:rsidRPr="007B1D70" w:rsidRDefault="00742C15" w:rsidP="001B58A7">
            <w:pPr>
              <w:pStyle w:val="TAH"/>
            </w:pPr>
            <w:r w:rsidRPr="007B1D70">
              <w:t>M/C/O</w:t>
            </w:r>
          </w:p>
        </w:tc>
      </w:tr>
      <w:tr w:rsidR="00742C15" w14:paraId="08C6E5A9" w14:textId="77777777" w:rsidTr="001B58A7">
        <w:trPr>
          <w:jc w:val="center"/>
        </w:trPr>
        <w:tc>
          <w:tcPr>
            <w:tcW w:w="3114" w:type="dxa"/>
          </w:tcPr>
          <w:p w14:paraId="6D049EDE" w14:textId="77777777" w:rsidR="00742C15" w:rsidRDefault="00742C15" w:rsidP="001B58A7">
            <w:pPr>
              <w:pStyle w:val="TAL"/>
            </w:pPr>
            <w:r>
              <w:t>XID</w:t>
            </w:r>
          </w:p>
        </w:tc>
        <w:tc>
          <w:tcPr>
            <w:tcW w:w="6100" w:type="dxa"/>
          </w:tcPr>
          <w:p w14:paraId="654FA9A6" w14:textId="77777777" w:rsidR="00742C15" w:rsidRDefault="00742C15" w:rsidP="001B58A7">
            <w:pPr>
              <w:pStyle w:val="TAL"/>
            </w:pPr>
            <w:r>
              <w:t>XID assigned by LIPF.</w:t>
            </w:r>
          </w:p>
        </w:tc>
        <w:tc>
          <w:tcPr>
            <w:tcW w:w="708" w:type="dxa"/>
          </w:tcPr>
          <w:p w14:paraId="3C2C4103" w14:textId="77777777" w:rsidR="00742C15" w:rsidRDefault="00742C15" w:rsidP="001B58A7">
            <w:pPr>
              <w:pStyle w:val="TAL"/>
            </w:pPr>
            <w:r>
              <w:t>M</w:t>
            </w:r>
          </w:p>
        </w:tc>
      </w:tr>
      <w:tr w:rsidR="00742C15" w14:paraId="5DC817F8" w14:textId="77777777" w:rsidTr="001B58A7">
        <w:trPr>
          <w:jc w:val="center"/>
        </w:trPr>
        <w:tc>
          <w:tcPr>
            <w:tcW w:w="3114" w:type="dxa"/>
          </w:tcPr>
          <w:p w14:paraId="51654881" w14:textId="77777777" w:rsidR="00742C15" w:rsidRDefault="00742C15" w:rsidP="001B58A7">
            <w:pPr>
              <w:pStyle w:val="TAL"/>
            </w:pPr>
            <w:r>
              <w:t>TargetIdentifiers</w:t>
            </w:r>
          </w:p>
        </w:tc>
        <w:tc>
          <w:tcPr>
            <w:tcW w:w="6100" w:type="dxa"/>
          </w:tcPr>
          <w:p w14:paraId="359B5AF9" w14:textId="77777777" w:rsidR="00742C15" w:rsidRDefault="00742C15" w:rsidP="001B58A7">
            <w:pPr>
              <w:pStyle w:val="TAL"/>
            </w:pPr>
            <w:r>
              <w:t>One or more of the target identifiers listed in the paragraph above.</w:t>
            </w:r>
          </w:p>
        </w:tc>
        <w:tc>
          <w:tcPr>
            <w:tcW w:w="708" w:type="dxa"/>
          </w:tcPr>
          <w:p w14:paraId="23FDE1B1" w14:textId="77777777" w:rsidR="00742C15" w:rsidRDefault="00742C15" w:rsidP="001B58A7">
            <w:pPr>
              <w:pStyle w:val="TAL"/>
            </w:pPr>
            <w:r>
              <w:t>M</w:t>
            </w:r>
          </w:p>
        </w:tc>
      </w:tr>
      <w:tr w:rsidR="00742C15" w14:paraId="019388B5" w14:textId="77777777" w:rsidTr="001B58A7">
        <w:trPr>
          <w:jc w:val="center"/>
        </w:trPr>
        <w:tc>
          <w:tcPr>
            <w:tcW w:w="3114" w:type="dxa"/>
          </w:tcPr>
          <w:p w14:paraId="604C68AC" w14:textId="77777777" w:rsidR="00742C15" w:rsidRDefault="00742C15" w:rsidP="001B58A7">
            <w:pPr>
              <w:pStyle w:val="TAL"/>
            </w:pPr>
            <w:r>
              <w:t>DeliveryType</w:t>
            </w:r>
          </w:p>
        </w:tc>
        <w:tc>
          <w:tcPr>
            <w:tcW w:w="6100" w:type="dxa"/>
          </w:tcPr>
          <w:p w14:paraId="6E5877AE" w14:textId="77777777" w:rsidR="00742C15" w:rsidRDefault="00742C15" w:rsidP="001B58A7">
            <w:pPr>
              <w:pStyle w:val="TAL"/>
            </w:pPr>
            <w:r>
              <w:t>Set to “X2Only”, “X3Only” or “X2andX3” as needed to meet the requirements of the warrant.</w:t>
            </w:r>
          </w:p>
        </w:tc>
        <w:tc>
          <w:tcPr>
            <w:tcW w:w="708" w:type="dxa"/>
          </w:tcPr>
          <w:p w14:paraId="52F44F50" w14:textId="77777777" w:rsidR="00742C15" w:rsidRDefault="00742C15" w:rsidP="001B58A7">
            <w:pPr>
              <w:pStyle w:val="TAL"/>
            </w:pPr>
            <w:r>
              <w:t>M</w:t>
            </w:r>
          </w:p>
        </w:tc>
      </w:tr>
      <w:tr w:rsidR="00742C15" w14:paraId="270E9F14" w14:textId="77777777" w:rsidTr="001B58A7">
        <w:trPr>
          <w:jc w:val="center"/>
        </w:trPr>
        <w:tc>
          <w:tcPr>
            <w:tcW w:w="3114" w:type="dxa"/>
          </w:tcPr>
          <w:p w14:paraId="13F036A9" w14:textId="77777777" w:rsidR="00742C15" w:rsidRPr="00CE0181" w:rsidRDefault="00742C15" w:rsidP="001B58A7">
            <w:pPr>
              <w:pStyle w:val="TAL"/>
            </w:pPr>
            <w:r w:rsidRPr="00CE0181">
              <w:t>TaskDetailsExtensions/</w:t>
            </w:r>
          </w:p>
          <w:p w14:paraId="016DC000" w14:textId="77777777" w:rsidR="00742C15" w:rsidRDefault="00742C15" w:rsidP="001B58A7">
            <w:pPr>
              <w:pStyle w:val="TAL"/>
            </w:pPr>
            <w:r>
              <w:t>HeaderReporting</w:t>
            </w:r>
          </w:p>
        </w:tc>
        <w:tc>
          <w:tcPr>
            <w:tcW w:w="6100" w:type="dxa"/>
          </w:tcPr>
          <w:p w14:paraId="6A6B6D5E" w14:textId="77777777" w:rsidR="00742C15" w:rsidRDefault="00742C15" w:rsidP="001B58A7">
            <w:pPr>
              <w:pStyle w:val="TAL"/>
            </w:pPr>
            <w:r>
              <w:t xml:space="preserve">Header reporting-specific tag to be carried in the </w:t>
            </w:r>
            <w:r w:rsidRPr="0025309B">
              <w:rPr>
                <w:i/>
              </w:rPr>
              <w:t>TaskDetailsExtensions</w:t>
            </w:r>
            <w:r>
              <w:t xml:space="preserve"> field of ETSI TS 103 221-1 [7]. </w:t>
            </w:r>
            <w:r w:rsidRPr="00B96C4E">
              <w:t>S</w:t>
            </w:r>
            <w:r>
              <w:t>ee table</w:t>
            </w:r>
            <w:r w:rsidRPr="00B96C4E">
              <w:t xml:space="preserve"> 6.2.3</w:t>
            </w:r>
            <w:r>
              <w:t>.9.2-1</w:t>
            </w:r>
            <w:r w:rsidRPr="00B96C4E">
              <w:t xml:space="preserve">. </w:t>
            </w:r>
            <w:r>
              <w:t>Unless there is a CSP/LEA agreement to not report packet header information, t</w:t>
            </w:r>
            <w:r w:rsidRPr="00814D23">
              <w:t>his</w:t>
            </w:r>
            <w:r>
              <w:t xml:space="preserve"> field shall be present to enable packet header information reporting.</w:t>
            </w:r>
          </w:p>
        </w:tc>
        <w:tc>
          <w:tcPr>
            <w:tcW w:w="708" w:type="dxa"/>
          </w:tcPr>
          <w:p w14:paraId="364F9B89" w14:textId="77777777" w:rsidR="00742C15" w:rsidRDefault="00742C15" w:rsidP="001B58A7">
            <w:pPr>
              <w:pStyle w:val="TAL"/>
            </w:pPr>
            <w:r>
              <w:t>C</w:t>
            </w:r>
          </w:p>
        </w:tc>
      </w:tr>
      <w:tr w:rsidR="00742C15" w14:paraId="5EDF4595" w14:textId="77777777" w:rsidTr="001B58A7">
        <w:trPr>
          <w:jc w:val="center"/>
        </w:trPr>
        <w:tc>
          <w:tcPr>
            <w:tcW w:w="3114" w:type="dxa"/>
          </w:tcPr>
          <w:p w14:paraId="76F9809A" w14:textId="77777777" w:rsidR="00742C15" w:rsidRDefault="00742C15" w:rsidP="001B58A7">
            <w:pPr>
              <w:pStyle w:val="TAL"/>
            </w:pPr>
            <w:r>
              <w:t>ListOfDIDs</w:t>
            </w:r>
          </w:p>
        </w:tc>
        <w:tc>
          <w:tcPr>
            <w:tcW w:w="6100" w:type="dxa"/>
          </w:tcPr>
          <w:p w14:paraId="5CC798F1" w14:textId="77777777" w:rsidR="00742C15" w:rsidRDefault="00742C15" w:rsidP="001B58A7">
            <w:pPr>
              <w:pStyle w:val="TAL"/>
            </w:pPr>
            <w:r>
              <w:t xml:space="preserve">Delivery endpoints of LI_HI3 or LI_MDF. These delivery endpoints shall be configured using the </w:t>
            </w:r>
            <w:r w:rsidRPr="0025309B">
              <w:rPr>
                <w:i/>
              </w:rPr>
              <w:t>CreateDestination</w:t>
            </w:r>
            <w:r>
              <w:t xml:space="preserve"> message as described in ETSI TS 103 221-1 [7] clause 6.3.1 prior to first use.</w:t>
            </w:r>
          </w:p>
        </w:tc>
        <w:tc>
          <w:tcPr>
            <w:tcW w:w="708" w:type="dxa"/>
          </w:tcPr>
          <w:p w14:paraId="70433F46" w14:textId="77777777" w:rsidR="00742C15" w:rsidRDefault="00742C15" w:rsidP="001B58A7">
            <w:pPr>
              <w:pStyle w:val="TAL"/>
            </w:pPr>
            <w:r>
              <w:t>M</w:t>
            </w:r>
          </w:p>
        </w:tc>
      </w:tr>
      <w:tr w:rsidR="00742C15" w14:paraId="379C4D3B" w14:textId="77777777" w:rsidTr="001B58A7">
        <w:trPr>
          <w:jc w:val="center"/>
        </w:trPr>
        <w:tc>
          <w:tcPr>
            <w:tcW w:w="3114" w:type="dxa"/>
          </w:tcPr>
          <w:p w14:paraId="367D475C" w14:textId="77777777" w:rsidR="00742C15" w:rsidRDefault="00742C15" w:rsidP="001B58A7">
            <w:pPr>
              <w:pStyle w:val="TAL"/>
            </w:pPr>
            <w:r>
              <w:t>ListOfMediationDetails</w:t>
            </w:r>
          </w:p>
        </w:tc>
        <w:tc>
          <w:tcPr>
            <w:tcW w:w="6100" w:type="dxa"/>
          </w:tcPr>
          <w:p w14:paraId="7F277347" w14:textId="77777777" w:rsidR="00742C15" w:rsidRDefault="00742C15" w:rsidP="001B58A7">
            <w:pPr>
              <w:pStyle w:val="TAL"/>
            </w:pPr>
            <w:r>
              <w:t>Sequence of Mediation Details, See table 6.3.3.1-6.</w:t>
            </w:r>
          </w:p>
        </w:tc>
        <w:tc>
          <w:tcPr>
            <w:tcW w:w="708" w:type="dxa"/>
          </w:tcPr>
          <w:p w14:paraId="277E6959" w14:textId="77777777" w:rsidR="00742C15" w:rsidRDefault="00742C15" w:rsidP="001B58A7">
            <w:pPr>
              <w:pStyle w:val="TAL"/>
            </w:pPr>
            <w:r>
              <w:t>M</w:t>
            </w:r>
          </w:p>
        </w:tc>
      </w:tr>
    </w:tbl>
    <w:p w14:paraId="024B985E" w14:textId="77777777" w:rsidR="00742C15" w:rsidRDefault="00742C15" w:rsidP="00742C15"/>
    <w:p w14:paraId="29211003" w14:textId="77777777" w:rsidR="00742C15" w:rsidRPr="00CE0181" w:rsidRDefault="00742C15" w:rsidP="00742C15">
      <w:pPr>
        <w:pStyle w:val="TH"/>
      </w:pPr>
      <w:r w:rsidRPr="00CE0181">
        <w:t xml:space="preserve">Table </w:t>
      </w:r>
      <w:r>
        <w:t>6.3.3.1-6</w:t>
      </w:r>
      <w:r w:rsidRPr="00CE0181">
        <w:t xml:space="preserve">: </w:t>
      </w:r>
      <w:r>
        <w:t>Mediation Details</w:t>
      </w:r>
      <w:r w:rsidRPr="00CE0181">
        <w:t xml:space="preserve"> for </w:t>
      </w:r>
      <w:r>
        <w:t>MDF3</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114"/>
        <w:gridCol w:w="6100"/>
        <w:gridCol w:w="708"/>
      </w:tblGrid>
      <w:tr w:rsidR="00742C15" w:rsidRPr="00CE0181" w14:paraId="3700859B" w14:textId="77777777" w:rsidTr="001B58A7">
        <w:trPr>
          <w:jc w:val="center"/>
        </w:trPr>
        <w:tc>
          <w:tcPr>
            <w:tcW w:w="3114" w:type="dxa"/>
          </w:tcPr>
          <w:p w14:paraId="74700FF7" w14:textId="77777777" w:rsidR="00742C15" w:rsidRPr="00CE0181" w:rsidRDefault="00742C15" w:rsidP="001B58A7">
            <w:pPr>
              <w:pStyle w:val="TAH"/>
            </w:pPr>
            <w:r>
              <w:t xml:space="preserve">ETSI </w:t>
            </w:r>
            <w:r w:rsidRPr="00CE0181">
              <w:t xml:space="preserve">TS 103 221-1 </w:t>
            </w:r>
            <w:r>
              <w:t>[7] f</w:t>
            </w:r>
            <w:r w:rsidRPr="00CE0181">
              <w:t>ield name</w:t>
            </w:r>
          </w:p>
        </w:tc>
        <w:tc>
          <w:tcPr>
            <w:tcW w:w="6100" w:type="dxa"/>
          </w:tcPr>
          <w:p w14:paraId="0A217583" w14:textId="77777777" w:rsidR="00742C15" w:rsidRPr="00CE0181" w:rsidRDefault="00742C15" w:rsidP="001B58A7">
            <w:pPr>
              <w:pStyle w:val="TAH"/>
            </w:pPr>
            <w:r>
              <w:t>Description</w:t>
            </w:r>
          </w:p>
        </w:tc>
        <w:tc>
          <w:tcPr>
            <w:tcW w:w="708" w:type="dxa"/>
          </w:tcPr>
          <w:p w14:paraId="40A5E2F4" w14:textId="77777777" w:rsidR="00742C15" w:rsidRPr="00CE0181" w:rsidRDefault="00742C15" w:rsidP="001B58A7">
            <w:pPr>
              <w:pStyle w:val="TAH"/>
            </w:pPr>
            <w:r w:rsidRPr="00CE0181">
              <w:t>M/C/O</w:t>
            </w:r>
          </w:p>
        </w:tc>
      </w:tr>
      <w:tr w:rsidR="00742C15" w:rsidRPr="00CE0181" w14:paraId="755A92A6" w14:textId="77777777" w:rsidTr="001B58A7">
        <w:trPr>
          <w:jc w:val="center"/>
        </w:trPr>
        <w:tc>
          <w:tcPr>
            <w:tcW w:w="3114" w:type="dxa"/>
          </w:tcPr>
          <w:p w14:paraId="2A12526B" w14:textId="77777777" w:rsidR="00742C15" w:rsidRPr="00CE0181" w:rsidRDefault="00742C15" w:rsidP="001B58A7">
            <w:pPr>
              <w:pStyle w:val="TAL"/>
            </w:pPr>
            <w:r>
              <w:t>LIID</w:t>
            </w:r>
          </w:p>
        </w:tc>
        <w:tc>
          <w:tcPr>
            <w:tcW w:w="6100" w:type="dxa"/>
          </w:tcPr>
          <w:p w14:paraId="1BF094CF" w14:textId="77777777" w:rsidR="00742C15" w:rsidRPr="00CE0181" w:rsidRDefault="00742C15" w:rsidP="001B58A7">
            <w:pPr>
              <w:pStyle w:val="TAL"/>
            </w:pPr>
            <w:r>
              <w:t>Lawful Intercept ID associated with the task.</w:t>
            </w:r>
          </w:p>
        </w:tc>
        <w:tc>
          <w:tcPr>
            <w:tcW w:w="708" w:type="dxa"/>
          </w:tcPr>
          <w:p w14:paraId="77899D0A" w14:textId="77777777" w:rsidR="00742C15" w:rsidRPr="00CE0181" w:rsidRDefault="00742C15" w:rsidP="001B58A7">
            <w:pPr>
              <w:pStyle w:val="TAL"/>
            </w:pPr>
            <w:r w:rsidRPr="00CE0181">
              <w:t>M</w:t>
            </w:r>
          </w:p>
        </w:tc>
      </w:tr>
      <w:tr w:rsidR="00742C15" w:rsidRPr="00CE0181" w14:paraId="4B395F0B" w14:textId="77777777" w:rsidTr="001B58A7">
        <w:trPr>
          <w:jc w:val="center"/>
        </w:trPr>
        <w:tc>
          <w:tcPr>
            <w:tcW w:w="3114" w:type="dxa"/>
          </w:tcPr>
          <w:p w14:paraId="2EB8DAA0" w14:textId="77777777" w:rsidR="00742C15" w:rsidRPr="00CE0181" w:rsidRDefault="00742C15" w:rsidP="001B58A7">
            <w:pPr>
              <w:pStyle w:val="TAL"/>
            </w:pPr>
            <w:r>
              <w:t>DeliveryType</w:t>
            </w:r>
          </w:p>
        </w:tc>
        <w:tc>
          <w:tcPr>
            <w:tcW w:w="6100" w:type="dxa"/>
          </w:tcPr>
          <w:p w14:paraId="04A7EA65" w14:textId="77777777" w:rsidR="00742C15" w:rsidRPr="00CE0181" w:rsidRDefault="00742C15" w:rsidP="001B58A7">
            <w:pPr>
              <w:pStyle w:val="TAL"/>
            </w:pPr>
            <w:r>
              <w:t>Set to "HI3Only".</w:t>
            </w:r>
          </w:p>
        </w:tc>
        <w:tc>
          <w:tcPr>
            <w:tcW w:w="708" w:type="dxa"/>
          </w:tcPr>
          <w:p w14:paraId="38D7D5FF" w14:textId="77777777" w:rsidR="00742C15" w:rsidRPr="00CE0181" w:rsidRDefault="00742C15" w:rsidP="001B58A7">
            <w:pPr>
              <w:pStyle w:val="TAL"/>
            </w:pPr>
            <w:r w:rsidRPr="00CE0181">
              <w:t>M</w:t>
            </w:r>
          </w:p>
        </w:tc>
      </w:tr>
      <w:tr w:rsidR="00742C15" w:rsidRPr="00CE0181" w14:paraId="2495F466" w14:textId="77777777" w:rsidTr="001B58A7">
        <w:trPr>
          <w:jc w:val="center"/>
        </w:trPr>
        <w:tc>
          <w:tcPr>
            <w:tcW w:w="3114" w:type="dxa"/>
          </w:tcPr>
          <w:p w14:paraId="730006CE" w14:textId="77777777" w:rsidR="00742C15" w:rsidRDefault="00742C15" w:rsidP="001B58A7">
            <w:pPr>
              <w:pStyle w:val="TAL"/>
            </w:pPr>
            <w:r>
              <w:t>ListOfDIDs</w:t>
            </w:r>
          </w:p>
        </w:tc>
        <w:tc>
          <w:tcPr>
            <w:tcW w:w="6100" w:type="dxa"/>
          </w:tcPr>
          <w:p w14:paraId="6311F68F" w14:textId="77777777" w:rsidR="00742C15" w:rsidRDefault="00742C15" w:rsidP="001B58A7">
            <w:pPr>
              <w:pStyle w:val="TAL"/>
            </w:pPr>
            <w:r>
              <w:t>Details of where to send the CC for this LIID. Shall be included if deviation from the ListofDIDs in the ActivateTask message is necessary. If included, the ListOfDIDs in the Mediation Details shall be used instead of any delivery destinations authorised by the ListOfDIDs field in the ActivateTask Message.</w:t>
            </w:r>
          </w:p>
        </w:tc>
        <w:tc>
          <w:tcPr>
            <w:tcW w:w="708" w:type="dxa"/>
          </w:tcPr>
          <w:p w14:paraId="432CB12D" w14:textId="77777777" w:rsidR="00742C15" w:rsidRPr="00CE0181" w:rsidRDefault="00742C15" w:rsidP="001B58A7">
            <w:pPr>
              <w:pStyle w:val="TAL"/>
            </w:pPr>
            <w:r>
              <w:t>C</w:t>
            </w:r>
          </w:p>
        </w:tc>
      </w:tr>
      <w:tr w:rsidR="00742C15" w:rsidRPr="00CE0181" w14:paraId="4D7582CA" w14:textId="77777777" w:rsidTr="001B58A7">
        <w:trPr>
          <w:jc w:val="center"/>
        </w:trPr>
        <w:tc>
          <w:tcPr>
            <w:tcW w:w="3114" w:type="dxa"/>
          </w:tcPr>
          <w:p w14:paraId="27CDB9DC" w14:textId="77777777" w:rsidR="00742C15" w:rsidRDefault="00742C15" w:rsidP="001B58A7">
            <w:pPr>
              <w:pStyle w:val="TAL"/>
            </w:pPr>
            <w:r>
              <w:t>ServiceScoping</w:t>
            </w:r>
          </w:p>
        </w:tc>
        <w:tc>
          <w:tcPr>
            <w:tcW w:w="6100" w:type="dxa"/>
          </w:tcPr>
          <w:p w14:paraId="1A5FE75E" w14:textId="47642016" w:rsidR="00742C15" w:rsidRDefault="00742C15" w:rsidP="001B58A7">
            <w:pPr>
              <w:pStyle w:val="TAL"/>
            </w:pPr>
            <w:r>
              <w:t>Shall be included to Identify the service(s) and associated service-related delivery settings for this LIID. May include more than one instance of this parameter to allow for different combinations of subparameters associated with a single LIID. This parameter is defined in ETSI TS 103 221-1 [7], Annex C</w:t>
            </w:r>
            <w:r w:rsidR="00A85386">
              <w:t xml:space="preserve"> table</w:t>
            </w:r>
            <w:r>
              <w:t xml:space="preserve"> C.2.</w:t>
            </w:r>
          </w:p>
        </w:tc>
        <w:tc>
          <w:tcPr>
            <w:tcW w:w="708" w:type="dxa"/>
          </w:tcPr>
          <w:p w14:paraId="6C3BCEB2" w14:textId="77777777" w:rsidR="00742C15" w:rsidRPr="00CE0181" w:rsidRDefault="00742C15" w:rsidP="001B58A7">
            <w:pPr>
              <w:pStyle w:val="TAL"/>
            </w:pPr>
            <w:r>
              <w:t>C</w:t>
            </w:r>
          </w:p>
        </w:tc>
      </w:tr>
      <w:tr w:rsidR="00742C15" w:rsidRPr="00CE0181" w14:paraId="7503703A" w14:textId="77777777" w:rsidTr="001B58A7">
        <w:trPr>
          <w:jc w:val="center"/>
        </w:trPr>
        <w:tc>
          <w:tcPr>
            <w:tcW w:w="3114" w:type="dxa"/>
          </w:tcPr>
          <w:p w14:paraId="3027709A" w14:textId="77777777" w:rsidR="00742C15" w:rsidRPr="00CE0181" w:rsidRDefault="00742C15" w:rsidP="001B58A7">
            <w:pPr>
              <w:pStyle w:val="TAL"/>
            </w:pPr>
            <w:r>
              <w:t>Mediation</w:t>
            </w:r>
            <w:r w:rsidRPr="00CE0181">
              <w:t>DetailsExtensions/</w:t>
            </w:r>
          </w:p>
          <w:p w14:paraId="74178907" w14:textId="77777777" w:rsidR="00742C15" w:rsidRDefault="00742C15" w:rsidP="001B58A7">
            <w:pPr>
              <w:pStyle w:val="TAL"/>
            </w:pPr>
            <w:r>
              <w:t>HeaderReporting</w:t>
            </w:r>
          </w:p>
        </w:tc>
        <w:tc>
          <w:tcPr>
            <w:tcW w:w="6100" w:type="dxa"/>
          </w:tcPr>
          <w:p w14:paraId="45F0BD84" w14:textId="77777777" w:rsidR="00742C15" w:rsidRDefault="00742C15" w:rsidP="001B58A7">
            <w:pPr>
              <w:pStyle w:val="TAL"/>
            </w:pPr>
            <w:r>
              <w:t xml:space="preserve">Header reporting-specific tag to be carried in the </w:t>
            </w:r>
            <w:r w:rsidRPr="007732AD">
              <w:t>MediationDetailsExtensions</w:t>
            </w:r>
            <w:r>
              <w:t xml:space="preserve"> field of ETSI TS 103 221-1 [7].  See table 6</w:t>
            </w:r>
            <w:r w:rsidRPr="00CA4CF6">
              <w:t>.</w:t>
            </w:r>
            <w:r>
              <w:t>2.3.9.2-1. This field shall be included if deviation from the taskDetails HeaderReporting TaskDetailsExtensions is required. If included, the details shall be used instead of the HeaderReporting instructions specified in the HeaderReporting field in the TaskDetails structure.</w:t>
            </w:r>
          </w:p>
        </w:tc>
        <w:tc>
          <w:tcPr>
            <w:tcW w:w="708" w:type="dxa"/>
          </w:tcPr>
          <w:p w14:paraId="3FA3410D" w14:textId="77777777" w:rsidR="00742C15" w:rsidRDefault="00742C15" w:rsidP="001B58A7">
            <w:pPr>
              <w:pStyle w:val="TAL"/>
            </w:pPr>
            <w:r>
              <w:t>C</w:t>
            </w:r>
          </w:p>
        </w:tc>
      </w:tr>
    </w:tbl>
    <w:p w14:paraId="1FF55F7A" w14:textId="77777777" w:rsidR="00742C15" w:rsidRDefault="00742C15" w:rsidP="00742C15">
      <w:pPr>
        <w:pStyle w:val="Heading4"/>
      </w:pPr>
      <w:bookmarkStart w:id="268" w:name="_Toc176146883"/>
      <w:r w:rsidRPr="00760004">
        <w:t>6.3.3.2</w:t>
      </w:r>
      <w:r w:rsidRPr="00760004">
        <w:tab/>
        <w:t>Generation of xIRI over LI_X2</w:t>
      </w:r>
      <w:bookmarkEnd w:id="264"/>
      <w:bookmarkEnd w:id="268"/>
    </w:p>
    <w:p w14:paraId="235C8F48" w14:textId="77777777" w:rsidR="00742C15" w:rsidRPr="000F3B7D" w:rsidRDefault="00742C15" w:rsidP="00742C15">
      <w:pPr>
        <w:pStyle w:val="Heading5"/>
      </w:pPr>
      <w:bookmarkStart w:id="269" w:name="_Toc176146884"/>
      <w:r>
        <w:t>6.3.3.2.1</w:t>
      </w:r>
      <w:r>
        <w:tab/>
        <w:t>General</w:t>
      </w:r>
      <w:bookmarkEnd w:id="269"/>
    </w:p>
    <w:p w14:paraId="30F18D55" w14:textId="77777777" w:rsidR="00742C15" w:rsidRDefault="00742C15" w:rsidP="00742C15">
      <w:r>
        <w:t>When Option A specified in clause 6.3.1 is used:</w:t>
      </w:r>
    </w:p>
    <w:p w14:paraId="3DC7B6FE" w14:textId="77777777" w:rsidR="00742C15" w:rsidRDefault="00742C15" w:rsidP="00742C15">
      <w:pPr>
        <w:pStyle w:val="B1"/>
      </w:pPr>
      <w:r>
        <w:t>-</w:t>
      </w:r>
      <w:r>
        <w:tab/>
        <w:t>For architectures with EPC/5GC interworking:</w:t>
      </w:r>
    </w:p>
    <w:p w14:paraId="31C40232" w14:textId="77777777" w:rsidR="00742C15" w:rsidRDefault="00742C15" w:rsidP="00742C15">
      <w:pPr>
        <w:pStyle w:val="B2"/>
      </w:pPr>
      <w:r>
        <w:t>-</w:t>
      </w:r>
      <w:r>
        <w:tab/>
      </w:r>
      <w:bookmarkStart w:id="270" w:name="_Hlk101982620"/>
      <w:r>
        <w:t>For home routed roaming interception in the visited network, in this version of the specification, the IRI-POI present in the SGW shall be implemented in accordance with Option B or Option C specified in clause 6.3.1</w:t>
      </w:r>
      <w:r w:rsidRPr="00760004">
        <w:t>.</w:t>
      </w:r>
      <w:bookmarkEnd w:id="270"/>
    </w:p>
    <w:p w14:paraId="4794FC6C" w14:textId="05222BA5" w:rsidR="00742C15" w:rsidRDefault="00742C15" w:rsidP="00742C15">
      <w:pPr>
        <w:pStyle w:val="B2"/>
      </w:pPr>
      <w:r>
        <w:t>-</w:t>
      </w:r>
      <w:r>
        <w:tab/>
        <w:t xml:space="preserve">For all other cases, the IRI-POI present in the SMF+PGW-C shall send the xIRIs over </w:t>
      </w:r>
      <w:r w:rsidRPr="00760004">
        <w:t xml:space="preserve">LI_X2 for each of the events listed in TS </w:t>
      </w:r>
      <w:r>
        <w:t xml:space="preserve">33.127 </w:t>
      </w:r>
      <w:r w:rsidRPr="00760004">
        <w:t>[</w:t>
      </w:r>
      <w:r>
        <w:t>5</w:t>
      </w:r>
      <w:r w:rsidRPr="00760004">
        <w:t xml:space="preserve">] clause </w:t>
      </w:r>
      <w:r>
        <w:t>6.3.3.3.1.2</w:t>
      </w:r>
      <w:r w:rsidRPr="00760004">
        <w:t xml:space="preserve">, </w:t>
      </w:r>
      <w:r>
        <w:t>as described in clause 6.3.1.</w:t>
      </w:r>
    </w:p>
    <w:p w14:paraId="0AF103BB" w14:textId="6F4475C5" w:rsidR="00CB1733" w:rsidRDefault="00CB1733" w:rsidP="00742C15">
      <w:pPr>
        <w:pStyle w:val="B2"/>
      </w:pPr>
      <w:r>
        <w:t>-</w:t>
      </w:r>
      <w:r>
        <w:tab/>
      </w:r>
      <w:r w:rsidR="00620DCB">
        <w:t>As described in TS 23.501 [2] clause 5.32.7.1, a PDN Connection in EPS can be one leg of an MA PDU session. The details of the messages for single-access PDU sessions are provided in clauses 6.3.3.2.2, 6.3.3.2.3, 6.3.3.2.4 and 6.3.3.2.5. The details for the messages for MA PDU sessions are provided in clauses 6.3.3.2.6, 6.3.3.2.7, 6.3.3.2.8 and 6.3.3.2.9.</w:t>
      </w:r>
    </w:p>
    <w:p w14:paraId="2EB8CDF3" w14:textId="5291D35F" w:rsidR="002642A5" w:rsidRDefault="002642A5" w:rsidP="002642A5">
      <w:pPr>
        <w:pStyle w:val="NO"/>
      </w:pPr>
      <w:r>
        <w:t>NOTE:</w:t>
      </w:r>
      <w:r>
        <w:tab/>
        <w:t>The details of the events triggers used to generate the xIRIs are specified at high-level in support of possible hitherto implementation variations for EPS LI.</w:t>
      </w:r>
    </w:p>
    <w:p w14:paraId="39A4A748" w14:textId="77777777" w:rsidR="00742C15" w:rsidRDefault="00742C15" w:rsidP="00742C15">
      <w:r>
        <w:t>When Option B specified in clause 6.3.1 is used:</w:t>
      </w:r>
    </w:p>
    <w:p w14:paraId="7CB24C25" w14:textId="77777777" w:rsidR="00742C15" w:rsidRPr="00760004" w:rsidRDefault="00742C15" w:rsidP="00742C15">
      <w:pPr>
        <w:pStyle w:val="B1"/>
      </w:pPr>
      <w:r>
        <w:t>-</w:t>
      </w:r>
      <w:r>
        <w:tab/>
      </w:r>
      <w:r w:rsidRPr="00760004">
        <w:t>The IRI-POI present in the SGW/PGW and ePDG shall send the xIRIs over LI_X2 for each of the events listed in TS 33.107 [36] clause 12.2.1.</w:t>
      </w:r>
      <w:r>
        <w:t>2</w:t>
      </w:r>
      <w:r w:rsidRPr="00760004">
        <w:t>, the details of which are specified in clause 12.2.3 of the same TS.</w:t>
      </w:r>
    </w:p>
    <w:p w14:paraId="5F202339" w14:textId="77777777" w:rsidR="00742C15" w:rsidRPr="00760004" w:rsidRDefault="00742C15" w:rsidP="00742C15">
      <w:pPr>
        <w:pStyle w:val="B1"/>
      </w:pPr>
      <w:r>
        <w:lastRenderedPageBreak/>
        <w:t>-</w:t>
      </w:r>
      <w:r>
        <w:tab/>
      </w:r>
      <w:r w:rsidRPr="00760004">
        <w:t>The IRI-POI present in the SGW/PGW and ePDG shall set the payload format to EpsHI2Operations.EpsIRIContent (value 14), see clause 5.3 and ETSI TS 103 221-2 [8] clause 5.4. The payload field shall contain an EpsHI2Operations.EpsIRIContent structure encoded according to TS 33.108 [12] clauses 10.5 and B.9.</w:t>
      </w:r>
    </w:p>
    <w:p w14:paraId="6EF41E3E" w14:textId="77777777" w:rsidR="00742C15" w:rsidRDefault="00742C15" w:rsidP="00742C15">
      <w:pPr>
        <w:pStyle w:val="B1"/>
      </w:pPr>
      <w:r>
        <w:t>-</w:t>
      </w:r>
      <w:r>
        <w:tab/>
      </w:r>
      <w:r w:rsidRPr="00760004">
        <w:t xml:space="preserve">As the LIID may </w:t>
      </w:r>
      <w:r>
        <w:t xml:space="preserve">not </w:t>
      </w:r>
      <w:r w:rsidRPr="00760004">
        <w:t>be available at the SGW/PGW and ePDG but is mandatory in EpsHI2Operations.EpsIRIContent according to TS 33.108 [12]</w:t>
      </w:r>
      <w:r>
        <w:t xml:space="preserve"> </w:t>
      </w:r>
      <w:r w:rsidRPr="00760004">
        <w:t>Annex B.</w:t>
      </w:r>
      <w:r>
        <w:t>9</w:t>
      </w:r>
      <w:r w:rsidRPr="00760004">
        <w:t>, its value in the lawfulInterceptionIdentifier field of the encoded PDU shall be set to the fixed string "LIIDNotPresent".</w:t>
      </w:r>
    </w:p>
    <w:p w14:paraId="677CF298" w14:textId="77777777" w:rsidR="002642A5" w:rsidRDefault="002642A5" w:rsidP="002642A5">
      <w:pPr>
        <w:pStyle w:val="Heading5"/>
      </w:pPr>
      <w:bookmarkStart w:id="271" w:name="_Toc176146885"/>
      <w:r>
        <w:t>6.3.3.2.2</w:t>
      </w:r>
      <w:r>
        <w:tab/>
        <w:t>PDU Session Establishment message reporting PDU session establishment or PDN Connection establishment</w:t>
      </w:r>
      <w:bookmarkEnd w:id="271"/>
    </w:p>
    <w:p w14:paraId="3F73B265" w14:textId="7A60BA0E" w:rsidR="002642A5" w:rsidRDefault="002642A5" w:rsidP="002642A5">
      <w:r>
        <w:t xml:space="preserve">The IRI-POI in the SMF+PGW-C shall generate an xIRI containing an SMFPDUSessionEstablishment record (see clause 6.2.3.2.2) when the IRI-POI present in the SMF+PGW-C detects that a </w:t>
      </w:r>
      <w:r w:rsidR="00620DCB">
        <w:t xml:space="preserve">single-access </w:t>
      </w:r>
      <w:r>
        <w:t>PDU Session or PDN Connection has been established for the target UE. The IRI-POI present in the SMF+PGW-C shall generate the xIRI for the following events:</w:t>
      </w:r>
    </w:p>
    <w:p w14:paraId="548FAC39" w14:textId="77777777" w:rsidR="002642A5" w:rsidRDefault="002642A5" w:rsidP="002642A5">
      <w:pPr>
        <w:pStyle w:val="B1"/>
      </w:pPr>
      <w:r>
        <w:t>-</w:t>
      </w:r>
      <w:r>
        <w:tab/>
        <w:t>The SMF+PGW-C creates a new PDN Connection in the target UE context of the SMF+PGW-C (see TS 23.401 [50] clause 5.7.4).</w:t>
      </w:r>
    </w:p>
    <w:p w14:paraId="26CEF740" w14:textId="77777777" w:rsidR="002642A5" w:rsidRDefault="002642A5" w:rsidP="002642A5">
      <w:pPr>
        <w:pStyle w:val="B1"/>
      </w:pPr>
      <w:r>
        <w:t>-</w:t>
      </w:r>
      <w:r>
        <w:tab/>
        <w:t>The SMF+PGW-C creates a new PDU Session context or SM Context for the target UE (see TS 29.502 [16] clause 5.2.2.2 and clause 5.2.2.7).</w:t>
      </w:r>
    </w:p>
    <w:p w14:paraId="6CF02558" w14:textId="1B15E79D" w:rsidR="002642A5" w:rsidRDefault="002642A5" w:rsidP="002642A5">
      <w:r>
        <w:t>When the SMFPDUSessionEstablishment record (see clause 6.2.3.2.2) is used to report the creation of a new PDN Connection:</w:t>
      </w:r>
    </w:p>
    <w:p w14:paraId="5D19A653" w14:textId="0D636219" w:rsidR="002642A5" w:rsidRDefault="002642A5" w:rsidP="002642A5">
      <w:pPr>
        <w:pStyle w:val="B1"/>
      </w:pPr>
      <w:r>
        <w:t>-</w:t>
      </w:r>
      <w:r>
        <w:tab/>
      </w:r>
      <w:r w:rsidR="00277ED2">
        <w:t>The ePSPDNConnectionEstablishment field shall be populated with the information in Table 6.3.3-1.</w:t>
      </w:r>
    </w:p>
    <w:p w14:paraId="35561493" w14:textId="77DCDBF7" w:rsidR="002642A5" w:rsidRDefault="002642A5" w:rsidP="002642A5">
      <w:pPr>
        <w:pStyle w:val="B1"/>
      </w:pPr>
      <w:r>
        <w:t>-</w:t>
      </w:r>
      <w:r>
        <w:tab/>
      </w:r>
      <w:r w:rsidR="00277ED2">
        <w:t>If there is no SUPI associated to the SM context for the target UE, the SUPI field of the SMFPDUSessionEstablishment record shall be populated with the value of the IMSI from the target UE context.</w:t>
      </w:r>
    </w:p>
    <w:p w14:paraId="54886D21" w14:textId="20B7245F" w:rsidR="002642A5" w:rsidRDefault="002642A5" w:rsidP="002642A5">
      <w:pPr>
        <w:pStyle w:val="B1"/>
      </w:pPr>
      <w:r>
        <w:t>-</w:t>
      </w:r>
      <w:r>
        <w:tab/>
      </w:r>
      <w:r w:rsidR="00277ED2">
        <w:t>If there is no PDU Session ID present in the PCO of the request or response messages or associated to the context for the PDN connection, the pDUSessionID field of the SMFPDUSessionEstablishment record shall be populated with the EBI of the default bearer for the PDN Connection.</w:t>
      </w:r>
    </w:p>
    <w:p w14:paraId="32633DA4" w14:textId="533992AF" w:rsidR="002642A5" w:rsidRDefault="002642A5" w:rsidP="002642A5">
      <w:pPr>
        <w:pStyle w:val="B1"/>
      </w:pPr>
      <w:r>
        <w:t>-</w:t>
      </w:r>
      <w:r>
        <w:tab/>
      </w:r>
      <w:r w:rsidR="00277ED2">
        <w:t xml:space="preserve">If there is no 5G UP tunnel present in the context associated to the PDN Connection, the gTPTunnelID field of the SMFPDUSessionEstablishment record shall be populated with the </w:t>
      </w:r>
      <w:r w:rsidR="00277ED2">
        <w:rPr>
          <w:szCs w:val="18"/>
          <w:lang w:eastAsia="zh-CN"/>
        </w:rPr>
        <w:t>F-TEID for the PGW S5 or S8 interface for the default bearer of the PDN Connection.</w:t>
      </w:r>
    </w:p>
    <w:p w14:paraId="72C424B7" w14:textId="77777777" w:rsidR="002642A5" w:rsidRDefault="002642A5" w:rsidP="002642A5">
      <w:pPr>
        <w:pStyle w:val="TH"/>
      </w:pPr>
      <w:r>
        <w:t>Table 6.3.3-1: Payload for ePSPDNConnectionEstablishment Field</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962"/>
        <w:gridCol w:w="6245"/>
        <w:gridCol w:w="708"/>
      </w:tblGrid>
      <w:tr w:rsidR="002642A5" w14:paraId="61CF0B02" w14:textId="77777777" w:rsidTr="00DB3C17">
        <w:trPr>
          <w:cantSplit/>
          <w:tblHeader/>
          <w:jc w:val="center"/>
        </w:trPr>
        <w:tc>
          <w:tcPr>
            <w:tcW w:w="2965" w:type="dxa"/>
            <w:tcBorders>
              <w:top w:val="single" w:sz="4" w:space="0" w:color="auto"/>
              <w:left w:val="single" w:sz="4" w:space="0" w:color="auto"/>
              <w:bottom w:val="single" w:sz="4" w:space="0" w:color="auto"/>
              <w:right w:val="single" w:sz="4" w:space="0" w:color="auto"/>
            </w:tcBorders>
            <w:hideMark/>
          </w:tcPr>
          <w:p w14:paraId="69C17897" w14:textId="77777777" w:rsidR="002642A5" w:rsidRDefault="002642A5" w:rsidP="00DB3C17">
            <w:pPr>
              <w:pStyle w:val="TAH"/>
              <w:keepNext w:val="0"/>
              <w:rPr>
                <w:lang w:val="fr-FR"/>
              </w:rPr>
            </w:pPr>
            <w:r>
              <w:rPr>
                <w:lang w:val="fr-FR"/>
              </w:rPr>
              <w:t>Field name</w:t>
            </w:r>
          </w:p>
        </w:tc>
        <w:tc>
          <w:tcPr>
            <w:tcW w:w="6249" w:type="dxa"/>
            <w:tcBorders>
              <w:top w:val="single" w:sz="4" w:space="0" w:color="auto"/>
              <w:left w:val="single" w:sz="4" w:space="0" w:color="auto"/>
              <w:bottom w:val="single" w:sz="4" w:space="0" w:color="auto"/>
              <w:right w:val="single" w:sz="4" w:space="0" w:color="auto"/>
            </w:tcBorders>
            <w:hideMark/>
          </w:tcPr>
          <w:p w14:paraId="3E3C194A" w14:textId="77777777" w:rsidR="002642A5" w:rsidRDefault="002642A5" w:rsidP="00DB3C17">
            <w:pPr>
              <w:pStyle w:val="TAH"/>
              <w:keepNext w:val="0"/>
              <w:rPr>
                <w:lang w:val="fr-FR"/>
              </w:rPr>
            </w:pPr>
            <w:r>
              <w:rPr>
                <w:lang w:val="fr-FR"/>
              </w:rPr>
              <w:t>Description</w:t>
            </w:r>
          </w:p>
        </w:tc>
        <w:tc>
          <w:tcPr>
            <w:tcW w:w="708" w:type="dxa"/>
            <w:tcBorders>
              <w:top w:val="single" w:sz="4" w:space="0" w:color="auto"/>
              <w:left w:val="single" w:sz="4" w:space="0" w:color="auto"/>
              <w:bottom w:val="single" w:sz="4" w:space="0" w:color="auto"/>
              <w:right w:val="single" w:sz="4" w:space="0" w:color="auto"/>
            </w:tcBorders>
            <w:hideMark/>
          </w:tcPr>
          <w:p w14:paraId="22A2FCF5" w14:textId="77777777" w:rsidR="002642A5" w:rsidRDefault="002642A5" w:rsidP="00DB3C17">
            <w:pPr>
              <w:pStyle w:val="TAH"/>
              <w:keepNext w:val="0"/>
              <w:rPr>
                <w:lang w:val="fr-FR"/>
              </w:rPr>
            </w:pPr>
            <w:r>
              <w:rPr>
                <w:lang w:val="fr-FR"/>
              </w:rPr>
              <w:t>M/C/O</w:t>
            </w:r>
          </w:p>
        </w:tc>
      </w:tr>
      <w:tr w:rsidR="002642A5" w14:paraId="6C7D8938" w14:textId="77777777" w:rsidTr="00DB3C17">
        <w:trPr>
          <w:cantSplit/>
          <w:jc w:val="center"/>
        </w:trPr>
        <w:tc>
          <w:tcPr>
            <w:tcW w:w="2965" w:type="dxa"/>
            <w:tcBorders>
              <w:top w:val="single" w:sz="4" w:space="0" w:color="auto"/>
              <w:left w:val="single" w:sz="4" w:space="0" w:color="auto"/>
              <w:bottom w:val="single" w:sz="4" w:space="0" w:color="auto"/>
              <w:right w:val="single" w:sz="4" w:space="0" w:color="auto"/>
            </w:tcBorders>
            <w:hideMark/>
          </w:tcPr>
          <w:p w14:paraId="5EE63AEB" w14:textId="77777777" w:rsidR="002642A5" w:rsidRDefault="002642A5" w:rsidP="00DB3C17">
            <w:pPr>
              <w:pStyle w:val="TAL"/>
              <w:keepNext w:val="0"/>
              <w:rPr>
                <w:lang w:val="fr-FR"/>
              </w:rPr>
            </w:pPr>
            <w:r>
              <w:rPr>
                <w:lang w:val="fr-FR"/>
              </w:rPr>
              <w:t>ePSSubscriberIDs</w:t>
            </w:r>
          </w:p>
        </w:tc>
        <w:tc>
          <w:tcPr>
            <w:tcW w:w="6249" w:type="dxa"/>
            <w:tcBorders>
              <w:top w:val="single" w:sz="4" w:space="0" w:color="auto"/>
              <w:left w:val="single" w:sz="4" w:space="0" w:color="auto"/>
              <w:bottom w:val="single" w:sz="4" w:space="0" w:color="auto"/>
              <w:right w:val="single" w:sz="4" w:space="0" w:color="auto"/>
            </w:tcBorders>
            <w:hideMark/>
          </w:tcPr>
          <w:p w14:paraId="416F387D" w14:textId="77777777" w:rsidR="002642A5" w:rsidRDefault="002642A5" w:rsidP="00DB3C17">
            <w:pPr>
              <w:pStyle w:val="TAL"/>
              <w:keepNext w:val="0"/>
              <w:rPr>
                <w:lang w:val="fr-FR"/>
              </w:rPr>
            </w:pPr>
            <w:r>
              <w:rPr>
                <w:lang w:val="fr-FR"/>
              </w:rPr>
              <w:t>EPS Subscriber Identities associated with the PDN connection (e.g. as provided by the MME or SGW in the associated Create Session Request or as associated with the PDN connection in the context known at the NF). The IMSI shall be present except for unauthenticated emergency .</w:t>
            </w:r>
          </w:p>
        </w:tc>
        <w:tc>
          <w:tcPr>
            <w:tcW w:w="708" w:type="dxa"/>
            <w:tcBorders>
              <w:top w:val="single" w:sz="4" w:space="0" w:color="auto"/>
              <w:left w:val="single" w:sz="4" w:space="0" w:color="auto"/>
              <w:bottom w:val="single" w:sz="4" w:space="0" w:color="auto"/>
              <w:right w:val="single" w:sz="4" w:space="0" w:color="auto"/>
            </w:tcBorders>
            <w:hideMark/>
          </w:tcPr>
          <w:p w14:paraId="62D6FB8F" w14:textId="77777777" w:rsidR="002642A5" w:rsidRDefault="002642A5" w:rsidP="00DB3C17">
            <w:pPr>
              <w:pStyle w:val="TAL"/>
              <w:keepNext w:val="0"/>
              <w:rPr>
                <w:lang w:val="fr-FR"/>
              </w:rPr>
            </w:pPr>
            <w:r>
              <w:rPr>
                <w:lang w:val="fr-FR"/>
              </w:rPr>
              <w:t>M</w:t>
            </w:r>
          </w:p>
        </w:tc>
      </w:tr>
      <w:tr w:rsidR="002642A5" w14:paraId="3A5C8463" w14:textId="77777777" w:rsidTr="00DB3C17">
        <w:trPr>
          <w:cantSplit/>
          <w:jc w:val="center"/>
        </w:trPr>
        <w:tc>
          <w:tcPr>
            <w:tcW w:w="2965" w:type="dxa"/>
            <w:tcBorders>
              <w:top w:val="single" w:sz="4" w:space="0" w:color="auto"/>
              <w:left w:val="single" w:sz="4" w:space="0" w:color="auto"/>
              <w:bottom w:val="single" w:sz="4" w:space="0" w:color="auto"/>
              <w:right w:val="single" w:sz="4" w:space="0" w:color="auto"/>
            </w:tcBorders>
            <w:hideMark/>
          </w:tcPr>
          <w:p w14:paraId="2706153E" w14:textId="77777777" w:rsidR="002642A5" w:rsidRDefault="002642A5" w:rsidP="00DB3C17">
            <w:pPr>
              <w:pStyle w:val="TAL"/>
              <w:keepNext w:val="0"/>
              <w:rPr>
                <w:lang w:val="fr-FR"/>
              </w:rPr>
            </w:pPr>
            <w:r>
              <w:rPr>
                <w:lang w:val="fr-FR"/>
              </w:rPr>
              <w:t>iMSIUnauthenticated</w:t>
            </w:r>
          </w:p>
        </w:tc>
        <w:tc>
          <w:tcPr>
            <w:tcW w:w="6249" w:type="dxa"/>
            <w:tcBorders>
              <w:top w:val="single" w:sz="4" w:space="0" w:color="auto"/>
              <w:left w:val="single" w:sz="4" w:space="0" w:color="auto"/>
              <w:bottom w:val="single" w:sz="4" w:space="0" w:color="auto"/>
              <w:right w:val="single" w:sz="4" w:space="0" w:color="auto"/>
            </w:tcBorders>
            <w:hideMark/>
          </w:tcPr>
          <w:p w14:paraId="2F69B494" w14:textId="77777777" w:rsidR="002642A5" w:rsidRDefault="002642A5" w:rsidP="00DB3C17">
            <w:pPr>
              <w:pStyle w:val="TAL"/>
              <w:keepNext w:val="0"/>
              <w:rPr>
                <w:lang w:val="fr-FR"/>
              </w:rPr>
            </w:pPr>
            <w:r>
              <w:rPr>
                <w:lang w:val="fr-FR"/>
              </w:rPr>
              <w:t>Shall be present if an IMSI is present in the ePSSubscriberIDs and set to “true” if the IMSI has not been authenticated, or “false” if it has been authenticated.</w:t>
            </w:r>
          </w:p>
        </w:tc>
        <w:tc>
          <w:tcPr>
            <w:tcW w:w="708" w:type="dxa"/>
            <w:tcBorders>
              <w:top w:val="single" w:sz="4" w:space="0" w:color="auto"/>
              <w:left w:val="single" w:sz="4" w:space="0" w:color="auto"/>
              <w:bottom w:val="single" w:sz="4" w:space="0" w:color="auto"/>
              <w:right w:val="single" w:sz="4" w:space="0" w:color="auto"/>
            </w:tcBorders>
            <w:hideMark/>
          </w:tcPr>
          <w:p w14:paraId="05416F6E" w14:textId="77777777" w:rsidR="002642A5" w:rsidRDefault="002642A5" w:rsidP="00DB3C17">
            <w:pPr>
              <w:pStyle w:val="TAL"/>
              <w:keepNext w:val="0"/>
              <w:rPr>
                <w:lang w:val="fr-FR"/>
              </w:rPr>
            </w:pPr>
            <w:r>
              <w:rPr>
                <w:lang w:val="fr-FR"/>
              </w:rPr>
              <w:t>C</w:t>
            </w:r>
          </w:p>
        </w:tc>
      </w:tr>
      <w:tr w:rsidR="002642A5" w14:paraId="30ABBBBB" w14:textId="77777777" w:rsidTr="00DB3C17">
        <w:trPr>
          <w:cantSplit/>
          <w:jc w:val="center"/>
        </w:trPr>
        <w:tc>
          <w:tcPr>
            <w:tcW w:w="2965" w:type="dxa"/>
            <w:tcBorders>
              <w:top w:val="single" w:sz="4" w:space="0" w:color="auto"/>
              <w:left w:val="single" w:sz="4" w:space="0" w:color="auto"/>
              <w:bottom w:val="single" w:sz="4" w:space="0" w:color="auto"/>
              <w:right w:val="single" w:sz="4" w:space="0" w:color="auto"/>
            </w:tcBorders>
            <w:hideMark/>
          </w:tcPr>
          <w:p w14:paraId="0A4F9100" w14:textId="77777777" w:rsidR="002642A5" w:rsidRDefault="002642A5" w:rsidP="00DB3C17">
            <w:pPr>
              <w:pStyle w:val="TAL"/>
              <w:keepNext w:val="0"/>
              <w:rPr>
                <w:lang w:val="fr-FR"/>
              </w:rPr>
            </w:pPr>
            <w:r>
              <w:rPr>
                <w:lang w:val="fr-FR"/>
              </w:rPr>
              <w:t>defaultBearerID</w:t>
            </w:r>
          </w:p>
        </w:tc>
        <w:tc>
          <w:tcPr>
            <w:tcW w:w="6249" w:type="dxa"/>
            <w:tcBorders>
              <w:top w:val="single" w:sz="4" w:space="0" w:color="auto"/>
              <w:left w:val="single" w:sz="4" w:space="0" w:color="auto"/>
              <w:bottom w:val="single" w:sz="4" w:space="0" w:color="auto"/>
              <w:right w:val="single" w:sz="4" w:space="0" w:color="auto"/>
            </w:tcBorders>
            <w:hideMark/>
          </w:tcPr>
          <w:p w14:paraId="297A67F8" w14:textId="77777777" w:rsidR="002642A5" w:rsidRDefault="002642A5" w:rsidP="00DB3C17">
            <w:pPr>
              <w:pStyle w:val="TAL"/>
              <w:keepNext w:val="0"/>
              <w:rPr>
                <w:lang w:val="fr-FR"/>
              </w:rPr>
            </w:pPr>
            <w:r>
              <w:rPr>
                <w:lang w:val="fr-FR"/>
              </w:rPr>
              <w:t>Shall contain the EPS Bearer Identity of the default bearer associated with the PDN connection.</w:t>
            </w:r>
          </w:p>
        </w:tc>
        <w:tc>
          <w:tcPr>
            <w:tcW w:w="708" w:type="dxa"/>
            <w:tcBorders>
              <w:top w:val="single" w:sz="4" w:space="0" w:color="auto"/>
              <w:left w:val="single" w:sz="4" w:space="0" w:color="auto"/>
              <w:bottom w:val="single" w:sz="4" w:space="0" w:color="auto"/>
              <w:right w:val="single" w:sz="4" w:space="0" w:color="auto"/>
            </w:tcBorders>
            <w:hideMark/>
          </w:tcPr>
          <w:p w14:paraId="57F36D0F" w14:textId="77777777" w:rsidR="002642A5" w:rsidRDefault="002642A5" w:rsidP="00DB3C17">
            <w:pPr>
              <w:pStyle w:val="TAL"/>
              <w:keepNext w:val="0"/>
              <w:rPr>
                <w:lang w:val="fr-FR"/>
              </w:rPr>
            </w:pPr>
            <w:r>
              <w:rPr>
                <w:lang w:val="fr-FR"/>
              </w:rPr>
              <w:t>M</w:t>
            </w:r>
          </w:p>
        </w:tc>
      </w:tr>
      <w:tr w:rsidR="002642A5" w14:paraId="12A6A39C" w14:textId="77777777" w:rsidTr="00DB3C17">
        <w:trPr>
          <w:cantSplit/>
          <w:jc w:val="center"/>
        </w:trPr>
        <w:tc>
          <w:tcPr>
            <w:tcW w:w="2965" w:type="dxa"/>
            <w:tcBorders>
              <w:top w:val="single" w:sz="4" w:space="0" w:color="auto"/>
              <w:left w:val="single" w:sz="4" w:space="0" w:color="auto"/>
              <w:bottom w:val="single" w:sz="4" w:space="0" w:color="auto"/>
              <w:right w:val="single" w:sz="4" w:space="0" w:color="auto"/>
            </w:tcBorders>
            <w:hideMark/>
          </w:tcPr>
          <w:p w14:paraId="474DC242" w14:textId="77777777" w:rsidR="002642A5" w:rsidRDefault="002642A5" w:rsidP="00DB3C17">
            <w:pPr>
              <w:pStyle w:val="TAL"/>
              <w:keepNext w:val="0"/>
              <w:rPr>
                <w:lang w:val="fr-FR"/>
              </w:rPr>
            </w:pPr>
            <w:r>
              <w:rPr>
                <w:lang w:val="fr-FR"/>
              </w:rPr>
              <w:t>gTPTunnelInfo</w:t>
            </w:r>
          </w:p>
        </w:tc>
        <w:tc>
          <w:tcPr>
            <w:tcW w:w="6249" w:type="dxa"/>
            <w:tcBorders>
              <w:top w:val="single" w:sz="4" w:space="0" w:color="auto"/>
              <w:left w:val="single" w:sz="4" w:space="0" w:color="auto"/>
              <w:bottom w:val="single" w:sz="4" w:space="0" w:color="auto"/>
              <w:right w:val="single" w:sz="4" w:space="0" w:color="auto"/>
            </w:tcBorders>
            <w:hideMark/>
          </w:tcPr>
          <w:p w14:paraId="0D224934" w14:textId="63869435" w:rsidR="002642A5" w:rsidRDefault="002642A5" w:rsidP="00DB3C17">
            <w:pPr>
              <w:pStyle w:val="TAL"/>
              <w:keepNext w:val="0"/>
              <w:tabs>
                <w:tab w:val="right" w:pos="6423"/>
              </w:tabs>
              <w:rPr>
                <w:lang w:val="fr-FR"/>
              </w:rPr>
            </w:pPr>
            <w:r>
              <w:rPr>
                <w:lang w:val="fr-FR"/>
              </w:rPr>
              <w:t xml:space="preserve">Contains the information for the Control Plane GTP Tunnels present in the Create Session Request or known in the context at the SGW or PGW. See </w:t>
            </w:r>
            <w:r w:rsidR="001A6E9A">
              <w:rPr>
                <w:lang w:val="fr-FR"/>
              </w:rPr>
              <w:t>t</w:t>
            </w:r>
            <w:r>
              <w:rPr>
                <w:lang w:val="fr-FR"/>
              </w:rPr>
              <w:t>able 6.2.3-1B.</w:t>
            </w:r>
          </w:p>
        </w:tc>
        <w:tc>
          <w:tcPr>
            <w:tcW w:w="708" w:type="dxa"/>
            <w:tcBorders>
              <w:top w:val="single" w:sz="4" w:space="0" w:color="auto"/>
              <w:left w:val="single" w:sz="4" w:space="0" w:color="auto"/>
              <w:bottom w:val="single" w:sz="4" w:space="0" w:color="auto"/>
              <w:right w:val="single" w:sz="4" w:space="0" w:color="auto"/>
            </w:tcBorders>
            <w:hideMark/>
          </w:tcPr>
          <w:p w14:paraId="775F0097" w14:textId="77777777" w:rsidR="002642A5" w:rsidRDefault="002642A5" w:rsidP="00DB3C17">
            <w:pPr>
              <w:pStyle w:val="TAL"/>
              <w:keepNext w:val="0"/>
              <w:rPr>
                <w:lang w:val="fr-FR"/>
              </w:rPr>
            </w:pPr>
            <w:r>
              <w:rPr>
                <w:lang w:val="fr-FR"/>
              </w:rPr>
              <w:t>C</w:t>
            </w:r>
          </w:p>
        </w:tc>
      </w:tr>
      <w:tr w:rsidR="002642A5" w14:paraId="5B33BFB1" w14:textId="77777777" w:rsidTr="00DB3C17">
        <w:trPr>
          <w:cantSplit/>
          <w:jc w:val="center"/>
        </w:trPr>
        <w:tc>
          <w:tcPr>
            <w:tcW w:w="2965" w:type="dxa"/>
            <w:tcBorders>
              <w:top w:val="single" w:sz="4" w:space="0" w:color="auto"/>
              <w:left w:val="single" w:sz="4" w:space="0" w:color="auto"/>
              <w:bottom w:val="single" w:sz="4" w:space="0" w:color="auto"/>
              <w:right w:val="single" w:sz="4" w:space="0" w:color="auto"/>
            </w:tcBorders>
            <w:hideMark/>
          </w:tcPr>
          <w:p w14:paraId="1DDF49CD" w14:textId="77777777" w:rsidR="002642A5" w:rsidRDefault="002642A5" w:rsidP="00DB3C17">
            <w:pPr>
              <w:pStyle w:val="TAL"/>
              <w:keepNext w:val="0"/>
              <w:rPr>
                <w:highlight w:val="yellow"/>
                <w:lang w:val="fr-FR"/>
              </w:rPr>
            </w:pPr>
            <w:r>
              <w:rPr>
                <w:lang w:val="fr-FR"/>
              </w:rPr>
              <w:t>pDNConnectionType</w:t>
            </w:r>
          </w:p>
        </w:tc>
        <w:tc>
          <w:tcPr>
            <w:tcW w:w="6249" w:type="dxa"/>
            <w:tcBorders>
              <w:top w:val="single" w:sz="4" w:space="0" w:color="auto"/>
              <w:left w:val="single" w:sz="4" w:space="0" w:color="auto"/>
              <w:bottom w:val="single" w:sz="4" w:space="0" w:color="auto"/>
              <w:right w:val="single" w:sz="4" w:space="0" w:color="auto"/>
            </w:tcBorders>
            <w:hideMark/>
          </w:tcPr>
          <w:p w14:paraId="1A1F04CF" w14:textId="77777777" w:rsidR="002642A5" w:rsidRDefault="002642A5" w:rsidP="00DB3C17">
            <w:pPr>
              <w:pStyle w:val="TAL"/>
              <w:keepNext w:val="0"/>
              <w:rPr>
                <w:lang w:val="fr-FR"/>
              </w:rPr>
            </w:pPr>
            <w:r>
              <w:rPr>
                <w:lang w:val="fr-FR"/>
              </w:rPr>
              <w:t>Identifies selected PDN session type, see TS 29.274 [87] clause 8.34.</w:t>
            </w:r>
          </w:p>
        </w:tc>
        <w:tc>
          <w:tcPr>
            <w:tcW w:w="708" w:type="dxa"/>
            <w:tcBorders>
              <w:top w:val="single" w:sz="4" w:space="0" w:color="auto"/>
              <w:left w:val="single" w:sz="4" w:space="0" w:color="auto"/>
              <w:bottom w:val="single" w:sz="4" w:space="0" w:color="auto"/>
              <w:right w:val="single" w:sz="4" w:space="0" w:color="auto"/>
            </w:tcBorders>
            <w:hideMark/>
          </w:tcPr>
          <w:p w14:paraId="330829AE" w14:textId="77777777" w:rsidR="002642A5" w:rsidRDefault="002642A5" w:rsidP="00DB3C17">
            <w:pPr>
              <w:pStyle w:val="TAL"/>
              <w:keepNext w:val="0"/>
              <w:rPr>
                <w:lang w:val="fr-FR"/>
              </w:rPr>
            </w:pPr>
            <w:r>
              <w:rPr>
                <w:lang w:val="fr-FR"/>
              </w:rPr>
              <w:t>M</w:t>
            </w:r>
          </w:p>
        </w:tc>
      </w:tr>
      <w:tr w:rsidR="002642A5" w14:paraId="1757E8E9" w14:textId="77777777" w:rsidTr="00DB3C17">
        <w:trPr>
          <w:cantSplit/>
          <w:jc w:val="center"/>
        </w:trPr>
        <w:tc>
          <w:tcPr>
            <w:tcW w:w="2965" w:type="dxa"/>
            <w:tcBorders>
              <w:top w:val="single" w:sz="4" w:space="0" w:color="auto"/>
              <w:left w:val="single" w:sz="4" w:space="0" w:color="auto"/>
              <w:bottom w:val="single" w:sz="4" w:space="0" w:color="auto"/>
              <w:right w:val="single" w:sz="4" w:space="0" w:color="auto"/>
            </w:tcBorders>
            <w:hideMark/>
          </w:tcPr>
          <w:p w14:paraId="6B4DCE14" w14:textId="77777777" w:rsidR="002642A5" w:rsidRDefault="002642A5" w:rsidP="00DB3C17">
            <w:pPr>
              <w:pStyle w:val="TAL"/>
              <w:keepNext w:val="0"/>
              <w:rPr>
                <w:lang w:val="fr-FR"/>
              </w:rPr>
            </w:pPr>
            <w:r>
              <w:rPr>
                <w:lang w:val="fr-FR"/>
              </w:rPr>
              <w:t>uEEndpoints</w:t>
            </w:r>
          </w:p>
        </w:tc>
        <w:tc>
          <w:tcPr>
            <w:tcW w:w="6249" w:type="dxa"/>
            <w:tcBorders>
              <w:top w:val="single" w:sz="4" w:space="0" w:color="auto"/>
              <w:left w:val="single" w:sz="4" w:space="0" w:color="auto"/>
              <w:bottom w:val="single" w:sz="4" w:space="0" w:color="auto"/>
              <w:right w:val="single" w:sz="4" w:space="0" w:color="auto"/>
            </w:tcBorders>
            <w:hideMark/>
          </w:tcPr>
          <w:p w14:paraId="22E7BADF" w14:textId="77777777" w:rsidR="002642A5" w:rsidRDefault="002642A5" w:rsidP="00DB3C17">
            <w:pPr>
              <w:pStyle w:val="TAL"/>
              <w:keepNext w:val="0"/>
              <w:rPr>
                <w:lang w:val="fr-FR"/>
              </w:rPr>
            </w:pPr>
            <w:r>
              <w:rPr>
                <w:lang w:val="fr-FR"/>
              </w:rPr>
              <w:t>UE endpoint address(es) if available. Derived from the PDN Address portion of the PDN Address Allocation parameter (see TS 29.274 [87] clause 8.14) present in the Create Session Request or the IP Address associated to the PDN Connection in the context known at the NF (see TS 23.401 [50] clauses 5.7.3 and 5.7.4).</w:t>
            </w:r>
          </w:p>
        </w:tc>
        <w:tc>
          <w:tcPr>
            <w:tcW w:w="708" w:type="dxa"/>
            <w:tcBorders>
              <w:top w:val="single" w:sz="4" w:space="0" w:color="auto"/>
              <w:left w:val="single" w:sz="4" w:space="0" w:color="auto"/>
              <w:bottom w:val="single" w:sz="4" w:space="0" w:color="auto"/>
              <w:right w:val="single" w:sz="4" w:space="0" w:color="auto"/>
            </w:tcBorders>
            <w:hideMark/>
          </w:tcPr>
          <w:p w14:paraId="2EF8BC2D" w14:textId="77777777" w:rsidR="002642A5" w:rsidRDefault="002642A5" w:rsidP="00DB3C17">
            <w:pPr>
              <w:pStyle w:val="TAL"/>
              <w:keepNext w:val="0"/>
              <w:rPr>
                <w:lang w:val="fr-FR"/>
              </w:rPr>
            </w:pPr>
            <w:r>
              <w:rPr>
                <w:lang w:val="fr-FR"/>
              </w:rPr>
              <w:t>C</w:t>
            </w:r>
          </w:p>
        </w:tc>
      </w:tr>
      <w:tr w:rsidR="002642A5" w14:paraId="4B79EA22" w14:textId="77777777" w:rsidTr="00DB3C17">
        <w:trPr>
          <w:cantSplit/>
          <w:jc w:val="center"/>
        </w:trPr>
        <w:tc>
          <w:tcPr>
            <w:tcW w:w="2965" w:type="dxa"/>
            <w:tcBorders>
              <w:top w:val="single" w:sz="4" w:space="0" w:color="auto"/>
              <w:left w:val="single" w:sz="4" w:space="0" w:color="auto"/>
              <w:bottom w:val="single" w:sz="4" w:space="0" w:color="auto"/>
              <w:right w:val="single" w:sz="4" w:space="0" w:color="auto"/>
            </w:tcBorders>
            <w:hideMark/>
          </w:tcPr>
          <w:p w14:paraId="228EEEF7" w14:textId="77777777" w:rsidR="002642A5" w:rsidRDefault="002642A5" w:rsidP="00DB3C17">
            <w:pPr>
              <w:pStyle w:val="TAL"/>
              <w:keepNext w:val="0"/>
              <w:rPr>
                <w:lang w:val="fr-FR"/>
              </w:rPr>
            </w:pPr>
            <w:r>
              <w:rPr>
                <w:lang w:val="fr-FR"/>
              </w:rPr>
              <w:t>non3GPPAccessEndpoint</w:t>
            </w:r>
          </w:p>
        </w:tc>
        <w:tc>
          <w:tcPr>
            <w:tcW w:w="6249" w:type="dxa"/>
            <w:tcBorders>
              <w:top w:val="single" w:sz="4" w:space="0" w:color="auto"/>
              <w:left w:val="single" w:sz="4" w:space="0" w:color="auto"/>
              <w:bottom w:val="single" w:sz="4" w:space="0" w:color="auto"/>
              <w:right w:val="single" w:sz="4" w:space="0" w:color="auto"/>
            </w:tcBorders>
            <w:hideMark/>
          </w:tcPr>
          <w:p w14:paraId="607235AC" w14:textId="74B82668" w:rsidR="002642A5" w:rsidRDefault="002642A5" w:rsidP="00DB3C17">
            <w:pPr>
              <w:pStyle w:val="TAL"/>
              <w:keepNext w:val="0"/>
              <w:rPr>
                <w:lang w:val="fr-FR"/>
              </w:rPr>
            </w:pPr>
            <w:r>
              <w:rPr>
                <w:lang w:val="fr-FR"/>
              </w:rPr>
              <w:t>UE's local IP address used to reach the ePDG, if present in the Create Session Request (see TS 29.274 [87] clause 7.2.1) or known at the context at the SGW or PGW.</w:t>
            </w:r>
          </w:p>
        </w:tc>
        <w:tc>
          <w:tcPr>
            <w:tcW w:w="708" w:type="dxa"/>
            <w:tcBorders>
              <w:top w:val="single" w:sz="4" w:space="0" w:color="auto"/>
              <w:left w:val="single" w:sz="4" w:space="0" w:color="auto"/>
              <w:bottom w:val="single" w:sz="4" w:space="0" w:color="auto"/>
              <w:right w:val="single" w:sz="4" w:space="0" w:color="auto"/>
            </w:tcBorders>
            <w:hideMark/>
          </w:tcPr>
          <w:p w14:paraId="1881ED51" w14:textId="77777777" w:rsidR="002642A5" w:rsidRDefault="002642A5" w:rsidP="00DB3C17">
            <w:pPr>
              <w:pStyle w:val="TAL"/>
              <w:keepNext w:val="0"/>
              <w:rPr>
                <w:lang w:val="fr-FR"/>
              </w:rPr>
            </w:pPr>
            <w:r>
              <w:rPr>
                <w:lang w:val="fr-FR"/>
              </w:rPr>
              <w:t>C</w:t>
            </w:r>
          </w:p>
        </w:tc>
      </w:tr>
      <w:tr w:rsidR="002642A5" w14:paraId="686653F3" w14:textId="77777777" w:rsidTr="00DB3C17">
        <w:trPr>
          <w:cantSplit/>
          <w:jc w:val="center"/>
        </w:trPr>
        <w:tc>
          <w:tcPr>
            <w:tcW w:w="2965" w:type="dxa"/>
            <w:tcBorders>
              <w:top w:val="single" w:sz="4" w:space="0" w:color="auto"/>
              <w:left w:val="single" w:sz="4" w:space="0" w:color="auto"/>
              <w:bottom w:val="single" w:sz="4" w:space="0" w:color="auto"/>
              <w:right w:val="single" w:sz="4" w:space="0" w:color="auto"/>
            </w:tcBorders>
            <w:hideMark/>
          </w:tcPr>
          <w:p w14:paraId="1F17EC8D" w14:textId="77777777" w:rsidR="002642A5" w:rsidRDefault="002642A5" w:rsidP="00DB3C17">
            <w:pPr>
              <w:pStyle w:val="TAL"/>
              <w:keepNext w:val="0"/>
              <w:rPr>
                <w:lang w:val="fr-FR"/>
              </w:rPr>
            </w:pPr>
            <w:r>
              <w:rPr>
                <w:lang w:val="fr-FR"/>
              </w:rPr>
              <w:t>location</w:t>
            </w:r>
          </w:p>
        </w:tc>
        <w:tc>
          <w:tcPr>
            <w:tcW w:w="6249" w:type="dxa"/>
            <w:tcBorders>
              <w:top w:val="single" w:sz="4" w:space="0" w:color="auto"/>
              <w:left w:val="single" w:sz="4" w:space="0" w:color="auto"/>
              <w:bottom w:val="single" w:sz="4" w:space="0" w:color="auto"/>
              <w:right w:val="single" w:sz="4" w:space="0" w:color="auto"/>
            </w:tcBorders>
            <w:hideMark/>
          </w:tcPr>
          <w:p w14:paraId="73DA9AA9" w14:textId="13F2A56D" w:rsidR="002642A5" w:rsidRDefault="002642A5" w:rsidP="00DB3C17">
            <w:pPr>
              <w:pStyle w:val="TAL"/>
              <w:keepNext w:val="0"/>
              <w:rPr>
                <w:lang w:val="fr-FR"/>
              </w:rPr>
            </w:pPr>
            <w:r>
              <w:rPr>
                <w:lang w:val="fr-FR"/>
              </w:rPr>
              <w:t>Location information present in the Create Session Request (see TS 29.274 [87] clause 7.2.1) or known in the context at the SGW or PGW.</w:t>
            </w:r>
          </w:p>
        </w:tc>
        <w:tc>
          <w:tcPr>
            <w:tcW w:w="708" w:type="dxa"/>
            <w:tcBorders>
              <w:top w:val="single" w:sz="4" w:space="0" w:color="auto"/>
              <w:left w:val="single" w:sz="4" w:space="0" w:color="auto"/>
              <w:bottom w:val="single" w:sz="4" w:space="0" w:color="auto"/>
              <w:right w:val="single" w:sz="4" w:space="0" w:color="auto"/>
            </w:tcBorders>
            <w:hideMark/>
          </w:tcPr>
          <w:p w14:paraId="246C4380" w14:textId="77777777" w:rsidR="002642A5" w:rsidRDefault="002642A5" w:rsidP="00DB3C17">
            <w:pPr>
              <w:pStyle w:val="TAL"/>
              <w:keepNext w:val="0"/>
              <w:rPr>
                <w:lang w:val="fr-FR"/>
              </w:rPr>
            </w:pPr>
            <w:r>
              <w:rPr>
                <w:lang w:val="fr-FR"/>
              </w:rPr>
              <w:t>C</w:t>
            </w:r>
          </w:p>
        </w:tc>
      </w:tr>
      <w:tr w:rsidR="002642A5" w14:paraId="5B2445A3" w14:textId="77777777" w:rsidTr="00DB3C17">
        <w:trPr>
          <w:cantSplit/>
          <w:jc w:val="center"/>
        </w:trPr>
        <w:tc>
          <w:tcPr>
            <w:tcW w:w="2965" w:type="dxa"/>
            <w:tcBorders>
              <w:top w:val="single" w:sz="4" w:space="0" w:color="auto"/>
              <w:left w:val="single" w:sz="4" w:space="0" w:color="auto"/>
              <w:bottom w:val="single" w:sz="4" w:space="0" w:color="auto"/>
              <w:right w:val="single" w:sz="4" w:space="0" w:color="auto"/>
            </w:tcBorders>
            <w:hideMark/>
          </w:tcPr>
          <w:p w14:paraId="38AF71F0" w14:textId="77777777" w:rsidR="002642A5" w:rsidRDefault="002642A5" w:rsidP="00DB3C17">
            <w:pPr>
              <w:pStyle w:val="TAL"/>
              <w:keepNext w:val="0"/>
              <w:rPr>
                <w:lang w:val="fr-FR"/>
              </w:rPr>
            </w:pPr>
            <w:r>
              <w:rPr>
                <w:lang w:val="fr-FR"/>
              </w:rPr>
              <w:lastRenderedPageBreak/>
              <w:t>additionalLocation</w:t>
            </w:r>
          </w:p>
        </w:tc>
        <w:tc>
          <w:tcPr>
            <w:tcW w:w="6249" w:type="dxa"/>
            <w:tcBorders>
              <w:top w:val="single" w:sz="4" w:space="0" w:color="auto"/>
              <w:left w:val="single" w:sz="4" w:space="0" w:color="auto"/>
              <w:bottom w:val="single" w:sz="4" w:space="0" w:color="auto"/>
              <w:right w:val="single" w:sz="4" w:space="0" w:color="auto"/>
            </w:tcBorders>
            <w:hideMark/>
          </w:tcPr>
          <w:p w14:paraId="3DB2C3CD" w14:textId="77777777" w:rsidR="002642A5" w:rsidRDefault="002642A5" w:rsidP="00DB3C17">
            <w:pPr>
              <w:pStyle w:val="TAL"/>
              <w:keepNext w:val="0"/>
              <w:rPr>
                <w:lang w:val="fr-FR"/>
              </w:rPr>
            </w:pPr>
            <w:r>
              <w:rPr>
                <w:lang w:val="fr-FR"/>
              </w:rPr>
              <w:t>Additional location information present in the Create Session Request, known in the context at the SGW or PGW, or known at the MDF.</w:t>
            </w:r>
          </w:p>
        </w:tc>
        <w:tc>
          <w:tcPr>
            <w:tcW w:w="708" w:type="dxa"/>
            <w:tcBorders>
              <w:top w:val="single" w:sz="4" w:space="0" w:color="auto"/>
              <w:left w:val="single" w:sz="4" w:space="0" w:color="auto"/>
              <w:bottom w:val="single" w:sz="4" w:space="0" w:color="auto"/>
              <w:right w:val="single" w:sz="4" w:space="0" w:color="auto"/>
            </w:tcBorders>
            <w:hideMark/>
          </w:tcPr>
          <w:p w14:paraId="0E0E717B" w14:textId="77777777" w:rsidR="002642A5" w:rsidRDefault="002642A5" w:rsidP="00DB3C17">
            <w:pPr>
              <w:pStyle w:val="TAL"/>
              <w:keepNext w:val="0"/>
              <w:rPr>
                <w:lang w:val="fr-FR"/>
              </w:rPr>
            </w:pPr>
            <w:r>
              <w:rPr>
                <w:lang w:val="fr-FR"/>
              </w:rPr>
              <w:t>C</w:t>
            </w:r>
          </w:p>
        </w:tc>
      </w:tr>
      <w:tr w:rsidR="002642A5" w14:paraId="2DF4B0DF" w14:textId="77777777" w:rsidTr="00DB3C17">
        <w:trPr>
          <w:cantSplit/>
          <w:jc w:val="center"/>
        </w:trPr>
        <w:tc>
          <w:tcPr>
            <w:tcW w:w="2965" w:type="dxa"/>
            <w:tcBorders>
              <w:top w:val="single" w:sz="4" w:space="0" w:color="auto"/>
              <w:left w:val="single" w:sz="4" w:space="0" w:color="auto"/>
              <w:bottom w:val="single" w:sz="4" w:space="0" w:color="auto"/>
              <w:right w:val="single" w:sz="4" w:space="0" w:color="auto"/>
            </w:tcBorders>
            <w:hideMark/>
          </w:tcPr>
          <w:p w14:paraId="199062C5" w14:textId="77777777" w:rsidR="002642A5" w:rsidRDefault="002642A5" w:rsidP="00DB3C17">
            <w:pPr>
              <w:pStyle w:val="TAL"/>
              <w:keepNext w:val="0"/>
              <w:rPr>
                <w:lang w:val="fr-FR"/>
              </w:rPr>
            </w:pPr>
            <w:r>
              <w:rPr>
                <w:lang w:val="fr-FR"/>
              </w:rPr>
              <w:t>aPN</w:t>
            </w:r>
          </w:p>
        </w:tc>
        <w:tc>
          <w:tcPr>
            <w:tcW w:w="6249" w:type="dxa"/>
            <w:tcBorders>
              <w:top w:val="single" w:sz="4" w:space="0" w:color="auto"/>
              <w:left w:val="single" w:sz="4" w:space="0" w:color="auto"/>
              <w:bottom w:val="single" w:sz="4" w:space="0" w:color="auto"/>
              <w:right w:val="single" w:sz="4" w:space="0" w:color="auto"/>
            </w:tcBorders>
            <w:hideMark/>
          </w:tcPr>
          <w:p w14:paraId="5329F043" w14:textId="77777777" w:rsidR="002642A5" w:rsidRDefault="002642A5" w:rsidP="00DB3C17">
            <w:pPr>
              <w:pStyle w:val="TAL"/>
              <w:keepNext w:val="0"/>
              <w:rPr>
                <w:lang w:val="fr-FR"/>
              </w:rPr>
            </w:pPr>
            <w:r>
              <w:rPr>
                <w:lang w:val="fr-FR"/>
              </w:rPr>
              <w:t>Access Point Name associated with the PDN connection present in the Create Session Request (see TS 29.274 [87] clauses 7.2.1 and 8.6) or known at the context at the SGW or PGW (see TS 23.401 [50] clause 5.6.4), as defined in TS 23.003[19] clause 9.1.</w:t>
            </w:r>
          </w:p>
        </w:tc>
        <w:tc>
          <w:tcPr>
            <w:tcW w:w="708" w:type="dxa"/>
            <w:tcBorders>
              <w:top w:val="single" w:sz="4" w:space="0" w:color="auto"/>
              <w:left w:val="single" w:sz="4" w:space="0" w:color="auto"/>
              <w:bottom w:val="single" w:sz="4" w:space="0" w:color="auto"/>
              <w:right w:val="single" w:sz="4" w:space="0" w:color="auto"/>
            </w:tcBorders>
            <w:hideMark/>
          </w:tcPr>
          <w:p w14:paraId="0AF32C3C" w14:textId="77777777" w:rsidR="002642A5" w:rsidRDefault="002642A5" w:rsidP="00DB3C17">
            <w:pPr>
              <w:pStyle w:val="TAL"/>
              <w:keepNext w:val="0"/>
              <w:rPr>
                <w:lang w:val="fr-FR"/>
              </w:rPr>
            </w:pPr>
            <w:r>
              <w:rPr>
                <w:lang w:val="fr-FR"/>
              </w:rPr>
              <w:t>M</w:t>
            </w:r>
          </w:p>
        </w:tc>
      </w:tr>
      <w:tr w:rsidR="002642A5" w14:paraId="30B5508F" w14:textId="77777777" w:rsidTr="00DB3C17">
        <w:trPr>
          <w:cantSplit/>
          <w:jc w:val="center"/>
        </w:trPr>
        <w:tc>
          <w:tcPr>
            <w:tcW w:w="2965" w:type="dxa"/>
            <w:tcBorders>
              <w:top w:val="single" w:sz="4" w:space="0" w:color="auto"/>
              <w:left w:val="single" w:sz="4" w:space="0" w:color="auto"/>
              <w:bottom w:val="single" w:sz="4" w:space="0" w:color="auto"/>
              <w:right w:val="single" w:sz="4" w:space="0" w:color="auto"/>
            </w:tcBorders>
            <w:hideMark/>
          </w:tcPr>
          <w:p w14:paraId="1F3221E5" w14:textId="77777777" w:rsidR="002642A5" w:rsidRDefault="002642A5" w:rsidP="00DB3C17">
            <w:pPr>
              <w:pStyle w:val="TAL"/>
              <w:keepNext w:val="0"/>
              <w:rPr>
                <w:lang w:val="fr-FR"/>
              </w:rPr>
            </w:pPr>
            <w:r>
              <w:rPr>
                <w:lang w:val="fr-FR"/>
              </w:rPr>
              <w:t>requestType</w:t>
            </w:r>
          </w:p>
        </w:tc>
        <w:tc>
          <w:tcPr>
            <w:tcW w:w="6249" w:type="dxa"/>
            <w:tcBorders>
              <w:top w:val="single" w:sz="4" w:space="0" w:color="auto"/>
              <w:left w:val="single" w:sz="4" w:space="0" w:color="auto"/>
              <w:bottom w:val="single" w:sz="4" w:space="0" w:color="auto"/>
              <w:right w:val="single" w:sz="4" w:space="0" w:color="auto"/>
            </w:tcBorders>
            <w:hideMark/>
          </w:tcPr>
          <w:p w14:paraId="614B2196" w14:textId="77777777" w:rsidR="002642A5" w:rsidRDefault="002642A5" w:rsidP="00DB3C17">
            <w:pPr>
              <w:pStyle w:val="TAL"/>
              <w:keepNext w:val="0"/>
              <w:rPr>
                <w:lang w:val="fr-FR"/>
              </w:rPr>
            </w:pPr>
            <w:r>
              <w:rPr>
                <w:lang w:val="fr-FR"/>
              </w:rPr>
              <w:t>Type of request as derived from the Request Type described in TS 24.301 [50] clause 9.9.4.14 and TS 24.008 [95] clause 10.5.6.17, if available.</w:t>
            </w:r>
          </w:p>
        </w:tc>
        <w:tc>
          <w:tcPr>
            <w:tcW w:w="708" w:type="dxa"/>
            <w:tcBorders>
              <w:top w:val="single" w:sz="4" w:space="0" w:color="auto"/>
              <w:left w:val="single" w:sz="4" w:space="0" w:color="auto"/>
              <w:bottom w:val="single" w:sz="4" w:space="0" w:color="auto"/>
              <w:right w:val="single" w:sz="4" w:space="0" w:color="auto"/>
            </w:tcBorders>
            <w:hideMark/>
          </w:tcPr>
          <w:p w14:paraId="1A5457B4" w14:textId="77777777" w:rsidR="002642A5" w:rsidRDefault="002642A5" w:rsidP="00DB3C17">
            <w:pPr>
              <w:pStyle w:val="TAL"/>
              <w:keepNext w:val="0"/>
              <w:rPr>
                <w:lang w:val="fr-FR"/>
              </w:rPr>
            </w:pPr>
            <w:r>
              <w:rPr>
                <w:lang w:val="fr-FR"/>
              </w:rPr>
              <w:t>C</w:t>
            </w:r>
          </w:p>
        </w:tc>
      </w:tr>
      <w:tr w:rsidR="002642A5" w14:paraId="0FDFE3BF" w14:textId="77777777" w:rsidTr="00DB3C17">
        <w:trPr>
          <w:cantSplit/>
          <w:jc w:val="center"/>
        </w:trPr>
        <w:tc>
          <w:tcPr>
            <w:tcW w:w="2965" w:type="dxa"/>
            <w:tcBorders>
              <w:top w:val="single" w:sz="4" w:space="0" w:color="auto"/>
              <w:left w:val="single" w:sz="4" w:space="0" w:color="auto"/>
              <w:bottom w:val="single" w:sz="4" w:space="0" w:color="auto"/>
              <w:right w:val="single" w:sz="4" w:space="0" w:color="auto"/>
            </w:tcBorders>
            <w:hideMark/>
          </w:tcPr>
          <w:p w14:paraId="36E05252" w14:textId="77777777" w:rsidR="002642A5" w:rsidRDefault="002642A5" w:rsidP="00DB3C17">
            <w:pPr>
              <w:pStyle w:val="TAL"/>
              <w:keepNext w:val="0"/>
              <w:rPr>
                <w:lang w:val="fr-FR"/>
              </w:rPr>
            </w:pPr>
            <w:r>
              <w:rPr>
                <w:lang w:val="fr-FR"/>
              </w:rPr>
              <w:t>accessType</w:t>
            </w:r>
          </w:p>
        </w:tc>
        <w:tc>
          <w:tcPr>
            <w:tcW w:w="6249" w:type="dxa"/>
            <w:tcBorders>
              <w:top w:val="single" w:sz="4" w:space="0" w:color="auto"/>
              <w:left w:val="single" w:sz="4" w:space="0" w:color="auto"/>
              <w:bottom w:val="single" w:sz="4" w:space="0" w:color="auto"/>
              <w:right w:val="single" w:sz="4" w:space="0" w:color="auto"/>
            </w:tcBorders>
            <w:hideMark/>
          </w:tcPr>
          <w:p w14:paraId="56C2DB7F" w14:textId="77777777" w:rsidR="002642A5" w:rsidRDefault="002642A5" w:rsidP="00DB3C17">
            <w:pPr>
              <w:pStyle w:val="TAL"/>
              <w:keepNext w:val="0"/>
              <w:rPr>
                <w:lang w:val="fr-FR"/>
              </w:rPr>
            </w:pPr>
            <w:r>
              <w:rPr>
                <w:lang w:val="fr-FR"/>
              </w:rPr>
              <w:t xml:space="preserve">Access type associated with the PDN connection (i.e. 3GPP or non-3GPP access). Shall be set to nonThreeGPPAccess by the ePDG or by the PGW when the Create Session Request for the PDN connection is received from an ePDG. Shall be set to threeGPPAccess by the SGW or by the PGW when the Create Session Request for the PDN connection is received from an SGW. </w:t>
            </w:r>
          </w:p>
        </w:tc>
        <w:tc>
          <w:tcPr>
            <w:tcW w:w="708" w:type="dxa"/>
            <w:tcBorders>
              <w:top w:val="single" w:sz="4" w:space="0" w:color="auto"/>
              <w:left w:val="single" w:sz="4" w:space="0" w:color="auto"/>
              <w:bottom w:val="single" w:sz="4" w:space="0" w:color="auto"/>
              <w:right w:val="single" w:sz="4" w:space="0" w:color="auto"/>
            </w:tcBorders>
            <w:hideMark/>
          </w:tcPr>
          <w:p w14:paraId="0C6B6A76" w14:textId="77777777" w:rsidR="002642A5" w:rsidRDefault="002642A5" w:rsidP="00DB3C17">
            <w:pPr>
              <w:pStyle w:val="TAL"/>
              <w:keepNext w:val="0"/>
              <w:rPr>
                <w:lang w:val="fr-FR"/>
              </w:rPr>
            </w:pPr>
            <w:r>
              <w:rPr>
                <w:lang w:val="fr-FR"/>
              </w:rPr>
              <w:t>C</w:t>
            </w:r>
          </w:p>
        </w:tc>
      </w:tr>
      <w:tr w:rsidR="002642A5" w14:paraId="6CF66796" w14:textId="77777777" w:rsidTr="00DB3C17">
        <w:trPr>
          <w:cantSplit/>
          <w:jc w:val="center"/>
        </w:trPr>
        <w:tc>
          <w:tcPr>
            <w:tcW w:w="2965" w:type="dxa"/>
            <w:tcBorders>
              <w:top w:val="single" w:sz="4" w:space="0" w:color="auto"/>
              <w:left w:val="single" w:sz="4" w:space="0" w:color="auto"/>
              <w:bottom w:val="single" w:sz="4" w:space="0" w:color="auto"/>
              <w:right w:val="single" w:sz="4" w:space="0" w:color="auto"/>
            </w:tcBorders>
            <w:hideMark/>
          </w:tcPr>
          <w:p w14:paraId="1B30D6AE" w14:textId="77777777" w:rsidR="002642A5" w:rsidRDefault="002642A5" w:rsidP="00DB3C17">
            <w:pPr>
              <w:pStyle w:val="TAL"/>
              <w:keepNext w:val="0"/>
              <w:tabs>
                <w:tab w:val="left" w:pos="630"/>
              </w:tabs>
              <w:rPr>
                <w:lang w:val="fr-FR"/>
              </w:rPr>
            </w:pPr>
            <w:r>
              <w:rPr>
                <w:lang w:val="fr-FR"/>
              </w:rPr>
              <w:t>rATType</w:t>
            </w:r>
          </w:p>
        </w:tc>
        <w:tc>
          <w:tcPr>
            <w:tcW w:w="6249" w:type="dxa"/>
            <w:tcBorders>
              <w:top w:val="single" w:sz="4" w:space="0" w:color="auto"/>
              <w:left w:val="single" w:sz="4" w:space="0" w:color="auto"/>
              <w:bottom w:val="single" w:sz="4" w:space="0" w:color="auto"/>
              <w:right w:val="single" w:sz="4" w:space="0" w:color="auto"/>
            </w:tcBorders>
            <w:hideMark/>
          </w:tcPr>
          <w:p w14:paraId="3BA87ED8" w14:textId="77777777" w:rsidR="002642A5" w:rsidRDefault="002642A5" w:rsidP="00DB3C17">
            <w:pPr>
              <w:pStyle w:val="TAL"/>
              <w:keepNext w:val="0"/>
              <w:rPr>
                <w:lang w:val="fr-FR"/>
              </w:rPr>
            </w:pPr>
            <w:r>
              <w:rPr>
                <w:lang w:val="fr-FR"/>
              </w:rPr>
              <w:t>RAT Type associated with the PDN connection. Shall be present if included in the Create Session Request (see TS 29.274 [87] clause 7.2.1) or known at the context at the SGW or PGW (see TS 23.401 [50] clause 5.6.4).</w:t>
            </w:r>
          </w:p>
        </w:tc>
        <w:tc>
          <w:tcPr>
            <w:tcW w:w="708" w:type="dxa"/>
            <w:tcBorders>
              <w:top w:val="single" w:sz="4" w:space="0" w:color="auto"/>
              <w:left w:val="single" w:sz="4" w:space="0" w:color="auto"/>
              <w:bottom w:val="single" w:sz="4" w:space="0" w:color="auto"/>
              <w:right w:val="single" w:sz="4" w:space="0" w:color="auto"/>
            </w:tcBorders>
            <w:hideMark/>
          </w:tcPr>
          <w:p w14:paraId="4A16EFB2" w14:textId="77777777" w:rsidR="002642A5" w:rsidRDefault="002642A5" w:rsidP="00DB3C17">
            <w:pPr>
              <w:pStyle w:val="TAL"/>
              <w:keepNext w:val="0"/>
              <w:rPr>
                <w:lang w:val="fr-FR"/>
              </w:rPr>
            </w:pPr>
            <w:r>
              <w:rPr>
                <w:lang w:val="fr-FR"/>
              </w:rPr>
              <w:t>C</w:t>
            </w:r>
          </w:p>
        </w:tc>
      </w:tr>
      <w:tr w:rsidR="002642A5" w14:paraId="76C1452A" w14:textId="77777777" w:rsidTr="00DB3C17">
        <w:trPr>
          <w:cantSplit/>
          <w:jc w:val="center"/>
        </w:trPr>
        <w:tc>
          <w:tcPr>
            <w:tcW w:w="2965" w:type="dxa"/>
            <w:tcBorders>
              <w:top w:val="single" w:sz="4" w:space="0" w:color="auto"/>
              <w:left w:val="single" w:sz="4" w:space="0" w:color="auto"/>
              <w:bottom w:val="single" w:sz="4" w:space="0" w:color="auto"/>
              <w:right w:val="single" w:sz="4" w:space="0" w:color="auto"/>
            </w:tcBorders>
            <w:hideMark/>
          </w:tcPr>
          <w:p w14:paraId="43F0E339" w14:textId="77777777" w:rsidR="002642A5" w:rsidRDefault="002642A5" w:rsidP="00DB3C17">
            <w:pPr>
              <w:pStyle w:val="TAL"/>
              <w:keepNext w:val="0"/>
              <w:tabs>
                <w:tab w:val="left" w:pos="630"/>
              </w:tabs>
              <w:rPr>
                <w:lang w:val="fr-FR"/>
              </w:rPr>
            </w:pPr>
            <w:r>
              <w:rPr>
                <w:lang w:val="fr-FR"/>
              </w:rPr>
              <w:t>protocolConfigurationOptions</w:t>
            </w:r>
          </w:p>
        </w:tc>
        <w:tc>
          <w:tcPr>
            <w:tcW w:w="6249" w:type="dxa"/>
            <w:tcBorders>
              <w:top w:val="single" w:sz="4" w:space="0" w:color="auto"/>
              <w:left w:val="single" w:sz="4" w:space="0" w:color="auto"/>
              <w:bottom w:val="single" w:sz="4" w:space="0" w:color="auto"/>
              <w:right w:val="single" w:sz="4" w:space="0" w:color="auto"/>
            </w:tcBorders>
            <w:hideMark/>
          </w:tcPr>
          <w:p w14:paraId="0B49D3C2" w14:textId="04280D62" w:rsidR="002642A5" w:rsidRDefault="002642A5" w:rsidP="00DB3C17">
            <w:pPr>
              <w:pStyle w:val="TAL"/>
              <w:keepNext w:val="0"/>
              <w:tabs>
                <w:tab w:val="left" w:pos="1020"/>
              </w:tabs>
              <w:rPr>
                <w:lang w:val="fr-FR"/>
              </w:rPr>
            </w:pPr>
            <w:r>
              <w:rPr>
                <w:lang w:val="fr-FR"/>
              </w:rPr>
              <w:t>Shall be present if the Create Session Request or the Create Session Response (see TS 29.274 [87] clause</w:t>
            </w:r>
            <w:r w:rsidR="001A6E9A">
              <w:rPr>
                <w:lang w:val="fr-FR"/>
              </w:rPr>
              <w:t>s</w:t>
            </w:r>
            <w:r>
              <w:rPr>
                <w:lang w:val="fr-FR"/>
              </w:rPr>
              <w:t xml:space="preserve"> 7.2.2 and 7.2.3) contains the Protocol Configuration, Additional Protocol Configuration Options or extended Protocol Configuration Options IE. See </w:t>
            </w:r>
            <w:r w:rsidR="001A6E9A">
              <w:rPr>
                <w:lang w:val="fr-FR"/>
              </w:rPr>
              <w:t>t</w:t>
            </w:r>
            <w:r>
              <w:rPr>
                <w:lang w:val="fr-FR"/>
              </w:rPr>
              <w:t>able 6.3.3-4.</w:t>
            </w:r>
          </w:p>
        </w:tc>
        <w:tc>
          <w:tcPr>
            <w:tcW w:w="708" w:type="dxa"/>
            <w:tcBorders>
              <w:top w:val="single" w:sz="4" w:space="0" w:color="auto"/>
              <w:left w:val="single" w:sz="4" w:space="0" w:color="auto"/>
              <w:bottom w:val="single" w:sz="4" w:space="0" w:color="auto"/>
              <w:right w:val="single" w:sz="4" w:space="0" w:color="auto"/>
            </w:tcBorders>
            <w:hideMark/>
          </w:tcPr>
          <w:p w14:paraId="2A4D68FC" w14:textId="77777777" w:rsidR="002642A5" w:rsidRDefault="002642A5" w:rsidP="00DB3C17">
            <w:pPr>
              <w:pStyle w:val="TAL"/>
              <w:keepNext w:val="0"/>
              <w:rPr>
                <w:lang w:val="fr-FR"/>
              </w:rPr>
            </w:pPr>
            <w:r>
              <w:rPr>
                <w:lang w:val="fr-FR"/>
              </w:rPr>
              <w:t>C</w:t>
            </w:r>
          </w:p>
        </w:tc>
      </w:tr>
      <w:tr w:rsidR="002642A5" w14:paraId="67BC08B9" w14:textId="77777777" w:rsidTr="00DB3C17">
        <w:trPr>
          <w:cantSplit/>
          <w:jc w:val="center"/>
        </w:trPr>
        <w:tc>
          <w:tcPr>
            <w:tcW w:w="2965" w:type="dxa"/>
            <w:tcBorders>
              <w:top w:val="single" w:sz="4" w:space="0" w:color="auto"/>
              <w:left w:val="single" w:sz="4" w:space="0" w:color="auto"/>
              <w:bottom w:val="single" w:sz="4" w:space="0" w:color="auto"/>
              <w:right w:val="single" w:sz="4" w:space="0" w:color="auto"/>
            </w:tcBorders>
            <w:hideMark/>
          </w:tcPr>
          <w:p w14:paraId="6F87503F" w14:textId="77777777" w:rsidR="002642A5" w:rsidRDefault="002642A5" w:rsidP="00DB3C17">
            <w:pPr>
              <w:pStyle w:val="TAL"/>
              <w:keepNext w:val="0"/>
              <w:rPr>
                <w:lang w:val="fr-FR"/>
              </w:rPr>
            </w:pPr>
            <w:r>
              <w:rPr>
                <w:lang w:val="fr-FR"/>
              </w:rPr>
              <w:t>servingNetwork</w:t>
            </w:r>
          </w:p>
        </w:tc>
        <w:tc>
          <w:tcPr>
            <w:tcW w:w="6249" w:type="dxa"/>
            <w:tcBorders>
              <w:top w:val="single" w:sz="4" w:space="0" w:color="auto"/>
              <w:left w:val="single" w:sz="4" w:space="0" w:color="auto"/>
              <w:bottom w:val="single" w:sz="4" w:space="0" w:color="auto"/>
              <w:right w:val="single" w:sz="4" w:space="0" w:color="auto"/>
            </w:tcBorders>
            <w:hideMark/>
          </w:tcPr>
          <w:p w14:paraId="351E619F" w14:textId="77777777" w:rsidR="002642A5" w:rsidRDefault="002642A5" w:rsidP="00DB3C17">
            <w:pPr>
              <w:pStyle w:val="TAL"/>
              <w:keepNext w:val="0"/>
              <w:rPr>
                <w:lang w:val="fr-FR"/>
              </w:rPr>
            </w:pPr>
            <w:r>
              <w:rPr>
                <w:lang w:val="fr-FR"/>
              </w:rPr>
              <w:t>Shall be present if this IE is in the Create Session Request or the context for the PDN connection at the SGW/PGW.</w:t>
            </w:r>
          </w:p>
        </w:tc>
        <w:tc>
          <w:tcPr>
            <w:tcW w:w="708" w:type="dxa"/>
            <w:tcBorders>
              <w:top w:val="single" w:sz="4" w:space="0" w:color="auto"/>
              <w:left w:val="single" w:sz="4" w:space="0" w:color="auto"/>
              <w:bottom w:val="single" w:sz="4" w:space="0" w:color="auto"/>
              <w:right w:val="single" w:sz="4" w:space="0" w:color="auto"/>
            </w:tcBorders>
            <w:hideMark/>
          </w:tcPr>
          <w:p w14:paraId="6993D76B" w14:textId="77777777" w:rsidR="002642A5" w:rsidRDefault="002642A5" w:rsidP="00DB3C17">
            <w:pPr>
              <w:pStyle w:val="TAL"/>
              <w:keepNext w:val="0"/>
              <w:rPr>
                <w:lang w:val="fr-FR"/>
              </w:rPr>
            </w:pPr>
            <w:r>
              <w:rPr>
                <w:lang w:val="fr-FR"/>
              </w:rPr>
              <w:t>C</w:t>
            </w:r>
          </w:p>
        </w:tc>
      </w:tr>
      <w:tr w:rsidR="002642A5" w14:paraId="63FE5586" w14:textId="77777777" w:rsidTr="00DB3C17">
        <w:trPr>
          <w:cantSplit/>
          <w:jc w:val="center"/>
        </w:trPr>
        <w:tc>
          <w:tcPr>
            <w:tcW w:w="2965" w:type="dxa"/>
            <w:tcBorders>
              <w:top w:val="single" w:sz="4" w:space="0" w:color="auto"/>
              <w:left w:val="single" w:sz="4" w:space="0" w:color="auto"/>
              <w:bottom w:val="single" w:sz="4" w:space="0" w:color="auto"/>
              <w:right w:val="single" w:sz="4" w:space="0" w:color="auto"/>
            </w:tcBorders>
            <w:hideMark/>
          </w:tcPr>
          <w:p w14:paraId="33A78DC7" w14:textId="77777777" w:rsidR="002642A5" w:rsidRDefault="002642A5" w:rsidP="00DB3C17">
            <w:pPr>
              <w:pStyle w:val="TAL"/>
              <w:keepNext w:val="0"/>
              <w:rPr>
                <w:lang w:val="fr-FR"/>
              </w:rPr>
            </w:pPr>
            <w:r>
              <w:rPr>
                <w:lang w:val="fr-FR"/>
              </w:rPr>
              <w:t>sMPDUDNRequest</w:t>
            </w:r>
          </w:p>
        </w:tc>
        <w:tc>
          <w:tcPr>
            <w:tcW w:w="6249" w:type="dxa"/>
            <w:tcBorders>
              <w:top w:val="single" w:sz="4" w:space="0" w:color="auto"/>
              <w:left w:val="single" w:sz="4" w:space="0" w:color="auto"/>
              <w:bottom w:val="single" w:sz="4" w:space="0" w:color="auto"/>
              <w:right w:val="single" w:sz="4" w:space="0" w:color="auto"/>
            </w:tcBorders>
            <w:hideMark/>
          </w:tcPr>
          <w:p w14:paraId="3DF6ECB3" w14:textId="77777777" w:rsidR="002642A5" w:rsidRDefault="002642A5" w:rsidP="00DB3C17">
            <w:pPr>
              <w:pStyle w:val="TAL"/>
              <w:keepNext w:val="0"/>
              <w:rPr>
                <w:lang w:val="fr-FR"/>
              </w:rPr>
            </w:pPr>
            <w:r>
              <w:rPr>
                <w:lang w:val="fr-FR"/>
              </w:rPr>
              <w:t>Contents of the SM PDU DN Request container, if available, as described in TS 24.501 [13] clause 9.11.4.15.</w:t>
            </w:r>
          </w:p>
        </w:tc>
        <w:tc>
          <w:tcPr>
            <w:tcW w:w="708" w:type="dxa"/>
            <w:tcBorders>
              <w:top w:val="single" w:sz="4" w:space="0" w:color="auto"/>
              <w:left w:val="single" w:sz="4" w:space="0" w:color="auto"/>
              <w:bottom w:val="single" w:sz="4" w:space="0" w:color="auto"/>
              <w:right w:val="single" w:sz="4" w:space="0" w:color="auto"/>
            </w:tcBorders>
            <w:hideMark/>
          </w:tcPr>
          <w:p w14:paraId="44E36DF6" w14:textId="77777777" w:rsidR="002642A5" w:rsidRDefault="002642A5" w:rsidP="00DB3C17">
            <w:pPr>
              <w:pStyle w:val="TAL"/>
              <w:keepNext w:val="0"/>
              <w:rPr>
                <w:lang w:val="fr-FR"/>
              </w:rPr>
            </w:pPr>
            <w:r>
              <w:rPr>
                <w:lang w:val="fr-FR"/>
              </w:rPr>
              <w:t>C</w:t>
            </w:r>
          </w:p>
        </w:tc>
      </w:tr>
      <w:tr w:rsidR="002642A5" w14:paraId="04F4D82C" w14:textId="77777777" w:rsidTr="00DB3C17">
        <w:trPr>
          <w:cantSplit/>
          <w:jc w:val="center"/>
        </w:trPr>
        <w:tc>
          <w:tcPr>
            <w:tcW w:w="2965" w:type="dxa"/>
            <w:tcBorders>
              <w:top w:val="single" w:sz="4" w:space="0" w:color="auto"/>
              <w:left w:val="single" w:sz="4" w:space="0" w:color="auto"/>
              <w:bottom w:val="single" w:sz="4" w:space="0" w:color="auto"/>
              <w:right w:val="single" w:sz="4" w:space="0" w:color="auto"/>
            </w:tcBorders>
            <w:hideMark/>
          </w:tcPr>
          <w:p w14:paraId="2F23E9BF" w14:textId="77777777" w:rsidR="002642A5" w:rsidRDefault="002642A5" w:rsidP="00DB3C17">
            <w:pPr>
              <w:pStyle w:val="TAL"/>
              <w:keepNext w:val="0"/>
              <w:rPr>
                <w:lang w:val="fr-FR"/>
              </w:rPr>
            </w:pPr>
            <w:r>
              <w:rPr>
                <w:lang w:val="fr-FR"/>
              </w:rPr>
              <w:t>bearerContextsCreated</w:t>
            </w:r>
          </w:p>
        </w:tc>
        <w:tc>
          <w:tcPr>
            <w:tcW w:w="6249" w:type="dxa"/>
            <w:tcBorders>
              <w:top w:val="single" w:sz="4" w:space="0" w:color="auto"/>
              <w:left w:val="single" w:sz="4" w:space="0" w:color="auto"/>
              <w:bottom w:val="single" w:sz="4" w:space="0" w:color="auto"/>
              <w:right w:val="single" w:sz="4" w:space="0" w:color="auto"/>
            </w:tcBorders>
            <w:hideMark/>
          </w:tcPr>
          <w:p w14:paraId="0FCB05BA" w14:textId="1A3B02AD" w:rsidR="002642A5" w:rsidRDefault="002642A5" w:rsidP="00DB3C17">
            <w:pPr>
              <w:pStyle w:val="TAL"/>
              <w:keepNext w:val="0"/>
              <w:rPr>
                <w:lang w:val="fr-FR"/>
              </w:rPr>
            </w:pPr>
            <w:r>
              <w:rPr>
                <w:lang w:val="fr-FR"/>
              </w:rPr>
              <w:t xml:space="preserve">Shall include a list of the Bearer Contexts created sent in the Create Session Response message (see TS 29.274 [87] clause 7.2.2). See </w:t>
            </w:r>
            <w:r w:rsidR="001A6E9A">
              <w:rPr>
                <w:lang w:val="fr-FR"/>
              </w:rPr>
              <w:t>t</w:t>
            </w:r>
            <w:r>
              <w:rPr>
                <w:lang w:val="fr-FR"/>
              </w:rPr>
              <w:t xml:space="preserve">able 6.3.3-2. </w:t>
            </w:r>
          </w:p>
        </w:tc>
        <w:tc>
          <w:tcPr>
            <w:tcW w:w="708" w:type="dxa"/>
            <w:tcBorders>
              <w:top w:val="single" w:sz="4" w:space="0" w:color="auto"/>
              <w:left w:val="single" w:sz="4" w:space="0" w:color="auto"/>
              <w:bottom w:val="single" w:sz="4" w:space="0" w:color="auto"/>
              <w:right w:val="single" w:sz="4" w:space="0" w:color="auto"/>
            </w:tcBorders>
            <w:hideMark/>
          </w:tcPr>
          <w:p w14:paraId="7AA77307" w14:textId="77777777" w:rsidR="002642A5" w:rsidRDefault="002642A5" w:rsidP="00DB3C17">
            <w:pPr>
              <w:pStyle w:val="TAL"/>
              <w:keepNext w:val="0"/>
              <w:rPr>
                <w:lang w:val="fr-FR"/>
              </w:rPr>
            </w:pPr>
            <w:r>
              <w:rPr>
                <w:lang w:val="fr-FR"/>
              </w:rPr>
              <w:t>M</w:t>
            </w:r>
          </w:p>
        </w:tc>
      </w:tr>
      <w:tr w:rsidR="002642A5" w14:paraId="7A7149CE" w14:textId="77777777" w:rsidTr="00DB3C17">
        <w:trPr>
          <w:cantSplit/>
          <w:jc w:val="center"/>
        </w:trPr>
        <w:tc>
          <w:tcPr>
            <w:tcW w:w="2965" w:type="dxa"/>
            <w:tcBorders>
              <w:top w:val="single" w:sz="4" w:space="0" w:color="auto"/>
              <w:left w:val="single" w:sz="4" w:space="0" w:color="auto"/>
              <w:bottom w:val="single" w:sz="4" w:space="0" w:color="auto"/>
              <w:right w:val="single" w:sz="4" w:space="0" w:color="auto"/>
            </w:tcBorders>
            <w:hideMark/>
          </w:tcPr>
          <w:p w14:paraId="4015B094" w14:textId="77777777" w:rsidR="002642A5" w:rsidRDefault="002642A5" w:rsidP="00DB3C17">
            <w:pPr>
              <w:pStyle w:val="TAL"/>
              <w:keepNext w:val="0"/>
              <w:rPr>
                <w:lang w:val="fr-FR"/>
              </w:rPr>
            </w:pPr>
            <w:r>
              <w:rPr>
                <w:lang w:val="fr-FR"/>
              </w:rPr>
              <w:t>bearerContextsMarkedForRemoval</w:t>
            </w:r>
          </w:p>
        </w:tc>
        <w:tc>
          <w:tcPr>
            <w:tcW w:w="6249" w:type="dxa"/>
            <w:tcBorders>
              <w:top w:val="single" w:sz="4" w:space="0" w:color="auto"/>
              <w:left w:val="single" w:sz="4" w:space="0" w:color="auto"/>
              <w:bottom w:val="single" w:sz="4" w:space="0" w:color="auto"/>
              <w:right w:val="single" w:sz="4" w:space="0" w:color="auto"/>
            </w:tcBorders>
            <w:hideMark/>
          </w:tcPr>
          <w:p w14:paraId="1B23F822" w14:textId="64A1D4AF" w:rsidR="002642A5" w:rsidRDefault="002642A5" w:rsidP="00DB3C17">
            <w:pPr>
              <w:pStyle w:val="TAL"/>
              <w:keepNext w:val="0"/>
              <w:rPr>
                <w:lang w:val="fr-FR"/>
              </w:rPr>
            </w:pPr>
            <w:r>
              <w:rPr>
                <w:lang w:val="fr-FR"/>
              </w:rPr>
              <w:t xml:space="preserve">Shall include a list of the Bearer Contexts to be removed sent in the Create Session Response message (see TS 29.274 [87] clause 7.2.2). See </w:t>
            </w:r>
            <w:r w:rsidR="001A6E9A">
              <w:rPr>
                <w:lang w:val="fr-FR"/>
              </w:rPr>
              <w:t>t</w:t>
            </w:r>
            <w:r>
              <w:rPr>
                <w:lang w:val="fr-FR"/>
              </w:rPr>
              <w:t>able 6.3.3-3.</w:t>
            </w:r>
          </w:p>
        </w:tc>
        <w:tc>
          <w:tcPr>
            <w:tcW w:w="708" w:type="dxa"/>
            <w:tcBorders>
              <w:top w:val="single" w:sz="4" w:space="0" w:color="auto"/>
              <w:left w:val="single" w:sz="4" w:space="0" w:color="auto"/>
              <w:bottom w:val="single" w:sz="4" w:space="0" w:color="auto"/>
              <w:right w:val="single" w:sz="4" w:space="0" w:color="auto"/>
            </w:tcBorders>
            <w:hideMark/>
          </w:tcPr>
          <w:p w14:paraId="4DF2E613" w14:textId="77777777" w:rsidR="002642A5" w:rsidRDefault="002642A5" w:rsidP="00DB3C17">
            <w:pPr>
              <w:pStyle w:val="TAL"/>
              <w:keepNext w:val="0"/>
              <w:rPr>
                <w:lang w:val="fr-FR"/>
              </w:rPr>
            </w:pPr>
            <w:r>
              <w:rPr>
                <w:lang w:val="fr-FR"/>
              </w:rPr>
              <w:t>C</w:t>
            </w:r>
          </w:p>
        </w:tc>
      </w:tr>
      <w:tr w:rsidR="002642A5" w14:paraId="7EE2D15A" w14:textId="77777777" w:rsidTr="00DB3C17">
        <w:trPr>
          <w:cantSplit/>
          <w:jc w:val="center"/>
        </w:trPr>
        <w:tc>
          <w:tcPr>
            <w:tcW w:w="2965" w:type="dxa"/>
            <w:tcBorders>
              <w:top w:val="single" w:sz="4" w:space="0" w:color="auto"/>
              <w:left w:val="single" w:sz="4" w:space="0" w:color="auto"/>
              <w:bottom w:val="single" w:sz="4" w:space="0" w:color="auto"/>
              <w:right w:val="single" w:sz="4" w:space="0" w:color="auto"/>
            </w:tcBorders>
            <w:hideMark/>
          </w:tcPr>
          <w:p w14:paraId="67295B0B" w14:textId="77777777" w:rsidR="002642A5" w:rsidRDefault="002642A5" w:rsidP="00DB3C17">
            <w:pPr>
              <w:pStyle w:val="TAL"/>
              <w:keepNext w:val="0"/>
              <w:rPr>
                <w:lang w:val="fr-FR"/>
              </w:rPr>
            </w:pPr>
            <w:r>
              <w:rPr>
                <w:lang w:val="fr-FR"/>
              </w:rPr>
              <w:t>indicationFlags</w:t>
            </w:r>
          </w:p>
        </w:tc>
        <w:tc>
          <w:tcPr>
            <w:tcW w:w="6249" w:type="dxa"/>
            <w:tcBorders>
              <w:top w:val="single" w:sz="4" w:space="0" w:color="auto"/>
              <w:left w:val="single" w:sz="4" w:space="0" w:color="auto"/>
              <w:bottom w:val="single" w:sz="4" w:space="0" w:color="auto"/>
              <w:right w:val="single" w:sz="4" w:space="0" w:color="auto"/>
            </w:tcBorders>
            <w:hideMark/>
          </w:tcPr>
          <w:p w14:paraId="3896B4E6" w14:textId="77777777" w:rsidR="002642A5" w:rsidRDefault="002642A5" w:rsidP="00DB3C17">
            <w:pPr>
              <w:pStyle w:val="TAL"/>
              <w:keepNext w:val="0"/>
              <w:rPr>
                <w:lang w:val="fr-FR"/>
              </w:rPr>
            </w:pPr>
            <w:r>
              <w:rPr>
                <w:lang w:val="fr-FR"/>
              </w:rPr>
              <w:t>Shall be included if the Indication Flags field is present in the Create Session Request (see TS 29.274 [87] clause 7.2.1). The value of this parameter shall be set to the value of the Indication IE (see TS 29.274 [87] clause 8.12) starting with octet 5.</w:t>
            </w:r>
          </w:p>
        </w:tc>
        <w:tc>
          <w:tcPr>
            <w:tcW w:w="708" w:type="dxa"/>
            <w:tcBorders>
              <w:top w:val="single" w:sz="4" w:space="0" w:color="auto"/>
              <w:left w:val="single" w:sz="4" w:space="0" w:color="auto"/>
              <w:bottom w:val="single" w:sz="4" w:space="0" w:color="auto"/>
              <w:right w:val="single" w:sz="4" w:space="0" w:color="auto"/>
            </w:tcBorders>
            <w:hideMark/>
          </w:tcPr>
          <w:p w14:paraId="08A6B7B8" w14:textId="77777777" w:rsidR="002642A5" w:rsidRDefault="002642A5" w:rsidP="00DB3C17">
            <w:pPr>
              <w:pStyle w:val="TAL"/>
              <w:keepNext w:val="0"/>
              <w:rPr>
                <w:lang w:val="fr-FR"/>
              </w:rPr>
            </w:pPr>
            <w:r>
              <w:rPr>
                <w:lang w:val="fr-FR"/>
              </w:rPr>
              <w:t>C</w:t>
            </w:r>
          </w:p>
        </w:tc>
      </w:tr>
      <w:tr w:rsidR="002642A5" w14:paraId="00F0299D" w14:textId="77777777" w:rsidTr="00DB3C17">
        <w:trPr>
          <w:cantSplit/>
          <w:jc w:val="center"/>
        </w:trPr>
        <w:tc>
          <w:tcPr>
            <w:tcW w:w="2965" w:type="dxa"/>
            <w:tcBorders>
              <w:top w:val="single" w:sz="4" w:space="0" w:color="auto"/>
              <w:left w:val="single" w:sz="4" w:space="0" w:color="auto"/>
              <w:bottom w:val="single" w:sz="4" w:space="0" w:color="auto"/>
              <w:right w:val="single" w:sz="4" w:space="0" w:color="auto"/>
            </w:tcBorders>
            <w:hideMark/>
          </w:tcPr>
          <w:p w14:paraId="5E865CC9" w14:textId="77777777" w:rsidR="002642A5" w:rsidRDefault="002642A5" w:rsidP="00DB3C17">
            <w:pPr>
              <w:pStyle w:val="TAL"/>
              <w:keepNext w:val="0"/>
              <w:rPr>
                <w:lang w:val="fr-FR"/>
              </w:rPr>
            </w:pPr>
            <w:r>
              <w:rPr>
                <w:lang w:val="fr-FR"/>
              </w:rPr>
              <w:t>handoverIndication</w:t>
            </w:r>
          </w:p>
        </w:tc>
        <w:tc>
          <w:tcPr>
            <w:tcW w:w="6249" w:type="dxa"/>
            <w:tcBorders>
              <w:top w:val="single" w:sz="4" w:space="0" w:color="auto"/>
              <w:left w:val="single" w:sz="4" w:space="0" w:color="auto"/>
              <w:bottom w:val="single" w:sz="4" w:space="0" w:color="auto"/>
              <w:right w:val="single" w:sz="4" w:space="0" w:color="auto"/>
            </w:tcBorders>
            <w:hideMark/>
          </w:tcPr>
          <w:p w14:paraId="63A264DB" w14:textId="77777777" w:rsidR="002642A5" w:rsidRDefault="002642A5" w:rsidP="00DB3C17">
            <w:pPr>
              <w:pStyle w:val="TAL"/>
              <w:keepNext w:val="0"/>
              <w:rPr>
                <w:lang w:val="fr-FR"/>
              </w:rPr>
            </w:pPr>
            <w:r>
              <w:rPr>
                <w:lang w:val="fr-FR"/>
              </w:rPr>
              <w:t>Shall be present if the Handover Indication is set to 1 in the Create Session Request (see TS 29.274 [87] clauses 7.2.1 and 8.12).</w:t>
            </w:r>
          </w:p>
        </w:tc>
        <w:tc>
          <w:tcPr>
            <w:tcW w:w="708" w:type="dxa"/>
            <w:tcBorders>
              <w:top w:val="single" w:sz="4" w:space="0" w:color="auto"/>
              <w:left w:val="single" w:sz="4" w:space="0" w:color="auto"/>
              <w:bottom w:val="single" w:sz="4" w:space="0" w:color="auto"/>
              <w:right w:val="single" w:sz="4" w:space="0" w:color="auto"/>
            </w:tcBorders>
            <w:hideMark/>
          </w:tcPr>
          <w:p w14:paraId="68041D97" w14:textId="77777777" w:rsidR="002642A5" w:rsidRDefault="002642A5" w:rsidP="00DB3C17">
            <w:pPr>
              <w:pStyle w:val="TAL"/>
              <w:keepNext w:val="0"/>
              <w:rPr>
                <w:lang w:val="fr-FR"/>
              </w:rPr>
            </w:pPr>
            <w:r>
              <w:rPr>
                <w:lang w:val="fr-FR"/>
              </w:rPr>
              <w:t>C</w:t>
            </w:r>
          </w:p>
        </w:tc>
      </w:tr>
      <w:tr w:rsidR="002642A5" w14:paraId="10A6DDEB" w14:textId="77777777" w:rsidTr="00DB3C17">
        <w:trPr>
          <w:cantSplit/>
          <w:jc w:val="center"/>
        </w:trPr>
        <w:tc>
          <w:tcPr>
            <w:tcW w:w="2965" w:type="dxa"/>
            <w:tcBorders>
              <w:top w:val="single" w:sz="4" w:space="0" w:color="auto"/>
              <w:left w:val="single" w:sz="4" w:space="0" w:color="auto"/>
              <w:bottom w:val="single" w:sz="4" w:space="0" w:color="auto"/>
              <w:right w:val="single" w:sz="4" w:space="0" w:color="auto"/>
            </w:tcBorders>
            <w:hideMark/>
          </w:tcPr>
          <w:p w14:paraId="187913E6" w14:textId="77777777" w:rsidR="002642A5" w:rsidRDefault="002642A5" w:rsidP="00DB3C17">
            <w:pPr>
              <w:pStyle w:val="TAL"/>
              <w:keepNext w:val="0"/>
              <w:rPr>
                <w:lang w:val="fr-FR"/>
              </w:rPr>
            </w:pPr>
            <w:r>
              <w:rPr>
                <w:lang w:val="fr-FR"/>
              </w:rPr>
              <w:t>nBIFOMSupport</w:t>
            </w:r>
          </w:p>
        </w:tc>
        <w:tc>
          <w:tcPr>
            <w:tcW w:w="6249" w:type="dxa"/>
            <w:tcBorders>
              <w:top w:val="single" w:sz="4" w:space="0" w:color="auto"/>
              <w:left w:val="single" w:sz="4" w:space="0" w:color="auto"/>
              <w:bottom w:val="single" w:sz="4" w:space="0" w:color="auto"/>
              <w:right w:val="single" w:sz="4" w:space="0" w:color="auto"/>
            </w:tcBorders>
            <w:hideMark/>
          </w:tcPr>
          <w:p w14:paraId="77FD2A4E" w14:textId="77777777" w:rsidR="002642A5" w:rsidRDefault="002642A5" w:rsidP="00DB3C17">
            <w:pPr>
              <w:pStyle w:val="TAL"/>
              <w:keepNext w:val="0"/>
              <w:rPr>
                <w:lang w:val="fr-FR"/>
              </w:rPr>
            </w:pPr>
            <w:r>
              <w:rPr>
                <w:lang w:val="fr-FR"/>
              </w:rPr>
              <w:t>Shall be present if the NBIFOM Support Indication is set to 1 in the Create Session Request (see TS 29.274 [87] clauses 7.2.1 and 8.12).</w:t>
            </w:r>
          </w:p>
        </w:tc>
        <w:tc>
          <w:tcPr>
            <w:tcW w:w="708" w:type="dxa"/>
            <w:tcBorders>
              <w:top w:val="single" w:sz="4" w:space="0" w:color="auto"/>
              <w:left w:val="single" w:sz="4" w:space="0" w:color="auto"/>
              <w:bottom w:val="single" w:sz="4" w:space="0" w:color="auto"/>
              <w:right w:val="single" w:sz="4" w:space="0" w:color="auto"/>
            </w:tcBorders>
            <w:hideMark/>
          </w:tcPr>
          <w:p w14:paraId="464CF02E" w14:textId="77777777" w:rsidR="002642A5" w:rsidRDefault="002642A5" w:rsidP="00DB3C17">
            <w:pPr>
              <w:pStyle w:val="TAL"/>
              <w:keepNext w:val="0"/>
              <w:rPr>
                <w:lang w:val="fr-FR"/>
              </w:rPr>
            </w:pPr>
            <w:r>
              <w:rPr>
                <w:lang w:val="fr-FR"/>
              </w:rPr>
              <w:t>C</w:t>
            </w:r>
          </w:p>
        </w:tc>
      </w:tr>
      <w:tr w:rsidR="002642A5" w14:paraId="733FE6C3" w14:textId="77777777" w:rsidTr="00DB3C17">
        <w:trPr>
          <w:cantSplit/>
          <w:jc w:val="center"/>
        </w:trPr>
        <w:tc>
          <w:tcPr>
            <w:tcW w:w="2965" w:type="dxa"/>
            <w:tcBorders>
              <w:top w:val="single" w:sz="4" w:space="0" w:color="auto"/>
              <w:left w:val="single" w:sz="4" w:space="0" w:color="auto"/>
              <w:bottom w:val="single" w:sz="4" w:space="0" w:color="auto"/>
              <w:right w:val="single" w:sz="4" w:space="0" w:color="auto"/>
            </w:tcBorders>
            <w:hideMark/>
          </w:tcPr>
          <w:p w14:paraId="6C9C459A" w14:textId="77777777" w:rsidR="002642A5" w:rsidRDefault="002642A5" w:rsidP="00DB3C17">
            <w:pPr>
              <w:pStyle w:val="TAL"/>
              <w:keepNext w:val="0"/>
              <w:rPr>
                <w:lang w:val="fr-FR"/>
              </w:rPr>
            </w:pPr>
            <w:r>
              <w:rPr>
                <w:lang w:val="fr-FR"/>
              </w:rPr>
              <w:t>fiveGSInterworkingInfo</w:t>
            </w:r>
          </w:p>
        </w:tc>
        <w:tc>
          <w:tcPr>
            <w:tcW w:w="6249" w:type="dxa"/>
            <w:tcBorders>
              <w:top w:val="single" w:sz="4" w:space="0" w:color="auto"/>
              <w:left w:val="single" w:sz="4" w:space="0" w:color="auto"/>
              <w:bottom w:val="single" w:sz="4" w:space="0" w:color="auto"/>
              <w:right w:val="single" w:sz="4" w:space="0" w:color="auto"/>
            </w:tcBorders>
            <w:hideMark/>
          </w:tcPr>
          <w:p w14:paraId="42271EDB" w14:textId="36744317" w:rsidR="002642A5" w:rsidRDefault="002642A5" w:rsidP="00DB3C17">
            <w:pPr>
              <w:pStyle w:val="TAL"/>
              <w:keepNext w:val="0"/>
              <w:rPr>
                <w:lang w:val="fr-FR"/>
              </w:rPr>
            </w:pPr>
            <w:r>
              <w:rPr>
                <w:lang w:val="fr-FR"/>
              </w:rPr>
              <w:t xml:space="preserve">Shall be present if the 5GS Interworking Indication is present in the Create Session Request (see TS 29.274 [87] clauses 7.2.1 and 8.12). See </w:t>
            </w:r>
            <w:r w:rsidR="00A76289">
              <w:rPr>
                <w:lang w:val="fr-FR"/>
              </w:rPr>
              <w:t>t</w:t>
            </w:r>
            <w:r>
              <w:rPr>
                <w:lang w:val="fr-FR"/>
              </w:rPr>
              <w:t>able 6.3.3-5.</w:t>
            </w:r>
          </w:p>
        </w:tc>
        <w:tc>
          <w:tcPr>
            <w:tcW w:w="708" w:type="dxa"/>
            <w:tcBorders>
              <w:top w:val="single" w:sz="4" w:space="0" w:color="auto"/>
              <w:left w:val="single" w:sz="4" w:space="0" w:color="auto"/>
              <w:bottom w:val="single" w:sz="4" w:space="0" w:color="auto"/>
              <w:right w:val="single" w:sz="4" w:space="0" w:color="auto"/>
            </w:tcBorders>
            <w:hideMark/>
          </w:tcPr>
          <w:p w14:paraId="71D77F6A" w14:textId="77777777" w:rsidR="002642A5" w:rsidRDefault="002642A5" w:rsidP="00DB3C17">
            <w:pPr>
              <w:pStyle w:val="TAL"/>
              <w:keepNext w:val="0"/>
              <w:rPr>
                <w:lang w:val="fr-FR"/>
              </w:rPr>
            </w:pPr>
            <w:r>
              <w:rPr>
                <w:lang w:val="fr-FR"/>
              </w:rPr>
              <w:t>C</w:t>
            </w:r>
          </w:p>
        </w:tc>
      </w:tr>
      <w:tr w:rsidR="002642A5" w14:paraId="5F0BA90E" w14:textId="77777777" w:rsidTr="00DB3C17">
        <w:trPr>
          <w:cantSplit/>
          <w:jc w:val="center"/>
        </w:trPr>
        <w:tc>
          <w:tcPr>
            <w:tcW w:w="2965" w:type="dxa"/>
            <w:tcBorders>
              <w:top w:val="single" w:sz="4" w:space="0" w:color="auto"/>
              <w:left w:val="single" w:sz="4" w:space="0" w:color="auto"/>
              <w:bottom w:val="single" w:sz="4" w:space="0" w:color="auto"/>
              <w:right w:val="single" w:sz="4" w:space="0" w:color="auto"/>
            </w:tcBorders>
            <w:hideMark/>
          </w:tcPr>
          <w:p w14:paraId="7584BE59" w14:textId="77777777" w:rsidR="002642A5" w:rsidRDefault="002642A5" w:rsidP="00DB3C17">
            <w:pPr>
              <w:pStyle w:val="TAL"/>
              <w:keepNext w:val="0"/>
              <w:rPr>
                <w:lang w:val="fr-FR"/>
              </w:rPr>
            </w:pPr>
            <w:r>
              <w:rPr>
                <w:lang w:val="fr-FR"/>
              </w:rPr>
              <w:t>cSRMFI</w:t>
            </w:r>
          </w:p>
        </w:tc>
        <w:tc>
          <w:tcPr>
            <w:tcW w:w="6249" w:type="dxa"/>
            <w:tcBorders>
              <w:top w:val="single" w:sz="4" w:space="0" w:color="auto"/>
              <w:left w:val="single" w:sz="4" w:space="0" w:color="auto"/>
              <w:bottom w:val="single" w:sz="4" w:space="0" w:color="auto"/>
              <w:right w:val="single" w:sz="4" w:space="0" w:color="auto"/>
            </w:tcBorders>
            <w:hideMark/>
          </w:tcPr>
          <w:p w14:paraId="008751C0" w14:textId="77777777" w:rsidR="002642A5" w:rsidRDefault="002642A5" w:rsidP="00DB3C17">
            <w:pPr>
              <w:pStyle w:val="TAL"/>
              <w:keepNext w:val="0"/>
              <w:rPr>
                <w:lang w:val="fr-FR"/>
              </w:rPr>
            </w:pPr>
            <w:r>
              <w:rPr>
                <w:lang w:val="fr-FR"/>
              </w:rPr>
              <w:t>Shall be present if the Create Session Request Message Forwarded Indication (CSRMFI) is present in the Create Session Request (see TS 29.274 [87] clauses 7.2.1 and 8.12). Indicates the Create Session Request message has been forwarded by a PGW.</w:t>
            </w:r>
          </w:p>
        </w:tc>
        <w:tc>
          <w:tcPr>
            <w:tcW w:w="708" w:type="dxa"/>
            <w:tcBorders>
              <w:top w:val="single" w:sz="4" w:space="0" w:color="auto"/>
              <w:left w:val="single" w:sz="4" w:space="0" w:color="auto"/>
              <w:bottom w:val="single" w:sz="4" w:space="0" w:color="auto"/>
              <w:right w:val="single" w:sz="4" w:space="0" w:color="auto"/>
            </w:tcBorders>
            <w:hideMark/>
          </w:tcPr>
          <w:p w14:paraId="6257D823" w14:textId="77777777" w:rsidR="002642A5" w:rsidRDefault="002642A5" w:rsidP="00DB3C17">
            <w:pPr>
              <w:pStyle w:val="TAL"/>
              <w:keepNext w:val="0"/>
              <w:rPr>
                <w:lang w:val="fr-FR"/>
              </w:rPr>
            </w:pPr>
            <w:r>
              <w:rPr>
                <w:lang w:val="fr-FR"/>
              </w:rPr>
              <w:t>C</w:t>
            </w:r>
          </w:p>
        </w:tc>
      </w:tr>
      <w:tr w:rsidR="002642A5" w14:paraId="78BD7D4F" w14:textId="77777777" w:rsidTr="00DB3C17">
        <w:trPr>
          <w:cantSplit/>
          <w:jc w:val="center"/>
        </w:trPr>
        <w:tc>
          <w:tcPr>
            <w:tcW w:w="2965" w:type="dxa"/>
            <w:tcBorders>
              <w:top w:val="single" w:sz="4" w:space="0" w:color="auto"/>
              <w:left w:val="single" w:sz="4" w:space="0" w:color="auto"/>
              <w:bottom w:val="single" w:sz="4" w:space="0" w:color="auto"/>
              <w:right w:val="single" w:sz="4" w:space="0" w:color="auto"/>
            </w:tcBorders>
            <w:hideMark/>
          </w:tcPr>
          <w:p w14:paraId="5D616A6E" w14:textId="77777777" w:rsidR="002642A5" w:rsidRDefault="002642A5" w:rsidP="00DB3C17">
            <w:pPr>
              <w:pStyle w:val="TAL"/>
              <w:keepNext w:val="0"/>
              <w:rPr>
                <w:lang w:val="fr-FR"/>
              </w:rPr>
            </w:pPr>
            <w:r>
              <w:rPr>
                <w:lang w:val="fr-FR"/>
              </w:rPr>
              <w:t>restorationOfPDNConnectionsSupport</w:t>
            </w:r>
          </w:p>
        </w:tc>
        <w:tc>
          <w:tcPr>
            <w:tcW w:w="6249" w:type="dxa"/>
            <w:tcBorders>
              <w:top w:val="single" w:sz="4" w:space="0" w:color="auto"/>
              <w:left w:val="single" w:sz="4" w:space="0" w:color="auto"/>
              <w:bottom w:val="single" w:sz="4" w:space="0" w:color="auto"/>
              <w:right w:val="single" w:sz="4" w:space="0" w:color="auto"/>
            </w:tcBorders>
            <w:hideMark/>
          </w:tcPr>
          <w:p w14:paraId="7D3CF0D3" w14:textId="77777777" w:rsidR="002642A5" w:rsidRDefault="002642A5" w:rsidP="00DB3C17">
            <w:pPr>
              <w:pStyle w:val="TAL"/>
              <w:keepNext w:val="0"/>
              <w:rPr>
                <w:lang w:val="fr-FR"/>
              </w:rPr>
            </w:pPr>
            <w:r>
              <w:rPr>
                <w:lang w:val="fr-FR"/>
              </w:rPr>
              <w:t>Shall be present if the Restoration of PDN connection after an PGW-C/SMF Change Support Indication is present in the Create Session Request (see TS 29.274 [87] clauses 7.2.1 and 8.12).</w:t>
            </w:r>
          </w:p>
        </w:tc>
        <w:tc>
          <w:tcPr>
            <w:tcW w:w="708" w:type="dxa"/>
            <w:tcBorders>
              <w:top w:val="single" w:sz="4" w:space="0" w:color="auto"/>
              <w:left w:val="single" w:sz="4" w:space="0" w:color="auto"/>
              <w:bottom w:val="single" w:sz="4" w:space="0" w:color="auto"/>
              <w:right w:val="single" w:sz="4" w:space="0" w:color="auto"/>
            </w:tcBorders>
            <w:hideMark/>
          </w:tcPr>
          <w:p w14:paraId="25EFB9F4" w14:textId="77777777" w:rsidR="002642A5" w:rsidRDefault="002642A5" w:rsidP="00DB3C17">
            <w:pPr>
              <w:pStyle w:val="TAL"/>
              <w:keepNext w:val="0"/>
              <w:rPr>
                <w:lang w:val="fr-FR"/>
              </w:rPr>
            </w:pPr>
            <w:r>
              <w:rPr>
                <w:lang w:val="fr-FR"/>
              </w:rPr>
              <w:t>C</w:t>
            </w:r>
          </w:p>
        </w:tc>
      </w:tr>
      <w:tr w:rsidR="002642A5" w14:paraId="413B32A3" w14:textId="77777777" w:rsidTr="00DB3C17">
        <w:trPr>
          <w:cantSplit/>
          <w:jc w:val="center"/>
        </w:trPr>
        <w:tc>
          <w:tcPr>
            <w:tcW w:w="2965" w:type="dxa"/>
            <w:tcBorders>
              <w:top w:val="single" w:sz="4" w:space="0" w:color="auto"/>
              <w:left w:val="single" w:sz="4" w:space="0" w:color="auto"/>
              <w:bottom w:val="single" w:sz="4" w:space="0" w:color="auto"/>
              <w:right w:val="single" w:sz="4" w:space="0" w:color="auto"/>
            </w:tcBorders>
            <w:hideMark/>
          </w:tcPr>
          <w:p w14:paraId="187D3E55" w14:textId="77777777" w:rsidR="002642A5" w:rsidRDefault="002642A5" w:rsidP="00DB3C17">
            <w:pPr>
              <w:pStyle w:val="TAL"/>
              <w:keepNext w:val="0"/>
              <w:rPr>
                <w:lang w:val="fr-FR"/>
              </w:rPr>
            </w:pPr>
            <w:r>
              <w:rPr>
                <w:lang w:val="fr-FR"/>
              </w:rPr>
              <w:t>pGWChangeIndication</w:t>
            </w:r>
          </w:p>
        </w:tc>
        <w:tc>
          <w:tcPr>
            <w:tcW w:w="6249" w:type="dxa"/>
            <w:tcBorders>
              <w:top w:val="single" w:sz="4" w:space="0" w:color="auto"/>
              <w:left w:val="single" w:sz="4" w:space="0" w:color="auto"/>
              <w:bottom w:val="single" w:sz="4" w:space="0" w:color="auto"/>
              <w:right w:val="single" w:sz="4" w:space="0" w:color="auto"/>
            </w:tcBorders>
            <w:hideMark/>
          </w:tcPr>
          <w:p w14:paraId="17CCF575" w14:textId="77777777" w:rsidR="002642A5" w:rsidRDefault="002642A5" w:rsidP="00DB3C17">
            <w:pPr>
              <w:pStyle w:val="TAL"/>
              <w:keepNext w:val="0"/>
              <w:rPr>
                <w:lang w:val="fr-FR"/>
              </w:rPr>
            </w:pPr>
            <w:r>
              <w:rPr>
                <w:lang w:val="fr-FR"/>
              </w:rPr>
              <w:t>Shall be present if the PGW Change Indication is present in the Create Session Request (see TS 29.274 [87] clauses 7.2.1 and 8.12).</w:t>
            </w:r>
          </w:p>
        </w:tc>
        <w:tc>
          <w:tcPr>
            <w:tcW w:w="708" w:type="dxa"/>
            <w:tcBorders>
              <w:top w:val="single" w:sz="4" w:space="0" w:color="auto"/>
              <w:left w:val="single" w:sz="4" w:space="0" w:color="auto"/>
              <w:bottom w:val="single" w:sz="4" w:space="0" w:color="auto"/>
              <w:right w:val="single" w:sz="4" w:space="0" w:color="auto"/>
            </w:tcBorders>
            <w:hideMark/>
          </w:tcPr>
          <w:p w14:paraId="2CF15449" w14:textId="77777777" w:rsidR="002642A5" w:rsidRDefault="002642A5" w:rsidP="00DB3C17">
            <w:pPr>
              <w:pStyle w:val="TAL"/>
              <w:keepNext w:val="0"/>
              <w:rPr>
                <w:lang w:val="fr-FR"/>
              </w:rPr>
            </w:pPr>
            <w:r>
              <w:rPr>
                <w:lang w:val="fr-FR"/>
              </w:rPr>
              <w:t>C</w:t>
            </w:r>
          </w:p>
        </w:tc>
      </w:tr>
      <w:tr w:rsidR="002642A5" w14:paraId="434F0547" w14:textId="77777777" w:rsidTr="00DB3C17">
        <w:trPr>
          <w:cantSplit/>
          <w:trHeight w:val="70"/>
          <w:jc w:val="center"/>
        </w:trPr>
        <w:tc>
          <w:tcPr>
            <w:tcW w:w="2965" w:type="dxa"/>
            <w:tcBorders>
              <w:top w:val="single" w:sz="4" w:space="0" w:color="auto"/>
              <w:left w:val="single" w:sz="4" w:space="0" w:color="auto"/>
              <w:bottom w:val="single" w:sz="4" w:space="0" w:color="auto"/>
              <w:right w:val="single" w:sz="4" w:space="0" w:color="auto"/>
            </w:tcBorders>
            <w:hideMark/>
          </w:tcPr>
          <w:p w14:paraId="171260F2" w14:textId="77777777" w:rsidR="002642A5" w:rsidRDefault="002642A5" w:rsidP="00DB3C17">
            <w:pPr>
              <w:pStyle w:val="TAL"/>
              <w:keepNext w:val="0"/>
              <w:rPr>
                <w:lang w:val="fr-FR"/>
              </w:rPr>
            </w:pPr>
            <w:r>
              <w:rPr>
                <w:lang w:val="fr-FR"/>
              </w:rPr>
              <w:t>pGWRNSI</w:t>
            </w:r>
          </w:p>
        </w:tc>
        <w:tc>
          <w:tcPr>
            <w:tcW w:w="6249" w:type="dxa"/>
            <w:tcBorders>
              <w:top w:val="single" w:sz="4" w:space="0" w:color="auto"/>
              <w:left w:val="single" w:sz="4" w:space="0" w:color="auto"/>
              <w:bottom w:val="single" w:sz="4" w:space="0" w:color="auto"/>
              <w:right w:val="single" w:sz="4" w:space="0" w:color="auto"/>
            </w:tcBorders>
            <w:hideMark/>
          </w:tcPr>
          <w:p w14:paraId="371DF390" w14:textId="77777777" w:rsidR="002642A5" w:rsidRDefault="002642A5" w:rsidP="00DB3C17">
            <w:pPr>
              <w:pStyle w:val="TAL"/>
              <w:keepNext w:val="0"/>
              <w:rPr>
                <w:lang w:val="fr-FR"/>
              </w:rPr>
            </w:pPr>
            <w:r>
              <w:rPr>
                <w:lang w:val="fr-FR"/>
              </w:rPr>
              <w:t>Shall be present if the PGW Redirection due to mismatch with Network Slice subscribed by the UE Support Indication is present in the Create Session Request (see TS 29.274 [87] clauses 7.2.1 and 8.12).</w:t>
            </w:r>
          </w:p>
        </w:tc>
        <w:tc>
          <w:tcPr>
            <w:tcW w:w="708" w:type="dxa"/>
            <w:tcBorders>
              <w:top w:val="single" w:sz="4" w:space="0" w:color="auto"/>
              <w:left w:val="single" w:sz="4" w:space="0" w:color="auto"/>
              <w:bottom w:val="single" w:sz="4" w:space="0" w:color="auto"/>
              <w:right w:val="single" w:sz="4" w:space="0" w:color="auto"/>
            </w:tcBorders>
            <w:hideMark/>
          </w:tcPr>
          <w:p w14:paraId="1315B860" w14:textId="77777777" w:rsidR="002642A5" w:rsidRDefault="002642A5" w:rsidP="00DB3C17">
            <w:pPr>
              <w:pStyle w:val="TAL"/>
              <w:keepNext w:val="0"/>
              <w:rPr>
                <w:lang w:val="fr-FR"/>
              </w:rPr>
            </w:pPr>
            <w:r>
              <w:rPr>
                <w:lang w:val="fr-FR"/>
              </w:rPr>
              <w:t>C</w:t>
            </w:r>
          </w:p>
        </w:tc>
      </w:tr>
    </w:tbl>
    <w:p w14:paraId="498A5CCB" w14:textId="77777777" w:rsidR="002642A5" w:rsidRDefault="002642A5" w:rsidP="002642A5"/>
    <w:p w14:paraId="5C16B614" w14:textId="77777777" w:rsidR="002642A5" w:rsidRDefault="002642A5" w:rsidP="002642A5">
      <w:pPr>
        <w:pStyle w:val="TH"/>
      </w:pPr>
      <w:r>
        <w:lastRenderedPageBreak/>
        <w:t>Table 6.3.3-2: Payload for bearerContextsCreated Field</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962"/>
        <w:gridCol w:w="6245"/>
        <w:gridCol w:w="708"/>
      </w:tblGrid>
      <w:tr w:rsidR="002642A5" w14:paraId="0BC3FE2C"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6E541167" w14:textId="77777777" w:rsidR="002642A5" w:rsidRDefault="002642A5">
            <w:pPr>
              <w:pStyle w:val="TAH"/>
              <w:rPr>
                <w:lang w:val="fr-FR"/>
              </w:rPr>
            </w:pPr>
            <w:r>
              <w:rPr>
                <w:lang w:val="fr-FR"/>
              </w:rPr>
              <w:t>Field name</w:t>
            </w:r>
          </w:p>
        </w:tc>
        <w:tc>
          <w:tcPr>
            <w:tcW w:w="6249" w:type="dxa"/>
            <w:tcBorders>
              <w:top w:val="single" w:sz="4" w:space="0" w:color="auto"/>
              <w:left w:val="single" w:sz="4" w:space="0" w:color="auto"/>
              <w:bottom w:val="single" w:sz="4" w:space="0" w:color="auto"/>
              <w:right w:val="single" w:sz="4" w:space="0" w:color="auto"/>
            </w:tcBorders>
            <w:hideMark/>
          </w:tcPr>
          <w:p w14:paraId="2A2C8B17" w14:textId="77777777" w:rsidR="002642A5" w:rsidRDefault="002642A5">
            <w:pPr>
              <w:pStyle w:val="TAH"/>
              <w:rPr>
                <w:lang w:val="fr-FR"/>
              </w:rPr>
            </w:pPr>
            <w:r>
              <w:rPr>
                <w:lang w:val="fr-FR"/>
              </w:rPr>
              <w:t>Description</w:t>
            </w:r>
          </w:p>
        </w:tc>
        <w:tc>
          <w:tcPr>
            <w:tcW w:w="708" w:type="dxa"/>
            <w:tcBorders>
              <w:top w:val="single" w:sz="4" w:space="0" w:color="auto"/>
              <w:left w:val="single" w:sz="4" w:space="0" w:color="auto"/>
              <w:bottom w:val="single" w:sz="4" w:space="0" w:color="auto"/>
              <w:right w:val="single" w:sz="4" w:space="0" w:color="auto"/>
            </w:tcBorders>
            <w:hideMark/>
          </w:tcPr>
          <w:p w14:paraId="09E0AFC6" w14:textId="77777777" w:rsidR="002642A5" w:rsidRDefault="002642A5">
            <w:pPr>
              <w:pStyle w:val="TAH"/>
              <w:rPr>
                <w:lang w:val="fr-FR"/>
              </w:rPr>
            </w:pPr>
            <w:r>
              <w:rPr>
                <w:lang w:val="fr-FR"/>
              </w:rPr>
              <w:t>M/C/O</w:t>
            </w:r>
          </w:p>
        </w:tc>
      </w:tr>
      <w:tr w:rsidR="002642A5" w14:paraId="637EE247"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78FA9D25" w14:textId="77777777" w:rsidR="002642A5" w:rsidRDefault="002642A5">
            <w:pPr>
              <w:pStyle w:val="TAL"/>
              <w:rPr>
                <w:lang w:val="fr-FR"/>
              </w:rPr>
            </w:pPr>
            <w:r>
              <w:rPr>
                <w:lang w:val="fr-FR"/>
              </w:rPr>
              <w:t>ePSBearerID</w:t>
            </w:r>
          </w:p>
        </w:tc>
        <w:tc>
          <w:tcPr>
            <w:tcW w:w="6249" w:type="dxa"/>
            <w:tcBorders>
              <w:top w:val="single" w:sz="4" w:space="0" w:color="auto"/>
              <w:left w:val="single" w:sz="4" w:space="0" w:color="auto"/>
              <w:bottom w:val="single" w:sz="4" w:space="0" w:color="auto"/>
              <w:right w:val="single" w:sz="4" w:space="0" w:color="auto"/>
            </w:tcBorders>
            <w:hideMark/>
          </w:tcPr>
          <w:p w14:paraId="416B995D" w14:textId="77777777" w:rsidR="002642A5" w:rsidRDefault="002642A5">
            <w:pPr>
              <w:pStyle w:val="TAL"/>
              <w:rPr>
                <w:highlight w:val="yellow"/>
                <w:lang w:val="fr-FR"/>
              </w:rPr>
            </w:pPr>
            <w:r>
              <w:rPr>
                <w:szCs w:val="18"/>
                <w:lang w:val="fr-FR" w:eastAsia="zh-CN"/>
              </w:rPr>
              <w:t>Shall include the EPS bearer ID for the EPS Bearer (See TS 29.274 [87] clauses 7.2.2 and 7.2.4).</w:t>
            </w:r>
          </w:p>
        </w:tc>
        <w:tc>
          <w:tcPr>
            <w:tcW w:w="708" w:type="dxa"/>
            <w:tcBorders>
              <w:top w:val="single" w:sz="4" w:space="0" w:color="auto"/>
              <w:left w:val="single" w:sz="4" w:space="0" w:color="auto"/>
              <w:bottom w:val="single" w:sz="4" w:space="0" w:color="auto"/>
              <w:right w:val="single" w:sz="4" w:space="0" w:color="auto"/>
            </w:tcBorders>
            <w:hideMark/>
          </w:tcPr>
          <w:p w14:paraId="57E7679D" w14:textId="77777777" w:rsidR="002642A5" w:rsidRDefault="002642A5">
            <w:pPr>
              <w:pStyle w:val="TAL"/>
              <w:rPr>
                <w:lang w:val="fr-FR"/>
              </w:rPr>
            </w:pPr>
            <w:r>
              <w:rPr>
                <w:lang w:val="fr-FR"/>
              </w:rPr>
              <w:t>M</w:t>
            </w:r>
          </w:p>
        </w:tc>
      </w:tr>
      <w:tr w:rsidR="002642A5" w14:paraId="08BB6BE8"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15BB9B62" w14:textId="77777777" w:rsidR="002642A5" w:rsidRDefault="002642A5">
            <w:pPr>
              <w:pStyle w:val="TAL"/>
              <w:rPr>
                <w:lang w:val="fr-FR"/>
              </w:rPr>
            </w:pPr>
            <w:r>
              <w:rPr>
                <w:lang w:val="fr-FR"/>
              </w:rPr>
              <w:t>cause</w:t>
            </w:r>
          </w:p>
        </w:tc>
        <w:tc>
          <w:tcPr>
            <w:tcW w:w="6249" w:type="dxa"/>
            <w:tcBorders>
              <w:top w:val="single" w:sz="4" w:space="0" w:color="auto"/>
              <w:left w:val="single" w:sz="4" w:space="0" w:color="auto"/>
              <w:bottom w:val="single" w:sz="4" w:space="0" w:color="auto"/>
              <w:right w:val="single" w:sz="4" w:space="0" w:color="auto"/>
            </w:tcBorders>
            <w:hideMark/>
          </w:tcPr>
          <w:p w14:paraId="5944AD0E" w14:textId="07274A79" w:rsidR="002642A5" w:rsidRDefault="002642A5">
            <w:pPr>
              <w:pStyle w:val="TAL"/>
              <w:rPr>
                <w:szCs w:val="18"/>
                <w:lang w:val="fr-FR" w:eastAsia="zh-CN"/>
              </w:rPr>
            </w:pPr>
            <w:r>
              <w:rPr>
                <w:szCs w:val="18"/>
                <w:lang w:val="fr-FR" w:eastAsia="zh-CN"/>
              </w:rPr>
              <w:t>Shall indicate whether the bearer handling was successful and if</w:t>
            </w:r>
            <w:r>
              <w:rPr>
                <w:lang w:val="fr-FR"/>
              </w:rPr>
              <w:t xml:space="preserve"> not, it gives information on the reason (see TS 29.274 [87] clause</w:t>
            </w:r>
            <w:r w:rsidR="00A76289">
              <w:rPr>
                <w:lang w:val="fr-FR"/>
              </w:rPr>
              <w:t>s</w:t>
            </w:r>
            <w:r>
              <w:rPr>
                <w:lang w:val="fr-FR"/>
              </w:rPr>
              <w:t xml:space="preserve"> 7.2.2  and 7.2.4). Sent as an integer cause value (see TS 29.274 [87] </w:t>
            </w:r>
            <w:r w:rsidR="00A76289">
              <w:rPr>
                <w:lang w:val="fr-FR"/>
              </w:rPr>
              <w:t>t</w:t>
            </w:r>
            <w:r>
              <w:rPr>
                <w:lang w:val="fr-FR"/>
              </w:rPr>
              <w:t xml:space="preserve">able 8.4-1) </w:t>
            </w:r>
          </w:p>
        </w:tc>
        <w:tc>
          <w:tcPr>
            <w:tcW w:w="708" w:type="dxa"/>
            <w:tcBorders>
              <w:top w:val="single" w:sz="4" w:space="0" w:color="auto"/>
              <w:left w:val="single" w:sz="4" w:space="0" w:color="auto"/>
              <w:bottom w:val="single" w:sz="4" w:space="0" w:color="auto"/>
              <w:right w:val="single" w:sz="4" w:space="0" w:color="auto"/>
            </w:tcBorders>
            <w:hideMark/>
          </w:tcPr>
          <w:p w14:paraId="3AAFE39A" w14:textId="77777777" w:rsidR="002642A5" w:rsidRDefault="002642A5">
            <w:pPr>
              <w:pStyle w:val="TAL"/>
              <w:rPr>
                <w:lang w:val="fr-FR"/>
              </w:rPr>
            </w:pPr>
            <w:r>
              <w:rPr>
                <w:lang w:val="fr-FR"/>
              </w:rPr>
              <w:t>M</w:t>
            </w:r>
          </w:p>
        </w:tc>
      </w:tr>
      <w:tr w:rsidR="002642A5" w14:paraId="722E61D9"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19275868" w14:textId="77777777" w:rsidR="002642A5" w:rsidRDefault="002642A5">
            <w:pPr>
              <w:pStyle w:val="TAL"/>
              <w:rPr>
                <w:lang w:val="fr-FR"/>
              </w:rPr>
            </w:pPr>
            <w:r>
              <w:rPr>
                <w:lang w:val="fr-FR"/>
              </w:rPr>
              <w:t>gTPTunnelInfo</w:t>
            </w:r>
          </w:p>
        </w:tc>
        <w:tc>
          <w:tcPr>
            <w:tcW w:w="6249" w:type="dxa"/>
            <w:tcBorders>
              <w:top w:val="single" w:sz="4" w:space="0" w:color="auto"/>
              <w:left w:val="single" w:sz="4" w:space="0" w:color="auto"/>
              <w:bottom w:val="single" w:sz="4" w:space="0" w:color="auto"/>
              <w:right w:val="single" w:sz="4" w:space="0" w:color="auto"/>
            </w:tcBorders>
            <w:hideMark/>
          </w:tcPr>
          <w:p w14:paraId="15775F4E" w14:textId="3AC71639" w:rsidR="002642A5" w:rsidRDefault="002642A5">
            <w:pPr>
              <w:pStyle w:val="TAL"/>
              <w:rPr>
                <w:szCs w:val="18"/>
                <w:lang w:val="fr-FR" w:eastAsia="zh-CN"/>
              </w:rPr>
            </w:pPr>
            <w:r>
              <w:rPr>
                <w:lang w:val="fr-FR"/>
              </w:rPr>
              <w:t xml:space="preserve">Contains the information for the User Plane GTP Tunnels for the bearer context if present in the Request or Response (see TS 29.274 [87] clauses 7.2.2, 7.2.4 and 8.15) or known at the context at the SGW or PGW (see TS 23.401 [50] clause 5.6.4). See </w:t>
            </w:r>
            <w:r w:rsidR="00A76289">
              <w:rPr>
                <w:lang w:val="fr-FR"/>
              </w:rPr>
              <w:t>t</w:t>
            </w:r>
            <w:r>
              <w:rPr>
                <w:lang w:val="fr-FR"/>
              </w:rPr>
              <w:t>able 6.2.3-1B.</w:t>
            </w:r>
          </w:p>
        </w:tc>
        <w:tc>
          <w:tcPr>
            <w:tcW w:w="708" w:type="dxa"/>
            <w:tcBorders>
              <w:top w:val="single" w:sz="4" w:space="0" w:color="auto"/>
              <w:left w:val="single" w:sz="4" w:space="0" w:color="auto"/>
              <w:bottom w:val="single" w:sz="4" w:space="0" w:color="auto"/>
              <w:right w:val="single" w:sz="4" w:space="0" w:color="auto"/>
            </w:tcBorders>
            <w:hideMark/>
          </w:tcPr>
          <w:p w14:paraId="1F8FFECB" w14:textId="77777777" w:rsidR="002642A5" w:rsidRDefault="002642A5">
            <w:pPr>
              <w:pStyle w:val="TAL"/>
              <w:rPr>
                <w:lang w:val="fr-FR"/>
              </w:rPr>
            </w:pPr>
            <w:r>
              <w:rPr>
                <w:lang w:val="fr-FR"/>
              </w:rPr>
              <w:t>C</w:t>
            </w:r>
          </w:p>
        </w:tc>
      </w:tr>
      <w:tr w:rsidR="002642A5" w14:paraId="62924F76"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786CB332" w14:textId="77777777" w:rsidR="002642A5" w:rsidRDefault="002642A5">
            <w:pPr>
              <w:pStyle w:val="TAL"/>
              <w:rPr>
                <w:lang w:val="fr-FR"/>
              </w:rPr>
            </w:pPr>
            <w:r>
              <w:rPr>
                <w:lang w:val="fr-FR"/>
              </w:rPr>
              <w:t>bearerQOS</w:t>
            </w:r>
          </w:p>
        </w:tc>
        <w:tc>
          <w:tcPr>
            <w:tcW w:w="6249" w:type="dxa"/>
            <w:tcBorders>
              <w:top w:val="single" w:sz="4" w:space="0" w:color="auto"/>
              <w:left w:val="single" w:sz="4" w:space="0" w:color="auto"/>
              <w:bottom w:val="single" w:sz="4" w:space="0" w:color="auto"/>
              <w:right w:val="single" w:sz="4" w:space="0" w:color="auto"/>
            </w:tcBorders>
            <w:hideMark/>
          </w:tcPr>
          <w:p w14:paraId="7D237E9F" w14:textId="724DCD72" w:rsidR="002642A5" w:rsidRDefault="002642A5">
            <w:pPr>
              <w:pStyle w:val="TAL"/>
              <w:rPr>
                <w:lang w:val="fr-FR"/>
              </w:rPr>
            </w:pPr>
            <w:r>
              <w:rPr>
                <w:lang w:val="fr-FR"/>
              </w:rPr>
              <w:t>Shall include the QOS information for the bearer</w:t>
            </w:r>
            <w:r w:rsidR="00A76289">
              <w:rPr>
                <w:lang w:val="fr-FR"/>
              </w:rPr>
              <w:t>,</w:t>
            </w:r>
            <w:r>
              <w:rPr>
                <w:lang w:val="fr-FR"/>
              </w:rPr>
              <w:t xml:space="preserve"> if present in the Request or Response (see TS 29.274 [87] clauses 7.2.2, 7.2.15 and 8.15) or known at the context at the SGW or PGW (see TS 23.401 [50] clause 5.6.4). See </w:t>
            </w:r>
            <w:r w:rsidR="00135F7D">
              <w:rPr>
                <w:lang w:val="fr-FR"/>
              </w:rPr>
              <w:t>t</w:t>
            </w:r>
            <w:r>
              <w:rPr>
                <w:lang w:val="fr-FR"/>
              </w:rPr>
              <w:t>able 6.3.3-7.</w:t>
            </w:r>
          </w:p>
        </w:tc>
        <w:tc>
          <w:tcPr>
            <w:tcW w:w="708" w:type="dxa"/>
            <w:tcBorders>
              <w:top w:val="single" w:sz="4" w:space="0" w:color="auto"/>
              <w:left w:val="single" w:sz="4" w:space="0" w:color="auto"/>
              <w:bottom w:val="single" w:sz="4" w:space="0" w:color="auto"/>
              <w:right w:val="single" w:sz="4" w:space="0" w:color="auto"/>
            </w:tcBorders>
            <w:hideMark/>
          </w:tcPr>
          <w:p w14:paraId="55BD8489" w14:textId="77777777" w:rsidR="002642A5" w:rsidRDefault="002642A5">
            <w:pPr>
              <w:pStyle w:val="TAL"/>
              <w:rPr>
                <w:lang w:val="fr-FR"/>
              </w:rPr>
            </w:pPr>
            <w:r>
              <w:rPr>
                <w:lang w:val="fr-FR"/>
              </w:rPr>
              <w:t>C</w:t>
            </w:r>
          </w:p>
        </w:tc>
      </w:tr>
      <w:tr w:rsidR="002642A5" w14:paraId="7C38FACC"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21FF5DF3" w14:textId="77777777" w:rsidR="002642A5" w:rsidRDefault="002642A5">
            <w:pPr>
              <w:pStyle w:val="TAL"/>
              <w:rPr>
                <w:lang w:val="fr-FR"/>
              </w:rPr>
            </w:pPr>
            <w:r>
              <w:rPr>
                <w:lang w:val="fr-FR"/>
              </w:rPr>
              <w:t>protocolConfigurationOptions</w:t>
            </w:r>
          </w:p>
        </w:tc>
        <w:tc>
          <w:tcPr>
            <w:tcW w:w="6249" w:type="dxa"/>
            <w:tcBorders>
              <w:top w:val="single" w:sz="4" w:space="0" w:color="auto"/>
              <w:left w:val="single" w:sz="4" w:space="0" w:color="auto"/>
              <w:bottom w:val="single" w:sz="4" w:space="0" w:color="auto"/>
              <w:right w:val="single" w:sz="4" w:space="0" w:color="auto"/>
            </w:tcBorders>
            <w:hideMark/>
          </w:tcPr>
          <w:p w14:paraId="5CC40553" w14:textId="3306AA74" w:rsidR="002642A5" w:rsidRDefault="002642A5">
            <w:pPr>
              <w:pStyle w:val="TAL"/>
              <w:rPr>
                <w:lang w:val="fr-FR"/>
              </w:rPr>
            </w:pPr>
            <w:r>
              <w:rPr>
                <w:lang w:val="fr-FR"/>
              </w:rPr>
              <w:t xml:space="preserve">Shall be present if the Bearer Context reported (see TS 29.274 [87] clauses 7.2.2, 7.2.3, and 7.2.4) contains the Protocol Configuration, Additional Protocol Configuration Options or extended Protocol Configuration Options IE. See </w:t>
            </w:r>
            <w:r w:rsidR="00135F7D">
              <w:rPr>
                <w:lang w:val="fr-FR"/>
              </w:rPr>
              <w:t>t</w:t>
            </w:r>
            <w:r>
              <w:rPr>
                <w:lang w:val="fr-FR"/>
              </w:rPr>
              <w:t>able 7.6.3.3-4.</w:t>
            </w:r>
          </w:p>
        </w:tc>
        <w:tc>
          <w:tcPr>
            <w:tcW w:w="708" w:type="dxa"/>
            <w:tcBorders>
              <w:top w:val="single" w:sz="4" w:space="0" w:color="auto"/>
              <w:left w:val="single" w:sz="4" w:space="0" w:color="auto"/>
              <w:bottom w:val="single" w:sz="4" w:space="0" w:color="auto"/>
              <w:right w:val="single" w:sz="4" w:space="0" w:color="auto"/>
            </w:tcBorders>
            <w:hideMark/>
          </w:tcPr>
          <w:p w14:paraId="670D1705" w14:textId="77777777" w:rsidR="002642A5" w:rsidRDefault="002642A5">
            <w:pPr>
              <w:pStyle w:val="TAL"/>
              <w:rPr>
                <w:lang w:val="fr-FR"/>
              </w:rPr>
            </w:pPr>
            <w:r>
              <w:rPr>
                <w:lang w:val="fr-FR"/>
              </w:rPr>
              <w:t>C</w:t>
            </w:r>
          </w:p>
        </w:tc>
      </w:tr>
    </w:tbl>
    <w:p w14:paraId="30FA581A" w14:textId="77777777" w:rsidR="002642A5" w:rsidRDefault="002642A5" w:rsidP="002642A5"/>
    <w:p w14:paraId="0F1297D1" w14:textId="77777777" w:rsidR="002642A5" w:rsidRDefault="002642A5" w:rsidP="002642A5">
      <w:pPr>
        <w:pStyle w:val="TH"/>
      </w:pPr>
      <w:r>
        <w:t>Table 6.3.3-3: Payload for bearerContextsMarkedForRemoval Field</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962"/>
        <w:gridCol w:w="6245"/>
        <w:gridCol w:w="708"/>
      </w:tblGrid>
      <w:tr w:rsidR="002642A5" w14:paraId="7C18F950"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5756F382" w14:textId="77777777" w:rsidR="002642A5" w:rsidRDefault="002642A5">
            <w:pPr>
              <w:pStyle w:val="TAH"/>
              <w:rPr>
                <w:lang w:val="fr-FR"/>
              </w:rPr>
            </w:pPr>
            <w:r>
              <w:rPr>
                <w:lang w:val="fr-FR"/>
              </w:rPr>
              <w:t>Field name</w:t>
            </w:r>
          </w:p>
        </w:tc>
        <w:tc>
          <w:tcPr>
            <w:tcW w:w="6249" w:type="dxa"/>
            <w:tcBorders>
              <w:top w:val="single" w:sz="4" w:space="0" w:color="auto"/>
              <w:left w:val="single" w:sz="4" w:space="0" w:color="auto"/>
              <w:bottom w:val="single" w:sz="4" w:space="0" w:color="auto"/>
              <w:right w:val="single" w:sz="4" w:space="0" w:color="auto"/>
            </w:tcBorders>
            <w:hideMark/>
          </w:tcPr>
          <w:p w14:paraId="3DC8A01D" w14:textId="77777777" w:rsidR="002642A5" w:rsidRDefault="002642A5">
            <w:pPr>
              <w:pStyle w:val="TAH"/>
              <w:rPr>
                <w:lang w:val="fr-FR"/>
              </w:rPr>
            </w:pPr>
            <w:r>
              <w:rPr>
                <w:lang w:val="fr-FR"/>
              </w:rPr>
              <w:t>Description</w:t>
            </w:r>
          </w:p>
        </w:tc>
        <w:tc>
          <w:tcPr>
            <w:tcW w:w="708" w:type="dxa"/>
            <w:tcBorders>
              <w:top w:val="single" w:sz="4" w:space="0" w:color="auto"/>
              <w:left w:val="single" w:sz="4" w:space="0" w:color="auto"/>
              <w:bottom w:val="single" w:sz="4" w:space="0" w:color="auto"/>
              <w:right w:val="single" w:sz="4" w:space="0" w:color="auto"/>
            </w:tcBorders>
            <w:hideMark/>
          </w:tcPr>
          <w:p w14:paraId="54B342DD" w14:textId="77777777" w:rsidR="002642A5" w:rsidRDefault="002642A5">
            <w:pPr>
              <w:pStyle w:val="TAH"/>
              <w:rPr>
                <w:lang w:val="fr-FR"/>
              </w:rPr>
            </w:pPr>
            <w:r>
              <w:rPr>
                <w:lang w:val="fr-FR"/>
              </w:rPr>
              <w:t>M/C/O</w:t>
            </w:r>
          </w:p>
        </w:tc>
      </w:tr>
      <w:tr w:rsidR="002642A5" w14:paraId="26FA7208"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65217AE1" w14:textId="77777777" w:rsidR="002642A5" w:rsidRDefault="002642A5">
            <w:pPr>
              <w:pStyle w:val="TAL"/>
              <w:rPr>
                <w:lang w:val="fr-FR"/>
              </w:rPr>
            </w:pPr>
            <w:r>
              <w:rPr>
                <w:lang w:val="fr-FR"/>
              </w:rPr>
              <w:t>ePSBearerID</w:t>
            </w:r>
          </w:p>
        </w:tc>
        <w:tc>
          <w:tcPr>
            <w:tcW w:w="6249" w:type="dxa"/>
            <w:tcBorders>
              <w:top w:val="single" w:sz="4" w:space="0" w:color="auto"/>
              <w:left w:val="single" w:sz="4" w:space="0" w:color="auto"/>
              <w:bottom w:val="single" w:sz="4" w:space="0" w:color="auto"/>
              <w:right w:val="single" w:sz="4" w:space="0" w:color="auto"/>
            </w:tcBorders>
            <w:hideMark/>
          </w:tcPr>
          <w:p w14:paraId="5073FDA7" w14:textId="4A82210F" w:rsidR="002642A5" w:rsidRDefault="002642A5">
            <w:pPr>
              <w:pStyle w:val="TAL"/>
              <w:rPr>
                <w:highlight w:val="yellow"/>
                <w:lang w:val="fr-FR"/>
              </w:rPr>
            </w:pPr>
            <w:r>
              <w:rPr>
                <w:szCs w:val="18"/>
                <w:lang w:val="fr-FR" w:eastAsia="zh-CN"/>
              </w:rPr>
              <w:t>Shall include the EPS bearer ID for the EPS Bearer (See TS 29.274 [87] clause</w:t>
            </w:r>
            <w:r w:rsidR="00135F7D">
              <w:rPr>
                <w:szCs w:val="18"/>
                <w:lang w:val="fr-FR" w:eastAsia="zh-CN"/>
              </w:rPr>
              <w:t>s</w:t>
            </w:r>
            <w:r>
              <w:rPr>
                <w:szCs w:val="18"/>
                <w:lang w:val="fr-FR" w:eastAsia="zh-CN"/>
              </w:rPr>
              <w:t xml:space="preserve"> 7.2.2, 7.2.8 and 7.2.10).</w:t>
            </w:r>
          </w:p>
        </w:tc>
        <w:tc>
          <w:tcPr>
            <w:tcW w:w="708" w:type="dxa"/>
            <w:tcBorders>
              <w:top w:val="single" w:sz="4" w:space="0" w:color="auto"/>
              <w:left w:val="single" w:sz="4" w:space="0" w:color="auto"/>
              <w:bottom w:val="single" w:sz="4" w:space="0" w:color="auto"/>
              <w:right w:val="single" w:sz="4" w:space="0" w:color="auto"/>
            </w:tcBorders>
            <w:hideMark/>
          </w:tcPr>
          <w:p w14:paraId="0CD6C96F" w14:textId="77777777" w:rsidR="002642A5" w:rsidRDefault="002642A5">
            <w:pPr>
              <w:pStyle w:val="TAL"/>
              <w:rPr>
                <w:lang w:val="fr-FR"/>
              </w:rPr>
            </w:pPr>
            <w:r>
              <w:rPr>
                <w:lang w:val="fr-FR"/>
              </w:rPr>
              <w:t>M</w:t>
            </w:r>
          </w:p>
        </w:tc>
      </w:tr>
      <w:tr w:rsidR="002642A5" w14:paraId="2C289752"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70F5540D" w14:textId="77777777" w:rsidR="002642A5" w:rsidRDefault="002642A5">
            <w:pPr>
              <w:pStyle w:val="TAL"/>
              <w:rPr>
                <w:lang w:val="fr-FR"/>
              </w:rPr>
            </w:pPr>
            <w:r>
              <w:rPr>
                <w:lang w:val="fr-FR"/>
              </w:rPr>
              <w:t>cause</w:t>
            </w:r>
          </w:p>
        </w:tc>
        <w:tc>
          <w:tcPr>
            <w:tcW w:w="6249" w:type="dxa"/>
            <w:tcBorders>
              <w:top w:val="single" w:sz="4" w:space="0" w:color="auto"/>
              <w:left w:val="single" w:sz="4" w:space="0" w:color="auto"/>
              <w:bottom w:val="single" w:sz="4" w:space="0" w:color="auto"/>
              <w:right w:val="single" w:sz="4" w:space="0" w:color="auto"/>
            </w:tcBorders>
            <w:hideMark/>
          </w:tcPr>
          <w:p w14:paraId="0EA66AF1" w14:textId="717C7E66" w:rsidR="002642A5" w:rsidRDefault="002642A5">
            <w:pPr>
              <w:pStyle w:val="TAL"/>
              <w:rPr>
                <w:szCs w:val="18"/>
                <w:lang w:val="fr-FR" w:eastAsia="zh-CN"/>
              </w:rPr>
            </w:pPr>
            <w:r>
              <w:rPr>
                <w:szCs w:val="18"/>
                <w:lang w:val="fr-FR" w:eastAsia="zh-CN"/>
              </w:rPr>
              <w:t>Shall indicate whether the bearer handling was successful and if</w:t>
            </w:r>
            <w:r>
              <w:rPr>
                <w:lang w:val="fr-FR"/>
              </w:rPr>
              <w:t xml:space="preserve"> not, it gives information on the reason (see TS 29.274 [87] clause</w:t>
            </w:r>
            <w:r w:rsidR="00135F7D">
              <w:rPr>
                <w:lang w:val="fr-FR"/>
              </w:rPr>
              <w:t>s</w:t>
            </w:r>
            <w:r>
              <w:rPr>
                <w:lang w:val="fr-FR"/>
              </w:rPr>
              <w:t xml:space="preserve"> 7.2.2, 7.2.8 and 7.2.10).</w:t>
            </w:r>
          </w:p>
        </w:tc>
        <w:tc>
          <w:tcPr>
            <w:tcW w:w="708" w:type="dxa"/>
            <w:tcBorders>
              <w:top w:val="single" w:sz="4" w:space="0" w:color="auto"/>
              <w:left w:val="single" w:sz="4" w:space="0" w:color="auto"/>
              <w:bottom w:val="single" w:sz="4" w:space="0" w:color="auto"/>
              <w:right w:val="single" w:sz="4" w:space="0" w:color="auto"/>
            </w:tcBorders>
            <w:hideMark/>
          </w:tcPr>
          <w:p w14:paraId="2161488A" w14:textId="77777777" w:rsidR="002642A5" w:rsidRDefault="002642A5">
            <w:pPr>
              <w:pStyle w:val="TAL"/>
              <w:rPr>
                <w:lang w:val="fr-FR"/>
              </w:rPr>
            </w:pPr>
            <w:r>
              <w:rPr>
                <w:lang w:val="fr-FR"/>
              </w:rPr>
              <w:t>M</w:t>
            </w:r>
          </w:p>
        </w:tc>
      </w:tr>
    </w:tbl>
    <w:p w14:paraId="2C41FFAE" w14:textId="77777777" w:rsidR="002642A5" w:rsidRDefault="002642A5" w:rsidP="002642A5"/>
    <w:p w14:paraId="7AFA7659" w14:textId="77777777" w:rsidR="002642A5" w:rsidRDefault="002642A5" w:rsidP="002642A5">
      <w:pPr>
        <w:pStyle w:val="TH"/>
      </w:pPr>
      <w:r>
        <w:t>Table 6.3.3-4: Payload for protocolConfigurationOptions Field</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962"/>
        <w:gridCol w:w="6245"/>
        <w:gridCol w:w="708"/>
      </w:tblGrid>
      <w:tr w:rsidR="002642A5" w14:paraId="23C1DE82"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759B20C0" w14:textId="77777777" w:rsidR="002642A5" w:rsidRDefault="002642A5">
            <w:pPr>
              <w:pStyle w:val="TAH"/>
              <w:rPr>
                <w:lang w:val="fr-FR"/>
              </w:rPr>
            </w:pPr>
            <w:r>
              <w:rPr>
                <w:lang w:val="fr-FR"/>
              </w:rPr>
              <w:t>Field name</w:t>
            </w:r>
          </w:p>
        </w:tc>
        <w:tc>
          <w:tcPr>
            <w:tcW w:w="6249" w:type="dxa"/>
            <w:tcBorders>
              <w:top w:val="single" w:sz="4" w:space="0" w:color="auto"/>
              <w:left w:val="single" w:sz="4" w:space="0" w:color="auto"/>
              <w:bottom w:val="single" w:sz="4" w:space="0" w:color="auto"/>
              <w:right w:val="single" w:sz="4" w:space="0" w:color="auto"/>
            </w:tcBorders>
            <w:hideMark/>
          </w:tcPr>
          <w:p w14:paraId="5B445FA8" w14:textId="77777777" w:rsidR="002642A5" w:rsidRDefault="002642A5">
            <w:pPr>
              <w:pStyle w:val="TAH"/>
              <w:rPr>
                <w:lang w:val="fr-FR"/>
              </w:rPr>
            </w:pPr>
            <w:r>
              <w:rPr>
                <w:lang w:val="fr-FR"/>
              </w:rPr>
              <w:t>Description</w:t>
            </w:r>
          </w:p>
        </w:tc>
        <w:tc>
          <w:tcPr>
            <w:tcW w:w="708" w:type="dxa"/>
            <w:tcBorders>
              <w:top w:val="single" w:sz="4" w:space="0" w:color="auto"/>
              <w:left w:val="single" w:sz="4" w:space="0" w:color="auto"/>
              <w:bottom w:val="single" w:sz="4" w:space="0" w:color="auto"/>
              <w:right w:val="single" w:sz="4" w:space="0" w:color="auto"/>
            </w:tcBorders>
            <w:hideMark/>
          </w:tcPr>
          <w:p w14:paraId="69169E40" w14:textId="77777777" w:rsidR="002642A5" w:rsidRDefault="002642A5">
            <w:pPr>
              <w:pStyle w:val="TAH"/>
              <w:rPr>
                <w:lang w:val="fr-FR"/>
              </w:rPr>
            </w:pPr>
            <w:r>
              <w:rPr>
                <w:lang w:val="fr-FR"/>
              </w:rPr>
              <w:t>M/C/O</w:t>
            </w:r>
          </w:p>
        </w:tc>
      </w:tr>
      <w:tr w:rsidR="002642A5" w14:paraId="75B27301"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5F81F239" w14:textId="77777777" w:rsidR="002642A5" w:rsidRDefault="002642A5">
            <w:pPr>
              <w:pStyle w:val="TAL"/>
              <w:rPr>
                <w:lang w:val="fr-FR"/>
              </w:rPr>
            </w:pPr>
            <w:r>
              <w:rPr>
                <w:lang w:val="fr-FR"/>
              </w:rPr>
              <w:t>requestPCO</w:t>
            </w:r>
          </w:p>
        </w:tc>
        <w:tc>
          <w:tcPr>
            <w:tcW w:w="6249" w:type="dxa"/>
            <w:tcBorders>
              <w:top w:val="single" w:sz="4" w:space="0" w:color="auto"/>
              <w:left w:val="single" w:sz="4" w:space="0" w:color="auto"/>
              <w:bottom w:val="single" w:sz="4" w:space="0" w:color="auto"/>
              <w:right w:val="single" w:sz="4" w:space="0" w:color="auto"/>
            </w:tcBorders>
            <w:hideMark/>
          </w:tcPr>
          <w:p w14:paraId="17365C1C" w14:textId="0B09E1F4" w:rsidR="002642A5" w:rsidRDefault="002642A5">
            <w:pPr>
              <w:pStyle w:val="TAL"/>
              <w:rPr>
                <w:lang w:val="fr-FR"/>
              </w:rPr>
            </w:pPr>
            <w:r>
              <w:rPr>
                <w:lang w:val="fr-FR"/>
              </w:rPr>
              <w:t>Shall be present if the Protocol Configuration Options IE is present in the request message. The value of this parameter shall contain a copy of the value field of the PCO IE of the request message (see</w:t>
            </w:r>
            <w:r w:rsidR="008016E2">
              <w:rPr>
                <w:lang w:val="fr-FR"/>
              </w:rPr>
              <w:t xml:space="preserve"> TS</w:t>
            </w:r>
            <w:r>
              <w:rPr>
                <w:lang w:val="fr-FR"/>
              </w:rPr>
              <w:t xml:space="preserve"> 29.274 [87] clause 8.13 starting with octet 5).</w:t>
            </w:r>
          </w:p>
        </w:tc>
        <w:tc>
          <w:tcPr>
            <w:tcW w:w="708" w:type="dxa"/>
            <w:tcBorders>
              <w:top w:val="single" w:sz="4" w:space="0" w:color="auto"/>
              <w:left w:val="single" w:sz="4" w:space="0" w:color="auto"/>
              <w:bottom w:val="single" w:sz="4" w:space="0" w:color="auto"/>
              <w:right w:val="single" w:sz="4" w:space="0" w:color="auto"/>
            </w:tcBorders>
            <w:hideMark/>
          </w:tcPr>
          <w:p w14:paraId="1B786B20" w14:textId="77777777" w:rsidR="002642A5" w:rsidRDefault="002642A5">
            <w:pPr>
              <w:pStyle w:val="TAL"/>
              <w:rPr>
                <w:lang w:val="fr-FR"/>
              </w:rPr>
            </w:pPr>
            <w:r>
              <w:rPr>
                <w:lang w:val="fr-FR"/>
              </w:rPr>
              <w:t>C</w:t>
            </w:r>
          </w:p>
        </w:tc>
      </w:tr>
      <w:tr w:rsidR="002642A5" w14:paraId="62A0B9C3"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59F2D909" w14:textId="77777777" w:rsidR="002642A5" w:rsidRDefault="002642A5">
            <w:pPr>
              <w:pStyle w:val="TAL"/>
              <w:rPr>
                <w:lang w:val="fr-FR"/>
              </w:rPr>
            </w:pPr>
            <w:r>
              <w:rPr>
                <w:lang w:val="fr-FR"/>
              </w:rPr>
              <w:t>requestAPCO</w:t>
            </w:r>
          </w:p>
        </w:tc>
        <w:tc>
          <w:tcPr>
            <w:tcW w:w="6249" w:type="dxa"/>
            <w:tcBorders>
              <w:top w:val="single" w:sz="4" w:space="0" w:color="auto"/>
              <w:left w:val="single" w:sz="4" w:space="0" w:color="auto"/>
              <w:bottom w:val="single" w:sz="4" w:space="0" w:color="auto"/>
              <w:right w:val="single" w:sz="4" w:space="0" w:color="auto"/>
            </w:tcBorders>
            <w:hideMark/>
          </w:tcPr>
          <w:p w14:paraId="547D08DB" w14:textId="48C24335" w:rsidR="002642A5" w:rsidRDefault="002642A5">
            <w:pPr>
              <w:pStyle w:val="TAL"/>
              <w:rPr>
                <w:lang w:val="fr-FR"/>
              </w:rPr>
            </w:pPr>
            <w:r>
              <w:rPr>
                <w:lang w:val="fr-FR"/>
              </w:rPr>
              <w:t>Shall be present if the Additional Protocol Configuration Options IE is present in the request message. The value of this parameter shall contain a copy of the value field of the PCO IE of the request message (see</w:t>
            </w:r>
            <w:r w:rsidR="008016E2">
              <w:rPr>
                <w:lang w:val="fr-FR"/>
              </w:rPr>
              <w:t xml:space="preserve"> TS</w:t>
            </w:r>
            <w:r>
              <w:rPr>
                <w:lang w:val="fr-FR"/>
              </w:rPr>
              <w:t xml:space="preserve"> 29.274 [87] clause 8.94 starting with octet 5).</w:t>
            </w:r>
          </w:p>
        </w:tc>
        <w:tc>
          <w:tcPr>
            <w:tcW w:w="708" w:type="dxa"/>
            <w:tcBorders>
              <w:top w:val="single" w:sz="4" w:space="0" w:color="auto"/>
              <w:left w:val="single" w:sz="4" w:space="0" w:color="auto"/>
              <w:bottom w:val="single" w:sz="4" w:space="0" w:color="auto"/>
              <w:right w:val="single" w:sz="4" w:space="0" w:color="auto"/>
            </w:tcBorders>
            <w:hideMark/>
          </w:tcPr>
          <w:p w14:paraId="5BC9AA8D" w14:textId="77777777" w:rsidR="002642A5" w:rsidRDefault="002642A5">
            <w:pPr>
              <w:pStyle w:val="TAL"/>
              <w:rPr>
                <w:lang w:val="fr-FR"/>
              </w:rPr>
            </w:pPr>
            <w:r>
              <w:rPr>
                <w:lang w:val="fr-FR"/>
              </w:rPr>
              <w:t>C</w:t>
            </w:r>
          </w:p>
        </w:tc>
      </w:tr>
      <w:tr w:rsidR="002642A5" w14:paraId="57FB1486"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4B03662D" w14:textId="77777777" w:rsidR="002642A5" w:rsidRDefault="002642A5">
            <w:pPr>
              <w:pStyle w:val="TAL"/>
              <w:rPr>
                <w:lang w:val="fr-FR"/>
              </w:rPr>
            </w:pPr>
            <w:r>
              <w:rPr>
                <w:lang w:val="fr-FR"/>
              </w:rPr>
              <w:t>requestEPCO</w:t>
            </w:r>
          </w:p>
        </w:tc>
        <w:tc>
          <w:tcPr>
            <w:tcW w:w="6249" w:type="dxa"/>
            <w:tcBorders>
              <w:top w:val="single" w:sz="4" w:space="0" w:color="auto"/>
              <w:left w:val="single" w:sz="4" w:space="0" w:color="auto"/>
              <w:bottom w:val="single" w:sz="4" w:space="0" w:color="auto"/>
              <w:right w:val="single" w:sz="4" w:space="0" w:color="auto"/>
            </w:tcBorders>
            <w:hideMark/>
          </w:tcPr>
          <w:p w14:paraId="5C739B3F" w14:textId="43131372" w:rsidR="002642A5" w:rsidRDefault="002642A5">
            <w:pPr>
              <w:pStyle w:val="TAL"/>
              <w:rPr>
                <w:lang w:val="fr-FR"/>
              </w:rPr>
            </w:pPr>
            <w:r>
              <w:rPr>
                <w:lang w:val="fr-FR"/>
              </w:rPr>
              <w:t>Shall be present if the Extended Protocol Configuration Options IE is present in the request message. The value of this parameter shall contain a copy of the value field of the PCO IE of the request message (see</w:t>
            </w:r>
            <w:r w:rsidR="008016E2">
              <w:rPr>
                <w:lang w:val="fr-FR"/>
              </w:rPr>
              <w:t xml:space="preserve"> TS</w:t>
            </w:r>
            <w:r>
              <w:rPr>
                <w:lang w:val="fr-FR"/>
              </w:rPr>
              <w:t xml:space="preserve"> 29.274 [87] clause 8.128 starting with octet 5).</w:t>
            </w:r>
          </w:p>
        </w:tc>
        <w:tc>
          <w:tcPr>
            <w:tcW w:w="708" w:type="dxa"/>
            <w:tcBorders>
              <w:top w:val="single" w:sz="4" w:space="0" w:color="auto"/>
              <w:left w:val="single" w:sz="4" w:space="0" w:color="auto"/>
              <w:bottom w:val="single" w:sz="4" w:space="0" w:color="auto"/>
              <w:right w:val="single" w:sz="4" w:space="0" w:color="auto"/>
            </w:tcBorders>
            <w:hideMark/>
          </w:tcPr>
          <w:p w14:paraId="5A17A3FD" w14:textId="77777777" w:rsidR="002642A5" w:rsidRDefault="002642A5">
            <w:pPr>
              <w:pStyle w:val="TAL"/>
              <w:rPr>
                <w:lang w:val="fr-FR"/>
              </w:rPr>
            </w:pPr>
            <w:r>
              <w:rPr>
                <w:lang w:val="fr-FR"/>
              </w:rPr>
              <w:t>C</w:t>
            </w:r>
          </w:p>
        </w:tc>
      </w:tr>
      <w:tr w:rsidR="002642A5" w14:paraId="0F3FAC63"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564F3CEF" w14:textId="77777777" w:rsidR="002642A5" w:rsidRDefault="002642A5">
            <w:pPr>
              <w:pStyle w:val="TAL"/>
              <w:rPr>
                <w:lang w:val="fr-FR"/>
              </w:rPr>
            </w:pPr>
            <w:r>
              <w:rPr>
                <w:lang w:val="fr-FR"/>
              </w:rPr>
              <w:t>responsePCO</w:t>
            </w:r>
          </w:p>
        </w:tc>
        <w:tc>
          <w:tcPr>
            <w:tcW w:w="6249" w:type="dxa"/>
            <w:tcBorders>
              <w:top w:val="single" w:sz="4" w:space="0" w:color="auto"/>
              <w:left w:val="single" w:sz="4" w:space="0" w:color="auto"/>
              <w:bottom w:val="single" w:sz="4" w:space="0" w:color="auto"/>
              <w:right w:val="single" w:sz="4" w:space="0" w:color="auto"/>
            </w:tcBorders>
            <w:hideMark/>
          </w:tcPr>
          <w:p w14:paraId="38E17803" w14:textId="19D9CA23" w:rsidR="002642A5" w:rsidRDefault="002642A5">
            <w:pPr>
              <w:pStyle w:val="TAL"/>
              <w:rPr>
                <w:lang w:val="fr-FR"/>
              </w:rPr>
            </w:pPr>
            <w:r>
              <w:rPr>
                <w:lang w:val="fr-FR"/>
              </w:rPr>
              <w:t>Shall be present if the Protocol Configuration Options IE is present in the response message. The value of this parameter shall contain a copy of the value field of the PCO IE of the response message (see</w:t>
            </w:r>
            <w:r w:rsidR="008016E2">
              <w:rPr>
                <w:lang w:val="fr-FR"/>
              </w:rPr>
              <w:t xml:space="preserve"> TS</w:t>
            </w:r>
            <w:r>
              <w:rPr>
                <w:lang w:val="fr-FR"/>
              </w:rPr>
              <w:t xml:space="preserve"> 29.274 [87] clause 8.13 starting with octet 5).</w:t>
            </w:r>
          </w:p>
        </w:tc>
        <w:tc>
          <w:tcPr>
            <w:tcW w:w="708" w:type="dxa"/>
            <w:tcBorders>
              <w:top w:val="single" w:sz="4" w:space="0" w:color="auto"/>
              <w:left w:val="single" w:sz="4" w:space="0" w:color="auto"/>
              <w:bottom w:val="single" w:sz="4" w:space="0" w:color="auto"/>
              <w:right w:val="single" w:sz="4" w:space="0" w:color="auto"/>
            </w:tcBorders>
            <w:hideMark/>
          </w:tcPr>
          <w:p w14:paraId="3CC5E71A" w14:textId="77777777" w:rsidR="002642A5" w:rsidRDefault="002642A5">
            <w:pPr>
              <w:pStyle w:val="TAL"/>
              <w:rPr>
                <w:lang w:val="fr-FR"/>
              </w:rPr>
            </w:pPr>
            <w:r>
              <w:rPr>
                <w:lang w:val="fr-FR"/>
              </w:rPr>
              <w:t>C</w:t>
            </w:r>
          </w:p>
        </w:tc>
      </w:tr>
      <w:tr w:rsidR="002642A5" w14:paraId="300941A1"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18C50093" w14:textId="77777777" w:rsidR="002642A5" w:rsidRDefault="002642A5">
            <w:pPr>
              <w:pStyle w:val="TAL"/>
              <w:rPr>
                <w:lang w:val="fr-FR"/>
              </w:rPr>
            </w:pPr>
            <w:r>
              <w:rPr>
                <w:lang w:val="fr-FR"/>
              </w:rPr>
              <w:t>responseAPCO</w:t>
            </w:r>
          </w:p>
        </w:tc>
        <w:tc>
          <w:tcPr>
            <w:tcW w:w="6249" w:type="dxa"/>
            <w:tcBorders>
              <w:top w:val="single" w:sz="4" w:space="0" w:color="auto"/>
              <w:left w:val="single" w:sz="4" w:space="0" w:color="auto"/>
              <w:bottom w:val="single" w:sz="4" w:space="0" w:color="auto"/>
              <w:right w:val="single" w:sz="4" w:space="0" w:color="auto"/>
            </w:tcBorders>
            <w:hideMark/>
          </w:tcPr>
          <w:p w14:paraId="58B3BA21" w14:textId="77EEFC64" w:rsidR="002642A5" w:rsidRDefault="002642A5">
            <w:pPr>
              <w:pStyle w:val="TAL"/>
              <w:rPr>
                <w:lang w:val="fr-FR"/>
              </w:rPr>
            </w:pPr>
            <w:r>
              <w:rPr>
                <w:lang w:val="fr-FR"/>
              </w:rPr>
              <w:t>Shall be present if the Additional Protocol Configuration Options IE is present in the response message. The value of this parameter shall contain a copy of the value field of the PCO IE of the response message (see</w:t>
            </w:r>
            <w:r w:rsidR="008016E2">
              <w:rPr>
                <w:lang w:val="fr-FR"/>
              </w:rPr>
              <w:t xml:space="preserve"> TS</w:t>
            </w:r>
            <w:r>
              <w:rPr>
                <w:lang w:val="fr-FR"/>
              </w:rPr>
              <w:t xml:space="preserve"> 29.274 [87] clause 8.94 starting with octet 5).</w:t>
            </w:r>
          </w:p>
        </w:tc>
        <w:tc>
          <w:tcPr>
            <w:tcW w:w="708" w:type="dxa"/>
            <w:tcBorders>
              <w:top w:val="single" w:sz="4" w:space="0" w:color="auto"/>
              <w:left w:val="single" w:sz="4" w:space="0" w:color="auto"/>
              <w:bottom w:val="single" w:sz="4" w:space="0" w:color="auto"/>
              <w:right w:val="single" w:sz="4" w:space="0" w:color="auto"/>
            </w:tcBorders>
            <w:hideMark/>
          </w:tcPr>
          <w:p w14:paraId="01F85CB5" w14:textId="77777777" w:rsidR="002642A5" w:rsidRDefault="002642A5">
            <w:pPr>
              <w:pStyle w:val="TAL"/>
              <w:rPr>
                <w:lang w:val="fr-FR"/>
              </w:rPr>
            </w:pPr>
            <w:r>
              <w:rPr>
                <w:lang w:val="fr-FR"/>
              </w:rPr>
              <w:t>C</w:t>
            </w:r>
          </w:p>
        </w:tc>
      </w:tr>
      <w:tr w:rsidR="002642A5" w14:paraId="2FBD932F"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6E2787F8" w14:textId="77777777" w:rsidR="002642A5" w:rsidRDefault="002642A5">
            <w:pPr>
              <w:pStyle w:val="TAL"/>
              <w:rPr>
                <w:lang w:val="fr-FR"/>
              </w:rPr>
            </w:pPr>
            <w:r>
              <w:rPr>
                <w:lang w:val="fr-FR"/>
              </w:rPr>
              <w:t>responseEPCO</w:t>
            </w:r>
          </w:p>
        </w:tc>
        <w:tc>
          <w:tcPr>
            <w:tcW w:w="6249" w:type="dxa"/>
            <w:tcBorders>
              <w:top w:val="single" w:sz="4" w:space="0" w:color="auto"/>
              <w:left w:val="single" w:sz="4" w:space="0" w:color="auto"/>
              <w:bottom w:val="single" w:sz="4" w:space="0" w:color="auto"/>
              <w:right w:val="single" w:sz="4" w:space="0" w:color="auto"/>
            </w:tcBorders>
            <w:hideMark/>
          </w:tcPr>
          <w:p w14:paraId="7D9814B3" w14:textId="3A7D8A3A" w:rsidR="002642A5" w:rsidRDefault="002642A5">
            <w:pPr>
              <w:pStyle w:val="TAL"/>
              <w:rPr>
                <w:lang w:val="fr-FR"/>
              </w:rPr>
            </w:pPr>
            <w:r>
              <w:rPr>
                <w:lang w:val="fr-FR"/>
              </w:rPr>
              <w:t>Shall be present if the Extended Protocol Configuration Options IE is present in the response message. The value of this parameter shall contain a copy of the value field of the PCO IE of the response message (see</w:t>
            </w:r>
            <w:r w:rsidR="008016E2">
              <w:rPr>
                <w:lang w:val="fr-FR"/>
              </w:rPr>
              <w:t xml:space="preserve"> TS</w:t>
            </w:r>
            <w:r>
              <w:rPr>
                <w:lang w:val="fr-FR"/>
              </w:rPr>
              <w:t xml:space="preserve"> 29.274 [87] clause 8.128 starting with octet 5).</w:t>
            </w:r>
          </w:p>
        </w:tc>
        <w:tc>
          <w:tcPr>
            <w:tcW w:w="708" w:type="dxa"/>
            <w:tcBorders>
              <w:top w:val="single" w:sz="4" w:space="0" w:color="auto"/>
              <w:left w:val="single" w:sz="4" w:space="0" w:color="auto"/>
              <w:bottom w:val="single" w:sz="4" w:space="0" w:color="auto"/>
              <w:right w:val="single" w:sz="4" w:space="0" w:color="auto"/>
            </w:tcBorders>
            <w:hideMark/>
          </w:tcPr>
          <w:p w14:paraId="4E5F0E8A" w14:textId="77777777" w:rsidR="002642A5" w:rsidRDefault="002642A5">
            <w:pPr>
              <w:pStyle w:val="TAL"/>
              <w:rPr>
                <w:lang w:val="fr-FR"/>
              </w:rPr>
            </w:pPr>
            <w:r>
              <w:rPr>
                <w:lang w:val="fr-FR"/>
              </w:rPr>
              <w:t>C</w:t>
            </w:r>
          </w:p>
        </w:tc>
      </w:tr>
    </w:tbl>
    <w:p w14:paraId="16C43DC1" w14:textId="77777777" w:rsidR="002642A5" w:rsidRDefault="002642A5" w:rsidP="002642A5"/>
    <w:p w14:paraId="0181DA20" w14:textId="77777777" w:rsidR="002642A5" w:rsidRDefault="002642A5" w:rsidP="002642A5">
      <w:pPr>
        <w:pStyle w:val="TH"/>
      </w:pPr>
      <w:r>
        <w:t>Table 6.3.3-5: Payload for fiveGSInterworkingInfo Field</w:t>
      </w:r>
    </w:p>
    <w:tbl>
      <w:tblPr>
        <w:tblpPr w:leftFromText="180" w:rightFromText="180" w:vertAnchor="text" w:tblpY="146"/>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962"/>
        <w:gridCol w:w="6245"/>
        <w:gridCol w:w="708"/>
      </w:tblGrid>
      <w:tr w:rsidR="002642A5" w14:paraId="2A203B47" w14:textId="77777777" w:rsidTr="00DB3C17">
        <w:trPr>
          <w:cantSplit/>
          <w:trHeight w:val="104"/>
          <w:tblHeader/>
        </w:trPr>
        <w:tc>
          <w:tcPr>
            <w:tcW w:w="2965" w:type="dxa"/>
            <w:tcBorders>
              <w:top w:val="single" w:sz="4" w:space="0" w:color="auto"/>
              <w:left w:val="single" w:sz="4" w:space="0" w:color="auto"/>
              <w:bottom w:val="single" w:sz="4" w:space="0" w:color="auto"/>
              <w:right w:val="single" w:sz="4" w:space="0" w:color="auto"/>
            </w:tcBorders>
            <w:hideMark/>
          </w:tcPr>
          <w:p w14:paraId="6D99BC43" w14:textId="77777777" w:rsidR="002642A5" w:rsidRDefault="002642A5" w:rsidP="00DB3C17">
            <w:pPr>
              <w:pStyle w:val="TAH"/>
              <w:keepNext w:val="0"/>
              <w:rPr>
                <w:lang w:val="fr-FR"/>
              </w:rPr>
            </w:pPr>
            <w:r>
              <w:rPr>
                <w:lang w:val="fr-FR"/>
              </w:rPr>
              <w:t>Field name</w:t>
            </w:r>
          </w:p>
        </w:tc>
        <w:tc>
          <w:tcPr>
            <w:tcW w:w="6249" w:type="dxa"/>
            <w:tcBorders>
              <w:top w:val="single" w:sz="4" w:space="0" w:color="auto"/>
              <w:left w:val="single" w:sz="4" w:space="0" w:color="auto"/>
              <w:bottom w:val="single" w:sz="4" w:space="0" w:color="auto"/>
              <w:right w:val="single" w:sz="4" w:space="0" w:color="auto"/>
            </w:tcBorders>
            <w:hideMark/>
          </w:tcPr>
          <w:p w14:paraId="3DD850D9" w14:textId="77777777" w:rsidR="002642A5" w:rsidRDefault="002642A5" w:rsidP="00DB3C17">
            <w:pPr>
              <w:pStyle w:val="TAH"/>
              <w:keepNext w:val="0"/>
              <w:rPr>
                <w:lang w:val="fr-FR"/>
              </w:rPr>
            </w:pPr>
            <w:r>
              <w:rPr>
                <w:lang w:val="fr-FR"/>
              </w:rPr>
              <w:t>Description</w:t>
            </w:r>
          </w:p>
        </w:tc>
        <w:tc>
          <w:tcPr>
            <w:tcW w:w="708" w:type="dxa"/>
            <w:tcBorders>
              <w:top w:val="single" w:sz="4" w:space="0" w:color="auto"/>
              <w:left w:val="single" w:sz="4" w:space="0" w:color="auto"/>
              <w:bottom w:val="single" w:sz="4" w:space="0" w:color="auto"/>
              <w:right w:val="single" w:sz="4" w:space="0" w:color="auto"/>
            </w:tcBorders>
            <w:hideMark/>
          </w:tcPr>
          <w:p w14:paraId="2EA2799D" w14:textId="77777777" w:rsidR="002642A5" w:rsidRDefault="002642A5" w:rsidP="00DB3C17">
            <w:pPr>
              <w:pStyle w:val="TAH"/>
              <w:keepNext w:val="0"/>
              <w:rPr>
                <w:lang w:val="fr-FR"/>
              </w:rPr>
            </w:pPr>
            <w:r>
              <w:rPr>
                <w:lang w:val="fr-FR"/>
              </w:rPr>
              <w:t>M/C/O</w:t>
            </w:r>
          </w:p>
        </w:tc>
      </w:tr>
      <w:tr w:rsidR="002642A5" w14:paraId="023CE295" w14:textId="77777777" w:rsidTr="00DB3C17">
        <w:trPr>
          <w:cantSplit/>
        </w:trPr>
        <w:tc>
          <w:tcPr>
            <w:tcW w:w="2965" w:type="dxa"/>
            <w:tcBorders>
              <w:top w:val="single" w:sz="4" w:space="0" w:color="auto"/>
              <w:left w:val="single" w:sz="4" w:space="0" w:color="auto"/>
              <w:bottom w:val="single" w:sz="4" w:space="0" w:color="auto"/>
              <w:right w:val="single" w:sz="4" w:space="0" w:color="auto"/>
            </w:tcBorders>
            <w:hideMark/>
          </w:tcPr>
          <w:p w14:paraId="318ED1F5" w14:textId="77777777" w:rsidR="002642A5" w:rsidRDefault="002642A5" w:rsidP="00DB3C17">
            <w:pPr>
              <w:pStyle w:val="TAL"/>
              <w:keepNext w:val="0"/>
              <w:rPr>
                <w:lang w:val="fr-FR"/>
              </w:rPr>
            </w:pPr>
            <w:r>
              <w:rPr>
                <w:lang w:val="fr-FR"/>
              </w:rPr>
              <w:t>fiveGSInterworkingIndicator</w:t>
            </w:r>
          </w:p>
        </w:tc>
        <w:tc>
          <w:tcPr>
            <w:tcW w:w="6249" w:type="dxa"/>
            <w:tcBorders>
              <w:top w:val="single" w:sz="4" w:space="0" w:color="auto"/>
              <w:left w:val="single" w:sz="4" w:space="0" w:color="auto"/>
              <w:bottom w:val="single" w:sz="4" w:space="0" w:color="auto"/>
              <w:right w:val="single" w:sz="4" w:space="0" w:color="auto"/>
            </w:tcBorders>
            <w:hideMark/>
          </w:tcPr>
          <w:p w14:paraId="4F198290" w14:textId="3EC5B955" w:rsidR="002642A5" w:rsidRDefault="002642A5" w:rsidP="00DB3C17">
            <w:pPr>
              <w:pStyle w:val="TAL"/>
              <w:keepNext w:val="0"/>
              <w:rPr>
                <w:highlight w:val="yellow"/>
                <w:lang w:val="fr-FR"/>
              </w:rPr>
            </w:pPr>
            <w:r>
              <w:rPr>
                <w:szCs w:val="18"/>
                <w:lang w:val="fr-FR" w:eastAsia="zh-CN"/>
              </w:rPr>
              <w:t>Shall be set to</w:t>
            </w:r>
            <w:r w:rsidR="002F5A4F">
              <w:rPr>
                <w:szCs w:val="18"/>
                <w:lang w:val="fr-FR" w:eastAsia="zh-CN"/>
              </w:rPr>
              <w:t xml:space="preserve"> </w:t>
            </w:r>
            <w:r>
              <w:rPr>
                <w:szCs w:val="18"/>
                <w:lang w:val="fr-FR" w:eastAsia="zh-CN"/>
              </w:rPr>
              <w:t xml:space="preserve">TRUE if the 5GSIWKI flag in the Indication IE of the request or response is set to 1. Indicates that the UE supports N1 mode and the PDN </w:t>
            </w:r>
            <w:r>
              <w:rPr>
                <w:szCs w:val="18"/>
                <w:lang w:val="fr-FR" w:eastAsia="zh-CN"/>
              </w:rPr>
              <w:lastRenderedPageBreak/>
              <w:t>connection is not restricted from interworking by the 5GS user subscription. See TS 29.274 [87] clauses 7.2.1 and 8.12.</w:t>
            </w:r>
          </w:p>
        </w:tc>
        <w:tc>
          <w:tcPr>
            <w:tcW w:w="708" w:type="dxa"/>
            <w:tcBorders>
              <w:top w:val="single" w:sz="4" w:space="0" w:color="auto"/>
              <w:left w:val="single" w:sz="4" w:space="0" w:color="auto"/>
              <w:bottom w:val="single" w:sz="4" w:space="0" w:color="auto"/>
              <w:right w:val="single" w:sz="4" w:space="0" w:color="auto"/>
            </w:tcBorders>
            <w:hideMark/>
          </w:tcPr>
          <w:p w14:paraId="20B2B0FF" w14:textId="77777777" w:rsidR="002642A5" w:rsidRDefault="002642A5" w:rsidP="00DB3C17">
            <w:pPr>
              <w:pStyle w:val="TAL"/>
              <w:keepNext w:val="0"/>
              <w:rPr>
                <w:lang w:val="fr-FR"/>
              </w:rPr>
            </w:pPr>
            <w:r>
              <w:rPr>
                <w:lang w:val="fr-FR"/>
              </w:rPr>
              <w:lastRenderedPageBreak/>
              <w:t>M</w:t>
            </w:r>
          </w:p>
        </w:tc>
      </w:tr>
      <w:tr w:rsidR="002642A5" w14:paraId="6A58744F" w14:textId="77777777" w:rsidTr="00DB3C17">
        <w:trPr>
          <w:cantSplit/>
        </w:trPr>
        <w:tc>
          <w:tcPr>
            <w:tcW w:w="2965" w:type="dxa"/>
            <w:tcBorders>
              <w:top w:val="single" w:sz="4" w:space="0" w:color="auto"/>
              <w:left w:val="single" w:sz="4" w:space="0" w:color="auto"/>
              <w:bottom w:val="single" w:sz="4" w:space="0" w:color="auto"/>
              <w:right w:val="single" w:sz="4" w:space="0" w:color="auto"/>
            </w:tcBorders>
            <w:hideMark/>
          </w:tcPr>
          <w:p w14:paraId="74CD2D97" w14:textId="77777777" w:rsidR="002642A5" w:rsidRDefault="002642A5" w:rsidP="00DB3C17">
            <w:pPr>
              <w:pStyle w:val="TAL"/>
              <w:keepNext w:val="0"/>
              <w:rPr>
                <w:lang w:val="fr-FR"/>
              </w:rPr>
            </w:pPr>
            <w:r>
              <w:rPr>
                <w:lang w:val="fr-FR"/>
              </w:rPr>
              <w:t>fiveGSInterworkingWithoutN26</w:t>
            </w:r>
          </w:p>
        </w:tc>
        <w:tc>
          <w:tcPr>
            <w:tcW w:w="6249" w:type="dxa"/>
            <w:tcBorders>
              <w:top w:val="single" w:sz="4" w:space="0" w:color="auto"/>
              <w:left w:val="single" w:sz="4" w:space="0" w:color="auto"/>
              <w:bottom w:val="single" w:sz="4" w:space="0" w:color="auto"/>
              <w:right w:val="single" w:sz="4" w:space="0" w:color="auto"/>
            </w:tcBorders>
            <w:hideMark/>
          </w:tcPr>
          <w:p w14:paraId="7E5AF44A" w14:textId="77777777" w:rsidR="002642A5" w:rsidRDefault="002642A5" w:rsidP="00DB3C17">
            <w:pPr>
              <w:pStyle w:val="TAL"/>
              <w:keepNext w:val="0"/>
              <w:rPr>
                <w:szCs w:val="18"/>
                <w:lang w:val="fr-FR" w:eastAsia="zh-CN"/>
              </w:rPr>
            </w:pPr>
            <w:r>
              <w:rPr>
                <w:szCs w:val="18"/>
                <w:lang w:val="fr-FR" w:eastAsia="zh-CN"/>
              </w:rPr>
              <w:t xml:space="preserve">Shall be set to TRUE if the </w:t>
            </w:r>
            <w:r>
              <w:rPr>
                <w:rFonts w:cs="Arial"/>
                <w:szCs w:val="18"/>
                <w:lang w:val="fr-FR" w:eastAsia="zh-CN"/>
              </w:rPr>
              <w:t xml:space="preserve">5GS Interworking without N26 Indication </w:t>
            </w:r>
            <w:r>
              <w:rPr>
                <w:szCs w:val="18"/>
                <w:lang w:val="fr-FR" w:eastAsia="zh-CN"/>
              </w:rPr>
              <w:t xml:space="preserve">flag in the Indication IE of the request or response is set to 1. If the </w:t>
            </w:r>
            <w:r>
              <w:rPr>
                <w:rFonts w:cs="Arial"/>
                <w:szCs w:val="18"/>
                <w:lang w:val="fr-FR" w:eastAsia="zh-CN"/>
              </w:rPr>
              <w:t xml:space="preserve">5GS Interworking without N26 Indication </w:t>
            </w:r>
            <w:r>
              <w:rPr>
                <w:szCs w:val="18"/>
                <w:lang w:val="fr-FR" w:eastAsia="zh-CN"/>
              </w:rPr>
              <w:t>flag in the Indication IE of the request or response is set to 0 or not present, this parameter shall be set to FALSE. See TS 29.274 [87] clauses 7.2.1 and 8.12.</w:t>
            </w:r>
          </w:p>
        </w:tc>
        <w:tc>
          <w:tcPr>
            <w:tcW w:w="708" w:type="dxa"/>
            <w:tcBorders>
              <w:top w:val="single" w:sz="4" w:space="0" w:color="auto"/>
              <w:left w:val="single" w:sz="4" w:space="0" w:color="auto"/>
              <w:bottom w:val="single" w:sz="4" w:space="0" w:color="auto"/>
              <w:right w:val="single" w:sz="4" w:space="0" w:color="auto"/>
            </w:tcBorders>
            <w:hideMark/>
          </w:tcPr>
          <w:p w14:paraId="025AA429" w14:textId="77777777" w:rsidR="002642A5" w:rsidRDefault="002642A5" w:rsidP="00DB3C17">
            <w:pPr>
              <w:pStyle w:val="TAL"/>
              <w:keepNext w:val="0"/>
              <w:rPr>
                <w:lang w:val="fr-FR"/>
              </w:rPr>
            </w:pPr>
            <w:r>
              <w:rPr>
                <w:lang w:val="fr-FR"/>
              </w:rPr>
              <w:t>M</w:t>
            </w:r>
          </w:p>
        </w:tc>
      </w:tr>
      <w:tr w:rsidR="002642A5" w14:paraId="26892AE1" w14:textId="77777777" w:rsidTr="00DB3C17">
        <w:trPr>
          <w:cantSplit/>
        </w:trPr>
        <w:tc>
          <w:tcPr>
            <w:tcW w:w="2965" w:type="dxa"/>
            <w:tcBorders>
              <w:top w:val="single" w:sz="4" w:space="0" w:color="auto"/>
              <w:left w:val="single" w:sz="4" w:space="0" w:color="auto"/>
              <w:bottom w:val="single" w:sz="4" w:space="0" w:color="auto"/>
              <w:right w:val="single" w:sz="4" w:space="0" w:color="auto"/>
            </w:tcBorders>
            <w:hideMark/>
          </w:tcPr>
          <w:p w14:paraId="5E72FC7A" w14:textId="77777777" w:rsidR="002642A5" w:rsidRDefault="002642A5" w:rsidP="00DB3C17">
            <w:pPr>
              <w:pStyle w:val="TAL"/>
              <w:keepNext w:val="0"/>
              <w:rPr>
                <w:lang w:val="fr-FR"/>
              </w:rPr>
            </w:pPr>
            <w:r>
              <w:rPr>
                <w:lang w:val="fr-FR"/>
              </w:rPr>
              <w:t>fiveGCNotRestrictedSupport</w:t>
            </w:r>
          </w:p>
        </w:tc>
        <w:tc>
          <w:tcPr>
            <w:tcW w:w="6249" w:type="dxa"/>
            <w:tcBorders>
              <w:top w:val="single" w:sz="4" w:space="0" w:color="auto"/>
              <w:left w:val="single" w:sz="4" w:space="0" w:color="auto"/>
              <w:bottom w:val="single" w:sz="4" w:space="0" w:color="auto"/>
              <w:right w:val="single" w:sz="4" w:space="0" w:color="auto"/>
            </w:tcBorders>
            <w:hideMark/>
          </w:tcPr>
          <w:p w14:paraId="7C4CB5E0" w14:textId="09811A0E" w:rsidR="002642A5" w:rsidRDefault="002642A5" w:rsidP="00DB3C17">
            <w:pPr>
              <w:pStyle w:val="TAL"/>
              <w:keepNext w:val="0"/>
              <w:rPr>
                <w:szCs w:val="18"/>
                <w:lang w:val="fr-FR" w:eastAsia="zh-CN"/>
              </w:rPr>
            </w:pPr>
            <w:r>
              <w:rPr>
                <w:szCs w:val="18"/>
                <w:lang w:val="fr-FR" w:eastAsia="zh-CN"/>
              </w:rPr>
              <w:t xml:space="preserve">Shall be set to </w:t>
            </w:r>
            <w:r w:rsidR="001C7C7B">
              <w:rPr>
                <w:szCs w:val="18"/>
                <w:lang w:val="fr-FR" w:eastAsia="zh-CN"/>
              </w:rPr>
              <w:t>TRUE</w:t>
            </w:r>
            <w:r>
              <w:rPr>
                <w:szCs w:val="18"/>
                <w:lang w:val="fr-FR" w:eastAsia="zh-CN"/>
              </w:rPr>
              <w:t xml:space="preserve"> if the </w:t>
            </w:r>
            <w:r>
              <w:rPr>
                <w:rFonts w:cs="Arial"/>
                <w:szCs w:val="18"/>
                <w:lang w:val="fr-FR" w:eastAsia="zh-CN"/>
              </w:rPr>
              <w:t>5GCNRS (5GC Not Restricted Support)</w:t>
            </w:r>
            <w:r>
              <w:rPr>
                <w:szCs w:val="18"/>
                <w:lang w:val="fr-FR" w:eastAsia="zh-CN"/>
              </w:rPr>
              <w:t xml:space="preserve"> flag in the Indication IE of the request or response is set to 1. If the </w:t>
            </w:r>
            <w:r>
              <w:rPr>
                <w:rFonts w:cs="Arial"/>
                <w:szCs w:val="18"/>
                <w:lang w:val="fr-FR" w:eastAsia="zh-CN"/>
              </w:rPr>
              <w:t xml:space="preserve">5GCNRS </w:t>
            </w:r>
            <w:r>
              <w:rPr>
                <w:szCs w:val="18"/>
                <w:lang w:val="fr-FR" w:eastAsia="zh-CN"/>
              </w:rPr>
              <w:t>flag in the Indication IE of the request or response is set to 0 or not present, this parameter shall be set to FALSE. See TS 29.274 [87] clauses 7.2.1 and 8.12.</w:t>
            </w:r>
          </w:p>
        </w:tc>
        <w:tc>
          <w:tcPr>
            <w:tcW w:w="708" w:type="dxa"/>
            <w:tcBorders>
              <w:top w:val="single" w:sz="4" w:space="0" w:color="auto"/>
              <w:left w:val="single" w:sz="4" w:space="0" w:color="auto"/>
              <w:bottom w:val="single" w:sz="4" w:space="0" w:color="auto"/>
              <w:right w:val="single" w:sz="4" w:space="0" w:color="auto"/>
            </w:tcBorders>
            <w:hideMark/>
          </w:tcPr>
          <w:p w14:paraId="25EA3F3F" w14:textId="77777777" w:rsidR="002642A5" w:rsidRDefault="002642A5" w:rsidP="00DB3C17">
            <w:pPr>
              <w:pStyle w:val="TAL"/>
              <w:keepNext w:val="0"/>
              <w:rPr>
                <w:lang w:val="fr-FR"/>
              </w:rPr>
            </w:pPr>
            <w:r>
              <w:rPr>
                <w:lang w:val="fr-FR"/>
              </w:rPr>
              <w:t>M</w:t>
            </w:r>
          </w:p>
        </w:tc>
      </w:tr>
    </w:tbl>
    <w:p w14:paraId="7B61C9DA" w14:textId="77777777" w:rsidR="002642A5" w:rsidRDefault="002642A5" w:rsidP="002642A5"/>
    <w:p w14:paraId="773ECF27" w14:textId="05FDF9B8" w:rsidR="002642A5" w:rsidRDefault="002642A5" w:rsidP="002642A5">
      <w:pPr>
        <w:pStyle w:val="TH"/>
      </w:pPr>
      <w:r>
        <w:t>Table 6.3.3-6: Payload for ePSGTPTunnels Field</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962"/>
        <w:gridCol w:w="6245"/>
        <w:gridCol w:w="708"/>
      </w:tblGrid>
      <w:tr w:rsidR="002642A5" w14:paraId="45745DA5" w14:textId="77777777" w:rsidTr="002642A5">
        <w:trPr>
          <w:trHeight w:val="104"/>
          <w:jc w:val="center"/>
        </w:trPr>
        <w:tc>
          <w:tcPr>
            <w:tcW w:w="2965" w:type="dxa"/>
            <w:tcBorders>
              <w:top w:val="single" w:sz="4" w:space="0" w:color="auto"/>
              <w:left w:val="single" w:sz="4" w:space="0" w:color="auto"/>
              <w:bottom w:val="single" w:sz="4" w:space="0" w:color="auto"/>
              <w:right w:val="single" w:sz="4" w:space="0" w:color="auto"/>
            </w:tcBorders>
            <w:hideMark/>
          </w:tcPr>
          <w:p w14:paraId="3F9E0E11" w14:textId="77777777" w:rsidR="002642A5" w:rsidRDefault="002642A5">
            <w:pPr>
              <w:pStyle w:val="TAH"/>
              <w:rPr>
                <w:lang w:val="fr-FR"/>
              </w:rPr>
            </w:pPr>
            <w:r>
              <w:rPr>
                <w:lang w:val="fr-FR"/>
              </w:rPr>
              <w:t>Field name</w:t>
            </w:r>
          </w:p>
        </w:tc>
        <w:tc>
          <w:tcPr>
            <w:tcW w:w="6249" w:type="dxa"/>
            <w:tcBorders>
              <w:top w:val="single" w:sz="4" w:space="0" w:color="auto"/>
              <w:left w:val="single" w:sz="4" w:space="0" w:color="auto"/>
              <w:bottom w:val="single" w:sz="4" w:space="0" w:color="auto"/>
              <w:right w:val="single" w:sz="4" w:space="0" w:color="auto"/>
            </w:tcBorders>
            <w:hideMark/>
          </w:tcPr>
          <w:p w14:paraId="2D8E889B" w14:textId="77777777" w:rsidR="002642A5" w:rsidRDefault="002642A5">
            <w:pPr>
              <w:pStyle w:val="TAH"/>
              <w:rPr>
                <w:lang w:val="fr-FR"/>
              </w:rPr>
            </w:pPr>
            <w:r>
              <w:rPr>
                <w:lang w:val="fr-FR"/>
              </w:rPr>
              <w:t>Description</w:t>
            </w:r>
          </w:p>
        </w:tc>
        <w:tc>
          <w:tcPr>
            <w:tcW w:w="708" w:type="dxa"/>
            <w:tcBorders>
              <w:top w:val="single" w:sz="4" w:space="0" w:color="auto"/>
              <w:left w:val="single" w:sz="4" w:space="0" w:color="auto"/>
              <w:bottom w:val="single" w:sz="4" w:space="0" w:color="auto"/>
              <w:right w:val="single" w:sz="4" w:space="0" w:color="auto"/>
            </w:tcBorders>
            <w:hideMark/>
          </w:tcPr>
          <w:p w14:paraId="501B6166" w14:textId="77777777" w:rsidR="002642A5" w:rsidRDefault="002642A5">
            <w:pPr>
              <w:pStyle w:val="TAH"/>
              <w:rPr>
                <w:lang w:val="fr-FR"/>
              </w:rPr>
            </w:pPr>
            <w:r>
              <w:rPr>
                <w:lang w:val="fr-FR"/>
              </w:rPr>
              <w:t>M/C/O</w:t>
            </w:r>
          </w:p>
        </w:tc>
      </w:tr>
      <w:tr w:rsidR="002642A5" w14:paraId="47327E96"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1C3969BF" w14:textId="77777777" w:rsidR="002642A5" w:rsidRDefault="002642A5">
            <w:pPr>
              <w:pStyle w:val="TAL"/>
              <w:rPr>
                <w:lang w:val="fr-FR"/>
              </w:rPr>
            </w:pPr>
            <w:r>
              <w:rPr>
                <w:lang w:val="fr-FR"/>
              </w:rPr>
              <w:t>controlPlaneSenderFTEID</w:t>
            </w:r>
          </w:p>
        </w:tc>
        <w:tc>
          <w:tcPr>
            <w:tcW w:w="6249" w:type="dxa"/>
            <w:tcBorders>
              <w:top w:val="single" w:sz="4" w:space="0" w:color="auto"/>
              <w:left w:val="single" w:sz="4" w:space="0" w:color="auto"/>
              <w:bottom w:val="single" w:sz="4" w:space="0" w:color="auto"/>
              <w:right w:val="single" w:sz="4" w:space="0" w:color="auto"/>
            </w:tcBorders>
            <w:hideMark/>
          </w:tcPr>
          <w:p w14:paraId="619A7FF4" w14:textId="60017B00" w:rsidR="002642A5" w:rsidRDefault="002642A5">
            <w:pPr>
              <w:pStyle w:val="TAL"/>
              <w:rPr>
                <w:highlight w:val="yellow"/>
                <w:lang w:val="fr-FR"/>
              </w:rPr>
            </w:pPr>
            <w:r>
              <w:rPr>
                <w:szCs w:val="18"/>
                <w:lang w:val="fr-FR" w:eastAsia="zh-CN"/>
              </w:rPr>
              <w:t>Shall include the Sender F-TEID for the control plane if present in the Request or response (</w:t>
            </w:r>
            <w:r w:rsidR="002E78F0">
              <w:rPr>
                <w:szCs w:val="18"/>
                <w:lang w:val="fr-FR" w:eastAsia="zh-CN"/>
              </w:rPr>
              <w:t>s</w:t>
            </w:r>
            <w:r>
              <w:rPr>
                <w:szCs w:val="18"/>
                <w:lang w:val="fr-FR" w:eastAsia="zh-CN"/>
              </w:rPr>
              <w:t>ee TS 29.274 [87] clause</w:t>
            </w:r>
            <w:r w:rsidR="002E78F0">
              <w:rPr>
                <w:szCs w:val="18"/>
                <w:lang w:val="fr-FR" w:eastAsia="zh-CN"/>
              </w:rPr>
              <w:t>s</w:t>
            </w:r>
            <w:r>
              <w:rPr>
                <w:szCs w:val="18"/>
                <w:lang w:val="fr-FR" w:eastAsia="zh-CN"/>
              </w:rPr>
              <w:t xml:space="preserve"> 7.2.1, 7.2.2, 7.2.3, 7.2.4, 7.2.7, 7.2.8, 7.2.15, 7.2.16) or known in the context at the SGW or PGW.</w:t>
            </w:r>
          </w:p>
        </w:tc>
        <w:tc>
          <w:tcPr>
            <w:tcW w:w="708" w:type="dxa"/>
            <w:tcBorders>
              <w:top w:val="single" w:sz="4" w:space="0" w:color="auto"/>
              <w:left w:val="single" w:sz="4" w:space="0" w:color="auto"/>
              <w:bottom w:val="single" w:sz="4" w:space="0" w:color="auto"/>
              <w:right w:val="single" w:sz="4" w:space="0" w:color="auto"/>
            </w:tcBorders>
            <w:hideMark/>
          </w:tcPr>
          <w:p w14:paraId="7F2B9CFC" w14:textId="77777777" w:rsidR="002642A5" w:rsidRDefault="002642A5">
            <w:pPr>
              <w:pStyle w:val="TAL"/>
              <w:rPr>
                <w:lang w:val="fr-FR"/>
              </w:rPr>
            </w:pPr>
            <w:r>
              <w:rPr>
                <w:lang w:val="fr-FR"/>
              </w:rPr>
              <w:t>C</w:t>
            </w:r>
          </w:p>
        </w:tc>
      </w:tr>
      <w:tr w:rsidR="002642A5" w14:paraId="072AADB7"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772F10E3" w14:textId="77777777" w:rsidR="002642A5" w:rsidRDefault="002642A5">
            <w:pPr>
              <w:pStyle w:val="TAL"/>
              <w:rPr>
                <w:lang w:val="fr-FR"/>
              </w:rPr>
            </w:pPr>
            <w:r>
              <w:rPr>
                <w:lang w:val="fr-FR"/>
              </w:rPr>
              <w:t>controlPlanePGWS5S8FTEID</w:t>
            </w:r>
          </w:p>
        </w:tc>
        <w:tc>
          <w:tcPr>
            <w:tcW w:w="6249" w:type="dxa"/>
            <w:tcBorders>
              <w:top w:val="single" w:sz="4" w:space="0" w:color="auto"/>
              <w:left w:val="single" w:sz="4" w:space="0" w:color="auto"/>
              <w:bottom w:val="single" w:sz="4" w:space="0" w:color="auto"/>
              <w:right w:val="single" w:sz="4" w:space="0" w:color="auto"/>
            </w:tcBorders>
            <w:hideMark/>
          </w:tcPr>
          <w:p w14:paraId="63A7D0D8" w14:textId="27DC773C" w:rsidR="002642A5" w:rsidRDefault="002642A5">
            <w:pPr>
              <w:pStyle w:val="TAL"/>
              <w:rPr>
                <w:szCs w:val="18"/>
                <w:lang w:val="fr-FR" w:eastAsia="zh-CN"/>
              </w:rPr>
            </w:pPr>
            <w:r>
              <w:rPr>
                <w:szCs w:val="18"/>
                <w:lang w:val="fr-FR" w:eastAsia="zh-CN"/>
              </w:rPr>
              <w:t>Shall include the PGW F-TEID for the control plane if present in the Request or response (</w:t>
            </w:r>
            <w:r w:rsidR="002E78F0">
              <w:rPr>
                <w:szCs w:val="18"/>
                <w:lang w:val="fr-FR" w:eastAsia="zh-CN"/>
              </w:rPr>
              <w:t>s</w:t>
            </w:r>
            <w:r>
              <w:rPr>
                <w:szCs w:val="18"/>
                <w:lang w:val="fr-FR" w:eastAsia="zh-CN"/>
              </w:rPr>
              <w:t>ee TS 29.274 [87] clause</w:t>
            </w:r>
            <w:r w:rsidR="002E78F0">
              <w:rPr>
                <w:szCs w:val="18"/>
                <w:lang w:val="fr-FR" w:eastAsia="zh-CN"/>
              </w:rPr>
              <w:t>s</w:t>
            </w:r>
            <w:r>
              <w:rPr>
                <w:szCs w:val="18"/>
                <w:lang w:val="fr-FR" w:eastAsia="zh-CN"/>
              </w:rPr>
              <w:t xml:space="preserve"> 7.2.1, 7.2.2, 7.2.3, 7.2.4, 7.2.7, 7.2.8, 7.2.15, 7.2.16) or known in the context at the SGW or PGW.</w:t>
            </w:r>
          </w:p>
        </w:tc>
        <w:tc>
          <w:tcPr>
            <w:tcW w:w="708" w:type="dxa"/>
            <w:tcBorders>
              <w:top w:val="single" w:sz="4" w:space="0" w:color="auto"/>
              <w:left w:val="single" w:sz="4" w:space="0" w:color="auto"/>
              <w:bottom w:val="single" w:sz="4" w:space="0" w:color="auto"/>
              <w:right w:val="single" w:sz="4" w:space="0" w:color="auto"/>
            </w:tcBorders>
            <w:hideMark/>
          </w:tcPr>
          <w:p w14:paraId="3803DC64" w14:textId="77777777" w:rsidR="002642A5" w:rsidRDefault="002642A5">
            <w:pPr>
              <w:pStyle w:val="TAL"/>
              <w:rPr>
                <w:lang w:val="fr-FR"/>
              </w:rPr>
            </w:pPr>
            <w:r>
              <w:rPr>
                <w:lang w:val="fr-FR"/>
              </w:rPr>
              <w:t>C</w:t>
            </w:r>
          </w:p>
        </w:tc>
      </w:tr>
      <w:tr w:rsidR="002642A5" w14:paraId="7FB67510"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0B57009A" w14:textId="77777777" w:rsidR="002642A5" w:rsidRDefault="002642A5">
            <w:pPr>
              <w:pStyle w:val="TAL"/>
              <w:rPr>
                <w:lang w:val="fr-FR"/>
              </w:rPr>
            </w:pPr>
            <w:r>
              <w:rPr>
                <w:lang w:val="fr-FR"/>
              </w:rPr>
              <w:t>s1UeNodeBFTEID</w:t>
            </w:r>
          </w:p>
        </w:tc>
        <w:tc>
          <w:tcPr>
            <w:tcW w:w="6249" w:type="dxa"/>
            <w:tcBorders>
              <w:top w:val="single" w:sz="4" w:space="0" w:color="auto"/>
              <w:left w:val="single" w:sz="4" w:space="0" w:color="auto"/>
              <w:bottom w:val="single" w:sz="4" w:space="0" w:color="auto"/>
              <w:right w:val="single" w:sz="4" w:space="0" w:color="auto"/>
            </w:tcBorders>
            <w:hideMark/>
          </w:tcPr>
          <w:p w14:paraId="23BED37D" w14:textId="00CA52DE" w:rsidR="002642A5" w:rsidRDefault="002642A5">
            <w:pPr>
              <w:pStyle w:val="TAL"/>
              <w:rPr>
                <w:szCs w:val="18"/>
                <w:lang w:val="fr-FR" w:eastAsia="zh-CN"/>
              </w:rPr>
            </w:pPr>
            <w:r>
              <w:rPr>
                <w:szCs w:val="18"/>
                <w:lang w:val="fr-FR" w:eastAsia="zh-CN"/>
              </w:rPr>
              <w:t>Shall include the F-TEID for the eNodeB S1-U interface for the bearer if present in the Request or response (</w:t>
            </w:r>
            <w:r w:rsidR="0030107D">
              <w:rPr>
                <w:szCs w:val="18"/>
                <w:lang w:val="fr-FR" w:eastAsia="zh-CN"/>
              </w:rPr>
              <w:t>s</w:t>
            </w:r>
            <w:r>
              <w:rPr>
                <w:szCs w:val="18"/>
                <w:lang w:val="fr-FR" w:eastAsia="zh-CN"/>
              </w:rPr>
              <w:t>ee TS 29.274 [87] clause</w:t>
            </w:r>
            <w:r w:rsidR="0030107D">
              <w:rPr>
                <w:szCs w:val="18"/>
                <w:lang w:val="fr-FR" w:eastAsia="zh-CN"/>
              </w:rPr>
              <w:t>s</w:t>
            </w:r>
            <w:r>
              <w:rPr>
                <w:szCs w:val="18"/>
                <w:lang w:val="fr-FR" w:eastAsia="zh-CN"/>
              </w:rPr>
              <w:t xml:space="preserve"> 7.2.1, 7.2.2, 7.2.3, 7.2.4, 7.2.7, 7.2.8, 7.2.15, 7.2.16) or known in the context at the SGW or PGW.</w:t>
            </w:r>
          </w:p>
        </w:tc>
        <w:tc>
          <w:tcPr>
            <w:tcW w:w="708" w:type="dxa"/>
            <w:tcBorders>
              <w:top w:val="single" w:sz="4" w:space="0" w:color="auto"/>
              <w:left w:val="single" w:sz="4" w:space="0" w:color="auto"/>
              <w:bottom w:val="single" w:sz="4" w:space="0" w:color="auto"/>
              <w:right w:val="single" w:sz="4" w:space="0" w:color="auto"/>
            </w:tcBorders>
            <w:hideMark/>
          </w:tcPr>
          <w:p w14:paraId="6AC41715" w14:textId="77777777" w:rsidR="002642A5" w:rsidRDefault="002642A5">
            <w:pPr>
              <w:pStyle w:val="TAL"/>
              <w:rPr>
                <w:lang w:val="fr-FR"/>
              </w:rPr>
            </w:pPr>
            <w:r>
              <w:rPr>
                <w:lang w:val="fr-FR"/>
              </w:rPr>
              <w:t>C</w:t>
            </w:r>
          </w:p>
        </w:tc>
      </w:tr>
      <w:tr w:rsidR="002642A5" w14:paraId="2CEB848D"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15B5F15C" w14:textId="77777777" w:rsidR="002642A5" w:rsidRDefault="002642A5">
            <w:pPr>
              <w:pStyle w:val="TAL"/>
              <w:rPr>
                <w:lang w:val="fr-FR"/>
              </w:rPr>
            </w:pPr>
            <w:r>
              <w:rPr>
                <w:lang w:val="fr-FR"/>
              </w:rPr>
              <w:t>s5S8SGWFTEID</w:t>
            </w:r>
          </w:p>
        </w:tc>
        <w:tc>
          <w:tcPr>
            <w:tcW w:w="6249" w:type="dxa"/>
            <w:tcBorders>
              <w:top w:val="single" w:sz="4" w:space="0" w:color="auto"/>
              <w:left w:val="single" w:sz="4" w:space="0" w:color="auto"/>
              <w:bottom w:val="single" w:sz="4" w:space="0" w:color="auto"/>
              <w:right w:val="single" w:sz="4" w:space="0" w:color="auto"/>
            </w:tcBorders>
            <w:hideMark/>
          </w:tcPr>
          <w:p w14:paraId="7FF90459" w14:textId="5F6BFCA4" w:rsidR="002642A5" w:rsidRDefault="002642A5">
            <w:pPr>
              <w:pStyle w:val="TAL"/>
              <w:rPr>
                <w:szCs w:val="18"/>
                <w:lang w:val="fr-FR" w:eastAsia="zh-CN"/>
              </w:rPr>
            </w:pPr>
            <w:r>
              <w:rPr>
                <w:szCs w:val="18"/>
                <w:lang w:val="fr-FR" w:eastAsia="zh-CN"/>
              </w:rPr>
              <w:t>Shall include the F-TEID for the SGW S5 or S8 interface for the bearer if present in the Request or response (</w:t>
            </w:r>
            <w:r w:rsidR="0030107D">
              <w:rPr>
                <w:szCs w:val="18"/>
                <w:lang w:val="fr-FR" w:eastAsia="zh-CN"/>
              </w:rPr>
              <w:t>s</w:t>
            </w:r>
            <w:r>
              <w:rPr>
                <w:szCs w:val="18"/>
                <w:lang w:val="fr-FR" w:eastAsia="zh-CN"/>
              </w:rPr>
              <w:t>ee TS 29.274 [87] clause</w:t>
            </w:r>
            <w:r w:rsidR="0030107D">
              <w:rPr>
                <w:szCs w:val="18"/>
                <w:lang w:val="fr-FR" w:eastAsia="zh-CN"/>
              </w:rPr>
              <w:t>s</w:t>
            </w:r>
            <w:r>
              <w:rPr>
                <w:szCs w:val="18"/>
                <w:lang w:val="fr-FR" w:eastAsia="zh-CN"/>
              </w:rPr>
              <w:t xml:space="preserve"> 7.2.1, 7.2.2, 7.2.3, 7.2.4, 7.2.7, 7.2.8, 7.2.15, 7.2.16) or known in the context at the SGW or PGW.</w:t>
            </w:r>
          </w:p>
        </w:tc>
        <w:tc>
          <w:tcPr>
            <w:tcW w:w="708" w:type="dxa"/>
            <w:tcBorders>
              <w:top w:val="single" w:sz="4" w:space="0" w:color="auto"/>
              <w:left w:val="single" w:sz="4" w:space="0" w:color="auto"/>
              <w:bottom w:val="single" w:sz="4" w:space="0" w:color="auto"/>
              <w:right w:val="single" w:sz="4" w:space="0" w:color="auto"/>
            </w:tcBorders>
            <w:hideMark/>
          </w:tcPr>
          <w:p w14:paraId="0F28D7CD" w14:textId="77777777" w:rsidR="002642A5" w:rsidRDefault="002642A5">
            <w:pPr>
              <w:pStyle w:val="TAL"/>
              <w:rPr>
                <w:lang w:val="fr-FR"/>
              </w:rPr>
            </w:pPr>
            <w:r>
              <w:rPr>
                <w:lang w:val="fr-FR"/>
              </w:rPr>
              <w:t>C</w:t>
            </w:r>
          </w:p>
        </w:tc>
      </w:tr>
      <w:tr w:rsidR="002642A5" w14:paraId="5BAE5446"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6248EE16" w14:textId="77777777" w:rsidR="002642A5" w:rsidRDefault="002642A5">
            <w:pPr>
              <w:pStyle w:val="TAL"/>
              <w:rPr>
                <w:lang w:val="fr-FR"/>
              </w:rPr>
            </w:pPr>
            <w:r>
              <w:rPr>
                <w:lang w:val="fr-FR"/>
              </w:rPr>
              <w:t>s5S8PGWFTEID</w:t>
            </w:r>
          </w:p>
        </w:tc>
        <w:tc>
          <w:tcPr>
            <w:tcW w:w="6249" w:type="dxa"/>
            <w:tcBorders>
              <w:top w:val="single" w:sz="4" w:space="0" w:color="auto"/>
              <w:left w:val="single" w:sz="4" w:space="0" w:color="auto"/>
              <w:bottom w:val="single" w:sz="4" w:space="0" w:color="auto"/>
              <w:right w:val="single" w:sz="4" w:space="0" w:color="auto"/>
            </w:tcBorders>
            <w:hideMark/>
          </w:tcPr>
          <w:p w14:paraId="22E2AC2B" w14:textId="4E24FBA0" w:rsidR="002642A5" w:rsidRDefault="002642A5">
            <w:pPr>
              <w:pStyle w:val="TAL"/>
              <w:rPr>
                <w:szCs w:val="18"/>
                <w:lang w:val="fr-FR" w:eastAsia="zh-CN"/>
              </w:rPr>
            </w:pPr>
            <w:r>
              <w:rPr>
                <w:szCs w:val="18"/>
                <w:lang w:val="fr-FR" w:eastAsia="zh-CN"/>
              </w:rPr>
              <w:t>Shall include the F-TEID for the PGW S5 or S8 interface for the bearer if present in the Request or response (</w:t>
            </w:r>
            <w:r w:rsidR="0030107D">
              <w:rPr>
                <w:szCs w:val="18"/>
                <w:lang w:val="fr-FR" w:eastAsia="zh-CN"/>
              </w:rPr>
              <w:t>s</w:t>
            </w:r>
            <w:r>
              <w:rPr>
                <w:szCs w:val="18"/>
                <w:lang w:val="fr-FR" w:eastAsia="zh-CN"/>
              </w:rPr>
              <w:t>ee TS 29.274 [87] clause</w:t>
            </w:r>
            <w:r w:rsidR="0030107D">
              <w:rPr>
                <w:szCs w:val="18"/>
                <w:lang w:val="fr-FR" w:eastAsia="zh-CN"/>
              </w:rPr>
              <w:t>s</w:t>
            </w:r>
            <w:r>
              <w:rPr>
                <w:szCs w:val="18"/>
                <w:lang w:val="fr-FR" w:eastAsia="zh-CN"/>
              </w:rPr>
              <w:t xml:space="preserve"> 7.2.1, 7.2.2, 7.2.3, 7.2.4, 7.2.7, 7.2.8, 7.2.15, 7.2.16) or known in the context at the SGW or PGW.</w:t>
            </w:r>
          </w:p>
        </w:tc>
        <w:tc>
          <w:tcPr>
            <w:tcW w:w="708" w:type="dxa"/>
            <w:tcBorders>
              <w:top w:val="single" w:sz="4" w:space="0" w:color="auto"/>
              <w:left w:val="single" w:sz="4" w:space="0" w:color="auto"/>
              <w:bottom w:val="single" w:sz="4" w:space="0" w:color="auto"/>
              <w:right w:val="single" w:sz="4" w:space="0" w:color="auto"/>
            </w:tcBorders>
            <w:hideMark/>
          </w:tcPr>
          <w:p w14:paraId="6CF3AFDB" w14:textId="77777777" w:rsidR="002642A5" w:rsidRDefault="002642A5">
            <w:pPr>
              <w:pStyle w:val="TAL"/>
              <w:rPr>
                <w:lang w:val="fr-FR"/>
              </w:rPr>
            </w:pPr>
            <w:r>
              <w:rPr>
                <w:lang w:val="fr-FR"/>
              </w:rPr>
              <w:t>C</w:t>
            </w:r>
          </w:p>
        </w:tc>
      </w:tr>
      <w:tr w:rsidR="002642A5" w14:paraId="373241EC"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49E3FB0A" w14:textId="77777777" w:rsidR="002642A5" w:rsidRDefault="002642A5">
            <w:pPr>
              <w:pStyle w:val="TAL"/>
              <w:rPr>
                <w:lang w:val="fr-FR"/>
              </w:rPr>
            </w:pPr>
            <w:r>
              <w:rPr>
                <w:lang w:val="fr-FR"/>
              </w:rPr>
              <w:t>s2bUePDGFTEID</w:t>
            </w:r>
          </w:p>
        </w:tc>
        <w:tc>
          <w:tcPr>
            <w:tcW w:w="6249" w:type="dxa"/>
            <w:tcBorders>
              <w:top w:val="single" w:sz="4" w:space="0" w:color="auto"/>
              <w:left w:val="single" w:sz="4" w:space="0" w:color="auto"/>
              <w:bottom w:val="single" w:sz="4" w:space="0" w:color="auto"/>
              <w:right w:val="single" w:sz="4" w:space="0" w:color="auto"/>
            </w:tcBorders>
            <w:hideMark/>
          </w:tcPr>
          <w:p w14:paraId="4A2280E7" w14:textId="20875C94" w:rsidR="002642A5" w:rsidRDefault="002642A5">
            <w:pPr>
              <w:pStyle w:val="TAL"/>
              <w:rPr>
                <w:szCs w:val="18"/>
                <w:lang w:val="fr-FR" w:eastAsia="zh-CN"/>
              </w:rPr>
            </w:pPr>
            <w:r>
              <w:rPr>
                <w:szCs w:val="18"/>
                <w:lang w:val="fr-FR" w:eastAsia="zh-CN"/>
              </w:rPr>
              <w:t>Shall include the F-TEID for the ePDG on the S2b-U interface for the bearer if present in the Request or response (</w:t>
            </w:r>
            <w:r w:rsidR="0030107D">
              <w:rPr>
                <w:szCs w:val="18"/>
                <w:lang w:val="fr-FR" w:eastAsia="zh-CN"/>
              </w:rPr>
              <w:t>s</w:t>
            </w:r>
            <w:r>
              <w:rPr>
                <w:szCs w:val="18"/>
                <w:lang w:val="fr-FR" w:eastAsia="zh-CN"/>
              </w:rPr>
              <w:t>ee TS 29.274 [87] clause</w:t>
            </w:r>
            <w:r w:rsidR="0030107D">
              <w:rPr>
                <w:szCs w:val="18"/>
                <w:lang w:val="fr-FR" w:eastAsia="zh-CN"/>
              </w:rPr>
              <w:t>s</w:t>
            </w:r>
            <w:r>
              <w:rPr>
                <w:szCs w:val="18"/>
                <w:lang w:val="fr-FR" w:eastAsia="zh-CN"/>
              </w:rPr>
              <w:t xml:space="preserve"> 7.2.1, 7.2.2, 7.2.3, 7.2.4, 7.2.7, 7.2.8, 7.2.15, 7.2.16) or known in the context at the PGW or ePDG.</w:t>
            </w:r>
          </w:p>
        </w:tc>
        <w:tc>
          <w:tcPr>
            <w:tcW w:w="708" w:type="dxa"/>
            <w:tcBorders>
              <w:top w:val="single" w:sz="4" w:space="0" w:color="auto"/>
              <w:left w:val="single" w:sz="4" w:space="0" w:color="auto"/>
              <w:bottom w:val="single" w:sz="4" w:space="0" w:color="auto"/>
              <w:right w:val="single" w:sz="4" w:space="0" w:color="auto"/>
            </w:tcBorders>
            <w:hideMark/>
          </w:tcPr>
          <w:p w14:paraId="28B808B1" w14:textId="77777777" w:rsidR="002642A5" w:rsidRDefault="002642A5">
            <w:pPr>
              <w:pStyle w:val="TAL"/>
              <w:rPr>
                <w:lang w:val="fr-FR"/>
              </w:rPr>
            </w:pPr>
            <w:r>
              <w:rPr>
                <w:lang w:val="fr-FR"/>
              </w:rPr>
              <w:t>C</w:t>
            </w:r>
          </w:p>
        </w:tc>
      </w:tr>
      <w:tr w:rsidR="002642A5" w14:paraId="3BC1DC76"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1E17C97D" w14:textId="77777777" w:rsidR="002642A5" w:rsidRDefault="002642A5">
            <w:pPr>
              <w:pStyle w:val="TAL"/>
              <w:rPr>
                <w:lang w:val="fr-FR"/>
              </w:rPr>
            </w:pPr>
            <w:r>
              <w:rPr>
                <w:lang w:val="fr-FR"/>
              </w:rPr>
              <w:t>s2aUePDGFTEID</w:t>
            </w:r>
          </w:p>
        </w:tc>
        <w:tc>
          <w:tcPr>
            <w:tcW w:w="6249" w:type="dxa"/>
            <w:tcBorders>
              <w:top w:val="single" w:sz="4" w:space="0" w:color="auto"/>
              <w:left w:val="single" w:sz="4" w:space="0" w:color="auto"/>
              <w:bottom w:val="single" w:sz="4" w:space="0" w:color="auto"/>
              <w:right w:val="single" w:sz="4" w:space="0" w:color="auto"/>
            </w:tcBorders>
            <w:hideMark/>
          </w:tcPr>
          <w:p w14:paraId="11997038" w14:textId="59DA6723" w:rsidR="002642A5" w:rsidRDefault="002642A5">
            <w:pPr>
              <w:pStyle w:val="TAL"/>
              <w:rPr>
                <w:szCs w:val="18"/>
                <w:lang w:val="fr-FR" w:eastAsia="zh-CN"/>
              </w:rPr>
            </w:pPr>
            <w:r>
              <w:rPr>
                <w:szCs w:val="18"/>
                <w:lang w:val="fr-FR" w:eastAsia="zh-CN"/>
              </w:rPr>
              <w:t>Shall include the F-TEID for the ePDG on the S2a-U interface for the bearer if present in the Request or response (</w:t>
            </w:r>
            <w:r w:rsidR="0030107D">
              <w:rPr>
                <w:szCs w:val="18"/>
                <w:lang w:val="fr-FR" w:eastAsia="zh-CN"/>
              </w:rPr>
              <w:t>s</w:t>
            </w:r>
            <w:r>
              <w:rPr>
                <w:szCs w:val="18"/>
                <w:lang w:val="fr-FR" w:eastAsia="zh-CN"/>
              </w:rPr>
              <w:t>ee TS 29.274 [87] clause</w:t>
            </w:r>
            <w:r w:rsidR="0030107D">
              <w:rPr>
                <w:szCs w:val="18"/>
                <w:lang w:val="fr-FR" w:eastAsia="zh-CN"/>
              </w:rPr>
              <w:t>s</w:t>
            </w:r>
            <w:r>
              <w:rPr>
                <w:szCs w:val="18"/>
                <w:lang w:val="fr-FR" w:eastAsia="zh-CN"/>
              </w:rPr>
              <w:t xml:space="preserve"> 7.2.1, 7.2.2, 7.2.3, 7.2.4, 7.2.7, 7.2.8, 7.2.15, 7.2.16) or known in the context at the PGW or ePDG.</w:t>
            </w:r>
          </w:p>
        </w:tc>
        <w:tc>
          <w:tcPr>
            <w:tcW w:w="708" w:type="dxa"/>
            <w:tcBorders>
              <w:top w:val="single" w:sz="4" w:space="0" w:color="auto"/>
              <w:left w:val="single" w:sz="4" w:space="0" w:color="auto"/>
              <w:bottom w:val="single" w:sz="4" w:space="0" w:color="auto"/>
              <w:right w:val="single" w:sz="4" w:space="0" w:color="auto"/>
            </w:tcBorders>
            <w:hideMark/>
          </w:tcPr>
          <w:p w14:paraId="4672C379" w14:textId="77777777" w:rsidR="002642A5" w:rsidRDefault="002642A5">
            <w:pPr>
              <w:pStyle w:val="TAL"/>
              <w:rPr>
                <w:lang w:val="fr-FR"/>
              </w:rPr>
            </w:pPr>
            <w:r>
              <w:rPr>
                <w:lang w:val="fr-FR"/>
              </w:rPr>
              <w:t>C</w:t>
            </w:r>
          </w:p>
        </w:tc>
      </w:tr>
    </w:tbl>
    <w:p w14:paraId="55D8BB9D" w14:textId="77777777" w:rsidR="002642A5" w:rsidRDefault="002642A5" w:rsidP="002642A5"/>
    <w:p w14:paraId="17337D1A" w14:textId="4A66690C" w:rsidR="002642A5" w:rsidRDefault="002642A5" w:rsidP="002642A5">
      <w:pPr>
        <w:pStyle w:val="TH"/>
      </w:pPr>
      <w:r>
        <w:lastRenderedPageBreak/>
        <w:t>Table 6.3.3-7: Payload for bearerQOS Field</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962"/>
        <w:gridCol w:w="6245"/>
        <w:gridCol w:w="708"/>
      </w:tblGrid>
      <w:tr w:rsidR="002642A5" w14:paraId="14C9A2CC" w14:textId="77777777" w:rsidTr="002642A5">
        <w:trPr>
          <w:trHeight w:val="104"/>
          <w:jc w:val="center"/>
        </w:trPr>
        <w:tc>
          <w:tcPr>
            <w:tcW w:w="2965" w:type="dxa"/>
            <w:tcBorders>
              <w:top w:val="single" w:sz="4" w:space="0" w:color="auto"/>
              <w:left w:val="single" w:sz="4" w:space="0" w:color="auto"/>
              <w:bottom w:val="single" w:sz="4" w:space="0" w:color="auto"/>
              <w:right w:val="single" w:sz="4" w:space="0" w:color="auto"/>
            </w:tcBorders>
            <w:hideMark/>
          </w:tcPr>
          <w:p w14:paraId="2D5306F1" w14:textId="77777777" w:rsidR="002642A5" w:rsidRDefault="002642A5">
            <w:pPr>
              <w:pStyle w:val="TAH"/>
              <w:rPr>
                <w:lang w:val="fr-FR"/>
              </w:rPr>
            </w:pPr>
            <w:r>
              <w:rPr>
                <w:lang w:val="fr-FR"/>
              </w:rPr>
              <w:t>Field name</w:t>
            </w:r>
          </w:p>
        </w:tc>
        <w:tc>
          <w:tcPr>
            <w:tcW w:w="6249" w:type="dxa"/>
            <w:tcBorders>
              <w:top w:val="single" w:sz="4" w:space="0" w:color="auto"/>
              <w:left w:val="single" w:sz="4" w:space="0" w:color="auto"/>
              <w:bottom w:val="single" w:sz="4" w:space="0" w:color="auto"/>
              <w:right w:val="single" w:sz="4" w:space="0" w:color="auto"/>
            </w:tcBorders>
            <w:hideMark/>
          </w:tcPr>
          <w:p w14:paraId="653E23BD" w14:textId="77777777" w:rsidR="002642A5" w:rsidRDefault="002642A5">
            <w:pPr>
              <w:pStyle w:val="TAH"/>
              <w:rPr>
                <w:lang w:val="fr-FR"/>
              </w:rPr>
            </w:pPr>
            <w:r>
              <w:rPr>
                <w:lang w:val="fr-FR"/>
              </w:rPr>
              <w:t>Description</w:t>
            </w:r>
          </w:p>
        </w:tc>
        <w:tc>
          <w:tcPr>
            <w:tcW w:w="708" w:type="dxa"/>
            <w:tcBorders>
              <w:top w:val="single" w:sz="4" w:space="0" w:color="auto"/>
              <w:left w:val="single" w:sz="4" w:space="0" w:color="auto"/>
              <w:bottom w:val="single" w:sz="4" w:space="0" w:color="auto"/>
              <w:right w:val="single" w:sz="4" w:space="0" w:color="auto"/>
            </w:tcBorders>
            <w:hideMark/>
          </w:tcPr>
          <w:p w14:paraId="1BEE01D9" w14:textId="77777777" w:rsidR="002642A5" w:rsidRDefault="002642A5">
            <w:pPr>
              <w:pStyle w:val="TAH"/>
              <w:rPr>
                <w:lang w:val="fr-FR"/>
              </w:rPr>
            </w:pPr>
            <w:r>
              <w:rPr>
                <w:lang w:val="fr-FR"/>
              </w:rPr>
              <w:t>M/C/O</w:t>
            </w:r>
          </w:p>
        </w:tc>
      </w:tr>
      <w:tr w:rsidR="002642A5" w14:paraId="16716B9E"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16773218" w14:textId="77777777" w:rsidR="002642A5" w:rsidRDefault="002642A5">
            <w:pPr>
              <w:pStyle w:val="TAL"/>
              <w:rPr>
                <w:lang w:val="fr-FR"/>
              </w:rPr>
            </w:pPr>
            <w:r>
              <w:rPr>
                <w:lang w:val="fr-FR"/>
              </w:rPr>
              <w:t>qCI</w:t>
            </w:r>
          </w:p>
        </w:tc>
        <w:tc>
          <w:tcPr>
            <w:tcW w:w="6249" w:type="dxa"/>
            <w:tcBorders>
              <w:top w:val="single" w:sz="4" w:space="0" w:color="auto"/>
              <w:left w:val="single" w:sz="4" w:space="0" w:color="auto"/>
              <w:bottom w:val="single" w:sz="4" w:space="0" w:color="auto"/>
              <w:right w:val="single" w:sz="4" w:space="0" w:color="auto"/>
            </w:tcBorders>
            <w:hideMark/>
          </w:tcPr>
          <w:p w14:paraId="75C98F38" w14:textId="2FD179D6" w:rsidR="002642A5" w:rsidRDefault="002642A5">
            <w:pPr>
              <w:pStyle w:val="TAL"/>
              <w:rPr>
                <w:highlight w:val="yellow"/>
                <w:lang w:val="fr-FR"/>
              </w:rPr>
            </w:pPr>
            <w:r>
              <w:rPr>
                <w:szCs w:val="18"/>
                <w:lang w:val="fr-FR" w:eastAsia="zh-CN"/>
              </w:rPr>
              <w:t>Shall include the QCI for the bearer if present in the Request or response (</w:t>
            </w:r>
            <w:r w:rsidR="0030107D">
              <w:rPr>
                <w:szCs w:val="18"/>
                <w:lang w:val="fr-FR" w:eastAsia="zh-CN"/>
              </w:rPr>
              <w:t>s</w:t>
            </w:r>
            <w:r>
              <w:rPr>
                <w:szCs w:val="18"/>
                <w:lang w:val="fr-FR" w:eastAsia="zh-CN"/>
              </w:rPr>
              <w:t>ee TS 29.274 [87] clause</w:t>
            </w:r>
            <w:r w:rsidR="0030107D">
              <w:rPr>
                <w:szCs w:val="18"/>
                <w:lang w:val="fr-FR" w:eastAsia="zh-CN"/>
              </w:rPr>
              <w:t>s</w:t>
            </w:r>
            <w:r>
              <w:rPr>
                <w:szCs w:val="18"/>
                <w:lang w:val="fr-FR" w:eastAsia="zh-CN"/>
              </w:rPr>
              <w:t xml:space="preserve"> 7.2.1, 7.2.2, 7.2.3 and 7.2.15), or known in the context at the SGW or PGW.</w:t>
            </w:r>
          </w:p>
        </w:tc>
        <w:tc>
          <w:tcPr>
            <w:tcW w:w="708" w:type="dxa"/>
            <w:tcBorders>
              <w:top w:val="single" w:sz="4" w:space="0" w:color="auto"/>
              <w:left w:val="single" w:sz="4" w:space="0" w:color="auto"/>
              <w:bottom w:val="single" w:sz="4" w:space="0" w:color="auto"/>
              <w:right w:val="single" w:sz="4" w:space="0" w:color="auto"/>
            </w:tcBorders>
            <w:hideMark/>
          </w:tcPr>
          <w:p w14:paraId="508842A4" w14:textId="77777777" w:rsidR="002642A5" w:rsidRDefault="002642A5">
            <w:pPr>
              <w:pStyle w:val="TAL"/>
              <w:rPr>
                <w:lang w:val="fr-FR"/>
              </w:rPr>
            </w:pPr>
            <w:r>
              <w:rPr>
                <w:lang w:val="fr-FR"/>
              </w:rPr>
              <w:t>C</w:t>
            </w:r>
          </w:p>
        </w:tc>
      </w:tr>
      <w:tr w:rsidR="002642A5" w14:paraId="3194E6B8"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183A3E4E" w14:textId="77777777" w:rsidR="002642A5" w:rsidRDefault="002642A5">
            <w:pPr>
              <w:pStyle w:val="TAL"/>
              <w:rPr>
                <w:lang w:val="fr-FR"/>
              </w:rPr>
            </w:pPr>
            <w:r>
              <w:rPr>
                <w:lang w:val="fr-FR"/>
              </w:rPr>
              <w:t>maximumUplinkBitRate</w:t>
            </w:r>
          </w:p>
        </w:tc>
        <w:tc>
          <w:tcPr>
            <w:tcW w:w="6249" w:type="dxa"/>
            <w:tcBorders>
              <w:top w:val="single" w:sz="4" w:space="0" w:color="auto"/>
              <w:left w:val="single" w:sz="4" w:space="0" w:color="auto"/>
              <w:bottom w:val="single" w:sz="4" w:space="0" w:color="auto"/>
              <w:right w:val="single" w:sz="4" w:space="0" w:color="auto"/>
            </w:tcBorders>
            <w:hideMark/>
          </w:tcPr>
          <w:p w14:paraId="0D74E8C4" w14:textId="443C6B08" w:rsidR="002642A5" w:rsidRDefault="002642A5">
            <w:pPr>
              <w:pStyle w:val="TAL"/>
              <w:rPr>
                <w:szCs w:val="18"/>
                <w:lang w:val="fr-FR" w:eastAsia="zh-CN"/>
              </w:rPr>
            </w:pPr>
            <w:r>
              <w:rPr>
                <w:szCs w:val="18"/>
                <w:lang w:val="fr-FR" w:eastAsia="zh-CN"/>
              </w:rPr>
              <w:t>Shall include the maximum uplink bitrate encoded as kilobits per second in binary value (see TS 29.274 [87] clause 8.15) if present in the Request or response (</w:t>
            </w:r>
            <w:r w:rsidR="0030107D">
              <w:rPr>
                <w:szCs w:val="18"/>
                <w:lang w:val="fr-FR" w:eastAsia="zh-CN"/>
              </w:rPr>
              <w:t>s</w:t>
            </w:r>
            <w:r>
              <w:rPr>
                <w:szCs w:val="18"/>
                <w:lang w:val="fr-FR" w:eastAsia="zh-CN"/>
              </w:rPr>
              <w:t>ee TS 29.274 [87] clause</w:t>
            </w:r>
            <w:r w:rsidR="0030107D">
              <w:rPr>
                <w:szCs w:val="18"/>
                <w:lang w:val="fr-FR" w:eastAsia="zh-CN"/>
              </w:rPr>
              <w:t>s</w:t>
            </w:r>
            <w:r>
              <w:rPr>
                <w:szCs w:val="18"/>
                <w:lang w:val="fr-FR" w:eastAsia="zh-CN"/>
              </w:rPr>
              <w:t xml:space="preserve"> 7.2.1, 7.2.2, 7.2.3 and 7.2.15), or known in the context at the SGW or PGW.</w:t>
            </w:r>
          </w:p>
        </w:tc>
        <w:tc>
          <w:tcPr>
            <w:tcW w:w="708" w:type="dxa"/>
            <w:tcBorders>
              <w:top w:val="single" w:sz="4" w:space="0" w:color="auto"/>
              <w:left w:val="single" w:sz="4" w:space="0" w:color="auto"/>
              <w:bottom w:val="single" w:sz="4" w:space="0" w:color="auto"/>
              <w:right w:val="single" w:sz="4" w:space="0" w:color="auto"/>
            </w:tcBorders>
            <w:hideMark/>
          </w:tcPr>
          <w:p w14:paraId="5912640B" w14:textId="77777777" w:rsidR="002642A5" w:rsidRDefault="002642A5">
            <w:pPr>
              <w:pStyle w:val="TAL"/>
              <w:rPr>
                <w:lang w:val="fr-FR"/>
              </w:rPr>
            </w:pPr>
            <w:r>
              <w:rPr>
                <w:lang w:val="fr-FR"/>
              </w:rPr>
              <w:t>C</w:t>
            </w:r>
          </w:p>
        </w:tc>
      </w:tr>
      <w:tr w:rsidR="002642A5" w14:paraId="78245B64"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3863E9D3" w14:textId="77777777" w:rsidR="002642A5" w:rsidRDefault="002642A5">
            <w:pPr>
              <w:pStyle w:val="TAL"/>
              <w:rPr>
                <w:lang w:val="fr-FR"/>
              </w:rPr>
            </w:pPr>
            <w:r>
              <w:rPr>
                <w:lang w:val="fr-FR"/>
              </w:rPr>
              <w:t>maximumDownlinkBitRate</w:t>
            </w:r>
          </w:p>
        </w:tc>
        <w:tc>
          <w:tcPr>
            <w:tcW w:w="6249" w:type="dxa"/>
            <w:tcBorders>
              <w:top w:val="single" w:sz="4" w:space="0" w:color="auto"/>
              <w:left w:val="single" w:sz="4" w:space="0" w:color="auto"/>
              <w:bottom w:val="single" w:sz="4" w:space="0" w:color="auto"/>
              <w:right w:val="single" w:sz="4" w:space="0" w:color="auto"/>
            </w:tcBorders>
            <w:hideMark/>
          </w:tcPr>
          <w:p w14:paraId="6C0E1A58" w14:textId="64D7FCA5" w:rsidR="002642A5" w:rsidRDefault="002642A5">
            <w:pPr>
              <w:pStyle w:val="TAL"/>
              <w:rPr>
                <w:szCs w:val="18"/>
                <w:lang w:val="fr-FR" w:eastAsia="zh-CN"/>
              </w:rPr>
            </w:pPr>
            <w:r>
              <w:rPr>
                <w:szCs w:val="18"/>
                <w:lang w:val="fr-FR" w:eastAsia="zh-CN"/>
              </w:rPr>
              <w:t>Shall include the maximum downlink bitrate encoded as kilobits per second in binary value (see TS 29.274 [87] clause 8.15) if present in the Request or response (</w:t>
            </w:r>
            <w:r w:rsidR="0030107D">
              <w:rPr>
                <w:szCs w:val="18"/>
                <w:lang w:val="fr-FR" w:eastAsia="zh-CN"/>
              </w:rPr>
              <w:t>s</w:t>
            </w:r>
            <w:r>
              <w:rPr>
                <w:szCs w:val="18"/>
                <w:lang w:val="fr-FR" w:eastAsia="zh-CN"/>
              </w:rPr>
              <w:t>ee TS 29.274 [87] clause</w:t>
            </w:r>
            <w:r w:rsidR="0030107D">
              <w:rPr>
                <w:szCs w:val="18"/>
                <w:lang w:val="fr-FR" w:eastAsia="zh-CN"/>
              </w:rPr>
              <w:t>s</w:t>
            </w:r>
            <w:r>
              <w:rPr>
                <w:szCs w:val="18"/>
                <w:lang w:val="fr-FR" w:eastAsia="zh-CN"/>
              </w:rPr>
              <w:t xml:space="preserve"> 7.2.1, 7.2.2, 7.2.3 and 7.2.15), or known in the context at the SGW or PGW.</w:t>
            </w:r>
          </w:p>
        </w:tc>
        <w:tc>
          <w:tcPr>
            <w:tcW w:w="708" w:type="dxa"/>
            <w:tcBorders>
              <w:top w:val="single" w:sz="4" w:space="0" w:color="auto"/>
              <w:left w:val="single" w:sz="4" w:space="0" w:color="auto"/>
              <w:bottom w:val="single" w:sz="4" w:space="0" w:color="auto"/>
              <w:right w:val="single" w:sz="4" w:space="0" w:color="auto"/>
            </w:tcBorders>
            <w:hideMark/>
          </w:tcPr>
          <w:p w14:paraId="741581E0" w14:textId="77777777" w:rsidR="002642A5" w:rsidRDefault="002642A5">
            <w:pPr>
              <w:pStyle w:val="TAL"/>
              <w:rPr>
                <w:lang w:val="fr-FR"/>
              </w:rPr>
            </w:pPr>
            <w:r>
              <w:rPr>
                <w:lang w:val="fr-FR"/>
              </w:rPr>
              <w:t>C</w:t>
            </w:r>
          </w:p>
        </w:tc>
      </w:tr>
      <w:tr w:rsidR="002642A5" w14:paraId="2BCB7D28"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25D3169F" w14:textId="77777777" w:rsidR="002642A5" w:rsidRDefault="002642A5">
            <w:pPr>
              <w:pStyle w:val="TAL"/>
              <w:rPr>
                <w:lang w:val="fr-FR"/>
              </w:rPr>
            </w:pPr>
            <w:r>
              <w:rPr>
                <w:lang w:val="fr-FR"/>
              </w:rPr>
              <w:t>guaranteedUplinkBitRate</w:t>
            </w:r>
          </w:p>
        </w:tc>
        <w:tc>
          <w:tcPr>
            <w:tcW w:w="6249" w:type="dxa"/>
            <w:tcBorders>
              <w:top w:val="single" w:sz="4" w:space="0" w:color="auto"/>
              <w:left w:val="single" w:sz="4" w:space="0" w:color="auto"/>
              <w:bottom w:val="single" w:sz="4" w:space="0" w:color="auto"/>
              <w:right w:val="single" w:sz="4" w:space="0" w:color="auto"/>
            </w:tcBorders>
            <w:hideMark/>
          </w:tcPr>
          <w:p w14:paraId="2E179F04" w14:textId="04FDFC58" w:rsidR="002642A5" w:rsidRDefault="002642A5">
            <w:pPr>
              <w:pStyle w:val="TAL"/>
              <w:rPr>
                <w:szCs w:val="18"/>
                <w:lang w:val="fr-FR" w:eastAsia="zh-CN"/>
              </w:rPr>
            </w:pPr>
            <w:r>
              <w:rPr>
                <w:szCs w:val="18"/>
                <w:lang w:val="fr-FR" w:eastAsia="zh-CN"/>
              </w:rPr>
              <w:t>Shall include the guaranteed uplink bitrate encoded as kilobits per second in binary value (see TS 29.274 [87] clause 8.15) if present in the Request or response (</w:t>
            </w:r>
            <w:r w:rsidR="0030107D">
              <w:rPr>
                <w:szCs w:val="18"/>
                <w:lang w:val="fr-FR" w:eastAsia="zh-CN"/>
              </w:rPr>
              <w:t>s</w:t>
            </w:r>
            <w:r>
              <w:rPr>
                <w:szCs w:val="18"/>
                <w:lang w:val="fr-FR" w:eastAsia="zh-CN"/>
              </w:rPr>
              <w:t>ee TS 29.274 [87] clause</w:t>
            </w:r>
            <w:r w:rsidR="0030107D">
              <w:rPr>
                <w:szCs w:val="18"/>
                <w:lang w:val="fr-FR" w:eastAsia="zh-CN"/>
              </w:rPr>
              <w:t>s</w:t>
            </w:r>
            <w:r>
              <w:rPr>
                <w:szCs w:val="18"/>
                <w:lang w:val="fr-FR" w:eastAsia="zh-CN"/>
              </w:rPr>
              <w:t xml:space="preserve"> 7.2.1, 7.2.2, 7.2.3 and 7.2.15), or known in the context at the SGW or PGW.</w:t>
            </w:r>
          </w:p>
        </w:tc>
        <w:tc>
          <w:tcPr>
            <w:tcW w:w="708" w:type="dxa"/>
            <w:tcBorders>
              <w:top w:val="single" w:sz="4" w:space="0" w:color="auto"/>
              <w:left w:val="single" w:sz="4" w:space="0" w:color="auto"/>
              <w:bottom w:val="single" w:sz="4" w:space="0" w:color="auto"/>
              <w:right w:val="single" w:sz="4" w:space="0" w:color="auto"/>
            </w:tcBorders>
            <w:hideMark/>
          </w:tcPr>
          <w:p w14:paraId="5B3C1A58" w14:textId="77777777" w:rsidR="002642A5" w:rsidRDefault="002642A5">
            <w:pPr>
              <w:pStyle w:val="TAL"/>
              <w:rPr>
                <w:lang w:val="fr-FR"/>
              </w:rPr>
            </w:pPr>
            <w:r>
              <w:rPr>
                <w:lang w:val="fr-FR"/>
              </w:rPr>
              <w:t>C</w:t>
            </w:r>
          </w:p>
        </w:tc>
      </w:tr>
      <w:tr w:rsidR="002642A5" w14:paraId="00F3D057"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388D438B" w14:textId="77777777" w:rsidR="002642A5" w:rsidRDefault="002642A5">
            <w:pPr>
              <w:pStyle w:val="TAL"/>
              <w:rPr>
                <w:lang w:val="fr-FR"/>
              </w:rPr>
            </w:pPr>
            <w:r>
              <w:rPr>
                <w:lang w:val="fr-FR"/>
              </w:rPr>
              <w:t>guaranteedDownlinkBitRate</w:t>
            </w:r>
          </w:p>
        </w:tc>
        <w:tc>
          <w:tcPr>
            <w:tcW w:w="6249" w:type="dxa"/>
            <w:tcBorders>
              <w:top w:val="single" w:sz="4" w:space="0" w:color="auto"/>
              <w:left w:val="single" w:sz="4" w:space="0" w:color="auto"/>
              <w:bottom w:val="single" w:sz="4" w:space="0" w:color="auto"/>
              <w:right w:val="single" w:sz="4" w:space="0" w:color="auto"/>
            </w:tcBorders>
            <w:hideMark/>
          </w:tcPr>
          <w:p w14:paraId="1E65076F" w14:textId="3C747C9C" w:rsidR="002642A5" w:rsidRDefault="002642A5">
            <w:pPr>
              <w:pStyle w:val="TAL"/>
              <w:rPr>
                <w:szCs w:val="18"/>
                <w:lang w:val="fr-FR" w:eastAsia="zh-CN"/>
              </w:rPr>
            </w:pPr>
            <w:r>
              <w:rPr>
                <w:szCs w:val="18"/>
                <w:lang w:val="fr-FR" w:eastAsia="zh-CN"/>
              </w:rPr>
              <w:t>Shall include the guaranteed downlink bitrate encoded as kilobits per second in binary value (see TS 29.274 [87] clause 8.15) if present in the Request or response (</w:t>
            </w:r>
            <w:r w:rsidR="0030107D">
              <w:rPr>
                <w:szCs w:val="18"/>
                <w:lang w:val="fr-FR" w:eastAsia="zh-CN"/>
              </w:rPr>
              <w:t>s</w:t>
            </w:r>
            <w:r>
              <w:rPr>
                <w:szCs w:val="18"/>
                <w:lang w:val="fr-FR" w:eastAsia="zh-CN"/>
              </w:rPr>
              <w:t>ee TS 29.274 [87] clause</w:t>
            </w:r>
            <w:r w:rsidR="0030107D">
              <w:rPr>
                <w:szCs w:val="18"/>
                <w:lang w:val="fr-FR" w:eastAsia="zh-CN"/>
              </w:rPr>
              <w:t>s</w:t>
            </w:r>
            <w:r>
              <w:rPr>
                <w:szCs w:val="18"/>
                <w:lang w:val="fr-FR" w:eastAsia="zh-CN"/>
              </w:rPr>
              <w:t xml:space="preserve"> 7.2.1, 7.2.2, 7.2.3 and 7.2.15), or known in the context at the SGW or PGW.</w:t>
            </w:r>
          </w:p>
        </w:tc>
        <w:tc>
          <w:tcPr>
            <w:tcW w:w="708" w:type="dxa"/>
            <w:tcBorders>
              <w:top w:val="single" w:sz="4" w:space="0" w:color="auto"/>
              <w:left w:val="single" w:sz="4" w:space="0" w:color="auto"/>
              <w:bottom w:val="single" w:sz="4" w:space="0" w:color="auto"/>
              <w:right w:val="single" w:sz="4" w:space="0" w:color="auto"/>
            </w:tcBorders>
            <w:hideMark/>
          </w:tcPr>
          <w:p w14:paraId="24DB024B" w14:textId="77777777" w:rsidR="002642A5" w:rsidRDefault="002642A5">
            <w:pPr>
              <w:pStyle w:val="TAL"/>
              <w:rPr>
                <w:lang w:val="fr-FR"/>
              </w:rPr>
            </w:pPr>
            <w:r>
              <w:rPr>
                <w:lang w:val="fr-FR"/>
              </w:rPr>
              <w:t>C</w:t>
            </w:r>
          </w:p>
        </w:tc>
      </w:tr>
      <w:tr w:rsidR="002642A5" w14:paraId="7DB2AE1D"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248C4BF6" w14:textId="77777777" w:rsidR="002642A5" w:rsidRDefault="002642A5">
            <w:pPr>
              <w:pStyle w:val="TAL"/>
              <w:rPr>
                <w:lang w:val="fr-FR"/>
              </w:rPr>
            </w:pPr>
            <w:r>
              <w:rPr>
                <w:lang w:val="fr-FR"/>
              </w:rPr>
              <w:t>priorityLevel</w:t>
            </w:r>
          </w:p>
        </w:tc>
        <w:tc>
          <w:tcPr>
            <w:tcW w:w="6249" w:type="dxa"/>
            <w:tcBorders>
              <w:top w:val="single" w:sz="4" w:space="0" w:color="auto"/>
              <w:left w:val="single" w:sz="4" w:space="0" w:color="auto"/>
              <w:bottom w:val="single" w:sz="4" w:space="0" w:color="auto"/>
              <w:right w:val="single" w:sz="4" w:space="0" w:color="auto"/>
            </w:tcBorders>
            <w:hideMark/>
          </w:tcPr>
          <w:p w14:paraId="354AD23E" w14:textId="5109A8DF" w:rsidR="002642A5" w:rsidRDefault="002642A5">
            <w:pPr>
              <w:pStyle w:val="TAL"/>
              <w:rPr>
                <w:szCs w:val="18"/>
                <w:lang w:val="fr-FR" w:eastAsia="zh-CN"/>
              </w:rPr>
            </w:pPr>
            <w:r>
              <w:rPr>
                <w:szCs w:val="18"/>
                <w:lang w:val="fr-FR" w:eastAsia="zh-CN"/>
              </w:rPr>
              <w:t>Shall include the priority level assigned to the bearer as an integer value (see TS 29.274 [87] clause 8.15) if present in the Request or response (</w:t>
            </w:r>
            <w:r w:rsidR="0030107D">
              <w:rPr>
                <w:szCs w:val="18"/>
                <w:lang w:val="fr-FR" w:eastAsia="zh-CN"/>
              </w:rPr>
              <w:t>s</w:t>
            </w:r>
            <w:r>
              <w:rPr>
                <w:szCs w:val="18"/>
                <w:lang w:val="fr-FR" w:eastAsia="zh-CN"/>
              </w:rPr>
              <w:t>ee TS 29.274 [87] clause</w:t>
            </w:r>
            <w:r w:rsidR="0030107D">
              <w:rPr>
                <w:szCs w:val="18"/>
                <w:lang w:val="fr-FR" w:eastAsia="zh-CN"/>
              </w:rPr>
              <w:t>s</w:t>
            </w:r>
            <w:r>
              <w:rPr>
                <w:szCs w:val="18"/>
                <w:lang w:val="fr-FR" w:eastAsia="zh-CN"/>
              </w:rPr>
              <w:t xml:space="preserve"> 7.2.1, 7.2.2, 7.2.3 and 7.2.15), or known in the context at the SGW or PGW.</w:t>
            </w:r>
          </w:p>
        </w:tc>
        <w:tc>
          <w:tcPr>
            <w:tcW w:w="708" w:type="dxa"/>
            <w:tcBorders>
              <w:top w:val="single" w:sz="4" w:space="0" w:color="auto"/>
              <w:left w:val="single" w:sz="4" w:space="0" w:color="auto"/>
              <w:bottom w:val="single" w:sz="4" w:space="0" w:color="auto"/>
              <w:right w:val="single" w:sz="4" w:space="0" w:color="auto"/>
            </w:tcBorders>
            <w:hideMark/>
          </w:tcPr>
          <w:p w14:paraId="12706A82" w14:textId="77777777" w:rsidR="002642A5" w:rsidRDefault="002642A5">
            <w:pPr>
              <w:pStyle w:val="TAL"/>
              <w:rPr>
                <w:lang w:val="fr-FR"/>
              </w:rPr>
            </w:pPr>
            <w:r>
              <w:rPr>
                <w:lang w:val="fr-FR"/>
              </w:rPr>
              <w:t>C</w:t>
            </w:r>
          </w:p>
        </w:tc>
      </w:tr>
    </w:tbl>
    <w:p w14:paraId="63A90554" w14:textId="77777777" w:rsidR="002642A5" w:rsidRDefault="002642A5" w:rsidP="002642A5"/>
    <w:p w14:paraId="4ACE8F86" w14:textId="414DE077" w:rsidR="002642A5" w:rsidRDefault="002642A5" w:rsidP="002642A5">
      <w:pPr>
        <w:pStyle w:val="Heading5"/>
      </w:pPr>
      <w:bookmarkStart w:id="272" w:name="_Toc176146886"/>
      <w:r>
        <w:t>6.3.3.2.3</w:t>
      </w:r>
      <w:r>
        <w:tab/>
        <w:t>PDU Session Modification message reporting PDU session modification, PDN Connection modification or inter-system handover</w:t>
      </w:r>
      <w:bookmarkEnd w:id="272"/>
    </w:p>
    <w:p w14:paraId="7164E902" w14:textId="058666F8" w:rsidR="002642A5" w:rsidRDefault="002642A5" w:rsidP="002642A5">
      <w:r>
        <w:t xml:space="preserve">The IRI-POI in the SMF+PGW-C shall generate an xIRI containing an SMFPDUSessionModification record (see clause 6.2.3.2.3) when the IRI-POI present in the SMF+PGW-C detects that a </w:t>
      </w:r>
      <w:r w:rsidR="00123C8E">
        <w:t xml:space="preserve">single-access </w:t>
      </w:r>
      <w:r>
        <w:t>PDU Session or PDN Connection has been modified for the target UE. The IRI-POI present in the SMF+PGW-C shall generate the xIRI for the following events:</w:t>
      </w:r>
    </w:p>
    <w:p w14:paraId="474BF00E" w14:textId="77777777" w:rsidR="002642A5" w:rsidRDefault="002642A5" w:rsidP="002642A5">
      <w:pPr>
        <w:pStyle w:val="B1"/>
      </w:pPr>
      <w:r>
        <w:t>-</w:t>
      </w:r>
      <w:r>
        <w:tab/>
        <w:t>The SMF+PGW-C modifies an existing PDN Connection in the target UE context of the SMF+PGW-C (see TS 23.401 [50] clause 5.7.4).</w:t>
      </w:r>
    </w:p>
    <w:p w14:paraId="47452C84" w14:textId="42B173F4" w:rsidR="002642A5" w:rsidRDefault="002642A5" w:rsidP="002642A5">
      <w:pPr>
        <w:pStyle w:val="B1"/>
      </w:pPr>
      <w:r>
        <w:t>-</w:t>
      </w:r>
      <w:r>
        <w:tab/>
        <w:t>The SMF+PGW-C modifies an existing PDU Session context or SM Context for the target UE (see TS 29.502 [16] clause</w:t>
      </w:r>
      <w:r w:rsidR="0030107D">
        <w:t>s</w:t>
      </w:r>
      <w:r>
        <w:t xml:space="preserve"> 5.2.2.3 and 5.2.2.8).</w:t>
      </w:r>
    </w:p>
    <w:p w14:paraId="43C99F37" w14:textId="64874922" w:rsidR="002642A5" w:rsidRDefault="002642A5" w:rsidP="002642A5">
      <w:pPr>
        <w:pStyle w:val="B1"/>
      </w:pPr>
      <w:r>
        <w:t>-</w:t>
      </w:r>
      <w:r>
        <w:tab/>
        <w:t>The SMF+PGW-C transfers an existing PDU Session to EPS (see TS 23.502</w:t>
      </w:r>
      <w:r w:rsidR="00815A61">
        <w:t xml:space="preserve"> </w:t>
      </w:r>
      <w:r>
        <w:t xml:space="preserve">[4] clauses 4.11.1.2.1 and 4.11.2.2). </w:t>
      </w:r>
    </w:p>
    <w:p w14:paraId="28EDE3F6" w14:textId="350D9ADC" w:rsidR="002642A5" w:rsidRDefault="002642A5" w:rsidP="002642A5">
      <w:pPr>
        <w:pStyle w:val="B1"/>
      </w:pPr>
      <w:r>
        <w:t>-</w:t>
      </w:r>
      <w:r>
        <w:tab/>
        <w:t>The SMF+PGW-C transfers an existing PDN Connection to 5GS (see TS 23.502</w:t>
      </w:r>
      <w:r w:rsidR="00815A61">
        <w:t xml:space="preserve"> </w:t>
      </w:r>
      <w:r>
        <w:t>[4] clauses 4.11.1.2.2 and 4.11.2.3).</w:t>
      </w:r>
    </w:p>
    <w:p w14:paraId="494F2C2F" w14:textId="39C3796B" w:rsidR="002642A5" w:rsidRDefault="002642A5" w:rsidP="002642A5">
      <w:r>
        <w:t>When the SMFPDUSessionModification record (see clause 6.2.3.2.3) is used to report the modification of a PDN Connection:</w:t>
      </w:r>
    </w:p>
    <w:p w14:paraId="2D551192" w14:textId="4BCBD804" w:rsidR="002642A5" w:rsidRDefault="002642A5" w:rsidP="002642A5">
      <w:pPr>
        <w:pStyle w:val="B1"/>
      </w:pPr>
      <w:r>
        <w:t>-</w:t>
      </w:r>
      <w:r>
        <w:tab/>
      </w:r>
      <w:r w:rsidR="00AA4674">
        <w:t xml:space="preserve">The ePSPDNConnectionModification field shall be populated with the information in </w:t>
      </w:r>
      <w:r w:rsidR="0030107D">
        <w:t>t</w:t>
      </w:r>
      <w:r w:rsidR="00AA4674">
        <w:t>able 6.3.3-8.</w:t>
      </w:r>
    </w:p>
    <w:p w14:paraId="303011E6" w14:textId="19BFD9D6" w:rsidR="002642A5" w:rsidRDefault="002642A5" w:rsidP="002642A5">
      <w:pPr>
        <w:pStyle w:val="B1"/>
      </w:pPr>
      <w:r>
        <w:t>-</w:t>
      </w:r>
      <w:r>
        <w:tab/>
      </w:r>
      <w:r w:rsidR="00AA4674">
        <w:t>If there is no SUPI associated to the SM context for the target UE, the SUPI field of the SMFPDUSessionModification record shall be populated with the value of the IMSI from the target UE context.</w:t>
      </w:r>
    </w:p>
    <w:p w14:paraId="08B945B7" w14:textId="17E2A489" w:rsidR="002642A5" w:rsidRDefault="002642A5" w:rsidP="002642A5">
      <w:pPr>
        <w:pStyle w:val="B1"/>
      </w:pPr>
      <w:r>
        <w:t>-</w:t>
      </w:r>
      <w:r>
        <w:tab/>
      </w:r>
      <w:r w:rsidR="00277ED2">
        <w:t>If there is no PDU Session ID present in the PCO of the request or response messages or associated to the context for the PDN connection, the pDUSessionID field of the SMFPDUSessionModification record shall be populated with the EBI of the default bearer for the PDN Connection.</w:t>
      </w:r>
    </w:p>
    <w:p w14:paraId="5C59E083" w14:textId="20D22713" w:rsidR="002642A5" w:rsidRDefault="002642A5" w:rsidP="002642A5">
      <w:pPr>
        <w:pStyle w:val="B1"/>
      </w:pPr>
      <w:r>
        <w:t>-</w:t>
      </w:r>
      <w:r>
        <w:tab/>
      </w:r>
      <w:r w:rsidR="00277ED2">
        <w:t xml:space="preserve">If there is no 5G UP tunnel present in the context associated to the PDN Connection, the gTPTunnelID field of the SMFPDUSessionModification record shall be populated with the </w:t>
      </w:r>
      <w:r w:rsidR="00277ED2">
        <w:rPr>
          <w:szCs w:val="18"/>
          <w:lang w:eastAsia="zh-CN"/>
        </w:rPr>
        <w:t>F-TEID for the PGW S5 or S8 interface for the default bearer of the PDN Connection.</w:t>
      </w:r>
    </w:p>
    <w:p w14:paraId="7D0F4111" w14:textId="77777777" w:rsidR="00C265D1" w:rsidRDefault="00C265D1" w:rsidP="00C265D1">
      <w:pPr>
        <w:pStyle w:val="TH"/>
      </w:pPr>
      <w:r>
        <w:lastRenderedPageBreak/>
        <w:t>Table 6.3.3-8: Payload for ePSPDNConnectionModification parameter</w:t>
      </w:r>
    </w:p>
    <w:tbl>
      <w:tblPr>
        <w:tblW w:w="9990" w:type="dxa"/>
        <w:tblInd w:w="-1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90"/>
        <w:gridCol w:w="1440"/>
        <w:gridCol w:w="810"/>
        <w:gridCol w:w="5310"/>
        <w:gridCol w:w="540"/>
      </w:tblGrid>
      <w:tr w:rsidR="00C265D1" w14:paraId="4C69491C" w14:textId="77777777" w:rsidTr="00DB3C17">
        <w:trPr>
          <w:cantSplit/>
          <w:tblHeader/>
        </w:trPr>
        <w:tc>
          <w:tcPr>
            <w:tcW w:w="189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4D401E83" w14:textId="77777777" w:rsidR="00C265D1" w:rsidRPr="009209E3" w:rsidRDefault="00C265D1" w:rsidP="00DB3C17">
            <w:pPr>
              <w:pStyle w:val="TAH"/>
              <w:keepNext w:val="0"/>
            </w:pPr>
            <w:r w:rsidRPr="006F0A95">
              <w:t>Field name</w:t>
            </w:r>
          </w:p>
        </w:tc>
        <w:tc>
          <w:tcPr>
            <w:tcW w:w="144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2FDF72D0" w14:textId="77777777" w:rsidR="00C265D1" w:rsidRPr="009209E3" w:rsidRDefault="00C265D1" w:rsidP="00DB3C17">
            <w:pPr>
              <w:pStyle w:val="TAH"/>
              <w:keepNext w:val="0"/>
            </w:pPr>
            <w:r>
              <w:t>T</w:t>
            </w:r>
            <w:r w:rsidRPr="009209E3">
              <w:t>ype</w:t>
            </w:r>
          </w:p>
        </w:tc>
        <w:tc>
          <w:tcPr>
            <w:tcW w:w="810" w:type="dxa"/>
            <w:tcBorders>
              <w:top w:val="single" w:sz="4" w:space="0" w:color="auto"/>
              <w:left w:val="single" w:sz="4" w:space="0" w:color="auto"/>
              <w:bottom w:val="single" w:sz="4" w:space="0" w:color="auto"/>
              <w:right w:val="single" w:sz="4" w:space="0" w:color="auto"/>
            </w:tcBorders>
            <w:shd w:val="clear" w:color="auto" w:fill="FFFFFF" w:themeFill="background1"/>
          </w:tcPr>
          <w:p w14:paraId="2A446CA1" w14:textId="77777777" w:rsidR="00C265D1" w:rsidRPr="009209E3" w:rsidRDefault="00C265D1" w:rsidP="00DB3C17">
            <w:pPr>
              <w:pStyle w:val="TAH"/>
              <w:keepNext w:val="0"/>
            </w:pPr>
            <w:r>
              <w:t>Cardinality</w:t>
            </w:r>
          </w:p>
        </w:tc>
        <w:tc>
          <w:tcPr>
            <w:tcW w:w="531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1E0838E1" w14:textId="77777777" w:rsidR="00C265D1" w:rsidRPr="009209E3" w:rsidRDefault="00C265D1" w:rsidP="00DB3C17">
            <w:pPr>
              <w:pStyle w:val="TAH"/>
              <w:keepNext w:val="0"/>
            </w:pPr>
            <w:r w:rsidRPr="009209E3">
              <w:t>Description</w:t>
            </w:r>
          </w:p>
        </w:tc>
        <w:tc>
          <w:tcPr>
            <w:tcW w:w="540" w:type="dxa"/>
            <w:tcBorders>
              <w:top w:val="single" w:sz="4" w:space="0" w:color="auto"/>
              <w:left w:val="single" w:sz="4" w:space="0" w:color="auto"/>
              <w:bottom w:val="single" w:sz="4" w:space="0" w:color="auto"/>
              <w:right w:val="single" w:sz="4" w:space="0" w:color="auto"/>
            </w:tcBorders>
            <w:shd w:val="clear" w:color="auto" w:fill="FFFFFF" w:themeFill="background1"/>
          </w:tcPr>
          <w:p w14:paraId="3C7AC1CA" w14:textId="77777777" w:rsidR="00C265D1" w:rsidRPr="009209E3" w:rsidRDefault="00C265D1" w:rsidP="00DB3C17">
            <w:pPr>
              <w:pStyle w:val="TAH"/>
              <w:keepNext w:val="0"/>
            </w:pPr>
            <w:r>
              <w:t>M/C/O</w:t>
            </w:r>
          </w:p>
        </w:tc>
      </w:tr>
      <w:tr w:rsidR="00C265D1" w14:paraId="0DE2A496" w14:textId="77777777" w:rsidTr="00DB3C17">
        <w:trPr>
          <w:cantSplit/>
        </w:trPr>
        <w:tc>
          <w:tcPr>
            <w:tcW w:w="1890" w:type="dxa"/>
            <w:tcBorders>
              <w:top w:val="single" w:sz="4" w:space="0" w:color="auto"/>
              <w:left w:val="single" w:sz="4" w:space="0" w:color="auto"/>
              <w:bottom w:val="single" w:sz="4" w:space="0" w:color="auto"/>
              <w:right w:val="single" w:sz="4" w:space="0" w:color="auto"/>
            </w:tcBorders>
          </w:tcPr>
          <w:p w14:paraId="7E269222" w14:textId="77777777" w:rsidR="00C265D1" w:rsidRDefault="00C265D1" w:rsidP="00DB3C17">
            <w:pPr>
              <w:pStyle w:val="TAL"/>
              <w:keepNext w:val="0"/>
            </w:pPr>
            <w:r>
              <w:rPr>
                <w:lang w:val="fr-FR"/>
              </w:rPr>
              <w:t>ePSSubscriberIDs</w:t>
            </w:r>
          </w:p>
        </w:tc>
        <w:tc>
          <w:tcPr>
            <w:tcW w:w="1440" w:type="dxa"/>
            <w:tcBorders>
              <w:top w:val="single" w:sz="4" w:space="0" w:color="auto"/>
              <w:left w:val="single" w:sz="4" w:space="0" w:color="auto"/>
              <w:bottom w:val="single" w:sz="4" w:space="0" w:color="auto"/>
              <w:right w:val="single" w:sz="4" w:space="0" w:color="auto"/>
            </w:tcBorders>
          </w:tcPr>
          <w:p w14:paraId="28C10FD3" w14:textId="77777777" w:rsidR="00C265D1" w:rsidRDefault="00C265D1" w:rsidP="00DB3C17">
            <w:pPr>
              <w:pStyle w:val="TAL"/>
              <w:keepNext w:val="0"/>
            </w:pPr>
            <w:r>
              <w:t>EPSSubscriberIDs</w:t>
            </w:r>
          </w:p>
        </w:tc>
        <w:tc>
          <w:tcPr>
            <w:tcW w:w="810" w:type="dxa"/>
            <w:tcBorders>
              <w:top w:val="single" w:sz="4" w:space="0" w:color="auto"/>
              <w:left w:val="single" w:sz="4" w:space="0" w:color="auto"/>
              <w:bottom w:val="single" w:sz="4" w:space="0" w:color="auto"/>
              <w:right w:val="single" w:sz="4" w:space="0" w:color="auto"/>
            </w:tcBorders>
          </w:tcPr>
          <w:p w14:paraId="1188D3AB" w14:textId="77777777" w:rsidR="00C265D1" w:rsidRDefault="00C265D1" w:rsidP="00DB3C17">
            <w:pPr>
              <w:pStyle w:val="TAL"/>
              <w:keepNext w:val="0"/>
            </w:pPr>
            <w:r>
              <w:t>1</w:t>
            </w:r>
          </w:p>
        </w:tc>
        <w:tc>
          <w:tcPr>
            <w:tcW w:w="5310" w:type="dxa"/>
            <w:tcBorders>
              <w:top w:val="single" w:sz="4" w:space="0" w:color="auto"/>
              <w:left w:val="single" w:sz="4" w:space="0" w:color="auto"/>
              <w:bottom w:val="single" w:sz="4" w:space="0" w:color="auto"/>
              <w:right w:val="single" w:sz="4" w:space="0" w:color="auto"/>
            </w:tcBorders>
          </w:tcPr>
          <w:p w14:paraId="492CFB92" w14:textId="77777777" w:rsidR="00C265D1" w:rsidRPr="00913211" w:rsidRDefault="00C265D1" w:rsidP="00DB3C17">
            <w:pPr>
              <w:pStyle w:val="TAL"/>
              <w:keepNext w:val="0"/>
              <w:rPr>
                <w:rFonts w:cs="Arial"/>
                <w:szCs w:val="18"/>
              </w:rPr>
            </w:pPr>
            <w:r>
              <w:rPr>
                <w:lang w:val="fr-FR"/>
              </w:rPr>
              <w:t>EPS Subscriber Identities associated with the PDN connection (e.g. as provided by the MME or SGW in the associated network message or as associated with the PDN connection in the context known at the NF). The IMSI shall be present except for unauthenticated emergency .</w:t>
            </w:r>
          </w:p>
        </w:tc>
        <w:tc>
          <w:tcPr>
            <w:tcW w:w="540" w:type="dxa"/>
            <w:tcBorders>
              <w:top w:val="single" w:sz="4" w:space="0" w:color="auto"/>
              <w:left w:val="single" w:sz="4" w:space="0" w:color="auto"/>
              <w:bottom w:val="single" w:sz="4" w:space="0" w:color="auto"/>
              <w:right w:val="single" w:sz="4" w:space="0" w:color="auto"/>
            </w:tcBorders>
          </w:tcPr>
          <w:p w14:paraId="5DBBEF92" w14:textId="77777777" w:rsidR="00C265D1" w:rsidRDefault="00C265D1" w:rsidP="00DB3C17">
            <w:pPr>
              <w:pStyle w:val="TAL"/>
              <w:keepNext w:val="0"/>
              <w:rPr>
                <w:rFonts w:cs="Arial"/>
                <w:szCs w:val="18"/>
              </w:rPr>
            </w:pPr>
            <w:r>
              <w:rPr>
                <w:lang w:val="fr-FR"/>
              </w:rPr>
              <w:t>M</w:t>
            </w:r>
          </w:p>
        </w:tc>
      </w:tr>
      <w:tr w:rsidR="00C265D1" w14:paraId="49B3E1C3"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4AD0BB39" w14:textId="77777777" w:rsidR="00C265D1" w:rsidRDefault="00C265D1" w:rsidP="00DB3C17">
            <w:pPr>
              <w:pStyle w:val="TAL"/>
              <w:keepNext w:val="0"/>
            </w:pPr>
            <w:r>
              <w:rPr>
                <w:lang w:val="fr-FR"/>
              </w:rPr>
              <w:t>iMSIUnauthenticated</w:t>
            </w:r>
          </w:p>
        </w:tc>
        <w:tc>
          <w:tcPr>
            <w:tcW w:w="1440" w:type="dxa"/>
            <w:tcBorders>
              <w:top w:val="single" w:sz="4" w:space="0" w:color="auto"/>
              <w:left w:val="single" w:sz="4" w:space="0" w:color="auto"/>
              <w:bottom w:val="single" w:sz="4" w:space="0" w:color="auto"/>
              <w:right w:val="single" w:sz="4" w:space="0" w:color="auto"/>
            </w:tcBorders>
          </w:tcPr>
          <w:p w14:paraId="44AB6468" w14:textId="77777777" w:rsidR="00C265D1" w:rsidRDefault="00C265D1" w:rsidP="00DB3C17">
            <w:pPr>
              <w:pStyle w:val="TAL"/>
              <w:keepNext w:val="0"/>
            </w:pPr>
            <w:r w:rsidRPr="00535A4B">
              <w:t>IMSIUnauthenticatedIndication</w:t>
            </w:r>
          </w:p>
        </w:tc>
        <w:tc>
          <w:tcPr>
            <w:tcW w:w="810" w:type="dxa"/>
            <w:tcBorders>
              <w:top w:val="single" w:sz="4" w:space="0" w:color="auto"/>
              <w:left w:val="single" w:sz="4" w:space="0" w:color="auto"/>
              <w:bottom w:val="single" w:sz="4" w:space="0" w:color="auto"/>
              <w:right w:val="single" w:sz="4" w:space="0" w:color="auto"/>
            </w:tcBorders>
          </w:tcPr>
          <w:p w14:paraId="7E37B66E" w14:textId="77777777" w:rsidR="00C265D1" w:rsidRDefault="00C265D1" w:rsidP="00DB3C17">
            <w:pPr>
              <w:pStyle w:val="TAL"/>
              <w:keepNext w:val="0"/>
            </w:pPr>
            <w:r>
              <w:t>0..1</w:t>
            </w:r>
          </w:p>
        </w:tc>
        <w:tc>
          <w:tcPr>
            <w:tcW w:w="5310" w:type="dxa"/>
            <w:tcBorders>
              <w:top w:val="single" w:sz="4" w:space="0" w:color="auto"/>
              <w:left w:val="single" w:sz="4" w:space="0" w:color="auto"/>
              <w:bottom w:val="single" w:sz="4" w:space="0" w:color="auto"/>
              <w:right w:val="single" w:sz="4" w:space="0" w:color="auto"/>
            </w:tcBorders>
          </w:tcPr>
          <w:p w14:paraId="3A5E9332" w14:textId="77777777" w:rsidR="00C265D1" w:rsidRDefault="00C265D1" w:rsidP="00DB3C17">
            <w:pPr>
              <w:pStyle w:val="TAL"/>
              <w:keepNext w:val="0"/>
            </w:pPr>
            <w:r>
              <w:rPr>
                <w:lang w:val="fr-FR"/>
              </w:rPr>
              <w:t>Shall be present if an IMSI is present in the ePSSubscriberIDs and set to “true” if the IMSI has not been authenticated, or “false” if it has been authenticated.</w:t>
            </w:r>
          </w:p>
        </w:tc>
        <w:tc>
          <w:tcPr>
            <w:tcW w:w="540" w:type="dxa"/>
            <w:tcBorders>
              <w:top w:val="single" w:sz="4" w:space="0" w:color="auto"/>
              <w:left w:val="single" w:sz="4" w:space="0" w:color="auto"/>
              <w:bottom w:val="single" w:sz="4" w:space="0" w:color="auto"/>
              <w:right w:val="single" w:sz="4" w:space="0" w:color="auto"/>
            </w:tcBorders>
          </w:tcPr>
          <w:p w14:paraId="5941BB1B" w14:textId="77777777" w:rsidR="00C265D1" w:rsidRPr="006F0A95" w:rsidRDefault="00C265D1" w:rsidP="00DB3C17">
            <w:pPr>
              <w:pStyle w:val="TAL"/>
              <w:keepNext w:val="0"/>
            </w:pPr>
            <w:r>
              <w:rPr>
                <w:lang w:val="fr-FR"/>
              </w:rPr>
              <w:t>C</w:t>
            </w:r>
          </w:p>
        </w:tc>
      </w:tr>
      <w:tr w:rsidR="00C265D1" w14:paraId="6097077C"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14E8BF59" w14:textId="77777777" w:rsidR="00C265D1" w:rsidRDefault="00C265D1" w:rsidP="00DB3C17">
            <w:pPr>
              <w:pStyle w:val="TAL"/>
              <w:keepNext w:val="0"/>
            </w:pPr>
            <w:r>
              <w:rPr>
                <w:lang w:val="fr-FR"/>
              </w:rPr>
              <w:t>defaultBearerID</w:t>
            </w:r>
          </w:p>
        </w:tc>
        <w:tc>
          <w:tcPr>
            <w:tcW w:w="1440" w:type="dxa"/>
            <w:tcBorders>
              <w:top w:val="single" w:sz="4" w:space="0" w:color="auto"/>
              <w:left w:val="single" w:sz="4" w:space="0" w:color="auto"/>
              <w:bottom w:val="single" w:sz="4" w:space="0" w:color="auto"/>
              <w:right w:val="single" w:sz="4" w:space="0" w:color="auto"/>
            </w:tcBorders>
          </w:tcPr>
          <w:p w14:paraId="40017413" w14:textId="77777777" w:rsidR="00C265D1" w:rsidRDefault="00C265D1" w:rsidP="00DB3C17">
            <w:pPr>
              <w:pStyle w:val="TAL"/>
              <w:keepNext w:val="0"/>
            </w:pPr>
            <w:r w:rsidRPr="00535A4B">
              <w:t>EPSBearerID</w:t>
            </w:r>
          </w:p>
        </w:tc>
        <w:tc>
          <w:tcPr>
            <w:tcW w:w="810" w:type="dxa"/>
            <w:tcBorders>
              <w:top w:val="single" w:sz="4" w:space="0" w:color="auto"/>
              <w:left w:val="single" w:sz="4" w:space="0" w:color="auto"/>
              <w:bottom w:val="single" w:sz="4" w:space="0" w:color="auto"/>
              <w:right w:val="single" w:sz="4" w:space="0" w:color="auto"/>
            </w:tcBorders>
          </w:tcPr>
          <w:p w14:paraId="12CEE654" w14:textId="77777777" w:rsidR="00C265D1" w:rsidRDefault="00C265D1" w:rsidP="00DB3C17">
            <w:pPr>
              <w:pStyle w:val="TAL"/>
              <w:keepNext w:val="0"/>
            </w:pPr>
            <w:r>
              <w:t>1</w:t>
            </w:r>
          </w:p>
        </w:tc>
        <w:tc>
          <w:tcPr>
            <w:tcW w:w="5310" w:type="dxa"/>
            <w:tcBorders>
              <w:top w:val="single" w:sz="4" w:space="0" w:color="auto"/>
              <w:left w:val="single" w:sz="4" w:space="0" w:color="auto"/>
              <w:bottom w:val="single" w:sz="4" w:space="0" w:color="auto"/>
              <w:right w:val="single" w:sz="4" w:space="0" w:color="auto"/>
            </w:tcBorders>
          </w:tcPr>
          <w:p w14:paraId="2666EDCC" w14:textId="77777777" w:rsidR="00C265D1" w:rsidRDefault="00C265D1" w:rsidP="00DB3C17">
            <w:pPr>
              <w:pStyle w:val="TAL"/>
              <w:keepNext w:val="0"/>
            </w:pPr>
            <w:r>
              <w:rPr>
                <w:lang w:val="fr-FR"/>
              </w:rPr>
              <w:t>Shall contain the EPS Bearer Identity of the default bearer associated with the PDN connection.</w:t>
            </w:r>
          </w:p>
        </w:tc>
        <w:tc>
          <w:tcPr>
            <w:tcW w:w="540" w:type="dxa"/>
            <w:tcBorders>
              <w:top w:val="single" w:sz="4" w:space="0" w:color="auto"/>
              <w:left w:val="single" w:sz="4" w:space="0" w:color="auto"/>
              <w:bottom w:val="single" w:sz="4" w:space="0" w:color="auto"/>
              <w:right w:val="single" w:sz="4" w:space="0" w:color="auto"/>
            </w:tcBorders>
          </w:tcPr>
          <w:p w14:paraId="55BD774F" w14:textId="77777777" w:rsidR="00C265D1" w:rsidRPr="006F0A95" w:rsidRDefault="00C265D1" w:rsidP="00DB3C17">
            <w:pPr>
              <w:pStyle w:val="TAL"/>
              <w:keepNext w:val="0"/>
            </w:pPr>
            <w:r>
              <w:rPr>
                <w:lang w:val="fr-FR"/>
              </w:rPr>
              <w:t>M</w:t>
            </w:r>
          </w:p>
        </w:tc>
      </w:tr>
      <w:tr w:rsidR="00C265D1" w14:paraId="65DE2256"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1D070E92" w14:textId="77777777" w:rsidR="00C265D1" w:rsidRDefault="00C265D1" w:rsidP="00DB3C17">
            <w:pPr>
              <w:pStyle w:val="TAL"/>
              <w:keepNext w:val="0"/>
            </w:pPr>
            <w:r>
              <w:rPr>
                <w:lang w:val="fr-FR"/>
              </w:rPr>
              <w:t>gTPTunnelInfo</w:t>
            </w:r>
          </w:p>
        </w:tc>
        <w:tc>
          <w:tcPr>
            <w:tcW w:w="1440" w:type="dxa"/>
            <w:tcBorders>
              <w:top w:val="single" w:sz="4" w:space="0" w:color="auto"/>
              <w:left w:val="single" w:sz="4" w:space="0" w:color="auto"/>
              <w:bottom w:val="single" w:sz="4" w:space="0" w:color="auto"/>
              <w:right w:val="single" w:sz="4" w:space="0" w:color="auto"/>
            </w:tcBorders>
          </w:tcPr>
          <w:p w14:paraId="32C6A772" w14:textId="77777777" w:rsidR="00C265D1" w:rsidRPr="008A4BBC" w:rsidRDefault="00C265D1" w:rsidP="00DB3C17">
            <w:pPr>
              <w:pStyle w:val="TAL"/>
              <w:keepNext w:val="0"/>
            </w:pPr>
            <w:r w:rsidRPr="00535A4B">
              <w:t>GTPTunnelInfo</w:t>
            </w:r>
          </w:p>
        </w:tc>
        <w:tc>
          <w:tcPr>
            <w:tcW w:w="810" w:type="dxa"/>
            <w:tcBorders>
              <w:top w:val="single" w:sz="4" w:space="0" w:color="auto"/>
              <w:left w:val="single" w:sz="4" w:space="0" w:color="auto"/>
              <w:bottom w:val="single" w:sz="4" w:space="0" w:color="auto"/>
              <w:right w:val="single" w:sz="4" w:space="0" w:color="auto"/>
            </w:tcBorders>
          </w:tcPr>
          <w:p w14:paraId="0A1280EE" w14:textId="77777777" w:rsidR="00C265D1" w:rsidRDefault="00C265D1" w:rsidP="00DB3C17">
            <w:pPr>
              <w:pStyle w:val="TAL"/>
              <w:keepNext w:val="0"/>
            </w:pPr>
            <w:r>
              <w:t>0..1</w:t>
            </w:r>
          </w:p>
        </w:tc>
        <w:tc>
          <w:tcPr>
            <w:tcW w:w="5310" w:type="dxa"/>
            <w:tcBorders>
              <w:top w:val="single" w:sz="4" w:space="0" w:color="auto"/>
              <w:left w:val="single" w:sz="4" w:space="0" w:color="auto"/>
              <w:bottom w:val="single" w:sz="4" w:space="0" w:color="auto"/>
              <w:right w:val="single" w:sz="4" w:space="0" w:color="auto"/>
            </w:tcBorders>
          </w:tcPr>
          <w:p w14:paraId="02E8ED00" w14:textId="19B39559" w:rsidR="00C265D1" w:rsidRDefault="00C265D1" w:rsidP="00DB3C17">
            <w:pPr>
              <w:pStyle w:val="TAL"/>
              <w:keepNext w:val="0"/>
            </w:pPr>
            <w:r>
              <w:rPr>
                <w:lang w:val="fr-FR"/>
              </w:rPr>
              <w:t xml:space="preserve">Contains the information for the Control Plane GTP Tunnels present in the network message or known in the context at the SGW or PGW. See </w:t>
            </w:r>
            <w:r w:rsidR="0030107D">
              <w:rPr>
                <w:lang w:val="fr-FR"/>
              </w:rPr>
              <w:t>t</w:t>
            </w:r>
            <w:r>
              <w:rPr>
                <w:lang w:val="fr-FR"/>
              </w:rPr>
              <w:t>able 6.2.3-1B. If the gTPTunnelInfo received in the network message is different than the gTPTunnelInfo in the context for the PDN Connection, this message shall be populated with the new information.</w:t>
            </w:r>
          </w:p>
        </w:tc>
        <w:tc>
          <w:tcPr>
            <w:tcW w:w="540" w:type="dxa"/>
            <w:tcBorders>
              <w:top w:val="single" w:sz="4" w:space="0" w:color="auto"/>
              <w:left w:val="single" w:sz="4" w:space="0" w:color="auto"/>
              <w:bottom w:val="single" w:sz="4" w:space="0" w:color="auto"/>
              <w:right w:val="single" w:sz="4" w:space="0" w:color="auto"/>
            </w:tcBorders>
          </w:tcPr>
          <w:p w14:paraId="3CD8D7DE" w14:textId="77777777" w:rsidR="00C265D1" w:rsidRDefault="00C265D1" w:rsidP="00DB3C17">
            <w:pPr>
              <w:pStyle w:val="TAL"/>
              <w:keepNext w:val="0"/>
            </w:pPr>
            <w:r>
              <w:rPr>
                <w:lang w:val="fr-FR"/>
              </w:rPr>
              <w:t>C</w:t>
            </w:r>
          </w:p>
        </w:tc>
      </w:tr>
      <w:tr w:rsidR="00C265D1" w14:paraId="69C661DF"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15D8210D" w14:textId="77777777" w:rsidR="00C265D1" w:rsidRDefault="00C265D1" w:rsidP="00DB3C17">
            <w:pPr>
              <w:pStyle w:val="TAL"/>
              <w:keepNext w:val="0"/>
            </w:pPr>
            <w:r>
              <w:rPr>
                <w:lang w:val="fr-FR"/>
              </w:rPr>
              <w:t>pDNConnectionType</w:t>
            </w:r>
          </w:p>
        </w:tc>
        <w:tc>
          <w:tcPr>
            <w:tcW w:w="1440" w:type="dxa"/>
            <w:tcBorders>
              <w:top w:val="single" w:sz="4" w:space="0" w:color="auto"/>
              <w:left w:val="single" w:sz="4" w:space="0" w:color="auto"/>
              <w:bottom w:val="single" w:sz="4" w:space="0" w:color="auto"/>
              <w:right w:val="single" w:sz="4" w:space="0" w:color="auto"/>
            </w:tcBorders>
          </w:tcPr>
          <w:p w14:paraId="1F78A11A" w14:textId="77777777" w:rsidR="00C265D1" w:rsidRDefault="00C265D1" w:rsidP="00DB3C17">
            <w:pPr>
              <w:pStyle w:val="TAL"/>
              <w:keepNext w:val="0"/>
            </w:pPr>
            <w:r w:rsidRPr="00535A4B">
              <w:t>PDNConnectionType</w:t>
            </w:r>
          </w:p>
        </w:tc>
        <w:tc>
          <w:tcPr>
            <w:tcW w:w="810" w:type="dxa"/>
            <w:tcBorders>
              <w:top w:val="single" w:sz="4" w:space="0" w:color="auto"/>
              <w:left w:val="single" w:sz="4" w:space="0" w:color="auto"/>
              <w:bottom w:val="single" w:sz="4" w:space="0" w:color="auto"/>
              <w:right w:val="single" w:sz="4" w:space="0" w:color="auto"/>
            </w:tcBorders>
          </w:tcPr>
          <w:p w14:paraId="71C930D1" w14:textId="77777777" w:rsidR="00C265D1" w:rsidRDefault="00C265D1" w:rsidP="00DB3C17">
            <w:pPr>
              <w:pStyle w:val="TAL"/>
              <w:keepNext w:val="0"/>
            </w:pPr>
            <w:r>
              <w:t>1</w:t>
            </w:r>
          </w:p>
        </w:tc>
        <w:tc>
          <w:tcPr>
            <w:tcW w:w="5310" w:type="dxa"/>
            <w:tcBorders>
              <w:top w:val="single" w:sz="4" w:space="0" w:color="auto"/>
              <w:left w:val="single" w:sz="4" w:space="0" w:color="auto"/>
              <w:bottom w:val="single" w:sz="4" w:space="0" w:color="auto"/>
              <w:right w:val="single" w:sz="4" w:space="0" w:color="auto"/>
            </w:tcBorders>
          </w:tcPr>
          <w:p w14:paraId="4E62C1FA" w14:textId="77777777" w:rsidR="00C265D1" w:rsidRDefault="00C265D1" w:rsidP="00DB3C17">
            <w:pPr>
              <w:pStyle w:val="TAL"/>
              <w:keepNext w:val="0"/>
            </w:pPr>
            <w:r>
              <w:rPr>
                <w:lang w:val="fr-FR"/>
              </w:rPr>
              <w:t>Identifies selected PDN session type, see TS 29.274 [13] clause 8.34.</w:t>
            </w:r>
          </w:p>
        </w:tc>
        <w:tc>
          <w:tcPr>
            <w:tcW w:w="540" w:type="dxa"/>
            <w:tcBorders>
              <w:top w:val="single" w:sz="4" w:space="0" w:color="auto"/>
              <w:left w:val="single" w:sz="4" w:space="0" w:color="auto"/>
              <w:bottom w:val="single" w:sz="4" w:space="0" w:color="auto"/>
              <w:right w:val="single" w:sz="4" w:space="0" w:color="auto"/>
            </w:tcBorders>
          </w:tcPr>
          <w:p w14:paraId="3DB87DFF" w14:textId="77777777" w:rsidR="00C265D1" w:rsidRPr="006F0A95" w:rsidRDefault="00C265D1" w:rsidP="00DB3C17">
            <w:pPr>
              <w:pStyle w:val="TAL"/>
              <w:keepNext w:val="0"/>
            </w:pPr>
            <w:r>
              <w:rPr>
                <w:lang w:val="fr-FR"/>
              </w:rPr>
              <w:t>M</w:t>
            </w:r>
          </w:p>
        </w:tc>
      </w:tr>
      <w:tr w:rsidR="00C265D1" w14:paraId="2B5A34EA"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7AA597BA" w14:textId="77777777" w:rsidR="00C265D1" w:rsidRDefault="00C265D1" w:rsidP="00DB3C17">
            <w:pPr>
              <w:pStyle w:val="TAL"/>
              <w:keepNext w:val="0"/>
              <w:rPr>
                <w:lang w:val="fr-FR"/>
              </w:rPr>
            </w:pPr>
            <w:r>
              <w:rPr>
                <w:lang w:val="fr-FR"/>
              </w:rPr>
              <w:t>uEEndpoints</w:t>
            </w:r>
          </w:p>
        </w:tc>
        <w:tc>
          <w:tcPr>
            <w:tcW w:w="1440" w:type="dxa"/>
            <w:tcBorders>
              <w:top w:val="single" w:sz="4" w:space="0" w:color="auto"/>
              <w:left w:val="single" w:sz="4" w:space="0" w:color="auto"/>
              <w:bottom w:val="single" w:sz="4" w:space="0" w:color="auto"/>
              <w:right w:val="single" w:sz="4" w:space="0" w:color="auto"/>
            </w:tcBorders>
          </w:tcPr>
          <w:p w14:paraId="3DBAB41B" w14:textId="77777777" w:rsidR="00C265D1" w:rsidRDefault="00C265D1" w:rsidP="00DB3C17">
            <w:pPr>
              <w:pStyle w:val="TAL"/>
              <w:keepNext w:val="0"/>
            </w:pPr>
            <w:r w:rsidRPr="00535A4B">
              <w:t>SEQUENCE OF UEEndpointAddress</w:t>
            </w:r>
          </w:p>
        </w:tc>
        <w:tc>
          <w:tcPr>
            <w:tcW w:w="810" w:type="dxa"/>
            <w:tcBorders>
              <w:top w:val="single" w:sz="4" w:space="0" w:color="auto"/>
              <w:left w:val="single" w:sz="4" w:space="0" w:color="auto"/>
              <w:bottom w:val="single" w:sz="4" w:space="0" w:color="auto"/>
              <w:right w:val="single" w:sz="4" w:space="0" w:color="auto"/>
            </w:tcBorders>
          </w:tcPr>
          <w:p w14:paraId="3E9C3B43" w14:textId="77777777" w:rsidR="00C265D1" w:rsidRDefault="00C265D1" w:rsidP="00DB3C17">
            <w:pPr>
              <w:pStyle w:val="TAL"/>
              <w:keepNext w:val="0"/>
            </w:pPr>
            <w:r>
              <w:t>0..MAX</w:t>
            </w:r>
          </w:p>
        </w:tc>
        <w:tc>
          <w:tcPr>
            <w:tcW w:w="5310" w:type="dxa"/>
            <w:tcBorders>
              <w:top w:val="single" w:sz="4" w:space="0" w:color="auto"/>
              <w:left w:val="single" w:sz="4" w:space="0" w:color="auto"/>
              <w:bottom w:val="single" w:sz="4" w:space="0" w:color="auto"/>
              <w:right w:val="single" w:sz="4" w:space="0" w:color="auto"/>
            </w:tcBorders>
          </w:tcPr>
          <w:p w14:paraId="0A9A4FD0" w14:textId="77777777" w:rsidR="00C265D1" w:rsidRPr="00D52AC8" w:rsidRDefault="00C265D1" w:rsidP="00DB3C17">
            <w:pPr>
              <w:pStyle w:val="TAL"/>
              <w:keepNext w:val="0"/>
            </w:pPr>
            <w:r>
              <w:rPr>
                <w:lang w:val="fr-FR"/>
              </w:rPr>
              <w:t>UE endpoint address(es) if available. Derived from the PDN Address portion of the PDN Address Allocation parameter (see TS 29.274 [87] clause 8.14) present in the network message or the IP Address associated to the PDN Connection in the context known at the NF (see TS 23.401 [50] clauses 5.7.3 and 5.7.4).</w:t>
            </w:r>
          </w:p>
        </w:tc>
        <w:tc>
          <w:tcPr>
            <w:tcW w:w="540" w:type="dxa"/>
            <w:tcBorders>
              <w:top w:val="single" w:sz="4" w:space="0" w:color="auto"/>
              <w:left w:val="single" w:sz="4" w:space="0" w:color="auto"/>
              <w:bottom w:val="single" w:sz="4" w:space="0" w:color="auto"/>
              <w:right w:val="single" w:sz="4" w:space="0" w:color="auto"/>
            </w:tcBorders>
          </w:tcPr>
          <w:p w14:paraId="5CF48333" w14:textId="77777777" w:rsidR="00C265D1" w:rsidRDefault="00C265D1" w:rsidP="00DB3C17">
            <w:pPr>
              <w:pStyle w:val="TAL"/>
              <w:keepNext w:val="0"/>
            </w:pPr>
            <w:r>
              <w:rPr>
                <w:lang w:val="fr-FR"/>
              </w:rPr>
              <w:t>C</w:t>
            </w:r>
          </w:p>
        </w:tc>
      </w:tr>
      <w:tr w:rsidR="00C265D1" w14:paraId="0763BE48"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3EACB260" w14:textId="77777777" w:rsidR="00C265D1" w:rsidRDefault="00C265D1" w:rsidP="00DB3C17">
            <w:pPr>
              <w:pStyle w:val="TAL"/>
              <w:keepNext w:val="0"/>
              <w:rPr>
                <w:lang w:val="fr-FR"/>
              </w:rPr>
            </w:pPr>
            <w:r>
              <w:rPr>
                <w:lang w:val="fr-FR"/>
              </w:rPr>
              <w:t>non3GPPAccessEndpoint</w:t>
            </w:r>
          </w:p>
        </w:tc>
        <w:tc>
          <w:tcPr>
            <w:tcW w:w="1440" w:type="dxa"/>
            <w:tcBorders>
              <w:top w:val="single" w:sz="4" w:space="0" w:color="auto"/>
              <w:left w:val="single" w:sz="4" w:space="0" w:color="auto"/>
              <w:bottom w:val="single" w:sz="4" w:space="0" w:color="auto"/>
              <w:right w:val="single" w:sz="4" w:space="0" w:color="auto"/>
            </w:tcBorders>
          </w:tcPr>
          <w:p w14:paraId="0243DDA7" w14:textId="77777777" w:rsidR="00C265D1" w:rsidRDefault="00C265D1" w:rsidP="00DB3C17">
            <w:pPr>
              <w:pStyle w:val="TAL"/>
              <w:keepNext w:val="0"/>
            </w:pPr>
            <w:r w:rsidRPr="00535A4B">
              <w:t>UEEndpointAddress</w:t>
            </w:r>
          </w:p>
        </w:tc>
        <w:tc>
          <w:tcPr>
            <w:tcW w:w="810" w:type="dxa"/>
            <w:tcBorders>
              <w:top w:val="single" w:sz="4" w:space="0" w:color="auto"/>
              <w:left w:val="single" w:sz="4" w:space="0" w:color="auto"/>
              <w:bottom w:val="single" w:sz="4" w:space="0" w:color="auto"/>
              <w:right w:val="single" w:sz="4" w:space="0" w:color="auto"/>
            </w:tcBorders>
          </w:tcPr>
          <w:p w14:paraId="009AFBCE" w14:textId="77777777" w:rsidR="00C265D1" w:rsidRDefault="00C265D1" w:rsidP="00DB3C17">
            <w:pPr>
              <w:pStyle w:val="TAL"/>
              <w:keepNext w:val="0"/>
            </w:pPr>
            <w:r>
              <w:t>0..1</w:t>
            </w:r>
          </w:p>
        </w:tc>
        <w:tc>
          <w:tcPr>
            <w:tcW w:w="5310" w:type="dxa"/>
            <w:tcBorders>
              <w:top w:val="single" w:sz="4" w:space="0" w:color="auto"/>
              <w:left w:val="single" w:sz="4" w:space="0" w:color="auto"/>
              <w:bottom w:val="single" w:sz="4" w:space="0" w:color="auto"/>
              <w:right w:val="single" w:sz="4" w:space="0" w:color="auto"/>
            </w:tcBorders>
          </w:tcPr>
          <w:p w14:paraId="54BAC0CA" w14:textId="748E2884" w:rsidR="00C265D1" w:rsidRPr="00D52AC8" w:rsidRDefault="00C265D1" w:rsidP="00DB3C17">
            <w:pPr>
              <w:pStyle w:val="TAL"/>
              <w:keepNext w:val="0"/>
            </w:pPr>
            <w:r>
              <w:rPr>
                <w:lang w:val="fr-FR"/>
              </w:rPr>
              <w:t>UE's local IP address used to reach the ePDG, if present in the network message (see TS 29.274 [87</w:t>
            </w:r>
            <w:r w:rsidR="00A85386">
              <w:rPr>
                <w:lang w:val="fr-FR"/>
              </w:rPr>
              <w:t>] clause</w:t>
            </w:r>
            <w:r>
              <w:rPr>
                <w:lang w:val="fr-FR"/>
              </w:rPr>
              <w:t>s 7.2.4, 7.2.7 and 7.2.16) or known at the context at the SGW or PGW.</w:t>
            </w:r>
          </w:p>
        </w:tc>
        <w:tc>
          <w:tcPr>
            <w:tcW w:w="540" w:type="dxa"/>
            <w:tcBorders>
              <w:top w:val="single" w:sz="4" w:space="0" w:color="auto"/>
              <w:left w:val="single" w:sz="4" w:space="0" w:color="auto"/>
              <w:bottom w:val="single" w:sz="4" w:space="0" w:color="auto"/>
              <w:right w:val="single" w:sz="4" w:space="0" w:color="auto"/>
            </w:tcBorders>
          </w:tcPr>
          <w:p w14:paraId="1B82E3A4" w14:textId="77777777" w:rsidR="00C265D1" w:rsidRDefault="00C265D1" w:rsidP="00DB3C17">
            <w:pPr>
              <w:pStyle w:val="TAL"/>
              <w:keepNext w:val="0"/>
            </w:pPr>
            <w:r>
              <w:rPr>
                <w:lang w:val="fr-FR"/>
              </w:rPr>
              <w:t>C</w:t>
            </w:r>
          </w:p>
        </w:tc>
      </w:tr>
      <w:tr w:rsidR="00C265D1" w14:paraId="45803827"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1887905F" w14:textId="77777777" w:rsidR="00C265D1" w:rsidRDefault="00C265D1" w:rsidP="00DB3C17">
            <w:pPr>
              <w:pStyle w:val="TAL"/>
              <w:keepNext w:val="0"/>
              <w:rPr>
                <w:lang w:val="fr-FR"/>
              </w:rPr>
            </w:pPr>
            <w:r>
              <w:rPr>
                <w:lang w:val="fr-FR"/>
              </w:rPr>
              <w:t>location</w:t>
            </w:r>
          </w:p>
        </w:tc>
        <w:tc>
          <w:tcPr>
            <w:tcW w:w="1440" w:type="dxa"/>
            <w:tcBorders>
              <w:top w:val="single" w:sz="4" w:space="0" w:color="auto"/>
              <w:left w:val="single" w:sz="4" w:space="0" w:color="auto"/>
              <w:bottom w:val="single" w:sz="4" w:space="0" w:color="auto"/>
              <w:right w:val="single" w:sz="4" w:space="0" w:color="auto"/>
            </w:tcBorders>
          </w:tcPr>
          <w:p w14:paraId="23BA598A" w14:textId="77777777" w:rsidR="00C265D1" w:rsidRPr="00535A4B" w:rsidRDefault="00C265D1" w:rsidP="00DB3C17">
            <w:pPr>
              <w:pStyle w:val="TAL"/>
              <w:keepNext w:val="0"/>
            </w:pPr>
            <w:r w:rsidRPr="00535A4B">
              <w:t>Location</w:t>
            </w:r>
          </w:p>
        </w:tc>
        <w:tc>
          <w:tcPr>
            <w:tcW w:w="810" w:type="dxa"/>
            <w:tcBorders>
              <w:top w:val="single" w:sz="4" w:space="0" w:color="auto"/>
              <w:left w:val="single" w:sz="4" w:space="0" w:color="auto"/>
              <w:bottom w:val="single" w:sz="4" w:space="0" w:color="auto"/>
              <w:right w:val="single" w:sz="4" w:space="0" w:color="auto"/>
            </w:tcBorders>
          </w:tcPr>
          <w:p w14:paraId="3F09D27B" w14:textId="77777777" w:rsidR="00C265D1" w:rsidRDefault="00C265D1" w:rsidP="00DB3C17">
            <w:pPr>
              <w:pStyle w:val="TAL"/>
              <w:keepNext w:val="0"/>
            </w:pPr>
            <w:r>
              <w:t>0..1</w:t>
            </w:r>
          </w:p>
        </w:tc>
        <w:tc>
          <w:tcPr>
            <w:tcW w:w="5310" w:type="dxa"/>
            <w:tcBorders>
              <w:top w:val="single" w:sz="4" w:space="0" w:color="auto"/>
              <w:left w:val="single" w:sz="4" w:space="0" w:color="auto"/>
              <w:bottom w:val="single" w:sz="4" w:space="0" w:color="auto"/>
              <w:right w:val="single" w:sz="4" w:space="0" w:color="auto"/>
            </w:tcBorders>
          </w:tcPr>
          <w:p w14:paraId="76DCA03B" w14:textId="22D6A005" w:rsidR="00C265D1" w:rsidRDefault="00C265D1" w:rsidP="00DB3C17">
            <w:pPr>
              <w:pStyle w:val="TAL"/>
              <w:keepNext w:val="0"/>
              <w:rPr>
                <w:lang w:val="fr-FR"/>
              </w:rPr>
            </w:pPr>
            <w:r>
              <w:rPr>
                <w:lang w:val="fr-FR"/>
              </w:rPr>
              <w:t>Location information present in the network message (see TS 29.274 [87</w:t>
            </w:r>
            <w:r w:rsidR="00A85386">
              <w:rPr>
                <w:lang w:val="fr-FR"/>
              </w:rPr>
              <w:t>] clause</w:t>
            </w:r>
            <w:r>
              <w:rPr>
                <w:lang w:val="fr-FR"/>
              </w:rPr>
              <w:t xml:space="preserve"> 8.21) or known in the context at the SGW or PGW.</w:t>
            </w:r>
          </w:p>
        </w:tc>
        <w:tc>
          <w:tcPr>
            <w:tcW w:w="540" w:type="dxa"/>
            <w:tcBorders>
              <w:top w:val="single" w:sz="4" w:space="0" w:color="auto"/>
              <w:left w:val="single" w:sz="4" w:space="0" w:color="auto"/>
              <w:bottom w:val="single" w:sz="4" w:space="0" w:color="auto"/>
              <w:right w:val="single" w:sz="4" w:space="0" w:color="auto"/>
            </w:tcBorders>
          </w:tcPr>
          <w:p w14:paraId="08FBF8B0" w14:textId="77777777" w:rsidR="00C265D1" w:rsidRDefault="00C265D1" w:rsidP="00DB3C17">
            <w:pPr>
              <w:pStyle w:val="TAL"/>
              <w:keepNext w:val="0"/>
              <w:rPr>
                <w:lang w:val="fr-FR"/>
              </w:rPr>
            </w:pPr>
            <w:r>
              <w:rPr>
                <w:lang w:val="fr-FR"/>
              </w:rPr>
              <w:t>C</w:t>
            </w:r>
          </w:p>
        </w:tc>
      </w:tr>
      <w:tr w:rsidR="00C265D1" w14:paraId="5A76FFDB"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62F6FD31" w14:textId="77777777" w:rsidR="00C265D1" w:rsidRDefault="00C265D1" w:rsidP="00DB3C17">
            <w:pPr>
              <w:pStyle w:val="TAL"/>
              <w:keepNext w:val="0"/>
              <w:rPr>
                <w:lang w:val="fr-FR"/>
              </w:rPr>
            </w:pPr>
            <w:r>
              <w:rPr>
                <w:lang w:val="fr-FR"/>
              </w:rPr>
              <w:t>additionalLocation</w:t>
            </w:r>
          </w:p>
        </w:tc>
        <w:tc>
          <w:tcPr>
            <w:tcW w:w="1440" w:type="dxa"/>
            <w:tcBorders>
              <w:top w:val="single" w:sz="4" w:space="0" w:color="auto"/>
              <w:left w:val="single" w:sz="4" w:space="0" w:color="auto"/>
              <w:bottom w:val="single" w:sz="4" w:space="0" w:color="auto"/>
              <w:right w:val="single" w:sz="4" w:space="0" w:color="auto"/>
            </w:tcBorders>
          </w:tcPr>
          <w:p w14:paraId="385C3684" w14:textId="77777777" w:rsidR="00C265D1" w:rsidRDefault="00C265D1" w:rsidP="00DB3C17">
            <w:pPr>
              <w:pStyle w:val="TAL"/>
              <w:keepNext w:val="0"/>
            </w:pPr>
            <w:r w:rsidRPr="00535A4B">
              <w:t>Location</w:t>
            </w:r>
          </w:p>
        </w:tc>
        <w:tc>
          <w:tcPr>
            <w:tcW w:w="810" w:type="dxa"/>
            <w:tcBorders>
              <w:top w:val="single" w:sz="4" w:space="0" w:color="auto"/>
              <w:left w:val="single" w:sz="4" w:space="0" w:color="auto"/>
              <w:bottom w:val="single" w:sz="4" w:space="0" w:color="auto"/>
              <w:right w:val="single" w:sz="4" w:space="0" w:color="auto"/>
            </w:tcBorders>
          </w:tcPr>
          <w:p w14:paraId="44A42724" w14:textId="77777777" w:rsidR="00C265D1" w:rsidRDefault="00C265D1" w:rsidP="00DB3C17">
            <w:pPr>
              <w:pStyle w:val="TAL"/>
              <w:keepNext w:val="0"/>
            </w:pPr>
            <w:r>
              <w:t>0..1</w:t>
            </w:r>
          </w:p>
        </w:tc>
        <w:tc>
          <w:tcPr>
            <w:tcW w:w="5310" w:type="dxa"/>
            <w:tcBorders>
              <w:top w:val="single" w:sz="4" w:space="0" w:color="auto"/>
              <w:left w:val="single" w:sz="4" w:space="0" w:color="auto"/>
              <w:bottom w:val="single" w:sz="4" w:space="0" w:color="auto"/>
              <w:right w:val="single" w:sz="4" w:space="0" w:color="auto"/>
            </w:tcBorders>
          </w:tcPr>
          <w:p w14:paraId="687E6AF7" w14:textId="77777777" w:rsidR="00C265D1" w:rsidRPr="00D52AC8" w:rsidRDefault="00C265D1" w:rsidP="00DB3C17">
            <w:pPr>
              <w:pStyle w:val="TAL"/>
              <w:keepNext w:val="0"/>
            </w:pPr>
            <w:r>
              <w:rPr>
                <w:lang w:val="fr-FR"/>
              </w:rPr>
              <w:t>Additional location information present in the network message, known in the context at the SGW or PGW, or known at the MDF.</w:t>
            </w:r>
          </w:p>
        </w:tc>
        <w:tc>
          <w:tcPr>
            <w:tcW w:w="540" w:type="dxa"/>
            <w:tcBorders>
              <w:top w:val="single" w:sz="4" w:space="0" w:color="auto"/>
              <w:left w:val="single" w:sz="4" w:space="0" w:color="auto"/>
              <w:bottom w:val="single" w:sz="4" w:space="0" w:color="auto"/>
              <w:right w:val="single" w:sz="4" w:space="0" w:color="auto"/>
            </w:tcBorders>
          </w:tcPr>
          <w:p w14:paraId="54DA6C3B" w14:textId="77777777" w:rsidR="00C265D1" w:rsidRDefault="00C265D1" w:rsidP="00DB3C17">
            <w:pPr>
              <w:pStyle w:val="TAL"/>
              <w:keepNext w:val="0"/>
            </w:pPr>
            <w:r>
              <w:rPr>
                <w:lang w:val="fr-FR"/>
              </w:rPr>
              <w:t>C</w:t>
            </w:r>
          </w:p>
        </w:tc>
      </w:tr>
      <w:tr w:rsidR="00C265D1" w14:paraId="6BB13A62"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22424808" w14:textId="77777777" w:rsidR="00C265D1" w:rsidRDefault="00C265D1" w:rsidP="00DB3C17">
            <w:pPr>
              <w:pStyle w:val="TAL"/>
              <w:keepNext w:val="0"/>
              <w:rPr>
                <w:lang w:val="fr-FR"/>
              </w:rPr>
            </w:pPr>
            <w:r>
              <w:rPr>
                <w:lang w:val="fr-FR"/>
              </w:rPr>
              <w:t>aPN</w:t>
            </w:r>
          </w:p>
        </w:tc>
        <w:tc>
          <w:tcPr>
            <w:tcW w:w="1440" w:type="dxa"/>
            <w:tcBorders>
              <w:top w:val="single" w:sz="4" w:space="0" w:color="auto"/>
              <w:left w:val="single" w:sz="4" w:space="0" w:color="auto"/>
              <w:bottom w:val="single" w:sz="4" w:space="0" w:color="auto"/>
              <w:right w:val="single" w:sz="4" w:space="0" w:color="auto"/>
            </w:tcBorders>
          </w:tcPr>
          <w:p w14:paraId="63D21BB8" w14:textId="77777777" w:rsidR="00C265D1" w:rsidRDefault="00C265D1" w:rsidP="00DB3C17">
            <w:pPr>
              <w:pStyle w:val="TAL"/>
              <w:keepNext w:val="0"/>
            </w:pPr>
            <w:r>
              <w:t>APN</w:t>
            </w:r>
          </w:p>
        </w:tc>
        <w:tc>
          <w:tcPr>
            <w:tcW w:w="810" w:type="dxa"/>
            <w:tcBorders>
              <w:top w:val="single" w:sz="4" w:space="0" w:color="auto"/>
              <w:left w:val="single" w:sz="4" w:space="0" w:color="auto"/>
              <w:bottom w:val="single" w:sz="4" w:space="0" w:color="auto"/>
              <w:right w:val="single" w:sz="4" w:space="0" w:color="auto"/>
            </w:tcBorders>
          </w:tcPr>
          <w:p w14:paraId="0E7E4042" w14:textId="77777777" w:rsidR="00C265D1" w:rsidRDefault="00C265D1" w:rsidP="00DB3C17">
            <w:pPr>
              <w:pStyle w:val="TAL"/>
              <w:keepNext w:val="0"/>
            </w:pPr>
            <w:r>
              <w:t>1</w:t>
            </w:r>
          </w:p>
        </w:tc>
        <w:tc>
          <w:tcPr>
            <w:tcW w:w="5310" w:type="dxa"/>
            <w:tcBorders>
              <w:top w:val="single" w:sz="4" w:space="0" w:color="auto"/>
              <w:left w:val="single" w:sz="4" w:space="0" w:color="auto"/>
              <w:bottom w:val="single" w:sz="4" w:space="0" w:color="auto"/>
              <w:right w:val="single" w:sz="4" w:space="0" w:color="auto"/>
            </w:tcBorders>
          </w:tcPr>
          <w:p w14:paraId="1C73D25C" w14:textId="77777777" w:rsidR="00C265D1" w:rsidRPr="00D52AC8" w:rsidRDefault="00C265D1" w:rsidP="00DB3C17">
            <w:pPr>
              <w:pStyle w:val="TAL"/>
              <w:keepNext w:val="0"/>
            </w:pPr>
            <w:r>
              <w:rPr>
                <w:lang w:val="fr-FR"/>
              </w:rPr>
              <w:t>Access Point Name associated with the PDN connection present in the network message (see TS 29.274 [87] clause 8.6) or known at the context at the SGW or PGW (see TS 23.401 [50] clause 5.6.4), as defined in TS 23.003[19] clause 9.1.</w:t>
            </w:r>
          </w:p>
        </w:tc>
        <w:tc>
          <w:tcPr>
            <w:tcW w:w="540" w:type="dxa"/>
            <w:tcBorders>
              <w:top w:val="single" w:sz="4" w:space="0" w:color="auto"/>
              <w:left w:val="single" w:sz="4" w:space="0" w:color="auto"/>
              <w:bottom w:val="single" w:sz="4" w:space="0" w:color="auto"/>
              <w:right w:val="single" w:sz="4" w:space="0" w:color="auto"/>
            </w:tcBorders>
          </w:tcPr>
          <w:p w14:paraId="2259D79C" w14:textId="77777777" w:rsidR="00C265D1" w:rsidRDefault="00C265D1" w:rsidP="00DB3C17">
            <w:pPr>
              <w:pStyle w:val="TAL"/>
              <w:keepNext w:val="0"/>
            </w:pPr>
            <w:r>
              <w:rPr>
                <w:lang w:val="fr-FR"/>
              </w:rPr>
              <w:t>M</w:t>
            </w:r>
          </w:p>
        </w:tc>
      </w:tr>
      <w:tr w:rsidR="00C265D1" w14:paraId="0B58FA00"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0919C315" w14:textId="77777777" w:rsidR="00C265D1" w:rsidRDefault="00C265D1" w:rsidP="00DB3C17">
            <w:pPr>
              <w:pStyle w:val="TAL"/>
              <w:keepNext w:val="0"/>
              <w:rPr>
                <w:lang w:val="fr-FR"/>
              </w:rPr>
            </w:pPr>
            <w:r>
              <w:rPr>
                <w:lang w:val="fr-FR"/>
              </w:rPr>
              <w:t>requestType</w:t>
            </w:r>
          </w:p>
        </w:tc>
        <w:tc>
          <w:tcPr>
            <w:tcW w:w="1440" w:type="dxa"/>
            <w:tcBorders>
              <w:top w:val="single" w:sz="4" w:space="0" w:color="auto"/>
              <w:left w:val="single" w:sz="4" w:space="0" w:color="auto"/>
              <w:bottom w:val="single" w:sz="4" w:space="0" w:color="auto"/>
              <w:right w:val="single" w:sz="4" w:space="0" w:color="auto"/>
            </w:tcBorders>
          </w:tcPr>
          <w:p w14:paraId="3C5DAB4F" w14:textId="77777777" w:rsidR="00C265D1" w:rsidRDefault="00C265D1" w:rsidP="00DB3C17">
            <w:pPr>
              <w:pStyle w:val="TAL"/>
              <w:keepNext w:val="0"/>
            </w:pPr>
            <w:r w:rsidRPr="00535A4B">
              <w:t>EPSPDNConnectionRequestType</w:t>
            </w:r>
          </w:p>
        </w:tc>
        <w:tc>
          <w:tcPr>
            <w:tcW w:w="810" w:type="dxa"/>
            <w:tcBorders>
              <w:top w:val="single" w:sz="4" w:space="0" w:color="auto"/>
              <w:left w:val="single" w:sz="4" w:space="0" w:color="auto"/>
              <w:bottom w:val="single" w:sz="4" w:space="0" w:color="auto"/>
              <w:right w:val="single" w:sz="4" w:space="0" w:color="auto"/>
            </w:tcBorders>
          </w:tcPr>
          <w:p w14:paraId="7081D5C1" w14:textId="77777777" w:rsidR="00C265D1" w:rsidRDefault="00C265D1" w:rsidP="00DB3C17">
            <w:pPr>
              <w:pStyle w:val="TAL"/>
              <w:keepNext w:val="0"/>
            </w:pPr>
            <w:r>
              <w:t>0..1</w:t>
            </w:r>
          </w:p>
        </w:tc>
        <w:tc>
          <w:tcPr>
            <w:tcW w:w="5310" w:type="dxa"/>
            <w:tcBorders>
              <w:top w:val="single" w:sz="4" w:space="0" w:color="auto"/>
              <w:left w:val="single" w:sz="4" w:space="0" w:color="auto"/>
              <w:bottom w:val="single" w:sz="4" w:space="0" w:color="auto"/>
              <w:right w:val="single" w:sz="4" w:space="0" w:color="auto"/>
            </w:tcBorders>
          </w:tcPr>
          <w:p w14:paraId="3FF24812" w14:textId="77777777" w:rsidR="00C265D1" w:rsidRPr="00D52AC8" w:rsidRDefault="00C265D1" w:rsidP="00DB3C17">
            <w:pPr>
              <w:pStyle w:val="TAL"/>
              <w:keepNext w:val="0"/>
            </w:pPr>
            <w:r>
              <w:rPr>
                <w:lang w:val="fr-FR"/>
              </w:rPr>
              <w:t>Type of request as derived from the Request Type described in TS 24.301 [50] clause 9.9.4.14 and TS 24.008 [95] clause 10.5.6.17, if available.</w:t>
            </w:r>
          </w:p>
        </w:tc>
        <w:tc>
          <w:tcPr>
            <w:tcW w:w="540" w:type="dxa"/>
            <w:tcBorders>
              <w:top w:val="single" w:sz="4" w:space="0" w:color="auto"/>
              <w:left w:val="single" w:sz="4" w:space="0" w:color="auto"/>
              <w:bottom w:val="single" w:sz="4" w:space="0" w:color="auto"/>
              <w:right w:val="single" w:sz="4" w:space="0" w:color="auto"/>
            </w:tcBorders>
          </w:tcPr>
          <w:p w14:paraId="4CC3B73A" w14:textId="77777777" w:rsidR="00C265D1" w:rsidRDefault="00C265D1" w:rsidP="00DB3C17">
            <w:pPr>
              <w:pStyle w:val="TAL"/>
              <w:keepNext w:val="0"/>
            </w:pPr>
            <w:r>
              <w:rPr>
                <w:lang w:val="fr-FR"/>
              </w:rPr>
              <w:t>C</w:t>
            </w:r>
          </w:p>
        </w:tc>
      </w:tr>
      <w:tr w:rsidR="00C265D1" w14:paraId="5D5A9DBC"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6F7B81E0" w14:textId="77777777" w:rsidR="00C265D1" w:rsidRDefault="00C265D1" w:rsidP="00DB3C17">
            <w:pPr>
              <w:pStyle w:val="TAL"/>
              <w:keepNext w:val="0"/>
              <w:rPr>
                <w:lang w:val="fr-FR"/>
              </w:rPr>
            </w:pPr>
            <w:r>
              <w:rPr>
                <w:lang w:val="fr-FR"/>
              </w:rPr>
              <w:t>accessType</w:t>
            </w:r>
          </w:p>
        </w:tc>
        <w:tc>
          <w:tcPr>
            <w:tcW w:w="1440" w:type="dxa"/>
            <w:tcBorders>
              <w:top w:val="single" w:sz="4" w:space="0" w:color="auto"/>
              <w:left w:val="single" w:sz="4" w:space="0" w:color="auto"/>
              <w:bottom w:val="single" w:sz="4" w:space="0" w:color="auto"/>
              <w:right w:val="single" w:sz="4" w:space="0" w:color="auto"/>
            </w:tcBorders>
          </w:tcPr>
          <w:p w14:paraId="70327132" w14:textId="77777777" w:rsidR="00C265D1" w:rsidRDefault="00C265D1" w:rsidP="00DB3C17">
            <w:pPr>
              <w:pStyle w:val="TAL"/>
              <w:keepNext w:val="0"/>
            </w:pPr>
            <w:r w:rsidRPr="00535A4B">
              <w:t>AccessType</w:t>
            </w:r>
          </w:p>
        </w:tc>
        <w:tc>
          <w:tcPr>
            <w:tcW w:w="810" w:type="dxa"/>
            <w:tcBorders>
              <w:top w:val="single" w:sz="4" w:space="0" w:color="auto"/>
              <w:left w:val="single" w:sz="4" w:space="0" w:color="auto"/>
              <w:bottom w:val="single" w:sz="4" w:space="0" w:color="auto"/>
              <w:right w:val="single" w:sz="4" w:space="0" w:color="auto"/>
            </w:tcBorders>
          </w:tcPr>
          <w:p w14:paraId="5A2D910F" w14:textId="77777777" w:rsidR="00C265D1" w:rsidRDefault="00C265D1" w:rsidP="00DB3C17">
            <w:pPr>
              <w:pStyle w:val="TAL"/>
              <w:keepNext w:val="0"/>
            </w:pPr>
            <w:r>
              <w:t>0..1</w:t>
            </w:r>
          </w:p>
        </w:tc>
        <w:tc>
          <w:tcPr>
            <w:tcW w:w="5310" w:type="dxa"/>
            <w:tcBorders>
              <w:top w:val="single" w:sz="4" w:space="0" w:color="auto"/>
              <w:left w:val="single" w:sz="4" w:space="0" w:color="auto"/>
              <w:bottom w:val="single" w:sz="4" w:space="0" w:color="auto"/>
              <w:right w:val="single" w:sz="4" w:space="0" w:color="auto"/>
            </w:tcBorders>
          </w:tcPr>
          <w:p w14:paraId="2122DD12" w14:textId="77777777" w:rsidR="00C265D1" w:rsidRPr="00D52AC8" w:rsidRDefault="00C265D1" w:rsidP="00DB3C17">
            <w:pPr>
              <w:pStyle w:val="TAL"/>
              <w:keepNext w:val="0"/>
            </w:pPr>
            <w:r>
              <w:rPr>
                <w:lang w:val="fr-FR"/>
              </w:rPr>
              <w:t>Access type associated with the PDN connection (i.e. 3GPP or non-3GPP access).</w:t>
            </w:r>
          </w:p>
        </w:tc>
        <w:tc>
          <w:tcPr>
            <w:tcW w:w="540" w:type="dxa"/>
            <w:tcBorders>
              <w:top w:val="single" w:sz="4" w:space="0" w:color="auto"/>
              <w:left w:val="single" w:sz="4" w:space="0" w:color="auto"/>
              <w:bottom w:val="single" w:sz="4" w:space="0" w:color="auto"/>
              <w:right w:val="single" w:sz="4" w:space="0" w:color="auto"/>
            </w:tcBorders>
          </w:tcPr>
          <w:p w14:paraId="5187AF3D" w14:textId="77777777" w:rsidR="00C265D1" w:rsidRDefault="00C265D1" w:rsidP="00DB3C17">
            <w:pPr>
              <w:pStyle w:val="TAL"/>
              <w:keepNext w:val="0"/>
            </w:pPr>
            <w:r>
              <w:rPr>
                <w:lang w:val="fr-FR"/>
              </w:rPr>
              <w:t>C</w:t>
            </w:r>
          </w:p>
        </w:tc>
      </w:tr>
      <w:tr w:rsidR="00C265D1" w14:paraId="738F1BB4"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786228AF" w14:textId="77777777" w:rsidR="00C265D1" w:rsidRDefault="00C265D1" w:rsidP="00DB3C17">
            <w:pPr>
              <w:pStyle w:val="TAL"/>
              <w:keepNext w:val="0"/>
              <w:rPr>
                <w:lang w:val="fr-FR"/>
              </w:rPr>
            </w:pPr>
            <w:r>
              <w:rPr>
                <w:lang w:val="fr-FR"/>
              </w:rPr>
              <w:t>rATType</w:t>
            </w:r>
          </w:p>
        </w:tc>
        <w:tc>
          <w:tcPr>
            <w:tcW w:w="1440" w:type="dxa"/>
            <w:tcBorders>
              <w:top w:val="single" w:sz="4" w:space="0" w:color="auto"/>
              <w:left w:val="single" w:sz="4" w:space="0" w:color="auto"/>
              <w:bottom w:val="single" w:sz="4" w:space="0" w:color="auto"/>
              <w:right w:val="single" w:sz="4" w:space="0" w:color="auto"/>
            </w:tcBorders>
          </w:tcPr>
          <w:p w14:paraId="68BFB749" w14:textId="77777777" w:rsidR="00C265D1" w:rsidRDefault="00C265D1" w:rsidP="00DB3C17">
            <w:pPr>
              <w:pStyle w:val="TAL"/>
              <w:keepNext w:val="0"/>
            </w:pPr>
            <w:r w:rsidRPr="00535A4B">
              <w:t>RATType</w:t>
            </w:r>
          </w:p>
        </w:tc>
        <w:tc>
          <w:tcPr>
            <w:tcW w:w="810" w:type="dxa"/>
            <w:tcBorders>
              <w:top w:val="single" w:sz="4" w:space="0" w:color="auto"/>
              <w:left w:val="single" w:sz="4" w:space="0" w:color="auto"/>
              <w:bottom w:val="single" w:sz="4" w:space="0" w:color="auto"/>
              <w:right w:val="single" w:sz="4" w:space="0" w:color="auto"/>
            </w:tcBorders>
          </w:tcPr>
          <w:p w14:paraId="1DE75326" w14:textId="77777777" w:rsidR="00C265D1" w:rsidRDefault="00C265D1" w:rsidP="00DB3C17">
            <w:pPr>
              <w:pStyle w:val="TAL"/>
              <w:keepNext w:val="0"/>
            </w:pPr>
            <w:r>
              <w:t>0..1</w:t>
            </w:r>
          </w:p>
        </w:tc>
        <w:tc>
          <w:tcPr>
            <w:tcW w:w="5310" w:type="dxa"/>
            <w:tcBorders>
              <w:top w:val="single" w:sz="4" w:space="0" w:color="auto"/>
              <w:left w:val="single" w:sz="4" w:space="0" w:color="auto"/>
              <w:bottom w:val="single" w:sz="4" w:space="0" w:color="auto"/>
              <w:right w:val="single" w:sz="4" w:space="0" w:color="auto"/>
            </w:tcBorders>
          </w:tcPr>
          <w:p w14:paraId="4E6D944C" w14:textId="77777777" w:rsidR="00C265D1" w:rsidRPr="00D52AC8" w:rsidRDefault="00C265D1" w:rsidP="00DB3C17">
            <w:pPr>
              <w:pStyle w:val="TAL"/>
              <w:keepNext w:val="0"/>
            </w:pPr>
            <w:r>
              <w:rPr>
                <w:lang w:val="fr-FR"/>
              </w:rPr>
              <w:t>RAT Type associated with the PDN connection. Shall be present if included in the network message (see TS 29.274 [87] clauses 7.2.3, 7.2.4, 7.2.7, 7.2.8, 7.2.9, 7.2.10, 7.2.15 and 7.2.16) or known at the context at the SGW or PGW (see TS 23.401 [50] clause 5.6.4).</w:t>
            </w:r>
          </w:p>
        </w:tc>
        <w:tc>
          <w:tcPr>
            <w:tcW w:w="540" w:type="dxa"/>
            <w:tcBorders>
              <w:top w:val="single" w:sz="4" w:space="0" w:color="auto"/>
              <w:left w:val="single" w:sz="4" w:space="0" w:color="auto"/>
              <w:bottom w:val="single" w:sz="4" w:space="0" w:color="auto"/>
              <w:right w:val="single" w:sz="4" w:space="0" w:color="auto"/>
            </w:tcBorders>
          </w:tcPr>
          <w:p w14:paraId="5CDF09FD" w14:textId="77777777" w:rsidR="00C265D1" w:rsidRDefault="00C265D1" w:rsidP="00DB3C17">
            <w:pPr>
              <w:pStyle w:val="TAL"/>
              <w:keepNext w:val="0"/>
            </w:pPr>
            <w:r>
              <w:rPr>
                <w:lang w:val="fr-FR"/>
              </w:rPr>
              <w:t>C</w:t>
            </w:r>
          </w:p>
        </w:tc>
      </w:tr>
      <w:tr w:rsidR="00C265D1" w14:paraId="3E567560"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5426BEB4" w14:textId="77777777" w:rsidR="00C265D1" w:rsidRDefault="00C265D1" w:rsidP="00DB3C17">
            <w:pPr>
              <w:pStyle w:val="TAL"/>
              <w:keepNext w:val="0"/>
              <w:rPr>
                <w:lang w:val="fr-FR"/>
              </w:rPr>
            </w:pPr>
            <w:r>
              <w:rPr>
                <w:lang w:val="fr-FR"/>
              </w:rPr>
              <w:t>protocolConfigurationOptions</w:t>
            </w:r>
          </w:p>
        </w:tc>
        <w:tc>
          <w:tcPr>
            <w:tcW w:w="1440" w:type="dxa"/>
            <w:tcBorders>
              <w:top w:val="single" w:sz="4" w:space="0" w:color="auto"/>
              <w:left w:val="single" w:sz="4" w:space="0" w:color="auto"/>
              <w:bottom w:val="single" w:sz="4" w:space="0" w:color="auto"/>
              <w:right w:val="single" w:sz="4" w:space="0" w:color="auto"/>
            </w:tcBorders>
          </w:tcPr>
          <w:p w14:paraId="6D6ED209" w14:textId="77777777" w:rsidR="00C265D1" w:rsidRDefault="00C265D1" w:rsidP="00DB3C17">
            <w:pPr>
              <w:pStyle w:val="TAL"/>
              <w:keepNext w:val="0"/>
            </w:pPr>
            <w:r w:rsidRPr="00535A4B">
              <w:t>PDNProtocolConfigurationOptions</w:t>
            </w:r>
          </w:p>
        </w:tc>
        <w:tc>
          <w:tcPr>
            <w:tcW w:w="810" w:type="dxa"/>
            <w:tcBorders>
              <w:top w:val="single" w:sz="4" w:space="0" w:color="auto"/>
              <w:left w:val="single" w:sz="4" w:space="0" w:color="auto"/>
              <w:bottom w:val="single" w:sz="4" w:space="0" w:color="auto"/>
              <w:right w:val="single" w:sz="4" w:space="0" w:color="auto"/>
            </w:tcBorders>
          </w:tcPr>
          <w:p w14:paraId="4F7C8A85" w14:textId="77777777" w:rsidR="00C265D1" w:rsidRDefault="00C265D1" w:rsidP="00DB3C17">
            <w:pPr>
              <w:pStyle w:val="TAL"/>
              <w:keepNext w:val="0"/>
            </w:pPr>
            <w:r>
              <w:t>0..1</w:t>
            </w:r>
          </w:p>
        </w:tc>
        <w:tc>
          <w:tcPr>
            <w:tcW w:w="5310" w:type="dxa"/>
            <w:tcBorders>
              <w:top w:val="single" w:sz="4" w:space="0" w:color="auto"/>
              <w:left w:val="single" w:sz="4" w:space="0" w:color="auto"/>
              <w:bottom w:val="single" w:sz="4" w:space="0" w:color="auto"/>
              <w:right w:val="single" w:sz="4" w:space="0" w:color="auto"/>
            </w:tcBorders>
          </w:tcPr>
          <w:p w14:paraId="77DAF5D7" w14:textId="7E6D9B2D" w:rsidR="00C265D1" w:rsidRPr="00D52AC8" w:rsidRDefault="00C265D1" w:rsidP="00DB3C17">
            <w:pPr>
              <w:pStyle w:val="TAL"/>
              <w:keepNext w:val="0"/>
            </w:pPr>
            <w:r>
              <w:rPr>
                <w:lang w:val="fr-FR"/>
              </w:rPr>
              <w:t xml:space="preserve">Shall be present if the network message (see TS 29.274 [87]) contains the Protocol Configuration Options, Additional Protocol Configuration Options or extended Protocol Configuration Options IE. See </w:t>
            </w:r>
            <w:r w:rsidR="00821289">
              <w:rPr>
                <w:lang w:val="fr-FR"/>
              </w:rPr>
              <w:t>t</w:t>
            </w:r>
            <w:r>
              <w:rPr>
                <w:lang w:val="fr-FR"/>
              </w:rPr>
              <w:t>able 6.3.3-4.</w:t>
            </w:r>
          </w:p>
        </w:tc>
        <w:tc>
          <w:tcPr>
            <w:tcW w:w="540" w:type="dxa"/>
            <w:tcBorders>
              <w:top w:val="single" w:sz="4" w:space="0" w:color="auto"/>
              <w:left w:val="single" w:sz="4" w:space="0" w:color="auto"/>
              <w:bottom w:val="single" w:sz="4" w:space="0" w:color="auto"/>
              <w:right w:val="single" w:sz="4" w:space="0" w:color="auto"/>
            </w:tcBorders>
          </w:tcPr>
          <w:p w14:paraId="26163E08" w14:textId="77777777" w:rsidR="00C265D1" w:rsidRDefault="00C265D1" w:rsidP="00DB3C17">
            <w:pPr>
              <w:pStyle w:val="TAL"/>
              <w:keepNext w:val="0"/>
            </w:pPr>
            <w:r>
              <w:rPr>
                <w:lang w:val="fr-FR"/>
              </w:rPr>
              <w:t>C</w:t>
            </w:r>
          </w:p>
        </w:tc>
      </w:tr>
      <w:tr w:rsidR="00C265D1" w14:paraId="12F7505B"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15E1ADC2" w14:textId="77777777" w:rsidR="00C265D1" w:rsidRDefault="00C265D1" w:rsidP="00DB3C17">
            <w:pPr>
              <w:pStyle w:val="TAL"/>
              <w:keepNext w:val="0"/>
              <w:rPr>
                <w:lang w:val="fr-FR"/>
              </w:rPr>
            </w:pPr>
            <w:r>
              <w:rPr>
                <w:lang w:val="fr-FR"/>
              </w:rPr>
              <w:t>servingNetwork</w:t>
            </w:r>
          </w:p>
        </w:tc>
        <w:tc>
          <w:tcPr>
            <w:tcW w:w="1440" w:type="dxa"/>
            <w:tcBorders>
              <w:top w:val="single" w:sz="4" w:space="0" w:color="auto"/>
              <w:left w:val="single" w:sz="4" w:space="0" w:color="auto"/>
              <w:bottom w:val="single" w:sz="4" w:space="0" w:color="auto"/>
              <w:right w:val="single" w:sz="4" w:space="0" w:color="auto"/>
            </w:tcBorders>
          </w:tcPr>
          <w:p w14:paraId="0DD3A2B4" w14:textId="77777777" w:rsidR="00C265D1" w:rsidRDefault="00C265D1" w:rsidP="00DB3C17">
            <w:pPr>
              <w:pStyle w:val="TAL"/>
              <w:keepNext w:val="0"/>
            </w:pPr>
            <w:r w:rsidRPr="00535A4B">
              <w:t>SMFServingNetwork</w:t>
            </w:r>
          </w:p>
        </w:tc>
        <w:tc>
          <w:tcPr>
            <w:tcW w:w="810" w:type="dxa"/>
            <w:tcBorders>
              <w:top w:val="single" w:sz="4" w:space="0" w:color="auto"/>
              <w:left w:val="single" w:sz="4" w:space="0" w:color="auto"/>
              <w:bottom w:val="single" w:sz="4" w:space="0" w:color="auto"/>
              <w:right w:val="single" w:sz="4" w:space="0" w:color="auto"/>
            </w:tcBorders>
          </w:tcPr>
          <w:p w14:paraId="0B1581DA" w14:textId="77777777" w:rsidR="00C265D1" w:rsidRDefault="00C265D1" w:rsidP="00DB3C17">
            <w:pPr>
              <w:pStyle w:val="TAL"/>
              <w:keepNext w:val="0"/>
            </w:pPr>
            <w:r>
              <w:t>0..1</w:t>
            </w:r>
          </w:p>
        </w:tc>
        <w:tc>
          <w:tcPr>
            <w:tcW w:w="5310" w:type="dxa"/>
            <w:tcBorders>
              <w:top w:val="single" w:sz="4" w:space="0" w:color="auto"/>
              <w:left w:val="single" w:sz="4" w:space="0" w:color="auto"/>
              <w:bottom w:val="single" w:sz="4" w:space="0" w:color="auto"/>
              <w:right w:val="single" w:sz="4" w:space="0" w:color="auto"/>
            </w:tcBorders>
          </w:tcPr>
          <w:p w14:paraId="53232CFC" w14:textId="77777777" w:rsidR="00C265D1" w:rsidRPr="00D52AC8" w:rsidRDefault="00C265D1" w:rsidP="00DB3C17">
            <w:pPr>
              <w:pStyle w:val="TAL"/>
              <w:keepNext w:val="0"/>
            </w:pPr>
            <w:r>
              <w:rPr>
                <w:lang w:val="fr-FR"/>
              </w:rPr>
              <w:t>Shall be present if this IE is in the network message or the context for the PDN connection at the SGW/PGW.</w:t>
            </w:r>
          </w:p>
        </w:tc>
        <w:tc>
          <w:tcPr>
            <w:tcW w:w="540" w:type="dxa"/>
            <w:tcBorders>
              <w:top w:val="single" w:sz="4" w:space="0" w:color="auto"/>
              <w:left w:val="single" w:sz="4" w:space="0" w:color="auto"/>
              <w:bottom w:val="single" w:sz="4" w:space="0" w:color="auto"/>
              <w:right w:val="single" w:sz="4" w:space="0" w:color="auto"/>
            </w:tcBorders>
          </w:tcPr>
          <w:p w14:paraId="0781A082" w14:textId="77777777" w:rsidR="00C265D1" w:rsidRDefault="00C265D1" w:rsidP="00DB3C17">
            <w:pPr>
              <w:pStyle w:val="TAL"/>
              <w:keepNext w:val="0"/>
            </w:pPr>
            <w:r>
              <w:rPr>
                <w:lang w:val="fr-FR"/>
              </w:rPr>
              <w:t>C</w:t>
            </w:r>
          </w:p>
        </w:tc>
      </w:tr>
      <w:tr w:rsidR="00C265D1" w14:paraId="5D3886AF"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34D25E38" w14:textId="77777777" w:rsidR="00C265D1" w:rsidRDefault="00C265D1" w:rsidP="00DB3C17">
            <w:pPr>
              <w:pStyle w:val="TAL"/>
              <w:keepNext w:val="0"/>
              <w:rPr>
                <w:lang w:val="fr-FR"/>
              </w:rPr>
            </w:pPr>
            <w:r>
              <w:rPr>
                <w:lang w:val="fr-FR"/>
              </w:rPr>
              <w:t>sMPDUDNRequest</w:t>
            </w:r>
          </w:p>
        </w:tc>
        <w:tc>
          <w:tcPr>
            <w:tcW w:w="1440" w:type="dxa"/>
            <w:tcBorders>
              <w:top w:val="single" w:sz="4" w:space="0" w:color="auto"/>
              <w:left w:val="single" w:sz="4" w:space="0" w:color="auto"/>
              <w:bottom w:val="single" w:sz="4" w:space="0" w:color="auto"/>
              <w:right w:val="single" w:sz="4" w:space="0" w:color="auto"/>
            </w:tcBorders>
          </w:tcPr>
          <w:p w14:paraId="057555CD" w14:textId="77777777" w:rsidR="00C265D1" w:rsidRDefault="00C265D1" w:rsidP="00DB3C17">
            <w:pPr>
              <w:pStyle w:val="TAL"/>
              <w:keepNext w:val="0"/>
            </w:pPr>
            <w:r w:rsidRPr="00535A4B">
              <w:t>SMPDUDNRequest</w:t>
            </w:r>
          </w:p>
        </w:tc>
        <w:tc>
          <w:tcPr>
            <w:tcW w:w="810" w:type="dxa"/>
            <w:tcBorders>
              <w:top w:val="single" w:sz="4" w:space="0" w:color="auto"/>
              <w:left w:val="single" w:sz="4" w:space="0" w:color="auto"/>
              <w:bottom w:val="single" w:sz="4" w:space="0" w:color="auto"/>
              <w:right w:val="single" w:sz="4" w:space="0" w:color="auto"/>
            </w:tcBorders>
          </w:tcPr>
          <w:p w14:paraId="01694995" w14:textId="77777777" w:rsidR="00C265D1" w:rsidRDefault="00C265D1" w:rsidP="00DB3C17">
            <w:pPr>
              <w:pStyle w:val="TAL"/>
              <w:keepNext w:val="0"/>
            </w:pPr>
            <w:r>
              <w:t>0..1</w:t>
            </w:r>
          </w:p>
        </w:tc>
        <w:tc>
          <w:tcPr>
            <w:tcW w:w="5310" w:type="dxa"/>
            <w:tcBorders>
              <w:top w:val="single" w:sz="4" w:space="0" w:color="auto"/>
              <w:left w:val="single" w:sz="4" w:space="0" w:color="auto"/>
              <w:bottom w:val="single" w:sz="4" w:space="0" w:color="auto"/>
              <w:right w:val="single" w:sz="4" w:space="0" w:color="auto"/>
            </w:tcBorders>
          </w:tcPr>
          <w:p w14:paraId="3F387DC5" w14:textId="77777777" w:rsidR="00C265D1" w:rsidRPr="00D52AC8" w:rsidRDefault="00C265D1" w:rsidP="00DB3C17">
            <w:pPr>
              <w:pStyle w:val="TAL"/>
              <w:keepNext w:val="0"/>
            </w:pPr>
            <w:r>
              <w:rPr>
                <w:lang w:val="fr-FR"/>
              </w:rPr>
              <w:t>Contents of the SM PDU DN Request container, if available, as described in TS 24.501 [13] clause 9.11.4.15.</w:t>
            </w:r>
          </w:p>
        </w:tc>
        <w:tc>
          <w:tcPr>
            <w:tcW w:w="540" w:type="dxa"/>
            <w:tcBorders>
              <w:top w:val="single" w:sz="4" w:space="0" w:color="auto"/>
              <w:left w:val="single" w:sz="4" w:space="0" w:color="auto"/>
              <w:bottom w:val="single" w:sz="4" w:space="0" w:color="auto"/>
              <w:right w:val="single" w:sz="4" w:space="0" w:color="auto"/>
            </w:tcBorders>
          </w:tcPr>
          <w:p w14:paraId="753DC196" w14:textId="77777777" w:rsidR="00C265D1" w:rsidRDefault="00C265D1" w:rsidP="00DB3C17">
            <w:pPr>
              <w:pStyle w:val="TAL"/>
              <w:keepNext w:val="0"/>
            </w:pPr>
            <w:r>
              <w:rPr>
                <w:lang w:val="fr-FR"/>
              </w:rPr>
              <w:t>C</w:t>
            </w:r>
          </w:p>
        </w:tc>
      </w:tr>
      <w:tr w:rsidR="00C265D1" w14:paraId="45AE1591"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5C93D6B1" w14:textId="77777777" w:rsidR="00C265D1" w:rsidRDefault="00C265D1" w:rsidP="00DB3C17">
            <w:pPr>
              <w:pStyle w:val="TAL"/>
              <w:keepNext w:val="0"/>
              <w:rPr>
                <w:lang w:val="fr-FR"/>
              </w:rPr>
            </w:pPr>
            <w:r>
              <w:rPr>
                <w:lang w:val="fr-FR"/>
              </w:rPr>
              <w:t>bearerContextsCreated</w:t>
            </w:r>
          </w:p>
        </w:tc>
        <w:tc>
          <w:tcPr>
            <w:tcW w:w="1440" w:type="dxa"/>
            <w:tcBorders>
              <w:top w:val="single" w:sz="4" w:space="0" w:color="auto"/>
              <w:left w:val="single" w:sz="4" w:space="0" w:color="auto"/>
              <w:bottom w:val="single" w:sz="4" w:space="0" w:color="auto"/>
              <w:right w:val="single" w:sz="4" w:space="0" w:color="auto"/>
            </w:tcBorders>
          </w:tcPr>
          <w:p w14:paraId="2EA02C74" w14:textId="77777777" w:rsidR="00C265D1" w:rsidRDefault="00C265D1" w:rsidP="00DB3C17">
            <w:pPr>
              <w:pStyle w:val="TAL"/>
              <w:keepNext w:val="0"/>
            </w:pPr>
            <w:r w:rsidRPr="00535A4B">
              <w:t>SEQUENCE OF EPSBearerContextCreated</w:t>
            </w:r>
          </w:p>
        </w:tc>
        <w:tc>
          <w:tcPr>
            <w:tcW w:w="810" w:type="dxa"/>
            <w:tcBorders>
              <w:top w:val="single" w:sz="4" w:space="0" w:color="auto"/>
              <w:left w:val="single" w:sz="4" w:space="0" w:color="auto"/>
              <w:bottom w:val="single" w:sz="4" w:space="0" w:color="auto"/>
              <w:right w:val="single" w:sz="4" w:space="0" w:color="auto"/>
            </w:tcBorders>
          </w:tcPr>
          <w:p w14:paraId="51D6240C" w14:textId="77777777" w:rsidR="00C265D1" w:rsidRDefault="00C265D1" w:rsidP="00DB3C17">
            <w:pPr>
              <w:pStyle w:val="TAL"/>
              <w:keepNext w:val="0"/>
            </w:pPr>
            <w:r>
              <w:t>0..MAX</w:t>
            </w:r>
          </w:p>
        </w:tc>
        <w:tc>
          <w:tcPr>
            <w:tcW w:w="5310" w:type="dxa"/>
            <w:tcBorders>
              <w:top w:val="single" w:sz="4" w:space="0" w:color="auto"/>
              <w:left w:val="single" w:sz="4" w:space="0" w:color="auto"/>
              <w:bottom w:val="single" w:sz="4" w:space="0" w:color="auto"/>
              <w:right w:val="single" w:sz="4" w:space="0" w:color="auto"/>
            </w:tcBorders>
          </w:tcPr>
          <w:p w14:paraId="1F31CC42" w14:textId="56CA5E36" w:rsidR="00C265D1" w:rsidRPr="00D52AC8" w:rsidRDefault="00C265D1" w:rsidP="00DB3C17">
            <w:pPr>
              <w:pStyle w:val="TAL"/>
              <w:keepNext w:val="0"/>
            </w:pPr>
            <w:r>
              <w:rPr>
                <w:lang w:val="fr-FR"/>
              </w:rPr>
              <w:t xml:space="preserve">Shall include a list of the Bearer Contexts created if the event that resulted in the generation of the message was the activation of a dedicated Bearer. Shall contain the contents of the Bearer Context field of the Create Bearer Response message (see TS 29.274 [87] clause 7.2.4). See </w:t>
            </w:r>
            <w:r w:rsidR="00821289">
              <w:rPr>
                <w:lang w:val="fr-FR"/>
              </w:rPr>
              <w:t>t</w:t>
            </w:r>
            <w:r>
              <w:rPr>
                <w:lang w:val="fr-FR"/>
              </w:rPr>
              <w:t xml:space="preserve">able 6.3.3-2. </w:t>
            </w:r>
          </w:p>
        </w:tc>
        <w:tc>
          <w:tcPr>
            <w:tcW w:w="540" w:type="dxa"/>
            <w:tcBorders>
              <w:top w:val="single" w:sz="4" w:space="0" w:color="auto"/>
              <w:left w:val="single" w:sz="4" w:space="0" w:color="auto"/>
              <w:bottom w:val="single" w:sz="4" w:space="0" w:color="auto"/>
              <w:right w:val="single" w:sz="4" w:space="0" w:color="auto"/>
            </w:tcBorders>
          </w:tcPr>
          <w:p w14:paraId="5475C908" w14:textId="77777777" w:rsidR="00C265D1" w:rsidRDefault="00C265D1" w:rsidP="00DB3C17">
            <w:pPr>
              <w:pStyle w:val="TAL"/>
              <w:keepNext w:val="0"/>
            </w:pPr>
            <w:r>
              <w:rPr>
                <w:lang w:val="fr-FR"/>
              </w:rPr>
              <w:t>C</w:t>
            </w:r>
          </w:p>
        </w:tc>
      </w:tr>
      <w:tr w:rsidR="00C265D1" w14:paraId="505304CE"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427E3777" w14:textId="77777777" w:rsidR="00C265D1" w:rsidRDefault="00C265D1" w:rsidP="00DB3C17">
            <w:pPr>
              <w:pStyle w:val="TAL"/>
              <w:keepNext w:val="0"/>
              <w:rPr>
                <w:lang w:val="fr-FR"/>
              </w:rPr>
            </w:pPr>
            <w:r>
              <w:rPr>
                <w:lang w:val="fr-FR"/>
              </w:rPr>
              <w:lastRenderedPageBreak/>
              <w:t>bearerContextsModified</w:t>
            </w:r>
          </w:p>
        </w:tc>
        <w:tc>
          <w:tcPr>
            <w:tcW w:w="1440" w:type="dxa"/>
            <w:tcBorders>
              <w:top w:val="single" w:sz="4" w:space="0" w:color="auto"/>
              <w:left w:val="single" w:sz="4" w:space="0" w:color="auto"/>
              <w:bottom w:val="single" w:sz="4" w:space="0" w:color="auto"/>
              <w:right w:val="single" w:sz="4" w:space="0" w:color="auto"/>
            </w:tcBorders>
          </w:tcPr>
          <w:p w14:paraId="7F229742" w14:textId="77777777" w:rsidR="00C265D1" w:rsidRDefault="00C265D1" w:rsidP="00DB3C17">
            <w:pPr>
              <w:pStyle w:val="TAL"/>
              <w:keepNext w:val="0"/>
            </w:pPr>
            <w:r w:rsidRPr="00535A4B">
              <w:t>SEQUENCE OF EPSBearerContextModified</w:t>
            </w:r>
          </w:p>
        </w:tc>
        <w:tc>
          <w:tcPr>
            <w:tcW w:w="810" w:type="dxa"/>
            <w:tcBorders>
              <w:top w:val="single" w:sz="4" w:space="0" w:color="auto"/>
              <w:left w:val="single" w:sz="4" w:space="0" w:color="auto"/>
              <w:bottom w:val="single" w:sz="4" w:space="0" w:color="auto"/>
              <w:right w:val="single" w:sz="4" w:space="0" w:color="auto"/>
            </w:tcBorders>
          </w:tcPr>
          <w:p w14:paraId="6D11C6AB" w14:textId="77777777" w:rsidR="00C265D1" w:rsidRDefault="00C265D1" w:rsidP="00DB3C17">
            <w:pPr>
              <w:pStyle w:val="TAL"/>
              <w:keepNext w:val="0"/>
            </w:pPr>
            <w:r>
              <w:t>1..MAX</w:t>
            </w:r>
          </w:p>
        </w:tc>
        <w:tc>
          <w:tcPr>
            <w:tcW w:w="5310" w:type="dxa"/>
            <w:tcBorders>
              <w:top w:val="single" w:sz="4" w:space="0" w:color="auto"/>
              <w:left w:val="single" w:sz="4" w:space="0" w:color="auto"/>
              <w:bottom w:val="single" w:sz="4" w:space="0" w:color="auto"/>
              <w:right w:val="single" w:sz="4" w:space="0" w:color="auto"/>
            </w:tcBorders>
          </w:tcPr>
          <w:p w14:paraId="5DFF8C86" w14:textId="77777777" w:rsidR="00C265D1" w:rsidRDefault="00C265D1" w:rsidP="00DB3C17">
            <w:pPr>
              <w:pStyle w:val="TAL"/>
              <w:keepNext w:val="0"/>
              <w:rPr>
                <w:lang w:val="fr-FR"/>
              </w:rPr>
            </w:pPr>
            <w:r>
              <w:rPr>
                <w:lang w:val="fr-FR"/>
              </w:rPr>
              <w:t>If the event that resulted in the generation of the message was the modification of an existing bearer, shall be populated from the contents of the Bearer Contexts Modified field of the Modify Bearer Response message (see TS 29.274 [87] clause 7.2.8) or the Bearer Contexts within the Update Bearer Response message (see TS 29.274 [87] clause 7.2.16).</w:t>
            </w:r>
          </w:p>
          <w:p w14:paraId="2FBEDB01" w14:textId="77777777" w:rsidR="00C265D1" w:rsidRDefault="00C265D1" w:rsidP="00DB3C17">
            <w:pPr>
              <w:pStyle w:val="TAL"/>
              <w:keepNext w:val="0"/>
              <w:rPr>
                <w:lang w:val="fr-FR"/>
              </w:rPr>
            </w:pPr>
            <w:r>
              <w:rPr>
                <w:lang w:val="fr-FR"/>
              </w:rPr>
              <w:t xml:space="preserve">If the event that resulted in the generation of the message was the establishment or release of a dedicated bearer context, then this field shall be populated with the information for the default bearer. </w:t>
            </w:r>
          </w:p>
          <w:p w14:paraId="47E48589" w14:textId="00F4A916" w:rsidR="00C265D1" w:rsidRPr="00D52AC8" w:rsidRDefault="00C265D1" w:rsidP="00DB3C17">
            <w:pPr>
              <w:pStyle w:val="TAL"/>
              <w:keepNext w:val="0"/>
            </w:pPr>
            <w:r>
              <w:rPr>
                <w:lang w:val="fr-FR"/>
              </w:rPr>
              <w:t xml:space="preserve">See </w:t>
            </w:r>
            <w:r w:rsidR="00821289">
              <w:rPr>
                <w:lang w:val="fr-FR"/>
              </w:rPr>
              <w:t>t</w:t>
            </w:r>
            <w:r>
              <w:rPr>
                <w:lang w:val="fr-FR"/>
              </w:rPr>
              <w:t>able 6.3.3-9.</w:t>
            </w:r>
          </w:p>
        </w:tc>
        <w:tc>
          <w:tcPr>
            <w:tcW w:w="540" w:type="dxa"/>
            <w:tcBorders>
              <w:top w:val="single" w:sz="4" w:space="0" w:color="auto"/>
              <w:left w:val="single" w:sz="4" w:space="0" w:color="auto"/>
              <w:bottom w:val="single" w:sz="4" w:space="0" w:color="auto"/>
              <w:right w:val="single" w:sz="4" w:space="0" w:color="auto"/>
            </w:tcBorders>
          </w:tcPr>
          <w:p w14:paraId="24E3C03F" w14:textId="77777777" w:rsidR="00C265D1" w:rsidRDefault="00C265D1" w:rsidP="00DB3C17">
            <w:pPr>
              <w:pStyle w:val="TAL"/>
              <w:keepNext w:val="0"/>
            </w:pPr>
            <w:r>
              <w:rPr>
                <w:lang w:val="fr-FR"/>
              </w:rPr>
              <w:t>M</w:t>
            </w:r>
          </w:p>
        </w:tc>
      </w:tr>
      <w:tr w:rsidR="00C265D1" w14:paraId="4BE0E835"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1BEC3D76" w14:textId="77777777" w:rsidR="00C265D1" w:rsidRDefault="00C265D1" w:rsidP="00DB3C17">
            <w:pPr>
              <w:pStyle w:val="TAL"/>
              <w:keepNext w:val="0"/>
              <w:rPr>
                <w:lang w:val="fr-FR"/>
              </w:rPr>
            </w:pPr>
            <w:r>
              <w:rPr>
                <w:lang w:val="fr-FR"/>
              </w:rPr>
              <w:t>bearerContextsMarkedForRemoval</w:t>
            </w:r>
          </w:p>
        </w:tc>
        <w:tc>
          <w:tcPr>
            <w:tcW w:w="1440" w:type="dxa"/>
            <w:tcBorders>
              <w:top w:val="single" w:sz="4" w:space="0" w:color="auto"/>
              <w:left w:val="single" w:sz="4" w:space="0" w:color="auto"/>
              <w:bottom w:val="single" w:sz="4" w:space="0" w:color="auto"/>
              <w:right w:val="single" w:sz="4" w:space="0" w:color="auto"/>
            </w:tcBorders>
          </w:tcPr>
          <w:p w14:paraId="50FE9D8D" w14:textId="77777777" w:rsidR="00C265D1" w:rsidRDefault="00C265D1" w:rsidP="00DB3C17">
            <w:pPr>
              <w:pStyle w:val="TAL"/>
              <w:keepNext w:val="0"/>
            </w:pPr>
            <w:r w:rsidRPr="00535A4B">
              <w:t>SEQUENCE OF EPSBearerContextForRemoval</w:t>
            </w:r>
          </w:p>
        </w:tc>
        <w:tc>
          <w:tcPr>
            <w:tcW w:w="810" w:type="dxa"/>
            <w:tcBorders>
              <w:top w:val="single" w:sz="4" w:space="0" w:color="auto"/>
              <w:left w:val="single" w:sz="4" w:space="0" w:color="auto"/>
              <w:bottom w:val="single" w:sz="4" w:space="0" w:color="auto"/>
              <w:right w:val="single" w:sz="4" w:space="0" w:color="auto"/>
            </w:tcBorders>
          </w:tcPr>
          <w:p w14:paraId="52EF0137" w14:textId="77777777" w:rsidR="00C265D1" w:rsidRDefault="00C265D1" w:rsidP="00DB3C17">
            <w:pPr>
              <w:pStyle w:val="TAL"/>
              <w:keepNext w:val="0"/>
            </w:pPr>
            <w:r>
              <w:t>0..MAX</w:t>
            </w:r>
          </w:p>
        </w:tc>
        <w:tc>
          <w:tcPr>
            <w:tcW w:w="5310" w:type="dxa"/>
            <w:tcBorders>
              <w:top w:val="single" w:sz="4" w:space="0" w:color="auto"/>
              <w:left w:val="single" w:sz="4" w:space="0" w:color="auto"/>
              <w:bottom w:val="single" w:sz="4" w:space="0" w:color="auto"/>
              <w:right w:val="single" w:sz="4" w:space="0" w:color="auto"/>
            </w:tcBorders>
          </w:tcPr>
          <w:p w14:paraId="360E7066" w14:textId="35844CA4" w:rsidR="00C265D1" w:rsidRPr="00D52AC8" w:rsidRDefault="00C265D1" w:rsidP="00DB3C17">
            <w:pPr>
              <w:pStyle w:val="TAL"/>
              <w:keepNext w:val="0"/>
            </w:pPr>
            <w:r>
              <w:rPr>
                <w:lang w:val="fr-FR"/>
              </w:rPr>
              <w:t xml:space="preserve">Shall include a list of the Bearer Contexts to be removed if the event that resulted in the generation of the message included the removal of an existing bearer. (see TS 29.274 [87] clause 7.2.8 and 7.2.10). See </w:t>
            </w:r>
            <w:r w:rsidR="00821289">
              <w:rPr>
                <w:lang w:val="fr-FR"/>
              </w:rPr>
              <w:t>t</w:t>
            </w:r>
            <w:r>
              <w:rPr>
                <w:lang w:val="fr-FR"/>
              </w:rPr>
              <w:t>able 6.3.3-3.</w:t>
            </w:r>
          </w:p>
        </w:tc>
        <w:tc>
          <w:tcPr>
            <w:tcW w:w="540" w:type="dxa"/>
            <w:tcBorders>
              <w:top w:val="single" w:sz="4" w:space="0" w:color="auto"/>
              <w:left w:val="single" w:sz="4" w:space="0" w:color="auto"/>
              <w:bottom w:val="single" w:sz="4" w:space="0" w:color="auto"/>
              <w:right w:val="single" w:sz="4" w:space="0" w:color="auto"/>
            </w:tcBorders>
          </w:tcPr>
          <w:p w14:paraId="62FAD597" w14:textId="77777777" w:rsidR="00C265D1" w:rsidRDefault="00C265D1" w:rsidP="00DB3C17">
            <w:pPr>
              <w:pStyle w:val="TAL"/>
              <w:keepNext w:val="0"/>
            </w:pPr>
            <w:r>
              <w:rPr>
                <w:lang w:val="fr-FR"/>
              </w:rPr>
              <w:t>C</w:t>
            </w:r>
          </w:p>
        </w:tc>
      </w:tr>
      <w:tr w:rsidR="00C265D1" w14:paraId="0D4C766D"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0E3917BE" w14:textId="77777777" w:rsidR="00C265D1" w:rsidRDefault="00C265D1" w:rsidP="00DB3C17">
            <w:pPr>
              <w:pStyle w:val="TAL"/>
              <w:keepNext w:val="0"/>
              <w:rPr>
                <w:lang w:val="fr-FR"/>
              </w:rPr>
            </w:pPr>
            <w:r>
              <w:rPr>
                <w:lang w:val="fr-FR"/>
              </w:rPr>
              <w:t>bearersDeleted</w:t>
            </w:r>
          </w:p>
        </w:tc>
        <w:tc>
          <w:tcPr>
            <w:tcW w:w="1440" w:type="dxa"/>
            <w:tcBorders>
              <w:top w:val="single" w:sz="4" w:space="0" w:color="auto"/>
              <w:left w:val="single" w:sz="4" w:space="0" w:color="auto"/>
              <w:bottom w:val="single" w:sz="4" w:space="0" w:color="auto"/>
              <w:right w:val="single" w:sz="4" w:space="0" w:color="auto"/>
            </w:tcBorders>
          </w:tcPr>
          <w:p w14:paraId="3F50895F" w14:textId="77777777" w:rsidR="00C265D1" w:rsidRDefault="00C265D1" w:rsidP="00DB3C17">
            <w:pPr>
              <w:pStyle w:val="TAL"/>
              <w:keepNext w:val="0"/>
            </w:pPr>
            <w:r w:rsidRPr="00535A4B">
              <w:t>SEQUENCE OF EPSBearersDeleted</w:t>
            </w:r>
          </w:p>
        </w:tc>
        <w:tc>
          <w:tcPr>
            <w:tcW w:w="810" w:type="dxa"/>
            <w:tcBorders>
              <w:top w:val="single" w:sz="4" w:space="0" w:color="auto"/>
              <w:left w:val="single" w:sz="4" w:space="0" w:color="auto"/>
              <w:bottom w:val="single" w:sz="4" w:space="0" w:color="auto"/>
              <w:right w:val="single" w:sz="4" w:space="0" w:color="auto"/>
            </w:tcBorders>
          </w:tcPr>
          <w:p w14:paraId="0FB2E7F1" w14:textId="77777777" w:rsidR="00C265D1" w:rsidRDefault="00C265D1" w:rsidP="00DB3C17">
            <w:pPr>
              <w:pStyle w:val="TAL"/>
              <w:keepNext w:val="0"/>
            </w:pPr>
            <w:r>
              <w:t>0..MAX</w:t>
            </w:r>
          </w:p>
        </w:tc>
        <w:tc>
          <w:tcPr>
            <w:tcW w:w="5310" w:type="dxa"/>
            <w:tcBorders>
              <w:top w:val="single" w:sz="4" w:space="0" w:color="auto"/>
              <w:left w:val="single" w:sz="4" w:space="0" w:color="auto"/>
              <w:bottom w:val="single" w:sz="4" w:space="0" w:color="auto"/>
              <w:right w:val="single" w:sz="4" w:space="0" w:color="auto"/>
            </w:tcBorders>
          </w:tcPr>
          <w:p w14:paraId="5D78C7A4" w14:textId="6BF5F2FF" w:rsidR="00C265D1" w:rsidRPr="00D52AC8" w:rsidRDefault="00C265D1" w:rsidP="00DB3C17">
            <w:pPr>
              <w:pStyle w:val="TAL"/>
              <w:keepNext w:val="0"/>
            </w:pPr>
            <w:r>
              <w:rPr>
                <w:lang w:val="fr-FR"/>
              </w:rPr>
              <w:t xml:space="preserve">Shall include a list of the Bearers to be deleted if the event that resulted in the generation of the message included a Delete Bearer Request or Response. (see TS 29.274 [87] clauses 7.2.9 and 7.2.10). See </w:t>
            </w:r>
            <w:r w:rsidR="00821289">
              <w:rPr>
                <w:lang w:val="fr-FR"/>
              </w:rPr>
              <w:t>t</w:t>
            </w:r>
            <w:r>
              <w:rPr>
                <w:lang w:val="fr-FR"/>
              </w:rPr>
              <w:t>able 6.3.3-10</w:t>
            </w:r>
          </w:p>
        </w:tc>
        <w:tc>
          <w:tcPr>
            <w:tcW w:w="540" w:type="dxa"/>
            <w:tcBorders>
              <w:top w:val="single" w:sz="4" w:space="0" w:color="auto"/>
              <w:left w:val="single" w:sz="4" w:space="0" w:color="auto"/>
              <w:bottom w:val="single" w:sz="4" w:space="0" w:color="auto"/>
              <w:right w:val="single" w:sz="4" w:space="0" w:color="auto"/>
            </w:tcBorders>
          </w:tcPr>
          <w:p w14:paraId="7D8FB62A" w14:textId="77777777" w:rsidR="00C265D1" w:rsidRDefault="00C265D1" w:rsidP="00DB3C17">
            <w:pPr>
              <w:pStyle w:val="TAL"/>
              <w:keepNext w:val="0"/>
            </w:pPr>
            <w:r>
              <w:rPr>
                <w:lang w:val="fr-FR"/>
              </w:rPr>
              <w:t>C</w:t>
            </w:r>
          </w:p>
        </w:tc>
      </w:tr>
      <w:tr w:rsidR="00C265D1" w14:paraId="0D4D0F7E"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4967EF2A" w14:textId="77777777" w:rsidR="00C265D1" w:rsidRDefault="00C265D1" w:rsidP="00DB3C17">
            <w:pPr>
              <w:pStyle w:val="TAL"/>
              <w:keepNext w:val="0"/>
              <w:rPr>
                <w:lang w:val="fr-FR"/>
              </w:rPr>
            </w:pPr>
            <w:r>
              <w:rPr>
                <w:lang w:val="fr-FR"/>
              </w:rPr>
              <w:t>indicationFlags</w:t>
            </w:r>
          </w:p>
        </w:tc>
        <w:tc>
          <w:tcPr>
            <w:tcW w:w="1440" w:type="dxa"/>
            <w:tcBorders>
              <w:top w:val="single" w:sz="4" w:space="0" w:color="auto"/>
              <w:left w:val="single" w:sz="4" w:space="0" w:color="auto"/>
              <w:bottom w:val="single" w:sz="4" w:space="0" w:color="auto"/>
              <w:right w:val="single" w:sz="4" w:space="0" w:color="auto"/>
            </w:tcBorders>
          </w:tcPr>
          <w:p w14:paraId="334F079C" w14:textId="77777777" w:rsidR="00C265D1" w:rsidRDefault="00C265D1" w:rsidP="00DB3C17">
            <w:pPr>
              <w:pStyle w:val="TAL"/>
              <w:keepNext w:val="0"/>
            </w:pPr>
            <w:r w:rsidRPr="00535A4B">
              <w:t>PDNConnectionIndicationFlags</w:t>
            </w:r>
          </w:p>
        </w:tc>
        <w:tc>
          <w:tcPr>
            <w:tcW w:w="810" w:type="dxa"/>
            <w:tcBorders>
              <w:top w:val="single" w:sz="4" w:space="0" w:color="auto"/>
              <w:left w:val="single" w:sz="4" w:space="0" w:color="auto"/>
              <w:bottom w:val="single" w:sz="4" w:space="0" w:color="auto"/>
              <w:right w:val="single" w:sz="4" w:space="0" w:color="auto"/>
            </w:tcBorders>
          </w:tcPr>
          <w:p w14:paraId="79E3ADFB" w14:textId="77777777" w:rsidR="00C265D1" w:rsidRDefault="00C265D1" w:rsidP="00DB3C17">
            <w:pPr>
              <w:pStyle w:val="TAL"/>
              <w:keepNext w:val="0"/>
            </w:pPr>
            <w:r>
              <w:t>0..1</w:t>
            </w:r>
          </w:p>
        </w:tc>
        <w:tc>
          <w:tcPr>
            <w:tcW w:w="5310" w:type="dxa"/>
            <w:tcBorders>
              <w:top w:val="single" w:sz="4" w:space="0" w:color="auto"/>
              <w:left w:val="single" w:sz="4" w:space="0" w:color="auto"/>
              <w:bottom w:val="single" w:sz="4" w:space="0" w:color="auto"/>
              <w:right w:val="single" w:sz="4" w:space="0" w:color="auto"/>
            </w:tcBorders>
          </w:tcPr>
          <w:p w14:paraId="2E966CDF" w14:textId="64B50AB0" w:rsidR="00C265D1" w:rsidRPr="00D52AC8" w:rsidRDefault="00C265D1" w:rsidP="00DB3C17">
            <w:pPr>
              <w:pStyle w:val="TAL"/>
              <w:keepNext w:val="0"/>
            </w:pPr>
            <w:r>
              <w:rPr>
                <w:lang w:val="fr-FR"/>
              </w:rPr>
              <w:t xml:space="preserve">Shall be included if the </w:t>
            </w:r>
            <w:r w:rsidR="00352E4A">
              <w:rPr>
                <w:lang w:val="fr-FR"/>
              </w:rPr>
              <w:t>Indication Flags field</w:t>
            </w:r>
            <w:r>
              <w:rPr>
                <w:lang w:val="fr-FR"/>
              </w:rPr>
              <w:t xml:space="preserve"> is present in the network message (see TS 29.274 [87] clauses 7.2.3, 7.2.4, 7.2.7, 7.2.8, 7.2.9, 7.2.10, 7.2.15 and 7.2.16). The value of this parameter shall be set to the value of the Indication IE (see TS 29.274 [87] clause 8.12) starting with octet 5.</w:t>
            </w:r>
          </w:p>
        </w:tc>
        <w:tc>
          <w:tcPr>
            <w:tcW w:w="540" w:type="dxa"/>
            <w:tcBorders>
              <w:top w:val="single" w:sz="4" w:space="0" w:color="auto"/>
              <w:left w:val="single" w:sz="4" w:space="0" w:color="auto"/>
              <w:bottom w:val="single" w:sz="4" w:space="0" w:color="auto"/>
              <w:right w:val="single" w:sz="4" w:space="0" w:color="auto"/>
            </w:tcBorders>
          </w:tcPr>
          <w:p w14:paraId="5BDB760F" w14:textId="77777777" w:rsidR="00C265D1" w:rsidRDefault="00C265D1" w:rsidP="00DB3C17">
            <w:pPr>
              <w:pStyle w:val="TAL"/>
              <w:keepNext w:val="0"/>
            </w:pPr>
            <w:r>
              <w:rPr>
                <w:lang w:val="fr-FR"/>
              </w:rPr>
              <w:t>C</w:t>
            </w:r>
          </w:p>
        </w:tc>
      </w:tr>
      <w:tr w:rsidR="00C265D1" w14:paraId="3DE3C05D"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605819C8" w14:textId="77777777" w:rsidR="00C265D1" w:rsidRDefault="00C265D1" w:rsidP="00DB3C17">
            <w:pPr>
              <w:pStyle w:val="TAL"/>
              <w:keepNext w:val="0"/>
              <w:rPr>
                <w:lang w:val="fr-FR"/>
              </w:rPr>
            </w:pPr>
            <w:r>
              <w:rPr>
                <w:lang w:val="fr-FR"/>
              </w:rPr>
              <w:t>handoverIndication</w:t>
            </w:r>
          </w:p>
        </w:tc>
        <w:tc>
          <w:tcPr>
            <w:tcW w:w="1440" w:type="dxa"/>
            <w:tcBorders>
              <w:top w:val="single" w:sz="4" w:space="0" w:color="auto"/>
              <w:left w:val="single" w:sz="4" w:space="0" w:color="auto"/>
              <w:bottom w:val="single" w:sz="4" w:space="0" w:color="auto"/>
              <w:right w:val="single" w:sz="4" w:space="0" w:color="auto"/>
            </w:tcBorders>
          </w:tcPr>
          <w:p w14:paraId="2EE1F2A9" w14:textId="77777777" w:rsidR="00C265D1" w:rsidRDefault="00C265D1" w:rsidP="00DB3C17">
            <w:pPr>
              <w:pStyle w:val="TAL"/>
              <w:keepNext w:val="0"/>
            </w:pPr>
            <w:r w:rsidRPr="00535A4B">
              <w:t>PDNHandoverIndication</w:t>
            </w:r>
          </w:p>
        </w:tc>
        <w:tc>
          <w:tcPr>
            <w:tcW w:w="810" w:type="dxa"/>
            <w:tcBorders>
              <w:top w:val="single" w:sz="4" w:space="0" w:color="auto"/>
              <w:left w:val="single" w:sz="4" w:space="0" w:color="auto"/>
              <w:bottom w:val="single" w:sz="4" w:space="0" w:color="auto"/>
              <w:right w:val="single" w:sz="4" w:space="0" w:color="auto"/>
            </w:tcBorders>
          </w:tcPr>
          <w:p w14:paraId="2D27118A" w14:textId="77777777" w:rsidR="00C265D1" w:rsidRDefault="00C265D1" w:rsidP="00DB3C17">
            <w:pPr>
              <w:pStyle w:val="TAL"/>
              <w:keepNext w:val="0"/>
            </w:pPr>
            <w:r>
              <w:t>0..1</w:t>
            </w:r>
          </w:p>
        </w:tc>
        <w:tc>
          <w:tcPr>
            <w:tcW w:w="5310" w:type="dxa"/>
            <w:tcBorders>
              <w:top w:val="single" w:sz="4" w:space="0" w:color="auto"/>
              <w:left w:val="single" w:sz="4" w:space="0" w:color="auto"/>
              <w:bottom w:val="single" w:sz="4" w:space="0" w:color="auto"/>
              <w:right w:val="single" w:sz="4" w:space="0" w:color="auto"/>
            </w:tcBorders>
          </w:tcPr>
          <w:p w14:paraId="4ED8B44C" w14:textId="77777777" w:rsidR="00C265D1" w:rsidRPr="00D52AC8" w:rsidRDefault="00C265D1" w:rsidP="00DB3C17">
            <w:pPr>
              <w:pStyle w:val="TAL"/>
              <w:keepNext w:val="0"/>
            </w:pPr>
            <w:r>
              <w:rPr>
                <w:lang w:val="fr-FR"/>
              </w:rPr>
              <w:t>Shall be present if the Handover Indication is set to 1 in the Modify Bearer Request (see TS 29.274 [87] clauses 7.2.7 and 8.12).</w:t>
            </w:r>
          </w:p>
        </w:tc>
        <w:tc>
          <w:tcPr>
            <w:tcW w:w="540" w:type="dxa"/>
            <w:tcBorders>
              <w:top w:val="single" w:sz="4" w:space="0" w:color="auto"/>
              <w:left w:val="single" w:sz="4" w:space="0" w:color="auto"/>
              <w:bottom w:val="single" w:sz="4" w:space="0" w:color="auto"/>
              <w:right w:val="single" w:sz="4" w:space="0" w:color="auto"/>
            </w:tcBorders>
          </w:tcPr>
          <w:p w14:paraId="6A89A74A" w14:textId="77777777" w:rsidR="00C265D1" w:rsidRDefault="00C265D1" w:rsidP="00DB3C17">
            <w:pPr>
              <w:pStyle w:val="TAL"/>
              <w:keepNext w:val="0"/>
            </w:pPr>
            <w:r>
              <w:rPr>
                <w:lang w:val="fr-FR"/>
              </w:rPr>
              <w:t>C</w:t>
            </w:r>
          </w:p>
        </w:tc>
      </w:tr>
      <w:tr w:rsidR="00C265D1" w14:paraId="135398D8"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65577AA3" w14:textId="77777777" w:rsidR="00C265D1" w:rsidRDefault="00C265D1" w:rsidP="00DB3C17">
            <w:pPr>
              <w:pStyle w:val="TAL"/>
              <w:keepNext w:val="0"/>
              <w:rPr>
                <w:lang w:val="fr-FR"/>
              </w:rPr>
            </w:pPr>
            <w:r>
              <w:rPr>
                <w:lang w:val="fr-FR"/>
              </w:rPr>
              <w:t>nBIFOMSupport</w:t>
            </w:r>
          </w:p>
        </w:tc>
        <w:tc>
          <w:tcPr>
            <w:tcW w:w="1440" w:type="dxa"/>
            <w:tcBorders>
              <w:top w:val="single" w:sz="4" w:space="0" w:color="auto"/>
              <w:left w:val="single" w:sz="4" w:space="0" w:color="auto"/>
              <w:bottom w:val="single" w:sz="4" w:space="0" w:color="auto"/>
              <w:right w:val="single" w:sz="4" w:space="0" w:color="auto"/>
            </w:tcBorders>
          </w:tcPr>
          <w:p w14:paraId="6808AAA9" w14:textId="77777777" w:rsidR="00C265D1" w:rsidRDefault="00C265D1" w:rsidP="00DB3C17">
            <w:pPr>
              <w:pStyle w:val="TAL"/>
              <w:keepNext w:val="0"/>
            </w:pPr>
            <w:r w:rsidRPr="00535A4B">
              <w:t>PDNNBIFOMSupport</w:t>
            </w:r>
          </w:p>
        </w:tc>
        <w:tc>
          <w:tcPr>
            <w:tcW w:w="810" w:type="dxa"/>
            <w:tcBorders>
              <w:top w:val="single" w:sz="4" w:space="0" w:color="auto"/>
              <w:left w:val="single" w:sz="4" w:space="0" w:color="auto"/>
              <w:bottom w:val="single" w:sz="4" w:space="0" w:color="auto"/>
              <w:right w:val="single" w:sz="4" w:space="0" w:color="auto"/>
            </w:tcBorders>
          </w:tcPr>
          <w:p w14:paraId="2F88015E" w14:textId="77777777" w:rsidR="00C265D1" w:rsidRDefault="00C265D1" w:rsidP="00DB3C17">
            <w:pPr>
              <w:pStyle w:val="TAL"/>
              <w:keepNext w:val="0"/>
            </w:pPr>
            <w:r>
              <w:t>0..1</w:t>
            </w:r>
          </w:p>
        </w:tc>
        <w:tc>
          <w:tcPr>
            <w:tcW w:w="5310" w:type="dxa"/>
            <w:tcBorders>
              <w:top w:val="single" w:sz="4" w:space="0" w:color="auto"/>
              <w:left w:val="single" w:sz="4" w:space="0" w:color="auto"/>
              <w:bottom w:val="single" w:sz="4" w:space="0" w:color="auto"/>
              <w:right w:val="single" w:sz="4" w:space="0" w:color="auto"/>
            </w:tcBorders>
          </w:tcPr>
          <w:p w14:paraId="0FA9432D" w14:textId="77777777" w:rsidR="00C265D1" w:rsidRPr="00D52AC8" w:rsidRDefault="00C265D1" w:rsidP="00DB3C17">
            <w:pPr>
              <w:pStyle w:val="TAL"/>
              <w:keepNext w:val="0"/>
            </w:pPr>
            <w:r>
              <w:rPr>
                <w:lang w:val="fr-FR"/>
              </w:rPr>
              <w:t xml:space="preserve">Shall be present if the NBIFOM Support Indication is set to 1 in the </w:t>
            </w:r>
            <w:r w:rsidRPr="00045A84">
              <w:t>message that triggered the generation of the xIRI or known at the context</w:t>
            </w:r>
            <w:r>
              <w:rPr>
                <w:lang w:val="fr-FR"/>
              </w:rPr>
              <w:t xml:space="preserve"> (see TS 29.274 [87] clauses 7.2.1, 7.2.7 and 8.12).</w:t>
            </w:r>
          </w:p>
        </w:tc>
        <w:tc>
          <w:tcPr>
            <w:tcW w:w="540" w:type="dxa"/>
            <w:tcBorders>
              <w:top w:val="single" w:sz="4" w:space="0" w:color="auto"/>
              <w:left w:val="single" w:sz="4" w:space="0" w:color="auto"/>
              <w:bottom w:val="single" w:sz="4" w:space="0" w:color="auto"/>
              <w:right w:val="single" w:sz="4" w:space="0" w:color="auto"/>
            </w:tcBorders>
          </w:tcPr>
          <w:p w14:paraId="6B82C885" w14:textId="77777777" w:rsidR="00C265D1" w:rsidRDefault="00C265D1" w:rsidP="00DB3C17">
            <w:pPr>
              <w:pStyle w:val="TAL"/>
              <w:keepNext w:val="0"/>
            </w:pPr>
            <w:r>
              <w:rPr>
                <w:lang w:val="fr-FR"/>
              </w:rPr>
              <w:t>C</w:t>
            </w:r>
          </w:p>
        </w:tc>
      </w:tr>
      <w:tr w:rsidR="00C265D1" w14:paraId="0EF7FFBB"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091B5A22" w14:textId="77777777" w:rsidR="00C265D1" w:rsidRDefault="00C265D1" w:rsidP="00DB3C17">
            <w:pPr>
              <w:pStyle w:val="TAL"/>
              <w:keepNext w:val="0"/>
              <w:rPr>
                <w:lang w:val="fr-FR"/>
              </w:rPr>
            </w:pPr>
            <w:r>
              <w:rPr>
                <w:lang w:val="fr-FR"/>
              </w:rPr>
              <w:t>fiveGSInterworkingInfo</w:t>
            </w:r>
          </w:p>
        </w:tc>
        <w:tc>
          <w:tcPr>
            <w:tcW w:w="1440" w:type="dxa"/>
            <w:tcBorders>
              <w:top w:val="single" w:sz="4" w:space="0" w:color="auto"/>
              <w:left w:val="single" w:sz="4" w:space="0" w:color="auto"/>
              <w:bottom w:val="single" w:sz="4" w:space="0" w:color="auto"/>
              <w:right w:val="single" w:sz="4" w:space="0" w:color="auto"/>
            </w:tcBorders>
          </w:tcPr>
          <w:p w14:paraId="795D7EA6" w14:textId="77777777" w:rsidR="00C265D1" w:rsidRDefault="00C265D1" w:rsidP="00DB3C17">
            <w:pPr>
              <w:pStyle w:val="TAL"/>
              <w:keepNext w:val="0"/>
            </w:pPr>
            <w:r w:rsidRPr="00535A4B">
              <w:t>FiveGSInterworkingInfo</w:t>
            </w:r>
          </w:p>
        </w:tc>
        <w:tc>
          <w:tcPr>
            <w:tcW w:w="810" w:type="dxa"/>
            <w:tcBorders>
              <w:top w:val="single" w:sz="4" w:space="0" w:color="auto"/>
              <w:left w:val="single" w:sz="4" w:space="0" w:color="auto"/>
              <w:bottom w:val="single" w:sz="4" w:space="0" w:color="auto"/>
              <w:right w:val="single" w:sz="4" w:space="0" w:color="auto"/>
            </w:tcBorders>
          </w:tcPr>
          <w:p w14:paraId="12D09E45" w14:textId="77777777" w:rsidR="00C265D1" w:rsidRDefault="00C265D1" w:rsidP="00DB3C17">
            <w:pPr>
              <w:pStyle w:val="TAL"/>
              <w:keepNext w:val="0"/>
            </w:pPr>
            <w:r>
              <w:t>0..1</w:t>
            </w:r>
          </w:p>
        </w:tc>
        <w:tc>
          <w:tcPr>
            <w:tcW w:w="5310" w:type="dxa"/>
            <w:tcBorders>
              <w:top w:val="single" w:sz="4" w:space="0" w:color="auto"/>
              <w:left w:val="single" w:sz="4" w:space="0" w:color="auto"/>
              <w:bottom w:val="single" w:sz="4" w:space="0" w:color="auto"/>
              <w:right w:val="single" w:sz="4" w:space="0" w:color="auto"/>
            </w:tcBorders>
          </w:tcPr>
          <w:p w14:paraId="68546932" w14:textId="460459E4" w:rsidR="00C265D1" w:rsidRPr="00D52AC8" w:rsidRDefault="00C265D1" w:rsidP="00DB3C17">
            <w:pPr>
              <w:pStyle w:val="TAL"/>
              <w:keepNext w:val="0"/>
            </w:pPr>
            <w:r>
              <w:rPr>
                <w:lang w:val="fr-FR"/>
              </w:rPr>
              <w:t xml:space="preserve">Shall be present if the 5GS Interworking Indication is present in the Create Session Request (see TS 29.274 [87] clauses 7.2.1 and 8.12). See </w:t>
            </w:r>
            <w:r w:rsidR="00612E1B">
              <w:rPr>
                <w:lang w:val="fr-FR"/>
              </w:rPr>
              <w:t>t</w:t>
            </w:r>
            <w:r>
              <w:rPr>
                <w:lang w:val="fr-FR"/>
              </w:rPr>
              <w:t>able 6.3.3-5.</w:t>
            </w:r>
          </w:p>
        </w:tc>
        <w:tc>
          <w:tcPr>
            <w:tcW w:w="540" w:type="dxa"/>
            <w:tcBorders>
              <w:top w:val="single" w:sz="4" w:space="0" w:color="auto"/>
              <w:left w:val="single" w:sz="4" w:space="0" w:color="auto"/>
              <w:bottom w:val="single" w:sz="4" w:space="0" w:color="auto"/>
              <w:right w:val="single" w:sz="4" w:space="0" w:color="auto"/>
            </w:tcBorders>
          </w:tcPr>
          <w:p w14:paraId="0954A2D8" w14:textId="77777777" w:rsidR="00C265D1" w:rsidRDefault="00C265D1" w:rsidP="00DB3C17">
            <w:pPr>
              <w:pStyle w:val="TAL"/>
              <w:keepNext w:val="0"/>
            </w:pPr>
            <w:r>
              <w:rPr>
                <w:lang w:val="fr-FR"/>
              </w:rPr>
              <w:t>C</w:t>
            </w:r>
          </w:p>
        </w:tc>
      </w:tr>
      <w:tr w:rsidR="00C265D1" w14:paraId="6BDDDBA7"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5B1A5271" w14:textId="77777777" w:rsidR="00C265D1" w:rsidRDefault="00C265D1" w:rsidP="00DB3C17">
            <w:pPr>
              <w:pStyle w:val="TAL"/>
              <w:keepNext w:val="0"/>
              <w:rPr>
                <w:lang w:val="fr-FR"/>
              </w:rPr>
            </w:pPr>
            <w:r>
              <w:rPr>
                <w:lang w:val="fr-FR"/>
              </w:rPr>
              <w:t>cSRMFI</w:t>
            </w:r>
          </w:p>
        </w:tc>
        <w:tc>
          <w:tcPr>
            <w:tcW w:w="1440" w:type="dxa"/>
            <w:tcBorders>
              <w:top w:val="single" w:sz="4" w:space="0" w:color="auto"/>
              <w:left w:val="single" w:sz="4" w:space="0" w:color="auto"/>
              <w:bottom w:val="single" w:sz="4" w:space="0" w:color="auto"/>
              <w:right w:val="single" w:sz="4" w:space="0" w:color="auto"/>
            </w:tcBorders>
          </w:tcPr>
          <w:p w14:paraId="1BD9AB05" w14:textId="77777777" w:rsidR="00C265D1" w:rsidRDefault="00C265D1" w:rsidP="00DB3C17">
            <w:pPr>
              <w:pStyle w:val="TAL"/>
              <w:keepNext w:val="0"/>
            </w:pPr>
            <w:r w:rsidRPr="00535A4B">
              <w:t>CSRMFI</w:t>
            </w:r>
          </w:p>
        </w:tc>
        <w:tc>
          <w:tcPr>
            <w:tcW w:w="810" w:type="dxa"/>
            <w:tcBorders>
              <w:top w:val="single" w:sz="4" w:space="0" w:color="auto"/>
              <w:left w:val="single" w:sz="4" w:space="0" w:color="auto"/>
              <w:bottom w:val="single" w:sz="4" w:space="0" w:color="auto"/>
              <w:right w:val="single" w:sz="4" w:space="0" w:color="auto"/>
            </w:tcBorders>
          </w:tcPr>
          <w:p w14:paraId="08829CDC" w14:textId="77777777" w:rsidR="00C265D1" w:rsidRDefault="00C265D1" w:rsidP="00DB3C17">
            <w:pPr>
              <w:pStyle w:val="TAL"/>
              <w:keepNext w:val="0"/>
            </w:pPr>
            <w:r>
              <w:t>0..1</w:t>
            </w:r>
          </w:p>
        </w:tc>
        <w:tc>
          <w:tcPr>
            <w:tcW w:w="5310" w:type="dxa"/>
            <w:tcBorders>
              <w:top w:val="single" w:sz="4" w:space="0" w:color="auto"/>
              <w:left w:val="single" w:sz="4" w:space="0" w:color="auto"/>
              <w:bottom w:val="single" w:sz="4" w:space="0" w:color="auto"/>
              <w:right w:val="single" w:sz="4" w:space="0" w:color="auto"/>
            </w:tcBorders>
          </w:tcPr>
          <w:p w14:paraId="15C866B0" w14:textId="77777777" w:rsidR="00C265D1" w:rsidRPr="00D52AC8" w:rsidRDefault="00C265D1" w:rsidP="00DB3C17">
            <w:pPr>
              <w:pStyle w:val="TAL"/>
              <w:keepNext w:val="0"/>
            </w:pPr>
            <w:r>
              <w:rPr>
                <w:lang w:val="fr-FR"/>
              </w:rPr>
              <w:t>Shall be present if the Create Session Request Message Forwarded Indication (CSRMFI) is present in the Create Session Request (see TS 29.274 [87] clauses 7.2.1 and 8.12). Indicates the Create Session Request message has been forwarded by a PGW.</w:t>
            </w:r>
          </w:p>
        </w:tc>
        <w:tc>
          <w:tcPr>
            <w:tcW w:w="540" w:type="dxa"/>
            <w:tcBorders>
              <w:top w:val="single" w:sz="4" w:space="0" w:color="auto"/>
              <w:left w:val="single" w:sz="4" w:space="0" w:color="auto"/>
              <w:bottom w:val="single" w:sz="4" w:space="0" w:color="auto"/>
              <w:right w:val="single" w:sz="4" w:space="0" w:color="auto"/>
            </w:tcBorders>
          </w:tcPr>
          <w:p w14:paraId="44181B58" w14:textId="77777777" w:rsidR="00C265D1" w:rsidRDefault="00C265D1" w:rsidP="00DB3C17">
            <w:pPr>
              <w:pStyle w:val="TAL"/>
              <w:keepNext w:val="0"/>
            </w:pPr>
            <w:r>
              <w:rPr>
                <w:lang w:val="fr-FR"/>
              </w:rPr>
              <w:t>C</w:t>
            </w:r>
          </w:p>
        </w:tc>
      </w:tr>
      <w:tr w:rsidR="00C265D1" w14:paraId="2DD1BE1D"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394089F5" w14:textId="77777777" w:rsidR="00C265D1" w:rsidRDefault="00C265D1" w:rsidP="00DB3C17">
            <w:pPr>
              <w:pStyle w:val="TAL"/>
              <w:keepNext w:val="0"/>
              <w:rPr>
                <w:lang w:val="fr-FR"/>
              </w:rPr>
            </w:pPr>
            <w:r>
              <w:rPr>
                <w:lang w:val="fr-FR"/>
              </w:rPr>
              <w:t>restorationOfPDNConnectionsSupport</w:t>
            </w:r>
          </w:p>
        </w:tc>
        <w:tc>
          <w:tcPr>
            <w:tcW w:w="1440" w:type="dxa"/>
            <w:tcBorders>
              <w:top w:val="single" w:sz="4" w:space="0" w:color="auto"/>
              <w:left w:val="single" w:sz="4" w:space="0" w:color="auto"/>
              <w:bottom w:val="single" w:sz="4" w:space="0" w:color="auto"/>
              <w:right w:val="single" w:sz="4" w:space="0" w:color="auto"/>
            </w:tcBorders>
          </w:tcPr>
          <w:p w14:paraId="7BF9523E" w14:textId="77777777" w:rsidR="00C265D1" w:rsidRDefault="00C265D1" w:rsidP="00DB3C17">
            <w:pPr>
              <w:pStyle w:val="TAL"/>
              <w:keepNext w:val="0"/>
            </w:pPr>
            <w:r w:rsidRPr="00535A4B">
              <w:t>RestorationOfPDNConnectionsSupport</w:t>
            </w:r>
          </w:p>
        </w:tc>
        <w:tc>
          <w:tcPr>
            <w:tcW w:w="810" w:type="dxa"/>
            <w:tcBorders>
              <w:top w:val="single" w:sz="4" w:space="0" w:color="auto"/>
              <w:left w:val="single" w:sz="4" w:space="0" w:color="auto"/>
              <w:bottom w:val="single" w:sz="4" w:space="0" w:color="auto"/>
              <w:right w:val="single" w:sz="4" w:space="0" w:color="auto"/>
            </w:tcBorders>
          </w:tcPr>
          <w:p w14:paraId="26D5175A" w14:textId="77777777" w:rsidR="00C265D1" w:rsidRDefault="00C265D1" w:rsidP="00DB3C17">
            <w:pPr>
              <w:pStyle w:val="TAL"/>
              <w:keepNext w:val="0"/>
            </w:pPr>
            <w:r>
              <w:t>0..1</w:t>
            </w:r>
          </w:p>
        </w:tc>
        <w:tc>
          <w:tcPr>
            <w:tcW w:w="5310" w:type="dxa"/>
            <w:tcBorders>
              <w:top w:val="single" w:sz="4" w:space="0" w:color="auto"/>
              <w:left w:val="single" w:sz="4" w:space="0" w:color="auto"/>
              <w:bottom w:val="single" w:sz="4" w:space="0" w:color="auto"/>
              <w:right w:val="single" w:sz="4" w:space="0" w:color="auto"/>
            </w:tcBorders>
          </w:tcPr>
          <w:p w14:paraId="57ED90DD" w14:textId="77777777" w:rsidR="00C265D1" w:rsidRPr="00D52AC8" w:rsidRDefault="00C265D1" w:rsidP="00DB3C17">
            <w:pPr>
              <w:pStyle w:val="TAL"/>
              <w:keepNext w:val="0"/>
            </w:pPr>
            <w:r>
              <w:rPr>
                <w:lang w:val="fr-FR"/>
              </w:rPr>
              <w:t xml:space="preserve">Shall be present if the Restoration of PDN connection after an PGW-C/SMF Change Support Indication is present in the </w:t>
            </w:r>
            <w:r w:rsidRPr="00045A84">
              <w:t>message that triggered the generation of the xIRI or known at the context</w:t>
            </w:r>
            <w:r>
              <w:rPr>
                <w:lang w:val="fr-FR"/>
              </w:rPr>
              <w:t xml:space="preserve"> (see TS 29.274 [87] clauses 7.2.1, 7.2.7 and 8.12).</w:t>
            </w:r>
          </w:p>
        </w:tc>
        <w:tc>
          <w:tcPr>
            <w:tcW w:w="540" w:type="dxa"/>
            <w:tcBorders>
              <w:top w:val="single" w:sz="4" w:space="0" w:color="auto"/>
              <w:left w:val="single" w:sz="4" w:space="0" w:color="auto"/>
              <w:bottom w:val="single" w:sz="4" w:space="0" w:color="auto"/>
              <w:right w:val="single" w:sz="4" w:space="0" w:color="auto"/>
            </w:tcBorders>
          </w:tcPr>
          <w:p w14:paraId="4FDB5ED4" w14:textId="77777777" w:rsidR="00C265D1" w:rsidRDefault="00C265D1" w:rsidP="00DB3C17">
            <w:pPr>
              <w:pStyle w:val="TAL"/>
              <w:keepNext w:val="0"/>
            </w:pPr>
            <w:r>
              <w:rPr>
                <w:lang w:val="fr-FR"/>
              </w:rPr>
              <w:t>C</w:t>
            </w:r>
          </w:p>
        </w:tc>
      </w:tr>
      <w:tr w:rsidR="00C265D1" w14:paraId="19BF839B"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627722DE" w14:textId="77777777" w:rsidR="00C265D1" w:rsidRDefault="00C265D1" w:rsidP="00DB3C17">
            <w:pPr>
              <w:pStyle w:val="TAL"/>
              <w:keepNext w:val="0"/>
              <w:rPr>
                <w:lang w:val="fr-FR"/>
              </w:rPr>
            </w:pPr>
            <w:r>
              <w:rPr>
                <w:lang w:val="fr-FR"/>
              </w:rPr>
              <w:t>pGWChangeIndication</w:t>
            </w:r>
          </w:p>
        </w:tc>
        <w:tc>
          <w:tcPr>
            <w:tcW w:w="1440" w:type="dxa"/>
            <w:tcBorders>
              <w:top w:val="single" w:sz="4" w:space="0" w:color="auto"/>
              <w:left w:val="single" w:sz="4" w:space="0" w:color="auto"/>
              <w:bottom w:val="single" w:sz="4" w:space="0" w:color="auto"/>
              <w:right w:val="single" w:sz="4" w:space="0" w:color="auto"/>
            </w:tcBorders>
          </w:tcPr>
          <w:p w14:paraId="0F8191AB" w14:textId="77777777" w:rsidR="00C265D1" w:rsidRDefault="00C265D1" w:rsidP="00DB3C17">
            <w:pPr>
              <w:pStyle w:val="TAL"/>
              <w:keepNext w:val="0"/>
            </w:pPr>
            <w:r w:rsidRPr="00535A4B">
              <w:t>PGWChangeIndication</w:t>
            </w:r>
          </w:p>
        </w:tc>
        <w:tc>
          <w:tcPr>
            <w:tcW w:w="810" w:type="dxa"/>
            <w:tcBorders>
              <w:top w:val="single" w:sz="4" w:space="0" w:color="auto"/>
              <w:left w:val="single" w:sz="4" w:space="0" w:color="auto"/>
              <w:bottom w:val="single" w:sz="4" w:space="0" w:color="auto"/>
              <w:right w:val="single" w:sz="4" w:space="0" w:color="auto"/>
            </w:tcBorders>
          </w:tcPr>
          <w:p w14:paraId="78BDF9A0" w14:textId="77777777" w:rsidR="00C265D1" w:rsidRDefault="00C265D1" w:rsidP="00DB3C17">
            <w:pPr>
              <w:pStyle w:val="TAL"/>
              <w:keepNext w:val="0"/>
            </w:pPr>
            <w:r>
              <w:t>0..1</w:t>
            </w:r>
          </w:p>
        </w:tc>
        <w:tc>
          <w:tcPr>
            <w:tcW w:w="5310" w:type="dxa"/>
            <w:tcBorders>
              <w:top w:val="single" w:sz="4" w:space="0" w:color="auto"/>
              <w:left w:val="single" w:sz="4" w:space="0" w:color="auto"/>
              <w:bottom w:val="single" w:sz="4" w:space="0" w:color="auto"/>
              <w:right w:val="single" w:sz="4" w:space="0" w:color="auto"/>
            </w:tcBorders>
          </w:tcPr>
          <w:p w14:paraId="2B1E6B48" w14:textId="77777777" w:rsidR="00C265D1" w:rsidRPr="00D52AC8" w:rsidRDefault="00C265D1" w:rsidP="00DB3C17">
            <w:pPr>
              <w:pStyle w:val="TAL"/>
              <w:keepNext w:val="0"/>
            </w:pPr>
            <w:r>
              <w:rPr>
                <w:lang w:val="fr-FR"/>
              </w:rPr>
              <w:t>Shall be present if the PGW Change Indication is present in the Create Session Request (see TS 29.274 [87] clauses 7.2.1 and 8.12).</w:t>
            </w:r>
          </w:p>
        </w:tc>
        <w:tc>
          <w:tcPr>
            <w:tcW w:w="540" w:type="dxa"/>
            <w:tcBorders>
              <w:top w:val="single" w:sz="4" w:space="0" w:color="auto"/>
              <w:left w:val="single" w:sz="4" w:space="0" w:color="auto"/>
              <w:bottom w:val="single" w:sz="4" w:space="0" w:color="auto"/>
              <w:right w:val="single" w:sz="4" w:space="0" w:color="auto"/>
            </w:tcBorders>
          </w:tcPr>
          <w:p w14:paraId="4906823F" w14:textId="77777777" w:rsidR="00C265D1" w:rsidRDefault="00C265D1" w:rsidP="00DB3C17">
            <w:pPr>
              <w:pStyle w:val="TAL"/>
              <w:keepNext w:val="0"/>
            </w:pPr>
            <w:r>
              <w:rPr>
                <w:lang w:val="fr-FR"/>
              </w:rPr>
              <w:t>C</w:t>
            </w:r>
          </w:p>
        </w:tc>
      </w:tr>
      <w:tr w:rsidR="00C265D1" w14:paraId="41C8DC18" w14:textId="77777777" w:rsidTr="00DB3C17">
        <w:trPr>
          <w:cantSplit/>
          <w:trHeight w:val="300"/>
        </w:trPr>
        <w:tc>
          <w:tcPr>
            <w:tcW w:w="1890" w:type="dxa"/>
            <w:tcBorders>
              <w:top w:val="single" w:sz="4" w:space="0" w:color="auto"/>
              <w:left w:val="single" w:sz="4" w:space="0" w:color="auto"/>
              <w:bottom w:val="single" w:sz="4" w:space="0" w:color="auto"/>
              <w:right w:val="single" w:sz="4" w:space="0" w:color="auto"/>
            </w:tcBorders>
          </w:tcPr>
          <w:p w14:paraId="6328872E" w14:textId="77777777" w:rsidR="00C265D1" w:rsidRDefault="00C265D1" w:rsidP="00DB3C17">
            <w:pPr>
              <w:pStyle w:val="TAL"/>
              <w:keepNext w:val="0"/>
              <w:rPr>
                <w:lang w:val="fr-FR"/>
              </w:rPr>
            </w:pPr>
            <w:r>
              <w:rPr>
                <w:lang w:val="fr-FR"/>
              </w:rPr>
              <w:t>pGWRNSI</w:t>
            </w:r>
          </w:p>
        </w:tc>
        <w:tc>
          <w:tcPr>
            <w:tcW w:w="1440" w:type="dxa"/>
            <w:tcBorders>
              <w:top w:val="single" w:sz="4" w:space="0" w:color="auto"/>
              <w:left w:val="single" w:sz="4" w:space="0" w:color="auto"/>
              <w:bottom w:val="single" w:sz="4" w:space="0" w:color="auto"/>
              <w:right w:val="single" w:sz="4" w:space="0" w:color="auto"/>
            </w:tcBorders>
          </w:tcPr>
          <w:p w14:paraId="24D6E08E" w14:textId="77777777" w:rsidR="00C265D1" w:rsidRDefault="00C265D1" w:rsidP="00DB3C17">
            <w:pPr>
              <w:pStyle w:val="TAL"/>
              <w:keepNext w:val="0"/>
            </w:pPr>
            <w:r w:rsidRPr="00535A4B">
              <w:t>PGWRNSI</w:t>
            </w:r>
          </w:p>
        </w:tc>
        <w:tc>
          <w:tcPr>
            <w:tcW w:w="810" w:type="dxa"/>
            <w:tcBorders>
              <w:top w:val="single" w:sz="4" w:space="0" w:color="auto"/>
              <w:left w:val="single" w:sz="4" w:space="0" w:color="auto"/>
              <w:bottom w:val="single" w:sz="4" w:space="0" w:color="auto"/>
              <w:right w:val="single" w:sz="4" w:space="0" w:color="auto"/>
            </w:tcBorders>
          </w:tcPr>
          <w:p w14:paraId="62717031" w14:textId="77777777" w:rsidR="00C265D1" w:rsidRDefault="00C265D1" w:rsidP="00DB3C17">
            <w:pPr>
              <w:pStyle w:val="TAL"/>
              <w:keepNext w:val="0"/>
            </w:pPr>
            <w:r>
              <w:t>0..1</w:t>
            </w:r>
          </w:p>
        </w:tc>
        <w:tc>
          <w:tcPr>
            <w:tcW w:w="5310" w:type="dxa"/>
            <w:tcBorders>
              <w:top w:val="single" w:sz="4" w:space="0" w:color="auto"/>
              <w:left w:val="single" w:sz="4" w:space="0" w:color="auto"/>
              <w:bottom w:val="single" w:sz="4" w:space="0" w:color="auto"/>
              <w:right w:val="single" w:sz="4" w:space="0" w:color="auto"/>
            </w:tcBorders>
          </w:tcPr>
          <w:p w14:paraId="34E9E204" w14:textId="77777777" w:rsidR="00C265D1" w:rsidRPr="00D52AC8" w:rsidRDefault="00C265D1" w:rsidP="00DB3C17">
            <w:pPr>
              <w:pStyle w:val="TAL"/>
              <w:keepNext w:val="0"/>
            </w:pPr>
            <w:r>
              <w:rPr>
                <w:lang w:val="fr-FR"/>
              </w:rPr>
              <w:t>Shall be present if the PGW Redirection due to mismatch with Network Slice subscribed by the UE Support Indication is present in the Create Session Request (see TS 29.274 [87] clauses 7.2.1 and 8.12).</w:t>
            </w:r>
          </w:p>
        </w:tc>
        <w:tc>
          <w:tcPr>
            <w:tcW w:w="540" w:type="dxa"/>
            <w:tcBorders>
              <w:top w:val="single" w:sz="4" w:space="0" w:color="auto"/>
              <w:left w:val="single" w:sz="4" w:space="0" w:color="auto"/>
              <w:bottom w:val="single" w:sz="4" w:space="0" w:color="auto"/>
              <w:right w:val="single" w:sz="4" w:space="0" w:color="auto"/>
            </w:tcBorders>
          </w:tcPr>
          <w:p w14:paraId="0B90819B" w14:textId="77777777" w:rsidR="00C265D1" w:rsidRDefault="00C265D1" w:rsidP="00DB3C17">
            <w:pPr>
              <w:pStyle w:val="TAL"/>
              <w:keepNext w:val="0"/>
            </w:pPr>
            <w:r>
              <w:rPr>
                <w:lang w:val="fr-FR"/>
              </w:rPr>
              <w:t>C</w:t>
            </w:r>
          </w:p>
        </w:tc>
      </w:tr>
    </w:tbl>
    <w:p w14:paraId="74B2B66E" w14:textId="77777777" w:rsidR="00C265D1" w:rsidRDefault="00C265D1" w:rsidP="00C265D1"/>
    <w:p w14:paraId="070D985E" w14:textId="77777777" w:rsidR="00C265D1" w:rsidRDefault="00C265D1" w:rsidP="00C265D1">
      <w:pPr>
        <w:pStyle w:val="TH"/>
      </w:pPr>
      <w:r>
        <w:lastRenderedPageBreak/>
        <w:t xml:space="preserve">Table 6.3.3-9: Structure of the </w:t>
      </w:r>
      <w:r w:rsidRPr="00535A4B">
        <w:t>EPSBearerContextModified</w:t>
      </w:r>
      <w:r>
        <w:t xml:space="preserve"> type</w:t>
      </w:r>
    </w:p>
    <w:tbl>
      <w:tblPr>
        <w:tblW w:w="9810" w:type="dxa"/>
        <w:tblInd w:w="-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90"/>
        <w:gridCol w:w="1620"/>
        <w:gridCol w:w="810"/>
        <w:gridCol w:w="4950"/>
        <w:gridCol w:w="540"/>
      </w:tblGrid>
      <w:tr w:rsidR="00C265D1" w:rsidRPr="009209E3" w14:paraId="25F5DF70" w14:textId="77777777" w:rsidTr="009072CA">
        <w:tc>
          <w:tcPr>
            <w:tcW w:w="189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2F9B121C" w14:textId="77777777" w:rsidR="00C265D1" w:rsidRPr="009209E3" w:rsidRDefault="00C265D1" w:rsidP="009072CA">
            <w:pPr>
              <w:pStyle w:val="TAH"/>
            </w:pPr>
            <w:r w:rsidRPr="006F0A95">
              <w:t>Field name</w:t>
            </w:r>
          </w:p>
        </w:tc>
        <w:tc>
          <w:tcPr>
            <w:tcW w:w="162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6B128C58" w14:textId="77777777" w:rsidR="00C265D1" w:rsidRPr="009209E3" w:rsidRDefault="00C265D1" w:rsidP="009072CA">
            <w:pPr>
              <w:pStyle w:val="TAH"/>
            </w:pPr>
            <w:r>
              <w:t>T</w:t>
            </w:r>
            <w:r w:rsidRPr="009209E3">
              <w:t>ype</w:t>
            </w:r>
          </w:p>
        </w:tc>
        <w:tc>
          <w:tcPr>
            <w:tcW w:w="810" w:type="dxa"/>
            <w:tcBorders>
              <w:top w:val="single" w:sz="4" w:space="0" w:color="auto"/>
              <w:left w:val="single" w:sz="4" w:space="0" w:color="auto"/>
              <w:bottom w:val="single" w:sz="4" w:space="0" w:color="auto"/>
              <w:right w:val="single" w:sz="4" w:space="0" w:color="auto"/>
            </w:tcBorders>
            <w:shd w:val="clear" w:color="auto" w:fill="FFFFFF" w:themeFill="background1"/>
          </w:tcPr>
          <w:p w14:paraId="419EF372" w14:textId="77777777" w:rsidR="00C265D1" w:rsidRPr="009209E3" w:rsidRDefault="00C265D1" w:rsidP="009072CA">
            <w:pPr>
              <w:pStyle w:val="TAH"/>
            </w:pPr>
            <w:r>
              <w:t>Cardinality</w:t>
            </w:r>
          </w:p>
        </w:tc>
        <w:tc>
          <w:tcPr>
            <w:tcW w:w="495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09EE306A" w14:textId="77777777" w:rsidR="00C265D1" w:rsidRPr="009209E3" w:rsidRDefault="00C265D1" w:rsidP="009072CA">
            <w:pPr>
              <w:pStyle w:val="TAH"/>
            </w:pPr>
            <w:r w:rsidRPr="009209E3">
              <w:t>Description</w:t>
            </w:r>
          </w:p>
        </w:tc>
        <w:tc>
          <w:tcPr>
            <w:tcW w:w="540" w:type="dxa"/>
            <w:tcBorders>
              <w:top w:val="single" w:sz="4" w:space="0" w:color="auto"/>
              <w:left w:val="single" w:sz="4" w:space="0" w:color="auto"/>
              <w:bottom w:val="single" w:sz="4" w:space="0" w:color="auto"/>
              <w:right w:val="single" w:sz="4" w:space="0" w:color="auto"/>
            </w:tcBorders>
            <w:shd w:val="clear" w:color="auto" w:fill="FFFFFF" w:themeFill="background1"/>
          </w:tcPr>
          <w:p w14:paraId="11C3F760" w14:textId="77777777" w:rsidR="00C265D1" w:rsidRPr="009209E3" w:rsidRDefault="00C265D1" w:rsidP="009072CA">
            <w:pPr>
              <w:pStyle w:val="TAH"/>
            </w:pPr>
            <w:r>
              <w:t>M/C/O</w:t>
            </w:r>
          </w:p>
        </w:tc>
      </w:tr>
      <w:tr w:rsidR="00C265D1" w14:paraId="79ECB712" w14:textId="77777777" w:rsidTr="009072CA">
        <w:tc>
          <w:tcPr>
            <w:tcW w:w="1890" w:type="dxa"/>
            <w:tcBorders>
              <w:top w:val="single" w:sz="4" w:space="0" w:color="auto"/>
              <w:left w:val="single" w:sz="4" w:space="0" w:color="auto"/>
              <w:bottom w:val="single" w:sz="4" w:space="0" w:color="auto"/>
              <w:right w:val="single" w:sz="4" w:space="0" w:color="auto"/>
            </w:tcBorders>
          </w:tcPr>
          <w:p w14:paraId="6489A30D" w14:textId="77777777" w:rsidR="00C265D1" w:rsidRDefault="00C265D1" w:rsidP="009072CA">
            <w:pPr>
              <w:pStyle w:val="TAL"/>
            </w:pPr>
            <w:r w:rsidRPr="003C7D48">
              <w:rPr>
                <w:lang w:val="fr-FR"/>
              </w:rPr>
              <w:t>ePSBearerID</w:t>
            </w:r>
          </w:p>
        </w:tc>
        <w:tc>
          <w:tcPr>
            <w:tcW w:w="1620" w:type="dxa"/>
            <w:tcBorders>
              <w:top w:val="single" w:sz="4" w:space="0" w:color="auto"/>
              <w:left w:val="single" w:sz="4" w:space="0" w:color="auto"/>
              <w:bottom w:val="single" w:sz="4" w:space="0" w:color="auto"/>
              <w:right w:val="single" w:sz="4" w:space="0" w:color="auto"/>
            </w:tcBorders>
          </w:tcPr>
          <w:p w14:paraId="0F4121FC" w14:textId="77777777" w:rsidR="00C265D1" w:rsidRDefault="00C265D1" w:rsidP="009072CA">
            <w:pPr>
              <w:pStyle w:val="TAL"/>
            </w:pPr>
            <w:r w:rsidRPr="003C7D48">
              <w:t>EPSBearerID</w:t>
            </w:r>
          </w:p>
        </w:tc>
        <w:tc>
          <w:tcPr>
            <w:tcW w:w="810" w:type="dxa"/>
            <w:tcBorders>
              <w:top w:val="single" w:sz="4" w:space="0" w:color="auto"/>
              <w:left w:val="single" w:sz="4" w:space="0" w:color="auto"/>
              <w:bottom w:val="single" w:sz="4" w:space="0" w:color="auto"/>
              <w:right w:val="single" w:sz="4" w:space="0" w:color="auto"/>
            </w:tcBorders>
          </w:tcPr>
          <w:p w14:paraId="50C1887A" w14:textId="77777777" w:rsidR="00C265D1" w:rsidRDefault="00C265D1" w:rsidP="009072CA">
            <w:pPr>
              <w:pStyle w:val="TAL"/>
            </w:pPr>
            <w:r>
              <w:t>1</w:t>
            </w:r>
          </w:p>
        </w:tc>
        <w:tc>
          <w:tcPr>
            <w:tcW w:w="4950" w:type="dxa"/>
            <w:tcBorders>
              <w:top w:val="single" w:sz="4" w:space="0" w:color="auto"/>
              <w:left w:val="single" w:sz="4" w:space="0" w:color="auto"/>
              <w:bottom w:val="single" w:sz="4" w:space="0" w:color="auto"/>
              <w:right w:val="single" w:sz="4" w:space="0" w:color="auto"/>
            </w:tcBorders>
          </w:tcPr>
          <w:p w14:paraId="2B9D988C" w14:textId="3F998CAC" w:rsidR="00C265D1" w:rsidRPr="00913211" w:rsidRDefault="00C265D1" w:rsidP="009072CA">
            <w:pPr>
              <w:pStyle w:val="TAL"/>
              <w:rPr>
                <w:rFonts w:cs="Arial"/>
                <w:szCs w:val="18"/>
              </w:rPr>
            </w:pPr>
            <w:r>
              <w:rPr>
                <w:szCs w:val="18"/>
                <w:lang w:val="fr-FR" w:eastAsia="zh-CN"/>
              </w:rPr>
              <w:t>Shall include the EPS bearer ID for the EPS Bearer (</w:t>
            </w:r>
            <w:r w:rsidR="00F664B2">
              <w:rPr>
                <w:szCs w:val="18"/>
                <w:lang w:val="fr-FR" w:eastAsia="zh-CN"/>
              </w:rPr>
              <w:t>s</w:t>
            </w:r>
            <w:r>
              <w:rPr>
                <w:szCs w:val="18"/>
                <w:lang w:val="fr-FR" w:eastAsia="zh-CN"/>
              </w:rPr>
              <w:t>ee TS 29.274 [87] clauses 7.2.7, 7.2.8, 7.2.15 and 7.2.16).</w:t>
            </w:r>
          </w:p>
        </w:tc>
        <w:tc>
          <w:tcPr>
            <w:tcW w:w="540" w:type="dxa"/>
            <w:tcBorders>
              <w:top w:val="single" w:sz="4" w:space="0" w:color="auto"/>
              <w:left w:val="single" w:sz="4" w:space="0" w:color="auto"/>
              <w:bottom w:val="single" w:sz="4" w:space="0" w:color="auto"/>
              <w:right w:val="single" w:sz="4" w:space="0" w:color="auto"/>
            </w:tcBorders>
          </w:tcPr>
          <w:p w14:paraId="57F1FFBC" w14:textId="77777777" w:rsidR="00C265D1" w:rsidRDefault="00C265D1" w:rsidP="009072CA">
            <w:pPr>
              <w:pStyle w:val="TAL"/>
              <w:rPr>
                <w:rFonts w:cs="Arial"/>
                <w:szCs w:val="18"/>
              </w:rPr>
            </w:pPr>
            <w:r>
              <w:rPr>
                <w:lang w:val="fr-FR"/>
              </w:rPr>
              <w:t>M</w:t>
            </w:r>
          </w:p>
        </w:tc>
      </w:tr>
      <w:tr w:rsidR="00C265D1" w14:paraId="0D9E9965" w14:textId="77777777" w:rsidTr="009072CA">
        <w:tc>
          <w:tcPr>
            <w:tcW w:w="1890" w:type="dxa"/>
            <w:tcBorders>
              <w:top w:val="single" w:sz="4" w:space="0" w:color="auto"/>
              <w:left w:val="single" w:sz="4" w:space="0" w:color="auto"/>
              <w:bottom w:val="single" w:sz="4" w:space="0" w:color="auto"/>
              <w:right w:val="single" w:sz="4" w:space="0" w:color="auto"/>
            </w:tcBorders>
          </w:tcPr>
          <w:p w14:paraId="09381D56" w14:textId="77777777" w:rsidR="00C265D1" w:rsidRPr="003C7D48" w:rsidRDefault="00C265D1" w:rsidP="009072CA">
            <w:pPr>
              <w:pStyle w:val="TAL"/>
              <w:rPr>
                <w:lang w:val="fr-FR"/>
              </w:rPr>
            </w:pPr>
            <w:r>
              <w:rPr>
                <w:lang w:val="fr-FR"/>
              </w:rPr>
              <w:t>cause</w:t>
            </w:r>
          </w:p>
        </w:tc>
        <w:tc>
          <w:tcPr>
            <w:tcW w:w="1620" w:type="dxa"/>
            <w:tcBorders>
              <w:top w:val="single" w:sz="4" w:space="0" w:color="auto"/>
              <w:left w:val="single" w:sz="4" w:space="0" w:color="auto"/>
              <w:bottom w:val="single" w:sz="4" w:space="0" w:color="auto"/>
              <w:right w:val="single" w:sz="4" w:space="0" w:color="auto"/>
            </w:tcBorders>
          </w:tcPr>
          <w:p w14:paraId="48CA2004" w14:textId="77777777" w:rsidR="00C265D1" w:rsidRPr="003C7D48" w:rsidRDefault="00C265D1" w:rsidP="009072CA">
            <w:pPr>
              <w:pStyle w:val="TAL"/>
            </w:pPr>
            <w:r w:rsidRPr="003C7D48">
              <w:t>EPSBearerModificationCauseValue</w:t>
            </w:r>
          </w:p>
        </w:tc>
        <w:tc>
          <w:tcPr>
            <w:tcW w:w="810" w:type="dxa"/>
            <w:tcBorders>
              <w:top w:val="single" w:sz="4" w:space="0" w:color="auto"/>
              <w:left w:val="single" w:sz="4" w:space="0" w:color="auto"/>
              <w:bottom w:val="single" w:sz="4" w:space="0" w:color="auto"/>
              <w:right w:val="single" w:sz="4" w:space="0" w:color="auto"/>
            </w:tcBorders>
          </w:tcPr>
          <w:p w14:paraId="0D3B2700" w14:textId="77777777" w:rsidR="00C265D1" w:rsidRDefault="00C265D1" w:rsidP="009072CA">
            <w:pPr>
              <w:pStyle w:val="TAL"/>
            </w:pPr>
            <w:r>
              <w:t>1</w:t>
            </w:r>
          </w:p>
        </w:tc>
        <w:tc>
          <w:tcPr>
            <w:tcW w:w="4950" w:type="dxa"/>
            <w:tcBorders>
              <w:top w:val="single" w:sz="4" w:space="0" w:color="auto"/>
              <w:left w:val="single" w:sz="4" w:space="0" w:color="auto"/>
              <w:bottom w:val="single" w:sz="4" w:space="0" w:color="auto"/>
              <w:right w:val="single" w:sz="4" w:space="0" w:color="auto"/>
            </w:tcBorders>
          </w:tcPr>
          <w:p w14:paraId="3153F3E8" w14:textId="1DE5A87A" w:rsidR="00C265D1" w:rsidRDefault="00C265D1" w:rsidP="009072CA">
            <w:pPr>
              <w:pStyle w:val="TAL"/>
              <w:rPr>
                <w:szCs w:val="18"/>
                <w:lang w:val="fr-FR" w:eastAsia="zh-CN"/>
              </w:rPr>
            </w:pPr>
            <w:r>
              <w:rPr>
                <w:szCs w:val="18"/>
                <w:lang w:val="fr-FR" w:eastAsia="zh-CN"/>
              </w:rPr>
              <w:t>Shall indicate whether the bearer handling was successful and if</w:t>
            </w:r>
            <w:r>
              <w:rPr>
                <w:lang w:val="fr-FR"/>
              </w:rPr>
              <w:t xml:space="preserve"> not, it gives information on the reason (</w:t>
            </w:r>
            <w:r w:rsidR="00F664B2">
              <w:rPr>
                <w:szCs w:val="18"/>
                <w:lang w:val="fr-FR" w:eastAsia="zh-CN"/>
              </w:rPr>
              <w:t>s</w:t>
            </w:r>
            <w:r>
              <w:rPr>
                <w:szCs w:val="18"/>
                <w:lang w:val="fr-FR" w:eastAsia="zh-CN"/>
              </w:rPr>
              <w:t>ee TS 29.274 [87] clauses 7.2.7, 7.2.8, 7.2.15 and 7.2.16).</w:t>
            </w:r>
            <w:r>
              <w:rPr>
                <w:lang w:val="fr-FR"/>
              </w:rPr>
              <w:t xml:space="preserve"> Sent as an integer cause value (see TS 29.274 [87] </w:t>
            </w:r>
            <w:r w:rsidR="00F664B2">
              <w:rPr>
                <w:lang w:val="fr-FR"/>
              </w:rPr>
              <w:t>t</w:t>
            </w:r>
            <w:r>
              <w:rPr>
                <w:lang w:val="fr-FR"/>
              </w:rPr>
              <w:t xml:space="preserve">able 8.4-1) </w:t>
            </w:r>
          </w:p>
        </w:tc>
        <w:tc>
          <w:tcPr>
            <w:tcW w:w="540" w:type="dxa"/>
            <w:tcBorders>
              <w:top w:val="single" w:sz="4" w:space="0" w:color="auto"/>
              <w:left w:val="single" w:sz="4" w:space="0" w:color="auto"/>
              <w:bottom w:val="single" w:sz="4" w:space="0" w:color="auto"/>
              <w:right w:val="single" w:sz="4" w:space="0" w:color="auto"/>
            </w:tcBorders>
          </w:tcPr>
          <w:p w14:paraId="7CC0DB00" w14:textId="77777777" w:rsidR="00C265D1" w:rsidRDefault="00C265D1" w:rsidP="009072CA">
            <w:pPr>
              <w:pStyle w:val="TAL"/>
              <w:rPr>
                <w:lang w:val="fr-FR"/>
              </w:rPr>
            </w:pPr>
            <w:r>
              <w:rPr>
                <w:lang w:val="fr-FR"/>
              </w:rPr>
              <w:t>M</w:t>
            </w:r>
          </w:p>
        </w:tc>
      </w:tr>
      <w:tr w:rsidR="00C265D1" w14:paraId="56199C4F" w14:textId="77777777" w:rsidTr="009072CA">
        <w:tc>
          <w:tcPr>
            <w:tcW w:w="1890" w:type="dxa"/>
            <w:tcBorders>
              <w:top w:val="single" w:sz="4" w:space="0" w:color="auto"/>
              <w:left w:val="single" w:sz="4" w:space="0" w:color="auto"/>
              <w:bottom w:val="single" w:sz="4" w:space="0" w:color="auto"/>
              <w:right w:val="single" w:sz="4" w:space="0" w:color="auto"/>
            </w:tcBorders>
          </w:tcPr>
          <w:p w14:paraId="186F7E0D" w14:textId="77777777" w:rsidR="00C265D1" w:rsidRDefault="00C265D1" w:rsidP="009072CA">
            <w:pPr>
              <w:pStyle w:val="TAL"/>
              <w:rPr>
                <w:lang w:val="fr-FR"/>
              </w:rPr>
            </w:pPr>
            <w:r>
              <w:rPr>
                <w:lang w:val="fr-FR"/>
              </w:rPr>
              <w:t>gTPTunnelInfo</w:t>
            </w:r>
          </w:p>
        </w:tc>
        <w:tc>
          <w:tcPr>
            <w:tcW w:w="1620" w:type="dxa"/>
            <w:tcBorders>
              <w:top w:val="single" w:sz="4" w:space="0" w:color="auto"/>
              <w:left w:val="single" w:sz="4" w:space="0" w:color="auto"/>
              <w:bottom w:val="single" w:sz="4" w:space="0" w:color="auto"/>
              <w:right w:val="single" w:sz="4" w:space="0" w:color="auto"/>
            </w:tcBorders>
          </w:tcPr>
          <w:p w14:paraId="084381B5" w14:textId="77777777" w:rsidR="00C265D1" w:rsidRPr="003C7D48" w:rsidRDefault="00C265D1" w:rsidP="009072CA">
            <w:pPr>
              <w:pStyle w:val="TAL"/>
            </w:pPr>
            <w:r w:rsidRPr="003C7D48">
              <w:t>GTPTunnelInfo</w:t>
            </w:r>
          </w:p>
        </w:tc>
        <w:tc>
          <w:tcPr>
            <w:tcW w:w="810" w:type="dxa"/>
            <w:tcBorders>
              <w:top w:val="single" w:sz="4" w:space="0" w:color="auto"/>
              <w:left w:val="single" w:sz="4" w:space="0" w:color="auto"/>
              <w:bottom w:val="single" w:sz="4" w:space="0" w:color="auto"/>
              <w:right w:val="single" w:sz="4" w:space="0" w:color="auto"/>
            </w:tcBorders>
          </w:tcPr>
          <w:p w14:paraId="20D3AD16" w14:textId="77777777" w:rsidR="00C265D1" w:rsidRDefault="00C265D1" w:rsidP="009072CA">
            <w:pPr>
              <w:pStyle w:val="TAL"/>
            </w:pPr>
            <w:r>
              <w:t>0..1</w:t>
            </w:r>
          </w:p>
        </w:tc>
        <w:tc>
          <w:tcPr>
            <w:tcW w:w="4950" w:type="dxa"/>
            <w:tcBorders>
              <w:top w:val="single" w:sz="4" w:space="0" w:color="auto"/>
              <w:left w:val="single" w:sz="4" w:space="0" w:color="auto"/>
              <w:bottom w:val="single" w:sz="4" w:space="0" w:color="auto"/>
              <w:right w:val="single" w:sz="4" w:space="0" w:color="auto"/>
            </w:tcBorders>
          </w:tcPr>
          <w:p w14:paraId="73A3DE89" w14:textId="39D12BA5" w:rsidR="00C265D1" w:rsidRDefault="00C265D1" w:rsidP="009072CA">
            <w:pPr>
              <w:pStyle w:val="TAL"/>
              <w:rPr>
                <w:szCs w:val="18"/>
                <w:lang w:val="fr-FR" w:eastAsia="zh-CN"/>
              </w:rPr>
            </w:pPr>
            <w:r>
              <w:rPr>
                <w:lang w:val="fr-FR"/>
              </w:rPr>
              <w:t>Contains the information for the User Plane GTP Tunnels for the bearer context if present in the Request or Response (see TS 29.274 [87] clauses</w:t>
            </w:r>
            <w:r>
              <w:rPr>
                <w:szCs w:val="18"/>
                <w:lang w:val="fr-FR" w:eastAsia="zh-CN"/>
              </w:rPr>
              <w:t xml:space="preserve"> 7.2.7, 7.2.8, 7.2.15, 7.2.16</w:t>
            </w:r>
            <w:r>
              <w:rPr>
                <w:lang w:val="fr-FR"/>
              </w:rPr>
              <w:t xml:space="preserve"> and 8.15) or known at the context at the SGW or PGW (see TS 23.401 [50] clause 5.6.4). See </w:t>
            </w:r>
            <w:r w:rsidR="00F664B2">
              <w:rPr>
                <w:lang w:val="fr-FR"/>
              </w:rPr>
              <w:t>t</w:t>
            </w:r>
            <w:r>
              <w:rPr>
                <w:lang w:val="fr-FR"/>
              </w:rPr>
              <w:t>able 6.2.3-1B.</w:t>
            </w:r>
          </w:p>
        </w:tc>
        <w:tc>
          <w:tcPr>
            <w:tcW w:w="540" w:type="dxa"/>
            <w:tcBorders>
              <w:top w:val="single" w:sz="4" w:space="0" w:color="auto"/>
              <w:left w:val="single" w:sz="4" w:space="0" w:color="auto"/>
              <w:bottom w:val="single" w:sz="4" w:space="0" w:color="auto"/>
              <w:right w:val="single" w:sz="4" w:space="0" w:color="auto"/>
            </w:tcBorders>
          </w:tcPr>
          <w:p w14:paraId="709D1ACA" w14:textId="77777777" w:rsidR="00C265D1" w:rsidRDefault="00C265D1" w:rsidP="009072CA">
            <w:pPr>
              <w:pStyle w:val="TAL"/>
              <w:rPr>
                <w:lang w:val="fr-FR"/>
              </w:rPr>
            </w:pPr>
            <w:r>
              <w:rPr>
                <w:lang w:val="fr-FR"/>
              </w:rPr>
              <w:t>C</w:t>
            </w:r>
          </w:p>
        </w:tc>
      </w:tr>
      <w:tr w:rsidR="00C265D1" w14:paraId="2952E094" w14:textId="77777777" w:rsidTr="009072CA">
        <w:tc>
          <w:tcPr>
            <w:tcW w:w="1890" w:type="dxa"/>
            <w:tcBorders>
              <w:top w:val="single" w:sz="4" w:space="0" w:color="auto"/>
              <w:left w:val="single" w:sz="4" w:space="0" w:color="auto"/>
              <w:bottom w:val="single" w:sz="4" w:space="0" w:color="auto"/>
              <w:right w:val="single" w:sz="4" w:space="0" w:color="auto"/>
            </w:tcBorders>
          </w:tcPr>
          <w:p w14:paraId="2F8E7651" w14:textId="77777777" w:rsidR="00C265D1" w:rsidRDefault="00C265D1" w:rsidP="009072CA">
            <w:pPr>
              <w:pStyle w:val="TAL"/>
              <w:rPr>
                <w:lang w:val="fr-FR"/>
              </w:rPr>
            </w:pPr>
            <w:r>
              <w:rPr>
                <w:lang w:val="fr-FR"/>
              </w:rPr>
              <w:t>bearerQOS</w:t>
            </w:r>
          </w:p>
        </w:tc>
        <w:tc>
          <w:tcPr>
            <w:tcW w:w="1620" w:type="dxa"/>
            <w:tcBorders>
              <w:top w:val="single" w:sz="4" w:space="0" w:color="auto"/>
              <w:left w:val="single" w:sz="4" w:space="0" w:color="auto"/>
              <w:bottom w:val="single" w:sz="4" w:space="0" w:color="auto"/>
              <w:right w:val="single" w:sz="4" w:space="0" w:color="auto"/>
            </w:tcBorders>
          </w:tcPr>
          <w:p w14:paraId="075DBF52" w14:textId="77777777" w:rsidR="00C265D1" w:rsidRPr="003C7D48" w:rsidRDefault="00C265D1" w:rsidP="009072CA">
            <w:pPr>
              <w:pStyle w:val="TAL"/>
            </w:pPr>
            <w:r w:rsidRPr="003C7D48">
              <w:t>EPSBearerQOS</w:t>
            </w:r>
          </w:p>
        </w:tc>
        <w:tc>
          <w:tcPr>
            <w:tcW w:w="810" w:type="dxa"/>
            <w:tcBorders>
              <w:top w:val="single" w:sz="4" w:space="0" w:color="auto"/>
              <w:left w:val="single" w:sz="4" w:space="0" w:color="auto"/>
              <w:bottom w:val="single" w:sz="4" w:space="0" w:color="auto"/>
              <w:right w:val="single" w:sz="4" w:space="0" w:color="auto"/>
            </w:tcBorders>
          </w:tcPr>
          <w:p w14:paraId="3281619D" w14:textId="77777777" w:rsidR="00C265D1" w:rsidRDefault="00C265D1" w:rsidP="009072CA">
            <w:pPr>
              <w:pStyle w:val="TAL"/>
            </w:pPr>
            <w:r>
              <w:t>0..1</w:t>
            </w:r>
          </w:p>
        </w:tc>
        <w:tc>
          <w:tcPr>
            <w:tcW w:w="4950" w:type="dxa"/>
            <w:tcBorders>
              <w:top w:val="single" w:sz="4" w:space="0" w:color="auto"/>
              <w:left w:val="single" w:sz="4" w:space="0" w:color="auto"/>
              <w:bottom w:val="single" w:sz="4" w:space="0" w:color="auto"/>
              <w:right w:val="single" w:sz="4" w:space="0" w:color="auto"/>
            </w:tcBorders>
          </w:tcPr>
          <w:p w14:paraId="288AA00D" w14:textId="7D7A5953" w:rsidR="00C265D1" w:rsidRDefault="00C265D1" w:rsidP="009072CA">
            <w:pPr>
              <w:pStyle w:val="TAL"/>
              <w:rPr>
                <w:szCs w:val="18"/>
                <w:lang w:val="fr-FR" w:eastAsia="zh-CN"/>
              </w:rPr>
            </w:pPr>
            <w:r>
              <w:rPr>
                <w:lang w:val="fr-FR"/>
              </w:rPr>
              <w:t>Shall include the QOS information for the bearer if present in the Request or Response (see TS 29.274 [87] clauses</w:t>
            </w:r>
            <w:r>
              <w:rPr>
                <w:szCs w:val="18"/>
                <w:lang w:val="fr-FR" w:eastAsia="zh-CN"/>
              </w:rPr>
              <w:t xml:space="preserve"> 7.2.7, 7.2.8, 7.2.15, 7.2.16</w:t>
            </w:r>
            <w:r>
              <w:rPr>
                <w:lang w:val="fr-FR"/>
              </w:rPr>
              <w:t xml:space="preserve"> and 8.15) or known at the context at the SGW or PGW (see TS 23.401 [50] clause 5.6.4). See </w:t>
            </w:r>
            <w:r w:rsidR="00637E53">
              <w:rPr>
                <w:lang w:val="fr-FR"/>
              </w:rPr>
              <w:t>t</w:t>
            </w:r>
            <w:r>
              <w:rPr>
                <w:lang w:val="fr-FR"/>
              </w:rPr>
              <w:t>able 6.3.3-7.</w:t>
            </w:r>
          </w:p>
        </w:tc>
        <w:tc>
          <w:tcPr>
            <w:tcW w:w="540" w:type="dxa"/>
            <w:tcBorders>
              <w:top w:val="single" w:sz="4" w:space="0" w:color="auto"/>
              <w:left w:val="single" w:sz="4" w:space="0" w:color="auto"/>
              <w:bottom w:val="single" w:sz="4" w:space="0" w:color="auto"/>
              <w:right w:val="single" w:sz="4" w:space="0" w:color="auto"/>
            </w:tcBorders>
          </w:tcPr>
          <w:p w14:paraId="692AC84B" w14:textId="77777777" w:rsidR="00C265D1" w:rsidRDefault="00C265D1" w:rsidP="009072CA">
            <w:pPr>
              <w:pStyle w:val="TAL"/>
              <w:rPr>
                <w:lang w:val="fr-FR"/>
              </w:rPr>
            </w:pPr>
            <w:r>
              <w:rPr>
                <w:lang w:val="fr-FR"/>
              </w:rPr>
              <w:t>C</w:t>
            </w:r>
          </w:p>
        </w:tc>
      </w:tr>
      <w:tr w:rsidR="00C265D1" w14:paraId="16198054" w14:textId="77777777" w:rsidTr="009072CA">
        <w:tc>
          <w:tcPr>
            <w:tcW w:w="1890" w:type="dxa"/>
            <w:tcBorders>
              <w:top w:val="single" w:sz="4" w:space="0" w:color="auto"/>
              <w:left w:val="single" w:sz="4" w:space="0" w:color="auto"/>
              <w:bottom w:val="single" w:sz="4" w:space="0" w:color="auto"/>
              <w:right w:val="single" w:sz="4" w:space="0" w:color="auto"/>
            </w:tcBorders>
          </w:tcPr>
          <w:p w14:paraId="6B7E66DA" w14:textId="77777777" w:rsidR="00C265D1" w:rsidRDefault="00C265D1" w:rsidP="009072CA">
            <w:pPr>
              <w:pStyle w:val="TAL"/>
              <w:rPr>
                <w:lang w:val="fr-FR"/>
              </w:rPr>
            </w:pPr>
            <w:r>
              <w:rPr>
                <w:lang w:val="fr-FR"/>
              </w:rPr>
              <w:t>protocolConfigurationOptions</w:t>
            </w:r>
          </w:p>
        </w:tc>
        <w:tc>
          <w:tcPr>
            <w:tcW w:w="1620" w:type="dxa"/>
            <w:tcBorders>
              <w:top w:val="single" w:sz="4" w:space="0" w:color="auto"/>
              <w:left w:val="single" w:sz="4" w:space="0" w:color="auto"/>
              <w:bottom w:val="single" w:sz="4" w:space="0" w:color="auto"/>
              <w:right w:val="single" w:sz="4" w:space="0" w:color="auto"/>
            </w:tcBorders>
          </w:tcPr>
          <w:p w14:paraId="6B3CB845" w14:textId="77777777" w:rsidR="00C265D1" w:rsidRPr="003C7D48" w:rsidRDefault="00C265D1" w:rsidP="009072CA">
            <w:pPr>
              <w:pStyle w:val="TAL"/>
            </w:pPr>
            <w:r w:rsidRPr="003C7D48">
              <w:t>PDNProtocolConfigurationOptions</w:t>
            </w:r>
          </w:p>
        </w:tc>
        <w:tc>
          <w:tcPr>
            <w:tcW w:w="810" w:type="dxa"/>
            <w:tcBorders>
              <w:top w:val="single" w:sz="4" w:space="0" w:color="auto"/>
              <w:left w:val="single" w:sz="4" w:space="0" w:color="auto"/>
              <w:bottom w:val="single" w:sz="4" w:space="0" w:color="auto"/>
              <w:right w:val="single" w:sz="4" w:space="0" w:color="auto"/>
            </w:tcBorders>
          </w:tcPr>
          <w:p w14:paraId="137631AB" w14:textId="77777777" w:rsidR="00C265D1" w:rsidRDefault="00C265D1" w:rsidP="009072CA">
            <w:pPr>
              <w:pStyle w:val="TAL"/>
            </w:pPr>
            <w:r>
              <w:t>0..1</w:t>
            </w:r>
          </w:p>
        </w:tc>
        <w:tc>
          <w:tcPr>
            <w:tcW w:w="4950" w:type="dxa"/>
            <w:tcBorders>
              <w:top w:val="single" w:sz="4" w:space="0" w:color="auto"/>
              <w:left w:val="single" w:sz="4" w:space="0" w:color="auto"/>
              <w:bottom w:val="single" w:sz="4" w:space="0" w:color="auto"/>
              <w:right w:val="single" w:sz="4" w:space="0" w:color="auto"/>
            </w:tcBorders>
          </w:tcPr>
          <w:p w14:paraId="385C37AD" w14:textId="40E812E2" w:rsidR="00C265D1" w:rsidRDefault="00C265D1" w:rsidP="009072CA">
            <w:pPr>
              <w:pStyle w:val="TAL"/>
              <w:rPr>
                <w:szCs w:val="18"/>
                <w:lang w:val="fr-FR" w:eastAsia="zh-CN"/>
              </w:rPr>
            </w:pPr>
            <w:r>
              <w:rPr>
                <w:lang w:val="fr-FR"/>
              </w:rPr>
              <w:t>Shall be present if the Bearer Context reported (see TS 29.274 [87] clauses</w:t>
            </w:r>
            <w:r>
              <w:rPr>
                <w:szCs w:val="18"/>
                <w:lang w:val="fr-FR" w:eastAsia="zh-CN"/>
              </w:rPr>
              <w:t xml:space="preserve"> 7.2.7, 7.2.8, 7.2.15, 7.2.16</w:t>
            </w:r>
            <w:r>
              <w:rPr>
                <w:lang w:val="fr-FR"/>
              </w:rPr>
              <w:t xml:space="preserve"> and 8.15) contains the Protocol Configuration, Additional Protocol Configuration Options or extended Protocol Configuration Options IE. See </w:t>
            </w:r>
            <w:r w:rsidR="00637E53">
              <w:rPr>
                <w:lang w:val="fr-FR"/>
              </w:rPr>
              <w:t>t</w:t>
            </w:r>
            <w:r>
              <w:rPr>
                <w:lang w:val="fr-FR"/>
              </w:rPr>
              <w:t>able 6.3.3-4.</w:t>
            </w:r>
          </w:p>
        </w:tc>
        <w:tc>
          <w:tcPr>
            <w:tcW w:w="540" w:type="dxa"/>
            <w:tcBorders>
              <w:top w:val="single" w:sz="4" w:space="0" w:color="auto"/>
              <w:left w:val="single" w:sz="4" w:space="0" w:color="auto"/>
              <w:bottom w:val="single" w:sz="4" w:space="0" w:color="auto"/>
              <w:right w:val="single" w:sz="4" w:space="0" w:color="auto"/>
            </w:tcBorders>
          </w:tcPr>
          <w:p w14:paraId="44D0B76C" w14:textId="77777777" w:rsidR="00C265D1" w:rsidRDefault="00C265D1" w:rsidP="009072CA">
            <w:pPr>
              <w:pStyle w:val="TAL"/>
              <w:rPr>
                <w:lang w:val="fr-FR"/>
              </w:rPr>
            </w:pPr>
            <w:r>
              <w:rPr>
                <w:lang w:val="fr-FR"/>
              </w:rPr>
              <w:t>C</w:t>
            </w:r>
          </w:p>
        </w:tc>
      </w:tr>
      <w:tr w:rsidR="00C265D1" w14:paraId="4ABE26A8" w14:textId="77777777" w:rsidTr="009072CA">
        <w:tc>
          <w:tcPr>
            <w:tcW w:w="1890" w:type="dxa"/>
            <w:tcBorders>
              <w:top w:val="single" w:sz="4" w:space="0" w:color="auto"/>
              <w:left w:val="single" w:sz="4" w:space="0" w:color="auto"/>
              <w:bottom w:val="single" w:sz="4" w:space="0" w:color="auto"/>
              <w:right w:val="single" w:sz="4" w:space="0" w:color="auto"/>
            </w:tcBorders>
          </w:tcPr>
          <w:p w14:paraId="6B5CE50A" w14:textId="77777777" w:rsidR="00C265D1" w:rsidRDefault="00C265D1" w:rsidP="009072CA">
            <w:pPr>
              <w:pStyle w:val="TAL"/>
              <w:rPr>
                <w:lang w:val="fr-FR"/>
              </w:rPr>
            </w:pPr>
            <w:r>
              <w:rPr>
                <w:lang w:val="fr-FR"/>
              </w:rPr>
              <w:t>linkedEPSBearerIDs</w:t>
            </w:r>
          </w:p>
        </w:tc>
        <w:tc>
          <w:tcPr>
            <w:tcW w:w="1620" w:type="dxa"/>
            <w:tcBorders>
              <w:top w:val="single" w:sz="4" w:space="0" w:color="auto"/>
              <w:left w:val="single" w:sz="4" w:space="0" w:color="auto"/>
              <w:bottom w:val="single" w:sz="4" w:space="0" w:color="auto"/>
              <w:right w:val="single" w:sz="4" w:space="0" w:color="auto"/>
            </w:tcBorders>
          </w:tcPr>
          <w:p w14:paraId="65CB9842" w14:textId="77777777" w:rsidR="00C265D1" w:rsidRPr="003C7D48" w:rsidRDefault="00C265D1" w:rsidP="009072CA">
            <w:pPr>
              <w:pStyle w:val="TAL"/>
            </w:pPr>
            <w:r>
              <w:t>SEQUENCE OF EPSBearerID</w:t>
            </w:r>
          </w:p>
        </w:tc>
        <w:tc>
          <w:tcPr>
            <w:tcW w:w="810" w:type="dxa"/>
            <w:tcBorders>
              <w:top w:val="single" w:sz="4" w:space="0" w:color="auto"/>
              <w:left w:val="single" w:sz="4" w:space="0" w:color="auto"/>
              <w:bottom w:val="single" w:sz="4" w:space="0" w:color="auto"/>
              <w:right w:val="single" w:sz="4" w:space="0" w:color="auto"/>
            </w:tcBorders>
          </w:tcPr>
          <w:p w14:paraId="4E9CFDE8" w14:textId="77777777" w:rsidR="00C265D1" w:rsidRDefault="00C265D1" w:rsidP="009072CA">
            <w:pPr>
              <w:pStyle w:val="TAL"/>
            </w:pPr>
            <w:r>
              <w:t>0..MAX</w:t>
            </w:r>
          </w:p>
        </w:tc>
        <w:tc>
          <w:tcPr>
            <w:tcW w:w="4950" w:type="dxa"/>
            <w:tcBorders>
              <w:top w:val="single" w:sz="4" w:space="0" w:color="auto"/>
              <w:left w:val="single" w:sz="4" w:space="0" w:color="auto"/>
              <w:bottom w:val="single" w:sz="4" w:space="0" w:color="auto"/>
              <w:right w:val="single" w:sz="4" w:space="0" w:color="auto"/>
            </w:tcBorders>
          </w:tcPr>
          <w:p w14:paraId="77C596A1" w14:textId="73DB843D" w:rsidR="00C265D1" w:rsidRDefault="00C265D1" w:rsidP="009072CA">
            <w:pPr>
              <w:pStyle w:val="TAL"/>
              <w:rPr>
                <w:lang w:val="fr-FR"/>
              </w:rPr>
            </w:pPr>
            <w:r>
              <w:rPr>
                <w:lang w:val="fr-FR"/>
              </w:rPr>
              <w:t xml:space="preserve">Shall be present if there are any linked EPS bearers. If the bearer context </w:t>
            </w:r>
            <w:r w:rsidR="004E03E1">
              <w:rPr>
                <w:lang w:val="fr-FR"/>
              </w:rPr>
              <w:t>reported</w:t>
            </w:r>
            <w:r>
              <w:rPr>
                <w:lang w:val="fr-FR"/>
              </w:rPr>
              <w:t xml:space="preserve"> is the default bearer, then this list shall be populated with all dedicated bearers linked to that default bearer. If the bearer being reported is a dedicated bearer, then this field shall be populated with the default bearer.</w:t>
            </w:r>
          </w:p>
        </w:tc>
        <w:tc>
          <w:tcPr>
            <w:tcW w:w="540" w:type="dxa"/>
            <w:tcBorders>
              <w:top w:val="single" w:sz="4" w:space="0" w:color="auto"/>
              <w:left w:val="single" w:sz="4" w:space="0" w:color="auto"/>
              <w:bottom w:val="single" w:sz="4" w:space="0" w:color="auto"/>
              <w:right w:val="single" w:sz="4" w:space="0" w:color="auto"/>
            </w:tcBorders>
          </w:tcPr>
          <w:p w14:paraId="72308729" w14:textId="77777777" w:rsidR="00C265D1" w:rsidRDefault="00C265D1" w:rsidP="009072CA">
            <w:pPr>
              <w:pStyle w:val="TAL"/>
              <w:rPr>
                <w:lang w:val="fr-FR"/>
              </w:rPr>
            </w:pPr>
            <w:r>
              <w:rPr>
                <w:lang w:val="fr-FR"/>
              </w:rPr>
              <w:t>C</w:t>
            </w:r>
          </w:p>
        </w:tc>
      </w:tr>
    </w:tbl>
    <w:p w14:paraId="7BDDD11F" w14:textId="77777777" w:rsidR="00C265D1" w:rsidRDefault="00C265D1" w:rsidP="00C265D1"/>
    <w:p w14:paraId="07AC8727" w14:textId="77777777" w:rsidR="00C265D1" w:rsidRDefault="00C265D1" w:rsidP="00C265D1">
      <w:pPr>
        <w:pStyle w:val="TH"/>
      </w:pPr>
      <w:r>
        <w:t xml:space="preserve">Table 6.3.3-10: Structure of the </w:t>
      </w:r>
      <w:r w:rsidRPr="00535A4B">
        <w:t>EPSBearersDeleted</w:t>
      </w:r>
      <w:r w:rsidDel="00CD7D8A">
        <w:t xml:space="preserve"> </w:t>
      </w:r>
      <w:r>
        <w:t>type</w:t>
      </w:r>
    </w:p>
    <w:tbl>
      <w:tblPr>
        <w:tblW w:w="9900" w:type="dxa"/>
        <w:tblInd w:w="-1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30"/>
        <w:gridCol w:w="1530"/>
        <w:gridCol w:w="810"/>
        <w:gridCol w:w="5490"/>
        <w:gridCol w:w="540"/>
      </w:tblGrid>
      <w:tr w:rsidR="00C265D1" w:rsidRPr="009209E3" w14:paraId="5D58F7D0" w14:textId="77777777" w:rsidTr="009072CA">
        <w:tc>
          <w:tcPr>
            <w:tcW w:w="153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00C9A46F" w14:textId="77777777" w:rsidR="00C265D1" w:rsidRPr="009209E3" w:rsidRDefault="00C265D1" w:rsidP="009072CA">
            <w:pPr>
              <w:pStyle w:val="TAH"/>
            </w:pPr>
            <w:r w:rsidRPr="006F0A95">
              <w:t>Field name</w:t>
            </w:r>
          </w:p>
        </w:tc>
        <w:tc>
          <w:tcPr>
            <w:tcW w:w="153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52B5F1D1" w14:textId="77777777" w:rsidR="00C265D1" w:rsidRPr="009209E3" w:rsidRDefault="00C265D1" w:rsidP="009072CA">
            <w:pPr>
              <w:pStyle w:val="TAH"/>
            </w:pPr>
            <w:r>
              <w:t>T</w:t>
            </w:r>
            <w:r w:rsidRPr="009209E3">
              <w:t>ype</w:t>
            </w:r>
          </w:p>
        </w:tc>
        <w:tc>
          <w:tcPr>
            <w:tcW w:w="810" w:type="dxa"/>
            <w:tcBorders>
              <w:top w:val="single" w:sz="4" w:space="0" w:color="auto"/>
              <w:left w:val="single" w:sz="4" w:space="0" w:color="auto"/>
              <w:bottom w:val="single" w:sz="4" w:space="0" w:color="auto"/>
              <w:right w:val="single" w:sz="4" w:space="0" w:color="auto"/>
            </w:tcBorders>
            <w:shd w:val="clear" w:color="auto" w:fill="FFFFFF" w:themeFill="background1"/>
          </w:tcPr>
          <w:p w14:paraId="290AC14F" w14:textId="77777777" w:rsidR="00C265D1" w:rsidRPr="009209E3" w:rsidRDefault="00C265D1" w:rsidP="009072CA">
            <w:pPr>
              <w:pStyle w:val="TAH"/>
            </w:pPr>
            <w:r>
              <w:t>Cardinality</w:t>
            </w:r>
          </w:p>
        </w:tc>
        <w:tc>
          <w:tcPr>
            <w:tcW w:w="549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1CA6C599" w14:textId="77777777" w:rsidR="00C265D1" w:rsidRPr="009209E3" w:rsidRDefault="00C265D1" w:rsidP="009072CA">
            <w:pPr>
              <w:pStyle w:val="TAH"/>
            </w:pPr>
            <w:r w:rsidRPr="009209E3">
              <w:t>Description</w:t>
            </w:r>
          </w:p>
        </w:tc>
        <w:tc>
          <w:tcPr>
            <w:tcW w:w="540" w:type="dxa"/>
            <w:tcBorders>
              <w:top w:val="single" w:sz="4" w:space="0" w:color="auto"/>
              <w:left w:val="single" w:sz="4" w:space="0" w:color="auto"/>
              <w:bottom w:val="single" w:sz="4" w:space="0" w:color="auto"/>
              <w:right w:val="single" w:sz="4" w:space="0" w:color="auto"/>
            </w:tcBorders>
            <w:shd w:val="clear" w:color="auto" w:fill="FFFFFF" w:themeFill="background1"/>
          </w:tcPr>
          <w:p w14:paraId="44F74683" w14:textId="77777777" w:rsidR="00C265D1" w:rsidRPr="009209E3" w:rsidRDefault="00C265D1" w:rsidP="009072CA">
            <w:pPr>
              <w:pStyle w:val="TAH"/>
            </w:pPr>
            <w:r>
              <w:t>M/C/O</w:t>
            </w:r>
          </w:p>
        </w:tc>
      </w:tr>
      <w:tr w:rsidR="00C265D1" w14:paraId="44E151A5" w14:textId="77777777" w:rsidTr="009072CA">
        <w:tc>
          <w:tcPr>
            <w:tcW w:w="1530" w:type="dxa"/>
            <w:tcBorders>
              <w:top w:val="single" w:sz="4" w:space="0" w:color="auto"/>
              <w:left w:val="single" w:sz="4" w:space="0" w:color="auto"/>
              <w:bottom w:val="single" w:sz="4" w:space="0" w:color="auto"/>
              <w:right w:val="single" w:sz="4" w:space="0" w:color="auto"/>
            </w:tcBorders>
          </w:tcPr>
          <w:p w14:paraId="3927D9CE" w14:textId="77777777" w:rsidR="00C265D1" w:rsidRDefault="00C265D1" w:rsidP="009072CA">
            <w:pPr>
              <w:pStyle w:val="TAL"/>
            </w:pPr>
            <w:r>
              <w:rPr>
                <w:lang w:val="fr-FR"/>
              </w:rPr>
              <w:t>linkedEPSBearerID</w:t>
            </w:r>
          </w:p>
        </w:tc>
        <w:tc>
          <w:tcPr>
            <w:tcW w:w="1530" w:type="dxa"/>
            <w:tcBorders>
              <w:top w:val="single" w:sz="4" w:space="0" w:color="auto"/>
              <w:left w:val="single" w:sz="4" w:space="0" w:color="auto"/>
              <w:bottom w:val="single" w:sz="4" w:space="0" w:color="auto"/>
              <w:right w:val="single" w:sz="4" w:space="0" w:color="auto"/>
            </w:tcBorders>
          </w:tcPr>
          <w:p w14:paraId="48DB7540" w14:textId="77777777" w:rsidR="00C265D1" w:rsidRDefault="00C265D1" w:rsidP="009072CA">
            <w:pPr>
              <w:pStyle w:val="TAL"/>
            </w:pPr>
            <w:r w:rsidRPr="003C7D48">
              <w:t>EPSBearerID</w:t>
            </w:r>
          </w:p>
        </w:tc>
        <w:tc>
          <w:tcPr>
            <w:tcW w:w="810" w:type="dxa"/>
            <w:tcBorders>
              <w:top w:val="single" w:sz="4" w:space="0" w:color="auto"/>
              <w:left w:val="single" w:sz="4" w:space="0" w:color="auto"/>
              <w:bottom w:val="single" w:sz="4" w:space="0" w:color="auto"/>
              <w:right w:val="single" w:sz="4" w:space="0" w:color="auto"/>
            </w:tcBorders>
          </w:tcPr>
          <w:p w14:paraId="262DE1AE" w14:textId="77777777" w:rsidR="00C265D1" w:rsidRDefault="00C265D1" w:rsidP="009072CA">
            <w:pPr>
              <w:pStyle w:val="TAL"/>
            </w:pPr>
            <w:r>
              <w:t>0..1</w:t>
            </w:r>
          </w:p>
        </w:tc>
        <w:tc>
          <w:tcPr>
            <w:tcW w:w="5490" w:type="dxa"/>
            <w:tcBorders>
              <w:top w:val="single" w:sz="4" w:space="0" w:color="auto"/>
              <w:left w:val="single" w:sz="4" w:space="0" w:color="auto"/>
              <w:bottom w:val="single" w:sz="4" w:space="0" w:color="auto"/>
              <w:right w:val="single" w:sz="4" w:space="0" w:color="auto"/>
            </w:tcBorders>
          </w:tcPr>
          <w:p w14:paraId="4937AA59" w14:textId="7F428C67" w:rsidR="00C265D1" w:rsidRPr="00913211" w:rsidRDefault="00C265D1" w:rsidP="009072CA">
            <w:pPr>
              <w:pStyle w:val="TAL"/>
              <w:rPr>
                <w:rFonts w:cs="Arial"/>
                <w:szCs w:val="18"/>
              </w:rPr>
            </w:pPr>
            <w:r>
              <w:rPr>
                <w:szCs w:val="18"/>
                <w:lang w:val="fr-FR" w:eastAsia="zh-CN"/>
              </w:rPr>
              <w:t>Shall include the EBI for the default bearer associated with the PDN being disconnected if all bearers belonging to a PDN connection are being released (</w:t>
            </w:r>
            <w:r w:rsidR="00337D08">
              <w:rPr>
                <w:szCs w:val="18"/>
                <w:lang w:val="fr-FR" w:eastAsia="zh-CN"/>
              </w:rPr>
              <w:t>s</w:t>
            </w:r>
            <w:r>
              <w:rPr>
                <w:szCs w:val="18"/>
                <w:lang w:val="fr-FR" w:eastAsia="zh-CN"/>
              </w:rPr>
              <w:t>ee TS 29.274 [87] clause 7.2.9).</w:t>
            </w:r>
          </w:p>
        </w:tc>
        <w:tc>
          <w:tcPr>
            <w:tcW w:w="540" w:type="dxa"/>
            <w:tcBorders>
              <w:top w:val="single" w:sz="4" w:space="0" w:color="auto"/>
              <w:left w:val="single" w:sz="4" w:space="0" w:color="auto"/>
              <w:bottom w:val="single" w:sz="4" w:space="0" w:color="auto"/>
              <w:right w:val="single" w:sz="4" w:space="0" w:color="auto"/>
            </w:tcBorders>
          </w:tcPr>
          <w:p w14:paraId="778F05E0" w14:textId="77777777" w:rsidR="00C265D1" w:rsidRDefault="00C265D1" w:rsidP="009072CA">
            <w:pPr>
              <w:pStyle w:val="TAL"/>
              <w:rPr>
                <w:rFonts w:cs="Arial"/>
                <w:szCs w:val="18"/>
              </w:rPr>
            </w:pPr>
            <w:r>
              <w:rPr>
                <w:lang w:val="fr-FR"/>
              </w:rPr>
              <w:t>C</w:t>
            </w:r>
          </w:p>
        </w:tc>
      </w:tr>
      <w:tr w:rsidR="00C265D1" w14:paraId="4CEC4870" w14:textId="77777777" w:rsidTr="009072CA">
        <w:tc>
          <w:tcPr>
            <w:tcW w:w="1530" w:type="dxa"/>
            <w:tcBorders>
              <w:top w:val="single" w:sz="4" w:space="0" w:color="auto"/>
              <w:left w:val="single" w:sz="4" w:space="0" w:color="auto"/>
              <w:bottom w:val="single" w:sz="4" w:space="0" w:color="auto"/>
              <w:right w:val="single" w:sz="4" w:space="0" w:color="auto"/>
            </w:tcBorders>
          </w:tcPr>
          <w:p w14:paraId="1305F6BE" w14:textId="77777777" w:rsidR="00C265D1" w:rsidRDefault="00C265D1" w:rsidP="009072CA">
            <w:pPr>
              <w:pStyle w:val="TAL"/>
              <w:rPr>
                <w:lang w:val="fr-FR"/>
              </w:rPr>
            </w:pPr>
            <w:r>
              <w:rPr>
                <w:lang w:val="fr-FR"/>
              </w:rPr>
              <w:t>ePSBearerIDs</w:t>
            </w:r>
          </w:p>
        </w:tc>
        <w:tc>
          <w:tcPr>
            <w:tcW w:w="1530" w:type="dxa"/>
            <w:tcBorders>
              <w:top w:val="single" w:sz="4" w:space="0" w:color="auto"/>
              <w:left w:val="single" w:sz="4" w:space="0" w:color="auto"/>
              <w:bottom w:val="single" w:sz="4" w:space="0" w:color="auto"/>
              <w:right w:val="single" w:sz="4" w:space="0" w:color="auto"/>
            </w:tcBorders>
          </w:tcPr>
          <w:p w14:paraId="66D79BA8" w14:textId="77777777" w:rsidR="00C265D1" w:rsidRPr="003C7D48" w:rsidRDefault="00C265D1" w:rsidP="009072CA">
            <w:pPr>
              <w:pStyle w:val="TAL"/>
            </w:pPr>
            <w:r w:rsidRPr="00CD7D8A">
              <w:t>SEQUENCE OF EPSBearerID</w:t>
            </w:r>
          </w:p>
        </w:tc>
        <w:tc>
          <w:tcPr>
            <w:tcW w:w="810" w:type="dxa"/>
            <w:tcBorders>
              <w:top w:val="single" w:sz="4" w:space="0" w:color="auto"/>
              <w:left w:val="single" w:sz="4" w:space="0" w:color="auto"/>
              <w:bottom w:val="single" w:sz="4" w:space="0" w:color="auto"/>
              <w:right w:val="single" w:sz="4" w:space="0" w:color="auto"/>
            </w:tcBorders>
          </w:tcPr>
          <w:p w14:paraId="787B648E" w14:textId="77777777" w:rsidR="00C265D1" w:rsidRDefault="00C265D1" w:rsidP="009072CA">
            <w:pPr>
              <w:pStyle w:val="TAL"/>
            </w:pPr>
            <w:r>
              <w:t>0..MAX</w:t>
            </w:r>
          </w:p>
        </w:tc>
        <w:tc>
          <w:tcPr>
            <w:tcW w:w="5490" w:type="dxa"/>
            <w:tcBorders>
              <w:top w:val="single" w:sz="4" w:space="0" w:color="auto"/>
              <w:left w:val="single" w:sz="4" w:space="0" w:color="auto"/>
              <w:bottom w:val="single" w:sz="4" w:space="0" w:color="auto"/>
              <w:right w:val="single" w:sz="4" w:space="0" w:color="auto"/>
            </w:tcBorders>
          </w:tcPr>
          <w:p w14:paraId="30CD8456" w14:textId="77777777" w:rsidR="00C265D1" w:rsidRDefault="00C265D1" w:rsidP="009072CA">
            <w:pPr>
              <w:pStyle w:val="TAL"/>
              <w:rPr>
                <w:szCs w:val="18"/>
                <w:lang w:val="fr-FR" w:eastAsia="zh-CN"/>
              </w:rPr>
            </w:pPr>
            <w:r>
              <w:rPr>
                <w:szCs w:val="18"/>
                <w:lang w:val="fr-FR" w:eastAsia="zh-CN"/>
              </w:rPr>
              <w:t>Shall include a list of the EPS Bearer IDs to be deleted if only some of the EPS Bearers belonging to a PDN Connection are being released (see TS 29.274 [87] clause 7.2.9).</w:t>
            </w:r>
          </w:p>
        </w:tc>
        <w:tc>
          <w:tcPr>
            <w:tcW w:w="540" w:type="dxa"/>
            <w:tcBorders>
              <w:top w:val="single" w:sz="4" w:space="0" w:color="auto"/>
              <w:left w:val="single" w:sz="4" w:space="0" w:color="auto"/>
              <w:bottom w:val="single" w:sz="4" w:space="0" w:color="auto"/>
              <w:right w:val="single" w:sz="4" w:space="0" w:color="auto"/>
            </w:tcBorders>
          </w:tcPr>
          <w:p w14:paraId="575AAEAF" w14:textId="77777777" w:rsidR="00C265D1" w:rsidRDefault="00C265D1" w:rsidP="009072CA">
            <w:pPr>
              <w:pStyle w:val="TAL"/>
              <w:rPr>
                <w:lang w:val="fr-FR"/>
              </w:rPr>
            </w:pPr>
            <w:r>
              <w:rPr>
                <w:lang w:val="fr-FR"/>
              </w:rPr>
              <w:t>C</w:t>
            </w:r>
          </w:p>
        </w:tc>
      </w:tr>
      <w:tr w:rsidR="00C265D1" w14:paraId="74D6FBA0" w14:textId="77777777" w:rsidTr="009072CA">
        <w:tc>
          <w:tcPr>
            <w:tcW w:w="1530" w:type="dxa"/>
            <w:tcBorders>
              <w:top w:val="single" w:sz="4" w:space="0" w:color="auto"/>
              <w:left w:val="single" w:sz="4" w:space="0" w:color="auto"/>
              <w:bottom w:val="single" w:sz="4" w:space="0" w:color="auto"/>
              <w:right w:val="single" w:sz="4" w:space="0" w:color="auto"/>
            </w:tcBorders>
          </w:tcPr>
          <w:p w14:paraId="1FA3DADD" w14:textId="77777777" w:rsidR="00C265D1" w:rsidRDefault="00C265D1" w:rsidP="009072CA">
            <w:pPr>
              <w:pStyle w:val="TAL"/>
              <w:rPr>
                <w:lang w:val="fr-FR"/>
              </w:rPr>
            </w:pPr>
            <w:r>
              <w:rPr>
                <w:lang w:val="fr-FR"/>
              </w:rPr>
              <w:t>protocolConfigurationOptions</w:t>
            </w:r>
          </w:p>
        </w:tc>
        <w:tc>
          <w:tcPr>
            <w:tcW w:w="1530" w:type="dxa"/>
            <w:tcBorders>
              <w:top w:val="single" w:sz="4" w:space="0" w:color="auto"/>
              <w:left w:val="single" w:sz="4" w:space="0" w:color="auto"/>
              <w:bottom w:val="single" w:sz="4" w:space="0" w:color="auto"/>
              <w:right w:val="single" w:sz="4" w:space="0" w:color="auto"/>
            </w:tcBorders>
          </w:tcPr>
          <w:p w14:paraId="6C101285" w14:textId="77777777" w:rsidR="00C265D1" w:rsidRPr="003C7D48" w:rsidRDefault="00C265D1" w:rsidP="009072CA">
            <w:pPr>
              <w:pStyle w:val="TAL"/>
            </w:pPr>
            <w:r w:rsidRPr="00CD7D8A">
              <w:t>PDNProtocolConfigurationOptions</w:t>
            </w:r>
          </w:p>
        </w:tc>
        <w:tc>
          <w:tcPr>
            <w:tcW w:w="810" w:type="dxa"/>
            <w:tcBorders>
              <w:top w:val="single" w:sz="4" w:space="0" w:color="auto"/>
              <w:left w:val="single" w:sz="4" w:space="0" w:color="auto"/>
              <w:bottom w:val="single" w:sz="4" w:space="0" w:color="auto"/>
              <w:right w:val="single" w:sz="4" w:space="0" w:color="auto"/>
            </w:tcBorders>
          </w:tcPr>
          <w:p w14:paraId="3FA36809" w14:textId="77777777" w:rsidR="00C265D1" w:rsidRDefault="00C265D1" w:rsidP="009072CA">
            <w:pPr>
              <w:pStyle w:val="TAL"/>
            </w:pPr>
            <w:r>
              <w:t>0..1</w:t>
            </w:r>
          </w:p>
        </w:tc>
        <w:tc>
          <w:tcPr>
            <w:tcW w:w="5490" w:type="dxa"/>
            <w:tcBorders>
              <w:top w:val="single" w:sz="4" w:space="0" w:color="auto"/>
              <w:left w:val="single" w:sz="4" w:space="0" w:color="auto"/>
              <w:bottom w:val="single" w:sz="4" w:space="0" w:color="auto"/>
              <w:right w:val="single" w:sz="4" w:space="0" w:color="auto"/>
            </w:tcBorders>
          </w:tcPr>
          <w:p w14:paraId="7ADAF483" w14:textId="2F71CEC8" w:rsidR="00C265D1" w:rsidRDefault="00C265D1" w:rsidP="009072CA">
            <w:pPr>
              <w:pStyle w:val="TAL"/>
              <w:rPr>
                <w:szCs w:val="18"/>
                <w:lang w:val="fr-FR" w:eastAsia="zh-CN"/>
              </w:rPr>
            </w:pPr>
            <w:r>
              <w:rPr>
                <w:lang w:val="fr-FR"/>
              </w:rPr>
              <w:t>Shall be present if the Delete Bearer Request or Response reported (see TS 29.274 [87] clauses</w:t>
            </w:r>
            <w:r>
              <w:rPr>
                <w:szCs w:val="18"/>
                <w:lang w:val="fr-FR" w:eastAsia="zh-CN"/>
              </w:rPr>
              <w:t xml:space="preserve"> 7.2.9</w:t>
            </w:r>
            <w:r>
              <w:rPr>
                <w:lang w:val="fr-FR"/>
              </w:rPr>
              <w:t xml:space="preserve">) contains the Protocol Configuration, Additional Protocol Configuration Options or extended Protocol Configuration Options IE. See </w:t>
            </w:r>
            <w:r w:rsidR="00337D08">
              <w:rPr>
                <w:lang w:val="fr-FR"/>
              </w:rPr>
              <w:t>t</w:t>
            </w:r>
            <w:r>
              <w:rPr>
                <w:lang w:val="fr-FR"/>
              </w:rPr>
              <w:t>able 6.3.3-4.</w:t>
            </w:r>
          </w:p>
        </w:tc>
        <w:tc>
          <w:tcPr>
            <w:tcW w:w="540" w:type="dxa"/>
            <w:tcBorders>
              <w:top w:val="single" w:sz="4" w:space="0" w:color="auto"/>
              <w:left w:val="single" w:sz="4" w:space="0" w:color="auto"/>
              <w:bottom w:val="single" w:sz="4" w:space="0" w:color="auto"/>
              <w:right w:val="single" w:sz="4" w:space="0" w:color="auto"/>
            </w:tcBorders>
          </w:tcPr>
          <w:p w14:paraId="3CE33E3A" w14:textId="77777777" w:rsidR="00C265D1" w:rsidRDefault="00C265D1" w:rsidP="009072CA">
            <w:pPr>
              <w:pStyle w:val="TAL"/>
              <w:rPr>
                <w:lang w:val="fr-FR"/>
              </w:rPr>
            </w:pPr>
            <w:r>
              <w:rPr>
                <w:lang w:val="fr-FR"/>
              </w:rPr>
              <w:t>C</w:t>
            </w:r>
          </w:p>
        </w:tc>
      </w:tr>
      <w:tr w:rsidR="00C265D1" w14:paraId="4D26D226" w14:textId="77777777" w:rsidTr="009072CA">
        <w:tc>
          <w:tcPr>
            <w:tcW w:w="1530" w:type="dxa"/>
            <w:tcBorders>
              <w:top w:val="single" w:sz="4" w:space="0" w:color="auto"/>
              <w:left w:val="single" w:sz="4" w:space="0" w:color="auto"/>
              <w:bottom w:val="single" w:sz="4" w:space="0" w:color="auto"/>
              <w:right w:val="single" w:sz="4" w:space="0" w:color="auto"/>
            </w:tcBorders>
          </w:tcPr>
          <w:p w14:paraId="7680310B" w14:textId="77777777" w:rsidR="00C265D1" w:rsidRDefault="00C265D1" w:rsidP="009072CA">
            <w:pPr>
              <w:pStyle w:val="TAL"/>
              <w:rPr>
                <w:lang w:val="fr-FR"/>
              </w:rPr>
            </w:pPr>
            <w:r>
              <w:rPr>
                <w:lang w:val="fr-FR"/>
              </w:rPr>
              <w:t>cause</w:t>
            </w:r>
          </w:p>
        </w:tc>
        <w:tc>
          <w:tcPr>
            <w:tcW w:w="1530" w:type="dxa"/>
            <w:tcBorders>
              <w:top w:val="single" w:sz="4" w:space="0" w:color="auto"/>
              <w:left w:val="single" w:sz="4" w:space="0" w:color="auto"/>
              <w:bottom w:val="single" w:sz="4" w:space="0" w:color="auto"/>
              <w:right w:val="single" w:sz="4" w:space="0" w:color="auto"/>
            </w:tcBorders>
          </w:tcPr>
          <w:p w14:paraId="2EE66005" w14:textId="77777777" w:rsidR="00C265D1" w:rsidRPr="003C7D48" w:rsidRDefault="00C265D1" w:rsidP="009072CA">
            <w:pPr>
              <w:pStyle w:val="TAL"/>
            </w:pPr>
            <w:r w:rsidRPr="00CD7D8A">
              <w:t>EPSBearerDeletionCauseValue</w:t>
            </w:r>
          </w:p>
        </w:tc>
        <w:tc>
          <w:tcPr>
            <w:tcW w:w="810" w:type="dxa"/>
            <w:tcBorders>
              <w:top w:val="single" w:sz="4" w:space="0" w:color="auto"/>
              <w:left w:val="single" w:sz="4" w:space="0" w:color="auto"/>
              <w:bottom w:val="single" w:sz="4" w:space="0" w:color="auto"/>
              <w:right w:val="single" w:sz="4" w:space="0" w:color="auto"/>
            </w:tcBorders>
          </w:tcPr>
          <w:p w14:paraId="56FE5E61" w14:textId="77777777" w:rsidR="00C265D1" w:rsidRDefault="00C265D1" w:rsidP="009072CA">
            <w:pPr>
              <w:pStyle w:val="TAL"/>
            </w:pPr>
            <w:r>
              <w:t>0..1</w:t>
            </w:r>
          </w:p>
        </w:tc>
        <w:tc>
          <w:tcPr>
            <w:tcW w:w="5490" w:type="dxa"/>
            <w:tcBorders>
              <w:top w:val="single" w:sz="4" w:space="0" w:color="auto"/>
              <w:left w:val="single" w:sz="4" w:space="0" w:color="auto"/>
              <w:bottom w:val="single" w:sz="4" w:space="0" w:color="auto"/>
              <w:right w:val="single" w:sz="4" w:space="0" w:color="auto"/>
            </w:tcBorders>
          </w:tcPr>
          <w:p w14:paraId="7777A2C6" w14:textId="5E7521B8" w:rsidR="00C265D1" w:rsidRDefault="00C265D1" w:rsidP="009072CA">
            <w:pPr>
              <w:pStyle w:val="TAL"/>
              <w:rPr>
                <w:szCs w:val="18"/>
                <w:lang w:val="fr-FR" w:eastAsia="zh-CN"/>
              </w:rPr>
            </w:pPr>
            <w:r>
              <w:rPr>
                <w:szCs w:val="18"/>
                <w:lang w:val="fr-FR" w:eastAsia="zh-CN"/>
              </w:rPr>
              <w:t>Shall indicate the reason the EPS Bearers are being deleted</w:t>
            </w:r>
            <w:r>
              <w:rPr>
                <w:lang w:val="fr-FR"/>
              </w:rPr>
              <w:t xml:space="preserve"> (</w:t>
            </w:r>
            <w:r w:rsidR="00337D08">
              <w:rPr>
                <w:szCs w:val="18"/>
                <w:lang w:val="fr-FR" w:eastAsia="zh-CN"/>
              </w:rPr>
              <w:t>s</w:t>
            </w:r>
            <w:r>
              <w:rPr>
                <w:szCs w:val="18"/>
                <w:lang w:val="fr-FR" w:eastAsia="zh-CN"/>
              </w:rPr>
              <w:t>ee TS 29.274 [87] clause 7.2.9).</w:t>
            </w:r>
            <w:r>
              <w:rPr>
                <w:lang w:val="fr-FR"/>
              </w:rPr>
              <w:t xml:space="preserve"> Sent as an integer cause value (see TS 29.274 [87] </w:t>
            </w:r>
            <w:r w:rsidR="00337D08">
              <w:rPr>
                <w:lang w:val="fr-FR"/>
              </w:rPr>
              <w:t>t</w:t>
            </w:r>
            <w:r>
              <w:rPr>
                <w:lang w:val="fr-FR"/>
              </w:rPr>
              <w:t xml:space="preserve">able 8.4-1) </w:t>
            </w:r>
          </w:p>
        </w:tc>
        <w:tc>
          <w:tcPr>
            <w:tcW w:w="540" w:type="dxa"/>
            <w:tcBorders>
              <w:top w:val="single" w:sz="4" w:space="0" w:color="auto"/>
              <w:left w:val="single" w:sz="4" w:space="0" w:color="auto"/>
              <w:bottom w:val="single" w:sz="4" w:space="0" w:color="auto"/>
              <w:right w:val="single" w:sz="4" w:space="0" w:color="auto"/>
            </w:tcBorders>
          </w:tcPr>
          <w:p w14:paraId="43AC8994" w14:textId="77777777" w:rsidR="00C265D1" w:rsidRDefault="00C265D1" w:rsidP="009072CA">
            <w:pPr>
              <w:pStyle w:val="TAL"/>
              <w:rPr>
                <w:lang w:val="fr-FR"/>
              </w:rPr>
            </w:pPr>
            <w:r>
              <w:rPr>
                <w:lang w:val="fr-FR"/>
              </w:rPr>
              <w:t>C</w:t>
            </w:r>
          </w:p>
        </w:tc>
      </w:tr>
      <w:tr w:rsidR="00C265D1" w14:paraId="1F617ED0" w14:textId="77777777" w:rsidTr="009072CA">
        <w:tc>
          <w:tcPr>
            <w:tcW w:w="1530" w:type="dxa"/>
            <w:tcBorders>
              <w:top w:val="single" w:sz="4" w:space="0" w:color="auto"/>
              <w:left w:val="single" w:sz="4" w:space="0" w:color="auto"/>
              <w:bottom w:val="single" w:sz="4" w:space="0" w:color="auto"/>
              <w:right w:val="single" w:sz="4" w:space="0" w:color="auto"/>
            </w:tcBorders>
          </w:tcPr>
          <w:p w14:paraId="6558DE69" w14:textId="77777777" w:rsidR="00C265D1" w:rsidRDefault="00C265D1" w:rsidP="009072CA">
            <w:pPr>
              <w:pStyle w:val="TAL"/>
              <w:rPr>
                <w:lang w:val="fr-FR"/>
              </w:rPr>
            </w:pPr>
            <w:r>
              <w:rPr>
                <w:lang w:val="fr-FR"/>
              </w:rPr>
              <w:t>deleteBearerResponse</w:t>
            </w:r>
          </w:p>
        </w:tc>
        <w:tc>
          <w:tcPr>
            <w:tcW w:w="1530" w:type="dxa"/>
            <w:tcBorders>
              <w:top w:val="single" w:sz="4" w:space="0" w:color="auto"/>
              <w:left w:val="single" w:sz="4" w:space="0" w:color="auto"/>
              <w:bottom w:val="single" w:sz="4" w:space="0" w:color="auto"/>
              <w:right w:val="single" w:sz="4" w:space="0" w:color="auto"/>
            </w:tcBorders>
          </w:tcPr>
          <w:p w14:paraId="1D593D7C" w14:textId="77777777" w:rsidR="00C265D1" w:rsidRPr="003C7D48" w:rsidRDefault="00C265D1" w:rsidP="009072CA">
            <w:pPr>
              <w:pStyle w:val="TAL"/>
            </w:pPr>
            <w:r w:rsidRPr="00CD7D8A">
              <w:t>EPSDeleteBearerResponse</w:t>
            </w:r>
          </w:p>
        </w:tc>
        <w:tc>
          <w:tcPr>
            <w:tcW w:w="810" w:type="dxa"/>
            <w:tcBorders>
              <w:top w:val="single" w:sz="4" w:space="0" w:color="auto"/>
              <w:left w:val="single" w:sz="4" w:space="0" w:color="auto"/>
              <w:bottom w:val="single" w:sz="4" w:space="0" w:color="auto"/>
              <w:right w:val="single" w:sz="4" w:space="0" w:color="auto"/>
            </w:tcBorders>
          </w:tcPr>
          <w:p w14:paraId="039881A3" w14:textId="77777777" w:rsidR="00C265D1" w:rsidRDefault="00C265D1" w:rsidP="009072CA">
            <w:pPr>
              <w:pStyle w:val="TAL"/>
            </w:pPr>
            <w:r>
              <w:t>1</w:t>
            </w:r>
          </w:p>
        </w:tc>
        <w:tc>
          <w:tcPr>
            <w:tcW w:w="5490" w:type="dxa"/>
            <w:tcBorders>
              <w:top w:val="single" w:sz="4" w:space="0" w:color="auto"/>
              <w:left w:val="single" w:sz="4" w:space="0" w:color="auto"/>
              <w:bottom w:val="single" w:sz="4" w:space="0" w:color="auto"/>
              <w:right w:val="single" w:sz="4" w:space="0" w:color="auto"/>
            </w:tcBorders>
          </w:tcPr>
          <w:p w14:paraId="0CB1F78D" w14:textId="7DC213B6" w:rsidR="00C265D1" w:rsidRDefault="00C265D1" w:rsidP="009072CA">
            <w:pPr>
              <w:pStyle w:val="TAL"/>
              <w:rPr>
                <w:szCs w:val="18"/>
                <w:lang w:val="fr-FR" w:eastAsia="zh-CN"/>
              </w:rPr>
            </w:pPr>
            <w:r>
              <w:rPr>
                <w:szCs w:val="18"/>
                <w:lang w:val="fr-FR" w:eastAsia="zh-CN"/>
              </w:rPr>
              <w:t>Shall contain information from the Delete Bearer Response (</w:t>
            </w:r>
            <w:r w:rsidR="00337D08">
              <w:rPr>
                <w:szCs w:val="18"/>
                <w:lang w:val="fr-FR" w:eastAsia="zh-CN"/>
              </w:rPr>
              <w:t>s</w:t>
            </w:r>
            <w:r>
              <w:rPr>
                <w:szCs w:val="18"/>
                <w:lang w:val="fr-FR" w:eastAsia="zh-CN"/>
              </w:rPr>
              <w:t xml:space="preserve">ee TS 29.274[87] clause 7.2.10). See </w:t>
            </w:r>
            <w:r w:rsidR="00337D08">
              <w:rPr>
                <w:szCs w:val="18"/>
                <w:lang w:val="fr-FR" w:eastAsia="zh-CN"/>
              </w:rPr>
              <w:t>t</w:t>
            </w:r>
            <w:r>
              <w:rPr>
                <w:szCs w:val="18"/>
                <w:lang w:val="fr-FR" w:eastAsia="zh-CN"/>
              </w:rPr>
              <w:t>able 6.3.3-11.</w:t>
            </w:r>
          </w:p>
        </w:tc>
        <w:tc>
          <w:tcPr>
            <w:tcW w:w="540" w:type="dxa"/>
            <w:tcBorders>
              <w:top w:val="single" w:sz="4" w:space="0" w:color="auto"/>
              <w:left w:val="single" w:sz="4" w:space="0" w:color="auto"/>
              <w:bottom w:val="single" w:sz="4" w:space="0" w:color="auto"/>
              <w:right w:val="single" w:sz="4" w:space="0" w:color="auto"/>
            </w:tcBorders>
          </w:tcPr>
          <w:p w14:paraId="22728B94" w14:textId="77777777" w:rsidR="00C265D1" w:rsidRDefault="00C265D1" w:rsidP="009072CA">
            <w:pPr>
              <w:pStyle w:val="TAL"/>
              <w:rPr>
                <w:lang w:val="fr-FR"/>
              </w:rPr>
            </w:pPr>
            <w:r>
              <w:rPr>
                <w:lang w:val="fr-FR"/>
              </w:rPr>
              <w:t>M</w:t>
            </w:r>
          </w:p>
        </w:tc>
      </w:tr>
    </w:tbl>
    <w:p w14:paraId="7A4AC76D" w14:textId="77777777" w:rsidR="00C265D1" w:rsidRDefault="00C265D1" w:rsidP="00C265D1"/>
    <w:p w14:paraId="21D1A6F2" w14:textId="77777777" w:rsidR="00C265D1" w:rsidRDefault="00C265D1" w:rsidP="00C265D1">
      <w:pPr>
        <w:pStyle w:val="TH"/>
      </w:pPr>
      <w:r>
        <w:lastRenderedPageBreak/>
        <w:t xml:space="preserve">Table 6.3.3-11: Structure of the </w:t>
      </w:r>
      <w:r w:rsidRPr="00CD7D8A">
        <w:t>EPSDeleteBearerResponse</w:t>
      </w:r>
      <w:r>
        <w:t xml:space="preserve"> type</w:t>
      </w:r>
    </w:p>
    <w:tbl>
      <w:tblPr>
        <w:tblW w:w="9900" w:type="dxa"/>
        <w:tblInd w:w="-1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0"/>
        <w:gridCol w:w="1620"/>
        <w:gridCol w:w="810"/>
        <w:gridCol w:w="5130"/>
        <w:gridCol w:w="540"/>
      </w:tblGrid>
      <w:tr w:rsidR="00C265D1" w:rsidRPr="009209E3" w14:paraId="25F01846" w14:textId="77777777" w:rsidTr="009072CA">
        <w:tc>
          <w:tcPr>
            <w:tcW w:w="180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02FE5F9E" w14:textId="77777777" w:rsidR="00C265D1" w:rsidRPr="009209E3" w:rsidRDefault="00C265D1" w:rsidP="009072CA">
            <w:pPr>
              <w:pStyle w:val="TAH"/>
            </w:pPr>
            <w:r w:rsidRPr="006F0A95">
              <w:t>Field name</w:t>
            </w:r>
          </w:p>
        </w:tc>
        <w:tc>
          <w:tcPr>
            <w:tcW w:w="162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73A6F1BC" w14:textId="77777777" w:rsidR="00C265D1" w:rsidRPr="009209E3" w:rsidRDefault="00C265D1" w:rsidP="009072CA">
            <w:pPr>
              <w:pStyle w:val="TAH"/>
            </w:pPr>
            <w:r>
              <w:t>T</w:t>
            </w:r>
            <w:r w:rsidRPr="009209E3">
              <w:t>ype</w:t>
            </w:r>
          </w:p>
        </w:tc>
        <w:tc>
          <w:tcPr>
            <w:tcW w:w="810" w:type="dxa"/>
            <w:tcBorders>
              <w:top w:val="single" w:sz="4" w:space="0" w:color="auto"/>
              <w:left w:val="single" w:sz="4" w:space="0" w:color="auto"/>
              <w:bottom w:val="single" w:sz="4" w:space="0" w:color="auto"/>
              <w:right w:val="single" w:sz="4" w:space="0" w:color="auto"/>
            </w:tcBorders>
            <w:shd w:val="clear" w:color="auto" w:fill="FFFFFF" w:themeFill="background1"/>
          </w:tcPr>
          <w:p w14:paraId="6694A21F" w14:textId="77777777" w:rsidR="00C265D1" w:rsidRPr="009209E3" w:rsidRDefault="00C265D1" w:rsidP="009072CA">
            <w:pPr>
              <w:pStyle w:val="TAH"/>
            </w:pPr>
            <w:r>
              <w:t>Cardinality</w:t>
            </w:r>
          </w:p>
        </w:tc>
        <w:tc>
          <w:tcPr>
            <w:tcW w:w="513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6F1C7486" w14:textId="77777777" w:rsidR="00C265D1" w:rsidRPr="009209E3" w:rsidRDefault="00C265D1" w:rsidP="009072CA">
            <w:pPr>
              <w:pStyle w:val="TAH"/>
            </w:pPr>
            <w:r w:rsidRPr="009209E3">
              <w:t>Description</w:t>
            </w:r>
          </w:p>
        </w:tc>
        <w:tc>
          <w:tcPr>
            <w:tcW w:w="540" w:type="dxa"/>
            <w:tcBorders>
              <w:top w:val="single" w:sz="4" w:space="0" w:color="auto"/>
              <w:left w:val="single" w:sz="4" w:space="0" w:color="auto"/>
              <w:bottom w:val="single" w:sz="4" w:space="0" w:color="auto"/>
              <w:right w:val="single" w:sz="4" w:space="0" w:color="auto"/>
            </w:tcBorders>
            <w:shd w:val="clear" w:color="auto" w:fill="FFFFFF" w:themeFill="background1"/>
          </w:tcPr>
          <w:p w14:paraId="31AF1CC9" w14:textId="77777777" w:rsidR="00C265D1" w:rsidRPr="009209E3" w:rsidRDefault="00C265D1" w:rsidP="009072CA">
            <w:pPr>
              <w:pStyle w:val="TAH"/>
            </w:pPr>
            <w:r>
              <w:t>M/C/O</w:t>
            </w:r>
          </w:p>
        </w:tc>
      </w:tr>
      <w:tr w:rsidR="00C265D1" w14:paraId="2EE747C8" w14:textId="77777777" w:rsidTr="009072CA">
        <w:tc>
          <w:tcPr>
            <w:tcW w:w="1800" w:type="dxa"/>
            <w:tcBorders>
              <w:top w:val="single" w:sz="4" w:space="0" w:color="auto"/>
              <w:left w:val="single" w:sz="4" w:space="0" w:color="auto"/>
              <w:bottom w:val="single" w:sz="4" w:space="0" w:color="auto"/>
              <w:right w:val="single" w:sz="4" w:space="0" w:color="auto"/>
            </w:tcBorders>
          </w:tcPr>
          <w:p w14:paraId="06DFF353" w14:textId="77777777" w:rsidR="00C265D1" w:rsidRDefault="00C265D1" w:rsidP="009072CA">
            <w:pPr>
              <w:pStyle w:val="TAL"/>
            </w:pPr>
            <w:r>
              <w:rPr>
                <w:lang w:val="fr-FR"/>
              </w:rPr>
              <w:t>cause</w:t>
            </w:r>
          </w:p>
        </w:tc>
        <w:tc>
          <w:tcPr>
            <w:tcW w:w="1620" w:type="dxa"/>
            <w:tcBorders>
              <w:top w:val="single" w:sz="4" w:space="0" w:color="auto"/>
              <w:left w:val="single" w:sz="4" w:space="0" w:color="auto"/>
              <w:bottom w:val="single" w:sz="4" w:space="0" w:color="auto"/>
              <w:right w:val="single" w:sz="4" w:space="0" w:color="auto"/>
            </w:tcBorders>
          </w:tcPr>
          <w:p w14:paraId="58866BFA" w14:textId="77777777" w:rsidR="00C265D1" w:rsidRDefault="00C265D1" w:rsidP="009072CA">
            <w:pPr>
              <w:pStyle w:val="TAL"/>
            </w:pPr>
            <w:r w:rsidRPr="00CD7D8A">
              <w:t>EPSBearerDeletionCauseValue</w:t>
            </w:r>
          </w:p>
        </w:tc>
        <w:tc>
          <w:tcPr>
            <w:tcW w:w="810" w:type="dxa"/>
            <w:tcBorders>
              <w:top w:val="single" w:sz="4" w:space="0" w:color="auto"/>
              <w:left w:val="single" w:sz="4" w:space="0" w:color="auto"/>
              <w:bottom w:val="single" w:sz="4" w:space="0" w:color="auto"/>
              <w:right w:val="single" w:sz="4" w:space="0" w:color="auto"/>
            </w:tcBorders>
          </w:tcPr>
          <w:p w14:paraId="37E931D5" w14:textId="77777777" w:rsidR="00C265D1" w:rsidRDefault="00C265D1" w:rsidP="009072CA">
            <w:pPr>
              <w:pStyle w:val="TAL"/>
            </w:pPr>
            <w:r>
              <w:t>1</w:t>
            </w:r>
          </w:p>
        </w:tc>
        <w:tc>
          <w:tcPr>
            <w:tcW w:w="5130" w:type="dxa"/>
            <w:tcBorders>
              <w:top w:val="single" w:sz="4" w:space="0" w:color="auto"/>
              <w:left w:val="single" w:sz="4" w:space="0" w:color="auto"/>
              <w:bottom w:val="single" w:sz="4" w:space="0" w:color="auto"/>
              <w:right w:val="single" w:sz="4" w:space="0" w:color="auto"/>
            </w:tcBorders>
          </w:tcPr>
          <w:p w14:paraId="08299452" w14:textId="407A7BB7" w:rsidR="00C265D1" w:rsidRPr="00913211" w:rsidRDefault="00C265D1" w:rsidP="009072CA">
            <w:pPr>
              <w:pStyle w:val="TAL"/>
              <w:rPr>
                <w:rFonts w:cs="Arial"/>
                <w:szCs w:val="18"/>
              </w:rPr>
            </w:pPr>
            <w:r>
              <w:rPr>
                <w:szCs w:val="18"/>
                <w:lang w:val="fr-FR" w:eastAsia="zh-CN"/>
              </w:rPr>
              <w:t>Indicates whether the bearers requested for deletion were successfully deleted (</w:t>
            </w:r>
            <w:r w:rsidR="00396D88">
              <w:rPr>
                <w:szCs w:val="18"/>
                <w:lang w:val="fr-FR" w:eastAsia="zh-CN"/>
              </w:rPr>
              <w:t>s</w:t>
            </w:r>
            <w:r>
              <w:rPr>
                <w:szCs w:val="18"/>
                <w:lang w:val="fr-FR" w:eastAsia="zh-CN"/>
              </w:rPr>
              <w:t>ee TS 29.274 [87] clause 7.2.10).</w:t>
            </w:r>
          </w:p>
        </w:tc>
        <w:tc>
          <w:tcPr>
            <w:tcW w:w="540" w:type="dxa"/>
            <w:tcBorders>
              <w:top w:val="single" w:sz="4" w:space="0" w:color="auto"/>
              <w:left w:val="single" w:sz="4" w:space="0" w:color="auto"/>
              <w:bottom w:val="single" w:sz="4" w:space="0" w:color="auto"/>
              <w:right w:val="single" w:sz="4" w:space="0" w:color="auto"/>
            </w:tcBorders>
          </w:tcPr>
          <w:p w14:paraId="3E2BBC65" w14:textId="77777777" w:rsidR="00C265D1" w:rsidRDefault="00C265D1" w:rsidP="009072CA">
            <w:pPr>
              <w:pStyle w:val="TAL"/>
              <w:rPr>
                <w:rFonts w:cs="Arial"/>
                <w:szCs w:val="18"/>
              </w:rPr>
            </w:pPr>
            <w:r>
              <w:rPr>
                <w:lang w:val="fr-FR"/>
              </w:rPr>
              <w:t>M</w:t>
            </w:r>
          </w:p>
        </w:tc>
      </w:tr>
      <w:tr w:rsidR="00C265D1" w14:paraId="6E822BED" w14:textId="77777777" w:rsidTr="009072CA">
        <w:tc>
          <w:tcPr>
            <w:tcW w:w="1800" w:type="dxa"/>
            <w:tcBorders>
              <w:top w:val="single" w:sz="4" w:space="0" w:color="auto"/>
              <w:left w:val="single" w:sz="4" w:space="0" w:color="auto"/>
              <w:bottom w:val="single" w:sz="4" w:space="0" w:color="auto"/>
              <w:right w:val="single" w:sz="4" w:space="0" w:color="auto"/>
            </w:tcBorders>
          </w:tcPr>
          <w:p w14:paraId="79B99C5E" w14:textId="77777777" w:rsidR="00C265D1" w:rsidRDefault="00C265D1" w:rsidP="009072CA">
            <w:pPr>
              <w:pStyle w:val="TAL"/>
              <w:rPr>
                <w:lang w:val="fr-FR"/>
              </w:rPr>
            </w:pPr>
            <w:r>
              <w:rPr>
                <w:lang w:val="fr-FR"/>
              </w:rPr>
              <w:t>linkedEPSBearerID</w:t>
            </w:r>
          </w:p>
        </w:tc>
        <w:tc>
          <w:tcPr>
            <w:tcW w:w="1620" w:type="dxa"/>
            <w:tcBorders>
              <w:top w:val="single" w:sz="4" w:space="0" w:color="auto"/>
              <w:left w:val="single" w:sz="4" w:space="0" w:color="auto"/>
              <w:bottom w:val="single" w:sz="4" w:space="0" w:color="auto"/>
              <w:right w:val="single" w:sz="4" w:space="0" w:color="auto"/>
            </w:tcBorders>
          </w:tcPr>
          <w:p w14:paraId="60B0C4BF" w14:textId="77777777" w:rsidR="00C265D1" w:rsidRPr="003C7D48" w:rsidRDefault="00C265D1" w:rsidP="009072CA">
            <w:pPr>
              <w:pStyle w:val="TAL"/>
            </w:pPr>
            <w:r w:rsidRPr="00CD7D8A">
              <w:t>EPSBearerID</w:t>
            </w:r>
          </w:p>
        </w:tc>
        <w:tc>
          <w:tcPr>
            <w:tcW w:w="810" w:type="dxa"/>
            <w:tcBorders>
              <w:top w:val="single" w:sz="4" w:space="0" w:color="auto"/>
              <w:left w:val="single" w:sz="4" w:space="0" w:color="auto"/>
              <w:bottom w:val="single" w:sz="4" w:space="0" w:color="auto"/>
              <w:right w:val="single" w:sz="4" w:space="0" w:color="auto"/>
            </w:tcBorders>
          </w:tcPr>
          <w:p w14:paraId="7878C44D" w14:textId="77777777" w:rsidR="00C265D1" w:rsidRDefault="00C265D1" w:rsidP="009072CA">
            <w:pPr>
              <w:pStyle w:val="TAL"/>
            </w:pPr>
            <w:r>
              <w:t>0..1</w:t>
            </w:r>
          </w:p>
        </w:tc>
        <w:tc>
          <w:tcPr>
            <w:tcW w:w="5130" w:type="dxa"/>
            <w:tcBorders>
              <w:top w:val="single" w:sz="4" w:space="0" w:color="auto"/>
              <w:left w:val="single" w:sz="4" w:space="0" w:color="auto"/>
              <w:bottom w:val="single" w:sz="4" w:space="0" w:color="auto"/>
              <w:right w:val="single" w:sz="4" w:space="0" w:color="auto"/>
            </w:tcBorders>
          </w:tcPr>
          <w:p w14:paraId="4C0FB3E9" w14:textId="6E418986" w:rsidR="00C265D1" w:rsidRDefault="00C265D1" w:rsidP="009072CA">
            <w:pPr>
              <w:pStyle w:val="TAL"/>
              <w:rPr>
                <w:szCs w:val="18"/>
                <w:lang w:val="fr-FR" w:eastAsia="zh-CN"/>
              </w:rPr>
            </w:pPr>
            <w:r>
              <w:rPr>
                <w:szCs w:val="18"/>
                <w:lang w:val="fr-FR" w:eastAsia="zh-CN"/>
              </w:rPr>
              <w:t>Shall include the EBI for the default bearer associated with the PDN being disconnected if all bearers belonging to a PDN connection are being released (</w:t>
            </w:r>
            <w:r w:rsidR="00396D88">
              <w:rPr>
                <w:szCs w:val="18"/>
                <w:lang w:val="fr-FR" w:eastAsia="zh-CN"/>
              </w:rPr>
              <w:t>s</w:t>
            </w:r>
            <w:r>
              <w:rPr>
                <w:szCs w:val="18"/>
                <w:lang w:val="fr-FR" w:eastAsia="zh-CN"/>
              </w:rPr>
              <w:t>ee TS 29.274 [87] clause 7.2.10).</w:t>
            </w:r>
          </w:p>
        </w:tc>
        <w:tc>
          <w:tcPr>
            <w:tcW w:w="540" w:type="dxa"/>
            <w:tcBorders>
              <w:top w:val="single" w:sz="4" w:space="0" w:color="auto"/>
              <w:left w:val="single" w:sz="4" w:space="0" w:color="auto"/>
              <w:bottom w:val="single" w:sz="4" w:space="0" w:color="auto"/>
              <w:right w:val="single" w:sz="4" w:space="0" w:color="auto"/>
            </w:tcBorders>
          </w:tcPr>
          <w:p w14:paraId="1175C7E4" w14:textId="77777777" w:rsidR="00C265D1" w:rsidRDefault="00C265D1" w:rsidP="009072CA">
            <w:pPr>
              <w:pStyle w:val="TAL"/>
              <w:rPr>
                <w:lang w:val="fr-FR"/>
              </w:rPr>
            </w:pPr>
            <w:r>
              <w:rPr>
                <w:lang w:val="fr-FR"/>
              </w:rPr>
              <w:t>C</w:t>
            </w:r>
          </w:p>
        </w:tc>
      </w:tr>
      <w:tr w:rsidR="00C265D1" w14:paraId="30158DA4" w14:textId="77777777" w:rsidTr="009072CA">
        <w:tc>
          <w:tcPr>
            <w:tcW w:w="1800" w:type="dxa"/>
            <w:tcBorders>
              <w:top w:val="single" w:sz="4" w:space="0" w:color="auto"/>
              <w:left w:val="single" w:sz="4" w:space="0" w:color="auto"/>
              <w:bottom w:val="single" w:sz="4" w:space="0" w:color="auto"/>
              <w:right w:val="single" w:sz="4" w:space="0" w:color="auto"/>
            </w:tcBorders>
          </w:tcPr>
          <w:p w14:paraId="12DC027C" w14:textId="77777777" w:rsidR="00C265D1" w:rsidRDefault="00C265D1" w:rsidP="009072CA">
            <w:pPr>
              <w:pStyle w:val="TAL"/>
              <w:rPr>
                <w:lang w:val="fr-FR"/>
              </w:rPr>
            </w:pPr>
            <w:r>
              <w:rPr>
                <w:lang w:val="fr-FR"/>
              </w:rPr>
              <w:t>bearerContexts</w:t>
            </w:r>
          </w:p>
        </w:tc>
        <w:tc>
          <w:tcPr>
            <w:tcW w:w="1620" w:type="dxa"/>
            <w:tcBorders>
              <w:top w:val="single" w:sz="4" w:space="0" w:color="auto"/>
              <w:left w:val="single" w:sz="4" w:space="0" w:color="auto"/>
              <w:bottom w:val="single" w:sz="4" w:space="0" w:color="auto"/>
              <w:right w:val="single" w:sz="4" w:space="0" w:color="auto"/>
            </w:tcBorders>
          </w:tcPr>
          <w:p w14:paraId="1D580B5E" w14:textId="77777777" w:rsidR="00C265D1" w:rsidRPr="003C7D48" w:rsidRDefault="00C265D1" w:rsidP="009072CA">
            <w:pPr>
              <w:pStyle w:val="TAL"/>
            </w:pPr>
            <w:r w:rsidRPr="00CD7D8A">
              <w:t>SEQUENCE OF EPSDeleteBearerContext</w:t>
            </w:r>
          </w:p>
        </w:tc>
        <w:tc>
          <w:tcPr>
            <w:tcW w:w="810" w:type="dxa"/>
            <w:tcBorders>
              <w:top w:val="single" w:sz="4" w:space="0" w:color="auto"/>
              <w:left w:val="single" w:sz="4" w:space="0" w:color="auto"/>
              <w:bottom w:val="single" w:sz="4" w:space="0" w:color="auto"/>
              <w:right w:val="single" w:sz="4" w:space="0" w:color="auto"/>
            </w:tcBorders>
          </w:tcPr>
          <w:p w14:paraId="55B8D117" w14:textId="77777777" w:rsidR="00C265D1" w:rsidRDefault="00C265D1" w:rsidP="009072CA">
            <w:pPr>
              <w:pStyle w:val="TAL"/>
            </w:pPr>
            <w:r>
              <w:t>0..MAX</w:t>
            </w:r>
          </w:p>
        </w:tc>
        <w:tc>
          <w:tcPr>
            <w:tcW w:w="5130" w:type="dxa"/>
            <w:tcBorders>
              <w:top w:val="single" w:sz="4" w:space="0" w:color="auto"/>
              <w:left w:val="single" w:sz="4" w:space="0" w:color="auto"/>
              <w:bottom w:val="single" w:sz="4" w:space="0" w:color="auto"/>
              <w:right w:val="single" w:sz="4" w:space="0" w:color="auto"/>
            </w:tcBorders>
          </w:tcPr>
          <w:p w14:paraId="2E3A452F" w14:textId="2DDAAAA0" w:rsidR="00C265D1" w:rsidRDefault="00C265D1" w:rsidP="009072CA">
            <w:pPr>
              <w:pStyle w:val="TAL"/>
              <w:rPr>
                <w:szCs w:val="18"/>
                <w:lang w:val="fr-FR" w:eastAsia="zh-CN"/>
              </w:rPr>
            </w:pPr>
            <w:r>
              <w:rPr>
                <w:szCs w:val="18"/>
                <w:lang w:val="fr-FR" w:eastAsia="zh-CN"/>
              </w:rPr>
              <w:t xml:space="preserve">Shall include a list of the EPS Bearer Contexts requested for deletion along with details on whether they were successfully deleted. Shall be included if only some of the EPS Bearers belonging to a PDN Connection are being released (see TS 29.274 [87] clause 7.2.10). See </w:t>
            </w:r>
            <w:r w:rsidR="00396D88">
              <w:rPr>
                <w:szCs w:val="18"/>
                <w:lang w:val="fr-FR" w:eastAsia="zh-CN"/>
              </w:rPr>
              <w:t>t</w:t>
            </w:r>
            <w:r>
              <w:rPr>
                <w:szCs w:val="18"/>
                <w:lang w:val="fr-FR" w:eastAsia="zh-CN"/>
              </w:rPr>
              <w:t>able 6.3.3-12.</w:t>
            </w:r>
          </w:p>
        </w:tc>
        <w:tc>
          <w:tcPr>
            <w:tcW w:w="540" w:type="dxa"/>
            <w:tcBorders>
              <w:top w:val="single" w:sz="4" w:space="0" w:color="auto"/>
              <w:left w:val="single" w:sz="4" w:space="0" w:color="auto"/>
              <w:bottom w:val="single" w:sz="4" w:space="0" w:color="auto"/>
              <w:right w:val="single" w:sz="4" w:space="0" w:color="auto"/>
            </w:tcBorders>
          </w:tcPr>
          <w:p w14:paraId="0C7CF026" w14:textId="77777777" w:rsidR="00C265D1" w:rsidRDefault="00C265D1" w:rsidP="009072CA">
            <w:pPr>
              <w:pStyle w:val="TAL"/>
              <w:rPr>
                <w:lang w:val="fr-FR"/>
              </w:rPr>
            </w:pPr>
            <w:r>
              <w:rPr>
                <w:lang w:val="fr-FR"/>
              </w:rPr>
              <w:t>C</w:t>
            </w:r>
          </w:p>
        </w:tc>
      </w:tr>
      <w:tr w:rsidR="00C265D1" w14:paraId="4B5C8C86" w14:textId="77777777" w:rsidTr="009072CA">
        <w:tc>
          <w:tcPr>
            <w:tcW w:w="1800" w:type="dxa"/>
            <w:tcBorders>
              <w:top w:val="single" w:sz="4" w:space="0" w:color="auto"/>
              <w:left w:val="single" w:sz="4" w:space="0" w:color="auto"/>
              <w:bottom w:val="single" w:sz="4" w:space="0" w:color="auto"/>
              <w:right w:val="single" w:sz="4" w:space="0" w:color="auto"/>
            </w:tcBorders>
          </w:tcPr>
          <w:p w14:paraId="45E78A05" w14:textId="77777777" w:rsidR="00C265D1" w:rsidRDefault="00C265D1" w:rsidP="009072CA">
            <w:pPr>
              <w:pStyle w:val="TAL"/>
              <w:rPr>
                <w:lang w:val="fr-FR"/>
              </w:rPr>
            </w:pPr>
            <w:r>
              <w:rPr>
                <w:lang w:val="fr-FR"/>
              </w:rPr>
              <w:t>protocolConfigurationOptions</w:t>
            </w:r>
          </w:p>
        </w:tc>
        <w:tc>
          <w:tcPr>
            <w:tcW w:w="1620" w:type="dxa"/>
            <w:tcBorders>
              <w:top w:val="single" w:sz="4" w:space="0" w:color="auto"/>
              <w:left w:val="single" w:sz="4" w:space="0" w:color="auto"/>
              <w:bottom w:val="single" w:sz="4" w:space="0" w:color="auto"/>
              <w:right w:val="single" w:sz="4" w:space="0" w:color="auto"/>
            </w:tcBorders>
          </w:tcPr>
          <w:p w14:paraId="5EA6B98E" w14:textId="77777777" w:rsidR="00C265D1" w:rsidRPr="003C7D48" w:rsidRDefault="00C265D1" w:rsidP="009072CA">
            <w:pPr>
              <w:pStyle w:val="TAL"/>
            </w:pPr>
            <w:r w:rsidRPr="00CD7D8A">
              <w:t>PDNProtocolConfigurationOptions</w:t>
            </w:r>
          </w:p>
        </w:tc>
        <w:tc>
          <w:tcPr>
            <w:tcW w:w="810" w:type="dxa"/>
            <w:tcBorders>
              <w:top w:val="single" w:sz="4" w:space="0" w:color="auto"/>
              <w:left w:val="single" w:sz="4" w:space="0" w:color="auto"/>
              <w:bottom w:val="single" w:sz="4" w:space="0" w:color="auto"/>
              <w:right w:val="single" w:sz="4" w:space="0" w:color="auto"/>
            </w:tcBorders>
          </w:tcPr>
          <w:p w14:paraId="3D297153" w14:textId="77777777" w:rsidR="00C265D1" w:rsidRDefault="00C265D1" w:rsidP="009072CA">
            <w:pPr>
              <w:pStyle w:val="TAL"/>
            </w:pPr>
            <w:r>
              <w:t>0..1</w:t>
            </w:r>
          </w:p>
        </w:tc>
        <w:tc>
          <w:tcPr>
            <w:tcW w:w="5130" w:type="dxa"/>
            <w:tcBorders>
              <w:top w:val="single" w:sz="4" w:space="0" w:color="auto"/>
              <w:left w:val="single" w:sz="4" w:space="0" w:color="auto"/>
              <w:bottom w:val="single" w:sz="4" w:space="0" w:color="auto"/>
              <w:right w:val="single" w:sz="4" w:space="0" w:color="auto"/>
            </w:tcBorders>
          </w:tcPr>
          <w:p w14:paraId="79ED56D7" w14:textId="69FA626F" w:rsidR="00C265D1" w:rsidRDefault="00C265D1" w:rsidP="009072CA">
            <w:pPr>
              <w:pStyle w:val="TAL"/>
              <w:rPr>
                <w:szCs w:val="18"/>
                <w:lang w:val="fr-FR" w:eastAsia="zh-CN"/>
              </w:rPr>
            </w:pPr>
            <w:r>
              <w:rPr>
                <w:lang w:val="fr-FR"/>
              </w:rPr>
              <w:t>Shall be present if the Delete Bearer Request or Response reported (see TS 29.274 [87] clauses</w:t>
            </w:r>
            <w:r>
              <w:rPr>
                <w:szCs w:val="18"/>
                <w:lang w:val="fr-FR" w:eastAsia="zh-CN"/>
              </w:rPr>
              <w:t xml:space="preserve"> 7.2.9</w:t>
            </w:r>
            <w:r>
              <w:rPr>
                <w:lang w:val="fr-FR"/>
              </w:rPr>
              <w:t>) contains the Protocol Configuration, Additional Protocol Configuration Options or extended Protocol Configuration Options IE. See</w:t>
            </w:r>
            <w:r w:rsidR="00396D88">
              <w:rPr>
                <w:lang w:val="fr-FR"/>
              </w:rPr>
              <w:t xml:space="preserve"> t</w:t>
            </w:r>
            <w:r>
              <w:rPr>
                <w:lang w:val="fr-FR"/>
              </w:rPr>
              <w:t>able 6.3.3-4.</w:t>
            </w:r>
          </w:p>
        </w:tc>
        <w:tc>
          <w:tcPr>
            <w:tcW w:w="540" w:type="dxa"/>
            <w:tcBorders>
              <w:top w:val="single" w:sz="4" w:space="0" w:color="auto"/>
              <w:left w:val="single" w:sz="4" w:space="0" w:color="auto"/>
              <w:bottom w:val="single" w:sz="4" w:space="0" w:color="auto"/>
              <w:right w:val="single" w:sz="4" w:space="0" w:color="auto"/>
            </w:tcBorders>
          </w:tcPr>
          <w:p w14:paraId="21296035" w14:textId="77777777" w:rsidR="00C265D1" w:rsidRDefault="00C265D1" w:rsidP="009072CA">
            <w:pPr>
              <w:pStyle w:val="TAL"/>
              <w:rPr>
                <w:lang w:val="fr-FR"/>
              </w:rPr>
            </w:pPr>
            <w:r>
              <w:rPr>
                <w:lang w:val="fr-FR"/>
              </w:rPr>
              <w:t>C</w:t>
            </w:r>
          </w:p>
        </w:tc>
      </w:tr>
    </w:tbl>
    <w:p w14:paraId="3887BE28" w14:textId="77777777" w:rsidR="00C265D1" w:rsidRDefault="00C265D1" w:rsidP="00C265D1"/>
    <w:p w14:paraId="4A96D754" w14:textId="77777777" w:rsidR="00C265D1" w:rsidRDefault="00C265D1" w:rsidP="00C265D1">
      <w:pPr>
        <w:pStyle w:val="TH"/>
      </w:pPr>
      <w:r>
        <w:t xml:space="preserve">Table 6.3.3-12: Structure of the </w:t>
      </w:r>
      <w:r w:rsidRPr="00141D5C">
        <w:t>EPSDeleteBearerContext</w:t>
      </w:r>
      <w:r>
        <w:t xml:space="preserve"> type</w:t>
      </w:r>
    </w:p>
    <w:tbl>
      <w:tblPr>
        <w:tblW w:w="9900" w:type="dxa"/>
        <w:tblInd w:w="-1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50"/>
        <w:gridCol w:w="1530"/>
        <w:gridCol w:w="630"/>
        <w:gridCol w:w="5850"/>
        <w:gridCol w:w="540"/>
      </w:tblGrid>
      <w:tr w:rsidR="00C265D1" w:rsidRPr="009209E3" w14:paraId="12F86102" w14:textId="77777777" w:rsidTr="009072CA">
        <w:tc>
          <w:tcPr>
            <w:tcW w:w="135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17CF8058" w14:textId="77777777" w:rsidR="00C265D1" w:rsidRPr="009209E3" w:rsidRDefault="00C265D1" w:rsidP="009072CA">
            <w:pPr>
              <w:pStyle w:val="TAH"/>
            </w:pPr>
            <w:r w:rsidRPr="006F0A95">
              <w:t>Field name</w:t>
            </w:r>
          </w:p>
        </w:tc>
        <w:tc>
          <w:tcPr>
            <w:tcW w:w="153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0E7B66BF" w14:textId="77777777" w:rsidR="00C265D1" w:rsidRPr="009209E3" w:rsidRDefault="00C265D1" w:rsidP="009072CA">
            <w:pPr>
              <w:pStyle w:val="TAH"/>
            </w:pPr>
            <w:r>
              <w:t>T</w:t>
            </w:r>
            <w:r w:rsidRPr="009209E3">
              <w:t>ype</w:t>
            </w:r>
          </w:p>
        </w:tc>
        <w:tc>
          <w:tcPr>
            <w:tcW w:w="630" w:type="dxa"/>
            <w:tcBorders>
              <w:top w:val="single" w:sz="4" w:space="0" w:color="auto"/>
              <w:left w:val="single" w:sz="4" w:space="0" w:color="auto"/>
              <w:bottom w:val="single" w:sz="4" w:space="0" w:color="auto"/>
              <w:right w:val="single" w:sz="4" w:space="0" w:color="auto"/>
            </w:tcBorders>
            <w:shd w:val="clear" w:color="auto" w:fill="FFFFFF" w:themeFill="background1"/>
          </w:tcPr>
          <w:p w14:paraId="2F215866" w14:textId="77777777" w:rsidR="00C265D1" w:rsidRPr="009209E3" w:rsidRDefault="00C265D1" w:rsidP="009072CA">
            <w:pPr>
              <w:pStyle w:val="TAH"/>
            </w:pPr>
            <w:r>
              <w:t>Cardinality</w:t>
            </w:r>
          </w:p>
        </w:tc>
        <w:tc>
          <w:tcPr>
            <w:tcW w:w="585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2D48FE93" w14:textId="77777777" w:rsidR="00C265D1" w:rsidRPr="009209E3" w:rsidRDefault="00C265D1" w:rsidP="009072CA">
            <w:pPr>
              <w:pStyle w:val="TAH"/>
            </w:pPr>
            <w:r w:rsidRPr="009209E3">
              <w:t>Description</w:t>
            </w:r>
          </w:p>
        </w:tc>
        <w:tc>
          <w:tcPr>
            <w:tcW w:w="540" w:type="dxa"/>
            <w:tcBorders>
              <w:top w:val="single" w:sz="4" w:space="0" w:color="auto"/>
              <w:left w:val="single" w:sz="4" w:space="0" w:color="auto"/>
              <w:bottom w:val="single" w:sz="4" w:space="0" w:color="auto"/>
              <w:right w:val="single" w:sz="4" w:space="0" w:color="auto"/>
            </w:tcBorders>
            <w:shd w:val="clear" w:color="auto" w:fill="FFFFFF" w:themeFill="background1"/>
          </w:tcPr>
          <w:p w14:paraId="645B05BF" w14:textId="77777777" w:rsidR="00C265D1" w:rsidRPr="009209E3" w:rsidRDefault="00C265D1" w:rsidP="009072CA">
            <w:pPr>
              <w:pStyle w:val="TAH"/>
            </w:pPr>
            <w:r>
              <w:t>M/C/O</w:t>
            </w:r>
          </w:p>
        </w:tc>
      </w:tr>
      <w:tr w:rsidR="00C265D1" w14:paraId="34E522D2" w14:textId="77777777" w:rsidTr="009072CA">
        <w:tc>
          <w:tcPr>
            <w:tcW w:w="1350" w:type="dxa"/>
            <w:tcBorders>
              <w:top w:val="single" w:sz="4" w:space="0" w:color="auto"/>
              <w:left w:val="single" w:sz="4" w:space="0" w:color="auto"/>
              <w:bottom w:val="single" w:sz="4" w:space="0" w:color="auto"/>
              <w:right w:val="single" w:sz="4" w:space="0" w:color="auto"/>
            </w:tcBorders>
          </w:tcPr>
          <w:p w14:paraId="5DAE3D6D" w14:textId="77777777" w:rsidR="00C265D1" w:rsidRDefault="00C265D1" w:rsidP="009072CA">
            <w:pPr>
              <w:pStyle w:val="TAL"/>
            </w:pPr>
            <w:r>
              <w:rPr>
                <w:lang w:val="fr-FR"/>
              </w:rPr>
              <w:t>cause</w:t>
            </w:r>
          </w:p>
        </w:tc>
        <w:tc>
          <w:tcPr>
            <w:tcW w:w="1530" w:type="dxa"/>
            <w:tcBorders>
              <w:top w:val="single" w:sz="4" w:space="0" w:color="auto"/>
              <w:left w:val="single" w:sz="4" w:space="0" w:color="auto"/>
              <w:bottom w:val="single" w:sz="4" w:space="0" w:color="auto"/>
              <w:right w:val="single" w:sz="4" w:space="0" w:color="auto"/>
            </w:tcBorders>
          </w:tcPr>
          <w:p w14:paraId="0077652E" w14:textId="77777777" w:rsidR="00C265D1" w:rsidRDefault="00C265D1" w:rsidP="009072CA">
            <w:pPr>
              <w:pStyle w:val="TAL"/>
            </w:pPr>
            <w:r w:rsidRPr="00CD7D8A">
              <w:t>EPSBearerDeletionCauseValue</w:t>
            </w:r>
          </w:p>
        </w:tc>
        <w:tc>
          <w:tcPr>
            <w:tcW w:w="630" w:type="dxa"/>
            <w:tcBorders>
              <w:top w:val="single" w:sz="4" w:space="0" w:color="auto"/>
              <w:left w:val="single" w:sz="4" w:space="0" w:color="auto"/>
              <w:bottom w:val="single" w:sz="4" w:space="0" w:color="auto"/>
              <w:right w:val="single" w:sz="4" w:space="0" w:color="auto"/>
            </w:tcBorders>
          </w:tcPr>
          <w:p w14:paraId="7F713C5F" w14:textId="77777777" w:rsidR="00C265D1" w:rsidRDefault="00C265D1" w:rsidP="009072CA">
            <w:pPr>
              <w:pStyle w:val="TAL"/>
            </w:pPr>
            <w:r>
              <w:t>1</w:t>
            </w:r>
          </w:p>
        </w:tc>
        <w:tc>
          <w:tcPr>
            <w:tcW w:w="5850" w:type="dxa"/>
            <w:tcBorders>
              <w:top w:val="single" w:sz="4" w:space="0" w:color="auto"/>
              <w:left w:val="single" w:sz="4" w:space="0" w:color="auto"/>
              <w:bottom w:val="single" w:sz="4" w:space="0" w:color="auto"/>
              <w:right w:val="single" w:sz="4" w:space="0" w:color="auto"/>
            </w:tcBorders>
          </w:tcPr>
          <w:p w14:paraId="3625FE3A" w14:textId="5E7E0DEF" w:rsidR="00C265D1" w:rsidRPr="00913211" w:rsidRDefault="00C265D1" w:rsidP="009072CA">
            <w:pPr>
              <w:pStyle w:val="TAL"/>
              <w:rPr>
                <w:rFonts w:cs="Arial"/>
                <w:szCs w:val="18"/>
              </w:rPr>
            </w:pPr>
            <w:r>
              <w:rPr>
                <w:szCs w:val="18"/>
                <w:lang w:val="fr-FR" w:eastAsia="zh-CN"/>
              </w:rPr>
              <w:t>Indicates whether the bearers requested for deletion were successfully deleted (</w:t>
            </w:r>
            <w:r w:rsidR="00396D88">
              <w:rPr>
                <w:szCs w:val="18"/>
                <w:lang w:val="fr-FR" w:eastAsia="zh-CN"/>
              </w:rPr>
              <w:t>s</w:t>
            </w:r>
            <w:r>
              <w:rPr>
                <w:szCs w:val="18"/>
                <w:lang w:val="fr-FR" w:eastAsia="zh-CN"/>
              </w:rPr>
              <w:t>ee TS 29.274 [87] clause 7.2.10).</w:t>
            </w:r>
          </w:p>
        </w:tc>
        <w:tc>
          <w:tcPr>
            <w:tcW w:w="540" w:type="dxa"/>
            <w:tcBorders>
              <w:top w:val="single" w:sz="4" w:space="0" w:color="auto"/>
              <w:left w:val="single" w:sz="4" w:space="0" w:color="auto"/>
              <w:bottom w:val="single" w:sz="4" w:space="0" w:color="auto"/>
              <w:right w:val="single" w:sz="4" w:space="0" w:color="auto"/>
            </w:tcBorders>
          </w:tcPr>
          <w:p w14:paraId="6A96C3DF" w14:textId="77777777" w:rsidR="00C265D1" w:rsidRDefault="00C265D1" w:rsidP="009072CA">
            <w:pPr>
              <w:pStyle w:val="TAL"/>
              <w:rPr>
                <w:rFonts w:cs="Arial"/>
                <w:szCs w:val="18"/>
              </w:rPr>
            </w:pPr>
            <w:r>
              <w:rPr>
                <w:lang w:val="fr-FR"/>
              </w:rPr>
              <w:t>M</w:t>
            </w:r>
          </w:p>
        </w:tc>
      </w:tr>
      <w:tr w:rsidR="00C265D1" w14:paraId="639FAEE6" w14:textId="77777777" w:rsidTr="009072CA">
        <w:tc>
          <w:tcPr>
            <w:tcW w:w="1350" w:type="dxa"/>
            <w:tcBorders>
              <w:top w:val="single" w:sz="4" w:space="0" w:color="auto"/>
              <w:left w:val="single" w:sz="4" w:space="0" w:color="auto"/>
              <w:bottom w:val="single" w:sz="4" w:space="0" w:color="auto"/>
              <w:right w:val="single" w:sz="4" w:space="0" w:color="auto"/>
            </w:tcBorders>
          </w:tcPr>
          <w:p w14:paraId="55759FD7" w14:textId="77777777" w:rsidR="00C265D1" w:rsidRDefault="00C265D1" w:rsidP="009072CA">
            <w:pPr>
              <w:pStyle w:val="TAL"/>
              <w:rPr>
                <w:lang w:val="fr-FR"/>
              </w:rPr>
            </w:pPr>
            <w:r>
              <w:rPr>
                <w:lang w:val="fr-FR"/>
              </w:rPr>
              <w:t>ePSBearerID</w:t>
            </w:r>
          </w:p>
        </w:tc>
        <w:tc>
          <w:tcPr>
            <w:tcW w:w="1530" w:type="dxa"/>
            <w:tcBorders>
              <w:top w:val="single" w:sz="4" w:space="0" w:color="auto"/>
              <w:left w:val="single" w:sz="4" w:space="0" w:color="auto"/>
              <w:bottom w:val="single" w:sz="4" w:space="0" w:color="auto"/>
              <w:right w:val="single" w:sz="4" w:space="0" w:color="auto"/>
            </w:tcBorders>
          </w:tcPr>
          <w:p w14:paraId="1C81D4DF" w14:textId="77777777" w:rsidR="00C265D1" w:rsidRPr="00CD7D8A" w:rsidRDefault="00C265D1" w:rsidP="009072CA">
            <w:pPr>
              <w:pStyle w:val="TAL"/>
            </w:pPr>
            <w:r w:rsidRPr="00141D5C">
              <w:t>EPSBearerID</w:t>
            </w:r>
          </w:p>
        </w:tc>
        <w:tc>
          <w:tcPr>
            <w:tcW w:w="630" w:type="dxa"/>
            <w:tcBorders>
              <w:top w:val="single" w:sz="4" w:space="0" w:color="auto"/>
              <w:left w:val="single" w:sz="4" w:space="0" w:color="auto"/>
              <w:bottom w:val="single" w:sz="4" w:space="0" w:color="auto"/>
              <w:right w:val="single" w:sz="4" w:space="0" w:color="auto"/>
            </w:tcBorders>
          </w:tcPr>
          <w:p w14:paraId="3BD039B7" w14:textId="77777777" w:rsidR="00C265D1" w:rsidRDefault="00C265D1" w:rsidP="009072CA">
            <w:pPr>
              <w:pStyle w:val="TAL"/>
            </w:pPr>
            <w:r>
              <w:t>1</w:t>
            </w:r>
          </w:p>
        </w:tc>
        <w:tc>
          <w:tcPr>
            <w:tcW w:w="5850" w:type="dxa"/>
            <w:tcBorders>
              <w:top w:val="single" w:sz="4" w:space="0" w:color="auto"/>
              <w:left w:val="single" w:sz="4" w:space="0" w:color="auto"/>
              <w:bottom w:val="single" w:sz="4" w:space="0" w:color="auto"/>
              <w:right w:val="single" w:sz="4" w:space="0" w:color="auto"/>
            </w:tcBorders>
          </w:tcPr>
          <w:p w14:paraId="3E42FEFE" w14:textId="5E3B3D47" w:rsidR="00C265D1" w:rsidRDefault="00C265D1" w:rsidP="009072CA">
            <w:pPr>
              <w:pStyle w:val="TAL"/>
              <w:rPr>
                <w:szCs w:val="18"/>
                <w:lang w:val="fr-FR" w:eastAsia="zh-CN"/>
              </w:rPr>
            </w:pPr>
            <w:r>
              <w:rPr>
                <w:szCs w:val="18"/>
                <w:lang w:val="fr-FR" w:eastAsia="zh-CN"/>
              </w:rPr>
              <w:t>Shall include the EBI for the bearer (</w:t>
            </w:r>
            <w:r w:rsidR="00396D88">
              <w:rPr>
                <w:szCs w:val="18"/>
                <w:lang w:val="fr-FR" w:eastAsia="zh-CN"/>
              </w:rPr>
              <w:t>s</w:t>
            </w:r>
            <w:r>
              <w:rPr>
                <w:szCs w:val="18"/>
                <w:lang w:val="fr-FR" w:eastAsia="zh-CN"/>
              </w:rPr>
              <w:t>ee TS 29.274 [87] clause 7.2.10).</w:t>
            </w:r>
          </w:p>
        </w:tc>
        <w:tc>
          <w:tcPr>
            <w:tcW w:w="540" w:type="dxa"/>
            <w:tcBorders>
              <w:top w:val="single" w:sz="4" w:space="0" w:color="auto"/>
              <w:left w:val="single" w:sz="4" w:space="0" w:color="auto"/>
              <w:bottom w:val="single" w:sz="4" w:space="0" w:color="auto"/>
              <w:right w:val="single" w:sz="4" w:space="0" w:color="auto"/>
            </w:tcBorders>
          </w:tcPr>
          <w:p w14:paraId="2B3D2420" w14:textId="77777777" w:rsidR="00C265D1" w:rsidRDefault="00C265D1" w:rsidP="009072CA">
            <w:pPr>
              <w:pStyle w:val="TAL"/>
              <w:rPr>
                <w:lang w:val="fr-FR"/>
              </w:rPr>
            </w:pPr>
            <w:r>
              <w:rPr>
                <w:lang w:val="fr-FR"/>
              </w:rPr>
              <w:t>M</w:t>
            </w:r>
          </w:p>
        </w:tc>
      </w:tr>
      <w:tr w:rsidR="00C265D1" w14:paraId="2549D486" w14:textId="77777777" w:rsidTr="009072CA">
        <w:tc>
          <w:tcPr>
            <w:tcW w:w="1350" w:type="dxa"/>
            <w:tcBorders>
              <w:top w:val="single" w:sz="4" w:space="0" w:color="auto"/>
              <w:left w:val="single" w:sz="4" w:space="0" w:color="auto"/>
              <w:bottom w:val="single" w:sz="4" w:space="0" w:color="auto"/>
              <w:right w:val="single" w:sz="4" w:space="0" w:color="auto"/>
            </w:tcBorders>
          </w:tcPr>
          <w:p w14:paraId="00058E24" w14:textId="77777777" w:rsidR="00C265D1" w:rsidRDefault="00C265D1" w:rsidP="009072CA">
            <w:pPr>
              <w:pStyle w:val="TAL"/>
              <w:rPr>
                <w:lang w:val="fr-FR"/>
              </w:rPr>
            </w:pPr>
            <w:r>
              <w:rPr>
                <w:lang w:val="fr-FR"/>
              </w:rPr>
              <w:t>protocolConfigurationOptions</w:t>
            </w:r>
          </w:p>
        </w:tc>
        <w:tc>
          <w:tcPr>
            <w:tcW w:w="1530" w:type="dxa"/>
            <w:tcBorders>
              <w:top w:val="single" w:sz="4" w:space="0" w:color="auto"/>
              <w:left w:val="single" w:sz="4" w:space="0" w:color="auto"/>
              <w:bottom w:val="single" w:sz="4" w:space="0" w:color="auto"/>
              <w:right w:val="single" w:sz="4" w:space="0" w:color="auto"/>
            </w:tcBorders>
          </w:tcPr>
          <w:p w14:paraId="702AB3B9" w14:textId="77777777" w:rsidR="00C265D1" w:rsidRDefault="00C265D1" w:rsidP="009072CA">
            <w:pPr>
              <w:pStyle w:val="TAL"/>
            </w:pPr>
            <w:r w:rsidRPr="00141D5C">
              <w:t>PDNProtocolConfigurationOptions</w:t>
            </w:r>
          </w:p>
          <w:p w14:paraId="313DA656" w14:textId="77777777" w:rsidR="00C265D1" w:rsidRPr="00141D5C" w:rsidRDefault="00C265D1" w:rsidP="009072CA">
            <w:pPr>
              <w:jc w:val="center"/>
              <w:rPr>
                <w:rFonts w:ascii="Arial" w:hAnsi="Arial"/>
                <w:sz w:val="18"/>
              </w:rPr>
            </w:pPr>
          </w:p>
        </w:tc>
        <w:tc>
          <w:tcPr>
            <w:tcW w:w="630" w:type="dxa"/>
            <w:tcBorders>
              <w:top w:val="single" w:sz="4" w:space="0" w:color="auto"/>
              <w:left w:val="single" w:sz="4" w:space="0" w:color="auto"/>
              <w:bottom w:val="single" w:sz="4" w:space="0" w:color="auto"/>
              <w:right w:val="single" w:sz="4" w:space="0" w:color="auto"/>
            </w:tcBorders>
          </w:tcPr>
          <w:p w14:paraId="252308AF" w14:textId="77777777" w:rsidR="00C265D1" w:rsidRDefault="00C265D1" w:rsidP="009072CA">
            <w:pPr>
              <w:pStyle w:val="TAL"/>
            </w:pPr>
            <w:r>
              <w:t>0..1</w:t>
            </w:r>
          </w:p>
        </w:tc>
        <w:tc>
          <w:tcPr>
            <w:tcW w:w="5850" w:type="dxa"/>
            <w:tcBorders>
              <w:top w:val="single" w:sz="4" w:space="0" w:color="auto"/>
              <w:left w:val="single" w:sz="4" w:space="0" w:color="auto"/>
              <w:bottom w:val="single" w:sz="4" w:space="0" w:color="auto"/>
              <w:right w:val="single" w:sz="4" w:space="0" w:color="auto"/>
            </w:tcBorders>
          </w:tcPr>
          <w:p w14:paraId="4C10FA70" w14:textId="1928C50D" w:rsidR="00C265D1" w:rsidRDefault="00C265D1" w:rsidP="009072CA">
            <w:pPr>
              <w:pStyle w:val="TAL"/>
              <w:rPr>
                <w:szCs w:val="18"/>
                <w:lang w:val="fr-FR" w:eastAsia="zh-CN"/>
              </w:rPr>
            </w:pPr>
            <w:r>
              <w:rPr>
                <w:lang w:val="fr-FR"/>
              </w:rPr>
              <w:t>Shall be present if the Delete Bearer Request or Response reported (see TS 29.274 [87] clauses</w:t>
            </w:r>
            <w:r>
              <w:rPr>
                <w:szCs w:val="18"/>
                <w:lang w:val="fr-FR" w:eastAsia="zh-CN"/>
              </w:rPr>
              <w:t xml:space="preserve"> 7.2.9</w:t>
            </w:r>
            <w:r>
              <w:rPr>
                <w:lang w:val="fr-FR"/>
              </w:rPr>
              <w:t xml:space="preserve">) contains the Protocol Configuration, Additional Protocol Configuration Options or extended Protocol Configuration Options IE. See </w:t>
            </w:r>
            <w:r w:rsidR="00396D88">
              <w:rPr>
                <w:lang w:val="fr-FR"/>
              </w:rPr>
              <w:t>t</w:t>
            </w:r>
            <w:r>
              <w:rPr>
                <w:lang w:val="fr-FR"/>
              </w:rPr>
              <w:t>able 6.3.3-4.</w:t>
            </w:r>
          </w:p>
        </w:tc>
        <w:tc>
          <w:tcPr>
            <w:tcW w:w="540" w:type="dxa"/>
            <w:tcBorders>
              <w:top w:val="single" w:sz="4" w:space="0" w:color="auto"/>
              <w:left w:val="single" w:sz="4" w:space="0" w:color="auto"/>
              <w:bottom w:val="single" w:sz="4" w:space="0" w:color="auto"/>
              <w:right w:val="single" w:sz="4" w:space="0" w:color="auto"/>
            </w:tcBorders>
          </w:tcPr>
          <w:p w14:paraId="426484DC" w14:textId="77777777" w:rsidR="00C265D1" w:rsidRDefault="00C265D1" w:rsidP="009072CA">
            <w:pPr>
              <w:pStyle w:val="TAL"/>
              <w:rPr>
                <w:lang w:val="fr-FR"/>
              </w:rPr>
            </w:pPr>
            <w:r>
              <w:rPr>
                <w:lang w:val="fr-FR"/>
              </w:rPr>
              <w:t>C</w:t>
            </w:r>
          </w:p>
        </w:tc>
      </w:tr>
      <w:tr w:rsidR="00C265D1" w14:paraId="19FCA6B8" w14:textId="77777777" w:rsidTr="009072CA">
        <w:tc>
          <w:tcPr>
            <w:tcW w:w="1350" w:type="dxa"/>
            <w:tcBorders>
              <w:top w:val="single" w:sz="4" w:space="0" w:color="auto"/>
              <w:left w:val="single" w:sz="4" w:space="0" w:color="auto"/>
              <w:bottom w:val="single" w:sz="4" w:space="0" w:color="auto"/>
              <w:right w:val="single" w:sz="4" w:space="0" w:color="auto"/>
            </w:tcBorders>
          </w:tcPr>
          <w:p w14:paraId="1C6AE209" w14:textId="77777777" w:rsidR="00C265D1" w:rsidRDefault="00C265D1" w:rsidP="009072CA">
            <w:pPr>
              <w:pStyle w:val="TAL"/>
              <w:rPr>
                <w:lang w:val="fr-FR"/>
              </w:rPr>
            </w:pPr>
            <w:r>
              <w:rPr>
                <w:lang w:val="fr-FR"/>
              </w:rPr>
              <w:t>rANNASCause</w:t>
            </w:r>
          </w:p>
        </w:tc>
        <w:tc>
          <w:tcPr>
            <w:tcW w:w="1530" w:type="dxa"/>
            <w:tcBorders>
              <w:top w:val="single" w:sz="4" w:space="0" w:color="auto"/>
              <w:left w:val="single" w:sz="4" w:space="0" w:color="auto"/>
              <w:bottom w:val="single" w:sz="4" w:space="0" w:color="auto"/>
              <w:right w:val="single" w:sz="4" w:space="0" w:color="auto"/>
            </w:tcBorders>
          </w:tcPr>
          <w:p w14:paraId="4B6E4671" w14:textId="77777777" w:rsidR="00C265D1" w:rsidRPr="00CD7D8A" w:rsidRDefault="00C265D1" w:rsidP="009072CA">
            <w:pPr>
              <w:pStyle w:val="TAL"/>
            </w:pPr>
            <w:r w:rsidRPr="00141D5C">
              <w:t>EPSRANNASCause</w:t>
            </w:r>
          </w:p>
        </w:tc>
        <w:tc>
          <w:tcPr>
            <w:tcW w:w="630" w:type="dxa"/>
            <w:tcBorders>
              <w:top w:val="single" w:sz="4" w:space="0" w:color="auto"/>
              <w:left w:val="single" w:sz="4" w:space="0" w:color="auto"/>
              <w:bottom w:val="single" w:sz="4" w:space="0" w:color="auto"/>
              <w:right w:val="single" w:sz="4" w:space="0" w:color="auto"/>
            </w:tcBorders>
          </w:tcPr>
          <w:p w14:paraId="6091285A" w14:textId="77777777" w:rsidR="00C265D1" w:rsidRDefault="00C265D1" w:rsidP="009072CA">
            <w:pPr>
              <w:pStyle w:val="TAL"/>
            </w:pPr>
            <w:r>
              <w:t>0..1</w:t>
            </w:r>
          </w:p>
        </w:tc>
        <w:tc>
          <w:tcPr>
            <w:tcW w:w="5850" w:type="dxa"/>
            <w:tcBorders>
              <w:top w:val="single" w:sz="4" w:space="0" w:color="auto"/>
              <w:left w:val="single" w:sz="4" w:space="0" w:color="auto"/>
              <w:bottom w:val="single" w:sz="4" w:space="0" w:color="auto"/>
              <w:right w:val="single" w:sz="4" w:space="0" w:color="auto"/>
            </w:tcBorders>
          </w:tcPr>
          <w:p w14:paraId="3BC5F397" w14:textId="77777777" w:rsidR="00C265D1" w:rsidRDefault="00C265D1" w:rsidP="009072CA">
            <w:pPr>
              <w:pStyle w:val="TAL"/>
              <w:rPr>
                <w:szCs w:val="18"/>
                <w:lang w:val="fr-FR" w:eastAsia="zh-CN"/>
              </w:rPr>
            </w:pPr>
            <w:r>
              <w:rPr>
                <w:rFonts w:cs="Arial"/>
                <w:szCs w:val="18"/>
                <w:lang w:val="fr-FR" w:eastAsia="zh-CN"/>
              </w:rPr>
              <w:t xml:space="preserve">Shall be present if the RAN/NAS Release Cause is present in the delete session response bearer context (see TS 29.274 [87] clause 7.2.10). Shall be sent as an Octet String encoded as specified in TS 29.274 [87] clause 8.103. </w:t>
            </w:r>
          </w:p>
        </w:tc>
        <w:tc>
          <w:tcPr>
            <w:tcW w:w="540" w:type="dxa"/>
            <w:tcBorders>
              <w:top w:val="single" w:sz="4" w:space="0" w:color="auto"/>
              <w:left w:val="single" w:sz="4" w:space="0" w:color="auto"/>
              <w:bottom w:val="single" w:sz="4" w:space="0" w:color="auto"/>
              <w:right w:val="single" w:sz="4" w:space="0" w:color="auto"/>
            </w:tcBorders>
          </w:tcPr>
          <w:p w14:paraId="341EBB1A" w14:textId="77777777" w:rsidR="00C265D1" w:rsidRDefault="00C265D1" w:rsidP="009072CA">
            <w:pPr>
              <w:pStyle w:val="TAL"/>
              <w:rPr>
                <w:lang w:val="fr-FR"/>
              </w:rPr>
            </w:pPr>
            <w:r>
              <w:rPr>
                <w:lang w:val="fr-FR"/>
              </w:rPr>
              <w:t>C</w:t>
            </w:r>
          </w:p>
        </w:tc>
      </w:tr>
    </w:tbl>
    <w:p w14:paraId="0C94A542" w14:textId="77777777" w:rsidR="00C265D1" w:rsidRDefault="00C265D1" w:rsidP="00C265D1"/>
    <w:p w14:paraId="10DD0595" w14:textId="34AABC77" w:rsidR="002642A5" w:rsidRDefault="002642A5" w:rsidP="002642A5">
      <w:pPr>
        <w:pStyle w:val="Heading5"/>
      </w:pPr>
      <w:bookmarkStart w:id="273" w:name="_Toc176146887"/>
      <w:r>
        <w:t>6.3.3.2.4</w:t>
      </w:r>
      <w:r>
        <w:tab/>
        <w:t>PDU Session Release message reporting PDU session release, PDN Connection release</w:t>
      </w:r>
      <w:bookmarkEnd w:id="273"/>
    </w:p>
    <w:p w14:paraId="0A2BE4BF" w14:textId="2B7AB146" w:rsidR="002642A5" w:rsidRDefault="002642A5" w:rsidP="002642A5">
      <w:r>
        <w:t xml:space="preserve">The IRI-POI in the SMF+PGW-C shall generate an xIRI containing an SMFPDUSessionRelease record (see clause 6.2.3.2.4) when the IRI-POI present in the SMF+PGW-C detects that a </w:t>
      </w:r>
      <w:r w:rsidR="00123C8E">
        <w:t xml:space="preserve">single-access </w:t>
      </w:r>
      <w:r>
        <w:t>PDU Session or PDN Connection has been released for the target UE. The IRI-POI present in the SMF+PGW-C shall generate the xIRI for the following events:</w:t>
      </w:r>
    </w:p>
    <w:p w14:paraId="50F32F07" w14:textId="77777777" w:rsidR="002642A5" w:rsidRDefault="002642A5" w:rsidP="002642A5">
      <w:pPr>
        <w:pStyle w:val="B1"/>
      </w:pPr>
      <w:r>
        <w:t>-</w:t>
      </w:r>
      <w:r>
        <w:tab/>
        <w:t>The SMF+PGW-C releases an existing PDN Connection in the target UE context of the SMF+PGW-C (see TS 23.401 [50] clause 5.7.4).</w:t>
      </w:r>
    </w:p>
    <w:p w14:paraId="1C600FDD" w14:textId="77777777" w:rsidR="002642A5" w:rsidRDefault="002642A5" w:rsidP="002642A5">
      <w:pPr>
        <w:pStyle w:val="B1"/>
      </w:pPr>
      <w:r>
        <w:t>-</w:t>
      </w:r>
      <w:r>
        <w:tab/>
        <w:t>The SMF+PGW-C releases an existing PDU Session context or SM Context for the target UE (see TS 29.502 [16] clause 5.2.2.4 and clause 5.2.2.9).</w:t>
      </w:r>
    </w:p>
    <w:p w14:paraId="2C4D4F7A" w14:textId="49D2DEC9" w:rsidR="002642A5" w:rsidRDefault="002642A5" w:rsidP="002642A5">
      <w:r>
        <w:t>When the SMFPDUSessionRelease record (see clause 6.2.3.2.4) is used to report the release of a PDN Connection:</w:t>
      </w:r>
    </w:p>
    <w:p w14:paraId="1FF67C45" w14:textId="53BBEDAD" w:rsidR="002642A5" w:rsidRDefault="002642A5" w:rsidP="002642A5">
      <w:pPr>
        <w:pStyle w:val="B1"/>
      </w:pPr>
      <w:r>
        <w:t>-</w:t>
      </w:r>
      <w:r>
        <w:tab/>
      </w:r>
      <w:r w:rsidR="00AA4674">
        <w:t>The ePSPDNConnectionRelease field shall be populated with the information in Table 6.3.3-13.</w:t>
      </w:r>
    </w:p>
    <w:p w14:paraId="746C111C" w14:textId="45EBF972" w:rsidR="002642A5" w:rsidRDefault="002642A5" w:rsidP="002642A5">
      <w:pPr>
        <w:pStyle w:val="B1"/>
      </w:pPr>
      <w:r>
        <w:t>-</w:t>
      </w:r>
      <w:r>
        <w:tab/>
      </w:r>
      <w:r w:rsidR="00AA4674">
        <w:t>If there is no SUPI associated to the SM context for the target UE, the SUPI field of the SMFPDUSessionRelease record shall be populated with the value of the IMSI from the target UE context.</w:t>
      </w:r>
    </w:p>
    <w:p w14:paraId="2BCB1B34" w14:textId="511B5B7E" w:rsidR="002642A5" w:rsidRDefault="002642A5" w:rsidP="002642A5">
      <w:pPr>
        <w:pStyle w:val="B1"/>
      </w:pPr>
      <w:r>
        <w:t>-</w:t>
      </w:r>
      <w:r>
        <w:tab/>
      </w:r>
      <w:r w:rsidR="00AA4674">
        <w:t>If there is no PDU Session ID present in the PCO of the request or response messages or associated to the context for the PDN connection, the pDUSessionID field of the SMFPDUSessionRelease record shall be populated with the EBI of the default bearer for the PDN Connection.</w:t>
      </w:r>
    </w:p>
    <w:p w14:paraId="39B99784" w14:textId="577BEEDB" w:rsidR="002642A5" w:rsidRDefault="002642A5" w:rsidP="002642A5">
      <w:pPr>
        <w:pStyle w:val="B1"/>
      </w:pPr>
      <w:r>
        <w:lastRenderedPageBreak/>
        <w:t>-</w:t>
      </w:r>
      <w:r>
        <w:tab/>
      </w:r>
      <w:r w:rsidR="00AA4674">
        <w:t xml:space="preserve">If there is no 5G UP tunnel present in the context associated to the PDN Connection, the gTPTunnelID field of the SMFPDUSessionRelease record shall be populated with the </w:t>
      </w:r>
      <w:r w:rsidR="00AA4674">
        <w:rPr>
          <w:szCs w:val="18"/>
          <w:lang w:eastAsia="zh-CN"/>
        </w:rPr>
        <w:t>F-TEID for the PGW S5 or S8 interface for the default bearer of the PDN Connection.</w:t>
      </w:r>
    </w:p>
    <w:p w14:paraId="500D3127" w14:textId="77777777" w:rsidR="002642A5" w:rsidRDefault="002642A5" w:rsidP="002642A5">
      <w:pPr>
        <w:pStyle w:val="TH"/>
      </w:pPr>
      <w:r>
        <w:t>Table 6.3.3-13: Payload for ePSPDNConnectionRelease field</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962"/>
        <w:gridCol w:w="6245"/>
        <w:gridCol w:w="708"/>
      </w:tblGrid>
      <w:tr w:rsidR="002642A5" w14:paraId="2A14E7E0"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25238561" w14:textId="77777777" w:rsidR="002642A5" w:rsidRDefault="002642A5">
            <w:pPr>
              <w:pStyle w:val="TAH"/>
              <w:rPr>
                <w:lang w:val="fr-FR"/>
              </w:rPr>
            </w:pPr>
            <w:r>
              <w:rPr>
                <w:lang w:val="fr-FR"/>
              </w:rPr>
              <w:t>Field name</w:t>
            </w:r>
          </w:p>
        </w:tc>
        <w:tc>
          <w:tcPr>
            <w:tcW w:w="6249" w:type="dxa"/>
            <w:tcBorders>
              <w:top w:val="single" w:sz="4" w:space="0" w:color="auto"/>
              <w:left w:val="single" w:sz="4" w:space="0" w:color="auto"/>
              <w:bottom w:val="single" w:sz="4" w:space="0" w:color="auto"/>
              <w:right w:val="single" w:sz="4" w:space="0" w:color="auto"/>
            </w:tcBorders>
            <w:hideMark/>
          </w:tcPr>
          <w:p w14:paraId="5EC09667" w14:textId="77777777" w:rsidR="002642A5" w:rsidRDefault="002642A5">
            <w:pPr>
              <w:pStyle w:val="TAH"/>
              <w:rPr>
                <w:lang w:val="fr-FR"/>
              </w:rPr>
            </w:pPr>
            <w:r>
              <w:rPr>
                <w:lang w:val="fr-FR"/>
              </w:rPr>
              <w:t>Description</w:t>
            </w:r>
          </w:p>
        </w:tc>
        <w:tc>
          <w:tcPr>
            <w:tcW w:w="708" w:type="dxa"/>
            <w:tcBorders>
              <w:top w:val="single" w:sz="4" w:space="0" w:color="auto"/>
              <w:left w:val="single" w:sz="4" w:space="0" w:color="auto"/>
              <w:bottom w:val="single" w:sz="4" w:space="0" w:color="auto"/>
              <w:right w:val="single" w:sz="4" w:space="0" w:color="auto"/>
            </w:tcBorders>
            <w:hideMark/>
          </w:tcPr>
          <w:p w14:paraId="1D56E827" w14:textId="77777777" w:rsidR="002642A5" w:rsidRDefault="002642A5">
            <w:pPr>
              <w:pStyle w:val="TAH"/>
              <w:rPr>
                <w:lang w:val="fr-FR"/>
              </w:rPr>
            </w:pPr>
            <w:r>
              <w:rPr>
                <w:lang w:val="fr-FR"/>
              </w:rPr>
              <w:t>M/C/O</w:t>
            </w:r>
          </w:p>
        </w:tc>
      </w:tr>
      <w:tr w:rsidR="002642A5" w14:paraId="194280E8"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7F104FB1" w14:textId="77777777" w:rsidR="002642A5" w:rsidRDefault="002642A5">
            <w:pPr>
              <w:pStyle w:val="TAL"/>
              <w:rPr>
                <w:lang w:val="fr-FR"/>
              </w:rPr>
            </w:pPr>
            <w:r>
              <w:rPr>
                <w:lang w:val="fr-FR"/>
              </w:rPr>
              <w:t>ePSSubscriberIDs</w:t>
            </w:r>
          </w:p>
        </w:tc>
        <w:tc>
          <w:tcPr>
            <w:tcW w:w="6249" w:type="dxa"/>
            <w:tcBorders>
              <w:top w:val="single" w:sz="4" w:space="0" w:color="auto"/>
              <w:left w:val="single" w:sz="4" w:space="0" w:color="auto"/>
              <w:bottom w:val="single" w:sz="4" w:space="0" w:color="auto"/>
              <w:right w:val="single" w:sz="4" w:space="0" w:color="auto"/>
            </w:tcBorders>
            <w:hideMark/>
          </w:tcPr>
          <w:p w14:paraId="2FCE38E8" w14:textId="77777777" w:rsidR="002642A5" w:rsidRDefault="002642A5">
            <w:pPr>
              <w:pStyle w:val="TAL"/>
              <w:rPr>
                <w:lang w:val="fr-FR"/>
              </w:rPr>
            </w:pPr>
            <w:r>
              <w:rPr>
                <w:lang w:val="fr-FR"/>
              </w:rPr>
              <w:t>EPS Subscriber Identities associated with the PDN connection (e.g. as provided by the MME or SGW in the associated network message or as associated with the PDN connection in the context known at the NF). The IMSI shall be present except for unauthenticated emergency .</w:t>
            </w:r>
          </w:p>
        </w:tc>
        <w:tc>
          <w:tcPr>
            <w:tcW w:w="708" w:type="dxa"/>
            <w:tcBorders>
              <w:top w:val="single" w:sz="4" w:space="0" w:color="auto"/>
              <w:left w:val="single" w:sz="4" w:space="0" w:color="auto"/>
              <w:bottom w:val="single" w:sz="4" w:space="0" w:color="auto"/>
              <w:right w:val="single" w:sz="4" w:space="0" w:color="auto"/>
            </w:tcBorders>
            <w:hideMark/>
          </w:tcPr>
          <w:p w14:paraId="1569DCA6" w14:textId="77777777" w:rsidR="002642A5" w:rsidRDefault="002642A5">
            <w:pPr>
              <w:pStyle w:val="TAL"/>
              <w:rPr>
                <w:lang w:val="fr-FR"/>
              </w:rPr>
            </w:pPr>
            <w:r>
              <w:rPr>
                <w:lang w:val="fr-FR"/>
              </w:rPr>
              <w:t>M</w:t>
            </w:r>
          </w:p>
        </w:tc>
      </w:tr>
      <w:tr w:rsidR="002642A5" w14:paraId="0174B798"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27580B64" w14:textId="77777777" w:rsidR="002642A5" w:rsidRDefault="002642A5">
            <w:pPr>
              <w:pStyle w:val="TAL"/>
              <w:rPr>
                <w:lang w:val="fr-FR"/>
              </w:rPr>
            </w:pPr>
            <w:r>
              <w:rPr>
                <w:lang w:val="fr-FR"/>
              </w:rPr>
              <w:t>iMSIUnauthenticated</w:t>
            </w:r>
          </w:p>
        </w:tc>
        <w:tc>
          <w:tcPr>
            <w:tcW w:w="6249" w:type="dxa"/>
            <w:tcBorders>
              <w:top w:val="single" w:sz="4" w:space="0" w:color="auto"/>
              <w:left w:val="single" w:sz="4" w:space="0" w:color="auto"/>
              <w:bottom w:val="single" w:sz="4" w:space="0" w:color="auto"/>
              <w:right w:val="single" w:sz="4" w:space="0" w:color="auto"/>
            </w:tcBorders>
            <w:hideMark/>
          </w:tcPr>
          <w:p w14:paraId="77B9BD43" w14:textId="77777777" w:rsidR="002642A5" w:rsidRDefault="002642A5">
            <w:pPr>
              <w:pStyle w:val="TAL"/>
              <w:rPr>
                <w:lang w:val="fr-FR"/>
              </w:rPr>
            </w:pPr>
            <w:r>
              <w:rPr>
                <w:lang w:val="fr-FR"/>
              </w:rPr>
              <w:t>Shall be present if an IMSI is present in the ePSSubscriberIDs and set to “true” if the IMSI has not been authenticated, or “false” if it has been authenticated.</w:t>
            </w:r>
          </w:p>
        </w:tc>
        <w:tc>
          <w:tcPr>
            <w:tcW w:w="708" w:type="dxa"/>
            <w:tcBorders>
              <w:top w:val="single" w:sz="4" w:space="0" w:color="auto"/>
              <w:left w:val="single" w:sz="4" w:space="0" w:color="auto"/>
              <w:bottom w:val="single" w:sz="4" w:space="0" w:color="auto"/>
              <w:right w:val="single" w:sz="4" w:space="0" w:color="auto"/>
            </w:tcBorders>
            <w:hideMark/>
          </w:tcPr>
          <w:p w14:paraId="2B9EAD8D" w14:textId="77777777" w:rsidR="002642A5" w:rsidRDefault="002642A5">
            <w:pPr>
              <w:pStyle w:val="TAL"/>
              <w:rPr>
                <w:lang w:val="fr-FR"/>
              </w:rPr>
            </w:pPr>
            <w:r>
              <w:rPr>
                <w:lang w:val="fr-FR"/>
              </w:rPr>
              <w:t>C</w:t>
            </w:r>
          </w:p>
        </w:tc>
      </w:tr>
      <w:tr w:rsidR="002642A5" w14:paraId="0705BB80"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75B3ECA0" w14:textId="77777777" w:rsidR="002642A5" w:rsidRDefault="002642A5">
            <w:pPr>
              <w:pStyle w:val="TAL"/>
              <w:rPr>
                <w:lang w:val="fr-FR"/>
              </w:rPr>
            </w:pPr>
            <w:r>
              <w:rPr>
                <w:lang w:val="fr-FR"/>
              </w:rPr>
              <w:t>defaultBearerID</w:t>
            </w:r>
          </w:p>
        </w:tc>
        <w:tc>
          <w:tcPr>
            <w:tcW w:w="6249" w:type="dxa"/>
            <w:tcBorders>
              <w:top w:val="single" w:sz="4" w:space="0" w:color="auto"/>
              <w:left w:val="single" w:sz="4" w:space="0" w:color="auto"/>
              <w:bottom w:val="single" w:sz="4" w:space="0" w:color="auto"/>
              <w:right w:val="single" w:sz="4" w:space="0" w:color="auto"/>
            </w:tcBorders>
            <w:hideMark/>
          </w:tcPr>
          <w:p w14:paraId="1289AEFD" w14:textId="77777777" w:rsidR="002642A5" w:rsidRDefault="002642A5">
            <w:pPr>
              <w:pStyle w:val="TAL"/>
              <w:rPr>
                <w:lang w:val="fr-FR"/>
              </w:rPr>
            </w:pPr>
            <w:r>
              <w:rPr>
                <w:lang w:val="fr-FR"/>
              </w:rPr>
              <w:t>Shall contain the EPS Bearer Identity of the default bearer associated with the PDN connection.</w:t>
            </w:r>
          </w:p>
        </w:tc>
        <w:tc>
          <w:tcPr>
            <w:tcW w:w="708" w:type="dxa"/>
            <w:tcBorders>
              <w:top w:val="single" w:sz="4" w:space="0" w:color="auto"/>
              <w:left w:val="single" w:sz="4" w:space="0" w:color="auto"/>
              <w:bottom w:val="single" w:sz="4" w:space="0" w:color="auto"/>
              <w:right w:val="single" w:sz="4" w:space="0" w:color="auto"/>
            </w:tcBorders>
            <w:hideMark/>
          </w:tcPr>
          <w:p w14:paraId="470ADE7A" w14:textId="77777777" w:rsidR="002642A5" w:rsidRDefault="002642A5">
            <w:pPr>
              <w:pStyle w:val="TAL"/>
              <w:rPr>
                <w:lang w:val="fr-FR"/>
              </w:rPr>
            </w:pPr>
            <w:r>
              <w:rPr>
                <w:lang w:val="fr-FR"/>
              </w:rPr>
              <w:t>M</w:t>
            </w:r>
          </w:p>
        </w:tc>
      </w:tr>
      <w:tr w:rsidR="002642A5" w14:paraId="410720D0"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01F6D46D" w14:textId="77777777" w:rsidR="002642A5" w:rsidRDefault="002642A5">
            <w:pPr>
              <w:pStyle w:val="TAL"/>
              <w:rPr>
                <w:lang w:val="fr-FR"/>
              </w:rPr>
            </w:pPr>
            <w:r>
              <w:rPr>
                <w:lang w:val="fr-FR"/>
              </w:rPr>
              <w:t>location</w:t>
            </w:r>
          </w:p>
        </w:tc>
        <w:tc>
          <w:tcPr>
            <w:tcW w:w="6249" w:type="dxa"/>
            <w:tcBorders>
              <w:top w:val="single" w:sz="4" w:space="0" w:color="auto"/>
              <w:left w:val="single" w:sz="4" w:space="0" w:color="auto"/>
              <w:bottom w:val="single" w:sz="4" w:space="0" w:color="auto"/>
              <w:right w:val="single" w:sz="4" w:space="0" w:color="auto"/>
            </w:tcBorders>
            <w:hideMark/>
          </w:tcPr>
          <w:p w14:paraId="7540128A" w14:textId="222E16AE" w:rsidR="002642A5" w:rsidRDefault="002642A5">
            <w:pPr>
              <w:pStyle w:val="TAL"/>
              <w:rPr>
                <w:lang w:val="fr-FR"/>
              </w:rPr>
            </w:pPr>
            <w:r>
              <w:rPr>
                <w:lang w:val="fr-FR"/>
              </w:rPr>
              <w:t>Location information present in the network message (see TS 29.274 [87</w:t>
            </w:r>
            <w:r w:rsidR="00A85386">
              <w:rPr>
                <w:lang w:val="fr-FR"/>
              </w:rPr>
              <w:t>] clause</w:t>
            </w:r>
            <w:r>
              <w:rPr>
                <w:lang w:val="fr-FR"/>
              </w:rPr>
              <w:t xml:space="preserve"> 8.21) or known in the context at the SGW or PGW.</w:t>
            </w:r>
          </w:p>
        </w:tc>
        <w:tc>
          <w:tcPr>
            <w:tcW w:w="708" w:type="dxa"/>
            <w:tcBorders>
              <w:top w:val="single" w:sz="4" w:space="0" w:color="auto"/>
              <w:left w:val="single" w:sz="4" w:space="0" w:color="auto"/>
              <w:bottom w:val="single" w:sz="4" w:space="0" w:color="auto"/>
              <w:right w:val="single" w:sz="4" w:space="0" w:color="auto"/>
            </w:tcBorders>
            <w:hideMark/>
          </w:tcPr>
          <w:p w14:paraId="36143A23" w14:textId="77777777" w:rsidR="002642A5" w:rsidRDefault="002642A5">
            <w:pPr>
              <w:pStyle w:val="TAL"/>
              <w:rPr>
                <w:lang w:val="fr-FR"/>
              </w:rPr>
            </w:pPr>
            <w:r>
              <w:rPr>
                <w:lang w:val="fr-FR"/>
              </w:rPr>
              <w:t>C</w:t>
            </w:r>
          </w:p>
        </w:tc>
      </w:tr>
      <w:tr w:rsidR="002642A5" w14:paraId="245FD0A9"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4982AC12" w14:textId="77777777" w:rsidR="002642A5" w:rsidRDefault="002642A5">
            <w:pPr>
              <w:pStyle w:val="TAL"/>
              <w:rPr>
                <w:lang w:val="fr-FR"/>
              </w:rPr>
            </w:pPr>
            <w:r>
              <w:rPr>
                <w:lang w:val="fr-FR"/>
              </w:rPr>
              <w:t>gTPTunnelInfo</w:t>
            </w:r>
          </w:p>
        </w:tc>
        <w:tc>
          <w:tcPr>
            <w:tcW w:w="6249" w:type="dxa"/>
            <w:tcBorders>
              <w:top w:val="single" w:sz="4" w:space="0" w:color="auto"/>
              <w:left w:val="single" w:sz="4" w:space="0" w:color="auto"/>
              <w:bottom w:val="single" w:sz="4" w:space="0" w:color="auto"/>
              <w:right w:val="single" w:sz="4" w:space="0" w:color="auto"/>
            </w:tcBorders>
            <w:hideMark/>
          </w:tcPr>
          <w:p w14:paraId="35100695" w14:textId="77777777" w:rsidR="002642A5" w:rsidRDefault="002642A5">
            <w:pPr>
              <w:pStyle w:val="TAL"/>
              <w:rPr>
                <w:lang w:val="fr-FR"/>
              </w:rPr>
            </w:pPr>
            <w:r>
              <w:rPr>
                <w:lang w:val="fr-FR"/>
              </w:rPr>
              <w:t>Contains the information for the Control Plane GTP Tunnels present in the network message or known in the context at the SGW or PGW. See Table 6.2.3-1B. If the gTPTunnelInfo received in the network message is different than the gTPTunnelInfo in the context for the PDN Connection, this message shall be populated with the new information.</w:t>
            </w:r>
          </w:p>
        </w:tc>
        <w:tc>
          <w:tcPr>
            <w:tcW w:w="708" w:type="dxa"/>
            <w:tcBorders>
              <w:top w:val="single" w:sz="4" w:space="0" w:color="auto"/>
              <w:left w:val="single" w:sz="4" w:space="0" w:color="auto"/>
              <w:bottom w:val="single" w:sz="4" w:space="0" w:color="auto"/>
              <w:right w:val="single" w:sz="4" w:space="0" w:color="auto"/>
            </w:tcBorders>
            <w:hideMark/>
          </w:tcPr>
          <w:p w14:paraId="42D94604" w14:textId="77777777" w:rsidR="002642A5" w:rsidRDefault="002642A5">
            <w:pPr>
              <w:pStyle w:val="TAL"/>
              <w:rPr>
                <w:lang w:val="fr-FR"/>
              </w:rPr>
            </w:pPr>
            <w:r>
              <w:rPr>
                <w:lang w:val="fr-FR"/>
              </w:rPr>
              <w:t>C</w:t>
            </w:r>
          </w:p>
        </w:tc>
      </w:tr>
      <w:tr w:rsidR="002642A5" w14:paraId="7DA5A602"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0AD4A8A2" w14:textId="77777777" w:rsidR="002642A5" w:rsidRDefault="002642A5">
            <w:pPr>
              <w:pStyle w:val="TAL"/>
              <w:rPr>
                <w:lang w:val="fr-FR"/>
              </w:rPr>
            </w:pPr>
            <w:r>
              <w:rPr>
                <w:lang w:val="fr-FR"/>
              </w:rPr>
              <w:t>rANNASCause</w:t>
            </w:r>
          </w:p>
        </w:tc>
        <w:tc>
          <w:tcPr>
            <w:tcW w:w="6249" w:type="dxa"/>
            <w:tcBorders>
              <w:top w:val="single" w:sz="4" w:space="0" w:color="auto"/>
              <w:left w:val="single" w:sz="4" w:space="0" w:color="auto"/>
              <w:bottom w:val="single" w:sz="4" w:space="0" w:color="auto"/>
              <w:right w:val="single" w:sz="4" w:space="0" w:color="auto"/>
            </w:tcBorders>
            <w:hideMark/>
          </w:tcPr>
          <w:p w14:paraId="1B55FC09" w14:textId="77777777" w:rsidR="002642A5" w:rsidRDefault="002642A5">
            <w:pPr>
              <w:pStyle w:val="TAL"/>
              <w:rPr>
                <w:rFonts w:cs="Arial"/>
                <w:szCs w:val="18"/>
                <w:lang w:val="fr-FR" w:eastAsia="zh-CN"/>
              </w:rPr>
            </w:pPr>
            <w:r>
              <w:rPr>
                <w:rFonts w:cs="Arial"/>
                <w:szCs w:val="18"/>
                <w:lang w:val="fr-FR" w:eastAsia="zh-CN"/>
              </w:rPr>
              <w:t>Shall be present if the RAN/NAS Release Cause is present in the delete session request (see TS 29.274 [87] clause 7.2.9).</w:t>
            </w:r>
          </w:p>
        </w:tc>
        <w:tc>
          <w:tcPr>
            <w:tcW w:w="708" w:type="dxa"/>
            <w:tcBorders>
              <w:top w:val="single" w:sz="4" w:space="0" w:color="auto"/>
              <w:left w:val="single" w:sz="4" w:space="0" w:color="auto"/>
              <w:bottom w:val="single" w:sz="4" w:space="0" w:color="auto"/>
              <w:right w:val="single" w:sz="4" w:space="0" w:color="auto"/>
            </w:tcBorders>
            <w:hideMark/>
          </w:tcPr>
          <w:p w14:paraId="4CB2AD0D" w14:textId="77777777" w:rsidR="002642A5" w:rsidRDefault="002642A5">
            <w:pPr>
              <w:pStyle w:val="TAL"/>
              <w:rPr>
                <w:lang w:val="fr-FR"/>
              </w:rPr>
            </w:pPr>
            <w:r>
              <w:rPr>
                <w:lang w:val="fr-FR"/>
              </w:rPr>
              <w:t>C</w:t>
            </w:r>
          </w:p>
        </w:tc>
      </w:tr>
      <w:tr w:rsidR="002642A5" w14:paraId="7BF27579"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56DE9635" w14:textId="77777777" w:rsidR="002642A5" w:rsidRDefault="002642A5">
            <w:pPr>
              <w:pStyle w:val="TAL"/>
              <w:rPr>
                <w:highlight w:val="yellow"/>
                <w:lang w:val="fr-FR"/>
              </w:rPr>
            </w:pPr>
            <w:r>
              <w:rPr>
                <w:lang w:val="fr-FR"/>
              </w:rPr>
              <w:t>pDNConnectionType</w:t>
            </w:r>
          </w:p>
        </w:tc>
        <w:tc>
          <w:tcPr>
            <w:tcW w:w="6249" w:type="dxa"/>
            <w:tcBorders>
              <w:top w:val="single" w:sz="4" w:space="0" w:color="auto"/>
              <w:left w:val="single" w:sz="4" w:space="0" w:color="auto"/>
              <w:bottom w:val="single" w:sz="4" w:space="0" w:color="auto"/>
              <w:right w:val="single" w:sz="4" w:space="0" w:color="auto"/>
            </w:tcBorders>
            <w:hideMark/>
          </w:tcPr>
          <w:p w14:paraId="34355648" w14:textId="77777777" w:rsidR="002642A5" w:rsidRDefault="002642A5">
            <w:pPr>
              <w:pStyle w:val="TAL"/>
              <w:rPr>
                <w:lang w:val="fr-FR"/>
              </w:rPr>
            </w:pPr>
            <w:r>
              <w:rPr>
                <w:lang w:val="fr-FR"/>
              </w:rPr>
              <w:t>Identifies selected PDN session type, see TS 29.274 [13] clause 8.34.</w:t>
            </w:r>
          </w:p>
        </w:tc>
        <w:tc>
          <w:tcPr>
            <w:tcW w:w="708" w:type="dxa"/>
            <w:tcBorders>
              <w:top w:val="single" w:sz="4" w:space="0" w:color="auto"/>
              <w:left w:val="single" w:sz="4" w:space="0" w:color="auto"/>
              <w:bottom w:val="single" w:sz="4" w:space="0" w:color="auto"/>
              <w:right w:val="single" w:sz="4" w:space="0" w:color="auto"/>
            </w:tcBorders>
            <w:hideMark/>
          </w:tcPr>
          <w:p w14:paraId="7D3BD8A0" w14:textId="77777777" w:rsidR="002642A5" w:rsidRDefault="002642A5">
            <w:pPr>
              <w:pStyle w:val="TAL"/>
              <w:rPr>
                <w:lang w:val="fr-FR"/>
              </w:rPr>
            </w:pPr>
            <w:r>
              <w:rPr>
                <w:lang w:val="fr-FR"/>
              </w:rPr>
              <w:t>M</w:t>
            </w:r>
          </w:p>
        </w:tc>
      </w:tr>
      <w:tr w:rsidR="002642A5" w14:paraId="39B980DE"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1F918CD5" w14:textId="77777777" w:rsidR="002642A5" w:rsidRDefault="002642A5">
            <w:pPr>
              <w:pStyle w:val="TAL"/>
              <w:rPr>
                <w:lang w:val="fr-FR"/>
              </w:rPr>
            </w:pPr>
            <w:r>
              <w:rPr>
                <w:lang w:val="fr-FR"/>
              </w:rPr>
              <w:t>indicationFlags</w:t>
            </w:r>
          </w:p>
        </w:tc>
        <w:tc>
          <w:tcPr>
            <w:tcW w:w="6249" w:type="dxa"/>
            <w:tcBorders>
              <w:top w:val="single" w:sz="4" w:space="0" w:color="auto"/>
              <w:left w:val="single" w:sz="4" w:space="0" w:color="auto"/>
              <w:bottom w:val="single" w:sz="4" w:space="0" w:color="auto"/>
              <w:right w:val="single" w:sz="4" w:space="0" w:color="auto"/>
            </w:tcBorders>
            <w:hideMark/>
          </w:tcPr>
          <w:p w14:paraId="2DD4942F" w14:textId="77777777" w:rsidR="002642A5" w:rsidRDefault="002642A5">
            <w:pPr>
              <w:pStyle w:val="TAL"/>
              <w:rPr>
                <w:lang w:val="fr-FR"/>
              </w:rPr>
            </w:pPr>
            <w:r>
              <w:rPr>
                <w:lang w:val="fr-FR"/>
              </w:rPr>
              <w:t>Shall be included if the Indication Flags field is present in the network message  (see TS 29.274 [87] clauses 7.2.3, 7.2.4, 7.2.7, 7.2.8, 7.2.9, 7.2.10, 7.2.15 and 7.2.16). The value of this parameter shall be set to the value of the Indication IE (see TS 29.274 [87] clause 8.12) starting with octet 5.</w:t>
            </w:r>
          </w:p>
        </w:tc>
        <w:tc>
          <w:tcPr>
            <w:tcW w:w="708" w:type="dxa"/>
            <w:tcBorders>
              <w:top w:val="single" w:sz="4" w:space="0" w:color="auto"/>
              <w:left w:val="single" w:sz="4" w:space="0" w:color="auto"/>
              <w:bottom w:val="single" w:sz="4" w:space="0" w:color="auto"/>
              <w:right w:val="single" w:sz="4" w:space="0" w:color="auto"/>
            </w:tcBorders>
            <w:hideMark/>
          </w:tcPr>
          <w:p w14:paraId="4F458985" w14:textId="77777777" w:rsidR="002642A5" w:rsidRDefault="002642A5">
            <w:pPr>
              <w:pStyle w:val="TAL"/>
              <w:rPr>
                <w:lang w:val="fr-FR"/>
              </w:rPr>
            </w:pPr>
            <w:r>
              <w:rPr>
                <w:lang w:val="fr-FR"/>
              </w:rPr>
              <w:t>C</w:t>
            </w:r>
          </w:p>
        </w:tc>
      </w:tr>
      <w:tr w:rsidR="002642A5" w14:paraId="2291ABD7"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1C919E6A" w14:textId="77777777" w:rsidR="002642A5" w:rsidRDefault="002642A5">
            <w:pPr>
              <w:pStyle w:val="TAL"/>
              <w:rPr>
                <w:lang w:val="fr-FR"/>
              </w:rPr>
            </w:pPr>
            <w:r>
              <w:rPr>
                <w:lang w:val="fr-FR"/>
              </w:rPr>
              <w:t>scopeIndication</w:t>
            </w:r>
          </w:p>
        </w:tc>
        <w:tc>
          <w:tcPr>
            <w:tcW w:w="6249" w:type="dxa"/>
            <w:tcBorders>
              <w:top w:val="single" w:sz="4" w:space="0" w:color="auto"/>
              <w:left w:val="single" w:sz="4" w:space="0" w:color="auto"/>
              <w:bottom w:val="single" w:sz="4" w:space="0" w:color="auto"/>
              <w:right w:val="single" w:sz="4" w:space="0" w:color="auto"/>
            </w:tcBorders>
            <w:hideMark/>
          </w:tcPr>
          <w:p w14:paraId="19771337" w14:textId="77777777" w:rsidR="002642A5" w:rsidRDefault="002642A5">
            <w:pPr>
              <w:pStyle w:val="TAL"/>
              <w:rPr>
                <w:lang w:val="fr-FR"/>
              </w:rPr>
            </w:pPr>
            <w:r>
              <w:rPr>
                <w:rFonts w:cs="Arial"/>
                <w:szCs w:val="18"/>
                <w:lang w:val="fr-FR" w:eastAsia="zh-CN"/>
              </w:rPr>
              <w:t>This flag shall be present and set to True, if the request corresponds to TAU/RAU/Handover with SGW change/SRNS Relocation Cancel Using S4 with SGW change, Inter RAT handover Cancel procedure with SGW change, S1 Based handover Cancel procedure with SGW change. If this parameter is absent, it shall be interpreted as False.</w:t>
            </w:r>
          </w:p>
        </w:tc>
        <w:tc>
          <w:tcPr>
            <w:tcW w:w="708" w:type="dxa"/>
            <w:tcBorders>
              <w:top w:val="single" w:sz="4" w:space="0" w:color="auto"/>
              <w:left w:val="single" w:sz="4" w:space="0" w:color="auto"/>
              <w:bottom w:val="single" w:sz="4" w:space="0" w:color="auto"/>
              <w:right w:val="single" w:sz="4" w:space="0" w:color="auto"/>
            </w:tcBorders>
            <w:hideMark/>
          </w:tcPr>
          <w:p w14:paraId="0828DC22" w14:textId="77777777" w:rsidR="002642A5" w:rsidRDefault="002642A5">
            <w:pPr>
              <w:pStyle w:val="TAL"/>
              <w:rPr>
                <w:lang w:val="fr-FR"/>
              </w:rPr>
            </w:pPr>
            <w:r>
              <w:rPr>
                <w:lang w:val="fr-FR"/>
              </w:rPr>
              <w:t>C</w:t>
            </w:r>
          </w:p>
        </w:tc>
      </w:tr>
      <w:tr w:rsidR="002642A5" w14:paraId="1A3B13BD"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497A2661" w14:textId="77777777" w:rsidR="002642A5" w:rsidRDefault="002642A5">
            <w:pPr>
              <w:pStyle w:val="TAL"/>
              <w:rPr>
                <w:lang w:val="fr-FR"/>
              </w:rPr>
            </w:pPr>
            <w:r>
              <w:rPr>
                <w:lang w:val="fr-FR"/>
              </w:rPr>
              <w:t>bearersDeleted</w:t>
            </w:r>
          </w:p>
        </w:tc>
        <w:tc>
          <w:tcPr>
            <w:tcW w:w="6249" w:type="dxa"/>
            <w:tcBorders>
              <w:top w:val="single" w:sz="4" w:space="0" w:color="auto"/>
              <w:left w:val="single" w:sz="4" w:space="0" w:color="auto"/>
              <w:bottom w:val="single" w:sz="4" w:space="0" w:color="auto"/>
              <w:right w:val="single" w:sz="4" w:space="0" w:color="auto"/>
            </w:tcBorders>
            <w:hideMark/>
          </w:tcPr>
          <w:p w14:paraId="6E1F37D2" w14:textId="77777777" w:rsidR="002642A5" w:rsidRDefault="002642A5">
            <w:pPr>
              <w:pStyle w:val="TAL"/>
              <w:rPr>
                <w:rFonts w:cs="Arial"/>
                <w:szCs w:val="18"/>
                <w:lang w:val="fr-FR" w:eastAsia="zh-CN"/>
              </w:rPr>
            </w:pPr>
            <w:r>
              <w:rPr>
                <w:lang w:val="fr-FR"/>
              </w:rPr>
              <w:t>Shall include a list of the Bearers to be deleted if the event that resulted in the generation of the message included a Delete Bearer Request or Response. (see TS 29.274 [87] clauses 7.2.9 and 7.2.10). See Table 6.3.3-10</w:t>
            </w:r>
          </w:p>
        </w:tc>
        <w:tc>
          <w:tcPr>
            <w:tcW w:w="708" w:type="dxa"/>
            <w:tcBorders>
              <w:top w:val="single" w:sz="4" w:space="0" w:color="auto"/>
              <w:left w:val="single" w:sz="4" w:space="0" w:color="auto"/>
              <w:bottom w:val="single" w:sz="4" w:space="0" w:color="auto"/>
              <w:right w:val="single" w:sz="4" w:space="0" w:color="auto"/>
            </w:tcBorders>
            <w:hideMark/>
          </w:tcPr>
          <w:p w14:paraId="3EAD524C" w14:textId="77777777" w:rsidR="002642A5" w:rsidRDefault="002642A5">
            <w:pPr>
              <w:pStyle w:val="TAL"/>
              <w:rPr>
                <w:lang w:val="fr-FR"/>
              </w:rPr>
            </w:pPr>
            <w:r>
              <w:rPr>
                <w:lang w:val="fr-FR"/>
              </w:rPr>
              <w:t>C</w:t>
            </w:r>
          </w:p>
        </w:tc>
      </w:tr>
    </w:tbl>
    <w:p w14:paraId="131C2C5C" w14:textId="77777777" w:rsidR="002642A5" w:rsidRDefault="002642A5" w:rsidP="002642A5"/>
    <w:p w14:paraId="6771033D" w14:textId="038B53D8" w:rsidR="002642A5" w:rsidRDefault="002642A5" w:rsidP="002642A5">
      <w:pPr>
        <w:pStyle w:val="Heading5"/>
      </w:pPr>
      <w:bookmarkStart w:id="274" w:name="_Toc176146888"/>
      <w:r>
        <w:t>6.3.3.2.5</w:t>
      </w:r>
      <w:r>
        <w:tab/>
        <w:t>SMF Start of Interception with Already Established PDU Session message reporting Start of Interception with Already Established PDU Session or Start of Interception with Already Established PDN Connection</w:t>
      </w:r>
      <w:bookmarkEnd w:id="274"/>
    </w:p>
    <w:p w14:paraId="7596233C" w14:textId="3CD576C0" w:rsidR="002642A5" w:rsidRDefault="002642A5" w:rsidP="002642A5">
      <w:r>
        <w:t xml:space="preserve">The IRI-POI in the SMF+PGW-C shall generate an xIRI containing an SMFStartOfInterceptionWithEstablishedPDUSession record (see clause 6.2.3.2.5) when the IRI-POI present in the SMF+PGW-C detects that a </w:t>
      </w:r>
      <w:r w:rsidR="00123C8E">
        <w:t xml:space="preserve">single-access </w:t>
      </w:r>
      <w:r>
        <w:t>PDU Session or PDN Connection has already been established for the target UE when interception starts. The IRI-POI present in the SMF+PGW-C shall generate the xIRI for the following events:</w:t>
      </w:r>
    </w:p>
    <w:p w14:paraId="1BD29A1A" w14:textId="77777777" w:rsidR="002642A5" w:rsidRDefault="002642A5" w:rsidP="002642A5">
      <w:pPr>
        <w:pStyle w:val="B1"/>
      </w:pPr>
      <w:r>
        <w:t>-</w:t>
      </w:r>
      <w:r>
        <w:tab/>
        <w:t>The SMF+PGW-C has an existing PDN Connection in the target UE context of the SMF+PGW-C (see TS 23.401 [50] clause 5.7.4).</w:t>
      </w:r>
    </w:p>
    <w:p w14:paraId="796EA119" w14:textId="77777777" w:rsidR="002642A5" w:rsidRDefault="002642A5" w:rsidP="002642A5">
      <w:pPr>
        <w:pStyle w:val="B1"/>
      </w:pPr>
      <w:r>
        <w:t>-</w:t>
      </w:r>
      <w:r>
        <w:tab/>
        <w:t>The SMF+PGW-C has an existing PDU Session context or SM Context for the target UE (see TS 29.502 [16] clause 5.2.2.2 and clause 5.2.2.7).</w:t>
      </w:r>
    </w:p>
    <w:p w14:paraId="24272B21" w14:textId="15AEB586" w:rsidR="002642A5" w:rsidRDefault="002642A5" w:rsidP="002642A5">
      <w:r>
        <w:t>When the SMFStartOfInterceptionWithEstablishedPDUSession record (see clause 6.2.3.2.5) is used to report an existing PDN Connection:</w:t>
      </w:r>
    </w:p>
    <w:p w14:paraId="2CC7DBF8" w14:textId="2A9BF111" w:rsidR="002642A5" w:rsidRDefault="002642A5" w:rsidP="002642A5">
      <w:pPr>
        <w:pStyle w:val="B1"/>
      </w:pPr>
      <w:r>
        <w:t>-</w:t>
      </w:r>
      <w:r>
        <w:tab/>
      </w:r>
      <w:r w:rsidR="00AA4674">
        <w:t>The ePSStartOfInterceptionWithEstablishedPDNConnection field shall be populated with the information in Table 6.3.3-14.</w:t>
      </w:r>
    </w:p>
    <w:p w14:paraId="4754AAAB" w14:textId="29387F0F" w:rsidR="002642A5" w:rsidRDefault="002642A5" w:rsidP="002642A5">
      <w:pPr>
        <w:pStyle w:val="B1"/>
      </w:pPr>
      <w:r>
        <w:lastRenderedPageBreak/>
        <w:t>-</w:t>
      </w:r>
      <w:r>
        <w:tab/>
      </w:r>
      <w:r w:rsidR="00AA4674">
        <w:t>If there is no SUPI associated to the SM context for the target UE, the SUPI field of the SMFStartOfInterceptionWithEstablishedPD</w:t>
      </w:r>
      <w:r w:rsidR="005736B7">
        <w:t>USession</w:t>
      </w:r>
      <w:r w:rsidR="00AA4674">
        <w:t xml:space="preserve"> record shall be populated with the value of the IMSI from the target UE context.</w:t>
      </w:r>
    </w:p>
    <w:p w14:paraId="26A6E736" w14:textId="277F2D3D" w:rsidR="002642A5" w:rsidRDefault="002642A5" w:rsidP="002642A5">
      <w:pPr>
        <w:pStyle w:val="B1"/>
      </w:pPr>
      <w:r>
        <w:t>-</w:t>
      </w:r>
      <w:r>
        <w:tab/>
      </w:r>
      <w:r w:rsidR="00AA4674">
        <w:t>If there is no PDU Session ID associated to the context for the PDN connection, the pDUSessionID field of the SMFStartOfInterceptionWithEstablishedP</w:t>
      </w:r>
      <w:r w:rsidR="005736B7">
        <w:t>DUSession</w:t>
      </w:r>
      <w:r w:rsidR="00AA4674">
        <w:t xml:space="preserve"> record shall be populated with the EBI of the default bearer for the PDN Connection.</w:t>
      </w:r>
    </w:p>
    <w:p w14:paraId="42BD102B" w14:textId="3D6063B6" w:rsidR="002642A5" w:rsidRDefault="002642A5" w:rsidP="002642A5">
      <w:pPr>
        <w:pStyle w:val="B1"/>
      </w:pPr>
      <w:r>
        <w:t>-</w:t>
      </w:r>
      <w:r>
        <w:tab/>
      </w:r>
      <w:r w:rsidR="00AA4674">
        <w:t xml:space="preserve">If there is no 5G UP tunnel present in the context associated to the PDN Connection, the gTPTunnelID field of the SMFStartOfInterceptionWithEstablishedPDNConnection record shall be populated with the </w:t>
      </w:r>
      <w:r w:rsidR="00AA4674">
        <w:rPr>
          <w:szCs w:val="18"/>
          <w:lang w:eastAsia="zh-CN"/>
        </w:rPr>
        <w:t>F-TEID for the PGW S5 or S8 interface for the default bearer of the PDN Connection.</w:t>
      </w:r>
    </w:p>
    <w:p w14:paraId="725D159E" w14:textId="77777777" w:rsidR="002642A5" w:rsidRDefault="002642A5" w:rsidP="002642A5">
      <w:pPr>
        <w:pStyle w:val="TH"/>
      </w:pPr>
      <w:r>
        <w:t>Table 6.3.3-14: Payload for ePSStartOfInterceptionWithEstablishedPDNConnection field</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962"/>
        <w:gridCol w:w="6245"/>
        <w:gridCol w:w="708"/>
      </w:tblGrid>
      <w:tr w:rsidR="002642A5" w14:paraId="03C08BB8"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781347B4" w14:textId="77777777" w:rsidR="002642A5" w:rsidRDefault="002642A5">
            <w:pPr>
              <w:pStyle w:val="TAH"/>
              <w:rPr>
                <w:lang w:val="fr-FR"/>
              </w:rPr>
            </w:pPr>
            <w:r>
              <w:rPr>
                <w:lang w:val="fr-FR"/>
              </w:rPr>
              <w:t>Field name</w:t>
            </w:r>
          </w:p>
        </w:tc>
        <w:tc>
          <w:tcPr>
            <w:tcW w:w="6249" w:type="dxa"/>
            <w:tcBorders>
              <w:top w:val="single" w:sz="4" w:space="0" w:color="auto"/>
              <w:left w:val="single" w:sz="4" w:space="0" w:color="auto"/>
              <w:bottom w:val="single" w:sz="4" w:space="0" w:color="auto"/>
              <w:right w:val="single" w:sz="4" w:space="0" w:color="auto"/>
            </w:tcBorders>
            <w:hideMark/>
          </w:tcPr>
          <w:p w14:paraId="16B2C798" w14:textId="77777777" w:rsidR="002642A5" w:rsidRDefault="002642A5">
            <w:pPr>
              <w:pStyle w:val="TAH"/>
              <w:rPr>
                <w:lang w:val="fr-FR"/>
              </w:rPr>
            </w:pPr>
            <w:r>
              <w:rPr>
                <w:lang w:val="fr-FR"/>
              </w:rPr>
              <w:t>Description</w:t>
            </w:r>
          </w:p>
        </w:tc>
        <w:tc>
          <w:tcPr>
            <w:tcW w:w="708" w:type="dxa"/>
            <w:tcBorders>
              <w:top w:val="single" w:sz="4" w:space="0" w:color="auto"/>
              <w:left w:val="single" w:sz="4" w:space="0" w:color="auto"/>
              <w:bottom w:val="single" w:sz="4" w:space="0" w:color="auto"/>
              <w:right w:val="single" w:sz="4" w:space="0" w:color="auto"/>
            </w:tcBorders>
            <w:hideMark/>
          </w:tcPr>
          <w:p w14:paraId="639FC7CA" w14:textId="77777777" w:rsidR="002642A5" w:rsidRDefault="002642A5">
            <w:pPr>
              <w:pStyle w:val="TAH"/>
              <w:rPr>
                <w:lang w:val="fr-FR"/>
              </w:rPr>
            </w:pPr>
            <w:r>
              <w:rPr>
                <w:lang w:val="fr-FR"/>
              </w:rPr>
              <w:t>M/C/O</w:t>
            </w:r>
          </w:p>
        </w:tc>
      </w:tr>
      <w:tr w:rsidR="002642A5" w14:paraId="69A0042C"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0CBCC493" w14:textId="77777777" w:rsidR="002642A5" w:rsidRDefault="002642A5">
            <w:pPr>
              <w:pStyle w:val="TAL"/>
              <w:rPr>
                <w:lang w:val="fr-FR"/>
              </w:rPr>
            </w:pPr>
            <w:r>
              <w:rPr>
                <w:lang w:val="fr-FR"/>
              </w:rPr>
              <w:t>ePSSubscriberIDs</w:t>
            </w:r>
          </w:p>
        </w:tc>
        <w:tc>
          <w:tcPr>
            <w:tcW w:w="6249" w:type="dxa"/>
            <w:tcBorders>
              <w:top w:val="single" w:sz="4" w:space="0" w:color="auto"/>
              <w:left w:val="single" w:sz="4" w:space="0" w:color="auto"/>
              <w:bottom w:val="single" w:sz="4" w:space="0" w:color="auto"/>
              <w:right w:val="single" w:sz="4" w:space="0" w:color="auto"/>
            </w:tcBorders>
            <w:hideMark/>
          </w:tcPr>
          <w:p w14:paraId="40CDEDC1" w14:textId="77777777" w:rsidR="002642A5" w:rsidRDefault="002642A5">
            <w:pPr>
              <w:pStyle w:val="TAL"/>
              <w:rPr>
                <w:lang w:val="fr-FR"/>
              </w:rPr>
            </w:pPr>
            <w:r>
              <w:rPr>
                <w:lang w:val="fr-FR"/>
              </w:rPr>
              <w:t>EPS Subscriber Identities associated with the PDN connection (as associated with the PDN connection in the context known at the NF). The IMSI shall be present except for unauthenticated emergency sessions.</w:t>
            </w:r>
          </w:p>
        </w:tc>
        <w:tc>
          <w:tcPr>
            <w:tcW w:w="708" w:type="dxa"/>
            <w:tcBorders>
              <w:top w:val="single" w:sz="4" w:space="0" w:color="auto"/>
              <w:left w:val="single" w:sz="4" w:space="0" w:color="auto"/>
              <w:bottom w:val="single" w:sz="4" w:space="0" w:color="auto"/>
              <w:right w:val="single" w:sz="4" w:space="0" w:color="auto"/>
            </w:tcBorders>
            <w:hideMark/>
          </w:tcPr>
          <w:p w14:paraId="3726E15A" w14:textId="77777777" w:rsidR="002642A5" w:rsidRDefault="002642A5">
            <w:pPr>
              <w:pStyle w:val="TAL"/>
              <w:rPr>
                <w:lang w:val="fr-FR"/>
              </w:rPr>
            </w:pPr>
            <w:r>
              <w:rPr>
                <w:lang w:val="fr-FR"/>
              </w:rPr>
              <w:t>M</w:t>
            </w:r>
          </w:p>
        </w:tc>
      </w:tr>
      <w:tr w:rsidR="002642A5" w14:paraId="02B3E9E8"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3ACCFAF4" w14:textId="77777777" w:rsidR="002642A5" w:rsidRDefault="002642A5">
            <w:pPr>
              <w:pStyle w:val="TAL"/>
              <w:rPr>
                <w:lang w:val="fr-FR"/>
              </w:rPr>
            </w:pPr>
            <w:r>
              <w:rPr>
                <w:lang w:val="fr-FR"/>
              </w:rPr>
              <w:t>iMSIUnauthenticated</w:t>
            </w:r>
          </w:p>
        </w:tc>
        <w:tc>
          <w:tcPr>
            <w:tcW w:w="6249" w:type="dxa"/>
            <w:tcBorders>
              <w:top w:val="single" w:sz="4" w:space="0" w:color="auto"/>
              <w:left w:val="single" w:sz="4" w:space="0" w:color="auto"/>
              <w:bottom w:val="single" w:sz="4" w:space="0" w:color="auto"/>
              <w:right w:val="single" w:sz="4" w:space="0" w:color="auto"/>
            </w:tcBorders>
            <w:hideMark/>
          </w:tcPr>
          <w:p w14:paraId="64C43CDA" w14:textId="77777777" w:rsidR="002642A5" w:rsidRDefault="002642A5">
            <w:pPr>
              <w:pStyle w:val="TAL"/>
              <w:rPr>
                <w:lang w:val="fr-FR"/>
              </w:rPr>
            </w:pPr>
            <w:r>
              <w:rPr>
                <w:lang w:val="fr-FR"/>
              </w:rPr>
              <w:t>Shall be present if an IMSI is present in the ePSSubscriberIDs and set to “true” if the IMSI has not been authenticated, or “false” if it has been authenticated.</w:t>
            </w:r>
          </w:p>
        </w:tc>
        <w:tc>
          <w:tcPr>
            <w:tcW w:w="708" w:type="dxa"/>
            <w:tcBorders>
              <w:top w:val="single" w:sz="4" w:space="0" w:color="auto"/>
              <w:left w:val="single" w:sz="4" w:space="0" w:color="auto"/>
              <w:bottom w:val="single" w:sz="4" w:space="0" w:color="auto"/>
              <w:right w:val="single" w:sz="4" w:space="0" w:color="auto"/>
            </w:tcBorders>
            <w:hideMark/>
          </w:tcPr>
          <w:p w14:paraId="575F6BB5" w14:textId="77777777" w:rsidR="002642A5" w:rsidRDefault="002642A5">
            <w:pPr>
              <w:pStyle w:val="TAL"/>
              <w:rPr>
                <w:lang w:val="fr-FR"/>
              </w:rPr>
            </w:pPr>
            <w:r>
              <w:rPr>
                <w:lang w:val="fr-FR"/>
              </w:rPr>
              <w:t>C</w:t>
            </w:r>
          </w:p>
        </w:tc>
      </w:tr>
      <w:tr w:rsidR="002642A5" w14:paraId="4EE21953"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4B211304" w14:textId="77777777" w:rsidR="002642A5" w:rsidRDefault="002642A5">
            <w:pPr>
              <w:pStyle w:val="TAL"/>
              <w:rPr>
                <w:lang w:val="fr-FR"/>
              </w:rPr>
            </w:pPr>
            <w:r>
              <w:rPr>
                <w:lang w:val="fr-FR"/>
              </w:rPr>
              <w:t>defaultBearerID</w:t>
            </w:r>
          </w:p>
        </w:tc>
        <w:tc>
          <w:tcPr>
            <w:tcW w:w="6249" w:type="dxa"/>
            <w:tcBorders>
              <w:top w:val="single" w:sz="4" w:space="0" w:color="auto"/>
              <w:left w:val="single" w:sz="4" w:space="0" w:color="auto"/>
              <w:bottom w:val="single" w:sz="4" w:space="0" w:color="auto"/>
              <w:right w:val="single" w:sz="4" w:space="0" w:color="auto"/>
            </w:tcBorders>
            <w:hideMark/>
          </w:tcPr>
          <w:p w14:paraId="4EE360F6" w14:textId="77777777" w:rsidR="002642A5" w:rsidRDefault="002642A5">
            <w:pPr>
              <w:pStyle w:val="TAL"/>
              <w:rPr>
                <w:lang w:val="fr-FR"/>
              </w:rPr>
            </w:pPr>
            <w:r>
              <w:rPr>
                <w:lang w:val="fr-FR"/>
              </w:rPr>
              <w:t>Shall contain the EPS Bearer Identity of the default bearer associated with the PDN connection.</w:t>
            </w:r>
          </w:p>
        </w:tc>
        <w:tc>
          <w:tcPr>
            <w:tcW w:w="708" w:type="dxa"/>
            <w:tcBorders>
              <w:top w:val="single" w:sz="4" w:space="0" w:color="auto"/>
              <w:left w:val="single" w:sz="4" w:space="0" w:color="auto"/>
              <w:bottom w:val="single" w:sz="4" w:space="0" w:color="auto"/>
              <w:right w:val="single" w:sz="4" w:space="0" w:color="auto"/>
            </w:tcBorders>
            <w:hideMark/>
          </w:tcPr>
          <w:p w14:paraId="040BAC6A" w14:textId="77777777" w:rsidR="002642A5" w:rsidRDefault="002642A5">
            <w:pPr>
              <w:pStyle w:val="TAL"/>
              <w:rPr>
                <w:lang w:val="fr-FR"/>
              </w:rPr>
            </w:pPr>
            <w:r>
              <w:rPr>
                <w:lang w:val="fr-FR"/>
              </w:rPr>
              <w:t>M</w:t>
            </w:r>
          </w:p>
        </w:tc>
      </w:tr>
      <w:tr w:rsidR="002642A5" w14:paraId="6333D398"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52F2758B" w14:textId="77777777" w:rsidR="002642A5" w:rsidRDefault="002642A5">
            <w:pPr>
              <w:pStyle w:val="TAL"/>
              <w:rPr>
                <w:lang w:val="fr-FR"/>
              </w:rPr>
            </w:pPr>
            <w:r>
              <w:rPr>
                <w:lang w:val="fr-FR"/>
              </w:rPr>
              <w:t>gTPTunnelInfo</w:t>
            </w:r>
          </w:p>
        </w:tc>
        <w:tc>
          <w:tcPr>
            <w:tcW w:w="6249" w:type="dxa"/>
            <w:tcBorders>
              <w:top w:val="single" w:sz="4" w:space="0" w:color="auto"/>
              <w:left w:val="single" w:sz="4" w:space="0" w:color="auto"/>
              <w:bottom w:val="single" w:sz="4" w:space="0" w:color="auto"/>
              <w:right w:val="single" w:sz="4" w:space="0" w:color="auto"/>
            </w:tcBorders>
            <w:hideMark/>
          </w:tcPr>
          <w:p w14:paraId="3A944105" w14:textId="77777777" w:rsidR="002642A5" w:rsidRDefault="002642A5">
            <w:pPr>
              <w:pStyle w:val="TAL"/>
              <w:tabs>
                <w:tab w:val="right" w:pos="6423"/>
              </w:tabs>
              <w:rPr>
                <w:lang w:val="fr-FR"/>
              </w:rPr>
            </w:pPr>
            <w:r>
              <w:rPr>
                <w:lang w:val="fr-FR"/>
              </w:rPr>
              <w:t>Contains the information for the Control Plane GTP Tunnels known in the context at the SGW or PGW. See Table 6.2.3-1B.</w:t>
            </w:r>
          </w:p>
        </w:tc>
        <w:tc>
          <w:tcPr>
            <w:tcW w:w="708" w:type="dxa"/>
            <w:tcBorders>
              <w:top w:val="single" w:sz="4" w:space="0" w:color="auto"/>
              <w:left w:val="single" w:sz="4" w:space="0" w:color="auto"/>
              <w:bottom w:val="single" w:sz="4" w:space="0" w:color="auto"/>
              <w:right w:val="single" w:sz="4" w:space="0" w:color="auto"/>
            </w:tcBorders>
            <w:hideMark/>
          </w:tcPr>
          <w:p w14:paraId="648F2964" w14:textId="77777777" w:rsidR="002642A5" w:rsidRDefault="002642A5">
            <w:pPr>
              <w:pStyle w:val="TAL"/>
              <w:rPr>
                <w:lang w:val="fr-FR"/>
              </w:rPr>
            </w:pPr>
            <w:r>
              <w:rPr>
                <w:lang w:val="fr-FR"/>
              </w:rPr>
              <w:t>C</w:t>
            </w:r>
          </w:p>
        </w:tc>
      </w:tr>
      <w:tr w:rsidR="002642A5" w14:paraId="6190AC18"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56494822" w14:textId="77777777" w:rsidR="002642A5" w:rsidRDefault="002642A5">
            <w:pPr>
              <w:pStyle w:val="TAL"/>
              <w:rPr>
                <w:highlight w:val="yellow"/>
                <w:lang w:val="fr-FR"/>
              </w:rPr>
            </w:pPr>
            <w:r>
              <w:rPr>
                <w:lang w:val="fr-FR"/>
              </w:rPr>
              <w:t>pDNConnectionType</w:t>
            </w:r>
          </w:p>
        </w:tc>
        <w:tc>
          <w:tcPr>
            <w:tcW w:w="6249" w:type="dxa"/>
            <w:tcBorders>
              <w:top w:val="single" w:sz="4" w:space="0" w:color="auto"/>
              <w:left w:val="single" w:sz="4" w:space="0" w:color="auto"/>
              <w:bottom w:val="single" w:sz="4" w:space="0" w:color="auto"/>
              <w:right w:val="single" w:sz="4" w:space="0" w:color="auto"/>
            </w:tcBorders>
            <w:hideMark/>
          </w:tcPr>
          <w:p w14:paraId="546118FE" w14:textId="77777777" w:rsidR="002642A5" w:rsidRDefault="002642A5">
            <w:pPr>
              <w:pStyle w:val="TAL"/>
              <w:rPr>
                <w:lang w:val="fr-FR"/>
              </w:rPr>
            </w:pPr>
            <w:r>
              <w:rPr>
                <w:lang w:val="fr-FR"/>
              </w:rPr>
              <w:t>Identifies selected PDN session type, see TS 29.274 [87] clause 8.34.</w:t>
            </w:r>
          </w:p>
        </w:tc>
        <w:tc>
          <w:tcPr>
            <w:tcW w:w="708" w:type="dxa"/>
            <w:tcBorders>
              <w:top w:val="single" w:sz="4" w:space="0" w:color="auto"/>
              <w:left w:val="single" w:sz="4" w:space="0" w:color="auto"/>
              <w:bottom w:val="single" w:sz="4" w:space="0" w:color="auto"/>
              <w:right w:val="single" w:sz="4" w:space="0" w:color="auto"/>
            </w:tcBorders>
            <w:hideMark/>
          </w:tcPr>
          <w:p w14:paraId="2C089D8B" w14:textId="77777777" w:rsidR="002642A5" w:rsidRDefault="002642A5">
            <w:pPr>
              <w:pStyle w:val="TAL"/>
              <w:rPr>
                <w:lang w:val="fr-FR"/>
              </w:rPr>
            </w:pPr>
            <w:r>
              <w:rPr>
                <w:lang w:val="fr-FR"/>
              </w:rPr>
              <w:t>M</w:t>
            </w:r>
          </w:p>
        </w:tc>
      </w:tr>
      <w:tr w:rsidR="002642A5" w14:paraId="44BF648F"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06270351" w14:textId="77777777" w:rsidR="002642A5" w:rsidRDefault="002642A5">
            <w:pPr>
              <w:pStyle w:val="TAL"/>
              <w:rPr>
                <w:lang w:val="fr-FR"/>
              </w:rPr>
            </w:pPr>
            <w:r>
              <w:rPr>
                <w:lang w:val="fr-FR"/>
              </w:rPr>
              <w:t>uEEndpoints</w:t>
            </w:r>
          </w:p>
        </w:tc>
        <w:tc>
          <w:tcPr>
            <w:tcW w:w="6249" w:type="dxa"/>
            <w:tcBorders>
              <w:top w:val="single" w:sz="4" w:space="0" w:color="auto"/>
              <w:left w:val="single" w:sz="4" w:space="0" w:color="auto"/>
              <w:bottom w:val="single" w:sz="4" w:space="0" w:color="auto"/>
              <w:right w:val="single" w:sz="4" w:space="0" w:color="auto"/>
            </w:tcBorders>
            <w:hideMark/>
          </w:tcPr>
          <w:p w14:paraId="21B6F1CD" w14:textId="77777777" w:rsidR="002642A5" w:rsidRDefault="002642A5">
            <w:pPr>
              <w:pStyle w:val="TAL"/>
              <w:rPr>
                <w:lang w:val="fr-FR"/>
              </w:rPr>
            </w:pPr>
            <w:r>
              <w:rPr>
                <w:lang w:val="fr-FR"/>
              </w:rPr>
              <w:t>UE endpoint address(es) if available. Derived from the PDN Address portion of the PDN Address Allocation parameter (see TS 29.274 [87] clause 8.14) associated to the PDN Connection in the context known at the NF (see TS 23.401 [50] clauses 5.7.3 and 5.7.4).</w:t>
            </w:r>
          </w:p>
        </w:tc>
        <w:tc>
          <w:tcPr>
            <w:tcW w:w="708" w:type="dxa"/>
            <w:tcBorders>
              <w:top w:val="single" w:sz="4" w:space="0" w:color="auto"/>
              <w:left w:val="single" w:sz="4" w:space="0" w:color="auto"/>
              <w:bottom w:val="single" w:sz="4" w:space="0" w:color="auto"/>
              <w:right w:val="single" w:sz="4" w:space="0" w:color="auto"/>
            </w:tcBorders>
            <w:hideMark/>
          </w:tcPr>
          <w:p w14:paraId="026701DE" w14:textId="77777777" w:rsidR="002642A5" w:rsidRDefault="002642A5">
            <w:pPr>
              <w:pStyle w:val="TAL"/>
              <w:rPr>
                <w:lang w:val="fr-FR"/>
              </w:rPr>
            </w:pPr>
            <w:r>
              <w:rPr>
                <w:lang w:val="fr-FR"/>
              </w:rPr>
              <w:t>C</w:t>
            </w:r>
          </w:p>
        </w:tc>
      </w:tr>
      <w:tr w:rsidR="002642A5" w14:paraId="03ACB817"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7D81A3A8" w14:textId="77777777" w:rsidR="002642A5" w:rsidRDefault="002642A5">
            <w:pPr>
              <w:pStyle w:val="TAL"/>
              <w:rPr>
                <w:lang w:val="fr-FR"/>
              </w:rPr>
            </w:pPr>
            <w:r>
              <w:rPr>
                <w:lang w:val="fr-FR"/>
              </w:rPr>
              <w:t>non3GPPAccessEndpoint</w:t>
            </w:r>
          </w:p>
        </w:tc>
        <w:tc>
          <w:tcPr>
            <w:tcW w:w="6249" w:type="dxa"/>
            <w:tcBorders>
              <w:top w:val="single" w:sz="4" w:space="0" w:color="auto"/>
              <w:left w:val="single" w:sz="4" w:space="0" w:color="auto"/>
              <w:bottom w:val="single" w:sz="4" w:space="0" w:color="auto"/>
              <w:right w:val="single" w:sz="4" w:space="0" w:color="auto"/>
            </w:tcBorders>
            <w:hideMark/>
          </w:tcPr>
          <w:p w14:paraId="71704F7A" w14:textId="77777777" w:rsidR="002642A5" w:rsidRDefault="002642A5">
            <w:pPr>
              <w:pStyle w:val="TAL"/>
              <w:rPr>
                <w:lang w:val="fr-FR"/>
              </w:rPr>
            </w:pPr>
            <w:r>
              <w:rPr>
                <w:lang w:val="fr-FR"/>
              </w:rPr>
              <w:t>UE's local IP address used to reach the ePDG, if known at the context at the SGW or PGW.</w:t>
            </w:r>
          </w:p>
        </w:tc>
        <w:tc>
          <w:tcPr>
            <w:tcW w:w="708" w:type="dxa"/>
            <w:tcBorders>
              <w:top w:val="single" w:sz="4" w:space="0" w:color="auto"/>
              <w:left w:val="single" w:sz="4" w:space="0" w:color="auto"/>
              <w:bottom w:val="single" w:sz="4" w:space="0" w:color="auto"/>
              <w:right w:val="single" w:sz="4" w:space="0" w:color="auto"/>
            </w:tcBorders>
            <w:hideMark/>
          </w:tcPr>
          <w:p w14:paraId="7CA5E770" w14:textId="77777777" w:rsidR="002642A5" w:rsidRDefault="002642A5">
            <w:pPr>
              <w:pStyle w:val="TAL"/>
              <w:rPr>
                <w:lang w:val="fr-FR"/>
              </w:rPr>
            </w:pPr>
            <w:r>
              <w:rPr>
                <w:lang w:val="fr-FR"/>
              </w:rPr>
              <w:t>C</w:t>
            </w:r>
          </w:p>
        </w:tc>
      </w:tr>
      <w:tr w:rsidR="002642A5" w14:paraId="61AF54B4"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141EFC56" w14:textId="77777777" w:rsidR="002642A5" w:rsidRDefault="002642A5">
            <w:pPr>
              <w:pStyle w:val="TAL"/>
              <w:rPr>
                <w:lang w:val="fr-FR"/>
              </w:rPr>
            </w:pPr>
            <w:r>
              <w:rPr>
                <w:lang w:val="fr-FR"/>
              </w:rPr>
              <w:t>location</w:t>
            </w:r>
          </w:p>
        </w:tc>
        <w:tc>
          <w:tcPr>
            <w:tcW w:w="6249" w:type="dxa"/>
            <w:tcBorders>
              <w:top w:val="single" w:sz="4" w:space="0" w:color="auto"/>
              <w:left w:val="single" w:sz="4" w:space="0" w:color="auto"/>
              <w:bottom w:val="single" w:sz="4" w:space="0" w:color="auto"/>
              <w:right w:val="single" w:sz="4" w:space="0" w:color="auto"/>
            </w:tcBorders>
            <w:hideMark/>
          </w:tcPr>
          <w:p w14:paraId="03C328A4" w14:textId="77777777" w:rsidR="002642A5" w:rsidRDefault="002642A5">
            <w:pPr>
              <w:pStyle w:val="TAL"/>
              <w:rPr>
                <w:lang w:val="fr-FR"/>
              </w:rPr>
            </w:pPr>
            <w:r>
              <w:rPr>
                <w:lang w:val="fr-FR"/>
              </w:rPr>
              <w:t>Location information known in the context at the SGW or PGW.</w:t>
            </w:r>
          </w:p>
        </w:tc>
        <w:tc>
          <w:tcPr>
            <w:tcW w:w="708" w:type="dxa"/>
            <w:tcBorders>
              <w:top w:val="single" w:sz="4" w:space="0" w:color="auto"/>
              <w:left w:val="single" w:sz="4" w:space="0" w:color="auto"/>
              <w:bottom w:val="single" w:sz="4" w:space="0" w:color="auto"/>
              <w:right w:val="single" w:sz="4" w:space="0" w:color="auto"/>
            </w:tcBorders>
            <w:hideMark/>
          </w:tcPr>
          <w:p w14:paraId="70FAD44C" w14:textId="77777777" w:rsidR="002642A5" w:rsidRDefault="002642A5">
            <w:pPr>
              <w:pStyle w:val="TAL"/>
              <w:rPr>
                <w:lang w:val="fr-FR"/>
              </w:rPr>
            </w:pPr>
            <w:r>
              <w:rPr>
                <w:lang w:val="fr-FR"/>
              </w:rPr>
              <w:t>C</w:t>
            </w:r>
          </w:p>
        </w:tc>
      </w:tr>
      <w:tr w:rsidR="002642A5" w14:paraId="3B16386B"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1E516937" w14:textId="77777777" w:rsidR="002642A5" w:rsidRDefault="002642A5">
            <w:pPr>
              <w:pStyle w:val="TAL"/>
              <w:rPr>
                <w:lang w:val="fr-FR"/>
              </w:rPr>
            </w:pPr>
            <w:r>
              <w:rPr>
                <w:lang w:val="fr-FR"/>
              </w:rPr>
              <w:t>additionalLocation</w:t>
            </w:r>
          </w:p>
        </w:tc>
        <w:tc>
          <w:tcPr>
            <w:tcW w:w="6249" w:type="dxa"/>
            <w:tcBorders>
              <w:top w:val="single" w:sz="4" w:space="0" w:color="auto"/>
              <w:left w:val="single" w:sz="4" w:space="0" w:color="auto"/>
              <w:bottom w:val="single" w:sz="4" w:space="0" w:color="auto"/>
              <w:right w:val="single" w:sz="4" w:space="0" w:color="auto"/>
            </w:tcBorders>
            <w:hideMark/>
          </w:tcPr>
          <w:p w14:paraId="343E2511" w14:textId="77777777" w:rsidR="002642A5" w:rsidRDefault="002642A5">
            <w:pPr>
              <w:pStyle w:val="TAL"/>
              <w:rPr>
                <w:lang w:val="fr-FR"/>
              </w:rPr>
            </w:pPr>
            <w:r>
              <w:rPr>
                <w:lang w:val="fr-FR"/>
              </w:rPr>
              <w:t>Additional location information known in the context at the SGW or PGW, or known at the MDF.</w:t>
            </w:r>
          </w:p>
        </w:tc>
        <w:tc>
          <w:tcPr>
            <w:tcW w:w="708" w:type="dxa"/>
            <w:tcBorders>
              <w:top w:val="single" w:sz="4" w:space="0" w:color="auto"/>
              <w:left w:val="single" w:sz="4" w:space="0" w:color="auto"/>
              <w:bottom w:val="single" w:sz="4" w:space="0" w:color="auto"/>
              <w:right w:val="single" w:sz="4" w:space="0" w:color="auto"/>
            </w:tcBorders>
            <w:hideMark/>
          </w:tcPr>
          <w:p w14:paraId="4F20DEF5" w14:textId="77777777" w:rsidR="002642A5" w:rsidRDefault="002642A5">
            <w:pPr>
              <w:pStyle w:val="TAL"/>
              <w:rPr>
                <w:lang w:val="fr-FR"/>
              </w:rPr>
            </w:pPr>
            <w:r>
              <w:rPr>
                <w:lang w:val="fr-FR"/>
              </w:rPr>
              <w:t>C</w:t>
            </w:r>
          </w:p>
        </w:tc>
      </w:tr>
      <w:tr w:rsidR="002642A5" w14:paraId="5FB9A7CA"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5E7F2B6C" w14:textId="77777777" w:rsidR="002642A5" w:rsidRDefault="002642A5">
            <w:pPr>
              <w:pStyle w:val="TAL"/>
              <w:rPr>
                <w:lang w:val="fr-FR"/>
              </w:rPr>
            </w:pPr>
            <w:r>
              <w:rPr>
                <w:lang w:val="fr-FR"/>
              </w:rPr>
              <w:t>aPN</w:t>
            </w:r>
          </w:p>
        </w:tc>
        <w:tc>
          <w:tcPr>
            <w:tcW w:w="6249" w:type="dxa"/>
            <w:tcBorders>
              <w:top w:val="single" w:sz="4" w:space="0" w:color="auto"/>
              <w:left w:val="single" w:sz="4" w:space="0" w:color="auto"/>
              <w:bottom w:val="single" w:sz="4" w:space="0" w:color="auto"/>
              <w:right w:val="single" w:sz="4" w:space="0" w:color="auto"/>
            </w:tcBorders>
            <w:hideMark/>
          </w:tcPr>
          <w:p w14:paraId="4FB1C42C" w14:textId="77777777" w:rsidR="002642A5" w:rsidRDefault="002642A5">
            <w:pPr>
              <w:pStyle w:val="TAL"/>
              <w:rPr>
                <w:lang w:val="fr-FR"/>
              </w:rPr>
            </w:pPr>
            <w:r>
              <w:rPr>
                <w:lang w:val="fr-FR"/>
              </w:rPr>
              <w:t>Access Point Name associated with the PDN known at the context at the SGW or PGW (see TS 23.401 [50] clause 5.6.4), as defined in TS 23.003[19] clause 9.1.</w:t>
            </w:r>
          </w:p>
        </w:tc>
        <w:tc>
          <w:tcPr>
            <w:tcW w:w="708" w:type="dxa"/>
            <w:tcBorders>
              <w:top w:val="single" w:sz="4" w:space="0" w:color="auto"/>
              <w:left w:val="single" w:sz="4" w:space="0" w:color="auto"/>
              <w:bottom w:val="single" w:sz="4" w:space="0" w:color="auto"/>
              <w:right w:val="single" w:sz="4" w:space="0" w:color="auto"/>
            </w:tcBorders>
            <w:hideMark/>
          </w:tcPr>
          <w:p w14:paraId="71BFA213" w14:textId="77777777" w:rsidR="002642A5" w:rsidRDefault="002642A5">
            <w:pPr>
              <w:pStyle w:val="TAL"/>
              <w:rPr>
                <w:lang w:val="fr-FR"/>
              </w:rPr>
            </w:pPr>
            <w:r>
              <w:rPr>
                <w:lang w:val="fr-FR"/>
              </w:rPr>
              <w:t>M</w:t>
            </w:r>
          </w:p>
        </w:tc>
      </w:tr>
      <w:tr w:rsidR="002642A5" w14:paraId="0E061BC4"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7066D802" w14:textId="77777777" w:rsidR="002642A5" w:rsidRDefault="002642A5">
            <w:pPr>
              <w:pStyle w:val="TAL"/>
              <w:rPr>
                <w:lang w:val="fr-FR"/>
              </w:rPr>
            </w:pPr>
            <w:r>
              <w:rPr>
                <w:lang w:val="fr-FR"/>
              </w:rPr>
              <w:t>requestType</w:t>
            </w:r>
          </w:p>
        </w:tc>
        <w:tc>
          <w:tcPr>
            <w:tcW w:w="6249" w:type="dxa"/>
            <w:tcBorders>
              <w:top w:val="single" w:sz="4" w:space="0" w:color="auto"/>
              <w:left w:val="single" w:sz="4" w:space="0" w:color="auto"/>
              <w:bottom w:val="single" w:sz="4" w:space="0" w:color="auto"/>
              <w:right w:val="single" w:sz="4" w:space="0" w:color="auto"/>
            </w:tcBorders>
            <w:hideMark/>
          </w:tcPr>
          <w:p w14:paraId="3479A695" w14:textId="77777777" w:rsidR="002642A5" w:rsidRDefault="002642A5">
            <w:pPr>
              <w:pStyle w:val="TAL"/>
              <w:rPr>
                <w:lang w:val="fr-FR"/>
              </w:rPr>
            </w:pPr>
            <w:r>
              <w:rPr>
                <w:lang w:val="fr-FR"/>
              </w:rPr>
              <w:t>Type of request as derived from the Request Type described in TS 24.301 [50] clause 9.9.4.14 and TS 24.008 [95] clause 10.5.6.17, if available.</w:t>
            </w:r>
          </w:p>
        </w:tc>
        <w:tc>
          <w:tcPr>
            <w:tcW w:w="708" w:type="dxa"/>
            <w:tcBorders>
              <w:top w:val="single" w:sz="4" w:space="0" w:color="auto"/>
              <w:left w:val="single" w:sz="4" w:space="0" w:color="auto"/>
              <w:bottom w:val="single" w:sz="4" w:space="0" w:color="auto"/>
              <w:right w:val="single" w:sz="4" w:space="0" w:color="auto"/>
            </w:tcBorders>
            <w:hideMark/>
          </w:tcPr>
          <w:p w14:paraId="39F884A9" w14:textId="77777777" w:rsidR="002642A5" w:rsidRDefault="002642A5">
            <w:pPr>
              <w:pStyle w:val="TAL"/>
              <w:rPr>
                <w:lang w:val="fr-FR"/>
              </w:rPr>
            </w:pPr>
            <w:r>
              <w:rPr>
                <w:lang w:val="fr-FR"/>
              </w:rPr>
              <w:t>C</w:t>
            </w:r>
          </w:p>
        </w:tc>
      </w:tr>
      <w:tr w:rsidR="002642A5" w14:paraId="0C572AC0"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1B63F5E9" w14:textId="77777777" w:rsidR="002642A5" w:rsidRDefault="002642A5">
            <w:pPr>
              <w:pStyle w:val="TAL"/>
              <w:rPr>
                <w:lang w:val="fr-FR"/>
              </w:rPr>
            </w:pPr>
            <w:r>
              <w:rPr>
                <w:lang w:val="fr-FR"/>
              </w:rPr>
              <w:t>accessType</w:t>
            </w:r>
          </w:p>
        </w:tc>
        <w:tc>
          <w:tcPr>
            <w:tcW w:w="6249" w:type="dxa"/>
            <w:tcBorders>
              <w:top w:val="single" w:sz="4" w:space="0" w:color="auto"/>
              <w:left w:val="single" w:sz="4" w:space="0" w:color="auto"/>
              <w:bottom w:val="single" w:sz="4" w:space="0" w:color="auto"/>
              <w:right w:val="single" w:sz="4" w:space="0" w:color="auto"/>
            </w:tcBorders>
            <w:hideMark/>
          </w:tcPr>
          <w:p w14:paraId="64DDBEF6" w14:textId="77777777" w:rsidR="002642A5" w:rsidRDefault="002642A5">
            <w:pPr>
              <w:pStyle w:val="TAL"/>
              <w:rPr>
                <w:lang w:val="fr-FR"/>
              </w:rPr>
            </w:pPr>
            <w:r>
              <w:rPr>
                <w:lang w:val="fr-FR"/>
              </w:rPr>
              <w:t>Access type associated with the PDN connection (i.e. 3GPP or non-3GPP access).</w:t>
            </w:r>
          </w:p>
        </w:tc>
        <w:tc>
          <w:tcPr>
            <w:tcW w:w="708" w:type="dxa"/>
            <w:tcBorders>
              <w:top w:val="single" w:sz="4" w:space="0" w:color="auto"/>
              <w:left w:val="single" w:sz="4" w:space="0" w:color="auto"/>
              <w:bottom w:val="single" w:sz="4" w:space="0" w:color="auto"/>
              <w:right w:val="single" w:sz="4" w:space="0" w:color="auto"/>
            </w:tcBorders>
            <w:hideMark/>
          </w:tcPr>
          <w:p w14:paraId="29F3E2F9" w14:textId="77777777" w:rsidR="002642A5" w:rsidRDefault="002642A5">
            <w:pPr>
              <w:pStyle w:val="TAL"/>
              <w:rPr>
                <w:lang w:val="fr-FR"/>
              </w:rPr>
            </w:pPr>
            <w:r>
              <w:rPr>
                <w:lang w:val="fr-FR"/>
              </w:rPr>
              <w:t>C</w:t>
            </w:r>
          </w:p>
        </w:tc>
      </w:tr>
      <w:tr w:rsidR="002642A5" w14:paraId="4B4EC3EB"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070FB563" w14:textId="77777777" w:rsidR="002642A5" w:rsidRDefault="002642A5">
            <w:pPr>
              <w:pStyle w:val="TAL"/>
              <w:tabs>
                <w:tab w:val="left" w:pos="630"/>
              </w:tabs>
              <w:rPr>
                <w:lang w:val="fr-FR"/>
              </w:rPr>
            </w:pPr>
            <w:r>
              <w:rPr>
                <w:lang w:val="fr-FR"/>
              </w:rPr>
              <w:t>rATType</w:t>
            </w:r>
          </w:p>
        </w:tc>
        <w:tc>
          <w:tcPr>
            <w:tcW w:w="6249" w:type="dxa"/>
            <w:tcBorders>
              <w:top w:val="single" w:sz="4" w:space="0" w:color="auto"/>
              <w:left w:val="single" w:sz="4" w:space="0" w:color="auto"/>
              <w:bottom w:val="single" w:sz="4" w:space="0" w:color="auto"/>
              <w:right w:val="single" w:sz="4" w:space="0" w:color="auto"/>
            </w:tcBorders>
            <w:hideMark/>
          </w:tcPr>
          <w:p w14:paraId="00AE3BD5" w14:textId="77777777" w:rsidR="002642A5" w:rsidRDefault="002642A5">
            <w:pPr>
              <w:pStyle w:val="TAL"/>
              <w:rPr>
                <w:lang w:val="fr-FR"/>
              </w:rPr>
            </w:pPr>
            <w:r>
              <w:rPr>
                <w:lang w:val="fr-FR"/>
              </w:rPr>
              <w:t>RAT Type associated with the PDN connection. Shall be present if known at the context at the SGW or PGW (see TS 23.401 [50] clause 5.6.4).</w:t>
            </w:r>
          </w:p>
        </w:tc>
        <w:tc>
          <w:tcPr>
            <w:tcW w:w="708" w:type="dxa"/>
            <w:tcBorders>
              <w:top w:val="single" w:sz="4" w:space="0" w:color="auto"/>
              <w:left w:val="single" w:sz="4" w:space="0" w:color="auto"/>
              <w:bottom w:val="single" w:sz="4" w:space="0" w:color="auto"/>
              <w:right w:val="single" w:sz="4" w:space="0" w:color="auto"/>
            </w:tcBorders>
            <w:hideMark/>
          </w:tcPr>
          <w:p w14:paraId="373A1BF1" w14:textId="77777777" w:rsidR="002642A5" w:rsidRDefault="002642A5">
            <w:pPr>
              <w:pStyle w:val="TAL"/>
              <w:rPr>
                <w:lang w:val="fr-FR"/>
              </w:rPr>
            </w:pPr>
            <w:r>
              <w:rPr>
                <w:lang w:val="fr-FR"/>
              </w:rPr>
              <w:t>C</w:t>
            </w:r>
          </w:p>
        </w:tc>
      </w:tr>
      <w:tr w:rsidR="002642A5" w14:paraId="49D6AE2F"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27BEEBBC" w14:textId="77777777" w:rsidR="002642A5" w:rsidRDefault="002642A5">
            <w:pPr>
              <w:pStyle w:val="TAL"/>
              <w:tabs>
                <w:tab w:val="left" w:pos="630"/>
              </w:tabs>
              <w:rPr>
                <w:lang w:val="fr-FR"/>
              </w:rPr>
            </w:pPr>
            <w:r>
              <w:rPr>
                <w:lang w:val="fr-FR"/>
              </w:rPr>
              <w:t>protocolConfigurationOptions</w:t>
            </w:r>
          </w:p>
        </w:tc>
        <w:tc>
          <w:tcPr>
            <w:tcW w:w="6249" w:type="dxa"/>
            <w:tcBorders>
              <w:top w:val="single" w:sz="4" w:space="0" w:color="auto"/>
              <w:left w:val="single" w:sz="4" w:space="0" w:color="auto"/>
              <w:bottom w:val="single" w:sz="4" w:space="0" w:color="auto"/>
              <w:right w:val="single" w:sz="4" w:space="0" w:color="auto"/>
            </w:tcBorders>
            <w:hideMark/>
          </w:tcPr>
          <w:p w14:paraId="62664B35" w14:textId="77777777" w:rsidR="002642A5" w:rsidRDefault="002642A5">
            <w:pPr>
              <w:pStyle w:val="TAL"/>
              <w:tabs>
                <w:tab w:val="left" w:pos="1020"/>
              </w:tabs>
              <w:rPr>
                <w:lang w:val="fr-FR"/>
              </w:rPr>
            </w:pPr>
            <w:r>
              <w:rPr>
                <w:lang w:val="fr-FR"/>
              </w:rPr>
              <w:t>Shall be present the Protocol Configuration, Additional Protocol Configuration Options or extended Protocol Configuration Options are known in the context at the SGW or PGW. See Table 6.3.3-4.</w:t>
            </w:r>
          </w:p>
        </w:tc>
        <w:tc>
          <w:tcPr>
            <w:tcW w:w="708" w:type="dxa"/>
            <w:tcBorders>
              <w:top w:val="single" w:sz="4" w:space="0" w:color="auto"/>
              <w:left w:val="single" w:sz="4" w:space="0" w:color="auto"/>
              <w:bottom w:val="single" w:sz="4" w:space="0" w:color="auto"/>
              <w:right w:val="single" w:sz="4" w:space="0" w:color="auto"/>
            </w:tcBorders>
            <w:hideMark/>
          </w:tcPr>
          <w:p w14:paraId="09602E23" w14:textId="77777777" w:rsidR="002642A5" w:rsidRDefault="002642A5">
            <w:pPr>
              <w:pStyle w:val="TAL"/>
              <w:rPr>
                <w:lang w:val="fr-FR"/>
              </w:rPr>
            </w:pPr>
            <w:r>
              <w:rPr>
                <w:lang w:val="fr-FR"/>
              </w:rPr>
              <w:t>C</w:t>
            </w:r>
          </w:p>
        </w:tc>
      </w:tr>
      <w:tr w:rsidR="002642A5" w14:paraId="0F22A33A"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4BE52720" w14:textId="77777777" w:rsidR="002642A5" w:rsidRDefault="002642A5">
            <w:pPr>
              <w:pStyle w:val="TAL"/>
              <w:rPr>
                <w:lang w:val="fr-FR"/>
              </w:rPr>
            </w:pPr>
            <w:r>
              <w:rPr>
                <w:lang w:val="fr-FR"/>
              </w:rPr>
              <w:t>servingNetwork</w:t>
            </w:r>
          </w:p>
        </w:tc>
        <w:tc>
          <w:tcPr>
            <w:tcW w:w="6249" w:type="dxa"/>
            <w:tcBorders>
              <w:top w:val="single" w:sz="4" w:space="0" w:color="auto"/>
              <w:left w:val="single" w:sz="4" w:space="0" w:color="auto"/>
              <w:bottom w:val="single" w:sz="4" w:space="0" w:color="auto"/>
              <w:right w:val="single" w:sz="4" w:space="0" w:color="auto"/>
            </w:tcBorders>
            <w:hideMark/>
          </w:tcPr>
          <w:p w14:paraId="311ADF9A" w14:textId="77777777" w:rsidR="002642A5" w:rsidRDefault="002642A5">
            <w:pPr>
              <w:pStyle w:val="TAL"/>
              <w:rPr>
                <w:lang w:val="fr-FR"/>
              </w:rPr>
            </w:pPr>
            <w:r>
              <w:rPr>
                <w:lang w:val="fr-FR"/>
              </w:rPr>
              <w:t>Shall be present if this IE is in the context for the PDN connection at the SGW/PGW.</w:t>
            </w:r>
          </w:p>
        </w:tc>
        <w:tc>
          <w:tcPr>
            <w:tcW w:w="708" w:type="dxa"/>
            <w:tcBorders>
              <w:top w:val="single" w:sz="4" w:space="0" w:color="auto"/>
              <w:left w:val="single" w:sz="4" w:space="0" w:color="auto"/>
              <w:bottom w:val="single" w:sz="4" w:space="0" w:color="auto"/>
              <w:right w:val="single" w:sz="4" w:space="0" w:color="auto"/>
            </w:tcBorders>
            <w:hideMark/>
          </w:tcPr>
          <w:p w14:paraId="6F00DCC7" w14:textId="77777777" w:rsidR="002642A5" w:rsidRDefault="002642A5">
            <w:pPr>
              <w:pStyle w:val="TAL"/>
              <w:rPr>
                <w:lang w:val="fr-FR"/>
              </w:rPr>
            </w:pPr>
            <w:r>
              <w:rPr>
                <w:lang w:val="fr-FR"/>
              </w:rPr>
              <w:t>C</w:t>
            </w:r>
          </w:p>
        </w:tc>
      </w:tr>
      <w:tr w:rsidR="002642A5" w14:paraId="04510346"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3EDC8EF5" w14:textId="77777777" w:rsidR="002642A5" w:rsidRDefault="002642A5">
            <w:pPr>
              <w:pStyle w:val="TAL"/>
              <w:rPr>
                <w:lang w:val="fr-FR"/>
              </w:rPr>
            </w:pPr>
            <w:r>
              <w:rPr>
                <w:lang w:val="fr-FR"/>
              </w:rPr>
              <w:t>bearerContexts</w:t>
            </w:r>
          </w:p>
        </w:tc>
        <w:tc>
          <w:tcPr>
            <w:tcW w:w="6249" w:type="dxa"/>
            <w:tcBorders>
              <w:top w:val="single" w:sz="4" w:space="0" w:color="auto"/>
              <w:left w:val="single" w:sz="4" w:space="0" w:color="auto"/>
              <w:bottom w:val="single" w:sz="4" w:space="0" w:color="auto"/>
              <w:right w:val="single" w:sz="4" w:space="0" w:color="auto"/>
            </w:tcBorders>
            <w:hideMark/>
          </w:tcPr>
          <w:p w14:paraId="2E653142" w14:textId="77777777" w:rsidR="002642A5" w:rsidRDefault="002642A5">
            <w:pPr>
              <w:pStyle w:val="TAL"/>
              <w:rPr>
                <w:lang w:val="fr-FR"/>
              </w:rPr>
            </w:pPr>
            <w:r>
              <w:rPr>
                <w:lang w:val="fr-FR"/>
              </w:rPr>
              <w:t>Shall include a list of the Bearer Contexts present in the UE Context (see TS 23.401 [50] clauses 5.7.3 and 5.7.4). See Table 6.3.3-2.</w:t>
            </w:r>
          </w:p>
        </w:tc>
        <w:tc>
          <w:tcPr>
            <w:tcW w:w="708" w:type="dxa"/>
            <w:tcBorders>
              <w:top w:val="single" w:sz="4" w:space="0" w:color="auto"/>
              <w:left w:val="single" w:sz="4" w:space="0" w:color="auto"/>
              <w:bottom w:val="single" w:sz="4" w:space="0" w:color="auto"/>
              <w:right w:val="single" w:sz="4" w:space="0" w:color="auto"/>
            </w:tcBorders>
            <w:hideMark/>
          </w:tcPr>
          <w:p w14:paraId="7B1F8C29" w14:textId="77777777" w:rsidR="002642A5" w:rsidRDefault="002642A5">
            <w:pPr>
              <w:pStyle w:val="TAL"/>
              <w:rPr>
                <w:lang w:val="fr-FR"/>
              </w:rPr>
            </w:pPr>
            <w:r>
              <w:rPr>
                <w:lang w:val="fr-FR"/>
              </w:rPr>
              <w:t>M</w:t>
            </w:r>
          </w:p>
        </w:tc>
      </w:tr>
    </w:tbl>
    <w:p w14:paraId="63A43C8D" w14:textId="77777777" w:rsidR="002642A5" w:rsidRDefault="002642A5" w:rsidP="002642A5"/>
    <w:p w14:paraId="4881C9FD" w14:textId="77777777" w:rsidR="0023051A" w:rsidRDefault="0023051A" w:rsidP="0023051A">
      <w:pPr>
        <w:pStyle w:val="Heading5"/>
      </w:pPr>
      <w:bookmarkStart w:id="275" w:name="_Toc176146889"/>
      <w:r>
        <w:t>6.3.3.2.6</w:t>
      </w:r>
      <w:r>
        <w:tab/>
        <w:t>MA PDU Session Establishment message reporting MA PDU session establishment or PDN Connection establishment as part of an MA PDU Session</w:t>
      </w:r>
      <w:bookmarkEnd w:id="275"/>
    </w:p>
    <w:p w14:paraId="362ED4E3" w14:textId="77777777" w:rsidR="0023051A" w:rsidRDefault="0023051A" w:rsidP="0023051A">
      <w:r>
        <w:t>The IRI-POI in the SMF+PGW-C shall generate an xIRI containing an SMFMAPDUSessionEstablishment record (see clause 6.2.3.2.7) when the IRI-POI present in the SMF+PGW-C detects that a PDN Connection has been established for the target UE and associated to a multi-access PDU Session. The IRI-POI present in the SMF+PGW-C shall generate the xIRI for the following events:</w:t>
      </w:r>
    </w:p>
    <w:p w14:paraId="3DA9EA79" w14:textId="77777777" w:rsidR="0023051A" w:rsidRDefault="0023051A" w:rsidP="0023051A">
      <w:pPr>
        <w:pStyle w:val="B1"/>
      </w:pPr>
      <w:r>
        <w:t>-</w:t>
      </w:r>
      <w:r>
        <w:tab/>
        <w:t>The SMF+PGW-C creates a new PDN Connection in the target UE context of the SMF+PGW-C (see TS 23.401 [50] clause 5.7.4) and it is associated to an MA PDU session as described in TS 23.502 [4] clause 4.22.2.3.</w:t>
      </w:r>
    </w:p>
    <w:p w14:paraId="3A94EDE9" w14:textId="77777777" w:rsidR="0023051A" w:rsidRDefault="0023051A" w:rsidP="0023051A">
      <w:pPr>
        <w:pStyle w:val="B1"/>
      </w:pPr>
      <w:r>
        <w:lastRenderedPageBreak/>
        <w:t>-</w:t>
      </w:r>
      <w:r>
        <w:tab/>
        <w:t>The SMF+PGW-C creates a new multi-access PDU Session context or SM Context for the target UE (see TS 29.502 [16] clause 5.2.2.2 and clause 5.2.2.7).</w:t>
      </w:r>
    </w:p>
    <w:p w14:paraId="7E77E832" w14:textId="77777777" w:rsidR="0023051A" w:rsidRDefault="0023051A" w:rsidP="0023051A">
      <w:r>
        <w:t>When the SMFMAPDUSessionEstablishment record (see clause 6.2.3.2.7) is used to report the creation of a new PDN Connection:</w:t>
      </w:r>
    </w:p>
    <w:p w14:paraId="5913BD39" w14:textId="4D33A102" w:rsidR="0023051A" w:rsidRDefault="0023051A" w:rsidP="0023051A">
      <w:pPr>
        <w:pStyle w:val="B1"/>
      </w:pPr>
      <w:r>
        <w:t>-</w:t>
      </w:r>
      <w:r>
        <w:tab/>
        <w:t xml:space="preserve">The ePSPDNConnectionEstablishment field shall be populated with the information in </w:t>
      </w:r>
      <w:r w:rsidR="00A12158">
        <w:t>t</w:t>
      </w:r>
      <w:r>
        <w:t>able 6.3.3-1.</w:t>
      </w:r>
    </w:p>
    <w:p w14:paraId="654F25AC" w14:textId="77777777" w:rsidR="0023051A" w:rsidRDefault="0023051A" w:rsidP="0023051A">
      <w:pPr>
        <w:pStyle w:val="B1"/>
      </w:pPr>
      <w:r>
        <w:t>-</w:t>
      </w:r>
      <w:r>
        <w:tab/>
        <w:t>If there is no SUPI associated to the SM context for the target UE, the SUPI field of the SMFMAPDUSessionEstablishment record shall be populated with the value of the IMSI from the target UE context.</w:t>
      </w:r>
    </w:p>
    <w:p w14:paraId="28651BE4" w14:textId="77777777" w:rsidR="0023051A" w:rsidRDefault="0023051A" w:rsidP="0023051A">
      <w:pPr>
        <w:pStyle w:val="B1"/>
      </w:pPr>
      <w:r>
        <w:t>-</w:t>
      </w:r>
      <w:r>
        <w:tab/>
        <w:t>If there is no PDU Session ID present in the PCO of the request or response messages or associated to the context for the PDN connection, the pDUSessionID field of the SMFMAPDUSessionEstablishment record shall be populated with the EBI of the default bearer for the PDN Connection.</w:t>
      </w:r>
    </w:p>
    <w:p w14:paraId="49EBBC97" w14:textId="77777777" w:rsidR="0023051A" w:rsidRDefault="0023051A" w:rsidP="0023051A">
      <w:pPr>
        <w:pStyle w:val="B1"/>
      </w:pPr>
      <w:r>
        <w:t>-</w:t>
      </w:r>
      <w:r>
        <w:tab/>
        <w:t xml:space="preserve">If there is no 5G UP tunnel present in the context associated to the PDN Connection, the gTPTunnelID field of the SMFMAPDUSessionEstablishment record shall be populated with the </w:t>
      </w:r>
      <w:r>
        <w:rPr>
          <w:szCs w:val="18"/>
          <w:lang w:eastAsia="zh-CN"/>
        </w:rPr>
        <w:t>F-TEID for the PGW S5 or S8 interface for the default bearer of the PDN Connection.</w:t>
      </w:r>
    </w:p>
    <w:p w14:paraId="73AEC09F" w14:textId="77777777" w:rsidR="0023051A" w:rsidRDefault="0023051A" w:rsidP="0023051A">
      <w:pPr>
        <w:pStyle w:val="Heading5"/>
      </w:pPr>
      <w:bookmarkStart w:id="276" w:name="_Toc176146890"/>
      <w:r>
        <w:t>6.3.3.2.7</w:t>
      </w:r>
      <w:r>
        <w:tab/>
        <w:t>MA PDU Session Modification message reporting MA PDU session modification, modification of a PDN Connection associated to MA PDU session or inter-system handover</w:t>
      </w:r>
      <w:bookmarkEnd w:id="276"/>
    </w:p>
    <w:p w14:paraId="122096D0" w14:textId="77777777" w:rsidR="0023051A" w:rsidRDefault="0023051A" w:rsidP="0023051A">
      <w:r>
        <w:t>The IRI-POI in the SMF+PGW-C shall generate an xIRI containing an SMFMAPDUSessionModification record (see clause 6.2.3.2.7) when the IRI-POI present in the SMF+PGW-C detects that an MA PDU Session or PDN Connection associated to an MA PDU Session has been modified for the target UE. The IRI-POI present in the SMF+PGW-C shall generate the xIRI for the following events:</w:t>
      </w:r>
    </w:p>
    <w:p w14:paraId="07467791" w14:textId="77777777" w:rsidR="0023051A" w:rsidRDefault="0023051A" w:rsidP="0023051A">
      <w:pPr>
        <w:pStyle w:val="B1"/>
      </w:pPr>
      <w:r>
        <w:t>-</w:t>
      </w:r>
      <w:r>
        <w:tab/>
        <w:t>The SMF+PGW-C modifies an existing PDN Connection associated to an MA PDU Session in the target UE context of the SMF+PGW-C (see TS 23.401 [50] clause 5.7.4).</w:t>
      </w:r>
    </w:p>
    <w:p w14:paraId="3565AC86" w14:textId="77777777" w:rsidR="0023051A" w:rsidRDefault="0023051A" w:rsidP="0023051A">
      <w:pPr>
        <w:pStyle w:val="B1"/>
      </w:pPr>
      <w:r>
        <w:t>-</w:t>
      </w:r>
      <w:r>
        <w:tab/>
        <w:t>The SMF+PGW-C modifies an existing MA PDU Session context or SM Context for the target UE (see TS 29.502 [16] clause 5.2.2.3 and clause 5.2.2.8).</w:t>
      </w:r>
    </w:p>
    <w:p w14:paraId="18986906" w14:textId="77777777" w:rsidR="0023051A" w:rsidRDefault="0023051A" w:rsidP="0023051A">
      <w:pPr>
        <w:pStyle w:val="B1"/>
      </w:pPr>
      <w:r>
        <w:t>-</w:t>
      </w:r>
      <w:r>
        <w:tab/>
        <w:t xml:space="preserve">The SMF+PGW-C transfers the 3GPP Access Leg of an existing MA PDU Session to EPS (see TS 23.502 [4] clause 4.22.6). </w:t>
      </w:r>
    </w:p>
    <w:p w14:paraId="2A01C494" w14:textId="77777777" w:rsidR="0023051A" w:rsidRDefault="0023051A" w:rsidP="0023051A">
      <w:pPr>
        <w:pStyle w:val="B1"/>
      </w:pPr>
      <w:r>
        <w:t>-</w:t>
      </w:r>
      <w:r>
        <w:tab/>
        <w:t>The SMF+PGW-C transfers an existing PDN Connection associated to an MA PDU Session to 5GS (see TS 23.502 [4] clause 4.22.6).</w:t>
      </w:r>
    </w:p>
    <w:p w14:paraId="20DF1A7D" w14:textId="77777777" w:rsidR="0023051A" w:rsidRDefault="0023051A" w:rsidP="0023051A">
      <w:r>
        <w:t>When the SMFMAPDUSessionModification record (see clause 6.2.3.2.7) is used to report the modification of a PDN Connection:</w:t>
      </w:r>
    </w:p>
    <w:p w14:paraId="2A07F425" w14:textId="307E5246" w:rsidR="0023051A" w:rsidRDefault="0023051A" w:rsidP="0023051A">
      <w:pPr>
        <w:pStyle w:val="B1"/>
      </w:pPr>
      <w:r>
        <w:t>-</w:t>
      </w:r>
      <w:r>
        <w:tab/>
        <w:t>The ePSPDNConnectionModification field shall be populated with the information in table 6.3.3-8.</w:t>
      </w:r>
    </w:p>
    <w:p w14:paraId="0E2DF4E7" w14:textId="77777777" w:rsidR="0023051A" w:rsidRDefault="0023051A" w:rsidP="0023051A">
      <w:pPr>
        <w:pStyle w:val="B1"/>
      </w:pPr>
      <w:r>
        <w:t>-</w:t>
      </w:r>
      <w:r>
        <w:tab/>
        <w:t>If there is no SUPI associated to the SM context for the target UE, the SUPI field of the SMFMAPDUSessionModification record shall be populated with the value of the IMSI from the target UE context.</w:t>
      </w:r>
    </w:p>
    <w:p w14:paraId="14190402" w14:textId="77777777" w:rsidR="0023051A" w:rsidRDefault="0023051A" w:rsidP="0023051A">
      <w:pPr>
        <w:pStyle w:val="B1"/>
      </w:pPr>
      <w:r>
        <w:t>-</w:t>
      </w:r>
      <w:r>
        <w:tab/>
        <w:t>If there is no PDU Session ID present in the PCO of the request or response messages or associated to the context for the PDN connection, the pDUSessionID field of the SMFMAPDUSessionModification record shall be populated with the EBI of the default bearer for the PDN Connection.</w:t>
      </w:r>
    </w:p>
    <w:p w14:paraId="1EBB7C26" w14:textId="77777777" w:rsidR="0023051A" w:rsidRDefault="0023051A" w:rsidP="0023051A">
      <w:pPr>
        <w:pStyle w:val="B1"/>
      </w:pPr>
      <w:r>
        <w:t>-</w:t>
      </w:r>
      <w:r>
        <w:tab/>
        <w:t xml:space="preserve">If there is no 5G UP tunnel present in the context associated to the PDN Connection, the gTPTunnelID field of the SMFMAPDUSessionModification record shall be populated with the </w:t>
      </w:r>
      <w:r>
        <w:rPr>
          <w:szCs w:val="18"/>
          <w:lang w:eastAsia="zh-CN"/>
        </w:rPr>
        <w:t>F-TEID for the PGW S5 or S8 interface for the default bearer of the PDN Connection.</w:t>
      </w:r>
    </w:p>
    <w:p w14:paraId="199672DB" w14:textId="77777777" w:rsidR="0023051A" w:rsidRDefault="0023051A" w:rsidP="0023051A">
      <w:pPr>
        <w:pStyle w:val="Heading5"/>
      </w:pPr>
      <w:bookmarkStart w:id="277" w:name="_Toc176146891"/>
      <w:r>
        <w:t>6.3.3.2.8</w:t>
      </w:r>
      <w:r>
        <w:tab/>
        <w:t>MA PDU Session Release message reporting MA PDU session release or the release of a PDN Connection associated to an MA PDU session</w:t>
      </w:r>
      <w:bookmarkEnd w:id="277"/>
    </w:p>
    <w:p w14:paraId="3BC1061D" w14:textId="77777777" w:rsidR="0023051A" w:rsidRDefault="0023051A" w:rsidP="0023051A">
      <w:r>
        <w:t xml:space="preserve">The IRI-POI in the SMF+PGW-C shall generate an xIRI containing an SMFMAPDUSessionRelease record (see clause 6.2.3.2.7) when the IRI-POI present in the SMF+PGW-C detects that an MA PDU Session or PDN Connection </w:t>
      </w:r>
      <w:r>
        <w:lastRenderedPageBreak/>
        <w:t>associated to an MA PDU Session has been released for the target UE. The IRI-POI present in the SMF+PGW-C shall generate the xIRI for the following events:</w:t>
      </w:r>
    </w:p>
    <w:p w14:paraId="7714561B" w14:textId="77777777" w:rsidR="0023051A" w:rsidRDefault="0023051A" w:rsidP="0023051A">
      <w:pPr>
        <w:pStyle w:val="B1"/>
      </w:pPr>
      <w:r>
        <w:t>-</w:t>
      </w:r>
      <w:r>
        <w:tab/>
        <w:t>The SMF+PGW-C releases an existing PDN Connection associated to an MA PDU Session in the target UE context of the SMF+PGW-C (see TS 23.401 [50] clause 5.7.4).</w:t>
      </w:r>
    </w:p>
    <w:p w14:paraId="62384643" w14:textId="77777777" w:rsidR="0023051A" w:rsidRDefault="0023051A" w:rsidP="0023051A">
      <w:pPr>
        <w:pStyle w:val="B1"/>
      </w:pPr>
      <w:r>
        <w:t>-</w:t>
      </w:r>
      <w:r>
        <w:tab/>
        <w:t>The SMF+PGW-C releases an existing MA PDU Session context or SM Context for the target UE (see TS 29.502 [16] clause 5.2.2.4 and clause 5.2.2.9).</w:t>
      </w:r>
    </w:p>
    <w:p w14:paraId="23EC6D4E" w14:textId="77777777" w:rsidR="0023051A" w:rsidRDefault="0023051A" w:rsidP="0023051A">
      <w:r>
        <w:t>When the SMFMAPDUSessionRelease record (see clause 6.2.3.2.7) is used to report the release of a PDN Connection:</w:t>
      </w:r>
    </w:p>
    <w:p w14:paraId="402A1191" w14:textId="1869F116" w:rsidR="0023051A" w:rsidRDefault="0023051A" w:rsidP="0023051A">
      <w:pPr>
        <w:pStyle w:val="B1"/>
      </w:pPr>
      <w:r>
        <w:t>-</w:t>
      </w:r>
      <w:r>
        <w:tab/>
        <w:t>The ePSPDNConnectionRelease field shall be populated with the information in table 6.3.3-13.</w:t>
      </w:r>
    </w:p>
    <w:p w14:paraId="28F0C56A" w14:textId="77777777" w:rsidR="0023051A" w:rsidRDefault="0023051A" w:rsidP="0023051A">
      <w:pPr>
        <w:pStyle w:val="B1"/>
      </w:pPr>
      <w:r>
        <w:t>-</w:t>
      </w:r>
      <w:r>
        <w:tab/>
        <w:t>If there is no SUPI associated to the SM context for the target UE, the SUPI field of the SMFMAPDUSessionRelease record shall be populated with the value of the IMSI from the target UE context.</w:t>
      </w:r>
    </w:p>
    <w:p w14:paraId="37D22FE7" w14:textId="77777777" w:rsidR="0023051A" w:rsidRDefault="0023051A" w:rsidP="0023051A">
      <w:pPr>
        <w:pStyle w:val="B1"/>
      </w:pPr>
      <w:r>
        <w:t>-</w:t>
      </w:r>
      <w:r>
        <w:tab/>
        <w:t>If there is no PDU Session ID present in the PCO of the request or response messages or associated to the context for the PDN connection, the pDUSessionID field of the SMFMAPDUSessionRelease record shall be populated with the EBI of the default bearer for the PDN Connection.</w:t>
      </w:r>
    </w:p>
    <w:p w14:paraId="158473D5" w14:textId="77777777" w:rsidR="0023051A" w:rsidRDefault="0023051A" w:rsidP="0023051A">
      <w:pPr>
        <w:pStyle w:val="B1"/>
      </w:pPr>
      <w:r>
        <w:t>-</w:t>
      </w:r>
      <w:r>
        <w:tab/>
        <w:t xml:space="preserve">If there is no 5G UP tunnel present in the context associated to the PDN Connection, the gTPTunnelID field of the SMFMAPDUSessionRelease record shall be populated with the </w:t>
      </w:r>
      <w:r>
        <w:rPr>
          <w:szCs w:val="18"/>
          <w:lang w:eastAsia="zh-CN"/>
        </w:rPr>
        <w:t>F-TEID for the PGW S5 or S8 interface for the default bearer of the PDN Connection.</w:t>
      </w:r>
    </w:p>
    <w:p w14:paraId="155C6DBA" w14:textId="77777777" w:rsidR="0023051A" w:rsidRDefault="0023051A" w:rsidP="0023051A">
      <w:pPr>
        <w:pStyle w:val="Heading5"/>
      </w:pPr>
      <w:bookmarkStart w:id="278" w:name="_Toc176146892"/>
      <w:r>
        <w:t>6.3.3.2.9</w:t>
      </w:r>
      <w:r>
        <w:tab/>
        <w:t>SMF Start of Interception with Already Established MA PDU Session message reporting Start of Interception with Already Established MA PDU Session or Start of Interception with Already Established PDN Connection associated to an MA PDU Session</w:t>
      </w:r>
      <w:bookmarkEnd w:id="278"/>
    </w:p>
    <w:p w14:paraId="15EA26A7" w14:textId="77777777" w:rsidR="0023051A" w:rsidRDefault="0023051A" w:rsidP="0023051A">
      <w:r>
        <w:t>The IRI-POI in the SMF+PGW-C shall generate an xIRI containing an SMFStartOfInterceptionWithEstablishedMAPDUSession record (see clause 6.2.3.2.7) when the IRI-POI present in the SMF+PGW-C detects that an MA PDU Session or PDN Connection associated to an MA PDU Session has already been established for the target UE when interception starts. The IRI-POI present in the SMF+PGW-C shall generate the xIRI for the following events:</w:t>
      </w:r>
    </w:p>
    <w:p w14:paraId="52D9A358" w14:textId="77777777" w:rsidR="0023051A" w:rsidRDefault="0023051A" w:rsidP="0023051A">
      <w:pPr>
        <w:pStyle w:val="B1"/>
      </w:pPr>
      <w:r>
        <w:t>-</w:t>
      </w:r>
      <w:r>
        <w:tab/>
        <w:t>The SMF+PGW-C has an existing PDN Connection associated to an MA PDU Session in the target UE context of the SMF+PGW-C (see TS 23.401 [50] clause 5.7.4).</w:t>
      </w:r>
    </w:p>
    <w:p w14:paraId="025C362C" w14:textId="77777777" w:rsidR="0023051A" w:rsidRDefault="0023051A" w:rsidP="0023051A">
      <w:pPr>
        <w:pStyle w:val="B1"/>
      </w:pPr>
      <w:r>
        <w:t>-</w:t>
      </w:r>
      <w:r>
        <w:tab/>
        <w:t>The SMF+PGW-C has an existing MA PDU Session context or SM Context for the target UE (see TS 29.502 [16] clause 5.2.2.2 and clause 5.2.2.7).</w:t>
      </w:r>
    </w:p>
    <w:p w14:paraId="2696E93D" w14:textId="77777777" w:rsidR="0023051A" w:rsidRDefault="0023051A" w:rsidP="0023051A">
      <w:r>
        <w:t>When the SMFStartOfInterceptionWithEstablishedMAPDUSession record (see clause 6.2.3.2.7) is used to report an existing PDN Connection:</w:t>
      </w:r>
    </w:p>
    <w:p w14:paraId="067E85EF" w14:textId="77777777" w:rsidR="0023051A" w:rsidRDefault="0023051A" w:rsidP="0023051A">
      <w:pPr>
        <w:pStyle w:val="B1"/>
      </w:pPr>
      <w:r>
        <w:t>-</w:t>
      </w:r>
      <w:r>
        <w:tab/>
        <w:t>The ePSStartOfInterceptionWithEstablishedPDNConnection field shall be populated with the information in Table 6.3.3-14.</w:t>
      </w:r>
    </w:p>
    <w:p w14:paraId="3EE4D1DB" w14:textId="77777777" w:rsidR="0023051A" w:rsidRDefault="0023051A" w:rsidP="0023051A">
      <w:pPr>
        <w:pStyle w:val="B1"/>
      </w:pPr>
      <w:r>
        <w:t>-</w:t>
      </w:r>
      <w:r>
        <w:tab/>
        <w:t>If there is no SUPI associated to the SM context for the target UE, the SUPI field of the SMFStartOfInterceptionWithEstablishedMAPDUSession record shall be populated with the value of the IMSI from the target UE context.</w:t>
      </w:r>
    </w:p>
    <w:p w14:paraId="6B538297" w14:textId="77777777" w:rsidR="0023051A" w:rsidRDefault="0023051A" w:rsidP="0023051A">
      <w:pPr>
        <w:pStyle w:val="B1"/>
      </w:pPr>
      <w:r>
        <w:t>-</w:t>
      </w:r>
      <w:r>
        <w:tab/>
        <w:t>If there is no PDU Session ID associated to the context for the PDN connection, the pDUSessionID field of the SMFStartOfInterceptionWithEstablishedMAPDUSession record shall be populated with the EBI of the default bearer for the PDN Connection.</w:t>
      </w:r>
    </w:p>
    <w:p w14:paraId="7DC5D85B" w14:textId="77777777" w:rsidR="0023051A" w:rsidRDefault="0023051A" w:rsidP="0023051A">
      <w:pPr>
        <w:pStyle w:val="B1"/>
      </w:pPr>
      <w:r>
        <w:t>-</w:t>
      </w:r>
      <w:r>
        <w:tab/>
        <w:t xml:space="preserve">If there is no 5G UP tunnel present in the context associated to the PDN Connection, the gTPTunnelID field of the SMFStartOfInterceptionWithEstablishedMAPDUSession record shall be populated with the </w:t>
      </w:r>
      <w:r>
        <w:rPr>
          <w:szCs w:val="18"/>
          <w:lang w:eastAsia="zh-CN"/>
        </w:rPr>
        <w:t>F-TEID for the PGW S5 or S8 interface for the default bearer of the PDN Connection.</w:t>
      </w:r>
    </w:p>
    <w:p w14:paraId="6CA42824" w14:textId="4C25DD36" w:rsidR="001C3787" w:rsidRDefault="001C3787" w:rsidP="001C3787">
      <w:pPr>
        <w:pStyle w:val="Heading4"/>
      </w:pPr>
      <w:bookmarkStart w:id="279" w:name="_Toc176146893"/>
      <w:r>
        <w:t>6.3.3.2A</w:t>
      </w:r>
      <w:r>
        <w:tab/>
        <w:t>Triggering of the CC-POI from CC-TF over LI_T3</w:t>
      </w:r>
      <w:bookmarkEnd w:id="279"/>
    </w:p>
    <w:p w14:paraId="70A4D35A" w14:textId="77777777" w:rsidR="001C3787" w:rsidRPr="00760004" w:rsidRDefault="001C3787" w:rsidP="001C3787">
      <w:r>
        <w:t xml:space="preserve">When CUPS architecture is used and the interception of user plane packets is required, </w:t>
      </w:r>
      <w:r w:rsidRPr="00760004">
        <w:t>the CC-TF present in the S</w:t>
      </w:r>
      <w:r>
        <w:t>GW-C/PGW-C</w:t>
      </w:r>
      <w:r w:rsidRPr="00760004">
        <w:t xml:space="preserve"> sends a trigger to the CC-POI present in the </w:t>
      </w:r>
      <w:r>
        <w:t>SGW-U/PGW-U</w:t>
      </w:r>
      <w:r w:rsidRPr="00760004">
        <w:t xml:space="preserve"> over the LI_T3 interface.</w:t>
      </w:r>
    </w:p>
    <w:p w14:paraId="7E4D21A5" w14:textId="77777777" w:rsidR="001C3787" w:rsidRDefault="001C3787" w:rsidP="001C3787">
      <w:pPr>
        <w:pStyle w:val="Heading4"/>
      </w:pPr>
      <w:bookmarkStart w:id="280" w:name="_Toc176146894"/>
      <w:r w:rsidRPr="00760004">
        <w:lastRenderedPageBreak/>
        <w:t>6.3.3.3</w:t>
      </w:r>
      <w:r w:rsidRPr="00760004">
        <w:tab/>
        <w:t>Generation of xCC at CC-POI in the SGW/PGW and ePDG over LI_X3</w:t>
      </w:r>
      <w:bookmarkEnd w:id="280"/>
    </w:p>
    <w:p w14:paraId="7010C42E" w14:textId="77777777" w:rsidR="001C3787" w:rsidRPr="00C22CB4" w:rsidRDefault="001C3787" w:rsidP="001C3787">
      <w:pPr>
        <w:pStyle w:val="Heading5"/>
      </w:pPr>
      <w:bookmarkStart w:id="281" w:name="_Toc176146895"/>
      <w:r>
        <w:t>6.3.3.3.1</w:t>
      </w:r>
      <w:r>
        <w:tab/>
        <w:t>Non-CUPS architecture</w:t>
      </w:r>
      <w:bookmarkEnd w:id="281"/>
    </w:p>
    <w:p w14:paraId="4E4301AF" w14:textId="77777777" w:rsidR="001C3787" w:rsidRPr="00760004" w:rsidRDefault="001C3787" w:rsidP="001C3787">
      <w:r w:rsidRPr="00760004">
        <w:t>The CC-POI present in the SGW/PGW and ePDG shall send xCC over LI_X3 for each IP packet belonging to the target’s communication.</w:t>
      </w:r>
    </w:p>
    <w:p w14:paraId="7BA482D8" w14:textId="77777777" w:rsidR="001C3787" w:rsidRPr="00760004" w:rsidRDefault="001C3787" w:rsidP="001C3787">
      <w:r w:rsidRPr="00760004">
        <w:t>Each X3 PDU shall contain the contents of the user plane packet given using the GTP-U, IP or Ethernet payload format.</w:t>
      </w:r>
    </w:p>
    <w:p w14:paraId="713C845D" w14:textId="77777777" w:rsidR="001C3787" w:rsidRPr="00760004" w:rsidRDefault="001C3787" w:rsidP="001C3787">
      <w:r w:rsidRPr="00760004">
        <w:t>The CC-POI present in the SGW/PGW and ePDG shall set the payload format to indicate the appropriate payload type (5 for IPv4 Packet, 6 for IPv6 Packet, 7 for Ethernet frame or 12 for GTP-U packet as per ETSI TS 103 221-2 [8] clause 5.4).</w:t>
      </w:r>
    </w:p>
    <w:p w14:paraId="39AED334" w14:textId="77777777" w:rsidR="001C3787" w:rsidRDefault="001C3787" w:rsidP="001C3787">
      <w:pPr>
        <w:spacing w:after="0"/>
      </w:pPr>
      <w:r w:rsidRPr="00760004">
        <w:t>If it is required to send the ICE-type for the xCC, the CC-POI shall set the NFID attribute (see ETSI TS 103 221-2 [8] clause 5.3.7) to the appropriate value from the ICE-type enumeration in TS 33.108 [12] Annex B.10 as a single octet. As an example, an ICE-type of "sgw" is indicated by setting the attribute to value 3.</w:t>
      </w:r>
    </w:p>
    <w:p w14:paraId="02E94FA1" w14:textId="77777777" w:rsidR="001C3787" w:rsidRDefault="001C3787" w:rsidP="001C3787">
      <w:pPr>
        <w:pStyle w:val="Heading5"/>
      </w:pPr>
      <w:bookmarkStart w:id="282" w:name="_Toc176146896"/>
      <w:r>
        <w:t>6.3.3.3.2</w:t>
      </w:r>
      <w:r>
        <w:tab/>
        <w:t>CUPS architecture</w:t>
      </w:r>
      <w:bookmarkEnd w:id="282"/>
    </w:p>
    <w:p w14:paraId="4BA08FE1" w14:textId="77777777" w:rsidR="001C3787" w:rsidRPr="00C22CB4" w:rsidRDefault="001C3787" w:rsidP="001C3787">
      <w:r>
        <w:t>When CUPS architecture is used, the CC-POI in the SGW-U/PGW-U is provisioned by the CC-TF in the SGW-C/PGW-C using a Triggering message (i.e. ActivateTask message) as described in clause 6.3.3.0.</w:t>
      </w:r>
    </w:p>
    <w:p w14:paraId="69BC9403" w14:textId="77777777" w:rsidR="001C3787" w:rsidRPr="00760004" w:rsidRDefault="001C3787" w:rsidP="001C3787">
      <w:r w:rsidRPr="00760004">
        <w:t xml:space="preserve">The CC-POI present in the </w:t>
      </w:r>
      <w:r>
        <w:t>SGW-U/PGW-U</w:t>
      </w:r>
      <w:r w:rsidRPr="00760004">
        <w:t xml:space="preserve"> shall send xCC over LI_X3 for each IP packet matching the criteria specified in the Triggering message (i.e. ActivateTask message) received over LI_T3 from the CC-TF in the S</w:t>
      </w:r>
      <w:r>
        <w:t>GW-C/PGW-C</w:t>
      </w:r>
      <w:r w:rsidRPr="00760004">
        <w:t>.</w:t>
      </w:r>
    </w:p>
    <w:p w14:paraId="02872FCE" w14:textId="77777777" w:rsidR="001C3787" w:rsidRPr="00760004" w:rsidRDefault="001C3787" w:rsidP="001C3787">
      <w:pPr>
        <w:pStyle w:val="NO"/>
      </w:pPr>
      <w:r w:rsidRPr="00760004">
        <w:t>NOTE:</w:t>
      </w:r>
      <w:r w:rsidRPr="00760004">
        <w:tab/>
        <w:t>Implementers are reminded of the completeness and non-duplication requirements (see TS 33.127 [5]).</w:t>
      </w:r>
    </w:p>
    <w:p w14:paraId="174196DA" w14:textId="77777777" w:rsidR="001C3787" w:rsidRDefault="001C3787" w:rsidP="001C3787">
      <w:r>
        <w:t>Each X3 PDU shall contain the contents of the user plane packet given using the GTP-U, IP or Ethernet payload format.</w:t>
      </w:r>
    </w:p>
    <w:p w14:paraId="4A44F8B2" w14:textId="77777777" w:rsidR="001C3787" w:rsidRDefault="001C3787" w:rsidP="001C3787">
      <w:r>
        <w:t>The CC-POI present in the SGW-U/PGW-U shall set the payload format to indicate the appropriate payload type (5 for IPv4 Packet, 6 for IPv6 Packet, 7 for Ethernet frame or 12 for GTP-U Packet as described in ETSI TS 103 221-2 [8] clauses 5.4 and 5.4.13.</w:t>
      </w:r>
    </w:p>
    <w:p w14:paraId="5305AACA" w14:textId="77777777" w:rsidR="001C3787" w:rsidRPr="00412428" w:rsidRDefault="001C3787" w:rsidP="001C3787">
      <w:r>
        <w:t>If handover of the entire GTP-U packet is required over LI_HI3 (see clause 6.2.3.8), then consideration shall be made of the correct choice of LI_X3 payload type to ensure that the MDF3 has the necessary CC information. Support for delivery of LI_X3 as payload type 12 (GTP-U packet) is mandatory.</w:t>
      </w:r>
    </w:p>
    <w:p w14:paraId="341E0C34" w14:textId="77777777" w:rsidR="00DB62FE" w:rsidRPr="00760004" w:rsidRDefault="00DB62FE" w:rsidP="00DB62FE">
      <w:pPr>
        <w:pStyle w:val="Heading4"/>
      </w:pPr>
      <w:bookmarkStart w:id="283" w:name="_Toc176146897"/>
      <w:r w:rsidRPr="00760004">
        <w:t>6.3.3.4</w:t>
      </w:r>
      <w:r w:rsidRPr="00760004">
        <w:tab/>
        <w:t>Generation of IRI over LI_HI2</w:t>
      </w:r>
      <w:bookmarkEnd w:id="283"/>
    </w:p>
    <w:p w14:paraId="7FC6E6A7" w14:textId="77777777" w:rsidR="00DB62FE" w:rsidRPr="00760004" w:rsidRDefault="00DB62FE" w:rsidP="00DB62FE">
      <w:r w:rsidRPr="00760004">
        <w:t>When an xIRI is received over LI_X2 from the IRI-POI in the SGW/PGW or ePDG, the MDF2 shall generate the corresponding IRI message and deliver it over LI_HI2 without undue delay. The IRI message shall contain a copy of the relevant record received in the xIRI over LI_X2.</w:t>
      </w:r>
    </w:p>
    <w:p w14:paraId="0C8B849D" w14:textId="45A1A24E" w:rsidR="00DB62FE" w:rsidRPr="00760004" w:rsidRDefault="00DB62FE" w:rsidP="00DB62FE">
      <w:r w:rsidRPr="00760004">
        <w:t xml:space="preserve">When option </w:t>
      </w:r>
      <w:r w:rsidR="00471459">
        <w:t>C</w:t>
      </w:r>
      <w:r w:rsidRPr="00760004">
        <w:t xml:space="preserve"> specified in clause 6.3.1 is used, the MDF2 shall generate IRI messages based on the proprietary information received from the SGW/PGW or ePDG and provide it over LI_HI2 without undue delay.</w:t>
      </w:r>
    </w:p>
    <w:p w14:paraId="5F6B3CE5" w14:textId="43D807C6" w:rsidR="00DB62FE" w:rsidRPr="00760004" w:rsidRDefault="00DB62FE" w:rsidP="00DB62FE">
      <w:r w:rsidRPr="00760004">
        <w:t xml:space="preserve">The IRI messages shall include an IRI payload encoded according to </w:t>
      </w:r>
      <w:r w:rsidR="00C76DD7">
        <w:t>c</w:t>
      </w:r>
      <w:r w:rsidRPr="00760004">
        <w:t>lause 10.5 and</w:t>
      </w:r>
      <w:r w:rsidR="00C76DD7" w:rsidRPr="00760004">
        <w:t xml:space="preserve"> TS 33.108 [12]</w:t>
      </w:r>
      <w:r w:rsidRPr="00760004">
        <w:t xml:space="preserve"> Annex B.9. The MDF2 shall encode the correct value of LIID in the IRI message, replacing the value "LIIDNotPresent" given in the xIRI (see clause 6.3.2.2).</w:t>
      </w:r>
    </w:p>
    <w:p w14:paraId="59DF33BC" w14:textId="464F88B8" w:rsidR="00DB62FE" w:rsidRPr="00760004" w:rsidRDefault="00DB62FE" w:rsidP="00DB62FE">
      <w:r w:rsidRPr="00760004">
        <w:t>The IRI messages shall be delivered over LI_HI2 according to</w:t>
      </w:r>
      <w:r w:rsidR="00C76DD7" w:rsidRPr="00760004">
        <w:t xml:space="preserve"> ETSI TS 102 232-7 [10]</w:t>
      </w:r>
      <w:r w:rsidRPr="00760004">
        <w:t xml:space="preserve"> clause 10.</w:t>
      </w:r>
    </w:p>
    <w:p w14:paraId="62D0A317" w14:textId="77777777" w:rsidR="00DB62FE" w:rsidRPr="00760004" w:rsidRDefault="00DB62FE" w:rsidP="00DB62FE">
      <w:pPr>
        <w:pStyle w:val="Heading4"/>
      </w:pPr>
      <w:bookmarkStart w:id="284" w:name="_Toc176146898"/>
      <w:r w:rsidRPr="00760004">
        <w:t>6.3.3.5</w:t>
      </w:r>
      <w:r w:rsidRPr="00760004">
        <w:tab/>
        <w:t>Generation of CC over LI_HI3</w:t>
      </w:r>
      <w:bookmarkEnd w:id="284"/>
    </w:p>
    <w:p w14:paraId="790D837E" w14:textId="77777777" w:rsidR="00DB62FE" w:rsidRPr="00760004" w:rsidRDefault="00DB62FE" w:rsidP="00DB62FE">
      <w:r w:rsidRPr="00760004">
        <w:t>When xCC is received over LI_X3 from the CC-POI in the SGW/PGW or ePDG, the MDF3 shall generate the corresponding CC and deliver it over LI_HI3 without undue delay. The CC message shall contain a copy of the relevant xCC received over LI_X3.</w:t>
      </w:r>
    </w:p>
    <w:p w14:paraId="167A6652" w14:textId="73F67B4C" w:rsidR="00DB62FE" w:rsidRPr="00760004" w:rsidRDefault="00DB62FE" w:rsidP="00DB62FE">
      <w:r w:rsidRPr="00760004">
        <w:t xml:space="preserve">When option </w:t>
      </w:r>
      <w:r w:rsidR="00471459">
        <w:t>C</w:t>
      </w:r>
      <w:r w:rsidRPr="00760004">
        <w:t xml:space="preserve"> specified in clause 6.3.1 is used, the MDF3 shall generate CC based on the proprietary information received from the SGW/PGW or ePDG and provide it over LI_HI3 without undue delay.</w:t>
      </w:r>
    </w:p>
    <w:p w14:paraId="70B420D7" w14:textId="28A54D98" w:rsidR="00DB62FE" w:rsidRPr="00760004" w:rsidRDefault="00DB62FE" w:rsidP="00DB62FE">
      <w:r w:rsidRPr="00760004">
        <w:t xml:space="preserve">The CC shall include a CC payload encoded according to </w:t>
      </w:r>
      <w:r w:rsidR="00C74B97" w:rsidRPr="00760004">
        <w:t>TS 33.108 [12]</w:t>
      </w:r>
      <w:r w:rsidR="00C74B97">
        <w:t xml:space="preserve"> </w:t>
      </w:r>
      <w:r w:rsidRPr="00760004">
        <w:t>Annex B.10.</w:t>
      </w:r>
    </w:p>
    <w:p w14:paraId="495CDC21" w14:textId="37D7F0D9" w:rsidR="00DB62FE" w:rsidRPr="00760004" w:rsidRDefault="00DB62FE" w:rsidP="00DB62FE">
      <w:r w:rsidRPr="00760004">
        <w:lastRenderedPageBreak/>
        <w:t>The CC shall be delivered over LI_HI3 according to</w:t>
      </w:r>
      <w:r w:rsidR="00C74B97" w:rsidRPr="00760004">
        <w:t xml:space="preserve"> ETSI TS 102 232-7 [10]</w:t>
      </w:r>
      <w:r w:rsidRPr="00760004">
        <w:t xml:space="preserve"> clause 10.</w:t>
      </w:r>
    </w:p>
    <w:p w14:paraId="1333E5E2" w14:textId="77777777" w:rsidR="00573177" w:rsidRPr="00760004" w:rsidRDefault="00573177" w:rsidP="00573177">
      <w:pPr>
        <w:pStyle w:val="Heading2"/>
        <w:rPr>
          <w:szCs w:val="22"/>
        </w:rPr>
      </w:pPr>
      <w:bookmarkStart w:id="285" w:name="_Toc176146899"/>
      <w:r w:rsidRPr="00760004">
        <w:rPr>
          <w:szCs w:val="22"/>
        </w:rPr>
        <w:t>6.4</w:t>
      </w:r>
      <w:r w:rsidRPr="00760004">
        <w:rPr>
          <w:szCs w:val="22"/>
        </w:rPr>
        <w:tab/>
        <w:t>3G</w:t>
      </w:r>
      <w:bookmarkEnd w:id="285"/>
    </w:p>
    <w:p w14:paraId="19088EB0" w14:textId="44739F15" w:rsidR="00F10308" w:rsidRPr="00760004" w:rsidRDefault="00573177" w:rsidP="00573177">
      <w:r w:rsidRPr="00760004">
        <w:t>The Present document does not specify details of the LI interfaces for 3G / UMTS. Details for this release are specified in TS 33.108 [</w:t>
      </w:r>
      <w:r w:rsidR="00935E13" w:rsidRPr="00760004">
        <w:t>12</w:t>
      </w:r>
      <w:r w:rsidRPr="00760004">
        <w:t>].</w:t>
      </w:r>
    </w:p>
    <w:p w14:paraId="6986A115" w14:textId="66F0809A" w:rsidR="002E303B" w:rsidRPr="00760004" w:rsidRDefault="003431E2" w:rsidP="002E303B">
      <w:pPr>
        <w:pStyle w:val="Heading1"/>
      </w:pPr>
      <w:bookmarkStart w:id="286" w:name="_Toc176146900"/>
      <w:r w:rsidRPr="00760004">
        <w:t>7</w:t>
      </w:r>
      <w:r w:rsidR="002E303B" w:rsidRPr="00760004">
        <w:tab/>
        <w:t>Service Layer Based Interception</w:t>
      </w:r>
      <w:bookmarkEnd w:id="286"/>
    </w:p>
    <w:p w14:paraId="373D3027" w14:textId="77777777" w:rsidR="00716BA7" w:rsidRPr="00760004" w:rsidRDefault="00716BA7" w:rsidP="00716BA7">
      <w:pPr>
        <w:pStyle w:val="Heading2"/>
      </w:pPr>
      <w:bookmarkStart w:id="287" w:name="_Toc176146901"/>
      <w:r w:rsidRPr="00760004">
        <w:t>7.1</w:t>
      </w:r>
      <w:r w:rsidRPr="00760004">
        <w:tab/>
        <w:t>Introduction</w:t>
      </w:r>
      <w:bookmarkEnd w:id="287"/>
    </w:p>
    <w:p w14:paraId="416D24C8" w14:textId="21AB194B" w:rsidR="00716BA7" w:rsidRPr="00760004" w:rsidRDefault="00716BA7" w:rsidP="00716BA7">
      <w:r w:rsidRPr="00760004">
        <w:t>This clause describes any remaining fields, behaviours or details necessary to implement the required LI interfaces for specific 3GPP-defin</w:t>
      </w:r>
      <w:r w:rsidR="007B5CF9" w:rsidRPr="00760004">
        <w:t>e</w:t>
      </w:r>
      <w:r w:rsidRPr="00760004">
        <w:t>d services</w:t>
      </w:r>
      <w:r w:rsidR="009500A2" w:rsidRPr="00760004">
        <w:t xml:space="preserve"> which are</w:t>
      </w:r>
      <w:r w:rsidRPr="00760004">
        <w:t xml:space="preserve"> not described in clauses 4 and 5.</w:t>
      </w:r>
    </w:p>
    <w:p w14:paraId="1328D39E" w14:textId="77777777" w:rsidR="00716BA7" w:rsidRPr="00760004" w:rsidRDefault="00716BA7" w:rsidP="00716BA7">
      <w:pPr>
        <w:pStyle w:val="Heading2"/>
      </w:pPr>
      <w:bookmarkStart w:id="288" w:name="_Toc176146902"/>
      <w:r w:rsidRPr="00760004">
        <w:t>7.2</w:t>
      </w:r>
      <w:r w:rsidRPr="00760004">
        <w:tab/>
        <w:t>Central Subscriber Management</w:t>
      </w:r>
      <w:bookmarkEnd w:id="288"/>
    </w:p>
    <w:p w14:paraId="66ACB3BA" w14:textId="309E1230" w:rsidR="00154002" w:rsidRPr="00760004" w:rsidRDefault="00154002" w:rsidP="00154002">
      <w:pPr>
        <w:pStyle w:val="Heading3"/>
      </w:pPr>
      <w:bookmarkStart w:id="289" w:name="_Toc176146903"/>
      <w:r w:rsidRPr="00760004">
        <w:t>7.2.1</w:t>
      </w:r>
      <w:r w:rsidRPr="00760004">
        <w:tab/>
        <w:t>General description</w:t>
      </w:r>
      <w:bookmarkEnd w:id="289"/>
    </w:p>
    <w:p w14:paraId="098A12B1" w14:textId="599A493A" w:rsidR="00276F35" w:rsidRPr="00760004" w:rsidRDefault="000F2A89" w:rsidP="00276F35">
      <w:r w:rsidRPr="00760004">
        <w:t>This clause describes interception at central subscriber management functions or databases (e.g. UDM and HSS).</w:t>
      </w:r>
    </w:p>
    <w:p w14:paraId="0A77E713" w14:textId="77777777" w:rsidR="00154002" w:rsidRPr="00760004" w:rsidRDefault="00154002" w:rsidP="00154002">
      <w:pPr>
        <w:pStyle w:val="Heading3"/>
      </w:pPr>
      <w:bookmarkStart w:id="290" w:name="_Toc176146904"/>
      <w:r w:rsidRPr="00760004">
        <w:t>7.2.2</w:t>
      </w:r>
      <w:r w:rsidRPr="00760004">
        <w:tab/>
        <w:t>LI at UDM</w:t>
      </w:r>
      <w:bookmarkEnd w:id="290"/>
    </w:p>
    <w:p w14:paraId="34E88B16" w14:textId="77777777" w:rsidR="00154002" w:rsidRPr="00760004" w:rsidRDefault="00154002" w:rsidP="00154002">
      <w:pPr>
        <w:pStyle w:val="Heading4"/>
      </w:pPr>
      <w:bookmarkStart w:id="291" w:name="_Toc176146905"/>
      <w:r w:rsidRPr="00760004">
        <w:t>7.2.2.1</w:t>
      </w:r>
      <w:r w:rsidRPr="00760004">
        <w:tab/>
        <w:t>General description</w:t>
      </w:r>
      <w:bookmarkEnd w:id="291"/>
    </w:p>
    <w:p w14:paraId="04CE390A" w14:textId="41CFDD29" w:rsidR="00F376E4" w:rsidRPr="00760004" w:rsidRDefault="00F376E4" w:rsidP="009C05D9">
      <w:pPr>
        <w:rPr>
          <w:highlight w:val="yellow"/>
        </w:rPr>
      </w:pPr>
      <w:r w:rsidRPr="00760004">
        <w:rPr>
          <w:szCs w:val="22"/>
        </w:rPr>
        <w:t>In 3GPP network, the UDM provides the unified data management for UE. The UDM shall have LI capabilities to generate the target UE’s service area registration and subscription management related xIRI.</w:t>
      </w:r>
    </w:p>
    <w:p w14:paraId="4132AE47" w14:textId="77777777" w:rsidR="00154002" w:rsidRPr="00760004" w:rsidRDefault="00154002" w:rsidP="00154002">
      <w:pPr>
        <w:pStyle w:val="Heading4"/>
      </w:pPr>
      <w:bookmarkStart w:id="292" w:name="_Toc176146906"/>
      <w:r w:rsidRPr="00760004">
        <w:t>7.2.2.2</w:t>
      </w:r>
      <w:r w:rsidRPr="00760004">
        <w:tab/>
        <w:t>Provisioning over LI_X1</w:t>
      </w:r>
      <w:bookmarkEnd w:id="292"/>
    </w:p>
    <w:p w14:paraId="5054BDD2" w14:textId="77777777" w:rsidR="00154002" w:rsidRPr="00760004" w:rsidRDefault="00154002" w:rsidP="00154002">
      <w:r w:rsidRPr="00760004">
        <w:t>The IRI-POI present in the UDM is provisioned over LI_X1 by the LIPF using the X1 protocol as described in clause 5.2.2.</w:t>
      </w:r>
    </w:p>
    <w:p w14:paraId="57DC44D3" w14:textId="77777777" w:rsidR="00E756CC" w:rsidRPr="00760004" w:rsidRDefault="00E756CC" w:rsidP="00E756CC">
      <w:r w:rsidRPr="00760004">
        <w:t>The POI in the UDM shall support the following target identifier formats in the ETSI TS 103 221-1 [7] messages:</w:t>
      </w:r>
    </w:p>
    <w:p w14:paraId="38492719" w14:textId="77777777" w:rsidR="00E756CC" w:rsidRPr="00760004" w:rsidRDefault="00E756CC" w:rsidP="00E756CC">
      <w:pPr>
        <w:pStyle w:val="B1"/>
      </w:pPr>
      <w:r w:rsidRPr="00760004">
        <w:t>-</w:t>
      </w:r>
      <w:r w:rsidRPr="00760004">
        <w:tab/>
        <w:t>SUPIIMSI.</w:t>
      </w:r>
    </w:p>
    <w:p w14:paraId="696DB8C1" w14:textId="77777777" w:rsidR="00E756CC" w:rsidRPr="00760004" w:rsidRDefault="00E756CC" w:rsidP="00E756CC">
      <w:pPr>
        <w:pStyle w:val="B1"/>
      </w:pPr>
      <w:r w:rsidRPr="00760004">
        <w:t>-</w:t>
      </w:r>
      <w:r w:rsidRPr="00760004">
        <w:tab/>
        <w:t>SUPINAI.</w:t>
      </w:r>
    </w:p>
    <w:p w14:paraId="3155B9AD" w14:textId="77777777" w:rsidR="00E756CC" w:rsidRPr="00760004" w:rsidRDefault="00E756CC" w:rsidP="00E756CC">
      <w:pPr>
        <w:pStyle w:val="B1"/>
      </w:pPr>
      <w:r w:rsidRPr="00760004">
        <w:t>-</w:t>
      </w:r>
      <w:r w:rsidRPr="00760004">
        <w:tab/>
        <w:t>PEIIMEI.</w:t>
      </w:r>
    </w:p>
    <w:p w14:paraId="40C0FB76" w14:textId="77777777" w:rsidR="00E756CC" w:rsidRPr="00760004" w:rsidRDefault="00E756CC" w:rsidP="00E756CC">
      <w:pPr>
        <w:pStyle w:val="B1"/>
      </w:pPr>
      <w:r w:rsidRPr="00760004">
        <w:t>-</w:t>
      </w:r>
      <w:r w:rsidRPr="00760004">
        <w:tab/>
        <w:t>PEIIMEISV.</w:t>
      </w:r>
    </w:p>
    <w:p w14:paraId="467BC0FF" w14:textId="77777777" w:rsidR="00E756CC" w:rsidRPr="00760004" w:rsidRDefault="00E756CC" w:rsidP="00E756CC">
      <w:pPr>
        <w:pStyle w:val="B1"/>
      </w:pPr>
      <w:r w:rsidRPr="00760004">
        <w:t>-</w:t>
      </w:r>
      <w:r w:rsidRPr="00760004">
        <w:tab/>
        <w:t>GPSIMSISDN.</w:t>
      </w:r>
    </w:p>
    <w:p w14:paraId="14A7DC64" w14:textId="77777777" w:rsidR="00E756CC" w:rsidRPr="00760004" w:rsidRDefault="00E756CC" w:rsidP="00E756CC">
      <w:pPr>
        <w:pStyle w:val="B1"/>
      </w:pPr>
      <w:r w:rsidRPr="00760004">
        <w:t>-</w:t>
      </w:r>
      <w:r w:rsidRPr="00760004">
        <w:tab/>
        <w:t>GPSINAI.</w:t>
      </w:r>
    </w:p>
    <w:p w14:paraId="5E030DEF" w14:textId="4BA34C1B" w:rsidR="00154002" w:rsidRPr="00760004" w:rsidRDefault="00324DE0" w:rsidP="00154002">
      <w:pPr>
        <w:pStyle w:val="Heading4"/>
      </w:pPr>
      <w:bookmarkStart w:id="293" w:name="_Toc176146907"/>
      <w:r w:rsidRPr="00760004">
        <w:t>7</w:t>
      </w:r>
      <w:r w:rsidR="00154002" w:rsidRPr="00760004">
        <w:t>.2.2.3</w:t>
      </w:r>
      <w:r w:rsidR="00154002" w:rsidRPr="00760004">
        <w:tab/>
        <w:t>Generation of xIRI over LI_X2</w:t>
      </w:r>
      <w:bookmarkEnd w:id="293"/>
    </w:p>
    <w:p w14:paraId="0AF74925" w14:textId="5D22AD48" w:rsidR="00B704F8" w:rsidRPr="00760004" w:rsidRDefault="00B704F8" w:rsidP="00160265">
      <w:pPr>
        <w:pStyle w:val="Heading5"/>
      </w:pPr>
      <w:bookmarkStart w:id="294" w:name="_Toc176146908"/>
      <w:r w:rsidRPr="00760004">
        <w:t>7.2.2.3</w:t>
      </w:r>
      <w:r w:rsidR="00EC66BD" w:rsidRPr="00760004">
        <w:t>.</w:t>
      </w:r>
      <w:r w:rsidRPr="00760004">
        <w:t>1</w:t>
      </w:r>
      <w:r w:rsidRPr="00760004">
        <w:tab/>
        <w:t>General description</w:t>
      </w:r>
      <w:bookmarkEnd w:id="294"/>
    </w:p>
    <w:p w14:paraId="1FE20DA2" w14:textId="61E6C3AC" w:rsidR="005D57C7" w:rsidRPr="00760004" w:rsidRDefault="005D57C7" w:rsidP="005D57C7">
      <w:r w:rsidRPr="00760004">
        <w:t xml:space="preserve">The IRI-POI present in the UDM shall send xIRI over LI_X2 for each of the events listed in TS 33.127 [5] clause 7.2.2.4, the details of which are described in the following </w:t>
      </w:r>
      <w:r w:rsidR="00121B08">
        <w:t>clause</w:t>
      </w:r>
      <w:r w:rsidRPr="00760004">
        <w:t>s.</w:t>
      </w:r>
    </w:p>
    <w:p w14:paraId="32F2CB8F" w14:textId="124B1B91" w:rsidR="0063119D" w:rsidRPr="00760004" w:rsidRDefault="00154002" w:rsidP="00154002">
      <w:pPr>
        <w:pStyle w:val="Heading5"/>
      </w:pPr>
      <w:bookmarkStart w:id="295" w:name="_Toc176146909"/>
      <w:r w:rsidRPr="00760004">
        <w:lastRenderedPageBreak/>
        <w:t>7.2.2.3.</w:t>
      </w:r>
      <w:r w:rsidR="00B704F8" w:rsidRPr="00760004">
        <w:t>2</w:t>
      </w:r>
      <w:r w:rsidRPr="00760004">
        <w:tab/>
        <w:t xml:space="preserve">Serving </w:t>
      </w:r>
      <w:r w:rsidR="006D5623" w:rsidRPr="00760004">
        <w:t>s</w:t>
      </w:r>
      <w:r w:rsidRPr="00760004">
        <w:t>ystem</w:t>
      </w:r>
      <w:bookmarkEnd w:id="295"/>
    </w:p>
    <w:p w14:paraId="7D1E3B28" w14:textId="7383F687" w:rsidR="007900FA" w:rsidRPr="00760004" w:rsidRDefault="007900FA" w:rsidP="007900FA">
      <w:r w:rsidRPr="00760004">
        <w:t>The IRI-POI in the UDM shall generate an xIRI containing the UDMServingSystemMessage record when it detects the following events:</w:t>
      </w:r>
    </w:p>
    <w:p w14:paraId="28959773" w14:textId="6F304B7E" w:rsidR="00150537" w:rsidRPr="00760004" w:rsidRDefault="00150537" w:rsidP="00150537">
      <w:pPr>
        <w:pStyle w:val="B1"/>
      </w:pPr>
      <w:r w:rsidRPr="00760004">
        <w:t>-</w:t>
      </w:r>
      <w:r w:rsidRPr="00760004">
        <w:tab/>
        <w:t xml:space="preserve">When the UDM receives the amf3GPPAccessRegistration from the AMF </w:t>
      </w:r>
      <w:r w:rsidR="00646B6E">
        <w:t>as part of</w:t>
      </w:r>
      <w:r w:rsidRPr="00760004">
        <w:t xml:space="preserve"> the Nudm_UEContextManagement_Registration </w:t>
      </w:r>
      <w:r w:rsidR="00646B6E">
        <w:t>service operation</w:t>
      </w:r>
      <w:r w:rsidRPr="00760004">
        <w:t xml:space="preserve"> (see TS 29.503 [25] clause 5.3.2.2.2).</w:t>
      </w:r>
    </w:p>
    <w:p w14:paraId="39379D5D" w14:textId="0C865E51" w:rsidR="00150537" w:rsidRPr="00760004" w:rsidRDefault="00150537" w:rsidP="00150537">
      <w:pPr>
        <w:pStyle w:val="B1"/>
      </w:pPr>
      <w:r w:rsidRPr="00760004">
        <w:t>-</w:t>
      </w:r>
      <w:r w:rsidRPr="00760004">
        <w:tab/>
        <w:t xml:space="preserve">When the UDM receives the amfNon3GPPAccessRegistration from the AMF </w:t>
      </w:r>
      <w:r w:rsidR="00646B6E">
        <w:t>as part of</w:t>
      </w:r>
      <w:r w:rsidRPr="00760004">
        <w:t xml:space="preserve"> the Nudm_UEContextManagement_Registration </w:t>
      </w:r>
      <w:r w:rsidR="00646B6E">
        <w:t>service operation</w:t>
      </w:r>
      <w:r w:rsidR="00646B6E" w:rsidRPr="00760004">
        <w:t xml:space="preserve"> </w:t>
      </w:r>
      <w:r w:rsidRPr="00760004">
        <w:t>(see TS 29.503 [25] clause 5.3.2.2.3).</w:t>
      </w:r>
    </w:p>
    <w:p w14:paraId="693C3A7F" w14:textId="30663ABE" w:rsidR="007900FA" w:rsidRPr="00760004" w:rsidRDefault="007900FA" w:rsidP="007900FA">
      <w:r w:rsidRPr="00760004">
        <w:t>When a target UE registers to both 3GPP and non-3GPP access, two separate xIRIs each containing the UDMServingSystemMessage record may be generated by the IRI-POI in the UDM.</w:t>
      </w:r>
    </w:p>
    <w:p w14:paraId="27F7671B" w14:textId="0C17F9AA" w:rsidR="00A00427" w:rsidRPr="00760004" w:rsidRDefault="00A00427" w:rsidP="00A00427">
      <w:pPr>
        <w:pStyle w:val="TH"/>
      </w:pPr>
      <w:r w:rsidRPr="00760004">
        <w:t>Table 7.2.2.3-1: Payload for UDMServingSystemMessage</w:t>
      </w:r>
      <w:r w:rsidR="00642BAC" w:rsidRPr="00760004">
        <w:t xml:space="preserv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A00427" w:rsidRPr="00760004" w14:paraId="71974BC3" w14:textId="77777777" w:rsidTr="000D73D5">
        <w:trPr>
          <w:jc w:val="center"/>
        </w:trPr>
        <w:tc>
          <w:tcPr>
            <w:tcW w:w="2693" w:type="dxa"/>
          </w:tcPr>
          <w:p w14:paraId="593B43AF" w14:textId="77777777" w:rsidR="00A00427" w:rsidRPr="00760004" w:rsidRDefault="00A00427" w:rsidP="000D73D5">
            <w:pPr>
              <w:pStyle w:val="TAH"/>
            </w:pPr>
            <w:r w:rsidRPr="00760004">
              <w:t>Field name</w:t>
            </w:r>
          </w:p>
        </w:tc>
        <w:tc>
          <w:tcPr>
            <w:tcW w:w="6521" w:type="dxa"/>
          </w:tcPr>
          <w:p w14:paraId="51A07859" w14:textId="77777777" w:rsidR="00A00427" w:rsidRPr="00760004" w:rsidRDefault="00A00427" w:rsidP="000D73D5">
            <w:pPr>
              <w:pStyle w:val="TAH"/>
            </w:pPr>
            <w:r w:rsidRPr="00760004">
              <w:t>Description</w:t>
            </w:r>
          </w:p>
        </w:tc>
        <w:tc>
          <w:tcPr>
            <w:tcW w:w="708" w:type="dxa"/>
          </w:tcPr>
          <w:p w14:paraId="1435DE21" w14:textId="77777777" w:rsidR="00A00427" w:rsidRPr="00760004" w:rsidRDefault="00A00427" w:rsidP="000D73D5">
            <w:pPr>
              <w:pStyle w:val="TAH"/>
            </w:pPr>
            <w:r w:rsidRPr="00760004">
              <w:t>M/C/O</w:t>
            </w:r>
          </w:p>
        </w:tc>
      </w:tr>
      <w:tr w:rsidR="00A00427" w:rsidRPr="00760004" w14:paraId="05A5FD1D" w14:textId="77777777" w:rsidTr="000D73D5">
        <w:trPr>
          <w:jc w:val="center"/>
        </w:trPr>
        <w:tc>
          <w:tcPr>
            <w:tcW w:w="2693" w:type="dxa"/>
          </w:tcPr>
          <w:p w14:paraId="54426562" w14:textId="72709E82" w:rsidR="00A00427" w:rsidRPr="00760004" w:rsidRDefault="00A00427" w:rsidP="000D73D5">
            <w:pPr>
              <w:pStyle w:val="TAL"/>
            </w:pPr>
            <w:r w:rsidRPr="00760004">
              <w:t>s</w:t>
            </w:r>
            <w:r w:rsidR="006927DD" w:rsidRPr="00760004">
              <w:t>UPI</w:t>
            </w:r>
          </w:p>
        </w:tc>
        <w:tc>
          <w:tcPr>
            <w:tcW w:w="6521" w:type="dxa"/>
          </w:tcPr>
          <w:p w14:paraId="12385006" w14:textId="0B73CAD1" w:rsidR="00A00427" w:rsidRPr="00760004" w:rsidRDefault="00A00427" w:rsidP="000D73D5">
            <w:pPr>
              <w:pStyle w:val="TAL"/>
            </w:pPr>
            <w:r w:rsidRPr="00760004">
              <w:t>SUPI associated with the target UE, see TS 29.571 [17]</w:t>
            </w:r>
            <w:r w:rsidR="00F7115E" w:rsidRPr="00760004">
              <w:t>.</w:t>
            </w:r>
          </w:p>
        </w:tc>
        <w:tc>
          <w:tcPr>
            <w:tcW w:w="708" w:type="dxa"/>
          </w:tcPr>
          <w:p w14:paraId="1562AD7B" w14:textId="77777777" w:rsidR="00A00427" w:rsidRPr="00760004" w:rsidRDefault="00A00427" w:rsidP="000D73D5">
            <w:pPr>
              <w:pStyle w:val="TAL"/>
            </w:pPr>
            <w:r w:rsidRPr="00760004">
              <w:t>M</w:t>
            </w:r>
          </w:p>
        </w:tc>
      </w:tr>
      <w:tr w:rsidR="00A00427" w:rsidRPr="00760004" w14:paraId="02D9B9C5" w14:textId="77777777" w:rsidTr="000D73D5">
        <w:trPr>
          <w:jc w:val="center"/>
        </w:trPr>
        <w:tc>
          <w:tcPr>
            <w:tcW w:w="2693" w:type="dxa"/>
          </w:tcPr>
          <w:p w14:paraId="4BEBE234" w14:textId="657DDB35" w:rsidR="00A00427" w:rsidRPr="00760004" w:rsidRDefault="00A00427" w:rsidP="000D73D5">
            <w:pPr>
              <w:pStyle w:val="TAL"/>
            </w:pPr>
            <w:r w:rsidRPr="00760004">
              <w:t>p</w:t>
            </w:r>
            <w:r w:rsidR="006927DD" w:rsidRPr="00760004">
              <w:t>EI</w:t>
            </w:r>
          </w:p>
        </w:tc>
        <w:tc>
          <w:tcPr>
            <w:tcW w:w="6521" w:type="dxa"/>
          </w:tcPr>
          <w:p w14:paraId="3351C639" w14:textId="506CCB68" w:rsidR="00A00427" w:rsidRPr="00760004" w:rsidRDefault="00A00427" w:rsidP="000D73D5">
            <w:pPr>
              <w:pStyle w:val="TAL"/>
            </w:pPr>
            <w:r w:rsidRPr="00760004">
              <w:t>PEI associated with the target UE, when known, see TS 29.571 17]</w:t>
            </w:r>
            <w:r w:rsidR="00F7115E" w:rsidRPr="00760004">
              <w:t>.</w:t>
            </w:r>
          </w:p>
        </w:tc>
        <w:tc>
          <w:tcPr>
            <w:tcW w:w="708" w:type="dxa"/>
          </w:tcPr>
          <w:p w14:paraId="632E50AC" w14:textId="77777777" w:rsidR="00A00427" w:rsidRPr="00760004" w:rsidRDefault="00A00427" w:rsidP="000D73D5">
            <w:pPr>
              <w:pStyle w:val="TAL"/>
            </w:pPr>
            <w:r w:rsidRPr="00760004">
              <w:t>C</w:t>
            </w:r>
          </w:p>
        </w:tc>
      </w:tr>
      <w:tr w:rsidR="00A00427" w:rsidRPr="00760004" w14:paraId="4C7B2040" w14:textId="77777777" w:rsidTr="000D73D5">
        <w:trPr>
          <w:jc w:val="center"/>
        </w:trPr>
        <w:tc>
          <w:tcPr>
            <w:tcW w:w="2693" w:type="dxa"/>
          </w:tcPr>
          <w:p w14:paraId="75B86187" w14:textId="284F755E" w:rsidR="00A00427" w:rsidRPr="00760004" w:rsidRDefault="00A00427" w:rsidP="000D73D5">
            <w:pPr>
              <w:pStyle w:val="TAL"/>
            </w:pPr>
            <w:r w:rsidRPr="00760004">
              <w:t>g</w:t>
            </w:r>
            <w:r w:rsidR="006927DD" w:rsidRPr="00760004">
              <w:t>PSI</w:t>
            </w:r>
          </w:p>
        </w:tc>
        <w:tc>
          <w:tcPr>
            <w:tcW w:w="6521" w:type="dxa"/>
          </w:tcPr>
          <w:p w14:paraId="3D826345" w14:textId="077789E4" w:rsidR="00A00427" w:rsidRPr="00760004" w:rsidRDefault="00A00427" w:rsidP="000D73D5">
            <w:pPr>
              <w:pStyle w:val="TAL"/>
            </w:pPr>
            <w:r w:rsidRPr="00760004">
              <w:t>GPSI associated with the target UE, when known, see TS 29.571 [17]</w:t>
            </w:r>
            <w:r w:rsidR="00F7115E" w:rsidRPr="00760004">
              <w:t>.</w:t>
            </w:r>
          </w:p>
        </w:tc>
        <w:tc>
          <w:tcPr>
            <w:tcW w:w="708" w:type="dxa"/>
          </w:tcPr>
          <w:p w14:paraId="4E2715C6" w14:textId="77777777" w:rsidR="00A00427" w:rsidRPr="00760004" w:rsidRDefault="00A00427" w:rsidP="000D73D5">
            <w:pPr>
              <w:pStyle w:val="TAL"/>
            </w:pPr>
            <w:r w:rsidRPr="00760004">
              <w:t>C</w:t>
            </w:r>
          </w:p>
        </w:tc>
      </w:tr>
      <w:tr w:rsidR="00A00427" w:rsidRPr="00760004" w14:paraId="0FEF076E" w14:textId="77777777" w:rsidTr="000D73D5">
        <w:trPr>
          <w:jc w:val="center"/>
        </w:trPr>
        <w:tc>
          <w:tcPr>
            <w:tcW w:w="2693" w:type="dxa"/>
          </w:tcPr>
          <w:p w14:paraId="2A91107E" w14:textId="0B566D52" w:rsidR="00A00427" w:rsidRPr="00760004" w:rsidRDefault="00A00427" w:rsidP="000D73D5">
            <w:pPr>
              <w:pStyle w:val="TAL"/>
            </w:pPr>
            <w:r w:rsidRPr="00760004">
              <w:t>g</w:t>
            </w:r>
            <w:r w:rsidR="006927DD" w:rsidRPr="00760004">
              <w:t>UAMI</w:t>
            </w:r>
          </w:p>
        </w:tc>
        <w:tc>
          <w:tcPr>
            <w:tcW w:w="6521" w:type="dxa"/>
          </w:tcPr>
          <w:p w14:paraId="1A327211" w14:textId="3D0F14CE" w:rsidR="00A00427" w:rsidRPr="00760004" w:rsidRDefault="00A00427" w:rsidP="000D73D5">
            <w:pPr>
              <w:pStyle w:val="TAL"/>
            </w:pPr>
            <w:r w:rsidRPr="00760004">
              <w:t>Serving AMF’s GUAMI, when known</w:t>
            </w:r>
            <w:r w:rsidR="00C74B97">
              <w:t>, s</w:t>
            </w:r>
            <w:r w:rsidRPr="00760004">
              <w:t>ee NOTE 1.</w:t>
            </w:r>
          </w:p>
        </w:tc>
        <w:tc>
          <w:tcPr>
            <w:tcW w:w="708" w:type="dxa"/>
          </w:tcPr>
          <w:p w14:paraId="1C4EA3CF" w14:textId="77777777" w:rsidR="00A00427" w:rsidRPr="00760004" w:rsidRDefault="00A00427" w:rsidP="000D73D5">
            <w:pPr>
              <w:pStyle w:val="TAL"/>
            </w:pPr>
            <w:r w:rsidRPr="00760004">
              <w:t>C</w:t>
            </w:r>
          </w:p>
        </w:tc>
      </w:tr>
      <w:tr w:rsidR="00A00427" w:rsidRPr="00760004" w14:paraId="7E1F45FB" w14:textId="77777777" w:rsidTr="000D73D5">
        <w:trPr>
          <w:jc w:val="center"/>
        </w:trPr>
        <w:tc>
          <w:tcPr>
            <w:tcW w:w="2693" w:type="dxa"/>
          </w:tcPr>
          <w:p w14:paraId="5FFCC886" w14:textId="0DAC91EC" w:rsidR="00A00427" w:rsidRPr="00760004" w:rsidRDefault="00A00427" w:rsidP="000D73D5">
            <w:pPr>
              <w:pStyle w:val="TAL"/>
            </w:pPr>
            <w:r w:rsidRPr="00760004">
              <w:t>g</w:t>
            </w:r>
            <w:r w:rsidR="006927DD" w:rsidRPr="00760004">
              <w:t>UMMEI</w:t>
            </w:r>
          </w:p>
        </w:tc>
        <w:tc>
          <w:tcPr>
            <w:tcW w:w="6521" w:type="dxa"/>
          </w:tcPr>
          <w:p w14:paraId="7FA5940B" w14:textId="74ACE9A7" w:rsidR="00A00427" w:rsidRPr="00760004" w:rsidRDefault="00A00427" w:rsidP="000D73D5">
            <w:pPr>
              <w:pStyle w:val="TAL"/>
            </w:pPr>
            <w:r w:rsidRPr="00760004">
              <w:t>Serving MME’s GUMMEI</w:t>
            </w:r>
            <w:r w:rsidR="00C74B97">
              <w:t>, s</w:t>
            </w:r>
            <w:r w:rsidRPr="00760004">
              <w:t>ee NOTE 2</w:t>
            </w:r>
            <w:r w:rsidR="00F7115E" w:rsidRPr="00760004">
              <w:t>.</w:t>
            </w:r>
          </w:p>
        </w:tc>
        <w:tc>
          <w:tcPr>
            <w:tcW w:w="708" w:type="dxa"/>
          </w:tcPr>
          <w:p w14:paraId="0E2D6242" w14:textId="77777777" w:rsidR="00A00427" w:rsidRPr="00760004" w:rsidRDefault="00A00427" w:rsidP="000D73D5">
            <w:pPr>
              <w:pStyle w:val="TAL"/>
            </w:pPr>
            <w:r w:rsidRPr="00760004">
              <w:t>C</w:t>
            </w:r>
          </w:p>
        </w:tc>
      </w:tr>
      <w:tr w:rsidR="00A00427" w:rsidRPr="00760004" w14:paraId="0557DD82" w14:textId="77777777" w:rsidTr="000D73D5">
        <w:trPr>
          <w:jc w:val="center"/>
        </w:trPr>
        <w:tc>
          <w:tcPr>
            <w:tcW w:w="2693" w:type="dxa"/>
          </w:tcPr>
          <w:p w14:paraId="10CC9D61" w14:textId="3066C7E1" w:rsidR="00A00427" w:rsidRPr="00760004" w:rsidRDefault="00A00427" w:rsidP="000D73D5">
            <w:pPr>
              <w:pStyle w:val="TAL"/>
            </w:pPr>
            <w:r w:rsidRPr="00760004">
              <w:t>p</w:t>
            </w:r>
            <w:r w:rsidR="006927DD" w:rsidRPr="00760004">
              <w:t>LMNID</w:t>
            </w:r>
          </w:p>
        </w:tc>
        <w:tc>
          <w:tcPr>
            <w:tcW w:w="6521" w:type="dxa"/>
          </w:tcPr>
          <w:p w14:paraId="14BE5AFF" w14:textId="08D3B93A" w:rsidR="00A00427" w:rsidRPr="00760004" w:rsidRDefault="00A00427" w:rsidP="000D73D5">
            <w:pPr>
              <w:pStyle w:val="TAL"/>
            </w:pPr>
            <w:r w:rsidRPr="00760004">
              <w:t>Serving PLMN Id. See TS 29.571 [17]. See NOTE 3</w:t>
            </w:r>
            <w:r w:rsidR="00F7115E" w:rsidRPr="00760004">
              <w:t>.</w:t>
            </w:r>
          </w:p>
        </w:tc>
        <w:tc>
          <w:tcPr>
            <w:tcW w:w="708" w:type="dxa"/>
          </w:tcPr>
          <w:p w14:paraId="65B5AA6C" w14:textId="77777777" w:rsidR="00A00427" w:rsidRPr="00760004" w:rsidRDefault="00A00427" w:rsidP="000D73D5">
            <w:pPr>
              <w:pStyle w:val="TAL"/>
            </w:pPr>
            <w:r w:rsidRPr="00760004">
              <w:t>C</w:t>
            </w:r>
          </w:p>
        </w:tc>
      </w:tr>
      <w:tr w:rsidR="00A00427" w:rsidRPr="00760004" w14:paraId="6224B2FB" w14:textId="77777777" w:rsidTr="000D73D5">
        <w:trPr>
          <w:jc w:val="center"/>
        </w:trPr>
        <w:tc>
          <w:tcPr>
            <w:tcW w:w="2693" w:type="dxa"/>
          </w:tcPr>
          <w:p w14:paraId="16D989C3" w14:textId="77777777" w:rsidR="00A00427" w:rsidRPr="00760004" w:rsidRDefault="00A00427" w:rsidP="000D73D5">
            <w:pPr>
              <w:pStyle w:val="TAL"/>
            </w:pPr>
            <w:r w:rsidRPr="00760004">
              <w:t>servingSystemMethod</w:t>
            </w:r>
          </w:p>
        </w:tc>
        <w:tc>
          <w:tcPr>
            <w:tcW w:w="6521" w:type="dxa"/>
          </w:tcPr>
          <w:p w14:paraId="3286C6E5" w14:textId="77777777" w:rsidR="00A00427" w:rsidRPr="00760004" w:rsidRDefault="00A00427" w:rsidP="000D73D5">
            <w:pPr>
              <w:pStyle w:val="TAL"/>
            </w:pPr>
            <w:r w:rsidRPr="00760004">
              <w:t>Identifies method used to access the serving system, see NOTE 4.</w:t>
            </w:r>
          </w:p>
        </w:tc>
        <w:tc>
          <w:tcPr>
            <w:tcW w:w="708" w:type="dxa"/>
          </w:tcPr>
          <w:p w14:paraId="77891CD9" w14:textId="77777777" w:rsidR="00A00427" w:rsidRPr="00760004" w:rsidRDefault="00A00427" w:rsidP="000D73D5">
            <w:pPr>
              <w:pStyle w:val="TAL"/>
            </w:pPr>
            <w:r w:rsidRPr="00760004">
              <w:t>M</w:t>
            </w:r>
          </w:p>
        </w:tc>
      </w:tr>
      <w:tr w:rsidR="00503752" w14:paraId="53588B43" w14:textId="77777777" w:rsidTr="00503752">
        <w:trPr>
          <w:jc w:val="center"/>
        </w:trPr>
        <w:tc>
          <w:tcPr>
            <w:tcW w:w="2693" w:type="dxa"/>
            <w:tcBorders>
              <w:top w:val="single" w:sz="4" w:space="0" w:color="auto"/>
              <w:left w:val="single" w:sz="4" w:space="0" w:color="auto"/>
              <w:bottom w:val="single" w:sz="4" w:space="0" w:color="auto"/>
              <w:right w:val="single" w:sz="4" w:space="0" w:color="auto"/>
            </w:tcBorders>
          </w:tcPr>
          <w:p w14:paraId="319D714B" w14:textId="77777777" w:rsidR="00503752" w:rsidRDefault="00503752" w:rsidP="00822E9A">
            <w:pPr>
              <w:pStyle w:val="TAL"/>
            </w:pPr>
            <w:r>
              <w:t>serviceID</w:t>
            </w:r>
          </w:p>
        </w:tc>
        <w:tc>
          <w:tcPr>
            <w:tcW w:w="6521" w:type="dxa"/>
            <w:tcBorders>
              <w:top w:val="single" w:sz="4" w:space="0" w:color="auto"/>
              <w:left w:val="single" w:sz="4" w:space="0" w:color="auto"/>
              <w:bottom w:val="single" w:sz="4" w:space="0" w:color="auto"/>
              <w:right w:val="single" w:sz="4" w:space="0" w:color="auto"/>
            </w:tcBorders>
          </w:tcPr>
          <w:p w14:paraId="00101182" w14:textId="072BEC3C" w:rsidR="00503752" w:rsidRDefault="00503752" w:rsidP="00822E9A">
            <w:pPr>
              <w:pStyle w:val="TAL"/>
            </w:pPr>
            <w:r>
              <w:t>Identifies the target UE’s 5G service identifiers (</w:t>
            </w:r>
            <w:r w:rsidR="00121B08">
              <w:t>e.g.</w:t>
            </w:r>
            <w:r>
              <w:t xml:space="preserve"> SNSSAI, CAGID) when the AMF Registration is executed, when known, see TS 29.571 [17].</w:t>
            </w:r>
          </w:p>
        </w:tc>
        <w:tc>
          <w:tcPr>
            <w:tcW w:w="708" w:type="dxa"/>
            <w:tcBorders>
              <w:top w:val="single" w:sz="4" w:space="0" w:color="auto"/>
              <w:left w:val="single" w:sz="4" w:space="0" w:color="auto"/>
              <w:bottom w:val="single" w:sz="4" w:space="0" w:color="auto"/>
              <w:right w:val="single" w:sz="4" w:space="0" w:color="auto"/>
            </w:tcBorders>
          </w:tcPr>
          <w:p w14:paraId="037C51BE" w14:textId="77777777" w:rsidR="00503752" w:rsidRDefault="00503752" w:rsidP="00822E9A">
            <w:pPr>
              <w:pStyle w:val="TAL"/>
            </w:pPr>
            <w:r>
              <w:t>C</w:t>
            </w:r>
          </w:p>
        </w:tc>
      </w:tr>
      <w:tr w:rsidR="00EC2B8E" w14:paraId="546D9F62" w14:textId="77777777" w:rsidTr="00EC2B8E">
        <w:trPr>
          <w:jc w:val="center"/>
        </w:trPr>
        <w:tc>
          <w:tcPr>
            <w:tcW w:w="2693" w:type="dxa"/>
            <w:tcBorders>
              <w:top w:val="single" w:sz="4" w:space="0" w:color="auto"/>
              <w:left w:val="single" w:sz="4" w:space="0" w:color="auto"/>
              <w:bottom w:val="single" w:sz="4" w:space="0" w:color="auto"/>
              <w:right w:val="single" w:sz="4" w:space="0" w:color="auto"/>
            </w:tcBorders>
          </w:tcPr>
          <w:p w14:paraId="1EE4A9E2" w14:textId="77777777" w:rsidR="00EC2B8E" w:rsidRPr="00EC2B8E" w:rsidRDefault="00EC2B8E">
            <w:pPr>
              <w:pStyle w:val="TAL"/>
            </w:pPr>
            <w:r w:rsidRPr="00EC2B8E">
              <w:t>roamingIndicator</w:t>
            </w:r>
          </w:p>
        </w:tc>
        <w:tc>
          <w:tcPr>
            <w:tcW w:w="6521" w:type="dxa"/>
            <w:tcBorders>
              <w:top w:val="single" w:sz="4" w:space="0" w:color="auto"/>
              <w:left w:val="single" w:sz="4" w:space="0" w:color="auto"/>
              <w:bottom w:val="single" w:sz="4" w:space="0" w:color="auto"/>
              <w:right w:val="single" w:sz="4" w:space="0" w:color="auto"/>
            </w:tcBorders>
          </w:tcPr>
          <w:p w14:paraId="4556082F" w14:textId="77777777" w:rsidR="00EC2B8E" w:rsidRPr="00EC2B8E" w:rsidRDefault="00EC2B8E">
            <w:pPr>
              <w:pStyle w:val="TAL"/>
            </w:pPr>
            <w:r w:rsidRPr="00EC2B8E">
              <w:t>Boolean which indicates if the serving PLMN is different from the HPLMN. See TS 29.503 [25] clause 6.4.6.2.8.</w:t>
            </w:r>
          </w:p>
        </w:tc>
        <w:tc>
          <w:tcPr>
            <w:tcW w:w="708" w:type="dxa"/>
            <w:tcBorders>
              <w:top w:val="single" w:sz="4" w:space="0" w:color="auto"/>
              <w:left w:val="single" w:sz="4" w:space="0" w:color="auto"/>
              <w:bottom w:val="single" w:sz="4" w:space="0" w:color="auto"/>
              <w:right w:val="single" w:sz="4" w:space="0" w:color="auto"/>
            </w:tcBorders>
          </w:tcPr>
          <w:p w14:paraId="1084DF0D" w14:textId="77777777" w:rsidR="00EC2B8E" w:rsidRPr="00EC2B8E" w:rsidRDefault="00EC2B8E">
            <w:pPr>
              <w:pStyle w:val="TAL"/>
            </w:pPr>
            <w:r w:rsidRPr="00EC2B8E">
              <w:t>M</w:t>
            </w:r>
          </w:p>
        </w:tc>
      </w:tr>
    </w:tbl>
    <w:p w14:paraId="210DF25B" w14:textId="77777777" w:rsidR="00F7115E" w:rsidRPr="00760004" w:rsidRDefault="00F7115E" w:rsidP="00020C2C"/>
    <w:p w14:paraId="34F334A8" w14:textId="46CFCB1A" w:rsidR="00A00427" w:rsidRPr="00760004" w:rsidRDefault="00A00427" w:rsidP="00020C2C">
      <w:pPr>
        <w:pStyle w:val="NO"/>
        <w:rPr>
          <w:rFonts w:eastAsia="DengXian"/>
        </w:rPr>
      </w:pPr>
      <w:r w:rsidRPr="00760004">
        <w:t>NOTE 1:</w:t>
      </w:r>
      <w:r w:rsidRPr="00760004">
        <w:tab/>
        <w:t xml:space="preserve">GUAMI is the global unique identifier of an AMF [2] and its format is defined in TS 29.571 [17]. As defined in TS 23.501 [2] clause 5.9.4, GUAMI consists of </w:t>
      </w:r>
      <w:r w:rsidRPr="00760004">
        <w:rPr>
          <w:rFonts w:eastAsia="DengXian"/>
        </w:rPr>
        <w:t>&lt;MCC&gt; &lt;MNC&gt; &lt;AMF Region ID&gt; &lt;AMF Set ID&gt; &lt;AMF Pointer&gt;. The GUAMI is reported if the UDM receives the same from the AMF.</w:t>
      </w:r>
    </w:p>
    <w:p w14:paraId="7137D2F7" w14:textId="44653ABF" w:rsidR="00A00427" w:rsidRPr="00760004" w:rsidRDefault="00A00427" w:rsidP="00020C2C">
      <w:pPr>
        <w:pStyle w:val="NO"/>
      </w:pPr>
      <w:r w:rsidRPr="00760004">
        <w:t>NOTE 2:</w:t>
      </w:r>
      <w:r w:rsidRPr="00760004">
        <w:tab/>
        <w:t xml:space="preserve">GUMMEI is the global unique identifier of an MME and its format is defined in TS 23.003 [19]. As defined in TS 23.003 [19] clause 2.8.1, GUMMEI consists of </w:t>
      </w:r>
      <w:r w:rsidRPr="00760004">
        <w:rPr>
          <w:rFonts w:eastAsia="DengXian"/>
        </w:rPr>
        <w:t xml:space="preserve">&lt;MCC&gt; &lt;MNC&gt; &lt;MME Identifier&gt;. The GUMMEI is reported if the UDM </w:t>
      </w:r>
      <w:r w:rsidR="00EA4440">
        <w:rPr>
          <w:rFonts w:eastAsia="DengXian"/>
        </w:rPr>
        <w:t>has this information (e.g. in a combined UDM/HSS)</w:t>
      </w:r>
      <w:r w:rsidRPr="00760004">
        <w:rPr>
          <w:rFonts w:eastAsia="DengXian"/>
        </w:rPr>
        <w:t>.</w:t>
      </w:r>
    </w:p>
    <w:p w14:paraId="05A547F1" w14:textId="3CF05E3A" w:rsidR="00A00427" w:rsidRPr="00760004" w:rsidRDefault="00A00427" w:rsidP="00020C2C">
      <w:pPr>
        <w:pStyle w:val="NO"/>
        <w:rPr>
          <w:rFonts w:eastAsia="DengXian"/>
        </w:rPr>
      </w:pPr>
      <w:r w:rsidRPr="00760004">
        <w:rPr>
          <w:rFonts w:eastAsia="DengXian"/>
        </w:rPr>
        <w:t>NOTE 3:</w:t>
      </w:r>
      <w:r w:rsidRPr="00760004">
        <w:rPr>
          <w:rFonts w:eastAsia="DengXian"/>
        </w:rPr>
        <w:tab/>
        <w:t>PLMN Id provides the VPLMN Id when the target UE is roaming.</w:t>
      </w:r>
    </w:p>
    <w:p w14:paraId="562AD409" w14:textId="77777777" w:rsidR="007900FA" w:rsidRPr="00760004" w:rsidRDefault="007900FA" w:rsidP="007900FA">
      <w:pPr>
        <w:pStyle w:val="NO"/>
      </w:pPr>
      <w:r w:rsidRPr="00760004">
        <w:t>NOTE 4:</w:t>
      </w:r>
      <w:r w:rsidRPr="00760004">
        <w:tab/>
        <w:t>This identifies whether the xIRI containing the UDMServingSystemMessage record is generated due to the reception of an amf3GPPAccessRegistration, or an amfNon3GPPAccessRegistration. See TS 29.503 [25].</w:t>
      </w:r>
    </w:p>
    <w:p w14:paraId="7809CB66" w14:textId="77777777" w:rsidR="0071698F" w:rsidRPr="00760004" w:rsidRDefault="0071698F" w:rsidP="0071698F">
      <w:r w:rsidRPr="00760004">
        <w:t>TS 29.571 [17] requires that the encoding of 3GPP defined identifiers (e.g. IMSI, NAI) shall be prefixed with its corresponding prefix (e.g. with reference to SUPI it requires 'imsi-','nai-'). However, identifiers and parameters shall be coded over the LI_X2 and LI_HI2 according to Annex A of the present document, so without the prefix specified in TS 29.571 [17].</w:t>
      </w:r>
    </w:p>
    <w:p w14:paraId="0A2D822E" w14:textId="77777777" w:rsidR="00D734EC" w:rsidRPr="00760004" w:rsidRDefault="00D734EC" w:rsidP="00D734EC">
      <w:pPr>
        <w:tabs>
          <w:tab w:val="left" w:pos="5736"/>
        </w:tabs>
      </w:pPr>
      <w:r w:rsidRPr="00760004">
        <w:t xml:space="preserve">The IRI-POI present in the </w:t>
      </w:r>
      <w:r>
        <w:t>UDM</w:t>
      </w:r>
      <w:r w:rsidRPr="00760004">
        <w:t xml:space="preserve"> generating an xIRI containing an </w:t>
      </w:r>
      <w:r>
        <w:t xml:space="preserve">UDMServingSystemMessage record </w:t>
      </w:r>
      <w:r w:rsidRPr="00760004">
        <w:t>shall set the Payload Direction field in the PDU header to</w:t>
      </w:r>
      <w:r>
        <w:t xml:space="preserve"> </w:t>
      </w:r>
      <w:r>
        <w:rPr>
          <w:i/>
          <w:iCs/>
        </w:rPr>
        <w:t>not applicable</w:t>
      </w:r>
      <w:r w:rsidRPr="00760004">
        <w:t xml:space="preserve"> (</w:t>
      </w:r>
      <w:r>
        <w:t xml:space="preserve">Direction Value 5, </w:t>
      </w:r>
      <w:r w:rsidRPr="00760004">
        <w:t>see ETSI TS 103 221-2 [8] clause 5.2.6).</w:t>
      </w:r>
    </w:p>
    <w:p w14:paraId="25EC2F21" w14:textId="36B60F8C" w:rsidR="00154002" w:rsidRPr="00760004" w:rsidRDefault="00154002" w:rsidP="00154002">
      <w:pPr>
        <w:pStyle w:val="Heading5"/>
      </w:pPr>
      <w:bookmarkStart w:id="296" w:name="_Toc176146910"/>
      <w:r w:rsidRPr="00760004">
        <w:t>7.2.2.3.</w:t>
      </w:r>
      <w:r w:rsidR="00B704F8" w:rsidRPr="00760004">
        <w:t>3</w:t>
      </w:r>
      <w:r w:rsidRPr="00760004">
        <w:tab/>
        <w:t xml:space="preserve">Subscriber </w:t>
      </w:r>
      <w:r w:rsidR="006D5623" w:rsidRPr="00760004">
        <w:t>r</w:t>
      </w:r>
      <w:r w:rsidRPr="00760004">
        <w:t xml:space="preserve">ecord </w:t>
      </w:r>
      <w:r w:rsidR="006D5623" w:rsidRPr="00760004">
        <w:t>c</w:t>
      </w:r>
      <w:r w:rsidRPr="00760004">
        <w:t>hange</w:t>
      </w:r>
      <w:bookmarkEnd w:id="296"/>
    </w:p>
    <w:p w14:paraId="12C5E2E9" w14:textId="77777777" w:rsidR="008B761E" w:rsidRDefault="008B761E" w:rsidP="008B761E">
      <w:r>
        <w:t>The IRI-POI in the UDM shall generate an xIRI containing the UDMSubscriberRecordChangeMessage record when it detects the following events:</w:t>
      </w:r>
    </w:p>
    <w:p w14:paraId="4C9EB3A0" w14:textId="017701C1" w:rsidR="008B761E" w:rsidRDefault="008B761E" w:rsidP="008B761E">
      <w:pPr>
        <w:pStyle w:val="B1"/>
      </w:pPr>
      <w:r>
        <w:t>-</w:t>
      </w:r>
      <w:r>
        <w:tab/>
        <w:t>When the UDM receives the Amf3GppAccessRegistration from the AMF as part of the Nudm_UEContextManagement Registration service operation (see TS 29.503 [25] clause 5.3.2.2.2) and detects a change in the SUPI/GPSI/PEI association for a target.</w:t>
      </w:r>
    </w:p>
    <w:p w14:paraId="7F5DD6B1" w14:textId="093F6C0A" w:rsidR="008B761E" w:rsidRDefault="008B761E" w:rsidP="008B761E">
      <w:pPr>
        <w:pStyle w:val="B1"/>
      </w:pPr>
      <w:r>
        <w:t>-</w:t>
      </w:r>
      <w:r>
        <w:tab/>
        <w:t>When the UDM receives the AmfNon3GppAccessRegistration from the AMF as part of the Nudm_UEContextManagement Registration service operation (see TS 29.503 [25] clause 5.3.2.2.3) and detects a change in the SUPI/GPSI/PEI association for a target.</w:t>
      </w:r>
    </w:p>
    <w:p w14:paraId="4E022EC6" w14:textId="5420087E" w:rsidR="008B761E" w:rsidRDefault="008B761E" w:rsidP="008B761E">
      <w:pPr>
        <w:pStyle w:val="B1"/>
      </w:pPr>
      <w:r>
        <w:lastRenderedPageBreak/>
        <w:t>-</w:t>
      </w:r>
      <w:r>
        <w:tab/>
        <w:t xml:space="preserve">When the UDM receives the </w:t>
      </w:r>
      <w:r w:rsidRPr="00B3056F">
        <w:t>Amf3GppAccessRegistrationModification</w:t>
      </w:r>
      <w:r>
        <w:t xml:space="preserve"> from the AMF as part of Nudm_UEContextManagement Update service operation (see TS 29.503 [25] clause 5.3.2.6.2) and detects a change in the SUPI/GPSI/PEI association for a target.</w:t>
      </w:r>
    </w:p>
    <w:p w14:paraId="44C9401D" w14:textId="0ACC47EB" w:rsidR="008B761E" w:rsidRDefault="008B761E" w:rsidP="008B761E">
      <w:pPr>
        <w:pStyle w:val="B1"/>
      </w:pPr>
      <w:r>
        <w:t>-</w:t>
      </w:r>
      <w:r>
        <w:tab/>
        <w:t xml:space="preserve">When the UDM receives the </w:t>
      </w:r>
      <w:r w:rsidRPr="00B3056F">
        <w:t>Amf</w:t>
      </w:r>
      <w:r>
        <w:t>Non</w:t>
      </w:r>
      <w:r w:rsidRPr="00B3056F">
        <w:t>3GppAccessRegistrationModification</w:t>
      </w:r>
      <w:r>
        <w:t xml:space="preserve"> from the AMF as part of Nudm_UEContextManagement Update service operation (see TS 29.503 [25] clause 5.3.2.6.3) and detects a change in the SUPI/GPSI/PEI association for a target.</w:t>
      </w:r>
    </w:p>
    <w:p w14:paraId="77AD7EBC" w14:textId="1C74AEDC" w:rsidR="008B761E" w:rsidRDefault="008B761E" w:rsidP="008B761E">
      <w:pPr>
        <w:pStyle w:val="B1"/>
      </w:pPr>
      <w:r>
        <w:t>-</w:t>
      </w:r>
      <w:r>
        <w:tab/>
        <w:t xml:space="preserve">When the UDM receives the </w:t>
      </w:r>
      <w:r w:rsidRPr="00B3056F">
        <w:t>PeiUpdateInfo</w:t>
      </w:r>
      <w:r>
        <w:t xml:space="preserve"> from the HSS as part of the Nudm_UEContextManagement PEI Update service operation (see TS 29.503 [25] clause 5.3.2.10.2) and detects a change in the SUPI/GPSI/PEI association for a target.</w:t>
      </w:r>
    </w:p>
    <w:p w14:paraId="55E3E935" w14:textId="7B236C6A" w:rsidR="008B761E" w:rsidRDefault="008B761E" w:rsidP="008B761E">
      <w:pPr>
        <w:pStyle w:val="B1"/>
      </w:pPr>
      <w:r>
        <w:t>-</w:t>
      </w:r>
      <w:r>
        <w:tab/>
        <w:t xml:space="preserve">Upon detection of modification between SUPI and GPSI association (if UDR is deployed, when UDM receives the </w:t>
      </w:r>
      <w:r w:rsidRPr="00D5200C">
        <w:rPr>
          <w:lang w:val="en-US"/>
        </w:rPr>
        <w:t>DataChangeNotify</w:t>
      </w:r>
      <w:r>
        <w:t xml:space="preserve"> from the UDR including the modified GPSI as part of the </w:t>
      </w:r>
      <w:r w:rsidRPr="00533C32">
        <w:t>Nudr_Data</w:t>
      </w:r>
      <w:r w:rsidRPr="00533C32">
        <w:rPr>
          <w:lang w:eastAsia="zh-CN"/>
        </w:rPr>
        <w:t>Repository</w:t>
      </w:r>
      <w:r>
        <w:t xml:space="preserve"> Notification service operation (see T</w:t>
      </w:r>
      <w:r w:rsidRPr="008B761E">
        <w:t>S 29.504 [48] clause 5.2.2.</w:t>
      </w:r>
      <w:r w:rsidRPr="008B761E">
        <w:rPr>
          <w:lang w:eastAsia="zh-CN"/>
        </w:rPr>
        <w:t>8</w:t>
      </w:r>
      <w:r w:rsidRPr="008B761E">
        <w:t>.3 and TS 29.505 [49] clause 5.4.2.6); if UDR is not deployed, when the modification is detected as result of UD</w:t>
      </w:r>
      <w:r>
        <w:t>M provisioning).</w:t>
      </w:r>
    </w:p>
    <w:p w14:paraId="23767A49" w14:textId="675DD376" w:rsidR="008B761E" w:rsidRPr="008B761E" w:rsidRDefault="008B761E" w:rsidP="008B761E">
      <w:pPr>
        <w:pStyle w:val="B1"/>
      </w:pPr>
      <w:r>
        <w:t>-</w:t>
      </w:r>
      <w:r>
        <w:tab/>
        <w:t xml:space="preserve">Upon UE de-provisioning (if UDR is deployed, when UDM receives the </w:t>
      </w:r>
      <w:r w:rsidRPr="00D5200C">
        <w:rPr>
          <w:lang w:val="en-US"/>
        </w:rPr>
        <w:t>DataChangeNotify</w:t>
      </w:r>
      <w:r>
        <w:t xml:space="preserve"> from the UDR including the deleted SUPI as part of the </w:t>
      </w:r>
      <w:r w:rsidRPr="00533C32">
        <w:t>Nudr_Data</w:t>
      </w:r>
      <w:r w:rsidRPr="00533C32">
        <w:rPr>
          <w:lang w:eastAsia="zh-CN"/>
        </w:rPr>
        <w:t>Repository</w:t>
      </w:r>
      <w:r>
        <w:t xml:space="preserve"> Notification service operation (see TS 29.504 </w:t>
      </w:r>
      <w:r w:rsidRPr="008B761E">
        <w:t>[48] clause 5.2.2.</w:t>
      </w:r>
      <w:r w:rsidRPr="008B761E">
        <w:rPr>
          <w:lang w:eastAsia="zh-CN"/>
        </w:rPr>
        <w:t>8</w:t>
      </w:r>
      <w:r w:rsidRPr="008B761E">
        <w:t>.3 and TS 29.505 [49] clause 5.4.2.6); if UDR is not deployed, when the modification is detected as result of UDM deprovisioning).</w:t>
      </w:r>
    </w:p>
    <w:p w14:paraId="133E08CE" w14:textId="71AC4586" w:rsidR="008B761E" w:rsidRDefault="008B761E" w:rsidP="008B761E">
      <w:pPr>
        <w:pStyle w:val="B1"/>
      </w:pPr>
      <w:r w:rsidRPr="008B761E">
        <w:t>-</w:t>
      </w:r>
      <w:r w:rsidRPr="008B761E">
        <w:tab/>
        <w:t xml:space="preserve">When a new SUPI is provisioned (if UDR is deployed, when UDM receives the </w:t>
      </w:r>
      <w:r w:rsidRPr="008B761E">
        <w:rPr>
          <w:lang w:val="en-US"/>
        </w:rPr>
        <w:t>DataChangeNotify</w:t>
      </w:r>
      <w:r w:rsidRPr="008B761E">
        <w:t xml:space="preserve"> from the UDR including the new and the old SUPI as part of the Nudr_Data</w:t>
      </w:r>
      <w:r w:rsidRPr="008B761E">
        <w:rPr>
          <w:lang w:eastAsia="zh-CN"/>
        </w:rPr>
        <w:t>Repository</w:t>
      </w:r>
      <w:r w:rsidRPr="008B761E">
        <w:t xml:space="preserve"> Notification service operation (see TS 29.504 [48] clause 5.2.2.</w:t>
      </w:r>
      <w:r w:rsidRPr="008B761E">
        <w:rPr>
          <w:lang w:eastAsia="zh-CN"/>
        </w:rPr>
        <w:t>8</w:t>
      </w:r>
      <w:r w:rsidRPr="008B761E">
        <w:t>.3 and TS 29.505 [49] clause 5.4.2.6); if UDR is not deployed, when the modification is detected as</w:t>
      </w:r>
      <w:r>
        <w:t xml:space="preserve"> result of UDM provisioning).</w:t>
      </w:r>
    </w:p>
    <w:p w14:paraId="4DE488D9" w14:textId="10FCCFFA" w:rsidR="008B761E" w:rsidRDefault="008B761E" w:rsidP="008B761E">
      <w:pPr>
        <w:pStyle w:val="B1"/>
      </w:pPr>
      <w:r>
        <w:t>-</w:t>
      </w:r>
      <w:r>
        <w:tab/>
        <w:t xml:space="preserve">When the UDM receives the </w:t>
      </w:r>
      <w:r w:rsidRPr="00B3056F">
        <w:t>Amf3GppAccessRegistrationModification</w:t>
      </w:r>
      <w:r>
        <w:t xml:space="preserve"> from the AMF as part of Nudm_UEContextManagement Update service operation (see TS 29.503 [25] clause 5.3.2.2.2) and detects a change in the ServiceID association for a target.</w:t>
      </w:r>
    </w:p>
    <w:p w14:paraId="5362C7A5" w14:textId="01660093" w:rsidR="008B761E" w:rsidRDefault="008B761E" w:rsidP="008B761E">
      <w:pPr>
        <w:pStyle w:val="B1"/>
      </w:pPr>
      <w:r>
        <w:t>-</w:t>
      </w:r>
      <w:r>
        <w:tab/>
        <w:t>Upon detection of modification in the Service ID association (if UDR is deployed, when UDM receives the DataChangeNotify from the UDR including the modified Service ID as part of the Nudr_DataRepository Notification service operation (see TS 29.504 [48] clause 5.2.2.8.3 and TS 29.505 [49] clause 5.4.2.6); if UDR is not deployed, when the modification is detected as a result of UDM provisioning.</w:t>
      </w:r>
    </w:p>
    <w:p w14:paraId="0F91E47A" w14:textId="77777777" w:rsidR="008B761E" w:rsidRDefault="008B761E" w:rsidP="008B761E">
      <w:r>
        <w:t>When a target UE registers to both 3GPP and non-3GPP access, two separate xIRIs each containing the UDMSubscriberRecordChangeMessage report record may be generated by the IRI-POI in the UDM.</w:t>
      </w:r>
    </w:p>
    <w:p w14:paraId="60F6605B" w14:textId="66DB7E93" w:rsidR="00247D44" w:rsidRDefault="00247D44" w:rsidP="008B761E">
      <w:r>
        <w:t>When more than one identity associated with the same target identifier changes with a single procedure, either one or multiple UDMSubscriberRecordChangeMessage report record(s) may be generated by the IRI-POI in the UDM. This decision (of one or multiple records) is left to implementation.</w:t>
      </w:r>
    </w:p>
    <w:p w14:paraId="6AF6E67F" w14:textId="02365470" w:rsidR="008B761E" w:rsidRPr="001A1E56" w:rsidRDefault="008B761E" w:rsidP="008B761E">
      <w:pPr>
        <w:pStyle w:val="TH"/>
      </w:pPr>
      <w:r w:rsidRPr="001A1E56">
        <w:lastRenderedPageBreak/>
        <w:t xml:space="preserve">Table </w:t>
      </w:r>
      <w:r>
        <w:t>7</w:t>
      </w:r>
      <w:r w:rsidRPr="001A1E56">
        <w:t>.</w:t>
      </w:r>
      <w:r>
        <w:t>2.2.3</w:t>
      </w:r>
      <w:r w:rsidR="000E161E">
        <w:t>.3</w:t>
      </w:r>
      <w:r>
        <w:t>-</w:t>
      </w:r>
      <w:r w:rsidR="000E161E">
        <w:t>1</w:t>
      </w:r>
      <w:r w:rsidRPr="001A1E56">
        <w:t xml:space="preserve">: </w:t>
      </w:r>
      <w:r>
        <w:t>Payload for UDMSubscriberRecordChangeMessage record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555"/>
        <w:gridCol w:w="1984"/>
        <w:gridCol w:w="1275"/>
        <w:gridCol w:w="4112"/>
        <w:gridCol w:w="705"/>
      </w:tblGrid>
      <w:tr w:rsidR="004A5F21" w14:paraId="1322D83B" w14:textId="77777777" w:rsidTr="004A5F21">
        <w:trPr>
          <w:trHeight w:val="257"/>
        </w:trPr>
        <w:tc>
          <w:tcPr>
            <w:tcW w:w="807" w:type="pct"/>
          </w:tcPr>
          <w:p w14:paraId="69CD144F" w14:textId="77777777" w:rsidR="004A5F21" w:rsidRDefault="004A5F21" w:rsidP="009447A5">
            <w:pPr>
              <w:pStyle w:val="TAH"/>
            </w:pPr>
            <w:r>
              <w:t>Field name</w:t>
            </w:r>
          </w:p>
        </w:tc>
        <w:tc>
          <w:tcPr>
            <w:tcW w:w="1030" w:type="pct"/>
          </w:tcPr>
          <w:p w14:paraId="7B910638" w14:textId="77777777" w:rsidR="004A5F21" w:rsidRDefault="004A5F21" w:rsidP="009447A5">
            <w:pPr>
              <w:pStyle w:val="TAH"/>
            </w:pPr>
            <w:r>
              <w:t>Type</w:t>
            </w:r>
          </w:p>
        </w:tc>
        <w:tc>
          <w:tcPr>
            <w:tcW w:w="662" w:type="pct"/>
          </w:tcPr>
          <w:p w14:paraId="05A8854A" w14:textId="77777777" w:rsidR="004A5F21" w:rsidRDefault="004A5F21" w:rsidP="009447A5">
            <w:pPr>
              <w:pStyle w:val="TAH"/>
            </w:pPr>
            <w:r>
              <w:t>Cardinality</w:t>
            </w:r>
          </w:p>
        </w:tc>
        <w:tc>
          <w:tcPr>
            <w:tcW w:w="2135" w:type="pct"/>
          </w:tcPr>
          <w:p w14:paraId="2D0E0D93" w14:textId="77777777" w:rsidR="004A5F21" w:rsidRDefault="004A5F21" w:rsidP="009447A5">
            <w:pPr>
              <w:pStyle w:val="TAH"/>
            </w:pPr>
            <w:r>
              <w:t>Description</w:t>
            </w:r>
          </w:p>
        </w:tc>
        <w:tc>
          <w:tcPr>
            <w:tcW w:w="366" w:type="pct"/>
          </w:tcPr>
          <w:p w14:paraId="0F2B81E5" w14:textId="77777777" w:rsidR="004A5F21" w:rsidRDefault="004A5F21" w:rsidP="009447A5">
            <w:pPr>
              <w:pStyle w:val="TAH"/>
            </w:pPr>
            <w:r>
              <w:t>M/C/O</w:t>
            </w:r>
          </w:p>
        </w:tc>
      </w:tr>
      <w:tr w:rsidR="004A5F21" w14:paraId="4F366E7C" w14:textId="77777777" w:rsidTr="004A5F21">
        <w:trPr>
          <w:trHeight w:val="257"/>
        </w:trPr>
        <w:tc>
          <w:tcPr>
            <w:tcW w:w="807" w:type="pct"/>
          </w:tcPr>
          <w:p w14:paraId="3ACDFF17" w14:textId="77777777" w:rsidR="004A5F21" w:rsidRDefault="004A5F21" w:rsidP="009447A5">
            <w:pPr>
              <w:pStyle w:val="TAL"/>
            </w:pPr>
            <w:r>
              <w:t>sUPI</w:t>
            </w:r>
          </w:p>
        </w:tc>
        <w:tc>
          <w:tcPr>
            <w:tcW w:w="1030" w:type="pct"/>
          </w:tcPr>
          <w:p w14:paraId="0BBFDCEA" w14:textId="77777777" w:rsidR="004A5F21" w:rsidRDefault="004A5F21" w:rsidP="009447A5">
            <w:pPr>
              <w:pStyle w:val="TAL"/>
            </w:pPr>
            <w:r>
              <w:t>SUPI</w:t>
            </w:r>
          </w:p>
        </w:tc>
        <w:tc>
          <w:tcPr>
            <w:tcW w:w="662" w:type="pct"/>
          </w:tcPr>
          <w:p w14:paraId="5A8AC264" w14:textId="77777777" w:rsidR="004A5F21" w:rsidRDefault="004A5F21" w:rsidP="009447A5">
            <w:pPr>
              <w:pStyle w:val="TAL"/>
            </w:pPr>
            <w:r>
              <w:t>0..1</w:t>
            </w:r>
          </w:p>
        </w:tc>
        <w:tc>
          <w:tcPr>
            <w:tcW w:w="2135" w:type="pct"/>
          </w:tcPr>
          <w:p w14:paraId="185057D0" w14:textId="07AC6911" w:rsidR="004A5F21" w:rsidRDefault="004A5F21" w:rsidP="009447A5">
            <w:pPr>
              <w:pStyle w:val="TAL"/>
            </w:pPr>
            <w:r>
              <w:t>SUPI currently associated with the target UE, see TS 29.571 [17], see NOTE 1.</w:t>
            </w:r>
          </w:p>
        </w:tc>
        <w:tc>
          <w:tcPr>
            <w:tcW w:w="366" w:type="pct"/>
            <w:vAlign w:val="center"/>
          </w:tcPr>
          <w:p w14:paraId="5D45861A" w14:textId="77777777" w:rsidR="004A5F21" w:rsidRDefault="004A5F21" w:rsidP="009447A5">
            <w:pPr>
              <w:pStyle w:val="TAL"/>
              <w:jc w:val="center"/>
            </w:pPr>
            <w:r>
              <w:t>C</w:t>
            </w:r>
          </w:p>
        </w:tc>
      </w:tr>
      <w:tr w:rsidR="004A5F21" w14:paraId="4874570C" w14:textId="77777777" w:rsidTr="004A5F21">
        <w:trPr>
          <w:trHeight w:val="257"/>
        </w:trPr>
        <w:tc>
          <w:tcPr>
            <w:tcW w:w="807" w:type="pct"/>
          </w:tcPr>
          <w:p w14:paraId="7639591F" w14:textId="77777777" w:rsidR="004A5F21" w:rsidRDefault="004A5F21" w:rsidP="009447A5">
            <w:pPr>
              <w:pStyle w:val="TAL"/>
            </w:pPr>
            <w:r>
              <w:t>pEI</w:t>
            </w:r>
          </w:p>
        </w:tc>
        <w:tc>
          <w:tcPr>
            <w:tcW w:w="1030" w:type="pct"/>
          </w:tcPr>
          <w:p w14:paraId="111CDE72" w14:textId="77777777" w:rsidR="004A5F21" w:rsidRDefault="004A5F21" w:rsidP="009447A5">
            <w:pPr>
              <w:pStyle w:val="TAL"/>
            </w:pPr>
            <w:r>
              <w:t>PEI</w:t>
            </w:r>
          </w:p>
        </w:tc>
        <w:tc>
          <w:tcPr>
            <w:tcW w:w="662" w:type="pct"/>
          </w:tcPr>
          <w:p w14:paraId="1B8E6959" w14:textId="77777777" w:rsidR="004A5F21" w:rsidRDefault="004A5F21" w:rsidP="009447A5">
            <w:pPr>
              <w:pStyle w:val="TAL"/>
            </w:pPr>
            <w:r>
              <w:t>0..1</w:t>
            </w:r>
          </w:p>
        </w:tc>
        <w:tc>
          <w:tcPr>
            <w:tcW w:w="2135" w:type="pct"/>
          </w:tcPr>
          <w:p w14:paraId="416C3C12" w14:textId="77777777" w:rsidR="004A5F21" w:rsidRDefault="004A5F21" w:rsidP="009447A5">
            <w:pPr>
              <w:pStyle w:val="TAL"/>
            </w:pPr>
            <w:r>
              <w:t>PEI currently associated with the target UE, when known, see TS 29.571 [17].</w:t>
            </w:r>
          </w:p>
        </w:tc>
        <w:tc>
          <w:tcPr>
            <w:tcW w:w="366" w:type="pct"/>
            <w:vAlign w:val="center"/>
          </w:tcPr>
          <w:p w14:paraId="704955FA" w14:textId="77777777" w:rsidR="004A5F21" w:rsidRDefault="004A5F21" w:rsidP="009447A5">
            <w:pPr>
              <w:pStyle w:val="TAL"/>
              <w:jc w:val="center"/>
            </w:pPr>
            <w:r>
              <w:t>C</w:t>
            </w:r>
          </w:p>
        </w:tc>
      </w:tr>
      <w:tr w:rsidR="004A5F21" w14:paraId="1A9144A4" w14:textId="77777777" w:rsidTr="004A5F21">
        <w:trPr>
          <w:trHeight w:val="257"/>
        </w:trPr>
        <w:tc>
          <w:tcPr>
            <w:tcW w:w="807" w:type="pct"/>
          </w:tcPr>
          <w:p w14:paraId="323C51AF" w14:textId="77777777" w:rsidR="004A5F21" w:rsidRDefault="004A5F21" w:rsidP="009447A5">
            <w:pPr>
              <w:pStyle w:val="TAL"/>
            </w:pPr>
            <w:r>
              <w:t>gPSI</w:t>
            </w:r>
          </w:p>
        </w:tc>
        <w:tc>
          <w:tcPr>
            <w:tcW w:w="1030" w:type="pct"/>
          </w:tcPr>
          <w:p w14:paraId="4F1676BF" w14:textId="77777777" w:rsidR="004A5F21" w:rsidRDefault="004A5F21" w:rsidP="009447A5">
            <w:pPr>
              <w:pStyle w:val="TAL"/>
            </w:pPr>
            <w:r>
              <w:t>GPSI</w:t>
            </w:r>
          </w:p>
        </w:tc>
        <w:tc>
          <w:tcPr>
            <w:tcW w:w="662" w:type="pct"/>
          </w:tcPr>
          <w:p w14:paraId="2BD664DD" w14:textId="77777777" w:rsidR="004A5F21" w:rsidRDefault="004A5F21" w:rsidP="009447A5">
            <w:pPr>
              <w:pStyle w:val="TAL"/>
            </w:pPr>
            <w:r>
              <w:t>0..1</w:t>
            </w:r>
          </w:p>
        </w:tc>
        <w:tc>
          <w:tcPr>
            <w:tcW w:w="2135" w:type="pct"/>
          </w:tcPr>
          <w:p w14:paraId="5AE84634" w14:textId="77777777" w:rsidR="004A5F21" w:rsidRDefault="004A5F21" w:rsidP="009447A5">
            <w:pPr>
              <w:pStyle w:val="TAL"/>
            </w:pPr>
            <w:r>
              <w:t>GPSI currently associated with the target UE, when known, see TS 29.571 [17].</w:t>
            </w:r>
          </w:p>
        </w:tc>
        <w:tc>
          <w:tcPr>
            <w:tcW w:w="366" w:type="pct"/>
            <w:vAlign w:val="center"/>
          </w:tcPr>
          <w:p w14:paraId="1BDA2384" w14:textId="77777777" w:rsidR="004A5F21" w:rsidRDefault="004A5F21" w:rsidP="009447A5">
            <w:pPr>
              <w:pStyle w:val="TAL"/>
              <w:jc w:val="center"/>
            </w:pPr>
            <w:r>
              <w:t>C</w:t>
            </w:r>
          </w:p>
        </w:tc>
      </w:tr>
      <w:tr w:rsidR="004A5F21" w14:paraId="6CD2BA85" w14:textId="77777777" w:rsidTr="004A5F21">
        <w:trPr>
          <w:trHeight w:val="257"/>
        </w:trPr>
        <w:tc>
          <w:tcPr>
            <w:tcW w:w="807" w:type="pct"/>
          </w:tcPr>
          <w:p w14:paraId="5202F835" w14:textId="77777777" w:rsidR="004A5F21" w:rsidRDefault="004A5F21" w:rsidP="009447A5">
            <w:pPr>
              <w:pStyle w:val="TAL"/>
            </w:pPr>
            <w:r>
              <w:t>oldSUPI</w:t>
            </w:r>
          </w:p>
        </w:tc>
        <w:tc>
          <w:tcPr>
            <w:tcW w:w="1030" w:type="pct"/>
          </w:tcPr>
          <w:p w14:paraId="56F8DEAC" w14:textId="77777777" w:rsidR="004A5F21" w:rsidRDefault="004A5F21" w:rsidP="009447A5">
            <w:pPr>
              <w:pStyle w:val="TAL"/>
            </w:pPr>
            <w:r>
              <w:t>SUPI</w:t>
            </w:r>
          </w:p>
        </w:tc>
        <w:tc>
          <w:tcPr>
            <w:tcW w:w="662" w:type="pct"/>
          </w:tcPr>
          <w:p w14:paraId="24834906" w14:textId="77777777" w:rsidR="004A5F21" w:rsidRDefault="004A5F21" w:rsidP="009447A5">
            <w:pPr>
              <w:pStyle w:val="TAL"/>
            </w:pPr>
            <w:r>
              <w:t>0..1</w:t>
            </w:r>
          </w:p>
        </w:tc>
        <w:tc>
          <w:tcPr>
            <w:tcW w:w="2135" w:type="pct"/>
          </w:tcPr>
          <w:p w14:paraId="5B952B2B" w14:textId="77777777" w:rsidR="004A5F21" w:rsidRDefault="004A5F21" w:rsidP="009447A5">
            <w:pPr>
              <w:pStyle w:val="TAL"/>
            </w:pPr>
            <w:r>
              <w:t>Old SUPI associated with the target UE, when known.</w:t>
            </w:r>
          </w:p>
        </w:tc>
        <w:tc>
          <w:tcPr>
            <w:tcW w:w="366" w:type="pct"/>
            <w:vAlign w:val="center"/>
          </w:tcPr>
          <w:p w14:paraId="04A5EF1C" w14:textId="77777777" w:rsidR="004A5F21" w:rsidRDefault="004A5F21" w:rsidP="009447A5">
            <w:pPr>
              <w:pStyle w:val="TAL"/>
              <w:jc w:val="center"/>
            </w:pPr>
            <w:r>
              <w:t>C</w:t>
            </w:r>
          </w:p>
        </w:tc>
      </w:tr>
      <w:tr w:rsidR="004A5F21" w14:paraId="479FDBE4" w14:textId="77777777" w:rsidTr="004A5F21">
        <w:trPr>
          <w:trHeight w:val="257"/>
        </w:trPr>
        <w:tc>
          <w:tcPr>
            <w:tcW w:w="807" w:type="pct"/>
          </w:tcPr>
          <w:p w14:paraId="6B4A66BE" w14:textId="77777777" w:rsidR="004A5F21" w:rsidRDefault="004A5F21" w:rsidP="009447A5">
            <w:pPr>
              <w:pStyle w:val="TAL"/>
            </w:pPr>
            <w:r>
              <w:t>oldServiceID</w:t>
            </w:r>
          </w:p>
        </w:tc>
        <w:tc>
          <w:tcPr>
            <w:tcW w:w="1030" w:type="pct"/>
          </w:tcPr>
          <w:p w14:paraId="20546C8E" w14:textId="77777777" w:rsidR="004A5F21" w:rsidRDefault="004A5F21" w:rsidP="009447A5">
            <w:pPr>
              <w:pStyle w:val="TAL"/>
            </w:pPr>
            <w:r>
              <w:t>ServiceID</w:t>
            </w:r>
          </w:p>
        </w:tc>
        <w:tc>
          <w:tcPr>
            <w:tcW w:w="662" w:type="pct"/>
          </w:tcPr>
          <w:p w14:paraId="61D53BDB" w14:textId="77777777" w:rsidR="004A5F21" w:rsidRDefault="004A5F21" w:rsidP="009447A5">
            <w:pPr>
              <w:pStyle w:val="TAL"/>
            </w:pPr>
            <w:r>
              <w:t>0..1</w:t>
            </w:r>
          </w:p>
        </w:tc>
        <w:tc>
          <w:tcPr>
            <w:tcW w:w="2135" w:type="pct"/>
          </w:tcPr>
          <w:p w14:paraId="4C662A35" w14:textId="77777777" w:rsidR="004A5F21" w:rsidRDefault="004A5F21" w:rsidP="009447A5">
            <w:pPr>
              <w:pStyle w:val="TAL"/>
            </w:pPr>
            <w:r>
              <w:t>Identifies the target UE’s old service identifiers (e.g. SNSSAI, CAGID), when known, see TS 29.571 [17].</w:t>
            </w:r>
          </w:p>
        </w:tc>
        <w:tc>
          <w:tcPr>
            <w:tcW w:w="366" w:type="pct"/>
            <w:vAlign w:val="center"/>
          </w:tcPr>
          <w:p w14:paraId="066E1171" w14:textId="77777777" w:rsidR="004A5F21" w:rsidRDefault="004A5F21" w:rsidP="009447A5">
            <w:pPr>
              <w:pStyle w:val="TAL"/>
              <w:jc w:val="center"/>
            </w:pPr>
            <w:r>
              <w:t>C</w:t>
            </w:r>
          </w:p>
        </w:tc>
      </w:tr>
      <w:tr w:rsidR="004A5F21" w14:paraId="3C8ED5EA" w14:textId="77777777" w:rsidTr="004A5F21">
        <w:trPr>
          <w:trHeight w:val="257"/>
        </w:trPr>
        <w:tc>
          <w:tcPr>
            <w:tcW w:w="807" w:type="pct"/>
          </w:tcPr>
          <w:p w14:paraId="5AC38A60" w14:textId="77777777" w:rsidR="004A5F21" w:rsidRDefault="004A5F21" w:rsidP="009447A5">
            <w:pPr>
              <w:pStyle w:val="TAL"/>
            </w:pPr>
            <w:r>
              <w:t>oldPEI</w:t>
            </w:r>
          </w:p>
        </w:tc>
        <w:tc>
          <w:tcPr>
            <w:tcW w:w="1030" w:type="pct"/>
          </w:tcPr>
          <w:p w14:paraId="1AA068D5" w14:textId="77777777" w:rsidR="004A5F21" w:rsidRDefault="004A5F21" w:rsidP="009447A5">
            <w:pPr>
              <w:pStyle w:val="TAL"/>
            </w:pPr>
            <w:r>
              <w:t>PEI</w:t>
            </w:r>
          </w:p>
        </w:tc>
        <w:tc>
          <w:tcPr>
            <w:tcW w:w="662" w:type="pct"/>
          </w:tcPr>
          <w:p w14:paraId="16E272B2" w14:textId="77777777" w:rsidR="004A5F21" w:rsidRDefault="004A5F21" w:rsidP="009447A5">
            <w:pPr>
              <w:pStyle w:val="TAL"/>
            </w:pPr>
            <w:r>
              <w:t>0..1</w:t>
            </w:r>
          </w:p>
        </w:tc>
        <w:tc>
          <w:tcPr>
            <w:tcW w:w="2135" w:type="pct"/>
          </w:tcPr>
          <w:p w14:paraId="0856DCCD" w14:textId="77777777" w:rsidR="004A5F21" w:rsidRDefault="004A5F21" w:rsidP="009447A5">
            <w:pPr>
              <w:pStyle w:val="TAL"/>
            </w:pPr>
            <w:bookmarkStart w:id="297" w:name="_Hlk49966267"/>
            <w:r>
              <w:t>Old PEI associated with the target UE, when known.</w:t>
            </w:r>
            <w:bookmarkEnd w:id="297"/>
          </w:p>
        </w:tc>
        <w:tc>
          <w:tcPr>
            <w:tcW w:w="366" w:type="pct"/>
            <w:vAlign w:val="center"/>
          </w:tcPr>
          <w:p w14:paraId="0761588D" w14:textId="77777777" w:rsidR="004A5F21" w:rsidRDefault="004A5F21" w:rsidP="009447A5">
            <w:pPr>
              <w:pStyle w:val="TAL"/>
              <w:jc w:val="center"/>
            </w:pPr>
            <w:r>
              <w:t>C</w:t>
            </w:r>
          </w:p>
        </w:tc>
      </w:tr>
      <w:tr w:rsidR="004A5F21" w14:paraId="3C0DC8CD" w14:textId="77777777" w:rsidTr="004A5F21">
        <w:trPr>
          <w:trHeight w:val="271"/>
        </w:trPr>
        <w:tc>
          <w:tcPr>
            <w:tcW w:w="807" w:type="pct"/>
          </w:tcPr>
          <w:p w14:paraId="4EB150CB" w14:textId="77777777" w:rsidR="004A5F21" w:rsidRDefault="004A5F21" w:rsidP="009447A5">
            <w:pPr>
              <w:pStyle w:val="TAL"/>
            </w:pPr>
            <w:r>
              <w:t>oldGPSI</w:t>
            </w:r>
          </w:p>
        </w:tc>
        <w:tc>
          <w:tcPr>
            <w:tcW w:w="1030" w:type="pct"/>
          </w:tcPr>
          <w:p w14:paraId="03754CF9" w14:textId="77777777" w:rsidR="004A5F21" w:rsidRDefault="004A5F21" w:rsidP="009447A5">
            <w:pPr>
              <w:pStyle w:val="TAL"/>
            </w:pPr>
            <w:r>
              <w:t>GPSI</w:t>
            </w:r>
          </w:p>
        </w:tc>
        <w:tc>
          <w:tcPr>
            <w:tcW w:w="662" w:type="pct"/>
          </w:tcPr>
          <w:p w14:paraId="46169C09" w14:textId="77777777" w:rsidR="004A5F21" w:rsidRDefault="004A5F21" w:rsidP="009447A5">
            <w:pPr>
              <w:pStyle w:val="TAL"/>
            </w:pPr>
            <w:r>
              <w:t>0..1</w:t>
            </w:r>
          </w:p>
        </w:tc>
        <w:tc>
          <w:tcPr>
            <w:tcW w:w="2135" w:type="pct"/>
          </w:tcPr>
          <w:p w14:paraId="6C6CEC38" w14:textId="77777777" w:rsidR="004A5F21" w:rsidRDefault="004A5F21" w:rsidP="009447A5">
            <w:pPr>
              <w:pStyle w:val="TAL"/>
            </w:pPr>
            <w:r>
              <w:t>Old GPSI associated with the target UE, when known.</w:t>
            </w:r>
          </w:p>
        </w:tc>
        <w:tc>
          <w:tcPr>
            <w:tcW w:w="366" w:type="pct"/>
            <w:vAlign w:val="center"/>
          </w:tcPr>
          <w:p w14:paraId="29AF1037" w14:textId="77777777" w:rsidR="004A5F21" w:rsidRDefault="004A5F21" w:rsidP="009447A5">
            <w:pPr>
              <w:pStyle w:val="TAL"/>
              <w:jc w:val="center"/>
            </w:pPr>
            <w:r>
              <w:t>C</w:t>
            </w:r>
          </w:p>
        </w:tc>
      </w:tr>
      <w:tr w:rsidR="004A5F21" w14:paraId="03AA25C7" w14:textId="77777777" w:rsidTr="004A5F21">
        <w:trPr>
          <w:trHeight w:val="271"/>
        </w:trPr>
        <w:tc>
          <w:tcPr>
            <w:tcW w:w="807" w:type="pct"/>
          </w:tcPr>
          <w:p w14:paraId="77DD2A80" w14:textId="77777777" w:rsidR="004A5F21" w:rsidRDefault="004A5F21" w:rsidP="009447A5">
            <w:pPr>
              <w:pStyle w:val="TAL"/>
            </w:pPr>
            <w:r>
              <w:t>subscriberRecordChangeMethod</w:t>
            </w:r>
          </w:p>
        </w:tc>
        <w:tc>
          <w:tcPr>
            <w:tcW w:w="1030" w:type="pct"/>
          </w:tcPr>
          <w:p w14:paraId="7AB45C05" w14:textId="77777777" w:rsidR="004A5F21" w:rsidRDefault="004A5F21" w:rsidP="009447A5">
            <w:pPr>
              <w:pStyle w:val="TAL"/>
            </w:pPr>
            <w:r>
              <w:t>UDMSubscriberRecordChangeMethod</w:t>
            </w:r>
          </w:p>
        </w:tc>
        <w:tc>
          <w:tcPr>
            <w:tcW w:w="662" w:type="pct"/>
          </w:tcPr>
          <w:p w14:paraId="743B1ED4" w14:textId="77777777" w:rsidR="004A5F21" w:rsidRDefault="004A5F21" w:rsidP="009447A5">
            <w:pPr>
              <w:pStyle w:val="TAL"/>
            </w:pPr>
            <w:r>
              <w:t>1</w:t>
            </w:r>
          </w:p>
        </w:tc>
        <w:tc>
          <w:tcPr>
            <w:tcW w:w="2135" w:type="pct"/>
          </w:tcPr>
          <w:p w14:paraId="1B1AA454" w14:textId="77777777" w:rsidR="004A5F21" w:rsidRDefault="004A5F21" w:rsidP="009447A5">
            <w:pPr>
              <w:pStyle w:val="TAL"/>
            </w:pPr>
            <w:r>
              <w:t>Identifies the trigger of Subscriber Record Change operation, see NOTE 2.</w:t>
            </w:r>
          </w:p>
        </w:tc>
        <w:tc>
          <w:tcPr>
            <w:tcW w:w="366" w:type="pct"/>
            <w:vAlign w:val="center"/>
          </w:tcPr>
          <w:p w14:paraId="681EE0FD" w14:textId="77777777" w:rsidR="004A5F21" w:rsidRDefault="004A5F21" w:rsidP="009447A5">
            <w:pPr>
              <w:pStyle w:val="TAL"/>
              <w:jc w:val="center"/>
            </w:pPr>
            <w:r>
              <w:t>M</w:t>
            </w:r>
          </w:p>
        </w:tc>
      </w:tr>
      <w:tr w:rsidR="004A5F21" w14:paraId="526CCA2A" w14:textId="77777777" w:rsidTr="004A5F21">
        <w:trPr>
          <w:trHeight w:val="271"/>
        </w:trPr>
        <w:tc>
          <w:tcPr>
            <w:tcW w:w="807" w:type="pct"/>
          </w:tcPr>
          <w:p w14:paraId="3177EAEE" w14:textId="77777777" w:rsidR="004A5F21" w:rsidRDefault="004A5F21" w:rsidP="009447A5">
            <w:pPr>
              <w:pStyle w:val="TAL"/>
            </w:pPr>
            <w:r>
              <w:t>serviceID</w:t>
            </w:r>
          </w:p>
        </w:tc>
        <w:tc>
          <w:tcPr>
            <w:tcW w:w="1030" w:type="pct"/>
          </w:tcPr>
          <w:p w14:paraId="607C89AC" w14:textId="77777777" w:rsidR="004A5F21" w:rsidRDefault="004A5F21" w:rsidP="009447A5">
            <w:pPr>
              <w:pStyle w:val="TAL"/>
            </w:pPr>
            <w:r>
              <w:t>ServiceID</w:t>
            </w:r>
          </w:p>
        </w:tc>
        <w:tc>
          <w:tcPr>
            <w:tcW w:w="662" w:type="pct"/>
          </w:tcPr>
          <w:p w14:paraId="24BA63D4" w14:textId="77777777" w:rsidR="004A5F21" w:rsidRDefault="004A5F21" w:rsidP="009447A5">
            <w:pPr>
              <w:pStyle w:val="TAL"/>
            </w:pPr>
            <w:r>
              <w:t>0..1</w:t>
            </w:r>
          </w:p>
        </w:tc>
        <w:tc>
          <w:tcPr>
            <w:tcW w:w="2135" w:type="pct"/>
          </w:tcPr>
          <w:p w14:paraId="1D94756A" w14:textId="77777777" w:rsidR="004A5F21" w:rsidRDefault="004A5F21" w:rsidP="009447A5">
            <w:pPr>
              <w:pStyle w:val="TAL"/>
            </w:pPr>
            <w:r>
              <w:t>Identifies the target UE’s 5G service identifiers that have been modified (e.g. SNSSAI, CAGID), when known, see TS 29.571 [17].</w:t>
            </w:r>
          </w:p>
        </w:tc>
        <w:tc>
          <w:tcPr>
            <w:tcW w:w="366" w:type="pct"/>
            <w:vAlign w:val="center"/>
          </w:tcPr>
          <w:p w14:paraId="63691C3A" w14:textId="77777777" w:rsidR="004A5F21" w:rsidRDefault="004A5F21" w:rsidP="009447A5">
            <w:pPr>
              <w:pStyle w:val="TAL"/>
              <w:jc w:val="center"/>
            </w:pPr>
            <w:r>
              <w:t>C</w:t>
            </w:r>
          </w:p>
        </w:tc>
      </w:tr>
      <w:tr w:rsidR="004A5F21" w14:paraId="79C597C0" w14:textId="77777777" w:rsidTr="004A5F21">
        <w:trPr>
          <w:trHeight w:val="271"/>
        </w:trPr>
        <w:tc>
          <w:tcPr>
            <w:tcW w:w="5000" w:type="pct"/>
            <w:gridSpan w:val="5"/>
          </w:tcPr>
          <w:p w14:paraId="32949915" w14:textId="77777777" w:rsidR="004A5F21" w:rsidRPr="00B44011" w:rsidRDefault="004A5F21" w:rsidP="009447A5">
            <w:pPr>
              <w:pStyle w:val="NO"/>
            </w:pPr>
            <w:r w:rsidRPr="00B44011">
              <w:t>NOTE 1:</w:t>
            </w:r>
            <w:r w:rsidRPr="00B44011">
              <w:tab/>
              <w:t>When an identity is changed, both the old one and the current one are reported; the target identity is always reported either as current identity or old identity depending on the change, together with the other current identities (e.g. ServiceIDs), if available. If the target identity is changed, the old identity represents the target otherwise the current identity represents the target (as examples, when SUPI is the target and PEI is changing, SUPI (target), PEI and old PEI, along with GPSI, if available, are reported; when SUPI is the target and SUPI is changed, SUPI and oldSUPI (target), along with PEI and GPSI, if available, are reported).</w:t>
            </w:r>
          </w:p>
          <w:p w14:paraId="09C17CB8" w14:textId="77777777" w:rsidR="004A5F21" w:rsidRPr="00B44011" w:rsidRDefault="004A5F21" w:rsidP="009447A5">
            <w:pPr>
              <w:pStyle w:val="NO"/>
            </w:pPr>
            <w:r w:rsidRPr="00B44011">
              <w:t>NOTE 2:</w:t>
            </w:r>
            <w:r w:rsidRPr="00B44011">
              <w:tab/>
              <w:t>This identifies whether the xIRI containing the UDMSubscriberRecordChangeMessage record is generated due to a PEI change, a GPSI change, a SUPI modification or ServiceID change, or a UE de-provisioning. If a single UDMSubscriberRecordChangeMessage xIRI is generated to report more than one subscriberRecordChangeMethod within a single service operation, this parameter enumeration shall be set to multipleIDChanges.</w:t>
            </w:r>
          </w:p>
          <w:p w14:paraId="5EDA5A43" w14:textId="77777777" w:rsidR="004A5F21" w:rsidRDefault="004A5F21" w:rsidP="009447A5">
            <w:pPr>
              <w:pStyle w:val="TAL"/>
            </w:pPr>
          </w:p>
        </w:tc>
      </w:tr>
    </w:tbl>
    <w:p w14:paraId="2C5B91AB" w14:textId="77777777" w:rsidR="004A5F21" w:rsidRDefault="004A5F21" w:rsidP="004A5F21"/>
    <w:p w14:paraId="4FF01CC5" w14:textId="77777777" w:rsidR="004A5F21" w:rsidRPr="001A1E56" w:rsidRDefault="004A5F21" w:rsidP="004A5F21">
      <w:pPr>
        <w:pStyle w:val="TH"/>
      </w:pPr>
      <w:r w:rsidRPr="001A1E56">
        <w:t xml:space="preserve">Table </w:t>
      </w:r>
      <w:r>
        <w:t>7</w:t>
      </w:r>
      <w:r w:rsidRPr="001A1E56">
        <w:t>.</w:t>
      </w:r>
      <w:r>
        <w:t>2.2.3.3-2</w:t>
      </w:r>
      <w:r w:rsidRPr="001A1E56">
        <w:t xml:space="preserve">: </w:t>
      </w:r>
      <w:r>
        <w:t>Enumeration for UDMSubscriberRecordChangeMethod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70" w:type="dxa"/>
        </w:tblCellMar>
        <w:tblLook w:val="0000" w:firstRow="0" w:lastRow="0" w:firstColumn="0" w:lastColumn="0" w:noHBand="0" w:noVBand="0"/>
      </w:tblPr>
      <w:tblGrid>
        <w:gridCol w:w="2065"/>
        <w:gridCol w:w="7566"/>
      </w:tblGrid>
      <w:tr w:rsidR="004A5F21" w14:paraId="688592D4" w14:textId="77777777" w:rsidTr="009447A5">
        <w:trPr>
          <w:trHeight w:val="257"/>
        </w:trPr>
        <w:tc>
          <w:tcPr>
            <w:tcW w:w="1072" w:type="pct"/>
          </w:tcPr>
          <w:p w14:paraId="498C8EA1" w14:textId="77777777" w:rsidR="004A5F21" w:rsidRDefault="004A5F21" w:rsidP="009447A5">
            <w:pPr>
              <w:pStyle w:val="TAH"/>
            </w:pPr>
            <w:r>
              <w:t>Enumeration Value</w:t>
            </w:r>
          </w:p>
        </w:tc>
        <w:tc>
          <w:tcPr>
            <w:tcW w:w="3928" w:type="pct"/>
          </w:tcPr>
          <w:p w14:paraId="304880E5" w14:textId="77777777" w:rsidR="004A5F21" w:rsidRDefault="004A5F21" w:rsidP="009447A5">
            <w:pPr>
              <w:pStyle w:val="TAH"/>
            </w:pPr>
            <w:r>
              <w:t>Description</w:t>
            </w:r>
          </w:p>
        </w:tc>
      </w:tr>
      <w:tr w:rsidR="004A5F21" w14:paraId="7CB6A142" w14:textId="77777777" w:rsidTr="009447A5">
        <w:trPr>
          <w:trHeight w:val="257"/>
        </w:trPr>
        <w:tc>
          <w:tcPr>
            <w:tcW w:w="1072" w:type="pct"/>
          </w:tcPr>
          <w:p w14:paraId="675EAD59" w14:textId="77777777" w:rsidR="004A5F21" w:rsidRDefault="004A5F21" w:rsidP="009447A5">
            <w:pPr>
              <w:pStyle w:val="TAL"/>
            </w:pPr>
            <w:r>
              <w:t>pEIChange</w:t>
            </w:r>
          </w:p>
        </w:tc>
        <w:tc>
          <w:tcPr>
            <w:tcW w:w="3928" w:type="pct"/>
          </w:tcPr>
          <w:p w14:paraId="362D2379" w14:textId="77777777" w:rsidR="004A5F21" w:rsidRDefault="004A5F21" w:rsidP="009447A5">
            <w:pPr>
              <w:pStyle w:val="TAL"/>
            </w:pPr>
            <w:r>
              <w:t>Indicates that PEI is the identifier changed as part of the service operation.</w:t>
            </w:r>
          </w:p>
        </w:tc>
      </w:tr>
      <w:tr w:rsidR="004A5F21" w14:paraId="6BD0CA23" w14:textId="77777777" w:rsidTr="009447A5">
        <w:trPr>
          <w:trHeight w:val="257"/>
        </w:trPr>
        <w:tc>
          <w:tcPr>
            <w:tcW w:w="1072" w:type="pct"/>
          </w:tcPr>
          <w:p w14:paraId="05556C0C" w14:textId="77777777" w:rsidR="004A5F21" w:rsidRDefault="004A5F21" w:rsidP="009447A5">
            <w:pPr>
              <w:pStyle w:val="TAL"/>
            </w:pPr>
            <w:r>
              <w:t>sUPIChange</w:t>
            </w:r>
          </w:p>
        </w:tc>
        <w:tc>
          <w:tcPr>
            <w:tcW w:w="3928" w:type="pct"/>
          </w:tcPr>
          <w:p w14:paraId="391EC0A2" w14:textId="77777777" w:rsidR="004A5F21" w:rsidRDefault="004A5F21" w:rsidP="009447A5">
            <w:pPr>
              <w:pStyle w:val="TAL"/>
            </w:pPr>
            <w:r>
              <w:t>Indicates that SUPI is the identifier changed as part of the service operation.</w:t>
            </w:r>
          </w:p>
        </w:tc>
      </w:tr>
      <w:tr w:rsidR="004A5F21" w14:paraId="3DF779E5" w14:textId="77777777" w:rsidTr="009447A5">
        <w:trPr>
          <w:trHeight w:val="257"/>
        </w:trPr>
        <w:tc>
          <w:tcPr>
            <w:tcW w:w="1072" w:type="pct"/>
          </w:tcPr>
          <w:p w14:paraId="43E77EE6" w14:textId="77777777" w:rsidR="004A5F21" w:rsidRDefault="004A5F21" w:rsidP="009447A5">
            <w:pPr>
              <w:pStyle w:val="TAL"/>
            </w:pPr>
            <w:r>
              <w:t>gPSIChange</w:t>
            </w:r>
          </w:p>
        </w:tc>
        <w:tc>
          <w:tcPr>
            <w:tcW w:w="3928" w:type="pct"/>
          </w:tcPr>
          <w:p w14:paraId="22FC23D5" w14:textId="77777777" w:rsidR="004A5F21" w:rsidRDefault="004A5F21" w:rsidP="009447A5">
            <w:pPr>
              <w:pStyle w:val="TAL"/>
            </w:pPr>
            <w:r>
              <w:t>Indicates that GPSI is the identifier changed as part of the service operation.</w:t>
            </w:r>
          </w:p>
        </w:tc>
      </w:tr>
      <w:tr w:rsidR="004A5F21" w14:paraId="00F8B26A" w14:textId="77777777" w:rsidTr="009447A5">
        <w:trPr>
          <w:trHeight w:val="257"/>
        </w:trPr>
        <w:tc>
          <w:tcPr>
            <w:tcW w:w="1072" w:type="pct"/>
          </w:tcPr>
          <w:p w14:paraId="5A0C2606" w14:textId="77777777" w:rsidR="004A5F21" w:rsidRDefault="004A5F21" w:rsidP="009447A5">
            <w:pPr>
              <w:pStyle w:val="TAL"/>
            </w:pPr>
            <w:r>
              <w:t>uEDeprovisioning</w:t>
            </w:r>
          </w:p>
        </w:tc>
        <w:tc>
          <w:tcPr>
            <w:tcW w:w="3928" w:type="pct"/>
          </w:tcPr>
          <w:p w14:paraId="1F1B9A3C" w14:textId="77777777" w:rsidR="004A5F21" w:rsidRDefault="004A5F21" w:rsidP="009447A5">
            <w:pPr>
              <w:pStyle w:val="TAL"/>
            </w:pPr>
            <w:r>
              <w:t>Used when UE de-provisioning is the cause of the service operation.</w:t>
            </w:r>
          </w:p>
        </w:tc>
      </w:tr>
      <w:tr w:rsidR="004A5F21" w14:paraId="0F807065" w14:textId="77777777" w:rsidTr="009447A5">
        <w:trPr>
          <w:trHeight w:val="257"/>
        </w:trPr>
        <w:tc>
          <w:tcPr>
            <w:tcW w:w="1072" w:type="pct"/>
          </w:tcPr>
          <w:p w14:paraId="5FE12BFA" w14:textId="77777777" w:rsidR="004A5F21" w:rsidRDefault="004A5F21" w:rsidP="009447A5">
            <w:pPr>
              <w:pStyle w:val="TAL"/>
            </w:pPr>
            <w:r>
              <w:t>unknown</w:t>
            </w:r>
          </w:p>
        </w:tc>
        <w:tc>
          <w:tcPr>
            <w:tcW w:w="3928" w:type="pct"/>
          </w:tcPr>
          <w:p w14:paraId="5C60FAC0" w14:textId="77777777" w:rsidR="004A5F21" w:rsidRDefault="004A5F21" w:rsidP="009447A5">
            <w:pPr>
              <w:pStyle w:val="TAL"/>
            </w:pPr>
            <w:r>
              <w:t>Used when no information is available.</w:t>
            </w:r>
          </w:p>
        </w:tc>
      </w:tr>
      <w:tr w:rsidR="004A5F21" w14:paraId="7B1D684D" w14:textId="77777777" w:rsidTr="009447A5">
        <w:trPr>
          <w:trHeight w:val="257"/>
        </w:trPr>
        <w:tc>
          <w:tcPr>
            <w:tcW w:w="1072" w:type="pct"/>
          </w:tcPr>
          <w:p w14:paraId="4D648199" w14:textId="77777777" w:rsidR="004A5F21" w:rsidRDefault="004A5F21" w:rsidP="009447A5">
            <w:pPr>
              <w:pStyle w:val="TAL"/>
            </w:pPr>
            <w:r>
              <w:t>serviceIDChange</w:t>
            </w:r>
          </w:p>
        </w:tc>
        <w:tc>
          <w:tcPr>
            <w:tcW w:w="3928" w:type="pct"/>
          </w:tcPr>
          <w:p w14:paraId="23CC992F" w14:textId="77777777" w:rsidR="004A5F21" w:rsidRDefault="004A5F21" w:rsidP="009447A5">
            <w:pPr>
              <w:pStyle w:val="TAL"/>
            </w:pPr>
            <w:r>
              <w:t>Indicates that NSSAI or CAG ID is changed as part of the service operation.</w:t>
            </w:r>
          </w:p>
        </w:tc>
      </w:tr>
      <w:tr w:rsidR="004A5F21" w14:paraId="31D2AD64" w14:textId="77777777" w:rsidTr="009447A5">
        <w:trPr>
          <w:trHeight w:val="257"/>
        </w:trPr>
        <w:tc>
          <w:tcPr>
            <w:tcW w:w="1072" w:type="pct"/>
          </w:tcPr>
          <w:p w14:paraId="32375613" w14:textId="77777777" w:rsidR="004A5F21" w:rsidRDefault="004A5F21" w:rsidP="009447A5">
            <w:pPr>
              <w:pStyle w:val="TAL"/>
            </w:pPr>
            <w:r>
              <w:t>multipleIDChanges</w:t>
            </w:r>
          </w:p>
        </w:tc>
        <w:tc>
          <w:tcPr>
            <w:tcW w:w="3928" w:type="pct"/>
          </w:tcPr>
          <w:p w14:paraId="0FEDD35F" w14:textId="77777777" w:rsidR="004A5F21" w:rsidRDefault="004A5F21" w:rsidP="009447A5">
            <w:pPr>
              <w:pStyle w:val="TAL"/>
            </w:pPr>
            <w:r>
              <w:t>Indicates that multiple identifiers have been changed with one service operation (e.g. pEIChange and gPSIChange).</w:t>
            </w:r>
          </w:p>
        </w:tc>
      </w:tr>
    </w:tbl>
    <w:p w14:paraId="7A52B2E9" w14:textId="77777777" w:rsidR="004A5F21" w:rsidRDefault="004A5F21" w:rsidP="004A5F21"/>
    <w:p w14:paraId="66BC1598" w14:textId="77777777" w:rsidR="00173B9A" w:rsidRPr="00760004" w:rsidRDefault="00173B9A" w:rsidP="00173B9A">
      <w:pPr>
        <w:tabs>
          <w:tab w:val="left" w:pos="5736"/>
        </w:tabs>
      </w:pPr>
      <w:r w:rsidRPr="00760004">
        <w:t xml:space="preserve">The IRI-POI present in the </w:t>
      </w:r>
      <w:r>
        <w:t>UDM</w:t>
      </w:r>
      <w:r w:rsidRPr="00760004">
        <w:t xml:space="preserve"> generating an xIRI containing an </w:t>
      </w:r>
      <w:r>
        <w:t xml:space="preserve">UDMSubscriberRecordChangeMessage record </w:t>
      </w:r>
      <w:r w:rsidRPr="00760004">
        <w:t>shall set the Payload Direction field in the PDU header to</w:t>
      </w:r>
      <w:r>
        <w:t xml:space="preserve"> </w:t>
      </w:r>
      <w:r>
        <w:rPr>
          <w:i/>
          <w:iCs/>
        </w:rPr>
        <w:t>not applicable</w:t>
      </w:r>
      <w:r w:rsidRPr="00760004">
        <w:t xml:space="preserve"> (</w:t>
      </w:r>
      <w:r>
        <w:t xml:space="preserve">Direction Value 5, </w:t>
      </w:r>
      <w:r w:rsidRPr="00760004">
        <w:t>see ETSI TS 103 221-2 [8] clause 5.2.6).</w:t>
      </w:r>
    </w:p>
    <w:p w14:paraId="4C60DBB2" w14:textId="77777777" w:rsidR="008B761E" w:rsidRDefault="008B761E" w:rsidP="008B761E">
      <w:pPr>
        <w:rPr>
          <w:lang w:val="en-US"/>
        </w:rPr>
      </w:pPr>
      <w:r>
        <w:t xml:space="preserve">TS 29.571 [17] requires that </w:t>
      </w:r>
      <w:r>
        <w:rPr>
          <w:lang w:val="en-US"/>
        </w:rPr>
        <w:t>the encoding of 3GPP defined identifiers (e.g. IMSI, NAI) shall be prefixed with its corresponding prefix (e.g. with reference to SUPI it requires 'imsi-','nai-'). However, identifiers and parameters shall be coded over the LI_X2 and LI_HI2 according to Annex A of the present document, so without the prefix specified in TS 29.571 [17].</w:t>
      </w:r>
    </w:p>
    <w:p w14:paraId="70D8D203" w14:textId="17865DD1" w:rsidR="00154002" w:rsidRPr="00760004" w:rsidRDefault="00154002" w:rsidP="00154002">
      <w:pPr>
        <w:pStyle w:val="Heading5"/>
      </w:pPr>
      <w:bookmarkStart w:id="298" w:name="_Toc176146911"/>
      <w:r w:rsidRPr="00760004">
        <w:lastRenderedPageBreak/>
        <w:t>7.2.2.3.</w:t>
      </w:r>
      <w:r w:rsidR="00B704F8" w:rsidRPr="00760004">
        <w:t>4</w:t>
      </w:r>
      <w:r w:rsidRPr="00760004">
        <w:tab/>
        <w:t xml:space="preserve">Cancel </w:t>
      </w:r>
      <w:r w:rsidR="006D5623" w:rsidRPr="00760004">
        <w:t>l</w:t>
      </w:r>
      <w:r w:rsidRPr="00760004">
        <w:t>ocation</w:t>
      </w:r>
      <w:bookmarkEnd w:id="298"/>
    </w:p>
    <w:p w14:paraId="6BD95C8E" w14:textId="77777777" w:rsidR="00677FB3" w:rsidRDefault="00677FB3" w:rsidP="00677FB3">
      <w:r>
        <w:t>The IRI-POI in the UDM shall generate an xIRI containing the UDMCancelLocation record when it detects the following events:</w:t>
      </w:r>
    </w:p>
    <w:p w14:paraId="0CC0A541" w14:textId="2A285A72" w:rsidR="00677FB3" w:rsidRDefault="00677FB3" w:rsidP="00677FB3">
      <w:pPr>
        <w:pStyle w:val="B1"/>
      </w:pPr>
      <w:r>
        <w:t>-</w:t>
      </w:r>
      <w:r>
        <w:tab/>
        <w:t>When the UDM sends DeregistrationData to AMF as part of the Nudm_UEContextManagement DeregistrationNotification service operation (see TS 29.503 [25] clause 5.3.2.3.2)</w:t>
      </w:r>
      <w:r w:rsidR="007E0E76">
        <w:t xml:space="preserve"> (e.g. to cancel location retrieval operations)</w:t>
      </w:r>
      <w:r>
        <w:t>.</w:t>
      </w:r>
    </w:p>
    <w:p w14:paraId="55907738" w14:textId="7CDBC99E" w:rsidR="00677FB3" w:rsidRDefault="00677FB3" w:rsidP="00677FB3">
      <w:pPr>
        <w:pStyle w:val="B1"/>
      </w:pPr>
      <w:r>
        <w:t>-</w:t>
      </w:r>
      <w:r>
        <w:tab/>
        <w:t xml:space="preserve">When the UDM receives the Amf3GppAccessRegistrationModification with </w:t>
      </w:r>
      <w:r w:rsidR="002D5731">
        <w:t>p</w:t>
      </w:r>
      <w:r>
        <w:t>urgeFlag set</w:t>
      </w:r>
      <w:r w:rsidR="007E0E76">
        <w:t xml:space="preserve"> to true</w:t>
      </w:r>
      <w:r>
        <w:t xml:space="preserve"> from the AMF as part of Nudm_UEContextManagement Deregistration service operation (see TS 29.503 [25] clause 5.3.2.4.2).</w:t>
      </w:r>
    </w:p>
    <w:p w14:paraId="223A798F" w14:textId="3F3D8F7A" w:rsidR="00677FB3" w:rsidRDefault="00677FB3" w:rsidP="00677FB3">
      <w:pPr>
        <w:pStyle w:val="B1"/>
      </w:pPr>
      <w:r>
        <w:t>-</w:t>
      </w:r>
      <w:r>
        <w:tab/>
        <w:t xml:space="preserve">When UDM receives the AmfNon3GppAccessRegistrationModification with </w:t>
      </w:r>
      <w:r w:rsidR="002D5731">
        <w:t>p</w:t>
      </w:r>
      <w:r>
        <w:t>urgeFlag set</w:t>
      </w:r>
      <w:r w:rsidR="002D5731">
        <w:t xml:space="preserve"> to true</w:t>
      </w:r>
      <w:r>
        <w:t xml:space="preserve"> from the AMF as part of Nudm_UEContextManagement Deregistration service operation (see TS 29.503 [25] clause 5.3.2.4.3).</w:t>
      </w:r>
    </w:p>
    <w:p w14:paraId="3856311A" w14:textId="77777777" w:rsidR="00677FB3" w:rsidRDefault="00677FB3" w:rsidP="00677FB3">
      <w:r>
        <w:t>When a target UE deregisters from both 3GPP and non-3GPP access, two separate xIRIs each containing the UDMCancelLocation report record may be generated by the IRI-POI in the UDM.</w:t>
      </w:r>
    </w:p>
    <w:p w14:paraId="1FF53A7A" w14:textId="02B1E739" w:rsidR="00D02308" w:rsidRDefault="00D02308" w:rsidP="00D02308">
      <w:pPr>
        <w:pStyle w:val="NO"/>
      </w:pPr>
      <w:r>
        <w:t>NOTE:</w:t>
      </w:r>
      <w:r>
        <w:tab/>
        <w:t>Invocation of the Nudm_UEContextManagement Deregistration service operation in the case of UE deregistration is an implementation option (see TS 23.502 [4</w:t>
      </w:r>
      <w:r w:rsidR="00A85386">
        <w:t>] clause</w:t>
      </w:r>
      <w:r>
        <w:t xml:space="preserve"> 4.5.3). Consequently, the UDMCancel Location xIRI in such case is only generated if this option is supported by the serving network.</w:t>
      </w:r>
    </w:p>
    <w:p w14:paraId="5DA6773A" w14:textId="77777777" w:rsidR="00677FB3" w:rsidRDefault="00677FB3" w:rsidP="00677FB3">
      <w:pPr>
        <w:pStyle w:val="TH"/>
      </w:pPr>
      <w:r>
        <w:t>Table 7.2.2.3.4-1: Payload for UDMCancelLocationMessage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975"/>
        <w:gridCol w:w="2070"/>
        <w:gridCol w:w="630"/>
        <w:gridCol w:w="4500"/>
        <w:gridCol w:w="456"/>
      </w:tblGrid>
      <w:tr w:rsidR="00394D5E" w14:paraId="13D6ABFF" w14:textId="77777777" w:rsidTr="009072CA">
        <w:trPr>
          <w:jc w:val="center"/>
        </w:trPr>
        <w:tc>
          <w:tcPr>
            <w:tcW w:w="1975" w:type="dxa"/>
            <w:tcBorders>
              <w:top w:val="single" w:sz="4" w:space="0" w:color="auto"/>
              <w:left w:val="single" w:sz="4" w:space="0" w:color="auto"/>
              <w:bottom w:val="single" w:sz="4" w:space="0" w:color="auto"/>
              <w:right w:val="single" w:sz="4" w:space="0" w:color="auto"/>
            </w:tcBorders>
            <w:hideMark/>
          </w:tcPr>
          <w:p w14:paraId="47CF97CB" w14:textId="77777777" w:rsidR="00394D5E" w:rsidRDefault="00394D5E" w:rsidP="009072CA">
            <w:pPr>
              <w:pStyle w:val="TAH"/>
            </w:pPr>
            <w:r>
              <w:t>Field name</w:t>
            </w:r>
          </w:p>
        </w:tc>
        <w:tc>
          <w:tcPr>
            <w:tcW w:w="2070" w:type="dxa"/>
            <w:tcBorders>
              <w:top w:val="single" w:sz="4" w:space="0" w:color="auto"/>
              <w:left w:val="single" w:sz="4" w:space="0" w:color="auto"/>
              <w:bottom w:val="single" w:sz="4" w:space="0" w:color="auto"/>
              <w:right w:val="single" w:sz="4" w:space="0" w:color="auto"/>
            </w:tcBorders>
          </w:tcPr>
          <w:p w14:paraId="01FF2FBA" w14:textId="77777777" w:rsidR="00394D5E" w:rsidRDefault="00394D5E" w:rsidP="009072CA">
            <w:pPr>
              <w:pStyle w:val="TAH"/>
            </w:pPr>
            <w:r>
              <w:t>Type</w:t>
            </w:r>
          </w:p>
        </w:tc>
        <w:tc>
          <w:tcPr>
            <w:tcW w:w="630" w:type="dxa"/>
            <w:tcBorders>
              <w:top w:val="single" w:sz="4" w:space="0" w:color="auto"/>
              <w:left w:val="single" w:sz="4" w:space="0" w:color="auto"/>
              <w:bottom w:val="single" w:sz="4" w:space="0" w:color="auto"/>
              <w:right w:val="single" w:sz="4" w:space="0" w:color="auto"/>
            </w:tcBorders>
          </w:tcPr>
          <w:p w14:paraId="35D6920B" w14:textId="77777777" w:rsidR="00394D5E" w:rsidRDefault="00394D5E" w:rsidP="009072CA">
            <w:pPr>
              <w:pStyle w:val="TAH"/>
            </w:pPr>
            <w:r>
              <w:t>Cardinality</w:t>
            </w:r>
          </w:p>
        </w:tc>
        <w:tc>
          <w:tcPr>
            <w:tcW w:w="4500" w:type="dxa"/>
            <w:tcBorders>
              <w:top w:val="single" w:sz="4" w:space="0" w:color="auto"/>
              <w:left w:val="single" w:sz="4" w:space="0" w:color="auto"/>
              <w:bottom w:val="single" w:sz="4" w:space="0" w:color="auto"/>
              <w:right w:val="single" w:sz="4" w:space="0" w:color="auto"/>
            </w:tcBorders>
            <w:hideMark/>
          </w:tcPr>
          <w:p w14:paraId="03AD6E91" w14:textId="77777777" w:rsidR="00394D5E" w:rsidRDefault="00394D5E" w:rsidP="009072CA">
            <w:pPr>
              <w:pStyle w:val="TAH"/>
            </w:pPr>
            <w:r>
              <w:t>Description</w:t>
            </w:r>
          </w:p>
        </w:tc>
        <w:tc>
          <w:tcPr>
            <w:tcW w:w="456" w:type="dxa"/>
            <w:tcBorders>
              <w:top w:val="single" w:sz="4" w:space="0" w:color="auto"/>
              <w:left w:val="single" w:sz="4" w:space="0" w:color="auto"/>
              <w:bottom w:val="single" w:sz="4" w:space="0" w:color="auto"/>
              <w:right w:val="single" w:sz="4" w:space="0" w:color="auto"/>
            </w:tcBorders>
            <w:hideMark/>
          </w:tcPr>
          <w:p w14:paraId="2F776E7E" w14:textId="77777777" w:rsidR="00394D5E" w:rsidRDefault="00394D5E" w:rsidP="009072CA">
            <w:pPr>
              <w:pStyle w:val="TAH"/>
            </w:pPr>
            <w:r>
              <w:t>M/C/O</w:t>
            </w:r>
          </w:p>
        </w:tc>
      </w:tr>
      <w:tr w:rsidR="00394D5E" w14:paraId="5F96A511" w14:textId="77777777" w:rsidTr="009072CA">
        <w:trPr>
          <w:jc w:val="center"/>
        </w:trPr>
        <w:tc>
          <w:tcPr>
            <w:tcW w:w="1975" w:type="dxa"/>
            <w:tcBorders>
              <w:top w:val="single" w:sz="4" w:space="0" w:color="auto"/>
              <w:left w:val="single" w:sz="4" w:space="0" w:color="auto"/>
              <w:bottom w:val="single" w:sz="4" w:space="0" w:color="auto"/>
              <w:right w:val="single" w:sz="4" w:space="0" w:color="auto"/>
            </w:tcBorders>
            <w:hideMark/>
          </w:tcPr>
          <w:p w14:paraId="2D910F68" w14:textId="77777777" w:rsidR="00394D5E" w:rsidRDefault="00394D5E" w:rsidP="009072CA">
            <w:pPr>
              <w:pStyle w:val="TAL"/>
            </w:pPr>
            <w:r>
              <w:t>sUPI</w:t>
            </w:r>
          </w:p>
        </w:tc>
        <w:tc>
          <w:tcPr>
            <w:tcW w:w="2070" w:type="dxa"/>
            <w:tcBorders>
              <w:top w:val="single" w:sz="4" w:space="0" w:color="auto"/>
              <w:left w:val="single" w:sz="4" w:space="0" w:color="auto"/>
              <w:bottom w:val="single" w:sz="4" w:space="0" w:color="auto"/>
              <w:right w:val="single" w:sz="4" w:space="0" w:color="auto"/>
            </w:tcBorders>
          </w:tcPr>
          <w:p w14:paraId="3108E458" w14:textId="77777777" w:rsidR="00394D5E" w:rsidRDefault="00394D5E" w:rsidP="009072CA">
            <w:pPr>
              <w:pStyle w:val="TAL"/>
            </w:pPr>
            <w:r w:rsidRPr="00021C56">
              <w:t>SUPI</w:t>
            </w:r>
          </w:p>
        </w:tc>
        <w:tc>
          <w:tcPr>
            <w:tcW w:w="630" w:type="dxa"/>
            <w:tcBorders>
              <w:top w:val="single" w:sz="4" w:space="0" w:color="auto"/>
              <w:left w:val="single" w:sz="4" w:space="0" w:color="auto"/>
              <w:bottom w:val="single" w:sz="4" w:space="0" w:color="auto"/>
              <w:right w:val="single" w:sz="4" w:space="0" w:color="auto"/>
            </w:tcBorders>
          </w:tcPr>
          <w:p w14:paraId="3D2CDC76" w14:textId="77777777" w:rsidR="00394D5E" w:rsidRDefault="00394D5E" w:rsidP="009072CA">
            <w:pPr>
              <w:pStyle w:val="TAL"/>
            </w:pPr>
            <w:r>
              <w:t>1</w:t>
            </w:r>
          </w:p>
        </w:tc>
        <w:tc>
          <w:tcPr>
            <w:tcW w:w="4500" w:type="dxa"/>
            <w:tcBorders>
              <w:top w:val="single" w:sz="4" w:space="0" w:color="auto"/>
              <w:left w:val="single" w:sz="4" w:space="0" w:color="auto"/>
              <w:bottom w:val="single" w:sz="4" w:space="0" w:color="auto"/>
              <w:right w:val="single" w:sz="4" w:space="0" w:color="auto"/>
            </w:tcBorders>
            <w:hideMark/>
          </w:tcPr>
          <w:p w14:paraId="7D126232" w14:textId="77777777" w:rsidR="00394D5E" w:rsidRDefault="00394D5E" w:rsidP="009072CA">
            <w:pPr>
              <w:pStyle w:val="TAL"/>
            </w:pPr>
            <w:r>
              <w:t>SUPI associated with the target UE, see TS 29.571 [17].</w:t>
            </w:r>
          </w:p>
        </w:tc>
        <w:tc>
          <w:tcPr>
            <w:tcW w:w="456" w:type="dxa"/>
            <w:tcBorders>
              <w:top w:val="single" w:sz="4" w:space="0" w:color="auto"/>
              <w:left w:val="single" w:sz="4" w:space="0" w:color="auto"/>
              <w:bottom w:val="single" w:sz="4" w:space="0" w:color="auto"/>
              <w:right w:val="single" w:sz="4" w:space="0" w:color="auto"/>
            </w:tcBorders>
            <w:hideMark/>
          </w:tcPr>
          <w:p w14:paraId="454E155F" w14:textId="77777777" w:rsidR="00394D5E" w:rsidRDefault="00394D5E" w:rsidP="009072CA">
            <w:pPr>
              <w:pStyle w:val="TAL"/>
              <w:jc w:val="center"/>
            </w:pPr>
            <w:r>
              <w:t>M</w:t>
            </w:r>
          </w:p>
        </w:tc>
      </w:tr>
      <w:tr w:rsidR="00394D5E" w14:paraId="207EEA59" w14:textId="77777777" w:rsidTr="009072CA">
        <w:trPr>
          <w:jc w:val="center"/>
        </w:trPr>
        <w:tc>
          <w:tcPr>
            <w:tcW w:w="1975" w:type="dxa"/>
            <w:tcBorders>
              <w:top w:val="single" w:sz="4" w:space="0" w:color="auto"/>
              <w:left w:val="single" w:sz="4" w:space="0" w:color="auto"/>
              <w:bottom w:val="single" w:sz="4" w:space="0" w:color="auto"/>
              <w:right w:val="single" w:sz="4" w:space="0" w:color="auto"/>
            </w:tcBorders>
            <w:hideMark/>
          </w:tcPr>
          <w:p w14:paraId="314768ED" w14:textId="77777777" w:rsidR="00394D5E" w:rsidRDefault="00394D5E" w:rsidP="009072CA">
            <w:pPr>
              <w:pStyle w:val="TAL"/>
            </w:pPr>
            <w:r>
              <w:t>pEI</w:t>
            </w:r>
          </w:p>
        </w:tc>
        <w:tc>
          <w:tcPr>
            <w:tcW w:w="2070" w:type="dxa"/>
            <w:tcBorders>
              <w:top w:val="single" w:sz="4" w:space="0" w:color="auto"/>
              <w:left w:val="single" w:sz="4" w:space="0" w:color="auto"/>
              <w:bottom w:val="single" w:sz="4" w:space="0" w:color="auto"/>
              <w:right w:val="single" w:sz="4" w:space="0" w:color="auto"/>
            </w:tcBorders>
          </w:tcPr>
          <w:p w14:paraId="1B910738" w14:textId="77777777" w:rsidR="00394D5E" w:rsidRDefault="00394D5E" w:rsidP="009072CA">
            <w:pPr>
              <w:pStyle w:val="TAL"/>
            </w:pPr>
            <w:r w:rsidRPr="00021C56">
              <w:t>PEI</w:t>
            </w:r>
          </w:p>
        </w:tc>
        <w:tc>
          <w:tcPr>
            <w:tcW w:w="630" w:type="dxa"/>
            <w:tcBorders>
              <w:top w:val="single" w:sz="4" w:space="0" w:color="auto"/>
              <w:left w:val="single" w:sz="4" w:space="0" w:color="auto"/>
              <w:bottom w:val="single" w:sz="4" w:space="0" w:color="auto"/>
              <w:right w:val="single" w:sz="4" w:space="0" w:color="auto"/>
            </w:tcBorders>
          </w:tcPr>
          <w:p w14:paraId="25CEAEE3" w14:textId="77777777" w:rsidR="00394D5E" w:rsidRDefault="00394D5E" w:rsidP="009072CA">
            <w:pPr>
              <w:pStyle w:val="TAL"/>
            </w:pPr>
            <w:r>
              <w:t>0..1</w:t>
            </w:r>
          </w:p>
        </w:tc>
        <w:tc>
          <w:tcPr>
            <w:tcW w:w="4500" w:type="dxa"/>
            <w:tcBorders>
              <w:top w:val="single" w:sz="4" w:space="0" w:color="auto"/>
              <w:left w:val="single" w:sz="4" w:space="0" w:color="auto"/>
              <w:bottom w:val="single" w:sz="4" w:space="0" w:color="auto"/>
              <w:right w:val="single" w:sz="4" w:space="0" w:color="auto"/>
            </w:tcBorders>
            <w:hideMark/>
          </w:tcPr>
          <w:p w14:paraId="0517EF25" w14:textId="77777777" w:rsidR="00394D5E" w:rsidRDefault="00394D5E" w:rsidP="009072CA">
            <w:pPr>
              <w:pStyle w:val="TAL"/>
            </w:pPr>
            <w:r>
              <w:t>PEI associated with the target UE, when known, see TS 29.571 [17].</w:t>
            </w:r>
          </w:p>
        </w:tc>
        <w:tc>
          <w:tcPr>
            <w:tcW w:w="456" w:type="dxa"/>
            <w:tcBorders>
              <w:top w:val="single" w:sz="4" w:space="0" w:color="auto"/>
              <w:left w:val="single" w:sz="4" w:space="0" w:color="auto"/>
              <w:bottom w:val="single" w:sz="4" w:space="0" w:color="auto"/>
              <w:right w:val="single" w:sz="4" w:space="0" w:color="auto"/>
            </w:tcBorders>
            <w:hideMark/>
          </w:tcPr>
          <w:p w14:paraId="023E0628" w14:textId="77777777" w:rsidR="00394D5E" w:rsidRDefault="00394D5E" w:rsidP="009072CA">
            <w:pPr>
              <w:pStyle w:val="TAL"/>
              <w:jc w:val="center"/>
            </w:pPr>
            <w:r>
              <w:t>C</w:t>
            </w:r>
          </w:p>
        </w:tc>
      </w:tr>
      <w:tr w:rsidR="00394D5E" w14:paraId="3354640A" w14:textId="77777777" w:rsidTr="009072CA">
        <w:trPr>
          <w:jc w:val="center"/>
        </w:trPr>
        <w:tc>
          <w:tcPr>
            <w:tcW w:w="1975" w:type="dxa"/>
            <w:tcBorders>
              <w:top w:val="single" w:sz="4" w:space="0" w:color="auto"/>
              <w:left w:val="single" w:sz="4" w:space="0" w:color="auto"/>
              <w:bottom w:val="single" w:sz="4" w:space="0" w:color="auto"/>
              <w:right w:val="single" w:sz="4" w:space="0" w:color="auto"/>
            </w:tcBorders>
            <w:hideMark/>
          </w:tcPr>
          <w:p w14:paraId="3FF12C8E" w14:textId="77777777" w:rsidR="00394D5E" w:rsidRDefault="00394D5E" w:rsidP="009072CA">
            <w:pPr>
              <w:pStyle w:val="TAL"/>
            </w:pPr>
            <w:r>
              <w:t>gPSI</w:t>
            </w:r>
          </w:p>
        </w:tc>
        <w:tc>
          <w:tcPr>
            <w:tcW w:w="2070" w:type="dxa"/>
            <w:tcBorders>
              <w:top w:val="single" w:sz="4" w:space="0" w:color="auto"/>
              <w:left w:val="single" w:sz="4" w:space="0" w:color="auto"/>
              <w:bottom w:val="single" w:sz="4" w:space="0" w:color="auto"/>
              <w:right w:val="single" w:sz="4" w:space="0" w:color="auto"/>
            </w:tcBorders>
          </w:tcPr>
          <w:p w14:paraId="2247145C" w14:textId="77777777" w:rsidR="00394D5E" w:rsidRDefault="00394D5E" w:rsidP="009072CA">
            <w:pPr>
              <w:pStyle w:val="TAL"/>
            </w:pPr>
            <w:r w:rsidRPr="00021C56">
              <w:t>GPSI</w:t>
            </w:r>
          </w:p>
        </w:tc>
        <w:tc>
          <w:tcPr>
            <w:tcW w:w="630" w:type="dxa"/>
            <w:tcBorders>
              <w:top w:val="single" w:sz="4" w:space="0" w:color="auto"/>
              <w:left w:val="single" w:sz="4" w:space="0" w:color="auto"/>
              <w:bottom w:val="single" w:sz="4" w:space="0" w:color="auto"/>
              <w:right w:val="single" w:sz="4" w:space="0" w:color="auto"/>
            </w:tcBorders>
          </w:tcPr>
          <w:p w14:paraId="1BE4DFEC" w14:textId="77777777" w:rsidR="00394D5E" w:rsidRDefault="00394D5E" w:rsidP="009072CA">
            <w:pPr>
              <w:pStyle w:val="TAL"/>
            </w:pPr>
            <w:r>
              <w:t>0..1</w:t>
            </w:r>
          </w:p>
        </w:tc>
        <w:tc>
          <w:tcPr>
            <w:tcW w:w="4500" w:type="dxa"/>
            <w:tcBorders>
              <w:top w:val="single" w:sz="4" w:space="0" w:color="auto"/>
              <w:left w:val="single" w:sz="4" w:space="0" w:color="auto"/>
              <w:bottom w:val="single" w:sz="4" w:space="0" w:color="auto"/>
              <w:right w:val="single" w:sz="4" w:space="0" w:color="auto"/>
            </w:tcBorders>
            <w:hideMark/>
          </w:tcPr>
          <w:p w14:paraId="366F13B0" w14:textId="77777777" w:rsidR="00394D5E" w:rsidRDefault="00394D5E" w:rsidP="009072CA">
            <w:pPr>
              <w:pStyle w:val="TAL"/>
            </w:pPr>
            <w:r>
              <w:t>GPSI associated with the target UE, when known, see TS 29.571 [17].</w:t>
            </w:r>
          </w:p>
        </w:tc>
        <w:tc>
          <w:tcPr>
            <w:tcW w:w="456" w:type="dxa"/>
            <w:tcBorders>
              <w:top w:val="single" w:sz="4" w:space="0" w:color="auto"/>
              <w:left w:val="single" w:sz="4" w:space="0" w:color="auto"/>
              <w:bottom w:val="single" w:sz="4" w:space="0" w:color="auto"/>
              <w:right w:val="single" w:sz="4" w:space="0" w:color="auto"/>
            </w:tcBorders>
            <w:hideMark/>
          </w:tcPr>
          <w:p w14:paraId="5E530E31" w14:textId="77777777" w:rsidR="00394D5E" w:rsidRDefault="00394D5E" w:rsidP="009072CA">
            <w:pPr>
              <w:pStyle w:val="TAL"/>
              <w:jc w:val="center"/>
            </w:pPr>
            <w:r>
              <w:t>C</w:t>
            </w:r>
          </w:p>
        </w:tc>
      </w:tr>
      <w:tr w:rsidR="00394D5E" w14:paraId="492FC1CD" w14:textId="77777777" w:rsidTr="009072CA">
        <w:trPr>
          <w:jc w:val="center"/>
        </w:trPr>
        <w:tc>
          <w:tcPr>
            <w:tcW w:w="1975" w:type="dxa"/>
            <w:tcBorders>
              <w:top w:val="single" w:sz="4" w:space="0" w:color="auto"/>
              <w:left w:val="single" w:sz="4" w:space="0" w:color="auto"/>
              <w:bottom w:val="single" w:sz="4" w:space="0" w:color="auto"/>
              <w:right w:val="single" w:sz="4" w:space="0" w:color="auto"/>
            </w:tcBorders>
            <w:hideMark/>
          </w:tcPr>
          <w:p w14:paraId="478E9F3C" w14:textId="77777777" w:rsidR="00394D5E" w:rsidRDefault="00394D5E" w:rsidP="009072CA">
            <w:pPr>
              <w:pStyle w:val="TAL"/>
            </w:pPr>
            <w:r>
              <w:t>gUAMI</w:t>
            </w:r>
          </w:p>
        </w:tc>
        <w:tc>
          <w:tcPr>
            <w:tcW w:w="2070" w:type="dxa"/>
            <w:tcBorders>
              <w:top w:val="single" w:sz="4" w:space="0" w:color="auto"/>
              <w:left w:val="single" w:sz="4" w:space="0" w:color="auto"/>
              <w:bottom w:val="single" w:sz="4" w:space="0" w:color="auto"/>
              <w:right w:val="single" w:sz="4" w:space="0" w:color="auto"/>
            </w:tcBorders>
          </w:tcPr>
          <w:p w14:paraId="457FA533" w14:textId="77777777" w:rsidR="00394D5E" w:rsidRDefault="00394D5E" w:rsidP="009072CA">
            <w:pPr>
              <w:pStyle w:val="TAL"/>
            </w:pPr>
            <w:r w:rsidRPr="00021C56">
              <w:t>GUAMI</w:t>
            </w:r>
          </w:p>
        </w:tc>
        <w:tc>
          <w:tcPr>
            <w:tcW w:w="630" w:type="dxa"/>
            <w:tcBorders>
              <w:top w:val="single" w:sz="4" w:space="0" w:color="auto"/>
              <w:left w:val="single" w:sz="4" w:space="0" w:color="auto"/>
              <w:bottom w:val="single" w:sz="4" w:space="0" w:color="auto"/>
              <w:right w:val="single" w:sz="4" w:space="0" w:color="auto"/>
            </w:tcBorders>
          </w:tcPr>
          <w:p w14:paraId="4CF17EA7" w14:textId="77777777" w:rsidR="00394D5E" w:rsidRDefault="00394D5E" w:rsidP="009072CA">
            <w:pPr>
              <w:pStyle w:val="TAL"/>
            </w:pPr>
            <w:r>
              <w:t>0..1</w:t>
            </w:r>
          </w:p>
        </w:tc>
        <w:tc>
          <w:tcPr>
            <w:tcW w:w="4500" w:type="dxa"/>
            <w:tcBorders>
              <w:top w:val="single" w:sz="4" w:space="0" w:color="auto"/>
              <w:left w:val="single" w:sz="4" w:space="0" w:color="auto"/>
              <w:bottom w:val="single" w:sz="4" w:space="0" w:color="auto"/>
              <w:right w:val="single" w:sz="4" w:space="0" w:color="auto"/>
            </w:tcBorders>
            <w:hideMark/>
          </w:tcPr>
          <w:p w14:paraId="6794A070" w14:textId="77777777" w:rsidR="00394D5E" w:rsidRDefault="00394D5E" w:rsidP="009072CA">
            <w:pPr>
              <w:pStyle w:val="TAL"/>
            </w:pPr>
            <w:r>
              <w:t>Previous serving AMF’s GUAMI, when known. See NOTE 1.</w:t>
            </w:r>
          </w:p>
        </w:tc>
        <w:tc>
          <w:tcPr>
            <w:tcW w:w="456" w:type="dxa"/>
            <w:tcBorders>
              <w:top w:val="single" w:sz="4" w:space="0" w:color="auto"/>
              <w:left w:val="single" w:sz="4" w:space="0" w:color="auto"/>
              <w:bottom w:val="single" w:sz="4" w:space="0" w:color="auto"/>
              <w:right w:val="single" w:sz="4" w:space="0" w:color="auto"/>
            </w:tcBorders>
            <w:hideMark/>
          </w:tcPr>
          <w:p w14:paraId="4BDBC560" w14:textId="77777777" w:rsidR="00394D5E" w:rsidRDefault="00394D5E" w:rsidP="009072CA">
            <w:pPr>
              <w:pStyle w:val="TAL"/>
              <w:jc w:val="center"/>
            </w:pPr>
            <w:r>
              <w:t>C</w:t>
            </w:r>
          </w:p>
        </w:tc>
      </w:tr>
      <w:tr w:rsidR="00394D5E" w14:paraId="6AD2768E" w14:textId="77777777" w:rsidTr="009072CA">
        <w:trPr>
          <w:jc w:val="center"/>
        </w:trPr>
        <w:tc>
          <w:tcPr>
            <w:tcW w:w="1975" w:type="dxa"/>
            <w:tcBorders>
              <w:top w:val="single" w:sz="4" w:space="0" w:color="auto"/>
              <w:left w:val="single" w:sz="4" w:space="0" w:color="auto"/>
              <w:bottom w:val="single" w:sz="4" w:space="0" w:color="auto"/>
              <w:right w:val="single" w:sz="4" w:space="0" w:color="auto"/>
            </w:tcBorders>
            <w:hideMark/>
          </w:tcPr>
          <w:p w14:paraId="482AABB7" w14:textId="77777777" w:rsidR="00394D5E" w:rsidRDefault="00394D5E" w:rsidP="009072CA">
            <w:pPr>
              <w:pStyle w:val="TAL"/>
            </w:pPr>
            <w:r>
              <w:t>pLMNID</w:t>
            </w:r>
          </w:p>
        </w:tc>
        <w:tc>
          <w:tcPr>
            <w:tcW w:w="2070" w:type="dxa"/>
            <w:tcBorders>
              <w:top w:val="single" w:sz="4" w:space="0" w:color="auto"/>
              <w:left w:val="single" w:sz="4" w:space="0" w:color="auto"/>
              <w:bottom w:val="single" w:sz="4" w:space="0" w:color="auto"/>
              <w:right w:val="single" w:sz="4" w:space="0" w:color="auto"/>
            </w:tcBorders>
          </w:tcPr>
          <w:p w14:paraId="280A67F2" w14:textId="77777777" w:rsidR="00394D5E" w:rsidRDefault="00394D5E" w:rsidP="009072CA">
            <w:pPr>
              <w:pStyle w:val="TAL"/>
            </w:pPr>
            <w:r w:rsidRPr="00021C56">
              <w:t>PLMNID</w:t>
            </w:r>
          </w:p>
        </w:tc>
        <w:tc>
          <w:tcPr>
            <w:tcW w:w="630" w:type="dxa"/>
            <w:tcBorders>
              <w:top w:val="single" w:sz="4" w:space="0" w:color="auto"/>
              <w:left w:val="single" w:sz="4" w:space="0" w:color="auto"/>
              <w:bottom w:val="single" w:sz="4" w:space="0" w:color="auto"/>
              <w:right w:val="single" w:sz="4" w:space="0" w:color="auto"/>
            </w:tcBorders>
          </w:tcPr>
          <w:p w14:paraId="324267F0" w14:textId="77777777" w:rsidR="00394D5E" w:rsidRDefault="00394D5E" w:rsidP="009072CA">
            <w:pPr>
              <w:pStyle w:val="TAL"/>
            </w:pPr>
            <w:r>
              <w:t>0..1</w:t>
            </w:r>
          </w:p>
        </w:tc>
        <w:tc>
          <w:tcPr>
            <w:tcW w:w="4500" w:type="dxa"/>
            <w:tcBorders>
              <w:top w:val="single" w:sz="4" w:space="0" w:color="auto"/>
              <w:left w:val="single" w:sz="4" w:space="0" w:color="auto"/>
              <w:bottom w:val="single" w:sz="4" w:space="0" w:color="auto"/>
              <w:right w:val="single" w:sz="4" w:space="0" w:color="auto"/>
            </w:tcBorders>
            <w:hideMark/>
          </w:tcPr>
          <w:p w14:paraId="389A1E6E" w14:textId="77777777" w:rsidR="00394D5E" w:rsidRDefault="00394D5E" w:rsidP="009072CA">
            <w:pPr>
              <w:pStyle w:val="TAL"/>
            </w:pPr>
            <w:r>
              <w:t>Previous serving PLMN ID. See TS 29.571 [17]. See NOTE 2.</w:t>
            </w:r>
          </w:p>
        </w:tc>
        <w:tc>
          <w:tcPr>
            <w:tcW w:w="456" w:type="dxa"/>
            <w:tcBorders>
              <w:top w:val="single" w:sz="4" w:space="0" w:color="auto"/>
              <w:left w:val="single" w:sz="4" w:space="0" w:color="auto"/>
              <w:bottom w:val="single" w:sz="4" w:space="0" w:color="auto"/>
              <w:right w:val="single" w:sz="4" w:space="0" w:color="auto"/>
            </w:tcBorders>
            <w:hideMark/>
          </w:tcPr>
          <w:p w14:paraId="0B8E3D4D" w14:textId="77777777" w:rsidR="00394D5E" w:rsidRDefault="00394D5E" w:rsidP="009072CA">
            <w:pPr>
              <w:pStyle w:val="TAL"/>
              <w:jc w:val="center"/>
            </w:pPr>
            <w:r>
              <w:t>C</w:t>
            </w:r>
          </w:p>
        </w:tc>
      </w:tr>
      <w:tr w:rsidR="00394D5E" w14:paraId="5069B20D" w14:textId="77777777" w:rsidTr="009072CA">
        <w:trPr>
          <w:jc w:val="center"/>
        </w:trPr>
        <w:tc>
          <w:tcPr>
            <w:tcW w:w="1975" w:type="dxa"/>
            <w:tcBorders>
              <w:top w:val="single" w:sz="4" w:space="0" w:color="auto"/>
              <w:left w:val="single" w:sz="4" w:space="0" w:color="auto"/>
              <w:bottom w:val="single" w:sz="4" w:space="0" w:color="auto"/>
              <w:right w:val="single" w:sz="4" w:space="0" w:color="auto"/>
            </w:tcBorders>
            <w:hideMark/>
          </w:tcPr>
          <w:p w14:paraId="271B1FA5" w14:textId="77777777" w:rsidR="00394D5E" w:rsidRDefault="00394D5E" w:rsidP="009072CA">
            <w:pPr>
              <w:pStyle w:val="TAL"/>
            </w:pPr>
            <w:r>
              <w:t>cancelLocationMethod</w:t>
            </w:r>
          </w:p>
        </w:tc>
        <w:tc>
          <w:tcPr>
            <w:tcW w:w="2070" w:type="dxa"/>
            <w:tcBorders>
              <w:top w:val="single" w:sz="4" w:space="0" w:color="auto"/>
              <w:left w:val="single" w:sz="4" w:space="0" w:color="auto"/>
              <w:bottom w:val="single" w:sz="4" w:space="0" w:color="auto"/>
              <w:right w:val="single" w:sz="4" w:space="0" w:color="auto"/>
            </w:tcBorders>
          </w:tcPr>
          <w:p w14:paraId="5699D2BC" w14:textId="77777777" w:rsidR="00394D5E" w:rsidRDefault="00394D5E" w:rsidP="009072CA">
            <w:pPr>
              <w:pStyle w:val="TAL"/>
            </w:pPr>
            <w:r w:rsidRPr="00021C56">
              <w:t>UDMCancelLocationMethod</w:t>
            </w:r>
          </w:p>
        </w:tc>
        <w:tc>
          <w:tcPr>
            <w:tcW w:w="630" w:type="dxa"/>
            <w:tcBorders>
              <w:top w:val="single" w:sz="4" w:space="0" w:color="auto"/>
              <w:left w:val="single" w:sz="4" w:space="0" w:color="auto"/>
              <w:bottom w:val="single" w:sz="4" w:space="0" w:color="auto"/>
              <w:right w:val="single" w:sz="4" w:space="0" w:color="auto"/>
            </w:tcBorders>
          </w:tcPr>
          <w:p w14:paraId="66364F4F" w14:textId="77777777" w:rsidR="00394D5E" w:rsidRDefault="00394D5E" w:rsidP="009072CA">
            <w:pPr>
              <w:pStyle w:val="TAL"/>
            </w:pPr>
            <w:r>
              <w:t>1</w:t>
            </w:r>
          </w:p>
        </w:tc>
        <w:tc>
          <w:tcPr>
            <w:tcW w:w="4500" w:type="dxa"/>
            <w:tcBorders>
              <w:top w:val="single" w:sz="4" w:space="0" w:color="auto"/>
              <w:left w:val="single" w:sz="4" w:space="0" w:color="auto"/>
              <w:bottom w:val="single" w:sz="4" w:space="0" w:color="auto"/>
              <w:right w:val="single" w:sz="4" w:space="0" w:color="auto"/>
            </w:tcBorders>
            <w:hideMark/>
          </w:tcPr>
          <w:p w14:paraId="4C8D81CF" w14:textId="77777777" w:rsidR="00394D5E" w:rsidRDefault="00394D5E" w:rsidP="009072CA">
            <w:pPr>
              <w:pStyle w:val="TAL"/>
            </w:pPr>
            <w:r>
              <w:t>Identifies method used to access the serving system, see NOTE 3.</w:t>
            </w:r>
          </w:p>
        </w:tc>
        <w:tc>
          <w:tcPr>
            <w:tcW w:w="456" w:type="dxa"/>
            <w:tcBorders>
              <w:top w:val="single" w:sz="4" w:space="0" w:color="auto"/>
              <w:left w:val="single" w:sz="4" w:space="0" w:color="auto"/>
              <w:bottom w:val="single" w:sz="4" w:space="0" w:color="auto"/>
              <w:right w:val="single" w:sz="4" w:space="0" w:color="auto"/>
            </w:tcBorders>
            <w:hideMark/>
          </w:tcPr>
          <w:p w14:paraId="6BB9C28E" w14:textId="77777777" w:rsidR="00394D5E" w:rsidRDefault="00394D5E" w:rsidP="009072CA">
            <w:pPr>
              <w:pStyle w:val="TAL"/>
              <w:jc w:val="center"/>
            </w:pPr>
            <w:r>
              <w:t>M</w:t>
            </w:r>
          </w:p>
        </w:tc>
      </w:tr>
      <w:tr w:rsidR="00394D5E" w:rsidRPr="00D0788D" w14:paraId="296193D3" w14:textId="77777777" w:rsidTr="009072CA">
        <w:trPr>
          <w:jc w:val="center"/>
        </w:trPr>
        <w:tc>
          <w:tcPr>
            <w:tcW w:w="1975" w:type="dxa"/>
            <w:tcBorders>
              <w:top w:val="single" w:sz="4" w:space="0" w:color="auto"/>
              <w:left w:val="single" w:sz="4" w:space="0" w:color="auto"/>
              <w:bottom w:val="single" w:sz="4" w:space="0" w:color="auto"/>
              <w:right w:val="single" w:sz="4" w:space="0" w:color="auto"/>
            </w:tcBorders>
            <w:hideMark/>
          </w:tcPr>
          <w:p w14:paraId="01E08F4B" w14:textId="77777777" w:rsidR="00394D5E" w:rsidRPr="00D0788D" w:rsidRDefault="00394D5E" w:rsidP="009072CA">
            <w:pPr>
              <w:pStyle w:val="TAL"/>
            </w:pPr>
            <w:r w:rsidRPr="00EB3368">
              <w:t>aMFDeregistrationInfo</w:t>
            </w:r>
          </w:p>
        </w:tc>
        <w:tc>
          <w:tcPr>
            <w:tcW w:w="2070" w:type="dxa"/>
            <w:tcBorders>
              <w:top w:val="single" w:sz="4" w:space="0" w:color="auto"/>
              <w:left w:val="single" w:sz="4" w:space="0" w:color="auto"/>
              <w:bottom w:val="single" w:sz="4" w:space="0" w:color="auto"/>
              <w:right w:val="single" w:sz="4" w:space="0" w:color="auto"/>
            </w:tcBorders>
          </w:tcPr>
          <w:p w14:paraId="1EE5D94F" w14:textId="77777777" w:rsidR="00394D5E" w:rsidRPr="00102E8D" w:rsidRDefault="00394D5E" w:rsidP="009072CA">
            <w:pPr>
              <w:pStyle w:val="TAL"/>
            </w:pPr>
            <w:r w:rsidRPr="00021C56">
              <w:t>UDMAMFDeregistrationInfo</w:t>
            </w:r>
          </w:p>
        </w:tc>
        <w:tc>
          <w:tcPr>
            <w:tcW w:w="630" w:type="dxa"/>
            <w:tcBorders>
              <w:top w:val="single" w:sz="4" w:space="0" w:color="auto"/>
              <w:left w:val="single" w:sz="4" w:space="0" w:color="auto"/>
              <w:bottom w:val="single" w:sz="4" w:space="0" w:color="auto"/>
              <w:right w:val="single" w:sz="4" w:space="0" w:color="auto"/>
            </w:tcBorders>
          </w:tcPr>
          <w:p w14:paraId="72CE73DB" w14:textId="77777777" w:rsidR="00394D5E" w:rsidRPr="00102E8D" w:rsidRDefault="00394D5E" w:rsidP="009072CA">
            <w:pPr>
              <w:pStyle w:val="TAL"/>
            </w:pPr>
            <w:r>
              <w:t>0..1</w:t>
            </w:r>
          </w:p>
        </w:tc>
        <w:tc>
          <w:tcPr>
            <w:tcW w:w="4500" w:type="dxa"/>
            <w:tcBorders>
              <w:top w:val="single" w:sz="4" w:space="0" w:color="auto"/>
              <w:left w:val="single" w:sz="4" w:space="0" w:color="auto"/>
              <w:bottom w:val="single" w:sz="4" w:space="0" w:color="auto"/>
              <w:right w:val="single" w:sz="4" w:space="0" w:color="auto"/>
            </w:tcBorders>
            <w:hideMark/>
          </w:tcPr>
          <w:p w14:paraId="753F8653" w14:textId="77777777" w:rsidR="00394D5E" w:rsidRPr="00D0788D" w:rsidRDefault="00394D5E" w:rsidP="009072CA">
            <w:pPr>
              <w:pStyle w:val="TAL"/>
            </w:pPr>
            <w:r w:rsidRPr="00102E8D">
              <w:t>Shall include the information sent in the AMF</w:t>
            </w:r>
            <w:r w:rsidRPr="00FA51E3">
              <w:t xml:space="preserve"> Registration Modification patch</w:t>
            </w:r>
            <w:r w:rsidRPr="00102E8D">
              <w:t xml:space="preserve"> record to the UDM</w:t>
            </w:r>
            <w:r w:rsidRPr="00FA51E3">
              <w:t xml:space="preserve"> (with purge</w:t>
            </w:r>
            <w:r>
              <w:t>Fl</w:t>
            </w:r>
            <w:r w:rsidRPr="00FA51E3">
              <w:t>ag set to true)</w:t>
            </w:r>
            <w:r w:rsidRPr="00102E8D">
              <w:t xml:space="preserve">, including cause information. </w:t>
            </w:r>
            <w:r w:rsidRPr="00FA51E3">
              <w:t>See TS 29.503 [25] clause 6.2.6.2.7</w:t>
            </w:r>
            <w:r w:rsidRPr="00102E8D">
              <w:t>.</w:t>
            </w:r>
          </w:p>
        </w:tc>
        <w:tc>
          <w:tcPr>
            <w:tcW w:w="456" w:type="dxa"/>
            <w:tcBorders>
              <w:top w:val="single" w:sz="4" w:space="0" w:color="auto"/>
              <w:left w:val="single" w:sz="4" w:space="0" w:color="auto"/>
              <w:bottom w:val="single" w:sz="4" w:space="0" w:color="auto"/>
              <w:right w:val="single" w:sz="4" w:space="0" w:color="auto"/>
            </w:tcBorders>
            <w:hideMark/>
          </w:tcPr>
          <w:p w14:paraId="21112267" w14:textId="77777777" w:rsidR="00394D5E" w:rsidRPr="00D0788D" w:rsidRDefault="00394D5E" w:rsidP="009072CA">
            <w:pPr>
              <w:pStyle w:val="TAL"/>
              <w:jc w:val="center"/>
            </w:pPr>
            <w:r w:rsidRPr="00EB3368">
              <w:t>C</w:t>
            </w:r>
          </w:p>
        </w:tc>
      </w:tr>
      <w:tr w:rsidR="00394D5E" w:rsidRPr="00D0788D" w14:paraId="699BD9BE" w14:textId="77777777" w:rsidTr="009072CA">
        <w:trPr>
          <w:jc w:val="center"/>
        </w:trPr>
        <w:tc>
          <w:tcPr>
            <w:tcW w:w="1975" w:type="dxa"/>
            <w:tcBorders>
              <w:top w:val="single" w:sz="4" w:space="0" w:color="auto"/>
              <w:left w:val="single" w:sz="4" w:space="0" w:color="auto"/>
              <w:bottom w:val="single" w:sz="4" w:space="0" w:color="auto"/>
              <w:right w:val="single" w:sz="4" w:space="0" w:color="auto"/>
            </w:tcBorders>
            <w:hideMark/>
          </w:tcPr>
          <w:p w14:paraId="1F70C74B" w14:textId="77777777" w:rsidR="00394D5E" w:rsidRPr="00D0788D" w:rsidRDefault="00394D5E" w:rsidP="009072CA">
            <w:pPr>
              <w:pStyle w:val="TAL"/>
            </w:pPr>
            <w:r>
              <w:t>deregistrationData</w:t>
            </w:r>
          </w:p>
        </w:tc>
        <w:tc>
          <w:tcPr>
            <w:tcW w:w="2070" w:type="dxa"/>
            <w:tcBorders>
              <w:top w:val="single" w:sz="4" w:space="0" w:color="auto"/>
              <w:left w:val="single" w:sz="4" w:space="0" w:color="auto"/>
              <w:bottom w:val="single" w:sz="4" w:space="0" w:color="auto"/>
              <w:right w:val="single" w:sz="4" w:space="0" w:color="auto"/>
            </w:tcBorders>
          </w:tcPr>
          <w:p w14:paraId="449A4038" w14:textId="77777777" w:rsidR="00394D5E" w:rsidRDefault="00394D5E" w:rsidP="009072CA">
            <w:pPr>
              <w:pStyle w:val="TAL"/>
            </w:pPr>
            <w:r w:rsidRPr="00021C56">
              <w:t>UDMDeregistrationData</w:t>
            </w:r>
          </w:p>
        </w:tc>
        <w:tc>
          <w:tcPr>
            <w:tcW w:w="630" w:type="dxa"/>
            <w:tcBorders>
              <w:top w:val="single" w:sz="4" w:space="0" w:color="auto"/>
              <w:left w:val="single" w:sz="4" w:space="0" w:color="auto"/>
              <w:bottom w:val="single" w:sz="4" w:space="0" w:color="auto"/>
              <w:right w:val="single" w:sz="4" w:space="0" w:color="auto"/>
            </w:tcBorders>
          </w:tcPr>
          <w:p w14:paraId="6C9E721E" w14:textId="77777777" w:rsidR="00394D5E" w:rsidRDefault="00394D5E" w:rsidP="009072CA">
            <w:pPr>
              <w:pStyle w:val="TAL"/>
            </w:pPr>
            <w:r>
              <w:t>0..1</w:t>
            </w:r>
          </w:p>
        </w:tc>
        <w:tc>
          <w:tcPr>
            <w:tcW w:w="4500" w:type="dxa"/>
            <w:tcBorders>
              <w:top w:val="single" w:sz="4" w:space="0" w:color="auto"/>
              <w:left w:val="single" w:sz="4" w:space="0" w:color="auto"/>
              <w:bottom w:val="single" w:sz="4" w:space="0" w:color="auto"/>
              <w:right w:val="single" w:sz="4" w:space="0" w:color="auto"/>
            </w:tcBorders>
            <w:hideMark/>
          </w:tcPr>
          <w:p w14:paraId="158CD792" w14:textId="77777777" w:rsidR="00394D5E" w:rsidRPr="00D0788D" w:rsidRDefault="00394D5E" w:rsidP="009072CA">
            <w:pPr>
              <w:pStyle w:val="TAL"/>
            </w:pPr>
            <w:r>
              <w:t>Shall identify the reason for the deregistration included in the deregistration notification sent by the UDM. See TS 29.503 [25] clauses 6.2.6.2.5 and 6.2.6.3.3.</w:t>
            </w:r>
          </w:p>
        </w:tc>
        <w:tc>
          <w:tcPr>
            <w:tcW w:w="456" w:type="dxa"/>
            <w:tcBorders>
              <w:top w:val="single" w:sz="4" w:space="0" w:color="auto"/>
              <w:left w:val="single" w:sz="4" w:space="0" w:color="auto"/>
              <w:bottom w:val="single" w:sz="4" w:space="0" w:color="auto"/>
              <w:right w:val="single" w:sz="4" w:space="0" w:color="auto"/>
            </w:tcBorders>
            <w:hideMark/>
          </w:tcPr>
          <w:p w14:paraId="5736BA74" w14:textId="77777777" w:rsidR="00394D5E" w:rsidRPr="00D0788D" w:rsidRDefault="00394D5E" w:rsidP="009072CA">
            <w:pPr>
              <w:pStyle w:val="TAL"/>
              <w:jc w:val="center"/>
            </w:pPr>
            <w:r>
              <w:t>C</w:t>
            </w:r>
          </w:p>
        </w:tc>
      </w:tr>
    </w:tbl>
    <w:p w14:paraId="5B4D243F" w14:textId="77777777" w:rsidR="00677FB3" w:rsidRDefault="00677FB3" w:rsidP="00677FB3"/>
    <w:p w14:paraId="39747C79" w14:textId="43059F24" w:rsidR="00677FB3" w:rsidRDefault="00677FB3" w:rsidP="00677FB3">
      <w:pPr>
        <w:pStyle w:val="NO"/>
        <w:rPr>
          <w:rFonts w:eastAsia="DengXian"/>
        </w:rPr>
      </w:pPr>
      <w:r>
        <w:t>NOTE 1:</w:t>
      </w:r>
      <w:r>
        <w:tab/>
        <w:t xml:space="preserve">GUAMI is the global unique identifier of an AMF [2] and its format is defined in TS 29.571 [17]. As defined in TS 23.501 [2] clause 5.9.4, GUAMI consists of </w:t>
      </w:r>
      <w:r>
        <w:rPr>
          <w:rFonts w:eastAsia="DengXian"/>
        </w:rPr>
        <w:t>&lt;MCC&gt; &lt;MNC&gt; &lt;AMF Region ID&gt; &lt;AMF Set ID&gt; &lt;AMF Pointer&gt;. The GUAMI is reported if the UDM receives the same from the AMF.</w:t>
      </w:r>
    </w:p>
    <w:p w14:paraId="44D803E6" w14:textId="77777777" w:rsidR="00677FB3" w:rsidRDefault="00677FB3" w:rsidP="00677FB3">
      <w:pPr>
        <w:pStyle w:val="NO"/>
        <w:rPr>
          <w:rFonts w:eastAsia="DengXian"/>
        </w:rPr>
      </w:pPr>
      <w:r>
        <w:rPr>
          <w:rFonts w:eastAsia="DengXian"/>
        </w:rPr>
        <w:t>NOTE 2:</w:t>
      </w:r>
      <w:r>
        <w:rPr>
          <w:rFonts w:eastAsia="DengXian"/>
        </w:rPr>
        <w:tab/>
        <w:t>PLMN ID provides the vPLMN ID when the target UE is roaming.</w:t>
      </w:r>
    </w:p>
    <w:p w14:paraId="2E1A7582" w14:textId="77777777" w:rsidR="00677FB3" w:rsidRDefault="00677FB3" w:rsidP="00677FB3">
      <w:pPr>
        <w:pStyle w:val="NO"/>
      </w:pPr>
      <w:r>
        <w:t>NOTE 3:</w:t>
      </w:r>
      <w:r>
        <w:tab/>
        <w:t>This identifies whether the xIRI containing the UDMCancelLocationMessage record is generated due to the reception of a UDM deregistration, and AMF 3GPP Access deregistration, or an AMF Non 3GPP access deregistration.</w:t>
      </w:r>
    </w:p>
    <w:p w14:paraId="0005D80A" w14:textId="77777777" w:rsidR="009322FA" w:rsidRPr="00760004" w:rsidRDefault="009322FA" w:rsidP="009322FA">
      <w:pPr>
        <w:tabs>
          <w:tab w:val="left" w:pos="5736"/>
        </w:tabs>
      </w:pPr>
      <w:r w:rsidRPr="00760004">
        <w:t xml:space="preserve">The IRI-POI present in the </w:t>
      </w:r>
      <w:r>
        <w:t>UDM</w:t>
      </w:r>
      <w:r w:rsidRPr="00760004">
        <w:t xml:space="preserve"> generating an xIRI containing an </w:t>
      </w:r>
      <w:r>
        <w:t xml:space="preserve">UDMCancelLocationMessage record </w:t>
      </w:r>
      <w:r w:rsidRPr="00760004">
        <w:t>shall set the Payload Direction field in the PDU header to</w:t>
      </w:r>
      <w:r>
        <w:t xml:space="preserve"> </w:t>
      </w:r>
      <w:r>
        <w:rPr>
          <w:i/>
          <w:iCs/>
        </w:rPr>
        <w:t>not applicable</w:t>
      </w:r>
      <w:r w:rsidRPr="00760004">
        <w:t xml:space="preserve"> (</w:t>
      </w:r>
      <w:r>
        <w:t xml:space="preserve">Direction Value 5, </w:t>
      </w:r>
      <w:r w:rsidRPr="00760004">
        <w:t>see ETSI TS 103 221-2 [8] clause 5.2.6).</w:t>
      </w:r>
    </w:p>
    <w:p w14:paraId="481AC5BB" w14:textId="77777777" w:rsidR="00677FB3" w:rsidRDefault="00677FB3" w:rsidP="00677FB3">
      <w:pPr>
        <w:rPr>
          <w:lang w:val="en-US"/>
        </w:rPr>
      </w:pPr>
      <w:r>
        <w:t xml:space="preserve">TS 29.571 [17] requires that </w:t>
      </w:r>
      <w:r>
        <w:rPr>
          <w:lang w:val="en-US"/>
        </w:rPr>
        <w:t xml:space="preserve">the encoding of 3GPP defined identifiers (e.g. IMSI, NAI) shall be prefixed with its corresponding prefix (e.g. with reference to SUPI it requires 'imsi-','nai-'). However, identifiers and parameters shall be </w:t>
      </w:r>
      <w:r>
        <w:rPr>
          <w:lang w:val="en-US"/>
        </w:rPr>
        <w:lastRenderedPageBreak/>
        <w:t>coded over the LI_X2 and LI_HI2 according to Annex A of the present document, so without the prefix specified in TS 29.571 [17].</w:t>
      </w:r>
    </w:p>
    <w:p w14:paraId="48FDB2CD" w14:textId="51173F3B" w:rsidR="00154002" w:rsidRPr="00760004" w:rsidRDefault="00154002" w:rsidP="00154002">
      <w:pPr>
        <w:pStyle w:val="Heading5"/>
      </w:pPr>
      <w:bookmarkStart w:id="299" w:name="_Toc176146912"/>
      <w:r w:rsidRPr="00760004">
        <w:t>7.2.2.3.</w:t>
      </w:r>
      <w:r w:rsidR="00B704F8" w:rsidRPr="00760004">
        <w:t>5</w:t>
      </w:r>
      <w:r w:rsidRPr="00760004">
        <w:tab/>
        <w:t>Location</w:t>
      </w:r>
      <w:r w:rsidR="004F3257" w:rsidRPr="00760004">
        <w:t xml:space="preserve"> </w:t>
      </w:r>
      <w:r w:rsidR="006D5623" w:rsidRPr="00760004">
        <w:t>i</w:t>
      </w:r>
      <w:r w:rsidRPr="00760004">
        <w:t xml:space="preserve">nformation </w:t>
      </w:r>
      <w:r w:rsidR="006D5623" w:rsidRPr="00760004">
        <w:t>r</w:t>
      </w:r>
      <w:r w:rsidRPr="00760004">
        <w:t>equest</w:t>
      </w:r>
      <w:bookmarkEnd w:id="299"/>
    </w:p>
    <w:p w14:paraId="36151B9F" w14:textId="3FADFAE0" w:rsidR="004F3257" w:rsidRPr="00760004" w:rsidRDefault="004F3257" w:rsidP="004F3257">
      <w:r w:rsidRPr="00760004">
        <w:t>Location information request is not supported in the present document.</w:t>
      </w:r>
    </w:p>
    <w:p w14:paraId="2B6F38EE" w14:textId="77777777" w:rsidR="008D2BA7" w:rsidRDefault="008D2BA7" w:rsidP="008D2BA7">
      <w:pPr>
        <w:pStyle w:val="Heading5"/>
      </w:pPr>
      <w:bookmarkStart w:id="300" w:name="_Toc176146913"/>
      <w:r w:rsidRPr="00760004">
        <w:t>7.2.2.3.</w:t>
      </w:r>
      <w:r>
        <w:t>6</w:t>
      </w:r>
      <w:r w:rsidRPr="00760004">
        <w:tab/>
        <w:t xml:space="preserve">Location information </w:t>
      </w:r>
      <w:r>
        <w:t>result</w:t>
      </w:r>
      <w:bookmarkEnd w:id="300"/>
    </w:p>
    <w:p w14:paraId="64E7D0D6" w14:textId="77777777" w:rsidR="008D2BA7" w:rsidRDefault="008D2BA7" w:rsidP="008D2BA7">
      <w:r>
        <w:t>The IRI-POI in the UDM shall generate an xIRI containing the UDMLocationInformationResult record when it detects the following events:</w:t>
      </w:r>
    </w:p>
    <w:p w14:paraId="2C437B6F" w14:textId="657D2F40" w:rsidR="008D2BA7" w:rsidRDefault="008D2BA7" w:rsidP="008D2BA7">
      <w:pPr>
        <w:pStyle w:val="B1"/>
      </w:pPr>
      <w:r>
        <w:t>-</w:t>
      </w:r>
      <w:r>
        <w:tab/>
        <w:t>When UDM receives the LocationInfoRequest from an NF service consumer (i.e. HSS) as part of Nudm_MT_ProvideLocationInfo service operation (see TS 29.503 [25</w:t>
      </w:r>
      <w:r w:rsidR="00A85386">
        <w:t>] clause</w:t>
      </w:r>
      <w:r>
        <w:t xml:space="preserve"> 6.7.6.2.3) and the UDM sends the LocationInfoResult as part of Nudm_MT_ProvideLocationInfo service operation (see TS 29.503 [25</w:t>
      </w:r>
      <w:r w:rsidR="00A85386">
        <w:t>] clause</w:t>
      </w:r>
      <w:r>
        <w:t xml:space="preserve"> 6.7.6.2.4).</w:t>
      </w:r>
    </w:p>
    <w:p w14:paraId="33E3150F" w14:textId="77777777" w:rsidR="008D2BA7" w:rsidRDefault="008D2BA7" w:rsidP="008D2BA7">
      <w:r>
        <w:t>When a target UE is registered to both 3GPP and non-3GPP access, two separate xIRIs each containing the LocationInfoResult report record may be generated by the IRI-POI in the UDM.</w:t>
      </w:r>
    </w:p>
    <w:p w14:paraId="3D416D1B" w14:textId="5A3D492A" w:rsidR="008D2BA7" w:rsidRPr="001A1E56" w:rsidRDefault="008D2BA7" w:rsidP="008D2BA7">
      <w:pPr>
        <w:pStyle w:val="TH"/>
      </w:pPr>
      <w:r w:rsidRPr="001A1E56">
        <w:t xml:space="preserve">Table </w:t>
      </w:r>
      <w:r>
        <w:t>7</w:t>
      </w:r>
      <w:r w:rsidRPr="001A1E56">
        <w:t>.</w:t>
      </w:r>
      <w:r>
        <w:t>2.2.3.6-1</w:t>
      </w:r>
      <w:r w:rsidRPr="001A1E56">
        <w:t xml:space="preserve">: </w:t>
      </w:r>
      <w:r>
        <w:t>Payload for UDMLocationInfo</w:t>
      </w:r>
      <w:r w:rsidR="00F26809">
        <w:t>rmation</w:t>
      </w:r>
      <w:r>
        <w:t>Result record</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830"/>
        <w:gridCol w:w="6096"/>
        <w:gridCol w:w="708"/>
      </w:tblGrid>
      <w:tr w:rsidR="008D2BA7" w14:paraId="5FFCF1C8" w14:textId="77777777" w:rsidTr="00B008B4">
        <w:trPr>
          <w:trHeight w:val="257"/>
        </w:trPr>
        <w:tc>
          <w:tcPr>
            <w:tcW w:w="2830" w:type="dxa"/>
          </w:tcPr>
          <w:p w14:paraId="1203779C" w14:textId="77777777" w:rsidR="008D2BA7" w:rsidRDefault="008D2BA7" w:rsidP="00B008B4">
            <w:pPr>
              <w:pStyle w:val="TAH"/>
            </w:pPr>
            <w:r>
              <w:t>Field name</w:t>
            </w:r>
          </w:p>
        </w:tc>
        <w:tc>
          <w:tcPr>
            <w:tcW w:w="6096" w:type="dxa"/>
          </w:tcPr>
          <w:p w14:paraId="2A104423" w14:textId="77777777" w:rsidR="008D2BA7" w:rsidRDefault="008D2BA7" w:rsidP="00B008B4">
            <w:pPr>
              <w:pStyle w:val="TAH"/>
            </w:pPr>
            <w:r>
              <w:t>Description</w:t>
            </w:r>
          </w:p>
        </w:tc>
        <w:tc>
          <w:tcPr>
            <w:tcW w:w="708" w:type="dxa"/>
          </w:tcPr>
          <w:p w14:paraId="4D12A97D" w14:textId="77777777" w:rsidR="008D2BA7" w:rsidRDefault="008D2BA7" w:rsidP="00B008B4">
            <w:pPr>
              <w:pStyle w:val="TAH"/>
            </w:pPr>
            <w:r>
              <w:t>M/C/O</w:t>
            </w:r>
          </w:p>
        </w:tc>
      </w:tr>
      <w:tr w:rsidR="008D2BA7" w14:paraId="418D4C40" w14:textId="77777777" w:rsidTr="00B008B4">
        <w:trPr>
          <w:trHeight w:val="257"/>
        </w:trPr>
        <w:tc>
          <w:tcPr>
            <w:tcW w:w="2830" w:type="dxa"/>
          </w:tcPr>
          <w:p w14:paraId="05D4698A" w14:textId="77777777" w:rsidR="008D2BA7" w:rsidRDefault="008D2BA7" w:rsidP="00B008B4">
            <w:pPr>
              <w:pStyle w:val="TAL"/>
            </w:pPr>
            <w:r>
              <w:t>sUPI</w:t>
            </w:r>
          </w:p>
        </w:tc>
        <w:tc>
          <w:tcPr>
            <w:tcW w:w="6096" w:type="dxa"/>
          </w:tcPr>
          <w:p w14:paraId="40E18B7B" w14:textId="77777777" w:rsidR="008D2BA7" w:rsidRDefault="008D2BA7" w:rsidP="00B008B4">
            <w:pPr>
              <w:pStyle w:val="TAL"/>
            </w:pPr>
            <w:r>
              <w:t>SUPI currently associated with the target, see TS 29.571 [17].</w:t>
            </w:r>
          </w:p>
        </w:tc>
        <w:tc>
          <w:tcPr>
            <w:tcW w:w="708" w:type="dxa"/>
            <w:vAlign w:val="center"/>
          </w:tcPr>
          <w:p w14:paraId="27B0B7F0" w14:textId="77777777" w:rsidR="008D2BA7" w:rsidRDefault="008D2BA7" w:rsidP="00B008B4">
            <w:pPr>
              <w:pStyle w:val="TAL"/>
              <w:jc w:val="center"/>
            </w:pPr>
            <w:r>
              <w:t>M</w:t>
            </w:r>
          </w:p>
        </w:tc>
      </w:tr>
      <w:tr w:rsidR="008D2BA7" w14:paraId="3E88B785" w14:textId="77777777" w:rsidTr="00B008B4">
        <w:trPr>
          <w:trHeight w:val="257"/>
        </w:trPr>
        <w:tc>
          <w:tcPr>
            <w:tcW w:w="2830" w:type="dxa"/>
          </w:tcPr>
          <w:p w14:paraId="64B319D3" w14:textId="77777777" w:rsidR="008D2BA7" w:rsidRDefault="008D2BA7" w:rsidP="00B008B4">
            <w:pPr>
              <w:pStyle w:val="TAL"/>
            </w:pPr>
            <w:r>
              <w:t>pEI</w:t>
            </w:r>
          </w:p>
        </w:tc>
        <w:tc>
          <w:tcPr>
            <w:tcW w:w="6096" w:type="dxa"/>
          </w:tcPr>
          <w:p w14:paraId="45F2A70B" w14:textId="77777777" w:rsidR="008D2BA7" w:rsidRDefault="008D2BA7" w:rsidP="00B008B4">
            <w:pPr>
              <w:pStyle w:val="TAL"/>
            </w:pPr>
            <w:r>
              <w:t>PEI currently associated with the target UE, when known, see TS 29.571 [17].</w:t>
            </w:r>
          </w:p>
        </w:tc>
        <w:tc>
          <w:tcPr>
            <w:tcW w:w="708" w:type="dxa"/>
            <w:vAlign w:val="center"/>
          </w:tcPr>
          <w:p w14:paraId="08FF2059" w14:textId="77777777" w:rsidR="008D2BA7" w:rsidRDefault="008D2BA7" w:rsidP="00B008B4">
            <w:pPr>
              <w:pStyle w:val="TAL"/>
              <w:jc w:val="center"/>
            </w:pPr>
            <w:r>
              <w:t>C</w:t>
            </w:r>
          </w:p>
        </w:tc>
      </w:tr>
      <w:tr w:rsidR="008D2BA7" w14:paraId="70932E38" w14:textId="77777777" w:rsidTr="00B008B4">
        <w:trPr>
          <w:trHeight w:val="257"/>
        </w:trPr>
        <w:tc>
          <w:tcPr>
            <w:tcW w:w="2830" w:type="dxa"/>
          </w:tcPr>
          <w:p w14:paraId="1DF54435" w14:textId="77777777" w:rsidR="008D2BA7" w:rsidRDefault="008D2BA7" w:rsidP="00B008B4">
            <w:pPr>
              <w:pStyle w:val="TAL"/>
            </w:pPr>
            <w:r>
              <w:t>gPSI</w:t>
            </w:r>
          </w:p>
        </w:tc>
        <w:tc>
          <w:tcPr>
            <w:tcW w:w="6096" w:type="dxa"/>
          </w:tcPr>
          <w:p w14:paraId="65466564" w14:textId="77777777" w:rsidR="008D2BA7" w:rsidRDefault="008D2BA7" w:rsidP="00B008B4">
            <w:pPr>
              <w:pStyle w:val="TAL"/>
            </w:pPr>
            <w:r>
              <w:t>GPSI currently associated with the target UE, when known, see TS 29.571 [17].</w:t>
            </w:r>
          </w:p>
        </w:tc>
        <w:tc>
          <w:tcPr>
            <w:tcW w:w="708" w:type="dxa"/>
            <w:vAlign w:val="center"/>
          </w:tcPr>
          <w:p w14:paraId="58AC99C0" w14:textId="77777777" w:rsidR="008D2BA7" w:rsidRDefault="008D2BA7" w:rsidP="00B008B4">
            <w:pPr>
              <w:pStyle w:val="TAL"/>
              <w:jc w:val="center"/>
            </w:pPr>
            <w:r>
              <w:t>C</w:t>
            </w:r>
          </w:p>
        </w:tc>
      </w:tr>
      <w:tr w:rsidR="008D2BA7" w14:paraId="03E9E681" w14:textId="77777777" w:rsidTr="00B008B4">
        <w:trPr>
          <w:trHeight w:val="257"/>
        </w:trPr>
        <w:tc>
          <w:tcPr>
            <w:tcW w:w="2830" w:type="dxa"/>
            <w:tcBorders>
              <w:top w:val="single" w:sz="4" w:space="0" w:color="auto"/>
              <w:left w:val="single" w:sz="4" w:space="0" w:color="auto"/>
              <w:bottom w:val="single" w:sz="4" w:space="0" w:color="auto"/>
              <w:right w:val="single" w:sz="4" w:space="0" w:color="auto"/>
            </w:tcBorders>
          </w:tcPr>
          <w:p w14:paraId="59610185" w14:textId="77777777" w:rsidR="008D2BA7" w:rsidRDefault="008D2BA7" w:rsidP="00B008B4">
            <w:pPr>
              <w:pStyle w:val="TAL"/>
            </w:pPr>
            <w:r>
              <w:t>locationInfoRequest</w:t>
            </w:r>
          </w:p>
        </w:tc>
        <w:tc>
          <w:tcPr>
            <w:tcW w:w="6096" w:type="dxa"/>
            <w:tcBorders>
              <w:top w:val="single" w:sz="4" w:space="0" w:color="auto"/>
              <w:left w:val="single" w:sz="4" w:space="0" w:color="auto"/>
              <w:bottom w:val="single" w:sz="4" w:space="0" w:color="auto"/>
              <w:right w:val="single" w:sz="4" w:space="0" w:color="auto"/>
            </w:tcBorders>
          </w:tcPr>
          <w:p w14:paraId="798429CC" w14:textId="77777777" w:rsidR="008D2BA7" w:rsidRDefault="008D2BA7" w:rsidP="00B008B4">
            <w:pPr>
              <w:pStyle w:val="TAL"/>
            </w:pPr>
            <w:r>
              <w:t>Indicates the information received from the HSS in the LocationInfoRequest. At least one of the parameters in Table 7.2.2.3.6-2 shall be included. See NOTE below table 7.2.2.3.6-2.</w:t>
            </w:r>
          </w:p>
        </w:tc>
        <w:tc>
          <w:tcPr>
            <w:tcW w:w="708" w:type="dxa"/>
            <w:tcBorders>
              <w:top w:val="single" w:sz="4" w:space="0" w:color="auto"/>
              <w:left w:val="single" w:sz="4" w:space="0" w:color="auto"/>
              <w:bottom w:val="single" w:sz="4" w:space="0" w:color="auto"/>
              <w:right w:val="single" w:sz="4" w:space="0" w:color="auto"/>
            </w:tcBorders>
            <w:vAlign w:val="center"/>
          </w:tcPr>
          <w:p w14:paraId="5E44792F" w14:textId="77777777" w:rsidR="008D2BA7" w:rsidRDefault="008D2BA7" w:rsidP="00B008B4">
            <w:pPr>
              <w:pStyle w:val="TAL"/>
              <w:jc w:val="center"/>
            </w:pPr>
            <w:r>
              <w:t>M</w:t>
            </w:r>
          </w:p>
        </w:tc>
      </w:tr>
      <w:tr w:rsidR="008D2BA7" w:rsidRPr="001449E1" w14:paraId="64B9B2BA" w14:textId="77777777" w:rsidTr="00B008B4">
        <w:trPr>
          <w:trHeight w:val="257"/>
        </w:trPr>
        <w:tc>
          <w:tcPr>
            <w:tcW w:w="2830" w:type="dxa"/>
            <w:tcBorders>
              <w:top w:val="single" w:sz="4" w:space="0" w:color="auto"/>
              <w:left w:val="single" w:sz="4" w:space="0" w:color="auto"/>
              <w:bottom w:val="single" w:sz="4" w:space="0" w:color="auto"/>
              <w:right w:val="single" w:sz="4" w:space="0" w:color="auto"/>
            </w:tcBorders>
          </w:tcPr>
          <w:p w14:paraId="3F3CA1F4" w14:textId="77777777" w:rsidR="008D2BA7" w:rsidRPr="00554AA3" w:rsidRDefault="008D2BA7" w:rsidP="00B008B4">
            <w:pPr>
              <w:pStyle w:val="TAL"/>
            </w:pPr>
            <w:r>
              <w:t>vP</w:t>
            </w:r>
            <w:r w:rsidRPr="00554AA3">
              <w:t>LMNId</w:t>
            </w:r>
          </w:p>
        </w:tc>
        <w:tc>
          <w:tcPr>
            <w:tcW w:w="6096" w:type="dxa"/>
            <w:tcBorders>
              <w:top w:val="single" w:sz="4" w:space="0" w:color="auto"/>
              <w:left w:val="single" w:sz="4" w:space="0" w:color="auto"/>
              <w:bottom w:val="single" w:sz="4" w:space="0" w:color="auto"/>
              <w:right w:val="single" w:sz="4" w:space="0" w:color="auto"/>
            </w:tcBorders>
          </w:tcPr>
          <w:p w14:paraId="141DE53C" w14:textId="77777777" w:rsidR="008D2BA7" w:rsidRPr="00554AA3" w:rsidRDefault="008D2BA7" w:rsidP="00B008B4">
            <w:pPr>
              <w:pStyle w:val="TAL"/>
            </w:pPr>
            <w:r w:rsidRPr="00554AA3">
              <w:t>PLMN</w:t>
            </w:r>
            <w:r>
              <w:t>ID of the visited</w:t>
            </w:r>
            <w:r w:rsidRPr="00554AA3">
              <w:t xml:space="preserve"> PLMN</w:t>
            </w:r>
            <w:r>
              <w:t>, if UE is currently registered to visited network.</w:t>
            </w:r>
          </w:p>
        </w:tc>
        <w:tc>
          <w:tcPr>
            <w:tcW w:w="708" w:type="dxa"/>
            <w:tcBorders>
              <w:top w:val="single" w:sz="4" w:space="0" w:color="auto"/>
              <w:left w:val="single" w:sz="4" w:space="0" w:color="auto"/>
              <w:bottom w:val="single" w:sz="4" w:space="0" w:color="auto"/>
              <w:right w:val="single" w:sz="4" w:space="0" w:color="auto"/>
            </w:tcBorders>
            <w:vAlign w:val="center"/>
          </w:tcPr>
          <w:p w14:paraId="59EFEF3C" w14:textId="77777777" w:rsidR="008D2BA7" w:rsidRPr="00554AA3" w:rsidRDefault="008D2BA7" w:rsidP="00B008B4">
            <w:pPr>
              <w:pStyle w:val="TAL"/>
              <w:jc w:val="center"/>
            </w:pPr>
            <w:r>
              <w:t>C</w:t>
            </w:r>
          </w:p>
        </w:tc>
      </w:tr>
      <w:tr w:rsidR="008D2BA7" w14:paraId="494B0EA0" w14:textId="77777777" w:rsidTr="00B008B4">
        <w:trPr>
          <w:trHeight w:val="257"/>
        </w:trPr>
        <w:tc>
          <w:tcPr>
            <w:tcW w:w="2830" w:type="dxa"/>
          </w:tcPr>
          <w:p w14:paraId="430A72EB" w14:textId="77777777" w:rsidR="008D2BA7" w:rsidRPr="00C02491" w:rsidRDefault="008D2BA7" w:rsidP="00B008B4">
            <w:pPr>
              <w:pStyle w:val="TAL"/>
            </w:pPr>
            <w:r>
              <w:t>c</w:t>
            </w:r>
            <w:r w:rsidRPr="00C02491">
              <w:t>urrentLocationInd</w:t>
            </w:r>
            <w:r>
              <w:t>icator</w:t>
            </w:r>
          </w:p>
        </w:tc>
        <w:tc>
          <w:tcPr>
            <w:tcW w:w="6096" w:type="dxa"/>
          </w:tcPr>
          <w:p w14:paraId="02E78A0D" w14:textId="77777777" w:rsidR="008D2BA7" w:rsidRPr="00C02491" w:rsidRDefault="008D2BA7" w:rsidP="00B008B4">
            <w:pPr>
              <w:pStyle w:val="TAL"/>
            </w:pPr>
            <w:r w:rsidRPr="00C02491">
              <w:t>Shall indicate if the UE location is current or last known. Include if provided in the LocationInfoResult.</w:t>
            </w:r>
          </w:p>
        </w:tc>
        <w:tc>
          <w:tcPr>
            <w:tcW w:w="708" w:type="dxa"/>
            <w:vAlign w:val="center"/>
          </w:tcPr>
          <w:p w14:paraId="07A7BEB0" w14:textId="77777777" w:rsidR="008D2BA7" w:rsidRPr="00C02491" w:rsidRDefault="008D2BA7" w:rsidP="00B008B4">
            <w:pPr>
              <w:pStyle w:val="TAL"/>
              <w:jc w:val="center"/>
            </w:pPr>
            <w:r w:rsidRPr="00C02491">
              <w:t>C</w:t>
            </w:r>
          </w:p>
        </w:tc>
      </w:tr>
      <w:tr w:rsidR="008D2BA7" w14:paraId="4064CB9E" w14:textId="77777777" w:rsidTr="00B008B4">
        <w:trPr>
          <w:trHeight w:val="257"/>
        </w:trPr>
        <w:tc>
          <w:tcPr>
            <w:tcW w:w="2830" w:type="dxa"/>
          </w:tcPr>
          <w:p w14:paraId="5F7CF2CB" w14:textId="77777777" w:rsidR="008D2BA7" w:rsidRDefault="008D2BA7" w:rsidP="00B008B4">
            <w:pPr>
              <w:pStyle w:val="TAL"/>
            </w:pPr>
            <w:r>
              <w:t>aMFinstanceID</w:t>
            </w:r>
          </w:p>
        </w:tc>
        <w:tc>
          <w:tcPr>
            <w:tcW w:w="6096" w:type="dxa"/>
          </w:tcPr>
          <w:p w14:paraId="577B4F21" w14:textId="77777777" w:rsidR="008D2BA7" w:rsidRDefault="008D2BA7" w:rsidP="00B008B4">
            <w:pPr>
              <w:pStyle w:val="TAL"/>
            </w:pPr>
            <w:r>
              <w:t xml:space="preserve">Provides the </w:t>
            </w:r>
            <w:r w:rsidRPr="00B06F7A">
              <w:t>NF instance ID of the serving AMF for 3GPP access</w:t>
            </w:r>
            <w:r>
              <w:t>. Shall be i</w:t>
            </w:r>
            <w:r w:rsidRPr="007D7243">
              <w:t>nclude</w:t>
            </w:r>
            <w:r>
              <w:t>d</w:t>
            </w:r>
            <w:r w:rsidRPr="007D7243">
              <w:t xml:space="preserve"> if provided in the LocationInfoResult</w:t>
            </w:r>
            <w:r>
              <w:t>.</w:t>
            </w:r>
          </w:p>
        </w:tc>
        <w:tc>
          <w:tcPr>
            <w:tcW w:w="708" w:type="dxa"/>
            <w:vAlign w:val="center"/>
          </w:tcPr>
          <w:p w14:paraId="309788B8" w14:textId="77777777" w:rsidR="008D2BA7" w:rsidRDefault="008D2BA7" w:rsidP="00B008B4">
            <w:pPr>
              <w:pStyle w:val="TAL"/>
              <w:jc w:val="center"/>
            </w:pPr>
            <w:r>
              <w:t>C</w:t>
            </w:r>
          </w:p>
        </w:tc>
      </w:tr>
      <w:tr w:rsidR="008D2BA7" w14:paraId="77928EEB" w14:textId="77777777" w:rsidTr="00B008B4">
        <w:trPr>
          <w:trHeight w:val="257"/>
        </w:trPr>
        <w:tc>
          <w:tcPr>
            <w:tcW w:w="2830" w:type="dxa"/>
          </w:tcPr>
          <w:p w14:paraId="75E43EE4" w14:textId="77777777" w:rsidR="008D2BA7" w:rsidRDefault="008D2BA7" w:rsidP="00B008B4">
            <w:pPr>
              <w:pStyle w:val="TAL"/>
            </w:pPr>
            <w:r>
              <w:t>sMSFinstanceID</w:t>
            </w:r>
          </w:p>
        </w:tc>
        <w:tc>
          <w:tcPr>
            <w:tcW w:w="6096" w:type="dxa"/>
          </w:tcPr>
          <w:p w14:paraId="504DB081" w14:textId="77777777" w:rsidR="008D2BA7" w:rsidRDefault="008D2BA7" w:rsidP="00B008B4">
            <w:pPr>
              <w:pStyle w:val="TAL"/>
            </w:pPr>
            <w:r>
              <w:t xml:space="preserve">Provides the </w:t>
            </w:r>
            <w:r w:rsidRPr="00B06F7A">
              <w:t>NF instance ID of the serving SMSF</w:t>
            </w:r>
            <w:r>
              <w:t>. Shall be i</w:t>
            </w:r>
            <w:r w:rsidRPr="007D7243">
              <w:t>nclude</w:t>
            </w:r>
            <w:r>
              <w:t>d</w:t>
            </w:r>
            <w:r w:rsidRPr="007D7243">
              <w:t xml:space="preserve"> if provided in the LocationInfoResult</w:t>
            </w:r>
            <w:r>
              <w:t>.</w:t>
            </w:r>
          </w:p>
        </w:tc>
        <w:tc>
          <w:tcPr>
            <w:tcW w:w="708" w:type="dxa"/>
            <w:vAlign w:val="center"/>
          </w:tcPr>
          <w:p w14:paraId="4F79327C" w14:textId="77777777" w:rsidR="008D2BA7" w:rsidRDefault="008D2BA7" w:rsidP="00B008B4">
            <w:pPr>
              <w:pStyle w:val="TAL"/>
              <w:jc w:val="center"/>
            </w:pPr>
            <w:r>
              <w:t>C</w:t>
            </w:r>
          </w:p>
        </w:tc>
      </w:tr>
      <w:tr w:rsidR="008D2BA7" w14:paraId="0D1CFAD7" w14:textId="77777777" w:rsidTr="00B008B4">
        <w:trPr>
          <w:trHeight w:val="271"/>
        </w:trPr>
        <w:tc>
          <w:tcPr>
            <w:tcW w:w="2830" w:type="dxa"/>
          </w:tcPr>
          <w:p w14:paraId="4C81BF56" w14:textId="77777777" w:rsidR="008D2BA7" w:rsidRDefault="008D2BA7" w:rsidP="00B008B4">
            <w:pPr>
              <w:pStyle w:val="TAL"/>
            </w:pPr>
            <w:r>
              <w:t>location</w:t>
            </w:r>
          </w:p>
        </w:tc>
        <w:tc>
          <w:tcPr>
            <w:tcW w:w="6096" w:type="dxa"/>
          </w:tcPr>
          <w:p w14:paraId="28962AB9" w14:textId="77777777" w:rsidR="008D2BA7" w:rsidRDefault="008D2BA7" w:rsidP="00B008B4">
            <w:pPr>
              <w:pStyle w:val="TAL"/>
            </w:pPr>
            <w:r>
              <w:t>Location information available at the UDM at the time of the LocationInfoRequest, include if in LocationInfoResult.</w:t>
            </w:r>
          </w:p>
        </w:tc>
        <w:tc>
          <w:tcPr>
            <w:tcW w:w="708" w:type="dxa"/>
            <w:vAlign w:val="center"/>
          </w:tcPr>
          <w:p w14:paraId="23F1C4F0" w14:textId="77777777" w:rsidR="008D2BA7" w:rsidRDefault="008D2BA7" w:rsidP="00B008B4">
            <w:pPr>
              <w:pStyle w:val="TAL"/>
              <w:jc w:val="center"/>
            </w:pPr>
            <w:r>
              <w:t>C</w:t>
            </w:r>
          </w:p>
        </w:tc>
      </w:tr>
      <w:tr w:rsidR="008D2BA7" w14:paraId="48F8D03B" w14:textId="77777777" w:rsidTr="00B008B4">
        <w:trPr>
          <w:trHeight w:val="271"/>
        </w:trPr>
        <w:tc>
          <w:tcPr>
            <w:tcW w:w="2830" w:type="dxa"/>
          </w:tcPr>
          <w:p w14:paraId="2BCFC0CE" w14:textId="77777777" w:rsidR="008D2BA7" w:rsidRDefault="008D2BA7" w:rsidP="00B008B4">
            <w:pPr>
              <w:pStyle w:val="TAL"/>
            </w:pPr>
            <w:r>
              <w:t>rATType</w:t>
            </w:r>
          </w:p>
        </w:tc>
        <w:tc>
          <w:tcPr>
            <w:tcW w:w="6096" w:type="dxa"/>
          </w:tcPr>
          <w:p w14:paraId="5C24693D" w14:textId="77777777" w:rsidR="008D2BA7" w:rsidRDefault="008D2BA7" w:rsidP="00B008B4">
            <w:pPr>
              <w:pStyle w:val="TAL"/>
            </w:pPr>
            <w:r>
              <w:t>Shall provide</w:t>
            </w:r>
            <w:r w:rsidRPr="00B06F7A">
              <w:t xml:space="preserve"> the current RAT type of the UE</w:t>
            </w:r>
            <w:r>
              <w:t>, if present in the LocationInfoResult</w:t>
            </w:r>
            <w:r w:rsidRPr="00B06F7A">
              <w:t>.</w:t>
            </w:r>
          </w:p>
        </w:tc>
        <w:tc>
          <w:tcPr>
            <w:tcW w:w="708" w:type="dxa"/>
            <w:vAlign w:val="center"/>
          </w:tcPr>
          <w:p w14:paraId="7BE63128" w14:textId="77777777" w:rsidR="008D2BA7" w:rsidRDefault="008D2BA7" w:rsidP="00B008B4">
            <w:pPr>
              <w:pStyle w:val="TAL"/>
              <w:jc w:val="center"/>
            </w:pPr>
            <w:r>
              <w:t>C</w:t>
            </w:r>
          </w:p>
        </w:tc>
      </w:tr>
      <w:tr w:rsidR="008D2BA7" w14:paraId="53EA1186" w14:textId="77777777" w:rsidTr="00B008B4">
        <w:trPr>
          <w:trHeight w:val="271"/>
        </w:trPr>
        <w:tc>
          <w:tcPr>
            <w:tcW w:w="2830" w:type="dxa"/>
          </w:tcPr>
          <w:p w14:paraId="0C59354A" w14:textId="77777777" w:rsidR="008D2BA7" w:rsidRPr="007D7243" w:rsidRDefault="008D2BA7" w:rsidP="00B008B4">
            <w:pPr>
              <w:pStyle w:val="TAL"/>
            </w:pPr>
            <w:r>
              <w:t>p</w:t>
            </w:r>
            <w:r w:rsidRPr="007D7243">
              <w:t>roblemDetails</w:t>
            </w:r>
          </w:p>
        </w:tc>
        <w:tc>
          <w:tcPr>
            <w:tcW w:w="6096" w:type="dxa"/>
          </w:tcPr>
          <w:p w14:paraId="555E00CB" w14:textId="76E28B05" w:rsidR="008D2BA7" w:rsidRPr="007D7243" w:rsidRDefault="008D2BA7" w:rsidP="00B008B4">
            <w:pPr>
              <w:pStyle w:val="TAL"/>
            </w:pPr>
            <w:r>
              <w:t>I</w:t>
            </w:r>
            <w:r w:rsidRPr="007D7243">
              <w:t>ndicate</w:t>
            </w:r>
            <w:r>
              <w:t>s the</w:t>
            </w:r>
            <w:r w:rsidRPr="007D7243">
              <w:t xml:space="preserve"> reason for LocationInfoResult failure. See TS 29.571</w:t>
            </w:r>
            <w:r>
              <w:t xml:space="preserve"> [17</w:t>
            </w:r>
            <w:r w:rsidR="00A85386">
              <w:t>] clause</w:t>
            </w:r>
            <w:r w:rsidRPr="007D7243">
              <w:t xml:space="preserve"> 5.2.4.1. </w:t>
            </w:r>
            <w:r>
              <w:t>Shall be i</w:t>
            </w:r>
            <w:r w:rsidRPr="007D7243">
              <w:t>nclude</w:t>
            </w:r>
            <w:r>
              <w:t>d</w:t>
            </w:r>
            <w:r w:rsidRPr="007D7243">
              <w:t xml:space="preserve"> if provided in the LocationInfoResult.</w:t>
            </w:r>
          </w:p>
        </w:tc>
        <w:tc>
          <w:tcPr>
            <w:tcW w:w="708" w:type="dxa"/>
            <w:vAlign w:val="center"/>
          </w:tcPr>
          <w:p w14:paraId="12514C55" w14:textId="77777777" w:rsidR="008D2BA7" w:rsidRPr="007D7243" w:rsidRDefault="008D2BA7" w:rsidP="00B008B4">
            <w:pPr>
              <w:pStyle w:val="TAL"/>
              <w:jc w:val="center"/>
            </w:pPr>
            <w:r w:rsidRPr="007D7243">
              <w:t>C</w:t>
            </w:r>
          </w:p>
        </w:tc>
      </w:tr>
    </w:tbl>
    <w:p w14:paraId="58D2A262" w14:textId="77777777" w:rsidR="00F745E5" w:rsidRDefault="00F745E5" w:rsidP="00F745E5"/>
    <w:p w14:paraId="3B96F9C8" w14:textId="4E7E2808" w:rsidR="008D2BA7" w:rsidRPr="001A1E56" w:rsidRDefault="008D2BA7" w:rsidP="008D2BA7">
      <w:pPr>
        <w:pStyle w:val="TH"/>
      </w:pPr>
      <w:r w:rsidRPr="001A1E56">
        <w:t xml:space="preserve">Table </w:t>
      </w:r>
      <w:r>
        <w:t>7</w:t>
      </w:r>
      <w:r w:rsidRPr="001A1E56">
        <w:t>.</w:t>
      </w:r>
      <w:r>
        <w:t>2.2.3.6-2</w:t>
      </w:r>
      <w:r w:rsidRPr="001A1E56">
        <w:t xml:space="preserve">: </w:t>
      </w:r>
      <w:r>
        <w:t>Payload for LocationInfoRequest parameter</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830"/>
        <w:gridCol w:w="6096"/>
      </w:tblGrid>
      <w:tr w:rsidR="008D2BA7" w14:paraId="728641CB" w14:textId="77777777" w:rsidTr="00B008B4">
        <w:trPr>
          <w:trHeight w:val="257"/>
          <w:jc w:val="center"/>
        </w:trPr>
        <w:tc>
          <w:tcPr>
            <w:tcW w:w="2830" w:type="dxa"/>
          </w:tcPr>
          <w:p w14:paraId="29F92F5F" w14:textId="77777777" w:rsidR="008D2BA7" w:rsidRDefault="008D2BA7" w:rsidP="00B008B4">
            <w:pPr>
              <w:pStyle w:val="TAH"/>
            </w:pPr>
            <w:r>
              <w:t>Field name</w:t>
            </w:r>
          </w:p>
        </w:tc>
        <w:tc>
          <w:tcPr>
            <w:tcW w:w="6096" w:type="dxa"/>
          </w:tcPr>
          <w:p w14:paraId="579B0E73" w14:textId="77777777" w:rsidR="008D2BA7" w:rsidRDefault="008D2BA7" w:rsidP="00B008B4">
            <w:pPr>
              <w:pStyle w:val="TAH"/>
            </w:pPr>
            <w:r>
              <w:t>Description</w:t>
            </w:r>
          </w:p>
        </w:tc>
      </w:tr>
      <w:tr w:rsidR="008D2BA7" w:rsidRPr="00375CED" w14:paraId="105C0173" w14:textId="77777777" w:rsidTr="00B008B4">
        <w:trPr>
          <w:trHeight w:val="257"/>
          <w:jc w:val="center"/>
        </w:trPr>
        <w:tc>
          <w:tcPr>
            <w:tcW w:w="2830" w:type="dxa"/>
          </w:tcPr>
          <w:p w14:paraId="2396F7CB" w14:textId="77777777" w:rsidR="008D2BA7" w:rsidRPr="00375CED" w:rsidRDefault="008D2BA7" w:rsidP="00B008B4">
            <w:pPr>
              <w:pStyle w:val="TAL"/>
            </w:pPr>
            <w:r>
              <w:t>r</w:t>
            </w:r>
            <w:r w:rsidRPr="00375CED">
              <w:t>eq5GSLocation</w:t>
            </w:r>
          </w:p>
        </w:tc>
        <w:tc>
          <w:tcPr>
            <w:tcW w:w="6096" w:type="dxa"/>
          </w:tcPr>
          <w:p w14:paraId="71ACE1B6" w14:textId="77777777" w:rsidR="008D2BA7" w:rsidRPr="00375CED" w:rsidRDefault="008D2BA7" w:rsidP="00B008B4">
            <w:pPr>
              <w:pStyle w:val="TAL"/>
            </w:pPr>
            <w:r w:rsidRPr="00375CED">
              <w:t>Boolean that indicates If 5GS location is requested.</w:t>
            </w:r>
          </w:p>
        </w:tc>
      </w:tr>
      <w:tr w:rsidR="008D2BA7" w:rsidRPr="00375CED" w14:paraId="29405AEA" w14:textId="77777777" w:rsidTr="00B008B4">
        <w:trPr>
          <w:trHeight w:val="257"/>
          <w:jc w:val="center"/>
        </w:trPr>
        <w:tc>
          <w:tcPr>
            <w:tcW w:w="2830" w:type="dxa"/>
          </w:tcPr>
          <w:p w14:paraId="34B055D8" w14:textId="77777777" w:rsidR="008D2BA7" w:rsidRPr="00375CED" w:rsidRDefault="008D2BA7" w:rsidP="00B008B4">
            <w:pPr>
              <w:pStyle w:val="TAL"/>
            </w:pPr>
            <w:r w:rsidRPr="00375CED">
              <w:t>reqCurrentLocation</w:t>
            </w:r>
          </w:p>
        </w:tc>
        <w:tc>
          <w:tcPr>
            <w:tcW w:w="6096" w:type="dxa"/>
          </w:tcPr>
          <w:p w14:paraId="6BDA1ABB" w14:textId="77777777" w:rsidR="008D2BA7" w:rsidRPr="00375CED" w:rsidRDefault="008D2BA7" w:rsidP="00B008B4">
            <w:pPr>
              <w:pStyle w:val="TAL"/>
            </w:pPr>
            <w:r w:rsidRPr="009D344D">
              <w:t>Boolean that indicates if current location is requested.</w:t>
            </w:r>
          </w:p>
        </w:tc>
      </w:tr>
      <w:tr w:rsidR="008D2BA7" w:rsidRPr="00375CED" w14:paraId="13282719" w14:textId="77777777" w:rsidTr="00B008B4">
        <w:trPr>
          <w:trHeight w:val="257"/>
          <w:jc w:val="center"/>
        </w:trPr>
        <w:tc>
          <w:tcPr>
            <w:tcW w:w="2830" w:type="dxa"/>
          </w:tcPr>
          <w:p w14:paraId="24EC9AE7" w14:textId="77777777" w:rsidR="008D2BA7" w:rsidRPr="00921209" w:rsidRDefault="008D2BA7" w:rsidP="00B008B4">
            <w:pPr>
              <w:pStyle w:val="TAL"/>
            </w:pPr>
            <w:r w:rsidRPr="00921209">
              <w:t>reqRatType</w:t>
            </w:r>
          </w:p>
        </w:tc>
        <w:tc>
          <w:tcPr>
            <w:tcW w:w="6096" w:type="dxa"/>
          </w:tcPr>
          <w:p w14:paraId="23FF45DE" w14:textId="77777777" w:rsidR="008D2BA7" w:rsidRPr="00375CED" w:rsidRDefault="008D2BA7" w:rsidP="00B008B4">
            <w:pPr>
              <w:pStyle w:val="TAL"/>
            </w:pPr>
            <w:r w:rsidRPr="009D344D">
              <w:t xml:space="preserve">Boolean indicates if Rat Type is requested. </w:t>
            </w:r>
          </w:p>
        </w:tc>
      </w:tr>
      <w:tr w:rsidR="008D2BA7" w:rsidRPr="00375CED" w14:paraId="29B3BA55" w14:textId="77777777" w:rsidTr="00B008B4">
        <w:trPr>
          <w:trHeight w:val="271"/>
          <w:jc w:val="center"/>
        </w:trPr>
        <w:tc>
          <w:tcPr>
            <w:tcW w:w="2830" w:type="dxa"/>
          </w:tcPr>
          <w:p w14:paraId="0670AE92" w14:textId="77777777" w:rsidR="008D2BA7" w:rsidRPr="00375CED" w:rsidRDefault="008D2BA7" w:rsidP="00B008B4">
            <w:pPr>
              <w:pStyle w:val="TAL"/>
            </w:pPr>
            <w:r>
              <w:t>r</w:t>
            </w:r>
            <w:r w:rsidRPr="00375CED">
              <w:t>eqTimeZone</w:t>
            </w:r>
          </w:p>
        </w:tc>
        <w:tc>
          <w:tcPr>
            <w:tcW w:w="6096" w:type="dxa"/>
          </w:tcPr>
          <w:p w14:paraId="2BE5CB44" w14:textId="77777777" w:rsidR="008D2BA7" w:rsidRPr="00375CED" w:rsidRDefault="008D2BA7" w:rsidP="00B008B4">
            <w:pPr>
              <w:pStyle w:val="TAL"/>
            </w:pPr>
            <w:r w:rsidRPr="00375CED">
              <w:t xml:space="preserve">Boolean indicates if time zone is requested. </w:t>
            </w:r>
          </w:p>
        </w:tc>
      </w:tr>
      <w:tr w:rsidR="008D2BA7" w:rsidRPr="00375CED" w14:paraId="20322A4E" w14:textId="77777777" w:rsidTr="00B008B4">
        <w:trPr>
          <w:trHeight w:val="271"/>
          <w:jc w:val="center"/>
        </w:trPr>
        <w:tc>
          <w:tcPr>
            <w:tcW w:w="2830" w:type="dxa"/>
          </w:tcPr>
          <w:p w14:paraId="6F00256B" w14:textId="77777777" w:rsidR="008D2BA7" w:rsidRPr="00375CED" w:rsidRDefault="008D2BA7" w:rsidP="00B008B4">
            <w:pPr>
              <w:pStyle w:val="TAL"/>
            </w:pPr>
            <w:r>
              <w:t>r</w:t>
            </w:r>
            <w:r w:rsidRPr="00375CED">
              <w:t>eqServingNode</w:t>
            </w:r>
          </w:p>
        </w:tc>
        <w:tc>
          <w:tcPr>
            <w:tcW w:w="6096" w:type="dxa"/>
          </w:tcPr>
          <w:p w14:paraId="73A87234" w14:textId="77777777" w:rsidR="008D2BA7" w:rsidRPr="00375CED" w:rsidRDefault="008D2BA7" w:rsidP="00B008B4">
            <w:pPr>
              <w:pStyle w:val="TAL"/>
            </w:pPr>
            <w:r w:rsidRPr="00375CED">
              <w:t xml:space="preserve">Boolean indicates if serving node instance ID is requested. </w:t>
            </w:r>
          </w:p>
        </w:tc>
      </w:tr>
    </w:tbl>
    <w:p w14:paraId="3F8DBE17" w14:textId="77777777" w:rsidR="008D2BA7" w:rsidRDefault="008D2BA7" w:rsidP="00F745E5"/>
    <w:p w14:paraId="3BC24455" w14:textId="114B840A" w:rsidR="008D2BA7" w:rsidRDefault="008D2BA7" w:rsidP="008D2BA7">
      <w:pPr>
        <w:pStyle w:val="NO"/>
      </w:pPr>
      <w:r>
        <w:t>NOTE:</w:t>
      </w:r>
      <w:r w:rsidR="00F745E5">
        <w:tab/>
      </w:r>
      <w:r>
        <w:t>The absence of one or more of the parameters in table 7.2.2.3.6-2 assumes that it was not included in the LocationInfoRequest.</w:t>
      </w:r>
    </w:p>
    <w:p w14:paraId="26C451C3" w14:textId="77777777" w:rsidR="008D2BA7" w:rsidRDefault="008D2BA7" w:rsidP="008D2BA7">
      <w:pPr>
        <w:pStyle w:val="Heading5"/>
      </w:pPr>
      <w:bookmarkStart w:id="301" w:name="_Toc176146914"/>
      <w:r w:rsidRPr="00760004">
        <w:lastRenderedPageBreak/>
        <w:t>7.2.2.3.</w:t>
      </w:r>
      <w:r>
        <w:t>7</w:t>
      </w:r>
      <w:r w:rsidRPr="00760004">
        <w:tab/>
      </w:r>
      <w:r>
        <w:t>UE information response</w:t>
      </w:r>
      <w:bookmarkEnd w:id="301"/>
    </w:p>
    <w:p w14:paraId="54817A5C" w14:textId="77777777" w:rsidR="008D2BA7" w:rsidRDefault="008D2BA7" w:rsidP="008D2BA7">
      <w:r>
        <w:t>The IRI-POI in the UDM shall generate an xIRI containing the UDMUEInfromationResponse record when it detects the following events:</w:t>
      </w:r>
    </w:p>
    <w:p w14:paraId="063FF112" w14:textId="44C5CEB0" w:rsidR="008D2BA7" w:rsidRDefault="008D2BA7" w:rsidP="008D2BA7">
      <w:pPr>
        <w:pStyle w:val="B1"/>
      </w:pPr>
      <w:r>
        <w:t>-</w:t>
      </w:r>
      <w:r>
        <w:tab/>
        <w:t>When the UDM receives the ProvideUeInfo GET request from the NF service consumer as part of Nudm_MT_ProvideUeInfo service operation (see TS 29.503 [25</w:t>
      </w:r>
      <w:r w:rsidR="00A85386">
        <w:t>] clause</w:t>
      </w:r>
      <w:r>
        <w:t xml:space="preserve"> 6.7.6.2.2) and the UDM returns a UeInfo response.</w:t>
      </w:r>
    </w:p>
    <w:p w14:paraId="5E0FE441" w14:textId="77777777" w:rsidR="008D2BA7" w:rsidRPr="001A1E56" w:rsidRDefault="008D2BA7" w:rsidP="008D2BA7">
      <w:pPr>
        <w:pStyle w:val="TH"/>
      </w:pPr>
      <w:r w:rsidRPr="001A1E56">
        <w:t xml:space="preserve">Table </w:t>
      </w:r>
      <w:r>
        <w:t>7</w:t>
      </w:r>
      <w:r w:rsidRPr="001A1E56">
        <w:t>.</w:t>
      </w:r>
      <w:r>
        <w:t>2.2.3.7-1</w:t>
      </w:r>
      <w:r w:rsidRPr="001A1E56">
        <w:t xml:space="preserve">: </w:t>
      </w:r>
      <w:r>
        <w:t>Payload for UDMUEInformationResponse record</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830"/>
        <w:gridCol w:w="6096"/>
        <w:gridCol w:w="708"/>
      </w:tblGrid>
      <w:tr w:rsidR="008D2BA7" w14:paraId="7EDA9558" w14:textId="77777777" w:rsidTr="00B008B4">
        <w:trPr>
          <w:trHeight w:val="257"/>
        </w:trPr>
        <w:tc>
          <w:tcPr>
            <w:tcW w:w="2830" w:type="dxa"/>
          </w:tcPr>
          <w:p w14:paraId="22B46B9B" w14:textId="77777777" w:rsidR="008D2BA7" w:rsidRDefault="008D2BA7" w:rsidP="00B008B4">
            <w:pPr>
              <w:pStyle w:val="TAH"/>
            </w:pPr>
            <w:r>
              <w:t>Field name</w:t>
            </w:r>
          </w:p>
        </w:tc>
        <w:tc>
          <w:tcPr>
            <w:tcW w:w="6096" w:type="dxa"/>
          </w:tcPr>
          <w:p w14:paraId="7E90D28D" w14:textId="731D9C79" w:rsidR="008D2BA7" w:rsidRDefault="008D2BA7" w:rsidP="00F745E5">
            <w:pPr>
              <w:pStyle w:val="TAH"/>
            </w:pPr>
            <w:r>
              <w:t>Description</w:t>
            </w:r>
          </w:p>
        </w:tc>
        <w:tc>
          <w:tcPr>
            <w:tcW w:w="708" w:type="dxa"/>
          </w:tcPr>
          <w:p w14:paraId="14EA62BC" w14:textId="77777777" w:rsidR="008D2BA7" w:rsidRDefault="008D2BA7" w:rsidP="00B008B4">
            <w:pPr>
              <w:pStyle w:val="TAH"/>
            </w:pPr>
            <w:r>
              <w:t>M/C/O</w:t>
            </w:r>
          </w:p>
        </w:tc>
      </w:tr>
      <w:tr w:rsidR="008D2BA7" w14:paraId="2732CF12" w14:textId="77777777" w:rsidTr="00B008B4">
        <w:trPr>
          <w:trHeight w:val="257"/>
        </w:trPr>
        <w:tc>
          <w:tcPr>
            <w:tcW w:w="2830" w:type="dxa"/>
          </w:tcPr>
          <w:p w14:paraId="22A04303" w14:textId="77777777" w:rsidR="008D2BA7" w:rsidRDefault="008D2BA7" w:rsidP="00B008B4">
            <w:pPr>
              <w:pStyle w:val="TAL"/>
            </w:pPr>
            <w:r>
              <w:t>sUPI</w:t>
            </w:r>
          </w:p>
        </w:tc>
        <w:tc>
          <w:tcPr>
            <w:tcW w:w="6096" w:type="dxa"/>
          </w:tcPr>
          <w:p w14:paraId="79378F3F" w14:textId="77777777" w:rsidR="008D2BA7" w:rsidRDefault="008D2BA7" w:rsidP="00B008B4">
            <w:pPr>
              <w:pStyle w:val="TAL"/>
            </w:pPr>
            <w:r>
              <w:t>SUPI currently associated with the target UE, see TS 29.571 [17].</w:t>
            </w:r>
          </w:p>
        </w:tc>
        <w:tc>
          <w:tcPr>
            <w:tcW w:w="708" w:type="dxa"/>
            <w:vAlign w:val="center"/>
          </w:tcPr>
          <w:p w14:paraId="637F56D3" w14:textId="77777777" w:rsidR="008D2BA7" w:rsidRDefault="008D2BA7" w:rsidP="00B008B4">
            <w:pPr>
              <w:pStyle w:val="TAL"/>
              <w:jc w:val="center"/>
            </w:pPr>
            <w:r>
              <w:t>M</w:t>
            </w:r>
          </w:p>
        </w:tc>
      </w:tr>
      <w:tr w:rsidR="008D2BA7" w14:paraId="64FBEE98" w14:textId="77777777" w:rsidTr="00B008B4">
        <w:trPr>
          <w:trHeight w:val="271"/>
        </w:trPr>
        <w:tc>
          <w:tcPr>
            <w:tcW w:w="2830" w:type="dxa"/>
          </w:tcPr>
          <w:p w14:paraId="633EA706" w14:textId="77777777" w:rsidR="008D2BA7" w:rsidRPr="00852BC0" w:rsidRDefault="008D2BA7" w:rsidP="00B008B4">
            <w:pPr>
              <w:pStyle w:val="TAL"/>
            </w:pPr>
            <w:r w:rsidRPr="00852BC0">
              <w:t>tADSInfo</w:t>
            </w:r>
          </w:p>
        </w:tc>
        <w:tc>
          <w:tcPr>
            <w:tcW w:w="6096" w:type="dxa"/>
          </w:tcPr>
          <w:p w14:paraId="759A87F0" w14:textId="04875F81" w:rsidR="008D2BA7" w:rsidRPr="00852BC0" w:rsidRDefault="008D2BA7" w:rsidP="00B008B4">
            <w:pPr>
              <w:pStyle w:val="TAL"/>
            </w:pPr>
            <w:r w:rsidRPr="00560CE0">
              <w:t>Contains the UE Context Information as known at the UDM. See TS 29.518</w:t>
            </w:r>
            <w:r w:rsidRPr="00852BC0">
              <w:t xml:space="preserve"> [</w:t>
            </w:r>
            <w:r>
              <w:t>22</w:t>
            </w:r>
            <w:r w:rsidR="00A85386">
              <w:t>] clause</w:t>
            </w:r>
            <w:r w:rsidRPr="00852BC0">
              <w:t xml:space="preserve"> 6.3.6.2.4. </w:t>
            </w:r>
            <w:r>
              <w:t>Shall be i</w:t>
            </w:r>
            <w:r w:rsidRPr="00852BC0">
              <w:t>nclude</w:t>
            </w:r>
            <w:r>
              <w:t>d</w:t>
            </w:r>
            <w:r w:rsidRPr="00852BC0">
              <w:t xml:space="preserve"> if UE Context is returned in the UeInfo response.</w:t>
            </w:r>
          </w:p>
        </w:tc>
        <w:tc>
          <w:tcPr>
            <w:tcW w:w="708" w:type="dxa"/>
            <w:vAlign w:val="center"/>
          </w:tcPr>
          <w:p w14:paraId="445DFE92" w14:textId="77777777" w:rsidR="008D2BA7" w:rsidRPr="00852BC0" w:rsidRDefault="008D2BA7" w:rsidP="00B008B4">
            <w:pPr>
              <w:pStyle w:val="TAL"/>
              <w:jc w:val="center"/>
            </w:pPr>
            <w:r w:rsidRPr="00852BC0">
              <w:t>C</w:t>
            </w:r>
          </w:p>
        </w:tc>
      </w:tr>
      <w:tr w:rsidR="008D2BA7" w14:paraId="49BE475B" w14:textId="77777777" w:rsidTr="00B008B4">
        <w:trPr>
          <w:trHeight w:val="271"/>
        </w:trPr>
        <w:tc>
          <w:tcPr>
            <w:tcW w:w="2830" w:type="dxa"/>
          </w:tcPr>
          <w:p w14:paraId="2FFD28F8" w14:textId="77777777" w:rsidR="008D2BA7" w:rsidRPr="00852BC0" w:rsidRDefault="008D2BA7" w:rsidP="00B008B4">
            <w:pPr>
              <w:pStyle w:val="TAL"/>
            </w:pPr>
            <w:r>
              <w:t>five</w:t>
            </w:r>
            <w:r w:rsidRPr="00852BC0">
              <w:t>GS</w:t>
            </w:r>
            <w:r>
              <w:t>U</w:t>
            </w:r>
            <w:r w:rsidRPr="00852BC0">
              <w:t>serStateInfo</w:t>
            </w:r>
          </w:p>
        </w:tc>
        <w:tc>
          <w:tcPr>
            <w:tcW w:w="6096" w:type="dxa"/>
          </w:tcPr>
          <w:p w14:paraId="1E196D37" w14:textId="17CC551B" w:rsidR="008D2BA7" w:rsidRPr="00852BC0" w:rsidRDefault="008D2BA7" w:rsidP="00B008B4">
            <w:pPr>
              <w:pStyle w:val="TAL"/>
            </w:pPr>
            <w:r w:rsidRPr="00521793">
              <w:rPr>
                <w:rFonts w:cs="Arial"/>
                <w:szCs w:val="18"/>
              </w:rPr>
              <w:t>Describes the 5GS user state of the UE as known at the UDM. See TS 29.518 [</w:t>
            </w:r>
            <w:r>
              <w:rPr>
                <w:rFonts w:cs="Arial"/>
                <w:szCs w:val="18"/>
              </w:rPr>
              <w:t>22</w:t>
            </w:r>
            <w:r w:rsidR="00A85386">
              <w:rPr>
                <w:rFonts w:cs="Arial"/>
                <w:szCs w:val="18"/>
              </w:rPr>
              <w:t>] clause</w:t>
            </w:r>
            <w:r w:rsidRPr="00D45C02">
              <w:rPr>
                <w:rFonts w:cs="Arial"/>
                <w:szCs w:val="18"/>
              </w:rPr>
              <w:t xml:space="preserve"> 6.2.6.3.11.</w:t>
            </w:r>
            <w:r w:rsidRPr="00852BC0">
              <w:rPr>
                <w:rFonts w:cs="Arial"/>
                <w:szCs w:val="18"/>
              </w:rPr>
              <w:t xml:space="preserve"> </w:t>
            </w:r>
            <w:r>
              <w:rPr>
                <w:rFonts w:cs="Arial"/>
                <w:szCs w:val="18"/>
              </w:rPr>
              <w:t>Shall be i</w:t>
            </w:r>
            <w:r w:rsidRPr="00852BC0">
              <w:rPr>
                <w:rFonts w:cs="Arial"/>
                <w:szCs w:val="18"/>
              </w:rPr>
              <w:t>nclude</w:t>
            </w:r>
            <w:r>
              <w:rPr>
                <w:rFonts w:cs="Arial"/>
                <w:szCs w:val="18"/>
              </w:rPr>
              <w:t>d</w:t>
            </w:r>
            <w:r w:rsidRPr="00852BC0">
              <w:rPr>
                <w:rFonts w:cs="Arial"/>
                <w:szCs w:val="18"/>
              </w:rPr>
              <w:t xml:space="preserve"> if 5GS user state is returned in the UeInfo response.</w:t>
            </w:r>
          </w:p>
        </w:tc>
        <w:tc>
          <w:tcPr>
            <w:tcW w:w="708" w:type="dxa"/>
            <w:vAlign w:val="center"/>
          </w:tcPr>
          <w:p w14:paraId="507F9685" w14:textId="77777777" w:rsidR="008D2BA7" w:rsidRPr="00521793" w:rsidRDefault="008D2BA7" w:rsidP="00B008B4">
            <w:pPr>
              <w:pStyle w:val="TAL"/>
              <w:jc w:val="center"/>
            </w:pPr>
            <w:r w:rsidRPr="00521793">
              <w:t>C</w:t>
            </w:r>
          </w:p>
        </w:tc>
      </w:tr>
      <w:tr w:rsidR="008D2BA7" w14:paraId="65F32342" w14:textId="77777777" w:rsidTr="00B008B4">
        <w:trPr>
          <w:trHeight w:val="271"/>
        </w:trPr>
        <w:tc>
          <w:tcPr>
            <w:tcW w:w="2830" w:type="dxa"/>
          </w:tcPr>
          <w:p w14:paraId="23C43C23" w14:textId="77777777" w:rsidR="008D2BA7" w:rsidRPr="00852BC0" w:rsidRDefault="008D2BA7" w:rsidP="00B008B4">
            <w:pPr>
              <w:pStyle w:val="TAL"/>
            </w:pPr>
            <w:r>
              <w:t>fiveGSRVCCInfo</w:t>
            </w:r>
          </w:p>
        </w:tc>
        <w:tc>
          <w:tcPr>
            <w:tcW w:w="6096" w:type="dxa"/>
          </w:tcPr>
          <w:p w14:paraId="3A43C888" w14:textId="65B07468" w:rsidR="008D2BA7" w:rsidRPr="00521793" w:rsidRDefault="008D2BA7" w:rsidP="00B008B4">
            <w:pPr>
              <w:pStyle w:val="TAL"/>
              <w:rPr>
                <w:rFonts w:cs="Arial"/>
                <w:szCs w:val="18"/>
              </w:rPr>
            </w:pPr>
            <w:r>
              <w:rPr>
                <w:rFonts w:cs="Arial"/>
                <w:szCs w:val="18"/>
              </w:rPr>
              <w:t>Indicates whether the UE supports 5G SRVCC. See TS 29.503 [25</w:t>
            </w:r>
            <w:r w:rsidR="00A85386">
              <w:rPr>
                <w:rFonts w:cs="Arial"/>
                <w:szCs w:val="18"/>
              </w:rPr>
              <w:t>] clause</w:t>
            </w:r>
            <w:r>
              <w:rPr>
                <w:rFonts w:cs="Arial"/>
                <w:szCs w:val="18"/>
              </w:rPr>
              <w:t xml:space="preserve"> 6.7.6.2.5. Shall be included if returned in the UeInfo response.</w:t>
            </w:r>
          </w:p>
        </w:tc>
        <w:tc>
          <w:tcPr>
            <w:tcW w:w="708" w:type="dxa"/>
            <w:vAlign w:val="center"/>
          </w:tcPr>
          <w:p w14:paraId="5570DDA0" w14:textId="77777777" w:rsidR="008D2BA7" w:rsidRPr="00521793" w:rsidRDefault="008D2BA7" w:rsidP="00B008B4">
            <w:pPr>
              <w:pStyle w:val="TAL"/>
              <w:jc w:val="center"/>
            </w:pPr>
            <w:r>
              <w:t>C</w:t>
            </w:r>
          </w:p>
        </w:tc>
      </w:tr>
      <w:tr w:rsidR="008D2BA7" w14:paraId="1B9D0059" w14:textId="77777777" w:rsidTr="00B008B4">
        <w:trPr>
          <w:trHeight w:val="271"/>
        </w:trPr>
        <w:tc>
          <w:tcPr>
            <w:tcW w:w="2830" w:type="dxa"/>
          </w:tcPr>
          <w:p w14:paraId="3B9C768A" w14:textId="77777777" w:rsidR="008D2BA7" w:rsidRPr="00852BC0" w:rsidRDefault="008D2BA7" w:rsidP="00B008B4">
            <w:pPr>
              <w:pStyle w:val="TAL"/>
            </w:pPr>
            <w:r>
              <w:t>problemDetails</w:t>
            </w:r>
          </w:p>
        </w:tc>
        <w:tc>
          <w:tcPr>
            <w:tcW w:w="6096" w:type="dxa"/>
          </w:tcPr>
          <w:p w14:paraId="7C7C649F" w14:textId="5BA84CCE" w:rsidR="008D2BA7" w:rsidRPr="00521793" w:rsidRDefault="008D2BA7" w:rsidP="00B008B4">
            <w:pPr>
              <w:pStyle w:val="TAL"/>
              <w:rPr>
                <w:rFonts w:cs="Arial"/>
                <w:szCs w:val="18"/>
              </w:rPr>
            </w:pPr>
            <w:r>
              <w:t>I</w:t>
            </w:r>
            <w:r w:rsidRPr="007D7243">
              <w:t>ndicate</w:t>
            </w:r>
            <w:r>
              <w:t>s the</w:t>
            </w:r>
            <w:r w:rsidRPr="007D7243">
              <w:t xml:space="preserve"> reason for </w:t>
            </w:r>
            <w:r>
              <w:t>UeInfo response</w:t>
            </w:r>
            <w:r w:rsidRPr="007D7243">
              <w:t xml:space="preserve"> failure. See TS 29.571</w:t>
            </w:r>
            <w:r>
              <w:t xml:space="preserve"> [17</w:t>
            </w:r>
            <w:r w:rsidR="00A85386">
              <w:t>] clause</w:t>
            </w:r>
            <w:r w:rsidRPr="007D7243">
              <w:t xml:space="preserve"> 5.2.4.1. </w:t>
            </w:r>
            <w:r>
              <w:t>Shall be i</w:t>
            </w:r>
            <w:r w:rsidRPr="007D7243">
              <w:t>nclude</w:t>
            </w:r>
            <w:r>
              <w:t>d</w:t>
            </w:r>
            <w:r w:rsidRPr="007D7243">
              <w:t xml:space="preserve"> if provided in the </w:t>
            </w:r>
            <w:r>
              <w:t>UeInfo response.</w:t>
            </w:r>
          </w:p>
        </w:tc>
        <w:tc>
          <w:tcPr>
            <w:tcW w:w="708" w:type="dxa"/>
            <w:vAlign w:val="center"/>
          </w:tcPr>
          <w:p w14:paraId="4B2D1575" w14:textId="77777777" w:rsidR="008D2BA7" w:rsidRPr="00521793" w:rsidRDefault="008D2BA7" w:rsidP="00B008B4">
            <w:pPr>
              <w:pStyle w:val="TAL"/>
              <w:jc w:val="center"/>
            </w:pPr>
            <w:r>
              <w:t>C</w:t>
            </w:r>
          </w:p>
        </w:tc>
      </w:tr>
    </w:tbl>
    <w:p w14:paraId="71231DD0" w14:textId="77777777" w:rsidR="008D2BA7" w:rsidRPr="00554AA3" w:rsidRDefault="008D2BA7" w:rsidP="008D2BA7"/>
    <w:p w14:paraId="6B3B9957" w14:textId="77777777" w:rsidR="008D2BA7" w:rsidRPr="00760004" w:rsidRDefault="008D2BA7" w:rsidP="008D2BA7">
      <w:pPr>
        <w:pStyle w:val="Heading5"/>
      </w:pPr>
      <w:bookmarkStart w:id="302" w:name="_Toc176146915"/>
      <w:r w:rsidRPr="00760004">
        <w:t>7.2.2.3.</w:t>
      </w:r>
      <w:r>
        <w:t>8</w:t>
      </w:r>
      <w:r w:rsidRPr="00760004">
        <w:tab/>
      </w:r>
      <w:r>
        <w:t>UE Authentication response</w:t>
      </w:r>
      <w:bookmarkEnd w:id="302"/>
    </w:p>
    <w:p w14:paraId="68768448" w14:textId="77777777" w:rsidR="008D2BA7" w:rsidRDefault="008D2BA7" w:rsidP="008D2BA7">
      <w:r>
        <w:t>The IRI-POI in the UDM shall generate an xIRI containing the UDMUEAuthenticationResponse record when it detects the following events:</w:t>
      </w:r>
    </w:p>
    <w:p w14:paraId="25BDAABB" w14:textId="4ABDF92C" w:rsidR="008D2BA7" w:rsidRDefault="008D2BA7" w:rsidP="008D2BA7">
      <w:pPr>
        <w:pStyle w:val="B1"/>
      </w:pPr>
      <w:r>
        <w:t>-</w:t>
      </w:r>
      <w:r>
        <w:tab/>
        <w:t>When the UDM receives the AuthenticationInfoRequest from the AUSF as part of Nudm_UEAuthentication service operation (see TS 29.503 [25</w:t>
      </w:r>
      <w:r w:rsidR="00A85386">
        <w:t>] clause</w:t>
      </w:r>
      <w:r>
        <w:t xml:space="preserve"> 6.3.6.2.2) and the UDM sends the AuthenticationInfoResult to the AUSF as part of the Nudm_UEAuthentication service operation (see TS 29.503 [25</w:t>
      </w:r>
      <w:r w:rsidR="00A85386">
        <w:t>] clause</w:t>
      </w:r>
      <w:r>
        <w:t xml:space="preserve"> 6.3.6.2.3).</w:t>
      </w:r>
    </w:p>
    <w:p w14:paraId="784B82F9" w14:textId="3544CB37" w:rsidR="008D2BA7" w:rsidRDefault="008D2BA7" w:rsidP="008D2BA7">
      <w:pPr>
        <w:pStyle w:val="B1"/>
      </w:pPr>
      <w:r>
        <w:t>-</w:t>
      </w:r>
      <w:r>
        <w:tab/>
        <w:t>When the UDM receives the HSSAuthenticationInfoRequest from the HSS as part of the Nudm_UEAuthentication service operation (see TS 29.503 [25</w:t>
      </w:r>
      <w:r w:rsidR="00A85386">
        <w:t>] clause</w:t>
      </w:r>
      <w:r>
        <w:t xml:space="preserve"> 6.3.6.2.10) and the UDM sends the HSSAuthenticationInfoResult to the AUSF as part of the Nudm_UEAuthentication service operation (see TS 29.503 [25</w:t>
      </w:r>
      <w:r w:rsidR="00A85386">
        <w:t>] clause</w:t>
      </w:r>
      <w:r>
        <w:t xml:space="preserve"> 6.3.6.2.11).</w:t>
      </w:r>
    </w:p>
    <w:p w14:paraId="03EC8FC2" w14:textId="77777777" w:rsidR="008D2BA7" w:rsidRDefault="008D2BA7" w:rsidP="008D2BA7">
      <w:r>
        <w:t>When a target UE registers from both 3GPP and non-3GPP access, two separate xIRIs each containing the UDMUEAuthentication report record may be generated by the IRI-POI in the UDM.</w:t>
      </w:r>
    </w:p>
    <w:p w14:paraId="2553BE59" w14:textId="77777777" w:rsidR="008D2BA7" w:rsidRPr="001A1E56" w:rsidRDefault="008D2BA7" w:rsidP="008D2BA7">
      <w:pPr>
        <w:pStyle w:val="TH"/>
      </w:pPr>
      <w:r w:rsidRPr="001A1E56">
        <w:t xml:space="preserve">Table </w:t>
      </w:r>
      <w:r>
        <w:t>7</w:t>
      </w:r>
      <w:r w:rsidRPr="001A1E56">
        <w:t>.</w:t>
      </w:r>
      <w:r>
        <w:t>2.2.3.8-1</w:t>
      </w:r>
      <w:r w:rsidRPr="001A1E56">
        <w:t xml:space="preserve">: </w:t>
      </w:r>
      <w:r>
        <w:t>Payload for UDMUEAuthenticationResponse record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615"/>
        <w:gridCol w:w="1530"/>
        <w:gridCol w:w="630"/>
        <w:gridCol w:w="5400"/>
        <w:gridCol w:w="456"/>
      </w:tblGrid>
      <w:tr w:rsidR="009D0463" w14:paraId="40F2913B" w14:textId="77777777" w:rsidTr="009072CA">
        <w:trPr>
          <w:trHeight w:val="257"/>
        </w:trPr>
        <w:tc>
          <w:tcPr>
            <w:tcW w:w="1614" w:type="dxa"/>
          </w:tcPr>
          <w:p w14:paraId="57DF8F71" w14:textId="77777777" w:rsidR="009D0463" w:rsidRPr="006C193A" w:rsidRDefault="009D0463" w:rsidP="009072CA">
            <w:pPr>
              <w:pStyle w:val="TAH"/>
            </w:pPr>
            <w:r w:rsidRPr="006C193A">
              <w:t>Field name</w:t>
            </w:r>
          </w:p>
        </w:tc>
        <w:tc>
          <w:tcPr>
            <w:tcW w:w="1530" w:type="dxa"/>
          </w:tcPr>
          <w:p w14:paraId="368ECCD3" w14:textId="77777777" w:rsidR="009D0463" w:rsidRPr="00EC0FD7" w:rsidRDefault="009D0463" w:rsidP="009072CA">
            <w:pPr>
              <w:pStyle w:val="TAH"/>
            </w:pPr>
            <w:r>
              <w:t>Type</w:t>
            </w:r>
          </w:p>
        </w:tc>
        <w:tc>
          <w:tcPr>
            <w:tcW w:w="630" w:type="dxa"/>
          </w:tcPr>
          <w:p w14:paraId="1F548E46" w14:textId="77777777" w:rsidR="009D0463" w:rsidRPr="00EC0FD7" w:rsidRDefault="009D0463" w:rsidP="009072CA">
            <w:pPr>
              <w:pStyle w:val="TAH"/>
            </w:pPr>
            <w:r>
              <w:t>Cardinality</w:t>
            </w:r>
          </w:p>
        </w:tc>
        <w:tc>
          <w:tcPr>
            <w:tcW w:w="5399" w:type="dxa"/>
          </w:tcPr>
          <w:p w14:paraId="09E2E22F" w14:textId="77777777" w:rsidR="009D0463" w:rsidRPr="00EC0FD7" w:rsidRDefault="009D0463" w:rsidP="009072CA">
            <w:pPr>
              <w:pStyle w:val="TAH"/>
            </w:pPr>
            <w:r w:rsidRPr="00EC0FD7">
              <w:t>Description</w:t>
            </w:r>
          </w:p>
        </w:tc>
        <w:tc>
          <w:tcPr>
            <w:tcW w:w="456" w:type="dxa"/>
          </w:tcPr>
          <w:p w14:paraId="600BD4E0" w14:textId="77777777" w:rsidR="009D0463" w:rsidRPr="001B34FE" w:rsidRDefault="009D0463" w:rsidP="009072CA">
            <w:pPr>
              <w:pStyle w:val="TAH"/>
            </w:pPr>
            <w:r w:rsidRPr="001B34FE">
              <w:t>M/C/O</w:t>
            </w:r>
          </w:p>
        </w:tc>
      </w:tr>
      <w:tr w:rsidR="009D0463" w14:paraId="3CC92E86" w14:textId="77777777" w:rsidTr="009072CA">
        <w:trPr>
          <w:trHeight w:val="257"/>
        </w:trPr>
        <w:tc>
          <w:tcPr>
            <w:tcW w:w="1614" w:type="dxa"/>
          </w:tcPr>
          <w:p w14:paraId="34BA67F0" w14:textId="77777777" w:rsidR="009D0463" w:rsidRPr="00EC0FD7" w:rsidRDefault="009D0463" w:rsidP="009072CA">
            <w:pPr>
              <w:pStyle w:val="TAL"/>
            </w:pPr>
            <w:r w:rsidRPr="00EC0FD7">
              <w:t>sUPI</w:t>
            </w:r>
          </w:p>
        </w:tc>
        <w:tc>
          <w:tcPr>
            <w:tcW w:w="1530" w:type="dxa"/>
          </w:tcPr>
          <w:p w14:paraId="6E32446A" w14:textId="77777777" w:rsidR="009D0463" w:rsidRPr="001B34FE" w:rsidRDefault="009D0463" w:rsidP="009072CA">
            <w:pPr>
              <w:pStyle w:val="TAL"/>
            </w:pPr>
            <w:r w:rsidRPr="007E504A">
              <w:t>SUPI</w:t>
            </w:r>
          </w:p>
        </w:tc>
        <w:tc>
          <w:tcPr>
            <w:tcW w:w="630" w:type="dxa"/>
          </w:tcPr>
          <w:p w14:paraId="19779BBC" w14:textId="77777777" w:rsidR="009D0463" w:rsidRPr="001B34FE" w:rsidRDefault="009D0463" w:rsidP="009072CA">
            <w:pPr>
              <w:pStyle w:val="TAL"/>
            </w:pPr>
            <w:r>
              <w:t>1</w:t>
            </w:r>
          </w:p>
        </w:tc>
        <w:tc>
          <w:tcPr>
            <w:tcW w:w="5399" w:type="dxa"/>
          </w:tcPr>
          <w:p w14:paraId="1C9E2D47" w14:textId="77777777" w:rsidR="009D0463" w:rsidRPr="001B34FE" w:rsidRDefault="009D0463" w:rsidP="009072CA">
            <w:pPr>
              <w:pStyle w:val="TAL"/>
            </w:pPr>
            <w:r w:rsidRPr="001B34FE">
              <w:t>SUPI currently associated with the target UE, see TS 29.571 [17]</w:t>
            </w:r>
            <w:r>
              <w:t>.</w:t>
            </w:r>
          </w:p>
        </w:tc>
        <w:tc>
          <w:tcPr>
            <w:tcW w:w="456" w:type="dxa"/>
            <w:vAlign w:val="center"/>
          </w:tcPr>
          <w:p w14:paraId="7B3BB62F" w14:textId="77777777" w:rsidR="009D0463" w:rsidRPr="002C3147" w:rsidRDefault="009D0463" w:rsidP="009072CA">
            <w:pPr>
              <w:pStyle w:val="TAL"/>
              <w:jc w:val="center"/>
            </w:pPr>
            <w:r w:rsidRPr="002C3147">
              <w:t>M</w:t>
            </w:r>
          </w:p>
        </w:tc>
      </w:tr>
      <w:tr w:rsidR="009D0463" w:rsidRPr="001449E1" w14:paraId="02F78DFA" w14:textId="77777777" w:rsidTr="009072CA">
        <w:trPr>
          <w:trHeight w:val="257"/>
        </w:trPr>
        <w:tc>
          <w:tcPr>
            <w:tcW w:w="1614" w:type="dxa"/>
          </w:tcPr>
          <w:p w14:paraId="0D0A917E" w14:textId="77777777" w:rsidR="009D0463" w:rsidRPr="00EC0FD7" w:rsidRDefault="009D0463" w:rsidP="009072CA">
            <w:pPr>
              <w:pStyle w:val="TAL"/>
            </w:pPr>
            <w:r>
              <w:t>a</w:t>
            </w:r>
            <w:r w:rsidRPr="00EC0FD7">
              <w:t>uthenticationInfoRequest</w:t>
            </w:r>
          </w:p>
        </w:tc>
        <w:tc>
          <w:tcPr>
            <w:tcW w:w="1530" w:type="dxa"/>
          </w:tcPr>
          <w:p w14:paraId="697C34D6" w14:textId="77777777" w:rsidR="009D0463" w:rsidRPr="001B34FE" w:rsidRDefault="009D0463" w:rsidP="009072CA">
            <w:pPr>
              <w:pStyle w:val="TAL"/>
            </w:pPr>
            <w:r w:rsidRPr="007E504A">
              <w:t>UDMAuthenticationInfoRequest</w:t>
            </w:r>
          </w:p>
        </w:tc>
        <w:tc>
          <w:tcPr>
            <w:tcW w:w="630" w:type="dxa"/>
          </w:tcPr>
          <w:p w14:paraId="5D03DA12" w14:textId="77777777" w:rsidR="009D0463" w:rsidRPr="001B34FE" w:rsidRDefault="009D0463" w:rsidP="009072CA">
            <w:pPr>
              <w:pStyle w:val="TAL"/>
            </w:pPr>
            <w:r>
              <w:t>1</w:t>
            </w:r>
          </w:p>
        </w:tc>
        <w:tc>
          <w:tcPr>
            <w:tcW w:w="5399" w:type="dxa"/>
          </w:tcPr>
          <w:p w14:paraId="77D1C6B1" w14:textId="77777777" w:rsidR="009D0463" w:rsidRPr="001B34FE" w:rsidRDefault="009D0463" w:rsidP="009072CA">
            <w:pPr>
              <w:pStyle w:val="TAL"/>
            </w:pPr>
            <w:r w:rsidRPr="001B34FE">
              <w:t>Indicates information provided in the UEAuthenticationInfoRequest.</w:t>
            </w:r>
            <w:r>
              <w:t xml:space="preserve"> See Table 7.2.2.3.8-2 for details of payload.</w:t>
            </w:r>
          </w:p>
        </w:tc>
        <w:tc>
          <w:tcPr>
            <w:tcW w:w="456" w:type="dxa"/>
          </w:tcPr>
          <w:p w14:paraId="45C0728E" w14:textId="77777777" w:rsidR="009D0463" w:rsidRPr="002C3147" w:rsidRDefault="009D0463" w:rsidP="009072CA">
            <w:pPr>
              <w:pStyle w:val="TAL"/>
              <w:jc w:val="center"/>
            </w:pPr>
            <w:r w:rsidRPr="002C3147">
              <w:t>M</w:t>
            </w:r>
          </w:p>
        </w:tc>
      </w:tr>
      <w:tr w:rsidR="009D0463" w14:paraId="302EE964" w14:textId="77777777" w:rsidTr="009072CA">
        <w:trPr>
          <w:trHeight w:val="257"/>
        </w:trPr>
        <w:tc>
          <w:tcPr>
            <w:tcW w:w="1614" w:type="dxa"/>
          </w:tcPr>
          <w:p w14:paraId="6E0E61DF" w14:textId="77777777" w:rsidR="009D0463" w:rsidRPr="00D45C02" w:rsidRDefault="009D0463" w:rsidP="009072CA">
            <w:pPr>
              <w:pStyle w:val="TAL"/>
              <w:tabs>
                <w:tab w:val="left" w:pos="825"/>
              </w:tabs>
            </w:pPr>
            <w:r w:rsidRPr="00D45C02">
              <w:t>aKMAIndicator</w:t>
            </w:r>
          </w:p>
        </w:tc>
        <w:tc>
          <w:tcPr>
            <w:tcW w:w="1530" w:type="dxa"/>
          </w:tcPr>
          <w:p w14:paraId="38CD8EBE" w14:textId="77777777" w:rsidR="009D0463" w:rsidRPr="00D45C02" w:rsidRDefault="009D0463" w:rsidP="009072CA">
            <w:pPr>
              <w:pStyle w:val="TAL"/>
            </w:pPr>
            <w:r w:rsidRPr="007E504A">
              <w:t>BOOLEAN</w:t>
            </w:r>
          </w:p>
        </w:tc>
        <w:tc>
          <w:tcPr>
            <w:tcW w:w="630" w:type="dxa"/>
          </w:tcPr>
          <w:p w14:paraId="40E9DAA0" w14:textId="77777777" w:rsidR="009D0463" w:rsidRPr="00D45C02" w:rsidRDefault="009D0463" w:rsidP="009072CA">
            <w:pPr>
              <w:pStyle w:val="TAL"/>
            </w:pPr>
            <w:r>
              <w:t>0..1</w:t>
            </w:r>
          </w:p>
        </w:tc>
        <w:tc>
          <w:tcPr>
            <w:tcW w:w="5399" w:type="dxa"/>
          </w:tcPr>
          <w:p w14:paraId="66751087" w14:textId="77777777" w:rsidR="009D0463" w:rsidRPr="00D45C02" w:rsidRDefault="009D0463" w:rsidP="009072CA">
            <w:pPr>
              <w:pStyle w:val="TAL"/>
            </w:pPr>
            <w:r w:rsidRPr="00D45C02">
              <w:t xml:space="preserve">Indicates whether AKMA keys are needed for the UE, </w:t>
            </w:r>
            <w:r>
              <w:t>s</w:t>
            </w:r>
            <w:r w:rsidRPr="00D45C02">
              <w:t>hall be included if AKMA keys are requested in the AuthenticationInfoRequest.</w:t>
            </w:r>
          </w:p>
        </w:tc>
        <w:tc>
          <w:tcPr>
            <w:tcW w:w="456" w:type="dxa"/>
            <w:vAlign w:val="center"/>
          </w:tcPr>
          <w:p w14:paraId="3407F42B" w14:textId="77777777" w:rsidR="009D0463" w:rsidRPr="00D45C02" w:rsidRDefault="009D0463" w:rsidP="009072CA">
            <w:pPr>
              <w:pStyle w:val="TAL"/>
              <w:jc w:val="center"/>
            </w:pPr>
            <w:r w:rsidRPr="00D45C02">
              <w:t>C</w:t>
            </w:r>
          </w:p>
        </w:tc>
      </w:tr>
      <w:tr w:rsidR="009D0463" w14:paraId="01B57E56" w14:textId="77777777" w:rsidTr="009072CA">
        <w:trPr>
          <w:trHeight w:val="271"/>
        </w:trPr>
        <w:tc>
          <w:tcPr>
            <w:tcW w:w="1614" w:type="dxa"/>
          </w:tcPr>
          <w:p w14:paraId="12BC7E04" w14:textId="77777777" w:rsidR="009D0463" w:rsidRPr="00D45C02" w:rsidRDefault="009D0463" w:rsidP="009072CA">
            <w:pPr>
              <w:pStyle w:val="TAL"/>
            </w:pPr>
            <w:r w:rsidRPr="00D45C02">
              <w:t>problemDetails</w:t>
            </w:r>
          </w:p>
        </w:tc>
        <w:tc>
          <w:tcPr>
            <w:tcW w:w="1530" w:type="dxa"/>
          </w:tcPr>
          <w:p w14:paraId="643B2D60" w14:textId="77777777" w:rsidR="009D0463" w:rsidRPr="00D45C02" w:rsidRDefault="009D0463" w:rsidP="009072CA">
            <w:pPr>
              <w:pStyle w:val="TAL"/>
            </w:pPr>
            <w:r w:rsidRPr="007E504A">
              <w:t>UDMProblemDetails</w:t>
            </w:r>
          </w:p>
        </w:tc>
        <w:tc>
          <w:tcPr>
            <w:tcW w:w="630" w:type="dxa"/>
          </w:tcPr>
          <w:p w14:paraId="4D48B87B" w14:textId="77777777" w:rsidR="009D0463" w:rsidRPr="00D45C02" w:rsidRDefault="009D0463" w:rsidP="009072CA">
            <w:pPr>
              <w:pStyle w:val="TAL"/>
            </w:pPr>
            <w:r>
              <w:t>0..1</w:t>
            </w:r>
          </w:p>
        </w:tc>
        <w:tc>
          <w:tcPr>
            <w:tcW w:w="5399" w:type="dxa"/>
          </w:tcPr>
          <w:p w14:paraId="79DA2324" w14:textId="24924E6E" w:rsidR="009D0463" w:rsidRPr="00D45C02" w:rsidRDefault="009D0463" w:rsidP="009072CA">
            <w:pPr>
              <w:pStyle w:val="TAL"/>
            </w:pPr>
            <w:r w:rsidRPr="00D45C02">
              <w:t>Shall Indicate reason for AuthenticationInfo</w:t>
            </w:r>
            <w:r w:rsidRPr="000E18B2">
              <w:t>Result</w:t>
            </w:r>
            <w:r w:rsidRPr="00902861">
              <w:t xml:space="preserve">failure. </w:t>
            </w:r>
            <w:r w:rsidRPr="00D45C02">
              <w:t>Shall be included if failure occurs. See TS 29.571</w:t>
            </w:r>
            <w:r>
              <w:t xml:space="preserve"> [17</w:t>
            </w:r>
            <w:r w:rsidR="00A85386">
              <w:t>] clause</w:t>
            </w:r>
            <w:r w:rsidRPr="00D45C02">
              <w:t xml:space="preserve"> 5.2.4.1.</w:t>
            </w:r>
          </w:p>
        </w:tc>
        <w:tc>
          <w:tcPr>
            <w:tcW w:w="456" w:type="dxa"/>
            <w:vAlign w:val="center"/>
          </w:tcPr>
          <w:p w14:paraId="408321D3" w14:textId="77777777" w:rsidR="009D0463" w:rsidRPr="00D45C02" w:rsidRDefault="009D0463" w:rsidP="009072CA">
            <w:pPr>
              <w:pStyle w:val="TAL"/>
              <w:jc w:val="center"/>
            </w:pPr>
            <w:r w:rsidRPr="00D45C02">
              <w:t>C</w:t>
            </w:r>
          </w:p>
        </w:tc>
      </w:tr>
      <w:tr w:rsidR="009D0463" w14:paraId="688CA206" w14:textId="77777777" w:rsidTr="009072CA">
        <w:trPr>
          <w:trHeight w:val="271"/>
        </w:trPr>
        <w:tc>
          <w:tcPr>
            <w:tcW w:w="1614" w:type="dxa"/>
          </w:tcPr>
          <w:p w14:paraId="2ABC6530" w14:textId="77777777" w:rsidR="009D0463" w:rsidRPr="00D45C02" w:rsidRDefault="009D0463" w:rsidP="009072CA">
            <w:pPr>
              <w:pStyle w:val="TAL"/>
            </w:pPr>
            <w:r>
              <w:t>authAAA</w:t>
            </w:r>
          </w:p>
        </w:tc>
        <w:tc>
          <w:tcPr>
            <w:tcW w:w="1530" w:type="dxa"/>
          </w:tcPr>
          <w:p w14:paraId="1882A1E8" w14:textId="77777777" w:rsidR="009D0463" w:rsidRDefault="009D0463" w:rsidP="009072CA">
            <w:pPr>
              <w:pStyle w:val="TAL"/>
            </w:pPr>
            <w:r w:rsidRPr="007E504A">
              <w:t>BOOLEAN</w:t>
            </w:r>
          </w:p>
        </w:tc>
        <w:tc>
          <w:tcPr>
            <w:tcW w:w="630" w:type="dxa"/>
          </w:tcPr>
          <w:p w14:paraId="668A05FD" w14:textId="77777777" w:rsidR="009D0463" w:rsidRDefault="009D0463" w:rsidP="009072CA">
            <w:pPr>
              <w:pStyle w:val="TAL"/>
            </w:pPr>
            <w:r>
              <w:t>0..1</w:t>
            </w:r>
          </w:p>
        </w:tc>
        <w:tc>
          <w:tcPr>
            <w:tcW w:w="5399" w:type="dxa"/>
          </w:tcPr>
          <w:p w14:paraId="5814AA67" w14:textId="77777777" w:rsidR="009D0463" w:rsidRPr="00D45C02" w:rsidRDefault="009D0463" w:rsidP="009072CA">
            <w:pPr>
              <w:pStyle w:val="TAL"/>
            </w:pPr>
            <w:r>
              <w:t xml:space="preserve">Boolean value that indicates whether authentication is required to be performed using AAA as sent in the UEAuthenticationInfoResult. Included when present in the </w:t>
            </w:r>
            <w:r w:rsidRPr="007B0FBB">
              <w:t>AuthenticationInfoResult</w:t>
            </w:r>
            <w:r>
              <w:t>. See TS 29.503 [25] clause 6.3.6.2.3.</w:t>
            </w:r>
          </w:p>
        </w:tc>
        <w:tc>
          <w:tcPr>
            <w:tcW w:w="456" w:type="dxa"/>
            <w:vAlign w:val="center"/>
          </w:tcPr>
          <w:p w14:paraId="2BDA160C" w14:textId="77777777" w:rsidR="009D0463" w:rsidRPr="00D45C02" w:rsidRDefault="009D0463" w:rsidP="009072CA">
            <w:pPr>
              <w:pStyle w:val="TAL"/>
              <w:jc w:val="center"/>
            </w:pPr>
            <w:r>
              <w:t>C</w:t>
            </w:r>
          </w:p>
        </w:tc>
      </w:tr>
      <w:tr w:rsidR="009D0463" w14:paraId="281DBCC0" w14:textId="77777777" w:rsidTr="009072CA">
        <w:trPr>
          <w:trHeight w:val="271"/>
        </w:trPr>
        <w:tc>
          <w:tcPr>
            <w:tcW w:w="1614" w:type="dxa"/>
          </w:tcPr>
          <w:p w14:paraId="7630ADF2" w14:textId="77777777" w:rsidR="009D0463" w:rsidRDefault="009D0463" w:rsidP="009072CA">
            <w:pPr>
              <w:pStyle w:val="TAL"/>
            </w:pPr>
            <w:r>
              <w:t>pvsInfo</w:t>
            </w:r>
          </w:p>
        </w:tc>
        <w:tc>
          <w:tcPr>
            <w:tcW w:w="1530" w:type="dxa"/>
          </w:tcPr>
          <w:p w14:paraId="448E2116" w14:textId="77777777" w:rsidR="009D0463" w:rsidRDefault="009D0463" w:rsidP="009072CA">
            <w:pPr>
              <w:pStyle w:val="TAL"/>
            </w:pPr>
            <w:r w:rsidRPr="007E504A">
              <w:t>ServerAddressingInfo</w:t>
            </w:r>
            <w:r>
              <w:t>List</w:t>
            </w:r>
          </w:p>
        </w:tc>
        <w:tc>
          <w:tcPr>
            <w:tcW w:w="630" w:type="dxa"/>
          </w:tcPr>
          <w:p w14:paraId="1B9832B8" w14:textId="77777777" w:rsidR="009D0463" w:rsidRDefault="009D0463" w:rsidP="009072CA">
            <w:pPr>
              <w:pStyle w:val="TAL"/>
            </w:pPr>
            <w:r>
              <w:t>0..1</w:t>
            </w:r>
          </w:p>
        </w:tc>
        <w:tc>
          <w:tcPr>
            <w:tcW w:w="5399" w:type="dxa"/>
          </w:tcPr>
          <w:p w14:paraId="38DE7BA2" w14:textId="77777777" w:rsidR="009D0463" w:rsidRDefault="009D0463" w:rsidP="009072CA">
            <w:pPr>
              <w:pStyle w:val="TAL"/>
            </w:pPr>
            <w:r>
              <w:t>Provides remote provisioning server information when the PLMN is used for target UE SNPN onboarding. Include when known at the NF. See TS 29.503 [25] clause 6.3.6.2.3.</w:t>
            </w:r>
          </w:p>
        </w:tc>
        <w:tc>
          <w:tcPr>
            <w:tcW w:w="456" w:type="dxa"/>
            <w:vAlign w:val="center"/>
          </w:tcPr>
          <w:p w14:paraId="4A39D7EF" w14:textId="77777777" w:rsidR="009D0463" w:rsidRDefault="009D0463" w:rsidP="009072CA">
            <w:pPr>
              <w:pStyle w:val="TAL"/>
              <w:jc w:val="center"/>
            </w:pPr>
            <w:r>
              <w:t>C</w:t>
            </w:r>
          </w:p>
        </w:tc>
      </w:tr>
    </w:tbl>
    <w:p w14:paraId="17DECBD2" w14:textId="77777777" w:rsidR="009D0463" w:rsidRDefault="009D0463" w:rsidP="009D0463"/>
    <w:p w14:paraId="593E085C" w14:textId="77777777" w:rsidR="009D0463" w:rsidRPr="001A1E56" w:rsidRDefault="009D0463" w:rsidP="009D0463">
      <w:pPr>
        <w:pStyle w:val="TH"/>
      </w:pPr>
      <w:r>
        <w:lastRenderedPageBreak/>
        <w:t>T</w:t>
      </w:r>
      <w:r w:rsidRPr="001A1E56">
        <w:t xml:space="preserve">able </w:t>
      </w:r>
      <w:r>
        <w:t>7</w:t>
      </w:r>
      <w:r w:rsidRPr="001A1E56">
        <w:t>.</w:t>
      </w:r>
      <w:r>
        <w:t>2.2.3.8-2</w:t>
      </w:r>
      <w:r w:rsidRPr="001A1E56">
        <w:t xml:space="preserve">: </w:t>
      </w:r>
      <w:r>
        <w:t>Payload for UDMAuthenticationInfoRequest parameter</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614"/>
        <w:gridCol w:w="2522"/>
        <w:gridCol w:w="720"/>
        <w:gridCol w:w="4319"/>
        <w:gridCol w:w="456"/>
      </w:tblGrid>
      <w:tr w:rsidR="009D0463" w14:paraId="4276B266" w14:textId="77777777" w:rsidTr="009072CA">
        <w:trPr>
          <w:trHeight w:val="287"/>
        </w:trPr>
        <w:tc>
          <w:tcPr>
            <w:tcW w:w="1614" w:type="dxa"/>
          </w:tcPr>
          <w:p w14:paraId="3BD39FCB" w14:textId="77777777" w:rsidR="009D0463" w:rsidRDefault="009D0463" w:rsidP="009072CA">
            <w:pPr>
              <w:pStyle w:val="TAH"/>
            </w:pPr>
            <w:r>
              <w:t>Field name</w:t>
            </w:r>
          </w:p>
        </w:tc>
        <w:tc>
          <w:tcPr>
            <w:tcW w:w="2521" w:type="dxa"/>
          </w:tcPr>
          <w:p w14:paraId="40A5F794" w14:textId="77777777" w:rsidR="009D0463" w:rsidRDefault="009D0463" w:rsidP="009072CA">
            <w:pPr>
              <w:pStyle w:val="TAH"/>
            </w:pPr>
            <w:r>
              <w:t>Type</w:t>
            </w:r>
          </w:p>
        </w:tc>
        <w:tc>
          <w:tcPr>
            <w:tcW w:w="720" w:type="dxa"/>
          </w:tcPr>
          <w:p w14:paraId="3A17B186" w14:textId="77777777" w:rsidR="009D0463" w:rsidRDefault="009D0463" w:rsidP="009072CA">
            <w:pPr>
              <w:pStyle w:val="TAH"/>
            </w:pPr>
            <w:r>
              <w:t>Cardinality</w:t>
            </w:r>
          </w:p>
        </w:tc>
        <w:tc>
          <w:tcPr>
            <w:tcW w:w="4318" w:type="dxa"/>
          </w:tcPr>
          <w:p w14:paraId="3A022378" w14:textId="77777777" w:rsidR="009D0463" w:rsidRDefault="009D0463" w:rsidP="009072CA">
            <w:pPr>
              <w:pStyle w:val="TAH"/>
            </w:pPr>
            <w:r>
              <w:t>Description</w:t>
            </w:r>
          </w:p>
        </w:tc>
        <w:tc>
          <w:tcPr>
            <w:tcW w:w="456" w:type="dxa"/>
          </w:tcPr>
          <w:p w14:paraId="7F177880" w14:textId="77777777" w:rsidR="009D0463" w:rsidRDefault="009D0463" w:rsidP="009072CA">
            <w:pPr>
              <w:pStyle w:val="TAH"/>
            </w:pPr>
            <w:r>
              <w:t>M/C/O</w:t>
            </w:r>
          </w:p>
        </w:tc>
      </w:tr>
      <w:tr w:rsidR="009D0463" w14:paraId="0B6B45F8" w14:textId="77777777" w:rsidTr="009072CA">
        <w:trPr>
          <w:trHeight w:val="287"/>
        </w:trPr>
        <w:tc>
          <w:tcPr>
            <w:tcW w:w="1614" w:type="dxa"/>
          </w:tcPr>
          <w:p w14:paraId="5EA6BC1C" w14:textId="77777777" w:rsidR="009D0463" w:rsidRDefault="009D0463" w:rsidP="009072CA">
            <w:pPr>
              <w:pStyle w:val="TAH"/>
              <w:jc w:val="left"/>
            </w:pPr>
            <w:r>
              <w:rPr>
                <w:b w:val="0"/>
              </w:rPr>
              <w:t>i</w:t>
            </w:r>
            <w:r w:rsidRPr="001449E1">
              <w:rPr>
                <w:b w:val="0"/>
              </w:rPr>
              <w:t>nfoRequestType</w:t>
            </w:r>
          </w:p>
        </w:tc>
        <w:tc>
          <w:tcPr>
            <w:tcW w:w="2521" w:type="dxa"/>
          </w:tcPr>
          <w:p w14:paraId="3D8B5BD5" w14:textId="77777777" w:rsidR="009D0463" w:rsidRPr="001449E1" w:rsidRDefault="009D0463" w:rsidP="009072CA">
            <w:pPr>
              <w:pStyle w:val="TAH"/>
              <w:jc w:val="left"/>
              <w:rPr>
                <w:b w:val="0"/>
              </w:rPr>
            </w:pPr>
            <w:r w:rsidRPr="007E504A">
              <w:rPr>
                <w:b w:val="0"/>
              </w:rPr>
              <w:t>UDMInfoRequestType,</w:t>
            </w:r>
          </w:p>
        </w:tc>
        <w:tc>
          <w:tcPr>
            <w:tcW w:w="720" w:type="dxa"/>
          </w:tcPr>
          <w:p w14:paraId="264ED62B" w14:textId="77777777" w:rsidR="009D0463" w:rsidRPr="001449E1" w:rsidRDefault="009D0463" w:rsidP="009072CA">
            <w:pPr>
              <w:pStyle w:val="TAH"/>
              <w:jc w:val="left"/>
              <w:rPr>
                <w:b w:val="0"/>
              </w:rPr>
            </w:pPr>
            <w:r>
              <w:rPr>
                <w:b w:val="0"/>
              </w:rPr>
              <w:t>1</w:t>
            </w:r>
          </w:p>
        </w:tc>
        <w:tc>
          <w:tcPr>
            <w:tcW w:w="4318" w:type="dxa"/>
          </w:tcPr>
          <w:p w14:paraId="397AF6A7" w14:textId="77777777" w:rsidR="009D0463" w:rsidRDefault="009D0463" w:rsidP="009072CA">
            <w:pPr>
              <w:pStyle w:val="TAH"/>
              <w:jc w:val="left"/>
            </w:pPr>
            <w:r w:rsidRPr="001449E1">
              <w:rPr>
                <w:b w:val="0"/>
              </w:rPr>
              <w:t>Indicates whether the AuthenticationInfoRequest was sent by the HSS</w:t>
            </w:r>
            <w:r>
              <w:rPr>
                <w:b w:val="0"/>
              </w:rPr>
              <w:t>,</w:t>
            </w:r>
            <w:r w:rsidRPr="001449E1">
              <w:rPr>
                <w:b w:val="0"/>
              </w:rPr>
              <w:t xml:space="preserve"> AUSF</w:t>
            </w:r>
            <w:r>
              <w:rPr>
                <w:b w:val="0"/>
              </w:rPr>
              <w:t xml:space="preserve"> or other</w:t>
            </w:r>
            <w:r w:rsidRPr="001449E1">
              <w:rPr>
                <w:b w:val="0"/>
              </w:rPr>
              <w:t>.</w:t>
            </w:r>
          </w:p>
        </w:tc>
        <w:tc>
          <w:tcPr>
            <w:tcW w:w="456" w:type="dxa"/>
          </w:tcPr>
          <w:p w14:paraId="3D554600" w14:textId="77777777" w:rsidR="009D0463" w:rsidRDefault="009D0463" w:rsidP="009072CA">
            <w:pPr>
              <w:pStyle w:val="TAH"/>
            </w:pPr>
            <w:r w:rsidRPr="001449E1">
              <w:rPr>
                <w:b w:val="0"/>
              </w:rPr>
              <w:t>M</w:t>
            </w:r>
          </w:p>
        </w:tc>
      </w:tr>
      <w:tr w:rsidR="009D0463" w:rsidRPr="001449E1" w14:paraId="1557F862" w14:textId="77777777" w:rsidTr="009072CA">
        <w:trPr>
          <w:trHeight w:val="257"/>
        </w:trPr>
        <w:tc>
          <w:tcPr>
            <w:tcW w:w="1614" w:type="dxa"/>
          </w:tcPr>
          <w:p w14:paraId="2D67F803" w14:textId="77777777" w:rsidR="009D0463" w:rsidRPr="00554AA3" w:rsidRDefault="009D0463" w:rsidP="009072CA">
            <w:pPr>
              <w:pStyle w:val="TAL"/>
            </w:pPr>
            <w:r>
              <w:t>rGAuthCtx</w:t>
            </w:r>
          </w:p>
        </w:tc>
        <w:tc>
          <w:tcPr>
            <w:tcW w:w="2521" w:type="dxa"/>
          </w:tcPr>
          <w:p w14:paraId="08A2586B" w14:textId="77777777" w:rsidR="009D0463" w:rsidRDefault="009D0463" w:rsidP="009072CA">
            <w:pPr>
              <w:pStyle w:val="TAL"/>
            </w:pPr>
            <w:r w:rsidRPr="007E504A">
              <w:t xml:space="preserve">SEQUENCE </w:t>
            </w:r>
            <w:r>
              <w:t>(</w:t>
            </w:r>
            <w:r w:rsidRPr="007E504A">
              <w:t>SIZE</w:t>
            </w:r>
            <w:r>
              <w:t xml:space="preserve"> </w:t>
            </w:r>
            <w:r w:rsidRPr="007E504A">
              <w:t>(1..MAX)</w:t>
            </w:r>
            <w:r>
              <w:t>)</w:t>
            </w:r>
            <w:r w:rsidRPr="007E504A">
              <w:t xml:space="preserve"> OF SubscriberIdentifier</w:t>
            </w:r>
          </w:p>
        </w:tc>
        <w:tc>
          <w:tcPr>
            <w:tcW w:w="720" w:type="dxa"/>
          </w:tcPr>
          <w:p w14:paraId="5726C5BB" w14:textId="77777777" w:rsidR="009D0463" w:rsidRDefault="009D0463" w:rsidP="009072CA">
            <w:pPr>
              <w:pStyle w:val="TAL"/>
            </w:pPr>
            <w:r>
              <w:t>1..MAX</w:t>
            </w:r>
          </w:p>
        </w:tc>
        <w:tc>
          <w:tcPr>
            <w:tcW w:w="4318" w:type="dxa"/>
          </w:tcPr>
          <w:p w14:paraId="057C6E01" w14:textId="77777777" w:rsidR="009D0463" w:rsidRPr="00554AA3" w:rsidRDefault="009D0463" w:rsidP="009072CA">
            <w:pPr>
              <w:pStyle w:val="TAL"/>
            </w:pPr>
            <w:r>
              <w:t>Contains the UE ID (i.e. SUPI, SUCI) provided in the authentication indication, at least one shall be present.</w:t>
            </w:r>
          </w:p>
        </w:tc>
        <w:tc>
          <w:tcPr>
            <w:tcW w:w="456" w:type="dxa"/>
          </w:tcPr>
          <w:p w14:paraId="1194D264" w14:textId="77777777" w:rsidR="009D0463" w:rsidRPr="00554AA3" w:rsidRDefault="009D0463" w:rsidP="009072CA">
            <w:pPr>
              <w:pStyle w:val="TAL"/>
              <w:jc w:val="center"/>
            </w:pPr>
            <w:r>
              <w:t>M</w:t>
            </w:r>
          </w:p>
        </w:tc>
      </w:tr>
      <w:tr w:rsidR="009D0463" w:rsidRPr="001449E1" w14:paraId="10762AD6" w14:textId="77777777" w:rsidTr="009072CA">
        <w:trPr>
          <w:trHeight w:val="257"/>
        </w:trPr>
        <w:tc>
          <w:tcPr>
            <w:tcW w:w="1614" w:type="dxa"/>
          </w:tcPr>
          <w:p w14:paraId="6AE087F6" w14:textId="77777777" w:rsidR="009D0463" w:rsidRDefault="009D0463" w:rsidP="009072CA">
            <w:pPr>
              <w:pStyle w:val="TAL"/>
            </w:pPr>
            <w:r>
              <w:t>authType</w:t>
            </w:r>
          </w:p>
        </w:tc>
        <w:tc>
          <w:tcPr>
            <w:tcW w:w="2521" w:type="dxa"/>
          </w:tcPr>
          <w:p w14:paraId="42CCE9B2" w14:textId="77777777" w:rsidR="009D0463" w:rsidRDefault="009D0463" w:rsidP="009072CA">
            <w:pPr>
              <w:pStyle w:val="TAL"/>
            </w:pPr>
            <w:r w:rsidRPr="007E504A">
              <w:t>PrimaryAuthenticationType</w:t>
            </w:r>
          </w:p>
        </w:tc>
        <w:tc>
          <w:tcPr>
            <w:tcW w:w="720" w:type="dxa"/>
          </w:tcPr>
          <w:p w14:paraId="4A2E18EC" w14:textId="77777777" w:rsidR="009D0463" w:rsidRDefault="009D0463" w:rsidP="009072CA">
            <w:pPr>
              <w:pStyle w:val="TAL"/>
            </w:pPr>
            <w:r>
              <w:t>1</w:t>
            </w:r>
          </w:p>
        </w:tc>
        <w:tc>
          <w:tcPr>
            <w:tcW w:w="4318" w:type="dxa"/>
          </w:tcPr>
          <w:p w14:paraId="657EE59B" w14:textId="77777777" w:rsidR="009D0463" w:rsidRDefault="009D0463" w:rsidP="009072CA">
            <w:pPr>
              <w:pStyle w:val="TAL"/>
            </w:pPr>
            <w:r>
              <w:t>Indicates the authentication method provided by the HSS or AUSF in the AuthenticationInfoRequest.</w:t>
            </w:r>
          </w:p>
        </w:tc>
        <w:tc>
          <w:tcPr>
            <w:tcW w:w="456" w:type="dxa"/>
          </w:tcPr>
          <w:p w14:paraId="503B5D46" w14:textId="77777777" w:rsidR="009D0463" w:rsidRDefault="009D0463" w:rsidP="009072CA">
            <w:pPr>
              <w:pStyle w:val="TAL"/>
              <w:jc w:val="center"/>
            </w:pPr>
            <w:r>
              <w:t>M</w:t>
            </w:r>
          </w:p>
        </w:tc>
      </w:tr>
      <w:tr w:rsidR="009D0463" w:rsidRPr="001449E1" w14:paraId="4BDB14C3" w14:textId="77777777" w:rsidTr="009072CA">
        <w:trPr>
          <w:trHeight w:val="257"/>
        </w:trPr>
        <w:tc>
          <w:tcPr>
            <w:tcW w:w="1614" w:type="dxa"/>
          </w:tcPr>
          <w:p w14:paraId="20561681" w14:textId="77777777" w:rsidR="009D0463" w:rsidRDefault="009D0463" w:rsidP="009072CA">
            <w:pPr>
              <w:pStyle w:val="TAL"/>
            </w:pPr>
            <w:r>
              <w:t>servingNetworkName</w:t>
            </w:r>
          </w:p>
        </w:tc>
        <w:tc>
          <w:tcPr>
            <w:tcW w:w="2521" w:type="dxa"/>
          </w:tcPr>
          <w:p w14:paraId="21AA26A3" w14:textId="77777777" w:rsidR="009D0463" w:rsidRDefault="009D0463" w:rsidP="009072CA">
            <w:pPr>
              <w:pStyle w:val="TAL"/>
            </w:pPr>
            <w:r w:rsidRPr="007E504A">
              <w:t>PLMNID</w:t>
            </w:r>
          </w:p>
        </w:tc>
        <w:tc>
          <w:tcPr>
            <w:tcW w:w="720" w:type="dxa"/>
          </w:tcPr>
          <w:p w14:paraId="1798F18A" w14:textId="77777777" w:rsidR="009D0463" w:rsidRDefault="009D0463" w:rsidP="009072CA">
            <w:pPr>
              <w:pStyle w:val="TAL"/>
            </w:pPr>
            <w:r>
              <w:t>1</w:t>
            </w:r>
          </w:p>
        </w:tc>
        <w:tc>
          <w:tcPr>
            <w:tcW w:w="4318" w:type="dxa"/>
          </w:tcPr>
          <w:p w14:paraId="6177090E" w14:textId="77777777" w:rsidR="009D0463" w:rsidRDefault="009D0463" w:rsidP="009072CA">
            <w:pPr>
              <w:pStyle w:val="TAL"/>
            </w:pPr>
            <w:r>
              <w:t>Serving network name. See TS 33.501 [11] clause 6.1.1.4.</w:t>
            </w:r>
          </w:p>
        </w:tc>
        <w:tc>
          <w:tcPr>
            <w:tcW w:w="456" w:type="dxa"/>
          </w:tcPr>
          <w:p w14:paraId="2EA35AB1" w14:textId="77777777" w:rsidR="009D0463" w:rsidRDefault="009D0463" w:rsidP="009072CA">
            <w:pPr>
              <w:pStyle w:val="TAL"/>
              <w:jc w:val="center"/>
            </w:pPr>
            <w:r>
              <w:t>M</w:t>
            </w:r>
          </w:p>
        </w:tc>
      </w:tr>
      <w:tr w:rsidR="009D0463" w14:paraId="71C5BD0E" w14:textId="77777777" w:rsidTr="009072CA">
        <w:trPr>
          <w:trHeight w:val="257"/>
        </w:trPr>
        <w:tc>
          <w:tcPr>
            <w:tcW w:w="1614" w:type="dxa"/>
          </w:tcPr>
          <w:p w14:paraId="2EB85C3A" w14:textId="77777777" w:rsidR="009D0463" w:rsidRPr="00902861" w:rsidRDefault="009D0463" w:rsidP="009072CA">
            <w:pPr>
              <w:pStyle w:val="TAL"/>
            </w:pPr>
            <w:r w:rsidRPr="00902861">
              <w:t>aUSFInstanceID</w:t>
            </w:r>
          </w:p>
        </w:tc>
        <w:tc>
          <w:tcPr>
            <w:tcW w:w="2521" w:type="dxa"/>
          </w:tcPr>
          <w:p w14:paraId="71B6D94F" w14:textId="77777777" w:rsidR="009D0463" w:rsidRPr="00902861" w:rsidRDefault="009D0463" w:rsidP="009072CA">
            <w:pPr>
              <w:pStyle w:val="TAL"/>
            </w:pPr>
            <w:r w:rsidRPr="007E504A">
              <w:t>NFID</w:t>
            </w:r>
          </w:p>
        </w:tc>
        <w:tc>
          <w:tcPr>
            <w:tcW w:w="720" w:type="dxa"/>
          </w:tcPr>
          <w:p w14:paraId="0EBBAD67" w14:textId="77777777" w:rsidR="009D0463" w:rsidRPr="00902861" w:rsidRDefault="009D0463" w:rsidP="009072CA">
            <w:pPr>
              <w:pStyle w:val="TAL"/>
            </w:pPr>
            <w:r>
              <w:t>0..1</w:t>
            </w:r>
          </w:p>
        </w:tc>
        <w:tc>
          <w:tcPr>
            <w:tcW w:w="4318" w:type="dxa"/>
          </w:tcPr>
          <w:p w14:paraId="50F80C14" w14:textId="77777777" w:rsidR="009D0463" w:rsidRPr="00902861" w:rsidRDefault="009D0463" w:rsidP="009072CA">
            <w:pPr>
              <w:pStyle w:val="TAL"/>
            </w:pPr>
            <w:r w:rsidRPr="00902861">
              <w:t>Identifies the AUSF instance which generated the AuthenticationInformatoinRequest.</w:t>
            </w:r>
            <w:r w:rsidRPr="00D65086">
              <w:t xml:space="preserve"> </w:t>
            </w:r>
            <w:r>
              <w:t>Shall be i</w:t>
            </w:r>
            <w:r w:rsidRPr="00D65086">
              <w:t>nclude</w:t>
            </w:r>
            <w:r>
              <w:t>d</w:t>
            </w:r>
            <w:r w:rsidRPr="00D65086">
              <w:t xml:space="preserve"> if known.</w:t>
            </w:r>
          </w:p>
        </w:tc>
        <w:tc>
          <w:tcPr>
            <w:tcW w:w="456" w:type="dxa"/>
            <w:vAlign w:val="center"/>
          </w:tcPr>
          <w:p w14:paraId="56F435EE" w14:textId="77777777" w:rsidR="009D0463" w:rsidRPr="00902861" w:rsidRDefault="009D0463" w:rsidP="009072CA">
            <w:pPr>
              <w:pStyle w:val="TAL"/>
              <w:jc w:val="center"/>
            </w:pPr>
            <w:r w:rsidRPr="00902861">
              <w:t>C</w:t>
            </w:r>
          </w:p>
        </w:tc>
      </w:tr>
      <w:tr w:rsidR="009D0463" w14:paraId="4F151F8E" w14:textId="77777777" w:rsidTr="009072CA">
        <w:trPr>
          <w:trHeight w:val="271"/>
        </w:trPr>
        <w:tc>
          <w:tcPr>
            <w:tcW w:w="1614" w:type="dxa"/>
          </w:tcPr>
          <w:p w14:paraId="49F2BADF" w14:textId="77777777" w:rsidR="009D0463" w:rsidRDefault="009D0463" w:rsidP="009072CA">
            <w:pPr>
              <w:pStyle w:val="TAL"/>
            </w:pPr>
            <w:r>
              <w:t>cellCAGInfo</w:t>
            </w:r>
          </w:p>
        </w:tc>
        <w:tc>
          <w:tcPr>
            <w:tcW w:w="2521" w:type="dxa"/>
          </w:tcPr>
          <w:p w14:paraId="7FF7CF5B" w14:textId="77777777" w:rsidR="009D0463" w:rsidRDefault="009D0463" w:rsidP="009072CA">
            <w:pPr>
              <w:pStyle w:val="TAL"/>
            </w:pPr>
            <w:r w:rsidRPr="007E504A">
              <w:t>CAGID</w:t>
            </w:r>
          </w:p>
        </w:tc>
        <w:tc>
          <w:tcPr>
            <w:tcW w:w="720" w:type="dxa"/>
          </w:tcPr>
          <w:p w14:paraId="60DAC7CC" w14:textId="77777777" w:rsidR="009D0463" w:rsidRDefault="009D0463" w:rsidP="009072CA">
            <w:pPr>
              <w:pStyle w:val="TAL"/>
            </w:pPr>
            <w:r>
              <w:t>0..1</w:t>
            </w:r>
          </w:p>
        </w:tc>
        <w:tc>
          <w:tcPr>
            <w:tcW w:w="4318" w:type="dxa"/>
          </w:tcPr>
          <w:p w14:paraId="442FD31F" w14:textId="77777777" w:rsidR="009D0463" w:rsidRDefault="009D0463" w:rsidP="009072CA">
            <w:pPr>
              <w:pStyle w:val="TAL"/>
            </w:pPr>
            <w:r>
              <w:t>Provides CAG cell information (e.g. CAGId) if UE is attempting registration from a CAG.</w:t>
            </w:r>
          </w:p>
        </w:tc>
        <w:tc>
          <w:tcPr>
            <w:tcW w:w="456" w:type="dxa"/>
            <w:vAlign w:val="center"/>
          </w:tcPr>
          <w:p w14:paraId="79C32952" w14:textId="77777777" w:rsidR="009D0463" w:rsidRDefault="009D0463" w:rsidP="009072CA">
            <w:pPr>
              <w:pStyle w:val="TAL"/>
              <w:jc w:val="center"/>
            </w:pPr>
            <w:r>
              <w:t>C</w:t>
            </w:r>
          </w:p>
        </w:tc>
      </w:tr>
      <w:tr w:rsidR="009D0463" w14:paraId="2ABCA224" w14:textId="77777777" w:rsidTr="009072CA">
        <w:trPr>
          <w:trHeight w:val="271"/>
        </w:trPr>
        <w:tc>
          <w:tcPr>
            <w:tcW w:w="1614" w:type="dxa"/>
          </w:tcPr>
          <w:p w14:paraId="786872A9" w14:textId="77777777" w:rsidR="009D0463" w:rsidRPr="00D65086" w:rsidRDefault="009D0463" w:rsidP="009072CA">
            <w:pPr>
              <w:pStyle w:val="TAL"/>
            </w:pPr>
            <w:r w:rsidRPr="0053569D">
              <w:t>n</w:t>
            </w:r>
            <w:r w:rsidRPr="00D65086">
              <w:t>5GCInd</w:t>
            </w:r>
            <w:r>
              <w:t>icator</w:t>
            </w:r>
          </w:p>
        </w:tc>
        <w:tc>
          <w:tcPr>
            <w:tcW w:w="2521" w:type="dxa"/>
          </w:tcPr>
          <w:p w14:paraId="5A03A2B2" w14:textId="77777777" w:rsidR="009D0463" w:rsidRPr="00D65086" w:rsidRDefault="009D0463" w:rsidP="009072CA">
            <w:pPr>
              <w:pStyle w:val="TAL"/>
            </w:pPr>
            <w:r w:rsidRPr="007E504A">
              <w:t>BOOLEAN</w:t>
            </w:r>
          </w:p>
        </w:tc>
        <w:tc>
          <w:tcPr>
            <w:tcW w:w="720" w:type="dxa"/>
          </w:tcPr>
          <w:p w14:paraId="588576AE" w14:textId="77777777" w:rsidR="009D0463" w:rsidRPr="00D65086" w:rsidRDefault="009D0463" w:rsidP="009072CA">
            <w:pPr>
              <w:pStyle w:val="TAL"/>
            </w:pPr>
            <w:r>
              <w:t>0..1</w:t>
            </w:r>
          </w:p>
        </w:tc>
        <w:tc>
          <w:tcPr>
            <w:tcW w:w="4318" w:type="dxa"/>
          </w:tcPr>
          <w:p w14:paraId="1326E042" w14:textId="77777777" w:rsidR="009D0463" w:rsidRPr="0053569D" w:rsidRDefault="009D0463" w:rsidP="009072CA">
            <w:pPr>
              <w:pStyle w:val="TAL"/>
            </w:pPr>
            <w:r w:rsidRPr="00D65086">
              <w:t>Boolean value that i</w:t>
            </w:r>
            <w:r w:rsidRPr="0053569D">
              <w:t>ndicates whether the d</w:t>
            </w:r>
            <w:r w:rsidRPr="00D65086">
              <w:t>evice is a N5GC device. Include if provided in the AuthenticationInfoRequest.</w:t>
            </w:r>
          </w:p>
        </w:tc>
        <w:tc>
          <w:tcPr>
            <w:tcW w:w="456" w:type="dxa"/>
            <w:vAlign w:val="center"/>
          </w:tcPr>
          <w:p w14:paraId="5575FECB" w14:textId="77777777" w:rsidR="009D0463" w:rsidRPr="00921209" w:rsidRDefault="009D0463" w:rsidP="009072CA">
            <w:pPr>
              <w:pStyle w:val="TAL"/>
              <w:jc w:val="center"/>
            </w:pPr>
            <w:r w:rsidRPr="00921209">
              <w:t>C</w:t>
            </w:r>
          </w:p>
        </w:tc>
      </w:tr>
    </w:tbl>
    <w:p w14:paraId="21A5043D" w14:textId="77777777" w:rsidR="009D0463" w:rsidRDefault="009D0463" w:rsidP="009D0463"/>
    <w:p w14:paraId="737356ED" w14:textId="77777777" w:rsidR="002960C7" w:rsidRPr="00EB3368" w:rsidRDefault="002960C7" w:rsidP="002960C7">
      <w:pPr>
        <w:pStyle w:val="Heading5"/>
      </w:pPr>
      <w:bookmarkStart w:id="303" w:name="_Toc176146916"/>
      <w:r w:rsidRPr="00EB3368">
        <w:t>7.2.2.3.</w:t>
      </w:r>
      <w:r>
        <w:t>9</w:t>
      </w:r>
      <w:r w:rsidRPr="00EB3368">
        <w:tab/>
      </w:r>
      <w:r>
        <w:t>Start of Interception with UE registered at the UDM</w:t>
      </w:r>
      <w:bookmarkEnd w:id="303"/>
    </w:p>
    <w:p w14:paraId="2ADAB33E" w14:textId="3837D390" w:rsidR="002960C7" w:rsidRPr="00EB3368" w:rsidRDefault="002960C7" w:rsidP="002960C7">
      <w:r w:rsidRPr="00EB3368">
        <w:t>The IRI-POI in the UDM shall generate an xIRI containing the UDM</w:t>
      </w:r>
      <w:r>
        <w:t>StartOfInterceptionWithRegisteredTarget</w:t>
      </w:r>
      <w:r w:rsidRPr="00EB3368">
        <w:t xml:space="preserve"> record when the IRI-POI present in the UDM detects that interception is activated for a UE that has already been registered in the UDM. A UE is considered registered in the UDM when the UDM has a current UE context management entry (see TS 29.503 [25</w:t>
      </w:r>
      <w:r w:rsidR="00A85386">
        <w:t>] clause</w:t>
      </w:r>
      <w:r w:rsidRPr="00EB3368">
        <w:t>s 5.3.2.2 and 6.2), over at least one access type.</w:t>
      </w:r>
    </w:p>
    <w:p w14:paraId="18A7A6EE" w14:textId="77777777" w:rsidR="002960C7" w:rsidRDefault="002960C7" w:rsidP="002960C7">
      <w:r w:rsidRPr="00EB3368">
        <w:t xml:space="preserve">When a target UE is registered on both 3GPP and non-3GPP access, a single </w:t>
      </w:r>
      <w:r>
        <w:t>UDMStartofInterceptionWithRegisteredTarget</w:t>
      </w:r>
      <w:r w:rsidRPr="00EB3368">
        <w:t xml:space="preserve"> record including context information from both accesses shall be generated by the IRI-POI in the UDM.</w:t>
      </w:r>
    </w:p>
    <w:p w14:paraId="6039900C" w14:textId="1F68F5BA" w:rsidR="002960C7" w:rsidRPr="00EB3368" w:rsidRDefault="002960C7" w:rsidP="002960C7">
      <w:pPr>
        <w:pStyle w:val="TH"/>
      </w:pPr>
      <w:r w:rsidRPr="00EB3368">
        <w:t>Table 7.2.2.3.</w:t>
      </w:r>
      <w:r>
        <w:t>9</w:t>
      </w:r>
      <w:r w:rsidRPr="00EB3368">
        <w:t>-1: Payload for UDM</w:t>
      </w:r>
      <w:r>
        <w:t>StartOfInterceptionWithRegisteredTarget</w:t>
      </w:r>
      <w:r w:rsidRPr="00EB3368">
        <w:t xml:space="preserve"> record</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830"/>
        <w:gridCol w:w="6096"/>
        <w:gridCol w:w="708"/>
      </w:tblGrid>
      <w:tr w:rsidR="002960C7" w:rsidRPr="00EB3368" w14:paraId="54913888" w14:textId="77777777" w:rsidTr="00D16E69">
        <w:trPr>
          <w:trHeight w:val="257"/>
        </w:trPr>
        <w:tc>
          <w:tcPr>
            <w:tcW w:w="2830" w:type="dxa"/>
          </w:tcPr>
          <w:p w14:paraId="1B580A22" w14:textId="77777777" w:rsidR="002960C7" w:rsidRPr="00EB3368" w:rsidRDefault="002960C7" w:rsidP="002960C7">
            <w:pPr>
              <w:pStyle w:val="TAH"/>
            </w:pPr>
            <w:r w:rsidRPr="00EB3368">
              <w:t>Field name</w:t>
            </w:r>
          </w:p>
        </w:tc>
        <w:tc>
          <w:tcPr>
            <w:tcW w:w="6096" w:type="dxa"/>
          </w:tcPr>
          <w:p w14:paraId="1B8971CD" w14:textId="77777777" w:rsidR="002960C7" w:rsidRPr="00EB3368" w:rsidRDefault="002960C7" w:rsidP="002960C7">
            <w:pPr>
              <w:pStyle w:val="TAH"/>
            </w:pPr>
            <w:r w:rsidRPr="00EB3368">
              <w:t>Description</w:t>
            </w:r>
          </w:p>
        </w:tc>
        <w:tc>
          <w:tcPr>
            <w:tcW w:w="708" w:type="dxa"/>
          </w:tcPr>
          <w:p w14:paraId="02DF88D6" w14:textId="77777777" w:rsidR="002960C7" w:rsidRPr="00EB3368" w:rsidRDefault="002960C7" w:rsidP="002960C7">
            <w:pPr>
              <w:pStyle w:val="TAH"/>
            </w:pPr>
            <w:r w:rsidRPr="00EB3368">
              <w:t>M/C/O</w:t>
            </w:r>
          </w:p>
        </w:tc>
      </w:tr>
      <w:tr w:rsidR="002960C7" w:rsidRPr="00EB3368" w14:paraId="3E5BC692" w14:textId="77777777" w:rsidTr="002960C7">
        <w:trPr>
          <w:trHeight w:val="257"/>
        </w:trPr>
        <w:tc>
          <w:tcPr>
            <w:tcW w:w="2830" w:type="dxa"/>
          </w:tcPr>
          <w:p w14:paraId="62329B7D" w14:textId="77777777" w:rsidR="002960C7" w:rsidRPr="00EB3368" w:rsidRDefault="002960C7" w:rsidP="002960C7">
            <w:pPr>
              <w:pStyle w:val="TAL"/>
            </w:pPr>
            <w:r w:rsidRPr="002960C7">
              <w:t>sUPI</w:t>
            </w:r>
          </w:p>
        </w:tc>
        <w:tc>
          <w:tcPr>
            <w:tcW w:w="6096" w:type="dxa"/>
          </w:tcPr>
          <w:p w14:paraId="4A83F256" w14:textId="77777777" w:rsidR="002960C7" w:rsidRPr="00EB3368" w:rsidRDefault="002960C7" w:rsidP="002960C7">
            <w:pPr>
              <w:pStyle w:val="TAL"/>
            </w:pPr>
            <w:r w:rsidRPr="002960C7">
              <w:t>SUPI associated with the target</w:t>
            </w:r>
            <w:r>
              <w:t xml:space="preserve"> UE</w:t>
            </w:r>
            <w:r w:rsidRPr="002960C7">
              <w:t>, see TS 29.571 [17].</w:t>
            </w:r>
          </w:p>
        </w:tc>
        <w:tc>
          <w:tcPr>
            <w:tcW w:w="708" w:type="dxa"/>
          </w:tcPr>
          <w:p w14:paraId="42F4A49C" w14:textId="77777777" w:rsidR="002960C7" w:rsidRPr="00EB3368" w:rsidRDefault="002960C7" w:rsidP="002960C7">
            <w:pPr>
              <w:pStyle w:val="TAL"/>
            </w:pPr>
            <w:r w:rsidRPr="00EB3368">
              <w:t>M</w:t>
            </w:r>
          </w:p>
        </w:tc>
      </w:tr>
      <w:tr w:rsidR="002960C7" w:rsidRPr="00EB3368" w14:paraId="14A56F89" w14:textId="77777777" w:rsidTr="002960C7">
        <w:trPr>
          <w:trHeight w:val="257"/>
        </w:trPr>
        <w:tc>
          <w:tcPr>
            <w:tcW w:w="2830" w:type="dxa"/>
          </w:tcPr>
          <w:p w14:paraId="61DD96F8" w14:textId="77777777" w:rsidR="002960C7" w:rsidRPr="00EB3368" w:rsidRDefault="002960C7" w:rsidP="002960C7">
            <w:pPr>
              <w:pStyle w:val="TAL"/>
            </w:pPr>
            <w:r w:rsidRPr="002960C7">
              <w:t>gPSI</w:t>
            </w:r>
          </w:p>
        </w:tc>
        <w:tc>
          <w:tcPr>
            <w:tcW w:w="6096" w:type="dxa"/>
          </w:tcPr>
          <w:p w14:paraId="0CF59053" w14:textId="77777777" w:rsidR="002960C7" w:rsidRPr="00EB3368" w:rsidRDefault="002960C7" w:rsidP="002960C7">
            <w:pPr>
              <w:pStyle w:val="TAL"/>
            </w:pPr>
            <w:r w:rsidRPr="002960C7">
              <w:t>GPSI associated with the target</w:t>
            </w:r>
            <w:r>
              <w:t xml:space="preserve"> UE</w:t>
            </w:r>
            <w:r w:rsidRPr="002960C7">
              <w:t>, when known, see TS 29.571 [17].</w:t>
            </w:r>
          </w:p>
        </w:tc>
        <w:tc>
          <w:tcPr>
            <w:tcW w:w="708" w:type="dxa"/>
          </w:tcPr>
          <w:p w14:paraId="43AE66AA" w14:textId="77777777" w:rsidR="002960C7" w:rsidRPr="00EB3368" w:rsidRDefault="002960C7" w:rsidP="002960C7">
            <w:pPr>
              <w:pStyle w:val="TAL"/>
            </w:pPr>
            <w:r w:rsidRPr="002960C7">
              <w:t>C</w:t>
            </w:r>
          </w:p>
        </w:tc>
      </w:tr>
      <w:tr w:rsidR="002960C7" w:rsidRPr="00EB3368" w14:paraId="2E1A063E" w14:textId="77777777" w:rsidTr="00D16E69">
        <w:trPr>
          <w:trHeight w:val="257"/>
        </w:trPr>
        <w:tc>
          <w:tcPr>
            <w:tcW w:w="2830" w:type="dxa"/>
          </w:tcPr>
          <w:p w14:paraId="29B4A433" w14:textId="77777777" w:rsidR="002960C7" w:rsidRPr="00EB3368" w:rsidRDefault="002960C7" w:rsidP="002960C7">
            <w:pPr>
              <w:pStyle w:val="TAL"/>
            </w:pPr>
            <w:r w:rsidRPr="002960C7">
              <w:t>uDM</w:t>
            </w:r>
            <w:r>
              <w:t>SubscriptionDataSets</w:t>
            </w:r>
          </w:p>
        </w:tc>
        <w:tc>
          <w:tcPr>
            <w:tcW w:w="6096" w:type="dxa"/>
          </w:tcPr>
          <w:p w14:paraId="120C12AB" w14:textId="77777777" w:rsidR="002960C7" w:rsidRPr="00EB3368" w:rsidRDefault="002960C7" w:rsidP="002960C7">
            <w:pPr>
              <w:pStyle w:val="TAL"/>
              <w:rPr>
                <w:rFonts w:cs="Arial"/>
                <w:szCs w:val="18"/>
              </w:rPr>
            </w:pPr>
            <w:r w:rsidRPr="002960C7">
              <w:t xml:space="preserve">Includes current </w:t>
            </w:r>
            <w:r>
              <w:t>subscription</w:t>
            </w:r>
            <w:r w:rsidRPr="002960C7">
              <w:t xml:space="preserve"> information for the target </w:t>
            </w:r>
            <w:r>
              <w:t xml:space="preserve">UE </w:t>
            </w:r>
            <w:r w:rsidRPr="002960C7">
              <w:t>stored at the UDM. Encoded according to TS 29.50</w:t>
            </w:r>
            <w:r>
              <w:t>3 [25]</w:t>
            </w:r>
            <w:r w:rsidRPr="002960C7">
              <w:t xml:space="preserve"> clause 6.</w:t>
            </w:r>
            <w:r>
              <w:t>1</w:t>
            </w:r>
            <w:r w:rsidRPr="002960C7">
              <w:t>.6.2.15 (schema definition reference TS29503_Nudm_SDM.yaml).</w:t>
            </w:r>
          </w:p>
        </w:tc>
        <w:tc>
          <w:tcPr>
            <w:tcW w:w="708" w:type="dxa"/>
          </w:tcPr>
          <w:p w14:paraId="7434F14D" w14:textId="77777777" w:rsidR="002960C7" w:rsidRPr="00EB3368" w:rsidRDefault="002960C7" w:rsidP="002960C7">
            <w:pPr>
              <w:pStyle w:val="TAL"/>
            </w:pPr>
            <w:r>
              <w:t>M</w:t>
            </w:r>
          </w:p>
        </w:tc>
      </w:tr>
    </w:tbl>
    <w:p w14:paraId="376E4853" w14:textId="77777777" w:rsidR="002960C7" w:rsidRDefault="002960C7" w:rsidP="002960C7"/>
    <w:p w14:paraId="7AC8EE15" w14:textId="77777777" w:rsidR="000D2C6E" w:rsidRDefault="000D2C6E" w:rsidP="000D2C6E">
      <w:pPr>
        <w:pStyle w:val="Heading5"/>
      </w:pPr>
      <w:bookmarkStart w:id="304" w:name="_Toc176146917"/>
      <w:r w:rsidRPr="00EB3368">
        <w:t>7.2.2.3.</w:t>
      </w:r>
      <w:r>
        <w:t>10</w:t>
      </w:r>
      <w:r w:rsidRPr="00EB3368">
        <w:tab/>
      </w:r>
      <w:r>
        <w:t>Proximity services reporting at the UDM</w:t>
      </w:r>
      <w:bookmarkEnd w:id="304"/>
    </w:p>
    <w:p w14:paraId="0962A13B" w14:textId="77777777" w:rsidR="000D2C6E" w:rsidRDefault="000D2C6E" w:rsidP="000D2C6E">
      <w:pPr>
        <w:pStyle w:val="Heading6"/>
      </w:pPr>
      <w:bookmarkStart w:id="305" w:name="_Toc176146918"/>
      <w:r>
        <w:t>7.2.2.3.10.1</w:t>
      </w:r>
      <w:r>
        <w:tab/>
        <w:t>General</w:t>
      </w:r>
      <w:bookmarkEnd w:id="305"/>
    </w:p>
    <w:p w14:paraId="27D002D1" w14:textId="77777777" w:rsidR="000D2C6E" w:rsidRDefault="000D2C6E" w:rsidP="000D2C6E">
      <w:r>
        <w:t>Proximity services (ProSe) in a 5G network allow for a remote UE to gain access to the 5G core network via another UE with an existing AN connection. When this occurs, the remote UE utilizes an existing PDU session of the connected UE to gain authorization for services toward its UDM. The following clauses define xIRI generation for target ProSe remote UE communications at the UDM.</w:t>
      </w:r>
    </w:p>
    <w:p w14:paraId="7208D01C" w14:textId="77777777" w:rsidR="000D2C6E" w:rsidRDefault="000D2C6E" w:rsidP="000D2C6E">
      <w:r>
        <w:t>The following records are applicable to the UE states:</w:t>
      </w:r>
    </w:p>
    <w:p w14:paraId="5724A740" w14:textId="77777777" w:rsidR="000D2C6E" w:rsidRDefault="000D2C6E" w:rsidP="000D2C6E">
      <w:pPr>
        <w:pStyle w:val="B1"/>
      </w:pPr>
      <w:r>
        <w:t>-</w:t>
      </w:r>
      <w:r>
        <w:tab/>
        <w:t>non-roaming.</w:t>
      </w:r>
    </w:p>
    <w:p w14:paraId="34311D70" w14:textId="77777777" w:rsidR="000D2C6E" w:rsidRDefault="000D2C6E" w:rsidP="000D2C6E">
      <w:pPr>
        <w:pStyle w:val="B1"/>
      </w:pPr>
      <w:r>
        <w:t>-</w:t>
      </w:r>
      <w:r>
        <w:tab/>
        <w:t>roaming.</w:t>
      </w:r>
    </w:p>
    <w:p w14:paraId="5B432DB3" w14:textId="77777777" w:rsidR="000D2C6E" w:rsidRDefault="000D2C6E" w:rsidP="000D2C6E">
      <w:r>
        <w:t>For roaming scenarios, the UDMServingSystem record shall be used to convey the current serving system information for the ProSe UE.</w:t>
      </w:r>
    </w:p>
    <w:p w14:paraId="3B3D07F7" w14:textId="77777777" w:rsidR="000D2C6E" w:rsidRDefault="000D2C6E" w:rsidP="000D2C6E">
      <w:pPr>
        <w:pStyle w:val="Heading6"/>
      </w:pPr>
      <w:bookmarkStart w:id="306" w:name="_Toc176146919"/>
      <w:r>
        <w:lastRenderedPageBreak/>
        <w:t>7.2.2.3.10.2</w:t>
      </w:r>
      <w:r>
        <w:tab/>
        <w:t>ProSe target identifier deconcealment</w:t>
      </w:r>
      <w:bookmarkEnd w:id="306"/>
    </w:p>
    <w:p w14:paraId="2F6763B3" w14:textId="77777777" w:rsidR="000D2C6E" w:rsidRDefault="000D2C6E" w:rsidP="000D2C6E">
      <w:r w:rsidRPr="00EB3368">
        <w:t xml:space="preserve">The IRI-POI in the UDM shall generate an xIRI containing the </w:t>
      </w:r>
      <w:r>
        <w:t>UDMProSeTargetIdentifierDeconcealment</w:t>
      </w:r>
      <w:r w:rsidRPr="00EB3368">
        <w:t xml:space="preserve"> record when the IRI-POI present in the UDM detects </w:t>
      </w:r>
      <w:r>
        <w:t>that the UDM has responded to a request from the NF consumer (i.e., the 5G PKMF) to perform SUCI to SUPI deconcealment for a target ProSe remote UE (see TS 29.503 [25] clause 5.11.2.1) and the SUPI matches the target identifier provisioned over LI_X1.</w:t>
      </w:r>
    </w:p>
    <w:p w14:paraId="2C68A31E" w14:textId="77777777" w:rsidR="000D2C6E" w:rsidRPr="00EB3368" w:rsidRDefault="000D2C6E" w:rsidP="000D2C6E">
      <w:pPr>
        <w:pStyle w:val="TH"/>
      </w:pPr>
      <w:r w:rsidRPr="00EB3368">
        <w:t>Table 7.2.2.3.</w:t>
      </w:r>
      <w:r>
        <w:t>10.2</w:t>
      </w:r>
      <w:r w:rsidRPr="00EB3368">
        <w:t>-1: Payload for UDM</w:t>
      </w:r>
      <w:r>
        <w:t>ProSeTargetIdentifierDeconcealment</w:t>
      </w:r>
      <w:r w:rsidRPr="00EB3368">
        <w:t xml:space="preserve">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885"/>
        <w:gridCol w:w="1620"/>
        <w:gridCol w:w="1080"/>
        <w:gridCol w:w="4428"/>
        <w:gridCol w:w="618"/>
      </w:tblGrid>
      <w:tr w:rsidR="000D2C6E" w:rsidRPr="00EB3368" w14:paraId="42B5E761" w14:textId="77777777" w:rsidTr="00EF39BB">
        <w:trPr>
          <w:trHeight w:val="257"/>
        </w:trPr>
        <w:tc>
          <w:tcPr>
            <w:tcW w:w="1885" w:type="dxa"/>
          </w:tcPr>
          <w:p w14:paraId="45468E9D" w14:textId="77777777" w:rsidR="000D2C6E" w:rsidRPr="00EB3368" w:rsidRDefault="000D2C6E" w:rsidP="00EF39BB">
            <w:pPr>
              <w:pStyle w:val="TAH"/>
            </w:pPr>
            <w:r w:rsidRPr="00EB3368">
              <w:t>Field name</w:t>
            </w:r>
          </w:p>
        </w:tc>
        <w:tc>
          <w:tcPr>
            <w:tcW w:w="1620" w:type="dxa"/>
          </w:tcPr>
          <w:p w14:paraId="3ED9F946" w14:textId="77777777" w:rsidR="000D2C6E" w:rsidRPr="00EB3368" w:rsidRDefault="000D2C6E" w:rsidP="00EF39BB">
            <w:pPr>
              <w:pStyle w:val="TAH"/>
            </w:pPr>
            <w:r>
              <w:t>Type</w:t>
            </w:r>
          </w:p>
        </w:tc>
        <w:tc>
          <w:tcPr>
            <w:tcW w:w="1080" w:type="dxa"/>
          </w:tcPr>
          <w:p w14:paraId="4B3CBCE8" w14:textId="77777777" w:rsidR="000D2C6E" w:rsidRPr="00EB3368" w:rsidRDefault="000D2C6E" w:rsidP="00EF39BB">
            <w:pPr>
              <w:pStyle w:val="TAH"/>
            </w:pPr>
            <w:r>
              <w:t>Cardinality</w:t>
            </w:r>
          </w:p>
        </w:tc>
        <w:tc>
          <w:tcPr>
            <w:tcW w:w="4428" w:type="dxa"/>
          </w:tcPr>
          <w:p w14:paraId="7427FF3F" w14:textId="77777777" w:rsidR="000D2C6E" w:rsidRPr="00EB3368" w:rsidRDefault="000D2C6E" w:rsidP="00EF39BB">
            <w:pPr>
              <w:pStyle w:val="TAH"/>
            </w:pPr>
            <w:r w:rsidRPr="00EB3368">
              <w:t>Description</w:t>
            </w:r>
          </w:p>
        </w:tc>
        <w:tc>
          <w:tcPr>
            <w:tcW w:w="618" w:type="dxa"/>
          </w:tcPr>
          <w:p w14:paraId="3D781477" w14:textId="77777777" w:rsidR="000D2C6E" w:rsidRPr="00EB3368" w:rsidRDefault="000D2C6E" w:rsidP="00EF39BB">
            <w:pPr>
              <w:pStyle w:val="TAH"/>
            </w:pPr>
            <w:r w:rsidRPr="00EB3368">
              <w:t>M/C/O</w:t>
            </w:r>
          </w:p>
        </w:tc>
      </w:tr>
      <w:tr w:rsidR="000D2C6E" w:rsidRPr="00EB3368" w14:paraId="24CE2CC8" w14:textId="77777777" w:rsidTr="00EF39BB">
        <w:trPr>
          <w:trHeight w:val="257"/>
        </w:trPr>
        <w:tc>
          <w:tcPr>
            <w:tcW w:w="1885" w:type="dxa"/>
          </w:tcPr>
          <w:p w14:paraId="577A5F62" w14:textId="77777777" w:rsidR="000D2C6E" w:rsidRPr="00EB3368" w:rsidRDefault="000D2C6E" w:rsidP="00EF39BB">
            <w:pPr>
              <w:pStyle w:val="TAL"/>
            </w:pPr>
            <w:r w:rsidRPr="002960C7">
              <w:t>sUPI</w:t>
            </w:r>
          </w:p>
        </w:tc>
        <w:tc>
          <w:tcPr>
            <w:tcW w:w="1620" w:type="dxa"/>
          </w:tcPr>
          <w:p w14:paraId="0CAA2911" w14:textId="77777777" w:rsidR="000D2C6E" w:rsidRPr="002960C7" w:rsidRDefault="000D2C6E" w:rsidP="00EF39BB">
            <w:pPr>
              <w:pStyle w:val="TAL"/>
            </w:pPr>
            <w:r>
              <w:t>SUPI</w:t>
            </w:r>
          </w:p>
        </w:tc>
        <w:tc>
          <w:tcPr>
            <w:tcW w:w="1080" w:type="dxa"/>
          </w:tcPr>
          <w:p w14:paraId="76F62B51" w14:textId="77777777" w:rsidR="000D2C6E" w:rsidRPr="002960C7" w:rsidRDefault="000D2C6E" w:rsidP="00EF39BB">
            <w:pPr>
              <w:pStyle w:val="TAL"/>
            </w:pPr>
            <w:r>
              <w:t>1</w:t>
            </w:r>
          </w:p>
        </w:tc>
        <w:tc>
          <w:tcPr>
            <w:tcW w:w="4428" w:type="dxa"/>
          </w:tcPr>
          <w:p w14:paraId="5CE8C0D4" w14:textId="77777777" w:rsidR="000D2C6E" w:rsidRPr="00EB3368" w:rsidRDefault="000D2C6E" w:rsidP="00EF39BB">
            <w:pPr>
              <w:pStyle w:val="TAL"/>
            </w:pPr>
            <w:r w:rsidRPr="002960C7">
              <w:t>SUPI associated with the target</w:t>
            </w:r>
            <w:r>
              <w:t xml:space="preserve"> UE returned by the UDM in response to the Nudm_UEIdentifier Deconceal POST,</w:t>
            </w:r>
            <w:r w:rsidRPr="002960C7">
              <w:t xml:space="preserve"> see TS </w:t>
            </w:r>
            <w:r>
              <w:t>29.503 [25] clause 5.11.2.2</w:t>
            </w:r>
            <w:r w:rsidRPr="002960C7">
              <w:t>.</w:t>
            </w:r>
          </w:p>
        </w:tc>
        <w:tc>
          <w:tcPr>
            <w:tcW w:w="618" w:type="dxa"/>
          </w:tcPr>
          <w:p w14:paraId="683A6F56" w14:textId="77777777" w:rsidR="000D2C6E" w:rsidRPr="00EB3368" w:rsidRDefault="000D2C6E" w:rsidP="00EF39BB">
            <w:pPr>
              <w:pStyle w:val="TAL"/>
            </w:pPr>
            <w:r w:rsidRPr="00EB3368">
              <w:t>M</w:t>
            </w:r>
          </w:p>
        </w:tc>
      </w:tr>
      <w:tr w:rsidR="000D2C6E" w:rsidRPr="00EB3368" w14:paraId="6BF82573" w14:textId="77777777" w:rsidTr="00EF39BB">
        <w:trPr>
          <w:trHeight w:val="257"/>
        </w:trPr>
        <w:tc>
          <w:tcPr>
            <w:tcW w:w="1885" w:type="dxa"/>
          </w:tcPr>
          <w:p w14:paraId="1498B5C6" w14:textId="77777777" w:rsidR="000D2C6E" w:rsidRPr="00EB3368" w:rsidRDefault="000D2C6E" w:rsidP="00EF39BB">
            <w:pPr>
              <w:pStyle w:val="TAL"/>
            </w:pPr>
            <w:r>
              <w:t>sUCI</w:t>
            </w:r>
          </w:p>
        </w:tc>
        <w:tc>
          <w:tcPr>
            <w:tcW w:w="1620" w:type="dxa"/>
          </w:tcPr>
          <w:p w14:paraId="41821A7C" w14:textId="77777777" w:rsidR="000D2C6E" w:rsidRDefault="000D2C6E" w:rsidP="00EF39BB">
            <w:pPr>
              <w:pStyle w:val="TAL"/>
            </w:pPr>
            <w:r>
              <w:t>SUCI</w:t>
            </w:r>
          </w:p>
        </w:tc>
        <w:tc>
          <w:tcPr>
            <w:tcW w:w="1080" w:type="dxa"/>
          </w:tcPr>
          <w:p w14:paraId="373EF1AC" w14:textId="77777777" w:rsidR="000D2C6E" w:rsidRDefault="000D2C6E" w:rsidP="00EF39BB">
            <w:pPr>
              <w:pStyle w:val="TAL"/>
            </w:pPr>
            <w:r>
              <w:t>1</w:t>
            </w:r>
          </w:p>
        </w:tc>
        <w:tc>
          <w:tcPr>
            <w:tcW w:w="4428" w:type="dxa"/>
          </w:tcPr>
          <w:p w14:paraId="04CA192C" w14:textId="77777777" w:rsidR="000D2C6E" w:rsidRPr="00EB3368" w:rsidRDefault="000D2C6E" w:rsidP="00EF39BB">
            <w:pPr>
              <w:pStyle w:val="TAL"/>
              <w:rPr>
                <w:rFonts w:cs="Arial"/>
                <w:szCs w:val="18"/>
              </w:rPr>
            </w:pPr>
            <w:r>
              <w:t>Subscriber concealed identity provided to the UDM as part of the Nudm_UEIdentifier</w:t>
            </w:r>
            <w:r>
              <w:rPr>
                <w:lang w:eastAsia="zh-CN"/>
              </w:rPr>
              <w:t xml:space="preserve"> Deconceal Service operation (e.g. from the 5G PKMF) due to ProSe SUCI to SUPI deconcealment.</w:t>
            </w:r>
          </w:p>
        </w:tc>
        <w:tc>
          <w:tcPr>
            <w:tcW w:w="618" w:type="dxa"/>
          </w:tcPr>
          <w:p w14:paraId="58345D9D" w14:textId="77777777" w:rsidR="000D2C6E" w:rsidRPr="00EB3368" w:rsidRDefault="000D2C6E" w:rsidP="00EF39BB">
            <w:pPr>
              <w:pStyle w:val="TAL"/>
            </w:pPr>
            <w:r>
              <w:t>M</w:t>
            </w:r>
          </w:p>
        </w:tc>
      </w:tr>
    </w:tbl>
    <w:p w14:paraId="29C1AFAE" w14:textId="77777777" w:rsidR="000D2C6E" w:rsidRDefault="000D2C6E" w:rsidP="000D2C6E"/>
    <w:p w14:paraId="067D6647" w14:textId="77777777" w:rsidR="000D2C6E" w:rsidRDefault="000D2C6E" w:rsidP="000D2C6E">
      <w:pPr>
        <w:pStyle w:val="Heading6"/>
      </w:pPr>
      <w:bookmarkStart w:id="307" w:name="_Toc176146920"/>
      <w:r>
        <w:t>7.2.2.3.10.3</w:t>
      </w:r>
      <w:r>
        <w:tab/>
        <w:t>ProSe target authentication</w:t>
      </w:r>
      <w:bookmarkEnd w:id="307"/>
    </w:p>
    <w:p w14:paraId="13C970E3" w14:textId="77777777" w:rsidR="000D2C6E" w:rsidRPr="00EB3368" w:rsidRDefault="000D2C6E" w:rsidP="000D2C6E">
      <w:r w:rsidRPr="00EB3368">
        <w:t xml:space="preserve">The IRI-POI in the UDM shall generate an xIRI containing the </w:t>
      </w:r>
      <w:r>
        <w:t>UDMProSeTargetAuthentication</w:t>
      </w:r>
      <w:r w:rsidRPr="00EB3368">
        <w:t xml:space="preserve"> record when the IRI-POI present in the UDM detects </w:t>
      </w:r>
      <w:r>
        <w:t>that the UDM has responded to an authentication request from the AUSF for a target ProSe remote UE (see TS 29.503[25] clause 5.4.2.1 and TS 33.503 [129] clause 7.4) matching the SUPI as provisioned over LI_X1.</w:t>
      </w:r>
    </w:p>
    <w:p w14:paraId="31FC65B2" w14:textId="77777777" w:rsidR="000D2C6E" w:rsidRPr="00EB3368" w:rsidRDefault="000D2C6E" w:rsidP="000D2C6E">
      <w:pPr>
        <w:pStyle w:val="TH"/>
      </w:pPr>
      <w:r w:rsidRPr="00EB3368">
        <w:t>Table 7.2.2.3.</w:t>
      </w:r>
      <w:r>
        <w:t>10.3-1</w:t>
      </w:r>
      <w:r w:rsidRPr="00EB3368">
        <w:t>: Payload for UDM</w:t>
      </w:r>
      <w:r w:rsidRPr="000A1CB5">
        <w:t xml:space="preserve"> </w:t>
      </w:r>
      <w:r>
        <w:t>ProSeTargetAuthentication</w:t>
      </w:r>
      <w:r w:rsidRPr="00EB3368">
        <w:t xml:space="preserve">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70" w:type="dxa"/>
        </w:tblCellMar>
        <w:tblLook w:val="0000" w:firstRow="0" w:lastRow="0" w:firstColumn="0" w:lastColumn="0" w:noHBand="0" w:noVBand="0"/>
      </w:tblPr>
      <w:tblGrid>
        <w:gridCol w:w="1819"/>
        <w:gridCol w:w="2259"/>
        <w:gridCol w:w="1088"/>
        <w:gridCol w:w="3847"/>
        <w:gridCol w:w="618"/>
      </w:tblGrid>
      <w:tr w:rsidR="000D2C6E" w:rsidRPr="00EB3368" w14:paraId="41B37A26" w14:textId="77777777" w:rsidTr="00EF39BB">
        <w:trPr>
          <w:trHeight w:val="257"/>
        </w:trPr>
        <w:tc>
          <w:tcPr>
            <w:tcW w:w="1819" w:type="dxa"/>
          </w:tcPr>
          <w:p w14:paraId="3AD61E1A" w14:textId="77777777" w:rsidR="000D2C6E" w:rsidRPr="00EB3368" w:rsidRDefault="000D2C6E" w:rsidP="00EF39BB">
            <w:pPr>
              <w:pStyle w:val="TAH"/>
            </w:pPr>
            <w:r w:rsidRPr="00EB3368">
              <w:t>Field name</w:t>
            </w:r>
          </w:p>
        </w:tc>
        <w:tc>
          <w:tcPr>
            <w:tcW w:w="1639" w:type="dxa"/>
          </w:tcPr>
          <w:p w14:paraId="434DAD60" w14:textId="77777777" w:rsidR="000D2C6E" w:rsidRDefault="000D2C6E" w:rsidP="00EF39BB">
            <w:pPr>
              <w:pStyle w:val="TAH"/>
            </w:pPr>
            <w:r>
              <w:t>Type</w:t>
            </w:r>
          </w:p>
        </w:tc>
        <w:tc>
          <w:tcPr>
            <w:tcW w:w="1104" w:type="dxa"/>
          </w:tcPr>
          <w:p w14:paraId="1601253A" w14:textId="77777777" w:rsidR="000D2C6E" w:rsidRPr="00EB3368" w:rsidRDefault="000D2C6E" w:rsidP="00EF39BB">
            <w:pPr>
              <w:pStyle w:val="TAH"/>
            </w:pPr>
            <w:r>
              <w:t>Cardinality</w:t>
            </w:r>
          </w:p>
        </w:tc>
        <w:tc>
          <w:tcPr>
            <w:tcW w:w="4451" w:type="dxa"/>
          </w:tcPr>
          <w:p w14:paraId="44FDE462" w14:textId="77777777" w:rsidR="000D2C6E" w:rsidRPr="00EB3368" w:rsidRDefault="000D2C6E" w:rsidP="00EF39BB">
            <w:pPr>
              <w:pStyle w:val="TAH"/>
            </w:pPr>
            <w:r w:rsidRPr="00EB3368">
              <w:t>Description</w:t>
            </w:r>
          </w:p>
        </w:tc>
        <w:tc>
          <w:tcPr>
            <w:tcW w:w="618" w:type="dxa"/>
          </w:tcPr>
          <w:p w14:paraId="5B2F53EC" w14:textId="77777777" w:rsidR="000D2C6E" w:rsidRPr="00EB3368" w:rsidRDefault="000D2C6E" w:rsidP="00EF39BB">
            <w:pPr>
              <w:pStyle w:val="TAH"/>
            </w:pPr>
            <w:r w:rsidRPr="00EB3368">
              <w:t>M/C/O</w:t>
            </w:r>
          </w:p>
        </w:tc>
      </w:tr>
      <w:tr w:rsidR="000D2C6E" w:rsidRPr="00EB3368" w14:paraId="0761ED72" w14:textId="77777777" w:rsidTr="00EF39BB">
        <w:trPr>
          <w:trHeight w:val="257"/>
        </w:trPr>
        <w:tc>
          <w:tcPr>
            <w:tcW w:w="1819" w:type="dxa"/>
          </w:tcPr>
          <w:p w14:paraId="1D61CF7C" w14:textId="77777777" w:rsidR="000D2C6E" w:rsidRPr="00EB3368" w:rsidRDefault="000D2C6E" w:rsidP="00EF39BB">
            <w:pPr>
              <w:pStyle w:val="TAL"/>
            </w:pPr>
            <w:r>
              <w:t>servingNetworkName</w:t>
            </w:r>
          </w:p>
        </w:tc>
        <w:tc>
          <w:tcPr>
            <w:tcW w:w="1639" w:type="dxa"/>
          </w:tcPr>
          <w:p w14:paraId="4C618D0E" w14:textId="77777777" w:rsidR="000D2C6E" w:rsidRDefault="000D2C6E" w:rsidP="00EF39BB">
            <w:pPr>
              <w:pStyle w:val="TAL"/>
            </w:pPr>
            <w:r>
              <w:t>UTF8String</w:t>
            </w:r>
          </w:p>
        </w:tc>
        <w:tc>
          <w:tcPr>
            <w:tcW w:w="1104" w:type="dxa"/>
          </w:tcPr>
          <w:p w14:paraId="556D3717" w14:textId="77777777" w:rsidR="000D2C6E" w:rsidRDefault="000D2C6E" w:rsidP="00EF39BB">
            <w:pPr>
              <w:pStyle w:val="TAL"/>
            </w:pPr>
            <w:r>
              <w:t>1</w:t>
            </w:r>
          </w:p>
        </w:tc>
        <w:tc>
          <w:tcPr>
            <w:tcW w:w="4451" w:type="dxa"/>
          </w:tcPr>
          <w:p w14:paraId="59E74180" w14:textId="77777777" w:rsidR="000D2C6E" w:rsidRPr="00EB3368" w:rsidRDefault="000D2C6E" w:rsidP="00EF39BB">
            <w:pPr>
              <w:pStyle w:val="TAL"/>
            </w:pPr>
            <w:r>
              <w:t xml:space="preserve">Identifies the  network currently serving the remote ProSe UE. See TS 29.503 [25] clause 6.3.6.3.2 and TS 33.501 [11] clause 6.1.1.4. </w:t>
            </w:r>
          </w:p>
        </w:tc>
        <w:tc>
          <w:tcPr>
            <w:tcW w:w="618" w:type="dxa"/>
          </w:tcPr>
          <w:p w14:paraId="17C8A4AB" w14:textId="77777777" w:rsidR="000D2C6E" w:rsidRPr="00EB3368" w:rsidRDefault="000D2C6E" w:rsidP="00EF39BB">
            <w:pPr>
              <w:pStyle w:val="TAL"/>
            </w:pPr>
            <w:r w:rsidRPr="00EB3368">
              <w:t>M</w:t>
            </w:r>
          </w:p>
        </w:tc>
      </w:tr>
      <w:tr w:rsidR="000D2C6E" w:rsidRPr="00EB3368" w14:paraId="2F5E823C" w14:textId="77777777" w:rsidTr="00EF39BB">
        <w:trPr>
          <w:trHeight w:val="257"/>
        </w:trPr>
        <w:tc>
          <w:tcPr>
            <w:tcW w:w="1819" w:type="dxa"/>
          </w:tcPr>
          <w:p w14:paraId="52DEE02A" w14:textId="77777777" w:rsidR="000D2C6E" w:rsidRDefault="000D2C6E" w:rsidP="00EF39BB">
            <w:pPr>
              <w:pStyle w:val="TAL"/>
            </w:pPr>
            <w:r>
              <w:t>relayServiceCode</w:t>
            </w:r>
          </w:p>
        </w:tc>
        <w:tc>
          <w:tcPr>
            <w:tcW w:w="1639" w:type="dxa"/>
          </w:tcPr>
          <w:p w14:paraId="4B4A9C79" w14:textId="77777777" w:rsidR="000D2C6E" w:rsidRDefault="000D2C6E" w:rsidP="00EF39BB">
            <w:pPr>
              <w:pStyle w:val="TAL"/>
            </w:pPr>
            <w:r>
              <w:t>Integer</w:t>
            </w:r>
          </w:p>
        </w:tc>
        <w:tc>
          <w:tcPr>
            <w:tcW w:w="1104" w:type="dxa"/>
          </w:tcPr>
          <w:p w14:paraId="0861B968" w14:textId="77777777" w:rsidR="000D2C6E" w:rsidRDefault="000D2C6E" w:rsidP="00EF39BB">
            <w:pPr>
              <w:pStyle w:val="TAL"/>
            </w:pPr>
            <w:r>
              <w:t>1</w:t>
            </w:r>
          </w:p>
        </w:tc>
        <w:tc>
          <w:tcPr>
            <w:tcW w:w="4451" w:type="dxa"/>
          </w:tcPr>
          <w:p w14:paraId="28129064" w14:textId="77777777" w:rsidR="000D2C6E" w:rsidRDefault="000D2C6E" w:rsidP="00EF39BB">
            <w:pPr>
              <w:pStyle w:val="TAL"/>
            </w:pPr>
            <w:r>
              <w:t>Identifies the RSC currently in use by the remote ProSe relay in either UE-to-Network or UE-to-UE relay mode. See TS 29.571 [17] clause 5.4.2.</w:t>
            </w:r>
          </w:p>
        </w:tc>
        <w:tc>
          <w:tcPr>
            <w:tcW w:w="618" w:type="dxa"/>
          </w:tcPr>
          <w:p w14:paraId="6B3A1C59" w14:textId="77777777" w:rsidR="000D2C6E" w:rsidRPr="00EB3368" w:rsidRDefault="000D2C6E" w:rsidP="00EF39BB">
            <w:pPr>
              <w:pStyle w:val="TAL"/>
            </w:pPr>
            <w:r>
              <w:t>M</w:t>
            </w:r>
          </w:p>
        </w:tc>
      </w:tr>
      <w:tr w:rsidR="000D2C6E" w:rsidRPr="00EB3368" w14:paraId="6F5D59E9" w14:textId="77777777" w:rsidTr="00EF39BB">
        <w:trPr>
          <w:trHeight w:val="257"/>
        </w:trPr>
        <w:tc>
          <w:tcPr>
            <w:tcW w:w="1819" w:type="dxa"/>
          </w:tcPr>
          <w:p w14:paraId="57B71408" w14:textId="77777777" w:rsidR="000D2C6E" w:rsidRDefault="000D2C6E" w:rsidP="00EF39BB">
            <w:pPr>
              <w:pStyle w:val="TAL"/>
            </w:pPr>
            <w:r>
              <w:t>authenticationType</w:t>
            </w:r>
          </w:p>
        </w:tc>
        <w:tc>
          <w:tcPr>
            <w:tcW w:w="1639" w:type="dxa"/>
          </w:tcPr>
          <w:p w14:paraId="258867C0" w14:textId="77777777" w:rsidR="000D2C6E" w:rsidRDefault="000D2C6E" w:rsidP="00EF39BB">
            <w:pPr>
              <w:pStyle w:val="TAL"/>
            </w:pPr>
            <w:r>
              <w:t>PrimaryAuthenticationType</w:t>
            </w:r>
          </w:p>
        </w:tc>
        <w:tc>
          <w:tcPr>
            <w:tcW w:w="1104" w:type="dxa"/>
          </w:tcPr>
          <w:p w14:paraId="7D00F95A" w14:textId="77777777" w:rsidR="000D2C6E" w:rsidRDefault="000D2C6E" w:rsidP="00EF39BB">
            <w:pPr>
              <w:pStyle w:val="TAL"/>
            </w:pPr>
            <w:r>
              <w:t>1</w:t>
            </w:r>
          </w:p>
        </w:tc>
        <w:tc>
          <w:tcPr>
            <w:tcW w:w="4451" w:type="dxa"/>
          </w:tcPr>
          <w:p w14:paraId="296AF246" w14:textId="77777777" w:rsidR="000D2C6E" w:rsidRDefault="000D2C6E" w:rsidP="00EF39BB">
            <w:pPr>
              <w:pStyle w:val="TAL"/>
            </w:pPr>
            <w:r>
              <w:t>Indicates the authentication method used by the remote ProSE UE to gain access to the serving network. See TS 29.503 [25] clause 6.3.6.3.3.</w:t>
            </w:r>
          </w:p>
        </w:tc>
        <w:tc>
          <w:tcPr>
            <w:tcW w:w="618" w:type="dxa"/>
          </w:tcPr>
          <w:p w14:paraId="06DD3595" w14:textId="77777777" w:rsidR="000D2C6E" w:rsidRDefault="000D2C6E" w:rsidP="00EF39BB">
            <w:pPr>
              <w:pStyle w:val="TAL"/>
            </w:pPr>
            <w:r>
              <w:t>M</w:t>
            </w:r>
          </w:p>
        </w:tc>
      </w:tr>
      <w:tr w:rsidR="000D2C6E" w:rsidRPr="00EB3368" w14:paraId="2D1A9AA3" w14:textId="77777777" w:rsidTr="00EF39BB">
        <w:trPr>
          <w:trHeight w:val="257"/>
        </w:trPr>
        <w:tc>
          <w:tcPr>
            <w:tcW w:w="1819" w:type="dxa"/>
          </w:tcPr>
          <w:p w14:paraId="6B4F361B" w14:textId="77777777" w:rsidR="000D2C6E" w:rsidRPr="002960C7" w:rsidRDefault="000D2C6E" w:rsidP="00EF39BB">
            <w:pPr>
              <w:pStyle w:val="TAL"/>
            </w:pPr>
            <w:r w:rsidRPr="002960C7">
              <w:t>sUPI</w:t>
            </w:r>
          </w:p>
        </w:tc>
        <w:tc>
          <w:tcPr>
            <w:tcW w:w="1639" w:type="dxa"/>
          </w:tcPr>
          <w:p w14:paraId="58DB8A64" w14:textId="77777777" w:rsidR="000D2C6E" w:rsidRPr="002960C7" w:rsidRDefault="000D2C6E" w:rsidP="00EF39BB">
            <w:pPr>
              <w:pStyle w:val="TAL"/>
            </w:pPr>
            <w:r>
              <w:t>SUPI</w:t>
            </w:r>
          </w:p>
        </w:tc>
        <w:tc>
          <w:tcPr>
            <w:tcW w:w="1104" w:type="dxa"/>
          </w:tcPr>
          <w:p w14:paraId="7958FD69" w14:textId="77777777" w:rsidR="000D2C6E" w:rsidRPr="002960C7" w:rsidRDefault="000D2C6E" w:rsidP="00EF39BB">
            <w:pPr>
              <w:pStyle w:val="TAL"/>
            </w:pPr>
            <w:r>
              <w:t>1</w:t>
            </w:r>
          </w:p>
        </w:tc>
        <w:tc>
          <w:tcPr>
            <w:tcW w:w="4451" w:type="dxa"/>
          </w:tcPr>
          <w:p w14:paraId="65FE923D" w14:textId="77777777" w:rsidR="000D2C6E" w:rsidRPr="002960C7" w:rsidRDefault="000D2C6E" w:rsidP="00EF39BB">
            <w:pPr>
              <w:pStyle w:val="TAL"/>
            </w:pPr>
            <w:r w:rsidRPr="002960C7">
              <w:t>SUPI associated with the target</w:t>
            </w:r>
            <w:r>
              <w:t xml:space="preserve"> UE returned in response to the Nudm_UEIdentifier Deconceal POST,</w:t>
            </w:r>
            <w:r w:rsidRPr="002960C7">
              <w:t xml:space="preserve"> see TS </w:t>
            </w:r>
            <w:r>
              <w:t>29.503 [25] clause 5.11.2.2</w:t>
            </w:r>
            <w:r w:rsidRPr="002960C7">
              <w:t>.</w:t>
            </w:r>
          </w:p>
        </w:tc>
        <w:tc>
          <w:tcPr>
            <w:tcW w:w="618" w:type="dxa"/>
          </w:tcPr>
          <w:p w14:paraId="723D19FB" w14:textId="77777777" w:rsidR="000D2C6E" w:rsidRPr="00EB3368" w:rsidRDefault="000D2C6E" w:rsidP="00EF39BB">
            <w:pPr>
              <w:pStyle w:val="TAL"/>
            </w:pPr>
            <w:r w:rsidRPr="00EB3368">
              <w:t>M</w:t>
            </w:r>
          </w:p>
        </w:tc>
      </w:tr>
    </w:tbl>
    <w:p w14:paraId="70AB1AC8" w14:textId="77777777" w:rsidR="000D2C6E" w:rsidRDefault="000D2C6E" w:rsidP="000D2C6E"/>
    <w:p w14:paraId="47C14A19" w14:textId="77777777" w:rsidR="00154002" w:rsidRPr="00760004" w:rsidRDefault="00154002" w:rsidP="00154002">
      <w:pPr>
        <w:pStyle w:val="Heading4"/>
      </w:pPr>
      <w:bookmarkStart w:id="308" w:name="_Toc176146921"/>
      <w:r w:rsidRPr="00760004">
        <w:t>7.2.2.4</w:t>
      </w:r>
      <w:r w:rsidRPr="00760004">
        <w:tab/>
        <w:t>Generation of IRI over LI_HI2</w:t>
      </w:r>
      <w:bookmarkEnd w:id="308"/>
    </w:p>
    <w:p w14:paraId="05C8992E" w14:textId="68EC5A08" w:rsidR="007900FA" w:rsidRPr="00760004" w:rsidRDefault="007900FA" w:rsidP="007900FA">
      <w:r w:rsidRPr="00760004">
        <w:t>When an xIRI is received over LI_X2 from the IRI-POI in UDM, the MDF2 shall send an IRI message over LI_HI2 without undue delay.</w:t>
      </w:r>
    </w:p>
    <w:p w14:paraId="7BA92CCF" w14:textId="110D22F6" w:rsidR="007900FA" w:rsidRPr="00760004" w:rsidRDefault="007900FA" w:rsidP="007900FA">
      <w:r w:rsidRPr="00760004">
        <w:t xml:space="preserve">The timestamp field of the </w:t>
      </w:r>
      <w:r w:rsidR="00DA2A8D">
        <w:t>PS</w:t>
      </w:r>
      <w:r w:rsidRPr="00760004">
        <w:t>Header structure shall be set to the time that the UDM event was observed (i.e. the timestamp field of the xIRI).</w:t>
      </w:r>
    </w:p>
    <w:p w14:paraId="26646031" w14:textId="7529004F" w:rsidR="008651F6" w:rsidRDefault="008651F6" w:rsidP="008651F6">
      <w:pPr>
        <w:rPr>
          <w:lang w:eastAsia="en-GB"/>
        </w:rPr>
      </w:pPr>
      <w:r>
        <w:t xml:space="preserve">The IRI type parameter </w:t>
      </w:r>
      <w:r w:rsidRPr="00485CDA">
        <w:rPr>
          <w:lang w:eastAsia="en-GB"/>
        </w:rPr>
        <w:t>(see ETSI TS 102 232-1 [9] clause 5.2.10)</w:t>
      </w:r>
      <w:r>
        <w:rPr>
          <w:lang w:eastAsia="en-GB"/>
        </w:rPr>
        <w:t xml:space="preserve"> shall be included and coded according to </w:t>
      </w:r>
      <w:r w:rsidR="00CA5D88">
        <w:rPr>
          <w:lang w:eastAsia="en-GB"/>
        </w:rPr>
        <w:t>t</w:t>
      </w:r>
      <w:r>
        <w:rPr>
          <w:lang w:eastAsia="en-GB"/>
        </w:rPr>
        <w:t>able 7.2.2-4.</w:t>
      </w:r>
    </w:p>
    <w:p w14:paraId="73CAEF2C" w14:textId="77777777" w:rsidR="008651F6" w:rsidRDefault="008651F6" w:rsidP="008651F6">
      <w:pPr>
        <w:pStyle w:val="TH"/>
        <w:rPr>
          <w:lang w:eastAsia="en-GB"/>
        </w:rPr>
      </w:pPr>
      <w:r>
        <w:rPr>
          <w:lang w:eastAsia="en-GB"/>
        </w:rPr>
        <w:lastRenderedPageBreak/>
        <w:t>Table 7.2.2-4: IRI type for IRI messages</w:t>
      </w:r>
    </w:p>
    <w:tbl>
      <w:tblPr>
        <w:tblW w:w="9514"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4016"/>
        <w:gridCol w:w="5498"/>
      </w:tblGrid>
      <w:tr w:rsidR="00DB4F3B" w:rsidRPr="002641C9" w14:paraId="3E6E4806" w14:textId="77777777" w:rsidTr="001B58A7">
        <w:trPr>
          <w:jc w:val="center"/>
        </w:trPr>
        <w:tc>
          <w:tcPr>
            <w:tcW w:w="4016" w:type="dxa"/>
            <w:shd w:val="clear" w:color="auto" w:fill="D9D9D9"/>
            <w:tcMar>
              <w:top w:w="0" w:type="dxa"/>
              <w:left w:w="28" w:type="dxa"/>
              <w:bottom w:w="0" w:type="dxa"/>
              <w:right w:w="70" w:type="dxa"/>
            </w:tcMar>
            <w:hideMark/>
          </w:tcPr>
          <w:p w14:paraId="78A9F911" w14:textId="77777777" w:rsidR="00DB4F3B" w:rsidRPr="002641C9" w:rsidRDefault="00DB4F3B" w:rsidP="000B4CA9">
            <w:pPr>
              <w:pStyle w:val="TAH"/>
              <w:rPr>
                <w:rFonts w:eastAsia="Calibri"/>
                <w:lang w:eastAsia="en-GB"/>
              </w:rPr>
            </w:pPr>
            <w:r w:rsidRPr="002641C9">
              <w:rPr>
                <w:rFonts w:eastAsia="Calibri"/>
                <w:lang w:eastAsia="en-GB"/>
              </w:rPr>
              <w:t>IRI message</w:t>
            </w:r>
          </w:p>
        </w:tc>
        <w:tc>
          <w:tcPr>
            <w:tcW w:w="5498" w:type="dxa"/>
            <w:shd w:val="clear" w:color="auto" w:fill="D9D9D9"/>
            <w:tcMar>
              <w:top w:w="0" w:type="dxa"/>
              <w:left w:w="28" w:type="dxa"/>
              <w:bottom w:w="0" w:type="dxa"/>
              <w:right w:w="70" w:type="dxa"/>
            </w:tcMar>
            <w:hideMark/>
          </w:tcPr>
          <w:p w14:paraId="2BC4F817" w14:textId="77777777" w:rsidR="00DB4F3B" w:rsidRPr="002641C9" w:rsidRDefault="00DB4F3B" w:rsidP="000B4CA9">
            <w:pPr>
              <w:pStyle w:val="TAH"/>
              <w:rPr>
                <w:rFonts w:eastAsia="Calibri"/>
                <w:lang w:eastAsia="en-GB"/>
              </w:rPr>
            </w:pPr>
            <w:r w:rsidRPr="002641C9">
              <w:rPr>
                <w:rFonts w:eastAsia="Calibri"/>
                <w:lang w:eastAsia="en-GB"/>
              </w:rPr>
              <w:t>IRI type</w:t>
            </w:r>
          </w:p>
        </w:tc>
      </w:tr>
      <w:tr w:rsidR="00DB4F3B" w:rsidRPr="002641C9" w14:paraId="61BC7456" w14:textId="77777777" w:rsidTr="001B58A7">
        <w:trPr>
          <w:jc w:val="center"/>
        </w:trPr>
        <w:tc>
          <w:tcPr>
            <w:tcW w:w="4016" w:type="dxa"/>
            <w:tcMar>
              <w:top w:w="0" w:type="dxa"/>
              <w:left w:w="28" w:type="dxa"/>
              <w:bottom w:w="0" w:type="dxa"/>
              <w:right w:w="70" w:type="dxa"/>
            </w:tcMar>
            <w:hideMark/>
          </w:tcPr>
          <w:p w14:paraId="27CDD477" w14:textId="77777777" w:rsidR="00DB4F3B" w:rsidRPr="002641C9" w:rsidRDefault="00DB4F3B" w:rsidP="000B4CA9">
            <w:pPr>
              <w:pStyle w:val="TAL"/>
              <w:rPr>
                <w:rFonts w:eastAsia="Calibri"/>
                <w:lang w:eastAsia="en-GB"/>
              </w:rPr>
            </w:pPr>
            <w:r w:rsidRPr="002641C9">
              <w:rPr>
                <w:rFonts w:eastAsia="Calibri"/>
                <w:lang w:eastAsia="en-GB"/>
              </w:rPr>
              <w:t>UDMServingSystem</w:t>
            </w:r>
            <w:r>
              <w:rPr>
                <w:rFonts w:eastAsia="Calibri"/>
                <w:lang w:eastAsia="en-GB"/>
              </w:rPr>
              <w:t>Message</w:t>
            </w:r>
          </w:p>
        </w:tc>
        <w:tc>
          <w:tcPr>
            <w:tcW w:w="5498" w:type="dxa"/>
            <w:tcMar>
              <w:top w:w="0" w:type="dxa"/>
              <w:left w:w="28" w:type="dxa"/>
              <w:bottom w:w="0" w:type="dxa"/>
              <w:right w:w="70" w:type="dxa"/>
            </w:tcMar>
            <w:hideMark/>
          </w:tcPr>
          <w:p w14:paraId="1E5C9B3F" w14:textId="77777777" w:rsidR="00DB4F3B" w:rsidRPr="002641C9" w:rsidRDefault="00DB4F3B" w:rsidP="000B4CA9">
            <w:pPr>
              <w:pStyle w:val="TAL"/>
              <w:rPr>
                <w:rFonts w:eastAsia="Calibri"/>
                <w:lang w:eastAsia="en-GB"/>
              </w:rPr>
            </w:pPr>
            <w:r w:rsidRPr="002641C9">
              <w:rPr>
                <w:rFonts w:eastAsia="Calibri"/>
                <w:lang w:eastAsia="en-GB"/>
              </w:rPr>
              <w:t>REPORT</w:t>
            </w:r>
          </w:p>
        </w:tc>
      </w:tr>
      <w:tr w:rsidR="00DB4F3B" w:rsidRPr="002641C9" w14:paraId="1583370E" w14:textId="77777777" w:rsidTr="001B58A7">
        <w:trPr>
          <w:jc w:val="center"/>
        </w:trPr>
        <w:tc>
          <w:tcPr>
            <w:tcW w:w="4016" w:type="dxa"/>
            <w:tcMar>
              <w:top w:w="0" w:type="dxa"/>
              <w:left w:w="28" w:type="dxa"/>
              <w:bottom w:w="0" w:type="dxa"/>
              <w:right w:w="70" w:type="dxa"/>
            </w:tcMar>
            <w:hideMark/>
          </w:tcPr>
          <w:p w14:paraId="15C7E6C7" w14:textId="77777777" w:rsidR="00DB4F3B" w:rsidRPr="002641C9" w:rsidRDefault="00DB4F3B" w:rsidP="000B4CA9">
            <w:pPr>
              <w:pStyle w:val="TAL"/>
              <w:rPr>
                <w:rFonts w:eastAsia="Calibri"/>
                <w:lang w:eastAsia="en-GB"/>
              </w:rPr>
            </w:pPr>
            <w:r w:rsidRPr="002641C9">
              <w:rPr>
                <w:rFonts w:eastAsia="Calibri"/>
                <w:lang w:eastAsia="en-GB"/>
              </w:rPr>
              <w:t>UDMSubscriberRecordChange</w:t>
            </w:r>
            <w:r>
              <w:rPr>
                <w:rFonts w:eastAsia="Calibri"/>
                <w:lang w:eastAsia="en-GB"/>
              </w:rPr>
              <w:t>Message</w:t>
            </w:r>
          </w:p>
        </w:tc>
        <w:tc>
          <w:tcPr>
            <w:tcW w:w="5498" w:type="dxa"/>
            <w:tcMar>
              <w:top w:w="0" w:type="dxa"/>
              <w:left w:w="28" w:type="dxa"/>
              <w:bottom w:w="0" w:type="dxa"/>
              <w:right w:w="70" w:type="dxa"/>
            </w:tcMar>
            <w:hideMark/>
          </w:tcPr>
          <w:p w14:paraId="30ED2A79" w14:textId="77777777" w:rsidR="00DB4F3B" w:rsidRPr="002641C9" w:rsidRDefault="00DB4F3B" w:rsidP="000B4CA9">
            <w:pPr>
              <w:pStyle w:val="TAL"/>
              <w:rPr>
                <w:rFonts w:eastAsia="Calibri"/>
                <w:lang w:eastAsia="en-GB"/>
              </w:rPr>
            </w:pPr>
            <w:r w:rsidRPr="002641C9">
              <w:rPr>
                <w:rFonts w:eastAsia="Calibri"/>
                <w:lang w:eastAsia="en-GB"/>
              </w:rPr>
              <w:t>REPORT</w:t>
            </w:r>
          </w:p>
        </w:tc>
      </w:tr>
      <w:tr w:rsidR="00DB4F3B" w:rsidRPr="002641C9" w14:paraId="20549E56" w14:textId="77777777" w:rsidTr="001B58A7">
        <w:trPr>
          <w:jc w:val="center"/>
        </w:trPr>
        <w:tc>
          <w:tcPr>
            <w:tcW w:w="4016" w:type="dxa"/>
            <w:tcMar>
              <w:top w:w="0" w:type="dxa"/>
              <w:left w:w="28" w:type="dxa"/>
              <w:bottom w:w="0" w:type="dxa"/>
              <w:right w:w="70" w:type="dxa"/>
            </w:tcMar>
            <w:hideMark/>
          </w:tcPr>
          <w:p w14:paraId="65E3D86B" w14:textId="77777777" w:rsidR="00DB4F3B" w:rsidRPr="002641C9" w:rsidRDefault="00DB4F3B" w:rsidP="000B4CA9">
            <w:pPr>
              <w:pStyle w:val="TAL"/>
              <w:rPr>
                <w:rFonts w:eastAsia="Calibri"/>
                <w:lang w:eastAsia="en-GB"/>
              </w:rPr>
            </w:pPr>
            <w:r w:rsidRPr="002641C9">
              <w:rPr>
                <w:rFonts w:eastAsia="Calibri"/>
                <w:lang w:eastAsia="en-GB"/>
              </w:rPr>
              <w:t>UDMCancelLocation</w:t>
            </w:r>
            <w:r>
              <w:rPr>
                <w:rFonts w:eastAsia="Calibri"/>
                <w:lang w:eastAsia="en-GB"/>
              </w:rPr>
              <w:t>Message</w:t>
            </w:r>
          </w:p>
        </w:tc>
        <w:tc>
          <w:tcPr>
            <w:tcW w:w="5498" w:type="dxa"/>
            <w:tcMar>
              <w:top w:w="0" w:type="dxa"/>
              <w:left w:w="28" w:type="dxa"/>
              <w:bottom w:w="0" w:type="dxa"/>
              <w:right w:w="70" w:type="dxa"/>
            </w:tcMar>
            <w:hideMark/>
          </w:tcPr>
          <w:p w14:paraId="70F273E2" w14:textId="77777777" w:rsidR="00DB4F3B" w:rsidRPr="002641C9" w:rsidRDefault="00DB4F3B" w:rsidP="000B4CA9">
            <w:pPr>
              <w:pStyle w:val="TAL"/>
              <w:rPr>
                <w:rFonts w:eastAsia="Calibri"/>
                <w:lang w:eastAsia="en-GB"/>
              </w:rPr>
            </w:pPr>
            <w:r w:rsidRPr="002641C9">
              <w:rPr>
                <w:rFonts w:eastAsia="Calibri"/>
                <w:lang w:eastAsia="en-GB"/>
              </w:rPr>
              <w:t>REPORT</w:t>
            </w:r>
          </w:p>
        </w:tc>
      </w:tr>
      <w:tr w:rsidR="00DB4F3B" w:rsidRPr="00DF20CA" w14:paraId="2A17170D" w14:textId="77777777" w:rsidTr="001B58A7">
        <w:trPr>
          <w:jc w:val="center"/>
        </w:trPr>
        <w:tc>
          <w:tcPr>
            <w:tcW w:w="4016" w:type="dxa"/>
            <w:tcMar>
              <w:top w:w="0" w:type="dxa"/>
              <w:left w:w="28" w:type="dxa"/>
              <w:bottom w:w="0" w:type="dxa"/>
              <w:right w:w="70" w:type="dxa"/>
            </w:tcMar>
          </w:tcPr>
          <w:p w14:paraId="694B1F2F" w14:textId="77777777" w:rsidR="00DB4F3B" w:rsidRPr="002641C9" w:rsidRDefault="00DB4F3B" w:rsidP="000B4CA9">
            <w:pPr>
              <w:pStyle w:val="TAL"/>
              <w:rPr>
                <w:rFonts w:eastAsia="Calibri"/>
                <w:lang w:eastAsia="en-GB"/>
              </w:rPr>
            </w:pPr>
            <w:r w:rsidRPr="002641C9">
              <w:rPr>
                <w:rFonts w:eastAsia="Calibri"/>
                <w:lang w:eastAsia="en-GB"/>
              </w:rPr>
              <w:t>UDMLocationInfo</w:t>
            </w:r>
            <w:r>
              <w:rPr>
                <w:rFonts w:eastAsia="Calibri"/>
                <w:lang w:eastAsia="en-GB"/>
              </w:rPr>
              <w:t>rmation</w:t>
            </w:r>
            <w:r w:rsidRPr="002641C9">
              <w:rPr>
                <w:rFonts w:eastAsia="Calibri"/>
                <w:lang w:eastAsia="en-GB"/>
              </w:rPr>
              <w:t>Result</w:t>
            </w:r>
          </w:p>
        </w:tc>
        <w:tc>
          <w:tcPr>
            <w:tcW w:w="5498" w:type="dxa"/>
            <w:tcMar>
              <w:top w:w="0" w:type="dxa"/>
              <w:left w:w="28" w:type="dxa"/>
              <w:bottom w:w="0" w:type="dxa"/>
              <w:right w:w="70" w:type="dxa"/>
            </w:tcMar>
          </w:tcPr>
          <w:p w14:paraId="01F83508" w14:textId="77777777" w:rsidR="00DB4F3B" w:rsidRPr="002641C9" w:rsidRDefault="00DB4F3B" w:rsidP="000B4CA9">
            <w:pPr>
              <w:pStyle w:val="TAL"/>
              <w:rPr>
                <w:rFonts w:eastAsia="Calibri"/>
                <w:lang w:eastAsia="en-GB"/>
              </w:rPr>
            </w:pPr>
            <w:r w:rsidRPr="002641C9">
              <w:rPr>
                <w:rFonts w:eastAsia="Calibri"/>
                <w:lang w:eastAsia="en-GB"/>
              </w:rPr>
              <w:t>REPORT</w:t>
            </w:r>
          </w:p>
        </w:tc>
      </w:tr>
      <w:tr w:rsidR="00DB4F3B" w:rsidRPr="00DF20CA" w14:paraId="01A1BC9D" w14:textId="77777777" w:rsidTr="001B58A7">
        <w:trPr>
          <w:jc w:val="center"/>
        </w:trPr>
        <w:tc>
          <w:tcPr>
            <w:tcW w:w="4016" w:type="dxa"/>
            <w:tcMar>
              <w:top w:w="0" w:type="dxa"/>
              <w:left w:w="28" w:type="dxa"/>
              <w:bottom w:w="0" w:type="dxa"/>
              <w:right w:w="70" w:type="dxa"/>
            </w:tcMar>
          </w:tcPr>
          <w:p w14:paraId="52DC0878" w14:textId="77777777" w:rsidR="00DB4F3B" w:rsidRPr="002641C9" w:rsidRDefault="00DB4F3B" w:rsidP="000B4CA9">
            <w:pPr>
              <w:pStyle w:val="TAL"/>
              <w:rPr>
                <w:rFonts w:eastAsia="Calibri"/>
                <w:lang w:eastAsia="en-GB"/>
              </w:rPr>
            </w:pPr>
            <w:r w:rsidRPr="002641C9">
              <w:rPr>
                <w:rFonts w:eastAsia="Calibri"/>
                <w:lang w:eastAsia="en-GB"/>
              </w:rPr>
              <w:t>UDMUEInformationResponse</w:t>
            </w:r>
          </w:p>
        </w:tc>
        <w:tc>
          <w:tcPr>
            <w:tcW w:w="5498" w:type="dxa"/>
            <w:tcMar>
              <w:top w:w="0" w:type="dxa"/>
              <w:left w:w="28" w:type="dxa"/>
              <w:bottom w:w="0" w:type="dxa"/>
              <w:right w:w="70" w:type="dxa"/>
            </w:tcMar>
          </w:tcPr>
          <w:p w14:paraId="5E3DBDA8" w14:textId="77777777" w:rsidR="00DB4F3B" w:rsidRPr="002641C9" w:rsidRDefault="00DB4F3B" w:rsidP="000B4CA9">
            <w:pPr>
              <w:pStyle w:val="TAL"/>
              <w:rPr>
                <w:rFonts w:eastAsia="Calibri"/>
                <w:lang w:eastAsia="en-GB"/>
              </w:rPr>
            </w:pPr>
            <w:r w:rsidRPr="002641C9">
              <w:rPr>
                <w:rFonts w:eastAsia="Calibri"/>
                <w:lang w:eastAsia="en-GB"/>
              </w:rPr>
              <w:t>REPORT</w:t>
            </w:r>
          </w:p>
        </w:tc>
      </w:tr>
      <w:tr w:rsidR="00DB4F3B" w:rsidRPr="00DF20CA" w14:paraId="493630ED" w14:textId="77777777" w:rsidTr="001B58A7">
        <w:trPr>
          <w:jc w:val="center"/>
        </w:trPr>
        <w:tc>
          <w:tcPr>
            <w:tcW w:w="4016" w:type="dxa"/>
            <w:tcMar>
              <w:top w:w="0" w:type="dxa"/>
              <w:left w:w="28" w:type="dxa"/>
              <w:bottom w:w="0" w:type="dxa"/>
              <w:right w:w="70" w:type="dxa"/>
            </w:tcMar>
          </w:tcPr>
          <w:p w14:paraId="34CD79B3" w14:textId="77777777" w:rsidR="00DB4F3B" w:rsidRPr="002641C9" w:rsidRDefault="00DB4F3B" w:rsidP="000B4CA9">
            <w:pPr>
              <w:pStyle w:val="TAL"/>
              <w:rPr>
                <w:rFonts w:eastAsia="Calibri"/>
                <w:lang w:eastAsia="en-GB"/>
              </w:rPr>
            </w:pPr>
            <w:r w:rsidRPr="002641C9">
              <w:rPr>
                <w:rFonts w:eastAsia="Calibri"/>
                <w:lang w:eastAsia="en-GB"/>
              </w:rPr>
              <w:t>UDMUEAuthenticationResponse</w:t>
            </w:r>
          </w:p>
        </w:tc>
        <w:tc>
          <w:tcPr>
            <w:tcW w:w="5498" w:type="dxa"/>
            <w:tcMar>
              <w:top w:w="0" w:type="dxa"/>
              <w:left w:w="28" w:type="dxa"/>
              <w:bottom w:w="0" w:type="dxa"/>
              <w:right w:w="70" w:type="dxa"/>
            </w:tcMar>
          </w:tcPr>
          <w:p w14:paraId="49C29761" w14:textId="77777777" w:rsidR="00DB4F3B" w:rsidRPr="002641C9" w:rsidRDefault="00DB4F3B" w:rsidP="000B4CA9">
            <w:pPr>
              <w:pStyle w:val="TAL"/>
              <w:rPr>
                <w:rFonts w:eastAsia="Calibri"/>
                <w:lang w:eastAsia="en-GB"/>
              </w:rPr>
            </w:pPr>
            <w:r w:rsidRPr="002641C9">
              <w:rPr>
                <w:rFonts w:eastAsia="Calibri"/>
                <w:lang w:eastAsia="en-GB"/>
              </w:rPr>
              <w:t>REPORT</w:t>
            </w:r>
          </w:p>
        </w:tc>
      </w:tr>
      <w:tr w:rsidR="001F5B8B" w:rsidRPr="006A78F1" w14:paraId="6A1807FB" w14:textId="77777777" w:rsidTr="001F5B8B">
        <w:trPr>
          <w:jc w:val="center"/>
        </w:trPr>
        <w:tc>
          <w:tcPr>
            <w:tcW w:w="4016" w:type="dxa"/>
            <w:tcBorders>
              <w:top w:val="single" w:sz="8" w:space="0" w:color="auto"/>
              <w:left w:val="single" w:sz="8" w:space="0" w:color="auto"/>
              <w:bottom w:val="single" w:sz="8" w:space="0" w:color="auto"/>
              <w:right w:val="single" w:sz="8" w:space="0" w:color="auto"/>
            </w:tcBorders>
            <w:tcMar>
              <w:top w:w="0" w:type="dxa"/>
              <w:left w:w="28" w:type="dxa"/>
              <w:bottom w:w="0" w:type="dxa"/>
              <w:right w:w="70" w:type="dxa"/>
            </w:tcMar>
          </w:tcPr>
          <w:p w14:paraId="64D6F797" w14:textId="77777777" w:rsidR="001F5B8B" w:rsidRPr="006A78F1" w:rsidRDefault="001F5B8B" w:rsidP="001F5B8B">
            <w:pPr>
              <w:pStyle w:val="TAL"/>
              <w:rPr>
                <w:rFonts w:eastAsia="Calibri"/>
                <w:lang w:eastAsia="en-GB"/>
              </w:rPr>
            </w:pPr>
            <w:r>
              <w:rPr>
                <w:rFonts w:eastAsia="Calibri"/>
                <w:lang w:eastAsia="en-GB"/>
              </w:rPr>
              <w:t>UDMStartOfInterceptionWithRegisteredTarget</w:t>
            </w:r>
          </w:p>
        </w:tc>
        <w:tc>
          <w:tcPr>
            <w:tcW w:w="5498" w:type="dxa"/>
            <w:tcBorders>
              <w:top w:val="single" w:sz="8" w:space="0" w:color="auto"/>
              <w:left w:val="single" w:sz="8" w:space="0" w:color="auto"/>
              <w:bottom w:val="single" w:sz="8" w:space="0" w:color="auto"/>
              <w:right w:val="single" w:sz="8" w:space="0" w:color="auto"/>
            </w:tcBorders>
            <w:tcMar>
              <w:top w:w="0" w:type="dxa"/>
              <w:left w:w="28" w:type="dxa"/>
              <w:bottom w:w="0" w:type="dxa"/>
              <w:right w:w="70" w:type="dxa"/>
            </w:tcMar>
          </w:tcPr>
          <w:p w14:paraId="25E555C4" w14:textId="77777777" w:rsidR="001F5B8B" w:rsidRPr="006A78F1" w:rsidRDefault="001F5B8B" w:rsidP="001F5B8B">
            <w:pPr>
              <w:pStyle w:val="TAL"/>
              <w:rPr>
                <w:rFonts w:eastAsia="Calibri"/>
                <w:lang w:eastAsia="en-GB"/>
              </w:rPr>
            </w:pPr>
            <w:r>
              <w:rPr>
                <w:rFonts w:eastAsia="Calibri"/>
                <w:lang w:eastAsia="en-GB"/>
              </w:rPr>
              <w:t>REPORT</w:t>
            </w:r>
          </w:p>
        </w:tc>
      </w:tr>
      <w:tr w:rsidR="00442382" w:rsidRPr="006A78F1" w14:paraId="7EB7B459" w14:textId="77777777" w:rsidTr="00442382">
        <w:trPr>
          <w:jc w:val="center"/>
        </w:trPr>
        <w:tc>
          <w:tcPr>
            <w:tcW w:w="4016" w:type="dxa"/>
            <w:tcBorders>
              <w:top w:val="single" w:sz="8" w:space="0" w:color="auto"/>
              <w:left w:val="single" w:sz="8" w:space="0" w:color="auto"/>
              <w:bottom w:val="single" w:sz="8" w:space="0" w:color="auto"/>
              <w:right w:val="single" w:sz="8" w:space="0" w:color="auto"/>
            </w:tcBorders>
            <w:tcMar>
              <w:top w:w="0" w:type="dxa"/>
              <w:left w:w="28" w:type="dxa"/>
              <w:bottom w:w="0" w:type="dxa"/>
              <w:right w:w="70" w:type="dxa"/>
            </w:tcMar>
          </w:tcPr>
          <w:p w14:paraId="38FB5CE8" w14:textId="77777777" w:rsidR="00442382" w:rsidRDefault="00442382" w:rsidP="00EF39BB">
            <w:pPr>
              <w:pStyle w:val="TAL"/>
              <w:rPr>
                <w:rFonts w:eastAsia="Calibri"/>
                <w:lang w:eastAsia="en-GB"/>
              </w:rPr>
            </w:pPr>
            <w:r w:rsidRPr="00442382">
              <w:rPr>
                <w:rFonts w:eastAsia="Calibri"/>
                <w:lang w:eastAsia="en-GB"/>
              </w:rPr>
              <w:t>UDMProSeTargetIdentifierDeconcealment</w:t>
            </w:r>
          </w:p>
        </w:tc>
        <w:tc>
          <w:tcPr>
            <w:tcW w:w="5498" w:type="dxa"/>
            <w:tcBorders>
              <w:top w:val="single" w:sz="8" w:space="0" w:color="auto"/>
              <w:left w:val="single" w:sz="8" w:space="0" w:color="auto"/>
              <w:bottom w:val="single" w:sz="8" w:space="0" w:color="auto"/>
              <w:right w:val="single" w:sz="8" w:space="0" w:color="auto"/>
            </w:tcBorders>
            <w:tcMar>
              <w:top w:w="0" w:type="dxa"/>
              <w:left w:w="28" w:type="dxa"/>
              <w:bottom w:w="0" w:type="dxa"/>
              <w:right w:w="70" w:type="dxa"/>
            </w:tcMar>
          </w:tcPr>
          <w:p w14:paraId="1E27FA3D" w14:textId="77777777" w:rsidR="00442382" w:rsidRDefault="00442382" w:rsidP="00EF39BB">
            <w:pPr>
              <w:pStyle w:val="TAL"/>
              <w:rPr>
                <w:rFonts w:eastAsia="Calibri"/>
                <w:lang w:eastAsia="en-GB"/>
              </w:rPr>
            </w:pPr>
            <w:r>
              <w:rPr>
                <w:rFonts w:eastAsia="Calibri"/>
                <w:lang w:eastAsia="en-GB"/>
              </w:rPr>
              <w:t>REPORT</w:t>
            </w:r>
          </w:p>
        </w:tc>
      </w:tr>
      <w:tr w:rsidR="00442382" w:rsidRPr="006A78F1" w14:paraId="194790A7" w14:textId="77777777" w:rsidTr="00442382">
        <w:trPr>
          <w:jc w:val="center"/>
        </w:trPr>
        <w:tc>
          <w:tcPr>
            <w:tcW w:w="4016" w:type="dxa"/>
            <w:tcBorders>
              <w:top w:val="single" w:sz="8" w:space="0" w:color="auto"/>
              <w:left w:val="single" w:sz="8" w:space="0" w:color="auto"/>
              <w:bottom w:val="single" w:sz="8" w:space="0" w:color="auto"/>
              <w:right w:val="single" w:sz="8" w:space="0" w:color="auto"/>
            </w:tcBorders>
            <w:tcMar>
              <w:top w:w="0" w:type="dxa"/>
              <w:left w:w="28" w:type="dxa"/>
              <w:bottom w:w="0" w:type="dxa"/>
              <w:right w:w="70" w:type="dxa"/>
            </w:tcMar>
          </w:tcPr>
          <w:p w14:paraId="688EB164" w14:textId="77777777" w:rsidR="00442382" w:rsidRDefault="00442382" w:rsidP="00EF39BB">
            <w:pPr>
              <w:pStyle w:val="TAL"/>
              <w:rPr>
                <w:rFonts w:eastAsia="Calibri"/>
                <w:lang w:eastAsia="en-GB"/>
              </w:rPr>
            </w:pPr>
            <w:r w:rsidRPr="00442382">
              <w:rPr>
                <w:rFonts w:eastAsia="Calibri"/>
                <w:lang w:eastAsia="en-GB"/>
              </w:rPr>
              <w:t>UDMProSeTargetAuthentication</w:t>
            </w:r>
          </w:p>
        </w:tc>
        <w:tc>
          <w:tcPr>
            <w:tcW w:w="5498" w:type="dxa"/>
            <w:tcBorders>
              <w:top w:val="single" w:sz="8" w:space="0" w:color="auto"/>
              <w:left w:val="single" w:sz="8" w:space="0" w:color="auto"/>
              <w:bottom w:val="single" w:sz="8" w:space="0" w:color="auto"/>
              <w:right w:val="single" w:sz="8" w:space="0" w:color="auto"/>
            </w:tcBorders>
            <w:tcMar>
              <w:top w:w="0" w:type="dxa"/>
              <w:left w:w="28" w:type="dxa"/>
              <w:bottom w:w="0" w:type="dxa"/>
              <w:right w:w="70" w:type="dxa"/>
            </w:tcMar>
          </w:tcPr>
          <w:p w14:paraId="45383B4B" w14:textId="77777777" w:rsidR="00442382" w:rsidRDefault="00442382" w:rsidP="00EF39BB">
            <w:pPr>
              <w:pStyle w:val="TAL"/>
              <w:rPr>
                <w:rFonts w:eastAsia="Calibri"/>
                <w:lang w:eastAsia="en-GB"/>
              </w:rPr>
            </w:pPr>
            <w:r>
              <w:rPr>
                <w:rFonts w:eastAsia="Calibri"/>
                <w:lang w:eastAsia="en-GB"/>
              </w:rPr>
              <w:t>REPORT</w:t>
            </w:r>
          </w:p>
        </w:tc>
      </w:tr>
    </w:tbl>
    <w:p w14:paraId="3EFA8691" w14:textId="77777777" w:rsidR="00DB4F3B" w:rsidRDefault="00DB4F3B" w:rsidP="008651F6">
      <w:pPr>
        <w:rPr>
          <w:lang w:eastAsia="en-GB"/>
        </w:rPr>
      </w:pPr>
    </w:p>
    <w:p w14:paraId="06A5BCF4" w14:textId="52FE20B6" w:rsidR="008651F6" w:rsidRPr="00190EBC" w:rsidRDefault="008651F6" w:rsidP="008651F6">
      <w:r w:rsidRPr="00190EBC">
        <w:rPr>
          <w:lang w:eastAsia="en-GB"/>
        </w:rPr>
        <w:t>The</w:t>
      </w:r>
      <w:r>
        <w:rPr>
          <w:lang w:eastAsia="en-GB"/>
        </w:rPr>
        <w:t>se IRI messages shall omit the</w:t>
      </w:r>
      <w:r w:rsidRPr="00190EBC">
        <w:rPr>
          <w:lang w:eastAsia="en-GB"/>
        </w:rPr>
        <w:t xml:space="preserve"> CIN</w:t>
      </w:r>
      <w:r w:rsidR="00CA5D88">
        <w:rPr>
          <w:lang w:eastAsia="en-GB"/>
        </w:rPr>
        <w:t xml:space="preserve"> </w:t>
      </w:r>
      <w:r w:rsidRPr="00190EBC">
        <w:rPr>
          <w:lang w:eastAsia="en-GB"/>
        </w:rPr>
        <w:t>(see ETSI TS 102 232-1 [9] clause 5.2.4).</w:t>
      </w:r>
    </w:p>
    <w:p w14:paraId="69F587E7" w14:textId="7CA264EA" w:rsidR="00154002" w:rsidRPr="00760004" w:rsidRDefault="00154002" w:rsidP="00154002">
      <w:pPr>
        <w:pStyle w:val="Heading3"/>
      </w:pPr>
      <w:bookmarkStart w:id="309" w:name="_Toc176146922"/>
      <w:r w:rsidRPr="00760004">
        <w:t>7.2.3</w:t>
      </w:r>
      <w:r w:rsidRPr="00760004">
        <w:tab/>
        <w:t>LI at HSS</w:t>
      </w:r>
      <w:bookmarkEnd w:id="309"/>
    </w:p>
    <w:p w14:paraId="715A2AA9" w14:textId="7212EC74" w:rsidR="00D661E9" w:rsidRPr="00760004" w:rsidRDefault="00D661E9" w:rsidP="00D661E9">
      <w:pPr>
        <w:pStyle w:val="Heading4"/>
      </w:pPr>
      <w:bookmarkStart w:id="310" w:name="_Toc176146923"/>
      <w:r w:rsidRPr="00760004">
        <w:t>7.2.3.1</w:t>
      </w:r>
      <w:r w:rsidRPr="00760004">
        <w:tab/>
        <w:t>General</w:t>
      </w:r>
      <w:bookmarkEnd w:id="310"/>
    </w:p>
    <w:p w14:paraId="2B237C1F" w14:textId="7C1E580B" w:rsidR="00D661E9" w:rsidRPr="00760004" w:rsidRDefault="00D661E9" w:rsidP="00D661E9">
      <w:r w:rsidRPr="00760004">
        <w:t>The HSS provides the support functions in the mobility management, session setup and user authentication and access authorization.</w:t>
      </w:r>
    </w:p>
    <w:p w14:paraId="0B5D8C4E" w14:textId="4A0FBF0B" w:rsidR="00D661E9" w:rsidRPr="00760004" w:rsidRDefault="00D661E9" w:rsidP="00D661E9">
      <w:r w:rsidRPr="00760004">
        <w:t>The present document allows two options for HSS LI stage 3 interfaces:</w:t>
      </w:r>
    </w:p>
    <w:p w14:paraId="5920DA5E" w14:textId="011CA106" w:rsidR="00DC4BCB" w:rsidRPr="00760004" w:rsidRDefault="00DC4BCB" w:rsidP="00DC4BCB">
      <w:pPr>
        <w:pStyle w:val="ListParagraph"/>
        <w:rPr>
          <w:rFonts w:eastAsia="Times New Roman"/>
          <w:sz w:val="20"/>
          <w:szCs w:val="20"/>
          <w:lang w:val="en-GB"/>
        </w:rPr>
      </w:pPr>
      <w:r w:rsidRPr="00760004">
        <w:rPr>
          <w:rFonts w:eastAsia="Times New Roman"/>
          <w:sz w:val="20"/>
          <w:szCs w:val="20"/>
          <w:lang w:val="en-GB"/>
        </w:rPr>
        <w:t xml:space="preserve">1. </w:t>
      </w:r>
      <w:r w:rsidRPr="00760004">
        <w:rPr>
          <w:rFonts w:eastAsia="Times New Roman"/>
          <w:sz w:val="20"/>
          <w:szCs w:val="20"/>
          <w:lang w:val="en-GB"/>
        </w:rPr>
        <w:tab/>
        <w:t>Use LI_X1 and LI_X2 interfaces specified below in the present document for stage 3.</w:t>
      </w:r>
    </w:p>
    <w:p w14:paraId="00C5948B" w14:textId="5FA62420" w:rsidR="00D661E9" w:rsidRPr="00760004" w:rsidRDefault="00DC4BCB" w:rsidP="00DC4BCB">
      <w:pPr>
        <w:pStyle w:val="ListParagraph"/>
        <w:spacing w:after="180"/>
        <w:rPr>
          <w:rFonts w:eastAsia="Times New Roman"/>
          <w:sz w:val="20"/>
          <w:szCs w:val="20"/>
          <w:lang w:val="en-GB"/>
        </w:rPr>
      </w:pPr>
      <w:r w:rsidRPr="00760004">
        <w:rPr>
          <w:rFonts w:eastAsia="Times New Roman"/>
          <w:sz w:val="20"/>
          <w:szCs w:val="20"/>
          <w:lang w:val="en-GB"/>
        </w:rPr>
        <w:t xml:space="preserve">2. </w:t>
      </w:r>
      <w:r w:rsidRPr="00760004">
        <w:rPr>
          <w:rFonts w:eastAsia="Times New Roman"/>
          <w:sz w:val="20"/>
          <w:szCs w:val="20"/>
          <w:lang w:val="en-GB"/>
        </w:rPr>
        <w:tab/>
        <w:t>Use TS 33.107 [36] natively as defined in that document</w:t>
      </w:r>
      <w:r w:rsidR="00AF77DE">
        <w:rPr>
          <w:rFonts w:eastAsia="Times New Roman"/>
          <w:sz w:val="20"/>
          <w:szCs w:val="20"/>
          <w:lang w:val="en-GB"/>
        </w:rPr>
        <w:t xml:space="preserve"> in addition to the start of intercept with target already registered at the HSS xIRI defined in clause 7.2.3.3.3 of the present document</w:t>
      </w:r>
      <w:r w:rsidR="00AF77DE" w:rsidRPr="00760004">
        <w:rPr>
          <w:rFonts w:eastAsia="Times New Roman"/>
          <w:sz w:val="20"/>
          <w:szCs w:val="20"/>
          <w:lang w:val="en-GB"/>
        </w:rPr>
        <w:t>.</w:t>
      </w:r>
    </w:p>
    <w:p w14:paraId="36E0465A" w14:textId="77777777" w:rsidR="00D661E9" w:rsidRPr="00760004" w:rsidRDefault="00D661E9" w:rsidP="00D661E9">
      <w:r w:rsidRPr="00760004">
        <w:t>In both cases, the present document specifies the stage 3 for the LI_HI1 and LI_HI2 interfaces.</w:t>
      </w:r>
    </w:p>
    <w:p w14:paraId="020E5897" w14:textId="77777777" w:rsidR="001862E4" w:rsidRPr="00760004" w:rsidRDefault="001862E4" w:rsidP="001862E4">
      <w:r>
        <w:t>When the HSS is capable of exchanging information related to the target with the UDM (e.g. via the 5G Nhss SBI), the xIRIs defined in clause 7.2.3.3 of the present document are applicable for stage 3 reporting of such events.</w:t>
      </w:r>
    </w:p>
    <w:p w14:paraId="54F7CAD4" w14:textId="27D45C76" w:rsidR="00D661E9" w:rsidRPr="00760004" w:rsidRDefault="00D661E9" w:rsidP="00D661E9">
      <w:pPr>
        <w:pStyle w:val="Heading4"/>
      </w:pPr>
      <w:bookmarkStart w:id="311" w:name="_Toc176146924"/>
      <w:r w:rsidRPr="00760004">
        <w:t>7.2.3.2</w:t>
      </w:r>
      <w:r w:rsidRPr="00760004">
        <w:tab/>
      </w:r>
      <w:r w:rsidRPr="00760004">
        <w:tab/>
        <w:t>Provisioning over LI_X1</w:t>
      </w:r>
      <w:bookmarkEnd w:id="311"/>
    </w:p>
    <w:p w14:paraId="412D0E0B" w14:textId="77BB96A5" w:rsidR="00D661E9" w:rsidRPr="00760004" w:rsidRDefault="00D661E9" w:rsidP="00D661E9">
      <w:r w:rsidRPr="00760004">
        <w:t>The IRI-POI present in the HSS is provisioned over LI_X1 by the LIPF using the X1 protocol as described in clause 5.2.2</w:t>
      </w:r>
      <w:r w:rsidR="003F587A" w:rsidRPr="00760004">
        <w:t xml:space="preserve"> of the present document</w:t>
      </w:r>
      <w:r w:rsidRPr="00760004">
        <w:t>.</w:t>
      </w:r>
    </w:p>
    <w:p w14:paraId="78808C77" w14:textId="32BE072B" w:rsidR="00D661E9" w:rsidRPr="00760004" w:rsidRDefault="00D661E9" w:rsidP="00D661E9">
      <w:r w:rsidRPr="00760004">
        <w:t>The IRI-POI in the HSS shall support the target identifiers specified in TS 33.107 [36]:</w:t>
      </w:r>
    </w:p>
    <w:p w14:paraId="3F25D08B" w14:textId="2B081C18" w:rsidR="00DC4BCB" w:rsidRPr="00760004" w:rsidRDefault="00DC4BCB" w:rsidP="00DC4BCB">
      <w:pPr>
        <w:pStyle w:val="B1"/>
      </w:pPr>
      <w:r w:rsidRPr="00760004">
        <w:t>-</w:t>
      </w:r>
      <w:r w:rsidRPr="00760004">
        <w:tab/>
        <w:t>IMSI (using the IMSI target identifier format from ETSI TS 103 221-1 [7]).</w:t>
      </w:r>
    </w:p>
    <w:p w14:paraId="65470830" w14:textId="77C8096F" w:rsidR="00DC4BCB" w:rsidRPr="00760004" w:rsidRDefault="00DC4BCB" w:rsidP="00DC4BCB">
      <w:pPr>
        <w:pStyle w:val="B1"/>
      </w:pPr>
      <w:r w:rsidRPr="00760004">
        <w:t>-</w:t>
      </w:r>
      <w:r w:rsidRPr="00760004">
        <w:tab/>
        <w:t>MSISDN (using the E164Number target identifier format from ETSI TS 103 221-1 [7]).</w:t>
      </w:r>
    </w:p>
    <w:p w14:paraId="76533D75" w14:textId="31ABAB90" w:rsidR="00DC4BCB" w:rsidRPr="00760004" w:rsidRDefault="00DC4BCB" w:rsidP="00DC4BCB">
      <w:pPr>
        <w:pStyle w:val="B1"/>
      </w:pPr>
      <w:r w:rsidRPr="00760004">
        <w:t>-</w:t>
      </w:r>
      <w:r w:rsidRPr="00760004">
        <w:tab/>
        <w:t>IMEI (using the IMEI target identifier format from ETSI TS 103 221-1 [7]).</w:t>
      </w:r>
    </w:p>
    <w:p w14:paraId="1C8D1524" w14:textId="3862B1C8" w:rsidR="00DC4BCB" w:rsidRPr="00760004" w:rsidRDefault="00DC4BCB" w:rsidP="00DC4BCB">
      <w:pPr>
        <w:pStyle w:val="B1"/>
      </w:pPr>
      <w:r w:rsidRPr="00760004">
        <w:t>-</w:t>
      </w:r>
      <w:r w:rsidRPr="00760004">
        <w:tab/>
        <w:t>IMPU (using the IMPU target identifier format from ETSI TS 103 221-1 [7]).</w:t>
      </w:r>
    </w:p>
    <w:p w14:paraId="1F87F9EA" w14:textId="17F79FD3" w:rsidR="00D661E9" w:rsidRPr="00760004" w:rsidRDefault="00DC4BCB" w:rsidP="00DC4BCB">
      <w:pPr>
        <w:pStyle w:val="B1"/>
      </w:pPr>
      <w:r w:rsidRPr="00760004">
        <w:t>-</w:t>
      </w:r>
      <w:r w:rsidRPr="00760004">
        <w:tab/>
        <w:t>IMPI (using the IMPI target identifier format from ETSI TS 103 221-1 [7]).</w:t>
      </w:r>
    </w:p>
    <w:p w14:paraId="3E8B56B5" w14:textId="509E67A8" w:rsidR="00D661E9" w:rsidRPr="00760004" w:rsidRDefault="00D661E9" w:rsidP="00D661E9">
      <w:pPr>
        <w:pStyle w:val="Heading4"/>
      </w:pPr>
      <w:bookmarkStart w:id="312" w:name="_Toc176146925"/>
      <w:r w:rsidRPr="00760004">
        <w:t>7.2.3.3</w:t>
      </w:r>
      <w:r w:rsidRPr="00760004">
        <w:tab/>
      </w:r>
      <w:r w:rsidRPr="00760004">
        <w:tab/>
        <w:t>Generation of xIRI over LI_X2</w:t>
      </w:r>
      <w:bookmarkEnd w:id="312"/>
    </w:p>
    <w:p w14:paraId="69C8BD28" w14:textId="77777777" w:rsidR="004F1E30" w:rsidRPr="00760004" w:rsidRDefault="004F1E30" w:rsidP="004F1E30">
      <w:pPr>
        <w:pStyle w:val="Heading5"/>
      </w:pPr>
      <w:bookmarkStart w:id="313" w:name="_Toc176146926"/>
      <w:r w:rsidRPr="00760004">
        <w:t>7.2.3.</w:t>
      </w:r>
      <w:r>
        <w:t>3.1</w:t>
      </w:r>
      <w:r w:rsidRPr="00760004">
        <w:tab/>
        <w:t>General description</w:t>
      </w:r>
      <w:bookmarkEnd w:id="313"/>
    </w:p>
    <w:p w14:paraId="028A2949" w14:textId="724FCF09" w:rsidR="00D661E9" w:rsidRPr="00760004" w:rsidRDefault="00D661E9" w:rsidP="00D661E9">
      <w:r w:rsidRPr="00760004">
        <w:t>The IRI-POI present in the HSS shall send the xIRIs over LI_X2 for each of the events listed in TS 33.107 [36], the details of which are also specified in TS</w:t>
      </w:r>
      <w:r w:rsidR="00A83EF5" w:rsidRPr="00760004">
        <w:t xml:space="preserve"> </w:t>
      </w:r>
      <w:r w:rsidR="00CA5D88">
        <w:t xml:space="preserve">33.107 </w:t>
      </w:r>
      <w:r w:rsidR="00A83EF5" w:rsidRPr="00760004">
        <w:t>[36]</w:t>
      </w:r>
      <w:r w:rsidRPr="00760004">
        <w:t>.</w:t>
      </w:r>
    </w:p>
    <w:p w14:paraId="095E8C98" w14:textId="68083DB9" w:rsidR="00D661E9" w:rsidRPr="00760004" w:rsidRDefault="00D661E9" w:rsidP="00D661E9">
      <w:r w:rsidRPr="00760004">
        <w:t>The IRI-POI present in the HSS shall set the payload format to EpsHI2Operations.EpsIRIContent (value 14), see clause 5.3</w:t>
      </w:r>
      <w:r w:rsidR="00A83EF5" w:rsidRPr="00760004">
        <w:t xml:space="preserve"> of the present document</w:t>
      </w:r>
      <w:r w:rsidRPr="00760004">
        <w:t xml:space="preserve"> and ETSI TS 103 221-2 [8] clause 5.4. The payload field shall contain an EpsHI2Operations.EpsIRIContent structure encoded according to</w:t>
      </w:r>
      <w:r w:rsidR="00CA5D88" w:rsidRPr="00760004">
        <w:t xml:space="preserve"> TS 33.108 [12]</w:t>
      </w:r>
      <w:r w:rsidRPr="00760004">
        <w:t xml:space="preserve"> clause B.9.</w:t>
      </w:r>
    </w:p>
    <w:p w14:paraId="0B446A1B" w14:textId="06DFFDA9" w:rsidR="00D661E9" w:rsidRPr="00760004" w:rsidRDefault="00D661E9" w:rsidP="00D661E9">
      <w:r w:rsidRPr="00760004">
        <w:lastRenderedPageBreak/>
        <w:t>As the LIID may be not available at the HSS but is mandatory in EpsHI2Operations.EpsIRIContent according to</w:t>
      </w:r>
      <w:r w:rsidR="007B21B5" w:rsidRPr="00760004">
        <w:t xml:space="preserve"> TS 33.108 [12]</w:t>
      </w:r>
      <w:r w:rsidRPr="00760004">
        <w:t xml:space="preserve"> clause B.9, its value in the lawfulInterceptionIdentifier field of the encoded PDU shall be set to the fixed string "LIIDNotPresent".</w:t>
      </w:r>
    </w:p>
    <w:p w14:paraId="0A547FED" w14:textId="77777777" w:rsidR="006B6EC7" w:rsidRPr="00760004" w:rsidRDefault="006B6EC7" w:rsidP="006B6EC7">
      <w:r>
        <w:t>When the HSS interworks with the UDM via the Nhss service based interfaces, t</w:t>
      </w:r>
      <w:r w:rsidRPr="00760004">
        <w:t xml:space="preserve">he IRI-POI present in the </w:t>
      </w:r>
      <w:r>
        <w:t>HSS</w:t>
      </w:r>
      <w:r w:rsidRPr="00760004">
        <w:t xml:space="preserve"> shall send xIRI over LI_X2 for each of the events listed in TS 33.127 [5] clause </w:t>
      </w:r>
      <w:r>
        <w:t>7.2.2.3</w:t>
      </w:r>
      <w:r w:rsidRPr="00760004">
        <w:t xml:space="preserve"> the details of which are described in the following </w:t>
      </w:r>
      <w:r>
        <w:t>clause</w:t>
      </w:r>
      <w:r w:rsidRPr="00760004">
        <w:t>s.</w:t>
      </w:r>
    </w:p>
    <w:p w14:paraId="66BC5148" w14:textId="77777777" w:rsidR="006B6EC7" w:rsidRPr="00760004" w:rsidRDefault="006B6EC7" w:rsidP="006B6EC7">
      <w:pPr>
        <w:pStyle w:val="Heading5"/>
      </w:pPr>
      <w:bookmarkStart w:id="314" w:name="_Toc176146927"/>
      <w:r w:rsidRPr="00760004">
        <w:t>7.2.</w:t>
      </w:r>
      <w:r>
        <w:t>3</w:t>
      </w:r>
      <w:r w:rsidRPr="00760004">
        <w:t>.3.2</w:t>
      </w:r>
      <w:r w:rsidRPr="00760004">
        <w:tab/>
        <w:t>Serving system</w:t>
      </w:r>
      <w:bookmarkEnd w:id="314"/>
      <w:r>
        <w:t xml:space="preserve"> </w:t>
      </w:r>
    </w:p>
    <w:p w14:paraId="61871B1C" w14:textId="77777777" w:rsidR="006B6EC7" w:rsidRPr="00760004" w:rsidRDefault="006B6EC7" w:rsidP="006B6EC7">
      <w:r w:rsidRPr="00760004">
        <w:t xml:space="preserve">The IRI-POI in the </w:t>
      </w:r>
      <w:r>
        <w:t>HSS</w:t>
      </w:r>
      <w:r w:rsidRPr="00760004">
        <w:t xml:space="preserve"> shall generate an xIRI containing the </w:t>
      </w:r>
      <w:r>
        <w:t>HSS</w:t>
      </w:r>
      <w:r w:rsidRPr="00760004">
        <w:t>ServingSystemMessage record when it detects the following events:</w:t>
      </w:r>
    </w:p>
    <w:p w14:paraId="1727E6DA" w14:textId="77777777" w:rsidR="006B6EC7" w:rsidRDefault="006B6EC7" w:rsidP="006B6EC7">
      <w:pPr>
        <w:pStyle w:val="B1"/>
      </w:pPr>
      <w:r w:rsidRPr="00760004">
        <w:t>-</w:t>
      </w:r>
      <w:r w:rsidRPr="00760004">
        <w:tab/>
        <w:t xml:space="preserve">When the </w:t>
      </w:r>
      <w:r>
        <w:t>HSS</w:t>
      </w:r>
      <w:r w:rsidRPr="00760004">
        <w:t xml:space="preserve"> receives the </w:t>
      </w:r>
      <w:r>
        <w:t>Roaming Status Update</w:t>
      </w:r>
      <w:r w:rsidRPr="00760004">
        <w:t xml:space="preserve"> </w:t>
      </w:r>
      <w:r>
        <w:t>from the UDM as part of</w:t>
      </w:r>
      <w:r w:rsidRPr="00760004">
        <w:t xml:space="preserve"> the N</w:t>
      </w:r>
      <w:r>
        <w:t>hss</w:t>
      </w:r>
      <w:r w:rsidRPr="00760004">
        <w:t>_UEContextManagement_</w:t>
      </w:r>
      <w:r>
        <w:t>RoamingStatusUpdate</w:t>
      </w:r>
      <w:r w:rsidRPr="00760004">
        <w:t xml:space="preserve"> </w:t>
      </w:r>
      <w:r>
        <w:t>service operation</w:t>
      </w:r>
      <w:r w:rsidRPr="00760004">
        <w:t xml:space="preserve"> (see TS 29.5</w:t>
      </w:r>
      <w:r>
        <w:t>63</w:t>
      </w:r>
      <w:r w:rsidRPr="00760004">
        <w:t xml:space="preserve"> [</w:t>
      </w:r>
      <w:r>
        <w:t>100</w:t>
      </w:r>
      <w:r w:rsidRPr="00760004">
        <w:t xml:space="preserve">] clause </w:t>
      </w:r>
      <w:r>
        <w:t>5.4.2.4</w:t>
      </w:r>
      <w:r w:rsidRPr="00760004">
        <w:t>).</w:t>
      </w:r>
    </w:p>
    <w:p w14:paraId="70CFFF53" w14:textId="77777777" w:rsidR="006B6EC7" w:rsidRPr="00EB3368" w:rsidRDefault="006B6EC7" w:rsidP="006B6EC7">
      <w:pPr>
        <w:pStyle w:val="TH"/>
      </w:pPr>
      <w:r w:rsidRPr="00EB3368">
        <w:t>Table 7.2.</w:t>
      </w:r>
      <w:r>
        <w:t>3</w:t>
      </w:r>
      <w:r w:rsidRPr="00EB3368">
        <w:t>.3.</w:t>
      </w:r>
      <w:r>
        <w:t>2</w:t>
      </w:r>
      <w:r w:rsidRPr="00EB3368">
        <w:t xml:space="preserve">-1: Payload for </w:t>
      </w:r>
      <w:r>
        <w:t>HSSServingSystemMessage</w:t>
      </w:r>
      <w:r w:rsidRPr="00EB3368">
        <w:t xml:space="preserve"> record</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830"/>
        <w:gridCol w:w="6096"/>
        <w:gridCol w:w="708"/>
      </w:tblGrid>
      <w:tr w:rsidR="006B6EC7" w:rsidRPr="00EB3368" w14:paraId="4E887FC3" w14:textId="77777777" w:rsidTr="00D16E69">
        <w:trPr>
          <w:trHeight w:val="257"/>
        </w:trPr>
        <w:tc>
          <w:tcPr>
            <w:tcW w:w="2830" w:type="dxa"/>
          </w:tcPr>
          <w:p w14:paraId="768313F3" w14:textId="77777777" w:rsidR="006B6EC7" w:rsidRPr="00EB3368" w:rsidRDefault="006B6EC7" w:rsidP="006B6EC7">
            <w:pPr>
              <w:pStyle w:val="TAH"/>
            </w:pPr>
            <w:r w:rsidRPr="00EB3368">
              <w:t>Field name</w:t>
            </w:r>
          </w:p>
        </w:tc>
        <w:tc>
          <w:tcPr>
            <w:tcW w:w="6096" w:type="dxa"/>
          </w:tcPr>
          <w:p w14:paraId="1DA15AC6" w14:textId="77777777" w:rsidR="006B6EC7" w:rsidRPr="00EB3368" w:rsidRDefault="006B6EC7" w:rsidP="006B6EC7">
            <w:pPr>
              <w:pStyle w:val="TAH"/>
            </w:pPr>
            <w:r w:rsidRPr="00EB3368">
              <w:t>Description</w:t>
            </w:r>
          </w:p>
        </w:tc>
        <w:tc>
          <w:tcPr>
            <w:tcW w:w="708" w:type="dxa"/>
          </w:tcPr>
          <w:p w14:paraId="52241D65" w14:textId="77777777" w:rsidR="006B6EC7" w:rsidRPr="00EB3368" w:rsidRDefault="006B6EC7" w:rsidP="006B6EC7">
            <w:pPr>
              <w:pStyle w:val="TAH"/>
            </w:pPr>
            <w:r w:rsidRPr="00EB3368">
              <w:t>M/C/O</w:t>
            </w:r>
          </w:p>
        </w:tc>
      </w:tr>
      <w:tr w:rsidR="006B6EC7" w:rsidRPr="00EB3368" w14:paraId="62224351" w14:textId="77777777" w:rsidTr="00D16E69">
        <w:trPr>
          <w:trHeight w:val="257"/>
        </w:trPr>
        <w:tc>
          <w:tcPr>
            <w:tcW w:w="2830" w:type="dxa"/>
          </w:tcPr>
          <w:p w14:paraId="659A2E09" w14:textId="77777777" w:rsidR="006B6EC7" w:rsidRPr="00EB3368" w:rsidRDefault="006B6EC7" w:rsidP="006B6EC7">
            <w:pPr>
              <w:pStyle w:val="TAL"/>
            </w:pPr>
            <w:r>
              <w:t>iMSI</w:t>
            </w:r>
          </w:p>
        </w:tc>
        <w:tc>
          <w:tcPr>
            <w:tcW w:w="6096" w:type="dxa"/>
          </w:tcPr>
          <w:p w14:paraId="66E4F312" w14:textId="77777777" w:rsidR="006B6EC7" w:rsidRPr="00EB3368" w:rsidRDefault="006B6EC7" w:rsidP="006B6EC7">
            <w:pPr>
              <w:pStyle w:val="TAL"/>
            </w:pPr>
            <w:r>
              <w:t>IMSI</w:t>
            </w:r>
            <w:r w:rsidRPr="006F70AD">
              <w:t xml:space="preserve"> associated with the target</w:t>
            </w:r>
            <w:r>
              <w:t xml:space="preserve"> UE</w:t>
            </w:r>
            <w:r w:rsidRPr="006F70AD">
              <w:t xml:space="preserve">, </w:t>
            </w:r>
            <w:r>
              <w:t>S</w:t>
            </w:r>
            <w:r w:rsidRPr="006F70AD">
              <w:t>ee TS 29</w:t>
            </w:r>
            <w:r>
              <w:t>.563</w:t>
            </w:r>
            <w:r w:rsidRPr="006F70AD">
              <w:t xml:space="preserve"> [</w:t>
            </w:r>
            <w:r>
              <w:t>100</w:t>
            </w:r>
            <w:r w:rsidRPr="006F70AD">
              <w:t>]</w:t>
            </w:r>
            <w:r>
              <w:t xml:space="preserve"> clause 6.3.6.2.5</w:t>
            </w:r>
            <w:r w:rsidRPr="006F70AD">
              <w:t>.</w:t>
            </w:r>
          </w:p>
        </w:tc>
        <w:tc>
          <w:tcPr>
            <w:tcW w:w="708" w:type="dxa"/>
          </w:tcPr>
          <w:p w14:paraId="784DF7A4" w14:textId="77777777" w:rsidR="006B6EC7" w:rsidRPr="00EB3368" w:rsidRDefault="006B6EC7" w:rsidP="006B6EC7">
            <w:pPr>
              <w:pStyle w:val="TAL"/>
            </w:pPr>
            <w:r w:rsidRPr="00EB3368">
              <w:t>M</w:t>
            </w:r>
          </w:p>
        </w:tc>
      </w:tr>
      <w:tr w:rsidR="006B6EC7" w:rsidRPr="00EB3368" w14:paraId="19810102" w14:textId="77777777" w:rsidTr="00D16E69">
        <w:trPr>
          <w:trHeight w:val="257"/>
        </w:trPr>
        <w:tc>
          <w:tcPr>
            <w:tcW w:w="2830" w:type="dxa"/>
          </w:tcPr>
          <w:p w14:paraId="577D5444" w14:textId="77777777" w:rsidR="006B6EC7" w:rsidRPr="00EB3368" w:rsidRDefault="006B6EC7" w:rsidP="006B6EC7">
            <w:pPr>
              <w:pStyle w:val="TAL"/>
            </w:pPr>
            <w:r>
              <w:t>oldPLMNID</w:t>
            </w:r>
          </w:p>
        </w:tc>
        <w:tc>
          <w:tcPr>
            <w:tcW w:w="6096" w:type="dxa"/>
          </w:tcPr>
          <w:p w14:paraId="7E16865F" w14:textId="77777777" w:rsidR="006B6EC7" w:rsidRPr="00EB3368" w:rsidRDefault="006B6EC7" w:rsidP="006B6EC7">
            <w:pPr>
              <w:pStyle w:val="TAL"/>
              <w:rPr>
                <w:rFonts w:cs="Arial"/>
                <w:szCs w:val="18"/>
              </w:rPr>
            </w:pPr>
            <w:r>
              <w:t xml:space="preserve">Includes the old PLMN for which the UE was previously registered. </w:t>
            </w:r>
          </w:p>
        </w:tc>
        <w:tc>
          <w:tcPr>
            <w:tcW w:w="708" w:type="dxa"/>
          </w:tcPr>
          <w:p w14:paraId="412DEA44" w14:textId="77777777" w:rsidR="006B6EC7" w:rsidRPr="00EB3368" w:rsidRDefault="006B6EC7" w:rsidP="006B6EC7">
            <w:pPr>
              <w:pStyle w:val="TAL"/>
            </w:pPr>
            <w:r>
              <w:t>M</w:t>
            </w:r>
          </w:p>
        </w:tc>
      </w:tr>
      <w:tr w:rsidR="006B6EC7" w:rsidRPr="00EB3368" w14:paraId="40D9EA5A" w14:textId="77777777" w:rsidTr="00D16E69">
        <w:trPr>
          <w:trHeight w:val="257"/>
        </w:trPr>
        <w:tc>
          <w:tcPr>
            <w:tcW w:w="2830" w:type="dxa"/>
          </w:tcPr>
          <w:p w14:paraId="05105617" w14:textId="77777777" w:rsidR="006B6EC7" w:rsidRDefault="006B6EC7" w:rsidP="006B6EC7">
            <w:pPr>
              <w:pStyle w:val="TAL"/>
            </w:pPr>
            <w:r>
              <w:t>newPLMNID</w:t>
            </w:r>
          </w:p>
        </w:tc>
        <w:tc>
          <w:tcPr>
            <w:tcW w:w="6096" w:type="dxa"/>
          </w:tcPr>
          <w:p w14:paraId="5EC351D9" w14:textId="15DB190F" w:rsidR="006B6EC7" w:rsidRDefault="006B6EC7" w:rsidP="006B6EC7">
            <w:pPr>
              <w:pStyle w:val="TAL"/>
            </w:pPr>
            <w:r>
              <w:t>Indicates the new PLMN to which the UE is now registered.</w:t>
            </w:r>
          </w:p>
        </w:tc>
        <w:tc>
          <w:tcPr>
            <w:tcW w:w="708" w:type="dxa"/>
          </w:tcPr>
          <w:p w14:paraId="0627D318" w14:textId="77777777" w:rsidR="006B6EC7" w:rsidRDefault="006B6EC7" w:rsidP="006B6EC7">
            <w:pPr>
              <w:pStyle w:val="TAL"/>
            </w:pPr>
            <w:r>
              <w:t>M</w:t>
            </w:r>
          </w:p>
        </w:tc>
      </w:tr>
      <w:tr w:rsidR="006B6EC7" w:rsidRPr="00EB3368" w14:paraId="6439C9FA" w14:textId="77777777" w:rsidTr="00D16E69">
        <w:trPr>
          <w:trHeight w:val="257"/>
        </w:trPr>
        <w:tc>
          <w:tcPr>
            <w:tcW w:w="2830" w:type="dxa"/>
          </w:tcPr>
          <w:p w14:paraId="0300661A" w14:textId="77777777" w:rsidR="006B6EC7" w:rsidRDefault="006B6EC7" w:rsidP="006B6EC7">
            <w:pPr>
              <w:pStyle w:val="TAL"/>
            </w:pPr>
            <w:r>
              <w:t>roamingIndicator</w:t>
            </w:r>
          </w:p>
        </w:tc>
        <w:tc>
          <w:tcPr>
            <w:tcW w:w="6096" w:type="dxa"/>
          </w:tcPr>
          <w:p w14:paraId="41599A09" w14:textId="77777777" w:rsidR="006B6EC7" w:rsidRDefault="006B6EC7" w:rsidP="006B6EC7">
            <w:pPr>
              <w:pStyle w:val="TAL"/>
            </w:pPr>
            <w:r>
              <w:t>Indicates if the serving PLMNID is different than the HPLMN or EHPLMN.</w:t>
            </w:r>
          </w:p>
        </w:tc>
        <w:tc>
          <w:tcPr>
            <w:tcW w:w="708" w:type="dxa"/>
          </w:tcPr>
          <w:p w14:paraId="257713A8" w14:textId="77777777" w:rsidR="006B6EC7" w:rsidRDefault="006B6EC7" w:rsidP="006B6EC7">
            <w:pPr>
              <w:pStyle w:val="TAL"/>
            </w:pPr>
            <w:r>
              <w:t>M</w:t>
            </w:r>
          </w:p>
        </w:tc>
      </w:tr>
      <w:tr w:rsidR="006B6EC7" w:rsidRPr="00EB3368" w14:paraId="6EC14101" w14:textId="77777777" w:rsidTr="00D16E69">
        <w:trPr>
          <w:trHeight w:val="257"/>
        </w:trPr>
        <w:tc>
          <w:tcPr>
            <w:tcW w:w="2830" w:type="dxa"/>
          </w:tcPr>
          <w:p w14:paraId="180673A2" w14:textId="77777777" w:rsidR="006B6EC7" w:rsidRDefault="006B6EC7" w:rsidP="006B6EC7">
            <w:pPr>
              <w:pStyle w:val="TAL"/>
            </w:pPr>
            <w:r>
              <w:t>responseCode</w:t>
            </w:r>
          </w:p>
        </w:tc>
        <w:tc>
          <w:tcPr>
            <w:tcW w:w="6096" w:type="dxa"/>
          </w:tcPr>
          <w:p w14:paraId="4A8ED256" w14:textId="115D09BA" w:rsidR="006B6EC7" w:rsidRDefault="006B6EC7" w:rsidP="006B6EC7">
            <w:pPr>
              <w:pStyle w:val="TAL"/>
            </w:pPr>
            <w:r w:rsidRPr="006F70AD">
              <w:t xml:space="preserve">Includes </w:t>
            </w:r>
            <w:r>
              <w:t>the response code as sent from HSS to UDM in the POST response. See TS 29.563 [100] clause 6.3.4.4.2 for details of this structure.</w:t>
            </w:r>
          </w:p>
        </w:tc>
        <w:tc>
          <w:tcPr>
            <w:tcW w:w="708" w:type="dxa"/>
          </w:tcPr>
          <w:p w14:paraId="642807D4" w14:textId="77777777" w:rsidR="006B6EC7" w:rsidRDefault="006B6EC7" w:rsidP="006B6EC7">
            <w:pPr>
              <w:pStyle w:val="TAL"/>
            </w:pPr>
            <w:r>
              <w:t>M</w:t>
            </w:r>
          </w:p>
        </w:tc>
      </w:tr>
    </w:tbl>
    <w:p w14:paraId="06E7C046" w14:textId="77777777" w:rsidR="006B6EC7" w:rsidRPr="00760004" w:rsidRDefault="006B6EC7" w:rsidP="006B6EC7"/>
    <w:p w14:paraId="03C7E91E" w14:textId="77777777" w:rsidR="006B6EC7" w:rsidRDefault="006B6EC7" w:rsidP="006B6EC7">
      <w:pPr>
        <w:pStyle w:val="Heading5"/>
      </w:pPr>
      <w:bookmarkStart w:id="315" w:name="_Toc176146928"/>
      <w:r w:rsidRPr="00760004">
        <w:t>7.2.</w:t>
      </w:r>
      <w:r>
        <w:t>3</w:t>
      </w:r>
      <w:r w:rsidRPr="00760004">
        <w:t>.3.</w:t>
      </w:r>
      <w:r>
        <w:t>3</w:t>
      </w:r>
      <w:r w:rsidRPr="00760004">
        <w:tab/>
      </w:r>
      <w:r>
        <w:t>Start of Interception with target registered at the HSS</w:t>
      </w:r>
      <w:bookmarkEnd w:id="315"/>
    </w:p>
    <w:p w14:paraId="2746D368" w14:textId="394ADDAB" w:rsidR="006B6EC7" w:rsidRPr="00EB3368" w:rsidRDefault="006B6EC7" w:rsidP="006B6EC7">
      <w:r w:rsidRPr="00EB3368">
        <w:t xml:space="preserve">The IRI-POI in the </w:t>
      </w:r>
      <w:r>
        <w:t>HSS</w:t>
      </w:r>
      <w:r w:rsidRPr="00EB3368">
        <w:t xml:space="preserve"> shall generate an xIRI containing the </w:t>
      </w:r>
      <w:r>
        <w:t>HSSStartOfInterceptionWithRegisteredTarget</w:t>
      </w:r>
      <w:r w:rsidRPr="00EB3368">
        <w:t xml:space="preserve"> record when the IRI-POI present in the </w:t>
      </w:r>
      <w:r>
        <w:t>HSS</w:t>
      </w:r>
      <w:r w:rsidRPr="00EB3368">
        <w:t xml:space="preserve"> detects that interception is activated for a UE that has already been registered </w:t>
      </w:r>
      <w:r>
        <w:t>at</w:t>
      </w:r>
      <w:r w:rsidRPr="00EB3368">
        <w:t xml:space="preserve"> the </w:t>
      </w:r>
      <w:r>
        <w:t>HSS</w:t>
      </w:r>
      <w:r w:rsidRPr="00EB3368">
        <w:t>.</w:t>
      </w:r>
    </w:p>
    <w:p w14:paraId="6328F666" w14:textId="77777777" w:rsidR="006B6EC7" w:rsidRPr="00EB3368" w:rsidRDefault="006B6EC7" w:rsidP="006B6EC7">
      <w:r>
        <w:t>The HSS may have stored target subscription data for both EPC and IMS. In such a case, a single HSS Start of Interception with Registered Target xIRI shall be generated containing the target context.</w:t>
      </w:r>
    </w:p>
    <w:p w14:paraId="35819B0B" w14:textId="77777777" w:rsidR="006B6EC7" w:rsidRPr="00EB3368" w:rsidRDefault="006B6EC7" w:rsidP="006B6EC7">
      <w:pPr>
        <w:pStyle w:val="TH"/>
      </w:pPr>
      <w:r w:rsidRPr="00EB3368">
        <w:t>Table 7.2.</w:t>
      </w:r>
      <w:r>
        <w:t>3</w:t>
      </w:r>
      <w:r w:rsidRPr="00EB3368">
        <w:t>.3.</w:t>
      </w:r>
      <w:r>
        <w:t>3</w:t>
      </w:r>
      <w:r w:rsidRPr="00EB3368">
        <w:t xml:space="preserve">-1: Payload for </w:t>
      </w:r>
      <w:r>
        <w:t>HSSStartOfInterceptionWithRegisteredTarget</w:t>
      </w:r>
      <w:r w:rsidRPr="00EB3368">
        <w:t xml:space="preserve"> record</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830"/>
        <w:gridCol w:w="6096"/>
        <w:gridCol w:w="708"/>
      </w:tblGrid>
      <w:tr w:rsidR="006B6EC7" w:rsidRPr="00EB3368" w14:paraId="7A504882" w14:textId="77777777" w:rsidTr="00D16E69">
        <w:trPr>
          <w:trHeight w:val="257"/>
        </w:trPr>
        <w:tc>
          <w:tcPr>
            <w:tcW w:w="2830" w:type="dxa"/>
          </w:tcPr>
          <w:p w14:paraId="4825D5BA" w14:textId="77777777" w:rsidR="006B6EC7" w:rsidRPr="00EB3368" w:rsidRDefault="006B6EC7" w:rsidP="006B6EC7">
            <w:pPr>
              <w:pStyle w:val="TAH"/>
            </w:pPr>
            <w:r w:rsidRPr="00EB3368">
              <w:t>Field name</w:t>
            </w:r>
          </w:p>
        </w:tc>
        <w:tc>
          <w:tcPr>
            <w:tcW w:w="6096" w:type="dxa"/>
          </w:tcPr>
          <w:p w14:paraId="6E852D83" w14:textId="77777777" w:rsidR="006B6EC7" w:rsidRPr="00EB3368" w:rsidRDefault="006B6EC7" w:rsidP="006B6EC7">
            <w:pPr>
              <w:pStyle w:val="TAH"/>
            </w:pPr>
            <w:r w:rsidRPr="00EB3368">
              <w:t>Description</w:t>
            </w:r>
          </w:p>
        </w:tc>
        <w:tc>
          <w:tcPr>
            <w:tcW w:w="708" w:type="dxa"/>
          </w:tcPr>
          <w:p w14:paraId="062FFED8" w14:textId="77777777" w:rsidR="006B6EC7" w:rsidRPr="00EB3368" w:rsidRDefault="006B6EC7" w:rsidP="006B6EC7">
            <w:pPr>
              <w:pStyle w:val="TAH"/>
            </w:pPr>
            <w:r w:rsidRPr="00EB3368">
              <w:t>M/C/O</w:t>
            </w:r>
          </w:p>
        </w:tc>
      </w:tr>
      <w:tr w:rsidR="006B6EC7" w:rsidRPr="00EB3368" w14:paraId="21240B21" w14:textId="77777777" w:rsidTr="00D16E69">
        <w:trPr>
          <w:trHeight w:val="257"/>
        </w:trPr>
        <w:tc>
          <w:tcPr>
            <w:tcW w:w="2830" w:type="dxa"/>
          </w:tcPr>
          <w:p w14:paraId="74FA8B39" w14:textId="77777777" w:rsidR="006B6EC7" w:rsidRPr="00D04230" w:rsidRDefault="006B6EC7" w:rsidP="006B6EC7">
            <w:pPr>
              <w:pStyle w:val="TAL"/>
            </w:pPr>
            <w:r>
              <w:t>hSSI</w:t>
            </w:r>
            <w:r w:rsidRPr="00D04230">
              <w:t>dentities</w:t>
            </w:r>
          </w:p>
        </w:tc>
        <w:tc>
          <w:tcPr>
            <w:tcW w:w="6096" w:type="dxa"/>
          </w:tcPr>
          <w:p w14:paraId="4ABC0E68" w14:textId="77777777" w:rsidR="006B6EC7" w:rsidRPr="00D04230" w:rsidRDefault="006B6EC7" w:rsidP="006B6EC7">
            <w:pPr>
              <w:pStyle w:val="TAL"/>
            </w:pPr>
            <w:r w:rsidRPr="00D04230">
              <w:t>Indicates the identifiers for which the subscription data sets apply. Shall include one or more</w:t>
            </w:r>
            <w:r>
              <w:t xml:space="preserve"> subscriber identifier</w:t>
            </w:r>
            <w:r w:rsidRPr="00D04230">
              <w:t>. See TS 29.562 [</w:t>
            </w:r>
            <w:r>
              <w:t>101</w:t>
            </w:r>
            <w:r w:rsidRPr="00D04230">
              <w:t>] clause 6.2.3.1.</w:t>
            </w:r>
          </w:p>
        </w:tc>
        <w:tc>
          <w:tcPr>
            <w:tcW w:w="708" w:type="dxa"/>
          </w:tcPr>
          <w:p w14:paraId="2B8179A2" w14:textId="77777777" w:rsidR="006B6EC7" w:rsidRPr="00D04230" w:rsidRDefault="006B6EC7" w:rsidP="006B6EC7">
            <w:pPr>
              <w:pStyle w:val="TAL"/>
            </w:pPr>
            <w:r w:rsidRPr="00D04230">
              <w:t>M</w:t>
            </w:r>
          </w:p>
        </w:tc>
      </w:tr>
      <w:tr w:rsidR="006B6EC7" w:rsidRPr="00EB3368" w14:paraId="338D9C2D" w14:textId="77777777" w:rsidTr="00D16E69">
        <w:trPr>
          <w:trHeight w:val="257"/>
        </w:trPr>
        <w:tc>
          <w:tcPr>
            <w:tcW w:w="2830" w:type="dxa"/>
          </w:tcPr>
          <w:p w14:paraId="7ECBAB34" w14:textId="77777777" w:rsidR="006B6EC7" w:rsidRDefault="006B6EC7" w:rsidP="006B6EC7">
            <w:pPr>
              <w:pStyle w:val="TAL"/>
            </w:pPr>
            <w:r>
              <w:t>subscriptionDataSets</w:t>
            </w:r>
          </w:p>
        </w:tc>
        <w:tc>
          <w:tcPr>
            <w:tcW w:w="6096" w:type="dxa"/>
          </w:tcPr>
          <w:p w14:paraId="6673EF43" w14:textId="0826AC56" w:rsidR="006B6EC7" w:rsidRPr="00847772" w:rsidRDefault="006B6EC7" w:rsidP="006B6EC7">
            <w:pPr>
              <w:pStyle w:val="TAL"/>
            </w:pPr>
            <w:r w:rsidRPr="00847772">
              <w:t xml:space="preserve">Includes current </w:t>
            </w:r>
            <w:r>
              <w:t>subscription</w:t>
            </w:r>
            <w:r w:rsidRPr="00847772">
              <w:t xml:space="preserve"> information for the target </w:t>
            </w:r>
            <w:r>
              <w:t xml:space="preserve">UE </w:t>
            </w:r>
            <w:r w:rsidRPr="00847772">
              <w:t xml:space="preserve">stored at the </w:t>
            </w:r>
            <w:r>
              <w:t>HSS</w:t>
            </w:r>
            <w:r w:rsidRPr="00847772">
              <w:t>. Encoded according to TS 29.5</w:t>
            </w:r>
            <w:r>
              <w:t>62 [101]</w:t>
            </w:r>
            <w:r w:rsidRPr="00847772">
              <w:t xml:space="preserve"> clause 6.</w:t>
            </w:r>
            <w:r>
              <w:t>2.6.2.4. The SBIReference for this parameter shal</w:t>
            </w:r>
            <w:r w:rsidRPr="00CC0E0D">
              <w:t xml:space="preserve">l be populated </w:t>
            </w:r>
            <w:r w:rsidRPr="0047470F">
              <w:t>with '</w:t>
            </w:r>
            <w:r>
              <w:t>TS29562_</w:t>
            </w:r>
            <w:r w:rsidRPr="00847772">
              <w:t>N</w:t>
            </w:r>
            <w:r>
              <w:t>hss_imsSDM.yaml</w:t>
            </w:r>
            <w:r w:rsidRPr="00CC0E0D">
              <w:t>#/components/schemas/ImsProfileData'</w:t>
            </w:r>
            <w:r>
              <w:t>.</w:t>
            </w:r>
          </w:p>
        </w:tc>
        <w:tc>
          <w:tcPr>
            <w:tcW w:w="708" w:type="dxa"/>
          </w:tcPr>
          <w:p w14:paraId="08AEC379" w14:textId="77777777" w:rsidR="006B6EC7" w:rsidRDefault="006B6EC7" w:rsidP="006B6EC7">
            <w:pPr>
              <w:pStyle w:val="TAL"/>
            </w:pPr>
            <w:r>
              <w:t>C</w:t>
            </w:r>
          </w:p>
        </w:tc>
      </w:tr>
      <w:tr w:rsidR="006B6EC7" w:rsidRPr="00EB3368" w14:paraId="46682F3F" w14:textId="77777777" w:rsidTr="00D16E69">
        <w:trPr>
          <w:trHeight w:val="257"/>
        </w:trPr>
        <w:tc>
          <w:tcPr>
            <w:tcW w:w="2830" w:type="dxa"/>
          </w:tcPr>
          <w:p w14:paraId="5AAD2C0F" w14:textId="77777777" w:rsidR="006B6EC7" w:rsidRDefault="006B6EC7" w:rsidP="006B6EC7">
            <w:pPr>
              <w:pStyle w:val="TAL"/>
            </w:pPr>
            <w:r>
              <w:t>pSUserState</w:t>
            </w:r>
          </w:p>
        </w:tc>
        <w:tc>
          <w:tcPr>
            <w:tcW w:w="6096" w:type="dxa"/>
          </w:tcPr>
          <w:p w14:paraId="408020C1" w14:textId="77777777" w:rsidR="006B6EC7" w:rsidRPr="000A265B" w:rsidRDefault="006B6EC7" w:rsidP="006B6EC7">
            <w:pPr>
              <w:pStyle w:val="TAL"/>
            </w:pPr>
            <w:r>
              <w:t xml:space="preserve">Indicates the user state in the PS domain as known at the HSS. Encoded according to TS 29.562 [101] clause 6.2.6.3.15. The SBIReference for this parameter shall be populated with </w:t>
            </w:r>
            <w:r w:rsidRPr="00187F1A">
              <w:t>'</w:t>
            </w:r>
            <w:r>
              <w:t>TS29562_</w:t>
            </w:r>
            <w:r w:rsidRPr="00847772">
              <w:t>N</w:t>
            </w:r>
            <w:r>
              <w:t>hss_imsSDM.yaml</w:t>
            </w:r>
            <w:r w:rsidRPr="00187F1A">
              <w:t xml:space="preserve"> #/components/schemas/PsUserState'</w:t>
            </w:r>
            <w:r>
              <w:t>.</w:t>
            </w:r>
          </w:p>
        </w:tc>
        <w:tc>
          <w:tcPr>
            <w:tcW w:w="708" w:type="dxa"/>
          </w:tcPr>
          <w:p w14:paraId="0E7555C5" w14:textId="77777777" w:rsidR="006B6EC7" w:rsidRDefault="006B6EC7" w:rsidP="006B6EC7">
            <w:pPr>
              <w:pStyle w:val="TAL"/>
            </w:pPr>
            <w:r>
              <w:t>C</w:t>
            </w:r>
          </w:p>
        </w:tc>
      </w:tr>
    </w:tbl>
    <w:p w14:paraId="25E96512" w14:textId="77777777" w:rsidR="006B6EC7" w:rsidRPr="00760004" w:rsidRDefault="006B6EC7" w:rsidP="006B6EC7"/>
    <w:p w14:paraId="5AA751D5" w14:textId="51454B09" w:rsidR="00D661E9" w:rsidRPr="00760004" w:rsidRDefault="00D661E9" w:rsidP="00D661E9">
      <w:pPr>
        <w:pStyle w:val="Heading4"/>
      </w:pPr>
      <w:bookmarkStart w:id="316" w:name="_Toc176146929"/>
      <w:r w:rsidRPr="00760004">
        <w:t>7.2.3.4</w:t>
      </w:r>
      <w:r w:rsidRPr="00760004">
        <w:tab/>
        <w:t>Generation of IRI over LI_HI2</w:t>
      </w:r>
      <w:bookmarkEnd w:id="316"/>
    </w:p>
    <w:p w14:paraId="5FFB46A0" w14:textId="25341AA1" w:rsidR="00D661E9" w:rsidRPr="00760004" w:rsidRDefault="00D661E9" w:rsidP="00D661E9">
      <w:r w:rsidRPr="00760004">
        <w:t>When an xIRI is received over LI_X2 from the IRI-POI in the HSS, the MDF2 shall generate the corresponding IRI message and deliver it over LI_HI2 without undue delay. The IRI message shall contain a copy of the relevant record received in the xIRI over LI_X2.</w:t>
      </w:r>
    </w:p>
    <w:p w14:paraId="45D150CD" w14:textId="544F06D1" w:rsidR="00D661E9" w:rsidRPr="00760004" w:rsidRDefault="00D661E9" w:rsidP="00D661E9">
      <w:r w:rsidRPr="00760004">
        <w:t xml:space="preserve">When </w:t>
      </w:r>
      <w:r w:rsidR="00FF6E4E">
        <w:t>O</w:t>
      </w:r>
      <w:r w:rsidRPr="00760004">
        <w:t>ption 2 specified in clause 7.2.3.1</w:t>
      </w:r>
      <w:r w:rsidR="00BB525A" w:rsidRPr="00760004">
        <w:t xml:space="preserve"> above</w:t>
      </w:r>
      <w:r w:rsidRPr="00760004">
        <w:t xml:space="preserve"> is used, the MDF2 shall generate IRI messages based on the proprietary information received from the HSS</w:t>
      </w:r>
      <w:r w:rsidR="00C7238F">
        <w:t>, except for the HSSStartOfInterceptionWithRegisteredTarget,</w:t>
      </w:r>
      <w:r w:rsidRPr="00760004">
        <w:t xml:space="preserve"> and provide it over LI_HI2 without undue delay.</w:t>
      </w:r>
    </w:p>
    <w:p w14:paraId="0A1598CD" w14:textId="2C17D088" w:rsidR="00D661E9" w:rsidRPr="00760004" w:rsidRDefault="00D661E9" w:rsidP="00D661E9">
      <w:r w:rsidRPr="00760004">
        <w:lastRenderedPageBreak/>
        <w:t>The IRI messages shall include an IRI payload encoded according to</w:t>
      </w:r>
      <w:r w:rsidR="00FF6E4E" w:rsidRPr="00760004">
        <w:t xml:space="preserve"> TS 33.108 [12]</w:t>
      </w:r>
      <w:r w:rsidRPr="00760004">
        <w:t xml:space="preserve"> clause B.9. The MDF2 shall encode the correct value of LIID in the IRI message, replacing the value "LIIDNotPresent" given in the xIRI (see clause 7.2.3.3</w:t>
      </w:r>
      <w:r w:rsidR="00BB525A" w:rsidRPr="00760004">
        <w:t xml:space="preserve"> above</w:t>
      </w:r>
      <w:r w:rsidRPr="00760004">
        <w:t>).</w:t>
      </w:r>
    </w:p>
    <w:p w14:paraId="79939928" w14:textId="77777777" w:rsidR="00D661E9" w:rsidRPr="00760004" w:rsidRDefault="00D661E9" w:rsidP="00D661E9">
      <w:pPr>
        <w:rPr>
          <w:lang w:eastAsia="en-GB"/>
        </w:rPr>
      </w:pPr>
      <w:r w:rsidRPr="00760004">
        <w:t xml:space="preserve">The IRI messages </w:t>
      </w:r>
      <w:r w:rsidRPr="00760004">
        <w:rPr>
          <w:lang w:eastAsia="en-GB"/>
        </w:rPr>
        <w:t>shall omit the CIN (see ETSI TS 102 232-1 [9] clause 5.2.4).</w:t>
      </w:r>
    </w:p>
    <w:p w14:paraId="2E678593" w14:textId="19ED9B78" w:rsidR="00D661E9" w:rsidRPr="00760004" w:rsidRDefault="00D661E9" w:rsidP="00D661E9">
      <w:r w:rsidRPr="00760004">
        <w:t>The IRI messages shall be delivered over LI_HI2 according to</w:t>
      </w:r>
      <w:r w:rsidR="00FF6E4E" w:rsidRPr="00760004">
        <w:t xml:space="preserve"> ETSI TS 102 232-7 [10]</w:t>
      </w:r>
      <w:r w:rsidRPr="00760004">
        <w:t xml:space="preserve"> clause 10.</w:t>
      </w:r>
    </w:p>
    <w:p w14:paraId="04ABEB34" w14:textId="77777777" w:rsidR="00937799" w:rsidRDefault="00937799" w:rsidP="00937799">
      <w:pPr>
        <w:pStyle w:val="TH"/>
        <w:rPr>
          <w:lang w:eastAsia="en-GB"/>
        </w:rPr>
      </w:pPr>
      <w:r>
        <w:rPr>
          <w:lang w:eastAsia="en-GB"/>
        </w:rPr>
        <w:t>Table 7.2.3.4-1: IRI type for IRI messages</w:t>
      </w:r>
    </w:p>
    <w:tbl>
      <w:tblPr>
        <w:tblW w:w="9514"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4100"/>
        <w:gridCol w:w="5414"/>
      </w:tblGrid>
      <w:tr w:rsidR="00937799" w:rsidRPr="002641C9" w14:paraId="73DC4F97" w14:textId="77777777" w:rsidTr="005F57AC">
        <w:trPr>
          <w:jc w:val="center"/>
        </w:trPr>
        <w:tc>
          <w:tcPr>
            <w:tcW w:w="4100" w:type="dxa"/>
            <w:shd w:val="clear" w:color="auto" w:fill="auto"/>
            <w:tcMar>
              <w:top w:w="0" w:type="dxa"/>
              <w:left w:w="28" w:type="dxa"/>
              <w:bottom w:w="0" w:type="dxa"/>
              <w:right w:w="70" w:type="dxa"/>
            </w:tcMar>
            <w:hideMark/>
          </w:tcPr>
          <w:p w14:paraId="526AEC80" w14:textId="77777777" w:rsidR="00937799" w:rsidRPr="002641C9" w:rsidRDefault="00937799" w:rsidP="00D16E69">
            <w:pPr>
              <w:pStyle w:val="TAH"/>
              <w:rPr>
                <w:rFonts w:eastAsia="Calibri"/>
                <w:lang w:eastAsia="en-GB"/>
              </w:rPr>
            </w:pPr>
            <w:r w:rsidRPr="002641C9">
              <w:rPr>
                <w:rFonts w:eastAsia="Calibri"/>
                <w:lang w:eastAsia="en-GB"/>
              </w:rPr>
              <w:t>IRI message</w:t>
            </w:r>
          </w:p>
        </w:tc>
        <w:tc>
          <w:tcPr>
            <w:tcW w:w="5414" w:type="dxa"/>
            <w:shd w:val="clear" w:color="auto" w:fill="auto"/>
            <w:tcMar>
              <w:top w:w="0" w:type="dxa"/>
              <w:left w:w="28" w:type="dxa"/>
              <w:bottom w:w="0" w:type="dxa"/>
              <w:right w:w="70" w:type="dxa"/>
            </w:tcMar>
            <w:hideMark/>
          </w:tcPr>
          <w:p w14:paraId="6AFFD6B2" w14:textId="77777777" w:rsidR="00937799" w:rsidRPr="002641C9" w:rsidRDefault="00937799" w:rsidP="00D16E69">
            <w:pPr>
              <w:pStyle w:val="TAH"/>
              <w:rPr>
                <w:rFonts w:eastAsia="Calibri"/>
                <w:lang w:eastAsia="en-GB"/>
              </w:rPr>
            </w:pPr>
            <w:r w:rsidRPr="002641C9">
              <w:rPr>
                <w:rFonts w:eastAsia="Calibri"/>
                <w:lang w:eastAsia="en-GB"/>
              </w:rPr>
              <w:t>IRI type</w:t>
            </w:r>
          </w:p>
        </w:tc>
      </w:tr>
      <w:tr w:rsidR="00937799" w:rsidRPr="002641C9" w14:paraId="07BA01E5" w14:textId="77777777" w:rsidTr="00D16E69">
        <w:trPr>
          <w:jc w:val="center"/>
        </w:trPr>
        <w:tc>
          <w:tcPr>
            <w:tcW w:w="4100" w:type="dxa"/>
            <w:tcMar>
              <w:top w:w="0" w:type="dxa"/>
              <w:left w:w="28" w:type="dxa"/>
              <w:bottom w:w="0" w:type="dxa"/>
              <w:right w:w="70" w:type="dxa"/>
            </w:tcMar>
            <w:hideMark/>
          </w:tcPr>
          <w:p w14:paraId="65E64778" w14:textId="77777777" w:rsidR="00937799" w:rsidRPr="002641C9" w:rsidRDefault="00937799" w:rsidP="00D16E69">
            <w:pPr>
              <w:pStyle w:val="TAL"/>
              <w:rPr>
                <w:rFonts w:eastAsia="Calibri"/>
                <w:lang w:eastAsia="en-GB"/>
              </w:rPr>
            </w:pPr>
            <w:r>
              <w:rPr>
                <w:rFonts w:eastAsia="Calibri"/>
                <w:lang w:eastAsia="en-GB"/>
              </w:rPr>
              <w:t>HSS</w:t>
            </w:r>
            <w:r w:rsidRPr="002641C9">
              <w:rPr>
                <w:rFonts w:eastAsia="Calibri"/>
                <w:lang w:eastAsia="en-GB"/>
              </w:rPr>
              <w:t>ServingSystem</w:t>
            </w:r>
            <w:r>
              <w:rPr>
                <w:rFonts w:eastAsia="Calibri"/>
                <w:lang w:eastAsia="en-GB"/>
              </w:rPr>
              <w:t>Message</w:t>
            </w:r>
          </w:p>
        </w:tc>
        <w:tc>
          <w:tcPr>
            <w:tcW w:w="5414" w:type="dxa"/>
            <w:tcMar>
              <w:top w:w="0" w:type="dxa"/>
              <w:left w:w="28" w:type="dxa"/>
              <w:bottom w:w="0" w:type="dxa"/>
              <w:right w:w="70" w:type="dxa"/>
            </w:tcMar>
            <w:hideMark/>
          </w:tcPr>
          <w:p w14:paraId="4E50AAEC" w14:textId="77777777" w:rsidR="00937799" w:rsidRPr="002641C9" w:rsidRDefault="00937799" w:rsidP="00D16E69">
            <w:pPr>
              <w:pStyle w:val="TAL"/>
              <w:rPr>
                <w:rFonts w:eastAsia="Calibri"/>
                <w:lang w:eastAsia="en-GB"/>
              </w:rPr>
            </w:pPr>
            <w:r w:rsidRPr="002641C9">
              <w:rPr>
                <w:rFonts w:eastAsia="Calibri"/>
                <w:lang w:eastAsia="en-GB"/>
              </w:rPr>
              <w:t>REPORT</w:t>
            </w:r>
          </w:p>
        </w:tc>
      </w:tr>
      <w:tr w:rsidR="00937799" w:rsidRPr="00DF20CA" w14:paraId="4E09B9FA" w14:textId="77777777" w:rsidTr="00D16E69">
        <w:trPr>
          <w:jc w:val="center"/>
        </w:trPr>
        <w:tc>
          <w:tcPr>
            <w:tcW w:w="4100" w:type="dxa"/>
            <w:tcMar>
              <w:top w:w="0" w:type="dxa"/>
              <w:left w:w="28" w:type="dxa"/>
              <w:bottom w:w="0" w:type="dxa"/>
              <w:right w:w="70" w:type="dxa"/>
            </w:tcMar>
          </w:tcPr>
          <w:p w14:paraId="05E75FB9" w14:textId="77777777" w:rsidR="00937799" w:rsidRPr="002641C9" w:rsidRDefault="00937799" w:rsidP="00D16E69">
            <w:pPr>
              <w:pStyle w:val="TAL"/>
              <w:rPr>
                <w:rFonts w:eastAsia="Calibri"/>
                <w:lang w:eastAsia="en-GB"/>
              </w:rPr>
            </w:pPr>
            <w:r>
              <w:rPr>
                <w:rFonts w:eastAsia="Calibri"/>
                <w:lang w:eastAsia="en-GB"/>
              </w:rPr>
              <w:t>HSSStartOfInterceptionWithRegisteredTarget</w:t>
            </w:r>
          </w:p>
        </w:tc>
        <w:tc>
          <w:tcPr>
            <w:tcW w:w="5414" w:type="dxa"/>
            <w:tcMar>
              <w:top w:w="0" w:type="dxa"/>
              <w:left w:w="28" w:type="dxa"/>
              <w:bottom w:w="0" w:type="dxa"/>
              <w:right w:w="70" w:type="dxa"/>
            </w:tcMar>
          </w:tcPr>
          <w:p w14:paraId="184FF228" w14:textId="77777777" w:rsidR="00937799" w:rsidRPr="002641C9" w:rsidRDefault="00937799" w:rsidP="00D16E69">
            <w:pPr>
              <w:pStyle w:val="TAL"/>
              <w:rPr>
                <w:rFonts w:eastAsia="Calibri"/>
                <w:lang w:eastAsia="en-GB"/>
              </w:rPr>
            </w:pPr>
            <w:r w:rsidRPr="002641C9">
              <w:rPr>
                <w:rFonts w:eastAsia="Calibri"/>
                <w:lang w:eastAsia="en-GB"/>
              </w:rPr>
              <w:t>REPORT</w:t>
            </w:r>
          </w:p>
        </w:tc>
      </w:tr>
    </w:tbl>
    <w:p w14:paraId="1983D721" w14:textId="77777777" w:rsidR="006849E5" w:rsidRDefault="006849E5" w:rsidP="00937799"/>
    <w:p w14:paraId="7110F8B5" w14:textId="6AAD6836" w:rsidR="00937799" w:rsidRPr="00760004" w:rsidRDefault="00937799" w:rsidP="00937799">
      <w:r>
        <w:t>W</w:t>
      </w:r>
      <w:r w:rsidRPr="00760004">
        <w:t xml:space="preserve">hen an additional warrant is activated on a target and the LIPF uses the same XID for the additional warrant, the MDF2 shall be able to generate and deliver the IRI message containing the </w:t>
      </w:r>
      <w:r>
        <w:t>HSSStartOfInterceptionWithRegisteredTarget</w:t>
      </w:r>
      <w:r w:rsidRPr="00760004">
        <w:t xml:space="preserve"> record to the LEMF associated with the additional warrant without receiving a corresponding xIRI. The payload of the </w:t>
      </w:r>
      <w:r>
        <w:t>HSSStartOfInterceptionWithRegisteredTarget</w:t>
      </w:r>
      <w:r w:rsidRPr="00760004">
        <w:t xml:space="preserve"> record is specified in table </w:t>
      </w:r>
      <w:r>
        <w:t>7.2.3.3.3-1.</w:t>
      </w:r>
    </w:p>
    <w:p w14:paraId="798E0D23" w14:textId="77777777" w:rsidR="00716BA7" w:rsidRPr="00760004" w:rsidRDefault="00716BA7" w:rsidP="00716BA7">
      <w:pPr>
        <w:pStyle w:val="Heading2"/>
      </w:pPr>
      <w:bookmarkStart w:id="317" w:name="_Toc176146930"/>
      <w:r w:rsidRPr="00760004">
        <w:t>7.3</w:t>
      </w:r>
      <w:r w:rsidRPr="00760004">
        <w:tab/>
        <w:t>Location</w:t>
      </w:r>
      <w:bookmarkEnd w:id="317"/>
    </w:p>
    <w:p w14:paraId="500C11DF" w14:textId="107E33C7" w:rsidR="00154002" w:rsidRPr="00760004" w:rsidRDefault="00154002" w:rsidP="00154002">
      <w:pPr>
        <w:pStyle w:val="Heading3"/>
      </w:pPr>
      <w:bookmarkStart w:id="318" w:name="_Toc176146931"/>
      <w:r w:rsidRPr="00760004">
        <w:t>7.3.</w:t>
      </w:r>
      <w:r w:rsidR="00451507" w:rsidRPr="00760004">
        <w:t>1</w:t>
      </w:r>
      <w:r w:rsidRPr="00760004">
        <w:tab/>
        <w:t>Lawful Access Location Services (LALS)</w:t>
      </w:r>
      <w:bookmarkEnd w:id="318"/>
    </w:p>
    <w:p w14:paraId="7A166D34" w14:textId="43CCF2F0" w:rsidR="00154002" w:rsidRPr="00760004" w:rsidRDefault="00154002" w:rsidP="00154002">
      <w:pPr>
        <w:pStyle w:val="Heading4"/>
      </w:pPr>
      <w:bookmarkStart w:id="319" w:name="_Toc176146932"/>
      <w:r w:rsidRPr="00760004">
        <w:t>7.3.</w:t>
      </w:r>
      <w:r w:rsidR="00451507" w:rsidRPr="00760004">
        <w:t>1</w:t>
      </w:r>
      <w:r w:rsidRPr="00760004">
        <w:t>.1</w:t>
      </w:r>
      <w:r w:rsidRPr="00760004">
        <w:tab/>
        <w:t xml:space="preserve">General </w:t>
      </w:r>
      <w:r w:rsidR="00506838" w:rsidRPr="00760004">
        <w:t>d</w:t>
      </w:r>
      <w:r w:rsidRPr="00760004">
        <w:t>escription</w:t>
      </w:r>
      <w:bookmarkEnd w:id="319"/>
    </w:p>
    <w:p w14:paraId="4611B5A5" w14:textId="5A4145FA" w:rsidR="00615FE8" w:rsidRPr="00760004" w:rsidRDefault="00615FE8" w:rsidP="009903CB">
      <w:r w:rsidRPr="00760004">
        <w:t xml:space="preserve">The LALS architecture and functionality is specified in </w:t>
      </w:r>
      <w:r w:rsidR="00BC76CF" w:rsidRPr="00760004">
        <w:t xml:space="preserve">TS 33.127 </w:t>
      </w:r>
      <w:r w:rsidRPr="00760004">
        <w:t>[5] clause 7.3.3.</w:t>
      </w:r>
    </w:p>
    <w:p w14:paraId="496851E3" w14:textId="07BBD33E" w:rsidR="00154002" w:rsidRPr="00760004" w:rsidRDefault="00154002" w:rsidP="00154002">
      <w:pPr>
        <w:pStyle w:val="Heading4"/>
      </w:pPr>
      <w:bookmarkStart w:id="320" w:name="_Toc176146933"/>
      <w:r w:rsidRPr="00760004">
        <w:t>7.3.</w:t>
      </w:r>
      <w:r w:rsidR="00451507" w:rsidRPr="00760004">
        <w:t>1</w:t>
      </w:r>
      <w:r w:rsidRPr="00760004">
        <w:t>.2</w:t>
      </w:r>
      <w:r w:rsidRPr="00760004">
        <w:tab/>
        <w:t>Provisioning over LI_X1</w:t>
      </w:r>
      <w:bookmarkEnd w:id="320"/>
    </w:p>
    <w:p w14:paraId="6E5ABAA7" w14:textId="103D5E99" w:rsidR="00615FE8" w:rsidRPr="00760004" w:rsidRDefault="00615FE8" w:rsidP="00615FE8">
      <w:pPr>
        <w:pStyle w:val="Heading4"/>
      </w:pPr>
      <w:bookmarkStart w:id="321" w:name="_Toc176146934"/>
      <w:r w:rsidRPr="00760004">
        <w:t>7.3.</w:t>
      </w:r>
      <w:r w:rsidR="00451507" w:rsidRPr="00760004">
        <w:t>1</w:t>
      </w:r>
      <w:r w:rsidRPr="00760004">
        <w:t>.2.1</w:t>
      </w:r>
      <w:r w:rsidRPr="00760004">
        <w:tab/>
        <w:t xml:space="preserve">Target </w:t>
      </w:r>
      <w:r w:rsidR="002B5183" w:rsidRPr="00760004">
        <w:t>p</w:t>
      </w:r>
      <w:r w:rsidRPr="00760004">
        <w:t xml:space="preserve">ositioning </w:t>
      </w:r>
      <w:r w:rsidR="002B5183" w:rsidRPr="00760004">
        <w:t>s</w:t>
      </w:r>
      <w:r w:rsidRPr="00760004">
        <w:t>ervice</w:t>
      </w:r>
      <w:bookmarkEnd w:id="321"/>
    </w:p>
    <w:p w14:paraId="42484E4C" w14:textId="47EC731C" w:rsidR="008B4E6F" w:rsidRPr="00760004" w:rsidRDefault="008B4E6F" w:rsidP="008B4E6F">
      <w:r w:rsidRPr="00760004">
        <w:t xml:space="preserve">For the LALS target positioning service (TS 33.127 [5] clause 7.3.3.2) the IRI-POI provided by the LI-LCS </w:t>
      </w:r>
      <w:r>
        <w:t>C</w:t>
      </w:r>
      <w:r w:rsidRPr="00760004">
        <w:t>lient is directly provisioned over LI_X1 by the LIPF using the LI_X1 protocol as described in clause 5.2.2 with the TaskDetailsExtensions field of the ActivateTask message specifying the type of the target positioning request, immediate vs. periodic, and, in the latter case, the periodicity of the positioning requests.</w:t>
      </w:r>
    </w:p>
    <w:p w14:paraId="6AF09984" w14:textId="77777777" w:rsidR="008B4E6F" w:rsidRPr="00760004" w:rsidRDefault="008B4E6F" w:rsidP="008B4E6F">
      <w:r w:rsidRPr="00760004">
        <w:t xml:space="preserve">Based on national regulatory requirements and CSP policy, the TaskDetailsExtensions may also include the QoS parameters (specified in OMA-TS-MLP-V3_5-20181211-C [20]) for the use on the Le interface towards the LCS Server/GMLC. Alternatively, the QoS parameters may be statically configured in the LI-LCS </w:t>
      </w:r>
      <w:r>
        <w:t>C</w:t>
      </w:r>
      <w:r w:rsidRPr="00760004">
        <w:t>lient.</w:t>
      </w:r>
    </w:p>
    <w:p w14:paraId="2B3E49FA" w14:textId="77777777" w:rsidR="008B4E6F" w:rsidRPr="00760004" w:rsidRDefault="008B4E6F" w:rsidP="008B4E6F">
      <w:r w:rsidRPr="00760004">
        <w:t xml:space="preserve">Table 7.3.1.2-1 shows the details of the LI_X1 ActivateTask message used for the LI-LCS </w:t>
      </w:r>
      <w:r>
        <w:t>C</w:t>
      </w:r>
      <w:r w:rsidRPr="00760004">
        <w:t>lient provisioning for the target positioning service.</w:t>
      </w:r>
    </w:p>
    <w:p w14:paraId="0FA8BA64" w14:textId="77777777" w:rsidR="008B4E6F" w:rsidRPr="00760004" w:rsidRDefault="008B4E6F" w:rsidP="008B4E6F">
      <w:r w:rsidRPr="00760004">
        <w:t>The LI_X1 DeactivateTask shall be issued by the LIPF to terminate the target positioning service and withdraw the associated provisioning data, except for the Immediate target positioning service in which case the LI_X1 DeactivateTask is not used.</w:t>
      </w:r>
    </w:p>
    <w:p w14:paraId="6DE19512" w14:textId="677C9B8F" w:rsidR="00C55B5A" w:rsidRPr="00760004" w:rsidRDefault="00C55B5A" w:rsidP="00160265">
      <w:pPr>
        <w:pStyle w:val="TH"/>
      </w:pPr>
      <w:r w:rsidRPr="00760004">
        <w:lastRenderedPageBreak/>
        <w:t>Table 7.3.</w:t>
      </w:r>
      <w:r w:rsidR="00451507" w:rsidRPr="00760004">
        <w:t>1</w:t>
      </w:r>
      <w:r w:rsidRPr="00760004">
        <w:t xml:space="preserve">.2-1: ActivateTask message for LI-LCS </w:t>
      </w:r>
      <w:r w:rsidR="008B4E6F">
        <w:t>C</w:t>
      </w:r>
      <w:r w:rsidRPr="00760004">
        <w:t xml:space="preserve">lient </w:t>
      </w:r>
      <w:r w:rsidR="002B5183" w:rsidRPr="00760004">
        <w:t>t</w:t>
      </w:r>
      <w:r w:rsidRPr="00760004">
        <w:t xml:space="preserve">arget </w:t>
      </w:r>
      <w:r w:rsidR="002B5183" w:rsidRPr="00760004">
        <w:t>p</w:t>
      </w:r>
      <w:r w:rsidRPr="00760004">
        <w:t xml:space="preserve">ositioning </w:t>
      </w:r>
      <w:r w:rsidR="002B5183" w:rsidRPr="00760004">
        <w:t>p</w:t>
      </w:r>
      <w:r w:rsidRPr="00760004">
        <w:t>rovisioning</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C55B5A" w:rsidRPr="00760004" w14:paraId="79FB8679" w14:textId="77777777" w:rsidTr="00C55B5A">
        <w:trPr>
          <w:jc w:val="center"/>
        </w:trPr>
        <w:tc>
          <w:tcPr>
            <w:tcW w:w="2693" w:type="dxa"/>
          </w:tcPr>
          <w:p w14:paraId="0220C270" w14:textId="62172E80" w:rsidR="00C55B5A" w:rsidRPr="00760004" w:rsidRDefault="003531E0" w:rsidP="00C55B5A">
            <w:pPr>
              <w:pStyle w:val="TAH"/>
            </w:pPr>
            <w:r w:rsidRPr="00760004">
              <w:t xml:space="preserve">ETSI </w:t>
            </w:r>
            <w:r w:rsidR="00C55B5A" w:rsidRPr="00760004">
              <w:t xml:space="preserve">TS 103 221-1 </w:t>
            </w:r>
            <w:r w:rsidR="00642BAC" w:rsidRPr="00760004">
              <w:t>f</w:t>
            </w:r>
            <w:r w:rsidR="00C55B5A" w:rsidRPr="00760004">
              <w:t>ield name</w:t>
            </w:r>
          </w:p>
        </w:tc>
        <w:tc>
          <w:tcPr>
            <w:tcW w:w="6521" w:type="dxa"/>
          </w:tcPr>
          <w:p w14:paraId="3DCFEF92" w14:textId="04BF8CF7" w:rsidR="00C55B5A" w:rsidRPr="00760004" w:rsidRDefault="00795485" w:rsidP="00C55B5A">
            <w:pPr>
              <w:pStyle w:val="TAH"/>
            </w:pPr>
            <w:r w:rsidRPr="00760004">
              <w:t>Description</w:t>
            </w:r>
          </w:p>
        </w:tc>
        <w:tc>
          <w:tcPr>
            <w:tcW w:w="708" w:type="dxa"/>
          </w:tcPr>
          <w:p w14:paraId="6D26864F" w14:textId="77777777" w:rsidR="00C55B5A" w:rsidRPr="00760004" w:rsidRDefault="00C55B5A" w:rsidP="00C55B5A">
            <w:pPr>
              <w:pStyle w:val="TAH"/>
            </w:pPr>
            <w:r w:rsidRPr="00760004">
              <w:t>M/C/O</w:t>
            </w:r>
          </w:p>
        </w:tc>
      </w:tr>
      <w:tr w:rsidR="00C55B5A" w:rsidRPr="00760004" w14:paraId="1AFCD4EE" w14:textId="77777777" w:rsidTr="00C55B5A">
        <w:trPr>
          <w:jc w:val="center"/>
        </w:trPr>
        <w:tc>
          <w:tcPr>
            <w:tcW w:w="2693" w:type="dxa"/>
          </w:tcPr>
          <w:p w14:paraId="4162C0E0" w14:textId="77777777" w:rsidR="00C55B5A" w:rsidRPr="00760004" w:rsidRDefault="00C55B5A" w:rsidP="00C55B5A">
            <w:pPr>
              <w:pStyle w:val="TAL"/>
            </w:pPr>
            <w:r w:rsidRPr="00760004">
              <w:t>XID</w:t>
            </w:r>
          </w:p>
        </w:tc>
        <w:tc>
          <w:tcPr>
            <w:tcW w:w="6521" w:type="dxa"/>
          </w:tcPr>
          <w:p w14:paraId="048E2107" w14:textId="64E29B6A" w:rsidR="00C55B5A" w:rsidRPr="00760004" w:rsidRDefault="00C55B5A" w:rsidP="00C55B5A">
            <w:pPr>
              <w:pStyle w:val="TAL"/>
            </w:pPr>
            <w:r w:rsidRPr="00760004">
              <w:t>XID assigned by LIPF</w:t>
            </w:r>
            <w:r w:rsidR="009435A8" w:rsidRPr="00760004">
              <w:t>.</w:t>
            </w:r>
          </w:p>
        </w:tc>
        <w:tc>
          <w:tcPr>
            <w:tcW w:w="708" w:type="dxa"/>
          </w:tcPr>
          <w:p w14:paraId="5B95C03D" w14:textId="77777777" w:rsidR="00C55B5A" w:rsidRPr="00760004" w:rsidRDefault="00C55B5A" w:rsidP="00C55B5A">
            <w:pPr>
              <w:pStyle w:val="TAL"/>
            </w:pPr>
            <w:r w:rsidRPr="00760004">
              <w:t>M</w:t>
            </w:r>
          </w:p>
        </w:tc>
      </w:tr>
      <w:tr w:rsidR="00C55B5A" w:rsidRPr="00760004" w14:paraId="4EAB4D3E" w14:textId="77777777" w:rsidTr="00C55B5A">
        <w:trPr>
          <w:jc w:val="center"/>
        </w:trPr>
        <w:tc>
          <w:tcPr>
            <w:tcW w:w="2693" w:type="dxa"/>
          </w:tcPr>
          <w:p w14:paraId="70817018" w14:textId="77777777" w:rsidR="00C55B5A" w:rsidRPr="00760004" w:rsidRDefault="00C55B5A" w:rsidP="00C55B5A">
            <w:pPr>
              <w:pStyle w:val="TAL"/>
            </w:pPr>
            <w:r w:rsidRPr="00760004">
              <w:t>TargetIdentifiers</w:t>
            </w:r>
          </w:p>
        </w:tc>
        <w:tc>
          <w:tcPr>
            <w:tcW w:w="6521" w:type="dxa"/>
          </w:tcPr>
          <w:p w14:paraId="30B64D6B" w14:textId="181BA062" w:rsidR="00C55B5A" w:rsidRPr="00760004" w:rsidRDefault="00C55B5A" w:rsidP="00C55B5A">
            <w:pPr>
              <w:pStyle w:val="TAL"/>
            </w:pPr>
            <w:r w:rsidRPr="00760004">
              <w:t>One of the following</w:t>
            </w:r>
            <w:r w:rsidR="00811A0B">
              <w:t xml:space="preserve"> (see </w:t>
            </w:r>
            <w:r w:rsidR="00811A0B" w:rsidRPr="00443B73">
              <w:rPr>
                <w:rFonts w:cs="Arial"/>
                <w:szCs w:val="18"/>
              </w:rPr>
              <w:t>ETSI TS 103 221-1 [7])</w:t>
            </w:r>
            <w:r w:rsidRPr="00760004">
              <w:t>:</w:t>
            </w:r>
          </w:p>
          <w:p w14:paraId="5CC4CFB8" w14:textId="2A399BD8" w:rsidR="00C55B5A" w:rsidRPr="00760004" w:rsidRDefault="00574BAA" w:rsidP="00C55B5A">
            <w:pPr>
              <w:pStyle w:val="TAL"/>
            </w:pPr>
            <w:r w:rsidRPr="00760004">
              <w:t xml:space="preserve">- </w:t>
            </w:r>
            <w:r w:rsidR="00C55B5A" w:rsidRPr="00760004">
              <w:t>SUPI</w:t>
            </w:r>
            <w:r w:rsidR="00811A0B">
              <w:t>I</w:t>
            </w:r>
            <w:r w:rsidR="002A0271">
              <w:t>MSI</w:t>
            </w:r>
            <w:r w:rsidR="009435A8" w:rsidRPr="00760004">
              <w:t>.</w:t>
            </w:r>
          </w:p>
          <w:p w14:paraId="0561BB7C" w14:textId="67D7175D" w:rsidR="00C55B5A" w:rsidRDefault="00574BAA" w:rsidP="00C55B5A">
            <w:pPr>
              <w:pStyle w:val="TAL"/>
            </w:pPr>
            <w:r w:rsidRPr="00760004">
              <w:t xml:space="preserve">- </w:t>
            </w:r>
            <w:r w:rsidR="002A0271">
              <w:t>SUPINAI</w:t>
            </w:r>
            <w:r w:rsidR="009435A8" w:rsidRPr="00760004">
              <w:t>.</w:t>
            </w:r>
          </w:p>
          <w:p w14:paraId="41A82898" w14:textId="72BD60B1" w:rsidR="002A0271" w:rsidRPr="00760004" w:rsidRDefault="002A0271" w:rsidP="00C55B5A">
            <w:pPr>
              <w:pStyle w:val="TAL"/>
            </w:pPr>
            <w:r>
              <w:t xml:space="preserve">- </w:t>
            </w:r>
            <w:r w:rsidR="009250D2" w:rsidRPr="006334D8">
              <w:t>GPSIMSISDN</w:t>
            </w:r>
            <w:r w:rsidR="009250D2">
              <w:t>.</w:t>
            </w:r>
          </w:p>
          <w:p w14:paraId="27C30A62" w14:textId="77777777" w:rsidR="00C55B5A" w:rsidRDefault="00574BAA" w:rsidP="00C55B5A">
            <w:pPr>
              <w:pStyle w:val="TAL"/>
            </w:pPr>
            <w:r w:rsidRPr="00760004">
              <w:t xml:space="preserve">- </w:t>
            </w:r>
            <w:r w:rsidR="002A0271">
              <w:t>GPSINAI</w:t>
            </w:r>
            <w:r w:rsidRPr="00760004">
              <w:t>.</w:t>
            </w:r>
          </w:p>
          <w:p w14:paraId="4770CC29" w14:textId="37D242AA" w:rsidR="009250D2" w:rsidRDefault="009250D2" w:rsidP="00C55B5A">
            <w:pPr>
              <w:pStyle w:val="TAL"/>
            </w:pPr>
            <w:r>
              <w:t xml:space="preserve">- </w:t>
            </w:r>
            <w:r w:rsidR="00E62609">
              <w:t>IMSI</w:t>
            </w:r>
            <w:r>
              <w:t>.</w:t>
            </w:r>
          </w:p>
          <w:p w14:paraId="57D0D213" w14:textId="77777777" w:rsidR="009250D2" w:rsidRDefault="009250D2" w:rsidP="00C55B5A">
            <w:pPr>
              <w:pStyle w:val="TAL"/>
              <w:rPr>
                <w:rFonts w:cs="Arial"/>
                <w:szCs w:val="18"/>
              </w:rPr>
            </w:pPr>
            <w:r>
              <w:t xml:space="preserve">- </w:t>
            </w:r>
            <w:r w:rsidR="00E62609">
              <w:t xml:space="preserve">MSISDN </w:t>
            </w:r>
            <w:r w:rsidR="00E62609" w:rsidRPr="00443B73">
              <w:rPr>
                <w:rFonts w:cs="Arial"/>
                <w:szCs w:val="18"/>
              </w:rPr>
              <w:t xml:space="preserve">(E164Number target </w:t>
            </w:r>
            <w:r w:rsidR="00E62609">
              <w:rPr>
                <w:rFonts w:cs="Arial"/>
                <w:szCs w:val="18"/>
              </w:rPr>
              <w:t>ID</w:t>
            </w:r>
            <w:r w:rsidR="00E62609" w:rsidRPr="00443B73">
              <w:rPr>
                <w:rFonts w:cs="Arial"/>
                <w:szCs w:val="18"/>
              </w:rPr>
              <w:t xml:space="preserve"> format</w:t>
            </w:r>
            <w:r w:rsidR="00E62609">
              <w:rPr>
                <w:rFonts w:cs="Arial"/>
                <w:szCs w:val="18"/>
              </w:rPr>
              <w:t>,</w:t>
            </w:r>
            <w:r w:rsidR="00E62609" w:rsidRPr="00443B73">
              <w:rPr>
                <w:rFonts w:cs="Arial"/>
                <w:szCs w:val="18"/>
              </w:rPr>
              <w:t xml:space="preserve"> </w:t>
            </w:r>
            <w:r w:rsidR="00E62609">
              <w:rPr>
                <w:rFonts w:cs="Arial"/>
                <w:szCs w:val="18"/>
              </w:rPr>
              <w:t>per</w:t>
            </w:r>
            <w:r w:rsidR="00E62609" w:rsidRPr="00443B73">
              <w:rPr>
                <w:rFonts w:cs="Arial"/>
                <w:szCs w:val="18"/>
              </w:rPr>
              <w:t xml:space="preserve"> ETSI TS 103 221-1 [7])</w:t>
            </w:r>
            <w:r w:rsidR="00E62609">
              <w:rPr>
                <w:rFonts w:cs="Arial"/>
                <w:szCs w:val="18"/>
              </w:rPr>
              <w:t>.</w:t>
            </w:r>
          </w:p>
          <w:p w14:paraId="11623E45" w14:textId="422B6016" w:rsidR="00E62609" w:rsidRPr="00760004" w:rsidRDefault="00E62609" w:rsidP="00C55B5A">
            <w:pPr>
              <w:pStyle w:val="TAL"/>
            </w:pPr>
            <w:r>
              <w:rPr>
                <w:rFonts w:cs="Arial"/>
                <w:szCs w:val="18"/>
              </w:rPr>
              <w:t>- IMPU.</w:t>
            </w:r>
          </w:p>
        </w:tc>
        <w:tc>
          <w:tcPr>
            <w:tcW w:w="708" w:type="dxa"/>
          </w:tcPr>
          <w:p w14:paraId="00FB95B7" w14:textId="77777777" w:rsidR="00C55B5A" w:rsidRPr="00760004" w:rsidRDefault="00C55B5A" w:rsidP="00C55B5A">
            <w:pPr>
              <w:pStyle w:val="TAL"/>
            </w:pPr>
            <w:r w:rsidRPr="00760004">
              <w:t>M</w:t>
            </w:r>
          </w:p>
        </w:tc>
      </w:tr>
      <w:tr w:rsidR="00C55B5A" w:rsidRPr="00760004" w14:paraId="79862B93" w14:textId="77777777" w:rsidTr="00C55B5A">
        <w:trPr>
          <w:jc w:val="center"/>
        </w:trPr>
        <w:tc>
          <w:tcPr>
            <w:tcW w:w="2693" w:type="dxa"/>
          </w:tcPr>
          <w:p w14:paraId="1CBF3378" w14:textId="77777777" w:rsidR="00C55B5A" w:rsidRPr="00760004" w:rsidRDefault="00C55B5A" w:rsidP="00C55B5A">
            <w:pPr>
              <w:pStyle w:val="TAL"/>
            </w:pPr>
            <w:r w:rsidRPr="00760004">
              <w:t>DeliveryType</w:t>
            </w:r>
          </w:p>
        </w:tc>
        <w:tc>
          <w:tcPr>
            <w:tcW w:w="6521" w:type="dxa"/>
          </w:tcPr>
          <w:p w14:paraId="6E264FC4" w14:textId="6789CE3F" w:rsidR="00C55B5A" w:rsidRPr="00760004" w:rsidRDefault="00C55B5A" w:rsidP="00C55B5A">
            <w:pPr>
              <w:pStyle w:val="TAL"/>
            </w:pPr>
            <w:r w:rsidRPr="00760004">
              <w:t>Set to “X2Only”</w:t>
            </w:r>
            <w:r w:rsidR="009435A8" w:rsidRPr="00760004">
              <w:t>.</w:t>
            </w:r>
          </w:p>
        </w:tc>
        <w:tc>
          <w:tcPr>
            <w:tcW w:w="708" w:type="dxa"/>
          </w:tcPr>
          <w:p w14:paraId="4ECF15DA" w14:textId="77777777" w:rsidR="00C55B5A" w:rsidRPr="00760004" w:rsidRDefault="00C55B5A" w:rsidP="00C55B5A">
            <w:pPr>
              <w:pStyle w:val="TAL"/>
            </w:pPr>
            <w:r w:rsidRPr="00760004">
              <w:t>M</w:t>
            </w:r>
          </w:p>
        </w:tc>
      </w:tr>
      <w:tr w:rsidR="00C55B5A" w:rsidRPr="00760004" w14:paraId="58453C5A" w14:textId="77777777" w:rsidTr="00C55B5A">
        <w:trPr>
          <w:jc w:val="center"/>
        </w:trPr>
        <w:tc>
          <w:tcPr>
            <w:tcW w:w="2693" w:type="dxa"/>
          </w:tcPr>
          <w:p w14:paraId="2B42AF5F" w14:textId="77777777" w:rsidR="00C55B5A" w:rsidRPr="00760004" w:rsidRDefault="00C55B5A" w:rsidP="00C55B5A">
            <w:pPr>
              <w:pStyle w:val="TAL"/>
            </w:pPr>
            <w:r w:rsidRPr="00760004">
              <w:t>ListOfDIDs</w:t>
            </w:r>
          </w:p>
        </w:tc>
        <w:tc>
          <w:tcPr>
            <w:tcW w:w="6521" w:type="dxa"/>
          </w:tcPr>
          <w:p w14:paraId="384EAADA" w14:textId="61CFCE97" w:rsidR="00C55B5A" w:rsidRPr="00760004" w:rsidRDefault="00C55B5A" w:rsidP="00C55B5A">
            <w:pPr>
              <w:pStyle w:val="TAL"/>
            </w:pPr>
            <w:r w:rsidRPr="00760004">
              <w:t xml:space="preserve">Delivery endpoints </w:t>
            </w:r>
            <w:r w:rsidR="00642BAC" w:rsidRPr="00760004">
              <w:t xml:space="preserve">of </w:t>
            </w:r>
            <w:r w:rsidRPr="00760004">
              <w:t>LI_X2</w:t>
            </w:r>
            <w:r w:rsidR="00642BAC" w:rsidRPr="00760004">
              <w:t xml:space="preserve"> interface</w:t>
            </w:r>
            <w:r w:rsidRPr="00760004">
              <w:t xml:space="preserve">. These delivery endpoints are configured </w:t>
            </w:r>
            <w:r w:rsidR="008478E3">
              <w:t>in LI-LCS Client</w:t>
            </w:r>
            <w:r w:rsidR="008478E3" w:rsidRPr="00760004">
              <w:t xml:space="preserve"> </w:t>
            </w:r>
            <w:r w:rsidRPr="00760004">
              <w:t xml:space="preserve">using the CreateDestination message as described in </w:t>
            </w:r>
            <w:r w:rsidR="003531E0" w:rsidRPr="00760004">
              <w:t xml:space="preserve">ETSI </w:t>
            </w:r>
            <w:r w:rsidRPr="00760004">
              <w:t>TS 103 221-1 [7] clause 6.3.1 prior to the task activation.</w:t>
            </w:r>
          </w:p>
        </w:tc>
        <w:tc>
          <w:tcPr>
            <w:tcW w:w="708" w:type="dxa"/>
          </w:tcPr>
          <w:p w14:paraId="3CFD30C8" w14:textId="77777777" w:rsidR="00C55B5A" w:rsidRPr="00760004" w:rsidRDefault="00C55B5A" w:rsidP="00C55B5A">
            <w:pPr>
              <w:pStyle w:val="TAL"/>
            </w:pPr>
            <w:r w:rsidRPr="00760004">
              <w:t>M</w:t>
            </w:r>
          </w:p>
        </w:tc>
      </w:tr>
      <w:tr w:rsidR="00C55B5A" w:rsidRPr="00760004" w14:paraId="2126C425" w14:textId="77777777" w:rsidTr="00C55B5A">
        <w:trPr>
          <w:jc w:val="center"/>
        </w:trPr>
        <w:tc>
          <w:tcPr>
            <w:tcW w:w="2693" w:type="dxa"/>
          </w:tcPr>
          <w:p w14:paraId="73291E69" w14:textId="77777777" w:rsidR="00C55B5A" w:rsidRPr="00760004" w:rsidRDefault="00C55B5A" w:rsidP="00C55B5A">
            <w:pPr>
              <w:pStyle w:val="TAL"/>
            </w:pPr>
            <w:r w:rsidRPr="00760004">
              <w:t>TaskDetailsExtensions/</w:t>
            </w:r>
          </w:p>
          <w:p w14:paraId="0B809A8F" w14:textId="77777777" w:rsidR="00C55B5A" w:rsidRPr="00760004" w:rsidRDefault="00C55B5A" w:rsidP="00C55B5A">
            <w:pPr>
              <w:pStyle w:val="TAL"/>
            </w:pPr>
            <w:r w:rsidRPr="00760004">
              <w:t>PositioningServiceType</w:t>
            </w:r>
          </w:p>
        </w:tc>
        <w:tc>
          <w:tcPr>
            <w:tcW w:w="6521" w:type="dxa"/>
          </w:tcPr>
          <w:p w14:paraId="5FB60F87" w14:textId="125B23D7" w:rsidR="00C55B5A" w:rsidRPr="00760004" w:rsidRDefault="00C55B5A" w:rsidP="00C55B5A">
            <w:pPr>
              <w:pStyle w:val="TAL"/>
            </w:pPr>
            <w:r w:rsidRPr="00760004">
              <w:t>“Immediate” or “Periodic”</w:t>
            </w:r>
            <w:r w:rsidR="009435A8" w:rsidRPr="00760004">
              <w:t>.</w:t>
            </w:r>
          </w:p>
        </w:tc>
        <w:tc>
          <w:tcPr>
            <w:tcW w:w="708" w:type="dxa"/>
          </w:tcPr>
          <w:p w14:paraId="667E94FE" w14:textId="77777777" w:rsidR="00C55B5A" w:rsidRPr="00760004" w:rsidRDefault="00C55B5A" w:rsidP="00C55B5A">
            <w:pPr>
              <w:pStyle w:val="TAL"/>
            </w:pPr>
            <w:r w:rsidRPr="00760004">
              <w:t>M</w:t>
            </w:r>
          </w:p>
        </w:tc>
      </w:tr>
      <w:tr w:rsidR="00C55B5A" w:rsidRPr="00760004" w14:paraId="502F4858" w14:textId="77777777" w:rsidTr="00C55B5A">
        <w:trPr>
          <w:jc w:val="center"/>
        </w:trPr>
        <w:tc>
          <w:tcPr>
            <w:tcW w:w="2693" w:type="dxa"/>
          </w:tcPr>
          <w:p w14:paraId="673F7A2F" w14:textId="77777777" w:rsidR="00C55B5A" w:rsidRPr="00760004" w:rsidRDefault="00C55B5A" w:rsidP="00C55B5A">
            <w:pPr>
              <w:pStyle w:val="TAL"/>
            </w:pPr>
            <w:r w:rsidRPr="00760004">
              <w:t>TaskDetailsExtensions/</w:t>
            </w:r>
          </w:p>
          <w:p w14:paraId="093F4681" w14:textId="77777777" w:rsidR="00C55B5A" w:rsidRPr="00760004" w:rsidRDefault="00C55B5A" w:rsidP="00C55B5A">
            <w:pPr>
              <w:pStyle w:val="TAL"/>
            </w:pPr>
            <w:r w:rsidRPr="00760004">
              <w:t>PositioningPeriodicity</w:t>
            </w:r>
          </w:p>
        </w:tc>
        <w:tc>
          <w:tcPr>
            <w:tcW w:w="6521" w:type="dxa"/>
          </w:tcPr>
          <w:p w14:paraId="5B8065C7" w14:textId="12CA726B" w:rsidR="00C55B5A" w:rsidRPr="00760004" w:rsidRDefault="00C55B5A" w:rsidP="00C55B5A">
            <w:pPr>
              <w:pStyle w:val="TAL"/>
            </w:pPr>
            <w:r w:rsidRPr="00760004">
              <w:t>Time interval between the positioning requests in case of Periodic positioning</w:t>
            </w:r>
            <w:r w:rsidR="00795485" w:rsidRPr="00760004">
              <w:t>, in seconds</w:t>
            </w:r>
            <w:r w:rsidR="009435A8" w:rsidRPr="00760004">
              <w:t>.</w:t>
            </w:r>
          </w:p>
        </w:tc>
        <w:tc>
          <w:tcPr>
            <w:tcW w:w="708" w:type="dxa"/>
          </w:tcPr>
          <w:p w14:paraId="67CD75DB" w14:textId="77777777" w:rsidR="00C55B5A" w:rsidRPr="00760004" w:rsidRDefault="00C55B5A" w:rsidP="00C55B5A">
            <w:pPr>
              <w:pStyle w:val="TAL"/>
            </w:pPr>
            <w:r w:rsidRPr="00760004">
              <w:t>C</w:t>
            </w:r>
          </w:p>
        </w:tc>
      </w:tr>
      <w:tr w:rsidR="00C55B5A" w:rsidRPr="00760004" w14:paraId="4DF67389" w14:textId="77777777" w:rsidTr="00C55B5A">
        <w:trPr>
          <w:jc w:val="center"/>
        </w:trPr>
        <w:tc>
          <w:tcPr>
            <w:tcW w:w="2693" w:type="dxa"/>
          </w:tcPr>
          <w:p w14:paraId="40F7467D" w14:textId="77777777" w:rsidR="00C55B5A" w:rsidRPr="00760004" w:rsidRDefault="00C55B5A" w:rsidP="00C55B5A">
            <w:pPr>
              <w:pStyle w:val="TAL"/>
            </w:pPr>
            <w:r w:rsidRPr="00760004">
              <w:t>TaskDetailsExtensions/</w:t>
            </w:r>
          </w:p>
          <w:p w14:paraId="6958002D" w14:textId="77777777" w:rsidR="00C55B5A" w:rsidRPr="00760004" w:rsidRDefault="00C55B5A" w:rsidP="00C55B5A">
            <w:pPr>
              <w:pStyle w:val="TAL"/>
            </w:pPr>
            <w:r w:rsidRPr="00760004">
              <w:t>PositioningParameters</w:t>
            </w:r>
          </w:p>
        </w:tc>
        <w:tc>
          <w:tcPr>
            <w:tcW w:w="6521" w:type="dxa"/>
          </w:tcPr>
          <w:p w14:paraId="1FB107AE" w14:textId="071E6E70" w:rsidR="00795485" w:rsidRPr="00760004" w:rsidRDefault="00795485" w:rsidP="00020C2C">
            <w:pPr>
              <w:pStyle w:val="TAL"/>
              <w:rPr>
                <w:lang w:eastAsia="en-GB"/>
              </w:rPr>
            </w:pPr>
            <w:r w:rsidRPr="00760004">
              <w:rPr>
                <w:lang w:eastAsia="en-GB"/>
              </w:rPr>
              <w:t xml:space="preserve">Set of optional parameters for MLP SLIR message, per </w:t>
            </w:r>
            <w:r w:rsidR="00D52B1D" w:rsidRPr="00760004">
              <w:t>OMA-TS-MLP-V3_5-20181211-C</w:t>
            </w:r>
            <w:r w:rsidR="00BC76CF" w:rsidRPr="00760004">
              <w:t xml:space="preserve"> </w:t>
            </w:r>
            <w:r w:rsidRPr="00760004">
              <w:rPr>
                <w:lang w:eastAsia="en-GB"/>
              </w:rPr>
              <w:t>[20]:</w:t>
            </w:r>
          </w:p>
          <w:p w14:paraId="6580629E" w14:textId="1FFC349B" w:rsidR="00795485" w:rsidRPr="00760004" w:rsidRDefault="00752F67" w:rsidP="00020C2C">
            <w:pPr>
              <w:pStyle w:val="TAL"/>
              <w:rPr>
                <w:lang w:eastAsia="en-GB"/>
              </w:rPr>
            </w:pPr>
            <w:r w:rsidRPr="00760004">
              <w:rPr>
                <w:lang w:eastAsia="en-GB"/>
              </w:rPr>
              <w:t>-</w:t>
            </w:r>
            <w:r w:rsidR="00574BAA" w:rsidRPr="00760004">
              <w:rPr>
                <w:sz w:val="14"/>
                <w:szCs w:val="14"/>
                <w:lang w:eastAsia="en-GB"/>
              </w:rPr>
              <w:t xml:space="preserve"> </w:t>
            </w:r>
            <w:r w:rsidR="00795485" w:rsidRPr="00760004">
              <w:rPr>
                <w:lang w:eastAsia="en-GB"/>
              </w:rPr>
              <w:t>requested location type (clause 5.3.60)</w:t>
            </w:r>
            <w:r w:rsidR="00574BAA" w:rsidRPr="00760004">
              <w:rPr>
                <w:lang w:eastAsia="en-GB"/>
              </w:rPr>
              <w:t>.</w:t>
            </w:r>
          </w:p>
          <w:p w14:paraId="09544163" w14:textId="4814A18B" w:rsidR="00795485" w:rsidRPr="00760004" w:rsidRDefault="00574BAA" w:rsidP="00020C2C">
            <w:pPr>
              <w:pStyle w:val="TAL"/>
              <w:rPr>
                <w:lang w:eastAsia="en-GB"/>
              </w:rPr>
            </w:pPr>
            <w:r w:rsidRPr="00760004">
              <w:rPr>
                <w:lang w:eastAsia="en-GB"/>
              </w:rPr>
              <w:t>-</w:t>
            </w:r>
            <w:r w:rsidRPr="00760004">
              <w:rPr>
                <w:sz w:val="14"/>
                <w:szCs w:val="14"/>
                <w:lang w:eastAsia="en-GB"/>
              </w:rPr>
              <w:t xml:space="preserve"> </w:t>
            </w:r>
            <w:r w:rsidR="00795485" w:rsidRPr="00760004">
              <w:rPr>
                <w:lang w:eastAsia="en-GB"/>
              </w:rPr>
              <w:t>requested response type (clause 5.3.112.1)</w:t>
            </w:r>
            <w:r w:rsidRPr="00760004">
              <w:rPr>
                <w:lang w:eastAsia="en-GB"/>
              </w:rPr>
              <w:t>.</w:t>
            </w:r>
          </w:p>
          <w:p w14:paraId="005D1B5B" w14:textId="6730DFCF" w:rsidR="00795485" w:rsidRPr="00760004" w:rsidRDefault="00574BAA" w:rsidP="00020C2C">
            <w:pPr>
              <w:pStyle w:val="TAL"/>
              <w:rPr>
                <w:lang w:eastAsia="en-GB"/>
              </w:rPr>
            </w:pPr>
            <w:r w:rsidRPr="00760004">
              <w:rPr>
                <w:lang w:eastAsia="en-GB"/>
              </w:rPr>
              <w:t>-</w:t>
            </w:r>
            <w:r w:rsidRPr="00760004">
              <w:rPr>
                <w:sz w:val="14"/>
                <w:szCs w:val="14"/>
                <w:lang w:eastAsia="en-GB"/>
              </w:rPr>
              <w:t xml:space="preserve"> </w:t>
            </w:r>
            <w:r w:rsidR="00795485" w:rsidRPr="00760004">
              <w:rPr>
                <w:lang w:eastAsia="en-GB"/>
              </w:rPr>
              <w:t>max location age (clause 5.3.65)</w:t>
            </w:r>
            <w:r w:rsidRPr="00760004">
              <w:rPr>
                <w:lang w:eastAsia="en-GB"/>
              </w:rPr>
              <w:t>.</w:t>
            </w:r>
          </w:p>
          <w:p w14:paraId="0EEF21DE" w14:textId="7D1C719F" w:rsidR="00795485" w:rsidRPr="00760004" w:rsidRDefault="00574BAA" w:rsidP="00020C2C">
            <w:pPr>
              <w:pStyle w:val="TAL"/>
              <w:rPr>
                <w:lang w:eastAsia="en-GB"/>
              </w:rPr>
            </w:pPr>
            <w:r w:rsidRPr="00760004">
              <w:rPr>
                <w:lang w:eastAsia="en-GB"/>
              </w:rPr>
              <w:t>-</w:t>
            </w:r>
            <w:r w:rsidRPr="00760004">
              <w:rPr>
                <w:sz w:val="14"/>
                <w:szCs w:val="14"/>
                <w:lang w:eastAsia="en-GB"/>
              </w:rPr>
              <w:t xml:space="preserve"> </w:t>
            </w:r>
            <w:r w:rsidR="00795485" w:rsidRPr="00760004">
              <w:rPr>
                <w:lang w:eastAsia="en-GB"/>
              </w:rPr>
              <w:t>response timing required (clause 5.3.106)</w:t>
            </w:r>
            <w:r w:rsidRPr="00760004">
              <w:rPr>
                <w:lang w:eastAsia="en-GB"/>
              </w:rPr>
              <w:t>.</w:t>
            </w:r>
          </w:p>
          <w:p w14:paraId="06F2F0C9" w14:textId="7919304D" w:rsidR="00795485" w:rsidRPr="00760004" w:rsidRDefault="00574BAA" w:rsidP="00020C2C">
            <w:pPr>
              <w:pStyle w:val="TAL"/>
              <w:rPr>
                <w:lang w:eastAsia="en-GB"/>
              </w:rPr>
            </w:pPr>
            <w:r w:rsidRPr="00760004">
              <w:rPr>
                <w:lang w:eastAsia="en-GB"/>
              </w:rPr>
              <w:t>-</w:t>
            </w:r>
            <w:r w:rsidRPr="00760004">
              <w:rPr>
                <w:sz w:val="14"/>
                <w:szCs w:val="14"/>
                <w:lang w:eastAsia="en-GB"/>
              </w:rPr>
              <w:t xml:space="preserve"> </w:t>
            </w:r>
            <w:r w:rsidR="00795485" w:rsidRPr="00760004">
              <w:rPr>
                <w:lang w:eastAsia="en-GB"/>
              </w:rPr>
              <w:t>response timer (clause 5.3.107)</w:t>
            </w:r>
            <w:r w:rsidRPr="00760004">
              <w:rPr>
                <w:lang w:eastAsia="en-GB"/>
              </w:rPr>
              <w:t>.</w:t>
            </w:r>
          </w:p>
          <w:p w14:paraId="310BF42B" w14:textId="13F58A94" w:rsidR="00795485" w:rsidRPr="00760004" w:rsidRDefault="00574BAA" w:rsidP="00020C2C">
            <w:pPr>
              <w:pStyle w:val="TAL"/>
              <w:rPr>
                <w:lang w:eastAsia="en-GB"/>
              </w:rPr>
            </w:pPr>
            <w:r w:rsidRPr="00760004">
              <w:rPr>
                <w:lang w:eastAsia="en-GB"/>
              </w:rPr>
              <w:t>-</w:t>
            </w:r>
            <w:r w:rsidRPr="00760004">
              <w:rPr>
                <w:sz w:val="14"/>
                <w:szCs w:val="14"/>
                <w:lang w:eastAsia="en-GB"/>
              </w:rPr>
              <w:t xml:space="preserve"> </w:t>
            </w:r>
            <w:r w:rsidR="00795485" w:rsidRPr="00760004">
              <w:rPr>
                <w:lang w:eastAsia="en-GB"/>
              </w:rPr>
              <w:t>horizontal accuracy with QoS class (clause 5.3.44)</w:t>
            </w:r>
            <w:r w:rsidRPr="00760004">
              <w:rPr>
                <w:lang w:eastAsia="en-GB"/>
              </w:rPr>
              <w:t>.</w:t>
            </w:r>
          </w:p>
          <w:p w14:paraId="32A2D48B" w14:textId="0EBEBD15" w:rsidR="00795485" w:rsidRPr="00760004" w:rsidRDefault="00574BAA" w:rsidP="00020C2C">
            <w:pPr>
              <w:pStyle w:val="TAL"/>
              <w:rPr>
                <w:lang w:eastAsia="en-GB"/>
              </w:rPr>
            </w:pPr>
            <w:r w:rsidRPr="00760004">
              <w:rPr>
                <w:lang w:eastAsia="en-GB"/>
              </w:rPr>
              <w:t>-</w:t>
            </w:r>
            <w:r w:rsidRPr="00760004">
              <w:rPr>
                <w:sz w:val="14"/>
                <w:szCs w:val="14"/>
                <w:lang w:eastAsia="en-GB"/>
              </w:rPr>
              <w:t xml:space="preserve"> </w:t>
            </w:r>
            <w:r w:rsidR="00795485" w:rsidRPr="00760004">
              <w:rPr>
                <w:lang w:eastAsia="en-GB"/>
              </w:rPr>
              <w:t>altitude accuracy with QoS class (clause 5.3.6)</w:t>
            </w:r>
            <w:r w:rsidRPr="00760004">
              <w:rPr>
                <w:lang w:eastAsia="en-GB"/>
              </w:rPr>
              <w:t>.</w:t>
            </w:r>
          </w:p>
          <w:p w14:paraId="700BA539" w14:textId="35E34E7C" w:rsidR="00C55B5A" w:rsidRPr="00760004" w:rsidRDefault="00574BAA" w:rsidP="00574BAA">
            <w:pPr>
              <w:pStyle w:val="TAL"/>
            </w:pPr>
            <w:r w:rsidRPr="00760004">
              <w:rPr>
                <w:lang w:eastAsia="en-GB"/>
              </w:rPr>
              <w:t>-</w:t>
            </w:r>
            <w:r w:rsidRPr="00760004">
              <w:rPr>
                <w:sz w:val="14"/>
                <w:szCs w:val="14"/>
                <w:lang w:eastAsia="en-GB"/>
              </w:rPr>
              <w:t xml:space="preserve"> </w:t>
            </w:r>
            <w:r w:rsidR="00795485" w:rsidRPr="00760004">
              <w:rPr>
                <w:lang w:eastAsia="en-GB"/>
              </w:rPr>
              <w:t>motion state request (clause 5.3.70)</w:t>
            </w:r>
            <w:r w:rsidRPr="00760004">
              <w:rPr>
                <w:lang w:eastAsia="en-GB"/>
              </w:rPr>
              <w:t>.</w:t>
            </w:r>
          </w:p>
        </w:tc>
        <w:tc>
          <w:tcPr>
            <w:tcW w:w="708" w:type="dxa"/>
          </w:tcPr>
          <w:p w14:paraId="09CE649C" w14:textId="77777777" w:rsidR="00C55B5A" w:rsidRPr="00760004" w:rsidRDefault="00C55B5A" w:rsidP="00C55B5A">
            <w:pPr>
              <w:pStyle w:val="TAL"/>
            </w:pPr>
            <w:r w:rsidRPr="00760004">
              <w:t>O</w:t>
            </w:r>
          </w:p>
        </w:tc>
      </w:tr>
    </w:tbl>
    <w:p w14:paraId="75B78291" w14:textId="3D7DAFD6" w:rsidR="00C55B5A" w:rsidRPr="00760004" w:rsidRDefault="00C55B5A" w:rsidP="009903CB">
      <w:pPr>
        <w:pStyle w:val="EditorsNote"/>
        <w:ind w:left="0" w:firstLine="0"/>
        <w:rPr>
          <w:color w:val="auto"/>
        </w:rPr>
      </w:pPr>
    </w:p>
    <w:p w14:paraId="13ECDCDE" w14:textId="6C46C269" w:rsidR="00C55B5A" w:rsidRPr="00760004" w:rsidRDefault="00C55B5A" w:rsidP="00C55B5A">
      <w:pPr>
        <w:pStyle w:val="Heading4"/>
      </w:pPr>
      <w:bookmarkStart w:id="322" w:name="_Toc176146935"/>
      <w:r w:rsidRPr="00760004">
        <w:t>7.3.</w:t>
      </w:r>
      <w:r w:rsidR="008618B7" w:rsidRPr="00760004">
        <w:t>1</w:t>
      </w:r>
      <w:r w:rsidRPr="00760004">
        <w:t>.2.2</w:t>
      </w:r>
      <w:r w:rsidRPr="00760004">
        <w:tab/>
        <w:t xml:space="preserve">Triggered </w:t>
      </w:r>
      <w:r w:rsidR="002E062D" w:rsidRPr="00760004">
        <w:t>l</w:t>
      </w:r>
      <w:r w:rsidRPr="00760004">
        <w:t xml:space="preserve">ocation </w:t>
      </w:r>
      <w:r w:rsidR="002E062D" w:rsidRPr="00760004">
        <w:t>s</w:t>
      </w:r>
      <w:r w:rsidRPr="00760004">
        <w:t>ervice</w:t>
      </w:r>
      <w:bookmarkEnd w:id="322"/>
    </w:p>
    <w:p w14:paraId="30FBE4EE" w14:textId="3D823EEE" w:rsidR="006F56FD" w:rsidRDefault="006F56FD" w:rsidP="006F56FD">
      <w:r w:rsidRPr="00760004">
        <w:t>For the LALS triggered location service (TS 33.127 [5] clause 7.3.3.3) the LTF</w:t>
      </w:r>
      <w:r>
        <w:t>, as an IRI-TF,</w:t>
      </w:r>
      <w:r w:rsidRPr="00760004">
        <w:t xml:space="preserve"> is provisioned by the LIPF using the LI_X1 protocol as described in clause 5.2.2. The “TaskDetailsExtensions” parameter of the ActivateTask message in this case will carry the address of LI-LCS </w:t>
      </w:r>
      <w:r>
        <w:t>Cl</w:t>
      </w:r>
      <w:r w:rsidRPr="00760004">
        <w:t>ient to be used for the service and, optionally, the positioning parameters for use on the Le interface, similar to the target positioning provisioning.</w:t>
      </w:r>
    </w:p>
    <w:p w14:paraId="4A8A4CD6" w14:textId="77777777" w:rsidR="006F56FD" w:rsidRPr="00760004" w:rsidRDefault="006F56FD" w:rsidP="006F56FD">
      <w:r w:rsidRPr="00760004">
        <w:t xml:space="preserve">Prior to issuing one or more </w:t>
      </w:r>
      <w:r>
        <w:t>"</w:t>
      </w:r>
      <w:r w:rsidRPr="00760004">
        <w:t>ActivateTask</w:t>
      </w:r>
      <w:r>
        <w:t>"</w:t>
      </w:r>
      <w:r w:rsidRPr="00760004">
        <w:t xml:space="preserve"> requests towards </w:t>
      </w:r>
      <w:r>
        <w:t>an LTF</w:t>
      </w:r>
      <w:r w:rsidRPr="00760004">
        <w:t xml:space="preserve">, the </w:t>
      </w:r>
      <w:r>
        <w:t xml:space="preserve">LIPF </w:t>
      </w:r>
      <w:r w:rsidRPr="00760004">
        <w:t xml:space="preserve">shall provision the </w:t>
      </w:r>
      <w:r>
        <w:t>LTF</w:t>
      </w:r>
      <w:r w:rsidRPr="00760004">
        <w:t xml:space="preserve"> with the LI_X2 destinations by using the </w:t>
      </w:r>
      <w:r>
        <w:t>"</w:t>
      </w:r>
      <w:r w:rsidRPr="00760004">
        <w:t>CreateDestination</w:t>
      </w:r>
      <w:r>
        <w:t>"</w:t>
      </w:r>
      <w:r w:rsidRPr="00760004">
        <w:t xml:space="preserve"> operation(s), as per clause 5.2.2.</w:t>
      </w:r>
    </w:p>
    <w:p w14:paraId="736FA303" w14:textId="010230D8" w:rsidR="00C55B5A" w:rsidRPr="00760004" w:rsidRDefault="00C55B5A" w:rsidP="00C55B5A">
      <w:r w:rsidRPr="00760004">
        <w:t>Table 7.3.</w:t>
      </w:r>
      <w:r w:rsidR="008618B7" w:rsidRPr="00760004">
        <w:t>1</w:t>
      </w:r>
      <w:r w:rsidRPr="00760004">
        <w:t xml:space="preserve">.2-2 </w:t>
      </w:r>
      <w:r w:rsidR="003B62A2" w:rsidRPr="00760004">
        <w:t xml:space="preserve">defines </w:t>
      </w:r>
      <w:r w:rsidRPr="00760004">
        <w:t>the details of the LI_X1 ActivateTask message used for the LTF provisioning for the Triggered Location service.</w:t>
      </w:r>
    </w:p>
    <w:p w14:paraId="1CCD9EFB" w14:textId="4C1882EB" w:rsidR="00C55B5A" w:rsidRPr="00760004" w:rsidRDefault="00C55B5A" w:rsidP="00160265">
      <w:pPr>
        <w:pStyle w:val="TH"/>
      </w:pPr>
      <w:r w:rsidRPr="00760004">
        <w:lastRenderedPageBreak/>
        <w:t>Table 7.3.</w:t>
      </w:r>
      <w:r w:rsidR="008618B7" w:rsidRPr="00760004">
        <w:t>1</w:t>
      </w:r>
      <w:r w:rsidRPr="00760004">
        <w:t xml:space="preserve">.2-2: ActivateTask message for LTF </w:t>
      </w:r>
      <w:r w:rsidR="002B5183" w:rsidRPr="00760004">
        <w:t>t</w:t>
      </w:r>
      <w:r w:rsidRPr="00760004">
        <w:t xml:space="preserve">riggered </w:t>
      </w:r>
      <w:r w:rsidR="002B5183" w:rsidRPr="00760004">
        <w:t>l</w:t>
      </w:r>
      <w:r w:rsidRPr="00760004">
        <w:t xml:space="preserve">ocation </w:t>
      </w:r>
      <w:r w:rsidR="002B5183" w:rsidRPr="00760004">
        <w:t>s</w:t>
      </w:r>
      <w:r w:rsidRPr="00760004">
        <w:t xml:space="preserve">ervice </w:t>
      </w:r>
      <w:r w:rsidR="002B5183" w:rsidRPr="00760004">
        <w:t>p</w:t>
      </w:r>
      <w:r w:rsidRPr="00760004">
        <w:t>rovisioning</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C55B5A" w:rsidRPr="00760004" w14:paraId="6DA9B96F" w14:textId="77777777" w:rsidTr="00C55B5A">
        <w:trPr>
          <w:jc w:val="center"/>
        </w:trPr>
        <w:tc>
          <w:tcPr>
            <w:tcW w:w="2693" w:type="dxa"/>
          </w:tcPr>
          <w:p w14:paraId="1758CFFD" w14:textId="74F8240B" w:rsidR="00C55B5A" w:rsidRPr="00760004" w:rsidRDefault="003531E0" w:rsidP="00C55B5A">
            <w:pPr>
              <w:pStyle w:val="TAH"/>
            </w:pPr>
            <w:r w:rsidRPr="00760004">
              <w:t xml:space="preserve">ETSI </w:t>
            </w:r>
            <w:r w:rsidR="00C55B5A" w:rsidRPr="00760004">
              <w:t xml:space="preserve">TS 103 221-1 </w:t>
            </w:r>
            <w:r w:rsidR="00642BAC" w:rsidRPr="00760004">
              <w:t>f</w:t>
            </w:r>
            <w:r w:rsidR="00C55B5A" w:rsidRPr="00760004">
              <w:t>ield name</w:t>
            </w:r>
          </w:p>
        </w:tc>
        <w:tc>
          <w:tcPr>
            <w:tcW w:w="6521" w:type="dxa"/>
          </w:tcPr>
          <w:p w14:paraId="452FD75B" w14:textId="57D748D0" w:rsidR="00C55B5A" w:rsidRPr="00760004" w:rsidRDefault="00795485" w:rsidP="00C55B5A">
            <w:pPr>
              <w:pStyle w:val="TAH"/>
            </w:pPr>
            <w:r w:rsidRPr="00760004">
              <w:t>Description</w:t>
            </w:r>
          </w:p>
        </w:tc>
        <w:tc>
          <w:tcPr>
            <w:tcW w:w="708" w:type="dxa"/>
          </w:tcPr>
          <w:p w14:paraId="57658B9C" w14:textId="77777777" w:rsidR="00C55B5A" w:rsidRPr="00760004" w:rsidRDefault="00C55B5A" w:rsidP="00C55B5A">
            <w:pPr>
              <w:pStyle w:val="TAH"/>
            </w:pPr>
            <w:r w:rsidRPr="00760004">
              <w:t>M/C/O</w:t>
            </w:r>
          </w:p>
        </w:tc>
      </w:tr>
      <w:tr w:rsidR="00C55B5A" w:rsidRPr="00760004" w14:paraId="130E0A2C" w14:textId="77777777" w:rsidTr="00C55B5A">
        <w:trPr>
          <w:jc w:val="center"/>
        </w:trPr>
        <w:tc>
          <w:tcPr>
            <w:tcW w:w="2693" w:type="dxa"/>
          </w:tcPr>
          <w:p w14:paraId="233BC865" w14:textId="77777777" w:rsidR="00C55B5A" w:rsidRPr="00760004" w:rsidRDefault="00C55B5A" w:rsidP="00C55B5A">
            <w:pPr>
              <w:pStyle w:val="TAL"/>
            </w:pPr>
            <w:r w:rsidRPr="00760004">
              <w:t>XID</w:t>
            </w:r>
          </w:p>
        </w:tc>
        <w:tc>
          <w:tcPr>
            <w:tcW w:w="6521" w:type="dxa"/>
          </w:tcPr>
          <w:p w14:paraId="478381EA" w14:textId="3F8239DC" w:rsidR="00C55B5A" w:rsidRPr="00760004" w:rsidRDefault="00C55B5A" w:rsidP="00C55B5A">
            <w:pPr>
              <w:pStyle w:val="TAL"/>
            </w:pPr>
            <w:r w:rsidRPr="00760004">
              <w:t>XID assigned by LIPF</w:t>
            </w:r>
            <w:r w:rsidR="0018506B" w:rsidRPr="00760004">
              <w:t>.</w:t>
            </w:r>
          </w:p>
        </w:tc>
        <w:tc>
          <w:tcPr>
            <w:tcW w:w="708" w:type="dxa"/>
          </w:tcPr>
          <w:p w14:paraId="1B1BC2D4" w14:textId="77777777" w:rsidR="00C55B5A" w:rsidRPr="00760004" w:rsidRDefault="00C55B5A" w:rsidP="00C55B5A">
            <w:pPr>
              <w:pStyle w:val="TAL"/>
            </w:pPr>
            <w:r w:rsidRPr="00760004">
              <w:t>M</w:t>
            </w:r>
          </w:p>
        </w:tc>
      </w:tr>
      <w:tr w:rsidR="00C55B5A" w:rsidRPr="00760004" w14:paraId="3A89D17C" w14:textId="77777777" w:rsidTr="00C55B5A">
        <w:trPr>
          <w:jc w:val="center"/>
        </w:trPr>
        <w:tc>
          <w:tcPr>
            <w:tcW w:w="2693" w:type="dxa"/>
          </w:tcPr>
          <w:p w14:paraId="1CA8F495" w14:textId="77777777" w:rsidR="00C55B5A" w:rsidRPr="00760004" w:rsidRDefault="00C55B5A" w:rsidP="00C55B5A">
            <w:pPr>
              <w:pStyle w:val="TAL"/>
            </w:pPr>
            <w:r w:rsidRPr="00760004">
              <w:t>TargetIdentifiers</w:t>
            </w:r>
          </w:p>
        </w:tc>
        <w:tc>
          <w:tcPr>
            <w:tcW w:w="6521" w:type="dxa"/>
          </w:tcPr>
          <w:p w14:paraId="3110E046" w14:textId="2DAF85DD" w:rsidR="00D2346B" w:rsidRPr="00760004" w:rsidRDefault="00D2346B" w:rsidP="00D2346B">
            <w:pPr>
              <w:pStyle w:val="TAL"/>
            </w:pPr>
            <w:r w:rsidRPr="00760004">
              <w:t xml:space="preserve">One </w:t>
            </w:r>
            <w:r w:rsidR="00CC73D5">
              <w:t xml:space="preserve">or more </w:t>
            </w:r>
            <w:r w:rsidRPr="00760004">
              <w:t>of the following</w:t>
            </w:r>
            <w:r>
              <w:t xml:space="preserve"> (see </w:t>
            </w:r>
            <w:r w:rsidRPr="00443B73">
              <w:rPr>
                <w:rFonts w:cs="Arial"/>
                <w:szCs w:val="18"/>
              </w:rPr>
              <w:t>ETSI TS 103 221-1 [7])</w:t>
            </w:r>
            <w:r w:rsidRPr="00760004">
              <w:t>:</w:t>
            </w:r>
          </w:p>
          <w:p w14:paraId="6F789C84" w14:textId="77777777" w:rsidR="00D2346B" w:rsidRPr="00760004" w:rsidRDefault="00D2346B" w:rsidP="00D2346B">
            <w:pPr>
              <w:pStyle w:val="TAL"/>
            </w:pPr>
            <w:r w:rsidRPr="00760004">
              <w:t>- SUPI</w:t>
            </w:r>
            <w:r>
              <w:t>IMSI</w:t>
            </w:r>
            <w:r w:rsidRPr="00760004">
              <w:t>.</w:t>
            </w:r>
          </w:p>
          <w:p w14:paraId="011971E9" w14:textId="77777777" w:rsidR="00D2346B" w:rsidRDefault="00D2346B" w:rsidP="00D2346B">
            <w:pPr>
              <w:pStyle w:val="TAL"/>
            </w:pPr>
            <w:r w:rsidRPr="00760004">
              <w:t xml:space="preserve">- </w:t>
            </w:r>
            <w:r>
              <w:t>SUPINAI</w:t>
            </w:r>
            <w:r w:rsidRPr="00760004">
              <w:t>.</w:t>
            </w:r>
          </w:p>
          <w:p w14:paraId="4833B828" w14:textId="77777777" w:rsidR="00D2346B" w:rsidRPr="00760004" w:rsidRDefault="00D2346B" w:rsidP="00D2346B">
            <w:pPr>
              <w:pStyle w:val="TAL"/>
            </w:pPr>
            <w:r>
              <w:t xml:space="preserve">- </w:t>
            </w:r>
            <w:r w:rsidRPr="006334D8">
              <w:t>GPSIMSISDN</w:t>
            </w:r>
            <w:r>
              <w:t>.</w:t>
            </w:r>
          </w:p>
          <w:p w14:paraId="032CBF70" w14:textId="77777777" w:rsidR="00D2346B" w:rsidRDefault="00D2346B" w:rsidP="00D2346B">
            <w:pPr>
              <w:pStyle w:val="TAL"/>
            </w:pPr>
            <w:r w:rsidRPr="00760004">
              <w:t xml:space="preserve">- </w:t>
            </w:r>
            <w:r>
              <w:t>GPSINAI</w:t>
            </w:r>
            <w:r w:rsidRPr="00760004">
              <w:t>.</w:t>
            </w:r>
          </w:p>
          <w:p w14:paraId="66B8CFA7" w14:textId="77777777" w:rsidR="00D2346B" w:rsidRDefault="00D2346B" w:rsidP="00D2346B">
            <w:pPr>
              <w:pStyle w:val="TAL"/>
            </w:pPr>
            <w:r>
              <w:t>- IMSI.</w:t>
            </w:r>
          </w:p>
          <w:p w14:paraId="5B031AB3" w14:textId="77777777" w:rsidR="00D2346B" w:rsidRDefault="00D2346B" w:rsidP="00D2346B">
            <w:pPr>
              <w:pStyle w:val="TAL"/>
              <w:rPr>
                <w:rFonts w:cs="Arial"/>
                <w:szCs w:val="18"/>
              </w:rPr>
            </w:pPr>
            <w:r>
              <w:t xml:space="preserve">- MSISDN </w:t>
            </w:r>
            <w:r w:rsidRPr="00443B73">
              <w:rPr>
                <w:rFonts w:cs="Arial"/>
                <w:szCs w:val="18"/>
              </w:rPr>
              <w:t xml:space="preserve">(E164Number target </w:t>
            </w:r>
            <w:r>
              <w:rPr>
                <w:rFonts w:cs="Arial"/>
                <w:szCs w:val="18"/>
              </w:rPr>
              <w:t>ID</w:t>
            </w:r>
            <w:r w:rsidRPr="00443B73">
              <w:rPr>
                <w:rFonts w:cs="Arial"/>
                <w:szCs w:val="18"/>
              </w:rPr>
              <w:t xml:space="preserve"> format</w:t>
            </w:r>
            <w:r>
              <w:rPr>
                <w:rFonts w:cs="Arial"/>
                <w:szCs w:val="18"/>
              </w:rPr>
              <w:t>,</w:t>
            </w:r>
            <w:r w:rsidRPr="00443B73">
              <w:rPr>
                <w:rFonts w:cs="Arial"/>
                <w:szCs w:val="18"/>
              </w:rPr>
              <w:t xml:space="preserve"> </w:t>
            </w:r>
            <w:r>
              <w:rPr>
                <w:rFonts w:cs="Arial"/>
                <w:szCs w:val="18"/>
              </w:rPr>
              <w:t>per</w:t>
            </w:r>
            <w:r w:rsidRPr="00443B73">
              <w:rPr>
                <w:rFonts w:cs="Arial"/>
                <w:szCs w:val="18"/>
              </w:rPr>
              <w:t xml:space="preserve"> ETSI TS 103 221-1 [7])</w:t>
            </w:r>
            <w:r>
              <w:rPr>
                <w:rFonts w:cs="Arial"/>
                <w:szCs w:val="18"/>
              </w:rPr>
              <w:t>.</w:t>
            </w:r>
          </w:p>
          <w:p w14:paraId="4610CD3F" w14:textId="77777777" w:rsidR="00C55B5A" w:rsidRDefault="00D2346B" w:rsidP="00D2346B">
            <w:pPr>
              <w:pStyle w:val="TAL"/>
              <w:rPr>
                <w:rFonts w:cs="Arial"/>
                <w:szCs w:val="18"/>
              </w:rPr>
            </w:pPr>
            <w:r>
              <w:rPr>
                <w:rFonts w:cs="Arial"/>
                <w:szCs w:val="18"/>
              </w:rPr>
              <w:t>- IMPU.</w:t>
            </w:r>
          </w:p>
          <w:p w14:paraId="29F2D82F" w14:textId="77777777" w:rsidR="00D2346B" w:rsidRDefault="00D2346B" w:rsidP="00D2346B">
            <w:pPr>
              <w:pStyle w:val="TAL"/>
              <w:rPr>
                <w:rFonts w:cs="Arial"/>
                <w:szCs w:val="18"/>
              </w:rPr>
            </w:pPr>
          </w:p>
          <w:p w14:paraId="6D389229" w14:textId="1DF0640A" w:rsidR="00D2346B" w:rsidRPr="00760004" w:rsidRDefault="00CC73D5" w:rsidP="00CC73D5">
            <w:pPr>
              <w:pStyle w:val="NO"/>
            </w:pPr>
            <w:r>
              <w:t>NOTE:</w:t>
            </w:r>
            <w:r w:rsidR="004F6FB6" w:rsidRPr="00760004">
              <w:tab/>
            </w:r>
            <w:r w:rsidR="004F6FB6" w:rsidRPr="00394109">
              <w:rPr>
                <w:rFonts w:ascii="Arial" w:hAnsi="Arial" w:cs="Arial"/>
                <w:sz w:val="18"/>
                <w:szCs w:val="18"/>
              </w:rPr>
              <w:t>An ActivateTask for an LTF may be issued by the LIPF if and</w:t>
            </w:r>
            <w:r w:rsidR="000923B2">
              <w:rPr>
                <w:rFonts w:ascii="Arial" w:hAnsi="Arial" w:cs="Arial"/>
                <w:sz w:val="18"/>
                <w:szCs w:val="18"/>
              </w:rPr>
              <w:t xml:space="preserve"> </w:t>
            </w:r>
            <w:r w:rsidR="000923B2" w:rsidRPr="00394109">
              <w:rPr>
                <w:rFonts w:ascii="Arial" w:hAnsi="Arial" w:cs="Arial"/>
                <w:sz w:val="18"/>
                <w:szCs w:val="18"/>
              </w:rPr>
              <w:t>only if at least one of the identifiers in the above list was</w:t>
            </w:r>
            <w:r w:rsidR="00394109" w:rsidRPr="00394109">
              <w:rPr>
                <w:rFonts w:ascii="Arial" w:hAnsi="Arial" w:cs="Arial"/>
                <w:sz w:val="18"/>
                <w:szCs w:val="18"/>
              </w:rPr>
              <w:t xml:space="preserve"> specified in the warrant</w:t>
            </w:r>
            <w:r w:rsidR="00394109" w:rsidRPr="004E047F">
              <w:t>.</w:t>
            </w:r>
          </w:p>
        </w:tc>
        <w:tc>
          <w:tcPr>
            <w:tcW w:w="708" w:type="dxa"/>
          </w:tcPr>
          <w:p w14:paraId="2E4C273B" w14:textId="77777777" w:rsidR="00C55B5A" w:rsidRPr="00760004" w:rsidRDefault="00C55B5A" w:rsidP="00C55B5A">
            <w:pPr>
              <w:pStyle w:val="TAL"/>
            </w:pPr>
            <w:r w:rsidRPr="00760004">
              <w:t>M</w:t>
            </w:r>
          </w:p>
        </w:tc>
      </w:tr>
      <w:tr w:rsidR="00C55B5A" w:rsidRPr="00760004" w14:paraId="63C828B6" w14:textId="77777777" w:rsidTr="00C55B5A">
        <w:trPr>
          <w:jc w:val="center"/>
        </w:trPr>
        <w:tc>
          <w:tcPr>
            <w:tcW w:w="2693" w:type="dxa"/>
          </w:tcPr>
          <w:p w14:paraId="54364DB9" w14:textId="77777777" w:rsidR="00C55B5A" w:rsidRPr="00760004" w:rsidRDefault="00C55B5A" w:rsidP="00C55B5A">
            <w:pPr>
              <w:pStyle w:val="TAL"/>
            </w:pPr>
            <w:r w:rsidRPr="00760004">
              <w:t>DeliveryType</w:t>
            </w:r>
          </w:p>
        </w:tc>
        <w:tc>
          <w:tcPr>
            <w:tcW w:w="6521" w:type="dxa"/>
          </w:tcPr>
          <w:p w14:paraId="42509D94" w14:textId="1E1DDAC6" w:rsidR="00C55B5A" w:rsidRPr="00760004" w:rsidRDefault="00C55B5A" w:rsidP="00C55B5A">
            <w:pPr>
              <w:pStyle w:val="TAL"/>
            </w:pPr>
            <w:r w:rsidRPr="00760004">
              <w:t>Set to “X2Only”</w:t>
            </w:r>
            <w:r w:rsidR="008618B7" w:rsidRPr="00760004">
              <w:t>.</w:t>
            </w:r>
          </w:p>
        </w:tc>
        <w:tc>
          <w:tcPr>
            <w:tcW w:w="708" w:type="dxa"/>
          </w:tcPr>
          <w:p w14:paraId="29BA1BC5" w14:textId="77777777" w:rsidR="00C55B5A" w:rsidRPr="00760004" w:rsidRDefault="00C55B5A" w:rsidP="00C55B5A">
            <w:pPr>
              <w:pStyle w:val="TAL"/>
            </w:pPr>
            <w:r w:rsidRPr="00760004">
              <w:t>M</w:t>
            </w:r>
          </w:p>
        </w:tc>
      </w:tr>
      <w:tr w:rsidR="00C55B5A" w:rsidRPr="00760004" w14:paraId="6AAE198F" w14:textId="77777777" w:rsidTr="00C55B5A">
        <w:trPr>
          <w:jc w:val="center"/>
        </w:trPr>
        <w:tc>
          <w:tcPr>
            <w:tcW w:w="2693" w:type="dxa"/>
          </w:tcPr>
          <w:p w14:paraId="10CEA749" w14:textId="77777777" w:rsidR="00C55B5A" w:rsidRPr="00760004" w:rsidRDefault="00C55B5A" w:rsidP="00C55B5A">
            <w:pPr>
              <w:pStyle w:val="TAL"/>
            </w:pPr>
            <w:r w:rsidRPr="00760004">
              <w:t>ListOfDIDs</w:t>
            </w:r>
          </w:p>
        </w:tc>
        <w:tc>
          <w:tcPr>
            <w:tcW w:w="6521" w:type="dxa"/>
          </w:tcPr>
          <w:p w14:paraId="62F454D6" w14:textId="37040B0D" w:rsidR="00C55B5A" w:rsidRPr="00760004" w:rsidRDefault="00C55B5A" w:rsidP="00C55B5A">
            <w:pPr>
              <w:pStyle w:val="TAL"/>
            </w:pPr>
            <w:r w:rsidRPr="00760004">
              <w:t>Delivery endpoints for LI-LCS Client LI_X2</w:t>
            </w:r>
            <w:r w:rsidR="007900FA" w:rsidRPr="00760004">
              <w:t>.</w:t>
            </w:r>
            <w:r w:rsidRPr="00760004">
              <w:t xml:space="preserve"> These delivery endpoints are configured in LTF using the CreateDestination message as described in </w:t>
            </w:r>
            <w:r w:rsidR="003531E0" w:rsidRPr="00760004">
              <w:t xml:space="preserve">ETSI </w:t>
            </w:r>
            <w:r w:rsidRPr="00760004">
              <w:t>TS 103 221-1 [7] clause 6.3.1 prior to the task activation.</w:t>
            </w:r>
          </w:p>
        </w:tc>
        <w:tc>
          <w:tcPr>
            <w:tcW w:w="708" w:type="dxa"/>
          </w:tcPr>
          <w:p w14:paraId="52679438" w14:textId="77777777" w:rsidR="00C55B5A" w:rsidRPr="00760004" w:rsidRDefault="00C55B5A" w:rsidP="00C55B5A">
            <w:pPr>
              <w:pStyle w:val="TAL"/>
            </w:pPr>
            <w:r w:rsidRPr="00760004">
              <w:t>M</w:t>
            </w:r>
          </w:p>
        </w:tc>
      </w:tr>
      <w:tr w:rsidR="00C55B5A" w:rsidRPr="00760004" w14:paraId="11A22055" w14:textId="77777777" w:rsidTr="00C55B5A">
        <w:trPr>
          <w:jc w:val="center"/>
        </w:trPr>
        <w:tc>
          <w:tcPr>
            <w:tcW w:w="2693" w:type="dxa"/>
          </w:tcPr>
          <w:p w14:paraId="34176E66" w14:textId="77777777" w:rsidR="00C55B5A" w:rsidRPr="00760004" w:rsidRDefault="00C55B5A" w:rsidP="00C55B5A">
            <w:pPr>
              <w:pStyle w:val="TAL"/>
            </w:pPr>
            <w:r w:rsidRPr="00760004">
              <w:t>TaskDetailsExtensions/</w:t>
            </w:r>
          </w:p>
          <w:p w14:paraId="01F304AB" w14:textId="6007C7BB" w:rsidR="00C55B5A" w:rsidRPr="00760004" w:rsidRDefault="00C55B5A" w:rsidP="00C55B5A">
            <w:pPr>
              <w:pStyle w:val="TAL"/>
            </w:pPr>
            <w:r w:rsidRPr="00760004">
              <w:t xml:space="preserve">LILCSClientAddress </w:t>
            </w:r>
          </w:p>
        </w:tc>
        <w:tc>
          <w:tcPr>
            <w:tcW w:w="6521" w:type="dxa"/>
          </w:tcPr>
          <w:p w14:paraId="6306BDC8" w14:textId="6EF8251C" w:rsidR="00C55B5A" w:rsidRPr="00760004" w:rsidRDefault="00C55B5A" w:rsidP="00C55B5A">
            <w:pPr>
              <w:pStyle w:val="TAL"/>
            </w:pPr>
            <w:r w:rsidRPr="00760004">
              <w:t xml:space="preserve">The </w:t>
            </w:r>
            <w:r w:rsidR="00795485" w:rsidRPr="00760004">
              <w:t xml:space="preserve">IP </w:t>
            </w:r>
            <w:r w:rsidRPr="00760004">
              <w:t>address of the LI-LCS Client for triggering</w:t>
            </w:r>
            <w:r w:rsidR="0018506B" w:rsidRPr="00760004">
              <w:t>.</w:t>
            </w:r>
          </w:p>
        </w:tc>
        <w:tc>
          <w:tcPr>
            <w:tcW w:w="708" w:type="dxa"/>
          </w:tcPr>
          <w:p w14:paraId="14AB7B33" w14:textId="77777777" w:rsidR="00C55B5A" w:rsidRPr="00760004" w:rsidRDefault="00C55B5A" w:rsidP="00C55B5A">
            <w:pPr>
              <w:pStyle w:val="TAL"/>
            </w:pPr>
            <w:r w:rsidRPr="00760004">
              <w:t>M</w:t>
            </w:r>
          </w:p>
        </w:tc>
      </w:tr>
      <w:tr w:rsidR="00C55B5A" w:rsidRPr="00760004" w14:paraId="48338362" w14:textId="77777777" w:rsidTr="00C55B5A">
        <w:trPr>
          <w:jc w:val="center"/>
        </w:trPr>
        <w:tc>
          <w:tcPr>
            <w:tcW w:w="2693" w:type="dxa"/>
          </w:tcPr>
          <w:p w14:paraId="13BF1753" w14:textId="77777777" w:rsidR="00C55B5A" w:rsidRPr="00760004" w:rsidRDefault="00C55B5A" w:rsidP="00C55B5A">
            <w:pPr>
              <w:pStyle w:val="TAL"/>
            </w:pPr>
            <w:r w:rsidRPr="00760004">
              <w:t>TaskDetailsExtensions/</w:t>
            </w:r>
          </w:p>
          <w:p w14:paraId="24EE98B5" w14:textId="77777777" w:rsidR="00C55B5A" w:rsidRPr="00760004" w:rsidRDefault="00C55B5A" w:rsidP="00C55B5A">
            <w:pPr>
              <w:pStyle w:val="TAL"/>
            </w:pPr>
            <w:r w:rsidRPr="00760004">
              <w:t>PositioningParameters</w:t>
            </w:r>
          </w:p>
        </w:tc>
        <w:tc>
          <w:tcPr>
            <w:tcW w:w="6521" w:type="dxa"/>
          </w:tcPr>
          <w:p w14:paraId="659D90AB" w14:textId="1CC04646" w:rsidR="00795485" w:rsidRPr="00760004" w:rsidRDefault="00795485" w:rsidP="00020C2C">
            <w:pPr>
              <w:pStyle w:val="TAL"/>
              <w:rPr>
                <w:rFonts w:ascii="Helvetica" w:hAnsi="Helvetica" w:cs="Helvetica"/>
                <w:sz w:val="24"/>
                <w:szCs w:val="24"/>
                <w:lang w:eastAsia="en-GB"/>
              </w:rPr>
            </w:pPr>
            <w:r w:rsidRPr="00760004">
              <w:rPr>
                <w:lang w:eastAsia="en-GB"/>
              </w:rPr>
              <w:t xml:space="preserve">Set of optional parameters for MLP SLIR message, per </w:t>
            </w:r>
            <w:r w:rsidR="00D52B1D" w:rsidRPr="00760004">
              <w:t>OMA-TS-MLP-V3_5-20181211-C</w:t>
            </w:r>
            <w:r w:rsidR="00BC76CF" w:rsidRPr="00760004">
              <w:rPr>
                <w:lang w:eastAsia="en-GB"/>
              </w:rPr>
              <w:t xml:space="preserve"> </w:t>
            </w:r>
            <w:r w:rsidRPr="00760004">
              <w:rPr>
                <w:lang w:eastAsia="en-GB"/>
              </w:rPr>
              <w:t>[20]:</w:t>
            </w:r>
          </w:p>
          <w:p w14:paraId="68C3DAAB" w14:textId="636350E7" w:rsidR="00795485" w:rsidRPr="00760004" w:rsidRDefault="00795485" w:rsidP="00020C2C">
            <w:pPr>
              <w:pStyle w:val="TAL"/>
              <w:rPr>
                <w:rFonts w:ascii="Helvetica" w:hAnsi="Helvetica" w:cs="Helvetica"/>
                <w:sz w:val="24"/>
                <w:szCs w:val="24"/>
                <w:lang w:eastAsia="en-GB"/>
              </w:rPr>
            </w:pPr>
            <w:r w:rsidRPr="00760004">
              <w:rPr>
                <w:lang w:eastAsia="en-GB"/>
              </w:rPr>
              <w:t>-</w:t>
            </w:r>
            <w:r w:rsidR="008618B7" w:rsidRPr="00760004">
              <w:rPr>
                <w:sz w:val="14"/>
                <w:szCs w:val="14"/>
                <w:lang w:eastAsia="en-GB"/>
              </w:rPr>
              <w:t xml:space="preserve"> </w:t>
            </w:r>
            <w:r w:rsidRPr="00760004">
              <w:rPr>
                <w:lang w:eastAsia="en-GB"/>
              </w:rPr>
              <w:t>requested location type (clause 5.3.60)</w:t>
            </w:r>
            <w:r w:rsidR="008618B7" w:rsidRPr="00760004">
              <w:rPr>
                <w:lang w:eastAsia="en-GB"/>
              </w:rPr>
              <w:t>.</w:t>
            </w:r>
          </w:p>
          <w:p w14:paraId="3CA8B733" w14:textId="173AB42E" w:rsidR="00795485" w:rsidRPr="00760004" w:rsidRDefault="008618B7" w:rsidP="00020C2C">
            <w:pPr>
              <w:pStyle w:val="TAL"/>
              <w:rPr>
                <w:rFonts w:ascii="Helvetica" w:hAnsi="Helvetica" w:cs="Helvetica"/>
                <w:sz w:val="24"/>
                <w:szCs w:val="24"/>
                <w:lang w:eastAsia="en-GB"/>
              </w:rPr>
            </w:pPr>
            <w:r w:rsidRPr="00760004">
              <w:rPr>
                <w:lang w:eastAsia="en-GB"/>
              </w:rPr>
              <w:t>-</w:t>
            </w:r>
            <w:r w:rsidRPr="00760004">
              <w:rPr>
                <w:sz w:val="14"/>
                <w:szCs w:val="14"/>
                <w:lang w:eastAsia="en-GB"/>
              </w:rPr>
              <w:t xml:space="preserve"> </w:t>
            </w:r>
            <w:r w:rsidR="00795485" w:rsidRPr="00760004">
              <w:rPr>
                <w:lang w:eastAsia="en-GB"/>
              </w:rPr>
              <w:t>requested response type (clause 5.3.112.1)</w:t>
            </w:r>
            <w:r w:rsidRPr="00760004">
              <w:rPr>
                <w:lang w:eastAsia="en-GB"/>
              </w:rPr>
              <w:t>.</w:t>
            </w:r>
          </w:p>
          <w:p w14:paraId="2F88FAA4" w14:textId="39C90E98" w:rsidR="00795485" w:rsidRPr="00760004" w:rsidRDefault="008618B7" w:rsidP="00020C2C">
            <w:pPr>
              <w:pStyle w:val="TAL"/>
              <w:rPr>
                <w:rFonts w:ascii="Helvetica" w:hAnsi="Helvetica" w:cs="Helvetica"/>
                <w:sz w:val="24"/>
                <w:szCs w:val="24"/>
                <w:lang w:eastAsia="en-GB"/>
              </w:rPr>
            </w:pPr>
            <w:r w:rsidRPr="00760004">
              <w:rPr>
                <w:lang w:eastAsia="en-GB"/>
              </w:rPr>
              <w:t>-</w:t>
            </w:r>
            <w:r w:rsidRPr="00760004">
              <w:rPr>
                <w:sz w:val="14"/>
                <w:szCs w:val="14"/>
                <w:lang w:eastAsia="en-GB"/>
              </w:rPr>
              <w:t xml:space="preserve"> </w:t>
            </w:r>
            <w:r w:rsidR="00795485" w:rsidRPr="00760004">
              <w:rPr>
                <w:lang w:eastAsia="en-GB"/>
              </w:rPr>
              <w:t>max location age (clause 5.3.65)</w:t>
            </w:r>
            <w:r w:rsidRPr="00760004">
              <w:rPr>
                <w:lang w:eastAsia="en-GB"/>
              </w:rPr>
              <w:t>.</w:t>
            </w:r>
          </w:p>
          <w:p w14:paraId="35043A9F" w14:textId="7E8EE958" w:rsidR="00795485" w:rsidRPr="00760004" w:rsidRDefault="008618B7" w:rsidP="00020C2C">
            <w:pPr>
              <w:pStyle w:val="TAL"/>
              <w:rPr>
                <w:rFonts w:ascii="Helvetica" w:hAnsi="Helvetica" w:cs="Helvetica"/>
                <w:sz w:val="24"/>
                <w:szCs w:val="24"/>
                <w:lang w:eastAsia="en-GB"/>
              </w:rPr>
            </w:pPr>
            <w:r w:rsidRPr="00760004">
              <w:rPr>
                <w:lang w:eastAsia="en-GB"/>
              </w:rPr>
              <w:t>-</w:t>
            </w:r>
            <w:r w:rsidRPr="00760004">
              <w:rPr>
                <w:sz w:val="14"/>
                <w:szCs w:val="14"/>
                <w:lang w:eastAsia="en-GB"/>
              </w:rPr>
              <w:t xml:space="preserve"> </w:t>
            </w:r>
            <w:r w:rsidR="00795485" w:rsidRPr="00760004">
              <w:rPr>
                <w:lang w:eastAsia="en-GB"/>
              </w:rPr>
              <w:t>response timing required (clause 5.3.106)</w:t>
            </w:r>
            <w:r w:rsidRPr="00760004">
              <w:rPr>
                <w:lang w:eastAsia="en-GB"/>
              </w:rPr>
              <w:t>.</w:t>
            </w:r>
          </w:p>
          <w:p w14:paraId="7E49C5D1" w14:textId="0F77B925" w:rsidR="00795485" w:rsidRPr="00760004" w:rsidRDefault="008618B7" w:rsidP="00020C2C">
            <w:pPr>
              <w:pStyle w:val="TAL"/>
              <w:rPr>
                <w:rFonts w:ascii="Helvetica" w:hAnsi="Helvetica" w:cs="Helvetica"/>
                <w:sz w:val="24"/>
                <w:szCs w:val="24"/>
                <w:lang w:eastAsia="en-GB"/>
              </w:rPr>
            </w:pPr>
            <w:r w:rsidRPr="00760004">
              <w:rPr>
                <w:lang w:eastAsia="en-GB"/>
              </w:rPr>
              <w:t>-</w:t>
            </w:r>
            <w:r w:rsidRPr="00760004">
              <w:rPr>
                <w:sz w:val="14"/>
                <w:szCs w:val="14"/>
                <w:lang w:eastAsia="en-GB"/>
              </w:rPr>
              <w:t xml:space="preserve"> </w:t>
            </w:r>
            <w:r w:rsidR="00795485" w:rsidRPr="00760004">
              <w:rPr>
                <w:lang w:eastAsia="en-GB"/>
              </w:rPr>
              <w:t>response timer (clause 5.3.107)</w:t>
            </w:r>
            <w:r w:rsidRPr="00760004">
              <w:rPr>
                <w:lang w:eastAsia="en-GB"/>
              </w:rPr>
              <w:t>.</w:t>
            </w:r>
          </w:p>
          <w:p w14:paraId="6F36DDE1" w14:textId="38D2CAED" w:rsidR="00795485" w:rsidRPr="00760004" w:rsidRDefault="008618B7" w:rsidP="00020C2C">
            <w:pPr>
              <w:pStyle w:val="TAL"/>
              <w:rPr>
                <w:rFonts w:ascii="Helvetica" w:hAnsi="Helvetica" w:cs="Helvetica"/>
                <w:sz w:val="24"/>
                <w:szCs w:val="24"/>
                <w:lang w:eastAsia="en-GB"/>
              </w:rPr>
            </w:pPr>
            <w:r w:rsidRPr="00760004">
              <w:rPr>
                <w:lang w:eastAsia="en-GB"/>
              </w:rPr>
              <w:t>-</w:t>
            </w:r>
            <w:r w:rsidRPr="00760004">
              <w:rPr>
                <w:sz w:val="14"/>
                <w:szCs w:val="14"/>
                <w:lang w:eastAsia="en-GB"/>
              </w:rPr>
              <w:t xml:space="preserve"> </w:t>
            </w:r>
            <w:r w:rsidR="00795485" w:rsidRPr="00760004">
              <w:rPr>
                <w:lang w:eastAsia="en-GB"/>
              </w:rPr>
              <w:t>horizontal accuracy with QoS class (clause 5.3.44)</w:t>
            </w:r>
            <w:r w:rsidRPr="00760004">
              <w:rPr>
                <w:lang w:eastAsia="en-GB"/>
              </w:rPr>
              <w:t>.</w:t>
            </w:r>
          </w:p>
          <w:p w14:paraId="2D5A40CB" w14:textId="1D1EE142" w:rsidR="00BC76CF" w:rsidRPr="00760004" w:rsidRDefault="008618B7" w:rsidP="00020C2C">
            <w:pPr>
              <w:pStyle w:val="TAL"/>
              <w:rPr>
                <w:lang w:eastAsia="en-GB"/>
              </w:rPr>
            </w:pPr>
            <w:r w:rsidRPr="00760004">
              <w:rPr>
                <w:lang w:eastAsia="en-GB"/>
              </w:rPr>
              <w:t>-</w:t>
            </w:r>
            <w:r w:rsidRPr="00760004">
              <w:rPr>
                <w:sz w:val="14"/>
                <w:szCs w:val="14"/>
                <w:lang w:eastAsia="en-GB"/>
              </w:rPr>
              <w:t xml:space="preserve"> </w:t>
            </w:r>
            <w:r w:rsidR="00795485" w:rsidRPr="00760004">
              <w:rPr>
                <w:lang w:eastAsia="en-GB"/>
              </w:rPr>
              <w:t>altitude accuracy with QoS class (clause 5.3.6)</w:t>
            </w:r>
            <w:r w:rsidRPr="00760004">
              <w:rPr>
                <w:lang w:eastAsia="en-GB"/>
              </w:rPr>
              <w:t>.</w:t>
            </w:r>
          </w:p>
          <w:p w14:paraId="70650B27" w14:textId="44B45B59" w:rsidR="00C55B5A" w:rsidRPr="00760004" w:rsidRDefault="008618B7" w:rsidP="00020C2C">
            <w:pPr>
              <w:pStyle w:val="TAL"/>
              <w:rPr>
                <w:rFonts w:ascii="Helvetica" w:hAnsi="Helvetica" w:cs="Helvetica"/>
                <w:sz w:val="24"/>
                <w:szCs w:val="24"/>
                <w:lang w:eastAsia="en-GB"/>
              </w:rPr>
            </w:pPr>
            <w:r w:rsidRPr="00760004">
              <w:rPr>
                <w:lang w:eastAsia="en-GB"/>
              </w:rPr>
              <w:t xml:space="preserve">- </w:t>
            </w:r>
            <w:r w:rsidR="00795485" w:rsidRPr="00760004">
              <w:rPr>
                <w:lang w:eastAsia="en-GB"/>
              </w:rPr>
              <w:t>motion state request (clause 5.3.70)</w:t>
            </w:r>
            <w:r w:rsidRPr="00760004">
              <w:rPr>
                <w:lang w:eastAsia="en-GB"/>
              </w:rPr>
              <w:t>.</w:t>
            </w:r>
          </w:p>
        </w:tc>
        <w:tc>
          <w:tcPr>
            <w:tcW w:w="708" w:type="dxa"/>
          </w:tcPr>
          <w:p w14:paraId="6F69C83B" w14:textId="77777777" w:rsidR="00C55B5A" w:rsidRPr="00760004" w:rsidRDefault="00C55B5A" w:rsidP="00C55B5A">
            <w:pPr>
              <w:pStyle w:val="TAL"/>
            </w:pPr>
            <w:r w:rsidRPr="00760004">
              <w:t>O</w:t>
            </w:r>
          </w:p>
        </w:tc>
      </w:tr>
    </w:tbl>
    <w:p w14:paraId="36A64019" w14:textId="77777777" w:rsidR="00C55B5A" w:rsidRPr="00760004" w:rsidRDefault="00C55B5A" w:rsidP="00A92A17"/>
    <w:p w14:paraId="51C1CECC" w14:textId="56212BEA" w:rsidR="00154002" w:rsidRPr="00760004" w:rsidRDefault="00154002" w:rsidP="00154002">
      <w:pPr>
        <w:pStyle w:val="Heading4"/>
      </w:pPr>
      <w:bookmarkStart w:id="323" w:name="_Toc176146936"/>
      <w:r w:rsidRPr="00760004">
        <w:t>7.3.</w:t>
      </w:r>
      <w:r w:rsidR="00190299" w:rsidRPr="00760004">
        <w:t>1</w:t>
      </w:r>
      <w:r w:rsidRPr="00760004">
        <w:t>.3</w:t>
      </w:r>
      <w:r w:rsidRPr="00760004">
        <w:tab/>
        <w:t>Triggering over LI_</w:t>
      </w:r>
      <w:r w:rsidR="00F376E4" w:rsidRPr="00760004">
        <w:t>T2</w:t>
      </w:r>
      <w:bookmarkEnd w:id="323"/>
    </w:p>
    <w:p w14:paraId="617D4CE9" w14:textId="5F6068A1" w:rsidR="00EE793D" w:rsidRPr="00760004" w:rsidRDefault="00EE793D" w:rsidP="00EE793D">
      <w:r w:rsidRPr="00760004">
        <w:t>An LTF</w:t>
      </w:r>
      <w:r>
        <w:t>, as an IRI-TF</w:t>
      </w:r>
      <w:r w:rsidRPr="00760004">
        <w:t xml:space="preserve">, provisioned as described in clause 7.3.1.2.2, triggers the </w:t>
      </w:r>
      <w:r>
        <w:t xml:space="preserve">LI-LCS Client (which plays the role of a </w:t>
      </w:r>
      <w:r w:rsidRPr="00760004">
        <w:t>triggered IRI-POI</w:t>
      </w:r>
      <w:r>
        <w:t>)</w:t>
      </w:r>
      <w:r w:rsidRPr="00760004">
        <w:t xml:space="preserve"> using the LI_T2 protocol as described in clause 5.2.4. The </w:t>
      </w:r>
      <w:r>
        <w:t>"</w:t>
      </w:r>
      <w:r w:rsidRPr="00760004">
        <w:t>TaskDetailsExtensions</w:t>
      </w:r>
      <w:r>
        <w:t>"</w:t>
      </w:r>
      <w:r w:rsidRPr="00760004">
        <w:t xml:space="preserve"> in the LI_T2 </w:t>
      </w:r>
      <w:r>
        <w:t>"</w:t>
      </w:r>
      <w:r w:rsidRPr="00760004">
        <w:t>ActivateTask</w:t>
      </w:r>
      <w:r>
        <w:t>"</w:t>
      </w:r>
      <w:r w:rsidRPr="00760004">
        <w:t xml:space="preserve"> message carries the positio</w:t>
      </w:r>
      <w:r w:rsidR="002F5A4F">
        <w:t>n</w:t>
      </w:r>
      <w:r w:rsidRPr="00760004">
        <w:t xml:space="preserve">ing parameters mapped from </w:t>
      </w:r>
      <w:r>
        <w:t xml:space="preserve">information </w:t>
      </w:r>
      <w:r w:rsidRPr="00760004">
        <w:t xml:space="preserve">the LTF </w:t>
      </w:r>
      <w:r>
        <w:t xml:space="preserve">receives from the ADMF </w:t>
      </w:r>
      <w:r w:rsidRPr="00760004">
        <w:t xml:space="preserve">over the LI_X1. The LI_T2 </w:t>
      </w:r>
      <w:r>
        <w:t>"</w:t>
      </w:r>
      <w:r w:rsidRPr="00760004">
        <w:t>ActivateTask</w:t>
      </w:r>
      <w:r>
        <w:t>"</w:t>
      </w:r>
      <w:r w:rsidRPr="00760004">
        <w:t xml:space="preserve"> message header may include a correlation ID from the triggering xIRI, if available.</w:t>
      </w:r>
    </w:p>
    <w:p w14:paraId="1EFC6DAC" w14:textId="22276BB5" w:rsidR="00EE793D" w:rsidRPr="00760004" w:rsidRDefault="00EE793D" w:rsidP="00EE793D">
      <w:r w:rsidRPr="00760004">
        <w:t xml:space="preserve">Prior to issuing one or more </w:t>
      </w:r>
      <w:r>
        <w:t>"</w:t>
      </w:r>
      <w:r w:rsidRPr="00760004">
        <w:t>ActivateTask</w:t>
      </w:r>
      <w:r>
        <w:t>"</w:t>
      </w:r>
      <w:r w:rsidRPr="00760004">
        <w:t xml:space="preserve"> requests towards an LI-LCS Client, the </w:t>
      </w:r>
      <w:r>
        <w:t xml:space="preserve">LTF </w:t>
      </w:r>
      <w:r w:rsidRPr="00760004">
        <w:t xml:space="preserve">shall provision the LI-LCS </w:t>
      </w:r>
      <w:r>
        <w:t>C</w:t>
      </w:r>
      <w:r w:rsidRPr="00760004">
        <w:t xml:space="preserve">lient with the LI_X2 destinations by using the </w:t>
      </w:r>
      <w:r>
        <w:t>"</w:t>
      </w:r>
      <w:r w:rsidRPr="00760004">
        <w:t>CreateDestination</w:t>
      </w:r>
      <w:r>
        <w:t>"</w:t>
      </w:r>
      <w:r w:rsidRPr="00760004">
        <w:t xml:space="preserve"> operation(s), as per clause 5.2.2. The LI-LCS </w:t>
      </w:r>
      <w:r>
        <w:t>C</w:t>
      </w:r>
      <w:r w:rsidRPr="00760004">
        <w:t xml:space="preserve">lient shall deactivate the task </w:t>
      </w:r>
      <w:r>
        <w:t xml:space="preserve">on its own </w:t>
      </w:r>
      <w:r w:rsidRPr="00760004">
        <w:t xml:space="preserve">upon issuing the final xIRI for the trigger. There is no DeactivateTask operation on the LI_T2 for the LI-LCS </w:t>
      </w:r>
      <w:r>
        <w:t>C</w:t>
      </w:r>
      <w:r w:rsidRPr="00760004">
        <w:t>lient.</w:t>
      </w:r>
    </w:p>
    <w:p w14:paraId="55082FF5" w14:textId="4C61F5D7" w:rsidR="00EE793D" w:rsidRPr="00760004" w:rsidRDefault="00EE793D" w:rsidP="00EE793D">
      <w:r w:rsidRPr="00760004">
        <w:t>Table 7.3.1.3-1 shows the details of the LI_T2 ActivateTask message used by the LTF to trigger LI-</w:t>
      </w:r>
      <w:r>
        <w:t>L</w:t>
      </w:r>
      <w:r w:rsidRPr="00760004">
        <w:t xml:space="preserve">CS </w:t>
      </w:r>
      <w:r>
        <w:t>C</w:t>
      </w:r>
      <w:r w:rsidRPr="00760004">
        <w:t>lient for the triggered location service.</w:t>
      </w:r>
    </w:p>
    <w:p w14:paraId="296F83B6" w14:textId="1E98B9B3" w:rsidR="00C55B5A" w:rsidRPr="00760004" w:rsidRDefault="00C55B5A" w:rsidP="00160265">
      <w:pPr>
        <w:pStyle w:val="TH"/>
      </w:pPr>
      <w:r w:rsidRPr="00760004">
        <w:lastRenderedPageBreak/>
        <w:t>Table 7.3.</w:t>
      </w:r>
      <w:r w:rsidR="00190299" w:rsidRPr="00760004">
        <w:t>1</w:t>
      </w:r>
      <w:r w:rsidRPr="00760004">
        <w:t xml:space="preserve">.3-1: ActivateTask message from LTF to LI-LCS </w:t>
      </w:r>
      <w:r w:rsidR="00EE793D">
        <w:t>C</w:t>
      </w:r>
      <w:r w:rsidRPr="00760004">
        <w:t xml:space="preserve">lient for the </w:t>
      </w:r>
      <w:r w:rsidR="002B5183" w:rsidRPr="00760004">
        <w:t>t</w:t>
      </w:r>
      <w:r w:rsidRPr="00760004">
        <w:t xml:space="preserve">riggered </w:t>
      </w:r>
      <w:r w:rsidR="002B5183" w:rsidRPr="00760004">
        <w:t>l</w:t>
      </w:r>
      <w:r w:rsidRPr="00760004">
        <w:t xml:space="preserve">ocation </w:t>
      </w:r>
      <w:r w:rsidR="002B5183" w:rsidRPr="00760004">
        <w:t>s</w:t>
      </w:r>
      <w:r w:rsidRPr="00760004">
        <w:t xml:space="preserve">ervice </w:t>
      </w:r>
      <w:r w:rsidR="002B5183" w:rsidRPr="00760004">
        <w:t>t</w:t>
      </w:r>
      <w:r w:rsidRPr="00760004">
        <w:t>riggering</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C55B5A" w:rsidRPr="00760004" w14:paraId="1B516FCF" w14:textId="77777777" w:rsidTr="00C55B5A">
        <w:trPr>
          <w:jc w:val="center"/>
        </w:trPr>
        <w:tc>
          <w:tcPr>
            <w:tcW w:w="2693" w:type="dxa"/>
          </w:tcPr>
          <w:p w14:paraId="361C96F6" w14:textId="7642F21B" w:rsidR="00C55B5A" w:rsidRPr="00760004" w:rsidRDefault="003531E0" w:rsidP="00C55B5A">
            <w:pPr>
              <w:pStyle w:val="TAH"/>
            </w:pPr>
            <w:r w:rsidRPr="00760004">
              <w:t xml:space="preserve">ETSI </w:t>
            </w:r>
            <w:r w:rsidR="00C55B5A" w:rsidRPr="00760004">
              <w:t xml:space="preserve">TS 103 221-1 </w:t>
            </w:r>
            <w:r w:rsidR="00642BAC" w:rsidRPr="00760004">
              <w:t>f</w:t>
            </w:r>
            <w:r w:rsidR="00C55B5A" w:rsidRPr="00760004">
              <w:t>ield name</w:t>
            </w:r>
          </w:p>
        </w:tc>
        <w:tc>
          <w:tcPr>
            <w:tcW w:w="6521" w:type="dxa"/>
          </w:tcPr>
          <w:p w14:paraId="01D83DE7" w14:textId="014EE9A7" w:rsidR="00C55B5A" w:rsidRPr="00760004" w:rsidRDefault="00642BAC" w:rsidP="00C55B5A">
            <w:pPr>
              <w:pStyle w:val="TAH"/>
            </w:pPr>
            <w:r w:rsidRPr="00760004">
              <w:t>Description</w:t>
            </w:r>
          </w:p>
        </w:tc>
        <w:tc>
          <w:tcPr>
            <w:tcW w:w="708" w:type="dxa"/>
          </w:tcPr>
          <w:p w14:paraId="5FCB74EC" w14:textId="77777777" w:rsidR="00C55B5A" w:rsidRPr="00760004" w:rsidRDefault="00C55B5A" w:rsidP="00C55B5A">
            <w:pPr>
              <w:pStyle w:val="TAH"/>
            </w:pPr>
            <w:r w:rsidRPr="00760004">
              <w:t>M/C/O</w:t>
            </w:r>
          </w:p>
        </w:tc>
      </w:tr>
      <w:tr w:rsidR="00C55B5A" w:rsidRPr="00760004" w14:paraId="1F9F8A97" w14:textId="77777777" w:rsidTr="00C55B5A">
        <w:trPr>
          <w:jc w:val="center"/>
        </w:trPr>
        <w:tc>
          <w:tcPr>
            <w:tcW w:w="2693" w:type="dxa"/>
          </w:tcPr>
          <w:p w14:paraId="1E3B1C29" w14:textId="77777777" w:rsidR="00C55B5A" w:rsidRPr="00760004" w:rsidRDefault="00C55B5A" w:rsidP="00C55B5A">
            <w:pPr>
              <w:pStyle w:val="TAL"/>
            </w:pPr>
            <w:r w:rsidRPr="00760004">
              <w:t>XID</w:t>
            </w:r>
          </w:p>
        </w:tc>
        <w:tc>
          <w:tcPr>
            <w:tcW w:w="6521" w:type="dxa"/>
          </w:tcPr>
          <w:p w14:paraId="5CB42111" w14:textId="7DEA2112" w:rsidR="00C55B5A" w:rsidRPr="00760004" w:rsidRDefault="00C55B5A" w:rsidP="00C55B5A">
            <w:pPr>
              <w:pStyle w:val="TAL"/>
            </w:pPr>
            <w:r w:rsidRPr="00760004">
              <w:t>The same value as in the LTF provisioning (clause 7.3.3.2.2)</w:t>
            </w:r>
            <w:r w:rsidR="00B3082A" w:rsidRPr="00760004">
              <w:t>.</w:t>
            </w:r>
          </w:p>
        </w:tc>
        <w:tc>
          <w:tcPr>
            <w:tcW w:w="708" w:type="dxa"/>
          </w:tcPr>
          <w:p w14:paraId="056570A8" w14:textId="77777777" w:rsidR="00C55B5A" w:rsidRPr="00760004" w:rsidRDefault="00C55B5A" w:rsidP="00C55B5A">
            <w:pPr>
              <w:pStyle w:val="TAL"/>
            </w:pPr>
            <w:r w:rsidRPr="00760004">
              <w:t>M</w:t>
            </w:r>
          </w:p>
        </w:tc>
      </w:tr>
      <w:tr w:rsidR="00C55B5A" w:rsidRPr="00760004" w14:paraId="18C8C926" w14:textId="77777777" w:rsidTr="00C55B5A">
        <w:trPr>
          <w:jc w:val="center"/>
        </w:trPr>
        <w:tc>
          <w:tcPr>
            <w:tcW w:w="2693" w:type="dxa"/>
          </w:tcPr>
          <w:p w14:paraId="4694871D" w14:textId="77777777" w:rsidR="00C55B5A" w:rsidRPr="00760004" w:rsidRDefault="00C55B5A" w:rsidP="00C55B5A">
            <w:pPr>
              <w:pStyle w:val="TAL"/>
            </w:pPr>
            <w:r w:rsidRPr="00760004">
              <w:t>TargetIdentifiers</w:t>
            </w:r>
          </w:p>
        </w:tc>
        <w:tc>
          <w:tcPr>
            <w:tcW w:w="6521" w:type="dxa"/>
          </w:tcPr>
          <w:p w14:paraId="01133E55" w14:textId="2E077786" w:rsidR="006B467C" w:rsidRPr="00760004" w:rsidRDefault="006B467C" w:rsidP="006B467C">
            <w:pPr>
              <w:pStyle w:val="TAL"/>
            </w:pPr>
            <w:r w:rsidRPr="00760004">
              <w:t>One</w:t>
            </w:r>
            <w:r w:rsidR="001019F5">
              <w:t xml:space="preserve"> </w:t>
            </w:r>
            <w:r w:rsidRPr="00760004">
              <w:t>of the following</w:t>
            </w:r>
            <w:r>
              <w:t xml:space="preserve"> (see </w:t>
            </w:r>
            <w:r w:rsidRPr="00443B73">
              <w:rPr>
                <w:rFonts w:cs="Arial"/>
                <w:szCs w:val="18"/>
              </w:rPr>
              <w:t>ETSI TS 103 221-1 [7])</w:t>
            </w:r>
            <w:r w:rsidRPr="00760004">
              <w:t>:</w:t>
            </w:r>
          </w:p>
          <w:p w14:paraId="5A4AF874" w14:textId="77777777" w:rsidR="006B467C" w:rsidRPr="00760004" w:rsidRDefault="006B467C" w:rsidP="006B467C">
            <w:pPr>
              <w:pStyle w:val="TAL"/>
            </w:pPr>
            <w:r w:rsidRPr="00760004">
              <w:t>- SUPI</w:t>
            </w:r>
            <w:r>
              <w:t>IMSI</w:t>
            </w:r>
            <w:r w:rsidRPr="00760004">
              <w:t>.</w:t>
            </w:r>
          </w:p>
          <w:p w14:paraId="092A4F1D" w14:textId="77777777" w:rsidR="006B467C" w:rsidRDefault="006B467C" w:rsidP="006B467C">
            <w:pPr>
              <w:pStyle w:val="TAL"/>
            </w:pPr>
            <w:r w:rsidRPr="00760004">
              <w:t xml:space="preserve">- </w:t>
            </w:r>
            <w:r>
              <w:t>SUPINAI</w:t>
            </w:r>
            <w:r w:rsidRPr="00760004">
              <w:t>.</w:t>
            </w:r>
          </w:p>
          <w:p w14:paraId="3729C9BA" w14:textId="77777777" w:rsidR="006B467C" w:rsidRPr="00760004" w:rsidRDefault="006B467C" w:rsidP="006B467C">
            <w:pPr>
              <w:pStyle w:val="TAL"/>
            </w:pPr>
            <w:r>
              <w:t xml:space="preserve">- </w:t>
            </w:r>
            <w:r w:rsidRPr="006334D8">
              <w:t>GPSIMSISDN</w:t>
            </w:r>
            <w:r>
              <w:t>.</w:t>
            </w:r>
          </w:p>
          <w:p w14:paraId="592CB544" w14:textId="77777777" w:rsidR="006B467C" w:rsidRDefault="006B467C" w:rsidP="006B467C">
            <w:pPr>
              <w:pStyle w:val="TAL"/>
            </w:pPr>
            <w:r w:rsidRPr="00760004">
              <w:t xml:space="preserve">- </w:t>
            </w:r>
            <w:r>
              <w:t>GPSINAI</w:t>
            </w:r>
            <w:r w:rsidRPr="00760004">
              <w:t>.</w:t>
            </w:r>
          </w:p>
          <w:p w14:paraId="2332E399" w14:textId="77777777" w:rsidR="006B467C" w:rsidRDefault="006B467C" w:rsidP="006B467C">
            <w:pPr>
              <w:pStyle w:val="TAL"/>
            </w:pPr>
            <w:r>
              <w:t>- IMSI.</w:t>
            </w:r>
          </w:p>
          <w:p w14:paraId="72521BA7" w14:textId="77777777" w:rsidR="006B467C" w:rsidRDefault="006B467C" w:rsidP="006B467C">
            <w:pPr>
              <w:pStyle w:val="TAL"/>
              <w:rPr>
                <w:rFonts w:cs="Arial"/>
                <w:szCs w:val="18"/>
              </w:rPr>
            </w:pPr>
            <w:r>
              <w:t xml:space="preserve">- MSISDN </w:t>
            </w:r>
            <w:r w:rsidRPr="00443B73">
              <w:rPr>
                <w:rFonts w:cs="Arial"/>
                <w:szCs w:val="18"/>
              </w:rPr>
              <w:t xml:space="preserve">(E164Number target </w:t>
            </w:r>
            <w:r>
              <w:rPr>
                <w:rFonts w:cs="Arial"/>
                <w:szCs w:val="18"/>
              </w:rPr>
              <w:t>ID</w:t>
            </w:r>
            <w:r w:rsidRPr="00443B73">
              <w:rPr>
                <w:rFonts w:cs="Arial"/>
                <w:szCs w:val="18"/>
              </w:rPr>
              <w:t xml:space="preserve"> format</w:t>
            </w:r>
            <w:r>
              <w:rPr>
                <w:rFonts w:cs="Arial"/>
                <w:szCs w:val="18"/>
              </w:rPr>
              <w:t>,</w:t>
            </w:r>
            <w:r w:rsidRPr="00443B73">
              <w:rPr>
                <w:rFonts w:cs="Arial"/>
                <w:szCs w:val="18"/>
              </w:rPr>
              <w:t xml:space="preserve"> </w:t>
            </w:r>
            <w:r>
              <w:rPr>
                <w:rFonts w:cs="Arial"/>
                <w:szCs w:val="18"/>
              </w:rPr>
              <w:t>per</w:t>
            </w:r>
            <w:r w:rsidRPr="00443B73">
              <w:rPr>
                <w:rFonts w:cs="Arial"/>
                <w:szCs w:val="18"/>
              </w:rPr>
              <w:t xml:space="preserve"> ETSI TS 103 221-1 [7])</w:t>
            </w:r>
            <w:r>
              <w:rPr>
                <w:rFonts w:cs="Arial"/>
                <w:szCs w:val="18"/>
              </w:rPr>
              <w:t>.</w:t>
            </w:r>
          </w:p>
          <w:p w14:paraId="52FBC2EA" w14:textId="77777777" w:rsidR="006B467C" w:rsidRDefault="006B467C" w:rsidP="006B467C">
            <w:pPr>
              <w:pStyle w:val="TAL"/>
              <w:rPr>
                <w:rFonts w:cs="Arial"/>
                <w:szCs w:val="18"/>
              </w:rPr>
            </w:pPr>
            <w:r>
              <w:rPr>
                <w:rFonts w:cs="Arial"/>
                <w:szCs w:val="18"/>
              </w:rPr>
              <w:t>- IMPU.</w:t>
            </w:r>
          </w:p>
          <w:p w14:paraId="1F715E8E" w14:textId="77777777" w:rsidR="006B467C" w:rsidRDefault="006B467C" w:rsidP="006B467C">
            <w:pPr>
              <w:pStyle w:val="TAL"/>
              <w:rPr>
                <w:rFonts w:cs="Arial"/>
                <w:szCs w:val="18"/>
              </w:rPr>
            </w:pPr>
          </w:p>
          <w:p w14:paraId="35018FC0" w14:textId="004EC4B2" w:rsidR="0026763A" w:rsidRPr="00760004" w:rsidRDefault="006B467C" w:rsidP="0026763A">
            <w:pPr>
              <w:pStyle w:val="NO"/>
            </w:pPr>
            <w:r>
              <w:t>NOTE:</w:t>
            </w:r>
            <w:r w:rsidRPr="00760004">
              <w:tab/>
            </w:r>
            <w:r w:rsidR="001019F5" w:rsidRPr="006334D8">
              <w:rPr>
                <w:rFonts w:ascii="Arial" w:hAnsi="Arial"/>
                <w:sz w:val="18"/>
              </w:rPr>
              <w:t xml:space="preserve">The target identifier used </w:t>
            </w:r>
            <w:r w:rsidR="001019F5">
              <w:rPr>
                <w:rFonts w:ascii="Arial" w:hAnsi="Arial"/>
                <w:sz w:val="18"/>
              </w:rPr>
              <w:t xml:space="preserve">shall </w:t>
            </w:r>
            <w:r w:rsidR="001019F5" w:rsidRPr="006334D8">
              <w:rPr>
                <w:rFonts w:ascii="Arial" w:hAnsi="Arial"/>
                <w:sz w:val="18"/>
              </w:rPr>
              <w:t xml:space="preserve">correspond to </w:t>
            </w:r>
            <w:r w:rsidR="001019F5">
              <w:rPr>
                <w:rFonts w:ascii="Arial" w:hAnsi="Arial"/>
                <w:sz w:val="18"/>
              </w:rPr>
              <w:t xml:space="preserve">one of </w:t>
            </w:r>
            <w:r w:rsidR="001019F5" w:rsidRPr="006334D8">
              <w:rPr>
                <w:rFonts w:ascii="Arial" w:hAnsi="Arial"/>
                <w:sz w:val="18"/>
              </w:rPr>
              <w:t>the target</w:t>
            </w:r>
            <w:r w:rsidR="001019F5">
              <w:rPr>
                <w:rFonts w:ascii="Arial" w:hAnsi="Arial"/>
                <w:sz w:val="18"/>
              </w:rPr>
              <w:t xml:space="preserve"> </w:t>
            </w:r>
            <w:r w:rsidR="006A1AA8" w:rsidRPr="006334D8">
              <w:rPr>
                <w:rFonts w:ascii="Arial" w:hAnsi="Arial"/>
                <w:sz w:val="18"/>
              </w:rPr>
              <w:t>identifier</w:t>
            </w:r>
            <w:r w:rsidR="006A1AA8">
              <w:rPr>
                <w:rFonts w:ascii="Arial" w:hAnsi="Arial"/>
                <w:sz w:val="18"/>
              </w:rPr>
              <w:t>s</w:t>
            </w:r>
            <w:r w:rsidR="006A1AA8" w:rsidRPr="006334D8">
              <w:rPr>
                <w:rFonts w:ascii="Arial" w:hAnsi="Arial"/>
                <w:sz w:val="18"/>
              </w:rPr>
              <w:t xml:space="preserve"> in the xIRI observed by the LTF</w:t>
            </w:r>
            <w:r w:rsidR="006A1AA8">
              <w:rPr>
                <w:rFonts w:ascii="Arial" w:hAnsi="Arial"/>
                <w:sz w:val="18"/>
              </w:rPr>
              <w:t xml:space="preserve">, and shall be one of the </w:t>
            </w:r>
            <w:r w:rsidR="004F2662">
              <w:rPr>
                <w:rFonts w:ascii="Arial" w:hAnsi="Arial"/>
                <w:sz w:val="18"/>
              </w:rPr>
              <w:t xml:space="preserve">identifiers provided in the ActivateTask for the LTF </w:t>
            </w:r>
            <w:r w:rsidR="004F2662" w:rsidRPr="00751AD7">
              <w:rPr>
                <w:rFonts w:ascii="Arial" w:hAnsi="Arial"/>
                <w:sz w:val="18"/>
              </w:rPr>
              <w:t>(clause</w:t>
            </w:r>
            <w:r w:rsidR="004F2662">
              <w:rPr>
                <w:rFonts w:ascii="Arial" w:hAnsi="Arial"/>
                <w:sz w:val="18"/>
              </w:rPr>
              <w:t xml:space="preserve"> 7.3.1.2.2)</w:t>
            </w:r>
            <w:r w:rsidRPr="004E047F">
              <w:t>.</w:t>
            </w:r>
          </w:p>
        </w:tc>
        <w:tc>
          <w:tcPr>
            <w:tcW w:w="708" w:type="dxa"/>
          </w:tcPr>
          <w:p w14:paraId="17F478BE" w14:textId="77777777" w:rsidR="00C55B5A" w:rsidRPr="00760004" w:rsidRDefault="00C55B5A" w:rsidP="00C55B5A">
            <w:pPr>
              <w:pStyle w:val="TAL"/>
            </w:pPr>
            <w:r w:rsidRPr="00760004">
              <w:t>M</w:t>
            </w:r>
          </w:p>
        </w:tc>
      </w:tr>
      <w:tr w:rsidR="00C55B5A" w:rsidRPr="00760004" w14:paraId="0E406414" w14:textId="77777777" w:rsidTr="00C55B5A">
        <w:trPr>
          <w:jc w:val="center"/>
        </w:trPr>
        <w:tc>
          <w:tcPr>
            <w:tcW w:w="2693" w:type="dxa"/>
          </w:tcPr>
          <w:p w14:paraId="69D96C27" w14:textId="77777777" w:rsidR="00C55B5A" w:rsidRPr="00760004" w:rsidRDefault="00C55B5A" w:rsidP="00C55B5A">
            <w:pPr>
              <w:pStyle w:val="TAL"/>
            </w:pPr>
            <w:r w:rsidRPr="00760004">
              <w:t>DeliveryType</w:t>
            </w:r>
          </w:p>
        </w:tc>
        <w:tc>
          <w:tcPr>
            <w:tcW w:w="6521" w:type="dxa"/>
          </w:tcPr>
          <w:p w14:paraId="5516FA98" w14:textId="149CA638" w:rsidR="00C55B5A" w:rsidRPr="00760004" w:rsidRDefault="00C55B5A" w:rsidP="00C55B5A">
            <w:pPr>
              <w:pStyle w:val="TAL"/>
            </w:pPr>
            <w:r w:rsidRPr="00760004">
              <w:t>Set to “X2Only”</w:t>
            </w:r>
            <w:r w:rsidR="00B3082A" w:rsidRPr="00760004">
              <w:t>.</w:t>
            </w:r>
          </w:p>
        </w:tc>
        <w:tc>
          <w:tcPr>
            <w:tcW w:w="708" w:type="dxa"/>
          </w:tcPr>
          <w:p w14:paraId="6D987EAB" w14:textId="77777777" w:rsidR="00C55B5A" w:rsidRPr="00760004" w:rsidRDefault="00C55B5A" w:rsidP="00C55B5A">
            <w:pPr>
              <w:pStyle w:val="TAL"/>
            </w:pPr>
            <w:r w:rsidRPr="00760004">
              <w:t>M</w:t>
            </w:r>
          </w:p>
        </w:tc>
      </w:tr>
      <w:tr w:rsidR="00C55B5A" w:rsidRPr="00760004" w14:paraId="24665098" w14:textId="77777777" w:rsidTr="00C55B5A">
        <w:trPr>
          <w:jc w:val="center"/>
        </w:trPr>
        <w:tc>
          <w:tcPr>
            <w:tcW w:w="2693" w:type="dxa"/>
          </w:tcPr>
          <w:p w14:paraId="574C13C7" w14:textId="77777777" w:rsidR="00C55B5A" w:rsidRPr="00760004" w:rsidRDefault="00C55B5A" w:rsidP="00C55B5A">
            <w:pPr>
              <w:pStyle w:val="TAL"/>
            </w:pPr>
            <w:r w:rsidRPr="00760004">
              <w:t>ListOfDIDs</w:t>
            </w:r>
          </w:p>
        </w:tc>
        <w:tc>
          <w:tcPr>
            <w:tcW w:w="6521" w:type="dxa"/>
          </w:tcPr>
          <w:p w14:paraId="1C9FA232" w14:textId="11D3DF56" w:rsidR="00C55B5A" w:rsidRPr="00760004" w:rsidRDefault="00C55B5A" w:rsidP="00C55B5A">
            <w:pPr>
              <w:pStyle w:val="TAL"/>
            </w:pPr>
            <w:r w:rsidRPr="00760004">
              <w:t xml:space="preserve">Delivery endpoints for LI-LCS Client LI_X2. These delivery endpoints are configured in </w:t>
            </w:r>
            <w:r w:rsidR="00B23AF1">
              <w:t>LI-LCS Client by the</w:t>
            </w:r>
            <w:r w:rsidR="00B23AF1" w:rsidRPr="00760004">
              <w:t xml:space="preserve"> </w:t>
            </w:r>
            <w:r w:rsidRPr="00760004">
              <w:t xml:space="preserve">LTF using the CreateDestination message as described in </w:t>
            </w:r>
            <w:r w:rsidR="003531E0" w:rsidRPr="00760004">
              <w:t xml:space="preserve">ETSI </w:t>
            </w:r>
            <w:r w:rsidRPr="00760004">
              <w:t>TS 103 221-1 [7] clause 6.3.1 prior to the task activation.</w:t>
            </w:r>
          </w:p>
        </w:tc>
        <w:tc>
          <w:tcPr>
            <w:tcW w:w="708" w:type="dxa"/>
          </w:tcPr>
          <w:p w14:paraId="331E1708" w14:textId="77777777" w:rsidR="00C55B5A" w:rsidRPr="00760004" w:rsidRDefault="00C55B5A" w:rsidP="00C55B5A">
            <w:pPr>
              <w:pStyle w:val="TAL"/>
            </w:pPr>
            <w:r w:rsidRPr="00760004">
              <w:t>M</w:t>
            </w:r>
          </w:p>
        </w:tc>
      </w:tr>
      <w:tr w:rsidR="00E8277A" w:rsidRPr="00760004" w14:paraId="38BA4BA0" w14:textId="77777777" w:rsidTr="001105A6">
        <w:trPr>
          <w:jc w:val="center"/>
        </w:trPr>
        <w:tc>
          <w:tcPr>
            <w:tcW w:w="2693" w:type="dxa"/>
          </w:tcPr>
          <w:p w14:paraId="215E6904" w14:textId="77777777" w:rsidR="00E8277A" w:rsidRPr="00760004" w:rsidRDefault="00E8277A" w:rsidP="001105A6">
            <w:pPr>
              <w:pStyle w:val="TAL"/>
            </w:pPr>
            <w:r w:rsidRPr="00760004">
              <w:t>CorrelationID</w:t>
            </w:r>
          </w:p>
        </w:tc>
        <w:tc>
          <w:tcPr>
            <w:tcW w:w="6521" w:type="dxa"/>
          </w:tcPr>
          <w:p w14:paraId="3DEF8483" w14:textId="77777777" w:rsidR="00E8277A" w:rsidRPr="00760004" w:rsidRDefault="00E8277A" w:rsidP="001105A6">
            <w:pPr>
              <w:pStyle w:val="TAL"/>
            </w:pPr>
            <w:r w:rsidRPr="00760004">
              <w:t>Correlates the requested location to the triggering xIRI, if available.</w:t>
            </w:r>
          </w:p>
        </w:tc>
        <w:tc>
          <w:tcPr>
            <w:tcW w:w="708" w:type="dxa"/>
          </w:tcPr>
          <w:p w14:paraId="28BB6910" w14:textId="77777777" w:rsidR="00E8277A" w:rsidRPr="00760004" w:rsidRDefault="00E8277A" w:rsidP="001105A6">
            <w:pPr>
              <w:pStyle w:val="TAL"/>
            </w:pPr>
            <w:r w:rsidRPr="00760004">
              <w:t>C</w:t>
            </w:r>
          </w:p>
        </w:tc>
      </w:tr>
      <w:tr w:rsidR="00E8277A" w:rsidRPr="00760004" w14:paraId="7013E946" w14:textId="77777777" w:rsidTr="001105A6">
        <w:trPr>
          <w:jc w:val="center"/>
        </w:trPr>
        <w:tc>
          <w:tcPr>
            <w:tcW w:w="2693" w:type="dxa"/>
          </w:tcPr>
          <w:p w14:paraId="5DF41788" w14:textId="77777777" w:rsidR="00E8277A" w:rsidRPr="00760004" w:rsidRDefault="00E8277A" w:rsidP="001105A6">
            <w:pPr>
              <w:pStyle w:val="TAL"/>
            </w:pPr>
            <w:r w:rsidRPr="00760004">
              <w:t>TaskDetailsExtensions/</w:t>
            </w:r>
          </w:p>
          <w:p w14:paraId="7837B783" w14:textId="77777777" w:rsidR="00E8277A" w:rsidRPr="00760004" w:rsidRDefault="00E8277A" w:rsidP="001105A6">
            <w:pPr>
              <w:pStyle w:val="TAL"/>
            </w:pPr>
            <w:r w:rsidRPr="00760004">
              <w:t>PositioningParameters</w:t>
            </w:r>
          </w:p>
        </w:tc>
        <w:tc>
          <w:tcPr>
            <w:tcW w:w="6521" w:type="dxa"/>
          </w:tcPr>
          <w:p w14:paraId="0C880724" w14:textId="3CB7B5A3" w:rsidR="00E8277A" w:rsidRPr="00760004" w:rsidRDefault="00E8277A" w:rsidP="001105A6">
            <w:pPr>
              <w:pStyle w:val="TAL"/>
              <w:rPr>
                <w:rFonts w:ascii="Helvetica" w:hAnsi="Helvetica" w:cs="Helvetica"/>
                <w:sz w:val="24"/>
                <w:szCs w:val="24"/>
                <w:lang w:eastAsia="en-GB"/>
              </w:rPr>
            </w:pPr>
            <w:r w:rsidRPr="00760004">
              <w:rPr>
                <w:lang w:eastAsia="en-GB"/>
              </w:rPr>
              <w:t xml:space="preserve">Set of optional parameters for MLP SLIR message, per </w:t>
            </w:r>
            <w:r w:rsidR="00D52B1D" w:rsidRPr="00760004">
              <w:t>OMA-TS-MLP-V3_5-20181211-C</w:t>
            </w:r>
            <w:r w:rsidRPr="00760004">
              <w:rPr>
                <w:lang w:eastAsia="en-GB"/>
              </w:rPr>
              <w:t xml:space="preserve"> [20]:</w:t>
            </w:r>
          </w:p>
          <w:p w14:paraId="5986AEF1" w14:textId="77777777" w:rsidR="00E8277A" w:rsidRPr="00760004" w:rsidRDefault="00E8277A" w:rsidP="001105A6">
            <w:pPr>
              <w:pStyle w:val="TAL"/>
              <w:rPr>
                <w:rFonts w:ascii="Helvetica" w:hAnsi="Helvetica" w:cs="Helvetica"/>
                <w:sz w:val="24"/>
                <w:szCs w:val="24"/>
                <w:lang w:eastAsia="en-GB"/>
              </w:rPr>
            </w:pPr>
            <w:r w:rsidRPr="00760004">
              <w:rPr>
                <w:lang w:eastAsia="en-GB"/>
              </w:rPr>
              <w:t>-</w:t>
            </w:r>
            <w:r w:rsidRPr="00760004">
              <w:rPr>
                <w:sz w:val="14"/>
                <w:szCs w:val="14"/>
                <w:lang w:eastAsia="en-GB"/>
              </w:rPr>
              <w:t xml:space="preserve"> </w:t>
            </w:r>
            <w:r w:rsidRPr="00760004">
              <w:rPr>
                <w:lang w:eastAsia="en-GB"/>
              </w:rPr>
              <w:t>requested location type (clause 5.3.60).</w:t>
            </w:r>
          </w:p>
          <w:p w14:paraId="1EF23C9A" w14:textId="77777777" w:rsidR="00E8277A" w:rsidRPr="00760004" w:rsidRDefault="00E8277A" w:rsidP="001105A6">
            <w:pPr>
              <w:pStyle w:val="TAL"/>
              <w:rPr>
                <w:rFonts w:ascii="Helvetica" w:hAnsi="Helvetica" w:cs="Helvetica"/>
                <w:sz w:val="24"/>
                <w:szCs w:val="24"/>
                <w:lang w:eastAsia="en-GB"/>
              </w:rPr>
            </w:pPr>
            <w:r w:rsidRPr="00760004">
              <w:rPr>
                <w:lang w:eastAsia="en-GB"/>
              </w:rPr>
              <w:t>-</w:t>
            </w:r>
            <w:r w:rsidRPr="00760004">
              <w:rPr>
                <w:sz w:val="14"/>
                <w:szCs w:val="14"/>
                <w:lang w:eastAsia="en-GB"/>
              </w:rPr>
              <w:t xml:space="preserve"> </w:t>
            </w:r>
            <w:r w:rsidRPr="00760004">
              <w:rPr>
                <w:lang w:eastAsia="en-GB"/>
              </w:rPr>
              <w:t>requested response type (clause 5.3.112.1).</w:t>
            </w:r>
          </w:p>
          <w:p w14:paraId="4E0BACBF" w14:textId="77777777" w:rsidR="00E8277A" w:rsidRPr="00760004" w:rsidRDefault="00E8277A" w:rsidP="001105A6">
            <w:pPr>
              <w:pStyle w:val="TAL"/>
              <w:rPr>
                <w:rFonts w:ascii="Helvetica" w:hAnsi="Helvetica" w:cs="Helvetica"/>
                <w:sz w:val="24"/>
                <w:szCs w:val="24"/>
                <w:lang w:eastAsia="en-GB"/>
              </w:rPr>
            </w:pPr>
            <w:r w:rsidRPr="00760004">
              <w:rPr>
                <w:lang w:eastAsia="en-GB"/>
              </w:rPr>
              <w:t>-</w:t>
            </w:r>
            <w:r w:rsidRPr="00760004">
              <w:rPr>
                <w:sz w:val="14"/>
                <w:szCs w:val="14"/>
                <w:lang w:eastAsia="en-GB"/>
              </w:rPr>
              <w:t xml:space="preserve"> </w:t>
            </w:r>
            <w:r w:rsidRPr="00760004">
              <w:rPr>
                <w:lang w:eastAsia="en-GB"/>
              </w:rPr>
              <w:t>max location age (clause 5.3.65).</w:t>
            </w:r>
          </w:p>
          <w:p w14:paraId="30EEFC32" w14:textId="77777777" w:rsidR="00E8277A" w:rsidRPr="00760004" w:rsidRDefault="00E8277A" w:rsidP="001105A6">
            <w:pPr>
              <w:pStyle w:val="TAL"/>
              <w:rPr>
                <w:rFonts w:ascii="Helvetica" w:hAnsi="Helvetica" w:cs="Helvetica"/>
                <w:sz w:val="24"/>
                <w:szCs w:val="24"/>
                <w:lang w:eastAsia="en-GB"/>
              </w:rPr>
            </w:pPr>
            <w:r w:rsidRPr="00760004">
              <w:rPr>
                <w:lang w:eastAsia="en-GB"/>
              </w:rPr>
              <w:t>-</w:t>
            </w:r>
            <w:r w:rsidRPr="00760004">
              <w:rPr>
                <w:sz w:val="14"/>
                <w:szCs w:val="14"/>
                <w:lang w:eastAsia="en-GB"/>
              </w:rPr>
              <w:t xml:space="preserve"> </w:t>
            </w:r>
            <w:r w:rsidRPr="00760004">
              <w:rPr>
                <w:lang w:eastAsia="en-GB"/>
              </w:rPr>
              <w:t>response timing required (clause 5.3.106).</w:t>
            </w:r>
          </w:p>
          <w:p w14:paraId="5B4DD7B7" w14:textId="77777777" w:rsidR="00E8277A" w:rsidRPr="00760004" w:rsidRDefault="00E8277A" w:rsidP="001105A6">
            <w:pPr>
              <w:pStyle w:val="TAL"/>
              <w:rPr>
                <w:rFonts w:ascii="Helvetica" w:hAnsi="Helvetica" w:cs="Helvetica"/>
                <w:sz w:val="24"/>
                <w:szCs w:val="24"/>
                <w:lang w:eastAsia="en-GB"/>
              </w:rPr>
            </w:pPr>
            <w:r w:rsidRPr="00760004">
              <w:rPr>
                <w:lang w:eastAsia="en-GB"/>
              </w:rPr>
              <w:t>-</w:t>
            </w:r>
            <w:r w:rsidRPr="00760004">
              <w:rPr>
                <w:sz w:val="14"/>
                <w:szCs w:val="14"/>
                <w:lang w:eastAsia="en-GB"/>
              </w:rPr>
              <w:t xml:space="preserve"> </w:t>
            </w:r>
            <w:r w:rsidRPr="00760004">
              <w:rPr>
                <w:lang w:eastAsia="en-GB"/>
              </w:rPr>
              <w:t>response timer (clause 5.3.107).</w:t>
            </w:r>
          </w:p>
          <w:p w14:paraId="5459613E" w14:textId="77777777" w:rsidR="00E8277A" w:rsidRPr="00760004" w:rsidRDefault="00E8277A" w:rsidP="001105A6">
            <w:pPr>
              <w:pStyle w:val="TAL"/>
              <w:rPr>
                <w:rFonts w:ascii="Helvetica" w:hAnsi="Helvetica" w:cs="Helvetica"/>
                <w:sz w:val="24"/>
                <w:szCs w:val="24"/>
                <w:lang w:eastAsia="en-GB"/>
              </w:rPr>
            </w:pPr>
            <w:r w:rsidRPr="00760004">
              <w:rPr>
                <w:lang w:eastAsia="en-GB"/>
              </w:rPr>
              <w:t>-</w:t>
            </w:r>
            <w:r w:rsidRPr="00760004">
              <w:rPr>
                <w:sz w:val="14"/>
                <w:szCs w:val="14"/>
                <w:lang w:eastAsia="en-GB"/>
              </w:rPr>
              <w:t xml:space="preserve"> </w:t>
            </w:r>
            <w:r w:rsidRPr="00760004">
              <w:rPr>
                <w:lang w:eastAsia="en-GB"/>
              </w:rPr>
              <w:t>horizontal accuracy with QoS class (clause 5.3.44).</w:t>
            </w:r>
          </w:p>
          <w:p w14:paraId="03F47898" w14:textId="77777777" w:rsidR="00E8277A" w:rsidRPr="00760004" w:rsidRDefault="00E8277A" w:rsidP="001105A6">
            <w:pPr>
              <w:pStyle w:val="TAL"/>
              <w:rPr>
                <w:lang w:eastAsia="en-GB"/>
              </w:rPr>
            </w:pPr>
            <w:r w:rsidRPr="00760004">
              <w:rPr>
                <w:lang w:eastAsia="en-GB"/>
              </w:rPr>
              <w:t>-</w:t>
            </w:r>
            <w:r w:rsidRPr="00760004">
              <w:rPr>
                <w:sz w:val="14"/>
                <w:szCs w:val="14"/>
                <w:lang w:eastAsia="en-GB"/>
              </w:rPr>
              <w:t xml:space="preserve"> </w:t>
            </w:r>
            <w:r w:rsidRPr="00760004">
              <w:rPr>
                <w:lang w:eastAsia="en-GB"/>
              </w:rPr>
              <w:t>altitude accuracy with QoS class (clause 5.3.6).</w:t>
            </w:r>
          </w:p>
          <w:p w14:paraId="54C3165D" w14:textId="77777777" w:rsidR="00E8277A" w:rsidRPr="00760004" w:rsidRDefault="00E8277A" w:rsidP="001105A6">
            <w:pPr>
              <w:pStyle w:val="TAL"/>
            </w:pPr>
            <w:r w:rsidRPr="00760004">
              <w:rPr>
                <w:lang w:eastAsia="en-GB"/>
              </w:rPr>
              <w:t>- motion state request (clause 5.3.70).</w:t>
            </w:r>
          </w:p>
        </w:tc>
        <w:tc>
          <w:tcPr>
            <w:tcW w:w="708" w:type="dxa"/>
          </w:tcPr>
          <w:p w14:paraId="5B3DE1FF" w14:textId="77777777" w:rsidR="00E8277A" w:rsidRPr="00760004" w:rsidRDefault="00E8277A" w:rsidP="001105A6">
            <w:pPr>
              <w:pStyle w:val="TAL"/>
            </w:pPr>
            <w:r w:rsidRPr="00760004">
              <w:t>O</w:t>
            </w:r>
          </w:p>
        </w:tc>
      </w:tr>
    </w:tbl>
    <w:p w14:paraId="13273FA1" w14:textId="16E7FB6D" w:rsidR="00154002" w:rsidRPr="00760004" w:rsidRDefault="00154002" w:rsidP="00154002"/>
    <w:p w14:paraId="63C0BCF5" w14:textId="7B49ED0D" w:rsidR="00154002" w:rsidRPr="00760004" w:rsidRDefault="00154002" w:rsidP="00154002">
      <w:pPr>
        <w:pStyle w:val="Heading4"/>
      </w:pPr>
      <w:bookmarkStart w:id="324" w:name="_Toc176146937"/>
      <w:r w:rsidRPr="00760004">
        <w:t>7.3.</w:t>
      </w:r>
      <w:r w:rsidR="00190299" w:rsidRPr="00760004">
        <w:t>1</w:t>
      </w:r>
      <w:r w:rsidRPr="00760004">
        <w:t>.</w:t>
      </w:r>
      <w:r w:rsidR="00C55B5A" w:rsidRPr="00760004">
        <w:t>4</w:t>
      </w:r>
      <w:r w:rsidRPr="00760004">
        <w:tab/>
        <w:t>Generation of xIRI over LI_X2</w:t>
      </w:r>
      <w:bookmarkEnd w:id="324"/>
    </w:p>
    <w:p w14:paraId="4459F795" w14:textId="047C7797" w:rsidR="00C55B5A" w:rsidRPr="00760004" w:rsidRDefault="00C55B5A" w:rsidP="00C55B5A">
      <w:r w:rsidRPr="00760004">
        <w:t xml:space="preserve">The IRI-POI provided by the LI-LCS </w:t>
      </w:r>
      <w:r w:rsidR="00B3082A" w:rsidRPr="00760004">
        <w:t>c</w:t>
      </w:r>
      <w:r w:rsidRPr="00760004">
        <w:t>lient shall deliver the target location reports to respective MDF(s) as xIRI over the LI_X2 interface.</w:t>
      </w:r>
    </w:p>
    <w:p w14:paraId="773A2338" w14:textId="578A08A4" w:rsidR="00C55B5A" w:rsidRPr="00760004" w:rsidRDefault="00C55B5A" w:rsidP="00160265">
      <w:pPr>
        <w:pStyle w:val="TH"/>
      </w:pPr>
      <w:r w:rsidRPr="00760004">
        <w:t>Table 7.3.</w:t>
      </w:r>
      <w:r w:rsidR="00190299" w:rsidRPr="00760004">
        <w:t>1</w:t>
      </w:r>
      <w:r w:rsidRPr="00760004">
        <w:t xml:space="preserve">.4-1: </w:t>
      </w:r>
      <w:r w:rsidR="00DF6245" w:rsidRPr="00760004">
        <w:t>LALSReport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806"/>
        <w:gridCol w:w="810"/>
        <w:gridCol w:w="630"/>
        <w:gridCol w:w="6680"/>
        <w:gridCol w:w="705"/>
      </w:tblGrid>
      <w:tr w:rsidR="00FE6674" w:rsidRPr="00760004" w14:paraId="5C4767AF" w14:textId="77777777" w:rsidTr="00B5122B">
        <w:trPr>
          <w:jc w:val="center"/>
        </w:trPr>
        <w:tc>
          <w:tcPr>
            <w:tcW w:w="806" w:type="dxa"/>
          </w:tcPr>
          <w:p w14:paraId="5A40447F" w14:textId="77777777" w:rsidR="00FE6674" w:rsidRPr="00760004" w:rsidRDefault="00FE6674" w:rsidP="00D945C8">
            <w:pPr>
              <w:pStyle w:val="TAH"/>
            </w:pPr>
            <w:r w:rsidRPr="00760004">
              <w:t>Field name</w:t>
            </w:r>
          </w:p>
        </w:tc>
        <w:tc>
          <w:tcPr>
            <w:tcW w:w="810" w:type="dxa"/>
          </w:tcPr>
          <w:p w14:paraId="6E90B093" w14:textId="77777777" w:rsidR="00FE6674" w:rsidRPr="00760004" w:rsidRDefault="00FE6674" w:rsidP="00D945C8">
            <w:pPr>
              <w:pStyle w:val="TAH"/>
            </w:pPr>
            <w:r>
              <w:t>Type</w:t>
            </w:r>
          </w:p>
        </w:tc>
        <w:tc>
          <w:tcPr>
            <w:tcW w:w="630" w:type="dxa"/>
          </w:tcPr>
          <w:p w14:paraId="3FD2DB95" w14:textId="77777777" w:rsidR="00FE6674" w:rsidRPr="00760004" w:rsidRDefault="00FE6674" w:rsidP="00D945C8">
            <w:pPr>
              <w:pStyle w:val="TAH"/>
            </w:pPr>
            <w:r>
              <w:t>Cardinality</w:t>
            </w:r>
          </w:p>
        </w:tc>
        <w:tc>
          <w:tcPr>
            <w:tcW w:w="6680" w:type="dxa"/>
          </w:tcPr>
          <w:p w14:paraId="173EB76D" w14:textId="77777777" w:rsidR="00FE6674" w:rsidRPr="00760004" w:rsidRDefault="00FE6674" w:rsidP="00D945C8">
            <w:pPr>
              <w:pStyle w:val="TAH"/>
            </w:pPr>
            <w:r w:rsidRPr="00760004">
              <w:t>Description</w:t>
            </w:r>
          </w:p>
        </w:tc>
        <w:tc>
          <w:tcPr>
            <w:tcW w:w="705" w:type="dxa"/>
          </w:tcPr>
          <w:p w14:paraId="5C0F9156" w14:textId="77777777" w:rsidR="00FE6674" w:rsidRPr="00760004" w:rsidRDefault="00FE6674" w:rsidP="00D945C8">
            <w:pPr>
              <w:pStyle w:val="TAH"/>
            </w:pPr>
            <w:r w:rsidRPr="00760004">
              <w:t>M/C/O</w:t>
            </w:r>
          </w:p>
        </w:tc>
      </w:tr>
      <w:tr w:rsidR="00FE6674" w:rsidRPr="00760004" w14:paraId="2B514F3A" w14:textId="77777777" w:rsidTr="00B5122B">
        <w:trPr>
          <w:jc w:val="center"/>
        </w:trPr>
        <w:tc>
          <w:tcPr>
            <w:tcW w:w="806" w:type="dxa"/>
          </w:tcPr>
          <w:p w14:paraId="3A617D71" w14:textId="77777777" w:rsidR="00FE6674" w:rsidRPr="00760004" w:rsidRDefault="00FE6674" w:rsidP="00D945C8">
            <w:pPr>
              <w:pStyle w:val="TAL"/>
            </w:pPr>
            <w:r w:rsidRPr="00760004">
              <w:t>sUPI</w:t>
            </w:r>
          </w:p>
        </w:tc>
        <w:tc>
          <w:tcPr>
            <w:tcW w:w="810" w:type="dxa"/>
          </w:tcPr>
          <w:p w14:paraId="49161BDC" w14:textId="77777777" w:rsidR="00FE6674" w:rsidRPr="00760004" w:rsidRDefault="00FE6674" w:rsidP="00D945C8">
            <w:pPr>
              <w:pStyle w:val="TAL"/>
            </w:pPr>
            <w:r>
              <w:t>SUPI</w:t>
            </w:r>
          </w:p>
        </w:tc>
        <w:tc>
          <w:tcPr>
            <w:tcW w:w="630" w:type="dxa"/>
          </w:tcPr>
          <w:p w14:paraId="7037AF85" w14:textId="77777777" w:rsidR="00FE6674" w:rsidRPr="00760004" w:rsidRDefault="00FE6674" w:rsidP="00D945C8">
            <w:pPr>
              <w:pStyle w:val="TAL"/>
            </w:pPr>
            <w:r>
              <w:t>0..1</w:t>
            </w:r>
          </w:p>
        </w:tc>
        <w:tc>
          <w:tcPr>
            <w:tcW w:w="6680" w:type="dxa"/>
          </w:tcPr>
          <w:p w14:paraId="23557109" w14:textId="77777777" w:rsidR="00FE6674" w:rsidRPr="00760004" w:rsidRDefault="00FE6674" w:rsidP="00D945C8">
            <w:pPr>
              <w:pStyle w:val="TAL"/>
            </w:pPr>
            <w:r w:rsidRPr="00760004">
              <w:t>SUPI of the target, if used for the service (see NOTE).</w:t>
            </w:r>
          </w:p>
        </w:tc>
        <w:tc>
          <w:tcPr>
            <w:tcW w:w="705" w:type="dxa"/>
          </w:tcPr>
          <w:p w14:paraId="1FDE3984" w14:textId="77777777" w:rsidR="00FE6674" w:rsidRPr="00760004" w:rsidRDefault="00FE6674" w:rsidP="00D945C8">
            <w:pPr>
              <w:pStyle w:val="TAL"/>
            </w:pPr>
            <w:r w:rsidRPr="00760004">
              <w:t>C</w:t>
            </w:r>
          </w:p>
        </w:tc>
      </w:tr>
      <w:tr w:rsidR="00D4642D" w:rsidRPr="00760004" w14:paraId="24E101C9" w14:textId="77777777" w:rsidTr="00B5122B">
        <w:trPr>
          <w:jc w:val="center"/>
        </w:trPr>
        <w:tc>
          <w:tcPr>
            <w:tcW w:w="806" w:type="dxa"/>
          </w:tcPr>
          <w:p w14:paraId="23AE87B1" w14:textId="5ED15990" w:rsidR="00D4642D" w:rsidRPr="00760004" w:rsidRDefault="00D4642D" w:rsidP="00D4642D">
            <w:pPr>
              <w:pStyle w:val="TAL"/>
            </w:pPr>
            <w:r w:rsidRPr="00A150F1">
              <w:t>deprecatedPEI</w:t>
            </w:r>
          </w:p>
        </w:tc>
        <w:tc>
          <w:tcPr>
            <w:tcW w:w="810" w:type="dxa"/>
          </w:tcPr>
          <w:p w14:paraId="79986598" w14:textId="51F9FE58" w:rsidR="00D4642D" w:rsidRDefault="00D4642D" w:rsidP="00D4642D">
            <w:pPr>
              <w:pStyle w:val="TAL"/>
            </w:pPr>
            <w:r>
              <w:t>PEI</w:t>
            </w:r>
          </w:p>
        </w:tc>
        <w:tc>
          <w:tcPr>
            <w:tcW w:w="630" w:type="dxa"/>
          </w:tcPr>
          <w:p w14:paraId="667E5F51" w14:textId="1F05EBA4" w:rsidR="00D4642D" w:rsidRDefault="00D4642D" w:rsidP="00D4642D">
            <w:pPr>
              <w:pStyle w:val="TAL"/>
            </w:pPr>
            <w:r>
              <w:t>0..1</w:t>
            </w:r>
          </w:p>
        </w:tc>
        <w:tc>
          <w:tcPr>
            <w:tcW w:w="6680" w:type="dxa"/>
          </w:tcPr>
          <w:p w14:paraId="191BA43C" w14:textId="4785C002" w:rsidR="00D4642D" w:rsidRPr="00760004" w:rsidRDefault="00D4642D" w:rsidP="00D4642D">
            <w:pPr>
              <w:pStyle w:val="TAL"/>
            </w:pPr>
            <w:r w:rsidRPr="00D30DAB">
              <w:t>No longer used in present version of this specification.</w:t>
            </w:r>
          </w:p>
        </w:tc>
        <w:tc>
          <w:tcPr>
            <w:tcW w:w="705" w:type="dxa"/>
          </w:tcPr>
          <w:p w14:paraId="5478444C" w14:textId="7123F240" w:rsidR="00D4642D" w:rsidRPr="00760004" w:rsidRDefault="00D4642D" w:rsidP="00D4642D">
            <w:pPr>
              <w:pStyle w:val="TAL"/>
            </w:pPr>
            <w:r>
              <w:t>C</w:t>
            </w:r>
          </w:p>
        </w:tc>
      </w:tr>
      <w:tr w:rsidR="00D4642D" w:rsidRPr="00760004" w14:paraId="49966236" w14:textId="77777777" w:rsidTr="00B5122B">
        <w:trPr>
          <w:jc w:val="center"/>
        </w:trPr>
        <w:tc>
          <w:tcPr>
            <w:tcW w:w="806" w:type="dxa"/>
          </w:tcPr>
          <w:p w14:paraId="6959287A" w14:textId="77777777" w:rsidR="00D4642D" w:rsidRPr="00760004" w:rsidRDefault="00D4642D" w:rsidP="00D4642D">
            <w:pPr>
              <w:pStyle w:val="TAL"/>
            </w:pPr>
            <w:r w:rsidRPr="00760004">
              <w:t>gPSI</w:t>
            </w:r>
          </w:p>
        </w:tc>
        <w:tc>
          <w:tcPr>
            <w:tcW w:w="810" w:type="dxa"/>
          </w:tcPr>
          <w:p w14:paraId="1C72CA4E" w14:textId="77777777" w:rsidR="00D4642D" w:rsidRPr="00760004" w:rsidRDefault="00D4642D" w:rsidP="00D4642D">
            <w:pPr>
              <w:pStyle w:val="TAL"/>
            </w:pPr>
            <w:r>
              <w:t>GPSI</w:t>
            </w:r>
          </w:p>
        </w:tc>
        <w:tc>
          <w:tcPr>
            <w:tcW w:w="630" w:type="dxa"/>
          </w:tcPr>
          <w:p w14:paraId="7AC7E115" w14:textId="77777777" w:rsidR="00D4642D" w:rsidRPr="00760004" w:rsidRDefault="00D4642D" w:rsidP="00D4642D">
            <w:pPr>
              <w:pStyle w:val="TAL"/>
            </w:pPr>
            <w:r>
              <w:t>0..1</w:t>
            </w:r>
          </w:p>
        </w:tc>
        <w:tc>
          <w:tcPr>
            <w:tcW w:w="6680" w:type="dxa"/>
          </w:tcPr>
          <w:p w14:paraId="6112DF28" w14:textId="77777777" w:rsidR="00D4642D" w:rsidRPr="00760004" w:rsidRDefault="00D4642D" w:rsidP="00D4642D">
            <w:pPr>
              <w:pStyle w:val="TAL"/>
            </w:pPr>
            <w:r w:rsidRPr="00760004">
              <w:t>GPSI of the target, if used for the service (see NOTE).</w:t>
            </w:r>
          </w:p>
        </w:tc>
        <w:tc>
          <w:tcPr>
            <w:tcW w:w="705" w:type="dxa"/>
          </w:tcPr>
          <w:p w14:paraId="2C07FD8A" w14:textId="77777777" w:rsidR="00D4642D" w:rsidRPr="00760004" w:rsidRDefault="00D4642D" w:rsidP="00D4642D">
            <w:pPr>
              <w:pStyle w:val="TAL"/>
            </w:pPr>
            <w:r w:rsidRPr="00760004">
              <w:t>C</w:t>
            </w:r>
          </w:p>
        </w:tc>
      </w:tr>
      <w:tr w:rsidR="00D4642D" w:rsidRPr="00760004" w14:paraId="6DE0872E" w14:textId="77777777" w:rsidTr="00B5122B">
        <w:trPr>
          <w:jc w:val="center"/>
        </w:trPr>
        <w:tc>
          <w:tcPr>
            <w:tcW w:w="806" w:type="dxa"/>
          </w:tcPr>
          <w:p w14:paraId="29428B9C" w14:textId="77777777" w:rsidR="00D4642D" w:rsidRPr="00760004" w:rsidRDefault="00D4642D" w:rsidP="00D4642D">
            <w:pPr>
              <w:pStyle w:val="TAL"/>
            </w:pPr>
            <w:r w:rsidRPr="00760004">
              <w:t>location</w:t>
            </w:r>
          </w:p>
        </w:tc>
        <w:tc>
          <w:tcPr>
            <w:tcW w:w="810" w:type="dxa"/>
          </w:tcPr>
          <w:p w14:paraId="78F298EA" w14:textId="77777777" w:rsidR="00D4642D" w:rsidRDefault="00D4642D" w:rsidP="00D4642D">
            <w:pPr>
              <w:pStyle w:val="TAL"/>
            </w:pPr>
            <w:r>
              <w:t>Location</w:t>
            </w:r>
          </w:p>
        </w:tc>
        <w:tc>
          <w:tcPr>
            <w:tcW w:w="630" w:type="dxa"/>
          </w:tcPr>
          <w:p w14:paraId="0DE14086" w14:textId="77777777" w:rsidR="00D4642D" w:rsidRDefault="00D4642D" w:rsidP="00D4642D">
            <w:pPr>
              <w:pStyle w:val="TAL"/>
            </w:pPr>
            <w:r>
              <w:t>0..1</w:t>
            </w:r>
          </w:p>
        </w:tc>
        <w:tc>
          <w:tcPr>
            <w:tcW w:w="6680" w:type="dxa"/>
          </w:tcPr>
          <w:p w14:paraId="1574FD5E" w14:textId="77777777" w:rsidR="00D4642D" w:rsidRPr="00760004" w:rsidRDefault="00D4642D" w:rsidP="00D4642D">
            <w:pPr>
              <w:pStyle w:val="TAL"/>
            </w:pPr>
            <w:r w:rsidRPr="00760004">
              <w:t>Location of the target, if obtained successfully.</w:t>
            </w:r>
          </w:p>
          <w:p w14:paraId="4428CAD3" w14:textId="77777777" w:rsidR="00D4642D" w:rsidRPr="00760004" w:rsidRDefault="00D4642D" w:rsidP="00D4642D">
            <w:pPr>
              <w:pStyle w:val="TAL"/>
            </w:pPr>
            <w:r w:rsidRPr="00760004">
              <w:t xml:space="preserve">Encoded as a </w:t>
            </w:r>
            <w:r w:rsidRPr="001B45ED">
              <w:rPr>
                <w:i/>
                <w:iCs/>
              </w:rPr>
              <w:t>Location</w:t>
            </w:r>
            <w:r>
              <w:t>.</w:t>
            </w:r>
            <w:r w:rsidRPr="00760004">
              <w:rPr>
                <w:i/>
              </w:rPr>
              <w:t>positioningInfo</w:t>
            </w:r>
            <w:r>
              <w:t xml:space="preserve"> parameter</w:t>
            </w:r>
            <w:r w:rsidRPr="00760004">
              <w:t>. Both</w:t>
            </w:r>
            <w:r w:rsidRPr="00760004">
              <w:rPr>
                <w:i/>
              </w:rPr>
              <w:t xml:space="preserve"> </w:t>
            </w:r>
            <w:r w:rsidRPr="00760004">
              <w:t xml:space="preserve">the </w:t>
            </w:r>
            <w:r>
              <w:rPr>
                <w:i/>
              </w:rPr>
              <w:t>Location.</w:t>
            </w:r>
            <w:r w:rsidRPr="00760004">
              <w:rPr>
                <w:i/>
              </w:rPr>
              <w:t>positioningInfo</w:t>
            </w:r>
            <w:r>
              <w:rPr>
                <w:i/>
              </w:rPr>
              <w:t>.</w:t>
            </w:r>
            <w:r w:rsidRPr="00760004">
              <w:rPr>
                <w:i/>
              </w:rPr>
              <w:t>positionInfo</w:t>
            </w:r>
            <w:r>
              <w:t xml:space="preserve"> parameter</w:t>
            </w:r>
            <w:r w:rsidRPr="00760004">
              <w:rPr>
                <w:i/>
              </w:rPr>
              <w:t xml:space="preserve"> </w:t>
            </w:r>
            <w:r w:rsidRPr="00760004">
              <w:t xml:space="preserve">and the </w:t>
            </w:r>
            <w:r w:rsidRPr="0032743C">
              <w:rPr>
                <w:i/>
                <w:iCs/>
              </w:rPr>
              <w:t>Location</w:t>
            </w:r>
            <w:r>
              <w:t>.</w:t>
            </w:r>
            <w:r w:rsidRPr="00760004">
              <w:rPr>
                <w:i/>
              </w:rPr>
              <w:t>positioningInfo</w:t>
            </w:r>
            <w:r>
              <w:rPr>
                <w:i/>
              </w:rPr>
              <w:t>.</w:t>
            </w:r>
            <w:r w:rsidRPr="00760004">
              <w:rPr>
                <w:i/>
              </w:rPr>
              <w:t>rawMLPResponse</w:t>
            </w:r>
            <w:r>
              <w:rPr>
                <w:i/>
              </w:rPr>
              <w:t>.</w:t>
            </w:r>
            <w:r w:rsidRPr="00760004">
              <w:rPr>
                <w:i/>
              </w:rPr>
              <w:t>mLPPositionData</w:t>
            </w:r>
            <w:r>
              <w:t xml:space="preserve"> parameter</w:t>
            </w:r>
            <w:r w:rsidRPr="00760004">
              <w:t xml:space="preserve"> are present in the case of successful positioning. In the case of positioning failure only the</w:t>
            </w:r>
            <w:r>
              <w:rPr>
                <w:i/>
              </w:rPr>
              <w:t xml:space="preserve"> Location.</w:t>
            </w:r>
            <w:r w:rsidRPr="00760004">
              <w:rPr>
                <w:i/>
              </w:rPr>
              <w:t>positioningInfo</w:t>
            </w:r>
            <w:r>
              <w:rPr>
                <w:i/>
              </w:rPr>
              <w:t>.</w:t>
            </w:r>
            <w:r w:rsidRPr="00760004">
              <w:rPr>
                <w:i/>
              </w:rPr>
              <w:t>rawMLPResponse</w:t>
            </w:r>
            <w:r>
              <w:rPr>
                <w:i/>
              </w:rPr>
              <w:t>.</w:t>
            </w:r>
            <w:r w:rsidRPr="00760004">
              <w:rPr>
                <w:i/>
              </w:rPr>
              <w:t>mLPErrorCode</w:t>
            </w:r>
            <w:r>
              <w:rPr>
                <w:i/>
              </w:rPr>
              <w:t xml:space="preserve"> </w:t>
            </w:r>
            <w:r>
              <w:t>parameter</w:t>
            </w:r>
            <w:r w:rsidRPr="00760004">
              <w:t xml:space="preserve"> is present.</w:t>
            </w:r>
          </w:p>
        </w:tc>
        <w:tc>
          <w:tcPr>
            <w:tcW w:w="705" w:type="dxa"/>
          </w:tcPr>
          <w:p w14:paraId="6BF9EC06" w14:textId="77777777" w:rsidR="00D4642D" w:rsidRPr="00760004" w:rsidRDefault="00D4642D" w:rsidP="00D4642D">
            <w:pPr>
              <w:pStyle w:val="TAL"/>
            </w:pPr>
            <w:r w:rsidRPr="00760004">
              <w:t>C</w:t>
            </w:r>
          </w:p>
        </w:tc>
      </w:tr>
      <w:tr w:rsidR="00D4642D" w:rsidRPr="00760004" w14:paraId="5FD0E31E" w14:textId="77777777" w:rsidTr="00B5122B">
        <w:trPr>
          <w:jc w:val="center"/>
        </w:trPr>
        <w:tc>
          <w:tcPr>
            <w:tcW w:w="806" w:type="dxa"/>
          </w:tcPr>
          <w:p w14:paraId="59AEEA38" w14:textId="77777777" w:rsidR="00D4642D" w:rsidRPr="00760004" w:rsidRDefault="00D4642D" w:rsidP="00D4642D">
            <w:pPr>
              <w:pStyle w:val="TAL"/>
            </w:pPr>
            <w:r w:rsidRPr="006334D8">
              <w:t>iMPU</w:t>
            </w:r>
          </w:p>
        </w:tc>
        <w:tc>
          <w:tcPr>
            <w:tcW w:w="810" w:type="dxa"/>
          </w:tcPr>
          <w:p w14:paraId="265C3F96" w14:textId="77777777" w:rsidR="00D4642D" w:rsidRDefault="00D4642D" w:rsidP="00D4642D">
            <w:pPr>
              <w:pStyle w:val="TAL"/>
            </w:pPr>
            <w:r>
              <w:t>IMPU</w:t>
            </w:r>
          </w:p>
        </w:tc>
        <w:tc>
          <w:tcPr>
            <w:tcW w:w="630" w:type="dxa"/>
          </w:tcPr>
          <w:p w14:paraId="3C001DC8" w14:textId="77777777" w:rsidR="00D4642D" w:rsidRDefault="00D4642D" w:rsidP="00D4642D">
            <w:pPr>
              <w:pStyle w:val="TAL"/>
            </w:pPr>
            <w:r>
              <w:t>0..1</w:t>
            </w:r>
          </w:p>
        </w:tc>
        <w:tc>
          <w:tcPr>
            <w:tcW w:w="6680" w:type="dxa"/>
          </w:tcPr>
          <w:p w14:paraId="6B8355A6" w14:textId="77777777" w:rsidR="00D4642D" w:rsidRPr="00760004" w:rsidRDefault="00D4642D" w:rsidP="00D4642D">
            <w:pPr>
              <w:pStyle w:val="TAL"/>
            </w:pPr>
            <w:r w:rsidRPr="006334D8">
              <w:t>IMPU of the target, if used for the service (see NOTE).</w:t>
            </w:r>
          </w:p>
        </w:tc>
        <w:tc>
          <w:tcPr>
            <w:tcW w:w="705" w:type="dxa"/>
          </w:tcPr>
          <w:p w14:paraId="2879B2E6" w14:textId="77777777" w:rsidR="00D4642D" w:rsidRPr="00760004" w:rsidRDefault="00D4642D" w:rsidP="00D4642D">
            <w:pPr>
              <w:pStyle w:val="TAL"/>
            </w:pPr>
            <w:r w:rsidRPr="006334D8">
              <w:t>C</w:t>
            </w:r>
          </w:p>
        </w:tc>
      </w:tr>
      <w:tr w:rsidR="00D4642D" w:rsidRPr="00760004" w14:paraId="27FFC345" w14:textId="77777777" w:rsidTr="00B5122B">
        <w:trPr>
          <w:jc w:val="center"/>
        </w:trPr>
        <w:tc>
          <w:tcPr>
            <w:tcW w:w="806" w:type="dxa"/>
          </w:tcPr>
          <w:p w14:paraId="6BA5CD43" w14:textId="77777777" w:rsidR="00D4642D" w:rsidRPr="00760004" w:rsidRDefault="00D4642D" w:rsidP="00D4642D">
            <w:pPr>
              <w:pStyle w:val="TAL"/>
            </w:pPr>
            <w:r>
              <w:t>iMSI</w:t>
            </w:r>
          </w:p>
        </w:tc>
        <w:tc>
          <w:tcPr>
            <w:tcW w:w="810" w:type="dxa"/>
          </w:tcPr>
          <w:p w14:paraId="52C07B99" w14:textId="77777777" w:rsidR="00D4642D" w:rsidRDefault="00D4642D" w:rsidP="00D4642D">
            <w:pPr>
              <w:pStyle w:val="TAL"/>
            </w:pPr>
            <w:r>
              <w:t>IMSI</w:t>
            </w:r>
          </w:p>
        </w:tc>
        <w:tc>
          <w:tcPr>
            <w:tcW w:w="630" w:type="dxa"/>
          </w:tcPr>
          <w:p w14:paraId="3D528AF4" w14:textId="77777777" w:rsidR="00D4642D" w:rsidRDefault="00D4642D" w:rsidP="00D4642D">
            <w:pPr>
              <w:pStyle w:val="TAL"/>
            </w:pPr>
            <w:r>
              <w:t>0..1</w:t>
            </w:r>
          </w:p>
        </w:tc>
        <w:tc>
          <w:tcPr>
            <w:tcW w:w="6680" w:type="dxa"/>
          </w:tcPr>
          <w:p w14:paraId="22A97B79" w14:textId="77777777" w:rsidR="00D4642D" w:rsidRPr="00760004" w:rsidRDefault="00D4642D" w:rsidP="00D4642D">
            <w:pPr>
              <w:pStyle w:val="TAL"/>
            </w:pPr>
            <w:r>
              <w:t>IMSI</w:t>
            </w:r>
            <w:r w:rsidRPr="002F5CB2">
              <w:t xml:space="preserve"> of the target, if used for the service (see NOTE).</w:t>
            </w:r>
          </w:p>
        </w:tc>
        <w:tc>
          <w:tcPr>
            <w:tcW w:w="705" w:type="dxa"/>
          </w:tcPr>
          <w:p w14:paraId="5AF299B6" w14:textId="77777777" w:rsidR="00D4642D" w:rsidRPr="00760004" w:rsidRDefault="00D4642D" w:rsidP="00D4642D">
            <w:pPr>
              <w:pStyle w:val="TAL"/>
            </w:pPr>
            <w:r w:rsidRPr="002F5CB2">
              <w:t>C</w:t>
            </w:r>
          </w:p>
        </w:tc>
      </w:tr>
      <w:tr w:rsidR="00D4642D" w:rsidRPr="00760004" w14:paraId="6A9CE169" w14:textId="77777777" w:rsidTr="00B5122B">
        <w:trPr>
          <w:jc w:val="center"/>
        </w:trPr>
        <w:tc>
          <w:tcPr>
            <w:tcW w:w="806" w:type="dxa"/>
          </w:tcPr>
          <w:p w14:paraId="19F2F3FA" w14:textId="77777777" w:rsidR="00D4642D" w:rsidRPr="00760004" w:rsidRDefault="00D4642D" w:rsidP="00D4642D">
            <w:pPr>
              <w:pStyle w:val="TAL"/>
            </w:pPr>
            <w:r>
              <w:t>mSISDN</w:t>
            </w:r>
          </w:p>
        </w:tc>
        <w:tc>
          <w:tcPr>
            <w:tcW w:w="810" w:type="dxa"/>
          </w:tcPr>
          <w:p w14:paraId="1886835B" w14:textId="77777777" w:rsidR="00D4642D" w:rsidRDefault="00D4642D" w:rsidP="00D4642D">
            <w:pPr>
              <w:pStyle w:val="TAL"/>
            </w:pPr>
            <w:r>
              <w:t>MSISDN</w:t>
            </w:r>
          </w:p>
        </w:tc>
        <w:tc>
          <w:tcPr>
            <w:tcW w:w="630" w:type="dxa"/>
          </w:tcPr>
          <w:p w14:paraId="7B6A031C" w14:textId="77777777" w:rsidR="00D4642D" w:rsidRDefault="00D4642D" w:rsidP="00D4642D">
            <w:pPr>
              <w:pStyle w:val="TAL"/>
            </w:pPr>
            <w:r>
              <w:t>0..1</w:t>
            </w:r>
          </w:p>
        </w:tc>
        <w:tc>
          <w:tcPr>
            <w:tcW w:w="6680" w:type="dxa"/>
          </w:tcPr>
          <w:p w14:paraId="2D064D32" w14:textId="77777777" w:rsidR="00D4642D" w:rsidRPr="00760004" w:rsidRDefault="00D4642D" w:rsidP="00D4642D">
            <w:pPr>
              <w:pStyle w:val="TAL"/>
            </w:pPr>
            <w:r>
              <w:t>MSISDN</w:t>
            </w:r>
            <w:r w:rsidRPr="006334D8">
              <w:t xml:space="preserve"> of the target, if used for the service (see NOTE).</w:t>
            </w:r>
          </w:p>
        </w:tc>
        <w:tc>
          <w:tcPr>
            <w:tcW w:w="705" w:type="dxa"/>
          </w:tcPr>
          <w:p w14:paraId="65CC5319" w14:textId="77777777" w:rsidR="00D4642D" w:rsidRPr="00760004" w:rsidRDefault="00D4642D" w:rsidP="00D4642D">
            <w:pPr>
              <w:pStyle w:val="TAL"/>
            </w:pPr>
            <w:r w:rsidRPr="006334D8">
              <w:t>C</w:t>
            </w:r>
          </w:p>
        </w:tc>
      </w:tr>
      <w:tr w:rsidR="00D4642D" w:rsidRPr="00760004" w14:paraId="22772004" w14:textId="77777777" w:rsidTr="00B5122B">
        <w:trPr>
          <w:jc w:val="center"/>
        </w:trPr>
        <w:tc>
          <w:tcPr>
            <w:tcW w:w="9631" w:type="dxa"/>
            <w:gridSpan w:val="5"/>
          </w:tcPr>
          <w:p w14:paraId="3AC13E13" w14:textId="77777777" w:rsidR="00D4642D" w:rsidRPr="00760004" w:rsidRDefault="00D4642D" w:rsidP="00D4642D">
            <w:pPr>
              <w:pStyle w:val="NO"/>
            </w:pPr>
            <w:r w:rsidRPr="00760004">
              <w:t>NOTE:</w:t>
            </w:r>
            <w:r w:rsidRPr="00760004">
              <w:tab/>
            </w:r>
            <w:r w:rsidRPr="006231BF">
              <w:t>One and only one of SUPI, GPSI, IMSI, MSISDN, IMPU shall be present and it shall correspond to the</w:t>
            </w:r>
            <w:r>
              <w:t xml:space="preserve"> </w:t>
            </w:r>
            <w:r w:rsidRPr="006231BF">
              <w:t>target identifier included in the respective ActivateTask message for the LI-LCS Client</w:t>
            </w:r>
            <w:r w:rsidRPr="00760004">
              <w:t>.</w:t>
            </w:r>
          </w:p>
        </w:tc>
      </w:tr>
    </w:tbl>
    <w:p w14:paraId="12A3CA1E" w14:textId="77777777" w:rsidR="00C55B5A" w:rsidRPr="00760004" w:rsidRDefault="00C55B5A" w:rsidP="00C55B5A"/>
    <w:p w14:paraId="1390A161" w14:textId="77777777" w:rsidR="00BD5930" w:rsidRPr="00760004" w:rsidRDefault="00BD5930" w:rsidP="00BD5930">
      <w:pPr>
        <w:tabs>
          <w:tab w:val="left" w:pos="5736"/>
        </w:tabs>
      </w:pPr>
      <w:r w:rsidRPr="00760004">
        <w:t xml:space="preserve">The </w:t>
      </w:r>
      <w:r>
        <w:t xml:space="preserve">LI-LCS Client </w:t>
      </w:r>
      <w:r w:rsidRPr="00760004">
        <w:t xml:space="preserve">generating an xIRI containing an </w:t>
      </w:r>
      <w:r>
        <w:t xml:space="preserve">LALSReport record </w:t>
      </w:r>
      <w:r w:rsidRPr="00760004">
        <w:t>shall set the Payload Direction field in the PDU header to</w:t>
      </w:r>
      <w:r>
        <w:t xml:space="preserve"> </w:t>
      </w:r>
      <w:r w:rsidRPr="00760004">
        <w:rPr>
          <w:i/>
          <w:iCs/>
        </w:rPr>
        <w:t xml:space="preserve">not </w:t>
      </w:r>
      <w:r>
        <w:rPr>
          <w:i/>
          <w:iCs/>
        </w:rPr>
        <w:t>applicable</w:t>
      </w:r>
      <w:r w:rsidRPr="00760004">
        <w:t xml:space="preserve"> (</w:t>
      </w:r>
      <w:r>
        <w:t xml:space="preserve">Direction Value 5, </w:t>
      </w:r>
      <w:r w:rsidRPr="00760004">
        <w:t>see ETSI TS 103 221-2 [8] clause 5.2.6).</w:t>
      </w:r>
    </w:p>
    <w:p w14:paraId="308D9A72" w14:textId="65FDD5DB" w:rsidR="00C55B5A" w:rsidRPr="00760004" w:rsidRDefault="00C55B5A" w:rsidP="00C55B5A">
      <w:r w:rsidRPr="00760004">
        <w:lastRenderedPageBreak/>
        <w:t xml:space="preserve">The LI_X2 </w:t>
      </w:r>
      <w:r w:rsidR="00AA2DDD" w:rsidRPr="00760004">
        <w:t>h</w:t>
      </w:r>
      <w:r w:rsidRPr="00760004">
        <w:t>eader (as per clause 5.3.2) of the LALS</w:t>
      </w:r>
      <w:r w:rsidR="00642BAC" w:rsidRPr="00760004">
        <w:t>R</w:t>
      </w:r>
      <w:r w:rsidRPr="00760004">
        <w:t xml:space="preserve">eport </w:t>
      </w:r>
      <w:r w:rsidR="00642BAC" w:rsidRPr="00760004">
        <w:t>record</w:t>
      </w:r>
      <w:r w:rsidRPr="00760004">
        <w:t xml:space="preserve"> presented in </w:t>
      </w:r>
      <w:r w:rsidR="008B511A">
        <w:t>t</w:t>
      </w:r>
      <w:r w:rsidRPr="00760004">
        <w:t>able 7.3.</w:t>
      </w:r>
      <w:r w:rsidR="00190299" w:rsidRPr="00760004">
        <w:t>1</w:t>
      </w:r>
      <w:r w:rsidRPr="00760004">
        <w:t xml:space="preserve">.4-1 shall contain the </w:t>
      </w:r>
      <w:r w:rsidR="00AA2DDD" w:rsidRPr="00760004">
        <w:t>c</w:t>
      </w:r>
      <w:r w:rsidRPr="00760004">
        <w:t>orrelation ID (if provided) from a respective LI_T2 ActivationTask message.</w:t>
      </w:r>
    </w:p>
    <w:p w14:paraId="741DE90E" w14:textId="17503BDC" w:rsidR="00154002" w:rsidRPr="00760004" w:rsidRDefault="00154002" w:rsidP="00154002">
      <w:pPr>
        <w:pStyle w:val="Heading4"/>
      </w:pPr>
      <w:bookmarkStart w:id="325" w:name="_Toc176146938"/>
      <w:r w:rsidRPr="00760004">
        <w:t>7.3.</w:t>
      </w:r>
      <w:r w:rsidR="00190299" w:rsidRPr="00760004">
        <w:t>1</w:t>
      </w:r>
      <w:r w:rsidRPr="00760004">
        <w:t>.</w:t>
      </w:r>
      <w:r w:rsidR="00C55B5A" w:rsidRPr="00760004">
        <w:t>5</w:t>
      </w:r>
      <w:r w:rsidRPr="00760004">
        <w:tab/>
        <w:t>Generation of IRI over LI_HI2</w:t>
      </w:r>
      <w:bookmarkEnd w:id="325"/>
    </w:p>
    <w:p w14:paraId="11DA377D" w14:textId="50B60290" w:rsidR="00C55B5A" w:rsidRPr="00760004" w:rsidRDefault="00C55B5A" w:rsidP="00C55B5A">
      <w:pPr>
        <w:rPr>
          <w:color w:val="000000"/>
          <w:lang w:eastAsia="ja-JP"/>
        </w:rPr>
      </w:pPr>
      <w:r w:rsidRPr="00760004">
        <w:t xml:space="preserve">The </w:t>
      </w:r>
      <w:r w:rsidR="002624E1" w:rsidRPr="00760004">
        <w:t>LALSReport</w:t>
      </w:r>
      <w:r w:rsidRPr="00760004">
        <w:t xml:space="preserve"> payload, defined in clause 7.3.</w:t>
      </w:r>
      <w:r w:rsidR="00190299" w:rsidRPr="00760004">
        <w:t>1</w:t>
      </w:r>
      <w:r w:rsidRPr="00760004">
        <w:t xml:space="preserve">.4, shall be used as the payload of the respective </w:t>
      </w:r>
      <w:r w:rsidR="00642BAC" w:rsidRPr="00760004">
        <w:t>LALSReport record</w:t>
      </w:r>
      <w:r w:rsidRPr="00760004">
        <w:t>, no payload mediation is required.</w:t>
      </w:r>
    </w:p>
    <w:p w14:paraId="34C32E7B" w14:textId="33CA9B43" w:rsidR="00BC0B04" w:rsidRPr="00760004" w:rsidRDefault="00BC0B04" w:rsidP="00BC0B04">
      <w:r w:rsidRPr="00760004">
        <w:t>A LALSReport message shall be assigned the same CIN (see ETSI TS 102 232-1 [9] clause 5.2.4) as the IRI message that triggered the LALS reporting, if that triggering IRI message is assigned a CIN. Otherwise, i.e. when the LALSReport is a result of the LALS Target Positioning, or the triggering IRI message has no CIN assigned, the CIN in the LALSReport shall be omitted.</w:t>
      </w:r>
    </w:p>
    <w:p w14:paraId="7B8F7D84" w14:textId="18CAD01A" w:rsidR="00C55B5A" w:rsidRPr="00760004" w:rsidRDefault="00C55B5A" w:rsidP="00B97A14">
      <w:pPr>
        <w:pStyle w:val="NO"/>
      </w:pPr>
      <w:r w:rsidRPr="00760004">
        <w:t>NOTE:</w:t>
      </w:r>
      <w:r w:rsidRPr="00760004">
        <w:tab/>
        <w:t>In some specific scenarios the amount of LALS reports data may overload the LI</w:t>
      </w:r>
      <w:r w:rsidR="004013D8">
        <w:t>_</w:t>
      </w:r>
      <w:r w:rsidRPr="00760004">
        <w:t xml:space="preserve">HI2 and/or LI_X2 interfaces. To prevent the overload, a flow control for LALS </w:t>
      </w:r>
      <w:r w:rsidR="00A447C7" w:rsidRPr="00760004">
        <w:t>t</w:t>
      </w:r>
      <w:r w:rsidRPr="00760004">
        <w:t xml:space="preserve">riggered </w:t>
      </w:r>
      <w:r w:rsidR="00A447C7" w:rsidRPr="00760004">
        <w:t>l</w:t>
      </w:r>
      <w:r w:rsidRPr="00760004">
        <w:t xml:space="preserve">ocation </w:t>
      </w:r>
      <w:r w:rsidR="00A447C7" w:rsidRPr="00760004">
        <w:t>r</w:t>
      </w:r>
      <w:r w:rsidRPr="00760004">
        <w:t xml:space="preserve">eports may be implemented in MDF and/or LI-LCS </w:t>
      </w:r>
      <w:r w:rsidR="00A447C7" w:rsidRPr="00760004">
        <w:t>c</w:t>
      </w:r>
      <w:r w:rsidRPr="00760004">
        <w:t>lient, e.g. by limiting the frequency of the reports for individual targets.</w:t>
      </w:r>
    </w:p>
    <w:p w14:paraId="3A82A710" w14:textId="4FD70B81" w:rsidR="00154002" w:rsidRPr="00760004" w:rsidRDefault="00154002" w:rsidP="00154002">
      <w:pPr>
        <w:pStyle w:val="Heading3"/>
      </w:pPr>
      <w:bookmarkStart w:id="326" w:name="_Toc176146939"/>
      <w:r w:rsidRPr="00760004">
        <w:t>7.3.</w:t>
      </w:r>
      <w:r w:rsidR="00373663" w:rsidRPr="00760004">
        <w:t>2</w:t>
      </w:r>
      <w:r w:rsidRPr="00760004">
        <w:tab/>
        <w:t xml:space="preserve">Cell </w:t>
      </w:r>
      <w:r w:rsidR="00515F34" w:rsidRPr="00760004">
        <w:t>d</w:t>
      </w:r>
      <w:r w:rsidRPr="00760004">
        <w:t xml:space="preserve">atabase </w:t>
      </w:r>
      <w:r w:rsidR="00515F34" w:rsidRPr="00760004">
        <w:t>i</w:t>
      </w:r>
      <w:r w:rsidRPr="00760004">
        <w:t xml:space="preserve">nformation </w:t>
      </w:r>
      <w:r w:rsidR="00515F34" w:rsidRPr="00760004">
        <w:t>r</w:t>
      </w:r>
      <w:r w:rsidRPr="00760004">
        <w:t>eporting</w:t>
      </w:r>
      <w:bookmarkEnd w:id="326"/>
    </w:p>
    <w:p w14:paraId="414FD6B9" w14:textId="32CEDDBF" w:rsidR="00154002" w:rsidRPr="00760004" w:rsidRDefault="00154002" w:rsidP="00154002">
      <w:pPr>
        <w:pStyle w:val="Heading4"/>
      </w:pPr>
      <w:bookmarkStart w:id="327" w:name="_Toc176146940"/>
      <w:r w:rsidRPr="00760004">
        <w:t>7.3.</w:t>
      </w:r>
      <w:r w:rsidR="00373663" w:rsidRPr="00760004">
        <w:t>2</w:t>
      </w:r>
      <w:r w:rsidRPr="00760004">
        <w:t>.1</w:t>
      </w:r>
      <w:r w:rsidRPr="00760004">
        <w:tab/>
        <w:t xml:space="preserve">General </w:t>
      </w:r>
      <w:r w:rsidR="00515F34" w:rsidRPr="00760004">
        <w:t>d</w:t>
      </w:r>
      <w:r w:rsidRPr="00760004">
        <w:t>escription</w:t>
      </w:r>
      <w:bookmarkEnd w:id="327"/>
    </w:p>
    <w:p w14:paraId="356D2A28" w14:textId="0FFA21F7" w:rsidR="000C4AF8" w:rsidRPr="00760004" w:rsidRDefault="000C4AF8" w:rsidP="000C4AF8">
      <w:pPr>
        <w:rPr>
          <w:color w:val="000000"/>
        </w:rPr>
      </w:pPr>
      <w:r w:rsidRPr="00760004">
        <w:rPr>
          <w:color w:val="000000"/>
        </w:rPr>
        <w:t>When the location information present within an xIRI includes the cell identity, the MDF2 that receives the xIRI may retrieve the cell site information</w:t>
      </w:r>
      <w:r w:rsidR="00C505CE" w:rsidRPr="00C505CE">
        <w:rPr>
          <w:color w:val="000000"/>
        </w:rPr>
        <w:t xml:space="preserve"> </w:t>
      </w:r>
      <w:r w:rsidR="00C505CE">
        <w:rPr>
          <w:color w:val="000000"/>
        </w:rPr>
        <w:t>and associated cell radio related information</w:t>
      </w:r>
      <w:r w:rsidRPr="00760004">
        <w:rPr>
          <w:color w:val="000000"/>
        </w:rPr>
        <w:t xml:space="preserve"> for that cell from a CSP database and deliver the same to the LEMF either within the IRI message generated from the received xIRI or in a separate IRI message containing the MDFCellSiteReport record.</w:t>
      </w:r>
    </w:p>
    <w:p w14:paraId="37F709E3" w14:textId="77777777" w:rsidR="000C4AF8" w:rsidRPr="00760004" w:rsidRDefault="000C4AF8" w:rsidP="000C4AF8">
      <w:pPr>
        <w:rPr>
          <w:color w:val="000000"/>
        </w:rPr>
      </w:pPr>
      <w:r w:rsidRPr="00760004">
        <w:rPr>
          <w:color w:val="000000"/>
        </w:rPr>
        <w:t>For each intercept, if the MDF2 reports the cell site information, then it shall provide such information at least on the initial appearance of the cell identity in the related xIRI.</w:t>
      </w:r>
    </w:p>
    <w:p w14:paraId="1B431CA3" w14:textId="77777777" w:rsidR="000C4AF8" w:rsidRPr="00760004" w:rsidRDefault="000C4AF8" w:rsidP="00A21262">
      <w:pPr>
        <w:pStyle w:val="NO"/>
      </w:pPr>
      <w:r w:rsidRPr="00760004">
        <w:t>NOTE:</w:t>
      </w:r>
      <w:r w:rsidRPr="00760004">
        <w:tab/>
        <w:t>The CSP needs to ensure that the most recent cell site information is reported to the LEA.</w:t>
      </w:r>
    </w:p>
    <w:p w14:paraId="6E0274F4" w14:textId="77777777" w:rsidR="006E3545" w:rsidRPr="003F7084" w:rsidRDefault="006E3545" w:rsidP="006E3545">
      <w:pPr>
        <w:keepLines/>
      </w:pPr>
      <w:r>
        <w:t>If the reported cell site information is for a cell with mobility, the MDF2 should report the current information (e.g. physical location of the cell) with every related xIRI.</w:t>
      </w:r>
    </w:p>
    <w:p w14:paraId="480D9342" w14:textId="565F93F8" w:rsidR="00A21262" w:rsidRPr="00760004" w:rsidRDefault="00A21262" w:rsidP="00A21262">
      <w:pPr>
        <w:pStyle w:val="Heading4"/>
      </w:pPr>
      <w:bookmarkStart w:id="328" w:name="_Toc176146941"/>
      <w:r w:rsidRPr="00760004">
        <w:t>7.3.2.2</w:t>
      </w:r>
      <w:r w:rsidRPr="00760004">
        <w:tab/>
        <w:t>Delivery of cell site information over LI_HI2</w:t>
      </w:r>
      <w:bookmarkEnd w:id="328"/>
    </w:p>
    <w:p w14:paraId="17A957BB" w14:textId="48B9A747" w:rsidR="00A21262" w:rsidRPr="00760004" w:rsidRDefault="00A21262" w:rsidP="00A21262">
      <w:r w:rsidRPr="00760004">
        <w:t>The cell site information is encoded as the cellSiteInformation ASN.1 parameter and delivered either within the location field of an IRI message carrying the respective cell identity, or in a stand-alone IRI message containing the MDFCellSiteReport record.</w:t>
      </w:r>
    </w:p>
    <w:p w14:paraId="7A01DF51" w14:textId="77777777" w:rsidR="00710FD4" w:rsidRPr="003F7084" w:rsidRDefault="00710FD4" w:rsidP="00710FD4">
      <w:r>
        <w:t>The cell radio related information is encoded as the cellRadioRelatedInformation ASN.1 parameter and delivered with the cell information parameter.</w:t>
      </w:r>
    </w:p>
    <w:p w14:paraId="56975814" w14:textId="4362BAB4" w:rsidR="00A21262" w:rsidRPr="00760004" w:rsidRDefault="00A21262" w:rsidP="00A21262">
      <w:r w:rsidRPr="00760004">
        <w:t>The MDF2 shall use the IRI message containing the MDFCellSiteReport</w:t>
      </w:r>
      <w:r w:rsidRPr="00760004">
        <w:rPr>
          <w:i/>
        </w:rPr>
        <w:t xml:space="preserve"> </w:t>
      </w:r>
      <w:r w:rsidRPr="00760004">
        <w:t xml:space="preserve">record to convey cell site information </w:t>
      </w:r>
      <w:r w:rsidR="00BF382B">
        <w:t>and cell radio related information</w:t>
      </w:r>
      <w:r w:rsidR="00BF382B" w:rsidRPr="00760004">
        <w:t xml:space="preserve"> </w:t>
      </w:r>
      <w:r w:rsidRPr="00760004">
        <w:t xml:space="preserve">retrieved asynchronously with the sending of the IRI message that caused the retrieval. </w:t>
      </w:r>
      <w:r w:rsidR="00CF06DE" w:rsidRPr="00760004">
        <w:t xml:space="preserve">The MDFCellSiteReport record shall be delivered as an IRI REPORT </w:t>
      </w:r>
      <w:r w:rsidR="00CF06DE" w:rsidRPr="00760004">
        <w:rPr>
          <w:lang w:eastAsia="en-GB"/>
        </w:rPr>
        <w:t>(see ETSI TS 102 232-1 [9] clause 5.2.10) and allocated the same CIN, if any, as the IRI message that caused the retrieval.</w:t>
      </w:r>
    </w:p>
    <w:p w14:paraId="071AEB7C" w14:textId="3EB5A47F" w:rsidR="00A21262" w:rsidRPr="00760004" w:rsidRDefault="00A21262" w:rsidP="00A21262">
      <w:r w:rsidRPr="00760004">
        <w:t xml:space="preserve">When the cell site information </w:t>
      </w:r>
      <w:r w:rsidR="00BF382B">
        <w:t>and cell radio related information</w:t>
      </w:r>
      <w:r w:rsidR="00BF382B" w:rsidRPr="00760004">
        <w:t xml:space="preserve"> </w:t>
      </w:r>
      <w:r w:rsidR="00CB1F58">
        <w:t>are</w:t>
      </w:r>
      <w:r w:rsidRPr="00760004">
        <w:t xml:space="preserve"> readily available at MDF2 or </w:t>
      </w:r>
      <w:r w:rsidR="00CB1F58">
        <w:t>are</w:t>
      </w:r>
      <w:r w:rsidRPr="00760004">
        <w:t xml:space="preserve"> retrieved synchronously (</w:t>
      </w:r>
      <w:r w:rsidR="00121B08">
        <w:t>i.e.</w:t>
      </w:r>
      <w:r w:rsidRPr="00760004">
        <w:t xml:space="preserve"> blocking the sending of the IRI message until the retrieval is complete), the cell site information shall be conveyed within the location field of the IRI message that caused the retrieval.</w:t>
      </w:r>
    </w:p>
    <w:p w14:paraId="2EC89CF6" w14:textId="475EF8BD" w:rsidR="00A21262" w:rsidRPr="00760004" w:rsidRDefault="00A21262" w:rsidP="00A21262">
      <w:r w:rsidRPr="00760004">
        <w:t xml:space="preserve">The cell site information </w:t>
      </w:r>
      <w:r w:rsidR="005074CE">
        <w:t>and associated cell radio related information</w:t>
      </w:r>
      <w:r w:rsidR="005074CE" w:rsidRPr="00760004">
        <w:t xml:space="preserve"> </w:t>
      </w:r>
      <w:r w:rsidRPr="00760004">
        <w:t>for multiple cell identities can be delivered to the LEMF within an IRI message that carries the respective cell identities or within the IRI message containing the MDFCellSiteReport record (see Annex A).</w:t>
      </w:r>
    </w:p>
    <w:p w14:paraId="31DD0AB6" w14:textId="669A0AD4" w:rsidR="00A80376" w:rsidRDefault="00A80376" w:rsidP="00A80376">
      <w:pPr>
        <w:tabs>
          <w:tab w:val="left" w:pos="5736"/>
        </w:tabs>
      </w:pPr>
      <w:r w:rsidRPr="00760004">
        <w:t xml:space="preserve">The </w:t>
      </w:r>
      <w:r>
        <w:t>MDF2</w:t>
      </w:r>
      <w:r w:rsidRPr="00760004">
        <w:t xml:space="preserve"> generating </w:t>
      </w:r>
      <w:r>
        <w:t xml:space="preserve">the IRI message </w:t>
      </w:r>
      <w:r w:rsidR="00742F57">
        <w:t>MDFCellSiteReport</w:t>
      </w:r>
      <w:r w:rsidR="00742F57" w:rsidRPr="00760004">
        <w:t xml:space="preserve"> </w:t>
      </w:r>
      <w:r w:rsidRPr="00760004">
        <w:t>shall set the Payload Direction field in the PDU header to</w:t>
      </w:r>
      <w:r>
        <w:t xml:space="preserve"> </w:t>
      </w:r>
      <w:r w:rsidRPr="00760004">
        <w:rPr>
          <w:i/>
          <w:iCs/>
        </w:rPr>
        <w:t xml:space="preserve">not </w:t>
      </w:r>
      <w:r>
        <w:rPr>
          <w:i/>
          <w:iCs/>
        </w:rPr>
        <w:t xml:space="preserve">applicable </w:t>
      </w:r>
      <w:r w:rsidRPr="00760004">
        <w:t>(</w:t>
      </w:r>
      <w:r>
        <w:t xml:space="preserve">Direction Value 5, </w:t>
      </w:r>
      <w:r w:rsidRPr="00760004">
        <w:t>see ETSI TS 103 221-2 [8] clause 5.2.6).</w:t>
      </w:r>
    </w:p>
    <w:p w14:paraId="36365126" w14:textId="1A61B85F" w:rsidR="00DE22CB" w:rsidRDefault="00DE22CB" w:rsidP="00DE22CB">
      <w:pPr>
        <w:tabs>
          <w:tab w:val="left" w:pos="5736"/>
        </w:tabs>
      </w:pPr>
      <w:r>
        <w:t>The MDFCellSiteReport consists of a sequence of cellInformation as described in the following tables.</w:t>
      </w:r>
    </w:p>
    <w:p w14:paraId="5CD3E7B5" w14:textId="77777777" w:rsidR="00DE22CB" w:rsidRPr="00760004" w:rsidRDefault="00DE22CB" w:rsidP="00DE22CB">
      <w:pPr>
        <w:pStyle w:val="TH"/>
      </w:pPr>
      <w:r>
        <w:lastRenderedPageBreak/>
        <w:t>Table 7.3.2.2-1: Payload for CellInformation Parameter</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55"/>
        <w:gridCol w:w="1809"/>
        <w:gridCol w:w="1134"/>
        <w:gridCol w:w="4077"/>
        <w:gridCol w:w="456"/>
      </w:tblGrid>
      <w:tr w:rsidR="00DE22CB" w:rsidRPr="00760004" w14:paraId="77F3D474" w14:textId="77777777" w:rsidTr="00830271">
        <w:trPr>
          <w:jc w:val="center"/>
        </w:trPr>
        <w:tc>
          <w:tcPr>
            <w:tcW w:w="2155" w:type="dxa"/>
          </w:tcPr>
          <w:p w14:paraId="486D00D7" w14:textId="77777777" w:rsidR="00DE22CB" w:rsidRPr="00760004" w:rsidRDefault="00DE22CB" w:rsidP="00887698">
            <w:pPr>
              <w:pStyle w:val="TAH"/>
            </w:pPr>
            <w:r w:rsidRPr="00760004">
              <w:t>Field name</w:t>
            </w:r>
          </w:p>
        </w:tc>
        <w:tc>
          <w:tcPr>
            <w:tcW w:w="1809" w:type="dxa"/>
          </w:tcPr>
          <w:p w14:paraId="18C61C23" w14:textId="77777777" w:rsidR="00DE22CB" w:rsidRPr="00760004" w:rsidRDefault="00DE22CB" w:rsidP="00887698">
            <w:pPr>
              <w:pStyle w:val="TAH"/>
            </w:pPr>
            <w:r>
              <w:t>Type</w:t>
            </w:r>
          </w:p>
        </w:tc>
        <w:tc>
          <w:tcPr>
            <w:tcW w:w="1134" w:type="dxa"/>
          </w:tcPr>
          <w:p w14:paraId="03323100" w14:textId="77777777" w:rsidR="00DE22CB" w:rsidRPr="00760004" w:rsidRDefault="00DE22CB" w:rsidP="00887698">
            <w:pPr>
              <w:pStyle w:val="TAH"/>
            </w:pPr>
            <w:r>
              <w:t>Cardinality</w:t>
            </w:r>
          </w:p>
        </w:tc>
        <w:tc>
          <w:tcPr>
            <w:tcW w:w="4077" w:type="dxa"/>
          </w:tcPr>
          <w:p w14:paraId="378E8F03" w14:textId="77777777" w:rsidR="00DE22CB" w:rsidRPr="00760004" w:rsidRDefault="00DE22CB" w:rsidP="00887698">
            <w:pPr>
              <w:pStyle w:val="TAH"/>
            </w:pPr>
            <w:r w:rsidRPr="00760004">
              <w:t>Description</w:t>
            </w:r>
          </w:p>
        </w:tc>
        <w:tc>
          <w:tcPr>
            <w:tcW w:w="456" w:type="dxa"/>
          </w:tcPr>
          <w:p w14:paraId="731140E7" w14:textId="77777777" w:rsidR="00DE22CB" w:rsidRPr="00760004" w:rsidRDefault="00DE22CB" w:rsidP="00887698">
            <w:pPr>
              <w:pStyle w:val="TAH"/>
            </w:pPr>
            <w:r w:rsidRPr="00760004">
              <w:t>M/C/O</w:t>
            </w:r>
          </w:p>
        </w:tc>
      </w:tr>
      <w:tr w:rsidR="00DE22CB" w:rsidRPr="00760004" w14:paraId="33335267" w14:textId="77777777" w:rsidTr="00830271">
        <w:trPr>
          <w:jc w:val="center"/>
        </w:trPr>
        <w:tc>
          <w:tcPr>
            <w:tcW w:w="2155" w:type="dxa"/>
          </w:tcPr>
          <w:p w14:paraId="602A4DC4" w14:textId="77777777" w:rsidR="00DE22CB" w:rsidRPr="00760004" w:rsidRDefault="00DE22CB" w:rsidP="00887698">
            <w:pPr>
              <w:pStyle w:val="TAL"/>
            </w:pPr>
            <w:r>
              <w:t>rANCGI</w:t>
            </w:r>
          </w:p>
        </w:tc>
        <w:tc>
          <w:tcPr>
            <w:tcW w:w="1809" w:type="dxa"/>
          </w:tcPr>
          <w:p w14:paraId="51F63A22" w14:textId="77777777" w:rsidR="00DE22CB" w:rsidRPr="002C2C01" w:rsidRDefault="00DE22CB" w:rsidP="00887698">
            <w:pPr>
              <w:pStyle w:val="TAL"/>
              <w:rPr>
                <w:rFonts w:cs="Arial"/>
                <w:szCs w:val="18"/>
                <w:lang w:val="fr-FR"/>
              </w:rPr>
            </w:pPr>
            <w:r>
              <w:rPr>
                <w:rFonts w:cs="Arial"/>
                <w:szCs w:val="18"/>
                <w:lang w:val="fr-FR"/>
              </w:rPr>
              <w:t>RANCGI</w:t>
            </w:r>
          </w:p>
        </w:tc>
        <w:tc>
          <w:tcPr>
            <w:tcW w:w="1134" w:type="dxa"/>
          </w:tcPr>
          <w:p w14:paraId="6E2113B3" w14:textId="77777777" w:rsidR="00DE22CB" w:rsidRPr="002C2C01" w:rsidRDefault="00DE22CB" w:rsidP="00887698">
            <w:pPr>
              <w:pStyle w:val="TAL"/>
              <w:rPr>
                <w:rFonts w:cs="Arial"/>
                <w:szCs w:val="18"/>
                <w:lang w:val="fr-FR"/>
              </w:rPr>
            </w:pPr>
            <w:r>
              <w:rPr>
                <w:rFonts w:cs="Arial"/>
                <w:szCs w:val="18"/>
                <w:lang w:val="fr-FR"/>
              </w:rPr>
              <w:t>1</w:t>
            </w:r>
          </w:p>
        </w:tc>
        <w:tc>
          <w:tcPr>
            <w:tcW w:w="4077" w:type="dxa"/>
          </w:tcPr>
          <w:p w14:paraId="05FDA2B5" w14:textId="77777777" w:rsidR="00DE22CB" w:rsidRPr="004C4F20" w:rsidRDefault="00DE22CB" w:rsidP="00887698">
            <w:pPr>
              <w:pStyle w:val="TAL"/>
              <w:rPr>
                <w:rFonts w:cs="Arial"/>
                <w:szCs w:val="18"/>
              </w:rPr>
            </w:pPr>
            <w:r>
              <w:rPr>
                <w:rFonts w:cs="Arial"/>
                <w:szCs w:val="18"/>
              </w:rPr>
              <w:t>The RAN CGI for the cell being reported.</w:t>
            </w:r>
          </w:p>
        </w:tc>
        <w:tc>
          <w:tcPr>
            <w:tcW w:w="456" w:type="dxa"/>
          </w:tcPr>
          <w:p w14:paraId="6E57A3C9" w14:textId="77777777" w:rsidR="00DE22CB" w:rsidRPr="00760004" w:rsidRDefault="00DE22CB" w:rsidP="00887698">
            <w:pPr>
              <w:pStyle w:val="TAL"/>
            </w:pPr>
            <w:r>
              <w:t>M</w:t>
            </w:r>
          </w:p>
        </w:tc>
      </w:tr>
      <w:tr w:rsidR="00DE22CB" w:rsidRPr="00760004" w14:paraId="145F7C03" w14:textId="77777777" w:rsidTr="00830271">
        <w:trPr>
          <w:jc w:val="center"/>
        </w:trPr>
        <w:tc>
          <w:tcPr>
            <w:tcW w:w="2155" w:type="dxa"/>
          </w:tcPr>
          <w:p w14:paraId="52ED00F9" w14:textId="77777777" w:rsidR="00DE22CB" w:rsidRDefault="00DE22CB" w:rsidP="00887698">
            <w:pPr>
              <w:pStyle w:val="TAL"/>
            </w:pPr>
            <w:r>
              <w:t>cellSiteInformation</w:t>
            </w:r>
          </w:p>
        </w:tc>
        <w:tc>
          <w:tcPr>
            <w:tcW w:w="1809" w:type="dxa"/>
          </w:tcPr>
          <w:p w14:paraId="694B3C34" w14:textId="77777777" w:rsidR="00DE22CB" w:rsidRDefault="00DE22CB" w:rsidP="00887698">
            <w:pPr>
              <w:pStyle w:val="TAL"/>
              <w:rPr>
                <w:rFonts w:cs="Arial"/>
                <w:szCs w:val="18"/>
                <w:lang w:val="fr-FR"/>
              </w:rPr>
            </w:pPr>
            <w:r>
              <w:rPr>
                <w:rFonts w:cs="Arial"/>
                <w:szCs w:val="18"/>
                <w:lang w:val="fr-FR"/>
              </w:rPr>
              <w:t>CellSiteInformation</w:t>
            </w:r>
          </w:p>
        </w:tc>
        <w:tc>
          <w:tcPr>
            <w:tcW w:w="1134" w:type="dxa"/>
          </w:tcPr>
          <w:p w14:paraId="06517860" w14:textId="77777777" w:rsidR="00DE22CB" w:rsidRDefault="00DE22CB" w:rsidP="00887698">
            <w:pPr>
              <w:pStyle w:val="TAL"/>
              <w:rPr>
                <w:rFonts w:cs="Arial"/>
                <w:szCs w:val="18"/>
                <w:lang w:val="fr-FR"/>
              </w:rPr>
            </w:pPr>
            <w:r>
              <w:rPr>
                <w:rFonts w:cs="Arial"/>
                <w:szCs w:val="18"/>
                <w:lang w:val="fr-FR"/>
              </w:rPr>
              <w:t>0..1</w:t>
            </w:r>
          </w:p>
        </w:tc>
        <w:tc>
          <w:tcPr>
            <w:tcW w:w="4077" w:type="dxa"/>
          </w:tcPr>
          <w:p w14:paraId="7E83BA69" w14:textId="77777777" w:rsidR="00DE22CB" w:rsidRDefault="00DE22CB" w:rsidP="00887698">
            <w:pPr>
              <w:pStyle w:val="TAL"/>
              <w:rPr>
                <w:rFonts w:cs="Arial"/>
                <w:szCs w:val="18"/>
              </w:rPr>
            </w:pPr>
            <w:r>
              <w:rPr>
                <w:rFonts w:cs="Arial"/>
                <w:szCs w:val="18"/>
              </w:rPr>
              <w:t>Contains location information for the cell site being reported. Shall be present if known at the NF where the POI is located or at the MDF.</w:t>
            </w:r>
          </w:p>
        </w:tc>
        <w:tc>
          <w:tcPr>
            <w:tcW w:w="456" w:type="dxa"/>
          </w:tcPr>
          <w:p w14:paraId="1E934F8C" w14:textId="77777777" w:rsidR="00DE22CB" w:rsidRDefault="00DE22CB" w:rsidP="00887698">
            <w:pPr>
              <w:pStyle w:val="TAL"/>
            </w:pPr>
            <w:r>
              <w:t>C</w:t>
            </w:r>
          </w:p>
        </w:tc>
      </w:tr>
      <w:tr w:rsidR="00DE22CB" w:rsidRPr="00760004" w14:paraId="6AC2A0A1" w14:textId="77777777" w:rsidTr="00830271">
        <w:trPr>
          <w:jc w:val="center"/>
        </w:trPr>
        <w:tc>
          <w:tcPr>
            <w:tcW w:w="2155" w:type="dxa"/>
          </w:tcPr>
          <w:p w14:paraId="2E2543E0" w14:textId="77777777" w:rsidR="00DE22CB" w:rsidRDefault="00DE22CB" w:rsidP="00887698">
            <w:pPr>
              <w:pStyle w:val="TAL"/>
            </w:pPr>
            <w:r>
              <w:t>timeOfLocation</w:t>
            </w:r>
          </w:p>
        </w:tc>
        <w:tc>
          <w:tcPr>
            <w:tcW w:w="1809" w:type="dxa"/>
          </w:tcPr>
          <w:p w14:paraId="66A9B879" w14:textId="77777777" w:rsidR="00DE22CB" w:rsidRDefault="00DE22CB" w:rsidP="00887698">
            <w:pPr>
              <w:pStyle w:val="TAL"/>
              <w:rPr>
                <w:rFonts w:cs="Arial"/>
                <w:szCs w:val="18"/>
                <w:lang w:val="fr-FR"/>
              </w:rPr>
            </w:pPr>
            <w:r>
              <w:rPr>
                <w:rFonts w:cs="Arial"/>
                <w:szCs w:val="18"/>
                <w:lang w:val="fr-FR"/>
              </w:rPr>
              <w:t>Timestamp</w:t>
            </w:r>
          </w:p>
        </w:tc>
        <w:tc>
          <w:tcPr>
            <w:tcW w:w="1134" w:type="dxa"/>
          </w:tcPr>
          <w:p w14:paraId="1816DA78" w14:textId="77777777" w:rsidR="00DE22CB" w:rsidRDefault="00DE22CB" w:rsidP="00887698">
            <w:pPr>
              <w:pStyle w:val="TAL"/>
              <w:rPr>
                <w:rFonts w:cs="Arial"/>
                <w:szCs w:val="18"/>
                <w:lang w:val="fr-FR"/>
              </w:rPr>
            </w:pPr>
            <w:r>
              <w:rPr>
                <w:rFonts w:cs="Arial"/>
                <w:szCs w:val="18"/>
                <w:lang w:val="fr-FR"/>
              </w:rPr>
              <w:t>0..1</w:t>
            </w:r>
          </w:p>
        </w:tc>
        <w:tc>
          <w:tcPr>
            <w:tcW w:w="4077" w:type="dxa"/>
          </w:tcPr>
          <w:p w14:paraId="3FC7DF46" w14:textId="77777777" w:rsidR="00DE22CB" w:rsidRDefault="00DE22CB" w:rsidP="00887698">
            <w:pPr>
              <w:pStyle w:val="TAL"/>
              <w:rPr>
                <w:rFonts w:cs="Arial"/>
                <w:szCs w:val="18"/>
              </w:rPr>
            </w:pPr>
            <w:r>
              <w:rPr>
                <w:rFonts w:cs="Arial"/>
                <w:szCs w:val="18"/>
              </w:rPr>
              <w:t>The time the cell site information was determined.</w:t>
            </w:r>
          </w:p>
        </w:tc>
        <w:tc>
          <w:tcPr>
            <w:tcW w:w="456" w:type="dxa"/>
          </w:tcPr>
          <w:p w14:paraId="71CD4450" w14:textId="77777777" w:rsidR="00DE22CB" w:rsidRDefault="00DE22CB" w:rsidP="00887698">
            <w:pPr>
              <w:pStyle w:val="TAL"/>
            </w:pPr>
            <w:r>
              <w:t>C</w:t>
            </w:r>
          </w:p>
        </w:tc>
      </w:tr>
      <w:tr w:rsidR="00DE22CB" w:rsidRPr="00760004" w14:paraId="1D993881" w14:textId="77777777" w:rsidTr="00830271">
        <w:trPr>
          <w:jc w:val="center"/>
        </w:trPr>
        <w:tc>
          <w:tcPr>
            <w:tcW w:w="2155" w:type="dxa"/>
          </w:tcPr>
          <w:p w14:paraId="47992C29" w14:textId="77777777" w:rsidR="00DE22CB" w:rsidRDefault="00DE22CB" w:rsidP="00887698">
            <w:pPr>
              <w:pStyle w:val="TAL"/>
            </w:pPr>
            <w:r>
              <w:t>cellRadioRelatedInformation</w:t>
            </w:r>
          </w:p>
        </w:tc>
        <w:tc>
          <w:tcPr>
            <w:tcW w:w="1809" w:type="dxa"/>
          </w:tcPr>
          <w:p w14:paraId="5A3FFB68" w14:textId="77777777" w:rsidR="00DE22CB" w:rsidRDefault="00DE22CB" w:rsidP="00887698">
            <w:pPr>
              <w:pStyle w:val="TAL"/>
              <w:rPr>
                <w:rFonts w:cs="Arial"/>
                <w:szCs w:val="18"/>
                <w:lang w:val="fr-FR"/>
              </w:rPr>
            </w:pPr>
            <w:r>
              <w:rPr>
                <w:rFonts w:cs="Arial"/>
                <w:szCs w:val="18"/>
                <w:lang w:val="fr-FR"/>
              </w:rPr>
              <w:t>CellRadioRelatedInformation</w:t>
            </w:r>
          </w:p>
        </w:tc>
        <w:tc>
          <w:tcPr>
            <w:tcW w:w="1134" w:type="dxa"/>
          </w:tcPr>
          <w:p w14:paraId="639CAECE" w14:textId="77777777" w:rsidR="00DE22CB" w:rsidRDefault="00DE22CB" w:rsidP="00887698">
            <w:pPr>
              <w:pStyle w:val="TAL"/>
              <w:rPr>
                <w:rFonts w:cs="Arial"/>
                <w:szCs w:val="18"/>
                <w:lang w:val="fr-FR"/>
              </w:rPr>
            </w:pPr>
            <w:r>
              <w:rPr>
                <w:rFonts w:cs="Arial"/>
                <w:szCs w:val="18"/>
                <w:lang w:val="fr-FR"/>
              </w:rPr>
              <w:t>0..1</w:t>
            </w:r>
          </w:p>
        </w:tc>
        <w:tc>
          <w:tcPr>
            <w:tcW w:w="4077" w:type="dxa"/>
          </w:tcPr>
          <w:p w14:paraId="0CEAEF81" w14:textId="77777777" w:rsidR="00DE22CB" w:rsidRDefault="00DE22CB" w:rsidP="00887698">
            <w:pPr>
              <w:pStyle w:val="TAL"/>
              <w:rPr>
                <w:rFonts w:cs="Arial"/>
                <w:szCs w:val="18"/>
              </w:rPr>
            </w:pPr>
            <w:r>
              <w:rPr>
                <w:rFonts w:cs="Arial"/>
                <w:szCs w:val="18"/>
              </w:rPr>
              <w:t>Radio Information of reported cell to include either NG Information or F1 Information.</w:t>
            </w:r>
          </w:p>
        </w:tc>
        <w:tc>
          <w:tcPr>
            <w:tcW w:w="456" w:type="dxa"/>
          </w:tcPr>
          <w:p w14:paraId="2BF2D319" w14:textId="77777777" w:rsidR="00DE22CB" w:rsidRDefault="00DE22CB" w:rsidP="00887698">
            <w:pPr>
              <w:pStyle w:val="TAL"/>
            </w:pPr>
            <w:r>
              <w:t>C</w:t>
            </w:r>
          </w:p>
        </w:tc>
      </w:tr>
      <w:tr w:rsidR="00DE22CB" w:rsidRPr="00760004" w14:paraId="404FB714" w14:textId="77777777" w:rsidTr="00830271">
        <w:trPr>
          <w:jc w:val="center"/>
        </w:trPr>
        <w:tc>
          <w:tcPr>
            <w:tcW w:w="2155" w:type="dxa"/>
          </w:tcPr>
          <w:p w14:paraId="1A197F36" w14:textId="77777777" w:rsidR="00DE22CB" w:rsidRDefault="00DE22CB" w:rsidP="00887698">
            <w:pPr>
              <w:pStyle w:val="TAL"/>
            </w:pPr>
            <w:r>
              <w:t>Band</w:t>
            </w:r>
          </w:p>
        </w:tc>
        <w:tc>
          <w:tcPr>
            <w:tcW w:w="1809" w:type="dxa"/>
          </w:tcPr>
          <w:p w14:paraId="5F3205FE" w14:textId="77777777" w:rsidR="00DE22CB" w:rsidRDefault="00DE22CB" w:rsidP="00887698">
            <w:pPr>
              <w:pStyle w:val="TAL"/>
              <w:rPr>
                <w:rFonts w:cs="Arial"/>
                <w:szCs w:val="18"/>
                <w:lang w:val="fr-FR"/>
              </w:rPr>
            </w:pPr>
            <w:r>
              <w:rPr>
                <w:rFonts w:cs="Arial"/>
                <w:szCs w:val="18"/>
                <w:lang w:val="fr-FR"/>
              </w:rPr>
              <w:t>RFBand</w:t>
            </w:r>
          </w:p>
        </w:tc>
        <w:tc>
          <w:tcPr>
            <w:tcW w:w="1134" w:type="dxa"/>
          </w:tcPr>
          <w:p w14:paraId="1D1CD723" w14:textId="77777777" w:rsidR="00DE22CB" w:rsidRDefault="00DE22CB" w:rsidP="00887698">
            <w:pPr>
              <w:pStyle w:val="TAL"/>
              <w:rPr>
                <w:rFonts w:cs="Arial"/>
                <w:szCs w:val="18"/>
                <w:lang w:val="fr-FR"/>
              </w:rPr>
            </w:pPr>
            <w:r>
              <w:rPr>
                <w:rFonts w:cs="Arial"/>
                <w:szCs w:val="18"/>
                <w:lang w:val="fr-FR"/>
              </w:rPr>
              <w:t>0..1</w:t>
            </w:r>
          </w:p>
        </w:tc>
        <w:tc>
          <w:tcPr>
            <w:tcW w:w="4077" w:type="dxa"/>
          </w:tcPr>
          <w:p w14:paraId="767628D6" w14:textId="77777777" w:rsidR="00DE22CB" w:rsidRDefault="00DE22CB" w:rsidP="00887698">
            <w:pPr>
              <w:pStyle w:val="TAL"/>
              <w:rPr>
                <w:rFonts w:cs="Arial"/>
                <w:szCs w:val="18"/>
              </w:rPr>
            </w:pPr>
            <w:r>
              <w:rPr>
                <w:rFonts w:cs="Arial"/>
                <w:szCs w:val="18"/>
              </w:rPr>
              <w:t>RFBand of reported cell.</w:t>
            </w:r>
          </w:p>
        </w:tc>
        <w:tc>
          <w:tcPr>
            <w:tcW w:w="456" w:type="dxa"/>
          </w:tcPr>
          <w:p w14:paraId="2E0992C1" w14:textId="77777777" w:rsidR="00DE22CB" w:rsidRDefault="00DE22CB" w:rsidP="00887698">
            <w:pPr>
              <w:pStyle w:val="TAL"/>
            </w:pPr>
            <w:r>
              <w:t>C</w:t>
            </w:r>
          </w:p>
        </w:tc>
      </w:tr>
    </w:tbl>
    <w:p w14:paraId="4D2F4040" w14:textId="77777777" w:rsidR="00DE22CB" w:rsidRDefault="00DE22CB" w:rsidP="00DE22CB">
      <w:pPr>
        <w:tabs>
          <w:tab w:val="left" w:pos="5736"/>
        </w:tabs>
      </w:pPr>
    </w:p>
    <w:p w14:paraId="28C0A3C1" w14:textId="77777777" w:rsidR="00DE22CB" w:rsidRPr="00760004" w:rsidRDefault="00DE22CB" w:rsidP="00DE22CB">
      <w:pPr>
        <w:pStyle w:val="TH"/>
      </w:pPr>
      <w:r>
        <w:t>Table 7.3.2.2-2</w:t>
      </w:r>
      <w:r w:rsidRPr="00760004">
        <w:t xml:space="preserve">: </w:t>
      </w:r>
      <w:r>
        <w:t>Payload for CellSiteInformation Parameter</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335"/>
        <w:gridCol w:w="1629"/>
        <w:gridCol w:w="1134"/>
        <w:gridCol w:w="4077"/>
        <w:gridCol w:w="456"/>
      </w:tblGrid>
      <w:tr w:rsidR="00DE22CB" w:rsidRPr="00760004" w14:paraId="4D6AFB08" w14:textId="77777777" w:rsidTr="00830271">
        <w:trPr>
          <w:jc w:val="center"/>
        </w:trPr>
        <w:tc>
          <w:tcPr>
            <w:tcW w:w="2335" w:type="dxa"/>
          </w:tcPr>
          <w:p w14:paraId="0156E80D" w14:textId="77777777" w:rsidR="00DE22CB" w:rsidRPr="00760004" w:rsidRDefault="00DE22CB" w:rsidP="00887698">
            <w:pPr>
              <w:pStyle w:val="TAH"/>
            </w:pPr>
            <w:r w:rsidRPr="00760004">
              <w:t>Field name</w:t>
            </w:r>
          </w:p>
        </w:tc>
        <w:tc>
          <w:tcPr>
            <w:tcW w:w="1629" w:type="dxa"/>
          </w:tcPr>
          <w:p w14:paraId="7E10F264" w14:textId="77777777" w:rsidR="00DE22CB" w:rsidRPr="00760004" w:rsidRDefault="00DE22CB" w:rsidP="00887698">
            <w:pPr>
              <w:pStyle w:val="TAH"/>
            </w:pPr>
            <w:r>
              <w:t>Type</w:t>
            </w:r>
          </w:p>
        </w:tc>
        <w:tc>
          <w:tcPr>
            <w:tcW w:w="1134" w:type="dxa"/>
          </w:tcPr>
          <w:p w14:paraId="6B2FE4F5" w14:textId="77777777" w:rsidR="00DE22CB" w:rsidRPr="00760004" w:rsidRDefault="00DE22CB" w:rsidP="00887698">
            <w:pPr>
              <w:pStyle w:val="TAH"/>
            </w:pPr>
            <w:r>
              <w:t>Cardinality</w:t>
            </w:r>
          </w:p>
        </w:tc>
        <w:tc>
          <w:tcPr>
            <w:tcW w:w="4077" w:type="dxa"/>
          </w:tcPr>
          <w:p w14:paraId="276F6F56" w14:textId="77777777" w:rsidR="00DE22CB" w:rsidRPr="00760004" w:rsidRDefault="00DE22CB" w:rsidP="00887698">
            <w:pPr>
              <w:pStyle w:val="TAH"/>
            </w:pPr>
            <w:r w:rsidRPr="00760004">
              <w:t>Description</w:t>
            </w:r>
          </w:p>
        </w:tc>
        <w:tc>
          <w:tcPr>
            <w:tcW w:w="456" w:type="dxa"/>
          </w:tcPr>
          <w:p w14:paraId="790EF21B" w14:textId="77777777" w:rsidR="00DE22CB" w:rsidRPr="00760004" w:rsidRDefault="00DE22CB" w:rsidP="00887698">
            <w:pPr>
              <w:pStyle w:val="TAH"/>
            </w:pPr>
            <w:r w:rsidRPr="00760004">
              <w:t>M/C/O</w:t>
            </w:r>
          </w:p>
        </w:tc>
      </w:tr>
      <w:tr w:rsidR="00DE22CB" w:rsidRPr="00760004" w14:paraId="1DF14EB4" w14:textId="77777777" w:rsidTr="00830271">
        <w:trPr>
          <w:jc w:val="center"/>
        </w:trPr>
        <w:tc>
          <w:tcPr>
            <w:tcW w:w="2335" w:type="dxa"/>
          </w:tcPr>
          <w:p w14:paraId="1C2D3A40" w14:textId="77777777" w:rsidR="00DE22CB" w:rsidRPr="00760004" w:rsidRDefault="00DE22CB" w:rsidP="00887698">
            <w:pPr>
              <w:pStyle w:val="TAL"/>
            </w:pPr>
            <w:r>
              <w:t>geographicalCoordinates</w:t>
            </w:r>
          </w:p>
        </w:tc>
        <w:tc>
          <w:tcPr>
            <w:tcW w:w="1629" w:type="dxa"/>
          </w:tcPr>
          <w:p w14:paraId="0E2062A6" w14:textId="77777777" w:rsidR="00DE22CB" w:rsidRPr="002C2C01" w:rsidRDefault="00DE22CB" w:rsidP="00887698">
            <w:pPr>
              <w:pStyle w:val="TAL"/>
              <w:rPr>
                <w:rFonts w:cs="Arial"/>
                <w:szCs w:val="18"/>
                <w:lang w:val="fr-FR"/>
              </w:rPr>
            </w:pPr>
            <w:r>
              <w:rPr>
                <w:rFonts w:cs="Arial"/>
                <w:szCs w:val="18"/>
                <w:lang w:val="fr-FR"/>
              </w:rPr>
              <w:t>GeographicalCoordinates</w:t>
            </w:r>
          </w:p>
        </w:tc>
        <w:tc>
          <w:tcPr>
            <w:tcW w:w="1134" w:type="dxa"/>
          </w:tcPr>
          <w:p w14:paraId="0B753307" w14:textId="77777777" w:rsidR="00DE22CB" w:rsidRPr="002C2C01" w:rsidRDefault="00DE22CB" w:rsidP="00887698">
            <w:pPr>
              <w:pStyle w:val="TAL"/>
              <w:rPr>
                <w:rFonts w:cs="Arial"/>
                <w:szCs w:val="18"/>
                <w:lang w:val="fr-FR"/>
              </w:rPr>
            </w:pPr>
            <w:r>
              <w:rPr>
                <w:rFonts w:cs="Arial"/>
                <w:szCs w:val="18"/>
                <w:lang w:val="fr-FR"/>
              </w:rPr>
              <w:t>1</w:t>
            </w:r>
          </w:p>
        </w:tc>
        <w:tc>
          <w:tcPr>
            <w:tcW w:w="4077" w:type="dxa"/>
          </w:tcPr>
          <w:p w14:paraId="2A335A47" w14:textId="77777777" w:rsidR="00DE22CB" w:rsidRPr="004C4F20" w:rsidRDefault="00DE22CB" w:rsidP="00887698">
            <w:pPr>
              <w:pStyle w:val="TAL"/>
              <w:rPr>
                <w:rFonts w:cs="Arial"/>
                <w:szCs w:val="18"/>
              </w:rPr>
            </w:pPr>
            <w:r>
              <w:rPr>
                <w:rFonts w:cs="Arial"/>
                <w:szCs w:val="18"/>
              </w:rPr>
              <w:t>The coordinates for the cell site being reported.</w:t>
            </w:r>
          </w:p>
        </w:tc>
        <w:tc>
          <w:tcPr>
            <w:tcW w:w="456" w:type="dxa"/>
          </w:tcPr>
          <w:p w14:paraId="0F1B1B41" w14:textId="77777777" w:rsidR="00DE22CB" w:rsidRPr="00760004" w:rsidRDefault="00DE22CB" w:rsidP="00887698">
            <w:pPr>
              <w:pStyle w:val="TAL"/>
            </w:pPr>
            <w:r>
              <w:t>M</w:t>
            </w:r>
          </w:p>
        </w:tc>
      </w:tr>
      <w:tr w:rsidR="00DE22CB" w:rsidRPr="00760004" w14:paraId="7D36589B" w14:textId="77777777" w:rsidTr="00830271">
        <w:trPr>
          <w:jc w:val="center"/>
        </w:trPr>
        <w:tc>
          <w:tcPr>
            <w:tcW w:w="2335" w:type="dxa"/>
          </w:tcPr>
          <w:p w14:paraId="4D650ACF" w14:textId="77777777" w:rsidR="00DE22CB" w:rsidRDefault="00DE22CB" w:rsidP="00887698">
            <w:pPr>
              <w:pStyle w:val="TAL"/>
            </w:pPr>
            <w:r>
              <w:t>azimuth</w:t>
            </w:r>
          </w:p>
        </w:tc>
        <w:tc>
          <w:tcPr>
            <w:tcW w:w="1629" w:type="dxa"/>
          </w:tcPr>
          <w:p w14:paraId="385C829D" w14:textId="77777777" w:rsidR="00DE22CB" w:rsidRDefault="00DE22CB" w:rsidP="00887698">
            <w:pPr>
              <w:pStyle w:val="TAL"/>
              <w:rPr>
                <w:rFonts w:cs="Arial"/>
                <w:szCs w:val="18"/>
                <w:lang w:val="fr-FR"/>
              </w:rPr>
            </w:pPr>
            <w:r>
              <w:rPr>
                <w:rFonts w:cs="Arial"/>
                <w:szCs w:val="18"/>
                <w:lang w:val="fr-FR"/>
              </w:rPr>
              <w:t>INTEGER (0..359)</w:t>
            </w:r>
          </w:p>
        </w:tc>
        <w:tc>
          <w:tcPr>
            <w:tcW w:w="1134" w:type="dxa"/>
          </w:tcPr>
          <w:p w14:paraId="500B8B97" w14:textId="77777777" w:rsidR="00DE22CB" w:rsidRDefault="00DE22CB" w:rsidP="00887698">
            <w:pPr>
              <w:pStyle w:val="TAL"/>
              <w:rPr>
                <w:rFonts w:cs="Arial"/>
                <w:szCs w:val="18"/>
                <w:lang w:val="fr-FR"/>
              </w:rPr>
            </w:pPr>
            <w:r>
              <w:rPr>
                <w:rFonts w:cs="Arial"/>
                <w:szCs w:val="18"/>
                <w:lang w:val="fr-FR"/>
              </w:rPr>
              <w:t>0..1</w:t>
            </w:r>
          </w:p>
        </w:tc>
        <w:tc>
          <w:tcPr>
            <w:tcW w:w="4077" w:type="dxa"/>
          </w:tcPr>
          <w:p w14:paraId="65F6EF6D" w14:textId="3303CB21" w:rsidR="00DE22CB" w:rsidRDefault="00DE22CB" w:rsidP="00887698">
            <w:pPr>
              <w:pStyle w:val="TAL"/>
              <w:rPr>
                <w:rFonts w:cs="Arial"/>
                <w:szCs w:val="18"/>
              </w:rPr>
            </w:pPr>
            <w:r>
              <w:rPr>
                <w:rFonts w:cs="Arial"/>
                <w:szCs w:val="18"/>
              </w:rPr>
              <w:t xml:space="preserve">Contains the </w:t>
            </w:r>
            <w:r w:rsidR="002F5A4F">
              <w:rPr>
                <w:rFonts w:cs="Arial"/>
                <w:szCs w:val="18"/>
              </w:rPr>
              <w:t>centre</w:t>
            </w:r>
            <w:r>
              <w:rPr>
                <w:rFonts w:cs="Arial"/>
                <w:szCs w:val="18"/>
              </w:rPr>
              <w:t xml:space="preserve"> azimuth for the sector being reported. Shall be present if known.</w:t>
            </w:r>
          </w:p>
        </w:tc>
        <w:tc>
          <w:tcPr>
            <w:tcW w:w="456" w:type="dxa"/>
          </w:tcPr>
          <w:p w14:paraId="4D4C250E" w14:textId="77777777" w:rsidR="00DE22CB" w:rsidRDefault="00DE22CB" w:rsidP="00887698">
            <w:pPr>
              <w:pStyle w:val="TAL"/>
            </w:pPr>
            <w:r>
              <w:t>C</w:t>
            </w:r>
          </w:p>
        </w:tc>
      </w:tr>
      <w:tr w:rsidR="00DE22CB" w:rsidRPr="00760004" w14:paraId="2764AE5E" w14:textId="77777777" w:rsidTr="00830271">
        <w:trPr>
          <w:jc w:val="center"/>
        </w:trPr>
        <w:tc>
          <w:tcPr>
            <w:tcW w:w="2335" w:type="dxa"/>
          </w:tcPr>
          <w:p w14:paraId="28F2404D" w14:textId="77777777" w:rsidR="00DE22CB" w:rsidRDefault="00DE22CB" w:rsidP="00887698">
            <w:pPr>
              <w:pStyle w:val="TAL"/>
            </w:pPr>
            <w:r>
              <w:t>operatorSpecificInformation</w:t>
            </w:r>
          </w:p>
        </w:tc>
        <w:tc>
          <w:tcPr>
            <w:tcW w:w="1629" w:type="dxa"/>
          </w:tcPr>
          <w:p w14:paraId="7099858A" w14:textId="77777777" w:rsidR="00DE22CB" w:rsidRDefault="00DE22CB" w:rsidP="00887698">
            <w:pPr>
              <w:pStyle w:val="TAL"/>
              <w:rPr>
                <w:rFonts w:cs="Arial"/>
                <w:szCs w:val="18"/>
                <w:lang w:val="fr-FR"/>
              </w:rPr>
            </w:pPr>
            <w:r>
              <w:rPr>
                <w:rFonts w:cs="Arial"/>
                <w:szCs w:val="18"/>
                <w:lang w:val="fr-FR"/>
              </w:rPr>
              <w:t>UTF8String</w:t>
            </w:r>
          </w:p>
        </w:tc>
        <w:tc>
          <w:tcPr>
            <w:tcW w:w="1134" w:type="dxa"/>
          </w:tcPr>
          <w:p w14:paraId="4CA4E87B" w14:textId="77777777" w:rsidR="00DE22CB" w:rsidRDefault="00DE22CB" w:rsidP="00887698">
            <w:pPr>
              <w:pStyle w:val="TAL"/>
              <w:rPr>
                <w:rFonts w:cs="Arial"/>
                <w:szCs w:val="18"/>
                <w:lang w:val="fr-FR"/>
              </w:rPr>
            </w:pPr>
            <w:r>
              <w:rPr>
                <w:rFonts w:cs="Arial"/>
                <w:szCs w:val="18"/>
                <w:lang w:val="fr-FR"/>
              </w:rPr>
              <w:t>0..1</w:t>
            </w:r>
          </w:p>
        </w:tc>
        <w:tc>
          <w:tcPr>
            <w:tcW w:w="4077" w:type="dxa"/>
          </w:tcPr>
          <w:p w14:paraId="6D779F81" w14:textId="77777777" w:rsidR="00DE22CB" w:rsidRDefault="00DE22CB" w:rsidP="00887698">
            <w:pPr>
              <w:pStyle w:val="TAL"/>
              <w:rPr>
                <w:rFonts w:cs="Arial"/>
                <w:szCs w:val="18"/>
              </w:rPr>
            </w:pPr>
            <w:r>
              <w:rPr>
                <w:rFonts w:cs="Arial"/>
                <w:szCs w:val="18"/>
              </w:rPr>
              <w:t>Information specific to the operator reporting the cell site information.</w:t>
            </w:r>
          </w:p>
        </w:tc>
        <w:tc>
          <w:tcPr>
            <w:tcW w:w="456" w:type="dxa"/>
          </w:tcPr>
          <w:p w14:paraId="212F1C7D" w14:textId="77777777" w:rsidR="00DE22CB" w:rsidRDefault="00DE22CB" w:rsidP="00887698">
            <w:pPr>
              <w:pStyle w:val="TAL"/>
            </w:pPr>
            <w:r>
              <w:t>C</w:t>
            </w:r>
          </w:p>
        </w:tc>
      </w:tr>
    </w:tbl>
    <w:p w14:paraId="5C822683" w14:textId="77777777" w:rsidR="00DE22CB" w:rsidRDefault="00DE22CB" w:rsidP="00DE22CB">
      <w:pPr>
        <w:tabs>
          <w:tab w:val="left" w:pos="5736"/>
        </w:tabs>
      </w:pPr>
    </w:p>
    <w:p w14:paraId="080C4BAE" w14:textId="77777777" w:rsidR="00DE22CB" w:rsidRPr="00760004" w:rsidRDefault="00DE22CB" w:rsidP="00DE22CB">
      <w:pPr>
        <w:pStyle w:val="TH"/>
      </w:pPr>
      <w:r>
        <w:t>Table 7.3.2.2-3</w:t>
      </w:r>
      <w:r w:rsidRPr="00760004">
        <w:t xml:space="preserve">: </w:t>
      </w:r>
      <w:r>
        <w:t>Definition of Choices for CellRadioRelatedInformation Parameter</w:t>
      </w:r>
    </w:p>
    <w:tbl>
      <w:tblPr>
        <w:tblW w:w="96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245"/>
        <w:gridCol w:w="2160"/>
        <w:gridCol w:w="4220"/>
      </w:tblGrid>
      <w:tr w:rsidR="00DE22CB" w:rsidRPr="00760004" w14:paraId="1F80C093" w14:textId="77777777" w:rsidTr="00887698">
        <w:trPr>
          <w:jc w:val="center"/>
        </w:trPr>
        <w:tc>
          <w:tcPr>
            <w:tcW w:w="3245" w:type="dxa"/>
          </w:tcPr>
          <w:p w14:paraId="5AC00EC0" w14:textId="77777777" w:rsidR="00DE22CB" w:rsidRPr="00760004" w:rsidRDefault="00DE22CB" w:rsidP="00887698">
            <w:pPr>
              <w:pStyle w:val="TAH"/>
            </w:pPr>
            <w:r w:rsidRPr="00760004">
              <w:t>Field name</w:t>
            </w:r>
          </w:p>
        </w:tc>
        <w:tc>
          <w:tcPr>
            <w:tcW w:w="2160" w:type="dxa"/>
          </w:tcPr>
          <w:p w14:paraId="1502D2F7" w14:textId="77777777" w:rsidR="00DE22CB" w:rsidRPr="00760004" w:rsidRDefault="00DE22CB" w:rsidP="00887698">
            <w:pPr>
              <w:pStyle w:val="TAH"/>
            </w:pPr>
            <w:r>
              <w:t>Type</w:t>
            </w:r>
          </w:p>
        </w:tc>
        <w:tc>
          <w:tcPr>
            <w:tcW w:w="4220" w:type="dxa"/>
          </w:tcPr>
          <w:p w14:paraId="286400D5" w14:textId="77777777" w:rsidR="00DE22CB" w:rsidRPr="00760004" w:rsidRDefault="00DE22CB" w:rsidP="00887698">
            <w:pPr>
              <w:pStyle w:val="TAH"/>
            </w:pPr>
            <w:r w:rsidRPr="00760004">
              <w:t>Description</w:t>
            </w:r>
          </w:p>
        </w:tc>
      </w:tr>
      <w:tr w:rsidR="00DE22CB" w:rsidRPr="00760004" w14:paraId="0FDAB08B" w14:textId="77777777" w:rsidTr="00887698">
        <w:trPr>
          <w:jc w:val="center"/>
        </w:trPr>
        <w:tc>
          <w:tcPr>
            <w:tcW w:w="3245" w:type="dxa"/>
          </w:tcPr>
          <w:p w14:paraId="29688F09" w14:textId="77777777" w:rsidR="00DE22CB" w:rsidRPr="00760004" w:rsidRDefault="00DE22CB" w:rsidP="00887698">
            <w:pPr>
              <w:pStyle w:val="TAL"/>
            </w:pPr>
            <w:r>
              <w:t>nGInformation</w:t>
            </w:r>
          </w:p>
        </w:tc>
        <w:tc>
          <w:tcPr>
            <w:tcW w:w="2160" w:type="dxa"/>
          </w:tcPr>
          <w:p w14:paraId="2B4418A0" w14:textId="77777777" w:rsidR="00DE22CB" w:rsidRPr="002C2C01" w:rsidRDefault="00DE22CB" w:rsidP="00887698">
            <w:pPr>
              <w:pStyle w:val="TAL"/>
              <w:rPr>
                <w:rFonts w:cs="Arial"/>
                <w:szCs w:val="18"/>
                <w:lang w:val="fr-FR"/>
              </w:rPr>
            </w:pPr>
            <w:r>
              <w:rPr>
                <w:rFonts w:cs="Arial"/>
                <w:szCs w:val="18"/>
                <w:lang w:val="fr-FR"/>
              </w:rPr>
              <w:t>NGInformation</w:t>
            </w:r>
          </w:p>
        </w:tc>
        <w:tc>
          <w:tcPr>
            <w:tcW w:w="4220" w:type="dxa"/>
          </w:tcPr>
          <w:p w14:paraId="6E71691F" w14:textId="0E1ADEFF" w:rsidR="00DE22CB" w:rsidRPr="004C4F20" w:rsidRDefault="00DE22CB" w:rsidP="00887698">
            <w:pPr>
              <w:pStyle w:val="TAL"/>
              <w:rPr>
                <w:rFonts w:cs="Arial"/>
                <w:szCs w:val="18"/>
              </w:rPr>
            </w:pPr>
            <w:r>
              <w:rPr>
                <w:rFonts w:cs="Arial"/>
                <w:szCs w:val="18"/>
              </w:rPr>
              <w:t xml:space="preserve">Information pertaining to the </w:t>
            </w:r>
            <w:r w:rsidR="002F5A4F">
              <w:rPr>
                <w:rFonts w:cs="Arial"/>
                <w:szCs w:val="18"/>
              </w:rPr>
              <w:t>setup</w:t>
            </w:r>
            <w:r>
              <w:rPr>
                <w:rFonts w:cs="Arial"/>
                <w:szCs w:val="18"/>
              </w:rPr>
              <w:t xml:space="preserve"> of the NG Interface. </w:t>
            </w:r>
            <w:r>
              <w:rPr>
                <w:rFonts w:cs="Arial"/>
              </w:rPr>
              <w:t>See TS 38.413 [23] clause</w:t>
            </w:r>
            <w:r w:rsidR="00A8730E">
              <w:rPr>
                <w:rFonts w:cs="Arial"/>
              </w:rPr>
              <w:t>s</w:t>
            </w:r>
            <w:r>
              <w:rPr>
                <w:rFonts w:cs="Arial"/>
              </w:rPr>
              <w:t xml:space="preserve"> 9.2.6.1 and 9.2.6.2.</w:t>
            </w:r>
          </w:p>
        </w:tc>
      </w:tr>
      <w:tr w:rsidR="00DE22CB" w:rsidRPr="00760004" w14:paraId="59B2B561" w14:textId="77777777" w:rsidTr="00887698">
        <w:trPr>
          <w:jc w:val="center"/>
        </w:trPr>
        <w:tc>
          <w:tcPr>
            <w:tcW w:w="3245" w:type="dxa"/>
          </w:tcPr>
          <w:p w14:paraId="53B375B9" w14:textId="77777777" w:rsidR="00DE22CB" w:rsidRDefault="00DE22CB" w:rsidP="00887698">
            <w:pPr>
              <w:pStyle w:val="TAL"/>
            </w:pPr>
            <w:r>
              <w:t>f1Information</w:t>
            </w:r>
          </w:p>
        </w:tc>
        <w:tc>
          <w:tcPr>
            <w:tcW w:w="2160" w:type="dxa"/>
          </w:tcPr>
          <w:p w14:paraId="26B82103" w14:textId="77777777" w:rsidR="00DE22CB" w:rsidRDefault="00DE22CB" w:rsidP="00887698">
            <w:pPr>
              <w:pStyle w:val="TAL"/>
              <w:rPr>
                <w:rFonts w:cs="Arial"/>
                <w:szCs w:val="18"/>
                <w:lang w:val="fr-FR"/>
              </w:rPr>
            </w:pPr>
            <w:r>
              <w:rPr>
                <w:rFonts w:cs="Arial"/>
                <w:szCs w:val="18"/>
                <w:lang w:val="fr-FR"/>
              </w:rPr>
              <w:t>F1Information</w:t>
            </w:r>
          </w:p>
        </w:tc>
        <w:tc>
          <w:tcPr>
            <w:tcW w:w="4220" w:type="dxa"/>
          </w:tcPr>
          <w:p w14:paraId="00D72BA9" w14:textId="254A4B0E" w:rsidR="00DE22CB" w:rsidRDefault="00DE22CB" w:rsidP="00887698">
            <w:pPr>
              <w:pStyle w:val="TAL"/>
              <w:rPr>
                <w:rFonts w:cs="Arial"/>
                <w:szCs w:val="18"/>
              </w:rPr>
            </w:pPr>
            <w:r>
              <w:rPr>
                <w:rFonts w:cs="Arial"/>
                <w:szCs w:val="18"/>
              </w:rPr>
              <w:t xml:space="preserve">Information pertaining to the </w:t>
            </w:r>
            <w:r w:rsidR="002F5A4F">
              <w:rPr>
                <w:rFonts w:cs="Arial"/>
                <w:szCs w:val="18"/>
              </w:rPr>
              <w:t>setup</w:t>
            </w:r>
            <w:r>
              <w:rPr>
                <w:rFonts w:cs="Arial"/>
                <w:szCs w:val="18"/>
              </w:rPr>
              <w:t xml:space="preserve"> of the F1 Interface. See TS 38.473 [103] clause</w:t>
            </w:r>
            <w:r w:rsidR="00A8730E">
              <w:rPr>
                <w:rFonts w:cs="Arial"/>
                <w:szCs w:val="18"/>
              </w:rPr>
              <w:t>s</w:t>
            </w:r>
            <w:r>
              <w:rPr>
                <w:rFonts w:cs="Arial"/>
                <w:szCs w:val="18"/>
              </w:rPr>
              <w:t xml:space="preserve"> 9.2.1.4 and 9.2.1.5.</w:t>
            </w:r>
          </w:p>
        </w:tc>
      </w:tr>
    </w:tbl>
    <w:p w14:paraId="37E532EA" w14:textId="77777777" w:rsidR="00DE22CB" w:rsidRDefault="00DE22CB" w:rsidP="00DE22CB">
      <w:pPr>
        <w:tabs>
          <w:tab w:val="left" w:pos="5736"/>
        </w:tabs>
      </w:pPr>
    </w:p>
    <w:p w14:paraId="66B7FD88" w14:textId="77777777" w:rsidR="00907D44" w:rsidRPr="00760004" w:rsidRDefault="00907D44" w:rsidP="00907D44">
      <w:pPr>
        <w:pStyle w:val="Heading3"/>
      </w:pPr>
      <w:bookmarkStart w:id="329" w:name="_Toc176146942"/>
      <w:r w:rsidRPr="00760004">
        <w:t>7.3.3</w:t>
      </w:r>
      <w:r w:rsidRPr="00760004">
        <w:tab/>
        <w:t>Use of the Location structure</w:t>
      </w:r>
      <w:bookmarkEnd w:id="329"/>
    </w:p>
    <w:p w14:paraId="3B863687" w14:textId="77777777" w:rsidR="00907D44" w:rsidRPr="00760004" w:rsidRDefault="00907D44" w:rsidP="00907D44">
      <w:pPr>
        <w:pStyle w:val="Heading4"/>
      </w:pPr>
      <w:bookmarkStart w:id="330" w:name="_Toc176146943"/>
      <w:r w:rsidRPr="00760004">
        <w:t>7.3.3.1</w:t>
      </w:r>
      <w:r w:rsidRPr="00760004">
        <w:tab/>
        <w:t>General description</w:t>
      </w:r>
      <w:bookmarkEnd w:id="330"/>
    </w:p>
    <w:p w14:paraId="7489D010" w14:textId="77777777" w:rsidR="00974B28" w:rsidRPr="00760004" w:rsidRDefault="00907D44" w:rsidP="00974B28">
      <w:r w:rsidRPr="00760004">
        <w:t xml:space="preserve">The </w:t>
      </w:r>
      <w:r w:rsidRPr="00760004">
        <w:rPr>
          <w:i/>
          <w:iCs/>
        </w:rPr>
        <w:t>Location</w:t>
      </w:r>
      <w:r w:rsidRPr="00760004">
        <w:t xml:space="preserve"> </w:t>
      </w:r>
      <w:r w:rsidR="00974B28" w:rsidRPr="00760004">
        <w:t>structure</w:t>
      </w:r>
      <w:r w:rsidR="00974B28">
        <w:t xml:space="preserve"> (see Annex A)</w:t>
      </w:r>
      <w:r w:rsidR="00974B28" w:rsidRPr="00760004">
        <w:t xml:space="preserve"> is used to convey </w:t>
      </w:r>
      <w:r w:rsidR="00974B28">
        <w:t xml:space="preserve">access network location information and </w:t>
      </w:r>
      <w:r w:rsidR="00974B28" w:rsidRPr="00760004">
        <w:t>geolocation information.</w:t>
      </w:r>
      <w:r w:rsidR="00974B28">
        <w:t xml:space="preserve"> While the data types defined in the clauses below are generally modelled on data types from the Service Based Interfaces (SBIs) defined for specific NFs, the data types defined below shall be used by any POI in order to send all location information available at the NF where the POI is located.</w:t>
      </w:r>
    </w:p>
    <w:p w14:paraId="65FFF51D" w14:textId="77777777" w:rsidR="00974B28" w:rsidRDefault="00974B28" w:rsidP="00974B28">
      <w:r>
        <w:t>When location information is reported, unless otherwise specified, all location information present at the NF for the target shall be reported. If a single parameter within the Location type is unable to carry all the types of location information available at the NF, multiple parameters within the Location type shall be used.</w:t>
      </w:r>
    </w:p>
    <w:p w14:paraId="13DDB6AC" w14:textId="77777777" w:rsidR="00172580" w:rsidRDefault="00172580" w:rsidP="00172580">
      <w:pPr>
        <w:pStyle w:val="Heading4"/>
      </w:pPr>
      <w:bookmarkStart w:id="331" w:name="_Toc176146944"/>
      <w:r>
        <w:lastRenderedPageBreak/>
        <w:t>7.3.3.2</w:t>
      </w:r>
      <w:r>
        <w:tab/>
        <w:t>Location structure data types</w:t>
      </w:r>
      <w:bookmarkEnd w:id="331"/>
    </w:p>
    <w:p w14:paraId="3BB5A0F4" w14:textId="77777777" w:rsidR="00172580" w:rsidRDefault="00172580" w:rsidP="00172580">
      <w:pPr>
        <w:pStyle w:val="Heading5"/>
      </w:pPr>
      <w:bookmarkStart w:id="332" w:name="_Toc176146945"/>
      <w:r>
        <w:t>7.3.3.2.1</w:t>
      </w:r>
      <w:r>
        <w:tab/>
        <w:t>Simple data types for location</w:t>
      </w:r>
      <w:bookmarkEnd w:id="332"/>
    </w:p>
    <w:p w14:paraId="41EC7A85" w14:textId="77777777" w:rsidR="00172580" w:rsidRPr="001A1E56" w:rsidRDefault="00172580" w:rsidP="00172580">
      <w:pPr>
        <w:pStyle w:val="TH"/>
      </w:pPr>
      <w:r w:rsidRPr="001A1E56">
        <w:t xml:space="preserve">Table </w:t>
      </w:r>
      <w:r>
        <w:t>7.3.3.2.1-1:</w:t>
      </w:r>
      <w:r w:rsidRPr="001A1E56">
        <w:t xml:space="preserve"> </w:t>
      </w:r>
      <w:r>
        <w:t>Simple Types for Location</w:t>
      </w:r>
    </w:p>
    <w:tbl>
      <w:tblPr>
        <w:tblW w:w="9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4"/>
        <w:gridCol w:w="2556"/>
        <w:gridCol w:w="4390"/>
      </w:tblGrid>
      <w:tr w:rsidR="00172580" w14:paraId="2F35A885" w14:textId="77777777" w:rsidTr="00DB3C17">
        <w:trPr>
          <w:cantSplit/>
          <w:trHeight w:val="88"/>
          <w:tblHeader/>
          <w:jc w:val="center"/>
        </w:trPr>
        <w:tc>
          <w:tcPr>
            <w:tcW w:w="2694" w:type="dxa"/>
          </w:tcPr>
          <w:p w14:paraId="28251DE7" w14:textId="77777777" w:rsidR="00172580" w:rsidRPr="007B1D70" w:rsidRDefault="00172580" w:rsidP="00DB3C17">
            <w:pPr>
              <w:pStyle w:val="TAH"/>
              <w:keepNext w:val="0"/>
            </w:pPr>
            <w:r>
              <w:t>Type name</w:t>
            </w:r>
          </w:p>
        </w:tc>
        <w:tc>
          <w:tcPr>
            <w:tcW w:w="2556" w:type="dxa"/>
          </w:tcPr>
          <w:p w14:paraId="32F8FBBD" w14:textId="77777777" w:rsidR="00172580" w:rsidRPr="007B1D70" w:rsidRDefault="00172580" w:rsidP="00DB3C17">
            <w:pPr>
              <w:pStyle w:val="TAH"/>
              <w:keepNext w:val="0"/>
            </w:pPr>
            <w:r>
              <w:t>Type definition</w:t>
            </w:r>
          </w:p>
        </w:tc>
        <w:tc>
          <w:tcPr>
            <w:tcW w:w="4390" w:type="dxa"/>
          </w:tcPr>
          <w:p w14:paraId="14DE4CD1" w14:textId="77777777" w:rsidR="00172580" w:rsidRPr="007B1D70" w:rsidRDefault="00172580" w:rsidP="00DB3C17">
            <w:pPr>
              <w:pStyle w:val="TAH"/>
              <w:keepNext w:val="0"/>
            </w:pPr>
            <w:r>
              <w:t>Description</w:t>
            </w:r>
          </w:p>
        </w:tc>
      </w:tr>
      <w:tr w:rsidR="00172580" w14:paraId="30485953" w14:textId="77777777" w:rsidTr="00DB3C17">
        <w:trPr>
          <w:cantSplit/>
          <w:jc w:val="center"/>
        </w:trPr>
        <w:tc>
          <w:tcPr>
            <w:tcW w:w="2694" w:type="dxa"/>
          </w:tcPr>
          <w:p w14:paraId="2D7ED979" w14:textId="77777777" w:rsidR="00172580" w:rsidRDefault="00172580" w:rsidP="00DB3C17">
            <w:pPr>
              <w:pStyle w:val="TAL"/>
              <w:keepNext w:val="0"/>
            </w:pPr>
            <w:r>
              <w:t>AgeOfLocation</w:t>
            </w:r>
          </w:p>
        </w:tc>
        <w:tc>
          <w:tcPr>
            <w:tcW w:w="2556" w:type="dxa"/>
          </w:tcPr>
          <w:p w14:paraId="7669C9F9" w14:textId="77777777" w:rsidR="00172580" w:rsidRDefault="00172580" w:rsidP="00DB3C17">
            <w:pPr>
              <w:pStyle w:val="TAL"/>
              <w:keepNext w:val="0"/>
            </w:pPr>
            <w:r>
              <w:t>INTEGER (0..32767)</w:t>
            </w:r>
          </w:p>
        </w:tc>
        <w:tc>
          <w:tcPr>
            <w:tcW w:w="4390" w:type="dxa"/>
          </w:tcPr>
          <w:p w14:paraId="53765F8D" w14:textId="77777777" w:rsidR="00172580" w:rsidRDefault="00172580" w:rsidP="00DB3C17">
            <w:pPr>
              <w:pStyle w:val="TAL"/>
              <w:keepNext w:val="0"/>
            </w:pPr>
            <w:r>
              <w:t xml:space="preserve">Integer value of the age of the location information or location estimate, expressed in minutes. </w:t>
            </w:r>
          </w:p>
          <w:p w14:paraId="7F3C7511" w14:textId="1D1D42AC" w:rsidR="00172580" w:rsidRPr="00F11966" w:rsidRDefault="00172580" w:rsidP="00DB3C17">
            <w:pPr>
              <w:pStyle w:val="TAL"/>
              <w:keepNext w:val="0"/>
              <w:rPr>
                <w:rFonts w:cs="Arial"/>
                <w:szCs w:val="18"/>
              </w:rPr>
            </w:pPr>
            <w:r w:rsidRPr="00F11966">
              <w:rPr>
                <w:rFonts w:cs="Arial"/>
                <w:szCs w:val="18"/>
              </w:rPr>
              <w:t xml:space="preserve">Value "0" indicates that the location information was obtained after a successful paging procedure for Active Location Retrieval when the UE is in idle mode or after a successful </w:t>
            </w:r>
            <w:r w:rsidRPr="00F11966">
              <w:t>NG-RAN location reporting</w:t>
            </w:r>
            <w:r w:rsidRPr="00F11966">
              <w:rPr>
                <w:rFonts w:cs="Arial"/>
                <w:szCs w:val="18"/>
              </w:rPr>
              <w:t xml:space="preserve"> procedure with the </w:t>
            </w:r>
            <w:r w:rsidR="00776262">
              <w:rPr>
                <w:rFonts w:cs="Arial"/>
                <w:szCs w:val="18"/>
              </w:rPr>
              <w:t>g</w:t>
            </w:r>
            <w:r w:rsidRPr="00F11966">
              <w:rPr>
                <w:rFonts w:cs="Arial"/>
                <w:szCs w:val="18"/>
              </w:rPr>
              <w:t>NB when the UE is in connected mode.</w:t>
            </w:r>
          </w:p>
          <w:p w14:paraId="4D640D01" w14:textId="77777777" w:rsidR="00172580" w:rsidRDefault="00172580" w:rsidP="00DB3C17">
            <w:pPr>
              <w:pStyle w:val="TAL"/>
              <w:keepNext w:val="0"/>
              <w:rPr>
                <w:rFonts w:cs="Arial"/>
                <w:szCs w:val="18"/>
              </w:rPr>
            </w:pPr>
            <w:r w:rsidRPr="00F11966">
              <w:rPr>
                <w:rFonts w:cs="Arial"/>
                <w:szCs w:val="18"/>
              </w:rPr>
              <w:t>Any other value than "0" indicates that the location information is the last known one.</w:t>
            </w:r>
          </w:p>
          <w:p w14:paraId="1253B4B6" w14:textId="0F05866C" w:rsidR="00172580" w:rsidRDefault="00172580" w:rsidP="00DB3C17">
            <w:pPr>
              <w:pStyle w:val="TAL"/>
              <w:keepNext w:val="0"/>
            </w:pPr>
            <w:r>
              <w:rPr>
                <w:rFonts w:cs="Arial"/>
                <w:szCs w:val="18"/>
              </w:rPr>
              <w:t>See</w:t>
            </w:r>
            <w:r>
              <w:t xml:space="preserve"> </w:t>
            </w:r>
            <w:r w:rsidRPr="00203250">
              <w:t>TS 29.572 [24]</w:t>
            </w:r>
            <w:r w:rsidR="00A85386">
              <w:t xml:space="preserve"> table</w:t>
            </w:r>
            <w:r w:rsidRPr="00203250">
              <w:t xml:space="preserve"> 6.1.6.3.2-1</w:t>
            </w:r>
            <w:r>
              <w:t xml:space="preserve"> and TS 29.571 [17]</w:t>
            </w:r>
            <w:r w:rsidR="00A85386">
              <w:t xml:space="preserve"> table</w:t>
            </w:r>
            <w:r>
              <w:t xml:space="preserve">s 5.4.4.8-1, 5.4.4.9-1, 5.4.4.52-1 and 5.4.4.53-1. </w:t>
            </w:r>
          </w:p>
        </w:tc>
      </w:tr>
      <w:tr w:rsidR="00172580" w14:paraId="6E40EBC2" w14:textId="77777777" w:rsidTr="00DB3C17">
        <w:trPr>
          <w:cantSplit/>
          <w:jc w:val="center"/>
        </w:trPr>
        <w:tc>
          <w:tcPr>
            <w:tcW w:w="2694" w:type="dxa"/>
          </w:tcPr>
          <w:p w14:paraId="62978943" w14:textId="77777777" w:rsidR="00172580" w:rsidRDefault="00172580" w:rsidP="00DB3C17">
            <w:pPr>
              <w:pStyle w:val="TAL"/>
              <w:keepNext w:val="0"/>
            </w:pPr>
            <w:r>
              <w:t>Altitude</w:t>
            </w:r>
          </w:p>
        </w:tc>
        <w:tc>
          <w:tcPr>
            <w:tcW w:w="2556" w:type="dxa"/>
          </w:tcPr>
          <w:p w14:paraId="6A79AD73" w14:textId="77777777" w:rsidR="00172580" w:rsidRDefault="00172580" w:rsidP="00DB3C17">
            <w:pPr>
              <w:pStyle w:val="TAL"/>
              <w:keepNext w:val="0"/>
            </w:pPr>
            <w:r>
              <w:t>UTF8String</w:t>
            </w:r>
          </w:p>
        </w:tc>
        <w:tc>
          <w:tcPr>
            <w:tcW w:w="4390" w:type="dxa"/>
          </w:tcPr>
          <w:p w14:paraId="58FFF403" w14:textId="77777777" w:rsidR="00172580" w:rsidRDefault="00172580" w:rsidP="00DB3C17">
            <w:pPr>
              <w:pStyle w:val="TAL"/>
              <w:keepNext w:val="0"/>
            </w:pPr>
            <w:r>
              <w:t>Contains a string representation of the altitude reported in meters.</w:t>
            </w:r>
          </w:p>
        </w:tc>
      </w:tr>
      <w:tr w:rsidR="00172580" w14:paraId="4DF5206F" w14:textId="77777777" w:rsidTr="00DB3C17">
        <w:trPr>
          <w:cantSplit/>
          <w:jc w:val="center"/>
        </w:trPr>
        <w:tc>
          <w:tcPr>
            <w:tcW w:w="2694" w:type="dxa"/>
          </w:tcPr>
          <w:p w14:paraId="4BA1550E" w14:textId="77777777" w:rsidR="00172580" w:rsidRDefault="00172580" w:rsidP="00DB3C17">
            <w:pPr>
              <w:pStyle w:val="TAL"/>
              <w:keepNext w:val="0"/>
            </w:pPr>
            <w:r>
              <w:t>Angle</w:t>
            </w:r>
          </w:p>
        </w:tc>
        <w:tc>
          <w:tcPr>
            <w:tcW w:w="2556" w:type="dxa"/>
          </w:tcPr>
          <w:p w14:paraId="0748E35D" w14:textId="77777777" w:rsidR="00172580" w:rsidRDefault="00172580" w:rsidP="00DB3C17">
            <w:pPr>
              <w:pStyle w:val="TAL"/>
              <w:keepNext w:val="0"/>
            </w:pPr>
            <w:r>
              <w:t>INTEGER (0..360)</w:t>
            </w:r>
          </w:p>
        </w:tc>
        <w:tc>
          <w:tcPr>
            <w:tcW w:w="4390" w:type="dxa"/>
          </w:tcPr>
          <w:p w14:paraId="12472222" w14:textId="77777777" w:rsidR="00172580" w:rsidRDefault="00172580" w:rsidP="00DB3C17">
            <w:pPr>
              <w:pStyle w:val="TAL"/>
              <w:keepNext w:val="0"/>
            </w:pPr>
            <w:r>
              <w:t>Integer value of the angle in degrees.</w:t>
            </w:r>
          </w:p>
        </w:tc>
      </w:tr>
      <w:tr w:rsidR="00D22182" w14:paraId="42383952" w14:textId="77777777" w:rsidTr="00DB3C17">
        <w:trPr>
          <w:cantSplit/>
          <w:jc w:val="center"/>
        </w:trPr>
        <w:tc>
          <w:tcPr>
            <w:tcW w:w="2694" w:type="dxa"/>
          </w:tcPr>
          <w:p w14:paraId="274BF4CD" w14:textId="77777777" w:rsidR="00D22182" w:rsidRDefault="00D22182" w:rsidP="00DB3C17">
            <w:pPr>
              <w:pStyle w:val="TAL"/>
              <w:keepNext w:val="0"/>
            </w:pPr>
            <w:r>
              <w:t>BarometricPressure</w:t>
            </w:r>
          </w:p>
        </w:tc>
        <w:tc>
          <w:tcPr>
            <w:tcW w:w="2556" w:type="dxa"/>
          </w:tcPr>
          <w:p w14:paraId="27FB2FB8" w14:textId="77777777" w:rsidR="00D22182" w:rsidRDefault="00D22182" w:rsidP="00DB3C17">
            <w:pPr>
              <w:pStyle w:val="TAL"/>
              <w:keepNext w:val="0"/>
            </w:pPr>
            <w:r>
              <w:t>INTEGER (30000..115000)</w:t>
            </w:r>
          </w:p>
        </w:tc>
        <w:tc>
          <w:tcPr>
            <w:tcW w:w="4390" w:type="dxa"/>
          </w:tcPr>
          <w:p w14:paraId="6A62781D" w14:textId="77777777" w:rsidR="00D22182" w:rsidRDefault="00D22182" w:rsidP="00DB3C17">
            <w:pPr>
              <w:pStyle w:val="TAL"/>
              <w:keepNext w:val="0"/>
            </w:pPr>
            <w:r>
              <w:t>Th</w:t>
            </w:r>
            <w:r>
              <w:rPr>
                <w:lang w:eastAsia="zh-CN"/>
              </w:rPr>
              <w:t>is IE</w:t>
            </w:r>
            <w:r>
              <w:t xml:space="preserve"> </w:t>
            </w:r>
            <w:r>
              <w:rPr>
                <w:snapToGrid w:val="0"/>
                <w:lang w:eastAsia="ko-KR"/>
              </w:rPr>
              <w:t>specifies the measured uncompensated atmospheric pressure in units of Pascal (Pa)</w:t>
            </w:r>
            <w:r>
              <w:t>.</w:t>
            </w:r>
          </w:p>
          <w:p w14:paraId="5EA6DB4E" w14:textId="77777777" w:rsidR="00D22182" w:rsidRDefault="00D22182" w:rsidP="00DB3C17">
            <w:pPr>
              <w:pStyle w:val="TAL"/>
              <w:keepNext w:val="0"/>
            </w:pPr>
            <w:r>
              <w:t>Minimum: 30000. Maximum: 115000. Described in TS 29.572 [24] clause 6.1.6.3.2.</w:t>
            </w:r>
          </w:p>
        </w:tc>
      </w:tr>
      <w:tr w:rsidR="00172580" w14:paraId="0EF3EA36" w14:textId="77777777" w:rsidTr="00DB3C17">
        <w:trPr>
          <w:cantSplit/>
          <w:jc w:val="center"/>
        </w:trPr>
        <w:tc>
          <w:tcPr>
            <w:tcW w:w="2694" w:type="dxa"/>
          </w:tcPr>
          <w:p w14:paraId="4FEA1100" w14:textId="77777777" w:rsidR="00172580" w:rsidRDefault="00172580" w:rsidP="00DB3C17">
            <w:pPr>
              <w:pStyle w:val="TAL"/>
              <w:keepNext w:val="0"/>
            </w:pPr>
            <w:r>
              <w:t>BSSID</w:t>
            </w:r>
          </w:p>
        </w:tc>
        <w:tc>
          <w:tcPr>
            <w:tcW w:w="2556" w:type="dxa"/>
          </w:tcPr>
          <w:p w14:paraId="619AFC33" w14:textId="77777777" w:rsidR="00172580" w:rsidRDefault="00172580" w:rsidP="00DB3C17">
            <w:pPr>
              <w:pStyle w:val="TAL"/>
              <w:keepNext w:val="0"/>
            </w:pPr>
            <w:r>
              <w:t>UTF8String</w:t>
            </w:r>
          </w:p>
        </w:tc>
        <w:tc>
          <w:tcPr>
            <w:tcW w:w="4390" w:type="dxa"/>
          </w:tcPr>
          <w:p w14:paraId="11CA0A25" w14:textId="77777777" w:rsidR="00172580" w:rsidRDefault="00172580" w:rsidP="00DB3C17">
            <w:pPr>
              <w:pStyle w:val="TAL"/>
              <w:keepNext w:val="0"/>
            </w:pPr>
            <w:r>
              <w:rPr>
                <w:rFonts w:cs="Arial"/>
                <w:szCs w:val="18"/>
              </w:rPr>
              <w:t>The BSSID of the access point being reported.</w:t>
            </w:r>
          </w:p>
        </w:tc>
      </w:tr>
      <w:tr w:rsidR="00224A01" w14:paraId="29393D2F" w14:textId="77777777" w:rsidTr="00DB3C17">
        <w:trPr>
          <w:cantSplit/>
          <w:jc w:val="center"/>
        </w:trPr>
        <w:tc>
          <w:tcPr>
            <w:tcW w:w="2694" w:type="dxa"/>
          </w:tcPr>
          <w:p w14:paraId="19A6EA67" w14:textId="77777777" w:rsidR="00224A01" w:rsidRDefault="00224A01" w:rsidP="00DB3C17">
            <w:pPr>
              <w:pStyle w:val="TAL"/>
              <w:keepNext w:val="0"/>
            </w:pPr>
            <w:r>
              <w:t>CellID</w:t>
            </w:r>
          </w:p>
        </w:tc>
        <w:tc>
          <w:tcPr>
            <w:tcW w:w="2556" w:type="dxa"/>
          </w:tcPr>
          <w:p w14:paraId="337B35AE" w14:textId="77777777" w:rsidR="00224A01" w:rsidRDefault="00224A01" w:rsidP="00DB3C17">
            <w:pPr>
              <w:pStyle w:val="TAL"/>
              <w:keepNext w:val="0"/>
            </w:pPr>
            <w:r>
              <w:t>OCTET STRING (SIZE (2))</w:t>
            </w:r>
          </w:p>
        </w:tc>
        <w:tc>
          <w:tcPr>
            <w:tcW w:w="4390" w:type="dxa"/>
          </w:tcPr>
          <w:p w14:paraId="18C719E6" w14:textId="77777777" w:rsidR="00224A01" w:rsidRDefault="00224A01" w:rsidP="00DB3C17">
            <w:pPr>
              <w:pStyle w:val="TAL"/>
              <w:keepNext w:val="0"/>
              <w:rPr>
                <w:rFonts w:cs="Arial"/>
                <w:szCs w:val="18"/>
              </w:rPr>
            </w:pPr>
            <w:r>
              <w:t>Cell Identity, defined in TS 23.003 [19] clause 4.3.1.</w:t>
            </w:r>
          </w:p>
        </w:tc>
      </w:tr>
      <w:tr w:rsidR="00224A01" w14:paraId="19F4D536" w14:textId="77777777" w:rsidTr="00DB3C17">
        <w:trPr>
          <w:cantSplit/>
          <w:jc w:val="center"/>
        </w:trPr>
        <w:tc>
          <w:tcPr>
            <w:tcW w:w="2694" w:type="dxa"/>
          </w:tcPr>
          <w:p w14:paraId="13ED097F" w14:textId="77777777" w:rsidR="00224A01" w:rsidRDefault="00224A01" w:rsidP="00DB3C17">
            <w:pPr>
              <w:pStyle w:val="TAL"/>
              <w:keepNext w:val="0"/>
            </w:pPr>
            <w:r>
              <w:t>CellPortionID</w:t>
            </w:r>
          </w:p>
        </w:tc>
        <w:tc>
          <w:tcPr>
            <w:tcW w:w="2556" w:type="dxa"/>
          </w:tcPr>
          <w:p w14:paraId="07920350" w14:textId="77777777" w:rsidR="00224A01" w:rsidRDefault="00224A01" w:rsidP="00DB3C17">
            <w:pPr>
              <w:pStyle w:val="TAL"/>
              <w:keepNext w:val="0"/>
            </w:pPr>
            <w:r>
              <w:t>INTEGER (0..4095)</w:t>
            </w:r>
          </w:p>
        </w:tc>
        <w:tc>
          <w:tcPr>
            <w:tcW w:w="4390" w:type="dxa"/>
          </w:tcPr>
          <w:p w14:paraId="0795D40E" w14:textId="77777777" w:rsidR="00224A01" w:rsidRDefault="00224A01" w:rsidP="00DB3C17">
            <w:pPr>
              <w:pStyle w:val="TAL"/>
              <w:keepNext w:val="0"/>
            </w:pPr>
            <w:r w:rsidRPr="00316C05">
              <w:t>This parameter gives the current Cell Portion location of the target UE. The Cell Portion ID is the unique identifier for a cell portion within a cell.</w:t>
            </w:r>
            <w:r>
              <w:t xml:space="preserve"> Defined in TS 29.171 [54] clause 7.4.31.</w:t>
            </w:r>
          </w:p>
        </w:tc>
      </w:tr>
      <w:tr w:rsidR="00172580" w14:paraId="45B5CD4F" w14:textId="77777777" w:rsidTr="00DB3C17">
        <w:trPr>
          <w:cantSplit/>
          <w:jc w:val="center"/>
        </w:trPr>
        <w:tc>
          <w:tcPr>
            <w:tcW w:w="2694" w:type="dxa"/>
          </w:tcPr>
          <w:p w14:paraId="3E6CD902" w14:textId="77777777" w:rsidR="00172580" w:rsidRDefault="00172580" w:rsidP="00DB3C17">
            <w:pPr>
              <w:pStyle w:val="TAL"/>
              <w:keepNext w:val="0"/>
            </w:pPr>
            <w:r>
              <w:t>CivicAddressBytes</w:t>
            </w:r>
          </w:p>
        </w:tc>
        <w:tc>
          <w:tcPr>
            <w:tcW w:w="2556" w:type="dxa"/>
          </w:tcPr>
          <w:p w14:paraId="70CDEED3" w14:textId="77777777" w:rsidR="00172580" w:rsidRDefault="00172580" w:rsidP="00DB3C17">
            <w:pPr>
              <w:pStyle w:val="TAL"/>
              <w:keepNext w:val="0"/>
            </w:pPr>
            <w:r>
              <w:t>OCTET STRING</w:t>
            </w:r>
          </w:p>
        </w:tc>
        <w:tc>
          <w:tcPr>
            <w:tcW w:w="4390" w:type="dxa"/>
          </w:tcPr>
          <w:p w14:paraId="27501156" w14:textId="05EF652E" w:rsidR="00172580" w:rsidRDefault="00172580" w:rsidP="00DB3C17">
            <w:pPr>
              <w:pStyle w:val="TAL"/>
              <w:keepNext w:val="0"/>
            </w:pPr>
            <w:r>
              <w:rPr>
                <w:rFonts w:cs="Arial"/>
                <w:szCs w:val="18"/>
              </w:rPr>
              <w:t xml:space="preserve">Contains the original binary data (i.e. the value of the YAML field after the base64 encoding is removed). See 29.571 [17] </w:t>
            </w:r>
            <w:r w:rsidR="00A8730E">
              <w:rPr>
                <w:rFonts w:cs="Arial"/>
                <w:szCs w:val="18"/>
              </w:rPr>
              <w:t>t</w:t>
            </w:r>
            <w:r>
              <w:rPr>
                <w:rFonts w:cs="Arial"/>
                <w:szCs w:val="18"/>
              </w:rPr>
              <w:t>ables 5.4.4.64-2 and 5.4.4.64-1 for additional details.</w:t>
            </w:r>
          </w:p>
        </w:tc>
      </w:tr>
      <w:tr w:rsidR="00172580" w14:paraId="0EE3CF27" w14:textId="77777777" w:rsidTr="00DB3C17">
        <w:trPr>
          <w:cantSplit/>
          <w:jc w:val="center"/>
        </w:trPr>
        <w:tc>
          <w:tcPr>
            <w:tcW w:w="2694" w:type="dxa"/>
          </w:tcPr>
          <w:p w14:paraId="6A922AF6" w14:textId="77777777" w:rsidR="00172580" w:rsidRDefault="00172580" w:rsidP="00DB3C17">
            <w:pPr>
              <w:pStyle w:val="TAL"/>
              <w:keepNext w:val="0"/>
            </w:pPr>
            <w:r>
              <w:t>Confidence</w:t>
            </w:r>
          </w:p>
        </w:tc>
        <w:tc>
          <w:tcPr>
            <w:tcW w:w="2556" w:type="dxa"/>
          </w:tcPr>
          <w:p w14:paraId="0487025A" w14:textId="77777777" w:rsidR="00172580" w:rsidRDefault="00172580" w:rsidP="00DB3C17">
            <w:pPr>
              <w:pStyle w:val="TAL"/>
              <w:keepNext w:val="0"/>
            </w:pPr>
            <w:r>
              <w:t>INTEGER (0..100)</w:t>
            </w:r>
          </w:p>
        </w:tc>
        <w:tc>
          <w:tcPr>
            <w:tcW w:w="4390" w:type="dxa"/>
          </w:tcPr>
          <w:p w14:paraId="4A71E826" w14:textId="77777777" w:rsidR="00172580" w:rsidRDefault="00172580" w:rsidP="00DB3C17">
            <w:pPr>
              <w:pStyle w:val="TAL"/>
              <w:keepNext w:val="0"/>
            </w:pPr>
            <w:r>
              <w:t>Indicates the confidence of the location in percentage.</w:t>
            </w:r>
          </w:p>
        </w:tc>
      </w:tr>
      <w:tr w:rsidR="003C4B86" w14:paraId="4967AEF8" w14:textId="77777777" w:rsidTr="00DB3C17">
        <w:trPr>
          <w:cantSplit/>
          <w:jc w:val="center"/>
        </w:trPr>
        <w:tc>
          <w:tcPr>
            <w:tcW w:w="2694" w:type="dxa"/>
          </w:tcPr>
          <w:p w14:paraId="540A851E" w14:textId="77777777" w:rsidR="003C4B86" w:rsidRDefault="003C4B86" w:rsidP="00DB3C17">
            <w:pPr>
              <w:pStyle w:val="TAL"/>
              <w:keepNext w:val="0"/>
            </w:pPr>
            <w:r>
              <w:t>EPSUserLocationInformation</w:t>
            </w:r>
          </w:p>
        </w:tc>
        <w:tc>
          <w:tcPr>
            <w:tcW w:w="2556" w:type="dxa"/>
          </w:tcPr>
          <w:p w14:paraId="32A1C29D" w14:textId="77777777" w:rsidR="003C4B86" w:rsidRDefault="003C4B86" w:rsidP="00DB3C17">
            <w:pPr>
              <w:pStyle w:val="TAL"/>
              <w:keepNext w:val="0"/>
            </w:pPr>
            <w:r>
              <w:t>OCTET STRING</w:t>
            </w:r>
          </w:p>
        </w:tc>
        <w:tc>
          <w:tcPr>
            <w:tcW w:w="4390" w:type="dxa"/>
          </w:tcPr>
          <w:p w14:paraId="02B3DE66" w14:textId="77777777" w:rsidR="003C4B86" w:rsidRDefault="003C4B86" w:rsidP="00DB3C17">
            <w:pPr>
              <w:pStyle w:val="TAL"/>
              <w:keepNext w:val="0"/>
            </w:pPr>
            <w:r>
              <w:t>An extendable IE derived from the User Location Information IE (ULI) defined in TS 29.274 [87] clause 8.21.</w:t>
            </w:r>
          </w:p>
        </w:tc>
      </w:tr>
      <w:tr w:rsidR="00172580" w14:paraId="23E90145" w14:textId="77777777" w:rsidTr="00DB3C17">
        <w:trPr>
          <w:cantSplit/>
          <w:jc w:val="center"/>
        </w:trPr>
        <w:tc>
          <w:tcPr>
            <w:tcW w:w="2694" w:type="dxa"/>
          </w:tcPr>
          <w:p w14:paraId="548EBA5F" w14:textId="77777777" w:rsidR="00172580" w:rsidRDefault="00172580" w:rsidP="00DB3C17">
            <w:pPr>
              <w:pStyle w:val="TAL"/>
              <w:keepNext w:val="0"/>
            </w:pPr>
            <w:r>
              <w:t>EUTRACellID</w:t>
            </w:r>
          </w:p>
        </w:tc>
        <w:tc>
          <w:tcPr>
            <w:tcW w:w="2556" w:type="dxa"/>
          </w:tcPr>
          <w:p w14:paraId="0290B8FD" w14:textId="77777777" w:rsidR="00172580" w:rsidRDefault="00172580" w:rsidP="00DB3C17">
            <w:pPr>
              <w:pStyle w:val="TAL"/>
              <w:keepNext w:val="0"/>
            </w:pPr>
            <w:r w:rsidRPr="00507F0D">
              <w:t>BIT STRING (SIZE(28))</w:t>
            </w:r>
          </w:p>
        </w:tc>
        <w:tc>
          <w:tcPr>
            <w:tcW w:w="4390" w:type="dxa"/>
          </w:tcPr>
          <w:p w14:paraId="051579A9" w14:textId="6FB02C25" w:rsidR="00172580" w:rsidRDefault="00172580" w:rsidP="00DB3C17">
            <w:pPr>
              <w:pStyle w:val="TAL"/>
              <w:keepNext w:val="0"/>
            </w:pPr>
            <w:r>
              <w:t xml:space="preserve">The E-UTRA Cell </w:t>
            </w:r>
            <w:r w:rsidR="002F5A4F">
              <w:t>Identity</w:t>
            </w:r>
            <w:r>
              <w:t xml:space="preserve"> being reported. The EUTRACellID is derived from the E-UTRA Cell Identity parameter of the E-UTRA CGI defined in TS 38.413 [23] clause 9.3.1.9</w:t>
            </w:r>
            <w:r w:rsidR="001F37D3">
              <w:t>.</w:t>
            </w:r>
          </w:p>
        </w:tc>
      </w:tr>
      <w:tr w:rsidR="00172580" w14:paraId="11621CB9" w14:textId="77777777" w:rsidTr="00DB3C17">
        <w:trPr>
          <w:cantSplit/>
          <w:jc w:val="center"/>
        </w:trPr>
        <w:tc>
          <w:tcPr>
            <w:tcW w:w="2694" w:type="dxa"/>
          </w:tcPr>
          <w:p w14:paraId="3CE2795E" w14:textId="77777777" w:rsidR="00172580" w:rsidRDefault="00172580" w:rsidP="00DB3C17">
            <w:pPr>
              <w:pStyle w:val="TAL"/>
              <w:keepNext w:val="0"/>
            </w:pPr>
            <w:r>
              <w:t>GCI</w:t>
            </w:r>
          </w:p>
        </w:tc>
        <w:tc>
          <w:tcPr>
            <w:tcW w:w="2556" w:type="dxa"/>
          </w:tcPr>
          <w:p w14:paraId="5756D66A" w14:textId="77777777" w:rsidR="00172580" w:rsidRDefault="00172580" w:rsidP="00DB3C17">
            <w:pPr>
              <w:pStyle w:val="TAL"/>
              <w:keepNext w:val="0"/>
            </w:pPr>
            <w:r>
              <w:t>UTF8String</w:t>
            </w:r>
          </w:p>
        </w:tc>
        <w:tc>
          <w:tcPr>
            <w:tcW w:w="4390" w:type="dxa"/>
          </w:tcPr>
          <w:p w14:paraId="396C78C6" w14:textId="77777777" w:rsidR="00172580" w:rsidRPr="00A16BCD" w:rsidRDefault="00172580" w:rsidP="00DB3C17">
            <w:pPr>
              <w:pStyle w:val="TAL"/>
              <w:keepNext w:val="0"/>
              <w:rPr>
                <w:rFonts w:cs="Arial"/>
                <w:szCs w:val="18"/>
              </w:rPr>
            </w:pPr>
            <w:r w:rsidRPr="001D2CEF">
              <w:rPr>
                <w:rFonts w:cs="Arial"/>
                <w:szCs w:val="18"/>
              </w:rPr>
              <w:t>Global</w:t>
            </w:r>
            <w:r>
              <w:rPr>
                <w:rFonts w:cs="Arial"/>
                <w:szCs w:val="18"/>
              </w:rPr>
              <w:t xml:space="preserve"> Cable </w:t>
            </w:r>
            <w:r w:rsidRPr="001D2CEF">
              <w:rPr>
                <w:rFonts w:cs="Arial"/>
                <w:szCs w:val="18"/>
              </w:rPr>
              <w:t>Identifier uniquely identifying the line connecting the 5G-BRG or FN-BRG to the 5GS. See TS 23.003 [</w:t>
            </w:r>
            <w:r>
              <w:rPr>
                <w:rFonts w:cs="Arial"/>
                <w:szCs w:val="18"/>
              </w:rPr>
              <w:t>19</w:t>
            </w:r>
            <w:r w:rsidRPr="001D2CEF">
              <w:rPr>
                <w:rFonts w:cs="Arial"/>
                <w:szCs w:val="18"/>
              </w:rPr>
              <w:t>]</w:t>
            </w:r>
            <w:r>
              <w:rPr>
                <w:rFonts w:cs="Arial"/>
                <w:szCs w:val="18"/>
              </w:rPr>
              <w:t xml:space="preserve"> </w:t>
            </w:r>
            <w:r w:rsidRPr="001D2CEF">
              <w:rPr>
                <w:rFonts w:cs="Arial"/>
                <w:szCs w:val="18"/>
              </w:rPr>
              <w:t>clause 28.1</w:t>
            </w:r>
            <w:r>
              <w:rPr>
                <w:rFonts w:cs="Arial"/>
                <w:szCs w:val="18"/>
              </w:rPr>
              <w:t>5</w:t>
            </w:r>
            <w:r w:rsidRPr="001D2CEF">
              <w:rPr>
                <w:rFonts w:cs="Arial"/>
                <w:szCs w:val="18"/>
              </w:rPr>
              <w:t>.</w:t>
            </w:r>
            <w:r>
              <w:rPr>
                <w:rFonts w:cs="Arial"/>
                <w:szCs w:val="18"/>
              </w:rPr>
              <w:t xml:space="preserve">4. See TS 29.571 [17] </w:t>
            </w:r>
            <w:r w:rsidRPr="002133BE">
              <w:rPr>
                <w:rFonts w:cs="Arial"/>
                <w:szCs w:val="18"/>
              </w:rPr>
              <w:t>table 5.4.2-1</w:t>
            </w:r>
            <w:r>
              <w:rPr>
                <w:rFonts w:cs="Arial"/>
                <w:szCs w:val="18"/>
              </w:rPr>
              <w:t xml:space="preserve"> for encoding.</w:t>
            </w:r>
          </w:p>
        </w:tc>
      </w:tr>
      <w:tr w:rsidR="00CA2D9D" w14:paraId="0FBE9FD2" w14:textId="77777777" w:rsidTr="00DB3C17">
        <w:trPr>
          <w:cantSplit/>
          <w:jc w:val="center"/>
        </w:trPr>
        <w:tc>
          <w:tcPr>
            <w:tcW w:w="2694" w:type="dxa"/>
          </w:tcPr>
          <w:p w14:paraId="5E118DB3" w14:textId="77777777" w:rsidR="00CA2D9D" w:rsidRDefault="00CA2D9D" w:rsidP="00DB3C17">
            <w:pPr>
              <w:pStyle w:val="TAL"/>
              <w:keepNext w:val="0"/>
            </w:pPr>
            <w:r>
              <w:t>GeodeticInformationOctet</w:t>
            </w:r>
          </w:p>
        </w:tc>
        <w:tc>
          <w:tcPr>
            <w:tcW w:w="2556" w:type="dxa"/>
          </w:tcPr>
          <w:p w14:paraId="6275E6EA" w14:textId="77777777" w:rsidR="00CA2D9D" w:rsidRDefault="00CA2D9D" w:rsidP="00DB3C17">
            <w:pPr>
              <w:pStyle w:val="TAL"/>
              <w:keepNext w:val="0"/>
            </w:pPr>
            <w:r>
              <w:t>OCTET STRING (SIZE (10))</w:t>
            </w:r>
          </w:p>
        </w:tc>
        <w:tc>
          <w:tcPr>
            <w:tcW w:w="4390" w:type="dxa"/>
          </w:tcPr>
          <w:p w14:paraId="602893E5" w14:textId="77777777" w:rsidR="00CA2D9D" w:rsidRPr="001D2CEF" w:rsidRDefault="00CA2D9D" w:rsidP="00DB3C17">
            <w:pPr>
              <w:pStyle w:val="TAL"/>
              <w:keepNext w:val="0"/>
              <w:rPr>
                <w:rFonts w:cs="Arial"/>
                <w:szCs w:val="18"/>
              </w:rPr>
            </w:pPr>
            <w:r>
              <w:t>Contains the geodetic information of the user. Derived from the GeodeticInformation type defined in TS 29.002 [47] clause 17.7.1.</w:t>
            </w:r>
          </w:p>
        </w:tc>
      </w:tr>
      <w:tr w:rsidR="00CA2D9D" w14:paraId="70458B1F" w14:textId="77777777" w:rsidTr="00DB3C17">
        <w:trPr>
          <w:cantSplit/>
          <w:jc w:val="center"/>
        </w:trPr>
        <w:tc>
          <w:tcPr>
            <w:tcW w:w="2694" w:type="dxa"/>
          </w:tcPr>
          <w:p w14:paraId="1F05F6C9" w14:textId="77777777" w:rsidR="00CA2D9D" w:rsidRDefault="00CA2D9D" w:rsidP="00DB3C17">
            <w:pPr>
              <w:pStyle w:val="TAL"/>
              <w:keepNext w:val="0"/>
            </w:pPr>
            <w:r>
              <w:t>GeographicalInformationOctet</w:t>
            </w:r>
          </w:p>
        </w:tc>
        <w:tc>
          <w:tcPr>
            <w:tcW w:w="2556" w:type="dxa"/>
          </w:tcPr>
          <w:p w14:paraId="42D9390A" w14:textId="77777777" w:rsidR="00CA2D9D" w:rsidRDefault="00CA2D9D" w:rsidP="00DB3C17">
            <w:pPr>
              <w:pStyle w:val="TAL"/>
              <w:keepNext w:val="0"/>
            </w:pPr>
            <w:r>
              <w:t>OCTET STRING (SIZE (8))</w:t>
            </w:r>
          </w:p>
        </w:tc>
        <w:tc>
          <w:tcPr>
            <w:tcW w:w="4390" w:type="dxa"/>
          </w:tcPr>
          <w:p w14:paraId="226DFB11" w14:textId="77777777" w:rsidR="00CA2D9D" w:rsidRPr="001D2CEF" w:rsidRDefault="00CA2D9D" w:rsidP="00DB3C17">
            <w:pPr>
              <w:pStyle w:val="TAL"/>
              <w:keepNext w:val="0"/>
              <w:rPr>
                <w:rFonts w:cs="Arial"/>
                <w:szCs w:val="18"/>
              </w:rPr>
            </w:pPr>
            <w:r>
              <w:t>Contains the geographical information of the user. Derived from the GeographicalInformation type defined in TS 29.002 [47] clause 17.7.1.</w:t>
            </w:r>
          </w:p>
        </w:tc>
      </w:tr>
      <w:tr w:rsidR="00CA2D9D" w14:paraId="3C355A0A" w14:textId="77777777" w:rsidTr="00DB3C17">
        <w:trPr>
          <w:cantSplit/>
          <w:jc w:val="center"/>
        </w:trPr>
        <w:tc>
          <w:tcPr>
            <w:tcW w:w="2694" w:type="dxa"/>
          </w:tcPr>
          <w:p w14:paraId="36F71D32" w14:textId="77777777" w:rsidR="00CA2D9D" w:rsidRDefault="00CA2D9D" w:rsidP="00DB3C17">
            <w:pPr>
              <w:pStyle w:val="TAL"/>
              <w:keepNext w:val="0"/>
            </w:pPr>
            <w:r w:rsidRPr="007E0A44">
              <w:t>GERANGANSSPositioningData</w:t>
            </w:r>
          </w:p>
        </w:tc>
        <w:tc>
          <w:tcPr>
            <w:tcW w:w="2556" w:type="dxa"/>
          </w:tcPr>
          <w:p w14:paraId="4127E799" w14:textId="77777777" w:rsidR="00CA2D9D" w:rsidRDefault="00CA2D9D" w:rsidP="00DB3C17">
            <w:pPr>
              <w:pStyle w:val="TAL"/>
              <w:keepNext w:val="0"/>
            </w:pPr>
            <w:r>
              <w:t>OCTET STRING</w:t>
            </w:r>
          </w:p>
        </w:tc>
        <w:tc>
          <w:tcPr>
            <w:tcW w:w="4390" w:type="dxa"/>
          </w:tcPr>
          <w:p w14:paraId="32ECA9A8" w14:textId="50BABE1B" w:rsidR="00CA2D9D" w:rsidRPr="001D2CEF" w:rsidRDefault="00CA2D9D" w:rsidP="00DB3C17">
            <w:pPr>
              <w:pStyle w:val="TAL"/>
              <w:keepNext w:val="0"/>
              <w:rPr>
                <w:rFonts w:cs="Arial"/>
                <w:szCs w:val="18"/>
              </w:rPr>
            </w:pPr>
            <w:r>
              <w:t>C</w:t>
            </w:r>
            <w:r w:rsidRPr="00BD529F">
              <w:t>ontain</w:t>
            </w:r>
            <w:r>
              <w:t>s</w:t>
            </w:r>
            <w:r w:rsidRPr="00BD529F">
              <w:t xml:space="preserve"> the encoded content of the </w:t>
            </w:r>
            <w:r>
              <w:t>"</w:t>
            </w:r>
            <w:r>
              <w:rPr>
                <w:lang w:val="en-US" w:eastAsia="zh-CN"/>
              </w:rPr>
              <w:t>GERAN-</w:t>
            </w:r>
            <w:r w:rsidRPr="00BD529F">
              <w:rPr>
                <w:lang w:val="en-US" w:eastAsia="zh-CN"/>
              </w:rPr>
              <w:t>GANSS</w:t>
            </w:r>
            <w:r>
              <w:rPr>
                <w:lang w:val="en-US" w:eastAsia="zh-CN"/>
              </w:rPr>
              <w:t>-</w:t>
            </w:r>
            <w:r w:rsidRPr="00BD529F">
              <w:rPr>
                <w:lang w:val="en-US" w:eastAsia="zh-CN"/>
              </w:rPr>
              <w:t>Positioning</w:t>
            </w:r>
            <w:r>
              <w:rPr>
                <w:lang w:val="en-US" w:eastAsia="zh-CN"/>
              </w:rPr>
              <w:t>-</w:t>
            </w:r>
            <w:r w:rsidRPr="00BD529F">
              <w:rPr>
                <w:lang w:val="en-US" w:eastAsia="zh-CN"/>
              </w:rPr>
              <w:t>Data</w:t>
            </w:r>
            <w:r>
              <w:rPr>
                <w:lang w:val="en-US" w:eastAsia="zh-CN"/>
              </w:rPr>
              <w:t>"</w:t>
            </w:r>
            <w:r w:rsidRPr="00BD529F">
              <w:t xml:space="preserve"> </w:t>
            </w:r>
            <w:r>
              <w:t xml:space="preserve">parameter defined in </w:t>
            </w:r>
            <w:r w:rsidRPr="007E0A44">
              <w:t>TS 29.172 [53] clause 7.4.31</w:t>
            </w:r>
            <w:r>
              <w:t>.</w:t>
            </w:r>
          </w:p>
        </w:tc>
      </w:tr>
      <w:tr w:rsidR="00CA2D9D" w14:paraId="702FDEEF" w14:textId="77777777" w:rsidTr="00DB3C17">
        <w:trPr>
          <w:cantSplit/>
          <w:jc w:val="center"/>
        </w:trPr>
        <w:tc>
          <w:tcPr>
            <w:tcW w:w="2694" w:type="dxa"/>
          </w:tcPr>
          <w:p w14:paraId="65CBFA76" w14:textId="77777777" w:rsidR="00CA2D9D" w:rsidRDefault="00CA2D9D" w:rsidP="00DB3C17">
            <w:pPr>
              <w:pStyle w:val="TAL"/>
              <w:keepNext w:val="0"/>
            </w:pPr>
            <w:r w:rsidRPr="007E0A44">
              <w:t>GERANPositioningData</w:t>
            </w:r>
          </w:p>
        </w:tc>
        <w:tc>
          <w:tcPr>
            <w:tcW w:w="2556" w:type="dxa"/>
          </w:tcPr>
          <w:p w14:paraId="5D546FFC" w14:textId="77777777" w:rsidR="00CA2D9D" w:rsidRDefault="00CA2D9D" w:rsidP="00DB3C17">
            <w:pPr>
              <w:pStyle w:val="TAL"/>
              <w:keepNext w:val="0"/>
            </w:pPr>
            <w:r>
              <w:t>OCTET STRING</w:t>
            </w:r>
          </w:p>
        </w:tc>
        <w:tc>
          <w:tcPr>
            <w:tcW w:w="4390" w:type="dxa"/>
          </w:tcPr>
          <w:p w14:paraId="0B58FEB3" w14:textId="0179212A" w:rsidR="00CA2D9D" w:rsidRPr="001D2CEF" w:rsidRDefault="00CA2D9D" w:rsidP="00DB3C17">
            <w:pPr>
              <w:pStyle w:val="TAL"/>
              <w:keepNext w:val="0"/>
              <w:rPr>
                <w:rFonts w:cs="Arial"/>
                <w:szCs w:val="18"/>
              </w:rPr>
            </w:pPr>
            <w:r>
              <w:t>C</w:t>
            </w:r>
            <w:r w:rsidRPr="00BD529F">
              <w:t>ontain</w:t>
            </w:r>
            <w:r>
              <w:t>s</w:t>
            </w:r>
            <w:r w:rsidRPr="00BD529F">
              <w:t xml:space="preserve"> the encoded content of the </w:t>
            </w:r>
            <w:r>
              <w:t>"</w:t>
            </w:r>
            <w:r>
              <w:rPr>
                <w:lang w:val="en-US" w:eastAsia="zh-CN"/>
              </w:rPr>
              <w:t>GERAN-</w:t>
            </w:r>
            <w:r w:rsidRPr="00BD529F">
              <w:rPr>
                <w:noProof/>
              </w:rPr>
              <w:t>Positioning</w:t>
            </w:r>
            <w:r>
              <w:rPr>
                <w:noProof/>
              </w:rPr>
              <w:t>-</w:t>
            </w:r>
            <w:r w:rsidRPr="00BD529F">
              <w:rPr>
                <w:noProof/>
              </w:rPr>
              <w:t>Data</w:t>
            </w:r>
            <w:r>
              <w:rPr>
                <w:noProof/>
              </w:rPr>
              <w:t>"</w:t>
            </w:r>
            <w:r w:rsidRPr="00BD529F">
              <w:t xml:space="preserve"> </w:t>
            </w:r>
            <w:r>
              <w:t xml:space="preserve">parameter defined in </w:t>
            </w:r>
            <w:r w:rsidRPr="007E0A44">
              <w:t>TS 29.172 [53] clause 7.4.30</w:t>
            </w:r>
            <w:r>
              <w:t>.</w:t>
            </w:r>
          </w:p>
        </w:tc>
      </w:tr>
      <w:tr w:rsidR="00172580" w14:paraId="01BFF850" w14:textId="77777777" w:rsidTr="00DB3C17">
        <w:trPr>
          <w:cantSplit/>
          <w:jc w:val="center"/>
        </w:trPr>
        <w:tc>
          <w:tcPr>
            <w:tcW w:w="2694" w:type="dxa"/>
          </w:tcPr>
          <w:p w14:paraId="7BF4A20C" w14:textId="77777777" w:rsidR="00172580" w:rsidRDefault="00172580" w:rsidP="00DB3C17">
            <w:pPr>
              <w:pStyle w:val="TAL"/>
              <w:keepNext w:val="0"/>
            </w:pPr>
            <w:r>
              <w:t>GLI</w:t>
            </w:r>
          </w:p>
        </w:tc>
        <w:tc>
          <w:tcPr>
            <w:tcW w:w="2556" w:type="dxa"/>
          </w:tcPr>
          <w:p w14:paraId="72F99314" w14:textId="77777777" w:rsidR="00172580" w:rsidRDefault="00172580" w:rsidP="00DB3C17">
            <w:pPr>
              <w:pStyle w:val="TAL"/>
              <w:keepNext w:val="0"/>
            </w:pPr>
            <w:r w:rsidRPr="00AA4AC2">
              <w:t>OCTET STRING (SIZE(0..150))</w:t>
            </w:r>
          </w:p>
        </w:tc>
        <w:tc>
          <w:tcPr>
            <w:tcW w:w="4390" w:type="dxa"/>
          </w:tcPr>
          <w:p w14:paraId="6B8C55AF" w14:textId="417F4971" w:rsidR="00172580" w:rsidRPr="001D2CEF" w:rsidRDefault="00172580" w:rsidP="00DB3C17">
            <w:pPr>
              <w:pStyle w:val="TAL"/>
              <w:keepNext w:val="0"/>
              <w:rPr>
                <w:rFonts w:cs="Arial"/>
                <w:szCs w:val="18"/>
              </w:rPr>
            </w:pPr>
            <w:r w:rsidRPr="001D2CEF">
              <w:rPr>
                <w:rFonts w:cs="Arial"/>
                <w:szCs w:val="18"/>
              </w:rPr>
              <w:t>Global Line Identifier uniquely identifying the line connecting the 5G-BRG or FN-BRG to the 5GS. See TS</w:t>
            </w:r>
            <w:r w:rsidR="00A8730E">
              <w:rPr>
                <w:rFonts w:cs="Arial"/>
                <w:szCs w:val="18"/>
              </w:rPr>
              <w:t xml:space="preserve"> </w:t>
            </w:r>
            <w:r w:rsidRPr="001D2CEF">
              <w:rPr>
                <w:rFonts w:cs="Arial"/>
                <w:szCs w:val="18"/>
              </w:rPr>
              <w:t>23.003</w:t>
            </w:r>
            <w:r w:rsidR="00A8730E">
              <w:rPr>
                <w:rFonts w:cs="Arial"/>
                <w:szCs w:val="18"/>
              </w:rPr>
              <w:t xml:space="preserve"> </w:t>
            </w:r>
            <w:r w:rsidRPr="001D2CEF">
              <w:rPr>
                <w:rFonts w:cs="Arial"/>
                <w:szCs w:val="18"/>
              </w:rPr>
              <w:t>[</w:t>
            </w:r>
            <w:r>
              <w:rPr>
                <w:rFonts w:cs="Arial"/>
                <w:szCs w:val="18"/>
              </w:rPr>
              <w:t>19</w:t>
            </w:r>
            <w:r w:rsidRPr="001D2CEF">
              <w:rPr>
                <w:rFonts w:cs="Arial"/>
                <w:szCs w:val="18"/>
              </w:rPr>
              <w:t>]</w:t>
            </w:r>
            <w:r>
              <w:rPr>
                <w:rFonts w:cs="Arial"/>
                <w:szCs w:val="18"/>
              </w:rPr>
              <w:t xml:space="preserve"> </w:t>
            </w:r>
            <w:r w:rsidRPr="001D2CEF">
              <w:rPr>
                <w:rFonts w:cs="Arial"/>
                <w:szCs w:val="18"/>
              </w:rPr>
              <w:t>clause 28.</w:t>
            </w:r>
            <w:r>
              <w:rPr>
                <w:rFonts w:cs="Arial"/>
                <w:szCs w:val="18"/>
              </w:rPr>
              <w:t>16</w:t>
            </w:r>
            <w:r w:rsidRPr="001D2CEF">
              <w:rPr>
                <w:rFonts w:cs="Arial"/>
                <w:szCs w:val="18"/>
              </w:rPr>
              <w:t>.</w:t>
            </w:r>
            <w:r>
              <w:rPr>
                <w:rFonts w:cs="Arial"/>
                <w:szCs w:val="18"/>
              </w:rPr>
              <w:t>4.</w:t>
            </w:r>
          </w:p>
        </w:tc>
      </w:tr>
      <w:tr w:rsidR="00172580" w14:paraId="5B0C06EC" w14:textId="77777777" w:rsidTr="00DB3C17">
        <w:trPr>
          <w:cantSplit/>
          <w:jc w:val="center"/>
        </w:trPr>
        <w:tc>
          <w:tcPr>
            <w:tcW w:w="2694" w:type="dxa"/>
          </w:tcPr>
          <w:p w14:paraId="3CA5D188" w14:textId="77777777" w:rsidR="00172580" w:rsidRDefault="00172580" w:rsidP="00DB3C17">
            <w:pPr>
              <w:pStyle w:val="TAL"/>
              <w:keepNext w:val="0"/>
            </w:pPr>
            <w:r>
              <w:lastRenderedPageBreak/>
              <w:t>GNbID</w:t>
            </w:r>
          </w:p>
        </w:tc>
        <w:tc>
          <w:tcPr>
            <w:tcW w:w="2556" w:type="dxa"/>
          </w:tcPr>
          <w:p w14:paraId="4064184A" w14:textId="77777777" w:rsidR="00172580" w:rsidRPr="00AA4AC2" w:rsidRDefault="00172580" w:rsidP="00DB3C17">
            <w:pPr>
              <w:pStyle w:val="TAL"/>
              <w:keepNext w:val="0"/>
            </w:pPr>
            <w:r>
              <w:t>BIT STRING (SIZE(22..32))</w:t>
            </w:r>
          </w:p>
        </w:tc>
        <w:tc>
          <w:tcPr>
            <w:tcW w:w="4390" w:type="dxa"/>
          </w:tcPr>
          <w:p w14:paraId="5B049D1B" w14:textId="50FC9479" w:rsidR="00172580" w:rsidRPr="001D2CEF" w:rsidRDefault="00172580" w:rsidP="00DB3C17">
            <w:pPr>
              <w:pStyle w:val="TAL"/>
              <w:keepNext w:val="0"/>
              <w:rPr>
                <w:rFonts w:cs="Arial"/>
                <w:szCs w:val="18"/>
              </w:rPr>
            </w:pPr>
            <w:r>
              <w:rPr>
                <w:rFonts w:cs="Arial"/>
                <w:szCs w:val="18"/>
              </w:rPr>
              <w:t>The gNodeB identifier being reported. The GNbID is derived from the gNB ID parameter of the Global gNB ID defined in TS 38.413 [23] clause 9.3.1.6</w:t>
            </w:r>
            <w:r w:rsidR="003C4B86">
              <w:rPr>
                <w:rFonts w:cs="Arial"/>
                <w:szCs w:val="18"/>
              </w:rPr>
              <w:t>.</w:t>
            </w:r>
          </w:p>
        </w:tc>
      </w:tr>
      <w:tr w:rsidR="00172580" w14:paraId="5D6A61B8" w14:textId="77777777" w:rsidTr="00DB3C17">
        <w:trPr>
          <w:cantSplit/>
          <w:jc w:val="center"/>
        </w:trPr>
        <w:tc>
          <w:tcPr>
            <w:tcW w:w="2694" w:type="dxa"/>
          </w:tcPr>
          <w:p w14:paraId="77727E12" w14:textId="77777777" w:rsidR="00172580" w:rsidRDefault="00172580" w:rsidP="00DB3C17">
            <w:pPr>
              <w:pStyle w:val="TAL"/>
              <w:keepNext w:val="0"/>
            </w:pPr>
            <w:r>
              <w:t>HFCNodeID</w:t>
            </w:r>
          </w:p>
        </w:tc>
        <w:tc>
          <w:tcPr>
            <w:tcW w:w="2556" w:type="dxa"/>
          </w:tcPr>
          <w:p w14:paraId="7E5B7FC8" w14:textId="77777777" w:rsidR="00172580" w:rsidRPr="00AA4AC2" w:rsidRDefault="00172580" w:rsidP="00DB3C17">
            <w:pPr>
              <w:pStyle w:val="TAL"/>
              <w:keepNext w:val="0"/>
            </w:pPr>
            <w:r>
              <w:t>UTF8String</w:t>
            </w:r>
          </w:p>
        </w:tc>
        <w:tc>
          <w:tcPr>
            <w:tcW w:w="4390" w:type="dxa"/>
          </w:tcPr>
          <w:p w14:paraId="1742169E" w14:textId="2618970D" w:rsidR="00172580" w:rsidRPr="001D2CEF" w:rsidRDefault="00172580" w:rsidP="00DB3C17">
            <w:pPr>
              <w:pStyle w:val="TAL"/>
              <w:keepNext w:val="0"/>
              <w:rPr>
                <w:rFonts w:cs="Arial"/>
                <w:szCs w:val="18"/>
              </w:rPr>
            </w:pPr>
            <w:r>
              <w:rPr>
                <w:rFonts w:cs="Arial"/>
                <w:szCs w:val="18"/>
              </w:rPr>
              <w:t>Contains th</w:t>
            </w:r>
            <w:r w:rsidRPr="001D2CEF">
              <w:rPr>
                <w:rFonts w:cs="Arial"/>
                <w:szCs w:val="18"/>
              </w:rPr>
              <w:t xml:space="preserve">e identifier of the HFC node Id as </w:t>
            </w:r>
            <w:r>
              <w:rPr>
                <w:rFonts w:cs="Arial"/>
                <w:szCs w:val="18"/>
              </w:rPr>
              <w:t>described</w:t>
            </w:r>
            <w:r w:rsidRPr="001D2CEF">
              <w:rPr>
                <w:rFonts w:cs="Arial"/>
                <w:szCs w:val="18"/>
              </w:rPr>
              <w:t xml:space="preserve"> in </w:t>
            </w:r>
            <w:r w:rsidRPr="00B157CD">
              <w:rPr>
                <w:rFonts w:cs="Arial"/>
                <w:szCs w:val="18"/>
              </w:rPr>
              <w:t>TS 29.571 [17] clause 5.4.4.36 and table 5.4.2-1</w:t>
            </w:r>
            <w:r w:rsidRPr="001D2CEF">
              <w:t>. It is provisioned by the wireline operator as part of wireline operations and may contain up to six characters.</w:t>
            </w:r>
          </w:p>
        </w:tc>
      </w:tr>
      <w:tr w:rsidR="00172580" w14:paraId="7837DB97" w14:textId="77777777" w:rsidTr="00DB3C17">
        <w:trPr>
          <w:cantSplit/>
          <w:jc w:val="center"/>
        </w:trPr>
        <w:tc>
          <w:tcPr>
            <w:tcW w:w="2694" w:type="dxa"/>
          </w:tcPr>
          <w:p w14:paraId="5533C422" w14:textId="77777777" w:rsidR="00172580" w:rsidRDefault="00172580" w:rsidP="00DB3C17">
            <w:pPr>
              <w:pStyle w:val="TAL"/>
              <w:keepNext w:val="0"/>
            </w:pPr>
            <w:r w:rsidRPr="00921FC2">
              <w:t>HorizontalSpeed</w:t>
            </w:r>
          </w:p>
        </w:tc>
        <w:tc>
          <w:tcPr>
            <w:tcW w:w="2556" w:type="dxa"/>
          </w:tcPr>
          <w:p w14:paraId="3DF82298" w14:textId="77777777" w:rsidR="00172580" w:rsidRDefault="00172580" w:rsidP="00DB3C17">
            <w:pPr>
              <w:pStyle w:val="TAL"/>
              <w:keepNext w:val="0"/>
            </w:pPr>
            <w:r>
              <w:t>UTF8String</w:t>
            </w:r>
          </w:p>
        </w:tc>
        <w:tc>
          <w:tcPr>
            <w:tcW w:w="4390" w:type="dxa"/>
          </w:tcPr>
          <w:p w14:paraId="7353FDAD" w14:textId="30AE77EB" w:rsidR="00172580" w:rsidRDefault="00172580" w:rsidP="00DB3C17">
            <w:pPr>
              <w:pStyle w:val="TAL"/>
              <w:keepNext w:val="0"/>
              <w:rPr>
                <w:rFonts w:cs="Arial"/>
                <w:szCs w:val="18"/>
              </w:rPr>
            </w:pPr>
            <w:r>
              <w:t>Contains the string representation of the horizontal speed being reported, expressed in kilometres per hour. See TS 29.572 [24] table 6.1.6.3.2-1</w:t>
            </w:r>
            <w:r w:rsidR="00CA2D9D">
              <w:t>.</w:t>
            </w:r>
          </w:p>
        </w:tc>
      </w:tr>
      <w:tr w:rsidR="00172580" w14:paraId="193A45B7" w14:textId="77777777" w:rsidTr="00DB3C17">
        <w:trPr>
          <w:cantSplit/>
          <w:jc w:val="center"/>
        </w:trPr>
        <w:tc>
          <w:tcPr>
            <w:tcW w:w="2694" w:type="dxa"/>
          </w:tcPr>
          <w:p w14:paraId="11F038E7" w14:textId="77777777" w:rsidR="00172580" w:rsidRDefault="00172580" w:rsidP="00DB3C17">
            <w:pPr>
              <w:pStyle w:val="TAL"/>
              <w:keepNext w:val="0"/>
            </w:pPr>
            <w:r>
              <w:t>InnerRadius</w:t>
            </w:r>
          </w:p>
        </w:tc>
        <w:tc>
          <w:tcPr>
            <w:tcW w:w="2556" w:type="dxa"/>
          </w:tcPr>
          <w:p w14:paraId="47C3B1EF" w14:textId="77777777" w:rsidR="00172580" w:rsidRDefault="00172580" w:rsidP="00DB3C17">
            <w:pPr>
              <w:pStyle w:val="TAL"/>
              <w:keepNext w:val="0"/>
            </w:pPr>
            <w:r>
              <w:t>INTEGER (0..327675)</w:t>
            </w:r>
          </w:p>
        </w:tc>
        <w:tc>
          <w:tcPr>
            <w:tcW w:w="4390" w:type="dxa"/>
          </w:tcPr>
          <w:p w14:paraId="398E0A9F" w14:textId="77777777" w:rsidR="00172580" w:rsidRDefault="00172580" w:rsidP="00DB3C17">
            <w:pPr>
              <w:pStyle w:val="TAL"/>
              <w:keepNext w:val="0"/>
            </w:pPr>
            <w:r>
              <w:t>Indicates the inner radius of an ellipsoid arc from 0 to 327675 meters.</w:t>
            </w:r>
          </w:p>
        </w:tc>
      </w:tr>
      <w:tr w:rsidR="00172580" w14:paraId="540E6F77" w14:textId="77777777" w:rsidTr="00DB3C17">
        <w:trPr>
          <w:cantSplit/>
          <w:jc w:val="center"/>
        </w:trPr>
        <w:tc>
          <w:tcPr>
            <w:tcW w:w="2694" w:type="dxa"/>
          </w:tcPr>
          <w:p w14:paraId="6CEE6E8E" w14:textId="77777777" w:rsidR="00172580" w:rsidRDefault="00172580" w:rsidP="00DB3C17">
            <w:pPr>
              <w:pStyle w:val="TAL"/>
              <w:keepNext w:val="0"/>
            </w:pPr>
            <w:r w:rsidRPr="003E74FF">
              <w:t>MethodCode</w:t>
            </w:r>
          </w:p>
        </w:tc>
        <w:tc>
          <w:tcPr>
            <w:tcW w:w="2556" w:type="dxa"/>
          </w:tcPr>
          <w:p w14:paraId="121434CD" w14:textId="77777777" w:rsidR="00172580" w:rsidRPr="00507F0D" w:rsidRDefault="00172580" w:rsidP="00DB3C17">
            <w:pPr>
              <w:pStyle w:val="TAL"/>
              <w:keepNext w:val="0"/>
            </w:pPr>
            <w:r>
              <w:t>INTEGER (16..31)</w:t>
            </w:r>
          </w:p>
        </w:tc>
        <w:tc>
          <w:tcPr>
            <w:tcW w:w="4390" w:type="dxa"/>
          </w:tcPr>
          <w:p w14:paraId="2C3A4FA6" w14:textId="77777777" w:rsidR="00172580" w:rsidRDefault="00172580" w:rsidP="00DB3C17">
            <w:pPr>
              <w:pStyle w:val="TAL"/>
              <w:keepNext w:val="0"/>
              <w:rPr>
                <w:rFonts w:cs="Arial"/>
                <w:szCs w:val="18"/>
              </w:rPr>
            </w:pPr>
            <w:r>
              <w:t xml:space="preserve">This parameter shall carry the decimal code value of the network specific positioning method as described in TS 29.572 [24] clause 6.1.6.2.15. </w:t>
            </w:r>
          </w:p>
        </w:tc>
      </w:tr>
      <w:tr w:rsidR="00172580" w14:paraId="5DF24BCB" w14:textId="77777777" w:rsidTr="00DB3C17">
        <w:trPr>
          <w:cantSplit/>
          <w:jc w:val="center"/>
        </w:trPr>
        <w:tc>
          <w:tcPr>
            <w:tcW w:w="2694" w:type="dxa"/>
          </w:tcPr>
          <w:p w14:paraId="1F69263B" w14:textId="77777777" w:rsidR="00172580" w:rsidRDefault="00172580" w:rsidP="00DB3C17">
            <w:pPr>
              <w:pStyle w:val="TAL"/>
              <w:keepNext w:val="0"/>
            </w:pPr>
            <w:r>
              <w:t>N3IWFIDNGAP</w:t>
            </w:r>
          </w:p>
        </w:tc>
        <w:tc>
          <w:tcPr>
            <w:tcW w:w="2556" w:type="dxa"/>
          </w:tcPr>
          <w:p w14:paraId="1FEC6F8A" w14:textId="3A7F5E9C" w:rsidR="00172580" w:rsidRDefault="00172580" w:rsidP="00DB3C17">
            <w:pPr>
              <w:pStyle w:val="TAL"/>
              <w:keepNext w:val="0"/>
            </w:pPr>
            <w:r>
              <w:t>BIT STRING (SIZE</w:t>
            </w:r>
            <w:r w:rsidR="00B02DE0">
              <w:t xml:space="preserve"> </w:t>
            </w:r>
            <w:r>
              <w:t>(16))</w:t>
            </w:r>
          </w:p>
        </w:tc>
        <w:tc>
          <w:tcPr>
            <w:tcW w:w="4390" w:type="dxa"/>
          </w:tcPr>
          <w:p w14:paraId="4C7FCD42" w14:textId="42989E60" w:rsidR="00172580" w:rsidRDefault="00172580" w:rsidP="00DB3C17">
            <w:pPr>
              <w:pStyle w:val="TAL"/>
              <w:keepNext w:val="0"/>
              <w:rPr>
                <w:rFonts w:cs="Arial"/>
                <w:szCs w:val="18"/>
              </w:rPr>
            </w:pPr>
            <w:r w:rsidRPr="00B03A43">
              <w:rPr>
                <w:rFonts w:cs="Arial"/>
                <w:szCs w:val="18"/>
              </w:rPr>
              <w:t xml:space="preserve">The N3IWFIDNGAP type is used to report the N3IWF Identity received over NGAP. The N3IWFIDNGAP type is derived from the data present in the </w:t>
            </w:r>
            <w:r>
              <w:rPr>
                <w:rFonts w:cs="Arial"/>
                <w:szCs w:val="18"/>
              </w:rPr>
              <w:t>N3IWF ID</w:t>
            </w:r>
            <w:r w:rsidRPr="00B03A43">
              <w:rPr>
                <w:rFonts w:cs="Arial"/>
                <w:szCs w:val="18"/>
              </w:rPr>
              <w:t xml:space="preserve"> </w:t>
            </w:r>
            <w:r>
              <w:rPr>
                <w:rFonts w:cs="Arial"/>
                <w:szCs w:val="18"/>
              </w:rPr>
              <w:t>parameter of the Global N3IWFID</w:t>
            </w:r>
            <w:r w:rsidRPr="00B03A43">
              <w:rPr>
                <w:rFonts w:cs="Arial"/>
                <w:szCs w:val="18"/>
              </w:rPr>
              <w:t xml:space="preserve"> defined in TS 38.413 [23] clause 9.3.1.57</w:t>
            </w:r>
            <w:r w:rsidR="00680B1B">
              <w:rPr>
                <w:rFonts w:cs="Arial"/>
                <w:szCs w:val="18"/>
              </w:rPr>
              <w:t>.</w:t>
            </w:r>
          </w:p>
        </w:tc>
      </w:tr>
      <w:tr w:rsidR="00172580" w14:paraId="61ACB5A5" w14:textId="77777777" w:rsidTr="00DB3C17">
        <w:trPr>
          <w:cantSplit/>
          <w:jc w:val="center"/>
        </w:trPr>
        <w:tc>
          <w:tcPr>
            <w:tcW w:w="2694" w:type="dxa"/>
          </w:tcPr>
          <w:p w14:paraId="33529D63" w14:textId="77777777" w:rsidR="00172580" w:rsidRDefault="00172580" w:rsidP="00DB3C17">
            <w:pPr>
              <w:pStyle w:val="TAL"/>
              <w:keepNext w:val="0"/>
            </w:pPr>
            <w:r>
              <w:t>N3IWFIDSBI</w:t>
            </w:r>
          </w:p>
        </w:tc>
        <w:tc>
          <w:tcPr>
            <w:tcW w:w="2556" w:type="dxa"/>
          </w:tcPr>
          <w:p w14:paraId="036CB55C" w14:textId="77777777" w:rsidR="00172580" w:rsidRDefault="00172580" w:rsidP="00DB3C17">
            <w:pPr>
              <w:pStyle w:val="TAL"/>
              <w:keepNext w:val="0"/>
            </w:pPr>
            <w:r>
              <w:t>UTF8String</w:t>
            </w:r>
          </w:p>
        </w:tc>
        <w:tc>
          <w:tcPr>
            <w:tcW w:w="4390" w:type="dxa"/>
          </w:tcPr>
          <w:p w14:paraId="7C764E74" w14:textId="736F3404" w:rsidR="00172580" w:rsidRPr="00B03A43" w:rsidRDefault="00172580" w:rsidP="00DB3C17">
            <w:pPr>
              <w:pStyle w:val="TAL"/>
              <w:keepNext w:val="0"/>
              <w:rPr>
                <w:rFonts w:cs="Arial"/>
                <w:szCs w:val="18"/>
              </w:rPr>
            </w:pPr>
            <w:r>
              <w:rPr>
                <w:rFonts w:cs="Arial"/>
                <w:szCs w:val="18"/>
              </w:rPr>
              <w:t>The N3IWFIDSBI</w:t>
            </w:r>
            <w:r w:rsidRPr="00B03A43">
              <w:rPr>
                <w:rFonts w:cs="Arial"/>
                <w:szCs w:val="18"/>
              </w:rPr>
              <w:t xml:space="preserve"> type is used to report the N</w:t>
            </w:r>
            <w:r>
              <w:rPr>
                <w:rFonts w:cs="Arial"/>
                <w:szCs w:val="18"/>
              </w:rPr>
              <w:t>3IWF Identity received over SBI. The N3IWFIDSBI</w:t>
            </w:r>
            <w:r w:rsidRPr="00B03A43">
              <w:rPr>
                <w:rFonts w:cs="Arial"/>
                <w:szCs w:val="18"/>
              </w:rPr>
              <w:t xml:space="preserve"> type is derived from the data present in the </w:t>
            </w:r>
            <w:r>
              <w:rPr>
                <w:rFonts w:cs="Arial"/>
                <w:szCs w:val="18"/>
              </w:rPr>
              <w:t>N3IWFID</w:t>
            </w:r>
            <w:r w:rsidRPr="00B03A43">
              <w:rPr>
                <w:rFonts w:cs="Arial"/>
                <w:szCs w:val="18"/>
              </w:rPr>
              <w:t xml:space="preserve"> </w:t>
            </w:r>
            <w:r>
              <w:rPr>
                <w:rFonts w:cs="Arial"/>
                <w:szCs w:val="18"/>
              </w:rPr>
              <w:t>parameter of the GloalRanNodeID defined in TS 29.571[17]</w:t>
            </w:r>
            <w:r w:rsidRPr="00B03A43">
              <w:rPr>
                <w:rFonts w:cs="Arial"/>
                <w:szCs w:val="18"/>
              </w:rPr>
              <w:t xml:space="preserve"> clause </w:t>
            </w:r>
            <w:r>
              <w:rPr>
                <w:rFonts w:cs="Arial"/>
                <w:szCs w:val="18"/>
              </w:rPr>
              <w:t>5.4.4.28</w:t>
            </w:r>
            <w:r w:rsidR="00B02DE0">
              <w:rPr>
                <w:rFonts w:cs="Arial"/>
                <w:szCs w:val="18"/>
              </w:rPr>
              <w:t>.</w:t>
            </w:r>
          </w:p>
        </w:tc>
      </w:tr>
      <w:tr w:rsidR="00172580" w14:paraId="33CC4FF8" w14:textId="77777777" w:rsidTr="00DB3C17">
        <w:trPr>
          <w:cantSplit/>
          <w:jc w:val="center"/>
        </w:trPr>
        <w:tc>
          <w:tcPr>
            <w:tcW w:w="2694" w:type="dxa"/>
          </w:tcPr>
          <w:p w14:paraId="1DB2AD37" w14:textId="77777777" w:rsidR="00172580" w:rsidRDefault="00172580" w:rsidP="00DB3C17">
            <w:pPr>
              <w:pStyle w:val="TAL"/>
              <w:keepNext w:val="0"/>
            </w:pPr>
            <w:r>
              <w:t>NRCellID</w:t>
            </w:r>
          </w:p>
        </w:tc>
        <w:tc>
          <w:tcPr>
            <w:tcW w:w="2556" w:type="dxa"/>
          </w:tcPr>
          <w:p w14:paraId="6AABC62F" w14:textId="77777777" w:rsidR="00172580" w:rsidRDefault="00172580" w:rsidP="00DB3C17">
            <w:pPr>
              <w:pStyle w:val="TAL"/>
              <w:keepNext w:val="0"/>
            </w:pPr>
            <w:r>
              <w:t>BIT STRING (SIZE(36))</w:t>
            </w:r>
          </w:p>
        </w:tc>
        <w:tc>
          <w:tcPr>
            <w:tcW w:w="4390" w:type="dxa"/>
          </w:tcPr>
          <w:p w14:paraId="5ADEE38C" w14:textId="09CB230C" w:rsidR="00172580" w:rsidRDefault="00172580" w:rsidP="00DB3C17">
            <w:pPr>
              <w:pStyle w:val="TAL"/>
              <w:keepNext w:val="0"/>
              <w:rPr>
                <w:rFonts w:cs="Arial"/>
                <w:szCs w:val="18"/>
              </w:rPr>
            </w:pPr>
            <w:r>
              <w:t>The New Radio Cell Identity being reported. The NRCellID is derived from the NR Cell Identity parameter of the NR CGI defined in TS 38.413 [23] clause 9.3.1.7</w:t>
            </w:r>
            <w:r w:rsidR="00680B1B">
              <w:t>.</w:t>
            </w:r>
          </w:p>
        </w:tc>
      </w:tr>
      <w:tr w:rsidR="004A22F2" w14:paraId="63291687" w14:textId="77777777" w:rsidTr="00DB3C17">
        <w:trPr>
          <w:cantSplit/>
          <w:jc w:val="center"/>
        </w:trPr>
        <w:tc>
          <w:tcPr>
            <w:tcW w:w="2694" w:type="dxa"/>
          </w:tcPr>
          <w:p w14:paraId="68498182" w14:textId="77777777" w:rsidR="004A22F2" w:rsidRDefault="004A22F2" w:rsidP="00DB3C17">
            <w:pPr>
              <w:pStyle w:val="TAL"/>
              <w:keepNext w:val="0"/>
            </w:pPr>
            <w:r>
              <w:t>OGCURN</w:t>
            </w:r>
          </w:p>
        </w:tc>
        <w:tc>
          <w:tcPr>
            <w:tcW w:w="2556" w:type="dxa"/>
          </w:tcPr>
          <w:p w14:paraId="66FA4878" w14:textId="77777777" w:rsidR="004A22F2" w:rsidRDefault="004A22F2" w:rsidP="00DB3C17">
            <w:pPr>
              <w:pStyle w:val="TAL"/>
              <w:keepNext w:val="0"/>
            </w:pPr>
            <w:r>
              <w:t>UTF8String</w:t>
            </w:r>
          </w:p>
        </w:tc>
        <w:tc>
          <w:tcPr>
            <w:tcW w:w="4390" w:type="dxa"/>
          </w:tcPr>
          <w:p w14:paraId="2ABB012E" w14:textId="77777777" w:rsidR="004A22F2" w:rsidRDefault="004A22F2" w:rsidP="00DB3C17">
            <w:pPr>
              <w:pStyle w:val="TAL"/>
              <w:keepNext w:val="0"/>
            </w:pPr>
            <w:r w:rsidRPr="008D08BD">
              <w:t>Open Geospatial Consortium URN</w:t>
            </w:r>
            <w:r>
              <w:t>, r</w:t>
            </w:r>
            <w:r w:rsidRPr="008D08BD">
              <w:t>eference datum used for a lati</w:t>
            </w:r>
            <w:r>
              <w:t xml:space="preserve">tude and longitude. </w:t>
            </w:r>
            <w:r w:rsidRPr="008D08BD">
              <w:t>The reference datum identity shall be specified as an Open Geospatial Consortium URN, as defined in OGC 05-010 [35].</w:t>
            </w:r>
          </w:p>
        </w:tc>
      </w:tr>
      <w:tr w:rsidR="00172580" w14:paraId="2E4314DE" w14:textId="77777777" w:rsidTr="00DB3C17">
        <w:trPr>
          <w:cantSplit/>
          <w:jc w:val="center"/>
        </w:trPr>
        <w:tc>
          <w:tcPr>
            <w:tcW w:w="2694" w:type="dxa"/>
          </w:tcPr>
          <w:p w14:paraId="4024BC54" w14:textId="77777777" w:rsidR="00172580" w:rsidRDefault="00172580" w:rsidP="00DB3C17">
            <w:pPr>
              <w:pStyle w:val="TAL"/>
              <w:keepNext w:val="0"/>
            </w:pPr>
            <w:r>
              <w:t>Orientation</w:t>
            </w:r>
          </w:p>
        </w:tc>
        <w:tc>
          <w:tcPr>
            <w:tcW w:w="2556" w:type="dxa"/>
          </w:tcPr>
          <w:p w14:paraId="5C59B72F" w14:textId="77777777" w:rsidR="00172580" w:rsidRDefault="00172580" w:rsidP="00DB3C17">
            <w:pPr>
              <w:pStyle w:val="TAL"/>
              <w:keepNext w:val="0"/>
            </w:pPr>
            <w:r>
              <w:t>INTEGER (0..180)</w:t>
            </w:r>
          </w:p>
        </w:tc>
        <w:tc>
          <w:tcPr>
            <w:tcW w:w="4390" w:type="dxa"/>
          </w:tcPr>
          <w:p w14:paraId="78D569A7" w14:textId="58D6ED49" w:rsidR="00172580" w:rsidRDefault="00172580" w:rsidP="00DB3C17">
            <w:pPr>
              <w:pStyle w:val="TAL"/>
              <w:keepNext w:val="0"/>
            </w:pPr>
            <w:r>
              <w:t xml:space="preserve">Integer value of the orientation angle, expressed in degrees. </w:t>
            </w:r>
            <w:r>
              <w:rPr>
                <w:rFonts w:cs="Arial"/>
                <w:szCs w:val="18"/>
              </w:rPr>
              <w:t>Encoded as per</w:t>
            </w:r>
            <w:r>
              <w:t xml:space="preserve"> </w:t>
            </w:r>
            <w:r w:rsidRPr="00203250">
              <w:t>TS 29.572 [24] table 6.1.6.3.2-1</w:t>
            </w:r>
            <w:r w:rsidR="004A22F2">
              <w:t>.</w:t>
            </w:r>
          </w:p>
        </w:tc>
      </w:tr>
      <w:tr w:rsidR="00172580" w14:paraId="4C4F9279" w14:textId="77777777" w:rsidTr="00DB3C17">
        <w:trPr>
          <w:cantSplit/>
          <w:jc w:val="center"/>
        </w:trPr>
        <w:tc>
          <w:tcPr>
            <w:tcW w:w="2694" w:type="dxa"/>
          </w:tcPr>
          <w:p w14:paraId="5E846363" w14:textId="77777777" w:rsidR="00172580" w:rsidRDefault="00172580" w:rsidP="00DB3C17">
            <w:pPr>
              <w:pStyle w:val="TAL"/>
              <w:keepNext w:val="0"/>
            </w:pPr>
            <w:r>
              <w:t>SIPAccessInfo</w:t>
            </w:r>
          </w:p>
        </w:tc>
        <w:tc>
          <w:tcPr>
            <w:tcW w:w="2556" w:type="dxa"/>
          </w:tcPr>
          <w:p w14:paraId="17E5A588" w14:textId="77777777" w:rsidR="00172580" w:rsidRDefault="00172580" w:rsidP="00DB3C17">
            <w:pPr>
              <w:pStyle w:val="TAL"/>
              <w:keepNext w:val="0"/>
            </w:pPr>
            <w:r>
              <w:t>UTF8String</w:t>
            </w:r>
          </w:p>
        </w:tc>
        <w:tc>
          <w:tcPr>
            <w:tcW w:w="4390" w:type="dxa"/>
          </w:tcPr>
          <w:p w14:paraId="600C20B4" w14:textId="77777777" w:rsidR="00172580" w:rsidRDefault="00172580" w:rsidP="00DB3C17">
            <w:pPr>
              <w:pStyle w:val="TAL"/>
              <w:keepNext w:val="0"/>
            </w:pPr>
            <w:r>
              <w:t>Contains the contents of the access-info parameter of the specified Header Field of the SIP Message. See TS 24.229 [74] clauses 7.2A.4.2 and 7.2A.4.3.</w:t>
            </w:r>
          </w:p>
        </w:tc>
      </w:tr>
      <w:tr w:rsidR="00172580" w14:paraId="3D6CEFBD" w14:textId="77777777" w:rsidTr="00DB3C17">
        <w:trPr>
          <w:cantSplit/>
          <w:jc w:val="center"/>
        </w:trPr>
        <w:tc>
          <w:tcPr>
            <w:tcW w:w="2694" w:type="dxa"/>
          </w:tcPr>
          <w:p w14:paraId="23B31A2E" w14:textId="77777777" w:rsidR="00172580" w:rsidRDefault="00172580" w:rsidP="00DB3C17">
            <w:pPr>
              <w:pStyle w:val="TAL"/>
              <w:keepNext w:val="0"/>
            </w:pPr>
            <w:r>
              <w:t>SIPCellularAccessInfo</w:t>
            </w:r>
          </w:p>
        </w:tc>
        <w:tc>
          <w:tcPr>
            <w:tcW w:w="2556" w:type="dxa"/>
          </w:tcPr>
          <w:p w14:paraId="2900119B" w14:textId="77777777" w:rsidR="00172580" w:rsidRDefault="00172580" w:rsidP="00DB3C17">
            <w:pPr>
              <w:pStyle w:val="TAL"/>
              <w:keepNext w:val="0"/>
            </w:pPr>
            <w:r>
              <w:t>UTF8String</w:t>
            </w:r>
          </w:p>
        </w:tc>
        <w:tc>
          <w:tcPr>
            <w:tcW w:w="4390" w:type="dxa"/>
          </w:tcPr>
          <w:p w14:paraId="02B0384F" w14:textId="5F639AE2" w:rsidR="00172580" w:rsidRDefault="00172580" w:rsidP="00DB3C17">
            <w:pPr>
              <w:pStyle w:val="TAL"/>
              <w:keepNext w:val="0"/>
            </w:pPr>
            <w:r>
              <w:rPr>
                <w:lang w:eastAsia="ko-KR"/>
              </w:rPr>
              <w:t>Contains the contents of the cellular-access-info parameter of the specified Header Field of the SIP Message. See TS 24.229 [74] clause 7.2.15.</w:t>
            </w:r>
          </w:p>
        </w:tc>
      </w:tr>
      <w:tr w:rsidR="00172580" w14:paraId="178252A9" w14:textId="77777777" w:rsidTr="00DB3C17">
        <w:trPr>
          <w:cantSplit/>
          <w:jc w:val="center"/>
        </w:trPr>
        <w:tc>
          <w:tcPr>
            <w:tcW w:w="2694" w:type="dxa"/>
          </w:tcPr>
          <w:p w14:paraId="1735F29E" w14:textId="77777777" w:rsidR="00172580" w:rsidRDefault="00172580" w:rsidP="00DB3C17">
            <w:pPr>
              <w:pStyle w:val="TAL"/>
              <w:keepNext w:val="0"/>
            </w:pPr>
            <w:r w:rsidRPr="003E74FF">
              <w:t>SpeedUncertainty</w:t>
            </w:r>
          </w:p>
        </w:tc>
        <w:tc>
          <w:tcPr>
            <w:tcW w:w="2556" w:type="dxa"/>
          </w:tcPr>
          <w:p w14:paraId="0BA9506C" w14:textId="77777777" w:rsidR="00172580" w:rsidRDefault="00172580" w:rsidP="00DB3C17">
            <w:pPr>
              <w:pStyle w:val="TAL"/>
              <w:keepNext w:val="0"/>
            </w:pPr>
            <w:r>
              <w:t>UTF8String</w:t>
            </w:r>
          </w:p>
        </w:tc>
        <w:tc>
          <w:tcPr>
            <w:tcW w:w="4390" w:type="dxa"/>
          </w:tcPr>
          <w:p w14:paraId="797EFB79" w14:textId="4158F35F" w:rsidR="00172580" w:rsidRDefault="00172580" w:rsidP="00DB3C17">
            <w:pPr>
              <w:pStyle w:val="TAL"/>
              <w:keepNext w:val="0"/>
            </w:pPr>
            <w:r>
              <w:t>Contains the string representation of the speed uncertainty being reported, expressed in kilometres per hour. See TS 29.572 [24] table 6.1.6.3.2-1</w:t>
            </w:r>
            <w:r w:rsidR="002F3C14">
              <w:t>.</w:t>
            </w:r>
          </w:p>
        </w:tc>
      </w:tr>
      <w:tr w:rsidR="00172580" w14:paraId="59E2F391" w14:textId="77777777" w:rsidTr="00DB3C17">
        <w:trPr>
          <w:cantSplit/>
          <w:jc w:val="center"/>
        </w:trPr>
        <w:tc>
          <w:tcPr>
            <w:tcW w:w="2694" w:type="dxa"/>
          </w:tcPr>
          <w:p w14:paraId="7DA9E10D" w14:textId="77777777" w:rsidR="00172580" w:rsidRDefault="00172580" w:rsidP="00DB3C17">
            <w:pPr>
              <w:pStyle w:val="TAL"/>
              <w:keepNext w:val="0"/>
            </w:pPr>
            <w:r>
              <w:t>SSID</w:t>
            </w:r>
          </w:p>
        </w:tc>
        <w:tc>
          <w:tcPr>
            <w:tcW w:w="2556" w:type="dxa"/>
          </w:tcPr>
          <w:p w14:paraId="792BB0BF" w14:textId="77777777" w:rsidR="00172580" w:rsidRDefault="00172580" w:rsidP="00DB3C17">
            <w:pPr>
              <w:pStyle w:val="TAL"/>
              <w:keepNext w:val="0"/>
            </w:pPr>
            <w:r>
              <w:t>UTF8String</w:t>
            </w:r>
          </w:p>
        </w:tc>
        <w:tc>
          <w:tcPr>
            <w:tcW w:w="4390" w:type="dxa"/>
          </w:tcPr>
          <w:p w14:paraId="1C288780" w14:textId="77777777" w:rsidR="00172580" w:rsidRPr="00B03A43" w:rsidRDefault="00172580" w:rsidP="00DB3C17">
            <w:pPr>
              <w:pStyle w:val="TAL"/>
              <w:keepNext w:val="0"/>
              <w:rPr>
                <w:rFonts w:cs="Arial"/>
                <w:szCs w:val="18"/>
              </w:rPr>
            </w:pPr>
            <w:r>
              <w:rPr>
                <w:rFonts w:cs="Arial"/>
                <w:szCs w:val="18"/>
              </w:rPr>
              <w:t>The SSID of the access point being reported.</w:t>
            </w:r>
          </w:p>
        </w:tc>
      </w:tr>
      <w:tr w:rsidR="00172580" w14:paraId="32EFF774" w14:textId="77777777" w:rsidTr="00DB3C17">
        <w:trPr>
          <w:cantSplit/>
          <w:jc w:val="center"/>
        </w:trPr>
        <w:tc>
          <w:tcPr>
            <w:tcW w:w="2694" w:type="dxa"/>
          </w:tcPr>
          <w:p w14:paraId="6975433B" w14:textId="77777777" w:rsidR="00172580" w:rsidRDefault="00172580" w:rsidP="00DB3C17">
            <w:pPr>
              <w:pStyle w:val="TAL"/>
              <w:keepNext w:val="0"/>
            </w:pPr>
            <w:r>
              <w:t>TNGFID</w:t>
            </w:r>
          </w:p>
        </w:tc>
        <w:tc>
          <w:tcPr>
            <w:tcW w:w="2556" w:type="dxa"/>
          </w:tcPr>
          <w:p w14:paraId="52A118FB" w14:textId="77777777" w:rsidR="00172580" w:rsidRDefault="00172580" w:rsidP="00DB3C17">
            <w:pPr>
              <w:pStyle w:val="TAL"/>
              <w:keepNext w:val="0"/>
            </w:pPr>
            <w:r>
              <w:t>UTF8String</w:t>
            </w:r>
          </w:p>
        </w:tc>
        <w:tc>
          <w:tcPr>
            <w:tcW w:w="4390" w:type="dxa"/>
          </w:tcPr>
          <w:p w14:paraId="09483A44" w14:textId="6FDDFFAC" w:rsidR="00172580" w:rsidRDefault="00172580" w:rsidP="00DB3C17">
            <w:pPr>
              <w:pStyle w:val="TAL"/>
              <w:keepNext w:val="0"/>
            </w:pPr>
            <w:r w:rsidRPr="001D2CEF">
              <w:rPr>
                <w:rFonts w:cs="Arial"/>
                <w:szCs w:val="18"/>
              </w:rPr>
              <w:t xml:space="preserve">This represents the identifier of the </w:t>
            </w:r>
            <w:r>
              <w:rPr>
                <w:rFonts w:cs="Arial"/>
                <w:lang w:eastAsia="ja-JP"/>
              </w:rPr>
              <w:t>TNGF</w:t>
            </w:r>
            <w:r w:rsidRPr="001D2CEF">
              <w:rPr>
                <w:rFonts w:cs="Arial"/>
                <w:lang w:eastAsia="ja-JP"/>
              </w:rPr>
              <w:t xml:space="preserve"> ID</w:t>
            </w:r>
            <w:r>
              <w:t>.</w:t>
            </w:r>
            <w:r w:rsidR="002F5A4F">
              <w:t xml:space="preserve"> </w:t>
            </w:r>
            <w:r>
              <w:t>The TNGFID is derived from the TngfId parameter in TS 29.571 [17] clause 5.4.4.28 and table 5.4.2-1</w:t>
            </w:r>
            <w:r w:rsidR="001E58EE">
              <w:t>.</w:t>
            </w:r>
          </w:p>
        </w:tc>
      </w:tr>
      <w:tr w:rsidR="00172580" w14:paraId="5FB71986" w14:textId="77777777" w:rsidTr="00DB3C17">
        <w:trPr>
          <w:cantSplit/>
          <w:jc w:val="center"/>
        </w:trPr>
        <w:tc>
          <w:tcPr>
            <w:tcW w:w="2694" w:type="dxa"/>
          </w:tcPr>
          <w:p w14:paraId="3AF4F22F" w14:textId="77777777" w:rsidR="00172580" w:rsidRDefault="00172580" w:rsidP="00DB3C17">
            <w:pPr>
              <w:pStyle w:val="TAL"/>
              <w:keepNext w:val="0"/>
            </w:pPr>
            <w:r>
              <w:t>Uncertainty</w:t>
            </w:r>
          </w:p>
        </w:tc>
        <w:tc>
          <w:tcPr>
            <w:tcW w:w="2556" w:type="dxa"/>
          </w:tcPr>
          <w:p w14:paraId="61FBD521" w14:textId="77777777" w:rsidR="00172580" w:rsidRDefault="00172580" w:rsidP="00DB3C17">
            <w:pPr>
              <w:pStyle w:val="TAL"/>
              <w:keepNext w:val="0"/>
            </w:pPr>
            <w:r>
              <w:t>INTEGER (0..127)</w:t>
            </w:r>
          </w:p>
        </w:tc>
        <w:tc>
          <w:tcPr>
            <w:tcW w:w="4390" w:type="dxa"/>
          </w:tcPr>
          <w:p w14:paraId="152C4DF3" w14:textId="77777777" w:rsidR="00172580" w:rsidRDefault="00172580" w:rsidP="00DB3C17">
            <w:pPr>
              <w:pStyle w:val="TAL"/>
              <w:keepNext w:val="0"/>
            </w:pPr>
            <w:r>
              <w:t>This type has been deprecated and shall always be set to 0.</w:t>
            </w:r>
          </w:p>
        </w:tc>
      </w:tr>
      <w:tr w:rsidR="00172580" w14:paraId="34D4A9EB" w14:textId="77777777" w:rsidTr="00DB3C17">
        <w:trPr>
          <w:cantSplit/>
          <w:jc w:val="center"/>
        </w:trPr>
        <w:tc>
          <w:tcPr>
            <w:tcW w:w="2694" w:type="dxa"/>
          </w:tcPr>
          <w:p w14:paraId="0E5B1701" w14:textId="77777777" w:rsidR="00172580" w:rsidRDefault="00172580" w:rsidP="00DB3C17">
            <w:pPr>
              <w:pStyle w:val="TAL"/>
              <w:keepNext w:val="0"/>
            </w:pPr>
            <w:r>
              <w:t>UncertaintySBI</w:t>
            </w:r>
          </w:p>
        </w:tc>
        <w:tc>
          <w:tcPr>
            <w:tcW w:w="2556" w:type="dxa"/>
          </w:tcPr>
          <w:p w14:paraId="578E355D" w14:textId="77777777" w:rsidR="00172580" w:rsidRDefault="00172580" w:rsidP="00DB3C17">
            <w:pPr>
              <w:pStyle w:val="TAL"/>
              <w:keepNext w:val="0"/>
            </w:pPr>
            <w:r>
              <w:t>UTF8String</w:t>
            </w:r>
          </w:p>
        </w:tc>
        <w:tc>
          <w:tcPr>
            <w:tcW w:w="4390" w:type="dxa"/>
          </w:tcPr>
          <w:p w14:paraId="05A20CE0" w14:textId="290EA661" w:rsidR="00172580" w:rsidRDefault="00172580" w:rsidP="00DB3C17">
            <w:pPr>
              <w:pStyle w:val="TAL"/>
              <w:keepNext w:val="0"/>
            </w:pPr>
            <w:r>
              <w:t>Contains a string representation of the uncertainty reported in meters. See TS 29.572 [24] table 6.1.6.3.2-1.</w:t>
            </w:r>
          </w:p>
        </w:tc>
      </w:tr>
      <w:tr w:rsidR="00C20980" w14:paraId="7B61395D" w14:textId="77777777" w:rsidTr="00DB3C17">
        <w:trPr>
          <w:cantSplit/>
          <w:jc w:val="center"/>
        </w:trPr>
        <w:tc>
          <w:tcPr>
            <w:tcW w:w="2694" w:type="dxa"/>
          </w:tcPr>
          <w:p w14:paraId="57FC20E1" w14:textId="77777777" w:rsidR="00C20980" w:rsidRDefault="00C20980" w:rsidP="00DB3C17">
            <w:pPr>
              <w:pStyle w:val="TAL"/>
              <w:keepNext w:val="0"/>
            </w:pPr>
            <w:r>
              <w:t>UTRANAdditionalPositioningData</w:t>
            </w:r>
          </w:p>
        </w:tc>
        <w:tc>
          <w:tcPr>
            <w:tcW w:w="2556" w:type="dxa"/>
          </w:tcPr>
          <w:p w14:paraId="7E864282" w14:textId="77777777" w:rsidR="00C20980" w:rsidRDefault="00C20980" w:rsidP="00DB3C17">
            <w:pPr>
              <w:pStyle w:val="TAL"/>
              <w:keepNext w:val="0"/>
            </w:pPr>
            <w:r>
              <w:t>OCTET STRING</w:t>
            </w:r>
          </w:p>
        </w:tc>
        <w:tc>
          <w:tcPr>
            <w:tcW w:w="4390" w:type="dxa"/>
          </w:tcPr>
          <w:p w14:paraId="7FB26F35" w14:textId="477ED56B" w:rsidR="00C20980" w:rsidRDefault="00C20980" w:rsidP="00DB3C17">
            <w:pPr>
              <w:pStyle w:val="TAL"/>
              <w:keepNext w:val="0"/>
            </w:pPr>
            <w:r>
              <w:t>C</w:t>
            </w:r>
            <w:r w:rsidRPr="00BD529F">
              <w:t>ontain</w:t>
            </w:r>
            <w:r>
              <w:t>s</w:t>
            </w:r>
            <w:r w:rsidRPr="00BD529F">
              <w:t xml:space="preserve"> the encoded content of the </w:t>
            </w:r>
            <w:r w:rsidRPr="00A36320">
              <w:t>"</w:t>
            </w:r>
            <w:r w:rsidRPr="00BD529F">
              <w:t>UTRAN-</w:t>
            </w:r>
            <w:r>
              <w:t>Additional</w:t>
            </w:r>
            <w:r w:rsidRPr="00BD529F">
              <w:t>-Positioning-Data</w:t>
            </w:r>
            <w:r w:rsidRPr="00A36320">
              <w:t>"</w:t>
            </w:r>
            <w:r w:rsidRPr="00BD529F">
              <w:t xml:space="preserve"> </w:t>
            </w:r>
            <w:r>
              <w:t xml:space="preserve">parameter defined in </w:t>
            </w:r>
            <w:r w:rsidRPr="00335094">
              <w:t>TS 29.172 [53] clause 7.4.63</w:t>
            </w:r>
            <w:r>
              <w:t>.</w:t>
            </w:r>
          </w:p>
        </w:tc>
      </w:tr>
      <w:tr w:rsidR="00C20980" w14:paraId="5AFE7CB3" w14:textId="77777777" w:rsidTr="00DB3C17">
        <w:trPr>
          <w:cantSplit/>
          <w:jc w:val="center"/>
        </w:trPr>
        <w:tc>
          <w:tcPr>
            <w:tcW w:w="2694" w:type="dxa"/>
          </w:tcPr>
          <w:p w14:paraId="5BE2A164" w14:textId="77777777" w:rsidR="00C20980" w:rsidRDefault="00C20980" w:rsidP="00DB3C17">
            <w:pPr>
              <w:pStyle w:val="TAL"/>
              <w:keepNext w:val="0"/>
            </w:pPr>
            <w:r>
              <w:t>UTRANGANSSPositioningData</w:t>
            </w:r>
          </w:p>
        </w:tc>
        <w:tc>
          <w:tcPr>
            <w:tcW w:w="2556" w:type="dxa"/>
          </w:tcPr>
          <w:p w14:paraId="205655DE" w14:textId="77777777" w:rsidR="00C20980" w:rsidRDefault="00C20980" w:rsidP="00DB3C17">
            <w:pPr>
              <w:pStyle w:val="TAL"/>
              <w:keepNext w:val="0"/>
            </w:pPr>
            <w:r>
              <w:t>OCTET STRING</w:t>
            </w:r>
          </w:p>
        </w:tc>
        <w:tc>
          <w:tcPr>
            <w:tcW w:w="4390" w:type="dxa"/>
          </w:tcPr>
          <w:p w14:paraId="2B28E5A4" w14:textId="6922D500" w:rsidR="00C20980" w:rsidRDefault="00C20980" w:rsidP="00DB3C17">
            <w:pPr>
              <w:pStyle w:val="TAL"/>
              <w:keepNext w:val="0"/>
            </w:pPr>
            <w:r>
              <w:t>C</w:t>
            </w:r>
            <w:r w:rsidRPr="00BD529F">
              <w:t>ontain</w:t>
            </w:r>
            <w:r>
              <w:t>s</w:t>
            </w:r>
            <w:r w:rsidRPr="00BD529F">
              <w:t xml:space="preserve"> the encoded content of the </w:t>
            </w:r>
            <w:r w:rsidRPr="00A36320">
              <w:t>"</w:t>
            </w:r>
            <w:r w:rsidRPr="00BD529F">
              <w:t>UTRAN-GANSS-Positioning-Data</w:t>
            </w:r>
            <w:r w:rsidRPr="00A36320">
              <w:t>"</w:t>
            </w:r>
            <w:r w:rsidRPr="00BD529F">
              <w:t xml:space="preserve"> </w:t>
            </w:r>
            <w:r>
              <w:t xml:space="preserve">parameter defined in </w:t>
            </w:r>
            <w:r w:rsidRPr="00335094">
              <w:t>TS 29.172 [53] clause 7.4.34</w:t>
            </w:r>
            <w:r>
              <w:t>.</w:t>
            </w:r>
          </w:p>
        </w:tc>
      </w:tr>
      <w:tr w:rsidR="00C20980" w14:paraId="4018FCE0" w14:textId="77777777" w:rsidTr="00DB3C17">
        <w:trPr>
          <w:cantSplit/>
          <w:jc w:val="center"/>
        </w:trPr>
        <w:tc>
          <w:tcPr>
            <w:tcW w:w="2694" w:type="dxa"/>
          </w:tcPr>
          <w:p w14:paraId="7002BABD" w14:textId="77777777" w:rsidR="00C20980" w:rsidRDefault="00C20980" w:rsidP="00DB3C17">
            <w:pPr>
              <w:pStyle w:val="TAL"/>
              <w:keepNext w:val="0"/>
            </w:pPr>
            <w:r>
              <w:t>UTRANPositioningData</w:t>
            </w:r>
          </w:p>
        </w:tc>
        <w:tc>
          <w:tcPr>
            <w:tcW w:w="2556" w:type="dxa"/>
          </w:tcPr>
          <w:p w14:paraId="33C2CB17" w14:textId="77777777" w:rsidR="00C20980" w:rsidRDefault="00C20980" w:rsidP="00DB3C17">
            <w:pPr>
              <w:pStyle w:val="TAL"/>
              <w:keepNext w:val="0"/>
            </w:pPr>
            <w:r>
              <w:t>OCTET STRING</w:t>
            </w:r>
          </w:p>
        </w:tc>
        <w:tc>
          <w:tcPr>
            <w:tcW w:w="4390" w:type="dxa"/>
          </w:tcPr>
          <w:p w14:paraId="52F5F085" w14:textId="7A026A36" w:rsidR="00C20980" w:rsidRDefault="00C20980" w:rsidP="00DB3C17">
            <w:pPr>
              <w:pStyle w:val="TAL"/>
              <w:keepNext w:val="0"/>
            </w:pPr>
            <w:r>
              <w:t>C</w:t>
            </w:r>
            <w:r w:rsidRPr="00BD529F">
              <w:t>ontain</w:t>
            </w:r>
            <w:r>
              <w:t>s</w:t>
            </w:r>
            <w:r w:rsidRPr="00BD529F">
              <w:t xml:space="preserve"> the encoded content of the </w:t>
            </w:r>
            <w:r w:rsidRPr="00A36320">
              <w:t>"</w:t>
            </w:r>
            <w:r>
              <w:rPr>
                <w:lang w:val="en-US" w:eastAsia="zh-CN"/>
              </w:rPr>
              <w:t>UTRAN-Positioning-Data</w:t>
            </w:r>
            <w:r w:rsidRPr="00A36320">
              <w:t>"</w:t>
            </w:r>
            <w:r w:rsidRPr="00BD529F">
              <w:t xml:space="preserve"> </w:t>
            </w:r>
            <w:r>
              <w:t>parameter</w:t>
            </w:r>
            <w:r w:rsidRPr="007E0A44">
              <w:t xml:space="preserve"> </w:t>
            </w:r>
            <w:r>
              <w:t xml:space="preserve">defined in </w:t>
            </w:r>
            <w:r w:rsidRPr="007E0A44">
              <w:t>TS 29.172 [53] clause 7.4.33</w:t>
            </w:r>
            <w:r>
              <w:t>.</w:t>
            </w:r>
          </w:p>
        </w:tc>
      </w:tr>
      <w:tr w:rsidR="00172580" w14:paraId="68E92252" w14:textId="77777777" w:rsidTr="00DB3C17">
        <w:trPr>
          <w:cantSplit/>
          <w:jc w:val="center"/>
        </w:trPr>
        <w:tc>
          <w:tcPr>
            <w:tcW w:w="2694" w:type="dxa"/>
          </w:tcPr>
          <w:p w14:paraId="5D876D38" w14:textId="77777777" w:rsidR="00172580" w:rsidRDefault="00172580" w:rsidP="00DB3C17">
            <w:pPr>
              <w:pStyle w:val="TAL"/>
              <w:keepNext w:val="0"/>
            </w:pPr>
            <w:r w:rsidRPr="003E74FF">
              <w:lastRenderedPageBreak/>
              <w:t>VerticalSpeed</w:t>
            </w:r>
          </w:p>
        </w:tc>
        <w:tc>
          <w:tcPr>
            <w:tcW w:w="2556" w:type="dxa"/>
          </w:tcPr>
          <w:p w14:paraId="2F75D6CF" w14:textId="77777777" w:rsidR="00172580" w:rsidRDefault="00172580" w:rsidP="00DB3C17">
            <w:pPr>
              <w:pStyle w:val="TAL"/>
              <w:keepNext w:val="0"/>
            </w:pPr>
            <w:r>
              <w:t>UTF8String</w:t>
            </w:r>
          </w:p>
        </w:tc>
        <w:tc>
          <w:tcPr>
            <w:tcW w:w="4390" w:type="dxa"/>
          </w:tcPr>
          <w:p w14:paraId="56BE9864" w14:textId="3AB6E299" w:rsidR="00172580" w:rsidRDefault="00172580" w:rsidP="00DB3C17">
            <w:pPr>
              <w:pStyle w:val="TAL"/>
              <w:keepNext w:val="0"/>
            </w:pPr>
            <w:r>
              <w:t>Contains the string representation of the vertical speed being reported, expressed in kilometres per hour. See TS 29.572 [24] table 6.1.6.3.2-1</w:t>
            </w:r>
            <w:r w:rsidR="00833500">
              <w:t>.</w:t>
            </w:r>
          </w:p>
        </w:tc>
      </w:tr>
      <w:tr w:rsidR="00172580" w14:paraId="652E7B10" w14:textId="77777777" w:rsidTr="00DB3C17">
        <w:trPr>
          <w:cantSplit/>
          <w:jc w:val="center"/>
        </w:trPr>
        <w:tc>
          <w:tcPr>
            <w:tcW w:w="2694" w:type="dxa"/>
          </w:tcPr>
          <w:p w14:paraId="52D69681" w14:textId="77777777" w:rsidR="00172580" w:rsidRDefault="00172580" w:rsidP="00DB3C17">
            <w:pPr>
              <w:pStyle w:val="TAL"/>
              <w:keepNext w:val="0"/>
            </w:pPr>
            <w:r>
              <w:t>WAGFID</w:t>
            </w:r>
          </w:p>
        </w:tc>
        <w:tc>
          <w:tcPr>
            <w:tcW w:w="2556" w:type="dxa"/>
          </w:tcPr>
          <w:p w14:paraId="0D58B03A" w14:textId="77777777" w:rsidR="00172580" w:rsidRDefault="00172580" w:rsidP="00DB3C17">
            <w:pPr>
              <w:pStyle w:val="TAL"/>
              <w:keepNext w:val="0"/>
            </w:pPr>
            <w:r>
              <w:t>UTF8String</w:t>
            </w:r>
          </w:p>
        </w:tc>
        <w:tc>
          <w:tcPr>
            <w:tcW w:w="4390" w:type="dxa"/>
          </w:tcPr>
          <w:p w14:paraId="1E6D60FD" w14:textId="4020AC32" w:rsidR="00172580" w:rsidRDefault="00172580" w:rsidP="00DB3C17">
            <w:pPr>
              <w:pStyle w:val="TAL"/>
              <w:keepNext w:val="0"/>
            </w:pPr>
            <w:r w:rsidRPr="001D2CEF">
              <w:rPr>
                <w:rFonts w:cs="Arial"/>
                <w:szCs w:val="18"/>
              </w:rPr>
              <w:t xml:space="preserve">This represents the identifier of the </w:t>
            </w:r>
            <w:r>
              <w:rPr>
                <w:rFonts w:cs="Arial"/>
                <w:lang w:eastAsia="ja-JP"/>
              </w:rPr>
              <w:t>W-AGF ID</w:t>
            </w:r>
            <w:r>
              <w:t>.</w:t>
            </w:r>
            <w:r w:rsidR="002F5A4F">
              <w:t xml:space="preserve"> </w:t>
            </w:r>
            <w:r>
              <w:t>The WAGFID is derived from the WAgfId parameter in TS 29.571 [17] clause 5.4.4.28 and table 5.4.2-1</w:t>
            </w:r>
            <w:r w:rsidR="00A77025">
              <w:t>.</w:t>
            </w:r>
          </w:p>
        </w:tc>
      </w:tr>
    </w:tbl>
    <w:p w14:paraId="4333F4A5" w14:textId="77777777" w:rsidR="00172580" w:rsidRDefault="00172580" w:rsidP="00172580"/>
    <w:p w14:paraId="3B3D43FF" w14:textId="77777777" w:rsidR="00172580" w:rsidRDefault="00172580" w:rsidP="00172580">
      <w:pPr>
        <w:pStyle w:val="Heading5"/>
      </w:pPr>
      <w:bookmarkStart w:id="333" w:name="_Toc176146946"/>
      <w:r>
        <w:t>7.3.3.2.2</w:t>
      </w:r>
      <w:r>
        <w:tab/>
        <w:t>Type: Location</w:t>
      </w:r>
      <w:bookmarkEnd w:id="333"/>
    </w:p>
    <w:p w14:paraId="38665040" w14:textId="77777777" w:rsidR="00172580" w:rsidRDefault="00172580" w:rsidP="00172580">
      <w:r>
        <w:t>Table 7.3.3.2.2-1 contains the details for the Location type.</w:t>
      </w:r>
    </w:p>
    <w:p w14:paraId="48216D15" w14:textId="77777777" w:rsidR="00172580" w:rsidRPr="00760004" w:rsidRDefault="00172580" w:rsidP="00172580">
      <w:pPr>
        <w:pStyle w:val="TH"/>
      </w:pPr>
      <w:r>
        <w:t>Table 7.3.3.2.2</w:t>
      </w:r>
      <w:r w:rsidRPr="00760004">
        <w:t>-</w:t>
      </w:r>
      <w:r>
        <w:t>1</w:t>
      </w:r>
      <w:r w:rsidRPr="00760004">
        <w:t xml:space="preserve">: </w:t>
      </w:r>
      <w:r>
        <w:t>Definition of type Location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22"/>
        <w:gridCol w:w="2113"/>
        <w:gridCol w:w="630"/>
        <w:gridCol w:w="4409"/>
        <w:gridCol w:w="457"/>
      </w:tblGrid>
      <w:tr w:rsidR="00172580" w:rsidRPr="00760004" w14:paraId="64933416" w14:textId="77777777" w:rsidTr="00887698">
        <w:trPr>
          <w:jc w:val="center"/>
        </w:trPr>
        <w:tc>
          <w:tcPr>
            <w:tcW w:w="1050" w:type="pct"/>
          </w:tcPr>
          <w:p w14:paraId="4562A38F" w14:textId="77777777" w:rsidR="00172580" w:rsidRPr="00760004" w:rsidRDefault="00172580" w:rsidP="00887698">
            <w:pPr>
              <w:pStyle w:val="TAH"/>
            </w:pPr>
            <w:r w:rsidRPr="00760004">
              <w:t>Field name</w:t>
            </w:r>
          </w:p>
        </w:tc>
        <w:tc>
          <w:tcPr>
            <w:tcW w:w="1097" w:type="pct"/>
          </w:tcPr>
          <w:p w14:paraId="7429721F" w14:textId="77777777" w:rsidR="00172580" w:rsidRPr="00760004" w:rsidRDefault="00172580" w:rsidP="00887698">
            <w:pPr>
              <w:pStyle w:val="TAH"/>
            </w:pPr>
            <w:r>
              <w:t>Type</w:t>
            </w:r>
          </w:p>
        </w:tc>
        <w:tc>
          <w:tcPr>
            <w:tcW w:w="327" w:type="pct"/>
          </w:tcPr>
          <w:p w14:paraId="750C12E8" w14:textId="77777777" w:rsidR="00172580" w:rsidRPr="00760004" w:rsidRDefault="00172580" w:rsidP="00887698">
            <w:pPr>
              <w:pStyle w:val="TAH"/>
            </w:pPr>
            <w:r>
              <w:t>Cardinality</w:t>
            </w:r>
          </w:p>
        </w:tc>
        <w:tc>
          <w:tcPr>
            <w:tcW w:w="2289" w:type="pct"/>
          </w:tcPr>
          <w:p w14:paraId="6B3E5407" w14:textId="77777777" w:rsidR="00172580" w:rsidRPr="00760004" w:rsidRDefault="00172580" w:rsidP="00887698">
            <w:pPr>
              <w:pStyle w:val="TAH"/>
            </w:pPr>
            <w:r w:rsidRPr="00760004">
              <w:t>Description</w:t>
            </w:r>
          </w:p>
        </w:tc>
        <w:tc>
          <w:tcPr>
            <w:tcW w:w="237" w:type="pct"/>
          </w:tcPr>
          <w:p w14:paraId="512A7339" w14:textId="77777777" w:rsidR="00172580" w:rsidRPr="00760004" w:rsidRDefault="00172580" w:rsidP="00887698">
            <w:pPr>
              <w:pStyle w:val="TAH"/>
            </w:pPr>
            <w:r w:rsidRPr="00760004">
              <w:t>M/C/O</w:t>
            </w:r>
          </w:p>
        </w:tc>
      </w:tr>
      <w:tr w:rsidR="00172580" w:rsidRPr="00760004" w14:paraId="13D9EABB" w14:textId="77777777" w:rsidTr="00887698">
        <w:trPr>
          <w:jc w:val="center"/>
        </w:trPr>
        <w:tc>
          <w:tcPr>
            <w:tcW w:w="1050" w:type="pct"/>
          </w:tcPr>
          <w:p w14:paraId="7E421CC9" w14:textId="77777777" w:rsidR="00172580" w:rsidRPr="00760004" w:rsidRDefault="00172580" w:rsidP="00887698">
            <w:pPr>
              <w:pStyle w:val="TAL"/>
            </w:pPr>
            <w:r>
              <w:t>locationInfo</w:t>
            </w:r>
          </w:p>
        </w:tc>
        <w:tc>
          <w:tcPr>
            <w:tcW w:w="1097" w:type="pct"/>
          </w:tcPr>
          <w:p w14:paraId="49574155" w14:textId="77777777" w:rsidR="00172580" w:rsidRDefault="00172580" w:rsidP="00887698">
            <w:pPr>
              <w:pStyle w:val="TAL"/>
            </w:pPr>
            <w:r>
              <w:t>LocationInfo</w:t>
            </w:r>
          </w:p>
        </w:tc>
        <w:tc>
          <w:tcPr>
            <w:tcW w:w="327" w:type="pct"/>
          </w:tcPr>
          <w:p w14:paraId="33722C87" w14:textId="77777777" w:rsidR="00172580" w:rsidRDefault="00172580" w:rsidP="00887698">
            <w:pPr>
              <w:pStyle w:val="TAL"/>
            </w:pPr>
            <w:r>
              <w:t>0..1</w:t>
            </w:r>
          </w:p>
        </w:tc>
        <w:tc>
          <w:tcPr>
            <w:tcW w:w="2289" w:type="pct"/>
          </w:tcPr>
          <w:p w14:paraId="3E22F7EE" w14:textId="77777777" w:rsidR="00172580" w:rsidRPr="00760004" w:rsidRDefault="00172580" w:rsidP="00887698">
            <w:pPr>
              <w:pStyle w:val="TAL"/>
            </w:pPr>
            <w:r>
              <w:t xml:space="preserve">Location information type derived from the data present in the ProvideLocInfo structure defined in TS 29.518 [22] clause 6.4.6.2.6. This parameter shall be used any time information from the ProvideLocInfo structure needs to be reported. This parameter shall also be used whenever information from the </w:t>
            </w:r>
            <w:r w:rsidRPr="00B34114">
              <w:rPr>
                <w:i/>
                <w:iCs/>
              </w:rPr>
              <w:t>UserLocation</w:t>
            </w:r>
            <w:r>
              <w:t xml:space="preserve"> type needs to be reported.</w:t>
            </w:r>
          </w:p>
        </w:tc>
        <w:tc>
          <w:tcPr>
            <w:tcW w:w="237" w:type="pct"/>
          </w:tcPr>
          <w:p w14:paraId="5E8E4AD6" w14:textId="77777777" w:rsidR="00172580" w:rsidRPr="00760004" w:rsidRDefault="00172580" w:rsidP="00887698">
            <w:pPr>
              <w:pStyle w:val="TAL"/>
            </w:pPr>
            <w:r>
              <w:t>C</w:t>
            </w:r>
          </w:p>
        </w:tc>
      </w:tr>
      <w:tr w:rsidR="00172580" w:rsidRPr="00760004" w14:paraId="241227F5" w14:textId="77777777" w:rsidTr="00887698">
        <w:trPr>
          <w:jc w:val="center"/>
        </w:trPr>
        <w:tc>
          <w:tcPr>
            <w:tcW w:w="1050" w:type="pct"/>
          </w:tcPr>
          <w:p w14:paraId="2A0ECC7F" w14:textId="77777777" w:rsidR="00172580" w:rsidRPr="00760004" w:rsidRDefault="00172580" w:rsidP="00887698">
            <w:pPr>
              <w:pStyle w:val="TAL"/>
            </w:pPr>
            <w:r>
              <w:t>positioningInfo</w:t>
            </w:r>
          </w:p>
        </w:tc>
        <w:tc>
          <w:tcPr>
            <w:tcW w:w="1097" w:type="pct"/>
          </w:tcPr>
          <w:p w14:paraId="14C7DF55" w14:textId="77777777" w:rsidR="00172580" w:rsidRPr="004C218A" w:rsidRDefault="00172580" w:rsidP="00887698">
            <w:pPr>
              <w:pStyle w:val="TAL"/>
            </w:pPr>
            <w:r w:rsidRPr="004C218A">
              <w:t>PositioningInfo</w:t>
            </w:r>
          </w:p>
        </w:tc>
        <w:tc>
          <w:tcPr>
            <w:tcW w:w="327" w:type="pct"/>
          </w:tcPr>
          <w:p w14:paraId="52CF8663" w14:textId="77777777" w:rsidR="00172580" w:rsidRPr="00760004" w:rsidRDefault="00172580" w:rsidP="00887698">
            <w:pPr>
              <w:pStyle w:val="TAL"/>
            </w:pPr>
            <w:r>
              <w:t>0..1</w:t>
            </w:r>
          </w:p>
        </w:tc>
        <w:tc>
          <w:tcPr>
            <w:tcW w:w="2289" w:type="pct"/>
          </w:tcPr>
          <w:p w14:paraId="7E635AE1" w14:textId="77777777" w:rsidR="00172580" w:rsidRPr="00760004" w:rsidRDefault="00172580" w:rsidP="00887698">
            <w:pPr>
              <w:pStyle w:val="TAL"/>
            </w:pPr>
            <w:r>
              <w:t>Location information type derived from the data present in the ProvidePosInfo structure defined in TS 29.518 [22] clause 6.4.6.2.3. This parameter shall be used any time information from LCS operations needs to be reported from the 5GC. This structure may also be used any time information from the ProvidePosInfo structure needs to be reported.</w:t>
            </w:r>
          </w:p>
        </w:tc>
        <w:tc>
          <w:tcPr>
            <w:tcW w:w="237" w:type="pct"/>
          </w:tcPr>
          <w:p w14:paraId="44A25E8D" w14:textId="77777777" w:rsidR="00172580" w:rsidRPr="00760004" w:rsidRDefault="00172580" w:rsidP="00887698">
            <w:pPr>
              <w:pStyle w:val="TAL"/>
            </w:pPr>
            <w:r w:rsidRPr="00760004">
              <w:t>C</w:t>
            </w:r>
          </w:p>
        </w:tc>
      </w:tr>
      <w:tr w:rsidR="00172580" w:rsidRPr="00760004" w14:paraId="153A5105" w14:textId="77777777" w:rsidTr="00887698">
        <w:trPr>
          <w:jc w:val="center"/>
        </w:trPr>
        <w:tc>
          <w:tcPr>
            <w:tcW w:w="1050" w:type="pct"/>
          </w:tcPr>
          <w:p w14:paraId="6793A896" w14:textId="77777777" w:rsidR="00172580" w:rsidRPr="00760004" w:rsidRDefault="00172580" w:rsidP="00887698">
            <w:pPr>
              <w:pStyle w:val="TAL"/>
            </w:pPr>
            <w:r>
              <w:t>locationPresenceReport</w:t>
            </w:r>
          </w:p>
        </w:tc>
        <w:tc>
          <w:tcPr>
            <w:tcW w:w="1097" w:type="pct"/>
          </w:tcPr>
          <w:p w14:paraId="26B76061" w14:textId="77777777" w:rsidR="00172580" w:rsidRPr="004C218A" w:rsidRDefault="00172580" w:rsidP="00887698">
            <w:pPr>
              <w:pStyle w:val="TAL"/>
            </w:pPr>
            <w:r w:rsidRPr="004C218A">
              <w:t>LocationPresenceReport</w:t>
            </w:r>
          </w:p>
        </w:tc>
        <w:tc>
          <w:tcPr>
            <w:tcW w:w="327" w:type="pct"/>
          </w:tcPr>
          <w:p w14:paraId="63F93391" w14:textId="77777777" w:rsidR="00172580" w:rsidRPr="00760004" w:rsidRDefault="00172580" w:rsidP="00887698">
            <w:pPr>
              <w:pStyle w:val="TAL"/>
            </w:pPr>
            <w:r>
              <w:t>0..1</w:t>
            </w:r>
          </w:p>
        </w:tc>
        <w:tc>
          <w:tcPr>
            <w:tcW w:w="2289" w:type="pct"/>
          </w:tcPr>
          <w:p w14:paraId="6A3C22B5" w14:textId="77777777" w:rsidR="00172580" w:rsidRPr="00760004" w:rsidRDefault="00172580" w:rsidP="00887698">
            <w:pPr>
              <w:pStyle w:val="TAL"/>
            </w:pPr>
            <w:r>
              <w:t xml:space="preserve">Location information type derived from the data present in the AMFEventReport structure defined in TS 29.518 [22] clause 6.2.6.2.5. This parameter shall be used any time location information from Namf_EventExposure Service operations needs to be reported. </w:t>
            </w:r>
          </w:p>
        </w:tc>
        <w:tc>
          <w:tcPr>
            <w:tcW w:w="237" w:type="pct"/>
          </w:tcPr>
          <w:p w14:paraId="200C5C36" w14:textId="77777777" w:rsidR="00172580" w:rsidRPr="00760004" w:rsidRDefault="00172580" w:rsidP="00887698">
            <w:pPr>
              <w:pStyle w:val="TAL"/>
            </w:pPr>
            <w:r w:rsidRPr="00760004">
              <w:t>C</w:t>
            </w:r>
          </w:p>
        </w:tc>
      </w:tr>
      <w:tr w:rsidR="00172580" w:rsidRPr="00760004" w14:paraId="2815EF3C" w14:textId="77777777" w:rsidTr="00887698">
        <w:trPr>
          <w:jc w:val="center"/>
        </w:trPr>
        <w:tc>
          <w:tcPr>
            <w:tcW w:w="1050" w:type="pct"/>
          </w:tcPr>
          <w:p w14:paraId="7942F8A4" w14:textId="77777777" w:rsidR="00172580" w:rsidRPr="00760004" w:rsidRDefault="00172580" w:rsidP="00887698">
            <w:pPr>
              <w:pStyle w:val="TAL"/>
            </w:pPr>
            <w:r>
              <w:t>fourGPositioningInfo</w:t>
            </w:r>
          </w:p>
        </w:tc>
        <w:tc>
          <w:tcPr>
            <w:tcW w:w="1097" w:type="pct"/>
          </w:tcPr>
          <w:p w14:paraId="1949A4E4" w14:textId="77777777" w:rsidR="00172580" w:rsidRPr="004C218A" w:rsidRDefault="00172580" w:rsidP="00887698">
            <w:pPr>
              <w:pStyle w:val="TAL"/>
            </w:pPr>
            <w:r>
              <w:t>FourG</w:t>
            </w:r>
            <w:r w:rsidRPr="004C218A">
              <w:t>PositioningInfo</w:t>
            </w:r>
          </w:p>
        </w:tc>
        <w:tc>
          <w:tcPr>
            <w:tcW w:w="327" w:type="pct"/>
          </w:tcPr>
          <w:p w14:paraId="3947754D" w14:textId="77777777" w:rsidR="00172580" w:rsidRPr="00760004" w:rsidRDefault="00172580" w:rsidP="00887698">
            <w:pPr>
              <w:pStyle w:val="TAL"/>
            </w:pPr>
            <w:r>
              <w:t>0..1</w:t>
            </w:r>
          </w:p>
        </w:tc>
        <w:tc>
          <w:tcPr>
            <w:tcW w:w="2289" w:type="pct"/>
          </w:tcPr>
          <w:p w14:paraId="056BE6D7" w14:textId="62705465" w:rsidR="00172580" w:rsidRPr="00760004" w:rsidRDefault="00172580" w:rsidP="00887698">
            <w:pPr>
              <w:pStyle w:val="TAL"/>
            </w:pPr>
            <w:r>
              <w:t>Location information type derived from the data present in the Location-Report-Answer structure  defined in TS 29.172 [53] clause 7.3.2 and the Provide Subscriber Location Answer defined in TS 29.172 [53</w:t>
            </w:r>
            <w:r w:rsidR="00A85386">
              <w:t>] table</w:t>
            </w:r>
            <w:r w:rsidR="004B6A4F">
              <w:t xml:space="preserve"> 6.2.2-</w:t>
            </w:r>
            <w:r w:rsidR="00631FE1">
              <w:t>2</w:t>
            </w:r>
            <w:r>
              <w:t>. This parameter shall be used any time information from LCS operations needs to be reported from the EPC. This structure may also be used any time information from the Provide-Location-Answer structure needs to be reported.</w:t>
            </w:r>
          </w:p>
        </w:tc>
        <w:tc>
          <w:tcPr>
            <w:tcW w:w="237" w:type="pct"/>
          </w:tcPr>
          <w:p w14:paraId="17836DBF" w14:textId="77777777" w:rsidR="00172580" w:rsidRPr="00760004" w:rsidRDefault="00172580" w:rsidP="00887698">
            <w:pPr>
              <w:pStyle w:val="TAL"/>
            </w:pPr>
            <w:r w:rsidRPr="00760004">
              <w:t>C</w:t>
            </w:r>
          </w:p>
        </w:tc>
      </w:tr>
      <w:tr w:rsidR="00172580" w:rsidRPr="00760004" w14:paraId="34AA0842" w14:textId="77777777" w:rsidTr="00887698">
        <w:trPr>
          <w:jc w:val="center"/>
        </w:trPr>
        <w:tc>
          <w:tcPr>
            <w:tcW w:w="1050" w:type="pct"/>
          </w:tcPr>
          <w:p w14:paraId="6C87A923" w14:textId="77777777" w:rsidR="00172580" w:rsidRDefault="00172580" w:rsidP="00887698">
            <w:pPr>
              <w:pStyle w:val="TAL"/>
            </w:pPr>
            <w:r>
              <w:t>fourGLocationInfo</w:t>
            </w:r>
          </w:p>
        </w:tc>
        <w:tc>
          <w:tcPr>
            <w:tcW w:w="1097" w:type="pct"/>
          </w:tcPr>
          <w:p w14:paraId="2B70837A" w14:textId="77777777" w:rsidR="00172580" w:rsidRPr="004C218A" w:rsidRDefault="00172580" w:rsidP="00887698">
            <w:pPr>
              <w:pStyle w:val="TAL"/>
            </w:pPr>
            <w:r>
              <w:t>FourG</w:t>
            </w:r>
            <w:r w:rsidRPr="004C218A">
              <w:t>LocationInfo</w:t>
            </w:r>
          </w:p>
        </w:tc>
        <w:tc>
          <w:tcPr>
            <w:tcW w:w="327" w:type="pct"/>
          </w:tcPr>
          <w:p w14:paraId="16709832" w14:textId="77777777" w:rsidR="00172580" w:rsidRDefault="00172580" w:rsidP="00887698">
            <w:pPr>
              <w:pStyle w:val="TAL"/>
            </w:pPr>
            <w:r>
              <w:t>0..1</w:t>
            </w:r>
          </w:p>
        </w:tc>
        <w:tc>
          <w:tcPr>
            <w:tcW w:w="2289" w:type="pct"/>
          </w:tcPr>
          <w:p w14:paraId="788B6477" w14:textId="05DC10B4" w:rsidR="00172580" w:rsidRDefault="00172580" w:rsidP="00887698">
            <w:pPr>
              <w:pStyle w:val="TAL"/>
            </w:pPr>
            <w:r>
              <w:t xml:space="preserve">Location information type derived from the data present in the EPS-Location-Info structure defined in TS 29.272 [106] clause 7.3.111 and the User Location Information structure defined in TS 29.274 [87] clause 8.21. This parameter shall be used any time information from the EPSLocationInformation structure needs to be reported. This parameter shall also be used whenever information from the </w:t>
            </w:r>
            <w:r w:rsidRPr="00B34114">
              <w:rPr>
                <w:i/>
                <w:iCs/>
              </w:rPr>
              <w:t>EPSUserLocation</w:t>
            </w:r>
            <w:r>
              <w:t xml:space="preserve"> type needs to be reported.</w:t>
            </w:r>
          </w:p>
        </w:tc>
        <w:tc>
          <w:tcPr>
            <w:tcW w:w="237" w:type="pct"/>
          </w:tcPr>
          <w:p w14:paraId="169A332D" w14:textId="77777777" w:rsidR="00172580" w:rsidRPr="00760004" w:rsidRDefault="00172580" w:rsidP="00887698">
            <w:pPr>
              <w:pStyle w:val="TAL"/>
            </w:pPr>
            <w:r>
              <w:t>C</w:t>
            </w:r>
          </w:p>
        </w:tc>
      </w:tr>
      <w:tr w:rsidR="00172580" w:rsidRPr="00760004" w14:paraId="6235B4DF" w14:textId="77777777" w:rsidTr="00887698">
        <w:trPr>
          <w:jc w:val="center"/>
        </w:trPr>
        <w:tc>
          <w:tcPr>
            <w:tcW w:w="1050" w:type="pct"/>
          </w:tcPr>
          <w:p w14:paraId="7A0BADAE" w14:textId="77777777" w:rsidR="00172580" w:rsidRDefault="00172580" w:rsidP="00887698">
            <w:pPr>
              <w:pStyle w:val="TAL"/>
            </w:pPr>
            <w:r>
              <w:t>iMSLocation</w:t>
            </w:r>
          </w:p>
        </w:tc>
        <w:tc>
          <w:tcPr>
            <w:tcW w:w="1097" w:type="pct"/>
          </w:tcPr>
          <w:p w14:paraId="2D12E705" w14:textId="77777777" w:rsidR="00172580" w:rsidRDefault="00172580" w:rsidP="00887698">
            <w:pPr>
              <w:pStyle w:val="TAL"/>
            </w:pPr>
            <w:r>
              <w:t>IMSLocation</w:t>
            </w:r>
          </w:p>
        </w:tc>
        <w:tc>
          <w:tcPr>
            <w:tcW w:w="327" w:type="pct"/>
          </w:tcPr>
          <w:p w14:paraId="49357991" w14:textId="77777777" w:rsidR="00172580" w:rsidRDefault="00172580" w:rsidP="00887698">
            <w:pPr>
              <w:pStyle w:val="TAL"/>
            </w:pPr>
            <w:r>
              <w:t>0..1</w:t>
            </w:r>
          </w:p>
        </w:tc>
        <w:tc>
          <w:tcPr>
            <w:tcW w:w="2289" w:type="pct"/>
          </w:tcPr>
          <w:p w14:paraId="238585D8" w14:textId="77777777" w:rsidR="00172580" w:rsidRDefault="00172580" w:rsidP="00887698">
            <w:pPr>
              <w:pStyle w:val="TAL"/>
            </w:pPr>
            <w:r>
              <w:t>Location information type derived from the data present in IMS SIP P-Access-Network-Info, Cellular-Network-Info and Geolocation headers. This parameter shall be used any time location information needs to be reported from IMS. This parameter shall only be used to report the target’s location.</w:t>
            </w:r>
          </w:p>
        </w:tc>
        <w:tc>
          <w:tcPr>
            <w:tcW w:w="237" w:type="pct"/>
          </w:tcPr>
          <w:p w14:paraId="546C84F6" w14:textId="77777777" w:rsidR="00172580" w:rsidRDefault="00172580" w:rsidP="00887698">
            <w:pPr>
              <w:pStyle w:val="TAL"/>
            </w:pPr>
            <w:r>
              <w:t>C</w:t>
            </w:r>
          </w:p>
        </w:tc>
      </w:tr>
    </w:tbl>
    <w:p w14:paraId="4168B13E" w14:textId="77777777" w:rsidR="00172580" w:rsidRPr="00064ECA" w:rsidRDefault="00172580" w:rsidP="00172580"/>
    <w:p w14:paraId="68647661" w14:textId="77777777" w:rsidR="00172580" w:rsidRDefault="00172580" w:rsidP="00172580">
      <w:pPr>
        <w:pStyle w:val="Heading5"/>
      </w:pPr>
      <w:bookmarkStart w:id="334" w:name="_Toc176146947"/>
      <w:r>
        <w:lastRenderedPageBreak/>
        <w:t>7.3.3.2.3</w:t>
      </w:r>
      <w:r>
        <w:tab/>
        <w:t>Type: LocationInfo</w:t>
      </w:r>
      <w:bookmarkEnd w:id="334"/>
    </w:p>
    <w:p w14:paraId="711E65CA" w14:textId="77777777" w:rsidR="00172580" w:rsidRDefault="00172580" w:rsidP="00172580">
      <w:r>
        <w:t>The LocationInfo type is derived from the data present in the ProvideLocInfo type (see TS 29.518 [22] clause 6.4.6.2.6). If the NF has locations from multiple RAT types, all appropriate location fields within the userLocation parameter shall be used.</w:t>
      </w:r>
    </w:p>
    <w:p w14:paraId="3633EE92" w14:textId="77777777" w:rsidR="00172580" w:rsidRDefault="00172580" w:rsidP="00172580">
      <w:r>
        <w:t>Table 7.3.3.2.3-1 contains the details for the LocationInfo type.</w:t>
      </w:r>
    </w:p>
    <w:p w14:paraId="01541802" w14:textId="77777777" w:rsidR="00172580" w:rsidRPr="00760004" w:rsidRDefault="00172580" w:rsidP="00172580">
      <w:pPr>
        <w:pStyle w:val="TH"/>
      </w:pPr>
      <w:r>
        <w:t>Table 7.3.3.2.3-1</w:t>
      </w:r>
      <w:r w:rsidRPr="00760004">
        <w:t xml:space="preserve">: </w:t>
      </w:r>
      <w:r>
        <w:t>Definition of type LocationInfo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449"/>
        <w:gridCol w:w="1409"/>
        <w:gridCol w:w="737"/>
        <w:gridCol w:w="5580"/>
        <w:gridCol w:w="456"/>
      </w:tblGrid>
      <w:tr w:rsidR="00172580" w:rsidRPr="00760004" w14:paraId="49DD4D1E" w14:textId="77777777" w:rsidTr="00887698">
        <w:trPr>
          <w:jc w:val="center"/>
        </w:trPr>
        <w:tc>
          <w:tcPr>
            <w:tcW w:w="1449" w:type="dxa"/>
          </w:tcPr>
          <w:p w14:paraId="1229A459" w14:textId="77777777" w:rsidR="00172580" w:rsidRPr="00760004" w:rsidRDefault="00172580" w:rsidP="00887698">
            <w:pPr>
              <w:pStyle w:val="TAH"/>
            </w:pPr>
            <w:r w:rsidRPr="00760004">
              <w:t>Field name</w:t>
            </w:r>
          </w:p>
        </w:tc>
        <w:tc>
          <w:tcPr>
            <w:tcW w:w="1409" w:type="dxa"/>
          </w:tcPr>
          <w:p w14:paraId="6292B6D5" w14:textId="77777777" w:rsidR="00172580" w:rsidRPr="00760004" w:rsidRDefault="00172580" w:rsidP="00887698">
            <w:pPr>
              <w:pStyle w:val="TAH"/>
            </w:pPr>
            <w:r>
              <w:t>Type</w:t>
            </w:r>
          </w:p>
        </w:tc>
        <w:tc>
          <w:tcPr>
            <w:tcW w:w="737" w:type="dxa"/>
          </w:tcPr>
          <w:p w14:paraId="317D002E" w14:textId="77777777" w:rsidR="00172580" w:rsidRPr="00760004" w:rsidRDefault="00172580" w:rsidP="00887698">
            <w:pPr>
              <w:pStyle w:val="TAH"/>
            </w:pPr>
            <w:r>
              <w:t>Cardinality</w:t>
            </w:r>
          </w:p>
        </w:tc>
        <w:tc>
          <w:tcPr>
            <w:tcW w:w="5580" w:type="dxa"/>
          </w:tcPr>
          <w:p w14:paraId="237CAAFF" w14:textId="77777777" w:rsidR="00172580" w:rsidRPr="00760004" w:rsidRDefault="00172580" w:rsidP="00887698">
            <w:pPr>
              <w:pStyle w:val="TAH"/>
            </w:pPr>
            <w:r w:rsidRPr="00760004">
              <w:t>Description</w:t>
            </w:r>
          </w:p>
        </w:tc>
        <w:tc>
          <w:tcPr>
            <w:tcW w:w="456" w:type="dxa"/>
          </w:tcPr>
          <w:p w14:paraId="00B8BAA7" w14:textId="77777777" w:rsidR="00172580" w:rsidRPr="00760004" w:rsidRDefault="00172580" w:rsidP="00887698">
            <w:pPr>
              <w:pStyle w:val="TAH"/>
            </w:pPr>
            <w:r w:rsidRPr="00760004">
              <w:t>M/C/O</w:t>
            </w:r>
          </w:p>
        </w:tc>
      </w:tr>
      <w:tr w:rsidR="00172580" w:rsidRPr="00760004" w14:paraId="204B7A0B" w14:textId="77777777" w:rsidTr="00887698">
        <w:trPr>
          <w:jc w:val="center"/>
        </w:trPr>
        <w:tc>
          <w:tcPr>
            <w:tcW w:w="1449" w:type="dxa"/>
          </w:tcPr>
          <w:p w14:paraId="49E4576F" w14:textId="77777777" w:rsidR="00172580" w:rsidRPr="00760004" w:rsidRDefault="00172580" w:rsidP="00887698">
            <w:pPr>
              <w:pStyle w:val="TAL"/>
            </w:pPr>
            <w:r>
              <w:t>userLocation</w:t>
            </w:r>
          </w:p>
        </w:tc>
        <w:tc>
          <w:tcPr>
            <w:tcW w:w="1409" w:type="dxa"/>
          </w:tcPr>
          <w:p w14:paraId="57FB12F7" w14:textId="77777777" w:rsidR="00172580" w:rsidRDefault="00172580" w:rsidP="00887698">
            <w:pPr>
              <w:pStyle w:val="TAL"/>
            </w:pPr>
            <w:r>
              <w:t>UserLocation</w:t>
            </w:r>
          </w:p>
        </w:tc>
        <w:tc>
          <w:tcPr>
            <w:tcW w:w="737" w:type="dxa"/>
          </w:tcPr>
          <w:p w14:paraId="56137F2C" w14:textId="77777777" w:rsidR="00172580" w:rsidRDefault="00172580" w:rsidP="00887698">
            <w:pPr>
              <w:pStyle w:val="TAL"/>
            </w:pPr>
            <w:r>
              <w:t>0..1</w:t>
            </w:r>
          </w:p>
        </w:tc>
        <w:tc>
          <w:tcPr>
            <w:tcW w:w="5580" w:type="dxa"/>
          </w:tcPr>
          <w:p w14:paraId="450294F9" w14:textId="77777777" w:rsidR="00172580" w:rsidRDefault="00172580" w:rsidP="00887698">
            <w:pPr>
              <w:pStyle w:val="TAL"/>
            </w:pPr>
            <w:r>
              <w:t>Location information type derived from the data defined in the UserLocation type defined in TS 29.571 [17] clause 5.4.4.7. See clause 7.3.3.2.4 for details on this data type.</w:t>
            </w:r>
          </w:p>
          <w:p w14:paraId="0F19F412" w14:textId="77777777" w:rsidR="00172580" w:rsidRDefault="00172580" w:rsidP="00887698">
            <w:pPr>
              <w:pStyle w:val="TAL"/>
            </w:pPr>
          </w:p>
          <w:p w14:paraId="71B50152" w14:textId="77777777" w:rsidR="00172580" w:rsidRDefault="00172580" w:rsidP="00887698">
            <w:pPr>
              <w:pStyle w:val="TAL"/>
              <w:rPr>
                <w:rFonts w:cs="Arial"/>
                <w:szCs w:val="18"/>
              </w:rPr>
            </w:pPr>
            <w:r>
              <w:rPr>
                <w:rFonts w:cs="Arial"/>
                <w:szCs w:val="18"/>
              </w:rPr>
              <w:t>This field shall be used to convey one or more of the following:</w:t>
            </w:r>
            <w:r>
              <w:rPr>
                <w:rFonts w:cs="Arial"/>
                <w:szCs w:val="18"/>
              </w:rPr>
              <w:br/>
            </w:r>
            <w:r>
              <w:rPr>
                <w:rFonts w:cs="Arial"/>
                <w:szCs w:val="18"/>
              </w:rPr>
              <w:tab/>
              <w:t>-</w:t>
            </w:r>
            <w:r>
              <w:rPr>
                <w:rFonts w:cs="Arial"/>
                <w:szCs w:val="18"/>
              </w:rPr>
              <w:tab/>
              <w:t>E-UTRA user location.</w:t>
            </w:r>
            <w:r>
              <w:rPr>
                <w:rFonts w:cs="Arial"/>
                <w:szCs w:val="18"/>
              </w:rPr>
              <w:br/>
            </w:r>
            <w:r>
              <w:rPr>
                <w:rFonts w:cs="Arial"/>
                <w:szCs w:val="18"/>
              </w:rPr>
              <w:tab/>
              <w:t>-</w:t>
            </w:r>
            <w:r>
              <w:rPr>
                <w:rFonts w:cs="Arial"/>
                <w:szCs w:val="18"/>
              </w:rPr>
              <w:tab/>
              <w:t>NR user location.</w:t>
            </w:r>
          </w:p>
          <w:p w14:paraId="48009C20" w14:textId="77777777" w:rsidR="00172580" w:rsidRDefault="00172580" w:rsidP="00887698">
            <w:pPr>
              <w:pStyle w:val="TAL"/>
              <w:rPr>
                <w:rFonts w:cs="Arial"/>
                <w:szCs w:val="18"/>
                <w:lang w:val="fr-FR"/>
              </w:rPr>
            </w:pPr>
            <w:r w:rsidRPr="00064ECA">
              <w:rPr>
                <w:rFonts w:cs="Arial"/>
                <w:szCs w:val="18"/>
                <w:lang w:val="fr-FR"/>
              </w:rPr>
              <w:tab/>
            </w:r>
            <w:r>
              <w:rPr>
                <w:rFonts w:cs="Arial"/>
                <w:szCs w:val="18"/>
                <w:lang w:val="fr-FR"/>
              </w:rPr>
              <w:t>-</w:t>
            </w:r>
            <w:r>
              <w:rPr>
                <w:rFonts w:cs="Arial"/>
                <w:szCs w:val="18"/>
                <w:lang w:val="fr-FR"/>
              </w:rPr>
              <w:tab/>
            </w:r>
            <w:r w:rsidRPr="00EC5F57">
              <w:rPr>
                <w:rFonts w:cs="Arial"/>
                <w:szCs w:val="18"/>
                <w:lang w:val="fr-FR"/>
              </w:rPr>
              <w:t>Non-3GPP access user location</w:t>
            </w:r>
            <w:r>
              <w:rPr>
                <w:rFonts w:cs="Arial"/>
                <w:szCs w:val="18"/>
                <w:lang w:val="fr-FR"/>
              </w:rPr>
              <w:t>.</w:t>
            </w:r>
          </w:p>
          <w:p w14:paraId="5A7262D9" w14:textId="77777777" w:rsidR="00172580" w:rsidRDefault="00172580" w:rsidP="00887698">
            <w:pPr>
              <w:pStyle w:val="TAL"/>
              <w:rPr>
                <w:rFonts w:cs="Arial"/>
                <w:szCs w:val="18"/>
                <w:lang w:val="fr-FR"/>
              </w:rPr>
            </w:pPr>
            <w:r>
              <w:rPr>
                <w:rFonts w:cs="Arial"/>
                <w:szCs w:val="18"/>
                <w:lang w:val="fr-FR"/>
              </w:rPr>
              <w:tab/>
              <w:t>-</w:t>
            </w:r>
            <w:r>
              <w:rPr>
                <w:rFonts w:cs="Arial"/>
                <w:szCs w:val="18"/>
                <w:lang w:val="fr-FR"/>
              </w:rPr>
              <w:tab/>
              <w:t>UTRA Location.</w:t>
            </w:r>
          </w:p>
          <w:p w14:paraId="7146F5E5" w14:textId="77777777" w:rsidR="00172580" w:rsidRPr="00321196" w:rsidRDefault="00172580" w:rsidP="00887698">
            <w:pPr>
              <w:pStyle w:val="TAL"/>
              <w:rPr>
                <w:rFonts w:cs="Arial"/>
                <w:szCs w:val="18"/>
                <w:lang w:val="fr-FR"/>
              </w:rPr>
            </w:pPr>
            <w:r>
              <w:rPr>
                <w:rFonts w:cs="Arial"/>
                <w:szCs w:val="18"/>
                <w:lang w:val="fr-FR"/>
              </w:rPr>
              <w:tab/>
              <w:t>-</w:t>
            </w:r>
            <w:r>
              <w:rPr>
                <w:rFonts w:cs="Arial"/>
                <w:szCs w:val="18"/>
                <w:lang w:val="fr-FR"/>
              </w:rPr>
              <w:tab/>
              <w:t>GERA Location.</w:t>
            </w:r>
          </w:p>
        </w:tc>
        <w:tc>
          <w:tcPr>
            <w:tcW w:w="456" w:type="dxa"/>
          </w:tcPr>
          <w:p w14:paraId="4A5454F1" w14:textId="77777777" w:rsidR="00172580" w:rsidRPr="00760004" w:rsidRDefault="00172580" w:rsidP="00887698">
            <w:pPr>
              <w:pStyle w:val="TAL"/>
            </w:pPr>
            <w:r>
              <w:t>C</w:t>
            </w:r>
          </w:p>
        </w:tc>
      </w:tr>
      <w:tr w:rsidR="00172580" w:rsidRPr="00760004" w14:paraId="5B1493F2" w14:textId="77777777" w:rsidTr="00887698">
        <w:trPr>
          <w:jc w:val="center"/>
        </w:trPr>
        <w:tc>
          <w:tcPr>
            <w:tcW w:w="1449" w:type="dxa"/>
          </w:tcPr>
          <w:p w14:paraId="0A95BF55" w14:textId="77777777" w:rsidR="00172580" w:rsidRPr="00760004" w:rsidRDefault="00172580" w:rsidP="00887698">
            <w:pPr>
              <w:pStyle w:val="TAL"/>
            </w:pPr>
            <w:r>
              <w:t>currentLoc</w:t>
            </w:r>
          </w:p>
        </w:tc>
        <w:tc>
          <w:tcPr>
            <w:tcW w:w="1409" w:type="dxa"/>
          </w:tcPr>
          <w:p w14:paraId="2DD9D05C" w14:textId="77777777" w:rsidR="00172580" w:rsidRDefault="00172580" w:rsidP="00887698">
            <w:pPr>
              <w:pStyle w:val="TAL"/>
            </w:pPr>
            <w:r>
              <w:t>BOOLEAN</w:t>
            </w:r>
          </w:p>
        </w:tc>
        <w:tc>
          <w:tcPr>
            <w:tcW w:w="737" w:type="dxa"/>
          </w:tcPr>
          <w:p w14:paraId="181B20E8" w14:textId="77777777" w:rsidR="00172580" w:rsidRDefault="00172580" w:rsidP="00887698">
            <w:pPr>
              <w:pStyle w:val="TAL"/>
            </w:pPr>
            <w:r>
              <w:t>0..1</w:t>
            </w:r>
          </w:p>
        </w:tc>
        <w:tc>
          <w:tcPr>
            <w:tcW w:w="5580" w:type="dxa"/>
          </w:tcPr>
          <w:p w14:paraId="63CA22B2" w14:textId="77777777" w:rsidR="00172580" w:rsidRDefault="00172580" w:rsidP="00887698">
            <w:pPr>
              <w:pStyle w:val="TAL"/>
            </w:pPr>
            <w:r>
              <w:t>This parameter shall be present if it can be determined for the reported location.</w:t>
            </w:r>
          </w:p>
          <w:p w14:paraId="5CA1EC44" w14:textId="77777777" w:rsidR="00172580" w:rsidRPr="003B2883" w:rsidRDefault="00172580" w:rsidP="00887698">
            <w:pPr>
              <w:pStyle w:val="TAL"/>
            </w:pPr>
            <w:r>
              <w:t>When present, this parameter</w:t>
            </w:r>
            <w:r w:rsidRPr="003B2883">
              <w:t xml:space="preserve"> shall be set as following:</w:t>
            </w:r>
          </w:p>
          <w:p w14:paraId="4AF1D23B" w14:textId="444F8C51" w:rsidR="00172580" w:rsidRPr="00C6758E" w:rsidRDefault="00172580" w:rsidP="00887698">
            <w:pPr>
              <w:pStyle w:val="TAL"/>
              <w:rPr>
                <w:rFonts w:cs="Arial"/>
                <w:szCs w:val="18"/>
              </w:rPr>
            </w:pPr>
            <w:bookmarkStart w:id="335" w:name="_PERM_MCCTEMPBM_CRPT03410422___7"/>
            <w:r>
              <w:rPr>
                <w:rFonts w:cs="Arial"/>
                <w:szCs w:val="18"/>
                <w:lang w:val="en-US" w:eastAsia="zh-CN"/>
              </w:rPr>
              <w:tab/>
            </w:r>
            <w:r w:rsidRPr="003B2883">
              <w:rPr>
                <w:rFonts w:cs="Arial"/>
                <w:szCs w:val="18"/>
                <w:lang w:val="en-US" w:eastAsia="zh-CN"/>
              </w:rPr>
              <w:t>-</w:t>
            </w:r>
            <w:r w:rsidRPr="003B2883">
              <w:tab/>
            </w:r>
            <w:r>
              <w:rPr>
                <w:rFonts w:cs="Arial"/>
                <w:szCs w:val="18"/>
              </w:rPr>
              <w:t>TRUE</w:t>
            </w:r>
            <w:r w:rsidRPr="00C6758E">
              <w:rPr>
                <w:rFonts w:cs="Arial"/>
                <w:szCs w:val="18"/>
              </w:rPr>
              <w:t xml:space="preserve">: the current location of the UE is </w:t>
            </w:r>
            <w:r w:rsidR="00C02113">
              <w:rPr>
                <w:rFonts w:cs="Arial"/>
                <w:szCs w:val="18"/>
              </w:rPr>
              <w:t>reported</w:t>
            </w:r>
            <w:r>
              <w:rPr>
                <w:rFonts w:cs="Arial"/>
                <w:szCs w:val="18"/>
              </w:rPr>
              <w:t>.</w:t>
            </w:r>
          </w:p>
          <w:p w14:paraId="3A1AFFFE" w14:textId="3923B804" w:rsidR="00172580" w:rsidRPr="00760004" w:rsidRDefault="00172580" w:rsidP="00887698">
            <w:pPr>
              <w:pStyle w:val="TAL"/>
            </w:pPr>
            <w:bookmarkStart w:id="336" w:name="_PERM_MCCTEMPBM_CRPT03410423___7"/>
            <w:bookmarkEnd w:id="335"/>
            <w:r w:rsidRPr="001B5F88">
              <w:rPr>
                <w:rFonts w:cs="Arial"/>
                <w:szCs w:val="18"/>
              </w:rPr>
              <w:tab/>
              <w:t>-</w:t>
            </w:r>
            <w:r w:rsidRPr="00C6758E">
              <w:rPr>
                <w:rFonts w:cs="Arial"/>
                <w:szCs w:val="18"/>
              </w:rPr>
              <w:tab/>
            </w:r>
            <w:r>
              <w:rPr>
                <w:rFonts w:cs="Arial"/>
                <w:szCs w:val="18"/>
              </w:rPr>
              <w:t>FALSE</w:t>
            </w:r>
            <w:r w:rsidRPr="00C6758E">
              <w:rPr>
                <w:rFonts w:cs="Arial"/>
                <w:szCs w:val="18"/>
              </w:rPr>
              <w:t xml:space="preserve">: the last known location of the UE is </w:t>
            </w:r>
            <w:r w:rsidR="00C02113">
              <w:rPr>
                <w:rFonts w:cs="Arial"/>
                <w:szCs w:val="18"/>
              </w:rPr>
              <w:t>reported</w:t>
            </w:r>
            <w:r w:rsidRPr="00C6758E">
              <w:rPr>
                <w:rFonts w:cs="Arial"/>
                <w:szCs w:val="18"/>
              </w:rPr>
              <w:t>.</w:t>
            </w:r>
            <w:bookmarkEnd w:id="336"/>
          </w:p>
        </w:tc>
        <w:tc>
          <w:tcPr>
            <w:tcW w:w="456" w:type="dxa"/>
          </w:tcPr>
          <w:p w14:paraId="38DB95F4" w14:textId="77777777" w:rsidR="00172580" w:rsidRPr="00760004" w:rsidRDefault="00172580" w:rsidP="00887698">
            <w:pPr>
              <w:pStyle w:val="TAL"/>
            </w:pPr>
            <w:r w:rsidRPr="00760004">
              <w:t>C</w:t>
            </w:r>
          </w:p>
        </w:tc>
      </w:tr>
      <w:tr w:rsidR="00172580" w:rsidRPr="00760004" w14:paraId="113868B7" w14:textId="77777777" w:rsidTr="00887698">
        <w:trPr>
          <w:jc w:val="center"/>
        </w:trPr>
        <w:tc>
          <w:tcPr>
            <w:tcW w:w="1449" w:type="dxa"/>
          </w:tcPr>
          <w:p w14:paraId="3F7C90BE" w14:textId="77777777" w:rsidR="00172580" w:rsidRPr="00760004" w:rsidRDefault="00172580" w:rsidP="00887698">
            <w:pPr>
              <w:pStyle w:val="TAL"/>
            </w:pPr>
            <w:r>
              <w:t>geoInfo</w:t>
            </w:r>
          </w:p>
        </w:tc>
        <w:tc>
          <w:tcPr>
            <w:tcW w:w="1409" w:type="dxa"/>
          </w:tcPr>
          <w:p w14:paraId="28C99D18" w14:textId="77777777" w:rsidR="00172580" w:rsidRDefault="00172580" w:rsidP="00887698">
            <w:pPr>
              <w:pStyle w:val="TAL"/>
            </w:pPr>
            <w:r>
              <w:t>GeographicArea</w:t>
            </w:r>
          </w:p>
        </w:tc>
        <w:tc>
          <w:tcPr>
            <w:tcW w:w="737" w:type="dxa"/>
          </w:tcPr>
          <w:p w14:paraId="599C73EA" w14:textId="77777777" w:rsidR="00172580" w:rsidRDefault="00172580" w:rsidP="00887698">
            <w:pPr>
              <w:pStyle w:val="TAL"/>
            </w:pPr>
            <w:r>
              <w:t>0..1</w:t>
            </w:r>
          </w:p>
        </w:tc>
        <w:tc>
          <w:tcPr>
            <w:tcW w:w="5580" w:type="dxa"/>
          </w:tcPr>
          <w:p w14:paraId="6217BBCF" w14:textId="77777777" w:rsidR="00172580" w:rsidRPr="00760004" w:rsidRDefault="00172580" w:rsidP="00887698">
            <w:pPr>
              <w:pStyle w:val="TAL"/>
            </w:pPr>
            <w:r>
              <w:t>This parameter shall be present if the geoInfo parameter of the ProvideLocInfo structure (see TS 29.518 [22] clause 6.4.6.2.6) is used. See clause 7.3.3.2.10 for details on this structure.</w:t>
            </w:r>
          </w:p>
        </w:tc>
        <w:tc>
          <w:tcPr>
            <w:tcW w:w="456" w:type="dxa"/>
          </w:tcPr>
          <w:p w14:paraId="438CF24E" w14:textId="77777777" w:rsidR="00172580" w:rsidRPr="00760004" w:rsidRDefault="00172580" w:rsidP="00887698">
            <w:pPr>
              <w:pStyle w:val="TAL"/>
            </w:pPr>
            <w:r w:rsidRPr="00760004">
              <w:t>C</w:t>
            </w:r>
          </w:p>
        </w:tc>
      </w:tr>
      <w:tr w:rsidR="00172580" w:rsidRPr="00760004" w14:paraId="60B51902" w14:textId="77777777" w:rsidTr="00887698">
        <w:trPr>
          <w:jc w:val="center"/>
        </w:trPr>
        <w:tc>
          <w:tcPr>
            <w:tcW w:w="1449" w:type="dxa"/>
          </w:tcPr>
          <w:p w14:paraId="3C15E7CF" w14:textId="77777777" w:rsidR="00172580" w:rsidRPr="00760004" w:rsidRDefault="00172580" w:rsidP="00887698">
            <w:pPr>
              <w:pStyle w:val="TAL"/>
            </w:pPr>
            <w:r>
              <w:t>rATType</w:t>
            </w:r>
          </w:p>
        </w:tc>
        <w:tc>
          <w:tcPr>
            <w:tcW w:w="1409" w:type="dxa"/>
          </w:tcPr>
          <w:p w14:paraId="2F6AB3F0" w14:textId="77777777" w:rsidR="00172580" w:rsidRDefault="00172580" w:rsidP="00887698">
            <w:pPr>
              <w:pStyle w:val="TAL"/>
            </w:pPr>
            <w:r>
              <w:t>RATType</w:t>
            </w:r>
          </w:p>
        </w:tc>
        <w:tc>
          <w:tcPr>
            <w:tcW w:w="737" w:type="dxa"/>
          </w:tcPr>
          <w:p w14:paraId="2B85B975" w14:textId="77777777" w:rsidR="00172580" w:rsidRDefault="00172580" w:rsidP="00887698">
            <w:pPr>
              <w:pStyle w:val="TAL"/>
            </w:pPr>
            <w:r>
              <w:t>0..1</w:t>
            </w:r>
          </w:p>
        </w:tc>
        <w:tc>
          <w:tcPr>
            <w:tcW w:w="5580" w:type="dxa"/>
          </w:tcPr>
          <w:p w14:paraId="44288AFB" w14:textId="77777777" w:rsidR="00172580" w:rsidRPr="00760004" w:rsidRDefault="00172580" w:rsidP="00887698">
            <w:pPr>
              <w:pStyle w:val="TAL"/>
            </w:pPr>
            <w:r>
              <w:t>This parameter shall be present if the RATType of the UE is known at the NF. See clause 7.3.3.2.20 for details on this structure.</w:t>
            </w:r>
          </w:p>
        </w:tc>
        <w:tc>
          <w:tcPr>
            <w:tcW w:w="456" w:type="dxa"/>
          </w:tcPr>
          <w:p w14:paraId="626891FA" w14:textId="77777777" w:rsidR="00172580" w:rsidRPr="00760004" w:rsidRDefault="00172580" w:rsidP="00887698">
            <w:pPr>
              <w:pStyle w:val="TAL"/>
            </w:pPr>
            <w:r w:rsidRPr="00760004">
              <w:t>C</w:t>
            </w:r>
          </w:p>
        </w:tc>
      </w:tr>
      <w:tr w:rsidR="00172580" w:rsidRPr="00760004" w14:paraId="1CFC1621" w14:textId="77777777" w:rsidTr="00887698">
        <w:trPr>
          <w:jc w:val="center"/>
        </w:trPr>
        <w:tc>
          <w:tcPr>
            <w:tcW w:w="1449" w:type="dxa"/>
          </w:tcPr>
          <w:p w14:paraId="1E8D3EDD" w14:textId="77777777" w:rsidR="00172580" w:rsidRDefault="00172580" w:rsidP="00887698">
            <w:pPr>
              <w:pStyle w:val="TAL"/>
            </w:pPr>
            <w:r>
              <w:t>timeZone</w:t>
            </w:r>
          </w:p>
        </w:tc>
        <w:tc>
          <w:tcPr>
            <w:tcW w:w="1409" w:type="dxa"/>
          </w:tcPr>
          <w:p w14:paraId="2BB175A9" w14:textId="77777777" w:rsidR="00172580" w:rsidRDefault="00172580" w:rsidP="00887698">
            <w:pPr>
              <w:pStyle w:val="TAL"/>
            </w:pPr>
            <w:r>
              <w:t>TimeZone</w:t>
            </w:r>
          </w:p>
        </w:tc>
        <w:tc>
          <w:tcPr>
            <w:tcW w:w="737" w:type="dxa"/>
          </w:tcPr>
          <w:p w14:paraId="51FB91E9" w14:textId="77777777" w:rsidR="00172580" w:rsidRDefault="00172580" w:rsidP="00887698">
            <w:pPr>
              <w:pStyle w:val="TAL"/>
            </w:pPr>
            <w:r>
              <w:t>0..1</w:t>
            </w:r>
          </w:p>
        </w:tc>
        <w:tc>
          <w:tcPr>
            <w:tcW w:w="5580" w:type="dxa"/>
          </w:tcPr>
          <w:p w14:paraId="3B19765B" w14:textId="77777777" w:rsidR="00172580" w:rsidRDefault="00172580" w:rsidP="00887698">
            <w:pPr>
              <w:pStyle w:val="TAL"/>
            </w:pPr>
            <w:r>
              <w:t>This parameter shall be present if the local timeZone of the UE is known at the NF.</w:t>
            </w:r>
          </w:p>
        </w:tc>
        <w:tc>
          <w:tcPr>
            <w:tcW w:w="456" w:type="dxa"/>
          </w:tcPr>
          <w:p w14:paraId="5ADE4B50" w14:textId="77777777" w:rsidR="00172580" w:rsidRPr="00760004" w:rsidRDefault="00172580" w:rsidP="00887698">
            <w:pPr>
              <w:pStyle w:val="TAL"/>
            </w:pPr>
            <w:r>
              <w:t>C</w:t>
            </w:r>
          </w:p>
        </w:tc>
      </w:tr>
      <w:tr w:rsidR="00172580" w:rsidRPr="00760004" w14:paraId="590F4920" w14:textId="77777777" w:rsidTr="00887698">
        <w:trPr>
          <w:jc w:val="center"/>
        </w:trPr>
        <w:tc>
          <w:tcPr>
            <w:tcW w:w="1449" w:type="dxa"/>
          </w:tcPr>
          <w:p w14:paraId="0DE9B035" w14:textId="77777777" w:rsidR="00172580" w:rsidRDefault="00172580" w:rsidP="00887698">
            <w:pPr>
              <w:pStyle w:val="TAL"/>
            </w:pPr>
            <w:r>
              <w:t>additionalCellIDs</w:t>
            </w:r>
          </w:p>
        </w:tc>
        <w:tc>
          <w:tcPr>
            <w:tcW w:w="1409" w:type="dxa"/>
          </w:tcPr>
          <w:p w14:paraId="591987EA" w14:textId="77777777" w:rsidR="00172580" w:rsidRDefault="00172580" w:rsidP="00887698">
            <w:pPr>
              <w:pStyle w:val="TAL"/>
            </w:pPr>
            <w:r>
              <w:t>SEQUENCE OF CellInformation</w:t>
            </w:r>
          </w:p>
        </w:tc>
        <w:tc>
          <w:tcPr>
            <w:tcW w:w="737" w:type="dxa"/>
          </w:tcPr>
          <w:p w14:paraId="438011B8" w14:textId="77777777" w:rsidR="00172580" w:rsidRDefault="00172580" w:rsidP="00887698">
            <w:pPr>
              <w:pStyle w:val="TAL"/>
            </w:pPr>
          </w:p>
          <w:p w14:paraId="2334A766" w14:textId="77777777" w:rsidR="00172580" w:rsidRDefault="00172580" w:rsidP="00887698">
            <w:pPr>
              <w:pStyle w:val="TAL"/>
            </w:pPr>
            <w:r>
              <w:t>0..MAX</w:t>
            </w:r>
          </w:p>
        </w:tc>
        <w:tc>
          <w:tcPr>
            <w:tcW w:w="5580" w:type="dxa"/>
          </w:tcPr>
          <w:p w14:paraId="3606A895" w14:textId="77777777" w:rsidR="00172580" w:rsidRDefault="00172580" w:rsidP="00887698">
            <w:pPr>
              <w:pStyle w:val="TAL"/>
            </w:pPr>
            <w:r>
              <w:t>This parameter shall be present if the NF has additional cell information for the UE. Shall be used whenever Dual Connectivity is activated or whenever secondary cell information is available at the NF where the POI is located.</w:t>
            </w:r>
          </w:p>
        </w:tc>
        <w:tc>
          <w:tcPr>
            <w:tcW w:w="456" w:type="dxa"/>
          </w:tcPr>
          <w:p w14:paraId="387E1C45" w14:textId="77777777" w:rsidR="00172580" w:rsidRDefault="00172580" w:rsidP="00887698">
            <w:pPr>
              <w:pStyle w:val="TAL"/>
            </w:pPr>
            <w:r>
              <w:t>C</w:t>
            </w:r>
          </w:p>
        </w:tc>
      </w:tr>
    </w:tbl>
    <w:p w14:paraId="3A752419" w14:textId="77777777" w:rsidR="00172580" w:rsidRPr="00064ECA" w:rsidRDefault="00172580" w:rsidP="00172580"/>
    <w:p w14:paraId="3AF693E5" w14:textId="77777777" w:rsidR="00172580" w:rsidRDefault="00172580" w:rsidP="00172580">
      <w:pPr>
        <w:pStyle w:val="Heading5"/>
      </w:pPr>
      <w:bookmarkStart w:id="337" w:name="_Toc176146948"/>
      <w:r>
        <w:t>7.3.3.2.4</w:t>
      </w:r>
      <w:r>
        <w:tab/>
        <w:t>Type: UserLocation</w:t>
      </w:r>
      <w:bookmarkEnd w:id="337"/>
    </w:p>
    <w:p w14:paraId="2094969A" w14:textId="77777777" w:rsidR="00172580" w:rsidRDefault="00172580" w:rsidP="00172580">
      <w:r>
        <w:t>The UserLocation type is derived from the data present in the UserLocation type defined in TS 29.571 [17] clause 5.4.4.7. If the NF has locations from multiple RAT types, all appropriate location fields within the userLocation parameter shall be used.</w:t>
      </w:r>
    </w:p>
    <w:p w14:paraId="7F6266B0" w14:textId="77777777" w:rsidR="00172580" w:rsidRDefault="00172580" w:rsidP="00172580">
      <w:r>
        <w:t>Table 7.3.3.2.4-1 contains the details for the UserLocation type.</w:t>
      </w:r>
    </w:p>
    <w:p w14:paraId="7D0A587B" w14:textId="77777777" w:rsidR="00172580" w:rsidRPr="00760004" w:rsidRDefault="00172580" w:rsidP="00172580">
      <w:pPr>
        <w:pStyle w:val="TH"/>
      </w:pPr>
      <w:r>
        <w:lastRenderedPageBreak/>
        <w:t>Table 7.3.3.2.4-1</w:t>
      </w:r>
      <w:r w:rsidRPr="00760004">
        <w:t xml:space="preserve">: </w:t>
      </w:r>
      <w:r>
        <w:t>Definition of type UserLocation</w:t>
      </w:r>
    </w:p>
    <w:tbl>
      <w:tblPr>
        <w:tblW w:w="97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369"/>
        <w:gridCol w:w="1489"/>
        <w:gridCol w:w="630"/>
        <w:gridCol w:w="5760"/>
        <w:gridCol w:w="456"/>
      </w:tblGrid>
      <w:tr w:rsidR="00172580" w:rsidRPr="00760004" w14:paraId="69097A4E" w14:textId="77777777" w:rsidTr="00887698">
        <w:trPr>
          <w:jc w:val="center"/>
        </w:trPr>
        <w:tc>
          <w:tcPr>
            <w:tcW w:w="1369" w:type="dxa"/>
          </w:tcPr>
          <w:p w14:paraId="10F17247" w14:textId="77777777" w:rsidR="00172580" w:rsidRPr="00760004" w:rsidRDefault="00172580" w:rsidP="00887698">
            <w:pPr>
              <w:pStyle w:val="TAH"/>
            </w:pPr>
            <w:r w:rsidRPr="00760004">
              <w:t>Field name</w:t>
            </w:r>
          </w:p>
        </w:tc>
        <w:tc>
          <w:tcPr>
            <w:tcW w:w="1489" w:type="dxa"/>
          </w:tcPr>
          <w:p w14:paraId="19B9D08F" w14:textId="77777777" w:rsidR="00172580" w:rsidRPr="00760004" w:rsidRDefault="00172580" w:rsidP="00887698">
            <w:pPr>
              <w:pStyle w:val="TAH"/>
            </w:pPr>
            <w:r>
              <w:t>Type</w:t>
            </w:r>
          </w:p>
        </w:tc>
        <w:tc>
          <w:tcPr>
            <w:tcW w:w="630" w:type="dxa"/>
          </w:tcPr>
          <w:p w14:paraId="0882AB5C" w14:textId="77777777" w:rsidR="00172580" w:rsidRPr="00760004" w:rsidRDefault="00172580" w:rsidP="00887698">
            <w:pPr>
              <w:pStyle w:val="TAH"/>
            </w:pPr>
            <w:r>
              <w:t>Cardinality</w:t>
            </w:r>
          </w:p>
        </w:tc>
        <w:tc>
          <w:tcPr>
            <w:tcW w:w="5760" w:type="dxa"/>
          </w:tcPr>
          <w:p w14:paraId="17F49EBF" w14:textId="77777777" w:rsidR="00172580" w:rsidRPr="00760004" w:rsidRDefault="00172580" w:rsidP="00887698">
            <w:pPr>
              <w:pStyle w:val="TAH"/>
            </w:pPr>
            <w:r w:rsidRPr="00760004">
              <w:t>Description</w:t>
            </w:r>
          </w:p>
        </w:tc>
        <w:tc>
          <w:tcPr>
            <w:tcW w:w="456" w:type="dxa"/>
          </w:tcPr>
          <w:p w14:paraId="1E7AD351" w14:textId="77777777" w:rsidR="00172580" w:rsidRPr="00760004" w:rsidRDefault="00172580" w:rsidP="00887698">
            <w:pPr>
              <w:pStyle w:val="TAH"/>
            </w:pPr>
            <w:r w:rsidRPr="00760004">
              <w:t>M/C/O</w:t>
            </w:r>
          </w:p>
        </w:tc>
      </w:tr>
      <w:tr w:rsidR="00172580" w:rsidRPr="00760004" w14:paraId="45215E0C" w14:textId="77777777" w:rsidTr="00887698">
        <w:trPr>
          <w:jc w:val="center"/>
        </w:trPr>
        <w:tc>
          <w:tcPr>
            <w:tcW w:w="1369" w:type="dxa"/>
          </w:tcPr>
          <w:p w14:paraId="2BA5DECD" w14:textId="77777777" w:rsidR="00172580" w:rsidRPr="00760004" w:rsidRDefault="00172580" w:rsidP="00887698">
            <w:pPr>
              <w:pStyle w:val="TAL"/>
            </w:pPr>
            <w:r>
              <w:t>eUTRALocation</w:t>
            </w:r>
          </w:p>
        </w:tc>
        <w:tc>
          <w:tcPr>
            <w:tcW w:w="1489" w:type="dxa"/>
          </w:tcPr>
          <w:p w14:paraId="1561177F" w14:textId="77777777" w:rsidR="00172580" w:rsidRDefault="00172580" w:rsidP="00887698">
            <w:pPr>
              <w:pStyle w:val="TAL"/>
            </w:pPr>
            <w:r>
              <w:t>EUTRALocation</w:t>
            </w:r>
          </w:p>
        </w:tc>
        <w:tc>
          <w:tcPr>
            <w:tcW w:w="630" w:type="dxa"/>
          </w:tcPr>
          <w:p w14:paraId="48CF1F61" w14:textId="77777777" w:rsidR="00172580" w:rsidRDefault="00172580" w:rsidP="00887698">
            <w:pPr>
              <w:pStyle w:val="TAL"/>
            </w:pPr>
            <w:r>
              <w:t>0..1</w:t>
            </w:r>
          </w:p>
        </w:tc>
        <w:tc>
          <w:tcPr>
            <w:tcW w:w="5760" w:type="dxa"/>
          </w:tcPr>
          <w:p w14:paraId="4CF3A793" w14:textId="77777777" w:rsidR="00172580" w:rsidRDefault="00172580" w:rsidP="00887698">
            <w:pPr>
              <w:pStyle w:val="TAL"/>
            </w:pPr>
            <w:r>
              <w:t>Location information type derived from the data present in the EutraLocation type defined in TS 29.571 [17] clause 5.4.4.8. See clause 7.3.3.2.5 for details on this data type.</w:t>
            </w:r>
          </w:p>
          <w:p w14:paraId="3A709C5A" w14:textId="77777777" w:rsidR="00172580" w:rsidRPr="002C2C01" w:rsidRDefault="00172580" w:rsidP="00887698">
            <w:pPr>
              <w:pStyle w:val="TAL"/>
              <w:rPr>
                <w:rFonts w:cs="Arial"/>
                <w:szCs w:val="18"/>
                <w:lang w:val="fr-FR"/>
              </w:rPr>
            </w:pPr>
            <w:r>
              <w:rPr>
                <w:rFonts w:cs="Arial"/>
                <w:szCs w:val="18"/>
              </w:rPr>
              <w:t>This parameter shall be present if an EUTRA Location is available at the NF.</w:t>
            </w:r>
          </w:p>
        </w:tc>
        <w:tc>
          <w:tcPr>
            <w:tcW w:w="456" w:type="dxa"/>
          </w:tcPr>
          <w:p w14:paraId="0D2AFC65" w14:textId="77777777" w:rsidR="00172580" w:rsidRPr="00760004" w:rsidRDefault="00172580" w:rsidP="00887698">
            <w:pPr>
              <w:pStyle w:val="TAL"/>
            </w:pPr>
            <w:r>
              <w:t>C</w:t>
            </w:r>
          </w:p>
        </w:tc>
      </w:tr>
      <w:tr w:rsidR="00172580" w:rsidRPr="00760004" w14:paraId="2B1D391C" w14:textId="77777777" w:rsidTr="00887698">
        <w:trPr>
          <w:jc w:val="center"/>
        </w:trPr>
        <w:tc>
          <w:tcPr>
            <w:tcW w:w="1369" w:type="dxa"/>
          </w:tcPr>
          <w:p w14:paraId="2C21C468" w14:textId="77777777" w:rsidR="00172580" w:rsidRPr="00760004" w:rsidRDefault="00172580" w:rsidP="00887698">
            <w:pPr>
              <w:pStyle w:val="TAL"/>
            </w:pPr>
            <w:r>
              <w:t>nRLocation</w:t>
            </w:r>
          </w:p>
        </w:tc>
        <w:tc>
          <w:tcPr>
            <w:tcW w:w="1489" w:type="dxa"/>
          </w:tcPr>
          <w:p w14:paraId="26789FA7" w14:textId="77777777" w:rsidR="00172580" w:rsidRDefault="00172580" w:rsidP="00887698">
            <w:pPr>
              <w:pStyle w:val="TAL"/>
            </w:pPr>
            <w:r>
              <w:t>NRLocation</w:t>
            </w:r>
          </w:p>
        </w:tc>
        <w:tc>
          <w:tcPr>
            <w:tcW w:w="630" w:type="dxa"/>
          </w:tcPr>
          <w:p w14:paraId="7C918349" w14:textId="77777777" w:rsidR="00172580" w:rsidRDefault="00172580" w:rsidP="00887698">
            <w:pPr>
              <w:pStyle w:val="TAL"/>
            </w:pPr>
            <w:r>
              <w:t>0..1</w:t>
            </w:r>
          </w:p>
        </w:tc>
        <w:tc>
          <w:tcPr>
            <w:tcW w:w="5760" w:type="dxa"/>
          </w:tcPr>
          <w:p w14:paraId="75667B81" w14:textId="77777777" w:rsidR="00172580" w:rsidRDefault="00172580" w:rsidP="00887698">
            <w:pPr>
              <w:pStyle w:val="TAL"/>
            </w:pPr>
            <w:r>
              <w:t>Location information type derived from the data present in the NrLocation type defined in TS 29.571 [17] clause 5.4.4.9. See clause 7.3.3.2.6 for details on this data type.</w:t>
            </w:r>
          </w:p>
          <w:p w14:paraId="779D0AF5" w14:textId="77777777" w:rsidR="00172580" w:rsidRPr="00760004" w:rsidRDefault="00172580" w:rsidP="00887698">
            <w:pPr>
              <w:pStyle w:val="TAL"/>
            </w:pPr>
            <w:r>
              <w:rPr>
                <w:rFonts w:cs="Arial"/>
                <w:szCs w:val="18"/>
              </w:rPr>
              <w:t>This parameter shall be present if an NR Location is available at the NF.</w:t>
            </w:r>
          </w:p>
        </w:tc>
        <w:tc>
          <w:tcPr>
            <w:tcW w:w="456" w:type="dxa"/>
          </w:tcPr>
          <w:p w14:paraId="5EBA4606" w14:textId="77777777" w:rsidR="00172580" w:rsidRPr="00760004" w:rsidRDefault="00172580" w:rsidP="00887698">
            <w:pPr>
              <w:pStyle w:val="TAL"/>
            </w:pPr>
            <w:r w:rsidRPr="00760004">
              <w:t>C</w:t>
            </w:r>
          </w:p>
        </w:tc>
      </w:tr>
      <w:tr w:rsidR="00172580" w:rsidRPr="00760004" w14:paraId="19187770" w14:textId="77777777" w:rsidTr="00887698">
        <w:trPr>
          <w:jc w:val="center"/>
        </w:trPr>
        <w:tc>
          <w:tcPr>
            <w:tcW w:w="1369" w:type="dxa"/>
          </w:tcPr>
          <w:p w14:paraId="1B24B45A" w14:textId="77777777" w:rsidR="00172580" w:rsidRPr="00760004" w:rsidRDefault="00172580" w:rsidP="00887698">
            <w:pPr>
              <w:pStyle w:val="TAL"/>
            </w:pPr>
            <w:r>
              <w:t>n3GALocation</w:t>
            </w:r>
          </w:p>
        </w:tc>
        <w:tc>
          <w:tcPr>
            <w:tcW w:w="1489" w:type="dxa"/>
          </w:tcPr>
          <w:p w14:paraId="6A27979E" w14:textId="77777777" w:rsidR="00172580" w:rsidRDefault="00172580" w:rsidP="00887698">
            <w:pPr>
              <w:pStyle w:val="TAL"/>
            </w:pPr>
            <w:r>
              <w:t>N3GALocation</w:t>
            </w:r>
          </w:p>
        </w:tc>
        <w:tc>
          <w:tcPr>
            <w:tcW w:w="630" w:type="dxa"/>
          </w:tcPr>
          <w:p w14:paraId="0BF067B6" w14:textId="77777777" w:rsidR="00172580" w:rsidRDefault="00172580" w:rsidP="00887698">
            <w:pPr>
              <w:pStyle w:val="TAL"/>
            </w:pPr>
            <w:r>
              <w:t>0..1</w:t>
            </w:r>
          </w:p>
        </w:tc>
        <w:tc>
          <w:tcPr>
            <w:tcW w:w="5760" w:type="dxa"/>
          </w:tcPr>
          <w:p w14:paraId="20C76665" w14:textId="77777777" w:rsidR="00172580" w:rsidRDefault="00172580" w:rsidP="00887698">
            <w:pPr>
              <w:pStyle w:val="TAL"/>
            </w:pPr>
            <w:r>
              <w:t>Location information type derived from the data present in the N3gaLocation type defined in TS 29.571 [17] clause 5.4.4.10. See clause 7.3.3.2.7 for details on this data type.</w:t>
            </w:r>
          </w:p>
          <w:p w14:paraId="1CAFE9CA" w14:textId="77777777" w:rsidR="00172580" w:rsidRPr="00760004" w:rsidRDefault="00172580" w:rsidP="00887698">
            <w:pPr>
              <w:pStyle w:val="TAL"/>
            </w:pPr>
            <w:r>
              <w:rPr>
                <w:rFonts w:cs="Arial"/>
                <w:szCs w:val="18"/>
              </w:rPr>
              <w:t>This parameter shall be present if a non-3GPP access Location is available at the NF.</w:t>
            </w:r>
          </w:p>
        </w:tc>
        <w:tc>
          <w:tcPr>
            <w:tcW w:w="456" w:type="dxa"/>
          </w:tcPr>
          <w:p w14:paraId="23A8AD98" w14:textId="77777777" w:rsidR="00172580" w:rsidRPr="00760004" w:rsidRDefault="00172580" w:rsidP="00887698">
            <w:pPr>
              <w:pStyle w:val="TAL"/>
            </w:pPr>
            <w:r w:rsidRPr="00760004">
              <w:t>C</w:t>
            </w:r>
          </w:p>
        </w:tc>
      </w:tr>
      <w:tr w:rsidR="00172580" w:rsidRPr="00760004" w14:paraId="21F82D7B" w14:textId="77777777" w:rsidTr="00887698">
        <w:trPr>
          <w:jc w:val="center"/>
        </w:trPr>
        <w:tc>
          <w:tcPr>
            <w:tcW w:w="1369" w:type="dxa"/>
          </w:tcPr>
          <w:p w14:paraId="5AAAC7A5" w14:textId="77777777" w:rsidR="00172580" w:rsidRDefault="00172580" w:rsidP="00887698">
            <w:pPr>
              <w:pStyle w:val="TAL"/>
            </w:pPr>
            <w:r>
              <w:t>uTRALocation</w:t>
            </w:r>
          </w:p>
        </w:tc>
        <w:tc>
          <w:tcPr>
            <w:tcW w:w="1489" w:type="dxa"/>
          </w:tcPr>
          <w:p w14:paraId="64B9FB7A" w14:textId="77777777" w:rsidR="00172580" w:rsidRDefault="00172580" w:rsidP="00887698">
            <w:pPr>
              <w:pStyle w:val="TAL"/>
            </w:pPr>
            <w:r>
              <w:t>UTRALocation</w:t>
            </w:r>
          </w:p>
        </w:tc>
        <w:tc>
          <w:tcPr>
            <w:tcW w:w="630" w:type="dxa"/>
          </w:tcPr>
          <w:p w14:paraId="4DF15ECC" w14:textId="77777777" w:rsidR="00172580" w:rsidRDefault="00172580" w:rsidP="00887698">
            <w:pPr>
              <w:pStyle w:val="TAL"/>
            </w:pPr>
            <w:r>
              <w:t>0..1</w:t>
            </w:r>
          </w:p>
        </w:tc>
        <w:tc>
          <w:tcPr>
            <w:tcW w:w="5760" w:type="dxa"/>
          </w:tcPr>
          <w:p w14:paraId="3FCE8C08" w14:textId="77777777" w:rsidR="00172580" w:rsidRDefault="00172580" w:rsidP="00887698">
            <w:pPr>
              <w:pStyle w:val="TAL"/>
            </w:pPr>
            <w:r>
              <w:t>Location information type derived from the data present in the UtraLocation type defined in TS 29.571 [17] clause 5.4.4.52. See clause 7.3.3.2.8 for details on this data type.</w:t>
            </w:r>
          </w:p>
          <w:p w14:paraId="71DED32A" w14:textId="77777777" w:rsidR="00172580" w:rsidRDefault="00172580" w:rsidP="00887698">
            <w:pPr>
              <w:pStyle w:val="TAL"/>
            </w:pPr>
            <w:r>
              <w:rPr>
                <w:rFonts w:cs="Arial"/>
                <w:szCs w:val="18"/>
              </w:rPr>
              <w:t>This parameter shall be present if a UTRAN Access Location is available at the NF.</w:t>
            </w:r>
          </w:p>
        </w:tc>
        <w:tc>
          <w:tcPr>
            <w:tcW w:w="456" w:type="dxa"/>
          </w:tcPr>
          <w:p w14:paraId="0C57DE4F" w14:textId="77777777" w:rsidR="00172580" w:rsidRPr="00760004" w:rsidRDefault="00172580" w:rsidP="00887698">
            <w:pPr>
              <w:pStyle w:val="TAL"/>
            </w:pPr>
            <w:r>
              <w:t>C</w:t>
            </w:r>
          </w:p>
        </w:tc>
      </w:tr>
      <w:tr w:rsidR="00172580" w:rsidRPr="00760004" w14:paraId="7775B2DD" w14:textId="77777777" w:rsidTr="00887698">
        <w:trPr>
          <w:jc w:val="center"/>
        </w:trPr>
        <w:tc>
          <w:tcPr>
            <w:tcW w:w="1369" w:type="dxa"/>
          </w:tcPr>
          <w:p w14:paraId="48F584AD" w14:textId="77777777" w:rsidR="00172580" w:rsidRDefault="00172580" w:rsidP="00887698">
            <w:pPr>
              <w:pStyle w:val="TAL"/>
            </w:pPr>
            <w:r>
              <w:t>gERALocation</w:t>
            </w:r>
          </w:p>
        </w:tc>
        <w:tc>
          <w:tcPr>
            <w:tcW w:w="1489" w:type="dxa"/>
          </w:tcPr>
          <w:p w14:paraId="0DEFB525" w14:textId="77777777" w:rsidR="00172580" w:rsidRDefault="00172580" w:rsidP="00887698">
            <w:pPr>
              <w:pStyle w:val="TAL"/>
            </w:pPr>
            <w:r>
              <w:t>GERALocation</w:t>
            </w:r>
          </w:p>
        </w:tc>
        <w:tc>
          <w:tcPr>
            <w:tcW w:w="630" w:type="dxa"/>
          </w:tcPr>
          <w:p w14:paraId="40050D2E" w14:textId="77777777" w:rsidR="00172580" w:rsidRDefault="00172580" w:rsidP="00887698">
            <w:pPr>
              <w:pStyle w:val="TAL"/>
            </w:pPr>
            <w:r>
              <w:t>0..1</w:t>
            </w:r>
          </w:p>
        </w:tc>
        <w:tc>
          <w:tcPr>
            <w:tcW w:w="5760" w:type="dxa"/>
          </w:tcPr>
          <w:p w14:paraId="1CD77528" w14:textId="77777777" w:rsidR="00172580" w:rsidRDefault="00172580" w:rsidP="00887698">
            <w:pPr>
              <w:pStyle w:val="TAL"/>
            </w:pPr>
            <w:r>
              <w:t>Location information type derived from the data present in the GeraLocation type defined in TS 29.571 [17] clause 5.4.4.53. See clause 7.3.3.2.9 for details on this data type.</w:t>
            </w:r>
          </w:p>
          <w:p w14:paraId="10B63209" w14:textId="77777777" w:rsidR="00172580" w:rsidRDefault="00172580" w:rsidP="00887698">
            <w:pPr>
              <w:pStyle w:val="TAL"/>
            </w:pPr>
            <w:r>
              <w:rPr>
                <w:rFonts w:cs="Arial"/>
                <w:szCs w:val="18"/>
              </w:rPr>
              <w:t>This parameter shall be present if a GERAN Access Location is available at the NF.</w:t>
            </w:r>
          </w:p>
        </w:tc>
        <w:tc>
          <w:tcPr>
            <w:tcW w:w="456" w:type="dxa"/>
          </w:tcPr>
          <w:p w14:paraId="38AA4715" w14:textId="77777777" w:rsidR="00172580" w:rsidRDefault="00172580" w:rsidP="00887698">
            <w:pPr>
              <w:pStyle w:val="TAL"/>
            </w:pPr>
            <w:r>
              <w:t>C</w:t>
            </w:r>
          </w:p>
        </w:tc>
      </w:tr>
    </w:tbl>
    <w:p w14:paraId="795BB800" w14:textId="77777777" w:rsidR="00172580" w:rsidRDefault="00172580" w:rsidP="00172580"/>
    <w:p w14:paraId="4EAED19C" w14:textId="77777777" w:rsidR="00172580" w:rsidRDefault="00172580" w:rsidP="00172580">
      <w:pPr>
        <w:pStyle w:val="Heading5"/>
      </w:pPr>
      <w:bookmarkStart w:id="338" w:name="_Toc176146949"/>
      <w:r>
        <w:t>7.3.3.2.5</w:t>
      </w:r>
      <w:r>
        <w:tab/>
        <w:t>Type: EUTRALocation</w:t>
      </w:r>
      <w:bookmarkEnd w:id="338"/>
    </w:p>
    <w:p w14:paraId="23AC2005" w14:textId="77777777" w:rsidR="00172580" w:rsidRDefault="00172580" w:rsidP="00172580">
      <w:r>
        <w:t>The EUTRALocation type is derived from the data present in the EutraLocation type defined in TS 29.571 [17] clause 5.4.4.</w:t>
      </w:r>
      <w:r w:rsidRPr="007123C3">
        <w:t>8</w:t>
      </w:r>
      <w:r>
        <w:t>.</w:t>
      </w:r>
    </w:p>
    <w:p w14:paraId="1D552B32" w14:textId="77777777" w:rsidR="00172580" w:rsidRDefault="00172580" w:rsidP="00172580">
      <w:r>
        <w:t>Table 7.3.3.2.5-1 contains the details for the EUTRALocation type.</w:t>
      </w:r>
    </w:p>
    <w:p w14:paraId="6766ECA9" w14:textId="77777777" w:rsidR="00172580" w:rsidRPr="00760004" w:rsidRDefault="00172580" w:rsidP="00172580">
      <w:pPr>
        <w:pStyle w:val="TH"/>
      </w:pPr>
      <w:r>
        <w:lastRenderedPageBreak/>
        <w:t>Table 7.3.3.2.5-1</w:t>
      </w:r>
      <w:r w:rsidRPr="00760004">
        <w:t xml:space="preserve">: </w:t>
      </w:r>
      <w:r>
        <w:t>Definition of type EUTRALocation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30"/>
        <w:gridCol w:w="1619"/>
        <w:gridCol w:w="576"/>
        <w:gridCol w:w="4950"/>
        <w:gridCol w:w="456"/>
      </w:tblGrid>
      <w:tr w:rsidR="00172580" w:rsidRPr="00760004" w14:paraId="3733B23B" w14:textId="77777777" w:rsidTr="00887698">
        <w:trPr>
          <w:jc w:val="center"/>
        </w:trPr>
        <w:tc>
          <w:tcPr>
            <w:tcW w:w="2030" w:type="dxa"/>
          </w:tcPr>
          <w:p w14:paraId="729204E1" w14:textId="77777777" w:rsidR="00172580" w:rsidRPr="00760004" w:rsidRDefault="00172580" w:rsidP="00887698">
            <w:pPr>
              <w:pStyle w:val="TAH"/>
            </w:pPr>
            <w:r w:rsidRPr="00760004">
              <w:t>Field name</w:t>
            </w:r>
          </w:p>
        </w:tc>
        <w:tc>
          <w:tcPr>
            <w:tcW w:w="1619" w:type="dxa"/>
          </w:tcPr>
          <w:p w14:paraId="66D224BF" w14:textId="77777777" w:rsidR="00172580" w:rsidRPr="00760004" w:rsidRDefault="00172580" w:rsidP="00887698">
            <w:pPr>
              <w:pStyle w:val="TAH"/>
            </w:pPr>
            <w:r>
              <w:t>Type</w:t>
            </w:r>
          </w:p>
        </w:tc>
        <w:tc>
          <w:tcPr>
            <w:tcW w:w="576" w:type="dxa"/>
          </w:tcPr>
          <w:p w14:paraId="26D89AB7" w14:textId="77777777" w:rsidR="00172580" w:rsidRPr="00760004" w:rsidRDefault="00172580" w:rsidP="00887698">
            <w:pPr>
              <w:pStyle w:val="TAH"/>
            </w:pPr>
            <w:r>
              <w:t>Cardinality</w:t>
            </w:r>
          </w:p>
        </w:tc>
        <w:tc>
          <w:tcPr>
            <w:tcW w:w="4950" w:type="dxa"/>
          </w:tcPr>
          <w:p w14:paraId="5EB42476" w14:textId="77777777" w:rsidR="00172580" w:rsidRPr="00760004" w:rsidRDefault="00172580" w:rsidP="00887698">
            <w:pPr>
              <w:pStyle w:val="TAH"/>
            </w:pPr>
            <w:r w:rsidRPr="00760004">
              <w:t>Description</w:t>
            </w:r>
          </w:p>
        </w:tc>
        <w:tc>
          <w:tcPr>
            <w:tcW w:w="456" w:type="dxa"/>
          </w:tcPr>
          <w:p w14:paraId="3FE7B5BC" w14:textId="77777777" w:rsidR="00172580" w:rsidRPr="00760004" w:rsidRDefault="00172580" w:rsidP="00887698">
            <w:pPr>
              <w:pStyle w:val="TAH"/>
            </w:pPr>
            <w:r w:rsidRPr="00760004">
              <w:t>M/C/O</w:t>
            </w:r>
          </w:p>
        </w:tc>
      </w:tr>
      <w:tr w:rsidR="00172580" w:rsidRPr="00760004" w14:paraId="3D5A2AEF" w14:textId="77777777" w:rsidTr="00887698">
        <w:trPr>
          <w:jc w:val="center"/>
        </w:trPr>
        <w:tc>
          <w:tcPr>
            <w:tcW w:w="2030" w:type="dxa"/>
          </w:tcPr>
          <w:p w14:paraId="55495F78" w14:textId="77777777" w:rsidR="00172580" w:rsidRPr="00760004" w:rsidRDefault="00172580" w:rsidP="00887698">
            <w:pPr>
              <w:pStyle w:val="TAL"/>
            </w:pPr>
            <w:r>
              <w:t>tAI</w:t>
            </w:r>
          </w:p>
        </w:tc>
        <w:tc>
          <w:tcPr>
            <w:tcW w:w="1619" w:type="dxa"/>
          </w:tcPr>
          <w:p w14:paraId="7AE056DB" w14:textId="77777777" w:rsidR="00172580" w:rsidRPr="002C2C01" w:rsidRDefault="00172580" w:rsidP="00887698">
            <w:pPr>
              <w:pStyle w:val="TAL"/>
              <w:rPr>
                <w:rFonts w:cs="Arial"/>
                <w:szCs w:val="18"/>
                <w:lang w:val="fr-FR"/>
              </w:rPr>
            </w:pPr>
            <w:r>
              <w:rPr>
                <w:rFonts w:cs="Arial"/>
                <w:szCs w:val="18"/>
                <w:lang w:val="fr-FR"/>
              </w:rPr>
              <w:t>TAI</w:t>
            </w:r>
          </w:p>
        </w:tc>
        <w:tc>
          <w:tcPr>
            <w:tcW w:w="576" w:type="dxa"/>
          </w:tcPr>
          <w:p w14:paraId="0B710EB7" w14:textId="77777777" w:rsidR="00172580" w:rsidRPr="002C2C01" w:rsidRDefault="00172580" w:rsidP="00887698">
            <w:pPr>
              <w:pStyle w:val="TAL"/>
              <w:rPr>
                <w:rFonts w:cs="Arial"/>
                <w:szCs w:val="18"/>
                <w:lang w:val="fr-FR"/>
              </w:rPr>
            </w:pPr>
            <w:r>
              <w:rPr>
                <w:rFonts w:cs="Arial"/>
                <w:szCs w:val="18"/>
                <w:lang w:val="fr-FR"/>
              </w:rPr>
              <w:t>1</w:t>
            </w:r>
          </w:p>
        </w:tc>
        <w:tc>
          <w:tcPr>
            <w:tcW w:w="4950" w:type="dxa"/>
          </w:tcPr>
          <w:p w14:paraId="0B4E3F67" w14:textId="77777777" w:rsidR="00172580" w:rsidRDefault="00172580" w:rsidP="00887698">
            <w:pPr>
              <w:pStyle w:val="TAL"/>
              <w:rPr>
                <w:rFonts w:cs="Arial"/>
                <w:szCs w:val="18"/>
              </w:rPr>
            </w:pPr>
            <w:r w:rsidRPr="00F11966">
              <w:rPr>
                <w:rFonts w:cs="Arial"/>
                <w:szCs w:val="18"/>
              </w:rPr>
              <w:t>Tracking Area Identity</w:t>
            </w:r>
            <w:r>
              <w:rPr>
                <w:rFonts w:cs="Arial"/>
                <w:szCs w:val="18"/>
              </w:rPr>
              <w:t xml:space="preserve"> of the target.</w:t>
            </w:r>
          </w:p>
          <w:p w14:paraId="53E2F961" w14:textId="630DA55F" w:rsidR="00172580" w:rsidRPr="002C2C01" w:rsidRDefault="00172580" w:rsidP="00887698">
            <w:pPr>
              <w:pStyle w:val="TAL"/>
              <w:rPr>
                <w:rFonts w:cs="Arial"/>
                <w:szCs w:val="18"/>
                <w:lang w:val="fr-FR"/>
              </w:rPr>
            </w:pPr>
            <w:r w:rsidRPr="004F1C9B">
              <w:rPr>
                <w:rFonts w:cs="Arial"/>
                <w:szCs w:val="18"/>
              </w:rPr>
              <w:t>If the TAI information is not available,</w:t>
            </w:r>
            <w:r w:rsidR="0067216A">
              <w:rPr>
                <w:rFonts w:cs="Arial"/>
                <w:szCs w:val="18"/>
              </w:rPr>
              <w:t xml:space="preserve"> </w:t>
            </w:r>
            <w:r w:rsidRPr="004F1C9B">
              <w:rPr>
                <w:rFonts w:cs="Arial"/>
                <w:szCs w:val="18"/>
              </w:rPr>
              <w:t>the</w:t>
            </w:r>
            <w:r>
              <w:rPr>
                <w:rFonts w:cs="Arial"/>
                <w:szCs w:val="18"/>
              </w:rPr>
              <w:t xml:space="preserve"> TAC of the TAI shall be set to one reserved value (e.g.</w:t>
            </w:r>
            <w:r w:rsidR="0067216A">
              <w:rPr>
                <w:rFonts w:cs="Arial"/>
                <w:szCs w:val="18"/>
              </w:rPr>
              <w:t xml:space="preserve"> </w:t>
            </w:r>
            <w:r w:rsidRPr="004F1C9B">
              <w:rPr>
                <w:rFonts w:cs="Arial"/>
                <w:szCs w:val="18"/>
              </w:rPr>
              <w:t>0x</w:t>
            </w:r>
            <w:r>
              <w:rPr>
                <w:rFonts w:cs="Arial"/>
                <w:szCs w:val="18"/>
              </w:rPr>
              <w:t>0000, see</w:t>
            </w:r>
            <w:r w:rsidR="0067216A">
              <w:rPr>
                <w:rFonts w:cs="Arial"/>
                <w:szCs w:val="18"/>
              </w:rPr>
              <w:t xml:space="preserve"> TS 23.003 [19]</w:t>
            </w:r>
            <w:r>
              <w:rPr>
                <w:rFonts w:cs="Arial"/>
                <w:szCs w:val="18"/>
              </w:rPr>
              <w:t xml:space="preserve"> clause</w:t>
            </w:r>
            <w:r w:rsidR="0067216A">
              <w:rPr>
                <w:rFonts w:cs="Arial"/>
                <w:szCs w:val="18"/>
              </w:rPr>
              <w:t xml:space="preserve"> </w:t>
            </w:r>
            <w:r>
              <w:rPr>
                <w:rFonts w:cs="Arial"/>
                <w:szCs w:val="18"/>
              </w:rPr>
              <w:t>19.4.2.3) and the value of the ignoreTAI parameter shall be set to TRUE.</w:t>
            </w:r>
          </w:p>
        </w:tc>
        <w:tc>
          <w:tcPr>
            <w:tcW w:w="456" w:type="dxa"/>
          </w:tcPr>
          <w:p w14:paraId="4585E976" w14:textId="77777777" w:rsidR="00172580" w:rsidRPr="00760004" w:rsidRDefault="00172580" w:rsidP="00887698">
            <w:pPr>
              <w:pStyle w:val="TAL"/>
            </w:pPr>
            <w:r>
              <w:t>M</w:t>
            </w:r>
          </w:p>
        </w:tc>
      </w:tr>
      <w:tr w:rsidR="00172580" w:rsidRPr="00760004" w14:paraId="1FCDC935" w14:textId="77777777" w:rsidTr="00887698">
        <w:trPr>
          <w:jc w:val="center"/>
        </w:trPr>
        <w:tc>
          <w:tcPr>
            <w:tcW w:w="2030" w:type="dxa"/>
          </w:tcPr>
          <w:p w14:paraId="472DEF36" w14:textId="77777777" w:rsidR="00172580" w:rsidRPr="00760004" w:rsidRDefault="00172580" w:rsidP="00887698">
            <w:pPr>
              <w:pStyle w:val="TAL"/>
            </w:pPr>
            <w:r>
              <w:t>eCGI</w:t>
            </w:r>
          </w:p>
        </w:tc>
        <w:tc>
          <w:tcPr>
            <w:tcW w:w="1619" w:type="dxa"/>
          </w:tcPr>
          <w:p w14:paraId="483EC308" w14:textId="77777777" w:rsidR="00172580" w:rsidRPr="00760004" w:rsidRDefault="00172580" w:rsidP="00887698">
            <w:pPr>
              <w:pStyle w:val="TAL"/>
            </w:pPr>
            <w:r>
              <w:t>ECGI</w:t>
            </w:r>
          </w:p>
        </w:tc>
        <w:tc>
          <w:tcPr>
            <w:tcW w:w="576" w:type="dxa"/>
          </w:tcPr>
          <w:p w14:paraId="2ACCF0A2" w14:textId="77777777" w:rsidR="00172580" w:rsidRPr="00760004" w:rsidRDefault="00172580" w:rsidP="00887698">
            <w:pPr>
              <w:pStyle w:val="TAL"/>
            </w:pPr>
            <w:r>
              <w:t>1</w:t>
            </w:r>
          </w:p>
        </w:tc>
        <w:tc>
          <w:tcPr>
            <w:tcW w:w="4950" w:type="dxa"/>
          </w:tcPr>
          <w:p w14:paraId="133851D1" w14:textId="77777777" w:rsidR="00172580" w:rsidRPr="00760004" w:rsidRDefault="00172580" w:rsidP="00887698">
            <w:pPr>
              <w:pStyle w:val="TAL"/>
            </w:pPr>
            <w:r w:rsidRPr="00F11966">
              <w:rPr>
                <w:rFonts w:cs="Arial"/>
                <w:szCs w:val="18"/>
              </w:rPr>
              <w:t>E-UTRA Cell Identity</w:t>
            </w:r>
            <w:r>
              <w:rPr>
                <w:rFonts w:cs="Arial"/>
                <w:szCs w:val="18"/>
              </w:rPr>
              <w:t xml:space="preserve"> for the cell where the target is located.</w:t>
            </w:r>
          </w:p>
        </w:tc>
        <w:tc>
          <w:tcPr>
            <w:tcW w:w="456" w:type="dxa"/>
          </w:tcPr>
          <w:p w14:paraId="72A78608" w14:textId="77777777" w:rsidR="00172580" w:rsidRPr="00760004" w:rsidRDefault="00172580" w:rsidP="00887698">
            <w:pPr>
              <w:pStyle w:val="TAL"/>
            </w:pPr>
            <w:r>
              <w:t>M</w:t>
            </w:r>
          </w:p>
        </w:tc>
      </w:tr>
      <w:tr w:rsidR="00172580" w:rsidRPr="00760004" w14:paraId="7FC5AE1A" w14:textId="77777777" w:rsidTr="00887698">
        <w:trPr>
          <w:jc w:val="center"/>
        </w:trPr>
        <w:tc>
          <w:tcPr>
            <w:tcW w:w="2030" w:type="dxa"/>
          </w:tcPr>
          <w:p w14:paraId="34ACCA1A" w14:textId="77777777" w:rsidR="00172580" w:rsidRPr="00760004" w:rsidRDefault="00172580" w:rsidP="00887698">
            <w:pPr>
              <w:pStyle w:val="TAL"/>
            </w:pPr>
            <w:r>
              <w:t>ageOfLocationInfo</w:t>
            </w:r>
          </w:p>
        </w:tc>
        <w:tc>
          <w:tcPr>
            <w:tcW w:w="1619" w:type="dxa"/>
          </w:tcPr>
          <w:p w14:paraId="63D204BC" w14:textId="77777777" w:rsidR="00172580" w:rsidRPr="00760004" w:rsidRDefault="00172580" w:rsidP="00887698">
            <w:pPr>
              <w:pStyle w:val="TAL"/>
            </w:pPr>
            <w:r>
              <w:t>AgeOfLocation</w:t>
            </w:r>
          </w:p>
        </w:tc>
        <w:tc>
          <w:tcPr>
            <w:tcW w:w="576" w:type="dxa"/>
          </w:tcPr>
          <w:p w14:paraId="0B0C9078" w14:textId="77777777" w:rsidR="00172580" w:rsidRPr="00760004" w:rsidRDefault="00172580" w:rsidP="00887698">
            <w:pPr>
              <w:pStyle w:val="TAL"/>
            </w:pPr>
            <w:r>
              <w:t>0..1</w:t>
            </w:r>
          </w:p>
        </w:tc>
        <w:tc>
          <w:tcPr>
            <w:tcW w:w="4950" w:type="dxa"/>
          </w:tcPr>
          <w:p w14:paraId="7C0EFBD8" w14:textId="77777777" w:rsidR="00172580" w:rsidRPr="00F11966" w:rsidRDefault="00172580" w:rsidP="00887698">
            <w:pPr>
              <w:pStyle w:val="TAL"/>
              <w:rPr>
                <w:rFonts w:cs="Arial"/>
                <w:szCs w:val="18"/>
              </w:rPr>
            </w:pPr>
            <w:r w:rsidRPr="00F11966">
              <w:rPr>
                <w:rFonts w:cs="Arial"/>
                <w:szCs w:val="18"/>
              </w:rPr>
              <w:t>The value represents the elapsed time in minutes since the last network contact of the mobile station.</w:t>
            </w:r>
          </w:p>
          <w:p w14:paraId="65E08CC5" w14:textId="77777777" w:rsidR="00172580" w:rsidRPr="005816D6" w:rsidRDefault="00172580" w:rsidP="00887698">
            <w:pPr>
              <w:pStyle w:val="TAL"/>
              <w:rPr>
                <w:rFonts w:cs="Arial"/>
                <w:szCs w:val="18"/>
              </w:rPr>
            </w:pPr>
            <w:r>
              <w:rPr>
                <w:rFonts w:cs="Arial"/>
                <w:szCs w:val="18"/>
              </w:rPr>
              <w:t>Shall be present if known at the NF where the POI is located.</w:t>
            </w:r>
          </w:p>
        </w:tc>
        <w:tc>
          <w:tcPr>
            <w:tcW w:w="456" w:type="dxa"/>
          </w:tcPr>
          <w:p w14:paraId="728552C8" w14:textId="77777777" w:rsidR="00172580" w:rsidRPr="00760004" w:rsidRDefault="00172580" w:rsidP="00887698">
            <w:pPr>
              <w:pStyle w:val="TAL"/>
            </w:pPr>
            <w:r>
              <w:t>C</w:t>
            </w:r>
          </w:p>
        </w:tc>
      </w:tr>
      <w:tr w:rsidR="00172580" w:rsidRPr="00760004" w14:paraId="4ABB4220" w14:textId="77777777" w:rsidTr="00887698">
        <w:trPr>
          <w:jc w:val="center"/>
        </w:trPr>
        <w:tc>
          <w:tcPr>
            <w:tcW w:w="2030" w:type="dxa"/>
          </w:tcPr>
          <w:p w14:paraId="5DB50791" w14:textId="77777777" w:rsidR="00172580" w:rsidRDefault="00172580" w:rsidP="00887698">
            <w:pPr>
              <w:pStyle w:val="TAL"/>
            </w:pPr>
            <w:r>
              <w:t>uELocationTimestamp</w:t>
            </w:r>
          </w:p>
        </w:tc>
        <w:tc>
          <w:tcPr>
            <w:tcW w:w="1619" w:type="dxa"/>
          </w:tcPr>
          <w:p w14:paraId="04F023B7" w14:textId="77777777" w:rsidR="00172580" w:rsidRPr="00760004" w:rsidRDefault="00172580" w:rsidP="00887698">
            <w:pPr>
              <w:pStyle w:val="TAL"/>
            </w:pPr>
            <w:r>
              <w:t>Timestamp</w:t>
            </w:r>
          </w:p>
        </w:tc>
        <w:tc>
          <w:tcPr>
            <w:tcW w:w="576" w:type="dxa"/>
          </w:tcPr>
          <w:p w14:paraId="0B96D563" w14:textId="77777777" w:rsidR="00172580" w:rsidRPr="00760004" w:rsidRDefault="00172580" w:rsidP="00887698">
            <w:pPr>
              <w:pStyle w:val="TAL"/>
            </w:pPr>
            <w:r>
              <w:t>0..1</w:t>
            </w:r>
          </w:p>
        </w:tc>
        <w:tc>
          <w:tcPr>
            <w:tcW w:w="4950" w:type="dxa"/>
          </w:tcPr>
          <w:p w14:paraId="3484E965" w14:textId="77777777" w:rsidR="00172580" w:rsidRPr="00760004" w:rsidRDefault="00172580" w:rsidP="00887698">
            <w:pPr>
              <w:pStyle w:val="TAL"/>
            </w:pPr>
            <w:r w:rsidRPr="00F11966">
              <w:rPr>
                <w:rFonts w:cs="Arial"/>
                <w:szCs w:val="18"/>
              </w:rPr>
              <w:t>The value rep</w:t>
            </w:r>
            <w:r>
              <w:rPr>
                <w:rFonts w:cs="Arial"/>
                <w:szCs w:val="18"/>
              </w:rPr>
              <w:t>resents the UTC time when the EUTRAL</w:t>
            </w:r>
            <w:r w:rsidRPr="00F11966">
              <w:rPr>
                <w:rFonts w:cs="Arial"/>
                <w:szCs w:val="18"/>
              </w:rPr>
              <w:t>ocation information was acquired.</w:t>
            </w:r>
            <w:r>
              <w:rPr>
                <w:rFonts w:cs="Arial"/>
                <w:szCs w:val="18"/>
              </w:rPr>
              <w:t xml:space="preserve"> Shall be present if known at the NF where the POI is located.</w:t>
            </w:r>
          </w:p>
        </w:tc>
        <w:tc>
          <w:tcPr>
            <w:tcW w:w="456" w:type="dxa"/>
          </w:tcPr>
          <w:p w14:paraId="69FA8488" w14:textId="77777777" w:rsidR="00172580" w:rsidRPr="00760004" w:rsidRDefault="00172580" w:rsidP="00887698">
            <w:pPr>
              <w:pStyle w:val="TAL"/>
            </w:pPr>
            <w:r>
              <w:t>C</w:t>
            </w:r>
          </w:p>
        </w:tc>
      </w:tr>
      <w:tr w:rsidR="00172580" w:rsidRPr="00760004" w14:paraId="76A5FC51" w14:textId="77777777" w:rsidTr="00887698">
        <w:trPr>
          <w:jc w:val="center"/>
        </w:trPr>
        <w:tc>
          <w:tcPr>
            <w:tcW w:w="2030" w:type="dxa"/>
          </w:tcPr>
          <w:p w14:paraId="0CE4B4F9" w14:textId="77777777" w:rsidR="00172580" w:rsidRDefault="00172580" w:rsidP="00887698">
            <w:pPr>
              <w:pStyle w:val="TAL"/>
            </w:pPr>
            <w:r>
              <w:t>geographicalInformation</w:t>
            </w:r>
          </w:p>
        </w:tc>
        <w:tc>
          <w:tcPr>
            <w:tcW w:w="1619" w:type="dxa"/>
          </w:tcPr>
          <w:p w14:paraId="3CFF64C9" w14:textId="77777777" w:rsidR="00172580" w:rsidRPr="00760004" w:rsidRDefault="00172580" w:rsidP="00887698">
            <w:pPr>
              <w:pStyle w:val="TAL"/>
            </w:pPr>
            <w:r>
              <w:t>UTF8String</w:t>
            </w:r>
          </w:p>
        </w:tc>
        <w:tc>
          <w:tcPr>
            <w:tcW w:w="576" w:type="dxa"/>
          </w:tcPr>
          <w:p w14:paraId="2CCA52EE" w14:textId="77777777" w:rsidR="00172580" w:rsidRPr="00760004" w:rsidRDefault="00172580" w:rsidP="00887698">
            <w:pPr>
              <w:pStyle w:val="TAL"/>
            </w:pPr>
            <w:r>
              <w:t>0..1</w:t>
            </w:r>
          </w:p>
        </w:tc>
        <w:tc>
          <w:tcPr>
            <w:tcW w:w="4950" w:type="dxa"/>
          </w:tcPr>
          <w:p w14:paraId="68DC3B1E" w14:textId="549A73B6" w:rsidR="00172580" w:rsidRPr="00760004" w:rsidRDefault="00172580" w:rsidP="00887698">
            <w:pPr>
              <w:pStyle w:val="TAL"/>
            </w:pPr>
            <w:r>
              <w:t xml:space="preserve">Shall be present if known at the NF where the POI is located. If present, this parameter shall be populated with the </w:t>
            </w:r>
            <w:r w:rsidR="002F5A4F">
              <w:t>Hexadecimal</w:t>
            </w:r>
            <w:r>
              <w:t xml:space="preserve"> value of the location encoded as described in TS 23.032 [104] clauses 6 and 7.3. </w:t>
            </w:r>
          </w:p>
        </w:tc>
        <w:tc>
          <w:tcPr>
            <w:tcW w:w="456" w:type="dxa"/>
          </w:tcPr>
          <w:p w14:paraId="63D4D2C0" w14:textId="77777777" w:rsidR="00172580" w:rsidRPr="00760004" w:rsidRDefault="00172580" w:rsidP="00887698">
            <w:pPr>
              <w:pStyle w:val="TAL"/>
            </w:pPr>
            <w:r>
              <w:t>C</w:t>
            </w:r>
          </w:p>
        </w:tc>
      </w:tr>
      <w:tr w:rsidR="00172580" w:rsidRPr="00760004" w14:paraId="71882E9A" w14:textId="77777777" w:rsidTr="00887698">
        <w:trPr>
          <w:jc w:val="center"/>
        </w:trPr>
        <w:tc>
          <w:tcPr>
            <w:tcW w:w="2030" w:type="dxa"/>
          </w:tcPr>
          <w:p w14:paraId="58CDB732" w14:textId="77777777" w:rsidR="00172580" w:rsidRDefault="00172580" w:rsidP="00887698">
            <w:pPr>
              <w:pStyle w:val="TAL"/>
            </w:pPr>
            <w:r>
              <w:t>geodeticInformation</w:t>
            </w:r>
          </w:p>
        </w:tc>
        <w:tc>
          <w:tcPr>
            <w:tcW w:w="1619" w:type="dxa"/>
          </w:tcPr>
          <w:p w14:paraId="66F9D819" w14:textId="77777777" w:rsidR="00172580" w:rsidRPr="00760004" w:rsidRDefault="00172580" w:rsidP="00887698">
            <w:pPr>
              <w:pStyle w:val="TAL"/>
            </w:pPr>
            <w:r>
              <w:t>UTF8String</w:t>
            </w:r>
          </w:p>
        </w:tc>
        <w:tc>
          <w:tcPr>
            <w:tcW w:w="576" w:type="dxa"/>
          </w:tcPr>
          <w:p w14:paraId="19E4163E" w14:textId="77777777" w:rsidR="00172580" w:rsidRPr="00760004" w:rsidRDefault="00172580" w:rsidP="00887698">
            <w:pPr>
              <w:pStyle w:val="TAL"/>
            </w:pPr>
            <w:r>
              <w:t>0..1</w:t>
            </w:r>
          </w:p>
        </w:tc>
        <w:tc>
          <w:tcPr>
            <w:tcW w:w="4950" w:type="dxa"/>
          </w:tcPr>
          <w:p w14:paraId="5E361639" w14:textId="4455F917" w:rsidR="00172580" w:rsidRPr="00760004" w:rsidRDefault="00172580" w:rsidP="00887698">
            <w:pPr>
              <w:pStyle w:val="TAL"/>
            </w:pPr>
            <w:r>
              <w:t xml:space="preserve">Shall be present if known at the NF where the POI is located. If present, this parameter shall be populated with the </w:t>
            </w:r>
            <w:r w:rsidR="002F5A4F">
              <w:t>Hexadecimal</w:t>
            </w:r>
            <w:r>
              <w:t xml:space="preserve"> value of the location encoded as described in </w:t>
            </w:r>
            <w:r w:rsidRPr="00F11966">
              <w:rPr>
                <w:rFonts w:cs="Arial"/>
                <w:szCs w:val="18"/>
              </w:rPr>
              <w:t>ITU-T</w:t>
            </w:r>
            <w:r>
              <w:rPr>
                <w:rFonts w:cs="Arial"/>
                <w:szCs w:val="18"/>
              </w:rPr>
              <w:t> Recommendation Q.763 (1999) [105] clause 3.88</w:t>
            </w:r>
            <w:r>
              <w:t>.</w:t>
            </w:r>
          </w:p>
        </w:tc>
        <w:tc>
          <w:tcPr>
            <w:tcW w:w="456" w:type="dxa"/>
          </w:tcPr>
          <w:p w14:paraId="5BFF7068" w14:textId="77777777" w:rsidR="00172580" w:rsidRPr="00760004" w:rsidRDefault="00172580" w:rsidP="00887698">
            <w:pPr>
              <w:pStyle w:val="TAL"/>
            </w:pPr>
            <w:r>
              <w:t>C</w:t>
            </w:r>
          </w:p>
        </w:tc>
      </w:tr>
      <w:tr w:rsidR="00172580" w:rsidRPr="00760004" w14:paraId="32E4FC46" w14:textId="77777777" w:rsidTr="00887698">
        <w:trPr>
          <w:jc w:val="center"/>
        </w:trPr>
        <w:tc>
          <w:tcPr>
            <w:tcW w:w="2030" w:type="dxa"/>
          </w:tcPr>
          <w:p w14:paraId="1070CE92" w14:textId="77777777" w:rsidR="00172580" w:rsidRDefault="00172580" w:rsidP="00887698">
            <w:pPr>
              <w:pStyle w:val="TAL"/>
            </w:pPr>
            <w:r>
              <w:t>globalNGENbID</w:t>
            </w:r>
          </w:p>
        </w:tc>
        <w:tc>
          <w:tcPr>
            <w:tcW w:w="1619" w:type="dxa"/>
          </w:tcPr>
          <w:p w14:paraId="52B17DFF" w14:textId="77777777" w:rsidR="00172580" w:rsidRPr="00760004" w:rsidRDefault="00172580" w:rsidP="00887698">
            <w:pPr>
              <w:pStyle w:val="TAL"/>
            </w:pPr>
            <w:r>
              <w:t>GlobalRANNodeID</w:t>
            </w:r>
          </w:p>
        </w:tc>
        <w:tc>
          <w:tcPr>
            <w:tcW w:w="576" w:type="dxa"/>
          </w:tcPr>
          <w:p w14:paraId="7E3B79FF" w14:textId="77777777" w:rsidR="00172580" w:rsidRPr="00760004" w:rsidRDefault="00172580" w:rsidP="00887698">
            <w:pPr>
              <w:pStyle w:val="TAL"/>
            </w:pPr>
            <w:r>
              <w:t>0..1</w:t>
            </w:r>
          </w:p>
        </w:tc>
        <w:tc>
          <w:tcPr>
            <w:tcW w:w="4950" w:type="dxa"/>
          </w:tcPr>
          <w:p w14:paraId="4AC42E16" w14:textId="77777777" w:rsidR="00172580" w:rsidRPr="00C83CC1" w:rsidRDefault="00172580" w:rsidP="00887698">
            <w:pPr>
              <w:pStyle w:val="TAL"/>
              <w:rPr>
                <w:rFonts w:cs="Arial"/>
                <w:szCs w:val="18"/>
              </w:rPr>
            </w:pPr>
            <w:r>
              <w:rPr>
                <w:rFonts w:cs="Arial"/>
                <w:szCs w:val="18"/>
              </w:rPr>
              <w:t>I</w:t>
            </w:r>
            <w:r w:rsidRPr="00F11966">
              <w:rPr>
                <w:rFonts w:cs="Arial"/>
                <w:szCs w:val="18"/>
              </w:rPr>
              <w:t>ndicates the global identity of the ng-eNodeB in which the UE is currently located</w:t>
            </w:r>
            <w:r>
              <w:rPr>
                <w:rFonts w:cs="Arial"/>
                <w:szCs w:val="18"/>
              </w:rPr>
              <w:t>. Shall be present if known at the NF where the POI is located.</w:t>
            </w:r>
          </w:p>
        </w:tc>
        <w:tc>
          <w:tcPr>
            <w:tcW w:w="456" w:type="dxa"/>
          </w:tcPr>
          <w:p w14:paraId="6328E4F8" w14:textId="77777777" w:rsidR="00172580" w:rsidRPr="00760004" w:rsidRDefault="00172580" w:rsidP="00887698">
            <w:pPr>
              <w:pStyle w:val="TAL"/>
            </w:pPr>
            <w:r>
              <w:t>C</w:t>
            </w:r>
          </w:p>
        </w:tc>
      </w:tr>
      <w:tr w:rsidR="00172580" w:rsidRPr="00760004" w14:paraId="535FC363" w14:textId="77777777" w:rsidTr="00887698">
        <w:trPr>
          <w:jc w:val="center"/>
        </w:trPr>
        <w:tc>
          <w:tcPr>
            <w:tcW w:w="2030" w:type="dxa"/>
          </w:tcPr>
          <w:p w14:paraId="15AEDEC7" w14:textId="77777777" w:rsidR="00172580" w:rsidRDefault="00172580" w:rsidP="00887698">
            <w:pPr>
              <w:pStyle w:val="TAL"/>
            </w:pPr>
            <w:r>
              <w:t>cellSiteInformation</w:t>
            </w:r>
          </w:p>
        </w:tc>
        <w:tc>
          <w:tcPr>
            <w:tcW w:w="1619" w:type="dxa"/>
          </w:tcPr>
          <w:p w14:paraId="70A5277F" w14:textId="77777777" w:rsidR="00172580" w:rsidRPr="00760004" w:rsidRDefault="00172580" w:rsidP="00887698">
            <w:pPr>
              <w:pStyle w:val="TAL"/>
            </w:pPr>
            <w:r>
              <w:t>CellSiteInformation</w:t>
            </w:r>
          </w:p>
        </w:tc>
        <w:tc>
          <w:tcPr>
            <w:tcW w:w="576" w:type="dxa"/>
          </w:tcPr>
          <w:p w14:paraId="0AE91D9D" w14:textId="77777777" w:rsidR="00172580" w:rsidRPr="00760004" w:rsidRDefault="00172580" w:rsidP="00887698">
            <w:pPr>
              <w:pStyle w:val="TAL"/>
            </w:pPr>
            <w:r>
              <w:t>0..1</w:t>
            </w:r>
          </w:p>
        </w:tc>
        <w:tc>
          <w:tcPr>
            <w:tcW w:w="4950" w:type="dxa"/>
          </w:tcPr>
          <w:p w14:paraId="2C21C7DC" w14:textId="77777777" w:rsidR="00172580" w:rsidRPr="00760004" w:rsidRDefault="00172580" w:rsidP="00887698">
            <w:pPr>
              <w:pStyle w:val="TAL"/>
            </w:pPr>
            <w:r>
              <w:rPr>
                <w:rFonts w:cs="Arial"/>
                <w:szCs w:val="18"/>
              </w:rPr>
              <w:t>Contains location information for the cell site being reported. Shall be present if known at the NF where the POI is located or known at the MDF.</w:t>
            </w:r>
          </w:p>
        </w:tc>
        <w:tc>
          <w:tcPr>
            <w:tcW w:w="456" w:type="dxa"/>
          </w:tcPr>
          <w:p w14:paraId="26FD02C3" w14:textId="77777777" w:rsidR="00172580" w:rsidRPr="00760004" w:rsidRDefault="00172580" w:rsidP="00887698">
            <w:pPr>
              <w:pStyle w:val="TAL"/>
            </w:pPr>
            <w:r>
              <w:t>C</w:t>
            </w:r>
          </w:p>
        </w:tc>
      </w:tr>
      <w:tr w:rsidR="00172580" w:rsidRPr="00760004" w14:paraId="06D45217" w14:textId="77777777" w:rsidTr="00887698">
        <w:trPr>
          <w:jc w:val="center"/>
        </w:trPr>
        <w:tc>
          <w:tcPr>
            <w:tcW w:w="2030" w:type="dxa"/>
          </w:tcPr>
          <w:p w14:paraId="1BD790EC" w14:textId="77777777" w:rsidR="00172580" w:rsidRDefault="00172580" w:rsidP="00887698">
            <w:pPr>
              <w:pStyle w:val="TAL"/>
            </w:pPr>
            <w:r>
              <w:t>globalENbID</w:t>
            </w:r>
          </w:p>
        </w:tc>
        <w:tc>
          <w:tcPr>
            <w:tcW w:w="1619" w:type="dxa"/>
          </w:tcPr>
          <w:p w14:paraId="37DF6D0D" w14:textId="77777777" w:rsidR="00172580" w:rsidRPr="00760004" w:rsidRDefault="00172580" w:rsidP="00887698">
            <w:pPr>
              <w:pStyle w:val="TAL"/>
            </w:pPr>
            <w:r>
              <w:t>GlobalRANNodeID</w:t>
            </w:r>
          </w:p>
        </w:tc>
        <w:tc>
          <w:tcPr>
            <w:tcW w:w="576" w:type="dxa"/>
          </w:tcPr>
          <w:p w14:paraId="116751DC" w14:textId="77777777" w:rsidR="00172580" w:rsidRPr="00760004" w:rsidRDefault="00172580" w:rsidP="00887698">
            <w:pPr>
              <w:pStyle w:val="TAL"/>
            </w:pPr>
            <w:r>
              <w:t>0..1</w:t>
            </w:r>
          </w:p>
        </w:tc>
        <w:tc>
          <w:tcPr>
            <w:tcW w:w="4950" w:type="dxa"/>
          </w:tcPr>
          <w:p w14:paraId="43BC18FF" w14:textId="77777777" w:rsidR="00172580" w:rsidRPr="00C83CC1" w:rsidRDefault="00172580" w:rsidP="00887698">
            <w:pPr>
              <w:pStyle w:val="TAL"/>
              <w:rPr>
                <w:rFonts w:cs="Arial"/>
                <w:szCs w:val="18"/>
              </w:rPr>
            </w:pPr>
            <w:r>
              <w:rPr>
                <w:rFonts w:cs="Arial"/>
                <w:szCs w:val="18"/>
                <w:lang w:eastAsia="zh-CN"/>
              </w:rPr>
              <w:t>I</w:t>
            </w:r>
            <w:r w:rsidRPr="00F11966">
              <w:rPr>
                <w:rFonts w:cs="Arial"/>
                <w:szCs w:val="18"/>
                <w:lang w:eastAsia="zh-CN"/>
              </w:rPr>
              <w:t xml:space="preserve">ndicates the </w:t>
            </w:r>
            <w:r w:rsidRPr="00F11966">
              <w:rPr>
                <w:rFonts w:cs="Arial"/>
                <w:szCs w:val="18"/>
              </w:rPr>
              <w:t>global identity of the eNodeB in which the UE is currently located.</w:t>
            </w:r>
            <w:r>
              <w:rPr>
                <w:rFonts w:cs="Arial"/>
                <w:szCs w:val="18"/>
              </w:rPr>
              <w:t xml:space="preserve"> Shall be present if known at the NF where the POI is located.</w:t>
            </w:r>
          </w:p>
        </w:tc>
        <w:tc>
          <w:tcPr>
            <w:tcW w:w="456" w:type="dxa"/>
          </w:tcPr>
          <w:p w14:paraId="2217D1B2" w14:textId="77777777" w:rsidR="00172580" w:rsidRPr="00760004" w:rsidRDefault="00172580" w:rsidP="00887698">
            <w:pPr>
              <w:pStyle w:val="TAL"/>
            </w:pPr>
            <w:r>
              <w:t>C</w:t>
            </w:r>
          </w:p>
        </w:tc>
      </w:tr>
      <w:tr w:rsidR="00172580" w:rsidRPr="00760004" w14:paraId="066CEE01" w14:textId="77777777" w:rsidTr="00887698">
        <w:trPr>
          <w:jc w:val="center"/>
        </w:trPr>
        <w:tc>
          <w:tcPr>
            <w:tcW w:w="2030" w:type="dxa"/>
          </w:tcPr>
          <w:p w14:paraId="1A5DE738" w14:textId="77777777" w:rsidR="00172580" w:rsidRDefault="00172580" w:rsidP="00887698">
            <w:pPr>
              <w:pStyle w:val="TAL"/>
            </w:pPr>
            <w:r>
              <w:t>ignoreTAI</w:t>
            </w:r>
          </w:p>
        </w:tc>
        <w:tc>
          <w:tcPr>
            <w:tcW w:w="1619" w:type="dxa"/>
          </w:tcPr>
          <w:p w14:paraId="1F7BFEED" w14:textId="77777777" w:rsidR="00172580" w:rsidRDefault="00172580" w:rsidP="00887698">
            <w:pPr>
              <w:pStyle w:val="TAL"/>
            </w:pPr>
            <w:r>
              <w:t>BOOLEAN</w:t>
            </w:r>
          </w:p>
        </w:tc>
        <w:tc>
          <w:tcPr>
            <w:tcW w:w="576" w:type="dxa"/>
          </w:tcPr>
          <w:p w14:paraId="72EF8AAF" w14:textId="77777777" w:rsidR="00172580" w:rsidRDefault="00172580" w:rsidP="00887698">
            <w:pPr>
              <w:pStyle w:val="TAL"/>
            </w:pPr>
            <w:r>
              <w:t>0..1</w:t>
            </w:r>
          </w:p>
        </w:tc>
        <w:tc>
          <w:tcPr>
            <w:tcW w:w="4950" w:type="dxa"/>
          </w:tcPr>
          <w:p w14:paraId="6AA84B71" w14:textId="77777777" w:rsidR="00172580" w:rsidRPr="00F11966" w:rsidRDefault="00172580" w:rsidP="00887698">
            <w:pPr>
              <w:pStyle w:val="TAL"/>
              <w:rPr>
                <w:rFonts w:cs="Arial"/>
                <w:szCs w:val="18"/>
              </w:rPr>
            </w:pPr>
            <w:r w:rsidRPr="00F11966">
              <w:rPr>
                <w:rFonts w:cs="Arial" w:hint="eastAsia"/>
                <w:szCs w:val="18"/>
                <w:lang w:eastAsia="zh-CN"/>
              </w:rPr>
              <w:t>This flag</w:t>
            </w:r>
            <w:r>
              <w:rPr>
                <w:rFonts w:cs="Arial"/>
                <w:szCs w:val="18"/>
                <w:lang w:eastAsia="zh-CN"/>
              </w:rPr>
              <w:t>,</w:t>
            </w:r>
            <w:r w:rsidRPr="00F11966">
              <w:rPr>
                <w:rFonts w:cs="Arial" w:hint="eastAsia"/>
                <w:szCs w:val="18"/>
                <w:lang w:eastAsia="zh-CN"/>
              </w:rPr>
              <w:t xml:space="preserve"> when present</w:t>
            </w:r>
            <w:r>
              <w:rPr>
                <w:rFonts w:cs="Arial"/>
                <w:szCs w:val="18"/>
                <w:lang w:eastAsia="zh-CN"/>
              </w:rPr>
              <w:t>,</w:t>
            </w:r>
            <w:r w:rsidRPr="00F11966">
              <w:rPr>
                <w:rFonts w:cs="Arial" w:hint="eastAsia"/>
                <w:szCs w:val="18"/>
                <w:lang w:eastAsia="zh-CN"/>
              </w:rPr>
              <w:t xml:space="preserve"> shall indicate </w:t>
            </w:r>
            <w:r>
              <w:rPr>
                <w:rFonts w:cs="Arial"/>
                <w:szCs w:val="18"/>
                <w:lang w:eastAsia="zh-CN"/>
              </w:rPr>
              <w:t>if</w:t>
            </w:r>
            <w:r w:rsidRPr="00F11966">
              <w:rPr>
                <w:rFonts w:cs="Arial" w:hint="eastAsia"/>
                <w:szCs w:val="18"/>
                <w:lang w:eastAsia="zh-CN"/>
              </w:rPr>
              <w:t xml:space="preserve"> the </w:t>
            </w:r>
            <w:r>
              <w:rPr>
                <w:rFonts w:cs="Arial"/>
                <w:szCs w:val="18"/>
                <w:lang w:eastAsia="zh-CN"/>
              </w:rPr>
              <w:t>tAI</w:t>
            </w:r>
            <w:r w:rsidRPr="00F11966">
              <w:rPr>
                <w:rFonts w:cs="Arial"/>
                <w:szCs w:val="18"/>
                <w:lang w:eastAsia="zh-CN"/>
              </w:rPr>
              <w:t xml:space="preserve"> shall be ignored.</w:t>
            </w:r>
          </w:p>
          <w:p w14:paraId="55630F3B" w14:textId="77777777" w:rsidR="00172580" w:rsidRPr="00F11966" w:rsidRDefault="00172580" w:rsidP="00887698">
            <w:pPr>
              <w:pStyle w:val="TAL"/>
              <w:rPr>
                <w:rFonts w:cs="Arial"/>
                <w:szCs w:val="18"/>
              </w:rPr>
            </w:pPr>
            <w:r w:rsidRPr="00F11966">
              <w:rPr>
                <w:rFonts w:cs="Arial"/>
                <w:szCs w:val="18"/>
              </w:rPr>
              <w:t>When present, it shall be set as follows:</w:t>
            </w:r>
          </w:p>
          <w:p w14:paraId="544C3AD3" w14:textId="77777777" w:rsidR="00172580" w:rsidRPr="00F11966" w:rsidRDefault="00172580" w:rsidP="00887698">
            <w:pPr>
              <w:pStyle w:val="TAL"/>
              <w:rPr>
                <w:lang w:eastAsia="zh-CN"/>
              </w:rPr>
            </w:pPr>
            <w:r>
              <w:rPr>
                <w:lang w:eastAsia="zh-CN"/>
              </w:rPr>
              <w:tab/>
              <w:t>- TRUE</w:t>
            </w:r>
            <w:r w:rsidRPr="00F11966">
              <w:rPr>
                <w:lang w:eastAsia="zh-CN"/>
              </w:rPr>
              <w:t xml:space="preserve">: </w:t>
            </w:r>
            <w:r>
              <w:rPr>
                <w:lang w:eastAsia="zh-CN"/>
              </w:rPr>
              <w:t>tAI</w:t>
            </w:r>
            <w:r w:rsidRPr="00F11966">
              <w:rPr>
                <w:lang w:eastAsia="zh-CN"/>
              </w:rPr>
              <w:t xml:space="preserve"> shall be ignored.</w:t>
            </w:r>
          </w:p>
          <w:p w14:paraId="0B799C2E" w14:textId="77777777" w:rsidR="00172580" w:rsidRPr="00760004" w:rsidRDefault="00172580" w:rsidP="00887698">
            <w:pPr>
              <w:pStyle w:val="TAL"/>
              <w:ind w:firstLine="284"/>
            </w:pPr>
            <w:r>
              <w:rPr>
                <w:lang w:eastAsia="zh-CN"/>
              </w:rPr>
              <w:t>- FALSE</w:t>
            </w:r>
            <w:r w:rsidRPr="00F11966">
              <w:rPr>
                <w:lang w:eastAsia="zh-CN"/>
              </w:rPr>
              <w:t xml:space="preserve">: </w:t>
            </w:r>
            <w:r>
              <w:rPr>
                <w:lang w:eastAsia="zh-CN"/>
              </w:rPr>
              <w:t>tAI</w:t>
            </w:r>
            <w:r w:rsidRPr="00F11966">
              <w:rPr>
                <w:lang w:eastAsia="zh-CN"/>
              </w:rPr>
              <w:t xml:space="preserve"> shall not be ignored.</w:t>
            </w:r>
          </w:p>
        </w:tc>
        <w:tc>
          <w:tcPr>
            <w:tcW w:w="456" w:type="dxa"/>
          </w:tcPr>
          <w:p w14:paraId="536936EC" w14:textId="77777777" w:rsidR="00172580" w:rsidRDefault="00172580" w:rsidP="00887698">
            <w:pPr>
              <w:pStyle w:val="TAL"/>
            </w:pPr>
            <w:r>
              <w:t>C</w:t>
            </w:r>
          </w:p>
        </w:tc>
      </w:tr>
      <w:tr w:rsidR="00172580" w:rsidRPr="00760004" w14:paraId="1ECFB254" w14:textId="77777777" w:rsidTr="00887698">
        <w:trPr>
          <w:jc w:val="center"/>
        </w:trPr>
        <w:tc>
          <w:tcPr>
            <w:tcW w:w="2030" w:type="dxa"/>
          </w:tcPr>
          <w:p w14:paraId="1BF34FEB" w14:textId="77777777" w:rsidR="00172580" w:rsidRDefault="00172580" w:rsidP="00887698">
            <w:pPr>
              <w:pStyle w:val="TAL"/>
            </w:pPr>
            <w:r>
              <w:t>ignoreECGI</w:t>
            </w:r>
          </w:p>
        </w:tc>
        <w:tc>
          <w:tcPr>
            <w:tcW w:w="1619" w:type="dxa"/>
          </w:tcPr>
          <w:p w14:paraId="604D9CA5" w14:textId="77777777" w:rsidR="00172580" w:rsidRDefault="00172580" w:rsidP="00887698">
            <w:pPr>
              <w:pStyle w:val="TAL"/>
            </w:pPr>
            <w:r>
              <w:t>BOOLEAN</w:t>
            </w:r>
          </w:p>
        </w:tc>
        <w:tc>
          <w:tcPr>
            <w:tcW w:w="576" w:type="dxa"/>
          </w:tcPr>
          <w:p w14:paraId="1C7F6193" w14:textId="77777777" w:rsidR="00172580" w:rsidRDefault="00172580" w:rsidP="00887698">
            <w:pPr>
              <w:pStyle w:val="TAL"/>
            </w:pPr>
            <w:r>
              <w:t>0..1</w:t>
            </w:r>
          </w:p>
        </w:tc>
        <w:tc>
          <w:tcPr>
            <w:tcW w:w="4950" w:type="dxa"/>
          </w:tcPr>
          <w:p w14:paraId="5DCF1300" w14:textId="77777777" w:rsidR="00172580" w:rsidRPr="00F11966" w:rsidRDefault="00172580" w:rsidP="00887698">
            <w:pPr>
              <w:pStyle w:val="TAL"/>
              <w:rPr>
                <w:rFonts w:cs="Arial"/>
                <w:szCs w:val="18"/>
              </w:rPr>
            </w:pPr>
            <w:r w:rsidRPr="00F11966">
              <w:rPr>
                <w:rFonts w:cs="Arial" w:hint="eastAsia"/>
                <w:szCs w:val="18"/>
                <w:lang w:eastAsia="zh-CN"/>
              </w:rPr>
              <w:t>This flag</w:t>
            </w:r>
            <w:r>
              <w:rPr>
                <w:rFonts w:cs="Arial"/>
                <w:szCs w:val="18"/>
                <w:lang w:eastAsia="zh-CN"/>
              </w:rPr>
              <w:t>,</w:t>
            </w:r>
            <w:r w:rsidRPr="00F11966">
              <w:rPr>
                <w:rFonts w:cs="Arial" w:hint="eastAsia"/>
                <w:szCs w:val="18"/>
                <w:lang w:eastAsia="zh-CN"/>
              </w:rPr>
              <w:t xml:space="preserve"> when </w:t>
            </w:r>
            <w:r>
              <w:rPr>
                <w:rFonts w:cs="Arial" w:hint="eastAsia"/>
                <w:szCs w:val="18"/>
                <w:lang w:eastAsia="zh-CN"/>
              </w:rPr>
              <w:t>present</w:t>
            </w:r>
            <w:r>
              <w:rPr>
                <w:rFonts w:cs="Arial"/>
                <w:szCs w:val="18"/>
                <w:lang w:eastAsia="zh-CN"/>
              </w:rPr>
              <w:t>,</w:t>
            </w:r>
            <w:r>
              <w:rPr>
                <w:rFonts w:cs="Arial" w:hint="eastAsia"/>
                <w:szCs w:val="18"/>
                <w:lang w:eastAsia="zh-CN"/>
              </w:rPr>
              <w:t xml:space="preserve"> shall indicate </w:t>
            </w:r>
            <w:r>
              <w:rPr>
                <w:rFonts w:cs="Arial"/>
                <w:szCs w:val="18"/>
                <w:lang w:eastAsia="zh-CN"/>
              </w:rPr>
              <w:t>if</w:t>
            </w:r>
            <w:r>
              <w:rPr>
                <w:rFonts w:cs="Arial" w:hint="eastAsia"/>
                <w:szCs w:val="18"/>
                <w:lang w:eastAsia="zh-CN"/>
              </w:rPr>
              <w:t xml:space="preserve"> the</w:t>
            </w:r>
            <w:r>
              <w:rPr>
                <w:rFonts w:cs="Arial"/>
                <w:szCs w:val="18"/>
                <w:lang w:eastAsia="zh-CN"/>
              </w:rPr>
              <w:t xml:space="preserve"> eCGI</w:t>
            </w:r>
            <w:r w:rsidRPr="00F11966">
              <w:rPr>
                <w:rFonts w:cs="Arial"/>
                <w:szCs w:val="18"/>
                <w:lang w:eastAsia="zh-CN"/>
              </w:rPr>
              <w:t xml:space="preserve"> shall be ignored.</w:t>
            </w:r>
          </w:p>
          <w:p w14:paraId="6C18D597" w14:textId="77777777" w:rsidR="00172580" w:rsidRPr="00F11966" w:rsidRDefault="00172580" w:rsidP="00887698">
            <w:pPr>
              <w:pStyle w:val="TAL"/>
              <w:rPr>
                <w:rFonts w:cs="Arial"/>
                <w:szCs w:val="18"/>
              </w:rPr>
            </w:pPr>
            <w:r w:rsidRPr="00F11966">
              <w:rPr>
                <w:rFonts w:cs="Arial"/>
                <w:szCs w:val="18"/>
              </w:rPr>
              <w:t>When present, it shall be set as follows:</w:t>
            </w:r>
          </w:p>
          <w:p w14:paraId="0FC705F5" w14:textId="77777777" w:rsidR="00172580" w:rsidRPr="00F11966" w:rsidRDefault="00172580" w:rsidP="00887698">
            <w:pPr>
              <w:pStyle w:val="TAL"/>
              <w:rPr>
                <w:lang w:eastAsia="zh-CN"/>
              </w:rPr>
            </w:pPr>
            <w:r>
              <w:rPr>
                <w:lang w:eastAsia="zh-CN"/>
              </w:rPr>
              <w:tab/>
              <w:t>- TRUE</w:t>
            </w:r>
            <w:r w:rsidRPr="00F11966">
              <w:rPr>
                <w:lang w:eastAsia="zh-CN"/>
              </w:rPr>
              <w:t xml:space="preserve">: </w:t>
            </w:r>
            <w:r w:rsidRPr="00F11966">
              <w:rPr>
                <w:rFonts w:hint="eastAsia"/>
                <w:lang w:eastAsia="zh-CN"/>
              </w:rPr>
              <w:t>e</w:t>
            </w:r>
            <w:r>
              <w:rPr>
                <w:lang w:eastAsia="zh-CN"/>
              </w:rPr>
              <w:t>CGI</w:t>
            </w:r>
            <w:r w:rsidRPr="00F11966">
              <w:rPr>
                <w:lang w:eastAsia="zh-CN"/>
              </w:rPr>
              <w:t xml:space="preserve"> shall be ignored.</w:t>
            </w:r>
          </w:p>
          <w:p w14:paraId="613C4478" w14:textId="77777777" w:rsidR="00172580" w:rsidRPr="00760004" w:rsidRDefault="00172580" w:rsidP="00887698">
            <w:pPr>
              <w:pStyle w:val="TAL"/>
            </w:pPr>
            <w:r>
              <w:rPr>
                <w:lang w:eastAsia="zh-CN"/>
              </w:rPr>
              <w:tab/>
              <w:t>- FALSE</w:t>
            </w:r>
            <w:r w:rsidRPr="00F11966">
              <w:rPr>
                <w:lang w:eastAsia="zh-CN"/>
              </w:rPr>
              <w:t xml:space="preserve">: </w:t>
            </w:r>
            <w:r w:rsidRPr="00F11966">
              <w:rPr>
                <w:rFonts w:hint="eastAsia"/>
                <w:lang w:eastAsia="zh-CN"/>
              </w:rPr>
              <w:t>e</w:t>
            </w:r>
            <w:r>
              <w:rPr>
                <w:lang w:eastAsia="zh-CN"/>
              </w:rPr>
              <w:t>CGI</w:t>
            </w:r>
            <w:r w:rsidRPr="00F11966">
              <w:rPr>
                <w:lang w:eastAsia="zh-CN"/>
              </w:rPr>
              <w:t xml:space="preserve"> shall not be ignored.</w:t>
            </w:r>
          </w:p>
        </w:tc>
        <w:tc>
          <w:tcPr>
            <w:tcW w:w="456" w:type="dxa"/>
          </w:tcPr>
          <w:p w14:paraId="601B9FD6" w14:textId="77777777" w:rsidR="00172580" w:rsidRDefault="00172580" w:rsidP="00887698">
            <w:pPr>
              <w:pStyle w:val="TAL"/>
            </w:pPr>
            <w:r>
              <w:t>C</w:t>
            </w:r>
          </w:p>
        </w:tc>
      </w:tr>
    </w:tbl>
    <w:p w14:paraId="20F91556" w14:textId="77777777" w:rsidR="00172580" w:rsidRDefault="00172580" w:rsidP="00172580"/>
    <w:p w14:paraId="0EB44F66" w14:textId="77777777" w:rsidR="00172580" w:rsidRDefault="00172580" w:rsidP="00172580">
      <w:pPr>
        <w:pStyle w:val="Heading5"/>
      </w:pPr>
      <w:bookmarkStart w:id="339" w:name="_Toc176146950"/>
      <w:r>
        <w:t>7.3.3.2.6</w:t>
      </w:r>
      <w:r>
        <w:tab/>
        <w:t>Type: NRLocation</w:t>
      </w:r>
      <w:bookmarkEnd w:id="339"/>
    </w:p>
    <w:p w14:paraId="3656B6A6" w14:textId="77777777" w:rsidR="00172580" w:rsidRDefault="00172580" w:rsidP="00172580">
      <w:r>
        <w:t>The NRLocation type is derived from the data present in the NrLocation type defined in TS 29.571 [17] clause 5.4.4.9.</w:t>
      </w:r>
    </w:p>
    <w:p w14:paraId="37A9D9CB" w14:textId="77777777" w:rsidR="00172580" w:rsidRDefault="00172580" w:rsidP="00172580">
      <w:r>
        <w:t>Table 7.3.3.2.6-1 contains the details for the NRLocation type.</w:t>
      </w:r>
    </w:p>
    <w:p w14:paraId="0A151246" w14:textId="77777777" w:rsidR="00172580" w:rsidRPr="00760004" w:rsidRDefault="00172580" w:rsidP="00172580">
      <w:pPr>
        <w:pStyle w:val="TH"/>
      </w:pPr>
      <w:r>
        <w:lastRenderedPageBreak/>
        <w:t>Table 7.3.3.2.6-1</w:t>
      </w:r>
      <w:r w:rsidRPr="00760004">
        <w:t xml:space="preserve">: </w:t>
      </w:r>
      <w:r>
        <w:t>Definition of type NRLocation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30"/>
        <w:gridCol w:w="1619"/>
        <w:gridCol w:w="576"/>
        <w:gridCol w:w="4950"/>
        <w:gridCol w:w="456"/>
      </w:tblGrid>
      <w:tr w:rsidR="00172580" w:rsidRPr="00760004" w14:paraId="476B2FC0" w14:textId="77777777" w:rsidTr="00887698">
        <w:trPr>
          <w:jc w:val="center"/>
        </w:trPr>
        <w:tc>
          <w:tcPr>
            <w:tcW w:w="2030" w:type="dxa"/>
          </w:tcPr>
          <w:p w14:paraId="656AAC84" w14:textId="77777777" w:rsidR="00172580" w:rsidRPr="00760004" w:rsidRDefault="00172580" w:rsidP="00887698">
            <w:pPr>
              <w:pStyle w:val="TAH"/>
            </w:pPr>
            <w:r w:rsidRPr="00760004">
              <w:t>Field name</w:t>
            </w:r>
          </w:p>
        </w:tc>
        <w:tc>
          <w:tcPr>
            <w:tcW w:w="1619" w:type="dxa"/>
          </w:tcPr>
          <w:p w14:paraId="486940C9" w14:textId="77777777" w:rsidR="00172580" w:rsidRPr="00760004" w:rsidRDefault="00172580" w:rsidP="00887698">
            <w:pPr>
              <w:pStyle w:val="TAH"/>
            </w:pPr>
            <w:r>
              <w:t>Type</w:t>
            </w:r>
          </w:p>
        </w:tc>
        <w:tc>
          <w:tcPr>
            <w:tcW w:w="576" w:type="dxa"/>
          </w:tcPr>
          <w:p w14:paraId="08E72A07" w14:textId="77777777" w:rsidR="00172580" w:rsidRPr="00760004" w:rsidRDefault="00172580" w:rsidP="00887698">
            <w:pPr>
              <w:pStyle w:val="TAH"/>
            </w:pPr>
            <w:r>
              <w:t>Cardinality</w:t>
            </w:r>
          </w:p>
        </w:tc>
        <w:tc>
          <w:tcPr>
            <w:tcW w:w="4950" w:type="dxa"/>
          </w:tcPr>
          <w:p w14:paraId="2743FB34" w14:textId="77777777" w:rsidR="00172580" w:rsidRPr="00760004" w:rsidRDefault="00172580" w:rsidP="00887698">
            <w:pPr>
              <w:pStyle w:val="TAH"/>
            </w:pPr>
            <w:r w:rsidRPr="00760004">
              <w:t>Description</w:t>
            </w:r>
          </w:p>
        </w:tc>
        <w:tc>
          <w:tcPr>
            <w:tcW w:w="456" w:type="dxa"/>
          </w:tcPr>
          <w:p w14:paraId="7608B741" w14:textId="77777777" w:rsidR="00172580" w:rsidRPr="00760004" w:rsidRDefault="00172580" w:rsidP="00887698">
            <w:pPr>
              <w:pStyle w:val="TAH"/>
            </w:pPr>
            <w:r w:rsidRPr="00760004">
              <w:t>M/C/O</w:t>
            </w:r>
          </w:p>
        </w:tc>
      </w:tr>
      <w:tr w:rsidR="00172580" w:rsidRPr="00760004" w14:paraId="285982FF" w14:textId="77777777" w:rsidTr="00887698">
        <w:trPr>
          <w:jc w:val="center"/>
        </w:trPr>
        <w:tc>
          <w:tcPr>
            <w:tcW w:w="2030" w:type="dxa"/>
          </w:tcPr>
          <w:p w14:paraId="7613AB65" w14:textId="77777777" w:rsidR="00172580" w:rsidRPr="00760004" w:rsidRDefault="00172580" w:rsidP="00887698">
            <w:pPr>
              <w:pStyle w:val="TAL"/>
            </w:pPr>
            <w:r>
              <w:t>tAI</w:t>
            </w:r>
          </w:p>
        </w:tc>
        <w:tc>
          <w:tcPr>
            <w:tcW w:w="1619" w:type="dxa"/>
          </w:tcPr>
          <w:p w14:paraId="6BA328F1" w14:textId="77777777" w:rsidR="00172580" w:rsidRPr="002C2C01" w:rsidRDefault="00172580" w:rsidP="00887698">
            <w:pPr>
              <w:pStyle w:val="TAL"/>
              <w:rPr>
                <w:rFonts w:cs="Arial"/>
                <w:szCs w:val="18"/>
                <w:lang w:val="fr-FR"/>
              </w:rPr>
            </w:pPr>
            <w:r>
              <w:rPr>
                <w:rFonts w:cs="Arial"/>
                <w:szCs w:val="18"/>
                <w:lang w:val="fr-FR"/>
              </w:rPr>
              <w:t>TAI</w:t>
            </w:r>
          </w:p>
        </w:tc>
        <w:tc>
          <w:tcPr>
            <w:tcW w:w="576" w:type="dxa"/>
          </w:tcPr>
          <w:p w14:paraId="6D668B14" w14:textId="77777777" w:rsidR="00172580" w:rsidRPr="002C2C01" w:rsidRDefault="00172580" w:rsidP="00887698">
            <w:pPr>
              <w:pStyle w:val="TAL"/>
              <w:rPr>
                <w:rFonts w:cs="Arial"/>
                <w:szCs w:val="18"/>
                <w:lang w:val="fr-FR"/>
              </w:rPr>
            </w:pPr>
            <w:r>
              <w:rPr>
                <w:rFonts w:cs="Arial"/>
                <w:szCs w:val="18"/>
                <w:lang w:val="fr-FR"/>
              </w:rPr>
              <w:t>1</w:t>
            </w:r>
          </w:p>
        </w:tc>
        <w:tc>
          <w:tcPr>
            <w:tcW w:w="4950" w:type="dxa"/>
          </w:tcPr>
          <w:p w14:paraId="11F25CE7" w14:textId="77777777" w:rsidR="00172580" w:rsidRDefault="00172580" w:rsidP="00887698">
            <w:pPr>
              <w:pStyle w:val="TAL"/>
              <w:rPr>
                <w:rFonts w:cs="Arial"/>
                <w:szCs w:val="18"/>
              </w:rPr>
            </w:pPr>
            <w:r w:rsidRPr="00F11966">
              <w:rPr>
                <w:rFonts w:cs="Arial"/>
                <w:szCs w:val="18"/>
              </w:rPr>
              <w:t>Tracking Area Identity</w:t>
            </w:r>
            <w:r>
              <w:rPr>
                <w:rFonts w:cs="Arial"/>
                <w:szCs w:val="18"/>
              </w:rPr>
              <w:t xml:space="preserve"> of the target.</w:t>
            </w:r>
          </w:p>
          <w:p w14:paraId="19E2CD48" w14:textId="5E3C0F4F" w:rsidR="00172580" w:rsidRPr="002C2C01" w:rsidRDefault="00172580" w:rsidP="00887698">
            <w:pPr>
              <w:pStyle w:val="TAL"/>
              <w:rPr>
                <w:rFonts w:cs="Arial"/>
                <w:szCs w:val="18"/>
                <w:lang w:val="fr-FR"/>
              </w:rPr>
            </w:pPr>
            <w:r w:rsidRPr="004F1C9B">
              <w:rPr>
                <w:rFonts w:cs="Arial"/>
                <w:szCs w:val="18"/>
              </w:rPr>
              <w:t>If the TAI information is not available, the</w:t>
            </w:r>
            <w:r>
              <w:rPr>
                <w:rFonts w:cs="Arial"/>
                <w:szCs w:val="18"/>
              </w:rPr>
              <w:t xml:space="preserve"> TAC of the TAI shall be set to one reserved value (e.g. </w:t>
            </w:r>
            <w:r w:rsidRPr="004F1C9B">
              <w:rPr>
                <w:rFonts w:cs="Arial"/>
                <w:szCs w:val="18"/>
              </w:rPr>
              <w:t>0x</w:t>
            </w:r>
            <w:r>
              <w:rPr>
                <w:rFonts w:cs="Arial"/>
                <w:szCs w:val="18"/>
              </w:rPr>
              <w:t xml:space="preserve">0000, see </w:t>
            </w:r>
            <w:r w:rsidR="0067216A">
              <w:rPr>
                <w:rFonts w:cs="Arial"/>
                <w:szCs w:val="18"/>
              </w:rPr>
              <w:t>TS</w:t>
            </w:r>
            <w:r w:rsidR="0067216A" w:rsidRPr="004F1C9B">
              <w:rPr>
                <w:rFonts w:cs="Arial"/>
                <w:szCs w:val="18"/>
              </w:rPr>
              <w:t xml:space="preserve"> </w:t>
            </w:r>
            <w:r w:rsidR="0067216A">
              <w:rPr>
                <w:rFonts w:cs="Arial"/>
                <w:szCs w:val="18"/>
              </w:rPr>
              <w:t>23.003</w:t>
            </w:r>
            <w:r w:rsidR="0067216A" w:rsidRPr="004F1C9B">
              <w:rPr>
                <w:rFonts w:cs="Arial"/>
                <w:szCs w:val="18"/>
              </w:rPr>
              <w:t xml:space="preserve"> </w:t>
            </w:r>
            <w:r w:rsidR="0067216A">
              <w:rPr>
                <w:rFonts w:cs="Arial"/>
                <w:szCs w:val="18"/>
              </w:rPr>
              <w:t xml:space="preserve">[19] </w:t>
            </w:r>
            <w:r>
              <w:rPr>
                <w:rFonts w:cs="Arial"/>
                <w:szCs w:val="18"/>
              </w:rPr>
              <w:t>clause</w:t>
            </w:r>
            <w:r w:rsidRPr="004F1C9B">
              <w:rPr>
                <w:rFonts w:cs="Arial"/>
                <w:szCs w:val="18"/>
              </w:rPr>
              <w:t xml:space="preserve"> </w:t>
            </w:r>
            <w:r>
              <w:rPr>
                <w:rFonts w:cs="Arial"/>
                <w:szCs w:val="18"/>
              </w:rPr>
              <w:t>19.4.2.3).</w:t>
            </w:r>
          </w:p>
        </w:tc>
        <w:tc>
          <w:tcPr>
            <w:tcW w:w="456" w:type="dxa"/>
          </w:tcPr>
          <w:p w14:paraId="2CEA01F3" w14:textId="77777777" w:rsidR="00172580" w:rsidRPr="00760004" w:rsidRDefault="00172580" w:rsidP="00887698">
            <w:pPr>
              <w:pStyle w:val="TAL"/>
            </w:pPr>
            <w:r>
              <w:t>M</w:t>
            </w:r>
          </w:p>
        </w:tc>
      </w:tr>
      <w:tr w:rsidR="00172580" w:rsidRPr="00760004" w14:paraId="457C6615" w14:textId="77777777" w:rsidTr="00887698">
        <w:trPr>
          <w:jc w:val="center"/>
        </w:trPr>
        <w:tc>
          <w:tcPr>
            <w:tcW w:w="2030" w:type="dxa"/>
          </w:tcPr>
          <w:p w14:paraId="0D034190" w14:textId="77777777" w:rsidR="00172580" w:rsidRPr="00760004" w:rsidRDefault="00172580" w:rsidP="00887698">
            <w:pPr>
              <w:pStyle w:val="TAL"/>
            </w:pPr>
            <w:r>
              <w:t>nCGI</w:t>
            </w:r>
          </w:p>
        </w:tc>
        <w:tc>
          <w:tcPr>
            <w:tcW w:w="1619" w:type="dxa"/>
          </w:tcPr>
          <w:p w14:paraId="50F6EB62" w14:textId="77777777" w:rsidR="00172580" w:rsidRPr="00760004" w:rsidRDefault="00172580" w:rsidP="00887698">
            <w:pPr>
              <w:pStyle w:val="TAL"/>
            </w:pPr>
            <w:r>
              <w:t>NCGI</w:t>
            </w:r>
          </w:p>
        </w:tc>
        <w:tc>
          <w:tcPr>
            <w:tcW w:w="576" w:type="dxa"/>
          </w:tcPr>
          <w:p w14:paraId="2BB0DFAD" w14:textId="77777777" w:rsidR="00172580" w:rsidRPr="00760004" w:rsidRDefault="00172580" w:rsidP="00887698">
            <w:pPr>
              <w:pStyle w:val="TAL"/>
            </w:pPr>
            <w:r>
              <w:t>1</w:t>
            </w:r>
          </w:p>
        </w:tc>
        <w:tc>
          <w:tcPr>
            <w:tcW w:w="4950" w:type="dxa"/>
          </w:tcPr>
          <w:p w14:paraId="3B81B7DB" w14:textId="77777777" w:rsidR="00172580" w:rsidRPr="00760004" w:rsidRDefault="00172580" w:rsidP="00887698">
            <w:pPr>
              <w:pStyle w:val="TAL"/>
            </w:pPr>
            <w:r>
              <w:rPr>
                <w:rFonts w:cs="Arial"/>
                <w:szCs w:val="18"/>
              </w:rPr>
              <w:t>NR</w:t>
            </w:r>
            <w:r w:rsidRPr="00F11966">
              <w:rPr>
                <w:rFonts w:cs="Arial"/>
                <w:szCs w:val="18"/>
              </w:rPr>
              <w:t xml:space="preserve"> Cell Identity</w:t>
            </w:r>
            <w:r>
              <w:rPr>
                <w:rFonts w:cs="Arial"/>
                <w:szCs w:val="18"/>
              </w:rPr>
              <w:t xml:space="preserve"> for the cell where the target is located.</w:t>
            </w:r>
          </w:p>
        </w:tc>
        <w:tc>
          <w:tcPr>
            <w:tcW w:w="456" w:type="dxa"/>
          </w:tcPr>
          <w:p w14:paraId="7A771563" w14:textId="77777777" w:rsidR="00172580" w:rsidRPr="00760004" w:rsidRDefault="00172580" w:rsidP="00887698">
            <w:pPr>
              <w:pStyle w:val="TAL"/>
            </w:pPr>
            <w:r>
              <w:t>M</w:t>
            </w:r>
          </w:p>
        </w:tc>
      </w:tr>
      <w:tr w:rsidR="00172580" w:rsidRPr="00760004" w14:paraId="0F8AF6A0" w14:textId="77777777" w:rsidTr="00887698">
        <w:trPr>
          <w:jc w:val="center"/>
        </w:trPr>
        <w:tc>
          <w:tcPr>
            <w:tcW w:w="2030" w:type="dxa"/>
          </w:tcPr>
          <w:p w14:paraId="50651BDA" w14:textId="77777777" w:rsidR="00172580" w:rsidRPr="00760004" w:rsidRDefault="00172580" w:rsidP="00887698">
            <w:pPr>
              <w:pStyle w:val="TAL"/>
            </w:pPr>
            <w:r>
              <w:t>ageOfLocationInfo</w:t>
            </w:r>
          </w:p>
        </w:tc>
        <w:tc>
          <w:tcPr>
            <w:tcW w:w="1619" w:type="dxa"/>
          </w:tcPr>
          <w:p w14:paraId="51EA6D6F" w14:textId="77777777" w:rsidR="00172580" w:rsidRPr="00760004" w:rsidRDefault="00172580" w:rsidP="00887698">
            <w:pPr>
              <w:pStyle w:val="TAL"/>
            </w:pPr>
            <w:r>
              <w:t>AgeOfLocation</w:t>
            </w:r>
          </w:p>
        </w:tc>
        <w:tc>
          <w:tcPr>
            <w:tcW w:w="576" w:type="dxa"/>
          </w:tcPr>
          <w:p w14:paraId="2975231A" w14:textId="77777777" w:rsidR="00172580" w:rsidRPr="00760004" w:rsidRDefault="00172580" w:rsidP="00887698">
            <w:pPr>
              <w:pStyle w:val="TAL"/>
            </w:pPr>
            <w:r>
              <w:t>0..1</w:t>
            </w:r>
          </w:p>
        </w:tc>
        <w:tc>
          <w:tcPr>
            <w:tcW w:w="4950" w:type="dxa"/>
          </w:tcPr>
          <w:p w14:paraId="0DD065E1" w14:textId="77777777" w:rsidR="00172580" w:rsidRPr="00F11966" w:rsidRDefault="00172580" w:rsidP="00887698">
            <w:pPr>
              <w:pStyle w:val="TAL"/>
              <w:rPr>
                <w:rFonts w:cs="Arial"/>
                <w:szCs w:val="18"/>
              </w:rPr>
            </w:pPr>
            <w:r w:rsidRPr="00F11966">
              <w:rPr>
                <w:rFonts w:cs="Arial"/>
                <w:szCs w:val="18"/>
              </w:rPr>
              <w:t>The value represents the elapsed time in minutes since the last network contact of the mobile station.</w:t>
            </w:r>
          </w:p>
          <w:p w14:paraId="0EE11C84" w14:textId="77777777" w:rsidR="00172580" w:rsidRPr="005816D6" w:rsidRDefault="00172580" w:rsidP="00887698">
            <w:pPr>
              <w:pStyle w:val="TAL"/>
              <w:rPr>
                <w:rFonts w:cs="Arial"/>
                <w:szCs w:val="18"/>
              </w:rPr>
            </w:pPr>
            <w:r>
              <w:rPr>
                <w:rFonts w:cs="Arial"/>
                <w:szCs w:val="18"/>
              </w:rPr>
              <w:t>Shall be present if known at the NF where the POI is located.</w:t>
            </w:r>
          </w:p>
        </w:tc>
        <w:tc>
          <w:tcPr>
            <w:tcW w:w="456" w:type="dxa"/>
          </w:tcPr>
          <w:p w14:paraId="6D0FBB22" w14:textId="77777777" w:rsidR="00172580" w:rsidRPr="00760004" w:rsidRDefault="00172580" w:rsidP="00887698">
            <w:pPr>
              <w:pStyle w:val="TAL"/>
            </w:pPr>
            <w:r>
              <w:t>C</w:t>
            </w:r>
          </w:p>
        </w:tc>
      </w:tr>
      <w:tr w:rsidR="00172580" w:rsidRPr="00760004" w14:paraId="5B64C52F" w14:textId="77777777" w:rsidTr="00887698">
        <w:trPr>
          <w:jc w:val="center"/>
        </w:trPr>
        <w:tc>
          <w:tcPr>
            <w:tcW w:w="2030" w:type="dxa"/>
          </w:tcPr>
          <w:p w14:paraId="6124018F" w14:textId="77777777" w:rsidR="00172580" w:rsidRDefault="00172580" w:rsidP="00887698">
            <w:pPr>
              <w:pStyle w:val="TAL"/>
            </w:pPr>
            <w:r>
              <w:t>uELocationTimestamp</w:t>
            </w:r>
          </w:p>
        </w:tc>
        <w:tc>
          <w:tcPr>
            <w:tcW w:w="1619" w:type="dxa"/>
          </w:tcPr>
          <w:p w14:paraId="3D5CB5F3" w14:textId="77777777" w:rsidR="00172580" w:rsidRPr="00760004" w:rsidRDefault="00172580" w:rsidP="00887698">
            <w:pPr>
              <w:pStyle w:val="TAL"/>
            </w:pPr>
            <w:r>
              <w:t>Timestamp</w:t>
            </w:r>
          </w:p>
        </w:tc>
        <w:tc>
          <w:tcPr>
            <w:tcW w:w="576" w:type="dxa"/>
          </w:tcPr>
          <w:p w14:paraId="28BCED71" w14:textId="77777777" w:rsidR="00172580" w:rsidRPr="00760004" w:rsidRDefault="00172580" w:rsidP="00887698">
            <w:pPr>
              <w:pStyle w:val="TAL"/>
            </w:pPr>
            <w:r>
              <w:t>0..1</w:t>
            </w:r>
          </w:p>
        </w:tc>
        <w:tc>
          <w:tcPr>
            <w:tcW w:w="4950" w:type="dxa"/>
          </w:tcPr>
          <w:p w14:paraId="72EDCA6F" w14:textId="77777777" w:rsidR="00172580" w:rsidRPr="00760004" w:rsidRDefault="00172580" w:rsidP="00887698">
            <w:pPr>
              <w:pStyle w:val="TAL"/>
            </w:pPr>
            <w:r w:rsidRPr="00F11966">
              <w:rPr>
                <w:rFonts w:cs="Arial"/>
                <w:szCs w:val="18"/>
              </w:rPr>
              <w:t>The value rep</w:t>
            </w:r>
            <w:r>
              <w:rPr>
                <w:rFonts w:cs="Arial"/>
                <w:szCs w:val="18"/>
              </w:rPr>
              <w:t>resents the UTC time when the NRL</w:t>
            </w:r>
            <w:r w:rsidRPr="00F11966">
              <w:rPr>
                <w:rFonts w:cs="Arial"/>
                <w:szCs w:val="18"/>
              </w:rPr>
              <w:t>ocation information was acquired.</w:t>
            </w:r>
            <w:r>
              <w:rPr>
                <w:rFonts w:cs="Arial"/>
                <w:szCs w:val="18"/>
              </w:rPr>
              <w:t xml:space="preserve"> Shall be present if known at the NF where the POI is located.</w:t>
            </w:r>
          </w:p>
        </w:tc>
        <w:tc>
          <w:tcPr>
            <w:tcW w:w="456" w:type="dxa"/>
          </w:tcPr>
          <w:p w14:paraId="277C01FB" w14:textId="77777777" w:rsidR="00172580" w:rsidRPr="00760004" w:rsidRDefault="00172580" w:rsidP="00887698">
            <w:pPr>
              <w:pStyle w:val="TAL"/>
            </w:pPr>
            <w:r>
              <w:t>C</w:t>
            </w:r>
          </w:p>
        </w:tc>
      </w:tr>
      <w:tr w:rsidR="00172580" w:rsidRPr="00760004" w14:paraId="4201FE40" w14:textId="77777777" w:rsidTr="00887698">
        <w:trPr>
          <w:jc w:val="center"/>
        </w:trPr>
        <w:tc>
          <w:tcPr>
            <w:tcW w:w="2030" w:type="dxa"/>
          </w:tcPr>
          <w:p w14:paraId="43ED9575" w14:textId="77777777" w:rsidR="00172580" w:rsidRDefault="00172580" w:rsidP="00887698">
            <w:pPr>
              <w:pStyle w:val="TAL"/>
            </w:pPr>
            <w:r>
              <w:t>geographicalInformation</w:t>
            </w:r>
          </w:p>
        </w:tc>
        <w:tc>
          <w:tcPr>
            <w:tcW w:w="1619" w:type="dxa"/>
          </w:tcPr>
          <w:p w14:paraId="0C8B8D3D" w14:textId="77777777" w:rsidR="00172580" w:rsidRPr="00760004" w:rsidRDefault="00172580" w:rsidP="00887698">
            <w:pPr>
              <w:pStyle w:val="TAL"/>
            </w:pPr>
            <w:r>
              <w:t>UTF8String</w:t>
            </w:r>
          </w:p>
        </w:tc>
        <w:tc>
          <w:tcPr>
            <w:tcW w:w="576" w:type="dxa"/>
          </w:tcPr>
          <w:p w14:paraId="60B60791" w14:textId="77777777" w:rsidR="00172580" w:rsidRPr="00760004" w:rsidRDefault="00172580" w:rsidP="00887698">
            <w:pPr>
              <w:pStyle w:val="TAL"/>
            </w:pPr>
            <w:r>
              <w:t>0..1</w:t>
            </w:r>
          </w:p>
        </w:tc>
        <w:tc>
          <w:tcPr>
            <w:tcW w:w="4950" w:type="dxa"/>
          </w:tcPr>
          <w:p w14:paraId="424D3E89" w14:textId="43A61068" w:rsidR="00172580" w:rsidRPr="00760004" w:rsidRDefault="00172580" w:rsidP="00887698">
            <w:pPr>
              <w:pStyle w:val="TAL"/>
            </w:pPr>
            <w:r>
              <w:t xml:space="preserve">Shall be present if known at the NF where the POI is located. If present, this parameter shall be populated with the </w:t>
            </w:r>
            <w:r w:rsidR="002F5A4F">
              <w:t>Hexadecimal</w:t>
            </w:r>
            <w:r>
              <w:t xml:space="preserve"> value of the location encoded as described in TS 23.032 [104] clauses 6 and 7.3.</w:t>
            </w:r>
          </w:p>
        </w:tc>
        <w:tc>
          <w:tcPr>
            <w:tcW w:w="456" w:type="dxa"/>
          </w:tcPr>
          <w:p w14:paraId="2864E716" w14:textId="77777777" w:rsidR="00172580" w:rsidRPr="00760004" w:rsidRDefault="00172580" w:rsidP="00887698">
            <w:pPr>
              <w:pStyle w:val="TAL"/>
            </w:pPr>
            <w:r>
              <w:t>C</w:t>
            </w:r>
          </w:p>
        </w:tc>
      </w:tr>
      <w:tr w:rsidR="00172580" w:rsidRPr="00760004" w14:paraId="0A4296BF" w14:textId="77777777" w:rsidTr="00887698">
        <w:trPr>
          <w:jc w:val="center"/>
        </w:trPr>
        <w:tc>
          <w:tcPr>
            <w:tcW w:w="2030" w:type="dxa"/>
          </w:tcPr>
          <w:p w14:paraId="6183AD1F" w14:textId="77777777" w:rsidR="00172580" w:rsidRDefault="00172580" w:rsidP="00887698">
            <w:pPr>
              <w:pStyle w:val="TAL"/>
            </w:pPr>
            <w:r>
              <w:t>geodeticInformation</w:t>
            </w:r>
          </w:p>
        </w:tc>
        <w:tc>
          <w:tcPr>
            <w:tcW w:w="1619" w:type="dxa"/>
          </w:tcPr>
          <w:p w14:paraId="1395703B" w14:textId="77777777" w:rsidR="00172580" w:rsidRPr="00760004" w:rsidRDefault="00172580" w:rsidP="00887698">
            <w:pPr>
              <w:pStyle w:val="TAL"/>
            </w:pPr>
            <w:r>
              <w:t>UTF8String</w:t>
            </w:r>
          </w:p>
        </w:tc>
        <w:tc>
          <w:tcPr>
            <w:tcW w:w="576" w:type="dxa"/>
          </w:tcPr>
          <w:p w14:paraId="66FF4579" w14:textId="77777777" w:rsidR="00172580" w:rsidRPr="00760004" w:rsidRDefault="00172580" w:rsidP="00887698">
            <w:pPr>
              <w:pStyle w:val="TAL"/>
            </w:pPr>
            <w:r>
              <w:t>0..1</w:t>
            </w:r>
          </w:p>
        </w:tc>
        <w:tc>
          <w:tcPr>
            <w:tcW w:w="4950" w:type="dxa"/>
          </w:tcPr>
          <w:p w14:paraId="6A191C14" w14:textId="4124DDC7" w:rsidR="00172580" w:rsidRPr="00760004" w:rsidRDefault="00172580" w:rsidP="00887698">
            <w:pPr>
              <w:pStyle w:val="TAL"/>
            </w:pPr>
            <w:r>
              <w:t xml:space="preserve">Shall be present if known at the NF where the POI is located. If present, this parameter shall be populated with the </w:t>
            </w:r>
            <w:r w:rsidR="002F5A4F">
              <w:t>Hexadecimal</w:t>
            </w:r>
            <w:r>
              <w:t xml:space="preserve"> value of the location encoded as described in </w:t>
            </w:r>
            <w:r w:rsidRPr="00F11966">
              <w:rPr>
                <w:rFonts w:cs="Arial"/>
                <w:szCs w:val="18"/>
              </w:rPr>
              <w:t>ITU-T</w:t>
            </w:r>
            <w:r>
              <w:rPr>
                <w:rFonts w:cs="Arial"/>
                <w:szCs w:val="18"/>
              </w:rPr>
              <w:t> Recommendation Q.763 (1999) [105] clause 3.88</w:t>
            </w:r>
            <w:r>
              <w:t>.</w:t>
            </w:r>
          </w:p>
        </w:tc>
        <w:tc>
          <w:tcPr>
            <w:tcW w:w="456" w:type="dxa"/>
          </w:tcPr>
          <w:p w14:paraId="60572566" w14:textId="77777777" w:rsidR="00172580" w:rsidRPr="00760004" w:rsidRDefault="00172580" w:rsidP="00887698">
            <w:pPr>
              <w:pStyle w:val="TAL"/>
            </w:pPr>
            <w:r>
              <w:t>C</w:t>
            </w:r>
          </w:p>
        </w:tc>
      </w:tr>
      <w:tr w:rsidR="00172580" w:rsidRPr="00760004" w14:paraId="5B8B0F7A" w14:textId="77777777" w:rsidTr="00887698">
        <w:trPr>
          <w:jc w:val="center"/>
        </w:trPr>
        <w:tc>
          <w:tcPr>
            <w:tcW w:w="2030" w:type="dxa"/>
          </w:tcPr>
          <w:p w14:paraId="379DC4F3" w14:textId="77777777" w:rsidR="00172580" w:rsidRDefault="00172580" w:rsidP="00887698">
            <w:pPr>
              <w:pStyle w:val="TAL"/>
            </w:pPr>
            <w:r>
              <w:t>globalGNbID</w:t>
            </w:r>
          </w:p>
        </w:tc>
        <w:tc>
          <w:tcPr>
            <w:tcW w:w="1619" w:type="dxa"/>
          </w:tcPr>
          <w:p w14:paraId="3A997485" w14:textId="77777777" w:rsidR="00172580" w:rsidRPr="00760004" w:rsidRDefault="00172580" w:rsidP="00887698">
            <w:pPr>
              <w:pStyle w:val="TAL"/>
            </w:pPr>
            <w:r>
              <w:t>GlobalRANNodeID</w:t>
            </w:r>
          </w:p>
        </w:tc>
        <w:tc>
          <w:tcPr>
            <w:tcW w:w="576" w:type="dxa"/>
          </w:tcPr>
          <w:p w14:paraId="2C17EEC8" w14:textId="77777777" w:rsidR="00172580" w:rsidRPr="00760004" w:rsidRDefault="00172580" w:rsidP="00887698">
            <w:pPr>
              <w:pStyle w:val="TAL"/>
            </w:pPr>
            <w:r>
              <w:t>0..1</w:t>
            </w:r>
          </w:p>
        </w:tc>
        <w:tc>
          <w:tcPr>
            <w:tcW w:w="4950" w:type="dxa"/>
          </w:tcPr>
          <w:p w14:paraId="2D3027AE" w14:textId="77777777" w:rsidR="00172580" w:rsidRPr="00C83CC1" w:rsidRDefault="00172580" w:rsidP="00887698">
            <w:pPr>
              <w:pStyle w:val="TAL"/>
              <w:rPr>
                <w:rFonts w:cs="Arial"/>
                <w:szCs w:val="18"/>
              </w:rPr>
            </w:pPr>
            <w:r>
              <w:rPr>
                <w:rFonts w:cs="Arial"/>
                <w:szCs w:val="18"/>
              </w:rPr>
              <w:t>I</w:t>
            </w:r>
            <w:r w:rsidRPr="00F11966">
              <w:rPr>
                <w:rFonts w:cs="Arial"/>
                <w:szCs w:val="18"/>
              </w:rPr>
              <w:t>ndicates</w:t>
            </w:r>
            <w:r>
              <w:rPr>
                <w:rFonts w:cs="Arial"/>
                <w:szCs w:val="18"/>
              </w:rPr>
              <w:t xml:space="preserve"> the global identity of the g</w:t>
            </w:r>
            <w:r w:rsidRPr="00F11966">
              <w:rPr>
                <w:rFonts w:cs="Arial"/>
                <w:szCs w:val="18"/>
              </w:rPr>
              <w:t>NodeB in which the UE is currently located</w:t>
            </w:r>
            <w:r>
              <w:rPr>
                <w:rFonts w:cs="Arial"/>
                <w:szCs w:val="18"/>
              </w:rPr>
              <w:t>. Shall be present if known at the NF where the POI is located.</w:t>
            </w:r>
          </w:p>
        </w:tc>
        <w:tc>
          <w:tcPr>
            <w:tcW w:w="456" w:type="dxa"/>
          </w:tcPr>
          <w:p w14:paraId="2B6EFA74" w14:textId="77777777" w:rsidR="00172580" w:rsidRPr="00760004" w:rsidRDefault="00172580" w:rsidP="00887698">
            <w:pPr>
              <w:pStyle w:val="TAL"/>
            </w:pPr>
            <w:r>
              <w:t>C</w:t>
            </w:r>
          </w:p>
        </w:tc>
      </w:tr>
      <w:tr w:rsidR="00172580" w:rsidRPr="00760004" w14:paraId="64DEA21E" w14:textId="77777777" w:rsidTr="00887698">
        <w:trPr>
          <w:jc w:val="center"/>
        </w:trPr>
        <w:tc>
          <w:tcPr>
            <w:tcW w:w="2030" w:type="dxa"/>
          </w:tcPr>
          <w:p w14:paraId="00DDA546" w14:textId="77777777" w:rsidR="00172580" w:rsidRDefault="00172580" w:rsidP="00887698">
            <w:pPr>
              <w:pStyle w:val="TAL"/>
            </w:pPr>
            <w:r>
              <w:t>cellSiteInformation</w:t>
            </w:r>
          </w:p>
        </w:tc>
        <w:tc>
          <w:tcPr>
            <w:tcW w:w="1619" w:type="dxa"/>
          </w:tcPr>
          <w:p w14:paraId="521A1BC3" w14:textId="77777777" w:rsidR="00172580" w:rsidRPr="00760004" w:rsidRDefault="00172580" w:rsidP="00887698">
            <w:pPr>
              <w:pStyle w:val="TAL"/>
            </w:pPr>
            <w:r>
              <w:t>CellSiteInformation</w:t>
            </w:r>
          </w:p>
        </w:tc>
        <w:tc>
          <w:tcPr>
            <w:tcW w:w="576" w:type="dxa"/>
          </w:tcPr>
          <w:p w14:paraId="4EA7DD8F" w14:textId="77777777" w:rsidR="00172580" w:rsidRPr="00760004" w:rsidRDefault="00172580" w:rsidP="00887698">
            <w:pPr>
              <w:pStyle w:val="TAL"/>
            </w:pPr>
            <w:r>
              <w:t>0..1</w:t>
            </w:r>
          </w:p>
        </w:tc>
        <w:tc>
          <w:tcPr>
            <w:tcW w:w="4950" w:type="dxa"/>
          </w:tcPr>
          <w:p w14:paraId="18EB9476" w14:textId="77777777" w:rsidR="00172580" w:rsidRPr="00760004" w:rsidRDefault="00172580" w:rsidP="00887698">
            <w:pPr>
              <w:pStyle w:val="TAL"/>
            </w:pPr>
            <w:r>
              <w:rPr>
                <w:rFonts w:cs="Arial"/>
                <w:szCs w:val="18"/>
              </w:rPr>
              <w:t>Contains location information for the cell site being reported. Shall be present if known at the NF where the POI is located or known at the MDF.</w:t>
            </w:r>
          </w:p>
        </w:tc>
        <w:tc>
          <w:tcPr>
            <w:tcW w:w="456" w:type="dxa"/>
          </w:tcPr>
          <w:p w14:paraId="20AB40B8" w14:textId="77777777" w:rsidR="00172580" w:rsidRPr="00760004" w:rsidRDefault="00172580" w:rsidP="00887698">
            <w:pPr>
              <w:pStyle w:val="TAL"/>
            </w:pPr>
            <w:r>
              <w:t>C</w:t>
            </w:r>
          </w:p>
        </w:tc>
      </w:tr>
      <w:tr w:rsidR="00172580" w:rsidRPr="00760004" w14:paraId="1A1D095F" w14:textId="77777777" w:rsidTr="00887698">
        <w:trPr>
          <w:jc w:val="center"/>
        </w:trPr>
        <w:tc>
          <w:tcPr>
            <w:tcW w:w="2030" w:type="dxa"/>
          </w:tcPr>
          <w:p w14:paraId="4BFE397B" w14:textId="77777777" w:rsidR="00172580" w:rsidRDefault="00172580" w:rsidP="00887698">
            <w:pPr>
              <w:pStyle w:val="TAL"/>
            </w:pPr>
            <w:r>
              <w:t>ignoreNCGI</w:t>
            </w:r>
          </w:p>
        </w:tc>
        <w:tc>
          <w:tcPr>
            <w:tcW w:w="1619" w:type="dxa"/>
          </w:tcPr>
          <w:p w14:paraId="72F002B1" w14:textId="77777777" w:rsidR="00172580" w:rsidRDefault="00172580" w:rsidP="00887698">
            <w:pPr>
              <w:pStyle w:val="TAL"/>
            </w:pPr>
            <w:r>
              <w:t>BOOLEAN</w:t>
            </w:r>
          </w:p>
        </w:tc>
        <w:tc>
          <w:tcPr>
            <w:tcW w:w="576" w:type="dxa"/>
          </w:tcPr>
          <w:p w14:paraId="7CA4266D" w14:textId="77777777" w:rsidR="00172580" w:rsidRDefault="00172580" w:rsidP="00887698">
            <w:pPr>
              <w:pStyle w:val="TAL"/>
            </w:pPr>
            <w:r>
              <w:t>0..1</w:t>
            </w:r>
          </w:p>
        </w:tc>
        <w:tc>
          <w:tcPr>
            <w:tcW w:w="4950" w:type="dxa"/>
          </w:tcPr>
          <w:p w14:paraId="4063139E" w14:textId="77777777" w:rsidR="00172580" w:rsidRPr="00F11966" w:rsidRDefault="00172580" w:rsidP="00887698">
            <w:pPr>
              <w:pStyle w:val="TAL"/>
              <w:rPr>
                <w:rFonts w:cs="Arial"/>
                <w:szCs w:val="18"/>
              </w:rPr>
            </w:pPr>
            <w:r w:rsidRPr="00F11966">
              <w:rPr>
                <w:rFonts w:cs="Arial" w:hint="eastAsia"/>
                <w:szCs w:val="18"/>
                <w:lang w:eastAsia="zh-CN"/>
              </w:rPr>
              <w:t>This flag</w:t>
            </w:r>
            <w:r>
              <w:rPr>
                <w:rFonts w:cs="Arial"/>
                <w:szCs w:val="18"/>
                <w:lang w:eastAsia="zh-CN"/>
              </w:rPr>
              <w:t>,</w:t>
            </w:r>
            <w:r w:rsidRPr="00F11966">
              <w:rPr>
                <w:rFonts w:cs="Arial" w:hint="eastAsia"/>
                <w:szCs w:val="18"/>
                <w:lang w:eastAsia="zh-CN"/>
              </w:rPr>
              <w:t xml:space="preserve"> when </w:t>
            </w:r>
            <w:r>
              <w:rPr>
                <w:rFonts w:cs="Arial" w:hint="eastAsia"/>
                <w:szCs w:val="18"/>
                <w:lang w:eastAsia="zh-CN"/>
              </w:rPr>
              <w:t>present</w:t>
            </w:r>
            <w:r>
              <w:rPr>
                <w:rFonts w:cs="Arial"/>
                <w:szCs w:val="18"/>
                <w:lang w:eastAsia="zh-CN"/>
              </w:rPr>
              <w:t>,</w:t>
            </w:r>
            <w:r>
              <w:rPr>
                <w:rFonts w:cs="Arial" w:hint="eastAsia"/>
                <w:szCs w:val="18"/>
                <w:lang w:eastAsia="zh-CN"/>
              </w:rPr>
              <w:t xml:space="preserve"> shall indicate </w:t>
            </w:r>
            <w:r>
              <w:rPr>
                <w:rFonts w:cs="Arial"/>
                <w:szCs w:val="18"/>
                <w:lang w:eastAsia="zh-CN"/>
              </w:rPr>
              <w:t>if</w:t>
            </w:r>
            <w:r>
              <w:rPr>
                <w:rFonts w:cs="Arial" w:hint="eastAsia"/>
                <w:szCs w:val="18"/>
                <w:lang w:eastAsia="zh-CN"/>
              </w:rPr>
              <w:t xml:space="preserve"> the</w:t>
            </w:r>
            <w:r>
              <w:rPr>
                <w:rFonts w:cs="Arial"/>
                <w:szCs w:val="18"/>
                <w:lang w:eastAsia="zh-CN"/>
              </w:rPr>
              <w:t xml:space="preserve"> nCGI</w:t>
            </w:r>
            <w:r w:rsidRPr="00F11966">
              <w:rPr>
                <w:rFonts w:cs="Arial"/>
                <w:szCs w:val="18"/>
                <w:lang w:eastAsia="zh-CN"/>
              </w:rPr>
              <w:t xml:space="preserve"> shall be ignored.</w:t>
            </w:r>
          </w:p>
          <w:p w14:paraId="33F45D28" w14:textId="77777777" w:rsidR="00172580" w:rsidRPr="00F11966" w:rsidRDefault="00172580" w:rsidP="00887698">
            <w:pPr>
              <w:pStyle w:val="TAL"/>
              <w:rPr>
                <w:rFonts w:cs="Arial"/>
                <w:szCs w:val="18"/>
              </w:rPr>
            </w:pPr>
            <w:r w:rsidRPr="00F11966">
              <w:rPr>
                <w:rFonts w:cs="Arial"/>
                <w:szCs w:val="18"/>
              </w:rPr>
              <w:t>When present, it shall be set as follows:</w:t>
            </w:r>
          </w:p>
          <w:p w14:paraId="40A68952" w14:textId="66896CC3" w:rsidR="00172580" w:rsidRPr="00F11966" w:rsidRDefault="00172580" w:rsidP="00887698">
            <w:pPr>
              <w:pStyle w:val="TAL"/>
              <w:rPr>
                <w:lang w:eastAsia="zh-CN"/>
              </w:rPr>
            </w:pPr>
            <w:r>
              <w:rPr>
                <w:lang w:eastAsia="zh-CN"/>
              </w:rPr>
              <w:t>-</w:t>
            </w:r>
            <w:r w:rsidR="00007E17">
              <w:rPr>
                <w:lang w:eastAsia="zh-CN"/>
              </w:rPr>
              <w:tab/>
            </w:r>
            <w:r>
              <w:rPr>
                <w:lang w:eastAsia="zh-CN"/>
              </w:rPr>
              <w:t>TRUE</w:t>
            </w:r>
            <w:r w:rsidRPr="00F11966">
              <w:rPr>
                <w:lang w:eastAsia="zh-CN"/>
              </w:rPr>
              <w:t xml:space="preserve">: </w:t>
            </w:r>
            <w:r>
              <w:rPr>
                <w:lang w:eastAsia="zh-CN"/>
              </w:rPr>
              <w:t>nCGI</w:t>
            </w:r>
            <w:r w:rsidRPr="00F11966">
              <w:rPr>
                <w:lang w:eastAsia="zh-CN"/>
              </w:rPr>
              <w:t xml:space="preserve"> shall be ignored.</w:t>
            </w:r>
          </w:p>
          <w:p w14:paraId="4FEED4B2" w14:textId="411E54C0" w:rsidR="00172580" w:rsidRPr="00760004" w:rsidRDefault="00007E17" w:rsidP="00887698">
            <w:pPr>
              <w:pStyle w:val="TAL"/>
            </w:pPr>
            <w:r>
              <w:rPr>
                <w:lang w:eastAsia="zh-CN"/>
              </w:rPr>
              <w:t>-</w:t>
            </w:r>
            <w:r>
              <w:rPr>
                <w:lang w:eastAsia="zh-CN"/>
              </w:rPr>
              <w:tab/>
            </w:r>
            <w:r w:rsidR="00172580">
              <w:rPr>
                <w:lang w:eastAsia="zh-CN"/>
              </w:rPr>
              <w:t>FALSE</w:t>
            </w:r>
            <w:r w:rsidR="00172580" w:rsidRPr="00F11966">
              <w:rPr>
                <w:lang w:eastAsia="zh-CN"/>
              </w:rPr>
              <w:t xml:space="preserve">: </w:t>
            </w:r>
            <w:r w:rsidR="00172580">
              <w:rPr>
                <w:lang w:eastAsia="zh-CN"/>
              </w:rPr>
              <w:t>nCGI</w:t>
            </w:r>
            <w:r w:rsidR="00172580" w:rsidRPr="00F11966">
              <w:rPr>
                <w:lang w:eastAsia="zh-CN"/>
              </w:rPr>
              <w:t xml:space="preserve"> shall not be ignored.</w:t>
            </w:r>
          </w:p>
        </w:tc>
        <w:tc>
          <w:tcPr>
            <w:tcW w:w="456" w:type="dxa"/>
          </w:tcPr>
          <w:p w14:paraId="18629C90" w14:textId="77777777" w:rsidR="00172580" w:rsidRDefault="00172580" w:rsidP="00887698">
            <w:pPr>
              <w:pStyle w:val="TAL"/>
            </w:pPr>
            <w:r>
              <w:t>C</w:t>
            </w:r>
          </w:p>
        </w:tc>
      </w:tr>
      <w:tr w:rsidR="00007E17" w14:paraId="423BB4DD" w14:textId="77777777" w:rsidTr="008B4895">
        <w:trPr>
          <w:jc w:val="center"/>
        </w:trPr>
        <w:tc>
          <w:tcPr>
            <w:tcW w:w="2030" w:type="dxa"/>
            <w:tcBorders>
              <w:top w:val="single" w:sz="4" w:space="0" w:color="auto"/>
              <w:left w:val="single" w:sz="4" w:space="0" w:color="auto"/>
              <w:bottom w:val="single" w:sz="4" w:space="0" w:color="auto"/>
              <w:right w:val="single" w:sz="4" w:space="0" w:color="auto"/>
            </w:tcBorders>
          </w:tcPr>
          <w:p w14:paraId="6A9DA554" w14:textId="77777777" w:rsidR="00007E17" w:rsidRDefault="00007E17" w:rsidP="008B4895">
            <w:pPr>
              <w:pStyle w:val="TAL"/>
            </w:pPr>
            <w:r>
              <w:t>nRNTNTAIInfo</w:t>
            </w:r>
          </w:p>
        </w:tc>
        <w:tc>
          <w:tcPr>
            <w:tcW w:w="1619" w:type="dxa"/>
            <w:tcBorders>
              <w:top w:val="single" w:sz="4" w:space="0" w:color="auto"/>
              <w:left w:val="single" w:sz="4" w:space="0" w:color="auto"/>
              <w:bottom w:val="single" w:sz="4" w:space="0" w:color="auto"/>
              <w:right w:val="single" w:sz="4" w:space="0" w:color="auto"/>
            </w:tcBorders>
          </w:tcPr>
          <w:p w14:paraId="3CDC6567" w14:textId="77777777" w:rsidR="00007E17" w:rsidRDefault="00007E17" w:rsidP="008B4895">
            <w:pPr>
              <w:pStyle w:val="TAL"/>
            </w:pPr>
            <w:r>
              <w:t>NRNTNTAIInfo</w:t>
            </w:r>
          </w:p>
        </w:tc>
        <w:tc>
          <w:tcPr>
            <w:tcW w:w="576" w:type="dxa"/>
            <w:tcBorders>
              <w:top w:val="single" w:sz="4" w:space="0" w:color="auto"/>
              <w:left w:val="single" w:sz="4" w:space="0" w:color="auto"/>
              <w:bottom w:val="single" w:sz="4" w:space="0" w:color="auto"/>
              <w:right w:val="single" w:sz="4" w:space="0" w:color="auto"/>
            </w:tcBorders>
          </w:tcPr>
          <w:p w14:paraId="6E2AEABF" w14:textId="77777777" w:rsidR="00007E17" w:rsidRDefault="00007E17" w:rsidP="008B4895">
            <w:pPr>
              <w:pStyle w:val="TAL"/>
            </w:pPr>
            <w:r>
              <w:t>0..1</w:t>
            </w:r>
          </w:p>
        </w:tc>
        <w:tc>
          <w:tcPr>
            <w:tcW w:w="4950" w:type="dxa"/>
            <w:tcBorders>
              <w:top w:val="single" w:sz="4" w:space="0" w:color="auto"/>
              <w:left w:val="single" w:sz="4" w:space="0" w:color="auto"/>
              <w:bottom w:val="single" w:sz="4" w:space="0" w:color="auto"/>
              <w:right w:val="single" w:sz="4" w:space="0" w:color="auto"/>
            </w:tcBorders>
          </w:tcPr>
          <w:p w14:paraId="7F7C826A" w14:textId="77777777" w:rsidR="00007E17" w:rsidRPr="00F11966" w:rsidRDefault="00007E17" w:rsidP="008B4895">
            <w:pPr>
              <w:pStyle w:val="TAL"/>
              <w:rPr>
                <w:rFonts w:cs="Arial"/>
                <w:szCs w:val="18"/>
                <w:lang w:eastAsia="zh-CN"/>
              </w:rPr>
            </w:pPr>
            <w:r>
              <w:rPr>
                <w:rFonts w:cs="Arial"/>
                <w:szCs w:val="18"/>
                <w:lang w:eastAsia="zh-CN"/>
              </w:rPr>
              <w:t>Contains NR NTN TAI Information. When present the TAI is set to the reserved value and shall be ignored by the receiver. See TS 29.571 [17] clause 5.4.4.9 and TS 38.413 [23] clause 9.3.3.53.</w:t>
            </w:r>
          </w:p>
        </w:tc>
        <w:tc>
          <w:tcPr>
            <w:tcW w:w="456" w:type="dxa"/>
            <w:tcBorders>
              <w:top w:val="single" w:sz="4" w:space="0" w:color="auto"/>
              <w:left w:val="single" w:sz="4" w:space="0" w:color="auto"/>
              <w:bottom w:val="single" w:sz="4" w:space="0" w:color="auto"/>
              <w:right w:val="single" w:sz="4" w:space="0" w:color="auto"/>
            </w:tcBorders>
          </w:tcPr>
          <w:p w14:paraId="66A42566" w14:textId="77777777" w:rsidR="00007E17" w:rsidRDefault="00007E17" w:rsidP="008B4895">
            <w:pPr>
              <w:pStyle w:val="TAL"/>
            </w:pPr>
            <w:r>
              <w:t>C</w:t>
            </w:r>
          </w:p>
        </w:tc>
      </w:tr>
      <w:tr w:rsidR="00007E17" w14:paraId="6974AD83" w14:textId="77777777" w:rsidTr="008B4895">
        <w:trPr>
          <w:jc w:val="center"/>
        </w:trPr>
        <w:tc>
          <w:tcPr>
            <w:tcW w:w="2030" w:type="dxa"/>
            <w:tcBorders>
              <w:top w:val="single" w:sz="4" w:space="0" w:color="auto"/>
              <w:left w:val="single" w:sz="4" w:space="0" w:color="auto"/>
              <w:bottom w:val="single" w:sz="4" w:space="0" w:color="auto"/>
              <w:right w:val="single" w:sz="4" w:space="0" w:color="auto"/>
            </w:tcBorders>
          </w:tcPr>
          <w:p w14:paraId="079650F7" w14:textId="77777777" w:rsidR="00007E17" w:rsidRDefault="00007E17" w:rsidP="008B4895">
            <w:pPr>
              <w:pStyle w:val="TAL"/>
            </w:pPr>
            <w:r>
              <w:t>iABMTUserLocation</w:t>
            </w:r>
          </w:p>
        </w:tc>
        <w:tc>
          <w:tcPr>
            <w:tcW w:w="1619" w:type="dxa"/>
            <w:tcBorders>
              <w:top w:val="single" w:sz="4" w:space="0" w:color="auto"/>
              <w:left w:val="single" w:sz="4" w:space="0" w:color="auto"/>
              <w:bottom w:val="single" w:sz="4" w:space="0" w:color="auto"/>
              <w:right w:val="single" w:sz="4" w:space="0" w:color="auto"/>
            </w:tcBorders>
          </w:tcPr>
          <w:p w14:paraId="2CACBC91" w14:textId="77777777" w:rsidR="00007E17" w:rsidRDefault="00007E17" w:rsidP="008B4895">
            <w:pPr>
              <w:pStyle w:val="TAL"/>
            </w:pPr>
            <w:r>
              <w:t>IABMTUserLocation</w:t>
            </w:r>
          </w:p>
        </w:tc>
        <w:tc>
          <w:tcPr>
            <w:tcW w:w="576" w:type="dxa"/>
            <w:tcBorders>
              <w:top w:val="single" w:sz="4" w:space="0" w:color="auto"/>
              <w:left w:val="single" w:sz="4" w:space="0" w:color="auto"/>
              <w:bottom w:val="single" w:sz="4" w:space="0" w:color="auto"/>
              <w:right w:val="single" w:sz="4" w:space="0" w:color="auto"/>
            </w:tcBorders>
          </w:tcPr>
          <w:p w14:paraId="79CAE049" w14:textId="77777777" w:rsidR="00007E17" w:rsidRDefault="00007E17" w:rsidP="008B4895">
            <w:pPr>
              <w:pStyle w:val="TAL"/>
            </w:pPr>
            <w:r>
              <w:t>0..1</w:t>
            </w:r>
          </w:p>
        </w:tc>
        <w:tc>
          <w:tcPr>
            <w:tcW w:w="4950" w:type="dxa"/>
            <w:tcBorders>
              <w:top w:val="single" w:sz="4" w:space="0" w:color="auto"/>
              <w:left w:val="single" w:sz="4" w:space="0" w:color="auto"/>
              <w:bottom w:val="single" w:sz="4" w:space="0" w:color="auto"/>
              <w:right w:val="single" w:sz="4" w:space="0" w:color="auto"/>
            </w:tcBorders>
          </w:tcPr>
          <w:p w14:paraId="770B5A03" w14:textId="77777777" w:rsidR="00007E17" w:rsidRDefault="00007E17" w:rsidP="008B4895">
            <w:pPr>
              <w:pStyle w:val="TAL"/>
              <w:rPr>
                <w:rFonts w:cs="Arial"/>
                <w:szCs w:val="18"/>
                <w:lang w:eastAsia="zh-CN"/>
              </w:rPr>
            </w:pPr>
            <w:r>
              <w:rPr>
                <w:rFonts w:cs="Arial"/>
                <w:szCs w:val="18"/>
                <w:lang w:eastAsia="zh-CN"/>
              </w:rPr>
              <w:t>Indicates the user location information of a mobile IAB-MT which is co-located with the UE’s serving IAB Cell. See TS 38.413 [23] clause 9.3.1.260.</w:t>
            </w:r>
          </w:p>
        </w:tc>
        <w:tc>
          <w:tcPr>
            <w:tcW w:w="456" w:type="dxa"/>
            <w:tcBorders>
              <w:top w:val="single" w:sz="4" w:space="0" w:color="auto"/>
              <w:left w:val="single" w:sz="4" w:space="0" w:color="auto"/>
              <w:bottom w:val="single" w:sz="4" w:space="0" w:color="auto"/>
              <w:right w:val="single" w:sz="4" w:space="0" w:color="auto"/>
            </w:tcBorders>
          </w:tcPr>
          <w:p w14:paraId="09890AEC" w14:textId="77777777" w:rsidR="00007E17" w:rsidRDefault="00007E17" w:rsidP="008B4895">
            <w:pPr>
              <w:pStyle w:val="TAL"/>
            </w:pPr>
            <w:r>
              <w:t>C</w:t>
            </w:r>
          </w:p>
        </w:tc>
      </w:tr>
    </w:tbl>
    <w:p w14:paraId="3C317A1E" w14:textId="77777777" w:rsidR="00007E17" w:rsidRDefault="00007E17" w:rsidP="00007E17"/>
    <w:p w14:paraId="5126B095" w14:textId="77777777" w:rsidR="00007E17" w:rsidRPr="00760004" w:rsidRDefault="00007E17" w:rsidP="00007E17">
      <w:pPr>
        <w:pStyle w:val="TH"/>
      </w:pPr>
      <w:r>
        <w:t>Table 7.3.3.2.6-2</w:t>
      </w:r>
      <w:r w:rsidRPr="00760004">
        <w:t xml:space="preserve">: </w:t>
      </w:r>
      <w:r>
        <w:t>Structure of NTNTAIInfo Parameter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30"/>
        <w:gridCol w:w="1619"/>
        <w:gridCol w:w="576"/>
        <w:gridCol w:w="4950"/>
        <w:gridCol w:w="456"/>
      </w:tblGrid>
      <w:tr w:rsidR="00007E17" w:rsidRPr="00760004" w14:paraId="53D6D0C0" w14:textId="77777777" w:rsidTr="008B4895">
        <w:trPr>
          <w:jc w:val="center"/>
        </w:trPr>
        <w:tc>
          <w:tcPr>
            <w:tcW w:w="2030" w:type="dxa"/>
          </w:tcPr>
          <w:p w14:paraId="54511C3E" w14:textId="77777777" w:rsidR="00007E17" w:rsidRPr="00760004" w:rsidRDefault="00007E17" w:rsidP="008B4895">
            <w:pPr>
              <w:pStyle w:val="TAH"/>
            </w:pPr>
            <w:r w:rsidRPr="00760004">
              <w:t>Field name</w:t>
            </w:r>
          </w:p>
        </w:tc>
        <w:tc>
          <w:tcPr>
            <w:tcW w:w="1619" w:type="dxa"/>
          </w:tcPr>
          <w:p w14:paraId="46B567BD" w14:textId="77777777" w:rsidR="00007E17" w:rsidRPr="00760004" w:rsidRDefault="00007E17" w:rsidP="008B4895">
            <w:pPr>
              <w:pStyle w:val="TAH"/>
            </w:pPr>
            <w:r>
              <w:t>Type</w:t>
            </w:r>
          </w:p>
        </w:tc>
        <w:tc>
          <w:tcPr>
            <w:tcW w:w="576" w:type="dxa"/>
          </w:tcPr>
          <w:p w14:paraId="3859A91C" w14:textId="77777777" w:rsidR="00007E17" w:rsidRPr="00760004" w:rsidRDefault="00007E17" w:rsidP="008B4895">
            <w:pPr>
              <w:pStyle w:val="TAH"/>
            </w:pPr>
            <w:r>
              <w:t>Cardinality</w:t>
            </w:r>
          </w:p>
        </w:tc>
        <w:tc>
          <w:tcPr>
            <w:tcW w:w="4950" w:type="dxa"/>
          </w:tcPr>
          <w:p w14:paraId="62B95CC7" w14:textId="77777777" w:rsidR="00007E17" w:rsidRPr="00760004" w:rsidRDefault="00007E17" w:rsidP="008B4895">
            <w:pPr>
              <w:pStyle w:val="TAH"/>
            </w:pPr>
            <w:r w:rsidRPr="00760004">
              <w:t>Description</w:t>
            </w:r>
          </w:p>
        </w:tc>
        <w:tc>
          <w:tcPr>
            <w:tcW w:w="456" w:type="dxa"/>
          </w:tcPr>
          <w:p w14:paraId="7C2934AD" w14:textId="77777777" w:rsidR="00007E17" w:rsidRPr="00760004" w:rsidRDefault="00007E17" w:rsidP="008B4895">
            <w:pPr>
              <w:pStyle w:val="TAH"/>
            </w:pPr>
            <w:r w:rsidRPr="00760004">
              <w:t>M/C/O</w:t>
            </w:r>
          </w:p>
        </w:tc>
      </w:tr>
      <w:tr w:rsidR="00007E17" w:rsidRPr="00760004" w14:paraId="4014E536" w14:textId="77777777" w:rsidTr="008B4895">
        <w:trPr>
          <w:jc w:val="center"/>
        </w:trPr>
        <w:tc>
          <w:tcPr>
            <w:tcW w:w="2030" w:type="dxa"/>
          </w:tcPr>
          <w:p w14:paraId="731331FC" w14:textId="77777777" w:rsidR="00007E17" w:rsidRPr="00760004" w:rsidRDefault="00007E17" w:rsidP="008B4895">
            <w:pPr>
              <w:pStyle w:val="TAL"/>
            </w:pPr>
            <w:r>
              <w:t>servingPLMN</w:t>
            </w:r>
          </w:p>
        </w:tc>
        <w:tc>
          <w:tcPr>
            <w:tcW w:w="1619" w:type="dxa"/>
          </w:tcPr>
          <w:p w14:paraId="42718164" w14:textId="77777777" w:rsidR="00007E17" w:rsidRPr="002C2C01" w:rsidRDefault="00007E17" w:rsidP="008B4895">
            <w:pPr>
              <w:pStyle w:val="TAL"/>
              <w:rPr>
                <w:rFonts w:cs="Arial"/>
                <w:szCs w:val="18"/>
                <w:lang w:val="fr-FR"/>
              </w:rPr>
            </w:pPr>
            <w:r>
              <w:rPr>
                <w:rFonts w:cs="Arial"/>
                <w:szCs w:val="18"/>
                <w:lang w:val="fr-FR"/>
              </w:rPr>
              <w:t>PLMNID</w:t>
            </w:r>
          </w:p>
        </w:tc>
        <w:tc>
          <w:tcPr>
            <w:tcW w:w="576" w:type="dxa"/>
          </w:tcPr>
          <w:p w14:paraId="177DA216" w14:textId="77777777" w:rsidR="00007E17" w:rsidRPr="002C2C01" w:rsidRDefault="00007E17" w:rsidP="008B4895">
            <w:pPr>
              <w:pStyle w:val="TAL"/>
              <w:rPr>
                <w:rFonts w:cs="Arial"/>
                <w:szCs w:val="18"/>
                <w:lang w:val="fr-FR"/>
              </w:rPr>
            </w:pPr>
            <w:r>
              <w:rPr>
                <w:rFonts w:cs="Arial"/>
                <w:szCs w:val="18"/>
                <w:lang w:val="fr-FR"/>
              </w:rPr>
              <w:t>1</w:t>
            </w:r>
          </w:p>
        </w:tc>
        <w:tc>
          <w:tcPr>
            <w:tcW w:w="4950" w:type="dxa"/>
          </w:tcPr>
          <w:p w14:paraId="49BFE7C7" w14:textId="77777777" w:rsidR="00007E17" w:rsidRPr="002C2C01" w:rsidRDefault="00007E17" w:rsidP="008B4895">
            <w:pPr>
              <w:pStyle w:val="TAL"/>
              <w:rPr>
                <w:rFonts w:cs="Arial"/>
                <w:szCs w:val="18"/>
                <w:lang w:val="fr-FR"/>
              </w:rPr>
            </w:pPr>
            <w:r>
              <w:rPr>
                <w:rFonts w:cs="Arial"/>
                <w:szCs w:val="18"/>
              </w:rPr>
              <w:t>Indicates the PLMN currently serving the target.</w:t>
            </w:r>
          </w:p>
        </w:tc>
        <w:tc>
          <w:tcPr>
            <w:tcW w:w="456" w:type="dxa"/>
          </w:tcPr>
          <w:p w14:paraId="622BA990" w14:textId="77777777" w:rsidR="00007E17" w:rsidRPr="00760004" w:rsidRDefault="00007E17" w:rsidP="008B4895">
            <w:pPr>
              <w:pStyle w:val="TAL"/>
            </w:pPr>
            <w:r>
              <w:t>M</w:t>
            </w:r>
          </w:p>
        </w:tc>
      </w:tr>
      <w:tr w:rsidR="00007E17" w:rsidRPr="00760004" w14:paraId="05CFDCB0" w14:textId="77777777" w:rsidTr="008B4895">
        <w:trPr>
          <w:jc w:val="center"/>
        </w:trPr>
        <w:tc>
          <w:tcPr>
            <w:tcW w:w="2030" w:type="dxa"/>
          </w:tcPr>
          <w:p w14:paraId="7CAA11AB" w14:textId="77777777" w:rsidR="00007E17" w:rsidRDefault="00007E17" w:rsidP="008B4895">
            <w:pPr>
              <w:pStyle w:val="TAL"/>
            </w:pPr>
            <w:r>
              <w:t>tACListNRNTN</w:t>
            </w:r>
          </w:p>
        </w:tc>
        <w:tc>
          <w:tcPr>
            <w:tcW w:w="1619" w:type="dxa"/>
          </w:tcPr>
          <w:p w14:paraId="2374D126" w14:textId="77777777" w:rsidR="00007E17" w:rsidRDefault="00007E17" w:rsidP="008B4895">
            <w:pPr>
              <w:pStyle w:val="TAL"/>
              <w:rPr>
                <w:rFonts w:cs="Arial"/>
                <w:szCs w:val="18"/>
                <w:lang w:val="fr-FR"/>
              </w:rPr>
            </w:pPr>
            <w:r>
              <w:rPr>
                <w:rFonts w:cs="Arial"/>
                <w:szCs w:val="18"/>
                <w:lang w:val="fr-FR"/>
              </w:rPr>
              <w:t>TAC</w:t>
            </w:r>
          </w:p>
        </w:tc>
        <w:tc>
          <w:tcPr>
            <w:tcW w:w="576" w:type="dxa"/>
          </w:tcPr>
          <w:p w14:paraId="53885461" w14:textId="77777777" w:rsidR="00007E17" w:rsidRDefault="00007E17" w:rsidP="008B4895">
            <w:pPr>
              <w:pStyle w:val="TAL"/>
              <w:rPr>
                <w:rFonts w:cs="Arial"/>
                <w:szCs w:val="18"/>
                <w:lang w:val="fr-FR"/>
              </w:rPr>
            </w:pPr>
            <w:r>
              <w:rPr>
                <w:rFonts w:cs="Arial"/>
                <w:szCs w:val="18"/>
                <w:lang w:val="fr-FR"/>
              </w:rPr>
              <w:t>1..MAX</w:t>
            </w:r>
          </w:p>
        </w:tc>
        <w:tc>
          <w:tcPr>
            <w:tcW w:w="4950" w:type="dxa"/>
          </w:tcPr>
          <w:p w14:paraId="3019E235" w14:textId="77777777" w:rsidR="00007E17" w:rsidRDefault="00007E17" w:rsidP="008B4895">
            <w:pPr>
              <w:pStyle w:val="TAL"/>
              <w:rPr>
                <w:rFonts w:cs="Arial"/>
                <w:szCs w:val="18"/>
              </w:rPr>
            </w:pPr>
            <w:r>
              <w:rPr>
                <w:rFonts w:cs="Arial"/>
                <w:szCs w:val="18"/>
              </w:rPr>
              <w:t>Provides the available TAC List for the NTN connection of the target.</w:t>
            </w:r>
          </w:p>
        </w:tc>
        <w:tc>
          <w:tcPr>
            <w:tcW w:w="456" w:type="dxa"/>
          </w:tcPr>
          <w:p w14:paraId="6C07E457" w14:textId="77777777" w:rsidR="00007E17" w:rsidRDefault="00007E17" w:rsidP="008B4895">
            <w:pPr>
              <w:pStyle w:val="TAL"/>
            </w:pPr>
            <w:r>
              <w:t>M</w:t>
            </w:r>
          </w:p>
        </w:tc>
      </w:tr>
      <w:tr w:rsidR="00007E17" w:rsidRPr="00760004" w14:paraId="09F2090A" w14:textId="77777777" w:rsidTr="008B4895">
        <w:trPr>
          <w:jc w:val="center"/>
        </w:trPr>
        <w:tc>
          <w:tcPr>
            <w:tcW w:w="2030" w:type="dxa"/>
          </w:tcPr>
          <w:p w14:paraId="125201D0" w14:textId="77777777" w:rsidR="00007E17" w:rsidRDefault="00007E17" w:rsidP="008B4895">
            <w:pPr>
              <w:pStyle w:val="TAL"/>
            </w:pPr>
            <w:r>
              <w:t>uELocationDerivedNTNTAC</w:t>
            </w:r>
          </w:p>
        </w:tc>
        <w:tc>
          <w:tcPr>
            <w:tcW w:w="1619" w:type="dxa"/>
          </w:tcPr>
          <w:p w14:paraId="6F1C530A" w14:textId="77777777" w:rsidR="00007E17" w:rsidRDefault="00007E17" w:rsidP="008B4895">
            <w:pPr>
              <w:pStyle w:val="TAL"/>
              <w:rPr>
                <w:rFonts w:cs="Arial"/>
                <w:szCs w:val="18"/>
                <w:lang w:val="fr-FR"/>
              </w:rPr>
            </w:pPr>
            <w:r>
              <w:rPr>
                <w:rFonts w:cs="Arial"/>
                <w:szCs w:val="18"/>
                <w:lang w:val="fr-FR"/>
              </w:rPr>
              <w:t>TAC</w:t>
            </w:r>
          </w:p>
        </w:tc>
        <w:tc>
          <w:tcPr>
            <w:tcW w:w="576" w:type="dxa"/>
          </w:tcPr>
          <w:p w14:paraId="2CAA959A" w14:textId="77777777" w:rsidR="00007E17" w:rsidRDefault="00007E17" w:rsidP="008B4895">
            <w:pPr>
              <w:pStyle w:val="TAL"/>
              <w:rPr>
                <w:rFonts w:cs="Arial"/>
                <w:szCs w:val="18"/>
                <w:lang w:val="fr-FR"/>
              </w:rPr>
            </w:pPr>
            <w:r>
              <w:rPr>
                <w:rFonts w:cs="Arial"/>
                <w:szCs w:val="18"/>
                <w:lang w:val="fr-FR"/>
              </w:rPr>
              <w:t>0..1</w:t>
            </w:r>
          </w:p>
        </w:tc>
        <w:tc>
          <w:tcPr>
            <w:tcW w:w="4950" w:type="dxa"/>
          </w:tcPr>
          <w:p w14:paraId="273A0F3C" w14:textId="77777777" w:rsidR="00007E17" w:rsidRDefault="00007E17" w:rsidP="008B4895">
            <w:pPr>
              <w:pStyle w:val="TAL"/>
              <w:rPr>
                <w:rFonts w:cs="Arial"/>
                <w:szCs w:val="18"/>
              </w:rPr>
            </w:pPr>
            <w:r>
              <w:rPr>
                <w:rFonts w:cs="Arial"/>
                <w:szCs w:val="18"/>
              </w:rPr>
              <w:t>Contains information derived from the actual UE location, if available.</w:t>
            </w:r>
          </w:p>
        </w:tc>
        <w:tc>
          <w:tcPr>
            <w:tcW w:w="456" w:type="dxa"/>
          </w:tcPr>
          <w:p w14:paraId="796745EA" w14:textId="77777777" w:rsidR="00007E17" w:rsidRDefault="00007E17" w:rsidP="008B4895">
            <w:pPr>
              <w:pStyle w:val="TAL"/>
            </w:pPr>
            <w:r>
              <w:t>C</w:t>
            </w:r>
          </w:p>
        </w:tc>
      </w:tr>
    </w:tbl>
    <w:p w14:paraId="25516ED2" w14:textId="77777777" w:rsidR="00007E17" w:rsidRDefault="00007E17" w:rsidP="00007E17"/>
    <w:p w14:paraId="40152BE1" w14:textId="77777777" w:rsidR="00007E17" w:rsidRPr="00760004" w:rsidRDefault="00007E17" w:rsidP="00007E17">
      <w:pPr>
        <w:pStyle w:val="TH"/>
      </w:pPr>
      <w:r>
        <w:t>Table 7.3.3.2.6-3</w:t>
      </w:r>
      <w:r w:rsidRPr="00760004">
        <w:t xml:space="preserve">: </w:t>
      </w:r>
      <w:r>
        <w:t>Structure of IABMTUserLocation Parameter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30"/>
        <w:gridCol w:w="1619"/>
        <w:gridCol w:w="576"/>
        <w:gridCol w:w="4950"/>
        <w:gridCol w:w="456"/>
      </w:tblGrid>
      <w:tr w:rsidR="00007E17" w:rsidRPr="00760004" w14:paraId="2A5E5348" w14:textId="77777777" w:rsidTr="008B4895">
        <w:trPr>
          <w:jc w:val="center"/>
        </w:trPr>
        <w:tc>
          <w:tcPr>
            <w:tcW w:w="2030" w:type="dxa"/>
          </w:tcPr>
          <w:p w14:paraId="07413C6B" w14:textId="77777777" w:rsidR="00007E17" w:rsidRPr="00760004" w:rsidRDefault="00007E17" w:rsidP="008B4895">
            <w:pPr>
              <w:pStyle w:val="TAH"/>
            </w:pPr>
            <w:r w:rsidRPr="00760004">
              <w:t>Field name</w:t>
            </w:r>
          </w:p>
        </w:tc>
        <w:tc>
          <w:tcPr>
            <w:tcW w:w="1619" w:type="dxa"/>
          </w:tcPr>
          <w:p w14:paraId="6CB79B00" w14:textId="77777777" w:rsidR="00007E17" w:rsidRPr="00760004" w:rsidRDefault="00007E17" w:rsidP="008B4895">
            <w:pPr>
              <w:pStyle w:val="TAH"/>
            </w:pPr>
            <w:r>
              <w:t>Type</w:t>
            </w:r>
          </w:p>
        </w:tc>
        <w:tc>
          <w:tcPr>
            <w:tcW w:w="576" w:type="dxa"/>
          </w:tcPr>
          <w:p w14:paraId="5AC24FCD" w14:textId="77777777" w:rsidR="00007E17" w:rsidRPr="00760004" w:rsidRDefault="00007E17" w:rsidP="008B4895">
            <w:pPr>
              <w:pStyle w:val="TAH"/>
            </w:pPr>
            <w:r>
              <w:t>Cardinality</w:t>
            </w:r>
          </w:p>
        </w:tc>
        <w:tc>
          <w:tcPr>
            <w:tcW w:w="4950" w:type="dxa"/>
          </w:tcPr>
          <w:p w14:paraId="6B7C4E9A" w14:textId="77777777" w:rsidR="00007E17" w:rsidRPr="00760004" w:rsidRDefault="00007E17" w:rsidP="008B4895">
            <w:pPr>
              <w:pStyle w:val="TAH"/>
            </w:pPr>
            <w:r w:rsidRPr="00760004">
              <w:t>Description</w:t>
            </w:r>
          </w:p>
        </w:tc>
        <w:tc>
          <w:tcPr>
            <w:tcW w:w="456" w:type="dxa"/>
          </w:tcPr>
          <w:p w14:paraId="1AE04FB3" w14:textId="77777777" w:rsidR="00007E17" w:rsidRPr="00760004" w:rsidRDefault="00007E17" w:rsidP="008B4895">
            <w:pPr>
              <w:pStyle w:val="TAH"/>
            </w:pPr>
            <w:r w:rsidRPr="00760004">
              <w:t>M/C/O</w:t>
            </w:r>
          </w:p>
        </w:tc>
      </w:tr>
      <w:tr w:rsidR="00007E17" w:rsidRPr="00760004" w14:paraId="70F2FB2D" w14:textId="77777777" w:rsidTr="008B4895">
        <w:trPr>
          <w:jc w:val="center"/>
        </w:trPr>
        <w:tc>
          <w:tcPr>
            <w:tcW w:w="2030" w:type="dxa"/>
          </w:tcPr>
          <w:p w14:paraId="7FADAF0B" w14:textId="77777777" w:rsidR="00007E17" w:rsidRPr="00760004" w:rsidRDefault="00007E17" w:rsidP="008B4895">
            <w:pPr>
              <w:pStyle w:val="TAL"/>
            </w:pPr>
            <w:r>
              <w:t>nRCGI</w:t>
            </w:r>
          </w:p>
        </w:tc>
        <w:tc>
          <w:tcPr>
            <w:tcW w:w="1619" w:type="dxa"/>
          </w:tcPr>
          <w:p w14:paraId="45213A8C" w14:textId="77777777" w:rsidR="00007E17" w:rsidRPr="002C2C01" w:rsidRDefault="00007E17" w:rsidP="008B4895">
            <w:pPr>
              <w:pStyle w:val="TAL"/>
              <w:rPr>
                <w:rFonts w:cs="Arial"/>
                <w:szCs w:val="18"/>
                <w:lang w:val="fr-FR"/>
              </w:rPr>
            </w:pPr>
            <w:r>
              <w:rPr>
                <w:rFonts w:cs="Arial"/>
                <w:szCs w:val="18"/>
                <w:lang w:val="fr-FR"/>
              </w:rPr>
              <w:t>NCGI</w:t>
            </w:r>
          </w:p>
        </w:tc>
        <w:tc>
          <w:tcPr>
            <w:tcW w:w="576" w:type="dxa"/>
          </w:tcPr>
          <w:p w14:paraId="26CFE8F3" w14:textId="77777777" w:rsidR="00007E17" w:rsidRPr="002C2C01" w:rsidRDefault="00007E17" w:rsidP="008B4895">
            <w:pPr>
              <w:pStyle w:val="TAL"/>
              <w:rPr>
                <w:rFonts w:cs="Arial"/>
                <w:szCs w:val="18"/>
                <w:lang w:val="fr-FR"/>
              </w:rPr>
            </w:pPr>
            <w:r>
              <w:rPr>
                <w:rFonts w:cs="Arial"/>
                <w:szCs w:val="18"/>
                <w:lang w:val="fr-FR"/>
              </w:rPr>
              <w:t>1</w:t>
            </w:r>
          </w:p>
        </w:tc>
        <w:tc>
          <w:tcPr>
            <w:tcW w:w="4950" w:type="dxa"/>
          </w:tcPr>
          <w:p w14:paraId="11286ED3" w14:textId="77777777" w:rsidR="00007E17" w:rsidRPr="002C2C01" w:rsidRDefault="00007E17" w:rsidP="008B4895">
            <w:pPr>
              <w:pStyle w:val="TAL"/>
              <w:rPr>
                <w:rFonts w:cs="Arial"/>
                <w:szCs w:val="18"/>
                <w:lang w:val="fr-FR"/>
              </w:rPr>
            </w:pPr>
            <w:r>
              <w:rPr>
                <w:rFonts w:cs="Arial"/>
                <w:szCs w:val="18"/>
              </w:rPr>
              <w:t>Provides the NCGI of the cell serving the mobile IAB-MT.</w:t>
            </w:r>
          </w:p>
        </w:tc>
        <w:tc>
          <w:tcPr>
            <w:tcW w:w="456" w:type="dxa"/>
          </w:tcPr>
          <w:p w14:paraId="57303F23" w14:textId="77777777" w:rsidR="00007E17" w:rsidRPr="00760004" w:rsidRDefault="00007E17" w:rsidP="008B4895">
            <w:pPr>
              <w:pStyle w:val="TAL"/>
            </w:pPr>
            <w:r>
              <w:t>M</w:t>
            </w:r>
          </w:p>
        </w:tc>
      </w:tr>
      <w:tr w:rsidR="00007E17" w:rsidRPr="00760004" w14:paraId="17F00FDD" w14:textId="77777777" w:rsidTr="008B4895">
        <w:trPr>
          <w:jc w:val="center"/>
        </w:trPr>
        <w:tc>
          <w:tcPr>
            <w:tcW w:w="2030" w:type="dxa"/>
          </w:tcPr>
          <w:p w14:paraId="349AE8E8" w14:textId="77777777" w:rsidR="00007E17" w:rsidRDefault="00007E17" w:rsidP="008B4895">
            <w:pPr>
              <w:pStyle w:val="TAL"/>
            </w:pPr>
            <w:r>
              <w:t>tAI</w:t>
            </w:r>
          </w:p>
        </w:tc>
        <w:tc>
          <w:tcPr>
            <w:tcW w:w="1619" w:type="dxa"/>
          </w:tcPr>
          <w:p w14:paraId="35E5D3FD" w14:textId="77777777" w:rsidR="00007E17" w:rsidRDefault="00007E17" w:rsidP="008B4895">
            <w:pPr>
              <w:pStyle w:val="TAL"/>
              <w:rPr>
                <w:rFonts w:cs="Arial"/>
                <w:szCs w:val="18"/>
                <w:lang w:val="fr-FR"/>
              </w:rPr>
            </w:pPr>
            <w:r>
              <w:rPr>
                <w:rFonts w:cs="Arial"/>
                <w:szCs w:val="18"/>
                <w:lang w:val="fr-FR"/>
              </w:rPr>
              <w:t>TAI</w:t>
            </w:r>
          </w:p>
        </w:tc>
        <w:tc>
          <w:tcPr>
            <w:tcW w:w="576" w:type="dxa"/>
          </w:tcPr>
          <w:p w14:paraId="4D02643B" w14:textId="77777777" w:rsidR="00007E17" w:rsidRDefault="00007E17" w:rsidP="008B4895">
            <w:pPr>
              <w:pStyle w:val="TAL"/>
              <w:rPr>
                <w:rFonts w:cs="Arial"/>
                <w:szCs w:val="18"/>
                <w:lang w:val="fr-FR"/>
              </w:rPr>
            </w:pPr>
            <w:r>
              <w:rPr>
                <w:rFonts w:cs="Arial"/>
                <w:szCs w:val="18"/>
                <w:lang w:val="fr-FR"/>
              </w:rPr>
              <w:t>0..1</w:t>
            </w:r>
          </w:p>
        </w:tc>
        <w:tc>
          <w:tcPr>
            <w:tcW w:w="4950" w:type="dxa"/>
          </w:tcPr>
          <w:p w14:paraId="6FCC04AC" w14:textId="77777777" w:rsidR="00007E17" w:rsidRDefault="00007E17" w:rsidP="008B4895">
            <w:pPr>
              <w:pStyle w:val="TAL"/>
              <w:rPr>
                <w:rFonts w:cs="Arial"/>
                <w:szCs w:val="18"/>
              </w:rPr>
            </w:pPr>
            <w:r>
              <w:rPr>
                <w:rFonts w:cs="Arial"/>
                <w:szCs w:val="18"/>
              </w:rPr>
              <w:t>Provides the TAI supported by the cell which is serving the mobile IAB-MT.</w:t>
            </w:r>
          </w:p>
        </w:tc>
        <w:tc>
          <w:tcPr>
            <w:tcW w:w="456" w:type="dxa"/>
          </w:tcPr>
          <w:p w14:paraId="00DC2124" w14:textId="77777777" w:rsidR="00007E17" w:rsidRDefault="00007E17" w:rsidP="008B4895">
            <w:pPr>
              <w:pStyle w:val="TAL"/>
            </w:pPr>
            <w:r>
              <w:t>C</w:t>
            </w:r>
          </w:p>
        </w:tc>
      </w:tr>
    </w:tbl>
    <w:p w14:paraId="66FD38CF" w14:textId="77777777" w:rsidR="00172580" w:rsidRDefault="00172580" w:rsidP="00172580"/>
    <w:p w14:paraId="1B7938FD" w14:textId="77777777" w:rsidR="00172580" w:rsidRDefault="00172580" w:rsidP="00172580">
      <w:pPr>
        <w:pStyle w:val="Heading5"/>
      </w:pPr>
      <w:bookmarkStart w:id="340" w:name="_Toc176146951"/>
      <w:r>
        <w:lastRenderedPageBreak/>
        <w:t>7.3.3.2.7</w:t>
      </w:r>
      <w:r>
        <w:tab/>
        <w:t>Type: N3GALocation</w:t>
      </w:r>
      <w:bookmarkEnd w:id="340"/>
    </w:p>
    <w:p w14:paraId="148C08F2" w14:textId="77777777" w:rsidR="00172580" w:rsidRDefault="00172580" w:rsidP="00172580">
      <w:r>
        <w:t>The N3GALocation type is derived from the data present in the N3gaLocation type defined in TS 29.571 [17] clause 5.4.4.10.</w:t>
      </w:r>
    </w:p>
    <w:p w14:paraId="5B3FE6E2" w14:textId="77777777" w:rsidR="00172580" w:rsidRDefault="00172580" w:rsidP="00172580">
      <w:r>
        <w:t>Table 7.3.3.2.7-1 contains the details for the N3GALocation type.</w:t>
      </w:r>
    </w:p>
    <w:p w14:paraId="3D894411" w14:textId="77777777" w:rsidR="00172580" w:rsidRPr="00760004" w:rsidRDefault="00172580" w:rsidP="00172580">
      <w:pPr>
        <w:pStyle w:val="TH"/>
      </w:pPr>
      <w:r>
        <w:t>Table 7.3.3.2.7-1</w:t>
      </w:r>
      <w:r w:rsidRPr="00760004">
        <w:t xml:space="preserve">: </w:t>
      </w:r>
      <w:r>
        <w:t>Definition of type N3GALocation</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5"/>
        <w:gridCol w:w="1620"/>
        <w:gridCol w:w="630"/>
        <w:gridCol w:w="4950"/>
        <w:gridCol w:w="456"/>
      </w:tblGrid>
      <w:tr w:rsidR="00172580" w:rsidRPr="00760004" w14:paraId="143CE8EC" w14:textId="77777777" w:rsidTr="00887698">
        <w:trPr>
          <w:jc w:val="center"/>
        </w:trPr>
        <w:tc>
          <w:tcPr>
            <w:tcW w:w="1975" w:type="dxa"/>
          </w:tcPr>
          <w:p w14:paraId="56052374" w14:textId="77777777" w:rsidR="00172580" w:rsidRPr="00760004" w:rsidRDefault="00172580" w:rsidP="00887698">
            <w:pPr>
              <w:pStyle w:val="TAH"/>
            </w:pPr>
            <w:r w:rsidRPr="00760004">
              <w:t>Field name</w:t>
            </w:r>
          </w:p>
        </w:tc>
        <w:tc>
          <w:tcPr>
            <w:tcW w:w="1620" w:type="dxa"/>
          </w:tcPr>
          <w:p w14:paraId="1E2E0CD5" w14:textId="77777777" w:rsidR="00172580" w:rsidRPr="00760004" w:rsidRDefault="00172580" w:rsidP="00887698">
            <w:pPr>
              <w:pStyle w:val="TAH"/>
            </w:pPr>
            <w:r>
              <w:t>Type</w:t>
            </w:r>
          </w:p>
        </w:tc>
        <w:tc>
          <w:tcPr>
            <w:tcW w:w="630" w:type="dxa"/>
          </w:tcPr>
          <w:p w14:paraId="67AF0C3C" w14:textId="77777777" w:rsidR="00172580" w:rsidRPr="00760004" w:rsidRDefault="00172580" w:rsidP="00887698">
            <w:pPr>
              <w:pStyle w:val="TAH"/>
            </w:pPr>
            <w:r>
              <w:t>Cardinality</w:t>
            </w:r>
          </w:p>
        </w:tc>
        <w:tc>
          <w:tcPr>
            <w:tcW w:w="4950" w:type="dxa"/>
          </w:tcPr>
          <w:p w14:paraId="4175573A" w14:textId="77777777" w:rsidR="00172580" w:rsidRPr="00760004" w:rsidRDefault="00172580" w:rsidP="00887698">
            <w:pPr>
              <w:pStyle w:val="TAH"/>
            </w:pPr>
            <w:r w:rsidRPr="00760004">
              <w:t>Description</w:t>
            </w:r>
          </w:p>
        </w:tc>
        <w:tc>
          <w:tcPr>
            <w:tcW w:w="456" w:type="dxa"/>
          </w:tcPr>
          <w:p w14:paraId="4DA02875" w14:textId="77777777" w:rsidR="00172580" w:rsidRPr="00760004" w:rsidRDefault="00172580" w:rsidP="00887698">
            <w:pPr>
              <w:pStyle w:val="TAH"/>
            </w:pPr>
            <w:r w:rsidRPr="00760004">
              <w:t>M/C/O</w:t>
            </w:r>
          </w:p>
        </w:tc>
      </w:tr>
      <w:tr w:rsidR="00172580" w:rsidRPr="00760004" w14:paraId="67F3C84F" w14:textId="77777777" w:rsidTr="00887698">
        <w:trPr>
          <w:jc w:val="center"/>
        </w:trPr>
        <w:tc>
          <w:tcPr>
            <w:tcW w:w="1975" w:type="dxa"/>
          </w:tcPr>
          <w:p w14:paraId="7FC06618" w14:textId="77777777" w:rsidR="00172580" w:rsidRPr="00760004" w:rsidRDefault="00172580" w:rsidP="00887698">
            <w:pPr>
              <w:pStyle w:val="TAL"/>
            </w:pPr>
            <w:r>
              <w:t>tAI</w:t>
            </w:r>
          </w:p>
        </w:tc>
        <w:tc>
          <w:tcPr>
            <w:tcW w:w="1620" w:type="dxa"/>
          </w:tcPr>
          <w:p w14:paraId="1319A80C" w14:textId="77777777" w:rsidR="00172580" w:rsidRPr="002C2C01" w:rsidRDefault="00172580" w:rsidP="00887698">
            <w:pPr>
              <w:pStyle w:val="TAL"/>
              <w:rPr>
                <w:rFonts w:cs="Arial"/>
                <w:szCs w:val="18"/>
                <w:lang w:val="fr-FR"/>
              </w:rPr>
            </w:pPr>
            <w:r>
              <w:rPr>
                <w:rFonts w:cs="Arial"/>
                <w:szCs w:val="18"/>
                <w:lang w:val="fr-FR"/>
              </w:rPr>
              <w:t>TAI</w:t>
            </w:r>
          </w:p>
        </w:tc>
        <w:tc>
          <w:tcPr>
            <w:tcW w:w="630" w:type="dxa"/>
          </w:tcPr>
          <w:p w14:paraId="5A509B9D" w14:textId="77777777" w:rsidR="00172580" w:rsidRPr="002C2C01" w:rsidRDefault="00172580" w:rsidP="00887698">
            <w:pPr>
              <w:pStyle w:val="TAL"/>
              <w:rPr>
                <w:rFonts w:cs="Arial"/>
                <w:szCs w:val="18"/>
                <w:lang w:val="fr-FR"/>
              </w:rPr>
            </w:pPr>
            <w:r>
              <w:rPr>
                <w:rFonts w:cs="Arial"/>
                <w:szCs w:val="18"/>
                <w:lang w:val="fr-FR"/>
              </w:rPr>
              <w:t>0..1</w:t>
            </w:r>
          </w:p>
        </w:tc>
        <w:tc>
          <w:tcPr>
            <w:tcW w:w="4950" w:type="dxa"/>
          </w:tcPr>
          <w:p w14:paraId="616ECC45" w14:textId="77777777" w:rsidR="00172580" w:rsidRPr="00321196" w:rsidRDefault="00172580" w:rsidP="00887698">
            <w:pPr>
              <w:pStyle w:val="TAL"/>
              <w:rPr>
                <w:rFonts w:cs="Arial"/>
                <w:szCs w:val="18"/>
              </w:rPr>
            </w:pPr>
            <w:r w:rsidRPr="00F11966">
              <w:rPr>
                <w:rFonts w:cs="Arial"/>
                <w:szCs w:val="18"/>
              </w:rPr>
              <w:t>Tracking Area Identity</w:t>
            </w:r>
            <w:r>
              <w:rPr>
                <w:rFonts w:cs="Arial"/>
                <w:szCs w:val="18"/>
              </w:rPr>
              <w:t xml:space="preserve"> used by the target for non-3GPP access. Shall be present if known at the NF where the POI is located.</w:t>
            </w:r>
          </w:p>
        </w:tc>
        <w:tc>
          <w:tcPr>
            <w:tcW w:w="456" w:type="dxa"/>
          </w:tcPr>
          <w:p w14:paraId="729F6508" w14:textId="77777777" w:rsidR="00172580" w:rsidRPr="00760004" w:rsidRDefault="00172580" w:rsidP="00887698">
            <w:pPr>
              <w:pStyle w:val="TAL"/>
            </w:pPr>
            <w:r>
              <w:t>C</w:t>
            </w:r>
          </w:p>
        </w:tc>
      </w:tr>
      <w:tr w:rsidR="00172580" w:rsidRPr="00760004" w14:paraId="5DBDDF70" w14:textId="77777777" w:rsidTr="00887698">
        <w:trPr>
          <w:jc w:val="center"/>
        </w:trPr>
        <w:tc>
          <w:tcPr>
            <w:tcW w:w="1975" w:type="dxa"/>
          </w:tcPr>
          <w:p w14:paraId="0E5867D4" w14:textId="77777777" w:rsidR="00172580" w:rsidRPr="00760004" w:rsidRDefault="00172580" w:rsidP="00887698">
            <w:pPr>
              <w:pStyle w:val="TAL"/>
            </w:pPr>
            <w:r>
              <w:t>n3IWFID</w:t>
            </w:r>
          </w:p>
        </w:tc>
        <w:tc>
          <w:tcPr>
            <w:tcW w:w="1620" w:type="dxa"/>
          </w:tcPr>
          <w:p w14:paraId="7093DD6B" w14:textId="77777777" w:rsidR="00172580" w:rsidRPr="00760004" w:rsidRDefault="00172580" w:rsidP="00887698">
            <w:pPr>
              <w:pStyle w:val="TAL"/>
            </w:pPr>
            <w:r>
              <w:t>N3IWFIDNGAP</w:t>
            </w:r>
          </w:p>
        </w:tc>
        <w:tc>
          <w:tcPr>
            <w:tcW w:w="630" w:type="dxa"/>
          </w:tcPr>
          <w:p w14:paraId="73A254EB" w14:textId="77777777" w:rsidR="00172580" w:rsidRPr="00760004" w:rsidRDefault="00172580" w:rsidP="00887698">
            <w:pPr>
              <w:pStyle w:val="TAL"/>
            </w:pPr>
            <w:r>
              <w:t>0..1</w:t>
            </w:r>
          </w:p>
        </w:tc>
        <w:tc>
          <w:tcPr>
            <w:tcW w:w="4950" w:type="dxa"/>
          </w:tcPr>
          <w:p w14:paraId="35A0AFBC" w14:textId="77777777" w:rsidR="00172580" w:rsidRPr="00760004" w:rsidRDefault="00172580" w:rsidP="00887698">
            <w:pPr>
              <w:pStyle w:val="TAL"/>
            </w:pPr>
            <w:r w:rsidRPr="00F11966">
              <w:rPr>
                <w:rFonts w:cs="Arial"/>
                <w:szCs w:val="18"/>
              </w:rPr>
              <w:t>This</w:t>
            </w:r>
            <w:r>
              <w:rPr>
                <w:rFonts w:cs="Arial"/>
                <w:szCs w:val="18"/>
              </w:rPr>
              <w:t xml:space="preserve"> field </w:t>
            </w:r>
            <w:r w:rsidRPr="00F11966">
              <w:rPr>
                <w:rFonts w:cs="Arial"/>
                <w:szCs w:val="18"/>
              </w:rPr>
              <w:t xml:space="preserve">shall contain </w:t>
            </w:r>
            <w:r w:rsidRPr="00F11966">
              <w:rPr>
                <w:rFonts w:cs="Arial" w:hint="eastAsia"/>
                <w:szCs w:val="18"/>
              </w:rPr>
              <w:t xml:space="preserve">the </w:t>
            </w:r>
            <w:r w:rsidRPr="00F11966">
              <w:rPr>
                <w:rFonts w:cs="Arial"/>
                <w:szCs w:val="18"/>
              </w:rPr>
              <w:t>N3IWF identifier</w:t>
            </w:r>
            <w:r w:rsidRPr="00F11966">
              <w:rPr>
                <w:rFonts w:cs="Arial" w:hint="eastAsia"/>
                <w:szCs w:val="18"/>
              </w:rPr>
              <w:t xml:space="preserve"> </w:t>
            </w:r>
            <w:r w:rsidRPr="00F11966">
              <w:rPr>
                <w:rFonts w:cs="Arial"/>
                <w:szCs w:val="18"/>
              </w:rPr>
              <w:t>received over NGAP</w:t>
            </w:r>
            <w:r>
              <w:rPr>
                <w:rFonts w:cs="Arial"/>
                <w:szCs w:val="18"/>
              </w:rPr>
              <w:t xml:space="preserve"> if it is known at the NF where the POI is located.</w:t>
            </w:r>
          </w:p>
        </w:tc>
        <w:tc>
          <w:tcPr>
            <w:tcW w:w="456" w:type="dxa"/>
          </w:tcPr>
          <w:p w14:paraId="70829C94" w14:textId="77777777" w:rsidR="00172580" w:rsidRPr="00760004" w:rsidRDefault="00172580" w:rsidP="00887698">
            <w:pPr>
              <w:pStyle w:val="TAL"/>
            </w:pPr>
            <w:r>
              <w:t>C</w:t>
            </w:r>
          </w:p>
        </w:tc>
      </w:tr>
      <w:tr w:rsidR="00172580" w:rsidRPr="00760004" w14:paraId="0B399CBE" w14:textId="77777777" w:rsidTr="00887698">
        <w:trPr>
          <w:jc w:val="center"/>
        </w:trPr>
        <w:tc>
          <w:tcPr>
            <w:tcW w:w="1975" w:type="dxa"/>
          </w:tcPr>
          <w:p w14:paraId="5831A753" w14:textId="77777777" w:rsidR="00172580" w:rsidRPr="00760004" w:rsidRDefault="00172580" w:rsidP="00887698">
            <w:pPr>
              <w:pStyle w:val="TAL"/>
            </w:pPr>
            <w:r>
              <w:t>uEIPAddr</w:t>
            </w:r>
          </w:p>
        </w:tc>
        <w:tc>
          <w:tcPr>
            <w:tcW w:w="1620" w:type="dxa"/>
          </w:tcPr>
          <w:p w14:paraId="03ECFA9D" w14:textId="77777777" w:rsidR="00172580" w:rsidRPr="00760004" w:rsidRDefault="00172580" w:rsidP="00887698">
            <w:pPr>
              <w:pStyle w:val="TAL"/>
            </w:pPr>
            <w:r>
              <w:t>IPAddr</w:t>
            </w:r>
          </w:p>
        </w:tc>
        <w:tc>
          <w:tcPr>
            <w:tcW w:w="630" w:type="dxa"/>
          </w:tcPr>
          <w:p w14:paraId="35571C3F" w14:textId="77777777" w:rsidR="00172580" w:rsidRPr="00760004" w:rsidRDefault="00172580" w:rsidP="00887698">
            <w:pPr>
              <w:pStyle w:val="TAL"/>
            </w:pPr>
            <w:r>
              <w:t>0..1</w:t>
            </w:r>
          </w:p>
        </w:tc>
        <w:tc>
          <w:tcPr>
            <w:tcW w:w="4950" w:type="dxa"/>
          </w:tcPr>
          <w:p w14:paraId="69E3741A" w14:textId="77777777" w:rsidR="00172580" w:rsidRPr="005816D6" w:rsidRDefault="00172580" w:rsidP="00887698">
            <w:pPr>
              <w:pStyle w:val="TAL"/>
              <w:rPr>
                <w:rFonts w:cs="Arial"/>
                <w:szCs w:val="18"/>
              </w:rPr>
            </w:pPr>
            <w:r w:rsidRPr="00F11966">
              <w:rPr>
                <w:rFonts w:cs="Arial"/>
                <w:szCs w:val="18"/>
              </w:rPr>
              <w:t xml:space="preserve">The </w:t>
            </w:r>
            <w:r>
              <w:rPr>
                <w:rFonts w:cs="Arial"/>
                <w:szCs w:val="18"/>
              </w:rPr>
              <w:t>IP address used by the UE on the non-3GPP access network. Shall be present if known at the NF where the POI is located.</w:t>
            </w:r>
          </w:p>
        </w:tc>
        <w:tc>
          <w:tcPr>
            <w:tcW w:w="456" w:type="dxa"/>
          </w:tcPr>
          <w:p w14:paraId="55E9F3C4" w14:textId="77777777" w:rsidR="00172580" w:rsidRPr="00760004" w:rsidRDefault="00172580" w:rsidP="00887698">
            <w:pPr>
              <w:pStyle w:val="TAL"/>
            </w:pPr>
            <w:r>
              <w:t>C</w:t>
            </w:r>
          </w:p>
        </w:tc>
      </w:tr>
      <w:tr w:rsidR="00172580" w:rsidRPr="00760004" w14:paraId="6A41B437" w14:textId="77777777" w:rsidTr="00887698">
        <w:trPr>
          <w:jc w:val="center"/>
        </w:trPr>
        <w:tc>
          <w:tcPr>
            <w:tcW w:w="1975" w:type="dxa"/>
          </w:tcPr>
          <w:p w14:paraId="3C3EE623" w14:textId="77777777" w:rsidR="00172580" w:rsidRDefault="00172580" w:rsidP="00887698">
            <w:pPr>
              <w:pStyle w:val="TAL"/>
            </w:pPr>
            <w:r>
              <w:t>portNumber</w:t>
            </w:r>
          </w:p>
        </w:tc>
        <w:tc>
          <w:tcPr>
            <w:tcW w:w="1620" w:type="dxa"/>
          </w:tcPr>
          <w:p w14:paraId="540FA0A2" w14:textId="77777777" w:rsidR="00172580" w:rsidRPr="00760004" w:rsidRDefault="00172580" w:rsidP="00887698">
            <w:pPr>
              <w:pStyle w:val="TAL"/>
            </w:pPr>
            <w:r>
              <w:t>INTEGER</w:t>
            </w:r>
          </w:p>
        </w:tc>
        <w:tc>
          <w:tcPr>
            <w:tcW w:w="630" w:type="dxa"/>
          </w:tcPr>
          <w:p w14:paraId="76925179" w14:textId="77777777" w:rsidR="00172580" w:rsidRPr="00760004" w:rsidRDefault="00172580" w:rsidP="00887698">
            <w:pPr>
              <w:pStyle w:val="TAL"/>
            </w:pPr>
            <w:r>
              <w:t>0..1</w:t>
            </w:r>
          </w:p>
        </w:tc>
        <w:tc>
          <w:tcPr>
            <w:tcW w:w="4950" w:type="dxa"/>
          </w:tcPr>
          <w:p w14:paraId="664C7B00" w14:textId="77777777" w:rsidR="00172580" w:rsidRPr="00760004" w:rsidRDefault="00172580" w:rsidP="00887698">
            <w:pPr>
              <w:pStyle w:val="TAL"/>
            </w:pPr>
            <w:r>
              <w:rPr>
                <w:rFonts w:cs="Arial"/>
                <w:szCs w:val="18"/>
              </w:rPr>
              <w:t>The source port number used by the UE for non-3GPP access. Shall be present if known at the NF where the POI is located.</w:t>
            </w:r>
          </w:p>
        </w:tc>
        <w:tc>
          <w:tcPr>
            <w:tcW w:w="456" w:type="dxa"/>
          </w:tcPr>
          <w:p w14:paraId="1F17AC82" w14:textId="77777777" w:rsidR="00172580" w:rsidRPr="00760004" w:rsidRDefault="00172580" w:rsidP="00887698">
            <w:pPr>
              <w:pStyle w:val="TAL"/>
            </w:pPr>
            <w:r>
              <w:t>C</w:t>
            </w:r>
          </w:p>
        </w:tc>
      </w:tr>
      <w:tr w:rsidR="00172580" w:rsidRPr="00760004" w14:paraId="15C4072F" w14:textId="77777777" w:rsidTr="00887698">
        <w:trPr>
          <w:jc w:val="center"/>
        </w:trPr>
        <w:tc>
          <w:tcPr>
            <w:tcW w:w="1975" w:type="dxa"/>
          </w:tcPr>
          <w:p w14:paraId="75AB9CA3" w14:textId="77777777" w:rsidR="00172580" w:rsidRDefault="00172580" w:rsidP="00887698">
            <w:pPr>
              <w:pStyle w:val="TAL"/>
            </w:pPr>
            <w:r>
              <w:t>tNAPID</w:t>
            </w:r>
          </w:p>
        </w:tc>
        <w:tc>
          <w:tcPr>
            <w:tcW w:w="1620" w:type="dxa"/>
          </w:tcPr>
          <w:p w14:paraId="53A50051" w14:textId="77777777" w:rsidR="00172580" w:rsidRPr="00760004" w:rsidRDefault="00172580" w:rsidP="00887698">
            <w:pPr>
              <w:pStyle w:val="TAL"/>
            </w:pPr>
            <w:r>
              <w:t>TNAPID</w:t>
            </w:r>
          </w:p>
        </w:tc>
        <w:tc>
          <w:tcPr>
            <w:tcW w:w="630" w:type="dxa"/>
          </w:tcPr>
          <w:p w14:paraId="7C09FADD" w14:textId="77777777" w:rsidR="00172580" w:rsidRPr="00760004" w:rsidRDefault="00172580" w:rsidP="00887698">
            <w:pPr>
              <w:pStyle w:val="TAL"/>
            </w:pPr>
            <w:r>
              <w:t>0..1</w:t>
            </w:r>
          </w:p>
        </w:tc>
        <w:tc>
          <w:tcPr>
            <w:tcW w:w="4950" w:type="dxa"/>
          </w:tcPr>
          <w:p w14:paraId="25E9EF84" w14:textId="77777777" w:rsidR="00172580" w:rsidRPr="00760004" w:rsidRDefault="00172580" w:rsidP="00887698">
            <w:pPr>
              <w:pStyle w:val="TAL"/>
            </w:pPr>
            <w:r>
              <w:t xml:space="preserve">The TNAP Identifier for the TNAP in use by the UE. </w:t>
            </w:r>
            <w:r>
              <w:rPr>
                <w:rFonts w:cs="Arial"/>
                <w:szCs w:val="18"/>
              </w:rPr>
              <w:t>Shall be present if known at the NF where the POI is located.</w:t>
            </w:r>
          </w:p>
        </w:tc>
        <w:tc>
          <w:tcPr>
            <w:tcW w:w="456" w:type="dxa"/>
          </w:tcPr>
          <w:p w14:paraId="1A965EEA" w14:textId="77777777" w:rsidR="00172580" w:rsidRPr="00760004" w:rsidRDefault="00172580" w:rsidP="00887698">
            <w:pPr>
              <w:pStyle w:val="TAL"/>
            </w:pPr>
            <w:r>
              <w:t>C</w:t>
            </w:r>
          </w:p>
        </w:tc>
      </w:tr>
      <w:tr w:rsidR="00172580" w:rsidRPr="00760004" w14:paraId="40F12983" w14:textId="77777777" w:rsidTr="00887698">
        <w:trPr>
          <w:jc w:val="center"/>
        </w:trPr>
        <w:tc>
          <w:tcPr>
            <w:tcW w:w="1975" w:type="dxa"/>
          </w:tcPr>
          <w:p w14:paraId="1C545730" w14:textId="77777777" w:rsidR="00172580" w:rsidRDefault="00172580" w:rsidP="00887698">
            <w:pPr>
              <w:pStyle w:val="TAL"/>
            </w:pPr>
            <w:r>
              <w:t>tWAPID</w:t>
            </w:r>
          </w:p>
        </w:tc>
        <w:tc>
          <w:tcPr>
            <w:tcW w:w="1620" w:type="dxa"/>
          </w:tcPr>
          <w:p w14:paraId="6AA1A05B" w14:textId="77777777" w:rsidR="00172580" w:rsidRPr="00760004" w:rsidRDefault="00172580" w:rsidP="00887698">
            <w:pPr>
              <w:pStyle w:val="TAL"/>
            </w:pPr>
            <w:r>
              <w:t>TWAPID</w:t>
            </w:r>
          </w:p>
        </w:tc>
        <w:tc>
          <w:tcPr>
            <w:tcW w:w="630" w:type="dxa"/>
          </w:tcPr>
          <w:p w14:paraId="5591ADAE" w14:textId="77777777" w:rsidR="00172580" w:rsidRPr="00760004" w:rsidRDefault="00172580" w:rsidP="00887698">
            <w:pPr>
              <w:pStyle w:val="TAL"/>
            </w:pPr>
            <w:r>
              <w:t>0..1</w:t>
            </w:r>
          </w:p>
        </w:tc>
        <w:tc>
          <w:tcPr>
            <w:tcW w:w="4950" w:type="dxa"/>
          </w:tcPr>
          <w:p w14:paraId="50C0D842" w14:textId="77777777" w:rsidR="00172580" w:rsidRPr="00760004" w:rsidRDefault="00172580" w:rsidP="00887698">
            <w:pPr>
              <w:pStyle w:val="TAL"/>
            </w:pPr>
            <w:r>
              <w:t xml:space="preserve">The TWAP Identifier for the TWAP in use by the UE. </w:t>
            </w:r>
            <w:r>
              <w:rPr>
                <w:rFonts w:cs="Arial"/>
                <w:szCs w:val="18"/>
              </w:rPr>
              <w:t>Shall be present if known at the NF where the POI is located.</w:t>
            </w:r>
          </w:p>
        </w:tc>
        <w:tc>
          <w:tcPr>
            <w:tcW w:w="456" w:type="dxa"/>
          </w:tcPr>
          <w:p w14:paraId="113532F9" w14:textId="77777777" w:rsidR="00172580" w:rsidRPr="00760004" w:rsidRDefault="00172580" w:rsidP="00887698">
            <w:pPr>
              <w:pStyle w:val="TAL"/>
            </w:pPr>
            <w:r>
              <w:t>C</w:t>
            </w:r>
          </w:p>
        </w:tc>
      </w:tr>
      <w:tr w:rsidR="00172580" w:rsidRPr="00760004" w14:paraId="72AE0BE0" w14:textId="77777777" w:rsidTr="00887698">
        <w:trPr>
          <w:jc w:val="center"/>
        </w:trPr>
        <w:tc>
          <w:tcPr>
            <w:tcW w:w="1975" w:type="dxa"/>
          </w:tcPr>
          <w:p w14:paraId="7ED2631F" w14:textId="77777777" w:rsidR="00172580" w:rsidRDefault="00172580" w:rsidP="00887698">
            <w:pPr>
              <w:pStyle w:val="TAL"/>
            </w:pPr>
            <w:r>
              <w:t>hFCNodeID</w:t>
            </w:r>
          </w:p>
        </w:tc>
        <w:tc>
          <w:tcPr>
            <w:tcW w:w="1620" w:type="dxa"/>
          </w:tcPr>
          <w:p w14:paraId="6831A8FA" w14:textId="77777777" w:rsidR="00172580" w:rsidRPr="00760004" w:rsidRDefault="00172580" w:rsidP="00887698">
            <w:pPr>
              <w:pStyle w:val="TAL"/>
            </w:pPr>
            <w:r>
              <w:t>HFCNodeID</w:t>
            </w:r>
          </w:p>
        </w:tc>
        <w:tc>
          <w:tcPr>
            <w:tcW w:w="630" w:type="dxa"/>
          </w:tcPr>
          <w:p w14:paraId="542C5D74" w14:textId="77777777" w:rsidR="00172580" w:rsidRPr="00760004" w:rsidRDefault="00172580" w:rsidP="00887698">
            <w:pPr>
              <w:pStyle w:val="TAL"/>
            </w:pPr>
            <w:r>
              <w:t>0..1</w:t>
            </w:r>
          </w:p>
        </w:tc>
        <w:tc>
          <w:tcPr>
            <w:tcW w:w="4950" w:type="dxa"/>
          </w:tcPr>
          <w:p w14:paraId="450A14CA" w14:textId="77777777" w:rsidR="00172580" w:rsidRPr="00C83CC1" w:rsidRDefault="00172580" w:rsidP="00887698">
            <w:pPr>
              <w:pStyle w:val="TAL"/>
              <w:rPr>
                <w:rFonts w:cs="Arial"/>
                <w:szCs w:val="18"/>
              </w:rPr>
            </w:pPr>
            <w:r w:rsidRPr="00F11966">
              <w:rPr>
                <w:rFonts w:cs="Arial"/>
                <w:szCs w:val="18"/>
              </w:rPr>
              <w:t>This</w:t>
            </w:r>
            <w:r>
              <w:rPr>
                <w:rFonts w:cs="Arial"/>
                <w:szCs w:val="18"/>
              </w:rPr>
              <w:t xml:space="preserve"> field </w:t>
            </w:r>
            <w:r w:rsidRPr="00F11966">
              <w:rPr>
                <w:rFonts w:cs="Arial"/>
                <w:szCs w:val="18"/>
              </w:rPr>
              <w:t>shall contain the HFC Node Identifier received over NGAP. It shall be present for a 5G-CRG/FN-CRG accessing the 5GC via wireline access network.</w:t>
            </w:r>
          </w:p>
        </w:tc>
        <w:tc>
          <w:tcPr>
            <w:tcW w:w="456" w:type="dxa"/>
          </w:tcPr>
          <w:p w14:paraId="2ECC6792" w14:textId="77777777" w:rsidR="00172580" w:rsidRPr="00760004" w:rsidRDefault="00172580" w:rsidP="00887698">
            <w:pPr>
              <w:pStyle w:val="TAL"/>
            </w:pPr>
            <w:r>
              <w:t>C</w:t>
            </w:r>
          </w:p>
        </w:tc>
      </w:tr>
      <w:tr w:rsidR="00172580" w:rsidRPr="00760004" w14:paraId="0903CCDD" w14:textId="77777777" w:rsidTr="00887698">
        <w:trPr>
          <w:jc w:val="center"/>
        </w:trPr>
        <w:tc>
          <w:tcPr>
            <w:tcW w:w="1975" w:type="dxa"/>
          </w:tcPr>
          <w:p w14:paraId="1A0A874A" w14:textId="77777777" w:rsidR="00172580" w:rsidRDefault="00172580" w:rsidP="00887698">
            <w:pPr>
              <w:pStyle w:val="TAL"/>
            </w:pPr>
            <w:r>
              <w:t>gLI</w:t>
            </w:r>
          </w:p>
        </w:tc>
        <w:tc>
          <w:tcPr>
            <w:tcW w:w="1620" w:type="dxa"/>
          </w:tcPr>
          <w:p w14:paraId="20F4DF8D" w14:textId="77777777" w:rsidR="00172580" w:rsidRPr="00760004" w:rsidRDefault="00172580" w:rsidP="00887698">
            <w:pPr>
              <w:pStyle w:val="TAL"/>
            </w:pPr>
            <w:r>
              <w:t>GLI</w:t>
            </w:r>
          </w:p>
        </w:tc>
        <w:tc>
          <w:tcPr>
            <w:tcW w:w="630" w:type="dxa"/>
          </w:tcPr>
          <w:p w14:paraId="6D30EA81" w14:textId="77777777" w:rsidR="00172580" w:rsidRPr="00760004" w:rsidRDefault="00172580" w:rsidP="00887698">
            <w:pPr>
              <w:pStyle w:val="TAL"/>
            </w:pPr>
            <w:r>
              <w:t>0..1</w:t>
            </w:r>
          </w:p>
        </w:tc>
        <w:tc>
          <w:tcPr>
            <w:tcW w:w="4950" w:type="dxa"/>
          </w:tcPr>
          <w:p w14:paraId="08A13F3E" w14:textId="77777777" w:rsidR="00172580" w:rsidRPr="00760004" w:rsidRDefault="00172580" w:rsidP="00887698">
            <w:pPr>
              <w:pStyle w:val="TAL"/>
            </w:pPr>
            <w:r>
              <w:rPr>
                <w:rFonts w:cs="Arial"/>
                <w:szCs w:val="18"/>
              </w:rPr>
              <w:t>T</w:t>
            </w:r>
            <w:r w:rsidRPr="00F11966">
              <w:rPr>
                <w:rFonts w:cs="Arial"/>
                <w:szCs w:val="18"/>
              </w:rPr>
              <w:t>he Global Line Identifier</w:t>
            </w:r>
            <w:r>
              <w:rPr>
                <w:rFonts w:cs="Arial"/>
                <w:szCs w:val="18"/>
              </w:rPr>
              <w:t xml:space="preserve"> for the access network being used by the UE</w:t>
            </w:r>
            <w:r w:rsidRPr="00F11966">
              <w:rPr>
                <w:rFonts w:cs="Arial"/>
                <w:szCs w:val="18"/>
              </w:rPr>
              <w:t>. It shall be present for a 5G-BRG/FN-BRG accessing the 5GC via wireline access network.</w:t>
            </w:r>
          </w:p>
        </w:tc>
        <w:tc>
          <w:tcPr>
            <w:tcW w:w="456" w:type="dxa"/>
          </w:tcPr>
          <w:p w14:paraId="2D03E20D" w14:textId="77777777" w:rsidR="00172580" w:rsidRPr="00760004" w:rsidRDefault="00172580" w:rsidP="00887698">
            <w:pPr>
              <w:pStyle w:val="TAL"/>
            </w:pPr>
            <w:r>
              <w:t>C</w:t>
            </w:r>
          </w:p>
        </w:tc>
      </w:tr>
      <w:tr w:rsidR="00172580" w:rsidRPr="00760004" w14:paraId="5F2A7779" w14:textId="77777777" w:rsidTr="00887698">
        <w:trPr>
          <w:jc w:val="center"/>
        </w:trPr>
        <w:tc>
          <w:tcPr>
            <w:tcW w:w="1975" w:type="dxa"/>
          </w:tcPr>
          <w:p w14:paraId="71D70057" w14:textId="77777777" w:rsidR="00172580" w:rsidRDefault="00172580" w:rsidP="00887698">
            <w:pPr>
              <w:pStyle w:val="TAL"/>
            </w:pPr>
            <w:r>
              <w:t>w5GBANLineType</w:t>
            </w:r>
          </w:p>
        </w:tc>
        <w:tc>
          <w:tcPr>
            <w:tcW w:w="1620" w:type="dxa"/>
          </w:tcPr>
          <w:p w14:paraId="60350370" w14:textId="77777777" w:rsidR="00172580" w:rsidRPr="00760004" w:rsidRDefault="00172580" w:rsidP="00887698">
            <w:pPr>
              <w:pStyle w:val="TAL"/>
            </w:pPr>
            <w:r>
              <w:t>W5GBANLineType</w:t>
            </w:r>
          </w:p>
        </w:tc>
        <w:tc>
          <w:tcPr>
            <w:tcW w:w="630" w:type="dxa"/>
          </w:tcPr>
          <w:p w14:paraId="6CD1C703" w14:textId="77777777" w:rsidR="00172580" w:rsidRPr="00760004" w:rsidRDefault="00172580" w:rsidP="00887698">
            <w:pPr>
              <w:pStyle w:val="TAL"/>
            </w:pPr>
            <w:r>
              <w:t>0..1</w:t>
            </w:r>
          </w:p>
        </w:tc>
        <w:tc>
          <w:tcPr>
            <w:tcW w:w="4950" w:type="dxa"/>
          </w:tcPr>
          <w:p w14:paraId="46CCAA70" w14:textId="77777777" w:rsidR="00172580" w:rsidRPr="00C83CC1" w:rsidRDefault="00172580" w:rsidP="00887698">
            <w:pPr>
              <w:pStyle w:val="TAL"/>
              <w:rPr>
                <w:rFonts w:cs="Arial"/>
                <w:szCs w:val="18"/>
              </w:rPr>
            </w:pPr>
            <w:r>
              <w:rPr>
                <w:rFonts w:cs="Arial"/>
                <w:szCs w:val="18"/>
                <w:lang w:eastAsia="zh-CN"/>
              </w:rPr>
              <w:t>Indicates the type of wireline access. Shall be present if known at the NF where the POI is located.</w:t>
            </w:r>
          </w:p>
        </w:tc>
        <w:tc>
          <w:tcPr>
            <w:tcW w:w="456" w:type="dxa"/>
          </w:tcPr>
          <w:p w14:paraId="34B35757" w14:textId="77777777" w:rsidR="00172580" w:rsidRPr="00760004" w:rsidRDefault="00172580" w:rsidP="00887698">
            <w:pPr>
              <w:pStyle w:val="TAL"/>
            </w:pPr>
            <w:r>
              <w:t>C</w:t>
            </w:r>
          </w:p>
        </w:tc>
      </w:tr>
      <w:tr w:rsidR="00172580" w:rsidRPr="00760004" w14:paraId="3EAC9CE8" w14:textId="77777777" w:rsidTr="00887698">
        <w:trPr>
          <w:jc w:val="center"/>
        </w:trPr>
        <w:tc>
          <w:tcPr>
            <w:tcW w:w="1975" w:type="dxa"/>
          </w:tcPr>
          <w:p w14:paraId="7B36591C" w14:textId="77777777" w:rsidR="00172580" w:rsidRDefault="00172580" w:rsidP="00887698">
            <w:pPr>
              <w:pStyle w:val="TAL"/>
            </w:pPr>
            <w:r>
              <w:t>gCI</w:t>
            </w:r>
          </w:p>
        </w:tc>
        <w:tc>
          <w:tcPr>
            <w:tcW w:w="1620" w:type="dxa"/>
          </w:tcPr>
          <w:p w14:paraId="6F05868C" w14:textId="77777777" w:rsidR="00172580" w:rsidRDefault="00172580" w:rsidP="00887698">
            <w:pPr>
              <w:pStyle w:val="TAL"/>
            </w:pPr>
            <w:r>
              <w:t>GCI</w:t>
            </w:r>
          </w:p>
        </w:tc>
        <w:tc>
          <w:tcPr>
            <w:tcW w:w="630" w:type="dxa"/>
          </w:tcPr>
          <w:p w14:paraId="4207A0F8" w14:textId="77777777" w:rsidR="00172580" w:rsidRDefault="00172580" w:rsidP="00887698">
            <w:pPr>
              <w:pStyle w:val="TAL"/>
            </w:pPr>
            <w:r>
              <w:t>0..1</w:t>
            </w:r>
          </w:p>
        </w:tc>
        <w:tc>
          <w:tcPr>
            <w:tcW w:w="4950" w:type="dxa"/>
          </w:tcPr>
          <w:p w14:paraId="39B72A87" w14:textId="77777777" w:rsidR="00172580" w:rsidRPr="00760004" w:rsidRDefault="00172580" w:rsidP="00887698">
            <w:pPr>
              <w:pStyle w:val="TAL"/>
            </w:pPr>
            <w:r>
              <w:rPr>
                <w:rFonts w:cs="Arial"/>
                <w:szCs w:val="18"/>
                <w:lang w:eastAsia="zh-CN"/>
              </w:rPr>
              <w:t>The Global Cable Identifier for the wireline access device used by the UE</w:t>
            </w:r>
            <w:r>
              <w:rPr>
                <w:rFonts w:cs="Arial"/>
                <w:szCs w:val="18"/>
              </w:rPr>
              <w:t xml:space="preserve"> to access </w:t>
            </w:r>
            <w:r w:rsidRPr="00F11966">
              <w:rPr>
                <w:rFonts w:cs="Arial"/>
                <w:szCs w:val="18"/>
              </w:rPr>
              <w:t xml:space="preserve">the </w:t>
            </w:r>
            <w:r>
              <w:rPr>
                <w:rFonts w:cs="Arial"/>
                <w:szCs w:val="18"/>
              </w:rPr>
              <w:t>core network</w:t>
            </w:r>
            <w:r>
              <w:rPr>
                <w:rFonts w:cs="Arial"/>
                <w:szCs w:val="18"/>
                <w:lang w:eastAsia="zh-CN"/>
              </w:rPr>
              <w:t>. Shall be present if known at the NF where the POI is located.</w:t>
            </w:r>
          </w:p>
        </w:tc>
        <w:tc>
          <w:tcPr>
            <w:tcW w:w="456" w:type="dxa"/>
          </w:tcPr>
          <w:p w14:paraId="42E74E1E" w14:textId="77777777" w:rsidR="00172580" w:rsidRDefault="00172580" w:rsidP="00887698">
            <w:pPr>
              <w:pStyle w:val="TAL"/>
            </w:pPr>
            <w:r>
              <w:t>C</w:t>
            </w:r>
          </w:p>
        </w:tc>
      </w:tr>
      <w:tr w:rsidR="00172580" w:rsidRPr="00760004" w14:paraId="2994E995" w14:textId="77777777" w:rsidTr="00887698">
        <w:trPr>
          <w:jc w:val="center"/>
        </w:trPr>
        <w:tc>
          <w:tcPr>
            <w:tcW w:w="1975" w:type="dxa"/>
          </w:tcPr>
          <w:p w14:paraId="7F0C391C" w14:textId="77777777" w:rsidR="00172580" w:rsidRDefault="00172580" w:rsidP="00887698">
            <w:pPr>
              <w:pStyle w:val="TAL"/>
            </w:pPr>
            <w:r>
              <w:t>ageOfLocationInfo</w:t>
            </w:r>
          </w:p>
        </w:tc>
        <w:tc>
          <w:tcPr>
            <w:tcW w:w="1620" w:type="dxa"/>
          </w:tcPr>
          <w:p w14:paraId="12F7D64B" w14:textId="77777777" w:rsidR="00172580" w:rsidRDefault="00172580" w:rsidP="00887698">
            <w:pPr>
              <w:pStyle w:val="TAL"/>
            </w:pPr>
            <w:r>
              <w:t>AgeOfLocation</w:t>
            </w:r>
          </w:p>
        </w:tc>
        <w:tc>
          <w:tcPr>
            <w:tcW w:w="630" w:type="dxa"/>
          </w:tcPr>
          <w:p w14:paraId="48E4BD1C" w14:textId="77777777" w:rsidR="00172580" w:rsidRDefault="00172580" w:rsidP="00887698">
            <w:pPr>
              <w:pStyle w:val="TAL"/>
            </w:pPr>
            <w:r>
              <w:t>0..1</w:t>
            </w:r>
          </w:p>
        </w:tc>
        <w:tc>
          <w:tcPr>
            <w:tcW w:w="4950" w:type="dxa"/>
          </w:tcPr>
          <w:p w14:paraId="0A37A80D" w14:textId="77777777" w:rsidR="00172580" w:rsidRPr="00F11966" w:rsidRDefault="00172580" w:rsidP="00887698">
            <w:pPr>
              <w:pStyle w:val="TAL"/>
              <w:rPr>
                <w:rFonts w:cs="Arial"/>
                <w:szCs w:val="18"/>
              </w:rPr>
            </w:pPr>
            <w:r w:rsidRPr="00F11966">
              <w:rPr>
                <w:rFonts w:cs="Arial"/>
                <w:szCs w:val="18"/>
              </w:rPr>
              <w:t>The value represents the elapsed time in minutes since the last network contact of the mobile station.</w:t>
            </w:r>
          </w:p>
          <w:p w14:paraId="1436BC23" w14:textId="77777777" w:rsidR="00172580" w:rsidRPr="00760004" w:rsidRDefault="00172580" w:rsidP="00887698">
            <w:pPr>
              <w:pStyle w:val="TAL"/>
            </w:pPr>
            <w:r>
              <w:rPr>
                <w:rFonts w:cs="Arial"/>
                <w:szCs w:val="18"/>
              </w:rPr>
              <w:t>Shall be present if known at the NF where the POI is located.</w:t>
            </w:r>
          </w:p>
        </w:tc>
        <w:tc>
          <w:tcPr>
            <w:tcW w:w="456" w:type="dxa"/>
          </w:tcPr>
          <w:p w14:paraId="12DC5426" w14:textId="77777777" w:rsidR="00172580" w:rsidRDefault="00172580" w:rsidP="00887698">
            <w:pPr>
              <w:pStyle w:val="TAL"/>
            </w:pPr>
            <w:r>
              <w:t>C</w:t>
            </w:r>
          </w:p>
        </w:tc>
      </w:tr>
      <w:tr w:rsidR="00172580" w:rsidRPr="00760004" w14:paraId="37A350E5" w14:textId="77777777" w:rsidTr="00887698">
        <w:trPr>
          <w:jc w:val="center"/>
        </w:trPr>
        <w:tc>
          <w:tcPr>
            <w:tcW w:w="1975" w:type="dxa"/>
          </w:tcPr>
          <w:p w14:paraId="50D1C04F" w14:textId="77777777" w:rsidR="00172580" w:rsidRDefault="00172580" w:rsidP="00887698">
            <w:pPr>
              <w:pStyle w:val="TAL"/>
            </w:pPr>
            <w:r>
              <w:t>uELocationTimestamp</w:t>
            </w:r>
          </w:p>
        </w:tc>
        <w:tc>
          <w:tcPr>
            <w:tcW w:w="1620" w:type="dxa"/>
          </w:tcPr>
          <w:p w14:paraId="19CB85F8" w14:textId="77777777" w:rsidR="00172580" w:rsidRDefault="00172580" w:rsidP="00887698">
            <w:pPr>
              <w:pStyle w:val="TAL"/>
            </w:pPr>
            <w:r>
              <w:t>Timestamp</w:t>
            </w:r>
          </w:p>
        </w:tc>
        <w:tc>
          <w:tcPr>
            <w:tcW w:w="630" w:type="dxa"/>
          </w:tcPr>
          <w:p w14:paraId="2FDF4AD2" w14:textId="77777777" w:rsidR="00172580" w:rsidRDefault="00172580" w:rsidP="00887698">
            <w:pPr>
              <w:pStyle w:val="TAL"/>
            </w:pPr>
            <w:r>
              <w:t>0..1</w:t>
            </w:r>
          </w:p>
        </w:tc>
        <w:tc>
          <w:tcPr>
            <w:tcW w:w="4950" w:type="dxa"/>
          </w:tcPr>
          <w:p w14:paraId="244617F5" w14:textId="77777777" w:rsidR="00172580" w:rsidRPr="00F11966" w:rsidRDefault="00172580" w:rsidP="00887698">
            <w:pPr>
              <w:pStyle w:val="TAL"/>
              <w:rPr>
                <w:rFonts w:cs="Arial"/>
                <w:szCs w:val="18"/>
              </w:rPr>
            </w:pPr>
            <w:r w:rsidRPr="00F11966">
              <w:rPr>
                <w:rFonts w:cs="Arial"/>
                <w:szCs w:val="18"/>
              </w:rPr>
              <w:t>The value rep</w:t>
            </w:r>
            <w:r>
              <w:rPr>
                <w:rFonts w:cs="Arial"/>
                <w:szCs w:val="18"/>
              </w:rPr>
              <w:t>resents the UTC time when the NRL</w:t>
            </w:r>
            <w:r w:rsidRPr="00F11966">
              <w:rPr>
                <w:rFonts w:cs="Arial"/>
                <w:szCs w:val="18"/>
              </w:rPr>
              <w:t>ocation information was acquired.</w:t>
            </w:r>
            <w:r>
              <w:rPr>
                <w:rFonts w:cs="Arial"/>
                <w:szCs w:val="18"/>
              </w:rPr>
              <w:t xml:space="preserve"> Shall be present if known at the NF where the POI is located.</w:t>
            </w:r>
          </w:p>
        </w:tc>
        <w:tc>
          <w:tcPr>
            <w:tcW w:w="456" w:type="dxa"/>
          </w:tcPr>
          <w:p w14:paraId="3011D84A" w14:textId="77777777" w:rsidR="00172580" w:rsidRDefault="00172580" w:rsidP="00887698">
            <w:pPr>
              <w:pStyle w:val="TAL"/>
            </w:pPr>
            <w:r>
              <w:t>C</w:t>
            </w:r>
          </w:p>
        </w:tc>
      </w:tr>
      <w:tr w:rsidR="00172580" w:rsidRPr="00760004" w14:paraId="2CC494D9" w14:textId="77777777" w:rsidTr="00887698">
        <w:trPr>
          <w:jc w:val="center"/>
        </w:trPr>
        <w:tc>
          <w:tcPr>
            <w:tcW w:w="1975" w:type="dxa"/>
          </w:tcPr>
          <w:p w14:paraId="0F633C02" w14:textId="77777777" w:rsidR="00172580" w:rsidRDefault="00172580" w:rsidP="00887698">
            <w:pPr>
              <w:pStyle w:val="TAL"/>
            </w:pPr>
            <w:r>
              <w:t>protocol</w:t>
            </w:r>
          </w:p>
        </w:tc>
        <w:tc>
          <w:tcPr>
            <w:tcW w:w="1620" w:type="dxa"/>
          </w:tcPr>
          <w:p w14:paraId="6D01D1E5" w14:textId="77777777" w:rsidR="00172580" w:rsidRDefault="00172580" w:rsidP="00887698">
            <w:pPr>
              <w:pStyle w:val="TAL"/>
            </w:pPr>
            <w:r>
              <w:t>TransportProtocol</w:t>
            </w:r>
          </w:p>
        </w:tc>
        <w:tc>
          <w:tcPr>
            <w:tcW w:w="630" w:type="dxa"/>
          </w:tcPr>
          <w:p w14:paraId="79DE2EBB" w14:textId="77777777" w:rsidR="00172580" w:rsidRDefault="00172580" w:rsidP="00887698">
            <w:pPr>
              <w:pStyle w:val="TAL"/>
            </w:pPr>
            <w:r>
              <w:t>0..1</w:t>
            </w:r>
          </w:p>
        </w:tc>
        <w:tc>
          <w:tcPr>
            <w:tcW w:w="4950" w:type="dxa"/>
          </w:tcPr>
          <w:p w14:paraId="5BB3B58A" w14:textId="77777777" w:rsidR="00172580" w:rsidRPr="00F11966" w:rsidRDefault="00172580" w:rsidP="00887698">
            <w:pPr>
              <w:pStyle w:val="TAL"/>
              <w:rPr>
                <w:rFonts w:cs="Arial"/>
                <w:szCs w:val="18"/>
              </w:rPr>
            </w:pPr>
            <w:r>
              <w:rPr>
                <w:rFonts w:cs="Arial"/>
                <w:szCs w:val="18"/>
              </w:rPr>
              <w:t xml:space="preserve">Indicates the transport protocol used by the </w:t>
            </w:r>
            <w:r w:rsidRPr="00F11966">
              <w:rPr>
                <w:rFonts w:cs="Arial"/>
                <w:szCs w:val="18"/>
              </w:rPr>
              <w:t xml:space="preserve">UE </w:t>
            </w:r>
            <w:r>
              <w:rPr>
                <w:rFonts w:cs="Arial"/>
                <w:szCs w:val="18"/>
              </w:rPr>
              <w:t xml:space="preserve">to access </w:t>
            </w:r>
            <w:r w:rsidRPr="00F11966">
              <w:rPr>
                <w:rFonts w:cs="Arial"/>
                <w:szCs w:val="18"/>
              </w:rPr>
              <w:t xml:space="preserve">the </w:t>
            </w:r>
            <w:r>
              <w:rPr>
                <w:rFonts w:cs="Arial"/>
                <w:szCs w:val="18"/>
              </w:rPr>
              <w:t>core network</w:t>
            </w:r>
            <w:r w:rsidRPr="00F11966">
              <w:rPr>
                <w:rFonts w:cs="Arial"/>
                <w:szCs w:val="18"/>
              </w:rPr>
              <w:t xml:space="preserve"> via a trusted or untrusted non-3GPP access and NAT is detected</w:t>
            </w:r>
            <w:r>
              <w:rPr>
                <w:rFonts w:cs="Arial"/>
                <w:szCs w:val="18"/>
              </w:rPr>
              <w:t>. Shall be present if known at the NF where the POI is located.</w:t>
            </w:r>
          </w:p>
        </w:tc>
        <w:tc>
          <w:tcPr>
            <w:tcW w:w="456" w:type="dxa"/>
          </w:tcPr>
          <w:p w14:paraId="184867D8" w14:textId="77777777" w:rsidR="00172580" w:rsidRDefault="00172580" w:rsidP="00887698">
            <w:pPr>
              <w:pStyle w:val="TAL"/>
            </w:pPr>
            <w:r>
              <w:t>C</w:t>
            </w:r>
          </w:p>
        </w:tc>
      </w:tr>
    </w:tbl>
    <w:p w14:paraId="0C8F1856" w14:textId="77777777" w:rsidR="00172580" w:rsidRDefault="00172580" w:rsidP="00172580"/>
    <w:p w14:paraId="68A54400" w14:textId="77777777" w:rsidR="00172580" w:rsidRDefault="00172580" w:rsidP="00172580">
      <w:pPr>
        <w:pStyle w:val="Heading5"/>
      </w:pPr>
      <w:bookmarkStart w:id="341" w:name="_Toc176146952"/>
      <w:r>
        <w:t>7.3.3.2.8</w:t>
      </w:r>
      <w:r>
        <w:tab/>
        <w:t>Type: UTRALocation</w:t>
      </w:r>
      <w:bookmarkEnd w:id="341"/>
    </w:p>
    <w:p w14:paraId="272EAD03" w14:textId="77777777" w:rsidR="00172580" w:rsidRDefault="00172580" w:rsidP="00172580">
      <w:r>
        <w:t>The UTRALocation type is derived from the data present in the EutraLocation type defined in TS 29.571 [17] clause 5.4.4.52.</w:t>
      </w:r>
    </w:p>
    <w:p w14:paraId="44B00CFA" w14:textId="77777777" w:rsidR="00172580" w:rsidRDefault="00172580" w:rsidP="00172580">
      <w:r>
        <w:t>Table 7.3.3.2.8-1 contains the details for the UTRALocation type.</w:t>
      </w:r>
    </w:p>
    <w:p w14:paraId="30EEB833" w14:textId="77777777" w:rsidR="00172580" w:rsidRPr="00760004" w:rsidRDefault="00172580" w:rsidP="00172580">
      <w:pPr>
        <w:pStyle w:val="TH"/>
      </w:pPr>
      <w:r>
        <w:lastRenderedPageBreak/>
        <w:t>Table 7.3.3.2.8-1</w:t>
      </w:r>
      <w:r w:rsidRPr="00760004">
        <w:t xml:space="preserve">: </w:t>
      </w:r>
      <w:r>
        <w:t>Definition of type UTRALocation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30"/>
        <w:gridCol w:w="1619"/>
        <w:gridCol w:w="576"/>
        <w:gridCol w:w="4950"/>
        <w:gridCol w:w="456"/>
      </w:tblGrid>
      <w:tr w:rsidR="00172580" w:rsidRPr="00760004" w14:paraId="26438031" w14:textId="77777777" w:rsidTr="00887698">
        <w:trPr>
          <w:jc w:val="center"/>
        </w:trPr>
        <w:tc>
          <w:tcPr>
            <w:tcW w:w="2030" w:type="dxa"/>
          </w:tcPr>
          <w:p w14:paraId="511D4D26" w14:textId="77777777" w:rsidR="00172580" w:rsidRPr="00760004" w:rsidRDefault="00172580" w:rsidP="00887698">
            <w:pPr>
              <w:pStyle w:val="TAH"/>
            </w:pPr>
            <w:r w:rsidRPr="00760004">
              <w:t>Field name</w:t>
            </w:r>
          </w:p>
        </w:tc>
        <w:tc>
          <w:tcPr>
            <w:tcW w:w="1619" w:type="dxa"/>
          </w:tcPr>
          <w:p w14:paraId="6C2595BA" w14:textId="77777777" w:rsidR="00172580" w:rsidRPr="00760004" w:rsidRDefault="00172580" w:rsidP="00887698">
            <w:pPr>
              <w:pStyle w:val="TAH"/>
            </w:pPr>
            <w:r>
              <w:t>Type</w:t>
            </w:r>
          </w:p>
        </w:tc>
        <w:tc>
          <w:tcPr>
            <w:tcW w:w="576" w:type="dxa"/>
          </w:tcPr>
          <w:p w14:paraId="78EDE220" w14:textId="77777777" w:rsidR="00172580" w:rsidRPr="00760004" w:rsidRDefault="00172580" w:rsidP="00887698">
            <w:pPr>
              <w:pStyle w:val="TAH"/>
            </w:pPr>
            <w:r>
              <w:t>Cardinality</w:t>
            </w:r>
          </w:p>
        </w:tc>
        <w:tc>
          <w:tcPr>
            <w:tcW w:w="4950" w:type="dxa"/>
          </w:tcPr>
          <w:p w14:paraId="5908D2A5" w14:textId="77777777" w:rsidR="00172580" w:rsidRPr="00760004" w:rsidRDefault="00172580" w:rsidP="00887698">
            <w:pPr>
              <w:pStyle w:val="TAH"/>
            </w:pPr>
            <w:r w:rsidRPr="00760004">
              <w:t>Description</w:t>
            </w:r>
          </w:p>
        </w:tc>
        <w:tc>
          <w:tcPr>
            <w:tcW w:w="456" w:type="dxa"/>
          </w:tcPr>
          <w:p w14:paraId="4285E8DF" w14:textId="77777777" w:rsidR="00172580" w:rsidRPr="00760004" w:rsidRDefault="00172580" w:rsidP="00887698">
            <w:pPr>
              <w:pStyle w:val="TAH"/>
            </w:pPr>
            <w:r w:rsidRPr="00760004">
              <w:t>M/C/O</w:t>
            </w:r>
          </w:p>
        </w:tc>
      </w:tr>
      <w:tr w:rsidR="00172580" w:rsidRPr="00760004" w14:paraId="6F71CF2C" w14:textId="77777777" w:rsidTr="00887698">
        <w:trPr>
          <w:jc w:val="center"/>
        </w:trPr>
        <w:tc>
          <w:tcPr>
            <w:tcW w:w="2030" w:type="dxa"/>
          </w:tcPr>
          <w:p w14:paraId="06998EBA" w14:textId="77777777" w:rsidR="00172580" w:rsidRPr="00760004" w:rsidRDefault="00172580" w:rsidP="00887698">
            <w:pPr>
              <w:pStyle w:val="TAL"/>
            </w:pPr>
            <w:r>
              <w:t>cGI</w:t>
            </w:r>
          </w:p>
        </w:tc>
        <w:tc>
          <w:tcPr>
            <w:tcW w:w="1619" w:type="dxa"/>
          </w:tcPr>
          <w:p w14:paraId="4C052E84" w14:textId="77777777" w:rsidR="00172580" w:rsidRPr="002C2C01" w:rsidRDefault="00172580" w:rsidP="00887698">
            <w:pPr>
              <w:pStyle w:val="TAL"/>
              <w:rPr>
                <w:rFonts w:cs="Arial"/>
                <w:szCs w:val="18"/>
                <w:lang w:val="fr-FR"/>
              </w:rPr>
            </w:pPr>
            <w:r>
              <w:rPr>
                <w:rFonts w:cs="Arial"/>
                <w:szCs w:val="18"/>
                <w:lang w:val="fr-FR"/>
              </w:rPr>
              <w:t>CGI</w:t>
            </w:r>
          </w:p>
        </w:tc>
        <w:tc>
          <w:tcPr>
            <w:tcW w:w="576" w:type="dxa"/>
          </w:tcPr>
          <w:p w14:paraId="7DD65996" w14:textId="77777777" w:rsidR="00172580" w:rsidRPr="002C2C01" w:rsidRDefault="00172580" w:rsidP="00887698">
            <w:pPr>
              <w:pStyle w:val="TAL"/>
              <w:rPr>
                <w:rFonts w:cs="Arial"/>
                <w:szCs w:val="18"/>
                <w:lang w:val="fr-FR"/>
              </w:rPr>
            </w:pPr>
            <w:r>
              <w:rPr>
                <w:rFonts w:cs="Arial"/>
                <w:szCs w:val="18"/>
                <w:lang w:val="fr-FR"/>
              </w:rPr>
              <w:t>0..1</w:t>
            </w:r>
          </w:p>
        </w:tc>
        <w:tc>
          <w:tcPr>
            <w:tcW w:w="4950" w:type="dxa"/>
          </w:tcPr>
          <w:p w14:paraId="2337D551" w14:textId="77777777" w:rsidR="00172580" w:rsidRPr="002C2C01" w:rsidRDefault="00172580" w:rsidP="00887698">
            <w:pPr>
              <w:pStyle w:val="TAL"/>
              <w:rPr>
                <w:rFonts w:cs="Arial"/>
                <w:szCs w:val="18"/>
                <w:lang w:val="fr-FR"/>
              </w:rPr>
            </w:pPr>
            <w:r>
              <w:rPr>
                <w:rFonts w:cs="Arial"/>
                <w:szCs w:val="18"/>
              </w:rPr>
              <w:t>The Cell Global Identification for the UTRA Cell the UE is currently located in. Shall be present if known at the NF where the POI is located.</w:t>
            </w:r>
          </w:p>
        </w:tc>
        <w:tc>
          <w:tcPr>
            <w:tcW w:w="456" w:type="dxa"/>
          </w:tcPr>
          <w:p w14:paraId="2FFF47CA" w14:textId="77777777" w:rsidR="00172580" w:rsidRPr="00760004" w:rsidRDefault="00172580" w:rsidP="00887698">
            <w:pPr>
              <w:pStyle w:val="TAL"/>
            </w:pPr>
            <w:r>
              <w:t>C</w:t>
            </w:r>
          </w:p>
        </w:tc>
      </w:tr>
      <w:tr w:rsidR="00172580" w:rsidRPr="00760004" w14:paraId="58FC3C1E" w14:textId="77777777" w:rsidTr="00887698">
        <w:trPr>
          <w:jc w:val="center"/>
        </w:trPr>
        <w:tc>
          <w:tcPr>
            <w:tcW w:w="2030" w:type="dxa"/>
          </w:tcPr>
          <w:p w14:paraId="7C25AD10" w14:textId="77777777" w:rsidR="00172580" w:rsidRDefault="00172580" w:rsidP="00887698">
            <w:pPr>
              <w:pStyle w:val="TAL"/>
            </w:pPr>
            <w:r>
              <w:t>sAI</w:t>
            </w:r>
          </w:p>
        </w:tc>
        <w:tc>
          <w:tcPr>
            <w:tcW w:w="1619" w:type="dxa"/>
          </w:tcPr>
          <w:p w14:paraId="4C6D362C" w14:textId="77777777" w:rsidR="00172580" w:rsidRDefault="00172580" w:rsidP="00887698">
            <w:pPr>
              <w:pStyle w:val="TAL"/>
              <w:rPr>
                <w:rFonts w:cs="Arial"/>
                <w:szCs w:val="18"/>
                <w:lang w:val="fr-FR"/>
              </w:rPr>
            </w:pPr>
            <w:r>
              <w:rPr>
                <w:rFonts w:cs="Arial"/>
                <w:szCs w:val="18"/>
                <w:lang w:val="fr-FR"/>
              </w:rPr>
              <w:t>SAI</w:t>
            </w:r>
          </w:p>
        </w:tc>
        <w:tc>
          <w:tcPr>
            <w:tcW w:w="576" w:type="dxa"/>
          </w:tcPr>
          <w:p w14:paraId="14C41D77" w14:textId="77777777" w:rsidR="00172580" w:rsidRDefault="00172580" w:rsidP="00887698">
            <w:pPr>
              <w:pStyle w:val="TAL"/>
              <w:rPr>
                <w:rFonts w:cs="Arial"/>
                <w:szCs w:val="18"/>
                <w:lang w:val="fr-FR"/>
              </w:rPr>
            </w:pPr>
            <w:r>
              <w:rPr>
                <w:rFonts w:cs="Arial"/>
                <w:szCs w:val="18"/>
                <w:lang w:val="fr-FR"/>
              </w:rPr>
              <w:t>0..1</w:t>
            </w:r>
          </w:p>
        </w:tc>
        <w:tc>
          <w:tcPr>
            <w:tcW w:w="4950" w:type="dxa"/>
          </w:tcPr>
          <w:p w14:paraId="42AB0BC9" w14:textId="77777777" w:rsidR="00172580" w:rsidRDefault="00172580" w:rsidP="00887698">
            <w:pPr>
              <w:pStyle w:val="TAL"/>
              <w:rPr>
                <w:rFonts w:cs="Arial"/>
                <w:szCs w:val="18"/>
              </w:rPr>
            </w:pPr>
            <w:r>
              <w:rPr>
                <w:rFonts w:cs="Arial"/>
                <w:szCs w:val="18"/>
              </w:rPr>
              <w:t>Service</w:t>
            </w:r>
            <w:r w:rsidRPr="00F11966">
              <w:rPr>
                <w:rFonts w:cs="Arial"/>
                <w:szCs w:val="18"/>
              </w:rPr>
              <w:t xml:space="preserve"> Area Identity</w:t>
            </w:r>
            <w:r>
              <w:rPr>
                <w:rFonts w:cs="Arial"/>
                <w:szCs w:val="18"/>
              </w:rPr>
              <w:t xml:space="preserve"> of the target.</w:t>
            </w:r>
          </w:p>
          <w:p w14:paraId="36F008A5" w14:textId="77777777" w:rsidR="00172580" w:rsidRPr="00F11966" w:rsidRDefault="00172580" w:rsidP="00887698">
            <w:pPr>
              <w:pStyle w:val="TAL"/>
              <w:rPr>
                <w:rFonts w:cs="Arial"/>
                <w:szCs w:val="18"/>
              </w:rPr>
            </w:pPr>
            <w:r>
              <w:rPr>
                <w:rFonts w:cs="Arial"/>
                <w:szCs w:val="18"/>
              </w:rPr>
              <w:t>Shall be present if known at the NF where the POI is located.</w:t>
            </w:r>
          </w:p>
        </w:tc>
        <w:tc>
          <w:tcPr>
            <w:tcW w:w="456" w:type="dxa"/>
          </w:tcPr>
          <w:p w14:paraId="318867A0" w14:textId="77777777" w:rsidR="00172580" w:rsidRDefault="00172580" w:rsidP="00887698">
            <w:pPr>
              <w:pStyle w:val="TAL"/>
            </w:pPr>
            <w:r>
              <w:t>C</w:t>
            </w:r>
          </w:p>
        </w:tc>
      </w:tr>
      <w:tr w:rsidR="00172580" w:rsidRPr="00760004" w14:paraId="643BE596" w14:textId="77777777" w:rsidTr="00887698">
        <w:trPr>
          <w:jc w:val="center"/>
        </w:trPr>
        <w:tc>
          <w:tcPr>
            <w:tcW w:w="2030" w:type="dxa"/>
          </w:tcPr>
          <w:p w14:paraId="5F9B2051" w14:textId="77777777" w:rsidR="00172580" w:rsidRDefault="00172580" w:rsidP="00887698">
            <w:pPr>
              <w:pStyle w:val="TAL"/>
            </w:pPr>
            <w:r>
              <w:t>lAI</w:t>
            </w:r>
          </w:p>
        </w:tc>
        <w:tc>
          <w:tcPr>
            <w:tcW w:w="1619" w:type="dxa"/>
          </w:tcPr>
          <w:p w14:paraId="5D339FF6" w14:textId="77777777" w:rsidR="00172580" w:rsidRDefault="00172580" w:rsidP="00887698">
            <w:pPr>
              <w:pStyle w:val="TAL"/>
              <w:rPr>
                <w:rFonts w:cs="Arial"/>
                <w:szCs w:val="18"/>
                <w:lang w:val="fr-FR"/>
              </w:rPr>
            </w:pPr>
            <w:r>
              <w:rPr>
                <w:rFonts w:cs="Arial"/>
                <w:szCs w:val="18"/>
                <w:lang w:val="fr-FR"/>
              </w:rPr>
              <w:t>LAI</w:t>
            </w:r>
          </w:p>
        </w:tc>
        <w:tc>
          <w:tcPr>
            <w:tcW w:w="576" w:type="dxa"/>
          </w:tcPr>
          <w:p w14:paraId="208C86B9" w14:textId="77777777" w:rsidR="00172580" w:rsidRDefault="00172580" w:rsidP="00887698">
            <w:pPr>
              <w:pStyle w:val="TAL"/>
              <w:rPr>
                <w:rFonts w:cs="Arial"/>
                <w:szCs w:val="18"/>
                <w:lang w:val="fr-FR"/>
              </w:rPr>
            </w:pPr>
            <w:r>
              <w:rPr>
                <w:rFonts w:cs="Arial"/>
                <w:szCs w:val="18"/>
                <w:lang w:val="fr-FR"/>
              </w:rPr>
              <w:t>0..1</w:t>
            </w:r>
          </w:p>
        </w:tc>
        <w:tc>
          <w:tcPr>
            <w:tcW w:w="4950" w:type="dxa"/>
          </w:tcPr>
          <w:p w14:paraId="4A191F54" w14:textId="77777777" w:rsidR="00172580" w:rsidRDefault="00172580" w:rsidP="00887698">
            <w:pPr>
              <w:pStyle w:val="TAL"/>
              <w:rPr>
                <w:rFonts w:cs="Arial"/>
                <w:szCs w:val="18"/>
              </w:rPr>
            </w:pPr>
            <w:r>
              <w:rPr>
                <w:rFonts w:cs="Arial"/>
                <w:szCs w:val="18"/>
              </w:rPr>
              <w:t>Location</w:t>
            </w:r>
            <w:r w:rsidRPr="00F11966">
              <w:rPr>
                <w:rFonts w:cs="Arial"/>
                <w:szCs w:val="18"/>
              </w:rPr>
              <w:t xml:space="preserve"> Area Identity</w:t>
            </w:r>
            <w:r>
              <w:rPr>
                <w:rFonts w:cs="Arial"/>
                <w:szCs w:val="18"/>
              </w:rPr>
              <w:t xml:space="preserve"> of the target.</w:t>
            </w:r>
          </w:p>
          <w:p w14:paraId="40D3B53A" w14:textId="77777777" w:rsidR="00172580" w:rsidRDefault="00172580" w:rsidP="00887698">
            <w:pPr>
              <w:pStyle w:val="TAL"/>
              <w:rPr>
                <w:rFonts w:cs="Arial"/>
                <w:szCs w:val="18"/>
              </w:rPr>
            </w:pPr>
            <w:r>
              <w:rPr>
                <w:rFonts w:cs="Arial"/>
                <w:szCs w:val="18"/>
              </w:rPr>
              <w:t>Shall be present if known at the NF where the POI is located.</w:t>
            </w:r>
          </w:p>
        </w:tc>
        <w:tc>
          <w:tcPr>
            <w:tcW w:w="456" w:type="dxa"/>
          </w:tcPr>
          <w:p w14:paraId="14DC5880" w14:textId="77777777" w:rsidR="00172580" w:rsidRDefault="00172580" w:rsidP="00887698">
            <w:pPr>
              <w:pStyle w:val="TAL"/>
            </w:pPr>
            <w:r>
              <w:t>C</w:t>
            </w:r>
          </w:p>
        </w:tc>
      </w:tr>
      <w:tr w:rsidR="00172580" w:rsidRPr="00760004" w14:paraId="5AF69B28" w14:textId="77777777" w:rsidTr="00887698">
        <w:trPr>
          <w:jc w:val="center"/>
        </w:trPr>
        <w:tc>
          <w:tcPr>
            <w:tcW w:w="2030" w:type="dxa"/>
          </w:tcPr>
          <w:p w14:paraId="68E3A972" w14:textId="77777777" w:rsidR="00172580" w:rsidRDefault="00172580" w:rsidP="00887698">
            <w:pPr>
              <w:pStyle w:val="TAL"/>
            </w:pPr>
            <w:r>
              <w:t>rAI</w:t>
            </w:r>
          </w:p>
        </w:tc>
        <w:tc>
          <w:tcPr>
            <w:tcW w:w="1619" w:type="dxa"/>
          </w:tcPr>
          <w:p w14:paraId="00E86138" w14:textId="77777777" w:rsidR="00172580" w:rsidRDefault="00172580" w:rsidP="00887698">
            <w:pPr>
              <w:pStyle w:val="TAL"/>
              <w:rPr>
                <w:rFonts w:cs="Arial"/>
                <w:szCs w:val="18"/>
                <w:lang w:val="fr-FR"/>
              </w:rPr>
            </w:pPr>
            <w:r>
              <w:rPr>
                <w:rFonts w:cs="Arial"/>
                <w:szCs w:val="18"/>
                <w:lang w:val="fr-FR"/>
              </w:rPr>
              <w:t>RAI</w:t>
            </w:r>
          </w:p>
        </w:tc>
        <w:tc>
          <w:tcPr>
            <w:tcW w:w="576" w:type="dxa"/>
          </w:tcPr>
          <w:p w14:paraId="6DE65CE9" w14:textId="77777777" w:rsidR="00172580" w:rsidRDefault="00172580" w:rsidP="00887698">
            <w:pPr>
              <w:pStyle w:val="TAL"/>
              <w:rPr>
                <w:rFonts w:cs="Arial"/>
                <w:szCs w:val="18"/>
                <w:lang w:val="fr-FR"/>
              </w:rPr>
            </w:pPr>
            <w:r>
              <w:rPr>
                <w:rFonts w:cs="Arial"/>
                <w:szCs w:val="18"/>
                <w:lang w:val="fr-FR"/>
              </w:rPr>
              <w:t>0..1</w:t>
            </w:r>
          </w:p>
        </w:tc>
        <w:tc>
          <w:tcPr>
            <w:tcW w:w="4950" w:type="dxa"/>
          </w:tcPr>
          <w:p w14:paraId="39873FFF" w14:textId="77777777" w:rsidR="00172580" w:rsidRDefault="00172580" w:rsidP="00887698">
            <w:pPr>
              <w:pStyle w:val="TAL"/>
              <w:rPr>
                <w:rFonts w:cs="Arial"/>
                <w:szCs w:val="18"/>
              </w:rPr>
            </w:pPr>
            <w:r>
              <w:rPr>
                <w:rFonts w:cs="Arial"/>
                <w:szCs w:val="18"/>
              </w:rPr>
              <w:t>Routing</w:t>
            </w:r>
            <w:r w:rsidRPr="00F11966">
              <w:rPr>
                <w:rFonts w:cs="Arial"/>
                <w:szCs w:val="18"/>
              </w:rPr>
              <w:t xml:space="preserve"> Area Identity</w:t>
            </w:r>
            <w:r>
              <w:rPr>
                <w:rFonts w:cs="Arial"/>
                <w:szCs w:val="18"/>
              </w:rPr>
              <w:t xml:space="preserve"> of the target.</w:t>
            </w:r>
          </w:p>
          <w:p w14:paraId="14AEE77D" w14:textId="77777777" w:rsidR="00172580" w:rsidRDefault="00172580" w:rsidP="00887698">
            <w:pPr>
              <w:pStyle w:val="TAL"/>
              <w:rPr>
                <w:rFonts w:cs="Arial"/>
                <w:szCs w:val="18"/>
              </w:rPr>
            </w:pPr>
            <w:r>
              <w:rPr>
                <w:rFonts w:cs="Arial"/>
                <w:szCs w:val="18"/>
              </w:rPr>
              <w:t>Shall be present if known at the NF where the POI is located.</w:t>
            </w:r>
          </w:p>
        </w:tc>
        <w:tc>
          <w:tcPr>
            <w:tcW w:w="456" w:type="dxa"/>
          </w:tcPr>
          <w:p w14:paraId="14F375B0" w14:textId="77777777" w:rsidR="00172580" w:rsidRDefault="00172580" w:rsidP="00887698">
            <w:pPr>
              <w:pStyle w:val="TAL"/>
            </w:pPr>
            <w:r>
              <w:t>C</w:t>
            </w:r>
          </w:p>
        </w:tc>
      </w:tr>
      <w:tr w:rsidR="00172580" w:rsidRPr="00760004" w14:paraId="7A79DB2D" w14:textId="77777777" w:rsidTr="00887698">
        <w:trPr>
          <w:jc w:val="center"/>
        </w:trPr>
        <w:tc>
          <w:tcPr>
            <w:tcW w:w="2030" w:type="dxa"/>
          </w:tcPr>
          <w:p w14:paraId="41AB2C8A" w14:textId="77777777" w:rsidR="00172580" w:rsidRPr="00760004" w:rsidRDefault="00172580" w:rsidP="00887698">
            <w:pPr>
              <w:pStyle w:val="TAL"/>
            </w:pPr>
            <w:r>
              <w:t>ageOfLocationInfo</w:t>
            </w:r>
          </w:p>
        </w:tc>
        <w:tc>
          <w:tcPr>
            <w:tcW w:w="1619" w:type="dxa"/>
          </w:tcPr>
          <w:p w14:paraId="5ED89042" w14:textId="53DFB7AD" w:rsidR="00172580" w:rsidRPr="00760004" w:rsidRDefault="00F41B6E" w:rsidP="00887698">
            <w:pPr>
              <w:pStyle w:val="TAL"/>
            </w:pPr>
            <w:r>
              <w:t>INTEGER</w:t>
            </w:r>
          </w:p>
        </w:tc>
        <w:tc>
          <w:tcPr>
            <w:tcW w:w="576" w:type="dxa"/>
          </w:tcPr>
          <w:p w14:paraId="352323EC" w14:textId="77777777" w:rsidR="00172580" w:rsidRPr="00760004" w:rsidRDefault="00172580" w:rsidP="00887698">
            <w:pPr>
              <w:pStyle w:val="TAL"/>
            </w:pPr>
            <w:r>
              <w:t>0..1</w:t>
            </w:r>
          </w:p>
        </w:tc>
        <w:tc>
          <w:tcPr>
            <w:tcW w:w="4950" w:type="dxa"/>
          </w:tcPr>
          <w:p w14:paraId="62208164" w14:textId="77777777" w:rsidR="00235803" w:rsidRPr="00C21892" w:rsidRDefault="00172580" w:rsidP="00235803">
            <w:pPr>
              <w:pStyle w:val="TAL"/>
              <w:rPr>
                <w:rFonts w:cs="Arial"/>
                <w:szCs w:val="18"/>
              </w:rPr>
            </w:pPr>
            <w:r w:rsidRPr="00F11966">
              <w:rPr>
                <w:rFonts w:cs="Arial"/>
                <w:szCs w:val="18"/>
              </w:rPr>
              <w:t>The value represents the elapsed time in minutes since the last network contact of the mobile station.</w:t>
            </w:r>
            <w:r w:rsidR="00235803">
              <w:rPr>
                <w:rFonts w:cs="Arial"/>
                <w:szCs w:val="18"/>
              </w:rPr>
              <w:t xml:space="preserve"> </w:t>
            </w:r>
            <w:r w:rsidR="00235803" w:rsidRPr="00C21892">
              <w:rPr>
                <w:rFonts w:cs="Arial"/>
                <w:szCs w:val="18"/>
              </w:rPr>
              <w:t xml:space="preserve">Value "0" indicates that the location information was obtained after a successful paging procedure for Active Location Retrieval when the UE is in idle mode or after a successful </w:t>
            </w:r>
            <w:r w:rsidR="00235803">
              <w:rPr>
                <w:rFonts w:cs="Arial"/>
                <w:szCs w:val="18"/>
              </w:rPr>
              <w:t>UTRAN</w:t>
            </w:r>
            <w:r w:rsidR="00235803" w:rsidRPr="00C21892">
              <w:rPr>
                <w:rFonts w:cs="Arial"/>
                <w:szCs w:val="18"/>
              </w:rPr>
              <w:t xml:space="preserve"> location reporting procedure when the UE is in connected mode.</w:t>
            </w:r>
          </w:p>
          <w:p w14:paraId="2025D673" w14:textId="1410C8D3" w:rsidR="00172580" w:rsidRPr="00F11966" w:rsidRDefault="00235803" w:rsidP="00235803">
            <w:pPr>
              <w:pStyle w:val="TAL"/>
              <w:rPr>
                <w:rFonts w:cs="Arial"/>
                <w:szCs w:val="18"/>
              </w:rPr>
            </w:pPr>
            <w:r w:rsidRPr="00C21892">
              <w:rPr>
                <w:rFonts w:cs="Arial"/>
                <w:szCs w:val="18"/>
              </w:rPr>
              <w:t>Any other value than "0" indicates that the location information is the last known one.</w:t>
            </w:r>
          </w:p>
          <w:p w14:paraId="66A0B8B7" w14:textId="77777777" w:rsidR="00172580" w:rsidRPr="005816D6" w:rsidRDefault="00172580" w:rsidP="00887698">
            <w:pPr>
              <w:pStyle w:val="TAL"/>
              <w:rPr>
                <w:rFonts w:cs="Arial"/>
                <w:szCs w:val="18"/>
              </w:rPr>
            </w:pPr>
            <w:r>
              <w:rPr>
                <w:rFonts w:cs="Arial"/>
                <w:szCs w:val="18"/>
              </w:rPr>
              <w:t>Shall be present if known at the NF where the POI is located.</w:t>
            </w:r>
          </w:p>
        </w:tc>
        <w:tc>
          <w:tcPr>
            <w:tcW w:w="456" w:type="dxa"/>
          </w:tcPr>
          <w:p w14:paraId="3EDB3480" w14:textId="77777777" w:rsidR="00172580" w:rsidRPr="00760004" w:rsidRDefault="00172580" w:rsidP="00887698">
            <w:pPr>
              <w:pStyle w:val="TAL"/>
            </w:pPr>
            <w:r>
              <w:t>C</w:t>
            </w:r>
          </w:p>
        </w:tc>
      </w:tr>
      <w:tr w:rsidR="00172580" w:rsidRPr="00760004" w14:paraId="3C05C0BE" w14:textId="77777777" w:rsidTr="00887698">
        <w:trPr>
          <w:jc w:val="center"/>
        </w:trPr>
        <w:tc>
          <w:tcPr>
            <w:tcW w:w="2030" w:type="dxa"/>
          </w:tcPr>
          <w:p w14:paraId="2FDA54E5" w14:textId="77777777" w:rsidR="00172580" w:rsidRDefault="00172580" w:rsidP="00887698">
            <w:pPr>
              <w:pStyle w:val="TAL"/>
            </w:pPr>
            <w:r>
              <w:t>uELocationTimestamp</w:t>
            </w:r>
          </w:p>
        </w:tc>
        <w:tc>
          <w:tcPr>
            <w:tcW w:w="1619" w:type="dxa"/>
          </w:tcPr>
          <w:p w14:paraId="65F79F4B" w14:textId="77777777" w:rsidR="00172580" w:rsidRPr="00760004" w:rsidRDefault="00172580" w:rsidP="00887698">
            <w:pPr>
              <w:pStyle w:val="TAL"/>
            </w:pPr>
            <w:r>
              <w:t>Timestamp</w:t>
            </w:r>
          </w:p>
        </w:tc>
        <w:tc>
          <w:tcPr>
            <w:tcW w:w="576" w:type="dxa"/>
          </w:tcPr>
          <w:p w14:paraId="67A6F2BC" w14:textId="77777777" w:rsidR="00172580" w:rsidRPr="00760004" w:rsidRDefault="00172580" w:rsidP="00887698">
            <w:pPr>
              <w:pStyle w:val="TAL"/>
            </w:pPr>
            <w:r>
              <w:t>0..1</w:t>
            </w:r>
          </w:p>
        </w:tc>
        <w:tc>
          <w:tcPr>
            <w:tcW w:w="4950" w:type="dxa"/>
          </w:tcPr>
          <w:p w14:paraId="0ABB051F" w14:textId="0E4DCC22" w:rsidR="00172580" w:rsidRPr="00760004" w:rsidRDefault="00172580" w:rsidP="00887698">
            <w:pPr>
              <w:pStyle w:val="TAL"/>
            </w:pPr>
            <w:r w:rsidRPr="00F11966">
              <w:rPr>
                <w:rFonts w:cs="Arial"/>
                <w:szCs w:val="18"/>
              </w:rPr>
              <w:t>The value rep</w:t>
            </w:r>
            <w:r>
              <w:rPr>
                <w:rFonts w:cs="Arial"/>
                <w:szCs w:val="18"/>
              </w:rPr>
              <w:t>resents the UTC time when the UTRAL</w:t>
            </w:r>
            <w:r w:rsidRPr="00F11966">
              <w:rPr>
                <w:rFonts w:cs="Arial"/>
                <w:szCs w:val="18"/>
              </w:rPr>
              <w:t>ocation information was acquired.</w:t>
            </w:r>
            <w:r>
              <w:rPr>
                <w:rFonts w:cs="Arial"/>
                <w:szCs w:val="18"/>
              </w:rPr>
              <w:t xml:space="preserve"> Shall be present if known at the NF where the POI is located.</w:t>
            </w:r>
          </w:p>
        </w:tc>
        <w:tc>
          <w:tcPr>
            <w:tcW w:w="456" w:type="dxa"/>
          </w:tcPr>
          <w:p w14:paraId="43C01C2D" w14:textId="77777777" w:rsidR="00172580" w:rsidRPr="00760004" w:rsidRDefault="00172580" w:rsidP="00887698">
            <w:pPr>
              <w:pStyle w:val="TAL"/>
            </w:pPr>
            <w:r>
              <w:t>C</w:t>
            </w:r>
          </w:p>
        </w:tc>
      </w:tr>
      <w:tr w:rsidR="00172580" w:rsidRPr="00760004" w14:paraId="46FFA9D4" w14:textId="77777777" w:rsidTr="00887698">
        <w:trPr>
          <w:jc w:val="center"/>
        </w:trPr>
        <w:tc>
          <w:tcPr>
            <w:tcW w:w="2030" w:type="dxa"/>
          </w:tcPr>
          <w:p w14:paraId="43BFFD0F" w14:textId="77777777" w:rsidR="00172580" w:rsidRDefault="00172580" w:rsidP="00887698">
            <w:pPr>
              <w:pStyle w:val="TAL"/>
            </w:pPr>
            <w:r>
              <w:t>geographicalInformation</w:t>
            </w:r>
          </w:p>
        </w:tc>
        <w:tc>
          <w:tcPr>
            <w:tcW w:w="1619" w:type="dxa"/>
          </w:tcPr>
          <w:p w14:paraId="375BFF97" w14:textId="77777777" w:rsidR="00172580" w:rsidRPr="00760004" w:rsidRDefault="00172580" w:rsidP="00887698">
            <w:pPr>
              <w:pStyle w:val="TAL"/>
            </w:pPr>
            <w:r>
              <w:t>UTF8String</w:t>
            </w:r>
          </w:p>
        </w:tc>
        <w:tc>
          <w:tcPr>
            <w:tcW w:w="576" w:type="dxa"/>
          </w:tcPr>
          <w:p w14:paraId="5F692735" w14:textId="77777777" w:rsidR="00172580" w:rsidRPr="00760004" w:rsidRDefault="00172580" w:rsidP="00887698">
            <w:pPr>
              <w:pStyle w:val="TAL"/>
            </w:pPr>
            <w:r>
              <w:t>0..1</w:t>
            </w:r>
          </w:p>
        </w:tc>
        <w:tc>
          <w:tcPr>
            <w:tcW w:w="4950" w:type="dxa"/>
          </w:tcPr>
          <w:p w14:paraId="601216E9" w14:textId="3E5CF775" w:rsidR="00172580" w:rsidRPr="00760004" w:rsidRDefault="00172580" w:rsidP="00887698">
            <w:pPr>
              <w:pStyle w:val="TAL"/>
            </w:pPr>
            <w:r>
              <w:t xml:space="preserve">Shall be present if known at the NF where the POI is located. If present, this parameter shall be populated with the </w:t>
            </w:r>
            <w:r w:rsidR="002F5A4F">
              <w:t>Hexadecimal</w:t>
            </w:r>
            <w:r>
              <w:t xml:space="preserve"> value of the location encoded as described in TS 23.032 [104] clauses 6 and 7.3. </w:t>
            </w:r>
          </w:p>
        </w:tc>
        <w:tc>
          <w:tcPr>
            <w:tcW w:w="456" w:type="dxa"/>
          </w:tcPr>
          <w:p w14:paraId="3105CFBF" w14:textId="77777777" w:rsidR="00172580" w:rsidRPr="00760004" w:rsidRDefault="00172580" w:rsidP="00887698">
            <w:pPr>
              <w:pStyle w:val="TAL"/>
            </w:pPr>
            <w:r>
              <w:t>C</w:t>
            </w:r>
          </w:p>
        </w:tc>
      </w:tr>
      <w:tr w:rsidR="00172580" w:rsidRPr="00760004" w14:paraId="2643F4F8" w14:textId="77777777" w:rsidTr="00887698">
        <w:trPr>
          <w:jc w:val="center"/>
        </w:trPr>
        <w:tc>
          <w:tcPr>
            <w:tcW w:w="2030" w:type="dxa"/>
          </w:tcPr>
          <w:p w14:paraId="592302E1" w14:textId="77777777" w:rsidR="00172580" w:rsidRDefault="00172580" w:rsidP="00887698">
            <w:pPr>
              <w:pStyle w:val="TAL"/>
            </w:pPr>
            <w:r>
              <w:t>geodeticInformation</w:t>
            </w:r>
          </w:p>
        </w:tc>
        <w:tc>
          <w:tcPr>
            <w:tcW w:w="1619" w:type="dxa"/>
          </w:tcPr>
          <w:p w14:paraId="2F325BEA" w14:textId="77777777" w:rsidR="00172580" w:rsidRPr="00760004" w:rsidRDefault="00172580" w:rsidP="00887698">
            <w:pPr>
              <w:pStyle w:val="TAL"/>
            </w:pPr>
            <w:r>
              <w:t>UTF8String</w:t>
            </w:r>
          </w:p>
        </w:tc>
        <w:tc>
          <w:tcPr>
            <w:tcW w:w="576" w:type="dxa"/>
          </w:tcPr>
          <w:p w14:paraId="39FCE23F" w14:textId="77777777" w:rsidR="00172580" w:rsidRPr="00760004" w:rsidRDefault="00172580" w:rsidP="00887698">
            <w:pPr>
              <w:pStyle w:val="TAL"/>
            </w:pPr>
            <w:r>
              <w:t>0..1</w:t>
            </w:r>
          </w:p>
        </w:tc>
        <w:tc>
          <w:tcPr>
            <w:tcW w:w="4950" w:type="dxa"/>
          </w:tcPr>
          <w:p w14:paraId="3580543E" w14:textId="6A4ACC37" w:rsidR="00172580" w:rsidRPr="00760004" w:rsidRDefault="00172580" w:rsidP="00887698">
            <w:pPr>
              <w:pStyle w:val="TAL"/>
            </w:pPr>
            <w:r>
              <w:t xml:space="preserve">Shall be present if known at the NF where the POI is located. If present, this parameter shall be populated with the </w:t>
            </w:r>
            <w:r w:rsidR="002F5A4F">
              <w:t>Hexadecimal</w:t>
            </w:r>
            <w:r>
              <w:t xml:space="preserve"> value of the location encoded as described in </w:t>
            </w:r>
            <w:r w:rsidRPr="00F11966">
              <w:rPr>
                <w:rFonts w:cs="Arial"/>
                <w:szCs w:val="18"/>
              </w:rPr>
              <w:t>ITU-T</w:t>
            </w:r>
            <w:r w:rsidR="0067216A">
              <w:rPr>
                <w:rFonts w:cs="Arial"/>
                <w:szCs w:val="18"/>
              </w:rPr>
              <w:t xml:space="preserve"> </w:t>
            </w:r>
            <w:r>
              <w:rPr>
                <w:rFonts w:cs="Arial"/>
                <w:szCs w:val="18"/>
              </w:rPr>
              <w:t>Recommendation Q.763 (1999) [105] clause 3.88</w:t>
            </w:r>
            <w:r>
              <w:t>.</w:t>
            </w:r>
          </w:p>
        </w:tc>
        <w:tc>
          <w:tcPr>
            <w:tcW w:w="456" w:type="dxa"/>
          </w:tcPr>
          <w:p w14:paraId="172CA1B2" w14:textId="77777777" w:rsidR="00172580" w:rsidRPr="00760004" w:rsidRDefault="00172580" w:rsidP="00887698">
            <w:pPr>
              <w:pStyle w:val="TAL"/>
            </w:pPr>
            <w:r>
              <w:t>C</w:t>
            </w:r>
          </w:p>
        </w:tc>
      </w:tr>
      <w:tr w:rsidR="00172580" w:rsidRPr="00760004" w14:paraId="039B91E2" w14:textId="77777777" w:rsidTr="00887698">
        <w:trPr>
          <w:jc w:val="center"/>
        </w:trPr>
        <w:tc>
          <w:tcPr>
            <w:tcW w:w="2030" w:type="dxa"/>
          </w:tcPr>
          <w:p w14:paraId="181996A1" w14:textId="77777777" w:rsidR="00172580" w:rsidRDefault="00172580" w:rsidP="00887698">
            <w:pPr>
              <w:pStyle w:val="TAL"/>
            </w:pPr>
            <w:r>
              <w:t>cellSiteInformation</w:t>
            </w:r>
          </w:p>
        </w:tc>
        <w:tc>
          <w:tcPr>
            <w:tcW w:w="1619" w:type="dxa"/>
          </w:tcPr>
          <w:p w14:paraId="28B44B5F" w14:textId="77777777" w:rsidR="00172580" w:rsidRPr="00760004" w:rsidRDefault="00172580" w:rsidP="00887698">
            <w:pPr>
              <w:pStyle w:val="TAL"/>
            </w:pPr>
            <w:r>
              <w:t>CellSiteInformation</w:t>
            </w:r>
          </w:p>
        </w:tc>
        <w:tc>
          <w:tcPr>
            <w:tcW w:w="576" w:type="dxa"/>
          </w:tcPr>
          <w:p w14:paraId="27BC4DC9" w14:textId="77777777" w:rsidR="00172580" w:rsidRPr="00760004" w:rsidRDefault="00172580" w:rsidP="00887698">
            <w:pPr>
              <w:pStyle w:val="TAL"/>
            </w:pPr>
            <w:r>
              <w:t>0..1</w:t>
            </w:r>
          </w:p>
        </w:tc>
        <w:tc>
          <w:tcPr>
            <w:tcW w:w="4950" w:type="dxa"/>
          </w:tcPr>
          <w:p w14:paraId="7E00DC6D" w14:textId="77777777" w:rsidR="00172580" w:rsidRPr="00760004" w:rsidRDefault="00172580" w:rsidP="00887698">
            <w:pPr>
              <w:pStyle w:val="TAL"/>
            </w:pPr>
            <w:r>
              <w:rPr>
                <w:rFonts w:cs="Arial"/>
                <w:szCs w:val="18"/>
              </w:rPr>
              <w:t>Contains location information for the cell site being reported. Shall be present if known at the NF where the POI is located or known at the MDF.</w:t>
            </w:r>
          </w:p>
        </w:tc>
        <w:tc>
          <w:tcPr>
            <w:tcW w:w="456" w:type="dxa"/>
          </w:tcPr>
          <w:p w14:paraId="02153B96" w14:textId="77777777" w:rsidR="00172580" w:rsidRPr="00760004" w:rsidRDefault="00172580" w:rsidP="00887698">
            <w:pPr>
              <w:pStyle w:val="TAL"/>
            </w:pPr>
            <w:r>
              <w:t>C</w:t>
            </w:r>
          </w:p>
        </w:tc>
      </w:tr>
    </w:tbl>
    <w:p w14:paraId="02383AEA" w14:textId="77777777" w:rsidR="00172580" w:rsidRDefault="00172580" w:rsidP="00172580"/>
    <w:p w14:paraId="4238C2C5" w14:textId="77777777" w:rsidR="00172580" w:rsidRDefault="00172580" w:rsidP="00172580">
      <w:pPr>
        <w:pStyle w:val="Heading5"/>
      </w:pPr>
      <w:bookmarkStart w:id="342" w:name="_Toc176146953"/>
      <w:r>
        <w:t>7.3.3.2.9</w:t>
      </w:r>
      <w:r>
        <w:tab/>
        <w:t>Type: GERALocation</w:t>
      </w:r>
      <w:bookmarkEnd w:id="342"/>
    </w:p>
    <w:p w14:paraId="1694CAC1" w14:textId="77777777" w:rsidR="00172580" w:rsidRDefault="00172580" w:rsidP="00172580">
      <w:r>
        <w:t>The GERALocation type is derived from the data present in the GeraLocation type defined in TS 29.571 [17] clause 5.4.4.53.</w:t>
      </w:r>
    </w:p>
    <w:p w14:paraId="653300C3" w14:textId="77777777" w:rsidR="00172580" w:rsidRDefault="00172580" w:rsidP="00172580">
      <w:r>
        <w:t>Table 7.3.3.2.9-1 contains the details for the GERALocation type.</w:t>
      </w:r>
    </w:p>
    <w:p w14:paraId="70B130F2" w14:textId="77777777" w:rsidR="00172580" w:rsidRPr="00760004" w:rsidRDefault="00172580" w:rsidP="00172580">
      <w:pPr>
        <w:pStyle w:val="TH"/>
      </w:pPr>
      <w:r>
        <w:lastRenderedPageBreak/>
        <w:t>Table 7.3.3.2.9-1</w:t>
      </w:r>
      <w:r w:rsidRPr="00760004">
        <w:t xml:space="preserve">: </w:t>
      </w:r>
      <w:r>
        <w:t>Definition of type GERALocation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30"/>
        <w:gridCol w:w="2015"/>
        <w:gridCol w:w="630"/>
        <w:gridCol w:w="4500"/>
        <w:gridCol w:w="456"/>
      </w:tblGrid>
      <w:tr w:rsidR="00172580" w:rsidRPr="00760004" w14:paraId="32B22861" w14:textId="77777777" w:rsidTr="00887698">
        <w:trPr>
          <w:jc w:val="center"/>
        </w:trPr>
        <w:tc>
          <w:tcPr>
            <w:tcW w:w="2030" w:type="dxa"/>
          </w:tcPr>
          <w:p w14:paraId="58AFBAA2" w14:textId="77777777" w:rsidR="00172580" w:rsidRPr="00760004" w:rsidRDefault="00172580" w:rsidP="00887698">
            <w:pPr>
              <w:pStyle w:val="TAH"/>
            </w:pPr>
            <w:r w:rsidRPr="00760004">
              <w:t>Field name</w:t>
            </w:r>
          </w:p>
        </w:tc>
        <w:tc>
          <w:tcPr>
            <w:tcW w:w="2015" w:type="dxa"/>
          </w:tcPr>
          <w:p w14:paraId="6897C977" w14:textId="77777777" w:rsidR="00172580" w:rsidRPr="00760004" w:rsidRDefault="00172580" w:rsidP="00887698">
            <w:pPr>
              <w:pStyle w:val="TAH"/>
            </w:pPr>
            <w:r>
              <w:t>Type</w:t>
            </w:r>
          </w:p>
        </w:tc>
        <w:tc>
          <w:tcPr>
            <w:tcW w:w="630" w:type="dxa"/>
          </w:tcPr>
          <w:p w14:paraId="2218DAA9" w14:textId="77777777" w:rsidR="00172580" w:rsidRPr="00760004" w:rsidRDefault="00172580" w:rsidP="00887698">
            <w:pPr>
              <w:pStyle w:val="TAH"/>
            </w:pPr>
            <w:r>
              <w:t>Cardinality</w:t>
            </w:r>
          </w:p>
        </w:tc>
        <w:tc>
          <w:tcPr>
            <w:tcW w:w="4500" w:type="dxa"/>
          </w:tcPr>
          <w:p w14:paraId="2E89459C" w14:textId="77777777" w:rsidR="00172580" w:rsidRPr="00760004" w:rsidRDefault="00172580" w:rsidP="00887698">
            <w:pPr>
              <w:pStyle w:val="TAH"/>
            </w:pPr>
            <w:r w:rsidRPr="00760004">
              <w:t>Description</w:t>
            </w:r>
          </w:p>
        </w:tc>
        <w:tc>
          <w:tcPr>
            <w:tcW w:w="456" w:type="dxa"/>
          </w:tcPr>
          <w:p w14:paraId="63403EB2" w14:textId="77777777" w:rsidR="00172580" w:rsidRPr="00760004" w:rsidRDefault="00172580" w:rsidP="00887698">
            <w:pPr>
              <w:pStyle w:val="TAH"/>
            </w:pPr>
            <w:r w:rsidRPr="00760004">
              <w:t>M/C/O</w:t>
            </w:r>
          </w:p>
        </w:tc>
      </w:tr>
      <w:tr w:rsidR="00172580" w:rsidRPr="00760004" w14:paraId="71D79A80" w14:textId="77777777" w:rsidTr="00887698">
        <w:trPr>
          <w:jc w:val="center"/>
        </w:trPr>
        <w:tc>
          <w:tcPr>
            <w:tcW w:w="2030" w:type="dxa"/>
          </w:tcPr>
          <w:p w14:paraId="77C3D26C" w14:textId="77777777" w:rsidR="00172580" w:rsidRPr="00760004" w:rsidRDefault="00172580" w:rsidP="00887698">
            <w:pPr>
              <w:pStyle w:val="TAL"/>
            </w:pPr>
            <w:r>
              <w:t>locationNumber</w:t>
            </w:r>
          </w:p>
        </w:tc>
        <w:tc>
          <w:tcPr>
            <w:tcW w:w="2015" w:type="dxa"/>
          </w:tcPr>
          <w:p w14:paraId="2E6C7A7D" w14:textId="77777777" w:rsidR="00172580" w:rsidRPr="002C2C01" w:rsidRDefault="00172580" w:rsidP="00887698">
            <w:pPr>
              <w:pStyle w:val="TAL"/>
              <w:rPr>
                <w:rFonts w:cs="Arial"/>
                <w:szCs w:val="18"/>
                <w:lang w:val="fr-FR"/>
              </w:rPr>
            </w:pPr>
            <w:r>
              <w:rPr>
                <w:rFonts w:cs="Arial"/>
                <w:szCs w:val="18"/>
                <w:lang w:val="fr-FR"/>
              </w:rPr>
              <w:t>GERALocationNumber</w:t>
            </w:r>
          </w:p>
        </w:tc>
        <w:tc>
          <w:tcPr>
            <w:tcW w:w="630" w:type="dxa"/>
          </w:tcPr>
          <w:p w14:paraId="12A3CDA0" w14:textId="77777777" w:rsidR="00172580" w:rsidRPr="002C2C01" w:rsidRDefault="00172580" w:rsidP="00887698">
            <w:pPr>
              <w:pStyle w:val="TAL"/>
              <w:rPr>
                <w:rFonts w:cs="Arial"/>
                <w:szCs w:val="18"/>
                <w:lang w:val="fr-FR"/>
              </w:rPr>
            </w:pPr>
            <w:r>
              <w:rPr>
                <w:rFonts w:cs="Arial"/>
                <w:szCs w:val="18"/>
                <w:lang w:val="fr-FR"/>
              </w:rPr>
              <w:t>0..1</w:t>
            </w:r>
          </w:p>
        </w:tc>
        <w:tc>
          <w:tcPr>
            <w:tcW w:w="4500" w:type="dxa"/>
          </w:tcPr>
          <w:p w14:paraId="31144027" w14:textId="77777777" w:rsidR="00172580" w:rsidRPr="002C2C01" w:rsidRDefault="00172580" w:rsidP="00887698">
            <w:pPr>
              <w:pStyle w:val="TAL"/>
              <w:rPr>
                <w:rFonts w:cs="Arial"/>
                <w:szCs w:val="18"/>
                <w:lang w:val="fr-FR"/>
              </w:rPr>
            </w:pPr>
            <w:r>
              <w:rPr>
                <w:rFonts w:cs="Arial"/>
                <w:szCs w:val="18"/>
              </w:rPr>
              <w:t>The Location Number within the PLMN where the UE is currently located. Shall be present if known at the NF where the POI is located.</w:t>
            </w:r>
          </w:p>
        </w:tc>
        <w:tc>
          <w:tcPr>
            <w:tcW w:w="456" w:type="dxa"/>
          </w:tcPr>
          <w:p w14:paraId="70EDE784" w14:textId="77777777" w:rsidR="00172580" w:rsidRPr="00760004" w:rsidRDefault="00172580" w:rsidP="00887698">
            <w:pPr>
              <w:pStyle w:val="TAL"/>
            </w:pPr>
            <w:r>
              <w:t>C</w:t>
            </w:r>
          </w:p>
        </w:tc>
      </w:tr>
      <w:tr w:rsidR="00172580" w:rsidRPr="00760004" w14:paraId="6C4AC1B8" w14:textId="77777777" w:rsidTr="00887698">
        <w:trPr>
          <w:jc w:val="center"/>
        </w:trPr>
        <w:tc>
          <w:tcPr>
            <w:tcW w:w="2030" w:type="dxa"/>
          </w:tcPr>
          <w:p w14:paraId="774F21E6" w14:textId="77777777" w:rsidR="00172580" w:rsidRDefault="00172580" w:rsidP="00887698">
            <w:pPr>
              <w:pStyle w:val="TAL"/>
            </w:pPr>
            <w:r>
              <w:t>cGI</w:t>
            </w:r>
          </w:p>
        </w:tc>
        <w:tc>
          <w:tcPr>
            <w:tcW w:w="2015" w:type="dxa"/>
          </w:tcPr>
          <w:p w14:paraId="31D46912" w14:textId="77777777" w:rsidR="00172580" w:rsidRDefault="00172580" w:rsidP="00887698">
            <w:pPr>
              <w:pStyle w:val="TAL"/>
              <w:rPr>
                <w:rFonts w:cs="Arial"/>
                <w:szCs w:val="18"/>
                <w:lang w:val="fr-FR"/>
              </w:rPr>
            </w:pPr>
            <w:r>
              <w:rPr>
                <w:rFonts w:cs="Arial"/>
                <w:szCs w:val="18"/>
                <w:lang w:val="fr-FR"/>
              </w:rPr>
              <w:t>CGI</w:t>
            </w:r>
          </w:p>
        </w:tc>
        <w:tc>
          <w:tcPr>
            <w:tcW w:w="630" w:type="dxa"/>
          </w:tcPr>
          <w:p w14:paraId="3CCF9C66" w14:textId="77777777" w:rsidR="00172580" w:rsidRDefault="00172580" w:rsidP="00887698">
            <w:pPr>
              <w:pStyle w:val="TAL"/>
              <w:rPr>
                <w:rFonts w:cs="Arial"/>
                <w:szCs w:val="18"/>
                <w:lang w:val="fr-FR"/>
              </w:rPr>
            </w:pPr>
            <w:r>
              <w:rPr>
                <w:rFonts w:cs="Arial"/>
                <w:szCs w:val="18"/>
                <w:lang w:val="fr-FR"/>
              </w:rPr>
              <w:t>0..1</w:t>
            </w:r>
          </w:p>
        </w:tc>
        <w:tc>
          <w:tcPr>
            <w:tcW w:w="4500" w:type="dxa"/>
          </w:tcPr>
          <w:p w14:paraId="03AFCC20" w14:textId="77777777" w:rsidR="00172580" w:rsidRDefault="00172580" w:rsidP="00887698">
            <w:pPr>
              <w:pStyle w:val="TAL"/>
              <w:rPr>
                <w:rFonts w:cs="Arial"/>
                <w:szCs w:val="18"/>
              </w:rPr>
            </w:pPr>
            <w:r>
              <w:rPr>
                <w:rFonts w:cs="Arial"/>
                <w:szCs w:val="18"/>
              </w:rPr>
              <w:t>The Cell Global Identification for the GERA Cell the UE is currently located in. Shall be present if known at the NF where the POI is located.</w:t>
            </w:r>
          </w:p>
        </w:tc>
        <w:tc>
          <w:tcPr>
            <w:tcW w:w="456" w:type="dxa"/>
          </w:tcPr>
          <w:p w14:paraId="0A369DA7" w14:textId="77777777" w:rsidR="00172580" w:rsidRDefault="00172580" w:rsidP="00887698">
            <w:pPr>
              <w:pStyle w:val="TAL"/>
            </w:pPr>
            <w:r>
              <w:t>C</w:t>
            </w:r>
          </w:p>
        </w:tc>
      </w:tr>
      <w:tr w:rsidR="00172580" w:rsidRPr="00760004" w14:paraId="040707D0" w14:textId="77777777" w:rsidTr="00887698">
        <w:trPr>
          <w:jc w:val="center"/>
        </w:trPr>
        <w:tc>
          <w:tcPr>
            <w:tcW w:w="2030" w:type="dxa"/>
          </w:tcPr>
          <w:p w14:paraId="0AF69693" w14:textId="77777777" w:rsidR="00172580" w:rsidRDefault="00172580" w:rsidP="00887698">
            <w:pPr>
              <w:pStyle w:val="TAL"/>
            </w:pPr>
            <w:r>
              <w:t>rAI</w:t>
            </w:r>
          </w:p>
        </w:tc>
        <w:tc>
          <w:tcPr>
            <w:tcW w:w="2015" w:type="dxa"/>
          </w:tcPr>
          <w:p w14:paraId="30FB3A14" w14:textId="77777777" w:rsidR="00172580" w:rsidRDefault="00172580" w:rsidP="00887698">
            <w:pPr>
              <w:pStyle w:val="TAL"/>
              <w:rPr>
                <w:rFonts w:cs="Arial"/>
                <w:szCs w:val="18"/>
                <w:lang w:val="fr-FR"/>
              </w:rPr>
            </w:pPr>
            <w:r>
              <w:rPr>
                <w:rFonts w:cs="Arial"/>
                <w:szCs w:val="18"/>
                <w:lang w:val="fr-FR"/>
              </w:rPr>
              <w:t>RAI</w:t>
            </w:r>
          </w:p>
        </w:tc>
        <w:tc>
          <w:tcPr>
            <w:tcW w:w="630" w:type="dxa"/>
          </w:tcPr>
          <w:p w14:paraId="30EFDF58" w14:textId="77777777" w:rsidR="00172580" w:rsidRDefault="00172580" w:rsidP="00887698">
            <w:pPr>
              <w:pStyle w:val="TAL"/>
              <w:rPr>
                <w:rFonts w:cs="Arial"/>
                <w:szCs w:val="18"/>
                <w:lang w:val="fr-FR"/>
              </w:rPr>
            </w:pPr>
            <w:r>
              <w:rPr>
                <w:rFonts w:cs="Arial"/>
                <w:szCs w:val="18"/>
                <w:lang w:val="fr-FR"/>
              </w:rPr>
              <w:t>0..1</w:t>
            </w:r>
          </w:p>
        </w:tc>
        <w:tc>
          <w:tcPr>
            <w:tcW w:w="4500" w:type="dxa"/>
          </w:tcPr>
          <w:p w14:paraId="7D57F0C8" w14:textId="77777777" w:rsidR="00172580" w:rsidRDefault="00172580" w:rsidP="00887698">
            <w:pPr>
              <w:pStyle w:val="TAL"/>
              <w:rPr>
                <w:rFonts w:cs="Arial"/>
                <w:szCs w:val="18"/>
              </w:rPr>
            </w:pPr>
            <w:r>
              <w:rPr>
                <w:rFonts w:cs="Arial"/>
                <w:szCs w:val="18"/>
              </w:rPr>
              <w:t>Routing</w:t>
            </w:r>
            <w:r w:rsidRPr="00F11966">
              <w:rPr>
                <w:rFonts w:cs="Arial"/>
                <w:szCs w:val="18"/>
              </w:rPr>
              <w:t xml:space="preserve"> Area Identity</w:t>
            </w:r>
            <w:r>
              <w:rPr>
                <w:rFonts w:cs="Arial"/>
                <w:szCs w:val="18"/>
              </w:rPr>
              <w:t xml:space="preserve"> of the target.</w:t>
            </w:r>
          </w:p>
          <w:p w14:paraId="31BD233D" w14:textId="77777777" w:rsidR="00172580" w:rsidRDefault="00172580" w:rsidP="00887698">
            <w:pPr>
              <w:pStyle w:val="TAL"/>
              <w:rPr>
                <w:rFonts w:cs="Arial"/>
                <w:szCs w:val="18"/>
              </w:rPr>
            </w:pPr>
            <w:r>
              <w:rPr>
                <w:rFonts w:cs="Arial"/>
                <w:szCs w:val="18"/>
              </w:rPr>
              <w:t>Shall be present if known at the NF where the POI is located.</w:t>
            </w:r>
          </w:p>
        </w:tc>
        <w:tc>
          <w:tcPr>
            <w:tcW w:w="456" w:type="dxa"/>
          </w:tcPr>
          <w:p w14:paraId="3FFDBB4B" w14:textId="77777777" w:rsidR="00172580" w:rsidRDefault="00172580" w:rsidP="00887698">
            <w:pPr>
              <w:pStyle w:val="TAL"/>
            </w:pPr>
            <w:r>
              <w:t>C</w:t>
            </w:r>
          </w:p>
        </w:tc>
      </w:tr>
      <w:tr w:rsidR="00172580" w:rsidRPr="00760004" w14:paraId="28CD0072" w14:textId="77777777" w:rsidTr="00887698">
        <w:trPr>
          <w:jc w:val="center"/>
        </w:trPr>
        <w:tc>
          <w:tcPr>
            <w:tcW w:w="2030" w:type="dxa"/>
          </w:tcPr>
          <w:p w14:paraId="1CC368B1" w14:textId="77777777" w:rsidR="00172580" w:rsidRDefault="00172580" w:rsidP="00887698">
            <w:pPr>
              <w:pStyle w:val="TAL"/>
            </w:pPr>
            <w:r>
              <w:t>sAI</w:t>
            </w:r>
          </w:p>
        </w:tc>
        <w:tc>
          <w:tcPr>
            <w:tcW w:w="2015" w:type="dxa"/>
          </w:tcPr>
          <w:p w14:paraId="0F9415A3" w14:textId="77777777" w:rsidR="00172580" w:rsidRDefault="00172580" w:rsidP="00887698">
            <w:pPr>
              <w:pStyle w:val="TAL"/>
              <w:rPr>
                <w:rFonts w:cs="Arial"/>
                <w:szCs w:val="18"/>
                <w:lang w:val="fr-FR"/>
              </w:rPr>
            </w:pPr>
            <w:r>
              <w:rPr>
                <w:rFonts w:cs="Arial"/>
                <w:szCs w:val="18"/>
                <w:lang w:val="fr-FR"/>
              </w:rPr>
              <w:t>SAI</w:t>
            </w:r>
          </w:p>
        </w:tc>
        <w:tc>
          <w:tcPr>
            <w:tcW w:w="630" w:type="dxa"/>
          </w:tcPr>
          <w:p w14:paraId="3F0EBEB2" w14:textId="77777777" w:rsidR="00172580" w:rsidRDefault="00172580" w:rsidP="00887698">
            <w:pPr>
              <w:pStyle w:val="TAL"/>
              <w:rPr>
                <w:rFonts w:cs="Arial"/>
                <w:szCs w:val="18"/>
                <w:lang w:val="fr-FR"/>
              </w:rPr>
            </w:pPr>
            <w:r>
              <w:rPr>
                <w:rFonts w:cs="Arial"/>
                <w:szCs w:val="18"/>
                <w:lang w:val="fr-FR"/>
              </w:rPr>
              <w:t>0..1</w:t>
            </w:r>
          </w:p>
        </w:tc>
        <w:tc>
          <w:tcPr>
            <w:tcW w:w="4500" w:type="dxa"/>
          </w:tcPr>
          <w:p w14:paraId="33B67A26" w14:textId="77777777" w:rsidR="00172580" w:rsidRDefault="00172580" w:rsidP="00887698">
            <w:pPr>
              <w:pStyle w:val="TAL"/>
              <w:rPr>
                <w:rFonts w:cs="Arial"/>
                <w:szCs w:val="18"/>
              </w:rPr>
            </w:pPr>
            <w:r>
              <w:rPr>
                <w:rFonts w:cs="Arial"/>
                <w:szCs w:val="18"/>
              </w:rPr>
              <w:t>Service</w:t>
            </w:r>
            <w:r w:rsidRPr="00F11966">
              <w:rPr>
                <w:rFonts w:cs="Arial"/>
                <w:szCs w:val="18"/>
              </w:rPr>
              <w:t xml:space="preserve"> Area Identity</w:t>
            </w:r>
            <w:r>
              <w:rPr>
                <w:rFonts w:cs="Arial"/>
                <w:szCs w:val="18"/>
              </w:rPr>
              <w:t xml:space="preserve"> of the target.</w:t>
            </w:r>
          </w:p>
          <w:p w14:paraId="7A78C237" w14:textId="77777777" w:rsidR="00172580" w:rsidRPr="00F11966" w:rsidRDefault="00172580" w:rsidP="00887698">
            <w:pPr>
              <w:pStyle w:val="TAL"/>
              <w:rPr>
                <w:rFonts w:cs="Arial"/>
                <w:szCs w:val="18"/>
              </w:rPr>
            </w:pPr>
            <w:r>
              <w:rPr>
                <w:rFonts w:cs="Arial"/>
                <w:szCs w:val="18"/>
              </w:rPr>
              <w:t>Shall be present if known at the NF where the POI is located.</w:t>
            </w:r>
          </w:p>
        </w:tc>
        <w:tc>
          <w:tcPr>
            <w:tcW w:w="456" w:type="dxa"/>
          </w:tcPr>
          <w:p w14:paraId="05BFC3F3" w14:textId="77777777" w:rsidR="00172580" w:rsidRDefault="00172580" w:rsidP="00887698">
            <w:pPr>
              <w:pStyle w:val="TAL"/>
            </w:pPr>
            <w:r>
              <w:t>C</w:t>
            </w:r>
          </w:p>
        </w:tc>
      </w:tr>
      <w:tr w:rsidR="00172580" w:rsidRPr="00760004" w14:paraId="79553BBE" w14:textId="77777777" w:rsidTr="00887698">
        <w:trPr>
          <w:jc w:val="center"/>
        </w:trPr>
        <w:tc>
          <w:tcPr>
            <w:tcW w:w="2030" w:type="dxa"/>
          </w:tcPr>
          <w:p w14:paraId="5B96CD9C" w14:textId="77777777" w:rsidR="00172580" w:rsidRDefault="00172580" w:rsidP="00887698">
            <w:pPr>
              <w:pStyle w:val="TAL"/>
            </w:pPr>
            <w:r>
              <w:t>lAI</w:t>
            </w:r>
          </w:p>
        </w:tc>
        <w:tc>
          <w:tcPr>
            <w:tcW w:w="2015" w:type="dxa"/>
          </w:tcPr>
          <w:p w14:paraId="435ABC5A" w14:textId="77777777" w:rsidR="00172580" w:rsidRDefault="00172580" w:rsidP="00887698">
            <w:pPr>
              <w:pStyle w:val="TAL"/>
              <w:rPr>
                <w:rFonts w:cs="Arial"/>
                <w:szCs w:val="18"/>
                <w:lang w:val="fr-FR"/>
              </w:rPr>
            </w:pPr>
            <w:r>
              <w:rPr>
                <w:rFonts w:cs="Arial"/>
                <w:szCs w:val="18"/>
                <w:lang w:val="fr-FR"/>
              </w:rPr>
              <w:t>LAI</w:t>
            </w:r>
          </w:p>
        </w:tc>
        <w:tc>
          <w:tcPr>
            <w:tcW w:w="630" w:type="dxa"/>
          </w:tcPr>
          <w:p w14:paraId="0AF8AB01" w14:textId="77777777" w:rsidR="00172580" w:rsidRDefault="00172580" w:rsidP="00887698">
            <w:pPr>
              <w:pStyle w:val="TAL"/>
              <w:rPr>
                <w:rFonts w:cs="Arial"/>
                <w:szCs w:val="18"/>
                <w:lang w:val="fr-FR"/>
              </w:rPr>
            </w:pPr>
            <w:r>
              <w:rPr>
                <w:rFonts w:cs="Arial"/>
                <w:szCs w:val="18"/>
                <w:lang w:val="fr-FR"/>
              </w:rPr>
              <w:t>0..1</w:t>
            </w:r>
          </w:p>
        </w:tc>
        <w:tc>
          <w:tcPr>
            <w:tcW w:w="4500" w:type="dxa"/>
          </w:tcPr>
          <w:p w14:paraId="00C504D5" w14:textId="77777777" w:rsidR="00172580" w:rsidRDefault="00172580" w:rsidP="00887698">
            <w:pPr>
              <w:pStyle w:val="TAL"/>
              <w:rPr>
                <w:rFonts w:cs="Arial"/>
                <w:szCs w:val="18"/>
              </w:rPr>
            </w:pPr>
            <w:r>
              <w:rPr>
                <w:rFonts w:cs="Arial"/>
                <w:szCs w:val="18"/>
              </w:rPr>
              <w:t>Location</w:t>
            </w:r>
            <w:r w:rsidRPr="00F11966">
              <w:rPr>
                <w:rFonts w:cs="Arial"/>
                <w:szCs w:val="18"/>
              </w:rPr>
              <w:t xml:space="preserve"> Area Identity</w:t>
            </w:r>
            <w:r>
              <w:rPr>
                <w:rFonts w:cs="Arial"/>
                <w:szCs w:val="18"/>
              </w:rPr>
              <w:t xml:space="preserve"> of the target.</w:t>
            </w:r>
          </w:p>
          <w:p w14:paraId="21570D16" w14:textId="77777777" w:rsidR="00172580" w:rsidRDefault="00172580" w:rsidP="00887698">
            <w:pPr>
              <w:pStyle w:val="TAL"/>
              <w:rPr>
                <w:rFonts w:cs="Arial"/>
                <w:szCs w:val="18"/>
              </w:rPr>
            </w:pPr>
            <w:r>
              <w:rPr>
                <w:rFonts w:cs="Arial"/>
                <w:szCs w:val="18"/>
              </w:rPr>
              <w:t>Shall be present if known at the NF where the POI is located.</w:t>
            </w:r>
          </w:p>
        </w:tc>
        <w:tc>
          <w:tcPr>
            <w:tcW w:w="456" w:type="dxa"/>
          </w:tcPr>
          <w:p w14:paraId="239DD731" w14:textId="77777777" w:rsidR="00172580" w:rsidRDefault="00172580" w:rsidP="00887698">
            <w:pPr>
              <w:pStyle w:val="TAL"/>
            </w:pPr>
            <w:r>
              <w:t>C</w:t>
            </w:r>
          </w:p>
        </w:tc>
      </w:tr>
      <w:tr w:rsidR="00172580" w:rsidRPr="00760004" w14:paraId="73CAC47B" w14:textId="77777777" w:rsidTr="00887698">
        <w:trPr>
          <w:jc w:val="center"/>
        </w:trPr>
        <w:tc>
          <w:tcPr>
            <w:tcW w:w="2030" w:type="dxa"/>
          </w:tcPr>
          <w:p w14:paraId="55E1CE69" w14:textId="77777777" w:rsidR="00172580" w:rsidRDefault="00172580" w:rsidP="00887698">
            <w:pPr>
              <w:pStyle w:val="TAL"/>
            </w:pPr>
            <w:r>
              <w:t>vLRNumber</w:t>
            </w:r>
          </w:p>
        </w:tc>
        <w:tc>
          <w:tcPr>
            <w:tcW w:w="2015" w:type="dxa"/>
          </w:tcPr>
          <w:p w14:paraId="52B88768"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0C2F84E4" w14:textId="77777777" w:rsidR="00172580" w:rsidRDefault="00172580" w:rsidP="00887698">
            <w:pPr>
              <w:pStyle w:val="TAL"/>
              <w:rPr>
                <w:rFonts w:cs="Arial"/>
                <w:szCs w:val="18"/>
                <w:lang w:val="fr-FR"/>
              </w:rPr>
            </w:pPr>
            <w:r>
              <w:rPr>
                <w:rFonts w:cs="Arial"/>
                <w:szCs w:val="18"/>
                <w:lang w:val="fr-FR"/>
              </w:rPr>
              <w:t>0..1</w:t>
            </w:r>
          </w:p>
        </w:tc>
        <w:tc>
          <w:tcPr>
            <w:tcW w:w="4500" w:type="dxa"/>
          </w:tcPr>
          <w:p w14:paraId="1609C5B8" w14:textId="77777777" w:rsidR="00172580" w:rsidRDefault="00172580" w:rsidP="00887698">
            <w:pPr>
              <w:pStyle w:val="TAL"/>
              <w:rPr>
                <w:rFonts w:cs="Arial"/>
                <w:szCs w:val="18"/>
              </w:rPr>
            </w:pPr>
            <w:r>
              <w:rPr>
                <w:rFonts w:cs="Arial"/>
                <w:szCs w:val="18"/>
              </w:rPr>
              <w:t>The VLR Number for the VLR where the UE is currently registered. Shall be present if known at the NF where the POI is located.</w:t>
            </w:r>
          </w:p>
        </w:tc>
        <w:tc>
          <w:tcPr>
            <w:tcW w:w="456" w:type="dxa"/>
          </w:tcPr>
          <w:p w14:paraId="0FF2E1BD" w14:textId="77777777" w:rsidR="00172580" w:rsidRDefault="00172580" w:rsidP="00887698">
            <w:pPr>
              <w:pStyle w:val="TAL"/>
            </w:pPr>
            <w:r>
              <w:t>C</w:t>
            </w:r>
          </w:p>
        </w:tc>
      </w:tr>
      <w:tr w:rsidR="00172580" w:rsidRPr="00760004" w14:paraId="025DDD61" w14:textId="77777777" w:rsidTr="00887698">
        <w:trPr>
          <w:jc w:val="center"/>
        </w:trPr>
        <w:tc>
          <w:tcPr>
            <w:tcW w:w="2030" w:type="dxa"/>
          </w:tcPr>
          <w:p w14:paraId="44E0A50F" w14:textId="77777777" w:rsidR="00172580" w:rsidRDefault="00172580" w:rsidP="00887698">
            <w:pPr>
              <w:pStyle w:val="TAL"/>
            </w:pPr>
            <w:r>
              <w:t>mSCNumber</w:t>
            </w:r>
          </w:p>
        </w:tc>
        <w:tc>
          <w:tcPr>
            <w:tcW w:w="2015" w:type="dxa"/>
          </w:tcPr>
          <w:p w14:paraId="79290C62"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36CD06EF" w14:textId="77777777" w:rsidR="00172580" w:rsidRDefault="00172580" w:rsidP="00887698">
            <w:pPr>
              <w:pStyle w:val="TAL"/>
              <w:rPr>
                <w:rFonts w:cs="Arial"/>
                <w:szCs w:val="18"/>
                <w:lang w:val="fr-FR"/>
              </w:rPr>
            </w:pPr>
            <w:r>
              <w:rPr>
                <w:rFonts w:cs="Arial"/>
                <w:szCs w:val="18"/>
                <w:lang w:val="fr-FR"/>
              </w:rPr>
              <w:t>0..1</w:t>
            </w:r>
          </w:p>
        </w:tc>
        <w:tc>
          <w:tcPr>
            <w:tcW w:w="4500" w:type="dxa"/>
          </w:tcPr>
          <w:p w14:paraId="728FD810" w14:textId="77777777" w:rsidR="00172580" w:rsidRDefault="00172580" w:rsidP="00887698">
            <w:pPr>
              <w:pStyle w:val="TAL"/>
              <w:rPr>
                <w:rFonts w:cs="Arial"/>
                <w:szCs w:val="18"/>
              </w:rPr>
            </w:pPr>
            <w:r>
              <w:rPr>
                <w:rFonts w:cs="Arial"/>
                <w:szCs w:val="18"/>
              </w:rPr>
              <w:t>The MSC Number for the MSC currently serving the UE. Shall be present if known at the NF where the POI is located.</w:t>
            </w:r>
          </w:p>
        </w:tc>
        <w:tc>
          <w:tcPr>
            <w:tcW w:w="456" w:type="dxa"/>
          </w:tcPr>
          <w:p w14:paraId="1360C478" w14:textId="77777777" w:rsidR="00172580" w:rsidRDefault="00172580" w:rsidP="00887698">
            <w:pPr>
              <w:pStyle w:val="TAL"/>
            </w:pPr>
          </w:p>
        </w:tc>
      </w:tr>
      <w:tr w:rsidR="00172580" w:rsidRPr="00760004" w14:paraId="19F42BE2" w14:textId="77777777" w:rsidTr="00887698">
        <w:trPr>
          <w:jc w:val="center"/>
        </w:trPr>
        <w:tc>
          <w:tcPr>
            <w:tcW w:w="2030" w:type="dxa"/>
          </w:tcPr>
          <w:p w14:paraId="6602850A" w14:textId="77777777" w:rsidR="00172580" w:rsidRPr="00760004" w:rsidRDefault="00172580" w:rsidP="00887698">
            <w:pPr>
              <w:pStyle w:val="TAL"/>
            </w:pPr>
            <w:r>
              <w:t>ageOfLocationInfo</w:t>
            </w:r>
          </w:p>
        </w:tc>
        <w:tc>
          <w:tcPr>
            <w:tcW w:w="2015" w:type="dxa"/>
          </w:tcPr>
          <w:p w14:paraId="09B6B052" w14:textId="426283D3" w:rsidR="00172580" w:rsidRPr="00760004" w:rsidRDefault="00ED3B07" w:rsidP="00887698">
            <w:pPr>
              <w:pStyle w:val="TAL"/>
            </w:pPr>
            <w:r>
              <w:t>INTEGER</w:t>
            </w:r>
          </w:p>
        </w:tc>
        <w:tc>
          <w:tcPr>
            <w:tcW w:w="630" w:type="dxa"/>
          </w:tcPr>
          <w:p w14:paraId="4097028B" w14:textId="77777777" w:rsidR="00172580" w:rsidRPr="00760004" w:rsidRDefault="00172580" w:rsidP="00887698">
            <w:pPr>
              <w:pStyle w:val="TAL"/>
            </w:pPr>
            <w:r>
              <w:t>0..1</w:t>
            </w:r>
          </w:p>
        </w:tc>
        <w:tc>
          <w:tcPr>
            <w:tcW w:w="4500" w:type="dxa"/>
          </w:tcPr>
          <w:p w14:paraId="312BC646" w14:textId="77777777" w:rsidR="00ED3B07" w:rsidRPr="00972478" w:rsidRDefault="00172580" w:rsidP="00ED3B07">
            <w:pPr>
              <w:pStyle w:val="TAL"/>
              <w:rPr>
                <w:rFonts w:cs="Arial"/>
                <w:szCs w:val="18"/>
              </w:rPr>
            </w:pPr>
            <w:r w:rsidRPr="00F11966">
              <w:rPr>
                <w:rFonts w:cs="Arial"/>
                <w:szCs w:val="18"/>
              </w:rPr>
              <w:t>The value represents the elapsed time in minutes since the last network contact of the mobile station.</w:t>
            </w:r>
            <w:r w:rsidR="00ED3B07">
              <w:rPr>
                <w:rFonts w:cs="Arial"/>
                <w:szCs w:val="18"/>
              </w:rPr>
              <w:t xml:space="preserve"> </w:t>
            </w:r>
            <w:r w:rsidR="00ED3B07" w:rsidRPr="00972478">
              <w:rPr>
                <w:rFonts w:cs="Arial"/>
                <w:szCs w:val="18"/>
              </w:rPr>
              <w:t xml:space="preserve">Value "0" indicates that the location information was obtained after a successful paging procedure for Active Location Retrieval when the UE is in idle mode or </w:t>
            </w:r>
            <w:r w:rsidR="00ED3B07">
              <w:rPr>
                <w:rFonts w:cs="Arial"/>
                <w:szCs w:val="18"/>
              </w:rPr>
              <w:t>after a successful GERAN</w:t>
            </w:r>
            <w:r w:rsidR="00ED3B07" w:rsidRPr="00972478">
              <w:rPr>
                <w:rFonts w:cs="Arial"/>
                <w:szCs w:val="18"/>
              </w:rPr>
              <w:t xml:space="preserve"> location reporting procedure when the UE is in connected mode.</w:t>
            </w:r>
          </w:p>
          <w:p w14:paraId="7C4976A5" w14:textId="77622CB0" w:rsidR="00172580" w:rsidRPr="00F11966" w:rsidRDefault="00ED3B07" w:rsidP="00ED3B07">
            <w:pPr>
              <w:pStyle w:val="TAL"/>
              <w:rPr>
                <w:rFonts w:cs="Arial"/>
                <w:szCs w:val="18"/>
              </w:rPr>
            </w:pPr>
            <w:r w:rsidRPr="00972478">
              <w:rPr>
                <w:rFonts w:cs="Arial"/>
                <w:szCs w:val="18"/>
              </w:rPr>
              <w:t>Any other value than "0" indicates that the location information is the last known one.</w:t>
            </w:r>
          </w:p>
          <w:p w14:paraId="29598437" w14:textId="77777777" w:rsidR="00172580" w:rsidRPr="005816D6" w:rsidRDefault="00172580" w:rsidP="00887698">
            <w:pPr>
              <w:pStyle w:val="TAL"/>
              <w:rPr>
                <w:rFonts w:cs="Arial"/>
                <w:szCs w:val="18"/>
              </w:rPr>
            </w:pPr>
            <w:r>
              <w:rPr>
                <w:rFonts w:cs="Arial"/>
                <w:szCs w:val="18"/>
              </w:rPr>
              <w:t>Shall be present if known at the NF where the POI is located.</w:t>
            </w:r>
          </w:p>
        </w:tc>
        <w:tc>
          <w:tcPr>
            <w:tcW w:w="456" w:type="dxa"/>
          </w:tcPr>
          <w:p w14:paraId="6A31F796" w14:textId="77777777" w:rsidR="00172580" w:rsidRPr="00760004" w:rsidRDefault="00172580" w:rsidP="00887698">
            <w:pPr>
              <w:pStyle w:val="TAL"/>
            </w:pPr>
            <w:r>
              <w:t>C</w:t>
            </w:r>
          </w:p>
        </w:tc>
      </w:tr>
      <w:tr w:rsidR="00172580" w:rsidRPr="00760004" w14:paraId="62289278" w14:textId="77777777" w:rsidTr="00887698">
        <w:trPr>
          <w:jc w:val="center"/>
        </w:trPr>
        <w:tc>
          <w:tcPr>
            <w:tcW w:w="2030" w:type="dxa"/>
          </w:tcPr>
          <w:p w14:paraId="47443047" w14:textId="77777777" w:rsidR="00172580" w:rsidRDefault="00172580" w:rsidP="00887698">
            <w:pPr>
              <w:pStyle w:val="TAL"/>
            </w:pPr>
            <w:r>
              <w:t>uELocationTimestamp</w:t>
            </w:r>
          </w:p>
        </w:tc>
        <w:tc>
          <w:tcPr>
            <w:tcW w:w="2015" w:type="dxa"/>
          </w:tcPr>
          <w:p w14:paraId="1DFCEFF5" w14:textId="77777777" w:rsidR="00172580" w:rsidRPr="00760004" w:rsidRDefault="00172580" w:rsidP="00887698">
            <w:pPr>
              <w:pStyle w:val="TAL"/>
            </w:pPr>
            <w:r>
              <w:t>Timestamp</w:t>
            </w:r>
          </w:p>
        </w:tc>
        <w:tc>
          <w:tcPr>
            <w:tcW w:w="630" w:type="dxa"/>
          </w:tcPr>
          <w:p w14:paraId="0B8E4D85" w14:textId="77777777" w:rsidR="00172580" w:rsidRPr="00760004" w:rsidRDefault="00172580" w:rsidP="00887698">
            <w:pPr>
              <w:pStyle w:val="TAL"/>
            </w:pPr>
            <w:r>
              <w:t>0..1</w:t>
            </w:r>
          </w:p>
        </w:tc>
        <w:tc>
          <w:tcPr>
            <w:tcW w:w="4500" w:type="dxa"/>
          </w:tcPr>
          <w:p w14:paraId="6D408DAD" w14:textId="7E4F31C1" w:rsidR="00172580" w:rsidRPr="00760004" w:rsidRDefault="00172580" w:rsidP="00887698">
            <w:pPr>
              <w:pStyle w:val="TAL"/>
            </w:pPr>
            <w:r w:rsidRPr="00F11966">
              <w:rPr>
                <w:rFonts w:cs="Arial"/>
                <w:szCs w:val="18"/>
              </w:rPr>
              <w:t>The value rep</w:t>
            </w:r>
            <w:r>
              <w:rPr>
                <w:rFonts w:cs="Arial"/>
                <w:szCs w:val="18"/>
              </w:rPr>
              <w:t xml:space="preserve">resents the UTC time when the </w:t>
            </w:r>
            <w:r w:rsidR="00776262">
              <w:rPr>
                <w:rFonts w:cs="Arial"/>
                <w:szCs w:val="18"/>
              </w:rPr>
              <w:t>GE</w:t>
            </w:r>
            <w:r>
              <w:rPr>
                <w:rFonts w:cs="Arial"/>
                <w:szCs w:val="18"/>
              </w:rPr>
              <w:t>RAL</w:t>
            </w:r>
            <w:r w:rsidRPr="00F11966">
              <w:rPr>
                <w:rFonts w:cs="Arial"/>
                <w:szCs w:val="18"/>
              </w:rPr>
              <w:t>ocation information was acquired.</w:t>
            </w:r>
            <w:r>
              <w:rPr>
                <w:rFonts w:cs="Arial"/>
                <w:szCs w:val="18"/>
              </w:rPr>
              <w:t xml:space="preserve"> Shall be present if known at the NF where the POI is located.</w:t>
            </w:r>
          </w:p>
        </w:tc>
        <w:tc>
          <w:tcPr>
            <w:tcW w:w="456" w:type="dxa"/>
          </w:tcPr>
          <w:p w14:paraId="6088260C" w14:textId="77777777" w:rsidR="00172580" w:rsidRPr="00760004" w:rsidRDefault="00172580" w:rsidP="00887698">
            <w:pPr>
              <w:pStyle w:val="TAL"/>
            </w:pPr>
            <w:r>
              <w:t>C</w:t>
            </w:r>
          </w:p>
        </w:tc>
      </w:tr>
      <w:tr w:rsidR="00172580" w:rsidRPr="00760004" w14:paraId="5F6E0FA0" w14:textId="77777777" w:rsidTr="00887698">
        <w:trPr>
          <w:jc w:val="center"/>
        </w:trPr>
        <w:tc>
          <w:tcPr>
            <w:tcW w:w="2030" w:type="dxa"/>
          </w:tcPr>
          <w:p w14:paraId="4987E5F4" w14:textId="77777777" w:rsidR="00172580" w:rsidRDefault="00172580" w:rsidP="00887698">
            <w:pPr>
              <w:pStyle w:val="TAL"/>
            </w:pPr>
            <w:r>
              <w:t>geographicalInformation</w:t>
            </w:r>
          </w:p>
        </w:tc>
        <w:tc>
          <w:tcPr>
            <w:tcW w:w="2015" w:type="dxa"/>
          </w:tcPr>
          <w:p w14:paraId="7D8D8BBE" w14:textId="77777777" w:rsidR="00172580" w:rsidRPr="00760004" w:rsidRDefault="00172580" w:rsidP="00887698">
            <w:pPr>
              <w:pStyle w:val="TAL"/>
            </w:pPr>
            <w:r>
              <w:t>UTF8String</w:t>
            </w:r>
          </w:p>
        </w:tc>
        <w:tc>
          <w:tcPr>
            <w:tcW w:w="630" w:type="dxa"/>
          </w:tcPr>
          <w:p w14:paraId="3A36EA84" w14:textId="77777777" w:rsidR="00172580" w:rsidRPr="00760004" w:rsidRDefault="00172580" w:rsidP="00887698">
            <w:pPr>
              <w:pStyle w:val="TAL"/>
            </w:pPr>
            <w:r>
              <w:t>0..1</w:t>
            </w:r>
          </w:p>
        </w:tc>
        <w:tc>
          <w:tcPr>
            <w:tcW w:w="4500" w:type="dxa"/>
          </w:tcPr>
          <w:p w14:paraId="67CF9268" w14:textId="56AFF12E" w:rsidR="00172580" w:rsidRPr="00760004" w:rsidRDefault="00172580" w:rsidP="00887698">
            <w:pPr>
              <w:pStyle w:val="TAL"/>
            </w:pPr>
            <w:r>
              <w:t xml:space="preserve">Shall be present if known at the NF where the POI is located. If present, this parameter shall be populated with the </w:t>
            </w:r>
            <w:r w:rsidR="002F5A4F">
              <w:t>Hexadecimal</w:t>
            </w:r>
            <w:r>
              <w:t xml:space="preserve"> value of the location encoded as described in TS 23.032 [104] clauses 6 and 7.3. </w:t>
            </w:r>
          </w:p>
        </w:tc>
        <w:tc>
          <w:tcPr>
            <w:tcW w:w="456" w:type="dxa"/>
          </w:tcPr>
          <w:p w14:paraId="2130926C" w14:textId="77777777" w:rsidR="00172580" w:rsidRPr="00760004" w:rsidRDefault="00172580" w:rsidP="00887698">
            <w:pPr>
              <w:pStyle w:val="TAL"/>
            </w:pPr>
            <w:r>
              <w:t>C</w:t>
            </w:r>
          </w:p>
        </w:tc>
      </w:tr>
      <w:tr w:rsidR="00172580" w:rsidRPr="00760004" w14:paraId="5C36CDFF" w14:textId="77777777" w:rsidTr="00887698">
        <w:trPr>
          <w:jc w:val="center"/>
        </w:trPr>
        <w:tc>
          <w:tcPr>
            <w:tcW w:w="2030" w:type="dxa"/>
          </w:tcPr>
          <w:p w14:paraId="1C5A5787" w14:textId="77777777" w:rsidR="00172580" w:rsidRDefault="00172580" w:rsidP="00887698">
            <w:pPr>
              <w:pStyle w:val="TAL"/>
            </w:pPr>
            <w:r>
              <w:t>geodeticInformation</w:t>
            </w:r>
          </w:p>
        </w:tc>
        <w:tc>
          <w:tcPr>
            <w:tcW w:w="2015" w:type="dxa"/>
          </w:tcPr>
          <w:p w14:paraId="50DC86D2" w14:textId="77777777" w:rsidR="00172580" w:rsidRPr="00760004" w:rsidRDefault="00172580" w:rsidP="00887698">
            <w:pPr>
              <w:pStyle w:val="TAL"/>
            </w:pPr>
            <w:r>
              <w:t>UTF8String</w:t>
            </w:r>
          </w:p>
        </w:tc>
        <w:tc>
          <w:tcPr>
            <w:tcW w:w="630" w:type="dxa"/>
          </w:tcPr>
          <w:p w14:paraId="372D09A5" w14:textId="77777777" w:rsidR="00172580" w:rsidRPr="00760004" w:rsidRDefault="00172580" w:rsidP="00887698">
            <w:pPr>
              <w:pStyle w:val="TAL"/>
            </w:pPr>
            <w:r>
              <w:t>0..1</w:t>
            </w:r>
          </w:p>
        </w:tc>
        <w:tc>
          <w:tcPr>
            <w:tcW w:w="4500" w:type="dxa"/>
          </w:tcPr>
          <w:p w14:paraId="55D7D33C" w14:textId="36C44B8D" w:rsidR="00172580" w:rsidRPr="00760004" w:rsidRDefault="00172580" w:rsidP="00887698">
            <w:pPr>
              <w:pStyle w:val="TAL"/>
            </w:pPr>
            <w:r>
              <w:t xml:space="preserve">Shall be present if known at the NF where the POI is located. If present, this parameter shall be populated with the </w:t>
            </w:r>
            <w:r w:rsidR="002F5A4F">
              <w:t>Hexadecimal</w:t>
            </w:r>
            <w:r>
              <w:t xml:space="preserve"> value of the location encoded as described in </w:t>
            </w:r>
            <w:r w:rsidRPr="00F11966">
              <w:rPr>
                <w:rFonts w:cs="Arial"/>
                <w:szCs w:val="18"/>
              </w:rPr>
              <w:t>ITU-T</w:t>
            </w:r>
            <w:r>
              <w:rPr>
                <w:rFonts w:cs="Arial"/>
                <w:szCs w:val="18"/>
              </w:rPr>
              <w:t> Recommendation Q.763 (1999) [105] clause 3.88</w:t>
            </w:r>
            <w:r>
              <w:t>.</w:t>
            </w:r>
          </w:p>
        </w:tc>
        <w:tc>
          <w:tcPr>
            <w:tcW w:w="456" w:type="dxa"/>
          </w:tcPr>
          <w:p w14:paraId="53CF8BE6" w14:textId="77777777" w:rsidR="00172580" w:rsidRPr="00760004" w:rsidRDefault="00172580" w:rsidP="00887698">
            <w:pPr>
              <w:pStyle w:val="TAL"/>
            </w:pPr>
            <w:r>
              <w:t>C</w:t>
            </w:r>
          </w:p>
        </w:tc>
      </w:tr>
      <w:tr w:rsidR="00172580" w:rsidRPr="00760004" w14:paraId="14606D2B" w14:textId="77777777" w:rsidTr="00887698">
        <w:trPr>
          <w:jc w:val="center"/>
        </w:trPr>
        <w:tc>
          <w:tcPr>
            <w:tcW w:w="2030" w:type="dxa"/>
          </w:tcPr>
          <w:p w14:paraId="3D898881" w14:textId="77777777" w:rsidR="00172580" w:rsidRDefault="00172580" w:rsidP="00887698">
            <w:pPr>
              <w:pStyle w:val="TAL"/>
            </w:pPr>
            <w:r>
              <w:t>cellSiteInformation</w:t>
            </w:r>
          </w:p>
        </w:tc>
        <w:tc>
          <w:tcPr>
            <w:tcW w:w="2015" w:type="dxa"/>
          </w:tcPr>
          <w:p w14:paraId="604680AC" w14:textId="77777777" w:rsidR="00172580" w:rsidRPr="00760004" w:rsidRDefault="00172580" w:rsidP="00887698">
            <w:pPr>
              <w:pStyle w:val="TAL"/>
            </w:pPr>
            <w:r>
              <w:t>CellSiteInformation</w:t>
            </w:r>
          </w:p>
        </w:tc>
        <w:tc>
          <w:tcPr>
            <w:tcW w:w="630" w:type="dxa"/>
          </w:tcPr>
          <w:p w14:paraId="0BC32F16" w14:textId="77777777" w:rsidR="00172580" w:rsidRPr="00760004" w:rsidRDefault="00172580" w:rsidP="00887698">
            <w:pPr>
              <w:pStyle w:val="TAL"/>
            </w:pPr>
            <w:r>
              <w:t>0..1</w:t>
            </w:r>
          </w:p>
        </w:tc>
        <w:tc>
          <w:tcPr>
            <w:tcW w:w="4500" w:type="dxa"/>
          </w:tcPr>
          <w:p w14:paraId="59F22859" w14:textId="77777777" w:rsidR="00172580" w:rsidRPr="00760004" w:rsidRDefault="00172580" w:rsidP="00887698">
            <w:pPr>
              <w:pStyle w:val="TAL"/>
            </w:pPr>
            <w:r>
              <w:rPr>
                <w:rFonts w:cs="Arial"/>
                <w:szCs w:val="18"/>
              </w:rPr>
              <w:t>Contains location information for the cell site being reported. Shall be present if known at the NF where the POI is located or known at the MDF.</w:t>
            </w:r>
          </w:p>
        </w:tc>
        <w:tc>
          <w:tcPr>
            <w:tcW w:w="456" w:type="dxa"/>
          </w:tcPr>
          <w:p w14:paraId="3A02B181" w14:textId="77777777" w:rsidR="00172580" w:rsidRPr="00760004" w:rsidRDefault="00172580" w:rsidP="00887698">
            <w:pPr>
              <w:pStyle w:val="TAL"/>
            </w:pPr>
            <w:r>
              <w:t>C</w:t>
            </w:r>
          </w:p>
        </w:tc>
      </w:tr>
    </w:tbl>
    <w:p w14:paraId="5248D327" w14:textId="77777777" w:rsidR="00172580" w:rsidRDefault="00172580" w:rsidP="00172580"/>
    <w:p w14:paraId="4ED9526A" w14:textId="77777777" w:rsidR="00172580" w:rsidRDefault="00172580" w:rsidP="00172580">
      <w:pPr>
        <w:pStyle w:val="Heading5"/>
      </w:pPr>
      <w:bookmarkStart w:id="343" w:name="_Toc176146954"/>
      <w:r>
        <w:t>7.3.3.2.10</w:t>
      </w:r>
      <w:r>
        <w:tab/>
        <w:t>Type: GeographicArea</w:t>
      </w:r>
      <w:bookmarkEnd w:id="343"/>
    </w:p>
    <w:p w14:paraId="023B7EC8" w14:textId="77777777" w:rsidR="00172580" w:rsidRDefault="00172580" w:rsidP="00172580">
      <w:r>
        <w:t>The GeographicArea type is derived from the data present in the GeographicArea type defined in TS 29.572 [24] clause 6.1.6.2.5.</w:t>
      </w:r>
    </w:p>
    <w:p w14:paraId="3F7B8311" w14:textId="77777777" w:rsidR="00172580" w:rsidRDefault="00172580" w:rsidP="00172580">
      <w:r>
        <w:t>Table 7.3.3.2.10-1 contains the details for the GeographicArea type.</w:t>
      </w:r>
    </w:p>
    <w:p w14:paraId="005FF6CD" w14:textId="77777777" w:rsidR="00172580" w:rsidRPr="00760004" w:rsidRDefault="00172580" w:rsidP="00172580">
      <w:pPr>
        <w:pStyle w:val="TH"/>
      </w:pPr>
      <w:r>
        <w:lastRenderedPageBreak/>
        <w:t>Table 7.3.3.2.10-1</w:t>
      </w:r>
      <w:r w:rsidRPr="00760004">
        <w:t xml:space="preserve">: </w:t>
      </w:r>
      <w:r>
        <w:t>Definition of Choices for GeographicArea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30"/>
        <w:gridCol w:w="2105"/>
        <w:gridCol w:w="5040"/>
      </w:tblGrid>
      <w:tr w:rsidR="00172580" w:rsidRPr="00760004" w14:paraId="60879CA0" w14:textId="77777777" w:rsidTr="00887698">
        <w:trPr>
          <w:jc w:val="center"/>
        </w:trPr>
        <w:tc>
          <w:tcPr>
            <w:tcW w:w="2030" w:type="dxa"/>
          </w:tcPr>
          <w:p w14:paraId="7C8BD5DC" w14:textId="77777777" w:rsidR="00172580" w:rsidRPr="00760004" w:rsidRDefault="00172580" w:rsidP="00887698">
            <w:pPr>
              <w:pStyle w:val="TAH"/>
            </w:pPr>
            <w:r>
              <w:t>CHOICE</w:t>
            </w:r>
          </w:p>
        </w:tc>
        <w:tc>
          <w:tcPr>
            <w:tcW w:w="2105" w:type="dxa"/>
          </w:tcPr>
          <w:p w14:paraId="1B984C64" w14:textId="77777777" w:rsidR="00172580" w:rsidRPr="00760004" w:rsidRDefault="00172580" w:rsidP="00887698">
            <w:pPr>
              <w:pStyle w:val="TAH"/>
            </w:pPr>
            <w:r>
              <w:t>Type</w:t>
            </w:r>
          </w:p>
        </w:tc>
        <w:tc>
          <w:tcPr>
            <w:tcW w:w="5040" w:type="dxa"/>
          </w:tcPr>
          <w:p w14:paraId="3CB756BE" w14:textId="77777777" w:rsidR="00172580" w:rsidRPr="00760004" w:rsidRDefault="00172580" w:rsidP="00887698">
            <w:pPr>
              <w:pStyle w:val="TAH"/>
            </w:pPr>
            <w:r w:rsidRPr="00760004">
              <w:t>Description</w:t>
            </w:r>
          </w:p>
        </w:tc>
      </w:tr>
      <w:tr w:rsidR="00172580" w:rsidRPr="00760004" w14:paraId="4D0E930E" w14:textId="77777777" w:rsidTr="00887698">
        <w:trPr>
          <w:jc w:val="center"/>
        </w:trPr>
        <w:tc>
          <w:tcPr>
            <w:tcW w:w="2030" w:type="dxa"/>
          </w:tcPr>
          <w:p w14:paraId="4D908BA7" w14:textId="77777777" w:rsidR="00172580" w:rsidRPr="00760004" w:rsidRDefault="00172580" w:rsidP="00887698">
            <w:pPr>
              <w:pStyle w:val="TAL"/>
            </w:pPr>
            <w:r>
              <w:t>point</w:t>
            </w:r>
          </w:p>
        </w:tc>
        <w:tc>
          <w:tcPr>
            <w:tcW w:w="2105" w:type="dxa"/>
          </w:tcPr>
          <w:p w14:paraId="3D4A643A" w14:textId="77777777" w:rsidR="00172580" w:rsidRPr="002C2C01" w:rsidRDefault="00172580" w:rsidP="00887698">
            <w:pPr>
              <w:pStyle w:val="TAL"/>
              <w:rPr>
                <w:rFonts w:cs="Arial"/>
                <w:szCs w:val="18"/>
                <w:lang w:val="fr-FR"/>
              </w:rPr>
            </w:pPr>
            <w:r>
              <w:rPr>
                <w:rFonts w:cs="Arial"/>
                <w:szCs w:val="18"/>
                <w:lang w:val="fr-FR"/>
              </w:rPr>
              <w:t>Point</w:t>
            </w:r>
          </w:p>
        </w:tc>
        <w:tc>
          <w:tcPr>
            <w:tcW w:w="5040" w:type="dxa"/>
          </w:tcPr>
          <w:p w14:paraId="69F3E7C0" w14:textId="77777777" w:rsidR="00172580" w:rsidRPr="002C2C01" w:rsidRDefault="00172580" w:rsidP="00887698">
            <w:pPr>
              <w:pStyle w:val="TAL"/>
              <w:rPr>
                <w:rFonts w:cs="Arial"/>
                <w:szCs w:val="18"/>
                <w:lang w:val="fr-FR"/>
              </w:rPr>
            </w:pPr>
            <w:r>
              <w:rPr>
                <w:rFonts w:cs="Arial"/>
                <w:szCs w:val="18"/>
              </w:rPr>
              <w:t>Geographical area consisting of a single point, represented by its longitude and latitude.</w:t>
            </w:r>
          </w:p>
        </w:tc>
      </w:tr>
      <w:tr w:rsidR="00172580" w:rsidRPr="00760004" w14:paraId="165545AD" w14:textId="77777777" w:rsidTr="00887698">
        <w:trPr>
          <w:jc w:val="center"/>
        </w:trPr>
        <w:tc>
          <w:tcPr>
            <w:tcW w:w="2030" w:type="dxa"/>
          </w:tcPr>
          <w:p w14:paraId="432C65EA" w14:textId="77777777" w:rsidR="00172580" w:rsidRDefault="00172580" w:rsidP="00887698">
            <w:pPr>
              <w:pStyle w:val="TAL"/>
            </w:pPr>
            <w:r>
              <w:t>pointUncertaintyCircle</w:t>
            </w:r>
          </w:p>
        </w:tc>
        <w:tc>
          <w:tcPr>
            <w:tcW w:w="2105" w:type="dxa"/>
          </w:tcPr>
          <w:p w14:paraId="194E9614" w14:textId="77777777" w:rsidR="00172580" w:rsidRDefault="00172580" w:rsidP="00887698">
            <w:pPr>
              <w:pStyle w:val="TAL"/>
              <w:rPr>
                <w:rFonts w:cs="Arial"/>
                <w:szCs w:val="18"/>
                <w:lang w:val="fr-FR"/>
              </w:rPr>
            </w:pPr>
            <w:r>
              <w:rPr>
                <w:rFonts w:cs="Arial"/>
                <w:szCs w:val="18"/>
                <w:lang w:val="fr-FR"/>
              </w:rPr>
              <w:t>PointUncertaintyCircle</w:t>
            </w:r>
          </w:p>
        </w:tc>
        <w:tc>
          <w:tcPr>
            <w:tcW w:w="5040" w:type="dxa"/>
          </w:tcPr>
          <w:p w14:paraId="76E04F75" w14:textId="77777777" w:rsidR="00172580" w:rsidRDefault="00172580" w:rsidP="00887698">
            <w:pPr>
              <w:pStyle w:val="TAL"/>
              <w:rPr>
                <w:rFonts w:cs="Arial"/>
                <w:szCs w:val="18"/>
              </w:rPr>
            </w:pPr>
            <w:r>
              <w:rPr>
                <w:rFonts w:cs="Arial"/>
                <w:szCs w:val="18"/>
              </w:rPr>
              <w:t xml:space="preserve">Geographical area consisting of a point and an uncertainty value. </w:t>
            </w:r>
          </w:p>
        </w:tc>
      </w:tr>
      <w:tr w:rsidR="00172580" w:rsidRPr="00760004" w14:paraId="619FC48B" w14:textId="77777777" w:rsidTr="00887698">
        <w:trPr>
          <w:jc w:val="center"/>
        </w:trPr>
        <w:tc>
          <w:tcPr>
            <w:tcW w:w="2030" w:type="dxa"/>
          </w:tcPr>
          <w:p w14:paraId="605EAF39" w14:textId="77777777" w:rsidR="00172580" w:rsidRDefault="00172580" w:rsidP="00887698">
            <w:pPr>
              <w:pStyle w:val="TAL"/>
            </w:pPr>
            <w:r>
              <w:t>pointUncertaintyEllipse</w:t>
            </w:r>
          </w:p>
        </w:tc>
        <w:tc>
          <w:tcPr>
            <w:tcW w:w="2105" w:type="dxa"/>
          </w:tcPr>
          <w:p w14:paraId="2B751272" w14:textId="77777777" w:rsidR="00172580" w:rsidRDefault="00172580" w:rsidP="00887698">
            <w:pPr>
              <w:pStyle w:val="TAL"/>
              <w:rPr>
                <w:rFonts w:cs="Arial"/>
                <w:szCs w:val="18"/>
                <w:lang w:val="fr-FR"/>
              </w:rPr>
            </w:pPr>
            <w:r>
              <w:rPr>
                <w:rFonts w:cs="Arial"/>
                <w:szCs w:val="18"/>
                <w:lang w:val="fr-FR"/>
              </w:rPr>
              <w:t>PointUncertaintyEllipse</w:t>
            </w:r>
          </w:p>
        </w:tc>
        <w:tc>
          <w:tcPr>
            <w:tcW w:w="5040" w:type="dxa"/>
          </w:tcPr>
          <w:p w14:paraId="4551791A" w14:textId="77777777" w:rsidR="00172580" w:rsidRDefault="00172580" w:rsidP="00887698">
            <w:pPr>
              <w:pStyle w:val="TAL"/>
              <w:rPr>
                <w:rFonts w:cs="Arial"/>
                <w:szCs w:val="18"/>
              </w:rPr>
            </w:pPr>
            <w:r>
              <w:rPr>
                <w:rFonts w:cs="Arial"/>
                <w:szCs w:val="18"/>
              </w:rPr>
              <w:t>Geographical area consisting of a point, plus an uncertainty ellipse and a confidence value.</w:t>
            </w:r>
          </w:p>
        </w:tc>
      </w:tr>
      <w:tr w:rsidR="00172580" w:rsidRPr="00760004" w14:paraId="39366C5E" w14:textId="77777777" w:rsidTr="00887698">
        <w:trPr>
          <w:jc w:val="center"/>
        </w:trPr>
        <w:tc>
          <w:tcPr>
            <w:tcW w:w="2030" w:type="dxa"/>
          </w:tcPr>
          <w:p w14:paraId="4943EA21" w14:textId="77777777" w:rsidR="00172580" w:rsidRDefault="00172580" w:rsidP="00887698">
            <w:pPr>
              <w:pStyle w:val="TAL"/>
            </w:pPr>
            <w:r>
              <w:t>polygon</w:t>
            </w:r>
          </w:p>
        </w:tc>
        <w:tc>
          <w:tcPr>
            <w:tcW w:w="2105" w:type="dxa"/>
          </w:tcPr>
          <w:p w14:paraId="4D79C177" w14:textId="77777777" w:rsidR="00172580" w:rsidRDefault="00172580" w:rsidP="00887698">
            <w:pPr>
              <w:pStyle w:val="TAL"/>
              <w:rPr>
                <w:rFonts w:cs="Arial"/>
                <w:szCs w:val="18"/>
                <w:lang w:val="fr-FR"/>
              </w:rPr>
            </w:pPr>
            <w:r>
              <w:rPr>
                <w:rFonts w:cs="Arial"/>
                <w:szCs w:val="18"/>
                <w:lang w:val="fr-FR"/>
              </w:rPr>
              <w:t>Polygon</w:t>
            </w:r>
          </w:p>
        </w:tc>
        <w:tc>
          <w:tcPr>
            <w:tcW w:w="5040" w:type="dxa"/>
          </w:tcPr>
          <w:p w14:paraId="52FFC507" w14:textId="77777777" w:rsidR="00172580" w:rsidRPr="00F11966" w:rsidRDefault="00172580" w:rsidP="00887698">
            <w:pPr>
              <w:pStyle w:val="TAL"/>
              <w:rPr>
                <w:rFonts w:cs="Arial"/>
                <w:szCs w:val="18"/>
              </w:rPr>
            </w:pPr>
            <w:r>
              <w:rPr>
                <w:rFonts w:cs="Arial"/>
                <w:szCs w:val="18"/>
              </w:rPr>
              <w:t>Geographical area consisting of a list of points (between 3 to 15 points).</w:t>
            </w:r>
          </w:p>
        </w:tc>
      </w:tr>
      <w:tr w:rsidR="00172580" w:rsidRPr="00760004" w14:paraId="3EBE4834" w14:textId="77777777" w:rsidTr="00887698">
        <w:trPr>
          <w:jc w:val="center"/>
        </w:trPr>
        <w:tc>
          <w:tcPr>
            <w:tcW w:w="2030" w:type="dxa"/>
          </w:tcPr>
          <w:p w14:paraId="77E82F48" w14:textId="77777777" w:rsidR="00172580" w:rsidRDefault="00172580" w:rsidP="00887698">
            <w:pPr>
              <w:pStyle w:val="TAL"/>
            </w:pPr>
            <w:r>
              <w:t>pointAltitude</w:t>
            </w:r>
          </w:p>
        </w:tc>
        <w:tc>
          <w:tcPr>
            <w:tcW w:w="2105" w:type="dxa"/>
          </w:tcPr>
          <w:p w14:paraId="216AD4E5" w14:textId="77777777" w:rsidR="00172580" w:rsidRDefault="00172580" w:rsidP="00887698">
            <w:pPr>
              <w:pStyle w:val="TAL"/>
              <w:rPr>
                <w:rFonts w:cs="Arial"/>
                <w:szCs w:val="18"/>
                <w:lang w:val="fr-FR"/>
              </w:rPr>
            </w:pPr>
            <w:r>
              <w:rPr>
                <w:rFonts w:cs="Arial"/>
                <w:szCs w:val="18"/>
                <w:lang w:val="fr-FR"/>
              </w:rPr>
              <w:t>PointAltitude</w:t>
            </w:r>
          </w:p>
        </w:tc>
        <w:tc>
          <w:tcPr>
            <w:tcW w:w="5040" w:type="dxa"/>
          </w:tcPr>
          <w:p w14:paraId="1A7612DC" w14:textId="77777777" w:rsidR="00172580" w:rsidRDefault="00172580" w:rsidP="00887698">
            <w:pPr>
              <w:pStyle w:val="TAL"/>
              <w:rPr>
                <w:rFonts w:cs="Arial"/>
                <w:szCs w:val="18"/>
              </w:rPr>
            </w:pPr>
            <w:r>
              <w:rPr>
                <w:rFonts w:cs="Arial"/>
                <w:szCs w:val="18"/>
              </w:rPr>
              <w:t>Geographical area consisting of a point and an altitude value.</w:t>
            </w:r>
          </w:p>
        </w:tc>
      </w:tr>
      <w:tr w:rsidR="00172580" w:rsidRPr="00760004" w14:paraId="508D1AAA" w14:textId="77777777" w:rsidTr="00887698">
        <w:trPr>
          <w:jc w:val="center"/>
        </w:trPr>
        <w:tc>
          <w:tcPr>
            <w:tcW w:w="2030" w:type="dxa"/>
          </w:tcPr>
          <w:p w14:paraId="24E4DB45" w14:textId="77777777" w:rsidR="00172580" w:rsidRDefault="00172580" w:rsidP="00887698">
            <w:pPr>
              <w:pStyle w:val="TAL"/>
            </w:pPr>
            <w:r>
              <w:t>pointAltitudeUncertainty</w:t>
            </w:r>
          </w:p>
        </w:tc>
        <w:tc>
          <w:tcPr>
            <w:tcW w:w="2105" w:type="dxa"/>
          </w:tcPr>
          <w:p w14:paraId="7ABC9A83" w14:textId="77777777" w:rsidR="00172580" w:rsidRDefault="00172580" w:rsidP="00887698">
            <w:pPr>
              <w:pStyle w:val="TAL"/>
              <w:rPr>
                <w:rFonts w:cs="Arial"/>
                <w:szCs w:val="18"/>
                <w:lang w:val="fr-FR"/>
              </w:rPr>
            </w:pPr>
            <w:r>
              <w:rPr>
                <w:rFonts w:cs="Arial"/>
                <w:szCs w:val="18"/>
                <w:lang w:val="fr-FR"/>
              </w:rPr>
              <w:t>PointAltitudeUncertainty</w:t>
            </w:r>
          </w:p>
        </w:tc>
        <w:tc>
          <w:tcPr>
            <w:tcW w:w="5040" w:type="dxa"/>
          </w:tcPr>
          <w:p w14:paraId="3080997D" w14:textId="77777777" w:rsidR="00172580" w:rsidRDefault="00172580" w:rsidP="00887698">
            <w:pPr>
              <w:pStyle w:val="TAL"/>
              <w:rPr>
                <w:rFonts w:cs="Arial"/>
                <w:szCs w:val="18"/>
              </w:rPr>
            </w:pPr>
            <w:r>
              <w:rPr>
                <w:rFonts w:cs="Arial"/>
                <w:szCs w:val="18"/>
              </w:rPr>
              <w:t>Geographical area consisting of a point, an altitude value and an uncertainty value.</w:t>
            </w:r>
          </w:p>
        </w:tc>
      </w:tr>
      <w:tr w:rsidR="00172580" w:rsidRPr="00760004" w14:paraId="34E49033" w14:textId="77777777" w:rsidTr="00887698">
        <w:trPr>
          <w:jc w:val="center"/>
        </w:trPr>
        <w:tc>
          <w:tcPr>
            <w:tcW w:w="2030" w:type="dxa"/>
          </w:tcPr>
          <w:p w14:paraId="5044C5D2" w14:textId="77777777" w:rsidR="00172580" w:rsidRDefault="00172580" w:rsidP="00887698">
            <w:pPr>
              <w:pStyle w:val="TAL"/>
            </w:pPr>
            <w:r>
              <w:t>ellipsiodArc</w:t>
            </w:r>
          </w:p>
        </w:tc>
        <w:tc>
          <w:tcPr>
            <w:tcW w:w="2105" w:type="dxa"/>
          </w:tcPr>
          <w:p w14:paraId="7965EFDD" w14:textId="77777777" w:rsidR="00172580" w:rsidRDefault="00172580" w:rsidP="00887698">
            <w:pPr>
              <w:pStyle w:val="TAL"/>
              <w:rPr>
                <w:rFonts w:cs="Arial"/>
                <w:szCs w:val="18"/>
                <w:lang w:val="fr-FR"/>
              </w:rPr>
            </w:pPr>
            <w:r>
              <w:rPr>
                <w:rFonts w:cs="Arial"/>
                <w:szCs w:val="18"/>
                <w:lang w:val="fr-FR"/>
              </w:rPr>
              <w:t>EllipsoidArc</w:t>
            </w:r>
          </w:p>
        </w:tc>
        <w:tc>
          <w:tcPr>
            <w:tcW w:w="5040" w:type="dxa"/>
          </w:tcPr>
          <w:p w14:paraId="56AFE4AC" w14:textId="77777777" w:rsidR="00172580" w:rsidRDefault="00172580" w:rsidP="00887698">
            <w:pPr>
              <w:pStyle w:val="TAL"/>
              <w:rPr>
                <w:rFonts w:cs="Arial"/>
                <w:szCs w:val="18"/>
              </w:rPr>
            </w:pPr>
            <w:r>
              <w:rPr>
                <w:rFonts w:cs="Arial"/>
                <w:szCs w:val="18"/>
              </w:rPr>
              <w:t>Geographical area consisting of an ellipsoid arc.</w:t>
            </w:r>
          </w:p>
        </w:tc>
      </w:tr>
    </w:tbl>
    <w:p w14:paraId="3F7CB5B7" w14:textId="77777777" w:rsidR="00172580" w:rsidRDefault="00172580" w:rsidP="00172580"/>
    <w:p w14:paraId="2E54085F" w14:textId="77777777" w:rsidR="00172580" w:rsidRDefault="00172580" w:rsidP="00172580">
      <w:pPr>
        <w:pStyle w:val="Heading5"/>
      </w:pPr>
      <w:bookmarkStart w:id="344" w:name="_Toc176146955"/>
      <w:r>
        <w:t>7.3.3.2.11</w:t>
      </w:r>
      <w:r>
        <w:tab/>
        <w:t>Type: Point</w:t>
      </w:r>
      <w:bookmarkEnd w:id="344"/>
    </w:p>
    <w:p w14:paraId="68D1E4A6" w14:textId="77777777" w:rsidR="00172580" w:rsidRDefault="00172580" w:rsidP="00172580">
      <w:r>
        <w:t>The Point type is derived from the data present in the Point type defined in TS 29.572 [24] clause 6.1.6.2.6.</w:t>
      </w:r>
    </w:p>
    <w:p w14:paraId="573DA0BA" w14:textId="77777777" w:rsidR="00172580" w:rsidRDefault="00172580" w:rsidP="00172580">
      <w:r>
        <w:t>Table 7.3.3.2.11-1 contains the details for the Point type.</w:t>
      </w:r>
    </w:p>
    <w:p w14:paraId="724BD30A" w14:textId="77777777" w:rsidR="00172580" w:rsidRPr="00760004" w:rsidRDefault="00172580" w:rsidP="00172580">
      <w:pPr>
        <w:pStyle w:val="TH"/>
      </w:pPr>
      <w:r>
        <w:t>Table 7.3.3.2.11-1</w:t>
      </w:r>
      <w:r w:rsidRPr="00760004">
        <w:t xml:space="preserve">: </w:t>
      </w:r>
      <w:r>
        <w:t>Definition of type Point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55"/>
        <w:gridCol w:w="2160"/>
        <w:gridCol w:w="630"/>
        <w:gridCol w:w="4230"/>
        <w:gridCol w:w="456"/>
      </w:tblGrid>
      <w:tr w:rsidR="00172580" w:rsidRPr="00760004" w14:paraId="3E2A9DBD" w14:textId="77777777" w:rsidTr="00887698">
        <w:trPr>
          <w:jc w:val="center"/>
        </w:trPr>
        <w:tc>
          <w:tcPr>
            <w:tcW w:w="2155" w:type="dxa"/>
          </w:tcPr>
          <w:p w14:paraId="61EC0DCF" w14:textId="77777777" w:rsidR="00172580" w:rsidRPr="00760004" w:rsidRDefault="00172580" w:rsidP="00887698">
            <w:pPr>
              <w:pStyle w:val="TAH"/>
            </w:pPr>
            <w:r w:rsidRPr="00760004">
              <w:t>Field name</w:t>
            </w:r>
          </w:p>
        </w:tc>
        <w:tc>
          <w:tcPr>
            <w:tcW w:w="2160" w:type="dxa"/>
          </w:tcPr>
          <w:p w14:paraId="37DA9CAF" w14:textId="77777777" w:rsidR="00172580" w:rsidRPr="00760004" w:rsidRDefault="00172580" w:rsidP="00887698">
            <w:pPr>
              <w:pStyle w:val="TAH"/>
            </w:pPr>
            <w:r>
              <w:t>Type</w:t>
            </w:r>
          </w:p>
        </w:tc>
        <w:tc>
          <w:tcPr>
            <w:tcW w:w="630" w:type="dxa"/>
          </w:tcPr>
          <w:p w14:paraId="58B9C149" w14:textId="77777777" w:rsidR="00172580" w:rsidRPr="00760004" w:rsidRDefault="00172580" w:rsidP="00887698">
            <w:pPr>
              <w:pStyle w:val="TAH"/>
            </w:pPr>
            <w:r>
              <w:t>Cardinality</w:t>
            </w:r>
          </w:p>
        </w:tc>
        <w:tc>
          <w:tcPr>
            <w:tcW w:w="4230" w:type="dxa"/>
          </w:tcPr>
          <w:p w14:paraId="6938F3F2" w14:textId="77777777" w:rsidR="00172580" w:rsidRPr="00760004" w:rsidRDefault="00172580" w:rsidP="00887698">
            <w:pPr>
              <w:pStyle w:val="TAH"/>
            </w:pPr>
            <w:r w:rsidRPr="00760004">
              <w:t>Description</w:t>
            </w:r>
          </w:p>
        </w:tc>
        <w:tc>
          <w:tcPr>
            <w:tcW w:w="456" w:type="dxa"/>
          </w:tcPr>
          <w:p w14:paraId="48F3705E" w14:textId="77777777" w:rsidR="00172580" w:rsidRPr="00760004" w:rsidRDefault="00172580" w:rsidP="00887698">
            <w:pPr>
              <w:pStyle w:val="TAH"/>
            </w:pPr>
            <w:r w:rsidRPr="00760004">
              <w:t>M/C/O</w:t>
            </w:r>
          </w:p>
        </w:tc>
      </w:tr>
      <w:tr w:rsidR="00172580" w:rsidRPr="00760004" w14:paraId="0A898741" w14:textId="77777777" w:rsidTr="00887698">
        <w:trPr>
          <w:jc w:val="center"/>
        </w:trPr>
        <w:tc>
          <w:tcPr>
            <w:tcW w:w="2155" w:type="dxa"/>
          </w:tcPr>
          <w:p w14:paraId="03F24277" w14:textId="77777777" w:rsidR="00172580" w:rsidRPr="00760004" w:rsidRDefault="00172580" w:rsidP="00887698">
            <w:pPr>
              <w:pStyle w:val="TAL"/>
            </w:pPr>
            <w:r>
              <w:t>geographicalCoordinates</w:t>
            </w:r>
          </w:p>
        </w:tc>
        <w:tc>
          <w:tcPr>
            <w:tcW w:w="2160" w:type="dxa"/>
          </w:tcPr>
          <w:p w14:paraId="7FEC8ACB" w14:textId="77777777" w:rsidR="00172580" w:rsidRPr="002C2C01" w:rsidRDefault="00172580" w:rsidP="00887698">
            <w:pPr>
              <w:pStyle w:val="TAL"/>
              <w:rPr>
                <w:rFonts w:cs="Arial"/>
                <w:szCs w:val="18"/>
                <w:lang w:val="fr-FR"/>
              </w:rPr>
            </w:pPr>
            <w:r>
              <w:rPr>
                <w:rFonts w:cs="Arial"/>
                <w:szCs w:val="18"/>
                <w:lang w:val="fr-FR"/>
              </w:rPr>
              <w:t>GeographicalCoordinates</w:t>
            </w:r>
          </w:p>
        </w:tc>
        <w:tc>
          <w:tcPr>
            <w:tcW w:w="630" w:type="dxa"/>
          </w:tcPr>
          <w:p w14:paraId="30959D76" w14:textId="77777777" w:rsidR="00172580" w:rsidRPr="002C2C01" w:rsidRDefault="00172580" w:rsidP="00887698">
            <w:pPr>
              <w:pStyle w:val="TAL"/>
              <w:rPr>
                <w:rFonts w:cs="Arial"/>
                <w:szCs w:val="18"/>
                <w:lang w:val="fr-FR"/>
              </w:rPr>
            </w:pPr>
            <w:r>
              <w:rPr>
                <w:rFonts w:cs="Arial"/>
                <w:szCs w:val="18"/>
                <w:lang w:val="fr-FR"/>
              </w:rPr>
              <w:t>1</w:t>
            </w:r>
          </w:p>
        </w:tc>
        <w:tc>
          <w:tcPr>
            <w:tcW w:w="4230" w:type="dxa"/>
          </w:tcPr>
          <w:p w14:paraId="76C67A53" w14:textId="77777777" w:rsidR="00172580" w:rsidRPr="004C4F20" w:rsidRDefault="00172580" w:rsidP="00887698">
            <w:pPr>
              <w:pStyle w:val="TAL"/>
              <w:rPr>
                <w:rFonts w:cs="Arial"/>
                <w:szCs w:val="18"/>
              </w:rPr>
            </w:pPr>
            <w:r>
              <w:rPr>
                <w:rFonts w:cs="Arial"/>
                <w:szCs w:val="18"/>
              </w:rPr>
              <w:t>Indicates a geographic point represented by its longitude and latitude.</w:t>
            </w:r>
          </w:p>
        </w:tc>
        <w:tc>
          <w:tcPr>
            <w:tcW w:w="456" w:type="dxa"/>
          </w:tcPr>
          <w:p w14:paraId="374FC6C7" w14:textId="77777777" w:rsidR="00172580" w:rsidRPr="00760004" w:rsidRDefault="00172580" w:rsidP="00887698">
            <w:pPr>
              <w:pStyle w:val="TAL"/>
            </w:pPr>
            <w:r>
              <w:t>M</w:t>
            </w:r>
          </w:p>
        </w:tc>
      </w:tr>
    </w:tbl>
    <w:p w14:paraId="59167C9D" w14:textId="77777777" w:rsidR="00172580" w:rsidRDefault="00172580" w:rsidP="00172580"/>
    <w:p w14:paraId="4EB76F1F" w14:textId="550021A9" w:rsidR="00172580" w:rsidRDefault="00172580" w:rsidP="00172580">
      <w:pPr>
        <w:pStyle w:val="Heading5"/>
      </w:pPr>
      <w:bookmarkStart w:id="345" w:name="_Toc176146956"/>
      <w:r>
        <w:t>7.3.3.2.12</w:t>
      </w:r>
      <w:r>
        <w:tab/>
        <w:t xml:space="preserve">Type: </w:t>
      </w:r>
      <w:r w:rsidR="004C065B">
        <w:rPr>
          <w:rFonts w:cs="Arial"/>
          <w:szCs w:val="18"/>
        </w:rPr>
        <w:t>GeographicalCoordinates</w:t>
      </w:r>
      <w:bookmarkEnd w:id="345"/>
    </w:p>
    <w:p w14:paraId="6E2EDB2A" w14:textId="77777777" w:rsidR="00172580" w:rsidRDefault="00172580" w:rsidP="00172580">
      <w:r>
        <w:t>The GeographicalCoordinates type is derived from the data present in the GeographicalCoordinates type defined in TS 29.572 [24] clause 6.1.6.2.4.</w:t>
      </w:r>
    </w:p>
    <w:p w14:paraId="169AD179" w14:textId="77777777" w:rsidR="00172580" w:rsidRDefault="00172580" w:rsidP="00172580">
      <w:r>
        <w:t>Table 7.3.3.2.12-1 contains the details for the GeographicalCoordinates type.</w:t>
      </w:r>
    </w:p>
    <w:p w14:paraId="4C62C222" w14:textId="77777777" w:rsidR="00172580" w:rsidRPr="00760004" w:rsidRDefault="00172580" w:rsidP="00172580">
      <w:pPr>
        <w:pStyle w:val="TH"/>
      </w:pPr>
      <w:r>
        <w:t>Table 7.3.3.2.12-1</w:t>
      </w:r>
      <w:r w:rsidRPr="00760004">
        <w:t xml:space="preserve">: </w:t>
      </w:r>
      <w:r>
        <w:t>Definition of type GeographicalCoordinates</w:t>
      </w:r>
    </w:p>
    <w:tbl>
      <w:tblPr>
        <w:tblW w:w="96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885"/>
        <w:gridCol w:w="1080"/>
        <w:gridCol w:w="630"/>
        <w:gridCol w:w="5490"/>
        <w:gridCol w:w="540"/>
      </w:tblGrid>
      <w:tr w:rsidR="00172580" w:rsidRPr="00760004" w14:paraId="6ACA3477" w14:textId="77777777" w:rsidTr="00887698">
        <w:trPr>
          <w:jc w:val="center"/>
        </w:trPr>
        <w:tc>
          <w:tcPr>
            <w:tcW w:w="1885" w:type="dxa"/>
          </w:tcPr>
          <w:p w14:paraId="03BE6E84" w14:textId="77777777" w:rsidR="00172580" w:rsidRPr="00760004" w:rsidRDefault="00172580" w:rsidP="00887698">
            <w:pPr>
              <w:pStyle w:val="TAH"/>
            </w:pPr>
            <w:r w:rsidRPr="00760004">
              <w:t>Field name</w:t>
            </w:r>
          </w:p>
        </w:tc>
        <w:tc>
          <w:tcPr>
            <w:tcW w:w="1080" w:type="dxa"/>
          </w:tcPr>
          <w:p w14:paraId="3BA28177" w14:textId="77777777" w:rsidR="00172580" w:rsidRPr="00760004" w:rsidRDefault="00172580" w:rsidP="00887698">
            <w:pPr>
              <w:pStyle w:val="TAH"/>
            </w:pPr>
            <w:r>
              <w:t>Type</w:t>
            </w:r>
          </w:p>
        </w:tc>
        <w:tc>
          <w:tcPr>
            <w:tcW w:w="630" w:type="dxa"/>
          </w:tcPr>
          <w:p w14:paraId="644D7EF5" w14:textId="77777777" w:rsidR="00172580" w:rsidRPr="00760004" w:rsidRDefault="00172580" w:rsidP="00887698">
            <w:pPr>
              <w:pStyle w:val="TAH"/>
            </w:pPr>
            <w:r>
              <w:t>Cardinality</w:t>
            </w:r>
          </w:p>
        </w:tc>
        <w:tc>
          <w:tcPr>
            <w:tcW w:w="5490" w:type="dxa"/>
          </w:tcPr>
          <w:p w14:paraId="0C0C56D9" w14:textId="77777777" w:rsidR="00172580" w:rsidRPr="00760004" w:rsidRDefault="00172580" w:rsidP="00887698">
            <w:pPr>
              <w:pStyle w:val="TAH"/>
            </w:pPr>
            <w:r w:rsidRPr="00760004">
              <w:t>Description</w:t>
            </w:r>
          </w:p>
        </w:tc>
        <w:tc>
          <w:tcPr>
            <w:tcW w:w="540" w:type="dxa"/>
          </w:tcPr>
          <w:p w14:paraId="506C6E24" w14:textId="77777777" w:rsidR="00172580" w:rsidRPr="00760004" w:rsidRDefault="00172580" w:rsidP="00887698">
            <w:pPr>
              <w:pStyle w:val="TAH"/>
            </w:pPr>
            <w:r w:rsidRPr="00760004">
              <w:t>M/C/O</w:t>
            </w:r>
          </w:p>
        </w:tc>
      </w:tr>
      <w:tr w:rsidR="00172580" w:rsidRPr="00760004" w14:paraId="20BB55EC" w14:textId="77777777" w:rsidTr="00887698">
        <w:trPr>
          <w:jc w:val="center"/>
        </w:trPr>
        <w:tc>
          <w:tcPr>
            <w:tcW w:w="1885" w:type="dxa"/>
          </w:tcPr>
          <w:p w14:paraId="6A4BADD1" w14:textId="77777777" w:rsidR="00172580" w:rsidRPr="00760004" w:rsidRDefault="00172580" w:rsidP="00887698">
            <w:pPr>
              <w:pStyle w:val="TAL"/>
            </w:pPr>
            <w:r>
              <w:t>latitude</w:t>
            </w:r>
          </w:p>
        </w:tc>
        <w:tc>
          <w:tcPr>
            <w:tcW w:w="1080" w:type="dxa"/>
          </w:tcPr>
          <w:p w14:paraId="74581D0A" w14:textId="77777777" w:rsidR="00172580" w:rsidRPr="002C2C01" w:rsidRDefault="00172580" w:rsidP="00887698">
            <w:pPr>
              <w:pStyle w:val="TAL"/>
              <w:rPr>
                <w:rFonts w:cs="Arial"/>
                <w:szCs w:val="18"/>
                <w:lang w:val="fr-FR"/>
              </w:rPr>
            </w:pPr>
            <w:r>
              <w:rPr>
                <w:rFonts w:cs="Arial"/>
                <w:szCs w:val="18"/>
                <w:lang w:val="fr-FR"/>
              </w:rPr>
              <w:t>UTF8String</w:t>
            </w:r>
          </w:p>
        </w:tc>
        <w:tc>
          <w:tcPr>
            <w:tcW w:w="630" w:type="dxa"/>
          </w:tcPr>
          <w:p w14:paraId="735EFAF8" w14:textId="77777777" w:rsidR="00172580" w:rsidRPr="002C2C01" w:rsidRDefault="00172580" w:rsidP="00887698">
            <w:pPr>
              <w:pStyle w:val="TAL"/>
              <w:rPr>
                <w:rFonts w:cs="Arial"/>
                <w:szCs w:val="18"/>
                <w:lang w:val="fr-FR"/>
              </w:rPr>
            </w:pPr>
            <w:r>
              <w:rPr>
                <w:rFonts w:cs="Arial"/>
                <w:szCs w:val="18"/>
                <w:lang w:val="fr-FR"/>
              </w:rPr>
              <w:t>1</w:t>
            </w:r>
          </w:p>
        </w:tc>
        <w:tc>
          <w:tcPr>
            <w:tcW w:w="5490" w:type="dxa"/>
          </w:tcPr>
          <w:p w14:paraId="1DCF037E" w14:textId="77777777" w:rsidR="00172580" w:rsidRPr="004C4F20" w:rsidRDefault="00172580" w:rsidP="00887698">
            <w:pPr>
              <w:pStyle w:val="TAL"/>
              <w:rPr>
                <w:rFonts w:cs="Arial"/>
                <w:szCs w:val="18"/>
              </w:rPr>
            </w:pPr>
            <w:r>
              <w:rPr>
                <w:rFonts w:cs="Arial"/>
                <w:szCs w:val="18"/>
              </w:rPr>
              <w:t>Shall contain a string representation of the latitude.</w:t>
            </w:r>
          </w:p>
        </w:tc>
        <w:tc>
          <w:tcPr>
            <w:tcW w:w="540" w:type="dxa"/>
          </w:tcPr>
          <w:p w14:paraId="29C5B4F1" w14:textId="77777777" w:rsidR="00172580" w:rsidRPr="00760004" w:rsidRDefault="00172580" w:rsidP="00887698">
            <w:pPr>
              <w:pStyle w:val="TAL"/>
            </w:pPr>
            <w:r>
              <w:t>M</w:t>
            </w:r>
          </w:p>
        </w:tc>
      </w:tr>
      <w:tr w:rsidR="00172580" w:rsidRPr="00760004" w14:paraId="2A6F297B" w14:textId="77777777" w:rsidTr="00887698">
        <w:trPr>
          <w:jc w:val="center"/>
        </w:trPr>
        <w:tc>
          <w:tcPr>
            <w:tcW w:w="1885" w:type="dxa"/>
          </w:tcPr>
          <w:p w14:paraId="4DDC0671" w14:textId="77777777" w:rsidR="00172580" w:rsidRDefault="00172580" w:rsidP="00887698">
            <w:pPr>
              <w:pStyle w:val="TAL"/>
            </w:pPr>
            <w:r>
              <w:t>longitude</w:t>
            </w:r>
          </w:p>
        </w:tc>
        <w:tc>
          <w:tcPr>
            <w:tcW w:w="1080" w:type="dxa"/>
          </w:tcPr>
          <w:p w14:paraId="0CEFF060"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6BE545C0" w14:textId="77777777" w:rsidR="00172580" w:rsidRDefault="00172580" w:rsidP="00887698">
            <w:pPr>
              <w:pStyle w:val="TAL"/>
              <w:rPr>
                <w:rFonts w:cs="Arial"/>
                <w:szCs w:val="18"/>
                <w:lang w:val="fr-FR"/>
              </w:rPr>
            </w:pPr>
            <w:r>
              <w:rPr>
                <w:rFonts w:cs="Arial"/>
                <w:szCs w:val="18"/>
                <w:lang w:val="fr-FR"/>
              </w:rPr>
              <w:t>1</w:t>
            </w:r>
          </w:p>
        </w:tc>
        <w:tc>
          <w:tcPr>
            <w:tcW w:w="5490" w:type="dxa"/>
          </w:tcPr>
          <w:p w14:paraId="55B1BD67" w14:textId="77777777" w:rsidR="00172580" w:rsidRDefault="00172580" w:rsidP="00887698">
            <w:pPr>
              <w:pStyle w:val="TAL"/>
              <w:rPr>
                <w:rFonts w:cs="Arial"/>
                <w:szCs w:val="18"/>
              </w:rPr>
            </w:pPr>
            <w:r>
              <w:rPr>
                <w:rFonts w:cs="Arial"/>
                <w:szCs w:val="18"/>
              </w:rPr>
              <w:t>Shall contain a string representation of the longitude.</w:t>
            </w:r>
          </w:p>
        </w:tc>
        <w:tc>
          <w:tcPr>
            <w:tcW w:w="540" w:type="dxa"/>
          </w:tcPr>
          <w:p w14:paraId="1EBBEC91" w14:textId="77777777" w:rsidR="00172580" w:rsidRDefault="00172580" w:rsidP="00887698">
            <w:pPr>
              <w:pStyle w:val="TAL"/>
            </w:pPr>
            <w:r>
              <w:t>M</w:t>
            </w:r>
          </w:p>
        </w:tc>
      </w:tr>
      <w:tr w:rsidR="00172580" w:rsidRPr="00760004" w14:paraId="497BD468" w14:textId="77777777" w:rsidTr="00887698">
        <w:trPr>
          <w:jc w:val="center"/>
        </w:trPr>
        <w:tc>
          <w:tcPr>
            <w:tcW w:w="1885" w:type="dxa"/>
          </w:tcPr>
          <w:p w14:paraId="05970D02" w14:textId="77777777" w:rsidR="00172580" w:rsidRDefault="00172580" w:rsidP="00887698">
            <w:pPr>
              <w:pStyle w:val="TAL"/>
            </w:pPr>
            <w:r>
              <w:t>mapDatumInformation</w:t>
            </w:r>
          </w:p>
        </w:tc>
        <w:tc>
          <w:tcPr>
            <w:tcW w:w="1080" w:type="dxa"/>
          </w:tcPr>
          <w:p w14:paraId="0EDAB77B" w14:textId="77777777" w:rsidR="00172580" w:rsidRDefault="00172580" w:rsidP="00887698">
            <w:pPr>
              <w:pStyle w:val="TAL"/>
              <w:rPr>
                <w:rFonts w:cs="Arial"/>
                <w:szCs w:val="18"/>
                <w:lang w:val="fr-FR"/>
              </w:rPr>
            </w:pPr>
            <w:r>
              <w:rPr>
                <w:rFonts w:cs="Arial"/>
                <w:szCs w:val="18"/>
                <w:lang w:val="fr-FR"/>
              </w:rPr>
              <w:t>OGCURN</w:t>
            </w:r>
          </w:p>
        </w:tc>
        <w:tc>
          <w:tcPr>
            <w:tcW w:w="630" w:type="dxa"/>
          </w:tcPr>
          <w:p w14:paraId="77BDB489" w14:textId="77777777" w:rsidR="00172580" w:rsidRDefault="00172580" w:rsidP="00887698">
            <w:pPr>
              <w:pStyle w:val="TAL"/>
              <w:rPr>
                <w:rFonts w:cs="Arial"/>
                <w:szCs w:val="18"/>
                <w:lang w:val="fr-FR"/>
              </w:rPr>
            </w:pPr>
            <w:r>
              <w:rPr>
                <w:rFonts w:cs="Arial"/>
                <w:szCs w:val="18"/>
                <w:lang w:val="fr-FR"/>
              </w:rPr>
              <w:t>0..1</w:t>
            </w:r>
          </w:p>
        </w:tc>
        <w:tc>
          <w:tcPr>
            <w:tcW w:w="5490" w:type="dxa"/>
          </w:tcPr>
          <w:p w14:paraId="43C3D738" w14:textId="77777777" w:rsidR="00172580" w:rsidRPr="006E2F98" w:rsidRDefault="00172580" w:rsidP="00887698">
            <w:pPr>
              <w:pStyle w:val="TAL"/>
            </w:pPr>
            <w:r>
              <w:rPr>
                <w:rFonts w:cs="Arial"/>
                <w:szCs w:val="18"/>
              </w:rPr>
              <w:t>T</w:t>
            </w:r>
            <w:r w:rsidRPr="006E2F98">
              <w:rPr>
                <w:rFonts w:cs="Arial"/>
                <w:szCs w:val="18"/>
              </w:rPr>
              <w:t xml:space="preserve">he reference datum used for </w:t>
            </w:r>
            <w:r>
              <w:rPr>
                <w:rFonts w:cs="Arial"/>
                <w:szCs w:val="18"/>
              </w:rPr>
              <w:t>the GeographicalCoordinates. Shall be present if known by the operator.</w:t>
            </w:r>
          </w:p>
        </w:tc>
        <w:tc>
          <w:tcPr>
            <w:tcW w:w="540" w:type="dxa"/>
          </w:tcPr>
          <w:p w14:paraId="4B24451A" w14:textId="77777777" w:rsidR="00172580" w:rsidRDefault="00172580" w:rsidP="00887698">
            <w:pPr>
              <w:pStyle w:val="TAL"/>
            </w:pPr>
            <w:r>
              <w:t>C</w:t>
            </w:r>
          </w:p>
        </w:tc>
      </w:tr>
      <w:tr w:rsidR="00172580" w:rsidRPr="00760004" w14:paraId="7568BB2C" w14:textId="77777777" w:rsidTr="00887698">
        <w:trPr>
          <w:jc w:val="center"/>
        </w:trPr>
        <w:tc>
          <w:tcPr>
            <w:tcW w:w="9625" w:type="dxa"/>
            <w:gridSpan w:val="5"/>
          </w:tcPr>
          <w:p w14:paraId="2E906B14" w14:textId="239331E6" w:rsidR="00172580" w:rsidRDefault="00172580" w:rsidP="00887698">
            <w:pPr>
              <w:pStyle w:val="TAL"/>
            </w:pPr>
            <w:r>
              <w:t xml:space="preserve">NOTE: The order of the latitude and longitude parameters in the </w:t>
            </w:r>
            <w:r w:rsidR="002F5A4F">
              <w:t>locally</w:t>
            </w:r>
            <w:r>
              <w:t xml:space="preserve"> defined GeographicalCoordinates type are different than the order of the parameters defined by the GeographicalCoordinates type defined in TS 29.572 [24] clause 6.1.6.2.4.</w:t>
            </w:r>
          </w:p>
        </w:tc>
      </w:tr>
    </w:tbl>
    <w:p w14:paraId="4DE1902D" w14:textId="77777777" w:rsidR="00172580" w:rsidRDefault="00172580" w:rsidP="00172580"/>
    <w:p w14:paraId="6164FEAA" w14:textId="77777777" w:rsidR="00172580" w:rsidRDefault="00172580" w:rsidP="00172580">
      <w:pPr>
        <w:pStyle w:val="Heading5"/>
      </w:pPr>
      <w:bookmarkStart w:id="346" w:name="_Toc176146957"/>
      <w:r>
        <w:t>7.3.3.2.13</w:t>
      </w:r>
      <w:r>
        <w:tab/>
        <w:t>Type: PointUncertaintyCircle</w:t>
      </w:r>
      <w:bookmarkEnd w:id="346"/>
    </w:p>
    <w:p w14:paraId="7A8AA44F" w14:textId="77777777" w:rsidR="00172580" w:rsidRDefault="00172580" w:rsidP="00172580">
      <w:r>
        <w:t>The PointUncertaintyCircle type is derived from the data present in the PointUncertaintyCircle type defined in TS 29.572 [24] clause 6.1.6.2.7.</w:t>
      </w:r>
    </w:p>
    <w:p w14:paraId="33CE61C3" w14:textId="77777777" w:rsidR="00172580" w:rsidRDefault="00172580" w:rsidP="00172580">
      <w:r>
        <w:t>Table 7.3.3.2.13-1 contains the details for the PointUncertaintyCircle type.</w:t>
      </w:r>
    </w:p>
    <w:p w14:paraId="0F894172" w14:textId="77777777" w:rsidR="00172580" w:rsidRPr="00760004" w:rsidRDefault="00172580" w:rsidP="00172580">
      <w:pPr>
        <w:pStyle w:val="TH"/>
      </w:pPr>
      <w:r>
        <w:lastRenderedPageBreak/>
        <w:t>Table 7.3.3.2.13-1</w:t>
      </w:r>
      <w:r w:rsidRPr="00760004">
        <w:t xml:space="preserve">: </w:t>
      </w:r>
      <w:r>
        <w:t>Definition of type PointUncertaintyCircle</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55"/>
        <w:gridCol w:w="2160"/>
        <w:gridCol w:w="630"/>
        <w:gridCol w:w="4230"/>
        <w:gridCol w:w="456"/>
      </w:tblGrid>
      <w:tr w:rsidR="00172580" w:rsidRPr="00760004" w14:paraId="74F892E3" w14:textId="77777777" w:rsidTr="00887698">
        <w:trPr>
          <w:jc w:val="center"/>
        </w:trPr>
        <w:tc>
          <w:tcPr>
            <w:tcW w:w="2155" w:type="dxa"/>
          </w:tcPr>
          <w:p w14:paraId="1FA07075" w14:textId="77777777" w:rsidR="00172580" w:rsidRPr="00760004" w:rsidRDefault="00172580" w:rsidP="00887698">
            <w:pPr>
              <w:pStyle w:val="TAH"/>
            </w:pPr>
            <w:r w:rsidRPr="00760004">
              <w:t>Field name</w:t>
            </w:r>
          </w:p>
        </w:tc>
        <w:tc>
          <w:tcPr>
            <w:tcW w:w="2160" w:type="dxa"/>
          </w:tcPr>
          <w:p w14:paraId="6906FB43" w14:textId="77777777" w:rsidR="00172580" w:rsidRPr="00760004" w:rsidRDefault="00172580" w:rsidP="00887698">
            <w:pPr>
              <w:pStyle w:val="TAH"/>
            </w:pPr>
            <w:r>
              <w:t>Type</w:t>
            </w:r>
          </w:p>
        </w:tc>
        <w:tc>
          <w:tcPr>
            <w:tcW w:w="630" w:type="dxa"/>
          </w:tcPr>
          <w:p w14:paraId="4BE23379" w14:textId="77777777" w:rsidR="00172580" w:rsidRPr="00760004" w:rsidRDefault="00172580" w:rsidP="00887698">
            <w:pPr>
              <w:pStyle w:val="TAH"/>
            </w:pPr>
            <w:r>
              <w:t>Cardinality</w:t>
            </w:r>
          </w:p>
        </w:tc>
        <w:tc>
          <w:tcPr>
            <w:tcW w:w="4230" w:type="dxa"/>
          </w:tcPr>
          <w:p w14:paraId="3FDD85A5" w14:textId="77777777" w:rsidR="00172580" w:rsidRPr="00760004" w:rsidRDefault="00172580" w:rsidP="00887698">
            <w:pPr>
              <w:pStyle w:val="TAH"/>
            </w:pPr>
            <w:r w:rsidRPr="00760004">
              <w:t>Description</w:t>
            </w:r>
          </w:p>
        </w:tc>
        <w:tc>
          <w:tcPr>
            <w:tcW w:w="456" w:type="dxa"/>
          </w:tcPr>
          <w:p w14:paraId="305CD8DE" w14:textId="77777777" w:rsidR="00172580" w:rsidRPr="00760004" w:rsidRDefault="00172580" w:rsidP="00887698">
            <w:pPr>
              <w:pStyle w:val="TAH"/>
            </w:pPr>
            <w:r w:rsidRPr="00760004">
              <w:t>M/C/O</w:t>
            </w:r>
          </w:p>
        </w:tc>
      </w:tr>
      <w:tr w:rsidR="00172580" w:rsidRPr="00760004" w14:paraId="59FA41FA" w14:textId="77777777" w:rsidTr="00887698">
        <w:trPr>
          <w:jc w:val="center"/>
        </w:trPr>
        <w:tc>
          <w:tcPr>
            <w:tcW w:w="2155" w:type="dxa"/>
          </w:tcPr>
          <w:p w14:paraId="7F281149" w14:textId="77777777" w:rsidR="00172580" w:rsidRPr="00760004" w:rsidRDefault="00172580" w:rsidP="00887698">
            <w:pPr>
              <w:pStyle w:val="TAL"/>
            </w:pPr>
            <w:r>
              <w:t>geographicalCoordinates</w:t>
            </w:r>
          </w:p>
        </w:tc>
        <w:tc>
          <w:tcPr>
            <w:tcW w:w="2160" w:type="dxa"/>
          </w:tcPr>
          <w:p w14:paraId="3F2C236B" w14:textId="77777777" w:rsidR="00172580" w:rsidRPr="002C2C01" w:rsidRDefault="00172580" w:rsidP="00887698">
            <w:pPr>
              <w:pStyle w:val="TAL"/>
              <w:rPr>
                <w:rFonts w:cs="Arial"/>
                <w:szCs w:val="18"/>
                <w:lang w:val="fr-FR"/>
              </w:rPr>
            </w:pPr>
            <w:r>
              <w:rPr>
                <w:rFonts w:cs="Arial"/>
                <w:szCs w:val="18"/>
                <w:lang w:val="fr-FR"/>
              </w:rPr>
              <w:t>GeographicalCoordinates</w:t>
            </w:r>
          </w:p>
        </w:tc>
        <w:tc>
          <w:tcPr>
            <w:tcW w:w="630" w:type="dxa"/>
          </w:tcPr>
          <w:p w14:paraId="1B578A21" w14:textId="77777777" w:rsidR="00172580" w:rsidRPr="002C2C01" w:rsidRDefault="00172580" w:rsidP="00887698">
            <w:pPr>
              <w:pStyle w:val="TAL"/>
              <w:rPr>
                <w:rFonts w:cs="Arial"/>
                <w:szCs w:val="18"/>
                <w:lang w:val="fr-FR"/>
              </w:rPr>
            </w:pPr>
            <w:r>
              <w:rPr>
                <w:rFonts w:cs="Arial"/>
                <w:szCs w:val="18"/>
                <w:lang w:val="fr-FR"/>
              </w:rPr>
              <w:t>1</w:t>
            </w:r>
          </w:p>
        </w:tc>
        <w:tc>
          <w:tcPr>
            <w:tcW w:w="4230" w:type="dxa"/>
          </w:tcPr>
          <w:p w14:paraId="085AC7B1" w14:textId="60EDF794" w:rsidR="00172580" w:rsidRPr="004C4F20" w:rsidRDefault="00172580" w:rsidP="00887698">
            <w:pPr>
              <w:pStyle w:val="TAL"/>
              <w:rPr>
                <w:rFonts w:cs="Arial"/>
                <w:szCs w:val="18"/>
              </w:rPr>
            </w:pPr>
            <w:r>
              <w:rPr>
                <w:rFonts w:cs="Arial"/>
                <w:szCs w:val="18"/>
              </w:rPr>
              <w:t>Indicates the geographic point for the centr</w:t>
            </w:r>
            <w:r w:rsidR="002F5A4F">
              <w:rPr>
                <w:rFonts w:cs="Arial"/>
                <w:szCs w:val="18"/>
              </w:rPr>
              <w:t>e</w:t>
            </w:r>
            <w:r>
              <w:rPr>
                <w:rFonts w:cs="Arial"/>
                <w:szCs w:val="18"/>
              </w:rPr>
              <w:t xml:space="preserve"> of the circle represented by its longitude and latitude.</w:t>
            </w:r>
          </w:p>
        </w:tc>
        <w:tc>
          <w:tcPr>
            <w:tcW w:w="456" w:type="dxa"/>
          </w:tcPr>
          <w:p w14:paraId="1DAB9184" w14:textId="77777777" w:rsidR="00172580" w:rsidRPr="00760004" w:rsidRDefault="00172580" w:rsidP="00887698">
            <w:pPr>
              <w:pStyle w:val="TAL"/>
            </w:pPr>
            <w:r>
              <w:t>M</w:t>
            </w:r>
          </w:p>
        </w:tc>
      </w:tr>
      <w:tr w:rsidR="00AE09FE" w:rsidRPr="00760004" w14:paraId="587CF010" w14:textId="77777777" w:rsidTr="00887698">
        <w:trPr>
          <w:jc w:val="center"/>
        </w:trPr>
        <w:tc>
          <w:tcPr>
            <w:tcW w:w="2155" w:type="dxa"/>
          </w:tcPr>
          <w:p w14:paraId="70C20988" w14:textId="31C4E928" w:rsidR="00AE09FE" w:rsidRDefault="00AE09FE" w:rsidP="00AE09FE">
            <w:pPr>
              <w:pStyle w:val="TAL"/>
            </w:pPr>
            <w:r>
              <w:t>deprecatedUncertainty</w:t>
            </w:r>
          </w:p>
        </w:tc>
        <w:tc>
          <w:tcPr>
            <w:tcW w:w="2160" w:type="dxa"/>
          </w:tcPr>
          <w:p w14:paraId="5EF48DF5" w14:textId="0755DAAE" w:rsidR="00AE09FE" w:rsidRDefault="00AE09FE" w:rsidP="00AE09FE">
            <w:pPr>
              <w:pStyle w:val="TAL"/>
              <w:rPr>
                <w:rFonts w:cs="Arial"/>
                <w:szCs w:val="18"/>
                <w:lang w:val="fr-FR"/>
              </w:rPr>
            </w:pPr>
            <w:r>
              <w:rPr>
                <w:rFonts w:cs="Arial"/>
                <w:szCs w:val="18"/>
                <w:lang w:val="fr-FR"/>
              </w:rPr>
              <w:t>Uncertainty</w:t>
            </w:r>
          </w:p>
        </w:tc>
        <w:tc>
          <w:tcPr>
            <w:tcW w:w="630" w:type="dxa"/>
          </w:tcPr>
          <w:p w14:paraId="66F6CB0A" w14:textId="035770FC" w:rsidR="00AE09FE" w:rsidRDefault="00AE09FE" w:rsidP="00AE09FE">
            <w:pPr>
              <w:pStyle w:val="TAL"/>
              <w:rPr>
                <w:rFonts w:cs="Arial"/>
                <w:szCs w:val="18"/>
                <w:lang w:val="fr-FR"/>
              </w:rPr>
            </w:pPr>
            <w:r>
              <w:rPr>
                <w:rFonts w:cs="Arial"/>
                <w:szCs w:val="18"/>
                <w:lang w:val="fr-FR"/>
              </w:rPr>
              <w:t>1</w:t>
            </w:r>
          </w:p>
        </w:tc>
        <w:tc>
          <w:tcPr>
            <w:tcW w:w="4230" w:type="dxa"/>
          </w:tcPr>
          <w:p w14:paraId="24D83313" w14:textId="3807BB7B" w:rsidR="00AE09FE" w:rsidRDefault="00AE09FE" w:rsidP="00AE09FE">
            <w:pPr>
              <w:pStyle w:val="TAL"/>
              <w:rPr>
                <w:rFonts w:cs="Arial"/>
                <w:szCs w:val="18"/>
              </w:rPr>
            </w:pPr>
            <w:r>
              <w:rPr>
                <w:lang w:val="en-US"/>
              </w:rPr>
              <w:t>No longer used in present version of this specification</w:t>
            </w:r>
            <w:r>
              <w:rPr>
                <w:rFonts w:cs="Arial"/>
                <w:szCs w:val="18"/>
              </w:rPr>
              <w:t xml:space="preserve"> and shall always be set to 0. </w:t>
            </w:r>
            <w:r w:rsidRPr="007C58A4">
              <w:rPr>
                <w:rFonts w:cs="Arial"/>
                <w:szCs w:val="18"/>
              </w:rPr>
              <w:t>The uncertaintySBI parameter shall be used instead.</w:t>
            </w:r>
          </w:p>
        </w:tc>
        <w:tc>
          <w:tcPr>
            <w:tcW w:w="456" w:type="dxa"/>
          </w:tcPr>
          <w:p w14:paraId="152C1DB9" w14:textId="77777777" w:rsidR="00AE09FE" w:rsidRDefault="00AE09FE" w:rsidP="00AE09FE">
            <w:pPr>
              <w:pStyle w:val="TAL"/>
            </w:pPr>
            <w:r>
              <w:t>M</w:t>
            </w:r>
          </w:p>
        </w:tc>
      </w:tr>
      <w:tr w:rsidR="00AE09FE" w:rsidRPr="00760004" w14:paraId="4EC53483" w14:textId="77777777" w:rsidTr="00887698">
        <w:trPr>
          <w:jc w:val="center"/>
        </w:trPr>
        <w:tc>
          <w:tcPr>
            <w:tcW w:w="2155" w:type="dxa"/>
          </w:tcPr>
          <w:p w14:paraId="4C1275F2" w14:textId="51888A46" w:rsidR="00AE09FE" w:rsidRDefault="00AE09FE" w:rsidP="00AE09FE">
            <w:pPr>
              <w:pStyle w:val="TAL"/>
            </w:pPr>
            <w:r>
              <w:t>uncertaintySBI</w:t>
            </w:r>
          </w:p>
        </w:tc>
        <w:tc>
          <w:tcPr>
            <w:tcW w:w="2160" w:type="dxa"/>
          </w:tcPr>
          <w:p w14:paraId="7B43A079" w14:textId="33DF633A" w:rsidR="00AE09FE" w:rsidRDefault="00AE09FE" w:rsidP="00AE09FE">
            <w:pPr>
              <w:pStyle w:val="TAL"/>
              <w:rPr>
                <w:rFonts w:cs="Arial"/>
                <w:szCs w:val="18"/>
                <w:lang w:val="fr-FR"/>
              </w:rPr>
            </w:pPr>
            <w:r>
              <w:rPr>
                <w:rFonts w:cs="Arial"/>
                <w:szCs w:val="18"/>
                <w:lang w:val="fr-FR"/>
              </w:rPr>
              <w:t>UncertaintySBI</w:t>
            </w:r>
          </w:p>
        </w:tc>
        <w:tc>
          <w:tcPr>
            <w:tcW w:w="630" w:type="dxa"/>
          </w:tcPr>
          <w:p w14:paraId="6C7040CF" w14:textId="27CC9B63" w:rsidR="00AE09FE" w:rsidRDefault="00AE09FE" w:rsidP="00AE09FE">
            <w:pPr>
              <w:pStyle w:val="TAL"/>
              <w:rPr>
                <w:rFonts w:cs="Arial"/>
                <w:szCs w:val="18"/>
                <w:lang w:val="fr-FR"/>
              </w:rPr>
            </w:pPr>
            <w:r>
              <w:rPr>
                <w:rFonts w:cs="Arial"/>
                <w:szCs w:val="18"/>
                <w:lang w:val="fr-FR"/>
              </w:rPr>
              <w:t>0..1</w:t>
            </w:r>
          </w:p>
        </w:tc>
        <w:tc>
          <w:tcPr>
            <w:tcW w:w="4230" w:type="dxa"/>
          </w:tcPr>
          <w:p w14:paraId="297332F9" w14:textId="0199C9E9" w:rsidR="00AE09FE" w:rsidRDefault="00AE09FE" w:rsidP="00AE09FE">
            <w:pPr>
              <w:pStyle w:val="TAL"/>
              <w:rPr>
                <w:rFonts w:cs="Arial"/>
                <w:szCs w:val="18"/>
              </w:rPr>
            </w:pPr>
            <w:r>
              <w:rPr>
                <w:rFonts w:cs="Arial"/>
                <w:szCs w:val="18"/>
              </w:rPr>
              <w:t xml:space="preserve">Indicates the radius of the uncertainty circle. Expressed in meters. </w:t>
            </w:r>
            <w:r w:rsidRPr="007C58A4">
              <w:rPr>
                <w:rFonts w:cs="Arial"/>
                <w:szCs w:val="18"/>
              </w:rPr>
              <w:t>Shall be provided. This parameter is conditional only for backwards compatibility</w:t>
            </w:r>
            <w:r>
              <w:rPr>
                <w:rFonts w:cs="Arial"/>
                <w:szCs w:val="18"/>
              </w:rPr>
              <w:t>.</w:t>
            </w:r>
          </w:p>
        </w:tc>
        <w:tc>
          <w:tcPr>
            <w:tcW w:w="456" w:type="dxa"/>
          </w:tcPr>
          <w:p w14:paraId="437731FB" w14:textId="48D34844" w:rsidR="00AE09FE" w:rsidRDefault="00AE09FE" w:rsidP="00AE09FE">
            <w:pPr>
              <w:pStyle w:val="TAL"/>
            </w:pPr>
            <w:r>
              <w:t>C</w:t>
            </w:r>
          </w:p>
        </w:tc>
      </w:tr>
    </w:tbl>
    <w:p w14:paraId="7E7C669E" w14:textId="77777777" w:rsidR="00172580" w:rsidRDefault="00172580" w:rsidP="00172580"/>
    <w:p w14:paraId="0579C439" w14:textId="77777777" w:rsidR="00172580" w:rsidRDefault="00172580" w:rsidP="00172580">
      <w:pPr>
        <w:pStyle w:val="Heading5"/>
      </w:pPr>
      <w:bookmarkStart w:id="347" w:name="_Toc176146958"/>
      <w:r>
        <w:t>7.3.3.2.14</w:t>
      </w:r>
      <w:r>
        <w:tab/>
        <w:t>Type: PointUncertaintyEllipse</w:t>
      </w:r>
      <w:bookmarkEnd w:id="347"/>
    </w:p>
    <w:p w14:paraId="2B6965E5" w14:textId="77777777" w:rsidR="00172580" w:rsidRDefault="00172580" w:rsidP="00172580">
      <w:r>
        <w:t>The PointUncertaintyEllipse type is derived from the data present in the PointUncertaintyEllipse type defined in TS 29.572 [24] clause 6.1.6.2.8.</w:t>
      </w:r>
    </w:p>
    <w:p w14:paraId="0576DBF6" w14:textId="77777777" w:rsidR="00172580" w:rsidRDefault="00172580" w:rsidP="00172580">
      <w:r>
        <w:t>Table 7.3.3.2.14-1 contains the details for the PointUncertaintyEllipse type.</w:t>
      </w:r>
    </w:p>
    <w:p w14:paraId="3BE110B5" w14:textId="77777777" w:rsidR="00172580" w:rsidRPr="00760004" w:rsidRDefault="00172580" w:rsidP="00172580">
      <w:pPr>
        <w:pStyle w:val="TH"/>
      </w:pPr>
      <w:r>
        <w:t>Table 7.3.3.2.14-1</w:t>
      </w:r>
      <w:r w:rsidRPr="00760004">
        <w:t xml:space="preserve">: </w:t>
      </w:r>
      <w:r>
        <w:t>Definition of type PointUncertaintyEllipse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55"/>
        <w:gridCol w:w="2160"/>
        <w:gridCol w:w="630"/>
        <w:gridCol w:w="4230"/>
        <w:gridCol w:w="456"/>
      </w:tblGrid>
      <w:tr w:rsidR="00172580" w:rsidRPr="00760004" w14:paraId="7B870523" w14:textId="77777777" w:rsidTr="00887698">
        <w:trPr>
          <w:jc w:val="center"/>
        </w:trPr>
        <w:tc>
          <w:tcPr>
            <w:tcW w:w="2155" w:type="dxa"/>
          </w:tcPr>
          <w:p w14:paraId="444ACD44" w14:textId="77777777" w:rsidR="00172580" w:rsidRPr="00760004" w:rsidRDefault="00172580" w:rsidP="00887698">
            <w:pPr>
              <w:pStyle w:val="TAH"/>
            </w:pPr>
            <w:r w:rsidRPr="00760004">
              <w:t>Field name</w:t>
            </w:r>
          </w:p>
        </w:tc>
        <w:tc>
          <w:tcPr>
            <w:tcW w:w="2160" w:type="dxa"/>
          </w:tcPr>
          <w:p w14:paraId="04B1778F" w14:textId="77777777" w:rsidR="00172580" w:rsidRPr="00760004" w:rsidRDefault="00172580" w:rsidP="00887698">
            <w:pPr>
              <w:pStyle w:val="TAH"/>
            </w:pPr>
            <w:r>
              <w:t>Type</w:t>
            </w:r>
          </w:p>
        </w:tc>
        <w:tc>
          <w:tcPr>
            <w:tcW w:w="630" w:type="dxa"/>
          </w:tcPr>
          <w:p w14:paraId="274451DD" w14:textId="77777777" w:rsidR="00172580" w:rsidRPr="00760004" w:rsidRDefault="00172580" w:rsidP="00887698">
            <w:pPr>
              <w:pStyle w:val="TAH"/>
            </w:pPr>
            <w:r>
              <w:t>Cardinality</w:t>
            </w:r>
          </w:p>
        </w:tc>
        <w:tc>
          <w:tcPr>
            <w:tcW w:w="4230" w:type="dxa"/>
          </w:tcPr>
          <w:p w14:paraId="03054582" w14:textId="77777777" w:rsidR="00172580" w:rsidRPr="00760004" w:rsidRDefault="00172580" w:rsidP="00887698">
            <w:pPr>
              <w:pStyle w:val="TAH"/>
            </w:pPr>
            <w:r w:rsidRPr="00760004">
              <w:t>Description</w:t>
            </w:r>
          </w:p>
        </w:tc>
        <w:tc>
          <w:tcPr>
            <w:tcW w:w="456" w:type="dxa"/>
          </w:tcPr>
          <w:p w14:paraId="7C4844DE" w14:textId="77777777" w:rsidR="00172580" w:rsidRPr="00760004" w:rsidRDefault="00172580" w:rsidP="00887698">
            <w:pPr>
              <w:pStyle w:val="TAH"/>
            </w:pPr>
            <w:r w:rsidRPr="00760004">
              <w:t>M/C/O</w:t>
            </w:r>
          </w:p>
        </w:tc>
      </w:tr>
      <w:tr w:rsidR="00172580" w:rsidRPr="00760004" w14:paraId="1A02A284" w14:textId="77777777" w:rsidTr="00887698">
        <w:trPr>
          <w:jc w:val="center"/>
        </w:trPr>
        <w:tc>
          <w:tcPr>
            <w:tcW w:w="2155" w:type="dxa"/>
          </w:tcPr>
          <w:p w14:paraId="05DD16AA" w14:textId="77777777" w:rsidR="00172580" w:rsidRPr="00760004" w:rsidRDefault="00172580" w:rsidP="00887698">
            <w:pPr>
              <w:pStyle w:val="TAL"/>
            </w:pPr>
            <w:r>
              <w:t>geographicalCoordinates</w:t>
            </w:r>
          </w:p>
        </w:tc>
        <w:tc>
          <w:tcPr>
            <w:tcW w:w="2160" w:type="dxa"/>
          </w:tcPr>
          <w:p w14:paraId="0DBB307B" w14:textId="77777777" w:rsidR="00172580" w:rsidRPr="002C2C01" w:rsidRDefault="00172580" w:rsidP="00887698">
            <w:pPr>
              <w:pStyle w:val="TAL"/>
              <w:rPr>
                <w:rFonts w:cs="Arial"/>
                <w:szCs w:val="18"/>
                <w:lang w:val="fr-FR"/>
              </w:rPr>
            </w:pPr>
            <w:r>
              <w:rPr>
                <w:rFonts w:cs="Arial"/>
                <w:szCs w:val="18"/>
                <w:lang w:val="fr-FR"/>
              </w:rPr>
              <w:t>GeographicalCoordinates</w:t>
            </w:r>
          </w:p>
        </w:tc>
        <w:tc>
          <w:tcPr>
            <w:tcW w:w="630" w:type="dxa"/>
          </w:tcPr>
          <w:p w14:paraId="613FA56A" w14:textId="77777777" w:rsidR="00172580" w:rsidRPr="002C2C01" w:rsidRDefault="00172580" w:rsidP="00887698">
            <w:pPr>
              <w:pStyle w:val="TAL"/>
              <w:rPr>
                <w:rFonts w:cs="Arial"/>
                <w:szCs w:val="18"/>
                <w:lang w:val="fr-FR"/>
              </w:rPr>
            </w:pPr>
            <w:r>
              <w:rPr>
                <w:rFonts w:cs="Arial"/>
                <w:szCs w:val="18"/>
                <w:lang w:val="fr-FR"/>
              </w:rPr>
              <w:t>1</w:t>
            </w:r>
          </w:p>
        </w:tc>
        <w:tc>
          <w:tcPr>
            <w:tcW w:w="4230" w:type="dxa"/>
          </w:tcPr>
          <w:p w14:paraId="61B9BF54" w14:textId="243FDD5B" w:rsidR="00172580" w:rsidRPr="004C4F20" w:rsidRDefault="00172580" w:rsidP="00887698">
            <w:pPr>
              <w:pStyle w:val="TAL"/>
              <w:rPr>
                <w:rFonts w:cs="Arial"/>
                <w:szCs w:val="18"/>
              </w:rPr>
            </w:pPr>
            <w:r>
              <w:rPr>
                <w:rFonts w:cs="Arial"/>
                <w:szCs w:val="18"/>
              </w:rPr>
              <w:t>Indicates a geographic point for the centr</w:t>
            </w:r>
            <w:r w:rsidR="00C320A4">
              <w:rPr>
                <w:rFonts w:cs="Arial"/>
                <w:szCs w:val="18"/>
              </w:rPr>
              <w:t>e</w:t>
            </w:r>
            <w:r>
              <w:rPr>
                <w:rFonts w:cs="Arial"/>
                <w:szCs w:val="18"/>
              </w:rPr>
              <w:t xml:space="preserve"> of the ellipse represented by its longitude and latitude.</w:t>
            </w:r>
          </w:p>
        </w:tc>
        <w:tc>
          <w:tcPr>
            <w:tcW w:w="456" w:type="dxa"/>
          </w:tcPr>
          <w:p w14:paraId="2DEDE1F8" w14:textId="77777777" w:rsidR="00172580" w:rsidRPr="00760004" w:rsidRDefault="00172580" w:rsidP="00887698">
            <w:pPr>
              <w:pStyle w:val="TAL"/>
            </w:pPr>
            <w:r>
              <w:t>M</w:t>
            </w:r>
          </w:p>
        </w:tc>
      </w:tr>
      <w:tr w:rsidR="00172580" w:rsidRPr="00760004" w14:paraId="736E60E4" w14:textId="77777777" w:rsidTr="00887698">
        <w:trPr>
          <w:jc w:val="center"/>
        </w:trPr>
        <w:tc>
          <w:tcPr>
            <w:tcW w:w="2155" w:type="dxa"/>
          </w:tcPr>
          <w:p w14:paraId="72215700" w14:textId="77777777" w:rsidR="00172580" w:rsidRDefault="00172580" w:rsidP="00887698">
            <w:pPr>
              <w:pStyle w:val="TAL"/>
            </w:pPr>
            <w:r>
              <w:t>uncertainty</w:t>
            </w:r>
          </w:p>
        </w:tc>
        <w:tc>
          <w:tcPr>
            <w:tcW w:w="2160" w:type="dxa"/>
          </w:tcPr>
          <w:p w14:paraId="04138BEC" w14:textId="77777777" w:rsidR="00172580" w:rsidRDefault="00172580" w:rsidP="00887698">
            <w:pPr>
              <w:pStyle w:val="TAL"/>
              <w:rPr>
                <w:rFonts w:cs="Arial"/>
                <w:szCs w:val="18"/>
                <w:lang w:val="fr-FR"/>
              </w:rPr>
            </w:pPr>
            <w:r>
              <w:rPr>
                <w:rFonts w:cs="Arial"/>
                <w:szCs w:val="18"/>
                <w:lang w:val="fr-FR"/>
              </w:rPr>
              <w:t>UncertaintyEllipse</w:t>
            </w:r>
          </w:p>
        </w:tc>
        <w:tc>
          <w:tcPr>
            <w:tcW w:w="630" w:type="dxa"/>
          </w:tcPr>
          <w:p w14:paraId="7CEB8604" w14:textId="77777777" w:rsidR="00172580" w:rsidRDefault="00172580" w:rsidP="00887698">
            <w:pPr>
              <w:pStyle w:val="TAL"/>
              <w:rPr>
                <w:rFonts w:cs="Arial"/>
                <w:szCs w:val="18"/>
                <w:lang w:val="fr-FR"/>
              </w:rPr>
            </w:pPr>
            <w:r>
              <w:rPr>
                <w:rFonts w:cs="Arial"/>
                <w:szCs w:val="18"/>
                <w:lang w:val="fr-FR"/>
              </w:rPr>
              <w:t>1</w:t>
            </w:r>
          </w:p>
        </w:tc>
        <w:tc>
          <w:tcPr>
            <w:tcW w:w="4230" w:type="dxa"/>
          </w:tcPr>
          <w:p w14:paraId="72814AE0" w14:textId="77777777" w:rsidR="00172580" w:rsidRDefault="00172580" w:rsidP="00887698">
            <w:pPr>
              <w:pStyle w:val="TAL"/>
              <w:rPr>
                <w:rFonts w:cs="Arial"/>
                <w:szCs w:val="18"/>
              </w:rPr>
            </w:pPr>
            <w:r>
              <w:rPr>
                <w:rFonts w:cs="Arial"/>
                <w:szCs w:val="18"/>
              </w:rPr>
              <w:t>Describes an uncertainty ellipse.</w:t>
            </w:r>
          </w:p>
        </w:tc>
        <w:tc>
          <w:tcPr>
            <w:tcW w:w="456" w:type="dxa"/>
          </w:tcPr>
          <w:p w14:paraId="6522644A" w14:textId="77777777" w:rsidR="00172580" w:rsidRDefault="00172580" w:rsidP="00887698">
            <w:pPr>
              <w:pStyle w:val="TAL"/>
            </w:pPr>
            <w:r>
              <w:t>M</w:t>
            </w:r>
          </w:p>
        </w:tc>
      </w:tr>
      <w:tr w:rsidR="00172580" w:rsidRPr="00760004" w14:paraId="00934755" w14:textId="77777777" w:rsidTr="00887698">
        <w:trPr>
          <w:jc w:val="center"/>
        </w:trPr>
        <w:tc>
          <w:tcPr>
            <w:tcW w:w="2155" w:type="dxa"/>
          </w:tcPr>
          <w:p w14:paraId="6C880E40" w14:textId="77777777" w:rsidR="00172580" w:rsidRDefault="00172580" w:rsidP="00887698">
            <w:pPr>
              <w:pStyle w:val="TAL"/>
            </w:pPr>
            <w:r>
              <w:t>confidence</w:t>
            </w:r>
          </w:p>
        </w:tc>
        <w:tc>
          <w:tcPr>
            <w:tcW w:w="2160" w:type="dxa"/>
          </w:tcPr>
          <w:p w14:paraId="3A979E2B" w14:textId="77777777" w:rsidR="00172580" w:rsidRDefault="00172580" w:rsidP="00887698">
            <w:pPr>
              <w:pStyle w:val="TAL"/>
              <w:rPr>
                <w:rFonts w:cs="Arial"/>
                <w:szCs w:val="18"/>
                <w:lang w:val="fr-FR"/>
              </w:rPr>
            </w:pPr>
            <w:r>
              <w:rPr>
                <w:rFonts w:cs="Arial"/>
                <w:szCs w:val="18"/>
                <w:lang w:val="fr-FR"/>
              </w:rPr>
              <w:t>Confidence</w:t>
            </w:r>
          </w:p>
        </w:tc>
        <w:tc>
          <w:tcPr>
            <w:tcW w:w="630" w:type="dxa"/>
          </w:tcPr>
          <w:p w14:paraId="659BA745" w14:textId="77777777" w:rsidR="00172580" w:rsidRDefault="00172580" w:rsidP="00887698">
            <w:pPr>
              <w:pStyle w:val="TAL"/>
              <w:rPr>
                <w:rFonts w:cs="Arial"/>
                <w:szCs w:val="18"/>
                <w:lang w:val="fr-FR"/>
              </w:rPr>
            </w:pPr>
            <w:r>
              <w:rPr>
                <w:rFonts w:cs="Arial"/>
                <w:szCs w:val="18"/>
                <w:lang w:val="fr-FR"/>
              </w:rPr>
              <w:t>1</w:t>
            </w:r>
          </w:p>
        </w:tc>
        <w:tc>
          <w:tcPr>
            <w:tcW w:w="4230" w:type="dxa"/>
          </w:tcPr>
          <w:p w14:paraId="1F6CDF21" w14:textId="77777777" w:rsidR="00172580" w:rsidRDefault="00172580" w:rsidP="00887698">
            <w:pPr>
              <w:pStyle w:val="TAL"/>
              <w:rPr>
                <w:rFonts w:cs="Arial"/>
                <w:szCs w:val="18"/>
              </w:rPr>
            </w:pPr>
            <w:r>
              <w:rPr>
                <w:rFonts w:cs="Arial"/>
                <w:szCs w:val="18"/>
              </w:rPr>
              <w:t>Indicates the confidence of the location as a percentage.</w:t>
            </w:r>
          </w:p>
        </w:tc>
        <w:tc>
          <w:tcPr>
            <w:tcW w:w="456" w:type="dxa"/>
          </w:tcPr>
          <w:p w14:paraId="2EB8BF65" w14:textId="77777777" w:rsidR="00172580" w:rsidRDefault="00172580" w:rsidP="00887698">
            <w:pPr>
              <w:pStyle w:val="TAL"/>
            </w:pPr>
            <w:r>
              <w:t>M</w:t>
            </w:r>
          </w:p>
        </w:tc>
      </w:tr>
    </w:tbl>
    <w:p w14:paraId="2D243FDA" w14:textId="77777777" w:rsidR="00172580" w:rsidRDefault="00172580" w:rsidP="00172580"/>
    <w:p w14:paraId="62B25BF8" w14:textId="77777777" w:rsidR="00172580" w:rsidRDefault="00172580" w:rsidP="00172580">
      <w:pPr>
        <w:pStyle w:val="Heading5"/>
      </w:pPr>
      <w:bookmarkStart w:id="348" w:name="_Toc176146959"/>
      <w:r>
        <w:t>7.3.3.2.15</w:t>
      </w:r>
      <w:r>
        <w:tab/>
        <w:t>Type: UncertaintyEllipse</w:t>
      </w:r>
      <w:bookmarkEnd w:id="348"/>
    </w:p>
    <w:p w14:paraId="6F7F3343" w14:textId="77777777" w:rsidR="00172580" w:rsidRDefault="00172580" w:rsidP="00172580">
      <w:r>
        <w:t>The UncertaintyEllipse type is derived from the data present in the UncertaintyEllipse type defined in TS 29.572 [24] clause 6.1.6.2.22.</w:t>
      </w:r>
    </w:p>
    <w:p w14:paraId="7DDE84BA" w14:textId="77777777" w:rsidR="00172580" w:rsidRDefault="00172580" w:rsidP="00172580">
      <w:r>
        <w:t>Table 7.3.3.2.15-1 contains the details for the UncertaintyEllipse type.</w:t>
      </w:r>
    </w:p>
    <w:p w14:paraId="5C96C948" w14:textId="77777777" w:rsidR="00172580" w:rsidRPr="00760004" w:rsidRDefault="00172580" w:rsidP="00172580">
      <w:pPr>
        <w:pStyle w:val="TH"/>
      </w:pPr>
      <w:r>
        <w:t>Table 7.3.3.2.15-1</w:t>
      </w:r>
      <w:r w:rsidRPr="00760004">
        <w:t xml:space="preserve">: </w:t>
      </w:r>
      <w:r>
        <w:t>Definition of type UncertaintyEllipse</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435"/>
        <w:gridCol w:w="1350"/>
        <w:gridCol w:w="630"/>
        <w:gridCol w:w="5760"/>
        <w:gridCol w:w="456"/>
      </w:tblGrid>
      <w:tr w:rsidR="005E68BC" w:rsidRPr="00760004" w14:paraId="76A8C9A6" w14:textId="77777777" w:rsidTr="00D945C8">
        <w:trPr>
          <w:jc w:val="center"/>
        </w:trPr>
        <w:tc>
          <w:tcPr>
            <w:tcW w:w="1435" w:type="dxa"/>
          </w:tcPr>
          <w:p w14:paraId="1EDF9E52" w14:textId="77777777" w:rsidR="005E68BC" w:rsidRPr="00760004" w:rsidRDefault="005E68BC" w:rsidP="00D945C8">
            <w:pPr>
              <w:pStyle w:val="TAH"/>
            </w:pPr>
            <w:r w:rsidRPr="00760004">
              <w:t>Field name</w:t>
            </w:r>
          </w:p>
        </w:tc>
        <w:tc>
          <w:tcPr>
            <w:tcW w:w="1350" w:type="dxa"/>
          </w:tcPr>
          <w:p w14:paraId="03C96597" w14:textId="77777777" w:rsidR="005E68BC" w:rsidRPr="00760004" w:rsidRDefault="005E68BC" w:rsidP="00D945C8">
            <w:pPr>
              <w:pStyle w:val="TAH"/>
            </w:pPr>
            <w:r>
              <w:t>Type</w:t>
            </w:r>
          </w:p>
        </w:tc>
        <w:tc>
          <w:tcPr>
            <w:tcW w:w="630" w:type="dxa"/>
          </w:tcPr>
          <w:p w14:paraId="604B155D" w14:textId="77777777" w:rsidR="005E68BC" w:rsidRPr="00760004" w:rsidRDefault="005E68BC" w:rsidP="00D945C8">
            <w:pPr>
              <w:pStyle w:val="TAH"/>
            </w:pPr>
            <w:r>
              <w:t>Cardinality</w:t>
            </w:r>
          </w:p>
        </w:tc>
        <w:tc>
          <w:tcPr>
            <w:tcW w:w="5760" w:type="dxa"/>
          </w:tcPr>
          <w:p w14:paraId="3B7F83E0" w14:textId="77777777" w:rsidR="005E68BC" w:rsidRPr="00760004" w:rsidRDefault="005E68BC" w:rsidP="00D945C8">
            <w:pPr>
              <w:pStyle w:val="TAH"/>
            </w:pPr>
            <w:r w:rsidRPr="00760004">
              <w:t>Description</w:t>
            </w:r>
          </w:p>
        </w:tc>
        <w:tc>
          <w:tcPr>
            <w:tcW w:w="456" w:type="dxa"/>
          </w:tcPr>
          <w:p w14:paraId="25F30237" w14:textId="77777777" w:rsidR="005E68BC" w:rsidRPr="00760004" w:rsidRDefault="005E68BC" w:rsidP="00D945C8">
            <w:pPr>
              <w:pStyle w:val="TAH"/>
            </w:pPr>
            <w:r w:rsidRPr="00760004">
              <w:t>M/C/O</w:t>
            </w:r>
          </w:p>
        </w:tc>
      </w:tr>
      <w:tr w:rsidR="005E68BC" w:rsidRPr="00760004" w14:paraId="65B20C28" w14:textId="77777777" w:rsidTr="00D945C8">
        <w:trPr>
          <w:jc w:val="center"/>
        </w:trPr>
        <w:tc>
          <w:tcPr>
            <w:tcW w:w="1435" w:type="dxa"/>
          </w:tcPr>
          <w:p w14:paraId="444CE50F" w14:textId="77777777" w:rsidR="005E68BC" w:rsidRPr="00760004" w:rsidRDefault="005E68BC" w:rsidP="00D945C8">
            <w:pPr>
              <w:pStyle w:val="TAL"/>
            </w:pPr>
            <w:r>
              <w:t>deprecatedSemiMajor</w:t>
            </w:r>
          </w:p>
        </w:tc>
        <w:tc>
          <w:tcPr>
            <w:tcW w:w="1350" w:type="dxa"/>
          </w:tcPr>
          <w:p w14:paraId="54FC3EC0" w14:textId="77777777" w:rsidR="005E68BC" w:rsidRPr="002C2C01" w:rsidRDefault="005E68BC" w:rsidP="00D945C8">
            <w:pPr>
              <w:pStyle w:val="TAL"/>
              <w:rPr>
                <w:rFonts w:cs="Arial"/>
                <w:szCs w:val="18"/>
                <w:lang w:val="fr-FR"/>
              </w:rPr>
            </w:pPr>
            <w:r>
              <w:rPr>
                <w:rFonts w:cs="Arial"/>
                <w:szCs w:val="18"/>
                <w:lang w:val="fr-FR"/>
              </w:rPr>
              <w:t>Uncertainty</w:t>
            </w:r>
          </w:p>
        </w:tc>
        <w:tc>
          <w:tcPr>
            <w:tcW w:w="630" w:type="dxa"/>
          </w:tcPr>
          <w:p w14:paraId="6C001E78" w14:textId="77777777" w:rsidR="005E68BC" w:rsidRPr="002C2C01" w:rsidRDefault="005E68BC" w:rsidP="00D945C8">
            <w:pPr>
              <w:pStyle w:val="TAL"/>
              <w:rPr>
                <w:rFonts w:cs="Arial"/>
                <w:szCs w:val="18"/>
                <w:lang w:val="fr-FR"/>
              </w:rPr>
            </w:pPr>
            <w:r>
              <w:rPr>
                <w:rFonts w:cs="Arial"/>
                <w:szCs w:val="18"/>
                <w:lang w:val="fr-FR"/>
              </w:rPr>
              <w:t>1</w:t>
            </w:r>
          </w:p>
        </w:tc>
        <w:tc>
          <w:tcPr>
            <w:tcW w:w="5760" w:type="dxa"/>
          </w:tcPr>
          <w:p w14:paraId="5B9DCFD0" w14:textId="77777777" w:rsidR="005E68BC" w:rsidRPr="004C4F20" w:rsidRDefault="005E68BC" w:rsidP="00D945C8">
            <w:pPr>
              <w:pStyle w:val="TAL"/>
              <w:rPr>
                <w:rFonts w:cs="Arial"/>
                <w:szCs w:val="18"/>
              </w:rPr>
            </w:pPr>
            <w:r>
              <w:rPr>
                <w:lang w:val="en-US"/>
              </w:rPr>
              <w:t>No longer used in present version of this specification</w:t>
            </w:r>
            <w:r>
              <w:rPr>
                <w:rFonts w:cs="Arial"/>
                <w:szCs w:val="18"/>
              </w:rPr>
              <w:t xml:space="preserve"> and shall always be set to 0. </w:t>
            </w:r>
            <w:r w:rsidRPr="007C58A4">
              <w:rPr>
                <w:rFonts w:cs="Arial"/>
                <w:szCs w:val="18"/>
              </w:rPr>
              <w:t>The semiMajorSBI parameter shall be used instead</w:t>
            </w:r>
            <w:r>
              <w:rPr>
                <w:rFonts w:cs="Arial"/>
                <w:szCs w:val="18"/>
              </w:rPr>
              <w:t>.</w:t>
            </w:r>
          </w:p>
        </w:tc>
        <w:tc>
          <w:tcPr>
            <w:tcW w:w="456" w:type="dxa"/>
          </w:tcPr>
          <w:p w14:paraId="503A3FE5" w14:textId="77777777" w:rsidR="005E68BC" w:rsidRPr="00760004" w:rsidRDefault="005E68BC" w:rsidP="00D945C8">
            <w:pPr>
              <w:pStyle w:val="TAL"/>
            </w:pPr>
            <w:r>
              <w:t>M</w:t>
            </w:r>
          </w:p>
        </w:tc>
      </w:tr>
      <w:tr w:rsidR="005E68BC" w:rsidRPr="00760004" w14:paraId="59048D0E" w14:textId="77777777" w:rsidTr="00D945C8">
        <w:trPr>
          <w:jc w:val="center"/>
        </w:trPr>
        <w:tc>
          <w:tcPr>
            <w:tcW w:w="1435" w:type="dxa"/>
          </w:tcPr>
          <w:p w14:paraId="7A893DCF" w14:textId="77777777" w:rsidR="005E68BC" w:rsidRDefault="005E68BC" w:rsidP="00D945C8">
            <w:pPr>
              <w:pStyle w:val="TAL"/>
            </w:pPr>
            <w:r>
              <w:t>deprecatedSemiMinor</w:t>
            </w:r>
          </w:p>
        </w:tc>
        <w:tc>
          <w:tcPr>
            <w:tcW w:w="1350" w:type="dxa"/>
          </w:tcPr>
          <w:p w14:paraId="7E1521E3" w14:textId="77777777" w:rsidR="005E68BC" w:rsidRDefault="005E68BC" w:rsidP="00D945C8">
            <w:pPr>
              <w:pStyle w:val="TAL"/>
              <w:rPr>
                <w:rFonts w:cs="Arial"/>
                <w:szCs w:val="18"/>
                <w:lang w:val="fr-FR"/>
              </w:rPr>
            </w:pPr>
            <w:r>
              <w:rPr>
                <w:rFonts w:cs="Arial"/>
                <w:szCs w:val="18"/>
                <w:lang w:val="fr-FR"/>
              </w:rPr>
              <w:t>Uncertainty</w:t>
            </w:r>
          </w:p>
        </w:tc>
        <w:tc>
          <w:tcPr>
            <w:tcW w:w="630" w:type="dxa"/>
          </w:tcPr>
          <w:p w14:paraId="0BC1ECB1" w14:textId="77777777" w:rsidR="005E68BC" w:rsidRDefault="005E68BC" w:rsidP="00D945C8">
            <w:pPr>
              <w:pStyle w:val="TAL"/>
              <w:rPr>
                <w:rFonts w:cs="Arial"/>
                <w:szCs w:val="18"/>
                <w:lang w:val="fr-FR"/>
              </w:rPr>
            </w:pPr>
            <w:r>
              <w:rPr>
                <w:rFonts w:cs="Arial"/>
                <w:szCs w:val="18"/>
                <w:lang w:val="fr-FR"/>
              </w:rPr>
              <w:t>1</w:t>
            </w:r>
          </w:p>
        </w:tc>
        <w:tc>
          <w:tcPr>
            <w:tcW w:w="5760" w:type="dxa"/>
          </w:tcPr>
          <w:p w14:paraId="29A1F315" w14:textId="77777777" w:rsidR="005E68BC" w:rsidRDefault="005E68BC" w:rsidP="00D945C8">
            <w:pPr>
              <w:pStyle w:val="TAL"/>
              <w:rPr>
                <w:rFonts w:cs="Arial"/>
                <w:szCs w:val="18"/>
              </w:rPr>
            </w:pPr>
            <w:r>
              <w:rPr>
                <w:lang w:val="en-US"/>
              </w:rPr>
              <w:t>No longer used in present version of this specification</w:t>
            </w:r>
            <w:r>
              <w:rPr>
                <w:rFonts w:cs="Arial"/>
                <w:szCs w:val="18"/>
              </w:rPr>
              <w:t xml:space="preserve"> and shall always be set to 0. </w:t>
            </w:r>
            <w:r w:rsidRPr="007C58A4">
              <w:rPr>
                <w:rFonts w:cs="Arial"/>
                <w:szCs w:val="18"/>
              </w:rPr>
              <w:t>The semiMinorSBI parameter shall be used instead.</w:t>
            </w:r>
          </w:p>
        </w:tc>
        <w:tc>
          <w:tcPr>
            <w:tcW w:w="456" w:type="dxa"/>
          </w:tcPr>
          <w:p w14:paraId="44F7299F" w14:textId="77777777" w:rsidR="005E68BC" w:rsidRDefault="005E68BC" w:rsidP="00D945C8">
            <w:pPr>
              <w:pStyle w:val="TAL"/>
            </w:pPr>
            <w:r>
              <w:t>M</w:t>
            </w:r>
          </w:p>
        </w:tc>
      </w:tr>
      <w:tr w:rsidR="005E68BC" w:rsidRPr="00760004" w14:paraId="6264EDDA" w14:textId="77777777" w:rsidTr="00D945C8">
        <w:trPr>
          <w:jc w:val="center"/>
        </w:trPr>
        <w:tc>
          <w:tcPr>
            <w:tcW w:w="1435" w:type="dxa"/>
          </w:tcPr>
          <w:p w14:paraId="1EA43931" w14:textId="77777777" w:rsidR="005E68BC" w:rsidRDefault="005E68BC" w:rsidP="00D945C8">
            <w:pPr>
              <w:pStyle w:val="TAL"/>
            </w:pPr>
            <w:r>
              <w:t>orientationMajor</w:t>
            </w:r>
          </w:p>
        </w:tc>
        <w:tc>
          <w:tcPr>
            <w:tcW w:w="1350" w:type="dxa"/>
          </w:tcPr>
          <w:p w14:paraId="1D32BDE2" w14:textId="77777777" w:rsidR="005E68BC" w:rsidRDefault="005E68BC" w:rsidP="00D945C8">
            <w:pPr>
              <w:pStyle w:val="TAL"/>
              <w:rPr>
                <w:rFonts w:cs="Arial"/>
                <w:szCs w:val="18"/>
                <w:lang w:val="fr-FR"/>
              </w:rPr>
            </w:pPr>
            <w:r>
              <w:rPr>
                <w:rFonts w:cs="Arial"/>
                <w:szCs w:val="18"/>
                <w:lang w:val="fr-FR"/>
              </w:rPr>
              <w:t>Orientation</w:t>
            </w:r>
          </w:p>
        </w:tc>
        <w:tc>
          <w:tcPr>
            <w:tcW w:w="630" w:type="dxa"/>
          </w:tcPr>
          <w:p w14:paraId="3EAB399B" w14:textId="77777777" w:rsidR="005E68BC" w:rsidRDefault="005E68BC" w:rsidP="00D945C8">
            <w:pPr>
              <w:pStyle w:val="TAL"/>
              <w:rPr>
                <w:rFonts w:cs="Arial"/>
                <w:szCs w:val="18"/>
                <w:lang w:val="fr-FR"/>
              </w:rPr>
            </w:pPr>
            <w:r>
              <w:rPr>
                <w:rFonts w:cs="Arial"/>
                <w:szCs w:val="18"/>
                <w:lang w:val="fr-FR"/>
              </w:rPr>
              <w:t>1</w:t>
            </w:r>
          </w:p>
        </w:tc>
        <w:tc>
          <w:tcPr>
            <w:tcW w:w="5760" w:type="dxa"/>
          </w:tcPr>
          <w:p w14:paraId="49CDB31E" w14:textId="77777777" w:rsidR="005E68BC" w:rsidRDefault="005E68BC" w:rsidP="00D945C8">
            <w:pPr>
              <w:pStyle w:val="TAL"/>
              <w:rPr>
                <w:rFonts w:cs="Arial"/>
                <w:szCs w:val="18"/>
              </w:rPr>
            </w:pPr>
            <w:r>
              <w:rPr>
                <w:rFonts w:cs="Arial"/>
                <w:szCs w:val="18"/>
              </w:rPr>
              <w:t>Indicates the orientation of the major axis in degrees.</w:t>
            </w:r>
          </w:p>
        </w:tc>
        <w:tc>
          <w:tcPr>
            <w:tcW w:w="456" w:type="dxa"/>
          </w:tcPr>
          <w:p w14:paraId="735D6E7F" w14:textId="77777777" w:rsidR="005E68BC" w:rsidRDefault="005E68BC" w:rsidP="00D945C8">
            <w:pPr>
              <w:pStyle w:val="TAL"/>
            </w:pPr>
            <w:r>
              <w:t>M</w:t>
            </w:r>
          </w:p>
        </w:tc>
      </w:tr>
      <w:tr w:rsidR="005E68BC" w:rsidRPr="00760004" w14:paraId="501AAFAB" w14:textId="77777777" w:rsidTr="00D945C8">
        <w:trPr>
          <w:jc w:val="center"/>
        </w:trPr>
        <w:tc>
          <w:tcPr>
            <w:tcW w:w="1435" w:type="dxa"/>
          </w:tcPr>
          <w:p w14:paraId="5505BDCE" w14:textId="77777777" w:rsidR="005E68BC" w:rsidRDefault="005E68BC" w:rsidP="00D945C8">
            <w:pPr>
              <w:pStyle w:val="TAL"/>
            </w:pPr>
            <w:r>
              <w:t>semiMajorSBI</w:t>
            </w:r>
          </w:p>
        </w:tc>
        <w:tc>
          <w:tcPr>
            <w:tcW w:w="1350" w:type="dxa"/>
          </w:tcPr>
          <w:p w14:paraId="584F5A1B" w14:textId="77777777" w:rsidR="005E68BC" w:rsidRDefault="005E68BC" w:rsidP="00D945C8">
            <w:pPr>
              <w:pStyle w:val="TAL"/>
              <w:rPr>
                <w:rFonts w:cs="Arial"/>
                <w:szCs w:val="18"/>
                <w:lang w:val="fr-FR"/>
              </w:rPr>
            </w:pPr>
            <w:r>
              <w:rPr>
                <w:rFonts w:cs="Arial"/>
                <w:szCs w:val="18"/>
                <w:lang w:val="fr-FR"/>
              </w:rPr>
              <w:t>UncertaintySBI</w:t>
            </w:r>
          </w:p>
        </w:tc>
        <w:tc>
          <w:tcPr>
            <w:tcW w:w="630" w:type="dxa"/>
          </w:tcPr>
          <w:p w14:paraId="7740A894" w14:textId="77777777" w:rsidR="005E68BC" w:rsidRDefault="005E68BC" w:rsidP="00D945C8">
            <w:pPr>
              <w:pStyle w:val="TAL"/>
              <w:rPr>
                <w:rFonts w:cs="Arial"/>
                <w:szCs w:val="18"/>
                <w:lang w:val="fr-FR"/>
              </w:rPr>
            </w:pPr>
            <w:r>
              <w:rPr>
                <w:rFonts w:cs="Arial"/>
                <w:szCs w:val="18"/>
                <w:lang w:val="fr-FR"/>
              </w:rPr>
              <w:t>0..1</w:t>
            </w:r>
          </w:p>
        </w:tc>
        <w:tc>
          <w:tcPr>
            <w:tcW w:w="5760" w:type="dxa"/>
          </w:tcPr>
          <w:p w14:paraId="06902FC1" w14:textId="77777777" w:rsidR="005E68BC" w:rsidRDefault="005E68BC" w:rsidP="00D945C8">
            <w:pPr>
              <w:pStyle w:val="TAL"/>
              <w:rPr>
                <w:rFonts w:cs="Arial"/>
                <w:szCs w:val="18"/>
              </w:rPr>
            </w:pPr>
            <w:r>
              <w:rPr>
                <w:rFonts w:cs="Arial"/>
                <w:szCs w:val="18"/>
              </w:rPr>
              <w:t xml:space="preserve">Indicates the semi-major axis of the uncertainty ellipse in meters. </w:t>
            </w:r>
            <w:r w:rsidRPr="007C58A4">
              <w:rPr>
                <w:rFonts w:cs="Arial"/>
                <w:szCs w:val="18"/>
              </w:rPr>
              <w:t>Shall be provided. This parameter is conditional only for backwards compatibility</w:t>
            </w:r>
            <w:r>
              <w:rPr>
                <w:rFonts w:cs="Arial"/>
                <w:szCs w:val="18"/>
              </w:rPr>
              <w:t>.</w:t>
            </w:r>
          </w:p>
        </w:tc>
        <w:tc>
          <w:tcPr>
            <w:tcW w:w="456" w:type="dxa"/>
          </w:tcPr>
          <w:p w14:paraId="6484A77F" w14:textId="77777777" w:rsidR="005E68BC" w:rsidRDefault="005E68BC" w:rsidP="00D945C8">
            <w:pPr>
              <w:pStyle w:val="TAL"/>
            </w:pPr>
            <w:r>
              <w:t>C</w:t>
            </w:r>
          </w:p>
        </w:tc>
      </w:tr>
      <w:tr w:rsidR="005E68BC" w:rsidRPr="00760004" w14:paraId="215F742D" w14:textId="77777777" w:rsidTr="00D945C8">
        <w:trPr>
          <w:jc w:val="center"/>
        </w:trPr>
        <w:tc>
          <w:tcPr>
            <w:tcW w:w="1435" w:type="dxa"/>
          </w:tcPr>
          <w:p w14:paraId="2AD2089E" w14:textId="77777777" w:rsidR="005E68BC" w:rsidRDefault="005E68BC" w:rsidP="00D945C8">
            <w:pPr>
              <w:pStyle w:val="TAL"/>
            </w:pPr>
            <w:r>
              <w:t>semiMinorSBI</w:t>
            </w:r>
          </w:p>
        </w:tc>
        <w:tc>
          <w:tcPr>
            <w:tcW w:w="1350" w:type="dxa"/>
          </w:tcPr>
          <w:p w14:paraId="56A1528A" w14:textId="77777777" w:rsidR="005E68BC" w:rsidRDefault="005E68BC" w:rsidP="00D945C8">
            <w:pPr>
              <w:pStyle w:val="TAL"/>
              <w:rPr>
                <w:rFonts w:cs="Arial"/>
                <w:szCs w:val="18"/>
                <w:lang w:val="fr-FR"/>
              </w:rPr>
            </w:pPr>
            <w:r>
              <w:rPr>
                <w:rFonts w:cs="Arial"/>
                <w:szCs w:val="18"/>
                <w:lang w:val="fr-FR"/>
              </w:rPr>
              <w:t>UncertaintySBI</w:t>
            </w:r>
          </w:p>
        </w:tc>
        <w:tc>
          <w:tcPr>
            <w:tcW w:w="630" w:type="dxa"/>
          </w:tcPr>
          <w:p w14:paraId="05E85A5E" w14:textId="77777777" w:rsidR="005E68BC" w:rsidRDefault="005E68BC" w:rsidP="00D945C8">
            <w:pPr>
              <w:pStyle w:val="TAL"/>
              <w:rPr>
                <w:rFonts w:cs="Arial"/>
                <w:szCs w:val="18"/>
                <w:lang w:val="fr-FR"/>
              </w:rPr>
            </w:pPr>
            <w:r>
              <w:rPr>
                <w:rFonts w:cs="Arial"/>
                <w:szCs w:val="18"/>
                <w:lang w:val="fr-FR"/>
              </w:rPr>
              <w:t>0..1</w:t>
            </w:r>
          </w:p>
        </w:tc>
        <w:tc>
          <w:tcPr>
            <w:tcW w:w="5760" w:type="dxa"/>
          </w:tcPr>
          <w:p w14:paraId="3DDF80A5" w14:textId="77777777" w:rsidR="005E68BC" w:rsidRDefault="005E68BC" w:rsidP="00D945C8">
            <w:pPr>
              <w:pStyle w:val="TAL"/>
              <w:rPr>
                <w:rFonts w:cs="Arial"/>
                <w:szCs w:val="18"/>
              </w:rPr>
            </w:pPr>
            <w:r>
              <w:rPr>
                <w:rFonts w:cs="Arial"/>
                <w:szCs w:val="18"/>
              </w:rPr>
              <w:t xml:space="preserve">Indicates the semi-minor axis of the uncertainty ellipse in meters. </w:t>
            </w:r>
            <w:r w:rsidRPr="007C58A4">
              <w:rPr>
                <w:rFonts w:cs="Arial"/>
                <w:szCs w:val="18"/>
              </w:rPr>
              <w:t>Shall be provided. This parameter is conditional only for backwards compatibility</w:t>
            </w:r>
            <w:r>
              <w:rPr>
                <w:rFonts w:cs="Arial"/>
                <w:szCs w:val="18"/>
              </w:rPr>
              <w:t>.</w:t>
            </w:r>
          </w:p>
        </w:tc>
        <w:tc>
          <w:tcPr>
            <w:tcW w:w="456" w:type="dxa"/>
          </w:tcPr>
          <w:p w14:paraId="42571222" w14:textId="77777777" w:rsidR="005E68BC" w:rsidRDefault="005E68BC" w:rsidP="00D945C8">
            <w:pPr>
              <w:pStyle w:val="TAL"/>
            </w:pPr>
            <w:r>
              <w:t>C</w:t>
            </w:r>
          </w:p>
        </w:tc>
      </w:tr>
    </w:tbl>
    <w:p w14:paraId="6069D3B7" w14:textId="77777777" w:rsidR="00172580" w:rsidRDefault="00172580" w:rsidP="00172580"/>
    <w:p w14:paraId="56EC04EC" w14:textId="77777777" w:rsidR="00172580" w:rsidRDefault="00172580" w:rsidP="00172580">
      <w:pPr>
        <w:pStyle w:val="Heading5"/>
      </w:pPr>
      <w:bookmarkStart w:id="349" w:name="_Toc176146960"/>
      <w:r>
        <w:t>7.3.3.2.16</w:t>
      </w:r>
      <w:r>
        <w:tab/>
        <w:t>Type: Polygon</w:t>
      </w:r>
      <w:bookmarkEnd w:id="349"/>
    </w:p>
    <w:p w14:paraId="3785ABB9" w14:textId="77777777" w:rsidR="00172580" w:rsidRDefault="00172580" w:rsidP="00172580">
      <w:r>
        <w:t>The Polygon type is derived from the data present in the Polygon type defined in TS 29.572 [24] clause 6.1.6.2.9.</w:t>
      </w:r>
    </w:p>
    <w:p w14:paraId="1E19B7D1" w14:textId="77777777" w:rsidR="00172580" w:rsidRDefault="00172580" w:rsidP="00172580">
      <w:r>
        <w:t>Table 7.3.3.2.16-1 contains the details for the Polygon type.</w:t>
      </w:r>
    </w:p>
    <w:p w14:paraId="5BAD9E12" w14:textId="77777777" w:rsidR="00172580" w:rsidRPr="00760004" w:rsidRDefault="00172580" w:rsidP="00172580">
      <w:pPr>
        <w:pStyle w:val="TH"/>
      </w:pPr>
      <w:r>
        <w:lastRenderedPageBreak/>
        <w:t>Table 7.3.3.2.16-1</w:t>
      </w:r>
      <w:r w:rsidRPr="00760004">
        <w:t xml:space="preserve">: </w:t>
      </w:r>
      <w:r>
        <w:t>Definition of type Polygon</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075"/>
        <w:gridCol w:w="2880"/>
        <w:gridCol w:w="630"/>
        <w:gridCol w:w="4590"/>
        <w:gridCol w:w="456"/>
      </w:tblGrid>
      <w:tr w:rsidR="00172580" w:rsidRPr="00760004" w14:paraId="45B75F6A" w14:textId="77777777" w:rsidTr="00887698">
        <w:trPr>
          <w:jc w:val="center"/>
        </w:trPr>
        <w:tc>
          <w:tcPr>
            <w:tcW w:w="1075" w:type="dxa"/>
          </w:tcPr>
          <w:p w14:paraId="2E960DE1" w14:textId="77777777" w:rsidR="00172580" w:rsidRPr="00760004" w:rsidRDefault="00172580" w:rsidP="00887698">
            <w:pPr>
              <w:pStyle w:val="TAH"/>
            </w:pPr>
            <w:r w:rsidRPr="00760004">
              <w:t>Field name</w:t>
            </w:r>
          </w:p>
        </w:tc>
        <w:tc>
          <w:tcPr>
            <w:tcW w:w="2880" w:type="dxa"/>
          </w:tcPr>
          <w:p w14:paraId="4D9F3572" w14:textId="77777777" w:rsidR="00172580" w:rsidRPr="00760004" w:rsidRDefault="00172580" w:rsidP="00887698">
            <w:pPr>
              <w:pStyle w:val="TAH"/>
            </w:pPr>
            <w:r>
              <w:t>Type</w:t>
            </w:r>
          </w:p>
        </w:tc>
        <w:tc>
          <w:tcPr>
            <w:tcW w:w="630" w:type="dxa"/>
          </w:tcPr>
          <w:p w14:paraId="6FD245E8" w14:textId="77777777" w:rsidR="00172580" w:rsidRPr="00760004" w:rsidRDefault="00172580" w:rsidP="00887698">
            <w:pPr>
              <w:pStyle w:val="TAH"/>
            </w:pPr>
            <w:r>
              <w:t>Cardinality</w:t>
            </w:r>
          </w:p>
        </w:tc>
        <w:tc>
          <w:tcPr>
            <w:tcW w:w="4590" w:type="dxa"/>
          </w:tcPr>
          <w:p w14:paraId="70D0B9E8" w14:textId="77777777" w:rsidR="00172580" w:rsidRPr="00760004" w:rsidRDefault="00172580" w:rsidP="00887698">
            <w:pPr>
              <w:pStyle w:val="TAH"/>
            </w:pPr>
            <w:r w:rsidRPr="00760004">
              <w:t>Description</w:t>
            </w:r>
          </w:p>
        </w:tc>
        <w:tc>
          <w:tcPr>
            <w:tcW w:w="456" w:type="dxa"/>
          </w:tcPr>
          <w:p w14:paraId="1278F764" w14:textId="77777777" w:rsidR="00172580" w:rsidRPr="00760004" w:rsidRDefault="00172580" w:rsidP="00887698">
            <w:pPr>
              <w:pStyle w:val="TAH"/>
            </w:pPr>
            <w:r w:rsidRPr="00760004">
              <w:t>M/C/O</w:t>
            </w:r>
          </w:p>
        </w:tc>
      </w:tr>
      <w:tr w:rsidR="00172580" w:rsidRPr="00760004" w14:paraId="1237BF0A" w14:textId="77777777" w:rsidTr="00887698">
        <w:trPr>
          <w:jc w:val="center"/>
        </w:trPr>
        <w:tc>
          <w:tcPr>
            <w:tcW w:w="1075" w:type="dxa"/>
          </w:tcPr>
          <w:p w14:paraId="26D4462B" w14:textId="77777777" w:rsidR="00172580" w:rsidRPr="00760004" w:rsidRDefault="00172580" w:rsidP="00887698">
            <w:pPr>
              <w:pStyle w:val="TAL"/>
            </w:pPr>
            <w:r>
              <w:t>pointList</w:t>
            </w:r>
          </w:p>
        </w:tc>
        <w:tc>
          <w:tcPr>
            <w:tcW w:w="2880" w:type="dxa"/>
          </w:tcPr>
          <w:p w14:paraId="38949F3C" w14:textId="77777777" w:rsidR="00172580" w:rsidRPr="002C2C01" w:rsidRDefault="00172580" w:rsidP="00887698">
            <w:pPr>
              <w:pStyle w:val="TAL"/>
              <w:rPr>
                <w:rFonts w:cs="Arial"/>
                <w:szCs w:val="18"/>
                <w:lang w:val="fr-FR"/>
              </w:rPr>
            </w:pPr>
            <w:r>
              <w:rPr>
                <w:rFonts w:cs="Arial"/>
                <w:szCs w:val="18"/>
                <w:lang w:val="fr-FR"/>
              </w:rPr>
              <w:t>SET OF GeographicalCoordinates</w:t>
            </w:r>
          </w:p>
        </w:tc>
        <w:tc>
          <w:tcPr>
            <w:tcW w:w="630" w:type="dxa"/>
          </w:tcPr>
          <w:p w14:paraId="38ADA2CE" w14:textId="77777777" w:rsidR="00172580" w:rsidRPr="002C2C01" w:rsidRDefault="00172580" w:rsidP="00887698">
            <w:pPr>
              <w:pStyle w:val="TAL"/>
              <w:rPr>
                <w:rFonts w:cs="Arial"/>
                <w:szCs w:val="18"/>
                <w:lang w:val="fr-FR"/>
              </w:rPr>
            </w:pPr>
            <w:r>
              <w:rPr>
                <w:rFonts w:cs="Arial"/>
                <w:szCs w:val="18"/>
                <w:lang w:val="fr-FR"/>
              </w:rPr>
              <w:t>3..15</w:t>
            </w:r>
          </w:p>
        </w:tc>
        <w:tc>
          <w:tcPr>
            <w:tcW w:w="4590" w:type="dxa"/>
          </w:tcPr>
          <w:p w14:paraId="784B82C9" w14:textId="77777777" w:rsidR="00172580" w:rsidRPr="004C4F20" w:rsidRDefault="00172580" w:rsidP="00887698">
            <w:pPr>
              <w:pStyle w:val="TAL"/>
              <w:rPr>
                <w:rFonts w:cs="Arial"/>
                <w:szCs w:val="18"/>
              </w:rPr>
            </w:pPr>
            <w:r>
              <w:rPr>
                <w:rFonts w:cs="Arial"/>
                <w:szCs w:val="18"/>
              </w:rPr>
              <w:t>Contains a list of 3-15 points defining the corners of a polygon.</w:t>
            </w:r>
          </w:p>
        </w:tc>
        <w:tc>
          <w:tcPr>
            <w:tcW w:w="456" w:type="dxa"/>
          </w:tcPr>
          <w:p w14:paraId="03E563F1" w14:textId="77777777" w:rsidR="00172580" w:rsidRPr="00760004" w:rsidRDefault="00172580" w:rsidP="00887698">
            <w:pPr>
              <w:pStyle w:val="TAL"/>
            </w:pPr>
            <w:r>
              <w:t>M</w:t>
            </w:r>
          </w:p>
        </w:tc>
      </w:tr>
    </w:tbl>
    <w:p w14:paraId="7FA895BB" w14:textId="77777777" w:rsidR="00172580" w:rsidRDefault="00172580" w:rsidP="00172580"/>
    <w:p w14:paraId="0185227F" w14:textId="77777777" w:rsidR="00172580" w:rsidRDefault="00172580" w:rsidP="00172580">
      <w:pPr>
        <w:pStyle w:val="Heading5"/>
      </w:pPr>
      <w:bookmarkStart w:id="350" w:name="_Toc176146961"/>
      <w:r>
        <w:t>7.3.3.2.17</w:t>
      </w:r>
      <w:r>
        <w:tab/>
        <w:t>Type: PointAltitude</w:t>
      </w:r>
      <w:bookmarkEnd w:id="350"/>
    </w:p>
    <w:p w14:paraId="6B89037A" w14:textId="77777777" w:rsidR="00172580" w:rsidRDefault="00172580" w:rsidP="00172580">
      <w:r>
        <w:t>The PointAltitude type is derived from the data present in the PointAltitude type defined in TS 29.572 [24] clause 6.1.6.2.10.</w:t>
      </w:r>
    </w:p>
    <w:p w14:paraId="02575902" w14:textId="77777777" w:rsidR="00172580" w:rsidRDefault="00172580" w:rsidP="00172580">
      <w:r>
        <w:t>Table 7.3.3.2.17-1 contains the details for the PointAltitude type.</w:t>
      </w:r>
    </w:p>
    <w:p w14:paraId="6BFE6024" w14:textId="77777777" w:rsidR="00172580" w:rsidRPr="00760004" w:rsidRDefault="00172580" w:rsidP="00172580">
      <w:pPr>
        <w:pStyle w:val="TH"/>
      </w:pPr>
      <w:r>
        <w:t>Table 7.3.3.2.17-1</w:t>
      </w:r>
      <w:r w:rsidRPr="00760004">
        <w:t xml:space="preserve">: </w:t>
      </w:r>
      <w:r>
        <w:t>Definition of type PointAltitude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55"/>
        <w:gridCol w:w="2160"/>
        <w:gridCol w:w="630"/>
        <w:gridCol w:w="4230"/>
        <w:gridCol w:w="456"/>
      </w:tblGrid>
      <w:tr w:rsidR="00172580" w:rsidRPr="00760004" w14:paraId="3C404E87" w14:textId="77777777" w:rsidTr="00887698">
        <w:trPr>
          <w:jc w:val="center"/>
        </w:trPr>
        <w:tc>
          <w:tcPr>
            <w:tcW w:w="2155" w:type="dxa"/>
          </w:tcPr>
          <w:p w14:paraId="18BB2AB0" w14:textId="77777777" w:rsidR="00172580" w:rsidRPr="00760004" w:rsidRDefault="00172580" w:rsidP="00887698">
            <w:pPr>
              <w:pStyle w:val="TAH"/>
            </w:pPr>
            <w:r w:rsidRPr="00760004">
              <w:t>Field name</w:t>
            </w:r>
          </w:p>
        </w:tc>
        <w:tc>
          <w:tcPr>
            <w:tcW w:w="2160" w:type="dxa"/>
          </w:tcPr>
          <w:p w14:paraId="5F6151D1" w14:textId="77777777" w:rsidR="00172580" w:rsidRPr="00760004" w:rsidRDefault="00172580" w:rsidP="00887698">
            <w:pPr>
              <w:pStyle w:val="TAH"/>
            </w:pPr>
            <w:r>
              <w:t>Type</w:t>
            </w:r>
          </w:p>
        </w:tc>
        <w:tc>
          <w:tcPr>
            <w:tcW w:w="630" w:type="dxa"/>
          </w:tcPr>
          <w:p w14:paraId="338C9B63" w14:textId="77777777" w:rsidR="00172580" w:rsidRPr="00760004" w:rsidRDefault="00172580" w:rsidP="00887698">
            <w:pPr>
              <w:pStyle w:val="TAH"/>
            </w:pPr>
            <w:r>
              <w:t>Cardinality</w:t>
            </w:r>
          </w:p>
        </w:tc>
        <w:tc>
          <w:tcPr>
            <w:tcW w:w="4230" w:type="dxa"/>
          </w:tcPr>
          <w:p w14:paraId="34320459" w14:textId="77777777" w:rsidR="00172580" w:rsidRPr="00760004" w:rsidRDefault="00172580" w:rsidP="00887698">
            <w:pPr>
              <w:pStyle w:val="TAH"/>
            </w:pPr>
            <w:r w:rsidRPr="00760004">
              <w:t>Description</w:t>
            </w:r>
          </w:p>
        </w:tc>
        <w:tc>
          <w:tcPr>
            <w:tcW w:w="456" w:type="dxa"/>
          </w:tcPr>
          <w:p w14:paraId="7DDDACEF" w14:textId="77777777" w:rsidR="00172580" w:rsidRPr="00760004" w:rsidRDefault="00172580" w:rsidP="00887698">
            <w:pPr>
              <w:pStyle w:val="TAH"/>
            </w:pPr>
            <w:r w:rsidRPr="00760004">
              <w:t>M/C/O</w:t>
            </w:r>
          </w:p>
        </w:tc>
      </w:tr>
      <w:tr w:rsidR="00172580" w:rsidRPr="00760004" w14:paraId="4B5883ED" w14:textId="77777777" w:rsidTr="00887698">
        <w:trPr>
          <w:jc w:val="center"/>
        </w:trPr>
        <w:tc>
          <w:tcPr>
            <w:tcW w:w="2155" w:type="dxa"/>
          </w:tcPr>
          <w:p w14:paraId="0A1154B5" w14:textId="77777777" w:rsidR="00172580" w:rsidRPr="00760004" w:rsidRDefault="00172580" w:rsidP="00887698">
            <w:pPr>
              <w:pStyle w:val="TAL"/>
            </w:pPr>
            <w:r>
              <w:t>geographicalCoordinates</w:t>
            </w:r>
          </w:p>
        </w:tc>
        <w:tc>
          <w:tcPr>
            <w:tcW w:w="2160" w:type="dxa"/>
          </w:tcPr>
          <w:p w14:paraId="55EB580E" w14:textId="77777777" w:rsidR="00172580" w:rsidRPr="002C2C01" w:rsidRDefault="00172580" w:rsidP="00887698">
            <w:pPr>
              <w:pStyle w:val="TAL"/>
              <w:rPr>
                <w:rFonts w:cs="Arial"/>
                <w:szCs w:val="18"/>
                <w:lang w:val="fr-FR"/>
              </w:rPr>
            </w:pPr>
            <w:r>
              <w:rPr>
                <w:rFonts w:cs="Arial"/>
                <w:szCs w:val="18"/>
                <w:lang w:val="fr-FR"/>
              </w:rPr>
              <w:t>GeographicalCoordinates</w:t>
            </w:r>
          </w:p>
        </w:tc>
        <w:tc>
          <w:tcPr>
            <w:tcW w:w="630" w:type="dxa"/>
          </w:tcPr>
          <w:p w14:paraId="409DE2AF" w14:textId="77777777" w:rsidR="00172580" w:rsidRPr="002C2C01" w:rsidRDefault="00172580" w:rsidP="00887698">
            <w:pPr>
              <w:pStyle w:val="TAL"/>
              <w:rPr>
                <w:rFonts w:cs="Arial"/>
                <w:szCs w:val="18"/>
                <w:lang w:val="fr-FR"/>
              </w:rPr>
            </w:pPr>
            <w:r>
              <w:rPr>
                <w:rFonts w:cs="Arial"/>
                <w:szCs w:val="18"/>
                <w:lang w:val="fr-FR"/>
              </w:rPr>
              <w:t>1</w:t>
            </w:r>
          </w:p>
        </w:tc>
        <w:tc>
          <w:tcPr>
            <w:tcW w:w="4230" w:type="dxa"/>
          </w:tcPr>
          <w:p w14:paraId="040E2600" w14:textId="77777777" w:rsidR="00172580" w:rsidRPr="004C4F20" w:rsidRDefault="00172580" w:rsidP="00887698">
            <w:pPr>
              <w:pStyle w:val="TAL"/>
              <w:rPr>
                <w:rFonts w:cs="Arial"/>
                <w:szCs w:val="18"/>
              </w:rPr>
            </w:pPr>
            <w:r>
              <w:rPr>
                <w:rFonts w:cs="Arial"/>
                <w:szCs w:val="18"/>
              </w:rPr>
              <w:t>Indicates a geographic point represented by its longitude and latitude.</w:t>
            </w:r>
          </w:p>
        </w:tc>
        <w:tc>
          <w:tcPr>
            <w:tcW w:w="456" w:type="dxa"/>
          </w:tcPr>
          <w:p w14:paraId="2DD479FC" w14:textId="77777777" w:rsidR="00172580" w:rsidRPr="00760004" w:rsidRDefault="00172580" w:rsidP="00887698">
            <w:pPr>
              <w:pStyle w:val="TAL"/>
            </w:pPr>
            <w:r>
              <w:t>M</w:t>
            </w:r>
          </w:p>
        </w:tc>
      </w:tr>
      <w:tr w:rsidR="00172580" w:rsidRPr="00760004" w14:paraId="2533E61B" w14:textId="77777777" w:rsidTr="00887698">
        <w:trPr>
          <w:jc w:val="center"/>
        </w:trPr>
        <w:tc>
          <w:tcPr>
            <w:tcW w:w="2155" w:type="dxa"/>
          </w:tcPr>
          <w:p w14:paraId="1DC9EA99" w14:textId="77777777" w:rsidR="00172580" w:rsidRDefault="00172580" w:rsidP="00887698">
            <w:pPr>
              <w:pStyle w:val="TAL"/>
            </w:pPr>
            <w:r>
              <w:t>altitude</w:t>
            </w:r>
          </w:p>
        </w:tc>
        <w:tc>
          <w:tcPr>
            <w:tcW w:w="2160" w:type="dxa"/>
          </w:tcPr>
          <w:p w14:paraId="6639BEB4" w14:textId="77777777" w:rsidR="00172580" w:rsidRDefault="00172580" w:rsidP="00887698">
            <w:pPr>
              <w:pStyle w:val="TAL"/>
              <w:rPr>
                <w:rFonts w:cs="Arial"/>
                <w:szCs w:val="18"/>
                <w:lang w:val="fr-FR"/>
              </w:rPr>
            </w:pPr>
            <w:r>
              <w:rPr>
                <w:rFonts w:cs="Arial"/>
                <w:szCs w:val="18"/>
                <w:lang w:val="fr-FR"/>
              </w:rPr>
              <w:t>Altitude</w:t>
            </w:r>
          </w:p>
        </w:tc>
        <w:tc>
          <w:tcPr>
            <w:tcW w:w="630" w:type="dxa"/>
          </w:tcPr>
          <w:p w14:paraId="5055F866" w14:textId="77777777" w:rsidR="00172580" w:rsidRDefault="00172580" w:rsidP="00887698">
            <w:pPr>
              <w:pStyle w:val="TAL"/>
              <w:rPr>
                <w:rFonts w:cs="Arial"/>
                <w:szCs w:val="18"/>
                <w:lang w:val="fr-FR"/>
              </w:rPr>
            </w:pPr>
            <w:r>
              <w:rPr>
                <w:rFonts w:cs="Arial"/>
                <w:szCs w:val="18"/>
                <w:lang w:val="fr-FR"/>
              </w:rPr>
              <w:t>1</w:t>
            </w:r>
          </w:p>
        </w:tc>
        <w:tc>
          <w:tcPr>
            <w:tcW w:w="4230" w:type="dxa"/>
          </w:tcPr>
          <w:p w14:paraId="0D27484F" w14:textId="77777777" w:rsidR="00172580" w:rsidRDefault="00172580" w:rsidP="00887698">
            <w:pPr>
              <w:pStyle w:val="TAL"/>
              <w:rPr>
                <w:rFonts w:cs="Arial"/>
                <w:szCs w:val="18"/>
              </w:rPr>
            </w:pPr>
            <w:r>
              <w:rPr>
                <w:rFonts w:cs="Arial"/>
                <w:szCs w:val="18"/>
              </w:rPr>
              <w:t>Indicates the altitude of the UE in meters.</w:t>
            </w:r>
          </w:p>
        </w:tc>
        <w:tc>
          <w:tcPr>
            <w:tcW w:w="456" w:type="dxa"/>
          </w:tcPr>
          <w:p w14:paraId="370DBDB7" w14:textId="77777777" w:rsidR="00172580" w:rsidRDefault="00172580" w:rsidP="00887698">
            <w:pPr>
              <w:pStyle w:val="TAL"/>
            </w:pPr>
            <w:r>
              <w:t>M</w:t>
            </w:r>
          </w:p>
        </w:tc>
      </w:tr>
    </w:tbl>
    <w:p w14:paraId="530F5E5E" w14:textId="77777777" w:rsidR="00172580" w:rsidRDefault="00172580" w:rsidP="00172580"/>
    <w:p w14:paraId="0FA41DB5" w14:textId="77777777" w:rsidR="00172580" w:rsidRDefault="00172580" w:rsidP="00172580">
      <w:pPr>
        <w:pStyle w:val="Heading5"/>
      </w:pPr>
      <w:bookmarkStart w:id="351" w:name="_Toc176146962"/>
      <w:r>
        <w:t>7.3.3.2.18</w:t>
      </w:r>
      <w:r>
        <w:tab/>
        <w:t>Type: PointAltitudeUncertainty</w:t>
      </w:r>
      <w:bookmarkEnd w:id="351"/>
    </w:p>
    <w:p w14:paraId="26146F43" w14:textId="77777777" w:rsidR="00172580" w:rsidRDefault="00172580" w:rsidP="00172580">
      <w:r>
        <w:t>The PointAltitudeUncertainty type is derived from the data present in the PointAltitudeUncertainty type defined in TS 29.572 [24] clause 6.1.6.2.11.</w:t>
      </w:r>
    </w:p>
    <w:p w14:paraId="78FD3441" w14:textId="77777777" w:rsidR="00172580" w:rsidRDefault="00172580" w:rsidP="00172580">
      <w:r>
        <w:t>Table 7.3.3.2.18-1 contains the details for the PointAltitudeUncertainty type.</w:t>
      </w:r>
    </w:p>
    <w:p w14:paraId="24CA966E" w14:textId="77777777" w:rsidR="00172580" w:rsidRPr="00760004" w:rsidRDefault="00172580" w:rsidP="00172580">
      <w:pPr>
        <w:pStyle w:val="TH"/>
      </w:pPr>
      <w:r>
        <w:t>Table 7.3.3.2.18-1</w:t>
      </w:r>
      <w:r w:rsidRPr="00760004">
        <w:t xml:space="preserve">: </w:t>
      </w:r>
      <w:r>
        <w:t>Definition of type PointAltitudeUncertainty</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55"/>
        <w:gridCol w:w="2160"/>
        <w:gridCol w:w="630"/>
        <w:gridCol w:w="4230"/>
        <w:gridCol w:w="456"/>
      </w:tblGrid>
      <w:tr w:rsidR="00036ECF" w:rsidRPr="00760004" w14:paraId="54976D31" w14:textId="77777777" w:rsidTr="00D945C8">
        <w:trPr>
          <w:jc w:val="center"/>
        </w:trPr>
        <w:tc>
          <w:tcPr>
            <w:tcW w:w="2155" w:type="dxa"/>
          </w:tcPr>
          <w:p w14:paraId="5E0EE8A8" w14:textId="77777777" w:rsidR="00036ECF" w:rsidRPr="00760004" w:rsidRDefault="00036ECF" w:rsidP="00D945C8">
            <w:pPr>
              <w:pStyle w:val="TAH"/>
            </w:pPr>
            <w:r w:rsidRPr="00760004">
              <w:t>Field name</w:t>
            </w:r>
          </w:p>
        </w:tc>
        <w:tc>
          <w:tcPr>
            <w:tcW w:w="2160" w:type="dxa"/>
          </w:tcPr>
          <w:p w14:paraId="7D0065B8" w14:textId="77777777" w:rsidR="00036ECF" w:rsidRPr="00760004" w:rsidRDefault="00036ECF" w:rsidP="00D945C8">
            <w:pPr>
              <w:pStyle w:val="TAH"/>
            </w:pPr>
            <w:r>
              <w:t>Type</w:t>
            </w:r>
          </w:p>
        </w:tc>
        <w:tc>
          <w:tcPr>
            <w:tcW w:w="630" w:type="dxa"/>
          </w:tcPr>
          <w:p w14:paraId="134B4B3E" w14:textId="77777777" w:rsidR="00036ECF" w:rsidRPr="00760004" w:rsidRDefault="00036ECF" w:rsidP="00D945C8">
            <w:pPr>
              <w:pStyle w:val="TAH"/>
            </w:pPr>
            <w:r>
              <w:t>Cardinality</w:t>
            </w:r>
          </w:p>
        </w:tc>
        <w:tc>
          <w:tcPr>
            <w:tcW w:w="4230" w:type="dxa"/>
          </w:tcPr>
          <w:p w14:paraId="4A9245B1" w14:textId="77777777" w:rsidR="00036ECF" w:rsidRPr="00760004" w:rsidRDefault="00036ECF" w:rsidP="00D945C8">
            <w:pPr>
              <w:pStyle w:val="TAH"/>
            </w:pPr>
            <w:r w:rsidRPr="00760004">
              <w:t>Description</w:t>
            </w:r>
          </w:p>
        </w:tc>
        <w:tc>
          <w:tcPr>
            <w:tcW w:w="456" w:type="dxa"/>
          </w:tcPr>
          <w:p w14:paraId="68886BAB" w14:textId="77777777" w:rsidR="00036ECF" w:rsidRPr="00760004" w:rsidRDefault="00036ECF" w:rsidP="00D945C8">
            <w:pPr>
              <w:pStyle w:val="TAH"/>
            </w:pPr>
            <w:r w:rsidRPr="00760004">
              <w:t>M/C/O</w:t>
            </w:r>
          </w:p>
        </w:tc>
      </w:tr>
      <w:tr w:rsidR="00036ECF" w:rsidRPr="00760004" w14:paraId="532015C1" w14:textId="77777777" w:rsidTr="00D945C8">
        <w:trPr>
          <w:jc w:val="center"/>
        </w:trPr>
        <w:tc>
          <w:tcPr>
            <w:tcW w:w="2155" w:type="dxa"/>
          </w:tcPr>
          <w:p w14:paraId="5044C41F" w14:textId="77777777" w:rsidR="00036ECF" w:rsidRPr="00760004" w:rsidRDefault="00036ECF" w:rsidP="00D945C8">
            <w:pPr>
              <w:pStyle w:val="TAL"/>
            </w:pPr>
            <w:r>
              <w:t>geographicalCoordinates</w:t>
            </w:r>
          </w:p>
        </w:tc>
        <w:tc>
          <w:tcPr>
            <w:tcW w:w="2160" w:type="dxa"/>
          </w:tcPr>
          <w:p w14:paraId="7924B280" w14:textId="77777777" w:rsidR="00036ECF" w:rsidRPr="002C2C01" w:rsidRDefault="00036ECF" w:rsidP="00D945C8">
            <w:pPr>
              <w:pStyle w:val="TAL"/>
              <w:rPr>
                <w:rFonts w:cs="Arial"/>
                <w:szCs w:val="18"/>
                <w:lang w:val="fr-FR"/>
              </w:rPr>
            </w:pPr>
            <w:r>
              <w:rPr>
                <w:rFonts w:cs="Arial"/>
                <w:szCs w:val="18"/>
                <w:lang w:val="fr-FR"/>
              </w:rPr>
              <w:t>GeographicalCoordinates</w:t>
            </w:r>
          </w:p>
        </w:tc>
        <w:tc>
          <w:tcPr>
            <w:tcW w:w="630" w:type="dxa"/>
          </w:tcPr>
          <w:p w14:paraId="0FE0BF28" w14:textId="77777777" w:rsidR="00036ECF" w:rsidRPr="002C2C01" w:rsidRDefault="00036ECF" w:rsidP="00D945C8">
            <w:pPr>
              <w:pStyle w:val="TAL"/>
              <w:rPr>
                <w:rFonts w:cs="Arial"/>
                <w:szCs w:val="18"/>
                <w:lang w:val="fr-FR"/>
              </w:rPr>
            </w:pPr>
            <w:r>
              <w:rPr>
                <w:rFonts w:cs="Arial"/>
                <w:szCs w:val="18"/>
                <w:lang w:val="fr-FR"/>
              </w:rPr>
              <w:t>1</w:t>
            </w:r>
          </w:p>
        </w:tc>
        <w:tc>
          <w:tcPr>
            <w:tcW w:w="4230" w:type="dxa"/>
          </w:tcPr>
          <w:p w14:paraId="3C120F50" w14:textId="77777777" w:rsidR="00036ECF" w:rsidRPr="004C4F20" w:rsidRDefault="00036ECF" w:rsidP="00D945C8">
            <w:pPr>
              <w:pStyle w:val="TAL"/>
              <w:rPr>
                <w:rFonts w:cs="Arial"/>
                <w:szCs w:val="18"/>
              </w:rPr>
            </w:pPr>
            <w:r>
              <w:rPr>
                <w:rFonts w:cs="Arial"/>
                <w:szCs w:val="18"/>
              </w:rPr>
              <w:t>Indicates a geographic point represented by its longitude and latitude.</w:t>
            </w:r>
          </w:p>
        </w:tc>
        <w:tc>
          <w:tcPr>
            <w:tcW w:w="456" w:type="dxa"/>
          </w:tcPr>
          <w:p w14:paraId="1BE2493B" w14:textId="77777777" w:rsidR="00036ECF" w:rsidRPr="00760004" w:rsidRDefault="00036ECF" w:rsidP="00D945C8">
            <w:pPr>
              <w:pStyle w:val="TAL"/>
            </w:pPr>
            <w:r>
              <w:t>M</w:t>
            </w:r>
          </w:p>
        </w:tc>
      </w:tr>
      <w:tr w:rsidR="00036ECF" w:rsidRPr="00760004" w14:paraId="4741720C" w14:textId="77777777" w:rsidTr="00D945C8">
        <w:trPr>
          <w:jc w:val="center"/>
        </w:trPr>
        <w:tc>
          <w:tcPr>
            <w:tcW w:w="2155" w:type="dxa"/>
          </w:tcPr>
          <w:p w14:paraId="10EF653B" w14:textId="77777777" w:rsidR="00036ECF" w:rsidRDefault="00036ECF" w:rsidP="00D945C8">
            <w:pPr>
              <w:pStyle w:val="TAL"/>
            </w:pPr>
            <w:r>
              <w:t>altitude</w:t>
            </w:r>
          </w:p>
        </w:tc>
        <w:tc>
          <w:tcPr>
            <w:tcW w:w="2160" w:type="dxa"/>
          </w:tcPr>
          <w:p w14:paraId="4B0B5349" w14:textId="77777777" w:rsidR="00036ECF" w:rsidRDefault="00036ECF" w:rsidP="00D945C8">
            <w:pPr>
              <w:pStyle w:val="TAL"/>
              <w:rPr>
                <w:rFonts w:cs="Arial"/>
                <w:szCs w:val="18"/>
                <w:lang w:val="fr-FR"/>
              </w:rPr>
            </w:pPr>
            <w:r>
              <w:rPr>
                <w:rFonts w:cs="Arial"/>
                <w:szCs w:val="18"/>
                <w:lang w:val="fr-FR"/>
              </w:rPr>
              <w:t>Altitude</w:t>
            </w:r>
          </w:p>
        </w:tc>
        <w:tc>
          <w:tcPr>
            <w:tcW w:w="630" w:type="dxa"/>
          </w:tcPr>
          <w:p w14:paraId="0C8702F8" w14:textId="77777777" w:rsidR="00036ECF" w:rsidRDefault="00036ECF" w:rsidP="00D945C8">
            <w:pPr>
              <w:pStyle w:val="TAL"/>
              <w:rPr>
                <w:rFonts w:cs="Arial"/>
                <w:szCs w:val="18"/>
                <w:lang w:val="fr-FR"/>
              </w:rPr>
            </w:pPr>
            <w:r>
              <w:rPr>
                <w:rFonts w:cs="Arial"/>
                <w:szCs w:val="18"/>
                <w:lang w:val="fr-FR"/>
              </w:rPr>
              <w:t>1</w:t>
            </w:r>
          </w:p>
        </w:tc>
        <w:tc>
          <w:tcPr>
            <w:tcW w:w="4230" w:type="dxa"/>
          </w:tcPr>
          <w:p w14:paraId="3289A9B4" w14:textId="77777777" w:rsidR="00036ECF" w:rsidRDefault="00036ECF" w:rsidP="00D945C8">
            <w:pPr>
              <w:pStyle w:val="TAL"/>
              <w:rPr>
                <w:rFonts w:cs="Arial"/>
                <w:szCs w:val="18"/>
              </w:rPr>
            </w:pPr>
            <w:r>
              <w:rPr>
                <w:rFonts w:cs="Arial"/>
                <w:szCs w:val="18"/>
              </w:rPr>
              <w:t>Indicates the altitude of the UE in meters.</w:t>
            </w:r>
          </w:p>
        </w:tc>
        <w:tc>
          <w:tcPr>
            <w:tcW w:w="456" w:type="dxa"/>
          </w:tcPr>
          <w:p w14:paraId="66402E69" w14:textId="77777777" w:rsidR="00036ECF" w:rsidRDefault="00036ECF" w:rsidP="00D945C8">
            <w:pPr>
              <w:pStyle w:val="TAL"/>
            </w:pPr>
            <w:r>
              <w:t>M</w:t>
            </w:r>
          </w:p>
        </w:tc>
      </w:tr>
      <w:tr w:rsidR="00036ECF" w:rsidRPr="00760004" w14:paraId="36098252" w14:textId="77777777" w:rsidTr="00D945C8">
        <w:trPr>
          <w:jc w:val="center"/>
        </w:trPr>
        <w:tc>
          <w:tcPr>
            <w:tcW w:w="2155" w:type="dxa"/>
          </w:tcPr>
          <w:p w14:paraId="34C11286" w14:textId="77777777" w:rsidR="00036ECF" w:rsidRDefault="00036ECF" w:rsidP="00D945C8">
            <w:pPr>
              <w:pStyle w:val="TAL"/>
            </w:pPr>
            <w:r>
              <w:t>uncertaintyEllipse</w:t>
            </w:r>
          </w:p>
        </w:tc>
        <w:tc>
          <w:tcPr>
            <w:tcW w:w="2160" w:type="dxa"/>
          </w:tcPr>
          <w:p w14:paraId="6DF06230" w14:textId="77777777" w:rsidR="00036ECF" w:rsidRDefault="00036ECF" w:rsidP="00D945C8">
            <w:pPr>
              <w:pStyle w:val="TAL"/>
              <w:rPr>
                <w:rFonts w:cs="Arial"/>
                <w:szCs w:val="18"/>
                <w:lang w:val="fr-FR"/>
              </w:rPr>
            </w:pPr>
            <w:r>
              <w:rPr>
                <w:rFonts w:cs="Arial"/>
                <w:szCs w:val="18"/>
                <w:lang w:val="fr-FR"/>
              </w:rPr>
              <w:t>UncertaintyEllipse</w:t>
            </w:r>
          </w:p>
        </w:tc>
        <w:tc>
          <w:tcPr>
            <w:tcW w:w="630" w:type="dxa"/>
          </w:tcPr>
          <w:p w14:paraId="39F3BE87" w14:textId="77777777" w:rsidR="00036ECF" w:rsidRDefault="00036ECF" w:rsidP="00D945C8">
            <w:pPr>
              <w:pStyle w:val="TAL"/>
              <w:rPr>
                <w:rFonts w:cs="Arial"/>
                <w:szCs w:val="18"/>
                <w:lang w:val="fr-FR"/>
              </w:rPr>
            </w:pPr>
            <w:r>
              <w:rPr>
                <w:rFonts w:cs="Arial"/>
                <w:szCs w:val="18"/>
                <w:lang w:val="fr-FR"/>
              </w:rPr>
              <w:t>1</w:t>
            </w:r>
          </w:p>
        </w:tc>
        <w:tc>
          <w:tcPr>
            <w:tcW w:w="4230" w:type="dxa"/>
          </w:tcPr>
          <w:p w14:paraId="56E11AE2" w14:textId="77777777" w:rsidR="00036ECF" w:rsidRDefault="00036ECF" w:rsidP="00D945C8">
            <w:pPr>
              <w:pStyle w:val="TAL"/>
              <w:rPr>
                <w:rFonts w:cs="Arial"/>
                <w:szCs w:val="18"/>
              </w:rPr>
            </w:pPr>
            <w:r>
              <w:rPr>
                <w:rFonts w:cs="Arial"/>
                <w:szCs w:val="18"/>
              </w:rPr>
              <w:t>Describes an uncertainty ellipse.</w:t>
            </w:r>
          </w:p>
        </w:tc>
        <w:tc>
          <w:tcPr>
            <w:tcW w:w="456" w:type="dxa"/>
          </w:tcPr>
          <w:p w14:paraId="14D121C7" w14:textId="77777777" w:rsidR="00036ECF" w:rsidRDefault="00036ECF" w:rsidP="00D945C8">
            <w:pPr>
              <w:pStyle w:val="TAL"/>
            </w:pPr>
            <w:r>
              <w:t>M</w:t>
            </w:r>
          </w:p>
        </w:tc>
      </w:tr>
      <w:tr w:rsidR="00036ECF" w:rsidRPr="00760004" w14:paraId="36DD5C8F" w14:textId="77777777" w:rsidTr="00D945C8">
        <w:trPr>
          <w:jc w:val="center"/>
        </w:trPr>
        <w:tc>
          <w:tcPr>
            <w:tcW w:w="2155" w:type="dxa"/>
          </w:tcPr>
          <w:p w14:paraId="25D95204" w14:textId="77777777" w:rsidR="00036ECF" w:rsidRDefault="00036ECF" w:rsidP="00D945C8">
            <w:pPr>
              <w:pStyle w:val="TAL"/>
            </w:pPr>
            <w:r>
              <w:t>deprecatedUncertaintyAltitude</w:t>
            </w:r>
          </w:p>
        </w:tc>
        <w:tc>
          <w:tcPr>
            <w:tcW w:w="2160" w:type="dxa"/>
          </w:tcPr>
          <w:p w14:paraId="1D2C2F35" w14:textId="77777777" w:rsidR="00036ECF" w:rsidRDefault="00036ECF" w:rsidP="00D945C8">
            <w:pPr>
              <w:pStyle w:val="TAL"/>
              <w:rPr>
                <w:rFonts w:cs="Arial"/>
                <w:szCs w:val="18"/>
                <w:lang w:val="fr-FR"/>
              </w:rPr>
            </w:pPr>
            <w:r>
              <w:rPr>
                <w:rFonts w:cs="Arial"/>
                <w:szCs w:val="18"/>
                <w:lang w:val="fr-FR"/>
              </w:rPr>
              <w:t>Uncertainty</w:t>
            </w:r>
          </w:p>
        </w:tc>
        <w:tc>
          <w:tcPr>
            <w:tcW w:w="630" w:type="dxa"/>
          </w:tcPr>
          <w:p w14:paraId="431BD03B" w14:textId="77777777" w:rsidR="00036ECF" w:rsidRDefault="00036ECF" w:rsidP="00D945C8">
            <w:pPr>
              <w:pStyle w:val="TAL"/>
              <w:rPr>
                <w:rFonts w:cs="Arial"/>
                <w:szCs w:val="18"/>
                <w:lang w:val="fr-FR"/>
              </w:rPr>
            </w:pPr>
            <w:r>
              <w:rPr>
                <w:rFonts w:cs="Arial"/>
                <w:szCs w:val="18"/>
                <w:lang w:val="fr-FR"/>
              </w:rPr>
              <w:t>1</w:t>
            </w:r>
          </w:p>
        </w:tc>
        <w:tc>
          <w:tcPr>
            <w:tcW w:w="4230" w:type="dxa"/>
          </w:tcPr>
          <w:p w14:paraId="1D104851" w14:textId="77777777" w:rsidR="00036ECF" w:rsidRDefault="00036ECF" w:rsidP="00D945C8">
            <w:pPr>
              <w:pStyle w:val="TAL"/>
              <w:rPr>
                <w:rFonts w:cs="Arial"/>
                <w:szCs w:val="18"/>
              </w:rPr>
            </w:pPr>
            <w:r>
              <w:rPr>
                <w:lang w:val="en-US"/>
              </w:rPr>
              <w:t>No longer used in present version of this specification</w:t>
            </w:r>
            <w:r>
              <w:rPr>
                <w:rFonts w:cs="Arial"/>
                <w:szCs w:val="18"/>
              </w:rPr>
              <w:t xml:space="preserve"> and shall be set to 0. </w:t>
            </w:r>
            <w:r w:rsidRPr="007C58A4">
              <w:rPr>
                <w:rFonts w:cs="Arial"/>
                <w:szCs w:val="18"/>
              </w:rPr>
              <w:t>The uncertaintyAltitudeSBI parameter shall be used instead.</w:t>
            </w:r>
          </w:p>
        </w:tc>
        <w:tc>
          <w:tcPr>
            <w:tcW w:w="456" w:type="dxa"/>
          </w:tcPr>
          <w:p w14:paraId="14B31FF3" w14:textId="77777777" w:rsidR="00036ECF" w:rsidRDefault="00036ECF" w:rsidP="00D945C8">
            <w:pPr>
              <w:pStyle w:val="TAL"/>
            </w:pPr>
            <w:r>
              <w:t>M</w:t>
            </w:r>
          </w:p>
        </w:tc>
      </w:tr>
      <w:tr w:rsidR="00036ECF" w:rsidRPr="00760004" w14:paraId="09CC2251" w14:textId="77777777" w:rsidTr="00D945C8">
        <w:trPr>
          <w:jc w:val="center"/>
        </w:trPr>
        <w:tc>
          <w:tcPr>
            <w:tcW w:w="2155" w:type="dxa"/>
          </w:tcPr>
          <w:p w14:paraId="6534A507" w14:textId="77777777" w:rsidR="00036ECF" w:rsidRDefault="00036ECF" w:rsidP="00D945C8">
            <w:pPr>
              <w:pStyle w:val="TAL"/>
            </w:pPr>
            <w:r>
              <w:t>confidence</w:t>
            </w:r>
          </w:p>
        </w:tc>
        <w:tc>
          <w:tcPr>
            <w:tcW w:w="2160" w:type="dxa"/>
          </w:tcPr>
          <w:p w14:paraId="2FABD788" w14:textId="77777777" w:rsidR="00036ECF" w:rsidRDefault="00036ECF" w:rsidP="00D945C8">
            <w:pPr>
              <w:pStyle w:val="TAL"/>
              <w:rPr>
                <w:rFonts w:cs="Arial"/>
                <w:szCs w:val="18"/>
                <w:lang w:val="fr-FR"/>
              </w:rPr>
            </w:pPr>
            <w:r>
              <w:rPr>
                <w:rFonts w:cs="Arial"/>
                <w:szCs w:val="18"/>
                <w:lang w:val="fr-FR"/>
              </w:rPr>
              <w:t>Confidence</w:t>
            </w:r>
          </w:p>
        </w:tc>
        <w:tc>
          <w:tcPr>
            <w:tcW w:w="630" w:type="dxa"/>
          </w:tcPr>
          <w:p w14:paraId="6E785C03" w14:textId="77777777" w:rsidR="00036ECF" w:rsidRDefault="00036ECF" w:rsidP="00D945C8">
            <w:pPr>
              <w:pStyle w:val="TAL"/>
              <w:rPr>
                <w:rFonts w:cs="Arial"/>
                <w:szCs w:val="18"/>
                <w:lang w:val="fr-FR"/>
              </w:rPr>
            </w:pPr>
            <w:r>
              <w:rPr>
                <w:rFonts w:cs="Arial"/>
                <w:szCs w:val="18"/>
                <w:lang w:val="fr-FR"/>
              </w:rPr>
              <w:t>1</w:t>
            </w:r>
          </w:p>
        </w:tc>
        <w:tc>
          <w:tcPr>
            <w:tcW w:w="4230" w:type="dxa"/>
          </w:tcPr>
          <w:p w14:paraId="1A6ED69A" w14:textId="77777777" w:rsidR="00036ECF" w:rsidRDefault="00036ECF" w:rsidP="00D945C8">
            <w:pPr>
              <w:pStyle w:val="TAL"/>
              <w:rPr>
                <w:rFonts w:cs="Arial"/>
                <w:szCs w:val="18"/>
              </w:rPr>
            </w:pPr>
            <w:r>
              <w:rPr>
                <w:rFonts w:cs="Arial"/>
                <w:szCs w:val="18"/>
              </w:rPr>
              <w:t>Indicates the confidence of the location as a percentage.</w:t>
            </w:r>
          </w:p>
        </w:tc>
        <w:tc>
          <w:tcPr>
            <w:tcW w:w="456" w:type="dxa"/>
          </w:tcPr>
          <w:p w14:paraId="292BA0FF" w14:textId="77777777" w:rsidR="00036ECF" w:rsidRDefault="00036ECF" w:rsidP="00D945C8">
            <w:pPr>
              <w:pStyle w:val="TAL"/>
            </w:pPr>
            <w:r>
              <w:t>M</w:t>
            </w:r>
          </w:p>
        </w:tc>
      </w:tr>
      <w:tr w:rsidR="00036ECF" w:rsidRPr="00760004" w14:paraId="113706F8" w14:textId="77777777" w:rsidTr="00D945C8">
        <w:trPr>
          <w:jc w:val="center"/>
        </w:trPr>
        <w:tc>
          <w:tcPr>
            <w:tcW w:w="2155" w:type="dxa"/>
          </w:tcPr>
          <w:p w14:paraId="774D426F" w14:textId="77777777" w:rsidR="00036ECF" w:rsidRDefault="00036ECF" w:rsidP="00D945C8">
            <w:pPr>
              <w:pStyle w:val="TAL"/>
            </w:pPr>
            <w:r>
              <w:t>uncertaintyAltitudeSBI</w:t>
            </w:r>
          </w:p>
        </w:tc>
        <w:tc>
          <w:tcPr>
            <w:tcW w:w="2160" w:type="dxa"/>
          </w:tcPr>
          <w:p w14:paraId="69FA8153" w14:textId="77777777" w:rsidR="00036ECF" w:rsidRDefault="00036ECF" w:rsidP="00D945C8">
            <w:pPr>
              <w:pStyle w:val="TAL"/>
              <w:rPr>
                <w:rFonts w:cs="Arial"/>
                <w:szCs w:val="18"/>
                <w:lang w:val="fr-FR"/>
              </w:rPr>
            </w:pPr>
            <w:r>
              <w:rPr>
                <w:rFonts w:cs="Arial"/>
                <w:szCs w:val="18"/>
                <w:lang w:val="fr-FR"/>
              </w:rPr>
              <w:t>UncertaintySBI</w:t>
            </w:r>
          </w:p>
        </w:tc>
        <w:tc>
          <w:tcPr>
            <w:tcW w:w="630" w:type="dxa"/>
          </w:tcPr>
          <w:p w14:paraId="4A4047A9" w14:textId="77777777" w:rsidR="00036ECF" w:rsidRDefault="00036ECF" w:rsidP="00D945C8">
            <w:pPr>
              <w:pStyle w:val="TAL"/>
              <w:rPr>
                <w:rFonts w:cs="Arial"/>
                <w:szCs w:val="18"/>
                <w:lang w:val="fr-FR"/>
              </w:rPr>
            </w:pPr>
            <w:r>
              <w:rPr>
                <w:rFonts w:cs="Arial"/>
                <w:szCs w:val="18"/>
                <w:lang w:val="fr-FR"/>
              </w:rPr>
              <w:t>0..1</w:t>
            </w:r>
          </w:p>
        </w:tc>
        <w:tc>
          <w:tcPr>
            <w:tcW w:w="4230" w:type="dxa"/>
          </w:tcPr>
          <w:p w14:paraId="1F09F790" w14:textId="77777777" w:rsidR="00036ECF" w:rsidRDefault="00036ECF" w:rsidP="00D945C8">
            <w:pPr>
              <w:pStyle w:val="TAL"/>
              <w:rPr>
                <w:rFonts w:cs="Arial"/>
                <w:szCs w:val="18"/>
              </w:rPr>
            </w:pPr>
            <w:r>
              <w:rPr>
                <w:rFonts w:cs="Arial"/>
                <w:szCs w:val="18"/>
              </w:rPr>
              <w:t>Indicates the uncertainty of the altitude in meters.</w:t>
            </w:r>
            <w:r w:rsidRPr="007C58A4">
              <w:rPr>
                <w:rFonts w:cs="Arial"/>
                <w:szCs w:val="18"/>
              </w:rPr>
              <w:t xml:space="preserve"> Shall be provided. This parameter is conditional only for backwards compatibility.</w:t>
            </w:r>
          </w:p>
        </w:tc>
        <w:tc>
          <w:tcPr>
            <w:tcW w:w="456" w:type="dxa"/>
          </w:tcPr>
          <w:p w14:paraId="5C6B08A2" w14:textId="77777777" w:rsidR="00036ECF" w:rsidRDefault="00036ECF" w:rsidP="00D945C8">
            <w:pPr>
              <w:pStyle w:val="TAL"/>
            </w:pPr>
            <w:r>
              <w:t>C</w:t>
            </w:r>
          </w:p>
        </w:tc>
      </w:tr>
    </w:tbl>
    <w:p w14:paraId="115D7E71" w14:textId="77777777" w:rsidR="00172580" w:rsidRDefault="00172580" w:rsidP="00172580"/>
    <w:p w14:paraId="4AC87E68" w14:textId="77777777" w:rsidR="00172580" w:rsidRDefault="00172580" w:rsidP="00172580">
      <w:pPr>
        <w:pStyle w:val="Heading5"/>
      </w:pPr>
      <w:bookmarkStart w:id="352" w:name="_Toc176146963"/>
      <w:r>
        <w:t>7.3.3.2.19</w:t>
      </w:r>
      <w:r>
        <w:tab/>
        <w:t>Type: EllipsoidArc</w:t>
      </w:r>
      <w:bookmarkEnd w:id="352"/>
    </w:p>
    <w:p w14:paraId="08A62EF5" w14:textId="77777777" w:rsidR="00172580" w:rsidRDefault="00172580" w:rsidP="00172580">
      <w:r>
        <w:t>The EllipsoidArc type is derived from the data present in the EllipsoidArc type defined in TS 29.572 [24] clause 6.1.6.2.12.</w:t>
      </w:r>
    </w:p>
    <w:p w14:paraId="6A6411F1" w14:textId="77777777" w:rsidR="00172580" w:rsidRDefault="00172580" w:rsidP="00172580">
      <w:r>
        <w:t>Table 7.3.3.2.19-1 contains the details for the EllipsoidArc type.</w:t>
      </w:r>
    </w:p>
    <w:p w14:paraId="1C113972" w14:textId="77777777" w:rsidR="00172580" w:rsidRPr="00760004" w:rsidRDefault="00172580" w:rsidP="00172580">
      <w:pPr>
        <w:pStyle w:val="TH"/>
      </w:pPr>
      <w:r>
        <w:lastRenderedPageBreak/>
        <w:t>Table 7.3.3.2.19-1</w:t>
      </w:r>
      <w:r w:rsidRPr="00760004">
        <w:t xml:space="preserve">: </w:t>
      </w:r>
      <w:r>
        <w:t>Definition of type EllipsoidArc</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55"/>
        <w:gridCol w:w="2160"/>
        <w:gridCol w:w="630"/>
        <w:gridCol w:w="4230"/>
        <w:gridCol w:w="456"/>
      </w:tblGrid>
      <w:tr w:rsidR="00D178FB" w:rsidRPr="00760004" w14:paraId="6D78C304" w14:textId="77777777" w:rsidTr="00D945C8">
        <w:trPr>
          <w:jc w:val="center"/>
        </w:trPr>
        <w:tc>
          <w:tcPr>
            <w:tcW w:w="2155" w:type="dxa"/>
          </w:tcPr>
          <w:p w14:paraId="19A9644C" w14:textId="77777777" w:rsidR="00D178FB" w:rsidRPr="00760004" w:rsidRDefault="00D178FB" w:rsidP="00D945C8">
            <w:pPr>
              <w:pStyle w:val="TAH"/>
            </w:pPr>
            <w:r w:rsidRPr="00760004">
              <w:t>Field name</w:t>
            </w:r>
          </w:p>
        </w:tc>
        <w:tc>
          <w:tcPr>
            <w:tcW w:w="2160" w:type="dxa"/>
          </w:tcPr>
          <w:p w14:paraId="127977C0" w14:textId="77777777" w:rsidR="00D178FB" w:rsidRPr="00760004" w:rsidRDefault="00D178FB" w:rsidP="00D945C8">
            <w:pPr>
              <w:pStyle w:val="TAH"/>
            </w:pPr>
            <w:r>
              <w:t>Type</w:t>
            </w:r>
          </w:p>
        </w:tc>
        <w:tc>
          <w:tcPr>
            <w:tcW w:w="630" w:type="dxa"/>
          </w:tcPr>
          <w:p w14:paraId="58F3C6CF" w14:textId="77777777" w:rsidR="00D178FB" w:rsidRPr="00760004" w:rsidRDefault="00D178FB" w:rsidP="00D945C8">
            <w:pPr>
              <w:pStyle w:val="TAH"/>
            </w:pPr>
            <w:r>
              <w:t>Cardinality</w:t>
            </w:r>
          </w:p>
        </w:tc>
        <w:tc>
          <w:tcPr>
            <w:tcW w:w="4230" w:type="dxa"/>
          </w:tcPr>
          <w:p w14:paraId="1B1EC6AC" w14:textId="77777777" w:rsidR="00D178FB" w:rsidRPr="00760004" w:rsidRDefault="00D178FB" w:rsidP="00D945C8">
            <w:pPr>
              <w:pStyle w:val="TAH"/>
            </w:pPr>
            <w:r w:rsidRPr="00760004">
              <w:t>Description</w:t>
            </w:r>
          </w:p>
        </w:tc>
        <w:tc>
          <w:tcPr>
            <w:tcW w:w="456" w:type="dxa"/>
          </w:tcPr>
          <w:p w14:paraId="06B8754D" w14:textId="77777777" w:rsidR="00D178FB" w:rsidRPr="00760004" w:rsidRDefault="00D178FB" w:rsidP="00D945C8">
            <w:pPr>
              <w:pStyle w:val="TAH"/>
            </w:pPr>
            <w:r w:rsidRPr="00760004">
              <w:t>M/C/O</w:t>
            </w:r>
          </w:p>
        </w:tc>
      </w:tr>
      <w:tr w:rsidR="00D178FB" w:rsidRPr="00760004" w14:paraId="67AF9223" w14:textId="77777777" w:rsidTr="00D945C8">
        <w:trPr>
          <w:jc w:val="center"/>
        </w:trPr>
        <w:tc>
          <w:tcPr>
            <w:tcW w:w="2155" w:type="dxa"/>
          </w:tcPr>
          <w:p w14:paraId="4CDE6B8F" w14:textId="77777777" w:rsidR="00D178FB" w:rsidRPr="00760004" w:rsidRDefault="00D178FB" w:rsidP="00D945C8">
            <w:pPr>
              <w:pStyle w:val="TAL"/>
            </w:pPr>
            <w:r>
              <w:t>geographicalCoordinates</w:t>
            </w:r>
          </w:p>
        </w:tc>
        <w:tc>
          <w:tcPr>
            <w:tcW w:w="2160" w:type="dxa"/>
          </w:tcPr>
          <w:p w14:paraId="0BD13793" w14:textId="77777777" w:rsidR="00D178FB" w:rsidRPr="002C2C01" w:rsidRDefault="00D178FB" w:rsidP="00D945C8">
            <w:pPr>
              <w:pStyle w:val="TAL"/>
              <w:rPr>
                <w:rFonts w:cs="Arial"/>
                <w:szCs w:val="18"/>
                <w:lang w:val="fr-FR"/>
              </w:rPr>
            </w:pPr>
            <w:r>
              <w:rPr>
                <w:rFonts w:cs="Arial"/>
                <w:szCs w:val="18"/>
                <w:lang w:val="fr-FR"/>
              </w:rPr>
              <w:t>GeographicalCoordinates</w:t>
            </w:r>
          </w:p>
        </w:tc>
        <w:tc>
          <w:tcPr>
            <w:tcW w:w="630" w:type="dxa"/>
          </w:tcPr>
          <w:p w14:paraId="744DC815" w14:textId="77777777" w:rsidR="00D178FB" w:rsidRPr="002C2C01" w:rsidRDefault="00D178FB" w:rsidP="00D945C8">
            <w:pPr>
              <w:pStyle w:val="TAL"/>
              <w:rPr>
                <w:rFonts w:cs="Arial"/>
                <w:szCs w:val="18"/>
                <w:lang w:val="fr-FR"/>
              </w:rPr>
            </w:pPr>
            <w:r>
              <w:rPr>
                <w:rFonts w:cs="Arial"/>
                <w:szCs w:val="18"/>
                <w:lang w:val="fr-FR"/>
              </w:rPr>
              <w:t>1</w:t>
            </w:r>
          </w:p>
        </w:tc>
        <w:tc>
          <w:tcPr>
            <w:tcW w:w="4230" w:type="dxa"/>
          </w:tcPr>
          <w:p w14:paraId="6701CAFB" w14:textId="77777777" w:rsidR="00D178FB" w:rsidRPr="004C4F20" w:rsidRDefault="00D178FB" w:rsidP="00D945C8">
            <w:pPr>
              <w:pStyle w:val="TAL"/>
              <w:rPr>
                <w:rFonts w:cs="Arial"/>
                <w:szCs w:val="18"/>
              </w:rPr>
            </w:pPr>
            <w:r>
              <w:rPr>
                <w:rFonts w:cs="Arial"/>
                <w:szCs w:val="18"/>
              </w:rPr>
              <w:t>Indicates a geographic point represented by its longitude and latitude.</w:t>
            </w:r>
          </w:p>
        </w:tc>
        <w:tc>
          <w:tcPr>
            <w:tcW w:w="456" w:type="dxa"/>
          </w:tcPr>
          <w:p w14:paraId="4AD4FB0A" w14:textId="77777777" w:rsidR="00D178FB" w:rsidRPr="00760004" w:rsidRDefault="00D178FB" w:rsidP="00D945C8">
            <w:pPr>
              <w:pStyle w:val="TAL"/>
            </w:pPr>
            <w:r>
              <w:t>M</w:t>
            </w:r>
          </w:p>
        </w:tc>
      </w:tr>
      <w:tr w:rsidR="00D178FB" w:rsidRPr="00760004" w14:paraId="432B7FFD" w14:textId="77777777" w:rsidTr="00D945C8">
        <w:trPr>
          <w:jc w:val="center"/>
        </w:trPr>
        <w:tc>
          <w:tcPr>
            <w:tcW w:w="2155" w:type="dxa"/>
          </w:tcPr>
          <w:p w14:paraId="55862AF2" w14:textId="77777777" w:rsidR="00D178FB" w:rsidRDefault="00D178FB" w:rsidP="00D945C8">
            <w:pPr>
              <w:pStyle w:val="TAL"/>
            </w:pPr>
            <w:r>
              <w:t>innerRadius</w:t>
            </w:r>
          </w:p>
        </w:tc>
        <w:tc>
          <w:tcPr>
            <w:tcW w:w="2160" w:type="dxa"/>
          </w:tcPr>
          <w:p w14:paraId="172A64C7" w14:textId="77777777" w:rsidR="00D178FB" w:rsidRDefault="00D178FB" w:rsidP="00D945C8">
            <w:pPr>
              <w:pStyle w:val="TAL"/>
              <w:rPr>
                <w:rFonts w:cs="Arial"/>
                <w:szCs w:val="18"/>
                <w:lang w:val="fr-FR"/>
              </w:rPr>
            </w:pPr>
            <w:r>
              <w:rPr>
                <w:rFonts w:cs="Arial"/>
                <w:szCs w:val="18"/>
                <w:lang w:val="fr-FR"/>
              </w:rPr>
              <w:t>InnerRadius</w:t>
            </w:r>
          </w:p>
        </w:tc>
        <w:tc>
          <w:tcPr>
            <w:tcW w:w="630" w:type="dxa"/>
          </w:tcPr>
          <w:p w14:paraId="5068D81F" w14:textId="77777777" w:rsidR="00D178FB" w:rsidRDefault="00D178FB" w:rsidP="00D945C8">
            <w:pPr>
              <w:pStyle w:val="TAL"/>
              <w:rPr>
                <w:rFonts w:cs="Arial"/>
                <w:szCs w:val="18"/>
                <w:lang w:val="fr-FR"/>
              </w:rPr>
            </w:pPr>
            <w:r>
              <w:rPr>
                <w:rFonts w:cs="Arial"/>
                <w:szCs w:val="18"/>
                <w:lang w:val="fr-FR"/>
              </w:rPr>
              <w:t>1</w:t>
            </w:r>
          </w:p>
        </w:tc>
        <w:tc>
          <w:tcPr>
            <w:tcW w:w="4230" w:type="dxa"/>
          </w:tcPr>
          <w:p w14:paraId="6137EF15" w14:textId="77777777" w:rsidR="00D178FB" w:rsidRDefault="00D178FB" w:rsidP="00D945C8">
            <w:pPr>
              <w:pStyle w:val="TAL"/>
              <w:rPr>
                <w:rFonts w:cs="Arial"/>
                <w:szCs w:val="18"/>
              </w:rPr>
            </w:pPr>
            <w:r>
              <w:rPr>
                <w:rFonts w:cs="Arial"/>
                <w:szCs w:val="18"/>
              </w:rPr>
              <w:t>Indicates the inner radius of the ellipsoid arc in meters.</w:t>
            </w:r>
          </w:p>
        </w:tc>
        <w:tc>
          <w:tcPr>
            <w:tcW w:w="456" w:type="dxa"/>
          </w:tcPr>
          <w:p w14:paraId="39DBDFF5" w14:textId="77777777" w:rsidR="00D178FB" w:rsidRDefault="00D178FB" w:rsidP="00D945C8">
            <w:pPr>
              <w:pStyle w:val="TAL"/>
            </w:pPr>
            <w:r>
              <w:t>M</w:t>
            </w:r>
          </w:p>
        </w:tc>
      </w:tr>
      <w:tr w:rsidR="00D178FB" w:rsidRPr="00760004" w14:paraId="29F10F69" w14:textId="77777777" w:rsidTr="00D945C8">
        <w:trPr>
          <w:jc w:val="center"/>
        </w:trPr>
        <w:tc>
          <w:tcPr>
            <w:tcW w:w="2155" w:type="dxa"/>
          </w:tcPr>
          <w:p w14:paraId="76D9D969" w14:textId="77777777" w:rsidR="00D178FB" w:rsidRDefault="00D178FB" w:rsidP="00D945C8">
            <w:pPr>
              <w:pStyle w:val="TAL"/>
            </w:pPr>
            <w:r>
              <w:t>deprecatedUncertaintyRadius</w:t>
            </w:r>
          </w:p>
        </w:tc>
        <w:tc>
          <w:tcPr>
            <w:tcW w:w="2160" w:type="dxa"/>
          </w:tcPr>
          <w:p w14:paraId="1E767C72" w14:textId="77777777" w:rsidR="00D178FB" w:rsidRDefault="00D178FB" w:rsidP="00D945C8">
            <w:pPr>
              <w:pStyle w:val="TAL"/>
              <w:rPr>
                <w:rFonts w:cs="Arial"/>
                <w:szCs w:val="18"/>
                <w:lang w:val="fr-FR"/>
              </w:rPr>
            </w:pPr>
            <w:r>
              <w:rPr>
                <w:rFonts w:cs="Arial"/>
                <w:szCs w:val="18"/>
                <w:lang w:val="fr-FR"/>
              </w:rPr>
              <w:t>Uncertainty</w:t>
            </w:r>
          </w:p>
        </w:tc>
        <w:tc>
          <w:tcPr>
            <w:tcW w:w="630" w:type="dxa"/>
          </w:tcPr>
          <w:p w14:paraId="4290D916" w14:textId="77777777" w:rsidR="00D178FB" w:rsidRDefault="00D178FB" w:rsidP="00D945C8">
            <w:pPr>
              <w:pStyle w:val="TAL"/>
              <w:rPr>
                <w:rFonts w:cs="Arial"/>
                <w:szCs w:val="18"/>
                <w:lang w:val="fr-FR"/>
              </w:rPr>
            </w:pPr>
            <w:r>
              <w:rPr>
                <w:rFonts w:cs="Arial"/>
                <w:szCs w:val="18"/>
                <w:lang w:val="fr-FR"/>
              </w:rPr>
              <w:t>1</w:t>
            </w:r>
          </w:p>
        </w:tc>
        <w:tc>
          <w:tcPr>
            <w:tcW w:w="4230" w:type="dxa"/>
          </w:tcPr>
          <w:p w14:paraId="49E4F942" w14:textId="77777777" w:rsidR="00D178FB" w:rsidRDefault="00D178FB" w:rsidP="00D945C8">
            <w:pPr>
              <w:pStyle w:val="TAL"/>
              <w:rPr>
                <w:rFonts w:cs="Arial"/>
                <w:szCs w:val="18"/>
              </w:rPr>
            </w:pPr>
            <w:r>
              <w:rPr>
                <w:lang w:val="en-US"/>
              </w:rPr>
              <w:t>No longer used in present version of this specification</w:t>
            </w:r>
            <w:r>
              <w:rPr>
                <w:rFonts w:cs="Arial"/>
                <w:szCs w:val="18"/>
              </w:rPr>
              <w:t xml:space="preserve"> and shall be set to 0. </w:t>
            </w:r>
            <w:r w:rsidRPr="007C58A4">
              <w:rPr>
                <w:rFonts w:cs="Arial"/>
                <w:szCs w:val="18"/>
              </w:rPr>
              <w:t>The uncertaintyRadiusSBI parameter shall be used instead.</w:t>
            </w:r>
          </w:p>
        </w:tc>
        <w:tc>
          <w:tcPr>
            <w:tcW w:w="456" w:type="dxa"/>
          </w:tcPr>
          <w:p w14:paraId="703B31C4" w14:textId="77777777" w:rsidR="00D178FB" w:rsidRDefault="00D178FB" w:rsidP="00D945C8">
            <w:pPr>
              <w:pStyle w:val="TAL"/>
            </w:pPr>
            <w:r>
              <w:t>M</w:t>
            </w:r>
          </w:p>
        </w:tc>
      </w:tr>
      <w:tr w:rsidR="00D178FB" w:rsidRPr="00760004" w14:paraId="1A1E62A1" w14:textId="77777777" w:rsidTr="00D945C8">
        <w:trPr>
          <w:jc w:val="center"/>
        </w:trPr>
        <w:tc>
          <w:tcPr>
            <w:tcW w:w="2155" w:type="dxa"/>
          </w:tcPr>
          <w:p w14:paraId="1FE8F581" w14:textId="77777777" w:rsidR="00D178FB" w:rsidRDefault="00D178FB" w:rsidP="00D945C8">
            <w:pPr>
              <w:pStyle w:val="TAL"/>
            </w:pPr>
            <w:r>
              <w:t>offsetAngle</w:t>
            </w:r>
          </w:p>
        </w:tc>
        <w:tc>
          <w:tcPr>
            <w:tcW w:w="2160" w:type="dxa"/>
          </w:tcPr>
          <w:p w14:paraId="471F1ED8" w14:textId="77777777" w:rsidR="00D178FB" w:rsidRDefault="00D178FB" w:rsidP="00D945C8">
            <w:pPr>
              <w:pStyle w:val="TAL"/>
              <w:rPr>
                <w:rFonts w:cs="Arial"/>
                <w:szCs w:val="18"/>
                <w:lang w:val="fr-FR"/>
              </w:rPr>
            </w:pPr>
            <w:r>
              <w:rPr>
                <w:rFonts w:cs="Arial"/>
                <w:szCs w:val="18"/>
                <w:lang w:val="fr-FR"/>
              </w:rPr>
              <w:t>Angle</w:t>
            </w:r>
          </w:p>
        </w:tc>
        <w:tc>
          <w:tcPr>
            <w:tcW w:w="630" w:type="dxa"/>
          </w:tcPr>
          <w:p w14:paraId="0FEF1B2A" w14:textId="77777777" w:rsidR="00D178FB" w:rsidRDefault="00D178FB" w:rsidP="00D945C8">
            <w:pPr>
              <w:pStyle w:val="TAL"/>
              <w:rPr>
                <w:rFonts w:cs="Arial"/>
                <w:szCs w:val="18"/>
                <w:lang w:val="fr-FR"/>
              </w:rPr>
            </w:pPr>
            <w:r>
              <w:rPr>
                <w:rFonts w:cs="Arial"/>
                <w:szCs w:val="18"/>
                <w:lang w:val="fr-FR"/>
              </w:rPr>
              <w:t>1</w:t>
            </w:r>
          </w:p>
        </w:tc>
        <w:tc>
          <w:tcPr>
            <w:tcW w:w="4230" w:type="dxa"/>
          </w:tcPr>
          <w:p w14:paraId="62F1D3CD" w14:textId="77777777" w:rsidR="00D178FB" w:rsidRDefault="00D178FB" w:rsidP="00D945C8">
            <w:pPr>
              <w:pStyle w:val="TAL"/>
              <w:rPr>
                <w:rFonts w:cs="Arial"/>
                <w:szCs w:val="18"/>
              </w:rPr>
            </w:pPr>
            <w:r>
              <w:rPr>
                <w:rFonts w:cs="Arial"/>
                <w:szCs w:val="18"/>
              </w:rPr>
              <w:t>Indicates the angle from North to the first defining radius of the arc in degrees.</w:t>
            </w:r>
          </w:p>
        </w:tc>
        <w:tc>
          <w:tcPr>
            <w:tcW w:w="456" w:type="dxa"/>
          </w:tcPr>
          <w:p w14:paraId="72574C7E" w14:textId="77777777" w:rsidR="00D178FB" w:rsidRDefault="00D178FB" w:rsidP="00D945C8">
            <w:pPr>
              <w:pStyle w:val="TAL"/>
            </w:pPr>
            <w:r>
              <w:t>M</w:t>
            </w:r>
          </w:p>
        </w:tc>
      </w:tr>
      <w:tr w:rsidR="00D178FB" w:rsidRPr="00760004" w14:paraId="2C876CFD" w14:textId="77777777" w:rsidTr="00D945C8">
        <w:trPr>
          <w:jc w:val="center"/>
        </w:trPr>
        <w:tc>
          <w:tcPr>
            <w:tcW w:w="2155" w:type="dxa"/>
          </w:tcPr>
          <w:p w14:paraId="1ABA80D9" w14:textId="77777777" w:rsidR="00D178FB" w:rsidRDefault="00D178FB" w:rsidP="00D945C8">
            <w:pPr>
              <w:pStyle w:val="TAL"/>
            </w:pPr>
            <w:r>
              <w:t>includedAngle</w:t>
            </w:r>
          </w:p>
        </w:tc>
        <w:tc>
          <w:tcPr>
            <w:tcW w:w="2160" w:type="dxa"/>
          </w:tcPr>
          <w:p w14:paraId="7FEDCDCF" w14:textId="77777777" w:rsidR="00D178FB" w:rsidRDefault="00D178FB" w:rsidP="00D945C8">
            <w:pPr>
              <w:pStyle w:val="TAL"/>
              <w:rPr>
                <w:rFonts w:cs="Arial"/>
                <w:szCs w:val="18"/>
                <w:lang w:val="fr-FR"/>
              </w:rPr>
            </w:pPr>
            <w:r>
              <w:rPr>
                <w:rFonts w:cs="Arial"/>
                <w:szCs w:val="18"/>
                <w:lang w:val="fr-FR"/>
              </w:rPr>
              <w:t>Angle</w:t>
            </w:r>
          </w:p>
        </w:tc>
        <w:tc>
          <w:tcPr>
            <w:tcW w:w="630" w:type="dxa"/>
          </w:tcPr>
          <w:p w14:paraId="60FD7B41" w14:textId="77777777" w:rsidR="00D178FB" w:rsidRDefault="00D178FB" w:rsidP="00D945C8">
            <w:pPr>
              <w:pStyle w:val="TAL"/>
              <w:rPr>
                <w:rFonts w:cs="Arial"/>
                <w:szCs w:val="18"/>
                <w:lang w:val="fr-FR"/>
              </w:rPr>
            </w:pPr>
            <w:r>
              <w:rPr>
                <w:rFonts w:cs="Arial"/>
                <w:szCs w:val="18"/>
                <w:lang w:val="fr-FR"/>
              </w:rPr>
              <w:t>1</w:t>
            </w:r>
          </w:p>
        </w:tc>
        <w:tc>
          <w:tcPr>
            <w:tcW w:w="4230" w:type="dxa"/>
          </w:tcPr>
          <w:p w14:paraId="776E4C98" w14:textId="411BB7D0" w:rsidR="00D178FB" w:rsidRDefault="00D178FB" w:rsidP="00D945C8">
            <w:pPr>
              <w:pStyle w:val="TAL"/>
              <w:rPr>
                <w:rFonts w:cs="Arial"/>
                <w:szCs w:val="18"/>
              </w:rPr>
            </w:pPr>
            <w:r>
              <w:rPr>
                <w:rFonts w:cs="Arial"/>
                <w:szCs w:val="18"/>
              </w:rPr>
              <w:t xml:space="preserve">Indicates the angle from the first defining </w:t>
            </w:r>
            <w:r w:rsidR="002F5A4F">
              <w:rPr>
                <w:rFonts w:cs="Arial"/>
                <w:szCs w:val="18"/>
              </w:rPr>
              <w:t>radius</w:t>
            </w:r>
            <w:r>
              <w:rPr>
                <w:rFonts w:cs="Arial"/>
                <w:szCs w:val="18"/>
              </w:rPr>
              <w:t xml:space="preserve"> of the arc to the second in degrees.</w:t>
            </w:r>
          </w:p>
        </w:tc>
        <w:tc>
          <w:tcPr>
            <w:tcW w:w="456" w:type="dxa"/>
          </w:tcPr>
          <w:p w14:paraId="5D7D5735" w14:textId="77777777" w:rsidR="00D178FB" w:rsidRDefault="00D178FB" w:rsidP="00D945C8">
            <w:pPr>
              <w:pStyle w:val="TAL"/>
            </w:pPr>
            <w:r>
              <w:t>M</w:t>
            </w:r>
          </w:p>
        </w:tc>
      </w:tr>
      <w:tr w:rsidR="00D178FB" w:rsidRPr="00760004" w14:paraId="6DEF6EAB" w14:textId="77777777" w:rsidTr="00D945C8">
        <w:trPr>
          <w:jc w:val="center"/>
        </w:trPr>
        <w:tc>
          <w:tcPr>
            <w:tcW w:w="2155" w:type="dxa"/>
          </w:tcPr>
          <w:p w14:paraId="626CEC7E" w14:textId="77777777" w:rsidR="00D178FB" w:rsidRDefault="00D178FB" w:rsidP="00D945C8">
            <w:pPr>
              <w:pStyle w:val="TAL"/>
            </w:pPr>
            <w:r>
              <w:t>confidence</w:t>
            </w:r>
          </w:p>
        </w:tc>
        <w:tc>
          <w:tcPr>
            <w:tcW w:w="2160" w:type="dxa"/>
          </w:tcPr>
          <w:p w14:paraId="07B97BAA" w14:textId="77777777" w:rsidR="00D178FB" w:rsidRDefault="00D178FB" w:rsidP="00D945C8">
            <w:pPr>
              <w:pStyle w:val="TAL"/>
              <w:rPr>
                <w:rFonts w:cs="Arial"/>
                <w:szCs w:val="18"/>
                <w:lang w:val="fr-FR"/>
              </w:rPr>
            </w:pPr>
            <w:r>
              <w:rPr>
                <w:rFonts w:cs="Arial"/>
                <w:szCs w:val="18"/>
                <w:lang w:val="fr-FR"/>
              </w:rPr>
              <w:t>Confidence</w:t>
            </w:r>
          </w:p>
        </w:tc>
        <w:tc>
          <w:tcPr>
            <w:tcW w:w="630" w:type="dxa"/>
          </w:tcPr>
          <w:p w14:paraId="71C9CCB8" w14:textId="77777777" w:rsidR="00D178FB" w:rsidRDefault="00D178FB" w:rsidP="00D945C8">
            <w:pPr>
              <w:pStyle w:val="TAL"/>
              <w:rPr>
                <w:rFonts w:cs="Arial"/>
                <w:szCs w:val="18"/>
                <w:lang w:val="fr-FR"/>
              </w:rPr>
            </w:pPr>
            <w:r>
              <w:rPr>
                <w:rFonts w:cs="Arial"/>
                <w:szCs w:val="18"/>
                <w:lang w:val="fr-FR"/>
              </w:rPr>
              <w:t>1</w:t>
            </w:r>
          </w:p>
        </w:tc>
        <w:tc>
          <w:tcPr>
            <w:tcW w:w="4230" w:type="dxa"/>
          </w:tcPr>
          <w:p w14:paraId="65BFB63D" w14:textId="77777777" w:rsidR="00D178FB" w:rsidRDefault="00D178FB" w:rsidP="00D945C8">
            <w:pPr>
              <w:pStyle w:val="TAL"/>
              <w:rPr>
                <w:rFonts w:cs="Arial"/>
                <w:szCs w:val="18"/>
              </w:rPr>
            </w:pPr>
            <w:r>
              <w:rPr>
                <w:rFonts w:cs="Arial"/>
                <w:szCs w:val="18"/>
              </w:rPr>
              <w:t>Indicates the confidence of the location as a percentage.</w:t>
            </w:r>
          </w:p>
        </w:tc>
        <w:tc>
          <w:tcPr>
            <w:tcW w:w="456" w:type="dxa"/>
          </w:tcPr>
          <w:p w14:paraId="06BF24B2" w14:textId="77777777" w:rsidR="00D178FB" w:rsidRDefault="00D178FB" w:rsidP="00D945C8">
            <w:pPr>
              <w:pStyle w:val="TAL"/>
            </w:pPr>
            <w:r>
              <w:t>M</w:t>
            </w:r>
          </w:p>
        </w:tc>
      </w:tr>
      <w:tr w:rsidR="00D178FB" w:rsidRPr="00760004" w14:paraId="6AFCABDA" w14:textId="77777777" w:rsidTr="00D945C8">
        <w:trPr>
          <w:jc w:val="center"/>
        </w:trPr>
        <w:tc>
          <w:tcPr>
            <w:tcW w:w="2155" w:type="dxa"/>
          </w:tcPr>
          <w:p w14:paraId="15758432" w14:textId="77777777" w:rsidR="00D178FB" w:rsidRDefault="00D178FB" w:rsidP="00D945C8">
            <w:pPr>
              <w:pStyle w:val="TAL"/>
            </w:pPr>
            <w:r>
              <w:t>uncertaintyRadiusSBI</w:t>
            </w:r>
          </w:p>
        </w:tc>
        <w:tc>
          <w:tcPr>
            <w:tcW w:w="2160" w:type="dxa"/>
          </w:tcPr>
          <w:p w14:paraId="585D1F32" w14:textId="77777777" w:rsidR="00D178FB" w:rsidRDefault="00D178FB" w:rsidP="00D945C8">
            <w:pPr>
              <w:pStyle w:val="TAL"/>
              <w:rPr>
                <w:rFonts w:cs="Arial"/>
                <w:szCs w:val="18"/>
                <w:lang w:val="fr-FR"/>
              </w:rPr>
            </w:pPr>
            <w:r>
              <w:rPr>
                <w:rFonts w:cs="Arial"/>
                <w:szCs w:val="18"/>
                <w:lang w:val="fr-FR"/>
              </w:rPr>
              <w:t>UncertaintySBI</w:t>
            </w:r>
          </w:p>
        </w:tc>
        <w:tc>
          <w:tcPr>
            <w:tcW w:w="630" w:type="dxa"/>
          </w:tcPr>
          <w:p w14:paraId="0782A160" w14:textId="77777777" w:rsidR="00D178FB" w:rsidRDefault="00D178FB" w:rsidP="00D945C8">
            <w:pPr>
              <w:pStyle w:val="TAL"/>
              <w:rPr>
                <w:rFonts w:cs="Arial"/>
                <w:szCs w:val="18"/>
                <w:lang w:val="fr-FR"/>
              </w:rPr>
            </w:pPr>
            <w:r>
              <w:rPr>
                <w:rFonts w:cs="Arial"/>
                <w:szCs w:val="18"/>
                <w:lang w:val="fr-FR"/>
              </w:rPr>
              <w:t>0..1</w:t>
            </w:r>
          </w:p>
        </w:tc>
        <w:tc>
          <w:tcPr>
            <w:tcW w:w="4230" w:type="dxa"/>
          </w:tcPr>
          <w:p w14:paraId="39759C0B" w14:textId="77777777" w:rsidR="00D178FB" w:rsidRDefault="00D178FB" w:rsidP="00D945C8">
            <w:pPr>
              <w:pStyle w:val="TAL"/>
              <w:rPr>
                <w:rFonts w:cs="Arial"/>
                <w:szCs w:val="18"/>
              </w:rPr>
            </w:pPr>
            <w:r>
              <w:rPr>
                <w:rFonts w:cs="Arial"/>
                <w:szCs w:val="18"/>
              </w:rPr>
              <w:t xml:space="preserve">Indicates the width of the uncertainty arc in meters. </w:t>
            </w:r>
            <w:r w:rsidRPr="007C58A4">
              <w:rPr>
                <w:rFonts w:cs="Arial"/>
                <w:szCs w:val="18"/>
              </w:rPr>
              <w:t>Shall be provided. This parameter is conditional only for backwards compatibility</w:t>
            </w:r>
            <w:r>
              <w:rPr>
                <w:rFonts w:cs="Arial"/>
                <w:szCs w:val="18"/>
              </w:rPr>
              <w:t>.</w:t>
            </w:r>
          </w:p>
        </w:tc>
        <w:tc>
          <w:tcPr>
            <w:tcW w:w="456" w:type="dxa"/>
          </w:tcPr>
          <w:p w14:paraId="6FF0265D" w14:textId="77777777" w:rsidR="00D178FB" w:rsidRDefault="00D178FB" w:rsidP="00D945C8">
            <w:pPr>
              <w:pStyle w:val="TAL"/>
            </w:pPr>
            <w:r>
              <w:t>C</w:t>
            </w:r>
          </w:p>
        </w:tc>
      </w:tr>
    </w:tbl>
    <w:p w14:paraId="50F8C303" w14:textId="77777777" w:rsidR="00172580" w:rsidRDefault="00172580" w:rsidP="00172580"/>
    <w:p w14:paraId="725E2F04" w14:textId="77777777" w:rsidR="00172580" w:rsidRDefault="00172580" w:rsidP="00172580">
      <w:pPr>
        <w:pStyle w:val="Heading5"/>
      </w:pPr>
      <w:bookmarkStart w:id="353" w:name="_Toc176146964"/>
      <w:r>
        <w:t>7.3.3.2.20</w:t>
      </w:r>
      <w:r>
        <w:tab/>
        <w:t>Enumeration: RATType</w:t>
      </w:r>
      <w:bookmarkEnd w:id="353"/>
    </w:p>
    <w:p w14:paraId="223E9FFF" w14:textId="77777777" w:rsidR="00172580" w:rsidRDefault="00172580" w:rsidP="00172580">
      <w:r>
        <w:t>The RATType type is derived from the data present in the RATType type defined in TS 29.571 [17] clause 5.4.3.2.</w:t>
      </w:r>
    </w:p>
    <w:p w14:paraId="578CB0B5" w14:textId="77777777" w:rsidR="00172580" w:rsidRDefault="00172580" w:rsidP="00172580">
      <w:r>
        <w:t>Table 7.3.3.2.20-1 contains the details for the RATType type.</w:t>
      </w:r>
    </w:p>
    <w:p w14:paraId="4B63FD00" w14:textId="77777777" w:rsidR="00172580" w:rsidRPr="00760004" w:rsidRDefault="00172580" w:rsidP="00172580">
      <w:pPr>
        <w:pStyle w:val="TH"/>
      </w:pPr>
      <w:r>
        <w:t>Table 7.3.3.2.20-1</w:t>
      </w:r>
      <w:r w:rsidRPr="00760004">
        <w:t xml:space="preserve">: </w:t>
      </w:r>
      <w:r>
        <w:t>Enumeration for RATType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55"/>
        <w:gridCol w:w="4230"/>
      </w:tblGrid>
      <w:tr w:rsidR="00172580" w:rsidRPr="00760004" w14:paraId="5C1CB016" w14:textId="77777777" w:rsidTr="00887698">
        <w:trPr>
          <w:jc w:val="center"/>
        </w:trPr>
        <w:tc>
          <w:tcPr>
            <w:tcW w:w="2155" w:type="dxa"/>
          </w:tcPr>
          <w:p w14:paraId="55EDBC65" w14:textId="77777777" w:rsidR="00172580" w:rsidRPr="00760004" w:rsidRDefault="00172580" w:rsidP="00887698">
            <w:pPr>
              <w:pStyle w:val="TAH"/>
            </w:pPr>
            <w:r>
              <w:t>Enumeration</w:t>
            </w:r>
          </w:p>
        </w:tc>
        <w:tc>
          <w:tcPr>
            <w:tcW w:w="4230" w:type="dxa"/>
          </w:tcPr>
          <w:p w14:paraId="1C614EE7" w14:textId="77777777" w:rsidR="00172580" w:rsidRPr="00760004" w:rsidRDefault="00172580" w:rsidP="00887698">
            <w:pPr>
              <w:pStyle w:val="TAH"/>
            </w:pPr>
            <w:r w:rsidRPr="00760004">
              <w:t>Description</w:t>
            </w:r>
          </w:p>
        </w:tc>
      </w:tr>
      <w:tr w:rsidR="00172580" w:rsidRPr="00760004" w14:paraId="3856C018" w14:textId="77777777" w:rsidTr="00887698">
        <w:trPr>
          <w:jc w:val="center"/>
        </w:trPr>
        <w:tc>
          <w:tcPr>
            <w:tcW w:w="2155" w:type="dxa"/>
          </w:tcPr>
          <w:p w14:paraId="539C105C" w14:textId="77777777" w:rsidR="00172580" w:rsidRPr="00760004" w:rsidRDefault="00172580" w:rsidP="00887698">
            <w:pPr>
              <w:pStyle w:val="TAL"/>
            </w:pPr>
            <w:r>
              <w:t>nR(1)</w:t>
            </w:r>
          </w:p>
        </w:tc>
        <w:tc>
          <w:tcPr>
            <w:tcW w:w="4230" w:type="dxa"/>
          </w:tcPr>
          <w:p w14:paraId="252C877E" w14:textId="77777777" w:rsidR="00172580" w:rsidRPr="004C4F20" w:rsidRDefault="00172580" w:rsidP="00887698">
            <w:pPr>
              <w:pStyle w:val="TAL"/>
              <w:rPr>
                <w:rFonts w:cs="Arial"/>
                <w:szCs w:val="18"/>
              </w:rPr>
            </w:pPr>
            <w:r>
              <w:rPr>
                <w:rFonts w:cs="Arial"/>
                <w:szCs w:val="18"/>
              </w:rPr>
              <w:t>New Radio</w:t>
            </w:r>
          </w:p>
        </w:tc>
      </w:tr>
      <w:tr w:rsidR="00172580" w:rsidRPr="00760004" w14:paraId="2B81832D" w14:textId="77777777" w:rsidTr="00887698">
        <w:trPr>
          <w:jc w:val="center"/>
        </w:trPr>
        <w:tc>
          <w:tcPr>
            <w:tcW w:w="2155" w:type="dxa"/>
          </w:tcPr>
          <w:p w14:paraId="731431F5" w14:textId="77777777" w:rsidR="00172580" w:rsidRDefault="00172580" w:rsidP="00887698">
            <w:pPr>
              <w:pStyle w:val="TAL"/>
            </w:pPr>
            <w:r>
              <w:t>eUTRA(2)</w:t>
            </w:r>
          </w:p>
        </w:tc>
        <w:tc>
          <w:tcPr>
            <w:tcW w:w="4230" w:type="dxa"/>
          </w:tcPr>
          <w:p w14:paraId="68CD6AA7" w14:textId="77777777" w:rsidR="00172580" w:rsidRDefault="00172580" w:rsidP="00887698">
            <w:pPr>
              <w:pStyle w:val="TAL"/>
              <w:rPr>
                <w:rFonts w:cs="Arial"/>
                <w:szCs w:val="18"/>
              </w:rPr>
            </w:pPr>
            <w:r w:rsidRPr="00F11966">
              <w:t>(WB) Evolved Universal Terrestrial Radio Access</w:t>
            </w:r>
          </w:p>
        </w:tc>
      </w:tr>
      <w:tr w:rsidR="00172580" w:rsidRPr="00760004" w14:paraId="2BC8508C" w14:textId="77777777" w:rsidTr="00887698">
        <w:trPr>
          <w:jc w:val="center"/>
        </w:trPr>
        <w:tc>
          <w:tcPr>
            <w:tcW w:w="2155" w:type="dxa"/>
          </w:tcPr>
          <w:p w14:paraId="22922E84" w14:textId="77777777" w:rsidR="00172580" w:rsidRDefault="00172580" w:rsidP="00887698">
            <w:pPr>
              <w:pStyle w:val="TAL"/>
            </w:pPr>
            <w:r>
              <w:t>wLAN(3)</w:t>
            </w:r>
          </w:p>
        </w:tc>
        <w:tc>
          <w:tcPr>
            <w:tcW w:w="4230" w:type="dxa"/>
          </w:tcPr>
          <w:p w14:paraId="5D0F3746" w14:textId="77777777" w:rsidR="00172580" w:rsidRDefault="00172580" w:rsidP="00887698">
            <w:pPr>
              <w:pStyle w:val="TAL"/>
              <w:rPr>
                <w:rFonts w:cs="Arial"/>
                <w:szCs w:val="18"/>
              </w:rPr>
            </w:pPr>
            <w:r w:rsidRPr="00F11966">
              <w:t>Untrusted Wireless LAN (IEEE 802.11) access</w:t>
            </w:r>
          </w:p>
        </w:tc>
      </w:tr>
      <w:tr w:rsidR="00172580" w:rsidRPr="00760004" w14:paraId="70608A48" w14:textId="77777777" w:rsidTr="00887698">
        <w:trPr>
          <w:jc w:val="center"/>
        </w:trPr>
        <w:tc>
          <w:tcPr>
            <w:tcW w:w="2155" w:type="dxa"/>
          </w:tcPr>
          <w:p w14:paraId="3EC6D5B7" w14:textId="77777777" w:rsidR="00172580" w:rsidRDefault="00172580" w:rsidP="00887698">
            <w:pPr>
              <w:pStyle w:val="TAL"/>
            </w:pPr>
            <w:r>
              <w:t>nBIOT(4)</w:t>
            </w:r>
          </w:p>
        </w:tc>
        <w:tc>
          <w:tcPr>
            <w:tcW w:w="4230" w:type="dxa"/>
          </w:tcPr>
          <w:p w14:paraId="6D019290" w14:textId="77777777" w:rsidR="00172580" w:rsidRDefault="00172580" w:rsidP="00887698">
            <w:pPr>
              <w:pStyle w:val="TAL"/>
              <w:rPr>
                <w:rFonts w:cs="Arial"/>
                <w:szCs w:val="18"/>
              </w:rPr>
            </w:pPr>
            <w:r>
              <w:t>NB IoT</w:t>
            </w:r>
          </w:p>
        </w:tc>
      </w:tr>
      <w:tr w:rsidR="00172580" w:rsidRPr="00760004" w14:paraId="4E802731" w14:textId="77777777" w:rsidTr="00887698">
        <w:trPr>
          <w:jc w:val="center"/>
        </w:trPr>
        <w:tc>
          <w:tcPr>
            <w:tcW w:w="2155" w:type="dxa"/>
          </w:tcPr>
          <w:p w14:paraId="42A5E29E" w14:textId="77777777" w:rsidR="00172580" w:rsidRDefault="00172580" w:rsidP="00887698">
            <w:pPr>
              <w:pStyle w:val="TAL"/>
            </w:pPr>
            <w:r>
              <w:t>Wireline(5)</w:t>
            </w:r>
          </w:p>
        </w:tc>
        <w:tc>
          <w:tcPr>
            <w:tcW w:w="4230" w:type="dxa"/>
          </w:tcPr>
          <w:p w14:paraId="70F3A7FA" w14:textId="77777777" w:rsidR="00172580" w:rsidRDefault="00172580" w:rsidP="00887698">
            <w:pPr>
              <w:pStyle w:val="TAL"/>
              <w:rPr>
                <w:rFonts w:cs="Arial"/>
                <w:szCs w:val="18"/>
              </w:rPr>
            </w:pPr>
            <w:r>
              <w:rPr>
                <w:rFonts w:cs="Arial"/>
                <w:szCs w:val="18"/>
              </w:rPr>
              <w:t>Wireline access</w:t>
            </w:r>
          </w:p>
        </w:tc>
      </w:tr>
      <w:tr w:rsidR="00172580" w:rsidRPr="00760004" w14:paraId="2FC633B6" w14:textId="77777777" w:rsidTr="00887698">
        <w:trPr>
          <w:jc w:val="center"/>
        </w:trPr>
        <w:tc>
          <w:tcPr>
            <w:tcW w:w="2155" w:type="dxa"/>
          </w:tcPr>
          <w:p w14:paraId="256C68EE" w14:textId="77777777" w:rsidR="00172580" w:rsidRDefault="00172580" w:rsidP="00887698">
            <w:pPr>
              <w:pStyle w:val="TAL"/>
            </w:pPr>
            <w:r>
              <w:t>wirelineCable(6)</w:t>
            </w:r>
          </w:p>
        </w:tc>
        <w:tc>
          <w:tcPr>
            <w:tcW w:w="4230" w:type="dxa"/>
          </w:tcPr>
          <w:p w14:paraId="4B023C0A" w14:textId="77777777" w:rsidR="00172580" w:rsidRDefault="00172580" w:rsidP="00887698">
            <w:pPr>
              <w:pStyle w:val="TAL"/>
              <w:rPr>
                <w:rFonts w:cs="Arial"/>
                <w:szCs w:val="18"/>
              </w:rPr>
            </w:pPr>
            <w:r>
              <w:rPr>
                <w:rFonts w:cs="Arial"/>
                <w:szCs w:val="18"/>
              </w:rPr>
              <w:t>Wireline Cable Access</w:t>
            </w:r>
          </w:p>
        </w:tc>
      </w:tr>
      <w:tr w:rsidR="00172580" w:rsidRPr="00760004" w14:paraId="13B1057E" w14:textId="77777777" w:rsidTr="00887698">
        <w:trPr>
          <w:jc w:val="center"/>
        </w:trPr>
        <w:tc>
          <w:tcPr>
            <w:tcW w:w="2155" w:type="dxa"/>
          </w:tcPr>
          <w:p w14:paraId="61BA8C0E" w14:textId="77777777" w:rsidR="00172580" w:rsidRDefault="00172580" w:rsidP="00887698">
            <w:pPr>
              <w:pStyle w:val="TAL"/>
            </w:pPr>
            <w:r>
              <w:t>wirelineBBF(7)</w:t>
            </w:r>
          </w:p>
        </w:tc>
        <w:tc>
          <w:tcPr>
            <w:tcW w:w="4230" w:type="dxa"/>
          </w:tcPr>
          <w:p w14:paraId="4C9BE51A" w14:textId="77777777" w:rsidR="00172580" w:rsidRDefault="00172580" w:rsidP="00887698">
            <w:pPr>
              <w:pStyle w:val="TAL"/>
              <w:rPr>
                <w:rFonts w:cs="Arial"/>
                <w:szCs w:val="18"/>
              </w:rPr>
            </w:pPr>
            <w:r>
              <w:rPr>
                <w:rFonts w:cs="Arial"/>
                <w:szCs w:val="18"/>
              </w:rPr>
              <w:t>Wireline BBF Access</w:t>
            </w:r>
          </w:p>
        </w:tc>
      </w:tr>
      <w:tr w:rsidR="00172580" w:rsidRPr="00760004" w14:paraId="11E29E69" w14:textId="77777777" w:rsidTr="00887698">
        <w:trPr>
          <w:jc w:val="center"/>
        </w:trPr>
        <w:tc>
          <w:tcPr>
            <w:tcW w:w="2155" w:type="dxa"/>
          </w:tcPr>
          <w:p w14:paraId="092C6D99" w14:textId="77777777" w:rsidR="00172580" w:rsidRDefault="00172580" w:rsidP="00887698">
            <w:pPr>
              <w:pStyle w:val="TAL"/>
            </w:pPr>
            <w:r>
              <w:t>lTEM(8)</w:t>
            </w:r>
          </w:p>
        </w:tc>
        <w:tc>
          <w:tcPr>
            <w:tcW w:w="4230" w:type="dxa"/>
          </w:tcPr>
          <w:p w14:paraId="08752A40" w14:textId="5F67728A" w:rsidR="00172580" w:rsidRDefault="00172580" w:rsidP="00887698">
            <w:pPr>
              <w:pStyle w:val="TAL"/>
              <w:rPr>
                <w:rFonts w:cs="Arial"/>
                <w:szCs w:val="18"/>
              </w:rPr>
            </w:pPr>
            <w:r>
              <w:rPr>
                <w:rFonts w:cs="Arial"/>
                <w:szCs w:val="18"/>
              </w:rPr>
              <w:t xml:space="preserve">LTE-M. Also used when a Category M UE using E-UTRA has </w:t>
            </w:r>
            <w:r w:rsidR="002F5A4F">
              <w:rPr>
                <w:rFonts w:cs="Arial"/>
                <w:szCs w:val="18"/>
              </w:rPr>
              <w:t>provided</w:t>
            </w:r>
            <w:r>
              <w:rPr>
                <w:rFonts w:cs="Arial"/>
                <w:szCs w:val="18"/>
              </w:rPr>
              <w:t xml:space="preserve"> a Category M indication to the NG-RAN</w:t>
            </w:r>
          </w:p>
        </w:tc>
      </w:tr>
      <w:tr w:rsidR="00172580" w:rsidRPr="00760004" w14:paraId="6D333B15" w14:textId="77777777" w:rsidTr="00887698">
        <w:trPr>
          <w:jc w:val="center"/>
        </w:trPr>
        <w:tc>
          <w:tcPr>
            <w:tcW w:w="2155" w:type="dxa"/>
          </w:tcPr>
          <w:p w14:paraId="3DE3EEB9" w14:textId="77777777" w:rsidR="00172580" w:rsidRDefault="00172580" w:rsidP="00887698">
            <w:pPr>
              <w:pStyle w:val="TAL"/>
            </w:pPr>
            <w:r>
              <w:t>nRU(9)</w:t>
            </w:r>
          </w:p>
        </w:tc>
        <w:tc>
          <w:tcPr>
            <w:tcW w:w="4230" w:type="dxa"/>
          </w:tcPr>
          <w:p w14:paraId="6C49FB1B" w14:textId="77777777" w:rsidR="00172580" w:rsidRDefault="00172580" w:rsidP="00887698">
            <w:pPr>
              <w:pStyle w:val="TAL"/>
              <w:rPr>
                <w:rFonts w:cs="Arial"/>
                <w:szCs w:val="18"/>
              </w:rPr>
            </w:pPr>
            <w:r>
              <w:rPr>
                <w:rFonts w:cs="Arial"/>
                <w:szCs w:val="18"/>
              </w:rPr>
              <w:t>New Radio in unlicensed bands</w:t>
            </w:r>
          </w:p>
        </w:tc>
      </w:tr>
      <w:tr w:rsidR="00172580" w:rsidRPr="00760004" w14:paraId="490FEABB" w14:textId="77777777" w:rsidTr="00887698">
        <w:trPr>
          <w:jc w:val="center"/>
        </w:trPr>
        <w:tc>
          <w:tcPr>
            <w:tcW w:w="2155" w:type="dxa"/>
          </w:tcPr>
          <w:p w14:paraId="616E93A1" w14:textId="77777777" w:rsidR="00172580" w:rsidRDefault="00172580" w:rsidP="00887698">
            <w:pPr>
              <w:pStyle w:val="TAL"/>
            </w:pPr>
            <w:r>
              <w:t>eUTRAU(10)</w:t>
            </w:r>
          </w:p>
        </w:tc>
        <w:tc>
          <w:tcPr>
            <w:tcW w:w="4230" w:type="dxa"/>
          </w:tcPr>
          <w:p w14:paraId="6A228331" w14:textId="1EA1F904" w:rsidR="00172580" w:rsidRDefault="00172580" w:rsidP="00887698">
            <w:pPr>
              <w:pStyle w:val="TAL"/>
              <w:rPr>
                <w:rFonts w:cs="Arial"/>
                <w:szCs w:val="18"/>
              </w:rPr>
            </w:pPr>
            <w:r>
              <w:rPr>
                <w:rFonts w:cs="Arial"/>
                <w:szCs w:val="18"/>
              </w:rPr>
              <w:t xml:space="preserve">(WB) Evolved Universal </w:t>
            </w:r>
            <w:r w:rsidR="002F5A4F">
              <w:rPr>
                <w:rFonts w:cs="Arial"/>
                <w:szCs w:val="18"/>
              </w:rPr>
              <w:t>Terrestrial</w:t>
            </w:r>
            <w:r>
              <w:rPr>
                <w:rFonts w:cs="Arial"/>
                <w:szCs w:val="18"/>
              </w:rPr>
              <w:t xml:space="preserve"> Radio Access in unlicensed bands</w:t>
            </w:r>
          </w:p>
        </w:tc>
      </w:tr>
      <w:tr w:rsidR="00172580" w:rsidRPr="00760004" w14:paraId="040AD311" w14:textId="77777777" w:rsidTr="00887698">
        <w:trPr>
          <w:jc w:val="center"/>
        </w:trPr>
        <w:tc>
          <w:tcPr>
            <w:tcW w:w="2155" w:type="dxa"/>
          </w:tcPr>
          <w:p w14:paraId="02ACF269" w14:textId="77777777" w:rsidR="00172580" w:rsidRDefault="00172580" w:rsidP="00887698">
            <w:pPr>
              <w:pStyle w:val="TAL"/>
            </w:pPr>
            <w:r>
              <w:t>trustedN3GA(11)</w:t>
            </w:r>
          </w:p>
        </w:tc>
        <w:tc>
          <w:tcPr>
            <w:tcW w:w="4230" w:type="dxa"/>
          </w:tcPr>
          <w:p w14:paraId="3FDC5DE4" w14:textId="77777777" w:rsidR="00172580" w:rsidRDefault="00172580" w:rsidP="00887698">
            <w:pPr>
              <w:pStyle w:val="TAL"/>
              <w:rPr>
                <w:rFonts w:cs="Arial"/>
                <w:szCs w:val="18"/>
              </w:rPr>
            </w:pPr>
            <w:r>
              <w:rPr>
                <w:rFonts w:cs="Arial"/>
                <w:szCs w:val="18"/>
              </w:rPr>
              <w:t>Trusted Non-3GPP access</w:t>
            </w:r>
          </w:p>
        </w:tc>
      </w:tr>
      <w:tr w:rsidR="00172580" w:rsidRPr="00760004" w14:paraId="0EE962FA" w14:textId="77777777" w:rsidTr="00887698">
        <w:trPr>
          <w:jc w:val="center"/>
        </w:trPr>
        <w:tc>
          <w:tcPr>
            <w:tcW w:w="2155" w:type="dxa"/>
          </w:tcPr>
          <w:p w14:paraId="2E4FF87C" w14:textId="77777777" w:rsidR="00172580" w:rsidRDefault="00172580" w:rsidP="00887698">
            <w:pPr>
              <w:pStyle w:val="TAL"/>
            </w:pPr>
            <w:r>
              <w:t>trustedWLAN(12)</w:t>
            </w:r>
          </w:p>
        </w:tc>
        <w:tc>
          <w:tcPr>
            <w:tcW w:w="4230" w:type="dxa"/>
          </w:tcPr>
          <w:p w14:paraId="4CFC878F" w14:textId="77777777" w:rsidR="00172580" w:rsidRDefault="00172580" w:rsidP="00887698">
            <w:pPr>
              <w:pStyle w:val="TAL"/>
              <w:rPr>
                <w:rFonts w:cs="Arial"/>
                <w:szCs w:val="18"/>
              </w:rPr>
            </w:pPr>
            <w:r>
              <w:rPr>
                <w:rFonts w:cs="Arial"/>
                <w:szCs w:val="18"/>
              </w:rPr>
              <w:t>Trusted Wireless LAN (IEEE 802.11) access</w:t>
            </w:r>
          </w:p>
        </w:tc>
      </w:tr>
      <w:tr w:rsidR="00172580" w:rsidRPr="00760004" w14:paraId="664B5557" w14:textId="77777777" w:rsidTr="00887698">
        <w:trPr>
          <w:jc w:val="center"/>
        </w:trPr>
        <w:tc>
          <w:tcPr>
            <w:tcW w:w="2155" w:type="dxa"/>
          </w:tcPr>
          <w:p w14:paraId="2A86C51F" w14:textId="77777777" w:rsidR="00172580" w:rsidRDefault="00172580" w:rsidP="00887698">
            <w:pPr>
              <w:pStyle w:val="TAL"/>
            </w:pPr>
            <w:r>
              <w:t>uTRA(13)</w:t>
            </w:r>
          </w:p>
        </w:tc>
        <w:tc>
          <w:tcPr>
            <w:tcW w:w="4230" w:type="dxa"/>
          </w:tcPr>
          <w:p w14:paraId="0F4507DD" w14:textId="77777777" w:rsidR="00172580" w:rsidRDefault="00172580" w:rsidP="00887698">
            <w:pPr>
              <w:pStyle w:val="TAL"/>
              <w:rPr>
                <w:rFonts w:cs="Arial"/>
                <w:szCs w:val="18"/>
              </w:rPr>
            </w:pPr>
            <w:r>
              <w:rPr>
                <w:rFonts w:cs="Arial"/>
                <w:szCs w:val="18"/>
              </w:rPr>
              <w:t>UMTS Terrestrial Radio Access</w:t>
            </w:r>
          </w:p>
        </w:tc>
      </w:tr>
      <w:tr w:rsidR="00172580" w:rsidRPr="00760004" w14:paraId="08545F7D" w14:textId="77777777" w:rsidTr="00887698">
        <w:trPr>
          <w:jc w:val="center"/>
        </w:trPr>
        <w:tc>
          <w:tcPr>
            <w:tcW w:w="2155" w:type="dxa"/>
          </w:tcPr>
          <w:p w14:paraId="7315E350" w14:textId="77777777" w:rsidR="00172580" w:rsidRDefault="00172580" w:rsidP="00887698">
            <w:pPr>
              <w:pStyle w:val="TAL"/>
            </w:pPr>
            <w:r>
              <w:t>gERA(14)</w:t>
            </w:r>
          </w:p>
        </w:tc>
        <w:tc>
          <w:tcPr>
            <w:tcW w:w="4230" w:type="dxa"/>
          </w:tcPr>
          <w:p w14:paraId="29BE65CE" w14:textId="77777777" w:rsidR="00172580" w:rsidRDefault="00172580" w:rsidP="00887698">
            <w:pPr>
              <w:pStyle w:val="TAL"/>
              <w:rPr>
                <w:rFonts w:cs="Arial"/>
                <w:szCs w:val="18"/>
              </w:rPr>
            </w:pPr>
            <w:r>
              <w:rPr>
                <w:rFonts w:cs="Arial"/>
                <w:szCs w:val="18"/>
              </w:rPr>
              <w:t>GSM EDGE Radio Access Network</w:t>
            </w:r>
          </w:p>
        </w:tc>
      </w:tr>
      <w:tr w:rsidR="00172580" w:rsidRPr="00760004" w14:paraId="676ED867" w14:textId="77777777" w:rsidTr="00887698">
        <w:trPr>
          <w:jc w:val="center"/>
        </w:trPr>
        <w:tc>
          <w:tcPr>
            <w:tcW w:w="2155" w:type="dxa"/>
          </w:tcPr>
          <w:p w14:paraId="27DFF51C" w14:textId="77777777" w:rsidR="00172580" w:rsidRDefault="00172580" w:rsidP="00887698">
            <w:pPr>
              <w:pStyle w:val="TAL"/>
            </w:pPr>
            <w:r>
              <w:t>nRLEO(15)</w:t>
            </w:r>
          </w:p>
        </w:tc>
        <w:tc>
          <w:tcPr>
            <w:tcW w:w="4230" w:type="dxa"/>
          </w:tcPr>
          <w:p w14:paraId="55CAFD93" w14:textId="77777777" w:rsidR="00172580" w:rsidRDefault="00172580" w:rsidP="00887698">
            <w:pPr>
              <w:pStyle w:val="TAL"/>
              <w:rPr>
                <w:rFonts w:cs="Arial"/>
                <w:szCs w:val="18"/>
              </w:rPr>
            </w:pPr>
            <w:r>
              <w:t>NR (LEO) satellite access type</w:t>
            </w:r>
          </w:p>
        </w:tc>
      </w:tr>
      <w:tr w:rsidR="00172580" w:rsidRPr="00760004" w14:paraId="71C8D522" w14:textId="77777777" w:rsidTr="00887698">
        <w:trPr>
          <w:jc w:val="center"/>
        </w:trPr>
        <w:tc>
          <w:tcPr>
            <w:tcW w:w="2155" w:type="dxa"/>
          </w:tcPr>
          <w:p w14:paraId="2270C5C1" w14:textId="77777777" w:rsidR="00172580" w:rsidRDefault="00172580" w:rsidP="00887698">
            <w:pPr>
              <w:pStyle w:val="TAL"/>
            </w:pPr>
            <w:r>
              <w:t>nRMEO(16)</w:t>
            </w:r>
          </w:p>
        </w:tc>
        <w:tc>
          <w:tcPr>
            <w:tcW w:w="4230" w:type="dxa"/>
          </w:tcPr>
          <w:p w14:paraId="5B5F4AE3" w14:textId="77777777" w:rsidR="00172580" w:rsidRDefault="00172580" w:rsidP="00887698">
            <w:pPr>
              <w:pStyle w:val="TAL"/>
              <w:rPr>
                <w:rFonts w:cs="Arial"/>
                <w:szCs w:val="18"/>
              </w:rPr>
            </w:pPr>
            <w:r>
              <w:t>NR (MEO) satellite access type</w:t>
            </w:r>
          </w:p>
        </w:tc>
      </w:tr>
      <w:tr w:rsidR="00172580" w:rsidRPr="00760004" w14:paraId="227F057F" w14:textId="77777777" w:rsidTr="00887698">
        <w:trPr>
          <w:jc w:val="center"/>
        </w:trPr>
        <w:tc>
          <w:tcPr>
            <w:tcW w:w="2155" w:type="dxa"/>
          </w:tcPr>
          <w:p w14:paraId="40A55E0E" w14:textId="77777777" w:rsidR="00172580" w:rsidRDefault="00172580" w:rsidP="00887698">
            <w:pPr>
              <w:pStyle w:val="TAL"/>
            </w:pPr>
            <w:r>
              <w:t>nRGEO(17)</w:t>
            </w:r>
          </w:p>
        </w:tc>
        <w:tc>
          <w:tcPr>
            <w:tcW w:w="4230" w:type="dxa"/>
          </w:tcPr>
          <w:p w14:paraId="23161DB9" w14:textId="77777777" w:rsidR="00172580" w:rsidRDefault="00172580" w:rsidP="00887698">
            <w:pPr>
              <w:pStyle w:val="TAL"/>
              <w:rPr>
                <w:rFonts w:cs="Arial"/>
                <w:szCs w:val="18"/>
              </w:rPr>
            </w:pPr>
            <w:r>
              <w:t>NR (GEO) satellite access type</w:t>
            </w:r>
          </w:p>
        </w:tc>
      </w:tr>
      <w:tr w:rsidR="00172580" w:rsidRPr="00760004" w14:paraId="1DBBDACE" w14:textId="77777777" w:rsidTr="00887698">
        <w:trPr>
          <w:jc w:val="center"/>
        </w:trPr>
        <w:tc>
          <w:tcPr>
            <w:tcW w:w="2155" w:type="dxa"/>
          </w:tcPr>
          <w:p w14:paraId="7E0290F4" w14:textId="77777777" w:rsidR="00172580" w:rsidRDefault="00172580" w:rsidP="00887698">
            <w:pPr>
              <w:pStyle w:val="TAL"/>
            </w:pPr>
            <w:r>
              <w:t>nROTHERSAT(18)</w:t>
            </w:r>
          </w:p>
        </w:tc>
        <w:tc>
          <w:tcPr>
            <w:tcW w:w="4230" w:type="dxa"/>
          </w:tcPr>
          <w:p w14:paraId="437FED35" w14:textId="77777777" w:rsidR="00172580" w:rsidRDefault="00172580" w:rsidP="00887698">
            <w:pPr>
              <w:pStyle w:val="TAL"/>
              <w:rPr>
                <w:rFonts w:cs="Arial"/>
                <w:szCs w:val="18"/>
              </w:rPr>
            </w:pPr>
            <w:r>
              <w:t>NR (OTHERSAT) satellite access type</w:t>
            </w:r>
          </w:p>
        </w:tc>
      </w:tr>
      <w:tr w:rsidR="00172580" w:rsidRPr="00760004" w14:paraId="3BDC96ED" w14:textId="77777777" w:rsidTr="00887698">
        <w:trPr>
          <w:jc w:val="center"/>
        </w:trPr>
        <w:tc>
          <w:tcPr>
            <w:tcW w:w="2155" w:type="dxa"/>
          </w:tcPr>
          <w:p w14:paraId="4AC5CE6D" w14:textId="77777777" w:rsidR="00172580" w:rsidRDefault="00172580" w:rsidP="00887698">
            <w:pPr>
              <w:pStyle w:val="TAL"/>
            </w:pPr>
            <w:r>
              <w:t>nRREDCAP(19)</w:t>
            </w:r>
          </w:p>
        </w:tc>
        <w:tc>
          <w:tcPr>
            <w:tcW w:w="4230" w:type="dxa"/>
          </w:tcPr>
          <w:p w14:paraId="218D1147" w14:textId="77777777" w:rsidR="00172580" w:rsidRDefault="00172580" w:rsidP="00887698">
            <w:pPr>
              <w:pStyle w:val="TAL"/>
              <w:rPr>
                <w:rFonts w:cs="Arial"/>
                <w:szCs w:val="18"/>
              </w:rPr>
            </w:pPr>
            <w:r>
              <w:rPr>
                <w:rFonts w:hint="eastAsia"/>
                <w:lang w:eastAsia="zh-CN"/>
              </w:rPr>
              <w:t>NR RedCap access type</w:t>
            </w:r>
          </w:p>
        </w:tc>
      </w:tr>
    </w:tbl>
    <w:p w14:paraId="1896DC8A" w14:textId="77777777" w:rsidR="00172580" w:rsidRDefault="00172580" w:rsidP="00172580"/>
    <w:p w14:paraId="6E9756D2" w14:textId="77777777" w:rsidR="00172580" w:rsidRDefault="00172580" w:rsidP="00172580">
      <w:pPr>
        <w:pStyle w:val="Heading5"/>
      </w:pPr>
      <w:bookmarkStart w:id="354" w:name="_Toc176146965"/>
      <w:r>
        <w:t>7.3.3.2.21</w:t>
      </w:r>
      <w:r>
        <w:tab/>
        <w:t>Type: CellInformation</w:t>
      </w:r>
      <w:bookmarkEnd w:id="354"/>
    </w:p>
    <w:p w14:paraId="3EEABB70" w14:textId="72C1191F" w:rsidR="00172580" w:rsidRDefault="00172580" w:rsidP="00172580">
      <w:r>
        <w:t>Table 7.3.2.2-1 contains the details for the CellInformation type.</w:t>
      </w:r>
    </w:p>
    <w:p w14:paraId="53B3B549" w14:textId="764178EC" w:rsidR="00172580" w:rsidRDefault="00172580" w:rsidP="00745086">
      <w:pPr>
        <w:pStyle w:val="TH"/>
      </w:pPr>
      <w:r>
        <w:t>Table 7.3.3.2.21-1</w:t>
      </w:r>
      <w:r w:rsidRPr="00760004">
        <w:t xml:space="preserve">: </w:t>
      </w:r>
      <w:r w:rsidR="00745086">
        <w:t>Void</w:t>
      </w:r>
    </w:p>
    <w:p w14:paraId="303E8EF5" w14:textId="77777777" w:rsidR="00172580" w:rsidRDefault="00172580" w:rsidP="00172580">
      <w:pPr>
        <w:pStyle w:val="Heading5"/>
      </w:pPr>
      <w:bookmarkStart w:id="355" w:name="_Toc176146966"/>
      <w:r>
        <w:t>7.3.3.2.22</w:t>
      </w:r>
      <w:r>
        <w:tab/>
        <w:t>Type: RANCGI</w:t>
      </w:r>
      <w:bookmarkEnd w:id="355"/>
    </w:p>
    <w:p w14:paraId="6AFF13E2" w14:textId="77777777" w:rsidR="00172580" w:rsidRDefault="00172580" w:rsidP="00172580">
      <w:r>
        <w:t>Table 7.3.3.2.22-1 contains the details for the RANCGI type.</w:t>
      </w:r>
    </w:p>
    <w:p w14:paraId="56AABEDC" w14:textId="77777777" w:rsidR="00172580" w:rsidRPr="00760004" w:rsidRDefault="00172580" w:rsidP="00172580">
      <w:pPr>
        <w:pStyle w:val="TH"/>
      </w:pPr>
      <w:r>
        <w:lastRenderedPageBreak/>
        <w:t>Table 7.3.3.2.22-1</w:t>
      </w:r>
      <w:r w:rsidRPr="00760004">
        <w:t xml:space="preserve">: </w:t>
      </w:r>
      <w:r>
        <w:t>Definition of Choices for RANCGI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30"/>
        <w:gridCol w:w="2105"/>
        <w:gridCol w:w="5040"/>
      </w:tblGrid>
      <w:tr w:rsidR="00172580" w:rsidRPr="00760004" w14:paraId="0125BBDA" w14:textId="77777777" w:rsidTr="00887698">
        <w:trPr>
          <w:jc w:val="center"/>
        </w:trPr>
        <w:tc>
          <w:tcPr>
            <w:tcW w:w="2030" w:type="dxa"/>
          </w:tcPr>
          <w:p w14:paraId="6F68DE34" w14:textId="77777777" w:rsidR="00172580" w:rsidRPr="00760004" w:rsidRDefault="00172580" w:rsidP="00887698">
            <w:pPr>
              <w:pStyle w:val="TAH"/>
            </w:pPr>
            <w:r>
              <w:t>CHOICE</w:t>
            </w:r>
          </w:p>
        </w:tc>
        <w:tc>
          <w:tcPr>
            <w:tcW w:w="2105" w:type="dxa"/>
          </w:tcPr>
          <w:p w14:paraId="25215A64" w14:textId="77777777" w:rsidR="00172580" w:rsidRPr="00760004" w:rsidRDefault="00172580" w:rsidP="00887698">
            <w:pPr>
              <w:pStyle w:val="TAH"/>
            </w:pPr>
            <w:r>
              <w:t>Type</w:t>
            </w:r>
          </w:p>
        </w:tc>
        <w:tc>
          <w:tcPr>
            <w:tcW w:w="5040" w:type="dxa"/>
          </w:tcPr>
          <w:p w14:paraId="0B957E94" w14:textId="77777777" w:rsidR="00172580" w:rsidRPr="00760004" w:rsidRDefault="00172580" w:rsidP="00887698">
            <w:pPr>
              <w:pStyle w:val="TAH"/>
            </w:pPr>
            <w:r w:rsidRPr="00760004">
              <w:t>Description</w:t>
            </w:r>
          </w:p>
        </w:tc>
      </w:tr>
      <w:tr w:rsidR="00172580" w:rsidRPr="00760004" w14:paraId="2D9C610D" w14:textId="77777777" w:rsidTr="00887698">
        <w:trPr>
          <w:jc w:val="center"/>
        </w:trPr>
        <w:tc>
          <w:tcPr>
            <w:tcW w:w="2030" w:type="dxa"/>
          </w:tcPr>
          <w:p w14:paraId="1FA443A2" w14:textId="77777777" w:rsidR="00172580" w:rsidRPr="00760004" w:rsidRDefault="00172580" w:rsidP="00887698">
            <w:pPr>
              <w:pStyle w:val="TAL"/>
            </w:pPr>
            <w:r>
              <w:t>eCGI</w:t>
            </w:r>
          </w:p>
        </w:tc>
        <w:tc>
          <w:tcPr>
            <w:tcW w:w="2105" w:type="dxa"/>
          </w:tcPr>
          <w:p w14:paraId="7BC3627C" w14:textId="77777777" w:rsidR="00172580" w:rsidRPr="002C2C01" w:rsidRDefault="00172580" w:rsidP="00887698">
            <w:pPr>
              <w:pStyle w:val="TAL"/>
              <w:rPr>
                <w:rFonts w:cs="Arial"/>
                <w:szCs w:val="18"/>
                <w:lang w:val="fr-FR"/>
              </w:rPr>
            </w:pPr>
            <w:r>
              <w:rPr>
                <w:rFonts w:cs="Arial"/>
                <w:szCs w:val="18"/>
                <w:lang w:val="fr-FR"/>
              </w:rPr>
              <w:t>ECGI</w:t>
            </w:r>
          </w:p>
        </w:tc>
        <w:tc>
          <w:tcPr>
            <w:tcW w:w="5040" w:type="dxa"/>
          </w:tcPr>
          <w:p w14:paraId="11A62314" w14:textId="77777777" w:rsidR="00172580" w:rsidRPr="002C2C01" w:rsidRDefault="00172580" w:rsidP="00887698">
            <w:pPr>
              <w:pStyle w:val="TAL"/>
              <w:rPr>
                <w:rFonts w:cs="Arial"/>
                <w:szCs w:val="18"/>
                <w:lang w:val="fr-FR"/>
              </w:rPr>
            </w:pPr>
            <w:r>
              <w:rPr>
                <w:rFonts w:cs="Arial"/>
                <w:szCs w:val="18"/>
              </w:rPr>
              <w:t xml:space="preserve">Shall be used to report the </w:t>
            </w:r>
            <w:r w:rsidRPr="00F11966">
              <w:rPr>
                <w:rFonts w:cs="Arial"/>
                <w:szCs w:val="18"/>
              </w:rPr>
              <w:t>E-UTRA Cell Identity</w:t>
            </w:r>
            <w:r>
              <w:rPr>
                <w:rFonts w:cs="Arial"/>
                <w:szCs w:val="18"/>
              </w:rPr>
              <w:t>.</w:t>
            </w:r>
          </w:p>
        </w:tc>
      </w:tr>
      <w:tr w:rsidR="00172580" w:rsidRPr="00760004" w14:paraId="31707E03" w14:textId="77777777" w:rsidTr="00887698">
        <w:trPr>
          <w:jc w:val="center"/>
        </w:trPr>
        <w:tc>
          <w:tcPr>
            <w:tcW w:w="2030" w:type="dxa"/>
          </w:tcPr>
          <w:p w14:paraId="6343FEB2" w14:textId="77777777" w:rsidR="00172580" w:rsidRDefault="00172580" w:rsidP="00887698">
            <w:pPr>
              <w:pStyle w:val="TAL"/>
            </w:pPr>
            <w:r>
              <w:t>nCGI</w:t>
            </w:r>
          </w:p>
        </w:tc>
        <w:tc>
          <w:tcPr>
            <w:tcW w:w="2105" w:type="dxa"/>
          </w:tcPr>
          <w:p w14:paraId="428EDDBD" w14:textId="77777777" w:rsidR="00172580" w:rsidRDefault="00172580" w:rsidP="00887698">
            <w:pPr>
              <w:pStyle w:val="TAL"/>
              <w:rPr>
                <w:rFonts w:cs="Arial"/>
                <w:szCs w:val="18"/>
                <w:lang w:val="fr-FR"/>
              </w:rPr>
            </w:pPr>
            <w:r>
              <w:rPr>
                <w:rFonts w:cs="Arial"/>
                <w:szCs w:val="18"/>
                <w:lang w:val="fr-FR"/>
              </w:rPr>
              <w:t>NCGI</w:t>
            </w:r>
          </w:p>
        </w:tc>
        <w:tc>
          <w:tcPr>
            <w:tcW w:w="5040" w:type="dxa"/>
          </w:tcPr>
          <w:p w14:paraId="7DDD64C9" w14:textId="77777777" w:rsidR="00172580" w:rsidRDefault="00172580" w:rsidP="00887698">
            <w:pPr>
              <w:pStyle w:val="TAL"/>
              <w:rPr>
                <w:rFonts w:cs="Arial"/>
                <w:szCs w:val="18"/>
              </w:rPr>
            </w:pPr>
            <w:r>
              <w:rPr>
                <w:rFonts w:cs="Arial"/>
                <w:szCs w:val="18"/>
              </w:rPr>
              <w:t xml:space="preserve">Shall be used to report the NR </w:t>
            </w:r>
            <w:r w:rsidRPr="00F11966">
              <w:rPr>
                <w:rFonts w:cs="Arial"/>
                <w:szCs w:val="18"/>
              </w:rPr>
              <w:t>Cell Identity</w:t>
            </w:r>
            <w:r>
              <w:rPr>
                <w:rFonts w:cs="Arial"/>
                <w:szCs w:val="18"/>
              </w:rPr>
              <w:t>.</w:t>
            </w:r>
          </w:p>
        </w:tc>
      </w:tr>
      <w:tr w:rsidR="00172580" w:rsidRPr="00760004" w14:paraId="54E3C492" w14:textId="77777777" w:rsidTr="00887698">
        <w:trPr>
          <w:jc w:val="center"/>
        </w:trPr>
        <w:tc>
          <w:tcPr>
            <w:tcW w:w="2030" w:type="dxa"/>
          </w:tcPr>
          <w:p w14:paraId="439F10D5" w14:textId="77777777" w:rsidR="00172580" w:rsidRDefault="00172580" w:rsidP="00887698">
            <w:pPr>
              <w:pStyle w:val="TAL"/>
            </w:pPr>
            <w:r>
              <w:t>CGI</w:t>
            </w:r>
          </w:p>
        </w:tc>
        <w:tc>
          <w:tcPr>
            <w:tcW w:w="2105" w:type="dxa"/>
          </w:tcPr>
          <w:p w14:paraId="485589C1" w14:textId="77777777" w:rsidR="00172580" w:rsidRDefault="00172580" w:rsidP="00887698">
            <w:pPr>
              <w:pStyle w:val="TAL"/>
              <w:rPr>
                <w:rFonts w:cs="Arial"/>
                <w:szCs w:val="18"/>
                <w:lang w:val="fr-FR"/>
              </w:rPr>
            </w:pPr>
            <w:r>
              <w:rPr>
                <w:rFonts w:cs="Arial"/>
                <w:szCs w:val="18"/>
                <w:lang w:val="fr-FR"/>
              </w:rPr>
              <w:t>CGI</w:t>
            </w:r>
          </w:p>
        </w:tc>
        <w:tc>
          <w:tcPr>
            <w:tcW w:w="5040" w:type="dxa"/>
          </w:tcPr>
          <w:p w14:paraId="14928ACE" w14:textId="77777777" w:rsidR="00172580" w:rsidRDefault="00172580" w:rsidP="00887698">
            <w:pPr>
              <w:pStyle w:val="TAL"/>
              <w:rPr>
                <w:rFonts w:cs="Arial"/>
                <w:szCs w:val="18"/>
              </w:rPr>
            </w:pPr>
            <w:r>
              <w:rPr>
                <w:rFonts w:cs="Arial"/>
                <w:szCs w:val="18"/>
              </w:rPr>
              <w:t>Shall be used to report the GERA or UTRA Cell Identity.</w:t>
            </w:r>
          </w:p>
        </w:tc>
      </w:tr>
    </w:tbl>
    <w:p w14:paraId="1EDF8DA3" w14:textId="77777777" w:rsidR="00843AA6" w:rsidRDefault="00843AA6" w:rsidP="00843AA6"/>
    <w:p w14:paraId="2A1BF1F6" w14:textId="39B2E3F2" w:rsidR="00172580" w:rsidRDefault="00172580" w:rsidP="00172580">
      <w:pPr>
        <w:pStyle w:val="Heading5"/>
      </w:pPr>
      <w:bookmarkStart w:id="356" w:name="_Toc176146967"/>
      <w:r>
        <w:t>7.3.3.2.23</w:t>
      </w:r>
      <w:r>
        <w:tab/>
        <w:t>Type: TAI</w:t>
      </w:r>
      <w:bookmarkEnd w:id="356"/>
    </w:p>
    <w:p w14:paraId="0D1E3D2B" w14:textId="325FD34C" w:rsidR="00172580" w:rsidRDefault="00172580" w:rsidP="00172580">
      <w:r>
        <w:t>The TAI type is used to report the Tracking Area Identity. The TAI type is derived from the data present in the EutraLocation type defined in TS 29.571 [17] clause 5.4.4.</w:t>
      </w:r>
      <w:r w:rsidR="00E235B8">
        <w:t>3</w:t>
      </w:r>
      <w:r>
        <w:t>.</w:t>
      </w:r>
    </w:p>
    <w:p w14:paraId="5C1D4315" w14:textId="77777777" w:rsidR="00172580" w:rsidRDefault="00172580" w:rsidP="00172580">
      <w:r>
        <w:t>Table 7.3.3.2.23-1 contains the details for the TAI type.</w:t>
      </w:r>
    </w:p>
    <w:p w14:paraId="69A359C3" w14:textId="77777777" w:rsidR="00172580" w:rsidRPr="00760004" w:rsidRDefault="00172580" w:rsidP="00172580">
      <w:pPr>
        <w:pStyle w:val="TH"/>
      </w:pPr>
      <w:r>
        <w:t>Table 7.3.3.2.23-1</w:t>
      </w:r>
      <w:r w:rsidRPr="00760004">
        <w:t xml:space="preserve">: </w:t>
      </w:r>
      <w:r>
        <w:t>Definition of type TAI</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805"/>
        <w:gridCol w:w="810"/>
        <w:gridCol w:w="630"/>
        <w:gridCol w:w="6930"/>
        <w:gridCol w:w="456"/>
      </w:tblGrid>
      <w:tr w:rsidR="00172580" w:rsidRPr="00760004" w14:paraId="66F3E0A1" w14:textId="77777777" w:rsidTr="00887698">
        <w:trPr>
          <w:jc w:val="center"/>
        </w:trPr>
        <w:tc>
          <w:tcPr>
            <w:tcW w:w="805" w:type="dxa"/>
          </w:tcPr>
          <w:p w14:paraId="3AB78593" w14:textId="77777777" w:rsidR="00172580" w:rsidRPr="00760004" w:rsidRDefault="00172580" w:rsidP="00887698">
            <w:pPr>
              <w:pStyle w:val="TAH"/>
            </w:pPr>
            <w:r w:rsidRPr="00760004">
              <w:t>Field name</w:t>
            </w:r>
          </w:p>
        </w:tc>
        <w:tc>
          <w:tcPr>
            <w:tcW w:w="810" w:type="dxa"/>
          </w:tcPr>
          <w:p w14:paraId="2D8C3C49" w14:textId="77777777" w:rsidR="00172580" w:rsidRPr="00760004" w:rsidRDefault="00172580" w:rsidP="00887698">
            <w:pPr>
              <w:pStyle w:val="TAH"/>
            </w:pPr>
            <w:r>
              <w:t>Type</w:t>
            </w:r>
          </w:p>
        </w:tc>
        <w:tc>
          <w:tcPr>
            <w:tcW w:w="630" w:type="dxa"/>
          </w:tcPr>
          <w:p w14:paraId="77F174DD" w14:textId="77777777" w:rsidR="00172580" w:rsidRPr="00760004" w:rsidRDefault="00172580" w:rsidP="00887698">
            <w:pPr>
              <w:pStyle w:val="TAH"/>
            </w:pPr>
            <w:r>
              <w:t>Cardinality</w:t>
            </w:r>
          </w:p>
        </w:tc>
        <w:tc>
          <w:tcPr>
            <w:tcW w:w="6930" w:type="dxa"/>
          </w:tcPr>
          <w:p w14:paraId="051D32E8" w14:textId="77777777" w:rsidR="00172580" w:rsidRPr="00760004" w:rsidRDefault="00172580" w:rsidP="00887698">
            <w:pPr>
              <w:pStyle w:val="TAH"/>
            </w:pPr>
            <w:r w:rsidRPr="00760004">
              <w:t>Description</w:t>
            </w:r>
          </w:p>
        </w:tc>
        <w:tc>
          <w:tcPr>
            <w:tcW w:w="456" w:type="dxa"/>
          </w:tcPr>
          <w:p w14:paraId="4C36A20E" w14:textId="77777777" w:rsidR="00172580" w:rsidRPr="00760004" w:rsidRDefault="00172580" w:rsidP="00887698">
            <w:pPr>
              <w:pStyle w:val="TAH"/>
            </w:pPr>
            <w:r w:rsidRPr="00760004">
              <w:t>M/C/O</w:t>
            </w:r>
          </w:p>
        </w:tc>
      </w:tr>
      <w:tr w:rsidR="00172580" w:rsidRPr="00760004" w14:paraId="03DB6DE8" w14:textId="77777777" w:rsidTr="00887698">
        <w:trPr>
          <w:jc w:val="center"/>
        </w:trPr>
        <w:tc>
          <w:tcPr>
            <w:tcW w:w="805" w:type="dxa"/>
          </w:tcPr>
          <w:p w14:paraId="34FD6FC2" w14:textId="77777777" w:rsidR="00172580" w:rsidRPr="00760004" w:rsidRDefault="00172580" w:rsidP="00887698">
            <w:pPr>
              <w:pStyle w:val="TAL"/>
            </w:pPr>
            <w:r>
              <w:t>pLMNID</w:t>
            </w:r>
          </w:p>
        </w:tc>
        <w:tc>
          <w:tcPr>
            <w:tcW w:w="810" w:type="dxa"/>
          </w:tcPr>
          <w:p w14:paraId="79B53532" w14:textId="77777777" w:rsidR="00172580" w:rsidRPr="002C2C01" w:rsidRDefault="00172580" w:rsidP="00887698">
            <w:pPr>
              <w:pStyle w:val="TAL"/>
              <w:rPr>
                <w:rFonts w:cs="Arial"/>
                <w:szCs w:val="18"/>
                <w:lang w:val="fr-FR"/>
              </w:rPr>
            </w:pPr>
            <w:r>
              <w:rPr>
                <w:rFonts w:cs="Arial"/>
                <w:szCs w:val="18"/>
                <w:lang w:val="fr-FR"/>
              </w:rPr>
              <w:t>PLMNID</w:t>
            </w:r>
          </w:p>
        </w:tc>
        <w:tc>
          <w:tcPr>
            <w:tcW w:w="630" w:type="dxa"/>
          </w:tcPr>
          <w:p w14:paraId="37C6C98F" w14:textId="77777777" w:rsidR="00172580" w:rsidRPr="002C2C01" w:rsidRDefault="00172580" w:rsidP="00887698">
            <w:pPr>
              <w:pStyle w:val="TAL"/>
              <w:rPr>
                <w:rFonts w:cs="Arial"/>
                <w:szCs w:val="18"/>
                <w:lang w:val="fr-FR"/>
              </w:rPr>
            </w:pPr>
            <w:r>
              <w:rPr>
                <w:rFonts w:cs="Arial"/>
                <w:szCs w:val="18"/>
                <w:lang w:val="fr-FR"/>
              </w:rPr>
              <w:t>1</w:t>
            </w:r>
          </w:p>
        </w:tc>
        <w:tc>
          <w:tcPr>
            <w:tcW w:w="6930" w:type="dxa"/>
          </w:tcPr>
          <w:p w14:paraId="602F394E" w14:textId="77777777" w:rsidR="00172580" w:rsidRPr="004C4F20" w:rsidRDefault="00172580" w:rsidP="00887698">
            <w:pPr>
              <w:pStyle w:val="TAL"/>
              <w:rPr>
                <w:rFonts w:cs="Arial"/>
                <w:szCs w:val="18"/>
              </w:rPr>
            </w:pPr>
            <w:r>
              <w:rPr>
                <w:rFonts w:cs="Arial"/>
                <w:szCs w:val="18"/>
              </w:rPr>
              <w:t>The PLMN Identity of the TAI.</w:t>
            </w:r>
          </w:p>
        </w:tc>
        <w:tc>
          <w:tcPr>
            <w:tcW w:w="456" w:type="dxa"/>
          </w:tcPr>
          <w:p w14:paraId="0EB654AF" w14:textId="77777777" w:rsidR="00172580" w:rsidRPr="00760004" w:rsidRDefault="00172580" w:rsidP="00887698">
            <w:pPr>
              <w:pStyle w:val="TAL"/>
            </w:pPr>
            <w:r>
              <w:t>M</w:t>
            </w:r>
          </w:p>
        </w:tc>
      </w:tr>
      <w:tr w:rsidR="00172580" w:rsidRPr="00760004" w14:paraId="3E751C07" w14:textId="77777777" w:rsidTr="00887698">
        <w:trPr>
          <w:jc w:val="center"/>
        </w:trPr>
        <w:tc>
          <w:tcPr>
            <w:tcW w:w="805" w:type="dxa"/>
          </w:tcPr>
          <w:p w14:paraId="141416D4" w14:textId="77777777" w:rsidR="00172580" w:rsidRDefault="00172580" w:rsidP="00887698">
            <w:pPr>
              <w:pStyle w:val="TAL"/>
            </w:pPr>
            <w:r>
              <w:t>tAC</w:t>
            </w:r>
          </w:p>
        </w:tc>
        <w:tc>
          <w:tcPr>
            <w:tcW w:w="810" w:type="dxa"/>
          </w:tcPr>
          <w:p w14:paraId="61BC89AC" w14:textId="77777777" w:rsidR="00172580" w:rsidRDefault="00172580" w:rsidP="00887698">
            <w:pPr>
              <w:pStyle w:val="TAL"/>
              <w:rPr>
                <w:rFonts w:cs="Arial"/>
                <w:szCs w:val="18"/>
                <w:lang w:val="fr-FR"/>
              </w:rPr>
            </w:pPr>
            <w:r>
              <w:rPr>
                <w:rFonts w:cs="Arial"/>
                <w:szCs w:val="18"/>
                <w:lang w:val="fr-FR"/>
              </w:rPr>
              <w:t>TAC</w:t>
            </w:r>
          </w:p>
        </w:tc>
        <w:tc>
          <w:tcPr>
            <w:tcW w:w="630" w:type="dxa"/>
          </w:tcPr>
          <w:p w14:paraId="18FA7057" w14:textId="77777777" w:rsidR="00172580" w:rsidRDefault="00172580" w:rsidP="00887698">
            <w:pPr>
              <w:pStyle w:val="TAL"/>
              <w:rPr>
                <w:rFonts w:cs="Arial"/>
                <w:szCs w:val="18"/>
                <w:lang w:val="fr-FR"/>
              </w:rPr>
            </w:pPr>
            <w:r>
              <w:rPr>
                <w:rFonts w:cs="Arial"/>
                <w:szCs w:val="18"/>
                <w:lang w:val="fr-FR"/>
              </w:rPr>
              <w:t>1</w:t>
            </w:r>
          </w:p>
        </w:tc>
        <w:tc>
          <w:tcPr>
            <w:tcW w:w="6930" w:type="dxa"/>
          </w:tcPr>
          <w:p w14:paraId="5AB47FD0" w14:textId="77777777" w:rsidR="00172580" w:rsidRDefault="00172580" w:rsidP="00887698">
            <w:pPr>
              <w:pStyle w:val="TAL"/>
              <w:rPr>
                <w:rFonts w:cs="Arial"/>
                <w:szCs w:val="18"/>
              </w:rPr>
            </w:pPr>
            <w:r>
              <w:rPr>
                <w:rFonts w:cs="Arial"/>
                <w:szCs w:val="18"/>
              </w:rPr>
              <w:t>The Tracking Area Code for the Tracking Area being reported.</w:t>
            </w:r>
          </w:p>
        </w:tc>
        <w:tc>
          <w:tcPr>
            <w:tcW w:w="456" w:type="dxa"/>
          </w:tcPr>
          <w:p w14:paraId="59982FF8" w14:textId="77777777" w:rsidR="00172580" w:rsidRDefault="00172580" w:rsidP="00887698">
            <w:pPr>
              <w:pStyle w:val="TAL"/>
            </w:pPr>
            <w:r>
              <w:t>M</w:t>
            </w:r>
          </w:p>
        </w:tc>
      </w:tr>
      <w:tr w:rsidR="00172580" w:rsidRPr="00760004" w14:paraId="77928016" w14:textId="77777777" w:rsidTr="00887698">
        <w:trPr>
          <w:jc w:val="center"/>
        </w:trPr>
        <w:tc>
          <w:tcPr>
            <w:tcW w:w="805" w:type="dxa"/>
          </w:tcPr>
          <w:p w14:paraId="2DC117B4" w14:textId="77777777" w:rsidR="00172580" w:rsidRDefault="00172580" w:rsidP="00887698">
            <w:pPr>
              <w:pStyle w:val="TAL"/>
            </w:pPr>
            <w:r>
              <w:t>nID</w:t>
            </w:r>
          </w:p>
        </w:tc>
        <w:tc>
          <w:tcPr>
            <w:tcW w:w="810" w:type="dxa"/>
          </w:tcPr>
          <w:p w14:paraId="63B72217" w14:textId="77777777" w:rsidR="00172580" w:rsidRDefault="00172580" w:rsidP="00887698">
            <w:pPr>
              <w:pStyle w:val="TAL"/>
              <w:rPr>
                <w:rFonts w:cs="Arial"/>
                <w:szCs w:val="18"/>
                <w:lang w:val="fr-FR"/>
              </w:rPr>
            </w:pPr>
            <w:r>
              <w:rPr>
                <w:rFonts w:cs="Arial"/>
                <w:szCs w:val="18"/>
                <w:lang w:val="fr-FR"/>
              </w:rPr>
              <w:t>NID</w:t>
            </w:r>
          </w:p>
        </w:tc>
        <w:tc>
          <w:tcPr>
            <w:tcW w:w="630" w:type="dxa"/>
          </w:tcPr>
          <w:p w14:paraId="03A3B40F" w14:textId="77777777" w:rsidR="00172580" w:rsidRDefault="00172580" w:rsidP="00887698">
            <w:pPr>
              <w:pStyle w:val="TAL"/>
              <w:rPr>
                <w:rFonts w:cs="Arial"/>
                <w:szCs w:val="18"/>
                <w:lang w:val="fr-FR"/>
              </w:rPr>
            </w:pPr>
            <w:r>
              <w:rPr>
                <w:rFonts w:cs="Arial"/>
                <w:szCs w:val="18"/>
                <w:lang w:val="fr-FR"/>
              </w:rPr>
              <w:t>0..1</w:t>
            </w:r>
          </w:p>
        </w:tc>
        <w:tc>
          <w:tcPr>
            <w:tcW w:w="6930" w:type="dxa"/>
          </w:tcPr>
          <w:p w14:paraId="3A3F65E9" w14:textId="46DAE2F9" w:rsidR="00172580" w:rsidRDefault="00172580" w:rsidP="00887698">
            <w:pPr>
              <w:pStyle w:val="TAL"/>
              <w:rPr>
                <w:rFonts w:cs="Arial"/>
                <w:szCs w:val="18"/>
              </w:rPr>
            </w:pPr>
            <w:r>
              <w:rPr>
                <w:rFonts w:cs="Arial"/>
                <w:szCs w:val="18"/>
              </w:rPr>
              <w:t>Network Identifier of the Tracking Area being reported. Shall be present if the TAI being reported belongs to an SNPN.</w:t>
            </w:r>
          </w:p>
        </w:tc>
        <w:tc>
          <w:tcPr>
            <w:tcW w:w="456" w:type="dxa"/>
          </w:tcPr>
          <w:p w14:paraId="2D3579E8" w14:textId="77777777" w:rsidR="00172580" w:rsidRDefault="00172580" w:rsidP="00887698">
            <w:pPr>
              <w:pStyle w:val="TAL"/>
            </w:pPr>
            <w:r>
              <w:t>C</w:t>
            </w:r>
          </w:p>
        </w:tc>
      </w:tr>
    </w:tbl>
    <w:p w14:paraId="4A48BEC8" w14:textId="77777777" w:rsidR="00172580" w:rsidRDefault="00172580" w:rsidP="00172580"/>
    <w:p w14:paraId="63CBE2FC" w14:textId="77777777" w:rsidR="00172580" w:rsidRDefault="00172580" w:rsidP="00172580">
      <w:pPr>
        <w:pStyle w:val="Heading5"/>
      </w:pPr>
      <w:bookmarkStart w:id="357" w:name="_Toc176146968"/>
      <w:r>
        <w:t>7.3.3.2.24</w:t>
      </w:r>
      <w:r>
        <w:tab/>
        <w:t>Type: ECGI</w:t>
      </w:r>
      <w:bookmarkEnd w:id="357"/>
    </w:p>
    <w:p w14:paraId="1FCFBFB5" w14:textId="77777777" w:rsidR="00172580" w:rsidRDefault="00172580" w:rsidP="00172580">
      <w:r>
        <w:t>The ECGI type is used to report the E-UTRA Cell Identity. The ECGI type is derived from the data present in the ECGI type defined in TS 29.571 [17] clause 5.4.4.5.</w:t>
      </w:r>
    </w:p>
    <w:p w14:paraId="7FFA3447" w14:textId="77777777" w:rsidR="00172580" w:rsidRDefault="00172580" w:rsidP="00172580">
      <w:r>
        <w:t>Table 7.3.3.2.24-1 contains the details for the ECGI type.</w:t>
      </w:r>
    </w:p>
    <w:p w14:paraId="3CB48A78" w14:textId="77777777" w:rsidR="00172580" w:rsidRPr="00760004" w:rsidRDefault="00172580" w:rsidP="00172580">
      <w:pPr>
        <w:pStyle w:val="TH"/>
      </w:pPr>
      <w:r>
        <w:t>Table 7.3.3.2.24-1</w:t>
      </w:r>
      <w:r w:rsidRPr="00760004">
        <w:t xml:space="preserve">: </w:t>
      </w:r>
      <w:r>
        <w:t>Definition of type ECGI</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255"/>
        <w:gridCol w:w="1260"/>
        <w:gridCol w:w="630"/>
        <w:gridCol w:w="6030"/>
        <w:gridCol w:w="456"/>
      </w:tblGrid>
      <w:tr w:rsidR="00172580" w:rsidRPr="00760004" w14:paraId="75FA4F8A" w14:textId="77777777" w:rsidTr="00887698">
        <w:trPr>
          <w:jc w:val="center"/>
        </w:trPr>
        <w:tc>
          <w:tcPr>
            <w:tcW w:w="1255" w:type="dxa"/>
          </w:tcPr>
          <w:p w14:paraId="7530EF0A" w14:textId="77777777" w:rsidR="00172580" w:rsidRPr="00760004" w:rsidRDefault="00172580" w:rsidP="00887698">
            <w:pPr>
              <w:pStyle w:val="TAH"/>
            </w:pPr>
            <w:r w:rsidRPr="00760004">
              <w:t>Field name</w:t>
            </w:r>
          </w:p>
        </w:tc>
        <w:tc>
          <w:tcPr>
            <w:tcW w:w="1260" w:type="dxa"/>
          </w:tcPr>
          <w:p w14:paraId="714F3D7A" w14:textId="77777777" w:rsidR="00172580" w:rsidRPr="00760004" w:rsidRDefault="00172580" w:rsidP="00887698">
            <w:pPr>
              <w:pStyle w:val="TAH"/>
            </w:pPr>
            <w:r>
              <w:t>Type</w:t>
            </w:r>
          </w:p>
        </w:tc>
        <w:tc>
          <w:tcPr>
            <w:tcW w:w="630" w:type="dxa"/>
          </w:tcPr>
          <w:p w14:paraId="07F6726D" w14:textId="77777777" w:rsidR="00172580" w:rsidRPr="00760004" w:rsidRDefault="00172580" w:rsidP="00887698">
            <w:pPr>
              <w:pStyle w:val="TAH"/>
            </w:pPr>
            <w:r>
              <w:t>Cardinality</w:t>
            </w:r>
          </w:p>
        </w:tc>
        <w:tc>
          <w:tcPr>
            <w:tcW w:w="6030" w:type="dxa"/>
          </w:tcPr>
          <w:p w14:paraId="149071E1" w14:textId="77777777" w:rsidR="00172580" w:rsidRPr="00760004" w:rsidRDefault="00172580" w:rsidP="00887698">
            <w:pPr>
              <w:pStyle w:val="TAH"/>
            </w:pPr>
            <w:r w:rsidRPr="00760004">
              <w:t>Description</w:t>
            </w:r>
          </w:p>
        </w:tc>
        <w:tc>
          <w:tcPr>
            <w:tcW w:w="456" w:type="dxa"/>
          </w:tcPr>
          <w:p w14:paraId="046D73A6" w14:textId="77777777" w:rsidR="00172580" w:rsidRPr="00760004" w:rsidRDefault="00172580" w:rsidP="00887698">
            <w:pPr>
              <w:pStyle w:val="TAH"/>
            </w:pPr>
            <w:r w:rsidRPr="00760004">
              <w:t>M/C/O</w:t>
            </w:r>
          </w:p>
        </w:tc>
      </w:tr>
      <w:tr w:rsidR="00172580" w:rsidRPr="00760004" w14:paraId="06CAAE7C" w14:textId="77777777" w:rsidTr="00887698">
        <w:trPr>
          <w:jc w:val="center"/>
        </w:trPr>
        <w:tc>
          <w:tcPr>
            <w:tcW w:w="1255" w:type="dxa"/>
          </w:tcPr>
          <w:p w14:paraId="1ECA4FBB" w14:textId="77777777" w:rsidR="00172580" w:rsidRPr="00760004" w:rsidRDefault="00172580" w:rsidP="00887698">
            <w:pPr>
              <w:pStyle w:val="TAL"/>
            </w:pPr>
            <w:r>
              <w:t>pLMNID</w:t>
            </w:r>
          </w:p>
        </w:tc>
        <w:tc>
          <w:tcPr>
            <w:tcW w:w="1260" w:type="dxa"/>
          </w:tcPr>
          <w:p w14:paraId="5261704E" w14:textId="77777777" w:rsidR="00172580" w:rsidRPr="002C2C01" w:rsidRDefault="00172580" w:rsidP="00887698">
            <w:pPr>
              <w:pStyle w:val="TAL"/>
              <w:rPr>
                <w:rFonts w:cs="Arial"/>
                <w:szCs w:val="18"/>
                <w:lang w:val="fr-FR"/>
              </w:rPr>
            </w:pPr>
            <w:r>
              <w:rPr>
                <w:rFonts w:cs="Arial"/>
                <w:szCs w:val="18"/>
                <w:lang w:val="fr-FR"/>
              </w:rPr>
              <w:t>PLMNID</w:t>
            </w:r>
          </w:p>
        </w:tc>
        <w:tc>
          <w:tcPr>
            <w:tcW w:w="630" w:type="dxa"/>
          </w:tcPr>
          <w:p w14:paraId="7F1E4317" w14:textId="77777777" w:rsidR="00172580" w:rsidRPr="002C2C01" w:rsidRDefault="00172580" w:rsidP="00887698">
            <w:pPr>
              <w:pStyle w:val="TAL"/>
              <w:rPr>
                <w:rFonts w:cs="Arial"/>
                <w:szCs w:val="18"/>
                <w:lang w:val="fr-FR"/>
              </w:rPr>
            </w:pPr>
            <w:r>
              <w:rPr>
                <w:rFonts w:cs="Arial"/>
                <w:szCs w:val="18"/>
                <w:lang w:val="fr-FR"/>
              </w:rPr>
              <w:t>1</w:t>
            </w:r>
          </w:p>
        </w:tc>
        <w:tc>
          <w:tcPr>
            <w:tcW w:w="6030" w:type="dxa"/>
          </w:tcPr>
          <w:p w14:paraId="4700B2A1" w14:textId="77777777" w:rsidR="00172580" w:rsidRPr="004C4F20" w:rsidRDefault="00172580" w:rsidP="00887698">
            <w:pPr>
              <w:pStyle w:val="TAL"/>
              <w:rPr>
                <w:rFonts w:cs="Arial"/>
                <w:szCs w:val="18"/>
              </w:rPr>
            </w:pPr>
            <w:r>
              <w:rPr>
                <w:rFonts w:cs="Arial"/>
                <w:szCs w:val="18"/>
              </w:rPr>
              <w:t>The PLMN Identity of the cell being reported.</w:t>
            </w:r>
          </w:p>
        </w:tc>
        <w:tc>
          <w:tcPr>
            <w:tcW w:w="456" w:type="dxa"/>
          </w:tcPr>
          <w:p w14:paraId="00D1AC46" w14:textId="77777777" w:rsidR="00172580" w:rsidRPr="00760004" w:rsidRDefault="00172580" w:rsidP="00887698">
            <w:pPr>
              <w:pStyle w:val="TAL"/>
            </w:pPr>
            <w:r>
              <w:t>M</w:t>
            </w:r>
          </w:p>
        </w:tc>
      </w:tr>
      <w:tr w:rsidR="00172580" w:rsidRPr="00760004" w14:paraId="7FF045F8" w14:textId="77777777" w:rsidTr="00887698">
        <w:trPr>
          <w:jc w:val="center"/>
        </w:trPr>
        <w:tc>
          <w:tcPr>
            <w:tcW w:w="1255" w:type="dxa"/>
          </w:tcPr>
          <w:p w14:paraId="28946F3D" w14:textId="77777777" w:rsidR="00172580" w:rsidRDefault="00172580" w:rsidP="00887698">
            <w:pPr>
              <w:pStyle w:val="TAL"/>
            </w:pPr>
            <w:r>
              <w:t>eUTRACellID</w:t>
            </w:r>
          </w:p>
        </w:tc>
        <w:tc>
          <w:tcPr>
            <w:tcW w:w="1260" w:type="dxa"/>
          </w:tcPr>
          <w:p w14:paraId="617C523C" w14:textId="77777777" w:rsidR="00172580" w:rsidRDefault="00172580" w:rsidP="00887698">
            <w:pPr>
              <w:pStyle w:val="TAL"/>
              <w:rPr>
                <w:rFonts w:cs="Arial"/>
                <w:szCs w:val="18"/>
                <w:lang w:val="fr-FR"/>
              </w:rPr>
            </w:pPr>
            <w:r>
              <w:rPr>
                <w:rFonts w:cs="Arial"/>
                <w:szCs w:val="18"/>
                <w:lang w:val="fr-FR"/>
              </w:rPr>
              <w:t>EUTRACellID</w:t>
            </w:r>
          </w:p>
        </w:tc>
        <w:tc>
          <w:tcPr>
            <w:tcW w:w="630" w:type="dxa"/>
          </w:tcPr>
          <w:p w14:paraId="796BAC89" w14:textId="77777777" w:rsidR="00172580" w:rsidRDefault="00172580" w:rsidP="00887698">
            <w:pPr>
              <w:pStyle w:val="TAL"/>
              <w:rPr>
                <w:rFonts w:cs="Arial"/>
                <w:szCs w:val="18"/>
                <w:lang w:val="fr-FR"/>
              </w:rPr>
            </w:pPr>
            <w:r>
              <w:rPr>
                <w:rFonts w:cs="Arial"/>
                <w:szCs w:val="18"/>
                <w:lang w:val="fr-FR"/>
              </w:rPr>
              <w:t>1</w:t>
            </w:r>
          </w:p>
        </w:tc>
        <w:tc>
          <w:tcPr>
            <w:tcW w:w="6030" w:type="dxa"/>
          </w:tcPr>
          <w:p w14:paraId="32C6F91C" w14:textId="77777777" w:rsidR="00172580" w:rsidRDefault="00172580" w:rsidP="00887698">
            <w:pPr>
              <w:pStyle w:val="TAL"/>
              <w:rPr>
                <w:rFonts w:cs="Arial"/>
                <w:szCs w:val="18"/>
              </w:rPr>
            </w:pPr>
            <w:r>
              <w:rPr>
                <w:rFonts w:cs="Arial"/>
                <w:szCs w:val="18"/>
              </w:rPr>
              <w:t>The E-UTRA Cell Identity for the cell being reported.</w:t>
            </w:r>
          </w:p>
        </w:tc>
        <w:tc>
          <w:tcPr>
            <w:tcW w:w="456" w:type="dxa"/>
          </w:tcPr>
          <w:p w14:paraId="164F6C09" w14:textId="77777777" w:rsidR="00172580" w:rsidRDefault="00172580" w:rsidP="00887698">
            <w:pPr>
              <w:pStyle w:val="TAL"/>
            </w:pPr>
            <w:r>
              <w:t>M</w:t>
            </w:r>
          </w:p>
        </w:tc>
      </w:tr>
      <w:tr w:rsidR="00172580" w:rsidRPr="00760004" w14:paraId="2144446D" w14:textId="77777777" w:rsidTr="00887698">
        <w:trPr>
          <w:jc w:val="center"/>
        </w:trPr>
        <w:tc>
          <w:tcPr>
            <w:tcW w:w="1255" w:type="dxa"/>
          </w:tcPr>
          <w:p w14:paraId="3FB93DD8" w14:textId="77777777" w:rsidR="00172580" w:rsidRDefault="00172580" w:rsidP="00887698">
            <w:pPr>
              <w:pStyle w:val="TAL"/>
            </w:pPr>
            <w:r>
              <w:t>nID</w:t>
            </w:r>
          </w:p>
        </w:tc>
        <w:tc>
          <w:tcPr>
            <w:tcW w:w="1260" w:type="dxa"/>
          </w:tcPr>
          <w:p w14:paraId="40865FF6" w14:textId="77777777" w:rsidR="00172580" w:rsidRDefault="00172580" w:rsidP="00887698">
            <w:pPr>
              <w:pStyle w:val="TAL"/>
              <w:rPr>
                <w:rFonts w:cs="Arial"/>
                <w:szCs w:val="18"/>
                <w:lang w:val="fr-FR"/>
              </w:rPr>
            </w:pPr>
            <w:r>
              <w:rPr>
                <w:rFonts w:cs="Arial"/>
                <w:szCs w:val="18"/>
                <w:lang w:val="fr-FR"/>
              </w:rPr>
              <w:t>NID</w:t>
            </w:r>
          </w:p>
        </w:tc>
        <w:tc>
          <w:tcPr>
            <w:tcW w:w="630" w:type="dxa"/>
          </w:tcPr>
          <w:p w14:paraId="7E1C27B2" w14:textId="77777777" w:rsidR="00172580" w:rsidRDefault="00172580" w:rsidP="00887698">
            <w:pPr>
              <w:pStyle w:val="TAL"/>
              <w:rPr>
                <w:rFonts w:cs="Arial"/>
                <w:szCs w:val="18"/>
                <w:lang w:val="fr-FR"/>
              </w:rPr>
            </w:pPr>
            <w:r>
              <w:rPr>
                <w:rFonts w:cs="Arial"/>
                <w:szCs w:val="18"/>
                <w:lang w:val="fr-FR"/>
              </w:rPr>
              <w:t>0..1</w:t>
            </w:r>
          </w:p>
        </w:tc>
        <w:tc>
          <w:tcPr>
            <w:tcW w:w="6030" w:type="dxa"/>
          </w:tcPr>
          <w:p w14:paraId="192BD4DF" w14:textId="56424019" w:rsidR="00172580" w:rsidRDefault="00172580" w:rsidP="00887698">
            <w:pPr>
              <w:pStyle w:val="TAL"/>
              <w:rPr>
                <w:rFonts w:cs="Arial"/>
                <w:szCs w:val="18"/>
              </w:rPr>
            </w:pPr>
            <w:r>
              <w:rPr>
                <w:rFonts w:cs="Arial"/>
                <w:szCs w:val="18"/>
              </w:rPr>
              <w:t>Network Identifier of the cell being reported. Shall be present if the cell being reported belongs to an SNPN.</w:t>
            </w:r>
          </w:p>
        </w:tc>
        <w:tc>
          <w:tcPr>
            <w:tcW w:w="456" w:type="dxa"/>
          </w:tcPr>
          <w:p w14:paraId="41923692" w14:textId="77777777" w:rsidR="00172580" w:rsidRDefault="00172580" w:rsidP="00887698">
            <w:pPr>
              <w:pStyle w:val="TAL"/>
            </w:pPr>
            <w:r>
              <w:t>C</w:t>
            </w:r>
          </w:p>
        </w:tc>
      </w:tr>
    </w:tbl>
    <w:p w14:paraId="5301C4B7" w14:textId="77777777" w:rsidR="00172580" w:rsidRDefault="00172580" w:rsidP="00172580"/>
    <w:p w14:paraId="05E48663" w14:textId="77777777" w:rsidR="00172580" w:rsidRDefault="00172580" w:rsidP="00172580">
      <w:pPr>
        <w:pStyle w:val="Heading5"/>
      </w:pPr>
      <w:bookmarkStart w:id="358" w:name="_Toc176146969"/>
      <w:r>
        <w:t>7.3.3.2.25</w:t>
      </w:r>
      <w:r>
        <w:tab/>
        <w:t>Type: GlobalRANNodeID</w:t>
      </w:r>
      <w:bookmarkEnd w:id="358"/>
    </w:p>
    <w:p w14:paraId="2B0438A4" w14:textId="77777777" w:rsidR="00172580" w:rsidRDefault="00172580" w:rsidP="00172580">
      <w:r>
        <w:t>The GlobalRANNodeID type is derived from the data present in the GlobalRANNodeID type defined in TS 29.571 [17] clause 5.4.4.28.</w:t>
      </w:r>
    </w:p>
    <w:p w14:paraId="5BFDB9A7" w14:textId="77777777" w:rsidR="00172580" w:rsidRDefault="00172580" w:rsidP="00172580">
      <w:r>
        <w:t>Table 7.3.3.2.25-1 contains the details for the GlobalRANNodeID type.</w:t>
      </w:r>
    </w:p>
    <w:p w14:paraId="2FC81FD9" w14:textId="77777777" w:rsidR="00172580" w:rsidRPr="00760004" w:rsidRDefault="00172580" w:rsidP="00172580">
      <w:pPr>
        <w:pStyle w:val="TH"/>
      </w:pPr>
      <w:r>
        <w:t>Table 7.3.3.2.25-1</w:t>
      </w:r>
      <w:r w:rsidRPr="00760004">
        <w:t xml:space="preserve">: </w:t>
      </w:r>
      <w:r>
        <w:t>Definition of type GlobalRANNodeID</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985"/>
        <w:gridCol w:w="990"/>
        <w:gridCol w:w="630"/>
        <w:gridCol w:w="6570"/>
        <w:gridCol w:w="456"/>
      </w:tblGrid>
      <w:tr w:rsidR="00172580" w:rsidRPr="00760004" w14:paraId="05905743" w14:textId="77777777" w:rsidTr="00887698">
        <w:trPr>
          <w:jc w:val="center"/>
        </w:trPr>
        <w:tc>
          <w:tcPr>
            <w:tcW w:w="985" w:type="dxa"/>
          </w:tcPr>
          <w:p w14:paraId="2B7A9C0E" w14:textId="77777777" w:rsidR="00172580" w:rsidRPr="00760004" w:rsidRDefault="00172580" w:rsidP="00887698">
            <w:pPr>
              <w:pStyle w:val="TAH"/>
            </w:pPr>
            <w:r w:rsidRPr="00760004">
              <w:t>Field name</w:t>
            </w:r>
          </w:p>
        </w:tc>
        <w:tc>
          <w:tcPr>
            <w:tcW w:w="990" w:type="dxa"/>
          </w:tcPr>
          <w:p w14:paraId="19C17EDC" w14:textId="77777777" w:rsidR="00172580" w:rsidRPr="00760004" w:rsidRDefault="00172580" w:rsidP="00887698">
            <w:pPr>
              <w:pStyle w:val="TAH"/>
            </w:pPr>
            <w:r>
              <w:t>Type</w:t>
            </w:r>
          </w:p>
        </w:tc>
        <w:tc>
          <w:tcPr>
            <w:tcW w:w="630" w:type="dxa"/>
          </w:tcPr>
          <w:p w14:paraId="2F2C731F" w14:textId="77777777" w:rsidR="00172580" w:rsidRPr="00760004" w:rsidRDefault="00172580" w:rsidP="00887698">
            <w:pPr>
              <w:pStyle w:val="TAH"/>
            </w:pPr>
            <w:r>
              <w:t>Cardinality</w:t>
            </w:r>
          </w:p>
        </w:tc>
        <w:tc>
          <w:tcPr>
            <w:tcW w:w="6570" w:type="dxa"/>
          </w:tcPr>
          <w:p w14:paraId="574944C0" w14:textId="77777777" w:rsidR="00172580" w:rsidRPr="00760004" w:rsidRDefault="00172580" w:rsidP="00887698">
            <w:pPr>
              <w:pStyle w:val="TAH"/>
            </w:pPr>
            <w:r w:rsidRPr="00760004">
              <w:t>Description</w:t>
            </w:r>
          </w:p>
        </w:tc>
        <w:tc>
          <w:tcPr>
            <w:tcW w:w="456" w:type="dxa"/>
          </w:tcPr>
          <w:p w14:paraId="30DF6772" w14:textId="77777777" w:rsidR="00172580" w:rsidRPr="00760004" w:rsidRDefault="00172580" w:rsidP="00887698">
            <w:pPr>
              <w:pStyle w:val="TAH"/>
            </w:pPr>
            <w:r w:rsidRPr="00760004">
              <w:t>M/C/O</w:t>
            </w:r>
          </w:p>
        </w:tc>
      </w:tr>
      <w:tr w:rsidR="00172580" w:rsidRPr="00760004" w14:paraId="74C7A269" w14:textId="77777777" w:rsidTr="00887698">
        <w:trPr>
          <w:jc w:val="center"/>
        </w:trPr>
        <w:tc>
          <w:tcPr>
            <w:tcW w:w="985" w:type="dxa"/>
          </w:tcPr>
          <w:p w14:paraId="0D704676" w14:textId="77777777" w:rsidR="00172580" w:rsidRPr="00760004" w:rsidRDefault="00172580" w:rsidP="00887698">
            <w:pPr>
              <w:pStyle w:val="TAL"/>
            </w:pPr>
            <w:r>
              <w:t>pLMNID</w:t>
            </w:r>
          </w:p>
        </w:tc>
        <w:tc>
          <w:tcPr>
            <w:tcW w:w="990" w:type="dxa"/>
          </w:tcPr>
          <w:p w14:paraId="274BDB49" w14:textId="77777777" w:rsidR="00172580" w:rsidRPr="002C2C01" w:rsidRDefault="00172580" w:rsidP="00887698">
            <w:pPr>
              <w:pStyle w:val="TAL"/>
              <w:rPr>
                <w:rFonts w:cs="Arial"/>
                <w:szCs w:val="18"/>
                <w:lang w:val="fr-FR"/>
              </w:rPr>
            </w:pPr>
            <w:r>
              <w:rPr>
                <w:rFonts w:cs="Arial"/>
                <w:szCs w:val="18"/>
                <w:lang w:val="fr-FR"/>
              </w:rPr>
              <w:t>PLMNID</w:t>
            </w:r>
          </w:p>
        </w:tc>
        <w:tc>
          <w:tcPr>
            <w:tcW w:w="630" w:type="dxa"/>
          </w:tcPr>
          <w:p w14:paraId="24283EC3" w14:textId="77777777" w:rsidR="00172580" w:rsidRPr="002C2C01" w:rsidRDefault="00172580" w:rsidP="00887698">
            <w:pPr>
              <w:pStyle w:val="TAL"/>
              <w:rPr>
                <w:rFonts w:cs="Arial"/>
                <w:szCs w:val="18"/>
                <w:lang w:val="fr-FR"/>
              </w:rPr>
            </w:pPr>
            <w:r>
              <w:rPr>
                <w:rFonts w:cs="Arial"/>
                <w:szCs w:val="18"/>
                <w:lang w:val="fr-FR"/>
              </w:rPr>
              <w:t>1</w:t>
            </w:r>
          </w:p>
        </w:tc>
        <w:tc>
          <w:tcPr>
            <w:tcW w:w="6570" w:type="dxa"/>
          </w:tcPr>
          <w:p w14:paraId="36FC7E01" w14:textId="77777777" w:rsidR="00172580" w:rsidRPr="004C4F20" w:rsidRDefault="00172580" w:rsidP="00887698">
            <w:pPr>
              <w:pStyle w:val="TAL"/>
              <w:rPr>
                <w:rFonts w:cs="Arial"/>
                <w:szCs w:val="18"/>
              </w:rPr>
            </w:pPr>
            <w:r>
              <w:rPr>
                <w:rFonts w:cs="Arial"/>
                <w:szCs w:val="18"/>
              </w:rPr>
              <w:t>The PLMN Identity of the RAN Node.</w:t>
            </w:r>
          </w:p>
        </w:tc>
        <w:tc>
          <w:tcPr>
            <w:tcW w:w="456" w:type="dxa"/>
          </w:tcPr>
          <w:p w14:paraId="0F7ACAED" w14:textId="77777777" w:rsidR="00172580" w:rsidRPr="00760004" w:rsidRDefault="00172580" w:rsidP="00887698">
            <w:pPr>
              <w:pStyle w:val="TAL"/>
            </w:pPr>
            <w:r>
              <w:t>M</w:t>
            </w:r>
          </w:p>
        </w:tc>
      </w:tr>
      <w:tr w:rsidR="00172580" w:rsidRPr="00760004" w14:paraId="690809D3" w14:textId="77777777" w:rsidTr="00887698">
        <w:trPr>
          <w:jc w:val="center"/>
        </w:trPr>
        <w:tc>
          <w:tcPr>
            <w:tcW w:w="985" w:type="dxa"/>
          </w:tcPr>
          <w:p w14:paraId="29AE9ED1" w14:textId="77777777" w:rsidR="00172580" w:rsidRDefault="00172580" w:rsidP="00887698">
            <w:pPr>
              <w:pStyle w:val="TAL"/>
            </w:pPr>
            <w:r>
              <w:t>aNNodeID</w:t>
            </w:r>
          </w:p>
        </w:tc>
        <w:tc>
          <w:tcPr>
            <w:tcW w:w="990" w:type="dxa"/>
          </w:tcPr>
          <w:p w14:paraId="2B0F7764" w14:textId="77777777" w:rsidR="00172580" w:rsidRDefault="00172580" w:rsidP="00887698">
            <w:pPr>
              <w:pStyle w:val="TAL"/>
              <w:rPr>
                <w:rFonts w:cs="Arial"/>
                <w:szCs w:val="18"/>
                <w:lang w:val="fr-FR"/>
              </w:rPr>
            </w:pPr>
            <w:r>
              <w:rPr>
                <w:rFonts w:cs="Arial"/>
                <w:szCs w:val="18"/>
                <w:lang w:val="fr-FR"/>
              </w:rPr>
              <w:t>ANNodeID</w:t>
            </w:r>
          </w:p>
        </w:tc>
        <w:tc>
          <w:tcPr>
            <w:tcW w:w="630" w:type="dxa"/>
          </w:tcPr>
          <w:p w14:paraId="0B640B67" w14:textId="77777777" w:rsidR="00172580" w:rsidRDefault="00172580" w:rsidP="00887698">
            <w:pPr>
              <w:pStyle w:val="TAL"/>
              <w:rPr>
                <w:rFonts w:cs="Arial"/>
                <w:szCs w:val="18"/>
                <w:lang w:val="fr-FR"/>
              </w:rPr>
            </w:pPr>
            <w:r>
              <w:rPr>
                <w:rFonts w:cs="Arial"/>
                <w:szCs w:val="18"/>
                <w:lang w:val="fr-FR"/>
              </w:rPr>
              <w:t>1</w:t>
            </w:r>
          </w:p>
        </w:tc>
        <w:tc>
          <w:tcPr>
            <w:tcW w:w="6570" w:type="dxa"/>
          </w:tcPr>
          <w:p w14:paraId="18161A41" w14:textId="77777777" w:rsidR="00172580" w:rsidRDefault="00172580" w:rsidP="00887698">
            <w:pPr>
              <w:pStyle w:val="TAL"/>
              <w:rPr>
                <w:rFonts w:cs="Arial"/>
                <w:szCs w:val="18"/>
              </w:rPr>
            </w:pPr>
            <w:r>
              <w:rPr>
                <w:rFonts w:cs="Arial"/>
                <w:szCs w:val="18"/>
              </w:rPr>
              <w:t>The Global Identifier for the Access Node.</w:t>
            </w:r>
          </w:p>
        </w:tc>
        <w:tc>
          <w:tcPr>
            <w:tcW w:w="456" w:type="dxa"/>
          </w:tcPr>
          <w:p w14:paraId="22F9ED0E" w14:textId="77777777" w:rsidR="00172580" w:rsidRDefault="00172580" w:rsidP="00887698">
            <w:pPr>
              <w:pStyle w:val="TAL"/>
            </w:pPr>
            <w:r>
              <w:t>M</w:t>
            </w:r>
          </w:p>
        </w:tc>
      </w:tr>
      <w:tr w:rsidR="00172580" w:rsidRPr="00760004" w14:paraId="12750E45" w14:textId="77777777" w:rsidTr="00887698">
        <w:trPr>
          <w:jc w:val="center"/>
        </w:trPr>
        <w:tc>
          <w:tcPr>
            <w:tcW w:w="985" w:type="dxa"/>
          </w:tcPr>
          <w:p w14:paraId="746DD863" w14:textId="77777777" w:rsidR="00172580" w:rsidRDefault="00172580" w:rsidP="00887698">
            <w:pPr>
              <w:pStyle w:val="TAL"/>
            </w:pPr>
            <w:r>
              <w:t>nID</w:t>
            </w:r>
          </w:p>
        </w:tc>
        <w:tc>
          <w:tcPr>
            <w:tcW w:w="990" w:type="dxa"/>
          </w:tcPr>
          <w:p w14:paraId="35134E05" w14:textId="77777777" w:rsidR="00172580" w:rsidRDefault="00172580" w:rsidP="00887698">
            <w:pPr>
              <w:pStyle w:val="TAL"/>
              <w:rPr>
                <w:rFonts w:cs="Arial"/>
                <w:szCs w:val="18"/>
                <w:lang w:val="fr-FR"/>
              </w:rPr>
            </w:pPr>
            <w:r>
              <w:rPr>
                <w:rFonts w:cs="Arial"/>
                <w:szCs w:val="18"/>
                <w:lang w:val="fr-FR"/>
              </w:rPr>
              <w:t>NID</w:t>
            </w:r>
          </w:p>
        </w:tc>
        <w:tc>
          <w:tcPr>
            <w:tcW w:w="630" w:type="dxa"/>
          </w:tcPr>
          <w:p w14:paraId="40A4D9A0" w14:textId="77777777" w:rsidR="00172580" w:rsidRDefault="00172580" w:rsidP="00887698">
            <w:pPr>
              <w:pStyle w:val="TAL"/>
              <w:rPr>
                <w:rFonts w:cs="Arial"/>
                <w:szCs w:val="18"/>
                <w:lang w:val="fr-FR"/>
              </w:rPr>
            </w:pPr>
            <w:r>
              <w:rPr>
                <w:rFonts w:cs="Arial"/>
                <w:szCs w:val="18"/>
                <w:lang w:val="fr-FR"/>
              </w:rPr>
              <w:t>0..1</w:t>
            </w:r>
          </w:p>
        </w:tc>
        <w:tc>
          <w:tcPr>
            <w:tcW w:w="6570" w:type="dxa"/>
          </w:tcPr>
          <w:p w14:paraId="0F3DB7BA" w14:textId="46A1F086" w:rsidR="00172580" w:rsidRDefault="00172580" w:rsidP="00887698">
            <w:pPr>
              <w:pStyle w:val="TAL"/>
              <w:rPr>
                <w:rFonts w:cs="Arial"/>
                <w:szCs w:val="18"/>
              </w:rPr>
            </w:pPr>
            <w:r>
              <w:rPr>
                <w:rFonts w:cs="Arial"/>
                <w:szCs w:val="18"/>
              </w:rPr>
              <w:t>Network Identifier of the cell being reported. Shall be present if the cell being reported belongs to an SNPN.</w:t>
            </w:r>
          </w:p>
        </w:tc>
        <w:tc>
          <w:tcPr>
            <w:tcW w:w="456" w:type="dxa"/>
          </w:tcPr>
          <w:p w14:paraId="4DBE23ED" w14:textId="77777777" w:rsidR="00172580" w:rsidRDefault="00172580" w:rsidP="00887698">
            <w:pPr>
              <w:pStyle w:val="TAL"/>
            </w:pPr>
            <w:r>
              <w:t>C</w:t>
            </w:r>
          </w:p>
        </w:tc>
      </w:tr>
    </w:tbl>
    <w:p w14:paraId="2FB1385F" w14:textId="77777777" w:rsidR="00172580" w:rsidRDefault="00172580" w:rsidP="00172580"/>
    <w:p w14:paraId="3CCC5D0B" w14:textId="77777777" w:rsidR="00172580" w:rsidRDefault="00172580" w:rsidP="00172580">
      <w:pPr>
        <w:pStyle w:val="Heading5"/>
      </w:pPr>
      <w:bookmarkStart w:id="359" w:name="_Toc176146970"/>
      <w:r>
        <w:t>7.3.3.2.26</w:t>
      </w:r>
      <w:r>
        <w:tab/>
        <w:t>Type: ANNodeID</w:t>
      </w:r>
      <w:bookmarkEnd w:id="359"/>
    </w:p>
    <w:p w14:paraId="071A423F" w14:textId="77777777" w:rsidR="00172580" w:rsidRDefault="00172580" w:rsidP="00172580">
      <w:r>
        <w:t>The ANNodeID type is derived from the data present in the GlobalRANNodeID type defined in TS 29.571 [17] clause 5.4.4.28.</w:t>
      </w:r>
    </w:p>
    <w:p w14:paraId="156C16CC" w14:textId="77777777" w:rsidR="00172580" w:rsidRDefault="00172580" w:rsidP="00172580">
      <w:r>
        <w:lastRenderedPageBreak/>
        <w:t>Table 7.3.3.2.26-1 contains the details for the ANNodeID type.</w:t>
      </w:r>
    </w:p>
    <w:p w14:paraId="6EB35484" w14:textId="77777777" w:rsidR="00172580" w:rsidRPr="00760004" w:rsidRDefault="00172580" w:rsidP="00172580">
      <w:pPr>
        <w:pStyle w:val="TH"/>
      </w:pPr>
      <w:r>
        <w:t>Table 7.3.3.2.26-1</w:t>
      </w:r>
      <w:r w:rsidRPr="00760004">
        <w:t xml:space="preserve">: </w:t>
      </w:r>
      <w:r>
        <w:t>Choices for ANNodeID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900"/>
        <w:gridCol w:w="1170"/>
        <w:gridCol w:w="7560"/>
      </w:tblGrid>
      <w:tr w:rsidR="00172580" w:rsidRPr="00760004" w14:paraId="48A0D76C" w14:textId="77777777" w:rsidTr="00887698">
        <w:trPr>
          <w:jc w:val="center"/>
        </w:trPr>
        <w:tc>
          <w:tcPr>
            <w:tcW w:w="900" w:type="dxa"/>
          </w:tcPr>
          <w:p w14:paraId="70BE45EF" w14:textId="77777777" w:rsidR="00172580" w:rsidRPr="00760004" w:rsidRDefault="00172580" w:rsidP="00887698">
            <w:pPr>
              <w:pStyle w:val="TAH"/>
            </w:pPr>
            <w:r>
              <w:t>CHOICE</w:t>
            </w:r>
          </w:p>
        </w:tc>
        <w:tc>
          <w:tcPr>
            <w:tcW w:w="1170" w:type="dxa"/>
          </w:tcPr>
          <w:p w14:paraId="4E8DD6F0" w14:textId="77777777" w:rsidR="00172580" w:rsidRPr="00760004" w:rsidRDefault="00172580" w:rsidP="00887698">
            <w:pPr>
              <w:pStyle w:val="TAH"/>
            </w:pPr>
            <w:r>
              <w:t>Type</w:t>
            </w:r>
          </w:p>
        </w:tc>
        <w:tc>
          <w:tcPr>
            <w:tcW w:w="7560" w:type="dxa"/>
          </w:tcPr>
          <w:p w14:paraId="327B8B6E" w14:textId="77777777" w:rsidR="00172580" w:rsidRPr="00760004" w:rsidRDefault="00172580" w:rsidP="00887698">
            <w:pPr>
              <w:pStyle w:val="TAH"/>
            </w:pPr>
            <w:r w:rsidRPr="00760004">
              <w:t>Description</w:t>
            </w:r>
          </w:p>
        </w:tc>
      </w:tr>
      <w:tr w:rsidR="00172580" w:rsidRPr="00760004" w14:paraId="415DF70D" w14:textId="77777777" w:rsidTr="00887698">
        <w:trPr>
          <w:jc w:val="center"/>
        </w:trPr>
        <w:tc>
          <w:tcPr>
            <w:tcW w:w="900" w:type="dxa"/>
          </w:tcPr>
          <w:p w14:paraId="5D75299E" w14:textId="77777777" w:rsidR="00172580" w:rsidRPr="00760004" w:rsidRDefault="00172580" w:rsidP="00887698">
            <w:pPr>
              <w:pStyle w:val="TAL"/>
            </w:pPr>
            <w:r>
              <w:t>n3IWFID</w:t>
            </w:r>
          </w:p>
        </w:tc>
        <w:tc>
          <w:tcPr>
            <w:tcW w:w="1170" w:type="dxa"/>
          </w:tcPr>
          <w:p w14:paraId="72CA7500" w14:textId="77777777" w:rsidR="00172580" w:rsidRPr="002C2C01" w:rsidRDefault="00172580" w:rsidP="00887698">
            <w:pPr>
              <w:pStyle w:val="TAL"/>
              <w:rPr>
                <w:rFonts w:cs="Arial"/>
                <w:szCs w:val="18"/>
                <w:lang w:val="fr-FR"/>
              </w:rPr>
            </w:pPr>
            <w:r>
              <w:rPr>
                <w:rFonts w:cs="Arial"/>
                <w:szCs w:val="18"/>
                <w:lang w:val="fr-FR"/>
              </w:rPr>
              <w:t>N3IWFIDSBI</w:t>
            </w:r>
          </w:p>
        </w:tc>
        <w:tc>
          <w:tcPr>
            <w:tcW w:w="7560" w:type="dxa"/>
          </w:tcPr>
          <w:p w14:paraId="5BF782B3" w14:textId="77777777" w:rsidR="00172580" w:rsidRPr="004C4F20" w:rsidRDefault="00172580" w:rsidP="00887698">
            <w:pPr>
              <w:pStyle w:val="TAL"/>
              <w:rPr>
                <w:rFonts w:cs="Arial"/>
                <w:szCs w:val="18"/>
                <w:lang w:eastAsia="zh-CN"/>
              </w:rPr>
            </w:pPr>
            <w:r>
              <w:rPr>
                <w:rFonts w:cs="Arial"/>
                <w:szCs w:val="18"/>
                <w:lang w:eastAsia="zh-CN"/>
              </w:rPr>
              <w:t xml:space="preserve">Shall be chosen </w:t>
            </w:r>
            <w:r w:rsidRPr="00F11966">
              <w:rPr>
                <w:rFonts w:cs="Arial" w:hint="eastAsia"/>
                <w:szCs w:val="18"/>
                <w:lang w:eastAsia="zh-CN"/>
              </w:rPr>
              <w:t xml:space="preserve">if the AN node </w:t>
            </w:r>
            <w:r w:rsidRPr="00F11966">
              <w:rPr>
                <w:rFonts w:cs="Arial"/>
                <w:szCs w:val="18"/>
                <w:lang w:eastAsia="zh-CN"/>
              </w:rPr>
              <w:t xml:space="preserve">represents </w:t>
            </w:r>
            <w:r w:rsidRPr="00F11966">
              <w:rPr>
                <w:rFonts w:cs="Arial" w:hint="eastAsia"/>
                <w:szCs w:val="18"/>
                <w:lang w:eastAsia="zh-CN"/>
              </w:rPr>
              <w:t>a N3IWF.</w:t>
            </w:r>
            <w:r w:rsidRPr="00F11966">
              <w:rPr>
                <w:rFonts w:cs="Arial"/>
                <w:szCs w:val="18"/>
              </w:rPr>
              <w:t xml:space="preserve"> When present, this</w:t>
            </w:r>
            <w:r>
              <w:rPr>
                <w:rFonts w:cs="Arial"/>
                <w:szCs w:val="18"/>
              </w:rPr>
              <w:t xml:space="preserve"> field </w:t>
            </w:r>
            <w:r w:rsidRPr="00F11966">
              <w:rPr>
                <w:rFonts w:cs="Arial"/>
                <w:szCs w:val="18"/>
              </w:rPr>
              <w:t>shall contain the identifier of the N3IWF.</w:t>
            </w:r>
          </w:p>
        </w:tc>
      </w:tr>
      <w:tr w:rsidR="00172580" w:rsidRPr="00760004" w14:paraId="7856D3A4" w14:textId="77777777" w:rsidTr="00887698">
        <w:trPr>
          <w:jc w:val="center"/>
        </w:trPr>
        <w:tc>
          <w:tcPr>
            <w:tcW w:w="900" w:type="dxa"/>
          </w:tcPr>
          <w:p w14:paraId="4CDB8863" w14:textId="77777777" w:rsidR="00172580" w:rsidRDefault="00172580" w:rsidP="00887698">
            <w:pPr>
              <w:pStyle w:val="TAL"/>
            </w:pPr>
            <w:r>
              <w:t>gNBID</w:t>
            </w:r>
          </w:p>
        </w:tc>
        <w:tc>
          <w:tcPr>
            <w:tcW w:w="1170" w:type="dxa"/>
          </w:tcPr>
          <w:p w14:paraId="1D0C0F90" w14:textId="77777777" w:rsidR="00172580" w:rsidRDefault="00172580" w:rsidP="00887698">
            <w:pPr>
              <w:pStyle w:val="TAL"/>
              <w:rPr>
                <w:rFonts w:cs="Arial"/>
                <w:szCs w:val="18"/>
                <w:lang w:val="fr-FR"/>
              </w:rPr>
            </w:pPr>
            <w:r>
              <w:rPr>
                <w:rFonts w:cs="Arial"/>
                <w:szCs w:val="18"/>
                <w:lang w:val="fr-FR"/>
              </w:rPr>
              <w:t>GNBID</w:t>
            </w:r>
          </w:p>
        </w:tc>
        <w:tc>
          <w:tcPr>
            <w:tcW w:w="7560" w:type="dxa"/>
          </w:tcPr>
          <w:p w14:paraId="72BDD9BB" w14:textId="77777777" w:rsidR="00172580" w:rsidRDefault="00172580" w:rsidP="00887698">
            <w:pPr>
              <w:pStyle w:val="TAL"/>
              <w:rPr>
                <w:rFonts w:cs="Arial"/>
                <w:szCs w:val="18"/>
              </w:rPr>
            </w:pPr>
            <w:r>
              <w:rPr>
                <w:rFonts w:cs="Arial"/>
                <w:szCs w:val="18"/>
              </w:rPr>
              <w:t xml:space="preserve">Shall be chosen </w:t>
            </w:r>
            <w:r>
              <w:rPr>
                <w:rFonts w:cs="Arial" w:hint="eastAsia"/>
                <w:szCs w:val="18"/>
              </w:rPr>
              <w:t>if the RAN Node I</w:t>
            </w:r>
            <w:r>
              <w:rPr>
                <w:rFonts w:cs="Arial"/>
                <w:szCs w:val="18"/>
              </w:rPr>
              <w:t>D</w:t>
            </w:r>
            <w:r w:rsidRPr="00F11966">
              <w:rPr>
                <w:rFonts w:cs="Arial" w:hint="eastAsia"/>
                <w:szCs w:val="18"/>
              </w:rPr>
              <w:t xml:space="preserve"> </w:t>
            </w:r>
            <w:r w:rsidRPr="00F11966">
              <w:rPr>
                <w:rFonts w:cs="Arial"/>
                <w:szCs w:val="18"/>
              </w:rPr>
              <w:t>represents a gNB. When present, this</w:t>
            </w:r>
            <w:r>
              <w:rPr>
                <w:rFonts w:cs="Arial"/>
                <w:szCs w:val="18"/>
              </w:rPr>
              <w:t xml:space="preserve"> field </w:t>
            </w:r>
            <w:r w:rsidRPr="00F11966">
              <w:rPr>
                <w:rFonts w:cs="Arial"/>
                <w:szCs w:val="18"/>
              </w:rPr>
              <w:t>shall contain the identifier of the gNB.</w:t>
            </w:r>
          </w:p>
        </w:tc>
      </w:tr>
      <w:tr w:rsidR="00172580" w:rsidRPr="00760004" w14:paraId="6A06E477" w14:textId="77777777" w:rsidTr="00887698">
        <w:trPr>
          <w:jc w:val="center"/>
        </w:trPr>
        <w:tc>
          <w:tcPr>
            <w:tcW w:w="900" w:type="dxa"/>
          </w:tcPr>
          <w:p w14:paraId="36022C65" w14:textId="77777777" w:rsidR="00172580" w:rsidRDefault="00172580" w:rsidP="00887698">
            <w:pPr>
              <w:pStyle w:val="TAL"/>
            </w:pPr>
            <w:r>
              <w:t>nGENbID</w:t>
            </w:r>
          </w:p>
        </w:tc>
        <w:tc>
          <w:tcPr>
            <w:tcW w:w="1170" w:type="dxa"/>
          </w:tcPr>
          <w:p w14:paraId="0C6DF53D" w14:textId="77777777" w:rsidR="00172580" w:rsidRDefault="00172580" w:rsidP="00887698">
            <w:pPr>
              <w:pStyle w:val="TAL"/>
              <w:rPr>
                <w:rFonts w:cs="Arial"/>
                <w:szCs w:val="18"/>
                <w:lang w:val="fr-FR"/>
              </w:rPr>
            </w:pPr>
            <w:r>
              <w:rPr>
                <w:rFonts w:cs="Arial"/>
                <w:szCs w:val="18"/>
                <w:lang w:val="fr-FR"/>
              </w:rPr>
              <w:t>NGENbID</w:t>
            </w:r>
          </w:p>
        </w:tc>
        <w:tc>
          <w:tcPr>
            <w:tcW w:w="7560" w:type="dxa"/>
          </w:tcPr>
          <w:p w14:paraId="7165D0C4" w14:textId="77777777" w:rsidR="00172580" w:rsidRDefault="00172580" w:rsidP="00887698">
            <w:pPr>
              <w:pStyle w:val="TAL"/>
              <w:rPr>
                <w:rFonts w:cs="Arial"/>
                <w:szCs w:val="18"/>
              </w:rPr>
            </w:pPr>
            <w:r>
              <w:rPr>
                <w:rFonts w:cs="Arial"/>
                <w:szCs w:val="18"/>
              </w:rPr>
              <w:t xml:space="preserve">Shall be chosen </w:t>
            </w:r>
            <w:r>
              <w:rPr>
                <w:rFonts w:cs="Arial" w:hint="eastAsia"/>
                <w:szCs w:val="18"/>
              </w:rPr>
              <w:t>if the RAN Node I</w:t>
            </w:r>
            <w:r>
              <w:rPr>
                <w:rFonts w:cs="Arial"/>
                <w:szCs w:val="18"/>
              </w:rPr>
              <w:t>D</w:t>
            </w:r>
            <w:r w:rsidRPr="00F11966">
              <w:rPr>
                <w:rFonts w:cs="Arial" w:hint="eastAsia"/>
                <w:szCs w:val="18"/>
              </w:rPr>
              <w:t xml:space="preserve"> </w:t>
            </w:r>
            <w:r>
              <w:rPr>
                <w:rFonts w:cs="Arial"/>
                <w:szCs w:val="18"/>
              </w:rPr>
              <w:t>represents a NG-e</w:t>
            </w:r>
            <w:r w:rsidRPr="00F11966">
              <w:rPr>
                <w:rFonts w:cs="Arial"/>
                <w:szCs w:val="18"/>
              </w:rPr>
              <w:t>NB. When present, this</w:t>
            </w:r>
            <w:r>
              <w:rPr>
                <w:rFonts w:cs="Arial"/>
                <w:szCs w:val="18"/>
              </w:rPr>
              <w:t xml:space="preserve"> field </w:t>
            </w:r>
            <w:r w:rsidRPr="00F11966">
              <w:rPr>
                <w:rFonts w:cs="Arial"/>
                <w:szCs w:val="18"/>
              </w:rPr>
              <w:t>shall</w:t>
            </w:r>
            <w:r>
              <w:rPr>
                <w:rFonts w:cs="Arial"/>
                <w:szCs w:val="18"/>
              </w:rPr>
              <w:t xml:space="preserve"> contain the identifier of the NG-e</w:t>
            </w:r>
            <w:r w:rsidRPr="00F11966">
              <w:rPr>
                <w:rFonts w:cs="Arial"/>
                <w:szCs w:val="18"/>
              </w:rPr>
              <w:t>NB.</w:t>
            </w:r>
          </w:p>
        </w:tc>
      </w:tr>
      <w:tr w:rsidR="00172580" w:rsidRPr="00760004" w14:paraId="16E21703" w14:textId="77777777" w:rsidTr="00887698">
        <w:trPr>
          <w:jc w:val="center"/>
        </w:trPr>
        <w:tc>
          <w:tcPr>
            <w:tcW w:w="900" w:type="dxa"/>
          </w:tcPr>
          <w:p w14:paraId="25778D69" w14:textId="77777777" w:rsidR="00172580" w:rsidRDefault="00172580" w:rsidP="00887698">
            <w:pPr>
              <w:pStyle w:val="TAL"/>
            </w:pPr>
            <w:r>
              <w:t>eNbID</w:t>
            </w:r>
          </w:p>
        </w:tc>
        <w:tc>
          <w:tcPr>
            <w:tcW w:w="1170" w:type="dxa"/>
          </w:tcPr>
          <w:p w14:paraId="7678C95C" w14:textId="77777777" w:rsidR="00172580" w:rsidRDefault="00172580" w:rsidP="00887698">
            <w:pPr>
              <w:pStyle w:val="TAL"/>
              <w:rPr>
                <w:rFonts w:cs="Arial"/>
                <w:szCs w:val="18"/>
                <w:lang w:val="fr-FR"/>
              </w:rPr>
            </w:pPr>
            <w:r>
              <w:rPr>
                <w:rFonts w:cs="Arial"/>
                <w:szCs w:val="18"/>
                <w:lang w:val="fr-FR"/>
              </w:rPr>
              <w:t>ENbID</w:t>
            </w:r>
          </w:p>
        </w:tc>
        <w:tc>
          <w:tcPr>
            <w:tcW w:w="7560" w:type="dxa"/>
          </w:tcPr>
          <w:p w14:paraId="12D1D4EC" w14:textId="77777777" w:rsidR="00172580" w:rsidRDefault="00172580" w:rsidP="00887698">
            <w:pPr>
              <w:pStyle w:val="TAL"/>
              <w:rPr>
                <w:rFonts w:cs="Arial"/>
                <w:szCs w:val="18"/>
              </w:rPr>
            </w:pPr>
            <w:r>
              <w:rPr>
                <w:rFonts w:cs="Arial"/>
                <w:szCs w:val="18"/>
              </w:rPr>
              <w:t>Shall be chosen</w:t>
            </w:r>
            <w:r w:rsidRPr="00F11966">
              <w:rPr>
                <w:rFonts w:cs="Arial" w:hint="eastAsia"/>
                <w:szCs w:val="18"/>
              </w:rPr>
              <w:t xml:space="preserve"> </w:t>
            </w:r>
            <w:r>
              <w:rPr>
                <w:rFonts w:cs="Arial" w:hint="eastAsia"/>
                <w:szCs w:val="18"/>
              </w:rPr>
              <w:t>if the RAN Node I</w:t>
            </w:r>
            <w:r>
              <w:rPr>
                <w:rFonts w:cs="Arial"/>
                <w:szCs w:val="18"/>
              </w:rPr>
              <w:t>D</w:t>
            </w:r>
            <w:r w:rsidRPr="00F11966">
              <w:rPr>
                <w:rFonts w:cs="Arial" w:hint="eastAsia"/>
                <w:szCs w:val="18"/>
              </w:rPr>
              <w:t xml:space="preserve"> </w:t>
            </w:r>
            <w:r>
              <w:rPr>
                <w:rFonts w:cs="Arial"/>
                <w:szCs w:val="18"/>
              </w:rPr>
              <w:t>represents a e</w:t>
            </w:r>
            <w:r w:rsidRPr="00F11966">
              <w:rPr>
                <w:rFonts w:cs="Arial"/>
                <w:szCs w:val="18"/>
              </w:rPr>
              <w:t>NB. When present, this</w:t>
            </w:r>
            <w:r>
              <w:rPr>
                <w:rFonts w:cs="Arial"/>
                <w:szCs w:val="18"/>
              </w:rPr>
              <w:t xml:space="preserve"> field </w:t>
            </w:r>
            <w:r w:rsidRPr="00F11966">
              <w:rPr>
                <w:rFonts w:cs="Arial"/>
                <w:szCs w:val="18"/>
              </w:rPr>
              <w:t>shall</w:t>
            </w:r>
            <w:r>
              <w:rPr>
                <w:rFonts w:cs="Arial"/>
                <w:szCs w:val="18"/>
              </w:rPr>
              <w:t xml:space="preserve"> contain the identifier of the e</w:t>
            </w:r>
            <w:r w:rsidRPr="00F11966">
              <w:rPr>
                <w:rFonts w:cs="Arial"/>
                <w:szCs w:val="18"/>
              </w:rPr>
              <w:t>NB.</w:t>
            </w:r>
          </w:p>
        </w:tc>
      </w:tr>
      <w:tr w:rsidR="00172580" w:rsidRPr="00760004" w14:paraId="36476A96" w14:textId="77777777" w:rsidTr="00887698">
        <w:trPr>
          <w:jc w:val="center"/>
        </w:trPr>
        <w:tc>
          <w:tcPr>
            <w:tcW w:w="900" w:type="dxa"/>
          </w:tcPr>
          <w:p w14:paraId="7A99872F" w14:textId="77777777" w:rsidR="00172580" w:rsidRDefault="00172580" w:rsidP="00887698">
            <w:pPr>
              <w:pStyle w:val="TAL"/>
            </w:pPr>
            <w:r>
              <w:t>wAGFID</w:t>
            </w:r>
          </w:p>
        </w:tc>
        <w:tc>
          <w:tcPr>
            <w:tcW w:w="1170" w:type="dxa"/>
          </w:tcPr>
          <w:p w14:paraId="6EE3FFA5" w14:textId="77777777" w:rsidR="00172580" w:rsidRDefault="00172580" w:rsidP="00887698">
            <w:pPr>
              <w:pStyle w:val="TAL"/>
              <w:rPr>
                <w:rFonts w:cs="Arial"/>
                <w:szCs w:val="18"/>
                <w:lang w:val="fr-FR"/>
              </w:rPr>
            </w:pPr>
            <w:r>
              <w:rPr>
                <w:rFonts w:cs="Arial"/>
                <w:szCs w:val="18"/>
                <w:lang w:val="fr-FR"/>
              </w:rPr>
              <w:t>WAGFID</w:t>
            </w:r>
          </w:p>
        </w:tc>
        <w:tc>
          <w:tcPr>
            <w:tcW w:w="7560" w:type="dxa"/>
          </w:tcPr>
          <w:p w14:paraId="3BD35A99" w14:textId="77777777" w:rsidR="00172580" w:rsidRDefault="00172580" w:rsidP="00887698">
            <w:pPr>
              <w:pStyle w:val="TAL"/>
              <w:rPr>
                <w:rFonts w:cs="Arial"/>
                <w:szCs w:val="18"/>
              </w:rPr>
            </w:pPr>
            <w:r>
              <w:rPr>
                <w:rFonts w:cs="Arial" w:hint="eastAsia"/>
                <w:szCs w:val="18"/>
              </w:rPr>
              <w:t>if the RAN Node I</w:t>
            </w:r>
            <w:r>
              <w:rPr>
                <w:rFonts w:cs="Arial"/>
                <w:szCs w:val="18"/>
              </w:rPr>
              <w:t>D</w:t>
            </w:r>
            <w:r w:rsidRPr="00F11966">
              <w:rPr>
                <w:rFonts w:cs="Arial" w:hint="eastAsia"/>
                <w:szCs w:val="18"/>
              </w:rPr>
              <w:t xml:space="preserve"> </w:t>
            </w:r>
            <w:r>
              <w:rPr>
                <w:rFonts w:cs="Arial"/>
                <w:szCs w:val="18"/>
              </w:rPr>
              <w:t>represents a WAGF</w:t>
            </w:r>
            <w:r w:rsidRPr="00F11966">
              <w:rPr>
                <w:rFonts w:cs="Arial"/>
                <w:szCs w:val="18"/>
              </w:rPr>
              <w:t>. When present, this</w:t>
            </w:r>
            <w:r>
              <w:rPr>
                <w:rFonts w:cs="Arial"/>
                <w:szCs w:val="18"/>
              </w:rPr>
              <w:t xml:space="preserve"> field </w:t>
            </w:r>
            <w:r w:rsidRPr="00F11966">
              <w:rPr>
                <w:rFonts w:cs="Arial"/>
                <w:szCs w:val="18"/>
              </w:rPr>
              <w:t>shall c</w:t>
            </w:r>
            <w:r>
              <w:rPr>
                <w:rFonts w:cs="Arial"/>
                <w:szCs w:val="18"/>
              </w:rPr>
              <w:t>ontain the identifier of the WAGF</w:t>
            </w:r>
            <w:r w:rsidRPr="00F11966">
              <w:rPr>
                <w:rFonts w:cs="Arial"/>
                <w:szCs w:val="18"/>
              </w:rPr>
              <w:t>.</w:t>
            </w:r>
          </w:p>
        </w:tc>
      </w:tr>
      <w:tr w:rsidR="00172580" w:rsidRPr="00760004" w14:paraId="15A530AF" w14:textId="77777777" w:rsidTr="00887698">
        <w:trPr>
          <w:jc w:val="center"/>
        </w:trPr>
        <w:tc>
          <w:tcPr>
            <w:tcW w:w="900" w:type="dxa"/>
          </w:tcPr>
          <w:p w14:paraId="6CD0CF83" w14:textId="77777777" w:rsidR="00172580" w:rsidRDefault="00172580" w:rsidP="00887698">
            <w:pPr>
              <w:pStyle w:val="TAL"/>
            </w:pPr>
            <w:r>
              <w:t>tNGFID</w:t>
            </w:r>
          </w:p>
        </w:tc>
        <w:tc>
          <w:tcPr>
            <w:tcW w:w="1170" w:type="dxa"/>
          </w:tcPr>
          <w:p w14:paraId="21B5B852" w14:textId="77777777" w:rsidR="00172580" w:rsidRDefault="00172580" w:rsidP="00887698">
            <w:pPr>
              <w:pStyle w:val="TAL"/>
              <w:rPr>
                <w:rFonts w:cs="Arial"/>
                <w:szCs w:val="18"/>
                <w:lang w:val="fr-FR"/>
              </w:rPr>
            </w:pPr>
            <w:r>
              <w:rPr>
                <w:rFonts w:cs="Arial"/>
                <w:szCs w:val="18"/>
                <w:lang w:val="fr-FR"/>
              </w:rPr>
              <w:t>TNGFID</w:t>
            </w:r>
          </w:p>
        </w:tc>
        <w:tc>
          <w:tcPr>
            <w:tcW w:w="7560" w:type="dxa"/>
          </w:tcPr>
          <w:p w14:paraId="536CF2A3" w14:textId="77777777" w:rsidR="00172580" w:rsidRPr="00F11966" w:rsidRDefault="00172580" w:rsidP="00887698">
            <w:pPr>
              <w:pStyle w:val="TAL"/>
              <w:rPr>
                <w:rFonts w:cs="Arial"/>
                <w:szCs w:val="18"/>
              </w:rPr>
            </w:pPr>
            <w:r>
              <w:rPr>
                <w:rFonts w:cs="Arial"/>
                <w:szCs w:val="18"/>
              </w:rPr>
              <w:t xml:space="preserve">Shall be present if </w:t>
            </w:r>
            <w:r>
              <w:rPr>
                <w:rFonts w:cs="Arial" w:hint="eastAsia"/>
                <w:szCs w:val="18"/>
              </w:rPr>
              <w:t>the RAN Node I</w:t>
            </w:r>
            <w:r>
              <w:rPr>
                <w:rFonts w:cs="Arial"/>
                <w:szCs w:val="18"/>
              </w:rPr>
              <w:t>D</w:t>
            </w:r>
            <w:r w:rsidRPr="00F11966">
              <w:rPr>
                <w:rFonts w:cs="Arial" w:hint="eastAsia"/>
                <w:szCs w:val="18"/>
              </w:rPr>
              <w:t xml:space="preserve"> </w:t>
            </w:r>
            <w:r>
              <w:rPr>
                <w:rFonts w:cs="Arial"/>
                <w:szCs w:val="18"/>
              </w:rPr>
              <w:t>represents a TNGF</w:t>
            </w:r>
            <w:r w:rsidRPr="00F11966">
              <w:rPr>
                <w:rFonts w:cs="Arial"/>
                <w:szCs w:val="18"/>
              </w:rPr>
              <w:t>. When present, this</w:t>
            </w:r>
            <w:r>
              <w:rPr>
                <w:rFonts w:cs="Arial"/>
                <w:szCs w:val="18"/>
              </w:rPr>
              <w:t xml:space="preserve"> field </w:t>
            </w:r>
            <w:r w:rsidRPr="00F11966">
              <w:rPr>
                <w:rFonts w:cs="Arial"/>
                <w:szCs w:val="18"/>
              </w:rPr>
              <w:t>shall c</w:t>
            </w:r>
            <w:r>
              <w:rPr>
                <w:rFonts w:cs="Arial"/>
                <w:szCs w:val="18"/>
              </w:rPr>
              <w:t>ontain the identifier of the TNGF</w:t>
            </w:r>
            <w:r w:rsidRPr="00F11966">
              <w:rPr>
                <w:rFonts w:cs="Arial"/>
                <w:szCs w:val="18"/>
              </w:rPr>
              <w:t>.</w:t>
            </w:r>
          </w:p>
        </w:tc>
      </w:tr>
    </w:tbl>
    <w:p w14:paraId="7D495867" w14:textId="77777777" w:rsidR="00172580" w:rsidRDefault="00172580" w:rsidP="00172580"/>
    <w:p w14:paraId="01D1556B" w14:textId="77777777" w:rsidR="00172580" w:rsidRDefault="00172580" w:rsidP="00172580">
      <w:pPr>
        <w:pStyle w:val="Heading5"/>
      </w:pPr>
      <w:bookmarkStart w:id="360" w:name="_Toc176146971"/>
      <w:r>
        <w:t>7.3.3.2.27</w:t>
      </w:r>
      <w:r>
        <w:tab/>
        <w:t>Type: NgENBID</w:t>
      </w:r>
      <w:bookmarkEnd w:id="360"/>
    </w:p>
    <w:p w14:paraId="56C68FDC" w14:textId="77777777" w:rsidR="00172580" w:rsidRDefault="00172580" w:rsidP="00172580">
      <w:r>
        <w:t xml:space="preserve">The nGENbID type is derived from the data present in the NgeNbId type defined in TS 29.571 [17] table 5.4.2-1. </w:t>
      </w:r>
    </w:p>
    <w:p w14:paraId="1A89C84A" w14:textId="77777777" w:rsidR="00172580" w:rsidRDefault="00172580" w:rsidP="00172580">
      <w:r>
        <w:t>Table 7.3.3.2.27-1 contains the details for the NGENbID type.</w:t>
      </w:r>
    </w:p>
    <w:p w14:paraId="32D56F70" w14:textId="77777777" w:rsidR="00172580" w:rsidRPr="00760004" w:rsidRDefault="00172580" w:rsidP="00172580">
      <w:pPr>
        <w:pStyle w:val="TH"/>
      </w:pPr>
      <w:r>
        <w:t>Table 7.3.3.2.27-1</w:t>
      </w:r>
      <w:r w:rsidRPr="00760004">
        <w:t xml:space="preserve">: </w:t>
      </w:r>
      <w:r>
        <w:t>Definition of type NGENbID</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80"/>
        <w:gridCol w:w="1890"/>
        <w:gridCol w:w="5760"/>
      </w:tblGrid>
      <w:tr w:rsidR="00172580" w:rsidRPr="00760004" w14:paraId="1898E06B" w14:textId="77777777" w:rsidTr="00E176D5">
        <w:trPr>
          <w:jc w:val="center"/>
        </w:trPr>
        <w:tc>
          <w:tcPr>
            <w:tcW w:w="1980" w:type="dxa"/>
          </w:tcPr>
          <w:p w14:paraId="4120EA23" w14:textId="77777777" w:rsidR="00172580" w:rsidRPr="00760004" w:rsidRDefault="00172580" w:rsidP="00887698">
            <w:pPr>
              <w:pStyle w:val="TAH"/>
            </w:pPr>
            <w:r>
              <w:t>CHOICE</w:t>
            </w:r>
          </w:p>
        </w:tc>
        <w:tc>
          <w:tcPr>
            <w:tcW w:w="1890" w:type="dxa"/>
          </w:tcPr>
          <w:p w14:paraId="26C32160" w14:textId="77777777" w:rsidR="00172580" w:rsidRPr="00760004" w:rsidRDefault="00172580" w:rsidP="00887698">
            <w:pPr>
              <w:pStyle w:val="TAH"/>
            </w:pPr>
            <w:r>
              <w:t>Type</w:t>
            </w:r>
          </w:p>
        </w:tc>
        <w:tc>
          <w:tcPr>
            <w:tcW w:w="5760" w:type="dxa"/>
          </w:tcPr>
          <w:p w14:paraId="26E41F7E" w14:textId="77777777" w:rsidR="00172580" w:rsidRPr="00760004" w:rsidRDefault="00172580" w:rsidP="00887698">
            <w:pPr>
              <w:pStyle w:val="TAH"/>
            </w:pPr>
            <w:r w:rsidRPr="00760004">
              <w:t>Description</w:t>
            </w:r>
          </w:p>
        </w:tc>
      </w:tr>
      <w:tr w:rsidR="00305868" w:rsidRPr="00760004" w14:paraId="2E9A4E2B" w14:textId="77777777" w:rsidTr="00E176D5">
        <w:trPr>
          <w:jc w:val="center"/>
        </w:trPr>
        <w:tc>
          <w:tcPr>
            <w:tcW w:w="1980" w:type="dxa"/>
          </w:tcPr>
          <w:p w14:paraId="3BE632D3" w14:textId="77777777" w:rsidR="00305868" w:rsidRPr="00760004" w:rsidRDefault="00305868" w:rsidP="00305868">
            <w:pPr>
              <w:pStyle w:val="TAL"/>
            </w:pPr>
            <w:r w:rsidRPr="00686CDA">
              <w:t>macroNGENbID</w:t>
            </w:r>
          </w:p>
        </w:tc>
        <w:tc>
          <w:tcPr>
            <w:tcW w:w="1890" w:type="dxa"/>
          </w:tcPr>
          <w:p w14:paraId="0938AD36" w14:textId="77777777" w:rsidR="00305868" w:rsidRPr="002C2C01" w:rsidRDefault="00305868" w:rsidP="00305868">
            <w:pPr>
              <w:pStyle w:val="TAL"/>
              <w:rPr>
                <w:rFonts w:cs="Arial"/>
                <w:szCs w:val="18"/>
                <w:lang w:val="fr-FR"/>
              </w:rPr>
            </w:pPr>
            <w:r w:rsidRPr="00CD43CF">
              <w:rPr>
                <w:rFonts w:cs="Arial"/>
                <w:szCs w:val="18"/>
                <w:lang w:val="fr-FR"/>
              </w:rPr>
              <w:t>BIT STRING (SIZE(20))</w:t>
            </w:r>
          </w:p>
        </w:tc>
        <w:tc>
          <w:tcPr>
            <w:tcW w:w="5760" w:type="dxa"/>
          </w:tcPr>
          <w:p w14:paraId="5E599AF3" w14:textId="4CB06A9A" w:rsidR="00305868" w:rsidRPr="004C4F20" w:rsidRDefault="00305868" w:rsidP="00305868">
            <w:pPr>
              <w:pStyle w:val="TAL"/>
              <w:rPr>
                <w:rFonts w:cs="Arial"/>
                <w:szCs w:val="18"/>
                <w:lang w:eastAsia="zh-CN"/>
              </w:rPr>
            </w:pPr>
            <w:r>
              <w:rPr>
                <w:rFonts w:cs="Arial"/>
                <w:szCs w:val="18"/>
                <w:lang w:eastAsia="zh-CN"/>
              </w:rPr>
              <w:t xml:space="preserve">Shall be chosen </w:t>
            </w:r>
            <w:r w:rsidRPr="00F11966">
              <w:rPr>
                <w:rFonts w:cs="Arial" w:hint="eastAsia"/>
                <w:szCs w:val="18"/>
                <w:lang w:eastAsia="zh-CN"/>
              </w:rPr>
              <w:t xml:space="preserve">if the </w:t>
            </w:r>
            <w:r>
              <w:rPr>
                <w:rFonts w:cs="Arial"/>
                <w:szCs w:val="18"/>
                <w:lang w:eastAsia="zh-CN"/>
              </w:rPr>
              <w:t>ng-eNB ID is a Macro ng-eNB ID</w:t>
            </w:r>
            <w:r w:rsidRPr="00F11966">
              <w:rPr>
                <w:rFonts w:cs="Arial" w:hint="eastAsia"/>
                <w:szCs w:val="18"/>
                <w:lang w:eastAsia="zh-CN"/>
              </w:rPr>
              <w:t>.</w:t>
            </w:r>
            <w:r>
              <w:rPr>
                <w:rFonts w:cs="Arial"/>
                <w:szCs w:val="18"/>
                <w:lang w:eastAsia="zh-CN"/>
              </w:rPr>
              <w:t xml:space="preserve"> Shall be encoded as described in TS 38.413 [23] clause 9.3.1.8.</w:t>
            </w:r>
          </w:p>
        </w:tc>
      </w:tr>
      <w:tr w:rsidR="00305868" w:rsidRPr="00760004" w14:paraId="2A745C61" w14:textId="77777777" w:rsidTr="00E176D5">
        <w:trPr>
          <w:jc w:val="center"/>
        </w:trPr>
        <w:tc>
          <w:tcPr>
            <w:tcW w:w="1980" w:type="dxa"/>
          </w:tcPr>
          <w:p w14:paraId="70B5A50E" w14:textId="77777777" w:rsidR="00305868" w:rsidRDefault="00305868" w:rsidP="00305868">
            <w:pPr>
              <w:pStyle w:val="TAL"/>
            </w:pPr>
            <w:r w:rsidRPr="007030E3">
              <w:t>shortMacroNGENbID</w:t>
            </w:r>
          </w:p>
        </w:tc>
        <w:tc>
          <w:tcPr>
            <w:tcW w:w="1890" w:type="dxa"/>
          </w:tcPr>
          <w:p w14:paraId="0389F756" w14:textId="77777777" w:rsidR="00305868" w:rsidRDefault="00305868" w:rsidP="00305868">
            <w:pPr>
              <w:pStyle w:val="TAL"/>
              <w:rPr>
                <w:rFonts w:cs="Arial"/>
                <w:szCs w:val="18"/>
                <w:lang w:val="fr-FR"/>
              </w:rPr>
            </w:pPr>
            <w:r w:rsidRPr="00CD43CF">
              <w:rPr>
                <w:rFonts w:cs="Arial"/>
                <w:szCs w:val="18"/>
                <w:lang w:val="fr-FR"/>
              </w:rPr>
              <w:t>BIT STRING (SIZE(</w:t>
            </w:r>
            <w:r>
              <w:rPr>
                <w:rFonts w:cs="Arial"/>
                <w:szCs w:val="18"/>
                <w:lang w:val="fr-FR"/>
              </w:rPr>
              <w:t>18</w:t>
            </w:r>
            <w:r w:rsidRPr="00CD43CF">
              <w:rPr>
                <w:rFonts w:cs="Arial"/>
                <w:szCs w:val="18"/>
                <w:lang w:val="fr-FR"/>
              </w:rPr>
              <w:t>))</w:t>
            </w:r>
          </w:p>
        </w:tc>
        <w:tc>
          <w:tcPr>
            <w:tcW w:w="5760" w:type="dxa"/>
          </w:tcPr>
          <w:p w14:paraId="5EE24B6C" w14:textId="55C6D3BA" w:rsidR="00305868" w:rsidRDefault="00305868" w:rsidP="00305868">
            <w:pPr>
              <w:pStyle w:val="TAL"/>
              <w:rPr>
                <w:rFonts w:cs="Arial"/>
                <w:szCs w:val="18"/>
              </w:rPr>
            </w:pPr>
            <w:r>
              <w:rPr>
                <w:rFonts w:cs="Arial"/>
                <w:szCs w:val="18"/>
                <w:lang w:eastAsia="zh-CN"/>
              </w:rPr>
              <w:t xml:space="preserve">Shall be chosen </w:t>
            </w:r>
            <w:r w:rsidRPr="00F11966">
              <w:rPr>
                <w:rFonts w:cs="Arial" w:hint="eastAsia"/>
                <w:szCs w:val="18"/>
                <w:lang w:eastAsia="zh-CN"/>
              </w:rPr>
              <w:t xml:space="preserve">if the </w:t>
            </w:r>
            <w:r>
              <w:rPr>
                <w:rFonts w:cs="Arial"/>
                <w:szCs w:val="18"/>
                <w:lang w:eastAsia="zh-CN"/>
              </w:rPr>
              <w:t>ng-eNB ID is a Short Macro ng-eNB ID</w:t>
            </w:r>
            <w:r w:rsidRPr="00F11966">
              <w:rPr>
                <w:rFonts w:cs="Arial" w:hint="eastAsia"/>
                <w:szCs w:val="18"/>
                <w:lang w:eastAsia="zh-CN"/>
              </w:rPr>
              <w:t>.</w:t>
            </w:r>
            <w:r>
              <w:rPr>
                <w:rFonts w:cs="Arial"/>
                <w:szCs w:val="18"/>
                <w:lang w:eastAsia="zh-CN"/>
              </w:rPr>
              <w:t xml:space="preserve"> Shall be encoded as described in TS 38.413 [23] clause 9.3.1.8.</w:t>
            </w:r>
          </w:p>
        </w:tc>
      </w:tr>
      <w:tr w:rsidR="00305868" w:rsidRPr="00760004" w14:paraId="6A66C835" w14:textId="77777777" w:rsidTr="00E176D5">
        <w:trPr>
          <w:jc w:val="center"/>
        </w:trPr>
        <w:tc>
          <w:tcPr>
            <w:tcW w:w="1980" w:type="dxa"/>
          </w:tcPr>
          <w:p w14:paraId="4D08CF87" w14:textId="77777777" w:rsidR="00305868" w:rsidRDefault="00305868" w:rsidP="00305868">
            <w:pPr>
              <w:pStyle w:val="TAL"/>
            </w:pPr>
            <w:r w:rsidRPr="00CC5EAD">
              <w:t>longMacroNGENbID</w:t>
            </w:r>
          </w:p>
        </w:tc>
        <w:tc>
          <w:tcPr>
            <w:tcW w:w="1890" w:type="dxa"/>
          </w:tcPr>
          <w:p w14:paraId="660E4329" w14:textId="77777777" w:rsidR="00305868" w:rsidRDefault="00305868" w:rsidP="00305868">
            <w:pPr>
              <w:pStyle w:val="TAL"/>
              <w:rPr>
                <w:rFonts w:cs="Arial"/>
                <w:szCs w:val="18"/>
                <w:lang w:val="fr-FR"/>
              </w:rPr>
            </w:pPr>
            <w:r w:rsidRPr="00CD43CF">
              <w:rPr>
                <w:rFonts w:cs="Arial"/>
                <w:szCs w:val="18"/>
                <w:lang w:val="fr-FR"/>
              </w:rPr>
              <w:t>BIT STRING (SIZE(</w:t>
            </w:r>
            <w:r>
              <w:rPr>
                <w:rFonts w:cs="Arial"/>
                <w:szCs w:val="18"/>
                <w:lang w:val="fr-FR"/>
              </w:rPr>
              <w:t>21</w:t>
            </w:r>
            <w:r w:rsidRPr="00CD43CF">
              <w:rPr>
                <w:rFonts w:cs="Arial"/>
                <w:szCs w:val="18"/>
                <w:lang w:val="fr-FR"/>
              </w:rPr>
              <w:t>))</w:t>
            </w:r>
          </w:p>
        </w:tc>
        <w:tc>
          <w:tcPr>
            <w:tcW w:w="5760" w:type="dxa"/>
          </w:tcPr>
          <w:p w14:paraId="4C3362EC" w14:textId="16069963" w:rsidR="00305868" w:rsidRDefault="00305868" w:rsidP="00305868">
            <w:pPr>
              <w:pStyle w:val="TAL"/>
              <w:rPr>
                <w:rFonts w:cs="Arial"/>
                <w:szCs w:val="18"/>
              </w:rPr>
            </w:pPr>
            <w:r>
              <w:rPr>
                <w:rFonts w:cs="Arial"/>
                <w:szCs w:val="18"/>
                <w:lang w:eastAsia="zh-CN"/>
              </w:rPr>
              <w:t xml:space="preserve">Shall be chosen </w:t>
            </w:r>
            <w:r w:rsidRPr="00F11966">
              <w:rPr>
                <w:rFonts w:cs="Arial" w:hint="eastAsia"/>
                <w:szCs w:val="18"/>
                <w:lang w:eastAsia="zh-CN"/>
              </w:rPr>
              <w:t xml:space="preserve">if the </w:t>
            </w:r>
            <w:r>
              <w:rPr>
                <w:rFonts w:cs="Arial"/>
                <w:szCs w:val="18"/>
                <w:lang w:eastAsia="zh-CN"/>
              </w:rPr>
              <w:t>ng-eNB ID is a Long Macro ng-eNB ID</w:t>
            </w:r>
            <w:r w:rsidRPr="00F11966">
              <w:rPr>
                <w:rFonts w:cs="Arial" w:hint="eastAsia"/>
                <w:szCs w:val="18"/>
                <w:lang w:eastAsia="zh-CN"/>
              </w:rPr>
              <w:t>.</w:t>
            </w:r>
            <w:r>
              <w:rPr>
                <w:rFonts w:cs="Arial"/>
                <w:szCs w:val="18"/>
                <w:lang w:eastAsia="zh-CN"/>
              </w:rPr>
              <w:t xml:space="preserve"> Shall be encoded as described in TS 38.413 [23] clause 9.3.1.8.</w:t>
            </w:r>
          </w:p>
        </w:tc>
      </w:tr>
    </w:tbl>
    <w:p w14:paraId="041B763E" w14:textId="77777777" w:rsidR="00172580" w:rsidRDefault="00172580" w:rsidP="00172580"/>
    <w:p w14:paraId="2C93EBF6" w14:textId="77777777" w:rsidR="00172580" w:rsidRDefault="00172580" w:rsidP="00172580">
      <w:pPr>
        <w:pStyle w:val="Heading5"/>
      </w:pPr>
      <w:bookmarkStart w:id="361" w:name="_Toc176146972"/>
      <w:r>
        <w:t>7.3.3.2.28</w:t>
      </w:r>
      <w:r>
        <w:tab/>
        <w:t>Type: NCGI</w:t>
      </w:r>
      <w:bookmarkEnd w:id="361"/>
    </w:p>
    <w:p w14:paraId="41D00220" w14:textId="77777777" w:rsidR="00172580" w:rsidRDefault="00172580" w:rsidP="00172580">
      <w:r>
        <w:t>The NCGI type is used to report the NR Cell Identity. The NCGI type is derived from the data present in the NCGI type defined in TS 29.571 [17] clause 5.4.4.6.</w:t>
      </w:r>
    </w:p>
    <w:p w14:paraId="63EE6395" w14:textId="77777777" w:rsidR="00172580" w:rsidRDefault="00172580" w:rsidP="00172580">
      <w:r>
        <w:t>Table 7.3.3.2.28-1 contains the details for the NCGI type.</w:t>
      </w:r>
    </w:p>
    <w:p w14:paraId="4B6F42CA" w14:textId="77777777" w:rsidR="00172580" w:rsidRPr="00760004" w:rsidRDefault="00172580" w:rsidP="00172580">
      <w:pPr>
        <w:pStyle w:val="TH"/>
      </w:pPr>
      <w:r>
        <w:t>Table 7.3.3.2.28-1</w:t>
      </w:r>
      <w:r w:rsidRPr="00760004">
        <w:t xml:space="preserve">: </w:t>
      </w:r>
      <w:r>
        <w:t>Definition of type NCGI</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075"/>
        <w:gridCol w:w="900"/>
        <w:gridCol w:w="630"/>
        <w:gridCol w:w="6570"/>
        <w:gridCol w:w="456"/>
      </w:tblGrid>
      <w:tr w:rsidR="00172580" w:rsidRPr="00760004" w14:paraId="635EB5B8" w14:textId="77777777" w:rsidTr="00887698">
        <w:trPr>
          <w:jc w:val="center"/>
        </w:trPr>
        <w:tc>
          <w:tcPr>
            <w:tcW w:w="1075" w:type="dxa"/>
          </w:tcPr>
          <w:p w14:paraId="06621C4C" w14:textId="77777777" w:rsidR="00172580" w:rsidRPr="00760004" w:rsidRDefault="00172580" w:rsidP="00887698">
            <w:pPr>
              <w:pStyle w:val="TAH"/>
            </w:pPr>
            <w:r w:rsidRPr="00760004">
              <w:t>Field name</w:t>
            </w:r>
          </w:p>
        </w:tc>
        <w:tc>
          <w:tcPr>
            <w:tcW w:w="900" w:type="dxa"/>
          </w:tcPr>
          <w:p w14:paraId="7CE44C13" w14:textId="77777777" w:rsidR="00172580" w:rsidRPr="00760004" w:rsidRDefault="00172580" w:rsidP="00887698">
            <w:pPr>
              <w:pStyle w:val="TAH"/>
            </w:pPr>
            <w:r>
              <w:t>Type</w:t>
            </w:r>
          </w:p>
        </w:tc>
        <w:tc>
          <w:tcPr>
            <w:tcW w:w="630" w:type="dxa"/>
          </w:tcPr>
          <w:p w14:paraId="5D476525" w14:textId="77777777" w:rsidR="00172580" w:rsidRPr="00760004" w:rsidRDefault="00172580" w:rsidP="00887698">
            <w:pPr>
              <w:pStyle w:val="TAH"/>
            </w:pPr>
            <w:r>
              <w:t>Cardinality</w:t>
            </w:r>
          </w:p>
        </w:tc>
        <w:tc>
          <w:tcPr>
            <w:tcW w:w="6570" w:type="dxa"/>
          </w:tcPr>
          <w:p w14:paraId="17001A2E" w14:textId="77777777" w:rsidR="00172580" w:rsidRPr="00760004" w:rsidRDefault="00172580" w:rsidP="00887698">
            <w:pPr>
              <w:pStyle w:val="TAH"/>
            </w:pPr>
            <w:r w:rsidRPr="00760004">
              <w:t>Description</w:t>
            </w:r>
          </w:p>
        </w:tc>
        <w:tc>
          <w:tcPr>
            <w:tcW w:w="456" w:type="dxa"/>
          </w:tcPr>
          <w:p w14:paraId="79F9131A" w14:textId="77777777" w:rsidR="00172580" w:rsidRPr="00760004" w:rsidRDefault="00172580" w:rsidP="00887698">
            <w:pPr>
              <w:pStyle w:val="TAH"/>
            </w:pPr>
            <w:r w:rsidRPr="00760004">
              <w:t>M/C/O</w:t>
            </w:r>
          </w:p>
        </w:tc>
      </w:tr>
      <w:tr w:rsidR="00172580" w:rsidRPr="00760004" w14:paraId="1878E224" w14:textId="77777777" w:rsidTr="00887698">
        <w:trPr>
          <w:jc w:val="center"/>
        </w:trPr>
        <w:tc>
          <w:tcPr>
            <w:tcW w:w="1075" w:type="dxa"/>
          </w:tcPr>
          <w:p w14:paraId="436E35A0" w14:textId="77777777" w:rsidR="00172580" w:rsidRPr="00760004" w:rsidRDefault="00172580" w:rsidP="00887698">
            <w:pPr>
              <w:pStyle w:val="TAL"/>
            </w:pPr>
            <w:r>
              <w:t>pLMNID</w:t>
            </w:r>
          </w:p>
        </w:tc>
        <w:tc>
          <w:tcPr>
            <w:tcW w:w="900" w:type="dxa"/>
          </w:tcPr>
          <w:p w14:paraId="760C1689" w14:textId="77777777" w:rsidR="00172580" w:rsidRPr="002C2C01" w:rsidRDefault="00172580" w:rsidP="00887698">
            <w:pPr>
              <w:pStyle w:val="TAL"/>
              <w:rPr>
                <w:rFonts w:cs="Arial"/>
                <w:szCs w:val="18"/>
                <w:lang w:val="fr-FR"/>
              </w:rPr>
            </w:pPr>
            <w:r>
              <w:rPr>
                <w:rFonts w:cs="Arial"/>
                <w:szCs w:val="18"/>
                <w:lang w:val="fr-FR"/>
              </w:rPr>
              <w:t>PLMNID</w:t>
            </w:r>
          </w:p>
        </w:tc>
        <w:tc>
          <w:tcPr>
            <w:tcW w:w="630" w:type="dxa"/>
          </w:tcPr>
          <w:p w14:paraId="48C976B0" w14:textId="77777777" w:rsidR="00172580" w:rsidRPr="002C2C01" w:rsidRDefault="00172580" w:rsidP="00887698">
            <w:pPr>
              <w:pStyle w:val="TAL"/>
              <w:rPr>
                <w:rFonts w:cs="Arial"/>
                <w:szCs w:val="18"/>
                <w:lang w:val="fr-FR"/>
              </w:rPr>
            </w:pPr>
            <w:r>
              <w:rPr>
                <w:rFonts w:cs="Arial"/>
                <w:szCs w:val="18"/>
                <w:lang w:val="fr-FR"/>
              </w:rPr>
              <w:t>1</w:t>
            </w:r>
          </w:p>
        </w:tc>
        <w:tc>
          <w:tcPr>
            <w:tcW w:w="6570" w:type="dxa"/>
          </w:tcPr>
          <w:p w14:paraId="73DB0D95" w14:textId="77777777" w:rsidR="00172580" w:rsidRPr="004C4F20" w:rsidRDefault="00172580" w:rsidP="00887698">
            <w:pPr>
              <w:pStyle w:val="TAL"/>
              <w:rPr>
                <w:rFonts w:cs="Arial"/>
                <w:szCs w:val="18"/>
              </w:rPr>
            </w:pPr>
            <w:r>
              <w:rPr>
                <w:rFonts w:cs="Arial"/>
                <w:szCs w:val="18"/>
              </w:rPr>
              <w:t>The PLMN Identity of the cell being reported.</w:t>
            </w:r>
          </w:p>
        </w:tc>
        <w:tc>
          <w:tcPr>
            <w:tcW w:w="456" w:type="dxa"/>
          </w:tcPr>
          <w:p w14:paraId="35A5108E" w14:textId="77777777" w:rsidR="00172580" w:rsidRPr="00760004" w:rsidRDefault="00172580" w:rsidP="00887698">
            <w:pPr>
              <w:pStyle w:val="TAL"/>
            </w:pPr>
            <w:r>
              <w:t>M</w:t>
            </w:r>
          </w:p>
        </w:tc>
      </w:tr>
      <w:tr w:rsidR="00172580" w:rsidRPr="00760004" w14:paraId="0C2F5C96" w14:textId="77777777" w:rsidTr="00887698">
        <w:trPr>
          <w:jc w:val="center"/>
        </w:trPr>
        <w:tc>
          <w:tcPr>
            <w:tcW w:w="1075" w:type="dxa"/>
          </w:tcPr>
          <w:p w14:paraId="70884EA6" w14:textId="77777777" w:rsidR="00172580" w:rsidRDefault="00172580" w:rsidP="00887698">
            <w:pPr>
              <w:pStyle w:val="TAL"/>
            </w:pPr>
            <w:r>
              <w:t>nRCellID</w:t>
            </w:r>
          </w:p>
        </w:tc>
        <w:tc>
          <w:tcPr>
            <w:tcW w:w="900" w:type="dxa"/>
          </w:tcPr>
          <w:p w14:paraId="383E32C3" w14:textId="77777777" w:rsidR="00172580" w:rsidRDefault="00172580" w:rsidP="00887698">
            <w:pPr>
              <w:pStyle w:val="TAL"/>
              <w:rPr>
                <w:rFonts w:cs="Arial"/>
                <w:szCs w:val="18"/>
                <w:lang w:val="fr-FR"/>
              </w:rPr>
            </w:pPr>
            <w:r>
              <w:rPr>
                <w:rFonts w:cs="Arial"/>
                <w:szCs w:val="18"/>
                <w:lang w:val="fr-FR"/>
              </w:rPr>
              <w:t>NRCellID</w:t>
            </w:r>
          </w:p>
        </w:tc>
        <w:tc>
          <w:tcPr>
            <w:tcW w:w="630" w:type="dxa"/>
          </w:tcPr>
          <w:p w14:paraId="452E3171" w14:textId="77777777" w:rsidR="00172580" w:rsidRDefault="00172580" w:rsidP="00887698">
            <w:pPr>
              <w:pStyle w:val="TAL"/>
              <w:rPr>
                <w:rFonts w:cs="Arial"/>
                <w:szCs w:val="18"/>
                <w:lang w:val="fr-FR"/>
              </w:rPr>
            </w:pPr>
            <w:r>
              <w:rPr>
                <w:rFonts w:cs="Arial"/>
                <w:szCs w:val="18"/>
                <w:lang w:val="fr-FR"/>
              </w:rPr>
              <w:t>1</w:t>
            </w:r>
          </w:p>
        </w:tc>
        <w:tc>
          <w:tcPr>
            <w:tcW w:w="6570" w:type="dxa"/>
          </w:tcPr>
          <w:p w14:paraId="182B8449" w14:textId="77777777" w:rsidR="00172580" w:rsidRDefault="00172580" w:rsidP="00887698">
            <w:pPr>
              <w:pStyle w:val="TAL"/>
              <w:rPr>
                <w:rFonts w:cs="Arial"/>
                <w:szCs w:val="18"/>
              </w:rPr>
            </w:pPr>
            <w:r>
              <w:rPr>
                <w:rFonts w:cs="Arial"/>
                <w:szCs w:val="18"/>
              </w:rPr>
              <w:t>The NR Cell Identity for the cell being reported.</w:t>
            </w:r>
          </w:p>
        </w:tc>
        <w:tc>
          <w:tcPr>
            <w:tcW w:w="456" w:type="dxa"/>
          </w:tcPr>
          <w:p w14:paraId="587E9BE4" w14:textId="77777777" w:rsidR="00172580" w:rsidRDefault="00172580" w:rsidP="00887698">
            <w:pPr>
              <w:pStyle w:val="TAL"/>
            </w:pPr>
            <w:r>
              <w:t>M</w:t>
            </w:r>
          </w:p>
        </w:tc>
      </w:tr>
      <w:tr w:rsidR="00172580" w:rsidRPr="00760004" w14:paraId="42E97653" w14:textId="77777777" w:rsidTr="00887698">
        <w:trPr>
          <w:jc w:val="center"/>
        </w:trPr>
        <w:tc>
          <w:tcPr>
            <w:tcW w:w="1075" w:type="dxa"/>
          </w:tcPr>
          <w:p w14:paraId="0FFFA968" w14:textId="77777777" w:rsidR="00172580" w:rsidRDefault="00172580" w:rsidP="00887698">
            <w:pPr>
              <w:pStyle w:val="TAL"/>
            </w:pPr>
            <w:r>
              <w:t>nID</w:t>
            </w:r>
          </w:p>
        </w:tc>
        <w:tc>
          <w:tcPr>
            <w:tcW w:w="900" w:type="dxa"/>
          </w:tcPr>
          <w:p w14:paraId="5E12B61F" w14:textId="77777777" w:rsidR="00172580" w:rsidRDefault="00172580" w:rsidP="00887698">
            <w:pPr>
              <w:pStyle w:val="TAL"/>
              <w:rPr>
                <w:rFonts w:cs="Arial"/>
                <w:szCs w:val="18"/>
                <w:lang w:val="fr-FR"/>
              </w:rPr>
            </w:pPr>
            <w:r>
              <w:rPr>
                <w:rFonts w:cs="Arial"/>
                <w:szCs w:val="18"/>
                <w:lang w:val="fr-FR"/>
              </w:rPr>
              <w:t>NID</w:t>
            </w:r>
          </w:p>
        </w:tc>
        <w:tc>
          <w:tcPr>
            <w:tcW w:w="630" w:type="dxa"/>
          </w:tcPr>
          <w:p w14:paraId="0EE1BE13" w14:textId="77777777" w:rsidR="00172580" w:rsidRDefault="00172580" w:rsidP="00887698">
            <w:pPr>
              <w:pStyle w:val="TAL"/>
              <w:rPr>
                <w:rFonts w:cs="Arial"/>
                <w:szCs w:val="18"/>
                <w:lang w:val="fr-FR"/>
              </w:rPr>
            </w:pPr>
            <w:r>
              <w:rPr>
                <w:rFonts w:cs="Arial"/>
                <w:szCs w:val="18"/>
                <w:lang w:val="fr-FR"/>
              </w:rPr>
              <w:t>0..1</w:t>
            </w:r>
          </w:p>
        </w:tc>
        <w:tc>
          <w:tcPr>
            <w:tcW w:w="6570" w:type="dxa"/>
          </w:tcPr>
          <w:p w14:paraId="05458738" w14:textId="4D951EAB" w:rsidR="00172580" w:rsidRDefault="00172580" w:rsidP="00887698">
            <w:pPr>
              <w:pStyle w:val="TAL"/>
              <w:rPr>
                <w:rFonts w:cs="Arial"/>
                <w:szCs w:val="18"/>
              </w:rPr>
            </w:pPr>
            <w:r>
              <w:rPr>
                <w:rFonts w:cs="Arial"/>
                <w:szCs w:val="18"/>
              </w:rPr>
              <w:t>Network Identifier of the cell being reported. Shall be present if the cell being reported belongs to an SNPN.</w:t>
            </w:r>
          </w:p>
        </w:tc>
        <w:tc>
          <w:tcPr>
            <w:tcW w:w="456" w:type="dxa"/>
          </w:tcPr>
          <w:p w14:paraId="5761182E" w14:textId="77777777" w:rsidR="00172580" w:rsidRDefault="00172580" w:rsidP="00887698">
            <w:pPr>
              <w:pStyle w:val="TAL"/>
            </w:pPr>
            <w:r>
              <w:t>C</w:t>
            </w:r>
          </w:p>
        </w:tc>
      </w:tr>
    </w:tbl>
    <w:p w14:paraId="116D3149" w14:textId="77777777" w:rsidR="00172580" w:rsidRDefault="00172580" w:rsidP="00172580"/>
    <w:p w14:paraId="25087CE9" w14:textId="77777777" w:rsidR="00172580" w:rsidRDefault="00172580" w:rsidP="00172580">
      <w:pPr>
        <w:pStyle w:val="Heading5"/>
      </w:pPr>
      <w:bookmarkStart w:id="362" w:name="_Toc176146973"/>
      <w:r>
        <w:t>7.3.3.2.29</w:t>
      </w:r>
      <w:r>
        <w:tab/>
        <w:t>Type: IPAddr</w:t>
      </w:r>
      <w:bookmarkEnd w:id="362"/>
    </w:p>
    <w:p w14:paraId="51ACC3BF" w14:textId="77777777" w:rsidR="00172580" w:rsidRDefault="00172580" w:rsidP="00172580">
      <w:r>
        <w:t>The IPAddr type is used to report IP Addresses.</w:t>
      </w:r>
    </w:p>
    <w:p w14:paraId="6BDE4CB4" w14:textId="77777777" w:rsidR="00172580" w:rsidRDefault="00172580" w:rsidP="00172580">
      <w:r>
        <w:t>Table 7.3.3.2.29-1 contains the details for the IPAddr type.</w:t>
      </w:r>
    </w:p>
    <w:p w14:paraId="4A3178D2" w14:textId="77777777" w:rsidR="00172580" w:rsidRPr="00760004" w:rsidRDefault="00172580" w:rsidP="00172580">
      <w:pPr>
        <w:pStyle w:val="TH"/>
      </w:pPr>
      <w:r>
        <w:lastRenderedPageBreak/>
        <w:t>Table 7.3.3.2.29-1</w:t>
      </w:r>
      <w:r w:rsidRPr="00760004">
        <w:t xml:space="preserve">: </w:t>
      </w:r>
      <w:r>
        <w:t>Definition of type IPAddr</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165"/>
        <w:gridCol w:w="1170"/>
        <w:gridCol w:w="630"/>
        <w:gridCol w:w="6210"/>
        <w:gridCol w:w="456"/>
      </w:tblGrid>
      <w:tr w:rsidR="00172580" w:rsidRPr="00760004" w14:paraId="35742BC3" w14:textId="77777777" w:rsidTr="00887698">
        <w:trPr>
          <w:jc w:val="center"/>
        </w:trPr>
        <w:tc>
          <w:tcPr>
            <w:tcW w:w="1165" w:type="dxa"/>
          </w:tcPr>
          <w:p w14:paraId="66F4EBA0" w14:textId="77777777" w:rsidR="00172580" w:rsidRPr="00760004" w:rsidRDefault="00172580" w:rsidP="00887698">
            <w:pPr>
              <w:pStyle w:val="TAH"/>
            </w:pPr>
            <w:r w:rsidRPr="00760004">
              <w:t>Field name</w:t>
            </w:r>
          </w:p>
        </w:tc>
        <w:tc>
          <w:tcPr>
            <w:tcW w:w="1170" w:type="dxa"/>
          </w:tcPr>
          <w:p w14:paraId="5D004312" w14:textId="77777777" w:rsidR="00172580" w:rsidRPr="00760004" w:rsidRDefault="00172580" w:rsidP="00887698">
            <w:pPr>
              <w:pStyle w:val="TAH"/>
            </w:pPr>
            <w:r>
              <w:t>Type</w:t>
            </w:r>
          </w:p>
        </w:tc>
        <w:tc>
          <w:tcPr>
            <w:tcW w:w="630" w:type="dxa"/>
          </w:tcPr>
          <w:p w14:paraId="6E1A0398" w14:textId="77777777" w:rsidR="00172580" w:rsidRPr="00760004" w:rsidRDefault="00172580" w:rsidP="00887698">
            <w:pPr>
              <w:pStyle w:val="TAH"/>
            </w:pPr>
            <w:r>
              <w:t>Cardinality</w:t>
            </w:r>
          </w:p>
        </w:tc>
        <w:tc>
          <w:tcPr>
            <w:tcW w:w="6210" w:type="dxa"/>
          </w:tcPr>
          <w:p w14:paraId="7708DA4C" w14:textId="77777777" w:rsidR="00172580" w:rsidRPr="00760004" w:rsidRDefault="00172580" w:rsidP="00887698">
            <w:pPr>
              <w:pStyle w:val="TAH"/>
            </w:pPr>
            <w:r w:rsidRPr="00760004">
              <w:t>Description</w:t>
            </w:r>
          </w:p>
        </w:tc>
        <w:tc>
          <w:tcPr>
            <w:tcW w:w="456" w:type="dxa"/>
          </w:tcPr>
          <w:p w14:paraId="29AB8E05" w14:textId="77777777" w:rsidR="00172580" w:rsidRPr="00760004" w:rsidRDefault="00172580" w:rsidP="00887698">
            <w:pPr>
              <w:pStyle w:val="TAH"/>
            </w:pPr>
            <w:r w:rsidRPr="00760004">
              <w:t>M/C/O</w:t>
            </w:r>
          </w:p>
        </w:tc>
      </w:tr>
      <w:tr w:rsidR="00172580" w:rsidRPr="00760004" w14:paraId="6CF5279E" w14:textId="77777777" w:rsidTr="00887698">
        <w:trPr>
          <w:jc w:val="center"/>
        </w:trPr>
        <w:tc>
          <w:tcPr>
            <w:tcW w:w="1165" w:type="dxa"/>
          </w:tcPr>
          <w:p w14:paraId="44BF986E" w14:textId="77777777" w:rsidR="00172580" w:rsidRPr="00760004" w:rsidRDefault="00172580" w:rsidP="00887698">
            <w:pPr>
              <w:pStyle w:val="TAL"/>
            </w:pPr>
            <w:r>
              <w:t>iPv4Address</w:t>
            </w:r>
          </w:p>
        </w:tc>
        <w:tc>
          <w:tcPr>
            <w:tcW w:w="1170" w:type="dxa"/>
          </w:tcPr>
          <w:p w14:paraId="05477D78" w14:textId="77777777" w:rsidR="00172580" w:rsidRPr="002C2C01" w:rsidRDefault="00172580" w:rsidP="00887698">
            <w:pPr>
              <w:pStyle w:val="TAL"/>
              <w:rPr>
                <w:rFonts w:cs="Arial"/>
                <w:szCs w:val="18"/>
                <w:lang w:val="fr-FR"/>
              </w:rPr>
            </w:pPr>
            <w:r>
              <w:rPr>
                <w:rFonts w:cs="Arial"/>
                <w:szCs w:val="18"/>
                <w:lang w:val="fr-FR"/>
              </w:rPr>
              <w:t>IPv4Address</w:t>
            </w:r>
          </w:p>
        </w:tc>
        <w:tc>
          <w:tcPr>
            <w:tcW w:w="630" w:type="dxa"/>
          </w:tcPr>
          <w:p w14:paraId="22A51F57" w14:textId="77777777" w:rsidR="00172580" w:rsidRPr="002C2C01" w:rsidRDefault="00172580" w:rsidP="00887698">
            <w:pPr>
              <w:pStyle w:val="TAL"/>
              <w:rPr>
                <w:rFonts w:cs="Arial"/>
                <w:szCs w:val="18"/>
                <w:lang w:val="fr-FR"/>
              </w:rPr>
            </w:pPr>
            <w:r>
              <w:rPr>
                <w:rFonts w:cs="Arial"/>
                <w:szCs w:val="18"/>
                <w:lang w:val="fr-FR"/>
              </w:rPr>
              <w:t>0..1</w:t>
            </w:r>
          </w:p>
        </w:tc>
        <w:tc>
          <w:tcPr>
            <w:tcW w:w="6210" w:type="dxa"/>
          </w:tcPr>
          <w:p w14:paraId="33B00FAB" w14:textId="77777777" w:rsidR="00172580" w:rsidRPr="004C4F20" w:rsidRDefault="00172580" w:rsidP="00887698">
            <w:pPr>
              <w:pStyle w:val="TAL"/>
              <w:rPr>
                <w:rFonts w:cs="Arial"/>
                <w:szCs w:val="18"/>
              </w:rPr>
            </w:pPr>
            <w:r>
              <w:rPr>
                <w:rFonts w:cs="Arial"/>
                <w:szCs w:val="18"/>
              </w:rPr>
              <w:t>The IPv4 address being reported. Shall be included if known at the NF where the POI is located.</w:t>
            </w:r>
          </w:p>
        </w:tc>
        <w:tc>
          <w:tcPr>
            <w:tcW w:w="456" w:type="dxa"/>
          </w:tcPr>
          <w:p w14:paraId="0455DC68" w14:textId="77777777" w:rsidR="00172580" w:rsidRPr="00760004" w:rsidRDefault="00172580" w:rsidP="00887698">
            <w:pPr>
              <w:pStyle w:val="TAL"/>
            </w:pPr>
            <w:r>
              <w:t>C</w:t>
            </w:r>
          </w:p>
        </w:tc>
      </w:tr>
      <w:tr w:rsidR="00172580" w:rsidRPr="00760004" w14:paraId="4D943F94" w14:textId="77777777" w:rsidTr="00887698">
        <w:trPr>
          <w:jc w:val="center"/>
        </w:trPr>
        <w:tc>
          <w:tcPr>
            <w:tcW w:w="1165" w:type="dxa"/>
          </w:tcPr>
          <w:p w14:paraId="13FDCE30" w14:textId="77777777" w:rsidR="00172580" w:rsidRDefault="00172580" w:rsidP="00887698">
            <w:pPr>
              <w:pStyle w:val="TAL"/>
            </w:pPr>
            <w:r>
              <w:t>iPv6Address</w:t>
            </w:r>
          </w:p>
        </w:tc>
        <w:tc>
          <w:tcPr>
            <w:tcW w:w="1170" w:type="dxa"/>
          </w:tcPr>
          <w:p w14:paraId="0ADBCF99" w14:textId="77777777" w:rsidR="00172580" w:rsidRDefault="00172580" w:rsidP="00887698">
            <w:pPr>
              <w:pStyle w:val="TAL"/>
              <w:rPr>
                <w:rFonts w:cs="Arial"/>
                <w:szCs w:val="18"/>
                <w:lang w:val="fr-FR"/>
              </w:rPr>
            </w:pPr>
            <w:r>
              <w:rPr>
                <w:rFonts w:cs="Arial"/>
                <w:szCs w:val="18"/>
                <w:lang w:val="fr-FR"/>
              </w:rPr>
              <w:t>IPv6Address</w:t>
            </w:r>
          </w:p>
        </w:tc>
        <w:tc>
          <w:tcPr>
            <w:tcW w:w="630" w:type="dxa"/>
          </w:tcPr>
          <w:p w14:paraId="2DB7D0FD" w14:textId="77777777" w:rsidR="00172580" w:rsidRDefault="00172580" w:rsidP="00887698">
            <w:pPr>
              <w:pStyle w:val="TAL"/>
              <w:rPr>
                <w:rFonts w:cs="Arial"/>
                <w:szCs w:val="18"/>
                <w:lang w:val="fr-FR"/>
              </w:rPr>
            </w:pPr>
            <w:r>
              <w:rPr>
                <w:rFonts w:cs="Arial"/>
                <w:szCs w:val="18"/>
                <w:lang w:val="fr-FR"/>
              </w:rPr>
              <w:t>0..1</w:t>
            </w:r>
          </w:p>
        </w:tc>
        <w:tc>
          <w:tcPr>
            <w:tcW w:w="6210" w:type="dxa"/>
          </w:tcPr>
          <w:p w14:paraId="7FD93A6B" w14:textId="77777777" w:rsidR="00172580" w:rsidRDefault="00172580" w:rsidP="00887698">
            <w:pPr>
              <w:pStyle w:val="TAL"/>
              <w:rPr>
                <w:rFonts w:cs="Arial"/>
                <w:szCs w:val="18"/>
              </w:rPr>
            </w:pPr>
            <w:r>
              <w:rPr>
                <w:rFonts w:cs="Arial"/>
                <w:szCs w:val="18"/>
              </w:rPr>
              <w:t>The IPv6 address being reported. Shall be included if known at the NF where the POI is located.</w:t>
            </w:r>
          </w:p>
        </w:tc>
        <w:tc>
          <w:tcPr>
            <w:tcW w:w="456" w:type="dxa"/>
          </w:tcPr>
          <w:p w14:paraId="4BA32A22" w14:textId="77777777" w:rsidR="00172580" w:rsidRDefault="00172580" w:rsidP="00887698">
            <w:pPr>
              <w:pStyle w:val="TAL"/>
            </w:pPr>
            <w:r>
              <w:t>C</w:t>
            </w:r>
          </w:p>
        </w:tc>
      </w:tr>
    </w:tbl>
    <w:p w14:paraId="4B57F9D1" w14:textId="77777777" w:rsidR="00172580" w:rsidRDefault="00172580" w:rsidP="00172580"/>
    <w:p w14:paraId="091793BB" w14:textId="77777777" w:rsidR="00172580" w:rsidRDefault="00172580" w:rsidP="00172580">
      <w:pPr>
        <w:pStyle w:val="Heading5"/>
      </w:pPr>
      <w:bookmarkStart w:id="363" w:name="_Toc176146974"/>
      <w:r>
        <w:t>7.3.3.2.30</w:t>
      </w:r>
      <w:r>
        <w:tab/>
        <w:t>Type: TNAPID</w:t>
      </w:r>
      <w:bookmarkEnd w:id="363"/>
    </w:p>
    <w:p w14:paraId="688B2760" w14:textId="77777777" w:rsidR="00172580" w:rsidRDefault="00172580" w:rsidP="00172580">
      <w:r>
        <w:t>The TNAPID type is used to report the TNAP Identity. The TNAPID type is derived from the data present in the TnapId type defined in TS 29.571 [17] clause 5.4.4.62.</w:t>
      </w:r>
    </w:p>
    <w:p w14:paraId="3D7281CA" w14:textId="77777777" w:rsidR="00172580" w:rsidRDefault="00172580" w:rsidP="00172580">
      <w:r>
        <w:t>Table 7.3.3.2.30-1 contains the details for the TNAPID type.</w:t>
      </w:r>
    </w:p>
    <w:p w14:paraId="6CE9FC25" w14:textId="77777777" w:rsidR="00172580" w:rsidRPr="00760004" w:rsidRDefault="00172580" w:rsidP="00172580">
      <w:pPr>
        <w:pStyle w:val="TH"/>
      </w:pPr>
      <w:r>
        <w:t>Table 7.3.3.2.30-1</w:t>
      </w:r>
      <w:r w:rsidRPr="00760004">
        <w:t xml:space="preserve">: </w:t>
      </w:r>
      <w:r>
        <w:t>Definition of type TNAPID</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165"/>
        <w:gridCol w:w="1620"/>
        <w:gridCol w:w="630"/>
        <w:gridCol w:w="5760"/>
        <w:gridCol w:w="456"/>
      </w:tblGrid>
      <w:tr w:rsidR="00172580" w:rsidRPr="00760004" w14:paraId="6CC41106" w14:textId="77777777" w:rsidTr="00887698">
        <w:trPr>
          <w:jc w:val="center"/>
        </w:trPr>
        <w:tc>
          <w:tcPr>
            <w:tcW w:w="1165" w:type="dxa"/>
          </w:tcPr>
          <w:p w14:paraId="677B0882" w14:textId="77777777" w:rsidR="00172580" w:rsidRPr="00760004" w:rsidRDefault="00172580" w:rsidP="00887698">
            <w:pPr>
              <w:pStyle w:val="TAH"/>
            </w:pPr>
            <w:r w:rsidRPr="00760004">
              <w:t>Field name</w:t>
            </w:r>
          </w:p>
        </w:tc>
        <w:tc>
          <w:tcPr>
            <w:tcW w:w="1620" w:type="dxa"/>
          </w:tcPr>
          <w:p w14:paraId="760240CF" w14:textId="77777777" w:rsidR="00172580" w:rsidRPr="00760004" w:rsidRDefault="00172580" w:rsidP="00887698">
            <w:pPr>
              <w:pStyle w:val="TAH"/>
            </w:pPr>
            <w:r>
              <w:t>Type</w:t>
            </w:r>
          </w:p>
        </w:tc>
        <w:tc>
          <w:tcPr>
            <w:tcW w:w="630" w:type="dxa"/>
          </w:tcPr>
          <w:p w14:paraId="4F7D4061" w14:textId="77777777" w:rsidR="00172580" w:rsidRPr="00760004" w:rsidRDefault="00172580" w:rsidP="00887698">
            <w:pPr>
              <w:pStyle w:val="TAH"/>
            </w:pPr>
            <w:r>
              <w:t>Cardinality</w:t>
            </w:r>
          </w:p>
        </w:tc>
        <w:tc>
          <w:tcPr>
            <w:tcW w:w="5760" w:type="dxa"/>
          </w:tcPr>
          <w:p w14:paraId="131BBAC2" w14:textId="77777777" w:rsidR="00172580" w:rsidRPr="00760004" w:rsidRDefault="00172580" w:rsidP="00887698">
            <w:pPr>
              <w:pStyle w:val="TAH"/>
            </w:pPr>
            <w:r w:rsidRPr="00760004">
              <w:t>Description</w:t>
            </w:r>
          </w:p>
        </w:tc>
        <w:tc>
          <w:tcPr>
            <w:tcW w:w="456" w:type="dxa"/>
          </w:tcPr>
          <w:p w14:paraId="29D85F12" w14:textId="77777777" w:rsidR="00172580" w:rsidRPr="00760004" w:rsidRDefault="00172580" w:rsidP="00887698">
            <w:pPr>
              <w:pStyle w:val="TAH"/>
            </w:pPr>
            <w:r w:rsidRPr="00760004">
              <w:t>M/C/O</w:t>
            </w:r>
          </w:p>
        </w:tc>
      </w:tr>
      <w:tr w:rsidR="00172580" w:rsidRPr="00760004" w14:paraId="74A4DC1D" w14:textId="77777777" w:rsidTr="00887698">
        <w:trPr>
          <w:jc w:val="center"/>
        </w:trPr>
        <w:tc>
          <w:tcPr>
            <w:tcW w:w="1165" w:type="dxa"/>
          </w:tcPr>
          <w:p w14:paraId="38CE0B11" w14:textId="77777777" w:rsidR="00172580" w:rsidRPr="00760004" w:rsidRDefault="00172580" w:rsidP="00887698">
            <w:pPr>
              <w:pStyle w:val="TAL"/>
            </w:pPr>
            <w:r>
              <w:t>sSID</w:t>
            </w:r>
          </w:p>
        </w:tc>
        <w:tc>
          <w:tcPr>
            <w:tcW w:w="1620" w:type="dxa"/>
          </w:tcPr>
          <w:p w14:paraId="538B56A1" w14:textId="77777777" w:rsidR="00172580" w:rsidRPr="002C2C01" w:rsidRDefault="00172580" w:rsidP="00887698">
            <w:pPr>
              <w:pStyle w:val="TAL"/>
              <w:rPr>
                <w:rFonts w:cs="Arial"/>
                <w:szCs w:val="18"/>
                <w:lang w:val="fr-FR"/>
              </w:rPr>
            </w:pPr>
            <w:r>
              <w:rPr>
                <w:rFonts w:cs="Arial"/>
                <w:szCs w:val="18"/>
                <w:lang w:val="fr-FR"/>
              </w:rPr>
              <w:t>SSID</w:t>
            </w:r>
          </w:p>
        </w:tc>
        <w:tc>
          <w:tcPr>
            <w:tcW w:w="630" w:type="dxa"/>
          </w:tcPr>
          <w:p w14:paraId="238734F5" w14:textId="77777777" w:rsidR="00172580" w:rsidRPr="002C2C01" w:rsidRDefault="00172580" w:rsidP="00887698">
            <w:pPr>
              <w:pStyle w:val="TAL"/>
              <w:rPr>
                <w:rFonts w:cs="Arial"/>
                <w:szCs w:val="18"/>
                <w:lang w:val="fr-FR"/>
              </w:rPr>
            </w:pPr>
            <w:r>
              <w:rPr>
                <w:rFonts w:cs="Arial"/>
                <w:szCs w:val="18"/>
                <w:lang w:val="fr-FR"/>
              </w:rPr>
              <w:t>0..1</w:t>
            </w:r>
          </w:p>
        </w:tc>
        <w:tc>
          <w:tcPr>
            <w:tcW w:w="5760" w:type="dxa"/>
          </w:tcPr>
          <w:p w14:paraId="15076603" w14:textId="77777777" w:rsidR="00172580" w:rsidRPr="004C4F20" w:rsidRDefault="00172580" w:rsidP="00887698">
            <w:pPr>
              <w:pStyle w:val="TAL"/>
              <w:rPr>
                <w:rFonts w:cs="Arial"/>
                <w:szCs w:val="18"/>
              </w:rPr>
            </w:pPr>
            <w:r>
              <w:rPr>
                <w:rFonts w:cs="Arial"/>
                <w:szCs w:val="18"/>
              </w:rPr>
              <w:t>The SSID of the access point to which the UE is attached. This parameter shall be present when the UE is accessing the 5GC via a trusted WLAN or if known at the NF where the POI is located.</w:t>
            </w:r>
          </w:p>
        </w:tc>
        <w:tc>
          <w:tcPr>
            <w:tcW w:w="456" w:type="dxa"/>
          </w:tcPr>
          <w:p w14:paraId="57E12DBF" w14:textId="77777777" w:rsidR="00172580" w:rsidRPr="00760004" w:rsidRDefault="00172580" w:rsidP="00887698">
            <w:pPr>
              <w:pStyle w:val="TAL"/>
            </w:pPr>
            <w:r>
              <w:t>C</w:t>
            </w:r>
          </w:p>
        </w:tc>
      </w:tr>
      <w:tr w:rsidR="00172580" w:rsidRPr="00760004" w14:paraId="60642D21" w14:textId="77777777" w:rsidTr="00887698">
        <w:trPr>
          <w:jc w:val="center"/>
        </w:trPr>
        <w:tc>
          <w:tcPr>
            <w:tcW w:w="1165" w:type="dxa"/>
          </w:tcPr>
          <w:p w14:paraId="739D3BAB" w14:textId="77777777" w:rsidR="00172580" w:rsidRDefault="00172580" w:rsidP="00887698">
            <w:pPr>
              <w:pStyle w:val="TAL"/>
            </w:pPr>
            <w:r>
              <w:t>bSSID</w:t>
            </w:r>
          </w:p>
        </w:tc>
        <w:tc>
          <w:tcPr>
            <w:tcW w:w="1620" w:type="dxa"/>
          </w:tcPr>
          <w:p w14:paraId="72070821" w14:textId="77777777" w:rsidR="00172580" w:rsidRDefault="00172580" w:rsidP="00887698">
            <w:pPr>
              <w:pStyle w:val="TAL"/>
              <w:rPr>
                <w:rFonts w:cs="Arial"/>
                <w:szCs w:val="18"/>
                <w:lang w:val="fr-FR"/>
              </w:rPr>
            </w:pPr>
            <w:r>
              <w:rPr>
                <w:rFonts w:cs="Arial"/>
                <w:szCs w:val="18"/>
                <w:lang w:val="fr-FR"/>
              </w:rPr>
              <w:t>BSSID</w:t>
            </w:r>
          </w:p>
        </w:tc>
        <w:tc>
          <w:tcPr>
            <w:tcW w:w="630" w:type="dxa"/>
          </w:tcPr>
          <w:p w14:paraId="12CFC151" w14:textId="77777777" w:rsidR="00172580" w:rsidRDefault="00172580" w:rsidP="00887698">
            <w:pPr>
              <w:pStyle w:val="TAL"/>
              <w:rPr>
                <w:rFonts w:cs="Arial"/>
                <w:szCs w:val="18"/>
                <w:lang w:val="fr-FR"/>
              </w:rPr>
            </w:pPr>
            <w:r>
              <w:rPr>
                <w:rFonts w:cs="Arial"/>
                <w:szCs w:val="18"/>
                <w:lang w:val="fr-FR"/>
              </w:rPr>
              <w:t>0..1</w:t>
            </w:r>
          </w:p>
        </w:tc>
        <w:tc>
          <w:tcPr>
            <w:tcW w:w="5760" w:type="dxa"/>
          </w:tcPr>
          <w:p w14:paraId="4738067C" w14:textId="77777777" w:rsidR="00172580" w:rsidRDefault="00172580" w:rsidP="00887698">
            <w:pPr>
              <w:pStyle w:val="TAL"/>
              <w:rPr>
                <w:rFonts w:cs="Arial"/>
                <w:szCs w:val="18"/>
              </w:rPr>
            </w:pPr>
            <w:r>
              <w:rPr>
                <w:rFonts w:cs="Arial"/>
                <w:szCs w:val="18"/>
              </w:rPr>
              <w:t>The SSID of the access point to which the UE is attached. This parameter shall be present if known at the NF where the POI is located.</w:t>
            </w:r>
          </w:p>
        </w:tc>
        <w:tc>
          <w:tcPr>
            <w:tcW w:w="456" w:type="dxa"/>
          </w:tcPr>
          <w:p w14:paraId="4B5D9684" w14:textId="77777777" w:rsidR="00172580" w:rsidRDefault="00172580" w:rsidP="00887698">
            <w:pPr>
              <w:pStyle w:val="TAL"/>
            </w:pPr>
            <w:r>
              <w:t>C</w:t>
            </w:r>
          </w:p>
        </w:tc>
      </w:tr>
      <w:tr w:rsidR="00172580" w:rsidRPr="00760004" w14:paraId="4FA5BE82" w14:textId="77777777" w:rsidTr="00887698">
        <w:trPr>
          <w:jc w:val="center"/>
        </w:trPr>
        <w:tc>
          <w:tcPr>
            <w:tcW w:w="1165" w:type="dxa"/>
          </w:tcPr>
          <w:p w14:paraId="7E242965" w14:textId="77777777" w:rsidR="00172580" w:rsidRDefault="00172580" w:rsidP="00887698">
            <w:pPr>
              <w:pStyle w:val="TAL"/>
            </w:pPr>
            <w:r w:rsidRPr="00F11966">
              <w:rPr>
                <w:lang w:eastAsia="zh-CN"/>
              </w:rPr>
              <w:t>civicAddress</w:t>
            </w:r>
          </w:p>
        </w:tc>
        <w:tc>
          <w:tcPr>
            <w:tcW w:w="1620" w:type="dxa"/>
          </w:tcPr>
          <w:p w14:paraId="4C5502CC" w14:textId="77777777" w:rsidR="00172580" w:rsidRDefault="00172580" w:rsidP="00887698">
            <w:pPr>
              <w:pStyle w:val="TAL"/>
              <w:rPr>
                <w:rFonts w:cs="Arial"/>
                <w:szCs w:val="18"/>
                <w:lang w:val="fr-FR"/>
              </w:rPr>
            </w:pPr>
            <w:r>
              <w:rPr>
                <w:lang w:eastAsia="zh-CN"/>
              </w:rPr>
              <w:t>C</w:t>
            </w:r>
            <w:r w:rsidRPr="00F11966">
              <w:rPr>
                <w:lang w:eastAsia="zh-CN"/>
              </w:rPr>
              <w:t>ivicAddress</w:t>
            </w:r>
            <w:r>
              <w:rPr>
                <w:lang w:eastAsia="zh-CN"/>
              </w:rPr>
              <w:t>Bytes</w:t>
            </w:r>
          </w:p>
        </w:tc>
        <w:tc>
          <w:tcPr>
            <w:tcW w:w="630" w:type="dxa"/>
          </w:tcPr>
          <w:p w14:paraId="745936BB" w14:textId="77777777" w:rsidR="00172580" w:rsidRDefault="00172580" w:rsidP="00887698">
            <w:pPr>
              <w:pStyle w:val="TAL"/>
              <w:rPr>
                <w:rFonts w:cs="Arial"/>
                <w:szCs w:val="18"/>
                <w:lang w:val="fr-FR"/>
              </w:rPr>
            </w:pPr>
            <w:r>
              <w:rPr>
                <w:rFonts w:cs="Arial"/>
                <w:szCs w:val="18"/>
                <w:lang w:val="fr-FR"/>
              </w:rPr>
              <w:t>0..1</w:t>
            </w:r>
          </w:p>
        </w:tc>
        <w:tc>
          <w:tcPr>
            <w:tcW w:w="5760" w:type="dxa"/>
          </w:tcPr>
          <w:p w14:paraId="1D958FFC" w14:textId="020BDA83" w:rsidR="00172580" w:rsidRDefault="00172580" w:rsidP="00887698">
            <w:pPr>
              <w:pStyle w:val="TAL"/>
              <w:rPr>
                <w:rFonts w:cs="Arial"/>
                <w:szCs w:val="18"/>
              </w:rPr>
            </w:pPr>
            <w:r>
              <w:rPr>
                <w:rFonts w:cs="Arial"/>
                <w:szCs w:val="18"/>
              </w:rPr>
              <w:t>The civic address of the TNAP to which the UE is attached including the associated Location-Information and Location-Data (see TS 29.571 [17</w:t>
            </w:r>
            <w:r w:rsidR="00A85386">
              <w:rPr>
                <w:rFonts w:cs="Arial"/>
                <w:szCs w:val="18"/>
              </w:rPr>
              <w:t>] table</w:t>
            </w:r>
            <w:r>
              <w:rPr>
                <w:rFonts w:cs="Arial"/>
                <w:szCs w:val="18"/>
              </w:rPr>
              <w:t xml:space="preserve"> 5.4.4.62-1. This parameter shall be present if known at the NF where the POI is located.</w:t>
            </w:r>
          </w:p>
        </w:tc>
        <w:tc>
          <w:tcPr>
            <w:tcW w:w="456" w:type="dxa"/>
          </w:tcPr>
          <w:p w14:paraId="0DC16754" w14:textId="77777777" w:rsidR="00172580" w:rsidRDefault="00172580" w:rsidP="00887698">
            <w:pPr>
              <w:pStyle w:val="TAL"/>
            </w:pPr>
            <w:r>
              <w:t>C</w:t>
            </w:r>
          </w:p>
        </w:tc>
      </w:tr>
    </w:tbl>
    <w:p w14:paraId="248A5586" w14:textId="77777777" w:rsidR="00172580" w:rsidRDefault="00172580" w:rsidP="00172580"/>
    <w:p w14:paraId="69FFB66A" w14:textId="77777777" w:rsidR="00172580" w:rsidRDefault="00172580" w:rsidP="00172580">
      <w:pPr>
        <w:pStyle w:val="Heading5"/>
      </w:pPr>
      <w:bookmarkStart w:id="364" w:name="_Toc176146975"/>
      <w:r>
        <w:t>7.3.3.2.31</w:t>
      </w:r>
      <w:r>
        <w:tab/>
        <w:t>Type: TWAPID</w:t>
      </w:r>
      <w:bookmarkEnd w:id="364"/>
    </w:p>
    <w:p w14:paraId="1205FE51" w14:textId="77777777" w:rsidR="00172580" w:rsidRDefault="00172580" w:rsidP="00172580">
      <w:r>
        <w:t>The TWAPID type is used to report the TWAP Identity. The TWAPID type is derived from the data present in the TwapId type defined in TS 29.571 [17] clause 5.4.4.63.</w:t>
      </w:r>
    </w:p>
    <w:p w14:paraId="0AFA1BEE" w14:textId="77777777" w:rsidR="00172580" w:rsidRDefault="00172580" w:rsidP="00172580">
      <w:r>
        <w:t>Table 7.3.3.2.31-1 contains the details for the TWAPID type.</w:t>
      </w:r>
    </w:p>
    <w:p w14:paraId="380E3D46" w14:textId="77777777" w:rsidR="00172580" w:rsidRPr="00760004" w:rsidRDefault="00172580" w:rsidP="00172580">
      <w:pPr>
        <w:pStyle w:val="TH"/>
      </w:pPr>
      <w:r>
        <w:t>Table 7.3.3.2.31-1</w:t>
      </w:r>
      <w:r w:rsidRPr="00760004">
        <w:t xml:space="preserve">: </w:t>
      </w:r>
      <w:r>
        <w:t>Definition of type TWAPID</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165"/>
        <w:gridCol w:w="1620"/>
        <w:gridCol w:w="630"/>
        <w:gridCol w:w="5760"/>
        <w:gridCol w:w="456"/>
      </w:tblGrid>
      <w:tr w:rsidR="00172580" w:rsidRPr="00760004" w14:paraId="6EA0E122" w14:textId="77777777" w:rsidTr="00887698">
        <w:trPr>
          <w:jc w:val="center"/>
        </w:trPr>
        <w:tc>
          <w:tcPr>
            <w:tcW w:w="1165" w:type="dxa"/>
          </w:tcPr>
          <w:p w14:paraId="155168AB" w14:textId="77777777" w:rsidR="00172580" w:rsidRPr="00760004" w:rsidRDefault="00172580" w:rsidP="00887698">
            <w:pPr>
              <w:pStyle w:val="TAH"/>
            </w:pPr>
            <w:r w:rsidRPr="00760004">
              <w:t>Field name</w:t>
            </w:r>
          </w:p>
        </w:tc>
        <w:tc>
          <w:tcPr>
            <w:tcW w:w="1620" w:type="dxa"/>
          </w:tcPr>
          <w:p w14:paraId="6F293179" w14:textId="77777777" w:rsidR="00172580" w:rsidRPr="00760004" w:rsidRDefault="00172580" w:rsidP="00887698">
            <w:pPr>
              <w:pStyle w:val="TAH"/>
            </w:pPr>
            <w:r>
              <w:t>Type</w:t>
            </w:r>
          </w:p>
        </w:tc>
        <w:tc>
          <w:tcPr>
            <w:tcW w:w="630" w:type="dxa"/>
          </w:tcPr>
          <w:p w14:paraId="1A5BE87E" w14:textId="77777777" w:rsidR="00172580" w:rsidRPr="00760004" w:rsidRDefault="00172580" w:rsidP="00887698">
            <w:pPr>
              <w:pStyle w:val="TAH"/>
            </w:pPr>
            <w:r>
              <w:t>Cardinality</w:t>
            </w:r>
          </w:p>
        </w:tc>
        <w:tc>
          <w:tcPr>
            <w:tcW w:w="5760" w:type="dxa"/>
          </w:tcPr>
          <w:p w14:paraId="52F2F53A" w14:textId="77777777" w:rsidR="00172580" w:rsidRPr="00760004" w:rsidRDefault="00172580" w:rsidP="00887698">
            <w:pPr>
              <w:pStyle w:val="TAH"/>
            </w:pPr>
            <w:r w:rsidRPr="00760004">
              <w:t>Description</w:t>
            </w:r>
          </w:p>
        </w:tc>
        <w:tc>
          <w:tcPr>
            <w:tcW w:w="456" w:type="dxa"/>
          </w:tcPr>
          <w:p w14:paraId="4DB68889" w14:textId="77777777" w:rsidR="00172580" w:rsidRPr="00760004" w:rsidRDefault="00172580" w:rsidP="00887698">
            <w:pPr>
              <w:pStyle w:val="TAH"/>
            </w:pPr>
            <w:r w:rsidRPr="00760004">
              <w:t>M/C/O</w:t>
            </w:r>
          </w:p>
        </w:tc>
      </w:tr>
      <w:tr w:rsidR="00172580" w:rsidRPr="00760004" w14:paraId="22D528FB" w14:textId="77777777" w:rsidTr="00887698">
        <w:trPr>
          <w:jc w:val="center"/>
        </w:trPr>
        <w:tc>
          <w:tcPr>
            <w:tcW w:w="1165" w:type="dxa"/>
          </w:tcPr>
          <w:p w14:paraId="2CE9CEBD" w14:textId="77777777" w:rsidR="00172580" w:rsidRPr="00760004" w:rsidRDefault="00172580" w:rsidP="00887698">
            <w:pPr>
              <w:pStyle w:val="TAL"/>
            </w:pPr>
            <w:r>
              <w:t>sSID</w:t>
            </w:r>
          </w:p>
        </w:tc>
        <w:tc>
          <w:tcPr>
            <w:tcW w:w="1620" w:type="dxa"/>
          </w:tcPr>
          <w:p w14:paraId="20ACE607" w14:textId="77777777" w:rsidR="00172580" w:rsidRPr="002C2C01" w:rsidRDefault="00172580" w:rsidP="00887698">
            <w:pPr>
              <w:pStyle w:val="TAL"/>
              <w:rPr>
                <w:rFonts w:cs="Arial"/>
                <w:szCs w:val="18"/>
                <w:lang w:val="fr-FR"/>
              </w:rPr>
            </w:pPr>
            <w:r>
              <w:rPr>
                <w:rFonts w:cs="Arial"/>
                <w:szCs w:val="18"/>
                <w:lang w:val="fr-FR"/>
              </w:rPr>
              <w:t>SSID</w:t>
            </w:r>
          </w:p>
        </w:tc>
        <w:tc>
          <w:tcPr>
            <w:tcW w:w="630" w:type="dxa"/>
          </w:tcPr>
          <w:p w14:paraId="24016B51" w14:textId="77777777" w:rsidR="00172580" w:rsidRPr="002C2C01" w:rsidRDefault="00172580" w:rsidP="00887698">
            <w:pPr>
              <w:pStyle w:val="TAL"/>
              <w:rPr>
                <w:rFonts w:cs="Arial"/>
                <w:szCs w:val="18"/>
                <w:lang w:val="fr-FR"/>
              </w:rPr>
            </w:pPr>
            <w:r>
              <w:rPr>
                <w:rFonts w:cs="Arial"/>
                <w:szCs w:val="18"/>
                <w:lang w:val="fr-FR"/>
              </w:rPr>
              <w:t>0..1</w:t>
            </w:r>
          </w:p>
        </w:tc>
        <w:tc>
          <w:tcPr>
            <w:tcW w:w="5760" w:type="dxa"/>
          </w:tcPr>
          <w:p w14:paraId="657ED4EB" w14:textId="77777777" w:rsidR="00172580" w:rsidRPr="004C4F20" w:rsidRDefault="00172580" w:rsidP="00887698">
            <w:pPr>
              <w:pStyle w:val="TAL"/>
              <w:rPr>
                <w:rFonts w:cs="Arial"/>
                <w:szCs w:val="18"/>
              </w:rPr>
            </w:pPr>
            <w:r>
              <w:rPr>
                <w:rFonts w:cs="Arial"/>
                <w:szCs w:val="18"/>
              </w:rPr>
              <w:t>The SSID of the access point to which the UE is attached.</w:t>
            </w:r>
          </w:p>
        </w:tc>
        <w:tc>
          <w:tcPr>
            <w:tcW w:w="456" w:type="dxa"/>
          </w:tcPr>
          <w:p w14:paraId="4DBB3B0C" w14:textId="77777777" w:rsidR="00172580" w:rsidRPr="00760004" w:rsidRDefault="00172580" w:rsidP="00887698">
            <w:pPr>
              <w:pStyle w:val="TAL"/>
            </w:pPr>
            <w:r>
              <w:t>MD</w:t>
            </w:r>
          </w:p>
        </w:tc>
      </w:tr>
      <w:tr w:rsidR="00172580" w:rsidRPr="00760004" w14:paraId="48C0B301" w14:textId="77777777" w:rsidTr="00887698">
        <w:trPr>
          <w:jc w:val="center"/>
        </w:trPr>
        <w:tc>
          <w:tcPr>
            <w:tcW w:w="1165" w:type="dxa"/>
          </w:tcPr>
          <w:p w14:paraId="6691F50E" w14:textId="77777777" w:rsidR="00172580" w:rsidRDefault="00172580" w:rsidP="00887698">
            <w:pPr>
              <w:pStyle w:val="TAL"/>
            </w:pPr>
            <w:r>
              <w:t>bSSID</w:t>
            </w:r>
          </w:p>
        </w:tc>
        <w:tc>
          <w:tcPr>
            <w:tcW w:w="1620" w:type="dxa"/>
          </w:tcPr>
          <w:p w14:paraId="08730C0E" w14:textId="77777777" w:rsidR="00172580" w:rsidRDefault="00172580" w:rsidP="00887698">
            <w:pPr>
              <w:pStyle w:val="TAL"/>
              <w:rPr>
                <w:rFonts w:cs="Arial"/>
                <w:szCs w:val="18"/>
                <w:lang w:val="fr-FR"/>
              </w:rPr>
            </w:pPr>
            <w:r>
              <w:rPr>
                <w:rFonts w:cs="Arial"/>
                <w:szCs w:val="18"/>
                <w:lang w:val="fr-FR"/>
              </w:rPr>
              <w:t>BSSID</w:t>
            </w:r>
          </w:p>
        </w:tc>
        <w:tc>
          <w:tcPr>
            <w:tcW w:w="630" w:type="dxa"/>
          </w:tcPr>
          <w:p w14:paraId="40A23320" w14:textId="77777777" w:rsidR="00172580" w:rsidRDefault="00172580" w:rsidP="00887698">
            <w:pPr>
              <w:pStyle w:val="TAL"/>
              <w:rPr>
                <w:rFonts w:cs="Arial"/>
                <w:szCs w:val="18"/>
                <w:lang w:val="fr-FR"/>
              </w:rPr>
            </w:pPr>
            <w:r>
              <w:rPr>
                <w:rFonts w:cs="Arial"/>
                <w:szCs w:val="18"/>
                <w:lang w:val="fr-FR"/>
              </w:rPr>
              <w:t>0..1</w:t>
            </w:r>
          </w:p>
        </w:tc>
        <w:tc>
          <w:tcPr>
            <w:tcW w:w="5760" w:type="dxa"/>
          </w:tcPr>
          <w:p w14:paraId="29903BC0" w14:textId="77777777" w:rsidR="00172580" w:rsidRDefault="00172580" w:rsidP="00887698">
            <w:pPr>
              <w:pStyle w:val="TAL"/>
              <w:rPr>
                <w:rFonts w:cs="Arial"/>
                <w:szCs w:val="18"/>
              </w:rPr>
            </w:pPr>
            <w:r>
              <w:rPr>
                <w:rFonts w:cs="Arial"/>
                <w:szCs w:val="18"/>
              </w:rPr>
              <w:t>The SSID of the access point to which the UE is attached. This parameter shall be present if known at the NF where the POI is located.</w:t>
            </w:r>
          </w:p>
        </w:tc>
        <w:tc>
          <w:tcPr>
            <w:tcW w:w="456" w:type="dxa"/>
          </w:tcPr>
          <w:p w14:paraId="1D510886" w14:textId="77777777" w:rsidR="00172580" w:rsidRDefault="00172580" w:rsidP="00887698">
            <w:pPr>
              <w:pStyle w:val="TAL"/>
            </w:pPr>
            <w:r>
              <w:t>C</w:t>
            </w:r>
          </w:p>
        </w:tc>
      </w:tr>
      <w:tr w:rsidR="00172580" w:rsidRPr="00760004" w14:paraId="7FA14205" w14:textId="77777777" w:rsidTr="00887698">
        <w:trPr>
          <w:jc w:val="center"/>
        </w:trPr>
        <w:tc>
          <w:tcPr>
            <w:tcW w:w="1165" w:type="dxa"/>
          </w:tcPr>
          <w:p w14:paraId="239FFB4A" w14:textId="77777777" w:rsidR="00172580" w:rsidRDefault="00172580" w:rsidP="00887698">
            <w:pPr>
              <w:pStyle w:val="TAL"/>
            </w:pPr>
            <w:r w:rsidRPr="00F11966">
              <w:rPr>
                <w:lang w:eastAsia="zh-CN"/>
              </w:rPr>
              <w:t>civicAddress</w:t>
            </w:r>
          </w:p>
        </w:tc>
        <w:tc>
          <w:tcPr>
            <w:tcW w:w="1620" w:type="dxa"/>
          </w:tcPr>
          <w:p w14:paraId="4B781C20" w14:textId="77777777" w:rsidR="00172580" w:rsidRDefault="00172580" w:rsidP="00887698">
            <w:pPr>
              <w:pStyle w:val="TAL"/>
              <w:rPr>
                <w:rFonts w:cs="Arial"/>
                <w:szCs w:val="18"/>
                <w:lang w:val="fr-FR"/>
              </w:rPr>
            </w:pPr>
            <w:r>
              <w:rPr>
                <w:lang w:eastAsia="zh-CN"/>
              </w:rPr>
              <w:t>C</w:t>
            </w:r>
            <w:r w:rsidRPr="00F11966">
              <w:rPr>
                <w:lang w:eastAsia="zh-CN"/>
              </w:rPr>
              <w:t>ivicAddress</w:t>
            </w:r>
            <w:r>
              <w:rPr>
                <w:lang w:eastAsia="zh-CN"/>
              </w:rPr>
              <w:t>Bytes</w:t>
            </w:r>
          </w:p>
        </w:tc>
        <w:tc>
          <w:tcPr>
            <w:tcW w:w="630" w:type="dxa"/>
          </w:tcPr>
          <w:p w14:paraId="59DBD416" w14:textId="77777777" w:rsidR="00172580" w:rsidRDefault="00172580" w:rsidP="00887698">
            <w:pPr>
              <w:pStyle w:val="TAL"/>
              <w:rPr>
                <w:rFonts w:cs="Arial"/>
                <w:szCs w:val="18"/>
                <w:lang w:val="fr-FR"/>
              </w:rPr>
            </w:pPr>
            <w:r>
              <w:rPr>
                <w:rFonts w:cs="Arial"/>
                <w:szCs w:val="18"/>
                <w:lang w:val="fr-FR"/>
              </w:rPr>
              <w:t>0..1</w:t>
            </w:r>
          </w:p>
        </w:tc>
        <w:tc>
          <w:tcPr>
            <w:tcW w:w="5760" w:type="dxa"/>
          </w:tcPr>
          <w:p w14:paraId="61642F60" w14:textId="413F84C9" w:rsidR="00172580" w:rsidRDefault="00172580" w:rsidP="00887698">
            <w:pPr>
              <w:pStyle w:val="TAL"/>
              <w:rPr>
                <w:rFonts w:cs="Arial"/>
                <w:szCs w:val="18"/>
              </w:rPr>
            </w:pPr>
            <w:r>
              <w:rPr>
                <w:rFonts w:cs="Arial"/>
                <w:szCs w:val="18"/>
              </w:rPr>
              <w:t>The civic address of the TNAP to which the UE is attached including the associated Location-Information and Location-Data (see TS 29.571 [17</w:t>
            </w:r>
            <w:r w:rsidR="00A85386">
              <w:rPr>
                <w:rFonts w:cs="Arial"/>
                <w:szCs w:val="18"/>
              </w:rPr>
              <w:t>] table</w:t>
            </w:r>
            <w:r>
              <w:rPr>
                <w:rFonts w:cs="Arial"/>
                <w:szCs w:val="18"/>
              </w:rPr>
              <w:t xml:space="preserve"> 5.4.4.62-1. This parameter shall be present if known at the NF where the POI is located.</w:t>
            </w:r>
          </w:p>
        </w:tc>
        <w:tc>
          <w:tcPr>
            <w:tcW w:w="456" w:type="dxa"/>
          </w:tcPr>
          <w:p w14:paraId="5B7A587B" w14:textId="77777777" w:rsidR="00172580" w:rsidRDefault="00172580" w:rsidP="00887698">
            <w:pPr>
              <w:pStyle w:val="TAL"/>
            </w:pPr>
            <w:r>
              <w:t>C</w:t>
            </w:r>
          </w:p>
        </w:tc>
      </w:tr>
    </w:tbl>
    <w:p w14:paraId="686EA3C3" w14:textId="77777777" w:rsidR="00172580" w:rsidRDefault="00172580" w:rsidP="00172580"/>
    <w:p w14:paraId="778D6A0B" w14:textId="5793E92E" w:rsidR="00172580" w:rsidRDefault="00172580" w:rsidP="00172580">
      <w:pPr>
        <w:pStyle w:val="Heading5"/>
      </w:pPr>
      <w:bookmarkStart w:id="365" w:name="_Toc176146976"/>
      <w:r>
        <w:t>7.3.3.2.32</w:t>
      </w:r>
      <w:r>
        <w:tab/>
        <w:t>Enumeration: W5GBANLineType</w:t>
      </w:r>
      <w:bookmarkEnd w:id="365"/>
    </w:p>
    <w:p w14:paraId="072A3205" w14:textId="77777777" w:rsidR="00172580" w:rsidRDefault="00172580" w:rsidP="00172580">
      <w:r>
        <w:t xml:space="preserve">The W5GBANLineType indicates the type of wireline access used connect to the 5GS. The W5GBANLineType type is derived from the data present in the LineType type </w:t>
      </w:r>
      <w:r w:rsidRPr="00B05947">
        <w:t>defined</w:t>
      </w:r>
      <w:r>
        <w:t xml:space="preserve"> in TS 29.571 [17] clause 5.4.3.33.</w:t>
      </w:r>
    </w:p>
    <w:p w14:paraId="78CD8D67" w14:textId="77777777" w:rsidR="00172580" w:rsidRDefault="00172580" w:rsidP="00172580">
      <w:r>
        <w:t>Table 7.3.3.2.32-1 contains the details for the W5GBANLineType type.</w:t>
      </w:r>
    </w:p>
    <w:p w14:paraId="00B6B357" w14:textId="77777777" w:rsidR="00172580" w:rsidRPr="00F11966" w:rsidRDefault="00172580" w:rsidP="00172580">
      <w:pPr>
        <w:pStyle w:val="TH"/>
      </w:pPr>
      <w:r w:rsidRPr="00B05947">
        <w:lastRenderedPageBreak/>
        <w:t>Table 7.3.3.2.32-1: Enumeration W5GBANLineType</w:t>
      </w:r>
    </w:p>
    <w:tbl>
      <w:tblPr>
        <w:tblW w:w="4650" w:type="pct"/>
        <w:jc w:val="center"/>
        <w:tblCellMar>
          <w:left w:w="0" w:type="dxa"/>
          <w:right w:w="0" w:type="dxa"/>
        </w:tblCellMar>
        <w:tblLook w:val="04A0" w:firstRow="1" w:lastRow="0" w:firstColumn="1" w:lastColumn="0" w:noHBand="0" w:noVBand="1"/>
      </w:tblPr>
      <w:tblGrid>
        <w:gridCol w:w="3422"/>
        <w:gridCol w:w="5526"/>
      </w:tblGrid>
      <w:tr w:rsidR="00172580" w:rsidRPr="00F11966" w14:paraId="30B56B06" w14:textId="77777777" w:rsidTr="00B05947">
        <w:trPr>
          <w:jc w:val="center"/>
        </w:trPr>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7C0ABB16" w14:textId="77777777" w:rsidR="00172580" w:rsidRPr="00B05947" w:rsidRDefault="00172580" w:rsidP="00887698">
            <w:pPr>
              <w:pStyle w:val="TAH"/>
            </w:pPr>
            <w:r w:rsidRPr="00B05947">
              <w:t>Enumeration value</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42B83AD2" w14:textId="77777777" w:rsidR="00172580" w:rsidRPr="00B05947" w:rsidRDefault="00172580" w:rsidP="00887698">
            <w:pPr>
              <w:pStyle w:val="TAH"/>
            </w:pPr>
            <w:r w:rsidRPr="00B05947">
              <w:t>Description</w:t>
            </w:r>
          </w:p>
        </w:tc>
      </w:tr>
      <w:tr w:rsidR="00172580" w:rsidRPr="00F11966" w14:paraId="4291CAE6" w14:textId="77777777" w:rsidTr="008876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AD78BC3" w14:textId="77777777" w:rsidR="00172580" w:rsidRPr="00B05947" w:rsidRDefault="00172580" w:rsidP="00887698">
            <w:pPr>
              <w:pStyle w:val="TAL"/>
            </w:pPr>
            <w:r w:rsidRPr="00B05947">
              <w:t>dSL(1)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1995B9" w14:textId="77777777" w:rsidR="00172580" w:rsidRPr="00F11966" w:rsidRDefault="00172580" w:rsidP="00887698">
            <w:pPr>
              <w:pStyle w:val="TAL"/>
            </w:pPr>
            <w:r w:rsidRPr="00B05947">
              <w:t>DSL Line</w:t>
            </w:r>
          </w:p>
        </w:tc>
      </w:tr>
      <w:tr w:rsidR="00172580" w:rsidRPr="00F11966" w14:paraId="5B7EADD4" w14:textId="77777777" w:rsidTr="008876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21BA96" w14:textId="77777777" w:rsidR="00172580" w:rsidRPr="00F11966" w:rsidRDefault="00172580" w:rsidP="00887698">
            <w:pPr>
              <w:pStyle w:val="TAL"/>
            </w:pPr>
            <w:r>
              <w:t>pON(2)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EFFEEF3" w14:textId="77777777" w:rsidR="00172580" w:rsidRPr="00F11966" w:rsidRDefault="00172580" w:rsidP="00887698">
            <w:pPr>
              <w:pStyle w:val="TAL"/>
            </w:pPr>
            <w:r>
              <w:t>PON Line</w:t>
            </w:r>
          </w:p>
        </w:tc>
      </w:tr>
    </w:tbl>
    <w:p w14:paraId="25DF77C8" w14:textId="77777777" w:rsidR="00172580" w:rsidRDefault="00172580" w:rsidP="00172580"/>
    <w:p w14:paraId="0902FE5D" w14:textId="3E28E52B" w:rsidR="00172580" w:rsidRDefault="00172580" w:rsidP="00172580">
      <w:pPr>
        <w:pStyle w:val="Heading5"/>
      </w:pPr>
      <w:bookmarkStart w:id="366" w:name="_Toc176146977"/>
      <w:r>
        <w:t>7.3.3.2.33</w:t>
      </w:r>
      <w:r>
        <w:tab/>
        <w:t>Enumeration: TransportProtocol</w:t>
      </w:r>
      <w:bookmarkEnd w:id="366"/>
    </w:p>
    <w:p w14:paraId="52E4ECEE" w14:textId="77777777" w:rsidR="00172580" w:rsidRDefault="00172580" w:rsidP="00172580">
      <w:r>
        <w:t xml:space="preserve">The TransportProtocol indicates the transport protocol used to connect to the 5GS. The TransportProtocol type is derived from the data present in the TransportProtocol type defined in TS 29.571 [17] </w:t>
      </w:r>
      <w:r w:rsidRPr="00ED33CC">
        <w:t>clause 5.4.4.10 and table 5.4.3.38</w:t>
      </w:r>
      <w:r>
        <w:t>.</w:t>
      </w:r>
    </w:p>
    <w:p w14:paraId="33625AAD" w14:textId="77777777" w:rsidR="00172580" w:rsidRDefault="00172580" w:rsidP="00172580">
      <w:r>
        <w:t xml:space="preserve">Table 7.3.3.2.33-1 contains the details for the </w:t>
      </w:r>
      <w:r w:rsidRPr="00ED33CC">
        <w:t xml:space="preserve">clause </w:t>
      </w:r>
      <w:r>
        <w:t>TransportProtocol</w:t>
      </w:r>
      <w:r w:rsidRPr="00ED33CC">
        <w:t xml:space="preserve"> </w:t>
      </w:r>
      <w:r>
        <w:t>type.</w:t>
      </w:r>
    </w:p>
    <w:p w14:paraId="5F3D6E1F" w14:textId="77777777" w:rsidR="00172580" w:rsidRPr="00F11966" w:rsidRDefault="00172580" w:rsidP="00172580">
      <w:pPr>
        <w:pStyle w:val="TH"/>
      </w:pPr>
      <w:r>
        <w:t>Table 7.3.3.2.33-1</w:t>
      </w:r>
      <w:r w:rsidRPr="00760004">
        <w:t xml:space="preserve">: </w:t>
      </w:r>
      <w:r>
        <w:t>Enumeration TransportProtocol Type</w:t>
      </w:r>
    </w:p>
    <w:tbl>
      <w:tblPr>
        <w:tblW w:w="4650" w:type="pct"/>
        <w:jc w:val="center"/>
        <w:tblCellMar>
          <w:left w:w="0" w:type="dxa"/>
          <w:right w:w="0" w:type="dxa"/>
        </w:tblCellMar>
        <w:tblLook w:val="04A0" w:firstRow="1" w:lastRow="0" w:firstColumn="1" w:lastColumn="0" w:noHBand="0" w:noVBand="1"/>
      </w:tblPr>
      <w:tblGrid>
        <w:gridCol w:w="3422"/>
        <w:gridCol w:w="5526"/>
      </w:tblGrid>
      <w:tr w:rsidR="00172580" w:rsidRPr="00F11966" w14:paraId="20B1EA73" w14:textId="77777777" w:rsidTr="00B05947">
        <w:trPr>
          <w:jc w:val="center"/>
        </w:trPr>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52B67BD8" w14:textId="77777777" w:rsidR="00172580" w:rsidRPr="00B05947" w:rsidRDefault="00172580" w:rsidP="00887698">
            <w:pPr>
              <w:pStyle w:val="TAH"/>
            </w:pPr>
            <w:r w:rsidRPr="00B05947">
              <w:t>Enumeration value</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3DB9EC7A" w14:textId="77777777" w:rsidR="00172580" w:rsidRPr="00F11966" w:rsidRDefault="00172580" w:rsidP="00887698">
            <w:pPr>
              <w:pStyle w:val="TAH"/>
            </w:pPr>
            <w:r w:rsidRPr="00B05947">
              <w:t>Description</w:t>
            </w:r>
          </w:p>
        </w:tc>
      </w:tr>
      <w:tr w:rsidR="00172580" w:rsidRPr="00F11966" w14:paraId="13E4FBA8" w14:textId="77777777" w:rsidTr="008876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7C075B" w14:textId="77777777" w:rsidR="00172580" w:rsidRPr="00F11966" w:rsidRDefault="00172580" w:rsidP="00887698">
            <w:pPr>
              <w:pStyle w:val="TAL"/>
            </w:pPr>
            <w:r>
              <w:t>uDP(1)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5331623" w14:textId="77777777" w:rsidR="00172580" w:rsidRPr="00F11966" w:rsidRDefault="00172580" w:rsidP="00887698">
            <w:pPr>
              <w:pStyle w:val="TAL"/>
            </w:pPr>
            <w:r>
              <w:t>UDP is in use.</w:t>
            </w:r>
          </w:p>
        </w:tc>
      </w:tr>
      <w:tr w:rsidR="00172580" w:rsidRPr="00F11966" w14:paraId="524B2394" w14:textId="77777777" w:rsidTr="008876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29725AF" w14:textId="77777777" w:rsidR="00172580" w:rsidRPr="00F11966" w:rsidRDefault="00172580" w:rsidP="00887698">
            <w:pPr>
              <w:pStyle w:val="TAL"/>
            </w:pPr>
            <w:r>
              <w:t>tCP(2)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B8D999F" w14:textId="77777777" w:rsidR="00172580" w:rsidRPr="00F11966" w:rsidRDefault="00172580" w:rsidP="00887698">
            <w:pPr>
              <w:pStyle w:val="TAL"/>
            </w:pPr>
            <w:r>
              <w:t>TCP is in use.</w:t>
            </w:r>
          </w:p>
        </w:tc>
      </w:tr>
    </w:tbl>
    <w:p w14:paraId="27A0D529" w14:textId="77777777" w:rsidR="00172580" w:rsidRDefault="00172580" w:rsidP="00172580"/>
    <w:p w14:paraId="601E4B0D" w14:textId="77777777" w:rsidR="00172580" w:rsidRDefault="00172580" w:rsidP="00172580">
      <w:pPr>
        <w:pStyle w:val="Heading5"/>
      </w:pPr>
      <w:bookmarkStart w:id="367" w:name="_Toc176146978"/>
      <w:r>
        <w:t>7.3.3.2.34</w:t>
      </w:r>
      <w:r>
        <w:tab/>
        <w:t>Type: PLMNID</w:t>
      </w:r>
      <w:bookmarkEnd w:id="367"/>
    </w:p>
    <w:p w14:paraId="053224AB" w14:textId="77777777" w:rsidR="00172580" w:rsidRDefault="00172580" w:rsidP="00172580">
      <w:r>
        <w:t xml:space="preserve">The PLMNID type is used to report the PLMN Identity. The PLMNID type is derived from the data present in the </w:t>
      </w:r>
      <w:r w:rsidRPr="00F11966">
        <w:t>PlmnId</w:t>
      </w:r>
      <w:r>
        <w:t xml:space="preserve"> type defined in TS 29.571 [17] clause 5.4.4.3.</w:t>
      </w:r>
    </w:p>
    <w:p w14:paraId="6FB559A8" w14:textId="77777777" w:rsidR="00172580" w:rsidRDefault="00172580" w:rsidP="00172580">
      <w:r>
        <w:t>Table 7.3.3.2.34-1 contains the details for the PLMNID type.</w:t>
      </w:r>
    </w:p>
    <w:p w14:paraId="1B3D8250" w14:textId="77777777" w:rsidR="00172580" w:rsidRPr="00760004" w:rsidRDefault="00172580" w:rsidP="00172580">
      <w:pPr>
        <w:pStyle w:val="TH"/>
      </w:pPr>
      <w:r>
        <w:t>Table 7.3.3.2.34-1</w:t>
      </w:r>
      <w:r w:rsidRPr="00760004">
        <w:t xml:space="preserve">: </w:t>
      </w:r>
      <w:r>
        <w:t>Definition of type PLMNID</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335"/>
        <w:gridCol w:w="2160"/>
        <w:gridCol w:w="630"/>
        <w:gridCol w:w="4050"/>
        <w:gridCol w:w="456"/>
      </w:tblGrid>
      <w:tr w:rsidR="00172580" w:rsidRPr="00760004" w14:paraId="42E64042" w14:textId="77777777" w:rsidTr="00887698">
        <w:trPr>
          <w:jc w:val="center"/>
        </w:trPr>
        <w:tc>
          <w:tcPr>
            <w:tcW w:w="2335" w:type="dxa"/>
          </w:tcPr>
          <w:p w14:paraId="21BCE957" w14:textId="77777777" w:rsidR="00172580" w:rsidRPr="00760004" w:rsidRDefault="00172580" w:rsidP="00887698">
            <w:pPr>
              <w:pStyle w:val="TAH"/>
            </w:pPr>
            <w:r w:rsidRPr="00760004">
              <w:t>Field name</w:t>
            </w:r>
          </w:p>
        </w:tc>
        <w:tc>
          <w:tcPr>
            <w:tcW w:w="2160" w:type="dxa"/>
          </w:tcPr>
          <w:p w14:paraId="675083DF" w14:textId="77777777" w:rsidR="00172580" w:rsidRPr="00760004" w:rsidRDefault="00172580" w:rsidP="00887698">
            <w:pPr>
              <w:pStyle w:val="TAH"/>
            </w:pPr>
            <w:r>
              <w:t>Type</w:t>
            </w:r>
          </w:p>
        </w:tc>
        <w:tc>
          <w:tcPr>
            <w:tcW w:w="630" w:type="dxa"/>
          </w:tcPr>
          <w:p w14:paraId="16DFF6FA" w14:textId="77777777" w:rsidR="00172580" w:rsidRPr="00760004" w:rsidRDefault="00172580" w:rsidP="00887698">
            <w:pPr>
              <w:pStyle w:val="TAH"/>
            </w:pPr>
            <w:r>
              <w:t>Cardinality</w:t>
            </w:r>
          </w:p>
        </w:tc>
        <w:tc>
          <w:tcPr>
            <w:tcW w:w="4050" w:type="dxa"/>
          </w:tcPr>
          <w:p w14:paraId="29129D0E" w14:textId="77777777" w:rsidR="00172580" w:rsidRPr="00760004" w:rsidRDefault="00172580" w:rsidP="00887698">
            <w:pPr>
              <w:pStyle w:val="TAH"/>
            </w:pPr>
            <w:r w:rsidRPr="00760004">
              <w:t>Description</w:t>
            </w:r>
          </w:p>
        </w:tc>
        <w:tc>
          <w:tcPr>
            <w:tcW w:w="456" w:type="dxa"/>
          </w:tcPr>
          <w:p w14:paraId="4A1FD975" w14:textId="77777777" w:rsidR="00172580" w:rsidRPr="00760004" w:rsidRDefault="00172580" w:rsidP="00887698">
            <w:pPr>
              <w:pStyle w:val="TAH"/>
            </w:pPr>
            <w:r w:rsidRPr="00760004">
              <w:t>M/C/O</w:t>
            </w:r>
          </w:p>
        </w:tc>
      </w:tr>
      <w:tr w:rsidR="00172580" w:rsidRPr="00760004" w14:paraId="58A34238" w14:textId="77777777" w:rsidTr="00887698">
        <w:trPr>
          <w:jc w:val="center"/>
        </w:trPr>
        <w:tc>
          <w:tcPr>
            <w:tcW w:w="2335" w:type="dxa"/>
          </w:tcPr>
          <w:p w14:paraId="163C0D41" w14:textId="77777777" w:rsidR="00172580" w:rsidRPr="00760004" w:rsidRDefault="00172580" w:rsidP="00887698">
            <w:pPr>
              <w:pStyle w:val="TAL"/>
            </w:pPr>
            <w:r>
              <w:t>mCC</w:t>
            </w:r>
          </w:p>
        </w:tc>
        <w:tc>
          <w:tcPr>
            <w:tcW w:w="2160" w:type="dxa"/>
          </w:tcPr>
          <w:p w14:paraId="18D531F6" w14:textId="77777777" w:rsidR="00172580" w:rsidRPr="002C2C01" w:rsidRDefault="00172580" w:rsidP="00887698">
            <w:pPr>
              <w:pStyle w:val="TAL"/>
              <w:rPr>
                <w:rFonts w:cs="Arial"/>
                <w:szCs w:val="18"/>
                <w:lang w:val="fr-FR"/>
              </w:rPr>
            </w:pPr>
            <w:r>
              <w:rPr>
                <w:rFonts w:cs="Arial"/>
                <w:szCs w:val="18"/>
                <w:lang w:val="fr-FR"/>
              </w:rPr>
              <w:t>MCC</w:t>
            </w:r>
          </w:p>
        </w:tc>
        <w:tc>
          <w:tcPr>
            <w:tcW w:w="630" w:type="dxa"/>
          </w:tcPr>
          <w:p w14:paraId="45EA5873" w14:textId="77777777" w:rsidR="00172580" w:rsidRPr="002C2C01" w:rsidRDefault="00172580" w:rsidP="00887698">
            <w:pPr>
              <w:pStyle w:val="TAL"/>
              <w:rPr>
                <w:rFonts w:cs="Arial"/>
                <w:szCs w:val="18"/>
                <w:lang w:val="fr-FR"/>
              </w:rPr>
            </w:pPr>
            <w:r>
              <w:rPr>
                <w:rFonts w:cs="Arial"/>
                <w:szCs w:val="18"/>
                <w:lang w:val="fr-FR"/>
              </w:rPr>
              <w:t>1</w:t>
            </w:r>
          </w:p>
        </w:tc>
        <w:tc>
          <w:tcPr>
            <w:tcW w:w="4050" w:type="dxa"/>
          </w:tcPr>
          <w:p w14:paraId="4A500274" w14:textId="77777777" w:rsidR="00172580" w:rsidRPr="004C4F20" w:rsidRDefault="00172580" w:rsidP="00887698">
            <w:pPr>
              <w:pStyle w:val="TAL"/>
              <w:rPr>
                <w:rFonts w:cs="Arial"/>
                <w:szCs w:val="18"/>
              </w:rPr>
            </w:pPr>
            <w:r>
              <w:rPr>
                <w:rFonts w:cs="Arial"/>
                <w:szCs w:val="18"/>
              </w:rPr>
              <w:t>The Mobile Country Code</w:t>
            </w:r>
          </w:p>
        </w:tc>
        <w:tc>
          <w:tcPr>
            <w:tcW w:w="456" w:type="dxa"/>
          </w:tcPr>
          <w:p w14:paraId="7A7AEB56" w14:textId="77777777" w:rsidR="00172580" w:rsidRPr="00760004" w:rsidRDefault="00172580" w:rsidP="00887698">
            <w:pPr>
              <w:pStyle w:val="TAL"/>
            </w:pPr>
            <w:r>
              <w:t>M</w:t>
            </w:r>
          </w:p>
        </w:tc>
      </w:tr>
      <w:tr w:rsidR="00172580" w:rsidRPr="00760004" w14:paraId="54034ECE" w14:textId="77777777" w:rsidTr="00887698">
        <w:trPr>
          <w:jc w:val="center"/>
        </w:trPr>
        <w:tc>
          <w:tcPr>
            <w:tcW w:w="2335" w:type="dxa"/>
          </w:tcPr>
          <w:p w14:paraId="0A30417A" w14:textId="77777777" w:rsidR="00172580" w:rsidRDefault="00172580" w:rsidP="00887698">
            <w:pPr>
              <w:pStyle w:val="TAL"/>
            </w:pPr>
            <w:r>
              <w:t>mNC</w:t>
            </w:r>
          </w:p>
        </w:tc>
        <w:tc>
          <w:tcPr>
            <w:tcW w:w="2160" w:type="dxa"/>
          </w:tcPr>
          <w:p w14:paraId="784CA4B5" w14:textId="77777777" w:rsidR="00172580" w:rsidRDefault="00172580" w:rsidP="00887698">
            <w:pPr>
              <w:pStyle w:val="TAL"/>
              <w:rPr>
                <w:rFonts w:cs="Arial"/>
                <w:szCs w:val="18"/>
                <w:lang w:val="fr-FR"/>
              </w:rPr>
            </w:pPr>
            <w:r>
              <w:rPr>
                <w:rFonts w:cs="Arial"/>
                <w:szCs w:val="18"/>
                <w:lang w:val="fr-FR"/>
              </w:rPr>
              <w:t>MNC</w:t>
            </w:r>
          </w:p>
        </w:tc>
        <w:tc>
          <w:tcPr>
            <w:tcW w:w="630" w:type="dxa"/>
          </w:tcPr>
          <w:p w14:paraId="2F57A738" w14:textId="77777777" w:rsidR="00172580" w:rsidRDefault="00172580" w:rsidP="00887698">
            <w:pPr>
              <w:pStyle w:val="TAL"/>
              <w:rPr>
                <w:rFonts w:cs="Arial"/>
                <w:szCs w:val="18"/>
                <w:lang w:val="fr-FR"/>
              </w:rPr>
            </w:pPr>
            <w:r>
              <w:rPr>
                <w:rFonts w:cs="Arial"/>
                <w:szCs w:val="18"/>
                <w:lang w:val="fr-FR"/>
              </w:rPr>
              <w:t>1</w:t>
            </w:r>
          </w:p>
        </w:tc>
        <w:tc>
          <w:tcPr>
            <w:tcW w:w="4050" w:type="dxa"/>
          </w:tcPr>
          <w:p w14:paraId="50B6E5BC" w14:textId="77777777" w:rsidR="00172580" w:rsidRDefault="00172580" w:rsidP="00887698">
            <w:pPr>
              <w:pStyle w:val="TAL"/>
              <w:rPr>
                <w:rFonts w:cs="Arial"/>
                <w:szCs w:val="18"/>
              </w:rPr>
            </w:pPr>
            <w:r>
              <w:rPr>
                <w:rFonts w:cs="Arial"/>
                <w:szCs w:val="18"/>
              </w:rPr>
              <w:t>The Mobile Network Code</w:t>
            </w:r>
          </w:p>
        </w:tc>
        <w:tc>
          <w:tcPr>
            <w:tcW w:w="456" w:type="dxa"/>
          </w:tcPr>
          <w:p w14:paraId="139847B3" w14:textId="77777777" w:rsidR="00172580" w:rsidRDefault="00172580" w:rsidP="00887698">
            <w:pPr>
              <w:pStyle w:val="TAL"/>
            </w:pPr>
            <w:r>
              <w:t>M</w:t>
            </w:r>
          </w:p>
        </w:tc>
      </w:tr>
    </w:tbl>
    <w:p w14:paraId="1DF31831" w14:textId="77777777" w:rsidR="00172580" w:rsidRDefault="00172580" w:rsidP="00172580">
      <w:pPr>
        <w:rPr>
          <w:noProof/>
        </w:rPr>
      </w:pPr>
    </w:p>
    <w:p w14:paraId="11F3E419" w14:textId="77777777" w:rsidR="00172580" w:rsidRDefault="00172580" w:rsidP="00172580">
      <w:pPr>
        <w:pStyle w:val="Heading5"/>
      </w:pPr>
      <w:bookmarkStart w:id="368" w:name="_Toc176146979"/>
      <w:r>
        <w:t>7.3.3.2.35</w:t>
      </w:r>
      <w:r>
        <w:tab/>
        <w:t>Type: ENbID</w:t>
      </w:r>
      <w:bookmarkEnd w:id="368"/>
    </w:p>
    <w:p w14:paraId="548253D2" w14:textId="77777777" w:rsidR="00172580" w:rsidRDefault="00172580" w:rsidP="00172580">
      <w:r>
        <w:t>The ENbID type is used to report the ENb Identity. The ENbID type is derived from the data present in the ENbId type defined in TS 29.571 [17] clause 5.4.2.</w:t>
      </w:r>
    </w:p>
    <w:p w14:paraId="26D676BB" w14:textId="217F82CE" w:rsidR="00172580" w:rsidRDefault="00172580" w:rsidP="00172580">
      <w:r>
        <w:t xml:space="preserve">Table 7.3.3.2.35-1 contains the details for the </w:t>
      </w:r>
      <w:r w:rsidR="00801391">
        <w:t xml:space="preserve">ENbID </w:t>
      </w:r>
      <w:r>
        <w:t>type.</w:t>
      </w:r>
    </w:p>
    <w:p w14:paraId="0C95BCCD" w14:textId="77777777" w:rsidR="00172580" w:rsidRPr="00760004" w:rsidRDefault="00172580" w:rsidP="00172580">
      <w:pPr>
        <w:pStyle w:val="TH"/>
      </w:pPr>
      <w:r>
        <w:t>Table 7.3.3.2.35-1</w:t>
      </w:r>
      <w:r w:rsidRPr="00760004">
        <w:t xml:space="preserve">: </w:t>
      </w:r>
      <w:r>
        <w:t>Definition of type ENbID</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696"/>
        <w:gridCol w:w="1904"/>
        <w:gridCol w:w="6030"/>
      </w:tblGrid>
      <w:tr w:rsidR="00172580" w:rsidRPr="00760004" w14:paraId="7B83F78C" w14:textId="77777777" w:rsidTr="00AA080B">
        <w:trPr>
          <w:jc w:val="center"/>
        </w:trPr>
        <w:tc>
          <w:tcPr>
            <w:tcW w:w="1696" w:type="dxa"/>
          </w:tcPr>
          <w:p w14:paraId="6778C848" w14:textId="77777777" w:rsidR="00172580" w:rsidRPr="00760004" w:rsidRDefault="00172580" w:rsidP="00887698">
            <w:pPr>
              <w:pStyle w:val="TAH"/>
            </w:pPr>
            <w:r>
              <w:t>CHOICE</w:t>
            </w:r>
          </w:p>
        </w:tc>
        <w:tc>
          <w:tcPr>
            <w:tcW w:w="1904" w:type="dxa"/>
          </w:tcPr>
          <w:p w14:paraId="1FA85AC2" w14:textId="77777777" w:rsidR="00172580" w:rsidRPr="00760004" w:rsidRDefault="00172580" w:rsidP="00887698">
            <w:pPr>
              <w:pStyle w:val="TAH"/>
            </w:pPr>
            <w:r>
              <w:t>Type</w:t>
            </w:r>
          </w:p>
        </w:tc>
        <w:tc>
          <w:tcPr>
            <w:tcW w:w="6030" w:type="dxa"/>
          </w:tcPr>
          <w:p w14:paraId="18AE8DD6" w14:textId="77777777" w:rsidR="00172580" w:rsidRPr="00760004" w:rsidRDefault="00172580" w:rsidP="00887698">
            <w:pPr>
              <w:pStyle w:val="TAH"/>
            </w:pPr>
            <w:r w:rsidRPr="00760004">
              <w:t>Description</w:t>
            </w:r>
          </w:p>
        </w:tc>
      </w:tr>
      <w:tr w:rsidR="00172580" w:rsidRPr="00760004" w14:paraId="55BAEC77" w14:textId="77777777" w:rsidTr="00AA080B">
        <w:trPr>
          <w:jc w:val="center"/>
        </w:trPr>
        <w:tc>
          <w:tcPr>
            <w:tcW w:w="1696" w:type="dxa"/>
          </w:tcPr>
          <w:p w14:paraId="10BCA787" w14:textId="77777777" w:rsidR="00172580" w:rsidRPr="00760004" w:rsidRDefault="00172580" w:rsidP="00887698">
            <w:pPr>
              <w:pStyle w:val="TAL"/>
            </w:pPr>
            <w:r>
              <w:t>macro</w:t>
            </w:r>
            <w:r w:rsidRPr="00686CDA">
              <w:t>ENbID</w:t>
            </w:r>
          </w:p>
        </w:tc>
        <w:tc>
          <w:tcPr>
            <w:tcW w:w="1904" w:type="dxa"/>
          </w:tcPr>
          <w:p w14:paraId="3073AEA6" w14:textId="77777777" w:rsidR="00172580" w:rsidRPr="002C2C01" w:rsidRDefault="00172580" w:rsidP="00887698">
            <w:pPr>
              <w:pStyle w:val="TAL"/>
              <w:rPr>
                <w:rFonts w:cs="Arial"/>
                <w:szCs w:val="18"/>
                <w:lang w:val="fr-FR"/>
              </w:rPr>
            </w:pPr>
            <w:r w:rsidRPr="00CD43CF">
              <w:rPr>
                <w:rFonts w:cs="Arial"/>
                <w:szCs w:val="18"/>
                <w:lang w:val="fr-FR"/>
              </w:rPr>
              <w:t>BIT STRING (SIZE(20))</w:t>
            </w:r>
          </w:p>
        </w:tc>
        <w:tc>
          <w:tcPr>
            <w:tcW w:w="6030" w:type="dxa"/>
          </w:tcPr>
          <w:p w14:paraId="60FFF084" w14:textId="43289B66" w:rsidR="00172580" w:rsidRPr="004C4F20" w:rsidRDefault="00172580" w:rsidP="00887698">
            <w:pPr>
              <w:pStyle w:val="TAL"/>
              <w:rPr>
                <w:rFonts w:cs="Arial"/>
                <w:szCs w:val="18"/>
                <w:lang w:eastAsia="zh-CN"/>
              </w:rPr>
            </w:pPr>
            <w:r>
              <w:rPr>
                <w:rFonts w:cs="Arial"/>
                <w:szCs w:val="18"/>
                <w:lang w:eastAsia="zh-CN"/>
              </w:rPr>
              <w:t xml:space="preserve">Shall be chosen </w:t>
            </w:r>
            <w:r w:rsidRPr="00F11966">
              <w:rPr>
                <w:rFonts w:cs="Arial" w:hint="eastAsia"/>
                <w:szCs w:val="18"/>
                <w:lang w:eastAsia="zh-CN"/>
              </w:rPr>
              <w:t xml:space="preserve">if the </w:t>
            </w:r>
            <w:r>
              <w:rPr>
                <w:rFonts w:cs="Arial"/>
                <w:szCs w:val="18"/>
                <w:lang w:eastAsia="zh-CN"/>
              </w:rPr>
              <w:t>eNB ID is a Macro eNB ID</w:t>
            </w:r>
            <w:r w:rsidRPr="00F11966">
              <w:rPr>
                <w:rFonts w:cs="Arial" w:hint="eastAsia"/>
                <w:szCs w:val="18"/>
                <w:lang w:eastAsia="zh-CN"/>
              </w:rPr>
              <w:t>.</w:t>
            </w:r>
            <w:r>
              <w:rPr>
                <w:rFonts w:cs="Arial"/>
                <w:szCs w:val="18"/>
                <w:lang w:eastAsia="zh-CN"/>
              </w:rPr>
              <w:t xml:space="preserve"> Shall be encoded as described in TS 36.413 </w:t>
            </w:r>
            <w:r w:rsidRPr="00391920">
              <w:rPr>
                <w:rFonts w:cs="Arial"/>
                <w:szCs w:val="18"/>
                <w:lang w:eastAsia="zh-CN"/>
              </w:rPr>
              <w:t>[38]</w:t>
            </w:r>
            <w:r>
              <w:rPr>
                <w:rFonts w:cs="Arial"/>
                <w:szCs w:val="18"/>
                <w:lang w:eastAsia="zh-CN"/>
              </w:rPr>
              <w:t xml:space="preserve"> clause 9.2.1.37</w:t>
            </w:r>
            <w:r w:rsidR="00AA080B">
              <w:rPr>
                <w:rFonts w:cs="Arial"/>
                <w:szCs w:val="18"/>
                <w:lang w:eastAsia="zh-CN"/>
              </w:rPr>
              <w:t>.</w:t>
            </w:r>
          </w:p>
        </w:tc>
      </w:tr>
      <w:tr w:rsidR="00172580" w:rsidRPr="00760004" w14:paraId="2CD6B686" w14:textId="77777777" w:rsidTr="00AA080B">
        <w:trPr>
          <w:jc w:val="center"/>
        </w:trPr>
        <w:tc>
          <w:tcPr>
            <w:tcW w:w="1696" w:type="dxa"/>
          </w:tcPr>
          <w:p w14:paraId="7F0E7C60" w14:textId="77777777" w:rsidR="00172580" w:rsidRDefault="00172580" w:rsidP="00887698">
            <w:pPr>
              <w:pStyle w:val="TAL"/>
            </w:pPr>
            <w:r>
              <w:t>homeENbID</w:t>
            </w:r>
          </w:p>
        </w:tc>
        <w:tc>
          <w:tcPr>
            <w:tcW w:w="1904" w:type="dxa"/>
          </w:tcPr>
          <w:p w14:paraId="69C66556" w14:textId="77777777" w:rsidR="00172580" w:rsidRPr="00CD43CF" w:rsidRDefault="00172580" w:rsidP="00887698">
            <w:pPr>
              <w:pStyle w:val="TAL"/>
              <w:rPr>
                <w:rFonts w:cs="Arial"/>
                <w:szCs w:val="18"/>
                <w:lang w:val="fr-FR"/>
              </w:rPr>
            </w:pPr>
            <w:r>
              <w:rPr>
                <w:rFonts w:cs="Arial"/>
                <w:szCs w:val="18"/>
                <w:lang w:val="fr-FR"/>
              </w:rPr>
              <w:t>BIT STRING (SIZE(28))</w:t>
            </w:r>
          </w:p>
        </w:tc>
        <w:tc>
          <w:tcPr>
            <w:tcW w:w="6030" w:type="dxa"/>
          </w:tcPr>
          <w:p w14:paraId="7B2A74D2" w14:textId="77777777" w:rsidR="00172580" w:rsidRDefault="00172580" w:rsidP="00887698">
            <w:pPr>
              <w:pStyle w:val="TAL"/>
              <w:rPr>
                <w:rFonts w:cs="Arial"/>
                <w:szCs w:val="18"/>
                <w:lang w:eastAsia="zh-CN"/>
              </w:rPr>
            </w:pPr>
            <w:r>
              <w:rPr>
                <w:rFonts w:cs="Arial"/>
                <w:szCs w:val="18"/>
                <w:lang w:eastAsia="zh-CN"/>
              </w:rPr>
              <w:t>Shall be chosen if the eNB ID is a Home eNB ID.</w:t>
            </w:r>
          </w:p>
          <w:p w14:paraId="26D0A1AA" w14:textId="6CC665BA" w:rsidR="00172580" w:rsidRDefault="00172580" w:rsidP="00887698">
            <w:pPr>
              <w:pStyle w:val="TAL"/>
              <w:rPr>
                <w:rFonts w:cs="Arial"/>
                <w:szCs w:val="18"/>
                <w:lang w:eastAsia="zh-CN"/>
              </w:rPr>
            </w:pPr>
            <w:r>
              <w:rPr>
                <w:rFonts w:cs="Arial"/>
                <w:szCs w:val="18"/>
                <w:lang w:eastAsia="zh-CN"/>
              </w:rPr>
              <w:t>Shall be encoded as descri</w:t>
            </w:r>
            <w:r w:rsidR="002F5A4F">
              <w:rPr>
                <w:rFonts w:cs="Arial"/>
                <w:szCs w:val="18"/>
                <w:lang w:eastAsia="zh-CN"/>
              </w:rPr>
              <w:t>b</w:t>
            </w:r>
            <w:r>
              <w:rPr>
                <w:rFonts w:cs="Arial"/>
                <w:szCs w:val="18"/>
                <w:lang w:eastAsia="zh-CN"/>
              </w:rPr>
              <w:t>ed in TS 36.413 [38] clause 9.2.1.37</w:t>
            </w:r>
            <w:r w:rsidR="00AA080B">
              <w:rPr>
                <w:rFonts w:cs="Arial"/>
                <w:szCs w:val="18"/>
                <w:lang w:eastAsia="zh-CN"/>
              </w:rPr>
              <w:t>.</w:t>
            </w:r>
          </w:p>
        </w:tc>
      </w:tr>
      <w:tr w:rsidR="00172580" w:rsidRPr="00760004" w14:paraId="5E9D6632" w14:textId="77777777" w:rsidTr="00AA080B">
        <w:trPr>
          <w:jc w:val="center"/>
        </w:trPr>
        <w:tc>
          <w:tcPr>
            <w:tcW w:w="1696" w:type="dxa"/>
          </w:tcPr>
          <w:p w14:paraId="4424FC42" w14:textId="77777777" w:rsidR="00172580" w:rsidRDefault="00172580" w:rsidP="00887698">
            <w:pPr>
              <w:pStyle w:val="TAL"/>
            </w:pPr>
            <w:r>
              <w:t>shortMacro</w:t>
            </w:r>
            <w:r w:rsidRPr="007030E3">
              <w:t>ENbID</w:t>
            </w:r>
          </w:p>
        </w:tc>
        <w:tc>
          <w:tcPr>
            <w:tcW w:w="1904" w:type="dxa"/>
          </w:tcPr>
          <w:p w14:paraId="59EE580D" w14:textId="77777777" w:rsidR="00172580" w:rsidRDefault="00172580" w:rsidP="00887698">
            <w:pPr>
              <w:pStyle w:val="TAL"/>
              <w:rPr>
                <w:rFonts w:cs="Arial"/>
                <w:szCs w:val="18"/>
                <w:lang w:val="fr-FR"/>
              </w:rPr>
            </w:pPr>
            <w:r w:rsidRPr="00CD43CF">
              <w:rPr>
                <w:rFonts w:cs="Arial"/>
                <w:szCs w:val="18"/>
                <w:lang w:val="fr-FR"/>
              </w:rPr>
              <w:t>BIT STRING (SIZE(</w:t>
            </w:r>
            <w:r>
              <w:rPr>
                <w:rFonts w:cs="Arial"/>
                <w:szCs w:val="18"/>
                <w:lang w:val="fr-FR"/>
              </w:rPr>
              <w:t>18</w:t>
            </w:r>
            <w:r w:rsidRPr="00CD43CF">
              <w:rPr>
                <w:rFonts w:cs="Arial"/>
                <w:szCs w:val="18"/>
                <w:lang w:val="fr-FR"/>
              </w:rPr>
              <w:t>))</w:t>
            </w:r>
          </w:p>
        </w:tc>
        <w:tc>
          <w:tcPr>
            <w:tcW w:w="6030" w:type="dxa"/>
          </w:tcPr>
          <w:p w14:paraId="27B4D007" w14:textId="77777777" w:rsidR="00172580" w:rsidRDefault="00172580" w:rsidP="00887698">
            <w:pPr>
              <w:pStyle w:val="TAL"/>
              <w:rPr>
                <w:rFonts w:cs="Arial"/>
                <w:szCs w:val="18"/>
              </w:rPr>
            </w:pPr>
            <w:r>
              <w:rPr>
                <w:rFonts w:cs="Arial"/>
                <w:szCs w:val="18"/>
                <w:lang w:eastAsia="zh-CN"/>
              </w:rPr>
              <w:t xml:space="preserve">Shall be chosen </w:t>
            </w:r>
            <w:r>
              <w:rPr>
                <w:rFonts w:cs="Arial" w:hint="eastAsia"/>
                <w:szCs w:val="18"/>
                <w:lang w:eastAsia="zh-CN"/>
              </w:rPr>
              <w:t xml:space="preserve">if the </w:t>
            </w:r>
            <w:r>
              <w:rPr>
                <w:rFonts w:cs="Arial"/>
                <w:szCs w:val="18"/>
                <w:lang w:eastAsia="zh-CN"/>
              </w:rPr>
              <w:t>eNB ID is a Short Macro eNB ID</w:t>
            </w:r>
            <w:r w:rsidRPr="00F11966">
              <w:rPr>
                <w:rFonts w:cs="Arial" w:hint="eastAsia"/>
                <w:szCs w:val="18"/>
                <w:lang w:eastAsia="zh-CN"/>
              </w:rPr>
              <w:t>.</w:t>
            </w:r>
            <w:r>
              <w:rPr>
                <w:rFonts w:cs="Arial"/>
                <w:szCs w:val="18"/>
                <w:lang w:eastAsia="zh-CN"/>
              </w:rPr>
              <w:t xml:space="preserve"> Shall be encoded as described in TS 36.413 [38] clause 9.2.1.37.</w:t>
            </w:r>
          </w:p>
        </w:tc>
      </w:tr>
      <w:tr w:rsidR="00172580" w:rsidRPr="00760004" w14:paraId="4F0DAB01" w14:textId="77777777" w:rsidTr="00AA080B">
        <w:trPr>
          <w:jc w:val="center"/>
        </w:trPr>
        <w:tc>
          <w:tcPr>
            <w:tcW w:w="1696" w:type="dxa"/>
          </w:tcPr>
          <w:p w14:paraId="57667B35" w14:textId="77777777" w:rsidR="00172580" w:rsidRDefault="00172580" w:rsidP="00887698">
            <w:pPr>
              <w:pStyle w:val="TAL"/>
            </w:pPr>
            <w:r>
              <w:t>longMacro</w:t>
            </w:r>
            <w:r w:rsidRPr="00CC5EAD">
              <w:t>ENbID</w:t>
            </w:r>
          </w:p>
        </w:tc>
        <w:tc>
          <w:tcPr>
            <w:tcW w:w="1904" w:type="dxa"/>
          </w:tcPr>
          <w:p w14:paraId="11918170" w14:textId="77777777" w:rsidR="00172580" w:rsidRDefault="00172580" w:rsidP="00887698">
            <w:pPr>
              <w:pStyle w:val="TAL"/>
              <w:rPr>
                <w:rFonts w:cs="Arial"/>
                <w:szCs w:val="18"/>
                <w:lang w:val="fr-FR"/>
              </w:rPr>
            </w:pPr>
            <w:r w:rsidRPr="00CD43CF">
              <w:rPr>
                <w:rFonts w:cs="Arial"/>
                <w:szCs w:val="18"/>
                <w:lang w:val="fr-FR"/>
              </w:rPr>
              <w:t>BIT STRING (SIZE(</w:t>
            </w:r>
            <w:r>
              <w:rPr>
                <w:rFonts w:cs="Arial"/>
                <w:szCs w:val="18"/>
                <w:lang w:val="fr-FR"/>
              </w:rPr>
              <w:t>21</w:t>
            </w:r>
            <w:r w:rsidRPr="00CD43CF">
              <w:rPr>
                <w:rFonts w:cs="Arial"/>
                <w:szCs w:val="18"/>
                <w:lang w:val="fr-FR"/>
              </w:rPr>
              <w:t>))</w:t>
            </w:r>
          </w:p>
        </w:tc>
        <w:tc>
          <w:tcPr>
            <w:tcW w:w="6030" w:type="dxa"/>
          </w:tcPr>
          <w:p w14:paraId="161F6FB8" w14:textId="77777777" w:rsidR="00172580" w:rsidRDefault="00172580" w:rsidP="00887698">
            <w:pPr>
              <w:pStyle w:val="TAL"/>
              <w:rPr>
                <w:rFonts w:cs="Arial"/>
                <w:szCs w:val="18"/>
              </w:rPr>
            </w:pPr>
            <w:r>
              <w:rPr>
                <w:rFonts w:cs="Arial"/>
                <w:szCs w:val="18"/>
                <w:lang w:eastAsia="zh-CN"/>
              </w:rPr>
              <w:t xml:space="preserve">Shall be chosen </w:t>
            </w:r>
            <w:r w:rsidRPr="00F11966">
              <w:rPr>
                <w:rFonts w:cs="Arial" w:hint="eastAsia"/>
                <w:szCs w:val="18"/>
                <w:lang w:eastAsia="zh-CN"/>
              </w:rPr>
              <w:t xml:space="preserve">if the </w:t>
            </w:r>
            <w:r>
              <w:rPr>
                <w:rFonts w:cs="Arial"/>
                <w:szCs w:val="18"/>
                <w:lang w:eastAsia="zh-CN"/>
              </w:rPr>
              <w:t>eNB ID is a Long Macro eNB ID</w:t>
            </w:r>
            <w:r w:rsidRPr="00F11966">
              <w:rPr>
                <w:rFonts w:cs="Arial" w:hint="eastAsia"/>
                <w:szCs w:val="18"/>
                <w:lang w:eastAsia="zh-CN"/>
              </w:rPr>
              <w:t>.</w:t>
            </w:r>
            <w:r>
              <w:rPr>
                <w:rFonts w:cs="Arial"/>
                <w:szCs w:val="18"/>
                <w:lang w:eastAsia="zh-CN"/>
              </w:rPr>
              <w:t xml:space="preserve"> Shall be encoded as described in TS 36.413 [38] clause 9.2.1.37.</w:t>
            </w:r>
          </w:p>
        </w:tc>
      </w:tr>
    </w:tbl>
    <w:p w14:paraId="5A6611F0" w14:textId="77777777" w:rsidR="00172580" w:rsidRDefault="00172580" w:rsidP="00172580"/>
    <w:p w14:paraId="18CB1675" w14:textId="77777777" w:rsidR="00172580" w:rsidRDefault="00172580" w:rsidP="00172580">
      <w:pPr>
        <w:rPr>
          <w:noProof/>
        </w:rPr>
      </w:pPr>
    </w:p>
    <w:p w14:paraId="42293A0E" w14:textId="77777777" w:rsidR="00172580" w:rsidRDefault="00172580" w:rsidP="00172580">
      <w:pPr>
        <w:pStyle w:val="Heading5"/>
      </w:pPr>
      <w:bookmarkStart w:id="369" w:name="_Toc176146980"/>
      <w:r>
        <w:t>7.3.3.2.36</w:t>
      </w:r>
      <w:r>
        <w:tab/>
        <w:t>Type: PositioningInfo</w:t>
      </w:r>
      <w:bookmarkEnd w:id="369"/>
    </w:p>
    <w:p w14:paraId="42A503BA" w14:textId="77777777" w:rsidR="00172580" w:rsidRDefault="00172580" w:rsidP="00172580">
      <w:r>
        <w:t>The PositioningInfo type is derived from the data present in the ProvidePosInfo type defined in TS 29.518 [22] clause 6.4.6.2.3.</w:t>
      </w:r>
    </w:p>
    <w:p w14:paraId="4F8CCBD7" w14:textId="77777777" w:rsidR="00172580" w:rsidRDefault="00172580" w:rsidP="00172580">
      <w:r>
        <w:lastRenderedPageBreak/>
        <w:t>Table 7.3.3.2.36-1 contains the details for the PositioningInfo type.</w:t>
      </w:r>
    </w:p>
    <w:p w14:paraId="6774C5B4" w14:textId="77777777" w:rsidR="00172580" w:rsidRPr="00760004" w:rsidRDefault="00172580" w:rsidP="00172580">
      <w:pPr>
        <w:pStyle w:val="TH"/>
      </w:pPr>
      <w:r>
        <w:t>Table 7.3.3.2.36-1</w:t>
      </w:r>
      <w:r w:rsidRPr="00760004">
        <w:t xml:space="preserve">: </w:t>
      </w:r>
      <w:r>
        <w:t>Definition of type PositioningInfo</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615"/>
        <w:gridCol w:w="1710"/>
        <w:gridCol w:w="630"/>
        <w:gridCol w:w="5220"/>
        <w:gridCol w:w="456"/>
      </w:tblGrid>
      <w:tr w:rsidR="00172580" w:rsidRPr="00760004" w14:paraId="779178B5" w14:textId="77777777" w:rsidTr="00887698">
        <w:trPr>
          <w:jc w:val="center"/>
        </w:trPr>
        <w:tc>
          <w:tcPr>
            <w:tcW w:w="1615" w:type="dxa"/>
          </w:tcPr>
          <w:p w14:paraId="05D178FD" w14:textId="77777777" w:rsidR="00172580" w:rsidRPr="00760004" w:rsidRDefault="00172580" w:rsidP="00887698">
            <w:pPr>
              <w:pStyle w:val="TAH"/>
            </w:pPr>
            <w:r w:rsidRPr="00760004">
              <w:t>Field name</w:t>
            </w:r>
          </w:p>
        </w:tc>
        <w:tc>
          <w:tcPr>
            <w:tcW w:w="1710" w:type="dxa"/>
          </w:tcPr>
          <w:p w14:paraId="501B3948" w14:textId="77777777" w:rsidR="00172580" w:rsidRPr="00760004" w:rsidRDefault="00172580" w:rsidP="00887698">
            <w:pPr>
              <w:pStyle w:val="TAH"/>
            </w:pPr>
            <w:r>
              <w:t>Type</w:t>
            </w:r>
          </w:p>
        </w:tc>
        <w:tc>
          <w:tcPr>
            <w:tcW w:w="630" w:type="dxa"/>
          </w:tcPr>
          <w:p w14:paraId="3F7161E9" w14:textId="77777777" w:rsidR="00172580" w:rsidRPr="00760004" w:rsidRDefault="00172580" w:rsidP="00887698">
            <w:pPr>
              <w:pStyle w:val="TAH"/>
            </w:pPr>
            <w:r>
              <w:t>Cardinality</w:t>
            </w:r>
          </w:p>
        </w:tc>
        <w:tc>
          <w:tcPr>
            <w:tcW w:w="5220" w:type="dxa"/>
          </w:tcPr>
          <w:p w14:paraId="7BC610EA" w14:textId="77777777" w:rsidR="00172580" w:rsidRPr="00760004" w:rsidRDefault="00172580" w:rsidP="00887698">
            <w:pPr>
              <w:pStyle w:val="TAH"/>
            </w:pPr>
            <w:r w:rsidRPr="00760004">
              <w:t>Description</w:t>
            </w:r>
          </w:p>
        </w:tc>
        <w:tc>
          <w:tcPr>
            <w:tcW w:w="456" w:type="dxa"/>
          </w:tcPr>
          <w:p w14:paraId="7883E913" w14:textId="77777777" w:rsidR="00172580" w:rsidRPr="00760004" w:rsidRDefault="00172580" w:rsidP="00887698">
            <w:pPr>
              <w:pStyle w:val="TAH"/>
            </w:pPr>
            <w:r w:rsidRPr="00760004">
              <w:t>M/C/O</w:t>
            </w:r>
          </w:p>
        </w:tc>
      </w:tr>
      <w:tr w:rsidR="00172580" w:rsidRPr="00760004" w14:paraId="48B65809" w14:textId="77777777" w:rsidTr="00887698">
        <w:trPr>
          <w:jc w:val="center"/>
        </w:trPr>
        <w:tc>
          <w:tcPr>
            <w:tcW w:w="1615" w:type="dxa"/>
          </w:tcPr>
          <w:p w14:paraId="22D0ACDE" w14:textId="77777777" w:rsidR="00172580" w:rsidRPr="00760004" w:rsidRDefault="00172580" w:rsidP="00887698">
            <w:pPr>
              <w:pStyle w:val="TAL"/>
            </w:pPr>
            <w:r>
              <w:t>positionInfo</w:t>
            </w:r>
          </w:p>
        </w:tc>
        <w:tc>
          <w:tcPr>
            <w:tcW w:w="1710" w:type="dxa"/>
          </w:tcPr>
          <w:p w14:paraId="3A8496E4" w14:textId="77777777" w:rsidR="00172580" w:rsidRPr="002C2C01" w:rsidRDefault="00172580" w:rsidP="00887698">
            <w:pPr>
              <w:pStyle w:val="TAL"/>
              <w:rPr>
                <w:rFonts w:cs="Arial"/>
                <w:szCs w:val="18"/>
                <w:lang w:val="fr-FR"/>
              </w:rPr>
            </w:pPr>
            <w:r>
              <w:rPr>
                <w:rFonts w:cs="Arial"/>
                <w:szCs w:val="18"/>
                <w:lang w:val="fr-FR"/>
              </w:rPr>
              <w:t>LocationData</w:t>
            </w:r>
          </w:p>
        </w:tc>
        <w:tc>
          <w:tcPr>
            <w:tcW w:w="630" w:type="dxa"/>
          </w:tcPr>
          <w:p w14:paraId="0B9D854B" w14:textId="77777777" w:rsidR="00172580" w:rsidRPr="002C2C01" w:rsidRDefault="00172580" w:rsidP="00887698">
            <w:pPr>
              <w:pStyle w:val="TAL"/>
              <w:rPr>
                <w:rFonts w:cs="Arial"/>
                <w:szCs w:val="18"/>
                <w:lang w:val="fr-FR"/>
              </w:rPr>
            </w:pPr>
            <w:r>
              <w:rPr>
                <w:rFonts w:cs="Arial"/>
                <w:szCs w:val="18"/>
                <w:lang w:val="fr-FR"/>
              </w:rPr>
              <w:t>0..1</w:t>
            </w:r>
          </w:p>
        </w:tc>
        <w:tc>
          <w:tcPr>
            <w:tcW w:w="5220" w:type="dxa"/>
          </w:tcPr>
          <w:p w14:paraId="350F4744" w14:textId="4AA05944" w:rsidR="00172580" w:rsidRPr="004C4F20" w:rsidRDefault="00172580" w:rsidP="00887698">
            <w:pPr>
              <w:pStyle w:val="TAL"/>
              <w:rPr>
                <w:rFonts w:cs="Arial"/>
                <w:szCs w:val="18"/>
              </w:rPr>
            </w:pPr>
            <w:r>
              <w:t>This parameter shall be used any time information from LCS operations needs to be reported from the 5GC. This structure may also be used any time information from the ProvidePosInfo structure needs to be reported.</w:t>
            </w:r>
            <w:r>
              <w:rPr>
                <w:rFonts w:cs="Arial"/>
                <w:szCs w:val="18"/>
              </w:rPr>
              <w:t xml:space="preserve"> This field is derived from the data present in the ProvidePosInfo type defined in TS 29.518 [22] clause 6.4.6.2.3</w:t>
            </w:r>
            <w:r w:rsidR="00AA080B">
              <w:rPr>
                <w:rFonts w:cs="Arial"/>
                <w:szCs w:val="18"/>
              </w:rPr>
              <w:t>.</w:t>
            </w:r>
          </w:p>
        </w:tc>
        <w:tc>
          <w:tcPr>
            <w:tcW w:w="456" w:type="dxa"/>
          </w:tcPr>
          <w:p w14:paraId="262DDE50" w14:textId="77777777" w:rsidR="00172580" w:rsidRPr="00760004" w:rsidRDefault="00172580" w:rsidP="00887698">
            <w:pPr>
              <w:pStyle w:val="TAL"/>
            </w:pPr>
            <w:r>
              <w:t>C</w:t>
            </w:r>
          </w:p>
        </w:tc>
      </w:tr>
      <w:tr w:rsidR="00172580" w:rsidRPr="00760004" w14:paraId="77429ECF" w14:textId="77777777" w:rsidTr="00887698">
        <w:trPr>
          <w:jc w:val="center"/>
        </w:trPr>
        <w:tc>
          <w:tcPr>
            <w:tcW w:w="1615" w:type="dxa"/>
          </w:tcPr>
          <w:p w14:paraId="165C3B39" w14:textId="77777777" w:rsidR="00172580" w:rsidRDefault="00172580" w:rsidP="00887698">
            <w:pPr>
              <w:pStyle w:val="TAL"/>
            </w:pPr>
            <w:r>
              <w:t>rawMLPResponse</w:t>
            </w:r>
          </w:p>
        </w:tc>
        <w:tc>
          <w:tcPr>
            <w:tcW w:w="1710" w:type="dxa"/>
          </w:tcPr>
          <w:p w14:paraId="6B58A709" w14:textId="77777777" w:rsidR="00172580" w:rsidRDefault="00172580" w:rsidP="00887698">
            <w:pPr>
              <w:pStyle w:val="TAL"/>
              <w:rPr>
                <w:rFonts w:cs="Arial"/>
                <w:szCs w:val="18"/>
                <w:lang w:val="fr-FR"/>
              </w:rPr>
            </w:pPr>
            <w:r>
              <w:rPr>
                <w:rFonts w:cs="Arial"/>
                <w:szCs w:val="18"/>
                <w:lang w:val="fr-FR"/>
              </w:rPr>
              <w:t>RawMLPResponse</w:t>
            </w:r>
          </w:p>
        </w:tc>
        <w:tc>
          <w:tcPr>
            <w:tcW w:w="630" w:type="dxa"/>
          </w:tcPr>
          <w:p w14:paraId="430D005A" w14:textId="77777777" w:rsidR="00172580" w:rsidRDefault="00172580" w:rsidP="00887698">
            <w:pPr>
              <w:pStyle w:val="TAL"/>
              <w:rPr>
                <w:rFonts w:cs="Arial"/>
                <w:szCs w:val="18"/>
                <w:lang w:val="fr-FR"/>
              </w:rPr>
            </w:pPr>
            <w:r>
              <w:rPr>
                <w:rFonts w:cs="Arial"/>
                <w:szCs w:val="18"/>
                <w:lang w:val="fr-FR"/>
              </w:rPr>
              <w:t>0..1</w:t>
            </w:r>
          </w:p>
        </w:tc>
        <w:tc>
          <w:tcPr>
            <w:tcW w:w="5220" w:type="dxa"/>
          </w:tcPr>
          <w:p w14:paraId="64D34EBD" w14:textId="77777777" w:rsidR="00172580" w:rsidRDefault="00172580" w:rsidP="00887698">
            <w:pPr>
              <w:pStyle w:val="TAL"/>
              <w:rPr>
                <w:rFonts w:cs="Arial"/>
                <w:szCs w:val="18"/>
              </w:rPr>
            </w:pPr>
            <w:r>
              <w:rPr>
                <w:rFonts w:cs="Arial"/>
                <w:szCs w:val="18"/>
              </w:rPr>
              <w:t>This field shall be used in the location field of the LALSReport record see clause 7.3.1.4. This field contains a copy of the unparsed XML code of the MLP Answer and Report messages. The contents of this field is described in OMA-TS-MLP-V3_5-20181211-C [20] clause 5.2.3.2.</w:t>
            </w:r>
          </w:p>
        </w:tc>
        <w:tc>
          <w:tcPr>
            <w:tcW w:w="456" w:type="dxa"/>
          </w:tcPr>
          <w:p w14:paraId="1980A4E5" w14:textId="77777777" w:rsidR="00172580" w:rsidRDefault="00172580" w:rsidP="00887698">
            <w:pPr>
              <w:pStyle w:val="TAL"/>
            </w:pPr>
            <w:r>
              <w:t>C</w:t>
            </w:r>
          </w:p>
        </w:tc>
      </w:tr>
    </w:tbl>
    <w:p w14:paraId="51D35F30" w14:textId="77777777" w:rsidR="00172580" w:rsidRDefault="00172580" w:rsidP="00172580">
      <w:pPr>
        <w:rPr>
          <w:noProof/>
        </w:rPr>
      </w:pPr>
    </w:p>
    <w:p w14:paraId="34F7952C" w14:textId="77777777" w:rsidR="00172580" w:rsidRDefault="00172580" w:rsidP="00172580">
      <w:pPr>
        <w:pStyle w:val="Heading5"/>
      </w:pPr>
      <w:bookmarkStart w:id="370" w:name="_Toc176146981"/>
      <w:r>
        <w:t>7.3.3.2.37</w:t>
      </w:r>
      <w:r>
        <w:tab/>
        <w:t>Type: LocationData</w:t>
      </w:r>
      <w:bookmarkEnd w:id="370"/>
    </w:p>
    <w:p w14:paraId="19227F92" w14:textId="77777777" w:rsidR="00172580" w:rsidRDefault="00172580" w:rsidP="00172580">
      <w:r>
        <w:t>The LocationData type is derived from the data present in the LocationData type defined in TS 29.572 [24] clause 6.1.6.2.3.</w:t>
      </w:r>
    </w:p>
    <w:p w14:paraId="5B84BB8F" w14:textId="77777777" w:rsidR="00172580" w:rsidRDefault="00172580" w:rsidP="00172580">
      <w:r>
        <w:t>Table 7.3.3.2.37-1 contains the details for the LocationData type.</w:t>
      </w:r>
    </w:p>
    <w:p w14:paraId="0E1C4DA5" w14:textId="77777777" w:rsidR="00172580" w:rsidRPr="00760004" w:rsidRDefault="00172580" w:rsidP="00172580">
      <w:pPr>
        <w:pStyle w:val="TH"/>
      </w:pPr>
      <w:r>
        <w:lastRenderedPageBreak/>
        <w:t>Table 7.3.3.2.37-1</w:t>
      </w:r>
      <w:r w:rsidRPr="00760004">
        <w:t xml:space="preserve">: </w:t>
      </w:r>
      <w:r>
        <w:t>Definition of type LocationData</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335"/>
        <w:gridCol w:w="2430"/>
        <w:gridCol w:w="720"/>
        <w:gridCol w:w="3690"/>
        <w:gridCol w:w="456"/>
      </w:tblGrid>
      <w:tr w:rsidR="00172580" w:rsidRPr="00760004" w14:paraId="00A27B62" w14:textId="77777777" w:rsidTr="00887698">
        <w:trPr>
          <w:jc w:val="center"/>
        </w:trPr>
        <w:tc>
          <w:tcPr>
            <w:tcW w:w="2335" w:type="dxa"/>
          </w:tcPr>
          <w:p w14:paraId="6EDB6D9C" w14:textId="77777777" w:rsidR="00172580" w:rsidRPr="00760004" w:rsidRDefault="00172580" w:rsidP="00887698">
            <w:pPr>
              <w:pStyle w:val="TAH"/>
            </w:pPr>
            <w:r w:rsidRPr="00760004">
              <w:t>Field name</w:t>
            </w:r>
          </w:p>
        </w:tc>
        <w:tc>
          <w:tcPr>
            <w:tcW w:w="2430" w:type="dxa"/>
          </w:tcPr>
          <w:p w14:paraId="7308DC20" w14:textId="77777777" w:rsidR="00172580" w:rsidRPr="00760004" w:rsidRDefault="00172580" w:rsidP="00887698">
            <w:pPr>
              <w:pStyle w:val="TAH"/>
            </w:pPr>
            <w:r>
              <w:t>Type</w:t>
            </w:r>
          </w:p>
        </w:tc>
        <w:tc>
          <w:tcPr>
            <w:tcW w:w="720" w:type="dxa"/>
          </w:tcPr>
          <w:p w14:paraId="35F1AB8A" w14:textId="77777777" w:rsidR="00172580" w:rsidRPr="00760004" w:rsidRDefault="00172580" w:rsidP="00887698">
            <w:pPr>
              <w:pStyle w:val="TAH"/>
            </w:pPr>
            <w:r>
              <w:t>Cardinality</w:t>
            </w:r>
          </w:p>
        </w:tc>
        <w:tc>
          <w:tcPr>
            <w:tcW w:w="3690" w:type="dxa"/>
          </w:tcPr>
          <w:p w14:paraId="134EA6FA" w14:textId="77777777" w:rsidR="00172580" w:rsidRPr="00760004" w:rsidRDefault="00172580" w:rsidP="00887698">
            <w:pPr>
              <w:pStyle w:val="TAH"/>
            </w:pPr>
            <w:r w:rsidRPr="00760004">
              <w:t>Description</w:t>
            </w:r>
          </w:p>
        </w:tc>
        <w:tc>
          <w:tcPr>
            <w:tcW w:w="456" w:type="dxa"/>
          </w:tcPr>
          <w:p w14:paraId="4B687021" w14:textId="77777777" w:rsidR="00172580" w:rsidRPr="00760004" w:rsidRDefault="00172580" w:rsidP="00887698">
            <w:pPr>
              <w:pStyle w:val="TAH"/>
            </w:pPr>
            <w:r w:rsidRPr="00760004">
              <w:t>M/C/O</w:t>
            </w:r>
          </w:p>
        </w:tc>
      </w:tr>
      <w:tr w:rsidR="00172580" w:rsidRPr="00760004" w14:paraId="22296E74" w14:textId="77777777" w:rsidTr="00887698">
        <w:trPr>
          <w:jc w:val="center"/>
        </w:trPr>
        <w:tc>
          <w:tcPr>
            <w:tcW w:w="2335" w:type="dxa"/>
          </w:tcPr>
          <w:p w14:paraId="74640676" w14:textId="77777777" w:rsidR="00172580" w:rsidRPr="00760004" w:rsidRDefault="00172580" w:rsidP="00887698">
            <w:pPr>
              <w:pStyle w:val="TAL"/>
            </w:pPr>
            <w:r>
              <w:t>locationEstimate</w:t>
            </w:r>
          </w:p>
        </w:tc>
        <w:tc>
          <w:tcPr>
            <w:tcW w:w="2430" w:type="dxa"/>
          </w:tcPr>
          <w:p w14:paraId="3C58CEFC" w14:textId="77777777" w:rsidR="00172580" w:rsidRPr="002C2C01" w:rsidRDefault="00172580" w:rsidP="00887698">
            <w:pPr>
              <w:pStyle w:val="TAL"/>
              <w:rPr>
                <w:rFonts w:cs="Arial"/>
                <w:szCs w:val="18"/>
                <w:lang w:val="fr-FR"/>
              </w:rPr>
            </w:pPr>
            <w:r>
              <w:rPr>
                <w:rFonts w:cs="Arial"/>
                <w:szCs w:val="18"/>
                <w:lang w:val="fr-FR"/>
              </w:rPr>
              <w:t>GeographicArea</w:t>
            </w:r>
          </w:p>
        </w:tc>
        <w:tc>
          <w:tcPr>
            <w:tcW w:w="720" w:type="dxa"/>
          </w:tcPr>
          <w:p w14:paraId="36097124" w14:textId="77777777" w:rsidR="00172580" w:rsidRPr="002C2C01" w:rsidRDefault="00172580" w:rsidP="00887698">
            <w:pPr>
              <w:pStyle w:val="TAL"/>
              <w:rPr>
                <w:rFonts w:cs="Arial"/>
                <w:szCs w:val="18"/>
                <w:lang w:val="fr-FR"/>
              </w:rPr>
            </w:pPr>
            <w:r>
              <w:rPr>
                <w:rFonts w:cs="Arial"/>
                <w:szCs w:val="18"/>
                <w:lang w:val="fr-FR"/>
              </w:rPr>
              <w:t>1</w:t>
            </w:r>
          </w:p>
        </w:tc>
        <w:tc>
          <w:tcPr>
            <w:tcW w:w="3690" w:type="dxa"/>
          </w:tcPr>
          <w:p w14:paraId="23463285" w14:textId="5BCBFC18" w:rsidR="00172580" w:rsidRPr="004C4F20" w:rsidRDefault="00172580" w:rsidP="00887698">
            <w:pPr>
              <w:pStyle w:val="TAL"/>
              <w:rPr>
                <w:rFonts w:cs="Arial"/>
                <w:szCs w:val="18"/>
              </w:rPr>
            </w:pPr>
            <w:r>
              <w:t>T</w:t>
            </w:r>
            <w:r w:rsidRPr="00B32564">
              <w:t>his</w:t>
            </w:r>
            <w:r>
              <w:t xml:space="preserve"> field </w:t>
            </w:r>
            <w:r w:rsidRPr="00B32564">
              <w:t xml:space="preserve">shall contain an estimate of the location of the UE in universal coordinates </w:t>
            </w:r>
            <w:r>
              <w:t xml:space="preserve">and the accuracy of the estimate. </w:t>
            </w:r>
            <w:r w:rsidRPr="008E413D">
              <w:t>TS 29.572 [24</w:t>
            </w:r>
            <w:r w:rsidR="00A85386">
              <w:t>] clause</w:t>
            </w:r>
            <w:r w:rsidRPr="008E413D">
              <w:t xml:space="preserve"> 6.1.6.2.5</w:t>
            </w:r>
            <w:r w:rsidR="00774465">
              <w:t>.</w:t>
            </w:r>
          </w:p>
        </w:tc>
        <w:tc>
          <w:tcPr>
            <w:tcW w:w="456" w:type="dxa"/>
          </w:tcPr>
          <w:p w14:paraId="570CD3E2" w14:textId="77777777" w:rsidR="00172580" w:rsidRPr="00760004" w:rsidRDefault="00172580" w:rsidP="00887698">
            <w:pPr>
              <w:pStyle w:val="TAL"/>
            </w:pPr>
            <w:r>
              <w:t>M</w:t>
            </w:r>
          </w:p>
        </w:tc>
      </w:tr>
      <w:tr w:rsidR="00172580" w:rsidRPr="00760004" w14:paraId="03FD7DD5" w14:textId="77777777" w:rsidTr="00887698">
        <w:trPr>
          <w:jc w:val="center"/>
        </w:trPr>
        <w:tc>
          <w:tcPr>
            <w:tcW w:w="2335" w:type="dxa"/>
          </w:tcPr>
          <w:p w14:paraId="2A7F1A74" w14:textId="77777777" w:rsidR="00172580" w:rsidRDefault="00172580" w:rsidP="00887698">
            <w:pPr>
              <w:pStyle w:val="TAL"/>
            </w:pPr>
            <w:r>
              <w:t>accuracyFulfilmentIndicator</w:t>
            </w:r>
          </w:p>
        </w:tc>
        <w:tc>
          <w:tcPr>
            <w:tcW w:w="2430" w:type="dxa"/>
          </w:tcPr>
          <w:p w14:paraId="6926A476" w14:textId="77777777" w:rsidR="00172580" w:rsidRDefault="00172580" w:rsidP="00887698">
            <w:pPr>
              <w:pStyle w:val="TAL"/>
              <w:rPr>
                <w:rFonts w:cs="Arial"/>
                <w:szCs w:val="18"/>
                <w:lang w:val="fr-FR"/>
              </w:rPr>
            </w:pPr>
            <w:r>
              <w:rPr>
                <w:rFonts w:cs="Arial"/>
                <w:szCs w:val="18"/>
                <w:lang w:val="fr-FR"/>
              </w:rPr>
              <w:t>AccuracyFulfilmentIndicator</w:t>
            </w:r>
          </w:p>
        </w:tc>
        <w:tc>
          <w:tcPr>
            <w:tcW w:w="720" w:type="dxa"/>
          </w:tcPr>
          <w:p w14:paraId="0A803849" w14:textId="77777777" w:rsidR="00172580" w:rsidRDefault="00172580" w:rsidP="00887698">
            <w:pPr>
              <w:pStyle w:val="TAL"/>
              <w:rPr>
                <w:rFonts w:cs="Arial"/>
                <w:szCs w:val="18"/>
                <w:lang w:val="fr-FR"/>
              </w:rPr>
            </w:pPr>
            <w:r>
              <w:rPr>
                <w:rFonts w:cs="Arial"/>
                <w:szCs w:val="18"/>
                <w:lang w:val="fr-FR"/>
              </w:rPr>
              <w:t>0..1</w:t>
            </w:r>
          </w:p>
        </w:tc>
        <w:tc>
          <w:tcPr>
            <w:tcW w:w="3690" w:type="dxa"/>
          </w:tcPr>
          <w:p w14:paraId="73FBEDD5" w14:textId="594929AF" w:rsidR="00172580" w:rsidRDefault="00172580" w:rsidP="00887698">
            <w:pPr>
              <w:pStyle w:val="TAL"/>
              <w:rPr>
                <w:rFonts w:cs="Arial"/>
                <w:szCs w:val="18"/>
              </w:rPr>
            </w:pPr>
            <w:r>
              <w:rPr>
                <w:rFonts w:cs="Arial"/>
                <w:szCs w:val="18"/>
              </w:rPr>
              <w:t xml:space="preserve">This enumerated field shall be present to represent whether the requested accuracy was fulfilled or not. Shall be encoded as described in TS 29.572 </w:t>
            </w:r>
            <w:r w:rsidRPr="00E928D5">
              <w:rPr>
                <w:rFonts w:cs="Arial"/>
                <w:szCs w:val="18"/>
              </w:rPr>
              <w:t>[24]</w:t>
            </w:r>
            <w:r>
              <w:rPr>
                <w:rFonts w:cs="Arial"/>
                <w:szCs w:val="18"/>
              </w:rPr>
              <w:t xml:space="preserve"> clause 6.1</w:t>
            </w:r>
            <w:r w:rsidR="00776262">
              <w:rPr>
                <w:rFonts w:cs="Arial"/>
                <w:szCs w:val="18"/>
              </w:rPr>
              <w:t>.6</w:t>
            </w:r>
            <w:r>
              <w:rPr>
                <w:rFonts w:cs="Arial"/>
                <w:szCs w:val="18"/>
              </w:rPr>
              <w:t>.3.12</w:t>
            </w:r>
            <w:r w:rsidR="00774465">
              <w:rPr>
                <w:rFonts w:cs="Arial"/>
                <w:szCs w:val="18"/>
              </w:rPr>
              <w:t>.</w:t>
            </w:r>
          </w:p>
        </w:tc>
        <w:tc>
          <w:tcPr>
            <w:tcW w:w="456" w:type="dxa"/>
          </w:tcPr>
          <w:p w14:paraId="22DFEFC1" w14:textId="77777777" w:rsidR="00172580" w:rsidRDefault="00172580" w:rsidP="00887698">
            <w:pPr>
              <w:pStyle w:val="TAL"/>
            </w:pPr>
            <w:r>
              <w:t>C</w:t>
            </w:r>
          </w:p>
        </w:tc>
      </w:tr>
      <w:tr w:rsidR="00172580" w:rsidRPr="00760004" w14:paraId="77498028" w14:textId="77777777" w:rsidTr="00887698">
        <w:trPr>
          <w:jc w:val="center"/>
        </w:trPr>
        <w:tc>
          <w:tcPr>
            <w:tcW w:w="2335" w:type="dxa"/>
          </w:tcPr>
          <w:p w14:paraId="2ED10921" w14:textId="77777777" w:rsidR="00172580" w:rsidRDefault="00172580" w:rsidP="00887698">
            <w:pPr>
              <w:pStyle w:val="TAL"/>
            </w:pPr>
            <w:r>
              <w:t>ageOfLocationEstimate</w:t>
            </w:r>
          </w:p>
        </w:tc>
        <w:tc>
          <w:tcPr>
            <w:tcW w:w="2430" w:type="dxa"/>
          </w:tcPr>
          <w:p w14:paraId="24580C09" w14:textId="6BD39B5E" w:rsidR="00172580" w:rsidRDefault="00172580" w:rsidP="00887698">
            <w:pPr>
              <w:pStyle w:val="TAL"/>
              <w:rPr>
                <w:rFonts w:cs="Arial"/>
                <w:szCs w:val="18"/>
                <w:lang w:val="fr-FR"/>
              </w:rPr>
            </w:pPr>
            <w:r>
              <w:rPr>
                <w:rFonts w:cs="Arial"/>
                <w:szCs w:val="18"/>
                <w:lang w:val="fr-FR"/>
              </w:rPr>
              <w:t>AgeOfLocation</w:t>
            </w:r>
          </w:p>
        </w:tc>
        <w:tc>
          <w:tcPr>
            <w:tcW w:w="720" w:type="dxa"/>
          </w:tcPr>
          <w:p w14:paraId="60D26EF6" w14:textId="77777777" w:rsidR="00172580" w:rsidRDefault="00172580" w:rsidP="00887698">
            <w:pPr>
              <w:pStyle w:val="TAL"/>
              <w:rPr>
                <w:rFonts w:cs="Arial"/>
                <w:szCs w:val="18"/>
                <w:lang w:val="fr-FR"/>
              </w:rPr>
            </w:pPr>
            <w:r>
              <w:rPr>
                <w:rFonts w:cs="Arial"/>
                <w:szCs w:val="18"/>
                <w:lang w:val="fr-FR"/>
              </w:rPr>
              <w:t>0..1</w:t>
            </w:r>
          </w:p>
        </w:tc>
        <w:tc>
          <w:tcPr>
            <w:tcW w:w="3690" w:type="dxa"/>
          </w:tcPr>
          <w:p w14:paraId="03F7CE54" w14:textId="194532F8" w:rsidR="00172580" w:rsidRDefault="00172580" w:rsidP="00887698">
            <w:pPr>
              <w:pStyle w:val="TAL"/>
              <w:rPr>
                <w:rFonts w:cs="Arial"/>
                <w:szCs w:val="18"/>
              </w:rPr>
            </w:pPr>
            <w:r>
              <w:rPr>
                <w:rFonts w:cs="Arial"/>
                <w:szCs w:val="18"/>
              </w:rPr>
              <w:t xml:space="preserve">This field shall be present if information is available at the NF. Shall be encoded as described in </w:t>
            </w:r>
            <w:r w:rsidRPr="008E413D">
              <w:rPr>
                <w:rFonts w:cs="Arial"/>
                <w:szCs w:val="18"/>
              </w:rPr>
              <w:t>TS 29.572 [24]</w:t>
            </w:r>
            <w:r w:rsidR="00A85386">
              <w:rPr>
                <w:rFonts w:cs="Arial"/>
                <w:szCs w:val="18"/>
              </w:rPr>
              <w:t xml:space="preserve"> table</w:t>
            </w:r>
            <w:r w:rsidRPr="008E413D">
              <w:rPr>
                <w:rFonts w:cs="Arial"/>
                <w:szCs w:val="18"/>
              </w:rPr>
              <w:t xml:space="preserve"> 6.1.6.3.2-1</w:t>
            </w:r>
            <w:r w:rsidR="00774465">
              <w:rPr>
                <w:rFonts w:cs="Arial"/>
                <w:szCs w:val="18"/>
              </w:rPr>
              <w:t>.</w:t>
            </w:r>
          </w:p>
        </w:tc>
        <w:tc>
          <w:tcPr>
            <w:tcW w:w="456" w:type="dxa"/>
          </w:tcPr>
          <w:p w14:paraId="54B322C3" w14:textId="77777777" w:rsidR="00172580" w:rsidRDefault="00172580" w:rsidP="00887698">
            <w:pPr>
              <w:pStyle w:val="TAL"/>
            </w:pPr>
            <w:r>
              <w:t>C</w:t>
            </w:r>
          </w:p>
        </w:tc>
      </w:tr>
      <w:tr w:rsidR="00172580" w:rsidRPr="00760004" w14:paraId="2706DC23" w14:textId="77777777" w:rsidTr="00887698">
        <w:trPr>
          <w:jc w:val="center"/>
        </w:trPr>
        <w:tc>
          <w:tcPr>
            <w:tcW w:w="2335" w:type="dxa"/>
          </w:tcPr>
          <w:p w14:paraId="59C67F42" w14:textId="77777777" w:rsidR="00172580" w:rsidRDefault="00172580" w:rsidP="00887698">
            <w:pPr>
              <w:pStyle w:val="TAL"/>
            </w:pPr>
            <w:r>
              <w:t>velocityEstimate</w:t>
            </w:r>
          </w:p>
        </w:tc>
        <w:tc>
          <w:tcPr>
            <w:tcW w:w="2430" w:type="dxa"/>
          </w:tcPr>
          <w:p w14:paraId="2F0CE337" w14:textId="77777777" w:rsidR="00172580" w:rsidRDefault="00172580" w:rsidP="00887698">
            <w:pPr>
              <w:pStyle w:val="TAL"/>
              <w:rPr>
                <w:rFonts w:cs="Arial"/>
                <w:szCs w:val="18"/>
                <w:lang w:val="fr-FR"/>
              </w:rPr>
            </w:pPr>
            <w:r>
              <w:rPr>
                <w:rFonts w:cs="Arial"/>
                <w:szCs w:val="18"/>
                <w:lang w:val="fr-FR"/>
              </w:rPr>
              <w:t>VelocityEstimate</w:t>
            </w:r>
          </w:p>
        </w:tc>
        <w:tc>
          <w:tcPr>
            <w:tcW w:w="720" w:type="dxa"/>
          </w:tcPr>
          <w:p w14:paraId="1C757F76" w14:textId="77777777" w:rsidR="00172580" w:rsidRDefault="00172580" w:rsidP="00887698">
            <w:pPr>
              <w:pStyle w:val="TAL"/>
              <w:rPr>
                <w:rFonts w:cs="Arial"/>
                <w:szCs w:val="18"/>
                <w:lang w:val="fr-FR"/>
              </w:rPr>
            </w:pPr>
            <w:r>
              <w:rPr>
                <w:rFonts w:cs="Arial"/>
                <w:szCs w:val="18"/>
                <w:lang w:val="fr-FR"/>
              </w:rPr>
              <w:t>0..1</w:t>
            </w:r>
          </w:p>
        </w:tc>
        <w:tc>
          <w:tcPr>
            <w:tcW w:w="3690" w:type="dxa"/>
          </w:tcPr>
          <w:p w14:paraId="62A79A79" w14:textId="1580D47B" w:rsidR="00172580" w:rsidRDefault="00172580" w:rsidP="00887698">
            <w:pPr>
              <w:pStyle w:val="TAL"/>
              <w:rPr>
                <w:rFonts w:cs="Arial"/>
                <w:szCs w:val="18"/>
              </w:rPr>
            </w:pPr>
            <w:r>
              <w:rPr>
                <w:rFonts w:cs="Arial"/>
                <w:szCs w:val="18"/>
              </w:rPr>
              <w:t>This field shall be present if information is available at the NF. Shall be encoded as described in TS 29.572 [24</w:t>
            </w:r>
            <w:r w:rsidR="00A85386">
              <w:rPr>
                <w:rFonts w:cs="Arial"/>
                <w:szCs w:val="18"/>
              </w:rPr>
              <w:t>] clause</w:t>
            </w:r>
            <w:r>
              <w:rPr>
                <w:rFonts w:cs="Arial"/>
                <w:szCs w:val="18"/>
              </w:rPr>
              <w:t xml:space="preserve"> 6.1.6.2.17</w:t>
            </w:r>
            <w:r w:rsidR="00774465">
              <w:rPr>
                <w:rFonts w:cs="Arial"/>
                <w:szCs w:val="18"/>
              </w:rPr>
              <w:t>.</w:t>
            </w:r>
          </w:p>
        </w:tc>
        <w:tc>
          <w:tcPr>
            <w:tcW w:w="456" w:type="dxa"/>
          </w:tcPr>
          <w:p w14:paraId="52DDEE2B" w14:textId="77777777" w:rsidR="00172580" w:rsidRDefault="00172580" w:rsidP="00887698">
            <w:pPr>
              <w:pStyle w:val="TAL"/>
            </w:pPr>
            <w:r>
              <w:t>C</w:t>
            </w:r>
          </w:p>
        </w:tc>
      </w:tr>
      <w:tr w:rsidR="00172580" w:rsidRPr="00760004" w14:paraId="2BD7E3A1" w14:textId="77777777" w:rsidTr="00887698">
        <w:trPr>
          <w:jc w:val="center"/>
        </w:trPr>
        <w:tc>
          <w:tcPr>
            <w:tcW w:w="2335" w:type="dxa"/>
          </w:tcPr>
          <w:p w14:paraId="4D37EF80" w14:textId="77777777" w:rsidR="00172580" w:rsidRDefault="00172580" w:rsidP="00887698">
            <w:pPr>
              <w:pStyle w:val="TAL"/>
            </w:pPr>
            <w:r>
              <w:t>civicAddress</w:t>
            </w:r>
          </w:p>
        </w:tc>
        <w:tc>
          <w:tcPr>
            <w:tcW w:w="2430" w:type="dxa"/>
          </w:tcPr>
          <w:p w14:paraId="75EBD198" w14:textId="77777777" w:rsidR="00172580" w:rsidRDefault="00172580" w:rsidP="00887698">
            <w:pPr>
              <w:pStyle w:val="TAL"/>
              <w:rPr>
                <w:rFonts w:cs="Arial"/>
                <w:szCs w:val="18"/>
                <w:lang w:val="fr-FR"/>
              </w:rPr>
            </w:pPr>
            <w:r>
              <w:rPr>
                <w:rFonts w:cs="Arial"/>
                <w:szCs w:val="18"/>
                <w:lang w:val="fr-FR"/>
              </w:rPr>
              <w:t>CivicAddress</w:t>
            </w:r>
          </w:p>
        </w:tc>
        <w:tc>
          <w:tcPr>
            <w:tcW w:w="720" w:type="dxa"/>
          </w:tcPr>
          <w:p w14:paraId="72D4BB16" w14:textId="77777777" w:rsidR="00172580" w:rsidRDefault="00172580" w:rsidP="00887698">
            <w:pPr>
              <w:pStyle w:val="TAL"/>
              <w:rPr>
                <w:rFonts w:cs="Arial"/>
                <w:szCs w:val="18"/>
                <w:lang w:val="fr-FR"/>
              </w:rPr>
            </w:pPr>
            <w:r>
              <w:rPr>
                <w:rFonts w:cs="Arial"/>
                <w:szCs w:val="18"/>
                <w:lang w:val="fr-FR"/>
              </w:rPr>
              <w:t>0..1</w:t>
            </w:r>
          </w:p>
        </w:tc>
        <w:tc>
          <w:tcPr>
            <w:tcW w:w="3690" w:type="dxa"/>
          </w:tcPr>
          <w:p w14:paraId="661A3965" w14:textId="06BC21E1" w:rsidR="00172580" w:rsidRDefault="00172580" w:rsidP="00887698">
            <w:pPr>
              <w:pStyle w:val="TAL"/>
              <w:rPr>
                <w:rFonts w:cs="Arial"/>
                <w:szCs w:val="18"/>
              </w:rPr>
            </w:pPr>
            <w:r>
              <w:rPr>
                <w:rFonts w:cs="Arial"/>
                <w:szCs w:val="18"/>
              </w:rPr>
              <w:t>This field shall be present if information is available at the NF. Shall be encoded as described in TS 29.572 [24] clause 6.1</w:t>
            </w:r>
            <w:r w:rsidR="00776262">
              <w:rPr>
                <w:rFonts w:cs="Arial"/>
                <w:szCs w:val="18"/>
              </w:rPr>
              <w:t>.6</w:t>
            </w:r>
            <w:r>
              <w:rPr>
                <w:rFonts w:cs="Arial"/>
                <w:szCs w:val="18"/>
              </w:rPr>
              <w:t>.2.14</w:t>
            </w:r>
            <w:r w:rsidR="00774465">
              <w:rPr>
                <w:rFonts w:cs="Arial"/>
                <w:szCs w:val="18"/>
              </w:rPr>
              <w:t>.</w:t>
            </w:r>
          </w:p>
        </w:tc>
        <w:tc>
          <w:tcPr>
            <w:tcW w:w="456" w:type="dxa"/>
          </w:tcPr>
          <w:p w14:paraId="1718C204" w14:textId="77777777" w:rsidR="00172580" w:rsidRDefault="00172580" w:rsidP="00887698">
            <w:pPr>
              <w:pStyle w:val="TAL"/>
            </w:pPr>
            <w:r>
              <w:t>C</w:t>
            </w:r>
          </w:p>
        </w:tc>
      </w:tr>
      <w:tr w:rsidR="00172580" w:rsidRPr="00760004" w14:paraId="6B3850A4" w14:textId="77777777" w:rsidTr="00887698">
        <w:trPr>
          <w:jc w:val="center"/>
        </w:trPr>
        <w:tc>
          <w:tcPr>
            <w:tcW w:w="2335" w:type="dxa"/>
          </w:tcPr>
          <w:p w14:paraId="1444589B" w14:textId="77777777" w:rsidR="00172580" w:rsidRDefault="00172580" w:rsidP="00887698">
            <w:pPr>
              <w:pStyle w:val="TAL"/>
            </w:pPr>
            <w:r>
              <w:t>positioningDataList</w:t>
            </w:r>
          </w:p>
        </w:tc>
        <w:tc>
          <w:tcPr>
            <w:tcW w:w="2430" w:type="dxa"/>
          </w:tcPr>
          <w:p w14:paraId="1D07DFDE" w14:textId="77777777" w:rsidR="00172580" w:rsidRDefault="00172580" w:rsidP="00887698">
            <w:pPr>
              <w:pStyle w:val="TAL"/>
              <w:rPr>
                <w:rFonts w:cs="Arial"/>
                <w:szCs w:val="18"/>
                <w:lang w:val="fr-FR"/>
              </w:rPr>
            </w:pPr>
            <w:r>
              <w:rPr>
                <w:rFonts w:cs="Arial"/>
                <w:szCs w:val="18"/>
                <w:lang w:val="fr-FR"/>
              </w:rPr>
              <w:t>SET OF PositioningMethodAndUsage</w:t>
            </w:r>
          </w:p>
        </w:tc>
        <w:tc>
          <w:tcPr>
            <w:tcW w:w="720" w:type="dxa"/>
          </w:tcPr>
          <w:p w14:paraId="52240BE8" w14:textId="77777777" w:rsidR="00172580" w:rsidRDefault="00172580" w:rsidP="00887698">
            <w:pPr>
              <w:pStyle w:val="TAL"/>
              <w:rPr>
                <w:rFonts w:cs="Arial"/>
                <w:szCs w:val="18"/>
                <w:lang w:val="fr-FR"/>
              </w:rPr>
            </w:pPr>
            <w:r>
              <w:rPr>
                <w:rFonts w:cs="Arial"/>
                <w:szCs w:val="18"/>
                <w:lang w:val="fr-FR"/>
              </w:rPr>
              <w:t>0..MAX</w:t>
            </w:r>
          </w:p>
        </w:tc>
        <w:tc>
          <w:tcPr>
            <w:tcW w:w="3690" w:type="dxa"/>
          </w:tcPr>
          <w:p w14:paraId="4BE9AF54" w14:textId="4C606163" w:rsidR="00172580" w:rsidRDefault="00172580" w:rsidP="00887698">
            <w:pPr>
              <w:pStyle w:val="TAL"/>
              <w:rPr>
                <w:rFonts w:cs="Arial"/>
                <w:szCs w:val="18"/>
              </w:rPr>
            </w:pPr>
            <w:r>
              <w:rPr>
                <w:rFonts w:cs="Arial"/>
                <w:szCs w:val="18"/>
              </w:rPr>
              <w:t>This field shall be present if</w:t>
            </w:r>
            <w:r w:rsidRPr="00F40CB6">
              <w:rPr>
                <w:rFonts w:cs="Arial"/>
                <w:szCs w:val="18"/>
              </w:rPr>
              <w:t xml:space="preserve"> information</w:t>
            </w:r>
            <w:r>
              <w:rPr>
                <w:rFonts w:cs="Arial"/>
                <w:szCs w:val="18"/>
              </w:rPr>
              <w:t xml:space="preserve"> is available at the NF. Shall be encoded as described in TS 29.572 [24] clause 6.1.6.2.15</w:t>
            </w:r>
            <w:r w:rsidR="00774465">
              <w:rPr>
                <w:rFonts w:cs="Arial"/>
                <w:szCs w:val="18"/>
              </w:rPr>
              <w:t>.</w:t>
            </w:r>
          </w:p>
        </w:tc>
        <w:tc>
          <w:tcPr>
            <w:tcW w:w="456" w:type="dxa"/>
          </w:tcPr>
          <w:p w14:paraId="5EF80081" w14:textId="77777777" w:rsidR="00172580" w:rsidRDefault="00172580" w:rsidP="00887698">
            <w:pPr>
              <w:pStyle w:val="TAL"/>
            </w:pPr>
            <w:r>
              <w:t>C</w:t>
            </w:r>
          </w:p>
        </w:tc>
      </w:tr>
      <w:tr w:rsidR="00172580" w:rsidRPr="00760004" w14:paraId="2CAB8918" w14:textId="77777777" w:rsidTr="00887698">
        <w:trPr>
          <w:jc w:val="center"/>
        </w:trPr>
        <w:tc>
          <w:tcPr>
            <w:tcW w:w="2335" w:type="dxa"/>
          </w:tcPr>
          <w:p w14:paraId="6A7AA67A" w14:textId="77777777" w:rsidR="00172580" w:rsidRDefault="00172580" w:rsidP="00887698">
            <w:pPr>
              <w:pStyle w:val="TAL"/>
            </w:pPr>
            <w:r>
              <w:t>gNSSPositioningDataList</w:t>
            </w:r>
          </w:p>
        </w:tc>
        <w:tc>
          <w:tcPr>
            <w:tcW w:w="2430" w:type="dxa"/>
          </w:tcPr>
          <w:p w14:paraId="7E517CBE" w14:textId="77777777" w:rsidR="00172580" w:rsidRDefault="00172580" w:rsidP="00887698">
            <w:pPr>
              <w:pStyle w:val="TAL"/>
              <w:rPr>
                <w:rFonts w:cs="Arial"/>
                <w:szCs w:val="18"/>
                <w:lang w:val="fr-FR"/>
              </w:rPr>
            </w:pPr>
            <w:r>
              <w:rPr>
                <w:rFonts w:cs="Arial"/>
                <w:szCs w:val="18"/>
                <w:lang w:val="fr-FR"/>
              </w:rPr>
              <w:t>SET OF GNSSPositioningMethodAndUsage</w:t>
            </w:r>
          </w:p>
        </w:tc>
        <w:tc>
          <w:tcPr>
            <w:tcW w:w="720" w:type="dxa"/>
          </w:tcPr>
          <w:p w14:paraId="172B90D8" w14:textId="77777777" w:rsidR="00172580" w:rsidRDefault="00172580" w:rsidP="00887698">
            <w:pPr>
              <w:pStyle w:val="TAL"/>
              <w:rPr>
                <w:rFonts w:cs="Arial"/>
                <w:szCs w:val="18"/>
                <w:lang w:val="fr-FR"/>
              </w:rPr>
            </w:pPr>
            <w:r>
              <w:rPr>
                <w:rFonts w:cs="Arial"/>
                <w:szCs w:val="18"/>
                <w:lang w:val="fr-FR"/>
              </w:rPr>
              <w:t>0..MAX</w:t>
            </w:r>
          </w:p>
        </w:tc>
        <w:tc>
          <w:tcPr>
            <w:tcW w:w="3690" w:type="dxa"/>
          </w:tcPr>
          <w:p w14:paraId="7D605FD8" w14:textId="47581D4F" w:rsidR="00172580" w:rsidRDefault="00172580" w:rsidP="00887698">
            <w:pPr>
              <w:pStyle w:val="TAL"/>
              <w:rPr>
                <w:rFonts w:cs="Arial"/>
                <w:szCs w:val="18"/>
              </w:rPr>
            </w:pPr>
            <w:r>
              <w:rPr>
                <w:rFonts w:cs="Arial"/>
                <w:szCs w:val="18"/>
              </w:rPr>
              <w:t>This field shall be present if information is available at the NF. Shall be encoded as described in TS 29.572 [24] clause 6.1.6.2.16</w:t>
            </w:r>
            <w:r w:rsidR="00774465">
              <w:rPr>
                <w:rFonts w:cs="Arial"/>
                <w:szCs w:val="18"/>
              </w:rPr>
              <w:t>.</w:t>
            </w:r>
          </w:p>
        </w:tc>
        <w:tc>
          <w:tcPr>
            <w:tcW w:w="456" w:type="dxa"/>
          </w:tcPr>
          <w:p w14:paraId="7549D634" w14:textId="77777777" w:rsidR="00172580" w:rsidRDefault="00172580" w:rsidP="00887698">
            <w:pPr>
              <w:pStyle w:val="TAL"/>
            </w:pPr>
            <w:r>
              <w:t>C</w:t>
            </w:r>
          </w:p>
        </w:tc>
      </w:tr>
      <w:tr w:rsidR="00172580" w:rsidRPr="00760004" w14:paraId="09D52E80" w14:textId="77777777" w:rsidTr="00887698">
        <w:trPr>
          <w:jc w:val="center"/>
        </w:trPr>
        <w:tc>
          <w:tcPr>
            <w:tcW w:w="2335" w:type="dxa"/>
          </w:tcPr>
          <w:p w14:paraId="4BB72F77" w14:textId="77777777" w:rsidR="00172580" w:rsidRDefault="00172580" w:rsidP="00887698">
            <w:pPr>
              <w:pStyle w:val="TAL"/>
            </w:pPr>
            <w:r>
              <w:t>eCGI</w:t>
            </w:r>
          </w:p>
        </w:tc>
        <w:tc>
          <w:tcPr>
            <w:tcW w:w="2430" w:type="dxa"/>
          </w:tcPr>
          <w:p w14:paraId="4DA4C896" w14:textId="77777777" w:rsidR="00172580" w:rsidRDefault="00172580" w:rsidP="00887698">
            <w:pPr>
              <w:pStyle w:val="TAL"/>
              <w:rPr>
                <w:rFonts w:cs="Arial"/>
                <w:szCs w:val="18"/>
                <w:lang w:val="fr-FR"/>
              </w:rPr>
            </w:pPr>
            <w:r>
              <w:rPr>
                <w:rFonts w:cs="Arial"/>
                <w:szCs w:val="18"/>
                <w:lang w:val="fr-FR"/>
              </w:rPr>
              <w:t>ECGI</w:t>
            </w:r>
          </w:p>
        </w:tc>
        <w:tc>
          <w:tcPr>
            <w:tcW w:w="720" w:type="dxa"/>
          </w:tcPr>
          <w:p w14:paraId="45B012F6" w14:textId="77777777" w:rsidR="00172580" w:rsidRDefault="00172580" w:rsidP="00887698">
            <w:pPr>
              <w:pStyle w:val="TAL"/>
              <w:rPr>
                <w:rFonts w:cs="Arial"/>
                <w:szCs w:val="18"/>
                <w:lang w:val="fr-FR"/>
              </w:rPr>
            </w:pPr>
            <w:r>
              <w:rPr>
                <w:rFonts w:cs="Arial"/>
                <w:szCs w:val="18"/>
                <w:lang w:val="fr-FR"/>
              </w:rPr>
              <w:t>0..1</w:t>
            </w:r>
          </w:p>
        </w:tc>
        <w:tc>
          <w:tcPr>
            <w:tcW w:w="3690" w:type="dxa"/>
          </w:tcPr>
          <w:p w14:paraId="0ED4337F" w14:textId="77777777" w:rsidR="00172580" w:rsidRDefault="00172580" w:rsidP="00887698">
            <w:pPr>
              <w:pStyle w:val="TAL"/>
              <w:rPr>
                <w:rFonts w:cs="Arial"/>
                <w:szCs w:val="18"/>
              </w:rPr>
            </w:pPr>
            <w:r>
              <w:rPr>
                <w:rFonts w:cs="Arial"/>
                <w:szCs w:val="18"/>
              </w:rPr>
              <w:t>This field shall be present if information is available at the NF. Shall be encoded as described in TS 29.571 [17] clause 5.4.4.5.</w:t>
            </w:r>
          </w:p>
        </w:tc>
        <w:tc>
          <w:tcPr>
            <w:tcW w:w="456" w:type="dxa"/>
          </w:tcPr>
          <w:p w14:paraId="7DC85797" w14:textId="77777777" w:rsidR="00172580" w:rsidRDefault="00172580" w:rsidP="00887698">
            <w:pPr>
              <w:pStyle w:val="TAL"/>
            </w:pPr>
            <w:r>
              <w:t>C</w:t>
            </w:r>
          </w:p>
        </w:tc>
      </w:tr>
      <w:tr w:rsidR="00172580" w:rsidRPr="00760004" w14:paraId="155DBF92" w14:textId="77777777" w:rsidTr="00887698">
        <w:trPr>
          <w:jc w:val="center"/>
        </w:trPr>
        <w:tc>
          <w:tcPr>
            <w:tcW w:w="2335" w:type="dxa"/>
          </w:tcPr>
          <w:p w14:paraId="526594AE" w14:textId="77777777" w:rsidR="00172580" w:rsidRDefault="00172580" w:rsidP="00887698">
            <w:pPr>
              <w:pStyle w:val="TAL"/>
            </w:pPr>
            <w:r>
              <w:t>nCGI</w:t>
            </w:r>
          </w:p>
        </w:tc>
        <w:tc>
          <w:tcPr>
            <w:tcW w:w="2430" w:type="dxa"/>
          </w:tcPr>
          <w:p w14:paraId="1E05A92F" w14:textId="77777777" w:rsidR="00172580" w:rsidRDefault="00172580" w:rsidP="00887698">
            <w:pPr>
              <w:pStyle w:val="TAL"/>
              <w:rPr>
                <w:rFonts w:cs="Arial"/>
                <w:szCs w:val="18"/>
                <w:lang w:val="fr-FR"/>
              </w:rPr>
            </w:pPr>
            <w:r>
              <w:rPr>
                <w:rFonts w:cs="Arial"/>
                <w:szCs w:val="18"/>
                <w:lang w:val="fr-FR"/>
              </w:rPr>
              <w:t>NCGI</w:t>
            </w:r>
          </w:p>
        </w:tc>
        <w:tc>
          <w:tcPr>
            <w:tcW w:w="720" w:type="dxa"/>
          </w:tcPr>
          <w:p w14:paraId="5A383EF9" w14:textId="77777777" w:rsidR="00172580" w:rsidRDefault="00172580" w:rsidP="00887698">
            <w:pPr>
              <w:pStyle w:val="TAL"/>
              <w:rPr>
                <w:rFonts w:cs="Arial"/>
                <w:szCs w:val="18"/>
                <w:lang w:val="fr-FR"/>
              </w:rPr>
            </w:pPr>
            <w:r>
              <w:rPr>
                <w:rFonts w:cs="Arial"/>
                <w:szCs w:val="18"/>
                <w:lang w:val="fr-FR"/>
              </w:rPr>
              <w:t>0..1</w:t>
            </w:r>
          </w:p>
        </w:tc>
        <w:tc>
          <w:tcPr>
            <w:tcW w:w="3690" w:type="dxa"/>
          </w:tcPr>
          <w:p w14:paraId="3AD4BA90" w14:textId="77777777" w:rsidR="00172580" w:rsidRDefault="00172580" w:rsidP="00887698">
            <w:pPr>
              <w:pStyle w:val="TAL"/>
              <w:rPr>
                <w:rFonts w:cs="Arial"/>
                <w:szCs w:val="18"/>
              </w:rPr>
            </w:pPr>
            <w:r>
              <w:rPr>
                <w:rFonts w:cs="Arial"/>
                <w:szCs w:val="18"/>
              </w:rPr>
              <w:t>This field shall be present if information is available at the NF. Shall be encoded as described in TS 29.571 [17] clause 5.4.4.6.</w:t>
            </w:r>
          </w:p>
        </w:tc>
        <w:tc>
          <w:tcPr>
            <w:tcW w:w="456" w:type="dxa"/>
          </w:tcPr>
          <w:p w14:paraId="0E05F391" w14:textId="77777777" w:rsidR="00172580" w:rsidRDefault="00172580" w:rsidP="00887698">
            <w:pPr>
              <w:pStyle w:val="TAL"/>
            </w:pPr>
            <w:r>
              <w:t>C</w:t>
            </w:r>
          </w:p>
        </w:tc>
      </w:tr>
      <w:tr w:rsidR="00172580" w:rsidRPr="00760004" w14:paraId="6AB0BE85" w14:textId="77777777" w:rsidTr="00887698">
        <w:trPr>
          <w:jc w:val="center"/>
        </w:trPr>
        <w:tc>
          <w:tcPr>
            <w:tcW w:w="2335" w:type="dxa"/>
          </w:tcPr>
          <w:p w14:paraId="488AF8DD" w14:textId="77777777" w:rsidR="00172580" w:rsidRDefault="00172580" w:rsidP="00887698">
            <w:pPr>
              <w:pStyle w:val="TAL"/>
            </w:pPr>
            <w:r>
              <w:t>altitude</w:t>
            </w:r>
          </w:p>
        </w:tc>
        <w:tc>
          <w:tcPr>
            <w:tcW w:w="2430" w:type="dxa"/>
          </w:tcPr>
          <w:p w14:paraId="167A124D" w14:textId="77777777" w:rsidR="00172580" w:rsidRDefault="00172580" w:rsidP="00887698">
            <w:pPr>
              <w:pStyle w:val="TAL"/>
              <w:rPr>
                <w:rFonts w:cs="Arial"/>
                <w:szCs w:val="18"/>
                <w:lang w:val="fr-FR"/>
              </w:rPr>
            </w:pPr>
            <w:r>
              <w:rPr>
                <w:rFonts w:cs="Arial"/>
                <w:szCs w:val="18"/>
                <w:lang w:val="fr-FR"/>
              </w:rPr>
              <w:t>Altitude</w:t>
            </w:r>
          </w:p>
        </w:tc>
        <w:tc>
          <w:tcPr>
            <w:tcW w:w="720" w:type="dxa"/>
          </w:tcPr>
          <w:p w14:paraId="641CC98B" w14:textId="77777777" w:rsidR="00172580" w:rsidRDefault="00172580" w:rsidP="00887698">
            <w:pPr>
              <w:pStyle w:val="TAL"/>
              <w:rPr>
                <w:rFonts w:cs="Arial"/>
                <w:szCs w:val="18"/>
                <w:lang w:val="fr-FR"/>
              </w:rPr>
            </w:pPr>
            <w:r>
              <w:rPr>
                <w:rFonts w:cs="Arial"/>
                <w:szCs w:val="18"/>
                <w:lang w:val="fr-FR"/>
              </w:rPr>
              <w:t>0..1</w:t>
            </w:r>
          </w:p>
        </w:tc>
        <w:tc>
          <w:tcPr>
            <w:tcW w:w="3690" w:type="dxa"/>
          </w:tcPr>
          <w:p w14:paraId="3F6CD4D4" w14:textId="2248AFCD" w:rsidR="00172580" w:rsidRDefault="00172580" w:rsidP="00887698">
            <w:pPr>
              <w:pStyle w:val="TAL"/>
              <w:rPr>
                <w:rFonts w:cs="Arial"/>
                <w:szCs w:val="18"/>
              </w:rPr>
            </w:pPr>
            <w:r>
              <w:rPr>
                <w:rFonts w:cs="Arial"/>
                <w:szCs w:val="18"/>
              </w:rPr>
              <w:t xml:space="preserve">This field shall be present if information is available at the NF. Shall be encoded as described in </w:t>
            </w:r>
            <w:r w:rsidRPr="008E413D">
              <w:rPr>
                <w:rFonts w:cs="Arial"/>
                <w:szCs w:val="18"/>
              </w:rPr>
              <w:t>TS 29.572 [24]</w:t>
            </w:r>
            <w:r w:rsidR="00A85386">
              <w:rPr>
                <w:rFonts w:cs="Arial"/>
                <w:szCs w:val="18"/>
              </w:rPr>
              <w:t xml:space="preserve"> table</w:t>
            </w:r>
            <w:r w:rsidRPr="008E413D">
              <w:rPr>
                <w:rFonts w:cs="Arial"/>
                <w:szCs w:val="18"/>
              </w:rPr>
              <w:t xml:space="preserve"> 6.1.6.3.2-1</w:t>
            </w:r>
            <w:r w:rsidR="00774465">
              <w:rPr>
                <w:rFonts w:cs="Arial"/>
                <w:szCs w:val="18"/>
              </w:rPr>
              <w:t>.</w:t>
            </w:r>
          </w:p>
        </w:tc>
        <w:tc>
          <w:tcPr>
            <w:tcW w:w="456" w:type="dxa"/>
          </w:tcPr>
          <w:p w14:paraId="4D2DA21B" w14:textId="77777777" w:rsidR="00172580" w:rsidRDefault="00172580" w:rsidP="00887698">
            <w:pPr>
              <w:pStyle w:val="TAL"/>
            </w:pPr>
            <w:r>
              <w:t>C</w:t>
            </w:r>
          </w:p>
        </w:tc>
      </w:tr>
      <w:tr w:rsidR="00172580" w:rsidRPr="00760004" w14:paraId="55D35D23" w14:textId="77777777" w:rsidTr="00887698">
        <w:trPr>
          <w:jc w:val="center"/>
        </w:trPr>
        <w:tc>
          <w:tcPr>
            <w:tcW w:w="2335" w:type="dxa"/>
          </w:tcPr>
          <w:p w14:paraId="1989F6EB" w14:textId="77777777" w:rsidR="00172580" w:rsidRDefault="00172580" w:rsidP="00887698">
            <w:pPr>
              <w:pStyle w:val="TAL"/>
            </w:pPr>
            <w:r>
              <w:t>barometricPressure</w:t>
            </w:r>
          </w:p>
        </w:tc>
        <w:tc>
          <w:tcPr>
            <w:tcW w:w="2430" w:type="dxa"/>
          </w:tcPr>
          <w:p w14:paraId="5CD25FD9" w14:textId="77777777" w:rsidR="00172580" w:rsidRDefault="00172580" w:rsidP="00887698">
            <w:pPr>
              <w:pStyle w:val="TAL"/>
              <w:rPr>
                <w:rFonts w:cs="Arial"/>
                <w:szCs w:val="18"/>
                <w:lang w:val="fr-FR"/>
              </w:rPr>
            </w:pPr>
            <w:r>
              <w:rPr>
                <w:rFonts w:cs="Arial"/>
                <w:szCs w:val="18"/>
                <w:lang w:val="fr-FR"/>
              </w:rPr>
              <w:t>BarometricPressure</w:t>
            </w:r>
          </w:p>
        </w:tc>
        <w:tc>
          <w:tcPr>
            <w:tcW w:w="720" w:type="dxa"/>
          </w:tcPr>
          <w:p w14:paraId="0DB3F6CE" w14:textId="77777777" w:rsidR="00172580" w:rsidRDefault="00172580" w:rsidP="00887698">
            <w:pPr>
              <w:pStyle w:val="TAL"/>
              <w:rPr>
                <w:rFonts w:cs="Arial"/>
                <w:szCs w:val="18"/>
                <w:lang w:val="fr-FR"/>
              </w:rPr>
            </w:pPr>
            <w:r>
              <w:rPr>
                <w:rFonts w:cs="Arial"/>
                <w:szCs w:val="18"/>
                <w:lang w:val="fr-FR"/>
              </w:rPr>
              <w:t>0..1</w:t>
            </w:r>
          </w:p>
        </w:tc>
        <w:tc>
          <w:tcPr>
            <w:tcW w:w="3690" w:type="dxa"/>
          </w:tcPr>
          <w:p w14:paraId="4C0FF0B0" w14:textId="1605A970" w:rsidR="00172580" w:rsidRDefault="00172580" w:rsidP="00887698">
            <w:pPr>
              <w:pStyle w:val="TAL"/>
              <w:rPr>
                <w:rFonts w:cs="Arial"/>
                <w:szCs w:val="18"/>
              </w:rPr>
            </w:pPr>
            <w:r>
              <w:rPr>
                <w:rFonts w:cs="Arial"/>
                <w:szCs w:val="18"/>
              </w:rPr>
              <w:t xml:space="preserve">This field shall be present if information is available at the NF. Shall be encoded as described in </w:t>
            </w:r>
            <w:r w:rsidRPr="008E413D">
              <w:rPr>
                <w:rFonts w:cs="Arial"/>
                <w:szCs w:val="18"/>
              </w:rPr>
              <w:t>TS 29.572 [24]</w:t>
            </w:r>
            <w:r w:rsidR="00A85386">
              <w:rPr>
                <w:rFonts w:cs="Arial"/>
                <w:szCs w:val="18"/>
              </w:rPr>
              <w:t xml:space="preserve"> table</w:t>
            </w:r>
            <w:r w:rsidRPr="008E413D">
              <w:rPr>
                <w:rFonts w:cs="Arial"/>
                <w:szCs w:val="18"/>
              </w:rPr>
              <w:t xml:space="preserve"> 6.1.6.3.2-1</w:t>
            </w:r>
            <w:r w:rsidR="00774465">
              <w:rPr>
                <w:rFonts w:cs="Arial"/>
                <w:szCs w:val="18"/>
              </w:rPr>
              <w:t>.</w:t>
            </w:r>
          </w:p>
        </w:tc>
        <w:tc>
          <w:tcPr>
            <w:tcW w:w="456" w:type="dxa"/>
          </w:tcPr>
          <w:p w14:paraId="1A915E17" w14:textId="77777777" w:rsidR="00172580" w:rsidRDefault="00172580" w:rsidP="00887698">
            <w:pPr>
              <w:pStyle w:val="TAL"/>
            </w:pPr>
            <w:r>
              <w:t>C</w:t>
            </w:r>
          </w:p>
        </w:tc>
      </w:tr>
    </w:tbl>
    <w:p w14:paraId="28A8FE2E" w14:textId="77777777" w:rsidR="00172580" w:rsidRDefault="00172580" w:rsidP="00172580">
      <w:pPr>
        <w:rPr>
          <w:noProof/>
        </w:rPr>
      </w:pPr>
    </w:p>
    <w:p w14:paraId="762BE4DA" w14:textId="77777777" w:rsidR="00172580" w:rsidRDefault="00172580" w:rsidP="00172580">
      <w:pPr>
        <w:rPr>
          <w:noProof/>
        </w:rPr>
      </w:pPr>
    </w:p>
    <w:p w14:paraId="0CF77D9A" w14:textId="77777777" w:rsidR="00172580" w:rsidRDefault="00172580" w:rsidP="00172580">
      <w:pPr>
        <w:pStyle w:val="Heading5"/>
      </w:pPr>
      <w:bookmarkStart w:id="371" w:name="_Toc176146982"/>
      <w:r>
        <w:t>7.3.3.2.38</w:t>
      </w:r>
      <w:r>
        <w:tab/>
        <w:t>Type: RawMLPResponse</w:t>
      </w:r>
      <w:bookmarkEnd w:id="371"/>
    </w:p>
    <w:p w14:paraId="0D9A40E9" w14:textId="3351DEEB" w:rsidR="00172580" w:rsidRDefault="00172580" w:rsidP="00172580">
      <w:r>
        <w:t xml:space="preserve">The RawMLPResponse type is derived from the data present in the slia MLP message </w:t>
      </w:r>
      <w:r w:rsidRPr="00916EAD">
        <w:t>described in OMA-TS-MLP-V3_5-20181211-C [20</w:t>
      </w:r>
      <w:r w:rsidR="00A85386">
        <w:t>] clause</w:t>
      </w:r>
      <w:r w:rsidRPr="00916EAD">
        <w:t xml:space="preserve"> 5.2.3.2.2</w:t>
      </w:r>
      <w:r>
        <w:t xml:space="preserve"> or the slirep MLP message </w:t>
      </w:r>
      <w:r w:rsidRPr="00916EAD">
        <w:t>described in OMA-TS-MLP-V3_5-20181211-C [20</w:t>
      </w:r>
      <w:r w:rsidR="00A85386">
        <w:t>] clause</w:t>
      </w:r>
      <w:r w:rsidRPr="00916EAD">
        <w:t xml:space="preserve"> 5.2.3.2.3</w:t>
      </w:r>
      <w:r>
        <w:t xml:space="preserve"> along with the OMA MLP result id </w:t>
      </w:r>
      <w:r w:rsidRPr="00916EAD">
        <w:t>defined in OMA-TS-MLP-V3_5-20181211-C [20</w:t>
      </w:r>
      <w:r w:rsidR="00A85386">
        <w:t>] clause</w:t>
      </w:r>
      <w:r w:rsidRPr="00916EAD">
        <w:t xml:space="preserve"> 5.4</w:t>
      </w:r>
    </w:p>
    <w:p w14:paraId="71B8D474" w14:textId="77777777" w:rsidR="00172580" w:rsidRDefault="00172580" w:rsidP="00172580">
      <w:r>
        <w:t>Table 7.3.3.2.38-1 contains the details for the RawMLPResponse type.</w:t>
      </w:r>
    </w:p>
    <w:p w14:paraId="5ABB4D9E" w14:textId="77777777" w:rsidR="00172580" w:rsidRPr="00760004" w:rsidRDefault="00172580" w:rsidP="00172580">
      <w:pPr>
        <w:pStyle w:val="TH"/>
      </w:pPr>
      <w:r>
        <w:lastRenderedPageBreak/>
        <w:t>Table 7.3.3.2.38-1</w:t>
      </w:r>
      <w:r w:rsidRPr="00760004">
        <w:t xml:space="preserve">: </w:t>
      </w:r>
      <w:r>
        <w:t>Choices for type RawMLPResponse</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530"/>
        <w:gridCol w:w="1620"/>
        <w:gridCol w:w="6480"/>
      </w:tblGrid>
      <w:tr w:rsidR="00172580" w:rsidRPr="00760004" w14:paraId="4876F4FA" w14:textId="77777777" w:rsidTr="00887698">
        <w:trPr>
          <w:jc w:val="center"/>
        </w:trPr>
        <w:tc>
          <w:tcPr>
            <w:tcW w:w="1530" w:type="dxa"/>
          </w:tcPr>
          <w:p w14:paraId="5E9D7A64" w14:textId="77777777" w:rsidR="00172580" w:rsidRPr="00760004" w:rsidRDefault="00172580" w:rsidP="00887698">
            <w:pPr>
              <w:pStyle w:val="TAH"/>
            </w:pPr>
            <w:r>
              <w:t>CHOICE</w:t>
            </w:r>
          </w:p>
        </w:tc>
        <w:tc>
          <w:tcPr>
            <w:tcW w:w="1620" w:type="dxa"/>
          </w:tcPr>
          <w:p w14:paraId="5A6D3FEB" w14:textId="77777777" w:rsidR="00172580" w:rsidRPr="00760004" w:rsidRDefault="00172580" w:rsidP="00887698">
            <w:pPr>
              <w:pStyle w:val="TAH"/>
            </w:pPr>
            <w:r>
              <w:t>Type</w:t>
            </w:r>
          </w:p>
        </w:tc>
        <w:tc>
          <w:tcPr>
            <w:tcW w:w="6480" w:type="dxa"/>
          </w:tcPr>
          <w:p w14:paraId="2C3A024C" w14:textId="77777777" w:rsidR="00172580" w:rsidRPr="00760004" w:rsidRDefault="00172580" w:rsidP="00887698">
            <w:pPr>
              <w:pStyle w:val="TAH"/>
            </w:pPr>
            <w:r w:rsidRPr="00760004">
              <w:t>Description</w:t>
            </w:r>
          </w:p>
        </w:tc>
      </w:tr>
      <w:tr w:rsidR="00172580" w:rsidRPr="00760004" w14:paraId="3C27D569" w14:textId="77777777" w:rsidTr="00887698">
        <w:trPr>
          <w:jc w:val="center"/>
        </w:trPr>
        <w:tc>
          <w:tcPr>
            <w:tcW w:w="1530" w:type="dxa"/>
          </w:tcPr>
          <w:p w14:paraId="16A0ECB8" w14:textId="77777777" w:rsidR="00172580" w:rsidRPr="00760004" w:rsidRDefault="00172580" w:rsidP="00887698">
            <w:pPr>
              <w:pStyle w:val="TAL"/>
            </w:pPr>
            <w:r>
              <w:t>mLPPositionData</w:t>
            </w:r>
          </w:p>
        </w:tc>
        <w:tc>
          <w:tcPr>
            <w:tcW w:w="1620" w:type="dxa"/>
          </w:tcPr>
          <w:p w14:paraId="36A616C7" w14:textId="77777777" w:rsidR="00172580" w:rsidRPr="002C2C01" w:rsidRDefault="00172580" w:rsidP="00887698">
            <w:pPr>
              <w:pStyle w:val="TAL"/>
              <w:rPr>
                <w:rFonts w:cs="Arial"/>
                <w:szCs w:val="18"/>
                <w:lang w:val="fr-FR"/>
              </w:rPr>
            </w:pPr>
            <w:r>
              <w:rPr>
                <w:rFonts w:cs="Arial"/>
                <w:szCs w:val="18"/>
                <w:lang w:val="fr-FR"/>
              </w:rPr>
              <w:t>UTF8String</w:t>
            </w:r>
          </w:p>
        </w:tc>
        <w:tc>
          <w:tcPr>
            <w:tcW w:w="6480" w:type="dxa"/>
          </w:tcPr>
          <w:p w14:paraId="1CC49228" w14:textId="2706FFA8" w:rsidR="00172580" w:rsidRPr="004C4F20" w:rsidRDefault="00172580" w:rsidP="00887698">
            <w:pPr>
              <w:pStyle w:val="TAL"/>
              <w:rPr>
                <w:rFonts w:cs="Arial"/>
                <w:szCs w:val="18"/>
                <w:lang w:eastAsia="zh-CN"/>
              </w:rPr>
            </w:pPr>
            <w:r>
              <w:t xml:space="preserve">This field contains a copy of unparsed XML code of the MLP response message. The slia response message of this field are described in </w:t>
            </w:r>
            <w:r w:rsidRPr="000B209D">
              <w:t>OMA-TS-MLP-V3_5-20181211-C [20</w:t>
            </w:r>
            <w:r w:rsidR="00A85386">
              <w:t>] clause</w:t>
            </w:r>
            <w:r w:rsidRPr="000B209D">
              <w:t xml:space="preserve"> 5.2.3.2.2</w:t>
            </w:r>
            <w:r>
              <w:t xml:space="preserve"> and the slirep response message of this field is described in </w:t>
            </w:r>
            <w:r w:rsidRPr="000B209D">
              <w:t>OMA-TS-MLP-V3_5-20181211-C [20</w:t>
            </w:r>
            <w:r w:rsidR="00A85386">
              <w:t>] clause</w:t>
            </w:r>
            <w:r w:rsidRPr="000B209D">
              <w:t xml:space="preserve"> 5.2.3.2.3</w:t>
            </w:r>
            <w:r w:rsidR="00E15274">
              <w:t>.</w:t>
            </w:r>
          </w:p>
        </w:tc>
      </w:tr>
      <w:tr w:rsidR="00172580" w:rsidRPr="00760004" w14:paraId="31A6CC6C" w14:textId="77777777" w:rsidTr="00887698">
        <w:trPr>
          <w:jc w:val="center"/>
        </w:trPr>
        <w:tc>
          <w:tcPr>
            <w:tcW w:w="1530" w:type="dxa"/>
          </w:tcPr>
          <w:p w14:paraId="5F32DE8E" w14:textId="77777777" w:rsidR="00172580" w:rsidRDefault="00172580" w:rsidP="00887698">
            <w:pPr>
              <w:pStyle w:val="TAL"/>
            </w:pPr>
            <w:r>
              <w:t>mLPErrorCode</w:t>
            </w:r>
          </w:p>
        </w:tc>
        <w:tc>
          <w:tcPr>
            <w:tcW w:w="1620" w:type="dxa"/>
          </w:tcPr>
          <w:p w14:paraId="3D90DD61" w14:textId="77777777" w:rsidR="00172580" w:rsidRPr="00CD43CF" w:rsidRDefault="00172580" w:rsidP="00887698">
            <w:pPr>
              <w:pStyle w:val="TAL"/>
              <w:rPr>
                <w:rFonts w:cs="Arial"/>
                <w:szCs w:val="18"/>
                <w:lang w:val="fr-FR"/>
              </w:rPr>
            </w:pPr>
            <w:r>
              <w:rPr>
                <w:rFonts w:cs="Arial"/>
                <w:szCs w:val="18"/>
                <w:lang w:val="fr-FR"/>
              </w:rPr>
              <w:t>INTEGER (1..699)</w:t>
            </w:r>
          </w:p>
        </w:tc>
        <w:tc>
          <w:tcPr>
            <w:tcW w:w="6480" w:type="dxa"/>
          </w:tcPr>
          <w:p w14:paraId="7989AC60" w14:textId="2B9E0D74" w:rsidR="00172580" w:rsidRDefault="00172580" w:rsidP="00887698">
            <w:pPr>
              <w:pStyle w:val="TAL"/>
              <w:rPr>
                <w:rFonts w:cs="Arial"/>
                <w:szCs w:val="18"/>
                <w:lang w:eastAsia="zh-CN"/>
              </w:rPr>
            </w:pPr>
            <w:r>
              <w:rPr>
                <w:rFonts w:cs="Arial"/>
                <w:szCs w:val="18"/>
              </w:rPr>
              <w:t xml:space="preserve">This field contains the OMA MLP result id defined in </w:t>
            </w:r>
            <w:r w:rsidRPr="000B209D">
              <w:rPr>
                <w:rFonts w:cs="Arial"/>
                <w:szCs w:val="18"/>
              </w:rPr>
              <w:t>OMA-TS-MLP-V3_5-20181211-C [20</w:t>
            </w:r>
            <w:r w:rsidR="00A85386">
              <w:rPr>
                <w:rFonts w:cs="Arial"/>
                <w:szCs w:val="18"/>
              </w:rPr>
              <w:t>] clause</w:t>
            </w:r>
            <w:r w:rsidRPr="000B209D">
              <w:rPr>
                <w:rFonts w:cs="Arial"/>
                <w:szCs w:val="18"/>
              </w:rPr>
              <w:t xml:space="preserve"> 5.4</w:t>
            </w:r>
            <w:r w:rsidR="00E15274">
              <w:rPr>
                <w:rFonts w:cs="Arial"/>
                <w:szCs w:val="18"/>
              </w:rPr>
              <w:t>.</w:t>
            </w:r>
          </w:p>
        </w:tc>
      </w:tr>
    </w:tbl>
    <w:p w14:paraId="66FD144A" w14:textId="77777777" w:rsidR="00172580" w:rsidRDefault="00172580" w:rsidP="00172580">
      <w:pPr>
        <w:rPr>
          <w:noProof/>
        </w:rPr>
      </w:pPr>
    </w:p>
    <w:p w14:paraId="1600388C" w14:textId="77777777" w:rsidR="00172580" w:rsidRDefault="00172580" w:rsidP="00172580">
      <w:pPr>
        <w:pStyle w:val="Heading5"/>
      </w:pPr>
      <w:bookmarkStart w:id="372" w:name="_Toc176146983"/>
      <w:r>
        <w:t>7.3.3.2.39</w:t>
      </w:r>
      <w:r>
        <w:tab/>
        <w:t>Type: VelocityEstimate</w:t>
      </w:r>
      <w:bookmarkEnd w:id="372"/>
    </w:p>
    <w:p w14:paraId="21860849" w14:textId="77777777" w:rsidR="00172580" w:rsidRDefault="00172580" w:rsidP="00172580">
      <w:r>
        <w:t>The VelocityEstimate type is derived from the data present in VelocityEstimate type in TS 29.572 [24] clause 6.1.6.2.17</w:t>
      </w:r>
    </w:p>
    <w:p w14:paraId="2DF89F8E" w14:textId="77777777" w:rsidR="00172580" w:rsidRDefault="00172580" w:rsidP="00172580">
      <w:r>
        <w:t>Table 7.3.3.2.39-1 contains the details for the VelocityEstimate type.</w:t>
      </w:r>
    </w:p>
    <w:p w14:paraId="360DC58E" w14:textId="77777777" w:rsidR="00172580" w:rsidRPr="00760004" w:rsidRDefault="00172580" w:rsidP="00172580">
      <w:pPr>
        <w:pStyle w:val="TH"/>
      </w:pPr>
      <w:r>
        <w:t>Table 7.3.3.2.39-1</w:t>
      </w:r>
      <w:r w:rsidRPr="00760004">
        <w:t xml:space="preserve">: </w:t>
      </w:r>
      <w:r>
        <w:t>Definition of type VelocityEstimate</w:t>
      </w:r>
    </w:p>
    <w:tbl>
      <w:tblPr>
        <w:tblW w:w="93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0"/>
        <w:gridCol w:w="2875"/>
        <w:gridCol w:w="3510"/>
      </w:tblGrid>
      <w:tr w:rsidR="00172580" w:rsidRPr="00760004" w14:paraId="29D90AA9" w14:textId="77777777" w:rsidTr="00887698">
        <w:trPr>
          <w:jc w:val="center"/>
        </w:trPr>
        <w:tc>
          <w:tcPr>
            <w:tcW w:w="2970" w:type="dxa"/>
          </w:tcPr>
          <w:p w14:paraId="4960B08D" w14:textId="77777777" w:rsidR="00172580" w:rsidRPr="00760004" w:rsidRDefault="00172580" w:rsidP="00887698">
            <w:pPr>
              <w:pStyle w:val="TAH"/>
            </w:pPr>
            <w:r>
              <w:t>CHOICE</w:t>
            </w:r>
          </w:p>
        </w:tc>
        <w:tc>
          <w:tcPr>
            <w:tcW w:w="2875" w:type="dxa"/>
          </w:tcPr>
          <w:p w14:paraId="1D61F481" w14:textId="77777777" w:rsidR="00172580" w:rsidRPr="00760004" w:rsidRDefault="00172580" w:rsidP="00887698">
            <w:pPr>
              <w:pStyle w:val="TAH"/>
            </w:pPr>
            <w:r>
              <w:t>Type</w:t>
            </w:r>
          </w:p>
        </w:tc>
        <w:tc>
          <w:tcPr>
            <w:tcW w:w="3510" w:type="dxa"/>
          </w:tcPr>
          <w:p w14:paraId="51EDC630" w14:textId="77777777" w:rsidR="00172580" w:rsidRPr="00760004" w:rsidRDefault="00172580" w:rsidP="00887698">
            <w:pPr>
              <w:pStyle w:val="TAH"/>
            </w:pPr>
            <w:r w:rsidRPr="00760004">
              <w:t>Description</w:t>
            </w:r>
          </w:p>
        </w:tc>
      </w:tr>
      <w:tr w:rsidR="00172580" w:rsidRPr="00760004" w14:paraId="0CE69046" w14:textId="77777777" w:rsidTr="00887698">
        <w:trPr>
          <w:jc w:val="center"/>
        </w:trPr>
        <w:tc>
          <w:tcPr>
            <w:tcW w:w="2970" w:type="dxa"/>
          </w:tcPr>
          <w:p w14:paraId="067ACC77" w14:textId="77777777" w:rsidR="00172580" w:rsidRPr="00760004" w:rsidRDefault="00172580" w:rsidP="00887698">
            <w:pPr>
              <w:pStyle w:val="TAL"/>
            </w:pPr>
            <w:r w:rsidRPr="005C0049">
              <w:t>horVelocity</w:t>
            </w:r>
          </w:p>
        </w:tc>
        <w:tc>
          <w:tcPr>
            <w:tcW w:w="2875" w:type="dxa"/>
          </w:tcPr>
          <w:p w14:paraId="3002A741" w14:textId="77777777" w:rsidR="00172580" w:rsidRPr="002C2C01" w:rsidRDefault="00172580" w:rsidP="00887698">
            <w:pPr>
              <w:pStyle w:val="TAL"/>
              <w:rPr>
                <w:rFonts w:cs="Arial"/>
                <w:szCs w:val="18"/>
                <w:lang w:val="fr-FR"/>
              </w:rPr>
            </w:pPr>
            <w:r w:rsidRPr="005C0049">
              <w:rPr>
                <w:rFonts w:cs="Arial"/>
                <w:szCs w:val="18"/>
                <w:lang w:val="fr-FR"/>
              </w:rPr>
              <w:t>HorizontalVelocity</w:t>
            </w:r>
          </w:p>
        </w:tc>
        <w:tc>
          <w:tcPr>
            <w:tcW w:w="3510" w:type="dxa"/>
          </w:tcPr>
          <w:p w14:paraId="70D74107" w14:textId="75A2FDED" w:rsidR="00172580" w:rsidRPr="004C4F20" w:rsidRDefault="00172580" w:rsidP="00887698">
            <w:pPr>
              <w:pStyle w:val="TAL"/>
              <w:rPr>
                <w:rFonts w:cs="Arial"/>
                <w:szCs w:val="18"/>
                <w:lang w:eastAsia="zh-CN"/>
              </w:rPr>
            </w:pPr>
            <w:r>
              <w:rPr>
                <w:rFonts w:cs="Arial"/>
                <w:szCs w:val="18"/>
              </w:rPr>
              <w:t>Velocity estimate including horizontal speed and bearing</w:t>
            </w:r>
            <w:r>
              <w:rPr>
                <w:rFonts w:cs="Arial"/>
                <w:szCs w:val="18"/>
                <w:lang w:eastAsia="zh-CN"/>
              </w:rPr>
              <w:t>. Shall be encoded as described in TS 29.572 [24</w:t>
            </w:r>
            <w:r w:rsidRPr="00391920">
              <w:rPr>
                <w:rFonts w:cs="Arial"/>
                <w:szCs w:val="18"/>
                <w:lang w:eastAsia="zh-CN"/>
              </w:rPr>
              <w:t>]</w:t>
            </w:r>
            <w:r>
              <w:rPr>
                <w:rFonts w:cs="Arial"/>
                <w:szCs w:val="18"/>
                <w:lang w:eastAsia="zh-CN"/>
              </w:rPr>
              <w:t xml:space="preserve"> clause 6.1.6.2.18</w:t>
            </w:r>
            <w:r w:rsidR="00E15274">
              <w:rPr>
                <w:rFonts w:cs="Arial"/>
                <w:szCs w:val="18"/>
                <w:lang w:eastAsia="zh-CN"/>
              </w:rPr>
              <w:t>.</w:t>
            </w:r>
          </w:p>
        </w:tc>
      </w:tr>
      <w:tr w:rsidR="00172580" w:rsidRPr="00760004" w14:paraId="2BFF0361" w14:textId="77777777" w:rsidTr="00887698">
        <w:trPr>
          <w:jc w:val="center"/>
        </w:trPr>
        <w:tc>
          <w:tcPr>
            <w:tcW w:w="2970" w:type="dxa"/>
          </w:tcPr>
          <w:p w14:paraId="0439821C" w14:textId="77777777" w:rsidR="00172580" w:rsidRDefault="00172580" w:rsidP="00887698">
            <w:pPr>
              <w:pStyle w:val="TAL"/>
            </w:pPr>
            <w:r w:rsidRPr="005C0049">
              <w:t>horWithVertVelocity</w:t>
            </w:r>
          </w:p>
        </w:tc>
        <w:tc>
          <w:tcPr>
            <w:tcW w:w="2875" w:type="dxa"/>
          </w:tcPr>
          <w:p w14:paraId="2D4113E3" w14:textId="77777777" w:rsidR="00172580" w:rsidRPr="00CD43CF" w:rsidRDefault="00172580" w:rsidP="00887698">
            <w:pPr>
              <w:pStyle w:val="TAL"/>
              <w:rPr>
                <w:rFonts w:cs="Arial"/>
                <w:szCs w:val="18"/>
                <w:lang w:val="fr-FR"/>
              </w:rPr>
            </w:pPr>
            <w:r w:rsidRPr="005C0049">
              <w:rPr>
                <w:rFonts w:cs="Arial"/>
                <w:szCs w:val="18"/>
                <w:lang w:val="fr-FR"/>
              </w:rPr>
              <w:t>HorizontalWithVerticalVelocity</w:t>
            </w:r>
          </w:p>
        </w:tc>
        <w:tc>
          <w:tcPr>
            <w:tcW w:w="3510" w:type="dxa"/>
          </w:tcPr>
          <w:p w14:paraId="34A4A948" w14:textId="4435CF75" w:rsidR="00172580" w:rsidRDefault="00172580" w:rsidP="00887698">
            <w:pPr>
              <w:pStyle w:val="TAL"/>
              <w:rPr>
                <w:rFonts w:cs="Arial"/>
                <w:szCs w:val="18"/>
                <w:lang w:eastAsia="zh-CN"/>
              </w:rPr>
            </w:pPr>
            <w:r>
              <w:rPr>
                <w:rFonts w:cs="Arial"/>
                <w:szCs w:val="18"/>
              </w:rPr>
              <w:t>Velocity estimate including horizontal speed and bearing, and also vertical speed and vertical direction</w:t>
            </w:r>
            <w:r>
              <w:rPr>
                <w:rFonts w:cs="Arial"/>
                <w:szCs w:val="18"/>
                <w:lang w:eastAsia="zh-CN"/>
              </w:rPr>
              <w:t>. Shall be encoded as described in TS 29.572 [24</w:t>
            </w:r>
            <w:r w:rsidRPr="00391920">
              <w:rPr>
                <w:rFonts w:cs="Arial"/>
                <w:szCs w:val="18"/>
                <w:lang w:eastAsia="zh-CN"/>
              </w:rPr>
              <w:t>]</w:t>
            </w:r>
            <w:r>
              <w:rPr>
                <w:rFonts w:cs="Arial"/>
                <w:szCs w:val="18"/>
                <w:lang w:eastAsia="zh-CN"/>
              </w:rPr>
              <w:t xml:space="preserve"> clause 6.1.6.2.19</w:t>
            </w:r>
            <w:r w:rsidR="00E15274">
              <w:rPr>
                <w:rFonts w:cs="Arial"/>
                <w:szCs w:val="18"/>
                <w:lang w:eastAsia="zh-CN"/>
              </w:rPr>
              <w:t>.</w:t>
            </w:r>
          </w:p>
        </w:tc>
      </w:tr>
      <w:tr w:rsidR="00172580" w:rsidRPr="00760004" w14:paraId="3E6FE6F3" w14:textId="77777777" w:rsidTr="00887698">
        <w:trPr>
          <w:jc w:val="center"/>
        </w:trPr>
        <w:tc>
          <w:tcPr>
            <w:tcW w:w="2970" w:type="dxa"/>
          </w:tcPr>
          <w:p w14:paraId="71315A01" w14:textId="77777777" w:rsidR="00172580" w:rsidRDefault="00172580" w:rsidP="00887698">
            <w:pPr>
              <w:pStyle w:val="TAL"/>
            </w:pPr>
            <w:r w:rsidRPr="005C0049">
              <w:t>horVelocityWithUncertainty</w:t>
            </w:r>
          </w:p>
        </w:tc>
        <w:tc>
          <w:tcPr>
            <w:tcW w:w="2875" w:type="dxa"/>
          </w:tcPr>
          <w:p w14:paraId="0D56DA4B" w14:textId="77777777" w:rsidR="00172580" w:rsidRDefault="00172580" w:rsidP="00887698">
            <w:pPr>
              <w:pStyle w:val="TAL"/>
              <w:rPr>
                <w:rFonts w:cs="Arial"/>
                <w:szCs w:val="18"/>
                <w:lang w:val="fr-FR"/>
              </w:rPr>
            </w:pPr>
            <w:r w:rsidRPr="005C0049">
              <w:rPr>
                <w:rFonts w:cs="Arial"/>
                <w:szCs w:val="18"/>
                <w:lang w:val="fr-FR"/>
              </w:rPr>
              <w:t>HorizontalVelocityWithUncertainty</w:t>
            </w:r>
          </w:p>
        </w:tc>
        <w:tc>
          <w:tcPr>
            <w:tcW w:w="3510" w:type="dxa"/>
          </w:tcPr>
          <w:p w14:paraId="58012186" w14:textId="4E74A7AF" w:rsidR="00172580" w:rsidRDefault="00172580" w:rsidP="00887698">
            <w:pPr>
              <w:pStyle w:val="TAL"/>
              <w:rPr>
                <w:rFonts w:cs="Arial"/>
                <w:szCs w:val="18"/>
              </w:rPr>
            </w:pPr>
            <w:r>
              <w:rPr>
                <w:rFonts w:cs="Arial"/>
                <w:szCs w:val="18"/>
              </w:rPr>
              <w:t>Velocity estimate including horizontal speed and bearing; it also includes an uncertainty value</w:t>
            </w:r>
            <w:r w:rsidRPr="00F11966">
              <w:rPr>
                <w:rFonts w:cs="Arial" w:hint="eastAsia"/>
                <w:szCs w:val="18"/>
                <w:lang w:eastAsia="zh-CN"/>
              </w:rPr>
              <w:t>.</w:t>
            </w:r>
            <w:r>
              <w:rPr>
                <w:rFonts w:cs="Arial"/>
                <w:szCs w:val="18"/>
                <w:lang w:eastAsia="zh-CN"/>
              </w:rPr>
              <w:t xml:space="preserve"> Shall be encoded as described in TS 29.572 [24</w:t>
            </w:r>
            <w:r w:rsidRPr="00391920">
              <w:rPr>
                <w:rFonts w:cs="Arial"/>
                <w:szCs w:val="18"/>
                <w:lang w:eastAsia="zh-CN"/>
              </w:rPr>
              <w:t>]</w:t>
            </w:r>
            <w:r>
              <w:rPr>
                <w:rFonts w:cs="Arial"/>
                <w:szCs w:val="18"/>
                <w:lang w:eastAsia="zh-CN"/>
              </w:rPr>
              <w:t xml:space="preserve"> clause 6.1.6.2.20</w:t>
            </w:r>
            <w:r w:rsidR="00E15274">
              <w:rPr>
                <w:rFonts w:cs="Arial"/>
                <w:szCs w:val="18"/>
                <w:lang w:eastAsia="zh-CN"/>
              </w:rPr>
              <w:t>.</w:t>
            </w:r>
          </w:p>
        </w:tc>
      </w:tr>
      <w:tr w:rsidR="00172580" w:rsidRPr="00760004" w14:paraId="3842C7C6" w14:textId="77777777" w:rsidTr="00887698">
        <w:trPr>
          <w:jc w:val="center"/>
        </w:trPr>
        <w:tc>
          <w:tcPr>
            <w:tcW w:w="2970" w:type="dxa"/>
          </w:tcPr>
          <w:p w14:paraId="65FBC6E0" w14:textId="77777777" w:rsidR="00172580" w:rsidRDefault="00172580" w:rsidP="00887698">
            <w:pPr>
              <w:pStyle w:val="TAL"/>
            </w:pPr>
            <w:r w:rsidRPr="005C0049">
              <w:t>horWithVertVelocityAndUncertainty</w:t>
            </w:r>
          </w:p>
        </w:tc>
        <w:tc>
          <w:tcPr>
            <w:tcW w:w="2875" w:type="dxa"/>
          </w:tcPr>
          <w:p w14:paraId="07096DF9" w14:textId="77777777" w:rsidR="00172580" w:rsidRDefault="00172580" w:rsidP="00887698">
            <w:pPr>
              <w:pStyle w:val="TAL"/>
              <w:rPr>
                <w:rFonts w:cs="Arial"/>
                <w:szCs w:val="18"/>
                <w:lang w:val="fr-FR"/>
              </w:rPr>
            </w:pPr>
            <w:r>
              <w:rPr>
                <w:rFonts w:cs="Arial"/>
                <w:szCs w:val="18"/>
                <w:lang w:val="fr-FR"/>
              </w:rPr>
              <w:t>H</w:t>
            </w:r>
            <w:r w:rsidRPr="005C0049">
              <w:rPr>
                <w:rFonts w:cs="Arial"/>
                <w:szCs w:val="18"/>
                <w:lang w:val="fr-FR"/>
              </w:rPr>
              <w:t>orizontalWithVerticalVelocityAndUncertainty</w:t>
            </w:r>
          </w:p>
        </w:tc>
        <w:tc>
          <w:tcPr>
            <w:tcW w:w="3510" w:type="dxa"/>
          </w:tcPr>
          <w:p w14:paraId="0FCCA0D5" w14:textId="4A0466B1" w:rsidR="00172580" w:rsidRDefault="00172580" w:rsidP="00887698">
            <w:pPr>
              <w:pStyle w:val="TAL"/>
              <w:rPr>
                <w:rFonts w:cs="Arial"/>
                <w:szCs w:val="18"/>
              </w:rPr>
            </w:pPr>
            <w:r>
              <w:rPr>
                <w:rFonts w:cs="Arial"/>
                <w:szCs w:val="18"/>
              </w:rPr>
              <w:t>Velocity estimate including horizontal speed and bearing, and also vertical speed and vertical direction; it also includes uncertainty value for horizontal and vertical speeds</w:t>
            </w:r>
            <w:r w:rsidRPr="00F11966">
              <w:rPr>
                <w:rFonts w:cs="Arial" w:hint="eastAsia"/>
                <w:szCs w:val="18"/>
                <w:lang w:eastAsia="zh-CN"/>
              </w:rPr>
              <w:t>.</w:t>
            </w:r>
            <w:r>
              <w:rPr>
                <w:rFonts w:cs="Arial"/>
                <w:szCs w:val="18"/>
                <w:lang w:eastAsia="zh-CN"/>
              </w:rPr>
              <w:t xml:space="preserve"> Shall be encoded as described in TS 29.572 [24</w:t>
            </w:r>
            <w:r w:rsidRPr="00391920">
              <w:rPr>
                <w:rFonts w:cs="Arial"/>
                <w:szCs w:val="18"/>
                <w:lang w:eastAsia="zh-CN"/>
              </w:rPr>
              <w:t>]</w:t>
            </w:r>
            <w:r>
              <w:rPr>
                <w:rFonts w:cs="Arial"/>
                <w:szCs w:val="18"/>
                <w:lang w:eastAsia="zh-CN"/>
              </w:rPr>
              <w:t xml:space="preserve"> clause 6.1.6.2.21</w:t>
            </w:r>
            <w:r w:rsidR="00E15274">
              <w:rPr>
                <w:rFonts w:cs="Arial"/>
                <w:szCs w:val="18"/>
                <w:lang w:eastAsia="zh-CN"/>
              </w:rPr>
              <w:t>.</w:t>
            </w:r>
          </w:p>
        </w:tc>
      </w:tr>
    </w:tbl>
    <w:p w14:paraId="74F6B9D6" w14:textId="77777777" w:rsidR="00172580" w:rsidRDefault="00172580" w:rsidP="00172580">
      <w:pPr>
        <w:rPr>
          <w:noProof/>
        </w:rPr>
      </w:pPr>
    </w:p>
    <w:p w14:paraId="38444ED0" w14:textId="77777777" w:rsidR="00172580" w:rsidRDefault="00172580" w:rsidP="00172580">
      <w:pPr>
        <w:pStyle w:val="Heading5"/>
      </w:pPr>
      <w:bookmarkStart w:id="373" w:name="_Toc176146984"/>
      <w:r>
        <w:t>7.3.3.2.40</w:t>
      </w:r>
      <w:r>
        <w:tab/>
        <w:t>Type: CivicAddress</w:t>
      </w:r>
      <w:bookmarkEnd w:id="373"/>
    </w:p>
    <w:p w14:paraId="2F905602" w14:textId="77777777" w:rsidR="00172580" w:rsidRDefault="00172580" w:rsidP="00172580">
      <w:r>
        <w:t>The CivicAddress type is derived from the data present in the CivicAddress type defined in TS 29.572 [24] clause 6.1.6.2.14.</w:t>
      </w:r>
    </w:p>
    <w:p w14:paraId="4F405967" w14:textId="77777777" w:rsidR="00172580" w:rsidRDefault="00172580" w:rsidP="00172580">
      <w:r>
        <w:t>Table 7.3.3.2.40-1 contains the details for the CivicAddress type.</w:t>
      </w:r>
    </w:p>
    <w:p w14:paraId="72B2939D" w14:textId="77777777" w:rsidR="00172580" w:rsidRPr="00760004" w:rsidRDefault="00172580" w:rsidP="00172580">
      <w:pPr>
        <w:pStyle w:val="TH"/>
      </w:pPr>
      <w:r>
        <w:lastRenderedPageBreak/>
        <w:t>Table 7.3.3.2.40-1</w:t>
      </w:r>
      <w:r w:rsidRPr="00760004">
        <w:t xml:space="preserve">: </w:t>
      </w:r>
      <w:r>
        <w:t>Definition of type CivicAddress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805"/>
        <w:gridCol w:w="1080"/>
        <w:gridCol w:w="630"/>
        <w:gridCol w:w="6660"/>
        <w:gridCol w:w="456"/>
      </w:tblGrid>
      <w:tr w:rsidR="00172580" w:rsidRPr="00760004" w14:paraId="672E5A8A" w14:textId="77777777" w:rsidTr="00887698">
        <w:trPr>
          <w:jc w:val="center"/>
        </w:trPr>
        <w:tc>
          <w:tcPr>
            <w:tcW w:w="805" w:type="dxa"/>
          </w:tcPr>
          <w:p w14:paraId="47D5EE03" w14:textId="77777777" w:rsidR="00172580" w:rsidRPr="00760004" w:rsidRDefault="00172580" w:rsidP="00887698">
            <w:pPr>
              <w:pStyle w:val="TAH"/>
            </w:pPr>
            <w:r w:rsidRPr="00760004">
              <w:t>Field name</w:t>
            </w:r>
          </w:p>
        </w:tc>
        <w:tc>
          <w:tcPr>
            <w:tcW w:w="1080" w:type="dxa"/>
          </w:tcPr>
          <w:p w14:paraId="7518CC38" w14:textId="77777777" w:rsidR="00172580" w:rsidRPr="00760004" w:rsidRDefault="00172580" w:rsidP="00887698">
            <w:pPr>
              <w:pStyle w:val="TAH"/>
            </w:pPr>
            <w:r>
              <w:t>Type</w:t>
            </w:r>
          </w:p>
        </w:tc>
        <w:tc>
          <w:tcPr>
            <w:tcW w:w="630" w:type="dxa"/>
          </w:tcPr>
          <w:p w14:paraId="535F6618" w14:textId="77777777" w:rsidR="00172580" w:rsidRPr="00760004" w:rsidRDefault="00172580" w:rsidP="00887698">
            <w:pPr>
              <w:pStyle w:val="TAH"/>
            </w:pPr>
            <w:r>
              <w:t>Cardinality</w:t>
            </w:r>
          </w:p>
        </w:tc>
        <w:tc>
          <w:tcPr>
            <w:tcW w:w="6660" w:type="dxa"/>
          </w:tcPr>
          <w:p w14:paraId="0DDC9A56" w14:textId="77777777" w:rsidR="00172580" w:rsidRPr="00760004" w:rsidRDefault="00172580" w:rsidP="00887698">
            <w:pPr>
              <w:pStyle w:val="TAH"/>
            </w:pPr>
            <w:r w:rsidRPr="00760004">
              <w:t>Description</w:t>
            </w:r>
          </w:p>
        </w:tc>
        <w:tc>
          <w:tcPr>
            <w:tcW w:w="456" w:type="dxa"/>
          </w:tcPr>
          <w:p w14:paraId="63199322" w14:textId="77777777" w:rsidR="00172580" w:rsidRPr="00760004" w:rsidRDefault="00172580" w:rsidP="00887698">
            <w:pPr>
              <w:pStyle w:val="TAH"/>
            </w:pPr>
            <w:r w:rsidRPr="00760004">
              <w:t>M/C/O</w:t>
            </w:r>
          </w:p>
        </w:tc>
      </w:tr>
      <w:tr w:rsidR="00172580" w:rsidRPr="00760004" w14:paraId="75086103" w14:textId="77777777" w:rsidTr="00887698">
        <w:trPr>
          <w:jc w:val="center"/>
        </w:trPr>
        <w:tc>
          <w:tcPr>
            <w:tcW w:w="805" w:type="dxa"/>
          </w:tcPr>
          <w:p w14:paraId="78543C24" w14:textId="77777777" w:rsidR="00172580" w:rsidRPr="00760004" w:rsidRDefault="00172580" w:rsidP="00887698">
            <w:pPr>
              <w:pStyle w:val="TAL"/>
            </w:pPr>
            <w:r>
              <w:t>Country</w:t>
            </w:r>
          </w:p>
        </w:tc>
        <w:tc>
          <w:tcPr>
            <w:tcW w:w="1080" w:type="dxa"/>
          </w:tcPr>
          <w:p w14:paraId="52943361" w14:textId="77777777" w:rsidR="00172580" w:rsidRPr="002C2C01" w:rsidRDefault="00172580" w:rsidP="00887698">
            <w:pPr>
              <w:pStyle w:val="TAL"/>
              <w:rPr>
                <w:rFonts w:cs="Arial"/>
                <w:szCs w:val="18"/>
                <w:lang w:val="fr-FR"/>
              </w:rPr>
            </w:pPr>
            <w:r>
              <w:rPr>
                <w:rFonts w:cs="Arial"/>
                <w:szCs w:val="18"/>
                <w:lang w:val="fr-FR"/>
              </w:rPr>
              <w:t>UTF8String</w:t>
            </w:r>
          </w:p>
        </w:tc>
        <w:tc>
          <w:tcPr>
            <w:tcW w:w="630" w:type="dxa"/>
          </w:tcPr>
          <w:p w14:paraId="1A83E549" w14:textId="77777777" w:rsidR="00172580" w:rsidRPr="002C2C01" w:rsidRDefault="00172580" w:rsidP="00887698">
            <w:pPr>
              <w:pStyle w:val="TAL"/>
              <w:rPr>
                <w:rFonts w:cs="Arial"/>
                <w:szCs w:val="18"/>
                <w:lang w:val="fr-FR"/>
              </w:rPr>
            </w:pPr>
            <w:r>
              <w:rPr>
                <w:rFonts w:cs="Arial"/>
                <w:szCs w:val="18"/>
                <w:lang w:val="fr-FR"/>
              </w:rPr>
              <w:t>1</w:t>
            </w:r>
          </w:p>
        </w:tc>
        <w:tc>
          <w:tcPr>
            <w:tcW w:w="6660" w:type="dxa"/>
          </w:tcPr>
          <w:p w14:paraId="50FFDB37" w14:textId="0A8546B9" w:rsidR="00172580" w:rsidRPr="00FE43FE" w:rsidRDefault="00172580" w:rsidP="00887698">
            <w:pPr>
              <w:pStyle w:val="TAL"/>
              <w:rPr>
                <w:rFonts w:cs="Arial"/>
                <w:szCs w:val="18"/>
                <w:lang w:val="en-US"/>
              </w:rPr>
            </w:pPr>
            <w:r w:rsidRPr="00A61E64">
              <w:rPr>
                <w:rFonts w:cs="Arial"/>
                <w:szCs w:val="18"/>
                <w:lang w:val="en-US"/>
              </w:rPr>
              <w:t>The two-letter ISO 3166 country code in capital ASCII</w:t>
            </w:r>
            <w:r>
              <w:rPr>
                <w:rFonts w:cs="Arial"/>
                <w:szCs w:val="18"/>
                <w:lang w:val="en-US"/>
              </w:rPr>
              <w:t xml:space="preserve"> </w:t>
            </w:r>
            <w:r w:rsidRPr="00A61E64">
              <w:rPr>
                <w:rFonts w:cs="Arial"/>
                <w:szCs w:val="18"/>
                <w:lang w:val="en-US"/>
              </w:rPr>
              <w:t>letters, e.g</w:t>
            </w:r>
            <w:r w:rsidR="00FD728D">
              <w:rPr>
                <w:rFonts w:cs="Arial"/>
                <w:szCs w:val="18"/>
                <w:lang w:val="en-US"/>
              </w:rPr>
              <w:t>.</w:t>
            </w:r>
            <w:r w:rsidRPr="00A61E64">
              <w:rPr>
                <w:rFonts w:cs="Arial"/>
                <w:szCs w:val="18"/>
                <w:lang w:val="en-US"/>
              </w:rPr>
              <w:t xml:space="preserve"> DE or US</w:t>
            </w:r>
            <w:r>
              <w:rPr>
                <w:rFonts w:cs="Arial"/>
                <w:szCs w:val="18"/>
                <w:lang w:val="en-US"/>
              </w:rPr>
              <w:t>.</w:t>
            </w:r>
            <w:r>
              <w:rPr>
                <w:rFonts w:cs="Arial"/>
                <w:szCs w:val="18"/>
                <w:lang w:val="en-US"/>
              </w:rPr>
              <w:b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E15274">
              <w:rPr>
                <w:rFonts w:cs="Arial"/>
                <w:szCs w:val="18"/>
                <w:lang w:eastAsia="zh-CN"/>
              </w:rPr>
              <w:t>.</w:t>
            </w:r>
          </w:p>
        </w:tc>
        <w:tc>
          <w:tcPr>
            <w:tcW w:w="456" w:type="dxa"/>
          </w:tcPr>
          <w:p w14:paraId="0289A194" w14:textId="77777777" w:rsidR="00172580" w:rsidRPr="00760004" w:rsidRDefault="00172580" w:rsidP="00887698">
            <w:pPr>
              <w:pStyle w:val="TAL"/>
            </w:pPr>
            <w:r>
              <w:t>M</w:t>
            </w:r>
          </w:p>
        </w:tc>
      </w:tr>
      <w:tr w:rsidR="00172580" w:rsidRPr="00760004" w14:paraId="014EA873" w14:textId="77777777" w:rsidTr="00887698">
        <w:trPr>
          <w:jc w:val="center"/>
        </w:trPr>
        <w:tc>
          <w:tcPr>
            <w:tcW w:w="805" w:type="dxa"/>
          </w:tcPr>
          <w:p w14:paraId="5D7E9D69" w14:textId="77777777" w:rsidR="00172580" w:rsidRDefault="00172580" w:rsidP="00887698">
            <w:pPr>
              <w:pStyle w:val="TAL"/>
            </w:pPr>
            <w:r>
              <w:t>a1</w:t>
            </w:r>
          </w:p>
        </w:tc>
        <w:tc>
          <w:tcPr>
            <w:tcW w:w="1080" w:type="dxa"/>
          </w:tcPr>
          <w:p w14:paraId="5D69B682"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3B8B929C" w14:textId="77777777" w:rsidR="00172580" w:rsidRDefault="00172580" w:rsidP="00887698">
            <w:pPr>
              <w:pStyle w:val="TAL"/>
              <w:rPr>
                <w:rFonts w:cs="Arial"/>
                <w:szCs w:val="18"/>
                <w:lang w:val="fr-FR"/>
              </w:rPr>
            </w:pPr>
            <w:r>
              <w:rPr>
                <w:rFonts w:cs="Arial"/>
                <w:szCs w:val="18"/>
                <w:lang w:val="fr-FR"/>
              </w:rPr>
              <w:t>0..1</w:t>
            </w:r>
          </w:p>
        </w:tc>
        <w:tc>
          <w:tcPr>
            <w:tcW w:w="6660" w:type="dxa"/>
          </w:tcPr>
          <w:p w14:paraId="74844E66" w14:textId="2E3BF36D" w:rsidR="00172580" w:rsidRDefault="00172580" w:rsidP="00887698">
            <w:pPr>
              <w:pStyle w:val="TAL"/>
              <w:rPr>
                <w:rFonts w:cs="Arial"/>
                <w:szCs w:val="18"/>
              </w:rPr>
            </w:pPr>
            <w:r>
              <w:rPr>
                <w:rFonts w:cs="Arial"/>
                <w:szCs w:val="18"/>
              </w:rPr>
              <w:t>N</w:t>
            </w:r>
            <w:r w:rsidRPr="00FF2B6C">
              <w:rPr>
                <w:rFonts w:cs="Arial"/>
                <w:szCs w:val="18"/>
              </w:rPr>
              <w:t>ational subdivisions (state, canton, region, province, prefecture)</w:t>
            </w:r>
            <w:r>
              <w:rPr>
                <w:rFonts w:cs="Arial"/>
                <w:szCs w:val="18"/>
              </w:rPr>
              <w:t>.</w:t>
            </w:r>
            <w:r>
              <w:rPr>
                <w:rFonts w:cs="Arial"/>
                <w:szCs w:val="18"/>
                <w:lang w:val="en-US"/>
              </w:rPr>
              <w:t xml:space="preserve"> </w:t>
            </w:r>
            <w:r>
              <w:rPr>
                <w:rFonts w:cs="Arial"/>
                <w:szCs w:val="18"/>
                <w:lang w:val="en-US"/>
              </w:rPr>
              <w:b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E15274">
              <w:rPr>
                <w:rFonts w:cs="Arial"/>
                <w:szCs w:val="18"/>
                <w:lang w:eastAsia="zh-CN"/>
              </w:rPr>
              <w:t>.</w:t>
            </w:r>
          </w:p>
        </w:tc>
        <w:tc>
          <w:tcPr>
            <w:tcW w:w="456" w:type="dxa"/>
          </w:tcPr>
          <w:p w14:paraId="12C09632" w14:textId="77777777" w:rsidR="00172580" w:rsidRDefault="00172580" w:rsidP="00887698">
            <w:pPr>
              <w:pStyle w:val="TAL"/>
            </w:pPr>
            <w:r>
              <w:t>C</w:t>
            </w:r>
          </w:p>
        </w:tc>
      </w:tr>
      <w:tr w:rsidR="00172580" w:rsidRPr="00760004" w14:paraId="7C3F4F74" w14:textId="77777777" w:rsidTr="00887698">
        <w:trPr>
          <w:jc w:val="center"/>
        </w:trPr>
        <w:tc>
          <w:tcPr>
            <w:tcW w:w="805" w:type="dxa"/>
          </w:tcPr>
          <w:p w14:paraId="41A104AA" w14:textId="77777777" w:rsidR="00172580" w:rsidRDefault="00172580" w:rsidP="00887698">
            <w:pPr>
              <w:pStyle w:val="TAL"/>
            </w:pPr>
            <w:r>
              <w:t>a2</w:t>
            </w:r>
          </w:p>
        </w:tc>
        <w:tc>
          <w:tcPr>
            <w:tcW w:w="1080" w:type="dxa"/>
          </w:tcPr>
          <w:p w14:paraId="593CD323"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0D7CC1CE" w14:textId="77777777" w:rsidR="00172580" w:rsidRDefault="00172580" w:rsidP="00887698">
            <w:pPr>
              <w:pStyle w:val="TAL"/>
              <w:rPr>
                <w:rFonts w:cs="Arial"/>
                <w:szCs w:val="18"/>
                <w:lang w:val="fr-FR"/>
              </w:rPr>
            </w:pPr>
            <w:r>
              <w:rPr>
                <w:rFonts w:cs="Arial"/>
                <w:szCs w:val="18"/>
                <w:lang w:val="fr-FR"/>
              </w:rPr>
              <w:t>0..1</w:t>
            </w:r>
          </w:p>
        </w:tc>
        <w:tc>
          <w:tcPr>
            <w:tcW w:w="6660" w:type="dxa"/>
          </w:tcPr>
          <w:p w14:paraId="0623B862" w14:textId="370CF5FD" w:rsidR="00172580" w:rsidRDefault="00172580" w:rsidP="00887698">
            <w:pPr>
              <w:pStyle w:val="TAL"/>
              <w:rPr>
                <w:rFonts w:cs="Arial"/>
                <w:szCs w:val="18"/>
              </w:rPr>
            </w:pPr>
            <w:r>
              <w:rPr>
                <w:rFonts w:cs="Arial"/>
                <w:szCs w:val="18"/>
              </w:rPr>
              <w:t>C</w:t>
            </w:r>
            <w:r w:rsidRPr="00FF2B6C">
              <w:rPr>
                <w:rFonts w:cs="Arial"/>
                <w:szCs w:val="18"/>
              </w:rPr>
              <w:t>ounty, parish, gun (JP), district (IN)</w:t>
            </w:r>
            <w:r>
              <w:rPr>
                <w:rFonts w:cs="Arial"/>
                <w:szCs w:val="18"/>
                <w:lang w:val="en-US"/>
              </w:rPr>
              <w:t xml:space="preserve">. 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E15274">
              <w:rPr>
                <w:rFonts w:cs="Arial"/>
                <w:szCs w:val="18"/>
                <w:lang w:eastAsia="zh-CN"/>
              </w:rPr>
              <w:t>.</w:t>
            </w:r>
          </w:p>
        </w:tc>
        <w:tc>
          <w:tcPr>
            <w:tcW w:w="456" w:type="dxa"/>
          </w:tcPr>
          <w:p w14:paraId="23653217" w14:textId="77777777" w:rsidR="00172580" w:rsidRDefault="00172580" w:rsidP="00887698">
            <w:pPr>
              <w:pStyle w:val="TAL"/>
            </w:pPr>
            <w:r>
              <w:t>C</w:t>
            </w:r>
          </w:p>
        </w:tc>
      </w:tr>
      <w:tr w:rsidR="00172580" w:rsidRPr="00760004" w14:paraId="13C3DA84" w14:textId="77777777" w:rsidTr="00887698">
        <w:trPr>
          <w:jc w:val="center"/>
        </w:trPr>
        <w:tc>
          <w:tcPr>
            <w:tcW w:w="805" w:type="dxa"/>
          </w:tcPr>
          <w:p w14:paraId="23D810B3" w14:textId="77777777" w:rsidR="00172580" w:rsidRDefault="00172580" w:rsidP="00887698">
            <w:pPr>
              <w:pStyle w:val="TAL"/>
            </w:pPr>
            <w:r>
              <w:t>a3</w:t>
            </w:r>
          </w:p>
        </w:tc>
        <w:tc>
          <w:tcPr>
            <w:tcW w:w="1080" w:type="dxa"/>
          </w:tcPr>
          <w:p w14:paraId="33056ABC"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71DC819D" w14:textId="77777777" w:rsidR="00172580" w:rsidRDefault="00172580" w:rsidP="00887698">
            <w:pPr>
              <w:pStyle w:val="TAL"/>
              <w:rPr>
                <w:rFonts w:cs="Arial"/>
                <w:szCs w:val="18"/>
                <w:lang w:val="fr-FR"/>
              </w:rPr>
            </w:pPr>
            <w:r>
              <w:rPr>
                <w:rFonts w:cs="Arial"/>
                <w:szCs w:val="18"/>
                <w:lang w:val="fr-FR"/>
              </w:rPr>
              <w:t>0..1</w:t>
            </w:r>
          </w:p>
        </w:tc>
        <w:tc>
          <w:tcPr>
            <w:tcW w:w="6660" w:type="dxa"/>
          </w:tcPr>
          <w:p w14:paraId="336563A4" w14:textId="0244ACC2" w:rsidR="00172580" w:rsidRDefault="00172580" w:rsidP="00887698">
            <w:pPr>
              <w:pStyle w:val="TAL"/>
              <w:rPr>
                <w:rFonts w:cs="Arial"/>
                <w:szCs w:val="18"/>
              </w:rPr>
            </w:pPr>
            <w:r>
              <w:rPr>
                <w:rFonts w:cs="Arial"/>
                <w:szCs w:val="18"/>
              </w:rPr>
              <w:t>C</w:t>
            </w:r>
            <w:r w:rsidRPr="00FF2B6C">
              <w:rPr>
                <w:rFonts w:cs="Arial"/>
                <w:szCs w:val="18"/>
              </w:rPr>
              <w:t>ity, township, shi (JP)</w:t>
            </w:r>
            <w:r>
              <w:rPr>
                <w:rFonts w:cs="Arial"/>
                <w:szCs w:val="18"/>
              </w:rPr>
              <w:t xml:space="preserve">. </w:t>
            </w:r>
            <w:r>
              <w:rPr>
                <w:rFonts w:cs="Arial"/>
                <w:szCs w:val="18"/>
              </w:rPr>
              <w:br/>
            </w: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E15274">
              <w:rPr>
                <w:rFonts w:cs="Arial"/>
                <w:szCs w:val="18"/>
                <w:lang w:eastAsia="zh-CN"/>
              </w:rPr>
              <w:t>.</w:t>
            </w:r>
          </w:p>
        </w:tc>
        <w:tc>
          <w:tcPr>
            <w:tcW w:w="456" w:type="dxa"/>
          </w:tcPr>
          <w:p w14:paraId="53AC4AF1" w14:textId="77777777" w:rsidR="00172580" w:rsidRDefault="00172580" w:rsidP="00887698">
            <w:pPr>
              <w:pStyle w:val="TAL"/>
            </w:pPr>
            <w:r>
              <w:t>C</w:t>
            </w:r>
          </w:p>
        </w:tc>
      </w:tr>
      <w:tr w:rsidR="00172580" w:rsidRPr="00760004" w14:paraId="11BFC555" w14:textId="77777777" w:rsidTr="00887698">
        <w:trPr>
          <w:jc w:val="center"/>
        </w:trPr>
        <w:tc>
          <w:tcPr>
            <w:tcW w:w="805" w:type="dxa"/>
          </w:tcPr>
          <w:p w14:paraId="5BA2C10F" w14:textId="77777777" w:rsidR="00172580" w:rsidRDefault="00172580" w:rsidP="00887698">
            <w:pPr>
              <w:pStyle w:val="TAL"/>
            </w:pPr>
            <w:r>
              <w:t>a4</w:t>
            </w:r>
          </w:p>
        </w:tc>
        <w:tc>
          <w:tcPr>
            <w:tcW w:w="1080" w:type="dxa"/>
          </w:tcPr>
          <w:p w14:paraId="0DD544C1"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49BB4D98" w14:textId="77777777" w:rsidR="00172580" w:rsidRDefault="00172580" w:rsidP="00887698">
            <w:pPr>
              <w:pStyle w:val="TAL"/>
              <w:rPr>
                <w:rFonts w:cs="Arial"/>
                <w:szCs w:val="18"/>
                <w:lang w:val="fr-FR"/>
              </w:rPr>
            </w:pPr>
            <w:r>
              <w:rPr>
                <w:rFonts w:cs="Arial"/>
                <w:szCs w:val="18"/>
                <w:lang w:val="fr-FR"/>
              </w:rPr>
              <w:t>0..1</w:t>
            </w:r>
          </w:p>
        </w:tc>
        <w:tc>
          <w:tcPr>
            <w:tcW w:w="6660" w:type="dxa"/>
          </w:tcPr>
          <w:p w14:paraId="319CA3E0" w14:textId="463E2C22" w:rsidR="00172580" w:rsidRDefault="00172580" w:rsidP="00887698">
            <w:pPr>
              <w:pStyle w:val="TAL"/>
              <w:rPr>
                <w:rFonts w:cs="Arial"/>
                <w:szCs w:val="18"/>
              </w:rPr>
            </w:pPr>
            <w:r>
              <w:rPr>
                <w:rFonts w:cs="Arial"/>
                <w:szCs w:val="18"/>
              </w:rPr>
              <w:t>C</w:t>
            </w:r>
            <w:r w:rsidRPr="00FF2B6C">
              <w:rPr>
                <w:rFonts w:cs="Arial"/>
                <w:szCs w:val="18"/>
              </w:rPr>
              <w:t>ity division, borough, city district, ward, chou (JP)</w:t>
            </w:r>
            <w:r>
              <w:rPr>
                <w:rFonts w:cs="Arial"/>
                <w:szCs w:val="18"/>
                <w:lang w:val="en-US"/>
              </w:rPr>
              <w:t>.</w:t>
            </w:r>
            <w:r>
              <w:rPr>
                <w:rFonts w:cs="Arial"/>
                <w:szCs w:val="18"/>
                <w:lang w:val="en-US"/>
              </w:rPr>
              <w:b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E15274">
              <w:rPr>
                <w:rFonts w:cs="Arial"/>
                <w:szCs w:val="18"/>
                <w:lang w:eastAsia="zh-CN"/>
              </w:rPr>
              <w:t>.</w:t>
            </w:r>
          </w:p>
        </w:tc>
        <w:tc>
          <w:tcPr>
            <w:tcW w:w="456" w:type="dxa"/>
          </w:tcPr>
          <w:p w14:paraId="6147922D" w14:textId="77777777" w:rsidR="00172580" w:rsidRDefault="00172580" w:rsidP="00887698">
            <w:pPr>
              <w:pStyle w:val="TAL"/>
            </w:pPr>
            <w:r>
              <w:t>C</w:t>
            </w:r>
          </w:p>
        </w:tc>
      </w:tr>
      <w:tr w:rsidR="00172580" w:rsidRPr="00760004" w14:paraId="3D6D1847" w14:textId="77777777" w:rsidTr="00887698">
        <w:trPr>
          <w:jc w:val="center"/>
        </w:trPr>
        <w:tc>
          <w:tcPr>
            <w:tcW w:w="805" w:type="dxa"/>
          </w:tcPr>
          <w:p w14:paraId="05020076" w14:textId="77777777" w:rsidR="00172580" w:rsidRDefault="00172580" w:rsidP="00887698">
            <w:pPr>
              <w:pStyle w:val="TAL"/>
            </w:pPr>
            <w:r>
              <w:t>a5</w:t>
            </w:r>
          </w:p>
        </w:tc>
        <w:tc>
          <w:tcPr>
            <w:tcW w:w="1080" w:type="dxa"/>
          </w:tcPr>
          <w:p w14:paraId="38D85348"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5DFFD5A2" w14:textId="77777777" w:rsidR="00172580" w:rsidRDefault="00172580" w:rsidP="00887698">
            <w:pPr>
              <w:pStyle w:val="TAL"/>
              <w:rPr>
                <w:rFonts w:cs="Arial"/>
                <w:szCs w:val="18"/>
                <w:lang w:val="fr-FR"/>
              </w:rPr>
            </w:pPr>
            <w:r>
              <w:rPr>
                <w:rFonts w:cs="Arial"/>
                <w:szCs w:val="18"/>
                <w:lang w:val="fr-FR"/>
              </w:rPr>
              <w:t>0..1</w:t>
            </w:r>
          </w:p>
        </w:tc>
        <w:tc>
          <w:tcPr>
            <w:tcW w:w="6660" w:type="dxa"/>
          </w:tcPr>
          <w:p w14:paraId="3AB397F2" w14:textId="157C5722" w:rsidR="00172580" w:rsidRDefault="00172580" w:rsidP="00887698">
            <w:pPr>
              <w:pStyle w:val="TAL"/>
              <w:rPr>
                <w:rFonts w:cs="Arial"/>
                <w:szCs w:val="18"/>
              </w:rPr>
            </w:pPr>
            <w:r>
              <w:rPr>
                <w:rFonts w:cs="Arial"/>
                <w:szCs w:val="18"/>
              </w:rPr>
              <w:t>N</w:t>
            </w:r>
            <w:r w:rsidRPr="00FF2B6C">
              <w:rPr>
                <w:rFonts w:cs="Arial"/>
                <w:szCs w:val="18"/>
              </w:rPr>
              <w:t>eighbourhood, block</w:t>
            </w:r>
            <w:r w:rsidR="001D54CB">
              <w:rPr>
                <w:rFonts w:cs="Arial"/>
                <w:szCs w:val="18"/>
              </w:rPr>
              <w:t>.</w:t>
            </w:r>
          </w:p>
          <w:p w14:paraId="16D8EE91" w14:textId="25D56999" w:rsidR="00172580" w:rsidRDefault="00172580" w:rsidP="00887698">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E15274">
              <w:rPr>
                <w:rFonts w:cs="Arial"/>
                <w:szCs w:val="18"/>
                <w:lang w:eastAsia="zh-CN"/>
              </w:rPr>
              <w:t>.</w:t>
            </w:r>
          </w:p>
        </w:tc>
        <w:tc>
          <w:tcPr>
            <w:tcW w:w="456" w:type="dxa"/>
          </w:tcPr>
          <w:p w14:paraId="1B44E760" w14:textId="77777777" w:rsidR="00172580" w:rsidRDefault="00172580" w:rsidP="00887698">
            <w:pPr>
              <w:pStyle w:val="TAL"/>
            </w:pPr>
            <w:r>
              <w:t>C</w:t>
            </w:r>
          </w:p>
        </w:tc>
      </w:tr>
      <w:tr w:rsidR="00172580" w:rsidRPr="00760004" w14:paraId="454F2C26" w14:textId="77777777" w:rsidTr="00887698">
        <w:trPr>
          <w:jc w:val="center"/>
        </w:trPr>
        <w:tc>
          <w:tcPr>
            <w:tcW w:w="805" w:type="dxa"/>
          </w:tcPr>
          <w:p w14:paraId="1D4943CC" w14:textId="77777777" w:rsidR="00172580" w:rsidRDefault="00172580" w:rsidP="00887698">
            <w:pPr>
              <w:pStyle w:val="TAL"/>
            </w:pPr>
            <w:r>
              <w:t>a6</w:t>
            </w:r>
          </w:p>
        </w:tc>
        <w:tc>
          <w:tcPr>
            <w:tcW w:w="1080" w:type="dxa"/>
          </w:tcPr>
          <w:p w14:paraId="1EBAA115"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78C27067" w14:textId="77777777" w:rsidR="00172580" w:rsidRDefault="00172580" w:rsidP="00887698">
            <w:pPr>
              <w:pStyle w:val="TAL"/>
              <w:rPr>
                <w:rFonts w:cs="Arial"/>
                <w:szCs w:val="18"/>
                <w:lang w:val="fr-FR"/>
              </w:rPr>
            </w:pPr>
            <w:r>
              <w:rPr>
                <w:rFonts w:cs="Arial"/>
                <w:szCs w:val="18"/>
                <w:lang w:val="fr-FR"/>
              </w:rPr>
              <w:t>0..1</w:t>
            </w:r>
          </w:p>
        </w:tc>
        <w:tc>
          <w:tcPr>
            <w:tcW w:w="6660" w:type="dxa"/>
          </w:tcPr>
          <w:p w14:paraId="565F0E16" w14:textId="5E777011" w:rsidR="00172580" w:rsidRDefault="00172580" w:rsidP="00887698">
            <w:pPr>
              <w:pStyle w:val="TAL"/>
              <w:rPr>
                <w:rFonts w:cs="Arial"/>
                <w:szCs w:val="18"/>
              </w:rPr>
            </w:pPr>
            <w:r>
              <w:rPr>
                <w:rFonts w:cs="Arial"/>
                <w:szCs w:val="18"/>
              </w:rPr>
              <w:t>G</w:t>
            </w:r>
            <w:r w:rsidRPr="00FF2B6C">
              <w:rPr>
                <w:rFonts w:cs="Arial"/>
                <w:szCs w:val="18"/>
              </w:rPr>
              <w:t>roup of streets below the neighbourhood level</w:t>
            </w:r>
            <w:r w:rsidR="001D54CB">
              <w:rPr>
                <w:rFonts w:cs="Arial"/>
                <w:szCs w:val="18"/>
              </w:rPr>
              <w:t>.</w:t>
            </w:r>
          </w:p>
          <w:p w14:paraId="17AC46C6" w14:textId="0FE94B18" w:rsidR="00172580" w:rsidRDefault="00172580" w:rsidP="00887698">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E15274">
              <w:rPr>
                <w:rFonts w:cs="Arial"/>
                <w:szCs w:val="18"/>
                <w:lang w:eastAsia="zh-CN"/>
              </w:rPr>
              <w:t>.</w:t>
            </w:r>
          </w:p>
        </w:tc>
        <w:tc>
          <w:tcPr>
            <w:tcW w:w="456" w:type="dxa"/>
          </w:tcPr>
          <w:p w14:paraId="4723D92B" w14:textId="77777777" w:rsidR="00172580" w:rsidRDefault="00172580" w:rsidP="00887698">
            <w:pPr>
              <w:pStyle w:val="TAL"/>
            </w:pPr>
            <w:r>
              <w:t>C</w:t>
            </w:r>
          </w:p>
        </w:tc>
      </w:tr>
      <w:tr w:rsidR="00172580" w:rsidRPr="00760004" w14:paraId="530560D5" w14:textId="77777777" w:rsidTr="00887698">
        <w:trPr>
          <w:jc w:val="center"/>
        </w:trPr>
        <w:tc>
          <w:tcPr>
            <w:tcW w:w="805" w:type="dxa"/>
          </w:tcPr>
          <w:p w14:paraId="095D8C5E" w14:textId="77777777" w:rsidR="00172580" w:rsidRDefault="00172580" w:rsidP="00887698">
            <w:pPr>
              <w:pStyle w:val="TAL"/>
            </w:pPr>
            <w:r>
              <w:t>prd</w:t>
            </w:r>
          </w:p>
        </w:tc>
        <w:tc>
          <w:tcPr>
            <w:tcW w:w="1080" w:type="dxa"/>
          </w:tcPr>
          <w:p w14:paraId="64DEAE77"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4DD7ED89" w14:textId="77777777" w:rsidR="00172580" w:rsidRDefault="00172580" w:rsidP="00887698">
            <w:pPr>
              <w:pStyle w:val="TAL"/>
              <w:rPr>
                <w:rFonts w:cs="Arial"/>
                <w:szCs w:val="18"/>
                <w:lang w:val="fr-FR"/>
              </w:rPr>
            </w:pPr>
            <w:r>
              <w:rPr>
                <w:rFonts w:cs="Arial"/>
                <w:szCs w:val="18"/>
                <w:lang w:val="fr-FR"/>
              </w:rPr>
              <w:t>0..1</w:t>
            </w:r>
          </w:p>
        </w:tc>
        <w:tc>
          <w:tcPr>
            <w:tcW w:w="6660" w:type="dxa"/>
          </w:tcPr>
          <w:p w14:paraId="6FC08698" w14:textId="52CF606C" w:rsidR="00172580" w:rsidRDefault="00172580" w:rsidP="00887698">
            <w:pPr>
              <w:pStyle w:val="TAL"/>
              <w:rPr>
                <w:rFonts w:cs="Arial"/>
                <w:szCs w:val="18"/>
              </w:rPr>
            </w:pPr>
            <w:r>
              <w:rPr>
                <w:rFonts w:cs="Arial"/>
                <w:szCs w:val="18"/>
              </w:rPr>
              <w:t>L</w:t>
            </w:r>
            <w:r w:rsidRPr="00FF2B6C">
              <w:rPr>
                <w:rFonts w:cs="Arial"/>
                <w:szCs w:val="18"/>
              </w:rPr>
              <w:t>eading street direction</w:t>
            </w:r>
            <w:r w:rsidR="001D54CB">
              <w:rPr>
                <w:rFonts w:cs="Arial"/>
                <w:szCs w:val="18"/>
              </w:rPr>
              <w:t>.</w:t>
            </w:r>
          </w:p>
          <w:p w14:paraId="47F86FA7" w14:textId="0E6C4485" w:rsidR="00172580" w:rsidRDefault="00172580" w:rsidP="00887698">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1D54CB">
              <w:rPr>
                <w:rFonts w:cs="Arial"/>
                <w:szCs w:val="18"/>
                <w:lang w:eastAsia="zh-CN"/>
              </w:rPr>
              <w:t>.</w:t>
            </w:r>
          </w:p>
        </w:tc>
        <w:tc>
          <w:tcPr>
            <w:tcW w:w="456" w:type="dxa"/>
          </w:tcPr>
          <w:p w14:paraId="20E02C04" w14:textId="77777777" w:rsidR="00172580" w:rsidRDefault="00172580" w:rsidP="00887698">
            <w:pPr>
              <w:pStyle w:val="TAL"/>
            </w:pPr>
            <w:r>
              <w:t>C</w:t>
            </w:r>
          </w:p>
        </w:tc>
      </w:tr>
      <w:tr w:rsidR="00172580" w:rsidRPr="00760004" w14:paraId="44F5E92E" w14:textId="77777777" w:rsidTr="00887698">
        <w:trPr>
          <w:jc w:val="center"/>
        </w:trPr>
        <w:tc>
          <w:tcPr>
            <w:tcW w:w="805" w:type="dxa"/>
          </w:tcPr>
          <w:p w14:paraId="10609AE2" w14:textId="77777777" w:rsidR="00172580" w:rsidRDefault="00172580" w:rsidP="00887698">
            <w:pPr>
              <w:pStyle w:val="TAL"/>
            </w:pPr>
            <w:r>
              <w:t>pod</w:t>
            </w:r>
          </w:p>
        </w:tc>
        <w:tc>
          <w:tcPr>
            <w:tcW w:w="1080" w:type="dxa"/>
          </w:tcPr>
          <w:p w14:paraId="652278DC"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768388EE" w14:textId="77777777" w:rsidR="00172580" w:rsidRDefault="00172580" w:rsidP="00887698">
            <w:pPr>
              <w:pStyle w:val="TAL"/>
              <w:rPr>
                <w:rFonts w:cs="Arial"/>
                <w:szCs w:val="18"/>
                <w:lang w:val="fr-FR"/>
              </w:rPr>
            </w:pPr>
            <w:r>
              <w:rPr>
                <w:rFonts w:cs="Arial"/>
                <w:szCs w:val="18"/>
                <w:lang w:val="fr-FR"/>
              </w:rPr>
              <w:t>0..1</w:t>
            </w:r>
          </w:p>
        </w:tc>
        <w:tc>
          <w:tcPr>
            <w:tcW w:w="6660" w:type="dxa"/>
          </w:tcPr>
          <w:p w14:paraId="2F28F9B7" w14:textId="42B32068" w:rsidR="00172580" w:rsidRDefault="00172580" w:rsidP="00887698">
            <w:pPr>
              <w:pStyle w:val="TAL"/>
              <w:rPr>
                <w:rFonts w:cs="Arial"/>
                <w:szCs w:val="18"/>
              </w:rPr>
            </w:pPr>
            <w:r>
              <w:rPr>
                <w:rFonts w:cs="Arial"/>
                <w:szCs w:val="18"/>
              </w:rPr>
              <w:t>T</w:t>
            </w:r>
            <w:r w:rsidRPr="00FF2B6C">
              <w:rPr>
                <w:rFonts w:cs="Arial"/>
                <w:szCs w:val="18"/>
              </w:rPr>
              <w:t>railing street suffix</w:t>
            </w:r>
            <w:r w:rsidR="001D54CB">
              <w:rPr>
                <w:rFonts w:cs="Arial"/>
                <w:szCs w:val="18"/>
              </w:rPr>
              <w:t>.</w:t>
            </w:r>
          </w:p>
          <w:p w14:paraId="5200A0A5" w14:textId="150277EA" w:rsidR="00172580" w:rsidRDefault="00172580" w:rsidP="00887698">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1D54CB">
              <w:rPr>
                <w:rFonts w:cs="Arial"/>
                <w:szCs w:val="18"/>
                <w:lang w:eastAsia="zh-CN"/>
              </w:rPr>
              <w:t>.</w:t>
            </w:r>
          </w:p>
        </w:tc>
        <w:tc>
          <w:tcPr>
            <w:tcW w:w="456" w:type="dxa"/>
          </w:tcPr>
          <w:p w14:paraId="7D1FB87F" w14:textId="77777777" w:rsidR="00172580" w:rsidRDefault="00172580" w:rsidP="00887698">
            <w:pPr>
              <w:pStyle w:val="TAL"/>
            </w:pPr>
            <w:r>
              <w:t>C</w:t>
            </w:r>
          </w:p>
        </w:tc>
      </w:tr>
      <w:tr w:rsidR="00172580" w:rsidRPr="00760004" w14:paraId="1124E2A0" w14:textId="77777777" w:rsidTr="00887698">
        <w:trPr>
          <w:jc w:val="center"/>
        </w:trPr>
        <w:tc>
          <w:tcPr>
            <w:tcW w:w="805" w:type="dxa"/>
          </w:tcPr>
          <w:p w14:paraId="28FF6C18" w14:textId="77777777" w:rsidR="00172580" w:rsidRDefault="00172580" w:rsidP="00887698">
            <w:pPr>
              <w:pStyle w:val="TAL"/>
            </w:pPr>
            <w:r>
              <w:t>sts</w:t>
            </w:r>
          </w:p>
        </w:tc>
        <w:tc>
          <w:tcPr>
            <w:tcW w:w="1080" w:type="dxa"/>
          </w:tcPr>
          <w:p w14:paraId="69E29B26"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3566F71E" w14:textId="77777777" w:rsidR="00172580" w:rsidRDefault="00172580" w:rsidP="00887698">
            <w:pPr>
              <w:pStyle w:val="TAL"/>
              <w:rPr>
                <w:rFonts w:cs="Arial"/>
                <w:szCs w:val="18"/>
                <w:lang w:val="fr-FR"/>
              </w:rPr>
            </w:pPr>
            <w:r>
              <w:rPr>
                <w:rFonts w:cs="Arial"/>
                <w:szCs w:val="18"/>
                <w:lang w:val="fr-FR"/>
              </w:rPr>
              <w:t>0..1</w:t>
            </w:r>
          </w:p>
        </w:tc>
        <w:tc>
          <w:tcPr>
            <w:tcW w:w="6660" w:type="dxa"/>
          </w:tcPr>
          <w:p w14:paraId="4A230C78" w14:textId="20CE498E" w:rsidR="00172580" w:rsidRDefault="00172580" w:rsidP="00887698">
            <w:pPr>
              <w:pStyle w:val="TAL"/>
              <w:rPr>
                <w:rFonts w:cs="Arial"/>
                <w:szCs w:val="18"/>
              </w:rPr>
            </w:pPr>
            <w:r>
              <w:rPr>
                <w:rFonts w:cs="Arial"/>
                <w:szCs w:val="18"/>
              </w:rPr>
              <w:t>S</w:t>
            </w:r>
            <w:r w:rsidRPr="00FF2B6C">
              <w:rPr>
                <w:rFonts w:cs="Arial"/>
                <w:szCs w:val="18"/>
              </w:rPr>
              <w:t>treet suffix or type</w:t>
            </w:r>
            <w:r w:rsidR="001D54CB">
              <w:rPr>
                <w:rFonts w:cs="Arial"/>
                <w:szCs w:val="18"/>
              </w:rPr>
              <w:t>.</w:t>
            </w:r>
          </w:p>
          <w:p w14:paraId="3DA237E1" w14:textId="42B7C708" w:rsidR="00172580" w:rsidRDefault="00172580" w:rsidP="00887698">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1D54CB">
              <w:rPr>
                <w:rFonts w:cs="Arial"/>
                <w:szCs w:val="18"/>
                <w:lang w:eastAsia="zh-CN"/>
              </w:rPr>
              <w:t>.</w:t>
            </w:r>
          </w:p>
        </w:tc>
        <w:tc>
          <w:tcPr>
            <w:tcW w:w="456" w:type="dxa"/>
          </w:tcPr>
          <w:p w14:paraId="134675E1" w14:textId="77777777" w:rsidR="00172580" w:rsidRDefault="00172580" w:rsidP="00887698">
            <w:pPr>
              <w:pStyle w:val="TAL"/>
            </w:pPr>
            <w:r>
              <w:t>C</w:t>
            </w:r>
          </w:p>
        </w:tc>
      </w:tr>
      <w:tr w:rsidR="00172580" w:rsidRPr="00760004" w14:paraId="098BD081" w14:textId="77777777" w:rsidTr="00887698">
        <w:trPr>
          <w:jc w:val="center"/>
        </w:trPr>
        <w:tc>
          <w:tcPr>
            <w:tcW w:w="805" w:type="dxa"/>
          </w:tcPr>
          <w:p w14:paraId="4F16DC35" w14:textId="77777777" w:rsidR="00172580" w:rsidRDefault="00172580" w:rsidP="00887698">
            <w:pPr>
              <w:pStyle w:val="TAL"/>
            </w:pPr>
            <w:r>
              <w:t>hno</w:t>
            </w:r>
          </w:p>
        </w:tc>
        <w:tc>
          <w:tcPr>
            <w:tcW w:w="1080" w:type="dxa"/>
          </w:tcPr>
          <w:p w14:paraId="3B0AAD0E"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239DB6B9" w14:textId="77777777" w:rsidR="00172580" w:rsidRDefault="00172580" w:rsidP="00887698">
            <w:pPr>
              <w:pStyle w:val="TAL"/>
              <w:rPr>
                <w:rFonts w:cs="Arial"/>
                <w:szCs w:val="18"/>
                <w:lang w:val="fr-FR"/>
              </w:rPr>
            </w:pPr>
            <w:r>
              <w:rPr>
                <w:rFonts w:cs="Arial"/>
                <w:szCs w:val="18"/>
                <w:lang w:val="fr-FR"/>
              </w:rPr>
              <w:t>0..1</w:t>
            </w:r>
          </w:p>
        </w:tc>
        <w:tc>
          <w:tcPr>
            <w:tcW w:w="6660" w:type="dxa"/>
          </w:tcPr>
          <w:p w14:paraId="7477995E" w14:textId="2EAA1ADE" w:rsidR="00172580" w:rsidRDefault="00172580" w:rsidP="00887698">
            <w:pPr>
              <w:pStyle w:val="TAL"/>
              <w:rPr>
                <w:rFonts w:cs="Arial"/>
                <w:szCs w:val="18"/>
              </w:rPr>
            </w:pPr>
            <w:r>
              <w:rPr>
                <w:rFonts w:cs="Arial"/>
                <w:szCs w:val="18"/>
              </w:rPr>
              <w:t>H</w:t>
            </w:r>
            <w:r w:rsidRPr="00FF2B6C">
              <w:rPr>
                <w:rFonts w:cs="Arial"/>
                <w:szCs w:val="18"/>
              </w:rPr>
              <w:t>ouse number</w:t>
            </w:r>
            <w:r w:rsidR="001D54CB">
              <w:rPr>
                <w:rFonts w:cs="Arial"/>
                <w:szCs w:val="18"/>
              </w:rPr>
              <w:t>.</w:t>
            </w:r>
          </w:p>
          <w:p w14:paraId="2B4393E6" w14:textId="0BCDECF3" w:rsidR="00172580" w:rsidRDefault="00172580" w:rsidP="00887698">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1D54CB">
              <w:rPr>
                <w:rFonts w:cs="Arial"/>
                <w:szCs w:val="18"/>
                <w:lang w:eastAsia="zh-CN"/>
              </w:rPr>
              <w:t>.</w:t>
            </w:r>
          </w:p>
        </w:tc>
        <w:tc>
          <w:tcPr>
            <w:tcW w:w="456" w:type="dxa"/>
          </w:tcPr>
          <w:p w14:paraId="5A8DB5FF" w14:textId="77777777" w:rsidR="00172580" w:rsidRDefault="00172580" w:rsidP="00887698">
            <w:pPr>
              <w:pStyle w:val="TAL"/>
            </w:pPr>
            <w:r>
              <w:t>C</w:t>
            </w:r>
          </w:p>
        </w:tc>
      </w:tr>
      <w:tr w:rsidR="00172580" w:rsidRPr="00760004" w14:paraId="1BCE0E32" w14:textId="77777777" w:rsidTr="00887698">
        <w:trPr>
          <w:jc w:val="center"/>
        </w:trPr>
        <w:tc>
          <w:tcPr>
            <w:tcW w:w="805" w:type="dxa"/>
          </w:tcPr>
          <w:p w14:paraId="53CAA8AC" w14:textId="77777777" w:rsidR="00172580" w:rsidRDefault="00172580" w:rsidP="00887698">
            <w:pPr>
              <w:pStyle w:val="TAL"/>
            </w:pPr>
            <w:r>
              <w:t>hns</w:t>
            </w:r>
          </w:p>
        </w:tc>
        <w:tc>
          <w:tcPr>
            <w:tcW w:w="1080" w:type="dxa"/>
          </w:tcPr>
          <w:p w14:paraId="20B5B716"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763D9058" w14:textId="77777777" w:rsidR="00172580" w:rsidRDefault="00172580" w:rsidP="00887698">
            <w:pPr>
              <w:pStyle w:val="TAL"/>
              <w:rPr>
                <w:rFonts w:cs="Arial"/>
                <w:szCs w:val="18"/>
                <w:lang w:val="fr-FR"/>
              </w:rPr>
            </w:pPr>
            <w:r>
              <w:rPr>
                <w:rFonts w:cs="Arial"/>
                <w:szCs w:val="18"/>
                <w:lang w:val="fr-FR"/>
              </w:rPr>
              <w:t>0..1</w:t>
            </w:r>
          </w:p>
        </w:tc>
        <w:tc>
          <w:tcPr>
            <w:tcW w:w="6660" w:type="dxa"/>
          </w:tcPr>
          <w:p w14:paraId="32D77981" w14:textId="5481EA51" w:rsidR="00172580" w:rsidRDefault="00172580" w:rsidP="00887698">
            <w:pPr>
              <w:pStyle w:val="TAL"/>
              <w:rPr>
                <w:rFonts w:cs="Arial"/>
                <w:szCs w:val="18"/>
              </w:rPr>
            </w:pPr>
            <w:r>
              <w:rPr>
                <w:rFonts w:cs="Arial"/>
                <w:szCs w:val="18"/>
              </w:rPr>
              <w:t>H</w:t>
            </w:r>
            <w:r w:rsidRPr="00FF2B6C">
              <w:rPr>
                <w:rFonts w:cs="Arial"/>
                <w:szCs w:val="18"/>
              </w:rPr>
              <w:t>ouse number suffix</w:t>
            </w:r>
            <w:r w:rsidR="001D54CB">
              <w:rPr>
                <w:rFonts w:cs="Arial"/>
                <w:szCs w:val="18"/>
              </w:rPr>
              <w:t>.</w:t>
            </w:r>
          </w:p>
          <w:p w14:paraId="0F5D1552" w14:textId="07E4F11D" w:rsidR="00172580" w:rsidRDefault="00172580" w:rsidP="00887698">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1D54CB">
              <w:rPr>
                <w:rFonts w:cs="Arial"/>
                <w:szCs w:val="18"/>
                <w:lang w:eastAsia="zh-CN"/>
              </w:rPr>
              <w:t>.</w:t>
            </w:r>
          </w:p>
        </w:tc>
        <w:tc>
          <w:tcPr>
            <w:tcW w:w="456" w:type="dxa"/>
          </w:tcPr>
          <w:p w14:paraId="01079AE6" w14:textId="77777777" w:rsidR="00172580" w:rsidRDefault="00172580" w:rsidP="00887698">
            <w:pPr>
              <w:pStyle w:val="TAL"/>
            </w:pPr>
            <w:r>
              <w:t>C</w:t>
            </w:r>
          </w:p>
        </w:tc>
      </w:tr>
      <w:tr w:rsidR="00172580" w:rsidRPr="00760004" w14:paraId="674FD21C" w14:textId="77777777" w:rsidTr="00887698">
        <w:trPr>
          <w:jc w:val="center"/>
        </w:trPr>
        <w:tc>
          <w:tcPr>
            <w:tcW w:w="805" w:type="dxa"/>
          </w:tcPr>
          <w:p w14:paraId="4B03672F" w14:textId="77777777" w:rsidR="00172580" w:rsidRDefault="00172580" w:rsidP="00887698">
            <w:pPr>
              <w:pStyle w:val="TAL"/>
            </w:pPr>
            <w:r>
              <w:t>lmk</w:t>
            </w:r>
          </w:p>
        </w:tc>
        <w:tc>
          <w:tcPr>
            <w:tcW w:w="1080" w:type="dxa"/>
          </w:tcPr>
          <w:p w14:paraId="5C9A654E"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2A2D40CC" w14:textId="77777777" w:rsidR="00172580" w:rsidRDefault="00172580" w:rsidP="00887698">
            <w:pPr>
              <w:pStyle w:val="TAL"/>
              <w:rPr>
                <w:rFonts w:cs="Arial"/>
                <w:szCs w:val="18"/>
                <w:lang w:val="fr-FR"/>
              </w:rPr>
            </w:pPr>
            <w:r>
              <w:rPr>
                <w:rFonts w:cs="Arial"/>
                <w:szCs w:val="18"/>
                <w:lang w:val="fr-FR"/>
              </w:rPr>
              <w:t>0..1</w:t>
            </w:r>
          </w:p>
        </w:tc>
        <w:tc>
          <w:tcPr>
            <w:tcW w:w="6660" w:type="dxa"/>
          </w:tcPr>
          <w:p w14:paraId="251B9552" w14:textId="2B088F5D" w:rsidR="00172580" w:rsidRDefault="00172580" w:rsidP="00887698">
            <w:pPr>
              <w:pStyle w:val="TAL"/>
              <w:rPr>
                <w:rFonts w:cs="Arial"/>
                <w:szCs w:val="18"/>
              </w:rPr>
            </w:pPr>
            <w:r>
              <w:rPr>
                <w:rFonts w:cs="Arial"/>
                <w:szCs w:val="18"/>
              </w:rPr>
              <w:t>L</w:t>
            </w:r>
            <w:r w:rsidRPr="00FF2B6C">
              <w:rPr>
                <w:rFonts w:cs="Arial"/>
                <w:szCs w:val="18"/>
              </w:rPr>
              <w:t>andmark or vanity address</w:t>
            </w:r>
            <w:r w:rsidR="001D54CB">
              <w:rPr>
                <w:rFonts w:cs="Arial"/>
                <w:szCs w:val="18"/>
              </w:rPr>
              <w:t>.</w:t>
            </w:r>
          </w:p>
          <w:p w14:paraId="2E3C4202" w14:textId="3C1F7A18" w:rsidR="00172580" w:rsidRDefault="00172580" w:rsidP="00887698">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1D54CB">
              <w:rPr>
                <w:rFonts w:cs="Arial"/>
                <w:szCs w:val="18"/>
                <w:lang w:eastAsia="zh-CN"/>
              </w:rPr>
              <w:t>.</w:t>
            </w:r>
          </w:p>
        </w:tc>
        <w:tc>
          <w:tcPr>
            <w:tcW w:w="456" w:type="dxa"/>
          </w:tcPr>
          <w:p w14:paraId="58BD0AAF" w14:textId="77777777" w:rsidR="00172580" w:rsidRDefault="00172580" w:rsidP="00887698">
            <w:pPr>
              <w:pStyle w:val="TAL"/>
            </w:pPr>
            <w:r>
              <w:t>C</w:t>
            </w:r>
          </w:p>
        </w:tc>
      </w:tr>
      <w:tr w:rsidR="00172580" w:rsidRPr="00760004" w14:paraId="67E97AA6" w14:textId="77777777" w:rsidTr="00887698">
        <w:trPr>
          <w:jc w:val="center"/>
        </w:trPr>
        <w:tc>
          <w:tcPr>
            <w:tcW w:w="805" w:type="dxa"/>
          </w:tcPr>
          <w:p w14:paraId="7C3C63A5" w14:textId="77777777" w:rsidR="00172580" w:rsidRDefault="00172580" w:rsidP="00887698">
            <w:pPr>
              <w:pStyle w:val="TAL"/>
            </w:pPr>
            <w:r>
              <w:t>loc</w:t>
            </w:r>
          </w:p>
        </w:tc>
        <w:tc>
          <w:tcPr>
            <w:tcW w:w="1080" w:type="dxa"/>
          </w:tcPr>
          <w:p w14:paraId="33C7AB3A"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0E009455" w14:textId="77777777" w:rsidR="00172580" w:rsidRDefault="00172580" w:rsidP="00887698">
            <w:pPr>
              <w:pStyle w:val="TAL"/>
              <w:rPr>
                <w:rFonts w:cs="Arial"/>
                <w:szCs w:val="18"/>
                <w:lang w:val="fr-FR"/>
              </w:rPr>
            </w:pPr>
            <w:r>
              <w:rPr>
                <w:rFonts w:cs="Arial"/>
                <w:szCs w:val="18"/>
                <w:lang w:val="fr-FR"/>
              </w:rPr>
              <w:t>0..1</w:t>
            </w:r>
          </w:p>
        </w:tc>
        <w:tc>
          <w:tcPr>
            <w:tcW w:w="6660" w:type="dxa"/>
          </w:tcPr>
          <w:p w14:paraId="47474690" w14:textId="19F2837B" w:rsidR="00172580" w:rsidRDefault="00172580" w:rsidP="00887698">
            <w:pPr>
              <w:pStyle w:val="TAL"/>
              <w:rPr>
                <w:rFonts w:cs="Arial"/>
                <w:szCs w:val="18"/>
              </w:rPr>
            </w:pPr>
            <w:r>
              <w:rPr>
                <w:rFonts w:cs="Arial"/>
                <w:szCs w:val="18"/>
              </w:rPr>
              <w:t>A</w:t>
            </w:r>
            <w:r w:rsidRPr="00FF2B6C">
              <w:rPr>
                <w:rFonts w:cs="Arial"/>
                <w:szCs w:val="18"/>
              </w:rPr>
              <w:t>dditional location</w:t>
            </w:r>
            <w:r>
              <w:rPr>
                <w:rFonts w:cs="Arial"/>
                <w:szCs w:val="18"/>
              </w:rPr>
              <w:t xml:space="preserve"> </w:t>
            </w:r>
            <w:r w:rsidRPr="00FF2B6C">
              <w:rPr>
                <w:rFonts w:cs="Arial"/>
                <w:szCs w:val="18"/>
              </w:rPr>
              <w:t>information</w:t>
            </w:r>
            <w:r w:rsidR="001D54CB">
              <w:rPr>
                <w:rFonts w:cs="Arial"/>
                <w:szCs w:val="18"/>
              </w:rPr>
              <w:t>.</w:t>
            </w:r>
          </w:p>
          <w:p w14:paraId="146AD94F" w14:textId="228656CA" w:rsidR="00172580" w:rsidRDefault="00172580" w:rsidP="00887698">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1D54CB">
              <w:rPr>
                <w:rFonts w:cs="Arial"/>
                <w:szCs w:val="18"/>
                <w:lang w:eastAsia="zh-CN"/>
              </w:rPr>
              <w:t>.</w:t>
            </w:r>
          </w:p>
        </w:tc>
        <w:tc>
          <w:tcPr>
            <w:tcW w:w="456" w:type="dxa"/>
          </w:tcPr>
          <w:p w14:paraId="621F5AC1" w14:textId="77777777" w:rsidR="00172580" w:rsidRDefault="00172580" w:rsidP="00887698">
            <w:pPr>
              <w:pStyle w:val="TAL"/>
            </w:pPr>
            <w:r>
              <w:t>C</w:t>
            </w:r>
          </w:p>
        </w:tc>
      </w:tr>
      <w:tr w:rsidR="00172580" w:rsidRPr="00760004" w14:paraId="7CD3CFE6" w14:textId="77777777" w:rsidTr="00887698">
        <w:trPr>
          <w:jc w:val="center"/>
        </w:trPr>
        <w:tc>
          <w:tcPr>
            <w:tcW w:w="805" w:type="dxa"/>
          </w:tcPr>
          <w:p w14:paraId="031318A9" w14:textId="77777777" w:rsidR="00172580" w:rsidRDefault="00172580" w:rsidP="00887698">
            <w:pPr>
              <w:pStyle w:val="TAL"/>
            </w:pPr>
            <w:r>
              <w:t>nam</w:t>
            </w:r>
          </w:p>
        </w:tc>
        <w:tc>
          <w:tcPr>
            <w:tcW w:w="1080" w:type="dxa"/>
          </w:tcPr>
          <w:p w14:paraId="0EA5C385"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084A7AAC" w14:textId="77777777" w:rsidR="00172580" w:rsidRDefault="00172580" w:rsidP="00887698">
            <w:pPr>
              <w:pStyle w:val="TAL"/>
              <w:rPr>
                <w:rFonts w:cs="Arial"/>
                <w:szCs w:val="18"/>
                <w:lang w:val="fr-FR"/>
              </w:rPr>
            </w:pPr>
            <w:r>
              <w:rPr>
                <w:rFonts w:cs="Arial"/>
                <w:szCs w:val="18"/>
                <w:lang w:val="fr-FR"/>
              </w:rPr>
              <w:t>0..1</w:t>
            </w:r>
          </w:p>
        </w:tc>
        <w:tc>
          <w:tcPr>
            <w:tcW w:w="6660" w:type="dxa"/>
          </w:tcPr>
          <w:p w14:paraId="2C50C930" w14:textId="047D228A" w:rsidR="00172580" w:rsidRDefault="00172580" w:rsidP="00887698">
            <w:pPr>
              <w:pStyle w:val="TAL"/>
              <w:rPr>
                <w:rFonts w:cs="Arial"/>
                <w:szCs w:val="18"/>
              </w:rPr>
            </w:pPr>
            <w:r>
              <w:rPr>
                <w:rFonts w:cs="Arial"/>
                <w:szCs w:val="18"/>
              </w:rPr>
              <w:t>N</w:t>
            </w:r>
            <w:r w:rsidRPr="00FF2B6C">
              <w:rPr>
                <w:rFonts w:cs="Arial"/>
                <w:szCs w:val="18"/>
              </w:rPr>
              <w:t>ame (residence and</w:t>
            </w:r>
            <w:r>
              <w:rPr>
                <w:rFonts w:cs="Arial"/>
                <w:szCs w:val="18"/>
              </w:rPr>
              <w:t xml:space="preserve"> </w:t>
            </w:r>
            <w:r w:rsidRPr="00FF2B6C">
              <w:rPr>
                <w:rFonts w:cs="Arial"/>
                <w:szCs w:val="18"/>
              </w:rPr>
              <w:t>office occupant)</w:t>
            </w:r>
            <w:r w:rsidR="001D54CB">
              <w:rPr>
                <w:rFonts w:cs="Arial"/>
                <w:szCs w:val="18"/>
              </w:rPr>
              <w:t>.</w:t>
            </w:r>
          </w:p>
          <w:p w14:paraId="324312D3" w14:textId="466325B0" w:rsidR="00172580" w:rsidRDefault="00172580" w:rsidP="00887698">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1D54CB">
              <w:rPr>
                <w:rFonts w:cs="Arial"/>
                <w:szCs w:val="18"/>
                <w:lang w:eastAsia="zh-CN"/>
              </w:rPr>
              <w:t>.</w:t>
            </w:r>
          </w:p>
        </w:tc>
        <w:tc>
          <w:tcPr>
            <w:tcW w:w="456" w:type="dxa"/>
          </w:tcPr>
          <w:p w14:paraId="52360111" w14:textId="77777777" w:rsidR="00172580" w:rsidRDefault="00172580" w:rsidP="00887698">
            <w:pPr>
              <w:pStyle w:val="TAL"/>
            </w:pPr>
            <w:r>
              <w:t>C</w:t>
            </w:r>
          </w:p>
        </w:tc>
      </w:tr>
      <w:tr w:rsidR="00172580" w:rsidRPr="00760004" w14:paraId="2B3B1CF1" w14:textId="77777777" w:rsidTr="00887698">
        <w:trPr>
          <w:jc w:val="center"/>
        </w:trPr>
        <w:tc>
          <w:tcPr>
            <w:tcW w:w="805" w:type="dxa"/>
          </w:tcPr>
          <w:p w14:paraId="64DBABE1" w14:textId="77777777" w:rsidR="00172580" w:rsidRDefault="00172580" w:rsidP="00887698">
            <w:pPr>
              <w:pStyle w:val="TAL"/>
            </w:pPr>
            <w:r>
              <w:t>pc</w:t>
            </w:r>
          </w:p>
        </w:tc>
        <w:tc>
          <w:tcPr>
            <w:tcW w:w="1080" w:type="dxa"/>
          </w:tcPr>
          <w:p w14:paraId="5A5DC45B"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5A42CD4B" w14:textId="77777777" w:rsidR="00172580" w:rsidRDefault="00172580" w:rsidP="00887698">
            <w:pPr>
              <w:pStyle w:val="TAL"/>
              <w:rPr>
                <w:rFonts w:cs="Arial"/>
                <w:szCs w:val="18"/>
                <w:lang w:val="fr-FR"/>
              </w:rPr>
            </w:pPr>
            <w:r>
              <w:rPr>
                <w:rFonts w:cs="Arial"/>
                <w:szCs w:val="18"/>
                <w:lang w:val="fr-FR"/>
              </w:rPr>
              <w:t>0..1</w:t>
            </w:r>
          </w:p>
        </w:tc>
        <w:tc>
          <w:tcPr>
            <w:tcW w:w="6660" w:type="dxa"/>
          </w:tcPr>
          <w:p w14:paraId="4FCAA836" w14:textId="54DBC73E" w:rsidR="00172580" w:rsidRDefault="00172580" w:rsidP="00887698">
            <w:pPr>
              <w:pStyle w:val="TAL"/>
              <w:rPr>
                <w:rFonts w:cs="Arial"/>
                <w:szCs w:val="18"/>
              </w:rPr>
            </w:pPr>
            <w:r>
              <w:rPr>
                <w:rFonts w:cs="Arial"/>
                <w:szCs w:val="18"/>
              </w:rPr>
              <w:t>P</w:t>
            </w:r>
            <w:r w:rsidRPr="00FF2B6C">
              <w:rPr>
                <w:rFonts w:cs="Arial"/>
                <w:szCs w:val="18"/>
              </w:rPr>
              <w:t>ostal/zip code</w:t>
            </w:r>
            <w:r w:rsidR="001D54CB">
              <w:rPr>
                <w:rFonts w:cs="Arial"/>
                <w:szCs w:val="18"/>
                <w:lang w:val="en-US"/>
              </w:rPr>
              <w:t>.</w:t>
            </w:r>
            <w:r>
              <w:rPr>
                <w:rFonts w:cs="Arial"/>
                <w:szCs w:val="18"/>
                <w:lang w:val="en-US"/>
              </w:rPr>
              <w:b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6E2594">
              <w:rPr>
                <w:rFonts w:cs="Arial"/>
                <w:szCs w:val="18"/>
                <w:lang w:eastAsia="zh-CN"/>
              </w:rPr>
              <w:t>.</w:t>
            </w:r>
          </w:p>
        </w:tc>
        <w:tc>
          <w:tcPr>
            <w:tcW w:w="456" w:type="dxa"/>
          </w:tcPr>
          <w:p w14:paraId="2CA40406" w14:textId="77777777" w:rsidR="00172580" w:rsidRDefault="00172580" w:rsidP="00887698">
            <w:pPr>
              <w:pStyle w:val="TAL"/>
            </w:pPr>
            <w:r>
              <w:t>C</w:t>
            </w:r>
          </w:p>
        </w:tc>
      </w:tr>
      <w:tr w:rsidR="00172580" w:rsidRPr="00760004" w14:paraId="2B7CF080" w14:textId="77777777" w:rsidTr="00887698">
        <w:trPr>
          <w:jc w:val="center"/>
        </w:trPr>
        <w:tc>
          <w:tcPr>
            <w:tcW w:w="805" w:type="dxa"/>
          </w:tcPr>
          <w:p w14:paraId="15D21D53" w14:textId="77777777" w:rsidR="00172580" w:rsidRDefault="00172580" w:rsidP="00887698">
            <w:pPr>
              <w:pStyle w:val="TAL"/>
            </w:pPr>
            <w:r>
              <w:t>bld</w:t>
            </w:r>
          </w:p>
        </w:tc>
        <w:tc>
          <w:tcPr>
            <w:tcW w:w="1080" w:type="dxa"/>
          </w:tcPr>
          <w:p w14:paraId="38BBAF7A"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1347A940" w14:textId="77777777" w:rsidR="00172580" w:rsidRDefault="00172580" w:rsidP="00887698">
            <w:pPr>
              <w:pStyle w:val="TAL"/>
              <w:rPr>
                <w:rFonts w:cs="Arial"/>
                <w:szCs w:val="18"/>
                <w:lang w:val="fr-FR"/>
              </w:rPr>
            </w:pPr>
            <w:r>
              <w:rPr>
                <w:rFonts w:cs="Arial"/>
                <w:szCs w:val="18"/>
                <w:lang w:val="fr-FR"/>
              </w:rPr>
              <w:t>0..1</w:t>
            </w:r>
          </w:p>
        </w:tc>
        <w:tc>
          <w:tcPr>
            <w:tcW w:w="6660" w:type="dxa"/>
          </w:tcPr>
          <w:p w14:paraId="3F34AC21" w14:textId="13B69429" w:rsidR="00172580" w:rsidRDefault="00172580" w:rsidP="00887698">
            <w:pPr>
              <w:pStyle w:val="TAL"/>
              <w:rPr>
                <w:rFonts w:cs="Arial"/>
                <w:szCs w:val="18"/>
              </w:rPr>
            </w:pPr>
            <w:r>
              <w:rPr>
                <w:rFonts w:cs="Arial"/>
                <w:szCs w:val="18"/>
              </w:rPr>
              <w:t>Building (structure)</w:t>
            </w:r>
            <w:r w:rsidR="006E2594">
              <w:rPr>
                <w:rFonts w:cs="Arial"/>
                <w:szCs w:val="18"/>
              </w:rPr>
              <w:t>.</w:t>
            </w:r>
          </w:p>
          <w:p w14:paraId="62BC4A73" w14:textId="53232194" w:rsidR="00172580" w:rsidRDefault="00172580" w:rsidP="00887698">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6E2594">
              <w:rPr>
                <w:rFonts w:cs="Arial"/>
                <w:szCs w:val="18"/>
                <w:lang w:eastAsia="zh-CN"/>
              </w:rPr>
              <w:t>.</w:t>
            </w:r>
          </w:p>
        </w:tc>
        <w:tc>
          <w:tcPr>
            <w:tcW w:w="456" w:type="dxa"/>
          </w:tcPr>
          <w:p w14:paraId="6C80FD29" w14:textId="77777777" w:rsidR="00172580" w:rsidRDefault="00172580" w:rsidP="00887698">
            <w:pPr>
              <w:pStyle w:val="TAL"/>
            </w:pPr>
            <w:r>
              <w:t>C</w:t>
            </w:r>
          </w:p>
        </w:tc>
      </w:tr>
      <w:tr w:rsidR="00172580" w:rsidRPr="00760004" w14:paraId="4C1DEA92" w14:textId="77777777" w:rsidTr="00887698">
        <w:trPr>
          <w:jc w:val="center"/>
        </w:trPr>
        <w:tc>
          <w:tcPr>
            <w:tcW w:w="805" w:type="dxa"/>
          </w:tcPr>
          <w:p w14:paraId="732339D6" w14:textId="77777777" w:rsidR="00172580" w:rsidRDefault="00172580" w:rsidP="00887698">
            <w:pPr>
              <w:pStyle w:val="TAL"/>
            </w:pPr>
            <w:r>
              <w:t>unit</w:t>
            </w:r>
          </w:p>
        </w:tc>
        <w:tc>
          <w:tcPr>
            <w:tcW w:w="1080" w:type="dxa"/>
          </w:tcPr>
          <w:p w14:paraId="296EB0B1"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167D4A26" w14:textId="77777777" w:rsidR="00172580" w:rsidRDefault="00172580" w:rsidP="00887698">
            <w:pPr>
              <w:pStyle w:val="TAL"/>
              <w:rPr>
                <w:rFonts w:cs="Arial"/>
                <w:szCs w:val="18"/>
                <w:lang w:val="fr-FR"/>
              </w:rPr>
            </w:pPr>
            <w:r>
              <w:rPr>
                <w:rFonts w:cs="Arial"/>
                <w:szCs w:val="18"/>
                <w:lang w:val="fr-FR"/>
              </w:rPr>
              <w:t>0..1</w:t>
            </w:r>
          </w:p>
        </w:tc>
        <w:tc>
          <w:tcPr>
            <w:tcW w:w="6660" w:type="dxa"/>
          </w:tcPr>
          <w:p w14:paraId="5F925118" w14:textId="41F6A89C" w:rsidR="00172580" w:rsidRDefault="00172580" w:rsidP="00887698">
            <w:pPr>
              <w:pStyle w:val="TAL"/>
              <w:rPr>
                <w:rFonts w:cs="Arial"/>
                <w:szCs w:val="18"/>
              </w:rPr>
            </w:pPr>
            <w:r>
              <w:rPr>
                <w:rFonts w:cs="Arial"/>
                <w:szCs w:val="18"/>
              </w:rPr>
              <w:t>Unit (apartment, suite)</w:t>
            </w:r>
            <w:r w:rsidR="006E2594">
              <w:rPr>
                <w:rFonts w:cs="Arial"/>
                <w:szCs w:val="18"/>
              </w:rPr>
              <w:t>.</w:t>
            </w:r>
          </w:p>
          <w:p w14:paraId="0B3DF5E4" w14:textId="31E8B2D6" w:rsidR="00172580" w:rsidRDefault="00172580" w:rsidP="00887698">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6E2594">
              <w:rPr>
                <w:rFonts w:cs="Arial"/>
                <w:szCs w:val="18"/>
                <w:lang w:eastAsia="zh-CN"/>
              </w:rPr>
              <w:t>.</w:t>
            </w:r>
          </w:p>
        </w:tc>
        <w:tc>
          <w:tcPr>
            <w:tcW w:w="456" w:type="dxa"/>
          </w:tcPr>
          <w:p w14:paraId="630EDC15" w14:textId="77777777" w:rsidR="00172580" w:rsidRDefault="00172580" w:rsidP="00887698">
            <w:pPr>
              <w:pStyle w:val="TAL"/>
            </w:pPr>
            <w:r>
              <w:t>C</w:t>
            </w:r>
          </w:p>
        </w:tc>
      </w:tr>
      <w:tr w:rsidR="00172580" w:rsidRPr="00760004" w14:paraId="43526B3F" w14:textId="77777777" w:rsidTr="00887698">
        <w:trPr>
          <w:jc w:val="center"/>
        </w:trPr>
        <w:tc>
          <w:tcPr>
            <w:tcW w:w="805" w:type="dxa"/>
          </w:tcPr>
          <w:p w14:paraId="32BCADD2" w14:textId="77777777" w:rsidR="00172580" w:rsidRDefault="00172580" w:rsidP="00887698">
            <w:pPr>
              <w:pStyle w:val="TAL"/>
            </w:pPr>
            <w:r>
              <w:t>flr</w:t>
            </w:r>
          </w:p>
        </w:tc>
        <w:tc>
          <w:tcPr>
            <w:tcW w:w="1080" w:type="dxa"/>
          </w:tcPr>
          <w:p w14:paraId="0B650F68"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3F0CD283" w14:textId="77777777" w:rsidR="00172580" w:rsidRDefault="00172580" w:rsidP="00887698">
            <w:pPr>
              <w:pStyle w:val="TAL"/>
              <w:rPr>
                <w:rFonts w:cs="Arial"/>
                <w:szCs w:val="18"/>
                <w:lang w:val="fr-FR"/>
              </w:rPr>
            </w:pPr>
            <w:r>
              <w:rPr>
                <w:rFonts w:cs="Arial"/>
                <w:szCs w:val="18"/>
                <w:lang w:val="fr-FR"/>
              </w:rPr>
              <w:t>0..1</w:t>
            </w:r>
          </w:p>
        </w:tc>
        <w:tc>
          <w:tcPr>
            <w:tcW w:w="6660" w:type="dxa"/>
          </w:tcPr>
          <w:p w14:paraId="69F4BB3D" w14:textId="1957FCAA" w:rsidR="00172580" w:rsidRDefault="00172580" w:rsidP="00887698">
            <w:pPr>
              <w:pStyle w:val="TAL"/>
              <w:rPr>
                <w:rFonts w:cs="Arial"/>
                <w:szCs w:val="18"/>
              </w:rPr>
            </w:pPr>
            <w:r>
              <w:rPr>
                <w:rFonts w:cs="Arial"/>
                <w:szCs w:val="18"/>
              </w:rPr>
              <w:t>Floor</w:t>
            </w:r>
            <w:r w:rsidR="006E2594">
              <w:rPr>
                <w:rFonts w:cs="Arial"/>
                <w:szCs w:val="18"/>
              </w:rPr>
              <w:t>.</w:t>
            </w:r>
          </w:p>
          <w:p w14:paraId="6CBFF038" w14:textId="756C8EA1" w:rsidR="00172580" w:rsidRDefault="00172580" w:rsidP="00887698">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6E2594">
              <w:rPr>
                <w:rFonts w:cs="Arial"/>
                <w:szCs w:val="18"/>
                <w:lang w:eastAsia="zh-CN"/>
              </w:rPr>
              <w:t>.</w:t>
            </w:r>
          </w:p>
        </w:tc>
        <w:tc>
          <w:tcPr>
            <w:tcW w:w="456" w:type="dxa"/>
          </w:tcPr>
          <w:p w14:paraId="1A6F851D" w14:textId="77777777" w:rsidR="00172580" w:rsidRDefault="00172580" w:rsidP="00887698">
            <w:pPr>
              <w:pStyle w:val="TAL"/>
            </w:pPr>
            <w:r>
              <w:t>C</w:t>
            </w:r>
          </w:p>
        </w:tc>
      </w:tr>
      <w:tr w:rsidR="00172580" w:rsidRPr="00760004" w14:paraId="7C88130A" w14:textId="77777777" w:rsidTr="00887698">
        <w:trPr>
          <w:jc w:val="center"/>
        </w:trPr>
        <w:tc>
          <w:tcPr>
            <w:tcW w:w="805" w:type="dxa"/>
          </w:tcPr>
          <w:p w14:paraId="4BE93530" w14:textId="77777777" w:rsidR="00172580" w:rsidRDefault="00172580" w:rsidP="00887698">
            <w:pPr>
              <w:pStyle w:val="TAL"/>
            </w:pPr>
            <w:r>
              <w:t>room</w:t>
            </w:r>
          </w:p>
        </w:tc>
        <w:tc>
          <w:tcPr>
            <w:tcW w:w="1080" w:type="dxa"/>
          </w:tcPr>
          <w:p w14:paraId="4CAA6274"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3F8FEB2F" w14:textId="77777777" w:rsidR="00172580" w:rsidRDefault="00172580" w:rsidP="00887698">
            <w:pPr>
              <w:pStyle w:val="TAL"/>
              <w:rPr>
                <w:rFonts w:cs="Arial"/>
                <w:szCs w:val="18"/>
                <w:lang w:val="fr-FR"/>
              </w:rPr>
            </w:pPr>
            <w:r>
              <w:rPr>
                <w:rFonts w:cs="Arial"/>
                <w:szCs w:val="18"/>
                <w:lang w:val="fr-FR"/>
              </w:rPr>
              <w:t>0..1</w:t>
            </w:r>
          </w:p>
        </w:tc>
        <w:tc>
          <w:tcPr>
            <w:tcW w:w="6660" w:type="dxa"/>
          </w:tcPr>
          <w:p w14:paraId="0F3E4B42" w14:textId="722118A5" w:rsidR="00172580" w:rsidRDefault="00172580" w:rsidP="00887698">
            <w:pPr>
              <w:pStyle w:val="TAL"/>
              <w:rPr>
                <w:rFonts w:cs="Arial"/>
                <w:szCs w:val="18"/>
              </w:rPr>
            </w:pPr>
            <w:r>
              <w:rPr>
                <w:rFonts w:cs="Arial"/>
                <w:szCs w:val="18"/>
              </w:rPr>
              <w:t>Room</w:t>
            </w:r>
            <w:r w:rsidR="006E2594">
              <w:rPr>
                <w:rFonts w:cs="Arial"/>
                <w:szCs w:val="18"/>
              </w:rPr>
              <w:t>.</w:t>
            </w:r>
          </w:p>
          <w:p w14:paraId="63D9ED01" w14:textId="21AD29AF" w:rsidR="00172580" w:rsidRDefault="00172580" w:rsidP="00887698">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6E2594">
              <w:rPr>
                <w:rFonts w:cs="Arial"/>
                <w:szCs w:val="18"/>
                <w:lang w:eastAsia="zh-CN"/>
              </w:rPr>
              <w:t>.</w:t>
            </w:r>
          </w:p>
        </w:tc>
        <w:tc>
          <w:tcPr>
            <w:tcW w:w="456" w:type="dxa"/>
          </w:tcPr>
          <w:p w14:paraId="3A662AE3" w14:textId="77777777" w:rsidR="00172580" w:rsidRDefault="00172580" w:rsidP="00887698">
            <w:pPr>
              <w:pStyle w:val="TAL"/>
            </w:pPr>
            <w:r>
              <w:t>C</w:t>
            </w:r>
          </w:p>
        </w:tc>
      </w:tr>
      <w:tr w:rsidR="00172580" w:rsidRPr="00760004" w14:paraId="1AA29953" w14:textId="77777777" w:rsidTr="00887698">
        <w:trPr>
          <w:jc w:val="center"/>
        </w:trPr>
        <w:tc>
          <w:tcPr>
            <w:tcW w:w="805" w:type="dxa"/>
          </w:tcPr>
          <w:p w14:paraId="0B4F58E7" w14:textId="77777777" w:rsidR="00172580" w:rsidRDefault="00172580" w:rsidP="00887698">
            <w:pPr>
              <w:pStyle w:val="TAL"/>
            </w:pPr>
            <w:r>
              <w:t>plc</w:t>
            </w:r>
          </w:p>
        </w:tc>
        <w:tc>
          <w:tcPr>
            <w:tcW w:w="1080" w:type="dxa"/>
          </w:tcPr>
          <w:p w14:paraId="7E12498A"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1E9C391B" w14:textId="77777777" w:rsidR="00172580" w:rsidRDefault="00172580" w:rsidP="00887698">
            <w:pPr>
              <w:pStyle w:val="TAL"/>
              <w:rPr>
                <w:rFonts w:cs="Arial"/>
                <w:szCs w:val="18"/>
                <w:lang w:val="fr-FR"/>
              </w:rPr>
            </w:pPr>
            <w:r>
              <w:rPr>
                <w:rFonts w:cs="Arial"/>
                <w:szCs w:val="18"/>
                <w:lang w:val="fr-FR"/>
              </w:rPr>
              <w:t>0..1</w:t>
            </w:r>
          </w:p>
        </w:tc>
        <w:tc>
          <w:tcPr>
            <w:tcW w:w="6660" w:type="dxa"/>
          </w:tcPr>
          <w:p w14:paraId="6A4791F4" w14:textId="013B261C" w:rsidR="00172580" w:rsidRDefault="00172580" w:rsidP="00887698">
            <w:pPr>
              <w:pStyle w:val="TAL"/>
              <w:rPr>
                <w:rFonts w:cs="Arial"/>
                <w:szCs w:val="18"/>
              </w:rPr>
            </w:pPr>
            <w:r>
              <w:rPr>
                <w:rFonts w:cs="Arial"/>
                <w:szCs w:val="18"/>
              </w:rPr>
              <w:t>Place-type</w:t>
            </w:r>
            <w:r w:rsidR="006E2594">
              <w:rPr>
                <w:rFonts w:cs="Arial"/>
                <w:szCs w:val="18"/>
              </w:rPr>
              <w:t>.</w:t>
            </w:r>
          </w:p>
          <w:p w14:paraId="56B732FA" w14:textId="585390B6" w:rsidR="00172580" w:rsidRDefault="00172580" w:rsidP="00887698">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6E2594">
              <w:rPr>
                <w:rFonts w:cs="Arial"/>
                <w:szCs w:val="18"/>
                <w:lang w:eastAsia="zh-CN"/>
              </w:rPr>
              <w:t>.</w:t>
            </w:r>
          </w:p>
        </w:tc>
        <w:tc>
          <w:tcPr>
            <w:tcW w:w="456" w:type="dxa"/>
          </w:tcPr>
          <w:p w14:paraId="4D2B8BE4" w14:textId="77777777" w:rsidR="00172580" w:rsidRDefault="00172580" w:rsidP="00887698">
            <w:pPr>
              <w:pStyle w:val="TAL"/>
            </w:pPr>
            <w:r>
              <w:t>C</w:t>
            </w:r>
          </w:p>
        </w:tc>
      </w:tr>
      <w:tr w:rsidR="00172580" w:rsidRPr="00760004" w14:paraId="325AA4F3" w14:textId="77777777" w:rsidTr="00887698">
        <w:trPr>
          <w:jc w:val="center"/>
        </w:trPr>
        <w:tc>
          <w:tcPr>
            <w:tcW w:w="805" w:type="dxa"/>
          </w:tcPr>
          <w:p w14:paraId="6AE0C36A" w14:textId="77777777" w:rsidR="00172580" w:rsidRDefault="00172580" w:rsidP="00887698">
            <w:pPr>
              <w:pStyle w:val="TAL"/>
            </w:pPr>
            <w:r>
              <w:t>pcn</w:t>
            </w:r>
          </w:p>
        </w:tc>
        <w:tc>
          <w:tcPr>
            <w:tcW w:w="1080" w:type="dxa"/>
          </w:tcPr>
          <w:p w14:paraId="4BB5B789"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154EF0B1" w14:textId="77777777" w:rsidR="00172580" w:rsidRDefault="00172580" w:rsidP="00887698">
            <w:pPr>
              <w:pStyle w:val="TAL"/>
              <w:rPr>
                <w:rFonts w:cs="Arial"/>
                <w:szCs w:val="18"/>
                <w:lang w:val="fr-FR"/>
              </w:rPr>
            </w:pPr>
            <w:r>
              <w:rPr>
                <w:rFonts w:cs="Arial"/>
                <w:szCs w:val="18"/>
                <w:lang w:val="fr-FR"/>
              </w:rPr>
              <w:t>0..1</w:t>
            </w:r>
          </w:p>
        </w:tc>
        <w:tc>
          <w:tcPr>
            <w:tcW w:w="6660" w:type="dxa"/>
          </w:tcPr>
          <w:p w14:paraId="10747BB0" w14:textId="06D9B906" w:rsidR="00172580" w:rsidRDefault="00172580" w:rsidP="00887698">
            <w:pPr>
              <w:pStyle w:val="TAL"/>
              <w:rPr>
                <w:rFonts w:cs="Arial"/>
                <w:szCs w:val="18"/>
              </w:rPr>
            </w:pPr>
            <w:r>
              <w:rPr>
                <w:rFonts w:cs="Arial"/>
                <w:szCs w:val="18"/>
              </w:rPr>
              <w:t>Postal community name</w:t>
            </w:r>
            <w:r w:rsidR="006E2594">
              <w:rPr>
                <w:rFonts w:cs="Arial"/>
                <w:szCs w:val="18"/>
              </w:rPr>
              <w:t>.</w:t>
            </w:r>
          </w:p>
          <w:p w14:paraId="5FB9CA0E" w14:textId="208A8F0C" w:rsidR="00172580" w:rsidRDefault="00172580" w:rsidP="00887698">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6E2594">
              <w:rPr>
                <w:rFonts w:cs="Arial"/>
                <w:szCs w:val="18"/>
                <w:lang w:eastAsia="zh-CN"/>
              </w:rPr>
              <w:t>.</w:t>
            </w:r>
          </w:p>
        </w:tc>
        <w:tc>
          <w:tcPr>
            <w:tcW w:w="456" w:type="dxa"/>
          </w:tcPr>
          <w:p w14:paraId="758960FC" w14:textId="77777777" w:rsidR="00172580" w:rsidRDefault="00172580" w:rsidP="00887698">
            <w:pPr>
              <w:pStyle w:val="TAL"/>
            </w:pPr>
            <w:r>
              <w:t>C</w:t>
            </w:r>
          </w:p>
        </w:tc>
      </w:tr>
      <w:tr w:rsidR="00172580" w:rsidRPr="00760004" w14:paraId="3FFA4AF3" w14:textId="77777777" w:rsidTr="00887698">
        <w:trPr>
          <w:jc w:val="center"/>
        </w:trPr>
        <w:tc>
          <w:tcPr>
            <w:tcW w:w="805" w:type="dxa"/>
          </w:tcPr>
          <w:p w14:paraId="5A76CC6D" w14:textId="77777777" w:rsidR="00172580" w:rsidRDefault="00172580" w:rsidP="00887698">
            <w:pPr>
              <w:pStyle w:val="TAL"/>
            </w:pPr>
            <w:r>
              <w:t>pobox</w:t>
            </w:r>
          </w:p>
        </w:tc>
        <w:tc>
          <w:tcPr>
            <w:tcW w:w="1080" w:type="dxa"/>
          </w:tcPr>
          <w:p w14:paraId="1A8D5CBF"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3C2BDB7C" w14:textId="77777777" w:rsidR="00172580" w:rsidRDefault="00172580" w:rsidP="00887698">
            <w:pPr>
              <w:pStyle w:val="TAL"/>
              <w:rPr>
                <w:rFonts w:cs="Arial"/>
                <w:szCs w:val="18"/>
                <w:lang w:val="fr-FR"/>
              </w:rPr>
            </w:pPr>
            <w:r>
              <w:rPr>
                <w:rFonts w:cs="Arial"/>
                <w:szCs w:val="18"/>
                <w:lang w:val="fr-FR"/>
              </w:rPr>
              <w:t>0..1</w:t>
            </w:r>
          </w:p>
        </w:tc>
        <w:tc>
          <w:tcPr>
            <w:tcW w:w="6660" w:type="dxa"/>
          </w:tcPr>
          <w:p w14:paraId="7990048D" w14:textId="3B1D0C0E" w:rsidR="00172580" w:rsidRDefault="00172580" w:rsidP="00887698">
            <w:pPr>
              <w:pStyle w:val="TAL"/>
              <w:rPr>
                <w:rFonts w:cs="Arial"/>
                <w:szCs w:val="18"/>
              </w:rPr>
            </w:pPr>
            <w:r>
              <w:rPr>
                <w:rFonts w:cs="Arial"/>
                <w:szCs w:val="18"/>
              </w:rPr>
              <w:t>Post office box (P.O. box)</w:t>
            </w:r>
            <w:r w:rsidR="006E2594">
              <w:rPr>
                <w:rFonts w:cs="Arial"/>
                <w:szCs w:val="18"/>
              </w:rPr>
              <w:t>.</w:t>
            </w:r>
          </w:p>
          <w:p w14:paraId="250B93A1" w14:textId="2BA69A2E" w:rsidR="00172580" w:rsidRDefault="00172580" w:rsidP="00887698">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6E2594">
              <w:rPr>
                <w:rFonts w:cs="Arial"/>
                <w:szCs w:val="18"/>
                <w:lang w:eastAsia="zh-CN"/>
              </w:rPr>
              <w:t>.</w:t>
            </w:r>
          </w:p>
        </w:tc>
        <w:tc>
          <w:tcPr>
            <w:tcW w:w="456" w:type="dxa"/>
          </w:tcPr>
          <w:p w14:paraId="482B4B73" w14:textId="77777777" w:rsidR="00172580" w:rsidRDefault="00172580" w:rsidP="00887698">
            <w:pPr>
              <w:pStyle w:val="TAL"/>
            </w:pPr>
            <w:r>
              <w:t>C</w:t>
            </w:r>
          </w:p>
        </w:tc>
      </w:tr>
      <w:tr w:rsidR="00172580" w:rsidRPr="00760004" w14:paraId="5A4C975D" w14:textId="77777777" w:rsidTr="00887698">
        <w:trPr>
          <w:jc w:val="center"/>
        </w:trPr>
        <w:tc>
          <w:tcPr>
            <w:tcW w:w="805" w:type="dxa"/>
          </w:tcPr>
          <w:p w14:paraId="001A33C2" w14:textId="77777777" w:rsidR="00172580" w:rsidRDefault="00172580" w:rsidP="00887698">
            <w:pPr>
              <w:pStyle w:val="TAL"/>
            </w:pPr>
            <w:r>
              <w:t>addcode</w:t>
            </w:r>
          </w:p>
        </w:tc>
        <w:tc>
          <w:tcPr>
            <w:tcW w:w="1080" w:type="dxa"/>
          </w:tcPr>
          <w:p w14:paraId="08404709"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24F1E888" w14:textId="77777777" w:rsidR="00172580" w:rsidRDefault="00172580" w:rsidP="00887698">
            <w:pPr>
              <w:pStyle w:val="TAL"/>
              <w:rPr>
                <w:rFonts w:cs="Arial"/>
                <w:szCs w:val="18"/>
                <w:lang w:val="fr-FR"/>
              </w:rPr>
            </w:pPr>
            <w:r>
              <w:rPr>
                <w:rFonts w:cs="Arial"/>
                <w:szCs w:val="18"/>
                <w:lang w:val="fr-FR"/>
              </w:rPr>
              <w:t>0..1</w:t>
            </w:r>
          </w:p>
        </w:tc>
        <w:tc>
          <w:tcPr>
            <w:tcW w:w="6660" w:type="dxa"/>
          </w:tcPr>
          <w:p w14:paraId="6F727D77" w14:textId="3B7F336C" w:rsidR="00172580" w:rsidRDefault="00172580" w:rsidP="00887698">
            <w:pPr>
              <w:pStyle w:val="TAL"/>
              <w:rPr>
                <w:rFonts w:cs="Arial"/>
                <w:szCs w:val="18"/>
              </w:rPr>
            </w:pPr>
            <w:r>
              <w:rPr>
                <w:rFonts w:cs="Arial"/>
                <w:szCs w:val="18"/>
              </w:rPr>
              <w:t>Additional code</w:t>
            </w:r>
            <w:r w:rsidR="006E2594">
              <w:rPr>
                <w:rFonts w:cs="Arial"/>
                <w:szCs w:val="18"/>
              </w:rPr>
              <w:t>.</w:t>
            </w:r>
          </w:p>
          <w:p w14:paraId="1644278C" w14:textId="09550C30" w:rsidR="00172580" w:rsidRDefault="00172580" w:rsidP="00887698">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6E2594">
              <w:rPr>
                <w:rFonts w:cs="Arial"/>
                <w:szCs w:val="18"/>
                <w:lang w:eastAsia="zh-CN"/>
              </w:rPr>
              <w:t>.</w:t>
            </w:r>
          </w:p>
        </w:tc>
        <w:tc>
          <w:tcPr>
            <w:tcW w:w="456" w:type="dxa"/>
          </w:tcPr>
          <w:p w14:paraId="4FADD18B" w14:textId="77777777" w:rsidR="00172580" w:rsidRDefault="00172580" w:rsidP="00887698">
            <w:pPr>
              <w:pStyle w:val="TAL"/>
            </w:pPr>
            <w:r>
              <w:t>C</w:t>
            </w:r>
          </w:p>
        </w:tc>
      </w:tr>
      <w:tr w:rsidR="00172580" w:rsidRPr="00760004" w14:paraId="4CEC8868" w14:textId="77777777" w:rsidTr="00887698">
        <w:trPr>
          <w:jc w:val="center"/>
        </w:trPr>
        <w:tc>
          <w:tcPr>
            <w:tcW w:w="805" w:type="dxa"/>
          </w:tcPr>
          <w:p w14:paraId="4757AAC5" w14:textId="77777777" w:rsidR="00172580" w:rsidRDefault="00172580" w:rsidP="00887698">
            <w:pPr>
              <w:pStyle w:val="TAL"/>
            </w:pPr>
            <w:r>
              <w:t>seat</w:t>
            </w:r>
          </w:p>
        </w:tc>
        <w:tc>
          <w:tcPr>
            <w:tcW w:w="1080" w:type="dxa"/>
          </w:tcPr>
          <w:p w14:paraId="093F1532"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541CD988" w14:textId="77777777" w:rsidR="00172580" w:rsidRDefault="00172580" w:rsidP="00887698">
            <w:pPr>
              <w:pStyle w:val="TAL"/>
              <w:rPr>
                <w:rFonts w:cs="Arial"/>
                <w:szCs w:val="18"/>
                <w:lang w:val="fr-FR"/>
              </w:rPr>
            </w:pPr>
            <w:r>
              <w:rPr>
                <w:rFonts w:cs="Arial"/>
                <w:szCs w:val="18"/>
                <w:lang w:val="fr-FR"/>
              </w:rPr>
              <w:t>0..1</w:t>
            </w:r>
          </w:p>
        </w:tc>
        <w:tc>
          <w:tcPr>
            <w:tcW w:w="6660" w:type="dxa"/>
          </w:tcPr>
          <w:p w14:paraId="71D22359" w14:textId="1ADE69FC" w:rsidR="00172580" w:rsidRDefault="00172580" w:rsidP="00887698">
            <w:pPr>
              <w:pStyle w:val="TAL"/>
              <w:rPr>
                <w:rFonts w:cs="Arial"/>
                <w:szCs w:val="18"/>
              </w:rPr>
            </w:pPr>
            <w:r>
              <w:rPr>
                <w:rFonts w:cs="Arial"/>
                <w:szCs w:val="18"/>
              </w:rPr>
              <w:t>Seat (desk, cubicle, workstation)</w:t>
            </w:r>
            <w:r w:rsidR="006E2594">
              <w:rPr>
                <w:rFonts w:cs="Arial"/>
                <w:szCs w:val="18"/>
              </w:rPr>
              <w:t>.</w:t>
            </w:r>
          </w:p>
          <w:p w14:paraId="25A31195" w14:textId="056AB26E" w:rsidR="00172580" w:rsidRDefault="00172580" w:rsidP="00887698">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6E2594">
              <w:rPr>
                <w:rFonts w:cs="Arial"/>
                <w:szCs w:val="18"/>
                <w:lang w:eastAsia="zh-CN"/>
              </w:rPr>
              <w:t>.</w:t>
            </w:r>
          </w:p>
        </w:tc>
        <w:tc>
          <w:tcPr>
            <w:tcW w:w="456" w:type="dxa"/>
          </w:tcPr>
          <w:p w14:paraId="7BE64B88" w14:textId="77777777" w:rsidR="00172580" w:rsidRDefault="00172580" w:rsidP="00887698">
            <w:pPr>
              <w:pStyle w:val="TAL"/>
            </w:pPr>
            <w:r>
              <w:t>C</w:t>
            </w:r>
          </w:p>
        </w:tc>
      </w:tr>
      <w:tr w:rsidR="00172580" w:rsidRPr="00760004" w14:paraId="4422500A" w14:textId="77777777" w:rsidTr="00887698">
        <w:trPr>
          <w:jc w:val="center"/>
        </w:trPr>
        <w:tc>
          <w:tcPr>
            <w:tcW w:w="805" w:type="dxa"/>
          </w:tcPr>
          <w:p w14:paraId="2939DC1E" w14:textId="77777777" w:rsidR="00172580" w:rsidRDefault="00172580" w:rsidP="00887698">
            <w:pPr>
              <w:pStyle w:val="TAL"/>
            </w:pPr>
            <w:r>
              <w:t>rd</w:t>
            </w:r>
          </w:p>
        </w:tc>
        <w:tc>
          <w:tcPr>
            <w:tcW w:w="1080" w:type="dxa"/>
          </w:tcPr>
          <w:p w14:paraId="2BBE38AD"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3B910D27" w14:textId="77777777" w:rsidR="00172580" w:rsidRDefault="00172580" w:rsidP="00887698">
            <w:pPr>
              <w:pStyle w:val="TAL"/>
              <w:rPr>
                <w:rFonts w:cs="Arial"/>
                <w:szCs w:val="18"/>
                <w:lang w:val="fr-FR"/>
              </w:rPr>
            </w:pPr>
            <w:r>
              <w:rPr>
                <w:rFonts w:cs="Arial"/>
                <w:szCs w:val="18"/>
                <w:lang w:val="fr-FR"/>
              </w:rPr>
              <w:t>0..1</w:t>
            </w:r>
          </w:p>
        </w:tc>
        <w:tc>
          <w:tcPr>
            <w:tcW w:w="6660" w:type="dxa"/>
          </w:tcPr>
          <w:p w14:paraId="46B275DF" w14:textId="5FD6FD85" w:rsidR="00172580" w:rsidRDefault="00172580" w:rsidP="00887698">
            <w:pPr>
              <w:pStyle w:val="TAL"/>
              <w:rPr>
                <w:rFonts w:cs="Arial"/>
                <w:szCs w:val="18"/>
              </w:rPr>
            </w:pPr>
            <w:r>
              <w:rPr>
                <w:rFonts w:cs="Arial"/>
                <w:szCs w:val="18"/>
              </w:rPr>
              <w:t>Primary road or street</w:t>
            </w:r>
            <w:r w:rsidR="006E2594">
              <w:rPr>
                <w:rFonts w:cs="Arial"/>
                <w:szCs w:val="18"/>
              </w:rPr>
              <w:t>.</w:t>
            </w:r>
          </w:p>
          <w:p w14:paraId="4760CAA5" w14:textId="6476B8B7" w:rsidR="00172580" w:rsidRDefault="00172580" w:rsidP="00887698">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6E2594">
              <w:rPr>
                <w:rFonts w:cs="Arial"/>
                <w:szCs w:val="18"/>
                <w:lang w:eastAsia="zh-CN"/>
              </w:rPr>
              <w:t>.</w:t>
            </w:r>
          </w:p>
        </w:tc>
        <w:tc>
          <w:tcPr>
            <w:tcW w:w="456" w:type="dxa"/>
          </w:tcPr>
          <w:p w14:paraId="674B0597" w14:textId="77777777" w:rsidR="00172580" w:rsidRDefault="00172580" w:rsidP="00887698">
            <w:pPr>
              <w:pStyle w:val="TAL"/>
            </w:pPr>
            <w:r>
              <w:t>C</w:t>
            </w:r>
          </w:p>
        </w:tc>
      </w:tr>
      <w:tr w:rsidR="00172580" w:rsidRPr="00760004" w14:paraId="45D729B3" w14:textId="77777777" w:rsidTr="00887698">
        <w:trPr>
          <w:jc w:val="center"/>
        </w:trPr>
        <w:tc>
          <w:tcPr>
            <w:tcW w:w="805" w:type="dxa"/>
          </w:tcPr>
          <w:p w14:paraId="736575D5" w14:textId="77777777" w:rsidR="00172580" w:rsidRDefault="00172580" w:rsidP="00887698">
            <w:pPr>
              <w:pStyle w:val="TAL"/>
            </w:pPr>
            <w:r>
              <w:t>rdsec</w:t>
            </w:r>
          </w:p>
        </w:tc>
        <w:tc>
          <w:tcPr>
            <w:tcW w:w="1080" w:type="dxa"/>
          </w:tcPr>
          <w:p w14:paraId="1666634B"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70FBF1E9" w14:textId="77777777" w:rsidR="00172580" w:rsidRDefault="00172580" w:rsidP="00887698">
            <w:pPr>
              <w:pStyle w:val="TAL"/>
              <w:rPr>
                <w:rFonts w:cs="Arial"/>
                <w:szCs w:val="18"/>
                <w:lang w:val="fr-FR"/>
              </w:rPr>
            </w:pPr>
            <w:r>
              <w:rPr>
                <w:rFonts w:cs="Arial"/>
                <w:szCs w:val="18"/>
                <w:lang w:val="fr-FR"/>
              </w:rPr>
              <w:t>0..1</w:t>
            </w:r>
          </w:p>
        </w:tc>
        <w:tc>
          <w:tcPr>
            <w:tcW w:w="6660" w:type="dxa"/>
          </w:tcPr>
          <w:p w14:paraId="0C7C644B" w14:textId="674F839E" w:rsidR="00172580" w:rsidRDefault="00172580" w:rsidP="00887698">
            <w:pPr>
              <w:pStyle w:val="TAL"/>
              <w:rPr>
                <w:rFonts w:cs="Arial"/>
                <w:szCs w:val="18"/>
              </w:rPr>
            </w:pPr>
            <w:r>
              <w:rPr>
                <w:rFonts w:cs="Arial"/>
                <w:szCs w:val="18"/>
              </w:rPr>
              <w:t>Road clause</w:t>
            </w:r>
            <w:r w:rsidR="006E2594">
              <w:rPr>
                <w:rFonts w:cs="Arial"/>
                <w:szCs w:val="18"/>
              </w:rPr>
              <w:t>.</w:t>
            </w:r>
          </w:p>
          <w:p w14:paraId="1B205369" w14:textId="04F436E4" w:rsidR="00172580" w:rsidRDefault="00172580" w:rsidP="00887698">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6E2594">
              <w:rPr>
                <w:rFonts w:cs="Arial"/>
                <w:szCs w:val="18"/>
                <w:lang w:eastAsia="zh-CN"/>
              </w:rPr>
              <w:t>.</w:t>
            </w:r>
          </w:p>
        </w:tc>
        <w:tc>
          <w:tcPr>
            <w:tcW w:w="456" w:type="dxa"/>
          </w:tcPr>
          <w:p w14:paraId="422CA588" w14:textId="77777777" w:rsidR="00172580" w:rsidRDefault="00172580" w:rsidP="00887698">
            <w:pPr>
              <w:pStyle w:val="TAL"/>
            </w:pPr>
            <w:r>
              <w:t>C</w:t>
            </w:r>
          </w:p>
        </w:tc>
      </w:tr>
      <w:tr w:rsidR="00172580" w:rsidRPr="00760004" w14:paraId="39A94844" w14:textId="77777777" w:rsidTr="00887698">
        <w:trPr>
          <w:jc w:val="center"/>
        </w:trPr>
        <w:tc>
          <w:tcPr>
            <w:tcW w:w="805" w:type="dxa"/>
          </w:tcPr>
          <w:p w14:paraId="6A6782F4" w14:textId="77777777" w:rsidR="00172580" w:rsidRDefault="00172580" w:rsidP="00887698">
            <w:pPr>
              <w:pStyle w:val="TAL"/>
            </w:pPr>
            <w:r>
              <w:t>rdbr</w:t>
            </w:r>
          </w:p>
        </w:tc>
        <w:tc>
          <w:tcPr>
            <w:tcW w:w="1080" w:type="dxa"/>
          </w:tcPr>
          <w:p w14:paraId="2017BD0F"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49BCA9F0" w14:textId="77777777" w:rsidR="00172580" w:rsidRDefault="00172580" w:rsidP="00887698">
            <w:pPr>
              <w:pStyle w:val="TAL"/>
              <w:rPr>
                <w:rFonts w:cs="Arial"/>
                <w:szCs w:val="18"/>
                <w:lang w:val="fr-FR"/>
              </w:rPr>
            </w:pPr>
            <w:r>
              <w:rPr>
                <w:rFonts w:cs="Arial"/>
                <w:szCs w:val="18"/>
                <w:lang w:val="fr-FR"/>
              </w:rPr>
              <w:t>0..1</w:t>
            </w:r>
          </w:p>
        </w:tc>
        <w:tc>
          <w:tcPr>
            <w:tcW w:w="6660" w:type="dxa"/>
          </w:tcPr>
          <w:p w14:paraId="65D02C95" w14:textId="38BEEA35" w:rsidR="00172580" w:rsidRDefault="00172580" w:rsidP="00887698">
            <w:pPr>
              <w:pStyle w:val="TAL"/>
              <w:rPr>
                <w:rFonts w:cs="Arial"/>
                <w:szCs w:val="18"/>
              </w:rPr>
            </w:pPr>
            <w:r>
              <w:rPr>
                <w:rFonts w:cs="Arial"/>
                <w:szCs w:val="18"/>
              </w:rPr>
              <w:t>Road branch</w:t>
            </w:r>
            <w:r w:rsidR="006E2594">
              <w:rPr>
                <w:rFonts w:cs="Arial"/>
                <w:szCs w:val="18"/>
              </w:rPr>
              <w:t>.</w:t>
            </w:r>
          </w:p>
          <w:p w14:paraId="7E4B4C82" w14:textId="20AB71E8" w:rsidR="00172580" w:rsidRDefault="00172580" w:rsidP="00887698">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6E2594">
              <w:rPr>
                <w:rFonts w:cs="Arial"/>
                <w:szCs w:val="18"/>
                <w:lang w:eastAsia="zh-CN"/>
              </w:rPr>
              <w:t>.</w:t>
            </w:r>
          </w:p>
        </w:tc>
        <w:tc>
          <w:tcPr>
            <w:tcW w:w="456" w:type="dxa"/>
          </w:tcPr>
          <w:p w14:paraId="29C30526" w14:textId="77777777" w:rsidR="00172580" w:rsidRDefault="00172580" w:rsidP="00887698">
            <w:pPr>
              <w:pStyle w:val="TAL"/>
            </w:pPr>
            <w:r>
              <w:t>C</w:t>
            </w:r>
          </w:p>
        </w:tc>
      </w:tr>
      <w:tr w:rsidR="00172580" w:rsidRPr="00760004" w14:paraId="5743F6DB" w14:textId="77777777" w:rsidTr="00887698">
        <w:trPr>
          <w:jc w:val="center"/>
        </w:trPr>
        <w:tc>
          <w:tcPr>
            <w:tcW w:w="805" w:type="dxa"/>
          </w:tcPr>
          <w:p w14:paraId="2E461ACB" w14:textId="77777777" w:rsidR="00172580" w:rsidRDefault="00172580" w:rsidP="00887698">
            <w:pPr>
              <w:pStyle w:val="TAL"/>
            </w:pPr>
            <w:r>
              <w:t>rdsubbr</w:t>
            </w:r>
          </w:p>
        </w:tc>
        <w:tc>
          <w:tcPr>
            <w:tcW w:w="1080" w:type="dxa"/>
          </w:tcPr>
          <w:p w14:paraId="527E992A"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5DC6BBAB" w14:textId="77777777" w:rsidR="00172580" w:rsidRDefault="00172580" w:rsidP="00887698">
            <w:pPr>
              <w:pStyle w:val="TAL"/>
              <w:rPr>
                <w:rFonts w:cs="Arial"/>
                <w:szCs w:val="18"/>
                <w:lang w:val="fr-FR"/>
              </w:rPr>
            </w:pPr>
            <w:r>
              <w:rPr>
                <w:rFonts w:cs="Arial"/>
                <w:szCs w:val="18"/>
                <w:lang w:val="fr-FR"/>
              </w:rPr>
              <w:t>0..1</w:t>
            </w:r>
          </w:p>
        </w:tc>
        <w:tc>
          <w:tcPr>
            <w:tcW w:w="6660" w:type="dxa"/>
          </w:tcPr>
          <w:p w14:paraId="2C1A800A" w14:textId="66B1F7AA" w:rsidR="00172580" w:rsidRDefault="00172580" w:rsidP="00887698">
            <w:pPr>
              <w:pStyle w:val="TAL"/>
              <w:rPr>
                <w:rFonts w:cs="Arial"/>
                <w:szCs w:val="18"/>
              </w:rPr>
            </w:pPr>
            <w:r>
              <w:rPr>
                <w:rFonts w:cs="Arial"/>
                <w:szCs w:val="18"/>
              </w:rPr>
              <w:t>Road sub-branch</w:t>
            </w:r>
            <w:r w:rsidR="006E2594">
              <w:rPr>
                <w:rFonts w:cs="Arial"/>
                <w:szCs w:val="18"/>
              </w:rPr>
              <w:t>.</w:t>
            </w:r>
          </w:p>
          <w:p w14:paraId="0FAECF36" w14:textId="5F26A096" w:rsidR="00172580" w:rsidRDefault="00172580" w:rsidP="00887698">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6E2594">
              <w:rPr>
                <w:rFonts w:cs="Arial"/>
                <w:szCs w:val="18"/>
                <w:lang w:eastAsia="zh-CN"/>
              </w:rPr>
              <w:t>.</w:t>
            </w:r>
          </w:p>
        </w:tc>
        <w:tc>
          <w:tcPr>
            <w:tcW w:w="456" w:type="dxa"/>
          </w:tcPr>
          <w:p w14:paraId="404FFA59" w14:textId="77777777" w:rsidR="00172580" w:rsidRDefault="00172580" w:rsidP="00887698">
            <w:pPr>
              <w:pStyle w:val="TAL"/>
            </w:pPr>
            <w:r>
              <w:t>C</w:t>
            </w:r>
          </w:p>
        </w:tc>
      </w:tr>
      <w:tr w:rsidR="00172580" w:rsidRPr="00760004" w14:paraId="5E3D3FD4" w14:textId="77777777" w:rsidTr="00887698">
        <w:trPr>
          <w:jc w:val="center"/>
        </w:trPr>
        <w:tc>
          <w:tcPr>
            <w:tcW w:w="805" w:type="dxa"/>
          </w:tcPr>
          <w:p w14:paraId="6562172F" w14:textId="77777777" w:rsidR="00172580" w:rsidRDefault="00172580" w:rsidP="00887698">
            <w:pPr>
              <w:pStyle w:val="TAL"/>
            </w:pPr>
            <w:r>
              <w:t>prm</w:t>
            </w:r>
          </w:p>
        </w:tc>
        <w:tc>
          <w:tcPr>
            <w:tcW w:w="1080" w:type="dxa"/>
          </w:tcPr>
          <w:p w14:paraId="7F2047ED"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147457D8" w14:textId="77777777" w:rsidR="00172580" w:rsidRDefault="00172580" w:rsidP="00887698">
            <w:pPr>
              <w:pStyle w:val="TAL"/>
              <w:rPr>
                <w:rFonts w:cs="Arial"/>
                <w:szCs w:val="18"/>
                <w:lang w:val="fr-FR"/>
              </w:rPr>
            </w:pPr>
            <w:r>
              <w:rPr>
                <w:rFonts w:cs="Arial"/>
                <w:szCs w:val="18"/>
                <w:lang w:val="fr-FR"/>
              </w:rPr>
              <w:t>0..1</w:t>
            </w:r>
          </w:p>
        </w:tc>
        <w:tc>
          <w:tcPr>
            <w:tcW w:w="6660" w:type="dxa"/>
          </w:tcPr>
          <w:p w14:paraId="4E5ABFFA" w14:textId="5575F991" w:rsidR="00172580" w:rsidRDefault="00172580" w:rsidP="00887698">
            <w:pPr>
              <w:pStyle w:val="TAL"/>
              <w:rPr>
                <w:rFonts w:cs="Arial"/>
                <w:szCs w:val="18"/>
              </w:rPr>
            </w:pPr>
            <w:r>
              <w:rPr>
                <w:rFonts w:cs="Arial"/>
                <w:szCs w:val="18"/>
              </w:rPr>
              <w:t>Road pre-modifier</w:t>
            </w:r>
            <w:r w:rsidR="006E2594">
              <w:rPr>
                <w:rFonts w:cs="Arial"/>
                <w:szCs w:val="18"/>
              </w:rPr>
              <w:t>.</w:t>
            </w:r>
          </w:p>
          <w:p w14:paraId="0A83B0BE" w14:textId="3D0F3D30" w:rsidR="00172580" w:rsidRDefault="00172580" w:rsidP="00887698">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6E2594">
              <w:rPr>
                <w:rFonts w:cs="Arial"/>
                <w:szCs w:val="18"/>
                <w:lang w:eastAsia="zh-CN"/>
              </w:rPr>
              <w:t>.</w:t>
            </w:r>
          </w:p>
        </w:tc>
        <w:tc>
          <w:tcPr>
            <w:tcW w:w="456" w:type="dxa"/>
          </w:tcPr>
          <w:p w14:paraId="7920111B" w14:textId="77777777" w:rsidR="00172580" w:rsidRDefault="00172580" w:rsidP="00887698">
            <w:pPr>
              <w:pStyle w:val="TAL"/>
            </w:pPr>
            <w:r>
              <w:t>C</w:t>
            </w:r>
          </w:p>
        </w:tc>
      </w:tr>
      <w:tr w:rsidR="00172580" w:rsidRPr="00760004" w14:paraId="280E4E93" w14:textId="77777777" w:rsidTr="00887698">
        <w:trPr>
          <w:jc w:val="center"/>
        </w:trPr>
        <w:tc>
          <w:tcPr>
            <w:tcW w:w="805" w:type="dxa"/>
          </w:tcPr>
          <w:p w14:paraId="6EC68E24" w14:textId="77777777" w:rsidR="00172580" w:rsidRDefault="00172580" w:rsidP="00887698">
            <w:pPr>
              <w:pStyle w:val="TAL"/>
            </w:pPr>
            <w:r>
              <w:t>pom</w:t>
            </w:r>
          </w:p>
        </w:tc>
        <w:tc>
          <w:tcPr>
            <w:tcW w:w="1080" w:type="dxa"/>
          </w:tcPr>
          <w:p w14:paraId="5247EB05" w14:textId="77777777" w:rsidR="00172580" w:rsidRDefault="00172580" w:rsidP="00887698">
            <w:pPr>
              <w:pStyle w:val="TAL"/>
              <w:rPr>
                <w:rFonts w:cs="Arial"/>
                <w:szCs w:val="18"/>
                <w:lang w:val="fr-FR"/>
              </w:rPr>
            </w:pPr>
            <w:r>
              <w:rPr>
                <w:rFonts w:cs="Arial"/>
                <w:szCs w:val="18"/>
                <w:lang w:val="fr-FR"/>
              </w:rPr>
              <w:t>UTF8String</w:t>
            </w:r>
          </w:p>
        </w:tc>
        <w:tc>
          <w:tcPr>
            <w:tcW w:w="630" w:type="dxa"/>
          </w:tcPr>
          <w:p w14:paraId="2C10070B" w14:textId="77777777" w:rsidR="00172580" w:rsidRDefault="00172580" w:rsidP="00887698">
            <w:pPr>
              <w:pStyle w:val="TAL"/>
              <w:rPr>
                <w:rFonts w:cs="Arial"/>
                <w:szCs w:val="18"/>
                <w:lang w:val="fr-FR"/>
              </w:rPr>
            </w:pPr>
            <w:r>
              <w:rPr>
                <w:rFonts w:cs="Arial"/>
                <w:szCs w:val="18"/>
                <w:lang w:val="fr-FR"/>
              </w:rPr>
              <w:t>0..1</w:t>
            </w:r>
          </w:p>
        </w:tc>
        <w:tc>
          <w:tcPr>
            <w:tcW w:w="6660" w:type="dxa"/>
          </w:tcPr>
          <w:p w14:paraId="7DEAFDDE" w14:textId="17AE1BBB" w:rsidR="00172580" w:rsidRDefault="00172580" w:rsidP="00887698">
            <w:pPr>
              <w:pStyle w:val="TAL"/>
              <w:rPr>
                <w:rFonts w:cs="Arial"/>
                <w:szCs w:val="18"/>
              </w:rPr>
            </w:pPr>
            <w:r>
              <w:rPr>
                <w:rFonts w:cs="Arial"/>
                <w:szCs w:val="18"/>
              </w:rPr>
              <w:t>Road post-modifier</w:t>
            </w:r>
            <w:r w:rsidR="006E2594">
              <w:rPr>
                <w:rFonts w:cs="Arial"/>
                <w:szCs w:val="18"/>
              </w:rPr>
              <w:t>.</w:t>
            </w:r>
          </w:p>
          <w:p w14:paraId="3B1A3BCA" w14:textId="40EA0EA0" w:rsidR="00172580" w:rsidRDefault="00172580" w:rsidP="00887698">
            <w:pPr>
              <w:pStyle w:val="TAL"/>
              <w:rPr>
                <w:rFonts w:cs="Arial"/>
                <w:szCs w:val="18"/>
              </w:rPr>
            </w:pPr>
            <w:r>
              <w:rPr>
                <w:rFonts w:cs="Arial"/>
                <w:szCs w:val="18"/>
                <w:lang w:val="en-US"/>
              </w:rPr>
              <w:t xml:space="preserve">Shall be encoded as described in </w:t>
            </w:r>
            <w:r>
              <w:rPr>
                <w:rFonts w:cs="Arial"/>
                <w:szCs w:val="18"/>
                <w:lang w:eastAsia="zh-CN"/>
              </w:rPr>
              <w:t>TS 29.572 [24</w:t>
            </w:r>
            <w:r w:rsidRPr="00391920">
              <w:rPr>
                <w:rFonts w:cs="Arial"/>
                <w:szCs w:val="18"/>
                <w:lang w:eastAsia="zh-CN"/>
              </w:rPr>
              <w:t>]</w:t>
            </w:r>
            <w:r>
              <w:rPr>
                <w:rFonts w:cs="Arial"/>
                <w:szCs w:val="18"/>
                <w:lang w:eastAsia="zh-CN"/>
              </w:rPr>
              <w:t xml:space="preserve"> table 6.1.6.2.14-1</w:t>
            </w:r>
            <w:r w:rsidR="006E2594">
              <w:rPr>
                <w:rFonts w:cs="Arial"/>
                <w:szCs w:val="18"/>
                <w:lang w:eastAsia="zh-CN"/>
              </w:rPr>
              <w:t>.</w:t>
            </w:r>
          </w:p>
        </w:tc>
        <w:tc>
          <w:tcPr>
            <w:tcW w:w="456" w:type="dxa"/>
          </w:tcPr>
          <w:p w14:paraId="78747DE2" w14:textId="77777777" w:rsidR="00172580" w:rsidRDefault="00172580" w:rsidP="00887698">
            <w:pPr>
              <w:pStyle w:val="TAL"/>
            </w:pPr>
            <w:r>
              <w:t>C</w:t>
            </w:r>
          </w:p>
        </w:tc>
      </w:tr>
    </w:tbl>
    <w:p w14:paraId="47E92077" w14:textId="77777777" w:rsidR="00172580" w:rsidRDefault="00172580" w:rsidP="00172580">
      <w:pPr>
        <w:rPr>
          <w:noProof/>
        </w:rPr>
      </w:pPr>
    </w:p>
    <w:p w14:paraId="558F3E82" w14:textId="0C071281" w:rsidR="00172580" w:rsidRDefault="00172580" w:rsidP="00172580">
      <w:pPr>
        <w:pStyle w:val="Heading5"/>
      </w:pPr>
      <w:bookmarkStart w:id="374" w:name="_Toc176146985"/>
      <w:r>
        <w:lastRenderedPageBreak/>
        <w:t>7.3.3.2.41</w:t>
      </w:r>
      <w:r>
        <w:tab/>
        <w:t>Type: PositioningMethodAndUsage</w:t>
      </w:r>
      <w:bookmarkEnd w:id="374"/>
    </w:p>
    <w:p w14:paraId="735DF3CA" w14:textId="77777777" w:rsidR="00172580" w:rsidRDefault="00172580" w:rsidP="00172580">
      <w:r>
        <w:t>The PositioningMethodAndUsage type is derived from the data present in the PositioningMethodAndUsage type defined in TS 29.572 [24] clause 6.1.6.2.15.</w:t>
      </w:r>
    </w:p>
    <w:p w14:paraId="765E822B" w14:textId="77777777" w:rsidR="00172580" w:rsidRDefault="00172580" w:rsidP="00172580">
      <w:r>
        <w:t>Table 7.3.3.2.41-1 contains the details for the PositioningMethodAndUsage type.</w:t>
      </w:r>
    </w:p>
    <w:p w14:paraId="22B49A24" w14:textId="77777777" w:rsidR="00172580" w:rsidRPr="00760004" w:rsidRDefault="00172580" w:rsidP="00172580">
      <w:pPr>
        <w:pStyle w:val="TH"/>
      </w:pPr>
      <w:r>
        <w:t>Table 7.3.3.2.41-1</w:t>
      </w:r>
      <w:r w:rsidRPr="00760004">
        <w:t xml:space="preserve">: </w:t>
      </w:r>
      <w:r>
        <w:t>Definition of type PositioningMethodAndUsage</w:t>
      </w:r>
    </w:p>
    <w:tbl>
      <w:tblPr>
        <w:tblW w:w="96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170"/>
        <w:gridCol w:w="1615"/>
        <w:gridCol w:w="630"/>
        <w:gridCol w:w="5675"/>
        <w:gridCol w:w="535"/>
      </w:tblGrid>
      <w:tr w:rsidR="00172580" w:rsidRPr="00760004" w14:paraId="14F75E4F" w14:textId="77777777" w:rsidTr="00887698">
        <w:trPr>
          <w:jc w:val="center"/>
        </w:trPr>
        <w:tc>
          <w:tcPr>
            <w:tcW w:w="1170" w:type="dxa"/>
          </w:tcPr>
          <w:p w14:paraId="058A2DED" w14:textId="77777777" w:rsidR="00172580" w:rsidRPr="00760004" w:rsidRDefault="00172580" w:rsidP="00887698">
            <w:pPr>
              <w:pStyle w:val="TAH"/>
            </w:pPr>
            <w:r w:rsidRPr="00760004">
              <w:t>Field name</w:t>
            </w:r>
          </w:p>
        </w:tc>
        <w:tc>
          <w:tcPr>
            <w:tcW w:w="1615" w:type="dxa"/>
          </w:tcPr>
          <w:p w14:paraId="21107E38" w14:textId="77777777" w:rsidR="00172580" w:rsidRPr="00760004" w:rsidRDefault="00172580" w:rsidP="00887698">
            <w:pPr>
              <w:pStyle w:val="TAH"/>
            </w:pPr>
            <w:r>
              <w:t>Type</w:t>
            </w:r>
          </w:p>
        </w:tc>
        <w:tc>
          <w:tcPr>
            <w:tcW w:w="630" w:type="dxa"/>
          </w:tcPr>
          <w:p w14:paraId="10C6E8C3" w14:textId="77777777" w:rsidR="00172580" w:rsidRPr="00760004" w:rsidRDefault="00172580" w:rsidP="00887698">
            <w:pPr>
              <w:pStyle w:val="TAH"/>
            </w:pPr>
            <w:r>
              <w:t>Cardinality</w:t>
            </w:r>
          </w:p>
        </w:tc>
        <w:tc>
          <w:tcPr>
            <w:tcW w:w="5675" w:type="dxa"/>
          </w:tcPr>
          <w:p w14:paraId="39DC4014" w14:textId="77777777" w:rsidR="00172580" w:rsidRPr="00760004" w:rsidRDefault="00172580" w:rsidP="00887698">
            <w:pPr>
              <w:pStyle w:val="TAH"/>
            </w:pPr>
            <w:r w:rsidRPr="00760004">
              <w:t>Description</w:t>
            </w:r>
          </w:p>
        </w:tc>
        <w:tc>
          <w:tcPr>
            <w:tcW w:w="535" w:type="dxa"/>
          </w:tcPr>
          <w:p w14:paraId="519324CB" w14:textId="77777777" w:rsidR="00172580" w:rsidRPr="00760004" w:rsidRDefault="00172580" w:rsidP="00887698">
            <w:pPr>
              <w:pStyle w:val="TAH"/>
            </w:pPr>
            <w:r w:rsidRPr="00760004">
              <w:t>M/C/O</w:t>
            </w:r>
          </w:p>
        </w:tc>
      </w:tr>
      <w:tr w:rsidR="00172580" w:rsidRPr="00760004" w14:paraId="0DCDF1B4" w14:textId="77777777" w:rsidTr="00887698">
        <w:trPr>
          <w:jc w:val="center"/>
        </w:trPr>
        <w:tc>
          <w:tcPr>
            <w:tcW w:w="1170" w:type="dxa"/>
          </w:tcPr>
          <w:p w14:paraId="70E9B904" w14:textId="77777777" w:rsidR="00172580" w:rsidRPr="00760004" w:rsidRDefault="00172580" w:rsidP="00887698">
            <w:pPr>
              <w:pStyle w:val="TAL"/>
            </w:pPr>
            <w:r>
              <w:t>method</w:t>
            </w:r>
          </w:p>
        </w:tc>
        <w:tc>
          <w:tcPr>
            <w:tcW w:w="1615" w:type="dxa"/>
          </w:tcPr>
          <w:p w14:paraId="516BB0C2" w14:textId="77777777" w:rsidR="00172580" w:rsidRPr="002C2C01" w:rsidRDefault="00172580" w:rsidP="00887698">
            <w:pPr>
              <w:pStyle w:val="TAL"/>
              <w:rPr>
                <w:rFonts w:cs="Arial"/>
                <w:szCs w:val="18"/>
                <w:lang w:val="fr-FR"/>
              </w:rPr>
            </w:pPr>
            <w:r>
              <w:rPr>
                <w:rFonts w:cs="Arial"/>
                <w:szCs w:val="18"/>
                <w:lang w:val="fr-FR"/>
              </w:rPr>
              <w:t>PositioningMethod</w:t>
            </w:r>
          </w:p>
        </w:tc>
        <w:tc>
          <w:tcPr>
            <w:tcW w:w="630" w:type="dxa"/>
          </w:tcPr>
          <w:p w14:paraId="2B68E84E" w14:textId="77777777" w:rsidR="00172580" w:rsidRPr="002C2C01" w:rsidRDefault="00172580" w:rsidP="00887698">
            <w:pPr>
              <w:pStyle w:val="TAL"/>
              <w:rPr>
                <w:rFonts w:cs="Arial"/>
                <w:szCs w:val="18"/>
                <w:lang w:val="fr-FR"/>
              </w:rPr>
            </w:pPr>
            <w:r>
              <w:rPr>
                <w:rFonts w:cs="Arial"/>
                <w:szCs w:val="18"/>
                <w:lang w:val="fr-FR"/>
              </w:rPr>
              <w:t>1</w:t>
            </w:r>
          </w:p>
        </w:tc>
        <w:tc>
          <w:tcPr>
            <w:tcW w:w="5675" w:type="dxa"/>
          </w:tcPr>
          <w:p w14:paraId="72A4CC67" w14:textId="49FE62E2" w:rsidR="00172580" w:rsidRPr="004C4F20" w:rsidRDefault="00172580" w:rsidP="00887698">
            <w:pPr>
              <w:pStyle w:val="TAL"/>
              <w:rPr>
                <w:rFonts w:cs="Arial"/>
                <w:szCs w:val="18"/>
              </w:rPr>
            </w:pPr>
            <w:r>
              <w:rPr>
                <w:rFonts w:cs="Arial"/>
                <w:szCs w:val="18"/>
              </w:rPr>
              <w:t>Indicates the related positioning method.</w:t>
            </w:r>
            <w:r>
              <w:rPr>
                <w:rFonts w:cs="Arial"/>
                <w:szCs w:val="18"/>
              </w:rPr>
              <w:br/>
              <w:t>Shall be encoded as described in TS 29.572 [24] clause 6.1.6.3.6</w:t>
            </w:r>
            <w:r w:rsidR="00FC6606">
              <w:rPr>
                <w:rFonts w:cs="Arial"/>
                <w:szCs w:val="18"/>
              </w:rPr>
              <w:t>.</w:t>
            </w:r>
          </w:p>
        </w:tc>
        <w:tc>
          <w:tcPr>
            <w:tcW w:w="535" w:type="dxa"/>
          </w:tcPr>
          <w:p w14:paraId="374283FA" w14:textId="77777777" w:rsidR="00172580" w:rsidRPr="00760004" w:rsidRDefault="00172580" w:rsidP="00887698">
            <w:pPr>
              <w:pStyle w:val="TAL"/>
            </w:pPr>
            <w:r>
              <w:t>M</w:t>
            </w:r>
          </w:p>
        </w:tc>
      </w:tr>
      <w:tr w:rsidR="00172580" w:rsidRPr="00760004" w14:paraId="44D18C72" w14:textId="77777777" w:rsidTr="00887698">
        <w:trPr>
          <w:jc w:val="center"/>
        </w:trPr>
        <w:tc>
          <w:tcPr>
            <w:tcW w:w="1170" w:type="dxa"/>
          </w:tcPr>
          <w:p w14:paraId="30BE3EBD" w14:textId="77777777" w:rsidR="00172580" w:rsidRDefault="00172580" w:rsidP="00887698">
            <w:pPr>
              <w:pStyle w:val="TAL"/>
            </w:pPr>
            <w:r>
              <w:t>mode</w:t>
            </w:r>
          </w:p>
        </w:tc>
        <w:tc>
          <w:tcPr>
            <w:tcW w:w="1615" w:type="dxa"/>
          </w:tcPr>
          <w:p w14:paraId="0D79A2EB" w14:textId="77777777" w:rsidR="00172580" w:rsidRDefault="00172580" w:rsidP="00887698">
            <w:pPr>
              <w:pStyle w:val="TAL"/>
              <w:rPr>
                <w:rFonts w:cs="Arial"/>
                <w:szCs w:val="18"/>
                <w:lang w:val="fr-FR"/>
              </w:rPr>
            </w:pPr>
            <w:r>
              <w:rPr>
                <w:rFonts w:cs="Arial"/>
                <w:szCs w:val="18"/>
                <w:lang w:val="fr-FR"/>
              </w:rPr>
              <w:t>PositioningMode</w:t>
            </w:r>
          </w:p>
        </w:tc>
        <w:tc>
          <w:tcPr>
            <w:tcW w:w="630" w:type="dxa"/>
          </w:tcPr>
          <w:p w14:paraId="0E6BC513" w14:textId="77777777" w:rsidR="00172580" w:rsidRDefault="00172580" w:rsidP="00887698">
            <w:pPr>
              <w:pStyle w:val="TAL"/>
              <w:rPr>
                <w:rFonts w:cs="Arial"/>
                <w:szCs w:val="18"/>
                <w:lang w:val="fr-FR"/>
              </w:rPr>
            </w:pPr>
            <w:r>
              <w:rPr>
                <w:rFonts w:cs="Arial"/>
                <w:szCs w:val="18"/>
                <w:lang w:val="fr-FR"/>
              </w:rPr>
              <w:t>1</w:t>
            </w:r>
          </w:p>
        </w:tc>
        <w:tc>
          <w:tcPr>
            <w:tcW w:w="5675" w:type="dxa"/>
          </w:tcPr>
          <w:p w14:paraId="57742A1D" w14:textId="02511DC1" w:rsidR="00172580" w:rsidRDefault="00172580" w:rsidP="00887698">
            <w:pPr>
              <w:pStyle w:val="TAL"/>
              <w:rPr>
                <w:rFonts w:cs="Arial"/>
                <w:szCs w:val="18"/>
              </w:rPr>
            </w:pPr>
            <w:r>
              <w:rPr>
                <w:rFonts w:cs="Arial"/>
                <w:szCs w:val="18"/>
              </w:rPr>
              <w:t>Indicates the mode of the location measurement from the related positioning method. Shall be encoded as described in TS 29.572 [24] clause 6.1.6.3.7</w:t>
            </w:r>
            <w:r w:rsidR="00FC6606">
              <w:rPr>
                <w:rFonts w:cs="Arial"/>
                <w:szCs w:val="18"/>
              </w:rPr>
              <w:t>.</w:t>
            </w:r>
          </w:p>
        </w:tc>
        <w:tc>
          <w:tcPr>
            <w:tcW w:w="535" w:type="dxa"/>
          </w:tcPr>
          <w:p w14:paraId="1E808DED" w14:textId="77777777" w:rsidR="00172580" w:rsidRDefault="00172580" w:rsidP="00887698">
            <w:pPr>
              <w:pStyle w:val="TAL"/>
            </w:pPr>
            <w:r>
              <w:t>M</w:t>
            </w:r>
          </w:p>
        </w:tc>
      </w:tr>
      <w:tr w:rsidR="00172580" w:rsidRPr="00760004" w14:paraId="0A44B010" w14:textId="77777777" w:rsidTr="00887698">
        <w:trPr>
          <w:jc w:val="center"/>
        </w:trPr>
        <w:tc>
          <w:tcPr>
            <w:tcW w:w="1170" w:type="dxa"/>
          </w:tcPr>
          <w:p w14:paraId="3605D8F7" w14:textId="77777777" w:rsidR="00172580" w:rsidRDefault="00172580" w:rsidP="00887698">
            <w:pPr>
              <w:pStyle w:val="TAL"/>
            </w:pPr>
            <w:r>
              <w:t>usage</w:t>
            </w:r>
          </w:p>
        </w:tc>
        <w:tc>
          <w:tcPr>
            <w:tcW w:w="1615" w:type="dxa"/>
          </w:tcPr>
          <w:p w14:paraId="1961569F" w14:textId="77777777" w:rsidR="00172580" w:rsidRDefault="00172580" w:rsidP="00887698">
            <w:pPr>
              <w:pStyle w:val="TAL"/>
              <w:rPr>
                <w:rFonts w:cs="Arial"/>
                <w:szCs w:val="18"/>
                <w:lang w:val="fr-FR"/>
              </w:rPr>
            </w:pPr>
            <w:r>
              <w:rPr>
                <w:rFonts w:cs="Arial"/>
                <w:szCs w:val="18"/>
                <w:lang w:val="fr-FR"/>
              </w:rPr>
              <w:t>Usage</w:t>
            </w:r>
          </w:p>
        </w:tc>
        <w:tc>
          <w:tcPr>
            <w:tcW w:w="630" w:type="dxa"/>
          </w:tcPr>
          <w:p w14:paraId="4644D1E6" w14:textId="77777777" w:rsidR="00172580" w:rsidRDefault="00172580" w:rsidP="00887698">
            <w:pPr>
              <w:pStyle w:val="TAL"/>
              <w:rPr>
                <w:rFonts w:cs="Arial"/>
                <w:szCs w:val="18"/>
                <w:lang w:val="fr-FR"/>
              </w:rPr>
            </w:pPr>
            <w:r>
              <w:rPr>
                <w:rFonts w:cs="Arial"/>
                <w:szCs w:val="18"/>
                <w:lang w:val="fr-FR"/>
              </w:rPr>
              <w:t>1</w:t>
            </w:r>
          </w:p>
        </w:tc>
        <w:tc>
          <w:tcPr>
            <w:tcW w:w="5675" w:type="dxa"/>
          </w:tcPr>
          <w:p w14:paraId="593550FA" w14:textId="7718164C" w:rsidR="00172580" w:rsidRDefault="00172580" w:rsidP="00887698">
            <w:pPr>
              <w:pStyle w:val="TAL"/>
              <w:rPr>
                <w:rFonts w:cs="Arial"/>
                <w:szCs w:val="18"/>
              </w:rPr>
            </w:pPr>
            <w:r>
              <w:rPr>
                <w:rFonts w:cs="Arial"/>
                <w:szCs w:val="18"/>
              </w:rPr>
              <w:t>Indicates the usage of the location measurement from the related positioning method. Shall be encoded as described in TS 29.572 [24] clause 6.1.6.3.9</w:t>
            </w:r>
            <w:r w:rsidR="00FC6606">
              <w:rPr>
                <w:rFonts w:cs="Arial"/>
                <w:szCs w:val="18"/>
              </w:rPr>
              <w:t>.</w:t>
            </w:r>
          </w:p>
        </w:tc>
        <w:tc>
          <w:tcPr>
            <w:tcW w:w="535" w:type="dxa"/>
          </w:tcPr>
          <w:p w14:paraId="6D705A4A" w14:textId="77777777" w:rsidR="00172580" w:rsidRDefault="00172580" w:rsidP="00887698">
            <w:pPr>
              <w:pStyle w:val="TAL"/>
            </w:pPr>
            <w:r>
              <w:t>M</w:t>
            </w:r>
          </w:p>
        </w:tc>
      </w:tr>
      <w:tr w:rsidR="00172580" w:rsidRPr="00760004" w14:paraId="09439A0D" w14:textId="77777777" w:rsidTr="00887698">
        <w:trPr>
          <w:jc w:val="center"/>
        </w:trPr>
        <w:tc>
          <w:tcPr>
            <w:tcW w:w="1170" w:type="dxa"/>
          </w:tcPr>
          <w:p w14:paraId="08230DF0" w14:textId="77777777" w:rsidR="00172580" w:rsidRDefault="00172580" w:rsidP="00887698">
            <w:pPr>
              <w:pStyle w:val="TAL"/>
            </w:pPr>
            <w:r>
              <w:t>methodCode</w:t>
            </w:r>
          </w:p>
        </w:tc>
        <w:tc>
          <w:tcPr>
            <w:tcW w:w="1615" w:type="dxa"/>
          </w:tcPr>
          <w:p w14:paraId="43DA6589" w14:textId="77777777" w:rsidR="00172580" w:rsidRDefault="00172580" w:rsidP="00887698">
            <w:pPr>
              <w:pStyle w:val="TAL"/>
              <w:rPr>
                <w:rFonts w:cs="Arial"/>
                <w:szCs w:val="18"/>
                <w:lang w:val="fr-FR"/>
              </w:rPr>
            </w:pPr>
            <w:r>
              <w:rPr>
                <w:rFonts w:cs="Arial"/>
                <w:szCs w:val="18"/>
                <w:lang w:val="fr-FR"/>
              </w:rPr>
              <w:t>MethodCode</w:t>
            </w:r>
          </w:p>
        </w:tc>
        <w:tc>
          <w:tcPr>
            <w:tcW w:w="630" w:type="dxa"/>
          </w:tcPr>
          <w:p w14:paraId="2C761F33" w14:textId="77777777" w:rsidR="00172580" w:rsidRDefault="00172580" w:rsidP="00887698">
            <w:pPr>
              <w:pStyle w:val="TAL"/>
              <w:rPr>
                <w:rFonts w:cs="Arial"/>
                <w:szCs w:val="18"/>
                <w:lang w:val="fr-FR"/>
              </w:rPr>
            </w:pPr>
            <w:r>
              <w:rPr>
                <w:rFonts w:cs="Arial"/>
                <w:szCs w:val="18"/>
                <w:lang w:val="fr-FR"/>
              </w:rPr>
              <w:t>0..1</w:t>
            </w:r>
          </w:p>
        </w:tc>
        <w:tc>
          <w:tcPr>
            <w:tcW w:w="5675" w:type="dxa"/>
          </w:tcPr>
          <w:p w14:paraId="4A97A69E" w14:textId="77777777" w:rsidR="00172580" w:rsidRDefault="00172580" w:rsidP="00887698">
            <w:pPr>
              <w:pStyle w:val="TAL"/>
            </w:pPr>
            <w:r>
              <w:t xml:space="preserve">This field shall be present when the </w:t>
            </w:r>
            <w:r w:rsidRPr="00201759">
              <w:t>method</w:t>
            </w:r>
            <w:r>
              <w:t xml:space="preserve"> field is set as "networkSpecific".</w:t>
            </w:r>
          </w:p>
          <w:p w14:paraId="36DFD2FE" w14:textId="0DFC9650" w:rsidR="00172580" w:rsidRDefault="00172580" w:rsidP="00887698">
            <w:pPr>
              <w:pStyle w:val="TAL"/>
              <w:rPr>
                <w:rFonts w:cs="Arial"/>
                <w:szCs w:val="18"/>
              </w:rPr>
            </w:pPr>
            <w:r>
              <w:rPr>
                <w:rFonts w:cs="Arial"/>
                <w:szCs w:val="18"/>
              </w:rPr>
              <w:t>Shall be encoded as described in TS 29.572 [24] clause 6.1.6.2.15</w:t>
            </w:r>
            <w:r w:rsidR="00FC6606">
              <w:rPr>
                <w:rFonts w:cs="Arial"/>
                <w:szCs w:val="18"/>
              </w:rPr>
              <w:t>.</w:t>
            </w:r>
          </w:p>
        </w:tc>
        <w:tc>
          <w:tcPr>
            <w:tcW w:w="535" w:type="dxa"/>
          </w:tcPr>
          <w:p w14:paraId="43AE1AB6" w14:textId="77777777" w:rsidR="00172580" w:rsidRDefault="00172580" w:rsidP="00887698">
            <w:pPr>
              <w:pStyle w:val="TAL"/>
            </w:pPr>
            <w:r>
              <w:t>C</w:t>
            </w:r>
          </w:p>
        </w:tc>
      </w:tr>
    </w:tbl>
    <w:p w14:paraId="0179A7B6" w14:textId="77777777" w:rsidR="00172580" w:rsidRDefault="00172580" w:rsidP="00172580">
      <w:pPr>
        <w:rPr>
          <w:noProof/>
        </w:rPr>
      </w:pPr>
    </w:p>
    <w:p w14:paraId="3323B36E" w14:textId="77777777" w:rsidR="00172580" w:rsidRDefault="00172580" w:rsidP="00172580">
      <w:pPr>
        <w:pStyle w:val="Heading5"/>
      </w:pPr>
      <w:bookmarkStart w:id="375" w:name="_Toc176146986"/>
      <w:r>
        <w:t>7.3.3.2.42</w:t>
      </w:r>
      <w:r>
        <w:tab/>
        <w:t>Type: GNSSPositioningMethodAndUsage</w:t>
      </w:r>
      <w:bookmarkEnd w:id="375"/>
    </w:p>
    <w:p w14:paraId="7BA75348" w14:textId="77777777" w:rsidR="00172580" w:rsidRDefault="00172580" w:rsidP="00172580">
      <w:r>
        <w:t>The GNSSPositioningMethodAndUsage type is derived from the data present in the GNSSPositioningMethodAndUsage type defined in TS 29.572 [24] clause 6.1.6.2.16.</w:t>
      </w:r>
    </w:p>
    <w:p w14:paraId="5D32F212" w14:textId="77777777" w:rsidR="00172580" w:rsidRDefault="00172580" w:rsidP="00172580">
      <w:r>
        <w:t>Table 7.3.3.2.42-1 contains the details for the GNSSPositioningMethodAndUsage type.</w:t>
      </w:r>
    </w:p>
    <w:p w14:paraId="067D76FB" w14:textId="77777777" w:rsidR="00172580" w:rsidRPr="00760004" w:rsidRDefault="00172580" w:rsidP="00172580">
      <w:pPr>
        <w:pStyle w:val="TH"/>
      </w:pPr>
      <w:r>
        <w:t>Table 7.3.3.2.42-1</w:t>
      </w:r>
      <w:r w:rsidRPr="00760004">
        <w:t xml:space="preserve">: </w:t>
      </w:r>
      <w:r>
        <w:t>Definition of type GNSSPositioningMethodAndUsage</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715"/>
        <w:gridCol w:w="1440"/>
        <w:gridCol w:w="630"/>
        <w:gridCol w:w="6390"/>
        <w:gridCol w:w="456"/>
      </w:tblGrid>
      <w:tr w:rsidR="00172580" w:rsidRPr="00760004" w14:paraId="634D68F4" w14:textId="77777777" w:rsidTr="00887698">
        <w:trPr>
          <w:jc w:val="center"/>
        </w:trPr>
        <w:tc>
          <w:tcPr>
            <w:tcW w:w="715" w:type="dxa"/>
          </w:tcPr>
          <w:p w14:paraId="164A37E1" w14:textId="77777777" w:rsidR="00172580" w:rsidRPr="00760004" w:rsidRDefault="00172580" w:rsidP="00887698">
            <w:pPr>
              <w:pStyle w:val="TAH"/>
            </w:pPr>
            <w:r w:rsidRPr="00760004">
              <w:t>Field name</w:t>
            </w:r>
          </w:p>
        </w:tc>
        <w:tc>
          <w:tcPr>
            <w:tcW w:w="1440" w:type="dxa"/>
          </w:tcPr>
          <w:p w14:paraId="384E6B29" w14:textId="77777777" w:rsidR="00172580" w:rsidRPr="00760004" w:rsidRDefault="00172580" w:rsidP="00887698">
            <w:pPr>
              <w:pStyle w:val="TAH"/>
            </w:pPr>
            <w:r>
              <w:t>Type</w:t>
            </w:r>
          </w:p>
        </w:tc>
        <w:tc>
          <w:tcPr>
            <w:tcW w:w="630" w:type="dxa"/>
          </w:tcPr>
          <w:p w14:paraId="3371D51E" w14:textId="77777777" w:rsidR="00172580" w:rsidRPr="00760004" w:rsidRDefault="00172580" w:rsidP="00887698">
            <w:pPr>
              <w:pStyle w:val="TAH"/>
            </w:pPr>
            <w:r>
              <w:t>Cardinality</w:t>
            </w:r>
          </w:p>
        </w:tc>
        <w:tc>
          <w:tcPr>
            <w:tcW w:w="6390" w:type="dxa"/>
          </w:tcPr>
          <w:p w14:paraId="3109B5D8" w14:textId="77777777" w:rsidR="00172580" w:rsidRPr="00760004" w:rsidRDefault="00172580" w:rsidP="00887698">
            <w:pPr>
              <w:pStyle w:val="TAH"/>
            </w:pPr>
            <w:r w:rsidRPr="00760004">
              <w:t>Description</w:t>
            </w:r>
          </w:p>
        </w:tc>
        <w:tc>
          <w:tcPr>
            <w:tcW w:w="456" w:type="dxa"/>
          </w:tcPr>
          <w:p w14:paraId="5C91E00E" w14:textId="77777777" w:rsidR="00172580" w:rsidRPr="00760004" w:rsidRDefault="00172580" w:rsidP="00887698">
            <w:pPr>
              <w:pStyle w:val="TAH"/>
            </w:pPr>
            <w:r w:rsidRPr="00760004">
              <w:t>M/C/O</w:t>
            </w:r>
          </w:p>
        </w:tc>
      </w:tr>
      <w:tr w:rsidR="00172580" w:rsidRPr="00760004" w14:paraId="7CB93EBE" w14:textId="77777777" w:rsidTr="00887698">
        <w:trPr>
          <w:jc w:val="center"/>
        </w:trPr>
        <w:tc>
          <w:tcPr>
            <w:tcW w:w="715" w:type="dxa"/>
          </w:tcPr>
          <w:p w14:paraId="2BC039C0" w14:textId="77777777" w:rsidR="00172580" w:rsidRDefault="00172580" w:rsidP="00887698">
            <w:pPr>
              <w:pStyle w:val="TAL"/>
            </w:pPr>
            <w:r>
              <w:t>mode</w:t>
            </w:r>
          </w:p>
        </w:tc>
        <w:tc>
          <w:tcPr>
            <w:tcW w:w="1440" w:type="dxa"/>
          </w:tcPr>
          <w:p w14:paraId="08743DD1" w14:textId="77777777" w:rsidR="00172580" w:rsidRDefault="00172580" w:rsidP="00887698">
            <w:pPr>
              <w:pStyle w:val="TAL"/>
              <w:rPr>
                <w:rFonts w:cs="Arial"/>
                <w:szCs w:val="18"/>
                <w:lang w:val="fr-FR"/>
              </w:rPr>
            </w:pPr>
            <w:r>
              <w:rPr>
                <w:rFonts w:cs="Arial"/>
                <w:szCs w:val="18"/>
                <w:lang w:val="fr-FR"/>
              </w:rPr>
              <w:t>PositioningMode</w:t>
            </w:r>
          </w:p>
        </w:tc>
        <w:tc>
          <w:tcPr>
            <w:tcW w:w="630" w:type="dxa"/>
          </w:tcPr>
          <w:p w14:paraId="6E741DD7" w14:textId="77777777" w:rsidR="00172580" w:rsidRDefault="00172580" w:rsidP="00887698">
            <w:pPr>
              <w:pStyle w:val="TAL"/>
              <w:rPr>
                <w:rFonts w:cs="Arial"/>
                <w:szCs w:val="18"/>
                <w:lang w:val="fr-FR"/>
              </w:rPr>
            </w:pPr>
            <w:r>
              <w:rPr>
                <w:rFonts w:cs="Arial"/>
                <w:szCs w:val="18"/>
                <w:lang w:val="fr-FR"/>
              </w:rPr>
              <w:t>1</w:t>
            </w:r>
          </w:p>
        </w:tc>
        <w:tc>
          <w:tcPr>
            <w:tcW w:w="6390" w:type="dxa"/>
          </w:tcPr>
          <w:p w14:paraId="77A9B3AB" w14:textId="0733C183" w:rsidR="00172580" w:rsidRDefault="00172580" w:rsidP="00887698">
            <w:pPr>
              <w:pStyle w:val="TAL"/>
              <w:rPr>
                <w:rFonts w:cs="Arial"/>
                <w:szCs w:val="18"/>
              </w:rPr>
            </w:pPr>
            <w:r>
              <w:rPr>
                <w:rFonts w:cs="Arial"/>
                <w:szCs w:val="18"/>
              </w:rPr>
              <w:t>Indicates the mode of the location measurement from the related positioning method. Shall be encoded as described in TS 29.572 [24] clause 6.1.6.3.7</w:t>
            </w:r>
            <w:r w:rsidR="00FC6606">
              <w:rPr>
                <w:rFonts w:cs="Arial"/>
                <w:szCs w:val="18"/>
              </w:rPr>
              <w:t>.</w:t>
            </w:r>
          </w:p>
        </w:tc>
        <w:tc>
          <w:tcPr>
            <w:tcW w:w="456" w:type="dxa"/>
          </w:tcPr>
          <w:p w14:paraId="445E9CFC" w14:textId="77777777" w:rsidR="00172580" w:rsidRDefault="00172580" w:rsidP="00887698">
            <w:pPr>
              <w:pStyle w:val="TAL"/>
            </w:pPr>
            <w:r>
              <w:t>M</w:t>
            </w:r>
          </w:p>
        </w:tc>
      </w:tr>
      <w:tr w:rsidR="00172580" w:rsidRPr="00760004" w14:paraId="24780CFC" w14:textId="77777777" w:rsidTr="00887698">
        <w:trPr>
          <w:jc w:val="center"/>
        </w:trPr>
        <w:tc>
          <w:tcPr>
            <w:tcW w:w="715" w:type="dxa"/>
          </w:tcPr>
          <w:p w14:paraId="69A8FF00" w14:textId="77777777" w:rsidR="00172580" w:rsidRDefault="00172580" w:rsidP="00887698">
            <w:pPr>
              <w:pStyle w:val="TAL"/>
            </w:pPr>
            <w:r>
              <w:t>gnss</w:t>
            </w:r>
          </w:p>
        </w:tc>
        <w:tc>
          <w:tcPr>
            <w:tcW w:w="1440" w:type="dxa"/>
          </w:tcPr>
          <w:p w14:paraId="134B8622" w14:textId="77777777" w:rsidR="00172580" w:rsidRDefault="00172580" w:rsidP="00887698">
            <w:pPr>
              <w:pStyle w:val="TAL"/>
              <w:rPr>
                <w:rFonts w:cs="Arial"/>
                <w:szCs w:val="18"/>
                <w:lang w:val="fr-FR"/>
              </w:rPr>
            </w:pPr>
            <w:r>
              <w:rPr>
                <w:rFonts w:cs="Arial"/>
                <w:szCs w:val="18"/>
                <w:lang w:val="fr-FR"/>
              </w:rPr>
              <w:t>GnssID</w:t>
            </w:r>
          </w:p>
        </w:tc>
        <w:tc>
          <w:tcPr>
            <w:tcW w:w="630" w:type="dxa"/>
          </w:tcPr>
          <w:p w14:paraId="536585BD" w14:textId="77777777" w:rsidR="00172580" w:rsidRDefault="00172580" w:rsidP="00887698">
            <w:pPr>
              <w:pStyle w:val="TAL"/>
              <w:rPr>
                <w:rFonts w:cs="Arial"/>
                <w:szCs w:val="18"/>
                <w:lang w:val="fr-FR"/>
              </w:rPr>
            </w:pPr>
            <w:r>
              <w:rPr>
                <w:rFonts w:cs="Arial"/>
                <w:szCs w:val="18"/>
                <w:lang w:val="fr-FR"/>
              </w:rPr>
              <w:t>1</w:t>
            </w:r>
          </w:p>
        </w:tc>
        <w:tc>
          <w:tcPr>
            <w:tcW w:w="6390" w:type="dxa"/>
          </w:tcPr>
          <w:p w14:paraId="78C8971F" w14:textId="6EED5B17" w:rsidR="00172580" w:rsidRDefault="00172580" w:rsidP="00887698">
            <w:pPr>
              <w:pStyle w:val="TAL"/>
              <w:rPr>
                <w:rFonts w:cs="Arial"/>
                <w:szCs w:val="18"/>
              </w:rPr>
            </w:pPr>
            <w:r>
              <w:rPr>
                <w:rFonts w:cs="Arial"/>
                <w:szCs w:val="18"/>
              </w:rPr>
              <w:t>Indicates the related GNSS positioning method. Shall be encoded as described in TS 29.572 [24] clause 6.1.6.3.8</w:t>
            </w:r>
            <w:r w:rsidR="00FC6606">
              <w:rPr>
                <w:rFonts w:cs="Arial"/>
                <w:szCs w:val="18"/>
              </w:rPr>
              <w:t>.</w:t>
            </w:r>
          </w:p>
        </w:tc>
        <w:tc>
          <w:tcPr>
            <w:tcW w:w="456" w:type="dxa"/>
          </w:tcPr>
          <w:p w14:paraId="425A7CF1" w14:textId="77777777" w:rsidR="00172580" w:rsidRDefault="00172580" w:rsidP="00887698">
            <w:pPr>
              <w:pStyle w:val="TAL"/>
            </w:pPr>
            <w:r>
              <w:t>M</w:t>
            </w:r>
          </w:p>
        </w:tc>
      </w:tr>
      <w:tr w:rsidR="00172580" w:rsidRPr="00760004" w14:paraId="3BA390BA" w14:textId="77777777" w:rsidTr="00887698">
        <w:trPr>
          <w:jc w:val="center"/>
        </w:trPr>
        <w:tc>
          <w:tcPr>
            <w:tcW w:w="715" w:type="dxa"/>
          </w:tcPr>
          <w:p w14:paraId="2C96D473" w14:textId="77777777" w:rsidR="00172580" w:rsidRDefault="00172580" w:rsidP="00887698">
            <w:pPr>
              <w:pStyle w:val="TAL"/>
            </w:pPr>
            <w:r>
              <w:t>usage</w:t>
            </w:r>
          </w:p>
        </w:tc>
        <w:tc>
          <w:tcPr>
            <w:tcW w:w="1440" w:type="dxa"/>
          </w:tcPr>
          <w:p w14:paraId="3160FC65" w14:textId="77777777" w:rsidR="00172580" w:rsidRDefault="00172580" w:rsidP="00887698">
            <w:pPr>
              <w:pStyle w:val="TAL"/>
              <w:rPr>
                <w:rFonts w:cs="Arial"/>
                <w:szCs w:val="18"/>
                <w:lang w:val="fr-FR"/>
              </w:rPr>
            </w:pPr>
            <w:r>
              <w:rPr>
                <w:rFonts w:cs="Arial"/>
                <w:szCs w:val="18"/>
                <w:lang w:val="fr-FR"/>
              </w:rPr>
              <w:t>Usage</w:t>
            </w:r>
          </w:p>
        </w:tc>
        <w:tc>
          <w:tcPr>
            <w:tcW w:w="630" w:type="dxa"/>
          </w:tcPr>
          <w:p w14:paraId="70BF8681" w14:textId="77777777" w:rsidR="00172580" w:rsidRDefault="00172580" w:rsidP="00887698">
            <w:pPr>
              <w:pStyle w:val="TAL"/>
              <w:rPr>
                <w:rFonts w:cs="Arial"/>
                <w:szCs w:val="18"/>
                <w:lang w:val="fr-FR"/>
              </w:rPr>
            </w:pPr>
            <w:r>
              <w:rPr>
                <w:rFonts w:cs="Arial"/>
                <w:szCs w:val="18"/>
                <w:lang w:val="fr-FR"/>
              </w:rPr>
              <w:t>1</w:t>
            </w:r>
          </w:p>
        </w:tc>
        <w:tc>
          <w:tcPr>
            <w:tcW w:w="6390" w:type="dxa"/>
          </w:tcPr>
          <w:p w14:paraId="7E97FE91" w14:textId="44DE6614" w:rsidR="00172580" w:rsidRDefault="00172580" w:rsidP="00887698">
            <w:pPr>
              <w:pStyle w:val="TAL"/>
              <w:rPr>
                <w:rFonts w:cs="Arial"/>
                <w:szCs w:val="18"/>
              </w:rPr>
            </w:pPr>
            <w:r>
              <w:rPr>
                <w:rFonts w:cs="Arial"/>
                <w:szCs w:val="18"/>
              </w:rPr>
              <w:t>Indicates the usage of the location measurement from the related positioning method. Shall be encoded as described in TS 29.572 [24] clause 6.1.6.3.9</w:t>
            </w:r>
            <w:r w:rsidR="00FC6606">
              <w:rPr>
                <w:rFonts w:cs="Arial"/>
                <w:szCs w:val="18"/>
              </w:rPr>
              <w:t>.</w:t>
            </w:r>
          </w:p>
        </w:tc>
        <w:tc>
          <w:tcPr>
            <w:tcW w:w="456" w:type="dxa"/>
          </w:tcPr>
          <w:p w14:paraId="280DFCAF" w14:textId="77777777" w:rsidR="00172580" w:rsidRDefault="00172580" w:rsidP="00887698">
            <w:pPr>
              <w:pStyle w:val="TAL"/>
            </w:pPr>
            <w:r>
              <w:t>M</w:t>
            </w:r>
          </w:p>
        </w:tc>
      </w:tr>
    </w:tbl>
    <w:p w14:paraId="0CF41088" w14:textId="77777777" w:rsidR="00172580" w:rsidRDefault="00172580" w:rsidP="00172580">
      <w:pPr>
        <w:rPr>
          <w:noProof/>
        </w:rPr>
      </w:pPr>
    </w:p>
    <w:p w14:paraId="0A2AE689" w14:textId="4EEB99B2" w:rsidR="00172580" w:rsidRDefault="00172580" w:rsidP="00172580">
      <w:pPr>
        <w:pStyle w:val="Heading5"/>
      </w:pPr>
      <w:bookmarkStart w:id="376" w:name="_Toc176146987"/>
      <w:r>
        <w:t>7.3.3.2.43</w:t>
      </w:r>
      <w:r>
        <w:tab/>
        <w:t>Type: HorizontalVelocity</w:t>
      </w:r>
      <w:bookmarkEnd w:id="376"/>
    </w:p>
    <w:p w14:paraId="2ADAC0EE" w14:textId="77777777" w:rsidR="00172580" w:rsidRDefault="00172580" w:rsidP="00172580">
      <w:r>
        <w:t>The HorizontalVelocity type is derived from the data present in the HorizontalVelocity type defined in TS 29.572 [24] clause 6.1.6.2.18.</w:t>
      </w:r>
    </w:p>
    <w:p w14:paraId="252835EA" w14:textId="77777777" w:rsidR="00172580" w:rsidRDefault="00172580" w:rsidP="00172580">
      <w:r>
        <w:t>Table 7.3.3.2.43-1 contains the details for the HorizontalVelocity type.</w:t>
      </w:r>
    </w:p>
    <w:p w14:paraId="12A9287A" w14:textId="77777777" w:rsidR="00172580" w:rsidRPr="00760004" w:rsidRDefault="00172580" w:rsidP="00172580">
      <w:pPr>
        <w:pStyle w:val="TH"/>
      </w:pPr>
      <w:r>
        <w:t>Table 7.3.3.2.43-1</w:t>
      </w:r>
      <w:r w:rsidRPr="00760004">
        <w:t xml:space="preserve">: </w:t>
      </w:r>
      <w:r>
        <w:t>Definition of type HorizontalVelocity</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805"/>
        <w:gridCol w:w="1440"/>
        <w:gridCol w:w="630"/>
        <w:gridCol w:w="6300"/>
        <w:gridCol w:w="456"/>
      </w:tblGrid>
      <w:tr w:rsidR="00172580" w:rsidRPr="00760004" w14:paraId="71564360" w14:textId="77777777" w:rsidTr="00887698">
        <w:trPr>
          <w:jc w:val="center"/>
        </w:trPr>
        <w:tc>
          <w:tcPr>
            <w:tcW w:w="805" w:type="dxa"/>
          </w:tcPr>
          <w:p w14:paraId="7E829B52" w14:textId="77777777" w:rsidR="00172580" w:rsidRPr="00760004" w:rsidRDefault="00172580" w:rsidP="00887698">
            <w:pPr>
              <w:pStyle w:val="TAH"/>
            </w:pPr>
            <w:r w:rsidRPr="00760004">
              <w:t>Field name</w:t>
            </w:r>
          </w:p>
        </w:tc>
        <w:tc>
          <w:tcPr>
            <w:tcW w:w="1440" w:type="dxa"/>
          </w:tcPr>
          <w:p w14:paraId="738D922C" w14:textId="77777777" w:rsidR="00172580" w:rsidRPr="00760004" w:rsidRDefault="00172580" w:rsidP="00887698">
            <w:pPr>
              <w:pStyle w:val="TAH"/>
            </w:pPr>
            <w:r>
              <w:t>Type</w:t>
            </w:r>
          </w:p>
        </w:tc>
        <w:tc>
          <w:tcPr>
            <w:tcW w:w="630" w:type="dxa"/>
          </w:tcPr>
          <w:p w14:paraId="192D85B7" w14:textId="77777777" w:rsidR="00172580" w:rsidRPr="00760004" w:rsidRDefault="00172580" w:rsidP="00887698">
            <w:pPr>
              <w:pStyle w:val="TAH"/>
            </w:pPr>
            <w:r>
              <w:t>Cardinality</w:t>
            </w:r>
          </w:p>
        </w:tc>
        <w:tc>
          <w:tcPr>
            <w:tcW w:w="6300" w:type="dxa"/>
          </w:tcPr>
          <w:p w14:paraId="026F8E55" w14:textId="77777777" w:rsidR="00172580" w:rsidRPr="00760004" w:rsidRDefault="00172580" w:rsidP="00887698">
            <w:pPr>
              <w:pStyle w:val="TAH"/>
            </w:pPr>
            <w:r w:rsidRPr="00760004">
              <w:t>Description</w:t>
            </w:r>
          </w:p>
        </w:tc>
        <w:tc>
          <w:tcPr>
            <w:tcW w:w="456" w:type="dxa"/>
          </w:tcPr>
          <w:p w14:paraId="0CB405FC" w14:textId="77777777" w:rsidR="00172580" w:rsidRPr="00760004" w:rsidRDefault="00172580" w:rsidP="00887698">
            <w:pPr>
              <w:pStyle w:val="TAH"/>
            </w:pPr>
            <w:r w:rsidRPr="00760004">
              <w:t>M/C/O</w:t>
            </w:r>
          </w:p>
        </w:tc>
      </w:tr>
      <w:tr w:rsidR="00172580" w:rsidRPr="00760004" w14:paraId="499941A5" w14:textId="77777777" w:rsidTr="00887698">
        <w:trPr>
          <w:jc w:val="center"/>
        </w:trPr>
        <w:tc>
          <w:tcPr>
            <w:tcW w:w="805" w:type="dxa"/>
          </w:tcPr>
          <w:p w14:paraId="1563BEDE" w14:textId="77777777" w:rsidR="00172580" w:rsidRDefault="00172580" w:rsidP="00887698">
            <w:pPr>
              <w:pStyle w:val="TAL"/>
            </w:pPr>
            <w:r>
              <w:t>hSpeed</w:t>
            </w:r>
          </w:p>
        </w:tc>
        <w:tc>
          <w:tcPr>
            <w:tcW w:w="1440" w:type="dxa"/>
          </w:tcPr>
          <w:p w14:paraId="2E9DFEBA" w14:textId="77777777" w:rsidR="00172580" w:rsidRDefault="00172580" w:rsidP="00887698">
            <w:pPr>
              <w:pStyle w:val="TAL"/>
              <w:rPr>
                <w:rFonts w:cs="Arial"/>
                <w:szCs w:val="18"/>
                <w:lang w:val="fr-FR"/>
              </w:rPr>
            </w:pPr>
            <w:r>
              <w:rPr>
                <w:rFonts w:cs="Arial"/>
                <w:szCs w:val="18"/>
                <w:lang w:val="fr-FR"/>
              </w:rPr>
              <w:t>HorizontalSpeed</w:t>
            </w:r>
          </w:p>
        </w:tc>
        <w:tc>
          <w:tcPr>
            <w:tcW w:w="630" w:type="dxa"/>
          </w:tcPr>
          <w:p w14:paraId="7E41E242" w14:textId="77777777" w:rsidR="00172580" w:rsidRDefault="00172580" w:rsidP="00887698">
            <w:pPr>
              <w:pStyle w:val="TAL"/>
              <w:rPr>
                <w:rFonts w:cs="Arial"/>
                <w:szCs w:val="18"/>
                <w:lang w:val="fr-FR"/>
              </w:rPr>
            </w:pPr>
            <w:r>
              <w:rPr>
                <w:rFonts w:cs="Arial"/>
                <w:szCs w:val="18"/>
                <w:lang w:val="fr-FR"/>
              </w:rPr>
              <w:t>1</w:t>
            </w:r>
          </w:p>
        </w:tc>
        <w:tc>
          <w:tcPr>
            <w:tcW w:w="6300" w:type="dxa"/>
          </w:tcPr>
          <w:p w14:paraId="40920320" w14:textId="74B8F36E" w:rsidR="00172580" w:rsidRDefault="00172580" w:rsidP="00887698">
            <w:pPr>
              <w:pStyle w:val="TAL"/>
              <w:rPr>
                <w:rFonts w:cs="Arial"/>
                <w:szCs w:val="18"/>
              </w:rPr>
            </w:pPr>
            <w:r>
              <w:rPr>
                <w:rFonts w:cs="Arial"/>
                <w:szCs w:val="18"/>
              </w:rPr>
              <w:t>Horizontal speed in kilometres per hour. Shall be encoded as described in TS 29.572 [24</w:t>
            </w:r>
            <w:r w:rsidR="00A85386">
              <w:rPr>
                <w:rFonts w:cs="Arial"/>
                <w:szCs w:val="18"/>
              </w:rPr>
              <w:t>] table</w:t>
            </w:r>
            <w:r w:rsidRPr="00037CD9">
              <w:rPr>
                <w:rFonts w:cs="Arial"/>
                <w:szCs w:val="18"/>
              </w:rPr>
              <w:t xml:space="preserve"> 6.1.6.3.2-1</w:t>
            </w:r>
            <w:r w:rsidR="00FC6606">
              <w:rPr>
                <w:rFonts w:cs="Arial"/>
                <w:szCs w:val="18"/>
              </w:rPr>
              <w:t>.</w:t>
            </w:r>
          </w:p>
        </w:tc>
        <w:tc>
          <w:tcPr>
            <w:tcW w:w="456" w:type="dxa"/>
          </w:tcPr>
          <w:p w14:paraId="3C8EB3EC" w14:textId="77777777" w:rsidR="00172580" w:rsidRDefault="00172580" w:rsidP="00887698">
            <w:pPr>
              <w:pStyle w:val="TAL"/>
            </w:pPr>
            <w:r>
              <w:t>M</w:t>
            </w:r>
          </w:p>
        </w:tc>
      </w:tr>
      <w:tr w:rsidR="00172580" w:rsidRPr="00760004" w14:paraId="299CA4B2" w14:textId="77777777" w:rsidTr="00887698">
        <w:trPr>
          <w:jc w:val="center"/>
        </w:trPr>
        <w:tc>
          <w:tcPr>
            <w:tcW w:w="805" w:type="dxa"/>
          </w:tcPr>
          <w:p w14:paraId="177839C6" w14:textId="77777777" w:rsidR="00172580" w:rsidRDefault="00172580" w:rsidP="00887698">
            <w:pPr>
              <w:pStyle w:val="TAL"/>
            </w:pPr>
            <w:r>
              <w:t>bearing</w:t>
            </w:r>
          </w:p>
        </w:tc>
        <w:tc>
          <w:tcPr>
            <w:tcW w:w="1440" w:type="dxa"/>
          </w:tcPr>
          <w:p w14:paraId="7A4D2ACE" w14:textId="77777777" w:rsidR="00172580" w:rsidRDefault="00172580" w:rsidP="00887698">
            <w:pPr>
              <w:pStyle w:val="TAL"/>
              <w:rPr>
                <w:rFonts w:cs="Arial"/>
                <w:szCs w:val="18"/>
                <w:lang w:val="fr-FR"/>
              </w:rPr>
            </w:pPr>
            <w:r>
              <w:rPr>
                <w:rFonts w:cs="Arial"/>
                <w:szCs w:val="18"/>
                <w:lang w:val="fr-FR"/>
              </w:rPr>
              <w:t>Angle</w:t>
            </w:r>
          </w:p>
        </w:tc>
        <w:tc>
          <w:tcPr>
            <w:tcW w:w="630" w:type="dxa"/>
          </w:tcPr>
          <w:p w14:paraId="7D7024C8" w14:textId="77777777" w:rsidR="00172580" w:rsidRDefault="00172580" w:rsidP="00887698">
            <w:pPr>
              <w:pStyle w:val="TAL"/>
              <w:rPr>
                <w:rFonts w:cs="Arial"/>
                <w:szCs w:val="18"/>
                <w:lang w:val="fr-FR"/>
              </w:rPr>
            </w:pPr>
            <w:r>
              <w:rPr>
                <w:rFonts w:cs="Arial"/>
                <w:szCs w:val="18"/>
                <w:lang w:val="fr-FR"/>
              </w:rPr>
              <w:t>1</w:t>
            </w:r>
          </w:p>
        </w:tc>
        <w:tc>
          <w:tcPr>
            <w:tcW w:w="6300" w:type="dxa"/>
          </w:tcPr>
          <w:p w14:paraId="524007EA" w14:textId="4FD5365A" w:rsidR="00172580" w:rsidRDefault="00172580" w:rsidP="00887698">
            <w:pPr>
              <w:pStyle w:val="TAL"/>
              <w:rPr>
                <w:rFonts w:cs="Arial"/>
                <w:szCs w:val="18"/>
              </w:rPr>
            </w:pPr>
            <w:r>
              <w:rPr>
                <w:rFonts w:cs="Arial"/>
                <w:szCs w:val="18"/>
              </w:rPr>
              <w:t xml:space="preserve">Bearing angle in </w:t>
            </w:r>
            <w:r w:rsidRPr="00837768">
              <w:rPr>
                <w:rFonts w:cs="Arial"/>
                <w:szCs w:val="18"/>
              </w:rPr>
              <w:t>degree</w:t>
            </w:r>
            <w:r>
              <w:rPr>
                <w:rFonts w:cs="Arial"/>
                <w:szCs w:val="18"/>
              </w:rPr>
              <w:t>s,</w:t>
            </w:r>
            <w:r w:rsidRPr="00837768">
              <w:rPr>
                <w:rFonts w:cs="Arial"/>
                <w:szCs w:val="18"/>
              </w:rPr>
              <w:t xml:space="preserve"> measured clockwise from North</w:t>
            </w:r>
            <w:r>
              <w:rPr>
                <w:rFonts w:cs="Arial"/>
                <w:szCs w:val="18"/>
              </w:rPr>
              <w:t>. Shall be encoded as described in TS 29.572 [24</w:t>
            </w:r>
            <w:r w:rsidR="00A85386">
              <w:rPr>
                <w:rFonts w:cs="Arial"/>
                <w:szCs w:val="18"/>
              </w:rPr>
              <w:t>] table</w:t>
            </w:r>
            <w:r w:rsidRPr="00037CD9">
              <w:rPr>
                <w:rFonts w:cs="Arial"/>
                <w:szCs w:val="18"/>
              </w:rPr>
              <w:t xml:space="preserve"> 6.1.6.3.2-1</w:t>
            </w:r>
            <w:r w:rsidR="00FC6606">
              <w:rPr>
                <w:rFonts w:cs="Arial"/>
                <w:szCs w:val="18"/>
              </w:rPr>
              <w:t>.</w:t>
            </w:r>
          </w:p>
        </w:tc>
        <w:tc>
          <w:tcPr>
            <w:tcW w:w="456" w:type="dxa"/>
          </w:tcPr>
          <w:p w14:paraId="7D7C6E33" w14:textId="77777777" w:rsidR="00172580" w:rsidRDefault="00172580" w:rsidP="00887698">
            <w:pPr>
              <w:pStyle w:val="TAL"/>
            </w:pPr>
            <w:r>
              <w:t>M</w:t>
            </w:r>
          </w:p>
        </w:tc>
      </w:tr>
    </w:tbl>
    <w:p w14:paraId="79671867" w14:textId="77777777" w:rsidR="00172580" w:rsidRDefault="00172580" w:rsidP="00172580">
      <w:pPr>
        <w:rPr>
          <w:noProof/>
        </w:rPr>
      </w:pPr>
    </w:p>
    <w:p w14:paraId="03201C29" w14:textId="62FC5831" w:rsidR="00172580" w:rsidRDefault="00172580" w:rsidP="00172580">
      <w:pPr>
        <w:pStyle w:val="Heading5"/>
      </w:pPr>
      <w:bookmarkStart w:id="377" w:name="_Toc176146988"/>
      <w:r>
        <w:t>7.3.3.2.44</w:t>
      </w:r>
      <w:r>
        <w:tab/>
        <w:t>Type: HorizontalWithVerticalVelocity</w:t>
      </w:r>
      <w:bookmarkEnd w:id="377"/>
    </w:p>
    <w:p w14:paraId="01E50460" w14:textId="77777777" w:rsidR="00172580" w:rsidRDefault="00172580" w:rsidP="00172580">
      <w:r>
        <w:t>The HorizontalWithVerticalVelocity type is derived from the data present in the HorizontalWithVerticalVelocity type defined in TS 29.572 [24] clause 6.1.6.2.19.</w:t>
      </w:r>
    </w:p>
    <w:p w14:paraId="49E58230" w14:textId="77777777" w:rsidR="00172580" w:rsidRDefault="00172580" w:rsidP="00172580">
      <w:r>
        <w:lastRenderedPageBreak/>
        <w:t>Table 7.3.3.2.44-1 contains the details for the HorizontalWithVerticalVelocity type.</w:t>
      </w:r>
    </w:p>
    <w:p w14:paraId="04C03577" w14:textId="77777777" w:rsidR="00172580" w:rsidRPr="00760004" w:rsidRDefault="00172580" w:rsidP="00172580">
      <w:pPr>
        <w:pStyle w:val="TH"/>
      </w:pPr>
      <w:r>
        <w:t>Table 7.3.3.2.44-1</w:t>
      </w:r>
      <w:r w:rsidRPr="00760004">
        <w:t xml:space="preserve">: </w:t>
      </w:r>
      <w:r>
        <w:t>Definition of type HorizontalWithVerticalVelocity</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985"/>
        <w:gridCol w:w="1440"/>
        <w:gridCol w:w="630"/>
        <w:gridCol w:w="6120"/>
        <w:gridCol w:w="456"/>
      </w:tblGrid>
      <w:tr w:rsidR="00172580" w:rsidRPr="00760004" w14:paraId="5567A31C" w14:textId="77777777" w:rsidTr="00887698">
        <w:trPr>
          <w:jc w:val="center"/>
        </w:trPr>
        <w:tc>
          <w:tcPr>
            <w:tcW w:w="985" w:type="dxa"/>
          </w:tcPr>
          <w:p w14:paraId="5CCFD3BF" w14:textId="77777777" w:rsidR="00172580" w:rsidRPr="00760004" w:rsidRDefault="00172580" w:rsidP="00887698">
            <w:pPr>
              <w:pStyle w:val="TAH"/>
            </w:pPr>
            <w:r w:rsidRPr="00760004">
              <w:t>Field name</w:t>
            </w:r>
          </w:p>
        </w:tc>
        <w:tc>
          <w:tcPr>
            <w:tcW w:w="1440" w:type="dxa"/>
          </w:tcPr>
          <w:p w14:paraId="2BFB2519" w14:textId="77777777" w:rsidR="00172580" w:rsidRPr="00760004" w:rsidRDefault="00172580" w:rsidP="00887698">
            <w:pPr>
              <w:pStyle w:val="TAH"/>
            </w:pPr>
            <w:r>
              <w:t>Type</w:t>
            </w:r>
          </w:p>
        </w:tc>
        <w:tc>
          <w:tcPr>
            <w:tcW w:w="630" w:type="dxa"/>
          </w:tcPr>
          <w:p w14:paraId="5CCAFA56" w14:textId="77777777" w:rsidR="00172580" w:rsidRPr="00760004" w:rsidRDefault="00172580" w:rsidP="00887698">
            <w:pPr>
              <w:pStyle w:val="TAH"/>
            </w:pPr>
            <w:r>
              <w:t>Cardinality</w:t>
            </w:r>
          </w:p>
        </w:tc>
        <w:tc>
          <w:tcPr>
            <w:tcW w:w="6120" w:type="dxa"/>
          </w:tcPr>
          <w:p w14:paraId="71F28F4E" w14:textId="77777777" w:rsidR="00172580" w:rsidRPr="00760004" w:rsidRDefault="00172580" w:rsidP="00887698">
            <w:pPr>
              <w:pStyle w:val="TAH"/>
            </w:pPr>
            <w:r w:rsidRPr="00760004">
              <w:t>Description</w:t>
            </w:r>
          </w:p>
        </w:tc>
        <w:tc>
          <w:tcPr>
            <w:tcW w:w="456" w:type="dxa"/>
          </w:tcPr>
          <w:p w14:paraId="017089EB" w14:textId="77777777" w:rsidR="00172580" w:rsidRPr="00760004" w:rsidRDefault="00172580" w:rsidP="00887698">
            <w:pPr>
              <w:pStyle w:val="TAH"/>
            </w:pPr>
            <w:r w:rsidRPr="00760004">
              <w:t>M/C/O</w:t>
            </w:r>
          </w:p>
        </w:tc>
      </w:tr>
      <w:tr w:rsidR="00172580" w:rsidRPr="00760004" w14:paraId="43EF6161" w14:textId="77777777" w:rsidTr="00887698">
        <w:trPr>
          <w:jc w:val="center"/>
        </w:trPr>
        <w:tc>
          <w:tcPr>
            <w:tcW w:w="985" w:type="dxa"/>
          </w:tcPr>
          <w:p w14:paraId="03E93F7F" w14:textId="77777777" w:rsidR="00172580" w:rsidRDefault="00172580" w:rsidP="00887698">
            <w:pPr>
              <w:pStyle w:val="TAL"/>
            </w:pPr>
            <w:r>
              <w:t>hSpeed</w:t>
            </w:r>
          </w:p>
        </w:tc>
        <w:tc>
          <w:tcPr>
            <w:tcW w:w="1440" w:type="dxa"/>
          </w:tcPr>
          <w:p w14:paraId="26358D4E" w14:textId="77777777" w:rsidR="00172580" w:rsidRDefault="00172580" w:rsidP="00887698">
            <w:pPr>
              <w:pStyle w:val="TAL"/>
              <w:rPr>
                <w:rFonts w:cs="Arial"/>
                <w:szCs w:val="18"/>
                <w:lang w:val="fr-FR"/>
              </w:rPr>
            </w:pPr>
            <w:r>
              <w:rPr>
                <w:rFonts w:cs="Arial"/>
                <w:szCs w:val="18"/>
                <w:lang w:val="fr-FR"/>
              </w:rPr>
              <w:t>HorizontalSpeed</w:t>
            </w:r>
          </w:p>
        </w:tc>
        <w:tc>
          <w:tcPr>
            <w:tcW w:w="630" w:type="dxa"/>
          </w:tcPr>
          <w:p w14:paraId="6F7ABC94" w14:textId="77777777" w:rsidR="00172580" w:rsidRDefault="00172580" w:rsidP="00887698">
            <w:pPr>
              <w:pStyle w:val="TAL"/>
              <w:rPr>
                <w:rFonts w:cs="Arial"/>
                <w:szCs w:val="18"/>
                <w:lang w:val="fr-FR"/>
              </w:rPr>
            </w:pPr>
            <w:r>
              <w:rPr>
                <w:rFonts w:cs="Arial"/>
                <w:szCs w:val="18"/>
                <w:lang w:val="fr-FR"/>
              </w:rPr>
              <w:t>1</w:t>
            </w:r>
          </w:p>
        </w:tc>
        <w:tc>
          <w:tcPr>
            <w:tcW w:w="6120" w:type="dxa"/>
          </w:tcPr>
          <w:p w14:paraId="52A17266" w14:textId="3CB38957" w:rsidR="00172580" w:rsidRDefault="00172580" w:rsidP="00887698">
            <w:pPr>
              <w:pStyle w:val="TAL"/>
              <w:rPr>
                <w:rFonts w:cs="Arial"/>
                <w:szCs w:val="18"/>
              </w:rPr>
            </w:pPr>
            <w:r>
              <w:rPr>
                <w:rFonts w:cs="Arial"/>
                <w:szCs w:val="18"/>
              </w:rPr>
              <w:t>Horizontal speed in kilometres per hour. Shall be encoded as described in TS 29.572 [24</w:t>
            </w:r>
            <w:r w:rsidR="00A85386">
              <w:rPr>
                <w:rFonts w:cs="Arial"/>
                <w:szCs w:val="18"/>
              </w:rPr>
              <w:t>] table</w:t>
            </w:r>
            <w:r w:rsidRPr="00037CD9">
              <w:rPr>
                <w:rFonts w:cs="Arial"/>
                <w:szCs w:val="18"/>
              </w:rPr>
              <w:t xml:space="preserve"> 6.1.6.3.2-1</w:t>
            </w:r>
            <w:r w:rsidR="00FC6606">
              <w:rPr>
                <w:rFonts w:cs="Arial"/>
                <w:szCs w:val="18"/>
              </w:rPr>
              <w:t>.</w:t>
            </w:r>
          </w:p>
        </w:tc>
        <w:tc>
          <w:tcPr>
            <w:tcW w:w="456" w:type="dxa"/>
          </w:tcPr>
          <w:p w14:paraId="16AE9DFB" w14:textId="77777777" w:rsidR="00172580" w:rsidRDefault="00172580" w:rsidP="00887698">
            <w:pPr>
              <w:pStyle w:val="TAL"/>
            </w:pPr>
            <w:r>
              <w:t>M</w:t>
            </w:r>
          </w:p>
        </w:tc>
      </w:tr>
      <w:tr w:rsidR="00172580" w:rsidRPr="00760004" w14:paraId="7B78D3B2" w14:textId="77777777" w:rsidTr="00887698">
        <w:trPr>
          <w:jc w:val="center"/>
        </w:trPr>
        <w:tc>
          <w:tcPr>
            <w:tcW w:w="985" w:type="dxa"/>
          </w:tcPr>
          <w:p w14:paraId="51778CBF" w14:textId="77777777" w:rsidR="00172580" w:rsidRDefault="00172580" w:rsidP="00887698">
            <w:pPr>
              <w:pStyle w:val="TAL"/>
            </w:pPr>
            <w:r>
              <w:t>bearing</w:t>
            </w:r>
          </w:p>
        </w:tc>
        <w:tc>
          <w:tcPr>
            <w:tcW w:w="1440" w:type="dxa"/>
          </w:tcPr>
          <w:p w14:paraId="725F524D" w14:textId="77777777" w:rsidR="00172580" w:rsidRDefault="00172580" w:rsidP="00887698">
            <w:pPr>
              <w:pStyle w:val="TAL"/>
              <w:rPr>
                <w:rFonts w:cs="Arial"/>
                <w:szCs w:val="18"/>
                <w:lang w:val="fr-FR"/>
              </w:rPr>
            </w:pPr>
            <w:r>
              <w:rPr>
                <w:rFonts w:cs="Arial"/>
                <w:szCs w:val="18"/>
                <w:lang w:val="fr-FR"/>
              </w:rPr>
              <w:t>Angle</w:t>
            </w:r>
          </w:p>
        </w:tc>
        <w:tc>
          <w:tcPr>
            <w:tcW w:w="630" w:type="dxa"/>
          </w:tcPr>
          <w:p w14:paraId="4DE548C9" w14:textId="77777777" w:rsidR="00172580" w:rsidRDefault="00172580" w:rsidP="00887698">
            <w:pPr>
              <w:pStyle w:val="TAL"/>
              <w:rPr>
                <w:rFonts w:cs="Arial"/>
                <w:szCs w:val="18"/>
                <w:lang w:val="fr-FR"/>
              </w:rPr>
            </w:pPr>
            <w:r>
              <w:rPr>
                <w:rFonts w:cs="Arial"/>
                <w:szCs w:val="18"/>
                <w:lang w:val="fr-FR"/>
              </w:rPr>
              <w:t>1</w:t>
            </w:r>
          </w:p>
        </w:tc>
        <w:tc>
          <w:tcPr>
            <w:tcW w:w="6120" w:type="dxa"/>
          </w:tcPr>
          <w:p w14:paraId="702627C0" w14:textId="3695379F" w:rsidR="00172580" w:rsidRDefault="00172580" w:rsidP="00887698">
            <w:pPr>
              <w:pStyle w:val="TAL"/>
              <w:rPr>
                <w:rFonts w:cs="Arial"/>
                <w:szCs w:val="18"/>
              </w:rPr>
            </w:pPr>
            <w:r>
              <w:rPr>
                <w:rFonts w:cs="Arial"/>
                <w:szCs w:val="18"/>
              </w:rPr>
              <w:t xml:space="preserve">Bearing angle in </w:t>
            </w:r>
            <w:r w:rsidRPr="00837768">
              <w:rPr>
                <w:rFonts w:cs="Arial"/>
                <w:szCs w:val="18"/>
              </w:rPr>
              <w:t>degree</w:t>
            </w:r>
            <w:r>
              <w:rPr>
                <w:rFonts w:cs="Arial"/>
                <w:szCs w:val="18"/>
              </w:rPr>
              <w:t>s,</w:t>
            </w:r>
            <w:r w:rsidRPr="00837768">
              <w:rPr>
                <w:rFonts w:cs="Arial"/>
                <w:szCs w:val="18"/>
              </w:rPr>
              <w:t xml:space="preserve"> measured clockwise from North</w:t>
            </w:r>
            <w:r>
              <w:rPr>
                <w:rFonts w:cs="Arial"/>
                <w:szCs w:val="18"/>
              </w:rPr>
              <w:t>. Shall be encoded as described in TS 29.572 [24</w:t>
            </w:r>
            <w:r w:rsidR="00A85386">
              <w:rPr>
                <w:rFonts w:cs="Arial"/>
                <w:szCs w:val="18"/>
              </w:rPr>
              <w:t>] table</w:t>
            </w:r>
            <w:r w:rsidRPr="00037CD9">
              <w:rPr>
                <w:rFonts w:cs="Arial"/>
                <w:szCs w:val="18"/>
              </w:rPr>
              <w:t xml:space="preserve"> 6.1.6.3.2-1</w:t>
            </w:r>
            <w:r w:rsidR="00FC6606">
              <w:rPr>
                <w:rFonts w:cs="Arial"/>
                <w:szCs w:val="18"/>
              </w:rPr>
              <w:t>.</w:t>
            </w:r>
          </w:p>
        </w:tc>
        <w:tc>
          <w:tcPr>
            <w:tcW w:w="456" w:type="dxa"/>
          </w:tcPr>
          <w:p w14:paraId="02CFDDB3" w14:textId="77777777" w:rsidR="00172580" w:rsidRDefault="00172580" w:rsidP="00887698">
            <w:pPr>
              <w:pStyle w:val="TAL"/>
            </w:pPr>
            <w:r>
              <w:t>M</w:t>
            </w:r>
          </w:p>
        </w:tc>
      </w:tr>
      <w:tr w:rsidR="00172580" w:rsidRPr="00760004" w14:paraId="634D2216" w14:textId="77777777" w:rsidTr="00887698">
        <w:trPr>
          <w:jc w:val="center"/>
        </w:trPr>
        <w:tc>
          <w:tcPr>
            <w:tcW w:w="985" w:type="dxa"/>
          </w:tcPr>
          <w:p w14:paraId="655E524B" w14:textId="77777777" w:rsidR="00172580" w:rsidRDefault="00172580" w:rsidP="00887698">
            <w:pPr>
              <w:pStyle w:val="TAL"/>
            </w:pPr>
            <w:r>
              <w:t>vSpeed</w:t>
            </w:r>
          </w:p>
        </w:tc>
        <w:tc>
          <w:tcPr>
            <w:tcW w:w="1440" w:type="dxa"/>
          </w:tcPr>
          <w:p w14:paraId="6E87F71D" w14:textId="77777777" w:rsidR="00172580" w:rsidRDefault="00172580" w:rsidP="00887698">
            <w:pPr>
              <w:pStyle w:val="TAL"/>
              <w:rPr>
                <w:rFonts w:cs="Arial"/>
                <w:szCs w:val="18"/>
                <w:lang w:val="fr-FR"/>
              </w:rPr>
            </w:pPr>
            <w:r>
              <w:rPr>
                <w:rFonts w:cs="Arial"/>
                <w:szCs w:val="18"/>
                <w:lang w:val="fr-FR"/>
              </w:rPr>
              <w:t>VerticalSpeed</w:t>
            </w:r>
          </w:p>
        </w:tc>
        <w:tc>
          <w:tcPr>
            <w:tcW w:w="630" w:type="dxa"/>
          </w:tcPr>
          <w:p w14:paraId="711FF4A4" w14:textId="77777777" w:rsidR="00172580" w:rsidRDefault="00172580" w:rsidP="00887698">
            <w:pPr>
              <w:pStyle w:val="TAL"/>
              <w:rPr>
                <w:rFonts w:cs="Arial"/>
                <w:szCs w:val="18"/>
                <w:lang w:val="fr-FR"/>
              </w:rPr>
            </w:pPr>
            <w:r>
              <w:rPr>
                <w:rFonts w:cs="Arial"/>
                <w:szCs w:val="18"/>
                <w:lang w:val="fr-FR"/>
              </w:rPr>
              <w:t>1</w:t>
            </w:r>
          </w:p>
        </w:tc>
        <w:tc>
          <w:tcPr>
            <w:tcW w:w="6120" w:type="dxa"/>
          </w:tcPr>
          <w:p w14:paraId="71F92100" w14:textId="775AE871" w:rsidR="00172580" w:rsidRDefault="00172580" w:rsidP="00887698">
            <w:pPr>
              <w:pStyle w:val="TAL"/>
              <w:rPr>
                <w:rFonts w:cs="Arial"/>
                <w:szCs w:val="18"/>
              </w:rPr>
            </w:pPr>
            <w:r>
              <w:rPr>
                <w:rFonts w:cs="Arial"/>
                <w:szCs w:val="18"/>
              </w:rPr>
              <w:t>Vertical Seed in kilometres per hour. Shall be encoded as described in TS 29.572 [24</w:t>
            </w:r>
            <w:r w:rsidR="00A85386">
              <w:rPr>
                <w:rFonts w:cs="Arial"/>
                <w:szCs w:val="18"/>
              </w:rPr>
              <w:t>] table</w:t>
            </w:r>
            <w:r w:rsidRPr="00037CD9">
              <w:rPr>
                <w:rFonts w:cs="Arial"/>
                <w:szCs w:val="18"/>
              </w:rPr>
              <w:t xml:space="preserve"> 6.1.6.3.2-1</w:t>
            </w:r>
            <w:r w:rsidR="00FC6606">
              <w:rPr>
                <w:rFonts w:cs="Arial"/>
                <w:szCs w:val="18"/>
              </w:rPr>
              <w:t>.</w:t>
            </w:r>
          </w:p>
        </w:tc>
        <w:tc>
          <w:tcPr>
            <w:tcW w:w="456" w:type="dxa"/>
          </w:tcPr>
          <w:p w14:paraId="7D73ECB7" w14:textId="77777777" w:rsidR="00172580" w:rsidRDefault="00172580" w:rsidP="00887698">
            <w:pPr>
              <w:pStyle w:val="TAL"/>
            </w:pPr>
            <w:r>
              <w:t>M</w:t>
            </w:r>
          </w:p>
        </w:tc>
      </w:tr>
      <w:tr w:rsidR="00172580" w:rsidRPr="00760004" w14:paraId="1F9966A7" w14:textId="77777777" w:rsidTr="00887698">
        <w:trPr>
          <w:jc w:val="center"/>
        </w:trPr>
        <w:tc>
          <w:tcPr>
            <w:tcW w:w="985" w:type="dxa"/>
          </w:tcPr>
          <w:p w14:paraId="21219EB4" w14:textId="77777777" w:rsidR="00172580" w:rsidRDefault="00172580" w:rsidP="00887698">
            <w:pPr>
              <w:pStyle w:val="TAL"/>
            </w:pPr>
            <w:r>
              <w:t>vDirection</w:t>
            </w:r>
          </w:p>
        </w:tc>
        <w:tc>
          <w:tcPr>
            <w:tcW w:w="1440" w:type="dxa"/>
          </w:tcPr>
          <w:p w14:paraId="21D22AC5" w14:textId="77777777" w:rsidR="00172580" w:rsidRDefault="00172580" w:rsidP="00887698">
            <w:pPr>
              <w:pStyle w:val="TAL"/>
              <w:rPr>
                <w:rFonts w:cs="Arial"/>
                <w:szCs w:val="18"/>
                <w:lang w:val="fr-FR"/>
              </w:rPr>
            </w:pPr>
            <w:r>
              <w:rPr>
                <w:rFonts w:cs="Arial"/>
                <w:szCs w:val="18"/>
                <w:lang w:val="fr-FR"/>
              </w:rPr>
              <w:t>VerticalDirection</w:t>
            </w:r>
          </w:p>
        </w:tc>
        <w:tc>
          <w:tcPr>
            <w:tcW w:w="630" w:type="dxa"/>
          </w:tcPr>
          <w:p w14:paraId="16BF9711" w14:textId="77777777" w:rsidR="00172580" w:rsidRDefault="00172580" w:rsidP="00887698">
            <w:pPr>
              <w:pStyle w:val="TAL"/>
              <w:rPr>
                <w:rFonts w:cs="Arial"/>
                <w:szCs w:val="18"/>
                <w:lang w:val="fr-FR"/>
              </w:rPr>
            </w:pPr>
            <w:r>
              <w:rPr>
                <w:rFonts w:cs="Arial"/>
                <w:szCs w:val="18"/>
                <w:lang w:val="fr-FR"/>
              </w:rPr>
              <w:t>1</w:t>
            </w:r>
          </w:p>
        </w:tc>
        <w:tc>
          <w:tcPr>
            <w:tcW w:w="6120" w:type="dxa"/>
          </w:tcPr>
          <w:p w14:paraId="4F13364D" w14:textId="33846BEA" w:rsidR="00172580" w:rsidRDefault="00172580" w:rsidP="00887698">
            <w:pPr>
              <w:pStyle w:val="TAL"/>
              <w:rPr>
                <w:rFonts w:cs="Arial"/>
                <w:szCs w:val="18"/>
              </w:rPr>
            </w:pPr>
            <w:r>
              <w:rPr>
                <w:rFonts w:cs="Arial"/>
                <w:szCs w:val="18"/>
              </w:rPr>
              <w:t>Vertical Direction: upward or downward. Shall be encoded as described in TS 29.572 [24] clause 6.1.6.3.13</w:t>
            </w:r>
            <w:r w:rsidR="00FC6606">
              <w:rPr>
                <w:rFonts w:cs="Arial"/>
                <w:szCs w:val="18"/>
              </w:rPr>
              <w:t>.</w:t>
            </w:r>
          </w:p>
        </w:tc>
        <w:tc>
          <w:tcPr>
            <w:tcW w:w="456" w:type="dxa"/>
          </w:tcPr>
          <w:p w14:paraId="2F16FA9F" w14:textId="77777777" w:rsidR="00172580" w:rsidRDefault="00172580" w:rsidP="00887698">
            <w:pPr>
              <w:pStyle w:val="TAL"/>
            </w:pPr>
            <w:r>
              <w:t>M</w:t>
            </w:r>
          </w:p>
        </w:tc>
      </w:tr>
    </w:tbl>
    <w:p w14:paraId="5B03D3AE" w14:textId="77777777" w:rsidR="00172580" w:rsidRDefault="00172580" w:rsidP="00172580">
      <w:pPr>
        <w:rPr>
          <w:noProof/>
        </w:rPr>
      </w:pPr>
    </w:p>
    <w:p w14:paraId="3CDCB133" w14:textId="01F4FA26" w:rsidR="00172580" w:rsidRDefault="00172580" w:rsidP="00172580">
      <w:pPr>
        <w:pStyle w:val="Heading5"/>
      </w:pPr>
      <w:bookmarkStart w:id="378" w:name="_Toc176146989"/>
      <w:r>
        <w:t>7.3.3.2.45</w:t>
      </w:r>
      <w:r>
        <w:tab/>
        <w:t>Type: HorizontalVelocityWithUncertainty</w:t>
      </w:r>
      <w:bookmarkEnd w:id="378"/>
    </w:p>
    <w:p w14:paraId="7986B615" w14:textId="77777777" w:rsidR="00172580" w:rsidRDefault="00172580" w:rsidP="00172580">
      <w:r>
        <w:t>The HorizontalVelocityWithUncertainty type is derived from the data present in the HorizontalVelocityWithUncertainty type defined in TS 29.572 [24] clause 6.1.6.2.20.</w:t>
      </w:r>
    </w:p>
    <w:p w14:paraId="40044B8D" w14:textId="77777777" w:rsidR="00172580" w:rsidRDefault="00172580" w:rsidP="00172580">
      <w:r>
        <w:t>Table 7.3.3.2.45-1 contains the details for the HorizontalVelocityWithUncertainty type.</w:t>
      </w:r>
    </w:p>
    <w:p w14:paraId="7FD326E0" w14:textId="77777777" w:rsidR="00172580" w:rsidRPr="00760004" w:rsidRDefault="00172580" w:rsidP="00172580">
      <w:pPr>
        <w:pStyle w:val="TH"/>
      </w:pPr>
      <w:r>
        <w:t>Table 7.3.3.2.45-1</w:t>
      </w:r>
      <w:r w:rsidRPr="00760004">
        <w:t xml:space="preserve">: </w:t>
      </w:r>
      <w:r>
        <w:t>Definition of type HorizontalVelocityWithUncertainty</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985"/>
        <w:gridCol w:w="1530"/>
        <w:gridCol w:w="630"/>
        <w:gridCol w:w="6030"/>
        <w:gridCol w:w="456"/>
      </w:tblGrid>
      <w:tr w:rsidR="00172580" w:rsidRPr="00760004" w14:paraId="2B7D639F" w14:textId="77777777" w:rsidTr="00887698">
        <w:trPr>
          <w:jc w:val="center"/>
        </w:trPr>
        <w:tc>
          <w:tcPr>
            <w:tcW w:w="985" w:type="dxa"/>
          </w:tcPr>
          <w:p w14:paraId="62876A97" w14:textId="77777777" w:rsidR="00172580" w:rsidRPr="00760004" w:rsidRDefault="00172580" w:rsidP="00887698">
            <w:pPr>
              <w:pStyle w:val="TAH"/>
            </w:pPr>
            <w:r w:rsidRPr="00760004">
              <w:t>Field name</w:t>
            </w:r>
          </w:p>
        </w:tc>
        <w:tc>
          <w:tcPr>
            <w:tcW w:w="1530" w:type="dxa"/>
          </w:tcPr>
          <w:p w14:paraId="00110F95" w14:textId="77777777" w:rsidR="00172580" w:rsidRPr="00760004" w:rsidRDefault="00172580" w:rsidP="00887698">
            <w:pPr>
              <w:pStyle w:val="TAH"/>
            </w:pPr>
            <w:r>
              <w:t>Type</w:t>
            </w:r>
          </w:p>
        </w:tc>
        <w:tc>
          <w:tcPr>
            <w:tcW w:w="630" w:type="dxa"/>
          </w:tcPr>
          <w:p w14:paraId="298F69BF" w14:textId="77777777" w:rsidR="00172580" w:rsidRPr="00760004" w:rsidRDefault="00172580" w:rsidP="00887698">
            <w:pPr>
              <w:pStyle w:val="TAH"/>
            </w:pPr>
            <w:r>
              <w:t>Cardinality</w:t>
            </w:r>
          </w:p>
        </w:tc>
        <w:tc>
          <w:tcPr>
            <w:tcW w:w="6030" w:type="dxa"/>
          </w:tcPr>
          <w:p w14:paraId="7DD89B14" w14:textId="77777777" w:rsidR="00172580" w:rsidRPr="00760004" w:rsidRDefault="00172580" w:rsidP="00887698">
            <w:pPr>
              <w:pStyle w:val="TAH"/>
            </w:pPr>
            <w:r w:rsidRPr="00760004">
              <w:t>Description</w:t>
            </w:r>
          </w:p>
        </w:tc>
        <w:tc>
          <w:tcPr>
            <w:tcW w:w="456" w:type="dxa"/>
          </w:tcPr>
          <w:p w14:paraId="79C23BCF" w14:textId="77777777" w:rsidR="00172580" w:rsidRPr="00760004" w:rsidRDefault="00172580" w:rsidP="00887698">
            <w:pPr>
              <w:pStyle w:val="TAH"/>
            </w:pPr>
            <w:r w:rsidRPr="00760004">
              <w:t>M/C/O</w:t>
            </w:r>
          </w:p>
        </w:tc>
      </w:tr>
      <w:tr w:rsidR="00172580" w:rsidRPr="00760004" w14:paraId="6BAEB781" w14:textId="77777777" w:rsidTr="00887698">
        <w:trPr>
          <w:jc w:val="center"/>
        </w:trPr>
        <w:tc>
          <w:tcPr>
            <w:tcW w:w="985" w:type="dxa"/>
          </w:tcPr>
          <w:p w14:paraId="04638223" w14:textId="77777777" w:rsidR="00172580" w:rsidRDefault="00172580" w:rsidP="00887698">
            <w:pPr>
              <w:pStyle w:val="TAL"/>
            </w:pPr>
            <w:r>
              <w:t>hSpeed</w:t>
            </w:r>
          </w:p>
        </w:tc>
        <w:tc>
          <w:tcPr>
            <w:tcW w:w="1530" w:type="dxa"/>
          </w:tcPr>
          <w:p w14:paraId="7884351B" w14:textId="77777777" w:rsidR="00172580" w:rsidRDefault="00172580" w:rsidP="00887698">
            <w:pPr>
              <w:pStyle w:val="TAL"/>
              <w:rPr>
                <w:rFonts w:cs="Arial"/>
                <w:szCs w:val="18"/>
                <w:lang w:val="fr-FR"/>
              </w:rPr>
            </w:pPr>
            <w:r>
              <w:rPr>
                <w:rFonts w:cs="Arial"/>
                <w:szCs w:val="18"/>
                <w:lang w:val="fr-FR"/>
              </w:rPr>
              <w:t>HorizontalSpeed</w:t>
            </w:r>
          </w:p>
        </w:tc>
        <w:tc>
          <w:tcPr>
            <w:tcW w:w="630" w:type="dxa"/>
          </w:tcPr>
          <w:p w14:paraId="02F63616" w14:textId="77777777" w:rsidR="00172580" w:rsidRDefault="00172580" w:rsidP="00887698">
            <w:pPr>
              <w:pStyle w:val="TAL"/>
              <w:rPr>
                <w:rFonts w:cs="Arial"/>
                <w:szCs w:val="18"/>
                <w:lang w:val="fr-FR"/>
              </w:rPr>
            </w:pPr>
            <w:r>
              <w:rPr>
                <w:rFonts w:cs="Arial"/>
                <w:szCs w:val="18"/>
                <w:lang w:val="fr-FR"/>
              </w:rPr>
              <w:t>1</w:t>
            </w:r>
          </w:p>
        </w:tc>
        <w:tc>
          <w:tcPr>
            <w:tcW w:w="6030" w:type="dxa"/>
          </w:tcPr>
          <w:p w14:paraId="3A85A569" w14:textId="50525ECB" w:rsidR="00172580" w:rsidRDefault="00172580" w:rsidP="00887698">
            <w:pPr>
              <w:pStyle w:val="TAL"/>
              <w:rPr>
                <w:rFonts w:cs="Arial"/>
                <w:szCs w:val="18"/>
              </w:rPr>
            </w:pPr>
            <w:r>
              <w:rPr>
                <w:rFonts w:cs="Arial"/>
                <w:szCs w:val="18"/>
              </w:rPr>
              <w:t>Horizontal speed in kilometres per hour. Shall be encoded as described in TS 29.572 [24</w:t>
            </w:r>
            <w:r w:rsidR="00A85386">
              <w:rPr>
                <w:rFonts w:cs="Arial"/>
                <w:szCs w:val="18"/>
              </w:rPr>
              <w:t>] table</w:t>
            </w:r>
            <w:r w:rsidRPr="00037CD9">
              <w:rPr>
                <w:rFonts w:cs="Arial"/>
                <w:szCs w:val="18"/>
              </w:rPr>
              <w:t xml:space="preserve"> 6.1.6.3.2-1</w:t>
            </w:r>
            <w:r w:rsidR="00FC6606">
              <w:rPr>
                <w:rFonts w:cs="Arial"/>
                <w:szCs w:val="18"/>
              </w:rPr>
              <w:t>.</w:t>
            </w:r>
          </w:p>
        </w:tc>
        <w:tc>
          <w:tcPr>
            <w:tcW w:w="456" w:type="dxa"/>
          </w:tcPr>
          <w:p w14:paraId="3427888F" w14:textId="77777777" w:rsidR="00172580" w:rsidRDefault="00172580" w:rsidP="00887698">
            <w:pPr>
              <w:pStyle w:val="TAL"/>
            </w:pPr>
            <w:r>
              <w:t>M</w:t>
            </w:r>
          </w:p>
        </w:tc>
      </w:tr>
      <w:tr w:rsidR="00172580" w:rsidRPr="00760004" w14:paraId="76A27A3F" w14:textId="77777777" w:rsidTr="00887698">
        <w:trPr>
          <w:jc w:val="center"/>
        </w:trPr>
        <w:tc>
          <w:tcPr>
            <w:tcW w:w="985" w:type="dxa"/>
          </w:tcPr>
          <w:p w14:paraId="28C2BCBC" w14:textId="77777777" w:rsidR="00172580" w:rsidRDefault="00172580" w:rsidP="00887698">
            <w:pPr>
              <w:pStyle w:val="TAL"/>
            </w:pPr>
            <w:r>
              <w:t>bearing</w:t>
            </w:r>
          </w:p>
        </w:tc>
        <w:tc>
          <w:tcPr>
            <w:tcW w:w="1530" w:type="dxa"/>
          </w:tcPr>
          <w:p w14:paraId="51CF4F4A" w14:textId="77777777" w:rsidR="00172580" w:rsidRDefault="00172580" w:rsidP="00887698">
            <w:pPr>
              <w:pStyle w:val="TAL"/>
              <w:rPr>
                <w:rFonts w:cs="Arial"/>
                <w:szCs w:val="18"/>
                <w:lang w:val="fr-FR"/>
              </w:rPr>
            </w:pPr>
            <w:r>
              <w:rPr>
                <w:rFonts w:cs="Arial"/>
                <w:szCs w:val="18"/>
                <w:lang w:val="fr-FR"/>
              </w:rPr>
              <w:t>Angle</w:t>
            </w:r>
          </w:p>
        </w:tc>
        <w:tc>
          <w:tcPr>
            <w:tcW w:w="630" w:type="dxa"/>
          </w:tcPr>
          <w:p w14:paraId="19219F4E" w14:textId="77777777" w:rsidR="00172580" w:rsidRDefault="00172580" w:rsidP="00887698">
            <w:pPr>
              <w:pStyle w:val="TAL"/>
              <w:rPr>
                <w:rFonts w:cs="Arial"/>
                <w:szCs w:val="18"/>
                <w:lang w:val="fr-FR"/>
              </w:rPr>
            </w:pPr>
            <w:r>
              <w:rPr>
                <w:rFonts w:cs="Arial"/>
                <w:szCs w:val="18"/>
                <w:lang w:val="fr-FR"/>
              </w:rPr>
              <w:t>1</w:t>
            </w:r>
          </w:p>
        </w:tc>
        <w:tc>
          <w:tcPr>
            <w:tcW w:w="6030" w:type="dxa"/>
          </w:tcPr>
          <w:p w14:paraId="39E92983" w14:textId="68FFE197" w:rsidR="00172580" w:rsidRDefault="00172580" w:rsidP="00887698">
            <w:pPr>
              <w:pStyle w:val="TAL"/>
              <w:rPr>
                <w:rFonts w:cs="Arial"/>
                <w:szCs w:val="18"/>
              </w:rPr>
            </w:pPr>
            <w:r>
              <w:rPr>
                <w:rFonts w:cs="Arial"/>
                <w:szCs w:val="18"/>
              </w:rPr>
              <w:t xml:space="preserve">Bearing angle in </w:t>
            </w:r>
            <w:r w:rsidRPr="00837768">
              <w:rPr>
                <w:rFonts w:cs="Arial"/>
                <w:szCs w:val="18"/>
              </w:rPr>
              <w:t>degree</w:t>
            </w:r>
            <w:r>
              <w:rPr>
                <w:rFonts w:cs="Arial"/>
                <w:szCs w:val="18"/>
              </w:rPr>
              <w:t>s,</w:t>
            </w:r>
            <w:r w:rsidRPr="00837768">
              <w:rPr>
                <w:rFonts w:cs="Arial"/>
                <w:szCs w:val="18"/>
              </w:rPr>
              <w:t xml:space="preserve"> measured clockwise from North</w:t>
            </w:r>
            <w:r>
              <w:rPr>
                <w:rFonts w:cs="Arial"/>
                <w:szCs w:val="18"/>
              </w:rPr>
              <w:t>. Shall be encoded as described in TS 29.572 [24</w:t>
            </w:r>
            <w:r w:rsidR="00A85386">
              <w:rPr>
                <w:rFonts w:cs="Arial"/>
                <w:szCs w:val="18"/>
              </w:rPr>
              <w:t>] table</w:t>
            </w:r>
            <w:r w:rsidRPr="00037CD9">
              <w:rPr>
                <w:rFonts w:cs="Arial"/>
                <w:szCs w:val="18"/>
              </w:rPr>
              <w:t xml:space="preserve"> 6.1.6.3.2-1</w:t>
            </w:r>
            <w:r w:rsidR="00FC6606">
              <w:rPr>
                <w:rFonts w:cs="Arial"/>
                <w:szCs w:val="18"/>
              </w:rPr>
              <w:t>.</w:t>
            </w:r>
          </w:p>
        </w:tc>
        <w:tc>
          <w:tcPr>
            <w:tcW w:w="456" w:type="dxa"/>
          </w:tcPr>
          <w:p w14:paraId="40EA4694" w14:textId="77777777" w:rsidR="00172580" w:rsidRDefault="00172580" w:rsidP="00887698">
            <w:pPr>
              <w:pStyle w:val="TAL"/>
            </w:pPr>
            <w:r>
              <w:t>M</w:t>
            </w:r>
          </w:p>
        </w:tc>
      </w:tr>
      <w:tr w:rsidR="00172580" w:rsidRPr="00760004" w14:paraId="2DCBFDF6" w14:textId="77777777" w:rsidTr="00887698">
        <w:trPr>
          <w:jc w:val="center"/>
        </w:trPr>
        <w:tc>
          <w:tcPr>
            <w:tcW w:w="985" w:type="dxa"/>
          </w:tcPr>
          <w:p w14:paraId="5238C4F6" w14:textId="77777777" w:rsidR="00172580" w:rsidRDefault="00172580" w:rsidP="00887698">
            <w:pPr>
              <w:pStyle w:val="TAL"/>
            </w:pPr>
            <w:r>
              <w:t>uncertainty</w:t>
            </w:r>
          </w:p>
        </w:tc>
        <w:tc>
          <w:tcPr>
            <w:tcW w:w="1530" w:type="dxa"/>
          </w:tcPr>
          <w:p w14:paraId="66E8F7CB" w14:textId="77777777" w:rsidR="00172580" w:rsidRDefault="00172580" w:rsidP="00887698">
            <w:pPr>
              <w:pStyle w:val="TAL"/>
              <w:rPr>
                <w:rFonts w:cs="Arial"/>
                <w:szCs w:val="18"/>
                <w:lang w:val="fr-FR"/>
              </w:rPr>
            </w:pPr>
            <w:r>
              <w:rPr>
                <w:rFonts w:cs="Arial"/>
                <w:szCs w:val="18"/>
                <w:lang w:val="fr-FR"/>
              </w:rPr>
              <w:t>SpeedUncertainty</w:t>
            </w:r>
          </w:p>
        </w:tc>
        <w:tc>
          <w:tcPr>
            <w:tcW w:w="630" w:type="dxa"/>
          </w:tcPr>
          <w:p w14:paraId="12770C34" w14:textId="77777777" w:rsidR="00172580" w:rsidRDefault="00172580" w:rsidP="00887698">
            <w:pPr>
              <w:pStyle w:val="TAL"/>
              <w:rPr>
                <w:rFonts w:cs="Arial"/>
                <w:szCs w:val="18"/>
                <w:lang w:val="fr-FR"/>
              </w:rPr>
            </w:pPr>
            <w:r>
              <w:rPr>
                <w:rFonts w:cs="Arial"/>
                <w:szCs w:val="18"/>
                <w:lang w:val="fr-FR"/>
              </w:rPr>
              <w:t>1</w:t>
            </w:r>
          </w:p>
        </w:tc>
        <w:tc>
          <w:tcPr>
            <w:tcW w:w="6030" w:type="dxa"/>
          </w:tcPr>
          <w:p w14:paraId="7C1BD81D" w14:textId="7A24CB89" w:rsidR="00172580" w:rsidRDefault="00172580" w:rsidP="00887698">
            <w:pPr>
              <w:pStyle w:val="TAL"/>
              <w:rPr>
                <w:rFonts w:cs="Arial"/>
                <w:szCs w:val="18"/>
              </w:rPr>
            </w:pPr>
            <w:r>
              <w:rPr>
                <w:rFonts w:cs="Arial"/>
                <w:szCs w:val="18"/>
              </w:rPr>
              <w:t>Uncertainty of horizontal speed in kilometres per hour. Shall be encoded as described in TS 29.572 [24</w:t>
            </w:r>
            <w:r w:rsidR="00A85386">
              <w:rPr>
                <w:rFonts w:cs="Arial"/>
                <w:szCs w:val="18"/>
              </w:rPr>
              <w:t>] table</w:t>
            </w:r>
            <w:r w:rsidRPr="00037CD9">
              <w:rPr>
                <w:rFonts w:cs="Arial"/>
                <w:szCs w:val="18"/>
              </w:rPr>
              <w:t xml:space="preserve"> 6.1.6.3.2-1</w:t>
            </w:r>
            <w:r w:rsidR="00FC6606">
              <w:rPr>
                <w:rFonts w:cs="Arial"/>
                <w:szCs w:val="18"/>
              </w:rPr>
              <w:t>.</w:t>
            </w:r>
          </w:p>
        </w:tc>
        <w:tc>
          <w:tcPr>
            <w:tcW w:w="456" w:type="dxa"/>
          </w:tcPr>
          <w:p w14:paraId="533EDDB3" w14:textId="77777777" w:rsidR="00172580" w:rsidRDefault="00172580" w:rsidP="00887698">
            <w:pPr>
              <w:pStyle w:val="TAL"/>
            </w:pPr>
            <w:r>
              <w:t>M</w:t>
            </w:r>
          </w:p>
        </w:tc>
      </w:tr>
    </w:tbl>
    <w:p w14:paraId="05DA895B" w14:textId="77777777" w:rsidR="00172580" w:rsidRDefault="00172580" w:rsidP="00172580">
      <w:pPr>
        <w:rPr>
          <w:noProof/>
        </w:rPr>
      </w:pPr>
    </w:p>
    <w:p w14:paraId="2BD42A5F" w14:textId="3B071C0F" w:rsidR="00172580" w:rsidRDefault="00172580" w:rsidP="00172580">
      <w:pPr>
        <w:pStyle w:val="Heading5"/>
      </w:pPr>
      <w:bookmarkStart w:id="379" w:name="_Toc176146990"/>
      <w:r>
        <w:t>7.3.3.2.46</w:t>
      </w:r>
      <w:r>
        <w:tab/>
        <w:t>Type: HorizontalWithVerticalVelocityAndUncertainty</w:t>
      </w:r>
      <w:bookmarkEnd w:id="379"/>
    </w:p>
    <w:p w14:paraId="056A4ED7" w14:textId="77777777" w:rsidR="00172580" w:rsidRDefault="00172580" w:rsidP="00172580">
      <w:r>
        <w:t>The HorizontalWithVerticalVelocityAndUncertainty type is derived from the data present in the HorizontalWithVerticalVelocityAndUncertainty type defined in TS 29.572 [24] clause 6.1.6.2.21.</w:t>
      </w:r>
    </w:p>
    <w:p w14:paraId="5A5F36CA" w14:textId="77777777" w:rsidR="00172580" w:rsidRDefault="00172580" w:rsidP="00172580">
      <w:r>
        <w:t>Table 7.3.3.2.46-1 contains the details for the HorizontalWithVerticalVelocityAndUncertainty type.</w:t>
      </w:r>
    </w:p>
    <w:p w14:paraId="11C5D56D" w14:textId="77777777" w:rsidR="00172580" w:rsidRPr="00760004" w:rsidRDefault="00172580" w:rsidP="00172580">
      <w:pPr>
        <w:pStyle w:val="TH"/>
      </w:pPr>
      <w:r>
        <w:t>Table 7.3.3.2.46-1</w:t>
      </w:r>
      <w:r w:rsidRPr="00760004">
        <w:t xml:space="preserve">: </w:t>
      </w:r>
      <w:r>
        <w:t>Definition of type HorizontalWithVerticalVelocityAndUncertainty</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165"/>
        <w:gridCol w:w="1530"/>
        <w:gridCol w:w="630"/>
        <w:gridCol w:w="5850"/>
        <w:gridCol w:w="456"/>
      </w:tblGrid>
      <w:tr w:rsidR="00172580" w:rsidRPr="00760004" w14:paraId="17B20472" w14:textId="77777777" w:rsidTr="00887698">
        <w:trPr>
          <w:jc w:val="center"/>
        </w:trPr>
        <w:tc>
          <w:tcPr>
            <w:tcW w:w="1165" w:type="dxa"/>
          </w:tcPr>
          <w:p w14:paraId="6D997B9B" w14:textId="77777777" w:rsidR="00172580" w:rsidRPr="00760004" w:rsidRDefault="00172580" w:rsidP="00887698">
            <w:pPr>
              <w:pStyle w:val="TAH"/>
            </w:pPr>
            <w:r w:rsidRPr="00760004">
              <w:t>Field name</w:t>
            </w:r>
          </w:p>
        </w:tc>
        <w:tc>
          <w:tcPr>
            <w:tcW w:w="1530" w:type="dxa"/>
          </w:tcPr>
          <w:p w14:paraId="3427CE50" w14:textId="77777777" w:rsidR="00172580" w:rsidRPr="00760004" w:rsidRDefault="00172580" w:rsidP="00887698">
            <w:pPr>
              <w:pStyle w:val="TAH"/>
            </w:pPr>
            <w:r>
              <w:t>Type</w:t>
            </w:r>
          </w:p>
        </w:tc>
        <w:tc>
          <w:tcPr>
            <w:tcW w:w="630" w:type="dxa"/>
          </w:tcPr>
          <w:p w14:paraId="7622A734" w14:textId="77777777" w:rsidR="00172580" w:rsidRPr="00760004" w:rsidRDefault="00172580" w:rsidP="00887698">
            <w:pPr>
              <w:pStyle w:val="TAH"/>
            </w:pPr>
            <w:r>
              <w:t>Cardinality</w:t>
            </w:r>
          </w:p>
        </w:tc>
        <w:tc>
          <w:tcPr>
            <w:tcW w:w="5850" w:type="dxa"/>
          </w:tcPr>
          <w:p w14:paraId="2A75756C" w14:textId="77777777" w:rsidR="00172580" w:rsidRPr="00760004" w:rsidRDefault="00172580" w:rsidP="00887698">
            <w:pPr>
              <w:pStyle w:val="TAH"/>
            </w:pPr>
            <w:r w:rsidRPr="00760004">
              <w:t>Description</w:t>
            </w:r>
          </w:p>
        </w:tc>
        <w:tc>
          <w:tcPr>
            <w:tcW w:w="456" w:type="dxa"/>
          </w:tcPr>
          <w:p w14:paraId="772669B4" w14:textId="77777777" w:rsidR="00172580" w:rsidRPr="00760004" w:rsidRDefault="00172580" w:rsidP="00887698">
            <w:pPr>
              <w:pStyle w:val="TAH"/>
            </w:pPr>
            <w:r w:rsidRPr="00760004">
              <w:t>M/C/O</w:t>
            </w:r>
          </w:p>
        </w:tc>
      </w:tr>
      <w:tr w:rsidR="00172580" w:rsidRPr="00760004" w14:paraId="7F8E1511" w14:textId="77777777" w:rsidTr="00887698">
        <w:trPr>
          <w:jc w:val="center"/>
        </w:trPr>
        <w:tc>
          <w:tcPr>
            <w:tcW w:w="1165" w:type="dxa"/>
          </w:tcPr>
          <w:p w14:paraId="23614C2D" w14:textId="77777777" w:rsidR="00172580" w:rsidRDefault="00172580" w:rsidP="00887698">
            <w:pPr>
              <w:pStyle w:val="TAL"/>
            </w:pPr>
            <w:r>
              <w:t>hSpeed</w:t>
            </w:r>
          </w:p>
        </w:tc>
        <w:tc>
          <w:tcPr>
            <w:tcW w:w="1530" w:type="dxa"/>
          </w:tcPr>
          <w:p w14:paraId="66B42E1E" w14:textId="77777777" w:rsidR="00172580" w:rsidRDefault="00172580" w:rsidP="00887698">
            <w:pPr>
              <w:pStyle w:val="TAL"/>
              <w:rPr>
                <w:rFonts w:cs="Arial"/>
                <w:szCs w:val="18"/>
                <w:lang w:val="fr-FR"/>
              </w:rPr>
            </w:pPr>
            <w:r>
              <w:rPr>
                <w:rFonts w:cs="Arial"/>
                <w:szCs w:val="18"/>
                <w:lang w:val="fr-FR"/>
              </w:rPr>
              <w:t>HorizontalSpeed</w:t>
            </w:r>
          </w:p>
        </w:tc>
        <w:tc>
          <w:tcPr>
            <w:tcW w:w="630" w:type="dxa"/>
          </w:tcPr>
          <w:p w14:paraId="295A1196" w14:textId="77777777" w:rsidR="00172580" w:rsidRDefault="00172580" w:rsidP="00887698">
            <w:pPr>
              <w:pStyle w:val="TAL"/>
              <w:rPr>
                <w:rFonts w:cs="Arial"/>
                <w:szCs w:val="18"/>
                <w:lang w:val="fr-FR"/>
              </w:rPr>
            </w:pPr>
            <w:r>
              <w:rPr>
                <w:rFonts w:cs="Arial"/>
                <w:szCs w:val="18"/>
                <w:lang w:val="fr-FR"/>
              </w:rPr>
              <w:t>1</w:t>
            </w:r>
          </w:p>
        </w:tc>
        <w:tc>
          <w:tcPr>
            <w:tcW w:w="5850" w:type="dxa"/>
          </w:tcPr>
          <w:p w14:paraId="7F61756A" w14:textId="73E50A61" w:rsidR="00172580" w:rsidRDefault="00172580" w:rsidP="00887698">
            <w:pPr>
              <w:pStyle w:val="TAL"/>
              <w:rPr>
                <w:rFonts w:cs="Arial"/>
                <w:szCs w:val="18"/>
              </w:rPr>
            </w:pPr>
            <w:r>
              <w:rPr>
                <w:rFonts w:cs="Arial"/>
                <w:szCs w:val="18"/>
              </w:rPr>
              <w:t>Horizontal speed in kilometres per hour. Shall be encoded as described in TS 29.572 [24</w:t>
            </w:r>
            <w:r w:rsidR="00A85386">
              <w:rPr>
                <w:rFonts w:cs="Arial"/>
                <w:szCs w:val="18"/>
              </w:rPr>
              <w:t>] table</w:t>
            </w:r>
            <w:r w:rsidRPr="00037CD9">
              <w:rPr>
                <w:rFonts w:cs="Arial"/>
                <w:szCs w:val="18"/>
              </w:rPr>
              <w:t xml:space="preserve"> 6.1.6.3.2-1</w:t>
            </w:r>
            <w:r w:rsidR="00E877F7">
              <w:rPr>
                <w:rFonts w:cs="Arial"/>
                <w:szCs w:val="18"/>
              </w:rPr>
              <w:t>.</w:t>
            </w:r>
          </w:p>
        </w:tc>
        <w:tc>
          <w:tcPr>
            <w:tcW w:w="456" w:type="dxa"/>
          </w:tcPr>
          <w:p w14:paraId="58E2601D" w14:textId="77777777" w:rsidR="00172580" w:rsidRDefault="00172580" w:rsidP="00887698">
            <w:pPr>
              <w:pStyle w:val="TAL"/>
            </w:pPr>
            <w:r>
              <w:t>M</w:t>
            </w:r>
          </w:p>
        </w:tc>
      </w:tr>
      <w:tr w:rsidR="00172580" w:rsidRPr="00760004" w14:paraId="543D3B92" w14:textId="77777777" w:rsidTr="00887698">
        <w:trPr>
          <w:jc w:val="center"/>
        </w:trPr>
        <w:tc>
          <w:tcPr>
            <w:tcW w:w="1165" w:type="dxa"/>
          </w:tcPr>
          <w:p w14:paraId="08CB39E5" w14:textId="77777777" w:rsidR="00172580" w:rsidRDefault="00172580" w:rsidP="00887698">
            <w:pPr>
              <w:pStyle w:val="TAL"/>
            </w:pPr>
            <w:r>
              <w:t>bearing</w:t>
            </w:r>
          </w:p>
        </w:tc>
        <w:tc>
          <w:tcPr>
            <w:tcW w:w="1530" w:type="dxa"/>
          </w:tcPr>
          <w:p w14:paraId="7778BE76" w14:textId="77777777" w:rsidR="00172580" w:rsidRDefault="00172580" w:rsidP="00887698">
            <w:pPr>
              <w:pStyle w:val="TAL"/>
              <w:rPr>
                <w:rFonts w:cs="Arial"/>
                <w:szCs w:val="18"/>
                <w:lang w:val="fr-FR"/>
              </w:rPr>
            </w:pPr>
            <w:r>
              <w:rPr>
                <w:rFonts w:cs="Arial"/>
                <w:szCs w:val="18"/>
                <w:lang w:val="fr-FR"/>
              </w:rPr>
              <w:t>Angle</w:t>
            </w:r>
          </w:p>
        </w:tc>
        <w:tc>
          <w:tcPr>
            <w:tcW w:w="630" w:type="dxa"/>
          </w:tcPr>
          <w:p w14:paraId="6E2F9E83" w14:textId="77777777" w:rsidR="00172580" w:rsidRDefault="00172580" w:rsidP="00887698">
            <w:pPr>
              <w:pStyle w:val="TAL"/>
              <w:rPr>
                <w:rFonts w:cs="Arial"/>
                <w:szCs w:val="18"/>
                <w:lang w:val="fr-FR"/>
              </w:rPr>
            </w:pPr>
            <w:r>
              <w:rPr>
                <w:rFonts w:cs="Arial"/>
                <w:szCs w:val="18"/>
                <w:lang w:val="fr-FR"/>
              </w:rPr>
              <w:t>1</w:t>
            </w:r>
          </w:p>
        </w:tc>
        <w:tc>
          <w:tcPr>
            <w:tcW w:w="5850" w:type="dxa"/>
          </w:tcPr>
          <w:p w14:paraId="33E10C4A" w14:textId="16806D40" w:rsidR="00172580" w:rsidRDefault="00172580" w:rsidP="00887698">
            <w:pPr>
              <w:pStyle w:val="TAL"/>
              <w:rPr>
                <w:rFonts w:cs="Arial"/>
                <w:szCs w:val="18"/>
              </w:rPr>
            </w:pPr>
            <w:r>
              <w:rPr>
                <w:rFonts w:cs="Arial"/>
                <w:szCs w:val="18"/>
              </w:rPr>
              <w:t xml:space="preserve">Bearing angle in </w:t>
            </w:r>
            <w:r w:rsidRPr="00837768">
              <w:rPr>
                <w:rFonts w:cs="Arial"/>
                <w:szCs w:val="18"/>
              </w:rPr>
              <w:t>degree</w:t>
            </w:r>
            <w:r>
              <w:rPr>
                <w:rFonts w:cs="Arial"/>
                <w:szCs w:val="18"/>
              </w:rPr>
              <w:t>s,</w:t>
            </w:r>
            <w:r w:rsidRPr="00837768">
              <w:rPr>
                <w:rFonts w:cs="Arial"/>
                <w:szCs w:val="18"/>
              </w:rPr>
              <w:t xml:space="preserve"> measured clockwise from North</w:t>
            </w:r>
            <w:r>
              <w:rPr>
                <w:rFonts w:cs="Arial"/>
                <w:szCs w:val="18"/>
              </w:rPr>
              <w:t>. Shall be encoded as described in TS 29.572 [24</w:t>
            </w:r>
            <w:r w:rsidR="00A85386">
              <w:rPr>
                <w:rFonts w:cs="Arial"/>
                <w:szCs w:val="18"/>
              </w:rPr>
              <w:t>] table</w:t>
            </w:r>
            <w:r w:rsidRPr="00037CD9">
              <w:rPr>
                <w:rFonts w:cs="Arial"/>
                <w:szCs w:val="18"/>
              </w:rPr>
              <w:t xml:space="preserve"> 6.1.6.3.2-1</w:t>
            </w:r>
            <w:r w:rsidR="00E877F7">
              <w:rPr>
                <w:rFonts w:cs="Arial"/>
                <w:szCs w:val="18"/>
              </w:rPr>
              <w:t>.</w:t>
            </w:r>
          </w:p>
        </w:tc>
        <w:tc>
          <w:tcPr>
            <w:tcW w:w="456" w:type="dxa"/>
          </w:tcPr>
          <w:p w14:paraId="5BA140BB" w14:textId="77777777" w:rsidR="00172580" w:rsidRDefault="00172580" w:rsidP="00887698">
            <w:pPr>
              <w:pStyle w:val="TAL"/>
            </w:pPr>
            <w:r>
              <w:t>M</w:t>
            </w:r>
          </w:p>
        </w:tc>
      </w:tr>
      <w:tr w:rsidR="00172580" w:rsidRPr="00760004" w14:paraId="26D5C5A6" w14:textId="77777777" w:rsidTr="00887698">
        <w:trPr>
          <w:jc w:val="center"/>
        </w:trPr>
        <w:tc>
          <w:tcPr>
            <w:tcW w:w="1165" w:type="dxa"/>
          </w:tcPr>
          <w:p w14:paraId="4C23309F" w14:textId="77777777" w:rsidR="00172580" w:rsidRDefault="00172580" w:rsidP="00887698">
            <w:pPr>
              <w:pStyle w:val="TAL"/>
            </w:pPr>
            <w:r>
              <w:t>vSpeed</w:t>
            </w:r>
          </w:p>
        </w:tc>
        <w:tc>
          <w:tcPr>
            <w:tcW w:w="1530" w:type="dxa"/>
          </w:tcPr>
          <w:p w14:paraId="7D0D22C4" w14:textId="77777777" w:rsidR="00172580" w:rsidRDefault="00172580" w:rsidP="00887698">
            <w:pPr>
              <w:pStyle w:val="TAL"/>
              <w:rPr>
                <w:rFonts w:cs="Arial"/>
                <w:szCs w:val="18"/>
                <w:lang w:val="fr-FR"/>
              </w:rPr>
            </w:pPr>
            <w:r>
              <w:rPr>
                <w:rFonts w:cs="Arial"/>
                <w:szCs w:val="18"/>
                <w:lang w:val="fr-FR"/>
              </w:rPr>
              <w:t>VerticalSpeed</w:t>
            </w:r>
          </w:p>
        </w:tc>
        <w:tc>
          <w:tcPr>
            <w:tcW w:w="630" w:type="dxa"/>
          </w:tcPr>
          <w:p w14:paraId="7BFBC5B1" w14:textId="77777777" w:rsidR="00172580" w:rsidRDefault="00172580" w:rsidP="00887698">
            <w:pPr>
              <w:pStyle w:val="TAL"/>
              <w:rPr>
                <w:rFonts w:cs="Arial"/>
                <w:szCs w:val="18"/>
                <w:lang w:val="fr-FR"/>
              </w:rPr>
            </w:pPr>
            <w:r>
              <w:rPr>
                <w:rFonts w:cs="Arial"/>
                <w:szCs w:val="18"/>
                <w:lang w:val="fr-FR"/>
              </w:rPr>
              <w:t>1</w:t>
            </w:r>
          </w:p>
        </w:tc>
        <w:tc>
          <w:tcPr>
            <w:tcW w:w="5850" w:type="dxa"/>
          </w:tcPr>
          <w:p w14:paraId="04DC0753" w14:textId="1183319D" w:rsidR="00172580" w:rsidRDefault="00172580" w:rsidP="00887698">
            <w:pPr>
              <w:pStyle w:val="TAL"/>
              <w:rPr>
                <w:rFonts w:cs="Arial"/>
                <w:szCs w:val="18"/>
              </w:rPr>
            </w:pPr>
            <w:r>
              <w:rPr>
                <w:rFonts w:cs="Arial"/>
                <w:szCs w:val="18"/>
              </w:rPr>
              <w:t>Vertical Seed in kilometres per hour. Shall be encoded as described in TS 29.572 [24</w:t>
            </w:r>
            <w:r w:rsidR="00A85386">
              <w:rPr>
                <w:rFonts w:cs="Arial"/>
                <w:szCs w:val="18"/>
              </w:rPr>
              <w:t>] table</w:t>
            </w:r>
            <w:r w:rsidRPr="00037CD9">
              <w:rPr>
                <w:rFonts w:cs="Arial"/>
                <w:szCs w:val="18"/>
              </w:rPr>
              <w:t xml:space="preserve"> 6.1.6.3.2-1</w:t>
            </w:r>
            <w:r w:rsidR="00E877F7">
              <w:rPr>
                <w:rFonts w:cs="Arial"/>
                <w:szCs w:val="18"/>
              </w:rPr>
              <w:t>.</w:t>
            </w:r>
          </w:p>
        </w:tc>
        <w:tc>
          <w:tcPr>
            <w:tcW w:w="456" w:type="dxa"/>
          </w:tcPr>
          <w:p w14:paraId="08119D8C" w14:textId="77777777" w:rsidR="00172580" w:rsidRDefault="00172580" w:rsidP="00887698">
            <w:pPr>
              <w:pStyle w:val="TAL"/>
            </w:pPr>
            <w:r>
              <w:t>M</w:t>
            </w:r>
          </w:p>
        </w:tc>
      </w:tr>
      <w:tr w:rsidR="00172580" w:rsidRPr="00760004" w14:paraId="37D12D25" w14:textId="77777777" w:rsidTr="00887698">
        <w:trPr>
          <w:jc w:val="center"/>
        </w:trPr>
        <w:tc>
          <w:tcPr>
            <w:tcW w:w="1165" w:type="dxa"/>
          </w:tcPr>
          <w:p w14:paraId="720C3736" w14:textId="77777777" w:rsidR="00172580" w:rsidRDefault="00172580" w:rsidP="00887698">
            <w:pPr>
              <w:pStyle w:val="TAL"/>
            </w:pPr>
            <w:r>
              <w:t>vDirection</w:t>
            </w:r>
          </w:p>
        </w:tc>
        <w:tc>
          <w:tcPr>
            <w:tcW w:w="1530" w:type="dxa"/>
          </w:tcPr>
          <w:p w14:paraId="59AEFE83" w14:textId="77777777" w:rsidR="00172580" w:rsidRDefault="00172580" w:rsidP="00887698">
            <w:pPr>
              <w:pStyle w:val="TAL"/>
              <w:rPr>
                <w:rFonts w:cs="Arial"/>
                <w:szCs w:val="18"/>
                <w:lang w:val="fr-FR"/>
              </w:rPr>
            </w:pPr>
            <w:r>
              <w:rPr>
                <w:rFonts w:cs="Arial"/>
                <w:szCs w:val="18"/>
                <w:lang w:val="fr-FR"/>
              </w:rPr>
              <w:t>VerticalDirection</w:t>
            </w:r>
          </w:p>
        </w:tc>
        <w:tc>
          <w:tcPr>
            <w:tcW w:w="630" w:type="dxa"/>
          </w:tcPr>
          <w:p w14:paraId="2966D703" w14:textId="77777777" w:rsidR="00172580" w:rsidRDefault="00172580" w:rsidP="00887698">
            <w:pPr>
              <w:pStyle w:val="TAL"/>
              <w:rPr>
                <w:rFonts w:cs="Arial"/>
                <w:szCs w:val="18"/>
                <w:lang w:val="fr-FR"/>
              </w:rPr>
            </w:pPr>
            <w:r>
              <w:rPr>
                <w:rFonts w:cs="Arial"/>
                <w:szCs w:val="18"/>
                <w:lang w:val="fr-FR"/>
              </w:rPr>
              <w:t>1</w:t>
            </w:r>
          </w:p>
        </w:tc>
        <w:tc>
          <w:tcPr>
            <w:tcW w:w="5850" w:type="dxa"/>
          </w:tcPr>
          <w:p w14:paraId="69534562" w14:textId="01214872" w:rsidR="00172580" w:rsidRDefault="00172580" w:rsidP="00887698">
            <w:pPr>
              <w:pStyle w:val="TAL"/>
              <w:rPr>
                <w:rFonts w:cs="Arial"/>
                <w:szCs w:val="18"/>
              </w:rPr>
            </w:pPr>
            <w:r>
              <w:rPr>
                <w:rFonts w:cs="Arial"/>
                <w:szCs w:val="18"/>
              </w:rPr>
              <w:t>Vertical Direction: upward or downward. Shall be encoded as described in TS 29.572 [24] clause 6.1.6.3.13</w:t>
            </w:r>
            <w:r w:rsidR="00E877F7">
              <w:rPr>
                <w:rFonts w:cs="Arial"/>
                <w:szCs w:val="18"/>
              </w:rPr>
              <w:t>.</w:t>
            </w:r>
          </w:p>
        </w:tc>
        <w:tc>
          <w:tcPr>
            <w:tcW w:w="456" w:type="dxa"/>
          </w:tcPr>
          <w:p w14:paraId="3A99C2C1" w14:textId="77777777" w:rsidR="00172580" w:rsidRDefault="00172580" w:rsidP="00887698">
            <w:pPr>
              <w:pStyle w:val="TAL"/>
            </w:pPr>
            <w:r>
              <w:t>M</w:t>
            </w:r>
          </w:p>
        </w:tc>
      </w:tr>
      <w:tr w:rsidR="00172580" w:rsidRPr="00760004" w14:paraId="27F48CED" w14:textId="77777777" w:rsidTr="00887698">
        <w:trPr>
          <w:jc w:val="center"/>
        </w:trPr>
        <w:tc>
          <w:tcPr>
            <w:tcW w:w="1165" w:type="dxa"/>
          </w:tcPr>
          <w:p w14:paraId="6EBDC5C5" w14:textId="77777777" w:rsidR="00172580" w:rsidRDefault="00172580" w:rsidP="00887698">
            <w:pPr>
              <w:pStyle w:val="TAL"/>
            </w:pPr>
            <w:r>
              <w:t>hUncertainty</w:t>
            </w:r>
          </w:p>
        </w:tc>
        <w:tc>
          <w:tcPr>
            <w:tcW w:w="1530" w:type="dxa"/>
          </w:tcPr>
          <w:p w14:paraId="015914E6" w14:textId="77777777" w:rsidR="00172580" w:rsidRDefault="00172580" w:rsidP="00887698">
            <w:pPr>
              <w:pStyle w:val="TAL"/>
              <w:rPr>
                <w:rFonts w:cs="Arial"/>
                <w:szCs w:val="18"/>
                <w:lang w:val="fr-FR"/>
              </w:rPr>
            </w:pPr>
            <w:r>
              <w:rPr>
                <w:rFonts w:cs="Arial"/>
                <w:szCs w:val="18"/>
                <w:lang w:val="fr-FR"/>
              </w:rPr>
              <w:t>SpeedUncertainty</w:t>
            </w:r>
          </w:p>
        </w:tc>
        <w:tc>
          <w:tcPr>
            <w:tcW w:w="630" w:type="dxa"/>
          </w:tcPr>
          <w:p w14:paraId="5183789F" w14:textId="77777777" w:rsidR="00172580" w:rsidRDefault="00172580" w:rsidP="00887698">
            <w:pPr>
              <w:pStyle w:val="TAL"/>
              <w:rPr>
                <w:rFonts w:cs="Arial"/>
                <w:szCs w:val="18"/>
                <w:lang w:val="fr-FR"/>
              </w:rPr>
            </w:pPr>
            <w:r>
              <w:rPr>
                <w:rFonts w:cs="Arial"/>
                <w:szCs w:val="18"/>
                <w:lang w:val="fr-FR"/>
              </w:rPr>
              <w:t>1</w:t>
            </w:r>
          </w:p>
        </w:tc>
        <w:tc>
          <w:tcPr>
            <w:tcW w:w="5850" w:type="dxa"/>
          </w:tcPr>
          <w:p w14:paraId="3BB74707" w14:textId="032AD1B9" w:rsidR="00172580" w:rsidRDefault="00172580" w:rsidP="00887698">
            <w:pPr>
              <w:pStyle w:val="TAL"/>
              <w:rPr>
                <w:rFonts w:cs="Arial"/>
                <w:szCs w:val="18"/>
              </w:rPr>
            </w:pPr>
            <w:r>
              <w:rPr>
                <w:rFonts w:cs="Arial"/>
                <w:szCs w:val="18"/>
              </w:rPr>
              <w:t>Uncertainty of horizontal speed in kilometres per hour Shall be encoded as described in TS 29.572 [24</w:t>
            </w:r>
            <w:r w:rsidR="00A85386">
              <w:rPr>
                <w:rFonts w:cs="Arial"/>
                <w:szCs w:val="18"/>
              </w:rPr>
              <w:t>] table</w:t>
            </w:r>
            <w:r w:rsidRPr="00037CD9">
              <w:rPr>
                <w:rFonts w:cs="Arial"/>
                <w:szCs w:val="18"/>
              </w:rPr>
              <w:t xml:space="preserve"> 6.1.6.3.2-1</w:t>
            </w:r>
            <w:r w:rsidR="00E877F7">
              <w:rPr>
                <w:rFonts w:cs="Arial"/>
                <w:szCs w:val="18"/>
              </w:rPr>
              <w:t>.</w:t>
            </w:r>
          </w:p>
        </w:tc>
        <w:tc>
          <w:tcPr>
            <w:tcW w:w="456" w:type="dxa"/>
          </w:tcPr>
          <w:p w14:paraId="012C9FA1" w14:textId="77777777" w:rsidR="00172580" w:rsidRDefault="00172580" w:rsidP="00887698">
            <w:pPr>
              <w:pStyle w:val="TAL"/>
            </w:pPr>
            <w:r>
              <w:t>M</w:t>
            </w:r>
          </w:p>
        </w:tc>
      </w:tr>
      <w:tr w:rsidR="00172580" w:rsidRPr="00760004" w14:paraId="613E3CDB" w14:textId="77777777" w:rsidTr="00887698">
        <w:trPr>
          <w:jc w:val="center"/>
        </w:trPr>
        <w:tc>
          <w:tcPr>
            <w:tcW w:w="1165" w:type="dxa"/>
          </w:tcPr>
          <w:p w14:paraId="6BCF24BB" w14:textId="77777777" w:rsidR="00172580" w:rsidRDefault="00172580" w:rsidP="00887698">
            <w:pPr>
              <w:pStyle w:val="TAL"/>
            </w:pPr>
            <w:r>
              <w:t>vUncertainty</w:t>
            </w:r>
          </w:p>
        </w:tc>
        <w:tc>
          <w:tcPr>
            <w:tcW w:w="1530" w:type="dxa"/>
          </w:tcPr>
          <w:p w14:paraId="04C10DF7" w14:textId="77777777" w:rsidR="00172580" w:rsidRDefault="00172580" w:rsidP="00887698">
            <w:pPr>
              <w:pStyle w:val="TAL"/>
              <w:rPr>
                <w:rFonts w:cs="Arial"/>
                <w:szCs w:val="18"/>
                <w:lang w:val="fr-FR"/>
              </w:rPr>
            </w:pPr>
            <w:r>
              <w:rPr>
                <w:rFonts w:cs="Arial"/>
                <w:szCs w:val="18"/>
                <w:lang w:val="fr-FR"/>
              </w:rPr>
              <w:t>SpeedUncertainty</w:t>
            </w:r>
          </w:p>
        </w:tc>
        <w:tc>
          <w:tcPr>
            <w:tcW w:w="630" w:type="dxa"/>
          </w:tcPr>
          <w:p w14:paraId="7D416783" w14:textId="77777777" w:rsidR="00172580" w:rsidRDefault="00172580" w:rsidP="00887698">
            <w:pPr>
              <w:pStyle w:val="TAL"/>
              <w:rPr>
                <w:rFonts w:cs="Arial"/>
                <w:szCs w:val="18"/>
                <w:lang w:val="fr-FR"/>
              </w:rPr>
            </w:pPr>
            <w:r>
              <w:rPr>
                <w:rFonts w:cs="Arial"/>
                <w:szCs w:val="18"/>
                <w:lang w:val="fr-FR"/>
              </w:rPr>
              <w:t>1</w:t>
            </w:r>
          </w:p>
        </w:tc>
        <w:tc>
          <w:tcPr>
            <w:tcW w:w="5850" w:type="dxa"/>
          </w:tcPr>
          <w:p w14:paraId="512D01ED" w14:textId="7E50FCB2" w:rsidR="00172580" w:rsidRDefault="00172580" w:rsidP="00887698">
            <w:pPr>
              <w:pStyle w:val="TAL"/>
              <w:rPr>
                <w:rFonts w:cs="Arial"/>
                <w:szCs w:val="18"/>
              </w:rPr>
            </w:pPr>
            <w:r>
              <w:rPr>
                <w:rFonts w:cs="Arial"/>
                <w:szCs w:val="18"/>
              </w:rPr>
              <w:t>Uncertainty of vertical speed in kilometres per hour. Shall be encoded as described in TS 29.572 [24</w:t>
            </w:r>
            <w:r w:rsidR="00A85386">
              <w:rPr>
                <w:rFonts w:cs="Arial"/>
                <w:szCs w:val="18"/>
              </w:rPr>
              <w:t>] table</w:t>
            </w:r>
            <w:r w:rsidRPr="00037CD9">
              <w:rPr>
                <w:rFonts w:cs="Arial"/>
                <w:szCs w:val="18"/>
              </w:rPr>
              <w:t xml:space="preserve"> 6.1.6.3.2-1</w:t>
            </w:r>
            <w:r w:rsidR="00E877F7">
              <w:rPr>
                <w:rFonts w:cs="Arial"/>
                <w:szCs w:val="18"/>
              </w:rPr>
              <w:t>.</w:t>
            </w:r>
          </w:p>
        </w:tc>
        <w:tc>
          <w:tcPr>
            <w:tcW w:w="456" w:type="dxa"/>
          </w:tcPr>
          <w:p w14:paraId="46AFCC52" w14:textId="77777777" w:rsidR="00172580" w:rsidRDefault="00172580" w:rsidP="00887698">
            <w:pPr>
              <w:pStyle w:val="TAL"/>
            </w:pPr>
            <w:r>
              <w:t>M</w:t>
            </w:r>
          </w:p>
        </w:tc>
      </w:tr>
    </w:tbl>
    <w:p w14:paraId="2BB179F2" w14:textId="77777777" w:rsidR="00172580" w:rsidRDefault="00172580" w:rsidP="00172580">
      <w:pPr>
        <w:rPr>
          <w:noProof/>
        </w:rPr>
      </w:pPr>
    </w:p>
    <w:p w14:paraId="52A01154" w14:textId="21C7B9E0" w:rsidR="00172580" w:rsidRDefault="00172580" w:rsidP="00172580">
      <w:pPr>
        <w:pStyle w:val="Heading5"/>
      </w:pPr>
      <w:bookmarkStart w:id="380" w:name="_Toc176146991"/>
      <w:r>
        <w:t>7.3.3.2.47</w:t>
      </w:r>
      <w:r>
        <w:tab/>
        <w:t>Type: LocationPresenceReport</w:t>
      </w:r>
      <w:bookmarkEnd w:id="380"/>
    </w:p>
    <w:p w14:paraId="6097D566" w14:textId="77777777" w:rsidR="00F03E2A" w:rsidRDefault="00172580" w:rsidP="00172580">
      <w:r>
        <w:t xml:space="preserve">The LocationPresenceReport type is used </w:t>
      </w:r>
      <w:r w:rsidRPr="00A7117D">
        <w:t>in the case the information is obtained from an AmfEventReport (TS 29.518 [22] clause 6.2.</w:t>
      </w:r>
      <w:r>
        <w:t>6.2.5) with event type Location_Report or Presence_In_AOI_</w:t>
      </w:r>
      <w:r w:rsidRPr="00A7117D">
        <w:t>Report</w:t>
      </w:r>
      <w:r>
        <w:t>.</w:t>
      </w:r>
    </w:p>
    <w:p w14:paraId="61C5AA3E" w14:textId="09FA40E2" w:rsidR="00172580" w:rsidRDefault="00172580" w:rsidP="00172580">
      <w:r>
        <w:lastRenderedPageBreak/>
        <w:t>Table 7.3.3.2.47-1 contains the details for the LocationPresenceReport type.</w:t>
      </w:r>
    </w:p>
    <w:p w14:paraId="7720E77C" w14:textId="77777777" w:rsidR="00172580" w:rsidRPr="00760004" w:rsidRDefault="00172580" w:rsidP="00172580">
      <w:pPr>
        <w:pStyle w:val="TH"/>
      </w:pPr>
      <w:r>
        <w:t>Table 7.3.3.2.47-1</w:t>
      </w:r>
      <w:r w:rsidRPr="00760004">
        <w:t xml:space="preserve">: </w:t>
      </w:r>
      <w:r>
        <w:t>Definition of type LocationPresenceReport</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075"/>
        <w:gridCol w:w="1440"/>
        <w:gridCol w:w="630"/>
        <w:gridCol w:w="6030"/>
        <w:gridCol w:w="456"/>
      </w:tblGrid>
      <w:tr w:rsidR="00172580" w:rsidRPr="00760004" w14:paraId="105E3104" w14:textId="77777777" w:rsidTr="00887698">
        <w:trPr>
          <w:jc w:val="center"/>
        </w:trPr>
        <w:tc>
          <w:tcPr>
            <w:tcW w:w="1075" w:type="dxa"/>
          </w:tcPr>
          <w:p w14:paraId="445D6D84" w14:textId="77777777" w:rsidR="00172580" w:rsidRPr="00760004" w:rsidRDefault="00172580" w:rsidP="00887698">
            <w:pPr>
              <w:pStyle w:val="TAH"/>
            </w:pPr>
            <w:r w:rsidRPr="00760004">
              <w:t>Field name</w:t>
            </w:r>
          </w:p>
        </w:tc>
        <w:tc>
          <w:tcPr>
            <w:tcW w:w="1440" w:type="dxa"/>
          </w:tcPr>
          <w:p w14:paraId="4F3F4954" w14:textId="77777777" w:rsidR="00172580" w:rsidRPr="00760004" w:rsidRDefault="00172580" w:rsidP="00887698">
            <w:pPr>
              <w:pStyle w:val="TAH"/>
            </w:pPr>
            <w:r>
              <w:t>Type</w:t>
            </w:r>
          </w:p>
        </w:tc>
        <w:tc>
          <w:tcPr>
            <w:tcW w:w="630" w:type="dxa"/>
          </w:tcPr>
          <w:p w14:paraId="49ECF654" w14:textId="77777777" w:rsidR="00172580" w:rsidRPr="00760004" w:rsidRDefault="00172580" w:rsidP="00887698">
            <w:pPr>
              <w:pStyle w:val="TAH"/>
            </w:pPr>
            <w:r>
              <w:t>Cardinality</w:t>
            </w:r>
          </w:p>
        </w:tc>
        <w:tc>
          <w:tcPr>
            <w:tcW w:w="6030" w:type="dxa"/>
          </w:tcPr>
          <w:p w14:paraId="22B2D40D" w14:textId="77777777" w:rsidR="00172580" w:rsidRPr="00760004" w:rsidRDefault="00172580" w:rsidP="00887698">
            <w:pPr>
              <w:pStyle w:val="TAH"/>
            </w:pPr>
            <w:r w:rsidRPr="00760004">
              <w:t>Description</w:t>
            </w:r>
          </w:p>
        </w:tc>
        <w:tc>
          <w:tcPr>
            <w:tcW w:w="456" w:type="dxa"/>
          </w:tcPr>
          <w:p w14:paraId="417DC0E7" w14:textId="77777777" w:rsidR="00172580" w:rsidRPr="00760004" w:rsidRDefault="00172580" w:rsidP="00887698">
            <w:pPr>
              <w:pStyle w:val="TAH"/>
            </w:pPr>
            <w:r w:rsidRPr="00760004">
              <w:t>M/C/O</w:t>
            </w:r>
          </w:p>
        </w:tc>
      </w:tr>
      <w:tr w:rsidR="00172580" w:rsidRPr="00760004" w14:paraId="1CD28C4B" w14:textId="77777777" w:rsidTr="00887698">
        <w:trPr>
          <w:jc w:val="center"/>
        </w:trPr>
        <w:tc>
          <w:tcPr>
            <w:tcW w:w="1075" w:type="dxa"/>
          </w:tcPr>
          <w:p w14:paraId="088B2ACB" w14:textId="77777777" w:rsidR="00172580" w:rsidRDefault="00172580" w:rsidP="00887698">
            <w:pPr>
              <w:pStyle w:val="TAL"/>
            </w:pPr>
            <w:r>
              <w:t>type</w:t>
            </w:r>
          </w:p>
        </w:tc>
        <w:tc>
          <w:tcPr>
            <w:tcW w:w="1440" w:type="dxa"/>
          </w:tcPr>
          <w:p w14:paraId="5DF55408" w14:textId="77777777" w:rsidR="00172580" w:rsidRDefault="00172580" w:rsidP="00887698">
            <w:pPr>
              <w:pStyle w:val="TAL"/>
              <w:rPr>
                <w:rFonts w:cs="Arial"/>
                <w:szCs w:val="18"/>
                <w:lang w:val="fr-FR"/>
              </w:rPr>
            </w:pPr>
            <w:r>
              <w:rPr>
                <w:rFonts w:cs="Arial"/>
                <w:szCs w:val="18"/>
                <w:lang w:val="fr-FR"/>
              </w:rPr>
              <w:t>AMFEventType</w:t>
            </w:r>
          </w:p>
        </w:tc>
        <w:tc>
          <w:tcPr>
            <w:tcW w:w="630" w:type="dxa"/>
          </w:tcPr>
          <w:p w14:paraId="27A5B024" w14:textId="77777777" w:rsidR="00172580" w:rsidRDefault="00172580" w:rsidP="00887698">
            <w:pPr>
              <w:pStyle w:val="TAL"/>
              <w:rPr>
                <w:rFonts w:cs="Arial"/>
                <w:szCs w:val="18"/>
                <w:lang w:val="fr-FR"/>
              </w:rPr>
            </w:pPr>
            <w:r>
              <w:rPr>
                <w:rFonts w:cs="Arial"/>
                <w:szCs w:val="18"/>
                <w:lang w:val="fr-FR"/>
              </w:rPr>
              <w:t>1</w:t>
            </w:r>
          </w:p>
        </w:tc>
        <w:tc>
          <w:tcPr>
            <w:tcW w:w="6030" w:type="dxa"/>
          </w:tcPr>
          <w:p w14:paraId="1A632AE0" w14:textId="2A44FA89" w:rsidR="00172580" w:rsidRDefault="00172580" w:rsidP="00887698">
            <w:pPr>
              <w:pStyle w:val="TAL"/>
              <w:rPr>
                <w:rFonts w:cs="Arial"/>
                <w:szCs w:val="18"/>
              </w:rPr>
            </w:pPr>
            <w:r>
              <w:rPr>
                <w:rFonts w:cs="Arial"/>
                <w:szCs w:val="18"/>
              </w:rPr>
              <w:t>Describes the type of event which triggers the report</w:t>
            </w:r>
            <w:r w:rsidR="00E877F7">
              <w:rPr>
                <w:rFonts w:cs="Arial"/>
                <w:szCs w:val="18"/>
              </w:rPr>
              <w:t>.</w:t>
            </w:r>
          </w:p>
        </w:tc>
        <w:tc>
          <w:tcPr>
            <w:tcW w:w="456" w:type="dxa"/>
          </w:tcPr>
          <w:p w14:paraId="69708606" w14:textId="77777777" w:rsidR="00172580" w:rsidRDefault="00172580" w:rsidP="00887698">
            <w:pPr>
              <w:pStyle w:val="TAL"/>
            </w:pPr>
            <w:r>
              <w:t>M</w:t>
            </w:r>
          </w:p>
        </w:tc>
      </w:tr>
      <w:tr w:rsidR="00172580" w:rsidRPr="00760004" w14:paraId="571EF501" w14:textId="77777777" w:rsidTr="00887698">
        <w:trPr>
          <w:jc w:val="center"/>
        </w:trPr>
        <w:tc>
          <w:tcPr>
            <w:tcW w:w="1075" w:type="dxa"/>
          </w:tcPr>
          <w:p w14:paraId="545CD33D" w14:textId="77777777" w:rsidR="00172580" w:rsidRDefault="00172580" w:rsidP="00887698">
            <w:pPr>
              <w:pStyle w:val="TAL"/>
            </w:pPr>
            <w:r>
              <w:t>timestamp</w:t>
            </w:r>
          </w:p>
        </w:tc>
        <w:tc>
          <w:tcPr>
            <w:tcW w:w="1440" w:type="dxa"/>
          </w:tcPr>
          <w:p w14:paraId="0820BBA2" w14:textId="77777777" w:rsidR="00172580" w:rsidRDefault="00172580" w:rsidP="00887698">
            <w:pPr>
              <w:pStyle w:val="TAL"/>
              <w:rPr>
                <w:rFonts w:cs="Arial"/>
                <w:szCs w:val="18"/>
                <w:lang w:val="fr-FR"/>
              </w:rPr>
            </w:pPr>
            <w:r>
              <w:rPr>
                <w:rFonts w:cs="Arial"/>
                <w:szCs w:val="18"/>
                <w:lang w:val="fr-FR"/>
              </w:rPr>
              <w:t>Timestamp</w:t>
            </w:r>
          </w:p>
        </w:tc>
        <w:tc>
          <w:tcPr>
            <w:tcW w:w="630" w:type="dxa"/>
          </w:tcPr>
          <w:p w14:paraId="6ACADB9D" w14:textId="77777777" w:rsidR="00172580" w:rsidRDefault="00172580" w:rsidP="00887698">
            <w:pPr>
              <w:pStyle w:val="TAL"/>
              <w:rPr>
                <w:rFonts w:cs="Arial"/>
                <w:szCs w:val="18"/>
                <w:lang w:val="fr-FR"/>
              </w:rPr>
            </w:pPr>
            <w:r>
              <w:rPr>
                <w:rFonts w:cs="Arial"/>
                <w:szCs w:val="18"/>
                <w:lang w:val="fr-FR"/>
              </w:rPr>
              <w:t>1</w:t>
            </w:r>
          </w:p>
        </w:tc>
        <w:tc>
          <w:tcPr>
            <w:tcW w:w="6030" w:type="dxa"/>
          </w:tcPr>
          <w:p w14:paraId="035804DC" w14:textId="77777777" w:rsidR="00172580" w:rsidRDefault="00172580" w:rsidP="00887698">
            <w:pPr>
              <w:pStyle w:val="TAL"/>
              <w:rPr>
                <w:rFonts w:cs="Arial"/>
                <w:szCs w:val="18"/>
              </w:rPr>
            </w:pPr>
            <w:r>
              <w:rPr>
                <w:rFonts w:cs="Arial" w:hint="eastAsia"/>
                <w:szCs w:val="18"/>
              </w:rPr>
              <w:t>This</w:t>
            </w:r>
            <w:r w:rsidRPr="003B2883">
              <w:rPr>
                <w:rFonts w:cs="Arial" w:hint="eastAsia"/>
                <w:szCs w:val="18"/>
              </w:rPr>
              <w:t xml:space="preserve"> shall</w:t>
            </w:r>
            <w:r w:rsidRPr="003B2883">
              <w:rPr>
                <w:rFonts w:cs="Arial"/>
                <w:szCs w:val="18"/>
              </w:rPr>
              <w:t xml:space="preserve"> contain the time at which the event is generated.</w:t>
            </w:r>
          </w:p>
        </w:tc>
        <w:tc>
          <w:tcPr>
            <w:tcW w:w="456" w:type="dxa"/>
          </w:tcPr>
          <w:p w14:paraId="62BF11E9" w14:textId="77777777" w:rsidR="00172580" w:rsidRDefault="00172580" w:rsidP="00887698">
            <w:pPr>
              <w:pStyle w:val="TAL"/>
            </w:pPr>
            <w:r>
              <w:t>M</w:t>
            </w:r>
          </w:p>
        </w:tc>
      </w:tr>
      <w:tr w:rsidR="00172580" w:rsidRPr="00760004" w14:paraId="1E8F0EA8" w14:textId="77777777" w:rsidTr="00887698">
        <w:trPr>
          <w:jc w:val="center"/>
        </w:trPr>
        <w:tc>
          <w:tcPr>
            <w:tcW w:w="1075" w:type="dxa"/>
          </w:tcPr>
          <w:p w14:paraId="59AA0DA4" w14:textId="77777777" w:rsidR="00172580" w:rsidRDefault="00172580" w:rsidP="00887698">
            <w:pPr>
              <w:pStyle w:val="TAL"/>
            </w:pPr>
            <w:r>
              <w:t>areaList</w:t>
            </w:r>
          </w:p>
        </w:tc>
        <w:tc>
          <w:tcPr>
            <w:tcW w:w="1440" w:type="dxa"/>
          </w:tcPr>
          <w:p w14:paraId="6BDA2418" w14:textId="77777777" w:rsidR="00172580" w:rsidRDefault="00172580" w:rsidP="00887698">
            <w:pPr>
              <w:pStyle w:val="TAL"/>
              <w:rPr>
                <w:rFonts w:cs="Arial"/>
                <w:szCs w:val="18"/>
                <w:lang w:val="fr-FR"/>
              </w:rPr>
            </w:pPr>
            <w:r>
              <w:rPr>
                <w:rFonts w:cs="Arial"/>
                <w:szCs w:val="18"/>
                <w:lang w:val="fr-FR"/>
              </w:rPr>
              <w:t>SET OF AMFEventArea</w:t>
            </w:r>
          </w:p>
        </w:tc>
        <w:tc>
          <w:tcPr>
            <w:tcW w:w="630" w:type="dxa"/>
          </w:tcPr>
          <w:p w14:paraId="2AA78C8E" w14:textId="70DA2AF3" w:rsidR="00172580" w:rsidRDefault="00172580" w:rsidP="00887698">
            <w:pPr>
              <w:pStyle w:val="TAL"/>
              <w:rPr>
                <w:rFonts w:cs="Arial"/>
                <w:szCs w:val="18"/>
                <w:lang w:val="fr-FR"/>
              </w:rPr>
            </w:pPr>
            <w:r>
              <w:rPr>
                <w:rFonts w:cs="Arial"/>
                <w:szCs w:val="18"/>
                <w:lang w:val="fr-FR"/>
              </w:rPr>
              <w:t>0..</w:t>
            </w:r>
            <w:r w:rsidR="00536491">
              <w:rPr>
                <w:rFonts w:cs="Arial"/>
                <w:szCs w:val="18"/>
                <w:lang w:val="fr-FR"/>
              </w:rPr>
              <w:t>MAX</w:t>
            </w:r>
          </w:p>
        </w:tc>
        <w:tc>
          <w:tcPr>
            <w:tcW w:w="6030" w:type="dxa"/>
          </w:tcPr>
          <w:p w14:paraId="78C7E359" w14:textId="77777777" w:rsidR="00172580" w:rsidRDefault="00172580" w:rsidP="00887698">
            <w:pPr>
              <w:pStyle w:val="TAL"/>
              <w:rPr>
                <w:rFonts w:cs="Arial"/>
                <w:szCs w:val="18"/>
              </w:rPr>
            </w:pPr>
            <w:r w:rsidRPr="003B2883">
              <w:rPr>
                <w:rFonts w:cs="Arial"/>
                <w:szCs w:val="18"/>
              </w:rPr>
              <w:t>This</w:t>
            </w:r>
            <w:r>
              <w:rPr>
                <w:rFonts w:cs="Arial"/>
                <w:szCs w:val="18"/>
              </w:rPr>
              <w:t xml:space="preserve"> field </w:t>
            </w:r>
            <w:r w:rsidRPr="003B2883">
              <w:rPr>
                <w:rFonts w:cs="Arial"/>
                <w:szCs w:val="18"/>
              </w:rPr>
              <w:t>shal</w:t>
            </w:r>
            <w:r>
              <w:rPr>
                <w:rFonts w:cs="Arial"/>
                <w:szCs w:val="18"/>
              </w:rPr>
              <w:t xml:space="preserve">l be present when the </w:t>
            </w:r>
            <w:r w:rsidRPr="00FE43FE">
              <w:rPr>
                <w:rFonts w:cs="Arial"/>
                <w:iCs/>
                <w:szCs w:val="18"/>
              </w:rPr>
              <w:t>AMFEventtype</w:t>
            </w:r>
            <w:r w:rsidRPr="003B2883">
              <w:rPr>
                <w:rFonts w:cs="Arial"/>
                <w:szCs w:val="18"/>
              </w:rPr>
              <w:t xml:space="preserve"> is</w:t>
            </w:r>
            <w:r>
              <w:rPr>
                <w:rFonts w:cs="Arial"/>
                <w:szCs w:val="18"/>
              </w:rPr>
              <w:t xml:space="preserve"> set as</w:t>
            </w:r>
            <w:r w:rsidRPr="003B2883">
              <w:rPr>
                <w:rFonts w:cs="Arial"/>
                <w:szCs w:val="18"/>
              </w:rPr>
              <w:t xml:space="preserve"> </w:t>
            </w:r>
            <w:r>
              <w:rPr>
                <w:rFonts w:cs="Arial"/>
                <w:szCs w:val="18"/>
              </w:rPr>
              <w:t>“</w:t>
            </w:r>
            <w:r>
              <w:t xml:space="preserve">presenceInAOIReport”. </w:t>
            </w:r>
            <w:r w:rsidRPr="003B2883">
              <w:t>When present, this</w:t>
            </w:r>
            <w:r>
              <w:t xml:space="preserve"> field </w:t>
            </w:r>
            <w:r w:rsidRPr="003B2883">
              <w:rPr>
                <w:rFonts w:cs="Arial"/>
                <w:szCs w:val="18"/>
              </w:rPr>
              <w:t>represents the specified Area(s) of</w:t>
            </w:r>
            <w:r>
              <w:rPr>
                <w:rFonts w:cs="Arial"/>
                <w:szCs w:val="18"/>
              </w:rPr>
              <w:t xml:space="preserve"> Interest the UE is currently in or out or unknown</w:t>
            </w:r>
            <w:r w:rsidRPr="003B2883">
              <w:rPr>
                <w:rFonts w:cs="Arial"/>
                <w:szCs w:val="18"/>
              </w:rPr>
              <w:t>.</w:t>
            </w:r>
          </w:p>
        </w:tc>
        <w:tc>
          <w:tcPr>
            <w:tcW w:w="456" w:type="dxa"/>
          </w:tcPr>
          <w:p w14:paraId="2769BD47" w14:textId="77777777" w:rsidR="00172580" w:rsidRDefault="00172580" w:rsidP="00887698">
            <w:pPr>
              <w:pStyle w:val="TAL"/>
            </w:pPr>
            <w:r>
              <w:t>C</w:t>
            </w:r>
          </w:p>
        </w:tc>
      </w:tr>
      <w:tr w:rsidR="00172580" w:rsidRPr="00760004" w14:paraId="4AB78CD8" w14:textId="77777777" w:rsidTr="00887698">
        <w:trPr>
          <w:jc w:val="center"/>
        </w:trPr>
        <w:tc>
          <w:tcPr>
            <w:tcW w:w="1075" w:type="dxa"/>
          </w:tcPr>
          <w:p w14:paraId="71320FE8" w14:textId="77777777" w:rsidR="00172580" w:rsidRDefault="00172580" w:rsidP="00887698">
            <w:pPr>
              <w:pStyle w:val="TAL"/>
            </w:pPr>
            <w:r>
              <w:t>timeZone</w:t>
            </w:r>
          </w:p>
        </w:tc>
        <w:tc>
          <w:tcPr>
            <w:tcW w:w="1440" w:type="dxa"/>
          </w:tcPr>
          <w:p w14:paraId="28991F0F" w14:textId="77777777" w:rsidR="00172580" w:rsidRDefault="00172580" w:rsidP="00887698">
            <w:pPr>
              <w:pStyle w:val="TAL"/>
              <w:rPr>
                <w:rFonts w:cs="Arial"/>
                <w:szCs w:val="18"/>
                <w:lang w:val="fr-FR"/>
              </w:rPr>
            </w:pPr>
            <w:r>
              <w:rPr>
                <w:rFonts w:cs="Arial"/>
                <w:szCs w:val="18"/>
                <w:lang w:val="fr-FR"/>
              </w:rPr>
              <w:t>TimeZone</w:t>
            </w:r>
          </w:p>
        </w:tc>
        <w:tc>
          <w:tcPr>
            <w:tcW w:w="630" w:type="dxa"/>
          </w:tcPr>
          <w:p w14:paraId="15494BF5" w14:textId="77777777" w:rsidR="00172580" w:rsidRDefault="00172580" w:rsidP="00887698">
            <w:pPr>
              <w:pStyle w:val="TAL"/>
              <w:rPr>
                <w:rFonts w:cs="Arial"/>
                <w:szCs w:val="18"/>
                <w:lang w:val="fr-FR"/>
              </w:rPr>
            </w:pPr>
            <w:r>
              <w:rPr>
                <w:rFonts w:cs="Arial"/>
                <w:szCs w:val="18"/>
                <w:lang w:val="fr-FR"/>
              </w:rPr>
              <w:t>0..1</w:t>
            </w:r>
          </w:p>
        </w:tc>
        <w:tc>
          <w:tcPr>
            <w:tcW w:w="6030" w:type="dxa"/>
          </w:tcPr>
          <w:p w14:paraId="37F3B0C0" w14:textId="31B6B7D2" w:rsidR="00172580" w:rsidRDefault="00172580" w:rsidP="00887698">
            <w:pPr>
              <w:pStyle w:val="TAL"/>
              <w:rPr>
                <w:rFonts w:cs="Arial"/>
                <w:szCs w:val="18"/>
              </w:rPr>
            </w:pPr>
            <w:r>
              <w:t>This parameter shall be present if the local timeZone of the UE is known at the NF</w:t>
            </w:r>
            <w:r w:rsidR="00E877F7">
              <w:t>.</w:t>
            </w:r>
          </w:p>
        </w:tc>
        <w:tc>
          <w:tcPr>
            <w:tcW w:w="456" w:type="dxa"/>
          </w:tcPr>
          <w:p w14:paraId="1AD078D0" w14:textId="77777777" w:rsidR="00172580" w:rsidRDefault="00172580" w:rsidP="00887698">
            <w:pPr>
              <w:pStyle w:val="TAL"/>
            </w:pPr>
            <w:r>
              <w:t>C</w:t>
            </w:r>
          </w:p>
        </w:tc>
      </w:tr>
      <w:tr w:rsidR="00172580" w:rsidRPr="00760004" w14:paraId="0888E94A" w14:textId="77777777" w:rsidTr="00887698">
        <w:trPr>
          <w:jc w:val="center"/>
        </w:trPr>
        <w:tc>
          <w:tcPr>
            <w:tcW w:w="1075" w:type="dxa"/>
          </w:tcPr>
          <w:p w14:paraId="7EA306AB" w14:textId="77777777" w:rsidR="00172580" w:rsidRDefault="00172580" w:rsidP="00887698">
            <w:pPr>
              <w:pStyle w:val="TAL"/>
            </w:pPr>
            <w:r>
              <w:t>accessType</w:t>
            </w:r>
          </w:p>
        </w:tc>
        <w:tc>
          <w:tcPr>
            <w:tcW w:w="1440" w:type="dxa"/>
          </w:tcPr>
          <w:p w14:paraId="4F43C3E8" w14:textId="77777777" w:rsidR="00172580" w:rsidRDefault="00172580" w:rsidP="00887698">
            <w:pPr>
              <w:pStyle w:val="TAL"/>
              <w:rPr>
                <w:rFonts w:cs="Arial"/>
                <w:szCs w:val="18"/>
                <w:lang w:val="fr-FR"/>
              </w:rPr>
            </w:pPr>
            <w:r>
              <w:rPr>
                <w:rFonts w:cs="Arial"/>
                <w:szCs w:val="18"/>
                <w:lang w:val="fr-FR"/>
              </w:rPr>
              <w:t>SET OF AccessType</w:t>
            </w:r>
          </w:p>
        </w:tc>
        <w:tc>
          <w:tcPr>
            <w:tcW w:w="630" w:type="dxa"/>
          </w:tcPr>
          <w:p w14:paraId="75BF89CC" w14:textId="4B73D89F" w:rsidR="00172580" w:rsidRDefault="00172580" w:rsidP="00887698">
            <w:pPr>
              <w:pStyle w:val="TAL"/>
              <w:rPr>
                <w:rFonts w:cs="Arial"/>
                <w:szCs w:val="18"/>
                <w:lang w:val="fr-FR"/>
              </w:rPr>
            </w:pPr>
            <w:r>
              <w:rPr>
                <w:rFonts w:cs="Arial"/>
                <w:szCs w:val="18"/>
                <w:lang w:val="fr-FR"/>
              </w:rPr>
              <w:t>0..</w:t>
            </w:r>
            <w:r w:rsidR="00536491">
              <w:rPr>
                <w:rFonts w:cs="Arial"/>
                <w:szCs w:val="18"/>
                <w:lang w:val="fr-FR"/>
              </w:rPr>
              <w:t>MAX</w:t>
            </w:r>
          </w:p>
        </w:tc>
        <w:tc>
          <w:tcPr>
            <w:tcW w:w="6030" w:type="dxa"/>
          </w:tcPr>
          <w:p w14:paraId="03AA8F31" w14:textId="15AFB5A8" w:rsidR="00172580" w:rsidRDefault="00172580" w:rsidP="00887698">
            <w:pPr>
              <w:pStyle w:val="TAL"/>
            </w:pPr>
            <w:r>
              <w:t>Describes the access type(s) of the UE.</w:t>
            </w:r>
          </w:p>
          <w:p w14:paraId="4143F4E9" w14:textId="77777777" w:rsidR="00172580" w:rsidRDefault="00172580" w:rsidP="00887698">
            <w:pPr>
              <w:pStyle w:val="TAL"/>
              <w:rPr>
                <w:rFonts w:cs="Arial"/>
                <w:szCs w:val="18"/>
              </w:rPr>
            </w:pPr>
            <w:r>
              <w:t>When reporting that the UE is reachable for DL traffic, this field shall indicate the access type(s) through which the UE is reachable.</w:t>
            </w:r>
          </w:p>
        </w:tc>
        <w:tc>
          <w:tcPr>
            <w:tcW w:w="456" w:type="dxa"/>
          </w:tcPr>
          <w:p w14:paraId="67176BA1" w14:textId="77777777" w:rsidR="00172580" w:rsidRDefault="00172580" w:rsidP="00887698">
            <w:pPr>
              <w:pStyle w:val="TAL"/>
            </w:pPr>
            <w:r>
              <w:t>C</w:t>
            </w:r>
          </w:p>
        </w:tc>
      </w:tr>
      <w:tr w:rsidR="00172580" w:rsidRPr="00760004" w14:paraId="72AC6258" w14:textId="77777777" w:rsidTr="00887698">
        <w:trPr>
          <w:jc w:val="center"/>
        </w:trPr>
        <w:tc>
          <w:tcPr>
            <w:tcW w:w="1075" w:type="dxa"/>
          </w:tcPr>
          <w:p w14:paraId="076A81A5" w14:textId="77777777" w:rsidR="00172580" w:rsidRDefault="00172580" w:rsidP="00887698">
            <w:pPr>
              <w:pStyle w:val="TAL"/>
            </w:pPr>
            <w:r>
              <w:t>rMInfoList</w:t>
            </w:r>
          </w:p>
        </w:tc>
        <w:tc>
          <w:tcPr>
            <w:tcW w:w="1440" w:type="dxa"/>
          </w:tcPr>
          <w:p w14:paraId="1BFC4E8A" w14:textId="77777777" w:rsidR="00172580" w:rsidRDefault="00172580" w:rsidP="00887698">
            <w:pPr>
              <w:pStyle w:val="TAL"/>
              <w:rPr>
                <w:rFonts w:cs="Arial"/>
                <w:szCs w:val="18"/>
                <w:lang w:val="fr-FR"/>
              </w:rPr>
            </w:pPr>
            <w:r>
              <w:rPr>
                <w:rFonts w:cs="Arial"/>
                <w:szCs w:val="18"/>
                <w:lang w:val="fr-FR"/>
              </w:rPr>
              <w:t>SET OF RMInfo</w:t>
            </w:r>
          </w:p>
        </w:tc>
        <w:tc>
          <w:tcPr>
            <w:tcW w:w="630" w:type="dxa"/>
          </w:tcPr>
          <w:p w14:paraId="395DD56E" w14:textId="2CCCE348" w:rsidR="00172580" w:rsidRDefault="00172580" w:rsidP="00887698">
            <w:pPr>
              <w:pStyle w:val="TAL"/>
              <w:rPr>
                <w:rFonts w:cs="Arial"/>
                <w:szCs w:val="18"/>
                <w:lang w:val="fr-FR"/>
              </w:rPr>
            </w:pPr>
            <w:r>
              <w:rPr>
                <w:rFonts w:cs="Arial"/>
                <w:szCs w:val="18"/>
                <w:lang w:val="fr-FR"/>
              </w:rPr>
              <w:t>0..</w:t>
            </w:r>
            <w:r w:rsidR="00536491">
              <w:rPr>
                <w:rFonts w:cs="Arial"/>
                <w:szCs w:val="18"/>
                <w:lang w:val="fr-FR"/>
              </w:rPr>
              <w:t>MAX</w:t>
            </w:r>
          </w:p>
        </w:tc>
        <w:tc>
          <w:tcPr>
            <w:tcW w:w="6030" w:type="dxa"/>
          </w:tcPr>
          <w:p w14:paraId="5FD1B9DF" w14:textId="12398816" w:rsidR="00172580" w:rsidRDefault="00172580" w:rsidP="00887698">
            <w:pPr>
              <w:pStyle w:val="TAL"/>
              <w:rPr>
                <w:rFonts w:cs="Arial"/>
                <w:szCs w:val="18"/>
              </w:rPr>
            </w:pPr>
            <w:r w:rsidRPr="003B2883">
              <w:rPr>
                <w:rFonts w:cs="Arial"/>
                <w:szCs w:val="18"/>
              </w:rPr>
              <w:t>Describes the registration management state of the UE</w:t>
            </w:r>
            <w:r>
              <w:rPr>
                <w:rFonts w:cs="Arial"/>
                <w:szCs w:val="18"/>
              </w:rPr>
              <w:t>. This field shal</w:t>
            </w:r>
            <w:r w:rsidR="002F5A4F">
              <w:rPr>
                <w:rFonts w:cs="Arial"/>
                <w:szCs w:val="18"/>
              </w:rPr>
              <w:t>l</w:t>
            </w:r>
            <w:r>
              <w:rPr>
                <w:rFonts w:cs="Arial"/>
                <w:szCs w:val="18"/>
              </w:rPr>
              <w:t xml:space="preserve"> be present if it is known at the NF. Shall be encoded as defined in TS 29.518 [22] clause 6.2.6.2.8</w:t>
            </w:r>
            <w:r w:rsidR="00E877F7">
              <w:rPr>
                <w:rFonts w:cs="Arial"/>
                <w:szCs w:val="18"/>
              </w:rPr>
              <w:t>.</w:t>
            </w:r>
          </w:p>
        </w:tc>
        <w:tc>
          <w:tcPr>
            <w:tcW w:w="456" w:type="dxa"/>
          </w:tcPr>
          <w:p w14:paraId="0BD482D8" w14:textId="77777777" w:rsidR="00172580" w:rsidRDefault="00172580" w:rsidP="00887698">
            <w:pPr>
              <w:pStyle w:val="TAL"/>
            </w:pPr>
            <w:r>
              <w:t>C</w:t>
            </w:r>
          </w:p>
        </w:tc>
      </w:tr>
      <w:tr w:rsidR="00172580" w:rsidRPr="00760004" w14:paraId="70F5384C" w14:textId="77777777" w:rsidTr="00887698">
        <w:trPr>
          <w:jc w:val="center"/>
        </w:trPr>
        <w:tc>
          <w:tcPr>
            <w:tcW w:w="1075" w:type="dxa"/>
          </w:tcPr>
          <w:p w14:paraId="5A45CDEB" w14:textId="77777777" w:rsidR="00172580" w:rsidRDefault="00172580" w:rsidP="00887698">
            <w:pPr>
              <w:pStyle w:val="TAL"/>
            </w:pPr>
            <w:r>
              <w:t>cMInfoList</w:t>
            </w:r>
          </w:p>
        </w:tc>
        <w:tc>
          <w:tcPr>
            <w:tcW w:w="1440" w:type="dxa"/>
          </w:tcPr>
          <w:p w14:paraId="42F98544" w14:textId="77777777" w:rsidR="00172580" w:rsidRDefault="00172580" w:rsidP="00887698">
            <w:pPr>
              <w:pStyle w:val="TAL"/>
              <w:rPr>
                <w:rFonts w:cs="Arial"/>
                <w:szCs w:val="18"/>
                <w:lang w:val="fr-FR"/>
              </w:rPr>
            </w:pPr>
            <w:r>
              <w:rPr>
                <w:rFonts w:cs="Arial"/>
                <w:szCs w:val="18"/>
                <w:lang w:val="fr-FR"/>
              </w:rPr>
              <w:t>SET OF CMInfo</w:t>
            </w:r>
          </w:p>
        </w:tc>
        <w:tc>
          <w:tcPr>
            <w:tcW w:w="630" w:type="dxa"/>
          </w:tcPr>
          <w:p w14:paraId="797A53D2" w14:textId="6E77E03A" w:rsidR="00172580" w:rsidRDefault="00172580" w:rsidP="00887698">
            <w:pPr>
              <w:pStyle w:val="TAL"/>
              <w:rPr>
                <w:rFonts w:cs="Arial"/>
                <w:szCs w:val="18"/>
                <w:lang w:val="fr-FR"/>
              </w:rPr>
            </w:pPr>
            <w:r>
              <w:rPr>
                <w:rFonts w:cs="Arial"/>
                <w:szCs w:val="18"/>
                <w:lang w:val="fr-FR"/>
              </w:rPr>
              <w:t>0..</w:t>
            </w:r>
            <w:r w:rsidR="00536491">
              <w:rPr>
                <w:rFonts w:cs="Arial"/>
                <w:szCs w:val="18"/>
                <w:lang w:val="fr-FR"/>
              </w:rPr>
              <w:t>MAX</w:t>
            </w:r>
          </w:p>
        </w:tc>
        <w:tc>
          <w:tcPr>
            <w:tcW w:w="6030" w:type="dxa"/>
          </w:tcPr>
          <w:p w14:paraId="64EEA27D" w14:textId="44265CAE" w:rsidR="00172580" w:rsidRDefault="00172580" w:rsidP="00887698">
            <w:pPr>
              <w:pStyle w:val="TAL"/>
              <w:rPr>
                <w:rFonts w:cs="Arial"/>
                <w:szCs w:val="18"/>
              </w:rPr>
            </w:pPr>
            <w:r w:rsidRPr="003B2883">
              <w:rPr>
                <w:rFonts w:cs="Arial"/>
                <w:szCs w:val="18"/>
              </w:rPr>
              <w:t xml:space="preserve">Describes the </w:t>
            </w:r>
            <w:r w:rsidRPr="003B2883">
              <w:t>connecti</w:t>
            </w:r>
            <w:r>
              <w:rPr>
                <w:rFonts w:hint="eastAsia"/>
                <w:lang w:eastAsia="zh-CN"/>
              </w:rPr>
              <w:t>on management</w:t>
            </w:r>
            <w:r w:rsidRPr="003B2883" w:rsidDel="00C22900">
              <w:rPr>
                <w:rFonts w:cs="Arial"/>
                <w:szCs w:val="18"/>
              </w:rPr>
              <w:t xml:space="preserve"> </w:t>
            </w:r>
            <w:r w:rsidRPr="003B2883">
              <w:rPr>
                <w:rFonts w:cs="Arial"/>
                <w:szCs w:val="18"/>
              </w:rPr>
              <w:t>state of the UE</w:t>
            </w:r>
            <w:r>
              <w:rPr>
                <w:rFonts w:cs="Arial"/>
                <w:szCs w:val="18"/>
              </w:rPr>
              <w:t xml:space="preserve">. This field </w:t>
            </w:r>
            <w:r w:rsidR="002F5A4F">
              <w:rPr>
                <w:rFonts w:cs="Arial"/>
                <w:szCs w:val="18"/>
              </w:rPr>
              <w:t xml:space="preserve">shall </w:t>
            </w:r>
            <w:r>
              <w:rPr>
                <w:rFonts w:cs="Arial"/>
                <w:szCs w:val="18"/>
              </w:rPr>
              <w:t>be present if it is known at the NF. Shall be encoded as defined in TS 29.518 [22] clause 6.2.6.2.9</w:t>
            </w:r>
            <w:r w:rsidR="00E877F7">
              <w:rPr>
                <w:rFonts w:cs="Arial"/>
                <w:szCs w:val="18"/>
              </w:rPr>
              <w:t>.</w:t>
            </w:r>
          </w:p>
        </w:tc>
        <w:tc>
          <w:tcPr>
            <w:tcW w:w="456" w:type="dxa"/>
          </w:tcPr>
          <w:p w14:paraId="31DC7159" w14:textId="77777777" w:rsidR="00172580" w:rsidRDefault="00172580" w:rsidP="00887698">
            <w:pPr>
              <w:pStyle w:val="TAL"/>
            </w:pPr>
            <w:r>
              <w:t>C</w:t>
            </w:r>
          </w:p>
        </w:tc>
      </w:tr>
      <w:tr w:rsidR="00172580" w:rsidRPr="00760004" w14:paraId="13B1CEE0" w14:textId="77777777" w:rsidTr="00887698">
        <w:trPr>
          <w:jc w:val="center"/>
        </w:trPr>
        <w:tc>
          <w:tcPr>
            <w:tcW w:w="1075" w:type="dxa"/>
          </w:tcPr>
          <w:p w14:paraId="0A7DBB11" w14:textId="77777777" w:rsidR="00172580" w:rsidRDefault="00172580" w:rsidP="00887698">
            <w:pPr>
              <w:pStyle w:val="TAL"/>
            </w:pPr>
            <w:r>
              <w:t>reachability</w:t>
            </w:r>
          </w:p>
        </w:tc>
        <w:tc>
          <w:tcPr>
            <w:tcW w:w="1440" w:type="dxa"/>
          </w:tcPr>
          <w:p w14:paraId="147E2D9B" w14:textId="77777777" w:rsidR="00172580" w:rsidRDefault="00172580" w:rsidP="00887698">
            <w:pPr>
              <w:pStyle w:val="TAL"/>
              <w:rPr>
                <w:rFonts w:cs="Arial"/>
                <w:szCs w:val="18"/>
                <w:lang w:val="fr-FR"/>
              </w:rPr>
            </w:pPr>
            <w:r>
              <w:rPr>
                <w:rFonts w:cs="Arial"/>
                <w:szCs w:val="18"/>
                <w:lang w:val="fr-FR"/>
              </w:rPr>
              <w:t>UEReachability</w:t>
            </w:r>
          </w:p>
        </w:tc>
        <w:tc>
          <w:tcPr>
            <w:tcW w:w="630" w:type="dxa"/>
          </w:tcPr>
          <w:p w14:paraId="47A85026" w14:textId="77777777" w:rsidR="00172580" w:rsidRDefault="00172580" w:rsidP="00887698">
            <w:pPr>
              <w:pStyle w:val="TAL"/>
              <w:rPr>
                <w:rFonts w:cs="Arial"/>
                <w:szCs w:val="18"/>
                <w:lang w:val="fr-FR"/>
              </w:rPr>
            </w:pPr>
            <w:r>
              <w:rPr>
                <w:rFonts w:cs="Arial"/>
                <w:szCs w:val="18"/>
                <w:lang w:val="fr-FR"/>
              </w:rPr>
              <w:t>0..1</w:t>
            </w:r>
          </w:p>
        </w:tc>
        <w:tc>
          <w:tcPr>
            <w:tcW w:w="6030" w:type="dxa"/>
          </w:tcPr>
          <w:p w14:paraId="1F17AE87" w14:textId="0EBE4AE4" w:rsidR="00172580" w:rsidRDefault="00172580" w:rsidP="00887698">
            <w:pPr>
              <w:pStyle w:val="TAL"/>
              <w:rPr>
                <w:rFonts w:cs="Arial"/>
                <w:szCs w:val="18"/>
              </w:rPr>
            </w:pPr>
            <w:r w:rsidRPr="003B2883">
              <w:rPr>
                <w:rFonts w:cs="Arial"/>
                <w:szCs w:val="18"/>
              </w:rPr>
              <w:t>Describes the reachability of the UE</w:t>
            </w:r>
            <w:r>
              <w:rPr>
                <w:rFonts w:cs="Arial"/>
                <w:szCs w:val="18"/>
              </w:rPr>
              <w:t>. This field shal</w:t>
            </w:r>
            <w:r w:rsidR="002F5A4F">
              <w:rPr>
                <w:rFonts w:cs="Arial"/>
                <w:szCs w:val="18"/>
              </w:rPr>
              <w:t>l</w:t>
            </w:r>
            <w:r>
              <w:rPr>
                <w:rFonts w:cs="Arial"/>
                <w:szCs w:val="18"/>
              </w:rPr>
              <w:t xml:space="preserve"> be present if it is known at the NF Shall be encoded as defined in TS 29.518 [22] clause 6.2.6.3.7</w:t>
            </w:r>
            <w:r w:rsidR="00E877F7">
              <w:rPr>
                <w:rFonts w:cs="Arial"/>
                <w:szCs w:val="18"/>
              </w:rPr>
              <w:t>.</w:t>
            </w:r>
          </w:p>
        </w:tc>
        <w:tc>
          <w:tcPr>
            <w:tcW w:w="456" w:type="dxa"/>
          </w:tcPr>
          <w:p w14:paraId="6A8F3A05" w14:textId="77777777" w:rsidR="00172580" w:rsidRDefault="00172580" w:rsidP="00887698">
            <w:pPr>
              <w:pStyle w:val="TAL"/>
            </w:pPr>
            <w:r>
              <w:t>C</w:t>
            </w:r>
          </w:p>
        </w:tc>
      </w:tr>
      <w:tr w:rsidR="00172580" w:rsidRPr="00760004" w14:paraId="352B35D9" w14:textId="77777777" w:rsidTr="00887698">
        <w:trPr>
          <w:jc w:val="center"/>
        </w:trPr>
        <w:tc>
          <w:tcPr>
            <w:tcW w:w="1075" w:type="dxa"/>
          </w:tcPr>
          <w:p w14:paraId="275A20EC" w14:textId="77777777" w:rsidR="00172580" w:rsidRDefault="00172580" w:rsidP="00887698">
            <w:pPr>
              <w:pStyle w:val="TAL"/>
            </w:pPr>
            <w:r>
              <w:t>location</w:t>
            </w:r>
          </w:p>
        </w:tc>
        <w:tc>
          <w:tcPr>
            <w:tcW w:w="1440" w:type="dxa"/>
          </w:tcPr>
          <w:p w14:paraId="47ADC464" w14:textId="77777777" w:rsidR="00172580" w:rsidRDefault="00172580" w:rsidP="00887698">
            <w:pPr>
              <w:pStyle w:val="TAL"/>
              <w:rPr>
                <w:rFonts w:cs="Arial"/>
                <w:szCs w:val="18"/>
                <w:lang w:val="fr-FR"/>
              </w:rPr>
            </w:pPr>
            <w:r>
              <w:rPr>
                <w:rFonts w:cs="Arial"/>
                <w:szCs w:val="18"/>
                <w:lang w:val="fr-FR"/>
              </w:rPr>
              <w:t>UserLocation</w:t>
            </w:r>
          </w:p>
        </w:tc>
        <w:tc>
          <w:tcPr>
            <w:tcW w:w="630" w:type="dxa"/>
          </w:tcPr>
          <w:p w14:paraId="7054152E" w14:textId="77777777" w:rsidR="00172580" w:rsidRDefault="00172580" w:rsidP="00887698">
            <w:pPr>
              <w:pStyle w:val="TAL"/>
              <w:rPr>
                <w:rFonts w:cs="Arial"/>
                <w:szCs w:val="18"/>
                <w:lang w:val="fr-FR"/>
              </w:rPr>
            </w:pPr>
            <w:r>
              <w:rPr>
                <w:rFonts w:cs="Arial"/>
                <w:szCs w:val="18"/>
                <w:lang w:val="fr-FR"/>
              </w:rPr>
              <w:t>0..1</w:t>
            </w:r>
          </w:p>
        </w:tc>
        <w:tc>
          <w:tcPr>
            <w:tcW w:w="6030" w:type="dxa"/>
          </w:tcPr>
          <w:p w14:paraId="64BD7248" w14:textId="6C163A48" w:rsidR="00172580" w:rsidRDefault="00172580" w:rsidP="00887698">
            <w:pPr>
              <w:pStyle w:val="TAL"/>
            </w:pPr>
            <w:r>
              <w:t>Location information type derived from the data defined in the UserLocation type defined in TS 29.571 [17] clause 5.4.4.7.</w:t>
            </w:r>
          </w:p>
          <w:p w14:paraId="52D615A3" w14:textId="77777777" w:rsidR="00172580" w:rsidRDefault="00172580" w:rsidP="00887698">
            <w:pPr>
              <w:pStyle w:val="TAL"/>
            </w:pPr>
          </w:p>
          <w:p w14:paraId="7A08F41D" w14:textId="77777777" w:rsidR="00172580" w:rsidRDefault="00172580" w:rsidP="00887698">
            <w:pPr>
              <w:pStyle w:val="TAL"/>
              <w:rPr>
                <w:rFonts w:cs="Arial"/>
                <w:szCs w:val="18"/>
              </w:rPr>
            </w:pPr>
            <w:r>
              <w:rPr>
                <w:rFonts w:cs="Arial"/>
                <w:szCs w:val="18"/>
              </w:rPr>
              <w:t>This field shall be used to convey one or more of the following:</w:t>
            </w:r>
            <w:r>
              <w:rPr>
                <w:rFonts w:cs="Arial"/>
                <w:szCs w:val="18"/>
              </w:rPr>
              <w:br/>
            </w:r>
            <w:r>
              <w:rPr>
                <w:rFonts w:cs="Arial"/>
                <w:szCs w:val="18"/>
              </w:rPr>
              <w:tab/>
              <w:t>-</w:t>
            </w:r>
            <w:r>
              <w:rPr>
                <w:rFonts w:cs="Arial"/>
                <w:szCs w:val="18"/>
              </w:rPr>
              <w:tab/>
              <w:t>E-UTRA user location.</w:t>
            </w:r>
            <w:r>
              <w:rPr>
                <w:rFonts w:cs="Arial"/>
                <w:szCs w:val="18"/>
              </w:rPr>
              <w:br/>
            </w:r>
            <w:r>
              <w:rPr>
                <w:rFonts w:cs="Arial"/>
                <w:szCs w:val="18"/>
              </w:rPr>
              <w:tab/>
              <w:t>-</w:t>
            </w:r>
            <w:r>
              <w:rPr>
                <w:rFonts w:cs="Arial"/>
                <w:szCs w:val="18"/>
              </w:rPr>
              <w:tab/>
              <w:t>NR user location.</w:t>
            </w:r>
          </w:p>
          <w:p w14:paraId="4489FDF0" w14:textId="77777777" w:rsidR="00172580" w:rsidRDefault="00172580" w:rsidP="00887698">
            <w:pPr>
              <w:pStyle w:val="TAL"/>
              <w:rPr>
                <w:rFonts w:cs="Arial"/>
                <w:szCs w:val="18"/>
                <w:lang w:val="fr-FR"/>
              </w:rPr>
            </w:pPr>
            <w:r w:rsidRPr="00064ECA">
              <w:rPr>
                <w:rFonts w:cs="Arial"/>
                <w:szCs w:val="18"/>
                <w:lang w:val="fr-FR"/>
              </w:rPr>
              <w:tab/>
            </w:r>
            <w:r>
              <w:rPr>
                <w:rFonts w:cs="Arial"/>
                <w:szCs w:val="18"/>
                <w:lang w:val="fr-FR"/>
              </w:rPr>
              <w:t>-</w:t>
            </w:r>
            <w:r>
              <w:rPr>
                <w:rFonts w:cs="Arial"/>
                <w:szCs w:val="18"/>
                <w:lang w:val="fr-FR"/>
              </w:rPr>
              <w:tab/>
            </w:r>
            <w:r w:rsidRPr="00EC5F57">
              <w:rPr>
                <w:rFonts w:cs="Arial"/>
                <w:szCs w:val="18"/>
                <w:lang w:val="fr-FR"/>
              </w:rPr>
              <w:t>Non-3GPP access user location</w:t>
            </w:r>
            <w:r>
              <w:rPr>
                <w:rFonts w:cs="Arial"/>
                <w:szCs w:val="18"/>
                <w:lang w:val="fr-FR"/>
              </w:rPr>
              <w:t>.</w:t>
            </w:r>
          </w:p>
          <w:p w14:paraId="7CDFAE56" w14:textId="77777777" w:rsidR="00172580" w:rsidRDefault="00172580" w:rsidP="00887698">
            <w:pPr>
              <w:pStyle w:val="TAL"/>
              <w:rPr>
                <w:rFonts w:cs="Arial"/>
                <w:szCs w:val="18"/>
                <w:lang w:val="fr-FR"/>
              </w:rPr>
            </w:pPr>
            <w:r>
              <w:rPr>
                <w:rFonts w:cs="Arial"/>
                <w:szCs w:val="18"/>
                <w:lang w:val="fr-FR"/>
              </w:rPr>
              <w:tab/>
              <w:t>-</w:t>
            </w:r>
            <w:r>
              <w:rPr>
                <w:rFonts w:cs="Arial"/>
                <w:szCs w:val="18"/>
                <w:lang w:val="fr-FR"/>
              </w:rPr>
              <w:tab/>
              <w:t>UTRA Location.</w:t>
            </w:r>
          </w:p>
          <w:p w14:paraId="2C300464" w14:textId="77777777" w:rsidR="00172580" w:rsidRDefault="00172580" w:rsidP="00887698">
            <w:pPr>
              <w:pStyle w:val="TAL"/>
              <w:rPr>
                <w:rFonts w:cs="Arial"/>
                <w:szCs w:val="18"/>
              </w:rPr>
            </w:pPr>
            <w:r>
              <w:rPr>
                <w:rFonts w:cs="Arial"/>
                <w:szCs w:val="18"/>
                <w:lang w:val="fr-FR"/>
              </w:rPr>
              <w:tab/>
              <w:t>-</w:t>
            </w:r>
            <w:r>
              <w:rPr>
                <w:rFonts w:cs="Arial"/>
                <w:szCs w:val="18"/>
                <w:lang w:val="fr-FR"/>
              </w:rPr>
              <w:tab/>
              <w:t>GERA Location.</w:t>
            </w:r>
          </w:p>
        </w:tc>
        <w:tc>
          <w:tcPr>
            <w:tcW w:w="456" w:type="dxa"/>
          </w:tcPr>
          <w:p w14:paraId="49254093" w14:textId="77777777" w:rsidR="00172580" w:rsidRDefault="00172580" w:rsidP="00887698">
            <w:pPr>
              <w:pStyle w:val="TAL"/>
            </w:pPr>
            <w:r>
              <w:t>C</w:t>
            </w:r>
          </w:p>
        </w:tc>
      </w:tr>
      <w:tr w:rsidR="00172580" w:rsidRPr="00760004" w14:paraId="4C91D184" w14:textId="77777777" w:rsidTr="00887698">
        <w:trPr>
          <w:jc w:val="center"/>
        </w:trPr>
        <w:tc>
          <w:tcPr>
            <w:tcW w:w="1075" w:type="dxa"/>
          </w:tcPr>
          <w:p w14:paraId="55BD95A1" w14:textId="77777777" w:rsidR="00172580" w:rsidRDefault="00172580" w:rsidP="00887698">
            <w:pPr>
              <w:pStyle w:val="TAL"/>
            </w:pPr>
            <w:r>
              <w:t>additionalCellIDs</w:t>
            </w:r>
          </w:p>
        </w:tc>
        <w:tc>
          <w:tcPr>
            <w:tcW w:w="1440" w:type="dxa"/>
          </w:tcPr>
          <w:p w14:paraId="65222C7C" w14:textId="77777777" w:rsidR="00172580" w:rsidRDefault="00172580" w:rsidP="00887698">
            <w:pPr>
              <w:pStyle w:val="TAL"/>
              <w:rPr>
                <w:rFonts w:cs="Arial"/>
                <w:szCs w:val="18"/>
                <w:lang w:val="fr-FR"/>
              </w:rPr>
            </w:pPr>
            <w:r>
              <w:rPr>
                <w:rFonts w:cs="Arial"/>
                <w:szCs w:val="18"/>
                <w:lang w:val="fr-FR"/>
              </w:rPr>
              <w:t>SEQUENCE OF CellInformation</w:t>
            </w:r>
          </w:p>
        </w:tc>
        <w:tc>
          <w:tcPr>
            <w:tcW w:w="630" w:type="dxa"/>
          </w:tcPr>
          <w:p w14:paraId="6B117992" w14:textId="6FFD95B5" w:rsidR="00172580" w:rsidRDefault="00172580" w:rsidP="00887698">
            <w:pPr>
              <w:pStyle w:val="TAL"/>
              <w:rPr>
                <w:rFonts w:cs="Arial"/>
                <w:szCs w:val="18"/>
                <w:lang w:val="fr-FR"/>
              </w:rPr>
            </w:pPr>
            <w:r>
              <w:rPr>
                <w:rFonts w:cs="Arial"/>
                <w:szCs w:val="18"/>
                <w:lang w:val="fr-FR"/>
              </w:rPr>
              <w:t>0..</w:t>
            </w:r>
            <w:r w:rsidR="002C2963">
              <w:rPr>
                <w:rFonts w:cs="Arial"/>
                <w:szCs w:val="18"/>
                <w:lang w:val="fr-FR"/>
              </w:rPr>
              <w:t>MAX</w:t>
            </w:r>
          </w:p>
        </w:tc>
        <w:tc>
          <w:tcPr>
            <w:tcW w:w="6030" w:type="dxa"/>
          </w:tcPr>
          <w:p w14:paraId="1871BECB" w14:textId="77777777" w:rsidR="00172580" w:rsidRDefault="00172580" w:rsidP="00887698">
            <w:pPr>
              <w:pStyle w:val="TAL"/>
              <w:rPr>
                <w:rFonts w:cs="Arial"/>
                <w:szCs w:val="18"/>
              </w:rPr>
            </w:pPr>
            <w:r>
              <w:t>This parameter shall be present if the NF has additional cell information for the UE. Shall be used whenever Dual Connectivity is activated or whenever secondary cell information is available at the NF where the POI is located.</w:t>
            </w:r>
          </w:p>
        </w:tc>
        <w:tc>
          <w:tcPr>
            <w:tcW w:w="456" w:type="dxa"/>
          </w:tcPr>
          <w:p w14:paraId="5EB122D3" w14:textId="77777777" w:rsidR="00172580" w:rsidRDefault="00172580" w:rsidP="00887698">
            <w:pPr>
              <w:pStyle w:val="TAL"/>
            </w:pPr>
            <w:r>
              <w:t>C</w:t>
            </w:r>
          </w:p>
        </w:tc>
      </w:tr>
    </w:tbl>
    <w:p w14:paraId="111F9F21" w14:textId="77777777" w:rsidR="00172580" w:rsidRDefault="00172580" w:rsidP="00172580">
      <w:pPr>
        <w:rPr>
          <w:noProof/>
        </w:rPr>
      </w:pPr>
    </w:p>
    <w:p w14:paraId="0528773B" w14:textId="0708BBE6" w:rsidR="00172580" w:rsidRDefault="00172580" w:rsidP="00172580">
      <w:pPr>
        <w:pStyle w:val="Heading5"/>
      </w:pPr>
      <w:bookmarkStart w:id="381" w:name="_Toc176146992"/>
      <w:r>
        <w:t>7.3.3.2.48</w:t>
      </w:r>
      <w:r>
        <w:tab/>
        <w:t>Type: AMFEventArea</w:t>
      </w:r>
      <w:bookmarkEnd w:id="381"/>
    </w:p>
    <w:p w14:paraId="7C72B56C" w14:textId="77777777" w:rsidR="00172580" w:rsidRDefault="00172580" w:rsidP="00172580">
      <w:r>
        <w:t xml:space="preserve">The AMFEventArea type is derived from the data present in the AMFEventArea type defined in </w:t>
      </w:r>
      <w:r w:rsidRPr="00A7117D">
        <w:t>TS 29.518 [22] clause 6.2.</w:t>
      </w:r>
      <w:r>
        <w:t>6.2.16.</w:t>
      </w:r>
      <w:r>
        <w:br/>
        <w:t>Table 7.3.3.2.48-1 contains the details for the AMFEventArea type.</w:t>
      </w:r>
    </w:p>
    <w:p w14:paraId="57A6E9C4" w14:textId="77777777" w:rsidR="00172580" w:rsidRPr="00760004" w:rsidRDefault="00172580" w:rsidP="00172580">
      <w:pPr>
        <w:pStyle w:val="TH"/>
      </w:pPr>
      <w:r>
        <w:t>Table 7.3.3.2.48-1</w:t>
      </w:r>
      <w:r w:rsidRPr="00760004">
        <w:t xml:space="preserve">: </w:t>
      </w:r>
      <w:r>
        <w:t>Definition of type AMFEventArea</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165"/>
        <w:gridCol w:w="1170"/>
        <w:gridCol w:w="630"/>
        <w:gridCol w:w="6210"/>
        <w:gridCol w:w="456"/>
      </w:tblGrid>
      <w:tr w:rsidR="00172580" w:rsidRPr="00760004" w14:paraId="4F413B40" w14:textId="77777777" w:rsidTr="00887698">
        <w:trPr>
          <w:jc w:val="center"/>
        </w:trPr>
        <w:tc>
          <w:tcPr>
            <w:tcW w:w="1165" w:type="dxa"/>
          </w:tcPr>
          <w:p w14:paraId="3962F605" w14:textId="77777777" w:rsidR="00172580" w:rsidRPr="00760004" w:rsidRDefault="00172580" w:rsidP="00887698">
            <w:pPr>
              <w:pStyle w:val="TAH"/>
            </w:pPr>
            <w:r w:rsidRPr="00760004">
              <w:t>Field name</w:t>
            </w:r>
          </w:p>
        </w:tc>
        <w:tc>
          <w:tcPr>
            <w:tcW w:w="1170" w:type="dxa"/>
          </w:tcPr>
          <w:p w14:paraId="2484F449" w14:textId="77777777" w:rsidR="00172580" w:rsidRPr="00760004" w:rsidRDefault="00172580" w:rsidP="00887698">
            <w:pPr>
              <w:pStyle w:val="TAH"/>
            </w:pPr>
            <w:r>
              <w:t>Type</w:t>
            </w:r>
          </w:p>
        </w:tc>
        <w:tc>
          <w:tcPr>
            <w:tcW w:w="630" w:type="dxa"/>
          </w:tcPr>
          <w:p w14:paraId="1B9C5F86" w14:textId="77777777" w:rsidR="00172580" w:rsidRPr="00760004" w:rsidRDefault="00172580" w:rsidP="00887698">
            <w:pPr>
              <w:pStyle w:val="TAH"/>
            </w:pPr>
            <w:r>
              <w:t>Cardinality</w:t>
            </w:r>
          </w:p>
        </w:tc>
        <w:tc>
          <w:tcPr>
            <w:tcW w:w="6210" w:type="dxa"/>
          </w:tcPr>
          <w:p w14:paraId="59096AB3" w14:textId="77777777" w:rsidR="00172580" w:rsidRPr="00760004" w:rsidRDefault="00172580" w:rsidP="00887698">
            <w:pPr>
              <w:pStyle w:val="TAH"/>
            </w:pPr>
            <w:r w:rsidRPr="00760004">
              <w:t>Description</w:t>
            </w:r>
          </w:p>
        </w:tc>
        <w:tc>
          <w:tcPr>
            <w:tcW w:w="456" w:type="dxa"/>
          </w:tcPr>
          <w:p w14:paraId="594F38C1" w14:textId="77777777" w:rsidR="00172580" w:rsidRPr="00760004" w:rsidRDefault="00172580" w:rsidP="00887698">
            <w:pPr>
              <w:pStyle w:val="TAH"/>
            </w:pPr>
            <w:r w:rsidRPr="00760004">
              <w:t>M/C/O</w:t>
            </w:r>
          </w:p>
        </w:tc>
      </w:tr>
      <w:tr w:rsidR="00172580" w:rsidRPr="00760004" w14:paraId="4E007135" w14:textId="77777777" w:rsidTr="00887698">
        <w:trPr>
          <w:jc w:val="center"/>
        </w:trPr>
        <w:tc>
          <w:tcPr>
            <w:tcW w:w="1165" w:type="dxa"/>
          </w:tcPr>
          <w:p w14:paraId="148AD8C0" w14:textId="77777777" w:rsidR="00172580" w:rsidRDefault="00172580" w:rsidP="00887698">
            <w:pPr>
              <w:pStyle w:val="TAL"/>
            </w:pPr>
            <w:r>
              <w:t>presenceInfo</w:t>
            </w:r>
          </w:p>
        </w:tc>
        <w:tc>
          <w:tcPr>
            <w:tcW w:w="1170" w:type="dxa"/>
          </w:tcPr>
          <w:p w14:paraId="2DA9F0B4" w14:textId="77777777" w:rsidR="00172580" w:rsidRDefault="00172580" w:rsidP="00887698">
            <w:pPr>
              <w:pStyle w:val="TAL"/>
              <w:rPr>
                <w:rFonts w:cs="Arial"/>
                <w:szCs w:val="18"/>
                <w:lang w:val="fr-FR"/>
              </w:rPr>
            </w:pPr>
            <w:r>
              <w:rPr>
                <w:rFonts w:cs="Arial"/>
                <w:szCs w:val="18"/>
                <w:lang w:val="fr-FR"/>
              </w:rPr>
              <w:t>PresenceInfo</w:t>
            </w:r>
          </w:p>
        </w:tc>
        <w:tc>
          <w:tcPr>
            <w:tcW w:w="630" w:type="dxa"/>
          </w:tcPr>
          <w:p w14:paraId="6B83F0A5" w14:textId="77777777" w:rsidR="00172580" w:rsidRDefault="00172580" w:rsidP="00887698">
            <w:pPr>
              <w:pStyle w:val="TAL"/>
              <w:rPr>
                <w:rFonts w:cs="Arial"/>
                <w:szCs w:val="18"/>
                <w:lang w:val="fr-FR"/>
              </w:rPr>
            </w:pPr>
            <w:r>
              <w:rPr>
                <w:rFonts w:cs="Arial"/>
                <w:szCs w:val="18"/>
                <w:lang w:val="fr-FR"/>
              </w:rPr>
              <w:t>0..1</w:t>
            </w:r>
          </w:p>
        </w:tc>
        <w:tc>
          <w:tcPr>
            <w:tcW w:w="6210" w:type="dxa"/>
          </w:tcPr>
          <w:p w14:paraId="3FB3E02E" w14:textId="77777777" w:rsidR="00172580" w:rsidRDefault="00172580" w:rsidP="00887698">
            <w:pPr>
              <w:pStyle w:val="TAL"/>
              <w:rPr>
                <w:rFonts w:cs="Arial"/>
                <w:szCs w:val="18"/>
              </w:rPr>
            </w:pPr>
            <w:r w:rsidRPr="00A66107">
              <w:rPr>
                <w:rFonts w:cs="Arial"/>
                <w:szCs w:val="18"/>
              </w:rPr>
              <w:t>This</w:t>
            </w:r>
            <w:r>
              <w:rPr>
                <w:rFonts w:cs="Arial"/>
                <w:szCs w:val="18"/>
              </w:rPr>
              <w:t xml:space="preserve"> field</w:t>
            </w:r>
            <w:r w:rsidRPr="00A66107">
              <w:rPr>
                <w:rFonts w:cs="Arial"/>
                <w:szCs w:val="18"/>
              </w:rPr>
              <w:t xml:space="preserve"> shall be present if the Area of Interest subscribed is not a LADN service area</w:t>
            </w:r>
            <w:r>
              <w:rPr>
                <w:rFonts w:cs="Arial"/>
                <w:szCs w:val="18"/>
              </w:rPr>
              <w:t>.</w:t>
            </w:r>
          </w:p>
        </w:tc>
        <w:tc>
          <w:tcPr>
            <w:tcW w:w="456" w:type="dxa"/>
          </w:tcPr>
          <w:p w14:paraId="72AC1076" w14:textId="77777777" w:rsidR="00172580" w:rsidRDefault="00172580" w:rsidP="00887698">
            <w:pPr>
              <w:pStyle w:val="TAL"/>
            </w:pPr>
            <w:r>
              <w:t>C</w:t>
            </w:r>
          </w:p>
        </w:tc>
      </w:tr>
      <w:tr w:rsidR="00172580" w:rsidRPr="00760004" w14:paraId="6AB6B6AC" w14:textId="77777777" w:rsidTr="00887698">
        <w:trPr>
          <w:jc w:val="center"/>
        </w:trPr>
        <w:tc>
          <w:tcPr>
            <w:tcW w:w="1165" w:type="dxa"/>
          </w:tcPr>
          <w:p w14:paraId="0203DF4A" w14:textId="77777777" w:rsidR="00172580" w:rsidRDefault="00172580" w:rsidP="00887698">
            <w:pPr>
              <w:pStyle w:val="TAL"/>
            </w:pPr>
            <w:r>
              <w:t>lADNInfo</w:t>
            </w:r>
          </w:p>
        </w:tc>
        <w:tc>
          <w:tcPr>
            <w:tcW w:w="1170" w:type="dxa"/>
          </w:tcPr>
          <w:p w14:paraId="6999D5F9" w14:textId="77777777" w:rsidR="00172580" w:rsidRDefault="00172580" w:rsidP="00887698">
            <w:pPr>
              <w:pStyle w:val="TAL"/>
              <w:rPr>
                <w:rFonts w:cs="Arial"/>
                <w:szCs w:val="18"/>
                <w:lang w:val="fr-FR"/>
              </w:rPr>
            </w:pPr>
            <w:r>
              <w:rPr>
                <w:rFonts w:cs="Arial"/>
                <w:szCs w:val="18"/>
                <w:lang w:val="fr-FR"/>
              </w:rPr>
              <w:t>LADNInfo</w:t>
            </w:r>
          </w:p>
        </w:tc>
        <w:tc>
          <w:tcPr>
            <w:tcW w:w="630" w:type="dxa"/>
          </w:tcPr>
          <w:p w14:paraId="4DB2A539" w14:textId="77777777" w:rsidR="00172580" w:rsidRDefault="00172580" w:rsidP="00887698">
            <w:pPr>
              <w:pStyle w:val="TAL"/>
              <w:rPr>
                <w:rFonts w:cs="Arial"/>
                <w:szCs w:val="18"/>
                <w:lang w:val="fr-FR"/>
              </w:rPr>
            </w:pPr>
            <w:r>
              <w:rPr>
                <w:rFonts w:cs="Arial"/>
                <w:szCs w:val="18"/>
                <w:lang w:val="fr-FR"/>
              </w:rPr>
              <w:t>0..1</w:t>
            </w:r>
          </w:p>
        </w:tc>
        <w:tc>
          <w:tcPr>
            <w:tcW w:w="6210" w:type="dxa"/>
          </w:tcPr>
          <w:p w14:paraId="59795E89" w14:textId="77777777" w:rsidR="00172580" w:rsidRDefault="00172580" w:rsidP="00887698">
            <w:pPr>
              <w:pStyle w:val="TAL"/>
              <w:rPr>
                <w:rFonts w:cs="Arial"/>
                <w:szCs w:val="18"/>
              </w:rPr>
            </w:pPr>
            <w:r>
              <w:rPr>
                <w:rFonts w:cs="Arial"/>
                <w:szCs w:val="18"/>
              </w:rPr>
              <w:t>This field</w:t>
            </w:r>
            <w:r w:rsidRPr="00A66107">
              <w:rPr>
                <w:rFonts w:cs="Arial"/>
                <w:szCs w:val="18"/>
              </w:rPr>
              <w:t xml:space="preserve"> shall be present if the Area of Interest subscribed is a LADN service area.</w:t>
            </w:r>
          </w:p>
        </w:tc>
        <w:tc>
          <w:tcPr>
            <w:tcW w:w="456" w:type="dxa"/>
          </w:tcPr>
          <w:p w14:paraId="202C9E04" w14:textId="77777777" w:rsidR="00172580" w:rsidRDefault="00172580" w:rsidP="00887698">
            <w:pPr>
              <w:pStyle w:val="TAL"/>
            </w:pPr>
            <w:r>
              <w:t>C</w:t>
            </w:r>
          </w:p>
        </w:tc>
      </w:tr>
    </w:tbl>
    <w:p w14:paraId="7E8ADFAA" w14:textId="77777777" w:rsidR="00172580" w:rsidRDefault="00172580" w:rsidP="00172580">
      <w:pPr>
        <w:rPr>
          <w:noProof/>
        </w:rPr>
      </w:pPr>
    </w:p>
    <w:p w14:paraId="30B36E47" w14:textId="4109FA2A" w:rsidR="00172580" w:rsidRDefault="00172580" w:rsidP="00172580">
      <w:pPr>
        <w:pStyle w:val="Heading5"/>
      </w:pPr>
      <w:bookmarkStart w:id="382" w:name="_Toc176146993"/>
      <w:r>
        <w:t>7.3.3.2.49</w:t>
      </w:r>
      <w:r>
        <w:tab/>
        <w:t>Type: RMInfo</w:t>
      </w:r>
      <w:bookmarkEnd w:id="382"/>
    </w:p>
    <w:p w14:paraId="6E9A5476" w14:textId="77777777" w:rsidR="00172580" w:rsidRDefault="00172580" w:rsidP="00172580">
      <w:r>
        <w:t xml:space="preserve">The RMInfo type is derived from the data present in the RMInfo type defined in </w:t>
      </w:r>
      <w:r w:rsidRPr="00A7117D">
        <w:t>TS 29.518 [22] clause 6.2.</w:t>
      </w:r>
      <w:r>
        <w:t>6.2.8.</w:t>
      </w:r>
      <w:r>
        <w:br/>
        <w:t>Table 7.3.3.2.49-1 contains the details for the RMInfo type.</w:t>
      </w:r>
    </w:p>
    <w:p w14:paraId="31A71553" w14:textId="77777777" w:rsidR="00172580" w:rsidRPr="00760004" w:rsidRDefault="00172580" w:rsidP="00172580">
      <w:pPr>
        <w:pStyle w:val="TH"/>
      </w:pPr>
      <w:r>
        <w:lastRenderedPageBreak/>
        <w:t>Table 7.3.3.2.49-1</w:t>
      </w:r>
      <w:r w:rsidRPr="00760004">
        <w:t xml:space="preserve">: </w:t>
      </w:r>
      <w:r>
        <w:t>Definition of type RMInfo</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075"/>
        <w:gridCol w:w="1080"/>
        <w:gridCol w:w="630"/>
        <w:gridCol w:w="6390"/>
        <w:gridCol w:w="456"/>
      </w:tblGrid>
      <w:tr w:rsidR="00172580" w:rsidRPr="00760004" w14:paraId="7736CDE6" w14:textId="77777777" w:rsidTr="00887698">
        <w:trPr>
          <w:jc w:val="center"/>
        </w:trPr>
        <w:tc>
          <w:tcPr>
            <w:tcW w:w="1075" w:type="dxa"/>
          </w:tcPr>
          <w:p w14:paraId="71E9DEB3" w14:textId="77777777" w:rsidR="00172580" w:rsidRPr="00760004" w:rsidRDefault="00172580" w:rsidP="00887698">
            <w:pPr>
              <w:pStyle w:val="TAH"/>
            </w:pPr>
            <w:r w:rsidRPr="00760004">
              <w:t>Field name</w:t>
            </w:r>
          </w:p>
        </w:tc>
        <w:tc>
          <w:tcPr>
            <w:tcW w:w="1080" w:type="dxa"/>
          </w:tcPr>
          <w:p w14:paraId="34117928" w14:textId="77777777" w:rsidR="00172580" w:rsidRPr="00760004" w:rsidRDefault="00172580" w:rsidP="00887698">
            <w:pPr>
              <w:pStyle w:val="TAH"/>
            </w:pPr>
            <w:r>
              <w:t>Type</w:t>
            </w:r>
          </w:p>
        </w:tc>
        <w:tc>
          <w:tcPr>
            <w:tcW w:w="630" w:type="dxa"/>
          </w:tcPr>
          <w:p w14:paraId="1D61BE63" w14:textId="77777777" w:rsidR="00172580" w:rsidRPr="00760004" w:rsidRDefault="00172580" w:rsidP="00887698">
            <w:pPr>
              <w:pStyle w:val="TAH"/>
            </w:pPr>
            <w:r>
              <w:t>Cardinality</w:t>
            </w:r>
          </w:p>
        </w:tc>
        <w:tc>
          <w:tcPr>
            <w:tcW w:w="6390" w:type="dxa"/>
          </w:tcPr>
          <w:p w14:paraId="49D1A10C" w14:textId="77777777" w:rsidR="00172580" w:rsidRPr="00760004" w:rsidRDefault="00172580" w:rsidP="00887698">
            <w:pPr>
              <w:pStyle w:val="TAH"/>
            </w:pPr>
            <w:r w:rsidRPr="00760004">
              <w:t>Description</w:t>
            </w:r>
          </w:p>
        </w:tc>
        <w:tc>
          <w:tcPr>
            <w:tcW w:w="456" w:type="dxa"/>
          </w:tcPr>
          <w:p w14:paraId="0A1C3556" w14:textId="77777777" w:rsidR="00172580" w:rsidRPr="00760004" w:rsidRDefault="00172580" w:rsidP="00887698">
            <w:pPr>
              <w:pStyle w:val="TAH"/>
            </w:pPr>
            <w:r w:rsidRPr="00760004">
              <w:t>M/C/O</w:t>
            </w:r>
          </w:p>
        </w:tc>
      </w:tr>
      <w:tr w:rsidR="00172580" w:rsidRPr="00760004" w14:paraId="1D0E1C5A" w14:textId="77777777" w:rsidTr="00887698">
        <w:trPr>
          <w:jc w:val="center"/>
        </w:trPr>
        <w:tc>
          <w:tcPr>
            <w:tcW w:w="1075" w:type="dxa"/>
          </w:tcPr>
          <w:p w14:paraId="0C85F076" w14:textId="77777777" w:rsidR="00172580" w:rsidRDefault="00172580" w:rsidP="00887698">
            <w:pPr>
              <w:pStyle w:val="TAL"/>
            </w:pPr>
            <w:r>
              <w:t>rMState</w:t>
            </w:r>
          </w:p>
        </w:tc>
        <w:tc>
          <w:tcPr>
            <w:tcW w:w="1080" w:type="dxa"/>
          </w:tcPr>
          <w:p w14:paraId="096694BF" w14:textId="77777777" w:rsidR="00172580" w:rsidRDefault="00172580" w:rsidP="00887698">
            <w:pPr>
              <w:pStyle w:val="TAL"/>
              <w:rPr>
                <w:rFonts w:cs="Arial"/>
                <w:szCs w:val="18"/>
                <w:lang w:val="fr-FR"/>
              </w:rPr>
            </w:pPr>
            <w:r>
              <w:rPr>
                <w:rFonts w:cs="Arial"/>
                <w:szCs w:val="18"/>
                <w:lang w:val="fr-FR"/>
              </w:rPr>
              <w:t>RMState</w:t>
            </w:r>
          </w:p>
        </w:tc>
        <w:tc>
          <w:tcPr>
            <w:tcW w:w="630" w:type="dxa"/>
          </w:tcPr>
          <w:p w14:paraId="3F650781" w14:textId="77777777" w:rsidR="00172580" w:rsidRDefault="00172580" w:rsidP="00887698">
            <w:pPr>
              <w:pStyle w:val="TAL"/>
              <w:rPr>
                <w:rFonts w:cs="Arial"/>
                <w:szCs w:val="18"/>
                <w:lang w:val="fr-FR"/>
              </w:rPr>
            </w:pPr>
            <w:r>
              <w:rPr>
                <w:rFonts w:cs="Arial"/>
                <w:szCs w:val="18"/>
                <w:lang w:val="fr-FR"/>
              </w:rPr>
              <w:t>1</w:t>
            </w:r>
          </w:p>
        </w:tc>
        <w:tc>
          <w:tcPr>
            <w:tcW w:w="6390" w:type="dxa"/>
          </w:tcPr>
          <w:p w14:paraId="21DDA879" w14:textId="3409800A" w:rsidR="00172580" w:rsidRDefault="00172580" w:rsidP="00887698">
            <w:pPr>
              <w:pStyle w:val="TAL"/>
              <w:rPr>
                <w:rFonts w:cs="Arial"/>
                <w:szCs w:val="18"/>
              </w:rPr>
            </w:pPr>
            <w:r w:rsidRPr="00FB5A70">
              <w:rPr>
                <w:rFonts w:cs="Arial"/>
                <w:szCs w:val="18"/>
              </w:rPr>
              <w:t>Describes the registration management state of the UE</w:t>
            </w:r>
            <w:r w:rsidR="002C2963">
              <w:rPr>
                <w:rFonts w:cs="Arial"/>
                <w:szCs w:val="18"/>
              </w:rPr>
              <w:t>.</w:t>
            </w:r>
          </w:p>
        </w:tc>
        <w:tc>
          <w:tcPr>
            <w:tcW w:w="456" w:type="dxa"/>
          </w:tcPr>
          <w:p w14:paraId="4F94DDCF" w14:textId="77777777" w:rsidR="00172580" w:rsidRDefault="00172580" w:rsidP="00887698">
            <w:pPr>
              <w:pStyle w:val="TAL"/>
            </w:pPr>
            <w:r>
              <w:t>M</w:t>
            </w:r>
          </w:p>
        </w:tc>
      </w:tr>
      <w:tr w:rsidR="00172580" w:rsidRPr="00760004" w14:paraId="474CD913" w14:textId="77777777" w:rsidTr="00887698">
        <w:trPr>
          <w:jc w:val="center"/>
        </w:trPr>
        <w:tc>
          <w:tcPr>
            <w:tcW w:w="1075" w:type="dxa"/>
          </w:tcPr>
          <w:p w14:paraId="41626D7B" w14:textId="77777777" w:rsidR="00172580" w:rsidRDefault="00172580" w:rsidP="00887698">
            <w:pPr>
              <w:pStyle w:val="TAL"/>
            </w:pPr>
            <w:r>
              <w:t>accessType</w:t>
            </w:r>
          </w:p>
        </w:tc>
        <w:tc>
          <w:tcPr>
            <w:tcW w:w="1080" w:type="dxa"/>
          </w:tcPr>
          <w:p w14:paraId="780ED7C7" w14:textId="77777777" w:rsidR="00172580" w:rsidRDefault="00172580" w:rsidP="00887698">
            <w:pPr>
              <w:pStyle w:val="TAL"/>
              <w:rPr>
                <w:rFonts w:cs="Arial"/>
                <w:szCs w:val="18"/>
                <w:lang w:val="fr-FR"/>
              </w:rPr>
            </w:pPr>
            <w:r>
              <w:rPr>
                <w:rFonts w:cs="Arial"/>
                <w:szCs w:val="18"/>
                <w:lang w:val="fr-FR"/>
              </w:rPr>
              <w:t>AccessType</w:t>
            </w:r>
          </w:p>
        </w:tc>
        <w:tc>
          <w:tcPr>
            <w:tcW w:w="630" w:type="dxa"/>
          </w:tcPr>
          <w:p w14:paraId="6C78F429" w14:textId="77777777" w:rsidR="00172580" w:rsidRDefault="00172580" w:rsidP="00887698">
            <w:pPr>
              <w:pStyle w:val="TAL"/>
              <w:rPr>
                <w:rFonts w:cs="Arial"/>
                <w:szCs w:val="18"/>
                <w:lang w:val="fr-FR"/>
              </w:rPr>
            </w:pPr>
            <w:r>
              <w:rPr>
                <w:rFonts w:cs="Arial"/>
                <w:szCs w:val="18"/>
                <w:lang w:val="fr-FR"/>
              </w:rPr>
              <w:t>1</w:t>
            </w:r>
          </w:p>
        </w:tc>
        <w:tc>
          <w:tcPr>
            <w:tcW w:w="6390" w:type="dxa"/>
          </w:tcPr>
          <w:p w14:paraId="773BC74C" w14:textId="77777777" w:rsidR="00172580" w:rsidRDefault="00172580" w:rsidP="00887698">
            <w:pPr>
              <w:pStyle w:val="TAL"/>
              <w:rPr>
                <w:rFonts w:cs="Arial"/>
                <w:szCs w:val="18"/>
              </w:rPr>
            </w:pPr>
            <w:r w:rsidRPr="00FB5A70">
              <w:rPr>
                <w:rFonts w:cs="Arial"/>
                <w:szCs w:val="18"/>
              </w:rPr>
              <w:t>Describes the access type of the UE that applies to the registration management state reported.</w:t>
            </w:r>
          </w:p>
        </w:tc>
        <w:tc>
          <w:tcPr>
            <w:tcW w:w="456" w:type="dxa"/>
          </w:tcPr>
          <w:p w14:paraId="4B5998EF" w14:textId="77777777" w:rsidR="00172580" w:rsidRDefault="00172580" w:rsidP="00887698">
            <w:pPr>
              <w:pStyle w:val="TAL"/>
            </w:pPr>
            <w:r>
              <w:t>M</w:t>
            </w:r>
          </w:p>
        </w:tc>
      </w:tr>
    </w:tbl>
    <w:p w14:paraId="6A3075FB" w14:textId="77777777" w:rsidR="00172580" w:rsidRDefault="00172580" w:rsidP="00172580">
      <w:pPr>
        <w:rPr>
          <w:noProof/>
        </w:rPr>
      </w:pPr>
    </w:p>
    <w:p w14:paraId="602B1458" w14:textId="210D21AE" w:rsidR="00172580" w:rsidRDefault="00172580" w:rsidP="00172580">
      <w:pPr>
        <w:pStyle w:val="Heading5"/>
      </w:pPr>
      <w:bookmarkStart w:id="383" w:name="_Toc176146994"/>
      <w:r>
        <w:t>7.3.3.2.50</w:t>
      </w:r>
      <w:r>
        <w:tab/>
        <w:t>Type: CMInfo</w:t>
      </w:r>
      <w:bookmarkEnd w:id="383"/>
    </w:p>
    <w:p w14:paraId="6FB85EF7" w14:textId="77777777" w:rsidR="00172580" w:rsidRDefault="00172580" w:rsidP="00172580">
      <w:r>
        <w:t xml:space="preserve">The CMInfo type is derived from the data present in the CMInfo type defined in </w:t>
      </w:r>
      <w:r w:rsidRPr="00A7117D">
        <w:t>TS 29.518 [22] clause 6.2.</w:t>
      </w:r>
      <w:r>
        <w:t>6.2.9.</w:t>
      </w:r>
      <w:r>
        <w:br/>
        <w:t>Table 7.3.3.2.50-1 contains the details for the CMInfo type.</w:t>
      </w:r>
    </w:p>
    <w:p w14:paraId="0F201242" w14:textId="77777777" w:rsidR="00172580" w:rsidRPr="00760004" w:rsidRDefault="00172580" w:rsidP="00172580">
      <w:pPr>
        <w:pStyle w:val="TH"/>
      </w:pPr>
      <w:r>
        <w:t>Table 7.3.3.2.50-1</w:t>
      </w:r>
      <w:r w:rsidRPr="00760004">
        <w:t xml:space="preserve">: </w:t>
      </w:r>
      <w:r>
        <w:t>Definition of type CMInfo</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075"/>
        <w:gridCol w:w="1080"/>
        <w:gridCol w:w="630"/>
        <w:gridCol w:w="6390"/>
        <w:gridCol w:w="456"/>
      </w:tblGrid>
      <w:tr w:rsidR="00172580" w:rsidRPr="00760004" w14:paraId="5FFD62AF" w14:textId="77777777" w:rsidTr="00887698">
        <w:trPr>
          <w:jc w:val="center"/>
        </w:trPr>
        <w:tc>
          <w:tcPr>
            <w:tcW w:w="1075" w:type="dxa"/>
          </w:tcPr>
          <w:p w14:paraId="5C693070" w14:textId="77777777" w:rsidR="00172580" w:rsidRPr="00760004" w:rsidRDefault="00172580" w:rsidP="00887698">
            <w:pPr>
              <w:pStyle w:val="TAH"/>
            </w:pPr>
            <w:r w:rsidRPr="00760004">
              <w:t>Field name</w:t>
            </w:r>
          </w:p>
        </w:tc>
        <w:tc>
          <w:tcPr>
            <w:tcW w:w="1080" w:type="dxa"/>
          </w:tcPr>
          <w:p w14:paraId="4A7416F2" w14:textId="77777777" w:rsidR="00172580" w:rsidRPr="00760004" w:rsidRDefault="00172580" w:rsidP="00887698">
            <w:pPr>
              <w:pStyle w:val="TAH"/>
            </w:pPr>
            <w:r>
              <w:t>Type</w:t>
            </w:r>
          </w:p>
        </w:tc>
        <w:tc>
          <w:tcPr>
            <w:tcW w:w="630" w:type="dxa"/>
          </w:tcPr>
          <w:p w14:paraId="62A12F15" w14:textId="77777777" w:rsidR="00172580" w:rsidRPr="00760004" w:rsidRDefault="00172580" w:rsidP="00887698">
            <w:pPr>
              <w:pStyle w:val="TAH"/>
            </w:pPr>
            <w:r>
              <w:t>Cardinality</w:t>
            </w:r>
          </w:p>
        </w:tc>
        <w:tc>
          <w:tcPr>
            <w:tcW w:w="6390" w:type="dxa"/>
          </w:tcPr>
          <w:p w14:paraId="5C982B6B" w14:textId="77777777" w:rsidR="00172580" w:rsidRPr="00760004" w:rsidRDefault="00172580" w:rsidP="00887698">
            <w:pPr>
              <w:pStyle w:val="TAH"/>
            </w:pPr>
            <w:r w:rsidRPr="00760004">
              <w:t>Description</w:t>
            </w:r>
          </w:p>
        </w:tc>
        <w:tc>
          <w:tcPr>
            <w:tcW w:w="456" w:type="dxa"/>
          </w:tcPr>
          <w:p w14:paraId="54C68C33" w14:textId="77777777" w:rsidR="00172580" w:rsidRPr="00760004" w:rsidRDefault="00172580" w:rsidP="00887698">
            <w:pPr>
              <w:pStyle w:val="TAH"/>
            </w:pPr>
            <w:r w:rsidRPr="00760004">
              <w:t>M/C/O</w:t>
            </w:r>
          </w:p>
        </w:tc>
      </w:tr>
      <w:tr w:rsidR="00172580" w:rsidRPr="00760004" w14:paraId="1DD84C50" w14:textId="77777777" w:rsidTr="00887698">
        <w:trPr>
          <w:jc w:val="center"/>
        </w:trPr>
        <w:tc>
          <w:tcPr>
            <w:tcW w:w="1075" w:type="dxa"/>
          </w:tcPr>
          <w:p w14:paraId="16BFAB78" w14:textId="77777777" w:rsidR="00172580" w:rsidRDefault="00172580" w:rsidP="00887698">
            <w:pPr>
              <w:pStyle w:val="TAL"/>
            </w:pPr>
            <w:r>
              <w:t>cMState</w:t>
            </w:r>
          </w:p>
        </w:tc>
        <w:tc>
          <w:tcPr>
            <w:tcW w:w="1080" w:type="dxa"/>
          </w:tcPr>
          <w:p w14:paraId="5221D08B" w14:textId="77777777" w:rsidR="00172580" w:rsidRDefault="00172580" w:rsidP="00887698">
            <w:pPr>
              <w:pStyle w:val="TAL"/>
              <w:rPr>
                <w:rFonts w:cs="Arial"/>
                <w:szCs w:val="18"/>
                <w:lang w:val="fr-FR"/>
              </w:rPr>
            </w:pPr>
            <w:r>
              <w:rPr>
                <w:rFonts w:cs="Arial"/>
                <w:szCs w:val="18"/>
                <w:lang w:val="fr-FR"/>
              </w:rPr>
              <w:t>CMState</w:t>
            </w:r>
          </w:p>
        </w:tc>
        <w:tc>
          <w:tcPr>
            <w:tcW w:w="630" w:type="dxa"/>
          </w:tcPr>
          <w:p w14:paraId="764A35F1" w14:textId="77777777" w:rsidR="00172580" w:rsidRDefault="00172580" w:rsidP="00887698">
            <w:pPr>
              <w:pStyle w:val="TAL"/>
              <w:rPr>
                <w:rFonts w:cs="Arial"/>
                <w:szCs w:val="18"/>
                <w:lang w:val="fr-FR"/>
              </w:rPr>
            </w:pPr>
            <w:r>
              <w:rPr>
                <w:rFonts w:cs="Arial"/>
                <w:szCs w:val="18"/>
                <w:lang w:val="fr-FR"/>
              </w:rPr>
              <w:t>1</w:t>
            </w:r>
          </w:p>
        </w:tc>
        <w:tc>
          <w:tcPr>
            <w:tcW w:w="6390" w:type="dxa"/>
          </w:tcPr>
          <w:p w14:paraId="18044967" w14:textId="7B8E5E8B" w:rsidR="00172580" w:rsidRDefault="00172580" w:rsidP="00887698">
            <w:pPr>
              <w:pStyle w:val="TAL"/>
              <w:rPr>
                <w:rFonts w:cs="Arial"/>
                <w:szCs w:val="18"/>
              </w:rPr>
            </w:pPr>
            <w:r w:rsidRPr="00FB5A70">
              <w:rPr>
                <w:rFonts w:cs="Arial"/>
                <w:szCs w:val="18"/>
              </w:rPr>
              <w:t xml:space="preserve">Describes the </w:t>
            </w:r>
            <w:r>
              <w:rPr>
                <w:rFonts w:cs="Arial"/>
                <w:szCs w:val="18"/>
              </w:rPr>
              <w:t>connection</w:t>
            </w:r>
            <w:r w:rsidRPr="00FB5A70">
              <w:rPr>
                <w:rFonts w:cs="Arial"/>
                <w:szCs w:val="18"/>
              </w:rPr>
              <w:t xml:space="preserve"> management state of the UE</w:t>
            </w:r>
            <w:r w:rsidR="002C2963">
              <w:rPr>
                <w:rFonts w:cs="Arial"/>
                <w:szCs w:val="18"/>
              </w:rPr>
              <w:t>.</w:t>
            </w:r>
          </w:p>
        </w:tc>
        <w:tc>
          <w:tcPr>
            <w:tcW w:w="456" w:type="dxa"/>
          </w:tcPr>
          <w:p w14:paraId="7780A8CA" w14:textId="77777777" w:rsidR="00172580" w:rsidRDefault="00172580" w:rsidP="00887698">
            <w:pPr>
              <w:pStyle w:val="TAL"/>
            </w:pPr>
            <w:r>
              <w:t>M</w:t>
            </w:r>
          </w:p>
        </w:tc>
      </w:tr>
      <w:tr w:rsidR="00172580" w:rsidRPr="00760004" w14:paraId="7E9CA8F8" w14:textId="77777777" w:rsidTr="00887698">
        <w:trPr>
          <w:jc w:val="center"/>
        </w:trPr>
        <w:tc>
          <w:tcPr>
            <w:tcW w:w="1075" w:type="dxa"/>
          </w:tcPr>
          <w:p w14:paraId="0DF46784" w14:textId="77777777" w:rsidR="00172580" w:rsidRDefault="00172580" w:rsidP="00887698">
            <w:pPr>
              <w:pStyle w:val="TAL"/>
            </w:pPr>
            <w:r>
              <w:t>accessType</w:t>
            </w:r>
          </w:p>
        </w:tc>
        <w:tc>
          <w:tcPr>
            <w:tcW w:w="1080" w:type="dxa"/>
          </w:tcPr>
          <w:p w14:paraId="7433ED3F" w14:textId="77777777" w:rsidR="00172580" w:rsidRDefault="00172580" w:rsidP="00887698">
            <w:pPr>
              <w:pStyle w:val="TAL"/>
              <w:rPr>
                <w:rFonts w:cs="Arial"/>
                <w:szCs w:val="18"/>
                <w:lang w:val="fr-FR"/>
              </w:rPr>
            </w:pPr>
            <w:r>
              <w:rPr>
                <w:rFonts w:cs="Arial"/>
                <w:szCs w:val="18"/>
                <w:lang w:val="fr-FR"/>
              </w:rPr>
              <w:t>AccessType</w:t>
            </w:r>
          </w:p>
        </w:tc>
        <w:tc>
          <w:tcPr>
            <w:tcW w:w="630" w:type="dxa"/>
          </w:tcPr>
          <w:p w14:paraId="07216FDE" w14:textId="77777777" w:rsidR="00172580" w:rsidRDefault="00172580" w:rsidP="00887698">
            <w:pPr>
              <w:pStyle w:val="TAL"/>
              <w:rPr>
                <w:rFonts w:cs="Arial"/>
                <w:szCs w:val="18"/>
                <w:lang w:val="fr-FR"/>
              </w:rPr>
            </w:pPr>
            <w:r>
              <w:rPr>
                <w:rFonts w:cs="Arial"/>
                <w:szCs w:val="18"/>
                <w:lang w:val="fr-FR"/>
              </w:rPr>
              <w:t>1</w:t>
            </w:r>
          </w:p>
        </w:tc>
        <w:tc>
          <w:tcPr>
            <w:tcW w:w="6390" w:type="dxa"/>
          </w:tcPr>
          <w:p w14:paraId="28CD535E" w14:textId="77777777" w:rsidR="00172580" w:rsidRDefault="00172580" w:rsidP="00887698">
            <w:pPr>
              <w:pStyle w:val="TAL"/>
              <w:rPr>
                <w:rFonts w:cs="Arial"/>
                <w:szCs w:val="18"/>
              </w:rPr>
            </w:pPr>
            <w:r w:rsidRPr="00FB5A70">
              <w:rPr>
                <w:rFonts w:cs="Arial"/>
                <w:szCs w:val="18"/>
              </w:rPr>
              <w:t xml:space="preserve">Describes the access type of the UE </w:t>
            </w:r>
            <w:r>
              <w:rPr>
                <w:rFonts w:cs="Arial"/>
                <w:szCs w:val="18"/>
              </w:rPr>
              <w:t>that applies to the connection</w:t>
            </w:r>
            <w:r w:rsidRPr="00FB5A70">
              <w:rPr>
                <w:rFonts w:cs="Arial"/>
                <w:szCs w:val="18"/>
              </w:rPr>
              <w:t xml:space="preserve"> management state reported.</w:t>
            </w:r>
          </w:p>
        </w:tc>
        <w:tc>
          <w:tcPr>
            <w:tcW w:w="456" w:type="dxa"/>
          </w:tcPr>
          <w:p w14:paraId="68040E12" w14:textId="77777777" w:rsidR="00172580" w:rsidRDefault="00172580" w:rsidP="00887698">
            <w:pPr>
              <w:pStyle w:val="TAL"/>
            </w:pPr>
            <w:r>
              <w:t>M</w:t>
            </w:r>
          </w:p>
        </w:tc>
      </w:tr>
    </w:tbl>
    <w:p w14:paraId="5B0B2987" w14:textId="77777777" w:rsidR="00172580" w:rsidRDefault="00172580" w:rsidP="00172580">
      <w:pPr>
        <w:rPr>
          <w:noProof/>
        </w:rPr>
      </w:pPr>
    </w:p>
    <w:p w14:paraId="56450E90" w14:textId="0D70F3B5" w:rsidR="00172580" w:rsidRDefault="00172580" w:rsidP="00172580">
      <w:pPr>
        <w:pStyle w:val="Heading5"/>
      </w:pPr>
      <w:bookmarkStart w:id="384" w:name="_Toc176146995"/>
      <w:r>
        <w:t>7.3.3.2.51</w:t>
      </w:r>
      <w:r>
        <w:tab/>
        <w:t xml:space="preserve">Enumeration: </w:t>
      </w:r>
      <w:r w:rsidRPr="000B209D">
        <w:t>AccuracyFulfilmentIndicator</w:t>
      </w:r>
      <w:bookmarkEnd w:id="384"/>
    </w:p>
    <w:p w14:paraId="324C8115" w14:textId="354BD1D7" w:rsidR="00172580" w:rsidRDefault="00172580" w:rsidP="00172580">
      <w:r>
        <w:t xml:space="preserve">The </w:t>
      </w:r>
      <w:r w:rsidRPr="000B209D">
        <w:t>AccuracyFulfilmentIndicator</w:t>
      </w:r>
      <w:r>
        <w:t xml:space="preserve"> indicates </w:t>
      </w:r>
      <w:r w:rsidR="002F5A4F">
        <w:t>whether</w:t>
      </w:r>
      <w:r>
        <w:t xml:space="preserve"> the requested accuracy was fulfilled or not the Accurac</w:t>
      </w:r>
      <w:r w:rsidRPr="000B209D">
        <w:t xml:space="preserve">yFulfilmentIndicator </w:t>
      </w:r>
      <w:r>
        <w:t xml:space="preserve">is derived from the data present in the </w:t>
      </w:r>
      <w:r w:rsidRPr="000B209D">
        <w:t>AccuracyFulfilmentIndicator</w:t>
      </w:r>
      <w:r>
        <w:t xml:space="preserve"> type defined in TS 29.572 [24] </w:t>
      </w:r>
      <w:r w:rsidRPr="00ED33CC">
        <w:t>cl</w:t>
      </w:r>
      <w:r>
        <w:t>ause 6.1.6.3.12.</w:t>
      </w:r>
    </w:p>
    <w:p w14:paraId="3C00C325" w14:textId="77777777" w:rsidR="00172580" w:rsidRDefault="00172580" w:rsidP="00172580">
      <w:r>
        <w:t xml:space="preserve">Table 7.3.3.2.51-1 contains the details of the </w:t>
      </w:r>
      <w:r w:rsidRPr="000B209D">
        <w:t>AccuracyFulfilmentIndicator</w:t>
      </w:r>
      <w:r w:rsidRPr="00ED33CC">
        <w:t xml:space="preserve"> </w:t>
      </w:r>
      <w:r>
        <w:t>type.</w:t>
      </w:r>
    </w:p>
    <w:p w14:paraId="044B24FB" w14:textId="77777777" w:rsidR="00172580" w:rsidRPr="00F11966" w:rsidRDefault="00172580" w:rsidP="00172580">
      <w:pPr>
        <w:pStyle w:val="TH"/>
      </w:pPr>
      <w:r>
        <w:t>Table 7.3.3.2.51-1</w:t>
      </w:r>
      <w:r w:rsidRPr="00760004">
        <w:t xml:space="preserve">: </w:t>
      </w:r>
      <w:r>
        <w:t xml:space="preserve">Enumeration for </w:t>
      </w:r>
      <w:r w:rsidRPr="000B209D">
        <w:t>AccuracyFulfilmentIndicator</w:t>
      </w:r>
    </w:p>
    <w:tbl>
      <w:tblPr>
        <w:tblW w:w="4650" w:type="pct"/>
        <w:jc w:val="center"/>
        <w:tblCellMar>
          <w:left w:w="0" w:type="dxa"/>
          <w:right w:w="0" w:type="dxa"/>
        </w:tblCellMar>
        <w:tblLook w:val="04A0" w:firstRow="1" w:lastRow="0" w:firstColumn="1" w:lastColumn="0" w:noHBand="0" w:noVBand="1"/>
      </w:tblPr>
      <w:tblGrid>
        <w:gridCol w:w="3422"/>
        <w:gridCol w:w="5526"/>
      </w:tblGrid>
      <w:tr w:rsidR="00172580" w:rsidRPr="00F11966" w14:paraId="406039F2" w14:textId="77777777" w:rsidTr="005F57AC">
        <w:trPr>
          <w:jc w:val="center"/>
        </w:trPr>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51D6700C" w14:textId="77777777" w:rsidR="00172580" w:rsidRPr="00F11966" w:rsidRDefault="00172580" w:rsidP="00887698">
            <w:pPr>
              <w:pStyle w:val="TAH"/>
            </w:pPr>
            <w:r w:rsidRPr="00F11966">
              <w:t>Enumeration value</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2A956569" w14:textId="77777777" w:rsidR="00172580" w:rsidRPr="00F11966" w:rsidRDefault="00172580" w:rsidP="00887698">
            <w:pPr>
              <w:pStyle w:val="TAH"/>
            </w:pPr>
            <w:r w:rsidRPr="00F11966">
              <w:t>Description</w:t>
            </w:r>
          </w:p>
        </w:tc>
      </w:tr>
      <w:tr w:rsidR="00172580" w:rsidRPr="00F11966" w14:paraId="6358FB3D" w14:textId="77777777" w:rsidTr="008876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9BD9B9" w14:textId="77777777" w:rsidR="00172580" w:rsidRPr="00F11966" w:rsidRDefault="00172580" w:rsidP="00887698">
            <w:pPr>
              <w:pStyle w:val="TAL"/>
            </w:pPr>
            <w:r>
              <w:t>requestedAccuracyFulfilled(1)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3FC5BC2" w14:textId="77777777" w:rsidR="00172580" w:rsidRPr="00F11966" w:rsidRDefault="00172580" w:rsidP="00887698">
            <w:pPr>
              <w:pStyle w:val="TAL"/>
            </w:pPr>
            <w:r>
              <w:t>R</w:t>
            </w:r>
            <w:r w:rsidRPr="00471EB7">
              <w:t>equested accuracy is fulfilled</w:t>
            </w:r>
            <w:r>
              <w:t>.</w:t>
            </w:r>
          </w:p>
        </w:tc>
      </w:tr>
      <w:tr w:rsidR="00172580" w:rsidRPr="00F11966" w14:paraId="37B81BFB" w14:textId="77777777" w:rsidTr="008876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AB443A" w14:textId="77777777" w:rsidR="00172580" w:rsidRPr="00F11966" w:rsidRDefault="00172580" w:rsidP="00887698">
            <w:pPr>
              <w:pStyle w:val="TAL"/>
            </w:pPr>
            <w:r>
              <w:t>requestedAccuracyNotFulfilled(2)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654295" w14:textId="77777777" w:rsidR="00172580" w:rsidRPr="00F11966" w:rsidRDefault="00172580" w:rsidP="00887698">
            <w:pPr>
              <w:pStyle w:val="TAL"/>
            </w:pPr>
            <w:r>
              <w:t>Requested accuracy is not fulfilled.</w:t>
            </w:r>
          </w:p>
        </w:tc>
      </w:tr>
    </w:tbl>
    <w:p w14:paraId="2D163B76" w14:textId="77777777" w:rsidR="00172580" w:rsidRDefault="00172580" w:rsidP="00172580"/>
    <w:p w14:paraId="48F3D816" w14:textId="0E7EFE88" w:rsidR="00172580" w:rsidRDefault="00172580" w:rsidP="00172580">
      <w:pPr>
        <w:pStyle w:val="Heading5"/>
      </w:pPr>
      <w:bookmarkStart w:id="385" w:name="_Toc176146996"/>
      <w:r>
        <w:t>7.3.3.2.52</w:t>
      </w:r>
      <w:r>
        <w:tab/>
        <w:t>Enumeration: PositioningMethod</w:t>
      </w:r>
      <w:bookmarkEnd w:id="385"/>
    </w:p>
    <w:p w14:paraId="4DB5A300" w14:textId="77777777" w:rsidR="00172580" w:rsidRDefault="00172580" w:rsidP="00172580">
      <w:r>
        <w:t xml:space="preserve">The PositioningMethod </w:t>
      </w:r>
      <w:r w:rsidRPr="00384E92">
        <w:t xml:space="preserve">represents </w:t>
      </w:r>
      <w:r>
        <w:t>the method used to determine the location of the UE, the PositioningMethod</w:t>
      </w:r>
      <w:r w:rsidRPr="000B209D">
        <w:t xml:space="preserve"> </w:t>
      </w:r>
      <w:r>
        <w:t xml:space="preserve">is derived from the data present in the PositioningMethod type defined in TS 29.572 [24] </w:t>
      </w:r>
      <w:r w:rsidRPr="00ED33CC">
        <w:t>cl</w:t>
      </w:r>
      <w:r>
        <w:t>ause 6.1.6.3.6.</w:t>
      </w:r>
    </w:p>
    <w:p w14:paraId="4C3B1D20" w14:textId="77777777" w:rsidR="00172580" w:rsidRDefault="00172580" w:rsidP="00172580">
      <w:r>
        <w:t>Table 7.3.3.2.52-1 contains the details of the PositioningMethod</w:t>
      </w:r>
      <w:r w:rsidRPr="00ED33CC">
        <w:t xml:space="preserve"> </w:t>
      </w:r>
      <w:r>
        <w:t>type.</w:t>
      </w:r>
    </w:p>
    <w:p w14:paraId="12D94492" w14:textId="77777777" w:rsidR="00172580" w:rsidRPr="00F11966" w:rsidRDefault="00172580" w:rsidP="00172580">
      <w:pPr>
        <w:pStyle w:val="TH"/>
      </w:pPr>
      <w:r>
        <w:lastRenderedPageBreak/>
        <w:t>Table 7.3.3.2.52-1</w:t>
      </w:r>
      <w:r w:rsidRPr="00760004">
        <w:t xml:space="preserve">: </w:t>
      </w:r>
      <w:r>
        <w:t>Enumeration for PositioningMethod</w:t>
      </w:r>
    </w:p>
    <w:tbl>
      <w:tblPr>
        <w:tblW w:w="4650" w:type="pct"/>
        <w:jc w:val="center"/>
        <w:tblCellMar>
          <w:left w:w="0" w:type="dxa"/>
          <w:right w:w="0" w:type="dxa"/>
        </w:tblCellMar>
        <w:tblLook w:val="04A0" w:firstRow="1" w:lastRow="0" w:firstColumn="1" w:lastColumn="0" w:noHBand="0" w:noVBand="1"/>
      </w:tblPr>
      <w:tblGrid>
        <w:gridCol w:w="2007"/>
        <w:gridCol w:w="6941"/>
      </w:tblGrid>
      <w:tr w:rsidR="00172580" w:rsidRPr="00F11966" w14:paraId="0DBD87BE" w14:textId="77777777" w:rsidTr="005F57AC">
        <w:trPr>
          <w:jc w:val="center"/>
        </w:trPr>
        <w:tc>
          <w:tcPr>
            <w:tcW w:w="1121"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342856C1" w14:textId="77777777" w:rsidR="00172580" w:rsidRPr="00F11966" w:rsidRDefault="00172580" w:rsidP="00887698">
            <w:pPr>
              <w:pStyle w:val="TAH"/>
            </w:pPr>
            <w:r w:rsidRPr="00F11966">
              <w:t>Enumeration value</w:t>
            </w:r>
          </w:p>
        </w:tc>
        <w:tc>
          <w:tcPr>
            <w:tcW w:w="3879"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0A94E90E" w14:textId="77777777" w:rsidR="00172580" w:rsidRPr="00F11966" w:rsidRDefault="00172580" w:rsidP="00887698">
            <w:pPr>
              <w:pStyle w:val="TAH"/>
            </w:pPr>
            <w:r w:rsidRPr="00F11966">
              <w:t>Description</w:t>
            </w:r>
          </w:p>
        </w:tc>
      </w:tr>
      <w:tr w:rsidR="00172580" w:rsidRPr="00F11966" w14:paraId="4585AF6E" w14:textId="77777777" w:rsidTr="00887698">
        <w:trPr>
          <w:jc w:val="center"/>
        </w:trPr>
        <w:tc>
          <w:tcPr>
            <w:tcW w:w="112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B0D4CB4" w14:textId="77777777" w:rsidR="00172580" w:rsidRPr="00F11966" w:rsidRDefault="00172580" w:rsidP="00887698">
            <w:pPr>
              <w:pStyle w:val="TAL"/>
            </w:pPr>
            <w:r>
              <w:t>cellID(1)</w:t>
            </w:r>
          </w:p>
        </w:tc>
        <w:tc>
          <w:tcPr>
            <w:tcW w:w="387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447694" w14:textId="702FDAFC" w:rsidR="00172580" w:rsidRPr="00F11966" w:rsidRDefault="00172580" w:rsidP="00887698">
            <w:pPr>
              <w:pStyle w:val="TAL"/>
            </w:pPr>
            <w:r>
              <w:t>Cell ID positioning method</w:t>
            </w:r>
            <w:r w:rsidR="00AA169E">
              <w:t>.</w:t>
            </w:r>
          </w:p>
        </w:tc>
      </w:tr>
      <w:tr w:rsidR="00172580" w:rsidRPr="00F11966" w14:paraId="7F664D06" w14:textId="77777777" w:rsidTr="00887698">
        <w:trPr>
          <w:jc w:val="center"/>
        </w:trPr>
        <w:tc>
          <w:tcPr>
            <w:tcW w:w="112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A7FA7C" w14:textId="77777777" w:rsidR="00172580" w:rsidRPr="00F11966" w:rsidRDefault="00172580" w:rsidP="00887698">
            <w:pPr>
              <w:pStyle w:val="TAL"/>
            </w:pPr>
            <w:r>
              <w:t>eCID(2)</w:t>
            </w:r>
          </w:p>
        </w:tc>
        <w:tc>
          <w:tcPr>
            <w:tcW w:w="387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B4133A0" w14:textId="7E4C9AF7" w:rsidR="00172580" w:rsidRPr="00F11966" w:rsidRDefault="00172580" w:rsidP="00887698">
            <w:pPr>
              <w:pStyle w:val="TAL"/>
            </w:pPr>
            <w:r>
              <w:rPr>
                <w:snapToGrid w:val="0"/>
              </w:rPr>
              <w:t xml:space="preserve">Enhanced cell ID methods </w:t>
            </w:r>
            <w:r>
              <w:rPr>
                <w:lang w:eastAsia="ja-JP"/>
              </w:rPr>
              <w:t>based on LTE signals</w:t>
            </w:r>
            <w:r w:rsidR="00AA169E">
              <w:rPr>
                <w:lang w:eastAsia="ja-JP"/>
              </w:rPr>
              <w:t>.</w:t>
            </w:r>
          </w:p>
        </w:tc>
      </w:tr>
      <w:tr w:rsidR="00172580" w:rsidRPr="00F11966" w14:paraId="7260B4B5" w14:textId="77777777" w:rsidTr="00887698">
        <w:trPr>
          <w:jc w:val="center"/>
        </w:trPr>
        <w:tc>
          <w:tcPr>
            <w:tcW w:w="112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A5DF76" w14:textId="77777777" w:rsidR="00172580" w:rsidRDefault="00172580" w:rsidP="00887698">
            <w:pPr>
              <w:pStyle w:val="TAL"/>
            </w:pPr>
            <w:r>
              <w:t>oTDOA(3)</w:t>
            </w:r>
          </w:p>
        </w:tc>
        <w:tc>
          <w:tcPr>
            <w:tcW w:w="387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07A6426" w14:textId="7CFCD500" w:rsidR="00172580" w:rsidRDefault="00172580" w:rsidP="00887698">
            <w:pPr>
              <w:pStyle w:val="TAL"/>
            </w:pPr>
            <w:r>
              <w:rPr>
                <w:snapToGrid w:val="0"/>
              </w:rPr>
              <w:t xml:space="preserve">Observed time difference of arrival positioning </w:t>
            </w:r>
            <w:r>
              <w:rPr>
                <w:lang w:eastAsia="ja-JP"/>
              </w:rPr>
              <w:t>based on LTE signals</w:t>
            </w:r>
            <w:r w:rsidR="00AA169E">
              <w:rPr>
                <w:lang w:eastAsia="ja-JP"/>
              </w:rPr>
              <w:t>.</w:t>
            </w:r>
          </w:p>
        </w:tc>
      </w:tr>
      <w:tr w:rsidR="00172580" w:rsidRPr="00F11966" w14:paraId="71B78997" w14:textId="77777777" w:rsidTr="00887698">
        <w:trPr>
          <w:jc w:val="center"/>
        </w:trPr>
        <w:tc>
          <w:tcPr>
            <w:tcW w:w="112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0178B9" w14:textId="77777777" w:rsidR="00172580" w:rsidRDefault="00172580" w:rsidP="00887698">
            <w:pPr>
              <w:pStyle w:val="TAL"/>
            </w:pPr>
            <w:r>
              <w:t>barometricPressure(4)</w:t>
            </w:r>
          </w:p>
        </w:tc>
        <w:tc>
          <w:tcPr>
            <w:tcW w:w="387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A80FEB0" w14:textId="6EBFEEE3" w:rsidR="00172580" w:rsidRDefault="00172580" w:rsidP="00887698">
            <w:pPr>
              <w:pStyle w:val="TAL"/>
            </w:pPr>
            <w:r>
              <w:t>Positioning method based on barometric Pressure Sensor</w:t>
            </w:r>
            <w:r w:rsidR="00AA169E">
              <w:t>.</w:t>
            </w:r>
          </w:p>
        </w:tc>
      </w:tr>
      <w:tr w:rsidR="00172580" w:rsidRPr="00F11966" w14:paraId="7E19397B" w14:textId="77777777" w:rsidTr="00887698">
        <w:trPr>
          <w:jc w:val="center"/>
        </w:trPr>
        <w:tc>
          <w:tcPr>
            <w:tcW w:w="112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266D07" w14:textId="77777777" w:rsidR="00172580" w:rsidRDefault="00172580" w:rsidP="00887698">
            <w:pPr>
              <w:pStyle w:val="TAL"/>
            </w:pPr>
            <w:r>
              <w:t>wLAN(5)</w:t>
            </w:r>
          </w:p>
        </w:tc>
        <w:tc>
          <w:tcPr>
            <w:tcW w:w="387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2317318" w14:textId="6BC40E6D" w:rsidR="00172580" w:rsidRDefault="00172580" w:rsidP="00887698">
            <w:pPr>
              <w:pStyle w:val="TAL"/>
            </w:pPr>
            <w:r>
              <w:rPr>
                <w:rFonts w:eastAsia="MS Mincho"/>
                <w:snapToGrid w:val="0"/>
              </w:rPr>
              <w:t>WLAN positioning</w:t>
            </w:r>
            <w:r w:rsidR="00AA169E">
              <w:rPr>
                <w:rFonts w:eastAsia="MS Mincho"/>
                <w:snapToGrid w:val="0"/>
              </w:rPr>
              <w:t>.</w:t>
            </w:r>
          </w:p>
        </w:tc>
      </w:tr>
      <w:tr w:rsidR="00172580" w:rsidRPr="00F11966" w14:paraId="2336A310" w14:textId="77777777" w:rsidTr="00887698">
        <w:trPr>
          <w:jc w:val="center"/>
        </w:trPr>
        <w:tc>
          <w:tcPr>
            <w:tcW w:w="112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8BF14C1" w14:textId="77777777" w:rsidR="00172580" w:rsidRDefault="00172580" w:rsidP="00887698">
            <w:pPr>
              <w:pStyle w:val="TAL"/>
            </w:pPr>
            <w:r>
              <w:t>Bluetooth(6)</w:t>
            </w:r>
          </w:p>
        </w:tc>
        <w:tc>
          <w:tcPr>
            <w:tcW w:w="387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8BE756" w14:textId="36C10842" w:rsidR="00172580" w:rsidRDefault="00172580" w:rsidP="00887698">
            <w:pPr>
              <w:pStyle w:val="TAL"/>
            </w:pPr>
            <w:r>
              <w:rPr>
                <w:rFonts w:eastAsia="MS Mincho"/>
                <w:snapToGrid w:val="0"/>
              </w:rPr>
              <w:t>Bluetooth positioning</w:t>
            </w:r>
            <w:r w:rsidR="00AA169E">
              <w:rPr>
                <w:rFonts w:eastAsia="MS Mincho"/>
                <w:snapToGrid w:val="0"/>
              </w:rPr>
              <w:t>.</w:t>
            </w:r>
          </w:p>
        </w:tc>
      </w:tr>
      <w:tr w:rsidR="00172580" w:rsidRPr="00F11966" w14:paraId="61E4EE6D" w14:textId="77777777" w:rsidTr="00887698">
        <w:trPr>
          <w:jc w:val="center"/>
        </w:trPr>
        <w:tc>
          <w:tcPr>
            <w:tcW w:w="112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1A67F8" w14:textId="77777777" w:rsidR="00172580" w:rsidRDefault="00172580" w:rsidP="00887698">
            <w:pPr>
              <w:pStyle w:val="TAL"/>
            </w:pPr>
            <w:r>
              <w:t>mBS(7)</w:t>
            </w:r>
          </w:p>
        </w:tc>
        <w:tc>
          <w:tcPr>
            <w:tcW w:w="387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134FB0" w14:textId="7FEEE68B" w:rsidR="00172580" w:rsidRDefault="00172580" w:rsidP="00887698">
            <w:pPr>
              <w:pStyle w:val="TAL"/>
            </w:pPr>
            <w:r>
              <w:rPr>
                <w:rFonts w:eastAsia="MS Mincho"/>
                <w:snapToGrid w:val="0"/>
              </w:rPr>
              <w:t>Terrestrial Beacon System (</w:t>
            </w:r>
            <w:r>
              <w:rPr>
                <w:lang w:eastAsia="ja-JP"/>
              </w:rPr>
              <w:t>TBS) positioning based on MBS signals</w:t>
            </w:r>
            <w:r w:rsidR="00AA169E">
              <w:rPr>
                <w:lang w:eastAsia="ja-JP"/>
              </w:rPr>
              <w:t>.</w:t>
            </w:r>
          </w:p>
        </w:tc>
      </w:tr>
      <w:tr w:rsidR="00172580" w:rsidRPr="00F11966" w14:paraId="1BA63462" w14:textId="77777777" w:rsidTr="00887698">
        <w:trPr>
          <w:jc w:val="center"/>
        </w:trPr>
        <w:tc>
          <w:tcPr>
            <w:tcW w:w="112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69BB420" w14:textId="77777777" w:rsidR="00172580" w:rsidRDefault="00172580" w:rsidP="00887698">
            <w:pPr>
              <w:pStyle w:val="TAL"/>
            </w:pPr>
            <w:r>
              <w:t>motionSensor(8)</w:t>
            </w:r>
          </w:p>
        </w:tc>
        <w:tc>
          <w:tcPr>
            <w:tcW w:w="387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E59F203" w14:textId="7AF1388E" w:rsidR="00172580" w:rsidRDefault="00172580" w:rsidP="00887698">
            <w:pPr>
              <w:pStyle w:val="TAL"/>
            </w:pPr>
            <w:r>
              <w:t>Positioning method based on motion Sensor</w:t>
            </w:r>
            <w:r w:rsidR="00AA169E">
              <w:t>.</w:t>
            </w:r>
          </w:p>
        </w:tc>
      </w:tr>
      <w:tr w:rsidR="00172580" w:rsidRPr="00F11966" w14:paraId="395D975B" w14:textId="77777777" w:rsidTr="00887698">
        <w:trPr>
          <w:jc w:val="center"/>
        </w:trPr>
        <w:tc>
          <w:tcPr>
            <w:tcW w:w="112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2345E87" w14:textId="77777777" w:rsidR="00172580" w:rsidRDefault="00172580" w:rsidP="00887698">
            <w:pPr>
              <w:pStyle w:val="TAL"/>
            </w:pPr>
            <w:r>
              <w:t>dLTDOA(9)</w:t>
            </w:r>
          </w:p>
        </w:tc>
        <w:tc>
          <w:tcPr>
            <w:tcW w:w="387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E1B5375" w14:textId="3B037C6A" w:rsidR="00172580" w:rsidRPr="00C614E7" w:rsidRDefault="00172580" w:rsidP="00887698">
            <w:pPr>
              <w:pStyle w:val="TAL"/>
            </w:pPr>
            <w:r>
              <w:rPr>
                <w:rFonts w:eastAsia="MS Mincho"/>
                <w:snapToGrid w:val="0"/>
              </w:rPr>
              <w:t>Downlink Time Difference of Arrival (DL-TDOA) based on NR signals</w:t>
            </w:r>
            <w:r w:rsidR="00AA169E">
              <w:rPr>
                <w:rFonts w:eastAsia="MS Mincho"/>
                <w:snapToGrid w:val="0"/>
              </w:rPr>
              <w:t>.</w:t>
            </w:r>
          </w:p>
        </w:tc>
      </w:tr>
      <w:tr w:rsidR="00172580" w:rsidRPr="00F11966" w14:paraId="4494403C" w14:textId="77777777" w:rsidTr="00887698">
        <w:trPr>
          <w:jc w:val="center"/>
        </w:trPr>
        <w:tc>
          <w:tcPr>
            <w:tcW w:w="112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844E75" w14:textId="77777777" w:rsidR="00172580" w:rsidRDefault="00172580" w:rsidP="00887698">
            <w:pPr>
              <w:pStyle w:val="TAL"/>
            </w:pPr>
            <w:r>
              <w:t>dLAOD(10)</w:t>
            </w:r>
          </w:p>
        </w:tc>
        <w:tc>
          <w:tcPr>
            <w:tcW w:w="387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C2B486" w14:textId="552313C9" w:rsidR="00172580" w:rsidRPr="00C614E7" w:rsidRDefault="00172580" w:rsidP="00887698">
            <w:pPr>
              <w:pStyle w:val="TAL"/>
            </w:pPr>
            <w:r>
              <w:rPr>
                <w:rFonts w:eastAsia="MS Mincho"/>
                <w:snapToGrid w:val="0"/>
              </w:rPr>
              <w:t>Downlink Angle-of-Departure (DL-AoD) based on NR signals</w:t>
            </w:r>
            <w:r w:rsidR="00AA169E">
              <w:rPr>
                <w:rFonts w:eastAsia="MS Mincho"/>
                <w:snapToGrid w:val="0"/>
              </w:rPr>
              <w:t>.</w:t>
            </w:r>
          </w:p>
        </w:tc>
      </w:tr>
      <w:tr w:rsidR="00172580" w:rsidRPr="00F11966" w14:paraId="286D4EB9" w14:textId="77777777" w:rsidTr="00887698">
        <w:trPr>
          <w:jc w:val="center"/>
        </w:trPr>
        <w:tc>
          <w:tcPr>
            <w:tcW w:w="112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71298C" w14:textId="77777777" w:rsidR="00172580" w:rsidRDefault="00172580" w:rsidP="00887698">
            <w:pPr>
              <w:pStyle w:val="TAL"/>
            </w:pPr>
            <w:r>
              <w:t>multiRTT(11)</w:t>
            </w:r>
          </w:p>
        </w:tc>
        <w:tc>
          <w:tcPr>
            <w:tcW w:w="387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E539AFA" w14:textId="77777777" w:rsidR="00172580" w:rsidRPr="00C614E7" w:rsidRDefault="00172580" w:rsidP="00887698">
            <w:pPr>
              <w:pStyle w:val="TAL"/>
            </w:pPr>
            <w:r>
              <w:rPr>
                <w:rFonts w:eastAsia="MS Mincho"/>
                <w:snapToGrid w:val="0"/>
              </w:rPr>
              <w:t>Multi-Round Trip Time Positioning (Multi-RTT based on NR signals).</w:t>
            </w:r>
          </w:p>
        </w:tc>
      </w:tr>
      <w:tr w:rsidR="00172580" w:rsidRPr="00F11966" w14:paraId="6CAD018B" w14:textId="77777777" w:rsidTr="00887698">
        <w:trPr>
          <w:jc w:val="center"/>
        </w:trPr>
        <w:tc>
          <w:tcPr>
            <w:tcW w:w="112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71EA40" w14:textId="77777777" w:rsidR="00172580" w:rsidRDefault="00172580" w:rsidP="00887698">
            <w:pPr>
              <w:pStyle w:val="TAL"/>
            </w:pPr>
            <w:r w:rsidRPr="00296808">
              <w:t>nRECID</w:t>
            </w:r>
            <w:r>
              <w:t>(12)</w:t>
            </w:r>
          </w:p>
        </w:tc>
        <w:tc>
          <w:tcPr>
            <w:tcW w:w="387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3440F7" w14:textId="77777777" w:rsidR="00172580" w:rsidRPr="00C614E7" w:rsidRDefault="00172580" w:rsidP="00887698">
            <w:pPr>
              <w:pStyle w:val="TAL"/>
            </w:pPr>
            <w:r>
              <w:t>NR enhanced cell ID methods (NR E-CID) based on NR signals.</w:t>
            </w:r>
          </w:p>
        </w:tc>
      </w:tr>
      <w:tr w:rsidR="00172580" w:rsidRPr="00F11966" w14:paraId="1A81B39F" w14:textId="77777777" w:rsidTr="00887698">
        <w:trPr>
          <w:jc w:val="center"/>
        </w:trPr>
        <w:tc>
          <w:tcPr>
            <w:tcW w:w="112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212C14" w14:textId="77777777" w:rsidR="00172580" w:rsidRDefault="00172580" w:rsidP="00887698">
            <w:pPr>
              <w:pStyle w:val="TAL"/>
            </w:pPr>
            <w:r w:rsidRPr="00296808">
              <w:t>uLTDOA</w:t>
            </w:r>
            <w:r>
              <w:t>(13)</w:t>
            </w:r>
          </w:p>
        </w:tc>
        <w:tc>
          <w:tcPr>
            <w:tcW w:w="387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7A4DB66" w14:textId="50ABF6D4" w:rsidR="00172580" w:rsidRPr="00C614E7" w:rsidRDefault="00172580" w:rsidP="00887698">
            <w:pPr>
              <w:pStyle w:val="TAL"/>
            </w:pPr>
            <w:r>
              <w:rPr>
                <w:rFonts w:eastAsia="MS Mincho"/>
                <w:snapToGrid w:val="0"/>
              </w:rPr>
              <w:t>Uplink Time Difference of Arrival (UL-TDOA) based on NR signals</w:t>
            </w:r>
            <w:r w:rsidR="00AA169E">
              <w:rPr>
                <w:rFonts w:eastAsia="MS Mincho"/>
                <w:snapToGrid w:val="0"/>
              </w:rPr>
              <w:t>.</w:t>
            </w:r>
          </w:p>
        </w:tc>
      </w:tr>
      <w:tr w:rsidR="00172580" w:rsidRPr="00F11966" w14:paraId="554AD1BC" w14:textId="77777777" w:rsidTr="00887698">
        <w:trPr>
          <w:jc w:val="center"/>
        </w:trPr>
        <w:tc>
          <w:tcPr>
            <w:tcW w:w="112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D48CE3" w14:textId="77777777" w:rsidR="00172580" w:rsidRDefault="00172580" w:rsidP="00887698">
            <w:pPr>
              <w:pStyle w:val="TAL"/>
            </w:pPr>
            <w:r w:rsidRPr="00296808">
              <w:t>uLAOA</w:t>
            </w:r>
            <w:r>
              <w:t>(14)</w:t>
            </w:r>
          </w:p>
        </w:tc>
        <w:tc>
          <w:tcPr>
            <w:tcW w:w="387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12DCE2A" w14:textId="77777777" w:rsidR="00172580" w:rsidRPr="00C614E7" w:rsidRDefault="00172580" w:rsidP="00887698">
            <w:pPr>
              <w:pStyle w:val="TAL"/>
            </w:pPr>
            <w:r>
              <w:rPr>
                <w:rFonts w:eastAsia="MS Mincho"/>
                <w:snapToGrid w:val="0"/>
              </w:rPr>
              <w:t>Uplink Angle of Arrival (UL-AoA), including the Azimuth of Arrival (A-AoA) and the Zenith of Arrival (Z-AoA) based on NR signals.</w:t>
            </w:r>
          </w:p>
        </w:tc>
      </w:tr>
      <w:tr w:rsidR="00172580" w:rsidRPr="00F11966" w14:paraId="1B958761" w14:textId="77777777" w:rsidTr="00887698">
        <w:trPr>
          <w:jc w:val="center"/>
        </w:trPr>
        <w:tc>
          <w:tcPr>
            <w:tcW w:w="112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5D0725" w14:textId="77777777" w:rsidR="00172580" w:rsidRPr="00296808" w:rsidRDefault="00172580" w:rsidP="00887698">
            <w:pPr>
              <w:pStyle w:val="TAL"/>
            </w:pPr>
            <w:r w:rsidRPr="00296808">
              <w:t>networkSpecific</w:t>
            </w:r>
            <w:r>
              <w:t>(15)</w:t>
            </w:r>
          </w:p>
        </w:tc>
        <w:tc>
          <w:tcPr>
            <w:tcW w:w="387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5E7E052" w14:textId="56915C80" w:rsidR="00172580" w:rsidRPr="00C614E7" w:rsidRDefault="00172580" w:rsidP="00887698">
            <w:pPr>
              <w:pStyle w:val="TAL"/>
              <w:tabs>
                <w:tab w:val="left" w:pos="645"/>
              </w:tabs>
            </w:pPr>
            <w:r>
              <w:t>Network specific position methods.</w:t>
            </w:r>
          </w:p>
        </w:tc>
      </w:tr>
    </w:tbl>
    <w:p w14:paraId="527742B1" w14:textId="77777777" w:rsidR="00172580" w:rsidRDefault="00172580" w:rsidP="00172580">
      <w:pPr>
        <w:rPr>
          <w:noProof/>
        </w:rPr>
      </w:pPr>
    </w:p>
    <w:p w14:paraId="444671D1" w14:textId="0FFA8988" w:rsidR="00172580" w:rsidRDefault="00172580" w:rsidP="00172580">
      <w:pPr>
        <w:pStyle w:val="Heading5"/>
      </w:pPr>
      <w:bookmarkStart w:id="386" w:name="_Toc176146997"/>
      <w:r>
        <w:t>7.3.3.2.53</w:t>
      </w:r>
      <w:r>
        <w:tab/>
        <w:t>Enumeration: PositioningMode</w:t>
      </w:r>
      <w:bookmarkEnd w:id="386"/>
    </w:p>
    <w:p w14:paraId="5D893FE2" w14:textId="77777777" w:rsidR="00172580" w:rsidRDefault="00172580" w:rsidP="00172580">
      <w:r>
        <w:t xml:space="preserve">The PositioningMode </w:t>
      </w:r>
      <w:r w:rsidRPr="00384E92">
        <w:t xml:space="preserve">represents </w:t>
      </w:r>
      <w:r>
        <w:t>the mode used to determine the location of the UE when a certain positioning method is used, the PositioningMode</w:t>
      </w:r>
      <w:r w:rsidRPr="000B209D">
        <w:t xml:space="preserve"> </w:t>
      </w:r>
      <w:r>
        <w:t xml:space="preserve">is derived from the data present in the PositioningMode type defined in TS 29.572 [24] </w:t>
      </w:r>
      <w:r w:rsidRPr="00ED33CC">
        <w:t>cl</w:t>
      </w:r>
      <w:r>
        <w:t>ause 6.1.6.3.7.</w:t>
      </w:r>
    </w:p>
    <w:p w14:paraId="75649C96" w14:textId="77777777" w:rsidR="00172580" w:rsidRDefault="00172580" w:rsidP="00172580">
      <w:r>
        <w:t>Table 7.3.3.2.53-1 contains the details of the PositioningMode</w:t>
      </w:r>
      <w:r w:rsidRPr="00ED33CC">
        <w:t xml:space="preserve"> </w:t>
      </w:r>
      <w:r>
        <w:t>type.</w:t>
      </w:r>
    </w:p>
    <w:p w14:paraId="2FD81E61" w14:textId="77777777" w:rsidR="00172580" w:rsidRPr="00F11966" w:rsidRDefault="00172580" w:rsidP="00172580">
      <w:pPr>
        <w:pStyle w:val="TH"/>
      </w:pPr>
      <w:r>
        <w:t>Table 7.3.3.2.53-1</w:t>
      </w:r>
      <w:r w:rsidRPr="00760004">
        <w:t xml:space="preserve">: </w:t>
      </w:r>
      <w:r>
        <w:t>Enumeration for PositioningMode</w:t>
      </w:r>
    </w:p>
    <w:tbl>
      <w:tblPr>
        <w:tblW w:w="4650" w:type="pct"/>
        <w:jc w:val="center"/>
        <w:tblCellMar>
          <w:left w:w="0" w:type="dxa"/>
          <w:right w:w="0" w:type="dxa"/>
        </w:tblCellMar>
        <w:tblLook w:val="04A0" w:firstRow="1" w:lastRow="0" w:firstColumn="1" w:lastColumn="0" w:noHBand="0" w:noVBand="1"/>
      </w:tblPr>
      <w:tblGrid>
        <w:gridCol w:w="3422"/>
        <w:gridCol w:w="5526"/>
      </w:tblGrid>
      <w:tr w:rsidR="00172580" w:rsidRPr="00F11966" w14:paraId="72404691" w14:textId="77777777" w:rsidTr="005F57AC">
        <w:trPr>
          <w:jc w:val="center"/>
        </w:trPr>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11123AB2" w14:textId="77777777" w:rsidR="00172580" w:rsidRPr="00F11966" w:rsidRDefault="00172580" w:rsidP="00887698">
            <w:pPr>
              <w:pStyle w:val="TAH"/>
            </w:pPr>
            <w:r w:rsidRPr="00F11966">
              <w:t>Enumeration value</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03626EC6" w14:textId="77777777" w:rsidR="00172580" w:rsidRPr="00F11966" w:rsidRDefault="00172580" w:rsidP="00887698">
            <w:pPr>
              <w:pStyle w:val="TAH"/>
            </w:pPr>
            <w:r w:rsidRPr="00F11966">
              <w:t>Description</w:t>
            </w:r>
          </w:p>
        </w:tc>
      </w:tr>
      <w:tr w:rsidR="00172580" w:rsidRPr="00F11966" w14:paraId="0BDA1E7D" w14:textId="77777777" w:rsidTr="008876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6E02210" w14:textId="77777777" w:rsidR="00172580" w:rsidRPr="00F11966" w:rsidRDefault="00172580" w:rsidP="00887698">
            <w:pPr>
              <w:pStyle w:val="TAL"/>
            </w:pPr>
            <w:r>
              <w:t>uEBased(1)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877D2D" w14:textId="31C3F211" w:rsidR="00172580" w:rsidRPr="00F11966" w:rsidRDefault="00172580" w:rsidP="00887698">
            <w:pPr>
              <w:pStyle w:val="TAL"/>
            </w:pPr>
            <w:r>
              <w:t>UE-based mode</w:t>
            </w:r>
            <w:r w:rsidR="00AA169E">
              <w:t>.</w:t>
            </w:r>
          </w:p>
        </w:tc>
      </w:tr>
      <w:tr w:rsidR="00172580" w:rsidRPr="00F11966" w14:paraId="0308149B" w14:textId="77777777" w:rsidTr="008876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D04DB1" w14:textId="77777777" w:rsidR="00172580" w:rsidRPr="00F11966" w:rsidRDefault="00172580" w:rsidP="00887698">
            <w:pPr>
              <w:pStyle w:val="TAL"/>
            </w:pPr>
            <w:r>
              <w:t>uEAssisted(2)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41668D" w14:textId="5FCDC094" w:rsidR="00172580" w:rsidRPr="00F11966" w:rsidRDefault="00172580" w:rsidP="00887698">
            <w:pPr>
              <w:pStyle w:val="TAL"/>
            </w:pPr>
            <w:r>
              <w:t>UE-assisted mode</w:t>
            </w:r>
            <w:r w:rsidR="00AA169E">
              <w:t>.</w:t>
            </w:r>
          </w:p>
        </w:tc>
      </w:tr>
      <w:tr w:rsidR="00172580" w:rsidRPr="00F11966" w14:paraId="60823F24" w14:textId="77777777" w:rsidTr="008876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0B2891" w14:textId="77777777" w:rsidR="00172580" w:rsidRDefault="00172580" w:rsidP="00887698">
            <w:pPr>
              <w:pStyle w:val="TAL"/>
            </w:pPr>
            <w:r>
              <w:t>conventional(3)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202D9B" w14:textId="4A8D8577" w:rsidR="00172580" w:rsidRDefault="00172580" w:rsidP="00887698">
            <w:pPr>
              <w:pStyle w:val="TAL"/>
            </w:pPr>
            <w:r>
              <w:t>Conventional mode</w:t>
            </w:r>
            <w:r w:rsidR="00AA169E">
              <w:t>.</w:t>
            </w:r>
          </w:p>
        </w:tc>
      </w:tr>
    </w:tbl>
    <w:p w14:paraId="7FBD2BE1" w14:textId="77777777" w:rsidR="00172580" w:rsidRDefault="00172580" w:rsidP="00172580">
      <w:pPr>
        <w:rPr>
          <w:noProof/>
        </w:rPr>
      </w:pPr>
    </w:p>
    <w:p w14:paraId="174954D8" w14:textId="77777777" w:rsidR="00172580" w:rsidRDefault="00172580" w:rsidP="00172580">
      <w:pPr>
        <w:rPr>
          <w:noProof/>
        </w:rPr>
      </w:pPr>
    </w:p>
    <w:p w14:paraId="7348B0EA" w14:textId="1351EDA0" w:rsidR="00172580" w:rsidRDefault="00172580" w:rsidP="00172580">
      <w:pPr>
        <w:pStyle w:val="Heading5"/>
      </w:pPr>
      <w:bookmarkStart w:id="387" w:name="_Toc176146998"/>
      <w:r>
        <w:t>7.3.3.2.54</w:t>
      </w:r>
      <w:r>
        <w:tab/>
        <w:t>Enumeration: GNSSID</w:t>
      </w:r>
      <w:bookmarkEnd w:id="387"/>
    </w:p>
    <w:p w14:paraId="46B80807" w14:textId="77777777" w:rsidR="00172580" w:rsidRDefault="00172580" w:rsidP="00172580">
      <w:r>
        <w:t xml:space="preserve">The GNSSID </w:t>
      </w:r>
      <w:r w:rsidRPr="00384E92">
        <w:t xml:space="preserve">represents </w:t>
      </w:r>
      <w:r>
        <w:t>the different global navigation satellite systems, the GNSSID</w:t>
      </w:r>
      <w:r w:rsidRPr="000B209D">
        <w:t xml:space="preserve"> </w:t>
      </w:r>
      <w:r>
        <w:t xml:space="preserve">is derived from the data present in the GNSSID type defined in TS 29.572 [24] </w:t>
      </w:r>
      <w:r w:rsidRPr="00ED33CC">
        <w:t>cl</w:t>
      </w:r>
      <w:r>
        <w:t>ause 6.1.6.3.8.</w:t>
      </w:r>
    </w:p>
    <w:p w14:paraId="1D18DAAC" w14:textId="77777777" w:rsidR="00172580" w:rsidRDefault="00172580" w:rsidP="00172580">
      <w:r>
        <w:t>Table 7.3.3.2.54-1 contains the details of the GNSSID</w:t>
      </w:r>
      <w:r w:rsidRPr="00ED33CC">
        <w:t xml:space="preserve"> </w:t>
      </w:r>
      <w:r>
        <w:t>type.</w:t>
      </w:r>
    </w:p>
    <w:p w14:paraId="5D89C210" w14:textId="77777777" w:rsidR="00172580" w:rsidRPr="00F11966" w:rsidRDefault="00172580" w:rsidP="00172580">
      <w:pPr>
        <w:pStyle w:val="TH"/>
      </w:pPr>
      <w:r>
        <w:t>Table 7.3.3.2.54-1</w:t>
      </w:r>
      <w:r w:rsidRPr="00760004">
        <w:t xml:space="preserve">: </w:t>
      </w:r>
      <w:r>
        <w:t>Enumeration for GNSSID</w:t>
      </w:r>
    </w:p>
    <w:tbl>
      <w:tblPr>
        <w:tblW w:w="4650" w:type="pct"/>
        <w:jc w:val="center"/>
        <w:tblCellMar>
          <w:left w:w="0" w:type="dxa"/>
          <w:right w:w="0" w:type="dxa"/>
        </w:tblCellMar>
        <w:tblLook w:val="04A0" w:firstRow="1" w:lastRow="0" w:firstColumn="1" w:lastColumn="0" w:noHBand="0" w:noVBand="1"/>
      </w:tblPr>
      <w:tblGrid>
        <w:gridCol w:w="3422"/>
        <w:gridCol w:w="5526"/>
      </w:tblGrid>
      <w:tr w:rsidR="00172580" w:rsidRPr="00F11966" w14:paraId="48E83338" w14:textId="77777777" w:rsidTr="005F57AC">
        <w:trPr>
          <w:jc w:val="center"/>
        </w:trPr>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08E6C7E4" w14:textId="77777777" w:rsidR="00172580" w:rsidRPr="00F11966" w:rsidRDefault="00172580" w:rsidP="00887698">
            <w:pPr>
              <w:pStyle w:val="TAH"/>
            </w:pPr>
            <w:r w:rsidRPr="00F11966">
              <w:t>Enumeration value</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188F34C5" w14:textId="77777777" w:rsidR="00172580" w:rsidRPr="00F11966" w:rsidRDefault="00172580" w:rsidP="00887698">
            <w:pPr>
              <w:pStyle w:val="TAH"/>
            </w:pPr>
            <w:r w:rsidRPr="00F11966">
              <w:t>Description</w:t>
            </w:r>
          </w:p>
        </w:tc>
      </w:tr>
      <w:tr w:rsidR="00172580" w:rsidRPr="00F11966" w14:paraId="5DB420D5" w14:textId="77777777" w:rsidTr="008876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01DA64" w14:textId="77777777" w:rsidR="00172580" w:rsidRPr="00F11966" w:rsidRDefault="00172580" w:rsidP="00887698">
            <w:pPr>
              <w:pStyle w:val="TAL"/>
            </w:pPr>
            <w:r>
              <w:t>gPS(1)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23E925" w14:textId="1E855BC4" w:rsidR="00172580" w:rsidRPr="00F11966" w:rsidRDefault="00172580" w:rsidP="00887698">
            <w:pPr>
              <w:pStyle w:val="TAL"/>
            </w:pPr>
            <w:r>
              <w:t>GPS</w:t>
            </w:r>
            <w:r w:rsidR="00AA169E">
              <w:t>.</w:t>
            </w:r>
          </w:p>
        </w:tc>
      </w:tr>
      <w:tr w:rsidR="00172580" w:rsidRPr="00F11966" w14:paraId="0CCBFC0B" w14:textId="77777777" w:rsidTr="008876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25C76E6" w14:textId="77777777" w:rsidR="00172580" w:rsidRPr="00F11966" w:rsidRDefault="00172580" w:rsidP="00887698">
            <w:pPr>
              <w:pStyle w:val="TAL"/>
            </w:pPr>
            <w:r>
              <w:t>galileo(2)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04A487F" w14:textId="3FF74F94" w:rsidR="00172580" w:rsidRPr="00F11966" w:rsidRDefault="00172580" w:rsidP="00887698">
            <w:pPr>
              <w:pStyle w:val="TAL"/>
            </w:pPr>
            <w:r>
              <w:t>Galileo</w:t>
            </w:r>
            <w:r w:rsidR="00AA169E">
              <w:t>.</w:t>
            </w:r>
          </w:p>
        </w:tc>
      </w:tr>
      <w:tr w:rsidR="00172580" w:rsidRPr="00F11966" w14:paraId="099077C6" w14:textId="77777777" w:rsidTr="008876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90E58D" w14:textId="77777777" w:rsidR="00172580" w:rsidRDefault="00172580" w:rsidP="00887698">
            <w:pPr>
              <w:pStyle w:val="TAL"/>
            </w:pPr>
            <w:r>
              <w:t>sBAS(3)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C30480" w14:textId="38429CE2" w:rsidR="00172580" w:rsidRDefault="00172580" w:rsidP="00887698">
            <w:pPr>
              <w:pStyle w:val="TAL"/>
            </w:pPr>
            <w:r>
              <w:t>Space Based Augmentation Systems</w:t>
            </w:r>
            <w:r w:rsidR="00AA169E">
              <w:t>.</w:t>
            </w:r>
          </w:p>
        </w:tc>
      </w:tr>
      <w:tr w:rsidR="00172580" w:rsidRPr="00F11966" w14:paraId="2DA984EF" w14:textId="77777777" w:rsidTr="008876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4F8F2C" w14:textId="77777777" w:rsidR="00172580" w:rsidRDefault="00172580" w:rsidP="00887698">
            <w:pPr>
              <w:pStyle w:val="TAL"/>
            </w:pPr>
            <w:r>
              <w:t>modernizedGPS(4)</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5342CDA" w14:textId="09298349" w:rsidR="00172580" w:rsidRDefault="00172580" w:rsidP="00887698">
            <w:pPr>
              <w:pStyle w:val="TAL"/>
            </w:pPr>
            <w:r>
              <w:t>Modernized GPS</w:t>
            </w:r>
            <w:r w:rsidR="00AA169E">
              <w:t>.</w:t>
            </w:r>
          </w:p>
        </w:tc>
      </w:tr>
      <w:tr w:rsidR="00172580" w:rsidRPr="00F11966" w14:paraId="19371353" w14:textId="77777777" w:rsidTr="008876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5D8137" w14:textId="77777777" w:rsidR="00172580" w:rsidRDefault="00172580" w:rsidP="00887698">
            <w:pPr>
              <w:pStyle w:val="TAL"/>
            </w:pPr>
            <w:r>
              <w:t>qZSS(5)</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330442" w14:textId="42FE2705" w:rsidR="00172580" w:rsidRDefault="00172580" w:rsidP="00887698">
            <w:pPr>
              <w:pStyle w:val="TAL"/>
            </w:pPr>
            <w:r>
              <w:t>Quasi Zenith Satellite System</w:t>
            </w:r>
            <w:r w:rsidR="00AA169E">
              <w:t>.</w:t>
            </w:r>
          </w:p>
        </w:tc>
      </w:tr>
      <w:tr w:rsidR="00172580" w:rsidRPr="00F11966" w14:paraId="101BFA4F" w14:textId="77777777" w:rsidTr="008876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ED053B" w14:textId="77777777" w:rsidR="00172580" w:rsidRDefault="00172580" w:rsidP="00887698">
            <w:pPr>
              <w:pStyle w:val="TAL"/>
            </w:pPr>
            <w:r>
              <w:t>gLONASS(6)</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EE9D79" w14:textId="4BD6E15C" w:rsidR="00172580" w:rsidRDefault="00172580" w:rsidP="00887698">
            <w:pPr>
              <w:pStyle w:val="TAL"/>
            </w:pPr>
            <w:r w:rsidRPr="00C614E7">
              <w:t>Global Navigation Satellite System</w:t>
            </w:r>
            <w:r w:rsidR="00AA169E">
              <w:t>.</w:t>
            </w:r>
          </w:p>
        </w:tc>
      </w:tr>
      <w:tr w:rsidR="00172580" w:rsidRPr="00F11966" w14:paraId="40E0D733" w14:textId="77777777" w:rsidTr="008876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5E69E4" w14:textId="77777777" w:rsidR="00172580" w:rsidRDefault="00172580" w:rsidP="00887698">
            <w:pPr>
              <w:pStyle w:val="TAL"/>
            </w:pPr>
            <w:r>
              <w:t>bDS(7)</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D11045A" w14:textId="51555C72" w:rsidR="00172580" w:rsidRDefault="00172580" w:rsidP="00887698">
            <w:pPr>
              <w:pStyle w:val="TAL"/>
            </w:pPr>
            <w:r w:rsidRPr="00C614E7">
              <w:t>BeiDou Navigation Satellite System</w:t>
            </w:r>
            <w:r w:rsidR="00AA169E">
              <w:t>.</w:t>
            </w:r>
          </w:p>
        </w:tc>
      </w:tr>
      <w:tr w:rsidR="00172580" w:rsidRPr="00F11966" w14:paraId="41182A8B" w14:textId="77777777" w:rsidTr="008876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AC8597" w14:textId="77777777" w:rsidR="00172580" w:rsidRDefault="00172580" w:rsidP="00887698">
            <w:pPr>
              <w:pStyle w:val="TAL"/>
            </w:pPr>
            <w:r>
              <w:t>nAVIC(8)</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18D9EF6" w14:textId="18686D05" w:rsidR="00172580" w:rsidRDefault="00172580" w:rsidP="00887698">
            <w:pPr>
              <w:pStyle w:val="TAL"/>
            </w:pPr>
            <w:r w:rsidRPr="00C614E7">
              <w:t>N</w:t>
            </w:r>
            <w:r>
              <w:rPr>
                <w:rFonts w:hint="eastAsia"/>
                <w:lang w:eastAsia="zh-CN"/>
              </w:rPr>
              <w:t>av</w:t>
            </w:r>
            <w:r w:rsidRPr="00C614E7">
              <w:t>igation with Indian Constellation</w:t>
            </w:r>
            <w:r w:rsidR="00AA169E">
              <w:t>.</w:t>
            </w:r>
          </w:p>
        </w:tc>
      </w:tr>
    </w:tbl>
    <w:p w14:paraId="5724F4E8" w14:textId="77777777" w:rsidR="00172580" w:rsidRDefault="00172580" w:rsidP="00172580">
      <w:pPr>
        <w:rPr>
          <w:noProof/>
        </w:rPr>
      </w:pPr>
    </w:p>
    <w:p w14:paraId="3FD43D07" w14:textId="1B528B74" w:rsidR="00172580" w:rsidRDefault="00172580" w:rsidP="00172580">
      <w:pPr>
        <w:pStyle w:val="Heading5"/>
      </w:pPr>
      <w:bookmarkStart w:id="388" w:name="_Toc176146999"/>
      <w:r>
        <w:t>7.3.3.2.55</w:t>
      </w:r>
      <w:r>
        <w:tab/>
        <w:t>Enumeration: Usage</w:t>
      </w:r>
      <w:bookmarkEnd w:id="388"/>
    </w:p>
    <w:p w14:paraId="4C35F9BA" w14:textId="77777777" w:rsidR="00172580" w:rsidRDefault="00172580" w:rsidP="00172580">
      <w:r>
        <w:t xml:space="preserve">The Usage </w:t>
      </w:r>
      <w:r w:rsidRPr="00384E92">
        <w:t xml:space="preserve">represents </w:t>
      </w:r>
      <w:r>
        <w:t>the type of usage made of the location measurement from the UE, the Usage</w:t>
      </w:r>
      <w:r w:rsidRPr="000B209D">
        <w:t xml:space="preserve"> </w:t>
      </w:r>
      <w:r>
        <w:t xml:space="preserve">is derived from the data present in the Usage type defined in TS 29.572 [24] </w:t>
      </w:r>
      <w:r w:rsidRPr="00ED33CC">
        <w:t>cl</w:t>
      </w:r>
      <w:r>
        <w:t>ause 6.1.6.3.9.</w:t>
      </w:r>
    </w:p>
    <w:p w14:paraId="4DBA39A6" w14:textId="77777777" w:rsidR="00172580" w:rsidRDefault="00172580" w:rsidP="00172580">
      <w:r>
        <w:lastRenderedPageBreak/>
        <w:t>Table 7.3.3.2.55-1 contains the details of the Usage</w:t>
      </w:r>
      <w:r w:rsidRPr="00ED33CC">
        <w:t xml:space="preserve"> </w:t>
      </w:r>
      <w:r>
        <w:t>type.</w:t>
      </w:r>
    </w:p>
    <w:p w14:paraId="7C42706A" w14:textId="77777777" w:rsidR="00172580" w:rsidRPr="00F11966" w:rsidRDefault="00172580" w:rsidP="00172580">
      <w:pPr>
        <w:pStyle w:val="TH"/>
      </w:pPr>
      <w:r>
        <w:t>Table 7.3.3.2.55-1</w:t>
      </w:r>
      <w:r w:rsidRPr="00760004">
        <w:t xml:space="preserve">: </w:t>
      </w:r>
      <w:r>
        <w:t>Enumeration for GNSSID</w:t>
      </w:r>
    </w:p>
    <w:tbl>
      <w:tblPr>
        <w:tblW w:w="4650" w:type="pct"/>
        <w:jc w:val="center"/>
        <w:tblCellMar>
          <w:left w:w="0" w:type="dxa"/>
          <w:right w:w="0" w:type="dxa"/>
        </w:tblCellMar>
        <w:tblLook w:val="04A0" w:firstRow="1" w:lastRow="0" w:firstColumn="1" w:lastColumn="0" w:noHBand="0" w:noVBand="1"/>
      </w:tblPr>
      <w:tblGrid>
        <w:gridCol w:w="3749"/>
        <w:gridCol w:w="5199"/>
      </w:tblGrid>
      <w:tr w:rsidR="00172580" w:rsidRPr="00F11966" w14:paraId="39E182A4" w14:textId="77777777" w:rsidTr="005F57AC">
        <w:trPr>
          <w:jc w:val="center"/>
        </w:trPr>
        <w:tc>
          <w:tcPr>
            <w:tcW w:w="2095"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1BDF8DEB" w14:textId="77777777" w:rsidR="00172580" w:rsidRPr="00F11966" w:rsidRDefault="00172580" w:rsidP="00887698">
            <w:pPr>
              <w:pStyle w:val="TAH"/>
            </w:pPr>
            <w:r w:rsidRPr="00F11966">
              <w:t>Enumeration value</w:t>
            </w:r>
          </w:p>
        </w:tc>
        <w:tc>
          <w:tcPr>
            <w:tcW w:w="2905"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6A542A23" w14:textId="77777777" w:rsidR="00172580" w:rsidRPr="00F11966" w:rsidRDefault="00172580" w:rsidP="00887698">
            <w:pPr>
              <w:pStyle w:val="TAH"/>
            </w:pPr>
            <w:r w:rsidRPr="00F11966">
              <w:t>Description</w:t>
            </w:r>
          </w:p>
        </w:tc>
      </w:tr>
      <w:tr w:rsidR="00172580" w:rsidRPr="00F11966" w14:paraId="35D88CDB" w14:textId="77777777" w:rsidTr="00887698">
        <w:trPr>
          <w:jc w:val="center"/>
        </w:trPr>
        <w:tc>
          <w:tcPr>
            <w:tcW w:w="209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5DA612" w14:textId="77777777" w:rsidR="00172580" w:rsidRPr="00F11966" w:rsidRDefault="00172580" w:rsidP="00887698">
            <w:pPr>
              <w:pStyle w:val="TAL"/>
            </w:pPr>
            <w:r>
              <w:t>unsuccess(1)</w:t>
            </w:r>
          </w:p>
        </w:tc>
        <w:tc>
          <w:tcPr>
            <w:tcW w:w="290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B8C7DE" w14:textId="44C49BFA" w:rsidR="00172580" w:rsidRPr="00F11966" w:rsidRDefault="00172580" w:rsidP="00887698">
            <w:pPr>
              <w:pStyle w:val="TAL"/>
            </w:pPr>
            <w:r>
              <w:t>Not successful</w:t>
            </w:r>
            <w:r w:rsidR="00255DD8">
              <w:t>.</w:t>
            </w:r>
          </w:p>
        </w:tc>
      </w:tr>
      <w:tr w:rsidR="00172580" w:rsidRPr="00F11966" w14:paraId="46D23CA3" w14:textId="77777777" w:rsidTr="00887698">
        <w:trPr>
          <w:jc w:val="center"/>
        </w:trPr>
        <w:tc>
          <w:tcPr>
            <w:tcW w:w="209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A0751D" w14:textId="77777777" w:rsidR="00172580" w:rsidRPr="00F11966" w:rsidRDefault="00172580" w:rsidP="00887698">
            <w:pPr>
              <w:pStyle w:val="TAL"/>
            </w:pPr>
            <w:r>
              <w:t>successResultsNotUsed(2)</w:t>
            </w:r>
          </w:p>
        </w:tc>
        <w:tc>
          <w:tcPr>
            <w:tcW w:w="290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B9C548" w14:textId="1F29DFEA" w:rsidR="00172580" w:rsidRPr="00F11966" w:rsidRDefault="00172580" w:rsidP="00887698">
            <w:pPr>
              <w:pStyle w:val="TAL"/>
            </w:pPr>
            <w:r>
              <w:t>Successful result not used</w:t>
            </w:r>
            <w:r w:rsidR="00255DD8">
              <w:t>.</w:t>
            </w:r>
          </w:p>
        </w:tc>
      </w:tr>
      <w:tr w:rsidR="00172580" w:rsidRPr="00F11966" w14:paraId="64447143" w14:textId="77777777" w:rsidTr="00887698">
        <w:trPr>
          <w:jc w:val="center"/>
        </w:trPr>
        <w:tc>
          <w:tcPr>
            <w:tcW w:w="209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A6D1F1F" w14:textId="77777777" w:rsidR="00172580" w:rsidRDefault="00172580" w:rsidP="00887698">
            <w:pPr>
              <w:pStyle w:val="TAL"/>
            </w:pPr>
            <w:r>
              <w:t>successResultsUsedToVerifyLocation(3)</w:t>
            </w:r>
          </w:p>
        </w:tc>
        <w:tc>
          <w:tcPr>
            <w:tcW w:w="290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74F9CF0" w14:textId="330815BC" w:rsidR="00172580" w:rsidRDefault="00172580" w:rsidP="00887698">
            <w:pPr>
              <w:pStyle w:val="TAL"/>
            </w:pPr>
            <w:r>
              <w:t>Successful result used to verify the location estimate</w:t>
            </w:r>
            <w:r w:rsidR="00255DD8">
              <w:t>.</w:t>
            </w:r>
          </w:p>
        </w:tc>
      </w:tr>
      <w:tr w:rsidR="00172580" w:rsidRPr="00F11966" w14:paraId="2828F4E8" w14:textId="77777777" w:rsidTr="00887698">
        <w:trPr>
          <w:jc w:val="center"/>
        </w:trPr>
        <w:tc>
          <w:tcPr>
            <w:tcW w:w="209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B9FB85" w14:textId="77777777" w:rsidR="00172580" w:rsidRDefault="00172580" w:rsidP="00887698">
            <w:pPr>
              <w:pStyle w:val="TAL"/>
            </w:pPr>
            <w:r>
              <w:t>successResultsUsedToGenerateLocation(4)</w:t>
            </w:r>
          </w:p>
        </w:tc>
        <w:tc>
          <w:tcPr>
            <w:tcW w:w="290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F2F189" w14:textId="46739CCF" w:rsidR="00172580" w:rsidRDefault="00172580" w:rsidP="00887698">
            <w:pPr>
              <w:pStyle w:val="TAL"/>
            </w:pPr>
            <w:r>
              <w:t>Successful result used to generate the location estimate</w:t>
            </w:r>
            <w:r w:rsidR="00255DD8">
              <w:t>.</w:t>
            </w:r>
          </w:p>
        </w:tc>
      </w:tr>
      <w:tr w:rsidR="00172580" w:rsidRPr="00F11966" w14:paraId="290215AE" w14:textId="77777777" w:rsidTr="00887698">
        <w:trPr>
          <w:jc w:val="center"/>
        </w:trPr>
        <w:tc>
          <w:tcPr>
            <w:tcW w:w="209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481D7B" w14:textId="77777777" w:rsidR="00172580" w:rsidRDefault="00172580" w:rsidP="00887698">
            <w:pPr>
              <w:pStyle w:val="TAL"/>
            </w:pPr>
            <w:r>
              <w:t>successMethodNotDetermined(5)</w:t>
            </w:r>
          </w:p>
        </w:tc>
        <w:tc>
          <w:tcPr>
            <w:tcW w:w="290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9FD02C" w14:textId="248809F8" w:rsidR="00172580" w:rsidRDefault="00172580" w:rsidP="00887698">
            <w:pPr>
              <w:pStyle w:val="TAL"/>
            </w:pPr>
            <w:r>
              <w:t>Successful method not determined</w:t>
            </w:r>
            <w:r w:rsidR="00255DD8">
              <w:t>.</w:t>
            </w:r>
          </w:p>
        </w:tc>
      </w:tr>
    </w:tbl>
    <w:p w14:paraId="50068B0D" w14:textId="77777777" w:rsidR="00172580" w:rsidRDefault="00172580" w:rsidP="00172580">
      <w:pPr>
        <w:rPr>
          <w:noProof/>
        </w:rPr>
      </w:pPr>
    </w:p>
    <w:p w14:paraId="26115F92" w14:textId="62AA0DF2" w:rsidR="00172580" w:rsidRDefault="00172580" w:rsidP="00172580">
      <w:pPr>
        <w:pStyle w:val="Heading5"/>
      </w:pPr>
      <w:bookmarkStart w:id="389" w:name="_Toc176147000"/>
      <w:r>
        <w:t>7.3.3.2.56</w:t>
      </w:r>
      <w:r>
        <w:tab/>
        <w:t>Enumeration: VerticalDirection</w:t>
      </w:r>
      <w:bookmarkEnd w:id="389"/>
    </w:p>
    <w:p w14:paraId="038C2275" w14:textId="77777777" w:rsidR="00172580" w:rsidRDefault="00172580" w:rsidP="00172580">
      <w:r>
        <w:t>The VerticalDirection</w:t>
      </w:r>
      <w:r w:rsidRPr="00384E92">
        <w:t xml:space="preserve"> represents </w:t>
      </w:r>
      <w:r>
        <w:t>the direction (upward/downward) of the vertical speed, the VerticalDirection</w:t>
      </w:r>
      <w:r w:rsidRPr="000B209D">
        <w:t xml:space="preserve"> </w:t>
      </w:r>
      <w:r>
        <w:t xml:space="preserve">is derived from the data present in the VerticalDirection type defined in TS 29.572 [24] </w:t>
      </w:r>
      <w:r w:rsidRPr="00ED33CC">
        <w:t>cl</w:t>
      </w:r>
      <w:r>
        <w:t>ause 6.1.6.3.13.</w:t>
      </w:r>
    </w:p>
    <w:p w14:paraId="3212A1BF" w14:textId="77777777" w:rsidR="00172580" w:rsidRDefault="00172580" w:rsidP="00172580">
      <w:r>
        <w:t>Table 7.3.3.2.56-1 contains the details of the VerticalDirection</w:t>
      </w:r>
      <w:r w:rsidRPr="00ED33CC">
        <w:t xml:space="preserve"> </w:t>
      </w:r>
      <w:r>
        <w:t>type.</w:t>
      </w:r>
    </w:p>
    <w:p w14:paraId="0FD3DB8E" w14:textId="77777777" w:rsidR="00172580" w:rsidRPr="00F11966" w:rsidRDefault="00172580" w:rsidP="00172580">
      <w:pPr>
        <w:pStyle w:val="TH"/>
      </w:pPr>
      <w:r>
        <w:t>Table 7.3.3.2.56-1</w:t>
      </w:r>
      <w:r w:rsidRPr="00760004">
        <w:t xml:space="preserve">: </w:t>
      </w:r>
      <w:r>
        <w:t>Enumeration for VerticalDirection</w:t>
      </w:r>
    </w:p>
    <w:tbl>
      <w:tblPr>
        <w:tblW w:w="4650" w:type="pct"/>
        <w:jc w:val="center"/>
        <w:tblCellMar>
          <w:left w:w="0" w:type="dxa"/>
          <w:right w:w="0" w:type="dxa"/>
        </w:tblCellMar>
        <w:tblLook w:val="04A0" w:firstRow="1" w:lastRow="0" w:firstColumn="1" w:lastColumn="0" w:noHBand="0" w:noVBand="1"/>
      </w:tblPr>
      <w:tblGrid>
        <w:gridCol w:w="3749"/>
        <w:gridCol w:w="5199"/>
      </w:tblGrid>
      <w:tr w:rsidR="00172580" w:rsidRPr="00F11966" w14:paraId="515CD28C" w14:textId="77777777" w:rsidTr="005F57AC">
        <w:trPr>
          <w:jc w:val="center"/>
        </w:trPr>
        <w:tc>
          <w:tcPr>
            <w:tcW w:w="2095"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4D9A8EC8" w14:textId="77777777" w:rsidR="00172580" w:rsidRPr="00F11966" w:rsidRDefault="00172580" w:rsidP="00887698">
            <w:pPr>
              <w:pStyle w:val="TAH"/>
            </w:pPr>
            <w:r w:rsidRPr="00F11966">
              <w:t>Enumeration value</w:t>
            </w:r>
          </w:p>
        </w:tc>
        <w:tc>
          <w:tcPr>
            <w:tcW w:w="2905"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3D647156" w14:textId="77777777" w:rsidR="00172580" w:rsidRPr="00F11966" w:rsidRDefault="00172580" w:rsidP="00887698">
            <w:pPr>
              <w:pStyle w:val="TAH"/>
            </w:pPr>
            <w:r w:rsidRPr="00F11966">
              <w:t>Description</w:t>
            </w:r>
          </w:p>
        </w:tc>
      </w:tr>
      <w:tr w:rsidR="00172580" w:rsidRPr="00F11966" w14:paraId="6ADBFD12" w14:textId="77777777" w:rsidTr="00887698">
        <w:trPr>
          <w:jc w:val="center"/>
        </w:trPr>
        <w:tc>
          <w:tcPr>
            <w:tcW w:w="209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1062AAF" w14:textId="77777777" w:rsidR="00172580" w:rsidRPr="00F11966" w:rsidRDefault="00172580" w:rsidP="00887698">
            <w:pPr>
              <w:pStyle w:val="TAL"/>
            </w:pPr>
            <w:r>
              <w:t>upward(1)</w:t>
            </w:r>
          </w:p>
        </w:tc>
        <w:tc>
          <w:tcPr>
            <w:tcW w:w="290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4A07603" w14:textId="141EDCBA" w:rsidR="00172580" w:rsidRPr="00F11966" w:rsidRDefault="00172580" w:rsidP="00887698">
            <w:pPr>
              <w:pStyle w:val="TAL"/>
            </w:pPr>
            <w:r>
              <w:t>Vertical speed is upward</w:t>
            </w:r>
            <w:r w:rsidR="00255DD8">
              <w:t>.</w:t>
            </w:r>
          </w:p>
        </w:tc>
      </w:tr>
      <w:tr w:rsidR="00172580" w:rsidRPr="00F11966" w14:paraId="15C405E6" w14:textId="77777777" w:rsidTr="00887698">
        <w:trPr>
          <w:jc w:val="center"/>
        </w:trPr>
        <w:tc>
          <w:tcPr>
            <w:tcW w:w="209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888D48" w14:textId="77777777" w:rsidR="00172580" w:rsidRPr="00F11966" w:rsidRDefault="00172580" w:rsidP="00887698">
            <w:pPr>
              <w:pStyle w:val="TAL"/>
            </w:pPr>
            <w:r>
              <w:t>downward(2)</w:t>
            </w:r>
          </w:p>
        </w:tc>
        <w:tc>
          <w:tcPr>
            <w:tcW w:w="290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A0D2CE" w14:textId="7A6662C9" w:rsidR="00172580" w:rsidRPr="00F11966" w:rsidRDefault="00172580" w:rsidP="00887698">
            <w:pPr>
              <w:pStyle w:val="TAL"/>
            </w:pPr>
            <w:r>
              <w:t>Vertical speed is downward</w:t>
            </w:r>
            <w:r w:rsidR="00255DD8">
              <w:t>.</w:t>
            </w:r>
          </w:p>
        </w:tc>
      </w:tr>
    </w:tbl>
    <w:p w14:paraId="1C2312F6" w14:textId="77777777" w:rsidR="00172580" w:rsidRDefault="00172580" w:rsidP="00172580">
      <w:pPr>
        <w:pStyle w:val="Heading5"/>
      </w:pPr>
      <w:bookmarkStart w:id="390" w:name="_Toc176147001"/>
      <w:r>
        <w:t>7.3.3.2.57</w:t>
      </w:r>
      <w:r>
        <w:tab/>
        <w:t>Type: IMSLocation</w:t>
      </w:r>
      <w:bookmarkEnd w:id="390"/>
    </w:p>
    <w:p w14:paraId="089B2902" w14:textId="77777777" w:rsidR="00172580" w:rsidRDefault="00172580" w:rsidP="00172580">
      <w:r>
        <w:t>The IMSLocation type is used to report information derived from the IMS.</w:t>
      </w:r>
    </w:p>
    <w:p w14:paraId="4380E9B3" w14:textId="77777777" w:rsidR="00172580" w:rsidRPr="00760004" w:rsidRDefault="00172580" w:rsidP="00172580">
      <w:pPr>
        <w:pStyle w:val="TH"/>
      </w:pPr>
      <w:r>
        <w:t>Table 7.3.3.2.57-1: Structure of the IMSLocation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4"/>
        <w:gridCol w:w="1980"/>
        <w:gridCol w:w="720"/>
        <w:gridCol w:w="4500"/>
        <w:gridCol w:w="457"/>
      </w:tblGrid>
      <w:tr w:rsidR="00172580" w:rsidRPr="00760004" w14:paraId="5A879376" w14:textId="77777777" w:rsidTr="00887698">
        <w:trPr>
          <w:jc w:val="center"/>
        </w:trPr>
        <w:tc>
          <w:tcPr>
            <w:tcW w:w="1025" w:type="pct"/>
          </w:tcPr>
          <w:p w14:paraId="439245CE" w14:textId="77777777" w:rsidR="00172580" w:rsidRPr="00760004" w:rsidRDefault="00172580" w:rsidP="00887698">
            <w:pPr>
              <w:pStyle w:val="TAH"/>
            </w:pPr>
            <w:r w:rsidRPr="00760004">
              <w:t>Field name</w:t>
            </w:r>
          </w:p>
        </w:tc>
        <w:tc>
          <w:tcPr>
            <w:tcW w:w="1028" w:type="pct"/>
          </w:tcPr>
          <w:p w14:paraId="5D8CB824" w14:textId="77777777" w:rsidR="00172580" w:rsidRPr="00760004" w:rsidRDefault="00172580" w:rsidP="00887698">
            <w:pPr>
              <w:pStyle w:val="TAH"/>
            </w:pPr>
            <w:r>
              <w:t>Type</w:t>
            </w:r>
          </w:p>
        </w:tc>
        <w:tc>
          <w:tcPr>
            <w:tcW w:w="374" w:type="pct"/>
          </w:tcPr>
          <w:p w14:paraId="7A8121C7" w14:textId="77777777" w:rsidR="00172580" w:rsidRPr="00760004" w:rsidRDefault="00172580" w:rsidP="00887698">
            <w:pPr>
              <w:pStyle w:val="TAH"/>
            </w:pPr>
            <w:r>
              <w:t>Cardinality</w:t>
            </w:r>
          </w:p>
        </w:tc>
        <w:tc>
          <w:tcPr>
            <w:tcW w:w="2336" w:type="pct"/>
          </w:tcPr>
          <w:p w14:paraId="46F9D44A" w14:textId="77777777" w:rsidR="00172580" w:rsidRPr="00760004" w:rsidRDefault="00172580" w:rsidP="00887698">
            <w:pPr>
              <w:pStyle w:val="TAH"/>
            </w:pPr>
            <w:r w:rsidRPr="00760004">
              <w:t>Description</w:t>
            </w:r>
          </w:p>
        </w:tc>
        <w:tc>
          <w:tcPr>
            <w:tcW w:w="237" w:type="pct"/>
          </w:tcPr>
          <w:p w14:paraId="7952049A" w14:textId="77777777" w:rsidR="00172580" w:rsidRPr="00760004" w:rsidRDefault="00172580" w:rsidP="00887698">
            <w:pPr>
              <w:pStyle w:val="TAH"/>
            </w:pPr>
            <w:r w:rsidRPr="00760004">
              <w:t>M/C/O</w:t>
            </w:r>
          </w:p>
        </w:tc>
      </w:tr>
      <w:tr w:rsidR="00172580" w:rsidRPr="00760004" w14:paraId="4F761117" w14:textId="77777777" w:rsidTr="00887698">
        <w:trPr>
          <w:jc w:val="center"/>
        </w:trPr>
        <w:tc>
          <w:tcPr>
            <w:tcW w:w="1025" w:type="pct"/>
          </w:tcPr>
          <w:p w14:paraId="1E30F81A" w14:textId="77777777" w:rsidR="00172580" w:rsidRPr="00760004" w:rsidRDefault="00172580" w:rsidP="00887698">
            <w:pPr>
              <w:pStyle w:val="TAL"/>
            </w:pPr>
            <w:r>
              <w:t>pANIHeaderInfo</w:t>
            </w:r>
          </w:p>
        </w:tc>
        <w:tc>
          <w:tcPr>
            <w:tcW w:w="1028" w:type="pct"/>
          </w:tcPr>
          <w:p w14:paraId="57AAB5F1" w14:textId="77777777" w:rsidR="00172580" w:rsidRDefault="00172580" w:rsidP="00887698">
            <w:pPr>
              <w:pStyle w:val="TAL"/>
            </w:pPr>
            <w:r>
              <w:t>SEQUENCE OF PANIHeaderInfo</w:t>
            </w:r>
          </w:p>
        </w:tc>
        <w:tc>
          <w:tcPr>
            <w:tcW w:w="374" w:type="pct"/>
          </w:tcPr>
          <w:p w14:paraId="4B12B6BE" w14:textId="77777777" w:rsidR="00172580" w:rsidRDefault="00172580" w:rsidP="00887698">
            <w:pPr>
              <w:pStyle w:val="TAL"/>
            </w:pPr>
            <w:r>
              <w:t>0..MAX</w:t>
            </w:r>
          </w:p>
        </w:tc>
        <w:tc>
          <w:tcPr>
            <w:tcW w:w="2336" w:type="pct"/>
          </w:tcPr>
          <w:p w14:paraId="27F968D9" w14:textId="77777777" w:rsidR="00172580" w:rsidRPr="00760004" w:rsidRDefault="00172580" w:rsidP="00887698">
            <w:pPr>
              <w:pStyle w:val="TAL"/>
            </w:pPr>
            <w:r>
              <w:t>Contains information from the P-Access-Network-Information</w:t>
            </w:r>
            <w:r w:rsidRPr="009C37F4">
              <w:t xml:space="preserve"> </w:t>
            </w:r>
            <w:r>
              <w:t>header of the SIP Message. Shall be present if there are one or more PANI Header fields in the SIP message. One instance of PANIHeaderInfo shall be used for each P-Access-Network-Information header.</w:t>
            </w:r>
          </w:p>
        </w:tc>
        <w:tc>
          <w:tcPr>
            <w:tcW w:w="237" w:type="pct"/>
          </w:tcPr>
          <w:p w14:paraId="26380DCC" w14:textId="77777777" w:rsidR="00172580" w:rsidRPr="00760004" w:rsidRDefault="00172580" w:rsidP="00887698">
            <w:pPr>
              <w:pStyle w:val="TAL"/>
            </w:pPr>
            <w:r>
              <w:t>C</w:t>
            </w:r>
          </w:p>
        </w:tc>
      </w:tr>
      <w:tr w:rsidR="00172580" w:rsidRPr="00760004" w14:paraId="5A262B0B" w14:textId="77777777" w:rsidTr="00887698">
        <w:trPr>
          <w:jc w:val="center"/>
        </w:trPr>
        <w:tc>
          <w:tcPr>
            <w:tcW w:w="1025" w:type="pct"/>
          </w:tcPr>
          <w:p w14:paraId="7F7A9238" w14:textId="77777777" w:rsidR="00172580" w:rsidRPr="00760004" w:rsidRDefault="00172580" w:rsidP="00887698">
            <w:pPr>
              <w:pStyle w:val="TAL"/>
            </w:pPr>
            <w:r>
              <w:t>geolocationHeaderInfo</w:t>
            </w:r>
          </w:p>
        </w:tc>
        <w:tc>
          <w:tcPr>
            <w:tcW w:w="1028" w:type="pct"/>
          </w:tcPr>
          <w:p w14:paraId="1C4859A5" w14:textId="77777777" w:rsidR="00172580" w:rsidRPr="004C218A" w:rsidRDefault="00172580" w:rsidP="00887698">
            <w:pPr>
              <w:pStyle w:val="TAL"/>
            </w:pPr>
            <w:r>
              <w:t>SEQUENCE OF SIPGeolocationHeaderInfo</w:t>
            </w:r>
          </w:p>
        </w:tc>
        <w:tc>
          <w:tcPr>
            <w:tcW w:w="374" w:type="pct"/>
          </w:tcPr>
          <w:p w14:paraId="1EA3C69E" w14:textId="77777777" w:rsidR="00172580" w:rsidRPr="00760004" w:rsidRDefault="00172580" w:rsidP="00887698">
            <w:pPr>
              <w:pStyle w:val="TAL"/>
            </w:pPr>
            <w:r>
              <w:t>0..MAX</w:t>
            </w:r>
          </w:p>
        </w:tc>
        <w:tc>
          <w:tcPr>
            <w:tcW w:w="2336" w:type="pct"/>
          </w:tcPr>
          <w:p w14:paraId="0C074D4E" w14:textId="77777777" w:rsidR="00172580" w:rsidRPr="00760004" w:rsidRDefault="00172580" w:rsidP="00887698">
            <w:pPr>
              <w:pStyle w:val="TAL"/>
            </w:pPr>
            <w:r>
              <w:t>Contains the information from the Geolocation-header of the SIP Message. Shall be present if there are one or more Geolocation-header fields. One instance of SIPGeolocationHeaderInfo shall be used for each Geolocation-header.</w:t>
            </w:r>
          </w:p>
        </w:tc>
        <w:tc>
          <w:tcPr>
            <w:tcW w:w="237" w:type="pct"/>
          </w:tcPr>
          <w:p w14:paraId="0F2D5BC4" w14:textId="77777777" w:rsidR="00172580" w:rsidRPr="00760004" w:rsidRDefault="00172580" w:rsidP="00887698">
            <w:pPr>
              <w:pStyle w:val="TAL"/>
            </w:pPr>
            <w:r>
              <w:t>C</w:t>
            </w:r>
          </w:p>
        </w:tc>
      </w:tr>
      <w:tr w:rsidR="00172580" w:rsidRPr="00760004" w14:paraId="3571858C" w14:textId="77777777" w:rsidTr="00887698">
        <w:trPr>
          <w:jc w:val="center"/>
        </w:trPr>
        <w:tc>
          <w:tcPr>
            <w:tcW w:w="1025" w:type="pct"/>
          </w:tcPr>
          <w:p w14:paraId="054E31B9" w14:textId="77777777" w:rsidR="00172580" w:rsidRDefault="00172580" w:rsidP="00887698">
            <w:pPr>
              <w:pStyle w:val="TAL"/>
            </w:pPr>
            <w:r>
              <w:t>cNIHeaderInfo</w:t>
            </w:r>
          </w:p>
        </w:tc>
        <w:tc>
          <w:tcPr>
            <w:tcW w:w="1028" w:type="pct"/>
          </w:tcPr>
          <w:p w14:paraId="23D628D3" w14:textId="77777777" w:rsidR="00172580" w:rsidRDefault="00172580" w:rsidP="00887698">
            <w:pPr>
              <w:pStyle w:val="TAL"/>
            </w:pPr>
            <w:r>
              <w:t>SEQUENCE OF SIPCNIHeaderInfo</w:t>
            </w:r>
          </w:p>
        </w:tc>
        <w:tc>
          <w:tcPr>
            <w:tcW w:w="374" w:type="pct"/>
          </w:tcPr>
          <w:p w14:paraId="69E8FD58" w14:textId="77777777" w:rsidR="00172580" w:rsidRDefault="00172580" w:rsidP="00887698">
            <w:pPr>
              <w:pStyle w:val="TAL"/>
            </w:pPr>
            <w:r>
              <w:t>0..MAX</w:t>
            </w:r>
          </w:p>
        </w:tc>
        <w:tc>
          <w:tcPr>
            <w:tcW w:w="2336" w:type="pct"/>
          </w:tcPr>
          <w:p w14:paraId="2A4BF8E1" w14:textId="77777777" w:rsidR="00172580" w:rsidRDefault="00172580" w:rsidP="00887698">
            <w:pPr>
              <w:pStyle w:val="TAL"/>
            </w:pPr>
            <w:r>
              <w:t>Contains the information from the Cellular-Network-Info header of the SIP Message. Shall be present if there are one or more Cellular-Network-Info header fields. One instance of SIPCNIHeaderInfo shall be used for each Cellular-Network-Info header.</w:t>
            </w:r>
          </w:p>
        </w:tc>
        <w:tc>
          <w:tcPr>
            <w:tcW w:w="237" w:type="pct"/>
          </w:tcPr>
          <w:p w14:paraId="3F979665" w14:textId="77777777" w:rsidR="00172580" w:rsidRDefault="00172580" w:rsidP="00887698">
            <w:pPr>
              <w:pStyle w:val="TAL"/>
            </w:pPr>
            <w:r>
              <w:t>C</w:t>
            </w:r>
          </w:p>
        </w:tc>
      </w:tr>
    </w:tbl>
    <w:p w14:paraId="5F1D1211" w14:textId="77777777" w:rsidR="00172580" w:rsidRDefault="00172580" w:rsidP="00172580"/>
    <w:p w14:paraId="794AF794" w14:textId="77777777" w:rsidR="00172580" w:rsidRDefault="00172580" w:rsidP="00172580">
      <w:pPr>
        <w:pStyle w:val="Heading5"/>
      </w:pPr>
      <w:bookmarkStart w:id="391" w:name="_Toc176147002"/>
      <w:r>
        <w:t>7.3.3.2.58</w:t>
      </w:r>
      <w:r>
        <w:tab/>
        <w:t>Type: PANIHeaderInfo</w:t>
      </w:r>
      <w:bookmarkEnd w:id="391"/>
    </w:p>
    <w:p w14:paraId="4C08EE10" w14:textId="77777777" w:rsidR="00172580" w:rsidRDefault="00172580" w:rsidP="00172580">
      <w:r>
        <w:t>The PANIHeaderInfo type is used to report information derived from the P-Access-Network-Information header field of the SIP Message (see TS 24.229 [74] clauses 7.2A.4.2 and 7.2A.4.3).</w:t>
      </w:r>
    </w:p>
    <w:p w14:paraId="0DA1BB0D" w14:textId="77777777" w:rsidR="00172580" w:rsidRPr="00760004" w:rsidRDefault="00172580" w:rsidP="00172580">
      <w:pPr>
        <w:pStyle w:val="TH"/>
      </w:pPr>
      <w:r>
        <w:lastRenderedPageBreak/>
        <w:t>Table 7.3.3.2.58-1: Structure of the PANIHeaderInfo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249"/>
        <w:gridCol w:w="2609"/>
        <w:gridCol w:w="718"/>
        <w:gridCol w:w="3598"/>
        <w:gridCol w:w="457"/>
      </w:tblGrid>
      <w:tr w:rsidR="00172580" w:rsidRPr="00760004" w14:paraId="75CE80AC" w14:textId="77777777" w:rsidTr="00887698">
        <w:trPr>
          <w:jc w:val="center"/>
        </w:trPr>
        <w:tc>
          <w:tcPr>
            <w:tcW w:w="1167" w:type="pct"/>
          </w:tcPr>
          <w:p w14:paraId="10919008" w14:textId="77777777" w:rsidR="00172580" w:rsidRPr="00760004" w:rsidRDefault="00172580" w:rsidP="00887698">
            <w:pPr>
              <w:pStyle w:val="TAH"/>
            </w:pPr>
            <w:r w:rsidRPr="00760004">
              <w:t>Field name</w:t>
            </w:r>
          </w:p>
        </w:tc>
        <w:tc>
          <w:tcPr>
            <w:tcW w:w="1354" w:type="pct"/>
          </w:tcPr>
          <w:p w14:paraId="3B4F4020" w14:textId="77777777" w:rsidR="00172580" w:rsidRPr="00760004" w:rsidRDefault="00172580" w:rsidP="00887698">
            <w:pPr>
              <w:pStyle w:val="TAH"/>
            </w:pPr>
            <w:r>
              <w:t>Type</w:t>
            </w:r>
          </w:p>
        </w:tc>
        <w:tc>
          <w:tcPr>
            <w:tcW w:w="373" w:type="pct"/>
          </w:tcPr>
          <w:p w14:paraId="6A5BCE75" w14:textId="77777777" w:rsidR="00172580" w:rsidRPr="00760004" w:rsidRDefault="00172580" w:rsidP="00887698">
            <w:pPr>
              <w:pStyle w:val="TAH"/>
            </w:pPr>
            <w:r>
              <w:t>Cardinality</w:t>
            </w:r>
          </w:p>
        </w:tc>
        <w:tc>
          <w:tcPr>
            <w:tcW w:w="1868" w:type="pct"/>
          </w:tcPr>
          <w:p w14:paraId="5F0C5F9B" w14:textId="77777777" w:rsidR="00172580" w:rsidRPr="00760004" w:rsidRDefault="00172580" w:rsidP="00887698">
            <w:pPr>
              <w:pStyle w:val="TAH"/>
            </w:pPr>
            <w:r w:rsidRPr="00760004">
              <w:t>Description</w:t>
            </w:r>
          </w:p>
        </w:tc>
        <w:tc>
          <w:tcPr>
            <w:tcW w:w="237" w:type="pct"/>
          </w:tcPr>
          <w:p w14:paraId="78BC95DF" w14:textId="77777777" w:rsidR="00172580" w:rsidRPr="00760004" w:rsidRDefault="00172580" w:rsidP="00887698">
            <w:pPr>
              <w:pStyle w:val="TAH"/>
            </w:pPr>
            <w:r w:rsidRPr="00760004">
              <w:t>M/C/O</w:t>
            </w:r>
          </w:p>
        </w:tc>
      </w:tr>
      <w:tr w:rsidR="00172580" w:rsidRPr="00760004" w14:paraId="7009EC1A" w14:textId="77777777" w:rsidTr="00887698">
        <w:trPr>
          <w:jc w:val="center"/>
        </w:trPr>
        <w:tc>
          <w:tcPr>
            <w:tcW w:w="1167" w:type="pct"/>
          </w:tcPr>
          <w:p w14:paraId="0E2B3FA6" w14:textId="77777777" w:rsidR="00172580" w:rsidRPr="00760004" w:rsidRDefault="00172580" w:rsidP="00887698">
            <w:pPr>
              <w:pStyle w:val="TAL"/>
            </w:pPr>
            <w:r>
              <w:t>accessNetworkInformation</w:t>
            </w:r>
          </w:p>
        </w:tc>
        <w:tc>
          <w:tcPr>
            <w:tcW w:w="1354" w:type="pct"/>
          </w:tcPr>
          <w:p w14:paraId="2C356BD8" w14:textId="77777777" w:rsidR="00172580" w:rsidRDefault="00172580" w:rsidP="00887698">
            <w:pPr>
              <w:pStyle w:val="TAL"/>
            </w:pPr>
            <w:r>
              <w:t>SIPAccessNetworkInformation</w:t>
            </w:r>
          </w:p>
        </w:tc>
        <w:tc>
          <w:tcPr>
            <w:tcW w:w="373" w:type="pct"/>
          </w:tcPr>
          <w:p w14:paraId="1876FB36" w14:textId="77777777" w:rsidR="00172580" w:rsidRDefault="00172580" w:rsidP="00887698">
            <w:pPr>
              <w:pStyle w:val="TAL"/>
            </w:pPr>
            <w:r>
              <w:t>1</w:t>
            </w:r>
          </w:p>
        </w:tc>
        <w:tc>
          <w:tcPr>
            <w:tcW w:w="1868" w:type="pct"/>
          </w:tcPr>
          <w:p w14:paraId="279013DF" w14:textId="77777777" w:rsidR="00172580" w:rsidRPr="00760004" w:rsidRDefault="00172580" w:rsidP="00887698">
            <w:pPr>
              <w:pStyle w:val="TAL"/>
            </w:pPr>
            <w:r>
              <w:t>Provides non-location related access network information.</w:t>
            </w:r>
          </w:p>
        </w:tc>
        <w:tc>
          <w:tcPr>
            <w:tcW w:w="237" w:type="pct"/>
          </w:tcPr>
          <w:p w14:paraId="5D570FE7" w14:textId="77777777" w:rsidR="00172580" w:rsidRPr="00760004" w:rsidRDefault="00172580" w:rsidP="00887698">
            <w:pPr>
              <w:pStyle w:val="TAL"/>
            </w:pPr>
            <w:r>
              <w:t>M</w:t>
            </w:r>
          </w:p>
        </w:tc>
      </w:tr>
      <w:tr w:rsidR="00172580" w:rsidRPr="00760004" w14:paraId="61C817F8" w14:textId="77777777" w:rsidTr="00887698">
        <w:trPr>
          <w:jc w:val="center"/>
        </w:trPr>
        <w:tc>
          <w:tcPr>
            <w:tcW w:w="1167" w:type="pct"/>
          </w:tcPr>
          <w:p w14:paraId="47B3A3D2" w14:textId="77777777" w:rsidR="00172580" w:rsidRPr="00760004" w:rsidRDefault="00172580" w:rsidP="00887698">
            <w:pPr>
              <w:pStyle w:val="TAL"/>
            </w:pPr>
            <w:r>
              <w:t>accessInfo</w:t>
            </w:r>
          </w:p>
        </w:tc>
        <w:tc>
          <w:tcPr>
            <w:tcW w:w="1354" w:type="pct"/>
          </w:tcPr>
          <w:p w14:paraId="51A08B3A" w14:textId="77777777" w:rsidR="00172580" w:rsidRPr="004C218A" w:rsidRDefault="00172580" w:rsidP="00887698">
            <w:pPr>
              <w:pStyle w:val="TAL"/>
            </w:pPr>
            <w:r>
              <w:t>SEQUENCE OF SIPAccessInfo</w:t>
            </w:r>
          </w:p>
        </w:tc>
        <w:tc>
          <w:tcPr>
            <w:tcW w:w="373" w:type="pct"/>
          </w:tcPr>
          <w:p w14:paraId="170A050B" w14:textId="77777777" w:rsidR="00172580" w:rsidRPr="00760004" w:rsidRDefault="00172580" w:rsidP="00887698">
            <w:pPr>
              <w:pStyle w:val="TAL"/>
            </w:pPr>
            <w:r>
              <w:t>0..MAX</w:t>
            </w:r>
          </w:p>
        </w:tc>
        <w:tc>
          <w:tcPr>
            <w:tcW w:w="1868" w:type="pct"/>
          </w:tcPr>
          <w:p w14:paraId="767029B8" w14:textId="77777777" w:rsidR="00172580" w:rsidRPr="00760004" w:rsidRDefault="00172580" w:rsidP="00887698">
            <w:pPr>
              <w:pStyle w:val="TAL"/>
            </w:pPr>
            <w:r>
              <w:t>Contains the location related information from the access-info field parameter of the PANI Header. One instance of SIPAccessInfo shall be used for each access-info field parameter of the PANI header.</w:t>
            </w:r>
          </w:p>
        </w:tc>
        <w:tc>
          <w:tcPr>
            <w:tcW w:w="237" w:type="pct"/>
          </w:tcPr>
          <w:p w14:paraId="47FD76EC" w14:textId="77777777" w:rsidR="00172580" w:rsidRPr="00760004" w:rsidRDefault="00172580" w:rsidP="00887698">
            <w:pPr>
              <w:pStyle w:val="TAL"/>
            </w:pPr>
            <w:r>
              <w:t>C</w:t>
            </w:r>
          </w:p>
        </w:tc>
      </w:tr>
      <w:tr w:rsidR="00172580" w:rsidRPr="00760004" w14:paraId="05DB988C" w14:textId="77777777" w:rsidTr="00887698">
        <w:trPr>
          <w:jc w:val="center"/>
        </w:trPr>
        <w:tc>
          <w:tcPr>
            <w:tcW w:w="1167" w:type="pct"/>
          </w:tcPr>
          <w:p w14:paraId="544C75EF" w14:textId="77777777" w:rsidR="00172580" w:rsidRDefault="00172580" w:rsidP="00887698">
            <w:pPr>
              <w:pStyle w:val="TAL"/>
            </w:pPr>
            <w:r>
              <w:t>pANILocation</w:t>
            </w:r>
          </w:p>
        </w:tc>
        <w:tc>
          <w:tcPr>
            <w:tcW w:w="1354" w:type="pct"/>
          </w:tcPr>
          <w:p w14:paraId="145540CC" w14:textId="77777777" w:rsidR="00172580" w:rsidRDefault="00172580" w:rsidP="00887698">
            <w:pPr>
              <w:pStyle w:val="TAL"/>
            </w:pPr>
            <w:r>
              <w:t>SEQUENCE OF SIPLocationInfo</w:t>
            </w:r>
          </w:p>
        </w:tc>
        <w:tc>
          <w:tcPr>
            <w:tcW w:w="373" w:type="pct"/>
          </w:tcPr>
          <w:p w14:paraId="25A385F6" w14:textId="77777777" w:rsidR="00172580" w:rsidRDefault="00172580" w:rsidP="00887698">
            <w:pPr>
              <w:pStyle w:val="TAL"/>
            </w:pPr>
            <w:r>
              <w:t>0..MAX</w:t>
            </w:r>
          </w:p>
        </w:tc>
        <w:tc>
          <w:tcPr>
            <w:tcW w:w="1868" w:type="pct"/>
          </w:tcPr>
          <w:p w14:paraId="0D56FC85" w14:textId="77777777" w:rsidR="00172580" w:rsidRDefault="00172580" w:rsidP="00887698">
            <w:pPr>
              <w:pStyle w:val="TAL"/>
            </w:pPr>
            <w:r>
              <w:t>Contains the location information from the PANI header in the LocationInfo structure. One instance of SIPLocationInfo shall be present for each access-info field parameter of a type that can be mapped to the LocationInfo structure.</w:t>
            </w:r>
          </w:p>
        </w:tc>
        <w:tc>
          <w:tcPr>
            <w:tcW w:w="237" w:type="pct"/>
          </w:tcPr>
          <w:p w14:paraId="5D223F19" w14:textId="77777777" w:rsidR="00172580" w:rsidRDefault="00172580" w:rsidP="00887698">
            <w:pPr>
              <w:pStyle w:val="TAL"/>
            </w:pPr>
            <w:r>
              <w:t>C</w:t>
            </w:r>
          </w:p>
        </w:tc>
      </w:tr>
    </w:tbl>
    <w:p w14:paraId="5477ED01" w14:textId="77777777" w:rsidR="00172580" w:rsidDel="00C82829" w:rsidRDefault="00172580" w:rsidP="00172580"/>
    <w:p w14:paraId="17CC1768" w14:textId="77777777" w:rsidR="00172580" w:rsidRDefault="00172580" w:rsidP="00172580">
      <w:pPr>
        <w:pStyle w:val="Heading5"/>
      </w:pPr>
      <w:bookmarkStart w:id="392" w:name="_Toc176147003"/>
      <w:r>
        <w:t>7.3.3.2.59</w:t>
      </w:r>
      <w:r>
        <w:tab/>
        <w:t>Type: SIPGeolocationHeaderInfo</w:t>
      </w:r>
      <w:bookmarkEnd w:id="392"/>
    </w:p>
    <w:p w14:paraId="0BAAB4AB" w14:textId="77777777" w:rsidR="00172580" w:rsidRDefault="00172580" w:rsidP="00172580">
      <w:r>
        <w:t>The SIPGeolocationHeaderInfo type is used to report information derived from the Geolocation-header of a SIP message.</w:t>
      </w:r>
    </w:p>
    <w:p w14:paraId="2EE1CD54" w14:textId="77777777" w:rsidR="00172580" w:rsidRPr="00760004" w:rsidRDefault="00172580" w:rsidP="00172580">
      <w:pPr>
        <w:pStyle w:val="TH"/>
      </w:pPr>
      <w:r>
        <w:t>Table 7.3.3.2.59-1: Structure of the SIPGeolocationHeader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255"/>
        <w:gridCol w:w="1799"/>
        <w:gridCol w:w="632"/>
        <w:gridCol w:w="5490"/>
        <w:gridCol w:w="455"/>
      </w:tblGrid>
      <w:tr w:rsidR="00172580" w:rsidRPr="00760004" w14:paraId="6108F2FA" w14:textId="77777777" w:rsidTr="00887698">
        <w:trPr>
          <w:jc w:val="center"/>
        </w:trPr>
        <w:tc>
          <w:tcPr>
            <w:tcW w:w="652" w:type="pct"/>
          </w:tcPr>
          <w:p w14:paraId="278ED4C0" w14:textId="77777777" w:rsidR="00172580" w:rsidRPr="00760004" w:rsidRDefault="00172580" w:rsidP="00887698">
            <w:pPr>
              <w:pStyle w:val="TAH"/>
            </w:pPr>
            <w:r w:rsidRPr="00760004">
              <w:t>Field name</w:t>
            </w:r>
          </w:p>
        </w:tc>
        <w:tc>
          <w:tcPr>
            <w:tcW w:w="934" w:type="pct"/>
          </w:tcPr>
          <w:p w14:paraId="2D849D4C" w14:textId="77777777" w:rsidR="00172580" w:rsidRPr="00760004" w:rsidRDefault="00172580" w:rsidP="00887698">
            <w:pPr>
              <w:pStyle w:val="TAH"/>
            </w:pPr>
            <w:r>
              <w:t>Type</w:t>
            </w:r>
          </w:p>
        </w:tc>
        <w:tc>
          <w:tcPr>
            <w:tcW w:w="328" w:type="pct"/>
          </w:tcPr>
          <w:p w14:paraId="53933464" w14:textId="77777777" w:rsidR="00172580" w:rsidRPr="00760004" w:rsidRDefault="00172580" w:rsidP="00887698">
            <w:pPr>
              <w:pStyle w:val="TAH"/>
            </w:pPr>
            <w:r>
              <w:t>Cardinality</w:t>
            </w:r>
          </w:p>
        </w:tc>
        <w:tc>
          <w:tcPr>
            <w:tcW w:w="2850" w:type="pct"/>
          </w:tcPr>
          <w:p w14:paraId="514DBA9E" w14:textId="77777777" w:rsidR="00172580" w:rsidRPr="00760004" w:rsidRDefault="00172580" w:rsidP="00887698">
            <w:pPr>
              <w:pStyle w:val="TAH"/>
            </w:pPr>
            <w:r w:rsidRPr="00760004">
              <w:t>Description</w:t>
            </w:r>
          </w:p>
        </w:tc>
        <w:tc>
          <w:tcPr>
            <w:tcW w:w="237" w:type="pct"/>
          </w:tcPr>
          <w:p w14:paraId="2DFD1485" w14:textId="77777777" w:rsidR="00172580" w:rsidRPr="00760004" w:rsidRDefault="00172580" w:rsidP="00887698">
            <w:pPr>
              <w:pStyle w:val="TAH"/>
            </w:pPr>
            <w:r w:rsidRPr="00760004">
              <w:t>M/C/O</w:t>
            </w:r>
          </w:p>
        </w:tc>
      </w:tr>
      <w:tr w:rsidR="00172580" w:rsidRPr="00760004" w14:paraId="25218442" w14:textId="77777777" w:rsidTr="00887698">
        <w:trPr>
          <w:jc w:val="center"/>
        </w:trPr>
        <w:tc>
          <w:tcPr>
            <w:tcW w:w="652" w:type="pct"/>
          </w:tcPr>
          <w:p w14:paraId="2F5E57A8" w14:textId="77777777" w:rsidR="00172580" w:rsidRPr="00760004" w:rsidRDefault="00172580" w:rsidP="00887698">
            <w:pPr>
              <w:pStyle w:val="TAL"/>
            </w:pPr>
            <w:r>
              <w:t>locationValue</w:t>
            </w:r>
          </w:p>
        </w:tc>
        <w:tc>
          <w:tcPr>
            <w:tcW w:w="934" w:type="pct"/>
          </w:tcPr>
          <w:p w14:paraId="5155A504" w14:textId="77777777" w:rsidR="00172580" w:rsidRDefault="00172580" w:rsidP="00887698">
            <w:pPr>
              <w:pStyle w:val="TAL"/>
            </w:pPr>
            <w:r>
              <w:t>UTF8String</w:t>
            </w:r>
          </w:p>
        </w:tc>
        <w:tc>
          <w:tcPr>
            <w:tcW w:w="328" w:type="pct"/>
          </w:tcPr>
          <w:p w14:paraId="5DA87440" w14:textId="77777777" w:rsidR="00172580" w:rsidRDefault="00172580" w:rsidP="00887698">
            <w:pPr>
              <w:pStyle w:val="TAL"/>
            </w:pPr>
            <w:r>
              <w:t>1</w:t>
            </w:r>
          </w:p>
        </w:tc>
        <w:tc>
          <w:tcPr>
            <w:tcW w:w="2850" w:type="pct"/>
          </w:tcPr>
          <w:p w14:paraId="2280A760" w14:textId="77777777" w:rsidR="00172580" w:rsidRPr="00760004" w:rsidRDefault="00172580" w:rsidP="00887698">
            <w:pPr>
              <w:pStyle w:val="TAL"/>
            </w:pPr>
            <w:r>
              <w:t>Contains information from the locationValue</w:t>
            </w:r>
            <w:r w:rsidRPr="009C37F4">
              <w:t xml:space="preserve"> </w:t>
            </w:r>
            <w:r>
              <w:t xml:space="preserve">header parameter of the Geolocation-header of the SIP Message (see </w:t>
            </w:r>
            <w:r w:rsidRPr="000B26F7">
              <w:t xml:space="preserve">IETF </w:t>
            </w:r>
            <w:r>
              <w:t>RFC 6442 [107] clause 4.1). One instance of SIPGeolocationValue shall be used for each locationValue header parameter.</w:t>
            </w:r>
          </w:p>
        </w:tc>
        <w:tc>
          <w:tcPr>
            <w:tcW w:w="237" w:type="pct"/>
          </w:tcPr>
          <w:p w14:paraId="3CA1C579" w14:textId="77777777" w:rsidR="00172580" w:rsidRPr="00760004" w:rsidRDefault="00172580" w:rsidP="00887698">
            <w:pPr>
              <w:pStyle w:val="TAL"/>
            </w:pPr>
            <w:r>
              <w:t>M</w:t>
            </w:r>
          </w:p>
        </w:tc>
      </w:tr>
      <w:tr w:rsidR="00172580" w:rsidRPr="00760004" w14:paraId="753DF68E" w14:textId="77777777" w:rsidTr="00887698">
        <w:trPr>
          <w:jc w:val="center"/>
        </w:trPr>
        <w:tc>
          <w:tcPr>
            <w:tcW w:w="652" w:type="pct"/>
          </w:tcPr>
          <w:p w14:paraId="11DB8E87" w14:textId="77777777" w:rsidR="00172580" w:rsidRDefault="00172580" w:rsidP="00887698">
            <w:pPr>
              <w:pStyle w:val="TAL"/>
            </w:pPr>
            <w:r>
              <w:t>cidInfo</w:t>
            </w:r>
          </w:p>
        </w:tc>
        <w:tc>
          <w:tcPr>
            <w:tcW w:w="934" w:type="pct"/>
          </w:tcPr>
          <w:p w14:paraId="2EF78D83" w14:textId="77777777" w:rsidR="00172580" w:rsidRDefault="00172580" w:rsidP="00887698">
            <w:pPr>
              <w:pStyle w:val="TAL"/>
            </w:pPr>
            <w:r>
              <w:t>UTF8String</w:t>
            </w:r>
          </w:p>
        </w:tc>
        <w:tc>
          <w:tcPr>
            <w:tcW w:w="328" w:type="pct"/>
          </w:tcPr>
          <w:p w14:paraId="69FCA478" w14:textId="77777777" w:rsidR="00172580" w:rsidRDefault="00172580" w:rsidP="00887698">
            <w:pPr>
              <w:pStyle w:val="TAL"/>
            </w:pPr>
            <w:r>
              <w:t>0..1</w:t>
            </w:r>
          </w:p>
        </w:tc>
        <w:tc>
          <w:tcPr>
            <w:tcW w:w="2850" w:type="pct"/>
          </w:tcPr>
          <w:p w14:paraId="1C3E6D2F" w14:textId="77777777" w:rsidR="00172580" w:rsidRDefault="00172580" w:rsidP="00887698">
            <w:pPr>
              <w:pStyle w:val="TAL"/>
            </w:pPr>
            <w:r>
              <w:t xml:space="preserve">Contains the contents of the MIME bodypart if the locationValue is a cid-url (see </w:t>
            </w:r>
            <w:r w:rsidRPr="000B26F7">
              <w:t xml:space="preserve">IETF </w:t>
            </w:r>
            <w:r>
              <w:t>RFC 6442 [107] clauses 4.1 and 5). The value of the cidInfo field shall include the headers and contents of the MIME bodypart indicated by the cid-url.</w:t>
            </w:r>
          </w:p>
        </w:tc>
        <w:tc>
          <w:tcPr>
            <w:tcW w:w="237" w:type="pct"/>
          </w:tcPr>
          <w:p w14:paraId="21EF5288" w14:textId="77777777" w:rsidR="00172580" w:rsidRDefault="00172580" w:rsidP="00887698">
            <w:pPr>
              <w:pStyle w:val="TAL"/>
            </w:pPr>
            <w:r>
              <w:t>C</w:t>
            </w:r>
          </w:p>
        </w:tc>
      </w:tr>
    </w:tbl>
    <w:p w14:paraId="6528ACE8" w14:textId="77777777" w:rsidR="00172580" w:rsidRDefault="00172580" w:rsidP="00172580"/>
    <w:p w14:paraId="647E1BEB" w14:textId="77777777" w:rsidR="00172580" w:rsidRDefault="00172580" w:rsidP="00172580">
      <w:pPr>
        <w:pStyle w:val="Heading5"/>
      </w:pPr>
      <w:bookmarkStart w:id="393" w:name="_Toc176147004"/>
      <w:r>
        <w:t>7.3.3.2.60</w:t>
      </w:r>
      <w:r>
        <w:tab/>
        <w:t>Type: SIPLocationInfo</w:t>
      </w:r>
      <w:bookmarkEnd w:id="393"/>
    </w:p>
    <w:p w14:paraId="5501E5D4" w14:textId="77777777" w:rsidR="00172580" w:rsidRDefault="00172580" w:rsidP="00172580">
      <w:r>
        <w:t>The SIPLocationInfo type is used to report location information derived from the P-Access-Network-Information or Cellular-Network-Info header of a SIP message.</w:t>
      </w:r>
    </w:p>
    <w:p w14:paraId="44DADF97" w14:textId="77777777" w:rsidR="00172580" w:rsidRPr="00760004" w:rsidRDefault="00172580" w:rsidP="00172580">
      <w:pPr>
        <w:pStyle w:val="TH"/>
      </w:pPr>
      <w:r>
        <w:t>Table 7.3.3.2.60-1: Structure of the SIPLocationInfo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344"/>
        <w:gridCol w:w="1350"/>
        <w:gridCol w:w="632"/>
        <w:gridCol w:w="5850"/>
        <w:gridCol w:w="455"/>
      </w:tblGrid>
      <w:tr w:rsidR="00172580" w:rsidRPr="00760004" w14:paraId="25E2C4F1" w14:textId="77777777" w:rsidTr="00887698">
        <w:trPr>
          <w:jc w:val="center"/>
        </w:trPr>
        <w:tc>
          <w:tcPr>
            <w:tcW w:w="698" w:type="pct"/>
          </w:tcPr>
          <w:p w14:paraId="1BC07B13" w14:textId="77777777" w:rsidR="00172580" w:rsidRPr="00760004" w:rsidRDefault="00172580" w:rsidP="00887698">
            <w:pPr>
              <w:pStyle w:val="TAH"/>
            </w:pPr>
            <w:r w:rsidRPr="00760004">
              <w:t>Field name</w:t>
            </w:r>
          </w:p>
        </w:tc>
        <w:tc>
          <w:tcPr>
            <w:tcW w:w="701" w:type="pct"/>
          </w:tcPr>
          <w:p w14:paraId="423E4BDD" w14:textId="77777777" w:rsidR="00172580" w:rsidRPr="00760004" w:rsidRDefault="00172580" w:rsidP="00887698">
            <w:pPr>
              <w:pStyle w:val="TAH"/>
            </w:pPr>
            <w:r>
              <w:t>Type</w:t>
            </w:r>
          </w:p>
        </w:tc>
        <w:tc>
          <w:tcPr>
            <w:tcW w:w="328" w:type="pct"/>
          </w:tcPr>
          <w:p w14:paraId="6AF12D75" w14:textId="77777777" w:rsidR="00172580" w:rsidRPr="00760004" w:rsidRDefault="00172580" w:rsidP="00887698">
            <w:pPr>
              <w:pStyle w:val="TAH"/>
            </w:pPr>
            <w:r>
              <w:t>Cardinality</w:t>
            </w:r>
          </w:p>
        </w:tc>
        <w:tc>
          <w:tcPr>
            <w:tcW w:w="3037" w:type="pct"/>
          </w:tcPr>
          <w:p w14:paraId="4169C8FB" w14:textId="77777777" w:rsidR="00172580" w:rsidRPr="00760004" w:rsidRDefault="00172580" w:rsidP="00887698">
            <w:pPr>
              <w:pStyle w:val="TAH"/>
            </w:pPr>
            <w:r w:rsidRPr="00760004">
              <w:t>Description</w:t>
            </w:r>
          </w:p>
        </w:tc>
        <w:tc>
          <w:tcPr>
            <w:tcW w:w="237" w:type="pct"/>
          </w:tcPr>
          <w:p w14:paraId="1250192E" w14:textId="77777777" w:rsidR="00172580" w:rsidRPr="00760004" w:rsidRDefault="00172580" w:rsidP="00887698">
            <w:pPr>
              <w:pStyle w:val="TAH"/>
            </w:pPr>
            <w:r w:rsidRPr="00760004">
              <w:t>M/C/O</w:t>
            </w:r>
          </w:p>
        </w:tc>
      </w:tr>
      <w:tr w:rsidR="00172580" w:rsidRPr="00760004" w14:paraId="2E4EE2E6" w14:textId="77777777" w:rsidTr="00887698">
        <w:trPr>
          <w:jc w:val="center"/>
        </w:trPr>
        <w:tc>
          <w:tcPr>
            <w:tcW w:w="698" w:type="pct"/>
          </w:tcPr>
          <w:p w14:paraId="07AA131E" w14:textId="77777777" w:rsidR="00172580" w:rsidRPr="00760004" w:rsidRDefault="00172580" w:rsidP="00887698">
            <w:pPr>
              <w:pStyle w:val="TAL"/>
            </w:pPr>
            <w:r>
              <w:t>locationInfo</w:t>
            </w:r>
          </w:p>
        </w:tc>
        <w:tc>
          <w:tcPr>
            <w:tcW w:w="701" w:type="pct"/>
          </w:tcPr>
          <w:p w14:paraId="22AC16E7" w14:textId="77777777" w:rsidR="00172580" w:rsidRDefault="00172580" w:rsidP="00887698">
            <w:pPr>
              <w:pStyle w:val="TAL"/>
            </w:pPr>
            <w:r>
              <w:t>LocationInfo</w:t>
            </w:r>
          </w:p>
        </w:tc>
        <w:tc>
          <w:tcPr>
            <w:tcW w:w="328" w:type="pct"/>
          </w:tcPr>
          <w:p w14:paraId="3EF76DD1" w14:textId="77777777" w:rsidR="00172580" w:rsidRDefault="00172580" w:rsidP="00887698">
            <w:pPr>
              <w:pStyle w:val="TAL"/>
            </w:pPr>
            <w:r>
              <w:t>0..1</w:t>
            </w:r>
          </w:p>
        </w:tc>
        <w:tc>
          <w:tcPr>
            <w:tcW w:w="3037" w:type="pct"/>
          </w:tcPr>
          <w:p w14:paraId="353CB2DC" w14:textId="77777777" w:rsidR="00172580" w:rsidRPr="00370172" w:rsidRDefault="00172580" w:rsidP="00887698">
            <w:pPr>
              <w:pStyle w:val="TAL"/>
            </w:pPr>
            <w:r w:rsidRPr="009C170D">
              <w:t xml:space="preserve">Shall be used to </w:t>
            </w:r>
            <w:r>
              <w:t>report location information received from a 5G Access Network.</w:t>
            </w:r>
          </w:p>
        </w:tc>
        <w:tc>
          <w:tcPr>
            <w:tcW w:w="237" w:type="pct"/>
          </w:tcPr>
          <w:p w14:paraId="74A663C8" w14:textId="77777777" w:rsidR="00172580" w:rsidRPr="00760004" w:rsidRDefault="00172580" w:rsidP="00887698">
            <w:pPr>
              <w:pStyle w:val="TAL"/>
            </w:pPr>
            <w:r>
              <w:t>C</w:t>
            </w:r>
          </w:p>
        </w:tc>
      </w:tr>
      <w:tr w:rsidR="00172580" w:rsidRPr="00760004" w14:paraId="257DDFD3" w14:textId="77777777" w:rsidTr="00887698">
        <w:trPr>
          <w:jc w:val="center"/>
        </w:trPr>
        <w:tc>
          <w:tcPr>
            <w:tcW w:w="698" w:type="pct"/>
          </w:tcPr>
          <w:p w14:paraId="2363531E" w14:textId="77777777" w:rsidR="00172580" w:rsidRDefault="00172580" w:rsidP="00887698">
            <w:pPr>
              <w:pStyle w:val="TAL"/>
            </w:pPr>
            <w:r>
              <w:t>cellInformation</w:t>
            </w:r>
          </w:p>
        </w:tc>
        <w:tc>
          <w:tcPr>
            <w:tcW w:w="701" w:type="pct"/>
          </w:tcPr>
          <w:p w14:paraId="34787D44" w14:textId="77777777" w:rsidR="00172580" w:rsidRDefault="00172580" w:rsidP="00887698">
            <w:pPr>
              <w:pStyle w:val="TAL"/>
            </w:pPr>
            <w:r>
              <w:t>CellInformation</w:t>
            </w:r>
          </w:p>
        </w:tc>
        <w:tc>
          <w:tcPr>
            <w:tcW w:w="328" w:type="pct"/>
          </w:tcPr>
          <w:p w14:paraId="0D6A6B9A" w14:textId="77777777" w:rsidR="00172580" w:rsidRDefault="00172580" w:rsidP="00887698">
            <w:pPr>
              <w:pStyle w:val="TAL"/>
            </w:pPr>
            <w:r>
              <w:t>0..1</w:t>
            </w:r>
          </w:p>
        </w:tc>
        <w:tc>
          <w:tcPr>
            <w:tcW w:w="3037" w:type="pct"/>
          </w:tcPr>
          <w:p w14:paraId="46AEBAE0" w14:textId="38BDE3BF" w:rsidR="00172580" w:rsidRPr="009C170D" w:rsidRDefault="00172580" w:rsidP="00887698">
            <w:pPr>
              <w:pStyle w:val="TAL"/>
            </w:pPr>
            <w:r>
              <w:t xml:space="preserve">Shall be used to report the </w:t>
            </w:r>
            <w:r w:rsidRPr="00090E5C">
              <w:t>cell site information and cell radio related informati</w:t>
            </w:r>
            <w:r>
              <w:t xml:space="preserve">on for the cell </w:t>
            </w:r>
            <w:r w:rsidR="002F5A4F">
              <w:t>reported</w:t>
            </w:r>
            <w:r>
              <w:t xml:space="preserve"> in the locationInfo field. Shall be present if known at the NF where the POI is located or at the MDF.</w:t>
            </w:r>
          </w:p>
        </w:tc>
        <w:tc>
          <w:tcPr>
            <w:tcW w:w="237" w:type="pct"/>
          </w:tcPr>
          <w:p w14:paraId="38440B9A" w14:textId="77777777" w:rsidR="00172580" w:rsidRDefault="00172580" w:rsidP="00887698">
            <w:pPr>
              <w:pStyle w:val="TAL"/>
            </w:pPr>
            <w:r>
              <w:t>C</w:t>
            </w:r>
          </w:p>
        </w:tc>
      </w:tr>
    </w:tbl>
    <w:p w14:paraId="69006310" w14:textId="77777777" w:rsidR="00172580" w:rsidRDefault="00172580" w:rsidP="00172580"/>
    <w:p w14:paraId="4EE54C9B" w14:textId="77777777" w:rsidR="00172580" w:rsidRDefault="00172580" w:rsidP="00172580">
      <w:pPr>
        <w:pStyle w:val="Heading5"/>
      </w:pPr>
      <w:bookmarkStart w:id="394" w:name="_Toc176147005"/>
      <w:r>
        <w:t>7.3.3.2.61</w:t>
      </w:r>
      <w:r>
        <w:tab/>
        <w:t>Type: SIPCNIHeaderInfo</w:t>
      </w:r>
      <w:bookmarkEnd w:id="394"/>
    </w:p>
    <w:p w14:paraId="4DB8B072" w14:textId="77777777" w:rsidR="00172580" w:rsidRDefault="00172580" w:rsidP="00172580">
      <w:r>
        <w:t>The SIPCellularLocationInfo type is used to report cellular access network information derived from the Cellular-Network-Info (CNI) header of a SIP message (see TS 24.229 [74] clause 7.2.15.7).</w:t>
      </w:r>
    </w:p>
    <w:p w14:paraId="19569046" w14:textId="77777777" w:rsidR="00172580" w:rsidRPr="00760004" w:rsidRDefault="00172580" w:rsidP="00172580">
      <w:pPr>
        <w:pStyle w:val="TH"/>
      </w:pPr>
      <w:r>
        <w:lastRenderedPageBreak/>
        <w:t>Table 7.3.3.2.60-1: Structure of the SIPCNIHeaderInfo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250"/>
        <w:gridCol w:w="2608"/>
        <w:gridCol w:w="718"/>
        <w:gridCol w:w="3598"/>
        <w:gridCol w:w="457"/>
      </w:tblGrid>
      <w:tr w:rsidR="00172580" w:rsidRPr="00760004" w14:paraId="5C7E1362" w14:textId="77777777" w:rsidTr="005E42C8">
        <w:trPr>
          <w:jc w:val="center"/>
        </w:trPr>
        <w:tc>
          <w:tcPr>
            <w:tcW w:w="1168" w:type="pct"/>
          </w:tcPr>
          <w:p w14:paraId="28E99D28" w14:textId="77777777" w:rsidR="00172580" w:rsidRPr="00760004" w:rsidRDefault="00172580" w:rsidP="00887698">
            <w:pPr>
              <w:pStyle w:val="TAH"/>
            </w:pPr>
            <w:r w:rsidRPr="00760004">
              <w:t>Field name</w:t>
            </w:r>
          </w:p>
        </w:tc>
        <w:tc>
          <w:tcPr>
            <w:tcW w:w="1354" w:type="pct"/>
          </w:tcPr>
          <w:p w14:paraId="253EC533" w14:textId="77777777" w:rsidR="00172580" w:rsidRPr="00760004" w:rsidRDefault="00172580" w:rsidP="00887698">
            <w:pPr>
              <w:pStyle w:val="TAH"/>
            </w:pPr>
            <w:r>
              <w:t>Type</w:t>
            </w:r>
          </w:p>
        </w:tc>
        <w:tc>
          <w:tcPr>
            <w:tcW w:w="373" w:type="pct"/>
          </w:tcPr>
          <w:p w14:paraId="741FFBCF" w14:textId="77777777" w:rsidR="00172580" w:rsidRPr="00760004" w:rsidRDefault="00172580" w:rsidP="00887698">
            <w:pPr>
              <w:pStyle w:val="TAH"/>
            </w:pPr>
            <w:r>
              <w:t>Cardinality</w:t>
            </w:r>
          </w:p>
        </w:tc>
        <w:tc>
          <w:tcPr>
            <w:tcW w:w="1868" w:type="pct"/>
          </w:tcPr>
          <w:p w14:paraId="0A0C1C94" w14:textId="77777777" w:rsidR="00172580" w:rsidRPr="00760004" w:rsidRDefault="00172580" w:rsidP="00887698">
            <w:pPr>
              <w:pStyle w:val="TAH"/>
            </w:pPr>
            <w:r w:rsidRPr="00760004">
              <w:t>Description</w:t>
            </w:r>
          </w:p>
        </w:tc>
        <w:tc>
          <w:tcPr>
            <w:tcW w:w="237" w:type="pct"/>
          </w:tcPr>
          <w:p w14:paraId="0DB10E4B" w14:textId="77777777" w:rsidR="00172580" w:rsidRPr="00760004" w:rsidRDefault="00172580" w:rsidP="00887698">
            <w:pPr>
              <w:pStyle w:val="TAH"/>
            </w:pPr>
            <w:r w:rsidRPr="00760004">
              <w:t>M/C/O</w:t>
            </w:r>
          </w:p>
        </w:tc>
      </w:tr>
      <w:tr w:rsidR="00172580" w:rsidRPr="00760004" w14:paraId="3949C495" w14:textId="77777777" w:rsidTr="005E42C8">
        <w:trPr>
          <w:jc w:val="center"/>
        </w:trPr>
        <w:tc>
          <w:tcPr>
            <w:tcW w:w="1168" w:type="pct"/>
          </w:tcPr>
          <w:p w14:paraId="6BBA8305" w14:textId="77777777" w:rsidR="00172580" w:rsidRPr="00760004" w:rsidRDefault="00172580" w:rsidP="00887698">
            <w:pPr>
              <w:pStyle w:val="TAL"/>
            </w:pPr>
            <w:r>
              <w:t>cellularNetworkInformation</w:t>
            </w:r>
          </w:p>
        </w:tc>
        <w:tc>
          <w:tcPr>
            <w:tcW w:w="1354" w:type="pct"/>
          </w:tcPr>
          <w:p w14:paraId="6D4150A6" w14:textId="77777777" w:rsidR="00172580" w:rsidRDefault="00172580" w:rsidP="00887698">
            <w:pPr>
              <w:pStyle w:val="TAL"/>
            </w:pPr>
            <w:r>
              <w:t>SIPCellularNetworkInformation</w:t>
            </w:r>
          </w:p>
        </w:tc>
        <w:tc>
          <w:tcPr>
            <w:tcW w:w="373" w:type="pct"/>
          </w:tcPr>
          <w:p w14:paraId="7DBFD7A1" w14:textId="77777777" w:rsidR="00172580" w:rsidRDefault="00172580" w:rsidP="00887698">
            <w:pPr>
              <w:pStyle w:val="TAL"/>
            </w:pPr>
            <w:r>
              <w:t>1</w:t>
            </w:r>
          </w:p>
        </w:tc>
        <w:tc>
          <w:tcPr>
            <w:tcW w:w="1868" w:type="pct"/>
          </w:tcPr>
          <w:p w14:paraId="43C027E9" w14:textId="77777777" w:rsidR="00172580" w:rsidRPr="00760004" w:rsidRDefault="00172580" w:rsidP="00887698">
            <w:pPr>
              <w:pStyle w:val="TAL"/>
            </w:pPr>
            <w:r>
              <w:t>Provides non-location related cellular network information.</w:t>
            </w:r>
          </w:p>
        </w:tc>
        <w:tc>
          <w:tcPr>
            <w:tcW w:w="237" w:type="pct"/>
          </w:tcPr>
          <w:p w14:paraId="3DC7E931" w14:textId="77777777" w:rsidR="00172580" w:rsidRPr="00760004" w:rsidRDefault="00172580" w:rsidP="00887698">
            <w:pPr>
              <w:pStyle w:val="TAL"/>
            </w:pPr>
            <w:r>
              <w:t>M</w:t>
            </w:r>
          </w:p>
        </w:tc>
      </w:tr>
      <w:tr w:rsidR="00172580" w:rsidRPr="00760004" w14:paraId="1719590A" w14:textId="77777777" w:rsidTr="005E42C8">
        <w:trPr>
          <w:jc w:val="center"/>
        </w:trPr>
        <w:tc>
          <w:tcPr>
            <w:tcW w:w="1168" w:type="pct"/>
          </w:tcPr>
          <w:p w14:paraId="5E07626A" w14:textId="77777777" w:rsidR="00172580" w:rsidRPr="00760004" w:rsidRDefault="00172580" w:rsidP="00887698">
            <w:pPr>
              <w:pStyle w:val="TAL"/>
            </w:pPr>
            <w:r>
              <w:t>cellularAccessInfo</w:t>
            </w:r>
          </w:p>
        </w:tc>
        <w:tc>
          <w:tcPr>
            <w:tcW w:w="1354" w:type="pct"/>
          </w:tcPr>
          <w:p w14:paraId="5C5777FD" w14:textId="77777777" w:rsidR="00172580" w:rsidRPr="004C218A" w:rsidRDefault="00172580" w:rsidP="00887698">
            <w:pPr>
              <w:pStyle w:val="TAL"/>
            </w:pPr>
            <w:r>
              <w:t>SEQUENCE OF SIPCellularAccessInfo</w:t>
            </w:r>
          </w:p>
        </w:tc>
        <w:tc>
          <w:tcPr>
            <w:tcW w:w="373" w:type="pct"/>
          </w:tcPr>
          <w:p w14:paraId="22A30BF0" w14:textId="77777777" w:rsidR="00172580" w:rsidRPr="00760004" w:rsidRDefault="00172580" w:rsidP="00887698">
            <w:pPr>
              <w:pStyle w:val="TAL"/>
            </w:pPr>
            <w:r>
              <w:t>0..MAX</w:t>
            </w:r>
          </w:p>
        </w:tc>
        <w:tc>
          <w:tcPr>
            <w:tcW w:w="1868" w:type="pct"/>
          </w:tcPr>
          <w:p w14:paraId="640DC6A9" w14:textId="77777777" w:rsidR="00172580" w:rsidRPr="00760004" w:rsidRDefault="00172580" w:rsidP="00887698">
            <w:pPr>
              <w:pStyle w:val="TAL"/>
            </w:pPr>
            <w:r>
              <w:t>Contains the location related information from the cellular-access-info field parameter of the CNI Header (see TS 24.229 [74] clause 7.2.15.7). Shall be present if the cellular-access-info field parameter of the CNI Header is present.</w:t>
            </w:r>
          </w:p>
        </w:tc>
        <w:tc>
          <w:tcPr>
            <w:tcW w:w="237" w:type="pct"/>
          </w:tcPr>
          <w:p w14:paraId="7F8B1E61" w14:textId="77777777" w:rsidR="00172580" w:rsidRPr="00760004" w:rsidRDefault="00172580" w:rsidP="00887698">
            <w:pPr>
              <w:pStyle w:val="TAL"/>
            </w:pPr>
            <w:r>
              <w:t>C</w:t>
            </w:r>
          </w:p>
        </w:tc>
      </w:tr>
      <w:tr w:rsidR="00172580" w:rsidRPr="00760004" w14:paraId="48534C19" w14:textId="77777777" w:rsidTr="005E42C8">
        <w:trPr>
          <w:jc w:val="center"/>
        </w:trPr>
        <w:tc>
          <w:tcPr>
            <w:tcW w:w="1168" w:type="pct"/>
          </w:tcPr>
          <w:p w14:paraId="42799A64" w14:textId="77777777" w:rsidR="00172580" w:rsidRDefault="00172580" w:rsidP="00887698">
            <w:pPr>
              <w:pStyle w:val="TAL"/>
            </w:pPr>
            <w:r>
              <w:t>cNILocation</w:t>
            </w:r>
          </w:p>
        </w:tc>
        <w:tc>
          <w:tcPr>
            <w:tcW w:w="1354" w:type="pct"/>
          </w:tcPr>
          <w:p w14:paraId="4E24CC4A" w14:textId="77777777" w:rsidR="00172580" w:rsidRDefault="00172580" w:rsidP="00887698">
            <w:pPr>
              <w:pStyle w:val="TAL"/>
            </w:pPr>
            <w:r>
              <w:t>SEQUENCE OF SIPLocationInfo</w:t>
            </w:r>
          </w:p>
        </w:tc>
        <w:tc>
          <w:tcPr>
            <w:tcW w:w="373" w:type="pct"/>
          </w:tcPr>
          <w:p w14:paraId="74BE042D" w14:textId="77777777" w:rsidR="00172580" w:rsidRDefault="00172580" w:rsidP="00887698">
            <w:pPr>
              <w:pStyle w:val="TAL"/>
            </w:pPr>
            <w:r>
              <w:t>0..MAX</w:t>
            </w:r>
          </w:p>
        </w:tc>
        <w:tc>
          <w:tcPr>
            <w:tcW w:w="1868" w:type="pct"/>
          </w:tcPr>
          <w:p w14:paraId="38B3359F" w14:textId="77777777" w:rsidR="00172580" w:rsidRDefault="00172580" w:rsidP="00887698">
            <w:pPr>
              <w:pStyle w:val="TAL"/>
            </w:pPr>
            <w:r>
              <w:t>Contains the location information from the CNI header in the LocationInfo structure. One instance of SIPLocationInfo shall be present for each cellular-access-info field parameter of a type that can be mapped to the LocationInfo structure.</w:t>
            </w:r>
          </w:p>
        </w:tc>
        <w:tc>
          <w:tcPr>
            <w:tcW w:w="237" w:type="pct"/>
          </w:tcPr>
          <w:p w14:paraId="4E1CF797" w14:textId="77777777" w:rsidR="00172580" w:rsidRDefault="00172580" w:rsidP="00887698">
            <w:pPr>
              <w:pStyle w:val="TAL"/>
            </w:pPr>
            <w:r>
              <w:t>C</w:t>
            </w:r>
          </w:p>
        </w:tc>
      </w:tr>
    </w:tbl>
    <w:p w14:paraId="5441629F" w14:textId="77777777" w:rsidR="005E42C8" w:rsidRDefault="005E42C8" w:rsidP="00983670"/>
    <w:p w14:paraId="6B71431A" w14:textId="77777777" w:rsidR="005E42C8" w:rsidRDefault="005E42C8" w:rsidP="005E42C8">
      <w:pPr>
        <w:pStyle w:val="Heading5"/>
      </w:pPr>
      <w:bookmarkStart w:id="395" w:name="_Toc176147006"/>
      <w:r>
        <w:t>7.3.3.2.62</w:t>
      </w:r>
      <w:r>
        <w:tab/>
        <w:t>Type: PresenceInfo</w:t>
      </w:r>
      <w:bookmarkEnd w:id="395"/>
    </w:p>
    <w:p w14:paraId="73283860" w14:textId="77777777" w:rsidR="005E42C8" w:rsidRDefault="005E42C8" w:rsidP="005E42C8">
      <w:r>
        <w:t>The PresenceInfo type is derived from the data present in the PresenceInfo type defined in TS 29.571 [17] clause 5.4.4.27.</w:t>
      </w:r>
    </w:p>
    <w:p w14:paraId="6907A57F" w14:textId="77777777" w:rsidR="005E42C8" w:rsidRDefault="005E42C8" w:rsidP="005E42C8">
      <w:r>
        <w:t>Table 7.3.3.2.62-1 contains the details for the PresenceInfo type.</w:t>
      </w:r>
    </w:p>
    <w:p w14:paraId="6564E542" w14:textId="77777777" w:rsidR="005E42C8" w:rsidRPr="00760004" w:rsidRDefault="005E42C8" w:rsidP="005E42C8">
      <w:pPr>
        <w:pStyle w:val="TH"/>
      </w:pPr>
      <w:r>
        <w:t>Table 7.3.3.2.62-1</w:t>
      </w:r>
      <w:r w:rsidRPr="00760004">
        <w:t xml:space="preserve">: </w:t>
      </w:r>
      <w:r>
        <w:t>Definition of type PresenceInfo</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5"/>
        <w:gridCol w:w="1980"/>
        <w:gridCol w:w="720"/>
        <w:gridCol w:w="4500"/>
        <w:gridCol w:w="456"/>
      </w:tblGrid>
      <w:tr w:rsidR="005E42C8" w:rsidRPr="00760004" w14:paraId="21BFE859" w14:textId="77777777" w:rsidTr="008B3F62">
        <w:trPr>
          <w:jc w:val="center"/>
        </w:trPr>
        <w:tc>
          <w:tcPr>
            <w:tcW w:w="1975" w:type="dxa"/>
          </w:tcPr>
          <w:p w14:paraId="6ABBF2EF" w14:textId="77777777" w:rsidR="005E42C8" w:rsidRPr="00760004" w:rsidRDefault="005E42C8" w:rsidP="008B3F62">
            <w:pPr>
              <w:pStyle w:val="TAH"/>
            </w:pPr>
            <w:r w:rsidRPr="00760004">
              <w:t>Field name</w:t>
            </w:r>
          </w:p>
        </w:tc>
        <w:tc>
          <w:tcPr>
            <w:tcW w:w="1980" w:type="dxa"/>
          </w:tcPr>
          <w:p w14:paraId="4763B27C" w14:textId="77777777" w:rsidR="005E42C8" w:rsidRPr="00760004" w:rsidRDefault="005E42C8" w:rsidP="008B3F62">
            <w:pPr>
              <w:pStyle w:val="TAH"/>
            </w:pPr>
            <w:r>
              <w:t>Type</w:t>
            </w:r>
          </w:p>
        </w:tc>
        <w:tc>
          <w:tcPr>
            <w:tcW w:w="720" w:type="dxa"/>
          </w:tcPr>
          <w:p w14:paraId="56C31BF5" w14:textId="77777777" w:rsidR="005E42C8" w:rsidRPr="00760004" w:rsidRDefault="005E42C8" w:rsidP="008B3F62">
            <w:pPr>
              <w:pStyle w:val="TAH"/>
            </w:pPr>
            <w:r>
              <w:t>Cardinality</w:t>
            </w:r>
          </w:p>
        </w:tc>
        <w:tc>
          <w:tcPr>
            <w:tcW w:w="4500" w:type="dxa"/>
          </w:tcPr>
          <w:p w14:paraId="161468D6" w14:textId="77777777" w:rsidR="005E42C8" w:rsidRPr="00760004" w:rsidRDefault="005E42C8" w:rsidP="008B3F62">
            <w:pPr>
              <w:pStyle w:val="TAH"/>
            </w:pPr>
            <w:r w:rsidRPr="00760004">
              <w:t>Description</w:t>
            </w:r>
          </w:p>
        </w:tc>
        <w:tc>
          <w:tcPr>
            <w:tcW w:w="456" w:type="dxa"/>
          </w:tcPr>
          <w:p w14:paraId="2806A3A0" w14:textId="77777777" w:rsidR="005E42C8" w:rsidRPr="00760004" w:rsidRDefault="005E42C8" w:rsidP="008B3F62">
            <w:pPr>
              <w:pStyle w:val="TAH"/>
            </w:pPr>
            <w:r w:rsidRPr="00760004">
              <w:t>M/C/O</w:t>
            </w:r>
          </w:p>
        </w:tc>
      </w:tr>
      <w:tr w:rsidR="005E42C8" w:rsidRPr="00760004" w14:paraId="675D0301" w14:textId="77777777" w:rsidTr="008B3F62">
        <w:trPr>
          <w:jc w:val="center"/>
        </w:trPr>
        <w:tc>
          <w:tcPr>
            <w:tcW w:w="1975" w:type="dxa"/>
          </w:tcPr>
          <w:p w14:paraId="5A417326" w14:textId="77777777" w:rsidR="005E42C8" w:rsidRDefault="005E42C8" w:rsidP="008B3F62">
            <w:pPr>
              <w:pStyle w:val="TAL"/>
            </w:pPr>
            <w:r>
              <w:t>presenceState</w:t>
            </w:r>
          </w:p>
        </w:tc>
        <w:tc>
          <w:tcPr>
            <w:tcW w:w="1980" w:type="dxa"/>
          </w:tcPr>
          <w:p w14:paraId="1BEB6A53" w14:textId="77777777" w:rsidR="005E42C8" w:rsidRDefault="005E42C8" w:rsidP="008B3F62">
            <w:pPr>
              <w:pStyle w:val="TAL"/>
              <w:rPr>
                <w:rFonts w:cs="Arial"/>
                <w:szCs w:val="18"/>
                <w:lang w:val="fr-FR"/>
              </w:rPr>
            </w:pPr>
            <w:r>
              <w:rPr>
                <w:rFonts w:cs="Arial"/>
                <w:szCs w:val="18"/>
                <w:lang w:val="fr-FR"/>
              </w:rPr>
              <w:t>PresenceState</w:t>
            </w:r>
          </w:p>
        </w:tc>
        <w:tc>
          <w:tcPr>
            <w:tcW w:w="720" w:type="dxa"/>
          </w:tcPr>
          <w:p w14:paraId="315AACBF" w14:textId="77777777" w:rsidR="005E42C8" w:rsidRDefault="005E42C8" w:rsidP="008B3F62">
            <w:pPr>
              <w:pStyle w:val="TAL"/>
              <w:rPr>
                <w:rFonts w:cs="Arial"/>
                <w:szCs w:val="18"/>
                <w:lang w:val="fr-FR"/>
              </w:rPr>
            </w:pPr>
            <w:r>
              <w:rPr>
                <w:rFonts w:cs="Arial"/>
                <w:szCs w:val="18"/>
                <w:lang w:val="fr-FR"/>
              </w:rPr>
              <w:t>0..1</w:t>
            </w:r>
          </w:p>
        </w:tc>
        <w:tc>
          <w:tcPr>
            <w:tcW w:w="4500" w:type="dxa"/>
          </w:tcPr>
          <w:p w14:paraId="7EA1F6DF" w14:textId="77777777" w:rsidR="005E42C8" w:rsidRDefault="005E42C8" w:rsidP="008B3F62">
            <w:pPr>
              <w:pStyle w:val="TAL"/>
              <w:rPr>
                <w:rFonts w:cs="Arial"/>
                <w:szCs w:val="18"/>
              </w:rPr>
            </w:pPr>
            <w:r w:rsidRPr="00F11966">
              <w:rPr>
                <w:lang w:eastAsia="zh-CN"/>
              </w:rPr>
              <w:t>Indicates whether the UE is inside or outside of the area of interest or if the presence reporting area is inactive in the serving node</w:t>
            </w:r>
            <w:r w:rsidRPr="00F11966">
              <w:rPr>
                <w:rFonts w:hint="eastAsia"/>
                <w:lang w:eastAsia="zh-CN"/>
              </w:rPr>
              <w:t>.</w:t>
            </w:r>
            <w:r>
              <w:rPr>
                <w:lang w:eastAsia="zh-CN"/>
              </w:rPr>
              <w:t xml:space="preserve"> Shall be present when known at the NF.</w:t>
            </w:r>
          </w:p>
        </w:tc>
        <w:tc>
          <w:tcPr>
            <w:tcW w:w="456" w:type="dxa"/>
          </w:tcPr>
          <w:p w14:paraId="2688C0E6" w14:textId="77777777" w:rsidR="005E42C8" w:rsidRDefault="005E42C8" w:rsidP="008B3F62">
            <w:pPr>
              <w:pStyle w:val="TAL"/>
            </w:pPr>
            <w:r>
              <w:t>C</w:t>
            </w:r>
          </w:p>
        </w:tc>
      </w:tr>
      <w:tr w:rsidR="005E42C8" w:rsidRPr="00760004" w14:paraId="0987678D" w14:textId="77777777" w:rsidTr="008B3F62">
        <w:trPr>
          <w:jc w:val="center"/>
        </w:trPr>
        <w:tc>
          <w:tcPr>
            <w:tcW w:w="1975" w:type="dxa"/>
          </w:tcPr>
          <w:p w14:paraId="76493A31" w14:textId="77777777" w:rsidR="005E42C8" w:rsidRDefault="005E42C8" w:rsidP="008B3F62">
            <w:pPr>
              <w:pStyle w:val="TAL"/>
            </w:pPr>
            <w:r>
              <w:t>trackingAreaList</w:t>
            </w:r>
          </w:p>
        </w:tc>
        <w:tc>
          <w:tcPr>
            <w:tcW w:w="1980" w:type="dxa"/>
          </w:tcPr>
          <w:p w14:paraId="724A5B2A" w14:textId="77777777" w:rsidR="005E42C8" w:rsidRDefault="005E42C8" w:rsidP="008B3F62">
            <w:pPr>
              <w:pStyle w:val="TAL"/>
              <w:rPr>
                <w:rFonts w:cs="Arial"/>
                <w:szCs w:val="18"/>
                <w:lang w:val="fr-FR"/>
              </w:rPr>
            </w:pPr>
            <w:r>
              <w:rPr>
                <w:rFonts w:cs="Arial"/>
                <w:szCs w:val="18"/>
                <w:lang w:val="fr-FR"/>
              </w:rPr>
              <w:t>SET OF TAI</w:t>
            </w:r>
          </w:p>
        </w:tc>
        <w:tc>
          <w:tcPr>
            <w:tcW w:w="720" w:type="dxa"/>
          </w:tcPr>
          <w:p w14:paraId="299853B8" w14:textId="77777777" w:rsidR="005E42C8" w:rsidRDefault="005E42C8" w:rsidP="008B3F62">
            <w:pPr>
              <w:pStyle w:val="TAL"/>
              <w:rPr>
                <w:rFonts w:cs="Arial"/>
                <w:szCs w:val="18"/>
                <w:lang w:val="fr-FR"/>
              </w:rPr>
            </w:pPr>
            <w:r>
              <w:rPr>
                <w:rFonts w:cs="Arial"/>
                <w:szCs w:val="18"/>
                <w:lang w:val="fr-FR"/>
              </w:rPr>
              <w:t>0..MAX</w:t>
            </w:r>
          </w:p>
        </w:tc>
        <w:tc>
          <w:tcPr>
            <w:tcW w:w="4500" w:type="dxa"/>
          </w:tcPr>
          <w:p w14:paraId="53D07E41" w14:textId="77777777" w:rsidR="005E42C8" w:rsidRDefault="005E42C8" w:rsidP="008B3F62">
            <w:pPr>
              <w:pStyle w:val="TAL"/>
              <w:rPr>
                <w:rFonts w:cs="Arial"/>
                <w:szCs w:val="18"/>
              </w:rPr>
            </w:pPr>
            <w:r w:rsidRPr="00F11966">
              <w:rPr>
                <w:rFonts w:cs="Arial"/>
                <w:szCs w:val="18"/>
                <w:lang w:eastAsia="zh-CN"/>
              </w:rPr>
              <w:t>Represents the list of tracking areas th</w:t>
            </w:r>
            <w:r>
              <w:rPr>
                <w:rFonts w:cs="Arial"/>
                <w:szCs w:val="18"/>
                <w:lang w:eastAsia="zh-CN"/>
              </w:rPr>
              <w:t xml:space="preserve">at constitutes the area. This field contains the list of </w:t>
            </w:r>
            <w:r w:rsidRPr="00F11966">
              <w:rPr>
                <w:rFonts w:cs="Arial"/>
                <w:szCs w:val="18"/>
                <w:lang w:eastAsia="zh-CN"/>
              </w:rPr>
              <w:t>tracking areas</w:t>
            </w:r>
            <w:r>
              <w:rPr>
                <w:rFonts w:cs="Arial"/>
                <w:szCs w:val="18"/>
                <w:lang w:eastAsia="zh-CN"/>
              </w:rPr>
              <w:t xml:space="preserve"> when tracking areas are part of the area of interest.</w:t>
            </w:r>
          </w:p>
        </w:tc>
        <w:tc>
          <w:tcPr>
            <w:tcW w:w="456" w:type="dxa"/>
          </w:tcPr>
          <w:p w14:paraId="0088573D" w14:textId="77777777" w:rsidR="005E42C8" w:rsidRDefault="005E42C8" w:rsidP="008B3F62">
            <w:pPr>
              <w:pStyle w:val="TAL"/>
            </w:pPr>
            <w:r>
              <w:t>C</w:t>
            </w:r>
          </w:p>
        </w:tc>
      </w:tr>
      <w:tr w:rsidR="005E42C8" w:rsidRPr="00760004" w14:paraId="342F8180" w14:textId="77777777" w:rsidTr="008B3F62">
        <w:trPr>
          <w:jc w:val="center"/>
        </w:trPr>
        <w:tc>
          <w:tcPr>
            <w:tcW w:w="1975" w:type="dxa"/>
          </w:tcPr>
          <w:p w14:paraId="2A9C3C08" w14:textId="77777777" w:rsidR="005E42C8" w:rsidRDefault="005E42C8" w:rsidP="008B3F62">
            <w:pPr>
              <w:pStyle w:val="TAL"/>
            </w:pPr>
            <w:r>
              <w:t>eCGIList</w:t>
            </w:r>
          </w:p>
        </w:tc>
        <w:tc>
          <w:tcPr>
            <w:tcW w:w="1980" w:type="dxa"/>
          </w:tcPr>
          <w:p w14:paraId="46B7B98A" w14:textId="77777777" w:rsidR="005E42C8" w:rsidRDefault="005E42C8" w:rsidP="008B3F62">
            <w:pPr>
              <w:pStyle w:val="TAL"/>
              <w:rPr>
                <w:rFonts w:cs="Arial"/>
                <w:szCs w:val="18"/>
                <w:lang w:val="fr-FR"/>
              </w:rPr>
            </w:pPr>
            <w:r>
              <w:rPr>
                <w:rFonts w:cs="Arial"/>
                <w:szCs w:val="18"/>
                <w:lang w:val="fr-FR"/>
              </w:rPr>
              <w:t>SET OF ECGI</w:t>
            </w:r>
          </w:p>
        </w:tc>
        <w:tc>
          <w:tcPr>
            <w:tcW w:w="720" w:type="dxa"/>
          </w:tcPr>
          <w:p w14:paraId="1155AEED" w14:textId="77777777" w:rsidR="005E42C8" w:rsidRDefault="005E42C8" w:rsidP="008B3F62">
            <w:pPr>
              <w:pStyle w:val="TAL"/>
              <w:rPr>
                <w:rFonts w:cs="Arial"/>
                <w:szCs w:val="18"/>
                <w:lang w:val="fr-FR"/>
              </w:rPr>
            </w:pPr>
            <w:r>
              <w:rPr>
                <w:rFonts w:cs="Arial"/>
                <w:szCs w:val="18"/>
                <w:lang w:val="fr-FR"/>
              </w:rPr>
              <w:t>0..MAX</w:t>
            </w:r>
          </w:p>
        </w:tc>
        <w:tc>
          <w:tcPr>
            <w:tcW w:w="4500" w:type="dxa"/>
          </w:tcPr>
          <w:p w14:paraId="1F247658" w14:textId="77777777" w:rsidR="005E42C8" w:rsidRDefault="005E42C8" w:rsidP="008B3F62">
            <w:pPr>
              <w:pStyle w:val="TAL"/>
              <w:rPr>
                <w:rFonts w:cs="Arial"/>
                <w:szCs w:val="18"/>
              </w:rPr>
            </w:pPr>
            <w:r w:rsidRPr="00F11966">
              <w:t>Represents the list of EUTRAN cell I</w:t>
            </w:r>
            <w:r>
              <w:t>D</w:t>
            </w:r>
            <w:r w:rsidRPr="00F11966">
              <w:t xml:space="preserve">s </w:t>
            </w:r>
            <w:r w:rsidRPr="00F11966">
              <w:rPr>
                <w:rFonts w:cs="Arial"/>
                <w:szCs w:val="18"/>
                <w:lang w:eastAsia="zh-CN"/>
              </w:rPr>
              <w:t>that constitutes the area</w:t>
            </w:r>
            <w:r w:rsidRPr="00F11966">
              <w:t xml:space="preserve">. </w:t>
            </w:r>
            <w:r>
              <w:rPr>
                <w:rFonts w:cs="Arial"/>
                <w:szCs w:val="18"/>
                <w:lang w:eastAsia="zh-CN"/>
              </w:rPr>
              <w:t>This field contains the list of ECGIs when ECGIs are part of the area of interest.</w:t>
            </w:r>
          </w:p>
        </w:tc>
        <w:tc>
          <w:tcPr>
            <w:tcW w:w="456" w:type="dxa"/>
          </w:tcPr>
          <w:p w14:paraId="54DCC2F1" w14:textId="77777777" w:rsidR="005E42C8" w:rsidRDefault="005E42C8" w:rsidP="008B3F62">
            <w:pPr>
              <w:pStyle w:val="TAL"/>
            </w:pPr>
            <w:r>
              <w:t>C</w:t>
            </w:r>
          </w:p>
        </w:tc>
      </w:tr>
      <w:tr w:rsidR="005E42C8" w:rsidRPr="00760004" w14:paraId="49AF886F" w14:textId="77777777" w:rsidTr="008B3F62">
        <w:trPr>
          <w:jc w:val="center"/>
        </w:trPr>
        <w:tc>
          <w:tcPr>
            <w:tcW w:w="1975" w:type="dxa"/>
          </w:tcPr>
          <w:p w14:paraId="1D87DF33" w14:textId="77777777" w:rsidR="005E42C8" w:rsidRDefault="005E42C8" w:rsidP="008B3F62">
            <w:pPr>
              <w:pStyle w:val="TAL"/>
            </w:pPr>
            <w:r>
              <w:t>nCGIList</w:t>
            </w:r>
          </w:p>
        </w:tc>
        <w:tc>
          <w:tcPr>
            <w:tcW w:w="1980" w:type="dxa"/>
          </w:tcPr>
          <w:p w14:paraId="008A56E3" w14:textId="77777777" w:rsidR="005E42C8" w:rsidRDefault="005E42C8" w:rsidP="008B3F62">
            <w:pPr>
              <w:pStyle w:val="TAL"/>
              <w:rPr>
                <w:rFonts w:cs="Arial"/>
                <w:szCs w:val="18"/>
                <w:lang w:val="fr-FR"/>
              </w:rPr>
            </w:pPr>
            <w:r>
              <w:rPr>
                <w:rFonts w:cs="Arial"/>
                <w:szCs w:val="18"/>
                <w:lang w:val="fr-FR"/>
              </w:rPr>
              <w:t>SET OF NCGI</w:t>
            </w:r>
          </w:p>
        </w:tc>
        <w:tc>
          <w:tcPr>
            <w:tcW w:w="720" w:type="dxa"/>
          </w:tcPr>
          <w:p w14:paraId="5633EE26" w14:textId="77777777" w:rsidR="005E42C8" w:rsidRDefault="005E42C8" w:rsidP="008B3F62">
            <w:pPr>
              <w:pStyle w:val="TAL"/>
              <w:rPr>
                <w:rFonts w:cs="Arial"/>
                <w:szCs w:val="18"/>
                <w:lang w:val="fr-FR"/>
              </w:rPr>
            </w:pPr>
            <w:r>
              <w:rPr>
                <w:rFonts w:cs="Arial"/>
                <w:szCs w:val="18"/>
                <w:lang w:val="fr-FR"/>
              </w:rPr>
              <w:t>0..MAX</w:t>
            </w:r>
          </w:p>
        </w:tc>
        <w:tc>
          <w:tcPr>
            <w:tcW w:w="4500" w:type="dxa"/>
          </w:tcPr>
          <w:p w14:paraId="2143FDAD" w14:textId="77777777" w:rsidR="005E42C8" w:rsidRDefault="005E42C8" w:rsidP="008B3F62">
            <w:pPr>
              <w:pStyle w:val="TAL"/>
              <w:rPr>
                <w:rFonts w:cs="Arial"/>
                <w:szCs w:val="18"/>
              </w:rPr>
            </w:pPr>
            <w:r w:rsidRPr="00F11966">
              <w:t xml:space="preserve">Represents the list of NR cell Ids </w:t>
            </w:r>
            <w:r w:rsidRPr="00F11966">
              <w:rPr>
                <w:rFonts w:cs="Arial"/>
                <w:szCs w:val="18"/>
                <w:lang w:eastAsia="zh-CN"/>
              </w:rPr>
              <w:t>that constitutes the area</w:t>
            </w:r>
            <w:r w:rsidRPr="00F11966">
              <w:t xml:space="preserve">. </w:t>
            </w:r>
            <w:r>
              <w:rPr>
                <w:rFonts w:cs="Arial"/>
                <w:szCs w:val="18"/>
                <w:lang w:eastAsia="zh-CN"/>
              </w:rPr>
              <w:t>This field contains the list of NCGIs when NCGIs are part of the area of interest.</w:t>
            </w:r>
          </w:p>
        </w:tc>
        <w:tc>
          <w:tcPr>
            <w:tcW w:w="456" w:type="dxa"/>
          </w:tcPr>
          <w:p w14:paraId="48679AEE" w14:textId="77777777" w:rsidR="005E42C8" w:rsidRDefault="005E42C8" w:rsidP="008B3F62">
            <w:pPr>
              <w:pStyle w:val="TAL"/>
            </w:pPr>
            <w:r>
              <w:t>C</w:t>
            </w:r>
          </w:p>
        </w:tc>
      </w:tr>
      <w:tr w:rsidR="005E42C8" w:rsidRPr="00760004" w14:paraId="1CFF1B59" w14:textId="77777777" w:rsidTr="008B3F62">
        <w:trPr>
          <w:jc w:val="center"/>
        </w:trPr>
        <w:tc>
          <w:tcPr>
            <w:tcW w:w="1975" w:type="dxa"/>
          </w:tcPr>
          <w:p w14:paraId="6E11DA58" w14:textId="77777777" w:rsidR="005E42C8" w:rsidRDefault="005E42C8" w:rsidP="008B3F62">
            <w:pPr>
              <w:pStyle w:val="TAL"/>
            </w:pPr>
            <w:r>
              <w:t>globalRANNodeIDList</w:t>
            </w:r>
          </w:p>
        </w:tc>
        <w:tc>
          <w:tcPr>
            <w:tcW w:w="1980" w:type="dxa"/>
          </w:tcPr>
          <w:p w14:paraId="3DF261DF" w14:textId="77777777" w:rsidR="005E42C8" w:rsidRDefault="005E42C8" w:rsidP="008B3F62">
            <w:pPr>
              <w:pStyle w:val="TAL"/>
              <w:rPr>
                <w:rFonts w:cs="Arial"/>
                <w:szCs w:val="18"/>
                <w:lang w:val="fr-FR"/>
              </w:rPr>
            </w:pPr>
            <w:r>
              <w:rPr>
                <w:rFonts w:cs="Arial"/>
                <w:szCs w:val="18"/>
                <w:lang w:val="fr-FR"/>
              </w:rPr>
              <w:t>SET OF GlobalRANNodeID</w:t>
            </w:r>
          </w:p>
        </w:tc>
        <w:tc>
          <w:tcPr>
            <w:tcW w:w="720" w:type="dxa"/>
          </w:tcPr>
          <w:p w14:paraId="16A18440" w14:textId="77777777" w:rsidR="005E42C8" w:rsidRDefault="005E42C8" w:rsidP="008B3F62">
            <w:pPr>
              <w:pStyle w:val="TAL"/>
              <w:rPr>
                <w:rFonts w:cs="Arial"/>
                <w:szCs w:val="18"/>
                <w:lang w:val="fr-FR"/>
              </w:rPr>
            </w:pPr>
            <w:r>
              <w:rPr>
                <w:rFonts w:cs="Arial"/>
                <w:szCs w:val="18"/>
                <w:lang w:val="fr-FR"/>
              </w:rPr>
              <w:t>0..MAX</w:t>
            </w:r>
          </w:p>
        </w:tc>
        <w:tc>
          <w:tcPr>
            <w:tcW w:w="4500" w:type="dxa"/>
          </w:tcPr>
          <w:p w14:paraId="4D5B55BA" w14:textId="77777777" w:rsidR="005E42C8" w:rsidRDefault="005E42C8" w:rsidP="008B3F62">
            <w:pPr>
              <w:pStyle w:val="TAL"/>
              <w:rPr>
                <w:rFonts w:cs="Arial"/>
                <w:szCs w:val="18"/>
              </w:rPr>
            </w:pPr>
            <w:r w:rsidRPr="00F11966">
              <w:t>Represents the</w:t>
            </w:r>
            <w:r w:rsidRPr="00F11966">
              <w:rPr>
                <w:rFonts w:hint="eastAsia"/>
              </w:rPr>
              <w:t xml:space="preserve"> list of NG RAN n</w:t>
            </w:r>
            <w:r w:rsidRPr="00F11966">
              <w:t xml:space="preserve">ode identifiers </w:t>
            </w:r>
            <w:r w:rsidRPr="00F11966">
              <w:rPr>
                <w:rFonts w:cs="Arial"/>
                <w:szCs w:val="18"/>
                <w:lang w:eastAsia="zh-CN"/>
              </w:rPr>
              <w:t>that constitutes the area</w:t>
            </w:r>
            <w:r w:rsidRPr="00F11966">
              <w:t xml:space="preserve">. </w:t>
            </w:r>
            <w:r>
              <w:rPr>
                <w:rFonts w:cs="Arial"/>
                <w:szCs w:val="18"/>
                <w:lang w:eastAsia="zh-CN"/>
              </w:rPr>
              <w:t>This field contains the list of GlobalRANNodeIDs when NG RAN Nodes are part of the area of interest.</w:t>
            </w:r>
          </w:p>
        </w:tc>
        <w:tc>
          <w:tcPr>
            <w:tcW w:w="456" w:type="dxa"/>
          </w:tcPr>
          <w:p w14:paraId="43F4AF8A" w14:textId="77777777" w:rsidR="005E42C8" w:rsidRDefault="005E42C8" w:rsidP="008B3F62">
            <w:pPr>
              <w:pStyle w:val="TAL"/>
            </w:pPr>
            <w:r>
              <w:t>C</w:t>
            </w:r>
          </w:p>
        </w:tc>
      </w:tr>
      <w:tr w:rsidR="005E42C8" w:rsidRPr="00760004" w14:paraId="5BDCB7C4" w14:textId="77777777" w:rsidTr="008B3F62">
        <w:trPr>
          <w:jc w:val="center"/>
        </w:trPr>
        <w:tc>
          <w:tcPr>
            <w:tcW w:w="1975" w:type="dxa"/>
          </w:tcPr>
          <w:p w14:paraId="01C8F37D" w14:textId="77777777" w:rsidR="005E42C8" w:rsidRDefault="005E42C8" w:rsidP="008B3F62">
            <w:pPr>
              <w:pStyle w:val="TAL"/>
            </w:pPr>
            <w:r>
              <w:t>globalENbIDList</w:t>
            </w:r>
          </w:p>
        </w:tc>
        <w:tc>
          <w:tcPr>
            <w:tcW w:w="1980" w:type="dxa"/>
          </w:tcPr>
          <w:p w14:paraId="1531A0D6" w14:textId="77777777" w:rsidR="005E42C8" w:rsidRDefault="005E42C8" w:rsidP="008B3F62">
            <w:pPr>
              <w:pStyle w:val="TAL"/>
              <w:rPr>
                <w:rFonts w:cs="Arial"/>
                <w:szCs w:val="18"/>
                <w:lang w:val="fr-FR"/>
              </w:rPr>
            </w:pPr>
            <w:r>
              <w:rPr>
                <w:rFonts w:cs="Arial"/>
                <w:szCs w:val="18"/>
                <w:lang w:val="fr-FR"/>
              </w:rPr>
              <w:t>SET OF GlobalRANNodeID</w:t>
            </w:r>
          </w:p>
        </w:tc>
        <w:tc>
          <w:tcPr>
            <w:tcW w:w="720" w:type="dxa"/>
          </w:tcPr>
          <w:p w14:paraId="2BF3DB7B" w14:textId="77777777" w:rsidR="005E42C8" w:rsidRDefault="005E42C8" w:rsidP="008B3F62">
            <w:pPr>
              <w:pStyle w:val="TAL"/>
              <w:rPr>
                <w:rFonts w:cs="Arial"/>
                <w:szCs w:val="18"/>
                <w:lang w:val="fr-FR"/>
              </w:rPr>
            </w:pPr>
            <w:r>
              <w:rPr>
                <w:rFonts w:cs="Arial"/>
                <w:szCs w:val="18"/>
                <w:lang w:val="fr-FR"/>
              </w:rPr>
              <w:t>0..MAX</w:t>
            </w:r>
          </w:p>
        </w:tc>
        <w:tc>
          <w:tcPr>
            <w:tcW w:w="4500" w:type="dxa"/>
          </w:tcPr>
          <w:p w14:paraId="4537CED5" w14:textId="77777777" w:rsidR="005E42C8" w:rsidRDefault="005E42C8" w:rsidP="008B3F62">
            <w:pPr>
              <w:pStyle w:val="TAL"/>
              <w:rPr>
                <w:rFonts w:cs="Arial"/>
                <w:szCs w:val="18"/>
              </w:rPr>
            </w:pPr>
            <w:r w:rsidRPr="00F11966">
              <w:t>Represents the</w:t>
            </w:r>
            <w:r w:rsidRPr="00F11966">
              <w:rPr>
                <w:rFonts w:hint="eastAsia"/>
              </w:rPr>
              <w:t xml:space="preserve"> list of </w:t>
            </w:r>
            <w:r w:rsidRPr="00F11966">
              <w:t xml:space="preserve">eNodeB identifiers </w:t>
            </w:r>
            <w:r w:rsidRPr="00F11966">
              <w:rPr>
                <w:rFonts w:cs="Arial"/>
                <w:szCs w:val="18"/>
                <w:lang w:eastAsia="zh-CN"/>
              </w:rPr>
              <w:t>that constitutes the area</w:t>
            </w:r>
            <w:r w:rsidRPr="00F11966">
              <w:t xml:space="preserve">. </w:t>
            </w:r>
            <w:r>
              <w:rPr>
                <w:rFonts w:cs="Arial"/>
                <w:szCs w:val="18"/>
                <w:lang w:eastAsia="zh-CN"/>
              </w:rPr>
              <w:t>This field contains the list of GlobalRANNodeIDs when eNbIDs are part of the area of interest.</w:t>
            </w:r>
          </w:p>
        </w:tc>
        <w:tc>
          <w:tcPr>
            <w:tcW w:w="456" w:type="dxa"/>
          </w:tcPr>
          <w:p w14:paraId="0906905B" w14:textId="77777777" w:rsidR="005E42C8" w:rsidRDefault="005E42C8" w:rsidP="008B3F62">
            <w:pPr>
              <w:pStyle w:val="TAL"/>
            </w:pPr>
            <w:r>
              <w:t>C</w:t>
            </w:r>
          </w:p>
        </w:tc>
      </w:tr>
    </w:tbl>
    <w:p w14:paraId="3D82C9B2" w14:textId="77777777" w:rsidR="005E42C8" w:rsidRDefault="005E42C8" w:rsidP="00983670"/>
    <w:p w14:paraId="5D80964B" w14:textId="77777777" w:rsidR="005E42C8" w:rsidRDefault="005E42C8" w:rsidP="005E42C8">
      <w:pPr>
        <w:pStyle w:val="Heading5"/>
      </w:pPr>
      <w:bookmarkStart w:id="396" w:name="_Toc176147007"/>
      <w:r>
        <w:t>7.3.3.2.63</w:t>
      </w:r>
      <w:r>
        <w:tab/>
        <w:t>Type: LADNInfo</w:t>
      </w:r>
      <w:bookmarkEnd w:id="396"/>
    </w:p>
    <w:p w14:paraId="291292EA" w14:textId="77777777" w:rsidR="005E42C8" w:rsidRDefault="005E42C8" w:rsidP="005E42C8">
      <w:r>
        <w:t>The LADNInfo type is used to report information derived from the LadnInfo type defined in TS 29.518 [22] clause 6.2.6.2.17.</w:t>
      </w:r>
    </w:p>
    <w:p w14:paraId="489AE26A" w14:textId="77777777" w:rsidR="005E42C8" w:rsidRDefault="005E42C8" w:rsidP="005E42C8">
      <w:r>
        <w:t>Table 7.3.3.2.63-1 contains the details for the LADNInfo type.</w:t>
      </w:r>
    </w:p>
    <w:p w14:paraId="78ECDA51" w14:textId="77777777" w:rsidR="005E42C8" w:rsidRPr="00760004" w:rsidRDefault="005E42C8" w:rsidP="005E42C8">
      <w:pPr>
        <w:pStyle w:val="TH"/>
      </w:pPr>
      <w:r>
        <w:lastRenderedPageBreak/>
        <w:t>Table 7.3.3.2.63-1: Structure of the LADNInfo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4"/>
        <w:gridCol w:w="1980"/>
        <w:gridCol w:w="720"/>
        <w:gridCol w:w="4500"/>
        <w:gridCol w:w="457"/>
      </w:tblGrid>
      <w:tr w:rsidR="005E42C8" w:rsidRPr="00760004" w14:paraId="3345E67E" w14:textId="77777777" w:rsidTr="008B3F62">
        <w:trPr>
          <w:jc w:val="center"/>
        </w:trPr>
        <w:tc>
          <w:tcPr>
            <w:tcW w:w="1025" w:type="pct"/>
          </w:tcPr>
          <w:p w14:paraId="31803F27" w14:textId="77777777" w:rsidR="005E42C8" w:rsidRPr="00760004" w:rsidRDefault="005E42C8" w:rsidP="008B3F62">
            <w:pPr>
              <w:pStyle w:val="TAH"/>
            </w:pPr>
            <w:r w:rsidRPr="00760004">
              <w:t>Field name</w:t>
            </w:r>
          </w:p>
        </w:tc>
        <w:tc>
          <w:tcPr>
            <w:tcW w:w="1028" w:type="pct"/>
          </w:tcPr>
          <w:p w14:paraId="20037A09" w14:textId="77777777" w:rsidR="005E42C8" w:rsidRPr="00760004" w:rsidRDefault="005E42C8" w:rsidP="008B3F62">
            <w:pPr>
              <w:pStyle w:val="TAH"/>
            </w:pPr>
            <w:r>
              <w:t>Type</w:t>
            </w:r>
          </w:p>
        </w:tc>
        <w:tc>
          <w:tcPr>
            <w:tcW w:w="374" w:type="pct"/>
          </w:tcPr>
          <w:p w14:paraId="406D6DF5" w14:textId="77777777" w:rsidR="005E42C8" w:rsidRPr="00760004" w:rsidRDefault="005E42C8" w:rsidP="008B3F62">
            <w:pPr>
              <w:pStyle w:val="TAH"/>
            </w:pPr>
            <w:r>
              <w:t>Cardinality</w:t>
            </w:r>
          </w:p>
        </w:tc>
        <w:tc>
          <w:tcPr>
            <w:tcW w:w="2336" w:type="pct"/>
          </w:tcPr>
          <w:p w14:paraId="41201CCE" w14:textId="77777777" w:rsidR="005E42C8" w:rsidRPr="00760004" w:rsidRDefault="005E42C8" w:rsidP="008B3F62">
            <w:pPr>
              <w:pStyle w:val="TAH"/>
            </w:pPr>
            <w:r w:rsidRPr="00760004">
              <w:t>Description</w:t>
            </w:r>
          </w:p>
        </w:tc>
        <w:tc>
          <w:tcPr>
            <w:tcW w:w="237" w:type="pct"/>
          </w:tcPr>
          <w:p w14:paraId="07FDEBA6" w14:textId="77777777" w:rsidR="005E42C8" w:rsidRPr="00760004" w:rsidRDefault="005E42C8" w:rsidP="008B3F62">
            <w:pPr>
              <w:pStyle w:val="TAH"/>
            </w:pPr>
            <w:r w:rsidRPr="00760004">
              <w:t>M/C/O</w:t>
            </w:r>
          </w:p>
        </w:tc>
      </w:tr>
      <w:tr w:rsidR="005E42C8" w:rsidRPr="00760004" w14:paraId="2B872473" w14:textId="77777777" w:rsidTr="008B3F62">
        <w:trPr>
          <w:jc w:val="center"/>
        </w:trPr>
        <w:tc>
          <w:tcPr>
            <w:tcW w:w="1025" w:type="pct"/>
          </w:tcPr>
          <w:p w14:paraId="1BA8498A" w14:textId="77777777" w:rsidR="005E42C8" w:rsidRPr="00760004" w:rsidRDefault="005E42C8" w:rsidP="008B3F62">
            <w:pPr>
              <w:pStyle w:val="TAL"/>
            </w:pPr>
            <w:r w:rsidRPr="007D0694">
              <w:t>lADN</w:t>
            </w:r>
          </w:p>
        </w:tc>
        <w:tc>
          <w:tcPr>
            <w:tcW w:w="1028" w:type="pct"/>
          </w:tcPr>
          <w:p w14:paraId="2219FDD7" w14:textId="77777777" w:rsidR="005E42C8" w:rsidRDefault="005E42C8" w:rsidP="008B3F62">
            <w:pPr>
              <w:pStyle w:val="TAL"/>
            </w:pPr>
            <w:r>
              <w:t>UTF8String</w:t>
            </w:r>
          </w:p>
        </w:tc>
        <w:tc>
          <w:tcPr>
            <w:tcW w:w="374" w:type="pct"/>
          </w:tcPr>
          <w:p w14:paraId="5A2BD840" w14:textId="77777777" w:rsidR="005E42C8" w:rsidRDefault="005E42C8" w:rsidP="008B3F62">
            <w:pPr>
              <w:pStyle w:val="TAL"/>
            </w:pPr>
            <w:r>
              <w:t>1</w:t>
            </w:r>
          </w:p>
        </w:tc>
        <w:tc>
          <w:tcPr>
            <w:tcW w:w="2336" w:type="pct"/>
          </w:tcPr>
          <w:p w14:paraId="5F140376" w14:textId="77777777" w:rsidR="005E42C8" w:rsidRPr="00760004" w:rsidRDefault="005E42C8" w:rsidP="008B3F62">
            <w:pPr>
              <w:pStyle w:val="TAL"/>
            </w:pPr>
            <w:r w:rsidRPr="003B2883">
              <w:rPr>
                <w:lang w:eastAsia="zh-CN"/>
              </w:rPr>
              <w:t>Represents the Local Access Data Network DNN.</w:t>
            </w:r>
            <w:r>
              <w:rPr>
                <w:lang w:eastAsia="zh-CN"/>
              </w:rPr>
              <w:t xml:space="preserve"> </w:t>
            </w:r>
          </w:p>
        </w:tc>
        <w:tc>
          <w:tcPr>
            <w:tcW w:w="237" w:type="pct"/>
          </w:tcPr>
          <w:p w14:paraId="1DD5BB82" w14:textId="77777777" w:rsidR="005E42C8" w:rsidRPr="00760004" w:rsidRDefault="005E42C8" w:rsidP="008B3F62">
            <w:pPr>
              <w:pStyle w:val="TAL"/>
            </w:pPr>
            <w:r>
              <w:t>M</w:t>
            </w:r>
          </w:p>
        </w:tc>
      </w:tr>
      <w:tr w:rsidR="005E42C8" w:rsidRPr="00760004" w14:paraId="5B430CED" w14:textId="77777777" w:rsidTr="008B3F62">
        <w:trPr>
          <w:jc w:val="center"/>
        </w:trPr>
        <w:tc>
          <w:tcPr>
            <w:tcW w:w="1025" w:type="pct"/>
          </w:tcPr>
          <w:p w14:paraId="7A8E086B" w14:textId="77777777" w:rsidR="005E42C8" w:rsidRDefault="005E42C8" w:rsidP="008B3F62">
            <w:pPr>
              <w:pStyle w:val="TAL"/>
            </w:pPr>
            <w:r w:rsidRPr="007D0694">
              <w:t>presence</w:t>
            </w:r>
          </w:p>
        </w:tc>
        <w:tc>
          <w:tcPr>
            <w:tcW w:w="1028" w:type="pct"/>
          </w:tcPr>
          <w:p w14:paraId="35E5FD5D" w14:textId="77777777" w:rsidR="005E42C8" w:rsidRDefault="005E42C8" w:rsidP="008B3F62">
            <w:pPr>
              <w:pStyle w:val="TAL"/>
            </w:pPr>
            <w:r w:rsidRPr="007D0694">
              <w:t>PresenceState</w:t>
            </w:r>
          </w:p>
        </w:tc>
        <w:tc>
          <w:tcPr>
            <w:tcW w:w="374" w:type="pct"/>
          </w:tcPr>
          <w:p w14:paraId="5335A270" w14:textId="77777777" w:rsidR="005E42C8" w:rsidRDefault="005E42C8" w:rsidP="008B3F62">
            <w:pPr>
              <w:pStyle w:val="TAL"/>
            </w:pPr>
            <w:r>
              <w:t>0..1</w:t>
            </w:r>
          </w:p>
        </w:tc>
        <w:tc>
          <w:tcPr>
            <w:tcW w:w="2336" w:type="pct"/>
          </w:tcPr>
          <w:p w14:paraId="4BA591BB" w14:textId="77777777" w:rsidR="005E42C8" w:rsidRDefault="005E42C8" w:rsidP="008B3F62">
            <w:pPr>
              <w:pStyle w:val="TAL"/>
            </w:pPr>
            <w:r w:rsidRPr="000769A2">
              <w:t>This IE shall be included when the UE presence in area of interest is reported. When present, this IE contains the status of UE presence within the Area of Interest</w:t>
            </w:r>
            <w:r>
              <w:t>.</w:t>
            </w:r>
          </w:p>
        </w:tc>
        <w:tc>
          <w:tcPr>
            <w:tcW w:w="237" w:type="pct"/>
          </w:tcPr>
          <w:p w14:paraId="29D4941E" w14:textId="77777777" w:rsidR="005E42C8" w:rsidRDefault="005E42C8" w:rsidP="008B3F62">
            <w:pPr>
              <w:pStyle w:val="TAL"/>
            </w:pPr>
            <w:r>
              <w:t>C</w:t>
            </w:r>
          </w:p>
        </w:tc>
      </w:tr>
    </w:tbl>
    <w:p w14:paraId="3653CB9F" w14:textId="77777777" w:rsidR="005E42C8" w:rsidRDefault="005E42C8" w:rsidP="005E42C8">
      <w:pPr>
        <w:rPr>
          <w:noProof/>
        </w:rPr>
      </w:pPr>
    </w:p>
    <w:p w14:paraId="47B75F57" w14:textId="77777777" w:rsidR="005E42C8" w:rsidRDefault="005E42C8" w:rsidP="005E42C8">
      <w:pPr>
        <w:pStyle w:val="Heading5"/>
      </w:pPr>
      <w:bookmarkStart w:id="397" w:name="_Toc176147008"/>
      <w:r>
        <w:t>7.3.3.2.64</w:t>
      </w:r>
      <w:r>
        <w:tab/>
      </w:r>
      <w:r>
        <w:tab/>
        <w:t>Enumeration: AMFEventType</w:t>
      </w:r>
      <w:bookmarkEnd w:id="397"/>
    </w:p>
    <w:p w14:paraId="60D15882" w14:textId="77777777" w:rsidR="005E42C8" w:rsidRDefault="005E42C8" w:rsidP="005E42C8">
      <w:r>
        <w:t>The AMFEventType</w:t>
      </w:r>
      <w:r w:rsidRPr="00384E92">
        <w:t xml:space="preserve"> represents </w:t>
      </w:r>
      <w:r>
        <w:t xml:space="preserve">the </w:t>
      </w:r>
      <w:r w:rsidRPr="00A7117D">
        <w:t>AmfEventReport</w:t>
      </w:r>
      <w:r>
        <w:t xml:space="preserve"> IE</w:t>
      </w:r>
      <w:r w:rsidRPr="00A7117D">
        <w:t xml:space="preserve"> (TS 29.518 [22] clause 6.2.</w:t>
      </w:r>
      <w:r>
        <w:t xml:space="preserve">6.2.5) which triggered the </w:t>
      </w:r>
      <w:r w:rsidRPr="00F400DA">
        <w:rPr>
          <w:i/>
        </w:rPr>
        <w:t>LocationPresenceReport</w:t>
      </w:r>
      <w:r>
        <w:t xml:space="preserve"> (clause 7.3.3.2.47).</w:t>
      </w:r>
    </w:p>
    <w:p w14:paraId="5A3D4D24" w14:textId="77777777" w:rsidR="005E42C8" w:rsidRDefault="005E42C8" w:rsidP="005E42C8">
      <w:r>
        <w:t>Table 7.3.3.2.64-1 contains the details of the AMFEventType type.</w:t>
      </w:r>
    </w:p>
    <w:p w14:paraId="7CC536B7" w14:textId="77777777" w:rsidR="005E42C8" w:rsidRPr="00F11966" w:rsidRDefault="005E42C8" w:rsidP="005E42C8">
      <w:pPr>
        <w:pStyle w:val="TH"/>
      </w:pPr>
      <w:r>
        <w:t>Table 7.3.3.2.64-1</w:t>
      </w:r>
      <w:r w:rsidRPr="00760004">
        <w:t xml:space="preserve">: </w:t>
      </w:r>
      <w:r>
        <w:t>Enumeration for AMFEventType</w:t>
      </w:r>
    </w:p>
    <w:tbl>
      <w:tblPr>
        <w:tblW w:w="4650" w:type="pct"/>
        <w:jc w:val="center"/>
        <w:tblCellMar>
          <w:left w:w="0" w:type="dxa"/>
          <w:right w:w="0" w:type="dxa"/>
        </w:tblCellMar>
        <w:tblLook w:val="04A0" w:firstRow="1" w:lastRow="0" w:firstColumn="1" w:lastColumn="0" w:noHBand="0" w:noVBand="1"/>
      </w:tblPr>
      <w:tblGrid>
        <w:gridCol w:w="3422"/>
        <w:gridCol w:w="5526"/>
      </w:tblGrid>
      <w:tr w:rsidR="005E42C8" w:rsidRPr="00F11966" w14:paraId="3FA8A7B0" w14:textId="77777777" w:rsidTr="008B3F62">
        <w:trPr>
          <w:jc w:val="center"/>
        </w:trPr>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34D1061D" w14:textId="77777777" w:rsidR="005E42C8" w:rsidRPr="00F11966" w:rsidRDefault="005E42C8" w:rsidP="008B3F62">
            <w:pPr>
              <w:pStyle w:val="TAH"/>
            </w:pPr>
            <w:r w:rsidRPr="00F11966">
              <w:t>Enumeration value</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51E45549" w14:textId="77777777" w:rsidR="005E42C8" w:rsidRPr="00F11966" w:rsidRDefault="005E42C8" w:rsidP="008B3F62">
            <w:pPr>
              <w:pStyle w:val="TAH"/>
            </w:pPr>
            <w:r w:rsidRPr="00F11966">
              <w:t>Description</w:t>
            </w:r>
          </w:p>
        </w:tc>
      </w:tr>
      <w:tr w:rsidR="005E42C8" w:rsidRPr="00F11966" w14:paraId="45911A76" w14:textId="77777777" w:rsidTr="008B3F62">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35E06E" w14:textId="77777777" w:rsidR="005E42C8" w:rsidRPr="00F11966" w:rsidRDefault="005E42C8" w:rsidP="008B3F62">
            <w:pPr>
              <w:pStyle w:val="TAL"/>
            </w:pPr>
            <w:r w:rsidRPr="004B0245">
              <w:t>locationReport</w:t>
            </w:r>
            <w:r>
              <w:t>(1)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1EFBF77" w14:textId="77777777" w:rsidR="005E42C8" w:rsidRPr="00C02E3A" w:rsidRDefault="005E42C8" w:rsidP="008B3F62">
            <w:pPr>
              <w:pStyle w:val="TAL"/>
            </w:pPr>
            <w:r>
              <w:t xml:space="preserve">Indicates that the AmfEventReport which triggered the </w:t>
            </w:r>
            <w:r>
              <w:rPr>
                <w:i/>
              </w:rPr>
              <w:t>LocationPresenceReport</w:t>
            </w:r>
            <w:r>
              <w:t xml:space="preserve"> was the LOCATION_REPORT.</w:t>
            </w:r>
          </w:p>
        </w:tc>
      </w:tr>
      <w:tr w:rsidR="005E42C8" w:rsidRPr="00F11966" w14:paraId="3659BCAA" w14:textId="77777777" w:rsidTr="008B3F62">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B0FFB9" w14:textId="77777777" w:rsidR="005E42C8" w:rsidRPr="00F11966" w:rsidRDefault="005E42C8" w:rsidP="008B3F62">
            <w:pPr>
              <w:pStyle w:val="TAL"/>
            </w:pPr>
            <w:r w:rsidRPr="004B0245">
              <w:t>presenceInAOIReport(2</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4F5AC3" w14:textId="77777777" w:rsidR="005E42C8" w:rsidRPr="00F11966" w:rsidRDefault="005E42C8" w:rsidP="008B3F62">
            <w:pPr>
              <w:pStyle w:val="TAL"/>
            </w:pPr>
            <w:r>
              <w:t xml:space="preserve">Indicates that the AmfEventReport which triggered the </w:t>
            </w:r>
            <w:r>
              <w:rPr>
                <w:i/>
              </w:rPr>
              <w:t>LocationPresenceReport</w:t>
            </w:r>
            <w:r>
              <w:t xml:space="preserve"> was the PRESENCE_IN_AOI_REPORT.</w:t>
            </w:r>
          </w:p>
        </w:tc>
      </w:tr>
    </w:tbl>
    <w:p w14:paraId="2BA786B9" w14:textId="77777777" w:rsidR="005E42C8" w:rsidRDefault="005E42C8" w:rsidP="005E42C8">
      <w:pPr>
        <w:rPr>
          <w:noProof/>
        </w:rPr>
      </w:pPr>
    </w:p>
    <w:p w14:paraId="54E82D30" w14:textId="77777777" w:rsidR="005E42C8" w:rsidRDefault="005E42C8" w:rsidP="005E42C8">
      <w:pPr>
        <w:pStyle w:val="Heading5"/>
      </w:pPr>
      <w:bookmarkStart w:id="398" w:name="_Toc176147009"/>
      <w:r>
        <w:t>7.3.3.2.65</w:t>
      </w:r>
      <w:r>
        <w:tab/>
      </w:r>
      <w:r>
        <w:tab/>
        <w:t>Enumeration: AccessType</w:t>
      </w:r>
      <w:bookmarkEnd w:id="398"/>
    </w:p>
    <w:p w14:paraId="6A1A7D4D" w14:textId="77777777" w:rsidR="005E42C8" w:rsidRDefault="005E42C8" w:rsidP="005E42C8">
      <w:r>
        <w:t>The AccessType</w:t>
      </w:r>
      <w:r w:rsidRPr="00384E92">
        <w:t xml:space="preserve"> </w:t>
      </w:r>
      <w:r>
        <w:t>indicates the access types of which the signalling or user data is transmitted.</w:t>
      </w:r>
    </w:p>
    <w:p w14:paraId="1545DE46" w14:textId="77777777" w:rsidR="005E42C8" w:rsidRDefault="005E42C8" w:rsidP="005E42C8">
      <w:r>
        <w:t>Table 7.3.3.2.65-1 contains the details of the AccessType type.</w:t>
      </w:r>
    </w:p>
    <w:p w14:paraId="346CDB1A" w14:textId="77777777" w:rsidR="005E42C8" w:rsidRPr="00F11966" w:rsidRDefault="005E42C8" w:rsidP="005E42C8">
      <w:pPr>
        <w:pStyle w:val="TH"/>
      </w:pPr>
      <w:r>
        <w:t>Table 7.3.3.2.65-1</w:t>
      </w:r>
      <w:r w:rsidRPr="00760004">
        <w:t xml:space="preserve">: </w:t>
      </w:r>
      <w:r>
        <w:t>Enumeration for AccessType</w:t>
      </w:r>
    </w:p>
    <w:tbl>
      <w:tblPr>
        <w:tblW w:w="4650" w:type="pct"/>
        <w:jc w:val="center"/>
        <w:tblCellMar>
          <w:left w:w="0" w:type="dxa"/>
          <w:right w:w="0" w:type="dxa"/>
        </w:tblCellMar>
        <w:tblLook w:val="04A0" w:firstRow="1" w:lastRow="0" w:firstColumn="1" w:lastColumn="0" w:noHBand="0" w:noVBand="1"/>
      </w:tblPr>
      <w:tblGrid>
        <w:gridCol w:w="3422"/>
        <w:gridCol w:w="5526"/>
      </w:tblGrid>
      <w:tr w:rsidR="005E42C8" w:rsidRPr="00F11966" w14:paraId="1E1C397D" w14:textId="77777777" w:rsidTr="008B3F62">
        <w:trPr>
          <w:jc w:val="center"/>
        </w:trPr>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4F1E4CB6" w14:textId="77777777" w:rsidR="005E42C8" w:rsidRPr="00F11966" w:rsidRDefault="005E42C8" w:rsidP="008B3F62">
            <w:pPr>
              <w:pStyle w:val="TAH"/>
            </w:pPr>
            <w:r w:rsidRPr="00F11966">
              <w:t>Enumeration value</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5871BAE8" w14:textId="77777777" w:rsidR="005E42C8" w:rsidRPr="00F11966" w:rsidRDefault="005E42C8" w:rsidP="008B3F62">
            <w:pPr>
              <w:pStyle w:val="TAH"/>
            </w:pPr>
            <w:r w:rsidRPr="00F11966">
              <w:t>Description</w:t>
            </w:r>
          </w:p>
        </w:tc>
      </w:tr>
      <w:tr w:rsidR="005E42C8" w:rsidRPr="00F11966" w14:paraId="2C228D8E" w14:textId="77777777" w:rsidTr="008B3F62">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BD636C5" w14:textId="77777777" w:rsidR="005E42C8" w:rsidRPr="00F11966" w:rsidRDefault="005E42C8" w:rsidP="008B3F62">
            <w:pPr>
              <w:pStyle w:val="TAL"/>
            </w:pPr>
            <w:r w:rsidRPr="00473E5E">
              <w:t>threeGPPAccess(1)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FFEC8C" w14:textId="77777777" w:rsidR="005E42C8" w:rsidRPr="00C02E3A" w:rsidRDefault="005E42C8" w:rsidP="008B3F62">
            <w:pPr>
              <w:pStyle w:val="TAL"/>
            </w:pPr>
            <w:r>
              <w:t>Indicates that the access type is 3GPP.</w:t>
            </w:r>
          </w:p>
        </w:tc>
      </w:tr>
      <w:tr w:rsidR="005E42C8" w:rsidRPr="00F11966" w14:paraId="50E9BE94" w14:textId="77777777" w:rsidTr="008B3F62">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9D3A22" w14:textId="77777777" w:rsidR="005E42C8" w:rsidRPr="00F11966" w:rsidRDefault="005E42C8" w:rsidP="008B3F62">
            <w:pPr>
              <w:pStyle w:val="TAL"/>
            </w:pPr>
            <w:r w:rsidRPr="00473E5E">
              <w:t>nonThreeGPPAccess(2)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CBF102" w14:textId="77777777" w:rsidR="005E42C8" w:rsidRPr="00F11966" w:rsidRDefault="005E42C8" w:rsidP="008B3F62">
            <w:pPr>
              <w:pStyle w:val="TAL"/>
            </w:pPr>
            <w:r>
              <w:t>Indicates that the access type is Non-3GPP .</w:t>
            </w:r>
          </w:p>
        </w:tc>
      </w:tr>
      <w:tr w:rsidR="005E42C8" w:rsidRPr="00F11966" w14:paraId="305C133D" w14:textId="77777777" w:rsidTr="008B3F62">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412056" w14:textId="77777777" w:rsidR="005E42C8" w:rsidRPr="004B0245" w:rsidRDefault="005E42C8" w:rsidP="008B3F62">
            <w:pPr>
              <w:pStyle w:val="TAL"/>
            </w:pPr>
            <w:r w:rsidRPr="00473E5E">
              <w:t>threeGPPandNonThreeGPPAccess(3)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8264A7" w14:textId="77777777" w:rsidR="005E42C8" w:rsidRDefault="005E42C8" w:rsidP="008B3F62">
            <w:pPr>
              <w:pStyle w:val="TAL"/>
            </w:pPr>
            <w:r>
              <w:t>Indicates that the access type is 3GPP and Non-3GPP.</w:t>
            </w:r>
          </w:p>
        </w:tc>
      </w:tr>
    </w:tbl>
    <w:p w14:paraId="575AEA51" w14:textId="77777777" w:rsidR="005E42C8" w:rsidRDefault="005E42C8" w:rsidP="005E42C8">
      <w:pPr>
        <w:rPr>
          <w:noProof/>
        </w:rPr>
      </w:pPr>
    </w:p>
    <w:p w14:paraId="55DC197D" w14:textId="77777777" w:rsidR="005E42C8" w:rsidRDefault="005E42C8" w:rsidP="005E42C8">
      <w:pPr>
        <w:pStyle w:val="Heading5"/>
      </w:pPr>
      <w:bookmarkStart w:id="399" w:name="_Toc176147010"/>
      <w:r>
        <w:t>7.3.3.2.66</w:t>
      </w:r>
      <w:r>
        <w:tab/>
      </w:r>
      <w:r>
        <w:tab/>
        <w:t>Enumeration: UEReachability</w:t>
      </w:r>
      <w:bookmarkEnd w:id="399"/>
    </w:p>
    <w:p w14:paraId="77CAB81C" w14:textId="77777777" w:rsidR="005E42C8" w:rsidRDefault="005E42C8" w:rsidP="005E42C8">
      <w:r>
        <w:t xml:space="preserve">The UEReachability indicates the reachability of the UE. UEReachability is derived from the </w:t>
      </w:r>
      <w:r w:rsidRPr="00B77C1B">
        <w:t xml:space="preserve">UeReachability </w:t>
      </w:r>
      <w:r>
        <w:t>type defined in TS 29.518 [22] clause 6.2.6.3.7.</w:t>
      </w:r>
    </w:p>
    <w:p w14:paraId="3705F2FF" w14:textId="77777777" w:rsidR="005E42C8" w:rsidRDefault="005E42C8" w:rsidP="005E42C8">
      <w:r>
        <w:t>Table 7.3.3.2.66-1 contains the details of the UEReachability type.</w:t>
      </w:r>
    </w:p>
    <w:p w14:paraId="7A47FEF8" w14:textId="77777777" w:rsidR="005E42C8" w:rsidRPr="00F11966" w:rsidRDefault="005E42C8" w:rsidP="005E42C8">
      <w:pPr>
        <w:pStyle w:val="TH"/>
      </w:pPr>
      <w:r>
        <w:t>Table 7.3.3.2.66-1</w:t>
      </w:r>
      <w:r w:rsidRPr="00760004">
        <w:t xml:space="preserve">: </w:t>
      </w:r>
      <w:r>
        <w:t>Enumeration for UEReachability</w:t>
      </w:r>
    </w:p>
    <w:tbl>
      <w:tblPr>
        <w:tblW w:w="4650" w:type="pct"/>
        <w:jc w:val="center"/>
        <w:tblCellMar>
          <w:left w:w="0" w:type="dxa"/>
          <w:right w:w="0" w:type="dxa"/>
        </w:tblCellMar>
        <w:tblLook w:val="04A0" w:firstRow="1" w:lastRow="0" w:firstColumn="1" w:lastColumn="0" w:noHBand="0" w:noVBand="1"/>
      </w:tblPr>
      <w:tblGrid>
        <w:gridCol w:w="3422"/>
        <w:gridCol w:w="5526"/>
      </w:tblGrid>
      <w:tr w:rsidR="005E42C8" w:rsidRPr="00F11966" w14:paraId="65BAFBE3" w14:textId="77777777" w:rsidTr="008B3F62">
        <w:trPr>
          <w:jc w:val="center"/>
        </w:trPr>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370D643C" w14:textId="77777777" w:rsidR="005E42C8" w:rsidRPr="00F11966" w:rsidRDefault="005E42C8" w:rsidP="008B3F62">
            <w:pPr>
              <w:pStyle w:val="TAH"/>
            </w:pPr>
            <w:r w:rsidRPr="00F11966">
              <w:t>Enumeration value</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17CB1A41" w14:textId="77777777" w:rsidR="005E42C8" w:rsidRPr="00F11966" w:rsidRDefault="005E42C8" w:rsidP="008B3F62">
            <w:pPr>
              <w:pStyle w:val="TAH"/>
            </w:pPr>
            <w:r w:rsidRPr="00F11966">
              <w:t>Description</w:t>
            </w:r>
          </w:p>
        </w:tc>
      </w:tr>
      <w:tr w:rsidR="005E42C8" w:rsidRPr="00F11966" w14:paraId="57DE562A" w14:textId="77777777" w:rsidTr="008B3F62">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5E3038" w14:textId="77777777" w:rsidR="005E42C8" w:rsidRPr="00F11966" w:rsidRDefault="005E42C8" w:rsidP="008B3F62">
            <w:pPr>
              <w:pStyle w:val="TAL"/>
            </w:pPr>
            <w:r w:rsidRPr="00C132B0">
              <w:t>unreachable(1)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6CBEBE" w14:textId="77777777" w:rsidR="005E42C8" w:rsidRPr="00C02E3A" w:rsidRDefault="005E42C8" w:rsidP="008B3F62">
            <w:pPr>
              <w:pStyle w:val="TAL"/>
            </w:pPr>
            <w:r w:rsidRPr="003B2883">
              <w:t>Indicates the UE is not reachable</w:t>
            </w:r>
            <w:r>
              <w:t>.</w:t>
            </w:r>
          </w:p>
        </w:tc>
      </w:tr>
      <w:tr w:rsidR="005E42C8" w:rsidRPr="00F11966" w14:paraId="665D589D" w14:textId="77777777" w:rsidTr="008B3F62">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9C6C9E" w14:textId="77777777" w:rsidR="005E42C8" w:rsidRPr="00F11966" w:rsidRDefault="005E42C8" w:rsidP="008B3F62">
            <w:pPr>
              <w:pStyle w:val="TAL"/>
            </w:pPr>
            <w:r w:rsidRPr="00C132B0">
              <w:t>reachable(2)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6FF9755" w14:textId="77777777" w:rsidR="005E42C8" w:rsidRPr="00F11966" w:rsidRDefault="005E42C8" w:rsidP="008B3F62">
            <w:pPr>
              <w:pStyle w:val="TAL"/>
            </w:pPr>
            <w:r w:rsidRPr="00DE6EDA">
              <w:t>Indicates the UE is reachable for services and downlink traffic.</w:t>
            </w:r>
          </w:p>
        </w:tc>
      </w:tr>
      <w:tr w:rsidR="005E42C8" w:rsidRPr="00F11966" w14:paraId="60A34044" w14:textId="77777777" w:rsidTr="008B3F62">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61D7CD7" w14:textId="77777777" w:rsidR="005E42C8" w:rsidRPr="004B0245" w:rsidRDefault="005E42C8" w:rsidP="008B3F62">
            <w:pPr>
              <w:pStyle w:val="TAL"/>
            </w:pPr>
            <w:r w:rsidRPr="00C132B0">
              <w:t>regulatoryOnly(3)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4B1CF8" w14:textId="77777777" w:rsidR="005E42C8" w:rsidRDefault="005E42C8" w:rsidP="008B3F62">
            <w:pPr>
              <w:pStyle w:val="TAL"/>
            </w:pPr>
            <w:r w:rsidRPr="00DE6EDA">
              <w:t>Indicates the UE is reachable only for Regulatory Prioritized Service as the UE is in Not Allowed Areas.</w:t>
            </w:r>
          </w:p>
        </w:tc>
      </w:tr>
    </w:tbl>
    <w:p w14:paraId="71E5594D" w14:textId="77777777" w:rsidR="005E42C8" w:rsidRDefault="005E42C8" w:rsidP="005E42C8">
      <w:pPr>
        <w:rPr>
          <w:noProof/>
        </w:rPr>
      </w:pPr>
    </w:p>
    <w:p w14:paraId="069FCEB2" w14:textId="77777777" w:rsidR="005E42C8" w:rsidRDefault="005E42C8" w:rsidP="005E42C8">
      <w:pPr>
        <w:pStyle w:val="Heading5"/>
      </w:pPr>
      <w:bookmarkStart w:id="400" w:name="_Toc176147011"/>
      <w:r>
        <w:t>7.3.3.2.67</w:t>
      </w:r>
      <w:r>
        <w:tab/>
        <w:t>Enumeration: RMState</w:t>
      </w:r>
      <w:bookmarkEnd w:id="400"/>
    </w:p>
    <w:p w14:paraId="3BC92F8C" w14:textId="77777777" w:rsidR="005E42C8" w:rsidRDefault="005E42C8" w:rsidP="005E42C8">
      <w:r>
        <w:t>The RMState indicates the registration management state of the UE. RMState is derived from the RmState</w:t>
      </w:r>
      <w:r w:rsidRPr="00B77C1B">
        <w:t xml:space="preserve"> </w:t>
      </w:r>
      <w:r>
        <w:t>type defined in TS 29.518 [22] clause 6.2.6.3.9.</w:t>
      </w:r>
    </w:p>
    <w:p w14:paraId="3031E022" w14:textId="77777777" w:rsidR="005E42C8" w:rsidRDefault="005E42C8" w:rsidP="005E42C8">
      <w:r>
        <w:t>Table 7.3.3.2.67-1 contains the details of the RMState type.</w:t>
      </w:r>
    </w:p>
    <w:p w14:paraId="04703CC4" w14:textId="77777777" w:rsidR="005E42C8" w:rsidRPr="00F11966" w:rsidRDefault="005E42C8" w:rsidP="005E42C8">
      <w:pPr>
        <w:pStyle w:val="TH"/>
      </w:pPr>
      <w:r>
        <w:lastRenderedPageBreak/>
        <w:t>Table 7.3.3.2.67-1</w:t>
      </w:r>
      <w:r w:rsidRPr="00760004">
        <w:t xml:space="preserve">: </w:t>
      </w:r>
      <w:r>
        <w:t>Enumeration for RMState</w:t>
      </w:r>
    </w:p>
    <w:tbl>
      <w:tblPr>
        <w:tblW w:w="4650" w:type="pct"/>
        <w:jc w:val="center"/>
        <w:tblCellMar>
          <w:left w:w="0" w:type="dxa"/>
          <w:right w:w="0" w:type="dxa"/>
        </w:tblCellMar>
        <w:tblLook w:val="04A0" w:firstRow="1" w:lastRow="0" w:firstColumn="1" w:lastColumn="0" w:noHBand="0" w:noVBand="1"/>
      </w:tblPr>
      <w:tblGrid>
        <w:gridCol w:w="3422"/>
        <w:gridCol w:w="5526"/>
      </w:tblGrid>
      <w:tr w:rsidR="005E42C8" w:rsidRPr="00F11966" w14:paraId="07B68492" w14:textId="77777777" w:rsidTr="008B3F62">
        <w:trPr>
          <w:jc w:val="center"/>
        </w:trPr>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60D7D875" w14:textId="77777777" w:rsidR="005E42C8" w:rsidRPr="00F11966" w:rsidRDefault="005E42C8" w:rsidP="008B3F62">
            <w:pPr>
              <w:pStyle w:val="TAH"/>
            </w:pPr>
            <w:r w:rsidRPr="00F11966">
              <w:t>Enumeration value</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5397F59E" w14:textId="77777777" w:rsidR="005E42C8" w:rsidRPr="00F11966" w:rsidRDefault="005E42C8" w:rsidP="008B3F62">
            <w:pPr>
              <w:pStyle w:val="TAH"/>
            </w:pPr>
            <w:r w:rsidRPr="00F11966">
              <w:t>Description</w:t>
            </w:r>
          </w:p>
        </w:tc>
      </w:tr>
      <w:tr w:rsidR="005E42C8" w:rsidRPr="00F11966" w14:paraId="1BD932DC" w14:textId="77777777" w:rsidTr="008B3F62">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008842C" w14:textId="77777777" w:rsidR="005E42C8" w:rsidRPr="00F11966" w:rsidRDefault="005E42C8" w:rsidP="008B3F62">
            <w:pPr>
              <w:pStyle w:val="TAL"/>
            </w:pPr>
            <w:r w:rsidRPr="008844D5">
              <w:t>registered(1)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1C34920" w14:textId="77777777" w:rsidR="005E42C8" w:rsidRPr="00C02E3A" w:rsidRDefault="005E42C8" w:rsidP="008B3F62">
            <w:pPr>
              <w:pStyle w:val="TAL"/>
            </w:pPr>
            <w:r w:rsidRPr="008844D5">
              <w:t>Indicates the UE in RM-REGISTERED state</w:t>
            </w:r>
            <w:r>
              <w:t>.</w:t>
            </w:r>
          </w:p>
        </w:tc>
      </w:tr>
      <w:tr w:rsidR="005E42C8" w:rsidRPr="00F11966" w14:paraId="761F66CF" w14:textId="77777777" w:rsidTr="008B3F62">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80E80D" w14:textId="77777777" w:rsidR="005E42C8" w:rsidRPr="00F11966" w:rsidRDefault="005E42C8" w:rsidP="008B3F62">
            <w:pPr>
              <w:pStyle w:val="TAL"/>
            </w:pPr>
            <w:r w:rsidRPr="008844D5">
              <w:t>deregistered(2)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533B86" w14:textId="77777777" w:rsidR="005E42C8" w:rsidRPr="00F11966" w:rsidRDefault="005E42C8" w:rsidP="008B3F62">
            <w:pPr>
              <w:pStyle w:val="TAL"/>
            </w:pPr>
            <w:r w:rsidRPr="008844D5">
              <w:t>Indicates the UE in RM-DEREGISTERED state</w:t>
            </w:r>
            <w:r>
              <w:t>.</w:t>
            </w:r>
          </w:p>
        </w:tc>
      </w:tr>
    </w:tbl>
    <w:p w14:paraId="2DB7F8F4" w14:textId="77777777" w:rsidR="005E42C8" w:rsidRDefault="005E42C8" w:rsidP="005E42C8">
      <w:pPr>
        <w:rPr>
          <w:noProof/>
        </w:rPr>
      </w:pPr>
    </w:p>
    <w:p w14:paraId="05D675E5" w14:textId="77777777" w:rsidR="005E42C8" w:rsidRDefault="005E42C8" w:rsidP="005E42C8">
      <w:pPr>
        <w:pStyle w:val="Heading5"/>
      </w:pPr>
      <w:bookmarkStart w:id="401" w:name="_Toc176147012"/>
      <w:r>
        <w:t>7.3.3.2.68</w:t>
      </w:r>
      <w:r>
        <w:tab/>
        <w:t>Enumeration: CMState</w:t>
      </w:r>
      <w:bookmarkEnd w:id="401"/>
    </w:p>
    <w:p w14:paraId="0F759016" w14:textId="77777777" w:rsidR="005E42C8" w:rsidRDefault="005E42C8" w:rsidP="005E42C8">
      <w:r>
        <w:t>The CMState indicates the connection management state of the UE. CMState is derived from the CmState type defined in TS 29.518 [22] clause 6.2.6.3.10.</w:t>
      </w:r>
    </w:p>
    <w:p w14:paraId="2C2550D1" w14:textId="77777777" w:rsidR="005E42C8" w:rsidRDefault="005E42C8" w:rsidP="005E42C8">
      <w:r>
        <w:t>Table 7.3.3.2.68-1 contains the details of the CMState type.</w:t>
      </w:r>
    </w:p>
    <w:p w14:paraId="2E9A3DF0" w14:textId="77777777" w:rsidR="005E42C8" w:rsidRPr="00F11966" w:rsidRDefault="005E42C8" w:rsidP="005E42C8">
      <w:pPr>
        <w:pStyle w:val="TH"/>
      </w:pPr>
      <w:r>
        <w:t>Table 7.3.3.2.68-1</w:t>
      </w:r>
      <w:r w:rsidRPr="00760004">
        <w:t xml:space="preserve">: </w:t>
      </w:r>
      <w:r>
        <w:t>Enumeration for CMState</w:t>
      </w:r>
    </w:p>
    <w:tbl>
      <w:tblPr>
        <w:tblW w:w="4650" w:type="pct"/>
        <w:jc w:val="center"/>
        <w:tblCellMar>
          <w:left w:w="0" w:type="dxa"/>
          <w:right w:w="0" w:type="dxa"/>
        </w:tblCellMar>
        <w:tblLook w:val="04A0" w:firstRow="1" w:lastRow="0" w:firstColumn="1" w:lastColumn="0" w:noHBand="0" w:noVBand="1"/>
      </w:tblPr>
      <w:tblGrid>
        <w:gridCol w:w="3422"/>
        <w:gridCol w:w="5526"/>
      </w:tblGrid>
      <w:tr w:rsidR="005E42C8" w:rsidRPr="00F11966" w14:paraId="10129C76" w14:textId="77777777" w:rsidTr="008B3F62">
        <w:trPr>
          <w:jc w:val="center"/>
        </w:trPr>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6E46FC1F" w14:textId="77777777" w:rsidR="005E42C8" w:rsidRPr="00F11966" w:rsidRDefault="005E42C8" w:rsidP="008B3F62">
            <w:pPr>
              <w:pStyle w:val="TAH"/>
            </w:pPr>
            <w:r w:rsidRPr="00F11966">
              <w:t>Enumeration value</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34432C98" w14:textId="77777777" w:rsidR="005E42C8" w:rsidRPr="00F11966" w:rsidRDefault="005E42C8" w:rsidP="008B3F62">
            <w:pPr>
              <w:pStyle w:val="TAH"/>
            </w:pPr>
            <w:r w:rsidRPr="00F11966">
              <w:t>Description</w:t>
            </w:r>
          </w:p>
        </w:tc>
      </w:tr>
      <w:tr w:rsidR="005E42C8" w:rsidRPr="00F11966" w14:paraId="3E388345" w14:textId="77777777" w:rsidTr="008B3F62">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091B28" w14:textId="77777777" w:rsidR="005E42C8" w:rsidRPr="00F11966" w:rsidRDefault="005E42C8" w:rsidP="008B3F62">
            <w:pPr>
              <w:pStyle w:val="TAL"/>
            </w:pPr>
            <w:r w:rsidRPr="008266E0">
              <w:t>idle(1)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63A187" w14:textId="77777777" w:rsidR="005E42C8" w:rsidRPr="00C02E3A" w:rsidRDefault="005E42C8" w:rsidP="008B3F62">
            <w:pPr>
              <w:pStyle w:val="TAL"/>
            </w:pPr>
            <w:r w:rsidRPr="003B2883">
              <w:t>Indicates the UE is in CM-IDLE state</w:t>
            </w:r>
            <w:r>
              <w:t>.</w:t>
            </w:r>
          </w:p>
        </w:tc>
      </w:tr>
      <w:tr w:rsidR="005E42C8" w:rsidRPr="00F11966" w14:paraId="11658D7A" w14:textId="77777777" w:rsidTr="008B3F62">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10D5FF" w14:textId="77777777" w:rsidR="005E42C8" w:rsidRPr="00F11966" w:rsidRDefault="005E42C8" w:rsidP="008B3F62">
            <w:pPr>
              <w:pStyle w:val="TAL"/>
            </w:pPr>
            <w:r w:rsidRPr="008266E0">
              <w:t>connected(2)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5EE48A4" w14:textId="77777777" w:rsidR="005E42C8" w:rsidRPr="00F11966" w:rsidRDefault="005E42C8" w:rsidP="008B3F62">
            <w:pPr>
              <w:pStyle w:val="TAL"/>
            </w:pPr>
            <w:r w:rsidRPr="003B2883">
              <w:t>Indicates the UE is in CM-CONNECTED state</w:t>
            </w:r>
            <w:r>
              <w:t>.</w:t>
            </w:r>
          </w:p>
        </w:tc>
      </w:tr>
    </w:tbl>
    <w:p w14:paraId="7FF1493F" w14:textId="77777777" w:rsidR="005E42C8" w:rsidRDefault="005E42C8" w:rsidP="005E42C8">
      <w:pPr>
        <w:rPr>
          <w:noProof/>
        </w:rPr>
      </w:pPr>
    </w:p>
    <w:p w14:paraId="66940479" w14:textId="77777777" w:rsidR="005E42C8" w:rsidRDefault="005E42C8" w:rsidP="005E42C8">
      <w:pPr>
        <w:pStyle w:val="Heading5"/>
      </w:pPr>
      <w:bookmarkStart w:id="402" w:name="_Toc176147013"/>
      <w:r>
        <w:t>7.3.3.2.69</w:t>
      </w:r>
      <w:r>
        <w:tab/>
        <w:t>Enumeration: PresenceState</w:t>
      </w:r>
      <w:bookmarkEnd w:id="402"/>
    </w:p>
    <w:p w14:paraId="577C8945" w14:textId="67D6EA87" w:rsidR="005E42C8" w:rsidRDefault="005E42C8" w:rsidP="005E42C8">
      <w:r>
        <w:t xml:space="preserve">The PresenceState </w:t>
      </w:r>
      <w:r>
        <w:rPr>
          <w:lang w:eastAsia="zh-CN"/>
        </w:rPr>
        <w:t>i</w:t>
      </w:r>
      <w:r w:rsidRPr="00F11966">
        <w:rPr>
          <w:lang w:eastAsia="zh-CN"/>
        </w:rPr>
        <w:t>ndicates whether the UE is inside or outside of the area of interest (</w:t>
      </w:r>
      <w:r w:rsidR="002F5A4F" w:rsidRPr="00F11966">
        <w:rPr>
          <w:lang w:eastAsia="zh-CN"/>
        </w:rPr>
        <w:t>e.g.</w:t>
      </w:r>
      <w:r w:rsidRPr="00F11966">
        <w:rPr>
          <w:lang w:eastAsia="zh-CN"/>
        </w:rPr>
        <w:t xml:space="preserve"> presence reporting area or the LADN area), or if the presence reporting area is inactive in the serving node</w:t>
      </w:r>
      <w:r w:rsidRPr="00F11966">
        <w:rPr>
          <w:rFonts w:hint="eastAsia"/>
          <w:lang w:eastAsia="zh-CN"/>
        </w:rPr>
        <w:t>.</w:t>
      </w:r>
      <w:r w:rsidRPr="00F11966">
        <w:rPr>
          <w:lang w:eastAsia="zh-CN"/>
        </w:rPr>
        <w:t xml:space="preserve"> </w:t>
      </w:r>
      <w:r>
        <w:t>PresenceState is derived from the PresenceState type defined in TS 29.571 [17] clause 5.4.3.20.</w:t>
      </w:r>
    </w:p>
    <w:p w14:paraId="5FAB0ACF" w14:textId="77777777" w:rsidR="005E42C8" w:rsidRDefault="005E42C8" w:rsidP="005E42C8">
      <w:r>
        <w:t>Table 7.3.3.2.69-1 contains the details of the PresenceState type.</w:t>
      </w:r>
    </w:p>
    <w:p w14:paraId="3FCA92DF" w14:textId="77777777" w:rsidR="005E42C8" w:rsidRPr="00F11966" w:rsidRDefault="005E42C8" w:rsidP="005E42C8">
      <w:pPr>
        <w:pStyle w:val="TH"/>
      </w:pPr>
      <w:r>
        <w:t>Table 7.3.3.2.69-1</w:t>
      </w:r>
      <w:r w:rsidRPr="00760004">
        <w:t xml:space="preserve">: </w:t>
      </w:r>
      <w:r>
        <w:t>Enumeration for PresenceState</w:t>
      </w:r>
    </w:p>
    <w:tbl>
      <w:tblPr>
        <w:tblW w:w="4650" w:type="pct"/>
        <w:jc w:val="center"/>
        <w:tblCellMar>
          <w:left w:w="0" w:type="dxa"/>
          <w:right w:w="0" w:type="dxa"/>
        </w:tblCellMar>
        <w:tblLook w:val="04A0" w:firstRow="1" w:lastRow="0" w:firstColumn="1" w:lastColumn="0" w:noHBand="0" w:noVBand="1"/>
      </w:tblPr>
      <w:tblGrid>
        <w:gridCol w:w="3422"/>
        <w:gridCol w:w="5526"/>
      </w:tblGrid>
      <w:tr w:rsidR="005E42C8" w:rsidRPr="00F11966" w14:paraId="2E22210E" w14:textId="77777777" w:rsidTr="008B3F62">
        <w:trPr>
          <w:jc w:val="center"/>
        </w:trPr>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59714F86" w14:textId="77777777" w:rsidR="005E42C8" w:rsidRPr="00F11966" w:rsidRDefault="005E42C8" w:rsidP="008B3F62">
            <w:pPr>
              <w:pStyle w:val="TAH"/>
            </w:pPr>
            <w:r w:rsidRPr="00F11966">
              <w:t>Enumeration value</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6B04B1B3" w14:textId="77777777" w:rsidR="005E42C8" w:rsidRPr="00F11966" w:rsidRDefault="005E42C8" w:rsidP="008B3F62">
            <w:pPr>
              <w:pStyle w:val="TAH"/>
            </w:pPr>
            <w:r w:rsidRPr="00F11966">
              <w:t>Description</w:t>
            </w:r>
          </w:p>
        </w:tc>
      </w:tr>
      <w:tr w:rsidR="005E42C8" w:rsidRPr="00F11966" w14:paraId="3B7B3AEA" w14:textId="77777777" w:rsidTr="008B3F62">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5AE7D5" w14:textId="77777777" w:rsidR="005E42C8" w:rsidRPr="00F11966" w:rsidRDefault="005E42C8" w:rsidP="008B3F62">
            <w:pPr>
              <w:pStyle w:val="TAL"/>
            </w:pPr>
            <w:r w:rsidRPr="00116BFB">
              <w:t>inArea(1)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7CB6BD" w14:textId="77777777" w:rsidR="005E42C8" w:rsidRPr="00C02E3A" w:rsidRDefault="005E42C8" w:rsidP="008B3F62">
            <w:pPr>
              <w:pStyle w:val="TAL"/>
            </w:pPr>
            <w:r w:rsidRPr="00116BFB">
              <w:t>Indicates that the UE is inside or enters the presence reporting area.</w:t>
            </w:r>
          </w:p>
        </w:tc>
      </w:tr>
      <w:tr w:rsidR="005E42C8" w:rsidRPr="00F11966" w14:paraId="0B4885EE" w14:textId="77777777" w:rsidTr="008B3F62">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18FFD13" w14:textId="77777777" w:rsidR="005E42C8" w:rsidRPr="00F11966" w:rsidRDefault="005E42C8" w:rsidP="008B3F62">
            <w:pPr>
              <w:pStyle w:val="TAL"/>
            </w:pPr>
            <w:r w:rsidRPr="00116BFB">
              <w:t>outOfArea(2)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BEC821F" w14:textId="77777777" w:rsidR="005E42C8" w:rsidRPr="00F11966" w:rsidRDefault="005E42C8" w:rsidP="008B3F62">
            <w:pPr>
              <w:pStyle w:val="TAL"/>
            </w:pPr>
            <w:r w:rsidRPr="00116BFB">
              <w:t>Indicates that the UE is outside or leaves the presence reporting area.</w:t>
            </w:r>
          </w:p>
        </w:tc>
      </w:tr>
      <w:tr w:rsidR="005E42C8" w:rsidRPr="00F11966" w14:paraId="7A41ACDF" w14:textId="77777777" w:rsidTr="008B3F62">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846AFF2" w14:textId="77777777" w:rsidR="005E42C8" w:rsidRPr="008266E0" w:rsidRDefault="005E42C8" w:rsidP="008B3F62">
            <w:pPr>
              <w:pStyle w:val="TAL"/>
            </w:pPr>
            <w:r w:rsidRPr="00116BFB">
              <w:t>unknown(3)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D8CD1D" w14:textId="77777777" w:rsidR="005E42C8" w:rsidRPr="003B2883" w:rsidRDefault="005E42C8" w:rsidP="008B3F62">
            <w:pPr>
              <w:pStyle w:val="TAL"/>
            </w:pPr>
            <w:r w:rsidRPr="00116BFB">
              <w:t>Indicates it is unknown whether the UE is in the presence reporting area or not.</w:t>
            </w:r>
          </w:p>
        </w:tc>
      </w:tr>
      <w:tr w:rsidR="005E42C8" w:rsidRPr="00F11966" w14:paraId="09749847" w14:textId="77777777" w:rsidTr="008B3F62">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91D0F6" w14:textId="77777777" w:rsidR="005E42C8" w:rsidRPr="008266E0" w:rsidRDefault="005E42C8" w:rsidP="008B3F62">
            <w:pPr>
              <w:pStyle w:val="TAL"/>
            </w:pPr>
            <w:r w:rsidRPr="00116BFB">
              <w:t>inactive(4)</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90A4137" w14:textId="77777777" w:rsidR="005E42C8" w:rsidRPr="003B2883" w:rsidRDefault="005E42C8" w:rsidP="008B3F62">
            <w:pPr>
              <w:pStyle w:val="TAL"/>
            </w:pPr>
            <w:r w:rsidRPr="00116BFB">
              <w:t>Indicates that the presence reporting area is inactive in the serving node.</w:t>
            </w:r>
          </w:p>
        </w:tc>
      </w:tr>
    </w:tbl>
    <w:p w14:paraId="59027F3C" w14:textId="77777777" w:rsidR="005E42C8" w:rsidRDefault="005E42C8" w:rsidP="005E42C8"/>
    <w:p w14:paraId="4FD7F76A" w14:textId="77777777" w:rsidR="005E42C8" w:rsidRDefault="005E42C8" w:rsidP="005E42C8">
      <w:pPr>
        <w:pStyle w:val="Heading5"/>
      </w:pPr>
      <w:bookmarkStart w:id="403" w:name="_Toc176147014"/>
      <w:r>
        <w:t>7.3.3.2.70</w:t>
      </w:r>
      <w:r>
        <w:tab/>
        <w:t>Type: FourGPositioningInfo</w:t>
      </w:r>
      <w:bookmarkEnd w:id="403"/>
    </w:p>
    <w:p w14:paraId="2B3B7673" w14:textId="3EC1A73B" w:rsidR="005E42C8" w:rsidRDefault="005E42C8" w:rsidP="005E42C8">
      <w:r>
        <w:t>The FourGPositioningInfo type is used to report EPS Location, The FourGPositioningInfo type is derived from the data present in the Provide Subscriber Location Answer Table defined in TS 29.172 [53] ta</w:t>
      </w:r>
      <w:r w:rsidR="004B6A4F">
        <w:t>ble 6.2.2-</w:t>
      </w:r>
      <w:r w:rsidR="001A1336">
        <w:t>2</w:t>
      </w:r>
      <w:r>
        <w:t>.</w:t>
      </w:r>
    </w:p>
    <w:p w14:paraId="233BE48F" w14:textId="77777777" w:rsidR="005E42C8" w:rsidRDefault="005E42C8" w:rsidP="005E42C8">
      <w:r>
        <w:t>Table 7.3.3.2.70-1 contains the details for the FourGPositioningInfo type.</w:t>
      </w:r>
    </w:p>
    <w:p w14:paraId="4BBC0010" w14:textId="77777777" w:rsidR="005E42C8" w:rsidRPr="00760004" w:rsidRDefault="005E42C8" w:rsidP="005E42C8">
      <w:pPr>
        <w:pStyle w:val="TH"/>
      </w:pPr>
      <w:r>
        <w:lastRenderedPageBreak/>
        <w:t>Table 7.3.3.2.70-1: Structure of the FourGPositioningInfo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4"/>
        <w:gridCol w:w="1980"/>
        <w:gridCol w:w="720"/>
        <w:gridCol w:w="4500"/>
        <w:gridCol w:w="457"/>
      </w:tblGrid>
      <w:tr w:rsidR="005E42C8" w:rsidRPr="00760004" w14:paraId="4846F99B" w14:textId="77777777" w:rsidTr="008B3F62">
        <w:trPr>
          <w:jc w:val="center"/>
        </w:trPr>
        <w:tc>
          <w:tcPr>
            <w:tcW w:w="1025" w:type="pct"/>
          </w:tcPr>
          <w:p w14:paraId="065B55E9" w14:textId="77777777" w:rsidR="005E42C8" w:rsidRPr="00760004" w:rsidRDefault="005E42C8" w:rsidP="008B3F62">
            <w:pPr>
              <w:pStyle w:val="TAH"/>
            </w:pPr>
            <w:r w:rsidRPr="00760004">
              <w:t>Field name</w:t>
            </w:r>
          </w:p>
        </w:tc>
        <w:tc>
          <w:tcPr>
            <w:tcW w:w="1028" w:type="pct"/>
          </w:tcPr>
          <w:p w14:paraId="78FB74ED" w14:textId="77777777" w:rsidR="005E42C8" w:rsidRPr="00760004" w:rsidRDefault="005E42C8" w:rsidP="008B3F62">
            <w:pPr>
              <w:pStyle w:val="TAH"/>
            </w:pPr>
            <w:r>
              <w:t>Type</w:t>
            </w:r>
          </w:p>
        </w:tc>
        <w:tc>
          <w:tcPr>
            <w:tcW w:w="374" w:type="pct"/>
          </w:tcPr>
          <w:p w14:paraId="61C1AB85" w14:textId="77777777" w:rsidR="005E42C8" w:rsidRPr="00760004" w:rsidRDefault="005E42C8" w:rsidP="008B3F62">
            <w:pPr>
              <w:pStyle w:val="TAH"/>
            </w:pPr>
            <w:r>
              <w:t>Cardinality</w:t>
            </w:r>
          </w:p>
        </w:tc>
        <w:tc>
          <w:tcPr>
            <w:tcW w:w="2336" w:type="pct"/>
          </w:tcPr>
          <w:p w14:paraId="5DDDFE3B" w14:textId="77777777" w:rsidR="005E42C8" w:rsidRPr="00760004" w:rsidRDefault="005E42C8" w:rsidP="008B3F62">
            <w:pPr>
              <w:pStyle w:val="TAH"/>
            </w:pPr>
            <w:r w:rsidRPr="00760004">
              <w:t>Description</w:t>
            </w:r>
          </w:p>
        </w:tc>
        <w:tc>
          <w:tcPr>
            <w:tcW w:w="237" w:type="pct"/>
          </w:tcPr>
          <w:p w14:paraId="286F135F" w14:textId="77777777" w:rsidR="005E42C8" w:rsidRPr="00760004" w:rsidRDefault="005E42C8" w:rsidP="008B3F62">
            <w:pPr>
              <w:pStyle w:val="TAH"/>
            </w:pPr>
            <w:r w:rsidRPr="00760004">
              <w:t>M/C/O</w:t>
            </w:r>
          </w:p>
        </w:tc>
      </w:tr>
      <w:tr w:rsidR="005E42C8" w:rsidRPr="00760004" w14:paraId="364F5E50" w14:textId="77777777" w:rsidTr="008B3F62">
        <w:trPr>
          <w:jc w:val="center"/>
        </w:trPr>
        <w:tc>
          <w:tcPr>
            <w:tcW w:w="1025" w:type="pct"/>
          </w:tcPr>
          <w:p w14:paraId="65E27DD5" w14:textId="77777777" w:rsidR="005E42C8" w:rsidRPr="00760004" w:rsidRDefault="005E42C8" w:rsidP="008B3F62">
            <w:pPr>
              <w:pStyle w:val="TAL"/>
            </w:pPr>
            <w:r>
              <w:t>locationData</w:t>
            </w:r>
          </w:p>
        </w:tc>
        <w:tc>
          <w:tcPr>
            <w:tcW w:w="1028" w:type="pct"/>
          </w:tcPr>
          <w:p w14:paraId="3D023C01" w14:textId="77777777" w:rsidR="005E42C8" w:rsidRDefault="005E42C8" w:rsidP="008B3F62">
            <w:pPr>
              <w:pStyle w:val="TAL"/>
            </w:pPr>
            <w:r w:rsidRPr="00BA3E13">
              <w:t>LocationData</w:t>
            </w:r>
          </w:p>
        </w:tc>
        <w:tc>
          <w:tcPr>
            <w:tcW w:w="374" w:type="pct"/>
          </w:tcPr>
          <w:p w14:paraId="19C4D439" w14:textId="77777777" w:rsidR="005E42C8" w:rsidRDefault="005E42C8" w:rsidP="008B3F62">
            <w:pPr>
              <w:pStyle w:val="TAL"/>
            </w:pPr>
            <w:r>
              <w:t>1</w:t>
            </w:r>
          </w:p>
        </w:tc>
        <w:tc>
          <w:tcPr>
            <w:tcW w:w="2336" w:type="pct"/>
          </w:tcPr>
          <w:p w14:paraId="2F0E4ABA" w14:textId="3DA6A99F" w:rsidR="005E42C8" w:rsidRPr="00760004" w:rsidRDefault="005E42C8" w:rsidP="008B3F62">
            <w:pPr>
              <w:pStyle w:val="TAL"/>
            </w:pPr>
            <w:r>
              <w:t>This structure is used any time information from the Provide Subscriber Location structure needs to be reported.</w:t>
            </w:r>
            <w:r>
              <w:rPr>
                <w:rFonts w:cs="Arial"/>
                <w:szCs w:val="18"/>
              </w:rPr>
              <w:t xml:space="preserve"> This field is derived from the data present in the Provide Subscriber Location Answer message defined in TS 29.172 [53] ta</w:t>
            </w:r>
            <w:r w:rsidR="004B6A4F">
              <w:rPr>
                <w:rFonts w:cs="Arial"/>
                <w:szCs w:val="18"/>
              </w:rPr>
              <w:t xml:space="preserve">ble </w:t>
            </w:r>
            <w:r w:rsidR="001A1336">
              <w:t>6.2.2-2</w:t>
            </w:r>
            <w:r>
              <w:rPr>
                <w:rFonts w:cs="Arial"/>
                <w:szCs w:val="18"/>
              </w:rPr>
              <w:t>.</w:t>
            </w:r>
          </w:p>
        </w:tc>
        <w:tc>
          <w:tcPr>
            <w:tcW w:w="237" w:type="pct"/>
          </w:tcPr>
          <w:p w14:paraId="52558801" w14:textId="77777777" w:rsidR="005E42C8" w:rsidRPr="00760004" w:rsidRDefault="005E42C8" w:rsidP="008B3F62">
            <w:pPr>
              <w:pStyle w:val="TAL"/>
            </w:pPr>
            <w:r>
              <w:t>M</w:t>
            </w:r>
          </w:p>
        </w:tc>
      </w:tr>
      <w:tr w:rsidR="005E42C8" w:rsidRPr="00760004" w14:paraId="1C489D20" w14:textId="77777777" w:rsidTr="008B3F62">
        <w:trPr>
          <w:jc w:val="center"/>
        </w:trPr>
        <w:tc>
          <w:tcPr>
            <w:tcW w:w="1025" w:type="pct"/>
          </w:tcPr>
          <w:p w14:paraId="1DE1F5A3" w14:textId="77777777" w:rsidR="005E42C8" w:rsidRDefault="005E42C8" w:rsidP="008B3F62">
            <w:pPr>
              <w:pStyle w:val="TAL"/>
            </w:pPr>
            <w:r>
              <w:t>cGI</w:t>
            </w:r>
          </w:p>
        </w:tc>
        <w:tc>
          <w:tcPr>
            <w:tcW w:w="1028" w:type="pct"/>
          </w:tcPr>
          <w:p w14:paraId="00992823" w14:textId="77777777" w:rsidR="005E42C8" w:rsidRDefault="005E42C8" w:rsidP="008B3F62">
            <w:pPr>
              <w:pStyle w:val="TAL"/>
            </w:pPr>
            <w:r>
              <w:t>CGI</w:t>
            </w:r>
          </w:p>
        </w:tc>
        <w:tc>
          <w:tcPr>
            <w:tcW w:w="374" w:type="pct"/>
          </w:tcPr>
          <w:p w14:paraId="0EA589DB" w14:textId="77777777" w:rsidR="005E42C8" w:rsidRDefault="005E42C8" w:rsidP="008B3F62">
            <w:pPr>
              <w:pStyle w:val="TAL"/>
            </w:pPr>
            <w:r>
              <w:t>0..1</w:t>
            </w:r>
          </w:p>
        </w:tc>
        <w:tc>
          <w:tcPr>
            <w:tcW w:w="2336" w:type="pct"/>
          </w:tcPr>
          <w:p w14:paraId="7FA64071" w14:textId="77777777" w:rsidR="005E42C8" w:rsidRDefault="005E42C8" w:rsidP="008B3F62">
            <w:pPr>
              <w:pStyle w:val="TAL"/>
            </w:pPr>
            <w:r>
              <w:t>This field shall contain the</w:t>
            </w:r>
            <w:r w:rsidRPr="00CC491D">
              <w:t xml:space="preserve"> </w:t>
            </w:r>
            <w:r>
              <w:t>current cell location of the target UE when known by the NF. Defined in TS 23.003 [19] clause 4.3.1.</w:t>
            </w:r>
          </w:p>
        </w:tc>
        <w:tc>
          <w:tcPr>
            <w:tcW w:w="237" w:type="pct"/>
          </w:tcPr>
          <w:p w14:paraId="28032900" w14:textId="77777777" w:rsidR="005E42C8" w:rsidRDefault="005E42C8" w:rsidP="008B3F62">
            <w:pPr>
              <w:pStyle w:val="TAL"/>
            </w:pPr>
            <w:r>
              <w:t>C</w:t>
            </w:r>
          </w:p>
        </w:tc>
      </w:tr>
      <w:tr w:rsidR="005E42C8" w:rsidRPr="00760004" w14:paraId="05C26985" w14:textId="77777777" w:rsidTr="008B3F62">
        <w:trPr>
          <w:jc w:val="center"/>
        </w:trPr>
        <w:tc>
          <w:tcPr>
            <w:tcW w:w="1025" w:type="pct"/>
          </w:tcPr>
          <w:p w14:paraId="28C089FA" w14:textId="77777777" w:rsidR="005E42C8" w:rsidRDefault="005E42C8" w:rsidP="008B3F62">
            <w:pPr>
              <w:pStyle w:val="TAL"/>
            </w:pPr>
            <w:r>
              <w:t>sAI</w:t>
            </w:r>
          </w:p>
        </w:tc>
        <w:tc>
          <w:tcPr>
            <w:tcW w:w="1028" w:type="pct"/>
          </w:tcPr>
          <w:p w14:paraId="7D79FBE1" w14:textId="77777777" w:rsidR="005E42C8" w:rsidRDefault="005E42C8" w:rsidP="008B3F62">
            <w:pPr>
              <w:pStyle w:val="TAL"/>
            </w:pPr>
            <w:r>
              <w:t>SAI</w:t>
            </w:r>
          </w:p>
        </w:tc>
        <w:tc>
          <w:tcPr>
            <w:tcW w:w="374" w:type="pct"/>
          </w:tcPr>
          <w:p w14:paraId="4BC0F28E" w14:textId="77777777" w:rsidR="005E42C8" w:rsidRDefault="005E42C8" w:rsidP="008B3F62">
            <w:pPr>
              <w:pStyle w:val="TAL"/>
            </w:pPr>
            <w:r>
              <w:t>0..1</w:t>
            </w:r>
          </w:p>
        </w:tc>
        <w:tc>
          <w:tcPr>
            <w:tcW w:w="2336" w:type="pct"/>
          </w:tcPr>
          <w:p w14:paraId="44260954" w14:textId="77777777" w:rsidR="005E42C8" w:rsidRDefault="005E42C8" w:rsidP="008B3F62">
            <w:pPr>
              <w:pStyle w:val="TAL"/>
            </w:pPr>
            <w:r>
              <w:t>This field shall contain the</w:t>
            </w:r>
            <w:r w:rsidRPr="00C139B4">
              <w:t xml:space="preserve"> </w:t>
            </w:r>
            <w:r w:rsidRPr="00C139B4">
              <w:rPr>
                <w:rFonts w:hint="eastAsia"/>
                <w:szCs w:val="16"/>
                <w:lang w:eastAsia="zh-CN"/>
              </w:rPr>
              <w:t xml:space="preserve">Service Area </w:t>
            </w:r>
            <w:r w:rsidRPr="00C139B4">
              <w:t>Identifi</w:t>
            </w:r>
            <w:r w:rsidRPr="00C139B4">
              <w:rPr>
                <w:rFonts w:hint="eastAsia"/>
                <w:lang w:eastAsia="zh-CN"/>
              </w:rPr>
              <w:t>er of the user where the user is located</w:t>
            </w:r>
            <w:r>
              <w:rPr>
                <w:lang w:eastAsia="zh-CN"/>
              </w:rPr>
              <w:t xml:space="preserve"> when known by the NF.</w:t>
            </w:r>
            <w:r w:rsidRPr="00C139B4">
              <w:rPr>
                <w:rFonts w:hint="eastAsia"/>
                <w:lang w:eastAsia="zh-CN"/>
              </w:rPr>
              <w:t xml:space="preserve"> </w:t>
            </w:r>
            <w:r>
              <w:rPr>
                <w:lang w:eastAsia="zh-CN"/>
              </w:rPr>
              <w:t>Defined in</w:t>
            </w:r>
            <w:r>
              <w:t> TS 2</w:t>
            </w:r>
            <w:r w:rsidRPr="00C139B4">
              <w:t>3.003</w:t>
            </w:r>
            <w:r>
              <w:t xml:space="preserve"> [19] clause 12.5.</w:t>
            </w:r>
          </w:p>
        </w:tc>
        <w:tc>
          <w:tcPr>
            <w:tcW w:w="237" w:type="pct"/>
          </w:tcPr>
          <w:p w14:paraId="0240A9E5" w14:textId="77777777" w:rsidR="005E42C8" w:rsidRDefault="005E42C8" w:rsidP="008B3F62">
            <w:pPr>
              <w:pStyle w:val="TAL"/>
            </w:pPr>
            <w:r>
              <w:t>C</w:t>
            </w:r>
          </w:p>
        </w:tc>
      </w:tr>
      <w:tr w:rsidR="005E42C8" w:rsidRPr="00760004" w14:paraId="47D3CED4" w14:textId="77777777" w:rsidTr="008B3F62">
        <w:trPr>
          <w:jc w:val="center"/>
        </w:trPr>
        <w:tc>
          <w:tcPr>
            <w:tcW w:w="1025" w:type="pct"/>
          </w:tcPr>
          <w:p w14:paraId="0E56D70F" w14:textId="77777777" w:rsidR="005E42C8" w:rsidRDefault="005E42C8" w:rsidP="008B3F62">
            <w:pPr>
              <w:pStyle w:val="TAL"/>
            </w:pPr>
            <w:r>
              <w:t>eSMLCCellInfo</w:t>
            </w:r>
          </w:p>
        </w:tc>
        <w:tc>
          <w:tcPr>
            <w:tcW w:w="1028" w:type="pct"/>
          </w:tcPr>
          <w:p w14:paraId="34850659" w14:textId="77777777" w:rsidR="005E42C8" w:rsidRDefault="005E42C8" w:rsidP="008B3F62">
            <w:pPr>
              <w:pStyle w:val="TAL"/>
            </w:pPr>
            <w:r>
              <w:t>ESMLCCellInfo</w:t>
            </w:r>
          </w:p>
        </w:tc>
        <w:tc>
          <w:tcPr>
            <w:tcW w:w="374" w:type="pct"/>
          </w:tcPr>
          <w:p w14:paraId="6E515FDB" w14:textId="77777777" w:rsidR="005E42C8" w:rsidRDefault="005E42C8" w:rsidP="008B3F62">
            <w:pPr>
              <w:pStyle w:val="TAL"/>
            </w:pPr>
            <w:r>
              <w:t>0..1</w:t>
            </w:r>
          </w:p>
        </w:tc>
        <w:tc>
          <w:tcPr>
            <w:tcW w:w="2336" w:type="pct"/>
          </w:tcPr>
          <w:p w14:paraId="42D73CBF" w14:textId="77777777" w:rsidR="005E42C8" w:rsidRDefault="005E42C8" w:rsidP="008B3F62">
            <w:pPr>
              <w:pStyle w:val="TAL"/>
            </w:pPr>
            <w:r>
              <w:t>T</w:t>
            </w:r>
            <w:r w:rsidRPr="001F13CE">
              <w:t xml:space="preserve">his </w:t>
            </w:r>
            <w:r>
              <w:t xml:space="preserve">field </w:t>
            </w:r>
            <w:r w:rsidRPr="001F13CE">
              <w:t>shall contain the current cell information of the target UE as known by E-SMLC</w:t>
            </w:r>
            <w:r>
              <w:t xml:space="preserve"> when known by the NF. Defined in TS 29.172 [53] clause 7.4.57.</w:t>
            </w:r>
          </w:p>
        </w:tc>
        <w:tc>
          <w:tcPr>
            <w:tcW w:w="237" w:type="pct"/>
          </w:tcPr>
          <w:p w14:paraId="56424812" w14:textId="77777777" w:rsidR="005E42C8" w:rsidRDefault="005E42C8" w:rsidP="008B3F62">
            <w:pPr>
              <w:pStyle w:val="TAL"/>
            </w:pPr>
            <w:r>
              <w:t>C</w:t>
            </w:r>
          </w:p>
        </w:tc>
      </w:tr>
      <w:tr w:rsidR="005E42C8" w:rsidRPr="00760004" w14:paraId="6C106C3D" w14:textId="77777777" w:rsidTr="008B3F62">
        <w:trPr>
          <w:jc w:val="center"/>
        </w:trPr>
        <w:tc>
          <w:tcPr>
            <w:tcW w:w="1025" w:type="pct"/>
          </w:tcPr>
          <w:p w14:paraId="23B27143" w14:textId="77777777" w:rsidR="005E42C8" w:rsidRDefault="005E42C8" w:rsidP="008B3F62">
            <w:pPr>
              <w:pStyle w:val="TAL"/>
            </w:pPr>
            <w:r>
              <w:t>gERANPositioningInfo</w:t>
            </w:r>
          </w:p>
        </w:tc>
        <w:tc>
          <w:tcPr>
            <w:tcW w:w="1028" w:type="pct"/>
          </w:tcPr>
          <w:p w14:paraId="0FAFCD71" w14:textId="77777777" w:rsidR="005E42C8" w:rsidRDefault="005E42C8" w:rsidP="008B3F62">
            <w:pPr>
              <w:pStyle w:val="TAL"/>
            </w:pPr>
            <w:r>
              <w:t>GERANPositioningInfo</w:t>
            </w:r>
          </w:p>
        </w:tc>
        <w:tc>
          <w:tcPr>
            <w:tcW w:w="374" w:type="pct"/>
          </w:tcPr>
          <w:p w14:paraId="66692112" w14:textId="77777777" w:rsidR="005E42C8" w:rsidRDefault="005E42C8" w:rsidP="008B3F62">
            <w:pPr>
              <w:pStyle w:val="TAL"/>
            </w:pPr>
            <w:r>
              <w:t>0..1</w:t>
            </w:r>
          </w:p>
        </w:tc>
        <w:tc>
          <w:tcPr>
            <w:tcW w:w="2336" w:type="pct"/>
          </w:tcPr>
          <w:p w14:paraId="6A269224" w14:textId="77777777" w:rsidR="005E42C8" w:rsidRDefault="005E42C8" w:rsidP="008B3F62">
            <w:pPr>
              <w:pStyle w:val="TAL"/>
            </w:pPr>
            <w:r>
              <w:t>T</w:t>
            </w:r>
            <w:r w:rsidRPr="00CC491D">
              <w:t xml:space="preserve">his </w:t>
            </w:r>
            <w:r>
              <w:t>field</w:t>
            </w:r>
            <w:r w:rsidRPr="00CC491D">
              <w:t xml:space="preserve"> shall indicate the usage of each positioning method that was attempted to determine the location estimate, either successfully or unsuccessfully.</w:t>
            </w:r>
            <w:r>
              <w:t xml:space="preserve"> </w:t>
            </w:r>
            <w:r w:rsidRPr="00CC491D">
              <w:t xml:space="preserve">This </w:t>
            </w:r>
            <w:r>
              <w:t>field</w:t>
            </w:r>
            <w:r w:rsidRPr="00CC491D">
              <w:t xml:space="preserve"> is applicable only when the UE is attached to GERAN access and when the message is sent by the SGSN or the SGSN part of the combined MME/SGSN.</w:t>
            </w:r>
            <w:r>
              <w:t xml:space="preserve"> Defined in TS 29.172 [53] clause 7.4.29.</w:t>
            </w:r>
          </w:p>
        </w:tc>
        <w:tc>
          <w:tcPr>
            <w:tcW w:w="237" w:type="pct"/>
          </w:tcPr>
          <w:p w14:paraId="64C170C7" w14:textId="77777777" w:rsidR="005E42C8" w:rsidRDefault="005E42C8" w:rsidP="008B3F62">
            <w:pPr>
              <w:pStyle w:val="TAL"/>
            </w:pPr>
            <w:r>
              <w:t>C</w:t>
            </w:r>
          </w:p>
        </w:tc>
      </w:tr>
      <w:tr w:rsidR="005E42C8" w:rsidRPr="00760004" w14:paraId="5EFFE024" w14:textId="77777777" w:rsidTr="008B3F62">
        <w:trPr>
          <w:jc w:val="center"/>
        </w:trPr>
        <w:tc>
          <w:tcPr>
            <w:tcW w:w="1025" w:type="pct"/>
          </w:tcPr>
          <w:p w14:paraId="4D155A38" w14:textId="77777777" w:rsidR="005E42C8" w:rsidRDefault="005E42C8" w:rsidP="008B3F62">
            <w:pPr>
              <w:pStyle w:val="TAL"/>
            </w:pPr>
            <w:r>
              <w:t>uTRANPositioningInfo</w:t>
            </w:r>
          </w:p>
        </w:tc>
        <w:tc>
          <w:tcPr>
            <w:tcW w:w="1028" w:type="pct"/>
          </w:tcPr>
          <w:p w14:paraId="4732EC23" w14:textId="77777777" w:rsidR="005E42C8" w:rsidRDefault="005E42C8" w:rsidP="008B3F62">
            <w:pPr>
              <w:pStyle w:val="TAL"/>
            </w:pPr>
            <w:r>
              <w:t>UTRANPositioningInfo</w:t>
            </w:r>
          </w:p>
        </w:tc>
        <w:tc>
          <w:tcPr>
            <w:tcW w:w="374" w:type="pct"/>
          </w:tcPr>
          <w:p w14:paraId="0799D3BC" w14:textId="77777777" w:rsidR="005E42C8" w:rsidRDefault="005E42C8" w:rsidP="008B3F62">
            <w:pPr>
              <w:pStyle w:val="TAL"/>
            </w:pPr>
            <w:r>
              <w:t>0..1</w:t>
            </w:r>
          </w:p>
        </w:tc>
        <w:tc>
          <w:tcPr>
            <w:tcW w:w="2336" w:type="pct"/>
          </w:tcPr>
          <w:p w14:paraId="335C7EAE" w14:textId="77777777" w:rsidR="005E42C8" w:rsidRDefault="005E42C8" w:rsidP="008B3F62">
            <w:pPr>
              <w:pStyle w:val="TAL"/>
            </w:pPr>
            <w:r>
              <w:t>T</w:t>
            </w:r>
            <w:r w:rsidRPr="007D6751">
              <w:t xml:space="preserve">his </w:t>
            </w:r>
            <w:r>
              <w:t xml:space="preserve">field </w:t>
            </w:r>
            <w:r w:rsidRPr="007D6751">
              <w:t xml:space="preserve">shall indicate the usage of each positioning method that was attempted to determine the location estimate, either successfully or unsuccessfully. This </w:t>
            </w:r>
            <w:r>
              <w:t>field</w:t>
            </w:r>
            <w:r w:rsidRPr="007D6751">
              <w:t xml:space="preserve"> is applicable only when the UE is attached to UTRAN access and when the message is sent by the SGSN or the SGSN part of the combined MME/SGSN.</w:t>
            </w:r>
            <w:r>
              <w:t xml:space="preserve"> Defined in TS 29.172 [53] clause 7.4.32.</w:t>
            </w:r>
          </w:p>
        </w:tc>
        <w:tc>
          <w:tcPr>
            <w:tcW w:w="237" w:type="pct"/>
          </w:tcPr>
          <w:p w14:paraId="7E74B991" w14:textId="77777777" w:rsidR="005E42C8" w:rsidRDefault="005E42C8" w:rsidP="008B3F62">
            <w:pPr>
              <w:pStyle w:val="TAL"/>
            </w:pPr>
            <w:r>
              <w:t>C</w:t>
            </w:r>
          </w:p>
        </w:tc>
      </w:tr>
      <w:tr w:rsidR="005E42C8" w:rsidRPr="00760004" w14:paraId="22FDE7B1" w14:textId="77777777" w:rsidTr="008B3F62">
        <w:trPr>
          <w:jc w:val="center"/>
        </w:trPr>
        <w:tc>
          <w:tcPr>
            <w:tcW w:w="1025" w:type="pct"/>
          </w:tcPr>
          <w:p w14:paraId="1946B7A5" w14:textId="77777777" w:rsidR="005E42C8" w:rsidRDefault="005E42C8" w:rsidP="008B3F62">
            <w:pPr>
              <w:pStyle w:val="TAL"/>
            </w:pPr>
            <w:r>
              <w:t>rawMLPResponse</w:t>
            </w:r>
          </w:p>
        </w:tc>
        <w:tc>
          <w:tcPr>
            <w:tcW w:w="1028" w:type="pct"/>
          </w:tcPr>
          <w:p w14:paraId="4900045D" w14:textId="77777777" w:rsidR="005E42C8" w:rsidRDefault="005E42C8" w:rsidP="008B3F62">
            <w:pPr>
              <w:pStyle w:val="TAL"/>
            </w:pPr>
            <w:r>
              <w:t>RawMLPResponse</w:t>
            </w:r>
          </w:p>
        </w:tc>
        <w:tc>
          <w:tcPr>
            <w:tcW w:w="374" w:type="pct"/>
          </w:tcPr>
          <w:p w14:paraId="20B4524E" w14:textId="77777777" w:rsidR="005E42C8" w:rsidRDefault="005E42C8" w:rsidP="008B3F62">
            <w:pPr>
              <w:pStyle w:val="TAL"/>
            </w:pPr>
            <w:r>
              <w:t>0..1</w:t>
            </w:r>
          </w:p>
        </w:tc>
        <w:tc>
          <w:tcPr>
            <w:tcW w:w="2336" w:type="pct"/>
          </w:tcPr>
          <w:p w14:paraId="40C6511A" w14:textId="77777777" w:rsidR="005E42C8" w:rsidRDefault="005E42C8" w:rsidP="008B3F62">
            <w:pPr>
              <w:pStyle w:val="TAL"/>
            </w:pPr>
            <w:r w:rsidRPr="00262BDA">
              <w:t>This field shall be used in the location field of the LALSReport record see clause 7.3.1.4. This field contains a copy of the unparsed XML code of the MLP Answer and Report messages. The contents of this field is described in OMA-TS-MLP-V3_5-20181211-C [20] clause 5.2.3.2.</w:t>
            </w:r>
          </w:p>
        </w:tc>
        <w:tc>
          <w:tcPr>
            <w:tcW w:w="237" w:type="pct"/>
          </w:tcPr>
          <w:p w14:paraId="13223953" w14:textId="77777777" w:rsidR="005E42C8" w:rsidRDefault="005E42C8" w:rsidP="008B3F62">
            <w:pPr>
              <w:pStyle w:val="TAL"/>
            </w:pPr>
            <w:r>
              <w:t>C</w:t>
            </w:r>
          </w:p>
        </w:tc>
      </w:tr>
    </w:tbl>
    <w:p w14:paraId="01AE302B" w14:textId="77777777" w:rsidR="005E42C8" w:rsidRDefault="005E42C8" w:rsidP="005E42C8">
      <w:pPr>
        <w:rPr>
          <w:noProof/>
        </w:rPr>
      </w:pPr>
    </w:p>
    <w:p w14:paraId="127AA44F" w14:textId="77777777" w:rsidR="005E42C8" w:rsidRDefault="005E42C8" w:rsidP="005E42C8">
      <w:pPr>
        <w:pStyle w:val="Heading5"/>
      </w:pPr>
      <w:bookmarkStart w:id="404" w:name="_Toc176147015"/>
      <w:r>
        <w:t>7.3.3.2.71</w:t>
      </w:r>
      <w:r>
        <w:tab/>
        <w:t>Type: FourGLocationInfo</w:t>
      </w:r>
      <w:bookmarkEnd w:id="404"/>
    </w:p>
    <w:p w14:paraId="05FE3782" w14:textId="77777777" w:rsidR="005E42C8" w:rsidRDefault="005E42C8" w:rsidP="005E42C8">
      <w:r>
        <w:t>The FourGLocationInfo type is derived from the data present in EPS-Location-Information type defined in TS 29.272 [</w:t>
      </w:r>
      <w:r w:rsidRPr="00E37AC6">
        <w:t>106</w:t>
      </w:r>
      <w:r>
        <w:t>] clause 7.3.111 and the data present in User Location Information (ULI) IE, defined in TS 29.274 [87] clause 8.21.</w:t>
      </w:r>
    </w:p>
    <w:p w14:paraId="04A42150" w14:textId="77777777" w:rsidR="005E42C8" w:rsidRDefault="005E42C8" w:rsidP="005E42C8">
      <w:r>
        <w:t>Table 7.3.3.2.71-1 contains the details for the FourGLocationInfo type.</w:t>
      </w:r>
    </w:p>
    <w:p w14:paraId="279EBE8C" w14:textId="77777777" w:rsidR="005E42C8" w:rsidRPr="00760004" w:rsidRDefault="005E42C8" w:rsidP="005E42C8">
      <w:pPr>
        <w:pStyle w:val="TH"/>
      </w:pPr>
      <w:r>
        <w:t>Table 7.3.3.2.71-1</w:t>
      </w:r>
      <w:r w:rsidRPr="00760004">
        <w:t xml:space="preserve">: </w:t>
      </w:r>
      <w:r>
        <w:t>Choices for type FourGLocationInfo</w:t>
      </w:r>
    </w:p>
    <w:tbl>
      <w:tblPr>
        <w:tblW w:w="8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55"/>
        <w:gridCol w:w="2160"/>
        <w:gridCol w:w="4505"/>
      </w:tblGrid>
      <w:tr w:rsidR="005E42C8" w:rsidRPr="00760004" w14:paraId="17917B20" w14:textId="77777777" w:rsidTr="008B3F62">
        <w:trPr>
          <w:jc w:val="center"/>
        </w:trPr>
        <w:tc>
          <w:tcPr>
            <w:tcW w:w="2155" w:type="dxa"/>
          </w:tcPr>
          <w:p w14:paraId="1000DB73" w14:textId="77777777" w:rsidR="005E42C8" w:rsidRPr="00760004" w:rsidRDefault="005E42C8" w:rsidP="008B3F62">
            <w:pPr>
              <w:pStyle w:val="TAH"/>
            </w:pPr>
            <w:r>
              <w:t>CHOICE</w:t>
            </w:r>
          </w:p>
        </w:tc>
        <w:tc>
          <w:tcPr>
            <w:tcW w:w="2160" w:type="dxa"/>
          </w:tcPr>
          <w:p w14:paraId="0BEF9569" w14:textId="77777777" w:rsidR="005E42C8" w:rsidRPr="00760004" w:rsidRDefault="005E42C8" w:rsidP="008B3F62">
            <w:pPr>
              <w:pStyle w:val="TAH"/>
            </w:pPr>
            <w:r>
              <w:t>Type</w:t>
            </w:r>
          </w:p>
        </w:tc>
        <w:tc>
          <w:tcPr>
            <w:tcW w:w="4505" w:type="dxa"/>
          </w:tcPr>
          <w:p w14:paraId="01438D54" w14:textId="77777777" w:rsidR="005E42C8" w:rsidRPr="00760004" w:rsidRDefault="005E42C8" w:rsidP="008B3F62">
            <w:pPr>
              <w:pStyle w:val="TAH"/>
            </w:pPr>
            <w:r w:rsidRPr="00760004">
              <w:t>Description</w:t>
            </w:r>
          </w:p>
        </w:tc>
      </w:tr>
      <w:tr w:rsidR="005E42C8" w:rsidRPr="00760004" w14:paraId="7FD32A99" w14:textId="77777777" w:rsidTr="008B3F62">
        <w:trPr>
          <w:jc w:val="center"/>
        </w:trPr>
        <w:tc>
          <w:tcPr>
            <w:tcW w:w="2155" w:type="dxa"/>
          </w:tcPr>
          <w:p w14:paraId="432D4987" w14:textId="77777777" w:rsidR="005E42C8" w:rsidRPr="00760004" w:rsidRDefault="005E42C8" w:rsidP="008B3F62">
            <w:pPr>
              <w:pStyle w:val="TAL"/>
            </w:pPr>
            <w:r>
              <w:t>ePSLocationInformation</w:t>
            </w:r>
          </w:p>
        </w:tc>
        <w:tc>
          <w:tcPr>
            <w:tcW w:w="2160" w:type="dxa"/>
          </w:tcPr>
          <w:p w14:paraId="3B6A8949" w14:textId="77777777" w:rsidR="005E42C8" w:rsidRPr="002C2C01" w:rsidRDefault="005E42C8" w:rsidP="008B3F62">
            <w:pPr>
              <w:pStyle w:val="TAL"/>
              <w:rPr>
                <w:rFonts w:cs="Arial"/>
                <w:szCs w:val="18"/>
                <w:lang w:val="fr-FR"/>
              </w:rPr>
            </w:pPr>
            <w:r w:rsidRPr="000E7F16">
              <w:t>EPSLocationInformation</w:t>
            </w:r>
          </w:p>
        </w:tc>
        <w:tc>
          <w:tcPr>
            <w:tcW w:w="4505" w:type="dxa"/>
          </w:tcPr>
          <w:p w14:paraId="01219163" w14:textId="77777777" w:rsidR="005E42C8" w:rsidRPr="004C4F20" w:rsidRDefault="005E42C8" w:rsidP="008B3F62">
            <w:pPr>
              <w:pStyle w:val="TAL"/>
              <w:rPr>
                <w:rFonts w:cs="Arial"/>
                <w:szCs w:val="18"/>
                <w:lang w:eastAsia="zh-CN"/>
              </w:rPr>
            </w:pPr>
            <w:r>
              <w:rPr>
                <w:rFonts w:cs="Arial"/>
                <w:szCs w:val="18"/>
                <w:lang w:eastAsia="zh-CN"/>
              </w:rPr>
              <w:t>This field is derived from the data present in EPS-LocationInformation type in TS 29.272 [</w:t>
            </w:r>
            <w:r w:rsidRPr="00E37AC6">
              <w:rPr>
                <w:rFonts w:cs="Arial"/>
                <w:szCs w:val="18"/>
                <w:lang w:eastAsia="zh-CN"/>
              </w:rPr>
              <w:t>106</w:t>
            </w:r>
            <w:r>
              <w:rPr>
                <w:rFonts w:cs="Arial"/>
                <w:szCs w:val="18"/>
                <w:lang w:eastAsia="zh-CN"/>
              </w:rPr>
              <w:t>] clause 8.21.</w:t>
            </w:r>
          </w:p>
        </w:tc>
      </w:tr>
      <w:tr w:rsidR="005E42C8" w:rsidRPr="00760004" w14:paraId="5461FED0" w14:textId="77777777" w:rsidTr="008B3F62">
        <w:trPr>
          <w:jc w:val="center"/>
        </w:trPr>
        <w:tc>
          <w:tcPr>
            <w:tcW w:w="2155" w:type="dxa"/>
          </w:tcPr>
          <w:p w14:paraId="63163328" w14:textId="77777777" w:rsidR="005E42C8" w:rsidRDefault="005E42C8" w:rsidP="008B3F62">
            <w:pPr>
              <w:pStyle w:val="TAL"/>
            </w:pPr>
            <w:r w:rsidRPr="000E7F16">
              <w:t>ePSUserLocationInformation</w:t>
            </w:r>
          </w:p>
        </w:tc>
        <w:tc>
          <w:tcPr>
            <w:tcW w:w="2160" w:type="dxa"/>
          </w:tcPr>
          <w:p w14:paraId="65B56969" w14:textId="77777777" w:rsidR="005E42C8" w:rsidRPr="00CD43CF" w:rsidRDefault="005E42C8" w:rsidP="008B3F62">
            <w:pPr>
              <w:pStyle w:val="TAL"/>
              <w:rPr>
                <w:rFonts w:cs="Arial"/>
                <w:szCs w:val="18"/>
                <w:lang w:val="fr-FR"/>
              </w:rPr>
            </w:pPr>
            <w:r w:rsidRPr="000E7F16">
              <w:t>EPSUserLocationInformation</w:t>
            </w:r>
            <w:r>
              <w:rPr>
                <w:rFonts w:cs="Arial"/>
                <w:szCs w:val="18"/>
                <w:lang w:val="fr-FR"/>
              </w:rPr>
              <w:t xml:space="preserve"> </w:t>
            </w:r>
          </w:p>
        </w:tc>
        <w:tc>
          <w:tcPr>
            <w:tcW w:w="4505" w:type="dxa"/>
          </w:tcPr>
          <w:p w14:paraId="7B99BFDA" w14:textId="77777777" w:rsidR="005E42C8" w:rsidRDefault="005E42C8" w:rsidP="008B3F62">
            <w:pPr>
              <w:pStyle w:val="TAL"/>
              <w:rPr>
                <w:rFonts w:cs="Arial"/>
                <w:szCs w:val="18"/>
                <w:lang w:eastAsia="zh-CN"/>
              </w:rPr>
            </w:pPr>
            <w:r>
              <w:rPr>
                <w:rFonts w:cs="Arial"/>
                <w:szCs w:val="18"/>
              </w:rPr>
              <w:t>This field is derived from the data present in User Location Information (ULI) IE in TS 29.274 [87] clause 8.21.</w:t>
            </w:r>
          </w:p>
        </w:tc>
      </w:tr>
    </w:tbl>
    <w:p w14:paraId="4E794BB3" w14:textId="77777777" w:rsidR="005E42C8" w:rsidRDefault="005E42C8" w:rsidP="005E42C8"/>
    <w:p w14:paraId="1E59FF93" w14:textId="77777777" w:rsidR="005E42C8" w:rsidRDefault="005E42C8" w:rsidP="005E42C8">
      <w:pPr>
        <w:pStyle w:val="Heading5"/>
      </w:pPr>
      <w:bookmarkStart w:id="405" w:name="_Toc176147016"/>
      <w:r>
        <w:t>7.3.3.2.72</w:t>
      </w:r>
      <w:r>
        <w:tab/>
        <w:t>Type: CGI</w:t>
      </w:r>
      <w:bookmarkEnd w:id="405"/>
    </w:p>
    <w:p w14:paraId="7DAE734E" w14:textId="77777777" w:rsidR="005E42C8" w:rsidRDefault="005E42C8" w:rsidP="005E42C8">
      <w:r>
        <w:t>The Cell Global Identification (CGI) type is used to report base station identification. The CGI type is derived from the data present in the CGI information element defined in TS 23.003 [19] clause 4.3.1.</w:t>
      </w:r>
    </w:p>
    <w:p w14:paraId="288A6D6D" w14:textId="77777777" w:rsidR="005E42C8" w:rsidRDefault="005E42C8" w:rsidP="005E42C8">
      <w:r>
        <w:t>Table 7.3.3.2.72-1 contains the details for the CGI type.</w:t>
      </w:r>
    </w:p>
    <w:p w14:paraId="6194AC43" w14:textId="77777777" w:rsidR="005E42C8" w:rsidRPr="00760004" w:rsidRDefault="005E42C8" w:rsidP="005E42C8">
      <w:pPr>
        <w:pStyle w:val="TH"/>
      </w:pPr>
      <w:r>
        <w:lastRenderedPageBreak/>
        <w:t>Table 7.3.3.2.72-1: Structure of the CGI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4"/>
        <w:gridCol w:w="1980"/>
        <w:gridCol w:w="720"/>
        <w:gridCol w:w="4500"/>
        <w:gridCol w:w="457"/>
      </w:tblGrid>
      <w:tr w:rsidR="005E42C8" w:rsidRPr="00760004" w14:paraId="31EB611C" w14:textId="77777777" w:rsidTr="008B3F62">
        <w:trPr>
          <w:jc w:val="center"/>
        </w:trPr>
        <w:tc>
          <w:tcPr>
            <w:tcW w:w="1025" w:type="pct"/>
          </w:tcPr>
          <w:p w14:paraId="1FA172FD" w14:textId="77777777" w:rsidR="005E42C8" w:rsidRPr="00760004" w:rsidRDefault="005E42C8" w:rsidP="008B3F62">
            <w:pPr>
              <w:pStyle w:val="TAH"/>
            </w:pPr>
            <w:r w:rsidRPr="00760004">
              <w:t>Field name</w:t>
            </w:r>
          </w:p>
        </w:tc>
        <w:tc>
          <w:tcPr>
            <w:tcW w:w="1028" w:type="pct"/>
          </w:tcPr>
          <w:p w14:paraId="0FC515ED" w14:textId="77777777" w:rsidR="005E42C8" w:rsidRPr="00760004" w:rsidRDefault="005E42C8" w:rsidP="008B3F62">
            <w:pPr>
              <w:pStyle w:val="TAH"/>
            </w:pPr>
            <w:r>
              <w:t>Type</w:t>
            </w:r>
          </w:p>
        </w:tc>
        <w:tc>
          <w:tcPr>
            <w:tcW w:w="374" w:type="pct"/>
          </w:tcPr>
          <w:p w14:paraId="16E6D98D" w14:textId="77777777" w:rsidR="005E42C8" w:rsidRPr="00760004" w:rsidRDefault="005E42C8" w:rsidP="008B3F62">
            <w:pPr>
              <w:pStyle w:val="TAH"/>
            </w:pPr>
            <w:r>
              <w:t>Cardinality</w:t>
            </w:r>
          </w:p>
        </w:tc>
        <w:tc>
          <w:tcPr>
            <w:tcW w:w="2336" w:type="pct"/>
          </w:tcPr>
          <w:p w14:paraId="3134AF65" w14:textId="77777777" w:rsidR="005E42C8" w:rsidRPr="00760004" w:rsidRDefault="005E42C8" w:rsidP="008B3F62">
            <w:pPr>
              <w:pStyle w:val="TAH"/>
            </w:pPr>
            <w:r w:rsidRPr="00760004">
              <w:t>Description</w:t>
            </w:r>
          </w:p>
        </w:tc>
        <w:tc>
          <w:tcPr>
            <w:tcW w:w="237" w:type="pct"/>
          </w:tcPr>
          <w:p w14:paraId="4D397FDF" w14:textId="77777777" w:rsidR="005E42C8" w:rsidRPr="00760004" w:rsidRDefault="005E42C8" w:rsidP="008B3F62">
            <w:pPr>
              <w:pStyle w:val="TAH"/>
            </w:pPr>
            <w:r w:rsidRPr="00760004">
              <w:t>M/C/O</w:t>
            </w:r>
          </w:p>
        </w:tc>
      </w:tr>
      <w:tr w:rsidR="005E42C8" w:rsidRPr="00760004" w14:paraId="3727BEA2" w14:textId="77777777" w:rsidTr="008B3F62">
        <w:trPr>
          <w:jc w:val="center"/>
        </w:trPr>
        <w:tc>
          <w:tcPr>
            <w:tcW w:w="1025" w:type="pct"/>
          </w:tcPr>
          <w:p w14:paraId="2DF93382" w14:textId="77777777" w:rsidR="005E42C8" w:rsidRPr="00760004" w:rsidRDefault="005E42C8" w:rsidP="008B3F62">
            <w:pPr>
              <w:pStyle w:val="TAL"/>
            </w:pPr>
            <w:r>
              <w:t>lAI</w:t>
            </w:r>
          </w:p>
        </w:tc>
        <w:tc>
          <w:tcPr>
            <w:tcW w:w="1028" w:type="pct"/>
          </w:tcPr>
          <w:p w14:paraId="4C39CEE1" w14:textId="77777777" w:rsidR="005E42C8" w:rsidRDefault="005E42C8" w:rsidP="008B3F62">
            <w:pPr>
              <w:pStyle w:val="TAL"/>
            </w:pPr>
            <w:r>
              <w:t>LAI</w:t>
            </w:r>
          </w:p>
        </w:tc>
        <w:tc>
          <w:tcPr>
            <w:tcW w:w="374" w:type="pct"/>
          </w:tcPr>
          <w:p w14:paraId="60C2609B" w14:textId="77777777" w:rsidR="005E42C8" w:rsidRDefault="005E42C8" w:rsidP="008B3F62">
            <w:pPr>
              <w:pStyle w:val="TAL"/>
            </w:pPr>
            <w:r>
              <w:t>1</w:t>
            </w:r>
          </w:p>
        </w:tc>
        <w:tc>
          <w:tcPr>
            <w:tcW w:w="2336" w:type="pct"/>
          </w:tcPr>
          <w:p w14:paraId="1C011678" w14:textId="77777777" w:rsidR="005E42C8" w:rsidRPr="00760004" w:rsidRDefault="005E42C8" w:rsidP="008B3F62">
            <w:pPr>
              <w:pStyle w:val="TAL"/>
            </w:pPr>
            <w:r>
              <w:t>This field is derived from the Location Area Identification information element defined in TS 23.003 [19] clause 4.1.</w:t>
            </w:r>
          </w:p>
        </w:tc>
        <w:tc>
          <w:tcPr>
            <w:tcW w:w="237" w:type="pct"/>
          </w:tcPr>
          <w:p w14:paraId="70C7AC3E" w14:textId="77777777" w:rsidR="005E42C8" w:rsidRPr="00760004" w:rsidRDefault="005E42C8" w:rsidP="008B3F62">
            <w:pPr>
              <w:pStyle w:val="TAL"/>
            </w:pPr>
            <w:r>
              <w:t>M</w:t>
            </w:r>
          </w:p>
        </w:tc>
      </w:tr>
      <w:tr w:rsidR="005E42C8" w:rsidRPr="00760004" w14:paraId="3273C2A3" w14:textId="77777777" w:rsidTr="008B3F62">
        <w:trPr>
          <w:jc w:val="center"/>
        </w:trPr>
        <w:tc>
          <w:tcPr>
            <w:tcW w:w="1025" w:type="pct"/>
          </w:tcPr>
          <w:p w14:paraId="0AC92D4A" w14:textId="77777777" w:rsidR="005E42C8" w:rsidRDefault="005E42C8" w:rsidP="008B3F62">
            <w:pPr>
              <w:pStyle w:val="TAL"/>
            </w:pPr>
            <w:r>
              <w:t>cellID</w:t>
            </w:r>
          </w:p>
        </w:tc>
        <w:tc>
          <w:tcPr>
            <w:tcW w:w="1028" w:type="pct"/>
          </w:tcPr>
          <w:p w14:paraId="62DB1A97" w14:textId="77777777" w:rsidR="005E42C8" w:rsidRDefault="005E42C8" w:rsidP="008B3F62">
            <w:pPr>
              <w:pStyle w:val="TAL"/>
            </w:pPr>
            <w:r>
              <w:t>CellID</w:t>
            </w:r>
          </w:p>
        </w:tc>
        <w:tc>
          <w:tcPr>
            <w:tcW w:w="374" w:type="pct"/>
          </w:tcPr>
          <w:p w14:paraId="0A98013A" w14:textId="77777777" w:rsidR="005E42C8" w:rsidRDefault="005E42C8" w:rsidP="008B3F62">
            <w:pPr>
              <w:pStyle w:val="TAL"/>
            </w:pPr>
            <w:r>
              <w:t>1</w:t>
            </w:r>
          </w:p>
        </w:tc>
        <w:tc>
          <w:tcPr>
            <w:tcW w:w="2336" w:type="pct"/>
          </w:tcPr>
          <w:p w14:paraId="0473D6E8" w14:textId="77777777" w:rsidR="005E42C8" w:rsidRDefault="005E42C8" w:rsidP="008B3F62">
            <w:pPr>
              <w:pStyle w:val="TAL"/>
            </w:pPr>
            <w:r>
              <w:t>The Cell Identity that is being reported from the NF. Defined in TS 23.003 [19] clause 4.3.1.</w:t>
            </w:r>
          </w:p>
        </w:tc>
        <w:tc>
          <w:tcPr>
            <w:tcW w:w="237" w:type="pct"/>
          </w:tcPr>
          <w:p w14:paraId="6B0824AC" w14:textId="77777777" w:rsidR="005E42C8" w:rsidRDefault="005E42C8" w:rsidP="008B3F62">
            <w:pPr>
              <w:pStyle w:val="TAL"/>
            </w:pPr>
            <w:r>
              <w:t>M</w:t>
            </w:r>
          </w:p>
        </w:tc>
      </w:tr>
    </w:tbl>
    <w:p w14:paraId="1DFEAD46" w14:textId="77777777" w:rsidR="005E42C8" w:rsidRDefault="005E42C8" w:rsidP="005E42C8">
      <w:pPr>
        <w:rPr>
          <w:noProof/>
        </w:rPr>
      </w:pPr>
    </w:p>
    <w:p w14:paraId="4E4A29E6" w14:textId="77777777" w:rsidR="005E42C8" w:rsidRDefault="005E42C8" w:rsidP="005E42C8">
      <w:pPr>
        <w:pStyle w:val="Heading5"/>
      </w:pPr>
      <w:bookmarkStart w:id="406" w:name="_Toc176147017"/>
      <w:r>
        <w:t>7.3.3.2.73</w:t>
      </w:r>
      <w:r>
        <w:tab/>
        <w:t>Type: SAI</w:t>
      </w:r>
      <w:bookmarkEnd w:id="406"/>
    </w:p>
    <w:p w14:paraId="0E3643BC" w14:textId="77777777" w:rsidR="005E42C8" w:rsidRDefault="005E42C8" w:rsidP="005E42C8">
      <w:r>
        <w:t>The Service Area Identifier (SAI) is used to identify an area consisting of one or more cells belonging to the same Location Area. Such an area is called a Service Area and can be used for indicating the location of a UE to the Core Network. The SAI is derived from the data present in the SAI information element defined in TS 23.003[19] clause 12.5.</w:t>
      </w:r>
    </w:p>
    <w:p w14:paraId="52D13B58" w14:textId="77777777" w:rsidR="005E42C8" w:rsidRDefault="005E42C8" w:rsidP="005E42C8">
      <w:r>
        <w:t>Table 7.3.3.2.73-1 contains the details for the SAI type.</w:t>
      </w:r>
    </w:p>
    <w:p w14:paraId="3FDE73B7" w14:textId="77777777" w:rsidR="005E42C8" w:rsidRPr="00760004" w:rsidRDefault="005E42C8" w:rsidP="005E42C8">
      <w:pPr>
        <w:pStyle w:val="TH"/>
      </w:pPr>
      <w:r>
        <w:t>Table 7.3.3.2.73-1: Structure of the SAI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4"/>
        <w:gridCol w:w="1980"/>
        <w:gridCol w:w="720"/>
        <w:gridCol w:w="4500"/>
        <w:gridCol w:w="457"/>
      </w:tblGrid>
      <w:tr w:rsidR="005E42C8" w:rsidRPr="00760004" w14:paraId="30BCFA1C" w14:textId="77777777" w:rsidTr="008B3F62">
        <w:trPr>
          <w:jc w:val="center"/>
        </w:trPr>
        <w:tc>
          <w:tcPr>
            <w:tcW w:w="1025" w:type="pct"/>
          </w:tcPr>
          <w:p w14:paraId="5409F7AA" w14:textId="77777777" w:rsidR="005E42C8" w:rsidRPr="00760004" w:rsidRDefault="005E42C8" w:rsidP="008B3F62">
            <w:pPr>
              <w:pStyle w:val="TAH"/>
            </w:pPr>
            <w:r w:rsidRPr="00760004">
              <w:t>Field name</w:t>
            </w:r>
          </w:p>
        </w:tc>
        <w:tc>
          <w:tcPr>
            <w:tcW w:w="1028" w:type="pct"/>
          </w:tcPr>
          <w:p w14:paraId="1D6F19D7" w14:textId="77777777" w:rsidR="005E42C8" w:rsidRPr="00760004" w:rsidRDefault="005E42C8" w:rsidP="008B3F62">
            <w:pPr>
              <w:pStyle w:val="TAH"/>
            </w:pPr>
            <w:r>
              <w:t>Type</w:t>
            </w:r>
          </w:p>
        </w:tc>
        <w:tc>
          <w:tcPr>
            <w:tcW w:w="374" w:type="pct"/>
          </w:tcPr>
          <w:p w14:paraId="4A3F01DB" w14:textId="77777777" w:rsidR="005E42C8" w:rsidRPr="00760004" w:rsidRDefault="005E42C8" w:rsidP="008B3F62">
            <w:pPr>
              <w:pStyle w:val="TAH"/>
            </w:pPr>
            <w:r>
              <w:t>Cardinality</w:t>
            </w:r>
          </w:p>
        </w:tc>
        <w:tc>
          <w:tcPr>
            <w:tcW w:w="2336" w:type="pct"/>
          </w:tcPr>
          <w:p w14:paraId="6E37039A" w14:textId="77777777" w:rsidR="005E42C8" w:rsidRPr="00760004" w:rsidRDefault="005E42C8" w:rsidP="008B3F62">
            <w:pPr>
              <w:pStyle w:val="TAH"/>
            </w:pPr>
            <w:r w:rsidRPr="00760004">
              <w:t>Description</w:t>
            </w:r>
          </w:p>
        </w:tc>
        <w:tc>
          <w:tcPr>
            <w:tcW w:w="237" w:type="pct"/>
          </w:tcPr>
          <w:p w14:paraId="4F920B01" w14:textId="77777777" w:rsidR="005E42C8" w:rsidRPr="00760004" w:rsidRDefault="005E42C8" w:rsidP="008B3F62">
            <w:pPr>
              <w:pStyle w:val="TAH"/>
            </w:pPr>
            <w:r w:rsidRPr="00760004">
              <w:t>M/C/O</w:t>
            </w:r>
          </w:p>
        </w:tc>
      </w:tr>
      <w:tr w:rsidR="005E42C8" w:rsidRPr="00760004" w14:paraId="522329D2" w14:textId="77777777" w:rsidTr="008B3F62">
        <w:trPr>
          <w:jc w:val="center"/>
        </w:trPr>
        <w:tc>
          <w:tcPr>
            <w:tcW w:w="1025" w:type="pct"/>
          </w:tcPr>
          <w:p w14:paraId="5CD3C85B" w14:textId="77777777" w:rsidR="005E42C8" w:rsidRPr="00760004" w:rsidRDefault="005E42C8" w:rsidP="008B3F62">
            <w:pPr>
              <w:pStyle w:val="TAL"/>
            </w:pPr>
            <w:r>
              <w:t>pLMNID</w:t>
            </w:r>
          </w:p>
        </w:tc>
        <w:tc>
          <w:tcPr>
            <w:tcW w:w="1028" w:type="pct"/>
          </w:tcPr>
          <w:p w14:paraId="43BA3023" w14:textId="77777777" w:rsidR="005E42C8" w:rsidRDefault="005E42C8" w:rsidP="008B3F62">
            <w:pPr>
              <w:pStyle w:val="TAL"/>
            </w:pPr>
            <w:r>
              <w:t>PLMNID</w:t>
            </w:r>
          </w:p>
        </w:tc>
        <w:tc>
          <w:tcPr>
            <w:tcW w:w="374" w:type="pct"/>
          </w:tcPr>
          <w:p w14:paraId="58D589D4" w14:textId="77777777" w:rsidR="005E42C8" w:rsidRDefault="005E42C8" w:rsidP="008B3F62">
            <w:pPr>
              <w:pStyle w:val="TAL"/>
            </w:pPr>
            <w:r>
              <w:t>1</w:t>
            </w:r>
          </w:p>
        </w:tc>
        <w:tc>
          <w:tcPr>
            <w:tcW w:w="2336" w:type="pct"/>
          </w:tcPr>
          <w:p w14:paraId="13155F10" w14:textId="77777777" w:rsidR="005E42C8" w:rsidRPr="00760004" w:rsidRDefault="005E42C8" w:rsidP="008B3F62">
            <w:pPr>
              <w:pStyle w:val="TAL"/>
            </w:pPr>
            <w:r w:rsidRPr="00395969">
              <w:t xml:space="preserve">The PLMN Identity of the </w:t>
            </w:r>
            <w:r>
              <w:t xml:space="preserve">service area </w:t>
            </w:r>
            <w:r w:rsidRPr="00395969">
              <w:t>being reported.</w:t>
            </w:r>
          </w:p>
        </w:tc>
        <w:tc>
          <w:tcPr>
            <w:tcW w:w="237" w:type="pct"/>
          </w:tcPr>
          <w:p w14:paraId="35ECA282" w14:textId="77777777" w:rsidR="005E42C8" w:rsidRPr="00760004" w:rsidRDefault="005E42C8" w:rsidP="008B3F62">
            <w:pPr>
              <w:pStyle w:val="TAL"/>
            </w:pPr>
            <w:r>
              <w:t>M</w:t>
            </w:r>
          </w:p>
        </w:tc>
      </w:tr>
      <w:tr w:rsidR="005E42C8" w:rsidRPr="00760004" w14:paraId="1FA8E619" w14:textId="77777777" w:rsidTr="008B3F62">
        <w:trPr>
          <w:jc w:val="center"/>
        </w:trPr>
        <w:tc>
          <w:tcPr>
            <w:tcW w:w="1025" w:type="pct"/>
          </w:tcPr>
          <w:p w14:paraId="2A0839E7" w14:textId="77777777" w:rsidR="005E42C8" w:rsidRDefault="005E42C8" w:rsidP="008B3F62">
            <w:pPr>
              <w:pStyle w:val="TAL"/>
            </w:pPr>
            <w:r>
              <w:t>lAC</w:t>
            </w:r>
          </w:p>
        </w:tc>
        <w:tc>
          <w:tcPr>
            <w:tcW w:w="1028" w:type="pct"/>
          </w:tcPr>
          <w:p w14:paraId="18A219E1" w14:textId="77777777" w:rsidR="005E42C8" w:rsidRDefault="005E42C8" w:rsidP="008B3F62">
            <w:pPr>
              <w:pStyle w:val="TAL"/>
            </w:pPr>
            <w:r>
              <w:t>LAC</w:t>
            </w:r>
          </w:p>
        </w:tc>
        <w:tc>
          <w:tcPr>
            <w:tcW w:w="374" w:type="pct"/>
          </w:tcPr>
          <w:p w14:paraId="1DC780BE" w14:textId="77777777" w:rsidR="005E42C8" w:rsidRDefault="005E42C8" w:rsidP="008B3F62">
            <w:pPr>
              <w:pStyle w:val="TAL"/>
            </w:pPr>
            <w:r>
              <w:t>1</w:t>
            </w:r>
          </w:p>
        </w:tc>
        <w:tc>
          <w:tcPr>
            <w:tcW w:w="2336" w:type="pct"/>
          </w:tcPr>
          <w:p w14:paraId="09A2AEC0" w14:textId="77777777" w:rsidR="005E42C8" w:rsidRDefault="005E42C8" w:rsidP="008B3F62">
            <w:pPr>
              <w:pStyle w:val="TAL"/>
            </w:pPr>
            <w:r>
              <w:t>The Location Area Code of the service area being reported.</w:t>
            </w:r>
          </w:p>
        </w:tc>
        <w:tc>
          <w:tcPr>
            <w:tcW w:w="237" w:type="pct"/>
          </w:tcPr>
          <w:p w14:paraId="4116B84B" w14:textId="77777777" w:rsidR="005E42C8" w:rsidRDefault="005E42C8" w:rsidP="008B3F62">
            <w:pPr>
              <w:pStyle w:val="TAL"/>
            </w:pPr>
            <w:r>
              <w:t>M</w:t>
            </w:r>
          </w:p>
        </w:tc>
      </w:tr>
      <w:tr w:rsidR="005E42C8" w:rsidRPr="00760004" w14:paraId="124B0EBC" w14:textId="77777777" w:rsidTr="008B3F62">
        <w:trPr>
          <w:jc w:val="center"/>
        </w:trPr>
        <w:tc>
          <w:tcPr>
            <w:tcW w:w="1025" w:type="pct"/>
          </w:tcPr>
          <w:p w14:paraId="2D90002F" w14:textId="77777777" w:rsidR="005E42C8" w:rsidRDefault="005E42C8" w:rsidP="008B3F62">
            <w:pPr>
              <w:pStyle w:val="TAL"/>
            </w:pPr>
            <w:r>
              <w:t>sAC</w:t>
            </w:r>
          </w:p>
        </w:tc>
        <w:tc>
          <w:tcPr>
            <w:tcW w:w="1028" w:type="pct"/>
          </w:tcPr>
          <w:p w14:paraId="0863E045" w14:textId="77777777" w:rsidR="005E42C8" w:rsidRDefault="005E42C8" w:rsidP="008B3F62">
            <w:pPr>
              <w:pStyle w:val="TAL"/>
            </w:pPr>
            <w:r>
              <w:t>SAC</w:t>
            </w:r>
          </w:p>
        </w:tc>
        <w:tc>
          <w:tcPr>
            <w:tcW w:w="374" w:type="pct"/>
          </w:tcPr>
          <w:p w14:paraId="7A9F7EB2" w14:textId="77777777" w:rsidR="005E42C8" w:rsidRDefault="005E42C8" w:rsidP="008B3F62">
            <w:pPr>
              <w:pStyle w:val="TAL"/>
            </w:pPr>
            <w:r>
              <w:t>1</w:t>
            </w:r>
          </w:p>
        </w:tc>
        <w:tc>
          <w:tcPr>
            <w:tcW w:w="2336" w:type="pct"/>
          </w:tcPr>
          <w:p w14:paraId="53CC6561" w14:textId="77777777" w:rsidR="005E42C8" w:rsidRDefault="005E42C8" w:rsidP="008B3F62">
            <w:pPr>
              <w:pStyle w:val="TAL"/>
            </w:pPr>
            <w:r>
              <w:t>The Service Area Code of the service area being reported.</w:t>
            </w:r>
          </w:p>
        </w:tc>
        <w:tc>
          <w:tcPr>
            <w:tcW w:w="237" w:type="pct"/>
          </w:tcPr>
          <w:p w14:paraId="635A17AC" w14:textId="77777777" w:rsidR="005E42C8" w:rsidRDefault="005E42C8" w:rsidP="008B3F62">
            <w:pPr>
              <w:pStyle w:val="TAL"/>
            </w:pPr>
            <w:r>
              <w:t>M</w:t>
            </w:r>
          </w:p>
        </w:tc>
      </w:tr>
    </w:tbl>
    <w:p w14:paraId="6480EF54" w14:textId="77777777" w:rsidR="005E42C8" w:rsidRDefault="005E42C8" w:rsidP="005E42C8">
      <w:pPr>
        <w:rPr>
          <w:noProof/>
        </w:rPr>
      </w:pPr>
    </w:p>
    <w:p w14:paraId="416A49B9" w14:textId="77777777" w:rsidR="005E42C8" w:rsidRDefault="005E42C8" w:rsidP="005E42C8">
      <w:pPr>
        <w:pStyle w:val="Heading5"/>
      </w:pPr>
      <w:bookmarkStart w:id="407" w:name="_Toc176147018"/>
      <w:r>
        <w:t>7.3.3.2.74</w:t>
      </w:r>
      <w:r>
        <w:tab/>
        <w:t>Type: ESMLCCellInfo</w:t>
      </w:r>
      <w:bookmarkEnd w:id="407"/>
    </w:p>
    <w:p w14:paraId="259B20BD" w14:textId="1696A817" w:rsidR="005E42C8" w:rsidRDefault="005E42C8" w:rsidP="005E42C8">
      <w:r>
        <w:t>The ESMLCCelInfo type is used to identify</w:t>
      </w:r>
      <w:r w:rsidRPr="00CC491D">
        <w:t xml:space="preserve"> the current cell information of the target UE as known by E-SMLC.</w:t>
      </w:r>
      <w:r>
        <w:t xml:space="preserve"> Derived from the information found in TS 29.172 [53] ta</w:t>
      </w:r>
      <w:r w:rsidR="004B6A4F">
        <w:t>ble 6.2.2-</w:t>
      </w:r>
      <w:r w:rsidR="004142AF">
        <w:t>2</w:t>
      </w:r>
      <w:r>
        <w:t>.</w:t>
      </w:r>
    </w:p>
    <w:p w14:paraId="4B43C707" w14:textId="77777777" w:rsidR="005E42C8" w:rsidRDefault="005E42C8" w:rsidP="005E42C8">
      <w:r>
        <w:t>Table 7.3.3.2.74-1 contains the details for the ESMLCCellInfo type.</w:t>
      </w:r>
    </w:p>
    <w:p w14:paraId="0237459E" w14:textId="77777777" w:rsidR="005E42C8" w:rsidRPr="00760004" w:rsidRDefault="005E42C8" w:rsidP="005E42C8">
      <w:pPr>
        <w:pStyle w:val="TH"/>
      </w:pPr>
      <w:r>
        <w:t>Table 7.3.3.2.74-1: Structure of the ESMLCCellInfo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4"/>
        <w:gridCol w:w="1980"/>
        <w:gridCol w:w="720"/>
        <w:gridCol w:w="4500"/>
        <w:gridCol w:w="457"/>
      </w:tblGrid>
      <w:tr w:rsidR="005E42C8" w:rsidRPr="00760004" w14:paraId="3FA752C5" w14:textId="77777777" w:rsidTr="008B3F62">
        <w:trPr>
          <w:jc w:val="center"/>
        </w:trPr>
        <w:tc>
          <w:tcPr>
            <w:tcW w:w="1025" w:type="pct"/>
          </w:tcPr>
          <w:p w14:paraId="1D766B5C" w14:textId="77777777" w:rsidR="005E42C8" w:rsidRPr="00760004" w:rsidRDefault="005E42C8" w:rsidP="008B3F62">
            <w:pPr>
              <w:pStyle w:val="TAH"/>
            </w:pPr>
            <w:r w:rsidRPr="00760004">
              <w:t>Field name</w:t>
            </w:r>
          </w:p>
        </w:tc>
        <w:tc>
          <w:tcPr>
            <w:tcW w:w="1028" w:type="pct"/>
          </w:tcPr>
          <w:p w14:paraId="63015B4C" w14:textId="77777777" w:rsidR="005E42C8" w:rsidRPr="00760004" w:rsidRDefault="005E42C8" w:rsidP="008B3F62">
            <w:pPr>
              <w:pStyle w:val="TAH"/>
            </w:pPr>
            <w:r>
              <w:t>Type</w:t>
            </w:r>
          </w:p>
        </w:tc>
        <w:tc>
          <w:tcPr>
            <w:tcW w:w="374" w:type="pct"/>
          </w:tcPr>
          <w:p w14:paraId="46187044" w14:textId="77777777" w:rsidR="005E42C8" w:rsidRPr="00760004" w:rsidRDefault="005E42C8" w:rsidP="008B3F62">
            <w:pPr>
              <w:pStyle w:val="TAH"/>
            </w:pPr>
            <w:r>
              <w:t>Cardinality</w:t>
            </w:r>
          </w:p>
        </w:tc>
        <w:tc>
          <w:tcPr>
            <w:tcW w:w="2336" w:type="pct"/>
          </w:tcPr>
          <w:p w14:paraId="3297ABA2" w14:textId="77777777" w:rsidR="005E42C8" w:rsidRPr="00760004" w:rsidRDefault="005E42C8" w:rsidP="008B3F62">
            <w:pPr>
              <w:pStyle w:val="TAH"/>
            </w:pPr>
            <w:r w:rsidRPr="00760004">
              <w:t>Description</w:t>
            </w:r>
          </w:p>
        </w:tc>
        <w:tc>
          <w:tcPr>
            <w:tcW w:w="237" w:type="pct"/>
          </w:tcPr>
          <w:p w14:paraId="7FA031E6" w14:textId="77777777" w:rsidR="005E42C8" w:rsidRPr="00760004" w:rsidRDefault="005E42C8" w:rsidP="008B3F62">
            <w:pPr>
              <w:pStyle w:val="TAH"/>
            </w:pPr>
            <w:r w:rsidRPr="00760004">
              <w:t>M/C/O</w:t>
            </w:r>
          </w:p>
        </w:tc>
      </w:tr>
      <w:tr w:rsidR="005E42C8" w:rsidRPr="00760004" w14:paraId="030BABC8" w14:textId="77777777" w:rsidTr="008B3F62">
        <w:trPr>
          <w:jc w:val="center"/>
        </w:trPr>
        <w:tc>
          <w:tcPr>
            <w:tcW w:w="1025" w:type="pct"/>
          </w:tcPr>
          <w:p w14:paraId="111F201E" w14:textId="77777777" w:rsidR="005E42C8" w:rsidRPr="00760004" w:rsidRDefault="005E42C8" w:rsidP="008B3F62">
            <w:pPr>
              <w:pStyle w:val="TAL"/>
            </w:pPr>
            <w:r>
              <w:t>eCGI</w:t>
            </w:r>
          </w:p>
        </w:tc>
        <w:tc>
          <w:tcPr>
            <w:tcW w:w="1028" w:type="pct"/>
          </w:tcPr>
          <w:p w14:paraId="721FDC7D" w14:textId="77777777" w:rsidR="005E42C8" w:rsidRDefault="005E42C8" w:rsidP="008B3F62">
            <w:pPr>
              <w:pStyle w:val="TAL"/>
            </w:pPr>
            <w:r>
              <w:t>ECGI</w:t>
            </w:r>
          </w:p>
        </w:tc>
        <w:tc>
          <w:tcPr>
            <w:tcW w:w="374" w:type="pct"/>
          </w:tcPr>
          <w:p w14:paraId="4B5A8D16" w14:textId="77777777" w:rsidR="005E42C8" w:rsidRDefault="005E42C8" w:rsidP="008B3F62">
            <w:pPr>
              <w:pStyle w:val="TAL"/>
            </w:pPr>
            <w:r>
              <w:t>1</w:t>
            </w:r>
          </w:p>
        </w:tc>
        <w:tc>
          <w:tcPr>
            <w:tcW w:w="2336" w:type="pct"/>
          </w:tcPr>
          <w:p w14:paraId="6BE37190" w14:textId="77777777" w:rsidR="005E42C8" w:rsidRPr="00760004" w:rsidRDefault="005E42C8" w:rsidP="008B3F62">
            <w:pPr>
              <w:pStyle w:val="TAL"/>
            </w:pPr>
            <w:r w:rsidRPr="00D33D8A">
              <w:t>ECGI type is used to report the E-UTRA Cell Identity.</w:t>
            </w:r>
          </w:p>
        </w:tc>
        <w:tc>
          <w:tcPr>
            <w:tcW w:w="237" w:type="pct"/>
          </w:tcPr>
          <w:p w14:paraId="0F8882B9" w14:textId="77777777" w:rsidR="005E42C8" w:rsidRPr="00760004" w:rsidRDefault="005E42C8" w:rsidP="008B3F62">
            <w:pPr>
              <w:pStyle w:val="TAL"/>
            </w:pPr>
            <w:r>
              <w:t>M</w:t>
            </w:r>
          </w:p>
        </w:tc>
      </w:tr>
      <w:tr w:rsidR="005E42C8" w:rsidRPr="00760004" w14:paraId="225C77D5" w14:textId="77777777" w:rsidTr="008B3F62">
        <w:trPr>
          <w:jc w:val="center"/>
        </w:trPr>
        <w:tc>
          <w:tcPr>
            <w:tcW w:w="1025" w:type="pct"/>
          </w:tcPr>
          <w:p w14:paraId="71C9D073" w14:textId="77777777" w:rsidR="005E42C8" w:rsidRDefault="005E42C8" w:rsidP="008B3F62">
            <w:pPr>
              <w:pStyle w:val="TAL"/>
            </w:pPr>
            <w:r>
              <w:t>cellPortionID</w:t>
            </w:r>
          </w:p>
        </w:tc>
        <w:tc>
          <w:tcPr>
            <w:tcW w:w="1028" w:type="pct"/>
          </w:tcPr>
          <w:p w14:paraId="664EBFD7" w14:textId="77777777" w:rsidR="005E42C8" w:rsidRDefault="005E42C8" w:rsidP="008B3F62">
            <w:pPr>
              <w:pStyle w:val="TAL"/>
            </w:pPr>
            <w:r>
              <w:t>CellPortionID</w:t>
            </w:r>
          </w:p>
        </w:tc>
        <w:tc>
          <w:tcPr>
            <w:tcW w:w="374" w:type="pct"/>
          </w:tcPr>
          <w:p w14:paraId="762299CE" w14:textId="77777777" w:rsidR="005E42C8" w:rsidRDefault="005E42C8" w:rsidP="008B3F62">
            <w:pPr>
              <w:pStyle w:val="TAL"/>
            </w:pPr>
            <w:r>
              <w:t>1</w:t>
            </w:r>
          </w:p>
        </w:tc>
        <w:tc>
          <w:tcPr>
            <w:tcW w:w="2336" w:type="pct"/>
          </w:tcPr>
          <w:p w14:paraId="287379F6" w14:textId="77777777" w:rsidR="005E42C8" w:rsidRDefault="005E42C8" w:rsidP="008B3F62">
            <w:pPr>
              <w:pStyle w:val="TAL"/>
            </w:pPr>
            <w:r>
              <w:t>T</w:t>
            </w:r>
            <w:r w:rsidRPr="00D33D8A">
              <w:t>he current Cell Portion location of the target UE.</w:t>
            </w:r>
          </w:p>
        </w:tc>
        <w:tc>
          <w:tcPr>
            <w:tcW w:w="237" w:type="pct"/>
          </w:tcPr>
          <w:p w14:paraId="711A8B3C" w14:textId="77777777" w:rsidR="005E42C8" w:rsidRDefault="005E42C8" w:rsidP="008B3F62">
            <w:pPr>
              <w:pStyle w:val="TAL"/>
            </w:pPr>
            <w:r>
              <w:t>M</w:t>
            </w:r>
          </w:p>
        </w:tc>
      </w:tr>
    </w:tbl>
    <w:p w14:paraId="506DE3BF" w14:textId="77777777" w:rsidR="005E42C8" w:rsidRDefault="005E42C8" w:rsidP="005E42C8">
      <w:pPr>
        <w:rPr>
          <w:noProof/>
        </w:rPr>
      </w:pPr>
    </w:p>
    <w:p w14:paraId="22C6E729" w14:textId="77777777" w:rsidR="005E42C8" w:rsidRDefault="005E42C8" w:rsidP="005E42C8">
      <w:pPr>
        <w:pStyle w:val="Heading5"/>
      </w:pPr>
      <w:bookmarkStart w:id="408" w:name="_Toc176147019"/>
      <w:r>
        <w:t>7.3.3.2.75</w:t>
      </w:r>
      <w:r>
        <w:tab/>
        <w:t xml:space="preserve">Type: </w:t>
      </w:r>
      <w:r w:rsidRPr="00A041E2">
        <w:t>GERANPositioningInfo</w:t>
      </w:r>
      <w:bookmarkEnd w:id="408"/>
    </w:p>
    <w:p w14:paraId="439EE264" w14:textId="77777777" w:rsidR="005E42C8" w:rsidRDefault="005E42C8" w:rsidP="005E42C8">
      <w:r>
        <w:t xml:space="preserve">The </w:t>
      </w:r>
      <w:r w:rsidRPr="00A041E2">
        <w:t>GERANPositioningInfo</w:t>
      </w:r>
      <w:r>
        <w:t xml:space="preserve"> type is used to </w:t>
      </w:r>
      <w:r w:rsidRPr="00CC491D">
        <w:t>indicate the usage of each positioning method that was attempted to determine the location estimate, either successfully or unsuccessfully. This Information Element is applicable only when the UE is attached to GERAN access and when the message is sent by the SGSN or combined MME/SGSN.</w:t>
      </w:r>
      <w:r>
        <w:t xml:space="preserve"> Derived from the data found in TS 29.172 [53] clause 7.4.29.</w:t>
      </w:r>
    </w:p>
    <w:p w14:paraId="415FEFA5" w14:textId="77777777" w:rsidR="005E42C8" w:rsidRDefault="005E42C8" w:rsidP="005E42C8">
      <w:r>
        <w:t xml:space="preserve">Table 7.3.3.2.75-1 contains the details for the </w:t>
      </w:r>
      <w:r w:rsidRPr="00A041E2">
        <w:t>GERANPositioningInfo</w:t>
      </w:r>
      <w:r>
        <w:t xml:space="preserve"> type.</w:t>
      </w:r>
    </w:p>
    <w:p w14:paraId="18795433" w14:textId="77777777" w:rsidR="005E42C8" w:rsidRPr="00760004" w:rsidRDefault="005E42C8" w:rsidP="005E42C8">
      <w:pPr>
        <w:pStyle w:val="TH"/>
      </w:pPr>
      <w:r>
        <w:lastRenderedPageBreak/>
        <w:t xml:space="preserve">Table 7.3.3.2.75-1: Structure of the </w:t>
      </w:r>
      <w:r w:rsidRPr="00A041E2">
        <w:t>GERANPositioningInfo</w:t>
      </w:r>
      <w:r>
        <w:t xml:space="preserv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3"/>
        <w:gridCol w:w="2071"/>
        <w:gridCol w:w="630"/>
        <w:gridCol w:w="4500"/>
        <w:gridCol w:w="457"/>
      </w:tblGrid>
      <w:tr w:rsidR="005E42C8" w:rsidRPr="00760004" w14:paraId="135A1EA3" w14:textId="77777777" w:rsidTr="008B3F62">
        <w:trPr>
          <w:jc w:val="center"/>
        </w:trPr>
        <w:tc>
          <w:tcPr>
            <w:tcW w:w="1025" w:type="pct"/>
          </w:tcPr>
          <w:p w14:paraId="019FF868" w14:textId="77777777" w:rsidR="005E42C8" w:rsidRPr="00760004" w:rsidRDefault="005E42C8" w:rsidP="008B3F62">
            <w:pPr>
              <w:pStyle w:val="TAH"/>
            </w:pPr>
            <w:r w:rsidRPr="00760004">
              <w:t>Field name</w:t>
            </w:r>
          </w:p>
        </w:tc>
        <w:tc>
          <w:tcPr>
            <w:tcW w:w="1075" w:type="pct"/>
          </w:tcPr>
          <w:p w14:paraId="71095305" w14:textId="77777777" w:rsidR="005E42C8" w:rsidRPr="00760004" w:rsidRDefault="005E42C8" w:rsidP="008B3F62">
            <w:pPr>
              <w:pStyle w:val="TAH"/>
            </w:pPr>
            <w:r>
              <w:t>Type</w:t>
            </w:r>
          </w:p>
        </w:tc>
        <w:tc>
          <w:tcPr>
            <w:tcW w:w="327" w:type="pct"/>
          </w:tcPr>
          <w:p w14:paraId="0DC2CB3A" w14:textId="77777777" w:rsidR="005E42C8" w:rsidRPr="00760004" w:rsidRDefault="005E42C8" w:rsidP="008B3F62">
            <w:pPr>
              <w:pStyle w:val="TAH"/>
            </w:pPr>
            <w:r>
              <w:t>Cardinality</w:t>
            </w:r>
          </w:p>
        </w:tc>
        <w:tc>
          <w:tcPr>
            <w:tcW w:w="2336" w:type="pct"/>
          </w:tcPr>
          <w:p w14:paraId="04FB1803" w14:textId="77777777" w:rsidR="005E42C8" w:rsidRPr="00760004" w:rsidRDefault="005E42C8" w:rsidP="008B3F62">
            <w:pPr>
              <w:pStyle w:val="TAH"/>
            </w:pPr>
            <w:r w:rsidRPr="00760004">
              <w:t>Description</w:t>
            </w:r>
          </w:p>
        </w:tc>
        <w:tc>
          <w:tcPr>
            <w:tcW w:w="237" w:type="pct"/>
          </w:tcPr>
          <w:p w14:paraId="2FD4D773" w14:textId="77777777" w:rsidR="005E42C8" w:rsidRPr="00760004" w:rsidRDefault="005E42C8" w:rsidP="008B3F62">
            <w:pPr>
              <w:pStyle w:val="TAH"/>
            </w:pPr>
            <w:r w:rsidRPr="00760004">
              <w:t>M/C/O</w:t>
            </w:r>
          </w:p>
        </w:tc>
      </w:tr>
      <w:tr w:rsidR="005E42C8" w:rsidRPr="00760004" w14:paraId="1DC4029C" w14:textId="77777777" w:rsidTr="008B3F62">
        <w:trPr>
          <w:jc w:val="center"/>
        </w:trPr>
        <w:tc>
          <w:tcPr>
            <w:tcW w:w="1025" w:type="pct"/>
          </w:tcPr>
          <w:p w14:paraId="03560E1D" w14:textId="77777777" w:rsidR="005E42C8" w:rsidRPr="00760004" w:rsidRDefault="005E42C8" w:rsidP="008B3F62">
            <w:pPr>
              <w:pStyle w:val="TAL"/>
            </w:pPr>
            <w:r>
              <w:t>g</w:t>
            </w:r>
            <w:r w:rsidRPr="00A041E2">
              <w:t>ERANPositioningData</w:t>
            </w:r>
          </w:p>
        </w:tc>
        <w:tc>
          <w:tcPr>
            <w:tcW w:w="1075" w:type="pct"/>
          </w:tcPr>
          <w:p w14:paraId="1768192C" w14:textId="77777777" w:rsidR="005E42C8" w:rsidRDefault="005E42C8" w:rsidP="008B3F62">
            <w:pPr>
              <w:pStyle w:val="TAL"/>
            </w:pPr>
            <w:r w:rsidRPr="00A041E2">
              <w:t>GERANPositioningData</w:t>
            </w:r>
          </w:p>
        </w:tc>
        <w:tc>
          <w:tcPr>
            <w:tcW w:w="327" w:type="pct"/>
          </w:tcPr>
          <w:p w14:paraId="0F9A6E07" w14:textId="77777777" w:rsidR="005E42C8" w:rsidRDefault="005E42C8" w:rsidP="008B3F62">
            <w:pPr>
              <w:pStyle w:val="TAL"/>
            </w:pPr>
            <w:r>
              <w:t>0..1</w:t>
            </w:r>
          </w:p>
        </w:tc>
        <w:tc>
          <w:tcPr>
            <w:tcW w:w="2336" w:type="pct"/>
          </w:tcPr>
          <w:p w14:paraId="327BA922" w14:textId="77777777" w:rsidR="005E42C8" w:rsidRPr="00760004" w:rsidRDefault="005E42C8" w:rsidP="008B3F62">
            <w:pPr>
              <w:pStyle w:val="TAL"/>
            </w:pPr>
            <w:r>
              <w:t>S</w:t>
            </w:r>
            <w:r w:rsidRPr="00BD529F">
              <w:t xml:space="preserve">hall contain the encoded content of the </w:t>
            </w:r>
            <w:r w:rsidRPr="00BD529F">
              <w:rPr>
                <w:lang w:val="en-US" w:eastAsia="zh-CN"/>
              </w:rPr>
              <w:t>"</w:t>
            </w:r>
            <w:r w:rsidRPr="006079AC">
              <w:rPr>
                <w:noProof/>
              </w:rPr>
              <w:t>GERAN-Positioning-Data</w:t>
            </w:r>
            <w:r w:rsidRPr="00BD529F">
              <w:rPr>
                <w:lang w:val="en-US" w:eastAsia="zh-CN"/>
              </w:rPr>
              <w:t>"</w:t>
            </w:r>
            <w:r w:rsidRPr="00BD529F">
              <w:t xml:space="preserve"> </w:t>
            </w:r>
            <w:r>
              <w:t>in the “GERAN-Positioning-Info” parameter</w:t>
            </w:r>
            <w:r w:rsidRPr="00D33D8A">
              <w:t>.</w:t>
            </w:r>
            <w:r>
              <w:t xml:space="preserve"> Defined in TS 29.172 [52] clause 7.4.30.</w:t>
            </w:r>
          </w:p>
        </w:tc>
        <w:tc>
          <w:tcPr>
            <w:tcW w:w="237" w:type="pct"/>
          </w:tcPr>
          <w:p w14:paraId="4D1445BB" w14:textId="77777777" w:rsidR="005E42C8" w:rsidRPr="00760004" w:rsidRDefault="005E42C8" w:rsidP="008B3F62">
            <w:pPr>
              <w:pStyle w:val="TAL"/>
            </w:pPr>
            <w:r>
              <w:t>C</w:t>
            </w:r>
          </w:p>
        </w:tc>
      </w:tr>
      <w:tr w:rsidR="005E42C8" w:rsidRPr="00760004" w14:paraId="13BF1058" w14:textId="77777777" w:rsidTr="008B3F62">
        <w:trPr>
          <w:jc w:val="center"/>
        </w:trPr>
        <w:tc>
          <w:tcPr>
            <w:tcW w:w="1025" w:type="pct"/>
          </w:tcPr>
          <w:p w14:paraId="03A4CED3" w14:textId="77777777" w:rsidR="005E42C8" w:rsidRDefault="005E42C8" w:rsidP="008B3F62">
            <w:pPr>
              <w:pStyle w:val="TAL"/>
            </w:pPr>
            <w:r>
              <w:t>gERANGANSSPositioningData</w:t>
            </w:r>
          </w:p>
        </w:tc>
        <w:tc>
          <w:tcPr>
            <w:tcW w:w="1075" w:type="pct"/>
          </w:tcPr>
          <w:p w14:paraId="649F3850" w14:textId="77777777" w:rsidR="005E42C8" w:rsidRDefault="005E42C8" w:rsidP="008B3F62">
            <w:pPr>
              <w:pStyle w:val="TAL"/>
            </w:pPr>
            <w:r>
              <w:t>GERANGANSSPositioningData</w:t>
            </w:r>
          </w:p>
        </w:tc>
        <w:tc>
          <w:tcPr>
            <w:tcW w:w="327" w:type="pct"/>
          </w:tcPr>
          <w:p w14:paraId="4B402FBA" w14:textId="77777777" w:rsidR="005E42C8" w:rsidRDefault="005E42C8" w:rsidP="008B3F62">
            <w:pPr>
              <w:pStyle w:val="TAL"/>
            </w:pPr>
            <w:r>
              <w:t>0..1</w:t>
            </w:r>
          </w:p>
        </w:tc>
        <w:tc>
          <w:tcPr>
            <w:tcW w:w="2336" w:type="pct"/>
          </w:tcPr>
          <w:p w14:paraId="7873C42A" w14:textId="77777777" w:rsidR="005E42C8" w:rsidRDefault="005E42C8" w:rsidP="008B3F62">
            <w:pPr>
              <w:pStyle w:val="TAL"/>
            </w:pPr>
            <w:r w:rsidRPr="00242D15">
              <w:t>Shall contain the encoded content of the "GERAN-</w:t>
            </w:r>
            <w:r>
              <w:t>GANSS-</w:t>
            </w:r>
            <w:r w:rsidRPr="00242D15">
              <w:t>Positioning-Data" in the “GERAN</w:t>
            </w:r>
            <w:r>
              <w:t>-</w:t>
            </w:r>
            <w:r w:rsidRPr="00242D15">
              <w:t>Positioning</w:t>
            </w:r>
            <w:r>
              <w:t>-</w:t>
            </w:r>
            <w:r w:rsidRPr="00242D15">
              <w:t>Info” parameter</w:t>
            </w:r>
            <w:r>
              <w:t>. Defined in TS 29.172 [53] clause 7.4.31.</w:t>
            </w:r>
          </w:p>
        </w:tc>
        <w:tc>
          <w:tcPr>
            <w:tcW w:w="237" w:type="pct"/>
          </w:tcPr>
          <w:p w14:paraId="0C39780C" w14:textId="77777777" w:rsidR="005E42C8" w:rsidRDefault="005E42C8" w:rsidP="008B3F62">
            <w:pPr>
              <w:pStyle w:val="TAL"/>
            </w:pPr>
            <w:r>
              <w:t>C</w:t>
            </w:r>
          </w:p>
        </w:tc>
      </w:tr>
    </w:tbl>
    <w:p w14:paraId="23E2CB59" w14:textId="77777777" w:rsidR="005E42C8" w:rsidRDefault="005E42C8" w:rsidP="005E42C8">
      <w:pPr>
        <w:rPr>
          <w:noProof/>
        </w:rPr>
      </w:pPr>
    </w:p>
    <w:p w14:paraId="4E9FE4D5" w14:textId="77777777" w:rsidR="005E42C8" w:rsidRDefault="005E42C8" w:rsidP="005E42C8">
      <w:pPr>
        <w:pStyle w:val="Heading5"/>
      </w:pPr>
      <w:bookmarkStart w:id="409" w:name="_Toc176147020"/>
      <w:r>
        <w:t>7.3.3.2.76</w:t>
      </w:r>
      <w:r>
        <w:tab/>
        <w:t xml:space="preserve">Type: </w:t>
      </w:r>
      <w:r w:rsidRPr="00927313">
        <w:t>UTRANPositioningInfo</w:t>
      </w:r>
      <w:bookmarkEnd w:id="409"/>
    </w:p>
    <w:p w14:paraId="671A8E80" w14:textId="77777777" w:rsidR="005E42C8" w:rsidRDefault="005E42C8" w:rsidP="005E42C8">
      <w:r>
        <w:t xml:space="preserve">The </w:t>
      </w:r>
      <w:r w:rsidRPr="00927313">
        <w:t>UTRANPositioningInfo</w:t>
      </w:r>
      <w:r>
        <w:t xml:space="preserve"> type is used to </w:t>
      </w:r>
      <w:r w:rsidRPr="00CC491D">
        <w:t>indicate the usage of each positioning method that was attempted to determine the location estimate, either successfully or unsuccessfully. This Information Element is applicable only when the UE is attached to UTRAN access and when the message is sent by the SGSN or the SGSN part of the combined MME/SGSN.</w:t>
      </w:r>
      <w:r>
        <w:t xml:space="preserve"> Derived from the data found in TS 29.172 [53] clause 7.4.32.</w:t>
      </w:r>
    </w:p>
    <w:p w14:paraId="00D9BD83" w14:textId="77777777" w:rsidR="005E42C8" w:rsidRDefault="005E42C8" w:rsidP="005E42C8">
      <w:r>
        <w:t xml:space="preserve">Table 7.3.3.2.76-1 contains the details for the </w:t>
      </w:r>
      <w:r w:rsidRPr="00927313">
        <w:t>UTRANPositioningInfo</w:t>
      </w:r>
      <w:r>
        <w:t xml:space="preserve"> type.</w:t>
      </w:r>
    </w:p>
    <w:p w14:paraId="3C480B7A" w14:textId="77777777" w:rsidR="005E42C8" w:rsidRPr="00760004" w:rsidRDefault="005E42C8" w:rsidP="005E42C8">
      <w:pPr>
        <w:pStyle w:val="TH"/>
      </w:pPr>
      <w:r>
        <w:t xml:space="preserve">Table 7.3.3.2.76-1: Structure of the </w:t>
      </w:r>
      <w:r w:rsidRPr="00927313">
        <w:t>UTRANPositioningInfo</w:t>
      </w:r>
      <w:r>
        <w:t xml:space="preserv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3"/>
        <w:gridCol w:w="2071"/>
        <w:gridCol w:w="630"/>
        <w:gridCol w:w="4500"/>
        <w:gridCol w:w="457"/>
      </w:tblGrid>
      <w:tr w:rsidR="005E42C8" w:rsidRPr="00760004" w14:paraId="1DC0BB03" w14:textId="77777777" w:rsidTr="008B3F62">
        <w:trPr>
          <w:jc w:val="center"/>
        </w:trPr>
        <w:tc>
          <w:tcPr>
            <w:tcW w:w="1025" w:type="pct"/>
          </w:tcPr>
          <w:p w14:paraId="32ED2CB3" w14:textId="77777777" w:rsidR="005E42C8" w:rsidRPr="00760004" w:rsidRDefault="005E42C8" w:rsidP="008B3F62">
            <w:pPr>
              <w:pStyle w:val="TAH"/>
            </w:pPr>
            <w:r w:rsidRPr="00760004">
              <w:t>Field name</w:t>
            </w:r>
          </w:p>
        </w:tc>
        <w:tc>
          <w:tcPr>
            <w:tcW w:w="1075" w:type="pct"/>
          </w:tcPr>
          <w:p w14:paraId="4FD8AB1D" w14:textId="77777777" w:rsidR="005E42C8" w:rsidRPr="00760004" w:rsidRDefault="005E42C8" w:rsidP="008B3F62">
            <w:pPr>
              <w:pStyle w:val="TAH"/>
            </w:pPr>
            <w:r>
              <w:t>Type</w:t>
            </w:r>
          </w:p>
        </w:tc>
        <w:tc>
          <w:tcPr>
            <w:tcW w:w="327" w:type="pct"/>
          </w:tcPr>
          <w:p w14:paraId="46295A71" w14:textId="77777777" w:rsidR="005E42C8" w:rsidRPr="00760004" w:rsidRDefault="005E42C8" w:rsidP="008B3F62">
            <w:pPr>
              <w:pStyle w:val="TAH"/>
            </w:pPr>
            <w:r>
              <w:t>Cardinality</w:t>
            </w:r>
          </w:p>
        </w:tc>
        <w:tc>
          <w:tcPr>
            <w:tcW w:w="2336" w:type="pct"/>
          </w:tcPr>
          <w:p w14:paraId="3B7F71E6" w14:textId="77777777" w:rsidR="005E42C8" w:rsidRPr="00760004" w:rsidRDefault="005E42C8" w:rsidP="008B3F62">
            <w:pPr>
              <w:pStyle w:val="TAH"/>
            </w:pPr>
            <w:r w:rsidRPr="00760004">
              <w:t>Description</w:t>
            </w:r>
          </w:p>
        </w:tc>
        <w:tc>
          <w:tcPr>
            <w:tcW w:w="237" w:type="pct"/>
          </w:tcPr>
          <w:p w14:paraId="23415E05" w14:textId="77777777" w:rsidR="005E42C8" w:rsidRPr="00760004" w:rsidRDefault="005E42C8" w:rsidP="008B3F62">
            <w:pPr>
              <w:pStyle w:val="TAH"/>
            </w:pPr>
            <w:r w:rsidRPr="00760004">
              <w:t>M/C/O</w:t>
            </w:r>
          </w:p>
        </w:tc>
      </w:tr>
      <w:tr w:rsidR="005E42C8" w:rsidRPr="00760004" w14:paraId="529FB613" w14:textId="77777777" w:rsidTr="008B3F62">
        <w:trPr>
          <w:jc w:val="center"/>
        </w:trPr>
        <w:tc>
          <w:tcPr>
            <w:tcW w:w="1025" w:type="pct"/>
          </w:tcPr>
          <w:p w14:paraId="05D329BA" w14:textId="77777777" w:rsidR="005E42C8" w:rsidRPr="00760004" w:rsidRDefault="005E42C8" w:rsidP="008B3F62">
            <w:pPr>
              <w:pStyle w:val="TAL"/>
            </w:pPr>
            <w:r>
              <w:t>uTRANPositioningData</w:t>
            </w:r>
          </w:p>
        </w:tc>
        <w:tc>
          <w:tcPr>
            <w:tcW w:w="1075" w:type="pct"/>
          </w:tcPr>
          <w:p w14:paraId="10F46A90" w14:textId="77777777" w:rsidR="005E42C8" w:rsidRDefault="005E42C8" w:rsidP="008B3F62">
            <w:pPr>
              <w:pStyle w:val="TAL"/>
            </w:pPr>
            <w:r>
              <w:t>UTRANPositioningData</w:t>
            </w:r>
          </w:p>
        </w:tc>
        <w:tc>
          <w:tcPr>
            <w:tcW w:w="327" w:type="pct"/>
          </w:tcPr>
          <w:p w14:paraId="0BA8CD50" w14:textId="77777777" w:rsidR="005E42C8" w:rsidRDefault="005E42C8" w:rsidP="008B3F62">
            <w:pPr>
              <w:pStyle w:val="TAL"/>
            </w:pPr>
            <w:r>
              <w:t>0..1</w:t>
            </w:r>
          </w:p>
        </w:tc>
        <w:tc>
          <w:tcPr>
            <w:tcW w:w="2336" w:type="pct"/>
          </w:tcPr>
          <w:p w14:paraId="65D935F9" w14:textId="77777777" w:rsidR="005E42C8" w:rsidRPr="00760004" w:rsidRDefault="005E42C8" w:rsidP="008B3F62">
            <w:pPr>
              <w:pStyle w:val="TAL"/>
            </w:pPr>
            <w:r>
              <w:t>S</w:t>
            </w:r>
            <w:r w:rsidRPr="00BD529F">
              <w:t xml:space="preserve">hall contain the encoded content of the </w:t>
            </w:r>
            <w:r w:rsidRPr="00BD529F">
              <w:rPr>
                <w:lang w:val="en-US" w:eastAsia="zh-CN"/>
              </w:rPr>
              <w:t>"</w:t>
            </w:r>
            <w:r w:rsidRPr="006079AC">
              <w:t>UTRAN-Positioning-Data</w:t>
            </w:r>
            <w:r w:rsidRPr="00BD529F">
              <w:rPr>
                <w:lang w:val="en-US" w:eastAsia="zh-CN"/>
              </w:rPr>
              <w:t>"</w:t>
            </w:r>
            <w:r w:rsidRPr="00BD529F">
              <w:t xml:space="preserve"> in the </w:t>
            </w:r>
            <w:r w:rsidRPr="00BD529F">
              <w:rPr>
                <w:lang w:val="en-US" w:eastAsia="zh-CN"/>
              </w:rPr>
              <w:t>"</w:t>
            </w:r>
            <w:r>
              <w:rPr>
                <w:lang w:val="en-US" w:eastAsia="zh-CN"/>
              </w:rPr>
              <w:t>UTRAN-Positioning-Info</w:t>
            </w:r>
            <w:r w:rsidRPr="00BD529F">
              <w:rPr>
                <w:lang w:val="en-US" w:eastAsia="zh-CN"/>
              </w:rPr>
              <w:t xml:space="preserve">" </w:t>
            </w:r>
            <w:r>
              <w:t>parameter. Defined in TS 29.172 [52] clause 7.4.33.</w:t>
            </w:r>
          </w:p>
        </w:tc>
        <w:tc>
          <w:tcPr>
            <w:tcW w:w="237" w:type="pct"/>
          </w:tcPr>
          <w:p w14:paraId="58F88F56" w14:textId="77777777" w:rsidR="005E42C8" w:rsidRPr="00760004" w:rsidRDefault="005E42C8" w:rsidP="008B3F62">
            <w:pPr>
              <w:pStyle w:val="TAL"/>
            </w:pPr>
            <w:r>
              <w:t>C</w:t>
            </w:r>
          </w:p>
        </w:tc>
      </w:tr>
      <w:tr w:rsidR="005E42C8" w:rsidRPr="00760004" w14:paraId="29E156CE" w14:textId="77777777" w:rsidTr="008B3F62">
        <w:trPr>
          <w:jc w:val="center"/>
        </w:trPr>
        <w:tc>
          <w:tcPr>
            <w:tcW w:w="1025" w:type="pct"/>
          </w:tcPr>
          <w:p w14:paraId="5418DCF4" w14:textId="77777777" w:rsidR="005E42C8" w:rsidRDefault="005E42C8" w:rsidP="008B3F62">
            <w:pPr>
              <w:pStyle w:val="TAL"/>
            </w:pPr>
            <w:r>
              <w:t>uTRANGANSSPositioningData</w:t>
            </w:r>
          </w:p>
        </w:tc>
        <w:tc>
          <w:tcPr>
            <w:tcW w:w="1075" w:type="pct"/>
          </w:tcPr>
          <w:p w14:paraId="58E1659D" w14:textId="77777777" w:rsidR="005E42C8" w:rsidRDefault="005E42C8" w:rsidP="008B3F62">
            <w:pPr>
              <w:pStyle w:val="TAL"/>
            </w:pPr>
            <w:r>
              <w:t>UTRANGANSSPositioningData</w:t>
            </w:r>
          </w:p>
        </w:tc>
        <w:tc>
          <w:tcPr>
            <w:tcW w:w="327" w:type="pct"/>
          </w:tcPr>
          <w:p w14:paraId="5A04243B" w14:textId="77777777" w:rsidR="005E42C8" w:rsidRDefault="005E42C8" w:rsidP="008B3F62">
            <w:pPr>
              <w:pStyle w:val="TAL"/>
            </w:pPr>
            <w:r>
              <w:t>0..1</w:t>
            </w:r>
          </w:p>
        </w:tc>
        <w:tc>
          <w:tcPr>
            <w:tcW w:w="2336" w:type="pct"/>
          </w:tcPr>
          <w:p w14:paraId="6BEED05C" w14:textId="77777777" w:rsidR="005E42C8" w:rsidRDefault="005E42C8" w:rsidP="008B3F62">
            <w:pPr>
              <w:pStyle w:val="TAL"/>
            </w:pPr>
            <w:r>
              <w:t>S</w:t>
            </w:r>
            <w:r w:rsidRPr="00BD529F">
              <w:t xml:space="preserve">hall contain the encoded content of the </w:t>
            </w:r>
            <w:r w:rsidRPr="00BD529F">
              <w:rPr>
                <w:lang w:val="en-US" w:eastAsia="zh-CN"/>
              </w:rPr>
              <w:t>"</w:t>
            </w:r>
            <w:r>
              <w:rPr>
                <w:lang w:val="en-US" w:eastAsia="zh-CN"/>
              </w:rPr>
              <w:t>UTRAN-</w:t>
            </w:r>
            <w:r w:rsidRPr="00BD529F">
              <w:t>GANSS-Positioning</w:t>
            </w:r>
            <w:r>
              <w:t>-</w:t>
            </w:r>
            <w:r w:rsidRPr="00BD529F">
              <w:t>Data</w:t>
            </w:r>
            <w:r w:rsidRPr="00BD529F">
              <w:rPr>
                <w:lang w:val="en-US" w:eastAsia="zh-CN"/>
              </w:rPr>
              <w:t>"</w:t>
            </w:r>
            <w:r w:rsidRPr="00BD529F">
              <w:t xml:space="preserve"> only, included in the </w:t>
            </w:r>
            <w:r w:rsidRPr="00BD529F">
              <w:rPr>
                <w:lang w:val="en-US" w:eastAsia="zh-CN"/>
              </w:rPr>
              <w:t>"</w:t>
            </w:r>
            <w:r>
              <w:t>UTRAN-Positioning-Info</w:t>
            </w:r>
            <w:r w:rsidRPr="00BD529F">
              <w:rPr>
                <w:lang w:val="en-US" w:eastAsia="zh-CN"/>
              </w:rPr>
              <w:t>"</w:t>
            </w:r>
            <w:r>
              <w:t xml:space="preserve"> parameter. Defined in TS 29.172 [53] clause 7.4.34.</w:t>
            </w:r>
          </w:p>
        </w:tc>
        <w:tc>
          <w:tcPr>
            <w:tcW w:w="237" w:type="pct"/>
          </w:tcPr>
          <w:p w14:paraId="43BC4CF6" w14:textId="77777777" w:rsidR="005E42C8" w:rsidRDefault="005E42C8" w:rsidP="008B3F62">
            <w:pPr>
              <w:pStyle w:val="TAL"/>
            </w:pPr>
            <w:r>
              <w:t>C</w:t>
            </w:r>
          </w:p>
        </w:tc>
      </w:tr>
      <w:tr w:rsidR="005E42C8" w:rsidRPr="00760004" w14:paraId="60DC3FD5" w14:textId="77777777" w:rsidTr="008B3F62">
        <w:trPr>
          <w:jc w:val="center"/>
        </w:trPr>
        <w:tc>
          <w:tcPr>
            <w:tcW w:w="1025" w:type="pct"/>
          </w:tcPr>
          <w:p w14:paraId="44CBE3B8" w14:textId="77777777" w:rsidR="005E42C8" w:rsidRDefault="005E42C8" w:rsidP="008B3F62">
            <w:pPr>
              <w:pStyle w:val="TAL"/>
            </w:pPr>
            <w:r>
              <w:t>uTRANAdditionalPositioningData</w:t>
            </w:r>
          </w:p>
        </w:tc>
        <w:tc>
          <w:tcPr>
            <w:tcW w:w="1075" w:type="pct"/>
          </w:tcPr>
          <w:p w14:paraId="5CEBDD3D" w14:textId="77777777" w:rsidR="005E42C8" w:rsidRDefault="005E42C8" w:rsidP="008B3F62">
            <w:pPr>
              <w:pStyle w:val="TAL"/>
            </w:pPr>
            <w:r>
              <w:t>UTRANAdditionalPositioningData</w:t>
            </w:r>
          </w:p>
        </w:tc>
        <w:tc>
          <w:tcPr>
            <w:tcW w:w="327" w:type="pct"/>
          </w:tcPr>
          <w:p w14:paraId="5F934D5E" w14:textId="77777777" w:rsidR="005E42C8" w:rsidRDefault="005E42C8" w:rsidP="008B3F62">
            <w:pPr>
              <w:pStyle w:val="TAL"/>
            </w:pPr>
            <w:r>
              <w:t>0..1</w:t>
            </w:r>
          </w:p>
        </w:tc>
        <w:tc>
          <w:tcPr>
            <w:tcW w:w="2336" w:type="pct"/>
          </w:tcPr>
          <w:p w14:paraId="310BF1AE" w14:textId="77777777" w:rsidR="005E42C8" w:rsidRDefault="005E42C8" w:rsidP="008B3F62">
            <w:pPr>
              <w:pStyle w:val="TAL"/>
            </w:pPr>
            <w:r>
              <w:t>Contains the "UTRAN-Additional-Positioning-</w:t>
            </w:r>
            <w:r w:rsidRPr="00335094">
              <w:t xml:space="preserve">Data" </w:t>
            </w:r>
            <w:r w:rsidRPr="00BD529F">
              <w:t xml:space="preserve">included in the </w:t>
            </w:r>
            <w:r w:rsidRPr="00BD529F">
              <w:rPr>
                <w:lang w:val="en-US" w:eastAsia="zh-CN"/>
              </w:rPr>
              <w:t>"</w:t>
            </w:r>
            <w:r>
              <w:t>UTRAN-Positioning-Info</w:t>
            </w:r>
            <w:r w:rsidRPr="00BD529F">
              <w:rPr>
                <w:lang w:val="en-US" w:eastAsia="zh-CN"/>
              </w:rPr>
              <w:t>"</w:t>
            </w:r>
            <w:r>
              <w:t xml:space="preserve"> parameter. Defined in TS 29.172 [53] clause 7.4.63.</w:t>
            </w:r>
          </w:p>
        </w:tc>
        <w:tc>
          <w:tcPr>
            <w:tcW w:w="237" w:type="pct"/>
          </w:tcPr>
          <w:p w14:paraId="32437495" w14:textId="77777777" w:rsidR="005E42C8" w:rsidRDefault="005E42C8" w:rsidP="008B3F62">
            <w:pPr>
              <w:pStyle w:val="TAL"/>
            </w:pPr>
            <w:r>
              <w:t>C</w:t>
            </w:r>
          </w:p>
        </w:tc>
      </w:tr>
    </w:tbl>
    <w:p w14:paraId="7C89C80F" w14:textId="77777777" w:rsidR="005E42C8" w:rsidRDefault="005E42C8" w:rsidP="005E42C8">
      <w:pPr>
        <w:rPr>
          <w:noProof/>
        </w:rPr>
      </w:pPr>
    </w:p>
    <w:p w14:paraId="4CCCE70D" w14:textId="77777777" w:rsidR="005E42C8" w:rsidRDefault="005E42C8" w:rsidP="005E42C8">
      <w:pPr>
        <w:pStyle w:val="Heading5"/>
      </w:pPr>
      <w:bookmarkStart w:id="410" w:name="_Toc176147021"/>
      <w:r>
        <w:t>7.3.3.2.77</w:t>
      </w:r>
      <w:r>
        <w:tab/>
        <w:t>Type: EPSLocationInformation</w:t>
      </w:r>
      <w:bookmarkEnd w:id="410"/>
    </w:p>
    <w:p w14:paraId="6BC8C472" w14:textId="77777777" w:rsidR="005E42C8" w:rsidRDefault="005E42C8" w:rsidP="005E42C8">
      <w:r>
        <w:t xml:space="preserve">The EPSLocationInformation type </w:t>
      </w:r>
      <w:r w:rsidRPr="00B31617">
        <w:t>contain</w:t>
      </w:r>
      <w:r>
        <w:t>s</w:t>
      </w:r>
      <w:r w:rsidRPr="00B31617">
        <w:t xml:space="preserve"> the information related to the user location relevant for EPS.</w:t>
      </w:r>
      <w:r>
        <w:t xml:space="preserve"> Derived from the data found in EPS-Location-Information parameter from TS 29.272 [</w:t>
      </w:r>
      <w:r w:rsidRPr="00E37AC6">
        <w:t>106</w:t>
      </w:r>
      <w:r>
        <w:t>] clause 7.3.111.</w:t>
      </w:r>
    </w:p>
    <w:p w14:paraId="10254ABE" w14:textId="77777777" w:rsidR="005E42C8" w:rsidRDefault="005E42C8" w:rsidP="005E42C8">
      <w:r>
        <w:t>Table 7.3.3.2.77-1 contains the details for the EPSLocationInformation type.</w:t>
      </w:r>
    </w:p>
    <w:p w14:paraId="01B12249" w14:textId="77777777" w:rsidR="005E42C8" w:rsidRPr="00760004" w:rsidRDefault="005E42C8" w:rsidP="005E42C8">
      <w:pPr>
        <w:pStyle w:val="TH"/>
      </w:pPr>
      <w:r>
        <w:t>Table 7.3.3.2.77-1: Structure of the EPSLocationInformation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3"/>
        <w:gridCol w:w="2071"/>
        <w:gridCol w:w="630"/>
        <w:gridCol w:w="4500"/>
        <w:gridCol w:w="457"/>
      </w:tblGrid>
      <w:tr w:rsidR="005E42C8" w:rsidRPr="00760004" w14:paraId="10D241EE" w14:textId="77777777" w:rsidTr="008B3F62">
        <w:trPr>
          <w:jc w:val="center"/>
        </w:trPr>
        <w:tc>
          <w:tcPr>
            <w:tcW w:w="1025" w:type="pct"/>
          </w:tcPr>
          <w:p w14:paraId="037CF409" w14:textId="77777777" w:rsidR="005E42C8" w:rsidRPr="00760004" w:rsidRDefault="005E42C8" w:rsidP="008B3F62">
            <w:pPr>
              <w:pStyle w:val="TAH"/>
            </w:pPr>
            <w:r w:rsidRPr="00760004">
              <w:t>Field name</w:t>
            </w:r>
          </w:p>
        </w:tc>
        <w:tc>
          <w:tcPr>
            <w:tcW w:w="1075" w:type="pct"/>
          </w:tcPr>
          <w:p w14:paraId="6BAAA282" w14:textId="77777777" w:rsidR="005E42C8" w:rsidRPr="00760004" w:rsidRDefault="005E42C8" w:rsidP="008B3F62">
            <w:pPr>
              <w:pStyle w:val="TAH"/>
            </w:pPr>
            <w:r>
              <w:t>Type</w:t>
            </w:r>
          </w:p>
        </w:tc>
        <w:tc>
          <w:tcPr>
            <w:tcW w:w="327" w:type="pct"/>
          </w:tcPr>
          <w:p w14:paraId="0C2950A1" w14:textId="77777777" w:rsidR="005E42C8" w:rsidRPr="00760004" w:rsidRDefault="005E42C8" w:rsidP="008B3F62">
            <w:pPr>
              <w:pStyle w:val="TAH"/>
            </w:pPr>
            <w:r>
              <w:t>Cardinality</w:t>
            </w:r>
          </w:p>
        </w:tc>
        <w:tc>
          <w:tcPr>
            <w:tcW w:w="2336" w:type="pct"/>
          </w:tcPr>
          <w:p w14:paraId="2806DAF9" w14:textId="77777777" w:rsidR="005E42C8" w:rsidRPr="00760004" w:rsidRDefault="005E42C8" w:rsidP="008B3F62">
            <w:pPr>
              <w:pStyle w:val="TAH"/>
            </w:pPr>
            <w:r w:rsidRPr="00760004">
              <w:t>Description</w:t>
            </w:r>
          </w:p>
        </w:tc>
        <w:tc>
          <w:tcPr>
            <w:tcW w:w="237" w:type="pct"/>
          </w:tcPr>
          <w:p w14:paraId="2A0B5BEC" w14:textId="77777777" w:rsidR="005E42C8" w:rsidRPr="00760004" w:rsidRDefault="005E42C8" w:rsidP="008B3F62">
            <w:pPr>
              <w:pStyle w:val="TAH"/>
            </w:pPr>
            <w:r w:rsidRPr="00760004">
              <w:t>M/C/O</w:t>
            </w:r>
          </w:p>
        </w:tc>
      </w:tr>
      <w:tr w:rsidR="005E42C8" w:rsidRPr="00760004" w14:paraId="2C58233B" w14:textId="77777777" w:rsidTr="008B3F62">
        <w:trPr>
          <w:jc w:val="center"/>
        </w:trPr>
        <w:tc>
          <w:tcPr>
            <w:tcW w:w="1025" w:type="pct"/>
          </w:tcPr>
          <w:p w14:paraId="6D380F17" w14:textId="77777777" w:rsidR="005E42C8" w:rsidRPr="00760004" w:rsidRDefault="005E42C8" w:rsidP="008B3F62">
            <w:pPr>
              <w:pStyle w:val="TAL"/>
            </w:pPr>
            <w:r w:rsidRPr="00B31617">
              <w:t xml:space="preserve">mMELocationInformation </w:t>
            </w:r>
          </w:p>
        </w:tc>
        <w:tc>
          <w:tcPr>
            <w:tcW w:w="1075" w:type="pct"/>
          </w:tcPr>
          <w:p w14:paraId="1AA7D813" w14:textId="77777777" w:rsidR="005E42C8" w:rsidRDefault="005E42C8" w:rsidP="008B3F62">
            <w:pPr>
              <w:pStyle w:val="TAL"/>
            </w:pPr>
            <w:r>
              <w:t>MMELocationInformation</w:t>
            </w:r>
          </w:p>
        </w:tc>
        <w:tc>
          <w:tcPr>
            <w:tcW w:w="327" w:type="pct"/>
          </w:tcPr>
          <w:p w14:paraId="341907FA" w14:textId="77777777" w:rsidR="005E42C8" w:rsidRDefault="005E42C8" w:rsidP="008B3F62">
            <w:pPr>
              <w:pStyle w:val="TAL"/>
            </w:pPr>
            <w:r>
              <w:t>0..1</w:t>
            </w:r>
          </w:p>
        </w:tc>
        <w:tc>
          <w:tcPr>
            <w:tcW w:w="2336" w:type="pct"/>
          </w:tcPr>
          <w:p w14:paraId="3F53C8B4" w14:textId="77777777" w:rsidR="005E42C8" w:rsidRPr="00760004" w:rsidRDefault="005E42C8" w:rsidP="008B3F62">
            <w:pPr>
              <w:pStyle w:val="TAL"/>
            </w:pPr>
            <w:r>
              <w:t>S</w:t>
            </w:r>
            <w:r w:rsidRPr="00B31617">
              <w:t>hall contain the information related to the user l</w:t>
            </w:r>
            <w:r>
              <w:t xml:space="preserve">ocation relevant for the MME included </w:t>
            </w:r>
            <w:r w:rsidRPr="00BD529F">
              <w:t xml:space="preserve">in the </w:t>
            </w:r>
            <w:r w:rsidRPr="00BD529F">
              <w:rPr>
                <w:lang w:val="en-US" w:eastAsia="zh-CN"/>
              </w:rPr>
              <w:t>"</w:t>
            </w:r>
            <w:r>
              <w:rPr>
                <w:lang w:val="en-US" w:eastAsia="zh-CN"/>
              </w:rPr>
              <w:t>EPS-Location-Information</w:t>
            </w:r>
            <w:r w:rsidRPr="00BD529F">
              <w:rPr>
                <w:lang w:val="en-US" w:eastAsia="zh-CN"/>
              </w:rPr>
              <w:t xml:space="preserve">" </w:t>
            </w:r>
            <w:r>
              <w:t>parameter. Defined in TS 29.272 [</w:t>
            </w:r>
            <w:r w:rsidRPr="00E37AC6">
              <w:t>106</w:t>
            </w:r>
            <w:r>
              <w:t>] clause 7.3.115.</w:t>
            </w:r>
          </w:p>
        </w:tc>
        <w:tc>
          <w:tcPr>
            <w:tcW w:w="237" w:type="pct"/>
          </w:tcPr>
          <w:p w14:paraId="0C4774CA" w14:textId="77777777" w:rsidR="005E42C8" w:rsidRPr="00760004" w:rsidRDefault="005E42C8" w:rsidP="008B3F62">
            <w:pPr>
              <w:pStyle w:val="TAL"/>
            </w:pPr>
            <w:r>
              <w:t>C</w:t>
            </w:r>
          </w:p>
        </w:tc>
      </w:tr>
      <w:tr w:rsidR="005E42C8" w:rsidRPr="00760004" w14:paraId="441066DC" w14:textId="77777777" w:rsidTr="008B3F62">
        <w:trPr>
          <w:jc w:val="center"/>
        </w:trPr>
        <w:tc>
          <w:tcPr>
            <w:tcW w:w="1025" w:type="pct"/>
          </w:tcPr>
          <w:p w14:paraId="4C4C4A9A" w14:textId="77777777" w:rsidR="005E42C8" w:rsidRDefault="005E42C8" w:rsidP="008B3F62">
            <w:pPr>
              <w:pStyle w:val="TAL"/>
            </w:pPr>
            <w:r w:rsidRPr="00B31617">
              <w:t>sGSNLocationInformation</w:t>
            </w:r>
          </w:p>
        </w:tc>
        <w:tc>
          <w:tcPr>
            <w:tcW w:w="1075" w:type="pct"/>
          </w:tcPr>
          <w:p w14:paraId="25D6CA51" w14:textId="77777777" w:rsidR="005E42C8" w:rsidRDefault="005E42C8" w:rsidP="008B3F62">
            <w:pPr>
              <w:pStyle w:val="TAL"/>
            </w:pPr>
            <w:r w:rsidRPr="00B31617">
              <w:t>SGSNLocationInformation</w:t>
            </w:r>
          </w:p>
        </w:tc>
        <w:tc>
          <w:tcPr>
            <w:tcW w:w="327" w:type="pct"/>
          </w:tcPr>
          <w:p w14:paraId="3C1C4D22" w14:textId="77777777" w:rsidR="005E42C8" w:rsidRDefault="005E42C8" w:rsidP="008B3F62">
            <w:pPr>
              <w:pStyle w:val="TAL"/>
            </w:pPr>
            <w:r>
              <w:t>0..1</w:t>
            </w:r>
          </w:p>
        </w:tc>
        <w:tc>
          <w:tcPr>
            <w:tcW w:w="2336" w:type="pct"/>
          </w:tcPr>
          <w:p w14:paraId="24C7E4AC" w14:textId="77777777" w:rsidR="005E42C8" w:rsidRDefault="005E42C8" w:rsidP="008B3F62">
            <w:pPr>
              <w:pStyle w:val="TAL"/>
            </w:pPr>
            <w:r>
              <w:t>S</w:t>
            </w:r>
            <w:r w:rsidRPr="00EA7868">
              <w:t>hall contain the information related to the user</w:t>
            </w:r>
            <w:r>
              <w:t xml:space="preserve"> location relevant for the SGSN</w:t>
            </w:r>
            <w:r w:rsidRPr="00BD529F">
              <w:t xml:space="preserve"> included in the </w:t>
            </w:r>
            <w:r w:rsidRPr="00BD529F">
              <w:rPr>
                <w:lang w:val="en-US" w:eastAsia="zh-CN"/>
              </w:rPr>
              <w:t>"</w:t>
            </w:r>
            <w:r>
              <w:t>EPS-Location-Information</w:t>
            </w:r>
            <w:r w:rsidRPr="00BD529F">
              <w:rPr>
                <w:lang w:val="en-US" w:eastAsia="zh-CN"/>
              </w:rPr>
              <w:t>"</w:t>
            </w:r>
            <w:r>
              <w:t xml:space="preserve"> parameter. Defined in TS 29.272 [</w:t>
            </w:r>
            <w:r w:rsidRPr="00E37AC6">
              <w:t>106</w:t>
            </w:r>
            <w:r>
              <w:t>] clause 7.3.116.</w:t>
            </w:r>
          </w:p>
        </w:tc>
        <w:tc>
          <w:tcPr>
            <w:tcW w:w="237" w:type="pct"/>
          </w:tcPr>
          <w:p w14:paraId="239C73BA" w14:textId="77777777" w:rsidR="005E42C8" w:rsidRDefault="005E42C8" w:rsidP="008B3F62">
            <w:pPr>
              <w:pStyle w:val="TAL"/>
            </w:pPr>
            <w:r>
              <w:t>C</w:t>
            </w:r>
          </w:p>
        </w:tc>
      </w:tr>
    </w:tbl>
    <w:p w14:paraId="4446D9EB" w14:textId="77777777" w:rsidR="005E42C8" w:rsidRDefault="005E42C8" w:rsidP="005E42C8">
      <w:pPr>
        <w:rPr>
          <w:noProof/>
        </w:rPr>
      </w:pPr>
    </w:p>
    <w:p w14:paraId="6D22D799" w14:textId="77777777" w:rsidR="005E42C8" w:rsidRDefault="005E42C8" w:rsidP="005E42C8">
      <w:pPr>
        <w:pStyle w:val="Heading5"/>
      </w:pPr>
      <w:bookmarkStart w:id="411" w:name="_Toc176147022"/>
      <w:r>
        <w:t>7.3.3.2.78</w:t>
      </w:r>
      <w:r>
        <w:tab/>
        <w:t>Type: MMELocationInformation</w:t>
      </w:r>
      <w:bookmarkEnd w:id="411"/>
    </w:p>
    <w:p w14:paraId="6CB5F081" w14:textId="77777777" w:rsidR="005E42C8" w:rsidRDefault="005E42C8" w:rsidP="005E42C8">
      <w:r>
        <w:t xml:space="preserve">The MMELocationInformation type </w:t>
      </w:r>
      <w:r w:rsidRPr="00B31617">
        <w:t>contain</w:t>
      </w:r>
      <w:r>
        <w:t>s</w:t>
      </w:r>
      <w:r w:rsidRPr="00B31617">
        <w:t xml:space="preserve"> </w:t>
      </w:r>
      <w:r w:rsidRPr="00023E8F">
        <w:t>the information related to the user location relevant for the MME.</w:t>
      </w:r>
      <w:r>
        <w:t xml:space="preserve"> Derived from the data found in MME-Location-Information parameter from TS 29.272 [</w:t>
      </w:r>
      <w:r w:rsidRPr="00E37AC6">
        <w:t>106</w:t>
      </w:r>
      <w:r>
        <w:t>] clause 7.3.115.</w:t>
      </w:r>
    </w:p>
    <w:p w14:paraId="1AD882AC" w14:textId="77777777" w:rsidR="005E42C8" w:rsidRDefault="005E42C8" w:rsidP="005E42C8">
      <w:r>
        <w:t>Table 7.3.3.2.78-1 contains the details for the MMELocationInformation type.</w:t>
      </w:r>
    </w:p>
    <w:p w14:paraId="7F19B30F" w14:textId="77777777" w:rsidR="005E42C8" w:rsidRPr="00760004" w:rsidRDefault="005E42C8" w:rsidP="005E42C8">
      <w:pPr>
        <w:pStyle w:val="TH"/>
      </w:pPr>
      <w:r>
        <w:lastRenderedPageBreak/>
        <w:t xml:space="preserve">Table 7.3.3.2.78-1: Structure of the </w:t>
      </w:r>
      <w:r w:rsidRPr="00850745">
        <w:t xml:space="preserve">MMELocationInformation </w:t>
      </w:r>
      <w:r>
        <w:t>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3"/>
        <w:gridCol w:w="2071"/>
        <w:gridCol w:w="630"/>
        <w:gridCol w:w="4500"/>
        <w:gridCol w:w="457"/>
      </w:tblGrid>
      <w:tr w:rsidR="005E42C8" w:rsidRPr="00760004" w14:paraId="4A16A073" w14:textId="77777777" w:rsidTr="008B3F62">
        <w:trPr>
          <w:jc w:val="center"/>
        </w:trPr>
        <w:tc>
          <w:tcPr>
            <w:tcW w:w="1025" w:type="pct"/>
          </w:tcPr>
          <w:p w14:paraId="17F73798" w14:textId="77777777" w:rsidR="005E42C8" w:rsidRPr="00760004" w:rsidRDefault="005E42C8" w:rsidP="008B3F62">
            <w:pPr>
              <w:pStyle w:val="TAH"/>
            </w:pPr>
            <w:r w:rsidRPr="00760004">
              <w:t>Field name</w:t>
            </w:r>
          </w:p>
        </w:tc>
        <w:tc>
          <w:tcPr>
            <w:tcW w:w="1075" w:type="pct"/>
          </w:tcPr>
          <w:p w14:paraId="021C807D" w14:textId="77777777" w:rsidR="005E42C8" w:rsidRPr="00760004" w:rsidRDefault="005E42C8" w:rsidP="008B3F62">
            <w:pPr>
              <w:pStyle w:val="TAH"/>
            </w:pPr>
            <w:r>
              <w:t>Type</w:t>
            </w:r>
          </w:p>
        </w:tc>
        <w:tc>
          <w:tcPr>
            <w:tcW w:w="327" w:type="pct"/>
          </w:tcPr>
          <w:p w14:paraId="1A79ECB7" w14:textId="77777777" w:rsidR="005E42C8" w:rsidRPr="00760004" w:rsidRDefault="005E42C8" w:rsidP="008B3F62">
            <w:pPr>
              <w:pStyle w:val="TAH"/>
            </w:pPr>
            <w:r>
              <w:t>Cardinality</w:t>
            </w:r>
          </w:p>
        </w:tc>
        <w:tc>
          <w:tcPr>
            <w:tcW w:w="2336" w:type="pct"/>
          </w:tcPr>
          <w:p w14:paraId="527AEFE4" w14:textId="77777777" w:rsidR="005E42C8" w:rsidRPr="00760004" w:rsidRDefault="005E42C8" w:rsidP="008B3F62">
            <w:pPr>
              <w:pStyle w:val="TAH"/>
            </w:pPr>
            <w:r w:rsidRPr="00760004">
              <w:t>Description</w:t>
            </w:r>
          </w:p>
        </w:tc>
        <w:tc>
          <w:tcPr>
            <w:tcW w:w="237" w:type="pct"/>
          </w:tcPr>
          <w:p w14:paraId="5151CC47" w14:textId="77777777" w:rsidR="005E42C8" w:rsidRPr="00760004" w:rsidRDefault="005E42C8" w:rsidP="008B3F62">
            <w:pPr>
              <w:pStyle w:val="TAH"/>
            </w:pPr>
            <w:r w:rsidRPr="00760004">
              <w:t>M/C/O</w:t>
            </w:r>
          </w:p>
        </w:tc>
      </w:tr>
      <w:tr w:rsidR="005E42C8" w:rsidRPr="00760004" w14:paraId="6E65F71E" w14:textId="77777777" w:rsidTr="008B3F62">
        <w:trPr>
          <w:jc w:val="center"/>
        </w:trPr>
        <w:tc>
          <w:tcPr>
            <w:tcW w:w="1025" w:type="pct"/>
          </w:tcPr>
          <w:p w14:paraId="611641C1" w14:textId="77777777" w:rsidR="005E42C8" w:rsidRPr="00760004" w:rsidRDefault="005E42C8" w:rsidP="008B3F62">
            <w:pPr>
              <w:pStyle w:val="TAL"/>
            </w:pPr>
            <w:r>
              <w:t>eCGI</w:t>
            </w:r>
          </w:p>
        </w:tc>
        <w:tc>
          <w:tcPr>
            <w:tcW w:w="1075" w:type="pct"/>
          </w:tcPr>
          <w:p w14:paraId="2DE56B1F" w14:textId="77777777" w:rsidR="005E42C8" w:rsidRDefault="005E42C8" w:rsidP="008B3F62">
            <w:pPr>
              <w:pStyle w:val="TAL"/>
            </w:pPr>
            <w:r>
              <w:t>ECGI</w:t>
            </w:r>
          </w:p>
        </w:tc>
        <w:tc>
          <w:tcPr>
            <w:tcW w:w="327" w:type="pct"/>
          </w:tcPr>
          <w:p w14:paraId="554B4E37" w14:textId="77777777" w:rsidR="005E42C8" w:rsidRDefault="005E42C8" w:rsidP="008B3F62">
            <w:pPr>
              <w:pStyle w:val="TAL"/>
            </w:pPr>
            <w:r>
              <w:t>0..1</w:t>
            </w:r>
          </w:p>
        </w:tc>
        <w:tc>
          <w:tcPr>
            <w:tcW w:w="2336" w:type="pct"/>
          </w:tcPr>
          <w:p w14:paraId="45047889" w14:textId="2781988C" w:rsidR="005E42C8" w:rsidRPr="00760004" w:rsidRDefault="005E42C8" w:rsidP="008B3F62">
            <w:pPr>
              <w:pStyle w:val="TAL"/>
            </w:pPr>
            <w:r>
              <w:t>S</w:t>
            </w:r>
            <w:r w:rsidRPr="00B31617">
              <w:t xml:space="preserve">hall contain the </w:t>
            </w:r>
            <w:r w:rsidRPr="00023E8F">
              <w:t>E-UTRA Cell Identity</w:t>
            </w:r>
            <w:r>
              <w:t xml:space="preserve"> when known at the NF.</w:t>
            </w:r>
          </w:p>
        </w:tc>
        <w:tc>
          <w:tcPr>
            <w:tcW w:w="237" w:type="pct"/>
          </w:tcPr>
          <w:p w14:paraId="5790F077" w14:textId="77777777" w:rsidR="005E42C8" w:rsidRPr="00760004" w:rsidRDefault="005E42C8" w:rsidP="008B3F62">
            <w:pPr>
              <w:pStyle w:val="TAL"/>
            </w:pPr>
            <w:r>
              <w:t>C</w:t>
            </w:r>
          </w:p>
        </w:tc>
      </w:tr>
      <w:tr w:rsidR="005E42C8" w:rsidRPr="00760004" w14:paraId="510719D3" w14:textId="77777777" w:rsidTr="008B3F62">
        <w:trPr>
          <w:jc w:val="center"/>
        </w:trPr>
        <w:tc>
          <w:tcPr>
            <w:tcW w:w="1025" w:type="pct"/>
          </w:tcPr>
          <w:p w14:paraId="58C63DB2" w14:textId="77777777" w:rsidR="005E42C8" w:rsidRDefault="005E42C8" w:rsidP="008B3F62">
            <w:pPr>
              <w:pStyle w:val="TAL"/>
            </w:pPr>
            <w:r>
              <w:t>tAI</w:t>
            </w:r>
          </w:p>
        </w:tc>
        <w:tc>
          <w:tcPr>
            <w:tcW w:w="1075" w:type="pct"/>
          </w:tcPr>
          <w:p w14:paraId="4839C2FC" w14:textId="77777777" w:rsidR="005E42C8" w:rsidRDefault="005E42C8" w:rsidP="008B3F62">
            <w:pPr>
              <w:pStyle w:val="TAL"/>
            </w:pPr>
            <w:r>
              <w:t>TAI</w:t>
            </w:r>
          </w:p>
        </w:tc>
        <w:tc>
          <w:tcPr>
            <w:tcW w:w="327" w:type="pct"/>
          </w:tcPr>
          <w:p w14:paraId="6AFA17E8" w14:textId="77777777" w:rsidR="005E42C8" w:rsidRDefault="005E42C8" w:rsidP="008B3F62">
            <w:pPr>
              <w:pStyle w:val="TAL"/>
            </w:pPr>
            <w:r>
              <w:t>0..1</w:t>
            </w:r>
          </w:p>
        </w:tc>
        <w:tc>
          <w:tcPr>
            <w:tcW w:w="2336" w:type="pct"/>
          </w:tcPr>
          <w:p w14:paraId="177421BC" w14:textId="77777777" w:rsidR="005E42C8" w:rsidRDefault="005E42C8" w:rsidP="008B3F62">
            <w:pPr>
              <w:pStyle w:val="TAL"/>
            </w:pPr>
            <w:r>
              <w:t>S</w:t>
            </w:r>
            <w:r w:rsidRPr="00EA7868">
              <w:t xml:space="preserve">hall contain the </w:t>
            </w:r>
            <w:r>
              <w:t>Tracking Area Identity when known at the NF.</w:t>
            </w:r>
          </w:p>
        </w:tc>
        <w:tc>
          <w:tcPr>
            <w:tcW w:w="237" w:type="pct"/>
          </w:tcPr>
          <w:p w14:paraId="5D3EE5EA" w14:textId="77777777" w:rsidR="005E42C8" w:rsidRDefault="005E42C8" w:rsidP="008B3F62">
            <w:pPr>
              <w:pStyle w:val="TAL"/>
            </w:pPr>
            <w:r>
              <w:t>C</w:t>
            </w:r>
          </w:p>
        </w:tc>
      </w:tr>
      <w:tr w:rsidR="005E42C8" w:rsidRPr="00760004" w14:paraId="44B1CC44" w14:textId="77777777" w:rsidTr="008B3F62">
        <w:trPr>
          <w:jc w:val="center"/>
        </w:trPr>
        <w:tc>
          <w:tcPr>
            <w:tcW w:w="1025" w:type="pct"/>
          </w:tcPr>
          <w:p w14:paraId="18768900" w14:textId="77777777" w:rsidR="005E42C8" w:rsidRDefault="005E42C8" w:rsidP="008B3F62">
            <w:pPr>
              <w:pStyle w:val="TAL"/>
            </w:pPr>
            <w:r>
              <w:t>geographicalInformation</w:t>
            </w:r>
          </w:p>
        </w:tc>
        <w:tc>
          <w:tcPr>
            <w:tcW w:w="1075" w:type="pct"/>
          </w:tcPr>
          <w:p w14:paraId="16727435" w14:textId="77777777" w:rsidR="005E42C8" w:rsidRDefault="005E42C8" w:rsidP="008B3F62">
            <w:pPr>
              <w:pStyle w:val="TAL"/>
            </w:pPr>
            <w:r w:rsidRPr="004451A3">
              <w:t>GeographicalInformationOctet</w:t>
            </w:r>
          </w:p>
        </w:tc>
        <w:tc>
          <w:tcPr>
            <w:tcW w:w="327" w:type="pct"/>
          </w:tcPr>
          <w:p w14:paraId="3FE0D95D" w14:textId="77777777" w:rsidR="005E42C8" w:rsidRDefault="005E42C8" w:rsidP="008B3F62">
            <w:pPr>
              <w:pStyle w:val="TAL"/>
            </w:pPr>
            <w:r>
              <w:t>0..1</w:t>
            </w:r>
          </w:p>
        </w:tc>
        <w:tc>
          <w:tcPr>
            <w:tcW w:w="2336" w:type="pct"/>
          </w:tcPr>
          <w:p w14:paraId="2FFFA2E5" w14:textId="77777777" w:rsidR="005E42C8" w:rsidRPr="00EA7868" w:rsidRDefault="005E42C8" w:rsidP="008B3F62">
            <w:pPr>
              <w:pStyle w:val="TAL"/>
            </w:pPr>
            <w:r>
              <w:t>S</w:t>
            </w:r>
            <w:r w:rsidRPr="00CF4091">
              <w:t>hall contain the geo</w:t>
            </w:r>
            <w:r>
              <w:t>graphical Information of the target when known at the NF.</w:t>
            </w:r>
          </w:p>
        </w:tc>
        <w:tc>
          <w:tcPr>
            <w:tcW w:w="237" w:type="pct"/>
          </w:tcPr>
          <w:p w14:paraId="7D190A6C" w14:textId="77777777" w:rsidR="005E42C8" w:rsidRDefault="005E42C8" w:rsidP="008B3F62">
            <w:pPr>
              <w:pStyle w:val="TAL"/>
            </w:pPr>
            <w:r>
              <w:t>C</w:t>
            </w:r>
          </w:p>
        </w:tc>
      </w:tr>
      <w:tr w:rsidR="005E42C8" w:rsidRPr="00760004" w14:paraId="555E977C" w14:textId="77777777" w:rsidTr="008B3F62">
        <w:trPr>
          <w:jc w:val="center"/>
        </w:trPr>
        <w:tc>
          <w:tcPr>
            <w:tcW w:w="1025" w:type="pct"/>
          </w:tcPr>
          <w:p w14:paraId="73F6306E" w14:textId="77777777" w:rsidR="005E42C8" w:rsidRDefault="005E42C8" w:rsidP="008B3F62">
            <w:pPr>
              <w:pStyle w:val="TAL"/>
            </w:pPr>
            <w:r>
              <w:t>geodeticInformation</w:t>
            </w:r>
          </w:p>
        </w:tc>
        <w:tc>
          <w:tcPr>
            <w:tcW w:w="1075" w:type="pct"/>
          </w:tcPr>
          <w:p w14:paraId="46ACE319" w14:textId="77777777" w:rsidR="005E42C8" w:rsidRDefault="005E42C8" w:rsidP="008B3F62">
            <w:pPr>
              <w:pStyle w:val="TAL"/>
            </w:pPr>
            <w:r w:rsidRPr="004451A3">
              <w:t>GeodeticInformationOctet</w:t>
            </w:r>
          </w:p>
        </w:tc>
        <w:tc>
          <w:tcPr>
            <w:tcW w:w="327" w:type="pct"/>
          </w:tcPr>
          <w:p w14:paraId="719108BA" w14:textId="77777777" w:rsidR="005E42C8" w:rsidRDefault="005E42C8" w:rsidP="008B3F62">
            <w:pPr>
              <w:pStyle w:val="TAL"/>
            </w:pPr>
            <w:r>
              <w:t>0..1</w:t>
            </w:r>
          </w:p>
        </w:tc>
        <w:tc>
          <w:tcPr>
            <w:tcW w:w="2336" w:type="pct"/>
          </w:tcPr>
          <w:p w14:paraId="6408AED2" w14:textId="77777777" w:rsidR="005E42C8" w:rsidRPr="00EA7868" w:rsidRDefault="005E42C8" w:rsidP="008B3F62">
            <w:pPr>
              <w:pStyle w:val="TAL"/>
            </w:pPr>
            <w:r>
              <w:rPr>
                <w:lang w:eastAsia="zh-CN"/>
              </w:rPr>
              <w:t>S</w:t>
            </w:r>
            <w:r w:rsidRPr="00C139B4">
              <w:rPr>
                <w:rFonts w:hint="eastAsia"/>
                <w:lang w:eastAsia="zh-CN"/>
              </w:rPr>
              <w:t xml:space="preserve">hall </w:t>
            </w:r>
            <w:r w:rsidRPr="00C139B4">
              <w:t xml:space="preserve">contain the </w:t>
            </w:r>
            <w:r w:rsidRPr="00C139B4">
              <w:rPr>
                <w:szCs w:val="16"/>
              </w:rPr>
              <w:t>Geodetic Location</w:t>
            </w:r>
            <w:r w:rsidRPr="00C139B4">
              <w:rPr>
                <w:rFonts w:hint="eastAsia"/>
                <w:lang w:eastAsia="zh-CN"/>
              </w:rPr>
              <w:t xml:space="preserve"> of the</w:t>
            </w:r>
            <w:r>
              <w:rPr>
                <w:lang w:eastAsia="zh-CN"/>
              </w:rPr>
              <w:t xml:space="preserve"> target when known at the NF.</w:t>
            </w:r>
          </w:p>
        </w:tc>
        <w:tc>
          <w:tcPr>
            <w:tcW w:w="237" w:type="pct"/>
          </w:tcPr>
          <w:p w14:paraId="3C2793D1" w14:textId="77777777" w:rsidR="005E42C8" w:rsidRDefault="005E42C8" w:rsidP="008B3F62">
            <w:pPr>
              <w:pStyle w:val="TAL"/>
            </w:pPr>
            <w:r>
              <w:t>C</w:t>
            </w:r>
          </w:p>
        </w:tc>
      </w:tr>
      <w:tr w:rsidR="005E42C8" w:rsidRPr="00760004" w14:paraId="133DE71F" w14:textId="77777777" w:rsidTr="008B3F62">
        <w:trPr>
          <w:jc w:val="center"/>
        </w:trPr>
        <w:tc>
          <w:tcPr>
            <w:tcW w:w="1025" w:type="pct"/>
          </w:tcPr>
          <w:p w14:paraId="28E652BB" w14:textId="77777777" w:rsidR="005E42C8" w:rsidRDefault="005E42C8" w:rsidP="008B3F62">
            <w:pPr>
              <w:pStyle w:val="TAL"/>
            </w:pPr>
            <w:r>
              <w:t>currentLocationRetrieved</w:t>
            </w:r>
          </w:p>
        </w:tc>
        <w:tc>
          <w:tcPr>
            <w:tcW w:w="1075" w:type="pct"/>
          </w:tcPr>
          <w:p w14:paraId="27008BE1" w14:textId="77777777" w:rsidR="005E42C8" w:rsidRDefault="005E42C8" w:rsidP="008B3F62">
            <w:pPr>
              <w:pStyle w:val="TAL"/>
            </w:pPr>
            <w:r>
              <w:t>BOOLEAN</w:t>
            </w:r>
          </w:p>
        </w:tc>
        <w:tc>
          <w:tcPr>
            <w:tcW w:w="327" w:type="pct"/>
          </w:tcPr>
          <w:p w14:paraId="5B02F634" w14:textId="77777777" w:rsidR="005E42C8" w:rsidRDefault="005E42C8" w:rsidP="008B3F62">
            <w:pPr>
              <w:pStyle w:val="TAL"/>
            </w:pPr>
            <w:r>
              <w:t>0..1</w:t>
            </w:r>
          </w:p>
        </w:tc>
        <w:tc>
          <w:tcPr>
            <w:tcW w:w="2336" w:type="pct"/>
          </w:tcPr>
          <w:p w14:paraId="1BABFCF6" w14:textId="77777777" w:rsidR="005E42C8" w:rsidRPr="00EA7868" w:rsidRDefault="005E42C8" w:rsidP="008B3F62">
            <w:pPr>
              <w:pStyle w:val="TAL"/>
            </w:pPr>
            <w:r w:rsidRPr="00CF4091">
              <w:t>This value is used when location information was obtained after a successful paging procedure for Active Location Retrieval</w:t>
            </w:r>
            <w:r>
              <w:t>. Or</w:t>
            </w:r>
            <w:r w:rsidRPr="0023626E">
              <w:t xml:space="preserve"> after retrieving the most up-to-date location information from the eNB when the UE is in connected mode.</w:t>
            </w:r>
          </w:p>
        </w:tc>
        <w:tc>
          <w:tcPr>
            <w:tcW w:w="237" w:type="pct"/>
          </w:tcPr>
          <w:p w14:paraId="30143B91" w14:textId="77777777" w:rsidR="005E42C8" w:rsidRDefault="005E42C8" w:rsidP="008B3F62">
            <w:pPr>
              <w:pStyle w:val="TAL"/>
            </w:pPr>
            <w:r>
              <w:t>C</w:t>
            </w:r>
          </w:p>
        </w:tc>
      </w:tr>
      <w:tr w:rsidR="005E42C8" w:rsidRPr="00760004" w14:paraId="7E63E4CD" w14:textId="77777777" w:rsidTr="008B3F62">
        <w:trPr>
          <w:jc w:val="center"/>
        </w:trPr>
        <w:tc>
          <w:tcPr>
            <w:tcW w:w="1025" w:type="pct"/>
          </w:tcPr>
          <w:p w14:paraId="48D841A4" w14:textId="77777777" w:rsidR="005E42C8" w:rsidRDefault="005E42C8" w:rsidP="008B3F62">
            <w:pPr>
              <w:pStyle w:val="TAL"/>
            </w:pPr>
            <w:r w:rsidRPr="004451A3">
              <w:t>ageOfLocationInformation</w:t>
            </w:r>
          </w:p>
        </w:tc>
        <w:tc>
          <w:tcPr>
            <w:tcW w:w="1075" w:type="pct"/>
          </w:tcPr>
          <w:p w14:paraId="2B5AFEF4" w14:textId="77777777" w:rsidR="005E42C8" w:rsidRDefault="005E42C8" w:rsidP="008B3F62">
            <w:pPr>
              <w:pStyle w:val="TAL"/>
            </w:pPr>
            <w:r>
              <w:t>INTEGER</w:t>
            </w:r>
          </w:p>
        </w:tc>
        <w:tc>
          <w:tcPr>
            <w:tcW w:w="327" w:type="pct"/>
          </w:tcPr>
          <w:p w14:paraId="5CF3B054" w14:textId="77777777" w:rsidR="005E42C8" w:rsidRDefault="005E42C8" w:rsidP="008B3F62">
            <w:pPr>
              <w:pStyle w:val="TAL"/>
            </w:pPr>
            <w:r>
              <w:t>0..1</w:t>
            </w:r>
          </w:p>
        </w:tc>
        <w:tc>
          <w:tcPr>
            <w:tcW w:w="2336" w:type="pct"/>
          </w:tcPr>
          <w:p w14:paraId="0BC0709E" w14:textId="77777777" w:rsidR="005E42C8" w:rsidRDefault="005E42C8" w:rsidP="008B3F62">
            <w:pPr>
              <w:pStyle w:val="TAL"/>
            </w:pPr>
            <w:r>
              <w:t>The value represents the elapsed time in minutes since the last network contact of the mobile station.</w:t>
            </w:r>
          </w:p>
          <w:p w14:paraId="70AD18AA" w14:textId="77777777" w:rsidR="005E42C8" w:rsidRDefault="005E42C8" w:rsidP="008B3F62">
            <w:pPr>
              <w:pStyle w:val="TAL"/>
            </w:pPr>
            <w:r>
              <w:t>Value "0" indicates that the location information was obtained after a successful paging procedure for Active Location Retrieval when the UE is in idle mode or after a successful location reporting procedure with the eNB when the UE is in connected mode.</w:t>
            </w:r>
          </w:p>
          <w:p w14:paraId="3B982599" w14:textId="77777777" w:rsidR="005E42C8" w:rsidRPr="00EA7868" w:rsidRDefault="005E42C8" w:rsidP="008B3F62">
            <w:pPr>
              <w:pStyle w:val="TAL"/>
            </w:pPr>
            <w:r>
              <w:t>Any other value than "0" indicates that the location information is the last known one. Shall be present if known at the NF where the POI is located.</w:t>
            </w:r>
          </w:p>
        </w:tc>
        <w:tc>
          <w:tcPr>
            <w:tcW w:w="237" w:type="pct"/>
          </w:tcPr>
          <w:p w14:paraId="56E73187" w14:textId="77777777" w:rsidR="005E42C8" w:rsidRDefault="005E42C8" w:rsidP="008B3F62">
            <w:pPr>
              <w:pStyle w:val="TAL"/>
            </w:pPr>
            <w:r>
              <w:t>C</w:t>
            </w:r>
          </w:p>
        </w:tc>
      </w:tr>
      <w:tr w:rsidR="005E42C8" w:rsidRPr="00760004" w14:paraId="644FD4B5" w14:textId="77777777" w:rsidTr="008B3F62">
        <w:trPr>
          <w:jc w:val="center"/>
        </w:trPr>
        <w:tc>
          <w:tcPr>
            <w:tcW w:w="1025" w:type="pct"/>
          </w:tcPr>
          <w:p w14:paraId="594D87BA" w14:textId="77777777" w:rsidR="005E42C8" w:rsidRDefault="005E42C8" w:rsidP="008B3F62">
            <w:pPr>
              <w:pStyle w:val="TAL"/>
            </w:pPr>
            <w:r w:rsidRPr="004451A3">
              <w:t>userCSGInformation</w:t>
            </w:r>
          </w:p>
        </w:tc>
        <w:tc>
          <w:tcPr>
            <w:tcW w:w="1075" w:type="pct"/>
          </w:tcPr>
          <w:p w14:paraId="0E5CE322" w14:textId="77777777" w:rsidR="005E42C8" w:rsidRDefault="005E42C8" w:rsidP="008B3F62">
            <w:pPr>
              <w:pStyle w:val="TAL"/>
            </w:pPr>
            <w:r w:rsidRPr="004451A3">
              <w:t>UserCSGInformation</w:t>
            </w:r>
          </w:p>
        </w:tc>
        <w:tc>
          <w:tcPr>
            <w:tcW w:w="327" w:type="pct"/>
          </w:tcPr>
          <w:p w14:paraId="1C824CCC" w14:textId="77777777" w:rsidR="005E42C8" w:rsidRDefault="005E42C8" w:rsidP="008B3F62">
            <w:pPr>
              <w:pStyle w:val="TAL"/>
            </w:pPr>
            <w:r>
              <w:t>0..1</w:t>
            </w:r>
          </w:p>
        </w:tc>
        <w:tc>
          <w:tcPr>
            <w:tcW w:w="2336" w:type="pct"/>
          </w:tcPr>
          <w:p w14:paraId="4DC8DF7D" w14:textId="77777777" w:rsidR="005E42C8" w:rsidRPr="00EA7868" w:rsidRDefault="005E42C8" w:rsidP="008B3F62">
            <w:pPr>
              <w:pStyle w:val="TAL"/>
            </w:pPr>
            <w:r>
              <w:t>The UserCSG</w:t>
            </w:r>
            <w:r w:rsidRPr="00583904">
              <w:t>Information type holds th</w:t>
            </w:r>
            <w:r>
              <w:t>e user Closed Subscriber Group</w:t>
            </w:r>
            <w:r w:rsidRPr="00583904">
              <w:t xml:space="preserve"> information associated to CSG cell access</w:t>
            </w:r>
            <w:r>
              <w:t>. Shall be present if known at the NF.</w:t>
            </w:r>
          </w:p>
        </w:tc>
        <w:tc>
          <w:tcPr>
            <w:tcW w:w="237" w:type="pct"/>
          </w:tcPr>
          <w:p w14:paraId="2E328CC9" w14:textId="77777777" w:rsidR="005E42C8" w:rsidRDefault="005E42C8" w:rsidP="008B3F62">
            <w:pPr>
              <w:pStyle w:val="TAL"/>
            </w:pPr>
            <w:r>
              <w:t>C</w:t>
            </w:r>
          </w:p>
        </w:tc>
      </w:tr>
      <w:tr w:rsidR="005E42C8" w:rsidRPr="00760004" w14:paraId="44B4116C" w14:textId="77777777" w:rsidTr="008B3F62">
        <w:trPr>
          <w:jc w:val="center"/>
        </w:trPr>
        <w:tc>
          <w:tcPr>
            <w:tcW w:w="1025" w:type="pct"/>
          </w:tcPr>
          <w:p w14:paraId="65A00DDA" w14:textId="77777777" w:rsidR="005E42C8" w:rsidRDefault="005E42C8" w:rsidP="008B3F62">
            <w:pPr>
              <w:pStyle w:val="TAL"/>
            </w:pPr>
            <w:r>
              <w:t>eNbID</w:t>
            </w:r>
          </w:p>
        </w:tc>
        <w:tc>
          <w:tcPr>
            <w:tcW w:w="1075" w:type="pct"/>
          </w:tcPr>
          <w:p w14:paraId="484045D4" w14:textId="77777777" w:rsidR="005E42C8" w:rsidRDefault="005E42C8" w:rsidP="008B3F62">
            <w:pPr>
              <w:pStyle w:val="TAL"/>
            </w:pPr>
            <w:r>
              <w:t>eNbID</w:t>
            </w:r>
          </w:p>
        </w:tc>
        <w:tc>
          <w:tcPr>
            <w:tcW w:w="327" w:type="pct"/>
          </w:tcPr>
          <w:p w14:paraId="64C3A37D" w14:textId="77777777" w:rsidR="005E42C8" w:rsidRDefault="005E42C8" w:rsidP="008B3F62">
            <w:pPr>
              <w:pStyle w:val="TAL"/>
            </w:pPr>
            <w:r>
              <w:t>0..1</w:t>
            </w:r>
          </w:p>
        </w:tc>
        <w:tc>
          <w:tcPr>
            <w:tcW w:w="2336" w:type="pct"/>
          </w:tcPr>
          <w:p w14:paraId="4063EB92" w14:textId="77777777" w:rsidR="005E42C8" w:rsidRPr="00EA7868" w:rsidRDefault="005E42C8" w:rsidP="008B3F62">
            <w:pPr>
              <w:pStyle w:val="TAL"/>
            </w:pPr>
            <w:r>
              <w:t xml:space="preserve">This </w:t>
            </w:r>
            <w:r w:rsidRPr="00B139A1">
              <w:t>field shall contain the identifier of the eNB</w:t>
            </w:r>
            <w:r>
              <w:t xml:space="preserve"> in which the UE is currently located.</w:t>
            </w:r>
          </w:p>
        </w:tc>
        <w:tc>
          <w:tcPr>
            <w:tcW w:w="237" w:type="pct"/>
          </w:tcPr>
          <w:p w14:paraId="54510EDD" w14:textId="77777777" w:rsidR="005E42C8" w:rsidRDefault="005E42C8" w:rsidP="008B3F62">
            <w:pPr>
              <w:pStyle w:val="TAL"/>
            </w:pPr>
            <w:r>
              <w:t>C</w:t>
            </w:r>
          </w:p>
        </w:tc>
      </w:tr>
      <w:tr w:rsidR="005E42C8" w:rsidRPr="00760004" w14:paraId="2B13702B" w14:textId="77777777" w:rsidTr="008B3F62">
        <w:trPr>
          <w:jc w:val="center"/>
        </w:trPr>
        <w:tc>
          <w:tcPr>
            <w:tcW w:w="1025" w:type="pct"/>
          </w:tcPr>
          <w:p w14:paraId="4B0D2D9B" w14:textId="77777777" w:rsidR="005E42C8" w:rsidRDefault="005E42C8" w:rsidP="008B3F62">
            <w:pPr>
              <w:pStyle w:val="TAL"/>
            </w:pPr>
            <w:r>
              <w:t>additionalCellIDs</w:t>
            </w:r>
          </w:p>
        </w:tc>
        <w:tc>
          <w:tcPr>
            <w:tcW w:w="1075" w:type="pct"/>
          </w:tcPr>
          <w:p w14:paraId="539B7730" w14:textId="77777777" w:rsidR="005E42C8" w:rsidRDefault="005E42C8" w:rsidP="008B3F62">
            <w:pPr>
              <w:pStyle w:val="TAL"/>
            </w:pPr>
            <w:r w:rsidRPr="004451A3">
              <w:t>SEQUENCE OF CellInformation</w:t>
            </w:r>
          </w:p>
        </w:tc>
        <w:tc>
          <w:tcPr>
            <w:tcW w:w="327" w:type="pct"/>
          </w:tcPr>
          <w:p w14:paraId="0E384B26" w14:textId="77777777" w:rsidR="005E42C8" w:rsidRDefault="005E42C8" w:rsidP="008B3F62">
            <w:pPr>
              <w:pStyle w:val="TAL"/>
            </w:pPr>
            <w:r>
              <w:t>0..1</w:t>
            </w:r>
          </w:p>
        </w:tc>
        <w:tc>
          <w:tcPr>
            <w:tcW w:w="2336" w:type="pct"/>
          </w:tcPr>
          <w:p w14:paraId="20A7BB10" w14:textId="77777777" w:rsidR="005E42C8" w:rsidRPr="00EA7868" w:rsidRDefault="005E42C8" w:rsidP="008B3F62">
            <w:pPr>
              <w:pStyle w:val="TAL"/>
            </w:pPr>
            <w:r w:rsidRPr="00B139A1">
              <w:t>This parameter shall be present if the NF has additional cell information for the UE. Shall be used whenever Dual Connectivity is activated or whenever secondary cell information is available at the NF where the POI is located.</w:t>
            </w:r>
          </w:p>
        </w:tc>
        <w:tc>
          <w:tcPr>
            <w:tcW w:w="237" w:type="pct"/>
          </w:tcPr>
          <w:p w14:paraId="5DC00883" w14:textId="77777777" w:rsidR="005E42C8" w:rsidRDefault="005E42C8" w:rsidP="008B3F62">
            <w:pPr>
              <w:pStyle w:val="TAL"/>
            </w:pPr>
            <w:r>
              <w:t>C</w:t>
            </w:r>
          </w:p>
        </w:tc>
      </w:tr>
    </w:tbl>
    <w:p w14:paraId="23C2EEA6" w14:textId="77777777" w:rsidR="005E42C8" w:rsidRDefault="005E42C8" w:rsidP="005E42C8">
      <w:pPr>
        <w:rPr>
          <w:noProof/>
        </w:rPr>
      </w:pPr>
    </w:p>
    <w:p w14:paraId="084A25A8" w14:textId="77777777" w:rsidR="005E42C8" w:rsidRDefault="005E42C8" w:rsidP="005E42C8">
      <w:pPr>
        <w:pStyle w:val="Heading5"/>
      </w:pPr>
      <w:bookmarkStart w:id="412" w:name="_Toc176147023"/>
      <w:r>
        <w:t>7.3.3.2.79</w:t>
      </w:r>
      <w:r>
        <w:tab/>
        <w:t xml:space="preserve">Type: </w:t>
      </w:r>
      <w:r w:rsidRPr="00850745">
        <w:t>SGSNLocationInformation</w:t>
      </w:r>
      <w:bookmarkEnd w:id="412"/>
    </w:p>
    <w:p w14:paraId="1F935F39" w14:textId="77777777" w:rsidR="005E42C8" w:rsidRDefault="005E42C8" w:rsidP="005E42C8">
      <w:r>
        <w:t xml:space="preserve">The </w:t>
      </w:r>
      <w:r w:rsidRPr="00850745">
        <w:t>SGSNLocationInformation</w:t>
      </w:r>
      <w:r>
        <w:t xml:space="preserve"> type </w:t>
      </w:r>
      <w:r w:rsidRPr="00B31617">
        <w:t>contain</w:t>
      </w:r>
      <w:r>
        <w:t>s</w:t>
      </w:r>
      <w:r w:rsidRPr="00B31617">
        <w:t xml:space="preserve"> </w:t>
      </w:r>
      <w:r w:rsidRPr="00023E8F">
        <w:t>the information related to the user location relevant for the MME.</w:t>
      </w:r>
      <w:r>
        <w:t xml:space="preserve"> Derived from the data found in MME-Location-Information parameter from TS 29.272 [</w:t>
      </w:r>
      <w:r w:rsidRPr="00E37AC6">
        <w:t>106</w:t>
      </w:r>
      <w:r>
        <w:t>] clause 7.3.115.</w:t>
      </w:r>
    </w:p>
    <w:p w14:paraId="73B8C23B" w14:textId="77777777" w:rsidR="005E42C8" w:rsidRDefault="005E42C8" w:rsidP="005E42C8">
      <w:r>
        <w:t xml:space="preserve">Table 7.3.3.2.79-1 contains the details for the </w:t>
      </w:r>
      <w:r w:rsidRPr="00850745">
        <w:t>SGSNLocationInformation</w:t>
      </w:r>
      <w:r>
        <w:t xml:space="preserve"> type.</w:t>
      </w:r>
    </w:p>
    <w:p w14:paraId="120037F0" w14:textId="77777777" w:rsidR="005E42C8" w:rsidRPr="00760004" w:rsidRDefault="005E42C8" w:rsidP="005E42C8">
      <w:pPr>
        <w:pStyle w:val="TH"/>
      </w:pPr>
      <w:r>
        <w:lastRenderedPageBreak/>
        <w:t xml:space="preserve">Table 7.3.3.2.79-1: Structure of the </w:t>
      </w:r>
      <w:r w:rsidRPr="00850745">
        <w:t>SGSNLocationInformation</w:t>
      </w:r>
      <w:r>
        <w:t xml:space="preserv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3"/>
        <w:gridCol w:w="2071"/>
        <w:gridCol w:w="630"/>
        <w:gridCol w:w="4500"/>
        <w:gridCol w:w="457"/>
      </w:tblGrid>
      <w:tr w:rsidR="005E42C8" w:rsidRPr="00760004" w14:paraId="1510FC30" w14:textId="77777777" w:rsidTr="008B3F62">
        <w:trPr>
          <w:jc w:val="center"/>
        </w:trPr>
        <w:tc>
          <w:tcPr>
            <w:tcW w:w="1025" w:type="pct"/>
          </w:tcPr>
          <w:p w14:paraId="2D6EB83F" w14:textId="77777777" w:rsidR="005E42C8" w:rsidRPr="00760004" w:rsidRDefault="005E42C8" w:rsidP="008B3F62">
            <w:pPr>
              <w:pStyle w:val="TAH"/>
            </w:pPr>
            <w:r w:rsidRPr="00760004">
              <w:t>Field name</w:t>
            </w:r>
          </w:p>
        </w:tc>
        <w:tc>
          <w:tcPr>
            <w:tcW w:w="1075" w:type="pct"/>
          </w:tcPr>
          <w:p w14:paraId="0B9F1C5C" w14:textId="77777777" w:rsidR="005E42C8" w:rsidRPr="00760004" w:rsidRDefault="005E42C8" w:rsidP="008B3F62">
            <w:pPr>
              <w:pStyle w:val="TAH"/>
            </w:pPr>
            <w:r>
              <w:t>Type</w:t>
            </w:r>
          </w:p>
        </w:tc>
        <w:tc>
          <w:tcPr>
            <w:tcW w:w="327" w:type="pct"/>
          </w:tcPr>
          <w:p w14:paraId="720FB63B" w14:textId="77777777" w:rsidR="005E42C8" w:rsidRPr="00760004" w:rsidRDefault="005E42C8" w:rsidP="008B3F62">
            <w:pPr>
              <w:pStyle w:val="TAH"/>
            </w:pPr>
            <w:r>
              <w:t>Cardinality</w:t>
            </w:r>
          </w:p>
        </w:tc>
        <w:tc>
          <w:tcPr>
            <w:tcW w:w="2336" w:type="pct"/>
          </w:tcPr>
          <w:p w14:paraId="5FCEFA34" w14:textId="77777777" w:rsidR="005E42C8" w:rsidRPr="00760004" w:rsidRDefault="005E42C8" w:rsidP="008B3F62">
            <w:pPr>
              <w:pStyle w:val="TAH"/>
            </w:pPr>
            <w:r w:rsidRPr="00760004">
              <w:t>Description</w:t>
            </w:r>
          </w:p>
        </w:tc>
        <w:tc>
          <w:tcPr>
            <w:tcW w:w="237" w:type="pct"/>
          </w:tcPr>
          <w:p w14:paraId="22619800" w14:textId="77777777" w:rsidR="005E42C8" w:rsidRPr="00760004" w:rsidRDefault="005E42C8" w:rsidP="008B3F62">
            <w:pPr>
              <w:pStyle w:val="TAH"/>
            </w:pPr>
            <w:r w:rsidRPr="00760004">
              <w:t>M/C/O</w:t>
            </w:r>
          </w:p>
        </w:tc>
      </w:tr>
      <w:tr w:rsidR="005E42C8" w:rsidRPr="00760004" w14:paraId="2D88F37F" w14:textId="77777777" w:rsidTr="008B3F62">
        <w:trPr>
          <w:jc w:val="center"/>
        </w:trPr>
        <w:tc>
          <w:tcPr>
            <w:tcW w:w="1025" w:type="pct"/>
          </w:tcPr>
          <w:p w14:paraId="47A77C27" w14:textId="77777777" w:rsidR="005E42C8" w:rsidRPr="00760004" w:rsidRDefault="005E42C8" w:rsidP="008B3F62">
            <w:pPr>
              <w:pStyle w:val="TAL"/>
            </w:pPr>
            <w:r>
              <w:t>cGI</w:t>
            </w:r>
          </w:p>
        </w:tc>
        <w:tc>
          <w:tcPr>
            <w:tcW w:w="1075" w:type="pct"/>
          </w:tcPr>
          <w:p w14:paraId="7F52BF47" w14:textId="77777777" w:rsidR="005E42C8" w:rsidRDefault="005E42C8" w:rsidP="008B3F62">
            <w:pPr>
              <w:pStyle w:val="TAL"/>
            </w:pPr>
            <w:r>
              <w:t>CGI</w:t>
            </w:r>
          </w:p>
        </w:tc>
        <w:tc>
          <w:tcPr>
            <w:tcW w:w="327" w:type="pct"/>
          </w:tcPr>
          <w:p w14:paraId="24810234" w14:textId="77777777" w:rsidR="005E42C8" w:rsidRDefault="005E42C8" w:rsidP="008B3F62">
            <w:pPr>
              <w:pStyle w:val="TAL"/>
            </w:pPr>
            <w:r>
              <w:t>0..1</w:t>
            </w:r>
          </w:p>
        </w:tc>
        <w:tc>
          <w:tcPr>
            <w:tcW w:w="2336" w:type="pct"/>
          </w:tcPr>
          <w:p w14:paraId="043E3EAA" w14:textId="77777777" w:rsidR="005E42C8" w:rsidRPr="00760004" w:rsidRDefault="005E42C8" w:rsidP="008B3F62">
            <w:pPr>
              <w:pStyle w:val="TAL"/>
            </w:pPr>
            <w:r w:rsidRPr="00FE23EC">
              <w:t>The Cell Global Identification for the UTRA Cell the UE is currently located in. Shall be present if known at the NF where the POI is located</w:t>
            </w:r>
            <w:r>
              <w:t>.</w:t>
            </w:r>
          </w:p>
        </w:tc>
        <w:tc>
          <w:tcPr>
            <w:tcW w:w="237" w:type="pct"/>
          </w:tcPr>
          <w:p w14:paraId="62F6B4F5" w14:textId="77777777" w:rsidR="005E42C8" w:rsidRPr="00760004" w:rsidRDefault="005E42C8" w:rsidP="008B3F62">
            <w:pPr>
              <w:pStyle w:val="TAL"/>
            </w:pPr>
            <w:r>
              <w:t>C</w:t>
            </w:r>
          </w:p>
        </w:tc>
      </w:tr>
      <w:tr w:rsidR="005E42C8" w:rsidRPr="00760004" w14:paraId="1536FE82" w14:textId="77777777" w:rsidTr="008B3F62">
        <w:trPr>
          <w:jc w:val="center"/>
        </w:trPr>
        <w:tc>
          <w:tcPr>
            <w:tcW w:w="1025" w:type="pct"/>
          </w:tcPr>
          <w:p w14:paraId="79F21677" w14:textId="77777777" w:rsidR="005E42C8" w:rsidRDefault="005E42C8" w:rsidP="008B3F62">
            <w:pPr>
              <w:pStyle w:val="TAL"/>
            </w:pPr>
            <w:r>
              <w:t>lAI</w:t>
            </w:r>
          </w:p>
        </w:tc>
        <w:tc>
          <w:tcPr>
            <w:tcW w:w="1075" w:type="pct"/>
          </w:tcPr>
          <w:p w14:paraId="5754D06F" w14:textId="77777777" w:rsidR="005E42C8" w:rsidRDefault="005E42C8" w:rsidP="008B3F62">
            <w:pPr>
              <w:pStyle w:val="TAL"/>
            </w:pPr>
            <w:r>
              <w:t>LAI</w:t>
            </w:r>
          </w:p>
        </w:tc>
        <w:tc>
          <w:tcPr>
            <w:tcW w:w="327" w:type="pct"/>
          </w:tcPr>
          <w:p w14:paraId="6BCD203E" w14:textId="77777777" w:rsidR="005E42C8" w:rsidRDefault="005E42C8" w:rsidP="008B3F62">
            <w:pPr>
              <w:pStyle w:val="TAL"/>
            </w:pPr>
            <w:r>
              <w:t>0..1</w:t>
            </w:r>
          </w:p>
        </w:tc>
        <w:tc>
          <w:tcPr>
            <w:tcW w:w="2336" w:type="pct"/>
          </w:tcPr>
          <w:p w14:paraId="375AD645" w14:textId="77777777" w:rsidR="005E42C8" w:rsidRDefault="005E42C8" w:rsidP="008B3F62">
            <w:pPr>
              <w:pStyle w:val="TAL"/>
            </w:pPr>
            <w:r w:rsidRPr="002C5AD3">
              <w:t>This field is derived from the Location Area Ide</w:t>
            </w:r>
            <w:r>
              <w:t xml:space="preserve">ntification information element. </w:t>
            </w:r>
            <w:r w:rsidRPr="002C5AD3">
              <w:t>Shall be present if known at the NF where the POI is located</w:t>
            </w:r>
            <w:r>
              <w:t>.</w:t>
            </w:r>
            <w:r w:rsidRPr="002C5AD3">
              <w:t xml:space="preserve"> </w:t>
            </w:r>
          </w:p>
        </w:tc>
        <w:tc>
          <w:tcPr>
            <w:tcW w:w="237" w:type="pct"/>
          </w:tcPr>
          <w:p w14:paraId="32DAF6B3" w14:textId="77777777" w:rsidR="005E42C8" w:rsidRDefault="005E42C8" w:rsidP="008B3F62">
            <w:pPr>
              <w:pStyle w:val="TAL"/>
            </w:pPr>
            <w:r>
              <w:t>C</w:t>
            </w:r>
          </w:p>
        </w:tc>
      </w:tr>
      <w:tr w:rsidR="005E42C8" w:rsidRPr="00760004" w14:paraId="2149B945" w14:textId="77777777" w:rsidTr="008B3F62">
        <w:trPr>
          <w:jc w:val="center"/>
        </w:trPr>
        <w:tc>
          <w:tcPr>
            <w:tcW w:w="1025" w:type="pct"/>
          </w:tcPr>
          <w:p w14:paraId="79CE6DA8" w14:textId="77777777" w:rsidR="005E42C8" w:rsidRDefault="005E42C8" w:rsidP="008B3F62">
            <w:pPr>
              <w:pStyle w:val="TAL"/>
            </w:pPr>
            <w:r>
              <w:t>sAI</w:t>
            </w:r>
          </w:p>
        </w:tc>
        <w:tc>
          <w:tcPr>
            <w:tcW w:w="1075" w:type="pct"/>
          </w:tcPr>
          <w:p w14:paraId="7F51BB37" w14:textId="77777777" w:rsidR="005E42C8" w:rsidRDefault="005E42C8" w:rsidP="008B3F62">
            <w:pPr>
              <w:pStyle w:val="TAL"/>
            </w:pPr>
            <w:r>
              <w:t>SAI</w:t>
            </w:r>
          </w:p>
        </w:tc>
        <w:tc>
          <w:tcPr>
            <w:tcW w:w="327" w:type="pct"/>
          </w:tcPr>
          <w:p w14:paraId="7D88307A" w14:textId="77777777" w:rsidR="005E42C8" w:rsidRDefault="005E42C8" w:rsidP="008B3F62">
            <w:pPr>
              <w:pStyle w:val="TAL"/>
            </w:pPr>
            <w:r>
              <w:t>0..1</w:t>
            </w:r>
          </w:p>
        </w:tc>
        <w:tc>
          <w:tcPr>
            <w:tcW w:w="2336" w:type="pct"/>
          </w:tcPr>
          <w:p w14:paraId="6CB8B021" w14:textId="77777777" w:rsidR="005E42C8" w:rsidRDefault="005E42C8" w:rsidP="008B3F62">
            <w:pPr>
              <w:pStyle w:val="TAL"/>
            </w:pPr>
            <w:r>
              <w:t>Service Area Identity of the target.</w:t>
            </w:r>
          </w:p>
          <w:p w14:paraId="0449CCEA" w14:textId="77777777" w:rsidR="005E42C8" w:rsidRPr="00EA7868" w:rsidRDefault="005E42C8" w:rsidP="008B3F62">
            <w:pPr>
              <w:pStyle w:val="TAL"/>
            </w:pPr>
            <w:r>
              <w:t>Shall be present if known at the NF where the POI is located.</w:t>
            </w:r>
          </w:p>
        </w:tc>
        <w:tc>
          <w:tcPr>
            <w:tcW w:w="237" w:type="pct"/>
          </w:tcPr>
          <w:p w14:paraId="1E46E847" w14:textId="77777777" w:rsidR="005E42C8" w:rsidRDefault="005E42C8" w:rsidP="008B3F62">
            <w:pPr>
              <w:pStyle w:val="TAL"/>
            </w:pPr>
            <w:r>
              <w:t>C</w:t>
            </w:r>
          </w:p>
        </w:tc>
      </w:tr>
      <w:tr w:rsidR="005E42C8" w:rsidRPr="00760004" w14:paraId="3BAE656B" w14:textId="77777777" w:rsidTr="008B3F62">
        <w:trPr>
          <w:jc w:val="center"/>
        </w:trPr>
        <w:tc>
          <w:tcPr>
            <w:tcW w:w="1025" w:type="pct"/>
          </w:tcPr>
          <w:p w14:paraId="24555EDD" w14:textId="77777777" w:rsidR="005E42C8" w:rsidRDefault="005E42C8" w:rsidP="008B3F62">
            <w:pPr>
              <w:pStyle w:val="TAL"/>
            </w:pPr>
            <w:r>
              <w:t>rAI</w:t>
            </w:r>
          </w:p>
        </w:tc>
        <w:tc>
          <w:tcPr>
            <w:tcW w:w="1075" w:type="pct"/>
          </w:tcPr>
          <w:p w14:paraId="7A25131B" w14:textId="77777777" w:rsidR="005E42C8" w:rsidRDefault="005E42C8" w:rsidP="008B3F62">
            <w:pPr>
              <w:pStyle w:val="TAL"/>
            </w:pPr>
            <w:r>
              <w:t>RAI</w:t>
            </w:r>
          </w:p>
        </w:tc>
        <w:tc>
          <w:tcPr>
            <w:tcW w:w="327" w:type="pct"/>
          </w:tcPr>
          <w:p w14:paraId="7B5AF64E" w14:textId="77777777" w:rsidR="005E42C8" w:rsidRDefault="005E42C8" w:rsidP="008B3F62">
            <w:pPr>
              <w:pStyle w:val="TAL"/>
            </w:pPr>
            <w:r>
              <w:t>0..1</w:t>
            </w:r>
          </w:p>
        </w:tc>
        <w:tc>
          <w:tcPr>
            <w:tcW w:w="2336" w:type="pct"/>
          </w:tcPr>
          <w:p w14:paraId="6BA80625" w14:textId="77777777" w:rsidR="005E42C8" w:rsidRPr="00EA7868" w:rsidRDefault="005E42C8" w:rsidP="008B3F62">
            <w:pPr>
              <w:pStyle w:val="TAL"/>
            </w:pPr>
            <w:r>
              <w:rPr>
                <w:lang w:eastAsia="zh-CN"/>
              </w:rPr>
              <w:t xml:space="preserve">Routing Area Identity of the target. Shall be present if known at the NF where the POI is located. </w:t>
            </w:r>
          </w:p>
        </w:tc>
        <w:tc>
          <w:tcPr>
            <w:tcW w:w="237" w:type="pct"/>
          </w:tcPr>
          <w:p w14:paraId="2800A45E" w14:textId="77777777" w:rsidR="005E42C8" w:rsidRDefault="005E42C8" w:rsidP="008B3F62">
            <w:pPr>
              <w:pStyle w:val="TAL"/>
            </w:pPr>
            <w:r>
              <w:t>C</w:t>
            </w:r>
          </w:p>
        </w:tc>
      </w:tr>
      <w:tr w:rsidR="005E42C8" w:rsidRPr="00760004" w14:paraId="507A3CEF" w14:textId="77777777" w:rsidTr="008B3F62">
        <w:trPr>
          <w:jc w:val="center"/>
        </w:trPr>
        <w:tc>
          <w:tcPr>
            <w:tcW w:w="1025" w:type="pct"/>
          </w:tcPr>
          <w:p w14:paraId="2C758759" w14:textId="77777777" w:rsidR="005E42C8" w:rsidRDefault="005E42C8" w:rsidP="008B3F62">
            <w:pPr>
              <w:pStyle w:val="TAL"/>
            </w:pPr>
            <w:r>
              <w:t>geographicalInformation</w:t>
            </w:r>
          </w:p>
        </w:tc>
        <w:tc>
          <w:tcPr>
            <w:tcW w:w="1075" w:type="pct"/>
          </w:tcPr>
          <w:p w14:paraId="33D63421" w14:textId="77777777" w:rsidR="005E42C8" w:rsidRDefault="005E42C8" w:rsidP="008B3F62">
            <w:pPr>
              <w:pStyle w:val="TAL"/>
            </w:pPr>
            <w:r>
              <w:t>GeographicalInformationOctet</w:t>
            </w:r>
          </w:p>
        </w:tc>
        <w:tc>
          <w:tcPr>
            <w:tcW w:w="327" w:type="pct"/>
          </w:tcPr>
          <w:p w14:paraId="3B9AA4D0" w14:textId="77777777" w:rsidR="005E42C8" w:rsidRDefault="005E42C8" w:rsidP="008B3F62">
            <w:pPr>
              <w:pStyle w:val="TAL"/>
            </w:pPr>
            <w:r>
              <w:t>0..1</w:t>
            </w:r>
          </w:p>
        </w:tc>
        <w:tc>
          <w:tcPr>
            <w:tcW w:w="2336" w:type="pct"/>
          </w:tcPr>
          <w:p w14:paraId="36B19CB3" w14:textId="77777777" w:rsidR="005E42C8" w:rsidRPr="00EA7868" w:rsidRDefault="005E42C8" w:rsidP="008B3F62">
            <w:pPr>
              <w:pStyle w:val="TAL"/>
            </w:pPr>
            <w:r w:rsidRPr="00CB3929">
              <w:t>Shall contain the geographical Information of the target when known at the NF</w:t>
            </w:r>
            <w:r>
              <w:t xml:space="preserve"> where the POI is located.</w:t>
            </w:r>
          </w:p>
        </w:tc>
        <w:tc>
          <w:tcPr>
            <w:tcW w:w="237" w:type="pct"/>
          </w:tcPr>
          <w:p w14:paraId="56D55066" w14:textId="77777777" w:rsidR="005E42C8" w:rsidRDefault="005E42C8" w:rsidP="008B3F62">
            <w:pPr>
              <w:pStyle w:val="TAL"/>
            </w:pPr>
            <w:r>
              <w:t>C</w:t>
            </w:r>
          </w:p>
        </w:tc>
      </w:tr>
      <w:tr w:rsidR="005E42C8" w:rsidRPr="00760004" w14:paraId="2E3DF583" w14:textId="77777777" w:rsidTr="008B3F62">
        <w:trPr>
          <w:jc w:val="center"/>
        </w:trPr>
        <w:tc>
          <w:tcPr>
            <w:tcW w:w="1025" w:type="pct"/>
          </w:tcPr>
          <w:p w14:paraId="7C807B88" w14:textId="77777777" w:rsidR="005E42C8" w:rsidRDefault="005E42C8" w:rsidP="008B3F62">
            <w:pPr>
              <w:pStyle w:val="TAL"/>
            </w:pPr>
            <w:r>
              <w:t>geodeticInformation</w:t>
            </w:r>
          </w:p>
        </w:tc>
        <w:tc>
          <w:tcPr>
            <w:tcW w:w="1075" w:type="pct"/>
          </w:tcPr>
          <w:p w14:paraId="68100105" w14:textId="77777777" w:rsidR="005E42C8" w:rsidRDefault="005E42C8" w:rsidP="008B3F62">
            <w:pPr>
              <w:pStyle w:val="TAL"/>
            </w:pPr>
            <w:r>
              <w:t>GeodeticInformationOctet</w:t>
            </w:r>
          </w:p>
        </w:tc>
        <w:tc>
          <w:tcPr>
            <w:tcW w:w="327" w:type="pct"/>
          </w:tcPr>
          <w:p w14:paraId="49041D51" w14:textId="77777777" w:rsidR="005E42C8" w:rsidRDefault="005E42C8" w:rsidP="008B3F62">
            <w:pPr>
              <w:pStyle w:val="TAL"/>
            </w:pPr>
            <w:r>
              <w:t>0..1</w:t>
            </w:r>
          </w:p>
        </w:tc>
        <w:tc>
          <w:tcPr>
            <w:tcW w:w="2336" w:type="pct"/>
          </w:tcPr>
          <w:p w14:paraId="3DE599F9" w14:textId="77777777" w:rsidR="005E42C8" w:rsidRPr="00EA7868" w:rsidRDefault="005E42C8" w:rsidP="008B3F62">
            <w:pPr>
              <w:pStyle w:val="TAL"/>
            </w:pPr>
            <w:r w:rsidRPr="00F8324C">
              <w:t>Shall contain the Geodetic Location of the target when known at the NF</w:t>
            </w:r>
            <w:r>
              <w:t xml:space="preserve"> where the POI is located.</w:t>
            </w:r>
          </w:p>
        </w:tc>
        <w:tc>
          <w:tcPr>
            <w:tcW w:w="237" w:type="pct"/>
          </w:tcPr>
          <w:p w14:paraId="2C50AE5D" w14:textId="77777777" w:rsidR="005E42C8" w:rsidRDefault="005E42C8" w:rsidP="008B3F62">
            <w:pPr>
              <w:pStyle w:val="TAL"/>
            </w:pPr>
            <w:r>
              <w:t>C</w:t>
            </w:r>
          </w:p>
        </w:tc>
      </w:tr>
      <w:tr w:rsidR="005E42C8" w:rsidRPr="00760004" w14:paraId="75C1AA04" w14:textId="77777777" w:rsidTr="008B3F62">
        <w:trPr>
          <w:jc w:val="center"/>
        </w:trPr>
        <w:tc>
          <w:tcPr>
            <w:tcW w:w="1025" w:type="pct"/>
          </w:tcPr>
          <w:p w14:paraId="1A006042" w14:textId="77777777" w:rsidR="005E42C8" w:rsidRDefault="005E42C8" w:rsidP="008B3F62">
            <w:pPr>
              <w:pStyle w:val="TAL"/>
            </w:pPr>
            <w:r>
              <w:t>currentLocationRetrieved</w:t>
            </w:r>
          </w:p>
        </w:tc>
        <w:tc>
          <w:tcPr>
            <w:tcW w:w="1075" w:type="pct"/>
          </w:tcPr>
          <w:p w14:paraId="1B798A43" w14:textId="77777777" w:rsidR="005E42C8" w:rsidRDefault="005E42C8" w:rsidP="008B3F62">
            <w:pPr>
              <w:pStyle w:val="TAL"/>
            </w:pPr>
            <w:r>
              <w:t>BOOLEAN</w:t>
            </w:r>
          </w:p>
        </w:tc>
        <w:tc>
          <w:tcPr>
            <w:tcW w:w="327" w:type="pct"/>
          </w:tcPr>
          <w:p w14:paraId="20B9EE5B" w14:textId="77777777" w:rsidR="005E42C8" w:rsidRDefault="005E42C8" w:rsidP="008B3F62">
            <w:pPr>
              <w:pStyle w:val="TAL"/>
            </w:pPr>
            <w:r>
              <w:t>0..1</w:t>
            </w:r>
          </w:p>
        </w:tc>
        <w:tc>
          <w:tcPr>
            <w:tcW w:w="2336" w:type="pct"/>
          </w:tcPr>
          <w:p w14:paraId="17F9CD83" w14:textId="77777777" w:rsidR="005E42C8" w:rsidRPr="00EA7868" w:rsidRDefault="005E42C8" w:rsidP="008B3F62">
            <w:pPr>
              <w:pStyle w:val="TAL"/>
            </w:pPr>
            <w:r w:rsidRPr="007C36D0">
              <w:t>This value is used when location information was obtained after a successful paging procedure for Active Location Retrieval. Or after retrieving the most up-to-date location information from the eNB when the UE is in connected mode.</w:t>
            </w:r>
          </w:p>
        </w:tc>
        <w:tc>
          <w:tcPr>
            <w:tcW w:w="237" w:type="pct"/>
          </w:tcPr>
          <w:p w14:paraId="654DD3C2" w14:textId="77777777" w:rsidR="005E42C8" w:rsidRDefault="005E42C8" w:rsidP="008B3F62">
            <w:pPr>
              <w:pStyle w:val="TAL"/>
            </w:pPr>
            <w:r>
              <w:t>C</w:t>
            </w:r>
          </w:p>
        </w:tc>
      </w:tr>
      <w:tr w:rsidR="005E42C8" w:rsidRPr="00760004" w14:paraId="2B988F35" w14:textId="77777777" w:rsidTr="008B3F62">
        <w:trPr>
          <w:jc w:val="center"/>
        </w:trPr>
        <w:tc>
          <w:tcPr>
            <w:tcW w:w="1025" w:type="pct"/>
          </w:tcPr>
          <w:p w14:paraId="21A454EA" w14:textId="77777777" w:rsidR="005E42C8" w:rsidRDefault="005E42C8" w:rsidP="008B3F62">
            <w:pPr>
              <w:pStyle w:val="TAL"/>
            </w:pPr>
            <w:r>
              <w:t>ageOfLocationInformation</w:t>
            </w:r>
          </w:p>
        </w:tc>
        <w:tc>
          <w:tcPr>
            <w:tcW w:w="1075" w:type="pct"/>
          </w:tcPr>
          <w:p w14:paraId="385A596B" w14:textId="77777777" w:rsidR="005E42C8" w:rsidRDefault="005E42C8" w:rsidP="008B3F62">
            <w:pPr>
              <w:pStyle w:val="TAL"/>
            </w:pPr>
            <w:r>
              <w:t>INTEGER</w:t>
            </w:r>
          </w:p>
        </w:tc>
        <w:tc>
          <w:tcPr>
            <w:tcW w:w="327" w:type="pct"/>
          </w:tcPr>
          <w:p w14:paraId="7D25317D" w14:textId="77777777" w:rsidR="005E42C8" w:rsidRDefault="005E42C8" w:rsidP="008B3F62">
            <w:pPr>
              <w:pStyle w:val="TAL"/>
            </w:pPr>
            <w:r>
              <w:t>0..1</w:t>
            </w:r>
          </w:p>
        </w:tc>
        <w:tc>
          <w:tcPr>
            <w:tcW w:w="2336" w:type="pct"/>
          </w:tcPr>
          <w:p w14:paraId="16E87D87" w14:textId="77777777" w:rsidR="005E42C8" w:rsidRDefault="005E42C8" w:rsidP="008B3F62">
            <w:pPr>
              <w:pStyle w:val="TAL"/>
            </w:pPr>
            <w:r>
              <w:t>The value represents the elapsed time in minutes since the last network contact of the mobile station.</w:t>
            </w:r>
          </w:p>
          <w:p w14:paraId="702453EB" w14:textId="77777777" w:rsidR="005E42C8" w:rsidRDefault="005E42C8" w:rsidP="008B3F62">
            <w:pPr>
              <w:pStyle w:val="TAL"/>
            </w:pPr>
            <w:r>
              <w:t>Value "0" indicates that the location information was obtained after a successful paging procedure for Active Location Retrieval when the UE is in idle mode or after a successful location reporting procedure with the eNB when the UE is in connected mode.</w:t>
            </w:r>
          </w:p>
          <w:p w14:paraId="3CB46132" w14:textId="77777777" w:rsidR="005E42C8" w:rsidRPr="00EA7868" w:rsidRDefault="005E42C8" w:rsidP="008B3F62">
            <w:pPr>
              <w:pStyle w:val="TAL"/>
            </w:pPr>
            <w:r>
              <w:t>Any other value than "0" indicates that the location information is the last known one. Shall be present if known at the NF where the POI is located.</w:t>
            </w:r>
          </w:p>
        </w:tc>
        <w:tc>
          <w:tcPr>
            <w:tcW w:w="237" w:type="pct"/>
          </w:tcPr>
          <w:p w14:paraId="6F019AB2" w14:textId="77777777" w:rsidR="005E42C8" w:rsidRDefault="005E42C8" w:rsidP="008B3F62">
            <w:pPr>
              <w:pStyle w:val="TAL"/>
            </w:pPr>
            <w:r>
              <w:t>C</w:t>
            </w:r>
          </w:p>
        </w:tc>
      </w:tr>
      <w:tr w:rsidR="005E42C8" w:rsidRPr="00760004" w14:paraId="75009174" w14:textId="77777777" w:rsidTr="008B3F62">
        <w:trPr>
          <w:jc w:val="center"/>
        </w:trPr>
        <w:tc>
          <w:tcPr>
            <w:tcW w:w="1025" w:type="pct"/>
          </w:tcPr>
          <w:p w14:paraId="16BAB781" w14:textId="77777777" w:rsidR="005E42C8" w:rsidRDefault="005E42C8" w:rsidP="008B3F62">
            <w:pPr>
              <w:pStyle w:val="TAL"/>
            </w:pPr>
            <w:r>
              <w:t>userCSGInformation</w:t>
            </w:r>
          </w:p>
        </w:tc>
        <w:tc>
          <w:tcPr>
            <w:tcW w:w="1075" w:type="pct"/>
          </w:tcPr>
          <w:p w14:paraId="141E7BC6" w14:textId="77777777" w:rsidR="005E42C8" w:rsidRDefault="005E42C8" w:rsidP="008B3F62">
            <w:pPr>
              <w:pStyle w:val="TAL"/>
            </w:pPr>
            <w:r>
              <w:t>UserCSGInformation</w:t>
            </w:r>
          </w:p>
        </w:tc>
        <w:tc>
          <w:tcPr>
            <w:tcW w:w="327" w:type="pct"/>
          </w:tcPr>
          <w:p w14:paraId="707F1F56" w14:textId="77777777" w:rsidR="005E42C8" w:rsidRDefault="005E42C8" w:rsidP="008B3F62">
            <w:pPr>
              <w:pStyle w:val="TAL"/>
            </w:pPr>
            <w:r>
              <w:t>0..1</w:t>
            </w:r>
          </w:p>
        </w:tc>
        <w:tc>
          <w:tcPr>
            <w:tcW w:w="2336" w:type="pct"/>
          </w:tcPr>
          <w:p w14:paraId="57E22039" w14:textId="77777777" w:rsidR="005E42C8" w:rsidRPr="00EA7868" w:rsidRDefault="005E42C8" w:rsidP="008B3F62">
            <w:pPr>
              <w:pStyle w:val="TAL"/>
            </w:pPr>
            <w:r w:rsidRPr="007C36D0">
              <w:t>The UserCSGInformation type holds the user "Closed Subscriber Group" information associated to CSG cell access. Shall be present if known at the NF</w:t>
            </w:r>
            <w:r>
              <w:t xml:space="preserve"> where the POI is located.</w:t>
            </w:r>
          </w:p>
        </w:tc>
        <w:tc>
          <w:tcPr>
            <w:tcW w:w="237" w:type="pct"/>
          </w:tcPr>
          <w:p w14:paraId="18FB1FD3" w14:textId="77777777" w:rsidR="005E42C8" w:rsidRDefault="005E42C8" w:rsidP="008B3F62">
            <w:pPr>
              <w:pStyle w:val="TAL"/>
            </w:pPr>
            <w:r>
              <w:t>C</w:t>
            </w:r>
          </w:p>
        </w:tc>
      </w:tr>
    </w:tbl>
    <w:p w14:paraId="31D90B00" w14:textId="77777777" w:rsidR="005E42C8" w:rsidRDefault="005E42C8" w:rsidP="005E42C8">
      <w:pPr>
        <w:rPr>
          <w:noProof/>
        </w:rPr>
      </w:pPr>
    </w:p>
    <w:p w14:paraId="6E87BC37" w14:textId="77777777" w:rsidR="005E42C8" w:rsidRDefault="005E42C8" w:rsidP="005E42C8">
      <w:pPr>
        <w:pStyle w:val="Heading5"/>
      </w:pPr>
      <w:bookmarkStart w:id="413" w:name="_Toc176147024"/>
      <w:r>
        <w:t>7.3.3.2.80</w:t>
      </w:r>
      <w:r>
        <w:tab/>
        <w:t>Type: UserCSGInformation</w:t>
      </w:r>
      <w:bookmarkEnd w:id="413"/>
    </w:p>
    <w:p w14:paraId="684C732D" w14:textId="77777777" w:rsidR="005E42C8" w:rsidRDefault="005E42C8" w:rsidP="005E42C8">
      <w:r>
        <w:t xml:space="preserve">The UserCSGInformation type </w:t>
      </w:r>
      <w:r w:rsidRPr="00424893">
        <w:t>holds the user "Closed Subscriber Group" information associated to CSG cell access: it comprises CSG ID within the PLMN, access mode and indication on CSG membership for the user when hybrid access applies</w:t>
      </w:r>
      <w:r>
        <w:t xml:space="preserve">. Derived from the data found in </w:t>
      </w:r>
      <w:r w:rsidRPr="006415E8">
        <w:t>User-CSG-Information</w:t>
      </w:r>
      <w:r>
        <w:t xml:space="preserve"> parameter from TS 32.299 [111] clause 7.2.240a.</w:t>
      </w:r>
    </w:p>
    <w:p w14:paraId="57EB8673" w14:textId="77777777" w:rsidR="005E42C8" w:rsidRDefault="005E42C8" w:rsidP="005E42C8">
      <w:r>
        <w:t>Table 7.3.3.2.80-1 contains the details for the UserCSGInformation type.</w:t>
      </w:r>
    </w:p>
    <w:p w14:paraId="0191C259" w14:textId="77777777" w:rsidR="005E42C8" w:rsidRPr="00760004" w:rsidRDefault="005E42C8" w:rsidP="005E42C8">
      <w:pPr>
        <w:pStyle w:val="TH"/>
      </w:pPr>
      <w:r>
        <w:t>Table 7.3.3.2.80-1: Structure of the UserCSGInformation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3"/>
        <w:gridCol w:w="2071"/>
        <w:gridCol w:w="630"/>
        <w:gridCol w:w="4500"/>
        <w:gridCol w:w="457"/>
      </w:tblGrid>
      <w:tr w:rsidR="005E42C8" w:rsidRPr="00760004" w14:paraId="1750AF13" w14:textId="77777777" w:rsidTr="008B3F62">
        <w:trPr>
          <w:jc w:val="center"/>
        </w:trPr>
        <w:tc>
          <w:tcPr>
            <w:tcW w:w="1025" w:type="pct"/>
          </w:tcPr>
          <w:p w14:paraId="4FD97845" w14:textId="77777777" w:rsidR="005E42C8" w:rsidRPr="00760004" w:rsidRDefault="005E42C8" w:rsidP="008B3F62">
            <w:pPr>
              <w:pStyle w:val="TAH"/>
            </w:pPr>
            <w:r w:rsidRPr="00760004">
              <w:t>Field name</w:t>
            </w:r>
          </w:p>
        </w:tc>
        <w:tc>
          <w:tcPr>
            <w:tcW w:w="1075" w:type="pct"/>
          </w:tcPr>
          <w:p w14:paraId="64E7C1C9" w14:textId="77777777" w:rsidR="005E42C8" w:rsidRPr="00760004" w:rsidRDefault="005E42C8" w:rsidP="008B3F62">
            <w:pPr>
              <w:pStyle w:val="TAH"/>
            </w:pPr>
            <w:r>
              <w:t>Type</w:t>
            </w:r>
          </w:p>
        </w:tc>
        <w:tc>
          <w:tcPr>
            <w:tcW w:w="327" w:type="pct"/>
          </w:tcPr>
          <w:p w14:paraId="2A0235B4" w14:textId="77777777" w:rsidR="005E42C8" w:rsidRPr="00760004" w:rsidRDefault="005E42C8" w:rsidP="008B3F62">
            <w:pPr>
              <w:pStyle w:val="TAH"/>
            </w:pPr>
            <w:r>
              <w:t>Cardinality</w:t>
            </w:r>
          </w:p>
        </w:tc>
        <w:tc>
          <w:tcPr>
            <w:tcW w:w="2336" w:type="pct"/>
          </w:tcPr>
          <w:p w14:paraId="31D313A2" w14:textId="77777777" w:rsidR="005E42C8" w:rsidRPr="00760004" w:rsidRDefault="005E42C8" w:rsidP="008B3F62">
            <w:pPr>
              <w:pStyle w:val="TAH"/>
            </w:pPr>
            <w:r w:rsidRPr="00760004">
              <w:t>Description</w:t>
            </w:r>
          </w:p>
        </w:tc>
        <w:tc>
          <w:tcPr>
            <w:tcW w:w="237" w:type="pct"/>
          </w:tcPr>
          <w:p w14:paraId="09A4EE25" w14:textId="77777777" w:rsidR="005E42C8" w:rsidRPr="00760004" w:rsidRDefault="005E42C8" w:rsidP="008B3F62">
            <w:pPr>
              <w:pStyle w:val="TAH"/>
            </w:pPr>
            <w:r w:rsidRPr="00760004">
              <w:t>M/C/O</w:t>
            </w:r>
          </w:p>
        </w:tc>
      </w:tr>
      <w:tr w:rsidR="005E42C8" w:rsidRPr="00760004" w14:paraId="477AF705" w14:textId="77777777" w:rsidTr="008B3F62">
        <w:trPr>
          <w:jc w:val="center"/>
        </w:trPr>
        <w:tc>
          <w:tcPr>
            <w:tcW w:w="1025" w:type="pct"/>
          </w:tcPr>
          <w:p w14:paraId="0D593722" w14:textId="77777777" w:rsidR="005E42C8" w:rsidRPr="00760004" w:rsidRDefault="005E42C8" w:rsidP="008B3F62">
            <w:pPr>
              <w:pStyle w:val="TAL"/>
            </w:pPr>
            <w:r>
              <w:t>cSGID</w:t>
            </w:r>
          </w:p>
        </w:tc>
        <w:tc>
          <w:tcPr>
            <w:tcW w:w="1075" w:type="pct"/>
          </w:tcPr>
          <w:p w14:paraId="32A4D4EA" w14:textId="77777777" w:rsidR="005E42C8" w:rsidRDefault="005E42C8" w:rsidP="008B3F62">
            <w:pPr>
              <w:pStyle w:val="TAL"/>
            </w:pPr>
            <w:r>
              <w:t>CSGID</w:t>
            </w:r>
          </w:p>
        </w:tc>
        <w:tc>
          <w:tcPr>
            <w:tcW w:w="327" w:type="pct"/>
          </w:tcPr>
          <w:p w14:paraId="7888EC5F" w14:textId="77777777" w:rsidR="005E42C8" w:rsidRDefault="005E42C8" w:rsidP="008B3F62">
            <w:pPr>
              <w:pStyle w:val="TAL"/>
            </w:pPr>
            <w:r>
              <w:t>1</w:t>
            </w:r>
          </w:p>
        </w:tc>
        <w:tc>
          <w:tcPr>
            <w:tcW w:w="2336" w:type="pct"/>
          </w:tcPr>
          <w:p w14:paraId="37E0F0C6" w14:textId="3AF03C92" w:rsidR="005E42C8" w:rsidRPr="00760004" w:rsidRDefault="005E42C8" w:rsidP="008B3F62">
            <w:pPr>
              <w:pStyle w:val="TAL"/>
            </w:pPr>
            <w:r>
              <w:t>Represen</w:t>
            </w:r>
            <w:r w:rsidR="002F5A4F">
              <w:t>t</w:t>
            </w:r>
            <w:r>
              <w:t>s the Closed Subscriber Group Identity.</w:t>
            </w:r>
          </w:p>
        </w:tc>
        <w:tc>
          <w:tcPr>
            <w:tcW w:w="237" w:type="pct"/>
          </w:tcPr>
          <w:p w14:paraId="4B81A3EF" w14:textId="77777777" w:rsidR="005E42C8" w:rsidRPr="00760004" w:rsidRDefault="005E42C8" w:rsidP="008B3F62">
            <w:pPr>
              <w:pStyle w:val="TAL"/>
            </w:pPr>
            <w:r>
              <w:t>M</w:t>
            </w:r>
          </w:p>
        </w:tc>
      </w:tr>
      <w:tr w:rsidR="005E42C8" w:rsidRPr="00760004" w14:paraId="39991DDE" w14:textId="77777777" w:rsidTr="008B3F62">
        <w:trPr>
          <w:jc w:val="center"/>
        </w:trPr>
        <w:tc>
          <w:tcPr>
            <w:tcW w:w="1025" w:type="pct"/>
          </w:tcPr>
          <w:p w14:paraId="53634392" w14:textId="77777777" w:rsidR="005E42C8" w:rsidRDefault="005E42C8" w:rsidP="008B3F62">
            <w:pPr>
              <w:pStyle w:val="TAL"/>
            </w:pPr>
            <w:r>
              <w:t>cSGAccessMode</w:t>
            </w:r>
          </w:p>
        </w:tc>
        <w:tc>
          <w:tcPr>
            <w:tcW w:w="1075" w:type="pct"/>
          </w:tcPr>
          <w:p w14:paraId="22242031" w14:textId="77777777" w:rsidR="005E42C8" w:rsidRDefault="005E42C8" w:rsidP="008B3F62">
            <w:pPr>
              <w:pStyle w:val="TAL"/>
            </w:pPr>
            <w:r>
              <w:t>CSGAccessMode</w:t>
            </w:r>
          </w:p>
        </w:tc>
        <w:tc>
          <w:tcPr>
            <w:tcW w:w="327" w:type="pct"/>
          </w:tcPr>
          <w:p w14:paraId="5EF3BDB5" w14:textId="77777777" w:rsidR="005E42C8" w:rsidRDefault="005E42C8" w:rsidP="008B3F62">
            <w:pPr>
              <w:pStyle w:val="TAL"/>
            </w:pPr>
            <w:r>
              <w:t>1</w:t>
            </w:r>
          </w:p>
        </w:tc>
        <w:tc>
          <w:tcPr>
            <w:tcW w:w="2336" w:type="pct"/>
          </w:tcPr>
          <w:p w14:paraId="47C1B4A7" w14:textId="77777777" w:rsidR="005E42C8" w:rsidRDefault="005E42C8" w:rsidP="008B3F62">
            <w:pPr>
              <w:pStyle w:val="TAL"/>
            </w:pPr>
            <w:r>
              <w:t>Represents the CSG access mode that the UE is using.</w:t>
            </w:r>
          </w:p>
        </w:tc>
        <w:tc>
          <w:tcPr>
            <w:tcW w:w="237" w:type="pct"/>
          </w:tcPr>
          <w:p w14:paraId="6D3C33B8" w14:textId="77777777" w:rsidR="005E42C8" w:rsidRDefault="005E42C8" w:rsidP="008B3F62">
            <w:pPr>
              <w:pStyle w:val="TAL"/>
            </w:pPr>
            <w:r>
              <w:t>M</w:t>
            </w:r>
          </w:p>
        </w:tc>
      </w:tr>
      <w:tr w:rsidR="005E42C8" w:rsidRPr="00760004" w14:paraId="5F1B212E" w14:textId="77777777" w:rsidTr="008B3F62">
        <w:trPr>
          <w:jc w:val="center"/>
        </w:trPr>
        <w:tc>
          <w:tcPr>
            <w:tcW w:w="1025" w:type="pct"/>
          </w:tcPr>
          <w:p w14:paraId="421BA996" w14:textId="77777777" w:rsidR="005E42C8" w:rsidRDefault="005E42C8" w:rsidP="008B3F62">
            <w:pPr>
              <w:pStyle w:val="TAL"/>
            </w:pPr>
            <w:r>
              <w:t>cSGMembershipIndication</w:t>
            </w:r>
          </w:p>
        </w:tc>
        <w:tc>
          <w:tcPr>
            <w:tcW w:w="1075" w:type="pct"/>
          </w:tcPr>
          <w:p w14:paraId="3A45B476" w14:textId="77777777" w:rsidR="005E42C8" w:rsidRDefault="005E42C8" w:rsidP="008B3F62">
            <w:pPr>
              <w:pStyle w:val="TAL"/>
            </w:pPr>
            <w:r>
              <w:t>CSGMembershipIndication</w:t>
            </w:r>
          </w:p>
        </w:tc>
        <w:tc>
          <w:tcPr>
            <w:tcW w:w="327" w:type="pct"/>
          </w:tcPr>
          <w:p w14:paraId="1F28EBF6" w14:textId="77777777" w:rsidR="005E42C8" w:rsidRDefault="005E42C8" w:rsidP="008B3F62">
            <w:pPr>
              <w:pStyle w:val="TAL"/>
            </w:pPr>
            <w:r>
              <w:t>1</w:t>
            </w:r>
          </w:p>
        </w:tc>
        <w:tc>
          <w:tcPr>
            <w:tcW w:w="2336" w:type="pct"/>
          </w:tcPr>
          <w:p w14:paraId="7FF0EEB7" w14:textId="77777777" w:rsidR="005E42C8" w:rsidRDefault="005E42C8" w:rsidP="008B3F62">
            <w:pPr>
              <w:pStyle w:val="TAL"/>
            </w:pPr>
            <w:r>
              <w:t>I</w:t>
            </w:r>
            <w:r w:rsidRPr="00B81472">
              <w:t>ndicates the U</w:t>
            </w:r>
            <w:r>
              <w:t>E membership state for the reported CSG.</w:t>
            </w:r>
          </w:p>
        </w:tc>
        <w:tc>
          <w:tcPr>
            <w:tcW w:w="237" w:type="pct"/>
          </w:tcPr>
          <w:p w14:paraId="5902E514" w14:textId="77777777" w:rsidR="005E42C8" w:rsidRDefault="005E42C8" w:rsidP="008B3F62">
            <w:pPr>
              <w:pStyle w:val="TAL"/>
            </w:pPr>
            <w:r>
              <w:t>M</w:t>
            </w:r>
          </w:p>
        </w:tc>
      </w:tr>
    </w:tbl>
    <w:p w14:paraId="2ED4D7A6" w14:textId="77777777" w:rsidR="005E42C8" w:rsidRDefault="005E42C8" w:rsidP="005E42C8">
      <w:pPr>
        <w:rPr>
          <w:noProof/>
        </w:rPr>
      </w:pPr>
    </w:p>
    <w:p w14:paraId="3661D166" w14:textId="77777777" w:rsidR="005E42C8" w:rsidRDefault="005E42C8" w:rsidP="005E42C8">
      <w:pPr>
        <w:pStyle w:val="Heading5"/>
      </w:pPr>
      <w:bookmarkStart w:id="414" w:name="_Toc176147025"/>
      <w:r>
        <w:t>7.3.3.2.81</w:t>
      </w:r>
      <w:r>
        <w:tab/>
        <w:t>Type: LAI</w:t>
      </w:r>
      <w:bookmarkEnd w:id="414"/>
    </w:p>
    <w:p w14:paraId="61AB0494" w14:textId="77777777" w:rsidR="005E42C8" w:rsidRDefault="005E42C8" w:rsidP="005E42C8">
      <w:r>
        <w:t>The LAI type is composed of the PLMNID and the Location Area Code. LAI is derived from the data found in LAI parameter from TS 23.003 [19] clause 4.1.</w:t>
      </w:r>
    </w:p>
    <w:p w14:paraId="78DB8963" w14:textId="77777777" w:rsidR="005E42C8" w:rsidRDefault="005E42C8" w:rsidP="005E42C8">
      <w:r>
        <w:t>Table 7.3.3.2.81-1 contains the details for the LAI type.</w:t>
      </w:r>
    </w:p>
    <w:p w14:paraId="1932A330" w14:textId="77777777" w:rsidR="005E42C8" w:rsidRPr="00760004" w:rsidRDefault="005E42C8" w:rsidP="005E42C8">
      <w:pPr>
        <w:pStyle w:val="TH"/>
      </w:pPr>
      <w:r>
        <w:lastRenderedPageBreak/>
        <w:t>Table 7.3.3.2.81-1: Structure of the LAI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3"/>
        <w:gridCol w:w="2071"/>
        <w:gridCol w:w="630"/>
        <w:gridCol w:w="4500"/>
        <w:gridCol w:w="457"/>
      </w:tblGrid>
      <w:tr w:rsidR="005E42C8" w:rsidRPr="00760004" w14:paraId="23A70CCA" w14:textId="77777777" w:rsidTr="008B3F62">
        <w:trPr>
          <w:jc w:val="center"/>
        </w:trPr>
        <w:tc>
          <w:tcPr>
            <w:tcW w:w="1025" w:type="pct"/>
          </w:tcPr>
          <w:p w14:paraId="46AB249B" w14:textId="77777777" w:rsidR="005E42C8" w:rsidRPr="00760004" w:rsidRDefault="005E42C8" w:rsidP="008B3F62">
            <w:pPr>
              <w:pStyle w:val="TAH"/>
            </w:pPr>
            <w:r w:rsidRPr="00760004">
              <w:t>Field name</w:t>
            </w:r>
          </w:p>
        </w:tc>
        <w:tc>
          <w:tcPr>
            <w:tcW w:w="1075" w:type="pct"/>
          </w:tcPr>
          <w:p w14:paraId="2EA822AE" w14:textId="77777777" w:rsidR="005E42C8" w:rsidRPr="00760004" w:rsidRDefault="005E42C8" w:rsidP="008B3F62">
            <w:pPr>
              <w:pStyle w:val="TAH"/>
            </w:pPr>
            <w:r>
              <w:t>Type</w:t>
            </w:r>
          </w:p>
        </w:tc>
        <w:tc>
          <w:tcPr>
            <w:tcW w:w="327" w:type="pct"/>
          </w:tcPr>
          <w:p w14:paraId="034734EC" w14:textId="77777777" w:rsidR="005E42C8" w:rsidRPr="00760004" w:rsidRDefault="005E42C8" w:rsidP="008B3F62">
            <w:pPr>
              <w:pStyle w:val="TAH"/>
            </w:pPr>
            <w:r>
              <w:t>Cardinality</w:t>
            </w:r>
          </w:p>
        </w:tc>
        <w:tc>
          <w:tcPr>
            <w:tcW w:w="2336" w:type="pct"/>
          </w:tcPr>
          <w:p w14:paraId="5DC5EEB1" w14:textId="77777777" w:rsidR="005E42C8" w:rsidRPr="00760004" w:rsidRDefault="005E42C8" w:rsidP="008B3F62">
            <w:pPr>
              <w:pStyle w:val="TAH"/>
            </w:pPr>
            <w:r w:rsidRPr="00760004">
              <w:t>Description</w:t>
            </w:r>
          </w:p>
        </w:tc>
        <w:tc>
          <w:tcPr>
            <w:tcW w:w="237" w:type="pct"/>
          </w:tcPr>
          <w:p w14:paraId="0D62D58C" w14:textId="77777777" w:rsidR="005E42C8" w:rsidRPr="00760004" w:rsidRDefault="005E42C8" w:rsidP="008B3F62">
            <w:pPr>
              <w:pStyle w:val="TAH"/>
            </w:pPr>
            <w:r w:rsidRPr="00760004">
              <w:t>M/C/O</w:t>
            </w:r>
          </w:p>
        </w:tc>
      </w:tr>
      <w:tr w:rsidR="005E42C8" w:rsidRPr="00760004" w14:paraId="0A85E265" w14:textId="77777777" w:rsidTr="008B3F62">
        <w:trPr>
          <w:jc w:val="center"/>
        </w:trPr>
        <w:tc>
          <w:tcPr>
            <w:tcW w:w="1025" w:type="pct"/>
          </w:tcPr>
          <w:p w14:paraId="5AA26C4F" w14:textId="77777777" w:rsidR="005E42C8" w:rsidRPr="00760004" w:rsidRDefault="005E42C8" w:rsidP="008B3F62">
            <w:pPr>
              <w:pStyle w:val="TAL"/>
            </w:pPr>
            <w:r>
              <w:t>pLMNID</w:t>
            </w:r>
          </w:p>
        </w:tc>
        <w:tc>
          <w:tcPr>
            <w:tcW w:w="1075" w:type="pct"/>
          </w:tcPr>
          <w:p w14:paraId="2422051E" w14:textId="77777777" w:rsidR="005E42C8" w:rsidRDefault="005E42C8" w:rsidP="008B3F62">
            <w:pPr>
              <w:pStyle w:val="TAL"/>
            </w:pPr>
            <w:r>
              <w:t>PLMNID</w:t>
            </w:r>
          </w:p>
        </w:tc>
        <w:tc>
          <w:tcPr>
            <w:tcW w:w="327" w:type="pct"/>
          </w:tcPr>
          <w:p w14:paraId="482B1163" w14:textId="77777777" w:rsidR="005E42C8" w:rsidRDefault="005E42C8" w:rsidP="008B3F62">
            <w:pPr>
              <w:pStyle w:val="TAL"/>
            </w:pPr>
            <w:r>
              <w:t>1</w:t>
            </w:r>
          </w:p>
        </w:tc>
        <w:tc>
          <w:tcPr>
            <w:tcW w:w="2336" w:type="pct"/>
          </w:tcPr>
          <w:p w14:paraId="3746D35D" w14:textId="77777777" w:rsidR="005E42C8" w:rsidRPr="00760004" w:rsidRDefault="005E42C8" w:rsidP="008B3F62">
            <w:pPr>
              <w:pStyle w:val="TAL"/>
            </w:pPr>
            <w:r w:rsidRPr="001A42A8">
              <w:t>T</w:t>
            </w:r>
            <w:r>
              <w:t xml:space="preserve">he PLMN Identity of the location area being reported. </w:t>
            </w:r>
          </w:p>
        </w:tc>
        <w:tc>
          <w:tcPr>
            <w:tcW w:w="237" w:type="pct"/>
          </w:tcPr>
          <w:p w14:paraId="33276CCE" w14:textId="77777777" w:rsidR="005E42C8" w:rsidRPr="00760004" w:rsidRDefault="005E42C8" w:rsidP="008B3F62">
            <w:pPr>
              <w:pStyle w:val="TAL"/>
            </w:pPr>
            <w:r>
              <w:t>M</w:t>
            </w:r>
          </w:p>
        </w:tc>
      </w:tr>
      <w:tr w:rsidR="005E42C8" w:rsidRPr="00760004" w14:paraId="33CE579A" w14:textId="77777777" w:rsidTr="008B3F62">
        <w:trPr>
          <w:jc w:val="center"/>
        </w:trPr>
        <w:tc>
          <w:tcPr>
            <w:tcW w:w="1025" w:type="pct"/>
          </w:tcPr>
          <w:p w14:paraId="4D4B0213" w14:textId="77777777" w:rsidR="005E42C8" w:rsidRDefault="005E42C8" w:rsidP="008B3F62">
            <w:pPr>
              <w:pStyle w:val="TAL"/>
            </w:pPr>
            <w:r>
              <w:t>lAC</w:t>
            </w:r>
          </w:p>
        </w:tc>
        <w:tc>
          <w:tcPr>
            <w:tcW w:w="1075" w:type="pct"/>
          </w:tcPr>
          <w:p w14:paraId="519B7462" w14:textId="77777777" w:rsidR="005E42C8" w:rsidRDefault="005E42C8" w:rsidP="008B3F62">
            <w:pPr>
              <w:pStyle w:val="TAL"/>
            </w:pPr>
            <w:r>
              <w:t>LAC</w:t>
            </w:r>
          </w:p>
        </w:tc>
        <w:tc>
          <w:tcPr>
            <w:tcW w:w="327" w:type="pct"/>
          </w:tcPr>
          <w:p w14:paraId="53CCB981" w14:textId="77777777" w:rsidR="005E42C8" w:rsidRDefault="005E42C8" w:rsidP="008B3F62">
            <w:pPr>
              <w:pStyle w:val="TAL"/>
            </w:pPr>
            <w:r>
              <w:t>1</w:t>
            </w:r>
          </w:p>
        </w:tc>
        <w:tc>
          <w:tcPr>
            <w:tcW w:w="2336" w:type="pct"/>
          </w:tcPr>
          <w:p w14:paraId="6FF564E6" w14:textId="77777777" w:rsidR="005E42C8" w:rsidRDefault="005E42C8" w:rsidP="008B3F62">
            <w:pPr>
              <w:pStyle w:val="TAL"/>
            </w:pPr>
            <w:r>
              <w:t>Location Area Code of the location area being reported.</w:t>
            </w:r>
          </w:p>
        </w:tc>
        <w:tc>
          <w:tcPr>
            <w:tcW w:w="237" w:type="pct"/>
          </w:tcPr>
          <w:p w14:paraId="342CBFFF" w14:textId="77777777" w:rsidR="005E42C8" w:rsidRDefault="005E42C8" w:rsidP="008B3F62">
            <w:pPr>
              <w:pStyle w:val="TAL"/>
            </w:pPr>
            <w:r>
              <w:t>M</w:t>
            </w:r>
          </w:p>
        </w:tc>
      </w:tr>
    </w:tbl>
    <w:p w14:paraId="0E03911B" w14:textId="77777777" w:rsidR="005E42C8" w:rsidRDefault="005E42C8" w:rsidP="005E42C8">
      <w:pPr>
        <w:rPr>
          <w:noProof/>
        </w:rPr>
      </w:pPr>
    </w:p>
    <w:p w14:paraId="39E26A56" w14:textId="77777777" w:rsidR="005E42C8" w:rsidRDefault="005E42C8" w:rsidP="005E42C8">
      <w:pPr>
        <w:pStyle w:val="Heading5"/>
      </w:pPr>
      <w:bookmarkStart w:id="415" w:name="_Toc176147026"/>
      <w:r>
        <w:t>7.3.3.2.82</w:t>
      </w:r>
      <w:r>
        <w:tab/>
        <w:t>Type: RAI</w:t>
      </w:r>
      <w:bookmarkEnd w:id="415"/>
    </w:p>
    <w:p w14:paraId="3E16418E" w14:textId="77777777" w:rsidR="005E42C8" w:rsidRDefault="005E42C8" w:rsidP="005E42C8">
      <w:r>
        <w:t>The RAI type is composed of the PLMNID and the Location Area Code and the Routing Area Code. RAI is derived from the data found in RAI parameter from TS 23.003 [19] clause 4.2.</w:t>
      </w:r>
    </w:p>
    <w:p w14:paraId="76DDB608" w14:textId="77777777" w:rsidR="005E42C8" w:rsidRDefault="005E42C8" w:rsidP="005E42C8">
      <w:r>
        <w:t>Table 7.3.3.2.82-1 contains the details for the RAI type.</w:t>
      </w:r>
    </w:p>
    <w:p w14:paraId="329D3BC1" w14:textId="77777777" w:rsidR="005E42C8" w:rsidRPr="00760004" w:rsidRDefault="005E42C8" w:rsidP="005E42C8">
      <w:pPr>
        <w:pStyle w:val="TH"/>
      </w:pPr>
      <w:r>
        <w:t>Table 7.3.3.2.82-1: Structure of the RAI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3"/>
        <w:gridCol w:w="2071"/>
        <w:gridCol w:w="630"/>
        <w:gridCol w:w="4500"/>
        <w:gridCol w:w="457"/>
      </w:tblGrid>
      <w:tr w:rsidR="005E42C8" w:rsidRPr="00760004" w14:paraId="6D554DC5" w14:textId="77777777" w:rsidTr="008B3F62">
        <w:trPr>
          <w:jc w:val="center"/>
        </w:trPr>
        <w:tc>
          <w:tcPr>
            <w:tcW w:w="1025" w:type="pct"/>
          </w:tcPr>
          <w:p w14:paraId="550A35DA" w14:textId="77777777" w:rsidR="005E42C8" w:rsidRPr="00760004" w:rsidRDefault="005E42C8" w:rsidP="008B3F62">
            <w:pPr>
              <w:pStyle w:val="TAH"/>
            </w:pPr>
            <w:r w:rsidRPr="00760004">
              <w:t>Field name</w:t>
            </w:r>
          </w:p>
        </w:tc>
        <w:tc>
          <w:tcPr>
            <w:tcW w:w="1075" w:type="pct"/>
          </w:tcPr>
          <w:p w14:paraId="03C0C4C4" w14:textId="77777777" w:rsidR="005E42C8" w:rsidRPr="00760004" w:rsidRDefault="005E42C8" w:rsidP="008B3F62">
            <w:pPr>
              <w:pStyle w:val="TAH"/>
            </w:pPr>
            <w:r>
              <w:t>Type</w:t>
            </w:r>
          </w:p>
        </w:tc>
        <w:tc>
          <w:tcPr>
            <w:tcW w:w="327" w:type="pct"/>
          </w:tcPr>
          <w:p w14:paraId="15493B25" w14:textId="77777777" w:rsidR="005E42C8" w:rsidRPr="00760004" w:rsidRDefault="005E42C8" w:rsidP="008B3F62">
            <w:pPr>
              <w:pStyle w:val="TAH"/>
            </w:pPr>
            <w:r>
              <w:t>Cardinality</w:t>
            </w:r>
          </w:p>
        </w:tc>
        <w:tc>
          <w:tcPr>
            <w:tcW w:w="2336" w:type="pct"/>
          </w:tcPr>
          <w:p w14:paraId="356EA6CD" w14:textId="77777777" w:rsidR="005E42C8" w:rsidRPr="00760004" w:rsidRDefault="005E42C8" w:rsidP="008B3F62">
            <w:pPr>
              <w:pStyle w:val="TAH"/>
            </w:pPr>
            <w:r w:rsidRPr="00760004">
              <w:t>Description</w:t>
            </w:r>
          </w:p>
        </w:tc>
        <w:tc>
          <w:tcPr>
            <w:tcW w:w="237" w:type="pct"/>
          </w:tcPr>
          <w:p w14:paraId="7101CE54" w14:textId="77777777" w:rsidR="005E42C8" w:rsidRPr="00760004" w:rsidRDefault="005E42C8" w:rsidP="008B3F62">
            <w:pPr>
              <w:pStyle w:val="TAH"/>
            </w:pPr>
            <w:r w:rsidRPr="00760004">
              <w:t>M/C/O</w:t>
            </w:r>
          </w:p>
        </w:tc>
      </w:tr>
      <w:tr w:rsidR="005E42C8" w:rsidRPr="00760004" w14:paraId="675D938C" w14:textId="77777777" w:rsidTr="008B3F62">
        <w:trPr>
          <w:jc w:val="center"/>
        </w:trPr>
        <w:tc>
          <w:tcPr>
            <w:tcW w:w="1025" w:type="pct"/>
          </w:tcPr>
          <w:p w14:paraId="7C957613" w14:textId="77777777" w:rsidR="005E42C8" w:rsidRPr="00760004" w:rsidRDefault="005E42C8" w:rsidP="008B3F62">
            <w:pPr>
              <w:pStyle w:val="TAL"/>
            </w:pPr>
            <w:r>
              <w:t>pLMNID</w:t>
            </w:r>
          </w:p>
        </w:tc>
        <w:tc>
          <w:tcPr>
            <w:tcW w:w="1075" w:type="pct"/>
          </w:tcPr>
          <w:p w14:paraId="0CDFAC52" w14:textId="77777777" w:rsidR="005E42C8" w:rsidRDefault="005E42C8" w:rsidP="008B3F62">
            <w:pPr>
              <w:pStyle w:val="TAL"/>
            </w:pPr>
            <w:r>
              <w:t>PLMNID</w:t>
            </w:r>
          </w:p>
        </w:tc>
        <w:tc>
          <w:tcPr>
            <w:tcW w:w="327" w:type="pct"/>
          </w:tcPr>
          <w:p w14:paraId="7BE26B2D" w14:textId="77777777" w:rsidR="005E42C8" w:rsidRDefault="005E42C8" w:rsidP="008B3F62">
            <w:pPr>
              <w:pStyle w:val="TAL"/>
            </w:pPr>
            <w:r>
              <w:t>1</w:t>
            </w:r>
          </w:p>
        </w:tc>
        <w:tc>
          <w:tcPr>
            <w:tcW w:w="2336" w:type="pct"/>
          </w:tcPr>
          <w:p w14:paraId="38368FB0" w14:textId="77777777" w:rsidR="005E42C8" w:rsidRPr="00760004" w:rsidRDefault="005E42C8" w:rsidP="008B3F62">
            <w:pPr>
              <w:pStyle w:val="TAL"/>
            </w:pPr>
            <w:r w:rsidRPr="001A42A8">
              <w:t>T</w:t>
            </w:r>
            <w:r>
              <w:t xml:space="preserve">he PLMN Identity of the location area being reported. </w:t>
            </w:r>
          </w:p>
        </w:tc>
        <w:tc>
          <w:tcPr>
            <w:tcW w:w="237" w:type="pct"/>
          </w:tcPr>
          <w:p w14:paraId="203333F9" w14:textId="77777777" w:rsidR="005E42C8" w:rsidRPr="00760004" w:rsidRDefault="005E42C8" w:rsidP="008B3F62">
            <w:pPr>
              <w:pStyle w:val="TAL"/>
            </w:pPr>
            <w:r>
              <w:t>M</w:t>
            </w:r>
          </w:p>
        </w:tc>
      </w:tr>
      <w:tr w:rsidR="005E42C8" w:rsidRPr="00760004" w14:paraId="1F9B853E" w14:textId="77777777" w:rsidTr="008B3F62">
        <w:trPr>
          <w:jc w:val="center"/>
        </w:trPr>
        <w:tc>
          <w:tcPr>
            <w:tcW w:w="1025" w:type="pct"/>
          </w:tcPr>
          <w:p w14:paraId="0BF255A1" w14:textId="77777777" w:rsidR="005E42C8" w:rsidRDefault="005E42C8" w:rsidP="008B3F62">
            <w:pPr>
              <w:pStyle w:val="TAL"/>
            </w:pPr>
            <w:r>
              <w:t>lAC</w:t>
            </w:r>
          </w:p>
        </w:tc>
        <w:tc>
          <w:tcPr>
            <w:tcW w:w="1075" w:type="pct"/>
          </w:tcPr>
          <w:p w14:paraId="6ACBA6F3" w14:textId="77777777" w:rsidR="005E42C8" w:rsidRDefault="005E42C8" w:rsidP="008B3F62">
            <w:pPr>
              <w:pStyle w:val="TAL"/>
            </w:pPr>
            <w:r>
              <w:t>LAC</w:t>
            </w:r>
          </w:p>
        </w:tc>
        <w:tc>
          <w:tcPr>
            <w:tcW w:w="327" w:type="pct"/>
          </w:tcPr>
          <w:p w14:paraId="21D0B197" w14:textId="77777777" w:rsidR="005E42C8" w:rsidRDefault="005E42C8" w:rsidP="008B3F62">
            <w:pPr>
              <w:pStyle w:val="TAL"/>
            </w:pPr>
            <w:r>
              <w:t>1</w:t>
            </w:r>
          </w:p>
        </w:tc>
        <w:tc>
          <w:tcPr>
            <w:tcW w:w="2336" w:type="pct"/>
          </w:tcPr>
          <w:p w14:paraId="5E39A454" w14:textId="77777777" w:rsidR="005E42C8" w:rsidRDefault="005E42C8" w:rsidP="008B3F62">
            <w:pPr>
              <w:pStyle w:val="TAL"/>
            </w:pPr>
            <w:r>
              <w:t>Location Area Code of the location area being reported.</w:t>
            </w:r>
          </w:p>
        </w:tc>
        <w:tc>
          <w:tcPr>
            <w:tcW w:w="237" w:type="pct"/>
          </w:tcPr>
          <w:p w14:paraId="64620660" w14:textId="77777777" w:rsidR="005E42C8" w:rsidRDefault="005E42C8" w:rsidP="008B3F62">
            <w:pPr>
              <w:pStyle w:val="TAL"/>
            </w:pPr>
            <w:r>
              <w:t>M</w:t>
            </w:r>
          </w:p>
        </w:tc>
      </w:tr>
      <w:tr w:rsidR="005E42C8" w:rsidRPr="00760004" w14:paraId="007CBABF" w14:textId="77777777" w:rsidTr="008B3F62">
        <w:trPr>
          <w:jc w:val="center"/>
        </w:trPr>
        <w:tc>
          <w:tcPr>
            <w:tcW w:w="1025" w:type="pct"/>
          </w:tcPr>
          <w:p w14:paraId="2C53525F" w14:textId="77777777" w:rsidR="005E42C8" w:rsidRDefault="005E42C8" w:rsidP="008B3F62">
            <w:pPr>
              <w:pStyle w:val="TAL"/>
            </w:pPr>
            <w:r>
              <w:t>rAC</w:t>
            </w:r>
          </w:p>
        </w:tc>
        <w:tc>
          <w:tcPr>
            <w:tcW w:w="1075" w:type="pct"/>
          </w:tcPr>
          <w:p w14:paraId="138BDEDB" w14:textId="77777777" w:rsidR="005E42C8" w:rsidRDefault="005E42C8" w:rsidP="008B3F62">
            <w:pPr>
              <w:pStyle w:val="TAL"/>
            </w:pPr>
            <w:r>
              <w:t>RAC</w:t>
            </w:r>
          </w:p>
        </w:tc>
        <w:tc>
          <w:tcPr>
            <w:tcW w:w="327" w:type="pct"/>
          </w:tcPr>
          <w:p w14:paraId="77F130F3" w14:textId="77777777" w:rsidR="005E42C8" w:rsidRDefault="005E42C8" w:rsidP="008B3F62">
            <w:pPr>
              <w:pStyle w:val="TAL"/>
            </w:pPr>
            <w:r>
              <w:t>1</w:t>
            </w:r>
          </w:p>
        </w:tc>
        <w:tc>
          <w:tcPr>
            <w:tcW w:w="2336" w:type="pct"/>
          </w:tcPr>
          <w:p w14:paraId="7AEFDFB9" w14:textId="77777777" w:rsidR="005E42C8" w:rsidRDefault="005E42C8" w:rsidP="008B3F62">
            <w:pPr>
              <w:pStyle w:val="TAL"/>
            </w:pPr>
            <w:r>
              <w:t>Routing Area Code identifying a routing area within a location area</w:t>
            </w:r>
          </w:p>
        </w:tc>
        <w:tc>
          <w:tcPr>
            <w:tcW w:w="237" w:type="pct"/>
          </w:tcPr>
          <w:p w14:paraId="5F66A960" w14:textId="77777777" w:rsidR="005E42C8" w:rsidRDefault="005E42C8" w:rsidP="008B3F62">
            <w:pPr>
              <w:pStyle w:val="TAL"/>
            </w:pPr>
            <w:r>
              <w:t>M</w:t>
            </w:r>
          </w:p>
        </w:tc>
      </w:tr>
    </w:tbl>
    <w:p w14:paraId="4C14CFF5" w14:textId="77777777" w:rsidR="005E42C8" w:rsidRDefault="005E42C8" w:rsidP="005E42C8">
      <w:pPr>
        <w:rPr>
          <w:noProof/>
        </w:rPr>
      </w:pPr>
    </w:p>
    <w:p w14:paraId="557AC80A" w14:textId="77777777" w:rsidR="005E42C8" w:rsidRDefault="005E42C8" w:rsidP="005E42C8">
      <w:pPr>
        <w:pStyle w:val="Heading5"/>
      </w:pPr>
      <w:bookmarkStart w:id="416" w:name="_Toc176147027"/>
      <w:r>
        <w:t>7.3.3.2.83</w:t>
      </w:r>
      <w:r>
        <w:tab/>
        <w:t>Enumeration: CSGAccessMode</w:t>
      </w:r>
      <w:bookmarkEnd w:id="416"/>
    </w:p>
    <w:p w14:paraId="62590B5C" w14:textId="77777777" w:rsidR="005E42C8" w:rsidRDefault="005E42C8" w:rsidP="005E42C8">
      <w:r>
        <w:t xml:space="preserve">The CSGAccessMode indicates the </w:t>
      </w:r>
      <w:r w:rsidRPr="00BB6156">
        <w:rPr>
          <w:noProof/>
        </w:rPr>
        <w:t>mode in which the CSG cell User is accessin</w:t>
      </w:r>
      <w:r>
        <w:rPr>
          <w:noProof/>
        </w:rPr>
        <w:t>g to operate.</w:t>
      </w:r>
      <w:r>
        <w:t xml:space="preserve"> CSGAccessMode is derived from the CSG-Access-Mode type defined in TS 32.299. [111] clause 7.2.46A.</w:t>
      </w:r>
    </w:p>
    <w:p w14:paraId="0D15BF90" w14:textId="77777777" w:rsidR="005E42C8" w:rsidRDefault="005E42C8" w:rsidP="005E42C8">
      <w:r>
        <w:t>Table 7.3.3.2.83-1 contains the details of the CSGAccessMode type.</w:t>
      </w:r>
    </w:p>
    <w:p w14:paraId="1662A373" w14:textId="77777777" w:rsidR="005E42C8" w:rsidRPr="00F11966" w:rsidRDefault="005E42C8" w:rsidP="005E42C8">
      <w:pPr>
        <w:pStyle w:val="TH"/>
      </w:pPr>
      <w:r>
        <w:t>Table 7.3.3.2.83-1</w:t>
      </w:r>
      <w:r w:rsidRPr="00760004">
        <w:t xml:space="preserve">: </w:t>
      </w:r>
      <w:r>
        <w:t>Enumeration for CSGAccessMode</w:t>
      </w:r>
    </w:p>
    <w:tbl>
      <w:tblPr>
        <w:tblW w:w="4650" w:type="pct"/>
        <w:jc w:val="center"/>
        <w:tblCellMar>
          <w:left w:w="0" w:type="dxa"/>
          <w:right w:w="0" w:type="dxa"/>
        </w:tblCellMar>
        <w:tblLook w:val="04A0" w:firstRow="1" w:lastRow="0" w:firstColumn="1" w:lastColumn="0" w:noHBand="0" w:noVBand="1"/>
      </w:tblPr>
      <w:tblGrid>
        <w:gridCol w:w="3422"/>
        <w:gridCol w:w="5526"/>
      </w:tblGrid>
      <w:tr w:rsidR="005E42C8" w:rsidRPr="00F11966" w14:paraId="54CFADAC" w14:textId="77777777" w:rsidTr="008B3F62">
        <w:trPr>
          <w:jc w:val="center"/>
        </w:trPr>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612525BA" w14:textId="77777777" w:rsidR="005E42C8" w:rsidRPr="00F11966" w:rsidRDefault="005E42C8" w:rsidP="008B3F62">
            <w:pPr>
              <w:pStyle w:val="TAH"/>
            </w:pPr>
            <w:r w:rsidRPr="00F11966">
              <w:t>Enumeration value</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69253E30" w14:textId="77777777" w:rsidR="005E42C8" w:rsidRPr="00F11966" w:rsidRDefault="005E42C8" w:rsidP="008B3F62">
            <w:pPr>
              <w:pStyle w:val="TAH"/>
            </w:pPr>
            <w:r w:rsidRPr="00F11966">
              <w:t>Description</w:t>
            </w:r>
          </w:p>
        </w:tc>
      </w:tr>
      <w:tr w:rsidR="005E42C8" w:rsidRPr="00F11966" w14:paraId="1B3A46D7" w14:textId="77777777" w:rsidTr="008B3F62">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E469173" w14:textId="77777777" w:rsidR="005E42C8" w:rsidRPr="00F11966" w:rsidRDefault="005E42C8" w:rsidP="008B3F62">
            <w:pPr>
              <w:pStyle w:val="TAL"/>
            </w:pPr>
            <w:r>
              <w:t>closeMode</w:t>
            </w:r>
            <w:r w:rsidRPr="008266E0">
              <w:t>(1)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446CD2F" w14:textId="77777777" w:rsidR="005E42C8" w:rsidRPr="00C02E3A" w:rsidRDefault="005E42C8" w:rsidP="008B3F62">
            <w:pPr>
              <w:pStyle w:val="TAL"/>
            </w:pPr>
            <w:r>
              <w:t>CSG Access mode is closed.</w:t>
            </w:r>
          </w:p>
        </w:tc>
      </w:tr>
      <w:tr w:rsidR="005E42C8" w:rsidRPr="00F11966" w14:paraId="5FBD62B7" w14:textId="77777777" w:rsidTr="008B3F62">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BC5384" w14:textId="77777777" w:rsidR="005E42C8" w:rsidRPr="00F11966" w:rsidRDefault="005E42C8" w:rsidP="008B3F62">
            <w:pPr>
              <w:pStyle w:val="TAL"/>
            </w:pPr>
            <w:r>
              <w:t>hybridMode</w:t>
            </w:r>
            <w:r w:rsidRPr="008266E0">
              <w:t>(2)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DCA547" w14:textId="77777777" w:rsidR="005E42C8" w:rsidRPr="00F11966" w:rsidRDefault="005E42C8" w:rsidP="008B3F62">
            <w:pPr>
              <w:pStyle w:val="TAL"/>
            </w:pPr>
            <w:r>
              <w:t>CSG Access mode is hybrid.</w:t>
            </w:r>
          </w:p>
        </w:tc>
      </w:tr>
    </w:tbl>
    <w:p w14:paraId="7F810315" w14:textId="77777777" w:rsidR="005E42C8" w:rsidRDefault="005E42C8" w:rsidP="005E42C8">
      <w:pPr>
        <w:rPr>
          <w:noProof/>
        </w:rPr>
      </w:pPr>
    </w:p>
    <w:p w14:paraId="13603F75" w14:textId="77777777" w:rsidR="005E42C8" w:rsidRDefault="005E42C8" w:rsidP="005E42C8">
      <w:pPr>
        <w:pStyle w:val="Heading5"/>
      </w:pPr>
      <w:bookmarkStart w:id="417" w:name="_Toc176147028"/>
      <w:r>
        <w:t>7.3.3.2.84</w:t>
      </w:r>
      <w:r>
        <w:tab/>
        <w:t xml:space="preserve">Enumeration: </w:t>
      </w:r>
      <w:r w:rsidRPr="003B06C2">
        <w:t>CSGMembershipIndication</w:t>
      </w:r>
      <w:bookmarkEnd w:id="417"/>
    </w:p>
    <w:p w14:paraId="6E6F24AC" w14:textId="77777777" w:rsidR="005E42C8" w:rsidRDefault="005E42C8" w:rsidP="005E42C8">
      <w:r>
        <w:t xml:space="preserve">The CSGMemebershipIndication indicates the </w:t>
      </w:r>
      <w:r w:rsidRPr="00B203E0">
        <w:t>UE is a member of the</w:t>
      </w:r>
      <w:r>
        <w:t xml:space="preserve"> accessing</w:t>
      </w:r>
      <w:r w:rsidRPr="00B203E0">
        <w:t xml:space="preserve"> </w:t>
      </w:r>
      <w:r>
        <w:t>CSG cell. CSGMemebershipIndication is derived from the CSG-Membership-Indication type defined in TS 32.299 [111] clause 7.2.46B.</w:t>
      </w:r>
    </w:p>
    <w:p w14:paraId="38DECB07" w14:textId="77777777" w:rsidR="005E42C8" w:rsidRDefault="005E42C8" w:rsidP="005E42C8">
      <w:r>
        <w:t xml:space="preserve">Table 7.3.3.2.84-1 contains the details of the </w:t>
      </w:r>
      <w:r w:rsidRPr="003B06C2">
        <w:t>CSGMembershipIndication</w:t>
      </w:r>
      <w:r>
        <w:t xml:space="preserve"> type.</w:t>
      </w:r>
    </w:p>
    <w:p w14:paraId="561F9ECA" w14:textId="77777777" w:rsidR="005E42C8" w:rsidRPr="00F11966" w:rsidRDefault="005E42C8" w:rsidP="005E42C8">
      <w:pPr>
        <w:pStyle w:val="TH"/>
      </w:pPr>
      <w:r>
        <w:t>Table 7.3.3.2.84-1</w:t>
      </w:r>
      <w:r w:rsidRPr="00760004">
        <w:t xml:space="preserve">: </w:t>
      </w:r>
      <w:r>
        <w:t xml:space="preserve">Enumeration for </w:t>
      </w:r>
      <w:r w:rsidRPr="003B06C2">
        <w:t>CSGMembershipIndication</w:t>
      </w:r>
    </w:p>
    <w:tbl>
      <w:tblPr>
        <w:tblW w:w="4650" w:type="pct"/>
        <w:jc w:val="center"/>
        <w:tblCellMar>
          <w:left w:w="0" w:type="dxa"/>
          <w:right w:w="0" w:type="dxa"/>
        </w:tblCellMar>
        <w:tblLook w:val="04A0" w:firstRow="1" w:lastRow="0" w:firstColumn="1" w:lastColumn="0" w:noHBand="0" w:noVBand="1"/>
      </w:tblPr>
      <w:tblGrid>
        <w:gridCol w:w="3422"/>
        <w:gridCol w:w="5526"/>
      </w:tblGrid>
      <w:tr w:rsidR="005E42C8" w:rsidRPr="00F11966" w14:paraId="038A74AD" w14:textId="77777777" w:rsidTr="008B3F62">
        <w:trPr>
          <w:jc w:val="center"/>
        </w:trPr>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161B7DA8" w14:textId="77777777" w:rsidR="005E42C8" w:rsidRPr="00F11966" w:rsidRDefault="005E42C8" w:rsidP="008B3F62">
            <w:pPr>
              <w:pStyle w:val="TAH"/>
            </w:pPr>
            <w:r w:rsidRPr="00F11966">
              <w:t>Enumeration value</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37B05A71" w14:textId="77777777" w:rsidR="005E42C8" w:rsidRPr="00F11966" w:rsidRDefault="005E42C8" w:rsidP="008B3F62">
            <w:pPr>
              <w:pStyle w:val="TAH"/>
            </w:pPr>
            <w:r w:rsidRPr="00F11966">
              <w:t>Description</w:t>
            </w:r>
          </w:p>
        </w:tc>
      </w:tr>
      <w:tr w:rsidR="005E42C8" w:rsidRPr="00F11966" w14:paraId="0011C161" w14:textId="77777777" w:rsidTr="008B3F62">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1AAB93B" w14:textId="77777777" w:rsidR="005E42C8" w:rsidRPr="00F11966" w:rsidRDefault="005E42C8" w:rsidP="008B3F62">
            <w:pPr>
              <w:pStyle w:val="TAL"/>
            </w:pPr>
            <w:r>
              <w:t>notCSGMember</w:t>
            </w:r>
            <w:r w:rsidRPr="008266E0">
              <w:t>(1)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9108F7" w14:textId="77777777" w:rsidR="005E42C8" w:rsidRPr="00C02E3A" w:rsidRDefault="005E42C8" w:rsidP="008B3F62">
            <w:pPr>
              <w:pStyle w:val="TAL"/>
            </w:pPr>
            <w:r>
              <w:t>UE is not a member of the reported CSG.</w:t>
            </w:r>
          </w:p>
        </w:tc>
      </w:tr>
      <w:tr w:rsidR="005E42C8" w:rsidRPr="00F11966" w14:paraId="2F84A9BC" w14:textId="77777777" w:rsidTr="008B3F62">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344AF4" w14:textId="77777777" w:rsidR="005E42C8" w:rsidRPr="00F11966" w:rsidRDefault="005E42C8" w:rsidP="008B3F62">
            <w:pPr>
              <w:pStyle w:val="TAL"/>
            </w:pPr>
            <w:r>
              <w:t>cSGMember</w:t>
            </w:r>
            <w:r w:rsidRPr="008266E0">
              <w:t>(2)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2C4CA2" w14:textId="77777777" w:rsidR="005E42C8" w:rsidRPr="00F11966" w:rsidRDefault="005E42C8" w:rsidP="008B3F62">
            <w:pPr>
              <w:pStyle w:val="TAL"/>
            </w:pPr>
            <w:r>
              <w:t>UE is a member of the reported CSG.</w:t>
            </w:r>
          </w:p>
        </w:tc>
      </w:tr>
    </w:tbl>
    <w:p w14:paraId="0F7064B2" w14:textId="77777777" w:rsidR="005E42C8" w:rsidRDefault="005E42C8" w:rsidP="005E42C8">
      <w:pPr>
        <w:rPr>
          <w:noProof/>
        </w:rPr>
      </w:pPr>
    </w:p>
    <w:p w14:paraId="63D9CCF0" w14:textId="5422BC29" w:rsidR="00172580" w:rsidRDefault="00172580" w:rsidP="00172580">
      <w:pPr>
        <w:pStyle w:val="Heading4"/>
      </w:pPr>
      <w:bookmarkStart w:id="418" w:name="_Toc176147029"/>
      <w:r>
        <w:t>7.3.3.3</w:t>
      </w:r>
      <w:r>
        <w:tab/>
      </w:r>
      <w:r>
        <w:tab/>
        <w:t>Reference datum</w:t>
      </w:r>
      <w:bookmarkEnd w:id="418"/>
    </w:p>
    <w:p w14:paraId="359804B4" w14:textId="77777777" w:rsidR="00172580" w:rsidRDefault="00172580" w:rsidP="00172580">
      <w:r w:rsidRPr="00760004">
        <w:t xml:space="preserve">When the reference datum used for a latitude and longitude given in the </w:t>
      </w:r>
      <w:r w:rsidRPr="00FC7445">
        <w:rPr>
          <w:iCs/>
        </w:rPr>
        <w:t>GeographicalCoordinates</w:t>
      </w:r>
      <w:r w:rsidRPr="00064ECA">
        <w:t xml:space="preserve"> </w:t>
      </w:r>
      <w:r w:rsidRPr="00760004">
        <w:t xml:space="preserve">structure is known by the operator, the reference datum shall be identified in the </w:t>
      </w:r>
      <w:r w:rsidRPr="00FC7445">
        <w:rPr>
          <w:iCs/>
        </w:rPr>
        <w:t>mapDatumInformation</w:t>
      </w:r>
      <w:r w:rsidRPr="00064ECA">
        <w:t xml:space="preserve"> </w:t>
      </w:r>
      <w:r w:rsidRPr="00760004">
        <w:t>field. The reference datum identity shall be specified as an Open Geospatial Consortium URN, as defined in OGC 05-010</w:t>
      </w:r>
      <w:r w:rsidRPr="00FE2627">
        <w:t xml:space="preserve"> </w:t>
      </w:r>
      <w:r w:rsidRPr="00760004">
        <w:t>[35].</w:t>
      </w:r>
    </w:p>
    <w:p w14:paraId="135F8795" w14:textId="77777777" w:rsidR="00A21239" w:rsidRDefault="00A21239" w:rsidP="00A21239">
      <w:pPr>
        <w:pStyle w:val="Heading3"/>
      </w:pPr>
      <w:bookmarkStart w:id="419" w:name="_Toc176147030"/>
      <w:r>
        <w:lastRenderedPageBreak/>
        <w:t>7.3.4</w:t>
      </w:r>
      <w:r w:rsidRPr="00760004">
        <w:tab/>
      </w:r>
      <w:r>
        <w:t>Separated location reporting</w:t>
      </w:r>
      <w:bookmarkEnd w:id="419"/>
    </w:p>
    <w:p w14:paraId="52E128C8" w14:textId="77777777" w:rsidR="00A21239" w:rsidRPr="00760004" w:rsidRDefault="00A21239" w:rsidP="00A21239">
      <w:pPr>
        <w:pStyle w:val="Heading4"/>
      </w:pPr>
      <w:bookmarkStart w:id="420" w:name="_Toc176147031"/>
      <w:r>
        <w:t>7.3.4</w:t>
      </w:r>
      <w:r w:rsidRPr="00760004">
        <w:t>.1</w:t>
      </w:r>
      <w:r w:rsidRPr="00760004">
        <w:tab/>
        <w:t>General description</w:t>
      </w:r>
      <w:bookmarkEnd w:id="420"/>
    </w:p>
    <w:p w14:paraId="22E66FB4" w14:textId="77777777" w:rsidR="00A21239" w:rsidRDefault="00A21239" w:rsidP="00A21239">
      <w:r>
        <w:t>When location information cannot be reported via an existing message generation at the IRI-POI, a separate xIRI may be generated from any provisioned IRI-POI that has access to location information and included in the SeparatedLocationReporting record.</w:t>
      </w:r>
    </w:p>
    <w:p w14:paraId="7D580735" w14:textId="1C5EEA52" w:rsidR="00A21239" w:rsidRPr="002069B6" w:rsidRDefault="00A21239" w:rsidP="00A21239">
      <w:pPr>
        <w:widowControl w:val="0"/>
      </w:pPr>
      <w:r w:rsidRPr="002069B6">
        <w:t xml:space="preserve">The following information needs to be transferred from the </w:t>
      </w:r>
      <w:r>
        <w:t>IRI-</w:t>
      </w:r>
      <w:r w:rsidRPr="002069B6">
        <w:t>POI to the MDF2 to enable a MDF2 to perform its functionality:</w:t>
      </w:r>
    </w:p>
    <w:p w14:paraId="35196CA6" w14:textId="77777777" w:rsidR="00A21239" w:rsidRPr="002069B6" w:rsidRDefault="00A21239" w:rsidP="00A21239">
      <w:pPr>
        <w:pStyle w:val="B1"/>
      </w:pPr>
      <w:r w:rsidRPr="002069B6">
        <w:t>-</w:t>
      </w:r>
      <w:r w:rsidRPr="002069B6">
        <w:tab/>
        <w:t>Target identity</w:t>
      </w:r>
      <w:r>
        <w:t>.</w:t>
      </w:r>
    </w:p>
    <w:p w14:paraId="2B69E177" w14:textId="77777777" w:rsidR="00A21239" w:rsidRPr="002069B6" w:rsidRDefault="00A21239" w:rsidP="00A21239">
      <w:pPr>
        <w:pStyle w:val="B1"/>
      </w:pPr>
      <w:r w:rsidRPr="002069B6">
        <w:t>-</w:t>
      </w:r>
      <w:r w:rsidRPr="002069B6">
        <w:tab/>
        <w:t>Event date/time.</w:t>
      </w:r>
    </w:p>
    <w:p w14:paraId="17FB5ECF" w14:textId="77777777" w:rsidR="00A21239" w:rsidRPr="002069B6" w:rsidRDefault="00A21239" w:rsidP="00A21239">
      <w:pPr>
        <w:pStyle w:val="B1"/>
      </w:pPr>
      <w:r w:rsidRPr="002069B6">
        <w:t>-</w:t>
      </w:r>
      <w:r w:rsidRPr="002069B6">
        <w:tab/>
        <w:t>Target location(s).</w:t>
      </w:r>
    </w:p>
    <w:p w14:paraId="2170F71B" w14:textId="77777777" w:rsidR="00A21239" w:rsidRPr="002069B6" w:rsidRDefault="00A21239" w:rsidP="00A21239">
      <w:pPr>
        <w:pStyle w:val="B1"/>
      </w:pPr>
      <w:r w:rsidRPr="002069B6">
        <w:t>-</w:t>
      </w:r>
      <w:r w:rsidRPr="002069B6">
        <w:tab/>
        <w:t>Date/time of UE location(s).</w:t>
      </w:r>
    </w:p>
    <w:p w14:paraId="05C47A5D" w14:textId="77777777" w:rsidR="00A21239" w:rsidRPr="002069B6" w:rsidRDefault="00A21239" w:rsidP="00A21239">
      <w:pPr>
        <w:pStyle w:val="B1"/>
      </w:pPr>
      <w:r w:rsidRPr="002069B6">
        <w:t>-</w:t>
      </w:r>
      <w:r w:rsidRPr="002069B6">
        <w:tab/>
        <w:t>Nature and identity of the POI.</w:t>
      </w:r>
    </w:p>
    <w:p w14:paraId="5D96F410" w14:textId="77777777" w:rsidR="00A21239" w:rsidRDefault="00A21239" w:rsidP="00A21239">
      <w:pPr>
        <w:pStyle w:val="B1"/>
      </w:pPr>
      <w:r w:rsidRPr="002069B6">
        <w:t>-</w:t>
      </w:r>
      <w:r w:rsidRPr="002069B6">
        <w:tab/>
        <w:t>Location source(s).</w:t>
      </w:r>
    </w:p>
    <w:p w14:paraId="031DDF16" w14:textId="77777777" w:rsidR="00A21239" w:rsidRDefault="00A21239" w:rsidP="00A21239">
      <w:r>
        <w:t>Details of how the IRI-POI in the SMF generates this record can be found in clause 6.2.3.2.1.</w:t>
      </w:r>
    </w:p>
    <w:p w14:paraId="2C03F73B" w14:textId="77777777" w:rsidR="00A21239" w:rsidRDefault="00A21239" w:rsidP="00A21239">
      <w:r>
        <w:t>Details of how the IRI-POI in the NEF generates this record can be found in clause 7.7.2.1.1.</w:t>
      </w:r>
    </w:p>
    <w:p w14:paraId="72F0CE7A" w14:textId="54D62AED" w:rsidR="00787DAB" w:rsidRDefault="00787DAB" w:rsidP="00787DAB">
      <w:r>
        <w:t>Details for Location Only reporting using this record can be found in clause 7.3.6.</w:t>
      </w:r>
    </w:p>
    <w:p w14:paraId="6D13207E" w14:textId="77777777" w:rsidR="00A21239" w:rsidRPr="00760004" w:rsidRDefault="00A21239" w:rsidP="00A21239">
      <w:pPr>
        <w:pStyle w:val="TH"/>
      </w:pPr>
      <w:r>
        <w:t>Table 7.3.4.1</w:t>
      </w:r>
      <w:r w:rsidRPr="00760004">
        <w:t xml:space="preserve">-1: Payload for </w:t>
      </w:r>
      <w:r>
        <w:t>SeparatedLocationReporting</w:t>
      </w:r>
      <w:r w:rsidRPr="00760004">
        <w:t xml:space="preserve"> record</w:t>
      </w:r>
    </w:p>
    <w:tbl>
      <w:tblPr>
        <w:tblW w:w="514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249"/>
        <w:gridCol w:w="1802"/>
        <w:gridCol w:w="630"/>
        <w:gridCol w:w="4770"/>
        <w:gridCol w:w="450"/>
      </w:tblGrid>
      <w:tr w:rsidR="00C30038" w:rsidRPr="00760004" w14:paraId="3A6CC572" w14:textId="77777777" w:rsidTr="008B3F62">
        <w:trPr>
          <w:jc w:val="center"/>
        </w:trPr>
        <w:tc>
          <w:tcPr>
            <w:tcW w:w="1136" w:type="pct"/>
          </w:tcPr>
          <w:p w14:paraId="3430BC48" w14:textId="77777777" w:rsidR="00C30038" w:rsidRPr="00760004" w:rsidRDefault="00C30038" w:rsidP="008B3F62">
            <w:pPr>
              <w:pStyle w:val="TAH"/>
            </w:pPr>
            <w:r w:rsidRPr="00760004">
              <w:t>Field name</w:t>
            </w:r>
          </w:p>
        </w:tc>
        <w:tc>
          <w:tcPr>
            <w:tcW w:w="910" w:type="pct"/>
          </w:tcPr>
          <w:p w14:paraId="4CB3D95E" w14:textId="77777777" w:rsidR="00C30038" w:rsidRPr="00760004" w:rsidRDefault="00C30038" w:rsidP="008B3F62">
            <w:pPr>
              <w:pStyle w:val="TAH"/>
            </w:pPr>
            <w:r>
              <w:t>Type</w:t>
            </w:r>
          </w:p>
        </w:tc>
        <w:tc>
          <w:tcPr>
            <w:tcW w:w="318" w:type="pct"/>
          </w:tcPr>
          <w:p w14:paraId="2AA6C25E" w14:textId="77777777" w:rsidR="00C30038" w:rsidRPr="00760004" w:rsidRDefault="00C30038" w:rsidP="008B3F62">
            <w:pPr>
              <w:pStyle w:val="TAH"/>
            </w:pPr>
            <w:r>
              <w:t>Cardinality</w:t>
            </w:r>
          </w:p>
        </w:tc>
        <w:tc>
          <w:tcPr>
            <w:tcW w:w="2409" w:type="pct"/>
          </w:tcPr>
          <w:p w14:paraId="5A7B541B" w14:textId="77777777" w:rsidR="00C30038" w:rsidRPr="00760004" w:rsidRDefault="00C30038" w:rsidP="008B3F62">
            <w:pPr>
              <w:pStyle w:val="TAH"/>
            </w:pPr>
            <w:r w:rsidRPr="00760004">
              <w:t>Description</w:t>
            </w:r>
          </w:p>
        </w:tc>
        <w:tc>
          <w:tcPr>
            <w:tcW w:w="227" w:type="pct"/>
          </w:tcPr>
          <w:p w14:paraId="48568658" w14:textId="77777777" w:rsidR="00C30038" w:rsidRPr="00760004" w:rsidRDefault="00C30038" w:rsidP="008B3F62">
            <w:pPr>
              <w:pStyle w:val="TAH"/>
            </w:pPr>
            <w:r w:rsidRPr="00760004">
              <w:t>M/C/O</w:t>
            </w:r>
          </w:p>
        </w:tc>
      </w:tr>
      <w:tr w:rsidR="00C30038" w:rsidRPr="00760004" w14:paraId="2C66D784" w14:textId="77777777" w:rsidTr="008B3F62">
        <w:trPr>
          <w:jc w:val="center"/>
        </w:trPr>
        <w:tc>
          <w:tcPr>
            <w:tcW w:w="1136" w:type="pct"/>
          </w:tcPr>
          <w:p w14:paraId="79DF7A55" w14:textId="77777777" w:rsidR="00C30038" w:rsidRPr="00760004" w:rsidRDefault="00C30038" w:rsidP="008B3F62">
            <w:pPr>
              <w:pStyle w:val="TAL"/>
            </w:pPr>
            <w:r w:rsidRPr="00760004">
              <w:t>sUPI</w:t>
            </w:r>
          </w:p>
        </w:tc>
        <w:tc>
          <w:tcPr>
            <w:tcW w:w="910" w:type="pct"/>
          </w:tcPr>
          <w:p w14:paraId="0D64F981" w14:textId="77777777" w:rsidR="00C30038" w:rsidRDefault="00C30038" w:rsidP="008B3F62">
            <w:pPr>
              <w:pStyle w:val="TAL"/>
            </w:pPr>
            <w:r>
              <w:t>SUPI</w:t>
            </w:r>
          </w:p>
        </w:tc>
        <w:tc>
          <w:tcPr>
            <w:tcW w:w="318" w:type="pct"/>
          </w:tcPr>
          <w:p w14:paraId="75C48F9E" w14:textId="77777777" w:rsidR="00C30038" w:rsidRDefault="00C30038" w:rsidP="008B3F62">
            <w:pPr>
              <w:pStyle w:val="TAL"/>
            </w:pPr>
            <w:r>
              <w:t>1</w:t>
            </w:r>
          </w:p>
        </w:tc>
        <w:tc>
          <w:tcPr>
            <w:tcW w:w="2409" w:type="pct"/>
          </w:tcPr>
          <w:p w14:paraId="10C6A4BA" w14:textId="77777777" w:rsidR="00C30038" w:rsidRPr="00760004" w:rsidRDefault="00C30038" w:rsidP="008B3F62">
            <w:pPr>
              <w:pStyle w:val="TAL"/>
            </w:pPr>
            <w:r w:rsidRPr="00760004">
              <w:t>SUPI associated with the registration (see clause 6.2.2.4).</w:t>
            </w:r>
            <w:r>
              <w:t xml:space="preserve"> If the location being reported is being reported from EPS, the IMSI shall be used as the values for this field.</w:t>
            </w:r>
          </w:p>
        </w:tc>
        <w:tc>
          <w:tcPr>
            <w:tcW w:w="227" w:type="pct"/>
          </w:tcPr>
          <w:p w14:paraId="2FAA1EA8" w14:textId="77777777" w:rsidR="00C30038" w:rsidRPr="00760004" w:rsidRDefault="00C30038" w:rsidP="008B3F62">
            <w:pPr>
              <w:pStyle w:val="TAL"/>
            </w:pPr>
            <w:r>
              <w:t>M</w:t>
            </w:r>
          </w:p>
        </w:tc>
      </w:tr>
      <w:tr w:rsidR="00C30038" w:rsidRPr="00760004" w14:paraId="01F1B351" w14:textId="77777777" w:rsidTr="008B3F62">
        <w:trPr>
          <w:jc w:val="center"/>
        </w:trPr>
        <w:tc>
          <w:tcPr>
            <w:tcW w:w="1136" w:type="pct"/>
          </w:tcPr>
          <w:p w14:paraId="0066BD8C" w14:textId="77777777" w:rsidR="00C30038" w:rsidRPr="00760004" w:rsidRDefault="00C30038" w:rsidP="008B3F62">
            <w:pPr>
              <w:pStyle w:val="TAL"/>
            </w:pPr>
            <w:r w:rsidRPr="00760004">
              <w:t>sUCI</w:t>
            </w:r>
          </w:p>
        </w:tc>
        <w:tc>
          <w:tcPr>
            <w:tcW w:w="910" w:type="pct"/>
          </w:tcPr>
          <w:p w14:paraId="00824821" w14:textId="77777777" w:rsidR="00C30038" w:rsidRDefault="00C30038" w:rsidP="008B3F62">
            <w:pPr>
              <w:pStyle w:val="TAL"/>
            </w:pPr>
            <w:r>
              <w:t>SUCI</w:t>
            </w:r>
          </w:p>
        </w:tc>
        <w:tc>
          <w:tcPr>
            <w:tcW w:w="318" w:type="pct"/>
          </w:tcPr>
          <w:p w14:paraId="2115CA2C" w14:textId="77777777" w:rsidR="00C30038" w:rsidRDefault="00C30038" w:rsidP="008B3F62">
            <w:pPr>
              <w:pStyle w:val="TAL"/>
            </w:pPr>
            <w:r>
              <w:t>0..1</w:t>
            </w:r>
          </w:p>
        </w:tc>
        <w:tc>
          <w:tcPr>
            <w:tcW w:w="2409" w:type="pct"/>
          </w:tcPr>
          <w:p w14:paraId="5BF9B3F7" w14:textId="77777777" w:rsidR="00C30038" w:rsidRDefault="00C30038" w:rsidP="008B3F62">
            <w:pPr>
              <w:pStyle w:val="TAL"/>
            </w:pPr>
            <w:r w:rsidRPr="00760004">
              <w:t>SUCI used in the registration, if available.</w:t>
            </w:r>
          </w:p>
        </w:tc>
        <w:tc>
          <w:tcPr>
            <w:tcW w:w="227" w:type="pct"/>
          </w:tcPr>
          <w:p w14:paraId="1579EFD0" w14:textId="77777777" w:rsidR="00C30038" w:rsidRDefault="00C30038" w:rsidP="008B3F62">
            <w:pPr>
              <w:pStyle w:val="TAL"/>
            </w:pPr>
            <w:r w:rsidRPr="00760004">
              <w:t>C</w:t>
            </w:r>
          </w:p>
        </w:tc>
      </w:tr>
      <w:tr w:rsidR="00C30038" w:rsidRPr="00760004" w14:paraId="552C7C19" w14:textId="77777777" w:rsidTr="008B3F62">
        <w:trPr>
          <w:jc w:val="center"/>
        </w:trPr>
        <w:tc>
          <w:tcPr>
            <w:tcW w:w="1136" w:type="pct"/>
          </w:tcPr>
          <w:p w14:paraId="3078D91B" w14:textId="77777777" w:rsidR="00C30038" w:rsidRPr="00760004" w:rsidRDefault="00C30038" w:rsidP="008B3F62">
            <w:pPr>
              <w:pStyle w:val="TAL"/>
            </w:pPr>
            <w:r w:rsidRPr="00760004">
              <w:t>pEI</w:t>
            </w:r>
          </w:p>
        </w:tc>
        <w:tc>
          <w:tcPr>
            <w:tcW w:w="910" w:type="pct"/>
          </w:tcPr>
          <w:p w14:paraId="272DC0DF" w14:textId="77777777" w:rsidR="00C30038" w:rsidRDefault="00C30038" w:rsidP="008B3F62">
            <w:pPr>
              <w:pStyle w:val="TAL"/>
            </w:pPr>
            <w:r>
              <w:t>PEI</w:t>
            </w:r>
          </w:p>
        </w:tc>
        <w:tc>
          <w:tcPr>
            <w:tcW w:w="318" w:type="pct"/>
          </w:tcPr>
          <w:p w14:paraId="214CF03F" w14:textId="77777777" w:rsidR="00C30038" w:rsidRDefault="00C30038" w:rsidP="008B3F62">
            <w:pPr>
              <w:pStyle w:val="TAL"/>
            </w:pPr>
            <w:r>
              <w:t>0..1</w:t>
            </w:r>
          </w:p>
        </w:tc>
        <w:tc>
          <w:tcPr>
            <w:tcW w:w="2409" w:type="pct"/>
          </w:tcPr>
          <w:p w14:paraId="1FA9746F" w14:textId="77777777" w:rsidR="00C30038" w:rsidRDefault="00C30038" w:rsidP="008B3F62">
            <w:pPr>
              <w:pStyle w:val="TAL"/>
            </w:pPr>
            <w:r w:rsidRPr="00760004">
              <w:t>PEI provided by the UE during the registration, if available.</w:t>
            </w:r>
          </w:p>
        </w:tc>
        <w:tc>
          <w:tcPr>
            <w:tcW w:w="227" w:type="pct"/>
          </w:tcPr>
          <w:p w14:paraId="42E48E1B" w14:textId="77777777" w:rsidR="00C30038" w:rsidRDefault="00C30038" w:rsidP="008B3F62">
            <w:pPr>
              <w:pStyle w:val="TAL"/>
            </w:pPr>
            <w:r w:rsidRPr="00760004">
              <w:t>C</w:t>
            </w:r>
          </w:p>
        </w:tc>
      </w:tr>
      <w:tr w:rsidR="00C30038" w:rsidRPr="00760004" w14:paraId="095C7C63" w14:textId="77777777" w:rsidTr="008B3F62">
        <w:trPr>
          <w:jc w:val="center"/>
        </w:trPr>
        <w:tc>
          <w:tcPr>
            <w:tcW w:w="1136" w:type="pct"/>
          </w:tcPr>
          <w:p w14:paraId="26A1A034" w14:textId="77777777" w:rsidR="00C30038" w:rsidRPr="00760004" w:rsidRDefault="00C30038" w:rsidP="008B3F62">
            <w:pPr>
              <w:pStyle w:val="TAL"/>
            </w:pPr>
            <w:r w:rsidRPr="00760004">
              <w:t>gPSI</w:t>
            </w:r>
          </w:p>
        </w:tc>
        <w:tc>
          <w:tcPr>
            <w:tcW w:w="910" w:type="pct"/>
          </w:tcPr>
          <w:p w14:paraId="218BAB8E" w14:textId="77777777" w:rsidR="00C30038" w:rsidRDefault="00C30038" w:rsidP="008B3F62">
            <w:pPr>
              <w:pStyle w:val="TAL"/>
            </w:pPr>
            <w:r>
              <w:t>GPSI</w:t>
            </w:r>
          </w:p>
        </w:tc>
        <w:tc>
          <w:tcPr>
            <w:tcW w:w="318" w:type="pct"/>
          </w:tcPr>
          <w:p w14:paraId="06413710" w14:textId="77777777" w:rsidR="00C30038" w:rsidRDefault="00C30038" w:rsidP="008B3F62">
            <w:pPr>
              <w:pStyle w:val="TAL"/>
            </w:pPr>
            <w:r>
              <w:t>0..1</w:t>
            </w:r>
          </w:p>
        </w:tc>
        <w:tc>
          <w:tcPr>
            <w:tcW w:w="2409" w:type="pct"/>
          </w:tcPr>
          <w:p w14:paraId="0EEA1770" w14:textId="77777777" w:rsidR="00C30038" w:rsidRDefault="00C30038" w:rsidP="008B3F62">
            <w:pPr>
              <w:pStyle w:val="TAL"/>
            </w:pPr>
            <w:r w:rsidRPr="00760004">
              <w:t>GPSI obtained in the registration, if available as part of the subscription profile.</w:t>
            </w:r>
          </w:p>
        </w:tc>
        <w:tc>
          <w:tcPr>
            <w:tcW w:w="227" w:type="pct"/>
          </w:tcPr>
          <w:p w14:paraId="4591E71F" w14:textId="77777777" w:rsidR="00C30038" w:rsidRDefault="00C30038" w:rsidP="008B3F62">
            <w:pPr>
              <w:pStyle w:val="TAL"/>
            </w:pPr>
            <w:r w:rsidRPr="00760004">
              <w:t>C</w:t>
            </w:r>
          </w:p>
        </w:tc>
      </w:tr>
      <w:tr w:rsidR="00C30038" w:rsidRPr="00760004" w14:paraId="5357AA79" w14:textId="77777777" w:rsidTr="008B3F62">
        <w:trPr>
          <w:jc w:val="center"/>
        </w:trPr>
        <w:tc>
          <w:tcPr>
            <w:tcW w:w="1136" w:type="pct"/>
          </w:tcPr>
          <w:p w14:paraId="3C1C9990" w14:textId="77777777" w:rsidR="00C30038" w:rsidRPr="00760004" w:rsidRDefault="00C30038" w:rsidP="008B3F62">
            <w:pPr>
              <w:pStyle w:val="TAL"/>
            </w:pPr>
            <w:r w:rsidRPr="00760004">
              <w:t>gUTI</w:t>
            </w:r>
          </w:p>
        </w:tc>
        <w:tc>
          <w:tcPr>
            <w:tcW w:w="910" w:type="pct"/>
          </w:tcPr>
          <w:p w14:paraId="303BFA9C" w14:textId="77777777" w:rsidR="00C30038" w:rsidRDefault="00C30038" w:rsidP="008B3F62">
            <w:pPr>
              <w:pStyle w:val="TAL"/>
            </w:pPr>
            <w:r>
              <w:t>FiveGUTI</w:t>
            </w:r>
          </w:p>
        </w:tc>
        <w:tc>
          <w:tcPr>
            <w:tcW w:w="318" w:type="pct"/>
          </w:tcPr>
          <w:p w14:paraId="080A0F96" w14:textId="77777777" w:rsidR="00C30038" w:rsidRDefault="00C30038" w:rsidP="008B3F62">
            <w:pPr>
              <w:pStyle w:val="TAL"/>
            </w:pPr>
            <w:r>
              <w:t>0..1</w:t>
            </w:r>
          </w:p>
        </w:tc>
        <w:tc>
          <w:tcPr>
            <w:tcW w:w="2409" w:type="pct"/>
          </w:tcPr>
          <w:p w14:paraId="0504A9F7" w14:textId="77777777" w:rsidR="00C30038" w:rsidRDefault="00C30038" w:rsidP="008B3F62">
            <w:pPr>
              <w:pStyle w:val="TAL"/>
            </w:pPr>
            <w:r w:rsidRPr="00760004">
              <w:t>5G-GUTI provided as outcome of initial registration or used in other cases, see TS 24.501 [13] clause 5.5.1.2.2.</w:t>
            </w:r>
          </w:p>
        </w:tc>
        <w:tc>
          <w:tcPr>
            <w:tcW w:w="227" w:type="pct"/>
          </w:tcPr>
          <w:p w14:paraId="1EF90C40" w14:textId="77777777" w:rsidR="00C30038" w:rsidRDefault="00C30038" w:rsidP="008B3F62">
            <w:pPr>
              <w:pStyle w:val="TAL"/>
            </w:pPr>
            <w:r>
              <w:t>C</w:t>
            </w:r>
          </w:p>
        </w:tc>
      </w:tr>
      <w:tr w:rsidR="00C30038" w:rsidRPr="00760004" w14:paraId="0CA406D3" w14:textId="77777777" w:rsidTr="008B3F62">
        <w:trPr>
          <w:jc w:val="center"/>
        </w:trPr>
        <w:tc>
          <w:tcPr>
            <w:tcW w:w="1136" w:type="pct"/>
          </w:tcPr>
          <w:p w14:paraId="6533B8C6" w14:textId="77777777" w:rsidR="00C30038" w:rsidRDefault="00C30038" w:rsidP="008B3F62">
            <w:pPr>
              <w:pStyle w:val="TAL"/>
            </w:pPr>
            <w:r w:rsidRPr="00760004">
              <w:t>location</w:t>
            </w:r>
          </w:p>
        </w:tc>
        <w:tc>
          <w:tcPr>
            <w:tcW w:w="910" w:type="pct"/>
          </w:tcPr>
          <w:p w14:paraId="0C447573" w14:textId="77777777" w:rsidR="00C30038" w:rsidRDefault="00C30038" w:rsidP="008B3F62">
            <w:pPr>
              <w:pStyle w:val="TAL"/>
            </w:pPr>
            <w:r>
              <w:t>Location</w:t>
            </w:r>
          </w:p>
        </w:tc>
        <w:tc>
          <w:tcPr>
            <w:tcW w:w="318" w:type="pct"/>
          </w:tcPr>
          <w:p w14:paraId="395A775F" w14:textId="77777777" w:rsidR="00C30038" w:rsidRDefault="00C30038" w:rsidP="008B3F62">
            <w:pPr>
              <w:pStyle w:val="TAL"/>
            </w:pPr>
            <w:r>
              <w:t>1</w:t>
            </w:r>
          </w:p>
        </w:tc>
        <w:tc>
          <w:tcPr>
            <w:tcW w:w="2409" w:type="pct"/>
          </w:tcPr>
          <w:p w14:paraId="5EA252FF" w14:textId="77777777" w:rsidR="00C30038" w:rsidRPr="00760004" w:rsidRDefault="00C30038" w:rsidP="008B3F62">
            <w:pPr>
              <w:pStyle w:val="TAL"/>
            </w:pPr>
            <w:r w:rsidRPr="00760004">
              <w:t>Location information deter</w:t>
            </w:r>
            <w:r>
              <w:t>mined by the network at the time of message generation</w:t>
            </w:r>
            <w:r w:rsidRPr="00760004">
              <w:t>.</w:t>
            </w:r>
          </w:p>
          <w:p w14:paraId="1456F886" w14:textId="77777777" w:rsidR="00C30038" w:rsidRDefault="00C30038" w:rsidP="008B3F62">
            <w:pPr>
              <w:pStyle w:val="TAL"/>
            </w:pPr>
          </w:p>
        </w:tc>
        <w:tc>
          <w:tcPr>
            <w:tcW w:w="227" w:type="pct"/>
          </w:tcPr>
          <w:p w14:paraId="6788F821" w14:textId="77777777" w:rsidR="00C30038" w:rsidRDefault="00C30038" w:rsidP="008B3F62">
            <w:pPr>
              <w:pStyle w:val="TAL"/>
            </w:pPr>
            <w:r>
              <w:t>M</w:t>
            </w:r>
          </w:p>
        </w:tc>
      </w:tr>
      <w:tr w:rsidR="00C30038" w:rsidRPr="00760004" w14:paraId="64EF1014" w14:textId="77777777" w:rsidTr="008B3F62">
        <w:trPr>
          <w:jc w:val="center"/>
        </w:trPr>
        <w:tc>
          <w:tcPr>
            <w:tcW w:w="1136" w:type="pct"/>
          </w:tcPr>
          <w:p w14:paraId="0BA6714C" w14:textId="77777777" w:rsidR="00C30038" w:rsidRPr="00760004" w:rsidRDefault="00C30038" w:rsidP="008B3F62">
            <w:pPr>
              <w:pStyle w:val="TAL"/>
            </w:pPr>
            <w:r w:rsidRPr="00760004">
              <w:t>non3GPPAccessEndpoint</w:t>
            </w:r>
          </w:p>
        </w:tc>
        <w:tc>
          <w:tcPr>
            <w:tcW w:w="910" w:type="pct"/>
          </w:tcPr>
          <w:p w14:paraId="0B551D45" w14:textId="77777777" w:rsidR="00C30038" w:rsidRDefault="00C30038" w:rsidP="008B3F62">
            <w:pPr>
              <w:pStyle w:val="TAL"/>
            </w:pPr>
            <w:r>
              <w:t>UEEndpointAddress</w:t>
            </w:r>
          </w:p>
        </w:tc>
        <w:tc>
          <w:tcPr>
            <w:tcW w:w="318" w:type="pct"/>
          </w:tcPr>
          <w:p w14:paraId="5B509D6E" w14:textId="77777777" w:rsidR="00C30038" w:rsidRDefault="00C30038" w:rsidP="008B3F62">
            <w:pPr>
              <w:pStyle w:val="TAL"/>
            </w:pPr>
            <w:r>
              <w:t>0..1</w:t>
            </w:r>
          </w:p>
        </w:tc>
        <w:tc>
          <w:tcPr>
            <w:tcW w:w="2409" w:type="pct"/>
          </w:tcPr>
          <w:p w14:paraId="3EB47C19" w14:textId="77777777" w:rsidR="00C30038" w:rsidRDefault="00C30038" w:rsidP="008B3F62">
            <w:pPr>
              <w:pStyle w:val="TAL"/>
            </w:pPr>
            <w:r>
              <w:t xml:space="preserve">For Non-3GPP access, </w:t>
            </w:r>
            <w:r w:rsidRPr="00760004">
              <w:t>UE's local IP address used to reach the N3IWF,</w:t>
            </w:r>
            <w:r>
              <w:t xml:space="preserve"> TNGF or TWIF</w:t>
            </w:r>
            <w:r w:rsidRPr="00760004">
              <w:t>. IP addresses are given as 4 octets (for IPv4) or 16 octets (for IPv6) with the most significant octet first (network byte order).</w:t>
            </w:r>
          </w:p>
        </w:tc>
        <w:tc>
          <w:tcPr>
            <w:tcW w:w="227" w:type="pct"/>
          </w:tcPr>
          <w:p w14:paraId="2D099D94" w14:textId="77777777" w:rsidR="00C30038" w:rsidRDefault="00C30038" w:rsidP="008B3F62">
            <w:pPr>
              <w:pStyle w:val="TAL"/>
            </w:pPr>
            <w:r w:rsidRPr="00760004">
              <w:t>C</w:t>
            </w:r>
          </w:p>
        </w:tc>
      </w:tr>
      <w:tr w:rsidR="00C30038" w:rsidRPr="00760004" w14:paraId="79E8A022" w14:textId="77777777" w:rsidTr="008B3F62">
        <w:trPr>
          <w:jc w:val="center"/>
        </w:trPr>
        <w:tc>
          <w:tcPr>
            <w:tcW w:w="1136" w:type="pct"/>
          </w:tcPr>
          <w:p w14:paraId="4248BCE3" w14:textId="77777777" w:rsidR="00C30038" w:rsidRPr="00760004" w:rsidRDefault="00C30038" w:rsidP="008B3F62">
            <w:pPr>
              <w:pStyle w:val="TAL"/>
            </w:pPr>
            <w:r w:rsidRPr="00760004">
              <w:t>rATType</w:t>
            </w:r>
          </w:p>
        </w:tc>
        <w:tc>
          <w:tcPr>
            <w:tcW w:w="910" w:type="pct"/>
          </w:tcPr>
          <w:p w14:paraId="7B832056" w14:textId="77777777" w:rsidR="00C30038" w:rsidRDefault="00C30038" w:rsidP="008B3F62">
            <w:pPr>
              <w:pStyle w:val="TAL"/>
            </w:pPr>
            <w:r>
              <w:t>RATType</w:t>
            </w:r>
          </w:p>
        </w:tc>
        <w:tc>
          <w:tcPr>
            <w:tcW w:w="318" w:type="pct"/>
          </w:tcPr>
          <w:p w14:paraId="707C7535" w14:textId="77777777" w:rsidR="00C30038" w:rsidRDefault="00C30038" w:rsidP="008B3F62">
            <w:pPr>
              <w:pStyle w:val="TAL"/>
            </w:pPr>
            <w:r>
              <w:t>0..1</w:t>
            </w:r>
          </w:p>
        </w:tc>
        <w:tc>
          <w:tcPr>
            <w:tcW w:w="2409" w:type="pct"/>
          </w:tcPr>
          <w:p w14:paraId="71A956BB" w14:textId="77777777" w:rsidR="00C30038" w:rsidRDefault="00C30038" w:rsidP="008B3F62">
            <w:pPr>
              <w:pStyle w:val="TAL"/>
            </w:pPr>
            <w:r w:rsidRPr="00760004">
              <w:t xml:space="preserve">RAT Type associated </w:t>
            </w:r>
            <w:r>
              <w:t>with the data for which location information is provided, see TS 23.502 [4] clause 4.3.2</w:t>
            </w:r>
            <w:r w:rsidRPr="00760004">
              <w:t>. Values given as per TS 29.571 [17] clause 5.4.3.2.</w:t>
            </w:r>
          </w:p>
        </w:tc>
        <w:tc>
          <w:tcPr>
            <w:tcW w:w="227" w:type="pct"/>
          </w:tcPr>
          <w:p w14:paraId="0871341B" w14:textId="77777777" w:rsidR="00C30038" w:rsidRDefault="00C30038" w:rsidP="008B3F62">
            <w:pPr>
              <w:pStyle w:val="TAL"/>
            </w:pPr>
            <w:r w:rsidRPr="00760004">
              <w:t>C</w:t>
            </w:r>
          </w:p>
        </w:tc>
      </w:tr>
      <w:tr w:rsidR="00C30038" w:rsidRPr="00760004" w14:paraId="59515DDA" w14:textId="77777777" w:rsidTr="008B3F62">
        <w:trPr>
          <w:jc w:val="center"/>
        </w:trPr>
        <w:tc>
          <w:tcPr>
            <w:tcW w:w="1136" w:type="pct"/>
          </w:tcPr>
          <w:p w14:paraId="6C543E9F" w14:textId="77777777" w:rsidR="00C30038" w:rsidRPr="00760004" w:rsidRDefault="00C30038" w:rsidP="008B3F62">
            <w:pPr>
              <w:pStyle w:val="TAL"/>
            </w:pPr>
            <w:r>
              <w:t>ePSIdentities</w:t>
            </w:r>
          </w:p>
        </w:tc>
        <w:tc>
          <w:tcPr>
            <w:tcW w:w="910" w:type="pct"/>
          </w:tcPr>
          <w:p w14:paraId="76F346C8" w14:textId="77777777" w:rsidR="00C30038" w:rsidRDefault="00C30038" w:rsidP="008B3F62">
            <w:pPr>
              <w:pStyle w:val="TAL"/>
            </w:pPr>
            <w:r>
              <w:t>EPSSubscriberIDs</w:t>
            </w:r>
          </w:p>
        </w:tc>
        <w:tc>
          <w:tcPr>
            <w:tcW w:w="318" w:type="pct"/>
          </w:tcPr>
          <w:p w14:paraId="6DEF4B95" w14:textId="77777777" w:rsidR="00C30038" w:rsidRDefault="00C30038" w:rsidP="008B3F62">
            <w:pPr>
              <w:pStyle w:val="TAL"/>
            </w:pPr>
            <w:r>
              <w:t>0..1</w:t>
            </w:r>
          </w:p>
        </w:tc>
        <w:tc>
          <w:tcPr>
            <w:tcW w:w="2409" w:type="pct"/>
          </w:tcPr>
          <w:p w14:paraId="103386BF" w14:textId="77777777" w:rsidR="00C30038" w:rsidRPr="00760004" w:rsidRDefault="00C30038" w:rsidP="008B3F62">
            <w:pPr>
              <w:pStyle w:val="TAL"/>
            </w:pPr>
            <w:r w:rsidRPr="00D04230">
              <w:t xml:space="preserve">Indicates the identifiers for which the </w:t>
            </w:r>
            <w:r>
              <w:t>location is being reported</w:t>
            </w:r>
            <w:r w:rsidRPr="00D04230">
              <w:t xml:space="preserve">. </w:t>
            </w:r>
            <w:r>
              <w:t>All target identifiers known at the NF shall be included.</w:t>
            </w:r>
          </w:p>
        </w:tc>
        <w:tc>
          <w:tcPr>
            <w:tcW w:w="227" w:type="pct"/>
          </w:tcPr>
          <w:p w14:paraId="23C50B5B" w14:textId="77777777" w:rsidR="00C30038" w:rsidRPr="00760004" w:rsidRDefault="00C30038" w:rsidP="008B3F62">
            <w:pPr>
              <w:pStyle w:val="TAL"/>
            </w:pPr>
            <w:r>
              <w:t>C</w:t>
            </w:r>
          </w:p>
        </w:tc>
      </w:tr>
    </w:tbl>
    <w:p w14:paraId="3FD62297" w14:textId="77777777" w:rsidR="00A21239" w:rsidRDefault="00A21239" w:rsidP="00A21239"/>
    <w:p w14:paraId="10CD5218" w14:textId="77777777" w:rsidR="00EA1EE8" w:rsidRDefault="00EA1EE8" w:rsidP="00EA1EE8">
      <w:pPr>
        <w:pStyle w:val="Heading3"/>
      </w:pPr>
      <w:bookmarkStart w:id="421" w:name="_Toc176147032"/>
      <w:r>
        <w:t>7.3.5</w:t>
      </w:r>
      <w:r>
        <w:tab/>
        <w:t>Location acquisition</w:t>
      </w:r>
      <w:bookmarkEnd w:id="421"/>
    </w:p>
    <w:p w14:paraId="2FD32661" w14:textId="77777777" w:rsidR="00EA1EE8" w:rsidRDefault="00EA1EE8" w:rsidP="00EA1EE8">
      <w:pPr>
        <w:pStyle w:val="Heading4"/>
      </w:pPr>
      <w:bookmarkStart w:id="422" w:name="_Toc176147033"/>
      <w:r>
        <w:t>7.3.5.1</w:t>
      </w:r>
      <w:r>
        <w:tab/>
        <w:t>General description</w:t>
      </w:r>
      <w:bookmarkEnd w:id="422"/>
    </w:p>
    <w:p w14:paraId="527431E7" w14:textId="12454282" w:rsidR="00EA1EE8" w:rsidRDefault="00EA1EE8" w:rsidP="00EA1EE8">
      <w:r>
        <w:t>The architecture for location acquisition is specified in TS 33.127 [5</w:t>
      </w:r>
      <w:r w:rsidR="00A85386">
        <w:t>] clause</w:t>
      </w:r>
      <w:r w:rsidR="00C32513">
        <w:t xml:space="preserve"> 7.3.5</w:t>
      </w:r>
      <w:r>
        <w:t>.</w:t>
      </w:r>
    </w:p>
    <w:p w14:paraId="4EAB3C84" w14:textId="77777777" w:rsidR="00EA1EE8" w:rsidRDefault="00EA1EE8" w:rsidP="00EA1EE8">
      <w:pPr>
        <w:pStyle w:val="Heading4"/>
        <w:rPr>
          <w:lang w:val="fr-FR"/>
        </w:rPr>
      </w:pPr>
      <w:bookmarkStart w:id="423" w:name="_Toc176147034"/>
      <w:r>
        <w:rPr>
          <w:lang w:val="fr-FR"/>
        </w:rPr>
        <w:lastRenderedPageBreak/>
        <w:t>7.3.5.2</w:t>
      </w:r>
      <w:r>
        <w:rPr>
          <w:lang w:val="fr-FR"/>
        </w:rPr>
        <w:tab/>
        <w:t>Acquisition request over LI_HILA</w:t>
      </w:r>
      <w:bookmarkEnd w:id="423"/>
    </w:p>
    <w:p w14:paraId="1A3D6660" w14:textId="031857E4" w:rsidR="00EA1EE8" w:rsidRDefault="00EA1EE8" w:rsidP="00EA1EE8">
      <w:r>
        <w:t>The LAF is responsible for receiving acquisition requests from the LEA over the LI_HILA interface. Further details of LI_HILA messages are defined in clause 5.11.</w:t>
      </w:r>
    </w:p>
    <w:p w14:paraId="408D4339" w14:textId="77777777" w:rsidR="00EA1EE8" w:rsidRDefault="00EA1EE8" w:rsidP="00EA1EE8">
      <w:pPr>
        <w:pStyle w:val="Heading4"/>
        <w:rPr>
          <w:lang w:val="fr-FR"/>
        </w:rPr>
      </w:pPr>
      <w:bookmarkStart w:id="424" w:name="_Toc176147035"/>
      <w:r>
        <w:rPr>
          <w:lang w:val="fr-FR"/>
        </w:rPr>
        <w:t>7.3.5.3</w:t>
      </w:r>
      <w:r>
        <w:rPr>
          <w:lang w:val="fr-FR"/>
        </w:rPr>
        <w:tab/>
        <w:t>Acquisition request over LI_XLA</w:t>
      </w:r>
      <w:bookmarkEnd w:id="424"/>
    </w:p>
    <w:p w14:paraId="0658AD17" w14:textId="77777777" w:rsidR="00EA1EE8" w:rsidRDefault="00EA1EE8" w:rsidP="00EA1EE8">
      <w:r>
        <w:t>LI_HILA requests are used to generate a LI_XLA request to the LARF over the LI_XLA interface. Further details of LI_XLA messages are defined in clause 5.12.</w:t>
      </w:r>
    </w:p>
    <w:p w14:paraId="12F4F47F" w14:textId="77777777" w:rsidR="00EA1EE8" w:rsidRDefault="00EA1EE8" w:rsidP="00EA1EE8">
      <w:pPr>
        <w:pStyle w:val="Heading4"/>
        <w:rPr>
          <w:lang w:val="en-US"/>
        </w:rPr>
      </w:pPr>
      <w:bookmarkStart w:id="425" w:name="_Toc176147036"/>
      <w:r>
        <w:rPr>
          <w:lang w:val="en-US"/>
        </w:rPr>
        <w:t>7.3.5.4</w:t>
      </w:r>
      <w:r>
        <w:rPr>
          <w:lang w:val="en-US"/>
        </w:rPr>
        <w:tab/>
        <w:t>Location acquisition procedure at the LARF</w:t>
      </w:r>
      <w:bookmarkEnd w:id="425"/>
    </w:p>
    <w:p w14:paraId="0D86D1DA" w14:textId="77777777" w:rsidR="00F3610F" w:rsidRPr="00084E76" w:rsidRDefault="00F3610F" w:rsidP="00F3610F">
      <w:pPr>
        <w:pStyle w:val="Heading5"/>
      </w:pPr>
      <w:bookmarkStart w:id="426" w:name="_Toc176147037"/>
      <w:r w:rsidRPr="00084E76">
        <w:t>7.3.5.4.1</w:t>
      </w:r>
      <w:r w:rsidRPr="00084E76">
        <w:tab/>
        <w:t>General description</w:t>
      </w:r>
      <w:bookmarkEnd w:id="426"/>
    </w:p>
    <w:p w14:paraId="082D6287" w14:textId="77777777" w:rsidR="00F3610F" w:rsidRDefault="00F3610F" w:rsidP="00F3610F">
      <w:r>
        <w:rPr>
          <w:lang w:val="en-US"/>
        </w:rPr>
        <w:t xml:space="preserve">Upon the receipt of a location acquisition request over LI_XLA, the LARF </w:t>
      </w:r>
      <w:r>
        <w:t>shall first check that the UE is registered at the MME/AMF. If it is registered the LARF will check the UE context at the MME/AMF to see if the current location for the UE is known.</w:t>
      </w:r>
    </w:p>
    <w:p w14:paraId="50298FB6" w14:textId="77777777" w:rsidR="00F3610F" w:rsidRDefault="00F3610F" w:rsidP="00F3610F">
      <w:r>
        <w:t>The LARF/MME/AMF shall override any user consent, privacy and paging restrictions concerned with location acquisition that may apply to the target UE. The LARF/MME/AMF shall ensure that overriding these restrictions does not result in additional detectability issues.</w:t>
      </w:r>
    </w:p>
    <w:p w14:paraId="0DBDA66E" w14:textId="77777777" w:rsidR="00A96AAE" w:rsidRDefault="00A96AAE" w:rsidP="00A96AAE">
      <w:r>
        <w:t>If delivery via the LI_HI2 is required, the LARF will send the acquisition response as either an AMFLocationUpdate (in case of the 5GC) or an MMELocationUpdate (in case of the EPC) xIRI record to the MDF2 via LI_X2_LA. Full details are given in clause 7.3.5.6.</w:t>
      </w:r>
    </w:p>
    <w:p w14:paraId="3FA670C6" w14:textId="77777777" w:rsidR="00A96AAE" w:rsidRDefault="00A96AAE" w:rsidP="00A96AAE">
      <w:r>
        <w:t>If delivery via the LI_HILA is required, the LARF returns the acquisition response as part of the LI_XLA response, which the LAF then transforms into a LI_HILA response given as a LocationResponseDetails structure (see table 5.11.2.3-1). Full details are given in clause 7.3.5.5 and clause 5.11.2.3.</w:t>
      </w:r>
    </w:p>
    <w:p w14:paraId="657B1B92" w14:textId="77777777" w:rsidR="00F3610F" w:rsidRDefault="00F3610F" w:rsidP="00F3610F">
      <w:pPr>
        <w:pStyle w:val="Heading5"/>
        <w:rPr>
          <w:rFonts w:eastAsiaTheme="minorHAnsi"/>
          <w:lang w:val="en-US"/>
        </w:rPr>
      </w:pPr>
      <w:bookmarkStart w:id="427" w:name="_Toc176147038"/>
      <w:r>
        <w:t>7.3.5.4.2</w:t>
      </w:r>
      <w:r>
        <w:tab/>
      </w:r>
      <w:r w:rsidRPr="0073757A">
        <w:rPr>
          <w:lang w:val="en-US"/>
        </w:rPr>
        <w:t>Location acquisition procedure at the LARF</w:t>
      </w:r>
      <w:r>
        <w:rPr>
          <w:rFonts w:eastAsiaTheme="minorHAnsi"/>
          <w:lang w:val="en-US"/>
        </w:rPr>
        <w:t xml:space="preserve"> in case of EPC</w:t>
      </w:r>
      <w:bookmarkEnd w:id="427"/>
    </w:p>
    <w:p w14:paraId="3EDDA3CE" w14:textId="77777777" w:rsidR="00F3610F" w:rsidRDefault="00F3610F" w:rsidP="00F3610F">
      <w:r>
        <w:t>The procedure is as follows:</w:t>
      </w:r>
    </w:p>
    <w:p w14:paraId="57E1E1AA" w14:textId="2D508CB9" w:rsidR="00F3610F" w:rsidRPr="009919D1" w:rsidRDefault="00F3610F" w:rsidP="00F3610F">
      <w:pPr>
        <w:pStyle w:val="B1"/>
      </w:pPr>
      <w:r>
        <w:t>-</w:t>
      </w:r>
      <w:r>
        <w:tab/>
        <w:t xml:space="preserve">If the ReqCurrentLoc parameter (see table 5.12.2.1-1) is set to true in the location acquisition request message received over LI_XLA, the LARF shall invoke the </w:t>
      </w:r>
      <w:r w:rsidRPr="009919D1">
        <w:t xml:space="preserve">Insert Subscriber Data </w:t>
      </w:r>
      <w:r>
        <w:t>procedure</w:t>
      </w:r>
      <w:r w:rsidRPr="009919D1">
        <w:t>, with the IDR-Flags with the "EPS Location Information Request"</w:t>
      </w:r>
      <w:r>
        <w:t xml:space="preserve"> bit</w:t>
      </w:r>
      <w:r w:rsidRPr="009919D1">
        <w:t xml:space="preserve"> </w:t>
      </w:r>
      <w:r>
        <w:t xml:space="preserve">and the </w:t>
      </w:r>
      <w:r w:rsidRPr="009919D1">
        <w:t>"</w:t>
      </w:r>
      <w:r>
        <w:rPr>
          <w:lang w:val="en-US" w:eastAsia="zh-CN"/>
        </w:rPr>
        <w:t>Current Location Request</w:t>
      </w:r>
      <w:r w:rsidRPr="009919D1">
        <w:t>"</w:t>
      </w:r>
      <w:r>
        <w:rPr>
          <w:lang w:val="en-US" w:eastAsia="zh-CN"/>
        </w:rPr>
        <w:t xml:space="preserve"> bit</w:t>
      </w:r>
      <w:r w:rsidRPr="009919D1">
        <w:t xml:space="preserve"> set (TS 29.272 [</w:t>
      </w:r>
      <w:r>
        <w:t>108</w:t>
      </w:r>
      <w:r w:rsidRPr="009919D1">
        <w:t>] clause 5.2.2.1.2</w:t>
      </w:r>
      <w:r>
        <w:t xml:space="preserve">) using the information received in the location </w:t>
      </w:r>
      <w:r w:rsidR="002F5A4F">
        <w:t>acquisition</w:t>
      </w:r>
      <w:r>
        <w:t xml:space="preserve"> request message.</w:t>
      </w:r>
    </w:p>
    <w:p w14:paraId="233557C7" w14:textId="77777777" w:rsidR="00EE2893" w:rsidRDefault="00F3610F" w:rsidP="00EE2893">
      <w:pPr>
        <w:pStyle w:val="B1"/>
      </w:pPr>
      <w:r>
        <w:t>-</w:t>
      </w:r>
      <w:r>
        <w:tab/>
        <w:t>If the ReqCurrentLoc parameter (see table 5.12.2.1-1) is set to false in the location acquisition request message received over LI_XLA, the LARF shall use the location information in the UE context at the MME to generate and deliver a location acquisition response based on the provisioned delivery method as described in clauses 7.3.5.5 and 7.3.5.6.</w:t>
      </w:r>
    </w:p>
    <w:p w14:paraId="0F9B09B5" w14:textId="4C2E31B2" w:rsidR="00F3610F" w:rsidRPr="00E008BC" w:rsidRDefault="00F3610F" w:rsidP="00F3610F">
      <w:pPr>
        <w:pStyle w:val="Heading5"/>
        <w:rPr>
          <w:rFonts w:eastAsiaTheme="minorHAnsi"/>
          <w:lang w:val="en-US"/>
        </w:rPr>
      </w:pPr>
      <w:bookmarkStart w:id="428" w:name="_Toc176147039"/>
      <w:r>
        <w:t>7.3.5.4.3</w:t>
      </w:r>
      <w:r>
        <w:tab/>
      </w:r>
      <w:r w:rsidRPr="0073757A">
        <w:rPr>
          <w:lang w:val="en-US"/>
        </w:rPr>
        <w:t>Location acquisition procedure at the LARF</w:t>
      </w:r>
      <w:r>
        <w:rPr>
          <w:rFonts w:eastAsiaTheme="minorHAnsi"/>
          <w:lang w:val="en-US"/>
        </w:rPr>
        <w:t xml:space="preserve"> in case of 5GC</w:t>
      </w:r>
      <w:bookmarkEnd w:id="428"/>
    </w:p>
    <w:p w14:paraId="49D01B27" w14:textId="48DABA95" w:rsidR="00F3610F" w:rsidRDefault="00F3610F" w:rsidP="00F3610F">
      <w:r>
        <w:t>The procedure is as follows:</w:t>
      </w:r>
    </w:p>
    <w:p w14:paraId="4FAE7C10" w14:textId="06336D54" w:rsidR="00F3610F" w:rsidRDefault="00F3610F" w:rsidP="00F3610F">
      <w:pPr>
        <w:pStyle w:val="B1"/>
      </w:pPr>
      <w:r>
        <w:t>-</w:t>
      </w:r>
      <w:r>
        <w:tab/>
        <w:t xml:space="preserve">If the ReqCurrentLoc parameter (see table 5.12.2.1-1) is set to true in the location acquisition request message received over LI_XLA, the LARF shall invoke a ProvideLocationInfo service operation in the AMF (see TS 29.518 [22] clause 5.5.2.4) using the information received in the location </w:t>
      </w:r>
      <w:r w:rsidR="002F5A4F">
        <w:t>acquisition</w:t>
      </w:r>
      <w:r>
        <w:t xml:space="preserve"> request message to generate the RequestLocInfo parameters. The LARF shall set the reqCurrentLoc parameter of the RequestLocInfo IE to true (see TS 29.518 [22] clause 5.5.2.4).</w:t>
      </w:r>
    </w:p>
    <w:p w14:paraId="73DA43EE" w14:textId="77777777" w:rsidR="00F3610F" w:rsidRDefault="00F3610F" w:rsidP="00F3610F">
      <w:pPr>
        <w:pStyle w:val="B1"/>
      </w:pPr>
      <w:r>
        <w:t>-</w:t>
      </w:r>
      <w:r>
        <w:tab/>
        <w:t>If the ReqCurrentLoc parameter (see table 5.12.2.1-1) is set to false in the location acquisition request message received over LI_XLA, the LARF shall use the location information in the UE context at the AMF to generate and deliver a location acquisition response based on the provisioned delivery method as described in clauses 7.3.5.5 and 7.3.5.6.</w:t>
      </w:r>
    </w:p>
    <w:p w14:paraId="1A5238E6" w14:textId="77777777" w:rsidR="00EA1EE8" w:rsidRDefault="00EA1EE8" w:rsidP="00EA1EE8">
      <w:pPr>
        <w:pStyle w:val="Heading4"/>
      </w:pPr>
      <w:bookmarkStart w:id="429" w:name="_Toc176147040"/>
      <w:r>
        <w:lastRenderedPageBreak/>
        <w:t>7.3.5.5</w:t>
      </w:r>
      <w:r>
        <w:tab/>
        <w:t>Location acquisition delivery via the LI_HILA</w:t>
      </w:r>
      <w:bookmarkEnd w:id="429"/>
    </w:p>
    <w:p w14:paraId="5F5D8F04" w14:textId="77777777" w:rsidR="00EA1EE8" w:rsidRDefault="00EA1EE8" w:rsidP="00EA1EE8">
      <w:pPr>
        <w:pStyle w:val="Heading5"/>
        <w:rPr>
          <w:lang w:val="fr-FR"/>
        </w:rPr>
      </w:pPr>
      <w:bookmarkStart w:id="430" w:name="_Toc176147041"/>
      <w:r>
        <w:rPr>
          <w:lang w:val="fr-FR"/>
        </w:rPr>
        <w:t>7.3.5.5.1</w:t>
      </w:r>
      <w:r>
        <w:rPr>
          <w:lang w:val="fr-FR"/>
        </w:rPr>
        <w:tab/>
        <w:t>Location acquisition response over LI_XLA</w:t>
      </w:r>
      <w:bookmarkEnd w:id="430"/>
    </w:p>
    <w:p w14:paraId="234486E3" w14:textId="77777777" w:rsidR="00EA1EE8" w:rsidRDefault="00EA1EE8" w:rsidP="00EA1EE8">
      <w:r>
        <w:t>The LARF shall populate the LocationResponseDetails field in the LocationAcquisitionResponse message as specified in clause 5.11.2.3.</w:t>
      </w:r>
    </w:p>
    <w:p w14:paraId="16F784AA" w14:textId="77777777" w:rsidR="00EA1EE8" w:rsidRDefault="00EA1EE8" w:rsidP="00EA1EE8">
      <w:pPr>
        <w:pStyle w:val="Heading5"/>
      </w:pPr>
      <w:bookmarkStart w:id="431" w:name="_Toc176147042"/>
      <w:r>
        <w:t>7.3.5.5.2</w:t>
      </w:r>
      <w:r>
        <w:tab/>
        <w:t>Location acquisition response over LI_HILA</w:t>
      </w:r>
      <w:bookmarkEnd w:id="431"/>
    </w:p>
    <w:p w14:paraId="514F0AAA" w14:textId="77777777" w:rsidR="00C1747F" w:rsidRDefault="00C1747F" w:rsidP="00C1747F">
      <w:bookmarkStart w:id="432" w:name="_Toc98076520"/>
      <w:r>
        <w:t>On receiving a LocationAcquisitionResponse message containing a LocationResponseDetails field, the LAF shall return the results to the LEA over the LI_HILA interface. The LI_HILA response is represented as XML following the LocationResponseDetails type definition (see Annex I) as described in clause 5.11.2.3.</w:t>
      </w:r>
    </w:p>
    <w:p w14:paraId="6058F1B3" w14:textId="77777777" w:rsidR="00C1747F" w:rsidRDefault="00C1747F" w:rsidP="00C1747F">
      <w:pPr>
        <w:pStyle w:val="TH"/>
      </w:pPr>
      <w:r>
        <w:t>Table 7.3.5.5.2-1: Void</w:t>
      </w:r>
    </w:p>
    <w:p w14:paraId="4F3D46FA" w14:textId="77777777" w:rsidR="00C1747F" w:rsidRDefault="00C1747F" w:rsidP="00C1747F">
      <w:pPr>
        <w:tabs>
          <w:tab w:val="left" w:pos="5286"/>
        </w:tabs>
      </w:pPr>
    </w:p>
    <w:p w14:paraId="483ABB6F" w14:textId="77777777" w:rsidR="00EA1EE8" w:rsidRDefault="00EA1EE8" w:rsidP="00EA1EE8">
      <w:pPr>
        <w:pStyle w:val="Heading4"/>
      </w:pPr>
      <w:bookmarkStart w:id="433" w:name="_Toc176147043"/>
      <w:r>
        <w:t>7.3.5.6</w:t>
      </w:r>
      <w:r>
        <w:tab/>
        <w:t>L</w:t>
      </w:r>
      <w:bookmarkEnd w:id="432"/>
      <w:r>
        <w:t>ocation acquisition delivery via the LI_HI2</w:t>
      </w:r>
      <w:bookmarkEnd w:id="433"/>
    </w:p>
    <w:p w14:paraId="103566AC" w14:textId="77777777" w:rsidR="00EA1EE8" w:rsidRDefault="00EA1EE8" w:rsidP="00EA1EE8">
      <w:pPr>
        <w:pStyle w:val="Heading5"/>
      </w:pPr>
      <w:bookmarkStart w:id="434" w:name="_Toc98076522"/>
      <w:bookmarkStart w:id="435" w:name="_Toc176147044"/>
      <w:r>
        <w:t>7.3.5.6.1</w:t>
      </w:r>
      <w:r>
        <w:tab/>
      </w:r>
      <w:r>
        <w:rPr>
          <w:rFonts w:eastAsiaTheme="minorHAnsi"/>
          <w:lang w:val="en-US"/>
        </w:rPr>
        <w:t>Provisioning of the MDF2</w:t>
      </w:r>
      <w:bookmarkEnd w:id="435"/>
    </w:p>
    <w:p w14:paraId="6BB083B0" w14:textId="314ECEB8" w:rsidR="00EA1EE8" w:rsidRDefault="00EA1EE8" w:rsidP="00EA1EE8">
      <w:r>
        <w:t xml:space="preserve">The MDF2 listed as the delivery endpoint for xIRI generated by the LARF in the </w:t>
      </w:r>
      <w:r w:rsidR="0018410D">
        <w:t>MME/</w:t>
      </w:r>
      <w:r>
        <w:t>AMF shall be provisioned over LI_X1 by the LIPF using the X1 protocol as described in clause 5.2.2 prior to issuing of LI_XLA requests for the given target. Table 7.3.5.6.2-1 shows the minimum details of the LI_X1 ActivateTask message used for provisioning the MDF2.</w:t>
      </w:r>
    </w:p>
    <w:p w14:paraId="6DB8E168" w14:textId="77777777" w:rsidR="00EA1EE8" w:rsidRDefault="00EA1EE8" w:rsidP="00EA1EE8">
      <w:r>
        <w:t>The MDF2 shall support the following target identifier formats in the ETSI TS 103 221-1 [7] messages (or equivalent if ETSI TS 103 221-1 [7] is not used):</w:t>
      </w:r>
    </w:p>
    <w:p w14:paraId="68AC5754" w14:textId="77777777" w:rsidR="00EA1EE8" w:rsidRDefault="00EA1EE8" w:rsidP="00EA1EE8">
      <w:pPr>
        <w:pStyle w:val="B1"/>
      </w:pPr>
      <w:r>
        <w:t>-</w:t>
      </w:r>
      <w:r>
        <w:tab/>
        <w:t>SUPIIMSI.</w:t>
      </w:r>
    </w:p>
    <w:p w14:paraId="369F17CB" w14:textId="77777777" w:rsidR="00EA1EE8" w:rsidRDefault="00EA1EE8" w:rsidP="00EA1EE8">
      <w:pPr>
        <w:pStyle w:val="B1"/>
      </w:pPr>
      <w:r>
        <w:t>-</w:t>
      </w:r>
      <w:r>
        <w:tab/>
        <w:t>SUPINAI.</w:t>
      </w:r>
    </w:p>
    <w:p w14:paraId="10609E44" w14:textId="77777777" w:rsidR="00EA1EE8" w:rsidRDefault="00EA1EE8" w:rsidP="00EA1EE8">
      <w:pPr>
        <w:pStyle w:val="B1"/>
      </w:pPr>
      <w:r>
        <w:t>-</w:t>
      </w:r>
      <w:r>
        <w:tab/>
        <w:t>GPSIMSISDN.</w:t>
      </w:r>
    </w:p>
    <w:p w14:paraId="65A4502C" w14:textId="77777777" w:rsidR="00EA1EE8" w:rsidRDefault="00EA1EE8" w:rsidP="00EA1EE8">
      <w:pPr>
        <w:pStyle w:val="B1"/>
      </w:pPr>
      <w:r>
        <w:t>-</w:t>
      </w:r>
      <w:r>
        <w:tab/>
        <w:t>GPSINAI.</w:t>
      </w:r>
    </w:p>
    <w:p w14:paraId="7DDAC694" w14:textId="77777777" w:rsidR="008911BF" w:rsidRDefault="008911BF" w:rsidP="008911BF">
      <w:pPr>
        <w:pStyle w:val="B1"/>
      </w:pPr>
      <w:r>
        <w:t>-</w:t>
      </w:r>
      <w:r>
        <w:tab/>
      </w:r>
      <w:r w:rsidRPr="00760004">
        <w:t>IMSI</w:t>
      </w:r>
      <w:r>
        <w:t>.</w:t>
      </w:r>
    </w:p>
    <w:p w14:paraId="4D010869" w14:textId="5818BB84" w:rsidR="008911BF" w:rsidRDefault="008911BF" w:rsidP="008911BF">
      <w:pPr>
        <w:pStyle w:val="B1"/>
      </w:pPr>
      <w:r>
        <w:t>-</w:t>
      </w:r>
      <w:r>
        <w:tab/>
        <w:t>MSISDN.</w:t>
      </w:r>
    </w:p>
    <w:p w14:paraId="6BA48E09" w14:textId="77777777" w:rsidR="00EA1EE8" w:rsidRDefault="00EA1EE8" w:rsidP="00EA1EE8">
      <w:pPr>
        <w:pStyle w:val="TH"/>
      </w:pPr>
      <w:r>
        <w:t>Table 7.3.5.6.1-1: ActivateTask message for MDF2</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969"/>
        <w:gridCol w:w="6238"/>
        <w:gridCol w:w="708"/>
      </w:tblGrid>
      <w:tr w:rsidR="00EA1EE8" w14:paraId="446DBBFF" w14:textId="77777777" w:rsidTr="00EA1EE8">
        <w:trPr>
          <w:jc w:val="center"/>
        </w:trPr>
        <w:tc>
          <w:tcPr>
            <w:tcW w:w="2972" w:type="dxa"/>
            <w:tcBorders>
              <w:top w:val="single" w:sz="4" w:space="0" w:color="auto"/>
              <w:left w:val="single" w:sz="4" w:space="0" w:color="auto"/>
              <w:bottom w:val="single" w:sz="4" w:space="0" w:color="auto"/>
              <w:right w:val="single" w:sz="4" w:space="0" w:color="auto"/>
            </w:tcBorders>
            <w:hideMark/>
          </w:tcPr>
          <w:p w14:paraId="22E9D83F" w14:textId="77777777" w:rsidR="00EA1EE8" w:rsidRDefault="00EA1EE8">
            <w:pPr>
              <w:pStyle w:val="TAH"/>
              <w:rPr>
                <w:lang w:val="fr-FR"/>
              </w:rPr>
            </w:pPr>
            <w:r>
              <w:rPr>
                <w:lang w:val="fr-FR"/>
              </w:rPr>
              <w:t>ETSI TS 103 221-1 [7] field name</w:t>
            </w:r>
          </w:p>
        </w:tc>
        <w:tc>
          <w:tcPr>
            <w:tcW w:w="6242" w:type="dxa"/>
            <w:tcBorders>
              <w:top w:val="single" w:sz="4" w:space="0" w:color="auto"/>
              <w:left w:val="single" w:sz="4" w:space="0" w:color="auto"/>
              <w:bottom w:val="single" w:sz="4" w:space="0" w:color="auto"/>
              <w:right w:val="single" w:sz="4" w:space="0" w:color="auto"/>
            </w:tcBorders>
            <w:hideMark/>
          </w:tcPr>
          <w:p w14:paraId="0019AECD" w14:textId="77777777" w:rsidR="00EA1EE8" w:rsidRDefault="00EA1EE8">
            <w:pPr>
              <w:pStyle w:val="TAH"/>
              <w:rPr>
                <w:lang w:val="fr-FR"/>
              </w:rPr>
            </w:pPr>
            <w:r>
              <w:rPr>
                <w:lang w:val="fr-FR"/>
              </w:rPr>
              <w:t>Description</w:t>
            </w:r>
          </w:p>
        </w:tc>
        <w:tc>
          <w:tcPr>
            <w:tcW w:w="708" w:type="dxa"/>
            <w:tcBorders>
              <w:top w:val="single" w:sz="4" w:space="0" w:color="auto"/>
              <w:left w:val="single" w:sz="4" w:space="0" w:color="auto"/>
              <w:bottom w:val="single" w:sz="4" w:space="0" w:color="auto"/>
              <w:right w:val="single" w:sz="4" w:space="0" w:color="auto"/>
            </w:tcBorders>
            <w:hideMark/>
          </w:tcPr>
          <w:p w14:paraId="74538DA4" w14:textId="77777777" w:rsidR="00EA1EE8" w:rsidRDefault="00EA1EE8">
            <w:pPr>
              <w:pStyle w:val="TAH"/>
              <w:rPr>
                <w:lang w:val="fr-FR"/>
              </w:rPr>
            </w:pPr>
            <w:r>
              <w:rPr>
                <w:lang w:val="fr-FR"/>
              </w:rPr>
              <w:t>M/C/O</w:t>
            </w:r>
          </w:p>
        </w:tc>
      </w:tr>
      <w:tr w:rsidR="00EA1EE8" w14:paraId="772DD86D" w14:textId="77777777" w:rsidTr="00EA1EE8">
        <w:trPr>
          <w:jc w:val="center"/>
        </w:trPr>
        <w:tc>
          <w:tcPr>
            <w:tcW w:w="2972" w:type="dxa"/>
            <w:tcBorders>
              <w:top w:val="single" w:sz="4" w:space="0" w:color="auto"/>
              <w:left w:val="single" w:sz="4" w:space="0" w:color="auto"/>
              <w:bottom w:val="single" w:sz="4" w:space="0" w:color="auto"/>
              <w:right w:val="single" w:sz="4" w:space="0" w:color="auto"/>
            </w:tcBorders>
            <w:hideMark/>
          </w:tcPr>
          <w:p w14:paraId="40D21102" w14:textId="77777777" w:rsidR="00EA1EE8" w:rsidRDefault="00EA1EE8">
            <w:pPr>
              <w:pStyle w:val="TAL"/>
              <w:rPr>
                <w:lang w:val="fr-FR"/>
              </w:rPr>
            </w:pPr>
            <w:r>
              <w:rPr>
                <w:lang w:val="fr-FR"/>
              </w:rPr>
              <w:t>XID</w:t>
            </w:r>
          </w:p>
        </w:tc>
        <w:tc>
          <w:tcPr>
            <w:tcW w:w="6242" w:type="dxa"/>
            <w:tcBorders>
              <w:top w:val="single" w:sz="4" w:space="0" w:color="auto"/>
              <w:left w:val="single" w:sz="4" w:space="0" w:color="auto"/>
              <w:bottom w:val="single" w:sz="4" w:space="0" w:color="auto"/>
              <w:right w:val="single" w:sz="4" w:space="0" w:color="auto"/>
            </w:tcBorders>
            <w:hideMark/>
          </w:tcPr>
          <w:p w14:paraId="55E35EBB" w14:textId="77777777" w:rsidR="00EA1EE8" w:rsidRDefault="00EA1EE8">
            <w:pPr>
              <w:pStyle w:val="TAL"/>
              <w:rPr>
                <w:lang w:val="fr-FR"/>
              </w:rPr>
            </w:pPr>
            <w:r>
              <w:rPr>
                <w:lang w:val="fr-FR"/>
              </w:rPr>
              <w:t xml:space="preserve">XID assigned by LIPF. </w:t>
            </w:r>
          </w:p>
        </w:tc>
        <w:tc>
          <w:tcPr>
            <w:tcW w:w="708" w:type="dxa"/>
            <w:tcBorders>
              <w:top w:val="single" w:sz="4" w:space="0" w:color="auto"/>
              <w:left w:val="single" w:sz="4" w:space="0" w:color="auto"/>
              <w:bottom w:val="single" w:sz="4" w:space="0" w:color="auto"/>
              <w:right w:val="single" w:sz="4" w:space="0" w:color="auto"/>
            </w:tcBorders>
            <w:hideMark/>
          </w:tcPr>
          <w:p w14:paraId="0EB60015" w14:textId="77777777" w:rsidR="00EA1EE8" w:rsidRDefault="00EA1EE8">
            <w:pPr>
              <w:pStyle w:val="TAL"/>
              <w:rPr>
                <w:lang w:val="fr-FR"/>
              </w:rPr>
            </w:pPr>
            <w:r>
              <w:rPr>
                <w:lang w:val="fr-FR"/>
              </w:rPr>
              <w:t>M</w:t>
            </w:r>
          </w:p>
        </w:tc>
      </w:tr>
      <w:tr w:rsidR="00EA1EE8" w14:paraId="4A9B424F" w14:textId="77777777" w:rsidTr="00EA1EE8">
        <w:trPr>
          <w:jc w:val="center"/>
        </w:trPr>
        <w:tc>
          <w:tcPr>
            <w:tcW w:w="2972" w:type="dxa"/>
            <w:tcBorders>
              <w:top w:val="single" w:sz="4" w:space="0" w:color="auto"/>
              <w:left w:val="single" w:sz="4" w:space="0" w:color="auto"/>
              <w:bottom w:val="single" w:sz="4" w:space="0" w:color="auto"/>
              <w:right w:val="single" w:sz="4" w:space="0" w:color="auto"/>
            </w:tcBorders>
            <w:hideMark/>
          </w:tcPr>
          <w:p w14:paraId="34D4D3A5" w14:textId="77777777" w:rsidR="00EA1EE8" w:rsidRDefault="00EA1EE8">
            <w:pPr>
              <w:pStyle w:val="TAL"/>
              <w:rPr>
                <w:lang w:val="fr-FR"/>
              </w:rPr>
            </w:pPr>
            <w:r>
              <w:rPr>
                <w:lang w:val="fr-FR"/>
              </w:rPr>
              <w:t>TargetIdentifiers</w:t>
            </w:r>
          </w:p>
        </w:tc>
        <w:tc>
          <w:tcPr>
            <w:tcW w:w="6242" w:type="dxa"/>
            <w:tcBorders>
              <w:top w:val="single" w:sz="4" w:space="0" w:color="auto"/>
              <w:left w:val="single" w:sz="4" w:space="0" w:color="auto"/>
              <w:bottom w:val="single" w:sz="4" w:space="0" w:color="auto"/>
              <w:right w:val="single" w:sz="4" w:space="0" w:color="auto"/>
            </w:tcBorders>
            <w:hideMark/>
          </w:tcPr>
          <w:p w14:paraId="63C83921" w14:textId="77777777" w:rsidR="00EA1EE8" w:rsidRDefault="00EA1EE8">
            <w:pPr>
              <w:pStyle w:val="TAL"/>
              <w:rPr>
                <w:lang w:val="fr-FR"/>
              </w:rPr>
            </w:pPr>
            <w:r>
              <w:rPr>
                <w:lang w:val="fr-FR"/>
              </w:rPr>
              <w:t>One or more of the target identifiers listed in the paragraph above.</w:t>
            </w:r>
          </w:p>
        </w:tc>
        <w:tc>
          <w:tcPr>
            <w:tcW w:w="708" w:type="dxa"/>
            <w:tcBorders>
              <w:top w:val="single" w:sz="4" w:space="0" w:color="auto"/>
              <w:left w:val="single" w:sz="4" w:space="0" w:color="auto"/>
              <w:bottom w:val="single" w:sz="4" w:space="0" w:color="auto"/>
              <w:right w:val="single" w:sz="4" w:space="0" w:color="auto"/>
            </w:tcBorders>
            <w:hideMark/>
          </w:tcPr>
          <w:p w14:paraId="13449F2D" w14:textId="77777777" w:rsidR="00EA1EE8" w:rsidRDefault="00EA1EE8">
            <w:pPr>
              <w:pStyle w:val="TAL"/>
              <w:rPr>
                <w:lang w:val="fr-FR"/>
              </w:rPr>
            </w:pPr>
            <w:r>
              <w:rPr>
                <w:lang w:val="fr-FR"/>
              </w:rPr>
              <w:t>M</w:t>
            </w:r>
          </w:p>
        </w:tc>
      </w:tr>
      <w:tr w:rsidR="00EA1EE8" w14:paraId="7042C260" w14:textId="77777777" w:rsidTr="00EA1EE8">
        <w:trPr>
          <w:jc w:val="center"/>
        </w:trPr>
        <w:tc>
          <w:tcPr>
            <w:tcW w:w="2972" w:type="dxa"/>
            <w:tcBorders>
              <w:top w:val="single" w:sz="4" w:space="0" w:color="auto"/>
              <w:left w:val="single" w:sz="4" w:space="0" w:color="auto"/>
              <w:bottom w:val="single" w:sz="4" w:space="0" w:color="auto"/>
              <w:right w:val="single" w:sz="4" w:space="0" w:color="auto"/>
            </w:tcBorders>
            <w:hideMark/>
          </w:tcPr>
          <w:p w14:paraId="414BBD0C" w14:textId="77777777" w:rsidR="00EA1EE8" w:rsidRDefault="00EA1EE8">
            <w:pPr>
              <w:pStyle w:val="TAL"/>
              <w:rPr>
                <w:lang w:val="fr-FR"/>
              </w:rPr>
            </w:pPr>
            <w:r>
              <w:rPr>
                <w:lang w:val="fr-FR"/>
              </w:rPr>
              <w:t>DeliveryType</w:t>
            </w:r>
          </w:p>
        </w:tc>
        <w:tc>
          <w:tcPr>
            <w:tcW w:w="6242" w:type="dxa"/>
            <w:tcBorders>
              <w:top w:val="single" w:sz="4" w:space="0" w:color="auto"/>
              <w:left w:val="single" w:sz="4" w:space="0" w:color="auto"/>
              <w:bottom w:val="single" w:sz="4" w:space="0" w:color="auto"/>
              <w:right w:val="single" w:sz="4" w:space="0" w:color="auto"/>
            </w:tcBorders>
            <w:hideMark/>
          </w:tcPr>
          <w:p w14:paraId="11A041DD" w14:textId="77777777" w:rsidR="00EA1EE8" w:rsidRDefault="00EA1EE8">
            <w:pPr>
              <w:pStyle w:val="TAL"/>
              <w:rPr>
                <w:lang w:val="fr-FR"/>
              </w:rPr>
            </w:pPr>
            <w:r>
              <w:rPr>
                <w:lang w:val="fr-FR"/>
              </w:rPr>
              <w:t>Set to “X2Only”. (Ignored by the MDF2).</w:t>
            </w:r>
          </w:p>
        </w:tc>
        <w:tc>
          <w:tcPr>
            <w:tcW w:w="708" w:type="dxa"/>
            <w:tcBorders>
              <w:top w:val="single" w:sz="4" w:space="0" w:color="auto"/>
              <w:left w:val="single" w:sz="4" w:space="0" w:color="auto"/>
              <w:bottom w:val="single" w:sz="4" w:space="0" w:color="auto"/>
              <w:right w:val="single" w:sz="4" w:space="0" w:color="auto"/>
            </w:tcBorders>
            <w:hideMark/>
          </w:tcPr>
          <w:p w14:paraId="4C0B8038" w14:textId="77777777" w:rsidR="00EA1EE8" w:rsidRDefault="00EA1EE8">
            <w:pPr>
              <w:pStyle w:val="TAL"/>
              <w:rPr>
                <w:lang w:val="fr-FR"/>
              </w:rPr>
            </w:pPr>
            <w:r>
              <w:rPr>
                <w:lang w:val="fr-FR"/>
              </w:rPr>
              <w:t>M</w:t>
            </w:r>
          </w:p>
        </w:tc>
      </w:tr>
      <w:tr w:rsidR="00EA1EE8" w14:paraId="36726C84" w14:textId="77777777" w:rsidTr="00EA1EE8">
        <w:trPr>
          <w:jc w:val="center"/>
        </w:trPr>
        <w:tc>
          <w:tcPr>
            <w:tcW w:w="2972" w:type="dxa"/>
            <w:tcBorders>
              <w:top w:val="single" w:sz="4" w:space="0" w:color="auto"/>
              <w:left w:val="single" w:sz="4" w:space="0" w:color="auto"/>
              <w:bottom w:val="single" w:sz="4" w:space="0" w:color="auto"/>
              <w:right w:val="single" w:sz="4" w:space="0" w:color="auto"/>
            </w:tcBorders>
            <w:hideMark/>
          </w:tcPr>
          <w:p w14:paraId="4C27DB81" w14:textId="77777777" w:rsidR="00EA1EE8" w:rsidRDefault="00EA1EE8">
            <w:pPr>
              <w:pStyle w:val="TAL"/>
              <w:rPr>
                <w:lang w:val="fr-FR"/>
              </w:rPr>
            </w:pPr>
            <w:r>
              <w:rPr>
                <w:lang w:val="fr-FR"/>
              </w:rPr>
              <w:t>ListOfDIDs</w:t>
            </w:r>
          </w:p>
        </w:tc>
        <w:tc>
          <w:tcPr>
            <w:tcW w:w="6242" w:type="dxa"/>
            <w:tcBorders>
              <w:top w:val="single" w:sz="4" w:space="0" w:color="auto"/>
              <w:left w:val="single" w:sz="4" w:space="0" w:color="auto"/>
              <w:bottom w:val="single" w:sz="4" w:space="0" w:color="auto"/>
              <w:right w:val="single" w:sz="4" w:space="0" w:color="auto"/>
            </w:tcBorders>
            <w:hideMark/>
          </w:tcPr>
          <w:p w14:paraId="301CBCCE" w14:textId="77777777" w:rsidR="00EA1EE8" w:rsidRDefault="00EA1EE8">
            <w:pPr>
              <w:pStyle w:val="TAL"/>
              <w:rPr>
                <w:lang w:val="fr-FR"/>
              </w:rPr>
            </w:pPr>
            <w:r>
              <w:rPr>
                <w:lang w:val="fr-FR"/>
              </w:rPr>
              <w:t xml:space="preserve">Delivery endpoints of LI_HI2. These delivery endpoints shall be configured using the </w:t>
            </w:r>
            <w:r>
              <w:rPr>
                <w:iCs/>
                <w:lang w:val="fr-FR"/>
              </w:rPr>
              <w:t>CreateDestination</w:t>
            </w:r>
            <w:r>
              <w:rPr>
                <w:lang w:val="fr-FR"/>
              </w:rPr>
              <w:t xml:space="preserve"> message as described in ETSI TS 103 221-1 [7] clause 6.3.1 prior to first use.</w:t>
            </w:r>
          </w:p>
        </w:tc>
        <w:tc>
          <w:tcPr>
            <w:tcW w:w="708" w:type="dxa"/>
            <w:tcBorders>
              <w:top w:val="single" w:sz="4" w:space="0" w:color="auto"/>
              <w:left w:val="single" w:sz="4" w:space="0" w:color="auto"/>
              <w:bottom w:val="single" w:sz="4" w:space="0" w:color="auto"/>
              <w:right w:val="single" w:sz="4" w:space="0" w:color="auto"/>
            </w:tcBorders>
            <w:hideMark/>
          </w:tcPr>
          <w:p w14:paraId="5983F59D" w14:textId="77777777" w:rsidR="00EA1EE8" w:rsidRDefault="00EA1EE8">
            <w:pPr>
              <w:pStyle w:val="TAL"/>
              <w:rPr>
                <w:lang w:val="fr-FR"/>
              </w:rPr>
            </w:pPr>
            <w:r>
              <w:rPr>
                <w:lang w:val="fr-FR"/>
              </w:rPr>
              <w:t>M</w:t>
            </w:r>
          </w:p>
        </w:tc>
      </w:tr>
      <w:tr w:rsidR="00EA1EE8" w14:paraId="724ECCF8" w14:textId="77777777" w:rsidTr="00EA1EE8">
        <w:trPr>
          <w:jc w:val="center"/>
        </w:trPr>
        <w:tc>
          <w:tcPr>
            <w:tcW w:w="2972" w:type="dxa"/>
            <w:tcBorders>
              <w:top w:val="single" w:sz="4" w:space="0" w:color="auto"/>
              <w:left w:val="single" w:sz="4" w:space="0" w:color="auto"/>
              <w:bottom w:val="single" w:sz="4" w:space="0" w:color="auto"/>
              <w:right w:val="single" w:sz="4" w:space="0" w:color="auto"/>
            </w:tcBorders>
            <w:hideMark/>
          </w:tcPr>
          <w:p w14:paraId="5EB9CDAE" w14:textId="77777777" w:rsidR="00EA1EE8" w:rsidRDefault="00EA1EE8">
            <w:pPr>
              <w:pStyle w:val="TAL"/>
              <w:rPr>
                <w:lang w:val="fr-FR"/>
              </w:rPr>
            </w:pPr>
            <w:r>
              <w:rPr>
                <w:lang w:val="fr-FR"/>
              </w:rPr>
              <w:t>ListOfMediationDetails</w:t>
            </w:r>
          </w:p>
        </w:tc>
        <w:tc>
          <w:tcPr>
            <w:tcW w:w="6242" w:type="dxa"/>
            <w:tcBorders>
              <w:top w:val="single" w:sz="4" w:space="0" w:color="auto"/>
              <w:left w:val="single" w:sz="4" w:space="0" w:color="auto"/>
              <w:bottom w:val="single" w:sz="4" w:space="0" w:color="auto"/>
              <w:right w:val="single" w:sz="4" w:space="0" w:color="auto"/>
            </w:tcBorders>
            <w:hideMark/>
          </w:tcPr>
          <w:p w14:paraId="1914823A" w14:textId="77777777" w:rsidR="00EA1EE8" w:rsidRDefault="00EA1EE8">
            <w:pPr>
              <w:pStyle w:val="TAL"/>
              <w:rPr>
                <w:lang w:val="fr-FR"/>
              </w:rPr>
            </w:pPr>
            <w:r>
              <w:rPr>
                <w:lang w:val="fr-FR"/>
              </w:rPr>
              <w:t>Sequence of Mediation Details, see table 7.3.5.6.1-2.</w:t>
            </w:r>
          </w:p>
        </w:tc>
        <w:tc>
          <w:tcPr>
            <w:tcW w:w="708" w:type="dxa"/>
            <w:tcBorders>
              <w:top w:val="single" w:sz="4" w:space="0" w:color="auto"/>
              <w:left w:val="single" w:sz="4" w:space="0" w:color="auto"/>
              <w:bottom w:val="single" w:sz="4" w:space="0" w:color="auto"/>
              <w:right w:val="single" w:sz="4" w:space="0" w:color="auto"/>
            </w:tcBorders>
            <w:hideMark/>
          </w:tcPr>
          <w:p w14:paraId="42D4A1C5" w14:textId="77777777" w:rsidR="00EA1EE8" w:rsidRDefault="00EA1EE8">
            <w:pPr>
              <w:pStyle w:val="TAL"/>
              <w:rPr>
                <w:lang w:val="fr-FR"/>
              </w:rPr>
            </w:pPr>
            <w:r>
              <w:rPr>
                <w:lang w:val="fr-FR"/>
              </w:rPr>
              <w:t>M</w:t>
            </w:r>
          </w:p>
        </w:tc>
      </w:tr>
    </w:tbl>
    <w:p w14:paraId="541A2E18" w14:textId="77777777" w:rsidR="00EA1EE8" w:rsidRDefault="00EA1EE8" w:rsidP="00EA1EE8"/>
    <w:p w14:paraId="0B672D0F" w14:textId="77777777" w:rsidR="00EA1EE8" w:rsidRDefault="00EA1EE8" w:rsidP="00EA1EE8">
      <w:pPr>
        <w:pStyle w:val="TH"/>
      </w:pPr>
      <w:r>
        <w:lastRenderedPageBreak/>
        <w:t>Table 7.3.5.6.1-2: Mediation Details for MDF2</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969"/>
        <w:gridCol w:w="6238"/>
        <w:gridCol w:w="708"/>
      </w:tblGrid>
      <w:tr w:rsidR="00EA1EE8" w14:paraId="3FF06E95" w14:textId="77777777" w:rsidTr="00EA1EE8">
        <w:trPr>
          <w:jc w:val="center"/>
        </w:trPr>
        <w:tc>
          <w:tcPr>
            <w:tcW w:w="2972" w:type="dxa"/>
            <w:tcBorders>
              <w:top w:val="single" w:sz="4" w:space="0" w:color="auto"/>
              <w:left w:val="single" w:sz="4" w:space="0" w:color="auto"/>
              <w:bottom w:val="single" w:sz="4" w:space="0" w:color="auto"/>
              <w:right w:val="single" w:sz="4" w:space="0" w:color="auto"/>
            </w:tcBorders>
            <w:hideMark/>
          </w:tcPr>
          <w:p w14:paraId="10383FDD" w14:textId="77777777" w:rsidR="00EA1EE8" w:rsidRDefault="00EA1EE8">
            <w:pPr>
              <w:pStyle w:val="TAH"/>
              <w:rPr>
                <w:lang w:val="fr-FR"/>
              </w:rPr>
            </w:pPr>
            <w:r>
              <w:rPr>
                <w:lang w:val="fr-FR"/>
              </w:rPr>
              <w:t>ETSI TS 103 221-1 [7] field name</w:t>
            </w:r>
          </w:p>
        </w:tc>
        <w:tc>
          <w:tcPr>
            <w:tcW w:w="6242" w:type="dxa"/>
            <w:tcBorders>
              <w:top w:val="single" w:sz="4" w:space="0" w:color="auto"/>
              <w:left w:val="single" w:sz="4" w:space="0" w:color="auto"/>
              <w:bottom w:val="single" w:sz="4" w:space="0" w:color="auto"/>
              <w:right w:val="single" w:sz="4" w:space="0" w:color="auto"/>
            </w:tcBorders>
            <w:hideMark/>
          </w:tcPr>
          <w:p w14:paraId="58F6C997" w14:textId="77777777" w:rsidR="00EA1EE8" w:rsidRDefault="00EA1EE8">
            <w:pPr>
              <w:pStyle w:val="TAH"/>
              <w:rPr>
                <w:lang w:val="fr-FR"/>
              </w:rPr>
            </w:pPr>
            <w:r>
              <w:rPr>
                <w:lang w:val="fr-FR"/>
              </w:rPr>
              <w:t>Description</w:t>
            </w:r>
          </w:p>
        </w:tc>
        <w:tc>
          <w:tcPr>
            <w:tcW w:w="708" w:type="dxa"/>
            <w:tcBorders>
              <w:top w:val="single" w:sz="4" w:space="0" w:color="auto"/>
              <w:left w:val="single" w:sz="4" w:space="0" w:color="auto"/>
              <w:bottom w:val="single" w:sz="4" w:space="0" w:color="auto"/>
              <w:right w:val="single" w:sz="4" w:space="0" w:color="auto"/>
            </w:tcBorders>
            <w:hideMark/>
          </w:tcPr>
          <w:p w14:paraId="0EA08A90" w14:textId="77777777" w:rsidR="00EA1EE8" w:rsidRDefault="00EA1EE8">
            <w:pPr>
              <w:pStyle w:val="TAH"/>
              <w:rPr>
                <w:lang w:val="fr-FR"/>
              </w:rPr>
            </w:pPr>
            <w:r>
              <w:rPr>
                <w:lang w:val="fr-FR"/>
              </w:rPr>
              <w:t>M/C/O</w:t>
            </w:r>
          </w:p>
        </w:tc>
      </w:tr>
      <w:tr w:rsidR="00EA1EE8" w14:paraId="44A0CA3A" w14:textId="77777777" w:rsidTr="00EA1EE8">
        <w:trPr>
          <w:jc w:val="center"/>
        </w:trPr>
        <w:tc>
          <w:tcPr>
            <w:tcW w:w="2972" w:type="dxa"/>
            <w:tcBorders>
              <w:top w:val="single" w:sz="4" w:space="0" w:color="auto"/>
              <w:left w:val="single" w:sz="4" w:space="0" w:color="auto"/>
              <w:bottom w:val="single" w:sz="4" w:space="0" w:color="auto"/>
              <w:right w:val="single" w:sz="4" w:space="0" w:color="auto"/>
            </w:tcBorders>
            <w:hideMark/>
          </w:tcPr>
          <w:p w14:paraId="05CF33C8" w14:textId="77777777" w:rsidR="00EA1EE8" w:rsidRDefault="00EA1EE8">
            <w:pPr>
              <w:pStyle w:val="TAL"/>
              <w:rPr>
                <w:lang w:val="fr-FR"/>
              </w:rPr>
            </w:pPr>
            <w:r>
              <w:rPr>
                <w:lang w:val="fr-FR"/>
              </w:rPr>
              <w:t>LIID</w:t>
            </w:r>
          </w:p>
        </w:tc>
        <w:tc>
          <w:tcPr>
            <w:tcW w:w="6242" w:type="dxa"/>
            <w:tcBorders>
              <w:top w:val="single" w:sz="4" w:space="0" w:color="auto"/>
              <w:left w:val="single" w:sz="4" w:space="0" w:color="auto"/>
              <w:bottom w:val="single" w:sz="4" w:space="0" w:color="auto"/>
              <w:right w:val="single" w:sz="4" w:space="0" w:color="auto"/>
            </w:tcBorders>
            <w:hideMark/>
          </w:tcPr>
          <w:p w14:paraId="7902377A" w14:textId="77777777" w:rsidR="00EA1EE8" w:rsidRDefault="00EA1EE8">
            <w:pPr>
              <w:pStyle w:val="TAL"/>
              <w:rPr>
                <w:lang w:val="fr-FR"/>
              </w:rPr>
            </w:pPr>
            <w:r>
              <w:rPr>
                <w:lang w:val="fr-FR"/>
              </w:rPr>
              <w:t>Lawful Intercept ID associated with the task.</w:t>
            </w:r>
          </w:p>
        </w:tc>
        <w:tc>
          <w:tcPr>
            <w:tcW w:w="708" w:type="dxa"/>
            <w:tcBorders>
              <w:top w:val="single" w:sz="4" w:space="0" w:color="auto"/>
              <w:left w:val="single" w:sz="4" w:space="0" w:color="auto"/>
              <w:bottom w:val="single" w:sz="4" w:space="0" w:color="auto"/>
              <w:right w:val="single" w:sz="4" w:space="0" w:color="auto"/>
            </w:tcBorders>
            <w:hideMark/>
          </w:tcPr>
          <w:p w14:paraId="65172985" w14:textId="77777777" w:rsidR="00EA1EE8" w:rsidRDefault="00EA1EE8">
            <w:pPr>
              <w:pStyle w:val="TAL"/>
              <w:rPr>
                <w:lang w:val="fr-FR"/>
              </w:rPr>
            </w:pPr>
            <w:r>
              <w:rPr>
                <w:lang w:val="fr-FR"/>
              </w:rPr>
              <w:t>M</w:t>
            </w:r>
          </w:p>
        </w:tc>
      </w:tr>
      <w:tr w:rsidR="00EA1EE8" w14:paraId="51F32F86" w14:textId="77777777" w:rsidTr="00EA1EE8">
        <w:trPr>
          <w:jc w:val="center"/>
        </w:trPr>
        <w:tc>
          <w:tcPr>
            <w:tcW w:w="2972" w:type="dxa"/>
            <w:tcBorders>
              <w:top w:val="single" w:sz="4" w:space="0" w:color="auto"/>
              <w:left w:val="single" w:sz="4" w:space="0" w:color="auto"/>
              <w:bottom w:val="single" w:sz="4" w:space="0" w:color="auto"/>
              <w:right w:val="single" w:sz="4" w:space="0" w:color="auto"/>
            </w:tcBorders>
            <w:hideMark/>
          </w:tcPr>
          <w:p w14:paraId="677AF706" w14:textId="77777777" w:rsidR="00EA1EE8" w:rsidRDefault="00EA1EE8">
            <w:pPr>
              <w:pStyle w:val="TAL"/>
              <w:rPr>
                <w:lang w:val="fr-FR"/>
              </w:rPr>
            </w:pPr>
            <w:r>
              <w:rPr>
                <w:lang w:val="fr-FR"/>
              </w:rPr>
              <w:t>DeliveryType</w:t>
            </w:r>
          </w:p>
        </w:tc>
        <w:tc>
          <w:tcPr>
            <w:tcW w:w="6242" w:type="dxa"/>
            <w:tcBorders>
              <w:top w:val="single" w:sz="4" w:space="0" w:color="auto"/>
              <w:left w:val="single" w:sz="4" w:space="0" w:color="auto"/>
              <w:bottom w:val="single" w:sz="4" w:space="0" w:color="auto"/>
              <w:right w:val="single" w:sz="4" w:space="0" w:color="auto"/>
            </w:tcBorders>
            <w:hideMark/>
          </w:tcPr>
          <w:p w14:paraId="736386DB" w14:textId="77777777" w:rsidR="00EA1EE8" w:rsidRDefault="00EA1EE8">
            <w:pPr>
              <w:pStyle w:val="TAL"/>
              <w:rPr>
                <w:lang w:val="fr-FR"/>
              </w:rPr>
            </w:pPr>
            <w:r>
              <w:rPr>
                <w:lang w:val="fr-FR"/>
              </w:rPr>
              <w:t>Set to “HI2Only”.</w:t>
            </w:r>
          </w:p>
        </w:tc>
        <w:tc>
          <w:tcPr>
            <w:tcW w:w="708" w:type="dxa"/>
            <w:tcBorders>
              <w:top w:val="single" w:sz="4" w:space="0" w:color="auto"/>
              <w:left w:val="single" w:sz="4" w:space="0" w:color="auto"/>
              <w:bottom w:val="single" w:sz="4" w:space="0" w:color="auto"/>
              <w:right w:val="single" w:sz="4" w:space="0" w:color="auto"/>
            </w:tcBorders>
            <w:hideMark/>
          </w:tcPr>
          <w:p w14:paraId="4C396C0E" w14:textId="77777777" w:rsidR="00EA1EE8" w:rsidRDefault="00EA1EE8">
            <w:pPr>
              <w:pStyle w:val="TAL"/>
              <w:rPr>
                <w:lang w:val="fr-FR"/>
              </w:rPr>
            </w:pPr>
            <w:r>
              <w:rPr>
                <w:lang w:val="fr-FR"/>
              </w:rPr>
              <w:t>M</w:t>
            </w:r>
          </w:p>
        </w:tc>
      </w:tr>
      <w:tr w:rsidR="00EA1EE8" w14:paraId="20E89403" w14:textId="77777777" w:rsidTr="00EA1EE8">
        <w:trPr>
          <w:jc w:val="center"/>
        </w:trPr>
        <w:tc>
          <w:tcPr>
            <w:tcW w:w="2972" w:type="dxa"/>
            <w:tcBorders>
              <w:top w:val="single" w:sz="4" w:space="0" w:color="auto"/>
              <w:left w:val="single" w:sz="4" w:space="0" w:color="auto"/>
              <w:bottom w:val="single" w:sz="4" w:space="0" w:color="auto"/>
              <w:right w:val="single" w:sz="4" w:space="0" w:color="auto"/>
            </w:tcBorders>
            <w:hideMark/>
          </w:tcPr>
          <w:p w14:paraId="79730ABB" w14:textId="77777777" w:rsidR="00EA1EE8" w:rsidRDefault="00EA1EE8">
            <w:pPr>
              <w:pStyle w:val="TAL"/>
              <w:rPr>
                <w:lang w:val="fr-FR"/>
              </w:rPr>
            </w:pPr>
            <w:r>
              <w:rPr>
                <w:lang w:val="fr-FR"/>
              </w:rPr>
              <w:t>ListOfDIDs</w:t>
            </w:r>
          </w:p>
        </w:tc>
        <w:tc>
          <w:tcPr>
            <w:tcW w:w="6242" w:type="dxa"/>
            <w:tcBorders>
              <w:top w:val="single" w:sz="4" w:space="0" w:color="auto"/>
              <w:left w:val="single" w:sz="4" w:space="0" w:color="auto"/>
              <w:bottom w:val="single" w:sz="4" w:space="0" w:color="auto"/>
              <w:right w:val="single" w:sz="4" w:space="0" w:color="auto"/>
            </w:tcBorders>
            <w:hideMark/>
          </w:tcPr>
          <w:p w14:paraId="4D6FAD15" w14:textId="77777777" w:rsidR="00EA1EE8" w:rsidRDefault="00EA1EE8">
            <w:pPr>
              <w:pStyle w:val="TAL"/>
              <w:rPr>
                <w:lang w:val="fr-FR"/>
              </w:rPr>
            </w:pPr>
            <w:r>
              <w:rPr>
                <w:lang w:val="fr-FR"/>
              </w:rPr>
              <w:t>Details of where to send the IRI for this LIID. Shall be included if deviation from the ListofDIDs in the ActivateTask message is necessary. If included, the ListOfDIDs in the Mediation Details shall be used instead of any delivery destinations authorised by the ListOfDIDs field in the ActivateTask Message.</w:t>
            </w:r>
          </w:p>
        </w:tc>
        <w:tc>
          <w:tcPr>
            <w:tcW w:w="708" w:type="dxa"/>
            <w:tcBorders>
              <w:top w:val="single" w:sz="4" w:space="0" w:color="auto"/>
              <w:left w:val="single" w:sz="4" w:space="0" w:color="auto"/>
              <w:bottom w:val="single" w:sz="4" w:space="0" w:color="auto"/>
              <w:right w:val="single" w:sz="4" w:space="0" w:color="auto"/>
            </w:tcBorders>
            <w:hideMark/>
          </w:tcPr>
          <w:p w14:paraId="504FCFED" w14:textId="77777777" w:rsidR="00EA1EE8" w:rsidRDefault="00EA1EE8">
            <w:pPr>
              <w:pStyle w:val="TAL"/>
              <w:rPr>
                <w:lang w:val="fr-FR"/>
              </w:rPr>
            </w:pPr>
            <w:r>
              <w:rPr>
                <w:lang w:val="fr-FR"/>
              </w:rPr>
              <w:t>C</w:t>
            </w:r>
          </w:p>
        </w:tc>
      </w:tr>
    </w:tbl>
    <w:p w14:paraId="1582F38F" w14:textId="77777777" w:rsidR="00EA1EE8" w:rsidRDefault="00EA1EE8" w:rsidP="00EA1EE8">
      <w:pPr>
        <w:keepNext/>
        <w:rPr>
          <w:rFonts w:eastAsiaTheme="minorHAnsi" w:cs="Arial"/>
          <w:szCs w:val="24"/>
        </w:rPr>
      </w:pPr>
    </w:p>
    <w:p w14:paraId="5BC67ED4" w14:textId="77777777" w:rsidR="00EA1EE8" w:rsidRDefault="00EA1EE8" w:rsidP="00EA1EE8">
      <w:pPr>
        <w:pStyle w:val="Heading5"/>
      </w:pPr>
      <w:bookmarkStart w:id="436" w:name="_Toc176147045"/>
      <w:r>
        <w:t>7.3.5.6.2</w:t>
      </w:r>
      <w:r>
        <w:tab/>
        <w:t>LI_X2_LA delivery</w:t>
      </w:r>
      <w:bookmarkEnd w:id="436"/>
    </w:p>
    <w:bookmarkEnd w:id="434"/>
    <w:p w14:paraId="3686738B" w14:textId="77777777" w:rsidR="0051202F" w:rsidRDefault="0051202F" w:rsidP="0051202F">
      <w:r>
        <w:t>The LARF shall generate the MME</w:t>
      </w:r>
      <w:r w:rsidRPr="00760004">
        <w:t xml:space="preserve">LocationUpdate </w:t>
      </w:r>
      <w:r>
        <w:t>xIRI in case of the EPC or the AMFLocationUpdate xIRI in case of the 5GC only when it detects that MME/AMF returns the location for the corresponding LARF transaction.</w:t>
      </w:r>
    </w:p>
    <w:p w14:paraId="3645B0C4" w14:textId="268EDD13" w:rsidR="00EA1EE8" w:rsidRDefault="0051202F" w:rsidP="0051202F">
      <w:r>
        <w:t>In case of the 5GC, the acquisition response shall be given as a AMFLocationUpdate xIRI record. In case of the EPC, the acquisition response shall be given as an MME</w:t>
      </w:r>
      <w:r w:rsidRPr="00760004">
        <w:t xml:space="preserve">LocationUpdate </w:t>
      </w:r>
      <w:r>
        <w:t>xIRI record.</w:t>
      </w:r>
      <w:r w:rsidR="00EA1EE8">
        <w:t xml:space="preserve"> The XID of the xIRI record shall be set to the XID specified in the original request (see clause 5.12.2).</w:t>
      </w:r>
    </w:p>
    <w:p w14:paraId="2A9B1A5C" w14:textId="77777777" w:rsidR="00EA1EE8" w:rsidRDefault="00EA1EE8" w:rsidP="00EA1EE8">
      <w:pPr>
        <w:pStyle w:val="Heading5"/>
      </w:pPr>
      <w:bookmarkStart w:id="437" w:name="_Toc176147046"/>
      <w:r>
        <w:t>7.3.5.6.3</w:t>
      </w:r>
      <w:r>
        <w:tab/>
        <w:t>LI_HI2 delivery</w:t>
      </w:r>
      <w:bookmarkEnd w:id="437"/>
    </w:p>
    <w:p w14:paraId="6D8B81F2" w14:textId="4E5B264D" w:rsidR="0037721B" w:rsidRDefault="00EA1EE8" w:rsidP="0037721B">
      <w:r>
        <w:t xml:space="preserve">The MDF2 shall generate the IRI message based on the </w:t>
      </w:r>
      <w:bookmarkStart w:id="438" w:name="_Hlk117346250"/>
      <w:r w:rsidR="00DC1A44">
        <w:t>AMFLocationUpdate</w:t>
      </w:r>
      <w:bookmarkEnd w:id="438"/>
      <w:r>
        <w:t xml:space="preserve"> xIRI record from the LARF and deliver it to the LEMF over LI_HI2.</w:t>
      </w:r>
    </w:p>
    <w:p w14:paraId="2FC77D9C" w14:textId="77777777" w:rsidR="00FB122C" w:rsidRDefault="00FB122C" w:rsidP="00FB122C">
      <w:pPr>
        <w:pStyle w:val="Heading3"/>
      </w:pPr>
      <w:bookmarkStart w:id="439" w:name="_Toc176147047"/>
      <w:r>
        <w:t>7.3.6</w:t>
      </w:r>
      <w:r>
        <w:tab/>
        <w:t>Location Only Reporting</w:t>
      </w:r>
      <w:bookmarkEnd w:id="439"/>
    </w:p>
    <w:p w14:paraId="132A9281" w14:textId="77777777" w:rsidR="00FB122C" w:rsidRPr="004C799D" w:rsidRDefault="00FB122C" w:rsidP="00FB122C">
      <w:pPr>
        <w:pStyle w:val="Heading4"/>
        <w:rPr>
          <w:sz w:val="22"/>
        </w:rPr>
      </w:pPr>
      <w:bookmarkStart w:id="440" w:name="_Toc176147048"/>
      <w:r>
        <w:t>7.3.6.1</w:t>
      </w:r>
      <w:r>
        <w:tab/>
        <w:t>General Information</w:t>
      </w:r>
      <w:bookmarkEnd w:id="440"/>
    </w:p>
    <w:p w14:paraId="6343279E" w14:textId="77777777" w:rsidR="00FB122C" w:rsidRDefault="00FB122C" w:rsidP="00FB122C">
      <w:r>
        <w:t>In some cases, it may be required to deliver only location information associated to a target.</w:t>
      </w:r>
    </w:p>
    <w:p w14:paraId="2253C08D" w14:textId="77777777" w:rsidR="00FB122C" w:rsidRDefault="00FB122C" w:rsidP="00FB122C">
      <w:r w:rsidRPr="00FD09F0">
        <w:t xml:space="preserve">For </w:t>
      </w:r>
      <w:r>
        <w:t>a warrant authorizing only</w:t>
      </w:r>
      <w:r w:rsidRPr="00FD09F0">
        <w:t xml:space="preserve"> loc</w:t>
      </w:r>
      <w:r>
        <w:t>ation reporting, all other IRI information not associated with Location shall not be delivered</w:t>
      </w:r>
      <w:r w:rsidRPr="00FD09F0">
        <w:t xml:space="preserve">. </w:t>
      </w:r>
      <w:r w:rsidRPr="00FB122C">
        <w:t>For example, when a target places a voice call, the new location information available as part of the call handling, shall be reported, but nothing else.</w:t>
      </w:r>
      <w:r>
        <w:t xml:space="preserve"> LocationOnly reporting may be provisioned using one of the following methods:</w:t>
      </w:r>
    </w:p>
    <w:p w14:paraId="020EA723" w14:textId="77777777" w:rsidR="00FB122C" w:rsidRDefault="00FB122C" w:rsidP="00FB122C">
      <w:pPr>
        <w:pStyle w:val="B1"/>
      </w:pPr>
      <w:r>
        <w:t>-</w:t>
      </w:r>
      <w:r>
        <w:tab/>
        <w:t>Using a specific Location Only task provisioned at the IRI-POI.</w:t>
      </w:r>
    </w:p>
    <w:p w14:paraId="072E88E4" w14:textId="77777777" w:rsidR="00FB122C" w:rsidRDefault="00FB122C" w:rsidP="00FB122C">
      <w:pPr>
        <w:pStyle w:val="B1"/>
      </w:pPr>
      <w:r>
        <w:t>-</w:t>
      </w:r>
      <w:r>
        <w:tab/>
        <w:t>Using the Mediation Details at the MDF2.</w:t>
      </w:r>
    </w:p>
    <w:p w14:paraId="1F463586" w14:textId="77777777" w:rsidR="00FB122C" w:rsidRDefault="00FB122C" w:rsidP="00FB122C">
      <w:pPr>
        <w:pStyle w:val="Heading4"/>
      </w:pPr>
      <w:bookmarkStart w:id="441" w:name="_Toc176147049"/>
      <w:r>
        <w:t>7.3.6.2</w:t>
      </w:r>
      <w:r>
        <w:tab/>
        <w:t>Provisioning Information</w:t>
      </w:r>
      <w:bookmarkEnd w:id="441"/>
    </w:p>
    <w:p w14:paraId="638023F8" w14:textId="7A437096" w:rsidR="00FB122C" w:rsidRDefault="00FB122C" w:rsidP="00FB122C">
      <w:r>
        <w:t>The LocationOnlyProvisioning parameter may be included:</w:t>
      </w:r>
    </w:p>
    <w:p w14:paraId="08431319" w14:textId="63D0DF50" w:rsidR="00F5191E" w:rsidRDefault="00F5191E" w:rsidP="00F5191E">
      <w:pPr>
        <w:pStyle w:val="B1"/>
      </w:pPr>
      <w:r>
        <w:t>-</w:t>
      </w:r>
      <w:r>
        <w:tab/>
        <w:t>As a TaskDetailsExtension of an ActivateTask message sent to an IRI-POI.</w:t>
      </w:r>
    </w:p>
    <w:p w14:paraId="5F13F4E0" w14:textId="74003768" w:rsidR="00F5191E" w:rsidRDefault="00F5191E" w:rsidP="00F5191E">
      <w:pPr>
        <w:pStyle w:val="B1"/>
      </w:pPr>
      <w:r>
        <w:t>-</w:t>
      </w:r>
      <w:r>
        <w:tab/>
        <w:t>As a MediationDetailsExtension of an ActivateTask message sent to an MDF2.</w:t>
      </w:r>
    </w:p>
    <w:p w14:paraId="14E5851F" w14:textId="77777777" w:rsidR="00FB122C" w:rsidRDefault="00FB122C" w:rsidP="00FB122C">
      <w:r>
        <w:t>Table 7.3.6-1 shows the details of the LocationOnlyProvisioning parameter for TaskDetailsExtension and MediationDetailsExtension.</w:t>
      </w:r>
    </w:p>
    <w:p w14:paraId="4430B281" w14:textId="77777777" w:rsidR="00FB122C" w:rsidRPr="001A1E56" w:rsidRDefault="00FB122C" w:rsidP="00FB122C">
      <w:pPr>
        <w:pStyle w:val="TH"/>
      </w:pPr>
      <w:r>
        <w:t xml:space="preserve"> </w:t>
      </w:r>
      <w:r w:rsidRPr="001A1E56">
        <w:t xml:space="preserve">Table </w:t>
      </w:r>
      <w:r>
        <w:t>7.3.6-1:</w:t>
      </w:r>
      <w:r w:rsidRPr="001A1E56">
        <w:t xml:space="preserve"> </w:t>
      </w:r>
      <w:r>
        <w:t>LocationOnlyProvisioning parameters</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FB122C" w14:paraId="35FC5B2C" w14:textId="77777777" w:rsidTr="00D16E69">
        <w:trPr>
          <w:trHeight w:val="88"/>
          <w:jc w:val="center"/>
        </w:trPr>
        <w:tc>
          <w:tcPr>
            <w:tcW w:w="2972" w:type="dxa"/>
          </w:tcPr>
          <w:p w14:paraId="1B3CDA34" w14:textId="77777777" w:rsidR="00FB122C" w:rsidRPr="007B1D70" w:rsidRDefault="00FB122C" w:rsidP="00D16E69">
            <w:pPr>
              <w:pStyle w:val="TAH"/>
            </w:pPr>
            <w:r>
              <w:t>Field</w:t>
            </w:r>
            <w:r w:rsidRPr="007B1D70">
              <w:t xml:space="preserve"> name</w:t>
            </w:r>
          </w:p>
        </w:tc>
        <w:tc>
          <w:tcPr>
            <w:tcW w:w="6242" w:type="dxa"/>
          </w:tcPr>
          <w:p w14:paraId="088BC07B" w14:textId="77777777" w:rsidR="00FB122C" w:rsidRPr="007B1D70" w:rsidRDefault="00FB122C" w:rsidP="00D16E69">
            <w:pPr>
              <w:pStyle w:val="TAH"/>
            </w:pPr>
            <w:r>
              <w:t>Description</w:t>
            </w:r>
          </w:p>
        </w:tc>
        <w:tc>
          <w:tcPr>
            <w:tcW w:w="708" w:type="dxa"/>
          </w:tcPr>
          <w:p w14:paraId="7463DC03" w14:textId="77777777" w:rsidR="00FB122C" w:rsidRPr="007B1D70" w:rsidRDefault="00FB122C" w:rsidP="00D16E69">
            <w:pPr>
              <w:pStyle w:val="TAH"/>
            </w:pPr>
            <w:r w:rsidRPr="007B1D70">
              <w:t>M/C/O</w:t>
            </w:r>
          </w:p>
        </w:tc>
      </w:tr>
      <w:tr w:rsidR="00FB122C" w14:paraId="680702A2" w14:textId="77777777" w:rsidTr="00D16E69">
        <w:trPr>
          <w:jc w:val="center"/>
        </w:trPr>
        <w:tc>
          <w:tcPr>
            <w:tcW w:w="2972" w:type="dxa"/>
          </w:tcPr>
          <w:p w14:paraId="2D427908" w14:textId="77777777" w:rsidR="00FB122C" w:rsidRDefault="00FB122C" w:rsidP="00D16E69">
            <w:pPr>
              <w:pStyle w:val="TAL"/>
            </w:pPr>
            <w:r>
              <w:t>LocationOnly</w:t>
            </w:r>
          </w:p>
        </w:tc>
        <w:tc>
          <w:tcPr>
            <w:tcW w:w="6242" w:type="dxa"/>
          </w:tcPr>
          <w:p w14:paraId="6A29FDC6" w14:textId="77777777" w:rsidR="00FB122C" w:rsidRDefault="00FB122C" w:rsidP="00D16E69">
            <w:pPr>
              <w:pStyle w:val="TAL"/>
            </w:pPr>
            <w:r>
              <w:t>If included, the LI function shall generate the messages described in clause 7.3.6.3.</w:t>
            </w:r>
          </w:p>
        </w:tc>
        <w:tc>
          <w:tcPr>
            <w:tcW w:w="708" w:type="dxa"/>
          </w:tcPr>
          <w:p w14:paraId="67F974E9" w14:textId="77777777" w:rsidR="00FB122C" w:rsidRDefault="00FB122C" w:rsidP="00D16E69">
            <w:pPr>
              <w:pStyle w:val="TAL"/>
            </w:pPr>
            <w:r>
              <w:t>C</w:t>
            </w:r>
          </w:p>
        </w:tc>
      </w:tr>
    </w:tbl>
    <w:p w14:paraId="6FFCE195" w14:textId="77777777" w:rsidR="00FB122C" w:rsidRDefault="00FB122C" w:rsidP="00FB122C"/>
    <w:p w14:paraId="5366FE13" w14:textId="77777777" w:rsidR="00FB122C" w:rsidRDefault="00FB122C" w:rsidP="00FB122C">
      <w:pPr>
        <w:pStyle w:val="Heading4"/>
      </w:pPr>
      <w:bookmarkStart w:id="442" w:name="_Toc176147050"/>
      <w:r>
        <w:lastRenderedPageBreak/>
        <w:t>7.3.6.3</w:t>
      </w:r>
      <w:r>
        <w:tab/>
        <w:t>Generation of Location Only xIRI</w:t>
      </w:r>
      <w:bookmarkEnd w:id="442"/>
    </w:p>
    <w:p w14:paraId="4A081213" w14:textId="77777777" w:rsidR="00F24B2F" w:rsidRPr="003555F5" w:rsidRDefault="00F24B2F" w:rsidP="00F24B2F">
      <w:pPr>
        <w:pStyle w:val="Heading5"/>
      </w:pPr>
      <w:bookmarkStart w:id="443" w:name="_Toc176147051"/>
      <w:r>
        <w:t>7.3.6.3.1</w:t>
      </w:r>
      <w:r>
        <w:tab/>
        <w:t>General</w:t>
      </w:r>
      <w:bookmarkEnd w:id="443"/>
    </w:p>
    <w:p w14:paraId="312DFCF0" w14:textId="77777777" w:rsidR="00FB122C" w:rsidRDefault="00FB122C" w:rsidP="00FB122C">
      <w:r>
        <w:t>If the LocationOnly flag is set in the TaskDetailsExtension of an ActivateTask message sent to an IRI-POI that task is considered a Location Only task.</w:t>
      </w:r>
    </w:p>
    <w:p w14:paraId="01087620" w14:textId="77777777" w:rsidR="00A07AAD" w:rsidRDefault="00A07AAD" w:rsidP="00A07AAD">
      <w:pPr>
        <w:pStyle w:val="Heading5"/>
      </w:pPr>
      <w:bookmarkStart w:id="444" w:name="_Toc176147052"/>
      <w:r>
        <w:t>7.3.6.3.2</w:t>
      </w:r>
      <w:r>
        <w:tab/>
        <w:t>Location Only xIRI in 5GS</w:t>
      </w:r>
      <w:bookmarkEnd w:id="444"/>
    </w:p>
    <w:p w14:paraId="4C4D5B74" w14:textId="060FBE71" w:rsidR="00FB122C" w:rsidRPr="00FB122C" w:rsidRDefault="00FB122C" w:rsidP="00FB122C">
      <w:pPr>
        <w:rPr>
          <w:lang w:val="en-US"/>
        </w:rPr>
      </w:pPr>
      <w:r>
        <w:t xml:space="preserve">For </w:t>
      </w:r>
      <w:r w:rsidR="00F24B2F">
        <w:t xml:space="preserve">a </w:t>
      </w:r>
      <w:r>
        <w:t>Location Only task at the IRI-POI in the AMF, whenever any trigger specified for the IRI-POI in the AMF is met for the generation of an xIRI (see clause 6.2.2.2), instead of generating that xIRI, the IRI-POI in AMF shall generate an xIRI containing an AMFLocationUpdate record if there is any location information in the triggering event and send it to the MDF2 over LI_X2. If there is no location information in the triggering event, no xIRI shall be generated.</w:t>
      </w:r>
    </w:p>
    <w:p w14:paraId="4EBA49EE" w14:textId="7DF5D401" w:rsidR="00FB122C" w:rsidRDefault="00FB122C" w:rsidP="00FB122C">
      <w:r>
        <w:t xml:space="preserve">For a Location Only task at an IRI-POI not in the AMF, whenever any trigger specified for that IRI-POI is met, instead of generating that xIRI, the IRI-POI shall </w:t>
      </w:r>
      <w:r w:rsidR="002F5A4F">
        <w:t>generate</w:t>
      </w:r>
      <w:r>
        <w:t xml:space="preserve"> an xIRI containing a SeparatedLocationReport record if there is any location information in the triggering event and send it over to the MDF2 over LI_X2 the xIRI is listed in below in this clause.</w:t>
      </w:r>
    </w:p>
    <w:p w14:paraId="5BB312AA" w14:textId="5AD315CF" w:rsidR="00FB122C" w:rsidRDefault="00FB122C" w:rsidP="00FB122C">
      <w:r>
        <w:t>The IRI-POI in the UDM shall generate the following xIRIs when the appropriate triggers are met and send them over LI_X2 for Location Only tasks:</w:t>
      </w:r>
    </w:p>
    <w:p w14:paraId="3EEC9A4D" w14:textId="3E632744" w:rsidR="006F0C0E" w:rsidRDefault="006F0C0E" w:rsidP="006F0C0E">
      <w:pPr>
        <w:pStyle w:val="B1"/>
      </w:pPr>
      <w:r>
        <w:t>-</w:t>
      </w:r>
      <w:r>
        <w:tab/>
        <w:t>UDMServingSystemMessage.</w:t>
      </w:r>
    </w:p>
    <w:p w14:paraId="1AC7C05F" w14:textId="77777777" w:rsidR="006F0C0E" w:rsidRDefault="006F0C0E" w:rsidP="006F0C0E">
      <w:pPr>
        <w:pStyle w:val="Heading5"/>
      </w:pPr>
      <w:bookmarkStart w:id="445" w:name="_Toc176147053"/>
      <w:r>
        <w:t>7.3.6.3.3</w:t>
      </w:r>
      <w:r>
        <w:tab/>
        <w:t>Location Only xIRI in EPS</w:t>
      </w:r>
      <w:bookmarkEnd w:id="445"/>
    </w:p>
    <w:p w14:paraId="7C2BB468" w14:textId="77777777" w:rsidR="006F0C0E" w:rsidRPr="00FB122C" w:rsidRDefault="006F0C0E" w:rsidP="006F0C0E">
      <w:pPr>
        <w:rPr>
          <w:lang w:val="en-US"/>
        </w:rPr>
      </w:pPr>
      <w:r>
        <w:t>For a Location Only task at the IRI-POI in the MME, whenever any trigger specified for the IRI-POI in the MME is met for the generation of an xIRI (see clause 6.3.2.2.2), instead of generating that xIRI, the IRI-POI in MME shall generate an xIRI containing an MMELocationUpdate record if there is any location information in the triggering event and send it to the MDF2 over LI_X2. If there is no location information in the triggering event, no xIRI shall be generated.</w:t>
      </w:r>
    </w:p>
    <w:p w14:paraId="33B4E6F4" w14:textId="6EF89251" w:rsidR="006F0C0E" w:rsidRDefault="006F0C0E" w:rsidP="006F0C0E">
      <w:r>
        <w:t xml:space="preserve">For a Location Only task at an IRI-POI not in the MME, whenever any trigger specified for that IRI-POI is met, instead of generating that xIRI, the IRI-POI shall </w:t>
      </w:r>
      <w:r w:rsidR="002F5A4F">
        <w:t>generate</w:t>
      </w:r>
      <w:r>
        <w:t xml:space="preserve"> an xIRI containing a SeparatedLocationReport record if there is any location information in the triggering event and send it over to the MDF2 over LI_X2 the xIRI is listed in below in this clause.</w:t>
      </w:r>
    </w:p>
    <w:p w14:paraId="3E0CEB25" w14:textId="511231C0" w:rsidR="006F0C0E" w:rsidRDefault="006F0C0E" w:rsidP="006F0C0E">
      <w:r>
        <w:t>The IRI-POI in the HSS shall generate the following xIRIs when the appropriate triggers are met and send them over LI_X2 for Location Only tasks:</w:t>
      </w:r>
    </w:p>
    <w:p w14:paraId="06F0E8EE" w14:textId="663184FE" w:rsidR="006F0C0E" w:rsidRDefault="006F0C0E" w:rsidP="006F0C0E">
      <w:pPr>
        <w:pStyle w:val="B1"/>
      </w:pPr>
      <w:r>
        <w:t>-</w:t>
      </w:r>
      <w:r>
        <w:tab/>
        <w:t>HSSServingSystemMessage.</w:t>
      </w:r>
    </w:p>
    <w:p w14:paraId="4D1967AA" w14:textId="77777777" w:rsidR="00FB122C" w:rsidRDefault="00FB122C" w:rsidP="00FB122C">
      <w:pPr>
        <w:pStyle w:val="Heading4"/>
      </w:pPr>
      <w:bookmarkStart w:id="446" w:name="_Toc176147054"/>
      <w:r>
        <w:t>7.3.6.4</w:t>
      </w:r>
      <w:r>
        <w:tab/>
        <w:t>Generation of Location Only IRI</w:t>
      </w:r>
      <w:bookmarkEnd w:id="446"/>
    </w:p>
    <w:p w14:paraId="4AEBCA6D" w14:textId="2F57097F" w:rsidR="00FB122C" w:rsidRDefault="00FB122C" w:rsidP="00FB122C">
      <w:r>
        <w:t>If the LocationOnly flag is set in the MediationDetailsExtension of an ActivateTask message sent to an MDF2 that task is considered a Location Only task only in the context of this specific MediationDetails set. The MDF2 shall generate IRIs for the following xIRIs for Location Only tasks and send them over LI_HI2:</w:t>
      </w:r>
    </w:p>
    <w:p w14:paraId="3DC0D026" w14:textId="46E4D5E9" w:rsidR="008B7575" w:rsidRDefault="008B7575" w:rsidP="008B7575">
      <w:pPr>
        <w:pStyle w:val="B1"/>
      </w:pPr>
      <w:r>
        <w:t>-</w:t>
      </w:r>
      <w:r>
        <w:tab/>
        <w:t>UDMServingSystemMessage.</w:t>
      </w:r>
    </w:p>
    <w:p w14:paraId="1689AE39" w14:textId="493F4FE3" w:rsidR="008B7575" w:rsidRDefault="008B7575" w:rsidP="008B7575">
      <w:pPr>
        <w:pStyle w:val="B1"/>
      </w:pPr>
      <w:r>
        <w:t>-</w:t>
      </w:r>
      <w:r>
        <w:tab/>
        <w:t>AMFLocationUpdate.</w:t>
      </w:r>
    </w:p>
    <w:p w14:paraId="22AD9CE7" w14:textId="2656E4F8" w:rsidR="008B7575" w:rsidRDefault="008B7575" w:rsidP="008B7575">
      <w:pPr>
        <w:pStyle w:val="B1"/>
      </w:pPr>
      <w:r>
        <w:t>-</w:t>
      </w:r>
      <w:r>
        <w:tab/>
        <w:t>LALSReport.</w:t>
      </w:r>
    </w:p>
    <w:p w14:paraId="44D3A393" w14:textId="0A13CB92" w:rsidR="008B7575" w:rsidRDefault="008B7575" w:rsidP="008B7575">
      <w:pPr>
        <w:pStyle w:val="B1"/>
      </w:pPr>
      <w:r>
        <w:t>-</w:t>
      </w:r>
      <w:r>
        <w:tab/>
        <w:t>SeparatedLocationReport.</w:t>
      </w:r>
    </w:p>
    <w:p w14:paraId="164DC6E4" w14:textId="5F6DB8EE" w:rsidR="008B7575" w:rsidRDefault="008B7575" w:rsidP="008B7575">
      <w:pPr>
        <w:pStyle w:val="B1"/>
      </w:pPr>
      <w:r>
        <w:t>-</w:t>
      </w:r>
      <w:r>
        <w:tab/>
      </w:r>
      <w:r w:rsidR="00517D4E">
        <w:t>HSSServingSystemMessage</w:t>
      </w:r>
    </w:p>
    <w:p w14:paraId="41555CCE" w14:textId="7E76FD6B" w:rsidR="00517D4E" w:rsidRDefault="00517D4E" w:rsidP="008B7575">
      <w:pPr>
        <w:pStyle w:val="B1"/>
      </w:pPr>
      <w:r>
        <w:t>-</w:t>
      </w:r>
      <w:r>
        <w:tab/>
      </w:r>
      <w:r w:rsidR="00BD5F6A">
        <w:t>MMELocationUpdate.</w:t>
      </w:r>
    </w:p>
    <w:p w14:paraId="3F9AEF02" w14:textId="3BF3E685" w:rsidR="00FB122C" w:rsidRDefault="00FB122C" w:rsidP="00FB122C">
      <w:r>
        <w:t xml:space="preserve">In addition, whenever any xIRI for a Location Only task is received over LI_X2 from any IRI-POI, if the xIRI is not included in the list </w:t>
      </w:r>
      <w:r w:rsidR="00195D8C">
        <w:t>above</w:t>
      </w:r>
      <w:r>
        <w:t xml:space="preserve"> and has location information, the MDF2 shall generate an IRI message containing a SeparatedLocationReport record and send it over LI_HI2 to the provisioned destinations without delay instead of the </w:t>
      </w:r>
      <w:r>
        <w:lastRenderedPageBreak/>
        <w:t xml:space="preserve">IRI message containing a copy of the relevant record received over LI_X2. </w:t>
      </w:r>
      <w:r w:rsidRPr="00760004">
        <w:t>The record may be enriched by other information available at the MDF (e.g. additional location information).</w:t>
      </w:r>
    </w:p>
    <w:p w14:paraId="7266A9D8" w14:textId="77777777" w:rsidR="004B2A18" w:rsidRDefault="00FB122C" w:rsidP="004B2A18">
      <w:r>
        <w:t>The MDF2 shall ignore the LocationOnlyProvisioning parameter if it is present in the TaskDetailsExtension of the ActivateTask message.</w:t>
      </w:r>
    </w:p>
    <w:p w14:paraId="3302938D" w14:textId="2BB8FA4A" w:rsidR="00610327" w:rsidRPr="00760004" w:rsidRDefault="00610327" w:rsidP="00EA1EE8">
      <w:pPr>
        <w:pStyle w:val="Heading2"/>
      </w:pPr>
      <w:bookmarkStart w:id="447" w:name="_Toc176147055"/>
      <w:r w:rsidRPr="00760004">
        <w:t>7.4</w:t>
      </w:r>
      <w:r w:rsidRPr="00760004">
        <w:tab/>
        <w:t>Messaging</w:t>
      </w:r>
      <w:bookmarkEnd w:id="447"/>
    </w:p>
    <w:p w14:paraId="04E36404" w14:textId="29BC175C" w:rsidR="00610327" w:rsidRPr="00760004" w:rsidRDefault="00241659" w:rsidP="00610327">
      <w:pPr>
        <w:pStyle w:val="Heading3"/>
      </w:pPr>
      <w:bookmarkStart w:id="448" w:name="_Toc176147056"/>
      <w:r w:rsidRPr="00760004">
        <w:t>7.4.</w:t>
      </w:r>
      <w:r w:rsidR="00610327" w:rsidRPr="00760004">
        <w:t>1</w:t>
      </w:r>
      <w:r w:rsidR="00610327" w:rsidRPr="00760004">
        <w:tab/>
        <w:t>Introduction</w:t>
      </w:r>
      <w:bookmarkEnd w:id="448"/>
    </w:p>
    <w:p w14:paraId="390D454C" w14:textId="77777777" w:rsidR="00D471AB" w:rsidRDefault="00610327" w:rsidP="00610327">
      <w:r w:rsidRPr="00760004">
        <w:t xml:space="preserve">Stage 3 intercept capabilities for SMS at an SMSF are defined in clause 6.2.5. </w:t>
      </w:r>
      <w:r w:rsidR="00D471AB">
        <w:t>Details on how to remove unauthorised content from SMS messages are defined in clause 7.4.5.2.</w:t>
      </w:r>
    </w:p>
    <w:p w14:paraId="22808E20" w14:textId="145C6EA4" w:rsidR="00610327" w:rsidRPr="00760004" w:rsidRDefault="00610327" w:rsidP="00610327">
      <w:r w:rsidRPr="00760004">
        <w:t xml:space="preserve">Stage 3 for MMS interception follows in clause </w:t>
      </w:r>
      <w:r w:rsidR="00241659" w:rsidRPr="00760004">
        <w:t>7.4.</w:t>
      </w:r>
      <w:r w:rsidRPr="00760004">
        <w:t>3.</w:t>
      </w:r>
    </w:p>
    <w:p w14:paraId="5502AA7C" w14:textId="4B692A56" w:rsidR="00B6585B" w:rsidRPr="00760004" w:rsidRDefault="00B6585B" w:rsidP="00B6585B">
      <w:r>
        <w:t>Stage 3 intercept capabilities for RCS are defined in clause 7.13.</w:t>
      </w:r>
      <w:r w:rsidR="008D0C91" w:rsidRPr="008D0C91">
        <w:t xml:space="preserve"> </w:t>
      </w:r>
      <w:r w:rsidR="008D0C91">
        <w:t>Details on how to remove unauthorised content from encapsulated RCS messages are defined in clause 7.13.5.</w:t>
      </w:r>
    </w:p>
    <w:p w14:paraId="38D91C98" w14:textId="42F40862" w:rsidR="00610327" w:rsidRPr="00760004" w:rsidRDefault="00241659" w:rsidP="00610327">
      <w:pPr>
        <w:pStyle w:val="Heading3"/>
      </w:pPr>
      <w:bookmarkStart w:id="449" w:name="_Toc176147057"/>
      <w:r w:rsidRPr="00760004">
        <w:t>7.4.</w:t>
      </w:r>
      <w:r w:rsidR="00610327" w:rsidRPr="00760004">
        <w:t>2</w:t>
      </w:r>
      <w:r w:rsidR="00610327" w:rsidRPr="00760004">
        <w:tab/>
        <w:t>LI at the MMS Proxy-Relay</w:t>
      </w:r>
      <w:bookmarkEnd w:id="449"/>
    </w:p>
    <w:p w14:paraId="7C2ACB2E" w14:textId="3DEE2E1C" w:rsidR="00610327" w:rsidRPr="00760004" w:rsidRDefault="00241659" w:rsidP="00610327">
      <w:pPr>
        <w:pStyle w:val="Heading4"/>
      </w:pPr>
      <w:bookmarkStart w:id="450" w:name="_Toc176147058"/>
      <w:r w:rsidRPr="00760004">
        <w:t>7.4.</w:t>
      </w:r>
      <w:r w:rsidR="00610327" w:rsidRPr="00760004">
        <w:t>2.1</w:t>
      </w:r>
      <w:r w:rsidR="00610327" w:rsidRPr="00760004">
        <w:tab/>
        <w:t>Provisioning over LI_X1</w:t>
      </w:r>
      <w:bookmarkEnd w:id="450"/>
    </w:p>
    <w:p w14:paraId="71244975" w14:textId="10AF9E54" w:rsidR="00610327" w:rsidRPr="00760004" w:rsidRDefault="00610327" w:rsidP="00610327">
      <w:r w:rsidRPr="00760004">
        <w:t>The IRI-POI present in the MMS Proxy-Relay is provisioned over LI_X1 by the LIPF using the X1 protocol as described in clause 5.2.2.</w:t>
      </w:r>
    </w:p>
    <w:p w14:paraId="11B8229D" w14:textId="689BE0DB" w:rsidR="00610327" w:rsidRPr="00760004" w:rsidRDefault="00610327" w:rsidP="00610327">
      <w:r w:rsidRPr="00760004">
        <w:t>The POI in the MMS Proxy-Relay shall support the following target identifier formats in the ETSI TS 103 221-1 [7] messages:</w:t>
      </w:r>
    </w:p>
    <w:p w14:paraId="6014976E" w14:textId="77777777" w:rsidR="00610327" w:rsidRPr="00760004" w:rsidRDefault="00610327" w:rsidP="00610327">
      <w:pPr>
        <w:pStyle w:val="B1"/>
      </w:pPr>
      <w:r w:rsidRPr="00760004">
        <w:t>-</w:t>
      </w:r>
      <w:r w:rsidRPr="00760004">
        <w:tab/>
        <w:t>E164Number.</w:t>
      </w:r>
    </w:p>
    <w:p w14:paraId="11025239" w14:textId="77777777" w:rsidR="00610327" w:rsidRPr="00760004" w:rsidRDefault="00610327" w:rsidP="00610327">
      <w:pPr>
        <w:pStyle w:val="B1"/>
      </w:pPr>
      <w:r w:rsidRPr="00760004">
        <w:t>-</w:t>
      </w:r>
      <w:r w:rsidRPr="00760004">
        <w:tab/>
        <w:t>EmailAddress.</w:t>
      </w:r>
    </w:p>
    <w:p w14:paraId="21190078" w14:textId="77777777" w:rsidR="00610327" w:rsidRPr="00760004" w:rsidRDefault="00610327" w:rsidP="00610327">
      <w:pPr>
        <w:pStyle w:val="B1"/>
      </w:pPr>
      <w:r w:rsidRPr="00760004">
        <w:t>-</w:t>
      </w:r>
      <w:r w:rsidRPr="00760004">
        <w:tab/>
        <w:t>GPSIMSISDN.</w:t>
      </w:r>
    </w:p>
    <w:p w14:paraId="5733B211" w14:textId="77777777" w:rsidR="00610327" w:rsidRPr="00760004" w:rsidRDefault="00610327" w:rsidP="00610327">
      <w:pPr>
        <w:pStyle w:val="B1"/>
      </w:pPr>
      <w:r w:rsidRPr="00760004">
        <w:t>-</w:t>
      </w:r>
      <w:r w:rsidRPr="00760004">
        <w:tab/>
        <w:t>IMPI.</w:t>
      </w:r>
    </w:p>
    <w:p w14:paraId="75431209" w14:textId="77777777" w:rsidR="00610327" w:rsidRPr="00760004" w:rsidRDefault="00610327" w:rsidP="00610327">
      <w:pPr>
        <w:pStyle w:val="B1"/>
      </w:pPr>
      <w:r w:rsidRPr="00760004">
        <w:t>-</w:t>
      </w:r>
      <w:r w:rsidRPr="00760004">
        <w:tab/>
        <w:t>IMPU.</w:t>
      </w:r>
    </w:p>
    <w:p w14:paraId="2917D7A3" w14:textId="77777777" w:rsidR="00610327" w:rsidRPr="00760004" w:rsidRDefault="00610327" w:rsidP="00610327">
      <w:pPr>
        <w:pStyle w:val="B1"/>
      </w:pPr>
      <w:r w:rsidRPr="00760004">
        <w:t>-</w:t>
      </w:r>
      <w:r w:rsidRPr="00760004">
        <w:tab/>
        <w:t>IMSI.</w:t>
      </w:r>
    </w:p>
    <w:p w14:paraId="12B83F24" w14:textId="184ECABE" w:rsidR="00610327" w:rsidRPr="00760004" w:rsidRDefault="00610327" w:rsidP="00610327">
      <w:pPr>
        <w:pStyle w:val="B1"/>
      </w:pPr>
      <w:r w:rsidRPr="00760004">
        <w:t>-</w:t>
      </w:r>
      <w:r w:rsidRPr="00760004">
        <w:tab/>
        <w:t>SUPIIMSI.</w:t>
      </w:r>
    </w:p>
    <w:p w14:paraId="21C48E0D" w14:textId="2C360D97" w:rsidR="006D1F41" w:rsidRPr="00760004" w:rsidRDefault="000E1D64" w:rsidP="00610327">
      <w:pPr>
        <w:pStyle w:val="B1"/>
      </w:pPr>
      <w:r w:rsidRPr="00760004">
        <w:t>-</w:t>
      </w:r>
      <w:r w:rsidRPr="00760004">
        <w:tab/>
        <w:t>NAI.</w:t>
      </w:r>
    </w:p>
    <w:p w14:paraId="30B41187" w14:textId="4047A490" w:rsidR="000E1D64" w:rsidRPr="00760004" w:rsidRDefault="000E1D64" w:rsidP="00610327">
      <w:pPr>
        <w:pStyle w:val="B1"/>
      </w:pPr>
      <w:r w:rsidRPr="00760004">
        <w:t>-</w:t>
      </w:r>
      <w:r w:rsidRPr="00760004">
        <w:tab/>
        <w:t>SUPINAI.</w:t>
      </w:r>
    </w:p>
    <w:p w14:paraId="39021763" w14:textId="43C7CA33" w:rsidR="00610327" w:rsidRPr="00760004" w:rsidRDefault="00241659" w:rsidP="00610327">
      <w:pPr>
        <w:pStyle w:val="Heading4"/>
      </w:pPr>
      <w:bookmarkStart w:id="451" w:name="_Toc176147059"/>
      <w:r w:rsidRPr="00760004">
        <w:t>7.4.</w:t>
      </w:r>
      <w:r w:rsidR="00610327" w:rsidRPr="00760004">
        <w:t>2.2</w:t>
      </w:r>
      <w:r w:rsidR="00610327" w:rsidRPr="00760004">
        <w:tab/>
        <w:t>Generation of xIRI over LI_X2</w:t>
      </w:r>
      <w:bookmarkEnd w:id="451"/>
    </w:p>
    <w:p w14:paraId="2047F42E" w14:textId="3A394ADA" w:rsidR="00610327" w:rsidRPr="00760004" w:rsidRDefault="00610327" w:rsidP="00610327">
      <w:r w:rsidRPr="00760004">
        <w:t>The IRI-POI present in the MMS Proxy-Relay shall send xIRI over LI_X2 for the events listed in</w:t>
      </w:r>
      <w:r w:rsidR="00480009" w:rsidRPr="00760004">
        <w:t xml:space="preserve"> TS 33.127 [5]</w:t>
      </w:r>
      <w:r w:rsidRPr="00760004">
        <w:t xml:space="preserve"> clause 7.5.2.3, which is further expanded in the present document in clause </w:t>
      </w:r>
      <w:r w:rsidR="00241659" w:rsidRPr="00760004">
        <w:t>7.4.</w:t>
      </w:r>
      <w:r w:rsidRPr="00760004">
        <w:t>2.4 below.</w:t>
      </w:r>
    </w:p>
    <w:p w14:paraId="036F3991" w14:textId="5072A41C" w:rsidR="00610327" w:rsidRPr="00760004" w:rsidRDefault="00241659" w:rsidP="00610327">
      <w:pPr>
        <w:pStyle w:val="Heading4"/>
      </w:pPr>
      <w:bookmarkStart w:id="452" w:name="_Toc176147060"/>
      <w:r w:rsidRPr="00760004">
        <w:t>7.4.</w:t>
      </w:r>
      <w:r w:rsidR="00610327" w:rsidRPr="00760004">
        <w:t>2.3</w:t>
      </w:r>
      <w:r w:rsidR="00610327" w:rsidRPr="00760004">
        <w:tab/>
        <w:t>Generation of xCC over LI_X3</w:t>
      </w:r>
      <w:bookmarkEnd w:id="452"/>
    </w:p>
    <w:p w14:paraId="6BC9C463" w14:textId="554896F9" w:rsidR="00610327" w:rsidRPr="00760004" w:rsidRDefault="00610327" w:rsidP="00610327">
      <w:r w:rsidRPr="00760004">
        <w:t>The CC-POI present in the MMS Proxy-Relay shall send xCC over LI_X3 for any MMS event where CC is available and authorized for reporting for the events listed in clause</w:t>
      </w:r>
      <w:r w:rsidR="00480009" w:rsidRPr="00760004">
        <w:t xml:space="preserve"> TS 33.127 [5]</w:t>
      </w:r>
      <w:r w:rsidRPr="00760004">
        <w:t xml:space="preserve"> 7.5.2.3.</w:t>
      </w:r>
    </w:p>
    <w:p w14:paraId="367FF171" w14:textId="481F775A" w:rsidR="00610327" w:rsidRPr="00760004" w:rsidRDefault="00610327" w:rsidP="00610327">
      <w:r w:rsidRPr="00760004">
        <w:t>The xCC payload shall consist of the MMS contents given as a MIME encoded document (RFC 2045) according to OMA-TS-MMS_ENC [39]. The payload format shall be set to "MIME document" (value 15).</w:t>
      </w:r>
    </w:p>
    <w:p w14:paraId="655E500B" w14:textId="204E6E13" w:rsidR="00610327" w:rsidRPr="00760004" w:rsidRDefault="00241659" w:rsidP="00610327">
      <w:pPr>
        <w:pStyle w:val="Heading4"/>
      </w:pPr>
      <w:bookmarkStart w:id="453" w:name="_Toc176147061"/>
      <w:r w:rsidRPr="00760004">
        <w:lastRenderedPageBreak/>
        <w:t>7.4.</w:t>
      </w:r>
      <w:r w:rsidR="00610327" w:rsidRPr="00760004">
        <w:t>2.4</w:t>
      </w:r>
      <w:r w:rsidR="00610327" w:rsidRPr="00760004">
        <w:tab/>
        <w:t>MMS Record Generation Cases</w:t>
      </w:r>
      <w:bookmarkEnd w:id="453"/>
    </w:p>
    <w:p w14:paraId="6E31A796" w14:textId="02FFBF88" w:rsidR="00610327" w:rsidRPr="00760004" w:rsidRDefault="00610327" w:rsidP="00610327">
      <w:r w:rsidRPr="00760004">
        <w:t xml:space="preserve">The triggers for MMS record generation are detailed in each of </w:t>
      </w:r>
      <w:r w:rsidR="002C6571">
        <w:t>clause</w:t>
      </w:r>
      <w:r w:rsidRPr="00760004">
        <w:t>s 7.4.3.1 through 7.4.3.20. All triggers are defined by the detection of messages at the local MMS Proxy-Relay. They belong to one of two following high</w:t>
      </w:r>
      <w:r w:rsidR="000E1D64" w:rsidRPr="00760004">
        <w:t>-</w:t>
      </w:r>
      <w:r w:rsidRPr="00760004">
        <w:t>level categories:</w:t>
      </w:r>
    </w:p>
    <w:p w14:paraId="7FE102F2" w14:textId="3AFF7100" w:rsidR="00873961" w:rsidRPr="00760004" w:rsidRDefault="00873961" w:rsidP="00873961">
      <w:pPr>
        <w:pStyle w:val="B1"/>
      </w:pPr>
      <w:r w:rsidRPr="00760004">
        <w:t>-</w:t>
      </w:r>
      <w:r w:rsidRPr="00760004">
        <w:tab/>
        <w:t>at the local MMS Proxy-Relay, the sending or arrival of a message, either to or from the local target UE, using OMA-TS-MMS_ENC [39] definitions, or</w:t>
      </w:r>
    </w:p>
    <w:p w14:paraId="749EDE72" w14:textId="11D197FD" w:rsidR="00873961" w:rsidRPr="00760004" w:rsidRDefault="00873961" w:rsidP="00873961">
      <w:pPr>
        <w:pStyle w:val="B1"/>
      </w:pPr>
      <w:r w:rsidRPr="00760004">
        <w:t>-</w:t>
      </w:r>
      <w:r w:rsidRPr="00760004">
        <w:tab/>
        <w:t>at the local MMS Proxy-Relay, the sending or arrival of a message to or from a non-local MMS Proxy-Relay, pertaining to messages either to or from a non-local target UE served by that non-local MMS Proxy-Relay, using the inter-proxy MM4 reference point, TS 23.140 [40] clause 8.4 definitions.</w:t>
      </w:r>
    </w:p>
    <w:p w14:paraId="0DB5C7D6" w14:textId="77777777" w:rsidR="00610327" w:rsidRPr="00760004" w:rsidRDefault="00610327" w:rsidP="00610327">
      <w:r w:rsidRPr="00760004">
        <w:t>The present document assumes that the intercepted MMS complies with version 1.3 of OMA-TS-MMS_ENC [39]. If the intercepted messages do not comply fully, or the version is other than 1.3, parameters are required to be provided only if available.</w:t>
      </w:r>
    </w:p>
    <w:p w14:paraId="1303E5F2" w14:textId="77777777" w:rsidR="00610327" w:rsidRPr="00760004" w:rsidRDefault="00610327" w:rsidP="00610327">
      <w:r w:rsidRPr="00760004">
        <w:t>In the following tables, the acronym Multimedia Message (MM) refers to a message in particular, while Multimedia Message Service (MMS) refers to the service in general.</w:t>
      </w:r>
    </w:p>
    <w:p w14:paraId="6BAEFEFA" w14:textId="39846DF3" w:rsidR="00610327" w:rsidRPr="00760004" w:rsidRDefault="00610327" w:rsidP="00610327">
      <w:pPr>
        <w:pStyle w:val="Heading3"/>
      </w:pPr>
      <w:bookmarkStart w:id="454" w:name="_Toc176147062"/>
      <w:r w:rsidRPr="00760004">
        <w:t>7.</w:t>
      </w:r>
      <w:r w:rsidR="00FB4B85" w:rsidRPr="00760004">
        <w:t>4</w:t>
      </w:r>
      <w:r w:rsidRPr="00760004">
        <w:t>.3</w:t>
      </w:r>
      <w:r w:rsidR="00CA650D" w:rsidRPr="00760004">
        <w:tab/>
      </w:r>
      <w:r w:rsidRPr="00760004">
        <w:t>MMS Records</w:t>
      </w:r>
      <w:bookmarkEnd w:id="454"/>
    </w:p>
    <w:p w14:paraId="3378B7EE" w14:textId="197B2510" w:rsidR="00610327" w:rsidRPr="00760004" w:rsidRDefault="00241659" w:rsidP="002530D6">
      <w:pPr>
        <w:pStyle w:val="Heading4"/>
      </w:pPr>
      <w:bookmarkStart w:id="455" w:name="_Toc176147063"/>
      <w:r w:rsidRPr="00760004">
        <w:t>7.4.</w:t>
      </w:r>
      <w:r w:rsidR="00610327" w:rsidRPr="00760004">
        <w:t>3.1</w:t>
      </w:r>
      <w:r w:rsidR="00610327" w:rsidRPr="00760004">
        <w:tab/>
        <w:t>MMSSend</w:t>
      </w:r>
      <w:bookmarkEnd w:id="455"/>
    </w:p>
    <w:p w14:paraId="3934E9B9" w14:textId="77777777" w:rsidR="00610327" w:rsidRPr="00760004" w:rsidRDefault="00610327" w:rsidP="00610327">
      <w:r w:rsidRPr="00760004">
        <w:t xml:space="preserve">The IRI-POI in the MMS Proxy-Relay shall generate an xIRI containing an MMSSend record when the MMS Proxy-Relay sends </w:t>
      </w:r>
      <w:r w:rsidRPr="00760004">
        <w:rPr>
          <w:i/>
          <w:iCs/>
        </w:rPr>
        <w:t xml:space="preserve">m-send-conf </w:t>
      </w:r>
      <w:r w:rsidRPr="00760004">
        <w:t>(as defined in OMA-TS-MMS_ENC [39] clause 6.1.1) to local target UE.</w:t>
      </w:r>
    </w:p>
    <w:p w14:paraId="4D28B8D2" w14:textId="787A5760" w:rsidR="00610327" w:rsidRPr="00760004" w:rsidRDefault="00610327" w:rsidP="00610327">
      <w:r w:rsidRPr="00760004">
        <w:t>Table</w:t>
      </w:r>
      <w:r w:rsidR="00EA197F" w:rsidRPr="00FE2627">
        <w:t xml:space="preserve"> 7.4.3-1</w:t>
      </w:r>
      <w:r w:rsidRPr="00760004">
        <w:t xml:space="preserve"> contains parameters generated by the IRI-POI, along with parameters derived from the </w:t>
      </w:r>
      <w:r w:rsidRPr="00760004">
        <w:rPr>
          <w:i/>
          <w:iCs/>
        </w:rPr>
        <w:t>m-send-req</w:t>
      </w:r>
      <w:r w:rsidRPr="00760004">
        <w:t xml:space="preserve"> message (from the local target UE to the MMS Proxy-Relay), and the </w:t>
      </w:r>
      <w:r w:rsidRPr="00760004">
        <w:rPr>
          <w:i/>
          <w:iCs/>
        </w:rPr>
        <w:t>m-send-conf</w:t>
      </w:r>
      <w:r w:rsidRPr="00760004">
        <w:t xml:space="preserve"> message</w:t>
      </w:r>
      <w:r w:rsidRPr="00760004">
        <w:rPr>
          <w:i/>
          <w:iCs/>
        </w:rPr>
        <w:t xml:space="preserve"> </w:t>
      </w:r>
      <w:r w:rsidRPr="00760004">
        <w:t>(from MMS Proxy-Relay to the local target UE).</w:t>
      </w:r>
    </w:p>
    <w:p w14:paraId="2E4725B5" w14:textId="35AF7A85" w:rsidR="00610327" w:rsidRPr="00760004" w:rsidRDefault="00610327" w:rsidP="00610327">
      <w:pPr>
        <w:pStyle w:val="TH"/>
      </w:pPr>
      <w:r w:rsidRPr="00760004">
        <w:lastRenderedPageBreak/>
        <w:t xml:space="preserve">Table </w:t>
      </w:r>
      <w:r w:rsidR="00241659" w:rsidRPr="00760004">
        <w:t>7.4.</w:t>
      </w:r>
      <w:r w:rsidRPr="00760004">
        <w:t>3-1: Payload for MMSSend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6FF5179B" w14:textId="77777777" w:rsidTr="00822E9A">
        <w:trPr>
          <w:jc w:val="center"/>
        </w:trPr>
        <w:tc>
          <w:tcPr>
            <w:tcW w:w="2693" w:type="dxa"/>
          </w:tcPr>
          <w:p w14:paraId="7A7E6D49" w14:textId="77777777" w:rsidR="00610327" w:rsidRPr="00760004" w:rsidRDefault="00610327" w:rsidP="00822E9A">
            <w:pPr>
              <w:pStyle w:val="TAH"/>
            </w:pPr>
            <w:r w:rsidRPr="00760004">
              <w:t>Field name</w:t>
            </w:r>
          </w:p>
        </w:tc>
        <w:tc>
          <w:tcPr>
            <w:tcW w:w="6521" w:type="dxa"/>
          </w:tcPr>
          <w:p w14:paraId="5F33963C" w14:textId="77777777" w:rsidR="00610327" w:rsidRPr="00760004" w:rsidRDefault="00610327" w:rsidP="00822E9A">
            <w:pPr>
              <w:pStyle w:val="TAH"/>
            </w:pPr>
            <w:r w:rsidRPr="00760004">
              <w:t>Description</w:t>
            </w:r>
          </w:p>
        </w:tc>
        <w:tc>
          <w:tcPr>
            <w:tcW w:w="708" w:type="dxa"/>
          </w:tcPr>
          <w:p w14:paraId="59175A6E" w14:textId="77777777" w:rsidR="00610327" w:rsidRPr="00760004" w:rsidRDefault="00610327" w:rsidP="00822E9A">
            <w:pPr>
              <w:pStyle w:val="TAH"/>
            </w:pPr>
            <w:r w:rsidRPr="00760004">
              <w:t>M/C/O</w:t>
            </w:r>
          </w:p>
        </w:tc>
      </w:tr>
      <w:tr w:rsidR="00610327" w:rsidRPr="00760004" w14:paraId="1A7B14D0" w14:textId="77777777" w:rsidTr="00822E9A">
        <w:trPr>
          <w:jc w:val="center"/>
        </w:trPr>
        <w:tc>
          <w:tcPr>
            <w:tcW w:w="2693" w:type="dxa"/>
          </w:tcPr>
          <w:p w14:paraId="289799DC" w14:textId="77777777" w:rsidR="00610327" w:rsidRPr="00760004" w:rsidRDefault="00610327" w:rsidP="00822E9A">
            <w:pPr>
              <w:pStyle w:val="TAL"/>
            </w:pPr>
            <w:r w:rsidRPr="00760004">
              <w:t>transactionID</w:t>
            </w:r>
          </w:p>
        </w:tc>
        <w:tc>
          <w:tcPr>
            <w:tcW w:w="6521" w:type="dxa"/>
          </w:tcPr>
          <w:p w14:paraId="5AF64CD6" w14:textId="3C921170" w:rsidR="00610327" w:rsidRPr="00760004" w:rsidRDefault="00610327" w:rsidP="00822E9A">
            <w:pPr>
              <w:pStyle w:val="TAL"/>
            </w:pPr>
            <w:r w:rsidRPr="00760004">
              <w:t>An ID used to correlate an MMS request and response between the target and the MMS Proxy-Relay. As defined in OMA-TS-MM</w:t>
            </w:r>
            <w:r w:rsidR="00A964E7">
              <w:t>S</w:t>
            </w:r>
            <w:r w:rsidR="0079065D">
              <w:t>_</w:t>
            </w:r>
            <w:r w:rsidRPr="00760004">
              <w:t>ENC [39] clause 7.3.63.</w:t>
            </w:r>
          </w:p>
        </w:tc>
        <w:tc>
          <w:tcPr>
            <w:tcW w:w="708" w:type="dxa"/>
          </w:tcPr>
          <w:p w14:paraId="35EE8542" w14:textId="77777777" w:rsidR="00610327" w:rsidRPr="00760004" w:rsidRDefault="00610327" w:rsidP="00822E9A">
            <w:pPr>
              <w:pStyle w:val="TAL"/>
            </w:pPr>
            <w:r w:rsidRPr="00760004">
              <w:t>M</w:t>
            </w:r>
          </w:p>
        </w:tc>
      </w:tr>
      <w:tr w:rsidR="00610327" w:rsidRPr="00760004" w14:paraId="2EA7ABB8" w14:textId="77777777" w:rsidTr="00822E9A">
        <w:trPr>
          <w:jc w:val="center"/>
        </w:trPr>
        <w:tc>
          <w:tcPr>
            <w:tcW w:w="2693" w:type="dxa"/>
          </w:tcPr>
          <w:p w14:paraId="7EDA2F3F" w14:textId="77777777" w:rsidR="00610327" w:rsidRPr="00760004" w:rsidRDefault="00610327" w:rsidP="00822E9A">
            <w:pPr>
              <w:pStyle w:val="TAL"/>
            </w:pPr>
            <w:r w:rsidRPr="00760004">
              <w:t>version</w:t>
            </w:r>
          </w:p>
        </w:tc>
        <w:tc>
          <w:tcPr>
            <w:tcW w:w="6521" w:type="dxa"/>
          </w:tcPr>
          <w:p w14:paraId="1353933A" w14:textId="77777777" w:rsidR="00610327" w:rsidRPr="00760004" w:rsidRDefault="00610327" w:rsidP="00822E9A">
            <w:pPr>
              <w:pStyle w:val="TAL"/>
            </w:pPr>
            <w:r w:rsidRPr="00760004">
              <w:t>The version of MM, to include major and minor version.</w:t>
            </w:r>
          </w:p>
        </w:tc>
        <w:tc>
          <w:tcPr>
            <w:tcW w:w="708" w:type="dxa"/>
          </w:tcPr>
          <w:p w14:paraId="0843DDFB" w14:textId="77777777" w:rsidR="00610327" w:rsidRPr="00760004" w:rsidRDefault="00610327" w:rsidP="00822E9A">
            <w:pPr>
              <w:pStyle w:val="TAL"/>
            </w:pPr>
            <w:r w:rsidRPr="00760004">
              <w:t>M</w:t>
            </w:r>
          </w:p>
        </w:tc>
      </w:tr>
      <w:tr w:rsidR="00610327" w:rsidRPr="00760004" w14:paraId="450C406A" w14:textId="77777777" w:rsidTr="00822E9A">
        <w:trPr>
          <w:jc w:val="center"/>
        </w:trPr>
        <w:tc>
          <w:tcPr>
            <w:tcW w:w="2693" w:type="dxa"/>
          </w:tcPr>
          <w:p w14:paraId="71737AE5" w14:textId="77777777" w:rsidR="00610327" w:rsidRPr="00760004" w:rsidRDefault="00610327" w:rsidP="00822E9A">
            <w:pPr>
              <w:pStyle w:val="TAL"/>
            </w:pPr>
            <w:r w:rsidRPr="00760004">
              <w:t>dateTime</w:t>
            </w:r>
          </w:p>
        </w:tc>
        <w:tc>
          <w:tcPr>
            <w:tcW w:w="6521" w:type="dxa"/>
          </w:tcPr>
          <w:p w14:paraId="763EA736" w14:textId="77777777" w:rsidR="00610327" w:rsidRPr="00760004" w:rsidRDefault="00610327" w:rsidP="00822E9A">
            <w:pPr>
              <w:pStyle w:val="TAL"/>
            </w:pPr>
            <w:r w:rsidRPr="00760004">
              <w:t>Date and Time when the MM was last handled (either originated or forwarded). For origination, included by the sending MMS client or the originating MMS Proxy-Relay.</w:t>
            </w:r>
          </w:p>
        </w:tc>
        <w:tc>
          <w:tcPr>
            <w:tcW w:w="708" w:type="dxa"/>
          </w:tcPr>
          <w:p w14:paraId="5CA1C4EB" w14:textId="77777777" w:rsidR="00610327" w:rsidRPr="00760004" w:rsidRDefault="00610327" w:rsidP="00822E9A">
            <w:pPr>
              <w:pStyle w:val="TAL"/>
            </w:pPr>
            <w:r w:rsidRPr="00760004">
              <w:t>M</w:t>
            </w:r>
          </w:p>
        </w:tc>
      </w:tr>
      <w:tr w:rsidR="00610327" w:rsidRPr="00760004" w14:paraId="77216E47" w14:textId="77777777" w:rsidTr="00822E9A">
        <w:trPr>
          <w:jc w:val="center"/>
        </w:trPr>
        <w:tc>
          <w:tcPr>
            <w:tcW w:w="2693" w:type="dxa"/>
          </w:tcPr>
          <w:p w14:paraId="02100292" w14:textId="77777777" w:rsidR="00610327" w:rsidRPr="00760004" w:rsidRDefault="00610327" w:rsidP="00822E9A">
            <w:pPr>
              <w:pStyle w:val="TAL"/>
            </w:pPr>
            <w:r w:rsidRPr="00760004">
              <w:t>originatingMMSParty</w:t>
            </w:r>
          </w:p>
        </w:tc>
        <w:tc>
          <w:tcPr>
            <w:tcW w:w="6521" w:type="dxa"/>
          </w:tcPr>
          <w:p w14:paraId="3B3F4945" w14:textId="0B9B9831" w:rsidR="00610327" w:rsidRPr="00760004" w:rsidRDefault="00610327" w:rsidP="00822E9A">
            <w:pPr>
              <w:pStyle w:val="TAL"/>
            </w:pPr>
            <w:r w:rsidRPr="00760004">
              <w:t xml:space="preserve">ID(s) of the originating party in one or more of the formats described in </w:t>
            </w:r>
            <w:r w:rsidR="00241659" w:rsidRPr="00760004">
              <w:t>7.4.</w:t>
            </w:r>
            <w:r w:rsidRPr="00760004">
              <w:t>2.1</w:t>
            </w:r>
          </w:p>
          <w:p w14:paraId="05EAB8AF" w14:textId="77777777" w:rsidR="00610327" w:rsidRPr="00760004" w:rsidRDefault="00610327" w:rsidP="00822E9A">
            <w:pPr>
              <w:pStyle w:val="TAL"/>
            </w:pPr>
            <w:r w:rsidRPr="00760004">
              <w:t>When address translation occurs (such as the case of a token sent by the client and replaced with a proper address by the MMS Proxy-Relay), both the pre and post translated addresses (with appropriate correlation) are included.</w:t>
            </w:r>
          </w:p>
        </w:tc>
        <w:tc>
          <w:tcPr>
            <w:tcW w:w="708" w:type="dxa"/>
          </w:tcPr>
          <w:p w14:paraId="18BBC92C" w14:textId="77777777" w:rsidR="00610327" w:rsidRPr="00760004" w:rsidRDefault="00610327" w:rsidP="00822E9A">
            <w:pPr>
              <w:pStyle w:val="TAL"/>
            </w:pPr>
            <w:r w:rsidRPr="00760004">
              <w:t>M</w:t>
            </w:r>
          </w:p>
        </w:tc>
      </w:tr>
      <w:tr w:rsidR="00610327" w:rsidRPr="00760004" w14:paraId="3ADF087B" w14:textId="77777777" w:rsidTr="00822E9A">
        <w:trPr>
          <w:jc w:val="center"/>
        </w:trPr>
        <w:tc>
          <w:tcPr>
            <w:tcW w:w="2693" w:type="dxa"/>
          </w:tcPr>
          <w:p w14:paraId="58909D11" w14:textId="77777777" w:rsidR="00610327" w:rsidRPr="00760004" w:rsidRDefault="00610327" w:rsidP="00822E9A">
            <w:pPr>
              <w:pStyle w:val="TAL"/>
            </w:pPr>
            <w:r w:rsidRPr="00760004">
              <w:t>terminatingMMSParty</w:t>
            </w:r>
          </w:p>
        </w:tc>
        <w:tc>
          <w:tcPr>
            <w:tcW w:w="6521" w:type="dxa"/>
          </w:tcPr>
          <w:p w14:paraId="3EE67802" w14:textId="50D3BBE9" w:rsidR="00610327" w:rsidRPr="00760004" w:rsidRDefault="00610327" w:rsidP="00822E9A">
            <w:pPr>
              <w:pStyle w:val="TAL"/>
            </w:pPr>
            <w:r w:rsidRPr="00760004">
              <w:t xml:space="preserve">ID(s) of the terminating party in one or more of the formats described in </w:t>
            </w:r>
            <w:r w:rsidR="00241659" w:rsidRPr="00760004">
              <w:t>7.4.</w:t>
            </w:r>
            <w:r w:rsidRPr="00760004">
              <w:t>2.1</w:t>
            </w:r>
          </w:p>
          <w:p w14:paraId="2A96AE9C" w14:textId="77777777" w:rsidR="00610327" w:rsidRPr="00760004" w:rsidRDefault="00610327" w:rsidP="00822E9A">
            <w:pPr>
              <w:pStyle w:val="TAL"/>
            </w:pPr>
            <w:r w:rsidRPr="00760004">
              <w:t>When address translation occurs (such as the case of a token sent by the client and replaced with a proper address by the MMS Proxy-Relay), both the pre and post translated addresses (with appropriate correlation) are included.</w:t>
            </w:r>
          </w:p>
          <w:p w14:paraId="71B54DE4" w14:textId="77777777" w:rsidR="00610327" w:rsidRPr="00760004" w:rsidRDefault="00610327" w:rsidP="00822E9A">
            <w:pPr>
              <w:pStyle w:val="TAL"/>
            </w:pPr>
            <w:r w:rsidRPr="00760004">
              <w:t>This parameter is included if the corresponding MM includes a “TO” field.</w:t>
            </w:r>
          </w:p>
          <w:p w14:paraId="537A1F02" w14:textId="77777777" w:rsidR="00610327" w:rsidRPr="00760004" w:rsidRDefault="00610327" w:rsidP="00822E9A">
            <w:pPr>
              <w:pStyle w:val="TAL"/>
            </w:pPr>
            <w:r w:rsidRPr="00760004">
              <w:t>At least one of the terminatingMMSParty, cCRecipients, or bCCRecipients must be included.</w:t>
            </w:r>
          </w:p>
        </w:tc>
        <w:tc>
          <w:tcPr>
            <w:tcW w:w="708" w:type="dxa"/>
          </w:tcPr>
          <w:p w14:paraId="0F04813F" w14:textId="77777777" w:rsidR="00610327" w:rsidRPr="00760004" w:rsidRDefault="00610327" w:rsidP="00822E9A">
            <w:pPr>
              <w:pStyle w:val="TAL"/>
            </w:pPr>
            <w:r w:rsidRPr="00760004">
              <w:t>C</w:t>
            </w:r>
          </w:p>
        </w:tc>
      </w:tr>
      <w:tr w:rsidR="00610327" w:rsidRPr="00760004" w14:paraId="0AFC3817" w14:textId="77777777" w:rsidTr="00822E9A">
        <w:trPr>
          <w:jc w:val="center"/>
        </w:trPr>
        <w:tc>
          <w:tcPr>
            <w:tcW w:w="2693" w:type="dxa"/>
          </w:tcPr>
          <w:p w14:paraId="1955322C" w14:textId="77777777" w:rsidR="00610327" w:rsidRPr="00760004" w:rsidRDefault="00610327" w:rsidP="00822E9A">
            <w:pPr>
              <w:pStyle w:val="TAL"/>
            </w:pPr>
            <w:r w:rsidRPr="00760004">
              <w:t>cCRecipients</w:t>
            </w:r>
          </w:p>
        </w:tc>
        <w:tc>
          <w:tcPr>
            <w:tcW w:w="6521" w:type="dxa"/>
          </w:tcPr>
          <w:p w14:paraId="74729381" w14:textId="21192F5E" w:rsidR="00610327" w:rsidRPr="00760004" w:rsidRDefault="00610327" w:rsidP="00822E9A">
            <w:pPr>
              <w:pStyle w:val="TAL"/>
            </w:pPr>
            <w:r w:rsidRPr="00760004">
              <w:t xml:space="preserve">Address of a recipient; the "CC" field may include addresses of multiple recipients. When address translation occurs, both the pre and post translated addresses (with appropriate correlation) are included. This parameter is included if the corresponding MM includes a </w:t>
            </w:r>
            <w:r w:rsidR="00EC2A74">
              <w:t>"</w:t>
            </w:r>
            <w:r w:rsidRPr="00760004">
              <w:t>CC</w:t>
            </w:r>
            <w:r w:rsidR="00EC2A74">
              <w:t>"</w:t>
            </w:r>
            <w:r w:rsidRPr="00760004">
              <w:t xml:space="preserve"> field.</w:t>
            </w:r>
          </w:p>
          <w:p w14:paraId="6A91ADAD" w14:textId="77777777" w:rsidR="00610327" w:rsidRPr="00760004" w:rsidRDefault="00610327" w:rsidP="00822E9A">
            <w:pPr>
              <w:pStyle w:val="TAL"/>
            </w:pPr>
            <w:r w:rsidRPr="00760004">
              <w:t>At least one of the terminatingMMSParty, cCRecipients, or bCCRecipients must be included.</w:t>
            </w:r>
          </w:p>
        </w:tc>
        <w:tc>
          <w:tcPr>
            <w:tcW w:w="708" w:type="dxa"/>
          </w:tcPr>
          <w:p w14:paraId="71C0C2C0" w14:textId="77777777" w:rsidR="00610327" w:rsidRPr="00760004" w:rsidRDefault="00610327" w:rsidP="00822E9A">
            <w:pPr>
              <w:pStyle w:val="TAL"/>
            </w:pPr>
            <w:r w:rsidRPr="00760004">
              <w:t>C</w:t>
            </w:r>
          </w:p>
        </w:tc>
      </w:tr>
      <w:tr w:rsidR="00610327" w:rsidRPr="00760004" w14:paraId="0F057755" w14:textId="77777777" w:rsidTr="00822E9A">
        <w:trPr>
          <w:jc w:val="center"/>
        </w:trPr>
        <w:tc>
          <w:tcPr>
            <w:tcW w:w="2693" w:type="dxa"/>
          </w:tcPr>
          <w:p w14:paraId="0900730C" w14:textId="77777777" w:rsidR="00610327" w:rsidRPr="00760004" w:rsidRDefault="00610327" w:rsidP="00822E9A">
            <w:pPr>
              <w:pStyle w:val="TAL"/>
            </w:pPr>
            <w:r w:rsidRPr="00760004">
              <w:t>bCCRecipients</w:t>
            </w:r>
          </w:p>
        </w:tc>
        <w:tc>
          <w:tcPr>
            <w:tcW w:w="6521" w:type="dxa"/>
          </w:tcPr>
          <w:p w14:paraId="714A38AC" w14:textId="77777777" w:rsidR="00610327" w:rsidRPr="00760004" w:rsidRDefault="00610327" w:rsidP="00822E9A">
            <w:pPr>
              <w:pStyle w:val="TAL"/>
            </w:pPr>
            <w:r w:rsidRPr="00760004">
              <w:t>Address of a recipient; the "BCC" field may include addresses of multiple recipients. When address translation occurs, both the pre and post translated addresses (with appropriate correlation) are included. This parameter is included if the corresponding MM includes a “BCC” field.</w:t>
            </w:r>
          </w:p>
          <w:p w14:paraId="476D09DB" w14:textId="77777777" w:rsidR="00610327" w:rsidRPr="00760004" w:rsidRDefault="00610327" w:rsidP="00822E9A">
            <w:pPr>
              <w:pStyle w:val="TAL"/>
            </w:pPr>
            <w:r w:rsidRPr="00760004">
              <w:t>At least one of the terminatingMMSParty, cCRecipients, or bCCRecipients must be included.</w:t>
            </w:r>
          </w:p>
        </w:tc>
        <w:tc>
          <w:tcPr>
            <w:tcW w:w="708" w:type="dxa"/>
          </w:tcPr>
          <w:p w14:paraId="3D1FFBA3" w14:textId="77777777" w:rsidR="00610327" w:rsidRPr="00760004" w:rsidRDefault="00610327" w:rsidP="00822E9A">
            <w:pPr>
              <w:pStyle w:val="TAL"/>
            </w:pPr>
            <w:r w:rsidRPr="00760004">
              <w:t>C</w:t>
            </w:r>
          </w:p>
        </w:tc>
      </w:tr>
      <w:tr w:rsidR="00610327" w:rsidRPr="00760004" w14:paraId="1FB79F67" w14:textId="77777777" w:rsidTr="00822E9A">
        <w:trPr>
          <w:jc w:val="center"/>
        </w:trPr>
        <w:tc>
          <w:tcPr>
            <w:tcW w:w="2693" w:type="dxa"/>
          </w:tcPr>
          <w:p w14:paraId="5FBFA68F" w14:textId="77777777" w:rsidR="00610327" w:rsidRPr="00760004" w:rsidRDefault="00610327" w:rsidP="00822E9A">
            <w:pPr>
              <w:pStyle w:val="TAL"/>
            </w:pPr>
            <w:r w:rsidRPr="00760004">
              <w:t>direction</w:t>
            </w:r>
          </w:p>
        </w:tc>
        <w:tc>
          <w:tcPr>
            <w:tcW w:w="6521" w:type="dxa"/>
          </w:tcPr>
          <w:p w14:paraId="56659C02" w14:textId="77777777" w:rsidR="00610327" w:rsidRPr="00760004" w:rsidRDefault="00610327" w:rsidP="00822E9A">
            <w:pPr>
              <w:pStyle w:val="TAL"/>
            </w:pPr>
            <w:r w:rsidRPr="00760004">
              <w:t>Indicates the direction of the MM. This shall be encoded as “from target.”</w:t>
            </w:r>
          </w:p>
        </w:tc>
        <w:tc>
          <w:tcPr>
            <w:tcW w:w="708" w:type="dxa"/>
          </w:tcPr>
          <w:p w14:paraId="131ECD53" w14:textId="77777777" w:rsidR="00610327" w:rsidRPr="00760004" w:rsidRDefault="00610327" w:rsidP="00822E9A">
            <w:pPr>
              <w:pStyle w:val="TAL"/>
            </w:pPr>
            <w:r w:rsidRPr="00760004">
              <w:t>M</w:t>
            </w:r>
          </w:p>
        </w:tc>
      </w:tr>
      <w:tr w:rsidR="00610327" w:rsidRPr="00760004" w14:paraId="571F15CA" w14:textId="77777777" w:rsidTr="00822E9A">
        <w:trPr>
          <w:jc w:val="center"/>
        </w:trPr>
        <w:tc>
          <w:tcPr>
            <w:tcW w:w="2693" w:type="dxa"/>
          </w:tcPr>
          <w:p w14:paraId="626AF960" w14:textId="77777777" w:rsidR="00610327" w:rsidRPr="00760004" w:rsidRDefault="00610327" w:rsidP="00822E9A">
            <w:pPr>
              <w:pStyle w:val="TAL"/>
            </w:pPr>
            <w:r w:rsidRPr="00760004">
              <w:t>subject</w:t>
            </w:r>
          </w:p>
        </w:tc>
        <w:tc>
          <w:tcPr>
            <w:tcW w:w="6521" w:type="dxa"/>
          </w:tcPr>
          <w:p w14:paraId="3CEDB23D" w14:textId="77777777" w:rsidR="00610327" w:rsidRPr="00760004" w:rsidRDefault="00610327" w:rsidP="00822E9A">
            <w:pPr>
              <w:pStyle w:val="TAL"/>
            </w:pPr>
            <w:r w:rsidRPr="00760004">
              <w:t>The subject of the MM. Include if sent to the MMS Proxy-Relay.</w:t>
            </w:r>
          </w:p>
        </w:tc>
        <w:tc>
          <w:tcPr>
            <w:tcW w:w="708" w:type="dxa"/>
          </w:tcPr>
          <w:p w14:paraId="05DBAA40" w14:textId="77777777" w:rsidR="00610327" w:rsidRPr="00760004" w:rsidRDefault="00610327" w:rsidP="00822E9A">
            <w:pPr>
              <w:pStyle w:val="TAL"/>
            </w:pPr>
            <w:r w:rsidRPr="00760004">
              <w:t>C</w:t>
            </w:r>
          </w:p>
        </w:tc>
      </w:tr>
      <w:tr w:rsidR="00610327" w:rsidRPr="00760004" w14:paraId="45125433" w14:textId="77777777" w:rsidTr="00822E9A">
        <w:trPr>
          <w:jc w:val="center"/>
        </w:trPr>
        <w:tc>
          <w:tcPr>
            <w:tcW w:w="2693" w:type="dxa"/>
          </w:tcPr>
          <w:p w14:paraId="5E93DD98" w14:textId="77777777" w:rsidR="00610327" w:rsidRPr="00760004" w:rsidRDefault="00610327" w:rsidP="00822E9A">
            <w:pPr>
              <w:pStyle w:val="TAL"/>
            </w:pPr>
            <w:r w:rsidRPr="00760004">
              <w:t>messageClass</w:t>
            </w:r>
          </w:p>
        </w:tc>
        <w:tc>
          <w:tcPr>
            <w:tcW w:w="6521" w:type="dxa"/>
          </w:tcPr>
          <w:p w14:paraId="69A8E9AE" w14:textId="77777777" w:rsidR="00610327" w:rsidRPr="00760004" w:rsidRDefault="00610327" w:rsidP="00822E9A">
            <w:pPr>
              <w:pStyle w:val="TAL"/>
            </w:pPr>
            <w:r w:rsidRPr="00760004">
              <w:t>Class of the MM. For example, a value of "auto" is automatically generated by the UE. If the field is not present, the class should be interpreted as "personal." Include if sent to the MMS Proxy-Relay.</w:t>
            </w:r>
          </w:p>
        </w:tc>
        <w:tc>
          <w:tcPr>
            <w:tcW w:w="708" w:type="dxa"/>
          </w:tcPr>
          <w:p w14:paraId="1019B3C5" w14:textId="77777777" w:rsidR="00610327" w:rsidRPr="00760004" w:rsidRDefault="00610327" w:rsidP="00822E9A">
            <w:pPr>
              <w:pStyle w:val="TAL"/>
            </w:pPr>
            <w:r w:rsidRPr="00760004">
              <w:t>C</w:t>
            </w:r>
          </w:p>
        </w:tc>
      </w:tr>
      <w:tr w:rsidR="00610327" w:rsidRPr="00760004" w14:paraId="61E712AD" w14:textId="77777777" w:rsidTr="00822E9A">
        <w:trPr>
          <w:jc w:val="center"/>
        </w:trPr>
        <w:tc>
          <w:tcPr>
            <w:tcW w:w="2693" w:type="dxa"/>
          </w:tcPr>
          <w:p w14:paraId="6B34F4E1" w14:textId="77777777" w:rsidR="00610327" w:rsidRPr="00760004" w:rsidRDefault="00610327" w:rsidP="00822E9A">
            <w:pPr>
              <w:pStyle w:val="TAL"/>
            </w:pPr>
            <w:r w:rsidRPr="00760004">
              <w:t>expiry</w:t>
            </w:r>
          </w:p>
        </w:tc>
        <w:tc>
          <w:tcPr>
            <w:tcW w:w="6521" w:type="dxa"/>
          </w:tcPr>
          <w:p w14:paraId="69A33919" w14:textId="77777777" w:rsidR="00610327" w:rsidRPr="00760004" w:rsidRDefault="00610327" w:rsidP="00822E9A">
            <w:pPr>
              <w:pStyle w:val="TAL"/>
            </w:pPr>
            <w:r w:rsidRPr="00760004">
              <w:t>Length of time in seconds the MM will be stored in MMS Proxy-Relay or time to delete the MM. The field has two formats, either absolute or relative.</w:t>
            </w:r>
          </w:p>
        </w:tc>
        <w:tc>
          <w:tcPr>
            <w:tcW w:w="708" w:type="dxa"/>
          </w:tcPr>
          <w:p w14:paraId="35D25A83" w14:textId="77777777" w:rsidR="00610327" w:rsidRPr="00760004" w:rsidRDefault="00610327" w:rsidP="00822E9A">
            <w:pPr>
              <w:pStyle w:val="TAL"/>
            </w:pPr>
            <w:r w:rsidRPr="00760004">
              <w:t>M</w:t>
            </w:r>
          </w:p>
        </w:tc>
      </w:tr>
      <w:tr w:rsidR="00610327" w:rsidRPr="00760004" w14:paraId="07CB50C6" w14:textId="77777777" w:rsidTr="00822E9A">
        <w:trPr>
          <w:jc w:val="center"/>
        </w:trPr>
        <w:tc>
          <w:tcPr>
            <w:tcW w:w="2693" w:type="dxa"/>
          </w:tcPr>
          <w:p w14:paraId="78C474CD" w14:textId="77777777" w:rsidR="00610327" w:rsidRPr="00760004" w:rsidRDefault="00610327" w:rsidP="00822E9A">
            <w:pPr>
              <w:pStyle w:val="TAL"/>
            </w:pPr>
            <w:r w:rsidRPr="00760004">
              <w:t>desiredDeliveryTime</w:t>
            </w:r>
          </w:p>
        </w:tc>
        <w:tc>
          <w:tcPr>
            <w:tcW w:w="6521" w:type="dxa"/>
          </w:tcPr>
          <w:p w14:paraId="23C1C347" w14:textId="77777777" w:rsidR="00610327" w:rsidRPr="00760004" w:rsidRDefault="00610327" w:rsidP="00822E9A">
            <w:pPr>
              <w:pStyle w:val="TAL"/>
            </w:pPr>
            <w:r w:rsidRPr="00760004">
              <w:t>Date and Time of desired delivery. Indicates the earliest possible delivery of the MM to the recipient. Include if sent to the MMS Proxy-Relay.</w:t>
            </w:r>
          </w:p>
        </w:tc>
        <w:tc>
          <w:tcPr>
            <w:tcW w:w="708" w:type="dxa"/>
          </w:tcPr>
          <w:p w14:paraId="5B6D365C" w14:textId="77777777" w:rsidR="00610327" w:rsidRPr="00760004" w:rsidRDefault="00610327" w:rsidP="00822E9A">
            <w:pPr>
              <w:pStyle w:val="TAL"/>
            </w:pPr>
            <w:r w:rsidRPr="00760004">
              <w:t>C</w:t>
            </w:r>
          </w:p>
        </w:tc>
      </w:tr>
      <w:tr w:rsidR="00610327" w:rsidRPr="00760004" w14:paraId="3274B0C8" w14:textId="77777777" w:rsidTr="00822E9A">
        <w:trPr>
          <w:jc w:val="center"/>
        </w:trPr>
        <w:tc>
          <w:tcPr>
            <w:tcW w:w="2693" w:type="dxa"/>
          </w:tcPr>
          <w:p w14:paraId="1DE67E3E" w14:textId="77777777" w:rsidR="00610327" w:rsidRPr="00760004" w:rsidRDefault="00610327" w:rsidP="00822E9A">
            <w:pPr>
              <w:pStyle w:val="TAL"/>
            </w:pPr>
            <w:r w:rsidRPr="00760004">
              <w:t>priority</w:t>
            </w:r>
          </w:p>
        </w:tc>
        <w:tc>
          <w:tcPr>
            <w:tcW w:w="6521" w:type="dxa"/>
          </w:tcPr>
          <w:p w14:paraId="2E85E0D9" w14:textId="77777777" w:rsidR="00610327" w:rsidRPr="00760004" w:rsidRDefault="00610327" w:rsidP="00822E9A">
            <w:pPr>
              <w:pStyle w:val="TAL"/>
            </w:pPr>
            <w:r w:rsidRPr="00760004">
              <w:t>Priority of the MM assigned by the originator MMS Client. Include if sent to the MMS Proxy-Relay.</w:t>
            </w:r>
          </w:p>
        </w:tc>
        <w:tc>
          <w:tcPr>
            <w:tcW w:w="708" w:type="dxa"/>
          </w:tcPr>
          <w:p w14:paraId="610FB3E1" w14:textId="77777777" w:rsidR="00610327" w:rsidRPr="00760004" w:rsidRDefault="00610327" w:rsidP="00822E9A">
            <w:pPr>
              <w:pStyle w:val="TAL"/>
            </w:pPr>
            <w:r w:rsidRPr="00760004">
              <w:t>C</w:t>
            </w:r>
          </w:p>
        </w:tc>
      </w:tr>
      <w:tr w:rsidR="00610327" w:rsidRPr="00760004" w14:paraId="545827B6" w14:textId="77777777" w:rsidTr="00822E9A">
        <w:trPr>
          <w:jc w:val="center"/>
        </w:trPr>
        <w:tc>
          <w:tcPr>
            <w:tcW w:w="2693" w:type="dxa"/>
          </w:tcPr>
          <w:p w14:paraId="41AEADAA" w14:textId="77777777" w:rsidR="00610327" w:rsidRPr="00760004" w:rsidRDefault="00610327" w:rsidP="00822E9A">
            <w:pPr>
              <w:pStyle w:val="TAL"/>
            </w:pPr>
            <w:r w:rsidRPr="00760004">
              <w:t>senderVisibility</w:t>
            </w:r>
          </w:p>
        </w:tc>
        <w:tc>
          <w:tcPr>
            <w:tcW w:w="6521" w:type="dxa"/>
          </w:tcPr>
          <w:p w14:paraId="654937C2" w14:textId="2ADB4A10" w:rsidR="00610327" w:rsidRPr="00760004" w:rsidRDefault="00610327" w:rsidP="00822E9A">
            <w:pPr>
              <w:pStyle w:val="TAL"/>
            </w:pPr>
            <w:r w:rsidRPr="00760004">
              <w:t xml:space="preserve">An indication that the sender's address should not be delivered to the recipient. Sent by the target to indicate the target's visibility to the other party or if not signalled by the target and the default is to not make target visible to the other party. The values given in </w:t>
            </w:r>
            <w:r w:rsidR="002C2862" w:rsidRPr="00760004">
              <w:t>OMA-TS-MM</w:t>
            </w:r>
            <w:r w:rsidR="002C2862">
              <w:t>S</w:t>
            </w:r>
            <w:r w:rsidR="002C2862" w:rsidRPr="00760004">
              <w:t>_ENC</w:t>
            </w:r>
            <w:r w:rsidRPr="00760004">
              <w:t xml:space="preserve"> [39] clause 7.3.52 shall be encoded as follows: “Show” = True, “Hide” = False. Include if sent to the MMS Proxy-Relay.</w:t>
            </w:r>
          </w:p>
        </w:tc>
        <w:tc>
          <w:tcPr>
            <w:tcW w:w="708" w:type="dxa"/>
          </w:tcPr>
          <w:p w14:paraId="44ED07FC" w14:textId="77777777" w:rsidR="00610327" w:rsidRPr="00760004" w:rsidRDefault="00610327" w:rsidP="00822E9A">
            <w:pPr>
              <w:pStyle w:val="TAL"/>
            </w:pPr>
            <w:r w:rsidRPr="00760004">
              <w:t>C</w:t>
            </w:r>
          </w:p>
        </w:tc>
      </w:tr>
      <w:tr w:rsidR="00610327" w:rsidRPr="00760004" w14:paraId="3EC58A34" w14:textId="77777777" w:rsidTr="00822E9A">
        <w:trPr>
          <w:jc w:val="center"/>
        </w:trPr>
        <w:tc>
          <w:tcPr>
            <w:tcW w:w="2693" w:type="dxa"/>
          </w:tcPr>
          <w:p w14:paraId="54F850CD" w14:textId="77777777" w:rsidR="00610327" w:rsidRPr="00760004" w:rsidRDefault="00610327" w:rsidP="00822E9A">
            <w:pPr>
              <w:pStyle w:val="TAL"/>
            </w:pPr>
            <w:r w:rsidRPr="00760004">
              <w:t>deliveryReport</w:t>
            </w:r>
          </w:p>
        </w:tc>
        <w:tc>
          <w:tcPr>
            <w:tcW w:w="6521" w:type="dxa"/>
          </w:tcPr>
          <w:p w14:paraId="5540A096" w14:textId="33E6E9FE" w:rsidR="00610327" w:rsidRPr="00760004" w:rsidRDefault="00610327" w:rsidP="00822E9A">
            <w:pPr>
              <w:pStyle w:val="TAL"/>
            </w:pPr>
            <w:r w:rsidRPr="00760004">
              <w:t>Specifies whether the originator MM UE requests a delivery report from each recipient. Sent by the target to indicate the desired delivery report. The values given in OMA-TS-MM</w:t>
            </w:r>
            <w:r w:rsidR="00A964E7">
              <w:t>S</w:t>
            </w:r>
            <w:r w:rsidRPr="00760004">
              <w:t>_ENC [39] clause 7.3.13. shall be encoded as follows: “Yes” = True, “No” = False. Include if sent to the MMS Proxy-Relay.</w:t>
            </w:r>
          </w:p>
        </w:tc>
        <w:tc>
          <w:tcPr>
            <w:tcW w:w="708" w:type="dxa"/>
          </w:tcPr>
          <w:p w14:paraId="2B5D8BB6" w14:textId="77777777" w:rsidR="00610327" w:rsidRPr="00760004" w:rsidRDefault="00610327" w:rsidP="00822E9A">
            <w:pPr>
              <w:pStyle w:val="TAL"/>
            </w:pPr>
            <w:r w:rsidRPr="00760004">
              <w:t>C</w:t>
            </w:r>
          </w:p>
        </w:tc>
      </w:tr>
      <w:tr w:rsidR="00610327" w:rsidRPr="00760004" w14:paraId="07B69E82"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3B53B280" w14:textId="77777777" w:rsidR="00610327" w:rsidRPr="00760004" w:rsidRDefault="00610327" w:rsidP="00822E9A">
            <w:pPr>
              <w:pStyle w:val="TAL"/>
            </w:pPr>
            <w:r w:rsidRPr="00760004">
              <w:t>readReport</w:t>
            </w:r>
          </w:p>
        </w:tc>
        <w:tc>
          <w:tcPr>
            <w:tcW w:w="6521" w:type="dxa"/>
            <w:tcBorders>
              <w:top w:val="single" w:sz="4" w:space="0" w:color="auto"/>
              <w:left w:val="single" w:sz="4" w:space="0" w:color="auto"/>
              <w:bottom w:val="single" w:sz="4" w:space="0" w:color="auto"/>
              <w:right w:val="single" w:sz="4" w:space="0" w:color="auto"/>
            </w:tcBorders>
          </w:tcPr>
          <w:p w14:paraId="14F3A887" w14:textId="7A0F2F5D" w:rsidR="00610327" w:rsidRPr="00760004" w:rsidRDefault="00610327" w:rsidP="00822E9A">
            <w:pPr>
              <w:pStyle w:val="TAL"/>
            </w:pPr>
            <w:r w:rsidRPr="00760004">
              <w:t>Specifies whether the originator MM UE requests a read report from each recipient. Sent by the target to indicate the desired read report. The values given in OMA-TS-MM</w:t>
            </w:r>
            <w:r w:rsidR="00A964E7">
              <w:t>S</w:t>
            </w:r>
            <w:r w:rsidRPr="00760004">
              <w:t>_ENC [39] clause 7.3.</w:t>
            </w:r>
            <w:r w:rsidR="002545B2">
              <w:t>37</w:t>
            </w:r>
            <w:r w:rsidRPr="00760004">
              <w:t xml:space="preserve"> shall be encoded as follows: “Yes” = True, “No” = False.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6294F638" w14:textId="77777777" w:rsidR="00610327" w:rsidRPr="00760004" w:rsidRDefault="00610327" w:rsidP="00822E9A">
            <w:pPr>
              <w:pStyle w:val="TAL"/>
            </w:pPr>
            <w:r w:rsidRPr="00760004">
              <w:t>C</w:t>
            </w:r>
          </w:p>
        </w:tc>
      </w:tr>
      <w:tr w:rsidR="00610327" w:rsidRPr="00760004" w14:paraId="381ACE83"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03EBA4BE" w14:textId="77777777" w:rsidR="00610327" w:rsidRPr="00760004" w:rsidRDefault="00610327" w:rsidP="00822E9A">
            <w:pPr>
              <w:pStyle w:val="TAL"/>
            </w:pPr>
            <w:r w:rsidRPr="00760004">
              <w:t>store</w:t>
            </w:r>
          </w:p>
        </w:tc>
        <w:tc>
          <w:tcPr>
            <w:tcW w:w="6521" w:type="dxa"/>
            <w:tcBorders>
              <w:top w:val="single" w:sz="4" w:space="0" w:color="auto"/>
              <w:left w:val="single" w:sz="4" w:space="0" w:color="auto"/>
              <w:bottom w:val="single" w:sz="4" w:space="0" w:color="auto"/>
              <w:right w:val="single" w:sz="4" w:space="0" w:color="auto"/>
            </w:tcBorders>
          </w:tcPr>
          <w:p w14:paraId="021BB364" w14:textId="190792E6" w:rsidR="00610327" w:rsidRPr="00760004" w:rsidRDefault="00610327" w:rsidP="00822E9A">
            <w:pPr>
              <w:pStyle w:val="TAL"/>
            </w:pPr>
            <w:r w:rsidRPr="00760004">
              <w:t>Specifies whether the originator MM UE wants the submitted MM to be saved in the user's MMBox, in addition to sending it.</w:t>
            </w:r>
            <w:r w:rsidRPr="00760004">
              <w:rPr>
                <w:rFonts w:ascii="MS Gothic" w:eastAsia="MS Gothic" w:hAnsi="MS Gothic" w:cs="MS Gothic" w:hint="eastAsia"/>
              </w:rPr>
              <w:t xml:space="preserve"> </w:t>
            </w:r>
            <w:r w:rsidRPr="00760004">
              <w:rPr>
                <w:rFonts w:ascii="MS Gothic" w:eastAsia="MS Gothic" w:hAnsi="MS Gothic" w:cs="MS Gothic"/>
              </w:rPr>
              <w:t>S</w:t>
            </w:r>
            <w:r w:rsidRPr="00760004">
              <w:t>ent by the target to indicate the MM is to be stored. The values given in OMA-TS-MM</w:t>
            </w:r>
            <w:r w:rsidR="00A964E7">
              <w:t>S</w:t>
            </w:r>
            <w:r w:rsidR="002C2862">
              <w:t>_</w:t>
            </w:r>
            <w:r w:rsidRPr="00760004">
              <w:t>ENC [39] clause 7.3.5</w:t>
            </w:r>
            <w:r w:rsidR="00A964E7">
              <w:t>6</w:t>
            </w:r>
            <w:r w:rsidRPr="00760004">
              <w:t xml:space="preserve"> shall be encoded as follows: “Yes” = True, “No” = False.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7BBDB6CD" w14:textId="77777777" w:rsidR="00610327" w:rsidRPr="00760004" w:rsidRDefault="00610327" w:rsidP="00822E9A">
            <w:pPr>
              <w:pStyle w:val="TAL"/>
            </w:pPr>
            <w:r w:rsidRPr="00760004">
              <w:t>C</w:t>
            </w:r>
          </w:p>
        </w:tc>
      </w:tr>
    </w:tbl>
    <w:p w14:paraId="777141B1" w14:textId="77777777" w:rsidR="00610327" w:rsidRPr="00760004" w:rsidRDefault="00610327" w:rsidP="00610327"/>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006A6005"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4EF215CA" w14:textId="77777777" w:rsidR="00610327" w:rsidRPr="00760004" w:rsidRDefault="00610327" w:rsidP="00822E9A">
            <w:pPr>
              <w:pStyle w:val="TAL"/>
            </w:pPr>
            <w:r w:rsidRPr="00760004">
              <w:lastRenderedPageBreak/>
              <w:t>state</w:t>
            </w:r>
          </w:p>
        </w:tc>
        <w:tc>
          <w:tcPr>
            <w:tcW w:w="6521" w:type="dxa"/>
            <w:tcBorders>
              <w:top w:val="single" w:sz="4" w:space="0" w:color="auto"/>
              <w:left w:val="single" w:sz="4" w:space="0" w:color="auto"/>
              <w:bottom w:val="single" w:sz="4" w:space="0" w:color="auto"/>
              <w:right w:val="single" w:sz="4" w:space="0" w:color="auto"/>
            </w:tcBorders>
          </w:tcPr>
          <w:p w14:paraId="383AD534" w14:textId="1FB48BA3" w:rsidR="00610327" w:rsidRPr="00760004" w:rsidRDefault="00610327" w:rsidP="00822E9A">
            <w:pPr>
              <w:pStyle w:val="TAL"/>
            </w:pPr>
            <w:r w:rsidRPr="00760004">
              <w:t>Identifies the value of the MM State associated with a to be stored or stored MM. See OMA-TS-MM</w:t>
            </w:r>
            <w:r w:rsidR="002C2862">
              <w:t>S</w:t>
            </w:r>
            <w:r w:rsidR="0061120B">
              <w:t>_</w:t>
            </w:r>
            <w:r w:rsidRPr="00760004">
              <w:t>ENC [39] clause 7.3.33.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4411F82B" w14:textId="77777777" w:rsidR="00610327" w:rsidRPr="00760004" w:rsidRDefault="00610327" w:rsidP="00822E9A">
            <w:pPr>
              <w:pStyle w:val="TAL"/>
            </w:pPr>
            <w:r w:rsidRPr="00760004">
              <w:t>C</w:t>
            </w:r>
          </w:p>
        </w:tc>
      </w:tr>
      <w:tr w:rsidR="00610327" w:rsidRPr="00760004" w14:paraId="4FC6852C"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0BF23D7E" w14:textId="77777777" w:rsidR="00610327" w:rsidRPr="00760004" w:rsidRDefault="00610327" w:rsidP="00822E9A">
            <w:pPr>
              <w:pStyle w:val="TAL"/>
            </w:pPr>
            <w:r w:rsidRPr="00760004">
              <w:t>flags</w:t>
            </w:r>
          </w:p>
        </w:tc>
        <w:tc>
          <w:tcPr>
            <w:tcW w:w="6521" w:type="dxa"/>
            <w:tcBorders>
              <w:top w:val="single" w:sz="4" w:space="0" w:color="auto"/>
              <w:left w:val="single" w:sz="4" w:space="0" w:color="auto"/>
              <w:bottom w:val="single" w:sz="4" w:space="0" w:color="auto"/>
              <w:right w:val="single" w:sz="4" w:space="0" w:color="auto"/>
            </w:tcBorders>
          </w:tcPr>
          <w:p w14:paraId="672DBB8D" w14:textId="18B33223" w:rsidR="00610327" w:rsidRPr="00760004" w:rsidRDefault="00610327" w:rsidP="00822E9A">
            <w:pPr>
              <w:pStyle w:val="TAL"/>
            </w:pPr>
            <w:r w:rsidRPr="00760004">
              <w:t>Identifies a keyword to add or remove from the list of keywords associated with a stored MM. See OMA-TS-MM</w:t>
            </w:r>
            <w:r w:rsidR="002C2862">
              <w:t>S</w:t>
            </w:r>
            <w:r w:rsidRPr="00760004">
              <w:t>_ENC [39] clause 7.3.32.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6080FF14" w14:textId="77777777" w:rsidR="00610327" w:rsidRPr="00760004" w:rsidRDefault="00610327" w:rsidP="00822E9A">
            <w:pPr>
              <w:pStyle w:val="TAL"/>
            </w:pPr>
            <w:r w:rsidRPr="00760004">
              <w:t>C</w:t>
            </w:r>
          </w:p>
        </w:tc>
      </w:tr>
      <w:tr w:rsidR="00610327" w:rsidRPr="00760004" w14:paraId="65E0E992"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0DEFB9D6" w14:textId="77777777" w:rsidR="00610327" w:rsidRPr="00760004" w:rsidRDefault="00610327" w:rsidP="00822E9A">
            <w:pPr>
              <w:pStyle w:val="TAL"/>
            </w:pPr>
            <w:r w:rsidRPr="00760004">
              <w:t>replyCharging</w:t>
            </w:r>
          </w:p>
        </w:tc>
        <w:tc>
          <w:tcPr>
            <w:tcW w:w="6521" w:type="dxa"/>
            <w:tcBorders>
              <w:top w:val="single" w:sz="4" w:space="0" w:color="auto"/>
              <w:left w:val="single" w:sz="4" w:space="0" w:color="auto"/>
              <w:bottom w:val="single" w:sz="4" w:space="0" w:color="auto"/>
              <w:right w:val="single" w:sz="4" w:space="0" w:color="auto"/>
            </w:tcBorders>
          </w:tcPr>
          <w:p w14:paraId="40B8F9D8" w14:textId="706BD1C8" w:rsidR="00610327" w:rsidRPr="00760004" w:rsidRDefault="00610327" w:rsidP="00822E9A">
            <w:pPr>
              <w:pStyle w:val="TAL"/>
            </w:pPr>
            <w:r w:rsidRPr="00760004">
              <w:t>If this field is present its value is set to “accepted” or “accepted text only” and the MMS-version-value of the M-Notification.ind PDU is higher than 1.0, this header field will indicate that a reply to this particular MM is free of charge for the recipient.</w:t>
            </w:r>
          </w:p>
          <w:p w14:paraId="1355A8AA" w14:textId="77777777" w:rsidR="00610327" w:rsidRPr="00760004" w:rsidRDefault="00610327" w:rsidP="00822E9A">
            <w:pPr>
              <w:pStyle w:val="TAL"/>
            </w:pPr>
            <w:r w:rsidRPr="00760004">
              <w:t xml:space="preserve">If the Reply-Charging service is offered and the request for reply-charging has been accepted by the MMS service provider the value of this header field SHALL be set to “accepted” or “accepted text only”. </w:t>
            </w:r>
          </w:p>
          <w:p w14:paraId="58344963" w14:textId="6418DA11" w:rsidR="00610327" w:rsidRPr="00760004" w:rsidRDefault="00610327" w:rsidP="00822E9A">
            <w:pPr>
              <w:pStyle w:val="TAL"/>
            </w:pPr>
            <w:r w:rsidRPr="00760004">
              <w:t>See OMA-TS-MM</w:t>
            </w:r>
            <w:r w:rsidR="00CB0A1B">
              <w:t>S</w:t>
            </w:r>
            <w:r w:rsidRPr="00760004">
              <w:t>_ENC [39] clause 7.3.43.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68F04DAE" w14:textId="77777777" w:rsidR="00610327" w:rsidRPr="00760004" w:rsidRDefault="00610327" w:rsidP="00822E9A">
            <w:pPr>
              <w:pStyle w:val="TAL"/>
            </w:pPr>
            <w:r w:rsidRPr="00760004">
              <w:t>C</w:t>
            </w:r>
          </w:p>
        </w:tc>
      </w:tr>
      <w:tr w:rsidR="00610327" w:rsidRPr="00760004" w14:paraId="0126F028"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006D6C52" w14:textId="77777777" w:rsidR="00610327" w:rsidRPr="00760004" w:rsidRDefault="00610327" w:rsidP="00822E9A">
            <w:pPr>
              <w:pStyle w:val="TAL"/>
            </w:pPr>
            <w:r w:rsidRPr="00760004">
              <w:t>applicID</w:t>
            </w:r>
          </w:p>
        </w:tc>
        <w:tc>
          <w:tcPr>
            <w:tcW w:w="6521" w:type="dxa"/>
            <w:tcBorders>
              <w:top w:val="single" w:sz="4" w:space="0" w:color="auto"/>
              <w:left w:val="single" w:sz="4" w:space="0" w:color="auto"/>
              <w:bottom w:val="single" w:sz="4" w:space="0" w:color="auto"/>
              <w:right w:val="single" w:sz="4" w:space="0" w:color="auto"/>
            </w:tcBorders>
          </w:tcPr>
          <w:p w14:paraId="00E136F2" w14:textId="2534EE3F" w:rsidR="00610327" w:rsidRPr="00760004" w:rsidRDefault="00610327" w:rsidP="00822E9A">
            <w:pPr>
              <w:pStyle w:val="TAL"/>
            </w:pPr>
            <w:r w:rsidRPr="00760004">
              <w:t>Identification of the originating application of the original MM. Sent by the target to identify the destination application as defined in OMA-TS-MM</w:t>
            </w:r>
            <w:r w:rsidR="00CB0A1B">
              <w:t>S</w:t>
            </w:r>
            <w:r w:rsidRPr="00760004">
              <w:t>_ENC [39] clause 7.3.2.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5B059B62" w14:textId="77777777" w:rsidR="00610327" w:rsidRPr="00760004" w:rsidRDefault="00610327" w:rsidP="00822E9A">
            <w:pPr>
              <w:pStyle w:val="TAL"/>
            </w:pPr>
            <w:r w:rsidRPr="00760004">
              <w:t>C</w:t>
            </w:r>
          </w:p>
        </w:tc>
      </w:tr>
      <w:tr w:rsidR="00610327" w:rsidRPr="00760004" w14:paraId="11748462"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4DD7E8D3" w14:textId="77777777" w:rsidR="00610327" w:rsidRPr="00760004" w:rsidRDefault="00610327" w:rsidP="00822E9A">
            <w:pPr>
              <w:pStyle w:val="TAL"/>
            </w:pPr>
            <w:r w:rsidRPr="00760004">
              <w:t>replyApplicID</w:t>
            </w:r>
          </w:p>
        </w:tc>
        <w:tc>
          <w:tcPr>
            <w:tcW w:w="6521" w:type="dxa"/>
            <w:tcBorders>
              <w:top w:val="single" w:sz="4" w:space="0" w:color="auto"/>
              <w:left w:val="single" w:sz="4" w:space="0" w:color="auto"/>
              <w:bottom w:val="single" w:sz="4" w:space="0" w:color="auto"/>
              <w:right w:val="single" w:sz="4" w:space="0" w:color="auto"/>
            </w:tcBorders>
          </w:tcPr>
          <w:p w14:paraId="6F0BCCA1" w14:textId="40FBD48D" w:rsidR="00610327" w:rsidRPr="00760004" w:rsidRDefault="00610327" w:rsidP="00822E9A">
            <w:pPr>
              <w:pStyle w:val="TAL"/>
            </w:pPr>
            <w:r w:rsidRPr="00760004">
              <w:t>Identification of an application to which replies, delivery reports, and read reports are addressed. Sent by the target to identify the application to which replies, delivery reports, and read reports are addressed as defined in OMA-TS-MMS_ENC [39] clause 7.3.42.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32B629F6" w14:textId="77777777" w:rsidR="00610327" w:rsidRPr="00760004" w:rsidRDefault="00610327" w:rsidP="00822E9A">
            <w:pPr>
              <w:pStyle w:val="TAL"/>
            </w:pPr>
            <w:r w:rsidRPr="00760004">
              <w:t>C</w:t>
            </w:r>
          </w:p>
        </w:tc>
      </w:tr>
      <w:tr w:rsidR="00610327" w:rsidRPr="00760004" w14:paraId="28B5A1A1"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3E07580D" w14:textId="77777777" w:rsidR="00610327" w:rsidRPr="00760004" w:rsidRDefault="00610327" w:rsidP="00822E9A">
            <w:pPr>
              <w:pStyle w:val="TAL"/>
            </w:pPr>
            <w:r w:rsidRPr="00760004">
              <w:t>auxApplicInfo</w:t>
            </w:r>
          </w:p>
        </w:tc>
        <w:tc>
          <w:tcPr>
            <w:tcW w:w="6521" w:type="dxa"/>
            <w:tcBorders>
              <w:top w:val="single" w:sz="4" w:space="0" w:color="auto"/>
              <w:left w:val="single" w:sz="4" w:space="0" w:color="auto"/>
              <w:bottom w:val="single" w:sz="4" w:space="0" w:color="auto"/>
              <w:right w:val="single" w:sz="4" w:space="0" w:color="auto"/>
            </w:tcBorders>
          </w:tcPr>
          <w:p w14:paraId="3AC9CA42" w14:textId="662FA164" w:rsidR="00610327" w:rsidRPr="00760004" w:rsidRDefault="00610327" w:rsidP="00822E9A">
            <w:pPr>
              <w:pStyle w:val="TAL"/>
            </w:pPr>
            <w:r w:rsidRPr="00760004">
              <w:t>Auxiliary application addressing information as indicated in the original MM. As defined in OMA-TS-MM</w:t>
            </w:r>
            <w:r w:rsidR="00CB0A1B">
              <w:t>S</w:t>
            </w:r>
            <w:r w:rsidRPr="00760004">
              <w:t>_ENC [39] clause 7.3.4.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6A611027" w14:textId="77777777" w:rsidR="00610327" w:rsidRPr="00760004" w:rsidRDefault="00610327" w:rsidP="00822E9A">
            <w:pPr>
              <w:pStyle w:val="TAL"/>
            </w:pPr>
            <w:r w:rsidRPr="00760004">
              <w:t>C</w:t>
            </w:r>
          </w:p>
        </w:tc>
      </w:tr>
      <w:tr w:rsidR="00610327" w:rsidRPr="00760004" w14:paraId="4235460C"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5B0661D2" w14:textId="77777777" w:rsidR="00610327" w:rsidRPr="00760004" w:rsidRDefault="00610327" w:rsidP="00822E9A">
            <w:pPr>
              <w:pStyle w:val="TAL"/>
            </w:pPr>
            <w:r w:rsidRPr="00760004">
              <w:t>contentClass</w:t>
            </w:r>
          </w:p>
        </w:tc>
        <w:tc>
          <w:tcPr>
            <w:tcW w:w="6521" w:type="dxa"/>
            <w:tcBorders>
              <w:top w:val="single" w:sz="4" w:space="0" w:color="auto"/>
              <w:left w:val="single" w:sz="4" w:space="0" w:color="auto"/>
              <w:bottom w:val="single" w:sz="4" w:space="0" w:color="auto"/>
              <w:right w:val="single" w:sz="4" w:space="0" w:color="auto"/>
            </w:tcBorders>
          </w:tcPr>
          <w:p w14:paraId="1EE3A84E" w14:textId="77777777" w:rsidR="00610327" w:rsidRPr="00760004" w:rsidRDefault="00610327" w:rsidP="00822E9A">
            <w:pPr>
              <w:pStyle w:val="TAL"/>
            </w:pPr>
            <w:r w:rsidRPr="00760004">
              <w:t>Classifies the content of the MM to the smallest content class to which the message belongs. Sent by the target to identify the class of the content. See OMA-TS-MMS_ENC [39] clause 7.3.9.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1EBC8B36" w14:textId="77777777" w:rsidR="00610327" w:rsidRPr="00760004" w:rsidRDefault="00610327" w:rsidP="00822E9A">
            <w:pPr>
              <w:pStyle w:val="TAL"/>
            </w:pPr>
            <w:r w:rsidRPr="00760004">
              <w:t>C</w:t>
            </w:r>
          </w:p>
        </w:tc>
      </w:tr>
      <w:tr w:rsidR="00610327" w:rsidRPr="00760004" w14:paraId="47B8065E"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10CD1361" w14:textId="77777777" w:rsidR="00610327" w:rsidRPr="00760004" w:rsidRDefault="00610327" w:rsidP="00822E9A">
            <w:pPr>
              <w:pStyle w:val="TAL"/>
            </w:pPr>
            <w:r w:rsidRPr="00760004">
              <w:t>dRMContent</w:t>
            </w:r>
          </w:p>
        </w:tc>
        <w:tc>
          <w:tcPr>
            <w:tcW w:w="6521" w:type="dxa"/>
            <w:tcBorders>
              <w:top w:val="single" w:sz="4" w:space="0" w:color="auto"/>
              <w:left w:val="single" w:sz="4" w:space="0" w:color="auto"/>
              <w:bottom w:val="single" w:sz="4" w:space="0" w:color="auto"/>
              <w:right w:val="single" w:sz="4" w:space="0" w:color="auto"/>
            </w:tcBorders>
          </w:tcPr>
          <w:p w14:paraId="266D1BA0" w14:textId="37FC4B00" w:rsidR="00610327" w:rsidRPr="00760004" w:rsidRDefault="00610327" w:rsidP="00822E9A">
            <w:pPr>
              <w:pStyle w:val="TAL"/>
            </w:pPr>
            <w:r w:rsidRPr="00760004">
              <w:t>Indicates if the MM contains any DRM-protected element. Provide when sent by the target to indicate if the MM contains any DRM-protected element. The values given in OMA-TS-MM</w:t>
            </w:r>
            <w:r w:rsidR="00CB0A1B">
              <w:t>S</w:t>
            </w:r>
            <w:r w:rsidRPr="00760004">
              <w:t>_ENC [39] clause 7.3.</w:t>
            </w:r>
            <w:r w:rsidR="00822CEF">
              <w:t>16</w:t>
            </w:r>
            <w:r w:rsidRPr="00760004">
              <w:t xml:space="preserve"> shall be encoded as follows: “Ye</w:t>
            </w:r>
            <w:r w:rsidR="00822CEF">
              <w:t>s</w:t>
            </w:r>
            <w:r w:rsidRPr="00760004">
              <w:t>” = True, “No” = False.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42C9831F" w14:textId="77777777" w:rsidR="00610327" w:rsidRPr="00760004" w:rsidRDefault="00610327" w:rsidP="00822E9A">
            <w:pPr>
              <w:pStyle w:val="TAL"/>
            </w:pPr>
            <w:r w:rsidRPr="00760004">
              <w:t>C</w:t>
            </w:r>
          </w:p>
        </w:tc>
      </w:tr>
      <w:tr w:rsidR="00610327" w:rsidRPr="00760004" w14:paraId="0ED5044F"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79D91046" w14:textId="77777777" w:rsidR="00610327" w:rsidRPr="00760004" w:rsidRDefault="00610327" w:rsidP="00822E9A">
            <w:pPr>
              <w:pStyle w:val="TAL"/>
            </w:pPr>
            <w:r w:rsidRPr="00760004">
              <w:t>adaptationAllowed</w:t>
            </w:r>
          </w:p>
        </w:tc>
        <w:tc>
          <w:tcPr>
            <w:tcW w:w="6521" w:type="dxa"/>
            <w:tcBorders>
              <w:top w:val="single" w:sz="4" w:space="0" w:color="auto"/>
              <w:left w:val="single" w:sz="4" w:space="0" w:color="auto"/>
              <w:bottom w:val="single" w:sz="4" w:space="0" w:color="auto"/>
              <w:right w:val="single" w:sz="4" w:space="0" w:color="auto"/>
            </w:tcBorders>
          </w:tcPr>
          <w:p w14:paraId="17523C40" w14:textId="73AD1DCB" w:rsidR="00610327" w:rsidRPr="00760004" w:rsidRDefault="00610327" w:rsidP="00822E9A">
            <w:pPr>
              <w:pStyle w:val="TAL"/>
            </w:pPr>
            <w:r w:rsidRPr="00760004">
              <w:t>Provide when sent by the target to identify whether the target wishes the MM to be adapted or not. If overridden, an indication shall be included in the parameter.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48DE2F9A" w14:textId="77777777" w:rsidR="00610327" w:rsidRPr="00760004" w:rsidRDefault="00610327" w:rsidP="00822E9A">
            <w:pPr>
              <w:pStyle w:val="TAL"/>
            </w:pPr>
            <w:r w:rsidRPr="00760004">
              <w:t>C</w:t>
            </w:r>
          </w:p>
        </w:tc>
      </w:tr>
      <w:tr w:rsidR="00610327" w:rsidRPr="00760004" w14:paraId="7CB25C36"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1D130A9E" w14:textId="77777777" w:rsidR="00610327" w:rsidRPr="00760004" w:rsidRDefault="00610327" w:rsidP="00822E9A">
            <w:pPr>
              <w:pStyle w:val="TAL"/>
            </w:pPr>
            <w:r w:rsidRPr="00760004">
              <w:t>contentType</w:t>
            </w:r>
          </w:p>
        </w:tc>
        <w:tc>
          <w:tcPr>
            <w:tcW w:w="6521" w:type="dxa"/>
            <w:tcBorders>
              <w:top w:val="single" w:sz="4" w:space="0" w:color="auto"/>
              <w:left w:val="single" w:sz="4" w:space="0" w:color="auto"/>
              <w:bottom w:val="single" w:sz="4" w:space="0" w:color="auto"/>
              <w:right w:val="single" w:sz="4" w:space="0" w:color="auto"/>
            </w:tcBorders>
          </w:tcPr>
          <w:p w14:paraId="7E8B008C" w14:textId="77777777" w:rsidR="00610327" w:rsidRPr="00760004" w:rsidRDefault="00610327" w:rsidP="00822E9A">
            <w:pPr>
              <w:pStyle w:val="TAL"/>
            </w:pPr>
            <w:r w:rsidRPr="00760004">
              <w:t>The content type of the MM. See OMA-TS-MMS_ENC [39] clause 7.3.11</w:t>
            </w:r>
          </w:p>
        </w:tc>
        <w:tc>
          <w:tcPr>
            <w:tcW w:w="708" w:type="dxa"/>
            <w:tcBorders>
              <w:top w:val="single" w:sz="4" w:space="0" w:color="auto"/>
              <w:left w:val="single" w:sz="4" w:space="0" w:color="auto"/>
              <w:bottom w:val="single" w:sz="4" w:space="0" w:color="auto"/>
              <w:right w:val="single" w:sz="4" w:space="0" w:color="auto"/>
            </w:tcBorders>
          </w:tcPr>
          <w:p w14:paraId="35A1010F" w14:textId="77777777" w:rsidR="00610327" w:rsidRPr="00760004" w:rsidRDefault="00610327" w:rsidP="00822E9A">
            <w:pPr>
              <w:pStyle w:val="TAL"/>
            </w:pPr>
            <w:r w:rsidRPr="00760004">
              <w:t>M</w:t>
            </w:r>
          </w:p>
        </w:tc>
      </w:tr>
      <w:tr w:rsidR="00610327" w:rsidRPr="00760004" w14:paraId="73C6B67B"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6188738F" w14:textId="77777777" w:rsidR="00610327" w:rsidRPr="00760004" w:rsidRDefault="00610327" w:rsidP="00822E9A">
            <w:pPr>
              <w:pStyle w:val="TAL"/>
            </w:pPr>
            <w:r w:rsidRPr="00760004">
              <w:t>responseStatus</w:t>
            </w:r>
          </w:p>
        </w:tc>
        <w:tc>
          <w:tcPr>
            <w:tcW w:w="6521" w:type="dxa"/>
            <w:tcBorders>
              <w:top w:val="single" w:sz="4" w:space="0" w:color="auto"/>
              <w:left w:val="single" w:sz="4" w:space="0" w:color="auto"/>
              <w:bottom w:val="single" w:sz="4" w:space="0" w:color="auto"/>
              <w:right w:val="single" w:sz="4" w:space="0" w:color="auto"/>
            </w:tcBorders>
          </w:tcPr>
          <w:p w14:paraId="4AC61D2D" w14:textId="77777777" w:rsidR="00610327" w:rsidRPr="00760004" w:rsidRDefault="00610327" w:rsidP="00822E9A">
            <w:pPr>
              <w:pStyle w:val="TAL"/>
            </w:pPr>
            <w:r w:rsidRPr="00760004">
              <w:t>MMS specific status. See OMA-TS-MMS_ENC [39] clause 7.3.48.</w:t>
            </w:r>
          </w:p>
        </w:tc>
        <w:tc>
          <w:tcPr>
            <w:tcW w:w="708" w:type="dxa"/>
            <w:tcBorders>
              <w:top w:val="single" w:sz="4" w:space="0" w:color="auto"/>
              <w:left w:val="single" w:sz="4" w:space="0" w:color="auto"/>
              <w:bottom w:val="single" w:sz="4" w:space="0" w:color="auto"/>
              <w:right w:val="single" w:sz="4" w:space="0" w:color="auto"/>
            </w:tcBorders>
          </w:tcPr>
          <w:p w14:paraId="2D5A143A" w14:textId="77777777" w:rsidR="00610327" w:rsidRPr="00760004" w:rsidRDefault="00610327" w:rsidP="00822E9A">
            <w:pPr>
              <w:pStyle w:val="TAL"/>
            </w:pPr>
            <w:r w:rsidRPr="00760004">
              <w:t>M</w:t>
            </w:r>
          </w:p>
        </w:tc>
      </w:tr>
      <w:tr w:rsidR="00610327" w:rsidRPr="00760004" w14:paraId="5BB0B7A1"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29537C7A" w14:textId="77777777" w:rsidR="00610327" w:rsidRPr="00760004" w:rsidRDefault="00610327" w:rsidP="00822E9A">
            <w:pPr>
              <w:pStyle w:val="TAL"/>
            </w:pPr>
            <w:r w:rsidRPr="00760004">
              <w:t>responseStatusText</w:t>
            </w:r>
          </w:p>
        </w:tc>
        <w:tc>
          <w:tcPr>
            <w:tcW w:w="6521" w:type="dxa"/>
            <w:tcBorders>
              <w:top w:val="single" w:sz="4" w:space="0" w:color="auto"/>
              <w:left w:val="single" w:sz="4" w:space="0" w:color="auto"/>
              <w:bottom w:val="single" w:sz="4" w:space="0" w:color="auto"/>
              <w:right w:val="single" w:sz="4" w:space="0" w:color="auto"/>
            </w:tcBorders>
          </w:tcPr>
          <w:p w14:paraId="02DB2E77" w14:textId="2342B9C1" w:rsidR="00610327" w:rsidRPr="00760004" w:rsidRDefault="00610327" w:rsidP="00822E9A">
            <w:pPr>
              <w:pStyle w:val="TAL"/>
            </w:pPr>
            <w:r w:rsidRPr="00760004">
              <w:t>Text that qualifies the Response Status. Include if sent to the target. As defined in OMA-TS-MM</w:t>
            </w:r>
            <w:r w:rsidR="00CB0A1B">
              <w:t>S</w:t>
            </w:r>
            <w:r w:rsidRPr="00760004">
              <w:t>_ENC [39] clause 7.3.49. 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2D922C0D" w14:textId="77777777" w:rsidR="00610327" w:rsidRPr="00760004" w:rsidRDefault="00610327" w:rsidP="00822E9A">
            <w:pPr>
              <w:pStyle w:val="TAL"/>
            </w:pPr>
            <w:r w:rsidRPr="00760004">
              <w:t>C</w:t>
            </w:r>
          </w:p>
        </w:tc>
      </w:tr>
      <w:tr w:rsidR="00610327" w:rsidRPr="00760004" w14:paraId="10E00932"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25818238" w14:textId="77777777" w:rsidR="00610327" w:rsidRPr="00760004" w:rsidRDefault="00610327" w:rsidP="00822E9A">
            <w:pPr>
              <w:pStyle w:val="TAL"/>
            </w:pPr>
            <w:r w:rsidRPr="00760004">
              <w:t>messageID</w:t>
            </w:r>
          </w:p>
        </w:tc>
        <w:tc>
          <w:tcPr>
            <w:tcW w:w="6521" w:type="dxa"/>
            <w:tcBorders>
              <w:top w:val="single" w:sz="4" w:space="0" w:color="auto"/>
              <w:left w:val="single" w:sz="4" w:space="0" w:color="auto"/>
              <w:bottom w:val="single" w:sz="4" w:space="0" w:color="auto"/>
              <w:right w:val="single" w:sz="4" w:space="0" w:color="auto"/>
            </w:tcBorders>
          </w:tcPr>
          <w:p w14:paraId="746D52F1" w14:textId="28FC12C8" w:rsidR="00610327" w:rsidRPr="00760004" w:rsidRDefault="00610327" w:rsidP="00822E9A">
            <w:pPr>
              <w:pStyle w:val="TAL"/>
            </w:pPr>
            <w:r w:rsidRPr="00760004">
              <w:t>An ID assigned by the MMS Proxy-Relay to uniquely identify an MM. As defined in OMA-TS-MM</w:t>
            </w:r>
            <w:r w:rsidR="00822CEF">
              <w:t>S</w:t>
            </w:r>
            <w:r w:rsidRPr="00760004">
              <w:t>_ENC [39] clause 7.3.29.</w:t>
            </w:r>
          </w:p>
        </w:tc>
        <w:tc>
          <w:tcPr>
            <w:tcW w:w="708" w:type="dxa"/>
            <w:tcBorders>
              <w:top w:val="single" w:sz="4" w:space="0" w:color="auto"/>
              <w:left w:val="single" w:sz="4" w:space="0" w:color="auto"/>
              <w:bottom w:val="single" w:sz="4" w:space="0" w:color="auto"/>
              <w:right w:val="single" w:sz="4" w:space="0" w:color="auto"/>
            </w:tcBorders>
          </w:tcPr>
          <w:p w14:paraId="2113D506" w14:textId="77777777" w:rsidR="00610327" w:rsidRPr="00760004" w:rsidRDefault="00610327" w:rsidP="00822E9A">
            <w:pPr>
              <w:pStyle w:val="TAL"/>
            </w:pPr>
            <w:r w:rsidRPr="00760004">
              <w:t>M</w:t>
            </w:r>
          </w:p>
        </w:tc>
      </w:tr>
    </w:tbl>
    <w:p w14:paraId="7DCD779C" w14:textId="77777777" w:rsidR="00610327" w:rsidRPr="00760004" w:rsidRDefault="00610327" w:rsidP="00610327"/>
    <w:p w14:paraId="1EAD284C" w14:textId="6042DDAE" w:rsidR="00610327" w:rsidRPr="00760004" w:rsidRDefault="00241659" w:rsidP="00610327">
      <w:pPr>
        <w:pStyle w:val="Heading4"/>
      </w:pPr>
      <w:bookmarkStart w:id="456" w:name="_Toc176147064"/>
      <w:r w:rsidRPr="00760004">
        <w:t>7.4.</w:t>
      </w:r>
      <w:r w:rsidR="00610327" w:rsidRPr="00760004">
        <w:t>3.2</w:t>
      </w:r>
      <w:r w:rsidR="00610327" w:rsidRPr="00760004">
        <w:tab/>
        <w:t>MMSSendByNonLocalTarget</w:t>
      </w:r>
      <w:bookmarkEnd w:id="456"/>
    </w:p>
    <w:p w14:paraId="73EF9F4F" w14:textId="77777777" w:rsidR="00610327" w:rsidRPr="00760004" w:rsidRDefault="00610327" w:rsidP="00610327">
      <w:r w:rsidRPr="00760004">
        <w:t xml:space="preserve">The IRI-POI in the MMS Proxy-Relay shall generate an xIRI containing an MMSSendByNonLocalTarget record when the MMS Proxy-Relay receives </w:t>
      </w:r>
      <w:r w:rsidRPr="00760004">
        <w:rPr>
          <w:i/>
          <w:iCs/>
        </w:rPr>
        <w:t>MM4_forward.REQ</w:t>
      </w:r>
      <w:r w:rsidRPr="00760004">
        <w:t xml:space="preserve"> (as defined in TS 23.140 [40] clause 8.4.1) from the non-local MMS Proxy-Relay, that contains a non-local target ID.</w:t>
      </w:r>
    </w:p>
    <w:p w14:paraId="2FA8F0E5" w14:textId="0D6C514E" w:rsidR="00610327" w:rsidRPr="00760004" w:rsidRDefault="00610327" w:rsidP="00610327">
      <w:r w:rsidRPr="00760004">
        <w:t>Table</w:t>
      </w:r>
      <w:r w:rsidR="00EA197F" w:rsidRPr="00FE2627">
        <w:t xml:space="preserve"> 7.4.3-</w:t>
      </w:r>
      <w:r w:rsidR="00EA197F">
        <w:t>2</w:t>
      </w:r>
      <w:r w:rsidRPr="00760004">
        <w:t xml:space="preserve"> contains parameters generated by the IRI-POI, along with parameters derived from the </w:t>
      </w:r>
      <w:r w:rsidRPr="00760004">
        <w:rPr>
          <w:i/>
          <w:iCs/>
        </w:rPr>
        <w:t>MM4_forward.REQ</w:t>
      </w:r>
      <w:r w:rsidRPr="00760004">
        <w:t xml:space="preserve"> message (from the non-local MMS Proxy-Relay to the local MMS Proxy-Relay).</w:t>
      </w:r>
    </w:p>
    <w:p w14:paraId="7F2E5781" w14:textId="17E0762B" w:rsidR="00610327" w:rsidRPr="00760004" w:rsidRDefault="00610327" w:rsidP="00610327">
      <w:pPr>
        <w:pStyle w:val="TH"/>
      </w:pPr>
      <w:r w:rsidRPr="00760004">
        <w:lastRenderedPageBreak/>
        <w:t xml:space="preserve">Table </w:t>
      </w:r>
      <w:r w:rsidR="00241659" w:rsidRPr="00760004">
        <w:t>7.4.</w:t>
      </w:r>
      <w:r w:rsidRPr="00760004">
        <w:t>3-2: Payload for MMSSendByNonLocalTarget</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778BB7C6" w14:textId="77777777" w:rsidTr="00822E9A">
        <w:trPr>
          <w:jc w:val="center"/>
        </w:trPr>
        <w:tc>
          <w:tcPr>
            <w:tcW w:w="2693" w:type="dxa"/>
          </w:tcPr>
          <w:p w14:paraId="2FDFF9A8" w14:textId="77777777" w:rsidR="00610327" w:rsidRPr="00760004" w:rsidRDefault="00610327" w:rsidP="00822E9A">
            <w:pPr>
              <w:pStyle w:val="TAH"/>
            </w:pPr>
            <w:r w:rsidRPr="00760004">
              <w:t>Field name</w:t>
            </w:r>
          </w:p>
        </w:tc>
        <w:tc>
          <w:tcPr>
            <w:tcW w:w="6521" w:type="dxa"/>
          </w:tcPr>
          <w:p w14:paraId="3E797D5F" w14:textId="77777777" w:rsidR="00610327" w:rsidRPr="00760004" w:rsidRDefault="00610327" w:rsidP="00822E9A">
            <w:pPr>
              <w:pStyle w:val="TAH"/>
            </w:pPr>
            <w:r w:rsidRPr="00760004">
              <w:t>Description</w:t>
            </w:r>
          </w:p>
        </w:tc>
        <w:tc>
          <w:tcPr>
            <w:tcW w:w="708" w:type="dxa"/>
          </w:tcPr>
          <w:p w14:paraId="55CB6919" w14:textId="77777777" w:rsidR="00610327" w:rsidRPr="00760004" w:rsidRDefault="00610327" w:rsidP="00822E9A">
            <w:pPr>
              <w:pStyle w:val="TAH"/>
            </w:pPr>
            <w:r w:rsidRPr="00760004">
              <w:t>M/C/O</w:t>
            </w:r>
          </w:p>
        </w:tc>
      </w:tr>
      <w:tr w:rsidR="00610327" w:rsidRPr="00760004" w14:paraId="26CF541D" w14:textId="77777777" w:rsidTr="00822E9A">
        <w:trPr>
          <w:jc w:val="center"/>
        </w:trPr>
        <w:tc>
          <w:tcPr>
            <w:tcW w:w="2693" w:type="dxa"/>
          </w:tcPr>
          <w:p w14:paraId="46162303" w14:textId="77777777" w:rsidR="00610327" w:rsidRPr="00760004" w:rsidRDefault="00610327" w:rsidP="00822E9A">
            <w:pPr>
              <w:pStyle w:val="TAL"/>
            </w:pPr>
            <w:r w:rsidRPr="00760004">
              <w:t>version</w:t>
            </w:r>
          </w:p>
        </w:tc>
        <w:tc>
          <w:tcPr>
            <w:tcW w:w="6521" w:type="dxa"/>
          </w:tcPr>
          <w:p w14:paraId="5A49FC23" w14:textId="77777777" w:rsidR="00610327" w:rsidRPr="00760004" w:rsidRDefault="00610327" w:rsidP="00822E9A">
            <w:pPr>
              <w:pStyle w:val="TAL"/>
            </w:pPr>
            <w:r w:rsidRPr="00760004">
              <w:t>The version of MM, to include major and minor version.</w:t>
            </w:r>
          </w:p>
        </w:tc>
        <w:tc>
          <w:tcPr>
            <w:tcW w:w="708" w:type="dxa"/>
          </w:tcPr>
          <w:p w14:paraId="635AA095" w14:textId="77777777" w:rsidR="00610327" w:rsidRPr="00760004" w:rsidRDefault="00610327" w:rsidP="00822E9A">
            <w:pPr>
              <w:pStyle w:val="TAL"/>
            </w:pPr>
            <w:r w:rsidRPr="00760004">
              <w:t>M</w:t>
            </w:r>
          </w:p>
        </w:tc>
      </w:tr>
      <w:tr w:rsidR="00610327" w:rsidRPr="00760004" w14:paraId="52799A4B" w14:textId="77777777" w:rsidTr="00822E9A">
        <w:trPr>
          <w:jc w:val="center"/>
        </w:trPr>
        <w:tc>
          <w:tcPr>
            <w:tcW w:w="2693" w:type="dxa"/>
          </w:tcPr>
          <w:p w14:paraId="7ADAAA28" w14:textId="77777777" w:rsidR="00610327" w:rsidRPr="00760004" w:rsidRDefault="00610327" w:rsidP="00822E9A">
            <w:pPr>
              <w:pStyle w:val="TAL"/>
            </w:pPr>
            <w:r w:rsidRPr="00760004">
              <w:t>transactionID</w:t>
            </w:r>
          </w:p>
        </w:tc>
        <w:tc>
          <w:tcPr>
            <w:tcW w:w="6521" w:type="dxa"/>
          </w:tcPr>
          <w:p w14:paraId="31BEC7A1" w14:textId="77777777" w:rsidR="00610327" w:rsidRPr="00760004" w:rsidRDefault="00610327" w:rsidP="00822E9A">
            <w:pPr>
              <w:pStyle w:val="TAL"/>
            </w:pPr>
            <w:r w:rsidRPr="00760004">
              <w:t>An ID used to correlate an MMS request and response between the proxies. As defined in TS 23.140 [40] clause 8.4.1.4.</w:t>
            </w:r>
          </w:p>
        </w:tc>
        <w:tc>
          <w:tcPr>
            <w:tcW w:w="708" w:type="dxa"/>
          </w:tcPr>
          <w:p w14:paraId="7EFD3224" w14:textId="77777777" w:rsidR="00610327" w:rsidRPr="00760004" w:rsidRDefault="00610327" w:rsidP="00822E9A">
            <w:pPr>
              <w:pStyle w:val="TAL"/>
            </w:pPr>
            <w:r w:rsidRPr="00760004">
              <w:t>M</w:t>
            </w:r>
          </w:p>
        </w:tc>
      </w:tr>
      <w:tr w:rsidR="00610327" w:rsidRPr="00760004" w14:paraId="002C8C35" w14:textId="77777777" w:rsidTr="00822E9A">
        <w:trPr>
          <w:jc w:val="center"/>
        </w:trPr>
        <w:tc>
          <w:tcPr>
            <w:tcW w:w="2693" w:type="dxa"/>
          </w:tcPr>
          <w:p w14:paraId="1E211BF8" w14:textId="77777777" w:rsidR="00610327" w:rsidRPr="00760004" w:rsidRDefault="00610327" w:rsidP="00822E9A">
            <w:pPr>
              <w:pStyle w:val="TAL"/>
            </w:pPr>
            <w:r w:rsidRPr="00760004">
              <w:t>messageID</w:t>
            </w:r>
          </w:p>
        </w:tc>
        <w:tc>
          <w:tcPr>
            <w:tcW w:w="6521" w:type="dxa"/>
          </w:tcPr>
          <w:p w14:paraId="773AC212" w14:textId="77777777" w:rsidR="00610327" w:rsidRPr="00760004" w:rsidRDefault="00610327" w:rsidP="00822E9A">
            <w:pPr>
              <w:pStyle w:val="TAL"/>
            </w:pPr>
            <w:r w:rsidRPr="00760004">
              <w:t>An ID assigned by the MMS Proxy-Relay to uniquely identify an MM. As defined in TS 23.140 [40] clause 8.4.1.4.</w:t>
            </w:r>
          </w:p>
        </w:tc>
        <w:tc>
          <w:tcPr>
            <w:tcW w:w="708" w:type="dxa"/>
          </w:tcPr>
          <w:p w14:paraId="24342999" w14:textId="77777777" w:rsidR="00610327" w:rsidRPr="00760004" w:rsidRDefault="00610327" w:rsidP="00822E9A">
            <w:pPr>
              <w:pStyle w:val="TAL"/>
            </w:pPr>
            <w:r w:rsidRPr="00760004">
              <w:t>M</w:t>
            </w:r>
          </w:p>
        </w:tc>
      </w:tr>
      <w:tr w:rsidR="00610327" w:rsidRPr="00760004" w14:paraId="01AAAD86" w14:textId="77777777" w:rsidTr="00822E9A">
        <w:trPr>
          <w:jc w:val="center"/>
        </w:trPr>
        <w:tc>
          <w:tcPr>
            <w:tcW w:w="2693" w:type="dxa"/>
          </w:tcPr>
          <w:p w14:paraId="480B7484" w14:textId="77777777" w:rsidR="00610327" w:rsidRPr="00760004" w:rsidRDefault="00610327" w:rsidP="00822E9A">
            <w:pPr>
              <w:pStyle w:val="TAL"/>
            </w:pPr>
            <w:r w:rsidRPr="00760004">
              <w:t>terminatingMMSParty</w:t>
            </w:r>
          </w:p>
        </w:tc>
        <w:tc>
          <w:tcPr>
            <w:tcW w:w="6521" w:type="dxa"/>
          </w:tcPr>
          <w:p w14:paraId="7A81CCAF" w14:textId="4A4DA591" w:rsidR="00610327" w:rsidRPr="00760004" w:rsidRDefault="00610327" w:rsidP="00822E9A">
            <w:pPr>
              <w:pStyle w:val="TAL"/>
            </w:pPr>
            <w:r w:rsidRPr="00760004">
              <w:t xml:space="preserve">ID(s) of the terminating party in one or more of the formats described in </w:t>
            </w:r>
            <w:r w:rsidR="00241659" w:rsidRPr="00760004">
              <w:t>7.4.</w:t>
            </w:r>
            <w:r w:rsidRPr="00760004">
              <w:t>2.1.</w:t>
            </w:r>
          </w:p>
        </w:tc>
        <w:tc>
          <w:tcPr>
            <w:tcW w:w="708" w:type="dxa"/>
          </w:tcPr>
          <w:p w14:paraId="609650E8" w14:textId="77777777" w:rsidR="00610327" w:rsidRPr="00760004" w:rsidRDefault="00610327" w:rsidP="00822E9A">
            <w:pPr>
              <w:pStyle w:val="TAL"/>
            </w:pPr>
            <w:r w:rsidRPr="00760004">
              <w:t>M</w:t>
            </w:r>
          </w:p>
        </w:tc>
      </w:tr>
      <w:tr w:rsidR="00610327" w:rsidRPr="00760004" w14:paraId="32865057" w14:textId="77777777" w:rsidTr="00822E9A">
        <w:trPr>
          <w:jc w:val="center"/>
        </w:trPr>
        <w:tc>
          <w:tcPr>
            <w:tcW w:w="2693" w:type="dxa"/>
          </w:tcPr>
          <w:p w14:paraId="0BCFADF9" w14:textId="77777777" w:rsidR="00610327" w:rsidRPr="00760004" w:rsidRDefault="00610327" w:rsidP="00822E9A">
            <w:pPr>
              <w:pStyle w:val="TAL"/>
            </w:pPr>
            <w:r w:rsidRPr="00760004">
              <w:t>originatingMMSParty</w:t>
            </w:r>
          </w:p>
        </w:tc>
        <w:tc>
          <w:tcPr>
            <w:tcW w:w="6521" w:type="dxa"/>
          </w:tcPr>
          <w:p w14:paraId="3951D717" w14:textId="5F43BD98" w:rsidR="00610327" w:rsidRPr="00760004" w:rsidRDefault="00610327" w:rsidP="00822E9A">
            <w:pPr>
              <w:pStyle w:val="TAL"/>
            </w:pPr>
            <w:r w:rsidRPr="00760004">
              <w:t xml:space="preserve">ID(s) of the originating party in one or more of the formats described in </w:t>
            </w:r>
            <w:r w:rsidR="00241659" w:rsidRPr="00760004">
              <w:t>7.4.</w:t>
            </w:r>
            <w:r w:rsidRPr="00760004">
              <w:t>2.1.</w:t>
            </w:r>
          </w:p>
        </w:tc>
        <w:tc>
          <w:tcPr>
            <w:tcW w:w="708" w:type="dxa"/>
          </w:tcPr>
          <w:p w14:paraId="13B56F95" w14:textId="77777777" w:rsidR="00610327" w:rsidRPr="00760004" w:rsidRDefault="00610327" w:rsidP="00822E9A">
            <w:pPr>
              <w:pStyle w:val="TAL"/>
            </w:pPr>
            <w:r w:rsidRPr="00760004">
              <w:t>M</w:t>
            </w:r>
          </w:p>
        </w:tc>
      </w:tr>
      <w:tr w:rsidR="00610327" w:rsidRPr="00760004" w14:paraId="0B4562B1" w14:textId="77777777" w:rsidTr="00822E9A">
        <w:trPr>
          <w:jc w:val="center"/>
        </w:trPr>
        <w:tc>
          <w:tcPr>
            <w:tcW w:w="2693" w:type="dxa"/>
          </w:tcPr>
          <w:p w14:paraId="65C4EFB2" w14:textId="77777777" w:rsidR="00610327" w:rsidRPr="00760004" w:rsidRDefault="00610327" w:rsidP="00822E9A">
            <w:pPr>
              <w:pStyle w:val="TAL"/>
            </w:pPr>
            <w:r w:rsidRPr="00760004">
              <w:t>direction</w:t>
            </w:r>
          </w:p>
        </w:tc>
        <w:tc>
          <w:tcPr>
            <w:tcW w:w="6521" w:type="dxa"/>
          </w:tcPr>
          <w:p w14:paraId="4F2C748D" w14:textId="77777777" w:rsidR="00610327" w:rsidRPr="00760004" w:rsidRDefault="00610327" w:rsidP="00822E9A">
            <w:pPr>
              <w:pStyle w:val="TAL"/>
            </w:pPr>
            <w:r w:rsidRPr="00760004">
              <w:t>Indicates the direction of the MM. This shall be encoded as “from target.”</w:t>
            </w:r>
          </w:p>
        </w:tc>
        <w:tc>
          <w:tcPr>
            <w:tcW w:w="708" w:type="dxa"/>
          </w:tcPr>
          <w:p w14:paraId="77802CD8" w14:textId="77777777" w:rsidR="00610327" w:rsidRPr="00760004" w:rsidRDefault="00610327" w:rsidP="00822E9A">
            <w:pPr>
              <w:pStyle w:val="TAL"/>
            </w:pPr>
            <w:r w:rsidRPr="00760004">
              <w:t>M</w:t>
            </w:r>
          </w:p>
        </w:tc>
      </w:tr>
      <w:tr w:rsidR="00610327" w:rsidRPr="00760004" w14:paraId="52C6EDD3" w14:textId="77777777" w:rsidTr="00822E9A">
        <w:trPr>
          <w:jc w:val="center"/>
        </w:trPr>
        <w:tc>
          <w:tcPr>
            <w:tcW w:w="2693" w:type="dxa"/>
          </w:tcPr>
          <w:p w14:paraId="7FE7DC77" w14:textId="77777777" w:rsidR="00610327" w:rsidRPr="00760004" w:rsidRDefault="00610327" w:rsidP="00822E9A">
            <w:pPr>
              <w:pStyle w:val="TAL"/>
            </w:pPr>
            <w:r w:rsidRPr="00760004">
              <w:t>contentType</w:t>
            </w:r>
          </w:p>
        </w:tc>
        <w:tc>
          <w:tcPr>
            <w:tcW w:w="6521" w:type="dxa"/>
          </w:tcPr>
          <w:p w14:paraId="7D01BBF6" w14:textId="77777777" w:rsidR="00610327" w:rsidRPr="00760004" w:rsidRDefault="00610327" w:rsidP="00822E9A">
            <w:pPr>
              <w:pStyle w:val="TAL"/>
            </w:pPr>
            <w:r w:rsidRPr="00760004">
              <w:t>The content type of the MM. See OMA-TS-MMS_ENC [39] clause 7.3.11</w:t>
            </w:r>
          </w:p>
        </w:tc>
        <w:tc>
          <w:tcPr>
            <w:tcW w:w="708" w:type="dxa"/>
          </w:tcPr>
          <w:p w14:paraId="4694BA96" w14:textId="77777777" w:rsidR="00610327" w:rsidRPr="00760004" w:rsidRDefault="00610327" w:rsidP="00822E9A">
            <w:pPr>
              <w:pStyle w:val="TAL"/>
            </w:pPr>
            <w:r w:rsidRPr="00760004">
              <w:t>M</w:t>
            </w:r>
          </w:p>
        </w:tc>
      </w:tr>
      <w:tr w:rsidR="00610327" w:rsidRPr="00760004" w14:paraId="3F56ADFE" w14:textId="77777777" w:rsidTr="00822E9A">
        <w:trPr>
          <w:jc w:val="center"/>
        </w:trPr>
        <w:tc>
          <w:tcPr>
            <w:tcW w:w="2693" w:type="dxa"/>
          </w:tcPr>
          <w:p w14:paraId="349E8F9F" w14:textId="77777777" w:rsidR="00610327" w:rsidRPr="00760004" w:rsidRDefault="00610327" w:rsidP="00822E9A">
            <w:pPr>
              <w:pStyle w:val="TAL"/>
            </w:pPr>
            <w:r w:rsidRPr="00760004">
              <w:t>messageClass</w:t>
            </w:r>
          </w:p>
        </w:tc>
        <w:tc>
          <w:tcPr>
            <w:tcW w:w="6521" w:type="dxa"/>
          </w:tcPr>
          <w:p w14:paraId="41F883AE" w14:textId="77777777" w:rsidR="00610327" w:rsidRPr="00760004" w:rsidRDefault="00610327" w:rsidP="00822E9A">
            <w:pPr>
              <w:pStyle w:val="TAL"/>
            </w:pPr>
            <w:r w:rsidRPr="00760004">
              <w:t>Class of the MM. For example, a value of "auto" is automatically generated by the UE. If the field is not present, the class should be interpreted as "personal." Include if sent to the MMS Proxy-Relay.</w:t>
            </w:r>
          </w:p>
        </w:tc>
        <w:tc>
          <w:tcPr>
            <w:tcW w:w="708" w:type="dxa"/>
          </w:tcPr>
          <w:p w14:paraId="75E07789" w14:textId="77777777" w:rsidR="00610327" w:rsidRPr="00760004" w:rsidRDefault="00610327" w:rsidP="00822E9A">
            <w:pPr>
              <w:pStyle w:val="TAL"/>
            </w:pPr>
            <w:r w:rsidRPr="00760004">
              <w:t>C</w:t>
            </w:r>
          </w:p>
        </w:tc>
      </w:tr>
      <w:tr w:rsidR="00610327" w:rsidRPr="00760004" w14:paraId="35A22B9C" w14:textId="77777777" w:rsidTr="00822E9A">
        <w:trPr>
          <w:jc w:val="center"/>
        </w:trPr>
        <w:tc>
          <w:tcPr>
            <w:tcW w:w="2693" w:type="dxa"/>
          </w:tcPr>
          <w:p w14:paraId="7B5DC069" w14:textId="77777777" w:rsidR="00610327" w:rsidRPr="00760004" w:rsidRDefault="00610327" w:rsidP="00822E9A">
            <w:pPr>
              <w:pStyle w:val="TAL"/>
            </w:pPr>
            <w:r w:rsidRPr="00760004">
              <w:t>dateTime</w:t>
            </w:r>
          </w:p>
        </w:tc>
        <w:tc>
          <w:tcPr>
            <w:tcW w:w="6521" w:type="dxa"/>
          </w:tcPr>
          <w:p w14:paraId="56AB85DD" w14:textId="77777777" w:rsidR="00610327" w:rsidRPr="00760004" w:rsidRDefault="00610327" w:rsidP="00822E9A">
            <w:pPr>
              <w:pStyle w:val="TAL"/>
            </w:pPr>
            <w:r w:rsidRPr="00760004">
              <w:t xml:space="preserve">Date and Time when the MM was last handled (either originated or forwarded). </w:t>
            </w:r>
          </w:p>
        </w:tc>
        <w:tc>
          <w:tcPr>
            <w:tcW w:w="708" w:type="dxa"/>
          </w:tcPr>
          <w:p w14:paraId="0D3B43BC" w14:textId="77777777" w:rsidR="00610327" w:rsidRPr="00760004" w:rsidRDefault="00610327" w:rsidP="00822E9A">
            <w:pPr>
              <w:pStyle w:val="TAL"/>
            </w:pPr>
            <w:r w:rsidRPr="00760004">
              <w:t>M</w:t>
            </w:r>
          </w:p>
        </w:tc>
      </w:tr>
      <w:tr w:rsidR="00610327" w:rsidRPr="00760004" w14:paraId="1DEF565E" w14:textId="77777777" w:rsidTr="00822E9A">
        <w:trPr>
          <w:jc w:val="center"/>
        </w:trPr>
        <w:tc>
          <w:tcPr>
            <w:tcW w:w="2693" w:type="dxa"/>
          </w:tcPr>
          <w:p w14:paraId="296FCEDF" w14:textId="77777777" w:rsidR="00610327" w:rsidRPr="00760004" w:rsidRDefault="00610327" w:rsidP="00822E9A">
            <w:pPr>
              <w:pStyle w:val="TAL"/>
            </w:pPr>
            <w:r w:rsidRPr="00760004">
              <w:t>expiry</w:t>
            </w:r>
          </w:p>
        </w:tc>
        <w:tc>
          <w:tcPr>
            <w:tcW w:w="6521" w:type="dxa"/>
          </w:tcPr>
          <w:p w14:paraId="41601AA0" w14:textId="77777777" w:rsidR="00610327" w:rsidRPr="00760004" w:rsidRDefault="00610327" w:rsidP="00822E9A">
            <w:pPr>
              <w:pStyle w:val="TAL"/>
            </w:pPr>
            <w:r w:rsidRPr="00760004">
              <w:t>Length of time in seconds the MM will be stored in MMS Proxy-Relay or time to delete the MM. The field has two formats, either absolute or relative. Include if sent to the MMS Proxy-Relay.</w:t>
            </w:r>
          </w:p>
        </w:tc>
        <w:tc>
          <w:tcPr>
            <w:tcW w:w="708" w:type="dxa"/>
          </w:tcPr>
          <w:p w14:paraId="1EEA4F42" w14:textId="77777777" w:rsidR="00610327" w:rsidRPr="00760004" w:rsidRDefault="00610327" w:rsidP="00822E9A">
            <w:pPr>
              <w:pStyle w:val="TAL"/>
            </w:pPr>
            <w:r w:rsidRPr="00760004">
              <w:t>C</w:t>
            </w:r>
          </w:p>
        </w:tc>
      </w:tr>
      <w:tr w:rsidR="00610327" w:rsidRPr="00760004" w14:paraId="5E0A9E13" w14:textId="77777777" w:rsidTr="00822E9A">
        <w:trPr>
          <w:jc w:val="center"/>
        </w:trPr>
        <w:tc>
          <w:tcPr>
            <w:tcW w:w="2693" w:type="dxa"/>
          </w:tcPr>
          <w:p w14:paraId="01D12141" w14:textId="77777777" w:rsidR="00610327" w:rsidRPr="00760004" w:rsidRDefault="00610327" w:rsidP="00822E9A">
            <w:pPr>
              <w:pStyle w:val="TAL"/>
            </w:pPr>
            <w:r w:rsidRPr="00760004">
              <w:t>deliveryReport</w:t>
            </w:r>
          </w:p>
        </w:tc>
        <w:tc>
          <w:tcPr>
            <w:tcW w:w="6521" w:type="dxa"/>
          </w:tcPr>
          <w:p w14:paraId="4EF56A91" w14:textId="77777777" w:rsidR="00610327" w:rsidRPr="00760004" w:rsidRDefault="00610327" w:rsidP="00822E9A">
            <w:pPr>
              <w:pStyle w:val="TAL"/>
            </w:pPr>
            <w:r w:rsidRPr="00760004">
              <w:t>Specifies whether the originator MM UE requests a delivery report from each recipient. Indicates the desired delivery report. The values given in TS 23.140 [40] clause 8.4.1.4 shall be encoded as follows: “Yes” = True, “No” = False. Included if it exists in the MMS Proxy-Relay message. Include if sent to the MMS Proxy-Relay.</w:t>
            </w:r>
          </w:p>
        </w:tc>
        <w:tc>
          <w:tcPr>
            <w:tcW w:w="708" w:type="dxa"/>
          </w:tcPr>
          <w:p w14:paraId="3806201C" w14:textId="77777777" w:rsidR="00610327" w:rsidRPr="00760004" w:rsidRDefault="00610327" w:rsidP="00822E9A">
            <w:pPr>
              <w:pStyle w:val="TAL"/>
            </w:pPr>
            <w:r w:rsidRPr="00760004">
              <w:t>C</w:t>
            </w:r>
          </w:p>
        </w:tc>
      </w:tr>
      <w:tr w:rsidR="00610327" w:rsidRPr="00760004" w14:paraId="2B437784" w14:textId="77777777" w:rsidTr="00822E9A">
        <w:trPr>
          <w:jc w:val="center"/>
        </w:trPr>
        <w:tc>
          <w:tcPr>
            <w:tcW w:w="2693" w:type="dxa"/>
          </w:tcPr>
          <w:p w14:paraId="585F18D1" w14:textId="77777777" w:rsidR="00610327" w:rsidRPr="00760004" w:rsidRDefault="00610327" w:rsidP="00822E9A">
            <w:pPr>
              <w:pStyle w:val="TAL"/>
            </w:pPr>
            <w:r w:rsidRPr="00760004">
              <w:t>priority</w:t>
            </w:r>
          </w:p>
        </w:tc>
        <w:tc>
          <w:tcPr>
            <w:tcW w:w="6521" w:type="dxa"/>
          </w:tcPr>
          <w:p w14:paraId="5347E291" w14:textId="77777777" w:rsidR="00610327" w:rsidRPr="00760004" w:rsidRDefault="00610327" w:rsidP="00822E9A">
            <w:pPr>
              <w:pStyle w:val="TAL"/>
            </w:pPr>
            <w:r w:rsidRPr="00760004">
              <w:t>Priority of the MM assigned by the originator MMS Client. Reported if sent by the target. Include if sent to the MMS Proxy-Relay.</w:t>
            </w:r>
          </w:p>
        </w:tc>
        <w:tc>
          <w:tcPr>
            <w:tcW w:w="708" w:type="dxa"/>
          </w:tcPr>
          <w:p w14:paraId="07CBA9F3" w14:textId="77777777" w:rsidR="00610327" w:rsidRPr="00760004" w:rsidRDefault="00610327" w:rsidP="00822E9A">
            <w:pPr>
              <w:pStyle w:val="TAL"/>
            </w:pPr>
            <w:r w:rsidRPr="00760004">
              <w:t>C</w:t>
            </w:r>
          </w:p>
        </w:tc>
      </w:tr>
      <w:tr w:rsidR="00610327" w:rsidRPr="00760004" w14:paraId="0A6F83EB" w14:textId="77777777" w:rsidTr="00822E9A">
        <w:trPr>
          <w:jc w:val="center"/>
        </w:trPr>
        <w:tc>
          <w:tcPr>
            <w:tcW w:w="2693" w:type="dxa"/>
          </w:tcPr>
          <w:p w14:paraId="564CCB2F" w14:textId="77777777" w:rsidR="00610327" w:rsidRPr="00760004" w:rsidRDefault="00610327" w:rsidP="00822E9A">
            <w:pPr>
              <w:pStyle w:val="TAL"/>
            </w:pPr>
            <w:r w:rsidRPr="00760004">
              <w:t>senderVisibility</w:t>
            </w:r>
          </w:p>
        </w:tc>
        <w:tc>
          <w:tcPr>
            <w:tcW w:w="6521" w:type="dxa"/>
          </w:tcPr>
          <w:p w14:paraId="5B1BA7CF" w14:textId="77777777" w:rsidR="00610327" w:rsidRPr="00760004" w:rsidRDefault="00610327" w:rsidP="00822E9A">
            <w:pPr>
              <w:pStyle w:val="TAL"/>
            </w:pPr>
            <w:r w:rsidRPr="00760004">
              <w:t>An indication that the sender's address should not be delivered to the recipient. Indicates the target's visibility to the other party or if not signalled by the target and the default is to not make target visible to the other party. The values given in TS 23.140 [40] clause 8.4.1.4 shall be encoded as follows: “Show” = True, “Hide” = False. Include if sent to the MMS Proxy-Relay.</w:t>
            </w:r>
          </w:p>
        </w:tc>
        <w:tc>
          <w:tcPr>
            <w:tcW w:w="708" w:type="dxa"/>
          </w:tcPr>
          <w:p w14:paraId="4F0192F4" w14:textId="77777777" w:rsidR="00610327" w:rsidRPr="00760004" w:rsidRDefault="00610327" w:rsidP="00822E9A">
            <w:pPr>
              <w:pStyle w:val="TAL"/>
            </w:pPr>
            <w:r w:rsidRPr="00760004">
              <w:t>C</w:t>
            </w:r>
          </w:p>
        </w:tc>
      </w:tr>
      <w:tr w:rsidR="00610327" w:rsidRPr="00760004" w14:paraId="27801200"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732489B6" w14:textId="77777777" w:rsidR="00610327" w:rsidRPr="00760004" w:rsidRDefault="00610327" w:rsidP="00822E9A">
            <w:pPr>
              <w:pStyle w:val="TAL"/>
            </w:pPr>
            <w:r w:rsidRPr="00760004">
              <w:t>readReport</w:t>
            </w:r>
          </w:p>
        </w:tc>
        <w:tc>
          <w:tcPr>
            <w:tcW w:w="6521" w:type="dxa"/>
            <w:tcBorders>
              <w:top w:val="single" w:sz="4" w:space="0" w:color="auto"/>
              <w:left w:val="single" w:sz="4" w:space="0" w:color="auto"/>
              <w:bottom w:val="single" w:sz="4" w:space="0" w:color="auto"/>
              <w:right w:val="single" w:sz="4" w:space="0" w:color="auto"/>
            </w:tcBorders>
          </w:tcPr>
          <w:p w14:paraId="5BC405EC" w14:textId="77777777" w:rsidR="00610327" w:rsidRPr="00760004" w:rsidRDefault="00610327" w:rsidP="00822E9A">
            <w:pPr>
              <w:pStyle w:val="TAL"/>
            </w:pPr>
            <w:r w:rsidRPr="00760004">
              <w:t>Specifies whether the originator MM UE requests a read report from each recipient. Provide when sent by the target to indicate the desired read report. The values given in TS 23.140 [40] clause 8.4.1.4 shall be encoded as follows: “Yes” = True, “No” = False.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0A2423DA" w14:textId="77777777" w:rsidR="00610327" w:rsidRPr="00760004" w:rsidRDefault="00610327" w:rsidP="00822E9A">
            <w:pPr>
              <w:pStyle w:val="TAL"/>
            </w:pPr>
            <w:r w:rsidRPr="00760004">
              <w:t>C</w:t>
            </w:r>
          </w:p>
        </w:tc>
      </w:tr>
      <w:tr w:rsidR="00610327" w:rsidRPr="00760004" w14:paraId="4F54FB0A"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773F5F7D" w14:textId="77777777" w:rsidR="00610327" w:rsidRPr="00760004" w:rsidRDefault="00610327" w:rsidP="00822E9A">
            <w:pPr>
              <w:pStyle w:val="TAL"/>
            </w:pPr>
            <w:r w:rsidRPr="00760004">
              <w:t>subject</w:t>
            </w:r>
          </w:p>
        </w:tc>
        <w:tc>
          <w:tcPr>
            <w:tcW w:w="6521" w:type="dxa"/>
            <w:tcBorders>
              <w:top w:val="single" w:sz="4" w:space="0" w:color="auto"/>
              <w:left w:val="single" w:sz="4" w:space="0" w:color="auto"/>
              <w:bottom w:val="single" w:sz="4" w:space="0" w:color="auto"/>
              <w:right w:val="single" w:sz="4" w:space="0" w:color="auto"/>
            </w:tcBorders>
          </w:tcPr>
          <w:p w14:paraId="553F4847" w14:textId="77777777" w:rsidR="00610327" w:rsidRPr="00760004" w:rsidRDefault="00610327" w:rsidP="00822E9A">
            <w:pPr>
              <w:pStyle w:val="TAL"/>
            </w:pPr>
            <w:r w:rsidRPr="00760004">
              <w:t>The subject of the MM. Include if sent by the target.</w:t>
            </w:r>
          </w:p>
        </w:tc>
        <w:tc>
          <w:tcPr>
            <w:tcW w:w="708" w:type="dxa"/>
            <w:tcBorders>
              <w:top w:val="single" w:sz="4" w:space="0" w:color="auto"/>
              <w:left w:val="single" w:sz="4" w:space="0" w:color="auto"/>
              <w:bottom w:val="single" w:sz="4" w:space="0" w:color="auto"/>
              <w:right w:val="single" w:sz="4" w:space="0" w:color="auto"/>
            </w:tcBorders>
          </w:tcPr>
          <w:p w14:paraId="77C4AE05" w14:textId="77777777" w:rsidR="00610327" w:rsidRPr="00760004" w:rsidRDefault="00610327" w:rsidP="00822E9A">
            <w:pPr>
              <w:pStyle w:val="TAL"/>
            </w:pPr>
            <w:r w:rsidRPr="00760004">
              <w:t>C</w:t>
            </w:r>
          </w:p>
        </w:tc>
      </w:tr>
      <w:tr w:rsidR="00610327" w:rsidRPr="00760004" w14:paraId="117E29E9"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0A2F86FA" w14:textId="77777777" w:rsidR="00610327" w:rsidRPr="00760004" w:rsidRDefault="00610327" w:rsidP="00822E9A">
            <w:pPr>
              <w:pStyle w:val="TAL"/>
            </w:pPr>
            <w:r w:rsidRPr="00760004">
              <w:t>forwardCount</w:t>
            </w:r>
          </w:p>
        </w:tc>
        <w:tc>
          <w:tcPr>
            <w:tcW w:w="6521" w:type="dxa"/>
            <w:tcBorders>
              <w:top w:val="single" w:sz="4" w:space="0" w:color="auto"/>
              <w:left w:val="single" w:sz="4" w:space="0" w:color="auto"/>
              <w:bottom w:val="single" w:sz="4" w:space="0" w:color="auto"/>
              <w:right w:val="single" w:sz="4" w:space="0" w:color="auto"/>
            </w:tcBorders>
          </w:tcPr>
          <w:p w14:paraId="5C59DE37" w14:textId="77777777" w:rsidR="00610327" w:rsidRPr="00760004" w:rsidRDefault="00610327" w:rsidP="00822E9A">
            <w:pPr>
              <w:pStyle w:val="TAL"/>
            </w:pPr>
            <w:r w:rsidRPr="00760004">
              <w:t>The number of times the MM was forwarded</w:t>
            </w:r>
          </w:p>
        </w:tc>
        <w:tc>
          <w:tcPr>
            <w:tcW w:w="708" w:type="dxa"/>
            <w:tcBorders>
              <w:top w:val="single" w:sz="4" w:space="0" w:color="auto"/>
              <w:left w:val="single" w:sz="4" w:space="0" w:color="auto"/>
              <w:bottom w:val="single" w:sz="4" w:space="0" w:color="auto"/>
              <w:right w:val="single" w:sz="4" w:space="0" w:color="auto"/>
            </w:tcBorders>
          </w:tcPr>
          <w:p w14:paraId="7EAEC310" w14:textId="77777777" w:rsidR="00610327" w:rsidRPr="00760004" w:rsidRDefault="00610327" w:rsidP="00822E9A">
            <w:pPr>
              <w:pStyle w:val="TAL"/>
            </w:pPr>
            <w:r w:rsidRPr="00760004">
              <w:t>C</w:t>
            </w:r>
          </w:p>
        </w:tc>
      </w:tr>
      <w:tr w:rsidR="00610327" w:rsidRPr="00760004" w14:paraId="1B3A33DF"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301A951B" w14:textId="77777777" w:rsidR="00610327" w:rsidRPr="00760004" w:rsidRDefault="00610327" w:rsidP="00822E9A">
            <w:pPr>
              <w:pStyle w:val="TAL"/>
            </w:pPr>
            <w:r w:rsidRPr="00760004">
              <w:t>previouslySentBy</w:t>
            </w:r>
          </w:p>
        </w:tc>
        <w:tc>
          <w:tcPr>
            <w:tcW w:w="6521" w:type="dxa"/>
            <w:tcBorders>
              <w:top w:val="single" w:sz="4" w:space="0" w:color="auto"/>
              <w:left w:val="single" w:sz="4" w:space="0" w:color="auto"/>
              <w:bottom w:val="single" w:sz="4" w:space="0" w:color="auto"/>
              <w:right w:val="single" w:sz="4" w:space="0" w:color="auto"/>
            </w:tcBorders>
          </w:tcPr>
          <w:p w14:paraId="06D6EEE6" w14:textId="77777777" w:rsidR="00610327" w:rsidRPr="00760004" w:rsidRDefault="00610327" w:rsidP="00822E9A">
            <w:pPr>
              <w:pStyle w:val="TAL"/>
            </w:pPr>
            <w:r w:rsidRPr="00760004">
              <w:t>History of UEs that have forwarded (including originally submitted) the MM.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7E97A8F8" w14:textId="77777777" w:rsidR="00610327" w:rsidRPr="00760004" w:rsidRDefault="00610327" w:rsidP="00822E9A">
            <w:pPr>
              <w:pStyle w:val="TAL"/>
            </w:pPr>
            <w:r w:rsidRPr="00760004">
              <w:t>C</w:t>
            </w:r>
          </w:p>
        </w:tc>
      </w:tr>
      <w:tr w:rsidR="00610327" w:rsidRPr="00760004" w14:paraId="5FC59D7E"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22E4BC91" w14:textId="77777777" w:rsidR="00610327" w:rsidRPr="00760004" w:rsidRDefault="00610327" w:rsidP="00822E9A">
            <w:pPr>
              <w:pStyle w:val="TAL"/>
            </w:pPr>
            <w:r w:rsidRPr="00760004">
              <w:t>previouslySentByDateTime</w:t>
            </w:r>
          </w:p>
        </w:tc>
        <w:tc>
          <w:tcPr>
            <w:tcW w:w="6521" w:type="dxa"/>
            <w:tcBorders>
              <w:top w:val="single" w:sz="4" w:space="0" w:color="auto"/>
              <w:left w:val="single" w:sz="4" w:space="0" w:color="auto"/>
              <w:bottom w:val="single" w:sz="4" w:space="0" w:color="auto"/>
              <w:right w:val="single" w:sz="4" w:space="0" w:color="auto"/>
            </w:tcBorders>
          </w:tcPr>
          <w:p w14:paraId="3C22D640" w14:textId="77777777" w:rsidR="00610327" w:rsidRPr="00760004" w:rsidRDefault="00610327" w:rsidP="00822E9A">
            <w:pPr>
              <w:pStyle w:val="TAL"/>
            </w:pPr>
            <w:r w:rsidRPr="00760004">
              <w:t>The timestamp associated with the previous forward events.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1F822B58" w14:textId="77777777" w:rsidR="00610327" w:rsidRPr="00760004" w:rsidRDefault="00610327" w:rsidP="00822E9A">
            <w:pPr>
              <w:pStyle w:val="TAL"/>
            </w:pPr>
            <w:r w:rsidRPr="00760004">
              <w:t>C</w:t>
            </w:r>
          </w:p>
        </w:tc>
      </w:tr>
      <w:tr w:rsidR="00610327" w:rsidRPr="00760004" w14:paraId="581F5FF9"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3B37D266" w14:textId="77777777" w:rsidR="00610327" w:rsidRPr="00760004" w:rsidRDefault="00610327" w:rsidP="00822E9A">
            <w:pPr>
              <w:pStyle w:val="TAL"/>
            </w:pPr>
            <w:r w:rsidRPr="00760004">
              <w:t>applicID</w:t>
            </w:r>
          </w:p>
        </w:tc>
        <w:tc>
          <w:tcPr>
            <w:tcW w:w="6521" w:type="dxa"/>
            <w:tcBorders>
              <w:top w:val="single" w:sz="4" w:space="0" w:color="auto"/>
              <w:left w:val="single" w:sz="4" w:space="0" w:color="auto"/>
              <w:bottom w:val="single" w:sz="4" w:space="0" w:color="auto"/>
              <w:right w:val="single" w:sz="4" w:space="0" w:color="auto"/>
            </w:tcBorders>
          </w:tcPr>
          <w:p w14:paraId="678F74E9" w14:textId="77777777" w:rsidR="00610327" w:rsidRPr="00760004" w:rsidRDefault="00610327" w:rsidP="00822E9A">
            <w:pPr>
              <w:pStyle w:val="TAL"/>
            </w:pPr>
            <w:r w:rsidRPr="00760004">
              <w:t>Identification of the originating application of the original MM. Provide when sent by the target to identify the destination application as defined in TS 23.140 [40] clause 8.4.1.4.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0584F107" w14:textId="77777777" w:rsidR="00610327" w:rsidRPr="00760004" w:rsidRDefault="00610327" w:rsidP="00822E9A">
            <w:pPr>
              <w:pStyle w:val="TAL"/>
            </w:pPr>
            <w:r w:rsidRPr="00760004">
              <w:t>C</w:t>
            </w:r>
          </w:p>
        </w:tc>
      </w:tr>
      <w:tr w:rsidR="00610327" w:rsidRPr="00760004" w14:paraId="51F40B23"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46B1C9C5" w14:textId="77777777" w:rsidR="00610327" w:rsidRPr="00760004" w:rsidRDefault="00610327" w:rsidP="00822E9A">
            <w:pPr>
              <w:pStyle w:val="TAL"/>
            </w:pPr>
            <w:r w:rsidRPr="00760004">
              <w:t>replyApplicID</w:t>
            </w:r>
          </w:p>
        </w:tc>
        <w:tc>
          <w:tcPr>
            <w:tcW w:w="6521" w:type="dxa"/>
            <w:tcBorders>
              <w:top w:val="single" w:sz="4" w:space="0" w:color="auto"/>
              <w:left w:val="single" w:sz="4" w:space="0" w:color="auto"/>
              <w:bottom w:val="single" w:sz="4" w:space="0" w:color="auto"/>
              <w:right w:val="single" w:sz="4" w:space="0" w:color="auto"/>
            </w:tcBorders>
          </w:tcPr>
          <w:p w14:paraId="2D965D24" w14:textId="6D757402" w:rsidR="00610327" w:rsidRPr="00760004" w:rsidRDefault="00610327" w:rsidP="00822E9A">
            <w:pPr>
              <w:pStyle w:val="TAL"/>
            </w:pPr>
            <w:r w:rsidRPr="00760004">
              <w:t>Identification of an application to which replies, delivery reports, and read reports are addressed. Provide when sent by the target to identify the application to which replies, delivery reports, and read reports are addressed as defined in TS 23.140 [40] clause 8.4.1.4.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7C7FE7FF" w14:textId="77777777" w:rsidR="00610327" w:rsidRPr="00760004" w:rsidRDefault="00610327" w:rsidP="00822E9A">
            <w:pPr>
              <w:pStyle w:val="TAL"/>
            </w:pPr>
            <w:r w:rsidRPr="00760004">
              <w:t>C</w:t>
            </w:r>
          </w:p>
        </w:tc>
      </w:tr>
      <w:tr w:rsidR="00610327" w:rsidRPr="00760004" w14:paraId="3842876C"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1A5C0DF7" w14:textId="77777777" w:rsidR="00610327" w:rsidRPr="00760004" w:rsidRDefault="00610327" w:rsidP="00822E9A">
            <w:pPr>
              <w:pStyle w:val="TAL"/>
            </w:pPr>
            <w:r w:rsidRPr="00760004">
              <w:t>auxApplicInfo</w:t>
            </w:r>
          </w:p>
        </w:tc>
        <w:tc>
          <w:tcPr>
            <w:tcW w:w="6521" w:type="dxa"/>
            <w:tcBorders>
              <w:top w:val="single" w:sz="4" w:space="0" w:color="auto"/>
              <w:left w:val="single" w:sz="4" w:space="0" w:color="auto"/>
              <w:bottom w:val="single" w:sz="4" w:space="0" w:color="auto"/>
              <w:right w:val="single" w:sz="4" w:space="0" w:color="auto"/>
            </w:tcBorders>
          </w:tcPr>
          <w:p w14:paraId="589084CF" w14:textId="1BFC9983" w:rsidR="00610327" w:rsidRPr="00760004" w:rsidRDefault="00610327" w:rsidP="00822E9A">
            <w:pPr>
              <w:pStyle w:val="TAL"/>
            </w:pPr>
            <w:r w:rsidRPr="00760004">
              <w:t>Auxiliary application addressing information as indicated in the original MM. As defined in OMA-TS-MM</w:t>
            </w:r>
            <w:r w:rsidR="00822CEF">
              <w:t>S</w:t>
            </w:r>
            <w:r w:rsidRPr="00760004">
              <w:t>_ENC [39] clause 7.3.4.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3B43EF5D" w14:textId="77777777" w:rsidR="00610327" w:rsidRPr="00760004" w:rsidRDefault="00610327" w:rsidP="00822E9A">
            <w:pPr>
              <w:pStyle w:val="TAL"/>
            </w:pPr>
            <w:r w:rsidRPr="00760004">
              <w:t>C</w:t>
            </w:r>
          </w:p>
        </w:tc>
      </w:tr>
      <w:tr w:rsidR="00610327" w:rsidRPr="00760004" w14:paraId="6BF237A3"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6B51FC65" w14:textId="77777777" w:rsidR="00610327" w:rsidRPr="00760004" w:rsidRDefault="00610327" w:rsidP="00822E9A">
            <w:pPr>
              <w:pStyle w:val="TAL"/>
            </w:pPr>
            <w:r w:rsidRPr="00760004">
              <w:t>contentClass</w:t>
            </w:r>
          </w:p>
        </w:tc>
        <w:tc>
          <w:tcPr>
            <w:tcW w:w="6521" w:type="dxa"/>
            <w:tcBorders>
              <w:top w:val="single" w:sz="4" w:space="0" w:color="auto"/>
              <w:left w:val="single" w:sz="4" w:space="0" w:color="auto"/>
              <w:bottom w:val="single" w:sz="4" w:space="0" w:color="auto"/>
              <w:right w:val="single" w:sz="4" w:space="0" w:color="auto"/>
            </w:tcBorders>
          </w:tcPr>
          <w:p w14:paraId="434C9771" w14:textId="77777777" w:rsidR="00610327" w:rsidRPr="00760004" w:rsidRDefault="00610327" w:rsidP="00822E9A">
            <w:pPr>
              <w:pStyle w:val="TAL"/>
            </w:pPr>
            <w:r w:rsidRPr="00760004">
              <w:t>Classifies the content of the MM to the smallest content class to which the message belongs. Identifies the class of the content. Include if sent to the MMS Proxy-Relay.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6C5AA17D" w14:textId="77777777" w:rsidR="00610327" w:rsidRPr="00760004" w:rsidRDefault="00610327" w:rsidP="00822E9A">
            <w:pPr>
              <w:pStyle w:val="TAL"/>
            </w:pPr>
            <w:r w:rsidRPr="00760004">
              <w:t>C</w:t>
            </w:r>
          </w:p>
        </w:tc>
      </w:tr>
      <w:tr w:rsidR="00610327" w:rsidRPr="00760004" w14:paraId="6EAFCC5F"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464D528A" w14:textId="77777777" w:rsidR="00610327" w:rsidRPr="00760004" w:rsidRDefault="00610327" w:rsidP="00822E9A">
            <w:pPr>
              <w:pStyle w:val="TAL"/>
            </w:pPr>
            <w:r w:rsidRPr="00760004">
              <w:t>dRMContent</w:t>
            </w:r>
          </w:p>
        </w:tc>
        <w:tc>
          <w:tcPr>
            <w:tcW w:w="6521" w:type="dxa"/>
            <w:tcBorders>
              <w:top w:val="single" w:sz="4" w:space="0" w:color="auto"/>
              <w:left w:val="single" w:sz="4" w:space="0" w:color="auto"/>
              <w:bottom w:val="single" w:sz="4" w:space="0" w:color="auto"/>
              <w:right w:val="single" w:sz="4" w:space="0" w:color="auto"/>
            </w:tcBorders>
          </w:tcPr>
          <w:p w14:paraId="1F644862" w14:textId="77777777" w:rsidR="00610327" w:rsidRPr="00760004" w:rsidRDefault="00610327" w:rsidP="00822E9A">
            <w:pPr>
              <w:pStyle w:val="TAL"/>
            </w:pPr>
            <w:r w:rsidRPr="00760004">
              <w:t>Indicates if the MM contains any DRM-protected element. Indicates if the MM contains any DRM-protected element. The values given as defined in TS 23.140 [40] clause 8.4.1.4 shall be encoded as follows: “Yes” = True, “No” = False.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65399FAE" w14:textId="77777777" w:rsidR="00610327" w:rsidRPr="00760004" w:rsidRDefault="00610327" w:rsidP="00822E9A">
            <w:pPr>
              <w:pStyle w:val="TAL"/>
            </w:pPr>
            <w:r w:rsidRPr="00760004">
              <w:t>C</w:t>
            </w:r>
          </w:p>
        </w:tc>
      </w:tr>
      <w:tr w:rsidR="00610327" w:rsidRPr="00760004" w14:paraId="373645CB"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69404382" w14:textId="77777777" w:rsidR="00610327" w:rsidRPr="00760004" w:rsidRDefault="00610327" w:rsidP="00822E9A">
            <w:pPr>
              <w:pStyle w:val="TAL"/>
            </w:pPr>
            <w:r w:rsidRPr="00760004">
              <w:t>adaptationAllowed</w:t>
            </w:r>
          </w:p>
        </w:tc>
        <w:tc>
          <w:tcPr>
            <w:tcW w:w="6521" w:type="dxa"/>
            <w:tcBorders>
              <w:top w:val="single" w:sz="4" w:space="0" w:color="auto"/>
              <w:left w:val="single" w:sz="4" w:space="0" w:color="auto"/>
              <w:bottom w:val="single" w:sz="4" w:space="0" w:color="auto"/>
              <w:right w:val="single" w:sz="4" w:space="0" w:color="auto"/>
            </w:tcBorders>
          </w:tcPr>
          <w:p w14:paraId="616ABAC0" w14:textId="2C8910E4" w:rsidR="00610327" w:rsidRPr="00760004" w:rsidRDefault="00610327" w:rsidP="00822E9A">
            <w:pPr>
              <w:pStyle w:val="TAL"/>
            </w:pPr>
            <w:r w:rsidRPr="00760004">
              <w:t>Identifies whether the target wishes the MM to be adapted or not. If overridden, an indication shall be included in the parameter.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568B4080" w14:textId="77777777" w:rsidR="00610327" w:rsidRPr="00760004" w:rsidRDefault="00610327" w:rsidP="00822E9A">
            <w:pPr>
              <w:pStyle w:val="TAL"/>
            </w:pPr>
            <w:r w:rsidRPr="00760004">
              <w:t>C</w:t>
            </w:r>
          </w:p>
        </w:tc>
      </w:tr>
    </w:tbl>
    <w:p w14:paraId="382047AD" w14:textId="77777777" w:rsidR="00610327" w:rsidRPr="00760004" w:rsidRDefault="00610327" w:rsidP="00610327">
      <w:pPr>
        <w:pStyle w:val="B1"/>
      </w:pPr>
    </w:p>
    <w:p w14:paraId="496A83E6" w14:textId="15C98EA7" w:rsidR="00610327" w:rsidRPr="00760004" w:rsidRDefault="00241659" w:rsidP="00610327">
      <w:pPr>
        <w:pStyle w:val="Heading4"/>
      </w:pPr>
      <w:bookmarkStart w:id="457" w:name="_Toc176147065"/>
      <w:r w:rsidRPr="00760004">
        <w:lastRenderedPageBreak/>
        <w:t>7.4.</w:t>
      </w:r>
      <w:r w:rsidR="00610327" w:rsidRPr="00760004">
        <w:t>3.3</w:t>
      </w:r>
      <w:r w:rsidR="00610327" w:rsidRPr="00760004">
        <w:tab/>
        <w:t>MMSNotification</w:t>
      </w:r>
      <w:bookmarkEnd w:id="457"/>
    </w:p>
    <w:p w14:paraId="1652F668" w14:textId="77777777" w:rsidR="00610327" w:rsidRPr="00760004" w:rsidRDefault="00610327" w:rsidP="00610327">
      <w:r w:rsidRPr="00760004">
        <w:t xml:space="preserve">The IRI-POI in the MMS Proxy-Relay shall generate an xIRI containing an MMSNotification record when the MMS Proxy-Relay sends a </w:t>
      </w:r>
      <w:r w:rsidRPr="00760004">
        <w:rPr>
          <w:i/>
          <w:iCs/>
        </w:rPr>
        <w:t>m-notification-ind</w:t>
      </w:r>
      <w:r w:rsidRPr="00760004">
        <w:t xml:space="preserve"> (as defined in OMA-TS-MMS_ENC [39] clause 6.2) to the MMS client in the local target UE.</w:t>
      </w:r>
    </w:p>
    <w:p w14:paraId="7C49EEBA" w14:textId="7C050EFD" w:rsidR="00610327" w:rsidRPr="00760004" w:rsidRDefault="00610327" w:rsidP="00610327">
      <w:r w:rsidRPr="00760004">
        <w:t>Table</w:t>
      </w:r>
      <w:r w:rsidR="00EA197F" w:rsidRPr="00FE2627">
        <w:t xml:space="preserve"> 7.4.3-</w:t>
      </w:r>
      <w:r w:rsidR="00EA197F">
        <w:t>3</w:t>
      </w:r>
      <w:r w:rsidRPr="00760004">
        <w:t xml:space="preserve"> contains parameters generated by the IRI-POI, along with parameters derived from the </w:t>
      </w:r>
      <w:r w:rsidRPr="00760004">
        <w:rPr>
          <w:i/>
          <w:iCs/>
        </w:rPr>
        <w:t>m-notification-ind</w:t>
      </w:r>
      <w:r w:rsidRPr="00760004">
        <w:t xml:space="preserve"> message (from the local MMS Proxy-Relay to the local target).</w:t>
      </w:r>
    </w:p>
    <w:p w14:paraId="3B58437E" w14:textId="7078BF12" w:rsidR="00610327" w:rsidRPr="00760004" w:rsidRDefault="00610327" w:rsidP="00414887">
      <w:pPr>
        <w:pStyle w:val="TH"/>
      </w:pPr>
      <w:r w:rsidRPr="00760004">
        <w:t xml:space="preserve">Table </w:t>
      </w:r>
      <w:r w:rsidR="00241659" w:rsidRPr="00760004">
        <w:t>7.4.</w:t>
      </w:r>
      <w:r w:rsidRPr="00760004">
        <w:t>3-3: Payload for MMSNotification</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7BB40983" w14:textId="77777777" w:rsidTr="00822E9A">
        <w:trPr>
          <w:jc w:val="center"/>
        </w:trPr>
        <w:tc>
          <w:tcPr>
            <w:tcW w:w="2693" w:type="dxa"/>
          </w:tcPr>
          <w:p w14:paraId="4421FE3B" w14:textId="77777777" w:rsidR="00610327" w:rsidRPr="00760004" w:rsidRDefault="00610327" w:rsidP="00822E9A">
            <w:pPr>
              <w:pStyle w:val="TAH"/>
            </w:pPr>
            <w:r w:rsidRPr="00760004">
              <w:t>Field name</w:t>
            </w:r>
          </w:p>
        </w:tc>
        <w:tc>
          <w:tcPr>
            <w:tcW w:w="6521" w:type="dxa"/>
          </w:tcPr>
          <w:p w14:paraId="672305E2" w14:textId="77777777" w:rsidR="00610327" w:rsidRPr="00760004" w:rsidRDefault="00610327" w:rsidP="00822E9A">
            <w:pPr>
              <w:pStyle w:val="TAH"/>
            </w:pPr>
            <w:r w:rsidRPr="00760004">
              <w:t>Description</w:t>
            </w:r>
          </w:p>
        </w:tc>
        <w:tc>
          <w:tcPr>
            <w:tcW w:w="708" w:type="dxa"/>
          </w:tcPr>
          <w:p w14:paraId="45A590E2" w14:textId="77777777" w:rsidR="00610327" w:rsidRPr="00760004" w:rsidRDefault="00610327" w:rsidP="00822E9A">
            <w:pPr>
              <w:pStyle w:val="TAH"/>
            </w:pPr>
            <w:r w:rsidRPr="00760004">
              <w:t>M/C/O</w:t>
            </w:r>
          </w:p>
        </w:tc>
      </w:tr>
      <w:tr w:rsidR="00610327" w:rsidRPr="00760004" w14:paraId="1598D618"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44DDD782" w14:textId="77777777" w:rsidR="00610327" w:rsidRPr="00760004" w:rsidRDefault="00610327" w:rsidP="00822E9A">
            <w:pPr>
              <w:pStyle w:val="TAL"/>
            </w:pPr>
            <w:r w:rsidRPr="00760004">
              <w:t>transactionID</w:t>
            </w:r>
          </w:p>
        </w:tc>
        <w:tc>
          <w:tcPr>
            <w:tcW w:w="6521" w:type="dxa"/>
            <w:tcBorders>
              <w:top w:val="single" w:sz="4" w:space="0" w:color="auto"/>
              <w:left w:val="single" w:sz="4" w:space="0" w:color="auto"/>
              <w:bottom w:val="single" w:sz="4" w:space="0" w:color="auto"/>
              <w:right w:val="single" w:sz="4" w:space="0" w:color="auto"/>
            </w:tcBorders>
          </w:tcPr>
          <w:p w14:paraId="0DA165E1" w14:textId="3B22E2A2" w:rsidR="00610327" w:rsidRPr="00760004" w:rsidRDefault="00610327" w:rsidP="00822E9A">
            <w:pPr>
              <w:pStyle w:val="TAL"/>
            </w:pPr>
            <w:r w:rsidRPr="00760004">
              <w:t>An ID used to correlate an MMS request and response between the target and the MMS Proxy-Relay. As defined in OMA-TS-MM</w:t>
            </w:r>
            <w:r w:rsidR="00822CEF">
              <w:t>S</w:t>
            </w:r>
            <w:r w:rsidRPr="00760004">
              <w:t>_ENC[ AA] clause 7.3.</w:t>
            </w:r>
            <w:r w:rsidR="00822CEF">
              <w:t>63</w:t>
            </w:r>
            <w:r w:rsidRPr="00760004">
              <w:t>.</w:t>
            </w:r>
          </w:p>
        </w:tc>
        <w:tc>
          <w:tcPr>
            <w:tcW w:w="708" w:type="dxa"/>
            <w:tcBorders>
              <w:top w:val="single" w:sz="4" w:space="0" w:color="auto"/>
              <w:left w:val="single" w:sz="4" w:space="0" w:color="auto"/>
              <w:bottom w:val="single" w:sz="4" w:space="0" w:color="auto"/>
              <w:right w:val="single" w:sz="4" w:space="0" w:color="auto"/>
            </w:tcBorders>
          </w:tcPr>
          <w:p w14:paraId="03CE1F71" w14:textId="77777777" w:rsidR="00610327" w:rsidRPr="00760004" w:rsidRDefault="00610327" w:rsidP="00822E9A">
            <w:pPr>
              <w:pStyle w:val="TAL"/>
            </w:pPr>
            <w:r w:rsidRPr="00760004">
              <w:t>M</w:t>
            </w:r>
          </w:p>
        </w:tc>
      </w:tr>
      <w:tr w:rsidR="00610327" w:rsidRPr="00760004" w14:paraId="0D73B4E7"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235A185C" w14:textId="77777777" w:rsidR="00610327" w:rsidRPr="00760004" w:rsidRDefault="00610327" w:rsidP="00822E9A">
            <w:pPr>
              <w:pStyle w:val="TAL"/>
            </w:pPr>
            <w:r w:rsidRPr="00760004">
              <w:t>version</w:t>
            </w:r>
          </w:p>
        </w:tc>
        <w:tc>
          <w:tcPr>
            <w:tcW w:w="6521" w:type="dxa"/>
            <w:tcBorders>
              <w:top w:val="single" w:sz="4" w:space="0" w:color="auto"/>
              <w:left w:val="single" w:sz="4" w:space="0" w:color="auto"/>
              <w:bottom w:val="single" w:sz="4" w:space="0" w:color="auto"/>
              <w:right w:val="single" w:sz="4" w:space="0" w:color="auto"/>
            </w:tcBorders>
          </w:tcPr>
          <w:p w14:paraId="52653964" w14:textId="77777777" w:rsidR="00610327" w:rsidRPr="00760004" w:rsidRDefault="00610327" w:rsidP="00822E9A">
            <w:pPr>
              <w:pStyle w:val="TAL"/>
            </w:pPr>
            <w:r w:rsidRPr="00760004">
              <w:t>The version of MM, to include major and minor version.</w:t>
            </w:r>
          </w:p>
        </w:tc>
        <w:tc>
          <w:tcPr>
            <w:tcW w:w="708" w:type="dxa"/>
            <w:tcBorders>
              <w:top w:val="single" w:sz="4" w:space="0" w:color="auto"/>
              <w:left w:val="single" w:sz="4" w:space="0" w:color="auto"/>
              <w:bottom w:val="single" w:sz="4" w:space="0" w:color="auto"/>
              <w:right w:val="single" w:sz="4" w:space="0" w:color="auto"/>
            </w:tcBorders>
          </w:tcPr>
          <w:p w14:paraId="1057A578" w14:textId="77777777" w:rsidR="00610327" w:rsidRPr="00760004" w:rsidRDefault="00610327" w:rsidP="00822E9A">
            <w:pPr>
              <w:pStyle w:val="TAL"/>
            </w:pPr>
            <w:r w:rsidRPr="00760004">
              <w:t>M</w:t>
            </w:r>
          </w:p>
        </w:tc>
      </w:tr>
      <w:tr w:rsidR="00610327" w:rsidRPr="00760004" w14:paraId="180EF4F2"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2AEFC043" w14:textId="77777777" w:rsidR="00610327" w:rsidRPr="00760004" w:rsidRDefault="00610327" w:rsidP="00822E9A">
            <w:pPr>
              <w:pStyle w:val="TAL"/>
            </w:pPr>
            <w:r w:rsidRPr="00760004">
              <w:t>originatingMMSParty</w:t>
            </w:r>
          </w:p>
        </w:tc>
        <w:tc>
          <w:tcPr>
            <w:tcW w:w="6521" w:type="dxa"/>
            <w:tcBorders>
              <w:top w:val="single" w:sz="4" w:space="0" w:color="auto"/>
              <w:left w:val="single" w:sz="4" w:space="0" w:color="auto"/>
              <w:bottom w:val="single" w:sz="4" w:space="0" w:color="auto"/>
              <w:right w:val="single" w:sz="4" w:space="0" w:color="auto"/>
            </w:tcBorders>
          </w:tcPr>
          <w:p w14:paraId="4AAF829C" w14:textId="3FF1B3BE" w:rsidR="00610327" w:rsidRPr="00760004" w:rsidRDefault="00610327" w:rsidP="00822E9A">
            <w:pPr>
              <w:pStyle w:val="TAL"/>
            </w:pPr>
            <w:r w:rsidRPr="00760004">
              <w:t xml:space="preserve">ID(s) of the originating party in one or more of the formats described in </w:t>
            </w:r>
            <w:r w:rsidR="00C15C02">
              <w:t xml:space="preserve">clause </w:t>
            </w:r>
            <w:r w:rsidR="00241659" w:rsidRPr="00760004">
              <w:t>7.4.</w:t>
            </w:r>
            <w:r w:rsidRPr="00760004">
              <w:t>2.1</w:t>
            </w:r>
          </w:p>
          <w:p w14:paraId="4A328452" w14:textId="77777777" w:rsidR="00610327" w:rsidRPr="00760004" w:rsidRDefault="00610327" w:rsidP="00822E9A">
            <w:pPr>
              <w:pStyle w:val="TAL"/>
            </w:pPr>
            <w:r w:rsidRPr="00760004">
              <w:t>When address translation occurs (such as the case of a token sent by the client and replaced with a proper address by the MMS Proxy-Relay), both the pre and post translated addresses (with appropriate correlation) are included.</w:t>
            </w:r>
          </w:p>
          <w:p w14:paraId="0F0B1BFA" w14:textId="420B6432" w:rsidR="00610327" w:rsidRPr="00760004" w:rsidRDefault="00610327" w:rsidP="00822E9A">
            <w:pPr>
              <w:pStyle w:val="TAL"/>
            </w:pPr>
            <w:r w:rsidRPr="00760004">
              <w:t xml:space="preserve">If the originating MMS client requested address hiding, but the MMS Proxy-Relay has access to the "From" field, this shall be reported, regardless of the fact that it may be hidden from the </w:t>
            </w:r>
            <w:r w:rsidR="002F5A4F" w:rsidRPr="00760004">
              <w:t>recipient</w:t>
            </w:r>
            <w:r w:rsidRPr="00760004">
              <w:t>.</w:t>
            </w:r>
          </w:p>
        </w:tc>
        <w:tc>
          <w:tcPr>
            <w:tcW w:w="708" w:type="dxa"/>
            <w:tcBorders>
              <w:top w:val="single" w:sz="4" w:space="0" w:color="auto"/>
              <w:left w:val="single" w:sz="4" w:space="0" w:color="auto"/>
              <w:bottom w:val="single" w:sz="4" w:space="0" w:color="auto"/>
              <w:right w:val="single" w:sz="4" w:space="0" w:color="auto"/>
            </w:tcBorders>
          </w:tcPr>
          <w:p w14:paraId="383D05A9" w14:textId="77777777" w:rsidR="00610327" w:rsidRPr="00760004" w:rsidRDefault="00610327" w:rsidP="00822E9A">
            <w:pPr>
              <w:pStyle w:val="TAL"/>
            </w:pPr>
            <w:r w:rsidRPr="00760004">
              <w:t>C</w:t>
            </w:r>
          </w:p>
        </w:tc>
      </w:tr>
      <w:tr w:rsidR="00610327" w:rsidRPr="00760004" w14:paraId="1C73AFEE"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10D7A582" w14:textId="77777777" w:rsidR="00610327" w:rsidRPr="00760004" w:rsidRDefault="00610327" w:rsidP="00822E9A">
            <w:pPr>
              <w:pStyle w:val="TAL"/>
            </w:pPr>
            <w:r w:rsidRPr="00760004">
              <w:t>direction</w:t>
            </w:r>
          </w:p>
        </w:tc>
        <w:tc>
          <w:tcPr>
            <w:tcW w:w="6521" w:type="dxa"/>
            <w:tcBorders>
              <w:top w:val="single" w:sz="4" w:space="0" w:color="auto"/>
              <w:left w:val="single" w:sz="4" w:space="0" w:color="auto"/>
              <w:bottom w:val="single" w:sz="4" w:space="0" w:color="auto"/>
              <w:right w:val="single" w:sz="4" w:space="0" w:color="auto"/>
            </w:tcBorders>
          </w:tcPr>
          <w:p w14:paraId="3BF52B8B" w14:textId="77777777" w:rsidR="00610327" w:rsidRPr="00760004" w:rsidRDefault="00610327" w:rsidP="00822E9A">
            <w:pPr>
              <w:pStyle w:val="TAL"/>
            </w:pPr>
            <w:r w:rsidRPr="00760004">
              <w:t>Indicates the direction of the MM. This shall be encoded as “to target."</w:t>
            </w:r>
          </w:p>
        </w:tc>
        <w:tc>
          <w:tcPr>
            <w:tcW w:w="708" w:type="dxa"/>
            <w:tcBorders>
              <w:top w:val="single" w:sz="4" w:space="0" w:color="auto"/>
              <w:left w:val="single" w:sz="4" w:space="0" w:color="auto"/>
              <w:bottom w:val="single" w:sz="4" w:space="0" w:color="auto"/>
              <w:right w:val="single" w:sz="4" w:space="0" w:color="auto"/>
            </w:tcBorders>
          </w:tcPr>
          <w:p w14:paraId="479439A1" w14:textId="77777777" w:rsidR="00610327" w:rsidRPr="00760004" w:rsidRDefault="00610327" w:rsidP="00822E9A">
            <w:pPr>
              <w:pStyle w:val="TAL"/>
            </w:pPr>
            <w:r w:rsidRPr="00760004">
              <w:t>M</w:t>
            </w:r>
          </w:p>
        </w:tc>
      </w:tr>
      <w:tr w:rsidR="00610327" w:rsidRPr="00760004" w14:paraId="0FD7F93B"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1D30FA28" w14:textId="77777777" w:rsidR="00610327" w:rsidRPr="00760004" w:rsidRDefault="00610327" w:rsidP="00822E9A">
            <w:pPr>
              <w:pStyle w:val="TAL"/>
            </w:pPr>
            <w:r w:rsidRPr="00760004">
              <w:t>subject</w:t>
            </w:r>
          </w:p>
        </w:tc>
        <w:tc>
          <w:tcPr>
            <w:tcW w:w="6521" w:type="dxa"/>
            <w:tcBorders>
              <w:top w:val="single" w:sz="4" w:space="0" w:color="auto"/>
              <w:left w:val="single" w:sz="4" w:space="0" w:color="auto"/>
              <w:bottom w:val="single" w:sz="4" w:space="0" w:color="auto"/>
              <w:right w:val="single" w:sz="4" w:space="0" w:color="auto"/>
            </w:tcBorders>
          </w:tcPr>
          <w:p w14:paraId="7AF988F3" w14:textId="77777777" w:rsidR="00610327" w:rsidRPr="00760004" w:rsidRDefault="00610327" w:rsidP="00822E9A">
            <w:pPr>
              <w:pStyle w:val="TAL"/>
            </w:pPr>
            <w:r w:rsidRPr="00760004">
              <w:t>The subject of the MM. 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5207C9DD" w14:textId="77777777" w:rsidR="00610327" w:rsidRPr="00760004" w:rsidRDefault="00610327" w:rsidP="00822E9A">
            <w:pPr>
              <w:pStyle w:val="TAL"/>
            </w:pPr>
            <w:r w:rsidRPr="00760004">
              <w:t>C</w:t>
            </w:r>
          </w:p>
        </w:tc>
      </w:tr>
      <w:tr w:rsidR="00610327" w:rsidRPr="00760004" w14:paraId="51D8F681"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6B810D05" w14:textId="77777777" w:rsidR="00610327" w:rsidRPr="00760004" w:rsidRDefault="00610327" w:rsidP="00822E9A">
            <w:pPr>
              <w:pStyle w:val="TAL"/>
            </w:pPr>
            <w:r w:rsidRPr="00760004">
              <w:t>deliveryReportRequested</w:t>
            </w:r>
          </w:p>
        </w:tc>
        <w:tc>
          <w:tcPr>
            <w:tcW w:w="6521" w:type="dxa"/>
            <w:tcBorders>
              <w:top w:val="single" w:sz="4" w:space="0" w:color="auto"/>
              <w:left w:val="single" w:sz="4" w:space="0" w:color="auto"/>
              <w:bottom w:val="single" w:sz="4" w:space="0" w:color="auto"/>
              <w:right w:val="single" w:sz="4" w:space="0" w:color="auto"/>
            </w:tcBorders>
          </w:tcPr>
          <w:p w14:paraId="50DD68AF" w14:textId="4DB6B9A4" w:rsidR="00610327" w:rsidRPr="00760004" w:rsidRDefault="00610327" w:rsidP="00822E9A">
            <w:pPr>
              <w:pStyle w:val="TAL"/>
            </w:pPr>
            <w:r w:rsidRPr="00760004">
              <w:t>Specifies whether the originator MMS UE requests a delivery report from each recipient. The values given in OMA-TS-MM</w:t>
            </w:r>
            <w:r w:rsidR="00822CEF">
              <w:t>S</w:t>
            </w:r>
            <w:r w:rsidRPr="00760004">
              <w:t>_ENC [39] clause 7.3.13 shall be encoded as follows: “Yes” = True, “No” = False. 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5905E2C1" w14:textId="77777777" w:rsidR="00610327" w:rsidRPr="00760004" w:rsidRDefault="00610327" w:rsidP="00822E9A">
            <w:pPr>
              <w:pStyle w:val="TAL"/>
            </w:pPr>
            <w:r w:rsidRPr="00760004">
              <w:t>C</w:t>
            </w:r>
          </w:p>
        </w:tc>
      </w:tr>
      <w:tr w:rsidR="00610327" w:rsidRPr="00760004" w14:paraId="33AF24BC"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0B759E64" w14:textId="77777777" w:rsidR="00610327" w:rsidRPr="00760004" w:rsidRDefault="00610327" w:rsidP="00822E9A">
            <w:pPr>
              <w:pStyle w:val="TAL"/>
            </w:pPr>
            <w:r w:rsidRPr="00760004">
              <w:t>stored</w:t>
            </w:r>
          </w:p>
        </w:tc>
        <w:tc>
          <w:tcPr>
            <w:tcW w:w="6521" w:type="dxa"/>
            <w:tcBorders>
              <w:top w:val="single" w:sz="4" w:space="0" w:color="auto"/>
              <w:left w:val="single" w:sz="4" w:space="0" w:color="auto"/>
              <w:bottom w:val="single" w:sz="4" w:space="0" w:color="auto"/>
              <w:right w:val="single" w:sz="4" w:space="0" w:color="auto"/>
            </w:tcBorders>
          </w:tcPr>
          <w:p w14:paraId="3A4A088B" w14:textId="56FB4035" w:rsidR="00610327" w:rsidRPr="00760004" w:rsidRDefault="00610327" w:rsidP="00822E9A">
            <w:pPr>
              <w:pStyle w:val="TAL"/>
            </w:pPr>
            <w:r w:rsidRPr="00760004">
              <w:t xml:space="preserve">Specifies whether the MM was stored in the target's MMBox, and that the </w:t>
            </w:r>
            <w:r w:rsidRPr="00760004">
              <w:rPr>
                <w:i/>
                <w:iCs/>
              </w:rPr>
              <w:t>content-location-value</w:t>
            </w:r>
            <w:r w:rsidRPr="00760004">
              <w:t xml:space="preserve"> field is a reference to it. "Stored" is coded as True, and "not Stored" is coded as False. As defined in OMA-TS-MM</w:t>
            </w:r>
            <w:r w:rsidR="00822CEF">
              <w:t>S</w:t>
            </w:r>
            <w:r w:rsidRPr="00760004">
              <w:t>_ENC [39] clause 7.3.57.</w:t>
            </w:r>
          </w:p>
          <w:p w14:paraId="45368866" w14:textId="77777777" w:rsidR="00610327" w:rsidRPr="00760004" w:rsidRDefault="00610327" w:rsidP="00822E9A">
            <w:pPr>
              <w:pStyle w:val="TAL"/>
            </w:pPr>
            <w:r w:rsidRPr="00760004">
              <w:t>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581B8AF8" w14:textId="77777777" w:rsidR="00610327" w:rsidRPr="00760004" w:rsidRDefault="00610327" w:rsidP="00822E9A">
            <w:pPr>
              <w:pStyle w:val="TAL"/>
            </w:pPr>
            <w:r w:rsidRPr="00760004">
              <w:t>C</w:t>
            </w:r>
          </w:p>
        </w:tc>
      </w:tr>
      <w:tr w:rsidR="00610327" w:rsidRPr="00760004" w14:paraId="7DE7F9E9"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61211590" w14:textId="77777777" w:rsidR="00610327" w:rsidRPr="00760004" w:rsidRDefault="00610327" w:rsidP="00822E9A">
            <w:pPr>
              <w:pStyle w:val="TAL"/>
            </w:pPr>
            <w:r w:rsidRPr="00760004">
              <w:t>messageClass</w:t>
            </w:r>
          </w:p>
        </w:tc>
        <w:tc>
          <w:tcPr>
            <w:tcW w:w="6521" w:type="dxa"/>
            <w:tcBorders>
              <w:top w:val="single" w:sz="4" w:space="0" w:color="auto"/>
              <w:left w:val="single" w:sz="4" w:space="0" w:color="auto"/>
              <w:bottom w:val="single" w:sz="4" w:space="0" w:color="auto"/>
              <w:right w:val="single" w:sz="4" w:space="0" w:color="auto"/>
            </w:tcBorders>
          </w:tcPr>
          <w:p w14:paraId="4D452A46" w14:textId="77777777" w:rsidR="00610327" w:rsidRPr="00760004" w:rsidRDefault="00610327" w:rsidP="00822E9A">
            <w:pPr>
              <w:pStyle w:val="TAL"/>
            </w:pPr>
            <w:r w:rsidRPr="00760004">
              <w:t xml:space="preserve">Class of the MM. For example, a value of "auto" is automatically generated by the UE. </w:t>
            </w:r>
          </w:p>
        </w:tc>
        <w:tc>
          <w:tcPr>
            <w:tcW w:w="708" w:type="dxa"/>
            <w:tcBorders>
              <w:top w:val="single" w:sz="4" w:space="0" w:color="auto"/>
              <w:left w:val="single" w:sz="4" w:space="0" w:color="auto"/>
              <w:bottom w:val="single" w:sz="4" w:space="0" w:color="auto"/>
              <w:right w:val="single" w:sz="4" w:space="0" w:color="auto"/>
            </w:tcBorders>
          </w:tcPr>
          <w:p w14:paraId="7173AE05" w14:textId="77777777" w:rsidR="00610327" w:rsidRPr="00760004" w:rsidRDefault="00610327" w:rsidP="00822E9A">
            <w:pPr>
              <w:pStyle w:val="TAL"/>
            </w:pPr>
            <w:r w:rsidRPr="00760004">
              <w:t>M</w:t>
            </w:r>
          </w:p>
        </w:tc>
      </w:tr>
      <w:tr w:rsidR="00610327" w:rsidRPr="00760004" w14:paraId="440EA536"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476B68D7" w14:textId="77777777" w:rsidR="00610327" w:rsidRPr="00760004" w:rsidRDefault="00610327" w:rsidP="00822E9A">
            <w:pPr>
              <w:pStyle w:val="TAL"/>
            </w:pPr>
            <w:r w:rsidRPr="00760004">
              <w:t>priority</w:t>
            </w:r>
          </w:p>
        </w:tc>
        <w:tc>
          <w:tcPr>
            <w:tcW w:w="6521" w:type="dxa"/>
            <w:tcBorders>
              <w:top w:val="single" w:sz="4" w:space="0" w:color="auto"/>
              <w:left w:val="single" w:sz="4" w:space="0" w:color="auto"/>
              <w:bottom w:val="single" w:sz="4" w:space="0" w:color="auto"/>
              <w:right w:val="single" w:sz="4" w:space="0" w:color="auto"/>
            </w:tcBorders>
          </w:tcPr>
          <w:p w14:paraId="7EA1CA0E" w14:textId="77777777" w:rsidR="00610327" w:rsidRPr="00760004" w:rsidRDefault="00610327" w:rsidP="00822E9A">
            <w:pPr>
              <w:pStyle w:val="TAL"/>
            </w:pPr>
            <w:r w:rsidRPr="00760004">
              <w:t>Priority of the MM assigned by the originator MMS Client. 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1FD18601" w14:textId="77777777" w:rsidR="00610327" w:rsidRPr="00760004" w:rsidRDefault="00610327" w:rsidP="00822E9A">
            <w:pPr>
              <w:pStyle w:val="TAL"/>
            </w:pPr>
            <w:r w:rsidRPr="00760004">
              <w:t>C</w:t>
            </w:r>
          </w:p>
        </w:tc>
      </w:tr>
      <w:tr w:rsidR="00610327" w:rsidRPr="00760004" w14:paraId="3D828A56"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00E4E216" w14:textId="77777777" w:rsidR="00610327" w:rsidRPr="00760004" w:rsidRDefault="00610327" w:rsidP="00822E9A">
            <w:pPr>
              <w:pStyle w:val="TAL"/>
            </w:pPr>
            <w:r w:rsidRPr="00760004">
              <w:t>messageSize</w:t>
            </w:r>
          </w:p>
        </w:tc>
        <w:tc>
          <w:tcPr>
            <w:tcW w:w="6521" w:type="dxa"/>
            <w:tcBorders>
              <w:top w:val="single" w:sz="4" w:space="0" w:color="auto"/>
              <w:left w:val="single" w:sz="4" w:space="0" w:color="auto"/>
              <w:bottom w:val="single" w:sz="4" w:space="0" w:color="auto"/>
              <w:right w:val="single" w:sz="4" w:space="0" w:color="auto"/>
            </w:tcBorders>
          </w:tcPr>
          <w:p w14:paraId="67C214D2" w14:textId="77777777" w:rsidR="00610327" w:rsidRPr="00760004" w:rsidRDefault="00610327" w:rsidP="00822E9A">
            <w:pPr>
              <w:pStyle w:val="TAL"/>
            </w:pPr>
            <w:r w:rsidRPr="00760004">
              <w:t>Specifies the size of the MM that was viewed or uploaded. Specified in bytes.</w:t>
            </w:r>
          </w:p>
        </w:tc>
        <w:tc>
          <w:tcPr>
            <w:tcW w:w="708" w:type="dxa"/>
            <w:tcBorders>
              <w:top w:val="single" w:sz="4" w:space="0" w:color="auto"/>
              <w:left w:val="single" w:sz="4" w:space="0" w:color="auto"/>
              <w:bottom w:val="single" w:sz="4" w:space="0" w:color="auto"/>
              <w:right w:val="single" w:sz="4" w:space="0" w:color="auto"/>
            </w:tcBorders>
          </w:tcPr>
          <w:p w14:paraId="1BA5AA4A" w14:textId="77777777" w:rsidR="00610327" w:rsidRPr="00760004" w:rsidRDefault="00610327" w:rsidP="00822E9A">
            <w:pPr>
              <w:pStyle w:val="TAL"/>
            </w:pPr>
            <w:r w:rsidRPr="00760004">
              <w:t>M</w:t>
            </w:r>
          </w:p>
        </w:tc>
      </w:tr>
      <w:tr w:rsidR="00610327" w:rsidRPr="00760004" w14:paraId="04EB32D9"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5401DA96" w14:textId="77777777" w:rsidR="00610327" w:rsidRPr="00760004" w:rsidRDefault="00610327" w:rsidP="00822E9A">
            <w:pPr>
              <w:pStyle w:val="TAL"/>
            </w:pPr>
            <w:r w:rsidRPr="00760004">
              <w:t>expiry</w:t>
            </w:r>
          </w:p>
        </w:tc>
        <w:tc>
          <w:tcPr>
            <w:tcW w:w="6521" w:type="dxa"/>
            <w:tcBorders>
              <w:top w:val="single" w:sz="4" w:space="0" w:color="auto"/>
              <w:left w:val="single" w:sz="4" w:space="0" w:color="auto"/>
              <w:bottom w:val="single" w:sz="4" w:space="0" w:color="auto"/>
              <w:right w:val="single" w:sz="4" w:space="0" w:color="auto"/>
            </w:tcBorders>
          </w:tcPr>
          <w:p w14:paraId="662B820F" w14:textId="77777777" w:rsidR="00610327" w:rsidRPr="00760004" w:rsidRDefault="00610327" w:rsidP="00822E9A">
            <w:pPr>
              <w:pStyle w:val="TAL"/>
            </w:pPr>
            <w:r w:rsidRPr="00760004">
              <w:t>Length of time in seconds the MM will be stored in MMS Proxy-Relay or time to delete the MM. The field has two formats, either absolute or relative.</w:t>
            </w:r>
          </w:p>
        </w:tc>
        <w:tc>
          <w:tcPr>
            <w:tcW w:w="708" w:type="dxa"/>
            <w:tcBorders>
              <w:top w:val="single" w:sz="4" w:space="0" w:color="auto"/>
              <w:left w:val="single" w:sz="4" w:space="0" w:color="auto"/>
              <w:bottom w:val="single" w:sz="4" w:space="0" w:color="auto"/>
              <w:right w:val="single" w:sz="4" w:space="0" w:color="auto"/>
            </w:tcBorders>
          </w:tcPr>
          <w:p w14:paraId="2E2963EC" w14:textId="77777777" w:rsidR="00610327" w:rsidRPr="00760004" w:rsidRDefault="00610327" w:rsidP="00822E9A">
            <w:pPr>
              <w:pStyle w:val="TAL"/>
            </w:pPr>
            <w:r w:rsidRPr="00760004">
              <w:t>M</w:t>
            </w:r>
          </w:p>
        </w:tc>
      </w:tr>
      <w:tr w:rsidR="00610327" w:rsidRPr="00760004" w14:paraId="7CC7B492"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4E0A67B4" w14:textId="77777777" w:rsidR="00610327" w:rsidRPr="00760004" w:rsidRDefault="00610327" w:rsidP="00822E9A">
            <w:pPr>
              <w:pStyle w:val="TAL"/>
            </w:pPr>
            <w:r w:rsidRPr="00760004">
              <w:t>replyCharging</w:t>
            </w:r>
          </w:p>
        </w:tc>
        <w:tc>
          <w:tcPr>
            <w:tcW w:w="6521" w:type="dxa"/>
            <w:tcBorders>
              <w:top w:val="single" w:sz="4" w:space="0" w:color="auto"/>
              <w:left w:val="single" w:sz="4" w:space="0" w:color="auto"/>
              <w:bottom w:val="single" w:sz="4" w:space="0" w:color="auto"/>
              <w:right w:val="single" w:sz="4" w:space="0" w:color="auto"/>
            </w:tcBorders>
          </w:tcPr>
          <w:p w14:paraId="00393910" w14:textId="5703ACFE" w:rsidR="00610327" w:rsidRPr="00760004" w:rsidRDefault="00610327" w:rsidP="00822E9A">
            <w:pPr>
              <w:pStyle w:val="TAL"/>
            </w:pPr>
            <w:r w:rsidRPr="00760004">
              <w:t>If this field is present its value is set to “accepted” or “accepted text only” and the MMS-version-value of the M-Notification.ind PDU is higher than 1.0, this header field will indicate that a reply to this particular MM is free of charge for the recipient.</w:t>
            </w:r>
          </w:p>
          <w:p w14:paraId="2E4ED808" w14:textId="482FA025" w:rsidR="00610327" w:rsidRPr="00760004" w:rsidRDefault="00610327" w:rsidP="00822E9A">
            <w:pPr>
              <w:pStyle w:val="TAL"/>
            </w:pPr>
            <w:r w:rsidRPr="00760004">
              <w:t>If the Reply-Charging service is offered and the request for reply-charging has been accepted by the MMS service provider the value of this header field SHALL be set to “accepted” or “accepted text only”.</w:t>
            </w:r>
          </w:p>
          <w:p w14:paraId="21C26DBF" w14:textId="4AB0C83D" w:rsidR="00610327" w:rsidRPr="00760004" w:rsidRDefault="00610327" w:rsidP="00822E9A">
            <w:pPr>
              <w:pStyle w:val="TAL"/>
            </w:pPr>
            <w:r w:rsidRPr="00760004">
              <w:t>See OMA-TS-MM</w:t>
            </w:r>
            <w:r w:rsidR="00822CEF">
              <w:t>S</w:t>
            </w:r>
            <w:r w:rsidRPr="00760004">
              <w:t>_ENC [39] clause 7.3.43. 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3AF8FB26" w14:textId="77777777" w:rsidR="00610327" w:rsidRPr="00760004" w:rsidRDefault="00610327" w:rsidP="00822E9A">
            <w:pPr>
              <w:pStyle w:val="TAL"/>
            </w:pPr>
            <w:r w:rsidRPr="00760004">
              <w:t>C</w:t>
            </w:r>
          </w:p>
        </w:tc>
      </w:tr>
    </w:tbl>
    <w:p w14:paraId="14674817" w14:textId="77777777" w:rsidR="00610327" w:rsidRPr="00760004" w:rsidRDefault="00610327" w:rsidP="00610327">
      <w:pPr>
        <w:pStyle w:val="B1"/>
      </w:pPr>
    </w:p>
    <w:p w14:paraId="5945685B" w14:textId="6B45683F" w:rsidR="00610327" w:rsidRPr="00760004" w:rsidRDefault="00241659" w:rsidP="00610327">
      <w:pPr>
        <w:pStyle w:val="Heading4"/>
      </w:pPr>
      <w:bookmarkStart w:id="458" w:name="_Toc176147066"/>
      <w:r w:rsidRPr="00760004">
        <w:t>7.4.</w:t>
      </w:r>
      <w:r w:rsidR="00610327" w:rsidRPr="00760004">
        <w:t>3.4</w:t>
      </w:r>
      <w:r w:rsidR="00610327" w:rsidRPr="00760004">
        <w:tab/>
        <w:t>MMSSendToNonLocalTarget</w:t>
      </w:r>
      <w:bookmarkEnd w:id="458"/>
    </w:p>
    <w:p w14:paraId="56C14845" w14:textId="77777777" w:rsidR="00610327" w:rsidRPr="00760004" w:rsidRDefault="00610327" w:rsidP="00610327">
      <w:r w:rsidRPr="00760004">
        <w:t xml:space="preserve">The IRI-POI in the MMS Proxy-Relay shall generate an xIRI containing an MMSSendToNonLocalTarget record when the local MMS Proxy-Relay sends a </w:t>
      </w:r>
      <w:r w:rsidRPr="00760004">
        <w:rPr>
          <w:i/>
          <w:iCs/>
        </w:rPr>
        <w:t>MM4_forward.REQ</w:t>
      </w:r>
      <w:r w:rsidRPr="00760004">
        <w:t xml:space="preserve"> (as defined in TS 23.140 [40] clause 8.4.1) to the non-local MMS Proxy-Relay, that contains a non-local target ID.</w:t>
      </w:r>
    </w:p>
    <w:p w14:paraId="6B6C108A" w14:textId="1BCE7D0B" w:rsidR="00610327" w:rsidRPr="00760004" w:rsidRDefault="00EA197F" w:rsidP="00610327">
      <w:r>
        <w:t>T</w:t>
      </w:r>
      <w:r w:rsidR="00610327" w:rsidRPr="00760004">
        <w:t>able</w:t>
      </w:r>
      <w:r w:rsidRPr="00FE2627">
        <w:t xml:space="preserve"> 7.4.3-</w:t>
      </w:r>
      <w:r>
        <w:t>4</w:t>
      </w:r>
      <w:r w:rsidR="00610327" w:rsidRPr="00760004">
        <w:t xml:space="preserve"> contains parameters generated by the IRI-POI, along with parameters derived from the </w:t>
      </w:r>
      <w:r w:rsidR="00610327" w:rsidRPr="00760004">
        <w:rPr>
          <w:i/>
          <w:iCs/>
        </w:rPr>
        <w:t>MM4_forward.REQ</w:t>
      </w:r>
      <w:r w:rsidR="00610327" w:rsidRPr="00760004">
        <w:t xml:space="preserve"> message (from the non-local MMS Proxy-Relay to the local MMS Proxy-Relay).</w:t>
      </w:r>
    </w:p>
    <w:p w14:paraId="00DBF428" w14:textId="52C6013F" w:rsidR="00610327" w:rsidRPr="00760004" w:rsidRDefault="00610327" w:rsidP="00610327">
      <w:pPr>
        <w:pStyle w:val="TH"/>
      </w:pPr>
      <w:r w:rsidRPr="00760004">
        <w:lastRenderedPageBreak/>
        <w:t xml:space="preserve">Table </w:t>
      </w:r>
      <w:r w:rsidR="00241659" w:rsidRPr="00760004">
        <w:t>7.4.</w:t>
      </w:r>
      <w:r w:rsidRPr="00760004">
        <w:t>3-4: Payload for MMSSendToNonLocalTarget</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2E5DA175" w14:textId="77777777" w:rsidTr="00822E9A">
        <w:trPr>
          <w:jc w:val="center"/>
        </w:trPr>
        <w:tc>
          <w:tcPr>
            <w:tcW w:w="2693" w:type="dxa"/>
          </w:tcPr>
          <w:p w14:paraId="11324899" w14:textId="77777777" w:rsidR="00610327" w:rsidRPr="00760004" w:rsidRDefault="00610327" w:rsidP="00822E9A">
            <w:pPr>
              <w:pStyle w:val="TAH"/>
            </w:pPr>
            <w:r w:rsidRPr="00760004">
              <w:t>Field name</w:t>
            </w:r>
          </w:p>
        </w:tc>
        <w:tc>
          <w:tcPr>
            <w:tcW w:w="6521" w:type="dxa"/>
          </w:tcPr>
          <w:p w14:paraId="5117D38C" w14:textId="77777777" w:rsidR="00610327" w:rsidRPr="00760004" w:rsidRDefault="00610327" w:rsidP="00822E9A">
            <w:pPr>
              <w:pStyle w:val="TAH"/>
            </w:pPr>
            <w:r w:rsidRPr="00760004">
              <w:t>Description</w:t>
            </w:r>
          </w:p>
        </w:tc>
        <w:tc>
          <w:tcPr>
            <w:tcW w:w="708" w:type="dxa"/>
          </w:tcPr>
          <w:p w14:paraId="1A1B8F85" w14:textId="77777777" w:rsidR="00610327" w:rsidRPr="00760004" w:rsidRDefault="00610327" w:rsidP="00822E9A">
            <w:pPr>
              <w:pStyle w:val="TAH"/>
            </w:pPr>
            <w:r w:rsidRPr="00760004">
              <w:t>M/C/O</w:t>
            </w:r>
          </w:p>
        </w:tc>
      </w:tr>
      <w:tr w:rsidR="00610327" w:rsidRPr="00760004" w14:paraId="08A6A2CB" w14:textId="77777777" w:rsidTr="00822E9A">
        <w:trPr>
          <w:jc w:val="center"/>
        </w:trPr>
        <w:tc>
          <w:tcPr>
            <w:tcW w:w="2693" w:type="dxa"/>
          </w:tcPr>
          <w:p w14:paraId="5907CB90" w14:textId="77777777" w:rsidR="00610327" w:rsidRPr="00760004" w:rsidRDefault="00610327" w:rsidP="00822E9A">
            <w:pPr>
              <w:pStyle w:val="TAL"/>
            </w:pPr>
            <w:r w:rsidRPr="00760004">
              <w:t>version</w:t>
            </w:r>
          </w:p>
        </w:tc>
        <w:tc>
          <w:tcPr>
            <w:tcW w:w="6521" w:type="dxa"/>
          </w:tcPr>
          <w:p w14:paraId="1B1926C9" w14:textId="77777777" w:rsidR="00610327" w:rsidRPr="00760004" w:rsidRDefault="00610327" w:rsidP="00822E9A">
            <w:pPr>
              <w:pStyle w:val="TAL"/>
            </w:pPr>
            <w:r w:rsidRPr="00760004">
              <w:t>The version of MM, to include major and minor version.</w:t>
            </w:r>
          </w:p>
        </w:tc>
        <w:tc>
          <w:tcPr>
            <w:tcW w:w="708" w:type="dxa"/>
          </w:tcPr>
          <w:p w14:paraId="2EF1ADD5" w14:textId="77777777" w:rsidR="00610327" w:rsidRPr="00760004" w:rsidRDefault="00610327" w:rsidP="00822E9A">
            <w:pPr>
              <w:pStyle w:val="TAL"/>
            </w:pPr>
            <w:r w:rsidRPr="00760004">
              <w:t>M</w:t>
            </w:r>
          </w:p>
        </w:tc>
      </w:tr>
      <w:tr w:rsidR="00610327" w:rsidRPr="00760004" w14:paraId="715D13AA" w14:textId="77777777" w:rsidTr="00822E9A">
        <w:trPr>
          <w:jc w:val="center"/>
        </w:trPr>
        <w:tc>
          <w:tcPr>
            <w:tcW w:w="2693" w:type="dxa"/>
          </w:tcPr>
          <w:p w14:paraId="7BBFF420" w14:textId="77777777" w:rsidR="00610327" w:rsidRPr="00760004" w:rsidRDefault="00610327" w:rsidP="00822E9A">
            <w:pPr>
              <w:pStyle w:val="TAL"/>
            </w:pPr>
            <w:r w:rsidRPr="00760004">
              <w:t>transactionID</w:t>
            </w:r>
          </w:p>
        </w:tc>
        <w:tc>
          <w:tcPr>
            <w:tcW w:w="6521" w:type="dxa"/>
          </w:tcPr>
          <w:p w14:paraId="0E055A2D" w14:textId="77777777" w:rsidR="00610327" w:rsidRPr="00760004" w:rsidRDefault="00610327" w:rsidP="00822E9A">
            <w:pPr>
              <w:pStyle w:val="TAL"/>
            </w:pPr>
            <w:r w:rsidRPr="00760004">
              <w:t>An ID used to correlate an MMS request and response between the proxies. As defined in TS 23.140 [40] clause 8.4.1.4.</w:t>
            </w:r>
          </w:p>
        </w:tc>
        <w:tc>
          <w:tcPr>
            <w:tcW w:w="708" w:type="dxa"/>
          </w:tcPr>
          <w:p w14:paraId="7E612F36" w14:textId="77777777" w:rsidR="00610327" w:rsidRPr="00760004" w:rsidRDefault="00610327" w:rsidP="00822E9A">
            <w:pPr>
              <w:pStyle w:val="TAL"/>
            </w:pPr>
            <w:r w:rsidRPr="00760004">
              <w:t>M</w:t>
            </w:r>
          </w:p>
        </w:tc>
      </w:tr>
      <w:tr w:rsidR="00610327" w:rsidRPr="00760004" w14:paraId="1199D76C" w14:textId="77777777" w:rsidTr="00822E9A">
        <w:trPr>
          <w:jc w:val="center"/>
        </w:trPr>
        <w:tc>
          <w:tcPr>
            <w:tcW w:w="2693" w:type="dxa"/>
          </w:tcPr>
          <w:p w14:paraId="1AC85413" w14:textId="77777777" w:rsidR="00610327" w:rsidRPr="00760004" w:rsidRDefault="00610327" w:rsidP="00822E9A">
            <w:pPr>
              <w:pStyle w:val="TAL"/>
            </w:pPr>
            <w:r w:rsidRPr="00760004">
              <w:t>messageID</w:t>
            </w:r>
          </w:p>
        </w:tc>
        <w:tc>
          <w:tcPr>
            <w:tcW w:w="6521" w:type="dxa"/>
          </w:tcPr>
          <w:p w14:paraId="124E255C" w14:textId="77777777" w:rsidR="00610327" w:rsidRPr="00760004" w:rsidRDefault="00610327" w:rsidP="00822E9A">
            <w:pPr>
              <w:pStyle w:val="TAL"/>
            </w:pPr>
            <w:r w:rsidRPr="00760004">
              <w:t>An ID assigned by the MMS Proxy-Relay to uniquely identify an MM. As defined in TS 23.140 [40] clause 8.4.1.4.</w:t>
            </w:r>
          </w:p>
        </w:tc>
        <w:tc>
          <w:tcPr>
            <w:tcW w:w="708" w:type="dxa"/>
          </w:tcPr>
          <w:p w14:paraId="5AFC06B3" w14:textId="77777777" w:rsidR="00610327" w:rsidRPr="00760004" w:rsidRDefault="00610327" w:rsidP="00822E9A">
            <w:pPr>
              <w:pStyle w:val="TAL"/>
            </w:pPr>
            <w:r w:rsidRPr="00760004">
              <w:t>M</w:t>
            </w:r>
          </w:p>
        </w:tc>
      </w:tr>
      <w:tr w:rsidR="00610327" w:rsidRPr="00760004" w14:paraId="4FD89CF7" w14:textId="77777777" w:rsidTr="00822E9A">
        <w:trPr>
          <w:jc w:val="center"/>
        </w:trPr>
        <w:tc>
          <w:tcPr>
            <w:tcW w:w="2693" w:type="dxa"/>
          </w:tcPr>
          <w:p w14:paraId="55EA0E45" w14:textId="77777777" w:rsidR="00610327" w:rsidRPr="00760004" w:rsidRDefault="00610327" w:rsidP="00822E9A">
            <w:pPr>
              <w:pStyle w:val="TAL"/>
            </w:pPr>
            <w:r w:rsidRPr="00760004">
              <w:t>terminatingMMSParty</w:t>
            </w:r>
          </w:p>
        </w:tc>
        <w:tc>
          <w:tcPr>
            <w:tcW w:w="6521" w:type="dxa"/>
          </w:tcPr>
          <w:p w14:paraId="0F324436" w14:textId="2EB8E1FE" w:rsidR="00610327" w:rsidRPr="00760004" w:rsidRDefault="00610327" w:rsidP="00822E9A">
            <w:pPr>
              <w:pStyle w:val="TAL"/>
            </w:pPr>
            <w:r w:rsidRPr="00760004">
              <w:t xml:space="preserve">ID(s) of the terminating party in one or more of the formats described in </w:t>
            </w:r>
            <w:r w:rsidR="00241659" w:rsidRPr="00760004">
              <w:t>7.4.</w:t>
            </w:r>
            <w:r w:rsidRPr="00760004">
              <w:t>2.1.</w:t>
            </w:r>
          </w:p>
        </w:tc>
        <w:tc>
          <w:tcPr>
            <w:tcW w:w="708" w:type="dxa"/>
          </w:tcPr>
          <w:p w14:paraId="166F889D" w14:textId="77777777" w:rsidR="00610327" w:rsidRPr="00760004" w:rsidRDefault="00610327" w:rsidP="00822E9A">
            <w:pPr>
              <w:pStyle w:val="TAL"/>
            </w:pPr>
            <w:r w:rsidRPr="00760004">
              <w:t>M</w:t>
            </w:r>
          </w:p>
        </w:tc>
      </w:tr>
      <w:tr w:rsidR="00610327" w:rsidRPr="00760004" w14:paraId="68F56F57" w14:textId="77777777" w:rsidTr="00822E9A">
        <w:trPr>
          <w:jc w:val="center"/>
        </w:trPr>
        <w:tc>
          <w:tcPr>
            <w:tcW w:w="2693" w:type="dxa"/>
          </w:tcPr>
          <w:p w14:paraId="440A96D5" w14:textId="77777777" w:rsidR="00610327" w:rsidRPr="00760004" w:rsidRDefault="00610327" w:rsidP="00822E9A">
            <w:pPr>
              <w:pStyle w:val="TAL"/>
            </w:pPr>
            <w:r w:rsidRPr="00760004">
              <w:t>originatingMMSParty</w:t>
            </w:r>
          </w:p>
        </w:tc>
        <w:tc>
          <w:tcPr>
            <w:tcW w:w="6521" w:type="dxa"/>
          </w:tcPr>
          <w:p w14:paraId="654940D1" w14:textId="12DD6B66" w:rsidR="00610327" w:rsidRPr="00760004" w:rsidRDefault="00610327" w:rsidP="00822E9A">
            <w:pPr>
              <w:pStyle w:val="TAL"/>
            </w:pPr>
            <w:r w:rsidRPr="00760004">
              <w:t xml:space="preserve">ID(s) of the originating party in one or more of the formats described in </w:t>
            </w:r>
            <w:r w:rsidR="00241659" w:rsidRPr="00760004">
              <w:t>7.4.</w:t>
            </w:r>
            <w:r w:rsidRPr="00760004">
              <w:t>2.1.</w:t>
            </w:r>
          </w:p>
        </w:tc>
        <w:tc>
          <w:tcPr>
            <w:tcW w:w="708" w:type="dxa"/>
          </w:tcPr>
          <w:p w14:paraId="46489127" w14:textId="77777777" w:rsidR="00610327" w:rsidRPr="00760004" w:rsidRDefault="00610327" w:rsidP="00822E9A">
            <w:pPr>
              <w:pStyle w:val="TAL"/>
            </w:pPr>
            <w:r w:rsidRPr="00760004">
              <w:t>M</w:t>
            </w:r>
          </w:p>
        </w:tc>
      </w:tr>
      <w:tr w:rsidR="00610327" w:rsidRPr="00760004" w14:paraId="401813C6" w14:textId="77777777" w:rsidTr="00822E9A">
        <w:trPr>
          <w:jc w:val="center"/>
        </w:trPr>
        <w:tc>
          <w:tcPr>
            <w:tcW w:w="2693" w:type="dxa"/>
          </w:tcPr>
          <w:p w14:paraId="2ABD4535" w14:textId="77777777" w:rsidR="00610327" w:rsidRPr="00760004" w:rsidRDefault="00610327" w:rsidP="00822E9A">
            <w:pPr>
              <w:pStyle w:val="TAL"/>
            </w:pPr>
            <w:r w:rsidRPr="00760004">
              <w:t>direction</w:t>
            </w:r>
          </w:p>
        </w:tc>
        <w:tc>
          <w:tcPr>
            <w:tcW w:w="6521" w:type="dxa"/>
          </w:tcPr>
          <w:p w14:paraId="3A14CB9C" w14:textId="77777777" w:rsidR="00610327" w:rsidRPr="00760004" w:rsidRDefault="00610327" w:rsidP="00822E9A">
            <w:pPr>
              <w:pStyle w:val="TAL"/>
            </w:pPr>
            <w:r w:rsidRPr="00760004">
              <w:t>Indicates the direction of the MM. This shall be encoded as “to target.”</w:t>
            </w:r>
          </w:p>
        </w:tc>
        <w:tc>
          <w:tcPr>
            <w:tcW w:w="708" w:type="dxa"/>
          </w:tcPr>
          <w:p w14:paraId="4AD3F2D8" w14:textId="77777777" w:rsidR="00610327" w:rsidRPr="00760004" w:rsidRDefault="00610327" w:rsidP="00822E9A">
            <w:pPr>
              <w:pStyle w:val="TAL"/>
            </w:pPr>
            <w:r w:rsidRPr="00760004">
              <w:t>M</w:t>
            </w:r>
          </w:p>
        </w:tc>
      </w:tr>
      <w:tr w:rsidR="00610327" w:rsidRPr="00760004" w14:paraId="7D55C47A" w14:textId="77777777" w:rsidTr="00822E9A">
        <w:trPr>
          <w:jc w:val="center"/>
        </w:trPr>
        <w:tc>
          <w:tcPr>
            <w:tcW w:w="2693" w:type="dxa"/>
          </w:tcPr>
          <w:p w14:paraId="76BB5B75" w14:textId="77777777" w:rsidR="00610327" w:rsidRPr="00760004" w:rsidRDefault="00610327" w:rsidP="00822E9A">
            <w:pPr>
              <w:pStyle w:val="TAL"/>
            </w:pPr>
            <w:r w:rsidRPr="00760004">
              <w:t>contentType</w:t>
            </w:r>
          </w:p>
        </w:tc>
        <w:tc>
          <w:tcPr>
            <w:tcW w:w="6521" w:type="dxa"/>
          </w:tcPr>
          <w:p w14:paraId="0CB0911E" w14:textId="77777777" w:rsidR="00610327" w:rsidRPr="00760004" w:rsidRDefault="00610327" w:rsidP="00822E9A">
            <w:pPr>
              <w:pStyle w:val="TAL"/>
            </w:pPr>
            <w:r w:rsidRPr="00760004">
              <w:t>The content type of the MM. See OMA-TS-MMS_ENC [39] clause 7.3.11</w:t>
            </w:r>
          </w:p>
        </w:tc>
        <w:tc>
          <w:tcPr>
            <w:tcW w:w="708" w:type="dxa"/>
          </w:tcPr>
          <w:p w14:paraId="6CBBD7E1" w14:textId="77777777" w:rsidR="00610327" w:rsidRPr="00760004" w:rsidRDefault="00610327" w:rsidP="00822E9A">
            <w:pPr>
              <w:pStyle w:val="TAL"/>
            </w:pPr>
            <w:r w:rsidRPr="00760004">
              <w:t>M</w:t>
            </w:r>
          </w:p>
        </w:tc>
      </w:tr>
      <w:tr w:rsidR="00610327" w:rsidRPr="00760004" w14:paraId="5F812888" w14:textId="77777777" w:rsidTr="00822E9A">
        <w:trPr>
          <w:jc w:val="center"/>
        </w:trPr>
        <w:tc>
          <w:tcPr>
            <w:tcW w:w="2693" w:type="dxa"/>
          </w:tcPr>
          <w:p w14:paraId="5E5F7255" w14:textId="77777777" w:rsidR="00610327" w:rsidRPr="00760004" w:rsidRDefault="00610327" w:rsidP="00822E9A">
            <w:pPr>
              <w:pStyle w:val="TAL"/>
            </w:pPr>
            <w:r w:rsidRPr="00760004">
              <w:t>messageClass</w:t>
            </w:r>
          </w:p>
        </w:tc>
        <w:tc>
          <w:tcPr>
            <w:tcW w:w="6521" w:type="dxa"/>
          </w:tcPr>
          <w:p w14:paraId="0EB20405" w14:textId="77777777" w:rsidR="00610327" w:rsidRPr="00760004" w:rsidRDefault="00610327" w:rsidP="00822E9A">
            <w:pPr>
              <w:pStyle w:val="TAL"/>
            </w:pPr>
            <w:r w:rsidRPr="00760004">
              <w:t>Class of the MM. For example, a value of "auto" is automatically generated by the UE. If the field is not present, the class should be interpreted as "personal." Include if sent by the MMS Proxy-Relay message.</w:t>
            </w:r>
          </w:p>
        </w:tc>
        <w:tc>
          <w:tcPr>
            <w:tcW w:w="708" w:type="dxa"/>
          </w:tcPr>
          <w:p w14:paraId="5E50DED3" w14:textId="77777777" w:rsidR="00610327" w:rsidRPr="00760004" w:rsidRDefault="00610327" w:rsidP="00822E9A">
            <w:pPr>
              <w:pStyle w:val="TAL"/>
            </w:pPr>
            <w:r w:rsidRPr="00760004">
              <w:t>C</w:t>
            </w:r>
          </w:p>
        </w:tc>
      </w:tr>
      <w:tr w:rsidR="00610327" w:rsidRPr="00760004" w14:paraId="62F680E1" w14:textId="77777777" w:rsidTr="00822E9A">
        <w:trPr>
          <w:jc w:val="center"/>
        </w:trPr>
        <w:tc>
          <w:tcPr>
            <w:tcW w:w="2693" w:type="dxa"/>
          </w:tcPr>
          <w:p w14:paraId="78FCC81D" w14:textId="77777777" w:rsidR="00610327" w:rsidRPr="00760004" w:rsidRDefault="00610327" w:rsidP="00822E9A">
            <w:pPr>
              <w:pStyle w:val="TAL"/>
            </w:pPr>
            <w:r w:rsidRPr="00760004">
              <w:t>dateTime</w:t>
            </w:r>
          </w:p>
        </w:tc>
        <w:tc>
          <w:tcPr>
            <w:tcW w:w="6521" w:type="dxa"/>
          </w:tcPr>
          <w:p w14:paraId="1495F128" w14:textId="77777777" w:rsidR="00610327" w:rsidRPr="00760004" w:rsidRDefault="00610327" w:rsidP="00822E9A">
            <w:pPr>
              <w:pStyle w:val="TAL"/>
            </w:pPr>
            <w:r w:rsidRPr="00760004">
              <w:t xml:space="preserve">Date and Time when the MM was last handled (either originated or forwarded). </w:t>
            </w:r>
          </w:p>
        </w:tc>
        <w:tc>
          <w:tcPr>
            <w:tcW w:w="708" w:type="dxa"/>
          </w:tcPr>
          <w:p w14:paraId="57513F4E" w14:textId="77777777" w:rsidR="00610327" w:rsidRPr="00760004" w:rsidRDefault="00610327" w:rsidP="00822E9A">
            <w:pPr>
              <w:pStyle w:val="TAL"/>
            </w:pPr>
            <w:r w:rsidRPr="00760004">
              <w:t>M</w:t>
            </w:r>
          </w:p>
        </w:tc>
      </w:tr>
      <w:tr w:rsidR="00610327" w:rsidRPr="00760004" w14:paraId="54CDCD7B" w14:textId="77777777" w:rsidTr="00822E9A">
        <w:trPr>
          <w:jc w:val="center"/>
        </w:trPr>
        <w:tc>
          <w:tcPr>
            <w:tcW w:w="2693" w:type="dxa"/>
          </w:tcPr>
          <w:p w14:paraId="25BB2702" w14:textId="77777777" w:rsidR="00610327" w:rsidRPr="00760004" w:rsidRDefault="00610327" w:rsidP="00822E9A">
            <w:pPr>
              <w:pStyle w:val="TAL"/>
            </w:pPr>
            <w:r w:rsidRPr="00760004">
              <w:t>expiry</w:t>
            </w:r>
          </w:p>
        </w:tc>
        <w:tc>
          <w:tcPr>
            <w:tcW w:w="6521" w:type="dxa"/>
          </w:tcPr>
          <w:p w14:paraId="17D44774" w14:textId="77777777" w:rsidR="00610327" w:rsidRPr="00760004" w:rsidRDefault="00610327" w:rsidP="00822E9A">
            <w:pPr>
              <w:pStyle w:val="TAL"/>
            </w:pPr>
            <w:r w:rsidRPr="00760004">
              <w:t>Length of time in seconds the MM will be stored in MMS Proxy-Relay or time to delete the MM. The field has two formats, either absolute or relative. Include if sent by the MMS Proxy-Relay message.</w:t>
            </w:r>
          </w:p>
        </w:tc>
        <w:tc>
          <w:tcPr>
            <w:tcW w:w="708" w:type="dxa"/>
          </w:tcPr>
          <w:p w14:paraId="45C5EACE" w14:textId="77777777" w:rsidR="00610327" w:rsidRPr="00760004" w:rsidRDefault="00610327" w:rsidP="00822E9A">
            <w:pPr>
              <w:pStyle w:val="TAL"/>
            </w:pPr>
            <w:r w:rsidRPr="00760004">
              <w:t>C</w:t>
            </w:r>
          </w:p>
        </w:tc>
      </w:tr>
      <w:tr w:rsidR="00610327" w:rsidRPr="00760004" w14:paraId="06387A8F" w14:textId="77777777" w:rsidTr="00822E9A">
        <w:trPr>
          <w:jc w:val="center"/>
        </w:trPr>
        <w:tc>
          <w:tcPr>
            <w:tcW w:w="2693" w:type="dxa"/>
          </w:tcPr>
          <w:p w14:paraId="7650D00E" w14:textId="77777777" w:rsidR="00610327" w:rsidRPr="00760004" w:rsidRDefault="00610327" w:rsidP="00822E9A">
            <w:pPr>
              <w:pStyle w:val="TAL"/>
            </w:pPr>
            <w:r w:rsidRPr="00760004">
              <w:t>deliveryReportRequested</w:t>
            </w:r>
          </w:p>
        </w:tc>
        <w:tc>
          <w:tcPr>
            <w:tcW w:w="6521" w:type="dxa"/>
          </w:tcPr>
          <w:p w14:paraId="154AAA44" w14:textId="77777777" w:rsidR="00610327" w:rsidRPr="00760004" w:rsidRDefault="00610327" w:rsidP="00822E9A">
            <w:pPr>
              <w:pStyle w:val="TAL"/>
            </w:pPr>
            <w:r w:rsidRPr="00760004">
              <w:t>Specifies whether the originator MMS UE requests a delivery report from each recipient. Indicates the desired delivery report. The values given in TS 23.140 [40] clause 8.4.1.4 shall be encoded as follows: “Yes” = True, “No” = False. Include if sent by the MMS Proxy-Relay message.</w:t>
            </w:r>
          </w:p>
        </w:tc>
        <w:tc>
          <w:tcPr>
            <w:tcW w:w="708" w:type="dxa"/>
          </w:tcPr>
          <w:p w14:paraId="6C72ABDF" w14:textId="77777777" w:rsidR="00610327" w:rsidRPr="00760004" w:rsidRDefault="00610327" w:rsidP="00822E9A">
            <w:pPr>
              <w:pStyle w:val="TAL"/>
            </w:pPr>
            <w:r w:rsidRPr="00760004">
              <w:t>C</w:t>
            </w:r>
          </w:p>
        </w:tc>
      </w:tr>
      <w:tr w:rsidR="00610327" w:rsidRPr="00760004" w14:paraId="1BC212E3" w14:textId="77777777" w:rsidTr="00822E9A">
        <w:trPr>
          <w:jc w:val="center"/>
        </w:trPr>
        <w:tc>
          <w:tcPr>
            <w:tcW w:w="2693" w:type="dxa"/>
          </w:tcPr>
          <w:p w14:paraId="3FC26CD5" w14:textId="77777777" w:rsidR="00610327" w:rsidRPr="00760004" w:rsidRDefault="00610327" w:rsidP="00822E9A">
            <w:pPr>
              <w:pStyle w:val="TAL"/>
            </w:pPr>
            <w:r w:rsidRPr="00760004">
              <w:t>priority</w:t>
            </w:r>
          </w:p>
        </w:tc>
        <w:tc>
          <w:tcPr>
            <w:tcW w:w="6521" w:type="dxa"/>
          </w:tcPr>
          <w:p w14:paraId="20D5F9A7" w14:textId="77777777" w:rsidR="00610327" w:rsidRPr="00760004" w:rsidRDefault="00610327" w:rsidP="00822E9A">
            <w:pPr>
              <w:pStyle w:val="TAL"/>
            </w:pPr>
            <w:r w:rsidRPr="00760004">
              <w:t>Priority of the MM assigned by the originator MMS Client. Reported if sent by the target. Include if sent by the MMS Proxy-Relay message.</w:t>
            </w:r>
          </w:p>
        </w:tc>
        <w:tc>
          <w:tcPr>
            <w:tcW w:w="708" w:type="dxa"/>
          </w:tcPr>
          <w:p w14:paraId="4BD74014" w14:textId="77777777" w:rsidR="00610327" w:rsidRPr="00760004" w:rsidRDefault="00610327" w:rsidP="00822E9A">
            <w:pPr>
              <w:pStyle w:val="TAL"/>
            </w:pPr>
            <w:r w:rsidRPr="00760004">
              <w:t>C</w:t>
            </w:r>
          </w:p>
        </w:tc>
      </w:tr>
      <w:tr w:rsidR="00610327" w:rsidRPr="00760004" w14:paraId="74A496ED" w14:textId="77777777" w:rsidTr="00822E9A">
        <w:trPr>
          <w:jc w:val="center"/>
        </w:trPr>
        <w:tc>
          <w:tcPr>
            <w:tcW w:w="2693" w:type="dxa"/>
          </w:tcPr>
          <w:p w14:paraId="7F5B5D36" w14:textId="77777777" w:rsidR="00610327" w:rsidRPr="00760004" w:rsidRDefault="00610327" w:rsidP="00822E9A">
            <w:pPr>
              <w:pStyle w:val="TAL"/>
            </w:pPr>
            <w:r w:rsidRPr="00760004">
              <w:t>senderVisibility</w:t>
            </w:r>
          </w:p>
        </w:tc>
        <w:tc>
          <w:tcPr>
            <w:tcW w:w="6521" w:type="dxa"/>
          </w:tcPr>
          <w:p w14:paraId="6F13DD25" w14:textId="77777777" w:rsidR="00610327" w:rsidRPr="00760004" w:rsidRDefault="00610327" w:rsidP="00822E9A">
            <w:pPr>
              <w:pStyle w:val="TAL"/>
            </w:pPr>
            <w:r w:rsidRPr="00760004">
              <w:t>Indicates whether the sender's address should not be delivered to the recipient. Indicates the target's visibility to the other party or if not signalled by the target and the default is to not make target visible to the other party. The values given in TS 23.140 [40] clause 8.4.1.4 shall be encoded as follows: “Show” = True, “Hide” = False. Include if sent by the MMS Proxy-Relay message.</w:t>
            </w:r>
          </w:p>
        </w:tc>
        <w:tc>
          <w:tcPr>
            <w:tcW w:w="708" w:type="dxa"/>
          </w:tcPr>
          <w:p w14:paraId="6817D072" w14:textId="77777777" w:rsidR="00610327" w:rsidRPr="00760004" w:rsidRDefault="00610327" w:rsidP="00822E9A">
            <w:pPr>
              <w:pStyle w:val="TAL"/>
            </w:pPr>
            <w:r w:rsidRPr="00760004">
              <w:t>C</w:t>
            </w:r>
          </w:p>
        </w:tc>
      </w:tr>
      <w:tr w:rsidR="00610327" w:rsidRPr="00760004" w14:paraId="358A0626"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693F096A" w14:textId="77777777" w:rsidR="00610327" w:rsidRPr="00760004" w:rsidRDefault="00610327" w:rsidP="00822E9A">
            <w:pPr>
              <w:pStyle w:val="TAL"/>
            </w:pPr>
            <w:r w:rsidRPr="00760004">
              <w:t>readReport</w:t>
            </w:r>
          </w:p>
        </w:tc>
        <w:tc>
          <w:tcPr>
            <w:tcW w:w="6521" w:type="dxa"/>
            <w:tcBorders>
              <w:top w:val="single" w:sz="4" w:space="0" w:color="auto"/>
              <w:left w:val="single" w:sz="4" w:space="0" w:color="auto"/>
              <w:bottom w:val="single" w:sz="4" w:space="0" w:color="auto"/>
              <w:right w:val="single" w:sz="4" w:space="0" w:color="auto"/>
            </w:tcBorders>
          </w:tcPr>
          <w:p w14:paraId="32592982" w14:textId="77777777" w:rsidR="00610327" w:rsidRPr="00760004" w:rsidRDefault="00610327" w:rsidP="00822E9A">
            <w:pPr>
              <w:pStyle w:val="TAL"/>
            </w:pPr>
            <w:r w:rsidRPr="00760004">
              <w:t>Specifies whether the originator MMS UE requests a read report from each recipient. Indicates the desired read report. The values given in TS 23.140 [40] clause 8.4.1.4 shall be encoded as follows: “Yes” = True, “No” = False.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219A3FB0" w14:textId="77777777" w:rsidR="00610327" w:rsidRPr="00760004" w:rsidRDefault="00610327" w:rsidP="00822E9A">
            <w:pPr>
              <w:pStyle w:val="TAL"/>
            </w:pPr>
            <w:r w:rsidRPr="00760004">
              <w:t>C</w:t>
            </w:r>
          </w:p>
        </w:tc>
      </w:tr>
      <w:tr w:rsidR="00610327" w:rsidRPr="00760004" w14:paraId="3A4BCCBA"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0B1AB706" w14:textId="77777777" w:rsidR="00610327" w:rsidRPr="00760004" w:rsidRDefault="00610327" w:rsidP="00822E9A">
            <w:pPr>
              <w:pStyle w:val="TAL"/>
            </w:pPr>
            <w:r w:rsidRPr="00760004">
              <w:t>subject</w:t>
            </w:r>
          </w:p>
        </w:tc>
        <w:tc>
          <w:tcPr>
            <w:tcW w:w="6521" w:type="dxa"/>
            <w:tcBorders>
              <w:top w:val="single" w:sz="4" w:space="0" w:color="auto"/>
              <w:left w:val="single" w:sz="4" w:space="0" w:color="auto"/>
              <w:bottom w:val="single" w:sz="4" w:space="0" w:color="auto"/>
              <w:right w:val="single" w:sz="4" w:space="0" w:color="auto"/>
            </w:tcBorders>
          </w:tcPr>
          <w:p w14:paraId="1AEC2524" w14:textId="77777777" w:rsidR="00610327" w:rsidRPr="00760004" w:rsidRDefault="00610327" w:rsidP="00822E9A">
            <w:pPr>
              <w:pStyle w:val="TAL"/>
            </w:pPr>
            <w:r w:rsidRPr="00760004">
              <w:t>The subject of the MM. Include if sent to the target.</w:t>
            </w:r>
          </w:p>
        </w:tc>
        <w:tc>
          <w:tcPr>
            <w:tcW w:w="708" w:type="dxa"/>
            <w:tcBorders>
              <w:top w:val="single" w:sz="4" w:space="0" w:color="auto"/>
              <w:left w:val="single" w:sz="4" w:space="0" w:color="auto"/>
              <w:bottom w:val="single" w:sz="4" w:space="0" w:color="auto"/>
              <w:right w:val="single" w:sz="4" w:space="0" w:color="auto"/>
            </w:tcBorders>
          </w:tcPr>
          <w:p w14:paraId="7059A640" w14:textId="77777777" w:rsidR="00610327" w:rsidRPr="00760004" w:rsidRDefault="00610327" w:rsidP="00822E9A">
            <w:pPr>
              <w:pStyle w:val="TAL"/>
            </w:pPr>
            <w:r w:rsidRPr="00760004">
              <w:t>C</w:t>
            </w:r>
          </w:p>
        </w:tc>
      </w:tr>
      <w:tr w:rsidR="00610327" w:rsidRPr="00760004" w14:paraId="0212FEEA"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08F9CF92" w14:textId="77777777" w:rsidR="00610327" w:rsidRPr="00760004" w:rsidRDefault="00610327" w:rsidP="00822E9A">
            <w:pPr>
              <w:pStyle w:val="TAL"/>
            </w:pPr>
            <w:r w:rsidRPr="00760004">
              <w:t>forwardCount</w:t>
            </w:r>
          </w:p>
        </w:tc>
        <w:tc>
          <w:tcPr>
            <w:tcW w:w="6521" w:type="dxa"/>
            <w:tcBorders>
              <w:top w:val="single" w:sz="4" w:space="0" w:color="auto"/>
              <w:left w:val="single" w:sz="4" w:space="0" w:color="auto"/>
              <w:bottom w:val="single" w:sz="4" w:space="0" w:color="auto"/>
              <w:right w:val="single" w:sz="4" w:space="0" w:color="auto"/>
            </w:tcBorders>
          </w:tcPr>
          <w:p w14:paraId="729CB8E7" w14:textId="77777777" w:rsidR="00610327" w:rsidRPr="00760004" w:rsidRDefault="00610327" w:rsidP="00822E9A">
            <w:pPr>
              <w:pStyle w:val="TAL"/>
            </w:pPr>
            <w:r w:rsidRPr="00760004">
              <w:t>The number of times the MM was forwarded</w:t>
            </w:r>
          </w:p>
        </w:tc>
        <w:tc>
          <w:tcPr>
            <w:tcW w:w="708" w:type="dxa"/>
            <w:tcBorders>
              <w:top w:val="single" w:sz="4" w:space="0" w:color="auto"/>
              <w:left w:val="single" w:sz="4" w:space="0" w:color="auto"/>
              <w:bottom w:val="single" w:sz="4" w:space="0" w:color="auto"/>
              <w:right w:val="single" w:sz="4" w:space="0" w:color="auto"/>
            </w:tcBorders>
          </w:tcPr>
          <w:p w14:paraId="016E5DD9" w14:textId="77777777" w:rsidR="00610327" w:rsidRPr="00760004" w:rsidRDefault="00610327" w:rsidP="00822E9A">
            <w:pPr>
              <w:pStyle w:val="TAL"/>
            </w:pPr>
            <w:r w:rsidRPr="00760004">
              <w:t>C</w:t>
            </w:r>
          </w:p>
        </w:tc>
      </w:tr>
      <w:tr w:rsidR="00610327" w:rsidRPr="00760004" w14:paraId="786A4357"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2DCA0983" w14:textId="77777777" w:rsidR="00610327" w:rsidRPr="00760004" w:rsidRDefault="00610327" w:rsidP="00822E9A">
            <w:pPr>
              <w:pStyle w:val="TAL"/>
            </w:pPr>
            <w:r w:rsidRPr="00760004">
              <w:t>previouslySentBy</w:t>
            </w:r>
          </w:p>
        </w:tc>
        <w:tc>
          <w:tcPr>
            <w:tcW w:w="6521" w:type="dxa"/>
            <w:tcBorders>
              <w:top w:val="single" w:sz="4" w:space="0" w:color="auto"/>
              <w:left w:val="single" w:sz="4" w:space="0" w:color="auto"/>
              <w:bottom w:val="single" w:sz="4" w:space="0" w:color="auto"/>
              <w:right w:val="single" w:sz="4" w:space="0" w:color="auto"/>
            </w:tcBorders>
          </w:tcPr>
          <w:p w14:paraId="3ADBB5E6" w14:textId="77777777" w:rsidR="00610327" w:rsidRPr="00760004" w:rsidRDefault="00610327" w:rsidP="00822E9A">
            <w:pPr>
              <w:pStyle w:val="TAL"/>
            </w:pPr>
            <w:r w:rsidRPr="00760004">
              <w:t>History of UEs that have forwarded (including originally submitted) the MM.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19DE18CE" w14:textId="77777777" w:rsidR="00610327" w:rsidRPr="00760004" w:rsidRDefault="00610327" w:rsidP="00822E9A">
            <w:pPr>
              <w:pStyle w:val="TAL"/>
            </w:pPr>
            <w:r w:rsidRPr="00760004">
              <w:t>C</w:t>
            </w:r>
          </w:p>
        </w:tc>
      </w:tr>
      <w:tr w:rsidR="00610327" w:rsidRPr="00760004" w14:paraId="2AD95696"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1FA65CC4" w14:textId="77777777" w:rsidR="00610327" w:rsidRPr="00760004" w:rsidRDefault="00610327" w:rsidP="00822E9A">
            <w:pPr>
              <w:pStyle w:val="TAL"/>
            </w:pPr>
            <w:r w:rsidRPr="00760004">
              <w:t>previouslySentByDateTime</w:t>
            </w:r>
          </w:p>
        </w:tc>
        <w:tc>
          <w:tcPr>
            <w:tcW w:w="6521" w:type="dxa"/>
            <w:tcBorders>
              <w:top w:val="single" w:sz="4" w:space="0" w:color="auto"/>
              <w:left w:val="single" w:sz="4" w:space="0" w:color="auto"/>
              <w:bottom w:val="single" w:sz="4" w:space="0" w:color="auto"/>
              <w:right w:val="single" w:sz="4" w:space="0" w:color="auto"/>
            </w:tcBorders>
          </w:tcPr>
          <w:p w14:paraId="4C417DEE" w14:textId="77777777" w:rsidR="00610327" w:rsidRPr="00760004" w:rsidRDefault="00610327" w:rsidP="00822E9A">
            <w:pPr>
              <w:pStyle w:val="TAL"/>
            </w:pPr>
            <w:r w:rsidRPr="00760004">
              <w:t>The timestamp associated with the previous forward events.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0788EC2E" w14:textId="77777777" w:rsidR="00610327" w:rsidRPr="00760004" w:rsidRDefault="00610327" w:rsidP="00822E9A">
            <w:pPr>
              <w:pStyle w:val="TAL"/>
            </w:pPr>
            <w:r w:rsidRPr="00760004">
              <w:t>C</w:t>
            </w:r>
          </w:p>
        </w:tc>
      </w:tr>
      <w:tr w:rsidR="00610327" w:rsidRPr="00760004" w14:paraId="7EBF25A3"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6EDB82F8" w14:textId="77777777" w:rsidR="00610327" w:rsidRPr="00760004" w:rsidRDefault="00610327" w:rsidP="00822E9A">
            <w:pPr>
              <w:pStyle w:val="TAL"/>
            </w:pPr>
            <w:r w:rsidRPr="00760004">
              <w:t>applicID</w:t>
            </w:r>
          </w:p>
        </w:tc>
        <w:tc>
          <w:tcPr>
            <w:tcW w:w="6521" w:type="dxa"/>
            <w:tcBorders>
              <w:top w:val="single" w:sz="4" w:space="0" w:color="auto"/>
              <w:left w:val="single" w:sz="4" w:space="0" w:color="auto"/>
              <w:bottom w:val="single" w:sz="4" w:space="0" w:color="auto"/>
              <w:right w:val="single" w:sz="4" w:space="0" w:color="auto"/>
            </w:tcBorders>
          </w:tcPr>
          <w:p w14:paraId="763C530F" w14:textId="77777777" w:rsidR="00610327" w:rsidRPr="00760004" w:rsidRDefault="00610327" w:rsidP="00822E9A">
            <w:pPr>
              <w:pStyle w:val="TAL"/>
            </w:pPr>
            <w:r w:rsidRPr="00760004">
              <w:t>Identification of the originating application of the original MM. Provide when sent by the target to identify the destination application as defined in TS 23.140 [40] clause 8.4.1.4.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034B671B" w14:textId="77777777" w:rsidR="00610327" w:rsidRPr="00760004" w:rsidRDefault="00610327" w:rsidP="00822E9A">
            <w:pPr>
              <w:pStyle w:val="TAL"/>
            </w:pPr>
            <w:r w:rsidRPr="00760004">
              <w:t>C</w:t>
            </w:r>
          </w:p>
        </w:tc>
      </w:tr>
      <w:tr w:rsidR="00610327" w:rsidRPr="00760004" w14:paraId="5BCC70BE"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0613CC37" w14:textId="77777777" w:rsidR="00610327" w:rsidRPr="00760004" w:rsidRDefault="00610327" w:rsidP="00822E9A">
            <w:pPr>
              <w:pStyle w:val="TAL"/>
            </w:pPr>
            <w:r w:rsidRPr="00760004">
              <w:t>replyApplicID</w:t>
            </w:r>
          </w:p>
        </w:tc>
        <w:tc>
          <w:tcPr>
            <w:tcW w:w="6521" w:type="dxa"/>
            <w:tcBorders>
              <w:top w:val="single" w:sz="4" w:space="0" w:color="auto"/>
              <w:left w:val="single" w:sz="4" w:space="0" w:color="auto"/>
              <w:bottom w:val="single" w:sz="4" w:space="0" w:color="auto"/>
              <w:right w:val="single" w:sz="4" w:space="0" w:color="auto"/>
            </w:tcBorders>
          </w:tcPr>
          <w:p w14:paraId="408E170C" w14:textId="59863F94" w:rsidR="00610327" w:rsidRPr="00760004" w:rsidRDefault="00610327" w:rsidP="00822E9A">
            <w:pPr>
              <w:pStyle w:val="TAL"/>
            </w:pPr>
            <w:r w:rsidRPr="00760004">
              <w:t xml:space="preserve">Identification of an application to which replies, delivery reports, and read reports are addressed. </w:t>
            </w:r>
            <w:r w:rsidR="00DA3F42">
              <w:t>I</w:t>
            </w:r>
            <w:r w:rsidRPr="00760004">
              <w:t>dentifies the application to which replies, delivery reports, and read reports are addressed as defined in TS 23.140 [40] clause 8.4.1.4.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261702A0" w14:textId="77777777" w:rsidR="00610327" w:rsidRPr="00760004" w:rsidRDefault="00610327" w:rsidP="00822E9A">
            <w:pPr>
              <w:pStyle w:val="TAL"/>
            </w:pPr>
            <w:r w:rsidRPr="00760004">
              <w:t>C</w:t>
            </w:r>
          </w:p>
        </w:tc>
      </w:tr>
      <w:tr w:rsidR="00610327" w:rsidRPr="00760004" w14:paraId="28CA7C72"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4D0E00D7" w14:textId="77777777" w:rsidR="00610327" w:rsidRPr="00760004" w:rsidRDefault="00610327" w:rsidP="00822E9A">
            <w:pPr>
              <w:pStyle w:val="TAL"/>
            </w:pPr>
            <w:r w:rsidRPr="00760004">
              <w:t>auxApplicInfo</w:t>
            </w:r>
          </w:p>
        </w:tc>
        <w:tc>
          <w:tcPr>
            <w:tcW w:w="6521" w:type="dxa"/>
            <w:tcBorders>
              <w:top w:val="single" w:sz="4" w:space="0" w:color="auto"/>
              <w:left w:val="single" w:sz="4" w:space="0" w:color="auto"/>
              <w:bottom w:val="single" w:sz="4" w:space="0" w:color="auto"/>
              <w:right w:val="single" w:sz="4" w:space="0" w:color="auto"/>
            </w:tcBorders>
          </w:tcPr>
          <w:p w14:paraId="2D430D73" w14:textId="6E71E862" w:rsidR="00610327" w:rsidRPr="00760004" w:rsidRDefault="00610327" w:rsidP="00822E9A">
            <w:pPr>
              <w:pStyle w:val="TAL"/>
            </w:pPr>
            <w:r w:rsidRPr="00760004">
              <w:t>Auxiliary application addressing information as indicated in the original MM. As defined in OMA-TS-MM</w:t>
            </w:r>
            <w:r w:rsidR="00822CEF">
              <w:t>S</w:t>
            </w:r>
            <w:r w:rsidRPr="00760004">
              <w:t>_ENC [39] clause 7.3.4.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0067CA5A" w14:textId="77777777" w:rsidR="00610327" w:rsidRPr="00760004" w:rsidRDefault="00610327" w:rsidP="00822E9A">
            <w:pPr>
              <w:pStyle w:val="TAL"/>
            </w:pPr>
            <w:r w:rsidRPr="00760004">
              <w:t>C</w:t>
            </w:r>
          </w:p>
        </w:tc>
      </w:tr>
      <w:tr w:rsidR="00610327" w:rsidRPr="00760004" w14:paraId="1CA3AA7E"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7B14D929" w14:textId="77777777" w:rsidR="00610327" w:rsidRPr="00760004" w:rsidRDefault="00610327" w:rsidP="00822E9A">
            <w:pPr>
              <w:pStyle w:val="TAL"/>
            </w:pPr>
            <w:r w:rsidRPr="00760004">
              <w:t>contentClass</w:t>
            </w:r>
          </w:p>
        </w:tc>
        <w:tc>
          <w:tcPr>
            <w:tcW w:w="6521" w:type="dxa"/>
            <w:tcBorders>
              <w:top w:val="single" w:sz="4" w:space="0" w:color="auto"/>
              <w:left w:val="single" w:sz="4" w:space="0" w:color="auto"/>
              <w:bottom w:val="single" w:sz="4" w:space="0" w:color="auto"/>
              <w:right w:val="single" w:sz="4" w:space="0" w:color="auto"/>
            </w:tcBorders>
          </w:tcPr>
          <w:p w14:paraId="69DBE783" w14:textId="77777777" w:rsidR="00610327" w:rsidRPr="00760004" w:rsidRDefault="00610327" w:rsidP="00822E9A">
            <w:pPr>
              <w:pStyle w:val="TAL"/>
            </w:pPr>
            <w:r w:rsidRPr="00760004">
              <w:t>Classifies the content of the MM to the smallest content class to which the message belongs. Identifies the class of the content.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344D82E7" w14:textId="77777777" w:rsidR="00610327" w:rsidRPr="00760004" w:rsidRDefault="00610327" w:rsidP="00822E9A">
            <w:pPr>
              <w:pStyle w:val="TAL"/>
            </w:pPr>
            <w:r w:rsidRPr="00760004">
              <w:t>C</w:t>
            </w:r>
          </w:p>
        </w:tc>
      </w:tr>
      <w:tr w:rsidR="00610327" w:rsidRPr="00760004" w14:paraId="24CBE14A"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4DD05DB1" w14:textId="77777777" w:rsidR="00610327" w:rsidRPr="00760004" w:rsidRDefault="00610327" w:rsidP="00822E9A">
            <w:pPr>
              <w:pStyle w:val="TAL"/>
            </w:pPr>
            <w:r w:rsidRPr="00760004">
              <w:t>dRMContent</w:t>
            </w:r>
          </w:p>
        </w:tc>
        <w:tc>
          <w:tcPr>
            <w:tcW w:w="6521" w:type="dxa"/>
            <w:tcBorders>
              <w:top w:val="single" w:sz="4" w:space="0" w:color="auto"/>
              <w:left w:val="single" w:sz="4" w:space="0" w:color="auto"/>
              <w:bottom w:val="single" w:sz="4" w:space="0" w:color="auto"/>
              <w:right w:val="single" w:sz="4" w:space="0" w:color="auto"/>
            </w:tcBorders>
          </w:tcPr>
          <w:p w14:paraId="4DA738CD" w14:textId="77777777" w:rsidR="00610327" w:rsidRPr="00760004" w:rsidRDefault="00610327" w:rsidP="00822E9A">
            <w:pPr>
              <w:pStyle w:val="TAL"/>
            </w:pPr>
            <w:r w:rsidRPr="00760004">
              <w:t>Indicates if the MM contains any DRM-protected element. Indicates if the MM contains any DRM-protected element. The values given as defined in TS 23.140 [40] clause 8.4.1.4 shall be encoded as follows: “Yes” = True, “No” = False.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233AE0B9" w14:textId="77777777" w:rsidR="00610327" w:rsidRPr="00760004" w:rsidRDefault="00610327" w:rsidP="00822E9A">
            <w:pPr>
              <w:pStyle w:val="TAL"/>
            </w:pPr>
            <w:r w:rsidRPr="00760004">
              <w:t>C</w:t>
            </w:r>
          </w:p>
        </w:tc>
      </w:tr>
      <w:tr w:rsidR="00610327" w:rsidRPr="00760004" w14:paraId="1E382D0C"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3C8EA3AF" w14:textId="77777777" w:rsidR="00610327" w:rsidRPr="00760004" w:rsidRDefault="00610327" w:rsidP="00822E9A">
            <w:pPr>
              <w:pStyle w:val="TAL"/>
            </w:pPr>
            <w:r w:rsidRPr="00760004">
              <w:t>adaptationAllowed</w:t>
            </w:r>
          </w:p>
        </w:tc>
        <w:tc>
          <w:tcPr>
            <w:tcW w:w="6521" w:type="dxa"/>
            <w:tcBorders>
              <w:top w:val="single" w:sz="4" w:space="0" w:color="auto"/>
              <w:left w:val="single" w:sz="4" w:space="0" w:color="auto"/>
              <w:bottom w:val="single" w:sz="4" w:space="0" w:color="auto"/>
              <w:right w:val="single" w:sz="4" w:space="0" w:color="auto"/>
            </w:tcBorders>
          </w:tcPr>
          <w:p w14:paraId="472A3535" w14:textId="77777777" w:rsidR="00610327" w:rsidRPr="00760004" w:rsidRDefault="00610327" w:rsidP="00822E9A">
            <w:pPr>
              <w:pStyle w:val="TAL"/>
            </w:pPr>
            <w:r w:rsidRPr="00760004">
              <w:t>identifies whether the target wishes the MM to be adapted or not.  If overridden, an indication shall be included in the parameter.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39481AC8" w14:textId="77777777" w:rsidR="00610327" w:rsidRPr="00760004" w:rsidRDefault="00610327" w:rsidP="00822E9A">
            <w:pPr>
              <w:pStyle w:val="TAL"/>
            </w:pPr>
            <w:r w:rsidRPr="00760004">
              <w:t>C</w:t>
            </w:r>
          </w:p>
        </w:tc>
      </w:tr>
      <w:tr w:rsidR="00610327" w:rsidRPr="00760004" w14:paraId="0C8C00E4"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6C24D649" w14:textId="77777777" w:rsidR="00610327" w:rsidRPr="00760004" w:rsidRDefault="00610327" w:rsidP="00822E9A">
            <w:pPr>
              <w:pStyle w:val="TAL"/>
            </w:pPr>
            <w:r w:rsidRPr="00760004">
              <w:t>store</w:t>
            </w:r>
          </w:p>
        </w:tc>
        <w:tc>
          <w:tcPr>
            <w:tcW w:w="6521" w:type="dxa"/>
            <w:tcBorders>
              <w:top w:val="single" w:sz="4" w:space="0" w:color="auto"/>
              <w:left w:val="single" w:sz="4" w:space="0" w:color="auto"/>
              <w:bottom w:val="single" w:sz="4" w:space="0" w:color="auto"/>
              <w:right w:val="single" w:sz="4" w:space="0" w:color="auto"/>
            </w:tcBorders>
          </w:tcPr>
          <w:p w14:paraId="5C3D9FCF" w14:textId="77777777" w:rsidR="00610327" w:rsidRPr="00760004" w:rsidRDefault="00610327" w:rsidP="00822E9A">
            <w:pPr>
              <w:pStyle w:val="TAL"/>
            </w:pPr>
            <w:r w:rsidRPr="00760004">
              <w:t>Specifies whether the originator MMS UE wants the submitted MM to be saved in the user's MMBox, in addition to sending it.</w:t>
            </w:r>
            <w:r w:rsidRPr="00760004">
              <w:rPr>
                <w:rFonts w:ascii="MS Gothic" w:eastAsia="MS Gothic" w:hAnsi="MS Gothic" w:cs="MS Gothic" w:hint="eastAsia"/>
              </w:rPr>
              <w:t xml:space="preserve"> </w:t>
            </w:r>
            <w:r w:rsidRPr="00760004">
              <w:t>Indicates whether the MMS is to be stored. The values given in TS 23.140 [40] clause 8.4.1.4 shall be encoded as follows: “Yes” = True, “No” = False.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4328BA9D" w14:textId="77777777" w:rsidR="00610327" w:rsidRPr="00760004" w:rsidRDefault="00610327" w:rsidP="00822E9A">
            <w:pPr>
              <w:pStyle w:val="TAL"/>
            </w:pPr>
            <w:r w:rsidRPr="00760004">
              <w:t>C</w:t>
            </w:r>
          </w:p>
        </w:tc>
      </w:tr>
    </w:tbl>
    <w:p w14:paraId="720AD4DC" w14:textId="77777777" w:rsidR="00610327" w:rsidRPr="00760004" w:rsidRDefault="00610327" w:rsidP="00610327"/>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183B2DE4"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2494F84E" w14:textId="77777777" w:rsidR="00610327" w:rsidRPr="00760004" w:rsidRDefault="00610327" w:rsidP="00822E9A">
            <w:pPr>
              <w:pStyle w:val="TAL"/>
            </w:pPr>
            <w:r w:rsidRPr="00760004">
              <w:lastRenderedPageBreak/>
              <w:t>applicID</w:t>
            </w:r>
          </w:p>
        </w:tc>
        <w:tc>
          <w:tcPr>
            <w:tcW w:w="6521" w:type="dxa"/>
            <w:tcBorders>
              <w:top w:val="single" w:sz="4" w:space="0" w:color="auto"/>
              <w:left w:val="single" w:sz="4" w:space="0" w:color="auto"/>
              <w:bottom w:val="single" w:sz="4" w:space="0" w:color="auto"/>
              <w:right w:val="single" w:sz="4" w:space="0" w:color="auto"/>
            </w:tcBorders>
          </w:tcPr>
          <w:p w14:paraId="02068FE6" w14:textId="77777777" w:rsidR="00610327" w:rsidRPr="00760004" w:rsidRDefault="00610327" w:rsidP="00822E9A">
            <w:pPr>
              <w:pStyle w:val="TAL"/>
            </w:pPr>
            <w:r w:rsidRPr="00760004">
              <w:t>Identification of the originating application of the original MM. Identifies the destination application as defined in TS 23.140 [40] clause 8.4.1.4.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50CB0993" w14:textId="77777777" w:rsidR="00610327" w:rsidRPr="00760004" w:rsidRDefault="00610327" w:rsidP="00822E9A">
            <w:pPr>
              <w:pStyle w:val="TAL"/>
            </w:pPr>
            <w:r w:rsidRPr="00760004">
              <w:t>C</w:t>
            </w:r>
          </w:p>
        </w:tc>
      </w:tr>
      <w:tr w:rsidR="00610327" w:rsidRPr="00760004" w14:paraId="045B7735"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315C3402" w14:textId="77777777" w:rsidR="00610327" w:rsidRPr="00760004" w:rsidRDefault="00610327" w:rsidP="00822E9A">
            <w:pPr>
              <w:pStyle w:val="TAL"/>
            </w:pPr>
            <w:r w:rsidRPr="00760004">
              <w:t>replyApplicID</w:t>
            </w:r>
          </w:p>
        </w:tc>
        <w:tc>
          <w:tcPr>
            <w:tcW w:w="6521" w:type="dxa"/>
            <w:tcBorders>
              <w:top w:val="single" w:sz="4" w:space="0" w:color="auto"/>
              <w:left w:val="single" w:sz="4" w:space="0" w:color="auto"/>
              <w:bottom w:val="single" w:sz="4" w:space="0" w:color="auto"/>
              <w:right w:val="single" w:sz="4" w:space="0" w:color="auto"/>
            </w:tcBorders>
          </w:tcPr>
          <w:p w14:paraId="394402B3" w14:textId="77777777" w:rsidR="00610327" w:rsidRPr="00760004" w:rsidRDefault="00610327" w:rsidP="00822E9A">
            <w:pPr>
              <w:pStyle w:val="TAL"/>
            </w:pPr>
            <w:r w:rsidRPr="00760004">
              <w:t>Identification of an application to which replies, delivery reports, and read reports are addressed.  Identifies the application to which replies, delivery reports, and read reports are addressed as defined in TS 23.140 [40] clause 8.4.1.4.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01285BEE" w14:textId="77777777" w:rsidR="00610327" w:rsidRPr="00760004" w:rsidRDefault="00610327" w:rsidP="00822E9A">
            <w:pPr>
              <w:pStyle w:val="TAL"/>
            </w:pPr>
            <w:r w:rsidRPr="00760004">
              <w:t>C</w:t>
            </w:r>
          </w:p>
        </w:tc>
      </w:tr>
      <w:tr w:rsidR="00610327" w:rsidRPr="00760004" w14:paraId="32350DBF"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43F8D325" w14:textId="77777777" w:rsidR="00610327" w:rsidRPr="00760004" w:rsidRDefault="00610327" w:rsidP="00822E9A">
            <w:pPr>
              <w:pStyle w:val="TAL"/>
            </w:pPr>
            <w:r w:rsidRPr="00760004">
              <w:t>auxApplicInfo</w:t>
            </w:r>
          </w:p>
        </w:tc>
        <w:tc>
          <w:tcPr>
            <w:tcW w:w="6521" w:type="dxa"/>
            <w:tcBorders>
              <w:top w:val="single" w:sz="4" w:space="0" w:color="auto"/>
              <w:left w:val="single" w:sz="4" w:space="0" w:color="auto"/>
              <w:bottom w:val="single" w:sz="4" w:space="0" w:color="auto"/>
              <w:right w:val="single" w:sz="4" w:space="0" w:color="auto"/>
            </w:tcBorders>
          </w:tcPr>
          <w:p w14:paraId="3BC8FBD4" w14:textId="5E01F169" w:rsidR="00610327" w:rsidRPr="00760004" w:rsidRDefault="00610327" w:rsidP="00822E9A">
            <w:pPr>
              <w:pStyle w:val="TAL"/>
            </w:pPr>
            <w:r w:rsidRPr="00760004">
              <w:t>Auxiliary application addressing information as indicated in the original MM. As defined in OMA-TS-MM</w:t>
            </w:r>
            <w:r w:rsidR="00822CEF">
              <w:t>S</w:t>
            </w:r>
            <w:r w:rsidRPr="00760004">
              <w:t>_ENC [39] clause 7.3.4.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2871D640" w14:textId="77777777" w:rsidR="00610327" w:rsidRPr="00760004" w:rsidRDefault="00610327" w:rsidP="00822E9A">
            <w:pPr>
              <w:pStyle w:val="TAL"/>
            </w:pPr>
            <w:r w:rsidRPr="00760004">
              <w:t>C</w:t>
            </w:r>
          </w:p>
        </w:tc>
      </w:tr>
      <w:tr w:rsidR="00610327" w:rsidRPr="00760004" w14:paraId="147BA246"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385D3094" w14:textId="77777777" w:rsidR="00610327" w:rsidRPr="00760004" w:rsidRDefault="00610327" w:rsidP="00822E9A">
            <w:pPr>
              <w:pStyle w:val="TAL"/>
            </w:pPr>
            <w:r w:rsidRPr="00760004">
              <w:t>contentClass</w:t>
            </w:r>
          </w:p>
        </w:tc>
        <w:tc>
          <w:tcPr>
            <w:tcW w:w="6521" w:type="dxa"/>
            <w:tcBorders>
              <w:top w:val="single" w:sz="4" w:space="0" w:color="auto"/>
              <w:left w:val="single" w:sz="4" w:space="0" w:color="auto"/>
              <w:bottom w:val="single" w:sz="4" w:space="0" w:color="auto"/>
              <w:right w:val="single" w:sz="4" w:space="0" w:color="auto"/>
            </w:tcBorders>
          </w:tcPr>
          <w:p w14:paraId="6A1D6F96" w14:textId="77777777" w:rsidR="00610327" w:rsidRPr="00760004" w:rsidRDefault="00610327" w:rsidP="00822E9A">
            <w:pPr>
              <w:pStyle w:val="TAL"/>
            </w:pPr>
            <w:r w:rsidRPr="00760004">
              <w:t>Classifies the content of the MM to the smallest content class to which the message belongs. Identifies the class of the content.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064EB4D2" w14:textId="77777777" w:rsidR="00610327" w:rsidRPr="00760004" w:rsidRDefault="00610327" w:rsidP="00822E9A">
            <w:pPr>
              <w:pStyle w:val="TAL"/>
            </w:pPr>
            <w:r w:rsidRPr="00760004">
              <w:t>C</w:t>
            </w:r>
          </w:p>
        </w:tc>
      </w:tr>
      <w:tr w:rsidR="00610327" w:rsidRPr="00760004" w14:paraId="2FBC55DB"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660D23EE" w14:textId="77777777" w:rsidR="00610327" w:rsidRPr="00760004" w:rsidRDefault="00610327" w:rsidP="00822E9A">
            <w:pPr>
              <w:pStyle w:val="TAL"/>
            </w:pPr>
            <w:r w:rsidRPr="00760004">
              <w:t xml:space="preserve">dRMContent </w:t>
            </w:r>
          </w:p>
        </w:tc>
        <w:tc>
          <w:tcPr>
            <w:tcW w:w="6521" w:type="dxa"/>
            <w:tcBorders>
              <w:top w:val="single" w:sz="4" w:space="0" w:color="auto"/>
              <w:left w:val="single" w:sz="4" w:space="0" w:color="auto"/>
              <w:bottom w:val="single" w:sz="4" w:space="0" w:color="auto"/>
              <w:right w:val="single" w:sz="4" w:space="0" w:color="auto"/>
            </w:tcBorders>
          </w:tcPr>
          <w:p w14:paraId="21284CC3" w14:textId="77777777" w:rsidR="00610327" w:rsidRPr="00760004" w:rsidRDefault="00610327" w:rsidP="00822E9A">
            <w:pPr>
              <w:pStyle w:val="TAL"/>
            </w:pPr>
            <w:r w:rsidRPr="00760004">
              <w:t>Indicates if the MM contains any DRM-protected element. Indicates whether the MM contains any DRM-protected element. The values given as defined in TS 23.140 [40] clause 8.4.1.4 shall be encoded as follows: “Yes” = True, “No” = False.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22158C84" w14:textId="77777777" w:rsidR="00610327" w:rsidRPr="00760004" w:rsidRDefault="00610327" w:rsidP="00822E9A">
            <w:pPr>
              <w:pStyle w:val="TAL"/>
            </w:pPr>
            <w:r w:rsidRPr="00760004">
              <w:t>C</w:t>
            </w:r>
          </w:p>
        </w:tc>
      </w:tr>
    </w:tbl>
    <w:p w14:paraId="3B0F127E" w14:textId="77777777" w:rsidR="00694FEE" w:rsidRPr="00760004" w:rsidRDefault="00694FEE" w:rsidP="00694FEE"/>
    <w:p w14:paraId="328CB88A" w14:textId="3888E235" w:rsidR="00610327" w:rsidRPr="00760004" w:rsidRDefault="00241659" w:rsidP="00610327">
      <w:pPr>
        <w:pStyle w:val="Heading4"/>
      </w:pPr>
      <w:bookmarkStart w:id="459" w:name="_Toc176147067"/>
      <w:r w:rsidRPr="00760004">
        <w:t>7.4.</w:t>
      </w:r>
      <w:r w:rsidR="00610327" w:rsidRPr="00760004">
        <w:t>3.5</w:t>
      </w:r>
      <w:r w:rsidR="00610327" w:rsidRPr="00760004">
        <w:tab/>
        <w:t>MMSNotificationResponse</w:t>
      </w:r>
      <w:bookmarkEnd w:id="459"/>
    </w:p>
    <w:p w14:paraId="5B904C7D" w14:textId="64A9F6F4" w:rsidR="00610327" w:rsidRPr="00760004" w:rsidRDefault="00610327" w:rsidP="00610327">
      <w:r w:rsidRPr="00760004">
        <w:t xml:space="preserve">The IRI-POI in the MMS Proxy-Relay shall generate an xIRI containing an MMSNotificationResponse record when the MMS Proxy-Relay receives a </w:t>
      </w:r>
      <w:r w:rsidRPr="00760004">
        <w:rPr>
          <w:i/>
          <w:iCs/>
        </w:rPr>
        <w:t>m-notifyresp-ind</w:t>
      </w:r>
      <w:r w:rsidRPr="00760004">
        <w:t xml:space="preserve"> (as defined in OMA-TS-MMS_ENC [39] clause 6.2</w:t>
      </w:r>
      <w:r w:rsidR="00A85386">
        <w:t xml:space="preserve"> table</w:t>
      </w:r>
      <w:r w:rsidRPr="00760004">
        <w:t xml:space="preserve"> 4) from the MMS client in the target UE for the deferred retrieval case only. The immediate retrieval trigger on </w:t>
      </w:r>
      <w:r w:rsidRPr="00760004">
        <w:rPr>
          <w:i/>
          <w:iCs/>
        </w:rPr>
        <w:t>m-notifyresp-ind</w:t>
      </w:r>
      <w:r w:rsidRPr="00760004">
        <w:t xml:space="preserve"> is in clause 7.</w:t>
      </w:r>
      <w:r w:rsidR="00FB4B85" w:rsidRPr="00760004">
        <w:t>4</w:t>
      </w:r>
      <w:r w:rsidRPr="00760004">
        <w:t>.3.7.</w:t>
      </w:r>
    </w:p>
    <w:p w14:paraId="494E30CE" w14:textId="77DFF22C" w:rsidR="00610327" w:rsidRPr="00760004" w:rsidRDefault="00610327" w:rsidP="00610327">
      <w:r w:rsidRPr="00760004">
        <w:t>Table</w:t>
      </w:r>
      <w:r w:rsidR="00EA197F" w:rsidRPr="00FE2627">
        <w:t xml:space="preserve"> 7.4.3-</w:t>
      </w:r>
      <w:r w:rsidR="00EA197F">
        <w:t>5</w:t>
      </w:r>
      <w:r w:rsidRPr="00760004">
        <w:t xml:space="preserve"> contains parameters generated by the IRI-POI, along with parameters derived from the </w:t>
      </w:r>
      <w:r w:rsidRPr="00760004">
        <w:rPr>
          <w:i/>
          <w:iCs/>
        </w:rPr>
        <w:t>m-notifyresp-ind</w:t>
      </w:r>
      <w:r w:rsidRPr="00760004">
        <w:rPr>
          <w:b/>
          <w:bCs/>
        </w:rPr>
        <w:t xml:space="preserve"> </w:t>
      </w:r>
      <w:r w:rsidRPr="00760004">
        <w:t>message (from the local target UE to the MMS Proxy-Relay).</w:t>
      </w:r>
    </w:p>
    <w:p w14:paraId="57B32EBE" w14:textId="77B48521" w:rsidR="00610327" w:rsidRPr="00760004" w:rsidRDefault="00610327" w:rsidP="00610327">
      <w:pPr>
        <w:pStyle w:val="TH"/>
      </w:pPr>
      <w:r w:rsidRPr="00760004">
        <w:t xml:space="preserve">Table </w:t>
      </w:r>
      <w:r w:rsidR="00241659" w:rsidRPr="00760004">
        <w:t>7.4.</w:t>
      </w:r>
      <w:r w:rsidRPr="00760004">
        <w:t>3-5: Payload for MMSNotificationResponse</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0BFA43D4" w14:textId="77777777" w:rsidTr="00822E9A">
        <w:trPr>
          <w:jc w:val="center"/>
        </w:trPr>
        <w:tc>
          <w:tcPr>
            <w:tcW w:w="2693" w:type="dxa"/>
          </w:tcPr>
          <w:p w14:paraId="10151C0C" w14:textId="77777777" w:rsidR="00610327" w:rsidRPr="00760004" w:rsidRDefault="00610327" w:rsidP="00822E9A">
            <w:pPr>
              <w:pStyle w:val="TAH"/>
            </w:pPr>
            <w:r w:rsidRPr="00760004">
              <w:t>Field name</w:t>
            </w:r>
          </w:p>
        </w:tc>
        <w:tc>
          <w:tcPr>
            <w:tcW w:w="6521" w:type="dxa"/>
          </w:tcPr>
          <w:p w14:paraId="14E1B6DA" w14:textId="77777777" w:rsidR="00610327" w:rsidRPr="00760004" w:rsidRDefault="00610327" w:rsidP="00822E9A">
            <w:pPr>
              <w:pStyle w:val="TAH"/>
            </w:pPr>
            <w:r w:rsidRPr="00760004">
              <w:t>Description</w:t>
            </w:r>
          </w:p>
        </w:tc>
        <w:tc>
          <w:tcPr>
            <w:tcW w:w="708" w:type="dxa"/>
          </w:tcPr>
          <w:p w14:paraId="32308F67" w14:textId="77777777" w:rsidR="00610327" w:rsidRPr="00760004" w:rsidRDefault="00610327" w:rsidP="00822E9A">
            <w:pPr>
              <w:pStyle w:val="TAH"/>
            </w:pPr>
            <w:r w:rsidRPr="00760004">
              <w:t>M/C/O</w:t>
            </w:r>
          </w:p>
        </w:tc>
      </w:tr>
      <w:tr w:rsidR="00610327" w:rsidRPr="00760004" w14:paraId="0C9306DA" w14:textId="77777777" w:rsidTr="00822E9A">
        <w:trPr>
          <w:jc w:val="center"/>
        </w:trPr>
        <w:tc>
          <w:tcPr>
            <w:tcW w:w="2693" w:type="dxa"/>
          </w:tcPr>
          <w:p w14:paraId="1B08D497" w14:textId="77777777" w:rsidR="00610327" w:rsidRPr="00760004" w:rsidRDefault="00610327" w:rsidP="00822E9A">
            <w:pPr>
              <w:pStyle w:val="TAL"/>
            </w:pPr>
            <w:r w:rsidRPr="00760004">
              <w:t>transactionID</w:t>
            </w:r>
          </w:p>
        </w:tc>
        <w:tc>
          <w:tcPr>
            <w:tcW w:w="6521" w:type="dxa"/>
          </w:tcPr>
          <w:p w14:paraId="3CD05DA7" w14:textId="1BA2E180" w:rsidR="00610327" w:rsidRPr="00760004" w:rsidRDefault="00610327" w:rsidP="00822E9A">
            <w:pPr>
              <w:pStyle w:val="TAL"/>
            </w:pPr>
            <w:r w:rsidRPr="00760004">
              <w:t>An ID used to correlate an MMS request and response between the target and the MMS Proxy-Relay. As defined in OMA-TS-MM</w:t>
            </w:r>
            <w:r w:rsidR="00822CEF">
              <w:t>S</w:t>
            </w:r>
            <w:r w:rsidRPr="00760004">
              <w:t>_ENC [39] clause 7.3.</w:t>
            </w:r>
            <w:r w:rsidR="00822CEF">
              <w:t>63</w:t>
            </w:r>
            <w:r w:rsidRPr="00760004">
              <w:t>.</w:t>
            </w:r>
          </w:p>
        </w:tc>
        <w:tc>
          <w:tcPr>
            <w:tcW w:w="708" w:type="dxa"/>
          </w:tcPr>
          <w:p w14:paraId="20A59D5F" w14:textId="77777777" w:rsidR="00610327" w:rsidRPr="00760004" w:rsidRDefault="00610327" w:rsidP="00822E9A">
            <w:pPr>
              <w:pStyle w:val="TAL"/>
            </w:pPr>
            <w:r w:rsidRPr="00760004">
              <w:t>M</w:t>
            </w:r>
          </w:p>
        </w:tc>
      </w:tr>
      <w:tr w:rsidR="00610327" w:rsidRPr="00760004" w14:paraId="26E0C342" w14:textId="77777777" w:rsidTr="00822E9A">
        <w:trPr>
          <w:jc w:val="center"/>
        </w:trPr>
        <w:tc>
          <w:tcPr>
            <w:tcW w:w="2693" w:type="dxa"/>
          </w:tcPr>
          <w:p w14:paraId="7F7A9BA7" w14:textId="77777777" w:rsidR="00610327" w:rsidRPr="00760004" w:rsidRDefault="00610327" w:rsidP="00822E9A">
            <w:pPr>
              <w:pStyle w:val="TAL"/>
            </w:pPr>
            <w:r w:rsidRPr="00760004">
              <w:t>version</w:t>
            </w:r>
          </w:p>
        </w:tc>
        <w:tc>
          <w:tcPr>
            <w:tcW w:w="6521" w:type="dxa"/>
          </w:tcPr>
          <w:p w14:paraId="1DB25A4B" w14:textId="77777777" w:rsidR="00610327" w:rsidRPr="00760004" w:rsidRDefault="00610327" w:rsidP="00822E9A">
            <w:pPr>
              <w:pStyle w:val="TAL"/>
            </w:pPr>
            <w:r w:rsidRPr="00760004">
              <w:t>The version of MM, to include major and minor version.</w:t>
            </w:r>
          </w:p>
        </w:tc>
        <w:tc>
          <w:tcPr>
            <w:tcW w:w="708" w:type="dxa"/>
          </w:tcPr>
          <w:p w14:paraId="5E3EB634" w14:textId="77777777" w:rsidR="00610327" w:rsidRPr="00760004" w:rsidRDefault="00610327" w:rsidP="00822E9A">
            <w:pPr>
              <w:pStyle w:val="TAL"/>
            </w:pPr>
            <w:r w:rsidRPr="00760004">
              <w:t>M</w:t>
            </w:r>
          </w:p>
        </w:tc>
      </w:tr>
      <w:tr w:rsidR="00610327" w:rsidRPr="00760004" w14:paraId="377269F3" w14:textId="77777777" w:rsidTr="00822E9A">
        <w:trPr>
          <w:jc w:val="center"/>
        </w:trPr>
        <w:tc>
          <w:tcPr>
            <w:tcW w:w="2693" w:type="dxa"/>
          </w:tcPr>
          <w:p w14:paraId="17AF70B4" w14:textId="77777777" w:rsidR="00610327" w:rsidRPr="00760004" w:rsidRDefault="00610327" w:rsidP="00822E9A">
            <w:pPr>
              <w:pStyle w:val="TAL"/>
            </w:pPr>
            <w:r w:rsidRPr="00760004">
              <w:t>direction</w:t>
            </w:r>
          </w:p>
        </w:tc>
        <w:tc>
          <w:tcPr>
            <w:tcW w:w="6521" w:type="dxa"/>
          </w:tcPr>
          <w:p w14:paraId="408365EF" w14:textId="77777777" w:rsidR="00610327" w:rsidRPr="00760004" w:rsidRDefault="00610327" w:rsidP="00822E9A">
            <w:pPr>
              <w:pStyle w:val="TAL"/>
            </w:pPr>
            <w:r w:rsidRPr="00760004">
              <w:t>Indicates the direction of the MM. This shall be encoded as “to target”</w:t>
            </w:r>
          </w:p>
        </w:tc>
        <w:tc>
          <w:tcPr>
            <w:tcW w:w="708" w:type="dxa"/>
          </w:tcPr>
          <w:p w14:paraId="0BEA52AD" w14:textId="77777777" w:rsidR="00610327" w:rsidRPr="00760004" w:rsidRDefault="00610327" w:rsidP="00822E9A">
            <w:pPr>
              <w:pStyle w:val="TAL"/>
            </w:pPr>
            <w:r w:rsidRPr="00760004">
              <w:t>M</w:t>
            </w:r>
          </w:p>
        </w:tc>
      </w:tr>
      <w:tr w:rsidR="00610327" w:rsidRPr="00760004" w14:paraId="08404C9E" w14:textId="77777777" w:rsidTr="00822E9A">
        <w:trPr>
          <w:jc w:val="center"/>
        </w:trPr>
        <w:tc>
          <w:tcPr>
            <w:tcW w:w="2693" w:type="dxa"/>
          </w:tcPr>
          <w:p w14:paraId="3B576479" w14:textId="77777777" w:rsidR="00610327" w:rsidRPr="00760004" w:rsidRDefault="00610327" w:rsidP="00822E9A">
            <w:pPr>
              <w:pStyle w:val="TAL"/>
            </w:pPr>
            <w:r w:rsidRPr="00760004">
              <w:t>status</w:t>
            </w:r>
          </w:p>
        </w:tc>
        <w:tc>
          <w:tcPr>
            <w:tcW w:w="6521" w:type="dxa"/>
          </w:tcPr>
          <w:p w14:paraId="22B63D97" w14:textId="77777777" w:rsidR="00610327" w:rsidRPr="00760004" w:rsidRDefault="00610327" w:rsidP="00822E9A">
            <w:pPr>
              <w:pStyle w:val="TAL"/>
            </w:pPr>
            <w:r w:rsidRPr="00760004">
              <w:t>Provides a MM status. A status of "retrieved" is only signalled by the retrieving UE after retrieval of the MM.</w:t>
            </w:r>
          </w:p>
        </w:tc>
        <w:tc>
          <w:tcPr>
            <w:tcW w:w="708" w:type="dxa"/>
          </w:tcPr>
          <w:p w14:paraId="44659635" w14:textId="77777777" w:rsidR="00610327" w:rsidRPr="00760004" w:rsidRDefault="00610327" w:rsidP="00822E9A">
            <w:pPr>
              <w:pStyle w:val="TAL"/>
            </w:pPr>
            <w:r w:rsidRPr="00760004">
              <w:t>M</w:t>
            </w:r>
          </w:p>
        </w:tc>
      </w:tr>
      <w:tr w:rsidR="00610327" w:rsidRPr="00760004" w14:paraId="60C02DA2" w14:textId="77777777" w:rsidTr="00822E9A">
        <w:trPr>
          <w:jc w:val="center"/>
        </w:trPr>
        <w:tc>
          <w:tcPr>
            <w:tcW w:w="2693" w:type="dxa"/>
          </w:tcPr>
          <w:p w14:paraId="25C80950" w14:textId="77777777" w:rsidR="00610327" w:rsidRPr="00760004" w:rsidRDefault="00610327" w:rsidP="00822E9A">
            <w:pPr>
              <w:pStyle w:val="TAL"/>
            </w:pPr>
            <w:r w:rsidRPr="00760004">
              <w:t>reportAllowed</w:t>
            </w:r>
          </w:p>
        </w:tc>
        <w:tc>
          <w:tcPr>
            <w:tcW w:w="6521" w:type="dxa"/>
          </w:tcPr>
          <w:p w14:paraId="061A1995" w14:textId="2BC5502D" w:rsidR="00610327" w:rsidRPr="00760004" w:rsidRDefault="00610327" w:rsidP="00822E9A">
            <w:pPr>
              <w:pStyle w:val="TAL"/>
            </w:pPr>
            <w:r w:rsidRPr="00760004">
              <w:t>Indication whether or not the sending of delivery report is allowed by the recipient MMS Client. The values given in OMA-TS-MM</w:t>
            </w:r>
            <w:r w:rsidR="00822CEF">
              <w:t>S</w:t>
            </w:r>
            <w:r w:rsidRPr="00760004">
              <w:t>_ENC [39] clause 7.3.47 shall be encoded as follows: “Yes” = True, “No” = False. Include if sent to the MMS Proxy-Relay.</w:t>
            </w:r>
          </w:p>
        </w:tc>
        <w:tc>
          <w:tcPr>
            <w:tcW w:w="708" w:type="dxa"/>
          </w:tcPr>
          <w:p w14:paraId="3254229A" w14:textId="77777777" w:rsidR="00610327" w:rsidRPr="00760004" w:rsidRDefault="00610327" w:rsidP="00822E9A">
            <w:pPr>
              <w:pStyle w:val="TAL"/>
            </w:pPr>
            <w:r w:rsidRPr="00760004">
              <w:t>C</w:t>
            </w:r>
          </w:p>
        </w:tc>
      </w:tr>
    </w:tbl>
    <w:p w14:paraId="47A388D3" w14:textId="77777777" w:rsidR="00610327" w:rsidRPr="00760004" w:rsidRDefault="00610327" w:rsidP="00610327"/>
    <w:p w14:paraId="67C4F2D9" w14:textId="17758BEE" w:rsidR="00610327" w:rsidRPr="00760004" w:rsidRDefault="00241659" w:rsidP="00610327">
      <w:pPr>
        <w:pStyle w:val="Heading4"/>
      </w:pPr>
      <w:bookmarkStart w:id="460" w:name="_Toc176147068"/>
      <w:r w:rsidRPr="00760004">
        <w:t>7.4.</w:t>
      </w:r>
      <w:r w:rsidR="00610327" w:rsidRPr="00760004">
        <w:t>3.6</w:t>
      </w:r>
      <w:r w:rsidR="00610327" w:rsidRPr="00760004">
        <w:tab/>
        <w:t>MMSRetrieval</w:t>
      </w:r>
      <w:bookmarkEnd w:id="460"/>
    </w:p>
    <w:p w14:paraId="09A553C4" w14:textId="77777777" w:rsidR="00610327" w:rsidRPr="00760004" w:rsidRDefault="00610327" w:rsidP="00610327">
      <w:r w:rsidRPr="00760004">
        <w:t xml:space="preserve">The IRI-POI in the MMS Proxy-Relay shall generate an xIRI containing an MMSRetrieval record when the MMS Proxy-Relay sends a </w:t>
      </w:r>
      <w:r w:rsidRPr="00760004">
        <w:rPr>
          <w:i/>
          <w:iCs/>
        </w:rPr>
        <w:t>m-retrieve-conf</w:t>
      </w:r>
      <w:r w:rsidRPr="00760004">
        <w:t xml:space="preserve"> (as defined in OMA-TS-MMS_ENC [39] clause 6.3) to the MMS client in the target UE.</w:t>
      </w:r>
    </w:p>
    <w:p w14:paraId="444ACFBD" w14:textId="7F502DE2" w:rsidR="00610327" w:rsidRPr="00760004" w:rsidRDefault="00610327" w:rsidP="00610327">
      <w:r w:rsidRPr="00760004">
        <w:t>Table</w:t>
      </w:r>
      <w:r w:rsidR="00EA197F" w:rsidRPr="00FE2627">
        <w:t xml:space="preserve"> 7.4.3-</w:t>
      </w:r>
      <w:r w:rsidR="00EA197F">
        <w:t>6</w:t>
      </w:r>
      <w:r w:rsidRPr="00760004">
        <w:t xml:space="preserve"> contains parameters generated by the IRI-POI, along with parameters derived from the </w:t>
      </w:r>
      <w:r w:rsidRPr="00760004">
        <w:rPr>
          <w:i/>
          <w:iCs/>
        </w:rPr>
        <w:t>m-retrieve-conf</w:t>
      </w:r>
      <w:r w:rsidRPr="00760004">
        <w:t xml:space="preserve"> message (from the MMS Proxy-Relay to the local target UE).</w:t>
      </w:r>
    </w:p>
    <w:p w14:paraId="051064F9" w14:textId="150EAB9B" w:rsidR="00610327" w:rsidRPr="00760004" w:rsidRDefault="00610327" w:rsidP="00610327">
      <w:pPr>
        <w:pStyle w:val="TH"/>
      </w:pPr>
      <w:r w:rsidRPr="00760004">
        <w:lastRenderedPageBreak/>
        <w:t xml:space="preserve">Table </w:t>
      </w:r>
      <w:r w:rsidR="00241659" w:rsidRPr="00760004">
        <w:t>7.4.</w:t>
      </w:r>
      <w:r w:rsidRPr="00760004">
        <w:t>3-6: Payload for MMSRetrieval</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6CFC3022" w14:textId="77777777" w:rsidTr="00822E9A">
        <w:trPr>
          <w:jc w:val="center"/>
        </w:trPr>
        <w:tc>
          <w:tcPr>
            <w:tcW w:w="2693" w:type="dxa"/>
          </w:tcPr>
          <w:p w14:paraId="60FE59BB" w14:textId="77777777" w:rsidR="00610327" w:rsidRPr="00760004" w:rsidRDefault="00610327" w:rsidP="00822E9A">
            <w:pPr>
              <w:pStyle w:val="TAH"/>
            </w:pPr>
            <w:r w:rsidRPr="00760004">
              <w:t>Field name</w:t>
            </w:r>
          </w:p>
        </w:tc>
        <w:tc>
          <w:tcPr>
            <w:tcW w:w="6521" w:type="dxa"/>
          </w:tcPr>
          <w:p w14:paraId="18C53A65" w14:textId="77777777" w:rsidR="00610327" w:rsidRPr="00760004" w:rsidRDefault="00610327" w:rsidP="00822E9A">
            <w:pPr>
              <w:pStyle w:val="TAH"/>
            </w:pPr>
            <w:r w:rsidRPr="00760004">
              <w:t>Description</w:t>
            </w:r>
          </w:p>
        </w:tc>
        <w:tc>
          <w:tcPr>
            <w:tcW w:w="708" w:type="dxa"/>
          </w:tcPr>
          <w:p w14:paraId="615DF7E6" w14:textId="77777777" w:rsidR="00610327" w:rsidRPr="00760004" w:rsidRDefault="00610327" w:rsidP="00822E9A">
            <w:pPr>
              <w:pStyle w:val="TAH"/>
            </w:pPr>
            <w:r w:rsidRPr="00760004">
              <w:t>M/C/O</w:t>
            </w:r>
          </w:p>
        </w:tc>
      </w:tr>
      <w:tr w:rsidR="00610327" w:rsidRPr="00760004" w14:paraId="022EC510" w14:textId="77777777" w:rsidTr="00822E9A">
        <w:trPr>
          <w:jc w:val="center"/>
        </w:trPr>
        <w:tc>
          <w:tcPr>
            <w:tcW w:w="2693" w:type="dxa"/>
          </w:tcPr>
          <w:p w14:paraId="21CF72AD" w14:textId="77777777" w:rsidR="00610327" w:rsidRPr="00760004" w:rsidRDefault="00610327" w:rsidP="00822E9A">
            <w:pPr>
              <w:pStyle w:val="TAL"/>
            </w:pPr>
            <w:r w:rsidRPr="00760004">
              <w:t>transactionID</w:t>
            </w:r>
          </w:p>
        </w:tc>
        <w:tc>
          <w:tcPr>
            <w:tcW w:w="6521" w:type="dxa"/>
          </w:tcPr>
          <w:p w14:paraId="2E6F2719" w14:textId="13BB478D" w:rsidR="00610327" w:rsidRPr="00760004" w:rsidRDefault="00610327" w:rsidP="00822E9A">
            <w:pPr>
              <w:pStyle w:val="TAL"/>
            </w:pPr>
            <w:r w:rsidRPr="00760004">
              <w:t>An ID used to correlate an MMS request and response between the target and the MMS Proxy-Relay. As defined in OMA-TS-MM</w:t>
            </w:r>
            <w:r w:rsidR="00822CEF">
              <w:t>S</w:t>
            </w:r>
            <w:r w:rsidRPr="00760004">
              <w:t>_ENC [39] clause 7.3.</w:t>
            </w:r>
            <w:r w:rsidR="00822CEF">
              <w:t>63</w:t>
            </w:r>
            <w:r w:rsidRPr="00760004">
              <w:t>.</w:t>
            </w:r>
          </w:p>
        </w:tc>
        <w:tc>
          <w:tcPr>
            <w:tcW w:w="708" w:type="dxa"/>
          </w:tcPr>
          <w:p w14:paraId="793BB229" w14:textId="77777777" w:rsidR="00610327" w:rsidRPr="00760004" w:rsidRDefault="00610327" w:rsidP="00822E9A">
            <w:pPr>
              <w:pStyle w:val="TAL"/>
            </w:pPr>
            <w:r w:rsidRPr="00760004">
              <w:t>M</w:t>
            </w:r>
          </w:p>
        </w:tc>
      </w:tr>
      <w:tr w:rsidR="00610327" w:rsidRPr="00760004" w14:paraId="140C7E2A" w14:textId="77777777" w:rsidTr="00822E9A">
        <w:trPr>
          <w:jc w:val="center"/>
        </w:trPr>
        <w:tc>
          <w:tcPr>
            <w:tcW w:w="2693" w:type="dxa"/>
          </w:tcPr>
          <w:p w14:paraId="574A9528" w14:textId="77777777" w:rsidR="00610327" w:rsidRPr="00760004" w:rsidRDefault="00610327" w:rsidP="00822E9A">
            <w:pPr>
              <w:pStyle w:val="TAL"/>
            </w:pPr>
            <w:r w:rsidRPr="00760004">
              <w:t>version</w:t>
            </w:r>
          </w:p>
        </w:tc>
        <w:tc>
          <w:tcPr>
            <w:tcW w:w="6521" w:type="dxa"/>
          </w:tcPr>
          <w:p w14:paraId="63490F06" w14:textId="77777777" w:rsidR="00610327" w:rsidRPr="00760004" w:rsidRDefault="00610327" w:rsidP="00822E9A">
            <w:pPr>
              <w:pStyle w:val="TAL"/>
            </w:pPr>
            <w:r w:rsidRPr="00760004">
              <w:t>The version of MM, to include major and minor version.</w:t>
            </w:r>
          </w:p>
        </w:tc>
        <w:tc>
          <w:tcPr>
            <w:tcW w:w="708" w:type="dxa"/>
          </w:tcPr>
          <w:p w14:paraId="04D254D1" w14:textId="77777777" w:rsidR="00610327" w:rsidRPr="00760004" w:rsidRDefault="00610327" w:rsidP="00822E9A">
            <w:pPr>
              <w:pStyle w:val="TAL"/>
            </w:pPr>
            <w:r w:rsidRPr="00760004">
              <w:t>M</w:t>
            </w:r>
          </w:p>
        </w:tc>
      </w:tr>
      <w:tr w:rsidR="00610327" w:rsidRPr="00760004" w14:paraId="2FFABB71" w14:textId="77777777" w:rsidTr="00822E9A">
        <w:trPr>
          <w:jc w:val="center"/>
        </w:trPr>
        <w:tc>
          <w:tcPr>
            <w:tcW w:w="2693" w:type="dxa"/>
          </w:tcPr>
          <w:p w14:paraId="3E50D97D" w14:textId="77777777" w:rsidR="00610327" w:rsidRPr="00760004" w:rsidRDefault="00610327" w:rsidP="00822E9A">
            <w:pPr>
              <w:pStyle w:val="TAL"/>
            </w:pPr>
            <w:r w:rsidRPr="00760004">
              <w:t>messageID</w:t>
            </w:r>
          </w:p>
        </w:tc>
        <w:tc>
          <w:tcPr>
            <w:tcW w:w="6521" w:type="dxa"/>
          </w:tcPr>
          <w:p w14:paraId="3EB46E25" w14:textId="4128A962" w:rsidR="00610327" w:rsidRPr="00760004" w:rsidRDefault="00610327" w:rsidP="00822E9A">
            <w:pPr>
              <w:pStyle w:val="TAL"/>
            </w:pPr>
            <w:r w:rsidRPr="00760004">
              <w:t>An ID assigned by the MMS Proxy-Relay to uniquely identify an MM. As defined in OMA-TS-MM</w:t>
            </w:r>
            <w:r w:rsidR="00822CEF">
              <w:t>S</w:t>
            </w:r>
            <w:r w:rsidRPr="00760004">
              <w:t>_ENC [39] clause 7.3.29.</w:t>
            </w:r>
          </w:p>
        </w:tc>
        <w:tc>
          <w:tcPr>
            <w:tcW w:w="708" w:type="dxa"/>
          </w:tcPr>
          <w:p w14:paraId="2AF26433" w14:textId="77777777" w:rsidR="00610327" w:rsidRPr="00760004" w:rsidRDefault="00610327" w:rsidP="00822E9A">
            <w:pPr>
              <w:pStyle w:val="TAL"/>
            </w:pPr>
            <w:r w:rsidRPr="00760004">
              <w:t>M</w:t>
            </w:r>
          </w:p>
        </w:tc>
      </w:tr>
      <w:tr w:rsidR="00610327" w:rsidRPr="00760004" w14:paraId="153C7088" w14:textId="77777777" w:rsidTr="00822E9A">
        <w:trPr>
          <w:jc w:val="center"/>
        </w:trPr>
        <w:tc>
          <w:tcPr>
            <w:tcW w:w="2693" w:type="dxa"/>
          </w:tcPr>
          <w:p w14:paraId="40F59965" w14:textId="77777777" w:rsidR="00610327" w:rsidRPr="00760004" w:rsidRDefault="00610327" w:rsidP="00822E9A">
            <w:pPr>
              <w:pStyle w:val="TAL"/>
            </w:pPr>
            <w:r w:rsidRPr="00760004">
              <w:t>dateTime</w:t>
            </w:r>
          </w:p>
        </w:tc>
        <w:tc>
          <w:tcPr>
            <w:tcW w:w="6521" w:type="dxa"/>
          </w:tcPr>
          <w:p w14:paraId="290A8C23" w14:textId="77777777" w:rsidR="00610327" w:rsidRPr="00760004" w:rsidRDefault="00610327" w:rsidP="00822E9A">
            <w:pPr>
              <w:pStyle w:val="TAL"/>
            </w:pPr>
            <w:r w:rsidRPr="00760004">
              <w:t>Date and Time when the MM was last handled (either originated or forwarded). For origination, included by the sending MMS client or the originating MMS Proxy-Relay.</w:t>
            </w:r>
          </w:p>
        </w:tc>
        <w:tc>
          <w:tcPr>
            <w:tcW w:w="708" w:type="dxa"/>
          </w:tcPr>
          <w:p w14:paraId="14AEE964" w14:textId="77777777" w:rsidR="00610327" w:rsidRPr="00760004" w:rsidRDefault="00610327" w:rsidP="00822E9A">
            <w:pPr>
              <w:pStyle w:val="TAL"/>
            </w:pPr>
            <w:r w:rsidRPr="00760004">
              <w:t>M</w:t>
            </w:r>
          </w:p>
        </w:tc>
      </w:tr>
      <w:tr w:rsidR="00610327" w:rsidRPr="00760004" w14:paraId="6A4E7319" w14:textId="77777777" w:rsidTr="00822E9A">
        <w:trPr>
          <w:jc w:val="center"/>
        </w:trPr>
        <w:tc>
          <w:tcPr>
            <w:tcW w:w="2693" w:type="dxa"/>
          </w:tcPr>
          <w:p w14:paraId="4AB5C4A8" w14:textId="77777777" w:rsidR="00610327" w:rsidRPr="00760004" w:rsidRDefault="00610327" w:rsidP="00822E9A">
            <w:pPr>
              <w:pStyle w:val="TAL"/>
            </w:pPr>
            <w:r w:rsidRPr="00760004">
              <w:t>originatingMMSParty</w:t>
            </w:r>
          </w:p>
        </w:tc>
        <w:tc>
          <w:tcPr>
            <w:tcW w:w="6521" w:type="dxa"/>
          </w:tcPr>
          <w:p w14:paraId="3A464429" w14:textId="424DFCF8" w:rsidR="00610327" w:rsidRPr="00760004" w:rsidRDefault="00610327" w:rsidP="00822E9A">
            <w:pPr>
              <w:pStyle w:val="TAL"/>
            </w:pPr>
            <w:r w:rsidRPr="00760004">
              <w:t xml:space="preserve">ID(s) of the originating party in one or more of the formats described in </w:t>
            </w:r>
            <w:r w:rsidR="00241659" w:rsidRPr="00760004">
              <w:t>7.4.</w:t>
            </w:r>
            <w:r w:rsidRPr="00760004">
              <w:t>2.1</w:t>
            </w:r>
          </w:p>
          <w:p w14:paraId="34B1BEA6" w14:textId="77777777" w:rsidR="00610327" w:rsidRPr="00760004" w:rsidRDefault="00610327" w:rsidP="00822E9A">
            <w:pPr>
              <w:pStyle w:val="TAL"/>
            </w:pPr>
            <w:r w:rsidRPr="00760004">
              <w:t>When address translation occurs (such as the case of a token sent by the client and replaced with a proper address by the MMS Proxy-Relay), both the pre and post translated addresses (with appropriate correlation) are included. Include if sent by the MMS Proxy-Relay.</w:t>
            </w:r>
          </w:p>
        </w:tc>
        <w:tc>
          <w:tcPr>
            <w:tcW w:w="708" w:type="dxa"/>
          </w:tcPr>
          <w:p w14:paraId="21EBB368" w14:textId="77777777" w:rsidR="00610327" w:rsidRPr="00760004" w:rsidRDefault="00610327" w:rsidP="00822E9A">
            <w:pPr>
              <w:pStyle w:val="TAL"/>
            </w:pPr>
            <w:r w:rsidRPr="00760004">
              <w:t>C</w:t>
            </w:r>
          </w:p>
        </w:tc>
      </w:tr>
      <w:tr w:rsidR="00610327" w:rsidRPr="00760004" w14:paraId="4FF5952A" w14:textId="77777777" w:rsidTr="00822E9A">
        <w:trPr>
          <w:jc w:val="center"/>
        </w:trPr>
        <w:tc>
          <w:tcPr>
            <w:tcW w:w="2693" w:type="dxa"/>
          </w:tcPr>
          <w:p w14:paraId="5EA26983" w14:textId="77777777" w:rsidR="00610327" w:rsidRPr="00760004" w:rsidRDefault="00610327" w:rsidP="00822E9A">
            <w:pPr>
              <w:pStyle w:val="TAL"/>
            </w:pPr>
            <w:r w:rsidRPr="00760004">
              <w:t>previouslySentBy</w:t>
            </w:r>
          </w:p>
        </w:tc>
        <w:tc>
          <w:tcPr>
            <w:tcW w:w="6521" w:type="dxa"/>
          </w:tcPr>
          <w:p w14:paraId="17B6A1DB" w14:textId="77777777" w:rsidR="00610327" w:rsidRPr="00760004" w:rsidRDefault="00610327" w:rsidP="00822E9A">
            <w:pPr>
              <w:pStyle w:val="TAL"/>
            </w:pPr>
            <w:r w:rsidRPr="00760004">
              <w:t>History of UEs that have forwarded (including originally submitted) the MM. Include if sent by the MMS Proxy-Relay.</w:t>
            </w:r>
          </w:p>
        </w:tc>
        <w:tc>
          <w:tcPr>
            <w:tcW w:w="708" w:type="dxa"/>
          </w:tcPr>
          <w:p w14:paraId="546C0B2D" w14:textId="77777777" w:rsidR="00610327" w:rsidRPr="00760004" w:rsidRDefault="00610327" w:rsidP="00822E9A">
            <w:pPr>
              <w:pStyle w:val="TAL"/>
            </w:pPr>
            <w:r w:rsidRPr="00760004">
              <w:t>C</w:t>
            </w:r>
          </w:p>
        </w:tc>
      </w:tr>
      <w:tr w:rsidR="00610327" w:rsidRPr="00760004" w14:paraId="02B255ED" w14:textId="77777777" w:rsidTr="00822E9A">
        <w:trPr>
          <w:jc w:val="center"/>
        </w:trPr>
        <w:tc>
          <w:tcPr>
            <w:tcW w:w="2693" w:type="dxa"/>
          </w:tcPr>
          <w:p w14:paraId="1B68419B" w14:textId="77777777" w:rsidR="00610327" w:rsidRPr="00760004" w:rsidRDefault="00610327" w:rsidP="00822E9A">
            <w:pPr>
              <w:pStyle w:val="TAL"/>
            </w:pPr>
            <w:r w:rsidRPr="00760004">
              <w:t>previouslySentByDateTime</w:t>
            </w:r>
          </w:p>
        </w:tc>
        <w:tc>
          <w:tcPr>
            <w:tcW w:w="6521" w:type="dxa"/>
          </w:tcPr>
          <w:p w14:paraId="09A98684" w14:textId="77777777" w:rsidR="00610327" w:rsidRPr="00760004" w:rsidRDefault="00610327" w:rsidP="00822E9A">
            <w:pPr>
              <w:pStyle w:val="TAL"/>
            </w:pPr>
            <w:r w:rsidRPr="00760004">
              <w:t>The timestamp associated with the previous forward events. Include if sent by the MMS Proxy-Relay.</w:t>
            </w:r>
          </w:p>
        </w:tc>
        <w:tc>
          <w:tcPr>
            <w:tcW w:w="708" w:type="dxa"/>
          </w:tcPr>
          <w:p w14:paraId="479A3A10" w14:textId="77777777" w:rsidR="00610327" w:rsidRPr="00760004" w:rsidRDefault="00610327" w:rsidP="00822E9A">
            <w:pPr>
              <w:pStyle w:val="TAL"/>
            </w:pPr>
            <w:r w:rsidRPr="00760004">
              <w:t>C</w:t>
            </w:r>
          </w:p>
        </w:tc>
      </w:tr>
      <w:tr w:rsidR="00610327" w:rsidRPr="00760004" w14:paraId="2D7AA89C" w14:textId="77777777" w:rsidTr="00822E9A">
        <w:trPr>
          <w:jc w:val="center"/>
        </w:trPr>
        <w:tc>
          <w:tcPr>
            <w:tcW w:w="2693" w:type="dxa"/>
          </w:tcPr>
          <w:p w14:paraId="0E971DF9" w14:textId="77777777" w:rsidR="00610327" w:rsidRPr="00760004" w:rsidRDefault="00610327" w:rsidP="00822E9A">
            <w:pPr>
              <w:pStyle w:val="TAL"/>
            </w:pPr>
            <w:r w:rsidRPr="00760004">
              <w:t>terminatingMMSParty</w:t>
            </w:r>
          </w:p>
        </w:tc>
        <w:tc>
          <w:tcPr>
            <w:tcW w:w="6521" w:type="dxa"/>
          </w:tcPr>
          <w:p w14:paraId="566587C4" w14:textId="1119FE38" w:rsidR="00610327" w:rsidRPr="00760004" w:rsidRDefault="00610327" w:rsidP="00822E9A">
            <w:pPr>
              <w:pStyle w:val="TAL"/>
            </w:pPr>
            <w:r w:rsidRPr="00760004">
              <w:t xml:space="preserve">ID(s) of the terminating party in one or more of the formats described in </w:t>
            </w:r>
            <w:r w:rsidR="00241659" w:rsidRPr="00760004">
              <w:t>7.4.</w:t>
            </w:r>
            <w:r w:rsidRPr="00760004">
              <w:t>2.1</w:t>
            </w:r>
          </w:p>
          <w:p w14:paraId="10163E6D" w14:textId="77777777" w:rsidR="00610327" w:rsidRPr="00760004" w:rsidRDefault="00610327" w:rsidP="00822E9A">
            <w:pPr>
              <w:pStyle w:val="TAL"/>
            </w:pPr>
            <w:r w:rsidRPr="00760004">
              <w:t>When address translation occurs (such as the case of a token sent by the client and replaced with a proper address by the MMS Proxy-Relay), both the pre and post translated addresses (with appropriate correlation) are included. Include if sent by the MMS Proxy-Relay.</w:t>
            </w:r>
          </w:p>
          <w:p w14:paraId="4065955E" w14:textId="77777777" w:rsidR="00610327" w:rsidRPr="00760004" w:rsidRDefault="00610327" w:rsidP="00822E9A">
            <w:pPr>
              <w:pStyle w:val="TAL"/>
            </w:pPr>
            <w:r w:rsidRPr="00760004">
              <w:t>At least one of the terminatingMMSParty or cCRecipients must be included.</w:t>
            </w:r>
          </w:p>
        </w:tc>
        <w:tc>
          <w:tcPr>
            <w:tcW w:w="708" w:type="dxa"/>
          </w:tcPr>
          <w:p w14:paraId="142012B7" w14:textId="77777777" w:rsidR="00610327" w:rsidRPr="00760004" w:rsidRDefault="00610327" w:rsidP="00822E9A">
            <w:pPr>
              <w:pStyle w:val="TAL"/>
            </w:pPr>
            <w:r w:rsidRPr="00760004">
              <w:t>C</w:t>
            </w:r>
          </w:p>
        </w:tc>
      </w:tr>
      <w:tr w:rsidR="00610327" w:rsidRPr="00760004" w14:paraId="2F16443F" w14:textId="77777777" w:rsidTr="00822E9A">
        <w:trPr>
          <w:jc w:val="center"/>
        </w:trPr>
        <w:tc>
          <w:tcPr>
            <w:tcW w:w="2693" w:type="dxa"/>
          </w:tcPr>
          <w:p w14:paraId="55A33001" w14:textId="77777777" w:rsidR="00610327" w:rsidRPr="00760004" w:rsidRDefault="00610327" w:rsidP="00822E9A">
            <w:pPr>
              <w:pStyle w:val="TAL"/>
            </w:pPr>
            <w:r w:rsidRPr="00760004">
              <w:t>cCRecipients</w:t>
            </w:r>
          </w:p>
        </w:tc>
        <w:tc>
          <w:tcPr>
            <w:tcW w:w="6521" w:type="dxa"/>
          </w:tcPr>
          <w:p w14:paraId="70756D34" w14:textId="77777777" w:rsidR="00610327" w:rsidRPr="00760004" w:rsidRDefault="00610327" w:rsidP="00822E9A">
            <w:pPr>
              <w:pStyle w:val="TAL"/>
            </w:pPr>
            <w:r w:rsidRPr="00760004">
              <w:t>Address of a recipient; the "CC" field may include addresses of multiple recipients. When address translation occurs, both the pre and post translated addresses (with appropriate correlation) are included.  Include if sent by the MMS Proxy-Relay.</w:t>
            </w:r>
          </w:p>
          <w:p w14:paraId="63EB51BC" w14:textId="77777777" w:rsidR="00610327" w:rsidRPr="00760004" w:rsidRDefault="00610327" w:rsidP="00822E9A">
            <w:pPr>
              <w:pStyle w:val="TAL"/>
            </w:pPr>
            <w:r w:rsidRPr="00760004">
              <w:t>At least one of the terminatingMMSParty or cCRecipients must be included.</w:t>
            </w:r>
          </w:p>
        </w:tc>
        <w:tc>
          <w:tcPr>
            <w:tcW w:w="708" w:type="dxa"/>
          </w:tcPr>
          <w:p w14:paraId="55AB7E39" w14:textId="77777777" w:rsidR="00610327" w:rsidRPr="00760004" w:rsidRDefault="00610327" w:rsidP="00822E9A">
            <w:pPr>
              <w:pStyle w:val="TAL"/>
            </w:pPr>
            <w:r w:rsidRPr="00760004">
              <w:t>C</w:t>
            </w:r>
          </w:p>
        </w:tc>
      </w:tr>
      <w:tr w:rsidR="00610327" w:rsidRPr="00760004" w14:paraId="158BEE90" w14:textId="77777777" w:rsidTr="00822E9A">
        <w:trPr>
          <w:jc w:val="center"/>
        </w:trPr>
        <w:tc>
          <w:tcPr>
            <w:tcW w:w="2693" w:type="dxa"/>
          </w:tcPr>
          <w:p w14:paraId="0445022D" w14:textId="77777777" w:rsidR="00610327" w:rsidRPr="00760004" w:rsidRDefault="00610327" w:rsidP="00822E9A">
            <w:pPr>
              <w:pStyle w:val="TAL"/>
            </w:pPr>
            <w:r w:rsidRPr="00760004">
              <w:t>direction</w:t>
            </w:r>
          </w:p>
        </w:tc>
        <w:tc>
          <w:tcPr>
            <w:tcW w:w="6521" w:type="dxa"/>
          </w:tcPr>
          <w:p w14:paraId="6671314B" w14:textId="77777777" w:rsidR="00610327" w:rsidRPr="00760004" w:rsidRDefault="00610327" w:rsidP="00822E9A">
            <w:pPr>
              <w:pStyle w:val="TAL"/>
            </w:pPr>
            <w:r w:rsidRPr="00760004">
              <w:t>Indicates the direction of the MM. This shall be encoded as “to target,” or "fromTarget," as appropriate.</w:t>
            </w:r>
          </w:p>
        </w:tc>
        <w:tc>
          <w:tcPr>
            <w:tcW w:w="708" w:type="dxa"/>
          </w:tcPr>
          <w:p w14:paraId="1F7CE5E3" w14:textId="77777777" w:rsidR="00610327" w:rsidRPr="00760004" w:rsidRDefault="00610327" w:rsidP="00822E9A">
            <w:pPr>
              <w:pStyle w:val="TAL"/>
            </w:pPr>
            <w:r w:rsidRPr="00760004">
              <w:t>M</w:t>
            </w:r>
          </w:p>
        </w:tc>
      </w:tr>
      <w:tr w:rsidR="00610327" w:rsidRPr="00760004" w14:paraId="22058B21" w14:textId="77777777" w:rsidTr="00822E9A">
        <w:trPr>
          <w:jc w:val="center"/>
        </w:trPr>
        <w:tc>
          <w:tcPr>
            <w:tcW w:w="2693" w:type="dxa"/>
          </w:tcPr>
          <w:p w14:paraId="344BCD86" w14:textId="77777777" w:rsidR="00610327" w:rsidRPr="00760004" w:rsidRDefault="00610327" w:rsidP="00822E9A">
            <w:pPr>
              <w:pStyle w:val="TAL"/>
            </w:pPr>
            <w:r w:rsidRPr="00760004">
              <w:t>subject</w:t>
            </w:r>
          </w:p>
        </w:tc>
        <w:tc>
          <w:tcPr>
            <w:tcW w:w="6521" w:type="dxa"/>
          </w:tcPr>
          <w:p w14:paraId="5B1864E5" w14:textId="77777777" w:rsidR="00610327" w:rsidRPr="00760004" w:rsidRDefault="00610327" w:rsidP="00822E9A">
            <w:pPr>
              <w:pStyle w:val="TAL"/>
            </w:pPr>
            <w:r w:rsidRPr="00760004">
              <w:t>The subject of the MM. Include if sent by the MMS Proxy-Relay.</w:t>
            </w:r>
          </w:p>
        </w:tc>
        <w:tc>
          <w:tcPr>
            <w:tcW w:w="708" w:type="dxa"/>
          </w:tcPr>
          <w:p w14:paraId="51E38F84" w14:textId="77777777" w:rsidR="00610327" w:rsidRPr="00760004" w:rsidRDefault="00610327" w:rsidP="00822E9A">
            <w:pPr>
              <w:pStyle w:val="TAL"/>
            </w:pPr>
            <w:r w:rsidRPr="00760004">
              <w:t>C</w:t>
            </w:r>
          </w:p>
        </w:tc>
      </w:tr>
      <w:tr w:rsidR="00610327" w:rsidRPr="00760004" w14:paraId="5593EED4" w14:textId="77777777" w:rsidTr="00822E9A">
        <w:trPr>
          <w:jc w:val="center"/>
        </w:trPr>
        <w:tc>
          <w:tcPr>
            <w:tcW w:w="2693" w:type="dxa"/>
          </w:tcPr>
          <w:p w14:paraId="49B7321A" w14:textId="77777777" w:rsidR="00610327" w:rsidRPr="00760004" w:rsidRDefault="00610327" w:rsidP="00822E9A">
            <w:pPr>
              <w:pStyle w:val="TAL"/>
            </w:pPr>
            <w:r w:rsidRPr="00760004">
              <w:t>state</w:t>
            </w:r>
          </w:p>
        </w:tc>
        <w:tc>
          <w:tcPr>
            <w:tcW w:w="6521" w:type="dxa"/>
          </w:tcPr>
          <w:p w14:paraId="1409E35E" w14:textId="59875CDB" w:rsidR="00610327" w:rsidRPr="00760004" w:rsidRDefault="00610327" w:rsidP="00822E9A">
            <w:pPr>
              <w:pStyle w:val="TAL"/>
            </w:pPr>
            <w:r w:rsidRPr="00760004">
              <w:t>Identifies the value of the MM State associated with a to be stored or stored MM. See OMA-</w:t>
            </w:r>
            <w:r w:rsidR="001E261F">
              <w:t>TS-MMS</w:t>
            </w:r>
            <w:r w:rsidRPr="00760004">
              <w:t>_ENC [39] clause 7.3.33. Include if sent by the MMS Proxy-Relay.</w:t>
            </w:r>
          </w:p>
        </w:tc>
        <w:tc>
          <w:tcPr>
            <w:tcW w:w="708" w:type="dxa"/>
          </w:tcPr>
          <w:p w14:paraId="5A645168" w14:textId="77777777" w:rsidR="00610327" w:rsidRPr="00760004" w:rsidRDefault="00610327" w:rsidP="00822E9A">
            <w:pPr>
              <w:pStyle w:val="TAL"/>
            </w:pPr>
            <w:r w:rsidRPr="00760004">
              <w:t>C</w:t>
            </w:r>
          </w:p>
        </w:tc>
      </w:tr>
      <w:tr w:rsidR="00610327" w:rsidRPr="00760004" w14:paraId="11DBD42D" w14:textId="77777777" w:rsidTr="00822E9A">
        <w:trPr>
          <w:jc w:val="center"/>
        </w:trPr>
        <w:tc>
          <w:tcPr>
            <w:tcW w:w="2693" w:type="dxa"/>
          </w:tcPr>
          <w:p w14:paraId="273E1202" w14:textId="77777777" w:rsidR="00610327" w:rsidRPr="00760004" w:rsidRDefault="00610327" w:rsidP="00822E9A">
            <w:pPr>
              <w:pStyle w:val="TAL"/>
            </w:pPr>
            <w:r w:rsidRPr="00760004">
              <w:t>flags</w:t>
            </w:r>
          </w:p>
        </w:tc>
        <w:tc>
          <w:tcPr>
            <w:tcW w:w="6521" w:type="dxa"/>
          </w:tcPr>
          <w:p w14:paraId="1345AC26" w14:textId="2300166F" w:rsidR="00610327" w:rsidRPr="00760004" w:rsidRDefault="00610327" w:rsidP="00822E9A">
            <w:pPr>
              <w:pStyle w:val="TAL"/>
            </w:pPr>
            <w:r w:rsidRPr="00760004">
              <w:t>Identifies a keyword to add or remove from the list of keywords associated with a stored MM. Include if sent. See OMA-</w:t>
            </w:r>
            <w:r w:rsidR="001E261F">
              <w:t>TS-MMS</w:t>
            </w:r>
            <w:r w:rsidRPr="00760004">
              <w:t>_ENC [39] clause 7.3.32. Include if sent by the MMS Proxy-Relay.</w:t>
            </w:r>
          </w:p>
        </w:tc>
        <w:tc>
          <w:tcPr>
            <w:tcW w:w="708" w:type="dxa"/>
          </w:tcPr>
          <w:p w14:paraId="72E9E3FA" w14:textId="77777777" w:rsidR="00610327" w:rsidRPr="00760004" w:rsidRDefault="00610327" w:rsidP="00822E9A">
            <w:pPr>
              <w:pStyle w:val="TAL"/>
            </w:pPr>
            <w:r w:rsidRPr="00760004">
              <w:t>C</w:t>
            </w:r>
          </w:p>
        </w:tc>
      </w:tr>
      <w:tr w:rsidR="00610327" w:rsidRPr="00760004" w14:paraId="1D3C6DB3" w14:textId="77777777" w:rsidTr="00822E9A">
        <w:trPr>
          <w:jc w:val="center"/>
        </w:trPr>
        <w:tc>
          <w:tcPr>
            <w:tcW w:w="2693" w:type="dxa"/>
          </w:tcPr>
          <w:p w14:paraId="39677A9F" w14:textId="77777777" w:rsidR="00610327" w:rsidRPr="00760004" w:rsidRDefault="00610327" w:rsidP="00822E9A">
            <w:pPr>
              <w:pStyle w:val="TAL"/>
            </w:pPr>
            <w:r w:rsidRPr="00760004">
              <w:t>messageClass</w:t>
            </w:r>
          </w:p>
        </w:tc>
        <w:tc>
          <w:tcPr>
            <w:tcW w:w="6521" w:type="dxa"/>
          </w:tcPr>
          <w:p w14:paraId="51D7E90C" w14:textId="77777777" w:rsidR="00610327" w:rsidRPr="00760004" w:rsidRDefault="00610327" w:rsidP="00822E9A">
            <w:pPr>
              <w:pStyle w:val="TAL"/>
            </w:pPr>
            <w:r w:rsidRPr="00760004">
              <w:t>Class of the MM. For example, a value of "auto" is automatically generated by the UE. If the field is not present, the class should be interpreted as "personal." Include if sent by the MMS Proxy-Relay.</w:t>
            </w:r>
          </w:p>
        </w:tc>
        <w:tc>
          <w:tcPr>
            <w:tcW w:w="708" w:type="dxa"/>
          </w:tcPr>
          <w:p w14:paraId="63144F8B" w14:textId="77777777" w:rsidR="00610327" w:rsidRPr="00760004" w:rsidRDefault="00610327" w:rsidP="00822E9A">
            <w:pPr>
              <w:pStyle w:val="TAL"/>
            </w:pPr>
            <w:r w:rsidRPr="00760004">
              <w:t>C</w:t>
            </w:r>
          </w:p>
        </w:tc>
      </w:tr>
      <w:tr w:rsidR="00610327" w:rsidRPr="00760004" w14:paraId="75342FCA" w14:textId="77777777" w:rsidTr="00822E9A">
        <w:trPr>
          <w:jc w:val="center"/>
        </w:trPr>
        <w:tc>
          <w:tcPr>
            <w:tcW w:w="2693" w:type="dxa"/>
          </w:tcPr>
          <w:p w14:paraId="32493C94" w14:textId="77777777" w:rsidR="00610327" w:rsidRPr="00760004" w:rsidRDefault="00610327" w:rsidP="00822E9A">
            <w:pPr>
              <w:pStyle w:val="TAL"/>
            </w:pPr>
            <w:r w:rsidRPr="00760004">
              <w:t>priority</w:t>
            </w:r>
          </w:p>
        </w:tc>
        <w:tc>
          <w:tcPr>
            <w:tcW w:w="6521" w:type="dxa"/>
          </w:tcPr>
          <w:p w14:paraId="3EA5B75B" w14:textId="77777777" w:rsidR="00610327" w:rsidRPr="00760004" w:rsidRDefault="00610327" w:rsidP="00822E9A">
            <w:pPr>
              <w:pStyle w:val="TAL"/>
            </w:pPr>
            <w:r w:rsidRPr="00760004">
              <w:t>Priority of the MM assigned by the originator MMS Client. Include if sent by the MMS Proxy-Relay.</w:t>
            </w:r>
          </w:p>
        </w:tc>
        <w:tc>
          <w:tcPr>
            <w:tcW w:w="708" w:type="dxa"/>
          </w:tcPr>
          <w:p w14:paraId="767803BC" w14:textId="77777777" w:rsidR="00610327" w:rsidRPr="00760004" w:rsidRDefault="00610327" w:rsidP="00822E9A">
            <w:pPr>
              <w:pStyle w:val="TAL"/>
            </w:pPr>
            <w:r w:rsidRPr="00760004">
              <w:t>C</w:t>
            </w:r>
          </w:p>
        </w:tc>
      </w:tr>
      <w:tr w:rsidR="00610327" w:rsidRPr="00760004" w14:paraId="2633F1EA" w14:textId="77777777" w:rsidTr="00822E9A">
        <w:trPr>
          <w:jc w:val="center"/>
        </w:trPr>
        <w:tc>
          <w:tcPr>
            <w:tcW w:w="2693" w:type="dxa"/>
          </w:tcPr>
          <w:p w14:paraId="6E1A592F" w14:textId="77777777" w:rsidR="00610327" w:rsidRPr="00760004" w:rsidRDefault="00610327" w:rsidP="00822E9A">
            <w:pPr>
              <w:pStyle w:val="TAL"/>
            </w:pPr>
            <w:r w:rsidRPr="00760004">
              <w:t>deliveryReport</w:t>
            </w:r>
          </w:p>
        </w:tc>
        <w:tc>
          <w:tcPr>
            <w:tcW w:w="6521" w:type="dxa"/>
          </w:tcPr>
          <w:p w14:paraId="03DC4335" w14:textId="44B531A9" w:rsidR="00610327" w:rsidRPr="00760004" w:rsidRDefault="00610327" w:rsidP="00822E9A">
            <w:pPr>
              <w:pStyle w:val="TAL"/>
            </w:pPr>
            <w:r w:rsidRPr="00760004">
              <w:t>Specifies whether the originator MM UE requests a delivery report from each recipient. Indicates whether a delivery report is desired. The values given in OMA-</w:t>
            </w:r>
            <w:r w:rsidR="001E261F">
              <w:t>TS-MMS</w:t>
            </w:r>
            <w:r w:rsidRPr="00760004">
              <w:t>_ENC [39] clause 7.3.13. shall be encoded as follows: “Yes” = True, “No” = False. Include if sent by the MMS Proxy-Relay.</w:t>
            </w:r>
          </w:p>
        </w:tc>
        <w:tc>
          <w:tcPr>
            <w:tcW w:w="708" w:type="dxa"/>
          </w:tcPr>
          <w:p w14:paraId="340B07B8" w14:textId="77777777" w:rsidR="00610327" w:rsidRPr="00760004" w:rsidRDefault="00610327" w:rsidP="00822E9A">
            <w:pPr>
              <w:pStyle w:val="TAL"/>
            </w:pPr>
            <w:r w:rsidRPr="00760004">
              <w:t>C</w:t>
            </w:r>
          </w:p>
        </w:tc>
      </w:tr>
      <w:tr w:rsidR="00610327" w:rsidRPr="00760004" w14:paraId="70682627" w14:textId="77777777" w:rsidTr="00822E9A">
        <w:trPr>
          <w:jc w:val="center"/>
        </w:trPr>
        <w:tc>
          <w:tcPr>
            <w:tcW w:w="2693" w:type="dxa"/>
          </w:tcPr>
          <w:p w14:paraId="31D47035" w14:textId="77777777" w:rsidR="00610327" w:rsidRPr="00760004" w:rsidRDefault="00610327" w:rsidP="00822E9A">
            <w:pPr>
              <w:pStyle w:val="TAL"/>
            </w:pPr>
            <w:r w:rsidRPr="00760004">
              <w:t>readReport</w:t>
            </w:r>
          </w:p>
        </w:tc>
        <w:tc>
          <w:tcPr>
            <w:tcW w:w="6521" w:type="dxa"/>
          </w:tcPr>
          <w:p w14:paraId="3DE15EB2" w14:textId="37D170C0" w:rsidR="00610327" w:rsidRPr="00760004" w:rsidRDefault="00610327" w:rsidP="00822E9A">
            <w:pPr>
              <w:pStyle w:val="TAL"/>
            </w:pPr>
            <w:r w:rsidRPr="00760004">
              <w:t>Specifies whether the originator MM UE requests a read report from each recipient. Indicates whether a read report is desired. The values given in OMA-</w:t>
            </w:r>
            <w:r w:rsidR="001E261F">
              <w:t>TS-MMS</w:t>
            </w:r>
            <w:r w:rsidRPr="00760004">
              <w:t>_ENC [39] clause 7.3.</w:t>
            </w:r>
            <w:r w:rsidR="001E261F">
              <w:t>37</w:t>
            </w:r>
            <w:r w:rsidRPr="00760004">
              <w:t xml:space="preserve"> shall be encoded as follows: “Yes” = True, “No” = False. Include if sent by the MMS Proxy-Relay.</w:t>
            </w:r>
          </w:p>
        </w:tc>
        <w:tc>
          <w:tcPr>
            <w:tcW w:w="708" w:type="dxa"/>
          </w:tcPr>
          <w:p w14:paraId="09FAAA69" w14:textId="77777777" w:rsidR="00610327" w:rsidRPr="00760004" w:rsidRDefault="00610327" w:rsidP="00822E9A">
            <w:pPr>
              <w:pStyle w:val="TAL"/>
            </w:pPr>
            <w:r w:rsidRPr="00760004">
              <w:t>C</w:t>
            </w:r>
          </w:p>
        </w:tc>
      </w:tr>
      <w:tr w:rsidR="00610327" w:rsidRPr="00760004" w14:paraId="41261083" w14:textId="77777777" w:rsidTr="00822E9A">
        <w:trPr>
          <w:jc w:val="center"/>
        </w:trPr>
        <w:tc>
          <w:tcPr>
            <w:tcW w:w="2693" w:type="dxa"/>
          </w:tcPr>
          <w:p w14:paraId="668CA638" w14:textId="77777777" w:rsidR="00610327" w:rsidRPr="00760004" w:rsidRDefault="00610327" w:rsidP="00822E9A">
            <w:pPr>
              <w:pStyle w:val="TAL"/>
            </w:pPr>
            <w:r w:rsidRPr="00760004">
              <w:t>replyCharging</w:t>
            </w:r>
          </w:p>
        </w:tc>
        <w:tc>
          <w:tcPr>
            <w:tcW w:w="6521" w:type="dxa"/>
          </w:tcPr>
          <w:p w14:paraId="3CD19C85" w14:textId="644838C8" w:rsidR="00610327" w:rsidRPr="00760004" w:rsidRDefault="00610327" w:rsidP="00822E9A">
            <w:pPr>
              <w:pStyle w:val="TAL"/>
            </w:pPr>
            <w:r w:rsidRPr="00760004">
              <w:t>If this field is present its value is set to “accepted” or “accepted text only” and the MMS-version-value of the PDU is higher than 1.0, this header field will indicate that a reply to this particular MM is free of charge for the recipient.</w:t>
            </w:r>
          </w:p>
          <w:p w14:paraId="506E5C8D" w14:textId="5CDC22B8" w:rsidR="00610327" w:rsidRPr="00760004" w:rsidRDefault="00610327" w:rsidP="00822E9A">
            <w:pPr>
              <w:pStyle w:val="TAL"/>
            </w:pPr>
            <w:r w:rsidRPr="00760004">
              <w:t>If the Reply-Charging service is offered and the request for reply-charging has been accepted by the MMS service provider the value of this header field SHALL be set to “accepted” or “accepted text only”.</w:t>
            </w:r>
          </w:p>
          <w:p w14:paraId="34E17CF1" w14:textId="2A260A3E" w:rsidR="00610327" w:rsidRPr="00760004" w:rsidRDefault="00610327" w:rsidP="00822E9A">
            <w:pPr>
              <w:pStyle w:val="TAL"/>
            </w:pPr>
            <w:r w:rsidRPr="00760004">
              <w:t>See OMA-</w:t>
            </w:r>
            <w:r w:rsidR="001E261F">
              <w:t>TS-MMS</w:t>
            </w:r>
            <w:r w:rsidRPr="00760004">
              <w:t>_ENC [39] clause 7.3.43. Include if sent by the MMS Proxy-Relay.</w:t>
            </w:r>
          </w:p>
        </w:tc>
        <w:tc>
          <w:tcPr>
            <w:tcW w:w="708" w:type="dxa"/>
          </w:tcPr>
          <w:p w14:paraId="4982FCB9" w14:textId="77777777" w:rsidR="00610327" w:rsidRPr="00760004" w:rsidRDefault="00610327" w:rsidP="00822E9A">
            <w:pPr>
              <w:pStyle w:val="TAL"/>
            </w:pPr>
            <w:r w:rsidRPr="00760004">
              <w:t>C</w:t>
            </w:r>
          </w:p>
        </w:tc>
      </w:tr>
      <w:tr w:rsidR="00610327" w:rsidRPr="00760004" w14:paraId="289125DB" w14:textId="77777777" w:rsidTr="00822E9A">
        <w:trPr>
          <w:jc w:val="center"/>
        </w:trPr>
        <w:tc>
          <w:tcPr>
            <w:tcW w:w="2693" w:type="dxa"/>
          </w:tcPr>
          <w:p w14:paraId="6C543A1E" w14:textId="77777777" w:rsidR="00610327" w:rsidRPr="00760004" w:rsidRDefault="00610327" w:rsidP="00822E9A">
            <w:pPr>
              <w:pStyle w:val="TAL"/>
            </w:pPr>
            <w:r w:rsidRPr="00760004">
              <w:t>retrieveStatus</w:t>
            </w:r>
          </w:p>
        </w:tc>
        <w:tc>
          <w:tcPr>
            <w:tcW w:w="6521" w:type="dxa"/>
          </w:tcPr>
          <w:p w14:paraId="76468A81" w14:textId="77777777" w:rsidR="00610327" w:rsidRPr="00760004" w:rsidRDefault="00610327" w:rsidP="00822E9A">
            <w:pPr>
              <w:pStyle w:val="TAL"/>
            </w:pPr>
            <w:r w:rsidRPr="00760004">
              <w:t>MMS specific status. It is used by the recipient MMS Proxy-Relay to inform the recipient MMS Client about errors, if any that occurred during the preceding retrieval operation. Include if sent by the MMS Proxy-Relay.</w:t>
            </w:r>
          </w:p>
        </w:tc>
        <w:tc>
          <w:tcPr>
            <w:tcW w:w="708" w:type="dxa"/>
          </w:tcPr>
          <w:p w14:paraId="0B3C6F94" w14:textId="77777777" w:rsidR="00610327" w:rsidRPr="00760004" w:rsidRDefault="00610327" w:rsidP="00822E9A">
            <w:pPr>
              <w:pStyle w:val="TAL"/>
            </w:pPr>
            <w:r w:rsidRPr="00760004">
              <w:t>C</w:t>
            </w:r>
          </w:p>
        </w:tc>
      </w:tr>
      <w:tr w:rsidR="00610327" w:rsidRPr="00760004" w14:paraId="29036078" w14:textId="77777777" w:rsidTr="00822E9A">
        <w:trPr>
          <w:jc w:val="center"/>
        </w:trPr>
        <w:tc>
          <w:tcPr>
            <w:tcW w:w="2693" w:type="dxa"/>
          </w:tcPr>
          <w:p w14:paraId="63661906" w14:textId="77777777" w:rsidR="00610327" w:rsidRPr="00760004" w:rsidRDefault="00610327" w:rsidP="00822E9A">
            <w:pPr>
              <w:pStyle w:val="TAL"/>
            </w:pPr>
            <w:r w:rsidRPr="00760004">
              <w:t>retrieveStatusText</w:t>
            </w:r>
          </w:p>
        </w:tc>
        <w:tc>
          <w:tcPr>
            <w:tcW w:w="6521" w:type="dxa"/>
          </w:tcPr>
          <w:p w14:paraId="5EDAEC8B" w14:textId="59F8066B" w:rsidR="00610327" w:rsidRPr="00760004" w:rsidRDefault="00610327" w:rsidP="00822E9A">
            <w:pPr>
              <w:pStyle w:val="TAL"/>
            </w:pPr>
            <w:r w:rsidRPr="00760004">
              <w:t>Text that qualifies the Retrieve Status. As defined in OMA-</w:t>
            </w:r>
            <w:r w:rsidR="001E261F">
              <w:t>TS-MMS</w:t>
            </w:r>
            <w:r w:rsidRPr="00760004">
              <w:t>_ENC [39] clause 7.3.55. Include if sent by the MMS Proxy-Relay.</w:t>
            </w:r>
          </w:p>
        </w:tc>
        <w:tc>
          <w:tcPr>
            <w:tcW w:w="708" w:type="dxa"/>
          </w:tcPr>
          <w:p w14:paraId="0FB189E2" w14:textId="77777777" w:rsidR="00610327" w:rsidRPr="00760004" w:rsidRDefault="00610327" w:rsidP="00822E9A">
            <w:pPr>
              <w:pStyle w:val="TAL"/>
            </w:pPr>
            <w:r w:rsidRPr="00760004">
              <w:t>C</w:t>
            </w:r>
          </w:p>
        </w:tc>
      </w:tr>
    </w:tbl>
    <w:p w14:paraId="0198AC5F" w14:textId="77777777" w:rsidR="00610327" w:rsidRPr="00760004" w:rsidRDefault="00610327" w:rsidP="00610327"/>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0C1217E3"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591964A5" w14:textId="77777777" w:rsidR="00610327" w:rsidRPr="00760004" w:rsidRDefault="00610327" w:rsidP="00822E9A">
            <w:pPr>
              <w:pStyle w:val="TAL"/>
            </w:pPr>
            <w:r w:rsidRPr="00760004">
              <w:lastRenderedPageBreak/>
              <w:t>applicID</w:t>
            </w:r>
          </w:p>
        </w:tc>
        <w:tc>
          <w:tcPr>
            <w:tcW w:w="6521" w:type="dxa"/>
            <w:tcBorders>
              <w:top w:val="single" w:sz="4" w:space="0" w:color="auto"/>
              <w:left w:val="single" w:sz="4" w:space="0" w:color="auto"/>
              <w:bottom w:val="single" w:sz="4" w:space="0" w:color="auto"/>
              <w:right w:val="single" w:sz="4" w:space="0" w:color="auto"/>
            </w:tcBorders>
          </w:tcPr>
          <w:p w14:paraId="3E36E742" w14:textId="7C0E9D3D" w:rsidR="00610327" w:rsidRPr="00760004" w:rsidRDefault="00610327" w:rsidP="00822E9A">
            <w:pPr>
              <w:pStyle w:val="TAL"/>
            </w:pPr>
            <w:r w:rsidRPr="00760004">
              <w:t>Identification of the originating application of the original MM. Sent by the target to identify the destination application as defined in OMA-</w:t>
            </w:r>
            <w:r w:rsidR="001E261F">
              <w:t>TS-MMS</w:t>
            </w:r>
            <w:r w:rsidRPr="00760004">
              <w:t>_ENC [39] clause 7.3.2. 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5B52A1B2" w14:textId="77777777" w:rsidR="00610327" w:rsidRPr="00760004" w:rsidRDefault="00610327" w:rsidP="00822E9A">
            <w:pPr>
              <w:pStyle w:val="TAL"/>
            </w:pPr>
            <w:r w:rsidRPr="00760004">
              <w:t>C</w:t>
            </w:r>
          </w:p>
        </w:tc>
      </w:tr>
      <w:tr w:rsidR="00610327" w:rsidRPr="00760004" w14:paraId="0DF6E662"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2D2B1A5C" w14:textId="77777777" w:rsidR="00610327" w:rsidRPr="00760004" w:rsidRDefault="00610327" w:rsidP="00822E9A">
            <w:pPr>
              <w:pStyle w:val="TAL"/>
            </w:pPr>
            <w:r w:rsidRPr="00760004">
              <w:t>replyApplicID</w:t>
            </w:r>
          </w:p>
        </w:tc>
        <w:tc>
          <w:tcPr>
            <w:tcW w:w="6521" w:type="dxa"/>
            <w:tcBorders>
              <w:top w:val="single" w:sz="4" w:space="0" w:color="auto"/>
              <w:left w:val="single" w:sz="4" w:space="0" w:color="auto"/>
              <w:bottom w:val="single" w:sz="4" w:space="0" w:color="auto"/>
              <w:right w:val="single" w:sz="4" w:space="0" w:color="auto"/>
            </w:tcBorders>
          </w:tcPr>
          <w:p w14:paraId="699F0C6B" w14:textId="77777777" w:rsidR="00610327" w:rsidRPr="00760004" w:rsidRDefault="00610327" w:rsidP="00822E9A">
            <w:pPr>
              <w:pStyle w:val="TAL"/>
            </w:pPr>
            <w:r w:rsidRPr="00760004">
              <w:t>Identification of an application to which replies, delivery reports, and read reports are addressed.  Sent by the target to identify the application to which replies, delivery reports, and read reports are addressed as defined in OMA-TS-MMS_ENC [39] clause 7.3.42. 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15AC4C46" w14:textId="77777777" w:rsidR="00610327" w:rsidRPr="00760004" w:rsidRDefault="00610327" w:rsidP="00822E9A">
            <w:pPr>
              <w:pStyle w:val="TAL"/>
            </w:pPr>
            <w:r w:rsidRPr="00760004">
              <w:t>C</w:t>
            </w:r>
          </w:p>
        </w:tc>
      </w:tr>
      <w:tr w:rsidR="00610327" w:rsidRPr="00760004" w14:paraId="71E0F98F"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53F105FB" w14:textId="77777777" w:rsidR="00610327" w:rsidRPr="00760004" w:rsidRDefault="00610327" w:rsidP="00822E9A">
            <w:pPr>
              <w:pStyle w:val="TAL"/>
            </w:pPr>
            <w:r w:rsidRPr="00760004">
              <w:t>auxApplicInfo</w:t>
            </w:r>
          </w:p>
        </w:tc>
        <w:tc>
          <w:tcPr>
            <w:tcW w:w="6521" w:type="dxa"/>
            <w:tcBorders>
              <w:top w:val="single" w:sz="4" w:space="0" w:color="auto"/>
              <w:left w:val="single" w:sz="4" w:space="0" w:color="auto"/>
              <w:bottom w:val="single" w:sz="4" w:space="0" w:color="auto"/>
              <w:right w:val="single" w:sz="4" w:space="0" w:color="auto"/>
            </w:tcBorders>
          </w:tcPr>
          <w:p w14:paraId="607F59DB" w14:textId="0DD7D205" w:rsidR="00610327" w:rsidRPr="00760004" w:rsidRDefault="00610327" w:rsidP="00822E9A">
            <w:pPr>
              <w:pStyle w:val="TAL"/>
            </w:pPr>
            <w:r w:rsidRPr="00760004">
              <w:t>Auxiliary application addressing information as indicated in the original MM. As defined in OMA-</w:t>
            </w:r>
            <w:r w:rsidR="001E261F">
              <w:t>TS-MMS</w:t>
            </w:r>
            <w:r w:rsidRPr="00760004">
              <w:t>_ENC [39] clause 7.3.4. 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10A70113" w14:textId="77777777" w:rsidR="00610327" w:rsidRPr="00760004" w:rsidRDefault="00610327" w:rsidP="00822E9A">
            <w:pPr>
              <w:pStyle w:val="TAL"/>
            </w:pPr>
            <w:r w:rsidRPr="00760004">
              <w:t>C</w:t>
            </w:r>
          </w:p>
        </w:tc>
      </w:tr>
      <w:tr w:rsidR="00610327" w:rsidRPr="00760004" w14:paraId="7FBB695F"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5ED2E3F9" w14:textId="77777777" w:rsidR="00610327" w:rsidRPr="00760004" w:rsidRDefault="00610327" w:rsidP="00822E9A">
            <w:pPr>
              <w:pStyle w:val="TAL"/>
            </w:pPr>
            <w:r w:rsidRPr="00760004">
              <w:t>contentClass</w:t>
            </w:r>
          </w:p>
        </w:tc>
        <w:tc>
          <w:tcPr>
            <w:tcW w:w="6521" w:type="dxa"/>
            <w:tcBorders>
              <w:top w:val="single" w:sz="4" w:space="0" w:color="auto"/>
              <w:left w:val="single" w:sz="4" w:space="0" w:color="auto"/>
              <w:bottom w:val="single" w:sz="4" w:space="0" w:color="auto"/>
              <w:right w:val="single" w:sz="4" w:space="0" w:color="auto"/>
            </w:tcBorders>
          </w:tcPr>
          <w:p w14:paraId="5B80BF91" w14:textId="77777777" w:rsidR="00610327" w:rsidRPr="00760004" w:rsidRDefault="00610327" w:rsidP="00822E9A">
            <w:pPr>
              <w:pStyle w:val="TAL"/>
            </w:pPr>
            <w:r w:rsidRPr="00760004">
              <w:t>Classifies the content of the MM to the smallest content class to which the message belongs. Sent by the target to identify the class of the content. See OMA-TS-MMS_ENC [39] clause 7.3.9. 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7541FE08" w14:textId="77777777" w:rsidR="00610327" w:rsidRPr="00760004" w:rsidRDefault="00610327" w:rsidP="00822E9A">
            <w:pPr>
              <w:pStyle w:val="TAL"/>
            </w:pPr>
            <w:r w:rsidRPr="00760004">
              <w:t>C</w:t>
            </w:r>
          </w:p>
        </w:tc>
      </w:tr>
      <w:tr w:rsidR="00610327" w:rsidRPr="00760004" w14:paraId="293E812A"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53C65414" w14:textId="77777777" w:rsidR="00610327" w:rsidRPr="00760004" w:rsidRDefault="00610327" w:rsidP="00822E9A">
            <w:pPr>
              <w:pStyle w:val="TAL"/>
            </w:pPr>
            <w:r w:rsidRPr="00760004">
              <w:t>dRMContent</w:t>
            </w:r>
          </w:p>
        </w:tc>
        <w:tc>
          <w:tcPr>
            <w:tcW w:w="6521" w:type="dxa"/>
            <w:tcBorders>
              <w:top w:val="single" w:sz="4" w:space="0" w:color="auto"/>
              <w:left w:val="single" w:sz="4" w:space="0" w:color="auto"/>
              <w:bottom w:val="single" w:sz="4" w:space="0" w:color="auto"/>
              <w:right w:val="single" w:sz="4" w:space="0" w:color="auto"/>
            </w:tcBorders>
          </w:tcPr>
          <w:p w14:paraId="7A9452C3" w14:textId="0B73CED6" w:rsidR="00610327" w:rsidRPr="00760004" w:rsidRDefault="00610327" w:rsidP="00822E9A">
            <w:pPr>
              <w:pStyle w:val="TAL"/>
            </w:pPr>
            <w:r w:rsidRPr="00760004">
              <w:t>Indicates if the MM contains any DRM-protected element. Provide when sent by the target to indicate if the MM contains any DRM-protected element. The values given in OMA-</w:t>
            </w:r>
            <w:r w:rsidR="001E261F">
              <w:t>TS-MMS</w:t>
            </w:r>
            <w:r w:rsidRPr="00760004">
              <w:t>_ENC [39] clause 7.3.</w:t>
            </w:r>
            <w:r w:rsidR="001E261F">
              <w:t>16</w:t>
            </w:r>
            <w:r w:rsidRPr="00760004">
              <w:t xml:space="preserve"> shall be encoded as follows: “Ye</w:t>
            </w:r>
            <w:r w:rsidR="001E261F">
              <w:t>s</w:t>
            </w:r>
            <w:r w:rsidRPr="00760004">
              <w:t>” = True, “No” = False. 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2737F854" w14:textId="77777777" w:rsidR="00610327" w:rsidRPr="00760004" w:rsidRDefault="00610327" w:rsidP="00822E9A">
            <w:pPr>
              <w:pStyle w:val="TAL"/>
            </w:pPr>
            <w:r w:rsidRPr="00760004">
              <w:t>C</w:t>
            </w:r>
          </w:p>
        </w:tc>
      </w:tr>
      <w:tr w:rsidR="00610327" w:rsidRPr="00760004" w14:paraId="39CD7A91"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5DEDE925" w14:textId="77777777" w:rsidR="00610327" w:rsidRPr="00760004" w:rsidRDefault="00610327" w:rsidP="00822E9A">
            <w:pPr>
              <w:pStyle w:val="TAL"/>
            </w:pPr>
            <w:r w:rsidRPr="00760004">
              <w:t>replaceID</w:t>
            </w:r>
          </w:p>
        </w:tc>
        <w:tc>
          <w:tcPr>
            <w:tcW w:w="6521" w:type="dxa"/>
            <w:tcBorders>
              <w:top w:val="single" w:sz="4" w:space="0" w:color="auto"/>
              <w:left w:val="single" w:sz="4" w:space="0" w:color="auto"/>
              <w:bottom w:val="single" w:sz="4" w:space="0" w:color="auto"/>
              <w:right w:val="single" w:sz="4" w:space="0" w:color="auto"/>
            </w:tcBorders>
          </w:tcPr>
          <w:p w14:paraId="0B1615D3" w14:textId="77777777" w:rsidR="00610327" w:rsidRPr="00760004" w:rsidRDefault="00610327" w:rsidP="00822E9A">
            <w:pPr>
              <w:pStyle w:val="TAL"/>
            </w:pPr>
            <w:r w:rsidRPr="00760004">
              <w:t>Indicates the message ID of the message this one is intended to replace. 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694FE9E9" w14:textId="77777777" w:rsidR="00610327" w:rsidRPr="00760004" w:rsidRDefault="00610327" w:rsidP="00822E9A">
            <w:pPr>
              <w:pStyle w:val="TAL"/>
            </w:pPr>
            <w:r w:rsidRPr="00760004">
              <w:t>C</w:t>
            </w:r>
          </w:p>
        </w:tc>
      </w:tr>
      <w:tr w:rsidR="00610327" w:rsidRPr="00760004" w14:paraId="6B382110"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1AE3EE3C" w14:textId="77777777" w:rsidR="00610327" w:rsidRPr="00760004" w:rsidRDefault="00610327" w:rsidP="00822E9A">
            <w:pPr>
              <w:pStyle w:val="TAL"/>
            </w:pPr>
            <w:r w:rsidRPr="00760004">
              <w:t>contentType</w:t>
            </w:r>
          </w:p>
        </w:tc>
        <w:tc>
          <w:tcPr>
            <w:tcW w:w="6521" w:type="dxa"/>
            <w:tcBorders>
              <w:top w:val="single" w:sz="4" w:space="0" w:color="auto"/>
              <w:left w:val="single" w:sz="4" w:space="0" w:color="auto"/>
              <w:bottom w:val="single" w:sz="4" w:space="0" w:color="auto"/>
              <w:right w:val="single" w:sz="4" w:space="0" w:color="auto"/>
            </w:tcBorders>
          </w:tcPr>
          <w:p w14:paraId="35373A4E" w14:textId="77777777" w:rsidR="00610327" w:rsidRPr="00760004" w:rsidRDefault="00610327" w:rsidP="00822E9A">
            <w:pPr>
              <w:pStyle w:val="TAL"/>
            </w:pPr>
            <w:r w:rsidRPr="00760004">
              <w:t>The content type of the MM. See OMA-TS-MMS_ENC [39] clause 7.3.11.</w:t>
            </w:r>
          </w:p>
        </w:tc>
        <w:tc>
          <w:tcPr>
            <w:tcW w:w="708" w:type="dxa"/>
            <w:tcBorders>
              <w:top w:val="single" w:sz="4" w:space="0" w:color="auto"/>
              <w:left w:val="single" w:sz="4" w:space="0" w:color="auto"/>
              <w:bottom w:val="single" w:sz="4" w:space="0" w:color="auto"/>
              <w:right w:val="single" w:sz="4" w:space="0" w:color="auto"/>
            </w:tcBorders>
          </w:tcPr>
          <w:p w14:paraId="22C49941" w14:textId="77777777" w:rsidR="00610327" w:rsidRPr="00760004" w:rsidRDefault="00610327" w:rsidP="00822E9A">
            <w:pPr>
              <w:pStyle w:val="TAL"/>
            </w:pPr>
            <w:r w:rsidRPr="00760004">
              <w:t>M</w:t>
            </w:r>
          </w:p>
        </w:tc>
      </w:tr>
    </w:tbl>
    <w:p w14:paraId="63594378" w14:textId="77777777" w:rsidR="00610327" w:rsidRPr="00760004" w:rsidRDefault="00610327" w:rsidP="00610327"/>
    <w:p w14:paraId="727E38B8" w14:textId="36EE27C4" w:rsidR="00610327" w:rsidRPr="00760004" w:rsidRDefault="00241659" w:rsidP="00610327">
      <w:pPr>
        <w:pStyle w:val="Heading4"/>
      </w:pPr>
      <w:bookmarkStart w:id="461" w:name="_Toc176147069"/>
      <w:r w:rsidRPr="00760004">
        <w:t>7.4.</w:t>
      </w:r>
      <w:r w:rsidR="00610327" w:rsidRPr="00760004">
        <w:t>3.7</w:t>
      </w:r>
      <w:r w:rsidR="00610327" w:rsidRPr="00760004">
        <w:tab/>
        <w:t>MMSDeliveryAck</w:t>
      </w:r>
      <w:bookmarkEnd w:id="461"/>
    </w:p>
    <w:p w14:paraId="6F52DAC9" w14:textId="689C19CF" w:rsidR="00610327" w:rsidRPr="00760004" w:rsidRDefault="00610327" w:rsidP="00610327">
      <w:r w:rsidRPr="00760004">
        <w:t>The IRI-POI in the MMS Proxy-Relay shall generate an xIRI containing an MMSDeliveryAck record when</w:t>
      </w:r>
      <w:r w:rsidR="002B77C9">
        <w:t>:</w:t>
      </w:r>
    </w:p>
    <w:p w14:paraId="58A0393E" w14:textId="6F4E3EA8" w:rsidR="00610327" w:rsidRPr="00760004" w:rsidRDefault="00EF03F4" w:rsidP="00EF03F4">
      <w:pPr>
        <w:pStyle w:val="B1"/>
      </w:pPr>
      <w:r w:rsidRPr="00760004">
        <w:t>-</w:t>
      </w:r>
      <w:r w:rsidRPr="00760004">
        <w:tab/>
        <w:t>the MMS Proxy-Relay receives an m-acknowledge-ind (as defined in OMA-TS-MMS_ENC [39] clause 6.4) from the MMS client in the target UE (for deferred retrieval), or</w:t>
      </w:r>
    </w:p>
    <w:p w14:paraId="3DA082B8" w14:textId="076057B2" w:rsidR="00610327" w:rsidRPr="00760004" w:rsidRDefault="00EF03F4" w:rsidP="00EF03F4">
      <w:pPr>
        <w:pStyle w:val="B1"/>
      </w:pPr>
      <w:r w:rsidRPr="00760004">
        <w:t>-</w:t>
      </w:r>
      <w:r w:rsidRPr="00760004">
        <w:tab/>
        <w:t>the MMS Proxy-Relay receives an m-notifyresp-ind (as defined in OMA-TS-MMS_ENC [39] clause 6.4) from the MMS client in the target UE (for immediate retrieval).</w:t>
      </w:r>
    </w:p>
    <w:p w14:paraId="51C3A75B" w14:textId="75EFC48F" w:rsidR="00610327" w:rsidRPr="00760004" w:rsidRDefault="00610327" w:rsidP="00610327">
      <w:r w:rsidRPr="00760004">
        <w:t>Table</w:t>
      </w:r>
      <w:r w:rsidR="00CC20EB">
        <w:t xml:space="preserve"> 7.4.3-7</w:t>
      </w:r>
      <w:r w:rsidRPr="00760004">
        <w:t xml:space="preserve"> contains parameters generated by the IRI-POI, along with parameters derived from the </w:t>
      </w:r>
      <w:r w:rsidRPr="00760004">
        <w:rPr>
          <w:i/>
          <w:iCs/>
        </w:rPr>
        <w:t>m-acknowledge-ind</w:t>
      </w:r>
      <w:r w:rsidRPr="00760004">
        <w:t xml:space="preserve"> message (from the local target UE to the MMS Proxy-Relay), and the </w:t>
      </w:r>
      <w:r w:rsidRPr="00760004">
        <w:rPr>
          <w:i/>
          <w:iCs/>
        </w:rPr>
        <w:t>m-notifyresp-ind</w:t>
      </w:r>
      <w:r w:rsidRPr="00760004">
        <w:t xml:space="preserve"> message (from the local target UE to the MMS Proxy-Relay).</w:t>
      </w:r>
    </w:p>
    <w:p w14:paraId="59F83815" w14:textId="4B43C46D" w:rsidR="00610327" w:rsidRPr="00760004" w:rsidRDefault="00610327" w:rsidP="00610327">
      <w:pPr>
        <w:pStyle w:val="TH"/>
      </w:pPr>
      <w:r w:rsidRPr="00760004">
        <w:t xml:space="preserve">Table </w:t>
      </w:r>
      <w:r w:rsidR="00241659" w:rsidRPr="00760004">
        <w:t>7.4.</w:t>
      </w:r>
      <w:r w:rsidRPr="00760004">
        <w:t>3-7: Payload for MMSDeliveryAck</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0370232E" w14:textId="77777777" w:rsidTr="00822E9A">
        <w:trPr>
          <w:jc w:val="center"/>
        </w:trPr>
        <w:tc>
          <w:tcPr>
            <w:tcW w:w="2693" w:type="dxa"/>
          </w:tcPr>
          <w:p w14:paraId="228C584B" w14:textId="77777777" w:rsidR="00610327" w:rsidRPr="00760004" w:rsidRDefault="00610327" w:rsidP="00822E9A">
            <w:pPr>
              <w:pStyle w:val="TAH"/>
            </w:pPr>
            <w:r w:rsidRPr="00760004">
              <w:t>Field name</w:t>
            </w:r>
          </w:p>
        </w:tc>
        <w:tc>
          <w:tcPr>
            <w:tcW w:w="6521" w:type="dxa"/>
          </w:tcPr>
          <w:p w14:paraId="7D2406D7" w14:textId="77777777" w:rsidR="00610327" w:rsidRPr="00760004" w:rsidRDefault="00610327" w:rsidP="00822E9A">
            <w:pPr>
              <w:pStyle w:val="TAH"/>
            </w:pPr>
            <w:r w:rsidRPr="00760004">
              <w:t>Description</w:t>
            </w:r>
          </w:p>
        </w:tc>
        <w:tc>
          <w:tcPr>
            <w:tcW w:w="708" w:type="dxa"/>
          </w:tcPr>
          <w:p w14:paraId="6A275EE3" w14:textId="77777777" w:rsidR="00610327" w:rsidRPr="00760004" w:rsidRDefault="00610327" w:rsidP="00822E9A">
            <w:pPr>
              <w:pStyle w:val="TAH"/>
            </w:pPr>
            <w:r w:rsidRPr="00760004">
              <w:t>M/C/O</w:t>
            </w:r>
          </w:p>
        </w:tc>
      </w:tr>
      <w:tr w:rsidR="00610327" w:rsidRPr="00760004" w14:paraId="2C1DDE58" w14:textId="77777777" w:rsidTr="00822E9A">
        <w:trPr>
          <w:jc w:val="center"/>
        </w:trPr>
        <w:tc>
          <w:tcPr>
            <w:tcW w:w="2693" w:type="dxa"/>
          </w:tcPr>
          <w:p w14:paraId="000240BB" w14:textId="77777777" w:rsidR="00610327" w:rsidRPr="00760004" w:rsidRDefault="00610327" w:rsidP="00822E9A">
            <w:pPr>
              <w:pStyle w:val="TAL"/>
            </w:pPr>
            <w:r w:rsidRPr="00760004">
              <w:t>transactionID</w:t>
            </w:r>
          </w:p>
        </w:tc>
        <w:tc>
          <w:tcPr>
            <w:tcW w:w="6521" w:type="dxa"/>
          </w:tcPr>
          <w:p w14:paraId="7179EF11" w14:textId="67B048FA" w:rsidR="00610327" w:rsidRPr="00760004" w:rsidRDefault="00610327" w:rsidP="00822E9A">
            <w:pPr>
              <w:pStyle w:val="TAL"/>
            </w:pPr>
            <w:r w:rsidRPr="00760004">
              <w:t>An ID used to correlate an MMS request and response between the target and the MMS Proxy-Relay. As defined in OMA-</w:t>
            </w:r>
            <w:r w:rsidR="001E261F">
              <w:t>TS-MMS</w:t>
            </w:r>
            <w:r w:rsidRPr="00760004">
              <w:t>_ENC [39] clause 7.3.</w:t>
            </w:r>
            <w:r w:rsidR="00DB3580">
              <w:t>63</w:t>
            </w:r>
            <w:r w:rsidRPr="00760004">
              <w:t>.</w:t>
            </w:r>
          </w:p>
        </w:tc>
        <w:tc>
          <w:tcPr>
            <w:tcW w:w="708" w:type="dxa"/>
          </w:tcPr>
          <w:p w14:paraId="6DD554AA" w14:textId="77777777" w:rsidR="00610327" w:rsidRPr="00760004" w:rsidRDefault="00610327" w:rsidP="00822E9A">
            <w:pPr>
              <w:pStyle w:val="TAL"/>
            </w:pPr>
            <w:r w:rsidRPr="00760004">
              <w:t>M</w:t>
            </w:r>
          </w:p>
        </w:tc>
      </w:tr>
      <w:tr w:rsidR="00610327" w:rsidRPr="00760004" w14:paraId="15E7E906" w14:textId="77777777" w:rsidTr="00822E9A">
        <w:trPr>
          <w:jc w:val="center"/>
        </w:trPr>
        <w:tc>
          <w:tcPr>
            <w:tcW w:w="2693" w:type="dxa"/>
          </w:tcPr>
          <w:p w14:paraId="10E78EB1" w14:textId="77777777" w:rsidR="00610327" w:rsidRPr="00760004" w:rsidRDefault="00610327" w:rsidP="00822E9A">
            <w:pPr>
              <w:pStyle w:val="TAL"/>
            </w:pPr>
            <w:r w:rsidRPr="00760004">
              <w:t>version</w:t>
            </w:r>
          </w:p>
        </w:tc>
        <w:tc>
          <w:tcPr>
            <w:tcW w:w="6521" w:type="dxa"/>
          </w:tcPr>
          <w:p w14:paraId="1E59E309" w14:textId="77777777" w:rsidR="00610327" w:rsidRPr="00760004" w:rsidRDefault="00610327" w:rsidP="00822E9A">
            <w:pPr>
              <w:pStyle w:val="TAL"/>
            </w:pPr>
            <w:r w:rsidRPr="00760004">
              <w:t>The version of MM, to include major and minor version.</w:t>
            </w:r>
          </w:p>
        </w:tc>
        <w:tc>
          <w:tcPr>
            <w:tcW w:w="708" w:type="dxa"/>
          </w:tcPr>
          <w:p w14:paraId="796795BA" w14:textId="77777777" w:rsidR="00610327" w:rsidRPr="00760004" w:rsidRDefault="00610327" w:rsidP="00822E9A">
            <w:pPr>
              <w:pStyle w:val="TAL"/>
            </w:pPr>
            <w:r w:rsidRPr="00760004">
              <w:t>M</w:t>
            </w:r>
          </w:p>
        </w:tc>
      </w:tr>
      <w:tr w:rsidR="00610327" w:rsidRPr="00760004" w14:paraId="38404A86" w14:textId="77777777" w:rsidTr="00822E9A">
        <w:trPr>
          <w:jc w:val="center"/>
        </w:trPr>
        <w:tc>
          <w:tcPr>
            <w:tcW w:w="2693" w:type="dxa"/>
          </w:tcPr>
          <w:p w14:paraId="7CE346BF" w14:textId="77777777" w:rsidR="00610327" w:rsidRPr="00760004" w:rsidRDefault="00610327" w:rsidP="00822E9A">
            <w:pPr>
              <w:pStyle w:val="TAL"/>
            </w:pPr>
            <w:r w:rsidRPr="00760004">
              <w:t>reportAllowed</w:t>
            </w:r>
          </w:p>
        </w:tc>
        <w:tc>
          <w:tcPr>
            <w:tcW w:w="6521" w:type="dxa"/>
          </w:tcPr>
          <w:p w14:paraId="361DF6BD" w14:textId="77777777" w:rsidR="00610327" w:rsidRPr="00760004" w:rsidRDefault="00610327" w:rsidP="00822E9A">
            <w:pPr>
              <w:pStyle w:val="TAL"/>
            </w:pPr>
            <w:r w:rsidRPr="00760004">
              <w:t>Indicates whether the target allows sending of a delivery report. Encoded as "Yes" = True, "No" = False. Include if received by the MMS Proxy-Relay.</w:t>
            </w:r>
          </w:p>
        </w:tc>
        <w:tc>
          <w:tcPr>
            <w:tcW w:w="708" w:type="dxa"/>
          </w:tcPr>
          <w:p w14:paraId="368F731F" w14:textId="77777777" w:rsidR="00610327" w:rsidRPr="00760004" w:rsidRDefault="00610327" w:rsidP="00822E9A">
            <w:pPr>
              <w:pStyle w:val="TAL"/>
            </w:pPr>
            <w:r w:rsidRPr="00760004">
              <w:t>C</w:t>
            </w:r>
          </w:p>
        </w:tc>
      </w:tr>
      <w:tr w:rsidR="00610327" w:rsidRPr="00760004" w14:paraId="3053A2B2" w14:textId="77777777" w:rsidTr="00822E9A">
        <w:trPr>
          <w:jc w:val="center"/>
        </w:trPr>
        <w:tc>
          <w:tcPr>
            <w:tcW w:w="2693" w:type="dxa"/>
          </w:tcPr>
          <w:p w14:paraId="1577BD7D" w14:textId="77777777" w:rsidR="00610327" w:rsidRPr="00760004" w:rsidRDefault="00610327" w:rsidP="00822E9A">
            <w:pPr>
              <w:pStyle w:val="TAL"/>
            </w:pPr>
            <w:r w:rsidRPr="00760004">
              <w:t>status</w:t>
            </w:r>
          </w:p>
        </w:tc>
        <w:tc>
          <w:tcPr>
            <w:tcW w:w="6521" w:type="dxa"/>
          </w:tcPr>
          <w:p w14:paraId="2DAD30D7" w14:textId="77777777" w:rsidR="00610327" w:rsidRPr="00760004" w:rsidRDefault="00610327" w:rsidP="00822E9A">
            <w:pPr>
              <w:pStyle w:val="TAL"/>
            </w:pPr>
            <w:r w:rsidRPr="00760004">
              <w:t xml:space="preserve">Provides a MM status. A status of "retrieved" is only signalled by the retrieving UE after retrieval of the MM. Include if received by the MMS Proxy-Relay and if generated from a </w:t>
            </w:r>
            <w:r w:rsidRPr="00760004">
              <w:rPr>
                <w:b/>
                <w:bCs/>
                <w:i/>
                <w:iCs/>
              </w:rPr>
              <w:t>m-notifyresp-ind</w:t>
            </w:r>
            <w:r w:rsidRPr="00760004">
              <w:t>.</w:t>
            </w:r>
          </w:p>
        </w:tc>
        <w:tc>
          <w:tcPr>
            <w:tcW w:w="708" w:type="dxa"/>
          </w:tcPr>
          <w:p w14:paraId="68376612" w14:textId="77777777" w:rsidR="00610327" w:rsidRPr="00760004" w:rsidRDefault="00610327" w:rsidP="00822E9A">
            <w:pPr>
              <w:pStyle w:val="TAL"/>
            </w:pPr>
            <w:r w:rsidRPr="00760004">
              <w:t>C</w:t>
            </w:r>
          </w:p>
        </w:tc>
      </w:tr>
      <w:tr w:rsidR="00610327" w:rsidRPr="00760004" w14:paraId="2C0FC0D9" w14:textId="77777777" w:rsidTr="00822E9A">
        <w:trPr>
          <w:jc w:val="center"/>
        </w:trPr>
        <w:tc>
          <w:tcPr>
            <w:tcW w:w="2693" w:type="dxa"/>
          </w:tcPr>
          <w:p w14:paraId="13955E8F" w14:textId="77777777" w:rsidR="00610327" w:rsidRPr="00760004" w:rsidRDefault="00610327" w:rsidP="00822E9A">
            <w:pPr>
              <w:pStyle w:val="TAL"/>
            </w:pPr>
            <w:r w:rsidRPr="00760004">
              <w:t>direction</w:t>
            </w:r>
          </w:p>
        </w:tc>
        <w:tc>
          <w:tcPr>
            <w:tcW w:w="6521" w:type="dxa"/>
          </w:tcPr>
          <w:p w14:paraId="645949E5" w14:textId="77777777" w:rsidR="00610327" w:rsidRPr="00760004" w:rsidRDefault="00610327" w:rsidP="00822E9A">
            <w:pPr>
              <w:pStyle w:val="TAL"/>
            </w:pPr>
            <w:r w:rsidRPr="00760004">
              <w:t>Indicates the direction of the MM. This shall be encoded as “to target.”</w:t>
            </w:r>
          </w:p>
        </w:tc>
        <w:tc>
          <w:tcPr>
            <w:tcW w:w="708" w:type="dxa"/>
          </w:tcPr>
          <w:p w14:paraId="5074CE00" w14:textId="77777777" w:rsidR="00610327" w:rsidRPr="00760004" w:rsidRDefault="00610327" w:rsidP="00822E9A">
            <w:pPr>
              <w:pStyle w:val="TAL"/>
            </w:pPr>
            <w:r w:rsidRPr="00760004">
              <w:t>M</w:t>
            </w:r>
          </w:p>
        </w:tc>
      </w:tr>
    </w:tbl>
    <w:p w14:paraId="73661F6B" w14:textId="77777777" w:rsidR="00610327" w:rsidRPr="00760004" w:rsidRDefault="00610327" w:rsidP="00610327"/>
    <w:p w14:paraId="2FD03CDD" w14:textId="2572532C" w:rsidR="00610327" w:rsidRPr="00760004" w:rsidRDefault="00241659" w:rsidP="00610327">
      <w:pPr>
        <w:pStyle w:val="Heading4"/>
      </w:pPr>
      <w:bookmarkStart w:id="462" w:name="_Toc176147070"/>
      <w:r w:rsidRPr="00760004">
        <w:t>7.4.</w:t>
      </w:r>
      <w:r w:rsidR="00610327" w:rsidRPr="00760004">
        <w:t>3.8</w:t>
      </w:r>
      <w:r w:rsidR="00610327" w:rsidRPr="00760004">
        <w:tab/>
        <w:t>MMSForward</w:t>
      </w:r>
      <w:bookmarkEnd w:id="462"/>
    </w:p>
    <w:p w14:paraId="62BBC0D3" w14:textId="78655226" w:rsidR="00610327" w:rsidRPr="00760004" w:rsidRDefault="00610327" w:rsidP="00610327">
      <w:r w:rsidRPr="00760004">
        <w:t xml:space="preserve">The IRI-POI in the MMS Proxy-Relay shall generate an xIRI containing an MMSForward record when the MMS Proxy-Relay sends an </w:t>
      </w:r>
      <w:r w:rsidRPr="00760004">
        <w:rPr>
          <w:i/>
          <w:iCs/>
        </w:rPr>
        <w:t>m-forward-conf</w:t>
      </w:r>
      <w:r w:rsidRPr="00760004">
        <w:t xml:space="preserve"> (as defined in OMA-TS-MMS_ENC [39] clause 6.5.2) to the MMS client in the target UE.</w:t>
      </w:r>
    </w:p>
    <w:p w14:paraId="7AD2F6CE" w14:textId="63362C00" w:rsidR="00610327" w:rsidRPr="00760004" w:rsidRDefault="00610327" w:rsidP="00610327">
      <w:r w:rsidRPr="00760004">
        <w:t>Table</w:t>
      </w:r>
      <w:r w:rsidR="00EA197F" w:rsidRPr="00FE2627">
        <w:t xml:space="preserve"> 7.4.3-</w:t>
      </w:r>
      <w:r w:rsidR="00EA197F">
        <w:t>8</w:t>
      </w:r>
      <w:r w:rsidRPr="00760004">
        <w:t xml:space="preserve"> contains parameters generated by the IRI-POI, along with parameters derived from the </w:t>
      </w:r>
      <w:r w:rsidRPr="00760004">
        <w:rPr>
          <w:i/>
          <w:iCs/>
        </w:rPr>
        <w:t>m-forward-req</w:t>
      </w:r>
      <w:r w:rsidRPr="00760004">
        <w:t xml:space="preserve"> message (from the local target UE to the MMS Proxy-Relay), and the </w:t>
      </w:r>
      <w:r w:rsidRPr="00760004">
        <w:rPr>
          <w:i/>
          <w:iCs/>
        </w:rPr>
        <w:t>m-forward-conf</w:t>
      </w:r>
      <w:r w:rsidRPr="00760004">
        <w:t xml:space="preserve"> message (from the MMS Proxy-Relay to the local target UE).</w:t>
      </w:r>
    </w:p>
    <w:p w14:paraId="0A53474F" w14:textId="0C2160F5" w:rsidR="00610327" w:rsidRPr="00760004" w:rsidRDefault="00610327" w:rsidP="00610327">
      <w:pPr>
        <w:pStyle w:val="TH"/>
      </w:pPr>
      <w:r w:rsidRPr="00760004">
        <w:lastRenderedPageBreak/>
        <w:t xml:space="preserve">Table </w:t>
      </w:r>
      <w:r w:rsidR="00241659" w:rsidRPr="00760004">
        <w:t>7.4.</w:t>
      </w:r>
      <w:r w:rsidRPr="00760004">
        <w:t>3-8: Payload for MMSForward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2E2B6B6A"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37E34896" w14:textId="77777777" w:rsidR="00610327" w:rsidRPr="00760004" w:rsidRDefault="00610327" w:rsidP="0067337D">
            <w:pPr>
              <w:pStyle w:val="TAH"/>
            </w:pPr>
            <w:r w:rsidRPr="00760004">
              <w:t>Field name</w:t>
            </w:r>
          </w:p>
        </w:tc>
        <w:tc>
          <w:tcPr>
            <w:tcW w:w="6521" w:type="dxa"/>
            <w:tcBorders>
              <w:top w:val="single" w:sz="4" w:space="0" w:color="auto"/>
              <w:left w:val="single" w:sz="4" w:space="0" w:color="auto"/>
              <w:bottom w:val="single" w:sz="4" w:space="0" w:color="auto"/>
              <w:right w:val="single" w:sz="4" w:space="0" w:color="auto"/>
            </w:tcBorders>
          </w:tcPr>
          <w:p w14:paraId="256486C0" w14:textId="77777777" w:rsidR="00610327" w:rsidRPr="00760004" w:rsidRDefault="00610327" w:rsidP="0067337D">
            <w:pPr>
              <w:pStyle w:val="TAH"/>
            </w:pPr>
            <w:r w:rsidRPr="00760004">
              <w:t>Description</w:t>
            </w:r>
          </w:p>
        </w:tc>
        <w:tc>
          <w:tcPr>
            <w:tcW w:w="708" w:type="dxa"/>
            <w:tcBorders>
              <w:top w:val="single" w:sz="4" w:space="0" w:color="auto"/>
              <w:left w:val="single" w:sz="4" w:space="0" w:color="auto"/>
              <w:bottom w:val="single" w:sz="4" w:space="0" w:color="auto"/>
              <w:right w:val="single" w:sz="4" w:space="0" w:color="auto"/>
            </w:tcBorders>
          </w:tcPr>
          <w:p w14:paraId="1C922894" w14:textId="77777777" w:rsidR="00610327" w:rsidRPr="00760004" w:rsidRDefault="00610327" w:rsidP="0067337D">
            <w:pPr>
              <w:pStyle w:val="TAH"/>
            </w:pPr>
            <w:r w:rsidRPr="00760004">
              <w:t>M/C/O</w:t>
            </w:r>
          </w:p>
        </w:tc>
      </w:tr>
      <w:tr w:rsidR="00610327" w:rsidRPr="00760004" w14:paraId="20159205"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52C49D72" w14:textId="77777777" w:rsidR="00610327" w:rsidRPr="00760004" w:rsidRDefault="00610327" w:rsidP="00822E9A">
            <w:pPr>
              <w:pStyle w:val="TAL"/>
            </w:pPr>
            <w:r w:rsidRPr="00760004">
              <w:t>transactionID</w:t>
            </w:r>
          </w:p>
        </w:tc>
        <w:tc>
          <w:tcPr>
            <w:tcW w:w="6521" w:type="dxa"/>
            <w:tcBorders>
              <w:top w:val="single" w:sz="4" w:space="0" w:color="auto"/>
              <w:left w:val="single" w:sz="4" w:space="0" w:color="auto"/>
              <w:bottom w:val="single" w:sz="4" w:space="0" w:color="auto"/>
              <w:right w:val="single" w:sz="4" w:space="0" w:color="auto"/>
            </w:tcBorders>
          </w:tcPr>
          <w:p w14:paraId="5BD8F362" w14:textId="15C57E02" w:rsidR="00610327" w:rsidRPr="00760004" w:rsidRDefault="00610327" w:rsidP="00822E9A">
            <w:pPr>
              <w:pStyle w:val="TAL"/>
            </w:pPr>
            <w:r w:rsidRPr="00760004">
              <w:t>An ID used to correlate an MMS request and response between the target and the MMS Proxy-Relay. As defined in OMA-</w:t>
            </w:r>
            <w:r w:rsidR="001E261F">
              <w:t>TS-MMS</w:t>
            </w:r>
            <w:r w:rsidRPr="00760004">
              <w:t>_ENC [39] clause 7.3.</w:t>
            </w:r>
            <w:r w:rsidR="00DB3580">
              <w:t>63</w:t>
            </w:r>
            <w:r w:rsidRPr="00760004">
              <w:t>.</w:t>
            </w:r>
          </w:p>
        </w:tc>
        <w:tc>
          <w:tcPr>
            <w:tcW w:w="708" w:type="dxa"/>
            <w:tcBorders>
              <w:top w:val="single" w:sz="4" w:space="0" w:color="auto"/>
              <w:left w:val="single" w:sz="4" w:space="0" w:color="auto"/>
              <w:bottom w:val="single" w:sz="4" w:space="0" w:color="auto"/>
              <w:right w:val="single" w:sz="4" w:space="0" w:color="auto"/>
            </w:tcBorders>
          </w:tcPr>
          <w:p w14:paraId="2CFDCFB1" w14:textId="77777777" w:rsidR="00610327" w:rsidRPr="00760004" w:rsidRDefault="00610327" w:rsidP="00822E9A">
            <w:pPr>
              <w:pStyle w:val="TAL"/>
            </w:pPr>
            <w:r w:rsidRPr="00760004">
              <w:t>M</w:t>
            </w:r>
          </w:p>
        </w:tc>
      </w:tr>
      <w:tr w:rsidR="00610327" w:rsidRPr="00760004" w14:paraId="733E0C5E"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768F7FB0" w14:textId="77777777" w:rsidR="00610327" w:rsidRPr="00760004" w:rsidRDefault="00610327" w:rsidP="00822E9A">
            <w:pPr>
              <w:pStyle w:val="TAL"/>
            </w:pPr>
            <w:r w:rsidRPr="00760004">
              <w:t>version</w:t>
            </w:r>
          </w:p>
        </w:tc>
        <w:tc>
          <w:tcPr>
            <w:tcW w:w="6521" w:type="dxa"/>
            <w:tcBorders>
              <w:top w:val="single" w:sz="4" w:space="0" w:color="auto"/>
              <w:left w:val="single" w:sz="4" w:space="0" w:color="auto"/>
              <w:bottom w:val="single" w:sz="4" w:space="0" w:color="auto"/>
              <w:right w:val="single" w:sz="4" w:space="0" w:color="auto"/>
            </w:tcBorders>
          </w:tcPr>
          <w:p w14:paraId="7A2273C7" w14:textId="77777777" w:rsidR="00610327" w:rsidRPr="00760004" w:rsidRDefault="00610327" w:rsidP="00822E9A">
            <w:pPr>
              <w:pStyle w:val="TAL"/>
            </w:pPr>
            <w:r w:rsidRPr="00760004">
              <w:t>The version of MM, to include major and minor version.</w:t>
            </w:r>
          </w:p>
        </w:tc>
        <w:tc>
          <w:tcPr>
            <w:tcW w:w="708" w:type="dxa"/>
            <w:tcBorders>
              <w:top w:val="single" w:sz="4" w:space="0" w:color="auto"/>
              <w:left w:val="single" w:sz="4" w:space="0" w:color="auto"/>
              <w:bottom w:val="single" w:sz="4" w:space="0" w:color="auto"/>
              <w:right w:val="single" w:sz="4" w:space="0" w:color="auto"/>
            </w:tcBorders>
          </w:tcPr>
          <w:p w14:paraId="16C0886A" w14:textId="77777777" w:rsidR="00610327" w:rsidRPr="00760004" w:rsidRDefault="00610327" w:rsidP="00822E9A">
            <w:pPr>
              <w:pStyle w:val="TAL"/>
            </w:pPr>
            <w:r w:rsidRPr="00760004">
              <w:t>M</w:t>
            </w:r>
          </w:p>
        </w:tc>
      </w:tr>
      <w:tr w:rsidR="00610327" w:rsidRPr="00760004" w14:paraId="59CF680F"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2E6D6564" w14:textId="77777777" w:rsidR="00610327" w:rsidRPr="00760004" w:rsidRDefault="00610327" w:rsidP="00822E9A">
            <w:pPr>
              <w:pStyle w:val="TAL"/>
            </w:pPr>
            <w:r w:rsidRPr="00760004">
              <w:t>dateTime</w:t>
            </w:r>
          </w:p>
        </w:tc>
        <w:tc>
          <w:tcPr>
            <w:tcW w:w="6521" w:type="dxa"/>
            <w:tcBorders>
              <w:top w:val="single" w:sz="4" w:space="0" w:color="auto"/>
              <w:left w:val="single" w:sz="4" w:space="0" w:color="auto"/>
              <w:bottom w:val="single" w:sz="4" w:space="0" w:color="auto"/>
              <w:right w:val="single" w:sz="4" w:space="0" w:color="auto"/>
            </w:tcBorders>
          </w:tcPr>
          <w:p w14:paraId="35D76EE4" w14:textId="77777777" w:rsidR="00610327" w:rsidRPr="00760004" w:rsidRDefault="00610327" w:rsidP="00822E9A">
            <w:pPr>
              <w:pStyle w:val="TAL"/>
            </w:pPr>
            <w:r w:rsidRPr="00760004">
              <w:t>Date and Time when the MM was last handled (either originated or forwarded). For origination, included by the sending MMS client or the originating MMS Proxy-Relay.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24C5F832" w14:textId="77777777" w:rsidR="00610327" w:rsidRPr="00760004" w:rsidRDefault="00610327" w:rsidP="00822E9A">
            <w:pPr>
              <w:pStyle w:val="TAL"/>
            </w:pPr>
            <w:r w:rsidRPr="00760004">
              <w:t>C</w:t>
            </w:r>
          </w:p>
        </w:tc>
      </w:tr>
      <w:tr w:rsidR="00610327" w:rsidRPr="00760004" w14:paraId="40036D97"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04D7F5BF" w14:textId="77777777" w:rsidR="00610327" w:rsidRPr="00760004" w:rsidRDefault="00610327" w:rsidP="00822E9A">
            <w:pPr>
              <w:pStyle w:val="TAL"/>
            </w:pPr>
            <w:r w:rsidRPr="00760004">
              <w:t>originatingMMSParty</w:t>
            </w:r>
          </w:p>
        </w:tc>
        <w:tc>
          <w:tcPr>
            <w:tcW w:w="6521" w:type="dxa"/>
            <w:tcBorders>
              <w:top w:val="single" w:sz="4" w:space="0" w:color="auto"/>
              <w:left w:val="single" w:sz="4" w:space="0" w:color="auto"/>
              <w:bottom w:val="single" w:sz="4" w:space="0" w:color="auto"/>
              <w:right w:val="single" w:sz="4" w:space="0" w:color="auto"/>
            </w:tcBorders>
          </w:tcPr>
          <w:p w14:paraId="6BFB623F" w14:textId="1A0E9770" w:rsidR="00610327" w:rsidRPr="00760004" w:rsidRDefault="00610327" w:rsidP="00822E9A">
            <w:pPr>
              <w:pStyle w:val="TAL"/>
            </w:pPr>
            <w:r w:rsidRPr="00760004">
              <w:t xml:space="preserve">ID(s) of the originating (forwarding) party in one or more of the formats described in </w:t>
            </w:r>
            <w:r w:rsidR="00241659" w:rsidRPr="00760004">
              <w:t>7.4.</w:t>
            </w:r>
            <w:r w:rsidRPr="00760004">
              <w:t>2.1</w:t>
            </w:r>
          </w:p>
          <w:p w14:paraId="25F4FE21" w14:textId="77777777" w:rsidR="00610327" w:rsidRPr="00760004" w:rsidRDefault="00610327" w:rsidP="00822E9A">
            <w:pPr>
              <w:pStyle w:val="TAL"/>
            </w:pPr>
            <w:r w:rsidRPr="00760004">
              <w:t>When address translation occurs (such as the case of a token sent by the client and replaced with a proper address to the MMS Proxy-Relay), both the pre and post translated addresses (with appropriate correlation) are included.</w:t>
            </w:r>
          </w:p>
        </w:tc>
        <w:tc>
          <w:tcPr>
            <w:tcW w:w="708" w:type="dxa"/>
            <w:tcBorders>
              <w:top w:val="single" w:sz="4" w:space="0" w:color="auto"/>
              <w:left w:val="single" w:sz="4" w:space="0" w:color="auto"/>
              <w:bottom w:val="single" w:sz="4" w:space="0" w:color="auto"/>
              <w:right w:val="single" w:sz="4" w:space="0" w:color="auto"/>
            </w:tcBorders>
          </w:tcPr>
          <w:p w14:paraId="42C5F98D" w14:textId="77777777" w:rsidR="00610327" w:rsidRPr="00760004" w:rsidRDefault="00610327" w:rsidP="00822E9A">
            <w:pPr>
              <w:pStyle w:val="TAL"/>
            </w:pPr>
            <w:r w:rsidRPr="00760004">
              <w:t>M</w:t>
            </w:r>
          </w:p>
        </w:tc>
      </w:tr>
      <w:tr w:rsidR="00610327" w:rsidRPr="00760004" w14:paraId="51DEF487"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5E900BC0" w14:textId="77777777" w:rsidR="00610327" w:rsidRPr="00760004" w:rsidRDefault="00610327" w:rsidP="00822E9A">
            <w:pPr>
              <w:pStyle w:val="TAL"/>
            </w:pPr>
            <w:r w:rsidRPr="00760004">
              <w:t>terminatingMMSParty</w:t>
            </w:r>
          </w:p>
        </w:tc>
        <w:tc>
          <w:tcPr>
            <w:tcW w:w="6521" w:type="dxa"/>
            <w:tcBorders>
              <w:top w:val="single" w:sz="4" w:space="0" w:color="auto"/>
              <w:left w:val="single" w:sz="4" w:space="0" w:color="auto"/>
              <w:bottom w:val="single" w:sz="4" w:space="0" w:color="auto"/>
              <w:right w:val="single" w:sz="4" w:space="0" w:color="auto"/>
            </w:tcBorders>
          </w:tcPr>
          <w:p w14:paraId="571FB30B" w14:textId="3C0096D3" w:rsidR="00610327" w:rsidRPr="00760004" w:rsidRDefault="00610327" w:rsidP="00822E9A">
            <w:pPr>
              <w:pStyle w:val="TAL"/>
            </w:pPr>
            <w:r w:rsidRPr="00760004">
              <w:t xml:space="preserve">ID(s) of the terminating party in one or more of the formats described in </w:t>
            </w:r>
            <w:r w:rsidR="00241659" w:rsidRPr="00760004">
              <w:t>7.4.</w:t>
            </w:r>
            <w:r w:rsidRPr="00760004">
              <w:t>2.1</w:t>
            </w:r>
          </w:p>
          <w:p w14:paraId="76249538" w14:textId="77777777" w:rsidR="00610327" w:rsidRPr="00760004" w:rsidRDefault="00610327" w:rsidP="00822E9A">
            <w:pPr>
              <w:pStyle w:val="TAL"/>
            </w:pPr>
            <w:r w:rsidRPr="00760004">
              <w:t>When address translation occurs (such as the case of a token sent by the client and replaced with a proper address by the MMS Proxy-Relay), both the pre and post translated addresses (with appropriate correlation) are included. Include if sent to the MMS Proxy-Relay.</w:t>
            </w:r>
          </w:p>
          <w:p w14:paraId="747D7895" w14:textId="77777777" w:rsidR="00610327" w:rsidRPr="00760004" w:rsidRDefault="00610327" w:rsidP="00822E9A">
            <w:pPr>
              <w:pStyle w:val="TAL"/>
            </w:pPr>
            <w:r w:rsidRPr="00760004">
              <w:t>At least one of the terminatingMMSParty, cCRecipients, or bCCRecipients must be included.</w:t>
            </w:r>
          </w:p>
        </w:tc>
        <w:tc>
          <w:tcPr>
            <w:tcW w:w="708" w:type="dxa"/>
            <w:tcBorders>
              <w:top w:val="single" w:sz="4" w:space="0" w:color="auto"/>
              <w:left w:val="single" w:sz="4" w:space="0" w:color="auto"/>
              <w:bottom w:val="single" w:sz="4" w:space="0" w:color="auto"/>
              <w:right w:val="single" w:sz="4" w:space="0" w:color="auto"/>
            </w:tcBorders>
          </w:tcPr>
          <w:p w14:paraId="0C87D40F" w14:textId="77777777" w:rsidR="00610327" w:rsidRPr="00760004" w:rsidRDefault="00610327" w:rsidP="00822E9A">
            <w:pPr>
              <w:pStyle w:val="TAL"/>
            </w:pPr>
            <w:r w:rsidRPr="00760004">
              <w:t>C</w:t>
            </w:r>
          </w:p>
        </w:tc>
      </w:tr>
      <w:tr w:rsidR="00610327" w:rsidRPr="00760004" w14:paraId="49B0A74D"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7157B7E8" w14:textId="77777777" w:rsidR="00610327" w:rsidRPr="00760004" w:rsidRDefault="00610327" w:rsidP="00822E9A">
            <w:pPr>
              <w:pStyle w:val="TAL"/>
            </w:pPr>
            <w:r w:rsidRPr="00760004">
              <w:t>cCRecipients</w:t>
            </w:r>
          </w:p>
        </w:tc>
        <w:tc>
          <w:tcPr>
            <w:tcW w:w="6521" w:type="dxa"/>
            <w:tcBorders>
              <w:top w:val="single" w:sz="4" w:space="0" w:color="auto"/>
              <w:left w:val="single" w:sz="4" w:space="0" w:color="auto"/>
              <w:bottom w:val="single" w:sz="4" w:space="0" w:color="auto"/>
              <w:right w:val="single" w:sz="4" w:space="0" w:color="auto"/>
            </w:tcBorders>
          </w:tcPr>
          <w:p w14:paraId="4D372974" w14:textId="0536EF39" w:rsidR="00610327" w:rsidRPr="00760004" w:rsidRDefault="00610327" w:rsidP="00822E9A">
            <w:pPr>
              <w:pStyle w:val="TAL"/>
            </w:pPr>
            <w:r w:rsidRPr="00760004">
              <w:t xml:space="preserve">Address of a recipient; the "CC" field may include addresses of multiple recipients. When address translation occurs, both the pre and post translated addresses (with appropriate correlation) are included. This parameter is included if the corresponding MM includes a </w:t>
            </w:r>
            <w:r w:rsidR="001C364D">
              <w:t>"</w:t>
            </w:r>
            <w:r w:rsidRPr="00760004">
              <w:t>CC</w:t>
            </w:r>
            <w:r w:rsidR="001C364D">
              <w:t>"</w:t>
            </w:r>
            <w:r w:rsidRPr="00760004">
              <w:t xml:space="preserve"> field. Include if sent to the MMS Proxy-Relay.</w:t>
            </w:r>
          </w:p>
          <w:p w14:paraId="583E2FD0" w14:textId="77777777" w:rsidR="00610327" w:rsidRPr="00760004" w:rsidRDefault="00610327" w:rsidP="00822E9A">
            <w:pPr>
              <w:pStyle w:val="TAL"/>
            </w:pPr>
            <w:r w:rsidRPr="00760004">
              <w:t>At least one of the terminatingMMSParty, cCRecipients, or bCCRecipients must be included.</w:t>
            </w:r>
          </w:p>
        </w:tc>
        <w:tc>
          <w:tcPr>
            <w:tcW w:w="708" w:type="dxa"/>
            <w:tcBorders>
              <w:top w:val="single" w:sz="4" w:space="0" w:color="auto"/>
              <w:left w:val="single" w:sz="4" w:space="0" w:color="auto"/>
              <w:bottom w:val="single" w:sz="4" w:space="0" w:color="auto"/>
              <w:right w:val="single" w:sz="4" w:space="0" w:color="auto"/>
            </w:tcBorders>
          </w:tcPr>
          <w:p w14:paraId="64BD353F" w14:textId="77777777" w:rsidR="00610327" w:rsidRPr="00760004" w:rsidRDefault="00610327" w:rsidP="00822E9A">
            <w:pPr>
              <w:pStyle w:val="TAL"/>
            </w:pPr>
            <w:r w:rsidRPr="00760004">
              <w:t>C</w:t>
            </w:r>
          </w:p>
        </w:tc>
      </w:tr>
      <w:tr w:rsidR="00610327" w:rsidRPr="00760004" w14:paraId="01D615C6"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190F00A7" w14:textId="77777777" w:rsidR="00610327" w:rsidRPr="00760004" w:rsidRDefault="00610327" w:rsidP="00822E9A">
            <w:pPr>
              <w:pStyle w:val="TAL"/>
            </w:pPr>
            <w:r w:rsidRPr="00760004">
              <w:t>bCCRecipients</w:t>
            </w:r>
          </w:p>
        </w:tc>
        <w:tc>
          <w:tcPr>
            <w:tcW w:w="6521" w:type="dxa"/>
            <w:tcBorders>
              <w:top w:val="single" w:sz="4" w:space="0" w:color="auto"/>
              <w:left w:val="single" w:sz="4" w:space="0" w:color="auto"/>
              <w:bottom w:val="single" w:sz="4" w:space="0" w:color="auto"/>
              <w:right w:val="single" w:sz="4" w:space="0" w:color="auto"/>
            </w:tcBorders>
          </w:tcPr>
          <w:p w14:paraId="6F98CBAD" w14:textId="77777777" w:rsidR="00610327" w:rsidRPr="00760004" w:rsidRDefault="00610327" w:rsidP="00822E9A">
            <w:pPr>
              <w:pStyle w:val="TAL"/>
            </w:pPr>
            <w:r w:rsidRPr="00760004">
              <w:t>Address of a recipient; the "BCC" field may include addresses of multiple recipients. When address translation occurs, both the pre and post translated addresses (with appropriate correlation) are included. This parameter is included if the corresponding MM includes a “BCC” field. Include if sent to the MMS Proxy-Relay.</w:t>
            </w:r>
          </w:p>
          <w:p w14:paraId="53CA90DA" w14:textId="77777777" w:rsidR="00610327" w:rsidRPr="00760004" w:rsidRDefault="00610327" w:rsidP="00822E9A">
            <w:pPr>
              <w:pStyle w:val="TAL"/>
            </w:pPr>
            <w:r w:rsidRPr="00760004">
              <w:t>At least one of the terminatingMMSParty, cCRecipients, or bCCRecipients must be included.</w:t>
            </w:r>
          </w:p>
        </w:tc>
        <w:tc>
          <w:tcPr>
            <w:tcW w:w="708" w:type="dxa"/>
            <w:tcBorders>
              <w:top w:val="single" w:sz="4" w:space="0" w:color="auto"/>
              <w:left w:val="single" w:sz="4" w:space="0" w:color="auto"/>
              <w:bottom w:val="single" w:sz="4" w:space="0" w:color="auto"/>
              <w:right w:val="single" w:sz="4" w:space="0" w:color="auto"/>
            </w:tcBorders>
          </w:tcPr>
          <w:p w14:paraId="1D23CF58" w14:textId="77777777" w:rsidR="00610327" w:rsidRPr="00760004" w:rsidRDefault="00610327" w:rsidP="00822E9A">
            <w:pPr>
              <w:pStyle w:val="TAL"/>
            </w:pPr>
            <w:r w:rsidRPr="00760004">
              <w:t>C</w:t>
            </w:r>
          </w:p>
        </w:tc>
      </w:tr>
      <w:tr w:rsidR="00610327" w:rsidRPr="00760004" w14:paraId="422F09E2"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0D0E0641" w14:textId="77777777" w:rsidR="00610327" w:rsidRPr="00760004" w:rsidRDefault="00610327" w:rsidP="00822E9A">
            <w:pPr>
              <w:pStyle w:val="TAL"/>
            </w:pPr>
            <w:r w:rsidRPr="00760004">
              <w:t>direction</w:t>
            </w:r>
          </w:p>
        </w:tc>
        <w:tc>
          <w:tcPr>
            <w:tcW w:w="6521" w:type="dxa"/>
            <w:tcBorders>
              <w:top w:val="single" w:sz="4" w:space="0" w:color="auto"/>
              <w:left w:val="single" w:sz="4" w:space="0" w:color="auto"/>
              <w:bottom w:val="single" w:sz="4" w:space="0" w:color="auto"/>
              <w:right w:val="single" w:sz="4" w:space="0" w:color="auto"/>
            </w:tcBorders>
          </w:tcPr>
          <w:p w14:paraId="6E129D5E" w14:textId="77777777" w:rsidR="00610327" w:rsidRPr="00760004" w:rsidRDefault="00610327" w:rsidP="00822E9A">
            <w:pPr>
              <w:pStyle w:val="TAL"/>
            </w:pPr>
            <w:r w:rsidRPr="00760004">
              <w:t>Indicates the direction of the MM. This shall be encoded as “from target.”</w:t>
            </w:r>
          </w:p>
        </w:tc>
        <w:tc>
          <w:tcPr>
            <w:tcW w:w="708" w:type="dxa"/>
            <w:tcBorders>
              <w:top w:val="single" w:sz="4" w:space="0" w:color="auto"/>
              <w:left w:val="single" w:sz="4" w:space="0" w:color="auto"/>
              <w:bottom w:val="single" w:sz="4" w:space="0" w:color="auto"/>
              <w:right w:val="single" w:sz="4" w:space="0" w:color="auto"/>
            </w:tcBorders>
          </w:tcPr>
          <w:p w14:paraId="5B2C00FE" w14:textId="77777777" w:rsidR="00610327" w:rsidRPr="00760004" w:rsidRDefault="00610327" w:rsidP="00822E9A">
            <w:pPr>
              <w:pStyle w:val="TAL"/>
            </w:pPr>
            <w:r w:rsidRPr="00760004">
              <w:t>M</w:t>
            </w:r>
          </w:p>
        </w:tc>
      </w:tr>
      <w:tr w:rsidR="00610327" w:rsidRPr="00760004" w14:paraId="0D57CFD5"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219AF560" w14:textId="77777777" w:rsidR="00610327" w:rsidRPr="00760004" w:rsidRDefault="00610327" w:rsidP="00822E9A">
            <w:pPr>
              <w:pStyle w:val="TAL"/>
            </w:pPr>
            <w:r w:rsidRPr="00760004">
              <w:t>expiry</w:t>
            </w:r>
          </w:p>
        </w:tc>
        <w:tc>
          <w:tcPr>
            <w:tcW w:w="6521" w:type="dxa"/>
            <w:tcBorders>
              <w:top w:val="single" w:sz="4" w:space="0" w:color="auto"/>
              <w:left w:val="single" w:sz="4" w:space="0" w:color="auto"/>
              <w:bottom w:val="single" w:sz="4" w:space="0" w:color="auto"/>
              <w:right w:val="single" w:sz="4" w:space="0" w:color="auto"/>
            </w:tcBorders>
          </w:tcPr>
          <w:p w14:paraId="50C42849" w14:textId="77777777" w:rsidR="00610327" w:rsidRPr="00760004" w:rsidRDefault="00610327" w:rsidP="00822E9A">
            <w:pPr>
              <w:pStyle w:val="TAL"/>
            </w:pPr>
            <w:r w:rsidRPr="00760004">
              <w:t>Length of time in seconds the MM will be stored in MMS Proxy-Relay or time to delete the MM. The field has two formats, either absolute or relative. Include either the signalled expiry or the default, whichever applies.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104A4C25" w14:textId="77777777" w:rsidR="00610327" w:rsidRPr="00760004" w:rsidRDefault="00610327" w:rsidP="00822E9A">
            <w:pPr>
              <w:pStyle w:val="TAL"/>
            </w:pPr>
            <w:r w:rsidRPr="00760004">
              <w:t>C</w:t>
            </w:r>
          </w:p>
        </w:tc>
      </w:tr>
      <w:tr w:rsidR="00610327" w:rsidRPr="00760004" w14:paraId="6408F2D0"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7CCCCE2E" w14:textId="77777777" w:rsidR="00610327" w:rsidRPr="00760004" w:rsidRDefault="00610327" w:rsidP="00822E9A">
            <w:pPr>
              <w:pStyle w:val="TAL"/>
            </w:pPr>
            <w:r w:rsidRPr="00760004">
              <w:t>desiredDeliveryTime</w:t>
            </w:r>
          </w:p>
        </w:tc>
        <w:tc>
          <w:tcPr>
            <w:tcW w:w="6521" w:type="dxa"/>
            <w:tcBorders>
              <w:top w:val="single" w:sz="4" w:space="0" w:color="auto"/>
              <w:left w:val="single" w:sz="4" w:space="0" w:color="auto"/>
              <w:bottom w:val="single" w:sz="4" w:space="0" w:color="auto"/>
              <w:right w:val="single" w:sz="4" w:space="0" w:color="auto"/>
            </w:tcBorders>
          </w:tcPr>
          <w:p w14:paraId="580EB691" w14:textId="77777777" w:rsidR="00610327" w:rsidRPr="00760004" w:rsidRDefault="00610327" w:rsidP="00822E9A">
            <w:pPr>
              <w:pStyle w:val="TAL"/>
            </w:pPr>
            <w:r w:rsidRPr="00760004">
              <w:t>Date and Time of desired delivery. Indicates the earliest possible delivery of the MM to the recipient.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477EBC41" w14:textId="77777777" w:rsidR="00610327" w:rsidRPr="00760004" w:rsidRDefault="00610327" w:rsidP="00822E9A">
            <w:pPr>
              <w:pStyle w:val="TAL"/>
            </w:pPr>
            <w:r w:rsidRPr="00760004">
              <w:t>C</w:t>
            </w:r>
          </w:p>
        </w:tc>
      </w:tr>
      <w:tr w:rsidR="00610327" w:rsidRPr="00760004" w14:paraId="3666230C"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4657F04D" w14:textId="77777777" w:rsidR="00610327" w:rsidRPr="00760004" w:rsidRDefault="00610327" w:rsidP="00822E9A">
            <w:pPr>
              <w:pStyle w:val="TAL"/>
            </w:pPr>
            <w:r w:rsidRPr="00760004">
              <w:t>deliveryReportAllowed</w:t>
            </w:r>
          </w:p>
        </w:tc>
        <w:tc>
          <w:tcPr>
            <w:tcW w:w="6521" w:type="dxa"/>
            <w:tcBorders>
              <w:top w:val="single" w:sz="4" w:space="0" w:color="auto"/>
              <w:left w:val="single" w:sz="4" w:space="0" w:color="auto"/>
              <w:bottom w:val="single" w:sz="4" w:space="0" w:color="auto"/>
              <w:right w:val="single" w:sz="4" w:space="0" w:color="auto"/>
            </w:tcBorders>
          </w:tcPr>
          <w:p w14:paraId="36AA928A" w14:textId="4428C06A" w:rsidR="00610327" w:rsidRPr="00760004" w:rsidRDefault="00610327" w:rsidP="00822E9A">
            <w:pPr>
              <w:pStyle w:val="TAL"/>
            </w:pPr>
            <w:r w:rsidRPr="00760004">
              <w:t>An indication that the target requested reporting to the original sender or the default, whichever applies. The values given in OMA-</w:t>
            </w:r>
            <w:r w:rsidR="001E261F">
              <w:t>TS-MMS</w:t>
            </w:r>
            <w:r w:rsidRPr="00760004">
              <w:t>_ENC [39] clause 7.3.47 shall be encoded as follows: “Yes” = True, “No” = False.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48C4866F" w14:textId="77777777" w:rsidR="00610327" w:rsidRPr="00760004" w:rsidRDefault="00610327" w:rsidP="00822E9A">
            <w:pPr>
              <w:pStyle w:val="TAL"/>
            </w:pPr>
            <w:r w:rsidRPr="00760004">
              <w:t>C</w:t>
            </w:r>
          </w:p>
        </w:tc>
      </w:tr>
      <w:tr w:rsidR="00610327" w:rsidRPr="00760004" w14:paraId="7943B4EE"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075B4B38" w14:textId="77777777" w:rsidR="00610327" w:rsidRPr="00760004" w:rsidRDefault="00610327" w:rsidP="00822E9A">
            <w:pPr>
              <w:pStyle w:val="TAL"/>
            </w:pPr>
            <w:r w:rsidRPr="00760004">
              <w:t>deliveryReport</w:t>
            </w:r>
          </w:p>
        </w:tc>
        <w:tc>
          <w:tcPr>
            <w:tcW w:w="6521" w:type="dxa"/>
            <w:tcBorders>
              <w:top w:val="single" w:sz="4" w:space="0" w:color="auto"/>
              <w:left w:val="single" w:sz="4" w:space="0" w:color="auto"/>
              <w:bottom w:val="single" w:sz="4" w:space="0" w:color="auto"/>
              <w:right w:val="single" w:sz="4" w:space="0" w:color="auto"/>
            </w:tcBorders>
          </w:tcPr>
          <w:p w14:paraId="54615E3D" w14:textId="11931B1F" w:rsidR="00610327" w:rsidRPr="00760004" w:rsidRDefault="00610327" w:rsidP="00822E9A">
            <w:pPr>
              <w:pStyle w:val="TAL"/>
            </w:pPr>
            <w:r w:rsidRPr="00760004">
              <w:t>Specifies whether the originator MMS UE requests a delivery report from each recipient. The values given in OMA-</w:t>
            </w:r>
            <w:r w:rsidR="001E261F">
              <w:t>TS-MMS</w:t>
            </w:r>
            <w:r w:rsidRPr="00760004">
              <w:t>_ENC [39] clause 7.3.13. shall be encoded as follows: “Yes” = True, “No” = False.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36691B29" w14:textId="77777777" w:rsidR="00610327" w:rsidRPr="00760004" w:rsidRDefault="00610327" w:rsidP="00822E9A">
            <w:pPr>
              <w:pStyle w:val="TAL"/>
            </w:pPr>
            <w:r w:rsidRPr="00760004">
              <w:t>C</w:t>
            </w:r>
          </w:p>
        </w:tc>
      </w:tr>
      <w:tr w:rsidR="00610327" w:rsidRPr="00760004" w14:paraId="7A45DBEF"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358101C7" w14:textId="77777777" w:rsidR="00610327" w:rsidRPr="00760004" w:rsidRDefault="00610327" w:rsidP="00822E9A">
            <w:pPr>
              <w:pStyle w:val="TAL"/>
            </w:pPr>
            <w:r w:rsidRPr="00760004">
              <w:t>store</w:t>
            </w:r>
          </w:p>
        </w:tc>
        <w:tc>
          <w:tcPr>
            <w:tcW w:w="6521" w:type="dxa"/>
            <w:tcBorders>
              <w:top w:val="single" w:sz="4" w:space="0" w:color="auto"/>
              <w:left w:val="single" w:sz="4" w:space="0" w:color="auto"/>
              <w:bottom w:val="single" w:sz="4" w:space="0" w:color="auto"/>
              <w:right w:val="single" w:sz="4" w:space="0" w:color="auto"/>
            </w:tcBorders>
          </w:tcPr>
          <w:p w14:paraId="312DF7C0" w14:textId="7B3A49BC" w:rsidR="00610327" w:rsidRPr="00760004" w:rsidRDefault="00610327" w:rsidP="00822E9A">
            <w:pPr>
              <w:pStyle w:val="TAL"/>
            </w:pPr>
            <w:r w:rsidRPr="00760004">
              <w:t>Specifies whether the originator MMS UE wants the submitted MM to be saved in the user's MMBox, in addition to sending it. Sent by the target to have the forwarded MM stored. The values given in OMA-</w:t>
            </w:r>
            <w:r w:rsidR="001E261F">
              <w:t>TS-MMS</w:t>
            </w:r>
            <w:r w:rsidRPr="00760004">
              <w:t>_ENC [39] clause 7.3.5</w:t>
            </w:r>
            <w:r w:rsidR="00DB3580">
              <w:t>6</w:t>
            </w:r>
            <w:r w:rsidRPr="00760004">
              <w:t xml:space="preserve"> shall be encoded as follows: “Yes” = True, “No” = False.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4B864D07" w14:textId="77777777" w:rsidR="00610327" w:rsidRPr="00760004" w:rsidRDefault="00610327" w:rsidP="00822E9A">
            <w:pPr>
              <w:pStyle w:val="TAL"/>
            </w:pPr>
            <w:r w:rsidRPr="00760004">
              <w:t>C</w:t>
            </w:r>
          </w:p>
        </w:tc>
      </w:tr>
      <w:tr w:rsidR="00610327" w:rsidRPr="00760004" w14:paraId="2C9968BC"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65134A38" w14:textId="77777777" w:rsidR="00610327" w:rsidRPr="00760004" w:rsidRDefault="00610327" w:rsidP="00822E9A">
            <w:pPr>
              <w:pStyle w:val="TAL"/>
            </w:pPr>
            <w:r w:rsidRPr="00760004">
              <w:t>state</w:t>
            </w:r>
          </w:p>
        </w:tc>
        <w:tc>
          <w:tcPr>
            <w:tcW w:w="6521" w:type="dxa"/>
            <w:tcBorders>
              <w:top w:val="single" w:sz="4" w:space="0" w:color="auto"/>
              <w:left w:val="single" w:sz="4" w:space="0" w:color="auto"/>
              <w:bottom w:val="single" w:sz="4" w:space="0" w:color="auto"/>
              <w:right w:val="single" w:sz="4" w:space="0" w:color="auto"/>
            </w:tcBorders>
          </w:tcPr>
          <w:p w14:paraId="301343DA" w14:textId="24C80F8C" w:rsidR="00610327" w:rsidRPr="00760004" w:rsidRDefault="00610327" w:rsidP="00822E9A">
            <w:pPr>
              <w:pStyle w:val="TAL"/>
            </w:pPr>
            <w:r w:rsidRPr="00760004">
              <w:t>Identifies the value of the MM State associated with a MM to be stored or stored MM. Sets the state for the forwarded MM when it is stored. As defined in OMA-</w:t>
            </w:r>
            <w:r w:rsidR="001E261F">
              <w:t>TS-MMS</w:t>
            </w:r>
            <w:r w:rsidRPr="00760004">
              <w:t>_ENC [39] clause 7.3.33.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6E1EBF2F" w14:textId="77777777" w:rsidR="00610327" w:rsidRPr="00760004" w:rsidRDefault="00610327" w:rsidP="00822E9A">
            <w:pPr>
              <w:pStyle w:val="TAL"/>
            </w:pPr>
            <w:r w:rsidRPr="00760004">
              <w:t>C</w:t>
            </w:r>
          </w:p>
        </w:tc>
      </w:tr>
    </w:tbl>
    <w:p w14:paraId="1453B51D" w14:textId="77777777" w:rsidR="00610327" w:rsidRPr="00760004" w:rsidRDefault="00610327" w:rsidP="00610327"/>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68B6B106"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6A57D194" w14:textId="77777777" w:rsidR="00610327" w:rsidRPr="00760004" w:rsidRDefault="00610327" w:rsidP="00822E9A">
            <w:pPr>
              <w:pStyle w:val="TAL"/>
            </w:pPr>
            <w:r w:rsidRPr="00760004">
              <w:lastRenderedPageBreak/>
              <w:t>flags</w:t>
            </w:r>
          </w:p>
        </w:tc>
        <w:tc>
          <w:tcPr>
            <w:tcW w:w="6521" w:type="dxa"/>
            <w:tcBorders>
              <w:top w:val="single" w:sz="4" w:space="0" w:color="auto"/>
              <w:left w:val="single" w:sz="4" w:space="0" w:color="auto"/>
              <w:bottom w:val="single" w:sz="4" w:space="0" w:color="auto"/>
              <w:right w:val="single" w:sz="4" w:space="0" w:color="auto"/>
            </w:tcBorders>
          </w:tcPr>
          <w:p w14:paraId="461015DF" w14:textId="3E3090CF" w:rsidR="00610327" w:rsidRPr="00760004" w:rsidRDefault="00610327" w:rsidP="00822E9A">
            <w:pPr>
              <w:pStyle w:val="TAL"/>
            </w:pPr>
            <w:r w:rsidRPr="00760004">
              <w:t>Identifies a keyword to add or remove from the list of keywords associated with a stored MM. Include if sent to the MMS Proxy-relay. See OMA-</w:t>
            </w:r>
            <w:r w:rsidR="001E261F">
              <w:t>TS-MMS</w:t>
            </w:r>
            <w:r w:rsidRPr="00760004">
              <w:t xml:space="preserve">_ENC [39] clause 7.3.32. </w:t>
            </w:r>
          </w:p>
        </w:tc>
        <w:tc>
          <w:tcPr>
            <w:tcW w:w="708" w:type="dxa"/>
            <w:tcBorders>
              <w:top w:val="single" w:sz="4" w:space="0" w:color="auto"/>
              <w:left w:val="single" w:sz="4" w:space="0" w:color="auto"/>
              <w:bottom w:val="single" w:sz="4" w:space="0" w:color="auto"/>
              <w:right w:val="single" w:sz="4" w:space="0" w:color="auto"/>
            </w:tcBorders>
          </w:tcPr>
          <w:p w14:paraId="7223F68F" w14:textId="77777777" w:rsidR="00610327" w:rsidRPr="00760004" w:rsidRDefault="00610327" w:rsidP="00822E9A">
            <w:pPr>
              <w:pStyle w:val="TAL"/>
            </w:pPr>
            <w:r w:rsidRPr="00760004">
              <w:t>C</w:t>
            </w:r>
          </w:p>
        </w:tc>
      </w:tr>
      <w:tr w:rsidR="00610327" w:rsidRPr="00760004" w14:paraId="0DF0702B"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43B234BB" w14:textId="77777777" w:rsidR="00610327" w:rsidRPr="00760004" w:rsidRDefault="00610327" w:rsidP="00822E9A">
            <w:pPr>
              <w:pStyle w:val="TAL"/>
            </w:pPr>
            <w:r w:rsidRPr="00760004">
              <w:t>contentLocationReq</w:t>
            </w:r>
          </w:p>
        </w:tc>
        <w:tc>
          <w:tcPr>
            <w:tcW w:w="6521" w:type="dxa"/>
            <w:tcBorders>
              <w:top w:val="single" w:sz="4" w:space="0" w:color="auto"/>
              <w:left w:val="single" w:sz="4" w:space="0" w:color="auto"/>
              <w:bottom w:val="single" w:sz="4" w:space="0" w:color="auto"/>
              <w:right w:val="single" w:sz="4" w:space="0" w:color="auto"/>
            </w:tcBorders>
          </w:tcPr>
          <w:p w14:paraId="269DC5F3" w14:textId="18984631" w:rsidR="00610327" w:rsidRPr="00760004" w:rsidRDefault="00610327" w:rsidP="00822E9A">
            <w:pPr>
              <w:pStyle w:val="TAL"/>
            </w:pPr>
            <w:r w:rsidRPr="00760004">
              <w:t>The content-location-value field defines the URL for the MMS server location of the content to be retrieved as it appears in the m-forward-req. As defined in OMA-</w:t>
            </w:r>
            <w:r w:rsidR="001E261F">
              <w:t>TS-MMS</w:t>
            </w:r>
            <w:r w:rsidRPr="00760004">
              <w:t>_ENC [39] clause 7.3.10.</w:t>
            </w:r>
          </w:p>
        </w:tc>
        <w:tc>
          <w:tcPr>
            <w:tcW w:w="708" w:type="dxa"/>
            <w:tcBorders>
              <w:top w:val="single" w:sz="4" w:space="0" w:color="auto"/>
              <w:left w:val="single" w:sz="4" w:space="0" w:color="auto"/>
              <w:bottom w:val="single" w:sz="4" w:space="0" w:color="auto"/>
              <w:right w:val="single" w:sz="4" w:space="0" w:color="auto"/>
            </w:tcBorders>
          </w:tcPr>
          <w:p w14:paraId="0DBFB0DB" w14:textId="77777777" w:rsidR="00610327" w:rsidRPr="00760004" w:rsidRDefault="00610327" w:rsidP="00822E9A">
            <w:pPr>
              <w:pStyle w:val="TAL"/>
            </w:pPr>
            <w:r w:rsidRPr="00760004">
              <w:t>M</w:t>
            </w:r>
          </w:p>
        </w:tc>
      </w:tr>
      <w:tr w:rsidR="00610327" w:rsidRPr="00760004" w14:paraId="20CDFC16"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5C0BD459" w14:textId="77777777" w:rsidR="00610327" w:rsidRPr="00760004" w:rsidRDefault="00610327" w:rsidP="00822E9A">
            <w:pPr>
              <w:pStyle w:val="TAL"/>
            </w:pPr>
            <w:r w:rsidRPr="00760004">
              <w:t>replyCharging</w:t>
            </w:r>
          </w:p>
        </w:tc>
        <w:tc>
          <w:tcPr>
            <w:tcW w:w="6521" w:type="dxa"/>
            <w:tcBorders>
              <w:top w:val="single" w:sz="4" w:space="0" w:color="auto"/>
              <w:left w:val="single" w:sz="4" w:space="0" w:color="auto"/>
              <w:bottom w:val="single" w:sz="4" w:space="0" w:color="auto"/>
              <w:right w:val="single" w:sz="4" w:space="0" w:color="auto"/>
            </w:tcBorders>
          </w:tcPr>
          <w:p w14:paraId="4CDE330C" w14:textId="1E9F0ADC" w:rsidR="00610327" w:rsidRPr="00760004" w:rsidRDefault="00610327" w:rsidP="00822E9A">
            <w:pPr>
              <w:pStyle w:val="TAL"/>
            </w:pPr>
            <w:r w:rsidRPr="00760004">
              <w:t>If this field is present its value is set to “accepted</w:t>
            </w:r>
            <w:r w:rsidR="0093441D">
              <w:t>"</w:t>
            </w:r>
            <w:r w:rsidRPr="00760004">
              <w:t xml:space="preserve"> or “accepted text only” and the MMS-version-value is higher than 1.0, this header field will indicate that a reply to this particular MM is free of charge for the recipient.</w:t>
            </w:r>
          </w:p>
          <w:p w14:paraId="03592F9A" w14:textId="10113420" w:rsidR="00610327" w:rsidRPr="00760004" w:rsidRDefault="00610327" w:rsidP="00822E9A">
            <w:pPr>
              <w:pStyle w:val="TAL"/>
            </w:pPr>
            <w:r w:rsidRPr="00760004">
              <w:t>If the Reply-Charging service is offered and the request for reply-charging has been accepted by the MMS service provider the value of this header field SHALL be set to “accepted</w:t>
            </w:r>
            <w:r w:rsidR="0093441D">
              <w:t>"</w:t>
            </w:r>
            <w:r w:rsidRPr="00760004">
              <w:t xml:space="preserve"> or “accepted text only”.</w:t>
            </w:r>
          </w:p>
          <w:p w14:paraId="0F83CB10" w14:textId="6101E1AB" w:rsidR="00610327" w:rsidRPr="00760004" w:rsidRDefault="00610327" w:rsidP="00822E9A">
            <w:pPr>
              <w:pStyle w:val="TAL"/>
            </w:pPr>
            <w:r w:rsidRPr="00760004">
              <w:t>See OMA-</w:t>
            </w:r>
            <w:r w:rsidR="001E261F">
              <w:t>TS-MMS</w:t>
            </w:r>
            <w:r w:rsidRPr="00760004">
              <w:t>_ENC [39] clause 7.3.43.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4E11ED6B" w14:textId="77777777" w:rsidR="00610327" w:rsidRPr="00760004" w:rsidRDefault="00610327" w:rsidP="00822E9A">
            <w:pPr>
              <w:pStyle w:val="TAL"/>
            </w:pPr>
            <w:r w:rsidRPr="00760004">
              <w:t>C</w:t>
            </w:r>
          </w:p>
        </w:tc>
      </w:tr>
      <w:tr w:rsidR="00610327" w:rsidRPr="00760004" w14:paraId="4BA93D21" w14:textId="77777777" w:rsidTr="00822E9A">
        <w:trPr>
          <w:jc w:val="center"/>
        </w:trPr>
        <w:tc>
          <w:tcPr>
            <w:tcW w:w="2693" w:type="dxa"/>
          </w:tcPr>
          <w:p w14:paraId="194CA625" w14:textId="77777777" w:rsidR="00610327" w:rsidRPr="00760004" w:rsidRDefault="00610327" w:rsidP="00822E9A">
            <w:pPr>
              <w:pStyle w:val="TAL"/>
            </w:pPr>
            <w:r w:rsidRPr="00760004">
              <w:t>responseStatus</w:t>
            </w:r>
          </w:p>
        </w:tc>
        <w:tc>
          <w:tcPr>
            <w:tcW w:w="6521" w:type="dxa"/>
          </w:tcPr>
          <w:p w14:paraId="2C8E9E3A" w14:textId="77777777" w:rsidR="00610327" w:rsidRPr="00760004" w:rsidRDefault="00610327" w:rsidP="00822E9A">
            <w:pPr>
              <w:pStyle w:val="TAL"/>
            </w:pPr>
            <w:r w:rsidRPr="00760004">
              <w:t>MMS specific status. See OMA-TS-MMS_ENC [39] clause 7.3.48.</w:t>
            </w:r>
          </w:p>
        </w:tc>
        <w:tc>
          <w:tcPr>
            <w:tcW w:w="708" w:type="dxa"/>
          </w:tcPr>
          <w:p w14:paraId="7658E72A" w14:textId="77777777" w:rsidR="00610327" w:rsidRPr="00760004" w:rsidRDefault="00610327" w:rsidP="00822E9A">
            <w:pPr>
              <w:pStyle w:val="TAL"/>
            </w:pPr>
            <w:r w:rsidRPr="00760004">
              <w:t>M</w:t>
            </w:r>
          </w:p>
        </w:tc>
      </w:tr>
      <w:tr w:rsidR="00610327" w:rsidRPr="00760004" w14:paraId="620E1EF3" w14:textId="77777777" w:rsidTr="00822E9A">
        <w:trPr>
          <w:jc w:val="center"/>
        </w:trPr>
        <w:tc>
          <w:tcPr>
            <w:tcW w:w="2693" w:type="dxa"/>
          </w:tcPr>
          <w:p w14:paraId="369AF308" w14:textId="77777777" w:rsidR="00610327" w:rsidRPr="00760004" w:rsidRDefault="00610327" w:rsidP="00822E9A">
            <w:pPr>
              <w:pStyle w:val="TAL"/>
            </w:pPr>
            <w:r w:rsidRPr="00760004">
              <w:t>responseStatusText</w:t>
            </w:r>
          </w:p>
        </w:tc>
        <w:tc>
          <w:tcPr>
            <w:tcW w:w="6521" w:type="dxa"/>
          </w:tcPr>
          <w:p w14:paraId="716A3DCA" w14:textId="1EA65FC7" w:rsidR="00610327" w:rsidRPr="00760004" w:rsidRDefault="00610327" w:rsidP="00822E9A">
            <w:pPr>
              <w:pStyle w:val="TAL"/>
            </w:pPr>
            <w:r w:rsidRPr="00760004">
              <w:t>Text that qualifies the Response Status. Include if sent to the target. As defined in OMA-</w:t>
            </w:r>
            <w:r w:rsidR="001E261F">
              <w:t>TS-MMS</w:t>
            </w:r>
            <w:r w:rsidRPr="00760004">
              <w:t>_ENC [39] clause 7.3.49. Include if sent by the MMS Proxy-Relay.</w:t>
            </w:r>
          </w:p>
        </w:tc>
        <w:tc>
          <w:tcPr>
            <w:tcW w:w="708" w:type="dxa"/>
          </w:tcPr>
          <w:p w14:paraId="13D15DF4" w14:textId="77777777" w:rsidR="00610327" w:rsidRPr="00760004" w:rsidRDefault="00610327" w:rsidP="00822E9A">
            <w:pPr>
              <w:pStyle w:val="TAL"/>
            </w:pPr>
            <w:r w:rsidRPr="00760004">
              <w:t>C</w:t>
            </w:r>
          </w:p>
        </w:tc>
      </w:tr>
      <w:tr w:rsidR="00610327" w:rsidRPr="00760004" w14:paraId="015C5004" w14:textId="77777777" w:rsidTr="00822E9A">
        <w:trPr>
          <w:jc w:val="center"/>
        </w:trPr>
        <w:tc>
          <w:tcPr>
            <w:tcW w:w="2693" w:type="dxa"/>
          </w:tcPr>
          <w:p w14:paraId="52C62ACA" w14:textId="77777777" w:rsidR="00610327" w:rsidRPr="00760004" w:rsidRDefault="00610327" w:rsidP="00822E9A">
            <w:pPr>
              <w:pStyle w:val="TAL"/>
            </w:pPr>
            <w:r w:rsidRPr="00760004">
              <w:t>messageID</w:t>
            </w:r>
          </w:p>
        </w:tc>
        <w:tc>
          <w:tcPr>
            <w:tcW w:w="6521" w:type="dxa"/>
          </w:tcPr>
          <w:p w14:paraId="17647169" w14:textId="115D2560" w:rsidR="00610327" w:rsidRPr="00760004" w:rsidRDefault="00610327" w:rsidP="00822E9A">
            <w:pPr>
              <w:pStyle w:val="TAL"/>
            </w:pPr>
            <w:r w:rsidRPr="00760004">
              <w:t>An ID assigned by the MMS Proxy-Relay to uniquely identify an MM. As defined in OMA-</w:t>
            </w:r>
            <w:r w:rsidR="001E261F">
              <w:t>TS-MMS</w:t>
            </w:r>
            <w:r w:rsidRPr="00760004">
              <w:t>_ENC [39] clause 7.3.29. Include if sent by the MMS Proxy-Relay.</w:t>
            </w:r>
          </w:p>
        </w:tc>
        <w:tc>
          <w:tcPr>
            <w:tcW w:w="708" w:type="dxa"/>
          </w:tcPr>
          <w:p w14:paraId="035F7D73" w14:textId="77777777" w:rsidR="00610327" w:rsidRPr="00760004" w:rsidRDefault="00610327" w:rsidP="00822E9A">
            <w:pPr>
              <w:pStyle w:val="TAL"/>
            </w:pPr>
            <w:r w:rsidRPr="00760004">
              <w:t>C</w:t>
            </w:r>
          </w:p>
        </w:tc>
      </w:tr>
      <w:tr w:rsidR="00610327" w:rsidRPr="00760004" w14:paraId="4D75C463" w14:textId="77777777" w:rsidTr="00822E9A">
        <w:trPr>
          <w:jc w:val="center"/>
        </w:trPr>
        <w:tc>
          <w:tcPr>
            <w:tcW w:w="2693" w:type="dxa"/>
          </w:tcPr>
          <w:p w14:paraId="4D765583" w14:textId="77777777" w:rsidR="00610327" w:rsidRPr="00760004" w:rsidRDefault="00610327" w:rsidP="00822E9A">
            <w:pPr>
              <w:pStyle w:val="TAL"/>
            </w:pPr>
            <w:r w:rsidRPr="00760004">
              <w:t>contentLocationConf</w:t>
            </w:r>
          </w:p>
        </w:tc>
        <w:tc>
          <w:tcPr>
            <w:tcW w:w="6521" w:type="dxa"/>
          </w:tcPr>
          <w:p w14:paraId="4FBB54F0" w14:textId="7D93B7BD" w:rsidR="00610327" w:rsidRPr="00760004" w:rsidRDefault="00610327" w:rsidP="00822E9A">
            <w:pPr>
              <w:pStyle w:val="TAL"/>
            </w:pPr>
            <w:r w:rsidRPr="00760004">
              <w:t xml:space="preserve">The </w:t>
            </w:r>
            <w:r w:rsidRPr="00760004">
              <w:rPr>
                <w:i/>
                <w:iCs/>
              </w:rPr>
              <w:t>content-location-value</w:t>
            </w:r>
            <w:r w:rsidRPr="00760004">
              <w:t xml:space="preserve"> field defines the URL for the MMS server location of the MM as it appears in the </w:t>
            </w:r>
            <w:r w:rsidRPr="00760004">
              <w:rPr>
                <w:i/>
                <w:iCs/>
              </w:rPr>
              <w:t>m-forward-conf</w:t>
            </w:r>
            <w:r w:rsidRPr="00760004">
              <w:t>. As defined in OMA-</w:t>
            </w:r>
            <w:r w:rsidR="001E261F">
              <w:t>TS-MMS</w:t>
            </w:r>
            <w:r w:rsidRPr="00760004">
              <w:t>_ENC [39] clause 7.3.10. Include if sent by the MMS Proxy-Relay.</w:t>
            </w:r>
          </w:p>
        </w:tc>
        <w:tc>
          <w:tcPr>
            <w:tcW w:w="708" w:type="dxa"/>
          </w:tcPr>
          <w:p w14:paraId="60B65207" w14:textId="77777777" w:rsidR="00610327" w:rsidRPr="00760004" w:rsidRDefault="00610327" w:rsidP="00822E9A">
            <w:pPr>
              <w:pStyle w:val="TAL"/>
            </w:pPr>
            <w:r w:rsidRPr="00760004">
              <w:t>C</w:t>
            </w:r>
          </w:p>
        </w:tc>
      </w:tr>
      <w:tr w:rsidR="00610327" w:rsidRPr="00760004" w14:paraId="0E615C3B" w14:textId="77777777" w:rsidTr="00822E9A">
        <w:trPr>
          <w:jc w:val="center"/>
        </w:trPr>
        <w:tc>
          <w:tcPr>
            <w:tcW w:w="2693" w:type="dxa"/>
          </w:tcPr>
          <w:p w14:paraId="39FBEEBE" w14:textId="77777777" w:rsidR="00610327" w:rsidRPr="00760004" w:rsidRDefault="00610327" w:rsidP="00822E9A">
            <w:pPr>
              <w:pStyle w:val="TAL"/>
            </w:pPr>
            <w:r w:rsidRPr="00760004">
              <w:t>storeStatus</w:t>
            </w:r>
          </w:p>
        </w:tc>
        <w:tc>
          <w:tcPr>
            <w:tcW w:w="6521" w:type="dxa"/>
          </w:tcPr>
          <w:p w14:paraId="1102D4A1" w14:textId="0B444F2A" w:rsidR="00610327" w:rsidRPr="00760004" w:rsidRDefault="00610327" w:rsidP="00822E9A">
            <w:pPr>
              <w:pStyle w:val="TAL"/>
            </w:pPr>
            <w:r w:rsidRPr="00760004">
              <w:t>Indicates if the MM was successfully stored in the MM</w:t>
            </w:r>
            <w:r w:rsidR="008602A2">
              <w:t>Bo</w:t>
            </w:r>
            <w:r w:rsidR="00236D28">
              <w:t>x</w:t>
            </w:r>
            <w:r w:rsidR="008602A2">
              <w:t>.</w:t>
            </w:r>
            <w:r w:rsidRPr="00760004">
              <w:t xml:space="preserve"> Include if sent by the MMS Proxy-Relay.</w:t>
            </w:r>
          </w:p>
        </w:tc>
        <w:tc>
          <w:tcPr>
            <w:tcW w:w="708" w:type="dxa"/>
          </w:tcPr>
          <w:p w14:paraId="34A3E3A7" w14:textId="77777777" w:rsidR="00610327" w:rsidRPr="00760004" w:rsidRDefault="00610327" w:rsidP="00822E9A">
            <w:pPr>
              <w:pStyle w:val="TAL"/>
            </w:pPr>
            <w:r w:rsidRPr="00760004">
              <w:t>C</w:t>
            </w:r>
          </w:p>
        </w:tc>
      </w:tr>
      <w:tr w:rsidR="00610327" w:rsidRPr="00760004" w14:paraId="0AD70E28" w14:textId="77777777" w:rsidTr="00822E9A">
        <w:trPr>
          <w:jc w:val="center"/>
        </w:trPr>
        <w:tc>
          <w:tcPr>
            <w:tcW w:w="2693" w:type="dxa"/>
          </w:tcPr>
          <w:p w14:paraId="481BFFC0" w14:textId="77777777" w:rsidR="00610327" w:rsidRPr="00760004" w:rsidRDefault="00610327" w:rsidP="00822E9A">
            <w:pPr>
              <w:pStyle w:val="TAL"/>
            </w:pPr>
            <w:r w:rsidRPr="00760004">
              <w:t>storeStatusText</w:t>
            </w:r>
          </w:p>
        </w:tc>
        <w:tc>
          <w:tcPr>
            <w:tcW w:w="6521" w:type="dxa"/>
          </w:tcPr>
          <w:p w14:paraId="752F4B0E" w14:textId="4BC8A527" w:rsidR="00610327" w:rsidRPr="00760004" w:rsidRDefault="00610327" w:rsidP="00822E9A">
            <w:pPr>
              <w:pStyle w:val="TAL"/>
            </w:pPr>
            <w:r w:rsidRPr="00760004">
              <w:t>Text that qualifies the Store Status. As defined in OMA-</w:t>
            </w:r>
            <w:r w:rsidR="001E261F">
              <w:t>TS-MMS</w:t>
            </w:r>
            <w:r w:rsidRPr="00760004">
              <w:t>_ENC [39] clause 7.3.59. Include if sent by the MMS Proxy-Relay.</w:t>
            </w:r>
          </w:p>
        </w:tc>
        <w:tc>
          <w:tcPr>
            <w:tcW w:w="708" w:type="dxa"/>
          </w:tcPr>
          <w:p w14:paraId="325F3DEA" w14:textId="77777777" w:rsidR="00610327" w:rsidRPr="00760004" w:rsidRDefault="00610327" w:rsidP="00822E9A">
            <w:pPr>
              <w:pStyle w:val="TAL"/>
            </w:pPr>
            <w:r w:rsidRPr="00760004">
              <w:t>C</w:t>
            </w:r>
          </w:p>
        </w:tc>
      </w:tr>
    </w:tbl>
    <w:p w14:paraId="7746C754" w14:textId="77777777" w:rsidR="00610327" w:rsidRPr="00760004" w:rsidRDefault="00610327" w:rsidP="00610327">
      <w:pPr>
        <w:pStyle w:val="B1"/>
      </w:pPr>
    </w:p>
    <w:p w14:paraId="7159E78F" w14:textId="0659F355" w:rsidR="00610327" w:rsidRPr="00760004" w:rsidRDefault="00241659" w:rsidP="00610327">
      <w:pPr>
        <w:pStyle w:val="Heading4"/>
      </w:pPr>
      <w:bookmarkStart w:id="463" w:name="_Toc176147071"/>
      <w:r w:rsidRPr="00760004">
        <w:t>7.4.</w:t>
      </w:r>
      <w:r w:rsidR="00610327" w:rsidRPr="00760004">
        <w:t>3.9</w:t>
      </w:r>
      <w:r w:rsidR="00610327" w:rsidRPr="00760004">
        <w:tab/>
        <w:t>MMSDeleteFromRelay</w:t>
      </w:r>
      <w:bookmarkEnd w:id="463"/>
    </w:p>
    <w:p w14:paraId="21155781" w14:textId="77777777" w:rsidR="00610327" w:rsidRPr="00760004" w:rsidRDefault="00610327" w:rsidP="00610327">
      <w:r w:rsidRPr="00760004">
        <w:t xml:space="preserve">The IRI-POI present in the MMS Proxy-Relay shall generate an xIRI containing an MMSDeleteFromRelay record when the MMS Proxy-Relay sends a </w:t>
      </w:r>
      <w:r w:rsidRPr="00760004">
        <w:rPr>
          <w:i/>
          <w:iCs/>
        </w:rPr>
        <w:t>m-delete-conf</w:t>
      </w:r>
      <w:r w:rsidRPr="00760004">
        <w:t xml:space="preserve"> (defined in OMA-TS-MMS_ENC [39]) to the MMS client in the target UE.</w:t>
      </w:r>
    </w:p>
    <w:p w14:paraId="4ACAC1C2" w14:textId="77777777" w:rsidR="00610327" w:rsidRPr="00760004" w:rsidRDefault="00610327" w:rsidP="00610327"/>
    <w:p w14:paraId="5F781DC5" w14:textId="1E9666D3" w:rsidR="00610327" w:rsidRPr="00760004" w:rsidRDefault="00610327" w:rsidP="00610327">
      <w:r w:rsidRPr="00760004">
        <w:t>Table</w:t>
      </w:r>
      <w:r w:rsidR="00CC20EB">
        <w:t xml:space="preserve"> 7.4.3-9</w:t>
      </w:r>
      <w:r w:rsidRPr="00760004">
        <w:t xml:space="preserve"> contains parameters generated by the IRI-POI, along with parameters derived from the </w:t>
      </w:r>
      <w:r w:rsidRPr="00760004">
        <w:rPr>
          <w:i/>
          <w:iCs/>
        </w:rPr>
        <w:t>m-delete-req</w:t>
      </w:r>
      <w:r w:rsidRPr="00760004">
        <w:t xml:space="preserve"> message (from the local target UE to the MMS Proxy-Relay), and the </w:t>
      </w:r>
      <w:r w:rsidRPr="00760004">
        <w:rPr>
          <w:i/>
          <w:iCs/>
        </w:rPr>
        <w:t>m-delete-conf</w:t>
      </w:r>
      <w:r w:rsidRPr="00760004">
        <w:t xml:space="preserve"> message (from the MMS Proxy-Relay to the local target UE).</w:t>
      </w:r>
    </w:p>
    <w:p w14:paraId="1E1AF6CB" w14:textId="6CC266EF" w:rsidR="00610327" w:rsidRPr="00760004" w:rsidRDefault="00610327" w:rsidP="00610327">
      <w:pPr>
        <w:pStyle w:val="TH"/>
      </w:pPr>
      <w:r w:rsidRPr="00760004">
        <w:t xml:space="preserve">Table </w:t>
      </w:r>
      <w:r w:rsidR="00241659" w:rsidRPr="00760004">
        <w:t>7.4.</w:t>
      </w:r>
      <w:r w:rsidRPr="00760004">
        <w:t>3-9: Payload for MMSDeleteFromRelay</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016F6A75" w14:textId="77777777" w:rsidTr="00822E9A">
        <w:trPr>
          <w:jc w:val="center"/>
        </w:trPr>
        <w:tc>
          <w:tcPr>
            <w:tcW w:w="2693" w:type="dxa"/>
          </w:tcPr>
          <w:p w14:paraId="0B7A96A0" w14:textId="77777777" w:rsidR="00610327" w:rsidRPr="00760004" w:rsidRDefault="00610327" w:rsidP="00822E9A">
            <w:pPr>
              <w:pStyle w:val="TAH"/>
            </w:pPr>
            <w:r w:rsidRPr="00760004">
              <w:t>Field name</w:t>
            </w:r>
          </w:p>
        </w:tc>
        <w:tc>
          <w:tcPr>
            <w:tcW w:w="6521" w:type="dxa"/>
          </w:tcPr>
          <w:p w14:paraId="78F13989" w14:textId="77777777" w:rsidR="00610327" w:rsidRPr="00760004" w:rsidRDefault="00610327" w:rsidP="00822E9A">
            <w:pPr>
              <w:pStyle w:val="TAH"/>
            </w:pPr>
            <w:r w:rsidRPr="00760004">
              <w:t>Description</w:t>
            </w:r>
          </w:p>
        </w:tc>
        <w:tc>
          <w:tcPr>
            <w:tcW w:w="708" w:type="dxa"/>
          </w:tcPr>
          <w:p w14:paraId="59392C90" w14:textId="77777777" w:rsidR="00610327" w:rsidRPr="00760004" w:rsidRDefault="00610327" w:rsidP="00822E9A">
            <w:pPr>
              <w:pStyle w:val="TAH"/>
            </w:pPr>
            <w:r w:rsidRPr="00760004">
              <w:t>M/C/O</w:t>
            </w:r>
          </w:p>
        </w:tc>
      </w:tr>
      <w:tr w:rsidR="00610327" w:rsidRPr="00760004" w14:paraId="3C9C4320" w14:textId="77777777" w:rsidTr="00822E9A">
        <w:trPr>
          <w:jc w:val="center"/>
        </w:trPr>
        <w:tc>
          <w:tcPr>
            <w:tcW w:w="2693" w:type="dxa"/>
          </w:tcPr>
          <w:p w14:paraId="2A53AB53" w14:textId="77777777" w:rsidR="00610327" w:rsidRPr="00760004" w:rsidRDefault="00610327" w:rsidP="00822E9A">
            <w:pPr>
              <w:pStyle w:val="TAL"/>
            </w:pPr>
            <w:r w:rsidRPr="00760004">
              <w:t>transactionID</w:t>
            </w:r>
          </w:p>
        </w:tc>
        <w:tc>
          <w:tcPr>
            <w:tcW w:w="6521" w:type="dxa"/>
          </w:tcPr>
          <w:p w14:paraId="66E0580F" w14:textId="77777777" w:rsidR="00610327" w:rsidRPr="00760004" w:rsidRDefault="00610327" w:rsidP="00822E9A">
            <w:pPr>
              <w:pStyle w:val="TAL"/>
            </w:pPr>
            <w:r w:rsidRPr="00760004">
              <w:t>An ID used to correlate an MMS request and response between the target and the MMS Proxy-Relay.</w:t>
            </w:r>
          </w:p>
        </w:tc>
        <w:tc>
          <w:tcPr>
            <w:tcW w:w="708" w:type="dxa"/>
          </w:tcPr>
          <w:p w14:paraId="479F12AD" w14:textId="77777777" w:rsidR="00610327" w:rsidRPr="00760004" w:rsidRDefault="00610327" w:rsidP="00822E9A">
            <w:pPr>
              <w:pStyle w:val="TAL"/>
            </w:pPr>
            <w:r w:rsidRPr="00760004">
              <w:t>M</w:t>
            </w:r>
          </w:p>
        </w:tc>
      </w:tr>
      <w:tr w:rsidR="00610327" w:rsidRPr="00760004" w14:paraId="3EB0B8AC" w14:textId="77777777" w:rsidTr="00822E9A">
        <w:trPr>
          <w:jc w:val="center"/>
        </w:trPr>
        <w:tc>
          <w:tcPr>
            <w:tcW w:w="2693" w:type="dxa"/>
          </w:tcPr>
          <w:p w14:paraId="51C7F904" w14:textId="77777777" w:rsidR="00610327" w:rsidRPr="00760004" w:rsidRDefault="00610327" w:rsidP="00822E9A">
            <w:pPr>
              <w:pStyle w:val="TAL"/>
            </w:pPr>
            <w:r w:rsidRPr="00760004">
              <w:t>version</w:t>
            </w:r>
          </w:p>
        </w:tc>
        <w:tc>
          <w:tcPr>
            <w:tcW w:w="6521" w:type="dxa"/>
          </w:tcPr>
          <w:p w14:paraId="7FA8F8D9" w14:textId="77777777" w:rsidR="00610327" w:rsidRPr="00760004" w:rsidRDefault="00610327" w:rsidP="00822E9A">
            <w:pPr>
              <w:pStyle w:val="TAL"/>
            </w:pPr>
            <w:r w:rsidRPr="00760004">
              <w:t>The version of MM, to include major and minor version.</w:t>
            </w:r>
          </w:p>
        </w:tc>
        <w:tc>
          <w:tcPr>
            <w:tcW w:w="708" w:type="dxa"/>
          </w:tcPr>
          <w:p w14:paraId="105F9A57" w14:textId="77777777" w:rsidR="00610327" w:rsidRPr="00760004" w:rsidRDefault="00610327" w:rsidP="00822E9A">
            <w:pPr>
              <w:pStyle w:val="TAL"/>
            </w:pPr>
            <w:r w:rsidRPr="00760004">
              <w:t>M</w:t>
            </w:r>
          </w:p>
        </w:tc>
      </w:tr>
      <w:tr w:rsidR="00610327" w:rsidRPr="00760004" w14:paraId="1A906114" w14:textId="77777777" w:rsidTr="00822E9A">
        <w:trPr>
          <w:jc w:val="center"/>
        </w:trPr>
        <w:tc>
          <w:tcPr>
            <w:tcW w:w="2693" w:type="dxa"/>
          </w:tcPr>
          <w:p w14:paraId="1CA979C0" w14:textId="77777777" w:rsidR="00610327" w:rsidRPr="00760004" w:rsidRDefault="00610327" w:rsidP="00822E9A">
            <w:pPr>
              <w:pStyle w:val="TAL"/>
            </w:pPr>
            <w:r w:rsidRPr="00760004">
              <w:t>direction</w:t>
            </w:r>
          </w:p>
        </w:tc>
        <w:tc>
          <w:tcPr>
            <w:tcW w:w="6521" w:type="dxa"/>
          </w:tcPr>
          <w:p w14:paraId="2CB0775E" w14:textId="77777777" w:rsidR="00610327" w:rsidRPr="00760004" w:rsidRDefault="00610327" w:rsidP="00822E9A">
            <w:pPr>
              <w:pStyle w:val="TAL"/>
            </w:pPr>
            <w:r w:rsidRPr="00760004">
              <w:t>Indicates the direction of the MM. This shall be encoded as “to target,” or "fromTarget," as appropriate.</w:t>
            </w:r>
          </w:p>
        </w:tc>
        <w:tc>
          <w:tcPr>
            <w:tcW w:w="708" w:type="dxa"/>
          </w:tcPr>
          <w:p w14:paraId="08E028F8" w14:textId="77777777" w:rsidR="00610327" w:rsidRPr="00760004" w:rsidRDefault="00610327" w:rsidP="00822E9A">
            <w:pPr>
              <w:pStyle w:val="TAL"/>
            </w:pPr>
            <w:r w:rsidRPr="00760004">
              <w:t>M</w:t>
            </w:r>
          </w:p>
        </w:tc>
      </w:tr>
      <w:tr w:rsidR="00610327" w:rsidRPr="00760004" w14:paraId="06A27EC2" w14:textId="77777777" w:rsidTr="00822E9A">
        <w:trPr>
          <w:jc w:val="center"/>
        </w:trPr>
        <w:tc>
          <w:tcPr>
            <w:tcW w:w="2693" w:type="dxa"/>
          </w:tcPr>
          <w:p w14:paraId="2FE8EB79" w14:textId="77777777" w:rsidR="00610327" w:rsidRPr="00760004" w:rsidRDefault="00610327" w:rsidP="00822E9A">
            <w:pPr>
              <w:pStyle w:val="TAL"/>
            </w:pPr>
            <w:r w:rsidRPr="00760004">
              <w:t>contentLocationReq</w:t>
            </w:r>
          </w:p>
        </w:tc>
        <w:tc>
          <w:tcPr>
            <w:tcW w:w="6521" w:type="dxa"/>
          </w:tcPr>
          <w:p w14:paraId="159E4512" w14:textId="7450B8E3" w:rsidR="00610327" w:rsidRPr="00760004" w:rsidRDefault="00610327" w:rsidP="00822E9A">
            <w:pPr>
              <w:pStyle w:val="TAL"/>
            </w:pPr>
            <w:r w:rsidRPr="00760004">
              <w:t xml:space="preserve">The </w:t>
            </w:r>
            <w:r w:rsidRPr="00760004">
              <w:rPr>
                <w:i/>
                <w:iCs/>
              </w:rPr>
              <w:t>content-location-value</w:t>
            </w:r>
            <w:r w:rsidRPr="00760004">
              <w:t xml:space="preserve"> field defines the URL for the MMS server location of the MM as it appears in the </w:t>
            </w:r>
            <w:r w:rsidRPr="00760004">
              <w:rPr>
                <w:i/>
                <w:iCs/>
              </w:rPr>
              <w:t>m-delete-conf,</w:t>
            </w:r>
            <w:r w:rsidRPr="00760004">
              <w:t xml:space="preserve"> as defined in OMA-</w:t>
            </w:r>
            <w:r w:rsidR="001E261F">
              <w:t>TS-MMS</w:t>
            </w:r>
            <w:r w:rsidRPr="00760004">
              <w:t>_ENC [39] clause 7.3.10. Include if sent to the MMS Proxy-Relay.</w:t>
            </w:r>
          </w:p>
        </w:tc>
        <w:tc>
          <w:tcPr>
            <w:tcW w:w="708" w:type="dxa"/>
          </w:tcPr>
          <w:p w14:paraId="73CC7B48" w14:textId="77777777" w:rsidR="00610327" w:rsidRPr="00760004" w:rsidRDefault="00610327" w:rsidP="00822E9A">
            <w:pPr>
              <w:pStyle w:val="TAL"/>
            </w:pPr>
            <w:r w:rsidRPr="00760004">
              <w:t>M</w:t>
            </w:r>
          </w:p>
        </w:tc>
      </w:tr>
      <w:tr w:rsidR="00610327" w:rsidRPr="00760004" w14:paraId="43D64994" w14:textId="77777777" w:rsidTr="00822E9A">
        <w:trPr>
          <w:jc w:val="center"/>
        </w:trPr>
        <w:tc>
          <w:tcPr>
            <w:tcW w:w="2693" w:type="dxa"/>
          </w:tcPr>
          <w:p w14:paraId="22E586DC" w14:textId="77777777" w:rsidR="00610327" w:rsidRPr="00760004" w:rsidRDefault="00610327" w:rsidP="00822E9A">
            <w:pPr>
              <w:pStyle w:val="TAL"/>
            </w:pPr>
            <w:r w:rsidRPr="00760004">
              <w:t>contentLocationConf</w:t>
            </w:r>
          </w:p>
        </w:tc>
        <w:tc>
          <w:tcPr>
            <w:tcW w:w="6521" w:type="dxa"/>
          </w:tcPr>
          <w:p w14:paraId="5A736A1B" w14:textId="286A651D" w:rsidR="00610327" w:rsidRPr="00760004" w:rsidRDefault="00610327" w:rsidP="00822E9A">
            <w:pPr>
              <w:pStyle w:val="TAL"/>
            </w:pPr>
            <w:r w:rsidRPr="00760004">
              <w:t xml:space="preserve">The </w:t>
            </w:r>
            <w:r w:rsidRPr="00760004">
              <w:rPr>
                <w:i/>
                <w:iCs/>
              </w:rPr>
              <w:t>content-location-value</w:t>
            </w:r>
            <w:r w:rsidRPr="00760004">
              <w:t xml:space="preserve"> field defines the URL for the MMS server location of the MM as it appears in the </w:t>
            </w:r>
            <w:r w:rsidRPr="00760004">
              <w:rPr>
                <w:i/>
                <w:iCs/>
              </w:rPr>
              <w:t>m-delete-conf</w:t>
            </w:r>
            <w:r w:rsidRPr="00760004">
              <w:t>, as defined in OMA-</w:t>
            </w:r>
            <w:r w:rsidR="001E261F">
              <w:t>TS-MMS</w:t>
            </w:r>
            <w:r w:rsidRPr="00760004">
              <w:t>_ENC [39] clause 7.3.10. Include if sent by the MMS Proxy-Relay.</w:t>
            </w:r>
          </w:p>
        </w:tc>
        <w:tc>
          <w:tcPr>
            <w:tcW w:w="708" w:type="dxa"/>
          </w:tcPr>
          <w:p w14:paraId="18BA72E4" w14:textId="77777777" w:rsidR="00610327" w:rsidRPr="00760004" w:rsidRDefault="00610327" w:rsidP="00822E9A">
            <w:pPr>
              <w:pStyle w:val="TAL"/>
            </w:pPr>
            <w:r w:rsidRPr="00760004">
              <w:t>C</w:t>
            </w:r>
          </w:p>
        </w:tc>
      </w:tr>
      <w:tr w:rsidR="00610327" w:rsidRPr="00760004" w14:paraId="2ACB05A7" w14:textId="77777777" w:rsidTr="00822E9A">
        <w:trPr>
          <w:jc w:val="center"/>
        </w:trPr>
        <w:tc>
          <w:tcPr>
            <w:tcW w:w="2693" w:type="dxa"/>
          </w:tcPr>
          <w:p w14:paraId="0ED187D0" w14:textId="77777777" w:rsidR="00610327" w:rsidRPr="00760004" w:rsidRDefault="00610327" w:rsidP="00822E9A">
            <w:pPr>
              <w:pStyle w:val="TAL"/>
            </w:pPr>
            <w:r w:rsidRPr="00760004">
              <w:t>deleteResponseStatus</w:t>
            </w:r>
          </w:p>
        </w:tc>
        <w:tc>
          <w:tcPr>
            <w:tcW w:w="6521" w:type="dxa"/>
          </w:tcPr>
          <w:p w14:paraId="1753F043" w14:textId="1C32017A" w:rsidR="00610327" w:rsidRPr="00760004" w:rsidRDefault="00610327" w:rsidP="00822E9A">
            <w:pPr>
              <w:pStyle w:val="TAL"/>
            </w:pPr>
            <w:r w:rsidRPr="00760004">
              <w:t>The delete response, as defined in OMA-</w:t>
            </w:r>
            <w:r w:rsidR="001E261F">
              <w:t>TS-MMS</w:t>
            </w:r>
            <w:r w:rsidRPr="00760004">
              <w:t>_ENC [39] clause 7.3.48.</w:t>
            </w:r>
          </w:p>
        </w:tc>
        <w:tc>
          <w:tcPr>
            <w:tcW w:w="708" w:type="dxa"/>
          </w:tcPr>
          <w:p w14:paraId="0A34E893" w14:textId="77777777" w:rsidR="00610327" w:rsidRPr="00760004" w:rsidRDefault="00610327" w:rsidP="00822E9A">
            <w:pPr>
              <w:pStyle w:val="TAL"/>
            </w:pPr>
            <w:r w:rsidRPr="00760004">
              <w:t>M</w:t>
            </w:r>
          </w:p>
        </w:tc>
      </w:tr>
      <w:tr w:rsidR="00610327" w:rsidRPr="00760004" w14:paraId="1819500B" w14:textId="77777777" w:rsidTr="00822E9A">
        <w:trPr>
          <w:jc w:val="center"/>
        </w:trPr>
        <w:tc>
          <w:tcPr>
            <w:tcW w:w="2693" w:type="dxa"/>
          </w:tcPr>
          <w:p w14:paraId="49A49EA0" w14:textId="77777777" w:rsidR="00610327" w:rsidRPr="00760004" w:rsidRDefault="00610327" w:rsidP="00822E9A">
            <w:pPr>
              <w:pStyle w:val="TAL"/>
            </w:pPr>
            <w:r w:rsidRPr="00760004">
              <w:t>deleteResponseText</w:t>
            </w:r>
          </w:p>
        </w:tc>
        <w:tc>
          <w:tcPr>
            <w:tcW w:w="6521" w:type="dxa"/>
          </w:tcPr>
          <w:p w14:paraId="4B663A7D" w14:textId="602F07EB" w:rsidR="00610327" w:rsidRPr="00760004" w:rsidRDefault="00610327" w:rsidP="00822E9A">
            <w:pPr>
              <w:pStyle w:val="TAL"/>
            </w:pPr>
            <w:r w:rsidRPr="00760004">
              <w:t>The delete response, as defined in OMA-</w:t>
            </w:r>
            <w:r w:rsidR="001E261F">
              <w:t>TS-MMS</w:t>
            </w:r>
            <w:r w:rsidRPr="00760004">
              <w:t>_ENC [39] clause 7.3.49. Include if sent by the MMS Proxy-Relay.</w:t>
            </w:r>
          </w:p>
        </w:tc>
        <w:tc>
          <w:tcPr>
            <w:tcW w:w="708" w:type="dxa"/>
          </w:tcPr>
          <w:p w14:paraId="2BDEA980" w14:textId="77777777" w:rsidR="00610327" w:rsidRPr="00760004" w:rsidRDefault="00610327" w:rsidP="00822E9A">
            <w:pPr>
              <w:pStyle w:val="TAL"/>
            </w:pPr>
            <w:r w:rsidRPr="00760004">
              <w:t>C</w:t>
            </w:r>
          </w:p>
        </w:tc>
      </w:tr>
    </w:tbl>
    <w:p w14:paraId="1E2086D9" w14:textId="77777777" w:rsidR="00610327" w:rsidRPr="00760004" w:rsidRDefault="00610327" w:rsidP="00610327"/>
    <w:p w14:paraId="60E1E5EE" w14:textId="3CEE363E" w:rsidR="00610327" w:rsidRPr="00760004" w:rsidRDefault="00241659" w:rsidP="00610327">
      <w:pPr>
        <w:pStyle w:val="Heading4"/>
      </w:pPr>
      <w:bookmarkStart w:id="464" w:name="_Toc176147072"/>
      <w:r w:rsidRPr="00760004">
        <w:lastRenderedPageBreak/>
        <w:t>7.4.</w:t>
      </w:r>
      <w:r w:rsidR="00610327" w:rsidRPr="00760004">
        <w:t>3.10</w:t>
      </w:r>
      <w:r w:rsidR="00610327" w:rsidRPr="00760004">
        <w:tab/>
        <w:t>MMSMBoxStore</w:t>
      </w:r>
      <w:bookmarkEnd w:id="464"/>
    </w:p>
    <w:p w14:paraId="553ED704" w14:textId="77777777" w:rsidR="00610327" w:rsidRPr="00760004" w:rsidRDefault="00610327" w:rsidP="00610327">
      <w:r w:rsidRPr="00760004">
        <w:t>The IRI-POI in the MMS Proxy-Relay shall generate an xIRI containing an MMSMBoxStore record when the MMS Proxy-Relay sends a m-mbox-store-conf (defined in OMA-TS-MMS_ENC [39] clause 6.8) to the MMS client in the target UE.</w:t>
      </w:r>
    </w:p>
    <w:p w14:paraId="66CBA272" w14:textId="77777777" w:rsidR="00610327" w:rsidRPr="00760004" w:rsidRDefault="00610327" w:rsidP="00610327"/>
    <w:p w14:paraId="2D23E221" w14:textId="30FDE05C" w:rsidR="00610327" w:rsidRPr="00760004" w:rsidRDefault="00610327" w:rsidP="00610327">
      <w:r w:rsidRPr="00760004">
        <w:t>Table</w:t>
      </w:r>
      <w:r w:rsidR="00CC20EB">
        <w:t xml:space="preserve"> 7.4.3-10</w:t>
      </w:r>
      <w:r w:rsidRPr="00760004">
        <w:t xml:space="preserve"> contains parameters generated by the IRI-POI, along with parameters derived from the m-mbox-store-req message (from the local target UE to the MMS Proxy-Relay), and from the </w:t>
      </w:r>
      <w:r w:rsidRPr="00760004">
        <w:rPr>
          <w:i/>
          <w:iCs/>
        </w:rPr>
        <w:t>m-mbox-store-conf</w:t>
      </w:r>
      <w:r w:rsidRPr="00760004">
        <w:t xml:space="preserve"> message (from the MMS Proxy-Relay to the local target UE).</w:t>
      </w:r>
    </w:p>
    <w:p w14:paraId="54A6E959" w14:textId="37F197A7" w:rsidR="00610327" w:rsidRPr="00760004" w:rsidRDefault="00610327" w:rsidP="00610327">
      <w:pPr>
        <w:pStyle w:val="TH"/>
      </w:pPr>
      <w:r w:rsidRPr="00760004">
        <w:t xml:space="preserve">Table </w:t>
      </w:r>
      <w:r w:rsidR="00241659" w:rsidRPr="00760004">
        <w:t>7.4.</w:t>
      </w:r>
      <w:r w:rsidRPr="00760004">
        <w:t>3-10: Payload for MMSMBoxStore</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1F15C71F" w14:textId="77777777" w:rsidTr="00822E9A">
        <w:trPr>
          <w:jc w:val="center"/>
        </w:trPr>
        <w:tc>
          <w:tcPr>
            <w:tcW w:w="2693" w:type="dxa"/>
          </w:tcPr>
          <w:p w14:paraId="2252E19C" w14:textId="77777777" w:rsidR="00610327" w:rsidRPr="00760004" w:rsidRDefault="00610327" w:rsidP="00822E9A">
            <w:pPr>
              <w:pStyle w:val="TAH"/>
            </w:pPr>
            <w:r w:rsidRPr="00760004">
              <w:t>Field name</w:t>
            </w:r>
          </w:p>
        </w:tc>
        <w:tc>
          <w:tcPr>
            <w:tcW w:w="6521" w:type="dxa"/>
          </w:tcPr>
          <w:p w14:paraId="60A5F530" w14:textId="77777777" w:rsidR="00610327" w:rsidRPr="00760004" w:rsidRDefault="00610327" w:rsidP="00822E9A">
            <w:pPr>
              <w:pStyle w:val="TAH"/>
            </w:pPr>
            <w:r w:rsidRPr="00760004">
              <w:t>Description</w:t>
            </w:r>
          </w:p>
        </w:tc>
        <w:tc>
          <w:tcPr>
            <w:tcW w:w="708" w:type="dxa"/>
          </w:tcPr>
          <w:p w14:paraId="59BC1245" w14:textId="77777777" w:rsidR="00610327" w:rsidRPr="00760004" w:rsidRDefault="00610327" w:rsidP="00822E9A">
            <w:pPr>
              <w:pStyle w:val="TAH"/>
            </w:pPr>
            <w:r w:rsidRPr="00760004">
              <w:t>M/C/O</w:t>
            </w:r>
          </w:p>
        </w:tc>
      </w:tr>
      <w:tr w:rsidR="00610327" w:rsidRPr="00760004" w14:paraId="08AE5F54" w14:textId="77777777" w:rsidTr="00822E9A">
        <w:trPr>
          <w:jc w:val="center"/>
        </w:trPr>
        <w:tc>
          <w:tcPr>
            <w:tcW w:w="2693" w:type="dxa"/>
          </w:tcPr>
          <w:p w14:paraId="2184B2E0" w14:textId="77777777" w:rsidR="00610327" w:rsidRPr="00760004" w:rsidRDefault="00610327" w:rsidP="00822E9A">
            <w:pPr>
              <w:pStyle w:val="TAL"/>
            </w:pPr>
            <w:r w:rsidRPr="00760004">
              <w:t>transactionID</w:t>
            </w:r>
          </w:p>
        </w:tc>
        <w:tc>
          <w:tcPr>
            <w:tcW w:w="6521" w:type="dxa"/>
          </w:tcPr>
          <w:p w14:paraId="7ACF0134" w14:textId="36313106" w:rsidR="00610327" w:rsidRPr="00760004" w:rsidRDefault="00610327" w:rsidP="00822E9A">
            <w:pPr>
              <w:pStyle w:val="TAL"/>
            </w:pPr>
            <w:r w:rsidRPr="00760004">
              <w:t>An ID used to correlate an MMS request and response between the target and the MMS Proxy-Relay. As defined in OMA-</w:t>
            </w:r>
            <w:r w:rsidR="001E261F">
              <w:t>TS-MMS</w:t>
            </w:r>
            <w:r w:rsidRPr="00760004">
              <w:t>_ENC [39] clause 7.3.</w:t>
            </w:r>
            <w:r w:rsidR="00DB3580">
              <w:t>63</w:t>
            </w:r>
            <w:r w:rsidRPr="00760004">
              <w:t>.</w:t>
            </w:r>
          </w:p>
        </w:tc>
        <w:tc>
          <w:tcPr>
            <w:tcW w:w="708" w:type="dxa"/>
          </w:tcPr>
          <w:p w14:paraId="726E332E" w14:textId="77777777" w:rsidR="00610327" w:rsidRPr="00760004" w:rsidRDefault="00610327" w:rsidP="00822E9A">
            <w:pPr>
              <w:pStyle w:val="TAL"/>
            </w:pPr>
            <w:r w:rsidRPr="00760004">
              <w:t>M</w:t>
            </w:r>
          </w:p>
        </w:tc>
      </w:tr>
      <w:tr w:rsidR="00610327" w:rsidRPr="00760004" w14:paraId="702488F2" w14:textId="77777777" w:rsidTr="00822E9A">
        <w:trPr>
          <w:jc w:val="center"/>
        </w:trPr>
        <w:tc>
          <w:tcPr>
            <w:tcW w:w="2693" w:type="dxa"/>
          </w:tcPr>
          <w:p w14:paraId="248BD77C" w14:textId="77777777" w:rsidR="00610327" w:rsidRPr="00760004" w:rsidRDefault="00610327" w:rsidP="00822E9A">
            <w:pPr>
              <w:pStyle w:val="TAL"/>
            </w:pPr>
            <w:r w:rsidRPr="00760004">
              <w:t>version</w:t>
            </w:r>
          </w:p>
        </w:tc>
        <w:tc>
          <w:tcPr>
            <w:tcW w:w="6521" w:type="dxa"/>
          </w:tcPr>
          <w:p w14:paraId="23D66BD7" w14:textId="77777777" w:rsidR="00610327" w:rsidRPr="00760004" w:rsidRDefault="00610327" w:rsidP="00822E9A">
            <w:pPr>
              <w:pStyle w:val="TAL"/>
            </w:pPr>
            <w:r w:rsidRPr="00760004">
              <w:t>The version of MM, to include major and minor version.</w:t>
            </w:r>
          </w:p>
        </w:tc>
        <w:tc>
          <w:tcPr>
            <w:tcW w:w="708" w:type="dxa"/>
          </w:tcPr>
          <w:p w14:paraId="73F3EEFE" w14:textId="77777777" w:rsidR="00610327" w:rsidRPr="00760004" w:rsidRDefault="00610327" w:rsidP="00822E9A">
            <w:pPr>
              <w:pStyle w:val="TAL"/>
            </w:pPr>
            <w:r w:rsidRPr="00760004">
              <w:t>M</w:t>
            </w:r>
          </w:p>
        </w:tc>
      </w:tr>
      <w:tr w:rsidR="00610327" w:rsidRPr="00760004" w14:paraId="25835B5E" w14:textId="77777777" w:rsidTr="00822E9A">
        <w:trPr>
          <w:jc w:val="center"/>
        </w:trPr>
        <w:tc>
          <w:tcPr>
            <w:tcW w:w="2693" w:type="dxa"/>
          </w:tcPr>
          <w:p w14:paraId="44A6A3B9" w14:textId="77777777" w:rsidR="00610327" w:rsidRPr="00760004" w:rsidRDefault="00610327" w:rsidP="00822E9A">
            <w:pPr>
              <w:pStyle w:val="TAL"/>
            </w:pPr>
            <w:r w:rsidRPr="00760004">
              <w:t>direction</w:t>
            </w:r>
          </w:p>
        </w:tc>
        <w:tc>
          <w:tcPr>
            <w:tcW w:w="6521" w:type="dxa"/>
          </w:tcPr>
          <w:p w14:paraId="47E3DB21" w14:textId="77777777" w:rsidR="00610327" w:rsidRPr="00760004" w:rsidRDefault="00610327" w:rsidP="00822E9A">
            <w:pPr>
              <w:pStyle w:val="TAL"/>
            </w:pPr>
            <w:r w:rsidRPr="00760004">
              <w:t>Indicates the direction of the MM. This shall be encoded as “to target.”</w:t>
            </w:r>
          </w:p>
        </w:tc>
        <w:tc>
          <w:tcPr>
            <w:tcW w:w="708" w:type="dxa"/>
          </w:tcPr>
          <w:p w14:paraId="0B5A628C" w14:textId="77777777" w:rsidR="00610327" w:rsidRPr="00760004" w:rsidRDefault="00610327" w:rsidP="00822E9A">
            <w:pPr>
              <w:pStyle w:val="TAL"/>
            </w:pPr>
            <w:r w:rsidRPr="00760004">
              <w:t>M</w:t>
            </w:r>
          </w:p>
        </w:tc>
      </w:tr>
      <w:tr w:rsidR="00610327" w:rsidRPr="00760004" w14:paraId="6BF2A6A2" w14:textId="77777777" w:rsidTr="00822E9A">
        <w:trPr>
          <w:jc w:val="center"/>
        </w:trPr>
        <w:tc>
          <w:tcPr>
            <w:tcW w:w="2693" w:type="dxa"/>
          </w:tcPr>
          <w:p w14:paraId="3B54FC11" w14:textId="77777777" w:rsidR="00610327" w:rsidRPr="00760004" w:rsidRDefault="00610327" w:rsidP="00822E9A">
            <w:pPr>
              <w:pStyle w:val="TAL"/>
            </w:pPr>
            <w:r w:rsidRPr="00760004">
              <w:t>contentLocationReq</w:t>
            </w:r>
          </w:p>
        </w:tc>
        <w:tc>
          <w:tcPr>
            <w:tcW w:w="6521" w:type="dxa"/>
          </w:tcPr>
          <w:p w14:paraId="4656E6A0" w14:textId="797DC758" w:rsidR="00610327" w:rsidRPr="00760004" w:rsidRDefault="00610327" w:rsidP="00822E9A">
            <w:pPr>
              <w:pStyle w:val="TAL"/>
            </w:pPr>
            <w:r w:rsidRPr="00760004">
              <w:t xml:space="preserve">The </w:t>
            </w:r>
            <w:r w:rsidRPr="00760004">
              <w:rPr>
                <w:i/>
                <w:iCs/>
              </w:rPr>
              <w:t>content-location-value</w:t>
            </w:r>
            <w:r w:rsidRPr="00760004">
              <w:t xml:space="preserve"> field defines the URL for the MMS server location of the MM as it appears in the </w:t>
            </w:r>
            <w:r w:rsidRPr="00760004">
              <w:rPr>
                <w:i/>
                <w:iCs/>
              </w:rPr>
              <w:t>m-mbox-store-req</w:t>
            </w:r>
            <w:r w:rsidRPr="00760004">
              <w:t>. As defined in OMA-</w:t>
            </w:r>
            <w:r w:rsidR="001E261F">
              <w:t>TS-MMS</w:t>
            </w:r>
            <w:r w:rsidRPr="00760004">
              <w:t>_ENC [39] clause 7.3.10. Include if sent by the MMS Proxy-Relay.</w:t>
            </w:r>
          </w:p>
        </w:tc>
        <w:tc>
          <w:tcPr>
            <w:tcW w:w="708" w:type="dxa"/>
          </w:tcPr>
          <w:p w14:paraId="0EDA68C9" w14:textId="77777777" w:rsidR="00610327" w:rsidRPr="00760004" w:rsidRDefault="00610327" w:rsidP="00822E9A">
            <w:pPr>
              <w:pStyle w:val="TAL"/>
            </w:pPr>
            <w:r w:rsidRPr="00760004">
              <w:t>M</w:t>
            </w:r>
          </w:p>
        </w:tc>
      </w:tr>
      <w:tr w:rsidR="00610327" w:rsidRPr="00760004" w14:paraId="06B5D32A" w14:textId="77777777" w:rsidTr="00822E9A">
        <w:trPr>
          <w:jc w:val="center"/>
        </w:trPr>
        <w:tc>
          <w:tcPr>
            <w:tcW w:w="2693" w:type="dxa"/>
          </w:tcPr>
          <w:p w14:paraId="56EF76DB" w14:textId="77777777" w:rsidR="00610327" w:rsidRPr="00760004" w:rsidRDefault="00610327" w:rsidP="00822E9A">
            <w:pPr>
              <w:pStyle w:val="TAL"/>
            </w:pPr>
            <w:r w:rsidRPr="00760004">
              <w:t>state</w:t>
            </w:r>
          </w:p>
        </w:tc>
        <w:tc>
          <w:tcPr>
            <w:tcW w:w="6521" w:type="dxa"/>
          </w:tcPr>
          <w:p w14:paraId="3BAF9FE0" w14:textId="0E074875" w:rsidR="00610327" w:rsidRPr="00760004" w:rsidRDefault="00610327" w:rsidP="00822E9A">
            <w:pPr>
              <w:pStyle w:val="TAL"/>
            </w:pPr>
            <w:r w:rsidRPr="00760004">
              <w:t>Identifies the value of the MM State associated with a MM to be stored or stored MM. Sets the state for the forwarded MM when it is stored. As defined in OMA-</w:t>
            </w:r>
            <w:r w:rsidR="001E261F">
              <w:t>TS-MMS</w:t>
            </w:r>
            <w:r w:rsidRPr="00760004">
              <w:t>_ENC [39] clause 7.3.33. Include if sent by the MMS Proxy-Relay.</w:t>
            </w:r>
          </w:p>
        </w:tc>
        <w:tc>
          <w:tcPr>
            <w:tcW w:w="708" w:type="dxa"/>
          </w:tcPr>
          <w:p w14:paraId="5B9538ED" w14:textId="77777777" w:rsidR="00610327" w:rsidRPr="00760004" w:rsidRDefault="00610327" w:rsidP="00822E9A">
            <w:pPr>
              <w:pStyle w:val="TAL"/>
            </w:pPr>
            <w:r w:rsidRPr="00760004">
              <w:t>C</w:t>
            </w:r>
          </w:p>
        </w:tc>
      </w:tr>
      <w:tr w:rsidR="00610327" w:rsidRPr="00760004" w14:paraId="05E9818C" w14:textId="77777777" w:rsidTr="00822E9A">
        <w:trPr>
          <w:jc w:val="center"/>
        </w:trPr>
        <w:tc>
          <w:tcPr>
            <w:tcW w:w="2693" w:type="dxa"/>
          </w:tcPr>
          <w:p w14:paraId="0872976D" w14:textId="77777777" w:rsidR="00610327" w:rsidRPr="00760004" w:rsidRDefault="00610327" w:rsidP="00822E9A">
            <w:pPr>
              <w:pStyle w:val="TAL"/>
            </w:pPr>
            <w:r w:rsidRPr="00760004">
              <w:t>flags</w:t>
            </w:r>
          </w:p>
        </w:tc>
        <w:tc>
          <w:tcPr>
            <w:tcW w:w="6521" w:type="dxa"/>
          </w:tcPr>
          <w:p w14:paraId="2F27E7AC" w14:textId="74D360E5" w:rsidR="00610327" w:rsidRPr="00760004" w:rsidRDefault="00610327" w:rsidP="00822E9A">
            <w:pPr>
              <w:pStyle w:val="TAL"/>
            </w:pPr>
            <w:r w:rsidRPr="00760004">
              <w:t>Identifies a keyword to add or remove from the list of keywords associated with a stored MM. See OMA-</w:t>
            </w:r>
            <w:r w:rsidR="001E261F">
              <w:t>TS-MMS</w:t>
            </w:r>
            <w:r w:rsidRPr="00760004">
              <w:t>_ENC [39] clause 7.3.32. Include if sent by the MMS Proxy-Relay.</w:t>
            </w:r>
          </w:p>
        </w:tc>
        <w:tc>
          <w:tcPr>
            <w:tcW w:w="708" w:type="dxa"/>
          </w:tcPr>
          <w:p w14:paraId="28EF785E" w14:textId="77777777" w:rsidR="00610327" w:rsidRPr="00760004" w:rsidRDefault="00610327" w:rsidP="00822E9A">
            <w:pPr>
              <w:pStyle w:val="TAL"/>
            </w:pPr>
            <w:r w:rsidRPr="00760004">
              <w:t>C</w:t>
            </w:r>
          </w:p>
        </w:tc>
      </w:tr>
      <w:tr w:rsidR="00610327" w:rsidRPr="00760004" w14:paraId="65CAC583" w14:textId="77777777" w:rsidTr="00822E9A">
        <w:trPr>
          <w:jc w:val="center"/>
        </w:trPr>
        <w:tc>
          <w:tcPr>
            <w:tcW w:w="2693" w:type="dxa"/>
          </w:tcPr>
          <w:p w14:paraId="6A1B91B4" w14:textId="77777777" w:rsidR="00610327" w:rsidRPr="00760004" w:rsidRDefault="00610327" w:rsidP="00822E9A">
            <w:pPr>
              <w:pStyle w:val="TAL"/>
            </w:pPr>
            <w:r w:rsidRPr="00760004">
              <w:t>contentLocationConf</w:t>
            </w:r>
          </w:p>
        </w:tc>
        <w:tc>
          <w:tcPr>
            <w:tcW w:w="6521" w:type="dxa"/>
          </w:tcPr>
          <w:p w14:paraId="3EB188EC" w14:textId="60C75BCC" w:rsidR="00610327" w:rsidRPr="00760004" w:rsidRDefault="00610327" w:rsidP="00822E9A">
            <w:pPr>
              <w:pStyle w:val="TAL"/>
            </w:pPr>
            <w:r w:rsidRPr="00760004">
              <w:t xml:space="preserve">The </w:t>
            </w:r>
            <w:r w:rsidRPr="00760004">
              <w:rPr>
                <w:i/>
                <w:iCs/>
              </w:rPr>
              <w:t>content-location-value</w:t>
            </w:r>
            <w:r w:rsidRPr="00760004">
              <w:t xml:space="preserve"> field defines the URL for the MMS server location of the MM as it appears in the </w:t>
            </w:r>
            <w:r w:rsidRPr="00760004">
              <w:rPr>
                <w:i/>
                <w:iCs/>
              </w:rPr>
              <w:t>m-mbox-store-conf</w:t>
            </w:r>
            <w:r w:rsidRPr="00760004">
              <w:t>. As defined in OMA-</w:t>
            </w:r>
            <w:r w:rsidR="001E261F">
              <w:t>TS-MMS</w:t>
            </w:r>
            <w:r w:rsidRPr="00760004">
              <w:t>_ENC [39] clause 7.3.10. Include if sent by the MMS Proxy-Relay.</w:t>
            </w:r>
          </w:p>
        </w:tc>
        <w:tc>
          <w:tcPr>
            <w:tcW w:w="708" w:type="dxa"/>
          </w:tcPr>
          <w:p w14:paraId="3BDE9A1B" w14:textId="77777777" w:rsidR="00610327" w:rsidRPr="00760004" w:rsidRDefault="00610327" w:rsidP="00822E9A">
            <w:pPr>
              <w:pStyle w:val="TAL"/>
            </w:pPr>
            <w:r w:rsidRPr="00760004">
              <w:t>C</w:t>
            </w:r>
          </w:p>
        </w:tc>
      </w:tr>
      <w:tr w:rsidR="00610327" w:rsidRPr="00760004" w14:paraId="6B668FEC" w14:textId="77777777" w:rsidTr="00822E9A">
        <w:trPr>
          <w:jc w:val="center"/>
        </w:trPr>
        <w:tc>
          <w:tcPr>
            <w:tcW w:w="2693" w:type="dxa"/>
          </w:tcPr>
          <w:p w14:paraId="2F082C46" w14:textId="77777777" w:rsidR="00610327" w:rsidRPr="00760004" w:rsidRDefault="00610327" w:rsidP="00822E9A">
            <w:pPr>
              <w:pStyle w:val="TAL"/>
            </w:pPr>
            <w:r w:rsidRPr="00760004">
              <w:t>storeStatus</w:t>
            </w:r>
          </w:p>
        </w:tc>
        <w:tc>
          <w:tcPr>
            <w:tcW w:w="6521" w:type="dxa"/>
          </w:tcPr>
          <w:p w14:paraId="679752AB" w14:textId="1FDA64D2" w:rsidR="00610327" w:rsidRPr="00760004" w:rsidRDefault="00610327" w:rsidP="00822E9A">
            <w:pPr>
              <w:pStyle w:val="TAL"/>
            </w:pPr>
            <w:r w:rsidRPr="00760004">
              <w:t>Indicates if the MM was successfully stored in the MM</w:t>
            </w:r>
            <w:r w:rsidR="008602A2">
              <w:t>Bo</w:t>
            </w:r>
            <w:r w:rsidR="00236D28">
              <w:t>x</w:t>
            </w:r>
            <w:r w:rsidR="008602A2">
              <w:t>.</w:t>
            </w:r>
          </w:p>
        </w:tc>
        <w:tc>
          <w:tcPr>
            <w:tcW w:w="708" w:type="dxa"/>
          </w:tcPr>
          <w:p w14:paraId="334B50C6" w14:textId="77777777" w:rsidR="00610327" w:rsidRPr="00760004" w:rsidRDefault="00610327" w:rsidP="00822E9A">
            <w:pPr>
              <w:pStyle w:val="TAL"/>
            </w:pPr>
            <w:r w:rsidRPr="00760004">
              <w:t>M</w:t>
            </w:r>
          </w:p>
        </w:tc>
      </w:tr>
      <w:tr w:rsidR="00610327" w:rsidRPr="00760004" w14:paraId="237538C0" w14:textId="77777777" w:rsidTr="00822E9A">
        <w:trPr>
          <w:jc w:val="center"/>
        </w:trPr>
        <w:tc>
          <w:tcPr>
            <w:tcW w:w="2693" w:type="dxa"/>
          </w:tcPr>
          <w:p w14:paraId="58AC4253" w14:textId="77777777" w:rsidR="00610327" w:rsidRPr="00760004" w:rsidRDefault="00610327" w:rsidP="00822E9A">
            <w:pPr>
              <w:pStyle w:val="TAL"/>
            </w:pPr>
            <w:r w:rsidRPr="00760004">
              <w:t>storeStatusText</w:t>
            </w:r>
          </w:p>
        </w:tc>
        <w:tc>
          <w:tcPr>
            <w:tcW w:w="6521" w:type="dxa"/>
          </w:tcPr>
          <w:p w14:paraId="63795213" w14:textId="7CB6A0A0" w:rsidR="00610327" w:rsidRPr="00760004" w:rsidRDefault="00610327" w:rsidP="00822E9A">
            <w:pPr>
              <w:pStyle w:val="TAL"/>
            </w:pPr>
            <w:r w:rsidRPr="00760004">
              <w:t>Text that qualifies the Store Status. Include if sent to the target. As defined in OMA-</w:t>
            </w:r>
            <w:r w:rsidR="001E261F">
              <w:t>TS-MMS</w:t>
            </w:r>
            <w:r w:rsidRPr="00760004">
              <w:t>_ENC [39] clause 7.3.59. Include if sent by the MMS Proxy-Relay.</w:t>
            </w:r>
          </w:p>
        </w:tc>
        <w:tc>
          <w:tcPr>
            <w:tcW w:w="708" w:type="dxa"/>
          </w:tcPr>
          <w:p w14:paraId="404EA0A2" w14:textId="77777777" w:rsidR="00610327" w:rsidRPr="00760004" w:rsidRDefault="00610327" w:rsidP="00822E9A">
            <w:pPr>
              <w:pStyle w:val="TAL"/>
            </w:pPr>
            <w:r w:rsidRPr="00760004">
              <w:t>C</w:t>
            </w:r>
          </w:p>
        </w:tc>
      </w:tr>
    </w:tbl>
    <w:p w14:paraId="630EE5AE" w14:textId="77777777" w:rsidR="00610327" w:rsidRPr="00760004" w:rsidRDefault="00610327" w:rsidP="00610327">
      <w:pPr>
        <w:pStyle w:val="B1"/>
      </w:pPr>
    </w:p>
    <w:p w14:paraId="4D8E2C70" w14:textId="03AED1B8" w:rsidR="00610327" w:rsidRPr="00760004" w:rsidRDefault="00241659" w:rsidP="00610327">
      <w:pPr>
        <w:pStyle w:val="Heading4"/>
      </w:pPr>
      <w:bookmarkStart w:id="465" w:name="_Toc176147073"/>
      <w:r w:rsidRPr="00760004">
        <w:t>7.4.</w:t>
      </w:r>
      <w:r w:rsidR="00610327" w:rsidRPr="00760004">
        <w:t>3.11</w:t>
      </w:r>
      <w:r w:rsidR="00CA650D" w:rsidRPr="00760004">
        <w:tab/>
      </w:r>
      <w:r w:rsidR="00610327" w:rsidRPr="00760004">
        <w:t>MMSMBoxUpload</w:t>
      </w:r>
      <w:bookmarkEnd w:id="465"/>
    </w:p>
    <w:p w14:paraId="624B9190" w14:textId="77777777" w:rsidR="00610327" w:rsidRPr="00760004" w:rsidRDefault="00610327" w:rsidP="00610327">
      <w:r w:rsidRPr="00760004">
        <w:t xml:space="preserve">The IRI-POI present in the MMS Proxy-Relay shall generate an xIRI containing an MMSMBoxUpload record when the MMS Proxy-Relay sends a </w:t>
      </w:r>
      <w:r w:rsidRPr="00760004">
        <w:rPr>
          <w:i/>
          <w:iCs/>
        </w:rPr>
        <w:t>m-mbox-upload-conf</w:t>
      </w:r>
      <w:r w:rsidRPr="00760004">
        <w:t xml:space="preserve"> (defined in OMA-TS-MMS_ENC [39] clause 6.10) to the MMS client in the target UE.</w:t>
      </w:r>
    </w:p>
    <w:p w14:paraId="3B6120C9" w14:textId="7E9AD85A" w:rsidR="00610327" w:rsidRPr="00760004" w:rsidRDefault="00610327" w:rsidP="00610327">
      <w:r w:rsidRPr="00760004">
        <w:t>Table</w:t>
      </w:r>
      <w:r w:rsidR="00BE3B33" w:rsidRPr="00FE2627">
        <w:t xml:space="preserve"> 7.4.3-1</w:t>
      </w:r>
      <w:r w:rsidR="00BE3B33">
        <w:t>1</w:t>
      </w:r>
      <w:r w:rsidRPr="00760004">
        <w:t xml:space="preserve"> contains parameters generated by the IRI-POI, along with parameters derived from the </w:t>
      </w:r>
      <w:r w:rsidRPr="00760004">
        <w:rPr>
          <w:i/>
          <w:iCs/>
        </w:rPr>
        <w:t>m-mbox-upload-req</w:t>
      </w:r>
      <w:r w:rsidRPr="00760004">
        <w:t xml:space="preserve"> message (from the local target UE to the MMS Proxy-Relay), and from the </w:t>
      </w:r>
      <w:r w:rsidRPr="00760004">
        <w:rPr>
          <w:i/>
          <w:iCs/>
        </w:rPr>
        <w:t>m-mbox-upload-conf</w:t>
      </w:r>
      <w:r w:rsidRPr="00760004">
        <w:t xml:space="preserve"> message (from the MMS Proxy-Relay to the local target UE).</w:t>
      </w:r>
    </w:p>
    <w:p w14:paraId="18339929" w14:textId="6DD4377F" w:rsidR="00610327" w:rsidRPr="00760004" w:rsidRDefault="00610327" w:rsidP="00610327">
      <w:pPr>
        <w:pStyle w:val="TH"/>
      </w:pPr>
      <w:r w:rsidRPr="00760004">
        <w:lastRenderedPageBreak/>
        <w:t xml:space="preserve">Table </w:t>
      </w:r>
      <w:r w:rsidR="00241659" w:rsidRPr="00760004">
        <w:t>7.4.</w:t>
      </w:r>
      <w:r w:rsidRPr="00760004">
        <w:t>3-11: Payload for MMSMBoxUpload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68F7FBC8" w14:textId="77777777" w:rsidTr="00822E9A">
        <w:trPr>
          <w:jc w:val="center"/>
        </w:trPr>
        <w:tc>
          <w:tcPr>
            <w:tcW w:w="2693" w:type="dxa"/>
          </w:tcPr>
          <w:p w14:paraId="0E878114" w14:textId="77777777" w:rsidR="00610327" w:rsidRPr="00760004" w:rsidRDefault="00610327" w:rsidP="00822E9A">
            <w:pPr>
              <w:pStyle w:val="TAH"/>
            </w:pPr>
            <w:r w:rsidRPr="00760004">
              <w:t>Field name</w:t>
            </w:r>
          </w:p>
        </w:tc>
        <w:tc>
          <w:tcPr>
            <w:tcW w:w="6521" w:type="dxa"/>
          </w:tcPr>
          <w:p w14:paraId="7F6FA52B" w14:textId="77777777" w:rsidR="00610327" w:rsidRPr="00760004" w:rsidRDefault="00610327" w:rsidP="00822E9A">
            <w:pPr>
              <w:pStyle w:val="TAH"/>
            </w:pPr>
            <w:r w:rsidRPr="00760004">
              <w:t>Description</w:t>
            </w:r>
          </w:p>
        </w:tc>
        <w:tc>
          <w:tcPr>
            <w:tcW w:w="708" w:type="dxa"/>
          </w:tcPr>
          <w:p w14:paraId="792058B4" w14:textId="77777777" w:rsidR="00610327" w:rsidRPr="00760004" w:rsidRDefault="00610327" w:rsidP="00822E9A">
            <w:pPr>
              <w:pStyle w:val="TAH"/>
            </w:pPr>
            <w:r w:rsidRPr="00760004">
              <w:t>M/C/O</w:t>
            </w:r>
          </w:p>
        </w:tc>
      </w:tr>
      <w:tr w:rsidR="00610327" w:rsidRPr="00760004" w14:paraId="5CB36E2D" w14:textId="77777777" w:rsidTr="00822E9A">
        <w:trPr>
          <w:jc w:val="center"/>
        </w:trPr>
        <w:tc>
          <w:tcPr>
            <w:tcW w:w="2693" w:type="dxa"/>
          </w:tcPr>
          <w:p w14:paraId="0C831461" w14:textId="77777777" w:rsidR="00610327" w:rsidRPr="00760004" w:rsidRDefault="00610327" w:rsidP="00822E9A">
            <w:pPr>
              <w:pStyle w:val="TAL"/>
            </w:pPr>
            <w:r w:rsidRPr="00760004">
              <w:t>transactionID</w:t>
            </w:r>
          </w:p>
        </w:tc>
        <w:tc>
          <w:tcPr>
            <w:tcW w:w="6521" w:type="dxa"/>
          </w:tcPr>
          <w:p w14:paraId="1BB19639" w14:textId="52F05E9A" w:rsidR="00610327" w:rsidRPr="00760004" w:rsidRDefault="00610327" w:rsidP="00822E9A">
            <w:pPr>
              <w:pStyle w:val="TAL"/>
            </w:pPr>
            <w:r w:rsidRPr="00760004">
              <w:t>An ID used to correlate an MMS request and response between the target and the MMS Proxy-Relay. As defined in OMA-</w:t>
            </w:r>
            <w:r w:rsidR="001E261F">
              <w:t>TS-MMS</w:t>
            </w:r>
            <w:r w:rsidRPr="00760004">
              <w:t>_ENC [39] clause 7.3.</w:t>
            </w:r>
            <w:r w:rsidR="00DB3580">
              <w:t>63</w:t>
            </w:r>
            <w:r w:rsidRPr="00760004">
              <w:t>.</w:t>
            </w:r>
          </w:p>
        </w:tc>
        <w:tc>
          <w:tcPr>
            <w:tcW w:w="708" w:type="dxa"/>
          </w:tcPr>
          <w:p w14:paraId="06DCB90A" w14:textId="77777777" w:rsidR="00610327" w:rsidRPr="00760004" w:rsidRDefault="00610327" w:rsidP="00822E9A">
            <w:pPr>
              <w:pStyle w:val="TAL"/>
            </w:pPr>
            <w:r w:rsidRPr="00760004">
              <w:t>M</w:t>
            </w:r>
          </w:p>
        </w:tc>
      </w:tr>
      <w:tr w:rsidR="00610327" w:rsidRPr="00760004" w14:paraId="4813B672" w14:textId="77777777" w:rsidTr="00822E9A">
        <w:trPr>
          <w:jc w:val="center"/>
        </w:trPr>
        <w:tc>
          <w:tcPr>
            <w:tcW w:w="2693" w:type="dxa"/>
          </w:tcPr>
          <w:p w14:paraId="6A96A15E" w14:textId="77777777" w:rsidR="00610327" w:rsidRPr="00760004" w:rsidRDefault="00610327" w:rsidP="00822E9A">
            <w:pPr>
              <w:pStyle w:val="TAL"/>
            </w:pPr>
            <w:r w:rsidRPr="00760004">
              <w:t>version</w:t>
            </w:r>
          </w:p>
        </w:tc>
        <w:tc>
          <w:tcPr>
            <w:tcW w:w="6521" w:type="dxa"/>
          </w:tcPr>
          <w:p w14:paraId="2FB97801" w14:textId="77777777" w:rsidR="00610327" w:rsidRPr="00760004" w:rsidRDefault="00610327" w:rsidP="00822E9A">
            <w:pPr>
              <w:pStyle w:val="TAL"/>
            </w:pPr>
            <w:r w:rsidRPr="00760004">
              <w:t>The version of MM, to include major and minor version.</w:t>
            </w:r>
          </w:p>
        </w:tc>
        <w:tc>
          <w:tcPr>
            <w:tcW w:w="708" w:type="dxa"/>
          </w:tcPr>
          <w:p w14:paraId="793D8491" w14:textId="77777777" w:rsidR="00610327" w:rsidRPr="00760004" w:rsidRDefault="00610327" w:rsidP="00822E9A">
            <w:pPr>
              <w:pStyle w:val="TAL"/>
            </w:pPr>
            <w:r w:rsidRPr="00760004">
              <w:t>M</w:t>
            </w:r>
          </w:p>
        </w:tc>
      </w:tr>
      <w:tr w:rsidR="00610327" w:rsidRPr="00760004" w14:paraId="65D793A8" w14:textId="77777777" w:rsidTr="00822E9A">
        <w:trPr>
          <w:jc w:val="center"/>
        </w:trPr>
        <w:tc>
          <w:tcPr>
            <w:tcW w:w="2693" w:type="dxa"/>
          </w:tcPr>
          <w:p w14:paraId="374B1259" w14:textId="77777777" w:rsidR="00610327" w:rsidRPr="00760004" w:rsidRDefault="00610327" w:rsidP="00822E9A">
            <w:pPr>
              <w:pStyle w:val="TAL"/>
            </w:pPr>
            <w:r w:rsidRPr="00760004">
              <w:t>direction</w:t>
            </w:r>
          </w:p>
        </w:tc>
        <w:tc>
          <w:tcPr>
            <w:tcW w:w="6521" w:type="dxa"/>
          </w:tcPr>
          <w:p w14:paraId="560BBF7D" w14:textId="77777777" w:rsidR="00610327" w:rsidRPr="00760004" w:rsidRDefault="00610327" w:rsidP="00822E9A">
            <w:pPr>
              <w:pStyle w:val="TAL"/>
            </w:pPr>
            <w:r w:rsidRPr="00760004">
              <w:t>Indicates the direction of the MM. This shall be encoded as “to target,” or "fromTarget," as appropriate.</w:t>
            </w:r>
          </w:p>
        </w:tc>
        <w:tc>
          <w:tcPr>
            <w:tcW w:w="708" w:type="dxa"/>
          </w:tcPr>
          <w:p w14:paraId="1BBE127A" w14:textId="77777777" w:rsidR="00610327" w:rsidRPr="00760004" w:rsidRDefault="00610327" w:rsidP="00822E9A">
            <w:pPr>
              <w:pStyle w:val="TAL"/>
            </w:pPr>
            <w:r w:rsidRPr="00760004">
              <w:t>M</w:t>
            </w:r>
          </w:p>
        </w:tc>
      </w:tr>
      <w:tr w:rsidR="00610327" w:rsidRPr="00760004" w14:paraId="05D94183" w14:textId="77777777" w:rsidTr="00822E9A">
        <w:trPr>
          <w:jc w:val="center"/>
        </w:trPr>
        <w:tc>
          <w:tcPr>
            <w:tcW w:w="2693" w:type="dxa"/>
          </w:tcPr>
          <w:p w14:paraId="1A487CDC" w14:textId="77777777" w:rsidR="00610327" w:rsidRPr="00760004" w:rsidRDefault="00610327" w:rsidP="00822E9A">
            <w:pPr>
              <w:pStyle w:val="TAL"/>
            </w:pPr>
            <w:r w:rsidRPr="00760004">
              <w:t>state</w:t>
            </w:r>
          </w:p>
        </w:tc>
        <w:tc>
          <w:tcPr>
            <w:tcW w:w="6521" w:type="dxa"/>
          </w:tcPr>
          <w:p w14:paraId="69EABBD1" w14:textId="4F8C2755" w:rsidR="00610327" w:rsidRPr="00760004" w:rsidRDefault="00610327" w:rsidP="00822E9A">
            <w:pPr>
              <w:pStyle w:val="TAL"/>
            </w:pPr>
            <w:r w:rsidRPr="00760004">
              <w:t>Identifies the value of the MM State associated with a MM to be stored or stored MM. Sets the state for the forwarded MM when it is stored. As defined in OMA-</w:t>
            </w:r>
            <w:r w:rsidR="001E261F">
              <w:t>TS-MMS</w:t>
            </w:r>
            <w:r w:rsidRPr="00760004">
              <w:t>_ENC [39] clause 7.3.33. Include if sent by the MMS Proxy-Relay.</w:t>
            </w:r>
          </w:p>
        </w:tc>
        <w:tc>
          <w:tcPr>
            <w:tcW w:w="708" w:type="dxa"/>
          </w:tcPr>
          <w:p w14:paraId="6D342E18" w14:textId="77777777" w:rsidR="00610327" w:rsidRPr="00760004" w:rsidRDefault="00610327" w:rsidP="00822E9A">
            <w:pPr>
              <w:pStyle w:val="TAL"/>
            </w:pPr>
            <w:r w:rsidRPr="00760004">
              <w:t>C</w:t>
            </w:r>
          </w:p>
        </w:tc>
      </w:tr>
      <w:tr w:rsidR="00610327" w:rsidRPr="00760004" w14:paraId="268DDA10" w14:textId="77777777" w:rsidTr="00822E9A">
        <w:trPr>
          <w:jc w:val="center"/>
        </w:trPr>
        <w:tc>
          <w:tcPr>
            <w:tcW w:w="2693" w:type="dxa"/>
          </w:tcPr>
          <w:p w14:paraId="7AB2FC8D" w14:textId="77777777" w:rsidR="00610327" w:rsidRPr="00760004" w:rsidRDefault="00610327" w:rsidP="00822E9A">
            <w:pPr>
              <w:pStyle w:val="TAL"/>
            </w:pPr>
            <w:r w:rsidRPr="00760004">
              <w:t>flags</w:t>
            </w:r>
          </w:p>
        </w:tc>
        <w:tc>
          <w:tcPr>
            <w:tcW w:w="6521" w:type="dxa"/>
          </w:tcPr>
          <w:p w14:paraId="3F8FB5BE" w14:textId="47C6D36B" w:rsidR="00610327" w:rsidRPr="00760004" w:rsidRDefault="00610327" w:rsidP="00822E9A">
            <w:pPr>
              <w:pStyle w:val="TAL"/>
            </w:pPr>
            <w:r w:rsidRPr="00760004">
              <w:t>Identifies a keyword to add or remove from the list of keywords associated with a stored MM. See OMA-</w:t>
            </w:r>
            <w:r w:rsidR="001E261F">
              <w:t>TS-MMS</w:t>
            </w:r>
            <w:r w:rsidRPr="00760004">
              <w:t>_ENC [39] clause 7.3.32. Include if sent by the MMS Proxy-Relay.</w:t>
            </w:r>
          </w:p>
        </w:tc>
        <w:tc>
          <w:tcPr>
            <w:tcW w:w="708" w:type="dxa"/>
          </w:tcPr>
          <w:p w14:paraId="073C1211" w14:textId="77777777" w:rsidR="00610327" w:rsidRPr="00760004" w:rsidRDefault="00610327" w:rsidP="00822E9A">
            <w:pPr>
              <w:pStyle w:val="TAL"/>
            </w:pPr>
            <w:r w:rsidRPr="00760004">
              <w:t>C</w:t>
            </w:r>
          </w:p>
        </w:tc>
      </w:tr>
      <w:tr w:rsidR="00610327" w:rsidRPr="00760004" w14:paraId="02305EDA" w14:textId="77777777" w:rsidTr="00822E9A">
        <w:trPr>
          <w:jc w:val="center"/>
        </w:trPr>
        <w:tc>
          <w:tcPr>
            <w:tcW w:w="2693" w:type="dxa"/>
          </w:tcPr>
          <w:p w14:paraId="2AF36105" w14:textId="77777777" w:rsidR="00610327" w:rsidRPr="00760004" w:rsidRDefault="00610327" w:rsidP="00822E9A">
            <w:pPr>
              <w:pStyle w:val="TAL"/>
            </w:pPr>
            <w:r w:rsidRPr="00760004">
              <w:t>contentType</w:t>
            </w:r>
          </w:p>
        </w:tc>
        <w:tc>
          <w:tcPr>
            <w:tcW w:w="6521" w:type="dxa"/>
          </w:tcPr>
          <w:p w14:paraId="55DDC20D" w14:textId="77777777" w:rsidR="00610327" w:rsidRPr="00760004" w:rsidRDefault="00610327" w:rsidP="00822E9A">
            <w:pPr>
              <w:pStyle w:val="TAL"/>
            </w:pPr>
            <w:r w:rsidRPr="00760004">
              <w:t>The content type of the MM. See OMA-TS-MMS_ENC [39] clause 7.3.11</w:t>
            </w:r>
          </w:p>
        </w:tc>
        <w:tc>
          <w:tcPr>
            <w:tcW w:w="708" w:type="dxa"/>
          </w:tcPr>
          <w:p w14:paraId="376A4045" w14:textId="77777777" w:rsidR="00610327" w:rsidRPr="00760004" w:rsidRDefault="00610327" w:rsidP="00822E9A">
            <w:pPr>
              <w:pStyle w:val="TAL"/>
            </w:pPr>
            <w:r w:rsidRPr="00760004">
              <w:t>M</w:t>
            </w:r>
          </w:p>
        </w:tc>
      </w:tr>
      <w:tr w:rsidR="00610327" w:rsidRPr="00760004" w14:paraId="7E558C78" w14:textId="77777777" w:rsidTr="00822E9A">
        <w:trPr>
          <w:jc w:val="center"/>
        </w:trPr>
        <w:tc>
          <w:tcPr>
            <w:tcW w:w="2693" w:type="dxa"/>
          </w:tcPr>
          <w:p w14:paraId="14B38520" w14:textId="77777777" w:rsidR="00610327" w:rsidRPr="00760004" w:rsidRDefault="00610327" w:rsidP="00822E9A">
            <w:pPr>
              <w:pStyle w:val="TAL"/>
            </w:pPr>
            <w:r w:rsidRPr="00760004">
              <w:t>contentLocation</w:t>
            </w:r>
          </w:p>
        </w:tc>
        <w:tc>
          <w:tcPr>
            <w:tcW w:w="6521" w:type="dxa"/>
          </w:tcPr>
          <w:p w14:paraId="4606CB62" w14:textId="51AFEA4B" w:rsidR="00610327" w:rsidRPr="00760004" w:rsidRDefault="00610327" w:rsidP="00822E9A">
            <w:pPr>
              <w:pStyle w:val="TAL"/>
            </w:pPr>
            <w:r w:rsidRPr="00760004">
              <w:t xml:space="preserve">The </w:t>
            </w:r>
            <w:r w:rsidRPr="00760004">
              <w:rPr>
                <w:i/>
                <w:iCs/>
              </w:rPr>
              <w:t>content-location-value</w:t>
            </w:r>
            <w:r w:rsidRPr="00760004">
              <w:t xml:space="preserve"> field defines the URL for the MMS server location of the MM. As defined in OMA-</w:t>
            </w:r>
            <w:r w:rsidR="001E261F">
              <w:t>TS-MMS</w:t>
            </w:r>
            <w:r w:rsidRPr="00760004">
              <w:t>_ENC [39] clause 7.3.10. Include if sent by the MMS Proxy-Relay.</w:t>
            </w:r>
          </w:p>
        </w:tc>
        <w:tc>
          <w:tcPr>
            <w:tcW w:w="708" w:type="dxa"/>
          </w:tcPr>
          <w:p w14:paraId="0DB54645" w14:textId="77777777" w:rsidR="00610327" w:rsidRPr="00760004" w:rsidRDefault="00610327" w:rsidP="00822E9A">
            <w:pPr>
              <w:pStyle w:val="TAL"/>
            </w:pPr>
            <w:r w:rsidRPr="00760004">
              <w:t>C</w:t>
            </w:r>
          </w:p>
        </w:tc>
      </w:tr>
      <w:tr w:rsidR="00610327" w:rsidRPr="00760004" w14:paraId="699B6D54" w14:textId="77777777" w:rsidTr="00822E9A">
        <w:trPr>
          <w:jc w:val="center"/>
        </w:trPr>
        <w:tc>
          <w:tcPr>
            <w:tcW w:w="2693" w:type="dxa"/>
          </w:tcPr>
          <w:p w14:paraId="32FADBC5" w14:textId="77777777" w:rsidR="00610327" w:rsidRPr="00760004" w:rsidRDefault="00610327" w:rsidP="00822E9A">
            <w:pPr>
              <w:pStyle w:val="TAL"/>
            </w:pPr>
            <w:r w:rsidRPr="00760004">
              <w:t>storeStatus</w:t>
            </w:r>
          </w:p>
        </w:tc>
        <w:tc>
          <w:tcPr>
            <w:tcW w:w="6521" w:type="dxa"/>
          </w:tcPr>
          <w:p w14:paraId="5CCDD7ED" w14:textId="4E53B7C8" w:rsidR="00610327" w:rsidRPr="00760004" w:rsidRDefault="00610327" w:rsidP="00822E9A">
            <w:pPr>
              <w:pStyle w:val="TAL"/>
            </w:pPr>
            <w:r w:rsidRPr="00760004">
              <w:t>Indicates if the MM was successfully stored in the MM</w:t>
            </w:r>
            <w:r w:rsidR="008602A2">
              <w:t>Bo</w:t>
            </w:r>
            <w:r w:rsidR="00236D28">
              <w:t>x</w:t>
            </w:r>
            <w:r w:rsidR="008602A2">
              <w:t>.</w:t>
            </w:r>
          </w:p>
        </w:tc>
        <w:tc>
          <w:tcPr>
            <w:tcW w:w="708" w:type="dxa"/>
          </w:tcPr>
          <w:p w14:paraId="5FE18440" w14:textId="77777777" w:rsidR="00610327" w:rsidRPr="00760004" w:rsidRDefault="00610327" w:rsidP="00822E9A">
            <w:pPr>
              <w:pStyle w:val="TAL"/>
            </w:pPr>
            <w:r w:rsidRPr="00760004">
              <w:t>M</w:t>
            </w:r>
          </w:p>
        </w:tc>
      </w:tr>
      <w:tr w:rsidR="00610327" w:rsidRPr="00760004" w14:paraId="0D5AA211" w14:textId="77777777" w:rsidTr="00822E9A">
        <w:trPr>
          <w:jc w:val="center"/>
        </w:trPr>
        <w:tc>
          <w:tcPr>
            <w:tcW w:w="2693" w:type="dxa"/>
          </w:tcPr>
          <w:p w14:paraId="0ABE26CE" w14:textId="77777777" w:rsidR="00610327" w:rsidRPr="00760004" w:rsidRDefault="00610327" w:rsidP="00822E9A">
            <w:pPr>
              <w:pStyle w:val="TAL"/>
            </w:pPr>
            <w:r w:rsidRPr="00760004">
              <w:t>storeStatusText</w:t>
            </w:r>
          </w:p>
        </w:tc>
        <w:tc>
          <w:tcPr>
            <w:tcW w:w="6521" w:type="dxa"/>
          </w:tcPr>
          <w:p w14:paraId="3BE366E8" w14:textId="22B5E927" w:rsidR="00610327" w:rsidRPr="00760004" w:rsidRDefault="00610327" w:rsidP="00822E9A">
            <w:pPr>
              <w:pStyle w:val="TAL"/>
            </w:pPr>
            <w:r w:rsidRPr="00760004">
              <w:t>Text that qualifies the Store Status. Include if sent to the target. As defined in OMA-</w:t>
            </w:r>
            <w:r w:rsidR="001E261F">
              <w:t>TS-MMS</w:t>
            </w:r>
            <w:r w:rsidRPr="00760004">
              <w:t>_ENC [39] clause 7.3.59. Include if sent by the MMS Proxy-Relay.</w:t>
            </w:r>
          </w:p>
        </w:tc>
        <w:tc>
          <w:tcPr>
            <w:tcW w:w="708" w:type="dxa"/>
          </w:tcPr>
          <w:p w14:paraId="1DEFA35B" w14:textId="77777777" w:rsidR="00610327" w:rsidRPr="00760004" w:rsidRDefault="00610327" w:rsidP="00822E9A">
            <w:pPr>
              <w:pStyle w:val="TAL"/>
            </w:pPr>
            <w:r w:rsidRPr="00760004">
              <w:t>C</w:t>
            </w:r>
          </w:p>
        </w:tc>
      </w:tr>
      <w:tr w:rsidR="00610327" w:rsidRPr="00760004" w14:paraId="5BFA7DCC" w14:textId="77777777" w:rsidTr="00822E9A">
        <w:trPr>
          <w:jc w:val="center"/>
        </w:trPr>
        <w:tc>
          <w:tcPr>
            <w:tcW w:w="2693" w:type="dxa"/>
          </w:tcPr>
          <w:p w14:paraId="69082F01" w14:textId="77777777" w:rsidR="00610327" w:rsidRPr="00760004" w:rsidRDefault="00610327" w:rsidP="00822E9A">
            <w:pPr>
              <w:pStyle w:val="TAL"/>
            </w:pPr>
            <w:r w:rsidRPr="00760004">
              <w:t>mMBoxDescription</w:t>
            </w:r>
          </w:p>
        </w:tc>
        <w:tc>
          <w:tcPr>
            <w:tcW w:w="6521" w:type="dxa"/>
          </w:tcPr>
          <w:p w14:paraId="7A00287B" w14:textId="258090E0" w:rsidR="00610327" w:rsidRPr="00760004" w:rsidRDefault="00610327" w:rsidP="00822E9A">
            <w:pPr>
              <w:pStyle w:val="TAL"/>
            </w:pPr>
            <w:r w:rsidRPr="00760004">
              <w:t xml:space="preserve">The MMBox description PDU as defined in </w:t>
            </w:r>
            <w:r w:rsidR="00241659" w:rsidRPr="00760004">
              <w:t>7.4.</w:t>
            </w:r>
            <w:r w:rsidRPr="00760004">
              <w:t>3.20 corresponds to the particular MM. include if sent by the MMS Proxy-Relay.</w:t>
            </w:r>
          </w:p>
        </w:tc>
        <w:tc>
          <w:tcPr>
            <w:tcW w:w="708" w:type="dxa"/>
          </w:tcPr>
          <w:p w14:paraId="731DDED5" w14:textId="77777777" w:rsidR="00610327" w:rsidRPr="00760004" w:rsidRDefault="00610327" w:rsidP="00822E9A">
            <w:pPr>
              <w:pStyle w:val="TAL"/>
            </w:pPr>
            <w:r w:rsidRPr="00760004">
              <w:t>C</w:t>
            </w:r>
          </w:p>
        </w:tc>
      </w:tr>
    </w:tbl>
    <w:p w14:paraId="2775B5FF" w14:textId="77777777" w:rsidR="00EF2402" w:rsidRPr="00760004" w:rsidRDefault="00EF2402" w:rsidP="00EF2402"/>
    <w:p w14:paraId="599C8899" w14:textId="2854C9D7" w:rsidR="00610327" w:rsidRPr="00760004" w:rsidRDefault="00241659" w:rsidP="00610327">
      <w:pPr>
        <w:pStyle w:val="Heading4"/>
      </w:pPr>
      <w:bookmarkStart w:id="466" w:name="_Toc176147074"/>
      <w:r w:rsidRPr="00760004">
        <w:t>7.4.</w:t>
      </w:r>
      <w:r w:rsidR="00610327" w:rsidRPr="00760004">
        <w:t>3.12</w:t>
      </w:r>
      <w:r w:rsidR="00610327" w:rsidRPr="00760004">
        <w:tab/>
        <w:t>MMSMBoxDelete</w:t>
      </w:r>
      <w:bookmarkEnd w:id="466"/>
    </w:p>
    <w:p w14:paraId="65312FDE" w14:textId="77777777" w:rsidR="00610327" w:rsidRPr="00760004" w:rsidRDefault="00610327" w:rsidP="00610327">
      <w:r w:rsidRPr="00760004">
        <w:t xml:space="preserve">The IRI-POI present in the MMS Proxy-Relay shall generate an xIRI containing an MMSMBoxDelete record when the MMS Proxy-Relay sends a </w:t>
      </w:r>
      <w:r w:rsidRPr="00760004">
        <w:rPr>
          <w:i/>
          <w:iCs/>
        </w:rPr>
        <w:t>m-mbox-delete.conf</w:t>
      </w:r>
      <w:r w:rsidRPr="00760004">
        <w:t xml:space="preserve"> (defined in OMA-TS-MMS_ENC [39]) to the MMS client in the target UE.</w:t>
      </w:r>
    </w:p>
    <w:p w14:paraId="2CB00004" w14:textId="3CFC23E9" w:rsidR="00610327" w:rsidRPr="00760004" w:rsidRDefault="00610327" w:rsidP="00610327">
      <w:r w:rsidRPr="00760004">
        <w:t>Table</w:t>
      </w:r>
      <w:r w:rsidR="00BE3B33" w:rsidRPr="00FE2627">
        <w:t xml:space="preserve"> 7.4.3-1</w:t>
      </w:r>
      <w:r w:rsidR="00BE3B33">
        <w:t>2</w:t>
      </w:r>
      <w:r w:rsidRPr="00760004">
        <w:t xml:space="preserve"> contains parameters generated by the IRI-POI, along with parameters derived from the </w:t>
      </w:r>
      <w:r w:rsidRPr="00760004">
        <w:rPr>
          <w:i/>
          <w:iCs/>
        </w:rPr>
        <w:t xml:space="preserve">m-mbox-delete-req </w:t>
      </w:r>
      <w:r w:rsidRPr="00760004">
        <w:t xml:space="preserve">message (from the local target UE to the MMS Proxy-Relay), and from the </w:t>
      </w:r>
      <w:r w:rsidRPr="00760004">
        <w:rPr>
          <w:i/>
          <w:iCs/>
        </w:rPr>
        <w:t>m-mbox-delete-conf</w:t>
      </w:r>
      <w:r w:rsidRPr="00760004">
        <w:t xml:space="preserve"> message (from the MMS Proxy-Relay to the local target UE).</w:t>
      </w:r>
    </w:p>
    <w:p w14:paraId="76FD69EC" w14:textId="63440826" w:rsidR="00610327" w:rsidRPr="00760004" w:rsidRDefault="00610327" w:rsidP="00610327">
      <w:pPr>
        <w:pStyle w:val="TH"/>
      </w:pPr>
      <w:r w:rsidRPr="00760004">
        <w:t xml:space="preserve">Table </w:t>
      </w:r>
      <w:r w:rsidR="00241659" w:rsidRPr="00760004">
        <w:t>7.4.</w:t>
      </w:r>
      <w:r w:rsidRPr="00760004">
        <w:t>3-12: Payload for MMSMBoxDelete</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0742BC92" w14:textId="77777777" w:rsidTr="00822E9A">
        <w:trPr>
          <w:jc w:val="center"/>
        </w:trPr>
        <w:tc>
          <w:tcPr>
            <w:tcW w:w="2693" w:type="dxa"/>
          </w:tcPr>
          <w:p w14:paraId="72D58615" w14:textId="77777777" w:rsidR="00610327" w:rsidRPr="00760004" w:rsidRDefault="00610327" w:rsidP="00822E9A">
            <w:pPr>
              <w:pStyle w:val="TAH"/>
            </w:pPr>
            <w:r w:rsidRPr="00760004">
              <w:t>Field name</w:t>
            </w:r>
          </w:p>
        </w:tc>
        <w:tc>
          <w:tcPr>
            <w:tcW w:w="6521" w:type="dxa"/>
          </w:tcPr>
          <w:p w14:paraId="0485BD82" w14:textId="77777777" w:rsidR="00610327" w:rsidRPr="00760004" w:rsidRDefault="00610327" w:rsidP="00822E9A">
            <w:pPr>
              <w:pStyle w:val="TAH"/>
            </w:pPr>
            <w:r w:rsidRPr="00760004">
              <w:t>Description</w:t>
            </w:r>
          </w:p>
        </w:tc>
        <w:tc>
          <w:tcPr>
            <w:tcW w:w="708" w:type="dxa"/>
          </w:tcPr>
          <w:p w14:paraId="19C3CAAB" w14:textId="77777777" w:rsidR="00610327" w:rsidRPr="00760004" w:rsidRDefault="00610327" w:rsidP="00822E9A">
            <w:pPr>
              <w:pStyle w:val="TAH"/>
            </w:pPr>
            <w:r w:rsidRPr="00760004">
              <w:t>M/C/O</w:t>
            </w:r>
          </w:p>
        </w:tc>
      </w:tr>
      <w:tr w:rsidR="00610327" w:rsidRPr="00760004" w14:paraId="24E95CED" w14:textId="77777777" w:rsidTr="00822E9A">
        <w:trPr>
          <w:jc w:val="center"/>
        </w:trPr>
        <w:tc>
          <w:tcPr>
            <w:tcW w:w="2693" w:type="dxa"/>
          </w:tcPr>
          <w:p w14:paraId="2648D43A" w14:textId="77777777" w:rsidR="00610327" w:rsidRPr="00760004" w:rsidRDefault="00610327" w:rsidP="00822E9A">
            <w:pPr>
              <w:pStyle w:val="TAL"/>
            </w:pPr>
            <w:r w:rsidRPr="00760004">
              <w:t>transactionID</w:t>
            </w:r>
          </w:p>
        </w:tc>
        <w:tc>
          <w:tcPr>
            <w:tcW w:w="6521" w:type="dxa"/>
          </w:tcPr>
          <w:p w14:paraId="53028ED5" w14:textId="1740B1EA" w:rsidR="00610327" w:rsidRPr="00760004" w:rsidRDefault="00610327" w:rsidP="00822E9A">
            <w:pPr>
              <w:pStyle w:val="TAL"/>
            </w:pPr>
            <w:r w:rsidRPr="00760004">
              <w:t>An ID used to correlate an MMS request and response between the target and the MMS Proxy-Relay. As defined in OMA-</w:t>
            </w:r>
            <w:r w:rsidR="001E261F">
              <w:t>TS-MMS</w:t>
            </w:r>
            <w:r w:rsidRPr="00760004">
              <w:t>_ENC [39] clause 7.3.</w:t>
            </w:r>
            <w:r w:rsidR="00DB3580">
              <w:t>63</w:t>
            </w:r>
            <w:r w:rsidRPr="00760004">
              <w:t>.</w:t>
            </w:r>
          </w:p>
        </w:tc>
        <w:tc>
          <w:tcPr>
            <w:tcW w:w="708" w:type="dxa"/>
          </w:tcPr>
          <w:p w14:paraId="242E7273" w14:textId="77777777" w:rsidR="00610327" w:rsidRPr="00760004" w:rsidRDefault="00610327" w:rsidP="00822E9A">
            <w:pPr>
              <w:pStyle w:val="TAL"/>
            </w:pPr>
            <w:r w:rsidRPr="00760004">
              <w:t>M</w:t>
            </w:r>
          </w:p>
        </w:tc>
      </w:tr>
      <w:tr w:rsidR="00610327" w:rsidRPr="00760004" w14:paraId="4B288CD8" w14:textId="77777777" w:rsidTr="00822E9A">
        <w:trPr>
          <w:jc w:val="center"/>
        </w:trPr>
        <w:tc>
          <w:tcPr>
            <w:tcW w:w="2693" w:type="dxa"/>
          </w:tcPr>
          <w:p w14:paraId="279EBDF3" w14:textId="77777777" w:rsidR="00610327" w:rsidRPr="00760004" w:rsidRDefault="00610327" w:rsidP="00822E9A">
            <w:pPr>
              <w:pStyle w:val="TAL"/>
            </w:pPr>
            <w:r w:rsidRPr="00760004">
              <w:t>version</w:t>
            </w:r>
          </w:p>
        </w:tc>
        <w:tc>
          <w:tcPr>
            <w:tcW w:w="6521" w:type="dxa"/>
          </w:tcPr>
          <w:p w14:paraId="0FE9E28E" w14:textId="77777777" w:rsidR="00610327" w:rsidRPr="00760004" w:rsidRDefault="00610327" w:rsidP="00822E9A">
            <w:pPr>
              <w:pStyle w:val="TAL"/>
            </w:pPr>
            <w:r w:rsidRPr="00760004">
              <w:t>The version of MM, to include major and minor version.</w:t>
            </w:r>
          </w:p>
        </w:tc>
        <w:tc>
          <w:tcPr>
            <w:tcW w:w="708" w:type="dxa"/>
          </w:tcPr>
          <w:p w14:paraId="1AA51BCF" w14:textId="77777777" w:rsidR="00610327" w:rsidRPr="00760004" w:rsidRDefault="00610327" w:rsidP="00822E9A">
            <w:pPr>
              <w:pStyle w:val="TAL"/>
            </w:pPr>
            <w:r w:rsidRPr="00760004">
              <w:t>M</w:t>
            </w:r>
          </w:p>
        </w:tc>
      </w:tr>
      <w:tr w:rsidR="00610327" w:rsidRPr="00760004" w14:paraId="18817A24" w14:textId="77777777" w:rsidTr="00822E9A">
        <w:trPr>
          <w:jc w:val="center"/>
        </w:trPr>
        <w:tc>
          <w:tcPr>
            <w:tcW w:w="2693" w:type="dxa"/>
          </w:tcPr>
          <w:p w14:paraId="6DB02098" w14:textId="77777777" w:rsidR="00610327" w:rsidRPr="00760004" w:rsidRDefault="00610327" w:rsidP="00822E9A">
            <w:pPr>
              <w:pStyle w:val="TAL"/>
            </w:pPr>
            <w:r w:rsidRPr="00760004">
              <w:t>direction</w:t>
            </w:r>
          </w:p>
        </w:tc>
        <w:tc>
          <w:tcPr>
            <w:tcW w:w="6521" w:type="dxa"/>
          </w:tcPr>
          <w:p w14:paraId="18DF572A" w14:textId="77777777" w:rsidR="00610327" w:rsidRPr="00760004" w:rsidRDefault="00610327" w:rsidP="00822E9A">
            <w:pPr>
              <w:pStyle w:val="TAL"/>
            </w:pPr>
            <w:r w:rsidRPr="00760004">
              <w:t>Indicates the direction of the MM. This shall be encoded as “to target,” or "fromTarget," as appropriate.</w:t>
            </w:r>
          </w:p>
        </w:tc>
        <w:tc>
          <w:tcPr>
            <w:tcW w:w="708" w:type="dxa"/>
          </w:tcPr>
          <w:p w14:paraId="4B1FA81F" w14:textId="77777777" w:rsidR="00610327" w:rsidRPr="00760004" w:rsidRDefault="00610327" w:rsidP="00822E9A">
            <w:pPr>
              <w:pStyle w:val="TAL"/>
            </w:pPr>
            <w:r w:rsidRPr="00760004">
              <w:t>M</w:t>
            </w:r>
          </w:p>
        </w:tc>
      </w:tr>
      <w:tr w:rsidR="00610327" w:rsidRPr="00760004" w14:paraId="24FD862A" w14:textId="77777777" w:rsidTr="00822E9A">
        <w:trPr>
          <w:jc w:val="center"/>
        </w:trPr>
        <w:tc>
          <w:tcPr>
            <w:tcW w:w="2693" w:type="dxa"/>
          </w:tcPr>
          <w:p w14:paraId="3A37787E" w14:textId="77777777" w:rsidR="00610327" w:rsidRPr="00760004" w:rsidRDefault="00610327" w:rsidP="00822E9A">
            <w:pPr>
              <w:pStyle w:val="TAL"/>
            </w:pPr>
            <w:r w:rsidRPr="00760004">
              <w:t>contentLocationReq</w:t>
            </w:r>
          </w:p>
        </w:tc>
        <w:tc>
          <w:tcPr>
            <w:tcW w:w="6521" w:type="dxa"/>
          </w:tcPr>
          <w:p w14:paraId="7D164333" w14:textId="2D193B57" w:rsidR="00610327" w:rsidRPr="00760004" w:rsidRDefault="00610327" w:rsidP="00822E9A">
            <w:pPr>
              <w:pStyle w:val="TAL"/>
            </w:pPr>
            <w:r w:rsidRPr="00760004">
              <w:t xml:space="preserve">The </w:t>
            </w:r>
            <w:r w:rsidRPr="00760004">
              <w:rPr>
                <w:i/>
                <w:iCs/>
              </w:rPr>
              <w:t>content-location-value</w:t>
            </w:r>
            <w:r w:rsidRPr="00760004">
              <w:t xml:space="preserve"> field defines the URL for the MMS server location of the MM as it appears in the </w:t>
            </w:r>
            <w:r w:rsidRPr="00760004">
              <w:rPr>
                <w:i/>
                <w:iCs/>
              </w:rPr>
              <w:t>m-mbox-delete-req</w:t>
            </w:r>
            <w:r w:rsidRPr="00760004">
              <w:t>. As defined in OMA-</w:t>
            </w:r>
            <w:r w:rsidR="001E261F">
              <w:t>TS-MMS</w:t>
            </w:r>
            <w:r w:rsidRPr="00760004">
              <w:t>_ENC [39] clause 7.3.10.</w:t>
            </w:r>
          </w:p>
        </w:tc>
        <w:tc>
          <w:tcPr>
            <w:tcW w:w="708" w:type="dxa"/>
          </w:tcPr>
          <w:p w14:paraId="5A1CFC07" w14:textId="77777777" w:rsidR="00610327" w:rsidRPr="00760004" w:rsidRDefault="00610327" w:rsidP="00822E9A">
            <w:pPr>
              <w:pStyle w:val="TAL"/>
            </w:pPr>
            <w:r w:rsidRPr="00760004">
              <w:t>M</w:t>
            </w:r>
          </w:p>
        </w:tc>
      </w:tr>
      <w:tr w:rsidR="00610327" w:rsidRPr="00760004" w14:paraId="4F62381F" w14:textId="77777777" w:rsidTr="00822E9A">
        <w:trPr>
          <w:jc w:val="center"/>
        </w:trPr>
        <w:tc>
          <w:tcPr>
            <w:tcW w:w="2693" w:type="dxa"/>
          </w:tcPr>
          <w:p w14:paraId="2D10C922" w14:textId="77777777" w:rsidR="00610327" w:rsidRPr="00760004" w:rsidRDefault="00610327" w:rsidP="00822E9A">
            <w:pPr>
              <w:pStyle w:val="TAL"/>
            </w:pPr>
            <w:r w:rsidRPr="00760004">
              <w:t>contentLocationConf</w:t>
            </w:r>
          </w:p>
        </w:tc>
        <w:tc>
          <w:tcPr>
            <w:tcW w:w="6521" w:type="dxa"/>
          </w:tcPr>
          <w:p w14:paraId="7800E8F3" w14:textId="58C3DA87" w:rsidR="00610327" w:rsidRPr="00760004" w:rsidRDefault="00610327" w:rsidP="00822E9A">
            <w:pPr>
              <w:pStyle w:val="TAL"/>
            </w:pPr>
            <w:r w:rsidRPr="00760004">
              <w:t xml:space="preserve">The </w:t>
            </w:r>
            <w:r w:rsidRPr="00760004">
              <w:rPr>
                <w:i/>
                <w:iCs/>
              </w:rPr>
              <w:t>content-location-value</w:t>
            </w:r>
            <w:r w:rsidRPr="00760004">
              <w:t xml:space="preserve"> field defines the URL for the MMS server location of the MM as it appears in the </w:t>
            </w:r>
            <w:r w:rsidRPr="00760004">
              <w:rPr>
                <w:i/>
                <w:iCs/>
              </w:rPr>
              <w:t>m-mbox-delete-conf</w:t>
            </w:r>
            <w:r w:rsidRPr="00760004">
              <w:t>. As defined in OMA-</w:t>
            </w:r>
            <w:r w:rsidR="001E261F">
              <w:t>TS-MMS</w:t>
            </w:r>
            <w:r w:rsidRPr="00760004">
              <w:t>_ENC [39] clause 7.3.10. Include if sent by the MMS Proxy-Relay.</w:t>
            </w:r>
          </w:p>
        </w:tc>
        <w:tc>
          <w:tcPr>
            <w:tcW w:w="708" w:type="dxa"/>
          </w:tcPr>
          <w:p w14:paraId="55F5BD0B" w14:textId="77777777" w:rsidR="00610327" w:rsidRPr="00760004" w:rsidRDefault="00610327" w:rsidP="00822E9A">
            <w:pPr>
              <w:pStyle w:val="TAL"/>
            </w:pPr>
            <w:r w:rsidRPr="00760004">
              <w:t>C</w:t>
            </w:r>
          </w:p>
        </w:tc>
      </w:tr>
      <w:tr w:rsidR="00610327" w:rsidRPr="00760004" w14:paraId="4BD15EAF" w14:textId="77777777" w:rsidTr="00822E9A">
        <w:trPr>
          <w:jc w:val="center"/>
        </w:trPr>
        <w:tc>
          <w:tcPr>
            <w:tcW w:w="2693" w:type="dxa"/>
          </w:tcPr>
          <w:p w14:paraId="060FD109" w14:textId="77777777" w:rsidR="00610327" w:rsidRPr="00760004" w:rsidRDefault="00610327" w:rsidP="00822E9A">
            <w:pPr>
              <w:pStyle w:val="TAL"/>
            </w:pPr>
            <w:r w:rsidRPr="00760004">
              <w:t>responseStatus</w:t>
            </w:r>
          </w:p>
        </w:tc>
        <w:tc>
          <w:tcPr>
            <w:tcW w:w="6521" w:type="dxa"/>
          </w:tcPr>
          <w:p w14:paraId="27D2FC98" w14:textId="77777777" w:rsidR="00610327" w:rsidRPr="00760004" w:rsidRDefault="00610327" w:rsidP="00822E9A">
            <w:pPr>
              <w:pStyle w:val="TAL"/>
            </w:pPr>
            <w:r w:rsidRPr="00760004">
              <w:t>MMS specific status.</w:t>
            </w:r>
          </w:p>
        </w:tc>
        <w:tc>
          <w:tcPr>
            <w:tcW w:w="708" w:type="dxa"/>
          </w:tcPr>
          <w:p w14:paraId="64312124" w14:textId="77777777" w:rsidR="00610327" w:rsidRPr="00760004" w:rsidRDefault="00610327" w:rsidP="00822E9A">
            <w:pPr>
              <w:pStyle w:val="TAL"/>
            </w:pPr>
            <w:r w:rsidRPr="00760004">
              <w:t>M</w:t>
            </w:r>
          </w:p>
        </w:tc>
      </w:tr>
      <w:tr w:rsidR="00610327" w:rsidRPr="00760004" w14:paraId="33A821C5" w14:textId="77777777" w:rsidTr="00822E9A">
        <w:trPr>
          <w:jc w:val="center"/>
        </w:trPr>
        <w:tc>
          <w:tcPr>
            <w:tcW w:w="2693" w:type="dxa"/>
          </w:tcPr>
          <w:p w14:paraId="3A2A3C09" w14:textId="77777777" w:rsidR="00610327" w:rsidRPr="00760004" w:rsidRDefault="00610327" w:rsidP="00822E9A">
            <w:pPr>
              <w:pStyle w:val="TAL"/>
            </w:pPr>
            <w:r w:rsidRPr="00760004">
              <w:t>responseStatusText</w:t>
            </w:r>
          </w:p>
        </w:tc>
        <w:tc>
          <w:tcPr>
            <w:tcW w:w="6521" w:type="dxa"/>
          </w:tcPr>
          <w:p w14:paraId="014E04A8" w14:textId="4DE90906" w:rsidR="00610327" w:rsidRPr="00760004" w:rsidRDefault="00610327" w:rsidP="00822E9A">
            <w:pPr>
              <w:pStyle w:val="TAL"/>
            </w:pPr>
            <w:r w:rsidRPr="00760004">
              <w:t>Text that qualifies the Response Status. As defined in OMA-</w:t>
            </w:r>
            <w:r w:rsidR="001E261F">
              <w:t>TS-MMS</w:t>
            </w:r>
            <w:r w:rsidRPr="00760004">
              <w:t>_ENC [39] clause 7.3.49.</w:t>
            </w:r>
          </w:p>
        </w:tc>
        <w:tc>
          <w:tcPr>
            <w:tcW w:w="708" w:type="dxa"/>
          </w:tcPr>
          <w:p w14:paraId="29155D46" w14:textId="77777777" w:rsidR="00610327" w:rsidRPr="00760004" w:rsidRDefault="00610327" w:rsidP="00822E9A">
            <w:pPr>
              <w:pStyle w:val="TAL"/>
            </w:pPr>
            <w:r w:rsidRPr="00760004">
              <w:t>C</w:t>
            </w:r>
          </w:p>
        </w:tc>
      </w:tr>
    </w:tbl>
    <w:p w14:paraId="542451A7" w14:textId="77777777" w:rsidR="00610327" w:rsidRPr="00760004" w:rsidRDefault="00610327" w:rsidP="00610327"/>
    <w:p w14:paraId="105D5604" w14:textId="543AEE16" w:rsidR="00610327" w:rsidRPr="00760004" w:rsidRDefault="00241659" w:rsidP="00610327">
      <w:pPr>
        <w:pStyle w:val="Heading4"/>
      </w:pPr>
      <w:bookmarkStart w:id="467" w:name="_Toc176147075"/>
      <w:r w:rsidRPr="00760004">
        <w:t>7.4.</w:t>
      </w:r>
      <w:r w:rsidR="00610327" w:rsidRPr="00760004">
        <w:t>3.13</w:t>
      </w:r>
      <w:r w:rsidR="00610327" w:rsidRPr="00760004">
        <w:tab/>
        <w:t>MMSDeliveryReport</w:t>
      </w:r>
      <w:bookmarkEnd w:id="467"/>
    </w:p>
    <w:p w14:paraId="67B98741" w14:textId="77777777" w:rsidR="00610327" w:rsidRPr="00760004" w:rsidRDefault="00610327" w:rsidP="00610327">
      <w:r w:rsidRPr="00760004">
        <w:t xml:space="preserve">The IRI-POI present in the MMS Proxy-Relay shall generate an xIRI containing an MMSDeliveryReport record when the MMS Proxy-Relay sends an </w:t>
      </w:r>
      <w:r w:rsidRPr="00760004">
        <w:rPr>
          <w:i/>
          <w:iCs/>
        </w:rPr>
        <w:t>m-delivery-ind</w:t>
      </w:r>
      <w:r w:rsidRPr="00760004">
        <w:t xml:space="preserve"> (as defined in OMA-TS-MMS_ENC [39] clause 6.11) to the MMS client in the target UE.</w:t>
      </w:r>
    </w:p>
    <w:p w14:paraId="742C1318" w14:textId="52DAF718" w:rsidR="00610327" w:rsidRPr="00760004" w:rsidRDefault="00610327" w:rsidP="00610327">
      <w:r w:rsidRPr="00760004">
        <w:t>Table</w:t>
      </w:r>
      <w:r w:rsidR="00BE3B33" w:rsidRPr="00FE2627">
        <w:t xml:space="preserve"> 7.4.3-1</w:t>
      </w:r>
      <w:r w:rsidR="00EA197F">
        <w:t>3</w:t>
      </w:r>
      <w:r w:rsidRPr="00760004">
        <w:t xml:space="preserve"> contains parameters generated by the IRI-POI, along with parameters derived from the </w:t>
      </w:r>
      <w:r w:rsidRPr="00760004">
        <w:rPr>
          <w:i/>
          <w:iCs/>
        </w:rPr>
        <w:t>m-delivery-ind</w:t>
      </w:r>
      <w:r w:rsidRPr="00760004">
        <w:t xml:space="preserve"> message (from the MMS Proxy-Relay to the local target UE).</w:t>
      </w:r>
    </w:p>
    <w:p w14:paraId="59E58850" w14:textId="77777777" w:rsidR="00610327" w:rsidRPr="00760004" w:rsidRDefault="00610327" w:rsidP="00610327">
      <w:pPr>
        <w:pStyle w:val="TH"/>
      </w:pPr>
      <w:r w:rsidRPr="00760004">
        <w:lastRenderedPageBreak/>
        <w:t>Table 7.4.3-13: Payload for MMSDeliveryReport</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58543BE6" w14:textId="77777777" w:rsidTr="00822E9A">
        <w:trPr>
          <w:jc w:val="center"/>
        </w:trPr>
        <w:tc>
          <w:tcPr>
            <w:tcW w:w="2693" w:type="dxa"/>
          </w:tcPr>
          <w:p w14:paraId="55AB43FF" w14:textId="77777777" w:rsidR="00610327" w:rsidRPr="00760004" w:rsidRDefault="00610327" w:rsidP="00822E9A">
            <w:pPr>
              <w:pStyle w:val="TAH"/>
            </w:pPr>
            <w:r w:rsidRPr="00760004">
              <w:t>Field name</w:t>
            </w:r>
          </w:p>
        </w:tc>
        <w:tc>
          <w:tcPr>
            <w:tcW w:w="6521" w:type="dxa"/>
          </w:tcPr>
          <w:p w14:paraId="265C6CCC" w14:textId="77777777" w:rsidR="00610327" w:rsidRPr="00760004" w:rsidRDefault="00610327" w:rsidP="00822E9A">
            <w:pPr>
              <w:pStyle w:val="TAH"/>
            </w:pPr>
            <w:r w:rsidRPr="00760004">
              <w:t>Description</w:t>
            </w:r>
          </w:p>
        </w:tc>
        <w:tc>
          <w:tcPr>
            <w:tcW w:w="708" w:type="dxa"/>
          </w:tcPr>
          <w:p w14:paraId="42C69BCF" w14:textId="77777777" w:rsidR="00610327" w:rsidRPr="00760004" w:rsidRDefault="00610327" w:rsidP="00822E9A">
            <w:pPr>
              <w:pStyle w:val="TAH"/>
            </w:pPr>
            <w:r w:rsidRPr="00760004">
              <w:t>M/C/O</w:t>
            </w:r>
          </w:p>
        </w:tc>
      </w:tr>
      <w:tr w:rsidR="00610327" w:rsidRPr="00760004" w14:paraId="1C0F8E21" w14:textId="77777777" w:rsidTr="00822E9A">
        <w:trPr>
          <w:jc w:val="center"/>
        </w:trPr>
        <w:tc>
          <w:tcPr>
            <w:tcW w:w="2693" w:type="dxa"/>
          </w:tcPr>
          <w:p w14:paraId="328ACF61" w14:textId="77777777" w:rsidR="00610327" w:rsidRPr="00760004" w:rsidRDefault="00610327" w:rsidP="00822E9A">
            <w:pPr>
              <w:pStyle w:val="TAL"/>
            </w:pPr>
            <w:r w:rsidRPr="00760004">
              <w:t>version</w:t>
            </w:r>
          </w:p>
        </w:tc>
        <w:tc>
          <w:tcPr>
            <w:tcW w:w="6521" w:type="dxa"/>
          </w:tcPr>
          <w:p w14:paraId="12429A80" w14:textId="77777777" w:rsidR="00610327" w:rsidRPr="00760004" w:rsidRDefault="00610327" w:rsidP="00822E9A">
            <w:pPr>
              <w:pStyle w:val="TAL"/>
            </w:pPr>
            <w:r w:rsidRPr="00760004">
              <w:t>The version of MM, to include major and minor version.</w:t>
            </w:r>
          </w:p>
        </w:tc>
        <w:tc>
          <w:tcPr>
            <w:tcW w:w="708" w:type="dxa"/>
          </w:tcPr>
          <w:p w14:paraId="202DE74F" w14:textId="77777777" w:rsidR="00610327" w:rsidRPr="00760004" w:rsidRDefault="00610327" w:rsidP="00822E9A">
            <w:pPr>
              <w:pStyle w:val="TAL"/>
            </w:pPr>
            <w:r w:rsidRPr="00760004">
              <w:t>M</w:t>
            </w:r>
          </w:p>
        </w:tc>
      </w:tr>
      <w:tr w:rsidR="00610327" w:rsidRPr="00760004" w14:paraId="54703950" w14:textId="77777777" w:rsidTr="00822E9A">
        <w:trPr>
          <w:jc w:val="center"/>
        </w:trPr>
        <w:tc>
          <w:tcPr>
            <w:tcW w:w="2693" w:type="dxa"/>
          </w:tcPr>
          <w:p w14:paraId="1BCC45F5" w14:textId="77777777" w:rsidR="00610327" w:rsidRPr="00760004" w:rsidRDefault="00610327" w:rsidP="00822E9A">
            <w:pPr>
              <w:pStyle w:val="TAL"/>
            </w:pPr>
            <w:r w:rsidRPr="00760004">
              <w:t>messageID</w:t>
            </w:r>
          </w:p>
        </w:tc>
        <w:tc>
          <w:tcPr>
            <w:tcW w:w="6521" w:type="dxa"/>
          </w:tcPr>
          <w:p w14:paraId="06A483CD" w14:textId="6A17CC3E" w:rsidR="00610327" w:rsidRPr="00760004" w:rsidRDefault="00610327" w:rsidP="00822E9A">
            <w:pPr>
              <w:pStyle w:val="TAL"/>
            </w:pPr>
            <w:r w:rsidRPr="00760004">
              <w:t>An ID assigned by the MMS Proxy-Relay to uniquely identify an MM. As defined in OMA-</w:t>
            </w:r>
            <w:r w:rsidR="001E261F">
              <w:t>TS-MMS</w:t>
            </w:r>
            <w:r w:rsidRPr="00760004">
              <w:t>_ENC [39] clause 7.3.29. Include if sent by the MMS Proxy-Relay.</w:t>
            </w:r>
          </w:p>
        </w:tc>
        <w:tc>
          <w:tcPr>
            <w:tcW w:w="708" w:type="dxa"/>
          </w:tcPr>
          <w:p w14:paraId="706100FF" w14:textId="77777777" w:rsidR="00610327" w:rsidRPr="00760004" w:rsidRDefault="00610327" w:rsidP="00822E9A">
            <w:pPr>
              <w:pStyle w:val="TAL"/>
            </w:pPr>
            <w:r w:rsidRPr="00760004">
              <w:t>M</w:t>
            </w:r>
          </w:p>
        </w:tc>
      </w:tr>
      <w:tr w:rsidR="00610327" w:rsidRPr="00760004" w14:paraId="006211BF" w14:textId="77777777" w:rsidTr="00822E9A">
        <w:trPr>
          <w:jc w:val="center"/>
        </w:trPr>
        <w:tc>
          <w:tcPr>
            <w:tcW w:w="2693" w:type="dxa"/>
          </w:tcPr>
          <w:p w14:paraId="70538382" w14:textId="77777777" w:rsidR="00610327" w:rsidRPr="00760004" w:rsidRDefault="00610327" w:rsidP="00822E9A">
            <w:pPr>
              <w:pStyle w:val="TAL"/>
            </w:pPr>
            <w:r w:rsidRPr="00760004">
              <w:t>terminatingMMSParty</w:t>
            </w:r>
          </w:p>
        </w:tc>
        <w:tc>
          <w:tcPr>
            <w:tcW w:w="6521" w:type="dxa"/>
          </w:tcPr>
          <w:p w14:paraId="4EE8FD13" w14:textId="77777777" w:rsidR="00610327" w:rsidRPr="00760004" w:rsidRDefault="00610327" w:rsidP="00822E9A">
            <w:pPr>
              <w:pStyle w:val="TAL"/>
            </w:pPr>
            <w:r w:rsidRPr="00760004">
              <w:t>ID(s) of the terminating party of the original message this Delivery Report refers to, in one or more of the formats described in 7.4.2.1</w:t>
            </w:r>
          </w:p>
          <w:p w14:paraId="5B419CA4" w14:textId="77777777" w:rsidR="00610327" w:rsidRPr="00760004" w:rsidRDefault="00610327" w:rsidP="00822E9A">
            <w:pPr>
              <w:pStyle w:val="TAL"/>
            </w:pPr>
            <w:r w:rsidRPr="00760004">
              <w:t>When address translation occurs (such as the case of a token sent by the client and replaced with a proper address by the MMS Proxy-Relay), both the pre and post translated addresses (with appropriate correlation) are included.</w:t>
            </w:r>
          </w:p>
        </w:tc>
        <w:tc>
          <w:tcPr>
            <w:tcW w:w="708" w:type="dxa"/>
          </w:tcPr>
          <w:p w14:paraId="7F231824" w14:textId="77777777" w:rsidR="00610327" w:rsidRPr="00760004" w:rsidRDefault="00610327" w:rsidP="00822E9A">
            <w:pPr>
              <w:pStyle w:val="TAL"/>
            </w:pPr>
            <w:r w:rsidRPr="00760004">
              <w:t>M</w:t>
            </w:r>
          </w:p>
        </w:tc>
      </w:tr>
      <w:tr w:rsidR="00610327" w:rsidRPr="00760004" w14:paraId="7FE8D719" w14:textId="77777777" w:rsidTr="00822E9A">
        <w:trPr>
          <w:jc w:val="center"/>
        </w:trPr>
        <w:tc>
          <w:tcPr>
            <w:tcW w:w="2693" w:type="dxa"/>
          </w:tcPr>
          <w:p w14:paraId="4D4F78D2" w14:textId="77777777" w:rsidR="00610327" w:rsidRPr="00760004" w:rsidRDefault="00610327" w:rsidP="00822E9A">
            <w:pPr>
              <w:pStyle w:val="TAL"/>
            </w:pPr>
            <w:r w:rsidRPr="00760004">
              <w:t>dateTime</w:t>
            </w:r>
          </w:p>
        </w:tc>
        <w:tc>
          <w:tcPr>
            <w:tcW w:w="6521" w:type="dxa"/>
          </w:tcPr>
          <w:p w14:paraId="7CDADF1D" w14:textId="3E772984" w:rsidR="00610327" w:rsidRPr="00760004" w:rsidRDefault="00610327" w:rsidP="00822E9A">
            <w:pPr>
              <w:pStyle w:val="TAL"/>
            </w:pPr>
            <w:r w:rsidRPr="00760004">
              <w:t>Date and Time when the MM was last handled (either originated or forwarded). Include if sent by the MMS Proxy-Relay.</w:t>
            </w:r>
          </w:p>
        </w:tc>
        <w:tc>
          <w:tcPr>
            <w:tcW w:w="708" w:type="dxa"/>
          </w:tcPr>
          <w:p w14:paraId="73AE470E" w14:textId="77777777" w:rsidR="00610327" w:rsidRPr="00760004" w:rsidRDefault="00610327" w:rsidP="00822E9A">
            <w:pPr>
              <w:pStyle w:val="TAL"/>
            </w:pPr>
            <w:r w:rsidRPr="00760004">
              <w:t>M</w:t>
            </w:r>
          </w:p>
        </w:tc>
      </w:tr>
      <w:tr w:rsidR="00610327" w:rsidRPr="00760004" w14:paraId="428F1E43" w14:textId="77777777" w:rsidTr="00822E9A">
        <w:trPr>
          <w:jc w:val="center"/>
        </w:trPr>
        <w:tc>
          <w:tcPr>
            <w:tcW w:w="2693" w:type="dxa"/>
          </w:tcPr>
          <w:p w14:paraId="2290D365" w14:textId="77777777" w:rsidR="00610327" w:rsidRPr="00760004" w:rsidRDefault="00610327" w:rsidP="00822E9A">
            <w:pPr>
              <w:pStyle w:val="TAL"/>
            </w:pPr>
            <w:r w:rsidRPr="00760004">
              <w:t>responseStatus</w:t>
            </w:r>
          </w:p>
        </w:tc>
        <w:tc>
          <w:tcPr>
            <w:tcW w:w="6521" w:type="dxa"/>
          </w:tcPr>
          <w:p w14:paraId="290A802A" w14:textId="77777777" w:rsidR="00610327" w:rsidRPr="00760004" w:rsidRDefault="00610327" w:rsidP="00822E9A">
            <w:pPr>
              <w:pStyle w:val="TAL"/>
            </w:pPr>
            <w:r w:rsidRPr="00760004">
              <w:t>MMS specific status.</w:t>
            </w:r>
          </w:p>
        </w:tc>
        <w:tc>
          <w:tcPr>
            <w:tcW w:w="708" w:type="dxa"/>
          </w:tcPr>
          <w:p w14:paraId="12E3A71F" w14:textId="77777777" w:rsidR="00610327" w:rsidRPr="00760004" w:rsidRDefault="00610327" w:rsidP="00822E9A">
            <w:pPr>
              <w:pStyle w:val="TAL"/>
            </w:pPr>
            <w:r w:rsidRPr="00760004">
              <w:t>M</w:t>
            </w:r>
          </w:p>
        </w:tc>
      </w:tr>
      <w:tr w:rsidR="00610327" w:rsidRPr="00760004" w14:paraId="3A2137A0" w14:textId="77777777" w:rsidTr="00822E9A">
        <w:trPr>
          <w:jc w:val="center"/>
        </w:trPr>
        <w:tc>
          <w:tcPr>
            <w:tcW w:w="2693" w:type="dxa"/>
          </w:tcPr>
          <w:p w14:paraId="0788CD8E" w14:textId="77777777" w:rsidR="00610327" w:rsidRPr="00760004" w:rsidRDefault="00610327" w:rsidP="00822E9A">
            <w:pPr>
              <w:pStyle w:val="TAL"/>
            </w:pPr>
            <w:r w:rsidRPr="00760004">
              <w:t>responseStatusText</w:t>
            </w:r>
          </w:p>
        </w:tc>
        <w:tc>
          <w:tcPr>
            <w:tcW w:w="6521" w:type="dxa"/>
          </w:tcPr>
          <w:p w14:paraId="26427291" w14:textId="50BA2D36" w:rsidR="00610327" w:rsidRPr="00760004" w:rsidRDefault="00610327" w:rsidP="00822E9A">
            <w:pPr>
              <w:pStyle w:val="TAL"/>
            </w:pPr>
            <w:r w:rsidRPr="00760004">
              <w:t>Text that qualifies the Response Status. As defined in OMA-</w:t>
            </w:r>
            <w:r w:rsidR="001E261F">
              <w:t>TS-MMS</w:t>
            </w:r>
            <w:r w:rsidRPr="00760004">
              <w:t>_ENC [39] clause 7.3.49. Include if sent by the MMS Proxy-Relay.</w:t>
            </w:r>
          </w:p>
        </w:tc>
        <w:tc>
          <w:tcPr>
            <w:tcW w:w="708" w:type="dxa"/>
          </w:tcPr>
          <w:p w14:paraId="5E31DE12" w14:textId="77777777" w:rsidR="00610327" w:rsidRPr="00760004" w:rsidRDefault="00610327" w:rsidP="00822E9A">
            <w:pPr>
              <w:pStyle w:val="TAL"/>
            </w:pPr>
            <w:r w:rsidRPr="00760004">
              <w:t>C</w:t>
            </w:r>
          </w:p>
        </w:tc>
      </w:tr>
      <w:tr w:rsidR="00610327" w:rsidRPr="00760004" w14:paraId="554E5AB8" w14:textId="77777777" w:rsidTr="00822E9A">
        <w:trPr>
          <w:jc w:val="center"/>
        </w:trPr>
        <w:tc>
          <w:tcPr>
            <w:tcW w:w="2693" w:type="dxa"/>
          </w:tcPr>
          <w:p w14:paraId="275FBBDC" w14:textId="77777777" w:rsidR="00610327" w:rsidRPr="00760004" w:rsidRDefault="00610327" w:rsidP="00822E9A">
            <w:pPr>
              <w:pStyle w:val="TAL"/>
            </w:pPr>
            <w:r w:rsidRPr="00760004">
              <w:t>applicID</w:t>
            </w:r>
          </w:p>
        </w:tc>
        <w:tc>
          <w:tcPr>
            <w:tcW w:w="6521" w:type="dxa"/>
          </w:tcPr>
          <w:p w14:paraId="1EB6AC62" w14:textId="755682A4" w:rsidR="00610327" w:rsidRPr="00760004" w:rsidRDefault="00610327" w:rsidP="00822E9A">
            <w:pPr>
              <w:pStyle w:val="TAL"/>
            </w:pPr>
            <w:r w:rsidRPr="00760004">
              <w:t>Identification of the originating application of the original MM. Sent by the target to identify the destination application as defined in OMA-</w:t>
            </w:r>
            <w:r w:rsidR="001E261F">
              <w:t>TS-MMS</w:t>
            </w:r>
            <w:r w:rsidRPr="00760004">
              <w:t>_ENC [39] clause 7.3.2. Include if sent by the MMS Proxy-Relay.</w:t>
            </w:r>
          </w:p>
        </w:tc>
        <w:tc>
          <w:tcPr>
            <w:tcW w:w="708" w:type="dxa"/>
          </w:tcPr>
          <w:p w14:paraId="60FFEDB0" w14:textId="77777777" w:rsidR="00610327" w:rsidRPr="00760004" w:rsidRDefault="00610327" w:rsidP="00822E9A">
            <w:pPr>
              <w:pStyle w:val="TAL"/>
            </w:pPr>
            <w:r w:rsidRPr="00760004">
              <w:t>C</w:t>
            </w:r>
          </w:p>
        </w:tc>
      </w:tr>
      <w:tr w:rsidR="00610327" w:rsidRPr="00760004" w14:paraId="6B8D216C" w14:textId="77777777" w:rsidTr="00822E9A">
        <w:trPr>
          <w:jc w:val="center"/>
        </w:trPr>
        <w:tc>
          <w:tcPr>
            <w:tcW w:w="2693" w:type="dxa"/>
          </w:tcPr>
          <w:p w14:paraId="39FB2042" w14:textId="77777777" w:rsidR="00610327" w:rsidRPr="00760004" w:rsidRDefault="00610327" w:rsidP="00822E9A">
            <w:pPr>
              <w:pStyle w:val="TAL"/>
            </w:pPr>
            <w:r w:rsidRPr="00760004">
              <w:t>replyApplicID</w:t>
            </w:r>
          </w:p>
        </w:tc>
        <w:tc>
          <w:tcPr>
            <w:tcW w:w="6521" w:type="dxa"/>
          </w:tcPr>
          <w:p w14:paraId="72114E87" w14:textId="344A62CC" w:rsidR="00610327" w:rsidRPr="00760004" w:rsidRDefault="00610327" w:rsidP="00822E9A">
            <w:pPr>
              <w:pStyle w:val="TAL"/>
            </w:pPr>
            <w:r w:rsidRPr="00760004">
              <w:t>Identification of an application to which replies, delivery reports, and read reports are addressed. Sent by the target to identify the application to which replies, delivery reports, and read reports are addressed as defined in OMA-TS-MMS_ENC [39] clause 7.3.42. Include if sent by the MMS Proxy-Relay.</w:t>
            </w:r>
          </w:p>
        </w:tc>
        <w:tc>
          <w:tcPr>
            <w:tcW w:w="708" w:type="dxa"/>
          </w:tcPr>
          <w:p w14:paraId="1CFE86FC" w14:textId="77777777" w:rsidR="00610327" w:rsidRPr="00760004" w:rsidRDefault="00610327" w:rsidP="00822E9A">
            <w:pPr>
              <w:pStyle w:val="TAL"/>
            </w:pPr>
            <w:r w:rsidRPr="00760004">
              <w:t>C</w:t>
            </w:r>
          </w:p>
        </w:tc>
      </w:tr>
      <w:tr w:rsidR="00610327" w:rsidRPr="00760004" w14:paraId="0A9964AB" w14:textId="77777777" w:rsidTr="00822E9A">
        <w:trPr>
          <w:jc w:val="center"/>
        </w:trPr>
        <w:tc>
          <w:tcPr>
            <w:tcW w:w="2693" w:type="dxa"/>
          </w:tcPr>
          <w:p w14:paraId="20482F10" w14:textId="77777777" w:rsidR="00610327" w:rsidRPr="00760004" w:rsidRDefault="00610327" w:rsidP="00822E9A">
            <w:pPr>
              <w:pStyle w:val="TAL"/>
            </w:pPr>
            <w:r w:rsidRPr="00760004">
              <w:t>auxApplicInfo</w:t>
            </w:r>
          </w:p>
        </w:tc>
        <w:tc>
          <w:tcPr>
            <w:tcW w:w="6521" w:type="dxa"/>
          </w:tcPr>
          <w:p w14:paraId="0C4231FC" w14:textId="04DA6DD3" w:rsidR="00610327" w:rsidRPr="00760004" w:rsidRDefault="00610327" w:rsidP="00822E9A">
            <w:pPr>
              <w:pStyle w:val="TAL"/>
            </w:pPr>
            <w:r w:rsidRPr="00760004">
              <w:t>Auxiliary application addressing information as indicated in the original MM. As defined in OMA-</w:t>
            </w:r>
            <w:r w:rsidR="001E261F">
              <w:t>TS-MMS</w:t>
            </w:r>
            <w:r w:rsidRPr="00760004">
              <w:t>_ENC [39] clause 7.3.4. Include if sent by the MMS Proxy-Relay.</w:t>
            </w:r>
          </w:p>
        </w:tc>
        <w:tc>
          <w:tcPr>
            <w:tcW w:w="708" w:type="dxa"/>
          </w:tcPr>
          <w:p w14:paraId="62845AB9" w14:textId="77777777" w:rsidR="00610327" w:rsidRPr="00760004" w:rsidRDefault="00610327" w:rsidP="00822E9A">
            <w:pPr>
              <w:pStyle w:val="TAL"/>
            </w:pPr>
            <w:r w:rsidRPr="00760004">
              <w:t>C</w:t>
            </w:r>
          </w:p>
        </w:tc>
      </w:tr>
    </w:tbl>
    <w:p w14:paraId="04123843" w14:textId="77777777" w:rsidR="00EF2402" w:rsidRPr="00760004" w:rsidRDefault="00EF2402" w:rsidP="00EF2402"/>
    <w:p w14:paraId="582C2D28" w14:textId="0CD35CEC" w:rsidR="00610327" w:rsidRPr="00760004" w:rsidRDefault="00241659" w:rsidP="00610327">
      <w:pPr>
        <w:pStyle w:val="Heading4"/>
      </w:pPr>
      <w:bookmarkStart w:id="468" w:name="_Toc176147076"/>
      <w:r w:rsidRPr="00760004">
        <w:t>7.4.</w:t>
      </w:r>
      <w:r w:rsidR="00610327" w:rsidRPr="00760004">
        <w:t>3.14</w:t>
      </w:r>
      <w:r w:rsidR="00610327" w:rsidRPr="00760004">
        <w:tab/>
        <w:t>MMSDeliveryReportNonLocalTarget</w:t>
      </w:r>
      <w:bookmarkEnd w:id="468"/>
    </w:p>
    <w:p w14:paraId="31CD2A67" w14:textId="2DF9E9AA" w:rsidR="00610327" w:rsidRPr="00760004" w:rsidRDefault="00610327" w:rsidP="00610327">
      <w:r w:rsidRPr="00760004">
        <w:t>The IRI-POI in the MMS Proxy-Relay shall generate an xIRI containing an MMSDeliveryReportNonLocalTarget record when the MMS Proxy-Relay:</w:t>
      </w:r>
    </w:p>
    <w:p w14:paraId="631F0E43" w14:textId="3C6EA175" w:rsidR="00EF2402" w:rsidRPr="00760004" w:rsidRDefault="00EF2402" w:rsidP="00EF2402">
      <w:pPr>
        <w:pStyle w:val="B1"/>
      </w:pPr>
      <w:r w:rsidRPr="00760004">
        <w:t>-</w:t>
      </w:r>
      <w:r w:rsidRPr="00760004">
        <w:tab/>
        <w:t>sends MM4_delivery_report.REQ (as defined in TS 23.140 [40] clause 8.4.2), that contains a non-local target ID, to the non-local MMS Proxy-Relay, or</w:t>
      </w:r>
    </w:p>
    <w:p w14:paraId="7870FAD7" w14:textId="072B50AC" w:rsidR="00EF2402" w:rsidRPr="00760004" w:rsidRDefault="00EF2402" w:rsidP="00EF2402">
      <w:pPr>
        <w:pStyle w:val="B1"/>
      </w:pPr>
      <w:r w:rsidRPr="00760004">
        <w:t>-</w:t>
      </w:r>
      <w:r w:rsidRPr="00760004">
        <w:tab/>
        <w:t>receives MM4_delivery_report.REQ, that contains a non-local target ID, from the non-local MMS Proxy-Relay.</w:t>
      </w:r>
    </w:p>
    <w:p w14:paraId="09001FA9" w14:textId="3D104A3A" w:rsidR="00610327" w:rsidRPr="00760004" w:rsidRDefault="00610327" w:rsidP="00610327">
      <w:r w:rsidRPr="00760004">
        <w:t>Table</w:t>
      </w:r>
      <w:r w:rsidR="00EA197F" w:rsidRPr="00FE2627">
        <w:t xml:space="preserve"> 7.4.3-1</w:t>
      </w:r>
      <w:r w:rsidR="00EA197F">
        <w:t>4</w:t>
      </w:r>
      <w:r w:rsidRPr="00760004">
        <w:t xml:space="preserve"> contains parameters generated by the IRI-POI, along with parameters derived from the </w:t>
      </w:r>
      <w:r w:rsidRPr="00760004">
        <w:rPr>
          <w:i/>
          <w:iCs/>
        </w:rPr>
        <w:t>MM4_delivery_report.REQ</w:t>
      </w:r>
      <w:r w:rsidRPr="00760004">
        <w:t xml:space="preserve"> message (from the local MMS Proxy-Relay to the non-local MMS Proxy-Relay, or inversely).</w:t>
      </w:r>
    </w:p>
    <w:p w14:paraId="64CB3C28" w14:textId="615D365A" w:rsidR="00610327" w:rsidRPr="00760004" w:rsidRDefault="00610327" w:rsidP="00610327">
      <w:pPr>
        <w:pStyle w:val="TH"/>
      </w:pPr>
      <w:r w:rsidRPr="00760004">
        <w:lastRenderedPageBreak/>
        <w:t xml:space="preserve">Table </w:t>
      </w:r>
      <w:r w:rsidR="00241659" w:rsidRPr="00760004">
        <w:t>7.4.</w:t>
      </w:r>
      <w:r w:rsidRPr="00760004">
        <w:t>3-14: Payload for MMSDeliveryReportNonLocalTarget</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0B6A623C" w14:textId="77777777" w:rsidTr="00822E9A">
        <w:trPr>
          <w:jc w:val="center"/>
        </w:trPr>
        <w:tc>
          <w:tcPr>
            <w:tcW w:w="2693" w:type="dxa"/>
          </w:tcPr>
          <w:p w14:paraId="63CFB959" w14:textId="77777777" w:rsidR="00610327" w:rsidRPr="00760004" w:rsidRDefault="00610327" w:rsidP="00822E9A">
            <w:pPr>
              <w:pStyle w:val="TAH"/>
            </w:pPr>
            <w:r w:rsidRPr="00760004">
              <w:t>Field name</w:t>
            </w:r>
          </w:p>
        </w:tc>
        <w:tc>
          <w:tcPr>
            <w:tcW w:w="6521" w:type="dxa"/>
          </w:tcPr>
          <w:p w14:paraId="33067DF9" w14:textId="77777777" w:rsidR="00610327" w:rsidRPr="00760004" w:rsidRDefault="00610327" w:rsidP="00822E9A">
            <w:pPr>
              <w:pStyle w:val="TAH"/>
            </w:pPr>
            <w:r w:rsidRPr="00760004">
              <w:t>Description</w:t>
            </w:r>
          </w:p>
        </w:tc>
        <w:tc>
          <w:tcPr>
            <w:tcW w:w="708" w:type="dxa"/>
          </w:tcPr>
          <w:p w14:paraId="1B1B8FDA" w14:textId="77777777" w:rsidR="00610327" w:rsidRPr="00760004" w:rsidRDefault="00610327" w:rsidP="00822E9A">
            <w:pPr>
              <w:pStyle w:val="TAH"/>
            </w:pPr>
            <w:r w:rsidRPr="00760004">
              <w:t>M/C/O</w:t>
            </w:r>
          </w:p>
        </w:tc>
      </w:tr>
      <w:tr w:rsidR="00610327" w:rsidRPr="00760004" w14:paraId="1D571CAC" w14:textId="77777777" w:rsidTr="00822E9A">
        <w:trPr>
          <w:jc w:val="center"/>
        </w:trPr>
        <w:tc>
          <w:tcPr>
            <w:tcW w:w="2693" w:type="dxa"/>
          </w:tcPr>
          <w:p w14:paraId="0B474894" w14:textId="77777777" w:rsidR="00610327" w:rsidRPr="00760004" w:rsidRDefault="00610327" w:rsidP="00822E9A">
            <w:pPr>
              <w:pStyle w:val="TAL"/>
            </w:pPr>
            <w:r w:rsidRPr="00760004">
              <w:t>version</w:t>
            </w:r>
          </w:p>
        </w:tc>
        <w:tc>
          <w:tcPr>
            <w:tcW w:w="6521" w:type="dxa"/>
          </w:tcPr>
          <w:p w14:paraId="48B812C2" w14:textId="77777777" w:rsidR="00610327" w:rsidRPr="00760004" w:rsidRDefault="00610327" w:rsidP="00822E9A">
            <w:pPr>
              <w:pStyle w:val="TAL"/>
            </w:pPr>
            <w:r w:rsidRPr="00760004">
              <w:t>The version of MM, to include major and minor version.</w:t>
            </w:r>
          </w:p>
        </w:tc>
        <w:tc>
          <w:tcPr>
            <w:tcW w:w="708" w:type="dxa"/>
          </w:tcPr>
          <w:p w14:paraId="58B470C5" w14:textId="77777777" w:rsidR="00610327" w:rsidRPr="00760004" w:rsidRDefault="00610327" w:rsidP="00822E9A">
            <w:pPr>
              <w:pStyle w:val="TAL"/>
            </w:pPr>
            <w:r w:rsidRPr="00760004">
              <w:t>M</w:t>
            </w:r>
          </w:p>
        </w:tc>
      </w:tr>
      <w:tr w:rsidR="00610327" w:rsidRPr="00760004" w14:paraId="11CFA2FF" w14:textId="77777777" w:rsidTr="00822E9A">
        <w:trPr>
          <w:jc w:val="center"/>
        </w:trPr>
        <w:tc>
          <w:tcPr>
            <w:tcW w:w="2693" w:type="dxa"/>
          </w:tcPr>
          <w:p w14:paraId="31F3A390" w14:textId="77777777" w:rsidR="00610327" w:rsidRPr="00760004" w:rsidRDefault="00610327" w:rsidP="00822E9A">
            <w:pPr>
              <w:pStyle w:val="TAL"/>
            </w:pPr>
            <w:r w:rsidRPr="00760004">
              <w:t>transactionID</w:t>
            </w:r>
          </w:p>
        </w:tc>
        <w:tc>
          <w:tcPr>
            <w:tcW w:w="6521" w:type="dxa"/>
          </w:tcPr>
          <w:p w14:paraId="6AD6A42D" w14:textId="77777777" w:rsidR="00610327" w:rsidRPr="00760004" w:rsidRDefault="00610327" w:rsidP="00822E9A">
            <w:pPr>
              <w:pStyle w:val="TAL"/>
            </w:pPr>
            <w:r w:rsidRPr="00760004">
              <w:t>An ID used to correlate an MMS request and response between the proxies. As defined in TS 23.140 [40] clause 8.4.1.4.</w:t>
            </w:r>
          </w:p>
        </w:tc>
        <w:tc>
          <w:tcPr>
            <w:tcW w:w="708" w:type="dxa"/>
          </w:tcPr>
          <w:p w14:paraId="47653C85" w14:textId="77777777" w:rsidR="00610327" w:rsidRPr="00760004" w:rsidRDefault="00610327" w:rsidP="00822E9A">
            <w:pPr>
              <w:pStyle w:val="TAL"/>
            </w:pPr>
            <w:r w:rsidRPr="00760004">
              <w:t>M</w:t>
            </w:r>
          </w:p>
        </w:tc>
      </w:tr>
      <w:tr w:rsidR="00610327" w:rsidRPr="00760004" w14:paraId="28CEEE6B" w14:textId="77777777" w:rsidTr="00822E9A">
        <w:trPr>
          <w:jc w:val="center"/>
        </w:trPr>
        <w:tc>
          <w:tcPr>
            <w:tcW w:w="2693" w:type="dxa"/>
          </w:tcPr>
          <w:p w14:paraId="65ACBA98" w14:textId="77777777" w:rsidR="00610327" w:rsidRPr="00760004" w:rsidRDefault="00610327" w:rsidP="00822E9A">
            <w:pPr>
              <w:pStyle w:val="TAL"/>
            </w:pPr>
            <w:r w:rsidRPr="00760004">
              <w:t>messageID</w:t>
            </w:r>
          </w:p>
        </w:tc>
        <w:tc>
          <w:tcPr>
            <w:tcW w:w="6521" w:type="dxa"/>
          </w:tcPr>
          <w:p w14:paraId="2E7F4EA2" w14:textId="77777777" w:rsidR="00610327" w:rsidRPr="00760004" w:rsidRDefault="00610327" w:rsidP="00822E9A">
            <w:pPr>
              <w:pStyle w:val="TAL"/>
            </w:pPr>
            <w:r w:rsidRPr="00760004">
              <w:t>An ID assigned by the MMS Proxy-Relay to uniquely identify an MM. As defined in TS 23.140 [40] clause 8.4.1.4.</w:t>
            </w:r>
          </w:p>
        </w:tc>
        <w:tc>
          <w:tcPr>
            <w:tcW w:w="708" w:type="dxa"/>
          </w:tcPr>
          <w:p w14:paraId="64F86887" w14:textId="77777777" w:rsidR="00610327" w:rsidRPr="00760004" w:rsidRDefault="00610327" w:rsidP="00822E9A">
            <w:pPr>
              <w:pStyle w:val="TAL"/>
            </w:pPr>
            <w:r w:rsidRPr="00760004">
              <w:t>M</w:t>
            </w:r>
          </w:p>
        </w:tc>
      </w:tr>
      <w:tr w:rsidR="00610327" w:rsidRPr="00760004" w14:paraId="785A6D8C" w14:textId="77777777" w:rsidTr="00822E9A">
        <w:trPr>
          <w:jc w:val="center"/>
        </w:trPr>
        <w:tc>
          <w:tcPr>
            <w:tcW w:w="2693" w:type="dxa"/>
          </w:tcPr>
          <w:p w14:paraId="259D3D83" w14:textId="77777777" w:rsidR="00610327" w:rsidRPr="00760004" w:rsidRDefault="00610327" w:rsidP="00822E9A">
            <w:pPr>
              <w:pStyle w:val="TAL"/>
            </w:pPr>
            <w:r w:rsidRPr="00760004">
              <w:t>terminatingMMSParty</w:t>
            </w:r>
          </w:p>
        </w:tc>
        <w:tc>
          <w:tcPr>
            <w:tcW w:w="6521" w:type="dxa"/>
          </w:tcPr>
          <w:p w14:paraId="1C4D9EBD" w14:textId="6E078973" w:rsidR="00610327" w:rsidRPr="00760004" w:rsidRDefault="00610327" w:rsidP="00822E9A">
            <w:pPr>
              <w:pStyle w:val="TAL"/>
            </w:pPr>
            <w:r w:rsidRPr="00760004">
              <w:t xml:space="preserve">ID(s) of the terminating party of the original message this Delivery Report refers to, in one or more of the formats described in </w:t>
            </w:r>
            <w:r w:rsidR="00241659" w:rsidRPr="00760004">
              <w:t>7.4.</w:t>
            </w:r>
            <w:r w:rsidRPr="00760004">
              <w:t>2.1.</w:t>
            </w:r>
          </w:p>
        </w:tc>
        <w:tc>
          <w:tcPr>
            <w:tcW w:w="708" w:type="dxa"/>
          </w:tcPr>
          <w:p w14:paraId="68CF6B76" w14:textId="77777777" w:rsidR="00610327" w:rsidRPr="00760004" w:rsidRDefault="00610327" w:rsidP="00822E9A">
            <w:pPr>
              <w:pStyle w:val="TAL"/>
            </w:pPr>
            <w:r w:rsidRPr="00760004">
              <w:t>M</w:t>
            </w:r>
          </w:p>
        </w:tc>
      </w:tr>
      <w:tr w:rsidR="00610327" w:rsidRPr="00760004" w14:paraId="0FFE6B41" w14:textId="77777777" w:rsidTr="00822E9A">
        <w:trPr>
          <w:jc w:val="center"/>
        </w:trPr>
        <w:tc>
          <w:tcPr>
            <w:tcW w:w="2693" w:type="dxa"/>
          </w:tcPr>
          <w:p w14:paraId="40299257" w14:textId="77777777" w:rsidR="00610327" w:rsidRPr="00760004" w:rsidRDefault="00610327" w:rsidP="00822E9A">
            <w:pPr>
              <w:pStyle w:val="TAL"/>
            </w:pPr>
            <w:r w:rsidRPr="00760004">
              <w:t>originatingMMSParty</w:t>
            </w:r>
          </w:p>
        </w:tc>
        <w:tc>
          <w:tcPr>
            <w:tcW w:w="6521" w:type="dxa"/>
          </w:tcPr>
          <w:p w14:paraId="15DFDE76" w14:textId="1BDFFBDE" w:rsidR="00610327" w:rsidRPr="00760004" w:rsidRDefault="00610327" w:rsidP="00822E9A">
            <w:pPr>
              <w:pStyle w:val="TAL"/>
            </w:pPr>
            <w:r w:rsidRPr="00760004">
              <w:t xml:space="preserve">ID(s) of the originating party of the original message this Delivery Report refers to, in one or more of the formats described in </w:t>
            </w:r>
            <w:r w:rsidR="00241659" w:rsidRPr="00760004">
              <w:t>7.4.</w:t>
            </w:r>
            <w:r w:rsidRPr="00760004">
              <w:t>2.1.</w:t>
            </w:r>
          </w:p>
        </w:tc>
        <w:tc>
          <w:tcPr>
            <w:tcW w:w="708" w:type="dxa"/>
          </w:tcPr>
          <w:p w14:paraId="486619F3" w14:textId="77777777" w:rsidR="00610327" w:rsidRPr="00760004" w:rsidRDefault="00610327" w:rsidP="00822E9A">
            <w:pPr>
              <w:pStyle w:val="TAL"/>
            </w:pPr>
            <w:r w:rsidRPr="00760004">
              <w:t>M</w:t>
            </w:r>
          </w:p>
        </w:tc>
      </w:tr>
      <w:tr w:rsidR="00610327" w:rsidRPr="00760004" w14:paraId="4BA1B9A3" w14:textId="77777777" w:rsidTr="00822E9A">
        <w:trPr>
          <w:jc w:val="center"/>
        </w:trPr>
        <w:tc>
          <w:tcPr>
            <w:tcW w:w="2693" w:type="dxa"/>
          </w:tcPr>
          <w:p w14:paraId="2E654646" w14:textId="77777777" w:rsidR="00610327" w:rsidRPr="00760004" w:rsidRDefault="00610327" w:rsidP="00822E9A">
            <w:pPr>
              <w:pStyle w:val="TAL"/>
            </w:pPr>
            <w:r w:rsidRPr="00760004">
              <w:t>direction</w:t>
            </w:r>
          </w:p>
        </w:tc>
        <w:tc>
          <w:tcPr>
            <w:tcW w:w="6521" w:type="dxa"/>
          </w:tcPr>
          <w:p w14:paraId="7E45C4F7" w14:textId="77777777" w:rsidR="00610327" w:rsidRPr="00760004" w:rsidRDefault="00610327" w:rsidP="00822E9A">
            <w:pPr>
              <w:pStyle w:val="TAL"/>
            </w:pPr>
            <w:r w:rsidRPr="00760004">
              <w:t>Indicates the direction of the MM. This shall be encoded as "toTarget," or “from target,” as appropriate.</w:t>
            </w:r>
          </w:p>
        </w:tc>
        <w:tc>
          <w:tcPr>
            <w:tcW w:w="708" w:type="dxa"/>
          </w:tcPr>
          <w:p w14:paraId="55A23A41" w14:textId="77777777" w:rsidR="00610327" w:rsidRPr="00760004" w:rsidRDefault="00610327" w:rsidP="00822E9A">
            <w:pPr>
              <w:pStyle w:val="TAL"/>
            </w:pPr>
            <w:r w:rsidRPr="00760004">
              <w:t>M</w:t>
            </w:r>
          </w:p>
        </w:tc>
      </w:tr>
      <w:tr w:rsidR="00610327" w:rsidRPr="00760004" w14:paraId="4AB30A1B" w14:textId="77777777" w:rsidTr="00822E9A">
        <w:trPr>
          <w:jc w:val="center"/>
        </w:trPr>
        <w:tc>
          <w:tcPr>
            <w:tcW w:w="2693" w:type="dxa"/>
          </w:tcPr>
          <w:p w14:paraId="165B7CE2" w14:textId="77777777" w:rsidR="00610327" w:rsidRPr="00760004" w:rsidRDefault="00610327" w:rsidP="00822E9A">
            <w:pPr>
              <w:pStyle w:val="TAL"/>
            </w:pPr>
            <w:r w:rsidRPr="00760004">
              <w:t>dateTime</w:t>
            </w:r>
          </w:p>
        </w:tc>
        <w:tc>
          <w:tcPr>
            <w:tcW w:w="6521" w:type="dxa"/>
          </w:tcPr>
          <w:p w14:paraId="4ED29556" w14:textId="77777777" w:rsidR="00610327" w:rsidRPr="00760004" w:rsidRDefault="00610327" w:rsidP="00822E9A">
            <w:pPr>
              <w:pStyle w:val="TAL"/>
            </w:pPr>
            <w:r w:rsidRPr="00760004">
              <w:t xml:space="preserve">Date and Time when the MM was last handled (either originated or forwarded). </w:t>
            </w:r>
          </w:p>
        </w:tc>
        <w:tc>
          <w:tcPr>
            <w:tcW w:w="708" w:type="dxa"/>
          </w:tcPr>
          <w:p w14:paraId="7FB7D6A9" w14:textId="77777777" w:rsidR="00610327" w:rsidRPr="00760004" w:rsidRDefault="00610327" w:rsidP="00822E9A">
            <w:pPr>
              <w:pStyle w:val="TAL"/>
            </w:pPr>
            <w:r w:rsidRPr="00760004">
              <w:t>M</w:t>
            </w:r>
          </w:p>
        </w:tc>
      </w:tr>
      <w:tr w:rsidR="00610327" w:rsidRPr="00760004" w14:paraId="6CB26AE9" w14:textId="77777777" w:rsidTr="00822E9A">
        <w:trPr>
          <w:jc w:val="center"/>
        </w:trPr>
        <w:tc>
          <w:tcPr>
            <w:tcW w:w="2693" w:type="dxa"/>
          </w:tcPr>
          <w:p w14:paraId="51977943" w14:textId="77777777" w:rsidR="00610327" w:rsidRPr="00760004" w:rsidRDefault="00610327" w:rsidP="00822E9A">
            <w:pPr>
              <w:pStyle w:val="TAL"/>
            </w:pPr>
            <w:r w:rsidRPr="00760004">
              <w:t>forwardToOriginator</w:t>
            </w:r>
          </w:p>
        </w:tc>
        <w:tc>
          <w:tcPr>
            <w:tcW w:w="6521" w:type="dxa"/>
          </w:tcPr>
          <w:p w14:paraId="3B13D5CF" w14:textId="77777777" w:rsidR="00610327" w:rsidRPr="00760004" w:rsidRDefault="00610327" w:rsidP="00822E9A">
            <w:pPr>
              <w:pStyle w:val="TAL"/>
            </w:pPr>
            <w:r w:rsidRPr="00760004">
              <w:t>Indicates whether the MMS Proxy-Relay is allowed to forward the delivery report to the originating UE. "Yes" is coded as True, and "No" is coded as False. Include if sent to/by the MMS Proxy-Relay.</w:t>
            </w:r>
          </w:p>
        </w:tc>
        <w:tc>
          <w:tcPr>
            <w:tcW w:w="708" w:type="dxa"/>
          </w:tcPr>
          <w:p w14:paraId="02FE3135" w14:textId="77777777" w:rsidR="00610327" w:rsidRPr="00760004" w:rsidRDefault="00610327" w:rsidP="00822E9A">
            <w:pPr>
              <w:pStyle w:val="TAL"/>
            </w:pPr>
            <w:r w:rsidRPr="00760004">
              <w:t>C</w:t>
            </w:r>
          </w:p>
        </w:tc>
      </w:tr>
      <w:tr w:rsidR="00610327" w:rsidRPr="00760004" w14:paraId="29E9D339" w14:textId="77777777" w:rsidTr="00822E9A">
        <w:trPr>
          <w:jc w:val="center"/>
        </w:trPr>
        <w:tc>
          <w:tcPr>
            <w:tcW w:w="2693" w:type="dxa"/>
          </w:tcPr>
          <w:p w14:paraId="13BC5061" w14:textId="77777777" w:rsidR="00610327" w:rsidRPr="00760004" w:rsidRDefault="00610327" w:rsidP="00822E9A">
            <w:pPr>
              <w:pStyle w:val="TAL"/>
            </w:pPr>
            <w:r w:rsidRPr="00760004">
              <w:t>mMStatus</w:t>
            </w:r>
          </w:p>
        </w:tc>
        <w:tc>
          <w:tcPr>
            <w:tcW w:w="6521" w:type="dxa"/>
          </w:tcPr>
          <w:p w14:paraId="3A645AA7" w14:textId="77777777" w:rsidR="00610327" w:rsidRPr="00760004" w:rsidRDefault="00610327" w:rsidP="00822E9A">
            <w:pPr>
              <w:pStyle w:val="TAL"/>
            </w:pPr>
            <w:r w:rsidRPr="00760004">
              <w:t>Provides a MM status. A status of "retrieved" is only signalled by the retrieving UE after retrieval of the MM.</w:t>
            </w:r>
          </w:p>
        </w:tc>
        <w:tc>
          <w:tcPr>
            <w:tcW w:w="708" w:type="dxa"/>
          </w:tcPr>
          <w:p w14:paraId="36F68219" w14:textId="77777777" w:rsidR="00610327" w:rsidRPr="00760004" w:rsidRDefault="00610327" w:rsidP="00822E9A">
            <w:pPr>
              <w:pStyle w:val="TAL"/>
            </w:pPr>
            <w:r w:rsidRPr="00760004">
              <w:t>M</w:t>
            </w:r>
          </w:p>
        </w:tc>
      </w:tr>
      <w:tr w:rsidR="00610327" w:rsidRPr="00760004" w14:paraId="7A19D2D8" w14:textId="77777777" w:rsidTr="00822E9A">
        <w:trPr>
          <w:jc w:val="center"/>
        </w:trPr>
        <w:tc>
          <w:tcPr>
            <w:tcW w:w="2693" w:type="dxa"/>
          </w:tcPr>
          <w:p w14:paraId="0A58F8E4" w14:textId="77777777" w:rsidR="00610327" w:rsidRPr="00760004" w:rsidRDefault="00610327" w:rsidP="00822E9A">
            <w:pPr>
              <w:pStyle w:val="TAL"/>
            </w:pPr>
            <w:r w:rsidRPr="00760004">
              <w:t>mMStatusExtension</w:t>
            </w:r>
          </w:p>
        </w:tc>
        <w:tc>
          <w:tcPr>
            <w:tcW w:w="6521" w:type="dxa"/>
          </w:tcPr>
          <w:p w14:paraId="12510BBD" w14:textId="77777777" w:rsidR="00610327" w:rsidRPr="00760004" w:rsidRDefault="00610327" w:rsidP="00822E9A">
            <w:pPr>
              <w:pStyle w:val="TAL"/>
            </w:pPr>
            <w:r w:rsidRPr="00760004">
              <w:t>Extension of the MMStatus, that provides more granularity. Include if sent to/by the MMS Proxy-Relay.</w:t>
            </w:r>
          </w:p>
        </w:tc>
        <w:tc>
          <w:tcPr>
            <w:tcW w:w="708" w:type="dxa"/>
          </w:tcPr>
          <w:p w14:paraId="4A3BFB05" w14:textId="77777777" w:rsidR="00610327" w:rsidRPr="00760004" w:rsidRDefault="00610327" w:rsidP="00822E9A">
            <w:pPr>
              <w:pStyle w:val="TAL"/>
            </w:pPr>
            <w:r w:rsidRPr="00760004">
              <w:t>C</w:t>
            </w:r>
          </w:p>
        </w:tc>
      </w:tr>
      <w:tr w:rsidR="00610327" w:rsidRPr="00760004" w14:paraId="3A1BF5D2" w14:textId="77777777" w:rsidTr="00822E9A">
        <w:trPr>
          <w:jc w:val="center"/>
        </w:trPr>
        <w:tc>
          <w:tcPr>
            <w:tcW w:w="2693" w:type="dxa"/>
          </w:tcPr>
          <w:p w14:paraId="4BBA951D" w14:textId="77777777" w:rsidR="00610327" w:rsidRPr="00760004" w:rsidRDefault="00610327" w:rsidP="00822E9A">
            <w:pPr>
              <w:pStyle w:val="TAL"/>
            </w:pPr>
            <w:r w:rsidRPr="00760004">
              <w:t>mMStatusText</w:t>
            </w:r>
          </w:p>
        </w:tc>
        <w:tc>
          <w:tcPr>
            <w:tcW w:w="6521" w:type="dxa"/>
          </w:tcPr>
          <w:p w14:paraId="4FF7620F" w14:textId="75A327E3" w:rsidR="00610327" w:rsidRPr="00760004" w:rsidRDefault="00610327" w:rsidP="00822E9A">
            <w:pPr>
              <w:pStyle w:val="TAL"/>
            </w:pPr>
            <w:r w:rsidRPr="00760004">
              <w:t>Text that qualifies the MM Status. As defined in OMA-</w:t>
            </w:r>
            <w:r w:rsidR="001E261F">
              <w:t>TS-MMS</w:t>
            </w:r>
            <w:r w:rsidRPr="00760004">
              <w:t>_ENC [39] clause 7.3.55. Include if sent to/by the MMS Proxy-Relay.</w:t>
            </w:r>
          </w:p>
        </w:tc>
        <w:tc>
          <w:tcPr>
            <w:tcW w:w="708" w:type="dxa"/>
          </w:tcPr>
          <w:p w14:paraId="6079C233" w14:textId="77777777" w:rsidR="00610327" w:rsidRPr="00760004" w:rsidRDefault="00610327" w:rsidP="00822E9A">
            <w:pPr>
              <w:pStyle w:val="TAL"/>
            </w:pPr>
            <w:r w:rsidRPr="00760004">
              <w:t>C</w:t>
            </w:r>
          </w:p>
        </w:tc>
      </w:tr>
      <w:tr w:rsidR="00610327" w:rsidRPr="00760004" w14:paraId="7B7B4AE4" w14:textId="77777777" w:rsidTr="00822E9A">
        <w:trPr>
          <w:jc w:val="center"/>
        </w:trPr>
        <w:tc>
          <w:tcPr>
            <w:tcW w:w="2693" w:type="dxa"/>
          </w:tcPr>
          <w:p w14:paraId="5DB24437" w14:textId="77777777" w:rsidR="00610327" w:rsidRPr="00760004" w:rsidRDefault="00610327" w:rsidP="00822E9A">
            <w:pPr>
              <w:pStyle w:val="TAL"/>
            </w:pPr>
            <w:r w:rsidRPr="00760004">
              <w:t>applicID</w:t>
            </w:r>
          </w:p>
        </w:tc>
        <w:tc>
          <w:tcPr>
            <w:tcW w:w="6521" w:type="dxa"/>
          </w:tcPr>
          <w:p w14:paraId="1AEFE466" w14:textId="77777777" w:rsidR="00610327" w:rsidRPr="00760004" w:rsidRDefault="00610327" w:rsidP="00822E9A">
            <w:pPr>
              <w:pStyle w:val="TAL"/>
            </w:pPr>
            <w:r w:rsidRPr="00760004">
              <w:t>Identification of the originating application of the original MM. Identifies the destination application as defined in TS 23.140 [40] clause 8.4.1.4. Include if sent to/by the MMS Proxy-Relay.</w:t>
            </w:r>
          </w:p>
        </w:tc>
        <w:tc>
          <w:tcPr>
            <w:tcW w:w="708" w:type="dxa"/>
          </w:tcPr>
          <w:p w14:paraId="0019DE8C" w14:textId="77777777" w:rsidR="00610327" w:rsidRPr="00760004" w:rsidRDefault="00610327" w:rsidP="00822E9A">
            <w:pPr>
              <w:pStyle w:val="TAL"/>
            </w:pPr>
            <w:r w:rsidRPr="00760004">
              <w:t>C</w:t>
            </w:r>
          </w:p>
        </w:tc>
      </w:tr>
      <w:tr w:rsidR="00610327" w:rsidRPr="00760004" w14:paraId="5424DE4C" w14:textId="77777777" w:rsidTr="00822E9A">
        <w:trPr>
          <w:jc w:val="center"/>
        </w:trPr>
        <w:tc>
          <w:tcPr>
            <w:tcW w:w="2693" w:type="dxa"/>
          </w:tcPr>
          <w:p w14:paraId="43F50936" w14:textId="77777777" w:rsidR="00610327" w:rsidRPr="00760004" w:rsidRDefault="00610327" w:rsidP="00822E9A">
            <w:pPr>
              <w:pStyle w:val="TAL"/>
            </w:pPr>
            <w:r w:rsidRPr="00760004">
              <w:t>replyApplicID</w:t>
            </w:r>
          </w:p>
        </w:tc>
        <w:tc>
          <w:tcPr>
            <w:tcW w:w="6521" w:type="dxa"/>
          </w:tcPr>
          <w:p w14:paraId="2A6F31F6" w14:textId="3A7096A3" w:rsidR="00610327" w:rsidRPr="00760004" w:rsidRDefault="00610327" w:rsidP="00822E9A">
            <w:pPr>
              <w:pStyle w:val="TAL"/>
            </w:pPr>
            <w:r w:rsidRPr="00760004">
              <w:t>Identification of an application to which replies, delivery reports, and read reports are addressed. Identifies the application to which replies, delivery reports, and read reports are addressed as defined in TS 23.140 [40] clause 8.4.1.4. Include if sent to/by the MMS Proxy-Relay.</w:t>
            </w:r>
          </w:p>
        </w:tc>
        <w:tc>
          <w:tcPr>
            <w:tcW w:w="708" w:type="dxa"/>
          </w:tcPr>
          <w:p w14:paraId="06DC7FF0" w14:textId="77777777" w:rsidR="00610327" w:rsidRPr="00760004" w:rsidRDefault="00610327" w:rsidP="00822E9A">
            <w:pPr>
              <w:pStyle w:val="TAL"/>
            </w:pPr>
            <w:r w:rsidRPr="00760004">
              <w:t>C</w:t>
            </w:r>
          </w:p>
        </w:tc>
      </w:tr>
      <w:tr w:rsidR="00610327" w:rsidRPr="00760004" w14:paraId="5ADA608D" w14:textId="77777777" w:rsidTr="00822E9A">
        <w:trPr>
          <w:jc w:val="center"/>
        </w:trPr>
        <w:tc>
          <w:tcPr>
            <w:tcW w:w="2693" w:type="dxa"/>
          </w:tcPr>
          <w:p w14:paraId="2570E7B9" w14:textId="77777777" w:rsidR="00610327" w:rsidRPr="00760004" w:rsidRDefault="00610327" w:rsidP="00822E9A">
            <w:pPr>
              <w:pStyle w:val="TAL"/>
            </w:pPr>
            <w:r w:rsidRPr="00760004">
              <w:t>auxApplicInfo</w:t>
            </w:r>
          </w:p>
        </w:tc>
        <w:tc>
          <w:tcPr>
            <w:tcW w:w="6521" w:type="dxa"/>
          </w:tcPr>
          <w:p w14:paraId="77765D13" w14:textId="5E4A7537" w:rsidR="00610327" w:rsidRPr="00760004" w:rsidRDefault="00610327" w:rsidP="00822E9A">
            <w:pPr>
              <w:pStyle w:val="TAL"/>
            </w:pPr>
            <w:r w:rsidRPr="00760004">
              <w:t>Auxiliary application addressing information as indicated in the original MM. As defined in OMA-</w:t>
            </w:r>
            <w:r w:rsidR="001E261F">
              <w:t>TS-MMS</w:t>
            </w:r>
            <w:r w:rsidRPr="00760004">
              <w:t>_ENC [39] clause 7.3.4. Include if sent to/by the MMS Proxy-Relay.</w:t>
            </w:r>
          </w:p>
        </w:tc>
        <w:tc>
          <w:tcPr>
            <w:tcW w:w="708" w:type="dxa"/>
          </w:tcPr>
          <w:p w14:paraId="12DD9CF0" w14:textId="77777777" w:rsidR="00610327" w:rsidRPr="00760004" w:rsidRDefault="00610327" w:rsidP="00822E9A">
            <w:pPr>
              <w:pStyle w:val="TAL"/>
            </w:pPr>
            <w:r w:rsidRPr="00760004">
              <w:t>C</w:t>
            </w:r>
          </w:p>
        </w:tc>
      </w:tr>
    </w:tbl>
    <w:p w14:paraId="242380EE" w14:textId="77777777" w:rsidR="00EF2402" w:rsidRPr="00760004" w:rsidRDefault="00EF2402" w:rsidP="00EF2402"/>
    <w:p w14:paraId="3462B3EB" w14:textId="513E6E1E" w:rsidR="00610327" w:rsidRPr="00760004" w:rsidRDefault="00241659" w:rsidP="00610327">
      <w:pPr>
        <w:pStyle w:val="Heading4"/>
      </w:pPr>
      <w:bookmarkStart w:id="469" w:name="_Toc176147077"/>
      <w:r w:rsidRPr="00760004">
        <w:t>7.4.</w:t>
      </w:r>
      <w:r w:rsidR="00610327" w:rsidRPr="00760004">
        <w:t>3.15</w:t>
      </w:r>
      <w:r w:rsidR="00610327" w:rsidRPr="00760004">
        <w:tab/>
        <w:t>MMSReadReport</w:t>
      </w:r>
      <w:bookmarkEnd w:id="469"/>
    </w:p>
    <w:p w14:paraId="499D17AF" w14:textId="2E802C10" w:rsidR="00610327" w:rsidRPr="00760004" w:rsidRDefault="00610327" w:rsidP="00610327">
      <w:r w:rsidRPr="00760004">
        <w:t>The IRI-POI present in the MMS Proxy-Relay shall generate an xIRI containing an MMSReadReport record when the MMS Proxy-Relay:</w:t>
      </w:r>
    </w:p>
    <w:p w14:paraId="06272A46" w14:textId="2C67A01D" w:rsidR="00EF2402" w:rsidRPr="00760004" w:rsidRDefault="00EF2402" w:rsidP="00EF2402">
      <w:pPr>
        <w:pStyle w:val="B1"/>
      </w:pPr>
      <w:r w:rsidRPr="00760004">
        <w:t>-</w:t>
      </w:r>
      <w:r w:rsidRPr="00760004">
        <w:tab/>
        <w:t>sends a m-read-orig-ind (as defined in OMA-TS-MMS_ENC [39] clause 6.7.2) to the MMS client in the target UE, or</w:t>
      </w:r>
    </w:p>
    <w:p w14:paraId="1E7654ED" w14:textId="29D44D15" w:rsidR="008D6FD2" w:rsidRPr="00760004" w:rsidRDefault="008D6FD2" w:rsidP="00EF2402">
      <w:pPr>
        <w:pStyle w:val="B1"/>
      </w:pPr>
      <w:r w:rsidRPr="00760004">
        <w:t>-</w:t>
      </w:r>
      <w:r w:rsidRPr="00760004">
        <w:tab/>
        <w:t>receives a m-read-rec-ind (as defined in OMA-TS-MMS_ENC [39] clause 6.7.2) from the MMS client in the target UE.</w:t>
      </w:r>
    </w:p>
    <w:p w14:paraId="117B32A8" w14:textId="18B6A632" w:rsidR="00610327" w:rsidRPr="00760004" w:rsidRDefault="00610327" w:rsidP="00610327">
      <w:r w:rsidRPr="00760004">
        <w:t>Table</w:t>
      </w:r>
      <w:r w:rsidR="00EA197F" w:rsidRPr="00FE2627">
        <w:t xml:space="preserve"> 7.4.3-1</w:t>
      </w:r>
      <w:r w:rsidR="00EA197F">
        <w:t>5</w:t>
      </w:r>
      <w:r w:rsidRPr="00760004">
        <w:t xml:space="preserve"> contains parameters generated by the IRI-POI, along with parameters derived from the </w:t>
      </w:r>
      <w:r w:rsidRPr="00760004">
        <w:rPr>
          <w:i/>
          <w:iCs/>
        </w:rPr>
        <w:t>m-read-orig-ind</w:t>
      </w:r>
      <w:r w:rsidRPr="00760004">
        <w:t xml:space="preserve"> message (from the MMS Proxy-Relay to the local target UE), and from the </w:t>
      </w:r>
      <w:r w:rsidRPr="00760004">
        <w:rPr>
          <w:i/>
          <w:iCs/>
        </w:rPr>
        <w:t>m-read-rec-ind</w:t>
      </w:r>
      <w:r w:rsidRPr="00760004">
        <w:t xml:space="preserve"> message (from the local target UE to the MMS Proxy-Relay).</w:t>
      </w:r>
    </w:p>
    <w:p w14:paraId="3E530483" w14:textId="75BDC5F8" w:rsidR="00610327" w:rsidRPr="00760004" w:rsidRDefault="00610327" w:rsidP="00610327">
      <w:pPr>
        <w:pStyle w:val="TH"/>
      </w:pPr>
      <w:r w:rsidRPr="00760004">
        <w:lastRenderedPageBreak/>
        <w:t xml:space="preserve">Table </w:t>
      </w:r>
      <w:r w:rsidR="00241659" w:rsidRPr="00760004">
        <w:t>7.4.</w:t>
      </w:r>
      <w:r w:rsidRPr="00760004">
        <w:t>3-15: Payload for MMSReadReport</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1A56E350" w14:textId="77777777" w:rsidTr="00822E9A">
        <w:trPr>
          <w:jc w:val="center"/>
        </w:trPr>
        <w:tc>
          <w:tcPr>
            <w:tcW w:w="2693" w:type="dxa"/>
          </w:tcPr>
          <w:p w14:paraId="11E0F93F" w14:textId="77777777" w:rsidR="00610327" w:rsidRPr="00760004" w:rsidRDefault="00610327" w:rsidP="00822E9A">
            <w:pPr>
              <w:pStyle w:val="TAH"/>
            </w:pPr>
            <w:r w:rsidRPr="00760004">
              <w:t>Field name</w:t>
            </w:r>
          </w:p>
        </w:tc>
        <w:tc>
          <w:tcPr>
            <w:tcW w:w="6521" w:type="dxa"/>
          </w:tcPr>
          <w:p w14:paraId="7EC6AFB0" w14:textId="77777777" w:rsidR="00610327" w:rsidRPr="00760004" w:rsidRDefault="00610327" w:rsidP="00822E9A">
            <w:pPr>
              <w:pStyle w:val="TAH"/>
            </w:pPr>
            <w:r w:rsidRPr="00760004">
              <w:t>Description</w:t>
            </w:r>
          </w:p>
        </w:tc>
        <w:tc>
          <w:tcPr>
            <w:tcW w:w="708" w:type="dxa"/>
          </w:tcPr>
          <w:p w14:paraId="274EEFEB" w14:textId="77777777" w:rsidR="00610327" w:rsidRPr="00760004" w:rsidRDefault="00610327" w:rsidP="00822E9A">
            <w:pPr>
              <w:pStyle w:val="TAH"/>
            </w:pPr>
            <w:r w:rsidRPr="00760004">
              <w:t>M/C/O</w:t>
            </w:r>
          </w:p>
        </w:tc>
      </w:tr>
      <w:tr w:rsidR="00610327" w:rsidRPr="00760004" w14:paraId="794C405A" w14:textId="77777777" w:rsidTr="00822E9A">
        <w:trPr>
          <w:jc w:val="center"/>
        </w:trPr>
        <w:tc>
          <w:tcPr>
            <w:tcW w:w="2693" w:type="dxa"/>
          </w:tcPr>
          <w:p w14:paraId="125B3ED8" w14:textId="77777777" w:rsidR="00610327" w:rsidRPr="00760004" w:rsidRDefault="00610327" w:rsidP="00822E9A">
            <w:pPr>
              <w:pStyle w:val="TAL"/>
            </w:pPr>
            <w:r w:rsidRPr="00760004">
              <w:t>version</w:t>
            </w:r>
          </w:p>
        </w:tc>
        <w:tc>
          <w:tcPr>
            <w:tcW w:w="6521" w:type="dxa"/>
          </w:tcPr>
          <w:p w14:paraId="5186A295" w14:textId="77777777" w:rsidR="00610327" w:rsidRPr="00760004" w:rsidRDefault="00610327" w:rsidP="00822E9A">
            <w:pPr>
              <w:pStyle w:val="TAL"/>
            </w:pPr>
            <w:r w:rsidRPr="00760004">
              <w:t>The version of MM, to include major and minor version.</w:t>
            </w:r>
          </w:p>
        </w:tc>
        <w:tc>
          <w:tcPr>
            <w:tcW w:w="708" w:type="dxa"/>
          </w:tcPr>
          <w:p w14:paraId="35181E39" w14:textId="77777777" w:rsidR="00610327" w:rsidRPr="00760004" w:rsidRDefault="00610327" w:rsidP="00822E9A">
            <w:pPr>
              <w:pStyle w:val="TAL"/>
            </w:pPr>
            <w:r w:rsidRPr="00760004">
              <w:t>M</w:t>
            </w:r>
          </w:p>
        </w:tc>
      </w:tr>
      <w:tr w:rsidR="00610327" w:rsidRPr="00760004" w14:paraId="6838C876" w14:textId="77777777" w:rsidTr="00822E9A">
        <w:trPr>
          <w:jc w:val="center"/>
        </w:trPr>
        <w:tc>
          <w:tcPr>
            <w:tcW w:w="2693" w:type="dxa"/>
          </w:tcPr>
          <w:p w14:paraId="7D4DC01E" w14:textId="77777777" w:rsidR="00610327" w:rsidRPr="00760004" w:rsidRDefault="00610327" w:rsidP="00822E9A">
            <w:pPr>
              <w:pStyle w:val="TAL"/>
            </w:pPr>
            <w:r w:rsidRPr="00760004">
              <w:t>messageID</w:t>
            </w:r>
          </w:p>
        </w:tc>
        <w:tc>
          <w:tcPr>
            <w:tcW w:w="6521" w:type="dxa"/>
          </w:tcPr>
          <w:p w14:paraId="2AD02FD1" w14:textId="62B6F830" w:rsidR="00610327" w:rsidRPr="00760004" w:rsidRDefault="00610327" w:rsidP="00822E9A">
            <w:pPr>
              <w:pStyle w:val="TAL"/>
            </w:pPr>
            <w:r w:rsidRPr="00760004">
              <w:t>An ID assigned by the MMS Proxy-Relay to uniquely identify an MM. As defined in OMA-</w:t>
            </w:r>
            <w:r w:rsidR="001E261F">
              <w:t>TS-MMS</w:t>
            </w:r>
            <w:r w:rsidRPr="00760004">
              <w:t>_ENC [39] clause 7.3.29.</w:t>
            </w:r>
          </w:p>
        </w:tc>
        <w:tc>
          <w:tcPr>
            <w:tcW w:w="708" w:type="dxa"/>
          </w:tcPr>
          <w:p w14:paraId="0FC73494" w14:textId="77777777" w:rsidR="00610327" w:rsidRPr="00760004" w:rsidRDefault="00610327" w:rsidP="00822E9A">
            <w:pPr>
              <w:pStyle w:val="TAL"/>
            </w:pPr>
            <w:r w:rsidRPr="00760004">
              <w:t>M</w:t>
            </w:r>
          </w:p>
        </w:tc>
      </w:tr>
      <w:tr w:rsidR="00610327" w:rsidRPr="00760004" w14:paraId="02183441" w14:textId="77777777" w:rsidTr="00822E9A">
        <w:trPr>
          <w:jc w:val="center"/>
        </w:trPr>
        <w:tc>
          <w:tcPr>
            <w:tcW w:w="2693" w:type="dxa"/>
          </w:tcPr>
          <w:p w14:paraId="656F47A2" w14:textId="77777777" w:rsidR="00610327" w:rsidRPr="00760004" w:rsidRDefault="00610327" w:rsidP="00822E9A">
            <w:pPr>
              <w:pStyle w:val="TAL"/>
            </w:pPr>
            <w:r w:rsidRPr="00760004">
              <w:t>terminatingMMSParty</w:t>
            </w:r>
          </w:p>
        </w:tc>
        <w:tc>
          <w:tcPr>
            <w:tcW w:w="6521" w:type="dxa"/>
          </w:tcPr>
          <w:p w14:paraId="791BF9D9" w14:textId="667FBB41" w:rsidR="00610327" w:rsidRPr="00760004" w:rsidRDefault="00610327" w:rsidP="00822E9A">
            <w:pPr>
              <w:pStyle w:val="TAL"/>
            </w:pPr>
            <w:r w:rsidRPr="00760004">
              <w:t>ID(s) of the terminating party (</w:t>
            </w:r>
            <w:r w:rsidR="00121B08">
              <w:t>i.e.</w:t>
            </w:r>
            <w:r w:rsidRPr="00760004">
              <w:t xml:space="preserve"> the intended recipient of the read report or the originator of the initial MM message to which the read report applies) in one or more of the formats described in </w:t>
            </w:r>
            <w:r w:rsidR="007C2722">
              <w:t xml:space="preserve">clause </w:t>
            </w:r>
            <w:r w:rsidR="00241659" w:rsidRPr="00760004">
              <w:t>7.4.</w:t>
            </w:r>
            <w:r w:rsidRPr="00760004">
              <w:t>2.1</w:t>
            </w:r>
            <w:r w:rsidR="007C2722">
              <w:t>.</w:t>
            </w:r>
          </w:p>
          <w:p w14:paraId="414CFE88" w14:textId="77777777" w:rsidR="00610327" w:rsidRPr="00760004" w:rsidRDefault="00610327" w:rsidP="00822E9A">
            <w:pPr>
              <w:pStyle w:val="TAL"/>
            </w:pPr>
            <w:r w:rsidRPr="00760004">
              <w:t>When address translation occurs (such as the case of a token sent by the client and replaced with a proper address by the MMS Proxy-Relay), both the pre and post translated addresses (with appropriate correlation) are included.</w:t>
            </w:r>
          </w:p>
        </w:tc>
        <w:tc>
          <w:tcPr>
            <w:tcW w:w="708" w:type="dxa"/>
          </w:tcPr>
          <w:p w14:paraId="41CD7542" w14:textId="77777777" w:rsidR="00610327" w:rsidRPr="00760004" w:rsidRDefault="00610327" w:rsidP="00822E9A">
            <w:pPr>
              <w:pStyle w:val="TAL"/>
            </w:pPr>
            <w:r w:rsidRPr="00760004">
              <w:t>M</w:t>
            </w:r>
          </w:p>
        </w:tc>
      </w:tr>
      <w:tr w:rsidR="00610327" w:rsidRPr="00760004" w14:paraId="2B622503" w14:textId="77777777" w:rsidTr="00822E9A">
        <w:trPr>
          <w:jc w:val="center"/>
        </w:trPr>
        <w:tc>
          <w:tcPr>
            <w:tcW w:w="2693" w:type="dxa"/>
          </w:tcPr>
          <w:p w14:paraId="75995BD4" w14:textId="77777777" w:rsidR="00610327" w:rsidRPr="00760004" w:rsidRDefault="00610327" w:rsidP="00822E9A">
            <w:pPr>
              <w:pStyle w:val="TAL"/>
            </w:pPr>
            <w:r w:rsidRPr="00760004">
              <w:t>originatingMMSParty</w:t>
            </w:r>
          </w:p>
        </w:tc>
        <w:tc>
          <w:tcPr>
            <w:tcW w:w="6521" w:type="dxa"/>
          </w:tcPr>
          <w:p w14:paraId="1764D965" w14:textId="41D8EDC5" w:rsidR="00610327" w:rsidRPr="00760004" w:rsidRDefault="00610327" w:rsidP="00822E9A">
            <w:pPr>
              <w:pStyle w:val="TAL"/>
            </w:pPr>
            <w:r w:rsidRPr="00760004">
              <w:t>ID(s) of the originating party (</w:t>
            </w:r>
            <w:r w:rsidR="00121B08">
              <w:t>i.e.</w:t>
            </w:r>
            <w:r w:rsidRPr="00760004">
              <w:t xml:space="preserve"> the originator of the read report or the recipient the initial MM message to which the read report applies) in one or more of the formats described in </w:t>
            </w:r>
            <w:r w:rsidR="007C2722">
              <w:t xml:space="preserve">clause </w:t>
            </w:r>
            <w:r w:rsidR="00241659" w:rsidRPr="00760004">
              <w:t>7.4.</w:t>
            </w:r>
            <w:r w:rsidRPr="00760004">
              <w:t>2.1</w:t>
            </w:r>
            <w:r w:rsidR="007C2722">
              <w:t>.</w:t>
            </w:r>
          </w:p>
          <w:p w14:paraId="12F4A82C" w14:textId="77777777" w:rsidR="00610327" w:rsidRPr="00760004" w:rsidRDefault="00610327" w:rsidP="00822E9A">
            <w:pPr>
              <w:pStyle w:val="TAL"/>
            </w:pPr>
            <w:r w:rsidRPr="00760004">
              <w:t>When address translation occurs (such as the case of a token sent by the client and replaced with a proper address by the MMS Proxy-Relay), both the pre and post translated addresses (with appropriate correlation) are included.</w:t>
            </w:r>
          </w:p>
        </w:tc>
        <w:tc>
          <w:tcPr>
            <w:tcW w:w="708" w:type="dxa"/>
          </w:tcPr>
          <w:p w14:paraId="4EE46777" w14:textId="77777777" w:rsidR="00610327" w:rsidRPr="00760004" w:rsidRDefault="00610327" w:rsidP="00822E9A">
            <w:pPr>
              <w:pStyle w:val="TAL"/>
            </w:pPr>
            <w:r w:rsidRPr="00760004">
              <w:t>M</w:t>
            </w:r>
          </w:p>
        </w:tc>
      </w:tr>
      <w:tr w:rsidR="00610327" w:rsidRPr="00760004" w14:paraId="46E68923" w14:textId="77777777" w:rsidTr="00822E9A">
        <w:trPr>
          <w:jc w:val="center"/>
        </w:trPr>
        <w:tc>
          <w:tcPr>
            <w:tcW w:w="2693" w:type="dxa"/>
          </w:tcPr>
          <w:p w14:paraId="6F32A354" w14:textId="77777777" w:rsidR="00610327" w:rsidRPr="00760004" w:rsidRDefault="00610327" w:rsidP="00822E9A">
            <w:pPr>
              <w:pStyle w:val="TAL"/>
            </w:pPr>
            <w:r w:rsidRPr="00760004">
              <w:t>direction</w:t>
            </w:r>
          </w:p>
        </w:tc>
        <w:tc>
          <w:tcPr>
            <w:tcW w:w="6521" w:type="dxa"/>
          </w:tcPr>
          <w:p w14:paraId="04B0B30C" w14:textId="77777777" w:rsidR="00610327" w:rsidRPr="00760004" w:rsidRDefault="00610327" w:rsidP="00822E9A">
            <w:pPr>
              <w:pStyle w:val="TAL"/>
            </w:pPr>
            <w:r w:rsidRPr="00760004">
              <w:t>Indicates the direction of the original MM (</w:t>
            </w:r>
            <w:r w:rsidRPr="00760004">
              <w:rPr>
                <w:b/>
                <w:bCs/>
              </w:rPr>
              <w:t>not</w:t>
            </w:r>
            <w:r w:rsidRPr="00760004">
              <w:t xml:space="preserve"> of this message). This shall be encoded either as "from target," or “to target,” as appropriate.</w:t>
            </w:r>
          </w:p>
        </w:tc>
        <w:tc>
          <w:tcPr>
            <w:tcW w:w="708" w:type="dxa"/>
          </w:tcPr>
          <w:p w14:paraId="09D18BA2" w14:textId="77777777" w:rsidR="00610327" w:rsidRPr="00760004" w:rsidRDefault="00610327" w:rsidP="00822E9A">
            <w:pPr>
              <w:pStyle w:val="TAL"/>
            </w:pPr>
            <w:r w:rsidRPr="00760004">
              <w:t>M</w:t>
            </w:r>
          </w:p>
        </w:tc>
      </w:tr>
      <w:tr w:rsidR="00610327" w:rsidRPr="00760004" w14:paraId="685FAB22" w14:textId="77777777" w:rsidTr="00822E9A">
        <w:trPr>
          <w:jc w:val="center"/>
        </w:trPr>
        <w:tc>
          <w:tcPr>
            <w:tcW w:w="2693" w:type="dxa"/>
          </w:tcPr>
          <w:p w14:paraId="1527E1E7" w14:textId="77777777" w:rsidR="00610327" w:rsidRPr="00760004" w:rsidRDefault="00610327" w:rsidP="00822E9A">
            <w:pPr>
              <w:pStyle w:val="TAL"/>
            </w:pPr>
            <w:r w:rsidRPr="00760004">
              <w:t>dateTime</w:t>
            </w:r>
          </w:p>
        </w:tc>
        <w:tc>
          <w:tcPr>
            <w:tcW w:w="6521" w:type="dxa"/>
          </w:tcPr>
          <w:p w14:paraId="36121AC2" w14:textId="77777777" w:rsidR="00610327" w:rsidRPr="00760004" w:rsidRDefault="00610327" w:rsidP="00822E9A">
            <w:pPr>
              <w:pStyle w:val="TAL"/>
            </w:pPr>
            <w:r w:rsidRPr="00760004">
              <w:t>Date and Time when the MM was last handled (either originated or forwarded). Include if sent to/by the MMS Proxy-Relay.</w:t>
            </w:r>
          </w:p>
        </w:tc>
        <w:tc>
          <w:tcPr>
            <w:tcW w:w="708" w:type="dxa"/>
          </w:tcPr>
          <w:p w14:paraId="6F995506" w14:textId="77777777" w:rsidR="00610327" w:rsidRPr="00760004" w:rsidRDefault="00610327" w:rsidP="00822E9A">
            <w:pPr>
              <w:pStyle w:val="TAL"/>
            </w:pPr>
            <w:r w:rsidRPr="00760004">
              <w:t>C</w:t>
            </w:r>
          </w:p>
        </w:tc>
      </w:tr>
      <w:tr w:rsidR="00610327" w:rsidRPr="00760004" w14:paraId="70B9F9FF" w14:textId="77777777" w:rsidTr="00822E9A">
        <w:trPr>
          <w:jc w:val="center"/>
        </w:trPr>
        <w:tc>
          <w:tcPr>
            <w:tcW w:w="2693" w:type="dxa"/>
          </w:tcPr>
          <w:p w14:paraId="39351D2E" w14:textId="77777777" w:rsidR="00610327" w:rsidRPr="00760004" w:rsidRDefault="00610327" w:rsidP="00822E9A">
            <w:pPr>
              <w:pStyle w:val="TAL"/>
            </w:pPr>
            <w:r w:rsidRPr="00760004">
              <w:t>readStatus</w:t>
            </w:r>
          </w:p>
        </w:tc>
        <w:tc>
          <w:tcPr>
            <w:tcW w:w="6521" w:type="dxa"/>
          </w:tcPr>
          <w:p w14:paraId="45AD41C8" w14:textId="73026723" w:rsidR="00610327" w:rsidRPr="00760004" w:rsidRDefault="00610327" w:rsidP="00822E9A">
            <w:pPr>
              <w:pStyle w:val="TAL"/>
            </w:pPr>
            <w:r w:rsidRPr="00760004">
              <w:t>Status of the MMS (e.g.</w:t>
            </w:r>
            <w:r w:rsidR="002F5A4F">
              <w:t xml:space="preserve"> </w:t>
            </w:r>
            <w:r w:rsidRPr="00760004">
              <w:t>read or deleted without reading</w:t>
            </w:r>
            <w:r w:rsidR="007C2722">
              <w:t>)</w:t>
            </w:r>
            <w:r w:rsidRPr="00760004">
              <w:t>.</w:t>
            </w:r>
          </w:p>
        </w:tc>
        <w:tc>
          <w:tcPr>
            <w:tcW w:w="708" w:type="dxa"/>
          </w:tcPr>
          <w:p w14:paraId="22C167DB" w14:textId="77777777" w:rsidR="00610327" w:rsidRPr="00760004" w:rsidRDefault="00610327" w:rsidP="00822E9A">
            <w:pPr>
              <w:pStyle w:val="TAL"/>
            </w:pPr>
            <w:r w:rsidRPr="00760004">
              <w:t>M</w:t>
            </w:r>
          </w:p>
        </w:tc>
      </w:tr>
      <w:tr w:rsidR="00610327" w:rsidRPr="00760004" w14:paraId="352B3303" w14:textId="77777777" w:rsidTr="00822E9A">
        <w:trPr>
          <w:jc w:val="center"/>
        </w:trPr>
        <w:tc>
          <w:tcPr>
            <w:tcW w:w="2693" w:type="dxa"/>
          </w:tcPr>
          <w:p w14:paraId="29B8A9BE" w14:textId="77777777" w:rsidR="00610327" w:rsidRPr="00760004" w:rsidRDefault="00610327" w:rsidP="00822E9A">
            <w:pPr>
              <w:pStyle w:val="TAL"/>
            </w:pPr>
            <w:r w:rsidRPr="00760004">
              <w:t>applicID</w:t>
            </w:r>
          </w:p>
        </w:tc>
        <w:tc>
          <w:tcPr>
            <w:tcW w:w="6521" w:type="dxa"/>
          </w:tcPr>
          <w:p w14:paraId="2C54AC7A" w14:textId="0B6E7933" w:rsidR="00610327" w:rsidRPr="00760004" w:rsidRDefault="00610327" w:rsidP="00822E9A">
            <w:pPr>
              <w:pStyle w:val="TAL"/>
            </w:pPr>
            <w:r w:rsidRPr="00760004">
              <w:t>Identification of the originating application of the original MM. As defined in OMA-</w:t>
            </w:r>
            <w:r w:rsidR="001E261F">
              <w:t>TS-MMS</w:t>
            </w:r>
            <w:r w:rsidRPr="00760004">
              <w:t>_ENC [39] clause 7.3.2. Include if sent to/by the MMS Proxy-Relay.</w:t>
            </w:r>
          </w:p>
        </w:tc>
        <w:tc>
          <w:tcPr>
            <w:tcW w:w="708" w:type="dxa"/>
          </w:tcPr>
          <w:p w14:paraId="47697E9D" w14:textId="77777777" w:rsidR="00610327" w:rsidRPr="00760004" w:rsidRDefault="00610327" w:rsidP="00822E9A">
            <w:pPr>
              <w:pStyle w:val="TAL"/>
            </w:pPr>
            <w:r w:rsidRPr="00760004">
              <w:t>C</w:t>
            </w:r>
          </w:p>
        </w:tc>
      </w:tr>
      <w:tr w:rsidR="00610327" w:rsidRPr="00760004" w14:paraId="62FB7559" w14:textId="77777777" w:rsidTr="00822E9A">
        <w:trPr>
          <w:jc w:val="center"/>
        </w:trPr>
        <w:tc>
          <w:tcPr>
            <w:tcW w:w="2693" w:type="dxa"/>
          </w:tcPr>
          <w:p w14:paraId="5550DC18" w14:textId="77777777" w:rsidR="00610327" w:rsidRPr="00760004" w:rsidRDefault="00610327" w:rsidP="00822E9A">
            <w:pPr>
              <w:pStyle w:val="TAL"/>
            </w:pPr>
            <w:r w:rsidRPr="00760004">
              <w:t>replyApplicID</w:t>
            </w:r>
          </w:p>
        </w:tc>
        <w:tc>
          <w:tcPr>
            <w:tcW w:w="6521" w:type="dxa"/>
          </w:tcPr>
          <w:p w14:paraId="1A18750A" w14:textId="46791233" w:rsidR="00610327" w:rsidRPr="00760004" w:rsidRDefault="00610327" w:rsidP="00822E9A">
            <w:pPr>
              <w:pStyle w:val="TAL"/>
            </w:pPr>
            <w:r w:rsidRPr="00760004">
              <w:t>Identification of an application to which replies, delivery reports, and read reports are addressed. As defined in OMA-</w:t>
            </w:r>
            <w:r w:rsidR="001E261F">
              <w:t>TS-MMS</w:t>
            </w:r>
            <w:r w:rsidRPr="00760004">
              <w:t>_ENC [39] clause 7.3.42. Include if sent to/by the MMS Proxy-Relay.</w:t>
            </w:r>
          </w:p>
        </w:tc>
        <w:tc>
          <w:tcPr>
            <w:tcW w:w="708" w:type="dxa"/>
          </w:tcPr>
          <w:p w14:paraId="374EBED3" w14:textId="77777777" w:rsidR="00610327" w:rsidRPr="00760004" w:rsidRDefault="00610327" w:rsidP="00822E9A">
            <w:pPr>
              <w:pStyle w:val="TAL"/>
            </w:pPr>
            <w:r w:rsidRPr="00760004">
              <w:t>C</w:t>
            </w:r>
          </w:p>
        </w:tc>
      </w:tr>
      <w:tr w:rsidR="00610327" w:rsidRPr="00760004" w14:paraId="55A4A28D" w14:textId="77777777" w:rsidTr="00822E9A">
        <w:trPr>
          <w:jc w:val="center"/>
        </w:trPr>
        <w:tc>
          <w:tcPr>
            <w:tcW w:w="2693" w:type="dxa"/>
          </w:tcPr>
          <w:p w14:paraId="63D1C939" w14:textId="77777777" w:rsidR="00610327" w:rsidRPr="00760004" w:rsidRDefault="00610327" w:rsidP="00822E9A">
            <w:pPr>
              <w:pStyle w:val="TAL"/>
            </w:pPr>
            <w:r w:rsidRPr="00760004">
              <w:t>auxApplicInfo</w:t>
            </w:r>
          </w:p>
        </w:tc>
        <w:tc>
          <w:tcPr>
            <w:tcW w:w="6521" w:type="dxa"/>
          </w:tcPr>
          <w:p w14:paraId="02216D26" w14:textId="2157B2CC" w:rsidR="00610327" w:rsidRPr="00760004" w:rsidRDefault="00610327" w:rsidP="00822E9A">
            <w:pPr>
              <w:pStyle w:val="TAL"/>
            </w:pPr>
            <w:r w:rsidRPr="00760004">
              <w:t>Auxiliary application addressing information as indicated in the original MM. As defined in OMA-</w:t>
            </w:r>
            <w:r w:rsidR="001E261F">
              <w:t>TS-MMS</w:t>
            </w:r>
            <w:r w:rsidRPr="00760004">
              <w:t>_ENC [39] clause 7.3.4. Include if sent to/by the MMS Proxy-Relay.</w:t>
            </w:r>
          </w:p>
        </w:tc>
        <w:tc>
          <w:tcPr>
            <w:tcW w:w="708" w:type="dxa"/>
          </w:tcPr>
          <w:p w14:paraId="5764EB53" w14:textId="77777777" w:rsidR="00610327" w:rsidRPr="00760004" w:rsidRDefault="00610327" w:rsidP="00822E9A">
            <w:pPr>
              <w:pStyle w:val="TAL"/>
            </w:pPr>
            <w:r w:rsidRPr="00760004">
              <w:t>C</w:t>
            </w:r>
          </w:p>
        </w:tc>
      </w:tr>
    </w:tbl>
    <w:p w14:paraId="38EAF6E6" w14:textId="77777777" w:rsidR="008D6FD2" w:rsidRPr="00760004" w:rsidRDefault="008D6FD2" w:rsidP="008D6FD2"/>
    <w:p w14:paraId="282DA801" w14:textId="12FCD5FC" w:rsidR="00610327" w:rsidRPr="00760004" w:rsidRDefault="00241659" w:rsidP="00610327">
      <w:pPr>
        <w:pStyle w:val="Heading4"/>
      </w:pPr>
      <w:bookmarkStart w:id="470" w:name="_Toc176147078"/>
      <w:r w:rsidRPr="00760004">
        <w:t>7.4.</w:t>
      </w:r>
      <w:r w:rsidR="00610327" w:rsidRPr="00760004">
        <w:t>3.16</w:t>
      </w:r>
      <w:r w:rsidR="00610327" w:rsidRPr="00760004">
        <w:tab/>
        <w:t>MMSReadReportNonLocalTarget</w:t>
      </w:r>
      <w:bookmarkEnd w:id="470"/>
    </w:p>
    <w:p w14:paraId="7A93038E" w14:textId="32640CD2" w:rsidR="00610327" w:rsidRPr="00760004" w:rsidRDefault="00610327" w:rsidP="00610327">
      <w:r w:rsidRPr="00760004">
        <w:t>The IRI-POI present in the MMS Proxy-Relay shall generate an xIRI containing an MMSReadReportNonLocalTarget record when the MMS Proxy-Relay:</w:t>
      </w:r>
    </w:p>
    <w:p w14:paraId="434C9E8B" w14:textId="660115D1" w:rsidR="008D6FD2" w:rsidRPr="00760004" w:rsidRDefault="008D6FD2" w:rsidP="008D6FD2">
      <w:pPr>
        <w:pStyle w:val="B1"/>
      </w:pPr>
      <w:r w:rsidRPr="00760004">
        <w:t>-</w:t>
      </w:r>
      <w:r w:rsidRPr="00760004">
        <w:tab/>
        <w:t>sends a MM4_read_reply_report.REQ (as defined in TS 23.140 [40] clause 8.4.3), that contains a non-local target ID, to the non-local MMS Proxy-Relay, or</w:t>
      </w:r>
    </w:p>
    <w:p w14:paraId="67878149" w14:textId="3F0B47CB" w:rsidR="008D6FD2" w:rsidRPr="00760004" w:rsidRDefault="008D6FD2" w:rsidP="008D6FD2">
      <w:pPr>
        <w:pStyle w:val="B1"/>
      </w:pPr>
      <w:r w:rsidRPr="00760004">
        <w:t>-</w:t>
      </w:r>
      <w:r w:rsidRPr="00760004">
        <w:tab/>
        <w:t>receives a MM4_read_reply_report.REQ (as defined in TS 23.140 [40] clause 8.4.3), that contains a non-local target ID, from the non-local MMS Proxy-Relay.</w:t>
      </w:r>
    </w:p>
    <w:p w14:paraId="7E5AF2FC" w14:textId="03DD2D78" w:rsidR="00610327" w:rsidRPr="00760004" w:rsidRDefault="00610327" w:rsidP="00610327">
      <w:r w:rsidRPr="00760004">
        <w:t>Table</w:t>
      </w:r>
      <w:r w:rsidR="00EA197F" w:rsidRPr="00FE2627">
        <w:t xml:space="preserve"> 7.4.3-1</w:t>
      </w:r>
      <w:r w:rsidR="00EA197F">
        <w:t>6</w:t>
      </w:r>
      <w:r w:rsidRPr="00760004">
        <w:t xml:space="preserve"> contains parameters generated by the IRI-POI, along with parameters derived from the </w:t>
      </w:r>
      <w:r w:rsidRPr="00760004">
        <w:rPr>
          <w:b/>
          <w:bCs/>
          <w:i/>
          <w:iCs/>
        </w:rPr>
        <w:t>MM4_read_reply_report.REQ</w:t>
      </w:r>
      <w:r w:rsidRPr="00760004">
        <w:t xml:space="preserve"> message (from the local MMS Proxy-Relay to the non-local MMS Proxy-Relay, or inversely).</w:t>
      </w:r>
    </w:p>
    <w:p w14:paraId="02289BB2" w14:textId="773B8B10" w:rsidR="00610327" w:rsidRPr="00760004" w:rsidRDefault="00610327" w:rsidP="00610327">
      <w:pPr>
        <w:pStyle w:val="TH"/>
      </w:pPr>
      <w:r w:rsidRPr="00760004">
        <w:lastRenderedPageBreak/>
        <w:t xml:space="preserve">Table </w:t>
      </w:r>
      <w:r w:rsidR="00241659" w:rsidRPr="00760004">
        <w:t>7.4.</w:t>
      </w:r>
      <w:r w:rsidRPr="00760004">
        <w:t>3-16: Payload for MMSReadReportNonLocalTarget</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2615A118" w14:textId="77777777" w:rsidTr="00822E9A">
        <w:trPr>
          <w:jc w:val="center"/>
        </w:trPr>
        <w:tc>
          <w:tcPr>
            <w:tcW w:w="2693" w:type="dxa"/>
          </w:tcPr>
          <w:p w14:paraId="6AE9AFBD" w14:textId="77777777" w:rsidR="00610327" w:rsidRPr="00760004" w:rsidRDefault="00610327" w:rsidP="00822E9A">
            <w:pPr>
              <w:pStyle w:val="TAH"/>
            </w:pPr>
            <w:r w:rsidRPr="00760004">
              <w:t>Field name</w:t>
            </w:r>
          </w:p>
        </w:tc>
        <w:tc>
          <w:tcPr>
            <w:tcW w:w="6521" w:type="dxa"/>
          </w:tcPr>
          <w:p w14:paraId="2207C8B8" w14:textId="77777777" w:rsidR="00610327" w:rsidRPr="00760004" w:rsidRDefault="00610327" w:rsidP="00822E9A">
            <w:pPr>
              <w:pStyle w:val="TAH"/>
            </w:pPr>
            <w:r w:rsidRPr="00760004">
              <w:t>Description</w:t>
            </w:r>
          </w:p>
        </w:tc>
        <w:tc>
          <w:tcPr>
            <w:tcW w:w="708" w:type="dxa"/>
          </w:tcPr>
          <w:p w14:paraId="1FAC0A58" w14:textId="77777777" w:rsidR="00610327" w:rsidRPr="00760004" w:rsidRDefault="00610327" w:rsidP="00822E9A">
            <w:pPr>
              <w:pStyle w:val="TAH"/>
            </w:pPr>
            <w:r w:rsidRPr="00760004">
              <w:t>M/C/O</w:t>
            </w:r>
          </w:p>
        </w:tc>
      </w:tr>
      <w:tr w:rsidR="00610327" w:rsidRPr="00760004" w14:paraId="05AD8DEE" w14:textId="77777777" w:rsidTr="00822E9A">
        <w:trPr>
          <w:jc w:val="center"/>
        </w:trPr>
        <w:tc>
          <w:tcPr>
            <w:tcW w:w="2693" w:type="dxa"/>
          </w:tcPr>
          <w:p w14:paraId="26D1E85E" w14:textId="77777777" w:rsidR="00610327" w:rsidRPr="00760004" w:rsidRDefault="00610327" w:rsidP="00822E9A">
            <w:pPr>
              <w:pStyle w:val="TAL"/>
            </w:pPr>
            <w:r w:rsidRPr="00760004">
              <w:t>version</w:t>
            </w:r>
          </w:p>
        </w:tc>
        <w:tc>
          <w:tcPr>
            <w:tcW w:w="6521" w:type="dxa"/>
          </w:tcPr>
          <w:p w14:paraId="5DCC1F09" w14:textId="77777777" w:rsidR="00610327" w:rsidRPr="00760004" w:rsidRDefault="00610327" w:rsidP="00822E9A">
            <w:pPr>
              <w:pStyle w:val="TAL"/>
            </w:pPr>
            <w:r w:rsidRPr="00760004">
              <w:t>The version of MM, to include major and minor version.</w:t>
            </w:r>
          </w:p>
        </w:tc>
        <w:tc>
          <w:tcPr>
            <w:tcW w:w="708" w:type="dxa"/>
          </w:tcPr>
          <w:p w14:paraId="7ACF81A5" w14:textId="77777777" w:rsidR="00610327" w:rsidRPr="00760004" w:rsidRDefault="00610327" w:rsidP="00822E9A">
            <w:pPr>
              <w:pStyle w:val="TAL"/>
            </w:pPr>
            <w:r w:rsidRPr="00760004">
              <w:t>M</w:t>
            </w:r>
          </w:p>
        </w:tc>
      </w:tr>
      <w:tr w:rsidR="00610327" w:rsidRPr="00760004" w14:paraId="5ABADC55" w14:textId="77777777" w:rsidTr="00822E9A">
        <w:trPr>
          <w:jc w:val="center"/>
        </w:trPr>
        <w:tc>
          <w:tcPr>
            <w:tcW w:w="2693" w:type="dxa"/>
          </w:tcPr>
          <w:p w14:paraId="6E2AA805" w14:textId="77777777" w:rsidR="00610327" w:rsidRPr="00760004" w:rsidRDefault="00610327" w:rsidP="00822E9A">
            <w:pPr>
              <w:pStyle w:val="TAL"/>
            </w:pPr>
            <w:r w:rsidRPr="00760004">
              <w:t>transactionID</w:t>
            </w:r>
          </w:p>
        </w:tc>
        <w:tc>
          <w:tcPr>
            <w:tcW w:w="6521" w:type="dxa"/>
          </w:tcPr>
          <w:p w14:paraId="757CA95F" w14:textId="77777777" w:rsidR="00610327" w:rsidRPr="00760004" w:rsidRDefault="00610327" w:rsidP="00822E9A">
            <w:pPr>
              <w:pStyle w:val="TAL"/>
            </w:pPr>
            <w:r w:rsidRPr="00760004">
              <w:t>An ID used to correlate an MMS request and response between the proxies. As defined in TS 23.140 [40] clause 8.4.1.4.</w:t>
            </w:r>
          </w:p>
        </w:tc>
        <w:tc>
          <w:tcPr>
            <w:tcW w:w="708" w:type="dxa"/>
          </w:tcPr>
          <w:p w14:paraId="4A7A8E88" w14:textId="77777777" w:rsidR="00610327" w:rsidRPr="00760004" w:rsidRDefault="00610327" w:rsidP="00822E9A">
            <w:pPr>
              <w:pStyle w:val="TAL"/>
            </w:pPr>
            <w:r w:rsidRPr="00760004">
              <w:t>M</w:t>
            </w:r>
          </w:p>
        </w:tc>
      </w:tr>
      <w:tr w:rsidR="00610327" w:rsidRPr="00760004" w14:paraId="20EA9E7C" w14:textId="77777777" w:rsidTr="00822E9A">
        <w:trPr>
          <w:jc w:val="center"/>
        </w:trPr>
        <w:tc>
          <w:tcPr>
            <w:tcW w:w="2693" w:type="dxa"/>
          </w:tcPr>
          <w:p w14:paraId="4DA39C6B" w14:textId="77777777" w:rsidR="00610327" w:rsidRPr="00760004" w:rsidRDefault="00610327" w:rsidP="00822E9A">
            <w:pPr>
              <w:pStyle w:val="TAL"/>
            </w:pPr>
            <w:r w:rsidRPr="00760004">
              <w:t>terminatingMMSParty</w:t>
            </w:r>
          </w:p>
        </w:tc>
        <w:tc>
          <w:tcPr>
            <w:tcW w:w="6521" w:type="dxa"/>
          </w:tcPr>
          <w:p w14:paraId="18B49229" w14:textId="3D521A19" w:rsidR="00610327" w:rsidRPr="00760004" w:rsidRDefault="00610327" w:rsidP="00822E9A">
            <w:pPr>
              <w:pStyle w:val="TAL"/>
            </w:pPr>
            <w:r w:rsidRPr="00760004">
              <w:t>ID(s) of the terminating party in one or more of the formats described in</w:t>
            </w:r>
            <w:r w:rsidR="007C2722">
              <w:t xml:space="preserve"> clause</w:t>
            </w:r>
            <w:r w:rsidRPr="00760004">
              <w:t xml:space="preserve"> </w:t>
            </w:r>
            <w:r w:rsidR="00241659" w:rsidRPr="00760004">
              <w:t>7.4.</w:t>
            </w:r>
            <w:r w:rsidRPr="00760004">
              <w:t>2.1</w:t>
            </w:r>
            <w:r w:rsidR="007C2722">
              <w:t>.</w:t>
            </w:r>
          </w:p>
          <w:p w14:paraId="6257E7D7" w14:textId="77777777" w:rsidR="00610327" w:rsidRPr="00760004" w:rsidRDefault="00610327" w:rsidP="00822E9A">
            <w:pPr>
              <w:pStyle w:val="TAL"/>
            </w:pPr>
            <w:r w:rsidRPr="00760004">
              <w:t>When address translation occurs (such as the case of a token sent by the client and replaced with a proper address by the MMS Proxy-Relay), both the pre and post translated addresses (with appropriate correlation) are included.</w:t>
            </w:r>
          </w:p>
        </w:tc>
        <w:tc>
          <w:tcPr>
            <w:tcW w:w="708" w:type="dxa"/>
          </w:tcPr>
          <w:p w14:paraId="6165FEBE" w14:textId="77777777" w:rsidR="00610327" w:rsidRPr="00760004" w:rsidRDefault="00610327" w:rsidP="00822E9A">
            <w:pPr>
              <w:pStyle w:val="TAL"/>
            </w:pPr>
            <w:r w:rsidRPr="00760004">
              <w:t>M</w:t>
            </w:r>
          </w:p>
        </w:tc>
      </w:tr>
      <w:tr w:rsidR="00610327" w:rsidRPr="00760004" w14:paraId="57F95F96" w14:textId="77777777" w:rsidTr="00822E9A">
        <w:trPr>
          <w:jc w:val="center"/>
        </w:trPr>
        <w:tc>
          <w:tcPr>
            <w:tcW w:w="2693" w:type="dxa"/>
          </w:tcPr>
          <w:p w14:paraId="63CEBE41" w14:textId="77777777" w:rsidR="00610327" w:rsidRPr="00760004" w:rsidRDefault="00610327" w:rsidP="00822E9A">
            <w:pPr>
              <w:pStyle w:val="TAL"/>
            </w:pPr>
            <w:r w:rsidRPr="00760004">
              <w:t>originatingMMSParty</w:t>
            </w:r>
          </w:p>
        </w:tc>
        <w:tc>
          <w:tcPr>
            <w:tcW w:w="6521" w:type="dxa"/>
          </w:tcPr>
          <w:p w14:paraId="0D65C132" w14:textId="3743F3E1" w:rsidR="00610327" w:rsidRPr="00760004" w:rsidRDefault="00610327" w:rsidP="00822E9A">
            <w:pPr>
              <w:pStyle w:val="TAL"/>
            </w:pPr>
            <w:r w:rsidRPr="00760004">
              <w:t xml:space="preserve">ID(s) of the originating party in one or more of the formats described in </w:t>
            </w:r>
            <w:r w:rsidR="007C2722">
              <w:t xml:space="preserve">clause </w:t>
            </w:r>
            <w:r w:rsidR="00241659" w:rsidRPr="00760004">
              <w:t>7.4.</w:t>
            </w:r>
            <w:r w:rsidRPr="00760004">
              <w:t>2.1</w:t>
            </w:r>
            <w:r w:rsidR="007C2722">
              <w:t>.</w:t>
            </w:r>
          </w:p>
          <w:p w14:paraId="13B15F21" w14:textId="77777777" w:rsidR="00610327" w:rsidRPr="00760004" w:rsidRDefault="00610327" w:rsidP="00822E9A">
            <w:pPr>
              <w:pStyle w:val="TAL"/>
            </w:pPr>
            <w:r w:rsidRPr="00760004">
              <w:t>When address translation occurs (such as the case of a token sent by the client and replaced with a proper address by the MMS Proxy-Relay), both the pre and post translated addresses (with appropriate correlation) are included.</w:t>
            </w:r>
          </w:p>
        </w:tc>
        <w:tc>
          <w:tcPr>
            <w:tcW w:w="708" w:type="dxa"/>
          </w:tcPr>
          <w:p w14:paraId="169B1ECD" w14:textId="77777777" w:rsidR="00610327" w:rsidRPr="00760004" w:rsidRDefault="00610327" w:rsidP="00822E9A">
            <w:pPr>
              <w:pStyle w:val="TAL"/>
            </w:pPr>
            <w:r w:rsidRPr="00760004">
              <w:t>M</w:t>
            </w:r>
          </w:p>
        </w:tc>
      </w:tr>
      <w:tr w:rsidR="00610327" w:rsidRPr="00760004" w14:paraId="7912183D" w14:textId="77777777" w:rsidTr="00822E9A">
        <w:trPr>
          <w:jc w:val="center"/>
        </w:trPr>
        <w:tc>
          <w:tcPr>
            <w:tcW w:w="2693" w:type="dxa"/>
          </w:tcPr>
          <w:p w14:paraId="14D4D16A" w14:textId="77777777" w:rsidR="00610327" w:rsidRPr="00760004" w:rsidRDefault="00610327" w:rsidP="00822E9A">
            <w:pPr>
              <w:pStyle w:val="TAL"/>
            </w:pPr>
            <w:r w:rsidRPr="00760004">
              <w:t>direction</w:t>
            </w:r>
          </w:p>
        </w:tc>
        <w:tc>
          <w:tcPr>
            <w:tcW w:w="6521" w:type="dxa"/>
          </w:tcPr>
          <w:p w14:paraId="437293C5" w14:textId="77777777" w:rsidR="00610327" w:rsidRPr="00760004" w:rsidRDefault="00610327" w:rsidP="00822E9A">
            <w:pPr>
              <w:pStyle w:val="TAL"/>
            </w:pPr>
            <w:r w:rsidRPr="00760004">
              <w:t>Indicates the direction of the original MM (</w:t>
            </w:r>
            <w:r w:rsidRPr="00760004">
              <w:rPr>
                <w:b/>
                <w:bCs/>
              </w:rPr>
              <w:t>not</w:t>
            </w:r>
            <w:r w:rsidRPr="00760004">
              <w:t xml:space="preserve"> of this message). This shall be encoded either as "from target" = True, or “to target” = False.</w:t>
            </w:r>
          </w:p>
        </w:tc>
        <w:tc>
          <w:tcPr>
            <w:tcW w:w="708" w:type="dxa"/>
          </w:tcPr>
          <w:p w14:paraId="1D9BB241" w14:textId="77777777" w:rsidR="00610327" w:rsidRPr="00760004" w:rsidRDefault="00610327" w:rsidP="00822E9A">
            <w:pPr>
              <w:pStyle w:val="TAL"/>
            </w:pPr>
            <w:r w:rsidRPr="00760004">
              <w:t>M</w:t>
            </w:r>
          </w:p>
        </w:tc>
      </w:tr>
      <w:tr w:rsidR="00610327" w:rsidRPr="00760004" w14:paraId="5B82B574" w14:textId="77777777" w:rsidTr="00822E9A">
        <w:trPr>
          <w:jc w:val="center"/>
        </w:trPr>
        <w:tc>
          <w:tcPr>
            <w:tcW w:w="2693" w:type="dxa"/>
          </w:tcPr>
          <w:p w14:paraId="4638D7F1" w14:textId="77777777" w:rsidR="00610327" w:rsidRPr="00760004" w:rsidRDefault="00610327" w:rsidP="00822E9A">
            <w:pPr>
              <w:pStyle w:val="TAL"/>
            </w:pPr>
            <w:r w:rsidRPr="00760004">
              <w:t>messageID</w:t>
            </w:r>
          </w:p>
        </w:tc>
        <w:tc>
          <w:tcPr>
            <w:tcW w:w="6521" w:type="dxa"/>
          </w:tcPr>
          <w:p w14:paraId="0DC11517" w14:textId="77777777" w:rsidR="00610327" w:rsidRPr="00760004" w:rsidRDefault="00610327" w:rsidP="00822E9A">
            <w:pPr>
              <w:pStyle w:val="TAL"/>
            </w:pPr>
            <w:r w:rsidRPr="00760004">
              <w:t>An ID assigned by the MMS Proxy-Relay to uniquely identify an MM. As defined in TS 23.140 [40] clause 8.4.1.4.</w:t>
            </w:r>
          </w:p>
        </w:tc>
        <w:tc>
          <w:tcPr>
            <w:tcW w:w="708" w:type="dxa"/>
          </w:tcPr>
          <w:p w14:paraId="4352D358" w14:textId="77777777" w:rsidR="00610327" w:rsidRPr="00760004" w:rsidRDefault="00610327" w:rsidP="00822E9A">
            <w:pPr>
              <w:pStyle w:val="TAL"/>
            </w:pPr>
            <w:r w:rsidRPr="00760004">
              <w:t>M</w:t>
            </w:r>
          </w:p>
        </w:tc>
      </w:tr>
      <w:tr w:rsidR="00610327" w:rsidRPr="00760004" w14:paraId="6F7E1992" w14:textId="77777777" w:rsidTr="00822E9A">
        <w:trPr>
          <w:jc w:val="center"/>
        </w:trPr>
        <w:tc>
          <w:tcPr>
            <w:tcW w:w="2693" w:type="dxa"/>
          </w:tcPr>
          <w:p w14:paraId="4077FEDA" w14:textId="77777777" w:rsidR="00610327" w:rsidRPr="00760004" w:rsidRDefault="00610327" w:rsidP="00822E9A">
            <w:pPr>
              <w:pStyle w:val="TAL"/>
            </w:pPr>
            <w:r w:rsidRPr="00760004">
              <w:t>dateTime</w:t>
            </w:r>
          </w:p>
        </w:tc>
        <w:tc>
          <w:tcPr>
            <w:tcW w:w="6521" w:type="dxa"/>
          </w:tcPr>
          <w:p w14:paraId="5678D79F" w14:textId="77777777" w:rsidR="00610327" w:rsidRPr="00760004" w:rsidRDefault="00610327" w:rsidP="00822E9A">
            <w:pPr>
              <w:pStyle w:val="TAL"/>
            </w:pPr>
            <w:r w:rsidRPr="00760004">
              <w:t xml:space="preserve">Date and Time when the MM was last handled (either originated or forwarded). </w:t>
            </w:r>
          </w:p>
        </w:tc>
        <w:tc>
          <w:tcPr>
            <w:tcW w:w="708" w:type="dxa"/>
          </w:tcPr>
          <w:p w14:paraId="74F4D436" w14:textId="77777777" w:rsidR="00610327" w:rsidRPr="00760004" w:rsidRDefault="00610327" w:rsidP="00822E9A">
            <w:pPr>
              <w:pStyle w:val="TAL"/>
            </w:pPr>
            <w:r w:rsidRPr="00760004">
              <w:t>M</w:t>
            </w:r>
          </w:p>
        </w:tc>
      </w:tr>
      <w:tr w:rsidR="00610327" w:rsidRPr="00760004" w14:paraId="2174002B" w14:textId="77777777" w:rsidTr="00822E9A">
        <w:trPr>
          <w:jc w:val="center"/>
        </w:trPr>
        <w:tc>
          <w:tcPr>
            <w:tcW w:w="2693" w:type="dxa"/>
          </w:tcPr>
          <w:p w14:paraId="53A7DCEA" w14:textId="77777777" w:rsidR="00610327" w:rsidRPr="00760004" w:rsidRDefault="00610327" w:rsidP="00822E9A">
            <w:pPr>
              <w:pStyle w:val="TAL"/>
            </w:pPr>
            <w:r w:rsidRPr="00760004">
              <w:t>readStatus</w:t>
            </w:r>
          </w:p>
        </w:tc>
        <w:tc>
          <w:tcPr>
            <w:tcW w:w="6521" w:type="dxa"/>
          </w:tcPr>
          <w:p w14:paraId="69D2E5FB" w14:textId="0E282027" w:rsidR="00610327" w:rsidRPr="00760004" w:rsidRDefault="00610327" w:rsidP="00822E9A">
            <w:pPr>
              <w:pStyle w:val="TAL"/>
            </w:pPr>
            <w:r w:rsidRPr="00760004">
              <w:t>Status of the MMS (</w:t>
            </w:r>
            <w:r w:rsidR="002F5A4F" w:rsidRPr="00760004">
              <w:t xml:space="preserve">e.g. </w:t>
            </w:r>
            <w:r w:rsidR="002F5A4F">
              <w:t>r</w:t>
            </w:r>
            <w:r w:rsidR="002F5A4F" w:rsidRPr="00760004">
              <w:t>ead</w:t>
            </w:r>
            <w:r w:rsidRPr="00760004">
              <w:t xml:space="preserve"> or deleted without reading)</w:t>
            </w:r>
            <w:r w:rsidR="007C2722">
              <w:t>.</w:t>
            </w:r>
          </w:p>
        </w:tc>
        <w:tc>
          <w:tcPr>
            <w:tcW w:w="708" w:type="dxa"/>
          </w:tcPr>
          <w:p w14:paraId="5ACDBA61" w14:textId="77777777" w:rsidR="00610327" w:rsidRPr="00760004" w:rsidRDefault="00610327" w:rsidP="00822E9A">
            <w:pPr>
              <w:pStyle w:val="TAL"/>
            </w:pPr>
            <w:r w:rsidRPr="00760004">
              <w:t>M</w:t>
            </w:r>
          </w:p>
        </w:tc>
      </w:tr>
      <w:tr w:rsidR="00610327" w:rsidRPr="00760004" w14:paraId="7919D281" w14:textId="77777777" w:rsidTr="00822E9A">
        <w:trPr>
          <w:jc w:val="center"/>
        </w:trPr>
        <w:tc>
          <w:tcPr>
            <w:tcW w:w="2693" w:type="dxa"/>
          </w:tcPr>
          <w:p w14:paraId="7A373ECB" w14:textId="77777777" w:rsidR="00610327" w:rsidRPr="00760004" w:rsidRDefault="00610327" w:rsidP="00822E9A">
            <w:pPr>
              <w:pStyle w:val="TAL"/>
            </w:pPr>
            <w:r w:rsidRPr="00760004">
              <w:t>readStatusText</w:t>
            </w:r>
          </w:p>
        </w:tc>
        <w:tc>
          <w:tcPr>
            <w:tcW w:w="6521" w:type="dxa"/>
          </w:tcPr>
          <w:p w14:paraId="3470F565" w14:textId="77777777" w:rsidR="00610327" w:rsidRPr="00760004" w:rsidRDefault="00610327" w:rsidP="00822E9A">
            <w:pPr>
              <w:pStyle w:val="TAL"/>
            </w:pPr>
            <w:r w:rsidRPr="00760004">
              <w:t>Text explanation corresponding to the Read Status. Include if sent to/by the MMS Proxy-Relay.</w:t>
            </w:r>
          </w:p>
        </w:tc>
        <w:tc>
          <w:tcPr>
            <w:tcW w:w="708" w:type="dxa"/>
          </w:tcPr>
          <w:p w14:paraId="6C830313" w14:textId="77777777" w:rsidR="00610327" w:rsidRPr="00760004" w:rsidRDefault="00610327" w:rsidP="00822E9A">
            <w:pPr>
              <w:pStyle w:val="TAL"/>
            </w:pPr>
            <w:r w:rsidRPr="00760004">
              <w:t>C</w:t>
            </w:r>
          </w:p>
        </w:tc>
      </w:tr>
      <w:tr w:rsidR="00610327" w:rsidRPr="00760004" w14:paraId="3B192CC0" w14:textId="77777777" w:rsidTr="00822E9A">
        <w:trPr>
          <w:jc w:val="center"/>
        </w:trPr>
        <w:tc>
          <w:tcPr>
            <w:tcW w:w="2693" w:type="dxa"/>
          </w:tcPr>
          <w:p w14:paraId="6EADA090" w14:textId="77777777" w:rsidR="00610327" w:rsidRPr="00760004" w:rsidRDefault="00610327" w:rsidP="00822E9A">
            <w:pPr>
              <w:pStyle w:val="TAL"/>
            </w:pPr>
            <w:r w:rsidRPr="00760004">
              <w:t>applicID</w:t>
            </w:r>
          </w:p>
        </w:tc>
        <w:tc>
          <w:tcPr>
            <w:tcW w:w="6521" w:type="dxa"/>
          </w:tcPr>
          <w:p w14:paraId="15F59E57" w14:textId="77777777" w:rsidR="00610327" w:rsidRPr="00760004" w:rsidRDefault="00610327" w:rsidP="00822E9A">
            <w:pPr>
              <w:pStyle w:val="TAL"/>
            </w:pPr>
            <w:r w:rsidRPr="00760004">
              <w:t>Identification of the originating application of the original MM. Identifies the destination application as defined in TS 23.140 [40] clause 8.4.1.4. Include if sent to/by the MMS Proxy-Relay.</w:t>
            </w:r>
          </w:p>
        </w:tc>
        <w:tc>
          <w:tcPr>
            <w:tcW w:w="708" w:type="dxa"/>
          </w:tcPr>
          <w:p w14:paraId="0AC823FC" w14:textId="77777777" w:rsidR="00610327" w:rsidRPr="00760004" w:rsidRDefault="00610327" w:rsidP="00822E9A">
            <w:pPr>
              <w:pStyle w:val="TAL"/>
            </w:pPr>
            <w:r w:rsidRPr="00760004">
              <w:t>C</w:t>
            </w:r>
          </w:p>
        </w:tc>
      </w:tr>
      <w:tr w:rsidR="00610327" w:rsidRPr="00760004" w14:paraId="6478FE65" w14:textId="77777777" w:rsidTr="00822E9A">
        <w:trPr>
          <w:jc w:val="center"/>
        </w:trPr>
        <w:tc>
          <w:tcPr>
            <w:tcW w:w="2693" w:type="dxa"/>
          </w:tcPr>
          <w:p w14:paraId="4FD6900D" w14:textId="77777777" w:rsidR="00610327" w:rsidRPr="00760004" w:rsidRDefault="00610327" w:rsidP="00822E9A">
            <w:pPr>
              <w:pStyle w:val="TAL"/>
            </w:pPr>
            <w:r w:rsidRPr="00760004">
              <w:t>replyApplicID</w:t>
            </w:r>
          </w:p>
        </w:tc>
        <w:tc>
          <w:tcPr>
            <w:tcW w:w="6521" w:type="dxa"/>
          </w:tcPr>
          <w:p w14:paraId="75611571" w14:textId="4FF316AE" w:rsidR="00610327" w:rsidRPr="00760004" w:rsidRDefault="00610327" w:rsidP="00822E9A">
            <w:pPr>
              <w:pStyle w:val="TAL"/>
            </w:pPr>
            <w:r w:rsidRPr="00760004">
              <w:t>Identification of an application to which replies, delivery reports, and read reports are addressed. Identifies the application to which replies, delivery reports, and read reports are addressed, as defined in TS 23.140 [40] clause 8.4.1.4. Include if sent to/by the MMS Proxy-Relay.</w:t>
            </w:r>
          </w:p>
        </w:tc>
        <w:tc>
          <w:tcPr>
            <w:tcW w:w="708" w:type="dxa"/>
          </w:tcPr>
          <w:p w14:paraId="28807E46" w14:textId="77777777" w:rsidR="00610327" w:rsidRPr="00760004" w:rsidRDefault="00610327" w:rsidP="00822E9A">
            <w:pPr>
              <w:pStyle w:val="TAL"/>
            </w:pPr>
            <w:r w:rsidRPr="00760004">
              <w:t>C</w:t>
            </w:r>
          </w:p>
        </w:tc>
      </w:tr>
      <w:tr w:rsidR="00610327" w:rsidRPr="00760004" w14:paraId="7A415B00" w14:textId="77777777" w:rsidTr="00822E9A">
        <w:trPr>
          <w:jc w:val="center"/>
        </w:trPr>
        <w:tc>
          <w:tcPr>
            <w:tcW w:w="2693" w:type="dxa"/>
          </w:tcPr>
          <w:p w14:paraId="10C46706" w14:textId="77777777" w:rsidR="00610327" w:rsidRPr="00760004" w:rsidRDefault="00610327" w:rsidP="00822E9A">
            <w:pPr>
              <w:pStyle w:val="TAL"/>
            </w:pPr>
            <w:r w:rsidRPr="00760004">
              <w:t>auxApplicInfo</w:t>
            </w:r>
          </w:p>
        </w:tc>
        <w:tc>
          <w:tcPr>
            <w:tcW w:w="6521" w:type="dxa"/>
          </w:tcPr>
          <w:p w14:paraId="59B10E18" w14:textId="2301A0C6" w:rsidR="00610327" w:rsidRPr="00760004" w:rsidRDefault="00610327" w:rsidP="00822E9A">
            <w:pPr>
              <w:pStyle w:val="TAL"/>
            </w:pPr>
            <w:r w:rsidRPr="00760004">
              <w:t>Auxiliary application addressing information as indicated in the original MM. As defined in OMA-</w:t>
            </w:r>
            <w:r w:rsidR="001E261F">
              <w:t>TS-MMS</w:t>
            </w:r>
            <w:r w:rsidRPr="00760004">
              <w:t>_ENC [39] clause 7.3.4. Include if sent to/by the MMS Proxy-Relay.</w:t>
            </w:r>
          </w:p>
        </w:tc>
        <w:tc>
          <w:tcPr>
            <w:tcW w:w="708" w:type="dxa"/>
          </w:tcPr>
          <w:p w14:paraId="7876A268" w14:textId="77777777" w:rsidR="00610327" w:rsidRPr="00760004" w:rsidRDefault="00610327" w:rsidP="00822E9A">
            <w:pPr>
              <w:pStyle w:val="TAL"/>
            </w:pPr>
            <w:r w:rsidRPr="00760004">
              <w:t>C</w:t>
            </w:r>
          </w:p>
        </w:tc>
      </w:tr>
    </w:tbl>
    <w:p w14:paraId="77D8E1BE" w14:textId="77777777" w:rsidR="00205FB3" w:rsidRPr="00760004" w:rsidRDefault="00205FB3" w:rsidP="00205FB3"/>
    <w:p w14:paraId="7EE5944A" w14:textId="5AC7A8E7" w:rsidR="00610327" w:rsidRPr="00760004" w:rsidRDefault="00241659" w:rsidP="00610327">
      <w:pPr>
        <w:pStyle w:val="Heading4"/>
      </w:pPr>
      <w:bookmarkStart w:id="471" w:name="_Toc176147079"/>
      <w:r w:rsidRPr="00760004">
        <w:t>7.4.</w:t>
      </w:r>
      <w:r w:rsidR="00610327" w:rsidRPr="00760004">
        <w:t>3.17</w:t>
      </w:r>
      <w:r w:rsidR="00610327" w:rsidRPr="00760004">
        <w:tab/>
        <w:t>MMSCancel</w:t>
      </w:r>
      <w:bookmarkEnd w:id="471"/>
    </w:p>
    <w:p w14:paraId="4876DC82" w14:textId="77777777" w:rsidR="00610327" w:rsidRPr="00760004" w:rsidRDefault="00610327" w:rsidP="00610327">
      <w:r w:rsidRPr="00760004">
        <w:t xml:space="preserve">The IRI-POI present in the MMS Proxy-Relay shall generate an xIRI containing an MMSCancel record when the MMS Proxy-Relay sends a </w:t>
      </w:r>
      <w:r w:rsidRPr="00760004">
        <w:rPr>
          <w:i/>
          <w:iCs/>
        </w:rPr>
        <w:t>m-cancel-req</w:t>
      </w:r>
      <w:r w:rsidRPr="00760004">
        <w:t xml:space="preserve"> (as defined in OMA-TS-MMS_ENC [39] clause 6.13) to the MMS client in the target UE.</w:t>
      </w:r>
    </w:p>
    <w:p w14:paraId="0D8F6AD1" w14:textId="2B7BDC56" w:rsidR="00610327" w:rsidRPr="00760004" w:rsidRDefault="00610327" w:rsidP="00610327">
      <w:r w:rsidRPr="00760004">
        <w:t>Table</w:t>
      </w:r>
      <w:r w:rsidR="00EA197F" w:rsidRPr="00FE2627">
        <w:t xml:space="preserve"> 7.4.3-1</w:t>
      </w:r>
      <w:r w:rsidR="00A22358">
        <w:t>7</w:t>
      </w:r>
      <w:r w:rsidRPr="00760004">
        <w:t xml:space="preserve"> contains parameters generated by the IRI-POI, along with parameters derived from the </w:t>
      </w:r>
      <w:r w:rsidRPr="00760004">
        <w:rPr>
          <w:i/>
          <w:iCs/>
        </w:rPr>
        <w:t>m-cancel-req</w:t>
      </w:r>
      <w:r w:rsidRPr="00760004">
        <w:t xml:space="preserve"> message (from the MMS Proxy-Relay to the local target UE).</w:t>
      </w:r>
    </w:p>
    <w:p w14:paraId="52017AAA" w14:textId="0C1F4FB0" w:rsidR="00610327" w:rsidRPr="00760004" w:rsidRDefault="00610327" w:rsidP="00610327">
      <w:pPr>
        <w:pStyle w:val="TH"/>
      </w:pPr>
      <w:r w:rsidRPr="00760004">
        <w:t xml:space="preserve">Table </w:t>
      </w:r>
      <w:r w:rsidR="00241659" w:rsidRPr="00760004">
        <w:t>7.4.</w:t>
      </w:r>
      <w:r w:rsidRPr="00760004">
        <w:t>3-17: Payload for MMSCancel</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129F4610" w14:textId="77777777" w:rsidTr="00822E9A">
        <w:trPr>
          <w:jc w:val="center"/>
        </w:trPr>
        <w:tc>
          <w:tcPr>
            <w:tcW w:w="2693" w:type="dxa"/>
          </w:tcPr>
          <w:p w14:paraId="1DCBA214" w14:textId="77777777" w:rsidR="00610327" w:rsidRPr="00760004" w:rsidRDefault="00610327" w:rsidP="00822E9A">
            <w:pPr>
              <w:pStyle w:val="TAH"/>
            </w:pPr>
            <w:r w:rsidRPr="00760004">
              <w:t>Field name</w:t>
            </w:r>
          </w:p>
        </w:tc>
        <w:tc>
          <w:tcPr>
            <w:tcW w:w="6521" w:type="dxa"/>
          </w:tcPr>
          <w:p w14:paraId="28159655" w14:textId="77777777" w:rsidR="00610327" w:rsidRPr="00760004" w:rsidRDefault="00610327" w:rsidP="00822E9A">
            <w:pPr>
              <w:pStyle w:val="TAH"/>
            </w:pPr>
            <w:r w:rsidRPr="00760004">
              <w:t>Description</w:t>
            </w:r>
          </w:p>
        </w:tc>
        <w:tc>
          <w:tcPr>
            <w:tcW w:w="708" w:type="dxa"/>
          </w:tcPr>
          <w:p w14:paraId="5F351624" w14:textId="77777777" w:rsidR="00610327" w:rsidRPr="00760004" w:rsidRDefault="00610327" w:rsidP="00822E9A">
            <w:pPr>
              <w:pStyle w:val="TAH"/>
            </w:pPr>
            <w:r w:rsidRPr="00760004">
              <w:t>M/C/O</w:t>
            </w:r>
          </w:p>
        </w:tc>
      </w:tr>
      <w:tr w:rsidR="00610327" w:rsidRPr="00760004" w14:paraId="295E5193" w14:textId="77777777" w:rsidTr="00822E9A">
        <w:trPr>
          <w:jc w:val="center"/>
        </w:trPr>
        <w:tc>
          <w:tcPr>
            <w:tcW w:w="2693" w:type="dxa"/>
          </w:tcPr>
          <w:p w14:paraId="034F8545" w14:textId="77777777" w:rsidR="00610327" w:rsidRPr="00760004" w:rsidRDefault="00610327" w:rsidP="00822E9A">
            <w:pPr>
              <w:pStyle w:val="TAL"/>
            </w:pPr>
            <w:r w:rsidRPr="00760004">
              <w:t>transactionID</w:t>
            </w:r>
          </w:p>
        </w:tc>
        <w:tc>
          <w:tcPr>
            <w:tcW w:w="6521" w:type="dxa"/>
          </w:tcPr>
          <w:p w14:paraId="1CB8570D" w14:textId="2F71DD8C" w:rsidR="00610327" w:rsidRPr="00760004" w:rsidRDefault="00610327" w:rsidP="00822E9A">
            <w:pPr>
              <w:pStyle w:val="TAL"/>
            </w:pPr>
            <w:r w:rsidRPr="00760004">
              <w:t>An ID used to correlate an MMS request and response between the target and the MMS Proxy-Relay. As defined in OMA-</w:t>
            </w:r>
            <w:r w:rsidR="001E261F">
              <w:t>TS-MMS</w:t>
            </w:r>
            <w:r w:rsidRPr="00760004">
              <w:t>_ENC [39] clause 7.3.</w:t>
            </w:r>
            <w:r w:rsidR="004D1D12">
              <w:t>63</w:t>
            </w:r>
            <w:r w:rsidRPr="00760004">
              <w:t>.</w:t>
            </w:r>
          </w:p>
        </w:tc>
        <w:tc>
          <w:tcPr>
            <w:tcW w:w="708" w:type="dxa"/>
          </w:tcPr>
          <w:p w14:paraId="66F03CEE" w14:textId="77777777" w:rsidR="00610327" w:rsidRPr="00760004" w:rsidRDefault="00610327" w:rsidP="00822E9A">
            <w:pPr>
              <w:pStyle w:val="TAL"/>
            </w:pPr>
            <w:r w:rsidRPr="00760004">
              <w:t>M</w:t>
            </w:r>
          </w:p>
        </w:tc>
      </w:tr>
      <w:tr w:rsidR="00610327" w:rsidRPr="00760004" w14:paraId="317125D6" w14:textId="77777777" w:rsidTr="00822E9A">
        <w:trPr>
          <w:jc w:val="center"/>
        </w:trPr>
        <w:tc>
          <w:tcPr>
            <w:tcW w:w="2693" w:type="dxa"/>
          </w:tcPr>
          <w:p w14:paraId="226C4973" w14:textId="77777777" w:rsidR="00610327" w:rsidRPr="00760004" w:rsidRDefault="00610327" w:rsidP="00822E9A">
            <w:pPr>
              <w:pStyle w:val="TAL"/>
            </w:pPr>
            <w:r w:rsidRPr="00760004">
              <w:t>version</w:t>
            </w:r>
          </w:p>
        </w:tc>
        <w:tc>
          <w:tcPr>
            <w:tcW w:w="6521" w:type="dxa"/>
          </w:tcPr>
          <w:p w14:paraId="2F4A7A79" w14:textId="77777777" w:rsidR="00610327" w:rsidRPr="00760004" w:rsidRDefault="00610327" w:rsidP="00822E9A">
            <w:pPr>
              <w:pStyle w:val="TAL"/>
            </w:pPr>
            <w:r w:rsidRPr="00760004">
              <w:t>The version of MM, to include major and minor version.</w:t>
            </w:r>
          </w:p>
        </w:tc>
        <w:tc>
          <w:tcPr>
            <w:tcW w:w="708" w:type="dxa"/>
          </w:tcPr>
          <w:p w14:paraId="5749488D" w14:textId="77777777" w:rsidR="00610327" w:rsidRPr="00760004" w:rsidRDefault="00610327" w:rsidP="00822E9A">
            <w:pPr>
              <w:pStyle w:val="TAL"/>
            </w:pPr>
            <w:r w:rsidRPr="00760004">
              <w:t>M</w:t>
            </w:r>
          </w:p>
        </w:tc>
      </w:tr>
      <w:tr w:rsidR="00610327" w:rsidRPr="00760004" w14:paraId="620C7F69" w14:textId="77777777" w:rsidTr="00822E9A">
        <w:trPr>
          <w:jc w:val="center"/>
        </w:trPr>
        <w:tc>
          <w:tcPr>
            <w:tcW w:w="2693" w:type="dxa"/>
          </w:tcPr>
          <w:p w14:paraId="5CC549B3" w14:textId="77777777" w:rsidR="00610327" w:rsidRPr="00760004" w:rsidRDefault="00610327" w:rsidP="00822E9A">
            <w:pPr>
              <w:pStyle w:val="TAL"/>
            </w:pPr>
            <w:r w:rsidRPr="00760004">
              <w:t>cancelID</w:t>
            </w:r>
          </w:p>
        </w:tc>
        <w:tc>
          <w:tcPr>
            <w:tcW w:w="6521" w:type="dxa"/>
          </w:tcPr>
          <w:p w14:paraId="17A93265" w14:textId="1F8955E3" w:rsidR="00610327" w:rsidRPr="00760004" w:rsidRDefault="00610327" w:rsidP="00822E9A">
            <w:pPr>
              <w:pStyle w:val="TAL"/>
            </w:pPr>
            <w:r w:rsidRPr="00760004">
              <w:t>This field includes the Message ID identifying the message to be cancelled. As defined in OMA-</w:t>
            </w:r>
            <w:r w:rsidR="001E261F">
              <w:t>TS-MMS</w:t>
            </w:r>
            <w:r w:rsidRPr="00760004">
              <w:t>_ENC [39] clause 7.3.6.</w:t>
            </w:r>
          </w:p>
        </w:tc>
        <w:tc>
          <w:tcPr>
            <w:tcW w:w="708" w:type="dxa"/>
          </w:tcPr>
          <w:p w14:paraId="50FF026A" w14:textId="77777777" w:rsidR="00610327" w:rsidRPr="00760004" w:rsidRDefault="00610327" w:rsidP="00822E9A">
            <w:pPr>
              <w:pStyle w:val="TAL"/>
            </w:pPr>
            <w:r w:rsidRPr="00760004">
              <w:t>M</w:t>
            </w:r>
          </w:p>
        </w:tc>
      </w:tr>
      <w:tr w:rsidR="00610327" w:rsidRPr="00760004" w14:paraId="21C48802" w14:textId="77777777" w:rsidTr="00822E9A">
        <w:trPr>
          <w:jc w:val="center"/>
        </w:trPr>
        <w:tc>
          <w:tcPr>
            <w:tcW w:w="2693" w:type="dxa"/>
          </w:tcPr>
          <w:p w14:paraId="1480D65C" w14:textId="77777777" w:rsidR="00610327" w:rsidRPr="00760004" w:rsidRDefault="00610327" w:rsidP="00822E9A">
            <w:pPr>
              <w:pStyle w:val="TAL"/>
            </w:pPr>
            <w:r w:rsidRPr="00760004">
              <w:t>direction</w:t>
            </w:r>
          </w:p>
        </w:tc>
        <w:tc>
          <w:tcPr>
            <w:tcW w:w="6521" w:type="dxa"/>
          </w:tcPr>
          <w:p w14:paraId="2DAC3A86" w14:textId="77777777" w:rsidR="00610327" w:rsidRPr="00760004" w:rsidRDefault="00610327" w:rsidP="00822E9A">
            <w:pPr>
              <w:pStyle w:val="TAL"/>
            </w:pPr>
            <w:r w:rsidRPr="00760004">
              <w:t>Indicates the direction of the original MM. This shall be encoded as “to target."</w:t>
            </w:r>
          </w:p>
        </w:tc>
        <w:tc>
          <w:tcPr>
            <w:tcW w:w="708" w:type="dxa"/>
          </w:tcPr>
          <w:p w14:paraId="434DFBE0" w14:textId="77777777" w:rsidR="00610327" w:rsidRPr="00760004" w:rsidRDefault="00610327" w:rsidP="00822E9A">
            <w:pPr>
              <w:pStyle w:val="TAL"/>
            </w:pPr>
            <w:r w:rsidRPr="00760004">
              <w:t>M</w:t>
            </w:r>
          </w:p>
        </w:tc>
      </w:tr>
    </w:tbl>
    <w:p w14:paraId="0E476CBE" w14:textId="77777777" w:rsidR="00205FB3" w:rsidRPr="00760004" w:rsidRDefault="00205FB3" w:rsidP="00205FB3"/>
    <w:p w14:paraId="743EB9A0" w14:textId="587B9D01" w:rsidR="00610327" w:rsidRPr="00760004" w:rsidRDefault="00241659" w:rsidP="00610327">
      <w:pPr>
        <w:pStyle w:val="Heading4"/>
      </w:pPr>
      <w:bookmarkStart w:id="472" w:name="_Toc176147080"/>
      <w:r w:rsidRPr="00760004">
        <w:t>7.4.</w:t>
      </w:r>
      <w:r w:rsidR="00610327" w:rsidRPr="00760004">
        <w:t>3.18</w:t>
      </w:r>
      <w:r w:rsidR="00610327" w:rsidRPr="00760004">
        <w:tab/>
        <w:t>MMSMBoxViewRequest</w:t>
      </w:r>
      <w:bookmarkEnd w:id="472"/>
    </w:p>
    <w:p w14:paraId="25641567" w14:textId="77777777" w:rsidR="00610327" w:rsidRPr="00760004" w:rsidRDefault="00610327" w:rsidP="00610327">
      <w:r w:rsidRPr="00760004">
        <w:t xml:space="preserve">The IRI-POI present in the MMS Proxy-Relay shall generate an xIRI containing an MMSViewRequest record when the MMS Proxy-Relay receives a </w:t>
      </w:r>
      <w:r w:rsidRPr="00760004">
        <w:rPr>
          <w:i/>
          <w:iCs/>
        </w:rPr>
        <w:t>m-mbox-view-req</w:t>
      </w:r>
      <w:r w:rsidRPr="00760004">
        <w:t xml:space="preserve"> (as defined in OMA-TS-MMS_ENC [39] clause 6.9) from the MMS client in the target UE.</w:t>
      </w:r>
    </w:p>
    <w:p w14:paraId="10F27B88" w14:textId="5E80A025" w:rsidR="00610327" w:rsidRPr="00760004" w:rsidRDefault="00610327" w:rsidP="00610327">
      <w:r w:rsidRPr="00760004">
        <w:t>Table</w:t>
      </w:r>
      <w:r w:rsidR="00A22358" w:rsidRPr="00FE2627">
        <w:t xml:space="preserve"> 7.4.3-1</w:t>
      </w:r>
      <w:r w:rsidR="00A22358">
        <w:t>8</w:t>
      </w:r>
      <w:r w:rsidRPr="00760004">
        <w:t xml:space="preserve"> contains parameters generated by the IRI-POI, along with parameters derived from the </w:t>
      </w:r>
      <w:r w:rsidRPr="00760004">
        <w:rPr>
          <w:i/>
          <w:iCs/>
        </w:rPr>
        <w:t>m-mbox-vew-req</w:t>
      </w:r>
      <w:r w:rsidRPr="00760004">
        <w:t xml:space="preserve"> message (from the local target UE to the MMS Proxy-Relay).</w:t>
      </w:r>
    </w:p>
    <w:p w14:paraId="4179CBF9" w14:textId="3FBE73C8" w:rsidR="00610327" w:rsidRPr="00760004" w:rsidRDefault="00610327" w:rsidP="00610327">
      <w:pPr>
        <w:pStyle w:val="TH"/>
      </w:pPr>
      <w:r w:rsidRPr="00760004">
        <w:lastRenderedPageBreak/>
        <w:t xml:space="preserve">Table </w:t>
      </w:r>
      <w:r w:rsidR="00241659" w:rsidRPr="00760004">
        <w:t>7.4.</w:t>
      </w:r>
      <w:r w:rsidRPr="00760004">
        <w:t>3-18: Payload for MMSMBoxViewRequest</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7BAAE3ED" w14:textId="77777777" w:rsidTr="00822E9A">
        <w:trPr>
          <w:jc w:val="center"/>
        </w:trPr>
        <w:tc>
          <w:tcPr>
            <w:tcW w:w="2693" w:type="dxa"/>
          </w:tcPr>
          <w:p w14:paraId="7892F8CE" w14:textId="77777777" w:rsidR="00610327" w:rsidRPr="00760004" w:rsidRDefault="00610327" w:rsidP="00822E9A">
            <w:pPr>
              <w:pStyle w:val="TAH"/>
            </w:pPr>
            <w:r w:rsidRPr="00760004">
              <w:t>Field name</w:t>
            </w:r>
          </w:p>
        </w:tc>
        <w:tc>
          <w:tcPr>
            <w:tcW w:w="6521" w:type="dxa"/>
          </w:tcPr>
          <w:p w14:paraId="395FDF83" w14:textId="77777777" w:rsidR="00610327" w:rsidRPr="00760004" w:rsidRDefault="00610327" w:rsidP="00822E9A">
            <w:pPr>
              <w:pStyle w:val="TAH"/>
            </w:pPr>
            <w:r w:rsidRPr="00760004">
              <w:t>Description</w:t>
            </w:r>
          </w:p>
        </w:tc>
        <w:tc>
          <w:tcPr>
            <w:tcW w:w="708" w:type="dxa"/>
          </w:tcPr>
          <w:p w14:paraId="2E0E74FD" w14:textId="77777777" w:rsidR="00610327" w:rsidRPr="00760004" w:rsidRDefault="00610327" w:rsidP="00822E9A">
            <w:pPr>
              <w:pStyle w:val="TAH"/>
            </w:pPr>
            <w:r w:rsidRPr="00760004">
              <w:t>M/C/O</w:t>
            </w:r>
          </w:p>
        </w:tc>
      </w:tr>
      <w:tr w:rsidR="00610327" w:rsidRPr="00760004" w14:paraId="4E554485" w14:textId="77777777" w:rsidTr="00822E9A">
        <w:trPr>
          <w:jc w:val="center"/>
        </w:trPr>
        <w:tc>
          <w:tcPr>
            <w:tcW w:w="2693" w:type="dxa"/>
          </w:tcPr>
          <w:p w14:paraId="65F6E904" w14:textId="77777777" w:rsidR="00610327" w:rsidRPr="00760004" w:rsidRDefault="00610327" w:rsidP="00822E9A">
            <w:pPr>
              <w:pStyle w:val="TAL"/>
            </w:pPr>
            <w:r w:rsidRPr="00760004">
              <w:t>transactionID</w:t>
            </w:r>
          </w:p>
        </w:tc>
        <w:tc>
          <w:tcPr>
            <w:tcW w:w="6521" w:type="dxa"/>
          </w:tcPr>
          <w:p w14:paraId="4C562A46" w14:textId="08A3F45B" w:rsidR="00610327" w:rsidRPr="00760004" w:rsidRDefault="00610327" w:rsidP="00822E9A">
            <w:pPr>
              <w:pStyle w:val="TAL"/>
            </w:pPr>
            <w:r w:rsidRPr="00760004">
              <w:t>An ID used to correlate an MMS request and response between the target and the MMS Proxy-Relay. As defined in OMA-</w:t>
            </w:r>
            <w:r w:rsidR="001E261F">
              <w:t>TS-MMS</w:t>
            </w:r>
            <w:r w:rsidRPr="00760004">
              <w:t>_ENC [39] clause 7.3.</w:t>
            </w:r>
            <w:r w:rsidR="00A47A85">
              <w:t>63</w:t>
            </w:r>
            <w:r w:rsidRPr="00760004">
              <w:t>.</w:t>
            </w:r>
          </w:p>
        </w:tc>
        <w:tc>
          <w:tcPr>
            <w:tcW w:w="708" w:type="dxa"/>
          </w:tcPr>
          <w:p w14:paraId="20A0A7E2" w14:textId="77777777" w:rsidR="00610327" w:rsidRPr="00760004" w:rsidRDefault="00610327" w:rsidP="00822E9A">
            <w:pPr>
              <w:pStyle w:val="TAL"/>
            </w:pPr>
            <w:r w:rsidRPr="00760004">
              <w:t>M</w:t>
            </w:r>
          </w:p>
        </w:tc>
      </w:tr>
      <w:tr w:rsidR="00610327" w:rsidRPr="00760004" w14:paraId="5A637CA3" w14:textId="77777777" w:rsidTr="00822E9A">
        <w:trPr>
          <w:jc w:val="center"/>
        </w:trPr>
        <w:tc>
          <w:tcPr>
            <w:tcW w:w="2693" w:type="dxa"/>
          </w:tcPr>
          <w:p w14:paraId="38327DBB" w14:textId="77777777" w:rsidR="00610327" w:rsidRPr="00760004" w:rsidRDefault="00610327" w:rsidP="00822E9A">
            <w:pPr>
              <w:pStyle w:val="TAL"/>
            </w:pPr>
            <w:r w:rsidRPr="00760004">
              <w:t>version</w:t>
            </w:r>
          </w:p>
        </w:tc>
        <w:tc>
          <w:tcPr>
            <w:tcW w:w="6521" w:type="dxa"/>
          </w:tcPr>
          <w:p w14:paraId="040E397E" w14:textId="77777777" w:rsidR="00610327" w:rsidRPr="00760004" w:rsidRDefault="00610327" w:rsidP="00822E9A">
            <w:pPr>
              <w:pStyle w:val="TAL"/>
            </w:pPr>
            <w:r w:rsidRPr="00760004">
              <w:t>The version of MM, to include major and minor version.</w:t>
            </w:r>
          </w:p>
        </w:tc>
        <w:tc>
          <w:tcPr>
            <w:tcW w:w="708" w:type="dxa"/>
          </w:tcPr>
          <w:p w14:paraId="30C03FFC" w14:textId="77777777" w:rsidR="00610327" w:rsidRPr="00760004" w:rsidRDefault="00610327" w:rsidP="00822E9A">
            <w:pPr>
              <w:pStyle w:val="TAL"/>
            </w:pPr>
            <w:r w:rsidRPr="00760004">
              <w:t>M</w:t>
            </w:r>
          </w:p>
        </w:tc>
      </w:tr>
      <w:tr w:rsidR="00610327" w:rsidRPr="00760004" w14:paraId="2EADE439" w14:textId="77777777" w:rsidTr="00822E9A">
        <w:trPr>
          <w:jc w:val="center"/>
        </w:trPr>
        <w:tc>
          <w:tcPr>
            <w:tcW w:w="2693" w:type="dxa"/>
          </w:tcPr>
          <w:p w14:paraId="35B16E1B" w14:textId="77777777" w:rsidR="00610327" w:rsidRPr="00760004" w:rsidRDefault="00610327" w:rsidP="00822E9A">
            <w:pPr>
              <w:pStyle w:val="TAL"/>
            </w:pPr>
            <w:r w:rsidRPr="00760004">
              <w:t>contentLocation</w:t>
            </w:r>
          </w:p>
        </w:tc>
        <w:tc>
          <w:tcPr>
            <w:tcW w:w="6521" w:type="dxa"/>
          </w:tcPr>
          <w:p w14:paraId="72D9C312" w14:textId="3D37F496" w:rsidR="00610327" w:rsidRPr="00760004" w:rsidRDefault="00610327" w:rsidP="00822E9A">
            <w:pPr>
              <w:pStyle w:val="TAL"/>
            </w:pPr>
            <w:r w:rsidRPr="00760004">
              <w:t xml:space="preserve">The </w:t>
            </w:r>
            <w:r w:rsidRPr="00760004">
              <w:rPr>
                <w:i/>
                <w:iCs/>
              </w:rPr>
              <w:t>content-location-value</w:t>
            </w:r>
            <w:r w:rsidRPr="00760004">
              <w:t xml:space="preserve"> field defines the URL for the MMS Proxy-Relay location of the content to be retrieved. As defined in OMA-</w:t>
            </w:r>
            <w:r w:rsidR="001E261F">
              <w:t>TS-MMS</w:t>
            </w:r>
            <w:r w:rsidRPr="00760004">
              <w:t>_ENC [39] clause 7.3.10. Include if sent to the MMS Proxy-Relay.</w:t>
            </w:r>
          </w:p>
        </w:tc>
        <w:tc>
          <w:tcPr>
            <w:tcW w:w="708" w:type="dxa"/>
          </w:tcPr>
          <w:p w14:paraId="271D6B66" w14:textId="77777777" w:rsidR="00610327" w:rsidRPr="00760004" w:rsidRDefault="00610327" w:rsidP="00822E9A">
            <w:pPr>
              <w:pStyle w:val="TAL"/>
            </w:pPr>
            <w:r w:rsidRPr="00760004">
              <w:t>C</w:t>
            </w:r>
          </w:p>
        </w:tc>
      </w:tr>
      <w:tr w:rsidR="00610327" w:rsidRPr="00760004" w14:paraId="2579D789" w14:textId="77777777" w:rsidTr="00822E9A">
        <w:trPr>
          <w:jc w:val="center"/>
        </w:trPr>
        <w:tc>
          <w:tcPr>
            <w:tcW w:w="2693" w:type="dxa"/>
          </w:tcPr>
          <w:p w14:paraId="60193313" w14:textId="77777777" w:rsidR="00610327" w:rsidRPr="00760004" w:rsidRDefault="00610327" w:rsidP="00822E9A">
            <w:pPr>
              <w:pStyle w:val="TAL"/>
            </w:pPr>
            <w:r w:rsidRPr="00760004">
              <w:t>state</w:t>
            </w:r>
          </w:p>
        </w:tc>
        <w:tc>
          <w:tcPr>
            <w:tcW w:w="6521" w:type="dxa"/>
          </w:tcPr>
          <w:p w14:paraId="41C94DF9" w14:textId="202955AF" w:rsidR="00610327" w:rsidRPr="00760004" w:rsidRDefault="00610327" w:rsidP="00822E9A">
            <w:pPr>
              <w:pStyle w:val="TAL"/>
            </w:pPr>
            <w:r w:rsidRPr="00760004">
              <w:t>Specifies a MM State value to use in selecting the messages to return. As defined in OMA-</w:t>
            </w:r>
            <w:r w:rsidR="001E261F">
              <w:t>TS-MMS</w:t>
            </w:r>
            <w:r w:rsidRPr="00760004">
              <w:t>_ENC [39] clause 7.3.33. Include if sent to the MMS Proxy-Relay.</w:t>
            </w:r>
          </w:p>
        </w:tc>
        <w:tc>
          <w:tcPr>
            <w:tcW w:w="708" w:type="dxa"/>
          </w:tcPr>
          <w:p w14:paraId="62C11CC7" w14:textId="77777777" w:rsidR="00610327" w:rsidRPr="00760004" w:rsidRDefault="00610327" w:rsidP="00822E9A">
            <w:pPr>
              <w:pStyle w:val="TAL"/>
            </w:pPr>
            <w:r w:rsidRPr="00760004">
              <w:t>C</w:t>
            </w:r>
          </w:p>
        </w:tc>
      </w:tr>
      <w:tr w:rsidR="00610327" w:rsidRPr="00760004" w14:paraId="4EFCB581" w14:textId="77777777" w:rsidTr="00822E9A">
        <w:trPr>
          <w:jc w:val="center"/>
        </w:trPr>
        <w:tc>
          <w:tcPr>
            <w:tcW w:w="2693" w:type="dxa"/>
          </w:tcPr>
          <w:p w14:paraId="4E4E630F" w14:textId="77777777" w:rsidR="00610327" w:rsidRPr="00760004" w:rsidRDefault="00610327" w:rsidP="00822E9A">
            <w:pPr>
              <w:pStyle w:val="TAL"/>
            </w:pPr>
            <w:r w:rsidRPr="00760004">
              <w:t>flags</w:t>
            </w:r>
          </w:p>
        </w:tc>
        <w:tc>
          <w:tcPr>
            <w:tcW w:w="6521" w:type="dxa"/>
          </w:tcPr>
          <w:p w14:paraId="303B0A72" w14:textId="71C8D589" w:rsidR="00610327" w:rsidRPr="00760004" w:rsidRDefault="00610327" w:rsidP="00822E9A">
            <w:pPr>
              <w:pStyle w:val="TAL"/>
            </w:pPr>
            <w:r w:rsidRPr="00760004">
              <w:t>Specifies a MM Flags keyword to use in selecting the messages to return in the response. See OMA-</w:t>
            </w:r>
            <w:r w:rsidR="001E261F">
              <w:t>TS-MMS</w:t>
            </w:r>
            <w:r w:rsidRPr="00760004">
              <w:t>_ENC [39] clause 7.3.32. Include if sent to the MMS Proxy-Relay.</w:t>
            </w:r>
          </w:p>
        </w:tc>
        <w:tc>
          <w:tcPr>
            <w:tcW w:w="708" w:type="dxa"/>
          </w:tcPr>
          <w:p w14:paraId="640C82A4" w14:textId="77777777" w:rsidR="00610327" w:rsidRPr="00760004" w:rsidRDefault="00610327" w:rsidP="00822E9A">
            <w:pPr>
              <w:pStyle w:val="TAL"/>
            </w:pPr>
            <w:r w:rsidRPr="00760004">
              <w:t>C</w:t>
            </w:r>
          </w:p>
        </w:tc>
      </w:tr>
      <w:tr w:rsidR="00610327" w:rsidRPr="00760004" w14:paraId="4CF3336D" w14:textId="77777777" w:rsidTr="00822E9A">
        <w:trPr>
          <w:jc w:val="center"/>
        </w:trPr>
        <w:tc>
          <w:tcPr>
            <w:tcW w:w="2693" w:type="dxa"/>
          </w:tcPr>
          <w:p w14:paraId="4FCBED3B" w14:textId="77777777" w:rsidR="00610327" w:rsidRPr="00760004" w:rsidRDefault="00610327" w:rsidP="00822E9A">
            <w:pPr>
              <w:pStyle w:val="TAL"/>
            </w:pPr>
            <w:r w:rsidRPr="00760004">
              <w:t>start</w:t>
            </w:r>
          </w:p>
        </w:tc>
        <w:tc>
          <w:tcPr>
            <w:tcW w:w="6521" w:type="dxa"/>
          </w:tcPr>
          <w:p w14:paraId="5D58C254" w14:textId="77777777" w:rsidR="00610327" w:rsidRPr="00760004" w:rsidRDefault="00610327" w:rsidP="00822E9A">
            <w:pPr>
              <w:pStyle w:val="TAL"/>
            </w:pPr>
            <w:r w:rsidRPr="00760004">
              <w:t>A number, indicating the index of the first MM of those selected to have information returned in the response. Include if sent to the MMS Proxy-Relay.</w:t>
            </w:r>
          </w:p>
        </w:tc>
        <w:tc>
          <w:tcPr>
            <w:tcW w:w="708" w:type="dxa"/>
          </w:tcPr>
          <w:p w14:paraId="3123FED0" w14:textId="77777777" w:rsidR="00610327" w:rsidRPr="00760004" w:rsidRDefault="00610327" w:rsidP="00822E9A">
            <w:pPr>
              <w:pStyle w:val="TAL"/>
            </w:pPr>
            <w:r w:rsidRPr="00760004">
              <w:t>C</w:t>
            </w:r>
          </w:p>
        </w:tc>
      </w:tr>
      <w:tr w:rsidR="00610327" w:rsidRPr="00760004" w14:paraId="2D26C54D" w14:textId="77777777" w:rsidTr="00822E9A">
        <w:trPr>
          <w:jc w:val="center"/>
        </w:trPr>
        <w:tc>
          <w:tcPr>
            <w:tcW w:w="2693" w:type="dxa"/>
          </w:tcPr>
          <w:p w14:paraId="2908A97A" w14:textId="77777777" w:rsidR="00610327" w:rsidRPr="00760004" w:rsidRDefault="00610327" w:rsidP="00822E9A">
            <w:pPr>
              <w:pStyle w:val="TAL"/>
            </w:pPr>
            <w:r w:rsidRPr="00760004">
              <w:t>limit</w:t>
            </w:r>
          </w:p>
        </w:tc>
        <w:tc>
          <w:tcPr>
            <w:tcW w:w="6521" w:type="dxa"/>
          </w:tcPr>
          <w:p w14:paraId="4C5A6EBB" w14:textId="77777777" w:rsidR="00610327" w:rsidRPr="00760004" w:rsidRDefault="00610327" w:rsidP="00822E9A">
            <w:pPr>
              <w:pStyle w:val="TAL"/>
            </w:pPr>
            <w:r w:rsidRPr="00760004">
              <w:t>A number indicating the maximum number of selected MMs whose information are to be returned in the response.</w:t>
            </w:r>
          </w:p>
          <w:p w14:paraId="4456EBBA" w14:textId="314B8296" w:rsidR="00610327" w:rsidRPr="00760004" w:rsidRDefault="00610327" w:rsidP="00822E9A">
            <w:pPr>
              <w:pStyle w:val="TAL"/>
            </w:pPr>
            <w:r w:rsidRPr="00760004">
              <w:t>If this is absent, information elements from all remaining MMs are to be returned. If this is zero</w:t>
            </w:r>
            <w:r w:rsidR="00A22358">
              <w:t>,</w:t>
            </w:r>
            <w:r w:rsidRPr="00760004">
              <w:t xml:space="preserve"> then no MM-related information are to be returned. Include if sent to the MMS Proxy-Relay.</w:t>
            </w:r>
          </w:p>
        </w:tc>
        <w:tc>
          <w:tcPr>
            <w:tcW w:w="708" w:type="dxa"/>
          </w:tcPr>
          <w:p w14:paraId="559E18B5" w14:textId="77777777" w:rsidR="00610327" w:rsidRPr="00760004" w:rsidRDefault="00610327" w:rsidP="00822E9A">
            <w:pPr>
              <w:pStyle w:val="TAL"/>
            </w:pPr>
            <w:r w:rsidRPr="00760004">
              <w:t>C</w:t>
            </w:r>
          </w:p>
        </w:tc>
      </w:tr>
      <w:tr w:rsidR="00610327" w:rsidRPr="00760004" w14:paraId="1C9CB5D7" w14:textId="77777777" w:rsidTr="00822E9A">
        <w:trPr>
          <w:jc w:val="center"/>
        </w:trPr>
        <w:tc>
          <w:tcPr>
            <w:tcW w:w="2693" w:type="dxa"/>
          </w:tcPr>
          <w:p w14:paraId="436BE3E1" w14:textId="77777777" w:rsidR="00610327" w:rsidRPr="00760004" w:rsidRDefault="00610327" w:rsidP="00822E9A">
            <w:pPr>
              <w:pStyle w:val="TAL"/>
            </w:pPr>
            <w:r w:rsidRPr="00760004">
              <w:t>mMSAttributes</w:t>
            </w:r>
          </w:p>
        </w:tc>
        <w:tc>
          <w:tcPr>
            <w:tcW w:w="6521" w:type="dxa"/>
          </w:tcPr>
          <w:p w14:paraId="1D11FE77" w14:textId="77777777" w:rsidR="00610327" w:rsidRPr="00760004" w:rsidRDefault="00610327" w:rsidP="00822E9A">
            <w:pPr>
              <w:pStyle w:val="TAL"/>
            </w:pPr>
            <w:r w:rsidRPr="00760004">
              <w:t>A list of information elements that should appear in the view for each selected message. Include if sent to the MMS Proxy-Relay.</w:t>
            </w:r>
          </w:p>
        </w:tc>
        <w:tc>
          <w:tcPr>
            <w:tcW w:w="708" w:type="dxa"/>
          </w:tcPr>
          <w:p w14:paraId="565BD8E5" w14:textId="77777777" w:rsidR="00610327" w:rsidRPr="00760004" w:rsidRDefault="00610327" w:rsidP="00822E9A">
            <w:pPr>
              <w:pStyle w:val="TAL"/>
            </w:pPr>
            <w:r w:rsidRPr="00760004">
              <w:t>C</w:t>
            </w:r>
          </w:p>
        </w:tc>
      </w:tr>
      <w:tr w:rsidR="00610327" w:rsidRPr="00760004" w14:paraId="2680C9D9" w14:textId="77777777" w:rsidTr="00822E9A">
        <w:trPr>
          <w:jc w:val="center"/>
        </w:trPr>
        <w:tc>
          <w:tcPr>
            <w:tcW w:w="2693" w:type="dxa"/>
          </w:tcPr>
          <w:p w14:paraId="42F8BB1E" w14:textId="77777777" w:rsidR="00610327" w:rsidRPr="00760004" w:rsidRDefault="00610327" w:rsidP="00822E9A">
            <w:pPr>
              <w:pStyle w:val="TAL"/>
            </w:pPr>
            <w:r w:rsidRPr="00760004">
              <w:t>mMSTotals</w:t>
            </w:r>
          </w:p>
        </w:tc>
        <w:tc>
          <w:tcPr>
            <w:tcW w:w="6521" w:type="dxa"/>
          </w:tcPr>
          <w:p w14:paraId="5B2F48B6" w14:textId="591BEF2A" w:rsidR="00610327" w:rsidRPr="00760004" w:rsidRDefault="00610327" w:rsidP="00822E9A">
            <w:pPr>
              <w:pStyle w:val="TAL"/>
            </w:pPr>
            <w:r w:rsidRPr="00760004">
              <w:t>Indicates a request for or the actual count of messages currently stored in the MM</w:t>
            </w:r>
            <w:r w:rsidR="008602A2">
              <w:t>Bo</w:t>
            </w:r>
            <w:r w:rsidR="00236D28">
              <w:t>x</w:t>
            </w:r>
            <w:r w:rsidR="008602A2">
              <w:t>.</w:t>
            </w:r>
            <w:r w:rsidRPr="00760004">
              <w:t xml:space="preserve"> The values given in OMA-</w:t>
            </w:r>
            <w:r w:rsidR="001E261F">
              <w:t>TS-MMS</w:t>
            </w:r>
            <w:r w:rsidRPr="00760004">
              <w:t>_ENC [39] clause 7.3.62. shall be encoded as follows: “Yes” = True, “No” = False. Include if sent to the MMS Proxy-Relay.</w:t>
            </w:r>
          </w:p>
        </w:tc>
        <w:tc>
          <w:tcPr>
            <w:tcW w:w="708" w:type="dxa"/>
          </w:tcPr>
          <w:p w14:paraId="40054DA7" w14:textId="77777777" w:rsidR="00610327" w:rsidRPr="00760004" w:rsidRDefault="00610327" w:rsidP="00822E9A">
            <w:pPr>
              <w:pStyle w:val="TAL"/>
            </w:pPr>
            <w:r w:rsidRPr="00760004">
              <w:t>C</w:t>
            </w:r>
          </w:p>
        </w:tc>
      </w:tr>
      <w:tr w:rsidR="00610327" w:rsidRPr="00760004" w14:paraId="1EF95BCA" w14:textId="77777777" w:rsidTr="00822E9A">
        <w:trPr>
          <w:jc w:val="center"/>
        </w:trPr>
        <w:tc>
          <w:tcPr>
            <w:tcW w:w="2693" w:type="dxa"/>
          </w:tcPr>
          <w:p w14:paraId="35CC5CEE" w14:textId="77777777" w:rsidR="00610327" w:rsidRPr="00760004" w:rsidRDefault="00610327" w:rsidP="00822E9A">
            <w:pPr>
              <w:pStyle w:val="TAL"/>
            </w:pPr>
            <w:r w:rsidRPr="00760004">
              <w:t>mMSQuotas</w:t>
            </w:r>
          </w:p>
        </w:tc>
        <w:tc>
          <w:tcPr>
            <w:tcW w:w="6521" w:type="dxa"/>
          </w:tcPr>
          <w:p w14:paraId="7C15DACB" w14:textId="6FD5799E" w:rsidR="00610327" w:rsidRPr="00760004" w:rsidRDefault="00610327" w:rsidP="00822E9A">
            <w:pPr>
              <w:pStyle w:val="TAL"/>
            </w:pPr>
            <w:r w:rsidRPr="00760004">
              <w:t>Indicates a request for or the actual quotas for the user's MMBox in messages or bytes. The values given in OMA-</w:t>
            </w:r>
            <w:r w:rsidR="001E261F">
              <w:t>TS-MMS</w:t>
            </w:r>
            <w:r w:rsidRPr="00760004">
              <w:t>_ENC [39] clause 7.3.36. shall be encoded as follows: “Yes” = True, “No” = False. Include if sent to the MMS Proxy-Relay.</w:t>
            </w:r>
          </w:p>
        </w:tc>
        <w:tc>
          <w:tcPr>
            <w:tcW w:w="708" w:type="dxa"/>
          </w:tcPr>
          <w:p w14:paraId="6D7790C2" w14:textId="77777777" w:rsidR="00610327" w:rsidRPr="00760004" w:rsidRDefault="00610327" w:rsidP="00822E9A">
            <w:pPr>
              <w:pStyle w:val="TAL"/>
            </w:pPr>
            <w:r w:rsidRPr="00760004">
              <w:t>C</w:t>
            </w:r>
          </w:p>
        </w:tc>
      </w:tr>
    </w:tbl>
    <w:p w14:paraId="5F430ADB" w14:textId="77777777" w:rsidR="00610327" w:rsidRPr="00760004" w:rsidRDefault="00610327" w:rsidP="00610327">
      <w:pPr>
        <w:pStyle w:val="B1"/>
      </w:pPr>
    </w:p>
    <w:p w14:paraId="2A044F6C" w14:textId="490FF165" w:rsidR="00610327" w:rsidRPr="00760004" w:rsidRDefault="00241659" w:rsidP="00610327">
      <w:pPr>
        <w:pStyle w:val="Heading4"/>
      </w:pPr>
      <w:bookmarkStart w:id="473" w:name="_Toc176147081"/>
      <w:r w:rsidRPr="00760004">
        <w:t>7.4.</w:t>
      </w:r>
      <w:r w:rsidR="00610327" w:rsidRPr="00760004">
        <w:t>3.19</w:t>
      </w:r>
      <w:r w:rsidR="00610327" w:rsidRPr="00760004">
        <w:tab/>
        <w:t>MMSMBoxViewResponse</w:t>
      </w:r>
      <w:bookmarkEnd w:id="473"/>
    </w:p>
    <w:p w14:paraId="0267B03D" w14:textId="77777777" w:rsidR="00610327" w:rsidRPr="00760004" w:rsidRDefault="00610327" w:rsidP="00610327">
      <w:r w:rsidRPr="00760004">
        <w:t xml:space="preserve">The IRI-POI present in the MMS Proxy-Relay shall generate an xIRI containing an MMSViewConfirm record when the MMS Proxy-Relay sends a </w:t>
      </w:r>
      <w:r w:rsidRPr="00760004">
        <w:rPr>
          <w:i/>
          <w:iCs/>
        </w:rPr>
        <w:t>m-mbox-view.conf</w:t>
      </w:r>
      <w:r w:rsidRPr="00760004">
        <w:t xml:space="preserve"> (as defined in OMA-TS-MMS_ENC [39] clause 6.9) to the MMS client in the target UE.</w:t>
      </w:r>
    </w:p>
    <w:p w14:paraId="70D8E411" w14:textId="6929A2F4" w:rsidR="00610327" w:rsidRPr="00760004" w:rsidRDefault="00610327" w:rsidP="00610327">
      <w:r w:rsidRPr="00760004">
        <w:t>Table</w:t>
      </w:r>
      <w:r w:rsidR="00A22358" w:rsidRPr="00FE2627">
        <w:t xml:space="preserve"> 7.4.3-1</w:t>
      </w:r>
      <w:r w:rsidR="00A22358">
        <w:t>9</w:t>
      </w:r>
      <w:r w:rsidRPr="00760004">
        <w:t xml:space="preserve"> contains parameters generated by the IRI-POI, along with parameters derived from the </w:t>
      </w:r>
      <w:r w:rsidRPr="00760004">
        <w:rPr>
          <w:i/>
          <w:iCs/>
        </w:rPr>
        <w:t>m-mbox-vew-conf</w:t>
      </w:r>
      <w:r w:rsidRPr="00760004">
        <w:t xml:space="preserve"> message (from the local target UE to the MMS Proxy-Relay).</w:t>
      </w:r>
    </w:p>
    <w:p w14:paraId="4BB256F0" w14:textId="0DEE2F07" w:rsidR="00610327" w:rsidRPr="00760004" w:rsidRDefault="00610327" w:rsidP="00610327">
      <w:pPr>
        <w:pStyle w:val="TH"/>
      </w:pPr>
      <w:r w:rsidRPr="00760004">
        <w:lastRenderedPageBreak/>
        <w:t xml:space="preserve">Table </w:t>
      </w:r>
      <w:r w:rsidR="00241659" w:rsidRPr="00760004">
        <w:t>7.4.</w:t>
      </w:r>
      <w:r w:rsidRPr="00760004">
        <w:t>3-19: Payload for MMSMBoxViewResponse</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467E54AC" w14:textId="77777777" w:rsidTr="00822E9A">
        <w:trPr>
          <w:jc w:val="center"/>
        </w:trPr>
        <w:tc>
          <w:tcPr>
            <w:tcW w:w="2693" w:type="dxa"/>
          </w:tcPr>
          <w:p w14:paraId="13BE0B48" w14:textId="77777777" w:rsidR="00610327" w:rsidRPr="00760004" w:rsidRDefault="00610327" w:rsidP="00822E9A">
            <w:pPr>
              <w:pStyle w:val="TAH"/>
            </w:pPr>
            <w:r w:rsidRPr="00760004">
              <w:t>Field name</w:t>
            </w:r>
          </w:p>
        </w:tc>
        <w:tc>
          <w:tcPr>
            <w:tcW w:w="6521" w:type="dxa"/>
          </w:tcPr>
          <w:p w14:paraId="7CC397AD" w14:textId="77777777" w:rsidR="00610327" w:rsidRPr="00760004" w:rsidRDefault="00610327" w:rsidP="00822E9A">
            <w:pPr>
              <w:pStyle w:val="TAH"/>
            </w:pPr>
            <w:r w:rsidRPr="00760004">
              <w:t>Description</w:t>
            </w:r>
          </w:p>
        </w:tc>
        <w:tc>
          <w:tcPr>
            <w:tcW w:w="708" w:type="dxa"/>
          </w:tcPr>
          <w:p w14:paraId="769ED5D5" w14:textId="77777777" w:rsidR="00610327" w:rsidRPr="00760004" w:rsidRDefault="00610327" w:rsidP="00822E9A">
            <w:pPr>
              <w:pStyle w:val="TAH"/>
            </w:pPr>
            <w:r w:rsidRPr="00760004">
              <w:t>M/C/O</w:t>
            </w:r>
          </w:p>
        </w:tc>
      </w:tr>
      <w:tr w:rsidR="00610327" w:rsidRPr="00760004" w14:paraId="228DB337" w14:textId="77777777" w:rsidTr="00822E9A">
        <w:trPr>
          <w:jc w:val="center"/>
        </w:trPr>
        <w:tc>
          <w:tcPr>
            <w:tcW w:w="2693" w:type="dxa"/>
          </w:tcPr>
          <w:p w14:paraId="778333E8" w14:textId="77777777" w:rsidR="00610327" w:rsidRPr="00760004" w:rsidRDefault="00610327" w:rsidP="00822E9A">
            <w:pPr>
              <w:pStyle w:val="TAL"/>
            </w:pPr>
            <w:r w:rsidRPr="00760004">
              <w:t>version</w:t>
            </w:r>
          </w:p>
        </w:tc>
        <w:tc>
          <w:tcPr>
            <w:tcW w:w="6521" w:type="dxa"/>
          </w:tcPr>
          <w:p w14:paraId="7F6B3AEC" w14:textId="77777777" w:rsidR="00610327" w:rsidRPr="00760004" w:rsidRDefault="00610327" w:rsidP="00822E9A">
            <w:pPr>
              <w:pStyle w:val="TAL"/>
            </w:pPr>
            <w:r w:rsidRPr="00760004">
              <w:t>The version of MM, to include major and minor version.</w:t>
            </w:r>
          </w:p>
        </w:tc>
        <w:tc>
          <w:tcPr>
            <w:tcW w:w="708" w:type="dxa"/>
          </w:tcPr>
          <w:p w14:paraId="4FC06273" w14:textId="77777777" w:rsidR="00610327" w:rsidRPr="00760004" w:rsidRDefault="00610327" w:rsidP="00822E9A">
            <w:pPr>
              <w:pStyle w:val="TAL"/>
            </w:pPr>
            <w:r w:rsidRPr="00760004">
              <w:t>M</w:t>
            </w:r>
          </w:p>
        </w:tc>
      </w:tr>
      <w:tr w:rsidR="00610327" w:rsidRPr="00760004" w14:paraId="2891A267" w14:textId="77777777" w:rsidTr="00822E9A">
        <w:trPr>
          <w:jc w:val="center"/>
        </w:trPr>
        <w:tc>
          <w:tcPr>
            <w:tcW w:w="2693" w:type="dxa"/>
          </w:tcPr>
          <w:p w14:paraId="31210BDD" w14:textId="77777777" w:rsidR="00610327" w:rsidRPr="00760004" w:rsidRDefault="00610327" w:rsidP="00822E9A">
            <w:pPr>
              <w:pStyle w:val="TAL"/>
            </w:pPr>
            <w:r w:rsidRPr="00760004">
              <w:t>responseStatus</w:t>
            </w:r>
          </w:p>
        </w:tc>
        <w:tc>
          <w:tcPr>
            <w:tcW w:w="6521" w:type="dxa"/>
          </w:tcPr>
          <w:p w14:paraId="5BD0F0AE" w14:textId="77777777" w:rsidR="00610327" w:rsidRPr="00760004" w:rsidRDefault="00610327" w:rsidP="00822E9A">
            <w:pPr>
              <w:pStyle w:val="TAL"/>
            </w:pPr>
            <w:r w:rsidRPr="00760004">
              <w:t>MMS specific status.</w:t>
            </w:r>
          </w:p>
        </w:tc>
        <w:tc>
          <w:tcPr>
            <w:tcW w:w="708" w:type="dxa"/>
          </w:tcPr>
          <w:p w14:paraId="79AE236A" w14:textId="77777777" w:rsidR="00610327" w:rsidRPr="00760004" w:rsidRDefault="00610327" w:rsidP="00822E9A">
            <w:pPr>
              <w:pStyle w:val="TAL"/>
            </w:pPr>
            <w:r w:rsidRPr="00760004">
              <w:t>M</w:t>
            </w:r>
          </w:p>
        </w:tc>
      </w:tr>
      <w:tr w:rsidR="00610327" w:rsidRPr="00760004" w14:paraId="79FEAD07" w14:textId="77777777" w:rsidTr="00822E9A">
        <w:trPr>
          <w:jc w:val="center"/>
        </w:trPr>
        <w:tc>
          <w:tcPr>
            <w:tcW w:w="2693" w:type="dxa"/>
          </w:tcPr>
          <w:p w14:paraId="76101DDC" w14:textId="77777777" w:rsidR="00610327" w:rsidRPr="00760004" w:rsidRDefault="00610327" w:rsidP="00822E9A">
            <w:pPr>
              <w:pStyle w:val="TAL"/>
            </w:pPr>
            <w:r w:rsidRPr="00760004">
              <w:t>responseStatusText</w:t>
            </w:r>
          </w:p>
        </w:tc>
        <w:tc>
          <w:tcPr>
            <w:tcW w:w="6521" w:type="dxa"/>
          </w:tcPr>
          <w:p w14:paraId="635675F5" w14:textId="158688C4" w:rsidR="00610327" w:rsidRPr="00760004" w:rsidRDefault="00610327" w:rsidP="00822E9A">
            <w:pPr>
              <w:pStyle w:val="TAL"/>
            </w:pPr>
            <w:r w:rsidRPr="00760004">
              <w:t>Text that qualifies the Response Status. As defined in OMA-</w:t>
            </w:r>
            <w:r w:rsidR="001E261F">
              <w:t>TS-MMS</w:t>
            </w:r>
            <w:r w:rsidRPr="00760004">
              <w:t>_ENC [39] clause 7.3.49.</w:t>
            </w:r>
          </w:p>
        </w:tc>
        <w:tc>
          <w:tcPr>
            <w:tcW w:w="708" w:type="dxa"/>
          </w:tcPr>
          <w:p w14:paraId="06F82DB8" w14:textId="77777777" w:rsidR="00610327" w:rsidRPr="00760004" w:rsidRDefault="00610327" w:rsidP="00822E9A">
            <w:pPr>
              <w:pStyle w:val="TAL"/>
            </w:pPr>
            <w:r w:rsidRPr="00760004">
              <w:t>C</w:t>
            </w:r>
          </w:p>
        </w:tc>
      </w:tr>
      <w:tr w:rsidR="00610327" w:rsidRPr="00760004" w14:paraId="19CEBD10" w14:textId="77777777" w:rsidTr="00822E9A">
        <w:trPr>
          <w:jc w:val="center"/>
        </w:trPr>
        <w:tc>
          <w:tcPr>
            <w:tcW w:w="2693" w:type="dxa"/>
          </w:tcPr>
          <w:p w14:paraId="3A40E6CC" w14:textId="77777777" w:rsidR="00610327" w:rsidRPr="00760004" w:rsidRDefault="00610327" w:rsidP="00822E9A">
            <w:pPr>
              <w:pStyle w:val="TAL"/>
            </w:pPr>
            <w:r w:rsidRPr="00760004">
              <w:t>contentLocation</w:t>
            </w:r>
          </w:p>
        </w:tc>
        <w:tc>
          <w:tcPr>
            <w:tcW w:w="6521" w:type="dxa"/>
          </w:tcPr>
          <w:p w14:paraId="66E2E052" w14:textId="6B7A1BFB" w:rsidR="00610327" w:rsidRPr="00760004" w:rsidRDefault="00610327" w:rsidP="00822E9A">
            <w:pPr>
              <w:pStyle w:val="TAL"/>
            </w:pPr>
            <w:r w:rsidRPr="00760004">
              <w:t xml:space="preserve">The </w:t>
            </w:r>
            <w:r w:rsidRPr="00760004">
              <w:rPr>
                <w:i/>
                <w:iCs/>
              </w:rPr>
              <w:t>content-location-value</w:t>
            </w:r>
            <w:r w:rsidRPr="00760004">
              <w:t xml:space="preserve"> field defines the URL for the MMS server location of the content to be retrieved. As defined in OMA-</w:t>
            </w:r>
            <w:r w:rsidR="001E261F">
              <w:t>TS-MMS</w:t>
            </w:r>
            <w:r w:rsidRPr="00760004">
              <w:t>_ENC [39] clause 7.3.10. Include if sent by the MMS Proxy-Relay.</w:t>
            </w:r>
          </w:p>
        </w:tc>
        <w:tc>
          <w:tcPr>
            <w:tcW w:w="708" w:type="dxa"/>
          </w:tcPr>
          <w:p w14:paraId="28C49D2E" w14:textId="77777777" w:rsidR="00610327" w:rsidRPr="00760004" w:rsidRDefault="00610327" w:rsidP="00822E9A">
            <w:pPr>
              <w:pStyle w:val="TAL"/>
            </w:pPr>
            <w:r w:rsidRPr="00760004">
              <w:t>C</w:t>
            </w:r>
          </w:p>
        </w:tc>
      </w:tr>
      <w:tr w:rsidR="00610327" w:rsidRPr="00760004" w14:paraId="34992C27" w14:textId="77777777" w:rsidTr="00822E9A">
        <w:trPr>
          <w:jc w:val="center"/>
        </w:trPr>
        <w:tc>
          <w:tcPr>
            <w:tcW w:w="2693" w:type="dxa"/>
          </w:tcPr>
          <w:p w14:paraId="2B37D000" w14:textId="77777777" w:rsidR="00610327" w:rsidRPr="00760004" w:rsidRDefault="00610327" w:rsidP="00822E9A">
            <w:pPr>
              <w:pStyle w:val="TAL"/>
            </w:pPr>
            <w:r w:rsidRPr="00760004">
              <w:t>state</w:t>
            </w:r>
          </w:p>
        </w:tc>
        <w:tc>
          <w:tcPr>
            <w:tcW w:w="6521" w:type="dxa"/>
          </w:tcPr>
          <w:p w14:paraId="17336AE4" w14:textId="2B8FBB40" w:rsidR="00610327" w:rsidRPr="00760004" w:rsidRDefault="00610327" w:rsidP="00822E9A">
            <w:pPr>
              <w:pStyle w:val="TAL"/>
            </w:pPr>
            <w:r w:rsidRPr="00760004">
              <w:t>Specifies a MM State value to use in selecting the messages to return. As defined in OMA-</w:t>
            </w:r>
            <w:r w:rsidR="001E261F">
              <w:t>TS-MMS</w:t>
            </w:r>
            <w:r w:rsidRPr="00760004">
              <w:t>_ENC [39] clause 7.3.33. Include if sent by the MMS Proxy-Relay.</w:t>
            </w:r>
          </w:p>
        </w:tc>
        <w:tc>
          <w:tcPr>
            <w:tcW w:w="708" w:type="dxa"/>
          </w:tcPr>
          <w:p w14:paraId="2A986CF8" w14:textId="77777777" w:rsidR="00610327" w:rsidRPr="00760004" w:rsidRDefault="00610327" w:rsidP="00822E9A">
            <w:pPr>
              <w:pStyle w:val="TAL"/>
            </w:pPr>
            <w:r w:rsidRPr="00760004">
              <w:t>C</w:t>
            </w:r>
          </w:p>
        </w:tc>
      </w:tr>
      <w:tr w:rsidR="00610327" w:rsidRPr="00760004" w14:paraId="41AF705A" w14:textId="77777777" w:rsidTr="00822E9A">
        <w:trPr>
          <w:jc w:val="center"/>
        </w:trPr>
        <w:tc>
          <w:tcPr>
            <w:tcW w:w="2693" w:type="dxa"/>
          </w:tcPr>
          <w:p w14:paraId="733FA7A3" w14:textId="77777777" w:rsidR="00610327" w:rsidRPr="00760004" w:rsidRDefault="00610327" w:rsidP="00822E9A">
            <w:pPr>
              <w:pStyle w:val="TAL"/>
            </w:pPr>
            <w:r w:rsidRPr="00760004">
              <w:t>flags</w:t>
            </w:r>
          </w:p>
        </w:tc>
        <w:tc>
          <w:tcPr>
            <w:tcW w:w="6521" w:type="dxa"/>
          </w:tcPr>
          <w:p w14:paraId="6C0EFF64" w14:textId="1B4B1686" w:rsidR="00610327" w:rsidRPr="00760004" w:rsidRDefault="00610327" w:rsidP="00822E9A">
            <w:pPr>
              <w:pStyle w:val="TAL"/>
            </w:pPr>
            <w:r w:rsidRPr="00760004">
              <w:t>Specifies a MM Flags keyword to use in selecting the messages to return in the response. See OMA-</w:t>
            </w:r>
            <w:r w:rsidR="001E261F">
              <w:t>TS-MMS</w:t>
            </w:r>
            <w:r w:rsidRPr="00760004">
              <w:t>_ENC [39] clause 7.3.32. Include if sent by the MMS Proxy-Relay.</w:t>
            </w:r>
          </w:p>
        </w:tc>
        <w:tc>
          <w:tcPr>
            <w:tcW w:w="708" w:type="dxa"/>
          </w:tcPr>
          <w:p w14:paraId="16687DD1" w14:textId="77777777" w:rsidR="00610327" w:rsidRPr="00760004" w:rsidRDefault="00610327" w:rsidP="00822E9A">
            <w:pPr>
              <w:pStyle w:val="TAL"/>
            </w:pPr>
            <w:r w:rsidRPr="00760004">
              <w:t>C</w:t>
            </w:r>
          </w:p>
        </w:tc>
      </w:tr>
      <w:tr w:rsidR="00610327" w:rsidRPr="00760004" w14:paraId="2AAED862" w14:textId="77777777" w:rsidTr="00822E9A">
        <w:trPr>
          <w:jc w:val="center"/>
        </w:trPr>
        <w:tc>
          <w:tcPr>
            <w:tcW w:w="2693" w:type="dxa"/>
          </w:tcPr>
          <w:p w14:paraId="0275F3BB" w14:textId="77777777" w:rsidR="00610327" w:rsidRPr="00760004" w:rsidRDefault="00610327" w:rsidP="00822E9A">
            <w:pPr>
              <w:pStyle w:val="TAL"/>
            </w:pPr>
            <w:r w:rsidRPr="00760004">
              <w:t>start</w:t>
            </w:r>
          </w:p>
        </w:tc>
        <w:tc>
          <w:tcPr>
            <w:tcW w:w="6521" w:type="dxa"/>
          </w:tcPr>
          <w:p w14:paraId="021407E8" w14:textId="77777777" w:rsidR="00610327" w:rsidRPr="00760004" w:rsidRDefault="00610327" w:rsidP="00822E9A">
            <w:pPr>
              <w:pStyle w:val="TAL"/>
            </w:pPr>
            <w:r w:rsidRPr="00760004">
              <w:t>A number, indicating the index of the first MM of those selected to have information returned in the response. Include if sent by the MMS Proxy-Relay.</w:t>
            </w:r>
          </w:p>
        </w:tc>
        <w:tc>
          <w:tcPr>
            <w:tcW w:w="708" w:type="dxa"/>
          </w:tcPr>
          <w:p w14:paraId="558000E3" w14:textId="77777777" w:rsidR="00610327" w:rsidRPr="00760004" w:rsidRDefault="00610327" w:rsidP="00822E9A">
            <w:pPr>
              <w:pStyle w:val="TAL"/>
            </w:pPr>
            <w:r w:rsidRPr="00760004">
              <w:t>C</w:t>
            </w:r>
          </w:p>
        </w:tc>
      </w:tr>
      <w:tr w:rsidR="00610327" w:rsidRPr="00760004" w14:paraId="7631D90A" w14:textId="77777777" w:rsidTr="00822E9A">
        <w:trPr>
          <w:jc w:val="center"/>
        </w:trPr>
        <w:tc>
          <w:tcPr>
            <w:tcW w:w="2693" w:type="dxa"/>
          </w:tcPr>
          <w:p w14:paraId="10AFE439" w14:textId="77777777" w:rsidR="00610327" w:rsidRPr="00760004" w:rsidRDefault="00610327" w:rsidP="00822E9A">
            <w:pPr>
              <w:pStyle w:val="TAL"/>
            </w:pPr>
            <w:r w:rsidRPr="00760004">
              <w:t>limit</w:t>
            </w:r>
          </w:p>
        </w:tc>
        <w:tc>
          <w:tcPr>
            <w:tcW w:w="6521" w:type="dxa"/>
          </w:tcPr>
          <w:p w14:paraId="46D31029" w14:textId="77777777" w:rsidR="00610327" w:rsidRPr="00760004" w:rsidRDefault="00610327" w:rsidP="00822E9A">
            <w:pPr>
              <w:pStyle w:val="TAL"/>
            </w:pPr>
            <w:r w:rsidRPr="00760004">
              <w:t>A number indicating the maximum number of selected MMs whose information are to be returned in the response.</w:t>
            </w:r>
          </w:p>
          <w:p w14:paraId="2A1FCA3D" w14:textId="77777777" w:rsidR="00610327" w:rsidRPr="00760004" w:rsidRDefault="00610327" w:rsidP="00822E9A">
            <w:pPr>
              <w:pStyle w:val="TAL"/>
            </w:pPr>
            <w:r w:rsidRPr="00760004">
              <w:t>If this is absent, information elements from all remaining MMs are to be returned. If this is zero then no MM-related information are to be returned. Include if sent by the MMS Proxy-Relay.</w:t>
            </w:r>
          </w:p>
        </w:tc>
        <w:tc>
          <w:tcPr>
            <w:tcW w:w="708" w:type="dxa"/>
          </w:tcPr>
          <w:p w14:paraId="209E5BBB" w14:textId="77777777" w:rsidR="00610327" w:rsidRPr="00760004" w:rsidRDefault="00610327" w:rsidP="00822E9A">
            <w:pPr>
              <w:pStyle w:val="TAL"/>
            </w:pPr>
            <w:r w:rsidRPr="00760004">
              <w:t>C</w:t>
            </w:r>
          </w:p>
        </w:tc>
      </w:tr>
      <w:tr w:rsidR="00610327" w:rsidRPr="00760004" w14:paraId="7FB8CF34" w14:textId="77777777" w:rsidTr="00822E9A">
        <w:trPr>
          <w:jc w:val="center"/>
        </w:trPr>
        <w:tc>
          <w:tcPr>
            <w:tcW w:w="2693" w:type="dxa"/>
          </w:tcPr>
          <w:p w14:paraId="7160591A" w14:textId="77777777" w:rsidR="00610327" w:rsidRPr="00760004" w:rsidRDefault="00610327" w:rsidP="00822E9A">
            <w:pPr>
              <w:pStyle w:val="TAL"/>
            </w:pPr>
            <w:r w:rsidRPr="00760004">
              <w:t>mMSAttributes</w:t>
            </w:r>
          </w:p>
        </w:tc>
        <w:tc>
          <w:tcPr>
            <w:tcW w:w="6521" w:type="dxa"/>
          </w:tcPr>
          <w:p w14:paraId="1847400C" w14:textId="77777777" w:rsidR="00610327" w:rsidRPr="00760004" w:rsidRDefault="00610327" w:rsidP="00822E9A">
            <w:pPr>
              <w:pStyle w:val="TAL"/>
            </w:pPr>
            <w:r w:rsidRPr="00760004">
              <w:t>A list of information elements that should appear in the view for each selected message. Include if sent by the MMS Proxy-Relay.</w:t>
            </w:r>
          </w:p>
        </w:tc>
        <w:tc>
          <w:tcPr>
            <w:tcW w:w="708" w:type="dxa"/>
          </w:tcPr>
          <w:p w14:paraId="0070BABF" w14:textId="77777777" w:rsidR="00610327" w:rsidRPr="00760004" w:rsidRDefault="00610327" w:rsidP="00822E9A">
            <w:pPr>
              <w:pStyle w:val="TAL"/>
            </w:pPr>
            <w:r w:rsidRPr="00760004">
              <w:t>C</w:t>
            </w:r>
          </w:p>
        </w:tc>
      </w:tr>
      <w:tr w:rsidR="00610327" w:rsidRPr="00760004" w14:paraId="558DED68" w14:textId="77777777" w:rsidTr="00822E9A">
        <w:trPr>
          <w:jc w:val="center"/>
        </w:trPr>
        <w:tc>
          <w:tcPr>
            <w:tcW w:w="2693" w:type="dxa"/>
          </w:tcPr>
          <w:p w14:paraId="6FF20955" w14:textId="77777777" w:rsidR="00610327" w:rsidRPr="00760004" w:rsidRDefault="00610327" w:rsidP="00822E9A">
            <w:pPr>
              <w:pStyle w:val="TAL"/>
            </w:pPr>
            <w:r w:rsidRPr="00760004">
              <w:t>mMSTotals</w:t>
            </w:r>
          </w:p>
        </w:tc>
        <w:tc>
          <w:tcPr>
            <w:tcW w:w="6521" w:type="dxa"/>
          </w:tcPr>
          <w:p w14:paraId="335CE89B" w14:textId="208F8E9C" w:rsidR="00610327" w:rsidRPr="00760004" w:rsidRDefault="00610327" w:rsidP="00822E9A">
            <w:pPr>
              <w:pStyle w:val="TAL"/>
            </w:pPr>
            <w:r w:rsidRPr="00760004">
              <w:t>Indicates a request for or the actual count of messages currently stored in the MM</w:t>
            </w:r>
            <w:r w:rsidR="008602A2">
              <w:t>Bo</w:t>
            </w:r>
            <w:r w:rsidR="00236D28">
              <w:t>x</w:t>
            </w:r>
            <w:r w:rsidR="008602A2">
              <w:t>.</w:t>
            </w:r>
            <w:r w:rsidRPr="00760004">
              <w:t xml:space="preserve"> The values given in OMA-</w:t>
            </w:r>
            <w:r w:rsidR="001E261F">
              <w:t>TS-MMS</w:t>
            </w:r>
            <w:r w:rsidRPr="00760004">
              <w:t>_ENC [39] clause 7.3.62. shall be encoded as follows: “Yes” = True, “No” = False. Include if sent by the MMS Proxy-Relay.</w:t>
            </w:r>
          </w:p>
        </w:tc>
        <w:tc>
          <w:tcPr>
            <w:tcW w:w="708" w:type="dxa"/>
          </w:tcPr>
          <w:p w14:paraId="0E545D5A" w14:textId="77777777" w:rsidR="00610327" w:rsidRPr="00760004" w:rsidRDefault="00610327" w:rsidP="00822E9A">
            <w:pPr>
              <w:pStyle w:val="TAL"/>
            </w:pPr>
            <w:r w:rsidRPr="00760004">
              <w:t>C</w:t>
            </w:r>
          </w:p>
        </w:tc>
      </w:tr>
      <w:tr w:rsidR="00610327" w:rsidRPr="00760004" w14:paraId="63595AC3" w14:textId="77777777" w:rsidTr="00822E9A">
        <w:trPr>
          <w:jc w:val="center"/>
        </w:trPr>
        <w:tc>
          <w:tcPr>
            <w:tcW w:w="2693" w:type="dxa"/>
          </w:tcPr>
          <w:p w14:paraId="40D992F6" w14:textId="77777777" w:rsidR="00610327" w:rsidRPr="00760004" w:rsidRDefault="00610327" w:rsidP="00822E9A">
            <w:pPr>
              <w:pStyle w:val="TAL"/>
            </w:pPr>
            <w:r w:rsidRPr="00760004">
              <w:t>mMSQuotas</w:t>
            </w:r>
          </w:p>
        </w:tc>
        <w:tc>
          <w:tcPr>
            <w:tcW w:w="6521" w:type="dxa"/>
          </w:tcPr>
          <w:p w14:paraId="75E7BB95" w14:textId="5FAB6EAD" w:rsidR="00610327" w:rsidRPr="00760004" w:rsidRDefault="00610327" w:rsidP="00822E9A">
            <w:pPr>
              <w:pStyle w:val="TAL"/>
            </w:pPr>
            <w:r w:rsidRPr="00760004">
              <w:t>Indicates a request for or the actual quotas for the user's MMBox in messages or bytes. The values given in OMA-</w:t>
            </w:r>
            <w:r w:rsidR="001E261F">
              <w:t>TS-MMS</w:t>
            </w:r>
            <w:r w:rsidRPr="00760004">
              <w:t>_ENC [39] clause 7.3.36. shall be encoded as follows: “Yes” = True, “No” = False. Include if sent by the MMS Proxy-Relay.</w:t>
            </w:r>
          </w:p>
        </w:tc>
        <w:tc>
          <w:tcPr>
            <w:tcW w:w="708" w:type="dxa"/>
          </w:tcPr>
          <w:p w14:paraId="561449A0" w14:textId="77777777" w:rsidR="00610327" w:rsidRPr="00760004" w:rsidRDefault="00610327" w:rsidP="00822E9A">
            <w:pPr>
              <w:pStyle w:val="TAL"/>
            </w:pPr>
            <w:r w:rsidRPr="00760004">
              <w:t>C</w:t>
            </w:r>
          </w:p>
        </w:tc>
      </w:tr>
      <w:tr w:rsidR="00610327" w:rsidRPr="00760004" w14:paraId="10886214" w14:textId="77777777" w:rsidTr="00822E9A">
        <w:trPr>
          <w:jc w:val="center"/>
        </w:trPr>
        <w:tc>
          <w:tcPr>
            <w:tcW w:w="2693" w:type="dxa"/>
          </w:tcPr>
          <w:p w14:paraId="75FBCA4C" w14:textId="77777777" w:rsidR="00610327" w:rsidRPr="00760004" w:rsidRDefault="00610327" w:rsidP="00822E9A">
            <w:pPr>
              <w:pStyle w:val="TAL"/>
            </w:pPr>
            <w:r w:rsidRPr="00760004">
              <w:t>mMBoxDescription</w:t>
            </w:r>
          </w:p>
        </w:tc>
        <w:tc>
          <w:tcPr>
            <w:tcW w:w="6521" w:type="dxa"/>
          </w:tcPr>
          <w:p w14:paraId="578CAF2F" w14:textId="55F41973" w:rsidR="00610327" w:rsidRPr="00760004" w:rsidRDefault="00610327" w:rsidP="00822E9A">
            <w:pPr>
              <w:pStyle w:val="TAL"/>
            </w:pPr>
            <w:r w:rsidRPr="00760004">
              <w:t xml:space="preserve">The MMBox description PDU as defined in </w:t>
            </w:r>
            <w:r w:rsidR="00241659" w:rsidRPr="00760004">
              <w:t>7.4.</w:t>
            </w:r>
            <w:r w:rsidRPr="00760004">
              <w:t>3.20 corresponds to the particular MM.</w:t>
            </w:r>
          </w:p>
        </w:tc>
        <w:tc>
          <w:tcPr>
            <w:tcW w:w="708" w:type="dxa"/>
          </w:tcPr>
          <w:p w14:paraId="4B29755E" w14:textId="77777777" w:rsidR="00610327" w:rsidRPr="00760004" w:rsidRDefault="00610327" w:rsidP="00822E9A">
            <w:pPr>
              <w:pStyle w:val="TAL"/>
            </w:pPr>
            <w:r w:rsidRPr="00760004">
              <w:t>M</w:t>
            </w:r>
          </w:p>
        </w:tc>
      </w:tr>
    </w:tbl>
    <w:p w14:paraId="5B276551" w14:textId="77777777" w:rsidR="00610327" w:rsidRPr="00760004" w:rsidRDefault="00610327" w:rsidP="00610327"/>
    <w:p w14:paraId="1166BC48" w14:textId="477D735D" w:rsidR="00610327" w:rsidRPr="00760004" w:rsidRDefault="00241659" w:rsidP="00610327">
      <w:pPr>
        <w:pStyle w:val="Heading4"/>
      </w:pPr>
      <w:bookmarkStart w:id="474" w:name="_Toc176147082"/>
      <w:r w:rsidRPr="00760004">
        <w:t>7.4.</w:t>
      </w:r>
      <w:r w:rsidR="00610327" w:rsidRPr="00760004">
        <w:t>3.20</w:t>
      </w:r>
      <w:r w:rsidR="00610327" w:rsidRPr="00760004">
        <w:tab/>
        <w:t>MMBoxDescription</w:t>
      </w:r>
      <w:bookmarkEnd w:id="474"/>
    </w:p>
    <w:p w14:paraId="2D51C031" w14:textId="77D1B62D" w:rsidR="00610327" w:rsidRPr="00760004" w:rsidRDefault="00610327" w:rsidP="00610327">
      <w:r w:rsidRPr="00760004">
        <w:t xml:space="preserve">The MMBoxDescription used in MMSMBoxViewResponse and MMSMBoxUpload records is defined in table </w:t>
      </w:r>
      <w:r w:rsidR="00241659" w:rsidRPr="00760004">
        <w:t>7.4.</w:t>
      </w:r>
      <w:r w:rsidRPr="00760004">
        <w:t>3-20.</w:t>
      </w:r>
    </w:p>
    <w:p w14:paraId="3446EDD2" w14:textId="0FF82570" w:rsidR="00610327" w:rsidRPr="00760004" w:rsidRDefault="00610327" w:rsidP="00610327">
      <w:pPr>
        <w:pStyle w:val="TH"/>
      </w:pPr>
      <w:r w:rsidRPr="00760004">
        <w:lastRenderedPageBreak/>
        <w:t xml:space="preserve">Table </w:t>
      </w:r>
      <w:r w:rsidR="00241659" w:rsidRPr="00760004">
        <w:t>7.4.</w:t>
      </w:r>
      <w:r w:rsidRPr="00760004">
        <w:t>3-20: Payload for MMBoxDescription</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6DEDA9C4" w14:textId="77777777" w:rsidTr="00822E9A">
        <w:trPr>
          <w:jc w:val="center"/>
        </w:trPr>
        <w:tc>
          <w:tcPr>
            <w:tcW w:w="2693" w:type="dxa"/>
          </w:tcPr>
          <w:p w14:paraId="201E58D9" w14:textId="77777777" w:rsidR="00610327" w:rsidRPr="00760004" w:rsidRDefault="00610327" w:rsidP="00822E9A">
            <w:pPr>
              <w:pStyle w:val="TAH"/>
            </w:pPr>
            <w:r w:rsidRPr="00760004">
              <w:t>Field name</w:t>
            </w:r>
          </w:p>
        </w:tc>
        <w:tc>
          <w:tcPr>
            <w:tcW w:w="6521" w:type="dxa"/>
          </w:tcPr>
          <w:p w14:paraId="47434237" w14:textId="77777777" w:rsidR="00610327" w:rsidRPr="00760004" w:rsidRDefault="00610327" w:rsidP="00822E9A">
            <w:pPr>
              <w:pStyle w:val="TAH"/>
            </w:pPr>
            <w:r w:rsidRPr="00760004">
              <w:t>Description</w:t>
            </w:r>
          </w:p>
        </w:tc>
        <w:tc>
          <w:tcPr>
            <w:tcW w:w="708" w:type="dxa"/>
          </w:tcPr>
          <w:p w14:paraId="7A501975" w14:textId="77777777" w:rsidR="00610327" w:rsidRPr="00760004" w:rsidRDefault="00610327" w:rsidP="00822E9A">
            <w:pPr>
              <w:pStyle w:val="TAH"/>
            </w:pPr>
            <w:r w:rsidRPr="00760004">
              <w:t>M/C/O</w:t>
            </w:r>
          </w:p>
        </w:tc>
      </w:tr>
      <w:tr w:rsidR="00610327" w:rsidRPr="00760004" w14:paraId="1C53BEC5" w14:textId="77777777" w:rsidTr="00822E9A">
        <w:trPr>
          <w:jc w:val="center"/>
        </w:trPr>
        <w:tc>
          <w:tcPr>
            <w:tcW w:w="2693" w:type="dxa"/>
          </w:tcPr>
          <w:p w14:paraId="5196C59B" w14:textId="77777777" w:rsidR="00610327" w:rsidRPr="00760004" w:rsidRDefault="00610327" w:rsidP="00822E9A">
            <w:pPr>
              <w:pStyle w:val="TAL"/>
            </w:pPr>
            <w:r w:rsidRPr="00760004">
              <w:t>contentLocation</w:t>
            </w:r>
          </w:p>
        </w:tc>
        <w:tc>
          <w:tcPr>
            <w:tcW w:w="6521" w:type="dxa"/>
          </w:tcPr>
          <w:p w14:paraId="20279976" w14:textId="7A989049" w:rsidR="00610327" w:rsidRPr="00760004" w:rsidRDefault="00610327" w:rsidP="00822E9A">
            <w:pPr>
              <w:pStyle w:val="TAL"/>
            </w:pPr>
            <w:r w:rsidRPr="00760004">
              <w:t xml:space="preserve">The </w:t>
            </w:r>
            <w:r w:rsidRPr="00760004">
              <w:rPr>
                <w:i/>
                <w:iCs/>
              </w:rPr>
              <w:t>content-location-value</w:t>
            </w:r>
            <w:r w:rsidRPr="00760004">
              <w:t xml:space="preserve"> field defines the URL for the MMS Proxy-relay location of the content to be retrieved. As defined in OMA-</w:t>
            </w:r>
            <w:r w:rsidR="001E261F">
              <w:t>TS-MMS</w:t>
            </w:r>
            <w:r w:rsidRPr="00760004">
              <w:t>_ENC [39] clause 7.3.10. Include if sent by the MMS Proxy-Relay.</w:t>
            </w:r>
          </w:p>
        </w:tc>
        <w:tc>
          <w:tcPr>
            <w:tcW w:w="708" w:type="dxa"/>
          </w:tcPr>
          <w:p w14:paraId="2A3708A7" w14:textId="77777777" w:rsidR="00610327" w:rsidRPr="00760004" w:rsidRDefault="00610327" w:rsidP="00822E9A">
            <w:pPr>
              <w:pStyle w:val="TAL"/>
            </w:pPr>
            <w:r w:rsidRPr="00760004">
              <w:t>C</w:t>
            </w:r>
          </w:p>
        </w:tc>
      </w:tr>
      <w:tr w:rsidR="00610327" w:rsidRPr="00760004" w14:paraId="19F9F0DD" w14:textId="77777777" w:rsidTr="00822E9A">
        <w:trPr>
          <w:jc w:val="center"/>
        </w:trPr>
        <w:tc>
          <w:tcPr>
            <w:tcW w:w="2693" w:type="dxa"/>
          </w:tcPr>
          <w:p w14:paraId="53CA45B6" w14:textId="77777777" w:rsidR="00610327" w:rsidRPr="00760004" w:rsidRDefault="00610327" w:rsidP="00822E9A">
            <w:pPr>
              <w:pStyle w:val="TAL"/>
            </w:pPr>
            <w:r w:rsidRPr="00760004">
              <w:t>messageID</w:t>
            </w:r>
          </w:p>
        </w:tc>
        <w:tc>
          <w:tcPr>
            <w:tcW w:w="6521" w:type="dxa"/>
          </w:tcPr>
          <w:p w14:paraId="11E12F29" w14:textId="5423AFEC" w:rsidR="00610327" w:rsidRPr="00760004" w:rsidRDefault="00610327" w:rsidP="00822E9A">
            <w:pPr>
              <w:pStyle w:val="TAL"/>
            </w:pPr>
            <w:r w:rsidRPr="00760004">
              <w:t>An ID assigned by the MMS Proxy-Relay to uniquely identify an MM. Included unconditionally for the MMS View Confirm report and is included for the MMS Upload report if a Message ID was previously assigned to the MM. In this latter case, if a Message ID was not previously assigned, this parameter is excluded. As defined in OMA-</w:t>
            </w:r>
            <w:r w:rsidR="001E261F">
              <w:t>TS-MMS</w:t>
            </w:r>
            <w:r w:rsidRPr="00760004">
              <w:t>_ENC [39] clause 7.3.29. Include if sent by the MMS Proxy-Relay.</w:t>
            </w:r>
          </w:p>
        </w:tc>
        <w:tc>
          <w:tcPr>
            <w:tcW w:w="708" w:type="dxa"/>
          </w:tcPr>
          <w:p w14:paraId="06DAFBC9" w14:textId="77777777" w:rsidR="00610327" w:rsidRPr="00760004" w:rsidRDefault="00610327" w:rsidP="00822E9A">
            <w:pPr>
              <w:pStyle w:val="TAL"/>
            </w:pPr>
            <w:r w:rsidRPr="00760004">
              <w:t>C</w:t>
            </w:r>
          </w:p>
        </w:tc>
      </w:tr>
      <w:tr w:rsidR="00610327" w:rsidRPr="00760004" w14:paraId="03EEDC78" w14:textId="77777777" w:rsidTr="00822E9A">
        <w:trPr>
          <w:jc w:val="center"/>
        </w:trPr>
        <w:tc>
          <w:tcPr>
            <w:tcW w:w="2693" w:type="dxa"/>
          </w:tcPr>
          <w:p w14:paraId="249A1385" w14:textId="77777777" w:rsidR="00610327" w:rsidRPr="00760004" w:rsidRDefault="00610327" w:rsidP="00822E9A">
            <w:pPr>
              <w:pStyle w:val="TAL"/>
            </w:pPr>
            <w:r w:rsidRPr="00760004">
              <w:t>state</w:t>
            </w:r>
          </w:p>
        </w:tc>
        <w:tc>
          <w:tcPr>
            <w:tcW w:w="6521" w:type="dxa"/>
          </w:tcPr>
          <w:p w14:paraId="45EBA8DD" w14:textId="1E0DCF4F" w:rsidR="00610327" w:rsidRPr="00760004" w:rsidRDefault="00610327" w:rsidP="00822E9A">
            <w:pPr>
              <w:pStyle w:val="TAL"/>
            </w:pPr>
            <w:r w:rsidRPr="00760004">
              <w:t>Identifies the value of the MM State associated with a MM to be stored or stored MM. Include for the MMS View Confirm. Include for the MMS View Request if provided by the target. As defined in OMA-</w:t>
            </w:r>
            <w:r w:rsidR="001E261F">
              <w:t>TS-MMS</w:t>
            </w:r>
            <w:r w:rsidRPr="00760004">
              <w:t>_ENC [39] clause 7.3.33. Include if sent by the MMS Proxy-Relay.</w:t>
            </w:r>
          </w:p>
        </w:tc>
        <w:tc>
          <w:tcPr>
            <w:tcW w:w="708" w:type="dxa"/>
          </w:tcPr>
          <w:p w14:paraId="7CB9EE10" w14:textId="77777777" w:rsidR="00610327" w:rsidRPr="00760004" w:rsidRDefault="00610327" w:rsidP="00822E9A">
            <w:pPr>
              <w:pStyle w:val="TAL"/>
            </w:pPr>
            <w:r w:rsidRPr="00760004">
              <w:t>C</w:t>
            </w:r>
          </w:p>
        </w:tc>
      </w:tr>
      <w:tr w:rsidR="00610327" w:rsidRPr="00760004" w14:paraId="7E6CE660" w14:textId="77777777" w:rsidTr="00822E9A">
        <w:trPr>
          <w:jc w:val="center"/>
        </w:trPr>
        <w:tc>
          <w:tcPr>
            <w:tcW w:w="2693" w:type="dxa"/>
          </w:tcPr>
          <w:p w14:paraId="7D8C966C" w14:textId="77777777" w:rsidR="00610327" w:rsidRPr="00760004" w:rsidRDefault="00610327" w:rsidP="00822E9A">
            <w:pPr>
              <w:pStyle w:val="TAL"/>
            </w:pPr>
            <w:r w:rsidRPr="00760004">
              <w:t>flags</w:t>
            </w:r>
          </w:p>
        </w:tc>
        <w:tc>
          <w:tcPr>
            <w:tcW w:w="6521" w:type="dxa"/>
          </w:tcPr>
          <w:p w14:paraId="15739B3B" w14:textId="5E7E8446" w:rsidR="00610327" w:rsidRPr="00760004" w:rsidRDefault="00610327" w:rsidP="00822E9A">
            <w:pPr>
              <w:pStyle w:val="TAL"/>
            </w:pPr>
            <w:r w:rsidRPr="00760004">
              <w:t>Identifies a keyword to add or remove from the list of keywords associated with a stored MM. This parameter may convey all the keywords associated with the MM. Include if at least one keyword is associated with the MM. If no keywords are associated with the MM, then this parameter may be excluded. Include if sent by the MMS Proxy-Relay.</w:t>
            </w:r>
          </w:p>
        </w:tc>
        <w:tc>
          <w:tcPr>
            <w:tcW w:w="708" w:type="dxa"/>
          </w:tcPr>
          <w:p w14:paraId="0F16F2CA" w14:textId="77777777" w:rsidR="00610327" w:rsidRPr="00760004" w:rsidRDefault="00610327" w:rsidP="00822E9A">
            <w:pPr>
              <w:pStyle w:val="TAL"/>
            </w:pPr>
            <w:r w:rsidRPr="00760004">
              <w:t>C</w:t>
            </w:r>
          </w:p>
        </w:tc>
      </w:tr>
      <w:tr w:rsidR="00610327" w:rsidRPr="00760004" w14:paraId="35CDFC8B" w14:textId="77777777" w:rsidTr="00822E9A">
        <w:trPr>
          <w:jc w:val="center"/>
        </w:trPr>
        <w:tc>
          <w:tcPr>
            <w:tcW w:w="2693" w:type="dxa"/>
          </w:tcPr>
          <w:p w14:paraId="32CEFD84" w14:textId="77777777" w:rsidR="00610327" w:rsidRPr="00760004" w:rsidRDefault="00610327" w:rsidP="00822E9A">
            <w:pPr>
              <w:pStyle w:val="TAL"/>
            </w:pPr>
            <w:r w:rsidRPr="00760004">
              <w:t>dateTime</w:t>
            </w:r>
          </w:p>
        </w:tc>
        <w:tc>
          <w:tcPr>
            <w:tcW w:w="6521" w:type="dxa"/>
          </w:tcPr>
          <w:p w14:paraId="49E0888B" w14:textId="77777777" w:rsidR="00610327" w:rsidRPr="00760004" w:rsidRDefault="00610327" w:rsidP="00822E9A">
            <w:pPr>
              <w:pStyle w:val="TAL"/>
            </w:pPr>
            <w:r w:rsidRPr="00760004">
              <w:t>Date and Time when the MM request was detected. Include if sent by the MMS Proxy-Relay.</w:t>
            </w:r>
          </w:p>
        </w:tc>
        <w:tc>
          <w:tcPr>
            <w:tcW w:w="708" w:type="dxa"/>
          </w:tcPr>
          <w:p w14:paraId="45E3234C" w14:textId="77777777" w:rsidR="00610327" w:rsidRPr="00760004" w:rsidRDefault="00610327" w:rsidP="00822E9A">
            <w:pPr>
              <w:pStyle w:val="TAL"/>
            </w:pPr>
            <w:r w:rsidRPr="00760004">
              <w:t>C</w:t>
            </w:r>
          </w:p>
        </w:tc>
      </w:tr>
      <w:tr w:rsidR="00610327" w:rsidRPr="00760004" w14:paraId="50D9F15D" w14:textId="77777777" w:rsidTr="00822E9A">
        <w:trPr>
          <w:jc w:val="center"/>
        </w:trPr>
        <w:tc>
          <w:tcPr>
            <w:tcW w:w="2693" w:type="dxa"/>
          </w:tcPr>
          <w:p w14:paraId="3A5E237C" w14:textId="77777777" w:rsidR="00610327" w:rsidRPr="00760004" w:rsidRDefault="00610327" w:rsidP="00822E9A">
            <w:pPr>
              <w:pStyle w:val="TAL"/>
            </w:pPr>
            <w:r w:rsidRPr="00760004">
              <w:t>originatingMMSParty</w:t>
            </w:r>
          </w:p>
        </w:tc>
        <w:tc>
          <w:tcPr>
            <w:tcW w:w="6521" w:type="dxa"/>
          </w:tcPr>
          <w:p w14:paraId="48840E5C" w14:textId="554CBCB5" w:rsidR="00610327" w:rsidRPr="00760004" w:rsidRDefault="00610327" w:rsidP="00822E9A">
            <w:pPr>
              <w:pStyle w:val="TAL"/>
            </w:pPr>
            <w:r w:rsidRPr="00760004">
              <w:t xml:space="preserve">ID(s) of the originating party in one or more of the formats described in </w:t>
            </w:r>
            <w:r w:rsidR="007C2722">
              <w:t xml:space="preserve">clause </w:t>
            </w:r>
            <w:r w:rsidR="00241659" w:rsidRPr="00760004">
              <w:t>7.4.</w:t>
            </w:r>
            <w:r w:rsidRPr="00760004">
              <w:t>2.1</w:t>
            </w:r>
            <w:r w:rsidR="007C2722">
              <w:t>.</w:t>
            </w:r>
          </w:p>
          <w:p w14:paraId="0D27AFC0" w14:textId="77777777" w:rsidR="00610327" w:rsidRPr="00760004" w:rsidRDefault="00610327" w:rsidP="00822E9A">
            <w:pPr>
              <w:pStyle w:val="TAL"/>
            </w:pPr>
            <w:r w:rsidRPr="00760004">
              <w:t>When address translation occurs (such as the case of a token sent by the client and replaced with a proper address by the MMS Proxy-Relay), both the pre and post translated addresses (with appropriate correlation) are included. Include if sent by the MMS Proxy-Relay.</w:t>
            </w:r>
          </w:p>
        </w:tc>
        <w:tc>
          <w:tcPr>
            <w:tcW w:w="708" w:type="dxa"/>
          </w:tcPr>
          <w:p w14:paraId="468E0170" w14:textId="77777777" w:rsidR="00610327" w:rsidRPr="00760004" w:rsidRDefault="00610327" w:rsidP="00822E9A">
            <w:pPr>
              <w:pStyle w:val="TAL"/>
            </w:pPr>
            <w:r w:rsidRPr="00760004">
              <w:t>C</w:t>
            </w:r>
          </w:p>
        </w:tc>
      </w:tr>
      <w:tr w:rsidR="00610327" w:rsidRPr="00760004" w14:paraId="501743AB" w14:textId="77777777" w:rsidTr="00822E9A">
        <w:trPr>
          <w:jc w:val="center"/>
        </w:trPr>
        <w:tc>
          <w:tcPr>
            <w:tcW w:w="2693" w:type="dxa"/>
          </w:tcPr>
          <w:p w14:paraId="540D6828" w14:textId="77777777" w:rsidR="00610327" w:rsidRPr="00760004" w:rsidRDefault="00610327" w:rsidP="00822E9A">
            <w:pPr>
              <w:pStyle w:val="TAL"/>
            </w:pPr>
            <w:r w:rsidRPr="00760004">
              <w:t>terminatingMMSParty</w:t>
            </w:r>
          </w:p>
        </w:tc>
        <w:tc>
          <w:tcPr>
            <w:tcW w:w="6521" w:type="dxa"/>
          </w:tcPr>
          <w:p w14:paraId="2161AB89" w14:textId="7BF04849" w:rsidR="00610327" w:rsidRPr="00760004" w:rsidRDefault="00610327" w:rsidP="00822E9A">
            <w:pPr>
              <w:pStyle w:val="TAL"/>
            </w:pPr>
            <w:r w:rsidRPr="00760004">
              <w:t xml:space="preserve">ID(s) of the terminating party in one or more of the formats described in </w:t>
            </w:r>
            <w:r w:rsidR="007C2722">
              <w:t xml:space="preserve">clause </w:t>
            </w:r>
            <w:r w:rsidR="00241659" w:rsidRPr="00760004">
              <w:t>7.4.</w:t>
            </w:r>
            <w:r w:rsidRPr="00760004">
              <w:t>2.1</w:t>
            </w:r>
            <w:r w:rsidR="007C2722">
              <w:t>.</w:t>
            </w:r>
          </w:p>
          <w:p w14:paraId="3AFE7AEA" w14:textId="77777777" w:rsidR="00610327" w:rsidRPr="00760004" w:rsidRDefault="00610327" w:rsidP="00822E9A">
            <w:pPr>
              <w:pStyle w:val="TAL"/>
            </w:pPr>
            <w:r w:rsidRPr="00760004">
              <w:t>When address translation occurs (such as the case of a token sent by the client and replaced with a proper address by the MMS Proxy-Relay), both the pre and post translated addresses (with appropriate correlation) are included. I Include if sent by the MMS Proxy-Relay.</w:t>
            </w:r>
          </w:p>
        </w:tc>
        <w:tc>
          <w:tcPr>
            <w:tcW w:w="708" w:type="dxa"/>
          </w:tcPr>
          <w:p w14:paraId="4FBE3C2C" w14:textId="77777777" w:rsidR="00610327" w:rsidRPr="00760004" w:rsidRDefault="00610327" w:rsidP="00822E9A">
            <w:pPr>
              <w:pStyle w:val="TAL"/>
            </w:pPr>
            <w:r w:rsidRPr="00760004">
              <w:t>C</w:t>
            </w:r>
          </w:p>
        </w:tc>
      </w:tr>
      <w:tr w:rsidR="00610327" w:rsidRPr="00760004" w14:paraId="4E0F4BBE" w14:textId="77777777" w:rsidTr="00822E9A">
        <w:trPr>
          <w:jc w:val="center"/>
        </w:trPr>
        <w:tc>
          <w:tcPr>
            <w:tcW w:w="2693" w:type="dxa"/>
          </w:tcPr>
          <w:p w14:paraId="278BCF3D" w14:textId="77777777" w:rsidR="00610327" w:rsidRPr="00760004" w:rsidRDefault="00610327" w:rsidP="00822E9A">
            <w:pPr>
              <w:pStyle w:val="TAL"/>
            </w:pPr>
            <w:r w:rsidRPr="00760004">
              <w:t>cCRecipients</w:t>
            </w:r>
          </w:p>
        </w:tc>
        <w:tc>
          <w:tcPr>
            <w:tcW w:w="6521" w:type="dxa"/>
          </w:tcPr>
          <w:p w14:paraId="399A2204" w14:textId="5DAE8BA4" w:rsidR="00610327" w:rsidRPr="00760004" w:rsidRDefault="00610327" w:rsidP="00822E9A">
            <w:pPr>
              <w:pStyle w:val="TAL"/>
            </w:pPr>
            <w:r w:rsidRPr="00760004">
              <w:t>Address of a recipient; the "CC" field may include addresses of multiple recipients. When address translation occurs, both the pre and post translated addresses (with appropriate correlation) are included. This parameter is included if the corresponding MM includes a “CC” field. Include if sent by the MMS Proxy-Relay.</w:t>
            </w:r>
          </w:p>
        </w:tc>
        <w:tc>
          <w:tcPr>
            <w:tcW w:w="708" w:type="dxa"/>
          </w:tcPr>
          <w:p w14:paraId="6917B889" w14:textId="77777777" w:rsidR="00610327" w:rsidRPr="00760004" w:rsidRDefault="00610327" w:rsidP="00822E9A">
            <w:pPr>
              <w:pStyle w:val="TAL"/>
            </w:pPr>
            <w:r w:rsidRPr="00760004">
              <w:t>C</w:t>
            </w:r>
          </w:p>
        </w:tc>
      </w:tr>
      <w:tr w:rsidR="00610327" w:rsidRPr="00760004" w14:paraId="607BB25A" w14:textId="77777777" w:rsidTr="00822E9A">
        <w:trPr>
          <w:jc w:val="center"/>
        </w:trPr>
        <w:tc>
          <w:tcPr>
            <w:tcW w:w="2693" w:type="dxa"/>
          </w:tcPr>
          <w:p w14:paraId="3BD9880C" w14:textId="77777777" w:rsidR="00610327" w:rsidRPr="00760004" w:rsidRDefault="00610327" w:rsidP="00822E9A">
            <w:pPr>
              <w:pStyle w:val="TAL"/>
            </w:pPr>
            <w:r w:rsidRPr="00760004">
              <w:t>bCCRecipients</w:t>
            </w:r>
          </w:p>
        </w:tc>
        <w:tc>
          <w:tcPr>
            <w:tcW w:w="6521" w:type="dxa"/>
          </w:tcPr>
          <w:p w14:paraId="23450DE7" w14:textId="77777777" w:rsidR="00610327" w:rsidRPr="00760004" w:rsidRDefault="00610327" w:rsidP="00822E9A">
            <w:pPr>
              <w:pStyle w:val="TAL"/>
            </w:pPr>
            <w:r w:rsidRPr="00760004">
              <w:t>Address of a recipient; the "BCC" field may include addresses of multiple recipients. When address translation occurs, both the pre and post translated addresses (with appropriate correlation) are included. This parameter is included if the corresponding MM includes a “BCC” field. Include if sent by the MMS Proxy-Relay.</w:t>
            </w:r>
          </w:p>
        </w:tc>
        <w:tc>
          <w:tcPr>
            <w:tcW w:w="708" w:type="dxa"/>
          </w:tcPr>
          <w:p w14:paraId="2B330CB8" w14:textId="77777777" w:rsidR="00610327" w:rsidRPr="00760004" w:rsidRDefault="00610327" w:rsidP="00822E9A">
            <w:pPr>
              <w:pStyle w:val="TAL"/>
            </w:pPr>
            <w:r w:rsidRPr="00760004">
              <w:t>C</w:t>
            </w:r>
          </w:p>
        </w:tc>
      </w:tr>
      <w:tr w:rsidR="00610327" w:rsidRPr="00760004" w14:paraId="5146DA9C" w14:textId="77777777" w:rsidTr="00822E9A">
        <w:trPr>
          <w:jc w:val="center"/>
        </w:trPr>
        <w:tc>
          <w:tcPr>
            <w:tcW w:w="2693" w:type="dxa"/>
          </w:tcPr>
          <w:p w14:paraId="047619CA" w14:textId="77777777" w:rsidR="00610327" w:rsidRPr="00760004" w:rsidRDefault="00610327" w:rsidP="00822E9A">
            <w:pPr>
              <w:pStyle w:val="TAL"/>
            </w:pPr>
            <w:r w:rsidRPr="00760004">
              <w:t>messageClass</w:t>
            </w:r>
          </w:p>
        </w:tc>
        <w:tc>
          <w:tcPr>
            <w:tcW w:w="6521" w:type="dxa"/>
          </w:tcPr>
          <w:p w14:paraId="41C80DDC" w14:textId="77777777" w:rsidR="00610327" w:rsidRPr="00760004" w:rsidRDefault="00610327" w:rsidP="00822E9A">
            <w:pPr>
              <w:pStyle w:val="TAL"/>
            </w:pPr>
            <w:r w:rsidRPr="00760004">
              <w:t>Class of the MM. For example, a value of "auto" is automatically generated by the UE. If the field is not present, the class should be interpreted as "personal". Include if sent by the MMS Proxy-Relay.</w:t>
            </w:r>
          </w:p>
        </w:tc>
        <w:tc>
          <w:tcPr>
            <w:tcW w:w="708" w:type="dxa"/>
          </w:tcPr>
          <w:p w14:paraId="32C88298" w14:textId="77777777" w:rsidR="00610327" w:rsidRPr="00760004" w:rsidRDefault="00610327" w:rsidP="00822E9A">
            <w:pPr>
              <w:pStyle w:val="TAL"/>
            </w:pPr>
            <w:r w:rsidRPr="00760004">
              <w:t>C</w:t>
            </w:r>
          </w:p>
        </w:tc>
      </w:tr>
      <w:tr w:rsidR="00610327" w:rsidRPr="00760004" w14:paraId="26EB22BB" w14:textId="77777777" w:rsidTr="00822E9A">
        <w:trPr>
          <w:jc w:val="center"/>
        </w:trPr>
        <w:tc>
          <w:tcPr>
            <w:tcW w:w="2693" w:type="dxa"/>
          </w:tcPr>
          <w:p w14:paraId="263D60E6" w14:textId="77777777" w:rsidR="00610327" w:rsidRPr="00760004" w:rsidRDefault="00610327" w:rsidP="00822E9A">
            <w:pPr>
              <w:pStyle w:val="TAL"/>
            </w:pPr>
            <w:r w:rsidRPr="00760004">
              <w:t>subject</w:t>
            </w:r>
          </w:p>
        </w:tc>
        <w:tc>
          <w:tcPr>
            <w:tcW w:w="6521" w:type="dxa"/>
          </w:tcPr>
          <w:p w14:paraId="1BBB234F" w14:textId="77777777" w:rsidR="00610327" w:rsidRPr="00760004" w:rsidRDefault="00610327" w:rsidP="00822E9A">
            <w:pPr>
              <w:pStyle w:val="TAL"/>
            </w:pPr>
            <w:r w:rsidRPr="00760004">
              <w:t>The subject of the MM. Include if sent by the MMS Proxy-Relay.</w:t>
            </w:r>
          </w:p>
        </w:tc>
        <w:tc>
          <w:tcPr>
            <w:tcW w:w="708" w:type="dxa"/>
          </w:tcPr>
          <w:p w14:paraId="754659AC" w14:textId="77777777" w:rsidR="00610327" w:rsidRPr="00760004" w:rsidRDefault="00610327" w:rsidP="00822E9A">
            <w:pPr>
              <w:pStyle w:val="TAL"/>
            </w:pPr>
            <w:r w:rsidRPr="00760004">
              <w:t>C</w:t>
            </w:r>
          </w:p>
        </w:tc>
      </w:tr>
      <w:tr w:rsidR="00610327" w:rsidRPr="00760004" w14:paraId="3EC51E46" w14:textId="77777777" w:rsidTr="00822E9A">
        <w:trPr>
          <w:jc w:val="center"/>
        </w:trPr>
        <w:tc>
          <w:tcPr>
            <w:tcW w:w="2693" w:type="dxa"/>
          </w:tcPr>
          <w:p w14:paraId="25A03488" w14:textId="77777777" w:rsidR="00610327" w:rsidRPr="00760004" w:rsidRDefault="00610327" w:rsidP="00822E9A">
            <w:pPr>
              <w:pStyle w:val="TAL"/>
            </w:pPr>
            <w:r w:rsidRPr="00760004">
              <w:t>priority</w:t>
            </w:r>
          </w:p>
        </w:tc>
        <w:tc>
          <w:tcPr>
            <w:tcW w:w="6521" w:type="dxa"/>
          </w:tcPr>
          <w:p w14:paraId="0E0BFBA8" w14:textId="77777777" w:rsidR="00610327" w:rsidRPr="00760004" w:rsidRDefault="00610327" w:rsidP="00822E9A">
            <w:pPr>
              <w:pStyle w:val="TAL"/>
            </w:pPr>
            <w:r w:rsidRPr="00760004">
              <w:t>Priority of the MM assigned by the originator MMS Client. Reported if sent by the target. Include if sent by the MMS Proxy-Relay.</w:t>
            </w:r>
          </w:p>
        </w:tc>
        <w:tc>
          <w:tcPr>
            <w:tcW w:w="708" w:type="dxa"/>
          </w:tcPr>
          <w:p w14:paraId="7CC222FC" w14:textId="77777777" w:rsidR="00610327" w:rsidRPr="00760004" w:rsidRDefault="00610327" w:rsidP="00822E9A">
            <w:pPr>
              <w:pStyle w:val="TAL"/>
            </w:pPr>
            <w:r w:rsidRPr="00760004">
              <w:t>C</w:t>
            </w:r>
          </w:p>
        </w:tc>
      </w:tr>
      <w:tr w:rsidR="00610327" w:rsidRPr="00760004" w14:paraId="7B385C6F" w14:textId="77777777" w:rsidTr="00822E9A">
        <w:trPr>
          <w:jc w:val="center"/>
        </w:trPr>
        <w:tc>
          <w:tcPr>
            <w:tcW w:w="2693" w:type="dxa"/>
          </w:tcPr>
          <w:p w14:paraId="2B273FAB" w14:textId="77777777" w:rsidR="00610327" w:rsidRPr="00760004" w:rsidRDefault="00610327" w:rsidP="00822E9A">
            <w:pPr>
              <w:pStyle w:val="TAL"/>
            </w:pPr>
            <w:r w:rsidRPr="00760004">
              <w:t>deliveryTime</w:t>
            </w:r>
          </w:p>
        </w:tc>
        <w:tc>
          <w:tcPr>
            <w:tcW w:w="6521" w:type="dxa"/>
          </w:tcPr>
          <w:p w14:paraId="1BC24D9A" w14:textId="77777777" w:rsidR="00610327" w:rsidRPr="00760004" w:rsidRDefault="00610327" w:rsidP="00822E9A">
            <w:pPr>
              <w:pStyle w:val="TAL"/>
            </w:pPr>
            <w:r w:rsidRPr="00760004">
              <w:t>Date and Time of delivery. Include if sent by the MMS Proxy-Relay.</w:t>
            </w:r>
          </w:p>
        </w:tc>
        <w:tc>
          <w:tcPr>
            <w:tcW w:w="708" w:type="dxa"/>
          </w:tcPr>
          <w:p w14:paraId="0827D58E" w14:textId="77777777" w:rsidR="00610327" w:rsidRPr="00760004" w:rsidRDefault="00610327" w:rsidP="00822E9A">
            <w:pPr>
              <w:pStyle w:val="TAL"/>
            </w:pPr>
            <w:r w:rsidRPr="00760004">
              <w:t>C</w:t>
            </w:r>
          </w:p>
        </w:tc>
      </w:tr>
    </w:tbl>
    <w:p w14:paraId="3C3F02D7" w14:textId="77777777" w:rsidR="00610327" w:rsidRPr="00760004" w:rsidRDefault="00610327" w:rsidP="00610327"/>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64508EA0" w14:textId="77777777" w:rsidTr="00822E9A">
        <w:trPr>
          <w:jc w:val="center"/>
        </w:trPr>
        <w:tc>
          <w:tcPr>
            <w:tcW w:w="2693" w:type="dxa"/>
          </w:tcPr>
          <w:p w14:paraId="585CB6F7" w14:textId="77777777" w:rsidR="00610327" w:rsidRPr="00760004" w:rsidRDefault="00610327" w:rsidP="00822E9A">
            <w:pPr>
              <w:pStyle w:val="TAL"/>
            </w:pPr>
            <w:r w:rsidRPr="00760004">
              <w:lastRenderedPageBreak/>
              <w:t>readReport</w:t>
            </w:r>
          </w:p>
        </w:tc>
        <w:tc>
          <w:tcPr>
            <w:tcW w:w="6521" w:type="dxa"/>
          </w:tcPr>
          <w:p w14:paraId="77E3F8CB" w14:textId="54606ACB" w:rsidR="00610327" w:rsidRPr="00760004" w:rsidRDefault="00610327" w:rsidP="00822E9A">
            <w:pPr>
              <w:pStyle w:val="TAL"/>
            </w:pPr>
            <w:r w:rsidRPr="00760004">
              <w:t>Specifies whether the originator MMS UE requests a read report from each recipient. The values given in OMA-</w:t>
            </w:r>
            <w:r w:rsidR="001E261F">
              <w:t>TS-MMS</w:t>
            </w:r>
            <w:r w:rsidRPr="00760004">
              <w:t>_ENC [39] clause 7.3.37. shall be encoded as follows: “Yes” = True, “No” = False. Include if sent by the MMS Proxy-Relay.</w:t>
            </w:r>
          </w:p>
        </w:tc>
        <w:tc>
          <w:tcPr>
            <w:tcW w:w="708" w:type="dxa"/>
          </w:tcPr>
          <w:p w14:paraId="7FCC867E" w14:textId="77777777" w:rsidR="00610327" w:rsidRPr="00760004" w:rsidRDefault="00610327" w:rsidP="00822E9A">
            <w:pPr>
              <w:pStyle w:val="TAL"/>
            </w:pPr>
            <w:r w:rsidRPr="00760004">
              <w:t>C</w:t>
            </w:r>
          </w:p>
        </w:tc>
      </w:tr>
      <w:tr w:rsidR="00610327" w:rsidRPr="00760004" w14:paraId="6844A6DC" w14:textId="77777777" w:rsidTr="00822E9A">
        <w:trPr>
          <w:jc w:val="center"/>
        </w:trPr>
        <w:tc>
          <w:tcPr>
            <w:tcW w:w="2693" w:type="dxa"/>
          </w:tcPr>
          <w:p w14:paraId="017C7DE6" w14:textId="77777777" w:rsidR="00610327" w:rsidRPr="00760004" w:rsidRDefault="00610327" w:rsidP="00822E9A">
            <w:pPr>
              <w:pStyle w:val="TAL"/>
            </w:pPr>
            <w:r w:rsidRPr="00760004">
              <w:t>messageSize</w:t>
            </w:r>
          </w:p>
        </w:tc>
        <w:tc>
          <w:tcPr>
            <w:tcW w:w="6521" w:type="dxa"/>
          </w:tcPr>
          <w:p w14:paraId="1FF69801" w14:textId="77777777" w:rsidR="00610327" w:rsidRPr="00760004" w:rsidRDefault="00610327" w:rsidP="00822E9A">
            <w:pPr>
              <w:pStyle w:val="TAL"/>
            </w:pPr>
            <w:r w:rsidRPr="00760004">
              <w:t>Specifies the size of the MM that was viewed or uploaded. Specified in bytes. Include if sent by the MMS Proxy-Relay.</w:t>
            </w:r>
          </w:p>
        </w:tc>
        <w:tc>
          <w:tcPr>
            <w:tcW w:w="708" w:type="dxa"/>
          </w:tcPr>
          <w:p w14:paraId="523221B9" w14:textId="77777777" w:rsidR="00610327" w:rsidRPr="00760004" w:rsidRDefault="00610327" w:rsidP="00822E9A">
            <w:pPr>
              <w:pStyle w:val="TAL"/>
            </w:pPr>
            <w:r w:rsidRPr="00760004">
              <w:t>C</w:t>
            </w:r>
          </w:p>
        </w:tc>
      </w:tr>
      <w:tr w:rsidR="00610327" w:rsidRPr="00760004" w14:paraId="37C646FF" w14:textId="77777777" w:rsidTr="00822E9A">
        <w:trPr>
          <w:jc w:val="center"/>
        </w:trPr>
        <w:tc>
          <w:tcPr>
            <w:tcW w:w="2693" w:type="dxa"/>
          </w:tcPr>
          <w:p w14:paraId="2CC2369E" w14:textId="77777777" w:rsidR="00610327" w:rsidRPr="00760004" w:rsidRDefault="00610327" w:rsidP="00822E9A">
            <w:pPr>
              <w:pStyle w:val="TAL"/>
            </w:pPr>
            <w:r w:rsidRPr="00760004">
              <w:t>replyCharging</w:t>
            </w:r>
          </w:p>
        </w:tc>
        <w:tc>
          <w:tcPr>
            <w:tcW w:w="6521" w:type="dxa"/>
          </w:tcPr>
          <w:p w14:paraId="31B60612" w14:textId="3B4049BD" w:rsidR="00610327" w:rsidRPr="00760004" w:rsidRDefault="00610327" w:rsidP="00822E9A">
            <w:pPr>
              <w:pStyle w:val="TAL"/>
            </w:pPr>
            <w:r w:rsidRPr="00760004">
              <w:t>If this field is present its value is set to “accepted” or “accepted text only” and the MMS-version-value of the M-Notification.ind PDU is higher than 1.0, this header field will indicate that a reply to this particular MM is free of charge for the recipient.</w:t>
            </w:r>
          </w:p>
          <w:p w14:paraId="2F139CA2" w14:textId="55FE9A56" w:rsidR="00610327" w:rsidRPr="00760004" w:rsidRDefault="00610327" w:rsidP="00822E9A">
            <w:pPr>
              <w:pStyle w:val="TAL"/>
            </w:pPr>
            <w:r w:rsidRPr="00760004">
              <w:t>If the Reply-Charging service is offered and the request for reply-charging has been accepted by the MMS service provider the value of this header field SHALL be set to “accepted” or “accepted text only”.</w:t>
            </w:r>
          </w:p>
          <w:p w14:paraId="1E6CC041" w14:textId="6B0B8BC8" w:rsidR="00610327" w:rsidRPr="00760004" w:rsidRDefault="00610327" w:rsidP="00822E9A">
            <w:pPr>
              <w:pStyle w:val="TAL"/>
            </w:pPr>
            <w:r w:rsidRPr="00760004">
              <w:t>See OMA-</w:t>
            </w:r>
            <w:r w:rsidR="001E261F">
              <w:t>TS-MMS</w:t>
            </w:r>
            <w:r w:rsidRPr="00760004">
              <w:t>_ENC [39] clause 7.3.43. Include if sent by the MMS Proxy-Relay.</w:t>
            </w:r>
          </w:p>
        </w:tc>
        <w:tc>
          <w:tcPr>
            <w:tcW w:w="708" w:type="dxa"/>
          </w:tcPr>
          <w:p w14:paraId="4D184971" w14:textId="77777777" w:rsidR="00610327" w:rsidRPr="00760004" w:rsidRDefault="00610327" w:rsidP="00822E9A">
            <w:pPr>
              <w:pStyle w:val="TAL"/>
            </w:pPr>
            <w:r w:rsidRPr="00760004">
              <w:t>C</w:t>
            </w:r>
          </w:p>
        </w:tc>
      </w:tr>
      <w:tr w:rsidR="00610327" w:rsidRPr="00760004" w14:paraId="715D75B0"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4C9E8166" w14:textId="77777777" w:rsidR="00610327" w:rsidRPr="00760004" w:rsidRDefault="00610327" w:rsidP="00822E9A">
            <w:pPr>
              <w:pStyle w:val="TAL"/>
            </w:pPr>
            <w:r w:rsidRPr="00760004">
              <w:t>previouslySentBy</w:t>
            </w:r>
          </w:p>
        </w:tc>
        <w:tc>
          <w:tcPr>
            <w:tcW w:w="6521" w:type="dxa"/>
            <w:tcBorders>
              <w:top w:val="single" w:sz="4" w:space="0" w:color="auto"/>
              <w:left w:val="single" w:sz="4" w:space="0" w:color="auto"/>
              <w:bottom w:val="single" w:sz="4" w:space="0" w:color="auto"/>
              <w:right w:val="single" w:sz="4" w:space="0" w:color="auto"/>
            </w:tcBorders>
          </w:tcPr>
          <w:p w14:paraId="77D6FAF2" w14:textId="77777777" w:rsidR="00610327" w:rsidRPr="00760004" w:rsidRDefault="00610327" w:rsidP="00822E9A">
            <w:pPr>
              <w:pStyle w:val="TAL"/>
            </w:pPr>
            <w:r w:rsidRPr="00760004">
              <w:t>Address of the MMS Client that forwarded or previously sent the message. along with a sequence number and timestamp.</w:t>
            </w:r>
          </w:p>
          <w:p w14:paraId="0D660E67" w14:textId="727F6BB1" w:rsidR="00610327" w:rsidRPr="00760004" w:rsidRDefault="00610327" w:rsidP="00822E9A">
            <w:pPr>
              <w:pStyle w:val="TAL"/>
            </w:pPr>
            <w:r w:rsidRPr="00760004">
              <w:t>A higher sequence number indicates a forwarding event at a later point in time. The sequence number indicates the correspondence to the MMS Client's address in the "X-Mms-Previously- Sent-By" header field with the same sequence number.</w:t>
            </w:r>
            <w:r w:rsidR="0082793F">
              <w:t xml:space="preserve"> </w:t>
            </w:r>
            <w:r w:rsidRPr="00760004">
              <w:t>This header field MAY appear multiple times. 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1F433BE5" w14:textId="77777777" w:rsidR="00610327" w:rsidRPr="00760004" w:rsidRDefault="00610327" w:rsidP="00822E9A">
            <w:pPr>
              <w:pStyle w:val="TAL"/>
            </w:pPr>
            <w:r w:rsidRPr="00760004">
              <w:t>C</w:t>
            </w:r>
          </w:p>
        </w:tc>
      </w:tr>
      <w:tr w:rsidR="00610327" w:rsidRPr="00760004" w14:paraId="3B46AB28"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2978D54E" w14:textId="77777777" w:rsidR="00610327" w:rsidRPr="00760004" w:rsidRDefault="00610327" w:rsidP="00822E9A">
            <w:pPr>
              <w:pStyle w:val="TAL"/>
            </w:pPr>
            <w:r w:rsidRPr="00760004">
              <w:t>previouslySentByDateTime</w:t>
            </w:r>
          </w:p>
        </w:tc>
        <w:tc>
          <w:tcPr>
            <w:tcW w:w="6521" w:type="dxa"/>
            <w:tcBorders>
              <w:top w:val="single" w:sz="4" w:space="0" w:color="auto"/>
              <w:left w:val="single" w:sz="4" w:space="0" w:color="auto"/>
              <w:bottom w:val="single" w:sz="4" w:space="0" w:color="auto"/>
              <w:right w:val="single" w:sz="4" w:space="0" w:color="auto"/>
            </w:tcBorders>
          </w:tcPr>
          <w:p w14:paraId="1B9BC843" w14:textId="58D2F6AD" w:rsidR="00610327" w:rsidRPr="00760004" w:rsidRDefault="00610327" w:rsidP="00822E9A">
            <w:pPr>
              <w:pStyle w:val="TAL"/>
            </w:pPr>
            <w:r w:rsidRPr="00760004">
              <w:t xml:space="preserve">Date/Time MM was previously </w:t>
            </w:r>
            <w:r w:rsidR="002F5A4F" w:rsidRPr="00760004">
              <w:t>sent. This</w:t>
            </w:r>
            <w:r w:rsidRPr="00760004">
              <w:t xml:space="preserve"> header field MAY appear multiple times. 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425E6B49" w14:textId="77777777" w:rsidR="00610327" w:rsidRPr="00760004" w:rsidRDefault="00610327" w:rsidP="00822E9A">
            <w:pPr>
              <w:pStyle w:val="TAL"/>
            </w:pPr>
            <w:r w:rsidRPr="00760004">
              <w:t>C</w:t>
            </w:r>
          </w:p>
        </w:tc>
      </w:tr>
      <w:tr w:rsidR="00610327" w:rsidRPr="00760004" w14:paraId="0BBCC7AB"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2120FCFE" w14:textId="77777777" w:rsidR="00610327" w:rsidRPr="00760004" w:rsidRDefault="00610327" w:rsidP="00822E9A">
            <w:pPr>
              <w:pStyle w:val="TAL"/>
            </w:pPr>
            <w:r w:rsidRPr="00760004">
              <w:t>contentType</w:t>
            </w:r>
          </w:p>
        </w:tc>
        <w:tc>
          <w:tcPr>
            <w:tcW w:w="6521" w:type="dxa"/>
            <w:tcBorders>
              <w:top w:val="single" w:sz="4" w:space="0" w:color="auto"/>
              <w:left w:val="single" w:sz="4" w:space="0" w:color="auto"/>
              <w:bottom w:val="single" w:sz="4" w:space="0" w:color="auto"/>
              <w:right w:val="single" w:sz="4" w:space="0" w:color="auto"/>
            </w:tcBorders>
          </w:tcPr>
          <w:p w14:paraId="09965F7D" w14:textId="77777777" w:rsidR="00610327" w:rsidRPr="00760004" w:rsidRDefault="00610327" w:rsidP="00822E9A">
            <w:pPr>
              <w:pStyle w:val="TAL"/>
            </w:pPr>
            <w:r w:rsidRPr="00760004">
              <w:t>The content type of the MM. 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68D9EF43" w14:textId="77777777" w:rsidR="00610327" w:rsidRPr="00760004" w:rsidRDefault="00610327" w:rsidP="00822E9A">
            <w:pPr>
              <w:pStyle w:val="TAL"/>
            </w:pPr>
            <w:r w:rsidRPr="00760004">
              <w:t>C</w:t>
            </w:r>
          </w:p>
        </w:tc>
      </w:tr>
    </w:tbl>
    <w:p w14:paraId="644494EE" w14:textId="77777777" w:rsidR="00610327" w:rsidRPr="00760004" w:rsidRDefault="00610327" w:rsidP="00610327"/>
    <w:p w14:paraId="7877AC1B" w14:textId="6A54C1F8" w:rsidR="00610327" w:rsidRPr="00760004" w:rsidRDefault="00241659" w:rsidP="00610327">
      <w:pPr>
        <w:pStyle w:val="Heading4"/>
      </w:pPr>
      <w:bookmarkStart w:id="475" w:name="_Toc176147083"/>
      <w:r w:rsidRPr="00760004">
        <w:t>7.4.</w:t>
      </w:r>
      <w:r w:rsidR="00610327" w:rsidRPr="00760004">
        <w:t>3.21</w:t>
      </w:r>
      <w:r w:rsidR="00610327" w:rsidRPr="00760004">
        <w:tab/>
        <w:t>MMS Content</w:t>
      </w:r>
      <w:bookmarkEnd w:id="475"/>
    </w:p>
    <w:p w14:paraId="2212726F" w14:textId="3280D686" w:rsidR="00610327" w:rsidRPr="00760004" w:rsidRDefault="00610327" w:rsidP="00610327">
      <w:r w:rsidRPr="00760004">
        <w:t xml:space="preserve">If content delivery is authorized, the CC-POI in the MMS Proxy-Relay shall generate an xCC as per clause </w:t>
      </w:r>
      <w:r w:rsidR="00241659" w:rsidRPr="00760004">
        <w:t>7.4.</w:t>
      </w:r>
      <w:r w:rsidRPr="00760004">
        <w:t xml:space="preserve">2.3 when any of the events in clauses </w:t>
      </w:r>
      <w:r w:rsidR="00241659" w:rsidRPr="00760004">
        <w:t>7.4.</w:t>
      </w:r>
      <w:r w:rsidRPr="00760004">
        <w:t xml:space="preserve">3.1 through </w:t>
      </w:r>
      <w:r w:rsidR="00241659" w:rsidRPr="00760004">
        <w:t>7.4.</w:t>
      </w:r>
      <w:r w:rsidRPr="00760004">
        <w:t>3.19 are detected.</w:t>
      </w:r>
    </w:p>
    <w:p w14:paraId="38BCD215" w14:textId="5A6DD33C" w:rsidR="00610327" w:rsidRPr="00760004" w:rsidRDefault="00241659" w:rsidP="00610327">
      <w:pPr>
        <w:pStyle w:val="Heading3"/>
      </w:pPr>
      <w:bookmarkStart w:id="476" w:name="_Toc176147084"/>
      <w:r w:rsidRPr="00760004">
        <w:t>7.4.</w:t>
      </w:r>
      <w:r w:rsidR="00610327" w:rsidRPr="00760004">
        <w:t>4</w:t>
      </w:r>
      <w:r w:rsidR="00B03344" w:rsidRPr="00760004">
        <w:tab/>
      </w:r>
      <w:r w:rsidR="00610327" w:rsidRPr="00760004">
        <w:t>IRI and CC Generation</w:t>
      </w:r>
      <w:bookmarkEnd w:id="476"/>
    </w:p>
    <w:p w14:paraId="3ED44D97" w14:textId="0B48B33E" w:rsidR="00610327" w:rsidRPr="00760004" w:rsidRDefault="00241659" w:rsidP="00610327">
      <w:pPr>
        <w:pStyle w:val="Heading4"/>
      </w:pPr>
      <w:bookmarkStart w:id="477" w:name="_Toc176147085"/>
      <w:r w:rsidRPr="00760004">
        <w:t>7.4.</w:t>
      </w:r>
      <w:r w:rsidR="00610327" w:rsidRPr="00760004">
        <w:t>4.1</w:t>
      </w:r>
      <w:r w:rsidR="00610327" w:rsidRPr="00760004">
        <w:tab/>
        <w:t>Generation of IRI over LI_HI2</w:t>
      </w:r>
      <w:bookmarkEnd w:id="477"/>
    </w:p>
    <w:p w14:paraId="71B16B26" w14:textId="77777777" w:rsidR="00610327" w:rsidRPr="00760004" w:rsidRDefault="00610327" w:rsidP="00610327">
      <w:r w:rsidRPr="00760004">
        <w:t>When an IRI-POI in the MMS Proxy-Relay generated xIRI is received over LI_X2, the MDF2 shall send an xIRI over LI_HI2 without undue delay. The xIRI shall contain a copy of the record received over LI_X2. The record may be enriched by other information available at the MDF (e.g. additional location information).</w:t>
      </w:r>
    </w:p>
    <w:p w14:paraId="1D699B0C" w14:textId="77777777" w:rsidR="00411D5B" w:rsidRPr="00760004" w:rsidRDefault="00411D5B" w:rsidP="00411D5B">
      <w:r w:rsidRPr="00760004">
        <w:t xml:space="preserve">The </w:t>
      </w:r>
      <w:r w:rsidRPr="00E43789">
        <w:rPr>
          <w:i/>
          <w:iCs/>
        </w:rPr>
        <w:t>@LI-PS-PDU.payload.iRIPayloadSequence.iRIContents.</w:t>
      </w:r>
      <w:r w:rsidRPr="001839D7">
        <w:rPr>
          <w:i/>
          <w:iCs/>
        </w:rPr>
        <w:t>threeGPP33128DefinedIRI</w:t>
      </w:r>
      <w:r w:rsidRPr="00760004">
        <w:t xml:space="preserve"> field </w:t>
      </w:r>
      <w:r>
        <w:t xml:space="preserve">of the LI_HI2 message shall be populated with the BER-encoded </w:t>
      </w:r>
      <w:r>
        <w:rPr>
          <w:i/>
          <w:iCs/>
        </w:rPr>
        <w:t xml:space="preserve">IRIPayload </w:t>
      </w:r>
      <w:r>
        <w:t xml:space="preserve"> as described in </w:t>
      </w:r>
      <w:r w:rsidRPr="00760004">
        <w:t>ETSI TS 102 232-7 [10] clause 15.</w:t>
      </w:r>
    </w:p>
    <w:p w14:paraId="636078F3" w14:textId="776DE5C3" w:rsidR="00610327" w:rsidRPr="00760004" w:rsidRDefault="00411D5B" w:rsidP="00411D5B">
      <w:r w:rsidRPr="00760004">
        <w:t xml:space="preserve">The ETSI TS 102 232-1 [9] </w:t>
      </w:r>
      <w:r>
        <w:rPr>
          <w:i/>
          <w:iCs/>
        </w:rPr>
        <w:t>@LI-PS-PDU.pSHeader.timeStamp</w:t>
      </w:r>
      <w:r>
        <w:t xml:space="preserve"> </w:t>
      </w:r>
      <w:r w:rsidRPr="00760004">
        <w:t>field shall be set to the time that the MMS event was observed (i.e. the timestamp field of the xIRI). The LIID and CID fields shall correctly reflect the target identity and communication session to which the IRI belongs.</w:t>
      </w:r>
    </w:p>
    <w:p w14:paraId="070CFD8A" w14:textId="5E42C4BC" w:rsidR="00610327" w:rsidRPr="00760004" w:rsidRDefault="00241659" w:rsidP="00610327">
      <w:pPr>
        <w:pStyle w:val="Heading4"/>
      </w:pPr>
      <w:bookmarkStart w:id="478" w:name="_Toc176147086"/>
      <w:r w:rsidRPr="00760004">
        <w:t>7.4.</w:t>
      </w:r>
      <w:r w:rsidR="00610327" w:rsidRPr="00760004">
        <w:t>4.2</w:t>
      </w:r>
      <w:r w:rsidR="00610327" w:rsidRPr="00760004">
        <w:tab/>
        <w:t>Generation of CC over LI_HI3</w:t>
      </w:r>
      <w:bookmarkEnd w:id="478"/>
    </w:p>
    <w:p w14:paraId="6B208BD0" w14:textId="5AC823CD" w:rsidR="00174C15" w:rsidRPr="00760004" w:rsidRDefault="00610327" w:rsidP="00174C15">
      <w:r w:rsidRPr="00760004">
        <w:t>When a CC-POI in the MMS Proxy-Relay generated xCC message is received over LI_X3, the MDF</w:t>
      </w:r>
      <w:r w:rsidR="00BE00F5">
        <w:t>3</w:t>
      </w:r>
      <w:r w:rsidRPr="00760004">
        <w:t xml:space="preserve"> shall send a CC message over LI_HI3 without undue delay. The CC message shall contain a copy of the MMS received over LI_X3. The record may be enriched with other information available at the MDF.</w:t>
      </w:r>
    </w:p>
    <w:p w14:paraId="005F9309" w14:textId="77777777" w:rsidR="00834A3F" w:rsidRDefault="00834A3F" w:rsidP="00834A3F">
      <w:pPr>
        <w:pStyle w:val="Heading3"/>
      </w:pPr>
      <w:bookmarkStart w:id="479" w:name="_Toc176147087"/>
      <w:r>
        <w:t>7.4.5</w:t>
      </w:r>
      <w:r>
        <w:tab/>
        <w:t>Redaction of unauthorised information from encapsulated messages</w:t>
      </w:r>
      <w:bookmarkEnd w:id="479"/>
    </w:p>
    <w:p w14:paraId="6D986A4D" w14:textId="77777777" w:rsidR="00834A3F" w:rsidRDefault="00834A3F" w:rsidP="00834A3F">
      <w:pPr>
        <w:pStyle w:val="Heading4"/>
      </w:pPr>
      <w:bookmarkStart w:id="480" w:name="_Toc176147088"/>
      <w:r>
        <w:t>7.4.5.1</w:t>
      </w:r>
      <w:r>
        <w:tab/>
        <w:t>General</w:t>
      </w:r>
      <w:bookmarkEnd w:id="480"/>
    </w:p>
    <w:p w14:paraId="0B33085C" w14:textId="77777777" w:rsidR="00834A3F" w:rsidRDefault="00834A3F" w:rsidP="00834A3F">
      <w:r>
        <w:t>The details on the removal of unauthorised information from encapsulated messages are detailed in the following clauses.</w:t>
      </w:r>
    </w:p>
    <w:p w14:paraId="3FD46100" w14:textId="77777777" w:rsidR="00834A3F" w:rsidRDefault="00834A3F" w:rsidP="00834A3F">
      <w:pPr>
        <w:pStyle w:val="Heading4"/>
      </w:pPr>
      <w:bookmarkStart w:id="481" w:name="_Toc176147089"/>
      <w:r>
        <w:lastRenderedPageBreak/>
        <w:t>7.4.5.2</w:t>
      </w:r>
      <w:r>
        <w:tab/>
        <w:t>SMS Redaction</w:t>
      </w:r>
      <w:bookmarkEnd w:id="481"/>
    </w:p>
    <w:p w14:paraId="172FA05B" w14:textId="77777777" w:rsidR="00AE06B1" w:rsidRPr="0083575E" w:rsidRDefault="00AE06B1" w:rsidP="00AE06B1">
      <w:pPr>
        <w:pStyle w:val="Heading5"/>
      </w:pPr>
      <w:bookmarkStart w:id="482" w:name="_Toc176147090"/>
      <w:r>
        <w:t>7.4.5.2.1</w:t>
      </w:r>
      <w:r>
        <w:tab/>
        <w:t>3GPP SMS Redaction</w:t>
      </w:r>
      <w:bookmarkEnd w:id="482"/>
    </w:p>
    <w:p w14:paraId="19279449" w14:textId="77777777" w:rsidR="00AE06B1" w:rsidRDefault="00AE06B1" w:rsidP="00AE06B1">
      <w:r>
        <w:t>Wh</w:t>
      </w:r>
      <w:r>
        <w:rPr>
          <w:lang w:val="en-US"/>
        </w:rPr>
        <w:t>en the removal of the short message (SM) portion of a 3GPP SMS message is required, t</w:t>
      </w:r>
      <w:r>
        <w:t>he SM portion of the TP-User-Data (TS 23.040 [18] clause 9.2.3.24) shall be replaced by the equivalent of "Space" in the original encoding for the total length of the SM portion as determined by the TP-User-Data-Length field (TS 23.040 [18] clause 9.2.3.16), and accounting for the Length of the User Data Header (UDHL) field (TS 23.040 [18] clause 9.2.3.24) if the latter is present as indicated by the TP-User-Data-Header-Indicator field (TS 23.040 [18] clause 9.2.3.23). While replacing the SM data, the Data Coding Scheme (TS 23.038 [123] clause 4) shall be considered.</w:t>
      </w:r>
    </w:p>
    <w:p w14:paraId="1E70641A" w14:textId="77777777" w:rsidR="00AE06B1" w:rsidRDefault="00AE06B1" w:rsidP="00AE06B1">
      <w:r>
        <w:t>If the TP-User-Data-Header-Indicator indicates the TP-User-Data Header is present, the Header shall be rewritten so that each of the Information Elements that are not classified as "SMS Control" in TS 23.040 [18] clause 9.2.3.24 shall be converted to a Filler Information Element per TS 23.040 [18] clause 9.2.3.24.17.</w:t>
      </w:r>
    </w:p>
    <w:p w14:paraId="58BCFA08" w14:textId="77777777" w:rsidR="00AE06B1" w:rsidRDefault="00AE06B1" w:rsidP="00AE06B1">
      <w:r>
        <w:t>In any case, the overall length of the TP-User-Data, and if present, the overall length of the TP-User-Data Header, shall not be changed.</w:t>
      </w:r>
    </w:p>
    <w:p w14:paraId="64D0F4C6" w14:textId="77777777" w:rsidR="00AE06B1" w:rsidRDefault="00AE06B1" w:rsidP="00AE06B1">
      <w:pPr>
        <w:pStyle w:val="Heading5"/>
      </w:pPr>
      <w:bookmarkStart w:id="483" w:name="_Toc176147091"/>
      <w:r>
        <w:t>7.4.5.2.2</w:t>
      </w:r>
      <w:r>
        <w:tab/>
        <w:t>3GPP2 SMS Redaction</w:t>
      </w:r>
      <w:bookmarkEnd w:id="483"/>
    </w:p>
    <w:p w14:paraId="3F4B310A" w14:textId="23D794B3" w:rsidR="00AE06B1" w:rsidRDefault="00AE06B1" w:rsidP="00AE06B1">
      <w:r>
        <w:t>When the removal of the User Data portion of a 3GPP2 SMS message is required, the CHARi portion of the User Data sub-parameter (3GPP2 C.S0015-A [134] clause 4.5.2) shall be replaced by the equivalent of "Space" in the original encoding for the total length of the CHARi portion as determined by the NUM_FIELDS field (3GPP2 C.S0015-A [134] clause 4.5.2).</w:t>
      </w:r>
    </w:p>
    <w:p w14:paraId="42A50FB2" w14:textId="7C6D9BB5" w:rsidR="00AE06B1" w:rsidRDefault="00AE06B1" w:rsidP="00AE06B1">
      <w:r>
        <w:t>If the HEADER_IND identifier (3GPP2 C.S0015-A [134] clause 4.5.1) is set to indicate that a header is contained in the User Data sub-parameter, the Header shall be rewritten using the same method as the TP-User-Data-Header as described in clause 7.4.5.2.1.</w:t>
      </w:r>
    </w:p>
    <w:p w14:paraId="53462F1A" w14:textId="77777777" w:rsidR="003A7C91" w:rsidRPr="00760004" w:rsidRDefault="003A7C91" w:rsidP="003A7C91">
      <w:pPr>
        <w:pStyle w:val="Heading2"/>
      </w:pPr>
      <w:bookmarkStart w:id="484" w:name="_Toc176147092"/>
      <w:r w:rsidRPr="00760004">
        <w:t>7.5</w:t>
      </w:r>
      <w:r w:rsidRPr="00760004">
        <w:tab/>
        <w:t>PTC service</w:t>
      </w:r>
      <w:bookmarkEnd w:id="484"/>
    </w:p>
    <w:p w14:paraId="4689D74E" w14:textId="77777777" w:rsidR="003A7C91" w:rsidRPr="00760004" w:rsidRDefault="003A7C91" w:rsidP="003A7C91">
      <w:pPr>
        <w:pStyle w:val="Heading3"/>
      </w:pPr>
      <w:bookmarkStart w:id="485" w:name="_Toc176147093"/>
      <w:r w:rsidRPr="00760004">
        <w:t>7.5.1</w:t>
      </w:r>
      <w:r w:rsidRPr="00760004">
        <w:tab/>
        <w:t>Introduction</w:t>
      </w:r>
      <w:bookmarkEnd w:id="485"/>
    </w:p>
    <w:p w14:paraId="3115A387" w14:textId="77777777" w:rsidR="003A7C91" w:rsidRPr="00760004" w:rsidRDefault="003A7C91" w:rsidP="003A7C91">
      <w:r w:rsidRPr="00760004">
        <w:t>The Stage 3 intercept capabilities defined in this clause for the Push to Talk over Cellular (PTC) service apply when supported by a CSP. The term PTC represents either a Push to Talk over Cellular (PoC) or Mission Critical Push to Talk (MCPTT) type service. The use of the term PTC server represents either a MCPTT function or PoC server.</w:t>
      </w:r>
    </w:p>
    <w:p w14:paraId="262F43DE" w14:textId="77777777" w:rsidR="003A7C91" w:rsidRPr="00760004" w:rsidRDefault="003A7C91" w:rsidP="003A7C91">
      <w:pPr>
        <w:pStyle w:val="Heading4"/>
      </w:pPr>
      <w:bookmarkStart w:id="486" w:name="_Toc176147094"/>
      <w:r w:rsidRPr="00760004">
        <w:t>7.5.1.1</w:t>
      </w:r>
      <w:r w:rsidRPr="00760004">
        <w:tab/>
        <w:t>Provisioning over LI_X1</w:t>
      </w:r>
      <w:bookmarkEnd w:id="486"/>
    </w:p>
    <w:p w14:paraId="7E4B5C9C" w14:textId="77777777" w:rsidR="003A7C91" w:rsidRPr="00760004" w:rsidRDefault="003A7C91" w:rsidP="003A7C91">
      <w:r w:rsidRPr="00760004">
        <w:t>The IRI-POI present in the PTC server is provisioned over LI_X1 by the LIPF using the X1 protocol as described in clause 5.2.2 of the present document.</w:t>
      </w:r>
    </w:p>
    <w:p w14:paraId="2C2CB905" w14:textId="3DF3E0EA" w:rsidR="003A7C91" w:rsidRPr="00760004" w:rsidRDefault="003A7C91" w:rsidP="003A7C91">
      <w:r w:rsidRPr="00760004">
        <w:t xml:space="preserve">The POI in the PTC Server shall support the identifier types given in </w:t>
      </w:r>
      <w:r w:rsidR="00A22358">
        <w:t>t</w:t>
      </w:r>
      <w:r w:rsidRPr="00760004">
        <w:t>able 7.5.1-1.</w:t>
      </w:r>
    </w:p>
    <w:p w14:paraId="2C84EB77" w14:textId="12EF9DEC" w:rsidR="003A7C91" w:rsidRPr="00760004" w:rsidRDefault="003A7C91" w:rsidP="003A7C91">
      <w:pPr>
        <w:pStyle w:val="TH"/>
      </w:pPr>
      <w:r w:rsidRPr="00760004">
        <w:t>Table 7.5.1-1: TargetIdentifier Types for PTC service</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98"/>
        <w:gridCol w:w="1546"/>
        <w:gridCol w:w="2693"/>
        <w:gridCol w:w="3539"/>
      </w:tblGrid>
      <w:tr w:rsidR="001471E0" w:rsidRPr="00760004" w14:paraId="7B5ABE01" w14:textId="77777777" w:rsidTr="00127BDD">
        <w:trPr>
          <w:trHeight w:val="248"/>
          <w:jc w:val="center"/>
        </w:trPr>
        <w:tc>
          <w:tcPr>
            <w:tcW w:w="1998" w:type="dxa"/>
          </w:tcPr>
          <w:p w14:paraId="024A0A07" w14:textId="77777777" w:rsidR="001471E0" w:rsidRPr="00760004" w:rsidRDefault="001471E0" w:rsidP="001471E0">
            <w:pPr>
              <w:pStyle w:val="TAH"/>
            </w:pPr>
            <w:r w:rsidRPr="00760004">
              <w:t>Identifier</w:t>
            </w:r>
          </w:p>
        </w:tc>
        <w:tc>
          <w:tcPr>
            <w:tcW w:w="1546" w:type="dxa"/>
          </w:tcPr>
          <w:p w14:paraId="6776965E" w14:textId="5D4D2421" w:rsidR="001471E0" w:rsidRPr="00760004" w:rsidRDefault="001471E0" w:rsidP="001471E0">
            <w:pPr>
              <w:pStyle w:val="TAH"/>
            </w:pPr>
            <w:r>
              <w:t>Owner</w:t>
            </w:r>
          </w:p>
        </w:tc>
        <w:tc>
          <w:tcPr>
            <w:tcW w:w="2693" w:type="dxa"/>
          </w:tcPr>
          <w:p w14:paraId="6D6F6131" w14:textId="675FF63E" w:rsidR="001471E0" w:rsidRPr="00760004" w:rsidRDefault="001471E0" w:rsidP="001471E0">
            <w:pPr>
              <w:pStyle w:val="TAH"/>
            </w:pPr>
            <w:r w:rsidRPr="00760004">
              <w:t xml:space="preserve">ETSI TS 103 221-1 </w:t>
            </w:r>
            <w:r>
              <w:t xml:space="preserve">[7] </w:t>
            </w:r>
            <w:r w:rsidRPr="00760004">
              <w:t>TargetIdentifier type</w:t>
            </w:r>
          </w:p>
        </w:tc>
        <w:tc>
          <w:tcPr>
            <w:tcW w:w="3539" w:type="dxa"/>
          </w:tcPr>
          <w:p w14:paraId="64F08CE9" w14:textId="77777777" w:rsidR="001471E0" w:rsidRPr="00760004" w:rsidRDefault="001471E0" w:rsidP="001471E0">
            <w:pPr>
              <w:pStyle w:val="TAH"/>
            </w:pPr>
            <w:r w:rsidRPr="00760004">
              <w:t>Definition</w:t>
            </w:r>
          </w:p>
        </w:tc>
      </w:tr>
      <w:tr w:rsidR="001471E0" w:rsidRPr="00760004" w14:paraId="6CEEAF77" w14:textId="77777777" w:rsidTr="00127BDD">
        <w:trPr>
          <w:trHeight w:val="248"/>
          <w:jc w:val="center"/>
        </w:trPr>
        <w:tc>
          <w:tcPr>
            <w:tcW w:w="1998" w:type="dxa"/>
          </w:tcPr>
          <w:p w14:paraId="633813C3" w14:textId="77777777" w:rsidR="001471E0" w:rsidRPr="00760004" w:rsidRDefault="001471E0" w:rsidP="001471E0">
            <w:pPr>
              <w:pStyle w:val="TAL"/>
            </w:pPr>
            <w:r w:rsidRPr="00760004">
              <w:t>iMPU</w:t>
            </w:r>
          </w:p>
        </w:tc>
        <w:tc>
          <w:tcPr>
            <w:tcW w:w="1546" w:type="dxa"/>
          </w:tcPr>
          <w:p w14:paraId="6268C725" w14:textId="435E34E1" w:rsidR="001471E0" w:rsidRPr="00760004" w:rsidRDefault="00127BDD" w:rsidP="001471E0">
            <w:pPr>
              <w:pStyle w:val="TAL"/>
            </w:pPr>
            <w:r>
              <w:t>ETSI</w:t>
            </w:r>
          </w:p>
        </w:tc>
        <w:tc>
          <w:tcPr>
            <w:tcW w:w="2693" w:type="dxa"/>
          </w:tcPr>
          <w:p w14:paraId="795B1327" w14:textId="3095158E" w:rsidR="001471E0" w:rsidRPr="00760004" w:rsidRDefault="001471E0" w:rsidP="001471E0">
            <w:pPr>
              <w:pStyle w:val="TAL"/>
            </w:pPr>
            <w:r w:rsidRPr="00760004">
              <w:t>IMPU</w:t>
            </w:r>
          </w:p>
        </w:tc>
        <w:tc>
          <w:tcPr>
            <w:tcW w:w="3539" w:type="dxa"/>
          </w:tcPr>
          <w:p w14:paraId="35FAADEA" w14:textId="77777777" w:rsidR="001471E0" w:rsidRPr="00760004" w:rsidRDefault="001471E0" w:rsidP="001471E0">
            <w:pPr>
              <w:pStyle w:val="TAL"/>
            </w:pPr>
            <w:r w:rsidRPr="00760004">
              <w:t>See ETSI TS 103 221-1 [7]</w:t>
            </w:r>
          </w:p>
        </w:tc>
      </w:tr>
      <w:tr w:rsidR="001471E0" w:rsidRPr="00760004" w14:paraId="31568146" w14:textId="77777777" w:rsidTr="00127BDD">
        <w:trPr>
          <w:trHeight w:val="248"/>
          <w:jc w:val="center"/>
        </w:trPr>
        <w:tc>
          <w:tcPr>
            <w:tcW w:w="1998" w:type="dxa"/>
          </w:tcPr>
          <w:p w14:paraId="1BCE50AF" w14:textId="77777777" w:rsidR="001471E0" w:rsidRPr="00760004" w:rsidRDefault="001471E0" w:rsidP="001471E0">
            <w:pPr>
              <w:pStyle w:val="TAL"/>
            </w:pPr>
            <w:r w:rsidRPr="00760004">
              <w:t>iMPI</w:t>
            </w:r>
          </w:p>
        </w:tc>
        <w:tc>
          <w:tcPr>
            <w:tcW w:w="1546" w:type="dxa"/>
          </w:tcPr>
          <w:p w14:paraId="7BC9E4EE" w14:textId="26B6B082" w:rsidR="001471E0" w:rsidRPr="00760004" w:rsidRDefault="001471E0" w:rsidP="001471E0">
            <w:pPr>
              <w:pStyle w:val="TAL"/>
            </w:pPr>
            <w:r>
              <w:t>ETSI</w:t>
            </w:r>
          </w:p>
        </w:tc>
        <w:tc>
          <w:tcPr>
            <w:tcW w:w="2693" w:type="dxa"/>
          </w:tcPr>
          <w:p w14:paraId="54FA0524" w14:textId="45BCEC81" w:rsidR="001471E0" w:rsidRPr="00760004" w:rsidRDefault="001471E0" w:rsidP="001471E0">
            <w:pPr>
              <w:pStyle w:val="TAL"/>
            </w:pPr>
            <w:r w:rsidRPr="00760004">
              <w:t>IMPI</w:t>
            </w:r>
          </w:p>
        </w:tc>
        <w:tc>
          <w:tcPr>
            <w:tcW w:w="3539" w:type="dxa"/>
          </w:tcPr>
          <w:p w14:paraId="16A41F6E" w14:textId="77777777" w:rsidR="001471E0" w:rsidRPr="00760004" w:rsidRDefault="001471E0" w:rsidP="001471E0">
            <w:pPr>
              <w:pStyle w:val="TAL"/>
            </w:pPr>
            <w:r w:rsidRPr="00760004">
              <w:t>See ETSI TS 103 221-1 [7]</w:t>
            </w:r>
          </w:p>
        </w:tc>
      </w:tr>
      <w:tr w:rsidR="001471E0" w:rsidRPr="00760004" w14:paraId="56595F32" w14:textId="77777777" w:rsidTr="00127BDD">
        <w:trPr>
          <w:trHeight w:val="248"/>
          <w:jc w:val="center"/>
        </w:trPr>
        <w:tc>
          <w:tcPr>
            <w:tcW w:w="1998" w:type="dxa"/>
          </w:tcPr>
          <w:p w14:paraId="5EAA2AC0" w14:textId="77777777" w:rsidR="001471E0" w:rsidRPr="00760004" w:rsidRDefault="001471E0" w:rsidP="001471E0">
            <w:pPr>
              <w:pStyle w:val="TAL"/>
            </w:pPr>
            <w:r w:rsidRPr="00760004">
              <w:t>mCPTTID</w:t>
            </w:r>
          </w:p>
        </w:tc>
        <w:tc>
          <w:tcPr>
            <w:tcW w:w="1546" w:type="dxa"/>
          </w:tcPr>
          <w:p w14:paraId="6E00FA20" w14:textId="499E2CA4" w:rsidR="001471E0" w:rsidRPr="00760004" w:rsidRDefault="001471E0" w:rsidP="001471E0">
            <w:pPr>
              <w:pStyle w:val="TAL"/>
            </w:pPr>
            <w:r>
              <w:t>ETSI</w:t>
            </w:r>
          </w:p>
        </w:tc>
        <w:tc>
          <w:tcPr>
            <w:tcW w:w="2693" w:type="dxa"/>
          </w:tcPr>
          <w:p w14:paraId="4136FD2A" w14:textId="64E6315F" w:rsidR="001471E0" w:rsidRPr="00760004" w:rsidRDefault="001471E0" w:rsidP="001471E0">
            <w:pPr>
              <w:pStyle w:val="TAL"/>
            </w:pPr>
            <w:r w:rsidRPr="00760004">
              <w:t xml:space="preserve">TargetIdentifierExtension </w:t>
            </w:r>
          </w:p>
        </w:tc>
        <w:tc>
          <w:tcPr>
            <w:tcW w:w="3539" w:type="dxa"/>
          </w:tcPr>
          <w:p w14:paraId="759AFFEF" w14:textId="77777777" w:rsidR="001471E0" w:rsidRPr="00760004" w:rsidRDefault="001471E0" w:rsidP="001471E0">
            <w:pPr>
              <w:pStyle w:val="TAL"/>
            </w:pPr>
            <w:r w:rsidRPr="00760004">
              <w:t>See XSD schema</w:t>
            </w:r>
          </w:p>
        </w:tc>
      </w:tr>
      <w:tr w:rsidR="001471E0" w:rsidRPr="00760004" w14:paraId="1A0D490A" w14:textId="77777777" w:rsidTr="00127BDD">
        <w:trPr>
          <w:trHeight w:val="248"/>
          <w:jc w:val="center"/>
        </w:trPr>
        <w:tc>
          <w:tcPr>
            <w:tcW w:w="1998" w:type="dxa"/>
          </w:tcPr>
          <w:p w14:paraId="3DA5E63E" w14:textId="77777777" w:rsidR="001471E0" w:rsidRPr="00760004" w:rsidRDefault="001471E0" w:rsidP="001471E0">
            <w:pPr>
              <w:pStyle w:val="TAL"/>
            </w:pPr>
            <w:r w:rsidRPr="00760004">
              <w:t>instanceIdentifierURN</w:t>
            </w:r>
          </w:p>
        </w:tc>
        <w:tc>
          <w:tcPr>
            <w:tcW w:w="1546" w:type="dxa"/>
          </w:tcPr>
          <w:p w14:paraId="0E53B522" w14:textId="54235902" w:rsidR="001471E0" w:rsidRPr="00760004" w:rsidRDefault="001471E0" w:rsidP="001471E0">
            <w:pPr>
              <w:pStyle w:val="TAL"/>
            </w:pPr>
            <w:r>
              <w:t>3GPP</w:t>
            </w:r>
          </w:p>
        </w:tc>
        <w:tc>
          <w:tcPr>
            <w:tcW w:w="2693" w:type="dxa"/>
          </w:tcPr>
          <w:p w14:paraId="207EB3A3" w14:textId="33A2F9BE" w:rsidR="001471E0" w:rsidRPr="00760004" w:rsidRDefault="001471E0" w:rsidP="001471E0">
            <w:pPr>
              <w:pStyle w:val="TAL"/>
            </w:pPr>
            <w:r w:rsidRPr="00760004">
              <w:t xml:space="preserve">TargetIdentifierExtension </w:t>
            </w:r>
          </w:p>
        </w:tc>
        <w:tc>
          <w:tcPr>
            <w:tcW w:w="3539" w:type="dxa"/>
          </w:tcPr>
          <w:p w14:paraId="37BE4942" w14:textId="77777777" w:rsidR="001471E0" w:rsidRPr="00760004" w:rsidRDefault="001471E0" w:rsidP="001471E0">
            <w:pPr>
              <w:pStyle w:val="TAL"/>
            </w:pPr>
            <w:r w:rsidRPr="00760004">
              <w:t>See XSD schema</w:t>
            </w:r>
          </w:p>
        </w:tc>
      </w:tr>
      <w:tr w:rsidR="001471E0" w:rsidRPr="00760004" w14:paraId="3BCFC5F4" w14:textId="77777777" w:rsidTr="00127BDD">
        <w:trPr>
          <w:trHeight w:val="248"/>
          <w:jc w:val="center"/>
        </w:trPr>
        <w:tc>
          <w:tcPr>
            <w:tcW w:w="1998" w:type="dxa"/>
          </w:tcPr>
          <w:p w14:paraId="0AB7B2DE" w14:textId="77777777" w:rsidR="001471E0" w:rsidRPr="00760004" w:rsidRDefault="001471E0" w:rsidP="001471E0">
            <w:pPr>
              <w:pStyle w:val="TAL"/>
            </w:pPr>
            <w:r w:rsidRPr="00760004">
              <w:t>pTCChatGroupID</w:t>
            </w:r>
          </w:p>
        </w:tc>
        <w:tc>
          <w:tcPr>
            <w:tcW w:w="1546" w:type="dxa"/>
          </w:tcPr>
          <w:p w14:paraId="313212E0" w14:textId="6B1A7BDD" w:rsidR="001471E0" w:rsidRPr="00760004" w:rsidRDefault="001471E0" w:rsidP="001471E0">
            <w:pPr>
              <w:pStyle w:val="TAL"/>
            </w:pPr>
            <w:r>
              <w:t>3GPP</w:t>
            </w:r>
          </w:p>
        </w:tc>
        <w:tc>
          <w:tcPr>
            <w:tcW w:w="2693" w:type="dxa"/>
          </w:tcPr>
          <w:p w14:paraId="4455A4E6" w14:textId="70957839" w:rsidR="001471E0" w:rsidRPr="00760004" w:rsidRDefault="001471E0" w:rsidP="001471E0">
            <w:pPr>
              <w:pStyle w:val="TAL"/>
            </w:pPr>
            <w:r w:rsidRPr="00760004">
              <w:t>TargetIdentifierExtension</w:t>
            </w:r>
          </w:p>
        </w:tc>
        <w:tc>
          <w:tcPr>
            <w:tcW w:w="3539" w:type="dxa"/>
          </w:tcPr>
          <w:p w14:paraId="24A3D284" w14:textId="77777777" w:rsidR="001471E0" w:rsidRPr="00760004" w:rsidRDefault="001471E0" w:rsidP="001471E0">
            <w:pPr>
              <w:pStyle w:val="TAL"/>
            </w:pPr>
            <w:r w:rsidRPr="00760004">
              <w:t>See XSD schema</w:t>
            </w:r>
          </w:p>
        </w:tc>
      </w:tr>
    </w:tbl>
    <w:p w14:paraId="2CE9FDBB" w14:textId="77777777" w:rsidR="003A7C91" w:rsidRPr="00760004" w:rsidRDefault="003A7C91" w:rsidP="003A7C91">
      <w:pPr>
        <w:pStyle w:val="B1"/>
        <w:ind w:left="0" w:firstLine="0"/>
      </w:pPr>
    </w:p>
    <w:p w14:paraId="27B7AB7A" w14:textId="77777777" w:rsidR="003A7C91" w:rsidRPr="00760004" w:rsidRDefault="003A7C91" w:rsidP="003A7C91">
      <w:pPr>
        <w:pStyle w:val="Heading4"/>
      </w:pPr>
      <w:bookmarkStart w:id="487" w:name="_Toc176147095"/>
      <w:r w:rsidRPr="00760004">
        <w:t>7.5.1.2</w:t>
      </w:r>
      <w:r w:rsidRPr="00760004">
        <w:tab/>
        <w:t>Generating xIRI over LI_X2</w:t>
      </w:r>
      <w:bookmarkEnd w:id="487"/>
    </w:p>
    <w:p w14:paraId="4C3A382B" w14:textId="2191EC8C" w:rsidR="003A7C91" w:rsidRPr="00760004" w:rsidRDefault="003A7C91" w:rsidP="003A7C91">
      <w:r w:rsidRPr="00760004">
        <w:t xml:space="preserve">The IRI-POI present in the PTC server shall send xIRI over LI_X2 for each of the events listed in TS 33.127 [5] clause 7.6.3, each of which is described in the following clauses. The IRI events are based on the use of 3GPP MCPTT </w:t>
      </w:r>
      <w:r w:rsidRPr="00760004">
        <w:lastRenderedPageBreak/>
        <w:t>features as defined in TS 24.379 [</w:t>
      </w:r>
      <w:r w:rsidR="00076DF5">
        <w:t>55</w:t>
      </w:r>
      <w:r w:rsidRPr="00760004">
        <w:t>] and OMA PoC features as defined in OMA-TS-PoC_System_Description-V2_1-20110802-A [</w:t>
      </w:r>
      <w:r w:rsidR="00076DF5">
        <w:t>56</w:t>
      </w:r>
      <w:r w:rsidRPr="00760004">
        <w:t>].</w:t>
      </w:r>
    </w:p>
    <w:p w14:paraId="580DD64C" w14:textId="2F1C40F3" w:rsidR="006422B5" w:rsidRPr="00334BE5" w:rsidRDefault="006422B5" w:rsidP="006422B5">
      <w:pPr>
        <w:pStyle w:val="Heading4"/>
      </w:pPr>
      <w:bookmarkStart w:id="488" w:name="_Toc176147096"/>
      <w:r>
        <w:t>7.5</w:t>
      </w:r>
      <w:r w:rsidRPr="00760004">
        <w:t>.</w:t>
      </w:r>
      <w:r>
        <w:t>1.</w:t>
      </w:r>
      <w:r w:rsidR="00AC268D">
        <w:t>3</w:t>
      </w:r>
      <w:r w:rsidRPr="00760004">
        <w:tab/>
        <w:t>Generation of xCC over LI_X3</w:t>
      </w:r>
      <w:bookmarkEnd w:id="488"/>
    </w:p>
    <w:p w14:paraId="25E2F6BB" w14:textId="77777777" w:rsidR="006422B5" w:rsidRPr="00D96371" w:rsidRDefault="006422B5" w:rsidP="006422B5">
      <w:r w:rsidRPr="00D96371">
        <w:t>The CC-POI present in the PTC server shall send xCC over LI_X3.</w:t>
      </w:r>
    </w:p>
    <w:p w14:paraId="3337C663" w14:textId="10D0C204" w:rsidR="00AC268D" w:rsidRDefault="006422B5" w:rsidP="00AC268D">
      <w:r w:rsidRPr="00D96371">
        <w:t xml:space="preserve">The CC-POI shall set the payload format to indicate the appropriate payload type (5 for IPv4 Packet, 6 for IPv6 Packet) per </w:t>
      </w:r>
      <w:r w:rsidR="008D26E7">
        <w:t xml:space="preserve">clause </w:t>
      </w:r>
      <w:r w:rsidRPr="00D96371">
        <w:t>6.2.3.6 of th</w:t>
      </w:r>
      <w:r w:rsidR="00AC268D">
        <w:t>e present</w:t>
      </w:r>
      <w:r w:rsidRPr="00D96371">
        <w:t xml:space="preserve"> document.</w:t>
      </w:r>
    </w:p>
    <w:p w14:paraId="7089A315" w14:textId="201DD316" w:rsidR="003A7C91" w:rsidRPr="00760004" w:rsidRDefault="003A7C91" w:rsidP="006422B5">
      <w:pPr>
        <w:pStyle w:val="Heading3"/>
      </w:pPr>
      <w:bookmarkStart w:id="489" w:name="_Toc176147097"/>
      <w:r w:rsidRPr="00760004">
        <w:t>7.5.2</w:t>
      </w:r>
      <w:r w:rsidRPr="00760004">
        <w:tab/>
        <w:t>IRI events</w:t>
      </w:r>
      <w:bookmarkEnd w:id="489"/>
    </w:p>
    <w:p w14:paraId="6B42582F" w14:textId="77777777" w:rsidR="003A7C91" w:rsidRPr="00760004" w:rsidRDefault="003A7C91" w:rsidP="00722734">
      <w:pPr>
        <w:pStyle w:val="Heading4"/>
      </w:pPr>
      <w:bookmarkStart w:id="490" w:name="_Toc176147098"/>
      <w:r w:rsidRPr="00760004">
        <w:t>7.5.2.1</w:t>
      </w:r>
      <w:r w:rsidRPr="00760004">
        <w:tab/>
        <w:t>PTC registration</w:t>
      </w:r>
      <w:bookmarkEnd w:id="490"/>
    </w:p>
    <w:p w14:paraId="6B3DF124" w14:textId="77777777" w:rsidR="003A7C91" w:rsidRPr="00760004" w:rsidRDefault="003A7C91" w:rsidP="003A7C91">
      <w:r w:rsidRPr="00760004">
        <w:t>The IRI-POI present in the PTC server shall generate an xIRI containing a PTCRegistration record when the IRI-POI present in the PTC server detects that a PTC target matching one of the PTC target identifiers, referenced in clause 7.5.1.1, provided via LI_X1 has registered, re-registered, or de-registered for PTC services , regardless of whether it is successful or unsuccessful. Accordingly, the IRI-POI in the PTC server generates the xIRI when the following event is detected:</w:t>
      </w:r>
    </w:p>
    <w:p w14:paraId="4258EBD6" w14:textId="4AC018EE" w:rsidR="003A7C91" w:rsidRPr="00760004" w:rsidRDefault="00D05162" w:rsidP="003A7C91">
      <w:pPr>
        <w:pStyle w:val="B1"/>
      </w:pPr>
      <w:r w:rsidRPr="00760004">
        <w:t>-</w:t>
      </w:r>
      <w:r w:rsidRPr="00760004">
        <w:tab/>
      </w:r>
      <w:r w:rsidR="003A7C91" w:rsidRPr="00760004">
        <w:t>when the PTC server receives a SIP REGISTER from a PTC target.</w:t>
      </w:r>
    </w:p>
    <w:p w14:paraId="685C5106" w14:textId="506C1557" w:rsidR="003A7C91" w:rsidRPr="00760004" w:rsidRDefault="003A7C91" w:rsidP="003A7C91">
      <w:pPr>
        <w:pStyle w:val="TH"/>
      </w:pPr>
      <w:r w:rsidRPr="00760004">
        <w:t>Table 7.5.2-1: Payload for PTCRegistration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44D77F14" w14:textId="77777777" w:rsidTr="00822E9A">
        <w:trPr>
          <w:jc w:val="center"/>
        </w:trPr>
        <w:tc>
          <w:tcPr>
            <w:tcW w:w="2693" w:type="dxa"/>
          </w:tcPr>
          <w:p w14:paraId="389D3CAE" w14:textId="77777777" w:rsidR="003A7C91" w:rsidRPr="00760004" w:rsidRDefault="003A7C91" w:rsidP="00822E9A">
            <w:pPr>
              <w:pStyle w:val="TAH"/>
            </w:pPr>
            <w:r w:rsidRPr="00760004">
              <w:t>Field name</w:t>
            </w:r>
          </w:p>
        </w:tc>
        <w:tc>
          <w:tcPr>
            <w:tcW w:w="6521" w:type="dxa"/>
          </w:tcPr>
          <w:p w14:paraId="032DAF77" w14:textId="77777777" w:rsidR="003A7C91" w:rsidRPr="00760004" w:rsidRDefault="003A7C91" w:rsidP="00822E9A">
            <w:pPr>
              <w:pStyle w:val="TAH"/>
            </w:pPr>
            <w:r w:rsidRPr="00760004">
              <w:t>Description</w:t>
            </w:r>
          </w:p>
        </w:tc>
        <w:tc>
          <w:tcPr>
            <w:tcW w:w="708" w:type="dxa"/>
          </w:tcPr>
          <w:p w14:paraId="0AB109F4" w14:textId="77777777" w:rsidR="003A7C91" w:rsidRPr="00760004" w:rsidRDefault="003A7C91" w:rsidP="00822E9A">
            <w:pPr>
              <w:pStyle w:val="TAH"/>
            </w:pPr>
            <w:r w:rsidRPr="00760004">
              <w:t>M/C/O</w:t>
            </w:r>
          </w:p>
        </w:tc>
      </w:tr>
      <w:tr w:rsidR="003A7C91" w:rsidRPr="00760004" w14:paraId="11C5D343" w14:textId="77777777" w:rsidTr="00822E9A">
        <w:trPr>
          <w:jc w:val="center"/>
        </w:trPr>
        <w:tc>
          <w:tcPr>
            <w:tcW w:w="2693" w:type="dxa"/>
          </w:tcPr>
          <w:p w14:paraId="1A32FDE5" w14:textId="77777777" w:rsidR="003A7C91" w:rsidRPr="00760004" w:rsidRDefault="003A7C91" w:rsidP="00822E9A">
            <w:pPr>
              <w:pStyle w:val="TAL"/>
            </w:pPr>
            <w:r w:rsidRPr="00760004">
              <w:t>pTCTargetInformation</w:t>
            </w:r>
          </w:p>
        </w:tc>
        <w:tc>
          <w:tcPr>
            <w:tcW w:w="6521" w:type="dxa"/>
          </w:tcPr>
          <w:p w14:paraId="31430A5E"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73F17942" w14:textId="77777777" w:rsidR="003A7C91" w:rsidRPr="00760004" w:rsidRDefault="003A7C91" w:rsidP="00822E9A">
            <w:pPr>
              <w:pStyle w:val="TAL"/>
            </w:pPr>
            <w:r w:rsidRPr="00760004">
              <w:t>M</w:t>
            </w:r>
          </w:p>
        </w:tc>
      </w:tr>
      <w:tr w:rsidR="003A7C91" w:rsidRPr="00760004" w14:paraId="3E5F68D8" w14:textId="77777777" w:rsidTr="00822E9A">
        <w:trPr>
          <w:jc w:val="center"/>
        </w:trPr>
        <w:tc>
          <w:tcPr>
            <w:tcW w:w="2693" w:type="dxa"/>
          </w:tcPr>
          <w:p w14:paraId="6D467599" w14:textId="77777777" w:rsidR="003A7C91" w:rsidRPr="00760004" w:rsidRDefault="003A7C91" w:rsidP="00822E9A">
            <w:pPr>
              <w:pStyle w:val="TAL"/>
            </w:pPr>
            <w:r w:rsidRPr="00760004">
              <w:t>pTCServerURI</w:t>
            </w:r>
          </w:p>
        </w:tc>
        <w:tc>
          <w:tcPr>
            <w:tcW w:w="6521" w:type="dxa"/>
          </w:tcPr>
          <w:p w14:paraId="431A5AA1" w14:textId="77777777" w:rsidR="003A7C91" w:rsidRPr="00760004" w:rsidRDefault="003A7C91" w:rsidP="00822E9A">
            <w:pPr>
              <w:pStyle w:val="TAL"/>
            </w:pPr>
            <w:r w:rsidRPr="00760004">
              <w:t>Shall include the identity of the PTC server serving the PTC target.</w:t>
            </w:r>
          </w:p>
        </w:tc>
        <w:tc>
          <w:tcPr>
            <w:tcW w:w="708" w:type="dxa"/>
          </w:tcPr>
          <w:p w14:paraId="6513A9A1" w14:textId="77777777" w:rsidR="003A7C91" w:rsidRPr="00760004" w:rsidRDefault="003A7C91" w:rsidP="00822E9A">
            <w:pPr>
              <w:pStyle w:val="TAL"/>
            </w:pPr>
            <w:r w:rsidRPr="00760004">
              <w:t>M</w:t>
            </w:r>
          </w:p>
        </w:tc>
      </w:tr>
      <w:tr w:rsidR="003A7C91" w:rsidRPr="00760004" w14:paraId="29D6C624" w14:textId="77777777" w:rsidTr="00822E9A">
        <w:trPr>
          <w:jc w:val="center"/>
        </w:trPr>
        <w:tc>
          <w:tcPr>
            <w:tcW w:w="2693" w:type="dxa"/>
          </w:tcPr>
          <w:p w14:paraId="6D45FAC3" w14:textId="77777777" w:rsidR="003A7C91" w:rsidRPr="00760004" w:rsidRDefault="003A7C91" w:rsidP="00822E9A">
            <w:pPr>
              <w:pStyle w:val="TAL"/>
            </w:pPr>
            <w:r w:rsidRPr="00760004">
              <w:t>pTCRegistrationRequest</w:t>
            </w:r>
          </w:p>
        </w:tc>
        <w:tc>
          <w:tcPr>
            <w:tcW w:w="6521" w:type="dxa"/>
          </w:tcPr>
          <w:p w14:paraId="30B1F1F1" w14:textId="77777777" w:rsidR="003A7C91" w:rsidRPr="00760004" w:rsidRDefault="003A7C91" w:rsidP="00822E9A">
            <w:pPr>
              <w:pStyle w:val="TAL"/>
            </w:pPr>
            <w:r w:rsidRPr="00760004">
              <w:t>Identifies the type of registration request (register, re-register, or de-register).</w:t>
            </w:r>
          </w:p>
        </w:tc>
        <w:tc>
          <w:tcPr>
            <w:tcW w:w="708" w:type="dxa"/>
          </w:tcPr>
          <w:p w14:paraId="359B81FE" w14:textId="77777777" w:rsidR="003A7C91" w:rsidRPr="00760004" w:rsidRDefault="003A7C91" w:rsidP="00822E9A">
            <w:pPr>
              <w:pStyle w:val="TAL"/>
            </w:pPr>
            <w:r w:rsidRPr="00760004">
              <w:t>M</w:t>
            </w:r>
          </w:p>
        </w:tc>
      </w:tr>
      <w:tr w:rsidR="003A7C91" w:rsidRPr="00760004" w14:paraId="06BE9895" w14:textId="77777777" w:rsidTr="00822E9A">
        <w:trPr>
          <w:jc w:val="center"/>
        </w:trPr>
        <w:tc>
          <w:tcPr>
            <w:tcW w:w="2693" w:type="dxa"/>
          </w:tcPr>
          <w:p w14:paraId="2F7C16E4" w14:textId="77777777" w:rsidR="003A7C91" w:rsidRPr="00760004" w:rsidRDefault="003A7C91" w:rsidP="00822E9A">
            <w:pPr>
              <w:pStyle w:val="TAL"/>
            </w:pPr>
            <w:r w:rsidRPr="00760004">
              <w:t>pTCRegistrationOutcome</w:t>
            </w:r>
          </w:p>
        </w:tc>
        <w:tc>
          <w:tcPr>
            <w:tcW w:w="6521" w:type="dxa"/>
          </w:tcPr>
          <w:p w14:paraId="4686EB11" w14:textId="77777777" w:rsidR="003A7C91" w:rsidRPr="00760004" w:rsidRDefault="003A7C91" w:rsidP="00822E9A">
            <w:pPr>
              <w:pStyle w:val="TAL"/>
            </w:pPr>
            <w:r w:rsidRPr="00760004">
              <w:t>Identifies success or failure of the registration.</w:t>
            </w:r>
          </w:p>
        </w:tc>
        <w:tc>
          <w:tcPr>
            <w:tcW w:w="708" w:type="dxa"/>
          </w:tcPr>
          <w:p w14:paraId="40F4B488" w14:textId="77777777" w:rsidR="003A7C91" w:rsidRPr="00760004" w:rsidRDefault="003A7C91" w:rsidP="00822E9A">
            <w:pPr>
              <w:pStyle w:val="TAL"/>
            </w:pPr>
            <w:r w:rsidRPr="00760004">
              <w:t>M</w:t>
            </w:r>
          </w:p>
        </w:tc>
      </w:tr>
    </w:tbl>
    <w:p w14:paraId="79391464" w14:textId="77777777" w:rsidR="00D05162" w:rsidRPr="00760004" w:rsidRDefault="00D05162" w:rsidP="00D05162">
      <w:pPr>
        <w:pStyle w:val="B1"/>
        <w:ind w:left="0" w:firstLine="0"/>
      </w:pPr>
    </w:p>
    <w:p w14:paraId="11974813" w14:textId="77777777" w:rsidR="003A7C91" w:rsidRPr="00760004" w:rsidRDefault="003A7C91" w:rsidP="00722734">
      <w:pPr>
        <w:pStyle w:val="Heading4"/>
      </w:pPr>
      <w:bookmarkStart w:id="491" w:name="_Toc176147099"/>
      <w:r w:rsidRPr="00760004">
        <w:t>7.5.2.2</w:t>
      </w:r>
      <w:r w:rsidRPr="00760004">
        <w:tab/>
        <w:t>PTC session initiation</w:t>
      </w:r>
      <w:bookmarkEnd w:id="491"/>
    </w:p>
    <w:p w14:paraId="73B4ADC8" w14:textId="19C9C49F" w:rsidR="003A7C91" w:rsidRPr="00760004" w:rsidRDefault="003A7C91" w:rsidP="00D05162">
      <w:r w:rsidRPr="00760004">
        <w:t>The IRI-POI present in the PTC server shall generate an xIRI containing a PTCSessionInitiation record when the IRI-POI present in the PTC server detects that the PTC target initiates an on-demand session or the target receives an invitation to join an on-demand session regardless of the success or the final disposition of the invitation. The PTCSessionIni</w:t>
      </w:r>
      <w:r w:rsidR="002F5A4F">
        <w:t>ti</w:t>
      </w:r>
      <w:r w:rsidRPr="00760004">
        <w:t>ation record shall also be reported when a chat group is the PTC target. Accordingly, the IRI-POI in the PTC server generates the xIRI when the following events are detected:</w:t>
      </w:r>
    </w:p>
    <w:p w14:paraId="757BCA4A" w14:textId="77777777" w:rsidR="003A7C91" w:rsidRPr="00760004" w:rsidRDefault="003A7C91" w:rsidP="003A7C91">
      <w:pPr>
        <w:pStyle w:val="B1"/>
      </w:pPr>
      <w:r w:rsidRPr="00760004">
        <w:t>-</w:t>
      </w:r>
      <w:r w:rsidRPr="00760004">
        <w:tab/>
        <w:t>when the PTC server receives a SIP INVITE from a PTC target.</w:t>
      </w:r>
    </w:p>
    <w:p w14:paraId="290C63CF" w14:textId="77777777" w:rsidR="003A7C91" w:rsidRPr="00760004" w:rsidRDefault="003A7C91" w:rsidP="003A7C91">
      <w:pPr>
        <w:pStyle w:val="B1"/>
      </w:pPr>
      <w:r w:rsidRPr="00760004">
        <w:t>-</w:t>
      </w:r>
      <w:r w:rsidRPr="00760004">
        <w:tab/>
        <w:t>when the PTC Server sends a SIP INVITE to the PTC target.</w:t>
      </w:r>
    </w:p>
    <w:p w14:paraId="5B5DB777" w14:textId="77777777" w:rsidR="003A7C91" w:rsidRPr="00760004" w:rsidRDefault="003A7C91" w:rsidP="003A7C91">
      <w:pPr>
        <w:pStyle w:val="B1"/>
      </w:pPr>
      <w:r w:rsidRPr="00760004">
        <w:t>-</w:t>
      </w:r>
      <w:r w:rsidRPr="00760004">
        <w:tab/>
        <w:t>when the PTC Server hosting a PTC chat group session, where the PTC chat group is the target, receives a SIP INVITE from a participating PTC server to initiate a PTC chat group session.</w:t>
      </w:r>
    </w:p>
    <w:p w14:paraId="35544412" w14:textId="72901B4B" w:rsidR="003A7C91" w:rsidRPr="00760004" w:rsidRDefault="003A7C91" w:rsidP="003A7C91">
      <w:pPr>
        <w:pStyle w:val="TH"/>
      </w:pPr>
      <w:r w:rsidRPr="00760004">
        <w:lastRenderedPageBreak/>
        <w:t>Table 7.5.2</w:t>
      </w:r>
      <w:r w:rsidR="000F04A9">
        <w:t>-</w:t>
      </w:r>
      <w:r w:rsidRPr="00760004">
        <w:t>2: Payload for PTCSessionInitiation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7E3BD26E" w14:textId="77777777" w:rsidTr="00822E9A">
        <w:trPr>
          <w:jc w:val="center"/>
        </w:trPr>
        <w:tc>
          <w:tcPr>
            <w:tcW w:w="2693" w:type="dxa"/>
          </w:tcPr>
          <w:p w14:paraId="7CC43955" w14:textId="77777777" w:rsidR="003A7C91" w:rsidRPr="00760004" w:rsidRDefault="003A7C91" w:rsidP="00822E9A">
            <w:pPr>
              <w:pStyle w:val="TAH"/>
            </w:pPr>
            <w:r w:rsidRPr="00760004">
              <w:t>Field name</w:t>
            </w:r>
          </w:p>
        </w:tc>
        <w:tc>
          <w:tcPr>
            <w:tcW w:w="6521" w:type="dxa"/>
          </w:tcPr>
          <w:p w14:paraId="0ED86712" w14:textId="77777777" w:rsidR="003A7C91" w:rsidRPr="00760004" w:rsidRDefault="003A7C91" w:rsidP="00822E9A">
            <w:pPr>
              <w:pStyle w:val="TAH"/>
            </w:pPr>
            <w:r w:rsidRPr="00760004">
              <w:t>Description</w:t>
            </w:r>
          </w:p>
        </w:tc>
        <w:tc>
          <w:tcPr>
            <w:tcW w:w="708" w:type="dxa"/>
          </w:tcPr>
          <w:p w14:paraId="1EF6D450" w14:textId="77777777" w:rsidR="003A7C91" w:rsidRPr="00760004" w:rsidRDefault="003A7C91" w:rsidP="00822E9A">
            <w:pPr>
              <w:pStyle w:val="TAH"/>
            </w:pPr>
            <w:r w:rsidRPr="00760004">
              <w:t>M/C/O</w:t>
            </w:r>
          </w:p>
        </w:tc>
      </w:tr>
      <w:tr w:rsidR="003A7C91" w:rsidRPr="00760004" w14:paraId="3DEC4F7B" w14:textId="77777777" w:rsidTr="00822E9A">
        <w:trPr>
          <w:jc w:val="center"/>
        </w:trPr>
        <w:tc>
          <w:tcPr>
            <w:tcW w:w="2693" w:type="dxa"/>
          </w:tcPr>
          <w:p w14:paraId="5804D034" w14:textId="77777777" w:rsidR="003A7C91" w:rsidRPr="00760004" w:rsidRDefault="003A7C91" w:rsidP="00822E9A">
            <w:pPr>
              <w:pStyle w:val="TAL"/>
            </w:pPr>
            <w:r w:rsidRPr="00760004">
              <w:t>pTCTargetInformation</w:t>
            </w:r>
          </w:p>
        </w:tc>
        <w:tc>
          <w:tcPr>
            <w:tcW w:w="6521" w:type="dxa"/>
          </w:tcPr>
          <w:p w14:paraId="4BB439AD"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5C157312" w14:textId="77777777" w:rsidR="003A7C91" w:rsidRPr="00760004" w:rsidRDefault="003A7C91" w:rsidP="00822E9A">
            <w:pPr>
              <w:pStyle w:val="TAL"/>
            </w:pPr>
            <w:r w:rsidRPr="00760004">
              <w:t>M</w:t>
            </w:r>
          </w:p>
        </w:tc>
      </w:tr>
      <w:tr w:rsidR="003A7C91" w:rsidRPr="00760004" w14:paraId="1FC4A8B4" w14:textId="77777777" w:rsidTr="00822E9A">
        <w:trPr>
          <w:jc w:val="center"/>
        </w:trPr>
        <w:tc>
          <w:tcPr>
            <w:tcW w:w="2693" w:type="dxa"/>
          </w:tcPr>
          <w:p w14:paraId="2DB208A3" w14:textId="77777777" w:rsidR="003A7C91" w:rsidRPr="00760004" w:rsidRDefault="003A7C91" w:rsidP="00822E9A">
            <w:pPr>
              <w:pStyle w:val="TAL"/>
            </w:pPr>
            <w:r w:rsidRPr="00760004">
              <w:t>pTCDirection</w:t>
            </w:r>
          </w:p>
        </w:tc>
        <w:tc>
          <w:tcPr>
            <w:tcW w:w="6521" w:type="dxa"/>
          </w:tcPr>
          <w:p w14:paraId="22021EB9" w14:textId="77777777" w:rsidR="003A7C91" w:rsidRPr="00760004" w:rsidRDefault="003A7C91" w:rsidP="00822E9A">
            <w:pPr>
              <w:pStyle w:val="TAL"/>
            </w:pPr>
            <w:r w:rsidRPr="00760004">
              <w:t>Indicates the direction of the session relative to the target: "toTarget" or "fromTarget."</w:t>
            </w:r>
          </w:p>
        </w:tc>
        <w:tc>
          <w:tcPr>
            <w:tcW w:w="708" w:type="dxa"/>
          </w:tcPr>
          <w:p w14:paraId="466159F3" w14:textId="77777777" w:rsidR="003A7C91" w:rsidRPr="00760004" w:rsidRDefault="003A7C91" w:rsidP="00822E9A">
            <w:pPr>
              <w:pStyle w:val="TAL"/>
            </w:pPr>
            <w:r w:rsidRPr="00760004">
              <w:t>M</w:t>
            </w:r>
          </w:p>
        </w:tc>
      </w:tr>
      <w:tr w:rsidR="003A7C91" w:rsidRPr="00760004" w14:paraId="0EDF5EF2" w14:textId="77777777" w:rsidTr="00822E9A">
        <w:trPr>
          <w:jc w:val="center"/>
        </w:trPr>
        <w:tc>
          <w:tcPr>
            <w:tcW w:w="2693" w:type="dxa"/>
          </w:tcPr>
          <w:p w14:paraId="5688CAAB" w14:textId="77777777" w:rsidR="003A7C91" w:rsidRPr="00760004" w:rsidRDefault="003A7C91" w:rsidP="00822E9A">
            <w:pPr>
              <w:pStyle w:val="TAL"/>
            </w:pPr>
            <w:r w:rsidRPr="00760004">
              <w:t>pTCServerURI</w:t>
            </w:r>
          </w:p>
        </w:tc>
        <w:tc>
          <w:tcPr>
            <w:tcW w:w="6521" w:type="dxa"/>
          </w:tcPr>
          <w:p w14:paraId="58D3F4AF" w14:textId="77777777" w:rsidR="003A7C91" w:rsidRPr="00760004" w:rsidRDefault="003A7C91" w:rsidP="00822E9A">
            <w:pPr>
              <w:pStyle w:val="TAL"/>
            </w:pPr>
            <w:r w:rsidRPr="00760004">
              <w:t>Shall include the identity of the PTC server serving the PTC target.</w:t>
            </w:r>
          </w:p>
        </w:tc>
        <w:tc>
          <w:tcPr>
            <w:tcW w:w="708" w:type="dxa"/>
          </w:tcPr>
          <w:p w14:paraId="565ED35C" w14:textId="77777777" w:rsidR="003A7C91" w:rsidRPr="00760004" w:rsidRDefault="003A7C91" w:rsidP="00822E9A">
            <w:pPr>
              <w:pStyle w:val="TAL"/>
            </w:pPr>
            <w:r w:rsidRPr="00760004">
              <w:t>M</w:t>
            </w:r>
          </w:p>
        </w:tc>
      </w:tr>
      <w:tr w:rsidR="003A7C91" w:rsidRPr="00760004" w14:paraId="72C9163D" w14:textId="77777777" w:rsidTr="00822E9A">
        <w:trPr>
          <w:jc w:val="center"/>
        </w:trPr>
        <w:tc>
          <w:tcPr>
            <w:tcW w:w="2693" w:type="dxa"/>
          </w:tcPr>
          <w:p w14:paraId="2A4A1A52" w14:textId="77777777" w:rsidR="003A7C91" w:rsidRPr="00760004" w:rsidRDefault="003A7C91" w:rsidP="00822E9A">
            <w:pPr>
              <w:pStyle w:val="TAL"/>
            </w:pPr>
            <w:r w:rsidRPr="00760004">
              <w:t>pTCSessionInfo</w:t>
            </w:r>
          </w:p>
        </w:tc>
        <w:tc>
          <w:tcPr>
            <w:tcW w:w="6521" w:type="dxa"/>
          </w:tcPr>
          <w:p w14:paraId="77E07C4D" w14:textId="06A9D210" w:rsidR="003A7C91" w:rsidRPr="00760004" w:rsidRDefault="003A7C91" w:rsidP="00822E9A">
            <w:pPr>
              <w:pStyle w:val="TAL"/>
            </w:pPr>
            <w:r w:rsidRPr="00760004">
              <w:t>Shall provide PTC session information such as PTC Session URI and PTC Session type (</w:t>
            </w:r>
            <w:r w:rsidR="00121B08">
              <w:t>e.g.</w:t>
            </w:r>
            <w:r w:rsidRPr="00760004">
              <w:t xml:space="preserve"> on-demand, pre-established, ad-hoc, pre-arranged, group session).</w:t>
            </w:r>
          </w:p>
        </w:tc>
        <w:tc>
          <w:tcPr>
            <w:tcW w:w="708" w:type="dxa"/>
          </w:tcPr>
          <w:p w14:paraId="7A0D7EDE" w14:textId="77777777" w:rsidR="003A7C91" w:rsidRPr="00760004" w:rsidRDefault="003A7C91" w:rsidP="00822E9A">
            <w:pPr>
              <w:pStyle w:val="TAL"/>
            </w:pPr>
            <w:r w:rsidRPr="00760004">
              <w:t>M</w:t>
            </w:r>
          </w:p>
        </w:tc>
      </w:tr>
      <w:tr w:rsidR="003A7C91" w:rsidRPr="00760004" w14:paraId="53267ADB" w14:textId="77777777" w:rsidTr="00822E9A">
        <w:trPr>
          <w:jc w:val="center"/>
        </w:trPr>
        <w:tc>
          <w:tcPr>
            <w:tcW w:w="2693" w:type="dxa"/>
          </w:tcPr>
          <w:p w14:paraId="27670B49" w14:textId="77777777" w:rsidR="003A7C91" w:rsidRPr="00760004" w:rsidRDefault="003A7C91" w:rsidP="00822E9A">
            <w:pPr>
              <w:pStyle w:val="TAL"/>
            </w:pPr>
            <w:r w:rsidRPr="00760004">
              <w:t>pTCOriginatingID</w:t>
            </w:r>
          </w:p>
        </w:tc>
        <w:tc>
          <w:tcPr>
            <w:tcW w:w="6521" w:type="dxa"/>
          </w:tcPr>
          <w:p w14:paraId="3728C35D" w14:textId="77777777" w:rsidR="003A7C91" w:rsidRPr="00760004" w:rsidRDefault="003A7C91" w:rsidP="00822E9A">
            <w:pPr>
              <w:pStyle w:val="TAL"/>
            </w:pPr>
            <w:r w:rsidRPr="00760004">
              <w:t>Shall identify the originating party.</w:t>
            </w:r>
          </w:p>
        </w:tc>
        <w:tc>
          <w:tcPr>
            <w:tcW w:w="708" w:type="dxa"/>
          </w:tcPr>
          <w:p w14:paraId="31DBAA71" w14:textId="77777777" w:rsidR="003A7C91" w:rsidRPr="00760004" w:rsidRDefault="003A7C91" w:rsidP="00822E9A">
            <w:pPr>
              <w:pStyle w:val="TAL"/>
            </w:pPr>
            <w:r w:rsidRPr="00760004">
              <w:t>M</w:t>
            </w:r>
          </w:p>
        </w:tc>
      </w:tr>
      <w:tr w:rsidR="003A7C91" w:rsidRPr="00760004" w14:paraId="28B96606" w14:textId="77777777" w:rsidTr="00822E9A">
        <w:trPr>
          <w:jc w:val="center"/>
        </w:trPr>
        <w:tc>
          <w:tcPr>
            <w:tcW w:w="2693" w:type="dxa"/>
          </w:tcPr>
          <w:p w14:paraId="0643FA2E" w14:textId="77777777" w:rsidR="003A7C91" w:rsidRPr="00760004" w:rsidRDefault="003A7C91" w:rsidP="00822E9A">
            <w:pPr>
              <w:pStyle w:val="TAL"/>
            </w:pPr>
            <w:r w:rsidRPr="00760004">
              <w:t>pTCParticipants</w:t>
            </w:r>
          </w:p>
        </w:tc>
        <w:tc>
          <w:tcPr>
            <w:tcW w:w="6521" w:type="dxa"/>
          </w:tcPr>
          <w:p w14:paraId="78E16949" w14:textId="4777E4D5" w:rsidR="003A7C91" w:rsidRPr="00760004" w:rsidRDefault="003A7C91" w:rsidP="00822E9A">
            <w:pPr>
              <w:pStyle w:val="TAL"/>
            </w:pPr>
            <w:r w:rsidRPr="00760004">
              <w:t xml:space="preserve">Shall identify the individual PTC participants of the communication session, </w:t>
            </w:r>
            <w:r w:rsidR="00B97D8C">
              <w:t>if</w:t>
            </w:r>
            <w:r w:rsidRPr="00760004">
              <w:t xml:space="preserve"> known.</w:t>
            </w:r>
          </w:p>
        </w:tc>
        <w:tc>
          <w:tcPr>
            <w:tcW w:w="708" w:type="dxa"/>
          </w:tcPr>
          <w:p w14:paraId="7A9106A8" w14:textId="77777777" w:rsidR="003A7C91" w:rsidRPr="00760004" w:rsidRDefault="003A7C91" w:rsidP="00822E9A">
            <w:pPr>
              <w:pStyle w:val="TAL"/>
            </w:pPr>
            <w:r w:rsidRPr="00760004">
              <w:t>C</w:t>
            </w:r>
          </w:p>
        </w:tc>
      </w:tr>
      <w:tr w:rsidR="003A7C91" w:rsidRPr="00760004" w14:paraId="02321228" w14:textId="77777777" w:rsidTr="00822E9A">
        <w:trPr>
          <w:jc w:val="center"/>
        </w:trPr>
        <w:tc>
          <w:tcPr>
            <w:tcW w:w="2693" w:type="dxa"/>
          </w:tcPr>
          <w:p w14:paraId="6B8BCBEB" w14:textId="77777777" w:rsidR="003A7C91" w:rsidRPr="00760004" w:rsidRDefault="003A7C91" w:rsidP="00822E9A">
            <w:pPr>
              <w:pStyle w:val="TAL"/>
            </w:pPr>
            <w:r w:rsidRPr="00760004">
              <w:t>pTCParticipantPresenceStatus</w:t>
            </w:r>
          </w:p>
        </w:tc>
        <w:tc>
          <w:tcPr>
            <w:tcW w:w="6521" w:type="dxa"/>
          </w:tcPr>
          <w:p w14:paraId="6D1AEB1B" w14:textId="27905EBF" w:rsidR="003A7C91" w:rsidRPr="00760004" w:rsidRDefault="003A7C91" w:rsidP="00822E9A">
            <w:pPr>
              <w:pStyle w:val="TAL"/>
            </w:pPr>
            <w:r w:rsidRPr="00760004">
              <w:t>Shall provide the Participant Presence Status, which is a list of:</w:t>
            </w:r>
          </w:p>
          <w:p w14:paraId="688F88E5" w14:textId="3DB0FD1D" w:rsidR="00EF03F4" w:rsidRPr="00760004" w:rsidRDefault="00EF03F4" w:rsidP="00EF03F4">
            <w:pPr>
              <w:pStyle w:val="B1"/>
              <w:spacing w:after="0"/>
              <w:rPr>
                <w:rFonts w:ascii="Arial" w:hAnsi="Arial" w:cs="Arial"/>
                <w:sz w:val="18"/>
                <w:szCs w:val="18"/>
              </w:rPr>
            </w:pPr>
            <w:r w:rsidRPr="00760004">
              <w:t>-</w:t>
            </w:r>
            <w:r w:rsidRPr="00760004">
              <w:rPr>
                <w:rFonts w:ascii="Arial" w:hAnsi="Arial" w:cs="Arial"/>
                <w:sz w:val="18"/>
                <w:szCs w:val="18"/>
              </w:rPr>
              <w:tab/>
            </w:r>
            <w:r w:rsidRPr="00760004">
              <w:rPr>
                <w:rFonts w:ascii="Arial" w:hAnsi="Arial" w:cs="Arial"/>
                <w:i/>
                <w:color w:val="000000"/>
                <w:sz w:val="18"/>
                <w:szCs w:val="18"/>
              </w:rPr>
              <w:t>PresenceID</w:t>
            </w:r>
            <w:r w:rsidRPr="00760004">
              <w:rPr>
                <w:rFonts w:ascii="Arial" w:hAnsi="Arial" w:cs="Arial"/>
                <w:color w:val="000000"/>
                <w:sz w:val="18"/>
                <w:szCs w:val="18"/>
              </w:rPr>
              <w:t>: Identity of PTC client(s) or PTC group, when known.</w:t>
            </w:r>
          </w:p>
          <w:p w14:paraId="376BB3DF" w14:textId="17E652CA" w:rsidR="00EF03F4" w:rsidRPr="00760004" w:rsidRDefault="00EF03F4" w:rsidP="00EF03F4">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i/>
                <w:color w:val="000000"/>
                <w:sz w:val="18"/>
                <w:szCs w:val="18"/>
              </w:rPr>
              <w:t>PresenceType</w:t>
            </w:r>
            <w:r w:rsidRPr="00760004">
              <w:rPr>
                <w:rFonts w:ascii="Arial" w:hAnsi="Arial" w:cs="Arial"/>
                <w:color w:val="000000"/>
                <w:sz w:val="18"/>
                <w:szCs w:val="18"/>
              </w:rPr>
              <w:t>: Identifies type of ID [PTC client(s) or PTC group].</w:t>
            </w:r>
          </w:p>
          <w:p w14:paraId="0B73A91A" w14:textId="505F7B4A" w:rsidR="003A7C91" w:rsidRPr="00760004" w:rsidRDefault="00EF03F4" w:rsidP="00EF03F4">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i/>
                <w:color w:val="000000"/>
                <w:sz w:val="18"/>
                <w:szCs w:val="18"/>
              </w:rPr>
              <w:t>PresenceStatus</w:t>
            </w:r>
            <w:r w:rsidRPr="00760004">
              <w:rPr>
                <w:rFonts w:ascii="Arial" w:hAnsi="Arial" w:cs="Arial"/>
                <w:color w:val="000000"/>
                <w:sz w:val="18"/>
                <w:szCs w:val="18"/>
              </w:rPr>
              <w:t>: Presence state of each ID. True indicates PTC client is available, while false indicates PTC client is unavailable.</w:t>
            </w:r>
          </w:p>
          <w:p w14:paraId="6F2B148C" w14:textId="77777777" w:rsidR="003A7C91" w:rsidRPr="00760004" w:rsidRDefault="003A7C91" w:rsidP="00822E9A">
            <w:pPr>
              <w:pStyle w:val="TAL"/>
            </w:pPr>
            <w:r w:rsidRPr="00760004">
              <w:t>Report when the Presence functionality is supported by the PTC server and the PTC server assumes the role of the watcher on behalf of the PTC target or in the case of a target PTC chat group, when the PTC server assumes the role of the watcher on behalf of any member of the chat group.</w:t>
            </w:r>
          </w:p>
        </w:tc>
        <w:tc>
          <w:tcPr>
            <w:tcW w:w="708" w:type="dxa"/>
          </w:tcPr>
          <w:p w14:paraId="62C03159" w14:textId="77777777" w:rsidR="003A7C91" w:rsidRPr="00760004" w:rsidRDefault="003A7C91" w:rsidP="00822E9A">
            <w:pPr>
              <w:pStyle w:val="TAL"/>
            </w:pPr>
            <w:r w:rsidRPr="00760004">
              <w:t>C</w:t>
            </w:r>
          </w:p>
        </w:tc>
      </w:tr>
      <w:tr w:rsidR="003A7C91" w:rsidRPr="00760004" w14:paraId="26DEBB3D" w14:textId="77777777" w:rsidTr="00822E9A">
        <w:trPr>
          <w:jc w:val="center"/>
        </w:trPr>
        <w:tc>
          <w:tcPr>
            <w:tcW w:w="2693" w:type="dxa"/>
          </w:tcPr>
          <w:p w14:paraId="55EF2E72" w14:textId="77777777" w:rsidR="003A7C91" w:rsidRPr="00760004" w:rsidRDefault="003A7C91" w:rsidP="00822E9A">
            <w:pPr>
              <w:pStyle w:val="TAL"/>
            </w:pPr>
            <w:r w:rsidRPr="00760004">
              <w:t>location</w:t>
            </w:r>
          </w:p>
        </w:tc>
        <w:tc>
          <w:tcPr>
            <w:tcW w:w="6521" w:type="dxa"/>
          </w:tcPr>
          <w:p w14:paraId="53D5A1CF" w14:textId="77777777" w:rsidR="003A7C91" w:rsidRPr="00760004" w:rsidRDefault="003A7C91" w:rsidP="00822E9A">
            <w:pPr>
              <w:pStyle w:val="TAL"/>
            </w:pPr>
            <w:r w:rsidRPr="00760004">
              <w:t>Shall include the PTC target’s location when reporting of the PTC target’s location information is authorized and available.</w:t>
            </w:r>
          </w:p>
        </w:tc>
        <w:tc>
          <w:tcPr>
            <w:tcW w:w="708" w:type="dxa"/>
          </w:tcPr>
          <w:p w14:paraId="45AD5D3D" w14:textId="77777777" w:rsidR="003A7C91" w:rsidRPr="00760004" w:rsidRDefault="003A7C91" w:rsidP="00822E9A">
            <w:pPr>
              <w:pStyle w:val="TAL"/>
            </w:pPr>
            <w:r w:rsidRPr="00760004">
              <w:t>C</w:t>
            </w:r>
          </w:p>
        </w:tc>
      </w:tr>
      <w:tr w:rsidR="003A7C91" w:rsidRPr="00760004" w14:paraId="4DA1B0C4" w14:textId="77777777" w:rsidTr="00822E9A">
        <w:trPr>
          <w:jc w:val="center"/>
        </w:trPr>
        <w:tc>
          <w:tcPr>
            <w:tcW w:w="2693" w:type="dxa"/>
          </w:tcPr>
          <w:p w14:paraId="49C1D0FA" w14:textId="77777777" w:rsidR="003A7C91" w:rsidRPr="00760004" w:rsidRDefault="003A7C91" w:rsidP="00822E9A">
            <w:pPr>
              <w:pStyle w:val="TAL"/>
            </w:pPr>
            <w:r w:rsidRPr="00760004">
              <w:t>pTCBearerCapability</w:t>
            </w:r>
          </w:p>
        </w:tc>
        <w:tc>
          <w:tcPr>
            <w:tcW w:w="6521" w:type="dxa"/>
          </w:tcPr>
          <w:p w14:paraId="2B7ADB0B" w14:textId="77777777" w:rsidR="003A7C91" w:rsidRPr="00760004" w:rsidRDefault="003A7C91" w:rsidP="00822E9A">
            <w:pPr>
              <w:pStyle w:val="TAL"/>
            </w:pPr>
            <w:r w:rsidRPr="00760004">
              <w:t xml:space="preserve">Shall provide when known the media characteristics information elements of the PTC session, encoded in SDP format as per RFC 4566 [43] clause 5. </w:t>
            </w:r>
          </w:p>
        </w:tc>
        <w:tc>
          <w:tcPr>
            <w:tcW w:w="708" w:type="dxa"/>
          </w:tcPr>
          <w:p w14:paraId="2331EEC5" w14:textId="77777777" w:rsidR="003A7C91" w:rsidRPr="00760004" w:rsidRDefault="003A7C91" w:rsidP="00822E9A">
            <w:pPr>
              <w:pStyle w:val="TAL"/>
            </w:pPr>
            <w:r w:rsidRPr="00760004">
              <w:t>C</w:t>
            </w:r>
          </w:p>
        </w:tc>
      </w:tr>
      <w:tr w:rsidR="003A7C91" w:rsidRPr="00760004" w14:paraId="1614FD2B" w14:textId="77777777" w:rsidTr="00822E9A">
        <w:trPr>
          <w:jc w:val="center"/>
        </w:trPr>
        <w:tc>
          <w:tcPr>
            <w:tcW w:w="2693" w:type="dxa"/>
          </w:tcPr>
          <w:p w14:paraId="4F0727B1" w14:textId="77777777" w:rsidR="003A7C91" w:rsidRPr="00760004" w:rsidRDefault="003A7C91" w:rsidP="00822E9A">
            <w:pPr>
              <w:pStyle w:val="TAL"/>
            </w:pPr>
            <w:r w:rsidRPr="00760004">
              <w:t>pTCHost</w:t>
            </w:r>
          </w:p>
        </w:tc>
        <w:tc>
          <w:tcPr>
            <w:tcW w:w="6521" w:type="dxa"/>
          </w:tcPr>
          <w:p w14:paraId="608A9EFE" w14:textId="77777777" w:rsidR="003A7C91" w:rsidRPr="00760004" w:rsidRDefault="003A7C91" w:rsidP="00822E9A">
            <w:pPr>
              <w:pStyle w:val="TAL"/>
            </w:pPr>
            <w:r w:rsidRPr="00760004">
              <w:t>Shall identify the PTC participant who has the authority to initiate and administrate a PTC session, if known.</w:t>
            </w:r>
          </w:p>
        </w:tc>
        <w:tc>
          <w:tcPr>
            <w:tcW w:w="708" w:type="dxa"/>
          </w:tcPr>
          <w:p w14:paraId="4102737B" w14:textId="77777777" w:rsidR="003A7C91" w:rsidRPr="00760004" w:rsidRDefault="003A7C91" w:rsidP="00822E9A">
            <w:pPr>
              <w:pStyle w:val="TAL"/>
            </w:pPr>
            <w:r w:rsidRPr="00760004">
              <w:t>C</w:t>
            </w:r>
          </w:p>
        </w:tc>
      </w:tr>
    </w:tbl>
    <w:p w14:paraId="3E411909" w14:textId="77777777" w:rsidR="003A7C91" w:rsidRPr="00760004" w:rsidRDefault="003A7C91" w:rsidP="003A7C91">
      <w:pPr>
        <w:pStyle w:val="B1"/>
        <w:ind w:left="0" w:firstLine="0"/>
      </w:pPr>
    </w:p>
    <w:p w14:paraId="626A53DF" w14:textId="77777777" w:rsidR="003A7C91" w:rsidRPr="00760004" w:rsidRDefault="003A7C91" w:rsidP="00722734">
      <w:pPr>
        <w:pStyle w:val="Heading4"/>
      </w:pPr>
      <w:bookmarkStart w:id="492" w:name="_Toc176147100"/>
      <w:r w:rsidRPr="00760004">
        <w:t>7.5.2.3</w:t>
      </w:r>
      <w:r w:rsidRPr="00760004">
        <w:tab/>
        <w:t>PTC session abandon attempt</w:t>
      </w:r>
      <w:bookmarkEnd w:id="492"/>
    </w:p>
    <w:p w14:paraId="2420778B" w14:textId="20337C6D" w:rsidR="003A7C91" w:rsidRPr="00760004" w:rsidRDefault="003A7C91" w:rsidP="003A7C91">
      <w:r w:rsidRPr="00760004">
        <w:t>The IRI-POI present in the PTC server shall generate an xIRI containing a PTCSessionAbandon record when the IRI-POI present in the PTC server detects that the PTC Session is not established and the request is abandoned before the PTC session starts. Accordingly, the IRI-POI in the PTC server generates the xIRI when the following events are detected:</w:t>
      </w:r>
    </w:p>
    <w:p w14:paraId="0C96C7B2" w14:textId="77777777" w:rsidR="003A7C91" w:rsidRPr="00760004" w:rsidRDefault="003A7C91" w:rsidP="003A7C91">
      <w:pPr>
        <w:pStyle w:val="B1"/>
      </w:pPr>
      <w:r w:rsidRPr="00760004">
        <w:t>-</w:t>
      </w:r>
      <w:r w:rsidRPr="00760004">
        <w:tab/>
        <w:t>when the PTC server serving the PTC target receives a SIP CANCEL from the PTC target or sends a SIP CANCEL to the PTC target.</w:t>
      </w:r>
    </w:p>
    <w:p w14:paraId="0F77B3FC" w14:textId="43873E99" w:rsidR="003A7C91" w:rsidRPr="00760004" w:rsidRDefault="003A7C91" w:rsidP="003A7C91">
      <w:pPr>
        <w:pStyle w:val="TH"/>
      </w:pPr>
      <w:r w:rsidRPr="00760004">
        <w:t>Table 7.5.2</w:t>
      </w:r>
      <w:r w:rsidR="000F04A9">
        <w:t>-</w:t>
      </w:r>
      <w:r w:rsidRPr="00760004">
        <w:t>3: Payload for PTCSessionAbandonAttempt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4B88A880" w14:textId="77777777" w:rsidTr="00822E9A">
        <w:trPr>
          <w:jc w:val="center"/>
        </w:trPr>
        <w:tc>
          <w:tcPr>
            <w:tcW w:w="2693" w:type="dxa"/>
          </w:tcPr>
          <w:p w14:paraId="7E40867C" w14:textId="77777777" w:rsidR="003A7C91" w:rsidRPr="00760004" w:rsidRDefault="003A7C91" w:rsidP="00822E9A">
            <w:pPr>
              <w:pStyle w:val="TAH"/>
            </w:pPr>
            <w:r w:rsidRPr="00760004">
              <w:t>Field name</w:t>
            </w:r>
          </w:p>
        </w:tc>
        <w:tc>
          <w:tcPr>
            <w:tcW w:w="6521" w:type="dxa"/>
          </w:tcPr>
          <w:p w14:paraId="0C744F3E" w14:textId="77777777" w:rsidR="003A7C91" w:rsidRPr="00760004" w:rsidRDefault="003A7C91" w:rsidP="00822E9A">
            <w:pPr>
              <w:pStyle w:val="TAH"/>
            </w:pPr>
            <w:r w:rsidRPr="00760004">
              <w:t>Description</w:t>
            </w:r>
          </w:p>
        </w:tc>
        <w:tc>
          <w:tcPr>
            <w:tcW w:w="708" w:type="dxa"/>
          </w:tcPr>
          <w:p w14:paraId="6510AB4D" w14:textId="77777777" w:rsidR="003A7C91" w:rsidRPr="00760004" w:rsidRDefault="003A7C91" w:rsidP="00822E9A">
            <w:pPr>
              <w:pStyle w:val="TAH"/>
            </w:pPr>
            <w:r w:rsidRPr="00760004">
              <w:t>M/C/O</w:t>
            </w:r>
          </w:p>
        </w:tc>
      </w:tr>
      <w:tr w:rsidR="003A7C91" w:rsidRPr="00760004" w14:paraId="7F6FF51D" w14:textId="77777777" w:rsidTr="00822E9A">
        <w:trPr>
          <w:jc w:val="center"/>
        </w:trPr>
        <w:tc>
          <w:tcPr>
            <w:tcW w:w="2693" w:type="dxa"/>
          </w:tcPr>
          <w:p w14:paraId="54B5162F" w14:textId="77777777" w:rsidR="003A7C91" w:rsidRPr="00760004" w:rsidRDefault="003A7C91" w:rsidP="00822E9A">
            <w:pPr>
              <w:pStyle w:val="TAL"/>
            </w:pPr>
            <w:r w:rsidRPr="00760004">
              <w:t>pTCTargetInformation</w:t>
            </w:r>
          </w:p>
        </w:tc>
        <w:tc>
          <w:tcPr>
            <w:tcW w:w="6521" w:type="dxa"/>
          </w:tcPr>
          <w:p w14:paraId="4220E131"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026BDFA9" w14:textId="77777777" w:rsidR="003A7C91" w:rsidRPr="00760004" w:rsidRDefault="003A7C91" w:rsidP="00822E9A">
            <w:pPr>
              <w:pStyle w:val="TAL"/>
            </w:pPr>
            <w:r w:rsidRPr="00760004">
              <w:t>M</w:t>
            </w:r>
          </w:p>
        </w:tc>
      </w:tr>
      <w:tr w:rsidR="003A7C91" w:rsidRPr="00760004" w14:paraId="648D09FB" w14:textId="77777777" w:rsidTr="00822E9A">
        <w:trPr>
          <w:jc w:val="center"/>
        </w:trPr>
        <w:tc>
          <w:tcPr>
            <w:tcW w:w="2693" w:type="dxa"/>
          </w:tcPr>
          <w:p w14:paraId="051B4583" w14:textId="77777777" w:rsidR="003A7C91" w:rsidRPr="00760004" w:rsidRDefault="003A7C91" w:rsidP="00822E9A">
            <w:pPr>
              <w:pStyle w:val="TAL"/>
            </w:pPr>
            <w:r w:rsidRPr="00760004">
              <w:t>pTCDirection</w:t>
            </w:r>
          </w:p>
        </w:tc>
        <w:tc>
          <w:tcPr>
            <w:tcW w:w="6521" w:type="dxa"/>
          </w:tcPr>
          <w:p w14:paraId="02467342" w14:textId="77777777" w:rsidR="003A7C91" w:rsidRPr="00760004" w:rsidRDefault="003A7C91" w:rsidP="00822E9A">
            <w:pPr>
              <w:pStyle w:val="TAL"/>
            </w:pPr>
            <w:r w:rsidRPr="00760004">
              <w:t>Indicates the direction of the session relative to the target: "toTarget" or "fromTarget."</w:t>
            </w:r>
          </w:p>
        </w:tc>
        <w:tc>
          <w:tcPr>
            <w:tcW w:w="708" w:type="dxa"/>
          </w:tcPr>
          <w:p w14:paraId="63C05516" w14:textId="77777777" w:rsidR="003A7C91" w:rsidRPr="00760004" w:rsidRDefault="003A7C91" w:rsidP="00822E9A">
            <w:pPr>
              <w:pStyle w:val="TAL"/>
            </w:pPr>
            <w:r w:rsidRPr="00760004">
              <w:t>M</w:t>
            </w:r>
          </w:p>
        </w:tc>
      </w:tr>
      <w:tr w:rsidR="003A7C91" w:rsidRPr="00760004" w14:paraId="3D3E1957" w14:textId="77777777" w:rsidTr="00822E9A">
        <w:trPr>
          <w:jc w:val="center"/>
        </w:trPr>
        <w:tc>
          <w:tcPr>
            <w:tcW w:w="2693" w:type="dxa"/>
          </w:tcPr>
          <w:p w14:paraId="11C4BCA0" w14:textId="77777777" w:rsidR="003A7C91" w:rsidRPr="00760004" w:rsidRDefault="003A7C91" w:rsidP="00822E9A">
            <w:pPr>
              <w:pStyle w:val="TAL"/>
            </w:pPr>
            <w:r w:rsidRPr="00760004">
              <w:t>pTCSessionInfo</w:t>
            </w:r>
          </w:p>
        </w:tc>
        <w:tc>
          <w:tcPr>
            <w:tcW w:w="6521" w:type="dxa"/>
          </w:tcPr>
          <w:p w14:paraId="438502D1" w14:textId="78590C27" w:rsidR="003A7C91" w:rsidRPr="00760004" w:rsidRDefault="003A7C91" w:rsidP="00822E9A">
            <w:pPr>
              <w:pStyle w:val="TAL"/>
            </w:pPr>
            <w:r w:rsidRPr="00760004">
              <w:t>Shall provide PTC session information such as PTC Session URI and PTC Session type (</w:t>
            </w:r>
            <w:r w:rsidR="00121B08">
              <w:t>e.g.</w:t>
            </w:r>
            <w:r w:rsidRPr="00760004">
              <w:t xml:space="preserve"> on-demand, pre-established, ad-hoc, pre-arranged, group session).</w:t>
            </w:r>
          </w:p>
        </w:tc>
        <w:tc>
          <w:tcPr>
            <w:tcW w:w="708" w:type="dxa"/>
          </w:tcPr>
          <w:p w14:paraId="60C9EAB5" w14:textId="77777777" w:rsidR="003A7C91" w:rsidRPr="00760004" w:rsidRDefault="003A7C91" w:rsidP="00822E9A">
            <w:pPr>
              <w:pStyle w:val="TAL"/>
            </w:pPr>
            <w:r w:rsidRPr="00760004">
              <w:t>M</w:t>
            </w:r>
          </w:p>
        </w:tc>
      </w:tr>
      <w:tr w:rsidR="003A7C91" w:rsidRPr="00760004" w14:paraId="5696DB48" w14:textId="77777777" w:rsidTr="00822E9A">
        <w:trPr>
          <w:jc w:val="center"/>
        </w:trPr>
        <w:tc>
          <w:tcPr>
            <w:tcW w:w="2693" w:type="dxa"/>
          </w:tcPr>
          <w:p w14:paraId="125EF48D" w14:textId="77777777" w:rsidR="003A7C91" w:rsidRPr="00760004" w:rsidRDefault="003A7C91" w:rsidP="00822E9A">
            <w:pPr>
              <w:pStyle w:val="TAL"/>
            </w:pPr>
            <w:r w:rsidRPr="00760004">
              <w:t>location</w:t>
            </w:r>
          </w:p>
        </w:tc>
        <w:tc>
          <w:tcPr>
            <w:tcW w:w="6521" w:type="dxa"/>
          </w:tcPr>
          <w:p w14:paraId="5FD885CF" w14:textId="77777777" w:rsidR="003A7C91" w:rsidRPr="00760004" w:rsidRDefault="003A7C91" w:rsidP="00822E9A">
            <w:pPr>
              <w:pStyle w:val="TAL"/>
            </w:pPr>
            <w:r w:rsidRPr="00760004">
              <w:t>Shall include the PTC target’s location when reporting of the PTC target’s location information is authorized and available.</w:t>
            </w:r>
          </w:p>
        </w:tc>
        <w:tc>
          <w:tcPr>
            <w:tcW w:w="708" w:type="dxa"/>
          </w:tcPr>
          <w:p w14:paraId="10924612" w14:textId="77777777" w:rsidR="003A7C91" w:rsidRPr="00760004" w:rsidRDefault="003A7C91" w:rsidP="00822E9A">
            <w:pPr>
              <w:pStyle w:val="TAL"/>
            </w:pPr>
            <w:r w:rsidRPr="00760004">
              <w:t>C</w:t>
            </w:r>
          </w:p>
        </w:tc>
      </w:tr>
      <w:tr w:rsidR="003A7C91" w:rsidRPr="00760004" w14:paraId="663C5C7F" w14:textId="77777777" w:rsidTr="00822E9A">
        <w:trPr>
          <w:jc w:val="center"/>
        </w:trPr>
        <w:tc>
          <w:tcPr>
            <w:tcW w:w="2693" w:type="dxa"/>
          </w:tcPr>
          <w:p w14:paraId="74674294" w14:textId="77777777" w:rsidR="003A7C91" w:rsidRPr="00760004" w:rsidRDefault="003A7C91" w:rsidP="00822E9A">
            <w:pPr>
              <w:pStyle w:val="TAL"/>
            </w:pPr>
            <w:r w:rsidRPr="00760004">
              <w:t>pTCAbandonCause</w:t>
            </w:r>
          </w:p>
        </w:tc>
        <w:tc>
          <w:tcPr>
            <w:tcW w:w="6521" w:type="dxa"/>
          </w:tcPr>
          <w:p w14:paraId="38721769" w14:textId="0036D67F" w:rsidR="003A7C91" w:rsidRPr="00760004" w:rsidRDefault="003A7C91" w:rsidP="00822E9A">
            <w:pPr>
              <w:pStyle w:val="TAL"/>
            </w:pPr>
            <w:r w:rsidRPr="00760004">
              <w:t>Shall identify the reason for the abandoned PTC session based on the warning header field code provided in a response to a SIP INVITE per TS 24.379 [</w:t>
            </w:r>
            <w:r w:rsidR="00076DF5">
              <w:t>55</w:t>
            </w:r>
            <w:r w:rsidRPr="00760004">
              <w:t>] clause 4.4.2.</w:t>
            </w:r>
          </w:p>
        </w:tc>
        <w:tc>
          <w:tcPr>
            <w:tcW w:w="708" w:type="dxa"/>
          </w:tcPr>
          <w:p w14:paraId="0BF8E380" w14:textId="77777777" w:rsidR="003A7C91" w:rsidRPr="00760004" w:rsidRDefault="003A7C91" w:rsidP="00822E9A">
            <w:pPr>
              <w:pStyle w:val="TAL"/>
            </w:pPr>
            <w:r w:rsidRPr="00760004">
              <w:t>M</w:t>
            </w:r>
          </w:p>
        </w:tc>
      </w:tr>
    </w:tbl>
    <w:p w14:paraId="34B55A6A" w14:textId="77777777" w:rsidR="003A7C91" w:rsidRPr="00760004" w:rsidRDefault="003A7C91" w:rsidP="003A7C91"/>
    <w:p w14:paraId="2C5A6C07" w14:textId="77777777" w:rsidR="003A7C91" w:rsidRPr="00760004" w:rsidRDefault="003A7C91" w:rsidP="00722734">
      <w:pPr>
        <w:pStyle w:val="Heading4"/>
      </w:pPr>
      <w:bookmarkStart w:id="493" w:name="_Toc176147101"/>
      <w:r w:rsidRPr="00760004">
        <w:t>7.5.2.4</w:t>
      </w:r>
      <w:r w:rsidRPr="00760004">
        <w:tab/>
        <w:t>PTC session start</w:t>
      </w:r>
      <w:bookmarkEnd w:id="493"/>
    </w:p>
    <w:p w14:paraId="23EF0204" w14:textId="77777777" w:rsidR="003A7C91" w:rsidRPr="00760004" w:rsidRDefault="003A7C91" w:rsidP="003A7C91">
      <w:r w:rsidRPr="00760004">
        <w:t xml:space="preserve">The IRI-POI present in the PTC server shall generate an xIRI containing a PTCSessionStart record when the IRI-POI present in the PTC server detects that the PTC Session is initiated and communication begins for both an on-demand </w:t>
      </w:r>
      <w:r w:rsidRPr="00760004">
        <w:lastRenderedPageBreak/>
        <w:t>and pre-established PTC session. The PTCSessionStart record shall also be reported when a chat group is the PTC target. Accordingly, the IRI-POI in the PTC server generates the xIRI when the following events are detected:</w:t>
      </w:r>
    </w:p>
    <w:p w14:paraId="232D1325" w14:textId="77777777" w:rsidR="003A7C91" w:rsidRPr="00760004" w:rsidRDefault="003A7C91" w:rsidP="003A7C91">
      <w:pPr>
        <w:pStyle w:val="B1"/>
      </w:pPr>
      <w:r w:rsidRPr="00760004">
        <w:t>-</w:t>
      </w:r>
      <w:r w:rsidRPr="00760004">
        <w:tab/>
        <w:t>when the PTC server sends a SIP 200 OK to the PTC target in response to a SIP INVITE from the PTC target for an on-demand PTC session where the PTC target originates the PTC session.</w:t>
      </w:r>
    </w:p>
    <w:p w14:paraId="1344350E" w14:textId="77777777" w:rsidR="003A7C91" w:rsidRPr="00760004" w:rsidRDefault="003A7C91" w:rsidP="003A7C91">
      <w:pPr>
        <w:pStyle w:val="B1"/>
      </w:pPr>
      <w:r w:rsidRPr="00760004">
        <w:t>-</w:t>
      </w:r>
      <w:r w:rsidRPr="00760004">
        <w:tab/>
        <w:t>when the PTC server receives a SIP 200 OK from the PTC target in response to a SIP INVITE for an on-demand PTC session where the PTC target receives an invitation to join a PTC session.</w:t>
      </w:r>
    </w:p>
    <w:p w14:paraId="3AB41FEB" w14:textId="77777777" w:rsidR="003A7C91" w:rsidRPr="00760004" w:rsidRDefault="003A7C91" w:rsidP="003A7C91">
      <w:pPr>
        <w:pStyle w:val="B1"/>
      </w:pPr>
      <w:r w:rsidRPr="00760004">
        <w:t>-</w:t>
      </w:r>
      <w:r w:rsidRPr="00760004">
        <w:tab/>
        <w:t>when the PTC server receives a SIP 200 OK from the participant PTC server in response to a SIP INVITE previously sent to that participating PTC server for PTC sessions initiated by the PTC target with a pre-established PTC session (PTC server sends a TBCP Connect to the PTC target with a pre-established session).</w:t>
      </w:r>
    </w:p>
    <w:p w14:paraId="2B395F4D" w14:textId="77777777" w:rsidR="003A7C91" w:rsidRPr="00760004" w:rsidRDefault="003A7C91" w:rsidP="003A7C91">
      <w:pPr>
        <w:pStyle w:val="B1"/>
      </w:pPr>
      <w:r w:rsidRPr="00760004">
        <w:t>-</w:t>
      </w:r>
      <w:r w:rsidRPr="00760004">
        <w:tab/>
        <w:t>when the PTC server sends a SIP 200 OK to the participant PTC server in response to a SIP INVITE previously received from that participating PTC server for PTC sessions terminated to the PTC target with a pre-established PTC session (PTC server sends a TBCP Connect to the PTC target with a pre-established session).</w:t>
      </w:r>
    </w:p>
    <w:p w14:paraId="5309DA26" w14:textId="77777777" w:rsidR="003A7C91" w:rsidRPr="00760004" w:rsidRDefault="003A7C91" w:rsidP="003A7C91">
      <w:pPr>
        <w:pStyle w:val="B1"/>
      </w:pPr>
      <w:r w:rsidRPr="00760004">
        <w:t>-</w:t>
      </w:r>
      <w:r w:rsidRPr="00760004">
        <w:tab/>
        <w:t>when the PTC server hosting a PTC chat group session, where PTC chat group is the PTC target, sends a SIP 200 OK in response to a SIP INVITE previously received from the participant PTC server to initiate a PTC chat group session.</w:t>
      </w:r>
    </w:p>
    <w:p w14:paraId="3C02C117" w14:textId="1003588E" w:rsidR="003A7C91" w:rsidRPr="00760004" w:rsidRDefault="003A7C91" w:rsidP="003A7C91">
      <w:pPr>
        <w:pStyle w:val="TH"/>
      </w:pPr>
      <w:r w:rsidRPr="00760004">
        <w:t>Table 7.5.2</w:t>
      </w:r>
      <w:r w:rsidR="000F04A9">
        <w:t>-</w:t>
      </w:r>
      <w:r w:rsidRPr="00760004">
        <w:t>4: Payload for PTCSessionStart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68E53861" w14:textId="77777777" w:rsidTr="00822E9A">
        <w:trPr>
          <w:jc w:val="center"/>
        </w:trPr>
        <w:tc>
          <w:tcPr>
            <w:tcW w:w="2693" w:type="dxa"/>
          </w:tcPr>
          <w:p w14:paraId="50B66EAA" w14:textId="77777777" w:rsidR="003A7C91" w:rsidRPr="00760004" w:rsidRDefault="003A7C91" w:rsidP="00822E9A">
            <w:pPr>
              <w:pStyle w:val="TAH"/>
            </w:pPr>
            <w:r w:rsidRPr="00760004">
              <w:t>Field name</w:t>
            </w:r>
          </w:p>
        </w:tc>
        <w:tc>
          <w:tcPr>
            <w:tcW w:w="6521" w:type="dxa"/>
          </w:tcPr>
          <w:p w14:paraId="01C04B66" w14:textId="77777777" w:rsidR="003A7C91" w:rsidRPr="00760004" w:rsidRDefault="003A7C91" w:rsidP="00822E9A">
            <w:pPr>
              <w:pStyle w:val="TAH"/>
            </w:pPr>
            <w:r w:rsidRPr="00760004">
              <w:t>Description</w:t>
            </w:r>
          </w:p>
        </w:tc>
        <w:tc>
          <w:tcPr>
            <w:tcW w:w="708" w:type="dxa"/>
          </w:tcPr>
          <w:p w14:paraId="49194126" w14:textId="77777777" w:rsidR="003A7C91" w:rsidRPr="00760004" w:rsidRDefault="003A7C91" w:rsidP="00822E9A">
            <w:pPr>
              <w:pStyle w:val="TAH"/>
            </w:pPr>
            <w:r w:rsidRPr="00760004">
              <w:t>M/C/O</w:t>
            </w:r>
          </w:p>
        </w:tc>
      </w:tr>
      <w:tr w:rsidR="003A7C91" w:rsidRPr="00760004" w14:paraId="3A59BA25" w14:textId="77777777" w:rsidTr="00822E9A">
        <w:trPr>
          <w:jc w:val="center"/>
        </w:trPr>
        <w:tc>
          <w:tcPr>
            <w:tcW w:w="2693" w:type="dxa"/>
          </w:tcPr>
          <w:p w14:paraId="3CB0CF75" w14:textId="77777777" w:rsidR="003A7C91" w:rsidRPr="00760004" w:rsidRDefault="003A7C91" w:rsidP="00822E9A">
            <w:pPr>
              <w:pStyle w:val="TAL"/>
            </w:pPr>
            <w:r w:rsidRPr="00760004">
              <w:t>pTCTargetInformation</w:t>
            </w:r>
          </w:p>
        </w:tc>
        <w:tc>
          <w:tcPr>
            <w:tcW w:w="6521" w:type="dxa"/>
          </w:tcPr>
          <w:p w14:paraId="66139CC2"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1971B5D7" w14:textId="77777777" w:rsidR="003A7C91" w:rsidRPr="00760004" w:rsidRDefault="003A7C91" w:rsidP="00822E9A">
            <w:pPr>
              <w:pStyle w:val="TAL"/>
            </w:pPr>
            <w:r w:rsidRPr="00760004">
              <w:t>M</w:t>
            </w:r>
          </w:p>
        </w:tc>
      </w:tr>
      <w:tr w:rsidR="003A7C91" w:rsidRPr="00760004" w14:paraId="5CD26D34" w14:textId="77777777" w:rsidTr="00822E9A">
        <w:trPr>
          <w:jc w:val="center"/>
        </w:trPr>
        <w:tc>
          <w:tcPr>
            <w:tcW w:w="2693" w:type="dxa"/>
          </w:tcPr>
          <w:p w14:paraId="1F46EA65" w14:textId="77777777" w:rsidR="003A7C91" w:rsidRPr="00760004" w:rsidRDefault="003A7C91" w:rsidP="00822E9A">
            <w:pPr>
              <w:pStyle w:val="TAL"/>
            </w:pPr>
            <w:r w:rsidRPr="00760004">
              <w:t>pTCDirection</w:t>
            </w:r>
          </w:p>
        </w:tc>
        <w:tc>
          <w:tcPr>
            <w:tcW w:w="6521" w:type="dxa"/>
          </w:tcPr>
          <w:p w14:paraId="7E9AED12" w14:textId="77777777" w:rsidR="003A7C91" w:rsidRPr="00760004" w:rsidRDefault="003A7C91" w:rsidP="00822E9A">
            <w:pPr>
              <w:pStyle w:val="TAL"/>
            </w:pPr>
            <w:r w:rsidRPr="00760004">
              <w:t>Indicates the direction of the session relative to the target: "toTarget" or "fromTarget."</w:t>
            </w:r>
          </w:p>
        </w:tc>
        <w:tc>
          <w:tcPr>
            <w:tcW w:w="708" w:type="dxa"/>
          </w:tcPr>
          <w:p w14:paraId="1885B737" w14:textId="77777777" w:rsidR="003A7C91" w:rsidRPr="00760004" w:rsidRDefault="003A7C91" w:rsidP="00822E9A">
            <w:pPr>
              <w:pStyle w:val="TAL"/>
            </w:pPr>
            <w:r w:rsidRPr="00760004">
              <w:t>M</w:t>
            </w:r>
          </w:p>
        </w:tc>
      </w:tr>
      <w:tr w:rsidR="003A7C91" w:rsidRPr="00760004" w14:paraId="152A56E9" w14:textId="77777777" w:rsidTr="00822E9A">
        <w:trPr>
          <w:jc w:val="center"/>
        </w:trPr>
        <w:tc>
          <w:tcPr>
            <w:tcW w:w="2693" w:type="dxa"/>
          </w:tcPr>
          <w:p w14:paraId="0FB454E3" w14:textId="77777777" w:rsidR="003A7C91" w:rsidRPr="00760004" w:rsidRDefault="003A7C91" w:rsidP="00822E9A">
            <w:pPr>
              <w:pStyle w:val="TAL"/>
            </w:pPr>
            <w:r w:rsidRPr="00760004">
              <w:t>pTCServerURI</w:t>
            </w:r>
          </w:p>
        </w:tc>
        <w:tc>
          <w:tcPr>
            <w:tcW w:w="6521" w:type="dxa"/>
          </w:tcPr>
          <w:p w14:paraId="142938A6" w14:textId="77777777" w:rsidR="003A7C91" w:rsidRPr="00760004" w:rsidRDefault="003A7C91" w:rsidP="00822E9A">
            <w:pPr>
              <w:pStyle w:val="TAL"/>
            </w:pPr>
            <w:r w:rsidRPr="00760004">
              <w:t>Shall include the identity of the PTC server serving the PTC target.</w:t>
            </w:r>
          </w:p>
        </w:tc>
        <w:tc>
          <w:tcPr>
            <w:tcW w:w="708" w:type="dxa"/>
          </w:tcPr>
          <w:p w14:paraId="0C6EE3EB" w14:textId="77777777" w:rsidR="003A7C91" w:rsidRPr="00760004" w:rsidRDefault="003A7C91" w:rsidP="00822E9A">
            <w:pPr>
              <w:pStyle w:val="TAL"/>
            </w:pPr>
            <w:r w:rsidRPr="00760004">
              <w:t>M</w:t>
            </w:r>
          </w:p>
        </w:tc>
      </w:tr>
      <w:tr w:rsidR="003A7C91" w:rsidRPr="00760004" w14:paraId="2D31ABFC" w14:textId="77777777" w:rsidTr="00822E9A">
        <w:trPr>
          <w:jc w:val="center"/>
        </w:trPr>
        <w:tc>
          <w:tcPr>
            <w:tcW w:w="2693" w:type="dxa"/>
          </w:tcPr>
          <w:p w14:paraId="1454E663" w14:textId="77777777" w:rsidR="003A7C91" w:rsidRPr="00760004" w:rsidRDefault="003A7C91" w:rsidP="00822E9A">
            <w:pPr>
              <w:pStyle w:val="TAL"/>
            </w:pPr>
            <w:r w:rsidRPr="00760004">
              <w:t>pTCSessionInfo</w:t>
            </w:r>
          </w:p>
        </w:tc>
        <w:tc>
          <w:tcPr>
            <w:tcW w:w="6521" w:type="dxa"/>
          </w:tcPr>
          <w:p w14:paraId="18173138" w14:textId="6C11FA88" w:rsidR="003A7C91" w:rsidRPr="00760004" w:rsidRDefault="003A7C91" w:rsidP="00822E9A">
            <w:pPr>
              <w:pStyle w:val="TAL"/>
            </w:pPr>
            <w:r w:rsidRPr="00760004">
              <w:t>Shall provide PTC session information such as PTC Session URI and PTC Session type (</w:t>
            </w:r>
            <w:r w:rsidR="00121B08">
              <w:t>e.g.</w:t>
            </w:r>
            <w:r w:rsidRPr="00760004">
              <w:t xml:space="preserve"> on-demand, pre-established, ad-hoc, pre-arranged, group session).</w:t>
            </w:r>
          </w:p>
        </w:tc>
        <w:tc>
          <w:tcPr>
            <w:tcW w:w="708" w:type="dxa"/>
          </w:tcPr>
          <w:p w14:paraId="4CC7EF3C" w14:textId="77777777" w:rsidR="003A7C91" w:rsidRPr="00760004" w:rsidRDefault="003A7C91" w:rsidP="00822E9A">
            <w:pPr>
              <w:pStyle w:val="TAL"/>
            </w:pPr>
            <w:r w:rsidRPr="00760004">
              <w:t>M</w:t>
            </w:r>
          </w:p>
        </w:tc>
      </w:tr>
      <w:tr w:rsidR="003A7C91" w:rsidRPr="00760004" w14:paraId="66B75769" w14:textId="77777777" w:rsidTr="00822E9A">
        <w:trPr>
          <w:jc w:val="center"/>
        </w:trPr>
        <w:tc>
          <w:tcPr>
            <w:tcW w:w="2693" w:type="dxa"/>
          </w:tcPr>
          <w:p w14:paraId="659FBE8F" w14:textId="77777777" w:rsidR="003A7C91" w:rsidRPr="00760004" w:rsidRDefault="003A7C91" w:rsidP="00822E9A">
            <w:pPr>
              <w:pStyle w:val="TAL"/>
            </w:pPr>
            <w:r w:rsidRPr="00760004">
              <w:t>pTCOriginatingID</w:t>
            </w:r>
          </w:p>
        </w:tc>
        <w:tc>
          <w:tcPr>
            <w:tcW w:w="6521" w:type="dxa"/>
          </w:tcPr>
          <w:p w14:paraId="3C5E4FE3" w14:textId="77777777" w:rsidR="003A7C91" w:rsidRPr="00760004" w:rsidRDefault="003A7C91" w:rsidP="00822E9A">
            <w:pPr>
              <w:pStyle w:val="TAL"/>
            </w:pPr>
            <w:r w:rsidRPr="00760004">
              <w:t>Shall identify the originating party.</w:t>
            </w:r>
          </w:p>
        </w:tc>
        <w:tc>
          <w:tcPr>
            <w:tcW w:w="708" w:type="dxa"/>
          </w:tcPr>
          <w:p w14:paraId="092B8C70" w14:textId="77777777" w:rsidR="003A7C91" w:rsidRPr="00760004" w:rsidRDefault="003A7C91" w:rsidP="00822E9A">
            <w:pPr>
              <w:pStyle w:val="TAL"/>
            </w:pPr>
            <w:r w:rsidRPr="00760004">
              <w:t>M</w:t>
            </w:r>
          </w:p>
        </w:tc>
      </w:tr>
      <w:tr w:rsidR="003A7C91" w:rsidRPr="00760004" w14:paraId="0873C54D" w14:textId="77777777" w:rsidTr="00822E9A">
        <w:trPr>
          <w:jc w:val="center"/>
        </w:trPr>
        <w:tc>
          <w:tcPr>
            <w:tcW w:w="2693" w:type="dxa"/>
          </w:tcPr>
          <w:p w14:paraId="22A1563A" w14:textId="77777777" w:rsidR="003A7C91" w:rsidRPr="00760004" w:rsidRDefault="003A7C91" w:rsidP="00822E9A">
            <w:pPr>
              <w:pStyle w:val="TAL"/>
            </w:pPr>
            <w:r w:rsidRPr="00760004">
              <w:t>pTCParticipants</w:t>
            </w:r>
          </w:p>
        </w:tc>
        <w:tc>
          <w:tcPr>
            <w:tcW w:w="6521" w:type="dxa"/>
          </w:tcPr>
          <w:p w14:paraId="2275A4F2" w14:textId="77777777" w:rsidR="003A7C91" w:rsidRPr="00760004" w:rsidRDefault="003A7C91" w:rsidP="00822E9A">
            <w:pPr>
              <w:pStyle w:val="TAL"/>
            </w:pPr>
            <w:r w:rsidRPr="00760004">
              <w:t>Shall identify the individual PTC participants of the communication session, when known.</w:t>
            </w:r>
          </w:p>
        </w:tc>
        <w:tc>
          <w:tcPr>
            <w:tcW w:w="708" w:type="dxa"/>
          </w:tcPr>
          <w:p w14:paraId="1645A265" w14:textId="77777777" w:rsidR="003A7C91" w:rsidRPr="00760004" w:rsidRDefault="003A7C91" w:rsidP="00822E9A">
            <w:pPr>
              <w:pStyle w:val="TAL"/>
            </w:pPr>
            <w:r w:rsidRPr="00760004">
              <w:t>C</w:t>
            </w:r>
          </w:p>
        </w:tc>
      </w:tr>
      <w:tr w:rsidR="003A7C91" w:rsidRPr="00760004" w14:paraId="292B72C1" w14:textId="77777777" w:rsidTr="00822E9A">
        <w:trPr>
          <w:jc w:val="center"/>
        </w:trPr>
        <w:tc>
          <w:tcPr>
            <w:tcW w:w="2693" w:type="dxa"/>
          </w:tcPr>
          <w:p w14:paraId="5C64CED2" w14:textId="77777777" w:rsidR="003A7C91" w:rsidRPr="00760004" w:rsidRDefault="003A7C91" w:rsidP="00822E9A">
            <w:pPr>
              <w:pStyle w:val="TAL"/>
            </w:pPr>
            <w:r w:rsidRPr="00760004">
              <w:t>pTCParticipantPresenceStatus</w:t>
            </w:r>
          </w:p>
        </w:tc>
        <w:tc>
          <w:tcPr>
            <w:tcW w:w="6521" w:type="dxa"/>
          </w:tcPr>
          <w:p w14:paraId="225F42CE" w14:textId="51A5A980" w:rsidR="003A7C91" w:rsidRPr="00760004" w:rsidRDefault="003A7C91" w:rsidP="00822E9A">
            <w:pPr>
              <w:pStyle w:val="TAL"/>
            </w:pPr>
            <w:r w:rsidRPr="00760004">
              <w:t>Shall provide the Participant Presence Status, which is a list of:</w:t>
            </w:r>
          </w:p>
          <w:p w14:paraId="5B647BE0" w14:textId="61827E7E" w:rsidR="00EF03F4" w:rsidRPr="00760004" w:rsidRDefault="00EF03F4" w:rsidP="00EF03F4">
            <w:pPr>
              <w:pStyle w:val="B1"/>
              <w:spacing w:after="0"/>
              <w:rPr>
                <w:rFonts w:ascii="Arial" w:hAnsi="Arial" w:cs="Arial"/>
                <w:sz w:val="18"/>
                <w:szCs w:val="18"/>
              </w:rPr>
            </w:pPr>
            <w:r w:rsidRPr="00760004">
              <w:t>-</w:t>
            </w:r>
            <w:r w:rsidRPr="00760004">
              <w:rPr>
                <w:rFonts w:ascii="Arial" w:hAnsi="Arial" w:cs="Arial"/>
                <w:sz w:val="18"/>
                <w:szCs w:val="18"/>
              </w:rPr>
              <w:tab/>
            </w:r>
            <w:r w:rsidRPr="00760004">
              <w:rPr>
                <w:rFonts w:ascii="Arial" w:hAnsi="Arial" w:cs="Arial"/>
                <w:i/>
                <w:color w:val="000000"/>
                <w:sz w:val="18"/>
                <w:szCs w:val="18"/>
              </w:rPr>
              <w:t>PresenceID</w:t>
            </w:r>
            <w:r w:rsidRPr="00760004">
              <w:rPr>
                <w:rFonts w:ascii="Arial" w:hAnsi="Arial" w:cs="Arial"/>
                <w:color w:val="000000"/>
                <w:sz w:val="18"/>
                <w:szCs w:val="18"/>
              </w:rPr>
              <w:t>: Identity of PTC client(s) or PTC group, when known.</w:t>
            </w:r>
          </w:p>
          <w:p w14:paraId="6A206845" w14:textId="79DD5C74" w:rsidR="00EF03F4" w:rsidRPr="00760004" w:rsidRDefault="00EF03F4" w:rsidP="00EF03F4">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i/>
                <w:color w:val="000000"/>
                <w:sz w:val="18"/>
                <w:szCs w:val="18"/>
              </w:rPr>
              <w:t>PresenceType</w:t>
            </w:r>
            <w:r w:rsidRPr="00760004">
              <w:rPr>
                <w:rFonts w:ascii="Arial" w:hAnsi="Arial" w:cs="Arial"/>
                <w:color w:val="000000"/>
                <w:sz w:val="18"/>
                <w:szCs w:val="18"/>
              </w:rPr>
              <w:t>: Identifies type of ID [PTC client(s) or PTC group].</w:t>
            </w:r>
          </w:p>
          <w:p w14:paraId="0EB5546F" w14:textId="38B6E239" w:rsidR="003A7C91" w:rsidRPr="00760004" w:rsidRDefault="00EF03F4" w:rsidP="00EF03F4">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i/>
                <w:color w:val="000000"/>
                <w:sz w:val="18"/>
                <w:szCs w:val="18"/>
              </w:rPr>
              <w:t>PresenceStatus</w:t>
            </w:r>
            <w:r w:rsidRPr="00760004">
              <w:rPr>
                <w:rFonts w:ascii="Arial" w:hAnsi="Arial" w:cs="Arial"/>
                <w:color w:val="000000"/>
                <w:sz w:val="18"/>
                <w:szCs w:val="18"/>
              </w:rPr>
              <w:t>: Presence state of each ID. True indicates PTC client is available, while false indicates PTC client is unavailable.</w:t>
            </w:r>
          </w:p>
          <w:p w14:paraId="5D74D801" w14:textId="77777777" w:rsidR="003A7C91" w:rsidRPr="00760004" w:rsidRDefault="003A7C91" w:rsidP="00822E9A">
            <w:pPr>
              <w:pStyle w:val="TAL"/>
            </w:pPr>
            <w:r w:rsidRPr="00760004">
              <w:t>Report when the Presence functionality is supported by the PTC server and the PTC server assumes the role of the watcher on behalf of the PTC target.</w:t>
            </w:r>
          </w:p>
        </w:tc>
        <w:tc>
          <w:tcPr>
            <w:tcW w:w="708" w:type="dxa"/>
          </w:tcPr>
          <w:p w14:paraId="668F7940" w14:textId="77777777" w:rsidR="003A7C91" w:rsidRPr="00760004" w:rsidRDefault="003A7C91" w:rsidP="00822E9A">
            <w:pPr>
              <w:pStyle w:val="TAL"/>
            </w:pPr>
            <w:r w:rsidRPr="00760004">
              <w:t>C</w:t>
            </w:r>
          </w:p>
        </w:tc>
      </w:tr>
      <w:tr w:rsidR="003A7C91" w:rsidRPr="00760004" w14:paraId="09642CD8" w14:textId="77777777" w:rsidTr="00822E9A">
        <w:trPr>
          <w:jc w:val="center"/>
        </w:trPr>
        <w:tc>
          <w:tcPr>
            <w:tcW w:w="2693" w:type="dxa"/>
          </w:tcPr>
          <w:p w14:paraId="02DE1C2D" w14:textId="77777777" w:rsidR="003A7C91" w:rsidRPr="00760004" w:rsidRDefault="003A7C91" w:rsidP="00822E9A">
            <w:pPr>
              <w:pStyle w:val="TAL"/>
            </w:pPr>
            <w:r w:rsidRPr="00760004">
              <w:t>location</w:t>
            </w:r>
          </w:p>
        </w:tc>
        <w:tc>
          <w:tcPr>
            <w:tcW w:w="6521" w:type="dxa"/>
          </w:tcPr>
          <w:p w14:paraId="1DEB9775" w14:textId="77777777" w:rsidR="003A7C91" w:rsidRPr="00760004" w:rsidRDefault="003A7C91" w:rsidP="00822E9A">
            <w:pPr>
              <w:pStyle w:val="TAL"/>
            </w:pPr>
            <w:r w:rsidRPr="00760004">
              <w:t>Shall include the PTC target’s location when reporting of the PTC target’s location information is authorized and available.</w:t>
            </w:r>
          </w:p>
        </w:tc>
        <w:tc>
          <w:tcPr>
            <w:tcW w:w="708" w:type="dxa"/>
          </w:tcPr>
          <w:p w14:paraId="721E2451" w14:textId="77777777" w:rsidR="003A7C91" w:rsidRPr="00760004" w:rsidRDefault="003A7C91" w:rsidP="00822E9A">
            <w:pPr>
              <w:pStyle w:val="TAL"/>
            </w:pPr>
            <w:r w:rsidRPr="00760004">
              <w:t>C</w:t>
            </w:r>
          </w:p>
        </w:tc>
      </w:tr>
      <w:tr w:rsidR="003A7C91" w:rsidRPr="00760004" w14:paraId="42FAAB35" w14:textId="77777777" w:rsidTr="00822E9A">
        <w:trPr>
          <w:jc w:val="center"/>
        </w:trPr>
        <w:tc>
          <w:tcPr>
            <w:tcW w:w="2693" w:type="dxa"/>
          </w:tcPr>
          <w:p w14:paraId="6318FFDB" w14:textId="77777777" w:rsidR="003A7C91" w:rsidRPr="00760004" w:rsidRDefault="003A7C91" w:rsidP="00822E9A">
            <w:pPr>
              <w:pStyle w:val="TAL"/>
            </w:pPr>
            <w:r w:rsidRPr="00760004">
              <w:t>pTCHost</w:t>
            </w:r>
          </w:p>
        </w:tc>
        <w:tc>
          <w:tcPr>
            <w:tcW w:w="6521" w:type="dxa"/>
          </w:tcPr>
          <w:p w14:paraId="511C66E6" w14:textId="77777777" w:rsidR="003A7C91" w:rsidRPr="00760004" w:rsidRDefault="003A7C91" w:rsidP="00822E9A">
            <w:pPr>
              <w:pStyle w:val="TAL"/>
            </w:pPr>
            <w:r w:rsidRPr="00760004">
              <w:t>Shall identify the PTC participant who has the authority to initiate and administrate a PTC Session, if known.</w:t>
            </w:r>
          </w:p>
        </w:tc>
        <w:tc>
          <w:tcPr>
            <w:tcW w:w="708" w:type="dxa"/>
          </w:tcPr>
          <w:p w14:paraId="49A46670" w14:textId="77777777" w:rsidR="003A7C91" w:rsidRPr="00760004" w:rsidRDefault="003A7C91" w:rsidP="00822E9A">
            <w:pPr>
              <w:pStyle w:val="TAL"/>
            </w:pPr>
            <w:r w:rsidRPr="00760004">
              <w:t>C</w:t>
            </w:r>
          </w:p>
        </w:tc>
      </w:tr>
      <w:tr w:rsidR="003A7C91" w:rsidRPr="00760004" w14:paraId="51C902B7" w14:textId="77777777" w:rsidTr="00822E9A">
        <w:trPr>
          <w:jc w:val="center"/>
        </w:trPr>
        <w:tc>
          <w:tcPr>
            <w:tcW w:w="2693" w:type="dxa"/>
          </w:tcPr>
          <w:p w14:paraId="2586E5E6" w14:textId="77777777" w:rsidR="003A7C91" w:rsidRPr="00760004" w:rsidRDefault="003A7C91" w:rsidP="00822E9A">
            <w:pPr>
              <w:pStyle w:val="TAL"/>
            </w:pPr>
            <w:r w:rsidRPr="00760004">
              <w:t>pTCBearerCapability</w:t>
            </w:r>
          </w:p>
        </w:tc>
        <w:tc>
          <w:tcPr>
            <w:tcW w:w="6521" w:type="dxa"/>
          </w:tcPr>
          <w:p w14:paraId="432E73A2" w14:textId="77777777" w:rsidR="003A7C91" w:rsidRPr="00760004" w:rsidRDefault="003A7C91" w:rsidP="00822E9A">
            <w:pPr>
              <w:pStyle w:val="TAL"/>
            </w:pPr>
            <w:r w:rsidRPr="00760004">
              <w:t>Shall provide the media characteristics information elements of the PTC session, encoded in SDP format as per RFC 4566 [43] clause 5 when known.</w:t>
            </w:r>
          </w:p>
        </w:tc>
        <w:tc>
          <w:tcPr>
            <w:tcW w:w="708" w:type="dxa"/>
          </w:tcPr>
          <w:p w14:paraId="6816E7D7" w14:textId="77777777" w:rsidR="003A7C91" w:rsidRPr="00760004" w:rsidRDefault="003A7C91" w:rsidP="00822E9A">
            <w:pPr>
              <w:pStyle w:val="TAL"/>
            </w:pPr>
            <w:r w:rsidRPr="00760004">
              <w:t>C</w:t>
            </w:r>
          </w:p>
        </w:tc>
      </w:tr>
    </w:tbl>
    <w:p w14:paraId="2779F7A1" w14:textId="77777777" w:rsidR="003A7C91" w:rsidRPr="00760004" w:rsidRDefault="003A7C91" w:rsidP="003A7C91"/>
    <w:p w14:paraId="0D1DAA77" w14:textId="77777777" w:rsidR="003A7C91" w:rsidRPr="00760004" w:rsidRDefault="003A7C91" w:rsidP="00722734">
      <w:pPr>
        <w:pStyle w:val="Heading4"/>
      </w:pPr>
      <w:bookmarkStart w:id="494" w:name="_Toc176147102"/>
      <w:r w:rsidRPr="00760004">
        <w:t>7.5.2.5</w:t>
      </w:r>
      <w:r w:rsidRPr="00760004">
        <w:tab/>
        <w:t>PTC session end</w:t>
      </w:r>
      <w:bookmarkEnd w:id="494"/>
    </w:p>
    <w:p w14:paraId="46215BF1" w14:textId="50BA2D0D" w:rsidR="003A7C91" w:rsidRPr="00760004" w:rsidRDefault="003A7C91" w:rsidP="003A7C91">
      <w:r w:rsidRPr="00760004">
        <w:t>The IRI-POI present in the PTC server shall generate an xIRI containing a PTCSessionEnd record when the IRI-POI present in the PTC server detects that the PTC session is released for any reason (i.e. normal or abnormal release) and voice communications ends. Accordingly, the IRI-POI in the PTC server generates the xIRI when the following events are detected:</w:t>
      </w:r>
    </w:p>
    <w:p w14:paraId="08D0F5AF" w14:textId="77777777" w:rsidR="003A7C91" w:rsidRPr="00760004" w:rsidRDefault="003A7C91" w:rsidP="003A7C91">
      <w:pPr>
        <w:pStyle w:val="B1"/>
      </w:pPr>
      <w:r w:rsidRPr="00760004">
        <w:t>-</w:t>
      </w:r>
      <w:r w:rsidRPr="00760004">
        <w:tab/>
        <w:t>when the PTC server receives a SIP BYE from the PTC target to end the session.</w:t>
      </w:r>
    </w:p>
    <w:p w14:paraId="536DF8D7" w14:textId="77777777" w:rsidR="003A7C91" w:rsidRPr="00760004" w:rsidRDefault="003A7C91" w:rsidP="003A7C91">
      <w:pPr>
        <w:pStyle w:val="B1"/>
      </w:pPr>
      <w:r w:rsidRPr="00760004">
        <w:t>-</w:t>
      </w:r>
      <w:r w:rsidRPr="00760004">
        <w:tab/>
        <w:t>when the PTC server receives a SIP 200 OK from the PTC target in response to a SIP BYE.</w:t>
      </w:r>
    </w:p>
    <w:p w14:paraId="3CF027C6" w14:textId="77777777" w:rsidR="003A7C91" w:rsidRPr="00760004" w:rsidRDefault="003A7C91" w:rsidP="003A7C91">
      <w:pPr>
        <w:pStyle w:val="B1"/>
      </w:pPr>
      <w:r w:rsidRPr="00760004">
        <w:t>-</w:t>
      </w:r>
      <w:r w:rsidRPr="00760004">
        <w:tab/>
        <w:t>when the PTC server sends a SIP BYE to the participating PTC server to end the PTC session of a PTC target with a pre-established PTC session (PTC server also sends a TBCP Disconnect to the PTC target with a pre-established PTC session).</w:t>
      </w:r>
    </w:p>
    <w:p w14:paraId="64329E56" w14:textId="77777777" w:rsidR="003A7C91" w:rsidRPr="00760004" w:rsidRDefault="003A7C91" w:rsidP="003A7C91">
      <w:pPr>
        <w:pStyle w:val="B1"/>
      </w:pPr>
      <w:r w:rsidRPr="00760004">
        <w:lastRenderedPageBreak/>
        <w:t>-</w:t>
      </w:r>
      <w:r w:rsidRPr="00760004">
        <w:tab/>
        <w:t>when the PTC server receives a SIP BYE from the participant PTC server to end the PTC session of a PTC target with a pre-established PTC session (PTC server sends a TBCP Disconnect to the PTC target with a pre-established PTC session).</w:t>
      </w:r>
    </w:p>
    <w:p w14:paraId="04F1270E" w14:textId="77777777" w:rsidR="003A7C91" w:rsidRPr="00760004" w:rsidRDefault="003A7C91" w:rsidP="003A7C91">
      <w:pPr>
        <w:pStyle w:val="B1"/>
      </w:pPr>
      <w:r w:rsidRPr="00760004">
        <w:t>-</w:t>
      </w:r>
      <w:r w:rsidRPr="00760004">
        <w:tab/>
        <w:t>when the PTC server hosting a PTC chat group session, where PTC chat group is the PTC target, sends a SIP 200 OK in response to a SIP BYE received from the participating PTC server of the last participant in the PTC chat group session.</w:t>
      </w:r>
    </w:p>
    <w:p w14:paraId="32740773" w14:textId="77777777" w:rsidR="003A7C91" w:rsidRPr="00760004" w:rsidRDefault="003A7C91" w:rsidP="003A7C91">
      <w:pPr>
        <w:pStyle w:val="B1"/>
      </w:pPr>
      <w:r w:rsidRPr="00760004">
        <w:t>-</w:t>
      </w:r>
      <w:r w:rsidRPr="00760004">
        <w:tab/>
        <w:t>when the PTC server sends a SIP 487 to the PTC target in response to a SIP CANCEL to end the session.</w:t>
      </w:r>
    </w:p>
    <w:p w14:paraId="284E8592" w14:textId="1F9DDA29" w:rsidR="003A7C91" w:rsidRPr="00760004" w:rsidRDefault="003A7C91" w:rsidP="003A7C91">
      <w:pPr>
        <w:pStyle w:val="TH"/>
      </w:pPr>
      <w:r w:rsidRPr="00760004">
        <w:t>Table 7.5.2</w:t>
      </w:r>
      <w:r w:rsidR="000F04A9">
        <w:t>-</w:t>
      </w:r>
      <w:r w:rsidRPr="00760004">
        <w:t>5: Payload for PTCSessionEnd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05154D90" w14:textId="77777777" w:rsidTr="00822E9A">
        <w:trPr>
          <w:jc w:val="center"/>
        </w:trPr>
        <w:tc>
          <w:tcPr>
            <w:tcW w:w="2693" w:type="dxa"/>
          </w:tcPr>
          <w:p w14:paraId="6766EDC1" w14:textId="77777777" w:rsidR="003A7C91" w:rsidRPr="00760004" w:rsidRDefault="003A7C91" w:rsidP="00822E9A">
            <w:pPr>
              <w:pStyle w:val="TAH"/>
            </w:pPr>
            <w:r w:rsidRPr="00760004">
              <w:t>Field name</w:t>
            </w:r>
          </w:p>
        </w:tc>
        <w:tc>
          <w:tcPr>
            <w:tcW w:w="6521" w:type="dxa"/>
          </w:tcPr>
          <w:p w14:paraId="72BBFC65" w14:textId="77777777" w:rsidR="003A7C91" w:rsidRPr="00760004" w:rsidRDefault="003A7C91" w:rsidP="00822E9A">
            <w:pPr>
              <w:pStyle w:val="TAH"/>
            </w:pPr>
            <w:r w:rsidRPr="00760004">
              <w:t>Description</w:t>
            </w:r>
          </w:p>
        </w:tc>
        <w:tc>
          <w:tcPr>
            <w:tcW w:w="708" w:type="dxa"/>
          </w:tcPr>
          <w:p w14:paraId="30CEB57D" w14:textId="77777777" w:rsidR="003A7C91" w:rsidRPr="00760004" w:rsidRDefault="003A7C91" w:rsidP="00822E9A">
            <w:pPr>
              <w:pStyle w:val="TAH"/>
            </w:pPr>
            <w:r w:rsidRPr="00760004">
              <w:t>M/C/O</w:t>
            </w:r>
          </w:p>
        </w:tc>
      </w:tr>
      <w:tr w:rsidR="003A7C91" w:rsidRPr="00760004" w14:paraId="4391E225" w14:textId="77777777" w:rsidTr="00822E9A">
        <w:trPr>
          <w:jc w:val="center"/>
        </w:trPr>
        <w:tc>
          <w:tcPr>
            <w:tcW w:w="2693" w:type="dxa"/>
          </w:tcPr>
          <w:p w14:paraId="1D4D35ED" w14:textId="77777777" w:rsidR="003A7C91" w:rsidRPr="00760004" w:rsidRDefault="003A7C91" w:rsidP="00822E9A">
            <w:pPr>
              <w:pStyle w:val="TAL"/>
            </w:pPr>
            <w:r w:rsidRPr="00760004">
              <w:t>pTCTargetInformation</w:t>
            </w:r>
          </w:p>
        </w:tc>
        <w:tc>
          <w:tcPr>
            <w:tcW w:w="6521" w:type="dxa"/>
          </w:tcPr>
          <w:p w14:paraId="361A89CF"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33259355" w14:textId="77777777" w:rsidR="003A7C91" w:rsidRPr="00760004" w:rsidRDefault="003A7C91" w:rsidP="00822E9A">
            <w:pPr>
              <w:pStyle w:val="TAL"/>
            </w:pPr>
            <w:r w:rsidRPr="00760004">
              <w:t>M</w:t>
            </w:r>
          </w:p>
        </w:tc>
      </w:tr>
      <w:tr w:rsidR="003A7C91" w:rsidRPr="00760004" w14:paraId="5363E220" w14:textId="77777777" w:rsidTr="00822E9A">
        <w:trPr>
          <w:jc w:val="center"/>
        </w:trPr>
        <w:tc>
          <w:tcPr>
            <w:tcW w:w="2693" w:type="dxa"/>
          </w:tcPr>
          <w:p w14:paraId="4E9D7D1B" w14:textId="77777777" w:rsidR="003A7C91" w:rsidRPr="00760004" w:rsidRDefault="003A7C91" w:rsidP="00822E9A">
            <w:pPr>
              <w:pStyle w:val="TAL"/>
            </w:pPr>
            <w:r w:rsidRPr="00760004">
              <w:t>pTCDirection</w:t>
            </w:r>
          </w:p>
        </w:tc>
        <w:tc>
          <w:tcPr>
            <w:tcW w:w="6521" w:type="dxa"/>
          </w:tcPr>
          <w:p w14:paraId="0AD56295" w14:textId="77777777" w:rsidR="003A7C91" w:rsidRPr="00760004" w:rsidRDefault="003A7C91" w:rsidP="00822E9A">
            <w:pPr>
              <w:pStyle w:val="TAL"/>
            </w:pPr>
            <w:r w:rsidRPr="00760004">
              <w:t>Indicates the direction of the session relative to the target: "toTarget" or "fromTarget."</w:t>
            </w:r>
          </w:p>
        </w:tc>
        <w:tc>
          <w:tcPr>
            <w:tcW w:w="708" w:type="dxa"/>
          </w:tcPr>
          <w:p w14:paraId="3733A594" w14:textId="77777777" w:rsidR="003A7C91" w:rsidRPr="00760004" w:rsidRDefault="003A7C91" w:rsidP="00822E9A">
            <w:pPr>
              <w:pStyle w:val="TAL"/>
            </w:pPr>
            <w:r w:rsidRPr="00760004">
              <w:t>M</w:t>
            </w:r>
          </w:p>
        </w:tc>
      </w:tr>
      <w:tr w:rsidR="003A7C91" w:rsidRPr="00760004" w14:paraId="125C3F8C" w14:textId="77777777" w:rsidTr="00822E9A">
        <w:trPr>
          <w:jc w:val="center"/>
        </w:trPr>
        <w:tc>
          <w:tcPr>
            <w:tcW w:w="2693" w:type="dxa"/>
          </w:tcPr>
          <w:p w14:paraId="39E6CAC7" w14:textId="77777777" w:rsidR="003A7C91" w:rsidRPr="00760004" w:rsidRDefault="003A7C91" w:rsidP="00822E9A">
            <w:pPr>
              <w:pStyle w:val="TAL"/>
            </w:pPr>
            <w:r w:rsidRPr="00760004">
              <w:t>pTCServerURI</w:t>
            </w:r>
          </w:p>
        </w:tc>
        <w:tc>
          <w:tcPr>
            <w:tcW w:w="6521" w:type="dxa"/>
          </w:tcPr>
          <w:p w14:paraId="65FE165F" w14:textId="77777777" w:rsidR="003A7C91" w:rsidRPr="00760004" w:rsidRDefault="003A7C91" w:rsidP="00822E9A">
            <w:pPr>
              <w:pStyle w:val="TAL"/>
            </w:pPr>
            <w:r w:rsidRPr="00760004">
              <w:t>Shall include the identity of the PTC server serving the PTC target.</w:t>
            </w:r>
          </w:p>
        </w:tc>
        <w:tc>
          <w:tcPr>
            <w:tcW w:w="708" w:type="dxa"/>
          </w:tcPr>
          <w:p w14:paraId="5FAD31CC" w14:textId="77777777" w:rsidR="003A7C91" w:rsidRPr="00760004" w:rsidRDefault="003A7C91" w:rsidP="00822E9A">
            <w:pPr>
              <w:pStyle w:val="TAL"/>
            </w:pPr>
            <w:r w:rsidRPr="00760004">
              <w:t>M</w:t>
            </w:r>
          </w:p>
        </w:tc>
      </w:tr>
      <w:tr w:rsidR="003A7C91" w:rsidRPr="00760004" w14:paraId="5FB57A80" w14:textId="77777777" w:rsidTr="00822E9A">
        <w:trPr>
          <w:jc w:val="center"/>
        </w:trPr>
        <w:tc>
          <w:tcPr>
            <w:tcW w:w="2693" w:type="dxa"/>
          </w:tcPr>
          <w:p w14:paraId="77FE8891" w14:textId="77777777" w:rsidR="003A7C91" w:rsidRPr="00760004" w:rsidRDefault="003A7C91" w:rsidP="00822E9A">
            <w:pPr>
              <w:pStyle w:val="TAL"/>
            </w:pPr>
            <w:r w:rsidRPr="00760004">
              <w:t>pTCSessionInfo</w:t>
            </w:r>
          </w:p>
        </w:tc>
        <w:tc>
          <w:tcPr>
            <w:tcW w:w="6521" w:type="dxa"/>
          </w:tcPr>
          <w:p w14:paraId="7ACA110B" w14:textId="109BD686" w:rsidR="003A7C91" w:rsidRPr="00760004" w:rsidRDefault="003A7C91" w:rsidP="00822E9A">
            <w:pPr>
              <w:pStyle w:val="TAL"/>
            </w:pPr>
            <w:r w:rsidRPr="00760004">
              <w:t>Shall provide PTC session information such as PTC Session URI and PTC Session type (</w:t>
            </w:r>
            <w:r w:rsidR="00121B08">
              <w:t>e.g.</w:t>
            </w:r>
            <w:r w:rsidRPr="00760004">
              <w:t xml:space="preserve"> on-demand, pre-established, ad-hoc, pre-arranged, group session).</w:t>
            </w:r>
          </w:p>
        </w:tc>
        <w:tc>
          <w:tcPr>
            <w:tcW w:w="708" w:type="dxa"/>
          </w:tcPr>
          <w:p w14:paraId="34FCC244" w14:textId="77777777" w:rsidR="003A7C91" w:rsidRPr="00760004" w:rsidRDefault="003A7C91" w:rsidP="00822E9A">
            <w:pPr>
              <w:pStyle w:val="TAL"/>
            </w:pPr>
            <w:r w:rsidRPr="00760004">
              <w:t>M</w:t>
            </w:r>
          </w:p>
        </w:tc>
      </w:tr>
      <w:tr w:rsidR="003A7C91" w:rsidRPr="00760004" w14:paraId="3288B5BC" w14:textId="77777777" w:rsidTr="00822E9A">
        <w:trPr>
          <w:jc w:val="center"/>
        </w:trPr>
        <w:tc>
          <w:tcPr>
            <w:tcW w:w="2693" w:type="dxa"/>
          </w:tcPr>
          <w:p w14:paraId="50296B7F" w14:textId="77777777" w:rsidR="003A7C91" w:rsidRPr="00760004" w:rsidRDefault="003A7C91" w:rsidP="00822E9A">
            <w:pPr>
              <w:pStyle w:val="TAL"/>
            </w:pPr>
            <w:r w:rsidRPr="00760004">
              <w:t>pTCParticipants</w:t>
            </w:r>
          </w:p>
        </w:tc>
        <w:tc>
          <w:tcPr>
            <w:tcW w:w="6521" w:type="dxa"/>
          </w:tcPr>
          <w:p w14:paraId="600DCFA9" w14:textId="77777777" w:rsidR="003A7C91" w:rsidRPr="00760004" w:rsidRDefault="003A7C91" w:rsidP="00822E9A">
            <w:pPr>
              <w:pStyle w:val="TAL"/>
            </w:pPr>
            <w:r w:rsidRPr="00760004">
              <w:t>Shall identify the individual PTC participants of the communication session, when known.</w:t>
            </w:r>
          </w:p>
        </w:tc>
        <w:tc>
          <w:tcPr>
            <w:tcW w:w="708" w:type="dxa"/>
          </w:tcPr>
          <w:p w14:paraId="0CE46F26" w14:textId="77777777" w:rsidR="003A7C91" w:rsidRPr="00760004" w:rsidRDefault="003A7C91" w:rsidP="00822E9A">
            <w:pPr>
              <w:pStyle w:val="TAL"/>
            </w:pPr>
            <w:r w:rsidRPr="00760004">
              <w:t>C</w:t>
            </w:r>
          </w:p>
        </w:tc>
      </w:tr>
      <w:tr w:rsidR="003A7C91" w:rsidRPr="00760004" w14:paraId="6FBB1EEE" w14:textId="77777777" w:rsidTr="00822E9A">
        <w:trPr>
          <w:jc w:val="center"/>
        </w:trPr>
        <w:tc>
          <w:tcPr>
            <w:tcW w:w="2693" w:type="dxa"/>
          </w:tcPr>
          <w:p w14:paraId="41B0B83A" w14:textId="77777777" w:rsidR="003A7C91" w:rsidRPr="00760004" w:rsidRDefault="003A7C91" w:rsidP="00822E9A">
            <w:pPr>
              <w:pStyle w:val="TAL"/>
            </w:pPr>
            <w:r w:rsidRPr="00760004">
              <w:t>location</w:t>
            </w:r>
          </w:p>
        </w:tc>
        <w:tc>
          <w:tcPr>
            <w:tcW w:w="6521" w:type="dxa"/>
          </w:tcPr>
          <w:p w14:paraId="33985520" w14:textId="77777777" w:rsidR="003A7C91" w:rsidRPr="00760004" w:rsidRDefault="003A7C91" w:rsidP="00822E9A">
            <w:pPr>
              <w:pStyle w:val="TAL"/>
            </w:pPr>
            <w:r w:rsidRPr="00760004">
              <w:t>Shall include the PTC target’s location when reporting of the PTC target’s location information is authorized and available.</w:t>
            </w:r>
          </w:p>
        </w:tc>
        <w:tc>
          <w:tcPr>
            <w:tcW w:w="708" w:type="dxa"/>
          </w:tcPr>
          <w:p w14:paraId="76066E1C" w14:textId="77777777" w:rsidR="003A7C91" w:rsidRPr="00760004" w:rsidRDefault="003A7C91" w:rsidP="00822E9A">
            <w:pPr>
              <w:pStyle w:val="TAL"/>
            </w:pPr>
            <w:r w:rsidRPr="00760004">
              <w:t>C</w:t>
            </w:r>
          </w:p>
        </w:tc>
      </w:tr>
      <w:tr w:rsidR="003A7C91" w:rsidRPr="00760004" w14:paraId="27D14ACA" w14:textId="77777777" w:rsidTr="00822E9A">
        <w:trPr>
          <w:jc w:val="center"/>
        </w:trPr>
        <w:tc>
          <w:tcPr>
            <w:tcW w:w="2693" w:type="dxa"/>
          </w:tcPr>
          <w:p w14:paraId="789E8CEA" w14:textId="77777777" w:rsidR="003A7C91" w:rsidRPr="00760004" w:rsidRDefault="003A7C91" w:rsidP="00822E9A">
            <w:pPr>
              <w:pStyle w:val="TAL"/>
            </w:pPr>
            <w:r w:rsidRPr="00760004">
              <w:t>pTCSessionEndCause</w:t>
            </w:r>
          </w:p>
        </w:tc>
        <w:tc>
          <w:tcPr>
            <w:tcW w:w="6521" w:type="dxa"/>
          </w:tcPr>
          <w:p w14:paraId="7590E1F8" w14:textId="7E96ABC5" w:rsidR="003A7C91" w:rsidRPr="00760004" w:rsidRDefault="003A7C91" w:rsidP="00822E9A">
            <w:pPr>
              <w:pStyle w:val="TAL"/>
            </w:pPr>
            <w:r w:rsidRPr="00760004">
              <w:t>Shall identify the reason for the PTC session end based on the following events per OMA-TS-PoC_System_Description-V2_1-20110802-A [</w:t>
            </w:r>
            <w:r w:rsidR="00DB03FD">
              <w:t>56</w:t>
            </w:r>
            <w:r w:rsidRPr="00760004">
              <w:t>] clause 4.5.7:</w:t>
            </w:r>
          </w:p>
          <w:p w14:paraId="2F403208" w14:textId="440CE2F8" w:rsidR="00EF03F4" w:rsidRPr="00760004" w:rsidRDefault="00EF03F4" w:rsidP="00EF03F4">
            <w:pPr>
              <w:pStyle w:val="B1"/>
              <w:spacing w:after="0"/>
              <w:rPr>
                <w:rFonts w:ascii="Arial" w:hAnsi="Arial" w:cs="Arial"/>
                <w:sz w:val="18"/>
                <w:szCs w:val="18"/>
              </w:rPr>
            </w:pPr>
            <w:r w:rsidRPr="00760004">
              <w:t>-</w:t>
            </w:r>
            <w:r w:rsidRPr="00760004">
              <w:rPr>
                <w:rFonts w:ascii="Arial" w:hAnsi="Arial" w:cs="Arial"/>
                <w:sz w:val="18"/>
                <w:szCs w:val="18"/>
              </w:rPr>
              <w:tab/>
              <w:t>PTC session initiator leaves session</w:t>
            </w:r>
          </w:p>
          <w:p w14:paraId="32FE7DC0" w14:textId="372B8E79" w:rsidR="00EF03F4" w:rsidRPr="00760004" w:rsidRDefault="00EF03F4" w:rsidP="00EF03F4">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t>Defined participant leaves session</w:t>
            </w:r>
          </w:p>
          <w:p w14:paraId="3E40323F" w14:textId="09D5A9CC" w:rsidR="00EF03F4" w:rsidRPr="00760004" w:rsidRDefault="00EF03F4" w:rsidP="00EF03F4">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t>Number of participants less than certain value</w:t>
            </w:r>
          </w:p>
          <w:p w14:paraId="4B660EAF" w14:textId="11533334" w:rsidR="00EF03F4" w:rsidRPr="00760004" w:rsidRDefault="00EF03F4" w:rsidP="00EF03F4">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t>PTC Session timer expired</w:t>
            </w:r>
          </w:p>
          <w:p w14:paraId="6C867819" w14:textId="17DFD687" w:rsidR="00EF03F4" w:rsidRPr="00760004" w:rsidRDefault="00EF03F4" w:rsidP="00EF03F4">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t>PTC Speech inactive for specified time</w:t>
            </w:r>
          </w:p>
          <w:p w14:paraId="5DA295A0" w14:textId="7E77BA1F" w:rsidR="003A7C91" w:rsidRPr="00760004" w:rsidRDefault="00EF03F4" w:rsidP="00EF03F4">
            <w:pPr>
              <w:pStyle w:val="B1"/>
              <w:spacing w:after="0"/>
            </w:pPr>
            <w:r w:rsidRPr="00760004">
              <w:rPr>
                <w:rFonts w:ascii="Arial" w:hAnsi="Arial" w:cs="Arial"/>
                <w:sz w:val="18"/>
                <w:szCs w:val="18"/>
              </w:rPr>
              <w:t>-</w:t>
            </w:r>
            <w:r w:rsidRPr="00760004">
              <w:rPr>
                <w:rFonts w:ascii="Arial" w:hAnsi="Arial" w:cs="Arial"/>
                <w:sz w:val="18"/>
                <w:szCs w:val="18"/>
              </w:rPr>
              <w:tab/>
              <w:t>All Media types inactive for specified time</w:t>
            </w:r>
          </w:p>
        </w:tc>
        <w:tc>
          <w:tcPr>
            <w:tcW w:w="708" w:type="dxa"/>
          </w:tcPr>
          <w:p w14:paraId="4152FD6E" w14:textId="77777777" w:rsidR="003A7C91" w:rsidRPr="00760004" w:rsidRDefault="003A7C91" w:rsidP="00822E9A">
            <w:pPr>
              <w:pStyle w:val="TAL"/>
            </w:pPr>
            <w:r w:rsidRPr="00760004">
              <w:t>M</w:t>
            </w:r>
          </w:p>
        </w:tc>
      </w:tr>
    </w:tbl>
    <w:p w14:paraId="232EFB74" w14:textId="77777777" w:rsidR="003A7C91" w:rsidRPr="00760004" w:rsidRDefault="003A7C91" w:rsidP="003A7C91"/>
    <w:p w14:paraId="5C716356" w14:textId="77777777" w:rsidR="003A7C91" w:rsidRPr="00760004" w:rsidRDefault="003A7C91" w:rsidP="00722734">
      <w:pPr>
        <w:pStyle w:val="Heading4"/>
      </w:pPr>
      <w:bookmarkStart w:id="495" w:name="_Toc176147103"/>
      <w:r w:rsidRPr="00760004">
        <w:t>7.5.2.6</w:t>
      </w:r>
      <w:r w:rsidRPr="00760004">
        <w:tab/>
        <w:t>PTC start of interception</w:t>
      </w:r>
      <w:bookmarkEnd w:id="495"/>
    </w:p>
    <w:p w14:paraId="04FCBE0D" w14:textId="77777777" w:rsidR="003A7C91" w:rsidRPr="00760004" w:rsidRDefault="003A7C91" w:rsidP="003A7C91">
      <w:r w:rsidRPr="00760004">
        <w:t>The IRI-POI present in the PTC server shall generate an xIRI containing a PTCStartOfInterception record when a PTC target or a PTC chat group as a target has an active PTC session in progress. If multiple PTC Sessions are active at the start of interception, a PTCStartOfInterception record is generated for each active session. Accordingly, the IRI-POI in the PTC server generates the xIRI when the following event is detected:</w:t>
      </w:r>
    </w:p>
    <w:p w14:paraId="6F13AA19" w14:textId="77777777" w:rsidR="003A7C91" w:rsidRPr="00760004" w:rsidRDefault="003A7C91" w:rsidP="003A7C91">
      <w:pPr>
        <w:pStyle w:val="B1"/>
      </w:pPr>
      <w:r w:rsidRPr="00760004">
        <w:t>-</w:t>
      </w:r>
      <w:r w:rsidRPr="00760004">
        <w:tab/>
        <w:t>when the PTC server detects that LI is enabled on a PTC participant or a PTC chat group with an active PTC session.</w:t>
      </w:r>
    </w:p>
    <w:p w14:paraId="607175D2" w14:textId="71970616" w:rsidR="003A7C91" w:rsidRPr="00760004" w:rsidRDefault="003A7C91" w:rsidP="003A7C91">
      <w:pPr>
        <w:pStyle w:val="TH"/>
      </w:pPr>
      <w:r w:rsidRPr="00760004">
        <w:lastRenderedPageBreak/>
        <w:t>Table 7.5.2</w:t>
      </w:r>
      <w:r w:rsidR="00142715">
        <w:t>-</w:t>
      </w:r>
      <w:r w:rsidRPr="00760004">
        <w:t>6: Payload for PTCStartOfIntercept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3E20E2FD" w14:textId="77777777" w:rsidTr="00822E9A">
        <w:trPr>
          <w:jc w:val="center"/>
        </w:trPr>
        <w:tc>
          <w:tcPr>
            <w:tcW w:w="2693" w:type="dxa"/>
          </w:tcPr>
          <w:p w14:paraId="7BC1D320" w14:textId="77777777" w:rsidR="003A7C91" w:rsidRPr="00760004" w:rsidRDefault="003A7C91" w:rsidP="00822E9A">
            <w:pPr>
              <w:pStyle w:val="TAH"/>
            </w:pPr>
            <w:r w:rsidRPr="00760004">
              <w:t>Field name</w:t>
            </w:r>
          </w:p>
        </w:tc>
        <w:tc>
          <w:tcPr>
            <w:tcW w:w="6521" w:type="dxa"/>
          </w:tcPr>
          <w:p w14:paraId="55CD6AA9" w14:textId="77777777" w:rsidR="003A7C91" w:rsidRPr="00760004" w:rsidRDefault="003A7C91" w:rsidP="00822E9A">
            <w:pPr>
              <w:pStyle w:val="TAH"/>
            </w:pPr>
            <w:r w:rsidRPr="00760004">
              <w:t>Description</w:t>
            </w:r>
          </w:p>
        </w:tc>
        <w:tc>
          <w:tcPr>
            <w:tcW w:w="708" w:type="dxa"/>
          </w:tcPr>
          <w:p w14:paraId="4481AEEF" w14:textId="77777777" w:rsidR="003A7C91" w:rsidRPr="00760004" w:rsidRDefault="003A7C91" w:rsidP="00822E9A">
            <w:pPr>
              <w:pStyle w:val="TAH"/>
            </w:pPr>
            <w:r w:rsidRPr="00760004">
              <w:t>M/C/O</w:t>
            </w:r>
          </w:p>
        </w:tc>
      </w:tr>
      <w:tr w:rsidR="003A7C91" w:rsidRPr="00760004" w14:paraId="3B4A33ED" w14:textId="77777777" w:rsidTr="00822E9A">
        <w:trPr>
          <w:jc w:val="center"/>
        </w:trPr>
        <w:tc>
          <w:tcPr>
            <w:tcW w:w="2693" w:type="dxa"/>
          </w:tcPr>
          <w:p w14:paraId="0EB0C76D" w14:textId="77777777" w:rsidR="003A7C91" w:rsidRPr="00760004" w:rsidRDefault="003A7C91" w:rsidP="00822E9A">
            <w:pPr>
              <w:pStyle w:val="TAL"/>
            </w:pPr>
            <w:r w:rsidRPr="00760004">
              <w:t>pTCTargetInformation</w:t>
            </w:r>
          </w:p>
        </w:tc>
        <w:tc>
          <w:tcPr>
            <w:tcW w:w="6521" w:type="dxa"/>
          </w:tcPr>
          <w:p w14:paraId="2EDF46F6"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46B22535" w14:textId="77777777" w:rsidR="003A7C91" w:rsidRPr="00760004" w:rsidRDefault="003A7C91" w:rsidP="00822E9A">
            <w:pPr>
              <w:pStyle w:val="TAL"/>
            </w:pPr>
            <w:r w:rsidRPr="00760004">
              <w:t>M</w:t>
            </w:r>
          </w:p>
        </w:tc>
      </w:tr>
      <w:tr w:rsidR="003A7C91" w:rsidRPr="00760004" w14:paraId="62A15312" w14:textId="77777777" w:rsidTr="00822E9A">
        <w:trPr>
          <w:jc w:val="center"/>
        </w:trPr>
        <w:tc>
          <w:tcPr>
            <w:tcW w:w="2693" w:type="dxa"/>
          </w:tcPr>
          <w:p w14:paraId="28B6E47D" w14:textId="77777777" w:rsidR="003A7C91" w:rsidRPr="00760004" w:rsidRDefault="003A7C91" w:rsidP="00822E9A">
            <w:pPr>
              <w:pStyle w:val="TAL"/>
            </w:pPr>
            <w:r w:rsidRPr="00760004">
              <w:t>pTCDirection</w:t>
            </w:r>
          </w:p>
        </w:tc>
        <w:tc>
          <w:tcPr>
            <w:tcW w:w="6521" w:type="dxa"/>
          </w:tcPr>
          <w:p w14:paraId="0B685DA4" w14:textId="77777777" w:rsidR="003A7C91" w:rsidRPr="00760004" w:rsidRDefault="003A7C91" w:rsidP="00822E9A">
            <w:pPr>
              <w:pStyle w:val="TAL"/>
            </w:pPr>
            <w:r w:rsidRPr="00760004">
              <w:t>Indicates the direction of the session relative to the target: "toTarget" or "fromTarget."</w:t>
            </w:r>
          </w:p>
        </w:tc>
        <w:tc>
          <w:tcPr>
            <w:tcW w:w="708" w:type="dxa"/>
          </w:tcPr>
          <w:p w14:paraId="3DDD01F8" w14:textId="77777777" w:rsidR="003A7C91" w:rsidRPr="00760004" w:rsidRDefault="003A7C91" w:rsidP="00822E9A">
            <w:pPr>
              <w:pStyle w:val="TAL"/>
            </w:pPr>
            <w:r w:rsidRPr="00760004">
              <w:t>M</w:t>
            </w:r>
          </w:p>
        </w:tc>
      </w:tr>
      <w:tr w:rsidR="003A7C91" w:rsidRPr="00760004" w14:paraId="4738F78E" w14:textId="77777777" w:rsidTr="00822E9A">
        <w:trPr>
          <w:jc w:val="center"/>
        </w:trPr>
        <w:tc>
          <w:tcPr>
            <w:tcW w:w="2693" w:type="dxa"/>
          </w:tcPr>
          <w:p w14:paraId="61FCBA6B" w14:textId="77777777" w:rsidR="003A7C91" w:rsidRPr="00760004" w:rsidRDefault="003A7C91" w:rsidP="00822E9A">
            <w:pPr>
              <w:pStyle w:val="TAL"/>
            </w:pPr>
            <w:r w:rsidRPr="00760004">
              <w:t>pTCPreEstSessionID</w:t>
            </w:r>
          </w:p>
        </w:tc>
        <w:tc>
          <w:tcPr>
            <w:tcW w:w="6521" w:type="dxa"/>
          </w:tcPr>
          <w:p w14:paraId="378895C1" w14:textId="77777777" w:rsidR="003A7C91" w:rsidRPr="00760004" w:rsidRDefault="003A7C91" w:rsidP="00822E9A">
            <w:pPr>
              <w:pStyle w:val="TAL"/>
            </w:pPr>
            <w:r w:rsidRPr="00760004">
              <w:t>Identifies the PTC Pre-Established Session Identity when available.</w:t>
            </w:r>
          </w:p>
        </w:tc>
        <w:tc>
          <w:tcPr>
            <w:tcW w:w="708" w:type="dxa"/>
          </w:tcPr>
          <w:p w14:paraId="0DE5E2C2" w14:textId="77777777" w:rsidR="003A7C91" w:rsidRPr="00760004" w:rsidRDefault="003A7C91" w:rsidP="00822E9A">
            <w:pPr>
              <w:pStyle w:val="TAL"/>
            </w:pPr>
            <w:r w:rsidRPr="00760004">
              <w:t>C</w:t>
            </w:r>
          </w:p>
        </w:tc>
      </w:tr>
      <w:tr w:rsidR="003A7C91" w:rsidRPr="00760004" w14:paraId="28475223" w14:textId="77777777" w:rsidTr="00822E9A">
        <w:trPr>
          <w:jc w:val="center"/>
        </w:trPr>
        <w:tc>
          <w:tcPr>
            <w:tcW w:w="2693" w:type="dxa"/>
          </w:tcPr>
          <w:p w14:paraId="6F7DDC92" w14:textId="77777777" w:rsidR="003A7C91" w:rsidRPr="00760004" w:rsidRDefault="003A7C91" w:rsidP="00822E9A">
            <w:pPr>
              <w:pStyle w:val="TAL"/>
            </w:pPr>
            <w:r w:rsidRPr="00760004">
              <w:t>pTCOriginatingID</w:t>
            </w:r>
          </w:p>
        </w:tc>
        <w:tc>
          <w:tcPr>
            <w:tcW w:w="6521" w:type="dxa"/>
          </w:tcPr>
          <w:p w14:paraId="4A83D303" w14:textId="77777777" w:rsidR="003A7C91" w:rsidRPr="00760004" w:rsidRDefault="003A7C91" w:rsidP="00822E9A">
            <w:pPr>
              <w:pStyle w:val="TAL"/>
            </w:pPr>
            <w:r w:rsidRPr="00760004">
              <w:t>Shall identify the originating party.</w:t>
            </w:r>
          </w:p>
        </w:tc>
        <w:tc>
          <w:tcPr>
            <w:tcW w:w="708" w:type="dxa"/>
          </w:tcPr>
          <w:p w14:paraId="3E42EB3D" w14:textId="77777777" w:rsidR="003A7C91" w:rsidRPr="00760004" w:rsidRDefault="003A7C91" w:rsidP="00822E9A">
            <w:pPr>
              <w:pStyle w:val="TAL"/>
            </w:pPr>
            <w:r w:rsidRPr="00760004">
              <w:t>M</w:t>
            </w:r>
          </w:p>
        </w:tc>
      </w:tr>
      <w:tr w:rsidR="003A7C91" w:rsidRPr="00760004" w14:paraId="17E83F32" w14:textId="77777777" w:rsidTr="00822E9A">
        <w:trPr>
          <w:jc w:val="center"/>
        </w:trPr>
        <w:tc>
          <w:tcPr>
            <w:tcW w:w="2693" w:type="dxa"/>
          </w:tcPr>
          <w:p w14:paraId="5326CD6C" w14:textId="77777777" w:rsidR="003A7C91" w:rsidRPr="00760004" w:rsidRDefault="003A7C91" w:rsidP="00822E9A">
            <w:pPr>
              <w:pStyle w:val="TAL"/>
            </w:pPr>
            <w:r w:rsidRPr="00760004">
              <w:t>pTCSessionInfo</w:t>
            </w:r>
          </w:p>
        </w:tc>
        <w:tc>
          <w:tcPr>
            <w:tcW w:w="6521" w:type="dxa"/>
          </w:tcPr>
          <w:p w14:paraId="12A397BB" w14:textId="14552618" w:rsidR="003A7C91" w:rsidRPr="00760004" w:rsidRDefault="003A7C91" w:rsidP="00822E9A">
            <w:pPr>
              <w:pStyle w:val="TAL"/>
            </w:pPr>
            <w:r w:rsidRPr="00760004">
              <w:t>Shall provide PTC session information such as PTC Session URI and PTC Session type (</w:t>
            </w:r>
            <w:r w:rsidR="00121B08">
              <w:t>e.g.</w:t>
            </w:r>
            <w:r w:rsidRPr="00760004">
              <w:t xml:space="preserve"> on-demand, pre-established, ad-hoc, pre-arranged, group session) when available.</w:t>
            </w:r>
          </w:p>
        </w:tc>
        <w:tc>
          <w:tcPr>
            <w:tcW w:w="708" w:type="dxa"/>
          </w:tcPr>
          <w:p w14:paraId="29009F33" w14:textId="77777777" w:rsidR="003A7C91" w:rsidRPr="00760004" w:rsidRDefault="003A7C91" w:rsidP="00822E9A">
            <w:pPr>
              <w:pStyle w:val="TAL"/>
            </w:pPr>
            <w:r w:rsidRPr="00760004">
              <w:t>C</w:t>
            </w:r>
          </w:p>
        </w:tc>
      </w:tr>
      <w:tr w:rsidR="003A7C91" w:rsidRPr="00760004" w14:paraId="01C618BE" w14:textId="77777777" w:rsidTr="00822E9A">
        <w:trPr>
          <w:jc w:val="center"/>
        </w:trPr>
        <w:tc>
          <w:tcPr>
            <w:tcW w:w="2693" w:type="dxa"/>
          </w:tcPr>
          <w:p w14:paraId="43CD2892" w14:textId="77777777" w:rsidR="003A7C91" w:rsidRPr="00760004" w:rsidRDefault="003A7C91" w:rsidP="00822E9A">
            <w:pPr>
              <w:pStyle w:val="TAL"/>
            </w:pPr>
            <w:r w:rsidRPr="00760004">
              <w:t>pTCHost</w:t>
            </w:r>
          </w:p>
        </w:tc>
        <w:tc>
          <w:tcPr>
            <w:tcW w:w="6521" w:type="dxa"/>
          </w:tcPr>
          <w:p w14:paraId="309A46DA" w14:textId="77777777" w:rsidR="003A7C91" w:rsidRPr="00760004" w:rsidRDefault="003A7C91" w:rsidP="00822E9A">
            <w:pPr>
              <w:pStyle w:val="TAL"/>
            </w:pPr>
            <w:r w:rsidRPr="00760004">
              <w:t>Shall identify the PTC participant who has the authority to initiate and administrate a PTC session, if known.</w:t>
            </w:r>
          </w:p>
        </w:tc>
        <w:tc>
          <w:tcPr>
            <w:tcW w:w="708" w:type="dxa"/>
          </w:tcPr>
          <w:p w14:paraId="299CDC8F" w14:textId="77777777" w:rsidR="003A7C91" w:rsidRPr="00760004" w:rsidRDefault="003A7C91" w:rsidP="00822E9A">
            <w:pPr>
              <w:pStyle w:val="TAL"/>
            </w:pPr>
            <w:r w:rsidRPr="00760004">
              <w:t>C</w:t>
            </w:r>
          </w:p>
        </w:tc>
      </w:tr>
      <w:tr w:rsidR="003A7C91" w:rsidRPr="00760004" w14:paraId="4ADDA0B3" w14:textId="77777777" w:rsidTr="00822E9A">
        <w:trPr>
          <w:jc w:val="center"/>
        </w:trPr>
        <w:tc>
          <w:tcPr>
            <w:tcW w:w="2693" w:type="dxa"/>
          </w:tcPr>
          <w:p w14:paraId="27AFECBE" w14:textId="77777777" w:rsidR="003A7C91" w:rsidRPr="00760004" w:rsidRDefault="003A7C91" w:rsidP="00822E9A">
            <w:pPr>
              <w:pStyle w:val="TAL"/>
            </w:pPr>
            <w:r w:rsidRPr="00760004">
              <w:t>pTCParticipants</w:t>
            </w:r>
          </w:p>
        </w:tc>
        <w:tc>
          <w:tcPr>
            <w:tcW w:w="6521" w:type="dxa"/>
          </w:tcPr>
          <w:p w14:paraId="231A05F3" w14:textId="77777777" w:rsidR="003A7C91" w:rsidRPr="00760004" w:rsidRDefault="003A7C91" w:rsidP="00822E9A">
            <w:pPr>
              <w:pStyle w:val="TAL"/>
            </w:pPr>
            <w:r w:rsidRPr="00760004">
              <w:t>Shall identify the individual PTC participants of the communication session, when known.</w:t>
            </w:r>
          </w:p>
        </w:tc>
        <w:tc>
          <w:tcPr>
            <w:tcW w:w="708" w:type="dxa"/>
          </w:tcPr>
          <w:p w14:paraId="38630C5A" w14:textId="77777777" w:rsidR="003A7C91" w:rsidRPr="00760004" w:rsidRDefault="003A7C91" w:rsidP="00822E9A">
            <w:pPr>
              <w:pStyle w:val="TAL"/>
            </w:pPr>
            <w:r w:rsidRPr="00760004">
              <w:t>C</w:t>
            </w:r>
          </w:p>
        </w:tc>
      </w:tr>
      <w:tr w:rsidR="003A7C91" w:rsidRPr="00760004" w14:paraId="363FF5BA" w14:textId="77777777" w:rsidTr="00822E9A">
        <w:trPr>
          <w:jc w:val="center"/>
        </w:trPr>
        <w:tc>
          <w:tcPr>
            <w:tcW w:w="2693" w:type="dxa"/>
          </w:tcPr>
          <w:p w14:paraId="336AE239" w14:textId="77777777" w:rsidR="003A7C91" w:rsidRPr="00760004" w:rsidRDefault="003A7C91" w:rsidP="00822E9A">
            <w:pPr>
              <w:pStyle w:val="TAL"/>
            </w:pPr>
            <w:r w:rsidRPr="00760004">
              <w:t>location</w:t>
            </w:r>
          </w:p>
        </w:tc>
        <w:tc>
          <w:tcPr>
            <w:tcW w:w="6521" w:type="dxa"/>
          </w:tcPr>
          <w:p w14:paraId="26756D77" w14:textId="77777777" w:rsidR="003A7C91" w:rsidRPr="00760004" w:rsidRDefault="003A7C91" w:rsidP="00822E9A">
            <w:pPr>
              <w:pStyle w:val="TAL"/>
            </w:pPr>
            <w:r w:rsidRPr="00760004">
              <w:t>Shall include the PTC target’s location when reporting of the PTC target’s location information is authorized and available.</w:t>
            </w:r>
          </w:p>
        </w:tc>
        <w:tc>
          <w:tcPr>
            <w:tcW w:w="708" w:type="dxa"/>
          </w:tcPr>
          <w:p w14:paraId="01F53006" w14:textId="77777777" w:rsidR="003A7C91" w:rsidRPr="00760004" w:rsidRDefault="003A7C91" w:rsidP="00822E9A">
            <w:pPr>
              <w:pStyle w:val="TAL"/>
            </w:pPr>
            <w:r w:rsidRPr="00760004">
              <w:t>C</w:t>
            </w:r>
          </w:p>
        </w:tc>
      </w:tr>
      <w:tr w:rsidR="003A7C91" w:rsidRPr="00760004" w14:paraId="52CFFD22" w14:textId="77777777" w:rsidTr="00822E9A">
        <w:trPr>
          <w:jc w:val="center"/>
        </w:trPr>
        <w:tc>
          <w:tcPr>
            <w:tcW w:w="2693" w:type="dxa"/>
          </w:tcPr>
          <w:p w14:paraId="4EC2A61B" w14:textId="77777777" w:rsidR="003A7C91" w:rsidRPr="00760004" w:rsidRDefault="003A7C91" w:rsidP="00822E9A">
            <w:pPr>
              <w:pStyle w:val="TAL"/>
            </w:pPr>
            <w:r w:rsidRPr="00760004">
              <w:t>pTCMediaStreamAvail</w:t>
            </w:r>
          </w:p>
        </w:tc>
        <w:tc>
          <w:tcPr>
            <w:tcW w:w="6521" w:type="dxa"/>
          </w:tcPr>
          <w:p w14:paraId="1C6B39DF" w14:textId="77777777" w:rsidR="003A7C91" w:rsidRPr="00760004" w:rsidRDefault="003A7C91" w:rsidP="00822E9A">
            <w:pPr>
              <w:pStyle w:val="TAL"/>
            </w:pPr>
            <w:r w:rsidRPr="00760004">
              <w:t>Shall include this parameter to indicate if the PTC target is able/not able to receive media streams immediately. True indicates available for media, while false indicates not able to accept media.</w:t>
            </w:r>
          </w:p>
        </w:tc>
        <w:tc>
          <w:tcPr>
            <w:tcW w:w="708" w:type="dxa"/>
          </w:tcPr>
          <w:p w14:paraId="5897CE3E" w14:textId="77777777" w:rsidR="003A7C91" w:rsidRPr="00760004" w:rsidRDefault="003A7C91" w:rsidP="00822E9A">
            <w:pPr>
              <w:pStyle w:val="TAL"/>
            </w:pPr>
            <w:r w:rsidRPr="00760004">
              <w:t>M</w:t>
            </w:r>
          </w:p>
        </w:tc>
      </w:tr>
      <w:tr w:rsidR="003A7C91" w:rsidRPr="00760004" w14:paraId="113A405B" w14:textId="77777777" w:rsidTr="00822E9A">
        <w:trPr>
          <w:jc w:val="center"/>
        </w:trPr>
        <w:tc>
          <w:tcPr>
            <w:tcW w:w="2693" w:type="dxa"/>
          </w:tcPr>
          <w:p w14:paraId="102EEEAD" w14:textId="77777777" w:rsidR="003A7C91" w:rsidRPr="00760004" w:rsidRDefault="003A7C91" w:rsidP="00822E9A">
            <w:pPr>
              <w:pStyle w:val="TAL"/>
            </w:pPr>
            <w:r w:rsidRPr="00760004">
              <w:t>pTCBearerCapability</w:t>
            </w:r>
          </w:p>
        </w:tc>
        <w:tc>
          <w:tcPr>
            <w:tcW w:w="6521" w:type="dxa"/>
          </w:tcPr>
          <w:p w14:paraId="738716D8" w14:textId="77777777" w:rsidR="003A7C91" w:rsidRPr="00760004" w:rsidRDefault="003A7C91" w:rsidP="00822E9A">
            <w:pPr>
              <w:pStyle w:val="TAL"/>
            </w:pPr>
            <w:r w:rsidRPr="00760004">
              <w:t>Shall provide when known the media characteristics information elements of the PTC session, encoded in SDP format as per RFC 4566 [43] clause 5.</w:t>
            </w:r>
          </w:p>
        </w:tc>
        <w:tc>
          <w:tcPr>
            <w:tcW w:w="708" w:type="dxa"/>
          </w:tcPr>
          <w:p w14:paraId="20845EEC" w14:textId="77777777" w:rsidR="003A7C91" w:rsidRPr="00760004" w:rsidRDefault="003A7C91" w:rsidP="00822E9A">
            <w:pPr>
              <w:pStyle w:val="TAL"/>
            </w:pPr>
            <w:r w:rsidRPr="00760004">
              <w:t>C</w:t>
            </w:r>
          </w:p>
        </w:tc>
      </w:tr>
    </w:tbl>
    <w:p w14:paraId="02C39484" w14:textId="77777777" w:rsidR="003A7C91" w:rsidRPr="00760004" w:rsidRDefault="003A7C91" w:rsidP="003A7C91"/>
    <w:p w14:paraId="24253AEF" w14:textId="77777777" w:rsidR="003A7C91" w:rsidRPr="00760004" w:rsidRDefault="003A7C91" w:rsidP="00722734">
      <w:pPr>
        <w:pStyle w:val="Heading4"/>
      </w:pPr>
      <w:bookmarkStart w:id="496" w:name="_Toc176147104"/>
      <w:r w:rsidRPr="00760004">
        <w:t>7.5.2.7</w:t>
      </w:r>
      <w:r w:rsidRPr="00760004">
        <w:tab/>
        <w:t>PTC pre-established session</w:t>
      </w:r>
      <w:bookmarkEnd w:id="496"/>
    </w:p>
    <w:p w14:paraId="4352B865" w14:textId="77777777" w:rsidR="003A7C91" w:rsidRPr="00760004" w:rsidRDefault="003A7C91" w:rsidP="003A7C91">
      <w:r w:rsidRPr="00760004">
        <w:t>The IRI-POI present in the PTC server shall generate an xIRI containing a PTCPre-EstablishedSession record when the IRI-POI present in the PTC server detects that a pre-established session is setup/modified/released between the PTC target and the PTC server associated with the PTC target. Accordingly, the IRI-POI in the PTC server generates the xIRI when the following events are detected:</w:t>
      </w:r>
    </w:p>
    <w:p w14:paraId="5778D5CE" w14:textId="77777777" w:rsidR="003A7C91" w:rsidRPr="00760004" w:rsidRDefault="003A7C91" w:rsidP="003A7C91">
      <w:pPr>
        <w:pStyle w:val="B1"/>
      </w:pPr>
      <w:r w:rsidRPr="00760004">
        <w:t>-</w:t>
      </w:r>
      <w:r w:rsidRPr="00760004">
        <w:tab/>
        <w:t>when the PTC Server receives a SIP INVITE from the PTC target to setup a pre-established session.</w:t>
      </w:r>
    </w:p>
    <w:p w14:paraId="51AF14E1" w14:textId="77777777" w:rsidR="003A7C91" w:rsidRPr="00760004" w:rsidRDefault="003A7C91" w:rsidP="003A7C91">
      <w:pPr>
        <w:pStyle w:val="B1"/>
      </w:pPr>
      <w:r w:rsidRPr="00760004">
        <w:t>-</w:t>
      </w:r>
      <w:r w:rsidRPr="00760004">
        <w:tab/>
        <w:t>when the PTC Server receives a SIP BYE from the PTC target to release a pre-established session.</w:t>
      </w:r>
    </w:p>
    <w:p w14:paraId="44C0DBCC" w14:textId="77777777" w:rsidR="003A7C91" w:rsidRPr="00760004" w:rsidRDefault="003A7C91" w:rsidP="003A7C91">
      <w:pPr>
        <w:pStyle w:val="B1"/>
      </w:pPr>
      <w:r w:rsidRPr="00760004">
        <w:t>-</w:t>
      </w:r>
      <w:r w:rsidRPr="00760004">
        <w:tab/>
        <w:t>when the PTC Server receives a SIP UPDATE or SIP re-INVITE from the PTC target for a pre-established session to modify the current session.</w:t>
      </w:r>
    </w:p>
    <w:p w14:paraId="35BCF5B4" w14:textId="2B25A582" w:rsidR="003A7C91" w:rsidRPr="00760004" w:rsidRDefault="003A7C91" w:rsidP="003A7C91">
      <w:pPr>
        <w:pStyle w:val="TH"/>
      </w:pPr>
      <w:r w:rsidRPr="00760004">
        <w:t>Table 7.5.2</w:t>
      </w:r>
      <w:r w:rsidR="00142715">
        <w:t>-</w:t>
      </w:r>
      <w:r w:rsidRPr="00760004">
        <w:t>7: Payload for PTCPre-EstablishedSession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587A1041" w14:textId="77777777" w:rsidTr="00822E9A">
        <w:trPr>
          <w:jc w:val="center"/>
        </w:trPr>
        <w:tc>
          <w:tcPr>
            <w:tcW w:w="2693" w:type="dxa"/>
          </w:tcPr>
          <w:p w14:paraId="2D2AD701" w14:textId="77777777" w:rsidR="003A7C91" w:rsidRPr="00760004" w:rsidRDefault="003A7C91" w:rsidP="00822E9A">
            <w:pPr>
              <w:pStyle w:val="TAH"/>
            </w:pPr>
            <w:r w:rsidRPr="00760004">
              <w:t>Field name</w:t>
            </w:r>
          </w:p>
        </w:tc>
        <w:tc>
          <w:tcPr>
            <w:tcW w:w="6521" w:type="dxa"/>
          </w:tcPr>
          <w:p w14:paraId="5F870852" w14:textId="77777777" w:rsidR="003A7C91" w:rsidRPr="00760004" w:rsidRDefault="003A7C91" w:rsidP="00822E9A">
            <w:pPr>
              <w:pStyle w:val="TAH"/>
            </w:pPr>
            <w:r w:rsidRPr="00760004">
              <w:t>Description</w:t>
            </w:r>
          </w:p>
        </w:tc>
        <w:tc>
          <w:tcPr>
            <w:tcW w:w="708" w:type="dxa"/>
          </w:tcPr>
          <w:p w14:paraId="5A570C27" w14:textId="77777777" w:rsidR="003A7C91" w:rsidRPr="00760004" w:rsidRDefault="003A7C91" w:rsidP="00822E9A">
            <w:pPr>
              <w:pStyle w:val="TAH"/>
            </w:pPr>
            <w:r w:rsidRPr="00760004">
              <w:t>M/C/O</w:t>
            </w:r>
          </w:p>
        </w:tc>
      </w:tr>
      <w:tr w:rsidR="003A7C91" w:rsidRPr="00760004" w14:paraId="2FB5C967" w14:textId="77777777" w:rsidTr="00822E9A">
        <w:trPr>
          <w:jc w:val="center"/>
        </w:trPr>
        <w:tc>
          <w:tcPr>
            <w:tcW w:w="2693" w:type="dxa"/>
          </w:tcPr>
          <w:p w14:paraId="5DCE7084" w14:textId="77777777" w:rsidR="003A7C91" w:rsidRPr="00760004" w:rsidRDefault="003A7C91" w:rsidP="00822E9A">
            <w:pPr>
              <w:pStyle w:val="TAL"/>
            </w:pPr>
            <w:r w:rsidRPr="00760004">
              <w:t>pTCTargetInformation</w:t>
            </w:r>
          </w:p>
        </w:tc>
        <w:tc>
          <w:tcPr>
            <w:tcW w:w="6521" w:type="dxa"/>
          </w:tcPr>
          <w:p w14:paraId="53BF6F2A"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721877B8" w14:textId="77777777" w:rsidR="003A7C91" w:rsidRPr="00760004" w:rsidRDefault="003A7C91" w:rsidP="00822E9A">
            <w:pPr>
              <w:pStyle w:val="TAL"/>
            </w:pPr>
            <w:r w:rsidRPr="00760004">
              <w:t>M</w:t>
            </w:r>
          </w:p>
        </w:tc>
      </w:tr>
      <w:tr w:rsidR="003A7C91" w:rsidRPr="00760004" w14:paraId="098081D3" w14:textId="77777777" w:rsidTr="00822E9A">
        <w:trPr>
          <w:jc w:val="center"/>
        </w:trPr>
        <w:tc>
          <w:tcPr>
            <w:tcW w:w="2693" w:type="dxa"/>
          </w:tcPr>
          <w:p w14:paraId="6BFC3C1F" w14:textId="77777777" w:rsidR="003A7C91" w:rsidRPr="00760004" w:rsidRDefault="003A7C91" w:rsidP="00822E9A">
            <w:pPr>
              <w:pStyle w:val="TAL"/>
            </w:pPr>
            <w:r w:rsidRPr="00760004">
              <w:t>pTCServerURI</w:t>
            </w:r>
          </w:p>
        </w:tc>
        <w:tc>
          <w:tcPr>
            <w:tcW w:w="6521" w:type="dxa"/>
          </w:tcPr>
          <w:p w14:paraId="469B6AF2" w14:textId="77777777" w:rsidR="003A7C91" w:rsidRPr="00760004" w:rsidRDefault="003A7C91" w:rsidP="00822E9A">
            <w:pPr>
              <w:pStyle w:val="TAL"/>
            </w:pPr>
            <w:r w:rsidRPr="00760004">
              <w:t>Shall include the identity of the PTC server serving the PTC target.</w:t>
            </w:r>
          </w:p>
        </w:tc>
        <w:tc>
          <w:tcPr>
            <w:tcW w:w="708" w:type="dxa"/>
          </w:tcPr>
          <w:p w14:paraId="53629F27" w14:textId="77777777" w:rsidR="003A7C91" w:rsidRPr="00760004" w:rsidRDefault="003A7C91" w:rsidP="00822E9A">
            <w:pPr>
              <w:pStyle w:val="TAL"/>
            </w:pPr>
            <w:r w:rsidRPr="00760004">
              <w:t>M</w:t>
            </w:r>
          </w:p>
        </w:tc>
      </w:tr>
      <w:tr w:rsidR="003A7C91" w:rsidRPr="00760004" w14:paraId="4FF77F6E" w14:textId="77777777" w:rsidTr="00822E9A">
        <w:trPr>
          <w:jc w:val="center"/>
        </w:trPr>
        <w:tc>
          <w:tcPr>
            <w:tcW w:w="2693" w:type="dxa"/>
          </w:tcPr>
          <w:p w14:paraId="22012949" w14:textId="77777777" w:rsidR="003A7C91" w:rsidRPr="00760004" w:rsidRDefault="003A7C91" w:rsidP="00822E9A">
            <w:pPr>
              <w:pStyle w:val="TAL"/>
            </w:pPr>
            <w:r w:rsidRPr="00760004">
              <w:t>rTPSetting</w:t>
            </w:r>
          </w:p>
        </w:tc>
        <w:tc>
          <w:tcPr>
            <w:tcW w:w="6521" w:type="dxa"/>
          </w:tcPr>
          <w:p w14:paraId="2199A0C0" w14:textId="77777777" w:rsidR="003A7C91" w:rsidRPr="00760004" w:rsidRDefault="003A7C91" w:rsidP="00822E9A">
            <w:pPr>
              <w:pStyle w:val="TAL"/>
            </w:pPr>
            <w:r w:rsidRPr="00760004">
              <w:t>The IP address and the port number of the PTC target at the PTC server for the RTP Session.</w:t>
            </w:r>
          </w:p>
        </w:tc>
        <w:tc>
          <w:tcPr>
            <w:tcW w:w="708" w:type="dxa"/>
          </w:tcPr>
          <w:p w14:paraId="1DB8A751" w14:textId="77777777" w:rsidR="003A7C91" w:rsidRPr="00760004" w:rsidRDefault="003A7C91" w:rsidP="00822E9A">
            <w:pPr>
              <w:pStyle w:val="TAL"/>
            </w:pPr>
            <w:r w:rsidRPr="00760004">
              <w:t>M</w:t>
            </w:r>
          </w:p>
        </w:tc>
      </w:tr>
      <w:tr w:rsidR="003A7C91" w:rsidRPr="00760004" w14:paraId="7C4D8A1C" w14:textId="77777777" w:rsidTr="00822E9A">
        <w:trPr>
          <w:jc w:val="center"/>
        </w:trPr>
        <w:tc>
          <w:tcPr>
            <w:tcW w:w="2693" w:type="dxa"/>
          </w:tcPr>
          <w:p w14:paraId="64E070DB" w14:textId="77777777" w:rsidR="003A7C91" w:rsidRPr="00760004" w:rsidRDefault="003A7C91" w:rsidP="00822E9A">
            <w:pPr>
              <w:pStyle w:val="TAL"/>
            </w:pPr>
            <w:r w:rsidRPr="00760004">
              <w:t>pTCMediaCapability</w:t>
            </w:r>
          </w:p>
        </w:tc>
        <w:tc>
          <w:tcPr>
            <w:tcW w:w="6521" w:type="dxa"/>
          </w:tcPr>
          <w:p w14:paraId="11566FDB" w14:textId="77777777" w:rsidR="003A7C91" w:rsidRPr="00760004" w:rsidRDefault="003A7C91" w:rsidP="00822E9A">
            <w:pPr>
              <w:pStyle w:val="TAL"/>
            </w:pPr>
            <w:r w:rsidRPr="00760004">
              <w:t>The codec(s) and media parameters selected by the PTC server from those contained in the original SDP offer from the PTC target’s SIP REFER and encoded in SDP format as per RFC 4566 [43] clause 5.</w:t>
            </w:r>
          </w:p>
        </w:tc>
        <w:tc>
          <w:tcPr>
            <w:tcW w:w="708" w:type="dxa"/>
          </w:tcPr>
          <w:p w14:paraId="3C0DE66C" w14:textId="77777777" w:rsidR="003A7C91" w:rsidRPr="00760004" w:rsidRDefault="003A7C91" w:rsidP="00822E9A">
            <w:pPr>
              <w:pStyle w:val="TAL"/>
            </w:pPr>
            <w:r w:rsidRPr="00760004">
              <w:t>M</w:t>
            </w:r>
          </w:p>
        </w:tc>
      </w:tr>
      <w:tr w:rsidR="003A7C91" w:rsidRPr="00760004" w14:paraId="7AEA2943" w14:textId="77777777" w:rsidTr="00822E9A">
        <w:trPr>
          <w:jc w:val="center"/>
        </w:trPr>
        <w:tc>
          <w:tcPr>
            <w:tcW w:w="2693" w:type="dxa"/>
          </w:tcPr>
          <w:p w14:paraId="45B83BF3" w14:textId="77777777" w:rsidR="003A7C91" w:rsidRPr="00760004" w:rsidRDefault="003A7C91" w:rsidP="00822E9A">
            <w:pPr>
              <w:pStyle w:val="TAL"/>
            </w:pPr>
            <w:r w:rsidRPr="00760004">
              <w:t>pTCPreEstSessionID</w:t>
            </w:r>
          </w:p>
        </w:tc>
        <w:tc>
          <w:tcPr>
            <w:tcW w:w="6521" w:type="dxa"/>
          </w:tcPr>
          <w:p w14:paraId="47E0A2C8" w14:textId="77777777" w:rsidR="003A7C91" w:rsidRPr="00760004" w:rsidRDefault="003A7C91" w:rsidP="00822E9A">
            <w:pPr>
              <w:pStyle w:val="TAL"/>
            </w:pPr>
            <w:r w:rsidRPr="00760004">
              <w:t>Identifies the PTC Pre-Established Session Identity.</w:t>
            </w:r>
          </w:p>
        </w:tc>
        <w:tc>
          <w:tcPr>
            <w:tcW w:w="708" w:type="dxa"/>
          </w:tcPr>
          <w:p w14:paraId="0FD1B3C4" w14:textId="77777777" w:rsidR="003A7C91" w:rsidRPr="00760004" w:rsidRDefault="003A7C91" w:rsidP="00822E9A">
            <w:pPr>
              <w:pStyle w:val="TAL"/>
            </w:pPr>
            <w:r w:rsidRPr="00760004">
              <w:t>M</w:t>
            </w:r>
          </w:p>
        </w:tc>
      </w:tr>
      <w:tr w:rsidR="003A7C91" w:rsidRPr="00760004" w14:paraId="45C41849" w14:textId="77777777" w:rsidTr="00822E9A">
        <w:trPr>
          <w:jc w:val="center"/>
        </w:trPr>
        <w:tc>
          <w:tcPr>
            <w:tcW w:w="2693" w:type="dxa"/>
          </w:tcPr>
          <w:p w14:paraId="043DDEFD" w14:textId="77777777" w:rsidR="003A7C91" w:rsidRPr="00760004" w:rsidRDefault="003A7C91" w:rsidP="00822E9A">
            <w:pPr>
              <w:pStyle w:val="TAL"/>
            </w:pPr>
            <w:r w:rsidRPr="00760004">
              <w:t>pTCPreEstStatus</w:t>
            </w:r>
          </w:p>
        </w:tc>
        <w:tc>
          <w:tcPr>
            <w:tcW w:w="6521" w:type="dxa"/>
          </w:tcPr>
          <w:p w14:paraId="54A035E6" w14:textId="77777777" w:rsidR="003A7C91" w:rsidRPr="00760004" w:rsidRDefault="003A7C91" w:rsidP="00822E9A">
            <w:pPr>
              <w:pStyle w:val="TAL"/>
            </w:pPr>
            <w:r w:rsidRPr="00760004">
              <w:t>Indicates if the pre-established session is established (setup completed), modified, or released.</w:t>
            </w:r>
          </w:p>
        </w:tc>
        <w:tc>
          <w:tcPr>
            <w:tcW w:w="708" w:type="dxa"/>
          </w:tcPr>
          <w:p w14:paraId="214095EB" w14:textId="77777777" w:rsidR="003A7C91" w:rsidRPr="00760004" w:rsidRDefault="003A7C91" w:rsidP="00822E9A">
            <w:pPr>
              <w:pStyle w:val="TAL"/>
            </w:pPr>
            <w:r w:rsidRPr="00760004">
              <w:t>M</w:t>
            </w:r>
          </w:p>
        </w:tc>
      </w:tr>
      <w:tr w:rsidR="003A7C91" w:rsidRPr="00760004" w14:paraId="0211F144" w14:textId="77777777" w:rsidTr="00822E9A">
        <w:trPr>
          <w:jc w:val="center"/>
        </w:trPr>
        <w:tc>
          <w:tcPr>
            <w:tcW w:w="2693" w:type="dxa"/>
          </w:tcPr>
          <w:p w14:paraId="0EE4800A" w14:textId="77777777" w:rsidR="003A7C91" w:rsidRPr="00760004" w:rsidRDefault="003A7C91" w:rsidP="00822E9A">
            <w:pPr>
              <w:pStyle w:val="TAL"/>
            </w:pPr>
            <w:r w:rsidRPr="00760004">
              <w:t>pTCMediaStreamAvail</w:t>
            </w:r>
          </w:p>
        </w:tc>
        <w:tc>
          <w:tcPr>
            <w:tcW w:w="6521" w:type="dxa"/>
          </w:tcPr>
          <w:p w14:paraId="6F10B91A" w14:textId="77777777" w:rsidR="003A7C91" w:rsidRPr="00760004" w:rsidRDefault="003A7C91" w:rsidP="00822E9A">
            <w:pPr>
              <w:pStyle w:val="TAL"/>
            </w:pPr>
            <w:r w:rsidRPr="00760004">
              <w:t>Shall include for a pre-established session to indicate if the PTC target's PTC client is able/not able to receive media streams immediately, when the pre-established session is established. True indicates available for media, while false indicates not able to accept media.</w:t>
            </w:r>
          </w:p>
        </w:tc>
        <w:tc>
          <w:tcPr>
            <w:tcW w:w="708" w:type="dxa"/>
          </w:tcPr>
          <w:p w14:paraId="6F9A007F" w14:textId="77777777" w:rsidR="003A7C91" w:rsidRPr="00760004" w:rsidRDefault="003A7C91" w:rsidP="00822E9A">
            <w:pPr>
              <w:pStyle w:val="TAL"/>
            </w:pPr>
            <w:r w:rsidRPr="00760004">
              <w:t>M</w:t>
            </w:r>
          </w:p>
        </w:tc>
      </w:tr>
      <w:tr w:rsidR="003A7C91" w:rsidRPr="00760004" w14:paraId="7E036D96" w14:textId="77777777" w:rsidTr="00822E9A">
        <w:trPr>
          <w:jc w:val="center"/>
        </w:trPr>
        <w:tc>
          <w:tcPr>
            <w:tcW w:w="2693" w:type="dxa"/>
          </w:tcPr>
          <w:p w14:paraId="05616B30" w14:textId="77777777" w:rsidR="003A7C91" w:rsidRPr="00760004" w:rsidRDefault="003A7C91" w:rsidP="00822E9A">
            <w:pPr>
              <w:pStyle w:val="TAL"/>
            </w:pPr>
            <w:r w:rsidRPr="00760004">
              <w:t>location</w:t>
            </w:r>
          </w:p>
        </w:tc>
        <w:tc>
          <w:tcPr>
            <w:tcW w:w="6521" w:type="dxa"/>
          </w:tcPr>
          <w:p w14:paraId="0559CDBC" w14:textId="77777777" w:rsidR="003A7C91" w:rsidRPr="00760004" w:rsidRDefault="003A7C91" w:rsidP="00822E9A">
            <w:pPr>
              <w:pStyle w:val="TAL"/>
            </w:pPr>
            <w:r w:rsidRPr="00760004">
              <w:t>Shall include the PTC target’s location when reporting of the PTC target’s location information is authorized and available.</w:t>
            </w:r>
          </w:p>
        </w:tc>
        <w:tc>
          <w:tcPr>
            <w:tcW w:w="708" w:type="dxa"/>
          </w:tcPr>
          <w:p w14:paraId="61365FBB" w14:textId="77777777" w:rsidR="003A7C91" w:rsidRPr="00760004" w:rsidRDefault="003A7C91" w:rsidP="00822E9A">
            <w:pPr>
              <w:pStyle w:val="TAL"/>
            </w:pPr>
            <w:r w:rsidRPr="00760004">
              <w:t>C</w:t>
            </w:r>
          </w:p>
        </w:tc>
      </w:tr>
      <w:tr w:rsidR="003A7C91" w:rsidRPr="00760004" w14:paraId="453B0629" w14:textId="77777777" w:rsidTr="00822E9A">
        <w:trPr>
          <w:jc w:val="center"/>
        </w:trPr>
        <w:tc>
          <w:tcPr>
            <w:tcW w:w="2693" w:type="dxa"/>
          </w:tcPr>
          <w:p w14:paraId="649018F0" w14:textId="77777777" w:rsidR="003A7C91" w:rsidRPr="00760004" w:rsidRDefault="003A7C91" w:rsidP="00822E9A">
            <w:pPr>
              <w:pStyle w:val="TAL"/>
            </w:pPr>
            <w:r w:rsidRPr="00760004">
              <w:t>pTCFailureCode</w:t>
            </w:r>
          </w:p>
        </w:tc>
        <w:tc>
          <w:tcPr>
            <w:tcW w:w="6521" w:type="dxa"/>
          </w:tcPr>
          <w:p w14:paraId="07199C5D" w14:textId="77777777" w:rsidR="003A7C91" w:rsidRPr="00760004" w:rsidRDefault="003A7C91" w:rsidP="00822E9A">
            <w:pPr>
              <w:pStyle w:val="TAL"/>
            </w:pPr>
            <w:r w:rsidRPr="00760004">
              <w:t>Provide when the pre-established session cannot be established or modified.</w:t>
            </w:r>
          </w:p>
        </w:tc>
        <w:tc>
          <w:tcPr>
            <w:tcW w:w="708" w:type="dxa"/>
          </w:tcPr>
          <w:p w14:paraId="7C9041D8" w14:textId="77777777" w:rsidR="003A7C91" w:rsidRPr="00760004" w:rsidRDefault="003A7C91" w:rsidP="00822E9A">
            <w:pPr>
              <w:pStyle w:val="TAL"/>
            </w:pPr>
            <w:r w:rsidRPr="00760004">
              <w:t>C</w:t>
            </w:r>
          </w:p>
        </w:tc>
      </w:tr>
    </w:tbl>
    <w:p w14:paraId="04683521" w14:textId="77777777" w:rsidR="003A7C91" w:rsidRPr="00760004" w:rsidRDefault="003A7C91" w:rsidP="003A7C91"/>
    <w:p w14:paraId="2CCAEB7C" w14:textId="77777777" w:rsidR="003A7C91" w:rsidRPr="00760004" w:rsidRDefault="003A7C91" w:rsidP="00722734">
      <w:pPr>
        <w:pStyle w:val="Heading4"/>
      </w:pPr>
      <w:bookmarkStart w:id="497" w:name="_Toc176147105"/>
      <w:r w:rsidRPr="00760004">
        <w:lastRenderedPageBreak/>
        <w:t>7.5.2.8</w:t>
      </w:r>
      <w:r w:rsidRPr="00760004">
        <w:tab/>
        <w:t>PTC instant personal alert</w:t>
      </w:r>
      <w:bookmarkEnd w:id="497"/>
    </w:p>
    <w:p w14:paraId="7FB8CC3C" w14:textId="77777777" w:rsidR="003A7C91" w:rsidRPr="00760004" w:rsidRDefault="003A7C91" w:rsidP="003A7C91">
      <w:r w:rsidRPr="00760004">
        <w:t>The IRI-POI present in the PTC server shall generate an xIRI containing a PTCInstantPersonalAlert record when the IRI-POI present in the PTC server detects that an Instant Personal Alert (IPA) (i.e. a request for one participant to initiate a one-to-one PTC session) is initiated by or sent to the PTC target. Accordingly, the IRI-POI in the PTC server generates the xIRI when the following events are detected:</w:t>
      </w:r>
    </w:p>
    <w:p w14:paraId="6F8011FB" w14:textId="77777777" w:rsidR="003A7C91" w:rsidRPr="00760004" w:rsidRDefault="003A7C91" w:rsidP="003A7C91">
      <w:pPr>
        <w:pStyle w:val="B1"/>
      </w:pPr>
      <w:r w:rsidRPr="00760004">
        <w:t>-</w:t>
      </w:r>
      <w:r w:rsidRPr="00760004">
        <w:tab/>
        <w:t>when the PTC server receives a SIP MESSAGE from a PTC target for an IPA.</w:t>
      </w:r>
    </w:p>
    <w:p w14:paraId="1F3EB183" w14:textId="77777777" w:rsidR="003A7C91" w:rsidRPr="00760004" w:rsidRDefault="003A7C91" w:rsidP="003A7C91">
      <w:pPr>
        <w:pStyle w:val="B1"/>
      </w:pPr>
      <w:r w:rsidRPr="00760004">
        <w:t>-</w:t>
      </w:r>
      <w:r w:rsidRPr="00760004">
        <w:tab/>
        <w:t>when the PTC Server sends a SIP MESSAGE to the PTC target for an IPA.</w:t>
      </w:r>
    </w:p>
    <w:p w14:paraId="432CB4A6" w14:textId="18E6EB98" w:rsidR="003A7C91" w:rsidRPr="00760004" w:rsidRDefault="003A7C91" w:rsidP="003A7C91">
      <w:pPr>
        <w:pStyle w:val="TH"/>
      </w:pPr>
      <w:r w:rsidRPr="00760004">
        <w:t>Table 7.5.2</w:t>
      </w:r>
      <w:r w:rsidR="00142715">
        <w:t>-</w:t>
      </w:r>
      <w:r w:rsidRPr="00760004">
        <w:t>8: Payload for PTCInstantPersonalAlert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3B6A1917" w14:textId="77777777" w:rsidTr="00822E9A">
        <w:trPr>
          <w:jc w:val="center"/>
        </w:trPr>
        <w:tc>
          <w:tcPr>
            <w:tcW w:w="2693" w:type="dxa"/>
          </w:tcPr>
          <w:p w14:paraId="251B17C7" w14:textId="77777777" w:rsidR="003A7C91" w:rsidRPr="00760004" w:rsidRDefault="003A7C91" w:rsidP="00822E9A">
            <w:pPr>
              <w:pStyle w:val="TAH"/>
            </w:pPr>
            <w:r w:rsidRPr="00760004">
              <w:t>Field name</w:t>
            </w:r>
          </w:p>
        </w:tc>
        <w:tc>
          <w:tcPr>
            <w:tcW w:w="6521" w:type="dxa"/>
          </w:tcPr>
          <w:p w14:paraId="1B6BEE1C" w14:textId="77777777" w:rsidR="003A7C91" w:rsidRPr="00760004" w:rsidRDefault="003A7C91" w:rsidP="00822E9A">
            <w:pPr>
              <w:pStyle w:val="TAH"/>
            </w:pPr>
            <w:r w:rsidRPr="00760004">
              <w:t>Description</w:t>
            </w:r>
          </w:p>
        </w:tc>
        <w:tc>
          <w:tcPr>
            <w:tcW w:w="708" w:type="dxa"/>
          </w:tcPr>
          <w:p w14:paraId="169A6039" w14:textId="77777777" w:rsidR="003A7C91" w:rsidRPr="00760004" w:rsidRDefault="003A7C91" w:rsidP="00822E9A">
            <w:pPr>
              <w:pStyle w:val="TAH"/>
            </w:pPr>
            <w:r w:rsidRPr="00760004">
              <w:t>M/C/O</w:t>
            </w:r>
          </w:p>
        </w:tc>
      </w:tr>
      <w:tr w:rsidR="003A7C91" w:rsidRPr="00760004" w14:paraId="56C586EC" w14:textId="77777777" w:rsidTr="00822E9A">
        <w:trPr>
          <w:jc w:val="center"/>
        </w:trPr>
        <w:tc>
          <w:tcPr>
            <w:tcW w:w="2693" w:type="dxa"/>
          </w:tcPr>
          <w:p w14:paraId="70514B8A" w14:textId="77777777" w:rsidR="003A7C91" w:rsidRPr="00760004" w:rsidRDefault="003A7C91" w:rsidP="00822E9A">
            <w:pPr>
              <w:pStyle w:val="TAL"/>
            </w:pPr>
            <w:r w:rsidRPr="00760004">
              <w:t>pTCTargetInformation</w:t>
            </w:r>
          </w:p>
        </w:tc>
        <w:tc>
          <w:tcPr>
            <w:tcW w:w="6521" w:type="dxa"/>
          </w:tcPr>
          <w:p w14:paraId="79CBD235"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1B4C3CCF" w14:textId="77777777" w:rsidR="003A7C91" w:rsidRPr="00760004" w:rsidRDefault="003A7C91" w:rsidP="00822E9A">
            <w:pPr>
              <w:pStyle w:val="TAL"/>
            </w:pPr>
            <w:r w:rsidRPr="00760004">
              <w:t>M</w:t>
            </w:r>
          </w:p>
        </w:tc>
      </w:tr>
      <w:tr w:rsidR="003A7C91" w:rsidRPr="00760004" w14:paraId="5AF357E0" w14:textId="77777777" w:rsidTr="00822E9A">
        <w:trPr>
          <w:jc w:val="center"/>
        </w:trPr>
        <w:tc>
          <w:tcPr>
            <w:tcW w:w="2693" w:type="dxa"/>
          </w:tcPr>
          <w:p w14:paraId="72D5EEA3" w14:textId="77777777" w:rsidR="003A7C91" w:rsidRPr="00760004" w:rsidRDefault="003A7C91" w:rsidP="00822E9A">
            <w:pPr>
              <w:pStyle w:val="TAL"/>
            </w:pPr>
            <w:r w:rsidRPr="00760004">
              <w:t>pTCIPAPartyID</w:t>
            </w:r>
          </w:p>
        </w:tc>
        <w:tc>
          <w:tcPr>
            <w:tcW w:w="6521" w:type="dxa"/>
          </w:tcPr>
          <w:p w14:paraId="1430DA6E" w14:textId="77777777" w:rsidR="003A7C91" w:rsidRPr="00760004" w:rsidRDefault="003A7C91" w:rsidP="00822E9A">
            <w:pPr>
              <w:pStyle w:val="TAL"/>
            </w:pPr>
            <w:r w:rsidRPr="00760004">
              <w:t>Identifies the PTC participant that receives or has sent the Instant Personal Alert to the target.</w:t>
            </w:r>
          </w:p>
        </w:tc>
        <w:tc>
          <w:tcPr>
            <w:tcW w:w="708" w:type="dxa"/>
          </w:tcPr>
          <w:p w14:paraId="31386123" w14:textId="77777777" w:rsidR="003A7C91" w:rsidRPr="00760004" w:rsidRDefault="003A7C91" w:rsidP="00822E9A">
            <w:pPr>
              <w:pStyle w:val="TAL"/>
            </w:pPr>
            <w:r w:rsidRPr="00760004">
              <w:t>M</w:t>
            </w:r>
          </w:p>
        </w:tc>
      </w:tr>
      <w:tr w:rsidR="003A7C91" w:rsidRPr="00760004" w14:paraId="5EA35E11" w14:textId="77777777" w:rsidTr="00822E9A">
        <w:trPr>
          <w:jc w:val="center"/>
        </w:trPr>
        <w:tc>
          <w:tcPr>
            <w:tcW w:w="2693" w:type="dxa"/>
          </w:tcPr>
          <w:p w14:paraId="447F1640" w14:textId="77777777" w:rsidR="003A7C91" w:rsidRPr="00760004" w:rsidRDefault="003A7C91" w:rsidP="00822E9A">
            <w:pPr>
              <w:pStyle w:val="TAL"/>
            </w:pPr>
            <w:r w:rsidRPr="00760004">
              <w:t>pTCIPADirection</w:t>
            </w:r>
          </w:p>
        </w:tc>
        <w:tc>
          <w:tcPr>
            <w:tcW w:w="6521" w:type="dxa"/>
          </w:tcPr>
          <w:p w14:paraId="5A8561FA" w14:textId="77777777" w:rsidR="003A7C91" w:rsidRPr="00760004" w:rsidRDefault="003A7C91" w:rsidP="00822E9A">
            <w:pPr>
              <w:pStyle w:val="TAL"/>
            </w:pPr>
            <w:r w:rsidRPr="00760004">
              <w:t>Identifies the direction (To PTC target or From PTC target) of the Instant Personal Alert.</w:t>
            </w:r>
          </w:p>
        </w:tc>
        <w:tc>
          <w:tcPr>
            <w:tcW w:w="708" w:type="dxa"/>
          </w:tcPr>
          <w:p w14:paraId="4A0C8DA9" w14:textId="77777777" w:rsidR="003A7C91" w:rsidRPr="00760004" w:rsidRDefault="003A7C91" w:rsidP="00822E9A">
            <w:pPr>
              <w:pStyle w:val="TAL"/>
            </w:pPr>
            <w:r w:rsidRPr="00760004">
              <w:t>M</w:t>
            </w:r>
          </w:p>
        </w:tc>
      </w:tr>
    </w:tbl>
    <w:p w14:paraId="3C5C8B91" w14:textId="77777777" w:rsidR="003A7C91" w:rsidRPr="00760004" w:rsidRDefault="003A7C91" w:rsidP="003A7C91"/>
    <w:p w14:paraId="456307E7" w14:textId="579BF01F" w:rsidR="003A7C91" w:rsidRPr="00760004" w:rsidRDefault="003A7C91" w:rsidP="00722734">
      <w:pPr>
        <w:pStyle w:val="Heading4"/>
      </w:pPr>
      <w:bookmarkStart w:id="498" w:name="_Toc176147106"/>
      <w:r w:rsidRPr="00760004">
        <w:t>7.5.2.9</w:t>
      </w:r>
      <w:r w:rsidRPr="00760004">
        <w:tab/>
        <w:t>PTC party join</w:t>
      </w:r>
      <w:bookmarkEnd w:id="498"/>
    </w:p>
    <w:p w14:paraId="0332F4AD" w14:textId="77777777" w:rsidR="003A7C91" w:rsidRPr="00760004" w:rsidRDefault="003A7C91" w:rsidP="003A7C91">
      <w:r w:rsidRPr="00760004">
        <w:t>The IRI-POI present in the PTC server hosting the PTC chat group session when the PTC chat group is the PTC target, shall generate an xIRI containing a PTCPartyJoin record when the IRI-POI present in that PTC server detects when a PTC participant joins (or re-joins) an on-going PTC chat group session. The PTCPartyJoin record shall also be generated when the IRI-POI present in the participating PTC server of the PTC target detects when a PTC Participant joins (or re-joins) an on-going PTC chat group session. Accordingly, the IRI-POI in the participating PTC server generates the xIRI when the following event is detected:</w:t>
      </w:r>
    </w:p>
    <w:p w14:paraId="54E13676" w14:textId="77777777" w:rsidR="003A7C91" w:rsidRPr="00760004" w:rsidRDefault="003A7C91" w:rsidP="00722734">
      <w:pPr>
        <w:pStyle w:val="B1"/>
      </w:pPr>
      <w:r w:rsidRPr="00760004">
        <w:t>-</w:t>
      </w:r>
      <w:r w:rsidRPr="00760004">
        <w:tab/>
        <w:t>when the PTC server hosting a PTC chat group session sends a SIP 200 OK in response to a SIP INVITE indicating a PTC participant joining the PTC chat group session.</w:t>
      </w:r>
    </w:p>
    <w:p w14:paraId="5EF32DC0" w14:textId="77777777" w:rsidR="003A7C91" w:rsidRPr="00760004" w:rsidRDefault="003A7C91" w:rsidP="003A7C91">
      <w:pPr>
        <w:pStyle w:val="B1"/>
      </w:pPr>
      <w:r w:rsidRPr="00760004">
        <w:t>-</w:t>
      </w:r>
      <w:r w:rsidRPr="00760004">
        <w:tab/>
        <w:t>when the participating PTC server of a PTC target forwards a SIP NOTIFY (received from the PTC server hosting the PTC chat group session) to the PTC target containing information about a PTC participant joining the PTC chat group session.</w:t>
      </w:r>
    </w:p>
    <w:p w14:paraId="322F0A46" w14:textId="0A7FECC6" w:rsidR="003A7C91" w:rsidRPr="00760004" w:rsidRDefault="003A7C91" w:rsidP="003A7C91">
      <w:pPr>
        <w:pStyle w:val="TH"/>
      </w:pPr>
      <w:r w:rsidRPr="00760004">
        <w:t>Table 7.5.2</w:t>
      </w:r>
      <w:r w:rsidR="00142715">
        <w:t>-</w:t>
      </w:r>
      <w:r w:rsidRPr="00760004">
        <w:t>9: Payload for PTCPartyJoin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21588E0F" w14:textId="77777777" w:rsidTr="00822E9A">
        <w:trPr>
          <w:jc w:val="center"/>
        </w:trPr>
        <w:tc>
          <w:tcPr>
            <w:tcW w:w="2693" w:type="dxa"/>
          </w:tcPr>
          <w:p w14:paraId="51A9EC01" w14:textId="77777777" w:rsidR="003A7C91" w:rsidRPr="00760004" w:rsidRDefault="003A7C91" w:rsidP="00822E9A">
            <w:pPr>
              <w:pStyle w:val="TAH"/>
            </w:pPr>
            <w:r w:rsidRPr="00760004">
              <w:t>Field name</w:t>
            </w:r>
          </w:p>
        </w:tc>
        <w:tc>
          <w:tcPr>
            <w:tcW w:w="6521" w:type="dxa"/>
          </w:tcPr>
          <w:p w14:paraId="7ECFD4A0" w14:textId="77777777" w:rsidR="003A7C91" w:rsidRPr="00760004" w:rsidRDefault="003A7C91" w:rsidP="00822E9A">
            <w:pPr>
              <w:pStyle w:val="TAH"/>
            </w:pPr>
            <w:r w:rsidRPr="00760004">
              <w:t>Description</w:t>
            </w:r>
          </w:p>
        </w:tc>
        <w:tc>
          <w:tcPr>
            <w:tcW w:w="708" w:type="dxa"/>
          </w:tcPr>
          <w:p w14:paraId="061CFE68" w14:textId="77777777" w:rsidR="003A7C91" w:rsidRPr="00760004" w:rsidRDefault="003A7C91" w:rsidP="00822E9A">
            <w:pPr>
              <w:pStyle w:val="TAH"/>
            </w:pPr>
            <w:r w:rsidRPr="00760004">
              <w:t>M/C/O</w:t>
            </w:r>
          </w:p>
        </w:tc>
      </w:tr>
      <w:tr w:rsidR="003A7C91" w:rsidRPr="00760004" w14:paraId="4A775BAD" w14:textId="77777777" w:rsidTr="00822E9A">
        <w:trPr>
          <w:jc w:val="center"/>
        </w:trPr>
        <w:tc>
          <w:tcPr>
            <w:tcW w:w="2693" w:type="dxa"/>
          </w:tcPr>
          <w:p w14:paraId="5D4EAAB7" w14:textId="77777777" w:rsidR="003A7C91" w:rsidRPr="00760004" w:rsidRDefault="003A7C91" w:rsidP="00822E9A">
            <w:pPr>
              <w:pStyle w:val="TAL"/>
            </w:pPr>
            <w:r w:rsidRPr="00760004">
              <w:t>pTCTargetInformation</w:t>
            </w:r>
          </w:p>
        </w:tc>
        <w:tc>
          <w:tcPr>
            <w:tcW w:w="6521" w:type="dxa"/>
          </w:tcPr>
          <w:p w14:paraId="2DF82372"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237494A6" w14:textId="77777777" w:rsidR="003A7C91" w:rsidRPr="00760004" w:rsidRDefault="003A7C91" w:rsidP="00822E9A">
            <w:pPr>
              <w:pStyle w:val="TAL"/>
            </w:pPr>
            <w:r w:rsidRPr="00760004">
              <w:t>M</w:t>
            </w:r>
          </w:p>
        </w:tc>
      </w:tr>
      <w:tr w:rsidR="003A7C91" w:rsidRPr="00760004" w14:paraId="65C0302A" w14:textId="77777777" w:rsidTr="00822E9A">
        <w:trPr>
          <w:jc w:val="center"/>
        </w:trPr>
        <w:tc>
          <w:tcPr>
            <w:tcW w:w="2693" w:type="dxa"/>
          </w:tcPr>
          <w:p w14:paraId="6004DE9A" w14:textId="77777777" w:rsidR="003A7C91" w:rsidRPr="00760004" w:rsidRDefault="003A7C91" w:rsidP="00822E9A">
            <w:pPr>
              <w:pStyle w:val="TAL"/>
            </w:pPr>
            <w:r w:rsidRPr="00760004">
              <w:t>pTCDirection</w:t>
            </w:r>
          </w:p>
        </w:tc>
        <w:tc>
          <w:tcPr>
            <w:tcW w:w="6521" w:type="dxa"/>
          </w:tcPr>
          <w:p w14:paraId="35DCA338" w14:textId="77777777" w:rsidR="003A7C91" w:rsidRPr="00760004" w:rsidRDefault="003A7C91" w:rsidP="00822E9A">
            <w:pPr>
              <w:pStyle w:val="TAL"/>
            </w:pPr>
            <w:r w:rsidRPr="00760004">
              <w:t>Indicates the direction of the session relative to the target: "toTarget" or "fromTarget."</w:t>
            </w:r>
          </w:p>
        </w:tc>
        <w:tc>
          <w:tcPr>
            <w:tcW w:w="708" w:type="dxa"/>
          </w:tcPr>
          <w:p w14:paraId="6C6E7D0C" w14:textId="77777777" w:rsidR="003A7C91" w:rsidRPr="00760004" w:rsidRDefault="003A7C91" w:rsidP="00822E9A">
            <w:pPr>
              <w:pStyle w:val="TAL"/>
            </w:pPr>
            <w:r w:rsidRPr="00760004">
              <w:t>M</w:t>
            </w:r>
          </w:p>
        </w:tc>
      </w:tr>
      <w:tr w:rsidR="003A7C91" w:rsidRPr="00760004" w14:paraId="27DCB6E6" w14:textId="77777777" w:rsidTr="00822E9A">
        <w:trPr>
          <w:jc w:val="center"/>
        </w:trPr>
        <w:tc>
          <w:tcPr>
            <w:tcW w:w="2693" w:type="dxa"/>
          </w:tcPr>
          <w:p w14:paraId="1904B060" w14:textId="77777777" w:rsidR="003A7C91" w:rsidRPr="00760004" w:rsidRDefault="003A7C91" w:rsidP="00822E9A">
            <w:pPr>
              <w:pStyle w:val="TAL"/>
            </w:pPr>
            <w:r w:rsidRPr="00760004">
              <w:t>pTCSessionInfo</w:t>
            </w:r>
          </w:p>
        </w:tc>
        <w:tc>
          <w:tcPr>
            <w:tcW w:w="6521" w:type="dxa"/>
          </w:tcPr>
          <w:p w14:paraId="63EF02AD" w14:textId="0C4CFE04" w:rsidR="003A7C91" w:rsidRPr="00760004" w:rsidRDefault="003A7C91" w:rsidP="00822E9A">
            <w:pPr>
              <w:pStyle w:val="TAL"/>
            </w:pPr>
            <w:r w:rsidRPr="00760004">
              <w:t>Shall provide PTC session information such as PTC Session URI and PTC Session type (</w:t>
            </w:r>
            <w:r w:rsidR="00121B08">
              <w:t>e.g.</w:t>
            </w:r>
            <w:r w:rsidRPr="00760004">
              <w:t xml:space="preserve"> on-demand, pre-established, ad-hoc, pre-arranged, group session).</w:t>
            </w:r>
          </w:p>
        </w:tc>
        <w:tc>
          <w:tcPr>
            <w:tcW w:w="708" w:type="dxa"/>
          </w:tcPr>
          <w:p w14:paraId="6346A2B4" w14:textId="77777777" w:rsidR="003A7C91" w:rsidRPr="00760004" w:rsidRDefault="003A7C91" w:rsidP="00822E9A">
            <w:pPr>
              <w:pStyle w:val="TAL"/>
            </w:pPr>
            <w:r w:rsidRPr="00760004">
              <w:t>M</w:t>
            </w:r>
          </w:p>
        </w:tc>
      </w:tr>
      <w:tr w:rsidR="003A7C91" w:rsidRPr="00760004" w14:paraId="191CFF78" w14:textId="77777777" w:rsidTr="00822E9A">
        <w:trPr>
          <w:jc w:val="center"/>
        </w:trPr>
        <w:tc>
          <w:tcPr>
            <w:tcW w:w="2693" w:type="dxa"/>
          </w:tcPr>
          <w:p w14:paraId="5961516C" w14:textId="77777777" w:rsidR="003A7C91" w:rsidRPr="00760004" w:rsidRDefault="003A7C91" w:rsidP="00822E9A">
            <w:pPr>
              <w:pStyle w:val="TAL"/>
            </w:pPr>
            <w:r w:rsidRPr="00760004">
              <w:t>pTCParticipants</w:t>
            </w:r>
          </w:p>
        </w:tc>
        <w:tc>
          <w:tcPr>
            <w:tcW w:w="6521" w:type="dxa"/>
          </w:tcPr>
          <w:p w14:paraId="057D7B19" w14:textId="77777777" w:rsidR="003A7C91" w:rsidRPr="00760004" w:rsidRDefault="003A7C91" w:rsidP="00822E9A">
            <w:pPr>
              <w:pStyle w:val="TAL"/>
            </w:pPr>
            <w:r w:rsidRPr="00760004">
              <w:t>Shall identify the individual PTC participants of the communication session, when known.</w:t>
            </w:r>
          </w:p>
        </w:tc>
        <w:tc>
          <w:tcPr>
            <w:tcW w:w="708" w:type="dxa"/>
          </w:tcPr>
          <w:p w14:paraId="39E81FE9" w14:textId="77777777" w:rsidR="003A7C91" w:rsidRPr="00760004" w:rsidRDefault="003A7C91" w:rsidP="00822E9A">
            <w:pPr>
              <w:pStyle w:val="TAL"/>
            </w:pPr>
            <w:r w:rsidRPr="00760004">
              <w:t>C</w:t>
            </w:r>
          </w:p>
        </w:tc>
      </w:tr>
      <w:tr w:rsidR="003A7C91" w:rsidRPr="00760004" w14:paraId="26E50D1E" w14:textId="77777777" w:rsidTr="00822E9A">
        <w:trPr>
          <w:jc w:val="center"/>
        </w:trPr>
        <w:tc>
          <w:tcPr>
            <w:tcW w:w="2693" w:type="dxa"/>
          </w:tcPr>
          <w:p w14:paraId="08815F8F" w14:textId="77777777" w:rsidR="003A7C91" w:rsidRPr="00760004" w:rsidRDefault="003A7C91" w:rsidP="00822E9A">
            <w:pPr>
              <w:pStyle w:val="TAL"/>
            </w:pPr>
            <w:r w:rsidRPr="00760004">
              <w:t>participantPresenceStatus</w:t>
            </w:r>
          </w:p>
        </w:tc>
        <w:tc>
          <w:tcPr>
            <w:tcW w:w="6521" w:type="dxa"/>
          </w:tcPr>
          <w:p w14:paraId="663BB6EE" w14:textId="07156348" w:rsidR="003A7C91" w:rsidRPr="00760004" w:rsidRDefault="003A7C91" w:rsidP="00822E9A">
            <w:pPr>
              <w:pStyle w:val="TAL"/>
            </w:pPr>
            <w:r w:rsidRPr="00760004">
              <w:t>Shall provide the Participant Presence Status, which is a list of:</w:t>
            </w:r>
          </w:p>
          <w:p w14:paraId="5A8E7382" w14:textId="54563B02" w:rsidR="00EF03F4" w:rsidRPr="00760004" w:rsidRDefault="00EF03F4" w:rsidP="00EF03F4">
            <w:pPr>
              <w:pStyle w:val="B1"/>
              <w:spacing w:after="0"/>
              <w:rPr>
                <w:rFonts w:ascii="Arial" w:hAnsi="Arial" w:cs="Arial"/>
                <w:sz w:val="18"/>
                <w:szCs w:val="18"/>
              </w:rPr>
            </w:pPr>
            <w:r w:rsidRPr="00760004">
              <w:t>-</w:t>
            </w:r>
            <w:r w:rsidRPr="00760004">
              <w:rPr>
                <w:rFonts w:ascii="Arial" w:hAnsi="Arial" w:cs="Arial"/>
                <w:sz w:val="18"/>
                <w:szCs w:val="18"/>
              </w:rPr>
              <w:tab/>
            </w:r>
            <w:r w:rsidRPr="00760004">
              <w:rPr>
                <w:rFonts w:ascii="Arial" w:hAnsi="Arial" w:cs="Arial"/>
                <w:i/>
                <w:color w:val="000000"/>
                <w:sz w:val="18"/>
                <w:szCs w:val="18"/>
              </w:rPr>
              <w:t>PresenceID</w:t>
            </w:r>
            <w:r w:rsidRPr="00760004">
              <w:rPr>
                <w:rFonts w:ascii="Arial" w:hAnsi="Arial" w:cs="Arial"/>
                <w:color w:val="000000"/>
                <w:sz w:val="18"/>
                <w:szCs w:val="18"/>
              </w:rPr>
              <w:t>: Identity of PTC client(s) or PTC group, when known.</w:t>
            </w:r>
          </w:p>
          <w:p w14:paraId="0657F958" w14:textId="78D7126D" w:rsidR="00EF03F4" w:rsidRPr="00760004" w:rsidRDefault="00EF03F4" w:rsidP="00EF03F4">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i/>
                <w:color w:val="000000"/>
                <w:sz w:val="18"/>
                <w:szCs w:val="18"/>
              </w:rPr>
              <w:t>PresenceType</w:t>
            </w:r>
            <w:r w:rsidRPr="00760004">
              <w:rPr>
                <w:rFonts w:ascii="Arial" w:hAnsi="Arial" w:cs="Arial"/>
                <w:color w:val="000000"/>
                <w:sz w:val="18"/>
                <w:szCs w:val="18"/>
              </w:rPr>
              <w:t>: Identifies type of ID [PTC client(s) or PTC group].</w:t>
            </w:r>
          </w:p>
          <w:p w14:paraId="3E44FBD0" w14:textId="15C02F8A" w:rsidR="003A7C91" w:rsidRPr="00760004" w:rsidRDefault="00EF03F4" w:rsidP="00EF03F4">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i/>
                <w:color w:val="000000"/>
                <w:sz w:val="18"/>
                <w:szCs w:val="18"/>
              </w:rPr>
              <w:t>PresenceStatus</w:t>
            </w:r>
            <w:r w:rsidRPr="00760004">
              <w:rPr>
                <w:rFonts w:ascii="Arial" w:hAnsi="Arial" w:cs="Arial"/>
                <w:color w:val="000000"/>
                <w:sz w:val="18"/>
                <w:szCs w:val="18"/>
              </w:rPr>
              <w:t>: Presence state of each ID. True indicates PTC client is available, while false indicates PTC client is unavailable.</w:t>
            </w:r>
          </w:p>
          <w:p w14:paraId="777D32D3" w14:textId="77777777" w:rsidR="003A7C91" w:rsidRPr="00760004" w:rsidRDefault="003A7C91" w:rsidP="00822E9A">
            <w:pPr>
              <w:pStyle w:val="TAL"/>
            </w:pPr>
            <w:r w:rsidRPr="00760004">
              <w:t>Report when the Presence functionality is supported by the PTC server and the PTC server assumes the role of the watcher on behalf of the PTC target.</w:t>
            </w:r>
          </w:p>
        </w:tc>
        <w:tc>
          <w:tcPr>
            <w:tcW w:w="708" w:type="dxa"/>
          </w:tcPr>
          <w:p w14:paraId="1913C7CF" w14:textId="77777777" w:rsidR="003A7C91" w:rsidRPr="00760004" w:rsidRDefault="003A7C91" w:rsidP="00822E9A">
            <w:pPr>
              <w:pStyle w:val="TAL"/>
            </w:pPr>
            <w:r w:rsidRPr="00760004">
              <w:t>C</w:t>
            </w:r>
          </w:p>
        </w:tc>
      </w:tr>
      <w:tr w:rsidR="003A7C91" w:rsidRPr="00760004" w14:paraId="4D10EA6E" w14:textId="77777777" w:rsidTr="00822E9A">
        <w:trPr>
          <w:jc w:val="center"/>
        </w:trPr>
        <w:tc>
          <w:tcPr>
            <w:tcW w:w="2693" w:type="dxa"/>
          </w:tcPr>
          <w:p w14:paraId="3C35053A" w14:textId="77777777" w:rsidR="003A7C91" w:rsidRPr="00760004" w:rsidRDefault="003A7C91" w:rsidP="00822E9A">
            <w:pPr>
              <w:pStyle w:val="TAL"/>
            </w:pPr>
            <w:r w:rsidRPr="00760004">
              <w:t>pTCMediaStreamAvail</w:t>
            </w:r>
          </w:p>
        </w:tc>
        <w:tc>
          <w:tcPr>
            <w:tcW w:w="6521" w:type="dxa"/>
          </w:tcPr>
          <w:p w14:paraId="591646EE" w14:textId="77777777" w:rsidR="003A7C91" w:rsidRPr="00760004" w:rsidRDefault="003A7C91" w:rsidP="00822E9A">
            <w:pPr>
              <w:pStyle w:val="TAL"/>
            </w:pPr>
            <w:r w:rsidRPr="00760004">
              <w:t>Shall include this parameter to indicate if the PTC target is able/not able to receive media streams immediately. True indicates available for media, while false indicates not able to accept media.</w:t>
            </w:r>
          </w:p>
        </w:tc>
        <w:tc>
          <w:tcPr>
            <w:tcW w:w="708" w:type="dxa"/>
          </w:tcPr>
          <w:p w14:paraId="46ABEF87" w14:textId="77777777" w:rsidR="003A7C91" w:rsidRPr="00760004" w:rsidRDefault="003A7C91" w:rsidP="00822E9A">
            <w:pPr>
              <w:pStyle w:val="TAL"/>
            </w:pPr>
            <w:r w:rsidRPr="00760004">
              <w:t>M</w:t>
            </w:r>
          </w:p>
        </w:tc>
      </w:tr>
      <w:tr w:rsidR="003A7C91" w:rsidRPr="00760004" w14:paraId="570A26C0" w14:textId="77777777" w:rsidTr="00822E9A">
        <w:trPr>
          <w:jc w:val="center"/>
        </w:trPr>
        <w:tc>
          <w:tcPr>
            <w:tcW w:w="2693" w:type="dxa"/>
          </w:tcPr>
          <w:p w14:paraId="1CFE5661" w14:textId="77777777" w:rsidR="003A7C91" w:rsidRPr="00760004" w:rsidRDefault="003A7C91" w:rsidP="00822E9A">
            <w:pPr>
              <w:pStyle w:val="TAL"/>
            </w:pPr>
            <w:r w:rsidRPr="00760004">
              <w:t>pTCBearerCapability</w:t>
            </w:r>
          </w:p>
        </w:tc>
        <w:tc>
          <w:tcPr>
            <w:tcW w:w="6521" w:type="dxa"/>
          </w:tcPr>
          <w:p w14:paraId="6444879A" w14:textId="77777777" w:rsidR="003A7C91" w:rsidRPr="00760004" w:rsidRDefault="003A7C91" w:rsidP="00822E9A">
            <w:pPr>
              <w:pStyle w:val="TAL"/>
            </w:pPr>
            <w:r w:rsidRPr="00760004">
              <w:t>Shall provide when known the media characteristics information elements of the PTC session, encoded in SDP format as per RFC 4566 [43] clause 5.</w:t>
            </w:r>
          </w:p>
        </w:tc>
        <w:tc>
          <w:tcPr>
            <w:tcW w:w="708" w:type="dxa"/>
          </w:tcPr>
          <w:p w14:paraId="3412F9E9" w14:textId="77777777" w:rsidR="003A7C91" w:rsidRPr="00760004" w:rsidRDefault="003A7C91" w:rsidP="00822E9A">
            <w:pPr>
              <w:pStyle w:val="TAL"/>
            </w:pPr>
            <w:r w:rsidRPr="00760004">
              <w:t>C</w:t>
            </w:r>
          </w:p>
        </w:tc>
      </w:tr>
    </w:tbl>
    <w:p w14:paraId="3B7D7C0D" w14:textId="77777777" w:rsidR="003A7C91" w:rsidRPr="00760004" w:rsidRDefault="003A7C91" w:rsidP="003A7C91"/>
    <w:p w14:paraId="580CD291" w14:textId="0979B866" w:rsidR="003A7C91" w:rsidRPr="00760004" w:rsidRDefault="003A7C91" w:rsidP="00722734">
      <w:pPr>
        <w:pStyle w:val="Heading4"/>
      </w:pPr>
      <w:bookmarkStart w:id="499" w:name="_Toc176147107"/>
      <w:r w:rsidRPr="00760004">
        <w:lastRenderedPageBreak/>
        <w:t>7.5.2.10</w:t>
      </w:r>
      <w:r w:rsidRPr="00760004">
        <w:tab/>
        <w:t>PTC party drop</w:t>
      </w:r>
      <w:bookmarkEnd w:id="499"/>
    </w:p>
    <w:p w14:paraId="7EF6E854" w14:textId="2EE6A756" w:rsidR="003A7C91" w:rsidRPr="00760004" w:rsidRDefault="003A7C91" w:rsidP="003A7C91">
      <w:r w:rsidRPr="00760004">
        <w:t>The IRI-POI present in the PTC server hosting the PTC chat group session, when the PTC chat group is the PTC target, shall generate an xIRI containing a PTCPartyDrop record when the IRI-POI present in that PTC server detects that a PTC participant leaves the PTC chat group session that still remains active with other PTC participants. The PTCPartyDrop record shall also be generated when the IRI-POI present in the participating PTC server of the PTC target detects when a PTC Participant leaves an on-going PTC chat group session. Accordingly, the IRI-POI in the participating PTC server generates the xIRI when the following event is detected:</w:t>
      </w:r>
    </w:p>
    <w:p w14:paraId="613BCEAE" w14:textId="77777777" w:rsidR="003A7C91" w:rsidRPr="00760004" w:rsidRDefault="003A7C91" w:rsidP="00722734">
      <w:pPr>
        <w:pStyle w:val="B1"/>
      </w:pPr>
      <w:r w:rsidRPr="00760004">
        <w:t>-</w:t>
      </w:r>
      <w:r w:rsidRPr="00760004">
        <w:tab/>
        <w:t>when the PTC server hosting a PTC chat group session, where the PTC chat group is the target, sends a SIP 200 OK in response to a SIP BYE with the PTC chat group session remaining active with other PTC participants.</w:t>
      </w:r>
    </w:p>
    <w:p w14:paraId="4E74E644" w14:textId="77777777" w:rsidR="003A7C91" w:rsidRPr="00760004" w:rsidRDefault="003A7C91" w:rsidP="003A7C91">
      <w:pPr>
        <w:pStyle w:val="B1"/>
      </w:pPr>
      <w:r w:rsidRPr="00760004">
        <w:t>-</w:t>
      </w:r>
      <w:r w:rsidRPr="00760004">
        <w:tab/>
        <w:t>when the participating PTC server of a PTC target forwards a SIP NOTIFY (received from the PTC server hosting the PTC chat group session) to the PTC target containing information about a PTC participant leaving the PTC chat group session.</w:t>
      </w:r>
    </w:p>
    <w:p w14:paraId="75B29E9C" w14:textId="7F6A450E" w:rsidR="003A7C91" w:rsidRPr="00760004" w:rsidRDefault="003A7C91" w:rsidP="003A7C91">
      <w:pPr>
        <w:pStyle w:val="TH"/>
      </w:pPr>
      <w:r w:rsidRPr="00760004">
        <w:t>Table 7.5.2</w:t>
      </w:r>
      <w:r w:rsidR="00767114">
        <w:t>-</w:t>
      </w:r>
      <w:r w:rsidRPr="00760004">
        <w:t>10: Payload for PTCPartyDrop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835"/>
        <w:gridCol w:w="6379"/>
        <w:gridCol w:w="708"/>
      </w:tblGrid>
      <w:tr w:rsidR="003A7C91" w:rsidRPr="00760004" w14:paraId="788D53F4" w14:textId="77777777" w:rsidTr="00D9182D">
        <w:trPr>
          <w:jc w:val="center"/>
        </w:trPr>
        <w:tc>
          <w:tcPr>
            <w:tcW w:w="2835" w:type="dxa"/>
          </w:tcPr>
          <w:p w14:paraId="607BB3B1" w14:textId="77777777" w:rsidR="003A7C91" w:rsidRPr="00760004" w:rsidRDefault="003A7C91" w:rsidP="00822E9A">
            <w:pPr>
              <w:pStyle w:val="TAH"/>
            </w:pPr>
            <w:r w:rsidRPr="00760004">
              <w:t>Field name</w:t>
            </w:r>
          </w:p>
        </w:tc>
        <w:tc>
          <w:tcPr>
            <w:tcW w:w="6379" w:type="dxa"/>
          </w:tcPr>
          <w:p w14:paraId="04A9723C" w14:textId="77777777" w:rsidR="003A7C91" w:rsidRPr="00760004" w:rsidRDefault="003A7C91" w:rsidP="00822E9A">
            <w:pPr>
              <w:pStyle w:val="TAH"/>
            </w:pPr>
            <w:r w:rsidRPr="00760004">
              <w:t>Description</w:t>
            </w:r>
          </w:p>
        </w:tc>
        <w:tc>
          <w:tcPr>
            <w:tcW w:w="708" w:type="dxa"/>
          </w:tcPr>
          <w:p w14:paraId="73900E9B" w14:textId="77777777" w:rsidR="003A7C91" w:rsidRPr="00760004" w:rsidRDefault="003A7C91" w:rsidP="00822E9A">
            <w:pPr>
              <w:pStyle w:val="TAH"/>
            </w:pPr>
            <w:r w:rsidRPr="00760004">
              <w:t>M/C/O</w:t>
            </w:r>
          </w:p>
        </w:tc>
      </w:tr>
      <w:tr w:rsidR="003A7C91" w:rsidRPr="00760004" w14:paraId="23712BB7" w14:textId="77777777" w:rsidTr="00D9182D">
        <w:trPr>
          <w:jc w:val="center"/>
        </w:trPr>
        <w:tc>
          <w:tcPr>
            <w:tcW w:w="2835" w:type="dxa"/>
          </w:tcPr>
          <w:p w14:paraId="60DABD63" w14:textId="77777777" w:rsidR="003A7C91" w:rsidRPr="00760004" w:rsidRDefault="003A7C91" w:rsidP="00822E9A">
            <w:pPr>
              <w:pStyle w:val="TAL"/>
            </w:pPr>
            <w:r w:rsidRPr="00760004">
              <w:t>pTCTargetInformation</w:t>
            </w:r>
          </w:p>
        </w:tc>
        <w:tc>
          <w:tcPr>
            <w:tcW w:w="6379" w:type="dxa"/>
          </w:tcPr>
          <w:p w14:paraId="42A061A5"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1DCED940" w14:textId="77777777" w:rsidR="003A7C91" w:rsidRPr="00760004" w:rsidRDefault="003A7C91" w:rsidP="00822E9A">
            <w:pPr>
              <w:pStyle w:val="TAL"/>
            </w:pPr>
            <w:r w:rsidRPr="00760004">
              <w:t>M</w:t>
            </w:r>
          </w:p>
        </w:tc>
      </w:tr>
      <w:tr w:rsidR="003A7C91" w:rsidRPr="00760004" w14:paraId="7C39A696" w14:textId="77777777" w:rsidTr="00D9182D">
        <w:trPr>
          <w:jc w:val="center"/>
        </w:trPr>
        <w:tc>
          <w:tcPr>
            <w:tcW w:w="2835" w:type="dxa"/>
          </w:tcPr>
          <w:p w14:paraId="47A6DF8D" w14:textId="77777777" w:rsidR="003A7C91" w:rsidRPr="00760004" w:rsidRDefault="003A7C91" w:rsidP="00822E9A">
            <w:pPr>
              <w:pStyle w:val="TAL"/>
            </w:pPr>
            <w:r w:rsidRPr="00760004">
              <w:t>pTCDirection</w:t>
            </w:r>
          </w:p>
        </w:tc>
        <w:tc>
          <w:tcPr>
            <w:tcW w:w="6379" w:type="dxa"/>
          </w:tcPr>
          <w:p w14:paraId="67DAF66B" w14:textId="77777777" w:rsidR="003A7C91" w:rsidRPr="00760004" w:rsidRDefault="003A7C91" w:rsidP="00822E9A">
            <w:pPr>
              <w:pStyle w:val="TAL"/>
            </w:pPr>
            <w:r w:rsidRPr="00760004">
              <w:t>Indicates the direction of the session relative to the target: "toTarget" or "fromTarget."</w:t>
            </w:r>
          </w:p>
        </w:tc>
        <w:tc>
          <w:tcPr>
            <w:tcW w:w="708" w:type="dxa"/>
          </w:tcPr>
          <w:p w14:paraId="562C4AAD" w14:textId="77777777" w:rsidR="003A7C91" w:rsidRPr="00760004" w:rsidRDefault="003A7C91" w:rsidP="00822E9A">
            <w:pPr>
              <w:pStyle w:val="TAL"/>
            </w:pPr>
            <w:r w:rsidRPr="00760004">
              <w:t>M</w:t>
            </w:r>
          </w:p>
        </w:tc>
      </w:tr>
      <w:tr w:rsidR="003A7C91" w:rsidRPr="00760004" w14:paraId="4F3B1BD6" w14:textId="77777777" w:rsidTr="00D9182D">
        <w:trPr>
          <w:jc w:val="center"/>
        </w:trPr>
        <w:tc>
          <w:tcPr>
            <w:tcW w:w="2835" w:type="dxa"/>
          </w:tcPr>
          <w:p w14:paraId="4AB8BD3B" w14:textId="77777777" w:rsidR="003A7C91" w:rsidRPr="00760004" w:rsidRDefault="003A7C91" w:rsidP="00822E9A">
            <w:pPr>
              <w:pStyle w:val="TAL"/>
            </w:pPr>
            <w:r w:rsidRPr="00760004">
              <w:t>pTCSessionInfo</w:t>
            </w:r>
          </w:p>
        </w:tc>
        <w:tc>
          <w:tcPr>
            <w:tcW w:w="6379" w:type="dxa"/>
          </w:tcPr>
          <w:p w14:paraId="2C405A46" w14:textId="6B9C96BE" w:rsidR="003A7C91" w:rsidRPr="00760004" w:rsidRDefault="003A7C91" w:rsidP="00822E9A">
            <w:pPr>
              <w:pStyle w:val="TAL"/>
            </w:pPr>
            <w:r w:rsidRPr="00760004">
              <w:t>Shall provide PTC session information such as PTC Session URI and PTC Session type (</w:t>
            </w:r>
            <w:r w:rsidR="00121B08">
              <w:t>e.g.</w:t>
            </w:r>
            <w:r w:rsidRPr="00760004">
              <w:t xml:space="preserve"> on-demand, pre-established, ad-hoc, pre-arranged, group session).</w:t>
            </w:r>
          </w:p>
        </w:tc>
        <w:tc>
          <w:tcPr>
            <w:tcW w:w="708" w:type="dxa"/>
          </w:tcPr>
          <w:p w14:paraId="3BD4011A" w14:textId="77777777" w:rsidR="003A7C91" w:rsidRPr="00760004" w:rsidRDefault="003A7C91" w:rsidP="00822E9A">
            <w:pPr>
              <w:pStyle w:val="TAL"/>
            </w:pPr>
            <w:r w:rsidRPr="00760004">
              <w:t>M</w:t>
            </w:r>
          </w:p>
        </w:tc>
      </w:tr>
      <w:tr w:rsidR="003A7C91" w:rsidRPr="00760004" w14:paraId="75D2B914" w14:textId="77777777" w:rsidTr="00D9182D">
        <w:trPr>
          <w:jc w:val="center"/>
        </w:trPr>
        <w:tc>
          <w:tcPr>
            <w:tcW w:w="2835" w:type="dxa"/>
          </w:tcPr>
          <w:p w14:paraId="29A7AEF8" w14:textId="77777777" w:rsidR="003A7C91" w:rsidRPr="00760004" w:rsidRDefault="003A7C91" w:rsidP="00822E9A">
            <w:pPr>
              <w:pStyle w:val="TAL"/>
            </w:pPr>
            <w:r w:rsidRPr="00760004">
              <w:t>pTCPartyDrop</w:t>
            </w:r>
          </w:p>
        </w:tc>
        <w:tc>
          <w:tcPr>
            <w:tcW w:w="6379" w:type="dxa"/>
          </w:tcPr>
          <w:p w14:paraId="20F02BD9" w14:textId="77777777" w:rsidR="003A7C91" w:rsidRPr="00760004" w:rsidRDefault="003A7C91" w:rsidP="00822E9A">
            <w:pPr>
              <w:pStyle w:val="TAL"/>
            </w:pPr>
            <w:r w:rsidRPr="00760004">
              <w:rPr>
                <w:color w:val="000000"/>
              </w:rPr>
              <w:t>Shall provide the identity of the participant that leaves the PTC session.</w:t>
            </w:r>
          </w:p>
        </w:tc>
        <w:tc>
          <w:tcPr>
            <w:tcW w:w="708" w:type="dxa"/>
          </w:tcPr>
          <w:p w14:paraId="38CEEFCF" w14:textId="77777777" w:rsidR="003A7C91" w:rsidRPr="00760004" w:rsidRDefault="003A7C91" w:rsidP="00822E9A">
            <w:pPr>
              <w:pStyle w:val="TAL"/>
            </w:pPr>
            <w:r w:rsidRPr="00760004">
              <w:t>M</w:t>
            </w:r>
          </w:p>
        </w:tc>
      </w:tr>
      <w:tr w:rsidR="003A7C91" w:rsidRPr="00760004" w14:paraId="689D3C72" w14:textId="77777777" w:rsidTr="00D9182D">
        <w:trPr>
          <w:jc w:val="center"/>
        </w:trPr>
        <w:tc>
          <w:tcPr>
            <w:tcW w:w="2835" w:type="dxa"/>
          </w:tcPr>
          <w:p w14:paraId="30132F26" w14:textId="77777777" w:rsidR="003A7C91" w:rsidRPr="00760004" w:rsidRDefault="003A7C91" w:rsidP="00822E9A">
            <w:pPr>
              <w:pStyle w:val="TAL"/>
            </w:pPr>
            <w:r w:rsidRPr="00760004">
              <w:t>pTCParticipantPresenceStatus</w:t>
            </w:r>
          </w:p>
        </w:tc>
        <w:tc>
          <w:tcPr>
            <w:tcW w:w="6379" w:type="dxa"/>
          </w:tcPr>
          <w:p w14:paraId="6B049A72" w14:textId="23B0D337" w:rsidR="003A7C91" w:rsidRPr="00760004" w:rsidRDefault="003A7C91" w:rsidP="00822E9A">
            <w:pPr>
              <w:pStyle w:val="TAL"/>
            </w:pPr>
            <w:r w:rsidRPr="00760004">
              <w:t>Shall provide the Participant Presence Status, which is a list of:</w:t>
            </w:r>
          </w:p>
          <w:p w14:paraId="51A3A412" w14:textId="2EF6A12A" w:rsidR="00D9182D" w:rsidRPr="00760004" w:rsidRDefault="00D9182D" w:rsidP="00D9182D">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i/>
                <w:color w:val="000000"/>
                <w:sz w:val="18"/>
                <w:szCs w:val="18"/>
              </w:rPr>
              <w:t>PresenceID</w:t>
            </w:r>
            <w:r w:rsidRPr="00760004">
              <w:rPr>
                <w:rFonts w:ascii="Arial" w:hAnsi="Arial" w:cs="Arial"/>
                <w:color w:val="000000"/>
                <w:sz w:val="18"/>
                <w:szCs w:val="18"/>
              </w:rPr>
              <w:t>: Identity of PTC client(s) or PTC group, when known.</w:t>
            </w:r>
          </w:p>
          <w:p w14:paraId="4C7752C5" w14:textId="5F8C761B" w:rsidR="00D9182D" w:rsidRPr="00760004" w:rsidRDefault="00D9182D" w:rsidP="00D9182D">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i/>
                <w:color w:val="000000"/>
                <w:sz w:val="18"/>
                <w:szCs w:val="18"/>
              </w:rPr>
              <w:t>PresenceType</w:t>
            </w:r>
            <w:r w:rsidRPr="00760004">
              <w:rPr>
                <w:rFonts w:ascii="Arial" w:hAnsi="Arial" w:cs="Arial"/>
                <w:color w:val="000000"/>
                <w:sz w:val="18"/>
                <w:szCs w:val="18"/>
              </w:rPr>
              <w:t>: Identifies type of ID [PTC client(s) or PTC group].</w:t>
            </w:r>
          </w:p>
          <w:p w14:paraId="4E887135" w14:textId="7CC6DC16" w:rsidR="003A7C91" w:rsidRPr="00760004" w:rsidRDefault="00D9182D" w:rsidP="00D9182D">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i/>
                <w:color w:val="000000"/>
                <w:sz w:val="18"/>
                <w:szCs w:val="18"/>
              </w:rPr>
              <w:t>PresenceStatus</w:t>
            </w:r>
            <w:r w:rsidRPr="00760004">
              <w:rPr>
                <w:rFonts w:ascii="Arial" w:hAnsi="Arial" w:cs="Arial"/>
                <w:color w:val="000000"/>
                <w:sz w:val="18"/>
                <w:szCs w:val="18"/>
              </w:rPr>
              <w:t>: Presence state of each ID. True indicates PTC client is available, while false indicates PTC client is unavailable.</w:t>
            </w:r>
          </w:p>
          <w:p w14:paraId="636BED85" w14:textId="77777777" w:rsidR="003A7C91" w:rsidRPr="00760004" w:rsidRDefault="003A7C91" w:rsidP="00822E9A">
            <w:pPr>
              <w:pStyle w:val="TAL"/>
            </w:pPr>
            <w:r w:rsidRPr="00760004">
              <w:t>Report when the Presence functionality is supported by the PTC server and the PTC server assumes the role of the watcher on behalf of the PTC target.</w:t>
            </w:r>
          </w:p>
        </w:tc>
        <w:tc>
          <w:tcPr>
            <w:tcW w:w="708" w:type="dxa"/>
          </w:tcPr>
          <w:p w14:paraId="3E83FD67" w14:textId="77777777" w:rsidR="003A7C91" w:rsidRPr="00760004" w:rsidRDefault="003A7C91" w:rsidP="00822E9A">
            <w:pPr>
              <w:pStyle w:val="TAL"/>
            </w:pPr>
            <w:r w:rsidRPr="00760004">
              <w:t>C</w:t>
            </w:r>
          </w:p>
        </w:tc>
      </w:tr>
    </w:tbl>
    <w:p w14:paraId="7324CE0F" w14:textId="77777777" w:rsidR="003A7C91" w:rsidRPr="00760004" w:rsidRDefault="003A7C91" w:rsidP="003A7C91"/>
    <w:p w14:paraId="6601FDD3" w14:textId="713B42F5" w:rsidR="003A7C91" w:rsidRPr="00760004" w:rsidRDefault="003A7C91" w:rsidP="00722734">
      <w:pPr>
        <w:pStyle w:val="Heading4"/>
      </w:pPr>
      <w:bookmarkStart w:id="500" w:name="_Toc176147108"/>
      <w:r w:rsidRPr="00760004">
        <w:t>7.5.2.11</w:t>
      </w:r>
      <w:r w:rsidRPr="00760004">
        <w:tab/>
        <w:t>PTC party hold</w:t>
      </w:r>
      <w:bookmarkEnd w:id="500"/>
    </w:p>
    <w:p w14:paraId="7573628A" w14:textId="77777777" w:rsidR="003A7C91" w:rsidRPr="00760004" w:rsidRDefault="003A7C91" w:rsidP="003A7C91">
      <w:r w:rsidRPr="00760004">
        <w:t>The IRI-POI present in the PTC server shall generate an xIRI containing a PTCPartyHold record when the IRI-POI present in the PTC server detects that an on-going PTC session is placed on hold or retrieved from hold by the PTC target or by a PTC participant in a PTC chat group, where the PTC chat group is the PTC target. Accordingly, the IRI-POI in the PTC server generates the xIRI when the following event is detected:</w:t>
      </w:r>
    </w:p>
    <w:p w14:paraId="66982EA2" w14:textId="0177322A" w:rsidR="003A7C91" w:rsidRPr="00760004" w:rsidRDefault="003A7C91" w:rsidP="00722734">
      <w:pPr>
        <w:pStyle w:val="B1"/>
      </w:pPr>
      <w:r w:rsidRPr="00760004">
        <w:t>-</w:t>
      </w:r>
      <w:r w:rsidRPr="00760004">
        <w:tab/>
        <w:t>when the PTC server receives a SIP UPDATE or SIP re-INVITE from the PTC target and returns a SIP 200 OK to the PTC target for hold/resume operations.</w:t>
      </w:r>
    </w:p>
    <w:p w14:paraId="7741E945" w14:textId="77777777" w:rsidR="003A7C91" w:rsidRPr="00760004" w:rsidRDefault="003A7C91" w:rsidP="003A7C91">
      <w:pPr>
        <w:pStyle w:val="B1"/>
      </w:pPr>
      <w:r w:rsidRPr="00760004">
        <w:t>-</w:t>
      </w:r>
      <w:r w:rsidRPr="00760004">
        <w:tab/>
        <w:t>when the PTC server hosting a PTC chat group, where PTC chat group is the PTC target, receives a SIP UPDATE or SIP re-INVITE from a PTC participant for hold/resume operations.</w:t>
      </w:r>
    </w:p>
    <w:p w14:paraId="369EF5E7" w14:textId="67500FCF" w:rsidR="003A7C91" w:rsidRPr="00760004" w:rsidRDefault="003A7C91" w:rsidP="003A7C91">
      <w:pPr>
        <w:pStyle w:val="TH"/>
      </w:pPr>
      <w:r w:rsidRPr="00760004">
        <w:lastRenderedPageBreak/>
        <w:t>Table 7.5.2</w:t>
      </w:r>
      <w:r w:rsidR="00767114">
        <w:t>-</w:t>
      </w:r>
      <w:r w:rsidRPr="00760004">
        <w:t>11: Payload for PTCPartyHold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25F12413" w14:textId="77777777" w:rsidTr="00822E9A">
        <w:trPr>
          <w:jc w:val="center"/>
        </w:trPr>
        <w:tc>
          <w:tcPr>
            <w:tcW w:w="2693" w:type="dxa"/>
          </w:tcPr>
          <w:p w14:paraId="0B4C5FE2" w14:textId="77777777" w:rsidR="003A7C91" w:rsidRPr="00760004" w:rsidRDefault="003A7C91" w:rsidP="00822E9A">
            <w:pPr>
              <w:pStyle w:val="TAH"/>
            </w:pPr>
            <w:r w:rsidRPr="00760004">
              <w:t>Field name</w:t>
            </w:r>
          </w:p>
        </w:tc>
        <w:tc>
          <w:tcPr>
            <w:tcW w:w="6521" w:type="dxa"/>
          </w:tcPr>
          <w:p w14:paraId="0C072717" w14:textId="77777777" w:rsidR="003A7C91" w:rsidRPr="00760004" w:rsidRDefault="003A7C91" w:rsidP="00822E9A">
            <w:pPr>
              <w:pStyle w:val="TAH"/>
            </w:pPr>
            <w:r w:rsidRPr="00760004">
              <w:t>Description</w:t>
            </w:r>
          </w:p>
        </w:tc>
        <w:tc>
          <w:tcPr>
            <w:tcW w:w="708" w:type="dxa"/>
          </w:tcPr>
          <w:p w14:paraId="0973437F" w14:textId="77777777" w:rsidR="003A7C91" w:rsidRPr="00760004" w:rsidRDefault="003A7C91" w:rsidP="00822E9A">
            <w:pPr>
              <w:pStyle w:val="TAH"/>
            </w:pPr>
            <w:r w:rsidRPr="00760004">
              <w:t>M/C/O</w:t>
            </w:r>
          </w:p>
        </w:tc>
      </w:tr>
      <w:tr w:rsidR="003A7C91" w:rsidRPr="00760004" w14:paraId="7B25B0EC" w14:textId="77777777" w:rsidTr="00822E9A">
        <w:trPr>
          <w:jc w:val="center"/>
        </w:trPr>
        <w:tc>
          <w:tcPr>
            <w:tcW w:w="2693" w:type="dxa"/>
          </w:tcPr>
          <w:p w14:paraId="2F01A493" w14:textId="77777777" w:rsidR="003A7C91" w:rsidRPr="00760004" w:rsidRDefault="003A7C91" w:rsidP="00822E9A">
            <w:pPr>
              <w:pStyle w:val="TAL"/>
            </w:pPr>
            <w:r w:rsidRPr="00760004">
              <w:t>pTCTargetInformation</w:t>
            </w:r>
          </w:p>
        </w:tc>
        <w:tc>
          <w:tcPr>
            <w:tcW w:w="6521" w:type="dxa"/>
          </w:tcPr>
          <w:p w14:paraId="6D1373AA"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1E493FEA" w14:textId="77777777" w:rsidR="003A7C91" w:rsidRPr="00760004" w:rsidRDefault="003A7C91" w:rsidP="00822E9A">
            <w:pPr>
              <w:pStyle w:val="TAL"/>
            </w:pPr>
            <w:r w:rsidRPr="00760004">
              <w:t>M</w:t>
            </w:r>
          </w:p>
        </w:tc>
      </w:tr>
      <w:tr w:rsidR="003A7C91" w:rsidRPr="00760004" w14:paraId="6121CF5F" w14:textId="77777777" w:rsidTr="00822E9A">
        <w:trPr>
          <w:jc w:val="center"/>
        </w:trPr>
        <w:tc>
          <w:tcPr>
            <w:tcW w:w="2693" w:type="dxa"/>
          </w:tcPr>
          <w:p w14:paraId="7001416C" w14:textId="77777777" w:rsidR="003A7C91" w:rsidRPr="00760004" w:rsidRDefault="003A7C91" w:rsidP="00822E9A">
            <w:pPr>
              <w:pStyle w:val="TAL"/>
            </w:pPr>
            <w:r w:rsidRPr="00760004">
              <w:t>pTCDirection</w:t>
            </w:r>
          </w:p>
        </w:tc>
        <w:tc>
          <w:tcPr>
            <w:tcW w:w="6521" w:type="dxa"/>
          </w:tcPr>
          <w:p w14:paraId="7B37B774" w14:textId="77777777" w:rsidR="003A7C91" w:rsidRPr="00760004" w:rsidRDefault="003A7C91" w:rsidP="00822E9A">
            <w:pPr>
              <w:pStyle w:val="TAL"/>
            </w:pPr>
            <w:r w:rsidRPr="00760004">
              <w:t>Indicates the direction of the session relative to the target: "toTarget" or "fromTarget."</w:t>
            </w:r>
          </w:p>
        </w:tc>
        <w:tc>
          <w:tcPr>
            <w:tcW w:w="708" w:type="dxa"/>
          </w:tcPr>
          <w:p w14:paraId="2385DAA6" w14:textId="77777777" w:rsidR="003A7C91" w:rsidRPr="00760004" w:rsidRDefault="003A7C91" w:rsidP="00822E9A">
            <w:pPr>
              <w:pStyle w:val="TAL"/>
            </w:pPr>
            <w:r w:rsidRPr="00760004">
              <w:t>M</w:t>
            </w:r>
          </w:p>
        </w:tc>
      </w:tr>
      <w:tr w:rsidR="003A7C91" w:rsidRPr="00760004" w14:paraId="30E5EE36" w14:textId="77777777" w:rsidTr="00822E9A">
        <w:trPr>
          <w:jc w:val="center"/>
        </w:trPr>
        <w:tc>
          <w:tcPr>
            <w:tcW w:w="2693" w:type="dxa"/>
          </w:tcPr>
          <w:p w14:paraId="691D4AC6" w14:textId="77777777" w:rsidR="003A7C91" w:rsidRPr="00760004" w:rsidRDefault="003A7C91" w:rsidP="00822E9A">
            <w:pPr>
              <w:pStyle w:val="TAL"/>
            </w:pPr>
            <w:r w:rsidRPr="00760004">
              <w:t>pTCSessionInfo</w:t>
            </w:r>
          </w:p>
        </w:tc>
        <w:tc>
          <w:tcPr>
            <w:tcW w:w="6521" w:type="dxa"/>
          </w:tcPr>
          <w:p w14:paraId="23CA70E9" w14:textId="1F3A5DEB" w:rsidR="003A7C91" w:rsidRPr="00760004" w:rsidRDefault="003A7C91" w:rsidP="00822E9A">
            <w:pPr>
              <w:pStyle w:val="TAL"/>
            </w:pPr>
            <w:r w:rsidRPr="00760004">
              <w:t>Shall provide PTC session information such as PTC Session URI and PTC Session type (</w:t>
            </w:r>
            <w:r w:rsidR="00121B08">
              <w:t>e.g.</w:t>
            </w:r>
            <w:r w:rsidRPr="00760004">
              <w:t xml:space="preserve"> on-demand, pre-established, ad-hoc, pre-arranged, group session).</w:t>
            </w:r>
          </w:p>
        </w:tc>
        <w:tc>
          <w:tcPr>
            <w:tcW w:w="708" w:type="dxa"/>
          </w:tcPr>
          <w:p w14:paraId="285A7276" w14:textId="77777777" w:rsidR="003A7C91" w:rsidRPr="00760004" w:rsidRDefault="003A7C91" w:rsidP="00822E9A">
            <w:pPr>
              <w:pStyle w:val="TAL"/>
            </w:pPr>
            <w:r w:rsidRPr="00760004">
              <w:t>M</w:t>
            </w:r>
          </w:p>
        </w:tc>
      </w:tr>
      <w:tr w:rsidR="003A7C91" w:rsidRPr="00760004" w14:paraId="2C26AD33" w14:textId="77777777" w:rsidTr="00822E9A">
        <w:trPr>
          <w:jc w:val="center"/>
        </w:trPr>
        <w:tc>
          <w:tcPr>
            <w:tcW w:w="2693" w:type="dxa"/>
          </w:tcPr>
          <w:p w14:paraId="7FF0632F" w14:textId="77777777" w:rsidR="003A7C91" w:rsidRPr="00760004" w:rsidRDefault="003A7C91" w:rsidP="00822E9A">
            <w:pPr>
              <w:pStyle w:val="TAL"/>
            </w:pPr>
            <w:r w:rsidRPr="00760004">
              <w:t>pTCParticipants</w:t>
            </w:r>
          </w:p>
        </w:tc>
        <w:tc>
          <w:tcPr>
            <w:tcW w:w="6521" w:type="dxa"/>
          </w:tcPr>
          <w:p w14:paraId="4419EC8C" w14:textId="77777777" w:rsidR="003A7C91" w:rsidRPr="00760004" w:rsidRDefault="003A7C91" w:rsidP="00822E9A">
            <w:pPr>
              <w:pStyle w:val="TAL"/>
            </w:pPr>
            <w:r w:rsidRPr="00760004">
              <w:t>Shall identify the individual PTC participants of the communication session, when known.</w:t>
            </w:r>
          </w:p>
        </w:tc>
        <w:tc>
          <w:tcPr>
            <w:tcW w:w="708" w:type="dxa"/>
          </w:tcPr>
          <w:p w14:paraId="3194950C" w14:textId="77777777" w:rsidR="003A7C91" w:rsidRPr="00760004" w:rsidRDefault="003A7C91" w:rsidP="00822E9A">
            <w:pPr>
              <w:pStyle w:val="TAL"/>
            </w:pPr>
            <w:r w:rsidRPr="00760004">
              <w:t>C</w:t>
            </w:r>
          </w:p>
        </w:tc>
      </w:tr>
      <w:tr w:rsidR="003A7C91" w:rsidRPr="00760004" w14:paraId="11FE874C" w14:textId="77777777" w:rsidTr="00822E9A">
        <w:trPr>
          <w:jc w:val="center"/>
        </w:trPr>
        <w:tc>
          <w:tcPr>
            <w:tcW w:w="2693" w:type="dxa"/>
          </w:tcPr>
          <w:p w14:paraId="62CF4E13" w14:textId="77777777" w:rsidR="003A7C91" w:rsidRPr="00760004" w:rsidRDefault="003A7C91" w:rsidP="00822E9A">
            <w:pPr>
              <w:pStyle w:val="TAL"/>
            </w:pPr>
            <w:r w:rsidRPr="00760004">
              <w:t>pTCHoldID</w:t>
            </w:r>
          </w:p>
        </w:tc>
        <w:tc>
          <w:tcPr>
            <w:tcW w:w="6521" w:type="dxa"/>
          </w:tcPr>
          <w:p w14:paraId="45F312DB" w14:textId="77777777" w:rsidR="003A7C91" w:rsidRPr="00760004" w:rsidRDefault="003A7C91" w:rsidP="00822E9A">
            <w:pPr>
              <w:pStyle w:val="TAL"/>
            </w:pPr>
            <w:r w:rsidRPr="00760004">
              <w:t>The identity of the PTC participant that placed the PTC session on hold or retrieved the held PTC session.</w:t>
            </w:r>
          </w:p>
        </w:tc>
        <w:tc>
          <w:tcPr>
            <w:tcW w:w="708" w:type="dxa"/>
          </w:tcPr>
          <w:p w14:paraId="1927413D" w14:textId="77777777" w:rsidR="003A7C91" w:rsidRPr="00760004" w:rsidRDefault="003A7C91" w:rsidP="00822E9A">
            <w:pPr>
              <w:pStyle w:val="TAL"/>
            </w:pPr>
            <w:r w:rsidRPr="00760004">
              <w:t>M</w:t>
            </w:r>
          </w:p>
        </w:tc>
      </w:tr>
      <w:tr w:rsidR="003A7C91" w:rsidRPr="00760004" w14:paraId="52565764" w14:textId="77777777" w:rsidTr="00822E9A">
        <w:trPr>
          <w:jc w:val="center"/>
        </w:trPr>
        <w:tc>
          <w:tcPr>
            <w:tcW w:w="2693" w:type="dxa"/>
          </w:tcPr>
          <w:p w14:paraId="6C9922AF" w14:textId="77777777" w:rsidR="003A7C91" w:rsidRPr="00760004" w:rsidRDefault="003A7C91" w:rsidP="00822E9A">
            <w:pPr>
              <w:pStyle w:val="TAL"/>
            </w:pPr>
            <w:r w:rsidRPr="00760004">
              <w:t>pTCHoldRetrieveInd</w:t>
            </w:r>
          </w:p>
        </w:tc>
        <w:tc>
          <w:tcPr>
            <w:tcW w:w="6521" w:type="dxa"/>
          </w:tcPr>
          <w:p w14:paraId="49D476A1" w14:textId="7A015504" w:rsidR="003A7C91" w:rsidRPr="00760004" w:rsidRDefault="003A7C91" w:rsidP="00822E9A">
            <w:pPr>
              <w:pStyle w:val="TAL"/>
            </w:pPr>
            <w:r w:rsidRPr="00760004">
              <w:t>Shall indicate the PTC session is put on hold (i.e. deactivate Media Bursts or a PTC session is locked for talking/listening) or retrieved from hold. True indication equals placed on hold, false indication was retrieved from hold.</w:t>
            </w:r>
          </w:p>
        </w:tc>
        <w:tc>
          <w:tcPr>
            <w:tcW w:w="708" w:type="dxa"/>
          </w:tcPr>
          <w:p w14:paraId="76D7DD6B" w14:textId="77777777" w:rsidR="003A7C91" w:rsidRPr="00760004" w:rsidRDefault="003A7C91" w:rsidP="00822E9A">
            <w:pPr>
              <w:pStyle w:val="TAL"/>
            </w:pPr>
            <w:r w:rsidRPr="00760004">
              <w:t>M</w:t>
            </w:r>
          </w:p>
        </w:tc>
      </w:tr>
    </w:tbl>
    <w:p w14:paraId="55638B8A" w14:textId="77777777" w:rsidR="003A7C91" w:rsidRPr="00760004" w:rsidRDefault="003A7C91" w:rsidP="003A7C91"/>
    <w:p w14:paraId="66ED22C5" w14:textId="3C8B6470" w:rsidR="003A7C91" w:rsidRPr="00760004" w:rsidRDefault="003A7C91" w:rsidP="00722734">
      <w:pPr>
        <w:pStyle w:val="Heading4"/>
      </w:pPr>
      <w:bookmarkStart w:id="501" w:name="_Toc176147109"/>
      <w:r w:rsidRPr="00760004">
        <w:t>7.5.2.12</w:t>
      </w:r>
      <w:r w:rsidRPr="00760004">
        <w:tab/>
        <w:t>PTC media modification</w:t>
      </w:r>
      <w:bookmarkEnd w:id="501"/>
    </w:p>
    <w:p w14:paraId="325BC026" w14:textId="77777777" w:rsidR="003A7C91" w:rsidRPr="00760004" w:rsidRDefault="003A7C91" w:rsidP="003A7C91">
      <w:r w:rsidRPr="00760004">
        <w:t>The IRI-POI present in the PTC server shall generate an xIRI containing a PTCMediaModification record when the IRI-POI present in the PTC server detects that a re-negotiation of the media parameters occurs during a PTC session involving the PTC target. Accordingly, the IRI-POI in the PTC server generates the xIRI when the following event is detected:</w:t>
      </w:r>
    </w:p>
    <w:p w14:paraId="04E750D1" w14:textId="77777777" w:rsidR="003A7C91" w:rsidRPr="00760004" w:rsidRDefault="003A7C91" w:rsidP="003A7C91">
      <w:pPr>
        <w:pStyle w:val="B1"/>
      </w:pPr>
      <w:r w:rsidRPr="00760004">
        <w:t>-</w:t>
      </w:r>
      <w:r w:rsidRPr="00760004">
        <w:tab/>
        <w:t>when the PTC server receives a SIP UPDATE or SIP reINVITE to indicate a PTC media modification on a PTC session being intercepted.</w:t>
      </w:r>
    </w:p>
    <w:p w14:paraId="391421B1" w14:textId="6B3DAC23" w:rsidR="003A7C91" w:rsidRPr="00760004" w:rsidRDefault="003A7C91" w:rsidP="003A7C91">
      <w:pPr>
        <w:pStyle w:val="TH"/>
      </w:pPr>
      <w:r w:rsidRPr="00760004">
        <w:t>Table 7.5.2</w:t>
      </w:r>
      <w:r w:rsidR="00767114">
        <w:t>-</w:t>
      </w:r>
      <w:r w:rsidRPr="00760004">
        <w:t>12: Payload for PTCMediaModification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15C0314E" w14:textId="77777777" w:rsidTr="00822E9A">
        <w:trPr>
          <w:jc w:val="center"/>
        </w:trPr>
        <w:tc>
          <w:tcPr>
            <w:tcW w:w="2693" w:type="dxa"/>
          </w:tcPr>
          <w:p w14:paraId="545D4CE1" w14:textId="77777777" w:rsidR="003A7C91" w:rsidRPr="00760004" w:rsidRDefault="003A7C91" w:rsidP="00822E9A">
            <w:pPr>
              <w:pStyle w:val="TAH"/>
            </w:pPr>
            <w:r w:rsidRPr="00760004">
              <w:t>Field name</w:t>
            </w:r>
          </w:p>
        </w:tc>
        <w:tc>
          <w:tcPr>
            <w:tcW w:w="6521" w:type="dxa"/>
          </w:tcPr>
          <w:p w14:paraId="1A5B3BD1" w14:textId="77777777" w:rsidR="003A7C91" w:rsidRPr="00760004" w:rsidRDefault="003A7C91" w:rsidP="00822E9A">
            <w:pPr>
              <w:pStyle w:val="TAH"/>
            </w:pPr>
            <w:r w:rsidRPr="00760004">
              <w:t>Description</w:t>
            </w:r>
          </w:p>
        </w:tc>
        <w:tc>
          <w:tcPr>
            <w:tcW w:w="708" w:type="dxa"/>
          </w:tcPr>
          <w:p w14:paraId="39127FDE" w14:textId="77777777" w:rsidR="003A7C91" w:rsidRPr="00760004" w:rsidRDefault="003A7C91" w:rsidP="00822E9A">
            <w:pPr>
              <w:pStyle w:val="TAH"/>
            </w:pPr>
            <w:r w:rsidRPr="00760004">
              <w:t>M/C/O</w:t>
            </w:r>
          </w:p>
        </w:tc>
      </w:tr>
      <w:tr w:rsidR="003A7C91" w:rsidRPr="00760004" w14:paraId="4B0D590C" w14:textId="77777777" w:rsidTr="00822E9A">
        <w:trPr>
          <w:jc w:val="center"/>
        </w:trPr>
        <w:tc>
          <w:tcPr>
            <w:tcW w:w="2693" w:type="dxa"/>
          </w:tcPr>
          <w:p w14:paraId="09304605" w14:textId="77777777" w:rsidR="003A7C91" w:rsidRPr="00760004" w:rsidRDefault="003A7C91" w:rsidP="00822E9A">
            <w:pPr>
              <w:pStyle w:val="TAL"/>
            </w:pPr>
            <w:r w:rsidRPr="00760004">
              <w:t>pTCTargetInformation</w:t>
            </w:r>
          </w:p>
        </w:tc>
        <w:tc>
          <w:tcPr>
            <w:tcW w:w="6521" w:type="dxa"/>
          </w:tcPr>
          <w:p w14:paraId="1BFAE8A3"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03BB7F3F" w14:textId="77777777" w:rsidR="003A7C91" w:rsidRPr="00760004" w:rsidRDefault="003A7C91" w:rsidP="00822E9A">
            <w:pPr>
              <w:pStyle w:val="TAL"/>
            </w:pPr>
            <w:r w:rsidRPr="00760004">
              <w:t>M</w:t>
            </w:r>
          </w:p>
        </w:tc>
      </w:tr>
      <w:tr w:rsidR="003A7C91" w:rsidRPr="00760004" w14:paraId="2C4887B5" w14:textId="77777777" w:rsidTr="00822E9A">
        <w:trPr>
          <w:jc w:val="center"/>
        </w:trPr>
        <w:tc>
          <w:tcPr>
            <w:tcW w:w="2693" w:type="dxa"/>
          </w:tcPr>
          <w:p w14:paraId="5A1DEDEF" w14:textId="77777777" w:rsidR="003A7C91" w:rsidRPr="00760004" w:rsidRDefault="003A7C91" w:rsidP="00822E9A">
            <w:pPr>
              <w:pStyle w:val="TAL"/>
            </w:pPr>
            <w:r w:rsidRPr="00760004">
              <w:t>pTCDirection</w:t>
            </w:r>
          </w:p>
        </w:tc>
        <w:tc>
          <w:tcPr>
            <w:tcW w:w="6521" w:type="dxa"/>
          </w:tcPr>
          <w:p w14:paraId="493DDC17" w14:textId="77777777" w:rsidR="003A7C91" w:rsidRPr="00760004" w:rsidRDefault="003A7C91" w:rsidP="00822E9A">
            <w:pPr>
              <w:pStyle w:val="TAL"/>
            </w:pPr>
            <w:r w:rsidRPr="00760004">
              <w:t>Indicates the direction of the session relative to the target: "toTarget" or "fromTarget."</w:t>
            </w:r>
          </w:p>
        </w:tc>
        <w:tc>
          <w:tcPr>
            <w:tcW w:w="708" w:type="dxa"/>
          </w:tcPr>
          <w:p w14:paraId="65313844" w14:textId="77777777" w:rsidR="003A7C91" w:rsidRPr="00760004" w:rsidRDefault="003A7C91" w:rsidP="00822E9A">
            <w:pPr>
              <w:pStyle w:val="TAL"/>
            </w:pPr>
            <w:r w:rsidRPr="00760004">
              <w:t>M</w:t>
            </w:r>
          </w:p>
        </w:tc>
      </w:tr>
      <w:tr w:rsidR="003A7C91" w:rsidRPr="00760004" w14:paraId="5D96D625" w14:textId="77777777" w:rsidTr="00822E9A">
        <w:trPr>
          <w:jc w:val="center"/>
        </w:trPr>
        <w:tc>
          <w:tcPr>
            <w:tcW w:w="2693" w:type="dxa"/>
          </w:tcPr>
          <w:p w14:paraId="758B0005" w14:textId="77777777" w:rsidR="003A7C91" w:rsidRPr="00760004" w:rsidRDefault="003A7C91" w:rsidP="00822E9A">
            <w:pPr>
              <w:pStyle w:val="TAL"/>
            </w:pPr>
            <w:r w:rsidRPr="00760004">
              <w:t>pTCSessionInfo</w:t>
            </w:r>
          </w:p>
        </w:tc>
        <w:tc>
          <w:tcPr>
            <w:tcW w:w="6521" w:type="dxa"/>
          </w:tcPr>
          <w:p w14:paraId="708CB4C7" w14:textId="1ABB703E" w:rsidR="003A7C91" w:rsidRPr="00760004" w:rsidRDefault="003A7C91" w:rsidP="00822E9A">
            <w:pPr>
              <w:pStyle w:val="TAL"/>
            </w:pPr>
            <w:r w:rsidRPr="00760004">
              <w:t>Shall provide PTC session information such as PTC Session URI and PTC Session type (</w:t>
            </w:r>
            <w:r w:rsidR="00121B08">
              <w:t>e.g.</w:t>
            </w:r>
            <w:r w:rsidRPr="00760004">
              <w:t xml:space="preserve"> on-demand, pre-established, ad-hoc, pre-arranged, group session).</w:t>
            </w:r>
          </w:p>
        </w:tc>
        <w:tc>
          <w:tcPr>
            <w:tcW w:w="708" w:type="dxa"/>
          </w:tcPr>
          <w:p w14:paraId="610024F6" w14:textId="77777777" w:rsidR="003A7C91" w:rsidRPr="00760004" w:rsidRDefault="003A7C91" w:rsidP="00822E9A">
            <w:pPr>
              <w:pStyle w:val="TAL"/>
            </w:pPr>
            <w:r w:rsidRPr="00760004">
              <w:t>M</w:t>
            </w:r>
          </w:p>
        </w:tc>
      </w:tr>
      <w:tr w:rsidR="003A7C91" w:rsidRPr="00760004" w14:paraId="75103BB5" w14:textId="77777777" w:rsidTr="00822E9A">
        <w:trPr>
          <w:jc w:val="center"/>
        </w:trPr>
        <w:tc>
          <w:tcPr>
            <w:tcW w:w="2693" w:type="dxa"/>
          </w:tcPr>
          <w:p w14:paraId="7EA22F0A" w14:textId="77777777" w:rsidR="003A7C91" w:rsidRPr="00760004" w:rsidRDefault="003A7C91" w:rsidP="00822E9A">
            <w:pPr>
              <w:pStyle w:val="TAL"/>
            </w:pPr>
            <w:r w:rsidRPr="00760004">
              <w:t>pTCMediaStreamAvail</w:t>
            </w:r>
          </w:p>
        </w:tc>
        <w:tc>
          <w:tcPr>
            <w:tcW w:w="6521" w:type="dxa"/>
          </w:tcPr>
          <w:p w14:paraId="2EF39E86" w14:textId="77777777" w:rsidR="003A7C91" w:rsidRPr="00760004" w:rsidRDefault="003A7C91" w:rsidP="00822E9A">
            <w:pPr>
              <w:pStyle w:val="TAL"/>
            </w:pPr>
            <w:r w:rsidRPr="00760004">
              <w:t>Shall include this parameter to indicate if the PTC target is able/not able to receive media streams immediately. True indicates available for media, while false indicates not able to accept media.</w:t>
            </w:r>
          </w:p>
        </w:tc>
        <w:tc>
          <w:tcPr>
            <w:tcW w:w="708" w:type="dxa"/>
          </w:tcPr>
          <w:p w14:paraId="53155950" w14:textId="77777777" w:rsidR="003A7C91" w:rsidRPr="00760004" w:rsidRDefault="003A7C91" w:rsidP="00822E9A">
            <w:pPr>
              <w:pStyle w:val="TAL"/>
            </w:pPr>
            <w:r w:rsidRPr="00760004">
              <w:t>M</w:t>
            </w:r>
          </w:p>
        </w:tc>
      </w:tr>
      <w:tr w:rsidR="003A7C91" w:rsidRPr="00760004" w14:paraId="316A040A" w14:textId="77777777" w:rsidTr="00822E9A">
        <w:trPr>
          <w:jc w:val="center"/>
        </w:trPr>
        <w:tc>
          <w:tcPr>
            <w:tcW w:w="2693" w:type="dxa"/>
          </w:tcPr>
          <w:p w14:paraId="0ACF934E" w14:textId="77777777" w:rsidR="003A7C91" w:rsidRPr="00760004" w:rsidRDefault="003A7C91" w:rsidP="00822E9A">
            <w:pPr>
              <w:pStyle w:val="TAL"/>
            </w:pPr>
            <w:r w:rsidRPr="00760004">
              <w:t>pTCBearerCapability</w:t>
            </w:r>
          </w:p>
        </w:tc>
        <w:tc>
          <w:tcPr>
            <w:tcW w:w="6521" w:type="dxa"/>
          </w:tcPr>
          <w:p w14:paraId="5852D740" w14:textId="77777777" w:rsidR="003A7C91" w:rsidRPr="00760004" w:rsidRDefault="003A7C91" w:rsidP="00822E9A">
            <w:pPr>
              <w:pStyle w:val="TAL"/>
            </w:pPr>
            <w:r w:rsidRPr="00760004">
              <w:t>Shall provide when known the media characteristics information elements of the PTC session, encoded in SDP format as per RFC 4566 [43] clause 5.</w:t>
            </w:r>
          </w:p>
        </w:tc>
        <w:tc>
          <w:tcPr>
            <w:tcW w:w="708" w:type="dxa"/>
          </w:tcPr>
          <w:p w14:paraId="7D1889C3" w14:textId="77777777" w:rsidR="003A7C91" w:rsidRPr="00760004" w:rsidRDefault="003A7C91" w:rsidP="00822E9A">
            <w:pPr>
              <w:pStyle w:val="TAL"/>
            </w:pPr>
            <w:r w:rsidRPr="00760004">
              <w:t>C</w:t>
            </w:r>
          </w:p>
        </w:tc>
      </w:tr>
    </w:tbl>
    <w:p w14:paraId="4B29B365" w14:textId="77777777" w:rsidR="003A7C91" w:rsidRPr="00760004" w:rsidRDefault="003A7C91" w:rsidP="003A7C91"/>
    <w:p w14:paraId="19D419A3" w14:textId="43E9384F" w:rsidR="003A7C91" w:rsidRPr="00760004" w:rsidRDefault="003A7C91" w:rsidP="00722734">
      <w:pPr>
        <w:pStyle w:val="Heading4"/>
      </w:pPr>
      <w:bookmarkStart w:id="502" w:name="_Toc176147110"/>
      <w:r w:rsidRPr="00760004">
        <w:t>7.5.2.13</w:t>
      </w:r>
      <w:r w:rsidRPr="00760004">
        <w:tab/>
        <w:t>PTC group advertisement</w:t>
      </w:r>
      <w:bookmarkEnd w:id="502"/>
    </w:p>
    <w:p w14:paraId="78E843EC" w14:textId="77777777" w:rsidR="003A7C91" w:rsidRPr="00760004" w:rsidRDefault="003A7C91" w:rsidP="003A7C91">
      <w:r w:rsidRPr="00760004">
        <w:t>The IRI-POI present in the PTC server shall generate an xIRI containing a PTCGroupAdvertisement record when the IRI-POI present in the PTC server detects when a PTC target sends group advertisement information to a single PTC participant, a list of PTC participants, or to all members of a PTC chat group, as well as when a PTC target receives group advertisement information from a single PTC participant, a list of PTC participants, or from members of a PTC chat group using the group identity. Accordingly, the IRI-POI in the PTC server generates the xIRI when the following events are detected:</w:t>
      </w:r>
    </w:p>
    <w:p w14:paraId="0182C068" w14:textId="77777777" w:rsidR="003A7C91" w:rsidRPr="00760004" w:rsidRDefault="003A7C91" w:rsidP="003A7C91">
      <w:pPr>
        <w:pStyle w:val="B1"/>
      </w:pPr>
      <w:r w:rsidRPr="00760004">
        <w:t>-</w:t>
      </w:r>
      <w:r w:rsidRPr="00760004">
        <w:tab/>
        <w:t>when the PTC server receives a SIP MESSAGE (containing group advertisement information) from a PTC target.</w:t>
      </w:r>
    </w:p>
    <w:p w14:paraId="101BF913" w14:textId="77777777" w:rsidR="003A7C91" w:rsidRPr="00760004" w:rsidRDefault="003A7C91" w:rsidP="003A7C91">
      <w:pPr>
        <w:pStyle w:val="B1"/>
      </w:pPr>
      <w:r w:rsidRPr="00760004">
        <w:t>-</w:t>
      </w:r>
      <w:r w:rsidRPr="00760004">
        <w:tab/>
        <w:t>when the PTC server sends a SIP MESSAGE (containing group advertisement information) to the PTC target.</w:t>
      </w:r>
    </w:p>
    <w:p w14:paraId="55823ED0" w14:textId="09B0B5CA" w:rsidR="003A7C91" w:rsidRPr="00760004" w:rsidRDefault="003A7C91" w:rsidP="003A7C91">
      <w:pPr>
        <w:pStyle w:val="TH"/>
      </w:pPr>
      <w:r w:rsidRPr="00760004">
        <w:lastRenderedPageBreak/>
        <w:t>Table 7.5.2</w:t>
      </w:r>
      <w:r w:rsidR="00767114">
        <w:t>-</w:t>
      </w:r>
      <w:r w:rsidRPr="00760004">
        <w:t>13: Payload for PTCGroupAdvertisement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562B6806" w14:textId="77777777" w:rsidTr="00822E9A">
        <w:trPr>
          <w:jc w:val="center"/>
        </w:trPr>
        <w:tc>
          <w:tcPr>
            <w:tcW w:w="2693" w:type="dxa"/>
          </w:tcPr>
          <w:p w14:paraId="00B08A3F" w14:textId="77777777" w:rsidR="003A7C91" w:rsidRPr="00760004" w:rsidRDefault="003A7C91" w:rsidP="00822E9A">
            <w:pPr>
              <w:pStyle w:val="TAH"/>
            </w:pPr>
            <w:r w:rsidRPr="00760004">
              <w:t>Field name</w:t>
            </w:r>
          </w:p>
        </w:tc>
        <w:tc>
          <w:tcPr>
            <w:tcW w:w="6521" w:type="dxa"/>
          </w:tcPr>
          <w:p w14:paraId="0FB4320F" w14:textId="77777777" w:rsidR="003A7C91" w:rsidRPr="00760004" w:rsidRDefault="003A7C91" w:rsidP="00822E9A">
            <w:pPr>
              <w:pStyle w:val="TAH"/>
            </w:pPr>
            <w:r w:rsidRPr="00760004">
              <w:t>Description</w:t>
            </w:r>
          </w:p>
        </w:tc>
        <w:tc>
          <w:tcPr>
            <w:tcW w:w="708" w:type="dxa"/>
          </w:tcPr>
          <w:p w14:paraId="0EF13282" w14:textId="77777777" w:rsidR="003A7C91" w:rsidRPr="00760004" w:rsidRDefault="003A7C91" w:rsidP="00822E9A">
            <w:pPr>
              <w:pStyle w:val="TAH"/>
            </w:pPr>
            <w:r w:rsidRPr="00760004">
              <w:t>M/C/O</w:t>
            </w:r>
          </w:p>
        </w:tc>
      </w:tr>
      <w:tr w:rsidR="003A7C91" w:rsidRPr="00760004" w14:paraId="3D87658E" w14:textId="77777777" w:rsidTr="00822E9A">
        <w:trPr>
          <w:jc w:val="center"/>
        </w:trPr>
        <w:tc>
          <w:tcPr>
            <w:tcW w:w="2693" w:type="dxa"/>
          </w:tcPr>
          <w:p w14:paraId="5A42989D" w14:textId="77777777" w:rsidR="003A7C91" w:rsidRPr="00760004" w:rsidRDefault="003A7C91" w:rsidP="00822E9A">
            <w:pPr>
              <w:pStyle w:val="TAL"/>
            </w:pPr>
            <w:r w:rsidRPr="00760004">
              <w:t>pTCTargetInformation</w:t>
            </w:r>
          </w:p>
        </w:tc>
        <w:tc>
          <w:tcPr>
            <w:tcW w:w="6521" w:type="dxa"/>
          </w:tcPr>
          <w:p w14:paraId="47E5ACE1"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51261884" w14:textId="77777777" w:rsidR="003A7C91" w:rsidRPr="00760004" w:rsidRDefault="003A7C91" w:rsidP="00822E9A">
            <w:pPr>
              <w:pStyle w:val="TAL"/>
            </w:pPr>
            <w:r w:rsidRPr="00760004">
              <w:t>M</w:t>
            </w:r>
          </w:p>
        </w:tc>
      </w:tr>
      <w:tr w:rsidR="003A7C91" w:rsidRPr="00760004" w14:paraId="08795F5D" w14:textId="77777777" w:rsidTr="00822E9A">
        <w:trPr>
          <w:jc w:val="center"/>
        </w:trPr>
        <w:tc>
          <w:tcPr>
            <w:tcW w:w="2693" w:type="dxa"/>
          </w:tcPr>
          <w:p w14:paraId="0E4FDE1E" w14:textId="77777777" w:rsidR="003A7C91" w:rsidRPr="00760004" w:rsidRDefault="003A7C91" w:rsidP="00822E9A">
            <w:pPr>
              <w:pStyle w:val="TAL"/>
            </w:pPr>
            <w:r w:rsidRPr="00760004">
              <w:t>pTCDirection</w:t>
            </w:r>
          </w:p>
        </w:tc>
        <w:tc>
          <w:tcPr>
            <w:tcW w:w="6521" w:type="dxa"/>
          </w:tcPr>
          <w:p w14:paraId="2908DD19" w14:textId="77777777" w:rsidR="003A7C91" w:rsidRPr="00760004" w:rsidRDefault="003A7C91" w:rsidP="00822E9A">
            <w:pPr>
              <w:pStyle w:val="TAL"/>
            </w:pPr>
            <w:r w:rsidRPr="00760004">
              <w:t>Indicates the direction of the session relative to the target: "toTarget" or "fromTarget."</w:t>
            </w:r>
          </w:p>
        </w:tc>
        <w:tc>
          <w:tcPr>
            <w:tcW w:w="708" w:type="dxa"/>
          </w:tcPr>
          <w:p w14:paraId="5416C466" w14:textId="77777777" w:rsidR="003A7C91" w:rsidRPr="00760004" w:rsidRDefault="003A7C91" w:rsidP="00822E9A">
            <w:pPr>
              <w:pStyle w:val="TAL"/>
            </w:pPr>
            <w:r w:rsidRPr="00760004">
              <w:t>M</w:t>
            </w:r>
          </w:p>
        </w:tc>
      </w:tr>
      <w:tr w:rsidR="003A7C91" w:rsidRPr="00760004" w14:paraId="1179735B" w14:textId="77777777" w:rsidTr="00822E9A">
        <w:trPr>
          <w:jc w:val="center"/>
        </w:trPr>
        <w:tc>
          <w:tcPr>
            <w:tcW w:w="2693" w:type="dxa"/>
          </w:tcPr>
          <w:p w14:paraId="334C3240" w14:textId="77777777" w:rsidR="003A7C91" w:rsidRPr="00760004" w:rsidRDefault="003A7C91" w:rsidP="00822E9A">
            <w:pPr>
              <w:pStyle w:val="TAL"/>
            </w:pPr>
            <w:r w:rsidRPr="00760004">
              <w:t>pTCIDList</w:t>
            </w:r>
          </w:p>
        </w:tc>
        <w:tc>
          <w:tcPr>
            <w:tcW w:w="6521" w:type="dxa"/>
          </w:tcPr>
          <w:p w14:paraId="0D309553" w14:textId="7A7514B5" w:rsidR="003A7C91" w:rsidRPr="00760004" w:rsidRDefault="003A7C91" w:rsidP="00822E9A">
            <w:pPr>
              <w:pStyle w:val="TAL"/>
            </w:pPr>
            <w:r w:rsidRPr="00760004">
              <w:t>Shall provide Identities of each participant from the target's contact list (</w:t>
            </w:r>
            <w:r w:rsidR="00121B08">
              <w:t>i.e.</w:t>
            </w:r>
            <w:r w:rsidRPr="00760004">
              <w:t xml:space="preserve"> individuals) and PTC group list (i.e. list of pre-identified individuals using a group identification) for a group call when available.</w:t>
            </w:r>
          </w:p>
        </w:tc>
        <w:tc>
          <w:tcPr>
            <w:tcW w:w="708" w:type="dxa"/>
          </w:tcPr>
          <w:p w14:paraId="1BDD3CFD" w14:textId="77777777" w:rsidR="003A7C91" w:rsidRPr="00760004" w:rsidRDefault="003A7C91" w:rsidP="00822E9A">
            <w:pPr>
              <w:pStyle w:val="TAL"/>
            </w:pPr>
            <w:r w:rsidRPr="00760004">
              <w:t>C</w:t>
            </w:r>
          </w:p>
        </w:tc>
      </w:tr>
      <w:tr w:rsidR="003A7C91" w:rsidRPr="00760004" w14:paraId="231E37DD" w14:textId="77777777" w:rsidTr="00822E9A">
        <w:trPr>
          <w:jc w:val="center"/>
        </w:trPr>
        <w:tc>
          <w:tcPr>
            <w:tcW w:w="2693" w:type="dxa"/>
          </w:tcPr>
          <w:p w14:paraId="7B4B1B6F" w14:textId="77777777" w:rsidR="003A7C91" w:rsidRPr="00760004" w:rsidRDefault="003A7C91" w:rsidP="00822E9A">
            <w:pPr>
              <w:pStyle w:val="TAL"/>
            </w:pPr>
            <w:r w:rsidRPr="00760004">
              <w:t>pTCGroupAuthRule</w:t>
            </w:r>
          </w:p>
        </w:tc>
        <w:tc>
          <w:tcPr>
            <w:tcW w:w="6521" w:type="dxa"/>
          </w:tcPr>
          <w:p w14:paraId="0B686611" w14:textId="6E6912A1" w:rsidR="003A7C91" w:rsidRPr="00760004" w:rsidRDefault="003A7C91" w:rsidP="00822E9A">
            <w:pPr>
              <w:pStyle w:val="TAL"/>
            </w:pPr>
            <w:r w:rsidRPr="00760004">
              <w:t>Identifies the action requested by the PTC target to the PTC Group Authorization Rules</w:t>
            </w:r>
            <w:r w:rsidR="00D9182D" w:rsidRPr="00760004">
              <w:t>:</w:t>
            </w:r>
          </w:p>
          <w:p w14:paraId="4FFCA8D1" w14:textId="54AF04DC" w:rsidR="00D9182D" w:rsidRPr="00760004" w:rsidRDefault="00D9182D" w:rsidP="00D9182D">
            <w:pPr>
              <w:pStyle w:val="B1"/>
              <w:spacing w:after="0"/>
              <w:rPr>
                <w:rFonts w:ascii="Arial" w:hAnsi="Arial" w:cs="Arial"/>
                <w:sz w:val="18"/>
                <w:szCs w:val="18"/>
              </w:rPr>
            </w:pPr>
            <w:r w:rsidRPr="00760004">
              <w:t>-</w:t>
            </w:r>
            <w:r w:rsidRPr="00760004">
              <w:tab/>
            </w:r>
            <w:r w:rsidRPr="00760004">
              <w:rPr>
                <w:rFonts w:ascii="Arial" w:hAnsi="Arial" w:cs="Arial"/>
                <w:color w:val="000000"/>
                <w:sz w:val="18"/>
                <w:szCs w:val="18"/>
              </w:rPr>
              <w:t>Report when action requested to the PTC Group Authorization Rules by the PTC target.</w:t>
            </w:r>
          </w:p>
          <w:p w14:paraId="554FD157" w14:textId="7CD19D4C" w:rsidR="003A7C91" w:rsidRPr="00760004" w:rsidRDefault="00D9182D" w:rsidP="00D9182D">
            <w:pPr>
              <w:pStyle w:val="B1"/>
              <w:spacing w:after="0"/>
            </w:pPr>
            <w:r w:rsidRPr="00760004">
              <w:rPr>
                <w:rFonts w:ascii="Arial" w:hAnsi="Arial" w:cs="Arial"/>
                <w:sz w:val="18"/>
                <w:szCs w:val="18"/>
              </w:rPr>
              <w:t>-</w:t>
            </w:r>
            <w:r w:rsidRPr="00760004">
              <w:rPr>
                <w:rFonts w:ascii="Arial" w:hAnsi="Arial" w:cs="Arial"/>
                <w:sz w:val="18"/>
                <w:szCs w:val="18"/>
              </w:rPr>
              <w:tab/>
            </w:r>
            <w:r w:rsidRPr="00760004">
              <w:rPr>
                <w:rFonts w:ascii="Arial" w:hAnsi="Arial" w:cs="Arial"/>
                <w:color w:val="000000"/>
                <w:sz w:val="18"/>
                <w:szCs w:val="18"/>
              </w:rPr>
              <w:t>Report when the PTC target attempts a change or queries the access control list(s).</w:t>
            </w:r>
          </w:p>
        </w:tc>
        <w:tc>
          <w:tcPr>
            <w:tcW w:w="708" w:type="dxa"/>
          </w:tcPr>
          <w:p w14:paraId="721ECFFE" w14:textId="77777777" w:rsidR="003A7C91" w:rsidRPr="00760004" w:rsidRDefault="003A7C91" w:rsidP="00822E9A">
            <w:pPr>
              <w:pStyle w:val="TAL"/>
            </w:pPr>
            <w:r w:rsidRPr="00760004">
              <w:t>C</w:t>
            </w:r>
          </w:p>
        </w:tc>
      </w:tr>
      <w:tr w:rsidR="003A7C91" w:rsidRPr="00760004" w14:paraId="120D151C" w14:textId="77777777" w:rsidTr="00822E9A">
        <w:trPr>
          <w:jc w:val="center"/>
        </w:trPr>
        <w:tc>
          <w:tcPr>
            <w:tcW w:w="2693" w:type="dxa"/>
          </w:tcPr>
          <w:p w14:paraId="5951E509" w14:textId="77777777" w:rsidR="003A7C91" w:rsidRPr="00760004" w:rsidRDefault="003A7C91" w:rsidP="00822E9A">
            <w:pPr>
              <w:pStyle w:val="TAL"/>
            </w:pPr>
            <w:r w:rsidRPr="00760004">
              <w:t>pTCGroupAdSender</w:t>
            </w:r>
          </w:p>
        </w:tc>
        <w:tc>
          <w:tcPr>
            <w:tcW w:w="6521" w:type="dxa"/>
          </w:tcPr>
          <w:p w14:paraId="35CC7C9C" w14:textId="77777777" w:rsidR="003A7C91" w:rsidRPr="00760004" w:rsidRDefault="003A7C91" w:rsidP="00822E9A">
            <w:pPr>
              <w:pStyle w:val="TAL"/>
            </w:pPr>
            <w:r w:rsidRPr="00760004">
              <w:t>Identifies the</w:t>
            </w:r>
            <w:r w:rsidRPr="00760004">
              <w:rPr>
                <w:b/>
              </w:rPr>
              <w:t xml:space="preserve"> </w:t>
            </w:r>
            <w:r w:rsidRPr="00760004">
              <w:t>sender of the group advertisement.</w:t>
            </w:r>
          </w:p>
        </w:tc>
        <w:tc>
          <w:tcPr>
            <w:tcW w:w="708" w:type="dxa"/>
          </w:tcPr>
          <w:p w14:paraId="00D54D8F" w14:textId="77777777" w:rsidR="003A7C91" w:rsidRPr="00760004" w:rsidRDefault="003A7C91" w:rsidP="00822E9A">
            <w:pPr>
              <w:pStyle w:val="TAL"/>
            </w:pPr>
            <w:r w:rsidRPr="00760004">
              <w:t>M</w:t>
            </w:r>
          </w:p>
        </w:tc>
      </w:tr>
      <w:tr w:rsidR="003A7C91" w:rsidRPr="00760004" w14:paraId="27657FD2" w14:textId="77777777" w:rsidTr="00822E9A">
        <w:trPr>
          <w:jc w:val="center"/>
        </w:trPr>
        <w:tc>
          <w:tcPr>
            <w:tcW w:w="2693" w:type="dxa"/>
          </w:tcPr>
          <w:p w14:paraId="1AEF8275" w14:textId="77777777" w:rsidR="003A7C91" w:rsidRPr="00760004" w:rsidRDefault="003A7C91" w:rsidP="00822E9A">
            <w:pPr>
              <w:pStyle w:val="TAL"/>
            </w:pPr>
            <w:r w:rsidRPr="00760004">
              <w:t>pTCGroupNickname</w:t>
            </w:r>
          </w:p>
        </w:tc>
        <w:tc>
          <w:tcPr>
            <w:tcW w:w="6521" w:type="dxa"/>
          </w:tcPr>
          <w:p w14:paraId="716C72B8" w14:textId="3B3E07E4" w:rsidR="003A7C91" w:rsidRPr="00760004" w:rsidRDefault="003A7C91" w:rsidP="00822E9A">
            <w:pPr>
              <w:pStyle w:val="TAL"/>
            </w:pPr>
            <w:r w:rsidRPr="00760004">
              <w:t xml:space="preserve">The nickname is a human-readable tag (e.g. </w:t>
            </w:r>
            <w:r w:rsidR="009C6458">
              <w:t>"</w:t>
            </w:r>
            <w:r w:rsidRPr="00760004">
              <w:t>display-name</w:t>
            </w:r>
            <w:r w:rsidR="009C6458">
              <w:t>"</w:t>
            </w:r>
            <w:r w:rsidRPr="00760004">
              <w:t xml:space="preserve"> in a SIP header associated with a PTC client or PTC group per OMA-TS-PoC_System_Description-V2_1-20110802-A [</w:t>
            </w:r>
            <w:r w:rsidR="00DB03FD">
              <w:t>56</w:t>
            </w:r>
            <w:r w:rsidRPr="00760004">
              <w:t>]).</w:t>
            </w:r>
          </w:p>
        </w:tc>
        <w:tc>
          <w:tcPr>
            <w:tcW w:w="708" w:type="dxa"/>
          </w:tcPr>
          <w:p w14:paraId="6879E57B" w14:textId="77777777" w:rsidR="003A7C91" w:rsidRPr="00760004" w:rsidRDefault="003A7C91" w:rsidP="00822E9A">
            <w:pPr>
              <w:pStyle w:val="TAL"/>
            </w:pPr>
            <w:r w:rsidRPr="00760004">
              <w:t>C</w:t>
            </w:r>
          </w:p>
        </w:tc>
      </w:tr>
    </w:tbl>
    <w:p w14:paraId="7BE5507C" w14:textId="77777777" w:rsidR="003A7C91" w:rsidRPr="00760004" w:rsidRDefault="003A7C91" w:rsidP="003A7C91"/>
    <w:p w14:paraId="274DA3E7" w14:textId="2F296AB7" w:rsidR="003A7C91" w:rsidRPr="00760004" w:rsidRDefault="003A7C91" w:rsidP="00722734">
      <w:pPr>
        <w:pStyle w:val="Heading4"/>
      </w:pPr>
      <w:bookmarkStart w:id="503" w:name="_Toc176147111"/>
      <w:r w:rsidRPr="00760004">
        <w:t>7.5.2.14</w:t>
      </w:r>
      <w:r w:rsidRPr="00760004">
        <w:tab/>
        <w:t>PTC floor control</w:t>
      </w:r>
      <w:bookmarkEnd w:id="503"/>
    </w:p>
    <w:p w14:paraId="68959C53" w14:textId="26D7EDCF" w:rsidR="003A7C91" w:rsidRPr="00760004" w:rsidRDefault="003A7C91" w:rsidP="003A7C91">
      <w:r w:rsidRPr="00760004">
        <w:t>The IRI-POI present in the PTC server shall generate an xIRI containing a PTCFloorControl record when the IRI-POI present in the PTC server detects when the PTC target requests floor control (i.e. send media), when floor control is granted to PTC target, when floor control request from the PTC target is rejected/released, when the floor becomes open (</w:t>
      </w:r>
      <w:r w:rsidR="00121B08">
        <w:t>e.g.</w:t>
      </w:r>
      <w:r w:rsidRPr="00760004">
        <w:t xml:space="preserve"> idle), when the floor control request from the PTC target is queued, when the floor control request from the PTC target is dequeued, or when the floor control request is revoked. In addition, when the PTC chat group is the PTC target, the IRI-POI present in the PTC server hosting the PTC chat group shall generate an xIRI containing a PTCFloorControl record when the IRI-POI present in the PTC server detects any of the previously mentioned scenarios for all PTC participants participating in the PTC chat group session. Accordingly, the IRI-POI in the PTC server generates the xIRI when the following events are detected:</w:t>
      </w:r>
    </w:p>
    <w:p w14:paraId="4E9AF9F6" w14:textId="77777777" w:rsidR="003A7C91" w:rsidRPr="00760004" w:rsidRDefault="003A7C91" w:rsidP="003A7C91">
      <w:pPr>
        <w:pStyle w:val="B1"/>
      </w:pPr>
      <w:r w:rsidRPr="00760004">
        <w:t>-</w:t>
      </w:r>
      <w:r w:rsidRPr="00760004">
        <w:tab/>
        <w:t>when the PTC server receives a TBCP Talk Burst Request from the PTC target.</w:t>
      </w:r>
    </w:p>
    <w:p w14:paraId="2A743C18" w14:textId="77777777" w:rsidR="003A7C91" w:rsidRPr="00760004" w:rsidRDefault="003A7C91" w:rsidP="003A7C91">
      <w:pPr>
        <w:pStyle w:val="B1"/>
      </w:pPr>
      <w:r w:rsidRPr="00760004">
        <w:t>-</w:t>
      </w:r>
      <w:r w:rsidRPr="00760004">
        <w:tab/>
        <w:t>when the PTC server hosting the PTC chat group, where the PTC chat group is the PTC target, receives a TBCP Talk Burst Request from a PTC participant.</w:t>
      </w:r>
    </w:p>
    <w:p w14:paraId="48322382" w14:textId="77777777" w:rsidR="003A7C91" w:rsidRPr="00760004" w:rsidRDefault="003A7C91" w:rsidP="003A7C91">
      <w:pPr>
        <w:pStyle w:val="B1"/>
      </w:pPr>
      <w:r w:rsidRPr="00760004">
        <w:t>-</w:t>
      </w:r>
      <w:r w:rsidRPr="00760004">
        <w:tab/>
        <w:t>when the PTC server sends a TBCP Talk Burst Granted to a PTC target.</w:t>
      </w:r>
    </w:p>
    <w:p w14:paraId="4689144F" w14:textId="77777777" w:rsidR="003A7C91" w:rsidRPr="00760004" w:rsidRDefault="003A7C91" w:rsidP="003A7C91">
      <w:pPr>
        <w:pStyle w:val="B1"/>
      </w:pPr>
      <w:r w:rsidRPr="00760004">
        <w:t>-</w:t>
      </w:r>
      <w:r w:rsidRPr="00760004">
        <w:tab/>
        <w:t>when the PTC server hosting the PTC chat group, where the PTC chat group is the PTC target, sends a TBCP Talk Burst Granted to a PTC participant.</w:t>
      </w:r>
    </w:p>
    <w:p w14:paraId="13DCEBA0" w14:textId="77777777" w:rsidR="003A7C91" w:rsidRPr="00760004" w:rsidRDefault="003A7C91" w:rsidP="003A7C91">
      <w:pPr>
        <w:pStyle w:val="B1"/>
      </w:pPr>
      <w:r w:rsidRPr="00760004">
        <w:t>-</w:t>
      </w:r>
      <w:r w:rsidRPr="00760004">
        <w:tab/>
        <w:t>when the PTC server sends a TBCP Talk Burst Taken to a PTC target.</w:t>
      </w:r>
    </w:p>
    <w:p w14:paraId="1D481332" w14:textId="77777777" w:rsidR="003A7C91" w:rsidRPr="00760004" w:rsidRDefault="003A7C91" w:rsidP="003A7C91">
      <w:pPr>
        <w:pStyle w:val="B1"/>
      </w:pPr>
      <w:r w:rsidRPr="00760004">
        <w:t>-</w:t>
      </w:r>
      <w:r w:rsidRPr="00760004">
        <w:tab/>
        <w:t>when the PTC server hosting the PTC chat group, where the PTC chat group is the PTC target, sends a TBCP Talk Burst Taken to a PTC participant.</w:t>
      </w:r>
    </w:p>
    <w:p w14:paraId="7115363C" w14:textId="77777777" w:rsidR="003A7C91" w:rsidRPr="00760004" w:rsidRDefault="003A7C91" w:rsidP="003A7C91">
      <w:pPr>
        <w:pStyle w:val="B1"/>
      </w:pPr>
      <w:r w:rsidRPr="00760004">
        <w:t>-</w:t>
      </w:r>
      <w:r w:rsidRPr="00760004">
        <w:tab/>
        <w:t>when the PTC server sends a TBCP Talk Burst Deny to a PTC target.</w:t>
      </w:r>
    </w:p>
    <w:p w14:paraId="55CE8A2A" w14:textId="77777777" w:rsidR="003A7C91" w:rsidRPr="00760004" w:rsidRDefault="003A7C91" w:rsidP="003A7C91">
      <w:pPr>
        <w:pStyle w:val="B1"/>
      </w:pPr>
      <w:r w:rsidRPr="00760004">
        <w:t>-</w:t>
      </w:r>
      <w:r w:rsidRPr="00760004">
        <w:tab/>
        <w:t>when the PTC server hosting the PTC chat group, where the PTC chat group is the PTC target, sends a TBCP Talk Burst Deny to a PTC participant.</w:t>
      </w:r>
    </w:p>
    <w:p w14:paraId="6F975C86" w14:textId="77777777" w:rsidR="003A7C91" w:rsidRPr="00760004" w:rsidRDefault="003A7C91" w:rsidP="003A7C91">
      <w:pPr>
        <w:pStyle w:val="B1"/>
      </w:pPr>
      <w:r w:rsidRPr="00760004">
        <w:t>-</w:t>
      </w:r>
      <w:r w:rsidRPr="00760004">
        <w:tab/>
        <w:t>when the PTC server sends a TBCP Talk Burst Release to a PTC target.</w:t>
      </w:r>
    </w:p>
    <w:p w14:paraId="1CC576C5" w14:textId="77777777" w:rsidR="003A7C91" w:rsidRPr="00760004" w:rsidRDefault="003A7C91" w:rsidP="003A7C91">
      <w:pPr>
        <w:pStyle w:val="B1"/>
      </w:pPr>
      <w:r w:rsidRPr="00760004">
        <w:t>-</w:t>
      </w:r>
      <w:r w:rsidRPr="00760004">
        <w:tab/>
        <w:t>when the PTC server hosting the PTC chat group, where the PTC chat group is the PTC target, sends a TBCP Talk Burst Release to a PTC participant.</w:t>
      </w:r>
    </w:p>
    <w:p w14:paraId="5E6A213B" w14:textId="77777777" w:rsidR="003A7C91" w:rsidRPr="00760004" w:rsidRDefault="003A7C91" w:rsidP="003A7C91">
      <w:pPr>
        <w:pStyle w:val="B1"/>
      </w:pPr>
      <w:r w:rsidRPr="00760004">
        <w:t>-</w:t>
      </w:r>
      <w:r w:rsidRPr="00760004">
        <w:tab/>
        <w:t>when the PTC server sends a TBCP Talk Burst Idle to a PTC target.</w:t>
      </w:r>
    </w:p>
    <w:p w14:paraId="2889C115" w14:textId="77777777" w:rsidR="003A7C91" w:rsidRPr="00760004" w:rsidRDefault="003A7C91" w:rsidP="003A7C91">
      <w:pPr>
        <w:pStyle w:val="B1"/>
      </w:pPr>
      <w:r w:rsidRPr="00760004">
        <w:t>-</w:t>
      </w:r>
      <w:r w:rsidRPr="00760004">
        <w:tab/>
        <w:t>when the PTC server hosting the PTC chat group, where the PTC chat group is the PTC target, sends a TBCP Talk Burst Idle to a PTC participant.</w:t>
      </w:r>
    </w:p>
    <w:p w14:paraId="47C104A4" w14:textId="77777777" w:rsidR="003A7C91" w:rsidRPr="00760004" w:rsidRDefault="003A7C91" w:rsidP="003A7C91">
      <w:pPr>
        <w:pStyle w:val="B1"/>
      </w:pPr>
      <w:r w:rsidRPr="00760004">
        <w:t>-</w:t>
      </w:r>
      <w:r w:rsidRPr="00760004">
        <w:tab/>
        <w:t>when the PTC server sends a TBCP Talk Burst Request Queue Status Response to a PTC target.</w:t>
      </w:r>
    </w:p>
    <w:p w14:paraId="52DBE264" w14:textId="77777777" w:rsidR="003A7C91" w:rsidRPr="00760004" w:rsidRDefault="003A7C91" w:rsidP="003A7C91">
      <w:pPr>
        <w:pStyle w:val="B1"/>
      </w:pPr>
      <w:r w:rsidRPr="00760004">
        <w:lastRenderedPageBreak/>
        <w:t>-</w:t>
      </w:r>
      <w:r w:rsidRPr="00760004">
        <w:tab/>
        <w:t>when the PTC server hosting the PTC chat group, where the PTC chat group is the PTC target, sends a TBCP Talk Burst Request Queue Status Response to a PTC participant.</w:t>
      </w:r>
    </w:p>
    <w:p w14:paraId="5888F5DC" w14:textId="77777777" w:rsidR="003A7C91" w:rsidRPr="00760004" w:rsidRDefault="003A7C91" w:rsidP="003A7C91">
      <w:pPr>
        <w:pStyle w:val="B1"/>
      </w:pPr>
      <w:r w:rsidRPr="00760004">
        <w:t>-</w:t>
      </w:r>
      <w:r w:rsidRPr="00760004">
        <w:tab/>
        <w:t>when the PTC server receives a TBCP Talk Burst Cancel from a PTC target.</w:t>
      </w:r>
    </w:p>
    <w:p w14:paraId="194CE978" w14:textId="77777777" w:rsidR="003A7C91" w:rsidRPr="00760004" w:rsidRDefault="003A7C91" w:rsidP="003A7C91">
      <w:pPr>
        <w:pStyle w:val="B1"/>
      </w:pPr>
      <w:r w:rsidRPr="00760004">
        <w:t>-</w:t>
      </w:r>
      <w:r w:rsidRPr="00760004">
        <w:tab/>
        <w:t>when the PTC server hosting the PTC chat group, where the PTC chat group is the PTC target, receives a TBCP Talk Burst Cancel from a PTC participant.</w:t>
      </w:r>
    </w:p>
    <w:p w14:paraId="36A54D54" w14:textId="77777777" w:rsidR="003A7C91" w:rsidRPr="00760004" w:rsidRDefault="003A7C91" w:rsidP="003A7C91">
      <w:pPr>
        <w:pStyle w:val="B1"/>
      </w:pPr>
      <w:r w:rsidRPr="00760004">
        <w:t>-</w:t>
      </w:r>
      <w:r w:rsidRPr="00760004">
        <w:tab/>
        <w:t>when the PTC server sends a TBCP Talk Burst Revoke to a PTC target.</w:t>
      </w:r>
    </w:p>
    <w:p w14:paraId="7E9453D9" w14:textId="77777777" w:rsidR="003A7C91" w:rsidRPr="00760004" w:rsidRDefault="003A7C91" w:rsidP="003A7C91">
      <w:pPr>
        <w:pStyle w:val="B1"/>
      </w:pPr>
      <w:r w:rsidRPr="00760004">
        <w:t>-</w:t>
      </w:r>
      <w:r w:rsidRPr="00760004">
        <w:tab/>
        <w:t>when the PTC server hosting the PTC chat group, where the PTC chat group is the PTC target, sends a TBCP Talk Burst Revke to a PTC participant.</w:t>
      </w:r>
    </w:p>
    <w:p w14:paraId="1B619ED9" w14:textId="72311EF1" w:rsidR="003A7C91" w:rsidRPr="00760004" w:rsidRDefault="003A7C91" w:rsidP="003A7C91">
      <w:pPr>
        <w:pStyle w:val="TH"/>
      </w:pPr>
      <w:r w:rsidRPr="00760004">
        <w:t>Table 7.5.2</w:t>
      </w:r>
      <w:r w:rsidR="00F91BC6">
        <w:t>-</w:t>
      </w:r>
      <w:r w:rsidRPr="00760004">
        <w:t>14: Payload for PTCFloorControl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19A1A04F" w14:textId="77777777" w:rsidTr="00822E9A">
        <w:trPr>
          <w:jc w:val="center"/>
        </w:trPr>
        <w:tc>
          <w:tcPr>
            <w:tcW w:w="2693" w:type="dxa"/>
          </w:tcPr>
          <w:p w14:paraId="0B17BDC8" w14:textId="77777777" w:rsidR="003A7C91" w:rsidRPr="00760004" w:rsidRDefault="003A7C91" w:rsidP="00822E9A">
            <w:pPr>
              <w:pStyle w:val="TAH"/>
            </w:pPr>
            <w:r w:rsidRPr="00760004">
              <w:t>Field name</w:t>
            </w:r>
          </w:p>
        </w:tc>
        <w:tc>
          <w:tcPr>
            <w:tcW w:w="6521" w:type="dxa"/>
          </w:tcPr>
          <w:p w14:paraId="28D8580E" w14:textId="77777777" w:rsidR="003A7C91" w:rsidRPr="00760004" w:rsidRDefault="003A7C91" w:rsidP="00822E9A">
            <w:pPr>
              <w:pStyle w:val="TAH"/>
            </w:pPr>
            <w:r w:rsidRPr="00760004">
              <w:t>Description</w:t>
            </w:r>
          </w:p>
        </w:tc>
        <w:tc>
          <w:tcPr>
            <w:tcW w:w="708" w:type="dxa"/>
          </w:tcPr>
          <w:p w14:paraId="0EB6E5FC" w14:textId="77777777" w:rsidR="003A7C91" w:rsidRPr="00760004" w:rsidRDefault="003A7C91" w:rsidP="00822E9A">
            <w:pPr>
              <w:pStyle w:val="TAH"/>
            </w:pPr>
            <w:r w:rsidRPr="00760004">
              <w:t>M/C/O</w:t>
            </w:r>
          </w:p>
        </w:tc>
      </w:tr>
      <w:tr w:rsidR="003A7C91" w:rsidRPr="00760004" w14:paraId="00F23EAB" w14:textId="77777777" w:rsidTr="00822E9A">
        <w:trPr>
          <w:jc w:val="center"/>
        </w:trPr>
        <w:tc>
          <w:tcPr>
            <w:tcW w:w="2693" w:type="dxa"/>
          </w:tcPr>
          <w:p w14:paraId="688FAD2C" w14:textId="77777777" w:rsidR="003A7C91" w:rsidRPr="00760004" w:rsidRDefault="003A7C91" w:rsidP="00822E9A">
            <w:pPr>
              <w:pStyle w:val="TAL"/>
            </w:pPr>
            <w:r w:rsidRPr="00760004">
              <w:t>pTCTargetInformation</w:t>
            </w:r>
          </w:p>
        </w:tc>
        <w:tc>
          <w:tcPr>
            <w:tcW w:w="6521" w:type="dxa"/>
          </w:tcPr>
          <w:p w14:paraId="6AF34CD8"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12D7EED6" w14:textId="77777777" w:rsidR="003A7C91" w:rsidRPr="00760004" w:rsidRDefault="003A7C91" w:rsidP="00822E9A">
            <w:pPr>
              <w:pStyle w:val="TAL"/>
            </w:pPr>
            <w:r w:rsidRPr="00760004">
              <w:t>M</w:t>
            </w:r>
          </w:p>
        </w:tc>
      </w:tr>
      <w:tr w:rsidR="003A7C91" w:rsidRPr="00760004" w14:paraId="5188AE9B" w14:textId="77777777" w:rsidTr="00822E9A">
        <w:trPr>
          <w:jc w:val="center"/>
        </w:trPr>
        <w:tc>
          <w:tcPr>
            <w:tcW w:w="2693" w:type="dxa"/>
          </w:tcPr>
          <w:p w14:paraId="685ADF11" w14:textId="77777777" w:rsidR="003A7C91" w:rsidRPr="00760004" w:rsidRDefault="003A7C91" w:rsidP="00822E9A">
            <w:pPr>
              <w:pStyle w:val="TAL"/>
            </w:pPr>
            <w:r w:rsidRPr="00760004">
              <w:t>pTCDirection</w:t>
            </w:r>
          </w:p>
        </w:tc>
        <w:tc>
          <w:tcPr>
            <w:tcW w:w="6521" w:type="dxa"/>
          </w:tcPr>
          <w:p w14:paraId="012C6AD2" w14:textId="77777777" w:rsidR="003A7C91" w:rsidRPr="00760004" w:rsidRDefault="003A7C91" w:rsidP="00822E9A">
            <w:pPr>
              <w:pStyle w:val="TAL"/>
            </w:pPr>
            <w:r w:rsidRPr="00760004">
              <w:t>Indicates the direction of the session relative to the target: "toTarget" or "fromTarget."</w:t>
            </w:r>
          </w:p>
        </w:tc>
        <w:tc>
          <w:tcPr>
            <w:tcW w:w="708" w:type="dxa"/>
          </w:tcPr>
          <w:p w14:paraId="200A987D" w14:textId="77777777" w:rsidR="003A7C91" w:rsidRPr="00760004" w:rsidRDefault="003A7C91" w:rsidP="00822E9A">
            <w:pPr>
              <w:pStyle w:val="TAL"/>
            </w:pPr>
            <w:r w:rsidRPr="00760004">
              <w:t>M</w:t>
            </w:r>
          </w:p>
        </w:tc>
      </w:tr>
      <w:tr w:rsidR="003A7C91" w:rsidRPr="00760004" w14:paraId="5E05D619" w14:textId="77777777" w:rsidTr="00822E9A">
        <w:trPr>
          <w:jc w:val="center"/>
        </w:trPr>
        <w:tc>
          <w:tcPr>
            <w:tcW w:w="2693" w:type="dxa"/>
          </w:tcPr>
          <w:p w14:paraId="039F4252" w14:textId="77777777" w:rsidR="003A7C91" w:rsidRPr="00760004" w:rsidRDefault="003A7C91" w:rsidP="00822E9A">
            <w:pPr>
              <w:pStyle w:val="TAL"/>
            </w:pPr>
            <w:r w:rsidRPr="00760004">
              <w:t>pTCSessioninfo</w:t>
            </w:r>
          </w:p>
        </w:tc>
        <w:tc>
          <w:tcPr>
            <w:tcW w:w="6521" w:type="dxa"/>
          </w:tcPr>
          <w:p w14:paraId="0FC00308" w14:textId="36C04A28" w:rsidR="003A7C91" w:rsidRPr="00760004" w:rsidRDefault="003A7C91" w:rsidP="00822E9A">
            <w:pPr>
              <w:pStyle w:val="TAL"/>
            </w:pPr>
            <w:r w:rsidRPr="00760004">
              <w:t>Shall provide PTC session information such as PTC Session URI and PTC Session type (</w:t>
            </w:r>
            <w:r w:rsidR="00121B08">
              <w:t>e.g.</w:t>
            </w:r>
            <w:r w:rsidRPr="00760004">
              <w:t xml:space="preserve"> on-demand, pre-established, ad-hoc, pre-arranged, group session).</w:t>
            </w:r>
          </w:p>
        </w:tc>
        <w:tc>
          <w:tcPr>
            <w:tcW w:w="708" w:type="dxa"/>
          </w:tcPr>
          <w:p w14:paraId="54410912" w14:textId="77777777" w:rsidR="003A7C91" w:rsidRPr="00760004" w:rsidRDefault="003A7C91" w:rsidP="00822E9A">
            <w:pPr>
              <w:pStyle w:val="TAL"/>
            </w:pPr>
            <w:r w:rsidRPr="00760004">
              <w:t>M</w:t>
            </w:r>
          </w:p>
        </w:tc>
      </w:tr>
      <w:tr w:rsidR="003A7C91" w:rsidRPr="00760004" w14:paraId="7224044F" w14:textId="77777777" w:rsidTr="00822E9A">
        <w:trPr>
          <w:jc w:val="center"/>
        </w:trPr>
        <w:tc>
          <w:tcPr>
            <w:tcW w:w="2693" w:type="dxa"/>
          </w:tcPr>
          <w:p w14:paraId="20F35FC4" w14:textId="77777777" w:rsidR="003A7C91" w:rsidRPr="00760004" w:rsidRDefault="003A7C91" w:rsidP="00822E9A">
            <w:pPr>
              <w:pStyle w:val="TAL"/>
            </w:pPr>
            <w:r w:rsidRPr="00760004">
              <w:t>pTCFloorActivity</w:t>
            </w:r>
          </w:p>
        </w:tc>
        <w:tc>
          <w:tcPr>
            <w:tcW w:w="6521" w:type="dxa"/>
          </w:tcPr>
          <w:p w14:paraId="33AD9E26" w14:textId="422B5576" w:rsidR="003A7C91" w:rsidRPr="00760004" w:rsidRDefault="003A7C91" w:rsidP="00822E9A">
            <w:pPr>
              <w:pStyle w:val="TAL"/>
              <w:rPr>
                <w:rFonts w:cs="Arial"/>
                <w:szCs w:val="18"/>
              </w:rPr>
            </w:pPr>
            <w:r w:rsidRPr="00760004">
              <w:rPr>
                <w:rFonts w:cs="Arial"/>
                <w:szCs w:val="18"/>
              </w:rPr>
              <w:t>Sequence of:</w:t>
            </w:r>
          </w:p>
          <w:p w14:paraId="137A5627" w14:textId="1E5A922A" w:rsidR="00D9182D" w:rsidRPr="00760004" w:rsidRDefault="00CD7D85" w:rsidP="00CD7D85">
            <w:pPr>
              <w:pStyle w:val="ListParagraph"/>
              <w:rPr>
                <w:rFonts w:ascii="Arial" w:hAnsi="Arial" w:cs="Arial"/>
                <w:sz w:val="18"/>
                <w:szCs w:val="18"/>
                <w:lang w:val="en-GB"/>
              </w:rPr>
            </w:pPr>
            <w:r w:rsidRPr="00760004">
              <w:rPr>
                <w:rFonts w:ascii="Arial" w:hAnsi="Arial" w:cs="Arial"/>
                <w:sz w:val="18"/>
                <w:szCs w:val="18"/>
                <w:lang w:val="en-GB"/>
              </w:rPr>
              <w:t>a)</w:t>
            </w:r>
            <w:r w:rsidR="00417C8F" w:rsidRPr="00760004">
              <w:rPr>
                <w:rFonts w:ascii="Arial" w:hAnsi="Arial" w:cs="Arial"/>
                <w:sz w:val="18"/>
                <w:szCs w:val="18"/>
                <w:lang w:val="en-GB"/>
              </w:rPr>
              <w:t xml:space="preserve"> </w:t>
            </w:r>
            <w:r w:rsidR="00417C8F" w:rsidRPr="00760004">
              <w:rPr>
                <w:rFonts w:ascii="Arial" w:hAnsi="Arial" w:cs="Arial"/>
                <w:sz w:val="18"/>
                <w:szCs w:val="18"/>
                <w:lang w:val="en-GB"/>
              </w:rPr>
              <w:tab/>
            </w:r>
            <w:r w:rsidR="00FB2ED9">
              <w:rPr>
                <w:rFonts w:ascii="Arial" w:hAnsi="Arial" w:cs="Arial"/>
                <w:color w:val="000000"/>
                <w:sz w:val="18"/>
                <w:szCs w:val="18"/>
                <w:lang w:val="en-GB"/>
              </w:rPr>
              <w:t>"</w:t>
            </w:r>
            <w:r w:rsidR="00417C8F" w:rsidRPr="00760004">
              <w:rPr>
                <w:rFonts w:ascii="Arial" w:hAnsi="Arial" w:cs="Arial"/>
                <w:color w:val="000000"/>
                <w:sz w:val="18"/>
                <w:szCs w:val="18"/>
                <w:lang w:val="en-GB"/>
              </w:rPr>
              <w:t>TBCP_Request</w:t>
            </w:r>
            <w:r w:rsidR="00FB2ED9">
              <w:rPr>
                <w:rFonts w:ascii="Arial" w:hAnsi="Arial" w:cs="Arial"/>
                <w:color w:val="000000"/>
                <w:sz w:val="18"/>
                <w:szCs w:val="18"/>
                <w:lang w:val="en-GB"/>
              </w:rPr>
              <w:t>"</w:t>
            </w:r>
            <w:r w:rsidR="00417C8F" w:rsidRPr="00760004">
              <w:rPr>
                <w:rFonts w:ascii="Arial" w:hAnsi="Arial" w:cs="Arial"/>
                <w:color w:val="000000"/>
                <w:sz w:val="18"/>
                <w:szCs w:val="18"/>
                <w:lang w:val="en-GB"/>
              </w:rPr>
              <w:t>: Received by the PTC server to request permission for the PTC target or PTC participant to send a talk burst.</w:t>
            </w:r>
          </w:p>
          <w:p w14:paraId="52F912A0" w14:textId="7882FA6E" w:rsidR="00417C8F" w:rsidRPr="00760004" w:rsidRDefault="00417C8F" w:rsidP="00CD7D85">
            <w:pPr>
              <w:pStyle w:val="ListParagraph"/>
              <w:rPr>
                <w:rFonts w:ascii="Arial" w:hAnsi="Arial" w:cs="Arial"/>
                <w:sz w:val="18"/>
                <w:szCs w:val="18"/>
                <w:lang w:val="en-GB"/>
              </w:rPr>
            </w:pPr>
            <w:r w:rsidRPr="00760004">
              <w:rPr>
                <w:rFonts w:ascii="Arial" w:hAnsi="Arial" w:cs="Arial"/>
                <w:sz w:val="18"/>
                <w:szCs w:val="18"/>
                <w:lang w:val="en-GB"/>
              </w:rPr>
              <w:t xml:space="preserve">b) </w:t>
            </w:r>
            <w:r w:rsidRPr="00760004">
              <w:rPr>
                <w:rFonts w:ascii="Arial" w:hAnsi="Arial" w:cs="Arial"/>
                <w:sz w:val="18"/>
                <w:szCs w:val="18"/>
                <w:lang w:val="en-GB"/>
              </w:rPr>
              <w:tab/>
            </w:r>
            <w:r w:rsidR="00FB2ED9">
              <w:rPr>
                <w:rFonts w:ascii="Arial" w:hAnsi="Arial" w:cs="Arial"/>
                <w:color w:val="000000"/>
                <w:sz w:val="18"/>
                <w:szCs w:val="18"/>
                <w:lang w:val="en-GB"/>
              </w:rPr>
              <w:t>"</w:t>
            </w:r>
            <w:r w:rsidRPr="00760004">
              <w:rPr>
                <w:rFonts w:ascii="Arial" w:hAnsi="Arial" w:cs="Arial"/>
                <w:color w:val="000000"/>
                <w:sz w:val="18"/>
                <w:szCs w:val="18"/>
                <w:lang w:val="en-GB"/>
              </w:rPr>
              <w:t>TBCP_Granted</w:t>
            </w:r>
            <w:r w:rsidR="00FB2ED9">
              <w:rPr>
                <w:rFonts w:ascii="Arial" w:hAnsi="Arial" w:cs="Arial"/>
                <w:color w:val="000000"/>
                <w:sz w:val="18"/>
                <w:szCs w:val="18"/>
                <w:lang w:val="en-GB"/>
              </w:rPr>
              <w:t>"</w:t>
            </w:r>
            <w:r w:rsidRPr="00760004">
              <w:rPr>
                <w:rFonts w:ascii="Arial" w:hAnsi="Arial" w:cs="Arial"/>
                <w:color w:val="000000"/>
                <w:sz w:val="18"/>
                <w:szCs w:val="18"/>
                <w:lang w:val="en-GB"/>
              </w:rPr>
              <w:t>: Used by the PTC server to notify the PTC target or PTC participant that it has been granted permission to send a talk burst.</w:t>
            </w:r>
          </w:p>
          <w:p w14:paraId="7CCBF559" w14:textId="6B1B8A15" w:rsidR="00417C8F" w:rsidRPr="00760004" w:rsidRDefault="00417C8F" w:rsidP="00CD7D85">
            <w:pPr>
              <w:pStyle w:val="ListParagraph"/>
              <w:rPr>
                <w:rFonts w:ascii="Arial" w:hAnsi="Arial" w:cs="Arial"/>
                <w:sz w:val="18"/>
                <w:szCs w:val="18"/>
                <w:lang w:val="en-GB"/>
              </w:rPr>
            </w:pPr>
            <w:r w:rsidRPr="00760004">
              <w:rPr>
                <w:rFonts w:ascii="Arial" w:hAnsi="Arial" w:cs="Arial"/>
                <w:sz w:val="18"/>
                <w:szCs w:val="18"/>
                <w:lang w:val="en-GB"/>
              </w:rPr>
              <w:t xml:space="preserve">c) </w:t>
            </w:r>
            <w:r w:rsidRPr="00760004">
              <w:rPr>
                <w:rFonts w:ascii="Arial" w:hAnsi="Arial" w:cs="Arial"/>
                <w:sz w:val="18"/>
                <w:szCs w:val="18"/>
                <w:lang w:val="en-GB"/>
              </w:rPr>
              <w:tab/>
            </w:r>
            <w:r w:rsidR="00FB2ED9">
              <w:rPr>
                <w:rFonts w:ascii="Arial" w:hAnsi="Arial" w:cs="Arial"/>
                <w:color w:val="000000"/>
                <w:sz w:val="18"/>
                <w:szCs w:val="18"/>
                <w:lang w:val="en-GB"/>
              </w:rPr>
              <w:t>"</w:t>
            </w:r>
            <w:r w:rsidRPr="00760004">
              <w:rPr>
                <w:rFonts w:ascii="Arial" w:hAnsi="Arial" w:cs="Arial"/>
                <w:color w:val="000000"/>
                <w:sz w:val="18"/>
                <w:szCs w:val="18"/>
                <w:lang w:val="en-GB"/>
              </w:rPr>
              <w:t>TBCP_Deny</w:t>
            </w:r>
            <w:r w:rsidR="00FB2ED9">
              <w:rPr>
                <w:rFonts w:ascii="Arial" w:hAnsi="Arial" w:cs="Arial"/>
                <w:color w:val="000000"/>
                <w:sz w:val="18"/>
                <w:szCs w:val="18"/>
                <w:lang w:val="en-GB"/>
              </w:rPr>
              <w:t>"</w:t>
            </w:r>
            <w:r w:rsidRPr="00760004">
              <w:rPr>
                <w:rFonts w:ascii="Arial" w:hAnsi="Arial" w:cs="Arial"/>
                <w:color w:val="000000"/>
                <w:sz w:val="18"/>
                <w:szCs w:val="18"/>
                <w:lang w:val="en-GB"/>
              </w:rPr>
              <w:t>: Used by the PTC server to notify a PTC target or PTC participant that it has been denied permission to send a talk burst.</w:t>
            </w:r>
          </w:p>
          <w:p w14:paraId="415FE5D0" w14:textId="45B4DFE6" w:rsidR="00417C8F" w:rsidRPr="00760004" w:rsidRDefault="00417C8F" w:rsidP="00CD7D85">
            <w:pPr>
              <w:pStyle w:val="ListParagraph"/>
              <w:rPr>
                <w:rFonts w:ascii="Arial" w:hAnsi="Arial" w:cs="Arial"/>
                <w:sz w:val="18"/>
                <w:szCs w:val="18"/>
                <w:lang w:val="en-GB"/>
              </w:rPr>
            </w:pPr>
            <w:r w:rsidRPr="00760004">
              <w:rPr>
                <w:rFonts w:ascii="Arial" w:hAnsi="Arial" w:cs="Arial"/>
                <w:sz w:val="18"/>
                <w:szCs w:val="18"/>
                <w:lang w:val="en-GB"/>
              </w:rPr>
              <w:t xml:space="preserve">d) </w:t>
            </w:r>
            <w:r w:rsidRPr="00760004">
              <w:rPr>
                <w:rFonts w:ascii="Arial" w:hAnsi="Arial" w:cs="Arial"/>
                <w:sz w:val="18"/>
                <w:szCs w:val="18"/>
                <w:lang w:val="en-GB"/>
              </w:rPr>
              <w:tab/>
            </w:r>
            <w:r w:rsidR="00FB2ED9">
              <w:rPr>
                <w:rFonts w:ascii="Arial" w:hAnsi="Arial" w:cs="Arial"/>
                <w:color w:val="000000"/>
                <w:sz w:val="18"/>
                <w:szCs w:val="18"/>
                <w:lang w:val="en-GB"/>
              </w:rPr>
              <w:t>"</w:t>
            </w:r>
            <w:r w:rsidRPr="00760004">
              <w:rPr>
                <w:rFonts w:ascii="Arial" w:hAnsi="Arial" w:cs="Arial"/>
                <w:color w:val="000000"/>
                <w:sz w:val="18"/>
                <w:szCs w:val="18"/>
                <w:lang w:val="en-GB"/>
              </w:rPr>
              <w:t>TBCP_Idle</w:t>
            </w:r>
            <w:r w:rsidR="00FB2ED9">
              <w:rPr>
                <w:rFonts w:ascii="Arial" w:hAnsi="Arial" w:cs="Arial"/>
                <w:color w:val="000000"/>
                <w:sz w:val="18"/>
                <w:szCs w:val="18"/>
                <w:lang w:val="en-GB"/>
              </w:rPr>
              <w:t>"</w:t>
            </w:r>
            <w:r w:rsidRPr="00760004">
              <w:rPr>
                <w:rFonts w:ascii="Arial" w:hAnsi="Arial" w:cs="Arial"/>
                <w:color w:val="000000"/>
                <w:sz w:val="18"/>
                <w:szCs w:val="18"/>
                <w:lang w:val="en-GB"/>
              </w:rPr>
              <w:t>: Used by the PTC server to notify the PTC target or PTC participant that no one has the permission to send a Talk Burst at the moment and that it may accept the TBCP talk burst request message.</w:t>
            </w:r>
          </w:p>
          <w:p w14:paraId="22BE3A56" w14:textId="4ABE006A" w:rsidR="00417C8F" w:rsidRPr="00760004" w:rsidRDefault="00417C8F" w:rsidP="00CD7D85">
            <w:pPr>
              <w:pStyle w:val="ListParagraph"/>
              <w:rPr>
                <w:rFonts w:ascii="Arial" w:hAnsi="Arial" w:cs="Arial"/>
                <w:sz w:val="18"/>
                <w:szCs w:val="18"/>
                <w:lang w:val="en-GB"/>
              </w:rPr>
            </w:pPr>
            <w:r w:rsidRPr="00760004">
              <w:rPr>
                <w:rFonts w:ascii="Arial" w:hAnsi="Arial" w:cs="Arial"/>
                <w:sz w:val="18"/>
                <w:szCs w:val="18"/>
                <w:lang w:val="en-GB"/>
              </w:rPr>
              <w:t xml:space="preserve">e) </w:t>
            </w:r>
            <w:r w:rsidRPr="00760004">
              <w:rPr>
                <w:rFonts w:ascii="Arial" w:hAnsi="Arial" w:cs="Arial"/>
                <w:sz w:val="18"/>
                <w:szCs w:val="18"/>
                <w:lang w:val="en-GB"/>
              </w:rPr>
              <w:tab/>
            </w:r>
            <w:r w:rsidR="00FB2ED9">
              <w:rPr>
                <w:rFonts w:ascii="Arial" w:hAnsi="Arial" w:cs="Arial"/>
                <w:color w:val="000000"/>
                <w:sz w:val="18"/>
                <w:szCs w:val="18"/>
                <w:lang w:val="en-GB"/>
              </w:rPr>
              <w:t>"</w:t>
            </w:r>
            <w:r w:rsidRPr="00760004">
              <w:rPr>
                <w:rFonts w:ascii="Arial" w:hAnsi="Arial" w:cs="Arial"/>
                <w:color w:val="000000"/>
                <w:sz w:val="18"/>
                <w:szCs w:val="18"/>
                <w:lang w:val="en-GB"/>
              </w:rPr>
              <w:t>TBCP_Taken</w:t>
            </w:r>
            <w:r w:rsidR="00FB2ED9">
              <w:rPr>
                <w:rFonts w:ascii="Arial" w:hAnsi="Arial" w:cs="Arial"/>
                <w:color w:val="000000"/>
                <w:sz w:val="18"/>
                <w:szCs w:val="18"/>
                <w:lang w:val="en-GB"/>
              </w:rPr>
              <w:t>"</w:t>
            </w:r>
            <w:r w:rsidRPr="00760004">
              <w:rPr>
                <w:rFonts w:ascii="Arial" w:hAnsi="Arial" w:cs="Arial"/>
                <w:color w:val="000000"/>
                <w:sz w:val="18"/>
                <w:szCs w:val="18"/>
                <w:lang w:val="en-GB"/>
              </w:rPr>
              <w:t>: Used by the PTC server to notify the PTC target or PTC participant that another PTC participant has been given permission to send a talk burst.</w:t>
            </w:r>
          </w:p>
          <w:p w14:paraId="6F00A2E7" w14:textId="280192E5" w:rsidR="00417C8F" w:rsidRPr="00760004" w:rsidRDefault="00417C8F" w:rsidP="00CD7D85">
            <w:pPr>
              <w:pStyle w:val="ListParagraph"/>
              <w:rPr>
                <w:rFonts w:ascii="Arial" w:hAnsi="Arial" w:cs="Arial"/>
                <w:sz w:val="18"/>
                <w:szCs w:val="18"/>
                <w:lang w:val="en-GB"/>
              </w:rPr>
            </w:pPr>
            <w:r w:rsidRPr="00760004">
              <w:rPr>
                <w:rFonts w:ascii="Arial" w:hAnsi="Arial" w:cs="Arial"/>
                <w:sz w:val="18"/>
                <w:szCs w:val="18"/>
                <w:lang w:val="en-GB"/>
              </w:rPr>
              <w:t xml:space="preserve">f) </w:t>
            </w:r>
            <w:r w:rsidRPr="00760004">
              <w:rPr>
                <w:rFonts w:ascii="Arial" w:hAnsi="Arial" w:cs="Arial"/>
                <w:sz w:val="18"/>
                <w:szCs w:val="18"/>
                <w:lang w:val="en-GB"/>
              </w:rPr>
              <w:tab/>
            </w:r>
            <w:r w:rsidR="00FB2ED9">
              <w:rPr>
                <w:rFonts w:ascii="Arial" w:hAnsi="Arial" w:cs="Arial"/>
                <w:color w:val="000000"/>
                <w:sz w:val="18"/>
                <w:szCs w:val="18"/>
                <w:lang w:val="en-GB"/>
              </w:rPr>
              <w:t>"</w:t>
            </w:r>
            <w:r w:rsidRPr="00760004">
              <w:rPr>
                <w:rFonts w:ascii="Arial" w:hAnsi="Arial" w:cs="Arial"/>
                <w:color w:val="000000"/>
                <w:sz w:val="18"/>
                <w:szCs w:val="18"/>
                <w:lang w:val="en-GB"/>
              </w:rPr>
              <w:t>TBCP_Revoke</w:t>
            </w:r>
            <w:r w:rsidR="00FB2ED9">
              <w:rPr>
                <w:rFonts w:ascii="Arial" w:hAnsi="Arial" w:cs="Arial"/>
                <w:color w:val="000000"/>
                <w:sz w:val="18"/>
                <w:szCs w:val="18"/>
                <w:lang w:val="en-GB"/>
              </w:rPr>
              <w:t>"</w:t>
            </w:r>
            <w:r w:rsidRPr="00760004">
              <w:rPr>
                <w:rFonts w:ascii="Arial" w:hAnsi="Arial" w:cs="Arial"/>
                <w:color w:val="000000"/>
                <w:sz w:val="18"/>
                <w:szCs w:val="18"/>
                <w:lang w:val="en-GB"/>
              </w:rPr>
              <w:t>: Used by the PTC server to revoke the media resource from the PTC target or PTC participant and can be used for pre-emption functionality but is also used by the system to prevent overly long use of the media resource.</w:t>
            </w:r>
          </w:p>
          <w:p w14:paraId="3B71A023" w14:textId="02BC6FFC" w:rsidR="00417C8F" w:rsidRPr="00760004" w:rsidRDefault="00417C8F" w:rsidP="00CD7D85">
            <w:pPr>
              <w:pStyle w:val="ListParagraph"/>
              <w:rPr>
                <w:rFonts w:ascii="Arial" w:hAnsi="Arial" w:cs="Arial"/>
                <w:sz w:val="18"/>
                <w:szCs w:val="18"/>
                <w:lang w:val="en-GB"/>
              </w:rPr>
            </w:pPr>
            <w:r w:rsidRPr="00760004">
              <w:rPr>
                <w:rFonts w:ascii="Arial" w:hAnsi="Arial" w:cs="Arial"/>
                <w:sz w:val="18"/>
                <w:szCs w:val="18"/>
                <w:lang w:val="en-GB"/>
              </w:rPr>
              <w:t xml:space="preserve">g) </w:t>
            </w:r>
            <w:r w:rsidRPr="00760004">
              <w:rPr>
                <w:rFonts w:ascii="Arial" w:hAnsi="Arial" w:cs="Arial"/>
                <w:sz w:val="18"/>
                <w:szCs w:val="18"/>
                <w:lang w:val="en-GB"/>
              </w:rPr>
              <w:tab/>
            </w:r>
            <w:r w:rsidR="00FB2ED9">
              <w:rPr>
                <w:rFonts w:ascii="Arial" w:hAnsi="Arial" w:cs="Arial"/>
                <w:color w:val="000000"/>
                <w:sz w:val="18"/>
                <w:szCs w:val="18"/>
                <w:lang w:val="en-GB"/>
              </w:rPr>
              <w:t>"</w:t>
            </w:r>
            <w:r w:rsidRPr="00760004">
              <w:rPr>
                <w:rFonts w:ascii="Arial" w:hAnsi="Arial" w:cs="Arial"/>
                <w:color w:val="000000"/>
                <w:sz w:val="18"/>
                <w:szCs w:val="18"/>
                <w:lang w:val="en-GB"/>
              </w:rPr>
              <w:t>TBCP_Queued</w:t>
            </w:r>
            <w:r w:rsidR="00FB2ED9">
              <w:rPr>
                <w:rFonts w:ascii="Arial" w:hAnsi="Arial" w:cs="Arial"/>
                <w:color w:val="000000"/>
                <w:sz w:val="18"/>
                <w:szCs w:val="18"/>
                <w:lang w:val="en-GB"/>
              </w:rPr>
              <w:t>"</w:t>
            </w:r>
            <w:r w:rsidRPr="00760004">
              <w:rPr>
                <w:rFonts w:ascii="Arial" w:hAnsi="Arial" w:cs="Arial"/>
                <w:color w:val="000000"/>
                <w:sz w:val="18"/>
                <w:szCs w:val="18"/>
                <w:lang w:val="en-GB"/>
              </w:rPr>
              <w:t>: Indicates the request to talk is queued, if queued floor control is supported. Include identification of the PTC target or PTC participant that has the queued talk burst, if known.</w:t>
            </w:r>
          </w:p>
          <w:p w14:paraId="410B582D" w14:textId="6E16AC37" w:rsidR="003A7C91" w:rsidRPr="00760004" w:rsidRDefault="00417C8F" w:rsidP="00417C8F">
            <w:pPr>
              <w:pStyle w:val="ListParagraph"/>
              <w:rPr>
                <w:lang w:val="en-GB"/>
              </w:rPr>
            </w:pPr>
            <w:r w:rsidRPr="00760004">
              <w:rPr>
                <w:rFonts w:ascii="Arial" w:hAnsi="Arial" w:cs="Arial"/>
                <w:sz w:val="18"/>
                <w:szCs w:val="18"/>
                <w:lang w:val="en-GB"/>
              </w:rPr>
              <w:t xml:space="preserve">h) </w:t>
            </w:r>
            <w:r w:rsidRPr="00760004">
              <w:rPr>
                <w:rFonts w:ascii="Arial" w:hAnsi="Arial" w:cs="Arial"/>
                <w:sz w:val="18"/>
                <w:szCs w:val="18"/>
                <w:lang w:val="en-GB"/>
              </w:rPr>
              <w:tab/>
            </w:r>
            <w:r w:rsidR="00FB2ED9">
              <w:rPr>
                <w:rFonts w:ascii="Arial" w:hAnsi="Arial" w:cs="Arial"/>
                <w:color w:val="000000"/>
                <w:sz w:val="18"/>
                <w:szCs w:val="18"/>
                <w:lang w:val="en-GB"/>
              </w:rPr>
              <w:t>"</w:t>
            </w:r>
            <w:r w:rsidRPr="00760004">
              <w:rPr>
                <w:rFonts w:ascii="Arial" w:hAnsi="Arial" w:cs="Arial"/>
                <w:color w:val="000000"/>
                <w:sz w:val="18"/>
                <w:szCs w:val="18"/>
                <w:lang w:val="en-GB"/>
              </w:rPr>
              <w:t>TBCP_Release</w:t>
            </w:r>
            <w:r w:rsidR="00FB2ED9">
              <w:rPr>
                <w:rFonts w:ascii="Arial" w:hAnsi="Arial" w:cs="Arial"/>
                <w:color w:val="000000"/>
                <w:sz w:val="18"/>
                <w:szCs w:val="18"/>
                <w:lang w:val="en-GB"/>
              </w:rPr>
              <w:t>"</w:t>
            </w:r>
            <w:r w:rsidRPr="00760004">
              <w:rPr>
                <w:rFonts w:ascii="Arial" w:hAnsi="Arial" w:cs="Arial"/>
                <w:color w:val="000000"/>
                <w:sz w:val="18"/>
                <w:szCs w:val="18"/>
                <w:lang w:val="en-GB"/>
              </w:rPr>
              <w:t>: Indicates the request to talk has completed.</w:t>
            </w:r>
          </w:p>
        </w:tc>
        <w:tc>
          <w:tcPr>
            <w:tcW w:w="708" w:type="dxa"/>
          </w:tcPr>
          <w:p w14:paraId="6B428638" w14:textId="77777777" w:rsidR="003A7C91" w:rsidRPr="00760004" w:rsidRDefault="003A7C91" w:rsidP="00822E9A">
            <w:pPr>
              <w:pStyle w:val="TAL"/>
            </w:pPr>
            <w:r w:rsidRPr="00760004">
              <w:t>M</w:t>
            </w:r>
          </w:p>
        </w:tc>
      </w:tr>
      <w:tr w:rsidR="003A7C91" w:rsidRPr="00760004" w14:paraId="10F388DA" w14:textId="77777777" w:rsidTr="00822E9A">
        <w:trPr>
          <w:jc w:val="center"/>
        </w:trPr>
        <w:tc>
          <w:tcPr>
            <w:tcW w:w="2693" w:type="dxa"/>
          </w:tcPr>
          <w:p w14:paraId="6AC62F2D" w14:textId="77777777" w:rsidR="003A7C91" w:rsidRPr="00760004" w:rsidRDefault="003A7C91" w:rsidP="00822E9A">
            <w:pPr>
              <w:pStyle w:val="TAL"/>
            </w:pPr>
            <w:r w:rsidRPr="00760004">
              <w:t>pTCFloorSpeakerID</w:t>
            </w:r>
          </w:p>
        </w:tc>
        <w:tc>
          <w:tcPr>
            <w:tcW w:w="6521" w:type="dxa"/>
          </w:tcPr>
          <w:p w14:paraId="500CC184" w14:textId="77777777" w:rsidR="003A7C91" w:rsidRPr="00760004" w:rsidRDefault="003A7C91" w:rsidP="00822E9A">
            <w:pPr>
              <w:pStyle w:val="TAL"/>
              <w:rPr>
                <w:rFonts w:cs="Arial"/>
                <w:color w:val="000000"/>
                <w:szCs w:val="18"/>
              </w:rPr>
            </w:pPr>
            <w:r w:rsidRPr="00760004">
              <w:t>Include identification of the PTC participant that has initiated the talk burst, if known.</w:t>
            </w:r>
          </w:p>
        </w:tc>
        <w:tc>
          <w:tcPr>
            <w:tcW w:w="708" w:type="dxa"/>
          </w:tcPr>
          <w:p w14:paraId="1468BBA6" w14:textId="77777777" w:rsidR="003A7C91" w:rsidRPr="00760004" w:rsidRDefault="003A7C91" w:rsidP="00822E9A">
            <w:pPr>
              <w:pStyle w:val="TAL"/>
            </w:pPr>
            <w:r w:rsidRPr="00760004">
              <w:t>C</w:t>
            </w:r>
          </w:p>
        </w:tc>
      </w:tr>
      <w:tr w:rsidR="003A7C91" w:rsidRPr="00760004" w14:paraId="06A4B0DF" w14:textId="77777777" w:rsidTr="00822E9A">
        <w:trPr>
          <w:jc w:val="center"/>
        </w:trPr>
        <w:tc>
          <w:tcPr>
            <w:tcW w:w="2693" w:type="dxa"/>
          </w:tcPr>
          <w:p w14:paraId="69D5D9DA" w14:textId="77777777" w:rsidR="003A7C91" w:rsidRPr="00760004" w:rsidRDefault="003A7C91" w:rsidP="00822E9A">
            <w:pPr>
              <w:pStyle w:val="TAL"/>
            </w:pPr>
            <w:r w:rsidRPr="00760004">
              <w:t>pTCMaxTBTime</w:t>
            </w:r>
          </w:p>
        </w:tc>
        <w:tc>
          <w:tcPr>
            <w:tcW w:w="6521" w:type="dxa"/>
          </w:tcPr>
          <w:p w14:paraId="4C13650C" w14:textId="77777777" w:rsidR="003A7C91" w:rsidRPr="00760004" w:rsidRDefault="003A7C91" w:rsidP="00822E9A">
            <w:pPr>
              <w:pStyle w:val="TAL"/>
            </w:pPr>
            <w:r w:rsidRPr="00760004">
              <w:t>Include the maximum duration value for the talk burst before the permission is revoked. This parameter is defined in seconds. Provide when known.</w:t>
            </w:r>
          </w:p>
        </w:tc>
        <w:tc>
          <w:tcPr>
            <w:tcW w:w="708" w:type="dxa"/>
          </w:tcPr>
          <w:p w14:paraId="1F1869EF" w14:textId="77777777" w:rsidR="003A7C91" w:rsidRPr="00760004" w:rsidRDefault="003A7C91" w:rsidP="00822E9A">
            <w:pPr>
              <w:pStyle w:val="TAL"/>
            </w:pPr>
            <w:r w:rsidRPr="00760004">
              <w:t>C</w:t>
            </w:r>
          </w:p>
        </w:tc>
      </w:tr>
      <w:tr w:rsidR="003A7C91" w:rsidRPr="00760004" w14:paraId="727B39A5" w14:textId="77777777" w:rsidTr="00822E9A">
        <w:trPr>
          <w:jc w:val="center"/>
        </w:trPr>
        <w:tc>
          <w:tcPr>
            <w:tcW w:w="2693" w:type="dxa"/>
          </w:tcPr>
          <w:p w14:paraId="77221394" w14:textId="77777777" w:rsidR="003A7C91" w:rsidRPr="00760004" w:rsidRDefault="003A7C91" w:rsidP="00822E9A">
            <w:pPr>
              <w:pStyle w:val="TAL"/>
            </w:pPr>
            <w:r w:rsidRPr="00760004">
              <w:t>pTCQueuedFloorControl</w:t>
            </w:r>
          </w:p>
        </w:tc>
        <w:tc>
          <w:tcPr>
            <w:tcW w:w="6521" w:type="dxa"/>
          </w:tcPr>
          <w:p w14:paraId="71561A49" w14:textId="77777777" w:rsidR="003A7C91" w:rsidRPr="00760004" w:rsidRDefault="003A7C91" w:rsidP="00822E9A">
            <w:pPr>
              <w:pStyle w:val="TAL"/>
            </w:pPr>
            <w:r w:rsidRPr="00760004">
              <w:t>Indicates if queuing is supported by the PTC server and the PTC target's device.</w:t>
            </w:r>
          </w:p>
        </w:tc>
        <w:tc>
          <w:tcPr>
            <w:tcW w:w="708" w:type="dxa"/>
          </w:tcPr>
          <w:p w14:paraId="0F3B56BD" w14:textId="77777777" w:rsidR="003A7C91" w:rsidRPr="00760004" w:rsidRDefault="003A7C91" w:rsidP="00822E9A">
            <w:pPr>
              <w:pStyle w:val="TAL"/>
            </w:pPr>
            <w:r w:rsidRPr="00760004">
              <w:t>C</w:t>
            </w:r>
          </w:p>
        </w:tc>
      </w:tr>
      <w:tr w:rsidR="003A7C91" w:rsidRPr="00760004" w14:paraId="49DAF057" w14:textId="77777777" w:rsidTr="00822E9A">
        <w:trPr>
          <w:jc w:val="center"/>
        </w:trPr>
        <w:tc>
          <w:tcPr>
            <w:tcW w:w="2693" w:type="dxa"/>
          </w:tcPr>
          <w:p w14:paraId="7C5F567D" w14:textId="77777777" w:rsidR="003A7C91" w:rsidRPr="00760004" w:rsidRDefault="003A7C91" w:rsidP="00822E9A">
            <w:pPr>
              <w:pStyle w:val="TAL"/>
            </w:pPr>
            <w:r w:rsidRPr="00760004">
              <w:t>pTCQueuedPosition</w:t>
            </w:r>
          </w:p>
        </w:tc>
        <w:tc>
          <w:tcPr>
            <w:tcW w:w="6521" w:type="dxa"/>
          </w:tcPr>
          <w:p w14:paraId="7085FACF" w14:textId="77777777" w:rsidR="003A7C91" w:rsidRPr="00760004" w:rsidRDefault="003A7C91" w:rsidP="00822E9A">
            <w:pPr>
              <w:pStyle w:val="TAL"/>
            </w:pPr>
            <w:r w:rsidRPr="00760004">
              <w:t>Include if queue position in the TBCP is detected by the IRI-POI.</w:t>
            </w:r>
          </w:p>
        </w:tc>
        <w:tc>
          <w:tcPr>
            <w:tcW w:w="708" w:type="dxa"/>
          </w:tcPr>
          <w:p w14:paraId="5EF3CBB6" w14:textId="77777777" w:rsidR="003A7C91" w:rsidRPr="00760004" w:rsidRDefault="003A7C91" w:rsidP="00822E9A">
            <w:pPr>
              <w:pStyle w:val="TAL"/>
            </w:pPr>
            <w:r w:rsidRPr="00760004">
              <w:t>C</w:t>
            </w:r>
          </w:p>
        </w:tc>
      </w:tr>
      <w:tr w:rsidR="003A7C91" w:rsidRPr="00760004" w14:paraId="4E9EF545" w14:textId="77777777" w:rsidTr="00822E9A">
        <w:trPr>
          <w:jc w:val="center"/>
        </w:trPr>
        <w:tc>
          <w:tcPr>
            <w:tcW w:w="2693" w:type="dxa"/>
          </w:tcPr>
          <w:p w14:paraId="6F4310AB" w14:textId="77777777" w:rsidR="003A7C91" w:rsidRPr="00760004" w:rsidRDefault="003A7C91" w:rsidP="00822E9A">
            <w:pPr>
              <w:pStyle w:val="TAL"/>
            </w:pPr>
            <w:r w:rsidRPr="00760004">
              <w:t>pTCTalkBurstPriority</w:t>
            </w:r>
          </w:p>
        </w:tc>
        <w:tc>
          <w:tcPr>
            <w:tcW w:w="6521" w:type="dxa"/>
          </w:tcPr>
          <w:p w14:paraId="7AE372DE" w14:textId="493B321D" w:rsidR="003A7C91" w:rsidRPr="00760004" w:rsidRDefault="003A7C91" w:rsidP="00822E9A">
            <w:pPr>
              <w:pStyle w:val="TAL"/>
            </w:pPr>
            <w:r w:rsidRPr="00760004">
              <w:t>If more than one level of priority is supported, indicates the talk burst priority level of the PTC target.</w:t>
            </w:r>
          </w:p>
        </w:tc>
        <w:tc>
          <w:tcPr>
            <w:tcW w:w="708" w:type="dxa"/>
          </w:tcPr>
          <w:p w14:paraId="02BAAD82" w14:textId="77777777" w:rsidR="003A7C91" w:rsidRPr="00760004" w:rsidRDefault="003A7C91" w:rsidP="00822E9A">
            <w:pPr>
              <w:pStyle w:val="TAL"/>
            </w:pPr>
            <w:r w:rsidRPr="00760004">
              <w:t>C</w:t>
            </w:r>
          </w:p>
        </w:tc>
      </w:tr>
      <w:tr w:rsidR="003A7C91" w:rsidRPr="00760004" w14:paraId="5CA50C4F" w14:textId="77777777" w:rsidTr="00822E9A">
        <w:trPr>
          <w:jc w:val="center"/>
        </w:trPr>
        <w:tc>
          <w:tcPr>
            <w:tcW w:w="2693" w:type="dxa"/>
          </w:tcPr>
          <w:p w14:paraId="433435E1" w14:textId="77777777" w:rsidR="003A7C91" w:rsidRPr="00760004" w:rsidRDefault="003A7C91" w:rsidP="00822E9A">
            <w:pPr>
              <w:pStyle w:val="TAL"/>
            </w:pPr>
            <w:r w:rsidRPr="00760004">
              <w:t>pTCTalkBurstReason</w:t>
            </w:r>
          </w:p>
        </w:tc>
        <w:tc>
          <w:tcPr>
            <w:tcW w:w="6521" w:type="dxa"/>
          </w:tcPr>
          <w:p w14:paraId="4503D31A" w14:textId="77777777" w:rsidR="003A7C91" w:rsidRPr="00760004" w:rsidRDefault="003A7C91" w:rsidP="00822E9A">
            <w:pPr>
              <w:pStyle w:val="TAL"/>
            </w:pPr>
            <w:r w:rsidRPr="00760004">
              <w:t>The reason for the denial or revoke of a Talk Burst. Provide when known.</w:t>
            </w:r>
          </w:p>
        </w:tc>
        <w:tc>
          <w:tcPr>
            <w:tcW w:w="708" w:type="dxa"/>
          </w:tcPr>
          <w:p w14:paraId="3EC66888" w14:textId="77777777" w:rsidR="003A7C91" w:rsidRPr="00760004" w:rsidRDefault="003A7C91" w:rsidP="00822E9A">
            <w:pPr>
              <w:pStyle w:val="TAL"/>
            </w:pPr>
            <w:r w:rsidRPr="00760004">
              <w:t>C</w:t>
            </w:r>
          </w:p>
        </w:tc>
      </w:tr>
    </w:tbl>
    <w:p w14:paraId="42D629E9" w14:textId="77777777" w:rsidR="003A7C91" w:rsidRPr="00760004" w:rsidRDefault="003A7C91" w:rsidP="003A7C91"/>
    <w:p w14:paraId="2D12A91C" w14:textId="758E72B5" w:rsidR="003A7C91" w:rsidRPr="00760004" w:rsidRDefault="003A7C91" w:rsidP="00722734">
      <w:pPr>
        <w:pStyle w:val="Heading4"/>
      </w:pPr>
      <w:bookmarkStart w:id="504" w:name="_Toc176147112"/>
      <w:r w:rsidRPr="00760004">
        <w:t>7.5.2.15</w:t>
      </w:r>
      <w:r w:rsidRPr="00760004">
        <w:tab/>
        <w:t>PTC target presence</w:t>
      </w:r>
      <w:bookmarkEnd w:id="504"/>
    </w:p>
    <w:p w14:paraId="3FEE6C5E" w14:textId="6C291953" w:rsidR="003A7C91" w:rsidRPr="00760004" w:rsidRDefault="003A7C91" w:rsidP="003A7C91">
      <w:r w:rsidRPr="00760004">
        <w:t>The IRI-POI present in the PTC server shall generate an xIRI containing a PTCTargetPresence record when the IRI-POI present in the PTC server detects that the PTC server publishes network presence information to the Presence server on behalf of the PTC target. Accordingly, the IRI-POI in the PTC server generates the xIRI when the following event is detected:</w:t>
      </w:r>
    </w:p>
    <w:p w14:paraId="38C019C8" w14:textId="77777777" w:rsidR="003A7C91" w:rsidRPr="00760004" w:rsidRDefault="003A7C91" w:rsidP="003A7C91">
      <w:pPr>
        <w:pStyle w:val="B1"/>
      </w:pPr>
      <w:r w:rsidRPr="00760004">
        <w:lastRenderedPageBreak/>
        <w:t>-</w:t>
      </w:r>
      <w:r w:rsidRPr="00760004">
        <w:tab/>
        <w:t>when the PTC server sends a SIP PUBLISH message to the Presence server based on the PTC target’s PTC session involvement.</w:t>
      </w:r>
    </w:p>
    <w:p w14:paraId="3CA9DA02" w14:textId="2A7AE7DD" w:rsidR="003A7C91" w:rsidRPr="00760004" w:rsidRDefault="003A7C91" w:rsidP="003A7C91">
      <w:pPr>
        <w:pStyle w:val="TH"/>
      </w:pPr>
      <w:r w:rsidRPr="00760004">
        <w:t>Table 7.5.2</w:t>
      </w:r>
      <w:r w:rsidR="00F91BC6">
        <w:t>-</w:t>
      </w:r>
      <w:r w:rsidRPr="00760004">
        <w:t>15: Payload for PTCTargetPresence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7176F7F6" w14:textId="77777777" w:rsidTr="00822E9A">
        <w:trPr>
          <w:jc w:val="center"/>
        </w:trPr>
        <w:tc>
          <w:tcPr>
            <w:tcW w:w="2693" w:type="dxa"/>
          </w:tcPr>
          <w:p w14:paraId="5B1D5C16" w14:textId="77777777" w:rsidR="003A7C91" w:rsidRPr="00760004" w:rsidRDefault="003A7C91" w:rsidP="00822E9A">
            <w:pPr>
              <w:pStyle w:val="TAH"/>
            </w:pPr>
            <w:r w:rsidRPr="00760004">
              <w:t>Field name</w:t>
            </w:r>
          </w:p>
        </w:tc>
        <w:tc>
          <w:tcPr>
            <w:tcW w:w="6521" w:type="dxa"/>
          </w:tcPr>
          <w:p w14:paraId="10629E46" w14:textId="77777777" w:rsidR="003A7C91" w:rsidRPr="00760004" w:rsidRDefault="003A7C91" w:rsidP="00822E9A">
            <w:pPr>
              <w:pStyle w:val="TAH"/>
            </w:pPr>
            <w:r w:rsidRPr="00760004">
              <w:t>Description</w:t>
            </w:r>
          </w:p>
        </w:tc>
        <w:tc>
          <w:tcPr>
            <w:tcW w:w="708" w:type="dxa"/>
          </w:tcPr>
          <w:p w14:paraId="325E9495" w14:textId="77777777" w:rsidR="003A7C91" w:rsidRPr="00760004" w:rsidRDefault="003A7C91" w:rsidP="00822E9A">
            <w:pPr>
              <w:pStyle w:val="TAH"/>
            </w:pPr>
            <w:r w:rsidRPr="00760004">
              <w:t>M/C/O</w:t>
            </w:r>
          </w:p>
        </w:tc>
      </w:tr>
      <w:tr w:rsidR="003A7C91" w:rsidRPr="00760004" w14:paraId="079DA358" w14:textId="77777777" w:rsidTr="00822E9A">
        <w:trPr>
          <w:jc w:val="center"/>
        </w:trPr>
        <w:tc>
          <w:tcPr>
            <w:tcW w:w="2693" w:type="dxa"/>
          </w:tcPr>
          <w:p w14:paraId="7C137E6B" w14:textId="77777777" w:rsidR="003A7C91" w:rsidRPr="00760004" w:rsidRDefault="003A7C91" w:rsidP="00822E9A">
            <w:pPr>
              <w:pStyle w:val="TAL"/>
            </w:pPr>
            <w:r w:rsidRPr="00760004">
              <w:t>pTCTargetInformation</w:t>
            </w:r>
          </w:p>
        </w:tc>
        <w:tc>
          <w:tcPr>
            <w:tcW w:w="6521" w:type="dxa"/>
          </w:tcPr>
          <w:p w14:paraId="12E5B800"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11D0857C" w14:textId="77777777" w:rsidR="003A7C91" w:rsidRPr="00760004" w:rsidRDefault="003A7C91" w:rsidP="00822E9A">
            <w:pPr>
              <w:pStyle w:val="TAL"/>
            </w:pPr>
            <w:r w:rsidRPr="00760004">
              <w:t>M</w:t>
            </w:r>
          </w:p>
        </w:tc>
      </w:tr>
      <w:tr w:rsidR="003A7C91" w:rsidRPr="00760004" w14:paraId="3E439C53" w14:textId="77777777" w:rsidTr="00822E9A">
        <w:trPr>
          <w:jc w:val="center"/>
        </w:trPr>
        <w:tc>
          <w:tcPr>
            <w:tcW w:w="2693" w:type="dxa"/>
          </w:tcPr>
          <w:p w14:paraId="45900A69" w14:textId="77777777" w:rsidR="003A7C91" w:rsidRPr="00760004" w:rsidRDefault="003A7C91" w:rsidP="00822E9A">
            <w:pPr>
              <w:pStyle w:val="TAL"/>
            </w:pPr>
            <w:r w:rsidRPr="00760004">
              <w:t>pTCTargetPresenceStatus</w:t>
            </w:r>
          </w:p>
        </w:tc>
        <w:tc>
          <w:tcPr>
            <w:tcW w:w="6521" w:type="dxa"/>
          </w:tcPr>
          <w:p w14:paraId="41EC34C3" w14:textId="42179481" w:rsidR="003A7C91" w:rsidRPr="00760004" w:rsidRDefault="003A7C91" w:rsidP="00822E9A">
            <w:pPr>
              <w:pStyle w:val="TAL"/>
            </w:pPr>
            <w:r w:rsidRPr="00760004">
              <w:t>Shall provide the PTC target presence status, which is a list of:</w:t>
            </w:r>
          </w:p>
          <w:p w14:paraId="1DA8F434" w14:textId="74CBDA97" w:rsidR="00417C8F" w:rsidRPr="00760004" w:rsidRDefault="006040B9" w:rsidP="006040B9">
            <w:pPr>
              <w:pStyle w:val="B1"/>
              <w:spacing w:after="0"/>
              <w:rPr>
                <w:rFonts w:ascii="Arial" w:hAnsi="Arial" w:cs="Arial"/>
                <w:sz w:val="18"/>
                <w:szCs w:val="18"/>
              </w:rPr>
            </w:pPr>
            <w:r w:rsidRPr="00760004">
              <w:t>-</w:t>
            </w:r>
            <w:r w:rsidRPr="00760004">
              <w:tab/>
            </w:r>
            <w:r w:rsidRPr="00760004">
              <w:rPr>
                <w:rFonts w:ascii="Arial" w:hAnsi="Arial" w:cs="Arial"/>
                <w:i/>
                <w:iCs/>
                <w:sz w:val="18"/>
                <w:szCs w:val="18"/>
              </w:rPr>
              <w:t>PresenceID</w:t>
            </w:r>
            <w:r w:rsidRPr="00760004">
              <w:rPr>
                <w:rFonts w:ascii="Arial" w:hAnsi="Arial" w:cs="Arial"/>
                <w:sz w:val="18"/>
                <w:szCs w:val="18"/>
              </w:rPr>
              <w:t>: Identity of PTC client(s) or PTC group, when known.</w:t>
            </w:r>
          </w:p>
          <w:p w14:paraId="4560559C" w14:textId="1690D444" w:rsidR="006040B9" w:rsidRPr="00760004" w:rsidRDefault="006040B9" w:rsidP="006040B9">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i/>
                <w:iCs/>
                <w:sz w:val="18"/>
                <w:szCs w:val="18"/>
              </w:rPr>
              <w:t>PresenceType</w:t>
            </w:r>
            <w:r w:rsidRPr="00760004">
              <w:rPr>
                <w:rFonts w:ascii="Arial" w:hAnsi="Arial" w:cs="Arial"/>
                <w:sz w:val="18"/>
                <w:szCs w:val="18"/>
              </w:rPr>
              <w:t>: Identifies type of ID [PTC client(s) or PTC group].</w:t>
            </w:r>
          </w:p>
          <w:p w14:paraId="1269BACE" w14:textId="3D513F51" w:rsidR="003A7C91" w:rsidRPr="00760004" w:rsidRDefault="006040B9" w:rsidP="006040B9">
            <w:pPr>
              <w:pStyle w:val="B1"/>
              <w:spacing w:after="0"/>
            </w:pPr>
            <w:r w:rsidRPr="00760004">
              <w:rPr>
                <w:rFonts w:ascii="Arial" w:hAnsi="Arial" w:cs="Arial"/>
                <w:sz w:val="18"/>
                <w:szCs w:val="18"/>
              </w:rPr>
              <w:t>-</w:t>
            </w:r>
            <w:r w:rsidRPr="00760004">
              <w:rPr>
                <w:rFonts w:ascii="Arial" w:hAnsi="Arial" w:cs="Arial"/>
                <w:sz w:val="18"/>
                <w:szCs w:val="18"/>
              </w:rPr>
              <w:tab/>
            </w:r>
            <w:r w:rsidRPr="00760004">
              <w:rPr>
                <w:rFonts w:ascii="Arial" w:hAnsi="Arial" w:cs="Arial"/>
                <w:i/>
                <w:iCs/>
                <w:sz w:val="18"/>
                <w:szCs w:val="18"/>
              </w:rPr>
              <w:t>PresenceStatus</w:t>
            </w:r>
            <w:r w:rsidRPr="00760004">
              <w:rPr>
                <w:rFonts w:ascii="Arial" w:hAnsi="Arial" w:cs="Arial"/>
                <w:sz w:val="18"/>
                <w:szCs w:val="18"/>
              </w:rPr>
              <w:t xml:space="preserve">: Presence state of each ID. </w:t>
            </w:r>
            <w:r w:rsidRPr="00760004">
              <w:rPr>
                <w:rFonts w:ascii="Arial" w:hAnsi="Arial" w:cs="Arial"/>
                <w:color w:val="000000"/>
                <w:sz w:val="18"/>
                <w:szCs w:val="18"/>
              </w:rPr>
              <w:t>True indicates PTC target is available, while false indicates PTC target is unavailable.</w:t>
            </w:r>
          </w:p>
        </w:tc>
        <w:tc>
          <w:tcPr>
            <w:tcW w:w="708" w:type="dxa"/>
          </w:tcPr>
          <w:p w14:paraId="7D303A90" w14:textId="77777777" w:rsidR="003A7C91" w:rsidRPr="00760004" w:rsidRDefault="003A7C91" w:rsidP="00822E9A">
            <w:pPr>
              <w:pStyle w:val="TAL"/>
            </w:pPr>
            <w:r w:rsidRPr="00760004">
              <w:t>M</w:t>
            </w:r>
          </w:p>
        </w:tc>
      </w:tr>
    </w:tbl>
    <w:p w14:paraId="42D0F94A" w14:textId="77777777" w:rsidR="003A7C91" w:rsidRPr="00760004" w:rsidRDefault="003A7C91" w:rsidP="003A7C91"/>
    <w:p w14:paraId="65F85D41" w14:textId="35036040" w:rsidR="003A7C91" w:rsidRPr="00760004" w:rsidRDefault="003A7C91" w:rsidP="00722734">
      <w:pPr>
        <w:pStyle w:val="Heading4"/>
      </w:pPr>
      <w:bookmarkStart w:id="505" w:name="_Toc176147113"/>
      <w:r w:rsidRPr="00760004">
        <w:t>7.5.2.16</w:t>
      </w:r>
      <w:r w:rsidRPr="00760004">
        <w:tab/>
        <w:t>PTC participant presence</w:t>
      </w:r>
      <w:bookmarkEnd w:id="505"/>
    </w:p>
    <w:p w14:paraId="041E6A7F" w14:textId="77777777" w:rsidR="003A7C91" w:rsidRPr="00760004" w:rsidRDefault="003A7C91" w:rsidP="003A7C91">
      <w:r w:rsidRPr="00760004">
        <w:t>The IRI-POI present in the PTC server shall generate an xIRI containing a PTCParticipantPresence record when the IRI-POI present in the PTC server (when it supports the Presence functionality and assumes the role of the Watcher on behalf of the PTC target) detects that the PTC server receives presence status notifications from the Presence servers after having subscribed to the PTC presence status of other PTC participants (i.e. participants in communication with the PTC target). Accordingly, the IRI-POI in the PTC server generates the xIRI when the following event is detected:</w:t>
      </w:r>
    </w:p>
    <w:p w14:paraId="1DE8427C" w14:textId="77777777" w:rsidR="003A7C91" w:rsidRPr="00760004" w:rsidRDefault="003A7C91" w:rsidP="003A7C91">
      <w:pPr>
        <w:pStyle w:val="B1"/>
      </w:pPr>
      <w:r w:rsidRPr="00760004">
        <w:t>-</w:t>
      </w:r>
      <w:r w:rsidRPr="00760004">
        <w:tab/>
        <w:t>when the PTC server receives a SIP NOTIFY in response to a SIP SUBSCRIBE updating presence information for a participant.</w:t>
      </w:r>
    </w:p>
    <w:p w14:paraId="724B594C" w14:textId="648E5AB3" w:rsidR="003A7C91" w:rsidRPr="00760004" w:rsidRDefault="003A7C91" w:rsidP="003A7C91">
      <w:pPr>
        <w:pStyle w:val="TH"/>
      </w:pPr>
      <w:r w:rsidRPr="00760004">
        <w:t>Table 7.5.2</w:t>
      </w:r>
      <w:r w:rsidR="00F91BC6">
        <w:t>-</w:t>
      </w:r>
      <w:r w:rsidRPr="00760004">
        <w:t>16: Payload for PTCParticipantPresence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16D61C0E" w14:textId="77777777" w:rsidTr="00822E9A">
        <w:trPr>
          <w:jc w:val="center"/>
        </w:trPr>
        <w:tc>
          <w:tcPr>
            <w:tcW w:w="2693" w:type="dxa"/>
          </w:tcPr>
          <w:p w14:paraId="4FADB909" w14:textId="77777777" w:rsidR="003A7C91" w:rsidRPr="00760004" w:rsidRDefault="003A7C91" w:rsidP="00822E9A">
            <w:pPr>
              <w:pStyle w:val="TAH"/>
            </w:pPr>
            <w:r w:rsidRPr="00760004">
              <w:t>Field name</w:t>
            </w:r>
          </w:p>
        </w:tc>
        <w:tc>
          <w:tcPr>
            <w:tcW w:w="6521" w:type="dxa"/>
          </w:tcPr>
          <w:p w14:paraId="56A074FF" w14:textId="77777777" w:rsidR="003A7C91" w:rsidRPr="00760004" w:rsidRDefault="003A7C91" w:rsidP="00822E9A">
            <w:pPr>
              <w:pStyle w:val="TAH"/>
            </w:pPr>
            <w:r w:rsidRPr="00760004">
              <w:t>Description</w:t>
            </w:r>
          </w:p>
        </w:tc>
        <w:tc>
          <w:tcPr>
            <w:tcW w:w="708" w:type="dxa"/>
          </w:tcPr>
          <w:p w14:paraId="64B53599" w14:textId="77777777" w:rsidR="003A7C91" w:rsidRPr="00760004" w:rsidRDefault="003A7C91" w:rsidP="00822E9A">
            <w:pPr>
              <w:pStyle w:val="TAH"/>
            </w:pPr>
            <w:r w:rsidRPr="00760004">
              <w:t>M/C/O</w:t>
            </w:r>
          </w:p>
        </w:tc>
      </w:tr>
      <w:tr w:rsidR="003A7C91" w:rsidRPr="00760004" w14:paraId="0E910D8D" w14:textId="77777777" w:rsidTr="00822E9A">
        <w:trPr>
          <w:jc w:val="center"/>
        </w:trPr>
        <w:tc>
          <w:tcPr>
            <w:tcW w:w="2693" w:type="dxa"/>
          </w:tcPr>
          <w:p w14:paraId="2EFF0706" w14:textId="77777777" w:rsidR="003A7C91" w:rsidRPr="00760004" w:rsidRDefault="003A7C91" w:rsidP="00822E9A">
            <w:pPr>
              <w:pStyle w:val="TAL"/>
            </w:pPr>
            <w:r w:rsidRPr="00760004">
              <w:t>pTCTargetInformation</w:t>
            </w:r>
          </w:p>
        </w:tc>
        <w:tc>
          <w:tcPr>
            <w:tcW w:w="6521" w:type="dxa"/>
          </w:tcPr>
          <w:p w14:paraId="08BD4507"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600DDAD5" w14:textId="77777777" w:rsidR="003A7C91" w:rsidRPr="00760004" w:rsidRDefault="003A7C91" w:rsidP="00822E9A">
            <w:pPr>
              <w:pStyle w:val="TAL"/>
            </w:pPr>
            <w:r w:rsidRPr="00760004">
              <w:t>M</w:t>
            </w:r>
          </w:p>
        </w:tc>
      </w:tr>
      <w:tr w:rsidR="003A7C91" w:rsidRPr="00760004" w14:paraId="46CF414D" w14:textId="77777777" w:rsidTr="00822E9A">
        <w:trPr>
          <w:jc w:val="center"/>
        </w:trPr>
        <w:tc>
          <w:tcPr>
            <w:tcW w:w="2693" w:type="dxa"/>
          </w:tcPr>
          <w:p w14:paraId="6DC18A79" w14:textId="77777777" w:rsidR="003A7C91" w:rsidRPr="00760004" w:rsidRDefault="003A7C91" w:rsidP="00822E9A">
            <w:pPr>
              <w:pStyle w:val="TAL"/>
            </w:pPr>
            <w:r w:rsidRPr="00760004">
              <w:t>pTCParticipantPresenceStatus</w:t>
            </w:r>
          </w:p>
        </w:tc>
        <w:tc>
          <w:tcPr>
            <w:tcW w:w="6521" w:type="dxa"/>
          </w:tcPr>
          <w:p w14:paraId="34EA4343" w14:textId="77777777" w:rsidR="003A7C91" w:rsidRPr="00760004" w:rsidRDefault="003A7C91" w:rsidP="00822E9A">
            <w:pPr>
              <w:pStyle w:val="TAL"/>
            </w:pPr>
            <w:r w:rsidRPr="00760004">
              <w:t>Shall provide the Participant Presence Status, which is a list of:</w:t>
            </w:r>
          </w:p>
          <w:p w14:paraId="5FAE6E70" w14:textId="77777777" w:rsidR="006040B9" w:rsidRPr="00760004" w:rsidRDefault="006040B9" w:rsidP="006040B9">
            <w:pPr>
              <w:pStyle w:val="B1"/>
              <w:spacing w:after="0"/>
              <w:rPr>
                <w:rFonts w:ascii="Arial" w:hAnsi="Arial" w:cs="Arial"/>
                <w:sz w:val="18"/>
                <w:szCs w:val="18"/>
              </w:rPr>
            </w:pPr>
            <w:r w:rsidRPr="00760004">
              <w:t>-</w:t>
            </w:r>
            <w:r w:rsidRPr="00760004">
              <w:tab/>
            </w:r>
            <w:r w:rsidRPr="00760004">
              <w:rPr>
                <w:rFonts w:ascii="Arial" w:hAnsi="Arial" w:cs="Arial"/>
                <w:i/>
                <w:iCs/>
                <w:sz w:val="18"/>
                <w:szCs w:val="18"/>
              </w:rPr>
              <w:t>PresenceID</w:t>
            </w:r>
            <w:r w:rsidRPr="00760004">
              <w:rPr>
                <w:rFonts w:ascii="Arial" w:hAnsi="Arial" w:cs="Arial"/>
                <w:sz w:val="18"/>
                <w:szCs w:val="18"/>
              </w:rPr>
              <w:t>: Identity of PTC client(s) or PTC group, when known.</w:t>
            </w:r>
          </w:p>
          <w:p w14:paraId="0BF552BE" w14:textId="77777777" w:rsidR="006040B9" w:rsidRPr="00760004" w:rsidRDefault="006040B9" w:rsidP="006040B9">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i/>
                <w:iCs/>
                <w:sz w:val="18"/>
                <w:szCs w:val="18"/>
              </w:rPr>
              <w:t>PresenceType</w:t>
            </w:r>
            <w:r w:rsidRPr="00760004">
              <w:rPr>
                <w:rFonts w:ascii="Arial" w:hAnsi="Arial" w:cs="Arial"/>
                <w:sz w:val="18"/>
                <w:szCs w:val="18"/>
              </w:rPr>
              <w:t>: Identifies type of ID [PTC client(s) or PTC group].</w:t>
            </w:r>
          </w:p>
          <w:p w14:paraId="447E3FDC" w14:textId="5ED77D78" w:rsidR="003A7C91" w:rsidRPr="00760004" w:rsidRDefault="006040B9" w:rsidP="006040B9">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i/>
                <w:iCs/>
                <w:sz w:val="18"/>
                <w:szCs w:val="18"/>
              </w:rPr>
              <w:t>PresenceStatus</w:t>
            </w:r>
            <w:r w:rsidRPr="00760004">
              <w:rPr>
                <w:rFonts w:ascii="Arial" w:hAnsi="Arial" w:cs="Arial"/>
                <w:sz w:val="18"/>
                <w:szCs w:val="18"/>
              </w:rPr>
              <w:t xml:space="preserve">: Presence state of each ID. </w:t>
            </w:r>
            <w:r w:rsidRPr="00760004">
              <w:rPr>
                <w:rFonts w:ascii="Arial" w:hAnsi="Arial" w:cs="Arial"/>
                <w:color w:val="000000"/>
                <w:sz w:val="18"/>
                <w:szCs w:val="18"/>
              </w:rPr>
              <w:t xml:space="preserve">True indicates PTC </w:t>
            </w:r>
            <w:r w:rsidRPr="00760004">
              <w:rPr>
                <w:rFonts w:cs="Arial"/>
                <w:color w:val="000000"/>
                <w:szCs w:val="18"/>
              </w:rPr>
              <w:t>client</w:t>
            </w:r>
            <w:r w:rsidRPr="00760004">
              <w:rPr>
                <w:rFonts w:ascii="Arial" w:hAnsi="Arial" w:cs="Arial"/>
                <w:color w:val="000000"/>
                <w:sz w:val="18"/>
                <w:szCs w:val="18"/>
              </w:rPr>
              <w:t xml:space="preserve"> is available, while false indicates PTC </w:t>
            </w:r>
            <w:r w:rsidRPr="00760004">
              <w:rPr>
                <w:rFonts w:cs="Arial"/>
                <w:color w:val="000000"/>
                <w:szCs w:val="18"/>
              </w:rPr>
              <w:t>client</w:t>
            </w:r>
            <w:r w:rsidRPr="00760004">
              <w:rPr>
                <w:rFonts w:ascii="Arial" w:hAnsi="Arial" w:cs="Arial"/>
                <w:color w:val="000000"/>
                <w:sz w:val="18"/>
                <w:szCs w:val="18"/>
              </w:rPr>
              <w:t xml:space="preserve"> is unavailable.</w:t>
            </w:r>
          </w:p>
          <w:p w14:paraId="3A64AAF2" w14:textId="77777777" w:rsidR="003A7C91" w:rsidRPr="00760004" w:rsidRDefault="003A7C91" w:rsidP="00822E9A">
            <w:pPr>
              <w:pStyle w:val="TAL"/>
            </w:pPr>
            <w:r w:rsidRPr="00760004">
              <w:t>Report when the Presence functionality is supported by the PTC server and the PTC server assumes the role of the watcher on behalf of the PTC target.</w:t>
            </w:r>
          </w:p>
        </w:tc>
        <w:tc>
          <w:tcPr>
            <w:tcW w:w="708" w:type="dxa"/>
          </w:tcPr>
          <w:p w14:paraId="42FEDF74" w14:textId="77777777" w:rsidR="003A7C91" w:rsidRPr="00760004" w:rsidRDefault="003A7C91" w:rsidP="00822E9A">
            <w:pPr>
              <w:pStyle w:val="TAL"/>
            </w:pPr>
            <w:r w:rsidRPr="00760004">
              <w:t>M</w:t>
            </w:r>
          </w:p>
        </w:tc>
      </w:tr>
    </w:tbl>
    <w:p w14:paraId="180910D9" w14:textId="77777777" w:rsidR="003A7C91" w:rsidRPr="00760004" w:rsidRDefault="003A7C91" w:rsidP="003A7C91"/>
    <w:p w14:paraId="2ED8218F" w14:textId="2FC05889" w:rsidR="003A7C91" w:rsidRPr="00760004" w:rsidRDefault="003A7C91" w:rsidP="00722734">
      <w:pPr>
        <w:pStyle w:val="Heading4"/>
      </w:pPr>
      <w:bookmarkStart w:id="506" w:name="_Toc176147114"/>
      <w:r w:rsidRPr="00760004">
        <w:t>7.5.2.17</w:t>
      </w:r>
      <w:r w:rsidRPr="00760004">
        <w:tab/>
        <w:t>PTC list management</w:t>
      </w:r>
      <w:bookmarkEnd w:id="506"/>
    </w:p>
    <w:p w14:paraId="348C44CA" w14:textId="77777777" w:rsidR="003A7C91" w:rsidRPr="00760004" w:rsidRDefault="003A7C91" w:rsidP="003A7C91">
      <w:r w:rsidRPr="00760004">
        <w:t>The IRI-POI present in the PTC server shall generate an xIRI containing a PTCListManagement record when the IRI-POI present in the PTC server detects that the PTC target attempts to change their contact list/group list(s) or those lists are updated by the network. Accordingly, the IRI-POI in the PTC server generates the xIRI when the following events are detected:</w:t>
      </w:r>
    </w:p>
    <w:p w14:paraId="0437CB0F" w14:textId="77777777" w:rsidR="003A7C91" w:rsidRPr="00760004" w:rsidRDefault="003A7C91" w:rsidP="003A7C91">
      <w:pPr>
        <w:pStyle w:val="B1"/>
      </w:pPr>
      <w:r w:rsidRPr="00760004">
        <w:t>-</w:t>
      </w:r>
      <w:r w:rsidRPr="00760004">
        <w:tab/>
        <w:t>when the PTC server receives a SIP PUBLISH from a PTC target to change the PTC target’s contact list or group list(s).</w:t>
      </w:r>
    </w:p>
    <w:p w14:paraId="6B75B179" w14:textId="4142104A" w:rsidR="003A7C91" w:rsidRPr="00760004" w:rsidRDefault="003A7C91" w:rsidP="003A7C91">
      <w:pPr>
        <w:pStyle w:val="B1"/>
      </w:pPr>
      <w:r w:rsidRPr="00760004">
        <w:t>-</w:t>
      </w:r>
      <w:r w:rsidRPr="00760004">
        <w:tab/>
        <w:t>when the PTC server receives a SIP NOTIFY from other PTC participants updating the PTC target’s contact list or group list(s) (e.g. participant reachability).</w:t>
      </w:r>
    </w:p>
    <w:p w14:paraId="1D26638C" w14:textId="77777777" w:rsidR="003A7C91" w:rsidRPr="00760004" w:rsidRDefault="003A7C91" w:rsidP="003A7C91"/>
    <w:p w14:paraId="64C5BD9C" w14:textId="15C90AC3" w:rsidR="003A7C91" w:rsidRPr="00760004" w:rsidRDefault="003A7C91" w:rsidP="003A7C91">
      <w:pPr>
        <w:pStyle w:val="TH"/>
      </w:pPr>
      <w:r w:rsidRPr="00760004">
        <w:lastRenderedPageBreak/>
        <w:t>Table 7.5.2</w:t>
      </w:r>
      <w:r w:rsidR="00F91BC6">
        <w:t>-</w:t>
      </w:r>
      <w:r w:rsidRPr="00760004">
        <w:t>17: Payload for PTCListManagement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34867777" w14:textId="77777777" w:rsidTr="00822E9A">
        <w:trPr>
          <w:jc w:val="center"/>
        </w:trPr>
        <w:tc>
          <w:tcPr>
            <w:tcW w:w="2693" w:type="dxa"/>
          </w:tcPr>
          <w:p w14:paraId="1107FC04" w14:textId="77777777" w:rsidR="003A7C91" w:rsidRPr="00760004" w:rsidRDefault="003A7C91" w:rsidP="00822E9A">
            <w:pPr>
              <w:pStyle w:val="TAH"/>
            </w:pPr>
            <w:r w:rsidRPr="00760004">
              <w:t>Field name</w:t>
            </w:r>
          </w:p>
        </w:tc>
        <w:tc>
          <w:tcPr>
            <w:tcW w:w="6521" w:type="dxa"/>
          </w:tcPr>
          <w:p w14:paraId="7A5BDFF8" w14:textId="77777777" w:rsidR="003A7C91" w:rsidRPr="00760004" w:rsidRDefault="003A7C91" w:rsidP="00822E9A">
            <w:pPr>
              <w:pStyle w:val="TAH"/>
            </w:pPr>
            <w:r w:rsidRPr="00760004">
              <w:t>Description</w:t>
            </w:r>
          </w:p>
        </w:tc>
        <w:tc>
          <w:tcPr>
            <w:tcW w:w="708" w:type="dxa"/>
          </w:tcPr>
          <w:p w14:paraId="31AC27FA" w14:textId="77777777" w:rsidR="003A7C91" w:rsidRPr="00760004" w:rsidRDefault="003A7C91" w:rsidP="00822E9A">
            <w:pPr>
              <w:pStyle w:val="TAH"/>
            </w:pPr>
            <w:r w:rsidRPr="00760004">
              <w:t>M/C/O</w:t>
            </w:r>
          </w:p>
        </w:tc>
      </w:tr>
      <w:tr w:rsidR="003A7C91" w:rsidRPr="00760004" w14:paraId="4C512602" w14:textId="77777777" w:rsidTr="00822E9A">
        <w:trPr>
          <w:jc w:val="center"/>
        </w:trPr>
        <w:tc>
          <w:tcPr>
            <w:tcW w:w="2693" w:type="dxa"/>
          </w:tcPr>
          <w:p w14:paraId="25A1DB50" w14:textId="77777777" w:rsidR="003A7C91" w:rsidRPr="00760004" w:rsidRDefault="003A7C91" w:rsidP="00822E9A">
            <w:pPr>
              <w:pStyle w:val="TAL"/>
            </w:pPr>
            <w:r w:rsidRPr="00760004">
              <w:t>pTCTargetInformation</w:t>
            </w:r>
          </w:p>
        </w:tc>
        <w:tc>
          <w:tcPr>
            <w:tcW w:w="6521" w:type="dxa"/>
          </w:tcPr>
          <w:p w14:paraId="4D673FB0"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0D03228D" w14:textId="77777777" w:rsidR="003A7C91" w:rsidRPr="00760004" w:rsidRDefault="003A7C91" w:rsidP="00822E9A">
            <w:pPr>
              <w:pStyle w:val="TAL"/>
            </w:pPr>
            <w:r w:rsidRPr="00760004">
              <w:t>M</w:t>
            </w:r>
          </w:p>
        </w:tc>
      </w:tr>
      <w:tr w:rsidR="003A7C91" w:rsidRPr="00760004" w14:paraId="0F63DD09" w14:textId="77777777" w:rsidTr="00822E9A">
        <w:trPr>
          <w:jc w:val="center"/>
        </w:trPr>
        <w:tc>
          <w:tcPr>
            <w:tcW w:w="2693" w:type="dxa"/>
          </w:tcPr>
          <w:p w14:paraId="602BE9B3" w14:textId="77777777" w:rsidR="003A7C91" w:rsidRPr="00760004" w:rsidRDefault="003A7C91" w:rsidP="00822E9A">
            <w:pPr>
              <w:pStyle w:val="TAL"/>
            </w:pPr>
            <w:r w:rsidRPr="00760004">
              <w:t>pTCDirection</w:t>
            </w:r>
          </w:p>
        </w:tc>
        <w:tc>
          <w:tcPr>
            <w:tcW w:w="6521" w:type="dxa"/>
          </w:tcPr>
          <w:p w14:paraId="0FB1631A" w14:textId="77777777" w:rsidR="003A7C91" w:rsidRPr="00760004" w:rsidRDefault="003A7C91" w:rsidP="00822E9A">
            <w:pPr>
              <w:pStyle w:val="TAL"/>
            </w:pPr>
            <w:r w:rsidRPr="00760004">
              <w:t>Indicates the direction of the session relative to the target: "toTarget" or "fromTarget."</w:t>
            </w:r>
          </w:p>
        </w:tc>
        <w:tc>
          <w:tcPr>
            <w:tcW w:w="708" w:type="dxa"/>
          </w:tcPr>
          <w:p w14:paraId="2333A594" w14:textId="77777777" w:rsidR="003A7C91" w:rsidRPr="00760004" w:rsidRDefault="003A7C91" w:rsidP="00822E9A">
            <w:pPr>
              <w:pStyle w:val="TAL"/>
            </w:pPr>
            <w:r w:rsidRPr="00760004">
              <w:t>M</w:t>
            </w:r>
          </w:p>
        </w:tc>
      </w:tr>
      <w:tr w:rsidR="003A7C91" w:rsidRPr="00760004" w14:paraId="79F1689C" w14:textId="77777777" w:rsidTr="00822E9A">
        <w:trPr>
          <w:jc w:val="center"/>
        </w:trPr>
        <w:tc>
          <w:tcPr>
            <w:tcW w:w="2693" w:type="dxa"/>
          </w:tcPr>
          <w:p w14:paraId="05235394" w14:textId="77777777" w:rsidR="003A7C91" w:rsidRPr="00760004" w:rsidRDefault="003A7C91" w:rsidP="00822E9A">
            <w:pPr>
              <w:pStyle w:val="TAL"/>
            </w:pPr>
            <w:r w:rsidRPr="00760004">
              <w:t>pTCListManagementType</w:t>
            </w:r>
          </w:p>
        </w:tc>
        <w:tc>
          <w:tcPr>
            <w:tcW w:w="6521" w:type="dxa"/>
          </w:tcPr>
          <w:p w14:paraId="3749F5CF" w14:textId="3F5CC16E" w:rsidR="003A7C91" w:rsidRPr="00760004" w:rsidRDefault="003A7C91" w:rsidP="00822E9A">
            <w:pPr>
              <w:pStyle w:val="TAL"/>
              <w:rPr>
                <w:rFonts w:cs="Arial"/>
                <w:color w:val="000000"/>
                <w:szCs w:val="18"/>
              </w:rPr>
            </w:pPr>
            <w:r w:rsidRPr="00760004">
              <w:rPr>
                <w:rFonts w:cs="Arial"/>
                <w:color w:val="000000"/>
                <w:szCs w:val="18"/>
              </w:rPr>
              <w:t>The "List Management Attempts" identify the type of list being managed by the target when available</w:t>
            </w:r>
            <w:r w:rsidR="0003014E" w:rsidRPr="00760004">
              <w:rPr>
                <w:rFonts w:cs="Arial"/>
                <w:color w:val="000000"/>
                <w:szCs w:val="18"/>
              </w:rPr>
              <w:t>:</w:t>
            </w:r>
          </w:p>
          <w:p w14:paraId="64755D85" w14:textId="086BB3DF" w:rsidR="0003014E" w:rsidRPr="00760004" w:rsidRDefault="00DA3D9A" w:rsidP="00DA3D9A">
            <w:pPr>
              <w:pStyle w:val="ListParagraph"/>
              <w:rPr>
                <w:rFonts w:ascii="Arial" w:hAnsi="Arial" w:cs="Arial"/>
                <w:sz w:val="18"/>
                <w:szCs w:val="18"/>
                <w:lang w:val="en-GB"/>
              </w:rPr>
            </w:pPr>
            <w:r w:rsidRPr="00760004">
              <w:rPr>
                <w:rFonts w:ascii="Arial" w:hAnsi="Arial" w:cs="Arial"/>
                <w:sz w:val="18"/>
                <w:szCs w:val="18"/>
                <w:lang w:val="en-GB"/>
              </w:rPr>
              <w:t xml:space="preserve">a) </w:t>
            </w:r>
            <w:r w:rsidRPr="00760004">
              <w:rPr>
                <w:rFonts w:ascii="Arial" w:hAnsi="Arial" w:cs="Arial"/>
                <w:sz w:val="18"/>
                <w:szCs w:val="18"/>
                <w:lang w:val="en-GB"/>
              </w:rPr>
              <w:tab/>
            </w:r>
            <w:r w:rsidR="00C24CFE" w:rsidRPr="00760004">
              <w:rPr>
                <w:rFonts w:ascii="Arial" w:hAnsi="Arial" w:cs="Arial"/>
                <w:color w:val="000000"/>
                <w:sz w:val="18"/>
                <w:szCs w:val="18"/>
                <w:lang w:val="en-GB"/>
              </w:rPr>
              <w:t>ContactListManagementAttempt</w:t>
            </w:r>
          </w:p>
          <w:p w14:paraId="0996590A" w14:textId="55FB758D" w:rsidR="00DA3D9A" w:rsidRPr="00760004" w:rsidRDefault="00DA3D9A" w:rsidP="00DA3D9A">
            <w:pPr>
              <w:pStyle w:val="ListParagraph"/>
              <w:rPr>
                <w:rFonts w:ascii="Arial" w:hAnsi="Arial" w:cs="Arial"/>
                <w:sz w:val="18"/>
                <w:szCs w:val="18"/>
                <w:lang w:val="en-GB"/>
              </w:rPr>
            </w:pPr>
            <w:r w:rsidRPr="00760004">
              <w:rPr>
                <w:rFonts w:ascii="Arial" w:hAnsi="Arial" w:cs="Arial"/>
                <w:sz w:val="18"/>
                <w:szCs w:val="18"/>
                <w:lang w:val="en-GB"/>
              </w:rPr>
              <w:t xml:space="preserve">b) </w:t>
            </w:r>
            <w:r w:rsidRPr="00760004">
              <w:rPr>
                <w:rFonts w:ascii="Arial" w:hAnsi="Arial" w:cs="Arial"/>
                <w:sz w:val="18"/>
                <w:szCs w:val="18"/>
                <w:lang w:val="en-GB"/>
              </w:rPr>
              <w:tab/>
            </w:r>
            <w:r w:rsidR="00C24CFE" w:rsidRPr="00760004">
              <w:rPr>
                <w:rFonts w:ascii="Arial" w:hAnsi="Arial" w:cs="Arial"/>
                <w:color w:val="000000"/>
                <w:sz w:val="18"/>
                <w:szCs w:val="18"/>
                <w:lang w:val="en-GB"/>
              </w:rPr>
              <w:t>GroupListManagementAttempt</w:t>
            </w:r>
          </w:p>
          <w:p w14:paraId="4BA2805E" w14:textId="6820B6C1" w:rsidR="00DA3D9A" w:rsidRPr="00760004" w:rsidRDefault="00DA3D9A" w:rsidP="00DA3D9A">
            <w:pPr>
              <w:pStyle w:val="ListParagraph"/>
              <w:rPr>
                <w:rFonts w:ascii="Arial" w:hAnsi="Arial" w:cs="Arial"/>
                <w:sz w:val="18"/>
                <w:szCs w:val="18"/>
                <w:lang w:val="en-GB"/>
              </w:rPr>
            </w:pPr>
            <w:r w:rsidRPr="00760004">
              <w:rPr>
                <w:rFonts w:ascii="Arial" w:hAnsi="Arial" w:cs="Arial"/>
                <w:sz w:val="18"/>
                <w:szCs w:val="18"/>
                <w:lang w:val="en-GB"/>
              </w:rPr>
              <w:t xml:space="preserve">c) </w:t>
            </w:r>
            <w:r w:rsidRPr="00760004">
              <w:rPr>
                <w:rFonts w:ascii="Arial" w:hAnsi="Arial" w:cs="Arial"/>
                <w:sz w:val="18"/>
                <w:szCs w:val="18"/>
                <w:lang w:val="en-GB"/>
              </w:rPr>
              <w:tab/>
            </w:r>
            <w:r w:rsidR="00C24CFE" w:rsidRPr="00760004">
              <w:rPr>
                <w:rFonts w:ascii="Arial" w:hAnsi="Arial" w:cs="Arial"/>
                <w:color w:val="000000"/>
                <w:sz w:val="18"/>
                <w:szCs w:val="18"/>
                <w:lang w:val="en-GB"/>
              </w:rPr>
              <w:t>ContactListManagementResult</w:t>
            </w:r>
          </w:p>
          <w:p w14:paraId="1C4B6CF3" w14:textId="44331709" w:rsidR="00DA3D9A" w:rsidRPr="00760004" w:rsidRDefault="00DA3D9A" w:rsidP="00DA3D9A">
            <w:pPr>
              <w:pStyle w:val="ListParagraph"/>
              <w:rPr>
                <w:rFonts w:ascii="Arial" w:hAnsi="Arial" w:cs="Arial"/>
                <w:sz w:val="18"/>
                <w:szCs w:val="18"/>
                <w:lang w:val="en-GB"/>
              </w:rPr>
            </w:pPr>
            <w:r w:rsidRPr="00760004">
              <w:rPr>
                <w:rFonts w:ascii="Arial" w:hAnsi="Arial" w:cs="Arial"/>
                <w:sz w:val="18"/>
                <w:szCs w:val="18"/>
                <w:lang w:val="en-GB"/>
              </w:rPr>
              <w:t xml:space="preserve">d) </w:t>
            </w:r>
            <w:r w:rsidRPr="00760004">
              <w:rPr>
                <w:rFonts w:ascii="Arial" w:hAnsi="Arial" w:cs="Arial"/>
                <w:sz w:val="18"/>
                <w:szCs w:val="18"/>
                <w:lang w:val="en-GB"/>
              </w:rPr>
              <w:tab/>
            </w:r>
            <w:r w:rsidR="00C24CFE" w:rsidRPr="00760004">
              <w:rPr>
                <w:rFonts w:ascii="Arial" w:hAnsi="Arial" w:cs="Arial"/>
                <w:color w:val="000000"/>
                <w:sz w:val="18"/>
                <w:szCs w:val="18"/>
                <w:lang w:val="en-GB"/>
              </w:rPr>
              <w:t>GroupListManagementResult</w:t>
            </w:r>
          </w:p>
          <w:p w14:paraId="30D2D36B" w14:textId="15784B4D" w:rsidR="003A7C91" w:rsidRPr="00760004" w:rsidRDefault="00DA3D9A" w:rsidP="00C24CFE">
            <w:pPr>
              <w:pStyle w:val="ListParagraph"/>
              <w:rPr>
                <w:rFonts w:ascii="Arial" w:hAnsi="Arial" w:cs="Arial"/>
                <w:sz w:val="18"/>
                <w:szCs w:val="18"/>
                <w:lang w:val="en-GB"/>
              </w:rPr>
            </w:pPr>
            <w:r w:rsidRPr="00760004">
              <w:rPr>
                <w:rFonts w:ascii="Arial" w:hAnsi="Arial" w:cs="Arial"/>
                <w:sz w:val="18"/>
                <w:szCs w:val="18"/>
                <w:lang w:val="en-GB"/>
              </w:rPr>
              <w:t>e)</w:t>
            </w:r>
            <w:r w:rsidR="00C24CFE" w:rsidRPr="00760004">
              <w:rPr>
                <w:rFonts w:ascii="Arial" w:hAnsi="Arial" w:cs="Arial"/>
                <w:sz w:val="18"/>
                <w:szCs w:val="18"/>
                <w:lang w:val="en-GB"/>
              </w:rPr>
              <w:t xml:space="preserve"> </w:t>
            </w:r>
            <w:r w:rsidR="00C24CFE" w:rsidRPr="00760004">
              <w:rPr>
                <w:rFonts w:ascii="Arial" w:hAnsi="Arial" w:cs="Arial"/>
                <w:sz w:val="18"/>
                <w:szCs w:val="18"/>
                <w:lang w:val="en-GB"/>
              </w:rPr>
              <w:tab/>
            </w:r>
            <w:r w:rsidR="00C24CFE" w:rsidRPr="00760004">
              <w:rPr>
                <w:rFonts w:ascii="Arial" w:hAnsi="Arial" w:cs="Arial"/>
                <w:color w:val="000000"/>
                <w:sz w:val="18"/>
                <w:szCs w:val="18"/>
                <w:lang w:val="en-GB"/>
              </w:rPr>
              <w:t>Request unsuccessful</w:t>
            </w:r>
          </w:p>
          <w:p w14:paraId="2305904E" w14:textId="77777777" w:rsidR="003A7C91" w:rsidRPr="00760004" w:rsidRDefault="003A7C91" w:rsidP="00822E9A">
            <w:pPr>
              <w:pStyle w:val="TAL"/>
              <w:rPr>
                <w:rFonts w:cs="Arial"/>
                <w:color w:val="000000"/>
                <w:szCs w:val="18"/>
              </w:rPr>
            </w:pPr>
            <w:r w:rsidRPr="00760004">
              <w:rPr>
                <w:rFonts w:cs="Arial"/>
                <w:color w:val="000000"/>
                <w:szCs w:val="18"/>
              </w:rPr>
              <w:t>For example, a) and b) are reported when PTC target attempts changes to their contact list and their PTC group list(s).</w:t>
            </w:r>
          </w:p>
          <w:p w14:paraId="277DD169" w14:textId="77777777" w:rsidR="003A7C91" w:rsidRPr="00760004" w:rsidRDefault="003A7C91" w:rsidP="00822E9A">
            <w:pPr>
              <w:pStyle w:val="TAL"/>
              <w:rPr>
                <w:rFonts w:cs="Arial"/>
                <w:color w:val="000000"/>
                <w:szCs w:val="18"/>
              </w:rPr>
            </w:pPr>
          </w:p>
          <w:p w14:paraId="20D77127" w14:textId="77777777" w:rsidR="003A7C91" w:rsidRPr="00760004" w:rsidRDefault="003A7C91" w:rsidP="00822E9A">
            <w:pPr>
              <w:pStyle w:val="TAL"/>
              <w:rPr>
                <w:rFonts w:cs="Arial"/>
                <w:color w:val="000000"/>
                <w:szCs w:val="18"/>
              </w:rPr>
            </w:pPr>
            <w:r w:rsidRPr="00760004">
              <w:rPr>
                <w:rFonts w:cs="Arial"/>
                <w:color w:val="000000"/>
                <w:szCs w:val="18"/>
              </w:rPr>
              <w:t>The "List Management Results" identify the network response to a modification by the PTC target.</w:t>
            </w:r>
          </w:p>
          <w:p w14:paraId="041CAE01" w14:textId="77777777" w:rsidR="003A7C91" w:rsidRPr="00760004" w:rsidRDefault="003A7C91" w:rsidP="00822E9A">
            <w:pPr>
              <w:pStyle w:val="TAL"/>
              <w:rPr>
                <w:rFonts w:cs="Arial"/>
                <w:color w:val="000000"/>
                <w:szCs w:val="18"/>
              </w:rPr>
            </w:pPr>
          </w:p>
          <w:p w14:paraId="5B4BFEC1" w14:textId="77777777" w:rsidR="003A7C91" w:rsidRPr="00760004" w:rsidRDefault="003A7C91" w:rsidP="00822E9A">
            <w:pPr>
              <w:pStyle w:val="TAL"/>
            </w:pPr>
            <w:r w:rsidRPr="00760004">
              <w:rPr>
                <w:rFonts w:cs="Arial"/>
                <w:color w:val="000000"/>
                <w:szCs w:val="18"/>
              </w:rPr>
              <w:t>For example, c), d), or e) is reported when the network notifies the PTC target of changes to their contact list or their PTC group list(s).</w:t>
            </w:r>
          </w:p>
        </w:tc>
        <w:tc>
          <w:tcPr>
            <w:tcW w:w="708" w:type="dxa"/>
          </w:tcPr>
          <w:p w14:paraId="0D791A44" w14:textId="77777777" w:rsidR="003A7C91" w:rsidRPr="00760004" w:rsidRDefault="003A7C91" w:rsidP="00822E9A">
            <w:pPr>
              <w:pStyle w:val="TAL"/>
            </w:pPr>
            <w:r w:rsidRPr="00760004">
              <w:t>C</w:t>
            </w:r>
          </w:p>
        </w:tc>
      </w:tr>
      <w:tr w:rsidR="003A7C91" w:rsidRPr="00760004" w14:paraId="24413565" w14:textId="77777777" w:rsidTr="00822E9A">
        <w:trPr>
          <w:jc w:val="center"/>
        </w:trPr>
        <w:tc>
          <w:tcPr>
            <w:tcW w:w="2693" w:type="dxa"/>
          </w:tcPr>
          <w:p w14:paraId="3D471492" w14:textId="77777777" w:rsidR="003A7C91" w:rsidRPr="00760004" w:rsidRDefault="003A7C91" w:rsidP="00822E9A">
            <w:pPr>
              <w:pStyle w:val="TAL"/>
            </w:pPr>
            <w:r w:rsidRPr="00760004">
              <w:t>pTCListManagementAction</w:t>
            </w:r>
          </w:p>
        </w:tc>
        <w:tc>
          <w:tcPr>
            <w:tcW w:w="6521" w:type="dxa"/>
          </w:tcPr>
          <w:p w14:paraId="6AECEE18" w14:textId="257028D3" w:rsidR="003A7C91" w:rsidRPr="00760004" w:rsidRDefault="003A7C91" w:rsidP="00822E9A">
            <w:pPr>
              <w:pStyle w:val="tl"/>
              <w:jc w:val="both"/>
              <w:rPr>
                <w:rFonts w:ascii="Arial" w:hAnsi="Arial" w:cs="Arial"/>
                <w:noProof w:val="0"/>
                <w:color w:val="000000"/>
                <w:szCs w:val="18"/>
                <w:lang w:val="en-GB"/>
              </w:rPr>
            </w:pPr>
            <w:r w:rsidRPr="00760004">
              <w:rPr>
                <w:rFonts w:ascii="Arial" w:hAnsi="Arial" w:cs="Arial"/>
                <w:noProof w:val="0"/>
                <w:color w:val="000000"/>
                <w:szCs w:val="18"/>
                <w:lang w:val="en-GB"/>
              </w:rPr>
              <w:t>Identifies the action requested by the PTC target to the contact lists or PTC group list(s). Report when PTC target attempts changes to his contact list or PTC group list(s)</w:t>
            </w:r>
            <w:r w:rsidR="0003014E" w:rsidRPr="00760004">
              <w:rPr>
                <w:rFonts w:ascii="Arial" w:hAnsi="Arial" w:cs="Arial"/>
                <w:noProof w:val="0"/>
                <w:color w:val="000000"/>
                <w:szCs w:val="18"/>
                <w:lang w:val="en-GB"/>
              </w:rPr>
              <w:t>:</w:t>
            </w:r>
          </w:p>
          <w:p w14:paraId="1B897AC5" w14:textId="4A2FB58D" w:rsidR="00C24CFE" w:rsidRPr="00760004" w:rsidRDefault="00C24CFE" w:rsidP="00C24CFE">
            <w:pPr>
              <w:pStyle w:val="ListParagraph"/>
              <w:rPr>
                <w:rFonts w:ascii="Arial" w:hAnsi="Arial" w:cs="Arial"/>
                <w:sz w:val="18"/>
                <w:szCs w:val="18"/>
                <w:lang w:val="en-GB"/>
              </w:rPr>
            </w:pPr>
            <w:r w:rsidRPr="00760004">
              <w:rPr>
                <w:rFonts w:ascii="Arial" w:hAnsi="Arial" w:cs="Arial"/>
                <w:sz w:val="18"/>
                <w:szCs w:val="18"/>
                <w:lang w:val="en-GB"/>
              </w:rPr>
              <w:t xml:space="preserve">a) </w:t>
            </w:r>
            <w:r w:rsidRPr="00760004">
              <w:rPr>
                <w:rFonts w:ascii="Arial" w:hAnsi="Arial" w:cs="Arial"/>
                <w:sz w:val="18"/>
                <w:szCs w:val="18"/>
                <w:lang w:val="en-GB"/>
              </w:rPr>
              <w:tab/>
            </w:r>
            <w:r w:rsidRPr="00760004">
              <w:rPr>
                <w:rFonts w:ascii="Arial" w:hAnsi="Arial" w:cs="Arial"/>
                <w:color w:val="000000"/>
                <w:sz w:val="18"/>
                <w:szCs w:val="18"/>
                <w:lang w:val="en-GB"/>
              </w:rPr>
              <w:t>Create</w:t>
            </w:r>
          </w:p>
          <w:p w14:paraId="043792D7" w14:textId="705FB02D" w:rsidR="00C24CFE" w:rsidRPr="00760004" w:rsidRDefault="00C24CFE" w:rsidP="00C24CFE">
            <w:pPr>
              <w:pStyle w:val="ListParagraph"/>
              <w:rPr>
                <w:rFonts w:ascii="Arial" w:hAnsi="Arial" w:cs="Arial"/>
                <w:sz w:val="18"/>
                <w:szCs w:val="18"/>
                <w:lang w:val="en-GB"/>
              </w:rPr>
            </w:pPr>
            <w:r w:rsidRPr="00760004">
              <w:rPr>
                <w:rFonts w:ascii="Arial" w:hAnsi="Arial" w:cs="Arial"/>
                <w:sz w:val="18"/>
                <w:szCs w:val="18"/>
                <w:lang w:val="en-GB"/>
              </w:rPr>
              <w:t xml:space="preserve">b) </w:t>
            </w:r>
            <w:r w:rsidRPr="00760004">
              <w:rPr>
                <w:rFonts w:ascii="Arial" w:hAnsi="Arial" w:cs="Arial"/>
                <w:sz w:val="18"/>
                <w:szCs w:val="18"/>
                <w:lang w:val="en-GB"/>
              </w:rPr>
              <w:tab/>
            </w:r>
            <w:r w:rsidRPr="00760004">
              <w:rPr>
                <w:rFonts w:ascii="Arial" w:hAnsi="Arial" w:cs="Arial"/>
                <w:color w:val="000000"/>
                <w:sz w:val="18"/>
                <w:szCs w:val="18"/>
                <w:lang w:val="en-GB"/>
              </w:rPr>
              <w:t>Modify</w:t>
            </w:r>
          </w:p>
          <w:p w14:paraId="6308E937" w14:textId="0ACA90CB" w:rsidR="00C24CFE" w:rsidRPr="00760004" w:rsidRDefault="00C24CFE" w:rsidP="00C24CFE">
            <w:pPr>
              <w:pStyle w:val="ListParagraph"/>
              <w:rPr>
                <w:rFonts w:ascii="Arial" w:hAnsi="Arial" w:cs="Arial"/>
                <w:sz w:val="18"/>
                <w:szCs w:val="18"/>
                <w:lang w:val="en-GB"/>
              </w:rPr>
            </w:pPr>
            <w:r w:rsidRPr="00760004">
              <w:rPr>
                <w:rFonts w:ascii="Arial" w:hAnsi="Arial" w:cs="Arial"/>
                <w:sz w:val="18"/>
                <w:szCs w:val="18"/>
                <w:lang w:val="en-GB"/>
              </w:rPr>
              <w:t xml:space="preserve">c) </w:t>
            </w:r>
            <w:r w:rsidRPr="00760004">
              <w:rPr>
                <w:rFonts w:ascii="Arial" w:hAnsi="Arial" w:cs="Arial"/>
                <w:sz w:val="18"/>
                <w:szCs w:val="18"/>
                <w:lang w:val="en-GB"/>
              </w:rPr>
              <w:tab/>
            </w:r>
            <w:r w:rsidRPr="00760004">
              <w:rPr>
                <w:rFonts w:ascii="Arial" w:hAnsi="Arial" w:cs="Arial"/>
                <w:color w:val="000000"/>
                <w:sz w:val="18"/>
                <w:szCs w:val="18"/>
                <w:lang w:val="en-GB"/>
              </w:rPr>
              <w:t>Retrieve</w:t>
            </w:r>
          </w:p>
          <w:p w14:paraId="67E7DC23" w14:textId="03FC8719" w:rsidR="00C24CFE" w:rsidRPr="00760004" w:rsidRDefault="00C24CFE" w:rsidP="00C24CFE">
            <w:pPr>
              <w:pStyle w:val="ListParagraph"/>
              <w:rPr>
                <w:rFonts w:ascii="Arial" w:hAnsi="Arial" w:cs="Arial"/>
                <w:sz w:val="18"/>
                <w:szCs w:val="18"/>
                <w:lang w:val="en-GB"/>
              </w:rPr>
            </w:pPr>
            <w:r w:rsidRPr="00760004">
              <w:rPr>
                <w:rFonts w:ascii="Arial" w:hAnsi="Arial" w:cs="Arial"/>
                <w:sz w:val="18"/>
                <w:szCs w:val="18"/>
                <w:lang w:val="en-GB"/>
              </w:rPr>
              <w:t xml:space="preserve">d) </w:t>
            </w:r>
            <w:r w:rsidRPr="00760004">
              <w:rPr>
                <w:rFonts w:ascii="Arial" w:hAnsi="Arial" w:cs="Arial"/>
                <w:sz w:val="18"/>
                <w:szCs w:val="18"/>
                <w:lang w:val="en-GB"/>
              </w:rPr>
              <w:tab/>
            </w:r>
            <w:r w:rsidRPr="00760004">
              <w:rPr>
                <w:rFonts w:ascii="Arial" w:hAnsi="Arial" w:cs="Arial"/>
                <w:color w:val="000000"/>
                <w:sz w:val="18"/>
                <w:szCs w:val="18"/>
                <w:lang w:val="en-GB"/>
              </w:rPr>
              <w:t>Delete</w:t>
            </w:r>
          </w:p>
          <w:p w14:paraId="70FD3CAA" w14:textId="29084381" w:rsidR="003A7C91" w:rsidRPr="00760004" w:rsidRDefault="00C24CFE" w:rsidP="00C24CFE">
            <w:pPr>
              <w:pStyle w:val="ListParagraph"/>
              <w:rPr>
                <w:rFonts w:ascii="Arial" w:hAnsi="Arial" w:cs="Arial"/>
                <w:sz w:val="18"/>
                <w:szCs w:val="18"/>
                <w:lang w:val="en-GB"/>
              </w:rPr>
            </w:pPr>
            <w:r w:rsidRPr="00760004">
              <w:rPr>
                <w:rFonts w:ascii="Arial" w:hAnsi="Arial" w:cs="Arial"/>
                <w:sz w:val="18"/>
                <w:szCs w:val="18"/>
                <w:lang w:val="en-GB"/>
              </w:rPr>
              <w:t xml:space="preserve">e) </w:t>
            </w:r>
            <w:r w:rsidRPr="00760004">
              <w:rPr>
                <w:rFonts w:ascii="Arial" w:hAnsi="Arial" w:cs="Arial"/>
                <w:sz w:val="18"/>
                <w:szCs w:val="18"/>
                <w:lang w:val="en-GB"/>
              </w:rPr>
              <w:tab/>
            </w:r>
            <w:r w:rsidRPr="00760004">
              <w:rPr>
                <w:rFonts w:ascii="Arial" w:hAnsi="Arial" w:cs="Arial"/>
                <w:color w:val="000000"/>
                <w:sz w:val="18"/>
                <w:szCs w:val="18"/>
                <w:lang w:val="en-GB"/>
              </w:rPr>
              <w:t>Notify</w:t>
            </w:r>
          </w:p>
          <w:p w14:paraId="3E0D485C" w14:textId="77777777" w:rsidR="003A7C91" w:rsidRPr="00760004" w:rsidRDefault="003A7C91" w:rsidP="00822E9A">
            <w:pPr>
              <w:pStyle w:val="TAL"/>
              <w:rPr>
                <w:szCs w:val="18"/>
              </w:rPr>
            </w:pPr>
            <w:r w:rsidRPr="00760004">
              <w:rPr>
                <w:rFonts w:cs="Arial"/>
                <w:color w:val="000000"/>
                <w:szCs w:val="18"/>
              </w:rPr>
              <w:t>Also report when a notification is sent to the PTC target due to changes occurring to his contact list or PTC group list(s).</w:t>
            </w:r>
          </w:p>
        </w:tc>
        <w:tc>
          <w:tcPr>
            <w:tcW w:w="708" w:type="dxa"/>
          </w:tcPr>
          <w:p w14:paraId="1E9DBBFA" w14:textId="77777777" w:rsidR="003A7C91" w:rsidRPr="00760004" w:rsidRDefault="003A7C91" w:rsidP="00822E9A">
            <w:pPr>
              <w:pStyle w:val="TAL"/>
            </w:pPr>
            <w:r w:rsidRPr="00760004">
              <w:t>C</w:t>
            </w:r>
          </w:p>
        </w:tc>
      </w:tr>
      <w:tr w:rsidR="003A7C91" w:rsidRPr="00760004" w14:paraId="0FC3051F" w14:textId="77777777" w:rsidTr="00822E9A">
        <w:trPr>
          <w:jc w:val="center"/>
        </w:trPr>
        <w:tc>
          <w:tcPr>
            <w:tcW w:w="2693" w:type="dxa"/>
          </w:tcPr>
          <w:p w14:paraId="74AA39C8" w14:textId="77777777" w:rsidR="003A7C91" w:rsidRPr="00760004" w:rsidRDefault="003A7C91" w:rsidP="00822E9A">
            <w:pPr>
              <w:pStyle w:val="TAL"/>
            </w:pPr>
            <w:r w:rsidRPr="00760004">
              <w:t>pTCListManagementFailure</w:t>
            </w:r>
          </w:p>
        </w:tc>
        <w:tc>
          <w:tcPr>
            <w:tcW w:w="6521" w:type="dxa"/>
          </w:tcPr>
          <w:p w14:paraId="4177A28B" w14:textId="77777777" w:rsidR="003A7C91" w:rsidRPr="00760004" w:rsidRDefault="003A7C91" w:rsidP="00822E9A">
            <w:pPr>
              <w:pStyle w:val="TAL"/>
            </w:pPr>
            <w:r w:rsidRPr="00760004">
              <w:rPr>
                <w:rFonts w:cs="Arial"/>
                <w:color w:val="000000"/>
                <w:szCs w:val="18"/>
              </w:rPr>
              <w:t>Report when list management request is unsuccessful.</w:t>
            </w:r>
          </w:p>
        </w:tc>
        <w:tc>
          <w:tcPr>
            <w:tcW w:w="708" w:type="dxa"/>
          </w:tcPr>
          <w:p w14:paraId="25A39620" w14:textId="77777777" w:rsidR="003A7C91" w:rsidRPr="00760004" w:rsidRDefault="003A7C91" w:rsidP="00822E9A">
            <w:pPr>
              <w:pStyle w:val="TAL"/>
            </w:pPr>
            <w:r w:rsidRPr="00760004">
              <w:t>C</w:t>
            </w:r>
          </w:p>
        </w:tc>
      </w:tr>
      <w:tr w:rsidR="003A7C91" w:rsidRPr="00760004" w14:paraId="57D46B68" w14:textId="77777777" w:rsidTr="00822E9A">
        <w:trPr>
          <w:jc w:val="center"/>
        </w:trPr>
        <w:tc>
          <w:tcPr>
            <w:tcW w:w="2693" w:type="dxa"/>
          </w:tcPr>
          <w:p w14:paraId="47A83247" w14:textId="77777777" w:rsidR="003A7C91" w:rsidRPr="00760004" w:rsidRDefault="003A7C91" w:rsidP="00822E9A">
            <w:pPr>
              <w:pStyle w:val="TAL"/>
            </w:pPr>
            <w:r w:rsidRPr="00760004">
              <w:t>pTCContactID</w:t>
            </w:r>
          </w:p>
        </w:tc>
        <w:tc>
          <w:tcPr>
            <w:tcW w:w="6521" w:type="dxa"/>
          </w:tcPr>
          <w:p w14:paraId="1A9DBA97" w14:textId="44FD7C26" w:rsidR="003A7C91" w:rsidRPr="00760004" w:rsidRDefault="003A7C91" w:rsidP="00822E9A">
            <w:pPr>
              <w:pStyle w:val="TAL"/>
            </w:pPr>
            <w:r w:rsidRPr="00760004">
              <w:rPr>
                <w:rFonts w:cs="Arial"/>
                <w:color w:val="000000"/>
                <w:szCs w:val="18"/>
              </w:rPr>
              <w:t>Identity of the contact in the list. One contact per contact list or PTC group list. Report if known.</w:t>
            </w:r>
          </w:p>
        </w:tc>
        <w:tc>
          <w:tcPr>
            <w:tcW w:w="708" w:type="dxa"/>
          </w:tcPr>
          <w:p w14:paraId="300C02CE" w14:textId="77777777" w:rsidR="003A7C91" w:rsidRPr="00760004" w:rsidRDefault="003A7C91" w:rsidP="00822E9A">
            <w:pPr>
              <w:pStyle w:val="TAL"/>
            </w:pPr>
            <w:r w:rsidRPr="00760004">
              <w:t>C</w:t>
            </w:r>
          </w:p>
        </w:tc>
      </w:tr>
      <w:tr w:rsidR="003A7C91" w:rsidRPr="00760004" w14:paraId="3017EE25" w14:textId="77777777" w:rsidTr="00822E9A">
        <w:trPr>
          <w:jc w:val="center"/>
        </w:trPr>
        <w:tc>
          <w:tcPr>
            <w:tcW w:w="2693" w:type="dxa"/>
          </w:tcPr>
          <w:p w14:paraId="0B295511" w14:textId="77777777" w:rsidR="003A7C91" w:rsidRPr="00760004" w:rsidRDefault="003A7C91" w:rsidP="00822E9A">
            <w:pPr>
              <w:pStyle w:val="TAL"/>
            </w:pPr>
            <w:r w:rsidRPr="00760004">
              <w:t>pTCIDList</w:t>
            </w:r>
          </w:p>
        </w:tc>
        <w:tc>
          <w:tcPr>
            <w:tcW w:w="6521" w:type="dxa"/>
          </w:tcPr>
          <w:p w14:paraId="4BB13050" w14:textId="706E2FF8" w:rsidR="003A7C91" w:rsidRPr="00760004" w:rsidRDefault="003A7C91" w:rsidP="00822E9A">
            <w:pPr>
              <w:pStyle w:val="TAL"/>
            </w:pPr>
            <w:r w:rsidRPr="00760004">
              <w:t>Shall provide identities of each participant from the PTC target's contact list (i.e. individuals) and PTC group list (</w:t>
            </w:r>
            <w:r w:rsidR="00121B08">
              <w:t>i.e.</w:t>
            </w:r>
            <w:r w:rsidRPr="00760004">
              <w:t xml:space="preserve"> list of pre-identified individuals using a group identification) for a group call. Report if known.</w:t>
            </w:r>
          </w:p>
        </w:tc>
        <w:tc>
          <w:tcPr>
            <w:tcW w:w="708" w:type="dxa"/>
          </w:tcPr>
          <w:p w14:paraId="67973D4F" w14:textId="77777777" w:rsidR="003A7C91" w:rsidRPr="00760004" w:rsidRDefault="003A7C91" w:rsidP="00822E9A">
            <w:pPr>
              <w:pStyle w:val="TAL"/>
            </w:pPr>
            <w:r w:rsidRPr="00760004">
              <w:t>C</w:t>
            </w:r>
          </w:p>
        </w:tc>
      </w:tr>
      <w:tr w:rsidR="003A7C91" w:rsidRPr="00760004" w14:paraId="015AC8D7" w14:textId="77777777" w:rsidTr="00822E9A">
        <w:trPr>
          <w:jc w:val="center"/>
        </w:trPr>
        <w:tc>
          <w:tcPr>
            <w:tcW w:w="2693" w:type="dxa"/>
          </w:tcPr>
          <w:p w14:paraId="2117D13E" w14:textId="77777777" w:rsidR="003A7C91" w:rsidRPr="00760004" w:rsidRDefault="003A7C91" w:rsidP="00822E9A">
            <w:pPr>
              <w:pStyle w:val="TAL"/>
            </w:pPr>
            <w:r w:rsidRPr="00760004">
              <w:t>pTCHost</w:t>
            </w:r>
          </w:p>
        </w:tc>
        <w:tc>
          <w:tcPr>
            <w:tcW w:w="6521" w:type="dxa"/>
          </w:tcPr>
          <w:p w14:paraId="29C2FC29" w14:textId="77777777" w:rsidR="003A7C91" w:rsidRPr="00760004" w:rsidRDefault="003A7C91" w:rsidP="00822E9A">
            <w:pPr>
              <w:pStyle w:val="TAL"/>
            </w:pPr>
            <w:r w:rsidRPr="00760004">
              <w:rPr>
                <w:rFonts w:cs="Arial"/>
                <w:color w:val="000000"/>
                <w:szCs w:val="18"/>
              </w:rPr>
              <w:t>Identifies the PTC participant who has authority to initiate and administrate an active PTC group session. Provide when known.</w:t>
            </w:r>
          </w:p>
        </w:tc>
        <w:tc>
          <w:tcPr>
            <w:tcW w:w="708" w:type="dxa"/>
          </w:tcPr>
          <w:p w14:paraId="3850730F" w14:textId="77777777" w:rsidR="003A7C91" w:rsidRPr="00760004" w:rsidRDefault="003A7C91" w:rsidP="00822E9A">
            <w:pPr>
              <w:pStyle w:val="TAL"/>
            </w:pPr>
            <w:r w:rsidRPr="00760004">
              <w:t>C</w:t>
            </w:r>
          </w:p>
        </w:tc>
      </w:tr>
    </w:tbl>
    <w:p w14:paraId="12D79109" w14:textId="77777777" w:rsidR="003A7C91" w:rsidRPr="00760004" w:rsidRDefault="003A7C91" w:rsidP="003A7C91"/>
    <w:p w14:paraId="72E3D132" w14:textId="07E9E45A" w:rsidR="003A7C91" w:rsidRPr="00760004" w:rsidRDefault="003A7C91" w:rsidP="00722734">
      <w:pPr>
        <w:pStyle w:val="Heading4"/>
      </w:pPr>
      <w:bookmarkStart w:id="507" w:name="_Toc176147115"/>
      <w:r w:rsidRPr="00760004">
        <w:t>7.5.2.18</w:t>
      </w:r>
      <w:r w:rsidRPr="00760004">
        <w:tab/>
        <w:t>PTC access policy</w:t>
      </w:r>
      <w:bookmarkEnd w:id="507"/>
    </w:p>
    <w:p w14:paraId="28DD6915" w14:textId="77777777" w:rsidR="003A7C91" w:rsidRPr="00760004" w:rsidRDefault="003A7C91" w:rsidP="003A7C91">
      <w:r w:rsidRPr="00760004">
        <w:t>The IRI-POI present in the PTC server shall generate an xIRI containing a PTCAccessPolicy record when the IRI-POI present in the PTC server detects when the PTC target attempts to change the access control lists (e.g. PTC user access policy and PTC group authorization rules) located in the PTC XML Document Management Server (XDMS). Accordingly, the IRI-POI in the PTC server generates the xIRI when the following event is detected:</w:t>
      </w:r>
    </w:p>
    <w:p w14:paraId="51151AE0" w14:textId="77777777" w:rsidR="003A7C91" w:rsidRPr="00760004" w:rsidRDefault="003A7C91" w:rsidP="003A7C91">
      <w:pPr>
        <w:pStyle w:val="B1"/>
      </w:pPr>
      <w:r w:rsidRPr="00760004">
        <w:t>-</w:t>
      </w:r>
      <w:r w:rsidRPr="00760004">
        <w:tab/>
        <w:t>when the PTC server receives a SIP PUBLISH from a PTC target to change the access control lists.</w:t>
      </w:r>
    </w:p>
    <w:p w14:paraId="31B4F1D2" w14:textId="77777777" w:rsidR="003A7C91" w:rsidRPr="00760004" w:rsidRDefault="003A7C91" w:rsidP="003A7C91"/>
    <w:p w14:paraId="05ADD517" w14:textId="387F330E" w:rsidR="003A7C91" w:rsidRPr="00760004" w:rsidRDefault="003A7C91" w:rsidP="003A7C91">
      <w:pPr>
        <w:pStyle w:val="TH"/>
      </w:pPr>
      <w:r w:rsidRPr="00760004">
        <w:lastRenderedPageBreak/>
        <w:t>Table 7.5.2</w:t>
      </w:r>
      <w:r w:rsidR="00F91BC6">
        <w:t>-</w:t>
      </w:r>
      <w:r w:rsidRPr="00760004">
        <w:t>18: Payload for PTCAccessPolicy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415"/>
        <w:gridCol w:w="5799"/>
        <w:gridCol w:w="708"/>
      </w:tblGrid>
      <w:tr w:rsidR="003A7C91" w:rsidRPr="00760004" w14:paraId="4C7FE410" w14:textId="77777777" w:rsidTr="00822E9A">
        <w:trPr>
          <w:jc w:val="center"/>
        </w:trPr>
        <w:tc>
          <w:tcPr>
            <w:tcW w:w="3415" w:type="dxa"/>
          </w:tcPr>
          <w:p w14:paraId="78D497FD" w14:textId="77777777" w:rsidR="003A7C91" w:rsidRPr="00760004" w:rsidRDefault="003A7C91" w:rsidP="00822E9A">
            <w:pPr>
              <w:pStyle w:val="TAH"/>
            </w:pPr>
            <w:r w:rsidRPr="00760004">
              <w:t>Field name</w:t>
            </w:r>
          </w:p>
        </w:tc>
        <w:tc>
          <w:tcPr>
            <w:tcW w:w="5799" w:type="dxa"/>
          </w:tcPr>
          <w:p w14:paraId="0ED7AD70" w14:textId="77777777" w:rsidR="003A7C91" w:rsidRPr="00760004" w:rsidRDefault="003A7C91" w:rsidP="00822E9A">
            <w:pPr>
              <w:pStyle w:val="TAH"/>
            </w:pPr>
            <w:r w:rsidRPr="00760004">
              <w:t>Description</w:t>
            </w:r>
          </w:p>
        </w:tc>
        <w:tc>
          <w:tcPr>
            <w:tcW w:w="708" w:type="dxa"/>
          </w:tcPr>
          <w:p w14:paraId="03256427" w14:textId="77777777" w:rsidR="003A7C91" w:rsidRPr="00760004" w:rsidRDefault="003A7C91" w:rsidP="00822E9A">
            <w:pPr>
              <w:pStyle w:val="TAH"/>
            </w:pPr>
            <w:r w:rsidRPr="00760004">
              <w:t>M/C/O</w:t>
            </w:r>
          </w:p>
        </w:tc>
      </w:tr>
      <w:tr w:rsidR="003A7C91" w:rsidRPr="00760004" w14:paraId="0C57E69D" w14:textId="77777777" w:rsidTr="00822E9A">
        <w:trPr>
          <w:jc w:val="center"/>
        </w:trPr>
        <w:tc>
          <w:tcPr>
            <w:tcW w:w="3415" w:type="dxa"/>
          </w:tcPr>
          <w:p w14:paraId="615D26FC" w14:textId="77777777" w:rsidR="003A7C91" w:rsidRPr="00760004" w:rsidRDefault="003A7C91" w:rsidP="00822E9A">
            <w:pPr>
              <w:pStyle w:val="TAL"/>
            </w:pPr>
            <w:r w:rsidRPr="00760004">
              <w:t>pTCTargetInformation</w:t>
            </w:r>
          </w:p>
        </w:tc>
        <w:tc>
          <w:tcPr>
            <w:tcW w:w="5799" w:type="dxa"/>
          </w:tcPr>
          <w:p w14:paraId="4DAD74FA"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126D7616" w14:textId="77777777" w:rsidR="003A7C91" w:rsidRPr="00760004" w:rsidRDefault="003A7C91" w:rsidP="00822E9A">
            <w:pPr>
              <w:pStyle w:val="TAL"/>
            </w:pPr>
            <w:r w:rsidRPr="00760004">
              <w:t>M</w:t>
            </w:r>
          </w:p>
        </w:tc>
      </w:tr>
      <w:tr w:rsidR="003A7C91" w:rsidRPr="00760004" w14:paraId="61D208AF" w14:textId="77777777" w:rsidTr="00822E9A">
        <w:trPr>
          <w:jc w:val="center"/>
        </w:trPr>
        <w:tc>
          <w:tcPr>
            <w:tcW w:w="3415" w:type="dxa"/>
          </w:tcPr>
          <w:p w14:paraId="2336C67D" w14:textId="77777777" w:rsidR="003A7C91" w:rsidRPr="00760004" w:rsidRDefault="003A7C91" w:rsidP="00822E9A">
            <w:pPr>
              <w:pStyle w:val="TAL"/>
            </w:pPr>
            <w:r w:rsidRPr="00760004">
              <w:t>pTCDirection</w:t>
            </w:r>
          </w:p>
        </w:tc>
        <w:tc>
          <w:tcPr>
            <w:tcW w:w="5799" w:type="dxa"/>
          </w:tcPr>
          <w:p w14:paraId="07697EC2" w14:textId="77777777" w:rsidR="003A7C91" w:rsidRPr="00760004" w:rsidRDefault="003A7C91" w:rsidP="00822E9A">
            <w:pPr>
              <w:pStyle w:val="TAL"/>
            </w:pPr>
            <w:r w:rsidRPr="00760004">
              <w:t>Indicates the direction of the session relative to the target: "toTarget" or "fromTarget."</w:t>
            </w:r>
          </w:p>
        </w:tc>
        <w:tc>
          <w:tcPr>
            <w:tcW w:w="708" w:type="dxa"/>
          </w:tcPr>
          <w:p w14:paraId="753087AE" w14:textId="77777777" w:rsidR="003A7C91" w:rsidRPr="00760004" w:rsidRDefault="003A7C91" w:rsidP="00822E9A">
            <w:pPr>
              <w:pStyle w:val="TAL"/>
            </w:pPr>
            <w:r w:rsidRPr="00760004">
              <w:t>M</w:t>
            </w:r>
          </w:p>
        </w:tc>
      </w:tr>
      <w:tr w:rsidR="003A7C91" w:rsidRPr="00760004" w14:paraId="32F82AB0" w14:textId="77777777" w:rsidTr="00822E9A">
        <w:trPr>
          <w:jc w:val="center"/>
        </w:trPr>
        <w:tc>
          <w:tcPr>
            <w:tcW w:w="3415" w:type="dxa"/>
          </w:tcPr>
          <w:p w14:paraId="51A3FFC2" w14:textId="77777777" w:rsidR="003A7C91" w:rsidRPr="00760004" w:rsidRDefault="003A7C91" w:rsidP="00822E9A">
            <w:pPr>
              <w:pStyle w:val="TAL"/>
            </w:pPr>
            <w:r w:rsidRPr="00760004">
              <w:t>pTCAccessPolicyType</w:t>
            </w:r>
          </w:p>
          <w:p w14:paraId="1B979BAE" w14:textId="77777777" w:rsidR="003A7C91" w:rsidRPr="00760004" w:rsidRDefault="003A7C91" w:rsidP="00822E9A">
            <w:pPr>
              <w:pStyle w:val="TAL"/>
            </w:pPr>
          </w:p>
        </w:tc>
        <w:tc>
          <w:tcPr>
            <w:tcW w:w="5799" w:type="dxa"/>
          </w:tcPr>
          <w:p w14:paraId="223C32C3" w14:textId="1A5BC23D" w:rsidR="003A7C91" w:rsidRPr="00760004" w:rsidRDefault="003A7C91" w:rsidP="00822E9A">
            <w:pPr>
              <w:pStyle w:val="TAL"/>
              <w:rPr>
                <w:rFonts w:cs="Arial"/>
                <w:color w:val="000000"/>
                <w:szCs w:val="18"/>
              </w:rPr>
            </w:pPr>
            <w:r w:rsidRPr="00760004">
              <w:rPr>
                <w:rFonts w:cs="Arial"/>
                <w:color w:val="000000"/>
                <w:szCs w:val="18"/>
              </w:rPr>
              <w:t>Identifies the type of access policy list being managed or queried by the target when known</w:t>
            </w:r>
            <w:r w:rsidR="00C24CFE" w:rsidRPr="00760004">
              <w:rPr>
                <w:rFonts w:cs="Arial"/>
                <w:color w:val="000000"/>
                <w:szCs w:val="18"/>
              </w:rPr>
              <w:t>:</w:t>
            </w:r>
          </w:p>
          <w:p w14:paraId="4D3761D2" w14:textId="6711FD23" w:rsidR="00C24CFE" w:rsidRPr="00760004" w:rsidRDefault="00C24CFE" w:rsidP="00C24CFE">
            <w:pPr>
              <w:pStyle w:val="ListParagraph"/>
              <w:rPr>
                <w:rFonts w:ascii="Arial" w:hAnsi="Arial" w:cs="Arial"/>
                <w:sz w:val="18"/>
                <w:szCs w:val="18"/>
                <w:lang w:val="en-GB"/>
              </w:rPr>
            </w:pPr>
            <w:r w:rsidRPr="00760004">
              <w:rPr>
                <w:rFonts w:ascii="Arial" w:hAnsi="Arial" w:cs="Arial"/>
                <w:sz w:val="18"/>
                <w:szCs w:val="18"/>
                <w:lang w:val="en-GB"/>
              </w:rPr>
              <w:t>a)</w:t>
            </w:r>
            <w:r w:rsidR="00851ACA" w:rsidRPr="00760004">
              <w:rPr>
                <w:rFonts w:ascii="Arial" w:hAnsi="Arial" w:cs="Arial"/>
                <w:sz w:val="18"/>
                <w:szCs w:val="18"/>
                <w:lang w:val="en-GB"/>
              </w:rPr>
              <w:t xml:space="preserve"> </w:t>
            </w:r>
            <w:r w:rsidR="00851ACA" w:rsidRPr="00760004">
              <w:rPr>
                <w:rFonts w:ascii="Arial" w:hAnsi="Arial" w:cs="Arial"/>
                <w:sz w:val="18"/>
                <w:szCs w:val="18"/>
                <w:lang w:val="en-GB"/>
              </w:rPr>
              <w:tab/>
            </w:r>
            <w:r w:rsidR="009E2ECD" w:rsidRPr="00760004">
              <w:rPr>
                <w:rFonts w:ascii="Arial" w:hAnsi="Arial" w:cs="Arial"/>
                <w:color w:val="000000"/>
                <w:sz w:val="18"/>
                <w:szCs w:val="18"/>
                <w:lang w:val="en-GB"/>
              </w:rPr>
              <w:t>PTCUserAccessPolicyAttempt</w:t>
            </w:r>
          </w:p>
          <w:p w14:paraId="00F5D656" w14:textId="172D0CC7" w:rsidR="00851ACA" w:rsidRPr="00760004" w:rsidRDefault="00851ACA" w:rsidP="00C24CFE">
            <w:pPr>
              <w:pStyle w:val="ListParagraph"/>
              <w:rPr>
                <w:rFonts w:ascii="Arial" w:hAnsi="Arial" w:cs="Arial"/>
                <w:sz w:val="18"/>
                <w:szCs w:val="18"/>
                <w:lang w:val="en-GB"/>
              </w:rPr>
            </w:pPr>
            <w:r w:rsidRPr="00760004">
              <w:rPr>
                <w:rFonts w:ascii="Arial" w:hAnsi="Arial" w:cs="Arial"/>
                <w:sz w:val="18"/>
                <w:szCs w:val="18"/>
                <w:lang w:val="en-GB"/>
              </w:rPr>
              <w:t xml:space="preserve">b) </w:t>
            </w:r>
            <w:r w:rsidRPr="00760004">
              <w:rPr>
                <w:rFonts w:ascii="Arial" w:hAnsi="Arial" w:cs="Arial"/>
                <w:sz w:val="18"/>
                <w:szCs w:val="18"/>
                <w:lang w:val="en-GB"/>
              </w:rPr>
              <w:tab/>
            </w:r>
            <w:r w:rsidR="009E2ECD" w:rsidRPr="00760004">
              <w:rPr>
                <w:rFonts w:ascii="Arial" w:hAnsi="Arial" w:cs="Arial"/>
                <w:color w:val="000000"/>
                <w:sz w:val="18"/>
                <w:szCs w:val="18"/>
                <w:lang w:val="en-GB"/>
              </w:rPr>
              <w:t>GroupAuthorizationRulesAttempt</w:t>
            </w:r>
          </w:p>
          <w:p w14:paraId="1867E8D7" w14:textId="0DE06905" w:rsidR="00851ACA" w:rsidRPr="00760004" w:rsidRDefault="00851ACA" w:rsidP="00C24CFE">
            <w:pPr>
              <w:pStyle w:val="ListParagraph"/>
              <w:rPr>
                <w:rFonts w:ascii="Arial" w:hAnsi="Arial" w:cs="Arial"/>
                <w:sz w:val="18"/>
                <w:szCs w:val="18"/>
                <w:lang w:val="en-GB"/>
              </w:rPr>
            </w:pPr>
            <w:r w:rsidRPr="00760004">
              <w:rPr>
                <w:rFonts w:ascii="Arial" w:hAnsi="Arial" w:cs="Arial"/>
                <w:sz w:val="18"/>
                <w:szCs w:val="18"/>
                <w:lang w:val="en-GB"/>
              </w:rPr>
              <w:t xml:space="preserve">c) </w:t>
            </w:r>
            <w:r w:rsidRPr="00760004">
              <w:rPr>
                <w:rFonts w:ascii="Arial" w:hAnsi="Arial" w:cs="Arial"/>
                <w:sz w:val="18"/>
                <w:szCs w:val="18"/>
                <w:lang w:val="en-GB"/>
              </w:rPr>
              <w:tab/>
            </w:r>
            <w:r w:rsidR="009E2ECD" w:rsidRPr="00760004">
              <w:rPr>
                <w:rFonts w:ascii="Arial" w:hAnsi="Arial" w:cs="Arial"/>
                <w:color w:val="000000"/>
                <w:sz w:val="18"/>
                <w:szCs w:val="18"/>
                <w:lang w:val="en-GB"/>
              </w:rPr>
              <w:t>PTCUserAccessPolicyQuery</w:t>
            </w:r>
          </w:p>
          <w:p w14:paraId="2BCFB9FC" w14:textId="1FBF6C77" w:rsidR="00851ACA" w:rsidRPr="00760004" w:rsidRDefault="00851ACA" w:rsidP="00C24CFE">
            <w:pPr>
              <w:pStyle w:val="ListParagraph"/>
              <w:rPr>
                <w:rFonts w:ascii="Arial" w:hAnsi="Arial" w:cs="Arial"/>
                <w:sz w:val="18"/>
                <w:szCs w:val="18"/>
                <w:lang w:val="en-GB"/>
              </w:rPr>
            </w:pPr>
            <w:r w:rsidRPr="00760004">
              <w:rPr>
                <w:rFonts w:ascii="Arial" w:hAnsi="Arial" w:cs="Arial"/>
                <w:sz w:val="18"/>
                <w:szCs w:val="18"/>
                <w:lang w:val="en-GB"/>
              </w:rPr>
              <w:t xml:space="preserve">d) </w:t>
            </w:r>
            <w:r w:rsidRPr="00760004">
              <w:rPr>
                <w:rFonts w:ascii="Arial" w:hAnsi="Arial" w:cs="Arial"/>
                <w:sz w:val="18"/>
                <w:szCs w:val="18"/>
                <w:lang w:val="en-GB"/>
              </w:rPr>
              <w:tab/>
            </w:r>
            <w:r w:rsidR="009E2ECD" w:rsidRPr="00760004">
              <w:rPr>
                <w:rFonts w:ascii="Arial" w:hAnsi="Arial" w:cs="Arial"/>
                <w:color w:val="000000"/>
                <w:sz w:val="18"/>
                <w:szCs w:val="18"/>
                <w:lang w:val="en-GB"/>
              </w:rPr>
              <w:t>GroupAuthorizationRulesQuery</w:t>
            </w:r>
          </w:p>
          <w:p w14:paraId="500481F1" w14:textId="33945CA8" w:rsidR="00851ACA" w:rsidRPr="00760004" w:rsidRDefault="00851ACA" w:rsidP="00C24CFE">
            <w:pPr>
              <w:pStyle w:val="ListParagraph"/>
              <w:rPr>
                <w:rFonts w:ascii="Arial" w:hAnsi="Arial" w:cs="Arial"/>
                <w:sz w:val="18"/>
                <w:szCs w:val="18"/>
                <w:lang w:val="en-GB"/>
              </w:rPr>
            </w:pPr>
            <w:r w:rsidRPr="00760004">
              <w:rPr>
                <w:rFonts w:ascii="Arial" w:hAnsi="Arial" w:cs="Arial"/>
                <w:sz w:val="18"/>
                <w:szCs w:val="18"/>
                <w:lang w:val="en-GB"/>
              </w:rPr>
              <w:t>e)</w:t>
            </w:r>
            <w:r w:rsidR="00492611" w:rsidRPr="00760004">
              <w:rPr>
                <w:rFonts w:ascii="Arial" w:hAnsi="Arial" w:cs="Arial"/>
                <w:sz w:val="18"/>
                <w:szCs w:val="18"/>
                <w:lang w:val="en-GB"/>
              </w:rPr>
              <w:t xml:space="preserve"> </w:t>
            </w:r>
            <w:r w:rsidR="00492611" w:rsidRPr="00760004">
              <w:rPr>
                <w:rFonts w:ascii="Arial" w:hAnsi="Arial" w:cs="Arial"/>
                <w:sz w:val="18"/>
                <w:szCs w:val="18"/>
                <w:lang w:val="en-GB"/>
              </w:rPr>
              <w:tab/>
            </w:r>
            <w:r w:rsidR="009E2ECD" w:rsidRPr="00760004">
              <w:rPr>
                <w:rFonts w:ascii="Arial" w:hAnsi="Arial" w:cs="Arial"/>
                <w:color w:val="000000"/>
                <w:sz w:val="18"/>
                <w:szCs w:val="18"/>
                <w:lang w:val="en-GB"/>
              </w:rPr>
              <w:t>PTCUserAccessPolicyResult</w:t>
            </w:r>
          </w:p>
          <w:p w14:paraId="24E6C49D" w14:textId="1A544062" w:rsidR="00492611" w:rsidRPr="00760004" w:rsidRDefault="00492611" w:rsidP="00C24CFE">
            <w:pPr>
              <w:pStyle w:val="ListParagraph"/>
              <w:rPr>
                <w:rFonts w:ascii="Arial" w:hAnsi="Arial" w:cs="Arial"/>
                <w:sz w:val="18"/>
                <w:szCs w:val="18"/>
                <w:lang w:val="en-GB"/>
              </w:rPr>
            </w:pPr>
            <w:r w:rsidRPr="00760004">
              <w:rPr>
                <w:rFonts w:ascii="Arial" w:hAnsi="Arial" w:cs="Arial"/>
                <w:sz w:val="18"/>
                <w:szCs w:val="18"/>
                <w:lang w:val="en-GB"/>
              </w:rPr>
              <w:t xml:space="preserve">f) </w:t>
            </w:r>
            <w:r w:rsidRPr="00760004">
              <w:rPr>
                <w:rFonts w:ascii="Arial" w:hAnsi="Arial" w:cs="Arial"/>
                <w:sz w:val="18"/>
                <w:szCs w:val="18"/>
                <w:lang w:val="en-GB"/>
              </w:rPr>
              <w:tab/>
            </w:r>
            <w:r w:rsidR="009E2ECD" w:rsidRPr="00760004">
              <w:rPr>
                <w:rFonts w:ascii="Arial" w:hAnsi="Arial" w:cs="Arial"/>
                <w:color w:val="000000"/>
                <w:sz w:val="18"/>
                <w:szCs w:val="18"/>
                <w:lang w:val="en-GB"/>
              </w:rPr>
              <w:t>GroupAuthorizationRulesResult</w:t>
            </w:r>
          </w:p>
          <w:p w14:paraId="05F23261" w14:textId="0BCD0AC1" w:rsidR="003A7C91" w:rsidRPr="00760004" w:rsidRDefault="00492611" w:rsidP="009E2ECD">
            <w:pPr>
              <w:pStyle w:val="ListParagraph"/>
              <w:rPr>
                <w:rFonts w:ascii="Arial" w:hAnsi="Arial" w:cs="Arial"/>
                <w:color w:val="000000"/>
                <w:sz w:val="18"/>
                <w:szCs w:val="18"/>
                <w:lang w:val="en-GB"/>
              </w:rPr>
            </w:pPr>
            <w:r w:rsidRPr="00760004">
              <w:rPr>
                <w:rFonts w:ascii="Arial" w:hAnsi="Arial" w:cs="Arial"/>
                <w:sz w:val="18"/>
                <w:szCs w:val="18"/>
                <w:lang w:val="en-GB"/>
              </w:rPr>
              <w:t xml:space="preserve">g) </w:t>
            </w:r>
            <w:r w:rsidRPr="00760004">
              <w:rPr>
                <w:rFonts w:ascii="Arial" w:hAnsi="Arial" w:cs="Arial"/>
                <w:sz w:val="18"/>
                <w:szCs w:val="18"/>
                <w:lang w:val="en-GB"/>
              </w:rPr>
              <w:tab/>
            </w:r>
            <w:r w:rsidR="009E2ECD" w:rsidRPr="00760004">
              <w:rPr>
                <w:rFonts w:ascii="Arial" w:hAnsi="Arial" w:cs="Arial"/>
                <w:color w:val="000000"/>
                <w:sz w:val="18"/>
                <w:szCs w:val="18"/>
                <w:lang w:val="en-GB"/>
              </w:rPr>
              <w:t>Request unsuccessful</w:t>
            </w:r>
          </w:p>
          <w:p w14:paraId="542243FC" w14:textId="3A4EFC1B" w:rsidR="009E2ECD" w:rsidRPr="00760004" w:rsidRDefault="009E2ECD" w:rsidP="0072107E">
            <w:pPr>
              <w:pStyle w:val="B1"/>
              <w:spacing w:after="0"/>
              <w:rPr>
                <w:rFonts w:ascii="Arial" w:hAnsi="Arial" w:cs="Arial"/>
                <w:sz w:val="18"/>
                <w:szCs w:val="18"/>
              </w:rPr>
            </w:pPr>
            <w:r w:rsidRPr="00760004">
              <w:rPr>
                <w:rFonts w:ascii="Arial" w:hAnsi="Arial" w:cs="Arial"/>
                <w:sz w:val="18"/>
                <w:szCs w:val="18"/>
              </w:rPr>
              <w:t>-</w:t>
            </w:r>
            <w:r w:rsidR="0072107E" w:rsidRPr="00760004">
              <w:rPr>
                <w:rFonts w:ascii="Arial" w:hAnsi="Arial" w:cs="Arial"/>
                <w:sz w:val="18"/>
                <w:szCs w:val="18"/>
              </w:rPr>
              <w:tab/>
            </w:r>
            <w:r w:rsidR="0072107E" w:rsidRPr="00760004">
              <w:rPr>
                <w:rFonts w:ascii="Arial" w:hAnsi="Arial" w:cs="Arial"/>
                <w:color w:val="000000"/>
                <w:sz w:val="18"/>
                <w:szCs w:val="18"/>
              </w:rPr>
              <w:t>Report a), b), c), or d) when the PTC target attempts a change or queries the Access Control list(s).</w:t>
            </w:r>
          </w:p>
          <w:p w14:paraId="491C143A" w14:textId="706CBD10" w:rsidR="003A7C91" w:rsidRPr="00760004" w:rsidRDefault="0072107E" w:rsidP="0072107E">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color w:val="000000"/>
                <w:sz w:val="18"/>
                <w:szCs w:val="18"/>
              </w:rPr>
              <w:t>Report e), f), or g) when the network notifies the target of changes to the access control list(s) or the request was unsuccessful.</w:t>
            </w:r>
          </w:p>
        </w:tc>
        <w:tc>
          <w:tcPr>
            <w:tcW w:w="708" w:type="dxa"/>
          </w:tcPr>
          <w:p w14:paraId="5540D354" w14:textId="77777777" w:rsidR="003A7C91" w:rsidRPr="00760004" w:rsidRDefault="003A7C91" w:rsidP="00822E9A">
            <w:pPr>
              <w:pStyle w:val="TAL"/>
            </w:pPr>
            <w:r w:rsidRPr="00760004">
              <w:t>C</w:t>
            </w:r>
          </w:p>
        </w:tc>
      </w:tr>
      <w:tr w:rsidR="003A7C91" w:rsidRPr="00760004" w14:paraId="6E016EAA" w14:textId="77777777" w:rsidTr="00822E9A">
        <w:trPr>
          <w:jc w:val="center"/>
        </w:trPr>
        <w:tc>
          <w:tcPr>
            <w:tcW w:w="3415" w:type="dxa"/>
          </w:tcPr>
          <w:p w14:paraId="758A6E5D" w14:textId="77777777" w:rsidR="003A7C91" w:rsidRPr="00760004" w:rsidRDefault="003A7C91" w:rsidP="00822E9A">
            <w:pPr>
              <w:pStyle w:val="TAL"/>
            </w:pPr>
            <w:r w:rsidRPr="00760004">
              <w:t>pTCUserAccessPolicy</w:t>
            </w:r>
          </w:p>
          <w:p w14:paraId="5AB8CA1D" w14:textId="77777777" w:rsidR="003A7C91" w:rsidRPr="00760004" w:rsidRDefault="003A7C91" w:rsidP="00822E9A">
            <w:pPr>
              <w:pStyle w:val="TAL"/>
            </w:pPr>
          </w:p>
        </w:tc>
        <w:tc>
          <w:tcPr>
            <w:tcW w:w="5799" w:type="dxa"/>
          </w:tcPr>
          <w:p w14:paraId="7E2E9CC3" w14:textId="13BCBD5B" w:rsidR="003A7C91" w:rsidRPr="00760004" w:rsidRDefault="003A7C91" w:rsidP="00822E9A">
            <w:pPr>
              <w:pStyle w:val="TAL"/>
              <w:rPr>
                <w:rFonts w:cs="Arial"/>
                <w:color w:val="000000"/>
                <w:szCs w:val="18"/>
              </w:rPr>
            </w:pPr>
            <w:r w:rsidRPr="00760004">
              <w:rPr>
                <w:rFonts w:cs="Arial"/>
                <w:color w:val="000000"/>
                <w:szCs w:val="18"/>
              </w:rPr>
              <w:t>Identifies the action requested by the PTC target to the PTC user or group access policy</w:t>
            </w:r>
            <w:r w:rsidR="0072107E" w:rsidRPr="00760004">
              <w:rPr>
                <w:rFonts w:cs="Arial"/>
                <w:color w:val="000000"/>
                <w:szCs w:val="18"/>
              </w:rPr>
              <w:t>:</w:t>
            </w:r>
          </w:p>
          <w:p w14:paraId="47B6A809" w14:textId="41FE6F42" w:rsidR="00851ACA" w:rsidRPr="00760004" w:rsidRDefault="00851ACA" w:rsidP="00851ACA">
            <w:pPr>
              <w:pStyle w:val="ListParagraph"/>
              <w:rPr>
                <w:rFonts w:ascii="Arial" w:hAnsi="Arial" w:cs="Arial"/>
                <w:sz w:val="18"/>
                <w:szCs w:val="18"/>
                <w:lang w:val="en-GB"/>
              </w:rPr>
            </w:pPr>
            <w:r w:rsidRPr="00760004">
              <w:rPr>
                <w:rFonts w:ascii="Arial" w:hAnsi="Arial" w:cs="Arial"/>
                <w:sz w:val="18"/>
                <w:szCs w:val="18"/>
                <w:lang w:val="en-GB"/>
              </w:rPr>
              <w:t xml:space="preserve">a) </w:t>
            </w:r>
            <w:r w:rsidRPr="00760004">
              <w:rPr>
                <w:rFonts w:ascii="Arial" w:hAnsi="Arial" w:cs="Arial"/>
                <w:sz w:val="18"/>
                <w:szCs w:val="18"/>
                <w:lang w:val="en-GB"/>
              </w:rPr>
              <w:tab/>
            </w:r>
            <w:r w:rsidR="0072107E" w:rsidRPr="00760004">
              <w:rPr>
                <w:rFonts w:ascii="Arial" w:hAnsi="Arial" w:cs="Arial"/>
                <w:color w:val="000000"/>
                <w:sz w:val="18"/>
                <w:szCs w:val="18"/>
                <w:lang w:val="en-GB"/>
              </w:rPr>
              <w:t>Allow Incoming PTC session request</w:t>
            </w:r>
          </w:p>
          <w:p w14:paraId="4559424D" w14:textId="1550C159" w:rsidR="00851ACA" w:rsidRPr="00760004" w:rsidRDefault="00851ACA" w:rsidP="00851ACA">
            <w:pPr>
              <w:pStyle w:val="ListParagraph"/>
              <w:rPr>
                <w:rFonts w:ascii="Arial" w:hAnsi="Arial" w:cs="Arial"/>
                <w:sz w:val="18"/>
                <w:szCs w:val="18"/>
                <w:lang w:val="en-GB"/>
              </w:rPr>
            </w:pPr>
            <w:r w:rsidRPr="00760004">
              <w:rPr>
                <w:rFonts w:ascii="Arial" w:hAnsi="Arial" w:cs="Arial"/>
                <w:sz w:val="18"/>
                <w:szCs w:val="18"/>
                <w:lang w:val="en-GB"/>
              </w:rPr>
              <w:t xml:space="preserve">b) </w:t>
            </w:r>
            <w:r w:rsidRPr="00760004">
              <w:rPr>
                <w:rFonts w:ascii="Arial" w:hAnsi="Arial" w:cs="Arial"/>
                <w:sz w:val="18"/>
                <w:szCs w:val="18"/>
                <w:lang w:val="en-GB"/>
              </w:rPr>
              <w:tab/>
            </w:r>
            <w:r w:rsidR="0072107E" w:rsidRPr="00760004">
              <w:rPr>
                <w:rFonts w:ascii="Arial" w:hAnsi="Arial" w:cs="Arial"/>
                <w:color w:val="000000"/>
                <w:sz w:val="18"/>
                <w:szCs w:val="18"/>
                <w:lang w:val="en-GB"/>
              </w:rPr>
              <w:t>Block Incoming PTC session request</w:t>
            </w:r>
          </w:p>
          <w:p w14:paraId="0C51666F" w14:textId="02107780" w:rsidR="00851ACA" w:rsidRPr="00760004" w:rsidRDefault="00851ACA" w:rsidP="00851ACA">
            <w:pPr>
              <w:pStyle w:val="ListParagraph"/>
              <w:rPr>
                <w:rFonts w:ascii="Arial" w:hAnsi="Arial" w:cs="Arial"/>
                <w:sz w:val="18"/>
                <w:szCs w:val="18"/>
                <w:lang w:val="en-GB"/>
              </w:rPr>
            </w:pPr>
            <w:r w:rsidRPr="00760004">
              <w:rPr>
                <w:rFonts w:ascii="Arial" w:hAnsi="Arial" w:cs="Arial"/>
                <w:sz w:val="18"/>
                <w:szCs w:val="18"/>
                <w:lang w:val="en-GB"/>
              </w:rPr>
              <w:t xml:space="preserve">c) </w:t>
            </w:r>
            <w:r w:rsidRPr="00760004">
              <w:rPr>
                <w:rFonts w:ascii="Arial" w:hAnsi="Arial" w:cs="Arial"/>
                <w:sz w:val="18"/>
                <w:szCs w:val="18"/>
                <w:lang w:val="en-GB"/>
              </w:rPr>
              <w:tab/>
            </w:r>
            <w:r w:rsidR="0072107E" w:rsidRPr="00760004">
              <w:rPr>
                <w:rFonts w:ascii="Arial" w:hAnsi="Arial" w:cs="Arial"/>
                <w:color w:val="000000"/>
                <w:sz w:val="18"/>
                <w:szCs w:val="18"/>
                <w:lang w:val="en-GB"/>
              </w:rPr>
              <w:t>Allow Auto Answer Mode</w:t>
            </w:r>
          </w:p>
          <w:p w14:paraId="60F91E2E" w14:textId="42F15CB8" w:rsidR="003A7C91" w:rsidRPr="00760004" w:rsidRDefault="00851ACA" w:rsidP="0072107E">
            <w:pPr>
              <w:pStyle w:val="ListParagraph"/>
              <w:rPr>
                <w:rFonts w:ascii="Arial" w:hAnsi="Arial" w:cs="Arial"/>
                <w:sz w:val="18"/>
                <w:szCs w:val="18"/>
                <w:lang w:val="en-GB"/>
              </w:rPr>
            </w:pPr>
            <w:r w:rsidRPr="00760004">
              <w:rPr>
                <w:rFonts w:ascii="Arial" w:hAnsi="Arial" w:cs="Arial"/>
                <w:sz w:val="18"/>
                <w:szCs w:val="18"/>
                <w:lang w:val="en-GB"/>
              </w:rPr>
              <w:t xml:space="preserve">d) </w:t>
            </w:r>
            <w:r w:rsidRPr="00760004">
              <w:rPr>
                <w:rFonts w:ascii="Arial" w:hAnsi="Arial" w:cs="Arial"/>
                <w:sz w:val="18"/>
                <w:szCs w:val="18"/>
                <w:lang w:val="en-GB"/>
              </w:rPr>
              <w:tab/>
            </w:r>
            <w:r w:rsidR="0072107E" w:rsidRPr="00760004">
              <w:rPr>
                <w:rFonts w:ascii="Arial" w:hAnsi="Arial" w:cs="Arial"/>
                <w:color w:val="000000"/>
                <w:sz w:val="18"/>
                <w:szCs w:val="18"/>
                <w:lang w:val="en-GB"/>
              </w:rPr>
              <w:t>Allow Override Manual Answer Mode</w:t>
            </w:r>
          </w:p>
          <w:p w14:paraId="499605BA" w14:textId="5BB5B353" w:rsidR="0072107E" w:rsidRPr="00760004" w:rsidRDefault="0072107E" w:rsidP="0072107E">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color w:val="000000"/>
                <w:sz w:val="18"/>
                <w:szCs w:val="18"/>
              </w:rPr>
              <w:t>Report when action requested to the PTC user access policy.</w:t>
            </w:r>
          </w:p>
          <w:p w14:paraId="53262587" w14:textId="1E1DD524" w:rsidR="003A7C91" w:rsidRPr="00760004" w:rsidRDefault="0072107E" w:rsidP="0072107E">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color w:val="000000"/>
                <w:sz w:val="18"/>
                <w:szCs w:val="18"/>
              </w:rPr>
              <w:t>Report when the PTC target attempts a change or queries the access control list(s).</w:t>
            </w:r>
          </w:p>
        </w:tc>
        <w:tc>
          <w:tcPr>
            <w:tcW w:w="708" w:type="dxa"/>
          </w:tcPr>
          <w:p w14:paraId="797A905E" w14:textId="77777777" w:rsidR="003A7C91" w:rsidRPr="00760004" w:rsidRDefault="003A7C91" w:rsidP="00822E9A">
            <w:pPr>
              <w:pStyle w:val="TAL"/>
            </w:pPr>
            <w:r w:rsidRPr="00760004">
              <w:t>C</w:t>
            </w:r>
          </w:p>
        </w:tc>
      </w:tr>
      <w:tr w:rsidR="003A7C91" w:rsidRPr="00760004" w14:paraId="6C8E472F" w14:textId="77777777" w:rsidTr="00822E9A">
        <w:trPr>
          <w:jc w:val="center"/>
        </w:trPr>
        <w:tc>
          <w:tcPr>
            <w:tcW w:w="3415" w:type="dxa"/>
          </w:tcPr>
          <w:p w14:paraId="47FF6E29" w14:textId="77777777" w:rsidR="003A7C91" w:rsidRPr="00760004" w:rsidRDefault="003A7C91" w:rsidP="00822E9A">
            <w:pPr>
              <w:pStyle w:val="TAL"/>
            </w:pPr>
            <w:r w:rsidRPr="00760004">
              <w:t>pTCGroupAuthRule</w:t>
            </w:r>
          </w:p>
        </w:tc>
        <w:tc>
          <w:tcPr>
            <w:tcW w:w="5799" w:type="dxa"/>
          </w:tcPr>
          <w:p w14:paraId="2D320538" w14:textId="72C8FAA7" w:rsidR="003A7C91" w:rsidRPr="00760004" w:rsidRDefault="003A7C91" w:rsidP="00822E9A">
            <w:pPr>
              <w:pStyle w:val="TAL"/>
              <w:rPr>
                <w:rFonts w:cs="Arial"/>
                <w:color w:val="000000"/>
                <w:szCs w:val="18"/>
              </w:rPr>
            </w:pPr>
            <w:r w:rsidRPr="00760004">
              <w:rPr>
                <w:rFonts w:cs="Arial"/>
                <w:color w:val="000000"/>
                <w:szCs w:val="18"/>
              </w:rPr>
              <w:t>Identifies the action requested by the PTC target to the PTC Group Authorization Rules</w:t>
            </w:r>
            <w:r w:rsidR="0072107E" w:rsidRPr="00760004">
              <w:rPr>
                <w:rFonts w:cs="Arial"/>
                <w:color w:val="000000"/>
                <w:szCs w:val="18"/>
              </w:rPr>
              <w:t>:</w:t>
            </w:r>
          </w:p>
          <w:p w14:paraId="5FE94304" w14:textId="2912D35A" w:rsidR="00492611" w:rsidRPr="00760004" w:rsidRDefault="00492611" w:rsidP="00492611">
            <w:pPr>
              <w:pStyle w:val="ListParagraph"/>
              <w:rPr>
                <w:rFonts w:ascii="Arial" w:hAnsi="Arial" w:cs="Arial"/>
                <w:sz w:val="18"/>
                <w:szCs w:val="18"/>
                <w:lang w:val="en-GB"/>
              </w:rPr>
            </w:pPr>
            <w:r w:rsidRPr="00760004">
              <w:rPr>
                <w:rFonts w:ascii="Arial" w:hAnsi="Arial" w:cs="Arial"/>
                <w:sz w:val="18"/>
                <w:szCs w:val="18"/>
                <w:lang w:val="en-GB"/>
              </w:rPr>
              <w:t xml:space="preserve">a) </w:t>
            </w:r>
            <w:r w:rsidRPr="00760004">
              <w:rPr>
                <w:rFonts w:ascii="Arial" w:hAnsi="Arial" w:cs="Arial"/>
                <w:sz w:val="18"/>
                <w:szCs w:val="18"/>
                <w:lang w:val="en-GB"/>
              </w:rPr>
              <w:tab/>
            </w:r>
            <w:r w:rsidR="0072107E" w:rsidRPr="00760004">
              <w:rPr>
                <w:rFonts w:ascii="Arial" w:hAnsi="Arial" w:cs="Arial"/>
                <w:color w:val="000000"/>
                <w:sz w:val="18"/>
                <w:szCs w:val="18"/>
                <w:lang w:val="en-GB"/>
              </w:rPr>
              <w:t>Allow Initiating PTC session</w:t>
            </w:r>
          </w:p>
          <w:p w14:paraId="12BCD203" w14:textId="084D079A" w:rsidR="00492611" w:rsidRPr="00760004" w:rsidRDefault="00492611" w:rsidP="00492611">
            <w:pPr>
              <w:pStyle w:val="ListParagraph"/>
              <w:rPr>
                <w:rFonts w:ascii="Arial" w:hAnsi="Arial" w:cs="Arial"/>
                <w:sz w:val="18"/>
                <w:szCs w:val="18"/>
                <w:lang w:val="en-GB"/>
              </w:rPr>
            </w:pPr>
            <w:r w:rsidRPr="00760004">
              <w:rPr>
                <w:rFonts w:ascii="Arial" w:hAnsi="Arial" w:cs="Arial"/>
                <w:sz w:val="18"/>
                <w:szCs w:val="18"/>
                <w:lang w:val="en-GB"/>
              </w:rPr>
              <w:t xml:space="preserve">b) </w:t>
            </w:r>
            <w:r w:rsidRPr="00760004">
              <w:rPr>
                <w:rFonts w:ascii="Arial" w:hAnsi="Arial" w:cs="Arial"/>
                <w:sz w:val="18"/>
                <w:szCs w:val="18"/>
                <w:lang w:val="en-GB"/>
              </w:rPr>
              <w:tab/>
            </w:r>
            <w:r w:rsidR="0072107E" w:rsidRPr="00760004">
              <w:rPr>
                <w:rFonts w:ascii="Arial" w:hAnsi="Arial" w:cs="Arial"/>
                <w:color w:val="000000"/>
                <w:sz w:val="18"/>
                <w:szCs w:val="18"/>
                <w:lang w:val="en-GB"/>
              </w:rPr>
              <w:t>Block Initiating PTC session</w:t>
            </w:r>
          </w:p>
          <w:p w14:paraId="70D18398" w14:textId="6B9E5912" w:rsidR="00492611" w:rsidRPr="00760004" w:rsidRDefault="00492611" w:rsidP="00492611">
            <w:pPr>
              <w:pStyle w:val="ListParagraph"/>
              <w:rPr>
                <w:rFonts w:ascii="Arial" w:hAnsi="Arial" w:cs="Arial"/>
                <w:sz w:val="18"/>
                <w:szCs w:val="18"/>
                <w:lang w:val="en-GB"/>
              </w:rPr>
            </w:pPr>
            <w:r w:rsidRPr="00760004">
              <w:rPr>
                <w:rFonts w:ascii="Arial" w:hAnsi="Arial" w:cs="Arial"/>
                <w:sz w:val="18"/>
                <w:szCs w:val="18"/>
                <w:lang w:val="en-GB"/>
              </w:rPr>
              <w:t xml:space="preserve">c) </w:t>
            </w:r>
            <w:r w:rsidRPr="00760004">
              <w:rPr>
                <w:rFonts w:ascii="Arial" w:hAnsi="Arial" w:cs="Arial"/>
                <w:sz w:val="18"/>
                <w:szCs w:val="18"/>
                <w:lang w:val="en-GB"/>
              </w:rPr>
              <w:tab/>
            </w:r>
            <w:r w:rsidR="0072107E" w:rsidRPr="00760004">
              <w:rPr>
                <w:rFonts w:ascii="Arial" w:hAnsi="Arial" w:cs="Arial"/>
                <w:color w:val="000000"/>
                <w:sz w:val="18"/>
                <w:szCs w:val="18"/>
                <w:lang w:val="en-GB"/>
              </w:rPr>
              <w:t>Allow Joining PTC session</w:t>
            </w:r>
          </w:p>
          <w:p w14:paraId="30B25B80" w14:textId="1E890E0E" w:rsidR="00492611" w:rsidRPr="00760004" w:rsidRDefault="00492611" w:rsidP="00492611">
            <w:pPr>
              <w:pStyle w:val="ListParagraph"/>
              <w:rPr>
                <w:rFonts w:ascii="Arial" w:hAnsi="Arial" w:cs="Arial"/>
                <w:sz w:val="18"/>
                <w:szCs w:val="18"/>
                <w:lang w:val="en-GB"/>
              </w:rPr>
            </w:pPr>
            <w:r w:rsidRPr="00760004">
              <w:rPr>
                <w:rFonts w:ascii="Arial" w:hAnsi="Arial" w:cs="Arial"/>
                <w:sz w:val="18"/>
                <w:szCs w:val="18"/>
                <w:lang w:val="en-GB"/>
              </w:rPr>
              <w:t xml:space="preserve">d) </w:t>
            </w:r>
            <w:r w:rsidRPr="00760004">
              <w:rPr>
                <w:rFonts w:ascii="Arial" w:hAnsi="Arial" w:cs="Arial"/>
                <w:sz w:val="18"/>
                <w:szCs w:val="18"/>
                <w:lang w:val="en-GB"/>
              </w:rPr>
              <w:tab/>
            </w:r>
            <w:r w:rsidR="0072107E" w:rsidRPr="00760004">
              <w:rPr>
                <w:rFonts w:ascii="Arial" w:hAnsi="Arial" w:cs="Arial"/>
                <w:color w:val="000000"/>
                <w:sz w:val="18"/>
                <w:szCs w:val="18"/>
                <w:lang w:val="en-GB"/>
              </w:rPr>
              <w:t>Block Joining PTC session</w:t>
            </w:r>
          </w:p>
          <w:p w14:paraId="456D0BF3" w14:textId="2840ED01" w:rsidR="00492611" w:rsidRPr="00760004" w:rsidRDefault="00492611" w:rsidP="00492611">
            <w:pPr>
              <w:pStyle w:val="ListParagraph"/>
              <w:rPr>
                <w:rFonts w:ascii="Arial" w:hAnsi="Arial" w:cs="Arial"/>
                <w:sz w:val="18"/>
                <w:szCs w:val="18"/>
                <w:lang w:val="en-GB"/>
              </w:rPr>
            </w:pPr>
            <w:r w:rsidRPr="00760004">
              <w:rPr>
                <w:rFonts w:ascii="Arial" w:hAnsi="Arial" w:cs="Arial"/>
                <w:sz w:val="18"/>
                <w:szCs w:val="18"/>
                <w:lang w:val="en-GB"/>
              </w:rPr>
              <w:t xml:space="preserve">e) </w:t>
            </w:r>
            <w:r w:rsidRPr="00760004">
              <w:rPr>
                <w:rFonts w:ascii="Arial" w:hAnsi="Arial" w:cs="Arial"/>
                <w:sz w:val="18"/>
                <w:szCs w:val="18"/>
                <w:lang w:val="en-GB"/>
              </w:rPr>
              <w:tab/>
            </w:r>
            <w:r w:rsidR="0072107E" w:rsidRPr="00760004">
              <w:rPr>
                <w:rFonts w:ascii="Arial" w:hAnsi="Arial" w:cs="Arial"/>
                <w:color w:val="000000"/>
                <w:sz w:val="18"/>
                <w:szCs w:val="18"/>
                <w:lang w:val="en-GB"/>
              </w:rPr>
              <w:t>Allow Add Participants</w:t>
            </w:r>
          </w:p>
          <w:p w14:paraId="037049F0" w14:textId="40BE7F4D" w:rsidR="00492611" w:rsidRPr="00760004" w:rsidRDefault="00492611" w:rsidP="00492611">
            <w:pPr>
              <w:pStyle w:val="ListParagraph"/>
              <w:rPr>
                <w:rFonts w:ascii="Arial" w:hAnsi="Arial" w:cs="Arial"/>
                <w:sz w:val="18"/>
                <w:szCs w:val="18"/>
                <w:lang w:val="en-GB"/>
              </w:rPr>
            </w:pPr>
            <w:r w:rsidRPr="00760004">
              <w:rPr>
                <w:rFonts w:ascii="Arial" w:hAnsi="Arial" w:cs="Arial"/>
                <w:sz w:val="18"/>
                <w:szCs w:val="18"/>
                <w:lang w:val="en-GB"/>
              </w:rPr>
              <w:t xml:space="preserve">f) </w:t>
            </w:r>
            <w:r w:rsidRPr="00760004">
              <w:rPr>
                <w:rFonts w:ascii="Arial" w:hAnsi="Arial" w:cs="Arial"/>
                <w:sz w:val="18"/>
                <w:szCs w:val="18"/>
                <w:lang w:val="en-GB"/>
              </w:rPr>
              <w:tab/>
            </w:r>
            <w:r w:rsidR="0072107E" w:rsidRPr="00760004">
              <w:rPr>
                <w:rFonts w:ascii="Arial" w:hAnsi="Arial" w:cs="Arial"/>
                <w:color w:val="000000"/>
                <w:sz w:val="18"/>
                <w:szCs w:val="18"/>
                <w:lang w:val="en-GB"/>
              </w:rPr>
              <w:t>Block Add Participants</w:t>
            </w:r>
          </w:p>
          <w:p w14:paraId="05D13BCE" w14:textId="1E9C807F" w:rsidR="00492611" w:rsidRPr="00760004" w:rsidRDefault="00492611" w:rsidP="00492611">
            <w:pPr>
              <w:pStyle w:val="ListParagraph"/>
              <w:rPr>
                <w:rFonts w:ascii="Arial" w:hAnsi="Arial" w:cs="Arial"/>
                <w:sz w:val="18"/>
                <w:szCs w:val="18"/>
                <w:lang w:val="en-GB"/>
              </w:rPr>
            </w:pPr>
            <w:r w:rsidRPr="00760004">
              <w:rPr>
                <w:rFonts w:ascii="Arial" w:hAnsi="Arial" w:cs="Arial"/>
                <w:sz w:val="18"/>
                <w:szCs w:val="18"/>
                <w:lang w:val="en-GB"/>
              </w:rPr>
              <w:t xml:space="preserve">g) </w:t>
            </w:r>
            <w:r w:rsidRPr="00760004">
              <w:rPr>
                <w:rFonts w:ascii="Arial" w:hAnsi="Arial" w:cs="Arial"/>
                <w:sz w:val="18"/>
                <w:szCs w:val="18"/>
                <w:lang w:val="en-GB"/>
              </w:rPr>
              <w:tab/>
            </w:r>
            <w:r w:rsidR="0072107E" w:rsidRPr="00760004">
              <w:rPr>
                <w:rFonts w:ascii="Arial" w:hAnsi="Arial" w:cs="Arial"/>
                <w:color w:val="000000"/>
                <w:sz w:val="18"/>
                <w:szCs w:val="18"/>
                <w:lang w:val="en-GB"/>
              </w:rPr>
              <w:t>Allow Subscription PTC session state</w:t>
            </w:r>
          </w:p>
          <w:p w14:paraId="5059E189" w14:textId="5E80F517" w:rsidR="009E2ECD" w:rsidRPr="00760004" w:rsidRDefault="009E2ECD" w:rsidP="00492611">
            <w:pPr>
              <w:pStyle w:val="ListParagraph"/>
              <w:rPr>
                <w:rFonts w:ascii="Arial" w:hAnsi="Arial" w:cs="Arial"/>
                <w:sz w:val="18"/>
                <w:szCs w:val="18"/>
                <w:lang w:val="en-GB"/>
              </w:rPr>
            </w:pPr>
            <w:r w:rsidRPr="00760004">
              <w:rPr>
                <w:rFonts w:ascii="Arial" w:hAnsi="Arial" w:cs="Arial"/>
                <w:sz w:val="18"/>
                <w:szCs w:val="18"/>
                <w:lang w:val="en-GB"/>
              </w:rPr>
              <w:t xml:space="preserve">h) </w:t>
            </w:r>
            <w:r w:rsidRPr="00760004">
              <w:rPr>
                <w:rFonts w:ascii="Arial" w:hAnsi="Arial" w:cs="Arial"/>
                <w:sz w:val="18"/>
                <w:szCs w:val="18"/>
                <w:lang w:val="en-GB"/>
              </w:rPr>
              <w:tab/>
            </w:r>
            <w:r w:rsidR="0072107E" w:rsidRPr="00760004">
              <w:rPr>
                <w:rFonts w:ascii="Arial" w:hAnsi="Arial" w:cs="Arial"/>
                <w:color w:val="000000"/>
                <w:sz w:val="18"/>
                <w:szCs w:val="18"/>
                <w:lang w:val="en-GB"/>
              </w:rPr>
              <w:t>Block Subscription PTC session state</w:t>
            </w:r>
          </w:p>
          <w:p w14:paraId="002EA2A6" w14:textId="04F52107" w:rsidR="009E2ECD" w:rsidRPr="00760004" w:rsidRDefault="009E2ECD" w:rsidP="00492611">
            <w:pPr>
              <w:pStyle w:val="ListParagraph"/>
              <w:rPr>
                <w:rFonts w:ascii="Arial" w:hAnsi="Arial" w:cs="Arial"/>
                <w:sz w:val="18"/>
                <w:szCs w:val="18"/>
                <w:lang w:val="en-GB"/>
              </w:rPr>
            </w:pPr>
            <w:r w:rsidRPr="00760004">
              <w:rPr>
                <w:rFonts w:ascii="Arial" w:hAnsi="Arial" w:cs="Arial"/>
                <w:sz w:val="18"/>
                <w:szCs w:val="18"/>
                <w:lang w:val="en-GB"/>
              </w:rPr>
              <w:t xml:space="preserve">i) </w:t>
            </w:r>
            <w:r w:rsidRPr="00760004">
              <w:rPr>
                <w:rFonts w:ascii="Arial" w:hAnsi="Arial" w:cs="Arial"/>
                <w:sz w:val="18"/>
                <w:szCs w:val="18"/>
                <w:lang w:val="en-GB"/>
              </w:rPr>
              <w:tab/>
            </w:r>
            <w:r w:rsidR="0072107E" w:rsidRPr="00760004">
              <w:rPr>
                <w:rFonts w:ascii="Arial" w:hAnsi="Arial" w:cs="Arial"/>
                <w:color w:val="000000"/>
                <w:sz w:val="18"/>
                <w:szCs w:val="18"/>
                <w:lang w:val="en-GB"/>
              </w:rPr>
              <w:t>Allow Anonymity</w:t>
            </w:r>
          </w:p>
          <w:p w14:paraId="6E8893FB" w14:textId="1FFA74D7" w:rsidR="003A7C91" w:rsidRPr="00760004" w:rsidRDefault="009E2ECD" w:rsidP="0072107E">
            <w:pPr>
              <w:pStyle w:val="ListParagraph"/>
              <w:rPr>
                <w:rFonts w:ascii="Arial" w:hAnsi="Arial" w:cs="Arial"/>
                <w:sz w:val="18"/>
                <w:szCs w:val="18"/>
                <w:lang w:val="en-GB"/>
              </w:rPr>
            </w:pPr>
            <w:r w:rsidRPr="00760004">
              <w:rPr>
                <w:rFonts w:ascii="Arial" w:hAnsi="Arial" w:cs="Arial"/>
                <w:sz w:val="18"/>
                <w:szCs w:val="18"/>
                <w:lang w:val="en-GB"/>
              </w:rPr>
              <w:t xml:space="preserve">j) </w:t>
            </w:r>
            <w:r w:rsidRPr="00760004">
              <w:rPr>
                <w:rFonts w:ascii="Arial" w:hAnsi="Arial" w:cs="Arial"/>
                <w:sz w:val="18"/>
                <w:szCs w:val="18"/>
                <w:lang w:val="en-GB"/>
              </w:rPr>
              <w:tab/>
            </w:r>
            <w:r w:rsidR="0072107E" w:rsidRPr="00760004">
              <w:rPr>
                <w:rFonts w:ascii="Arial" w:hAnsi="Arial" w:cs="Arial"/>
                <w:color w:val="000000"/>
                <w:sz w:val="18"/>
                <w:szCs w:val="18"/>
                <w:lang w:val="en-GB"/>
              </w:rPr>
              <w:t>Forbid Anonymity</w:t>
            </w:r>
          </w:p>
          <w:p w14:paraId="5F5DB6D4" w14:textId="20CC9071" w:rsidR="0072107E" w:rsidRPr="00760004" w:rsidRDefault="0072107E" w:rsidP="0072107E">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color w:val="000000"/>
                <w:sz w:val="18"/>
                <w:szCs w:val="18"/>
              </w:rPr>
              <w:t>Report when action requested to the PTC group authorization rules by the PTC target.</w:t>
            </w:r>
          </w:p>
          <w:p w14:paraId="46564C57" w14:textId="3B613628" w:rsidR="003A7C91" w:rsidRPr="00760004" w:rsidRDefault="0072107E" w:rsidP="0072107E">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color w:val="000000"/>
                <w:sz w:val="18"/>
                <w:szCs w:val="18"/>
              </w:rPr>
              <w:t>Report when the PTC target attempts a change or queries the access control List(s).</w:t>
            </w:r>
          </w:p>
        </w:tc>
        <w:tc>
          <w:tcPr>
            <w:tcW w:w="708" w:type="dxa"/>
          </w:tcPr>
          <w:p w14:paraId="77BB6E95" w14:textId="77777777" w:rsidR="003A7C91" w:rsidRPr="00760004" w:rsidRDefault="003A7C91" w:rsidP="00822E9A">
            <w:pPr>
              <w:pStyle w:val="TAL"/>
            </w:pPr>
            <w:r w:rsidRPr="00760004">
              <w:t>C</w:t>
            </w:r>
          </w:p>
        </w:tc>
      </w:tr>
      <w:tr w:rsidR="003A7C91" w:rsidRPr="00760004" w14:paraId="48B695B0" w14:textId="77777777" w:rsidTr="00822E9A">
        <w:trPr>
          <w:jc w:val="center"/>
        </w:trPr>
        <w:tc>
          <w:tcPr>
            <w:tcW w:w="3415" w:type="dxa"/>
          </w:tcPr>
          <w:p w14:paraId="294DB60F" w14:textId="77777777" w:rsidR="003A7C91" w:rsidRPr="00760004" w:rsidRDefault="003A7C91" w:rsidP="00822E9A">
            <w:pPr>
              <w:pStyle w:val="TAL"/>
            </w:pPr>
            <w:r w:rsidRPr="00760004">
              <w:t>pTCContactID</w:t>
            </w:r>
          </w:p>
        </w:tc>
        <w:tc>
          <w:tcPr>
            <w:tcW w:w="5799" w:type="dxa"/>
          </w:tcPr>
          <w:p w14:paraId="254E2B27" w14:textId="4FC6595A" w:rsidR="003A7C91" w:rsidRPr="00760004" w:rsidRDefault="003A7C91" w:rsidP="00822E9A">
            <w:pPr>
              <w:pStyle w:val="TAL"/>
            </w:pPr>
            <w:r w:rsidRPr="00760004">
              <w:rPr>
                <w:rFonts w:cs="Arial"/>
                <w:color w:val="000000"/>
                <w:szCs w:val="18"/>
              </w:rPr>
              <w:t>Identity of the contact in the list. One contact per contact list or PTC group list. Report if known.</w:t>
            </w:r>
          </w:p>
        </w:tc>
        <w:tc>
          <w:tcPr>
            <w:tcW w:w="708" w:type="dxa"/>
          </w:tcPr>
          <w:p w14:paraId="42DA3881" w14:textId="77777777" w:rsidR="003A7C91" w:rsidRPr="00760004" w:rsidRDefault="003A7C91" w:rsidP="00822E9A">
            <w:pPr>
              <w:pStyle w:val="TAL"/>
            </w:pPr>
            <w:r w:rsidRPr="00760004">
              <w:t>C</w:t>
            </w:r>
          </w:p>
        </w:tc>
      </w:tr>
      <w:tr w:rsidR="003A7C91" w:rsidRPr="00760004" w14:paraId="2BB2F574" w14:textId="77777777" w:rsidTr="00822E9A">
        <w:trPr>
          <w:jc w:val="center"/>
        </w:trPr>
        <w:tc>
          <w:tcPr>
            <w:tcW w:w="3415" w:type="dxa"/>
          </w:tcPr>
          <w:p w14:paraId="1F995F33" w14:textId="77777777" w:rsidR="003A7C91" w:rsidRPr="00760004" w:rsidRDefault="003A7C91" w:rsidP="00822E9A">
            <w:pPr>
              <w:pStyle w:val="TAL"/>
            </w:pPr>
            <w:r w:rsidRPr="00760004">
              <w:t>pTCAccessPolicyFailure</w:t>
            </w:r>
          </w:p>
        </w:tc>
        <w:tc>
          <w:tcPr>
            <w:tcW w:w="5799" w:type="dxa"/>
          </w:tcPr>
          <w:p w14:paraId="59E5EE55" w14:textId="77777777" w:rsidR="003A7C91" w:rsidRPr="00760004" w:rsidRDefault="003A7C91" w:rsidP="00822E9A">
            <w:pPr>
              <w:pStyle w:val="TAL"/>
            </w:pPr>
            <w:r w:rsidRPr="00760004">
              <w:rPr>
                <w:rFonts w:cs="Arial"/>
                <w:color w:val="000000"/>
                <w:szCs w:val="18"/>
              </w:rPr>
              <w:t xml:space="preserve">Reports the reason for failure when access policy request is </w:t>
            </w:r>
            <w:r w:rsidRPr="00760004">
              <w:rPr>
                <w:rFonts w:cs="Arial"/>
                <w:iCs/>
                <w:color w:val="000000"/>
                <w:szCs w:val="18"/>
              </w:rPr>
              <w:t>unsuccessful.</w:t>
            </w:r>
          </w:p>
        </w:tc>
        <w:tc>
          <w:tcPr>
            <w:tcW w:w="708" w:type="dxa"/>
          </w:tcPr>
          <w:p w14:paraId="64F525AB" w14:textId="77777777" w:rsidR="003A7C91" w:rsidRPr="00760004" w:rsidRDefault="003A7C91" w:rsidP="00822E9A">
            <w:pPr>
              <w:pStyle w:val="TAL"/>
            </w:pPr>
            <w:r w:rsidRPr="00760004">
              <w:t>C</w:t>
            </w:r>
          </w:p>
        </w:tc>
      </w:tr>
    </w:tbl>
    <w:p w14:paraId="0C592367" w14:textId="77777777" w:rsidR="00022817" w:rsidRDefault="00022817" w:rsidP="00022817"/>
    <w:p w14:paraId="2138B0B2" w14:textId="22E37DAD" w:rsidR="00022817" w:rsidRPr="00CB1C3E" w:rsidRDefault="00022817" w:rsidP="00022817">
      <w:pPr>
        <w:pStyle w:val="Heading3"/>
      </w:pPr>
      <w:bookmarkStart w:id="508" w:name="_Toc176147116"/>
      <w:r>
        <w:t>7.5</w:t>
      </w:r>
      <w:r w:rsidRPr="00CB1C3E">
        <w:t>.</w:t>
      </w:r>
      <w:r>
        <w:t>3</w:t>
      </w:r>
      <w:r w:rsidRPr="00CB1C3E">
        <w:tab/>
        <w:t>IRI and CC Generation</w:t>
      </w:r>
      <w:bookmarkEnd w:id="508"/>
    </w:p>
    <w:p w14:paraId="16DF6C2A" w14:textId="77777777" w:rsidR="00022817" w:rsidRPr="00CB1C3E" w:rsidRDefault="00022817" w:rsidP="00022817">
      <w:pPr>
        <w:pStyle w:val="Heading4"/>
      </w:pPr>
      <w:bookmarkStart w:id="509" w:name="_Toc176147117"/>
      <w:r>
        <w:t>7.5</w:t>
      </w:r>
      <w:r w:rsidRPr="00CB1C3E">
        <w:t>.</w:t>
      </w:r>
      <w:r>
        <w:t>3</w:t>
      </w:r>
      <w:r w:rsidRPr="00CB1C3E">
        <w:t>.1</w:t>
      </w:r>
      <w:r w:rsidRPr="00CB1C3E">
        <w:tab/>
        <w:t>Generation of IRI over LI_HI2</w:t>
      </w:r>
      <w:bookmarkEnd w:id="509"/>
    </w:p>
    <w:p w14:paraId="14455663" w14:textId="77777777" w:rsidR="00022817" w:rsidRDefault="00022817" w:rsidP="00022817">
      <w:r w:rsidRPr="00CB1C3E">
        <w:t>When a</w:t>
      </w:r>
      <w:r>
        <w:t>n xIRI is received over LI_X2 from the IRI-POI in the PTC server, the MDF2 shall generate the corresponding IRI message and deliver it over LI_HI2 without undue delay. The IRI shall contain a copy of the record received over LI_X2. This record may be enriched with any additional information available at the MDF2 (e.g. additional location information).</w:t>
      </w:r>
    </w:p>
    <w:p w14:paraId="430FC03F" w14:textId="77777777" w:rsidR="00022817" w:rsidRPr="00CB1C3E" w:rsidRDefault="00022817" w:rsidP="00022817">
      <w:pPr>
        <w:pStyle w:val="Heading4"/>
      </w:pPr>
      <w:bookmarkStart w:id="510" w:name="_Toc176147118"/>
      <w:r>
        <w:lastRenderedPageBreak/>
        <w:t>7.5</w:t>
      </w:r>
      <w:r w:rsidRPr="00CB1C3E">
        <w:t>.</w:t>
      </w:r>
      <w:r>
        <w:t>3.2</w:t>
      </w:r>
      <w:r>
        <w:tab/>
        <w:t>Generation of CC</w:t>
      </w:r>
      <w:r w:rsidRPr="00CB1C3E">
        <w:t xml:space="preserve"> over LI_</w:t>
      </w:r>
      <w:r>
        <w:t>HI3</w:t>
      </w:r>
      <w:bookmarkEnd w:id="510"/>
    </w:p>
    <w:p w14:paraId="4E4F1823" w14:textId="49F9BBAD" w:rsidR="00022817" w:rsidRDefault="00022817" w:rsidP="00022817">
      <w:r>
        <w:t>When xCC is received over LI_X3 from the CC-POI in the PTC server, the MDF3 shall populate the threeGPP33128DefinedCC field with a CCPayload structure containing PTCCCPDU and send it over LI</w:t>
      </w:r>
      <w:r w:rsidR="004C2BAE">
        <w:t>_</w:t>
      </w:r>
      <w:r>
        <w:t>HI3 interface to LEMF without undue delay.</w:t>
      </w:r>
    </w:p>
    <w:p w14:paraId="4B5DDC18" w14:textId="77777777" w:rsidR="00022817" w:rsidRPr="005F4AB1" w:rsidRDefault="00022817" w:rsidP="00022817">
      <w:r w:rsidRPr="005F4AB1">
        <w:t>The PTC media contents are structured in a CC payload as formatted in clause 5.5.3 of th</w:t>
      </w:r>
      <w:r>
        <w:t>e present</w:t>
      </w:r>
      <w:r w:rsidRPr="005F4AB1">
        <w:t xml:space="preserve"> document.</w:t>
      </w:r>
    </w:p>
    <w:p w14:paraId="7CC54529" w14:textId="77777777" w:rsidR="00704F79" w:rsidRDefault="00704F79" w:rsidP="00704F79">
      <w:pPr>
        <w:pStyle w:val="Heading2"/>
      </w:pPr>
      <w:bookmarkStart w:id="511" w:name="_Toc176147119"/>
      <w:r>
        <w:t>7.6</w:t>
      </w:r>
      <w:r>
        <w:tab/>
        <w:t>Identifier Association Reporting</w:t>
      </w:r>
      <w:bookmarkEnd w:id="511"/>
    </w:p>
    <w:p w14:paraId="36FB4130" w14:textId="77777777" w:rsidR="00704F79" w:rsidRDefault="00704F79" w:rsidP="00704F79">
      <w:pPr>
        <w:pStyle w:val="Heading3"/>
      </w:pPr>
      <w:bookmarkStart w:id="512" w:name="_Toc176147120"/>
      <w:r>
        <w:t>7.6.1</w:t>
      </w:r>
      <w:r>
        <w:tab/>
        <w:t>General</w:t>
      </w:r>
      <w:bookmarkEnd w:id="512"/>
    </w:p>
    <w:p w14:paraId="60009BB0" w14:textId="77777777" w:rsidR="00704F79" w:rsidRPr="00795797" w:rsidRDefault="00704F79" w:rsidP="00704F79">
      <w:r w:rsidRPr="00B848B4">
        <w:t>Th</w:t>
      </w:r>
      <w:r>
        <w:t>e IEF, ICF and IQF are responsible for detecting, storing and providing to the LEA permanent to temporary identifier associations, requested by the LEA in authorised requests. The IEF as defined in clause 6.2.2A is responsible for detecting and generating identifier associations records. The ICF is responsible for caching identifier associations for short duration and the IQF is responsible for handling requests from the LEA and providing those requests to the ICF in order to identify the matching identifier associations.</w:t>
      </w:r>
    </w:p>
    <w:p w14:paraId="12619332" w14:textId="77777777" w:rsidR="00704F79" w:rsidRDefault="00704F79" w:rsidP="00704F79">
      <w:pPr>
        <w:pStyle w:val="Heading3"/>
      </w:pPr>
      <w:bookmarkStart w:id="513" w:name="_Toc176147121"/>
      <w:r>
        <w:t>7.6.2</w:t>
      </w:r>
      <w:r>
        <w:tab/>
        <w:t>ICF</w:t>
      </w:r>
      <w:bookmarkEnd w:id="513"/>
    </w:p>
    <w:p w14:paraId="445899FD" w14:textId="77777777" w:rsidR="00704F79" w:rsidRDefault="00704F79" w:rsidP="00704F79">
      <w:pPr>
        <w:pStyle w:val="Heading4"/>
      </w:pPr>
      <w:bookmarkStart w:id="514" w:name="_Toc176147122"/>
      <w:r w:rsidRPr="00486BBE">
        <w:t>7.6.2.1</w:t>
      </w:r>
      <w:r>
        <w:tab/>
        <w:t>General</w:t>
      </w:r>
      <w:bookmarkEnd w:id="514"/>
    </w:p>
    <w:p w14:paraId="16185AED" w14:textId="77777777" w:rsidR="00704F79" w:rsidRDefault="00704F79" w:rsidP="00704F79">
      <w:r>
        <w:t>The ICF is responsible for caching identifier associations provided in event records from the IEF over LI_XER and handling queries and subsequent responses from the IQF for responses over LI_XQR.</w:t>
      </w:r>
    </w:p>
    <w:p w14:paraId="3F64EBAC" w14:textId="77777777" w:rsidR="00704F79" w:rsidRDefault="00704F79" w:rsidP="00704F79">
      <w:pPr>
        <w:pStyle w:val="Heading4"/>
      </w:pPr>
      <w:bookmarkStart w:id="515" w:name="_Toc176147123"/>
      <w:r>
        <w:t>7.6.2.2</w:t>
      </w:r>
      <w:r>
        <w:tab/>
        <w:t>ICF receipt of records over LI_XER</w:t>
      </w:r>
      <w:bookmarkEnd w:id="515"/>
    </w:p>
    <w:p w14:paraId="1DB1FA75" w14:textId="77777777" w:rsidR="00704F79" w:rsidRDefault="00704F79" w:rsidP="00704F79">
      <w:r>
        <w:t>When the ICF receives an identifier association event record over LI_XER from an IEF (see clause 5.9), the ICF shall use the records to update the identifier associations cached by the ICF. The ICF shall handle the event records as described in clause 7.6.2.4.</w:t>
      </w:r>
    </w:p>
    <w:p w14:paraId="4FE20D3B" w14:textId="77777777" w:rsidR="00704F79" w:rsidRDefault="00704F79" w:rsidP="00704F79">
      <w:pPr>
        <w:pStyle w:val="Heading4"/>
      </w:pPr>
      <w:bookmarkStart w:id="516" w:name="_Toc176147124"/>
      <w:r>
        <w:t>7.6.2.3</w:t>
      </w:r>
      <w:r>
        <w:tab/>
        <w:t>ICF Query and Response over LI_XQR</w:t>
      </w:r>
      <w:bookmarkEnd w:id="516"/>
    </w:p>
    <w:p w14:paraId="2E226926" w14:textId="77777777" w:rsidR="00704F79" w:rsidRDefault="00704F79" w:rsidP="00704F79">
      <w:r>
        <w:t>When the ICF receives an identifier association query request from the IQF, the ICF shall search the cached identifier associations to establish a match, based on RequestValues received in the request (see clause 5.8), subject to clause 7.6.2.4.</w:t>
      </w:r>
    </w:p>
    <w:p w14:paraId="7928B30A" w14:textId="66E5D751" w:rsidR="00704F79" w:rsidRDefault="00704F79" w:rsidP="00704F79">
      <w:r>
        <w:t>Upon successful matching of one or more identifier associations</w:t>
      </w:r>
      <w:r w:rsidR="00383810" w:rsidRPr="00383810">
        <w:t xml:space="preserve"> </w:t>
      </w:r>
      <w:r w:rsidR="00383810">
        <w:t>which were active at or around (within a pre-defined search time window) the observed time specified in the query</w:t>
      </w:r>
      <w:r>
        <w:t>, the ICF shall provide a response to the IQF using the IdentityAssociationResponse message as defined in clause 5.8. Where the ICF is not able to provide a single identifier association based on the RequestValues, the IQF is responsible for any subsequent handling of multiple identifier associations in terms of whether to provide all associations to the LEA over LI_HIQR.</w:t>
      </w:r>
    </w:p>
    <w:p w14:paraId="2969777A" w14:textId="77777777" w:rsidR="00704F79" w:rsidRPr="00486BBE" w:rsidRDefault="00704F79" w:rsidP="00704F79">
      <w:pPr>
        <w:pStyle w:val="Heading4"/>
      </w:pPr>
      <w:bookmarkStart w:id="517" w:name="_Toc176147125"/>
      <w:r>
        <w:t>7.6.2.4</w:t>
      </w:r>
      <w:r>
        <w:tab/>
        <w:t>ICF Identifier Association Event Handling</w:t>
      </w:r>
      <w:bookmarkEnd w:id="517"/>
    </w:p>
    <w:p w14:paraId="77A4EAAB" w14:textId="77777777" w:rsidR="00C963F5" w:rsidRDefault="00C963F5" w:rsidP="00C963F5">
      <w:r w:rsidRPr="00FE69CB">
        <w:t>U</w:t>
      </w:r>
      <w:r>
        <w:t>pon receipt of an Association event as defined in clause 6.2.2A.2, the ICF shall cache the identifier association(s) contained within the record as followings:</w:t>
      </w:r>
    </w:p>
    <w:p w14:paraId="28004ADB" w14:textId="77777777" w:rsidR="00801C96" w:rsidRDefault="00801C96" w:rsidP="00801C96">
      <w:pPr>
        <w:pStyle w:val="B1"/>
      </w:pPr>
      <w:r>
        <w:t>-</w:t>
      </w:r>
      <w:r>
        <w:tab/>
        <w:t>SUPI to 5G-GUTI association received, in an IEFAssociationRecord is stored by ICF as an active association. The previous active association for the same SUPI, if any, is marked as a previously active association and cached until the cache time limit is reached.</w:t>
      </w:r>
    </w:p>
    <w:p w14:paraId="2E447187" w14:textId="77777777" w:rsidR="00801C96" w:rsidRDefault="00801C96" w:rsidP="00801C96">
      <w:pPr>
        <w:pStyle w:val="B1"/>
      </w:pPr>
      <w:r>
        <w:t>-</w:t>
      </w:r>
      <w:r>
        <w:tab/>
        <w:t>If the IEFAssociationRecord also contains a SUCI, the SUCI is stored as a part of the received SUPI to 5G-GUTI association, for the lifetime of that association.</w:t>
      </w:r>
    </w:p>
    <w:p w14:paraId="156AA643" w14:textId="54969782" w:rsidR="00C963F5" w:rsidRDefault="00EE1E45" w:rsidP="00C963F5">
      <w:pPr>
        <w:pStyle w:val="B1"/>
      </w:pPr>
      <w:r>
        <w:t>-</w:t>
      </w:r>
      <w:r>
        <w:tab/>
      </w:r>
      <w:r w:rsidR="00C963F5">
        <w:t xml:space="preserve">Where the </w:t>
      </w:r>
      <w:r w:rsidR="00C963F5" w:rsidRPr="00A17B9E">
        <w:t>IEFDeassociationRecord</w:t>
      </w:r>
      <w:r w:rsidR="00C963F5">
        <w:t xml:space="preserve"> corresponds to an active SUPI to 5G-GUTI association at ICF, the association is marked as a previously active association and cached until the cache time limit is reached.</w:t>
      </w:r>
    </w:p>
    <w:p w14:paraId="3AFD94A2" w14:textId="77777777" w:rsidR="00C963F5" w:rsidRDefault="00C963F5" w:rsidP="00C963F5">
      <w:r w:rsidRPr="00742C8A">
        <w:lastRenderedPageBreak/>
        <w:t>The ICF shall have a CSP defined maximum active association lifetime (upon expiry of which the association is deleted from the ICF)</w:t>
      </w:r>
      <w:r>
        <w:t>.</w:t>
      </w:r>
    </w:p>
    <w:p w14:paraId="2D3BCD2A" w14:textId="1AB95450" w:rsidR="00C963F5" w:rsidRDefault="00C963F5" w:rsidP="00C963F5">
      <w:pPr>
        <w:pStyle w:val="NO"/>
      </w:pPr>
      <w:r>
        <w:t>NOTE 1:</w:t>
      </w:r>
      <w:r>
        <w:tab/>
        <w:t xml:space="preserve">This is needed </w:t>
      </w:r>
      <w:r w:rsidRPr="00742C8A">
        <w:t xml:space="preserve">to prevent an association from </w:t>
      </w:r>
      <w:r>
        <w:t xml:space="preserve">not </w:t>
      </w:r>
      <w:r w:rsidRPr="00742C8A">
        <w:t>being deleted from ICF under some error conditions (e.g. a loss of IEF message carrying IEFDeassociationRecord caused by the implicit deregistration of an out-of-service UE). The selection of the maximum active association lifetime value needs to ensure that no valid</w:t>
      </w:r>
      <w:r>
        <w:t xml:space="preserve"> </w:t>
      </w:r>
      <w:r w:rsidRPr="00742C8A">
        <w:t>active associations are deleted upon the lifetime expiry, i.e. the longest possible association refresh time supported by CSP’s network needs to be accommodated.</w:t>
      </w:r>
    </w:p>
    <w:p w14:paraId="6A3A9494" w14:textId="77777777" w:rsidR="00C963F5" w:rsidRDefault="00C963F5" w:rsidP="00C963F5">
      <w:r>
        <w:t>For previous associations placed in the cache, the ICF shall store the times of association and disassociation, respectively.</w:t>
      </w:r>
    </w:p>
    <w:p w14:paraId="541E10EE" w14:textId="77777777" w:rsidR="006C7C66" w:rsidRDefault="006C7C66" w:rsidP="006C7C66">
      <w:r>
        <w:t>Where an IEFAssociationRecord contains a PEI, GPSI, NCGI or a TAI list, the ICF shall store the received values and associate them both the current received SUPI to 5G-GUTI association and any future association until:</w:t>
      </w:r>
    </w:p>
    <w:p w14:paraId="207C62B0" w14:textId="77777777" w:rsidR="006C7C66" w:rsidRDefault="006C7C66" w:rsidP="006C7C66">
      <w:pPr>
        <w:pStyle w:val="B1"/>
      </w:pPr>
      <w:r>
        <w:t>-</w:t>
      </w:r>
      <w:r>
        <w:tab/>
        <w:t>A subsequent IEFAssociationRecord is received which updates the PEI, GPSI, NCGI or TAI list values.</w:t>
      </w:r>
    </w:p>
    <w:p w14:paraId="5EE2C6D0" w14:textId="77777777" w:rsidR="006C7C66" w:rsidRDefault="006C7C66" w:rsidP="006C7C66">
      <w:pPr>
        <w:pStyle w:val="B2"/>
      </w:pPr>
      <w:r>
        <w:t>-</w:t>
      </w:r>
      <w:r>
        <w:tab/>
        <w:t>The old PEI / GPSI / NCGI / TAI list shall be retained in association with previous SUPI to 5G-GUTI associations until those associations are deleted from cache.</w:t>
      </w:r>
    </w:p>
    <w:p w14:paraId="3CF20157" w14:textId="77777777" w:rsidR="006C7C66" w:rsidRDefault="006C7C66" w:rsidP="006C7C66">
      <w:pPr>
        <w:pStyle w:val="B2"/>
      </w:pPr>
      <w:r>
        <w:t>-</w:t>
      </w:r>
      <w:r>
        <w:tab/>
        <w:t>New PEI / GPSI / NCGI / TAI list shall be used in association with both the association(s) with which it was received and any subsequent associations until another update is received.</w:t>
      </w:r>
    </w:p>
    <w:p w14:paraId="2B2A3009" w14:textId="77777777" w:rsidR="006C7C66" w:rsidRDefault="006C7C66" w:rsidP="006C7C66">
      <w:pPr>
        <w:pStyle w:val="B1"/>
      </w:pPr>
      <w:r>
        <w:t>-</w:t>
      </w:r>
      <w:r>
        <w:tab/>
        <w:t>All SUPI associations for which the PEI / GPSI / NCGI / TAI list is valid are deleted from the cache.</w:t>
      </w:r>
    </w:p>
    <w:p w14:paraId="45876B9F" w14:textId="77777777" w:rsidR="006806A3" w:rsidRDefault="006806A3" w:rsidP="006806A3">
      <w:r>
        <w:t>When the ICF receives a query request from the IQF as defined in clause 7.6.2.3, the ICF shall search available identifier associations (both active associations and those marked for deletion in the cache) for a match. The ICF shall be able to use both time and TAI (as a single TAI and in relation to a TAI list) to identify the correct SUPI to 5G-GUTI association(s). For associations which have been disassociated (and will be deleted once the cache time limit is reached), the time of disassociation is used by the ICF to identify the correct association match (based on observed time in LEA request), where multiple associations are held in the cache.</w:t>
      </w:r>
    </w:p>
    <w:p w14:paraId="78421338" w14:textId="77777777" w:rsidR="00C963F5" w:rsidRDefault="00C963F5" w:rsidP="00C963F5">
      <w:pPr>
        <w:pStyle w:val="NO"/>
      </w:pPr>
      <w:r>
        <w:t>NOTE 2:</w:t>
      </w:r>
      <w:r>
        <w:tab/>
        <w:t>Use of nCGI to match associations based on physical location for SUCI / 5G-S-TMSI to SUPI requests, is out of scope of the present document.</w:t>
      </w:r>
    </w:p>
    <w:p w14:paraId="19E849D3" w14:textId="77777777" w:rsidR="00C963F5" w:rsidRDefault="00C963F5" w:rsidP="00C963F5">
      <w:r>
        <w:t>As the LEA and CSP are unlikely to have synchronised the time of identifier observation / association provided by the LEA in the query request, with NF time of the IEFs, the ICF shall search the cached identifier associations using a short window time duration both before and after (subject to overall cache duration) the observed time provided by the LEA in the RequestValues over LI_XQR.</w:t>
      </w:r>
    </w:p>
    <w:p w14:paraId="7F64EE81" w14:textId="77777777" w:rsidR="00C963F5" w:rsidRDefault="00C963F5" w:rsidP="00C963F5">
      <w:pPr>
        <w:pStyle w:val="NO"/>
      </w:pPr>
      <w:r>
        <w:t>NOTE 3:</w:t>
      </w:r>
      <w:r>
        <w:tab/>
        <w:t xml:space="preserve">While the search window duration before and after the LEA provided observed time value is outside the scope of the present document, </w:t>
      </w:r>
      <w:r w:rsidRPr="00392B8E">
        <w:rPr>
          <w:noProof/>
        </w:rPr>
        <w:t xml:space="preserve">selection of this value by </w:t>
      </w:r>
      <w:r>
        <w:rPr>
          <w:noProof/>
        </w:rPr>
        <w:t xml:space="preserve">the </w:t>
      </w:r>
      <w:r w:rsidRPr="00392B8E">
        <w:rPr>
          <w:noProof/>
        </w:rPr>
        <w:t xml:space="preserve">CSP needs to take into consideration, among other aspects, the duration of </w:t>
      </w:r>
      <w:r>
        <w:rPr>
          <w:noProof/>
        </w:rPr>
        <w:t xml:space="preserve">a </w:t>
      </w:r>
      <w:r w:rsidRPr="00392B8E">
        <w:rPr>
          <w:noProof/>
        </w:rPr>
        <w:t>potential period of recovery from a 5G-GUTI update error, in order to prevent</w:t>
      </w:r>
      <w:r>
        <w:rPr>
          <w:noProof/>
        </w:rPr>
        <w:t xml:space="preserve"> missing of otherwise matching associations due to discrepancies between their stored association/disassociation time and the observed time provided by LEA</w:t>
      </w:r>
      <w:r>
        <w:t>.</w:t>
      </w:r>
    </w:p>
    <w:p w14:paraId="5E1EB64F" w14:textId="4F69DAB6" w:rsidR="00C963F5" w:rsidRDefault="00C963F5" w:rsidP="00C963F5">
      <w:pPr>
        <w:pStyle w:val="NO"/>
        <w:rPr>
          <w:noProof/>
        </w:rPr>
      </w:pPr>
      <w:r>
        <w:rPr>
          <w:noProof/>
        </w:rPr>
        <w:t>NOTE 4:</w:t>
      </w:r>
      <w:r>
        <w:rPr>
          <w:noProof/>
        </w:rPr>
        <w:tab/>
      </w:r>
      <w:r w:rsidRPr="00392B8E">
        <w:rPr>
          <w:noProof/>
        </w:rPr>
        <w:t xml:space="preserve">While the value of the short-term caching time is outside the scope of the present document, selection of this value by </w:t>
      </w:r>
      <w:r>
        <w:rPr>
          <w:noProof/>
        </w:rPr>
        <w:t xml:space="preserve">the </w:t>
      </w:r>
      <w:r w:rsidRPr="00392B8E">
        <w:rPr>
          <w:noProof/>
        </w:rPr>
        <w:t>CSP needs to take into consideration, among other aspects, the duration of potential period of recovery from a 5G-GUTI update error, in order to prevent previous assoc</w:t>
      </w:r>
      <w:r>
        <w:rPr>
          <w:noProof/>
        </w:rPr>
        <w:t>i</w:t>
      </w:r>
      <w:r w:rsidRPr="00392B8E">
        <w:rPr>
          <w:noProof/>
        </w:rPr>
        <w:t>ations being deleted before they have been fully disassociated by both the UE and AMF</w:t>
      </w:r>
      <w:r w:rsidRPr="00316F08">
        <w:rPr>
          <w:noProof/>
        </w:rPr>
        <w:t>.</w:t>
      </w:r>
    </w:p>
    <w:p w14:paraId="35CD119E" w14:textId="77777777" w:rsidR="00704F79" w:rsidRDefault="00704F79" w:rsidP="00704F79">
      <w:pPr>
        <w:pStyle w:val="Heading3"/>
      </w:pPr>
      <w:bookmarkStart w:id="518" w:name="_Toc176147126"/>
      <w:r>
        <w:t>7.6.3</w:t>
      </w:r>
      <w:r>
        <w:tab/>
        <w:t>IQF</w:t>
      </w:r>
      <w:bookmarkEnd w:id="518"/>
    </w:p>
    <w:p w14:paraId="1729AAB9" w14:textId="77777777" w:rsidR="00704F79" w:rsidRDefault="00704F79" w:rsidP="00704F79">
      <w:pPr>
        <w:pStyle w:val="Heading4"/>
      </w:pPr>
      <w:bookmarkStart w:id="519" w:name="_Toc176147127"/>
      <w:r w:rsidRPr="00486BBE">
        <w:t>7.6.</w:t>
      </w:r>
      <w:r>
        <w:t>3</w:t>
      </w:r>
      <w:r w:rsidRPr="00486BBE">
        <w:t>.1</w:t>
      </w:r>
      <w:r>
        <w:tab/>
        <w:t>General</w:t>
      </w:r>
      <w:bookmarkEnd w:id="519"/>
    </w:p>
    <w:p w14:paraId="34874A42" w14:textId="77777777" w:rsidR="00704F79" w:rsidRDefault="00704F79" w:rsidP="00704F79">
      <w:r>
        <w:t>The IQF is responsible for receiving and responding to LEA requests over LI_HIQR. Following receipt of a request over LI_HIQR, the IQF shall validate the request and ensure that the request is within the cache period of associations stored in the ICF. If the request is valid and within the ICF cache period, the IQF shall send an association search request to the ICF over LI_XQR. If the request is not within the ICF cache period or overwise invalid, the IQF shall reject the request and respond to the LEA over LI_HIQR.</w:t>
      </w:r>
    </w:p>
    <w:p w14:paraId="453891A7" w14:textId="71A2B089" w:rsidR="00704F79" w:rsidRDefault="00704F79" w:rsidP="00704F79">
      <w:r>
        <w:t xml:space="preserve">Following receipt of an association search request response from the ICF over LI_XQR, the IQF shall forward any matching identifier association(s) to the LEA over LI_HIQR. If the ICF indicates zero matches were found based on the </w:t>
      </w:r>
      <w:r>
        <w:lastRenderedPageBreak/>
        <w:t>information provided in the initial request over LI_HIQR, the IQF shall respond to the LEA over LI_HIQR indicating that no identifier associations were found based on the request from the LEA.</w:t>
      </w:r>
    </w:p>
    <w:p w14:paraId="26389F0B" w14:textId="4BE972B1" w:rsidR="00704F79" w:rsidRDefault="00704F79" w:rsidP="00704F79">
      <w:r>
        <w:t>If the ICF responds with multiple associations of 5G-GUTIs / SUCIs to a single SUPI, the IQF shall provide all matched associations to the LEA over LI_HIQR. Handling in the case of multiple SUPIs to a single 5G-GUTI (where the initial request over LI_HIQR is based on 5G-S-TMSI or SUCI) is outside the scope of the present document.</w:t>
      </w:r>
    </w:p>
    <w:p w14:paraId="653A27A2" w14:textId="77777777" w:rsidR="00704F79" w:rsidRDefault="00704F79" w:rsidP="00704F79">
      <w:pPr>
        <w:pStyle w:val="Heading4"/>
      </w:pPr>
      <w:bookmarkStart w:id="520" w:name="_Toc176147128"/>
      <w:r>
        <w:t>7.6.3.2</w:t>
      </w:r>
      <w:r>
        <w:tab/>
        <w:t>IQF Query and Response over LI_HIQR</w:t>
      </w:r>
      <w:bookmarkEnd w:id="520"/>
    </w:p>
    <w:p w14:paraId="030F6C5D" w14:textId="77777777" w:rsidR="00704F79" w:rsidRDefault="00704F79" w:rsidP="00704F79">
      <w:r>
        <w:t>The IQF is responsible for receiving query requests from and providing query responses to the LEA over LI_HIQR. Further details of LI_HIQR messages are defined in clause 5.7.</w:t>
      </w:r>
    </w:p>
    <w:p w14:paraId="01BCDE97" w14:textId="77777777" w:rsidR="00704F79" w:rsidRPr="00486BBE" w:rsidRDefault="00704F79" w:rsidP="00704F79">
      <w:pPr>
        <w:pStyle w:val="Heading4"/>
      </w:pPr>
      <w:bookmarkStart w:id="521" w:name="_Toc176147129"/>
      <w:r>
        <w:t>7.6.3.3</w:t>
      </w:r>
      <w:r>
        <w:tab/>
        <w:t>IQF Query and Response over LI_XQR</w:t>
      </w:r>
      <w:bookmarkEnd w:id="521"/>
    </w:p>
    <w:p w14:paraId="45B4002E" w14:textId="47D31A65" w:rsidR="00704F79" w:rsidRDefault="00704F79" w:rsidP="00704F79">
      <w:r>
        <w:t>The IQF is responsible for generating queries to and receiving query responses requests from the ICF over LI_XQR, based on queries received from the LEA over LI_HIQR. Further details of LI_XQR messages are defined in clause 5.8.</w:t>
      </w:r>
    </w:p>
    <w:p w14:paraId="5606C094" w14:textId="4D76A60E" w:rsidR="00B6012C" w:rsidRPr="00760004" w:rsidRDefault="00B6012C" w:rsidP="00B6012C">
      <w:pPr>
        <w:pStyle w:val="Heading2"/>
      </w:pPr>
      <w:bookmarkStart w:id="522" w:name="_Toc176147130"/>
      <w:r>
        <w:t>7.7</w:t>
      </w:r>
      <w:r w:rsidRPr="00760004">
        <w:tab/>
      </w:r>
      <w:r w:rsidR="001736B3">
        <w:t>L</w:t>
      </w:r>
      <w:r>
        <w:t>I at NEF</w:t>
      </w:r>
      <w:bookmarkEnd w:id="522"/>
    </w:p>
    <w:p w14:paraId="5C16BEC3" w14:textId="77777777" w:rsidR="00B6012C" w:rsidRPr="00760004" w:rsidRDefault="00B6012C" w:rsidP="00B6012C">
      <w:pPr>
        <w:pStyle w:val="Heading3"/>
      </w:pPr>
      <w:bookmarkStart w:id="523" w:name="_Toc176147131"/>
      <w:r>
        <w:t>7.7.1</w:t>
      </w:r>
      <w:r w:rsidRPr="00760004">
        <w:tab/>
      </w:r>
      <w:r>
        <w:t>Provisioning over LI_X1</w:t>
      </w:r>
      <w:bookmarkEnd w:id="523"/>
    </w:p>
    <w:p w14:paraId="6FA1263D" w14:textId="77777777" w:rsidR="00B6012C" w:rsidRPr="00760004" w:rsidRDefault="00B6012C" w:rsidP="00B6012C">
      <w:pPr>
        <w:pStyle w:val="Heading4"/>
      </w:pPr>
      <w:bookmarkStart w:id="524" w:name="_Toc176147132"/>
      <w:r>
        <w:t>7.7.1.1</w:t>
      </w:r>
      <w:r w:rsidRPr="00760004">
        <w:tab/>
      </w:r>
      <w:r>
        <w:t>General</w:t>
      </w:r>
      <w:bookmarkEnd w:id="524"/>
    </w:p>
    <w:p w14:paraId="1444E57A" w14:textId="77777777" w:rsidR="00B6012C" w:rsidRDefault="00B6012C" w:rsidP="00B6012C">
      <w:r>
        <w:t>For NIDD using NEF:</w:t>
      </w:r>
    </w:p>
    <w:p w14:paraId="322441C7" w14:textId="77777777" w:rsidR="00B6012C" w:rsidRPr="00891E61" w:rsidRDefault="00B6012C" w:rsidP="00B6012C">
      <w:pPr>
        <w:pStyle w:val="B1"/>
      </w:pPr>
      <w:r w:rsidRPr="00891E61">
        <w:t>-</w:t>
      </w:r>
      <w:r w:rsidRPr="00891E61">
        <w:tab/>
        <w:t xml:space="preserve">If </w:t>
      </w:r>
      <w:r>
        <w:t xml:space="preserve">delivery type for </w:t>
      </w:r>
      <w:r w:rsidRPr="00891E61">
        <w:t xml:space="preserve">the warrant is </w:t>
      </w:r>
      <w:r w:rsidRPr="00B01536">
        <w:t>"</w:t>
      </w:r>
      <w:r w:rsidRPr="00891E61">
        <w:t>IRI and CC</w:t>
      </w:r>
      <w:r w:rsidRPr="00B01536">
        <w:t>"</w:t>
      </w:r>
      <w:r w:rsidRPr="00891E61">
        <w:t>, then the IRI-POI and the CC-</w:t>
      </w:r>
      <w:r>
        <w:t>POI</w:t>
      </w:r>
      <w:r w:rsidRPr="00891E61">
        <w:t xml:space="preserve"> in the </w:t>
      </w:r>
      <w:r>
        <w:t>NEF, the MDF2 and MDF3 shall be provisioned.</w:t>
      </w:r>
    </w:p>
    <w:p w14:paraId="33FC3B92" w14:textId="77777777" w:rsidR="00B6012C" w:rsidRDefault="00B6012C" w:rsidP="00B6012C">
      <w:pPr>
        <w:pStyle w:val="B1"/>
      </w:pPr>
      <w:r w:rsidRPr="00891E61">
        <w:t>-</w:t>
      </w:r>
      <w:r w:rsidRPr="00891E61">
        <w:tab/>
        <w:t xml:space="preserve">If </w:t>
      </w:r>
      <w:r>
        <w:t xml:space="preserve">delivery type for </w:t>
      </w:r>
      <w:r w:rsidRPr="00891E61">
        <w:t xml:space="preserve">the warrant is </w:t>
      </w:r>
      <w:r w:rsidRPr="00B01536">
        <w:t>"</w:t>
      </w:r>
      <w:r w:rsidRPr="00891E61">
        <w:t>IRI</w:t>
      </w:r>
      <w:r w:rsidRPr="00B01536">
        <w:t>"</w:t>
      </w:r>
      <w:r w:rsidRPr="00891E61">
        <w:t xml:space="preserve">, then the IRI-POI in the </w:t>
      </w:r>
      <w:r>
        <w:t>NEF and the MDF2 shall be provisioned.</w:t>
      </w:r>
    </w:p>
    <w:p w14:paraId="6E86266E" w14:textId="77777777" w:rsidR="00B6012C" w:rsidRPr="00891E61" w:rsidRDefault="00B6012C" w:rsidP="00B6012C">
      <w:pPr>
        <w:pStyle w:val="B1"/>
      </w:pPr>
      <w:r w:rsidRPr="00891E61">
        <w:t>-</w:t>
      </w:r>
      <w:r w:rsidRPr="00891E61">
        <w:tab/>
      </w:r>
      <w:r>
        <w:t xml:space="preserve">Delivery type </w:t>
      </w:r>
      <w:r w:rsidRPr="00B01536">
        <w:t>"</w:t>
      </w:r>
      <w:r>
        <w:t>CC</w:t>
      </w:r>
      <w:r w:rsidRPr="00B01536">
        <w:t>"</w:t>
      </w:r>
      <w:r>
        <w:t xml:space="preserve"> is not applicable to the warrant.</w:t>
      </w:r>
    </w:p>
    <w:p w14:paraId="2B7D345C" w14:textId="77777777" w:rsidR="00B6012C" w:rsidRDefault="00B6012C" w:rsidP="00B6012C">
      <w:r>
        <w:t>For device triggering, MSISDN-less MO SMS and Parameter Provisioning:</w:t>
      </w:r>
    </w:p>
    <w:p w14:paraId="7D4E848F" w14:textId="77777777" w:rsidR="00B6012C" w:rsidRDefault="00B6012C" w:rsidP="00B6012C">
      <w:pPr>
        <w:pStyle w:val="B1"/>
      </w:pPr>
      <w:r w:rsidRPr="00891E61">
        <w:t>-</w:t>
      </w:r>
      <w:r w:rsidRPr="00891E61">
        <w:tab/>
        <w:t xml:space="preserve">the </w:t>
      </w:r>
      <w:r>
        <w:t xml:space="preserve">delivery type for the </w:t>
      </w:r>
      <w:r w:rsidRPr="00891E61">
        <w:t>warrant is</w:t>
      </w:r>
      <w:r>
        <w:t xml:space="preserve"> </w:t>
      </w:r>
      <w:r w:rsidRPr="00B01536">
        <w:t>"</w:t>
      </w:r>
      <w:r w:rsidRPr="00891E61">
        <w:t>IRI</w:t>
      </w:r>
      <w:r w:rsidRPr="00B01536">
        <w:t>"</w:t>
      </w:r>
      <w:r>
        <w:t>;</w:t>
      </w:r>
      <w:r w:rsidRPr="00891E61">
        <w:t xml:space="preserve"> t</w:t>
      </w:r>
      <w:r>
        <w:t>he</w:t>
      </w:r>
      <w:r w:rsidRPr="00891E61">
        <w:t xml:space="preserve"> IRI-POI in the </w:t>
      </w:r>
      <w:r>
        <w:t>NEF and the MDF2 shall be provisioned.</w:t>
      </w:r>
    </w:p>
    <w:p w14:paraId="48406BAB" w14:textId="77777777" w:rsidR="00B6012C" w:rsidRPr="00760004" w:rsidRDefault="00B6012C" w:rsidP="00B6012C">
      <w:pPr>
        <w:pStyle w:val="Heading4"/>
      </w:pPr>
      <w:bookmarkStart w:id="525" w:name="_Toc176147133"/>
      <w:r>
        <w:t>7.7.1.2</w:t>
      </w:r>
      <w:r w:rsidRPr="00760004">
        <w:tab/>
      </w:r>
      <w:r>
        <w:rPr>
          <w:rFonts w:cs="Arial"/>
          <w:szCs w:val="24"/>
        </w:rPr>
        <w:t>Provisioning of the IRI-POI and CC-POI in NEF</w:t>
      </w:r>
      <w:bookmarkEnd w:id="525"/>
    </w:p>
    <w:p w14:paraId="6A6F5390" w14:textId="77777777" w:rsidR="00B6012C" w:rsidRPr="00891E61" w:rsidRDefault="00B6012C" w:rsidP="00B6012C">
      <w:r w:rsidRPr="00891E61">
        <w:t>The IRI-POI</w:t>
      </w:r>
      <w:r>
        <w:t xml:space="preserve"> </w:t>
      </w:r>
      <w:r w:rsidRPr="00891E61">
        <w:t>and CC-</w:t>
      </w:r>
      <w:r>
        <w:t>POI</w:t>
      </w:r>
      <w:r w:rsidRPr="00891E61">
        <w:t xml:space="preserve"> present in the </w:t>
      </w:r>
      <w:r>
        <w:t>NEF</w:t>
      </w:r>
      <w:r w:rsidRPr="00891E61">
        <w:t xml:space="preserve"> are provisioned over LI_X1 by the LIPF using the X1 protocol as described in clause 5.2.2.</w:t>
      </w:r>
    </w:p>
    <w:p w14:paraId="4BE5B05A" w14:textId="77777777" w:rsidR="00B6012C" w:rsidRPr="00891E61" w:rsidRDefault="00B6012C" w:rsidP="00B6012C">
      <w:r w:rsidRPr="00891E61">
        <w:t>The POI in th</w:t>
      </w:r>
      <w:r>
        <w:t>e NEF</w:t>
      </w:r>
      <w:r w:rsidRPr="00891E61">
        <w:t xml:space="preserve"> shall support the following target identifier formats in the ETSI TS 103 221-1 [7] messages (or equivalent if ETSI TS 103 221-1 [7] is not used):</w:t>
      </w:r>
    </w:p>
    <w:p w14:paraId="45AB3BE5" w14:textId="77777777" w:rsidR="00B6012C" w:rsidRPr="00891E61" w:rsidRDefault="00B6012C" w:rsidP="00B6012C">
      <w:pPr>
        <w:pStyle w:val="B1"/>
      </w:pPr>
      <w:r w:rsidRPr="00891E61">
        <w:t>-</w:t>
      </w:r>
      <w:r w:rsidRPr="00891E61">
        <w:tab/>
        <w:t>SUPIIMSI.</w:t>
      </w:r>
    </w:p>
    <w:p w14:paraId="552599CE" w14:textId="1FE874E9" w:rsidR="00B6012C" w:rsidRPr="00891E61" w:rsidRDefault="00B6012C" w:rsidP="00B6012C">
      <w:pPr>
        <w:pStyle w:val="B1"/>
      </w:pPr>
      <w:r w:rsidRPr="00891E61">
        <w:t>-</w:t>
      </w:r>
      <w:r w:rsidRPr="00891E61">
        <w:tab/>
        <w:t>SUPINAI.</w:t>
      </w:r>
    </w:p>
    <w:p w14:paraId="1E8A56F8" w14:textId="77777777" w:rsidR="00B6012C" w:rsidRPr="00891E61" w:rsidRDefault="00B6012C" w:rsidP="00B6012C">
      <w:pPr>
        <w:pStyle w:val="B1"/>
      </w:pPr>
      <w:r w:rsidRPr="00891E61">
        <w:t>-</w:t>
      </w:r>
      <w:r w:rsidRPr="00891E61">
        <w:tab/>
        <w:t>GPSIMSISDN.</w:t>
      </w:r>
    </w:p>
    <w:p w14:paraId="3C37277C" w14:textId="77777777" w:rsidR="00B6012C" w:rsidRDefault="00B6012C" w:rsidP="00B6012C">
      <w:pPr>
        <w:pStyle w:val="B1"/>
      </w:pPr>
      <w:r w:rsidRPr="00891E61">
        <w:t>-</w:t>
      </w:r>
      <w:r w:rsidRPr="00891E61">
        <w:tab/>
        <w:t>GPSINAI</w:t>
      </w:r>
      <w:r>
        <w:t>.</w:t>
      </w:r>
    </w:p>
    <w:p w14:paraId="2AF28D26" w14:textId="55DD7F70" w:rsidR="00B6012C" w:rsidRDefault="00B6012C" w:rsidP="00B6012C">
      <w:pPr>
        <w:pStyle w:val="NO"/>
      </w:pPr>
      <w:r w:rsidRPr="00760004">
        <w:t>NOTE:</w:t>
      </w:r>
      <w:r w:rsidRPr="00760004">
        <w:tab/>
      </w:r>
      <w:r>
        <w:t>For Parameter Provisioning, only GPSIMSISDN and GPSINAI are applicable.</w:t>
      </w:r>
    </w:p>
    <w:p w14:paraId="361DC11F" w14:textId="77777777" w:rsidR="00B6012C" w:rsidRPr="00760004" w:rsidRDefault="00B6012C" w:rsidP="00B6012C">
      <w:pPr>
        <w:pStyle w:val="Heading3"/>
      </w:pPr>
      <w:bookmarkStart w:id="526" w:name="_Toc176147134"/>
      <w:r>
        <w:lastRenderedPageBreak/>
        <w:t>7.7.2</w:t>
      </w:r>
      <w:r w:rsidRPr="00760004">
        <w:tab/>
      </w:r>
      <w:r>
        <w:t>LI for NIDD using NEF</w:t>
      </w:r>
      <w:bookmarkEnd w:id="526"/>
    </w:p>
    <w:p w14:paraId="2E86A5B1" w14:textId="77777777" w:rsidR="00B6012C" w:rsidRDefault="00B6012C" w:rsidP="00B6012C">
      <w:pPr>
        <w:pStyle w:val="Heading4"/>
        <w:rPr>
          <w:rFonts w:cs="Arial"/>
          <w:szCs w:val="24"/>
        </w:rPr>
      </w:pPr>
      <w:bookmarkStart w:id="527" w:name="_Toc176147135"/>
      <w:r>
        <w:t>7.7.2.1</w:t>
      </w:r>
      <w:r w:rsidRPr="00760004">
        <w:tab/>
      </w:r>
      <w:r w:rsidRPr="00891E61">
        <w:rPr>
          <w:rFonts w:cs="Arial"/>
          <w:szCs w:val="24"/>
        </w:rPr>
        <w:t>Generation of xIR</w:t>
      </w:r>
      <w:r>
        <w:rPr>
          <w:rFonts w:cs="Arial"/>
          <w:szCs w:val="24"/>
        </w:rPr>
        <w:t>I</w:t>
      </w:r>
      <w:r w:rsidRPr="00891E61">
        <w:rPr>
          <w:rFonts w:cs="Arial"/>
          <w:szCs w:val="24"/>
        </w:rPr>
        <w:t xml:space="preserve"> at IRI-POI in NEF over LI</w:t>
      </w:r>
      <w:r>
        <w:rPr>
          <w:rFonts w:cs="Arial"/>
          <w:szCs w:val="24"/>
        </w:rPr>
        <w:t>_X2</w:t>
      </w:r>
      <w:bookmarkEnd w:id="527"/>
    </w:p>
    <w:p w14:paraId="7E8F528F" w14:textId="77777777" w:rsidR="00B6012C" w:rsidRDefault="00B6012C" w:rsidP="00B6012C">
      <w:pPr>
        <w:pStyle w:val="Heading5"/>
      </w:pPr>
      <w:bookmarkStart w:id="528" w:name="_Toc176147136"/>
      <w:r>
        <w:t>7.7.2.1.1</w:t>
      </w:r>
      <w:r>
        <w:tab/>
        <w:t>General</w:t>
      </w:r>
      <w:bookmarkEnd w:id="528"/>
    </w:p>
    <w:p w14:paraId="5B5F414B" w14:textId="343A4574" w:rsidR="00B6012C" w:rsidRPr="00706FBE" w:rsidRDefault="00B6012C" w:rsidP="00B6012C">
      <w:r w:rsidRPr="00706FBE">
        <w:t>The IRI-POI present in the NEF shall send the xIRIs over LI_X2 for each of the events listed in TS 33.127</w:t>
      </w:r>
      <w:r>
        <w:t xml:space="preserve"> [5]</w:t>
      </w:r>
      <w:r w:rsidRPr="00706FBE">
        <w:t xml:space="preserve"> clause </w:t>
      </w:r>
      <w:r>
        <w:t>7.</w:t>
      </w:r>
      <w:r w:rsidR="008A07AF">
        <w:t>9</w:t>
      </w:r>
      <w:r>
        <w:t>.2.3</w:t>
      </w:r>
      <w:r w:rsidRPr="00706FBE">
        <w:t xml:space="preserve">, the details of which are described in the following </w:t>
      </w:r>
      <w:r w:rsidR="00121B08">
        <w:t>clause</w:t>
      </w:r>
      <w:r w:rsidRPr="00706FBE">
        <w:t>s.</w:t>
      </w:r>
      <w:r>
        <w:t xml:space="preserve"> Each event will be based on PDU session between NEF and target UE, except for Unsuccessful Procedure event.</w:t>
      </w:r>
      <w:r w:rsidR="004A601B" w:rsidRPr="004A601B">
        <w:t xml:space="preserve"> </w:t>
      </w:r>
      <w:r w:rsidR="004A601B">
        <w:t>The IRI-POI in the NEF shall also send a SeparatedLocationReporting xIRI (as described in clause 7.3.4.1) when the IRI-POI provisioned in the NEF receives updated UE location information via the Nnef_Location_LocationUpdateNotify service operation destined for an external AF.</w:t>
      </w:r>
    </w:p>
    <w:p w14:paraId="7058B222" w14:textId="77777777" w:rsidR="00B6012C" w:rsidRDefault="00B6012C" w:rsidP="00B6012C">
      <w:pPr>
        <w:pStyle w:val="Heading5"/>
      </w:pPr>
      <w:bookmarkStart w:id="529" w:name="_Toc176147137"/>
      <w:r>
        <w:t>7.7.2.1.2</w:t>
      </w:r>
      <w:r>
        <w:tab/>
      </w:r>
      <w:r w:rsidRPr="00891E61">
        <w:rPr>
          <w:szCs w:val="22"/>
        </w:rPr>
        <w:t xml:space="preserve">PDU </w:t>
      </w:r>
      <w:r>
        <w:rPr>
          <w:szCs w:val="22"/>
        </w:rPr>
        <w:t>s</w:t>
      </w:r>
      <w:r w:rsidRPr="00891E61">
        <w:rPr>
          <w:szCs w:val="22"/>
        </w:rPr>
        <w:t xml:space="preserve">ession </w:t>
      </w:r>
      <w:r>
        <w:rPr>
          <w:szCs w:val="22"/>
        </w:rPr>
        <w:t>e</w:t>
      </w:r>
      <w:r w:rsidRPr="00891E61">
        <w:rPr>
          <w:szCs w:val="22"/>
        </w:rPr>
        <w:t>stablishment</w:t>
      </w:r>
      <w:bookmarkEnd w:id="529"/>
    </w:p>
    <w:p w14:paraId="15B6C508" w14:textId="77777777" w:rsidR="00B6012C" w:rsidRPr="00706FBE" w:rsidRDefault="00B6012C" w:rsidP="00B6012C">
      <w:r w:rsidRPr="00706FBE">
        <w:t>The IRI-POI in the NEF shall generate an xIRI containing an NEFPDUSessionEstablishment record when the IRI-POI present in the NEF detects that an unstructured PDU session using NEF has been established for the target UE. The IRI-POI present in the NEF shall generate the xIRI for the following event:</w:t>
      </w:r>
    </w:p>
    <w:p w14:paraId="1FB16EFE" w14:textId="77777777" w:rsidR="00B6012C" w:rsidRDefault="00B6012C" w:rsidP="00B6012C">
      <w:pPr>
        <w:pStyle w:val="B1"/>
      </w:pPr>
      <w:r w:rsidRPr="00891E61">
        <w:t>-</w:t>
      </w:r>
      <w:r w:rsidRPr="00891E61">
        <w:tab/>
      </w:r>
      <w:r w:rsidRPr="00706FBE">
        <w:t>NE</w:t>
      </w:r>
      <w:r>
        <w:t>F returns</w:t>
      </w:r>
      <w:r>
        <w:rPr>
          <w:lang w:eastAsia="fr-FR"/>
        </w:rPr>
        <w:t xml:space="preserve"> </w:t>
      </w:r>
      <w:r w:rsidRPr="00706FBE">
        <w:rPr>
          <w:lang w:eastAsia="fr-FR"/>
        </w:rPr>
        <w:t>Nnef_SMContext_Create</w:t>
      </w:r>
      <w:r w:rsidRPr="00706FBE">
        <w:t xml:space="preserve"> </w:t>
      </w:r>
      <w:r>
        <w:rPr>
          <w:lang w:eastAsia="fr-FR"/>
        </w:rPr>
        <w:t xml:space="preserve">Response towards the SMF confirming the </w:t>
      </w:r>
      <w:r w:rsidRPr="001D7B02">
        <w:t xml:space="preserve">establishment of the </w:t>
      </w:r>
      <w:r>
        <w:t xml:space="preserve">unstructured </w:t>
      </w:r>
      <w:r w:rsidRPr="001D7B02">
        <w:t>PDU session to the</w:t>
      </w:r>
      <w:r>
        <w:t xml:space="preserve"> </w:t>
      </w:r>
      <w:r w:rsidRPr="001D7B02">
        <w:t xml:space="preserve">NEF for the </w:t>
      </w:r>
      <w:r>
        <w:t xml:space="preserve">target </w:t>
      </w:r>
      <w:r w:rsidRPr="001D7B02">
        <w:t>UE</w:t>
      </w:r>
      <w:r>
        <w:t xml:space="preserve"> (as defined in TS 29.541 [57] clause 5.2.2.2) and connection to the AF is established.</w:t>
      </w:r>
    </w:p>
    <w:p w14:paraId="74FBCAC1" w14:textId="77777777" w:rsidR="00B6012C" w:rsidRPr="00FC05B6" w:rsidRDefault="00B6012C" w:rsidP="009B5268">
      <w:pPr>
        <w:pStyle w:val="TH"/>
      </w:pPr>
      <w:r w:rsidRPr="00891E61">
        <w:t xml:space="preserve">Table </w:t>
      </w:r>
      <w:r>
        <w:t>7.7.2</w:t>
      </w:r>
      <w:r w:rsidRPr="00891E61">
        <w:t xml:space="preserve">-1: NEFPDUSessionEstablishment </w:t>
      </w:r>
      <w:r>
        <w:t>r</w:t>
      </w:r>
      <w:r w:rsidRPr="00891E61">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6655"/>
        <w:gridCol w:w="852"/>
      </w:tblGrid>
      <w:tr w:rsidR="00B6012C" w:rsidRPr="00074E93" w14:paraId="507B76F8" w14:textId="77777777" w:rsidTr="00822E9A">
        <w:tc>
          <w:tcPr>
            <w:tcW w:w="1555" w:type="dxa"/>
            <w:shd w:val="clear" w:color="auto" w:fill="auto"/>
          </w:tcPr>
          <w:p w14:paraId="7A9E4F10" w14:textId="77777777" w:rsidR="00B6012C" w:rsidRPr="00891E61" w:rsidRDefault="00B6012C" w:rsidP="009B5268">
            <w:pPr>
              <w:pStyle w:val="TAH"/>
            </w:pPr>
            <w:r w:rsidRPr="00891E61">
              <w:t>Field name</w:t>
            </w:r>
          </w:p>
        </w:tc>
        <w:tc>
          <w:tcPr>
            <w:tcW w:w="6655" w:type="dxa"/>
            <w:shd w:val="clear" w:color="auto" w:fill="auto"/>
          </w:tcPr>
          <w:p w14:paraId="264C09E2" w14:textId="77777777" w:rsidR="00B6012C" w:rsidRPr="00891E61" w:rsidRDefault="00B6012C" w:rsidP="009B5268">
            <w:pPr>
              <w:pStyle w:val="TAH"/>
            </w:pPr>
            <w:r w:rsidRPr="00891E61">
              <w:t>Value</w:t>
            </w:r>
          </w:p>
        </w:tc>
        <w:tc>
          <w:tcPr>
            <w:tcW w:w="852" w:type="dxa"/>
            <w:shd w:val="clear" w:color="auto" w:fill="auto"/>
          </w:tcPr>
          <w:p w14:paraId="4E23DA53" w14:textId="77777777" w:rsidR="00B6012C" w:rsidRPr="00891E61" w:rsidRDefault="00B6012C" w:rsidP="009B5268">
            <w:pPr>
              <w:pStyle w:val="TAH"/>
            </w:pPr>
            <w:r w:rsidRPr="00891E61">
              <w:t>M/C/O</w:t>
            </w:r>
          </w:p>
        </w:tc>
      </w:tr>
      <w:tr w:rsidR="00B6012C" w:rsidRPr="00706FBE" w14:paraId="16AF5D58" w14:textId="77777777" w:rsidTr="00822E9A">
        <w:tc>
          <w:tcPr>
            <w:tcW w:w="1555" w:type="dxa"/>
            <w:shd w:val="clear" w:color="auto" w:fill="auto"/>
          </w:tcPr>
          <w:p w14:paraId="2B8FF99D" w14:textId="77777777" w:rsidR="00B6012C" w:rsidRPr="00706FBE" w:rsidRDefault="00B6012C" w:rsidP="009B5268">
            <w:pPr>
              <w:pStyle w:val="TAL"/>
            </w:pPr>
            <w:r w:rsidRPr="00706FBE">
              <w:t>sUPI</w:t>
            </w:r>
          </w:p>
        </w:tc>
        <w:tc>
          <w:tcPr>
            <w:tcW w:w="6655" w:type="dxa"/>
            <w:shd w:val="clear" w:color="auto" w:fill="auto"/>
          </w:tcPr>
          <w:p w14:paraId="4D67B6A1" w14:textId="1B154603" w:rsidR="00B6012C" w:rsidRPr="00706FBE" w:rsidRDefault="00B6012C" w:rsidP="009B5268">
            <w:pPr>
              <w:pStyle w:val="TAL"/>
            </w:pPr>
            <w:r w:rsidRPr="00706FBE">
              <w:t>SUPI associated with the PDU session (</w:t>
            </w:r>
            <w:r w:rsidR="00121B08">
              <w:t>e.g.</w:t>
            </w:r>
            <w:r w:rsidRPr="00706FBE">
              <w:t xml:space="preserve"> as provided by the SMF in the associated Nnef_SMContext_Create Request)</w:t>
            </w:r>
            <w:r w:rsidR="006D6EDE">
              <w:t>.</w:t>
            </w:r>
          </w:p>
        </w:tc>
        <w:tc>
          <w:tcPr>
            <w:tcW w:w="852" w:type="dxa"/>
            <w:shd w:val="clear" w:color="auto" w:fill="auto"/>
          </w:tcPr>
          <w:p w14:paraId="1ED619FA" w14:textId="77777777" w:rsidR="00B6012C" w:rsidRPr="00706FBE" w:rsidRDefault="00B6012C" w:rsidP="009B5268">
            <w:pPr>
              <w:pStyle w:val="TAL"/>
            </w:pPr>
            <w:r>
              <w:t>M</w:t>
            </w:r>
          </w:p>
        </w:tc>
      </w:tr>
      <w:tr w:rsidR="00B6012C" w:rsidRPr="00706FBE" w14:paraId="394FEACA" w14:textId="77777777" w:rsidTr="00822E9A">
        <w:tc>
          <w:tcPr>
            <w:tcW w:w="1555" w:type="dxa"/>
            <w:shd w:val="clear" w:color="auto" w:fill="auto"/>
          </w:tcPr>
          <w:p w14:paraId="609CC46B" w14:textId="77777777" w:rsidR="00B6012C" w:rsidRPr="00706FBE" w:rsidRDefault="00B6012C" w:rsidP="009B5268">
            <w:pPr>
              <w:pStyle w:val="TAL"/>
            </w:pPr>
            <w:r w:rsidRPr="00706FBE">
              <w:t>gPSI</w:t>
            </w:r>
          </w:p>
        </w:tc>
        <w:tc>
          <w:tcPr>
            <w:tcW w:w="6655" w:type="dxa"/>
            <w:shd w:val="clear" w:color="auto" w:fill="auto"/>
          </w:tcPr>
          <w:p w14:paraId="792839B3" w14:textId="05567BFE" w:rsidR="00B6012C" w:rsidRPr="00706FBE" w:rsidRDefault="00B6012C" w:rsidP="009B5268">
            <w:pPr>
              <w:pStyle w:val="TAL"/>
            </w:pPr>
            <w:r w:rsidRPr="00706FBE">
              <w:t>GPSI associated with the PDU sessio</w:t>
            </w:r>
            <w:r>
              <w:t>n</w:t>
            </w:r>
            <w:r w:rsidR="006D6EDE">
              <w:t>.</w:t>
            </w:r>
          </w:p>
        </w:tc>
        <w:tc>
          <w:tcPr>
            <w:tcW w:w="852" w:type="dxa"/>
            <w:shd w:val="clear" w:color="auto" w:fill="auto"/>
          </w:tcPr>
          <w:p w14:paraId="173A7966" w14:textId="77777777" w:rsidR="00B6012C" w:rsidRPr="00706FBE" w:rsidRDefault="00B6012C" w:rsidP="009B5268">
            <w:pPr>
              <w:pStyle w:val="TAL"/>
            </w:pPr>
            <w:r>
              <w:t>M</w:t>
            </w:r>
          </w:p>
        </w:tc>
      </w:tr>
      <w:tr w:rsidR="00B6012C" w:rsidRPr="00706FBE" w14:paraId="753A7FAB" w14:textId="77777777" w:rsidTr="00822E9A">
        <w:tc>
          <w:tcPr>
            <w:tcW w:w="1555" w:type="dxa"/>
            <w:shd w:val="clear" w:color="auto" w:fill="auto"/>
          </w:tcPr>
          <w:p w14:paraId="49EF0BB8" w14:textId="77777777" w:rsidR="00B6012C" w:rsidRPr="00706FBE" w:rsidRDefault="00B6012C" w:rsidP="009B5268">
            <w:pPr>
              <w:pStyle w:val="TAL"/>
            </w:pPr>
            <w:r w:rsidRPr="00706FBE">
              <w:t>pDUSessionID</w:t>
            </w:r>
          </w:p>
        </w:tc>
        <w:tc>
          <w:tcPr>
            <w:tcW w:w="6655" w:type="dxa"/>
            <w:shd w:val="clear" w:color="auto" w:fill="auto"/>
          </w:tcPr>
          <w:p w14:paraId="72A15E7E" w14:textId="0387AEDC" w:rsidR="00B6012C" w:rsidRPr="00706FBE" w:rsidRDefault="00B6012C" w:rsidP="009B5268">
            <w:pPr>
              <w:pStyle w:val="TAL"/>
            </w:pPr>
            <w:r w:rsidRPr="00706FBE">
              <w:t>PDU Session ID</w:t>
            </w:r>
            <w:r w:rsidR="006D6EDE">
              <w:t>.</w:t>
            </w:r>
          </w:p>
        </w:tc>
        <w:tc>
          <w:tcPr>
            <w:tcW w:w="852" w:type="dxa"/>
            <w:shd w:val="clear" w:color="auto" w:fill="auto"/>
          </w:tcPr>
          <w:p w14:paraId="33B30102" w14:textId="77777777" w:rsidR="00B6012C" w:rsidRPr="00706FBE" w:rsidRDefault="00B6012C" w:rsidP="009B5268">
            <w:pPr>
              <w:pStyle w:val="TAL"/>
            </w:pPr>
            <w:r w:rsidRPr="00706FBE">
              <w:t>M</w:t>
            </w:r>
          </w:p>
        </w:tc>
      </w:tr>
      <w:tr w:rsidR="00B6012C" w:rsidRPr="00706FBE" w14:paraId="368A23AC" w14:textId="77777777" w:rsidTr="00822E9A">
        <w:tc>
          <w:tcPr>
            <w:tcW w:w="1555" w:type="dxa"/>
            <w:shd w:val="clear" w:color="auto" w:fill="auto"/>
          </w:tcPr>
          <w:p w14:paraId="6040AA12" w14:textId="77777777" w:rsidR="00B6012C" w:rsidRPr="00706FBE" w:rsidRDefault="00B6012C" w:rsidP="009B5268">
            <w:pPr>
              <w:pStyle w:val="TAL"/>
            </w:pPr>
            <w:r w:rsidRPr="00706FBE">
              <w:t>sNSSAI</w:t>
            </w:r>
          </w:p>
        </w:tc>
        <w:tc>
          <w:tcPr>
            <w:tcW w:w="6655" w:type="dxa"/>
            <w:shd w:val="clear" w:color="auto" w:fill="auto"/>
          </w:tcPr>
          <w:p w14:paraId="2BC9648F" w14:textId="772D7170" w:rsidR="00B6012C" w:rsidRPr="00706FBE" w:rsidRDefault="00B6012C" w:rsidP="009B5268">
            <w:pPr>
              <w:pStyle w:val="TAL"/>
            </w:pPr>
            <w:r w:rsidRPr="00706FBE">
              <w:t>Slice identifier associated with the PDU session</w:t>
            </w:r>
            <w:r w:rsidR="006D6EDE">
              <w:t>.</w:t>
            </w:r>
          </w:p>
        </w:tc>
        <w:tc>
          <w:tcPr>
            <w:tcW w:w="852" w:type="dxa"/>
            <w:shd w:val="clear" w:color="auto" w:fill="auto"/>
          </w:tcPr>
          <w:p w14:paraId="68238AA1" w14:textId="77777777" w:rsidR="00B6012C" w:rsidRPr="00706FBE" w:rsidRDefault="00B6012C" w:rsidP="009B5268">
            <w:pPr>
              <w:pStyle w:val="TAL"/>
            </w:pPr>
            <w:r w:rsidRPr="00706FBE">
              <w:t>C</w:t>
            </w:r>
          </w:p>
        </w:tc>
      </w:tr>
      <w:tr w:rsidR="00B6012C" w:rsidRPr="00706FBE" w14:paraId="56908D4F" w14:textId="77777777" w:rsidTr="00822E9A">
        <w:tc>
          <w:tcPr>
            <w:tcW w:w="1555" w:type="dxa"/>
            <w:shd w:val="clear" w:color="auto" w:fill="auto"/>
          </w:tcPr>
          <w:p w14:paraId="6C874783" w14:textId="77777777" w:rsidR="00B6012C" w:rsidRPr="00706FBE" w:rsidRDefault="00B6012C" w:rsidP="009B5268">
            <w:pPr>
              <w:pStyle w:val="TAL"/>
            </w:pPr>
            <w:r w:rsidRPr="00706FBE">
              <w:t>nEFID</w:t>
            </w:r>
          </w:p>
        </w:tc>
        <w:tc>
          <w:tcPr>
            <w:tcW w:w="6655" w:type="dxa"/>
            <w:shd w:val="clear" w:color="auto" w:fill="auto"/>
          </w:tcPr>
          <w:p w14:paraId="1CCF581D" w14:textId="0D78912D" w:rsidR="00B6012C" w:rsidRPr="00706FBE" w:rsidRDefault="00B6012C" w:rsidP="009B5268">
            <w:pPr>
              <w:pStyle w:val="TAL"/>
            </w:pPr>
            <w:r w:rsidRPr="00706FBE">
              <w:t>NEF identity handling the PDU session</w:t>
            </w:r>
            <w:r w:rsidR="006D6EDE">
              <w:t>.</w:t>
            </w:r>
          </w:p>
        </w:tc>
        <w:tc>
          <w:tcPr>
            <w:tcW w:w="852" w:type="dxa"/>
            <w:shd w:val="clear" w:color="auto" w:fill="auto"/>
          </w:tcPr>
          <w:p w14:paraId="59741D30" w14:textId="77777777" w:rsidR="00B6012C" w:rsidRPr="00706FBE" w:rsidRDefault="00B6012C" w:rsidP="009B5268">
            <w:pPr>
              <w:pStyle w:val="TAL"/>
            </w:pPr>
            <w:r>
              <w:t>M</w:t>
            </w:r>
          </w:p>
        </w:tc>
      </w:tr>
      <w:tr w:rsidR="00B6012C" w:rsidRPr="00706FBE" w14:paraId="63F7C759" w14:textId="77777777" w:rsidTr="00822E9A">
        <w:tc>
          <w:tcPr>
            <w:tcW w:w="1555" w:type="dxa"/>
            <w:shd w:val="clear" w:color="auto" w:fill="auto"/>
          </w:tcPr>
          <w:p w14:paraId="0289E57F" w14:textId="77777777" w:rsidR="00B6012C" w:rsidRPr="00706FBE" w:rsidRDefault="00B6012C" w:rsidP="009B5268">
            <w:pPr>
              <w:pStyle w:val="TAL"/>
            </w:pPr>
            <w:r w:rsidRPr="00706FBE">
              <w:t>dNN</w:t>
            </w:r>
          </w:p>
        </w:tc>
        <w:tc>
          <w:tcPr>
            <w:tcW w:w="6655" w:type="dxa"/>
            <w:shd w:val="clear" w:color="auto" w:fill="auto"/>
          </w:tcPr>
          <w:p w14:paraId="7F35EBC9" w14:textId="753F61EC" w:rsidR="00B6012C" w:rsidRPr="00706FBE" w:rsidRDefault="00B6012C" w:rsidP="009B5268">
            <w:pPr>
              <w:pStyle w:val="TAL"/>
            </w:pPr>
            <w:r w:rsidRPr="00706FBE">
              <w:t>Data Network Name associated with the target traffic</w:t>
            </w:r>
            <w:r w:rsidR="00926FA9">
              <w:t>. Shall be given in dotted-label presentation format as described in TS 23.003 [19] clause 9.1.</w:t>
            </w:r>
          </w:p>
        </w:tc>
        <w:tc>
          <w:tcPr>
            <w:tcW w:w="852" w:type="dxa"/>
            <w:shd w:val="clear" w:color="auto" w:fill="auto"/>
          </w:tcPr>
          <w:p w14:paraId="52A37622" w14:textId="77777777" w:rsidR="00B6012C" w:rsidRPr="00706FBE" w:rsidRDefault="00B6012C" w:rsidP="009B5268">
            <w:pPr>
              <w:pStyle w:val="TAL"/>
            </w:pPr>
            <w:r w:rsidRPr="00706FBE">
              <w:t>M</w:t>
            </w:r>
          </w:p>
        </w:tc>
      </w:tr>
      <w:tr w:rsidR="00B6012C" w:rsidRPr="00706FBE" w14:paraId="1AE5B82A" w14:textId="77777777" w:rsidTr="00822E9A">
        <w:tc>
          <w:tcPr>
            <w:tcW w:w="1555" w:type="dxa"/>
            <w:shd w:val="clear" w:color="auto" w:fill="auto"/>
          </w:tcPr>
          <w:p w14:paraId="33A788BC" w14:textId="77777777" w:rsidR="00B6012C" w:rsidRPr="00706FBE" w:rsidRDefault="00B6012C" w:rsidP="009B5268">
            <w:pPr>
              <w:pStyle w:val="TAL"/>
            </w:pPr>
            <w:r w:rsidRPr="00706FBE">
              <w:t>r</w:t>
            </w:r>
            <w:r>
              <w:t>DS</w:t>
            </w:r>
            <w:r w:rsidRPr="00706FBE">
              <w:t>Support</w:t>
            </w:r>
          </w:p>
        </w:tc>
        <w:tc>
          <w:tcPr>
            <w:tcW w:w="6655" w:type="dxa"/>
            <w:shd w:val="clear" w:color="auto" w:fill="auto"/>
          </w:tcPr>
          <w:p w14:paraId="3D356140" w14:textId="5FFA928F" w:rsidR="00B6012C" w:rsidRPr="00706FBE" w:rsidRDefault="00B6012C" w:rsidP="009B5268">
            <w:pPr>
              <w:pStyle w:val="TAL"/>
            </w:pPr>
            <w:r w:rsidRPr="00706FBE">
              <w:t>True if Reliable Data Service is supported in the PDU session, otherwise False</w:t>
            </w:r>
            <w:r w:rsidR="006D6EDE">
              <w:t>.</w:t>
            </w:r>
          </w:p>
        </w:tc>
        <w:tc>
          <w:tcPr>
            <w:tcW w:w="852" w:type="dxa"/>
            <w:shd w:val="clear" w:color="auto" w:fill="auto"/>
          </w:tcPr>
          <w:p w14:paraId="43E09CA1" w14:textId="77777777" w:rsidR="00B6012C" w:rsidRPr="00706FBE" w:rsidRDefault="00B6012C" w:rsidP="009B5268">
            <w:pPr>
              <w:pStyle w:val="TAL"/>
            </w:pPr>
            <w:r>
              <w:t>M</w:t>
            </w:r>
          </w:p>
        </w:tc>
      </w:tr>
      <w:tr w:rsidR="00B6012C" w:rsidRPr="00706FBE" w14:paraId="79C7FEF7" w14:textId="77777777" w:rsidTr="00822E9A">
        <w:tc>
          <w:tcPr>
            <w:tcW w:w="1555" w:type="dxa"/>
            <w:shd w:val="clear" w:color="auto" w:fill="auto"/>
          </w:tcPr>
          <w:p w14:paraId="79D6D768" w14:textId="77777777" w:rsidR="00B6012C" w:rsidRPr="00706FBE" w:rsidRDefault="00B6012C" w:rsidP="009B5268">
            <w:pPr>
              <w:pStyle w:val="TAL"/>
            </w:pPr>
            <w:r w:rsidRPr="00706FBE">
              <w:t>sMFID</w:t>
            </w:r>
          </w:p>
        </w:tc>
        <w:tc>
          <w:tcPr>
            <w:tcW w:w="6655" w:type="dxa"/>
            <w:shd w:val="clear" w:color="auto" w:fill="auto"/>
          </w:tcPr>
          <w:p w14:paraId="42129ACE" w14:textId="397DD4F6" w:rsidR="00B6012C" w:rsidRPr="00706FBE" w:rsidRDefault="00B6012C" w:rsidP="009B5268">
            <w:pPr>
              <w:pStyle w:val="TAL"/>
            </w:pPr>
            <w:r w:rsidRPr="00706FBE">
              <w:t>Identifier of the SMF associated with the target UE for that that PDU Session</w:t>
            </w:r>
            <w:r w:rsidR="006D6EDE">
              <w:t>.</w:t>
            </w:r>
          </w:p>
        </w:tc>
        <w:tc>
          <w:tcPr>
            <w:tcW w:w="852" w:type="dxa"/>
            <w:shd w:val="clear" w:color="auto" w:fill="auto"/>
          </w:tcPr>
          <w:p w14:paraId="5EC9AB93" w14:textId="77777777" w:rsidR="00B6012C" w:rsidRPr="00706FBE" w:rsidRDefault="00B6012C" w:rsidP="009B5268">
            <w:pPr>
              <w:pStyle w:val="TAL"/>
            </w:pPr>
            <w:r>
              <w:t>M</w:t>
            </w:r>
          </w:p>
        </w:tc>
      </w:tr>
      <w:tr w:rsidR="00B6012C" w:rsidRPr="00706FBE" w14:paraId="790D8FEE" w14:textId="77777777" w:rsidTr="00822E9A">
        <w:tc>
          <w:tcPr>
            <w:tcW w:w="1555" w:type="dxa"/>
            <w:shd w:val="clear" w:color="auto" w:fill="auto"/>
          </w:tcPr>
          <w:p w14:paraId="088D3E66" w14:textId="77777777" w:rsidR="00B6012C" w:rsidRPr="00706FBE" w:rsidRDefault="00B6012C" w:rsidP="009B5268">
            <w:pPr>
              <w:pStyle w:val="TAL"/>
            </w:pPr>
            <w:r w:rsidRPr="00706FBE">
              <w:t>aFID</w:t>
            </w:r>
          </w:p>
        </w:tc>
        <w:tc>
          <w:tcPr>
            <w:tcW w:w="6655" w:type="dxa"/>
            <w:shd w:val="clear" w:color="auto" w:fill="auto"/>
          </w:tcPr>
          <w:p w14:paraId="2D9F7B7D" w14:textId="5C528374" w:rsidR="00B6012C" w:rsidRPr="00706FBE" w:rsidRDefault="00B6012C" w:rsidP="009B5268">
            <w:pPr>
              <w:pStyle w:val="TAL"/>
            </w:pPr>
            <w:r w:rsidRPr="00706FBE">
              <w:t>Identif</w:t>
            </w:r>
            <w:r>
              <w:t>ier</w:t>
            </w:r>
            <w:r w:rsidRPr="00706FBE">
              <w:t xml:space="preserve"> </w:t>
            </w:r>
            <w:r>
              <w:t xml:space="preserve">of </w:t>
            </w:r>
            <w:r w:rsidRPr="00706FBE">
              <w:t>the AF</w:t>
            </w:r>
            <w:r w:rsidR="006D6EDE">
              <w:t>.</w:t>
            </w:r>
          </w:p>
        </w:tc>
        <w:tc>
          <w:tcPr>
            <w:tcW w:w="852" w:type="dxa"/>
            <w:shd w:val="clear" w:color="auto" w:fill="auto"/>
          </w:tcPr>
          <w:p w14:paraId="5A51393C" w14:textId="77777777" w:rsidR="00B6012C" w:rsidRPr="00706FBE" w:rsidRDefault="00B6012C" w:rsidP="009B5268">
            <w:pPr>
              <w:pStyle w:val="TAL"/>
            </w:pPr>
            <w:r>
              <w:t>M</w:t>
            </w:r>
          </w:p>
        </w:tc>
      </w:tr>
    </w:tbl>
    <w:p w14:paraId="18579533" w14:textId="77777777" w:rsidR="00B6012C" w:rsidRPr="00706FBE" w:rsidRDefault="00B6012C" w:rsidP="00B6012C"/>
    <w:p w14:paraId="73038331" w14:textId="77777777" w:rsidR="00B6012C" w:rsidRDefault="00B6012C" w:rsidP="00B6012C">
      <w:pPr>
        <w:pStyle w:val="Heading5"/>
      </w:pPr>
      <w:bookmarkStart w:id="530" w:name="_Toc176147138"/>
      <w:r>
        <w:t>7.7.2.1.3</w:t>
      </w:r>
      <w:r>
        <w:tab/>
      </w:r>
      <w:r w:rsidRPr="00891E61">
        <w:rPr>
          <w:szCs w:val="22"/>
        </w:rPr>
        <w:t xml:space="preserve">PDU </w:t>
      </w:r>
      <w:r>
        <w:rPr>
          <w:szCs w:val="22"/>
        </w:rPr>
        <w:t>s</w:t>
      </w:r>
      <w:r w:rsidRPr="00891E61">
        <w:rPr>
          <w:szCs w:val="22"/>
        </w:rPr>
        <w:t xml:space="preserve">ession </w:t>
      </w:r>
      <w:r>
        <w:rPr>
          <w:szCs w:val="22"/>
        </w:rPr>
        <w:t>modification</w:t>
      </w:r>
      <w:bookmarkEnd w:id="530"/>
    </w:p>
    <w:p w14:paraId="68CCDB72" w14:textId="77777777" w:rsidR="00B6012C" w:rsidRPr="003A7EC4" w:rsidRDefault="00B6012C" w:rsidP="00B6012C">
      <w:r w:rsidRPr="00706FBE">
        <w:t xml:space="preserve">The IRI-POI in the NEF shall generate an xIRI containing an NEFPDUSessionModification record when the IRI-POI present in the NEF detects that an unstructured PDU session using NEF has been modified for the target </w:t>
      </w:r>
      <w:r w:rsidRPr="003A7EC4">
        <w:t>UE. The IRI-POI present in the NEF shall generate the xIRI for the following events:</w:t>
      </w:r>
    </w:p>
    <w:p w14:paraId="160B8CF1" w14:textId="77777777" w:rsidR="00B6012C" w:rsidRPr="00891E61" w:rsidRDefault="00B6012C" w:rsidP="00B6012C">
      <w:pPr>
        <w:pStyle w:val="B1"/>
        <w:rPr>
          <w:lang w:eastAsia="fr-FR"/>
        </w:rPr>
      </w:pPr>
      <w:r w:rsidRPr="003A7EC4">
        <w:t>-</w:t>
      </w:r>
      <w:r w:rsidRPr="003A7EC4">
        <w:tab/>
      </w:r>
      <w:r w:rsidRPr="003A7EC4">
        <w:rPr>
          <w:lang w:eastAsia="fr-FR"/>
        </w:rPr>
        <w:t>NEF returns Nnef_SMContext_Update Response to SMF to confirm the modification of the connection between SMF and NEF</w:t>
      </w:r>
      <w:r w:rsidRPr="00800A77">
        <w:rPr>
          <w:lang w:eastAsia="fr-FR"/>
        </w:rPr>
        <w:t xml:space="preserve"> (</w:t>
      </w:r>
      <w:r>
        <w:rPr>
          <w:lang w:eastAsia="fr-FR"/>
        </w:rPr>
        <w:t xml:space="preserve">see </w:t>
      </w:r>
      <w:r w:rsidRPr="00800A77">
        <w:rPr>
          <w:lang w:eastAsia="fr-FR"/>
        </w:rPr>
        <w:t xml:space="preserve">TS 29.541 </w:t>
      </w:r>
      <w:r>
        <w:rPr>
          <w:lang w:eastAsia="fr-FR"/>
        </w:rPr>
        <w:t>[57] clause 5.2.2.5</w:t>
      </w:r>
      <w:r w:rsidRPr="00800A77">
        <w:rPr>
          <w:lang w:eastAsia="fr-FR"/>
        </w:rPr>
        <w:t>)</w:t>
      </w:r>
      <w:r>
        <w:rPr>
          <w:lang w:eastAsia="fr-FR"/>
        </w:rPr>
        <w:t>.</w:t>
      </w:r>
    </w:p>
    <w:p w14:paraId="542ABBF0" w14:textId="77777777" w:rsidR="00B6012C" w:rsidRPr="00891E61" w:rsidRDefault="00B6012C" w:rsidP="00B6012C">
      <w:pPr>
        <w:pStyle w:val="B1"/>
      </w:pPr>
      <w:r w:rsidRPr="003A7EC4">
        <w:t>-</w:t>
      </w:r>
      <w:r w:rsidRPr="003A7EC4">
        <w:tab/>
      </w:r>
      <w:r w:rsidRPr="002E122F">
        <w:rPr>
          <w:lang w:eastAsia="fr-FR"/>
        </w:rPr>
        <w:t xml:space="preserve">NEF returns a RDS MANAGE PORT Response to a UE </w:t>
      </w:r>
      <w:r>
        <w:rPr>
          <w:lang w:eastAsia="fr-FR"/>
        </w:rPr>
        <w:t xml:space="preserve">with a </w:t>
      </w:r>
      <w:r>
        <w:t>"</w:t>
      </w:r>
      <w:r>
        <w:rPr>
          <w:lang w:eastAsia="fr-FR"/>
        </w:rPr>
        <w:t>Status</w:t>
      </w:r>
      <w:r>
        <w:t>"</w:t>
      </w:r>
      <w:r>
        <w:rPr>
          <w:lang w:eastAsia="fr-FR"/>
        </w:rPr>
        <w:t xml:space="preserve"> field set to </w:t>
      </w:r>
      <w:r>
        <w:t>"</w:t>
      </w:r>
      <w:r>
        <w:rPr>
          <w:lang w:eastAsia="fr-FR"/>
        </w:rPr>
        <w:t>Success</w:t>
      </w:r>
      <w:r w:rsidRPr="009C239B">
        <w:t>"</w:t>
      </w:r>
      <w:r>
        <w:rPr>
          <w:lang w:eastAsia="fr-FR"/>
        </w:rPr>
        <w:t xml:space="preserve"> </w:t>
      </w:r>
      <w:r w:rsidRPr="00035045">
        <w:rPr>
          <w:lang w:eastAsia="fr-FR"/>
        </w:rPr>
        <w:t xml:space="preserve">in response to a RDS MANAGE PORT command sent by UE with an </w:t>
      </w:r>
      <w:r>
        <w:t>"</w:t>
      </w:r>
      <w:r w:rsidRPr="00035045">
        <w:rPr>
          <w:lang w:eastAsia="fr-FR"/>
        </w:rPr>
        <w:t>Action</w:t>
      </w:r>
      <w:r w:rsidRPr="00B01536">
        <w:t>"</w:t>
      </w:r>
      <w:r w:rsidRPr="00B17AE9">
        <w:rPr>
          <w:lang w:eastAsia="fr-FR"/>
        </w:rPr>
        <w:t xml:space="preserve"> field set to </w:t>
      </w:r>
      <w:r>
        <w:t>"</w:t>
      </w:r>
      <w:r>
        <w:rPr>
          <w:lang w:eastAsia="fr-FR"/>
        </w:rPr>
        <w:t>R</w:t>
      </w:r>
      <w:r w:rsidRPr="00B17AE9">
        <w:rPr>
          <w:lang w:eastAsia="fr-FR"/>
        </w:rPr>
        <w:t>eserve port</w:t>
      </w:r>
      <w:r w:rsidRPr="00B01536">
        <w:t>"</w:t>
      </w:r>
      <w:r w:rsidRPr="00800A77">
        <w:rPr>
          <w:lang w:eastAsia="fr-FR"/>
        </w:rPr>
        <w:t xml:space="preserve"> to confirm the </w:t>
      </w:r>
      <w:r w:rsidRPr="00891E61">
        <w:t>reservation of a combination of source and destination port numbers for use for a traffic to be sent by the UE to a specific application on an AF</w:t>
      </w:r>
      <w:r>
        <w:t xml:space="preserve"> (see TS 24.250 [61] clause 5.4.2.6.2)</w:t>
      </w:r>
      <w:r w:rsidRPr="00891E61">
        <w:t>.</w:t>
      </w:r>
    </w:p>
    <w:p w14:paraId="0678BD7C" w14:textId="77777777" w:rsidR="00B6012C" w:rsidRPr="00891E61" w:rsidRDefault="00B6012C" w:rsidP="00B6012C">
      <w:pPr>
        <w:pStyle w:val="B1"/>
      </w:pPr>
      <w:r w:rsidRPr="003A7EC4">
        <w:t>-</w:t>
      </w:r>
      <w:r w:rsidRPr="003A7EC4">
        <w:tab/>
      </w:r>
      <w:r w:rsidRPr="003A7EC4">
        <w:rPr>
          <w:lang w:eastAsia="fr-FR"/>
        </w:rPr>
        <w:t xml:space="preserve">NEF receives a RDS MANAGE PORT Response from a UE </w:t>
      </w:r>
      <w:r>
        <w:rPr>
          <w:lang w:eastAsia="fr-FR"/>
        </w:rPr>
        <w:t xml:space="preserve">with a </w:t>
      </w:r>
      <w:r>
        <w:t>"</w:t>
      </w:r>
      <w:r>
        <w:rPr>
          <w:lang w:eastAsia="fr-FR"/>
        </w:rPr>
        <w:t>Status</w:t>
      </w:r>
      <w:r w:rsidRPr="009C239B">
        <w:t>"</w:t>
      </w:r>
      <w:r>
        <w:rPr>
          <w:lang w:eastAsia="fr-FR"/>
        </w:rPr>
        <w:t xml:space="preserve"> field set to </w:t>
      </w:r>
      <w:r>
        <w:t>"</w:t>
      </w:r>
      <w:r>
        <w:rPr>
          <w:lang w:eastAsia="fr-FR"/>
        </w:rPr>
        <w:t>Success</w:t>
      </w:r>
      <w:r w:rsidRPr="009C239B">
        <w:t>"</w:t>
      </w:r>
      <w:r>
        <w:rPr>
          <w:lang w:eastAsia="fr-FR"/>
        </w:rPr>
        <w:t xml:space="preserve"> </w:t>
      </w:r>
      <w:r w:rsidRPr="003A7EC4">
        <w:rPr>
          <w:lang w:eastAsia="fr-FR"/>
        </w:rPr>
        <w:t xml:space="preserve">in response to a RDS MANAGE PORT command sent by the NEF with an </w:t>
      </w:r>
      <w:r>
        <w:t>"</w:t>
      </w:r>
      <w:r w:rsidRPr="003A7EC4">
        <w:rPr>
          <w:lang w:eastAsia="fr-FR"/>
        </w:rPr>
        <w:t>Action</w:t>
      </w:r>
      <w:r w:rsidRPr="00B01536">
        <w:t>"</w:t>
      </w:r>
      <w:r w:rsidRPr="00035045">
        <w:rPr>
          <w:lang w:eastAsia="fr-FR"/>
        </w:rPr>
        <w:t xml:space="preserve"> field set to </w:t>
      </w:r>
      <w:r>
        <w:t>"</w:t>
      </w:r>
      <w:r>
        <w:rPr>
          <w:lang w:eastAsia="fr-FR"/>
        </w:rPr>
        <w:t>R</w:t>
      </w:r>
      <w:r w:rsidRPr="00B17AE9">
        <w:rPr>
          <w:lang w:eastAsia="fr-FR"/>
        </w:rPr>
        <w:t>eserve port</w:t>
      </w:r>
      <w:r w:rsidRPr="0033326B">
        <w:rPr>
          <w:lang w:eastAsia="fr-FR"/>
        </w:rPr>
        <w:t>”</w:t>
      </w:r>
      <w:r w:rsidRPr="00954D29">
        <w:rPr>
          <w:lang w:eastAsia="fr-FR"/>
        </w:rPr>
        <w:t xml:space="preserve"> </w:t>
      </w:r>
      <w:r w:rsidRPr="00800A77">
        <w:rPr>
          <w:lang w:eastAsia="fr-FR"/>
        </w:rPr>
        <w:t xml:space="preserve">to confirm the </w:t>
      </w:r>
      <w:r w:rsidRPr="00891E61">
        <w:t>reservation of a combination of source and destination port numbers for use for a traffic to be sent by an AF to a specific application on the UE</w:t>
      </w:r>
      <w:r>
        <w:t xml:space="preserve"> (see TS 24.250 [61] clause 5.4.2.6.2)</w:t>
      </w:r>
      <w:r w:rsidRPr="00891E61">
        <w:t>.</w:t>
      </w:r>
    </w:p>
    <w:p w14:paraId="6109E29C" w14:textId="77777777" w:rsidR="00B6012C" w:rsidRPr="00891E61" w:rsidRDefault="00B6012C" w:rsidP="00B6012C">
      <w:pPr>
        <w:pStyle w:val="B1"/>
      </w:pPr>
      <w:r w:rsidRPr="003A7EC4">
        <w:t>-</w:t>
      </w:r>
      <w:r w:rsidRPr="003A7EC4">
        <w:tab/>
      </w:r>
      <w:r w:rsidRPr="003A7EC4">
        <w:rPr>
          <w:lang w:eastAsia="fr-FR"/>
        </w:rPr>
        <w:t xml:space="preserve">NEF returns a RDS MANAGE PORT Response to a UE </w:t>
      </w:r>
      <w:r>
        <w:rPr>
          <w:lang w:eastAsia="fr-FR"/>
        </w:rPr>
        <w:t xml:space="preserve">with a </w:t>
      </w:r>
      <w:r>
        <w:t>"</w:t>
      </w:r>
      <w:r>
        <w:rPr>
          <w:lang w:eastAsia="fr-FR"/>
        </w:rPr>
        <w:t>Status</w:t>
      </w:r>
      <w:r w:rsidRPr="00B01536">
        <w:t>"</w:t>
      </w:r>
      <w:r>
        <w:rPr>
          <w:lang w:eastAsia="fr-FR"/>
        </w:rPr>
        <w:t xml:space="preserve"> field set to </w:t>
      </w:r>
      <w:r>
        <w:t>"</w:t>
      </w:r>
      <w:r>
        <w:rPr>
          <w:lang w:eastAsia="fr-FR"/>
        </w:rPr>
        <w:t>Success</w:t>
      </w:r>
      <w:r w:rsidRPr="00B01536">
        <w:t>"</w:t>
      </w:r>
      <w:r>
        <w:rPr>
          <w:lang w:eastAsia="fr-FR"/>
        </w:rPr>
        <w:t xml:space="preserve"> </w:t>
      </w:r>
      <w:r w:rsidRPr="003A7EC4">
        <w:rPr>
          <w:lang w:eastAsia="fr-FR"/>
        </w:rPr>
        <w:t xml:space="preserve">in response to a RDS MANAGE PORT command sent by UE with an </w:t>
      </w:r>
      <w:r>
        <w:t>"</w:t>
      </w:r>
      <w:r w:rsidRPr="003A7EC4">
        <w:rPr>
          <w:lang w:eastAsia="fr-FR"/>
        </w:rPr>
        <w:t>Action</w:t>
      </w:r>
      <w:r w:rsidRPr="009C239B">
        <w:t>"</w:t>
      </w:r>
      <w:r w:rsidRPr="003A7EC4">
        <w:rPr>
          <w:lang w:eastAsia="fr-FR"/>
        </w:rPr>
        <w:t xml:space="preserve"> field set to </w:t>
      </w:r>
      <w:r>
        <w:t>"</w:t>
      </w:r>
      <w:r>
        <w:rPr>
          <w:lang w:eastAsia="fr-FR"/>
        </w:rPr>
        <w:t>R</w:t>
      </w:r>
      <w:r w:rsidRPr="003A7EC4">
        <w:rPr>
          <w:lang w:eastAsia="fr-FR"/>
        </w:rPr>
        <w:t>elease</w:t>
      </w:r>
      <w:r w:rsidRPr="00035045">
        <w:rPr>
          <w:lang w:eastAsia="fr-FR"/>
        </w:rPr>
        <w:t xml:space="preserve"> port</w:t>
      </w:r>
      <w:r w:rsidRPr="00B01536">
        <w:t>"</w:t>
      </w:r>
      <w:r w:rsidRPr="00B17AE9">
        <w:rPr>
          <w:lang w:eastAsia="fr-FR"/>
        </w:rPr>
        <w:t xml:space="preserve"> to confirm the </w:t>
      </w:r>
      <w:r w:rsidRPr="00891E61">
        <w:t>release of a combination of source and destination port numbers for an application on an AF</w:t>
      </w:r>
      <w:r>
        <w:t xml:space="preserve"> (see TS 24.250 [61] clause 5.4.2.6.3)</w:t>
      </w:r>
      <w:r w:rsidRPr="00891E61">
        <w:t>.</w:t>
      </w:r>
    </w:p>
    <w:p w14:paraId="53476D16" w14:textId="73287482" w:rsidR="00B6012C" w:rsidRPr="00891E61" w:rsidRDefault="00B6012C" w:rsidP="00B6012C">
      <w:pPr>
        <w:pStyle w:val="B1"/>
      </w:pPr>
      <w:r w:rsidRPr="003A7EC4">
        <w:lastRenderedPageBreak/>
        <w:t>-</w:t>
      </w:r>
      <w:r w:rsidRPr="003A7EC4">
        <w:tab/>
      </w:r>
      <w:r w:rsidRPr="003A7EC4">
        <w:rPr>
          <w:lang w:eastAsia="fr-FR"/>
        </w:rPr>
        <w:t xml:space="preserve">NEF receives a RDS MANAGE PORT Response from a UE </w:t>
      </w:r>
      <w:r>
        <w:rPr>
          <w:lang w:eastAsia="fr-FR"/>
        </w:rPr>
        <w:t xml:space="preserve">with a </w:t>
      </w:r>
      <w:r>
        <w:t>"</w:t>
      </w:r>
      <w:r>
        <w:rPr>
          <w:lang w:eastAsia="fr-FR"/>
        </w:rPr>
        <w:t>Status</w:t>
      </w:r>
      <w:r w:rsidRPr="00B01536">
        <w:t>"</w:t>
      </w:r>
      <w:r>
        <w:rPr>
          <w:lang w:eastAsia="fr-FR"/>
        </w:rPr>
        <w:t xml:space="preserve"> field set to </w:t>
      </w:r>
      <w:r>
        <w:t>"</w:t>
      </w:r>
      <w:r>
        <w:rPr>
          <w:lang w:eastAsia="fr-FR"/>
        </w:rPr>
        <w:t>Success</w:t>
      </w:r>
      <w:r w:rsidR="004F7E67">
        <w:rPr>
          <w:lang w:eastAsia="fr-FR"/>
        </w:rPr>
        <w:t>"</w:t>
      </w:r>
      <w:r>
        <w:rPr>
          <w:lang w:eastAsia="fr-FR"/>
        </w:rPr>
        <w:t xml:space="preserve"> </w:t>
      </w:r>
      <w:r w:rsidRPr="003A7EC4">
        <w:rPr>
          <w:lang w:eastAsia="fr-FR"/>
        </w:rPr>
        <w:t xml:space="preserve">in response to a RDS MANAGE PORT command sent by the NEF with an </w:t>
      </w:r>
      <w:r>
        <w:t>"</w:t>
      </w:r>
      <w:r w:rsidRPr="003A7EC4">
        <w:rPr>
          <w:lang w:eastAsia="fr-FR"/>
        </w:rPr>
        <w:t>Action</w:t>
      </w:r>
      <w:r w:rsidRPr="00B01536">
        <w:t>"</w:t>
      </w:r>
      <w:r w:rsidRPr="00035045">
        <w:rPr>
          <w:lang w:eastAsia="fr-FR"/>
        </w:rPr>
        <w:t xml:space="preserve"> field set to </w:t>
      </w:r>
      <w:r>
        <w:t>"</w:t>
      </w:r>
      <w:r>
        <w:rPr>
          <w:lang w:eastAsia="fr-FR"/>
        </w:rPr>
        <w:t>R</w:t>
      </w:r>
      <w:r w:rsidRPr="00B17AE9">
        <w:rPr>
          <w:lang w:eastAsia="fr-FR"/>
        </w:rPr>
        <w:t>e</w:t>
      </w:r>
      <w:r w:rsidRPr="0033326B">
        <w:rPr>
          <w:lang w:eastAsia="fr-FR"/>
        </w:rPr>
        <w:t xml:space="preserve">lease </w:t>
      </w:r>
      <w:r w:rsidRPr="00954D29">
        <w:rPr>
          <w:lang w:eastAsia="fr-FR"/>
        </w:rPr>
        <w:t>port</w:t>
      </w:r>
      <w:r w:rsidRPr="00B01536">
        <w:t>"</w:t>
      </w:r>
      <w:r w:rsidRPr="00800A77">
        <w:rPr>
          <w:lang w:eastAsia="fr-FR"/>
        </w:rPr>
        <w:t xml:space="preserve"> to confirm the </w:t>
      </w:r>
      <w:r w:rsidRPr="00891E61">
        <w:t>release of a combination of source and destination port numbers for an application on the UE</w:t>
      </w:r>
      <w:r>
        <w:t xml:space="preserve"> (see TS 24.250 [61] clause 5.4.2.6.3)</w:t>
      </w:r>
      <w:r w:rsidRPr="00891E61">
        <w:t>.</w:t>
      </w:r>
    </w:p>
    <w:p w14:paraId="7630CCD7" w14:textId="77777777" w:rsidR="00B6012C" w:rsidRPr="00FC05B6" w:rsidRDefault="00B6012C" w:rsidP="009B5268">
      <w:pPr>
        <w:pStyle w:val="TH"/>
      </w:pPr>
      <w:r w:rsidRPr="00891E61">
        <w:t xml:space="preserve">Table </w:t>
      </w:r>
      <w:r>
        <w:t>7.7.2</w:t>
      </w:r>
      <w:r w:rsidRPr="00891E61">
        <w:t xml:space="preserve">-2: NEFPDUSessionModification </w:t>
      </w:r>
      <w:r>
        <w:t>r</w:t>
      </w:r>
      <w:r w:rsidRPr="00891E61">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97"/>
        <w:gridCol w:w="5829"/>
        <w:gridCol w:w="836"/>
      </w:tblGrid>
      <w:tr w:rsidR="00B6012C" w:rsidRPr="00074E93" w14:paraId="3DCB897C" w14:textId="77777777" w:rsidTr="00822E9A">
        <w:tc>
          <w:tcPr>
            <w:tcW w:w="2397" w:type="dxa"/>
            <w:shd w:val="clear" w:color="auto" w:fill="auto"/>
          </w:tcPr>
          <w:p w14:paraId="492F4ADE" w14:textId="77777777" w:rsidR="00B6012C" w:rsidRPr="00891E61" w:rsidRDefault="00B6012C" w:rsidP="009B5268">
            <w:pPr>
              <w:pStyle w:val="TAH"/>
            </w:pPr>
            <w:r w:rsidRPr="00891E61">
              <w:t>Field name</w:t>
            </w:r>
          </w:p>
        </w:tc>
        <w:tc>
          <w:tcPr>
            <w:tcW w:w="5829" w:type="dxa"/>
            <w:shd w:val="clear" w:color="auto" w:fill="auto"/>
          </w:tcPr>
          <w:p w14:paraId="3657FCBE" w14:textId="77777777" w:rsidR="00B6012C" w:rsidRPr="00891E61" w:rsidRDefault="00B6012C" w:rsidP="009B5268">
            <w:pPr>
              <w:pStyle w:val="TAH"/>
            </w:pPr>
            <w:r w:rsidRPr="00891E61">
              <w:t>Value</w:t>
            </w:r>
          </w:p>
        </w:tc>
        <w:tc>
          <w:tcPr>
            <w:tcW w:w="836" w:type="dxa"/>
            <w:shd w:val="clear" w:color="auto" w:fill="auto"/>
          </w:tcPr>
          <w:p w14:paraId="6887D38C" w14:textId="77777777" w:rsidR="00B6012C" w:rsidRPr="00891E61" w:rsidRDefault="00B6012C" w:rsidP="009B5268">
            <w:pPr>
              <w:pStyle w:val="TAH"/>
            </w:pPr>
            <w:r w:rsidRPr="00891E61">
              <w:t>M/C/O</w:t>
            </w:r>
          </w:p>
        </w:tc>
      </w:tr>
      <w:tr w:rsidR="00B6012C" w:rsidRPr="00706FBE" w14:paraId="4DB41CBB" w14:textId="77777777" w:rsidTr="00822E9A">
        <w:tc>
          <w:tcPr>
            <w:tcW w:w="2397" w:type="dxa"/>
            <w:shd w:val="clear" w:color="auto" w:fill="auto"/>
          </w:tcPr>
          <w:p w14:paraId="44663BE7" w14:textId="77777777" w:rsidR="00B6012C" w:rsidRPr="00706FBE" w:rsidRDefault="00B6012C" w:rsidP="009B5268">
            <w:pPr>
              <w:pStyle w:val="TAL"/>
            </w:pPr>
            <w:r w:rsidRPr="00706FBE">
              <w:t>sUPI</w:t>
            </w:r>
          </w:p>
        </w:tc>
        <w:tc>
          <w:tcPr>
            <w:tcW w:w="5829" w:type="dxa"/>
            <w:shd w:val="clear" w:color="auto" w:fill="auto"/>
          </w:tcPr>
          <w:p w14:paraId="2114EF4D" w14:textId="55CA0162" w:rsidR="00B6012C" w:rsidRPr="00706FBE" w:rsidRDefault="00B6012C" w:rsidP="009B5268">
            <w:pPr>
              <w:pStyle w:val="TAL"/>
            </w:pPr>
            <w:r w:rsidRPr="00706FBE">
              <w:t>SUPI associated with the PDU session</w:t>
            </w:r>
          </w:p>
        </w:tc>
        <w:tc>
          <w:tcPr>
            <w:tcW w:w="836" w:type="dxa"/>
            <w:shd w:val="clear" w:color="auto" w:fill="auto"/>
          </w:tcPr>
          <w:p w14:paraId="3B2D2368" w14:textId="77777777" w:rsidR="00B6012C" w:rsidRPr="00706FBE" w:rsidRDefault="00B6012C" w:rsidP="009B5268">
            <w:pPr>
              <w:pStyle w:val="TAL"/>
            </w:pPr>
            <w:r>
              <w:t>M</w:t>
            </w:r>
          </w:p>
        </w:tc>
      </w:tr>
      <w:tr w:rsidR="00B6012C" w:rsidRPr="00706FBE" w14:paraId="2C62C2CD" w14:textId="77777777" w:rsidTr="00822E9A">
        <w:tc>
          <w:tcPr>
            <w:tcW w:w="2397" w:type="dxa"/>
            <w:shd w:val="clear" w:color="auto" w:fill="auto"/>
          </w:tcPr>
          <w:p w14:paraId="11BF0482" w14:textId="77777777" w:rsidR="00B6012C" w:rsidRPr="00706FBE" w:rsidRDefault="00B6012C" w:rsidP="009B5268">
            <w:pPr>
              <w:pStyle w:val="TAL"/>
            </w:pPr>
            <w:r w:rsidRPr="00706FBE">
              <w:t>gPSI</w:t>
            </w:r>
          </w:p>
        </w:tc>
        <w:tc>
          <w:tcPr>
            <w:tcW w:w="5829" w:type="dxa"/>
            <w:shd w:val="clear" w:color="auto" w:fill="auto"/>
          </w:tcPr>
          <w:p w14:paraId="681CA925" w14:textId="77777777" w:rsidR="00B6012C" w:rsidRPr="00706FBE" w:rsidRDefault="00B6012C" w:rsidP="009B5268">
            <w:pPr>
              <w:pStyle w:val="TAL"/>
            </w:pPr>
            <w:r w:rsidRPr="00706FBE">
              <w:t>GPSI associated with the PDU session</w:t>
            </w:r>
          </w:p>
        </w:tc>
        <w:tc>
          <w:tcPr>
            <w:tcW w:w="836" w:type="dxa"/>
            <w:shd w:val="clear" w:color="auto" w:fill="auto"/>
          </w:tcPr>
          <w:p w14:paraId="2E91D9F1" w14:textId="77777777" w:rsidR="00B6012C" w:rsidRPr="00706FBE" w:rsidRDefault="00B6012C" w:rsidP="009B5268">
            <w:pPr>
              <w:pStyle w:val="TAL"/>
            </w:pPr>
            <w:r>
              <w:t>M</w:t>
            </w:r>
          </w:p>
        </w:tc>
      </w:tr>
      <w:tr w:rsidR="00B6012C" w:rsidRPr="00706FBE" w14:paraId="6B4DB91B" w14:textId="77777777" w:rsidTr="00822E9A">
        <w:tc>
          <w:tcPr>
            <w:tcW w:w="2397" w:type="dxa"/>
            <w:shd w:val="clear" w:color="auto" w:fill="auto"/>
          </w:tcPr>
          <w:p w14:paraId="63D7FA8D" w14:textId="77777777" w:rsidR="00B6012C" w:rsidRPr="00706FBE" w:rsidRDefault="00B6012C" w:rsidP="009B5268">
            <w:pPr>
              <w:pStyle w:val="TAL"/>
            </w:pPr>
            <w:r w:rsidRPr="00706FBE">
              <w:t>sNSSAI</w:t>
            </w:r>
          </w:p>
        </w:tc>
        <w:tc>
          <w:tcPr>
            <w:tcW w:w="5829" w:type="dxa"/>
            <w:shd w:val="clear" w:color="auto" w:fill="auto"/>
          </w:tcPr>
          <w:p w14:paraId="6FB3E962" w14:textId="77777777" w:rsidR="00B6012C" w:rsidRPr="00706FBE" w:rsidRDefault="00B6012C" w:rsidP="009B5268">
            <w:pPr>
              <w:pStyle w:val="TAL"/>
            </w:pPr>
            <w:r w:rsidRPr="00706FBE">
              <w:t>Slice identifier associated with the PDU session</w:t>
            </w:r>
          </w:p>
        </w:tc>
        <w:tc>
          <w:tcPr>
            <w:tcW w:w="836" w:type="dxa"/>
            <w:shd w:val="clear" w:color="auto" w:fill="auto"/>
          </w:tcPr>
          <w:p w14:paraId="640D3F99" w14:textId="77777777" w:rsidR="00B6012C" w:rsidRPr="00706FBE" w:rsidRDefault="00B6012C" w:rsidP="009B5268">
            <w:pPr>
              <w:pStyle w:val="TAL"/>
            </w:pPr>
            <w:r>
              <w:t>M</w:t>
            </w:r>
          </w:p>
        </w:tc>
      </w:tr>
      <w:tr w:rsidR="00B6012C" w:rsidRPr="00706FBE" w14:paraId="0D7F9CFA" w14:textId="77777777" w:rsidTr="00822E9A">
        <w:tc>
          <w:tcPr>
            <w:tcW w:w="2397" w:type="dxa"/>
            <w:shd w:val="clear" w:color="auto" w:fill="auto"/>
          </w:tcPr>
          <w:p w14:paraId="1FC32990" w14:textId="77777777" w:rsidR="00B6012C" w:rsidRPr="00706FBE" w:rsidRDefault="00B6012C" w:rsidP="009B5268">
            <w:pPr>
              <w:pStyle w:val="TAL"/>
            </w:pPr>
            <w:r>
              <w:t>I</w:t>
            </w:r>
            <w:r w:rsidRPr="00706FBE">
              <w:t>nitiator</w:t>
            </w:r>
          </w:p>
        </w:tc>
        <w:tc>
          <w:tcPr>
            <w:tcW w:w="5829" w:type="dxa"/>
            <w:shd w:val="clear" w:color="auto" w:fill="auto"/>
          </w:tcPr>
          <w:p w14:paraId="1D1E2A65" w14:textId="77777777" w:rsidR="00B6012C" w:rsidRPr="00706FBE" w:rsidRDefault="00B6012C" w:rsidP="009B5268">
            <w:pPr>
              <w:pStyle w:val="TAL"/>
            </w:pPr>
            <w:r w:rsidRPr="00706FBE">
              <w:t xml:space="preserve">Initiator of the modification of the PDU session, </w:t>
            </w:r>
            <w:r>
              <w:t xml:space="preserve">UE, </w:t>
            </w:r>
            <w:r w:rsidRPr="00706FBE">
              <w:t>SMF or NEF</w:t>
            </w:r>
          </w:p>
        </w:tc>
        <w:tc>
          <w:tcPr>
            <w:tcW w:w="836" w:type="dxa"/>
            <w:shd w:val="clear" w:color="auto" w:fill="auto"/>
          </w:tcPr>
          <w:p w14:paraId="294D1732" w14:textId="77777777" w:rsidR="00B6012C" w:rsidRPr="00706FBE" w:rsidRDefault="00B6012C" w:rsidP="009B5268">
            <w:pPr>
              <w:pStyle w:val="TAL"/>
            </w:pPr>
            <w:r w:rsidRPr="00706FBE">
              <w:t>M</w:t>
            </w:r>
          </w:p>
        </w:tc>
      </w:tr>
      <w:tr w:rsidR="00B6012C" w:rsidRPr="00706FBE" w14:paraId="628662E6" w14:textId="77777777" w:rsidTr="00822E9A">
        <w:tc>
          <w:tcPr>
            <w:tcW w:w="2397" w:type="dxa"/>
            <w:tcBorders>
              <w:top w:val="single" w:sz="4" w:space="0" w:color="auto"/>
              <w:left w:val="single" w:sz="4" w:space="0" w:color="auto"/>
              <w:bottom w:val="single" w:sz="4" w:space="0" w:color="auto"/>
              <w:right w:val="single" w:sz="4" w:space="0" w:color="auto"/>
            </w:tcBorders>
            <w:shd w:val="clear" w:color="auto" w:fill="auto"/>
          </w:tcPr>
          <w:p w14:paraId="73B5E50E" w14:textId="77777777" w:rsidR="00B6012C" w:rsidRPr="00706FBE" w:rsidRDefault="00B6012C" w:rsidP="009B5268">
            <w:pPr>
              <w:pStyle w:val="TAL"/>
            </w:pPr>
            <w:r>
              <w:t>rDSSourcePortNumber</w:t>
            </w:r>
          </w:p>
        </w:tc>
        <w:tc>
          <w:tcPr>
            <w:tcW w:w="5829" w:type="dxa"/>
            <w:tcBorders>
              <w:top w:val="single" w:sz="4" w:space="0" w:color="auto"/>
              <w:left w:val="single" w:sz="4" w:space="0" w:color="auto"/>
              <w:bottom w:val="single" w:sz="4" w:space="0" w:color="auto"/>
              <w:right w:val="single" w:sz="4" w:space="0" w:color="auto"/>
            </w:tcBorders>
            <w:shd w:val="clear" w:color="auto" w:fill="auto"/>
          </w:tcPr>
          <w:p w14:paraId="242139CE" w14:textId="77777777" w:rsidR="00B6012C" w:rsidRPr="00706FBE" w:rsidRDefault="00B6012C" w:rsidP="009B5268">
            <w:pPr>
              <w:pStyle w:val="TAL"/>
            </w:pPr>
            <w:r>
              <w:t>RDS source port number</w:t>
            </w:r>
          </w:p>
        </w:tc>
        <w:tc>
          <w:tcPr>
            <w:tcW w:w="836" w:type="dxa"/>
            <w:tcBorders>
              <w:top w:val="single" w:sz="4" w:space="0" w:color="auto"/>
              <w:left w:val="single" w:sz="4" w:space="0" w:color="auto"/>
              <w:bottom w:val="single" w:sz="4" w:space="0" w:color="auto"/>
              <w:right w:val="single" w:sz="4" w:space="0" w:color="auto"/>
            </w:tcBorders>
            <w:shd w:val="clear" w:color="auto" w:fill="auto"/>
          </w:tcPr>
          <w:p w14:paraId="29B36715" w14:textId="77777777" w:rsidR="00B6012C" w:rsidRPr="00706FBE" w:rsidRDefault="00B6012C" w:rsidP="009B5268">
            <w:pPr>
              <w:pStyle w:val="TAL"/>
            </w:pPr>
            <w:r>
              <w:t>C</w:t>
            </w:r>
          </w:p>
        </w:tc>
      </w:tr>
      <w:tr w:rsidR="00B6012C" w:rsidRPr="00706FBE" w14:paraId="52728A66" w14:textId="77777777" w:rsidTr="00822E9A">
        <w:tc>
          <w:tcPr>
            <w:tcW w:w="2397" w:type="dxa"/>
            <w:tcBorders>
              <w:top w:val="single" w:sz="4" w:space="0" w:color="auto"/>
              <w:left w:val="single" w:sz="4" w:space="0" w:color="auto"/>
              <w:bottom w:val="single" w:sz="4" w:space="0" w:color="auto"/>
              <w:right w:val="single" w:sz="4" w:space="0" w:color="auto"/>
            </w:tcBorders>
            <w:shd w:val="clear" w:color="auto" w:fill="auto"/>
          </w:tcPr>
          <w:p w14:paraId="588CFC54" w14:textId="77777777" w:rsidR="00B6012C" w:rsidRPr="00706FBE" w:rsidRDefault="00B6012C" w:rsidP="009B5268">
            <w:pPr>
              <w:pStyle w:val="TAL"/>
            </w:pPr>
            <w:r>
              <w:t>rDSDestinationPortNumber</w:t>
            </w:r>
          </w:p>
        </w:tc>
        <w:tc>
          <w:tcPr>
            <w:tcW w:w="5829" w:type="dxa"/>
            <w:tcBorders>
              <w:top w:val="single" w:sz="4" w:space="0" w:color="auto"/>
              <w:left w:val="single" w:sz="4" w:space="0" w:color="auto"/>
              <w:bottom w:val="single" w:sz="4" w:space="0" w:color="auto"/>
              <w:right w:val="single" w:sz="4" w:space="0" w:color="auto"/>
            </w:tcBorders>
            <w:shd w:val="clear" w:color="auto" w:fill="auto"/>
          </w:tcPr>
          <w:p w14:paraId="33B8F623" w14:textId="77777777" w:rsidR="00B6012C" w:rsidRPr="00706FBE" w:rsidRDefault="00B6012C" w:rsidP="009B5268">
            <w:pPr>
              <w:pStyle w:val="TAL"/>
            </w:pPr>
            <w:r>
              <w:t>RDS destination port number</w:t>
            </w:r>
          </w:p>
        </w:tc>
        <w:tc>
          <w:tcPr>
            <w:tcW w:w="836" w:type="dxa"/>
            <w:tcBorders>
              <w:top w:val="single" w:sz="4" w:space="0" w:color="auto"/>
              <w:left w:val="single" w:sz="4" w:space="0" w:color="auto"/>
              <w:bottom w:val="single" w:sz="4" w:space="0" w:color="auto"/>
              <w:right w:val="single" w:sz="4" w:space="0" w:color="auto"/>
            </w:tcBorders>
            <w:shd w:val="clear" w:color="auto" w:fill="auto"/>
          </w:tcPr>
          <w:p w14:paraId="59C76B77" w14:textId="77777777" w:rsidR="00B6012C" w:rsidRPr="00706FBE" w:rsidRDefault="00B6012C" w:rsidP="009B5268">
            <w:pPr>
              <w:pStyle w:val="TAL"/>
            </w:pPr>
            <w:r>
              <w:t>C</w:t>
            </w:r>
          </w:p>
        </w:tc>
      </w:tr>
      <w:tr w:rsidR="00B6012C" w:rsidRPr="00706FBE" w14:paraId="3D7A5050" w14:textId="77777777" w:rsidTr="00822E9A">
        <w:tc>
          <w:tcPr>
            <w:tcW w:w="2397" w:type="dxa"/>
            <w:tcBorders>
              <w:top w:val="single" w:sz="4" w:space="0" w:color="auto"/>
              <w:left w:val="single" w:sz="4" w:space="0" w:color="auto"/>
              <w:bottom w:val="single" w:sz="4" w:space="0" w:color="auto"/>
              <w:right w:val="single" w:sz="4" w:space="0" w:color="auto"/>
            </w:tcBorders>
            <w:shd w:val="clear" w:color="auto" w:fill="auto"/>
          </w:tcPr>
          <w:p w14:paraId="0F34408D" w14:textId="77777777" w:rsidR="00B6012C" w:rsidRPr="00706FBE" w:rsidRDefault="00B6012C" w:rsidP="009B5268">
            <w:pPr>
              <w:pStyle w:val="TAL"/>
            </w:pPr>
            <w:r>
              <w:t>applicationID</w:t>
            </w:r>
          </w:p>
        </w:tc>
        <w:tc>
          <w:tcPr>
            <w:tcW w:w="5829" w:type="dxa"/>
            <w:tcBorders>
              <w:top w:val="single" w:sz="4" w:space="0" w:color="auto"/>
              <w:left w:val="single" w:sz="4" w:space="0" w:color="auto"/>
              <w:bottom w:val="single" w:sz="4" w:space="0" w:color="auto"/>
              <w:right w:val="single" w:sz="4" w:space="0" w:color="auto"/>
            </w:tcBorders>
            <w:shd w:val="clear" w:color="auto" w:fill="auto"/>
          </w:tcPr>
          <w:p w14:paraId="629D1E5D" w14:textId="77777777" w:rsidR="00B6012C" w:rsidRPr="00706FBE" w:rsidRDefault="00B6012C" w:rsidP="009B5268">
            <w:pPr>
              <w:pStyle w:val="TAL"/>
            </w:pPr>
            <w:r>
              <w:t>Application identifier on the UE or on the AF if RDS is used</w:t>
            </w:r>
          </w:p>
        </w:tc>
        <w:tc>
          <w:tcPr>
            <w:tcW w:w="836" w:type="dxa"/>
            <w:tcBorders>
              <w:top w:val="single" w:sz="4" w:space="0" w:color="auto"/>
              <w:left w:val="single" w:sz="4" w:space="0" w:color="auto"/>
              <w:bottom w:val="single" w:sz="4" w:space="0" w:color="auto"/>
              <w:right w:val="single" w:sz="4" w:space="0" w:color="auto"/>
            </w:tcBorders>
            <w:shd w:val="clear" w:color="auto" w:fill="auto"/>
          </w:tcPr>
          <w:p w14:paraId="40A2B804" w14:textId="77777777" w:rsidR="00B6012C" w:rsidRPr="00706FBE" w:rsidRDefault="00B6012C" w:rsidP="009B5268">
            <w:pPr>
              <w:pStyle w:val="TAL"/>
            </w:pPr>
            <w:r>
              <w:t>C</w:t>
            </w:r>
          </w:p>
        </w:tc>
      </w:tr>
      <w:tr w:rsidR="00B6012C" w:rsidRPr="00706FBE" w14:paraId="586F51A6" w14:textId="77777777" w:rsidTr="00822E9A">
        <w:tc>
          <w:tcPr>
            <w:tcW w:w="2397" w:type="dxa"/>
            <w:tcBorders>
              <w:top w:val="single" w:sz="4" w:space="0" w:color="auto"/>
              <w:left w:val="single" w:sz="4" w:space="0" w:color="auto"/>
              <w:bottom w:val="single" w:sz="4" w:space="0" w:color="auto"/>
              <w:right w:val="single" w:sz="4" w:space="0" w:color="auto"/>
            </w:tcBorders>
            <w:shd w:val="clear" w:color="auto" w:fill="auto"/>
          </w:tcPr>
          <w:p w14:paraId="1867E541" w14:textId="77777777" w:rsidR="00B6012C" w:rsidRPr="00706FBE" w:rsidRDefault="00B6012C" w:rsidP="009B5268">
            <w:pPr>
              <w:pStyle w:val="TAL"/>
            </w:pPr>
            <w:r>
              <w:t>aFID</w:t>
            </w:r>
          </w:p>
        </w:tc>
        <w:tc>
          <w:tcPr>
            <w:tcW w:w="5829" w:type="dxa"/>
            <w:tcBorders>
              <w:top w:val="single" w:sz="4" w:space="0" w:color="auto"/>
              <w:left w:val="single" w:sz="4" w:space="0" w:color="auto"/>
              <w:bottom w:val="single" w:sz="4" w:space="0" w:color="auto"/>
              <w:right w:val="single" w:sz="4" w:space="0" w:color="auto"/>
            </w:tcBorders>
            <w:shd w:val="clear" w:color="auto" w:fill="auto"/>
          </w:tcPr>
          <w:p w14:paraId="64D2C06F" w14:textId="77777777" w:rsidR="00B6012C" w:rsidRPr="00706FBE" w:rsidRDefault="00B6012C" w:rsidP="009B5268">
            <w:pPr>
              <w:pStyle w:val="TAL"/>
            </w:pPr>
            <w:r>
              <w:t>Identifier of the AF if RDS is used</w:t>
            </w:r>
          </w:p>
        </w:tc>
        <w:tc>
          <w:tcPr>
            <w:tcW w:w="836" w:type="dxa"/>
            <w:tcBorders>
              <w:top w:val="single" w:sz="4" w:space="0" w:color="auto"/>
              <w:left w:val="single" w:sz="4" w:space="0" w:color="auto"/>
              <w:bottom w:val="single" w:sz="4" w:space="0" w:color="auto"/>
              <w:right w:val="single" w:sz="4" w:space="0" w:color="auto"/>
            </w:tcBorders>
            <w:shd w:val="clear" w:color="auto" w:fill="auto"/>
          </w:tcPr>
          <w:p w14:paraId="042D49A8" w14:textId="77777777" w:rsidR="00B6012C" w:rsidRPr="00706FBE" w:rsidRDefault="00B6012C" w:rsidP="009B5268">
            <w:pPr>
              <w:pStyle w:val="TAL"/>
            </w:pPr>
            <w:r>
              <w:t>C</w:t>
            </w:r>
          </w:p>
        </w:tc>
      </w:tr>
      <w:tr w:rsidR="00B6012C" w:rsidRPr="00706FBE" w14:paraId="69DE8B0B" w14:textId="77777777" w:rsidTr="00822E9A">
        <w:tc>
          <w:tcPr>
            <w:tcW w:w="2397" w:type="dxa"/>
            <w:tcBorders>
              <w:top w:val="single" w:sz="4" w:space="0" w:color="auto"/>
              <w:left w:val="single" w:sz="4" w:space="0" w:color="auto"/>
              <w:bottom w:val="single" w:sz="4" w:space="0" w:color="auto"/>
              <w:right w:val="single" w:sz="4" w:space="0" w:color="auto"/>
            </w:tcBorders>
            <w:shd w:val="clear" w:color="auto" w:fill="auto"/>
          </w:tcPr>
          <w:p w14:paraId="419C402C" w14:textId="77777777" w:rsidR="00B6012C" w:rsidRPr="00706FBE" w:rsidRDefault="00B6012C" w:rsidP="009B5268">
            <w:pPr>
              <w:pStyle w:val="TAL"/>
            </w:pPr>
            <w:r>
              <w:t>rDSAction</w:t>
            </w:r>
          </w:p>
        </w:tc>
        <w:tc>
          <w:tcPr>
            <w:tcW w:w="5829" w:type="dxa"/>
            <w:tcBorders>
              <w:top w:val="single" w:sz="4" w:space="0" w:color="auto"/>
              <w:left w:val="single" w:sz="4" w:space="0" w:color="auto"/>
              <w:bottom w:val="single" w:sz="4" w:space="0" w:color="auto"/>
              <w:right w:val="single" w:sz="4" w:space="0" w:color="auto"/>
            </w:tcBorders>
            <w:shd w:val="clear" w:color="auto" w:fill="auto"/>
          </w:tcPr>
          <w:p w14:paraId="22569CEC" w14:textId="20E7E44F" w:rsidR="00B6012C" w:rsidRPr="00706FBE" w:rsidRDefault="00B6012C" w:rsidP="009B5268">
            <w:pPr>
              <w:pStyle w:val="TAL"/>
            </w:pPr>
            <w:r>
              <w:t xml:space="preserve">Action if RDS is used. Possible values: </w:t>
            </w:r>
            <w:r w:rsidR="00034675">
              <w:t>"</w:t>
            </w:r>
            <w:r>
              <w:t>ReservePort</w:t>
            </w:r>
            <w:r w:rsidR="00034675">
              <w:t>"</w:t>
            </w:r>
            <w:r>
              <w:t xml:space="preserve">, </w:t>
            </w:r>
            <w:r w:rsidR="00034675">
              <w:t>"</w:t>
            </w:r>
            <w:r>
              <w:t>ReleasePort</w:t>
            </w:r>
            <w:r w:rsidR="00034675">
              <w:t>"</w:t>
            </w:r>
          </w:p>
        </w:tc>
        <w:tc>
          <w:tcPr>
            <w:tcW w:w="836" w:type="dxa"/>
            <w:tcBorders>
              <w:top w:val="single" w:sz="4" w:space="0" w:color="auto"/>
              <w:left w:val="single" w:sz="4" w:space="0" w:color="auto"/>
              <w:bottom w:val="single" w:sz="4" w:space="0" w:color="auto"/>
              <w:right w:val="single" w:sz="4" w:space="0" w:color="auto"/>
            </w:tcBorders>
            <w:shd w:val="clear" w:color="auto" w:fill="auto"/>
          </w:tcPr>
          <w:p w14:paraId="6FCEC167" w14:textId="77777777" w:rsidR="00B6012C" w:rsidRPr="00706FBE" w:rsidRDefault="00B6012C" w:rsidP="009B5268">
            <w:pPr>
              <w:pStyle w:val="TAL"/>
            </w:pPr>
            <w:r>
              <w:t>C</w:t>
            </w:r>
          </w:p>
        </w:tc>
      </w:tr>
      <w:tr w:rsidR="00B6012C" w:rsidRPr="00706FBE" w14:paraId="60600B29" w14:textId="77777777" w:rsidTr="00822E9A">
        <w:tc>
          <w:tcPr>
            <w:tcW w:w="2397" w:type="dxa"/>
            <w:tcBorders>
              <w:top w:val="single" w:sz="4" w:space="0" w:color="auto"/>
              <w:left w:val="single" w:sz="4" w:space="0" w:color="auto"/>
              <w:bottom w:val="single" w:sz="4" w:space="0" w:color="auto"/>
              <w:right w:val="single" w:sz="4" w:space="0" w:color="auto"/>
            </w:tcBorders>
            <w:shd w:val="clear" w:color="auto" w:fill="auto"/>
          </w:tcPr>
          <w:p w14:paraId="1989244D" w14:textId="77777777" w:rsidR="00B6012C" w:rsidRPr="00706FBE" w:rsidRDefault="00B6012C" w:rsidP="009B5268">
            <w:pPr>
              <w:pStyle w:val="TAL"/>
            </w:pPr>
            <w:r>
              <w:t>serializationFormat</w:t>
            </w:r>
          </w:p>
        </w:tc>
        <w:tc>
          <w:tcPr>
            <w:tcW w:w="5829" w:type="dxa"/>
            <w:tcBorders>
              <w:top w:val="single" w:sz="4" w:space="0" w:color="auto"/>
              <w:left w:val="single" w:sz="4" w:space="0" w:color="auto"/>
              <w:bottom w:val="single" w:sz="4" w:space="0" w:color="auto"/>
              <w:right w:val="single" w:sz="4" w:space="0" w:color="auto"/>
            </w:tcBorders>
            <w:shd w:val="clear" w:color="auto" w:fill="auto"/>
          </w:tcPr>
          <w:p w14:paraId="3D4268C0" w14:textId="77777777" w:rsidR="00B6012C" w:rsidRPr="00706FBE" w:rsidRDefault="00B6012C" w:rsidP="009B5268">
            <w:pPr>
              <w:pStyle w:val="TAL"/>
            </w:pPr>
            <w:r>
              <w:t>Data format exchanged between UE and AF if RDS is used</w:t>
            </w:r>
          </w:p>
        </w:tc>
        <w:tc>
          <w:tcPr>
            <w:tcW w:w="836" w:type="dxa"/>
            <w:tcBorders>
              <w:top w:val="single" w:sz="4" w:space="0" w:color="auto"/>
              <w:left w:val="single" w:sz="4" w:space="0" w:color="auto"/>
              <w:bottom w:val="single" w:sz="4" w:space="0" w:color="auto"/>
              <w:right w:val="single" w:sz="4" w:space="0" w:color="auto"/>
            </w:tcBorders>
            <w:shd w:val="clear" w:color="auto" w:fill="auto"/>
          </w:tcPr>
          <w:p w14:paraId="37B9723B" w14:textId="77777777" w:rsidR="00B6012C" w:rsidRPr="00706FBE" w:rsidRDefault="00B6012C" w:rsidP="009B5268">
            <w:pPr>
              <w:pStyle w:val="TAL"/>
            </w:pPr>
            <w:r>
              <w:t>C</w:t>
            </w:r>
          </w:p>
        </w:tc>
      </w:tr>
      <w:tr w:rsidR="006963BE" w:rsidRPr="00706FBE" w14:paraId="3DF8F9A3" w14:textId="77777777" w:rsidTr="006963BE">
        <w:tc>
          <w:tcPr>
            <w:tcW w:w="2397" w:type="dxa"/>
            <w:tcBorders>
              <w:top w:val="single" w:sz="4" w:space="0" w:color="auto"/>
              <w:left w:val="single" w:sz="4" w:space="0" w:color="auto"/>
              <w:bottom w:val="single" w:sz="4" w:space="0" w:color="auto"/>
              <w:right w:val="single" w:sz="4" w:space="0" w:color="auto"/>
            </w:tcBorders>
            <w:shd w:val="clear" w:color="auto" w:fill="auto"/>
          </w:tcPr>
          <w:p w14:paraId="7F6CA4FC" w14:textId="77777777" w:rsidR="006963BE" w:rsidRPr="00706FBE" w:rsidRDefault="006963BE" w:rsidP="00D945C8">
            <w:pPr>
              <w:pStyle w:val="TAL"/>
            </w:pPr>
            <w:r w:rsidRPr="00706FBE">
              <w:t>pDUSessionID</w:t>
            </w:r>
          </w:p>
        </w:tc>
        <w:tc>
          <w:tcPr>
            <w:tcW w:w="5829" w:type="dxa"/>
            <w:tcBorders>
              <w:top w:val="single" w:sz="4" w:space="0" w:color="auto"/>
              <w:left w:val="single" w:sz="4" w:space="0" w:color="auto"/>
              <w:bottom w:val="single" w:sz="4" w:space="0" w:color="auto"/>
              <w:right w:val="single" w:sz="4" w:space="0" w:color="auto"/>
            </w:tcBorders>
            <w:shd w:val="clear" w:color="auto" w:fill="auto"/>
          </w:tcPr>
          <w:p w14:paraId="06024ED6" w14:textId="77777777" w:rsidR="006963BE" w:rsidRPr="00706FBE" w:rsidRDefault="006963BE" w:rsidP="00D945C8">
            <w:pPr>
              <w:pStyle w:val="TAL"/>
            </w:pPr>
            <w:r w:rsidRPr="00706FBE">
              <w:t>PDU Session ID</w:t>
            </w:r>
            <w:r>
              <w:t xml:space="preserve"> (see NOTE below)</w:t>
            </w:r>
          </w:p>
        </w:tc>
        <w:tc>
          <w:tcPr>
            <w:tcW w:w="836" w:type="dxa"/>
            <w:tcBorders>
              <w:top w:val="single" w:sz="4" w:space="0" w:color="auto"/>
              <w:left w:val="single" w:sz="4" w:space="0" w:color="auto"/>
              <w:bottom w:val="single" w:sz="4" w:space="0" w:color="auto"/>
              <w:right w:val="single" w:sz="4" w:space="0" w:color="auto"/>
            </w:tcBorders>
            <w:shd w:val="clear" w:color="auto" w:fill="auto"/>
          </w:tcPr>
          <w:p w14:paraId="219721D0" w14:textId="77777777" w:rsidR="006963BE" w:rsidRPr="00706FBE" w:rsidRDefault="006963BE" w:rsidP="00D945C8">
            <w:pPr>
              <w:pStyle w:val="TAL"/>
            </w:pPr>
            <w:r w:rsidRPr="00706FBE">
              <w:t>M</w:t>
            </w:r>
          </w:p>
        </w:tc>
      </w:tr>
      <w:tr w:rsidR="006963BE" w:rsidRPr="00706FBE" w14:paraId="3CC8158A" w14:textId="77777777" w:rsidTr="00D945C8">
        <w:tc>
          <w:tcPr>
            <w:tcW w:w="9062" w:type="dxa"/>
            <w:gridSpan w:val="3"/>
            <w:tcBorders>
              <w:top w:val="single" w:sz="4" w:space="0" w:color="auto"/>
              <w:left w:val="single" w:sz="4" w:space="0" w:color="auto"/>
              <w:bottom w:val="single" w:sz="4" w:space="0" w:color="auto"/>
              <w:right w:val="single" w:sz="4" w:space="0" w:color="auto"/>
            </w:tcBorders>
            <w:shd w:val="clear" w:color="auto" w:fill="auto"/>
          </w:tcPr>
          <w:p w14:paraId="138DAA39" w14:textId="77777777" w:rsidR="006963BE" w:rsidRDefault="006963BE" w:rsidP="00F3318F">
            <w:pPr>
              <w:pStyle w:val="NO"/>
            </w:pPr>
            <w:r w:rsidRPr="00B22274">
              <w:t>NOTE:</w:t>
            </w:r>
            <w:r w:rsidRPr="00B22274">
              <w:tab/>
              <w:t>For the backward compatibility purposes the parameter is coded as OPTIONAL in the ASN.1 schema (A</w:t>
            </w:r>
            <w:r>
              <w:t>nnex</w:t>
            </w:r>
            <w:r w:rsidRPr="00B22274">
              <w:t xml:space="preserve"> A)</w:t>
            </w:r>
            <w:r>
              <w:t>.</w:t>
            </w:r>
          </w:p>
        </w:tc>
      </w:tr>
    </w:tbl>
    <w:p w14:paraId="5F9919E8" w14:textId="77777777" w:rsidR="00B6012C" w:rsidRDefault="00B6012C" w:rsidP="00B6012C"/>
    <w:p w14:paraId="0F83B658" w14:textId="77777777" w:rsidR="00B6012C" w:rsidRDefault="00B6012C" w:rsidP="00B6012C">
      <w:pPr>
        <w:pStyle w:val="Heading5"/>
      </w:pPr>
      <w:bookmarkStart w:id="531" w:name="_Toc176147139"/>
      <w:r>
        <w:t>7.7.2.1.4</w:t>
      </w:r>
      <w:r>
        <w:tab/>
      </w:r>
      <w:r w:rsidRPr="00891E61">
        <w:rPr>
          <w:szCs w:val="22"/>
        </w:rPr>
        <w:t xml:space="preserve">PDU </w:t>
      </w:r>
      <w:r>
        <w:rPr>
          <w:szCs w:val="22"/>
        </w:rPr>
        <w:t>s</w:t>
      </w:r>
      <w:r w:rsidRPr="00891E61">
        <w:rPr>
          <w:szCs w:val="22"/>
        </w:rPr>
        <w:t xml:space="preserve">ession </w:t>
      </w:r>
      <w:r>
        <w:rPr>
          <w:szCs w:val="22"/>
        </w:rPr>
        <w:t>release</w:t>
      </w:r>
      <w:bookmarkEnd w:id="531"/>
    </w:p>
    <w:p w14:paraId="4AF7185F" w14:textId="77777777" w:rsidR="00B6012C" w:rsidRDefault="00B6012C" w:rsidP="00B6012C">
      <w:r w:rsidRPr="00706FBE">
        <w:t xml:space="preserve">The IRI-POI in the NEF shall generate an xIRI containing an NEFPDUSessionRelease record when the IRI-POI present in the NEF detects that an unstructured PDU session using NEF </w:t>
      </w:r>
      <w:r>
        <w:t xml:space="preserve">related to the target UE </w:t>
      </w:r>
      <w:r w:rsidRPr="00706FBE">
        <w:t>needs to be released. The IRI-POI present in the NEF shall generate the xIRI for the following events:</w:t>
      </w:r>
    </w:p>
    <w:p w14:paraId="046EDC84" w14:textId="77777777" w:rsidR="00B6012C" w:rsidRPr="00891E61" w:rsidRDefault="00B6012C" w:rsidP="00B6012C">
      <w:pPr>
        <w:pStyle w:val="B1"/>
      </w:pPr>
      <w:r w:rsidRPr="00891E61">
        <w:t>-</w:t>
      </w:r>
      <w:r w:rsidRPr="00891E61">
        <w:tab/>
      </w:r>
      <w:r w:rsidRPr="00706FBE">
        <w:rPr>
          <w:lang w:eastAsia="fr-FR"/>
        </w:rPr>
        <w:t>NEF notifies the SMF that the SMF-NEF Connection for NIDD via NEF is no longer valid using Nnef_SMContext_DeleteNotify service operation</w:t>
      </w:r>
      <w:r>
        <w:rPr>
          <w:lang w:eastAsia="fr-FR"/>
        </w:rPr>
        <w:t xml:space="preserve"> when NEF receives a notification from the UDM that the NIDD authorization has ended. </w:t>
      </w:r>
      <w:r w:rsidRPr="00706FBE">
        <w:t>NEF releases the SM Context for NIDD on NEF</w:t>
      </w:r>
      <w:r>
        <w:t xml:space="preserve"> as described in </w:t>
      </w:r>
      <w:r w:rsidRPr="00C93474">
        <w:t>TS 29.541</w:t>
      </w:r>
      <w:r>
        <w:t xml:space="preserve"> </w:t>
      </w:r>
      <w:r>
        <w:rPr>
          <w:lang w:eastAsia="fr-FR"/>
        </w:rPr>
        <w:t>[57] clause 5.2.2.4</w:t>
      </w:r>
      <w:r w:rsidRPr="00891E61">
        <w:t>.</w:t>
      </w:r>
      <w:r>
        <w:t xml:space="preserve"> This corresponds to </w:t>
      </w:r>
      <w:r w:rsidRPr="001F5D1C">
        <w:t>NEF Initiated SMF-NEF Connection Release procedure</w:t>
      </w:r>
      <w:r>
        <w:t>.</w:t>
      </w:r>
    </w:p>
    <w:p w14:paraId="2C0E6BED" w14:textId="77777777" w:rsidR="00B6012C" w:rsidRPr="00891E61" w:rsidRDefault="00B6012C" w:rsidP="00B6012C">
      <w:pPr>
        <w:pStyle w:val="B1"/>
      </w:pPr>
      <w:r w:rsidRPr="00891E61">
        <w:t>-</w:t>
      </w:r>
      <w:r w:rsidRPr="00891E61">
        <w:tab/>
      </w:r>
      <w:r w:rsidRPr="00706FBE">
        <w:rPr>
          <w:lang w:eastAsia="fr-FR"/>
        </w:rPr>
        <w:t>NEF</w:t>
      </w:r>
      <w:r>
        <w:rPr>
          <w:lang w:eastAsia="fr-FR"/>
        </w:rPr>
        <w:t xml:space="preserve"> returns</w:t>
      </w:r>
      <w:r w:rsidRPr="00706FBE">
        <w:rPr>
          <w:lang w:eastAsia="fr-FR"/>
        </w:rPr>
        <w:t xml:space="preserve"> Nnef_SMContext_Delete </w:t>
      </w:r>
      <w:r>
        <w:rPr>
          <w:lang w:eastAsia="fr-FR"/>
        </w:rPr>
        <w:t>Response towards SMF</w:t>
      </w:r>
      <w:r w:rsidRPr="001D7B02">
        <w:t xml:space="preserve"> confirming release of the SMF-NEF session for the </w:t>
      </w:r>
      <w:r>
        <w:t xml:space="preserve">target </w:t>
      </w:r>
      <w:r w:rsidRPr="001D7B02">
        <w:t>UE</w:t>
      </w:r>
      <w:r>
        <w:t xml:space="preserve">. In this scenario, </w:t>
      </w:r>
      <w:r w:rsidRPr="00706FBE">
        <w:t>SMF releases the SM Context for NIDD on NEF</w:t>
      </w:r>
      <w:r>
        <w:t xml:space="preserve"> as specified in </w:t>
      </w:r>
      <w:r w:rsidRPr="00C93474">
        <w:t xml:space="preserve">TS 29.541 </w:t>
      </w:r>
      <w:r>
        <w:t>[57] clause 5.2.2.3)</w:t>
      </w:r>
      <w:r w:rsidRPr="00891E61">
        <w:t>.</w:t>
      </w:r>
    </w:p>
    <w:p w14:paraId="404F30E0" w14:textId="77777777" w:rsidR="00B6012C" w:rsidRPr="00FF287F" w:rsidRDefault="00B6012C" w:rsidP="009B5268">
      <w:pPr>
        <w:pStyle w:val="TH"/>
      </w:pPr>
      <w:r w:rsidRPr="00891E61">
        <w:t xml:space="preserve">Table </w:t>
      </w:r>
      <w:r>
        <w:t>7.7.2</w:t>
      </w:r>
      <w:r w:rsidRPr="00891E61">
        <w:t xml:space="preserve">-3: NEFPDUSessionRelease </w:t>
      </w:r>
      <w:r>
        <w:t>r</w:t>
      </w:r>
      <w:r w:rsidRPr="00891E61">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5"/>
        <w:gridCol w:w="6245"/>
        <w:gridCol w:w="852"/>
      </w:tblGrid>
      <w:tr w:rsidR="00B6012C" w:rsidRPr="00074E93" w14:paraId="6D622C39" w14:textId="77777777" w:rsidTr="00822E9A">
        <w:tc>
          <w:tcPr>
            <w:tcW w:w="1965" w:type="dxa"/>
            <w:shd w:val="clear" w:color="auto" w:fill="auto"/>
          </w:tcPr>
          <w:p w14:paraId="3912C9AE" w14:textId="77777777" w:rsidR="00B6012C" w:rsidRPr="00891E61" w:rsidRDefault="00B6012C" w:rsidP="00822E9A">
            <w:pPr>
              <w:pStyle w:val="TAH"/>
            </w:pPr>
            <w:r w:rsidRPr="00891E61">
              <w:t>Field name</w:t>
            </w:r>
          </w:p>
        </w:tc>
        <w:tc>
          <w:tcPr>
            <w:tcW w:w="6245" w:type="dxa"/>
            <w:shd w:val="clear" w:color="auto" w:fill="auto"/>
          </w:tcPr>
          <w:p w14:paraId="20CFFCEB" w14:textId="77777777" w:rsidR="00B6012C" w:rsidRPr="00891E61" w:rsidRDefault="00B6012C" w:rsidP="00822E9A">
            <w:pPr>
              <w:pStyle w:val="TAH"/>
            </w:pPr>
            <w:r>
              <w:t>Value</w:t>
            </w:r>
          </w:p>
        </w:tc>
        <w:tc>
          <w:tcPr>
            <w:tcW w:w="852" w:type="dxa"/>
            <w:shd w:val="clear" w:color="auto" w:fill="auto"/>
          </w:tcPr>
          <w:p w14:paraId="66267BA4" w14:textId="77777777" w:rsidR="00B6012C" w:rsidRPr="00891E61" w:rsidRDefault="00B6012C" w:rsidP="00822E9A">
            <w:pPr>
              <w:pStyle w:val="TAH"/>
            </w:pPr>
            <w:r w:rsidRPr="00891E61">
              <w:t>M/C/O</w:t>
            </w:r>
          </w:p>
        </w:tc>
      </w:tr>
      <w:tr w:rsidR="00B6012C" w:rsidRPr="00706FBE" w14:paraId="16947BCE" w14:textId="77777777" w:rsidTr="00822E9A">
        <w:tc>
          <w:tcPr>
            <w:tcW w:w="1965" w:type="dxa"/>
            <w:shd w:val="clear" w:color="auto" w:fill="auto"/>
          </w:tcPr>
          <w:p w14:paraId="6A478B41" w14:textId="77777777" w:rsidR="00B6012C" w:rsidRPr="00706FBE" w:rsidRDefault="00B6012C" w:rsidP="00822E9A">
            <w:pPr>
              <w:pStyle w:val="TAL"/>
            </w:pPr>
            <w:r w:rsidRPr="00706FBE">
              <w:t>sUPI</w:t>
            </w:r>
          </w:p>
        </w:tc>
        <w:tc>
          <w:tcPr>
            <w:tcW w:w="6245" w:type="dxa"/>
            <w:shd w:val="clear" w:color="auto" w:fill="auto"/>
          </w:tcPr>
          <w:p w14:paraId="55B622E4" w14:textId="77777777" w:rsidR="00B6012C" w:rsidRPr="00706FBE" w:rsidRDefault="00B6012C" w:rsidP="00822E9A">
            <w:pPr>
              <w:pStyle w:val="TAL"/>
            </w:pPr>
            <w:r w:rsidRPr="00706FBE">
              <w:t xml:space="preserve">SUPI associated with the PDU session </w:t>
            </w:r>
          </w:p>
        </w:tc>
        <w:tc>
          <w:tcPr>
            <w:tcW w:w="852" w:type="dxa"/>
            <w:shd w:val="clear" w:color="auto" w:fill="auto"/>
          </w:tcPr>
          <w:p w14:paraId="47655C58" w14:textId="77777777" w:rsidR="00B6012C" w:rsidRPr="00706FBE" w:rsidRDefault="00B6012C" w:rsidP="00822E9A">
            <w:pPr>
              <w:pStyle w:val="TAL"/>
            </w:pPr>
            <w:r>
              <w:t>M</w:t>
            </w:r>
          </w:p>
        </w:tc>
      </w:tr>
      <w:tr w:rsidR="00B6012C" w:rsidRPr="00706FBE" w14:paraId="66921336" w14:textId="77777777" w:rsidTr="00822E9A">
        <w:tc>
          <w:tcPr>
            <w:tcW w:w="1965" w:type="dxa"/>
            <w:shd w:val="clear" w:color="auto" w:fill="auto"/>
          </w:tcPr>
          <w:p w14:paraId="595E4D86" w14:textId="77777777" w:rsidR="00B6012C" w:rsidRPr="00706FBE" w:rsidRDefault="00B6012C" w:rsidP="00822E9A">
            <w:pPr>
              <w:pStyle w:val="TAL"/>
            </w:pPr>
            <w:r w:rsidRPr="00706FBE">
              <w:t>gPSI</w:t>
            </w:r>
          </w:p>
        </w:tc>
        <w:tc>
          <w:tcPr>
            <w:tcW w:w="6245" w:type="dxa"/>
            <w:shd w:val="clear" w:color="auto" w:fill="auto"/>
          </w:tcPr>
          <w:p w14:paraId="11D0F6A8" w14:textId="77777777" w:rsidR="00B6012C" w:rsidRPr="00706FBE" w:rsidRDefault="00B6012C" w:rsidP="00822E9A">
            <w:pPr>
              <w:pStyle w:val="TAL"/>
            </w:pPr>
            <w:r w:rsidRPr="00706FBE">
              <w:t>GPSI associated with the PDU session</w:t>
            </w:r>
          </w:p>
        </w:tc>
        <w:tc>
          <w:tcPr>
            <w:tcW w:w="852" w:type="dxa"/>
            <w:shd w:val="clear" w:color="auto" w:fill="auto"/>
          </w:tcPr>
          <w:p w14:paraId="189350DE" w14:textId="77777777" w:rsidR="00B6012C" w:rsidRPr="00706FBE" w:rsidRDefault="00B6012C" w:rsidP="00822E9A">
            <w:pPr>
              <w:pStyle w:val="TAL"/>
            </w:pPr>
            <w:r>
              <w:t>M</w:t>
            </w:r>
          </w:p>
        </w:tc>
      </w:tr>
      <w:tr w:rsidR="00B6012C" w:rsidRPr="00706FBE" w14:paraId="07CE5370" w14:textId="77777777" w:rsidTr="00822E9A">
        <w:tc>
          <w:tcPr>
            <w:tcW w:w="1965" w:type="dxa"/>
            <w:shd w:val="clear" w:color="auto" w:fill="auto"/>
          </w:tcPr>
          <w:p w14:paraId="0CF7F229" w14:textId="77777777" w:rsidR="00B6012C" w:rsidRPr="00706FBE" w:rsidRDefault="00B6012C" w:rsidP="00822E9A">
            <w:pPr>
              <w:pStyle w:val="TAL"/>
            </w:pPr>
            <w:r w:rsidRPr="00706FBE">
              <w:t>pDUSessionID</w:t>
            </w:r>
          </w:p>
        </w:tc>
        <w:tc>
          <w:tcPr>
            <w:tcW w:w="6245" w:type="dxa"/>
            <w:shd w:val="clear" w:color="auto" w:fill="auto"/>
          </w:tcPr>
          <w:p w14:paraId="1F11C5D2" w14:textId="77777777" w:rsidR="00B6012C" w:rsidRPr="00706FBE" w:rsidRDefault="00B6012C" w:rsidP="00822E9A">
            <w:pPr>
              <w:pStyle w:val="TAL"/>
            </w:pPr>
            <w:r w:rsidRPr="00706FBE">
              <w:t>PDU Session ID as assigned by the AMF</w:t>
            </w:r>
          </w:p>
        </w:tc>
        <w:tc>
          <w:tcPr>
            <w:tcW w:w="852" w:type="dxa"/>
            <w:shd w:val="clear" w:color="auto" w:fill="auto"/>
          </w:tcPr>
          <w:p w14:paraId="07DEC23D" w14:textId="77777777" w:rsidR="00B6012C" w:rsidRPr="00706FBE" w:rsidRDefault="00B6012C" w:rsidP="00822E9A">
            <w:pPr>
              <w:pStyle w:val="TAL"/>
            </w:pPr>
            <w:r w:rsidRPr="00706FBE">
              <w:t>M</w:t>
            </w:r>
          </w:p>
        </w:tc>
      </w:tr>
      <w:tr w:rsidR="00B6012C" w:rsidRPr="00706FBE" w14:paraId="6F91BAA0" w14:textId="77777777" w:rsidTr="00822E9A">
        <w:tc>
          <w:tcPr>
            <w:tcW w:w="1965" w:type="dxa"/>
            <w:shd w:val="clear" w:color="auto" w:fill="auto"/>
          </w:tcPr>
          <w:p w14:paraId="1163A8C9" w14:textId="77777777" w:rsidR="00B6012C" w:rsidRPr="00706FBE" w:rsidRDefault="00B6012C" w:rsidP="00822E9A">
            <w:pPr>
              <w:pStyle w:val="TAL"/>
            </w:pPr>
            <w:r w:rsidRPr="00706FBE">
              <w:t>timeOfFirstPacket</w:t>
            </w:r>
          </w:p>
        </w:tc>
        <w:tc>
          <w:tcPr>
            <w:tcW w:w="6245" w:type="dxa"/>
            <w:shd w:val="clear" w:color="auto" w:fill="auto"/>
          </w:tcPr>
          <w:p w14:paraId="374EEA3B" w14:textId="77777777" w:rsidR="00B6012C" w:rsidRPr="00706FBE" w:rsidRDefault="00B6012C" w:rsidP="00822E9A">
            <w:pPr>
              <w:pStyle w:val="TAL"/>
            </w:pPr>
            <w:r w:rsidRPr="00706FBE">
              <w:t>Time of first packet for the PDU session</w:t>
            </w:r>
          </w:p>
        </w:tc>
        <w:tc>
          <w:tcPr>
            <w:tcW w:w="852" w:type="dxa"/>
            <w:shd w:val="clear" w:color="auto" w:fill="auto"/>
          </w:tcPr>
          <w:p w14:paraId="697CB0A6" w14:textId="77777777" w:rsidR="00B6012C" w:rsidRPr="00706FBE" w:rsidRDefault="00B6012C" w:rsidP="00822E9A">
            <w:pPr>
              <w:pStyle w:val="TAL"/>
            </w:pPr>
            <w:r w:rsidRPr="00706FBE">
              <w:t>C</w:t>
            </w:r>
          </w:p>
        </w:tc>
      </w:tr>
      <w:tr w:rsidR="00B6012C" w:rsidRPr="00706FBE" w14:paraId="2F9B02DE" w14:textId="77777777" w:rsidTr="00822E9A">
        <w:tc>
          <w:tcPr>
            <w:tcW w:w="1965" w:type="dxa"/>
            <w:shd w:val="clear" w:color="auto" w:fill="auto"/>
          </w:tcPr>
          <w:p w14:paraId="44B182A9" w14:textId="77777777" w:rsidR="00B6012C" w:rsidRPr="00706FBE" w:rsidRDefault="00B6012C" w:rsidP="00822E9A">
            <w:pPr>
              <w:pStyle w:val="TAL"/>
            </w:pPr>
            <w:r w:rsidRPr="00706FBE">
              <w:t>timeOfLastPacket</w:t>
            </w:r>
          </w:p>
        </w:tc>
        <w:tc>
          <w:tcPr>
            <w:tcW w:w="6245" w:type="dxa"/>
            <w:shd w:val="clear" w:color="auto" w:fill="auto"/>
          </w:tcPr>
          <w:p w14:paraId="68EE7505" w14:textId="77777777" w:rsidR="00B6012C" w:rsidRPr="00706FBE" w:rsidRDefault="00B6012C" w:rsidP="00822E9A">
            <w:pPr>
              <w:pStyle w:val="TAL"/>
            </w:pPr>
            <w:r w:rsidRPr="00706FBE">
              <w:t>Time of last packet for the PDU session</w:t>
            </w:r>
          </w:p>
        </w:tc>
        <w:tc>
          <w:tcPr>
            <w:tcW w:w="852" w:type="dxa"/>
            <w:shd w:val="clear" w:color="auto" w:fill="auto"/>
          </w:tcPr>
          <w:p w14:paraId="1F0C22AD" w14:textId="77777777" w:rsidR="00B6012C" w:rsidRPr="00706FBE" w:rsidRDefault="00B6012C" w:rsidP="00822E9A">
            <w:pPr>
              <w:pStyle w:val="TAL"/>
            </w:pPr>
            <w:r w:rsidRPr="00706FBE">
              <w:t>C</w:t>
            </w:r>
          </w:p>
        </w:tc>
      </w:tr>
      <w:tr w:rsidR="00B6012C" w:rsidRPr="00706FBE" w14:paraId="0811F987" w14:textId="77777777" w:rsidTr="00822E9A">
        <w:tc>
          <w:tcPr>
            <w:tcW w:w="1965" w:type="dxa"/>
            <w:shd w:val="clear" w:color="auto" w:fill="auto"/>
          </w:tcPr>
          <w:p w14:paraId="68C9C514" w14:textId="77777777" w:rsidR="00B6012C" w:rsidRPr="00706FBE" w:rsidRDefault="00B6012C" w:rsidP="00822E9A">
            <w:pPr>
              <w:pStyle w:val="TAL"/>
            </w:pPr>
            <w:r w:rsidRPr="00706FBE">
              <w:t>uplinkVolume</w:t>
            </w:r>
          </w:p>
        </w:tc>
        <w:tc>
          <w:tcPr>
            <w:tcW w:w="6245" w:type="dxa"/>
            <w:shd w:val="clear" w:color="auto" w:fill="auto"/>
          </w:tcPr>
          <w:p w14:paraId="1F9A8694" w14:textId="77777777" w:rsidR="00B6012C" w:rsidRPr="00706FBE" w:rsidRDefault="00B6012C" w:rsidP="00822E9A">
            <w:pPr>
              <w:pStyle w:val="TAL"/>
            </w:pPr>
            <w:r w:rsidRPr="00706FBE">
              <w:t>Number of uplink octets for the PDU session</w:t>
            </w:r>
          </w:p>
        </w:tc>
        <w:tc>
          <w:tcPr>
            <w:tcW w:w="852" w:type="dxa"/>
            <w:shd w:val="clear" w:color="auto" w:fill="auto"/>
          </w:tcPr>
          <w:p w14:paraId="0629AE57" w14:textId="77777777" w:rsidR="00B6012C" w:rsidRPr="00706FBE" w:rsidRDefault="00B6012C" w:rsidP="00822E9A">
            <w:pPr>
              <w:pStyle w:val="TAL"/>
            </w:pPr>
            <w:r w:rsidRPr="00706FBE">
              <w:t>C</w:t>
            </w:r>
          </w:p>
        </w:tc>
      </w:tr>
      <w:tr w:rsidR="00B6012C" w:rsidRPr="00706FBE" w14:paraId="0EF18F94" w14:textId="77777777" w:rsidTr="00822E9A">
        <w:tc>
          <w:tcPr>
            <w:tcW w:w="1965" w:type="dxa"/>
            <w:shd w:val="clear" w:color="auto" w:fill="auto"/>
          </w:tcPr>
          <w:p w14:paraId="349E732E" w14:textId="77777777" w:rsidR="00B6012C" w:rsidRPr="00706FBE" w:rsidRDefault="00B6012C" w:rsidP="00822E9A">
            <w:pPr>
              <w:pStyle w:val="TAL"/>
            </w:pPr>
            <w:r w:rsidRPr="00706FBE">
              <w:t>downlinkVolume</w:t>
            </w:r>
          </w:p>
        </w:tc>
        <w:tc>
          <w:tcPr>
            <w:tcW w:w="6245" w:type="dxa"/>
            <w:shd w:val="clear" w:color="auto" w:fill="auto"/>
          </w:tcPr>
          <w:p w14:paraId="3DB57BF6" w14:textId="77777777" w:rsidR="00B6012C" w:rsidRPr="00706FBE" w:rsidRDefault="00B6012C" w:rsidP="00822E9A">
            <w:pPr>
              <w:pStyle w:val="TAL"/>
            </w:pPr>
            <w:r w:rsidRPr="00706FBE">
              <w:t>Number of downlink octets for the PDU session</w:t>
            </w:r>
          </w:p>
        </w:tc>
        <w:tc>
          <w:tcPr>
            <w:tcW w:w="852" w:type="dxa"/>
            <w:shd w:val="clear" w:color="auto" w:fill="auto"/>
          </w:tcPr>
          <w:p w14:paraId="76615472" w14:textId="77777777" w:rsidR="00B6012C" w:rsidRPr="00706FBE" w:rsidRDefault="00B6012C" w:rsidP="00822E9A">
            <w:pPr>
              <w:pStyle w:val="TAL"/>
            </w:pPr>
            <w:r w:rsidRPr="00706FBE">
              <w:t>C</w:t>
            </w:r>
          </w:p>
        </w:tc>
      </w:tr>
      <w:tr w:rsidR="00B6012C" w:rsidRPr="00706FBE" w14:paraId="663CDF72" w14:textId="77777777" w:rsidTr="00822E9A">
        <w:tc>
          <w:tcPr>
            <w:tcW w:w="1965" w:type="dxa"/>
            <w:shd w:val="clear" w:color="auto" w:fill="auto"/>
          </w:tcPr>
          <w:p w14:paraId="641DE579" w14:textId="77777777" w:rsidR="00B6012C" w:rsidRPr="00706FBE" w:rsidRDefault="00B6012C" w:rsidP="00822E9A">
            <w:pPr>
              <w:pStyle w:val="TAL"/>
            </w:pPr>
            <w:r w:rsidRPr="00706FBE">
              <w:t>releaseCause</w:t>
            </w:r>
          </w:p>
        </w:tc>
        <w:tc>
          <w:tcPr>
            <w:tcW w:w="6245" w:type="dxa"/>
            <w:shd w:val="clear" w:color="auto" w:fill="auto"/>
          </w:tcPr>
          <w:p w14:paraId="69F94273" w14:textId="77777777" w:rsidR="00B6012C" w:rsidRPr="00706FBE" w:rsidRDefault="00B6012C" w:rsidP="00822E9A">
            <w:pPr>
              <w:pStyle w:val="TAL"/>
            </w:pPr>
            <w:r w:rsidRPr="00706FBE">
              <w:t>Cause of PDU Session Release</w:t>
            </w:r>
          </w:p>
        </w:tc>
        <w:tc>
          <w:tcPr>
            <w:tcW w:w="852" w:type="dxa"/>
            <w:shd w:val="clear" w:color="auto" w:fill="auto"/>
          </w:tcPr>
          <w:p w14:paraId="1A771A69" w14:textId="77777777" w:rsidR="00B6012C" w:rsidRPr="00706FBE" w:rsidRDefault="00B6012C" w:rsidP="00822E9A">
            <w:pPr>
              <w:pStyle w:val="TAL"/>
            </w:pPr>
            <w:r w:rsidRPr="00706FBE">
              <w:t>M</w:t>
            </w:r>
          </w:p>
        </w:tc>
      </w:tr>
    </w:tbl>
    <w:p w14:paraId="4855062F" w14:textId="77777777" w:rsidR="00B6012C" w:rsidRDefault="00B6012C" w:rsidP="00B6012C"/>
    <w:p w14:paraId="00DB16E3" w14:textId="77777777" w:rsidR="00B6012C" w:rsidRDefault="00B6012C" w:rsidP="00B6012C">
      <w:pPr>
        <w:pStyle w:val="Heading5"/>
      </w:pPr>
      <w:bookmarkStart w:id="532" w:name="_Toc176147140"/>
      <w:r>
        <w:t>7.7.2.1.5</w:t>
      </w:r>
      <w:r>
        <w:tab/>
      </w:r>
      <w:r>
        <w:rPr>
          <w:szCs w:val="22"/>
        </w:rPr>
        <w:t>Unsuccessful procedure</w:t>
      </w:r>
      <w:bookmarkEnd w:id="532"/>
    </w:p>
    <w:p w14:paraId="7009C5D3" w14:textId="77777777" w:rsidR="00B6012C" w:rsidRPr="00706FBE" w:rsidRDefault="00B6012C" w:rsidP="00B6012C">
      <w:r w:rsidRPr="00706FBE">
        <w:t>The IRI-POI in the NEF shall generate an xIRI containing an NEFUnsuccessfulProcedure record when the IRI-POI present in the NEF detects an unsuccessful procedure or error condition for a UE matching one of the target identifiers provided via LI_X1.</w:t>
      </w:r>
    </w:p>
    <w:p w14:paraId="41F714CF" w14:textId="77777777" w:rsidR="00B6012C" w:rsidRDefault="00B6012C" w:rsidP="00B6012C">
      <w:r w:rsidRPr="007C70C8">
        <w:t>Accordingly, the IRI-POI in the NEF generates the xIRI when one of the following events are detected</w:t>
      </w:r>
      <w:r>
        <w:t xml:space="preserve"> as described in TS 29.541 [57] clause 6.1.7.3 and TS 24.250 [61] clause 5.4.2.6</w:t>
      </w:r>
      <w:r w:rsidRPr="007C70C8">
        <w:t>:</w:t>
      </w:r>
    </w:p>
    <w:p w14:paraId="3EE61075" w14:textId="77777777" w:rsidR="00B6012C" w:rsidRDefault="00B6012C" w:rsidP="00B6012C">
      <w:pPr>
        <w:pStyle w:val="B1"/>
      </w:pPr>
      <w:r w:rsidRPr="00891E61">
        <w:t>-</w:t>
      </w:r>
      <w:r w:rsidRPr="00891E61">
        <w:tab/>
      </w:r>
      <w:r w:rsidRPr="0041185A">
        <w:t xml:space="preserve">NEF sends a Nnef_SMContext_Create Reject message to the SMF with a reject cause set to </w:t>
      </w:r>
      <w:r>
        <w:t>"</w:t>
      </w:r>
      <w:r w:rsidRPr="0041185A">
        <w:t>USER_UNKNOWN</w:t>
      </w:r>
      <w:r>
        <w:rPr>
          <w:lang w:eastAsia="fr-FR"/>
        </w:rPr>
        <w:t>"</w:t>
      </w:r>
      <w:r w:rsidRPr="0041185A">
        <w:t xml:space="preserve"> or </w:t>
      </w:r>
      <w:r>
        <w:t>"</w:t>
      </w:r>
      <w:r w:rsidRPr="0041185A">
        <w:t>NIDD_CONFIGURATION_NOT_AVAILABLE</w:t>
      </w:r>
      <w:r>
        <w:rPr>
          <w:lang w:eastAsia="fr-FR"/>
        </w:rPr>
        <w:t>"</w:t>
      </w:r>
      <w:r w:rsidRPr="00891E61">
        <w:t>.</w:t>
      </w:r>
    </w:p>
    <w:p w14:paraId="035C0883" w14:textId="77777777" w:rsidR="00B6012C" w:rsidRDefault="00B6012C" w:rsidP="00B6012C">
      <w:pPr>
        <w:pStyle w:val="B1"/>
        <w:rPr>
          <w:lang w:eastAsia="fr-FR"/>
        </w:rPr>
      </w:pPr>
      <w:r w:rsidRPr="003A7EC4">
        <w:lastRenderedPageBreak/>
        <w:t>-</w:t>
      </w:r>
      <w:r w:rsidRPr="003A7EC4">
        <w:tab/>
      </w:r>
      <w:r w:rsidRPr="003A7EC4">
        <w:rPr>
          <w:lang w:eastAsia="fr-FR"/>
        </w:rPr>
        <w:t xml:space="preserve">NEF returns a RDS MANAGE PORT Response to a UE </w:t>
      </w:r>
      <w:r>
        <w:rPr>
          <w:lang w:eastAsia="fr-FR"/>
        </w:rPr>
        <w:t xml:space="preserve">with a </w:t>
      </w:r>
      <w:r>
        <w:t>"</w:t>
      </w:r>
      <w:r>
        <w:rPr>
          <w:lang w:eastAsia="fr-FR"/>
        </w:rPr>
        <w:t xml:space="preserve">Status" field set to </w:t>
      </w:r>
      <w:r>
        <w:t>"</w:t>
      </w:r>
      <w:r>
        <w:rPr>
          <w:lang w:eastAsia="fr-FR"/>
        </w:rPr>
        <w:t xml:space="preserve">Port not free" </w:t>
      </w:r>
      <w:r w:rsidRPr="003A7EC4">
        <w:rPr>
          <w:lang w:eastAsia="fr-FR"/>
        </w:rPr>
        <w:t xml:space="preserve">in response to a RDS MANAGE PORT command sent by UE with an </w:t>
      </w:r>
      <w:r>
        <w:t>"</w:t>
      </w:r>
      <w:r w:rsidRPr="003A7EC4">
        <w:rPr>
          <w:lang w:eastAsia="fr-FR"/>
        </w:rPr>
        <w:t>Action</w:t>
      </w:r>
      <w:r>
        <w:rPr>
          <w:lang w:eastAsia="fr-FR"/>
        </w:rPr>
        <w:t>"</w:t>
      </w:r>
      <w:r w:rsidRPr="003A7EC4">
        <w:rPr>
          <w:lang w:eastAsia="fr-FR"/>
        </w:rPr>
        <w:t xml:space="preserve"> field set to </w:t>
      </w:r>
      <w:r>
        <w:t>"</w:t>
      </w:r>
      <w:r>
        <w:rPr>
          <w:lang w:eastAsia="fr-FR"/>
        </w:rPr>
        <w:t>R</w:t>
      </w:r>
      <w:r w:rsidRPr="003A7EC4">
        <w:rPr>
          <w:lang w:eastAsia="fr-FR"/>
        </w:rPr>
        <w:t>e</w:t>
      </w:r>
      <w:r>
        <w:rPr>
          <w:lang w:eastAsia="fr-FR"/>
        </w:rPr>
        <w:t>serve</w:t>
      </w:r>
      <w:r w:rsidRPr="00035045">
        <w:rPr>
          <w:lang w:eastAsia="fr-FR"/>
        </w:rPr>
        <w:t xml:space="preserve"> port</w:t>
      </w:r>
      <w:r>
        <w:rPr>
          <w:lang w:eastAsia="fr-FR"/>
        </w:rPr>
        <w:t>".</w:t>
      </w:r>
    </w:p>
    <w:p w14:paraId="7CBF4C59" w14:textId="77777777" w:rsidR="00B6012C" w:rsidRDefault="00B6012C" w:rsidP="00B6012C">
      <w:pPr>
        <w:pStyle w:val="B1"/>
        <w:rPr>
          <w:lang w:eastAsia="fr-FR"/>
        </w:rPr>
      </w:pPr>
      <w:r w:rsidRPr="003A7EC4">
        <w:t>-</w:t>
      </w:r>
      <w:r w:rsidRPr="003A7EC4">
        <w:tab/>
      </w:r>
      <w:r w:rsidRPr="003A7EC4">
        <w:rPr>
          <w:lang w:eastAsia="fr-FR"/>
        </w:rPr>
        <w:t>NEF re</w:t>
      </w:r>
      <w:r>
        <w:rPr>
          <w:lang w:eastAsia="fr-FR"/>
        </w:rPr>
        <w:t>ceives</w:t>
      </w:r>
      <w:r w:rsidRPr="003A7EC4">
        <w:rPr>
          <w:lang w:eastAsia="fr-FR"/>
        </w:rPr>
        <w:t xml:space="preserve"> a RDS MANAGE PORT Response </w:t>
      </w:r>
      <w:r>
        <w:rPr>
          <w:lang w:eastAsia="fr-FR"/>
        </w:rPr>
        <w:t>from</w:t>
      </w:r>
      <w:r w:rsidRPr="003A7EC4">
        <w:rPr>
          <w:lang w:eastAsia="fr-FR"/>
        </w:rPr>
        <w:t xml:space="preserve"> a UE </w:t>
      </w:r>
      <w:r>
        <w:rPr>
          <w:lang w:eastAsia="fr-FR"/>
        </w:rPr>
        <w:t xml:space="preserve">with a </w:t>
      </w:r>
      <w:r>
        <w:t>"</w:t>
      </w:r>
      <w:r>
        <w:rPr>
          <w:lang w:eastAsia="fr-FR"/>
        </w:rPr>
        <w:t xml:space="preserve">Status" field set to </w:t>
      </w:r>
      <w:r>
        <w:t>"</w:t>
      </w:r>
      <w:r>
        <w:rPr>
          <w:lang w:eastAsia="fr-FR"/>
        </w:rPr>
        <w:t xml:space="preserve">Port not free" </w:t>
      </w:r>
      <w:r w:rsidRPr="003A7EC4">
        <w:rPr>
          <w:lang w:eastAsia="fr-FR"/>
        </w:rPr>
        <w:t xml:space="preserve">in response to a RDS MANAGE PORT command sent by </w:t>
      </w:r>
      <w:r>
        <w:rPr>
          <w:lang w:eastAsia="fr-FR"/>
        </w:rPr>
        <w:t>NEF</w:t>
      </w:r>
      <w:r w:rsidRPr="003A7EC4">
        <w:rPr>
          <w:lang w:eastAsia="fr-FR"/>
        </w:rPr>
        <w:t xml:space="preserve"> with an </w:t>
      </w:r>
      <w:r>
        <w:t>"</w:t>
      </w:r>
      <w:r w:rsidRPr="003A7EC4">
        <w:rPr>
          <w:lang w:eastAsia="fr-FR"/>
        </w:rPr>
        <w:t>Action</w:t>
      </w:r>
      <w:r>
        <w:rPr>
          <w:lang w:eastAsia="fr-FR"/>
        </w:rPr>
        <w:t>"</w:t>
      </w:r>
      <w:r w:rsidRPr="003A7EC4">
        <w:rPr>
          <w:lang w:eastAsia="fr-FR"/>
        </w:rPr>
        <w:t xml:space="preserve"> field set to </w:t>
      </w:r>
      <w:r>
        <w:t>"</w:t>
      </w:r>
      <w:r>
        <w:rPr>
          <w:lang w:eastAsia="fr-FR"/>
        </w:rPr>
        <w:t>R</w:t>
      </w:r>
      <w:r w:rsidRPr="003A7EC4">
        <w:rPr>
          <w:lang w:eastAsia="fr-FR"/>
        </w:rPr>
        <w:t>e</w:t>
      </w:r>
      <w:r>
        <w:rPr>
          <w:lang w:eastAsia="fr-FR"/>
        </w:rPr>
        <w:t>serve</w:t>
      </w:r>
      <w:r w:rsidRPr="00035045">
        <w:rPr>
          <w:lang w:eastAsia="fr-FR"/>
        </w:rPr>
        <w:t xml:space="preserve"> port</w:t>
      </w:r>
      <w:r>
        <w:rPr>
          <w:lang w:eastAsia="fr-FR"/>
        </w:rPr>
        <w:t>".</w:t>
      </w:r>
    </w:p>
    <w:p w14:paraId="51E0EC77" w14:textId="77777777" w:rsidR="00B6012C" w:rsidRDefault="00B6012C" w:rsidP="00B6012C">
      <w:pPr>
        <w:pStyle w:val="B1"/>
        <w:rPr>
          <w:lang w:eastAsia="fr-FR"/>
        </w:rPr>
      </w:pPr>
      <w:r w:rsidRPr="003A7EC4">
        <w:t>-</w:t>
      </w:r>
      <w:r w:rsidRPr="003A7EC4">
        <w:tab/>
      </w:r>
      <w:r w:rsidRPr="003A7EC4">
        <w:rPr>
          <w:lang w:eastAsia="fr-FR"/>
        </w:rPr>
        <w:t xml:space="preserve">NEF returns a RDS MANAGE PORT Response to a UE </w:t>
      </w:r>
      <w:r>
        <w:rPr>
          <w:lang w:eastAsia="fr-FR"/>
        </w:rPr>
        <w:t xml:space="preserve">with a </w:t>
      </w:r>
      <w:r>
        <w:t>"</w:t>
      </w:r>
      <w:r>
        <w:rPr>
          <w:lang w:eastAsia="fr-FR"/>
        </w:rPr>
        <w:t xml:space="preserve">Status" field set to </w:t>
      </w:r>
      <w:r>
        <w:t>"</w:t>
      </w:r>
      <w:r w:rsidRPr="0033326B">
        <w:rPr>
          <w:lang w:eastAsia="fr-FR"/>
        </w:rPr>
        <w:t>Port not associated with specified application</w:t>
      </w:r>
      <w:r>
        <w:rPr>
          <w:lang w:eastAsia="fr-FR"/>
        </w:rPr>
        <w:t xml:space="preserve">" </w:t>
      </w:r>
      <w:r w:rsidRPr="003A7EC4">
        <w:rPr>
          <w:lang w:eastAsia="fr-FR"/>
        </w:rPr>
        <w:t xml:space="preserve">in response to a RDS MANAGE PORT command sent by UE with an </w:t>
      </w:r>
      <w:r w:rsidRPr="009C239B">
        <w:t>"</w:t>
      </w:r>
      <w:r w:rsidRPr="003A7EC4">
        <w:rPr>
          <w:lang w:eastAsia="fr-FR"/>
        </w:rPr>
        <w:t>Action</w:t>
      </w:r>
      <w:r>
        <w:rPr>
          <w:lang w:eastAsia="fr-FR"/>
        </w:rPr>
        <w:t>"</w:t>
      </w:r>
      <w:r w:rsidRPr="003A7EC4">
        <w:rPr>
          <w:lang w:eastAsia="fr-FR"/>
        </w:rPr>
        <w:t xml:space="preserve"> field set to </w:t>
      </w:r>
      <w:r w:rsidRPr="009C239B">
        <w:t>"</w:t>
      </w:r>
      <w:r>
        <w:rPr>
          <w:lang w:eastAsia="fr-FR"/>
        </w:rPr>
        <w:t>Release</w:t>
      </w:r>
      <w:r w:rsidRPr="00035045">
        <w:rPr>
          <w:lang w:eastAsia="fr-FR"/>
        </w:rPr>
        <w:t xml:space="preserve"> port</w:t>
      </w:r>
      <w:r w:rsidRPr="009C239B">
        <w:t>"</w:t>
      </w:r>
      <w:r>
        <w:rPr>
          <w:lang w:eastAsia="fr-FR"/>
        </w:rPr>
        <w:t>.</w:t>
      </w:r>
    </w:p>
    <w:p w14:paraId="3CDC6E11" w14:textId="77777777" w:rsidR="00B6012C" w:rsidRDefault="00B6012C" w:rsidP="00B6012C">
      <w:pPr>
        <w:pStyle w:val="B1"/>
        <w:rPr>
          <w:lang w:eastAsia="fr-FR"/>
        </w:rPr>
      </w:pPr>
      <w:r w:rsidRPr="003A7EC4">
        <w:t>-</w:t>
      </w:r>
      <w:r w:rsidRPr="003A7EC4">
        <w:tab/>
      </w:r>
      <w:r w:rsidRPr="003A7EC4">
        <w:rPr>
          <w:lang w:eastAsia="fr-FR"/>
        </w:rPr>
        <w:t>NEF re</w:t>
      </w:r>
      <w:r>
        <w:rPr>
          <w:lang w:eastAsia="fr-FR"/>
        </w:rPr>
        <w:t>ceives</w:t>
      </w:r>
      <w:r w:rsidRPr="003A7EC4">
        <w:rPr>
          <w:lang w:eastAsia="fr-FR"/>
        </w:rPr>
        <w:t xml:space="preserve"> a RDS MANAGE PORT Response </w:t>
      </w:r>
      <w:r>
        <w:rPr>
          <w:lang w:eastAsia="fr-FR"/>
        </w:rPr>
        <w:t>from</w:t>
      </w:r>
      <w:r w:rsidRPr="003A7EC4">
        <w:rPr>
          <w:lang w:eastAsia="fr-FR"/>
        </w:rPr>
        <w:t xml:space="preserve"> a UE </w:t>
      </w:r>
      <w:r>
        <w:rPr>
          <w:lang w:eastAsia="fr-FR"/>
        </w:rPr>
        <w:t xml:space="preserve">with a </w:t>
      </w:r>
      <w:r>
        <w:t>"</w:t>
      </w:r>
      <w:r>
        <w:rPr>
          <w:lang w:eastAsia="fr-FR"/>
        </w:rPr>
        <w:t xml:space="preserve">Status" field set to </w:t>
      </w:r>
      <w:r>
        <w:t>"</w:t>
      </w:r>
      <w:r w:rsidRPr="0033326B">
        <w:rPr>
          <w:lang w:eastAsia="fr-FR"/>
        </w:rPr>
        <w:t>Port not associated with specified application</w:t>
      </w:r>
      <w:r>
        <w:rPr>
          <w:lang w:eastAsia="fr-FR"/>
        </w:rPr>
        <w:t xml:space="preserve">" </w:t>
      </w:r>
      <w:r w:rsidRPr="003A7EC4">
        <w:rPr>
          <w:lang w:eastAsia="fr-FR"/>
        </w:rPr>
        <w:t xml:space="preserve">in response to a RDS MANAGE PORT command sent by </w:t>
      </w:r>
      <w:r>
        <w:rPr>
          <w:lang w:eastAsia="fr-FR"/>
        </w:rPr>
        <w:t>NEF</w:t>
      </w:r>
      <w:r w:rsidRPr="003A7EC4">
        <w:rPr>
          <w:lang w:eastAsia="fr-FR"/>
        </w:rPr>
        <w:t xml:space="preserve"> with an </w:t>
      </w:r>
      <w:r>
        <w:t>"</w:t>
      </w:r>
      <w:r w:rsidRPr="003A7EC4">
        <w:rPr>
          <w:lang w:eastAsia="fr-FR"/>
        </w:rPr>
        <w:t>Action</w:t>
      </w:r>
      <w:r>
        <w:rPr>
          <w:lang w:eastAsia="fr-FR"/>
        </w:rPr>
        <w:t>"</w:t>
      </w:r>
      <w:r w:rsidRPr="003A7EC4">
        <w:rPr>
          <w:lang w:eastAsia="fr-FR"/>
        </w:rPr>
        <w:t xml:space="preserve"> field set to </w:t>
      </w:r>
      <w:r>
        <w:t>"</w:t>
      </w:r>
      <w:r>
        <w:rPr>
          <w:lang w:eastAsia="fr-FR"/>
        </w:rPr>
        <w:t>R</w:t>
      </w:r>
      <w:r w:rsidRPr="003A7EC4">
        <w:rPr>
          <w:lang w:eastAsia="fr-FR"/>
        </w:rPr>
        <w:t>e</w:t>
      </w:r>
      <w:r>
        <w:rPr>
          <w:lang w:eastAsia="fr-FR"/>
        </w:rPr>
        <w:t>lease</w:t>
      </w:r>
      <w:r w:rsidRPr="00035045">
        <w:rPr>
          <w:lang w:eastAsia="fr-FR"/>
        </w:rPr>
        <w:t xml:space="preserve"> port</w:t>
      </w:r>
      <w:r w:rsidRPr="009C239B">
        <w:t>"</w:t>
      </w:r>
      <w:r>
        <w:rPr>
          <w:lang w:eastAsia="fr-FR"/>
        </w:rPr>
        <w:t>.</w:t>
      </w:r>
    </w:p>
    <w:p w14:paraId="6F775E09" w14:textId="77777777" w:rsidR="00B6012C" w:rsidRPr="00FC05B6" w:rsidRDefault="00B6012C" w:rsidP="009B5268">
      <w:pPr>
        <w:pStyle w:val="TH"/>
      </w:pPr>
      <w:r w:rsidRPr="00891E61">
        <w:t xml:space="preserve">Table </w:t>
      </w:r>
      <w:r>
        <w:t>7.7.2</w:t>
      </w:r>
      <w:r w:rsidRPr="00891E61">
        <w:t>-4: NEFUnsuccessfulProcedure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7"/>
        <w:gridCol w:w="5730"/>
        <w:gridCol w:w="835"/>
      </w:tblGrid>
      <w:tr w:rsidR="00B6012C" w:rsidRPr="00074E93" w14:paraId="2A892AD2" w14:textId="77777777" w:rsidTr="00822E9A">
        <w:tc>
          <w:tcPr>
            <w:tcW w:w="2497" w:type="dxa"/>
            <w:shd w:val="clear" w:color="auto" w:fill="auto"/>
          </w:tcPr>
          <w:p w14:paraId="515F73A2" w14:textId="77777777" w:rsidR="00B6012C" w:rsidRPr="00891E61" w:rsidRDefault="00B6012C" w:rsidP="009B5268">
            <w:pPr>
              <w:pStyle w:val="TAH"/>
            </w:pPr>
            <w:r w:rsidRPr="00891E61">
              <w:t>Field name</w:t>
            </w:r>
          </w:p>
        </w:tc>
        <w:tc>
          <w:tcPr>
            <w:tcW w:w="5730" w:type="dxa"/>
            <w:shd w:val="clear" w:color="auto" w:fill="auto"/>
          </w:tcPr>
          <w:p w14:paraId="55E3EB23" w14:textId="77777777" w:rsidR="00B6012C" w:rsidRPr="00891E61" w:rsidRDefault="00B6012C" w:rsidP="009B5268">
            <w:pPr>
              <w:pStyle w:val="TAH"/>
            </w:pPr>
            <w:r w:rsidRPr="00891E61">
              <w:t>Value</w:t>
            </w:r>
          </w:p>
        </w:tc>
        <w:tc>
          <w:tcPr>
            <w:tcW w:w="835" w:type="dxa"/>
            <w:shd w:val="clear" w:color="auto" w:fill="auto"/>
          </w:tcPr>
          <w:p w14:paraId="23C07D07" w14:textId="77777777" w:rsidR="00B6012C" w:rsidRPr="00891E61" w:rsidRDefault="00B6012C" w:rsidP="009B5268">
            <w:pPr>
              <w:pStyle w:val="TAH"/>
            </w:pPr>
            <w:r w:rsidRPr="00891E61">
              <w:t>M/C/O</w:t>
            </w:r>
          </w:p>
        </w:tc>
      </w:tr>
      <w:tr w:rsidR="00B6012C" w:rsidRPr="00706FBE" w14:paraId="4406DF82" w14:textId="77777777" w:rsidTr="00822E9A">
        <w:tc>
          <w:tcPr>
            <w:tcW w:w="2497" w:type="dxa"/>
            <w:shd w:val="clear" w:color="auto" w:fill="auto"/>
          </w:tcPr>
          <w:p w14:paraId="6B3C7362" w14:textId="77777777" w:rsidR="00B6012C" w:rsidRPr="00706FBE" w:rsidRDefault="00B6012C" w:rsidP="009B5268">
            <w:pPr>
              <w:pStyle w:val="TAL"/>
            </w:pPr>
            <w:r w:rsidRPr="00706FBE">
              <w:t>failureCause</w:t>
            </w:r>
          </w:p>
        </w:tc>
        <w:tc>
          <w:tcPr>
            <w:tcW w:w="5730" w:type="dxa"/>
            <w:shd w:val="clear" w:color="auto" w:fill="auto"/>
          </w:tcPr>
          <w:p w14:paraId="0923602E" w14:textId="77777777" w:rsidR="00B6012C" w:rsidRPr="00706FBE" w:rsidRDefault="00B6012C" w:rsidP="009B5268">
            <w:pPr>
              <w:pStyle w:val="TAL"/>
            </w:pPr>
            <w:r w:rsidRPr="00706FBE">
              <w:t xml:space="preserve">Provides the value of the </w:t>
            </w:r>
            <w:r>
              <w:t>failure</w:t>
            </w:r>
            <w:r w:rsidRPr="00706FBE">
              <w:t xml:space="preserve"> cause.</w:t>
            </w:r>
          </w:p>
        </w:tc>
        <w:tc>
          <w:tcPr>
            <w:tcW w:w="835" w:type="dxa"/>
            <w:shd w:val="clear" w:color="auto" w:fill="auto"/>
          </w:tcPr>
          <w:p w14:paraId="2D2D75A4" w14:textId="77777777" w:rsidR="00B6012C" w:rsidRPr="00706FBE" w:rsidRDefault="00B6012C" w:rsidP="009B5268">
            <w:pPr>
              <w:pStyle w:val="TAL"/>
            </w:pPr>
            <w:r w:rsidRPr="00706FBE">
              <w:t>M</w:t>
            </w:r>
          </w:p>
        </w:tc>
      </w:tr>
      <w:tr w:rsidR="00B6012C" w:rsidRPr="00706FBE" w14:paraId="57C2969F" w14:textId="77777777" w:rsidTr="00822E9A">
        <w:tc>
          <w:tcPr>
            <w:tcW w:w="2497" w:type="dxa"/>
            <w:shd w:val="clear" w:color="auto" w:fill="auto"/>
          </w:tcPr>
          <w:p w14:paraId="56B94A47" w14:textId="77777777" w:rsidR="00B6012C" w:rsidRPr="00706FBE" w:rsidRDefault="00B6012C" w:rsidP="009B5268">
            <w:pPr>
              <w:pStyle w:val="TAL"/>
            </w:pPr>
            <w:r w:rsidRPr="00706FBE">
              <w:t>sUPI</w:t>
            </w:r>
          </w:p>
        </w:tc>
        <w:tc>
          <w:tcPr>
            <w:tcW w:w="5730" w:type="dxa"/>
            <w:shd w:val="clear" w:color="auto" w:fill="auto"/>
          </w:tcPr>
          <w:p w14:paraId="1D636DA5" w14:textId="732D1B22" w:rsidR="00B6012C" w:rsidRPr="00706FBE" w:rsidRDefault="00B6012C" w:rsidP="009B5268">
            <w:pPr>
              <w:pStyle w:val="TAL"/>
            </w:pPr>
            <w:r w:rsidRPr="00706FBE">
              <w:t>SUPI associated with the procedure</w:t>
            </w:r>
            <w:r w:rsidR="006D6EDE">
              <w:t>.</w:t>
            </w:r>
          </w:p>
        </w:tc>
        <w:tc>
          <w:tcPr>
            <w:tcW w:w="835" w:type="dxa"/>
            <w:shd w:val="clear" w:color="auto" w:fill="auto"/>
          </w:tcPr>
          <w:p w14:paraId="0A722358" w14:textId="77777777" w:rsidR="00B6012C" w:rsidRPr="00706FBE" w:rsidRDefault="00B6012C" w:rsidP="009B5268">
            <w:pPr>
              <w:pStyle w:val="TAL"/>
            </w:pPr>
            <w:r>
              <w:t>M</w:t>
            </w:r>
          </w:p>
        </w:tc>
      </w:tr>
      <w:tr w:rsidR="00B6012C" w:rsidRPr="00706FBE" w14:paraId="778D5BF2" w14:textId="77777777" w:rsidTr="00822E9A">
        <w:tc>
          <w:tcPr>
            <w:tcW w:w="2497" w:type="dxa"/>
            <w:shd w:val="clear" w:color="auto" w:fill="auto"/>
          </w:tcPr>
          <w:p w14:paraId="5F193FAE" w14:textId="77777777" w:rsidR="00B6012C" w:rsidRPr="00706FBE" w:rsidRDefault="00B6012C" w:rsidP="009B5268">
            <w:pPr>
              <w:pStyle w:val="TAL"/>
            </w:pPr>
            <w:r w:rsidRPr="00706FBE">
              <w:t>gPSI</w:t>
            </w:r>
          </w:p>
        </w:tc>
        <w:tc>
          <w:tcPr>
            <w:tcW w:w="5730" w:type="dxa"/>
            <w:shd w:val="clear" w:color="auto" w:fill="auto"/>
          </w:tcPr>
          <w:p w14:paraId="66ACE1F5" w14:textId="56B3A923" w:rsidR="00B6012C" w:rsidRPr="00706FBE" w:rsidRDefault="00B6012C" w:rsidP="009B5268">
            <w:pPr>
              <w:pStyle w:val="TAL"/>
            </w:pPr>
            <w:r w:rsidRPr="00706FBE">
              <w:t>GPSI used in the procedure, if available</w:t>
            </w:r>
            <w:r w:rsidR="006D6EDE">
              <w:t>.</w:t>
            </w:r>
          </w:p>
        </w:tc>
        <w:tc>
          <w:tcPr>
            <w:tcW w:w="835" w:type="dxa"/>
            <w:shd w:val="clear" w:color="auto" w:fill="auto"/>
          </w:tcPr>
          <w:p w14:paraId="1165557D" w14:textId="77777777" w:rsidR="00B6012C" w:rsidRPr="00706FBE" w:rsidRDefault="00B6012C" w:rsidP="009B5268">
            <w:pPr>
              <w:pStyle w:val="TAL"/>
            </w:pPr>
            <w:r w:rsidRPr="00706FBE">
              <w:t>C</w:t>
            </w:r>
          </w:p>
        </w:tc>
      </w:tr>
      <w:tr w:rsidR="00B6012C" w:rsidRPr="00706FBE" w14:paraId="6524B878" w14:textId="77777777" w:rsidTr="00822E9A">
        <w:tc>
          <w:tcPr>
            <w:tcW w:w="2497" w:type="dxa"/>
            <w:shd w:val="clear" w:color="auto" w:fill="auto"/>
          </w:tcPr>
          <w:p w14:paraId="050D5452" w14:textId="77777777" w:rsidR="00B6012C" w:rsidRPr="00706FBE" w:rsidRDefault="00B6012C" w:rsidP="009B5268">
            <w:pPr>
              <w:pStyle w:val="TAL"/>
            </w:pPr>
            <w:r w:rsidRPr="00706FBE">
              <w:t>pDUSessionID</w:t>
            </w:r>
          </w:p>
        </w:tc>
        <w:tc>
          <w:tcPr>
            <w:tcW w:w="5730" w:type="dxa"/>
            <w:shd w:val="clear" w:color="auto" w:fill="auto"/>
          </w:tcPr>
          <w:p w14:paraId="6B687593" w14:textId="200049D1" w:rsidR="00B6012C" w:rsidRPr="00706FBE" w:rsidRDefault="00B6012C" w:rsidP="009B5268">
            <w:pPr>
              <w:pStyle w:val="TAL"/>
            </w:pPr>
            <w:r w:rsidRPr="00706FBE">
              <w:t>PDU Session ID</w:t>
            </w:r>
            <w:r w:rsidR="006D6EDE">
              <w:t>.</w:t>
            </w:r>
          </w:p>
        </w:tc>
        <w:tc>
          <w:tcPr>
            <w:tcW w:w="835" w:type="dxa"/>
            <w:shd w:val="clear" w:color="auto" w:fill="auto"/>
          </w:tcPr>
          <w:p w14:paraId="2173738D" w14:textId="77777777" w:rsidR="00B6012C" w:rsidRPr="00706FBE" w:rsidRDefault="00B6012C" w:rsidP="009B5268">
            <w:pPr>
              <w:pStyle w:val="TAL"/>
            </w:pPr>
            <w:r>
              <w:t>C</w:t>
            </w:r>
          </w:p>
        </w:tc>
      </w:tr>
      <w:tr w:rsidR="00B6012C" w:rsidRPr="00706FBE" w14:paraId="76FF7E87" w14:textId="77777777" w:rsidTr="00822E9A">
        <w:tc>
          <w:tcPr>
            <w:tcW w:w="2497" w:type="dxa"/>
            <w:shd w:val="clear" w:color="auto" w:fill="auto"/>
          </w:tcPr>
          <w:p w14:paraId="4CC5C20A" w14:textId="77777777" w:rsidR="00B6012C" w:rsidRPr="00706FBE" w:rsidRDefault="00B6012C" w:rsidP="009B5268">
            <w:pPr>
              <w:pStyle w:val="TAL"/>
            </w:pPr>
            <w:r w:rsidRPr="00706FBE">
              <w:t>dNN</w:t>
            </w:r>
          </w:p>
        </w:tc>
        <w:tc>
          <w:tcPr>
            <w:tcW w:w="5730" w:type="dxa"/>
            <w:shd w:val="clear" w:color="auto" w:fill="auto"/>
          </w:tcPr>
          <w:p w14:paraId="59B1C96E" w14:textId="5CD045B7" w:rsidR="00B6012C" w:rsidRPr="00706FBE" w:rsidRDefault="00B6012C" w:rsidP="009B5268">
            <w:pPr>
              <w:pStyle w:val="TAL"/>
            </w:pPr>
            <w:r w:rsidRPr="00706FBE">
              <w:t>Data Network Name associated with the target traffic, if available</w:t>
            </w:r>
            <w:r w:rsidR="006D6EDE">
              <w:t>. Shall be given in dotted-label presentation format as described in TS 23.003 [19] clause 9.1.</w:t>
            </w:r>
          </w:p>
        </w:tc>
        <w:tc>
          <w:tcPr>
            <w:tcW w:w="835" w:type="dxa"/>
            <w:shd w:val="clear" w:color="auto" w:fill="auto"/>
          </w:tcPr>
          <w:p w14:paraId="14896BF6" w14:textId="77777777" w:rsidR="00B6012C" w:rsidRPr="00706FBE" w:rsidRDefault="00B6012C" w:rsidP="009B5268">
            <w:pPr>
              <w:pStyle w:val="TAL"/>
            </w:pPr>
            <w:r w:rsidRPr="00706FBE">
              <w:t>C</w:t>
            </w:r>
          </w:p>
        </w:tc>
      </w:tr>
      <w:tr w:rsidR="00B6012C" w:rsidRPr="00706FBE" w14:paraId="23903E4C" w14:textId="77777777" w:rsidTr="00822E9A">
        <w:tc>
          <w:tcPr>
            <w:tcW w:w="2497" w:type="dxa"/>
            <w:shd w:val="clear" w:color="auto" w:fill="auto"/>
          </w:tcPr>
          <w:p w14:paraId="42A5E9CB" w14:textId="77777777" w:rsidR="00B6012C" w:rsidRPr="00706FBE" w:rsidRDefault="00B6012C" w:rsidP="009B5268">
            <w:pPr>
              <w:pStyle w:val="TAL"/>
            </w:pPr>
            <w:r w:rsidRPr="00706FBE">
              <w:t>sNSSAI</w:t>
            </w:r>
          </w:p>
        </w:tc>
        <w:tc>
          <w:tcPr>
            <w:tcW w:w="5730" w:type="dxa"/>
            <w:shd w:val="clear" w:color="auto" w:fill="auto"/>
          </w:tcPr>
          <w:p w14:paraId="7206E82F" w14:textId="2425BCFD" w:rsidR="00B6012C" w:rsidRPr="00706FBE" w:rsidRDefault="00B6012C" w:rsidP="009B5268">
            <w:pPr>
              <w:pStyle w:val="TAL"/>
            </w:pPr>
            <w:r w:rsidRPr="00706FBE">
              <w:t>Slice requested for the procedure, if available</w:t>
            </w:r>
            <w:r w:rsidR="006D6EDE">
              <w:t>.</w:t>
            </w:r>
          </w:p>
        </w:tc>
        <w:tc>
          <w:tcPr>
            <w:tcW w:w="835" w:type="dxa"/>
            <w:shd w:val="clear" w:color="auto" w:fill="auto"/>
          </w:tcPr>
          <w:p w14:paraId="0E06524E" w14:textId="77777777" w:rsidR="00B6012C" w:rsidRPr="00706FBE" w:rsidRDefault="00B6012C" w:rsidP="009B5268">
            <w:pPr>
              <w:pStyle w:val="TAL"/>
            </w:pPr>
            <w:r w:rsidRPr="00706FBE">
              <w:t>C</w:t>
            </w:r>
          </w:p>
        </w:tc>
      </w:tr>
      <w:tr w:rsidR="00B6012C" w:rsidRPr="00706FBE" w14:paraId="7FB45A8E" w14:textId="77777777" w:rsidTr="00822E9A">
        <w:tc>
          <w:tcPr>
            <w:tcW w:w="2497" w:type="dxa"/>
            <w:tcBorders>
              <w:top w:val="single" w:sz="4" w:space="0" w:color="auto"/>
              <w:left w:val="single" w:sz="4" w:space="0" w:color="auto"/>
              <w:bottom w:val="single" w:sz="4" w:space="0" w:color="auto"/>
              <w:right w:val="single" w:sz="4" w:space="0" w:color="auto"/>
            </w:tcBorders>
            <w:shd w:val="clear" w:color="auto" w:fill="auto"/>
          </w:tcPr>
          <w:p w14:paraId="6FB2B9C8" w14:textId="77777777" w:rsidR="00B6012C" w:rsidRPr="00706FBE" w:rsidRDefault="00B6012C" w:rsidP="009B5268">
            <w:pPr>
              <w:pStyle w:val="TAL"/>
            </w:pPr>
            <w:r>
              <w:t>rDSDestionationPortNumber</w:t>
            </w:r>
          </w:p>
        </w:tc>
        <w:tc>
          <w:tcPr>
            <w:tcW w:w="5730" w:type="dxa"/>
            <w:tcBorders>
              <w:top w:val="single" w:sz="4" w:space="0" w:color="auto"/>
              <w:left w:val="single" w:sz="4" w:space="0" w:color="auto"/>
              <w:bottom w:val="single" w:sz="4" w:space="0" w:color="auto"/>
              <w:right w:val="single" w:sz="4" w:space="0" w:color="auto"/>
            </w:tcBorders>
            <w:shd w:val="clear" w:color="auto" w:fill="auto"/>
          </w:tcPr>
          <w:p w14:paraId="368E1522" w14:textId="384C36D0" w:rsidR="00B6012C" w:rsidRPr="00706FBE" w:rsidRDefault="00B6012C" w:rsidP="009B5268">
            <w:pPr>
              <w:pStyle w:val="TAL"/>
            </w:pPr>
            <w:r>
              <w:t>RDS destination port number</w:t>
            </w:r>
            <w:r w:rsidR="006D6EDE">
              <w:t>.</w:t>
            </w:r>
          </w:p>
        </w:tc>
        <w:tc>
          <w:tcPr>
            <w:tcW w:w="835" w:type="dxa"/>
            <w:tcBorders>
              <w:top w:val="single" w:sz="4" w:space="0" w:color="auto"/>
              <w:left w:val="single" w:sz="4" w:space="0" w:color="auto"/>
              <w:bottom w:val="single" w:sz="4" w:space="0" w:color="auto"/>
              <w:right w:val="single" w:sz="4" w:space="0" w:color="auto"/>
            </w:tcBorders>
            <w:shd w:val="clear" w:color="auto" w:fill="auto"/>
          </w:tcPr>
          <w:p w14:paraId="03CD8D5A" w14:textId="77777777" w:rsidR="00B6012C" w:rsidRPr="00706FBE" w:rsidRDefault="00B6012C" w:rsidP="009B5268">
            <w:pPr>
              <w:pStyle w:val="TAL"/>
            </w:pPr>
            <w:r>
              <w:t>C</w:t>
            </w:r>
          </w:p>
        </w:tc>
      </w:tr>
      <w:tr w:rsidR="00B6012C" w:rsidRPr="00706FBE" w14:paraId="36313C8F" w14:textId="77777777" w:rsidTr="00822E9A">
        <w:tc>
          <w:tcPr>
            <w:tcW w:w="2497" w:type="dxa"/>
            <w:tcBorders>
              <w:top w:val="single" w:sz="4" w:space="0" w:color="auto"/>
              <w:left w:val="single" w:sz="4" w:space="0" w:color="auto"/>
              <w:bottom w:val="single" w:sz="4" w:space="0" w:color="auto"/>
              <w:right w:val="single" w:sz="4" w:space="0" w:color="auto"/>
            </w:tcBorders>
            <w:shd w:val="clear" w:color="auto" w:fill="auto"/>
          </w:tcPr>
          <w:p w14:paraId="450307E0" w14:textId="77777777" w:rsidR="00B6012C" w:rsidRPr="00706FBE" w:rsidRDefault="00B6012C" w:rsidP="009B5268">
            <w:pPr>
              <w:pStyle w:val="TAL"/>
            </w:pPr>
            <w:r>
              <w:t>applicationID</w:t>
            </w:r>
          </w:p>
        </w:tc>
        <w:tc>
          <w:tcPr>
            <w:tcW w:w="5730" w:type="dxa"/>
            <w:tcBorders>
              <w:top w:val="single" w:sz="4" w:space="0" w:color="auto"/>
              <w:left w:val="single" w:sz="4" w:space="0" w:color="auto"/>
              <w:bottom w:val="single" w:sz="4" w:space="0" w:color="auto"/>
              <w:right w:val="single" w:sz="4" w:space="0" w:color="auto"/>
            </w:tcBorders>
            <w:shd w:val="clear" w:color="auto" w:fill="auto"/>
          </w:tcPr>
          <w:p w14:paraId="2051F3D2" w14:textId="3C094D37" w:rsidR="00B6012C" w:rsidRPr="00706FBE" w:rsidRDefault="00B6012C" w:rsidP="009B5268">
            <w:pPr>
              <w:pStyle w:val="TAL"/>
            </w:pPr>
            <w:r>
              <w:t>Application associated with the RDS destination port number</w:t>
            </w:r>
            <w:r w:rsidR="006D6EDE">
              <w:t>.</w:t>
            </w:r>
          </w:p>
        </w:tc>
        <w:tc>
          <w:tcPr>
            <w:tcW w:w="835" w:type="dxa"/>
            <w:tcBorders>
              <w:top w:val="single" w:sz="4" w:space="0" w:color="auto"/>
              <w:left w:val="single" w:sz="4" w:space="0" w:color="auto"/>
              <w:bottom w:val="single" w:sz="4" w:space="0" w:color="auto"/>
              <w:right w:val="single" w:sz="4" w:space="0" w:color="auto"/>
            </w:tcBorders>
            <w:shd w:val="clear" w:color="auto" w:fill="auto"/>
          </w:tcPr>
          <w:p w14:paraId="030371CB" w14:textId="77777777" w:rsidR="00B6012C" w:rsidRPr="00706FBE" w:rsidRDefault="00B6012C" w:rsidP="009B5268">
            <w:pPr>
              <w:pStyle w:val="TAL"/>
            </w:pPr>
            <w:r>
              <w:t>C</w:t>
            </w:r>
          </w:p>
        </w:tc>
      </w:tr>
      <w:tr w:rsidR="00B6012C" w:rsidRPr="00706FBE" w14:paraId="064CBB1D" w14:textId="77777777" w:rsidTr="00822E9A">
        <w:tc>
          <w:tcPr>
            <w:tcW w:w="2497" w:type="dxa"/>
            <w:tcBorders>
              <w:top w:val="single" w:sz="4" w:space="0" w:color="auto"/>
              <w:left w:val="single" w:sz="4" w:space="0" w:color="auto"/>
              <w:bottom w:val="single" w:sz="4" w:space="0" w:color="auto"/>
              <w:right w:val="single" w:sz="4" w:space="0" w:color="auto"/>
            </w:tcBorders>
            <w:shd w:val="clear" w:color="auto" w:fill="auto"/>
          </w:tcPr>
          <w:p w14:paraId="19ECFC31" w14:textId="77777777" w:rsidR="00B6012C" w:rsidRPr="00706FBE" w:rsidRDefault="00B6012C" w:rsidP="009B5268">
            <w:pPr>
              <w:pStyle w:val="TAL"/>
            </w:pPr>
            <w:r w:rsidRPr="00706FBE">
              <w:t>aFID</w:t>
            </w:r>
          </w:p>
        </w:tc>
        <w:tc>
          <w:tcPr>
            <w:tcW w:w="5730" w:type="dxa"/>
            <w:tcBorders>
              <w:top w:val="single" w:sz="4" w:space="0" w:color="auto"/>
              <w:left w:val="single" w:sz="4" w:space="0" w:color="auto"/>
              <w:bottom w:val="single" w:sz="4" w:space="0" w:color="auto"/>
              <w:right w:val="single" w:sz="4" w:space="0" w:color="auto"/>
            </w:tcBorders>
            <w:shd w:val="clear" w:color="auto" w:fill="auto"/>
          </w:tcPr>
          <w:p w14:paraId="33939DCC" w14:textId="304E3BD7" w:rsidR="00B6012C" w:rsidRPr="00706FBE" w:rsidRDefault="00B6012C" w:rsidP="009B5268">
            <w:pPr>
              <w:pStyle w:val="TAL"/>
            </w:pPr>
            <w:r>
              <w:t>Application Function identifier</w:t>
            </w:r>
            <w:r w:rsidR="006D6EDE">
              <w:t>.</w:t>
            </w:r>
            <w:r w:rsidR="00F639B0">
              <w:t xml:space="preserve"> If the Application Function </w:t>
            </w:r>
            <w:r w:rsidR="002F5A4F">
              <w:t>identifier</w:t>
            </w:r>
            <w:r w:rsidR="00F639B0">
              <w:t xml:space="preserve"> is not available, the placeholder value "Unknown" shall be used.</w:t>
            </w:r>
          </w:p>
        </w:tc>
        <w:tc>
          <w:tcPr>
            <w:tcW w:w="835" w:type="dxa"/>
            <w:tcBorders>
              <w:top w:val="single" w:sz="4" w:space="0" w:color="auto"/>
              <w:left w:val="single" w:sz="4" w:space="0" w:color="auto"/>
              <w:bottom w:val="single" w:sz="4" w:space="0" w:color="auto"/>
              <w:right w:val="single" w:sz="4" w:space="0" w:color="auto"/>
            </w:tcBorders>
            <w:shd w:val="clear" w:color="auto" w:fill="auto"/>
          </w:tcPr>
          <w:p w14:paraId="41196537" w14:textId="77777777" w:rsidR="00B6012C" w:rsidRPr="00706FBE" w:rsidRDefault="00B6012C" w:rsidP="009B5268">
            <w:pPr>
              <w:pStyle w:val="TAL"/>
            </w:pPr>
            <w:r>
              <w:t>C</w:t>
            </w:r>
          </w:p>
        </w:tc>
      </w:tr>
    </w:tbl>
    <w:p w14:paraId="48B2E9A1" w14:textId="77777777" w:rsidR="00B6012C" w:rsidRPr="00706FBE" w:rsidRDefault="00B6012C" w:rsidP="00B6012C"/>
    <w:p w14:paraId="12B991C5" w14:textId="77777777" w:rsidR="00B6012C" w:rsidRDefault="00B6012C" w:rsidP="00B6012C">
      <w:pPr>
        <w:pStyle w:val="Heading5"/>
      </w:pPr>
      <w:bookmarkStart w:id="533" w:name="_Toc176147141"/>
      <w:r>
        <w:t>7.7.2.1.6</w:t>
      </w:r>
      <w:r>
        <w:tab/>
      </w:r>
      <w:r w:rsidRPr="00891E61">
        <w:rPr>
          <w:rFonts w:cs="Arial"/>
          <w:szCs w:val="22"/>
        </w:rPr>
        <w:t xml:space="preserve">Start of </w:t>
      </w:r>
      <w:r>
        <w:rPr>
          <w:rFonts w:cs="Arial"/>
          <w:szCs w:val="22"/>
        </w:rPr>
        <w:t>i</w:t>
      </w:r>
      <w:r w:rsidRPr="00891E61">
        <w:rPr>
          <w:rFonts w:cs="Arial"/>
          <w:szCs w:val="22"/>
        </w:rPr>
        <w:t xml:space="preserve">nterception with </w:t>
      </w:r>
      <w:r>
        <w:rPr>
          <w:rFonts w:cs="Arial"/>
          <w:szCs w:val="22"/>
        </w:rPr>
        <w:t>e</w:t>
      </w:r>
      <w:r w:rsidRPr="00891E61">
        <w:rPr>
          <w:rFonts w:cs="Arial"/>
          <w:szCs w:val="22"/>
        </w:rPr>
        <w:t xml:space="preserve">stablished PDU </w:t>
      </w:r>
      <w:r>
        <w:rPr>
          <w:rFonts w:cs="Arial"/>
          <w:szCs w:val="22"/>
        </w:rPr>
        <w:t>s</w:t>
      </w:r>
      <w:r w:rsidRPr="00891E61">
        <w:rPr>
          <w:rFonts w:cs="Arial"/>
          <w:szCs w:val="22"/>
        </w:rPr>
        <w:t>ession</w:t>
      </w:r>
      <w:bookmarkEnd w:id="533"/>
    </w:p>
    <w:p w14:paraId="7419E298" w14:textId="77777777" w:rsidR="00B6012C" w:rsidRDefault="00B6012C" w:rsidP="00B6012C">
      <w:r w:rsidRPr="00706FBE">
        <w:t>The IRI-POI in the NEF shall generate an xIRI containing an NEFStartOfInterceptionWithEstablishedPDUSession record when the IRI-POI present in the NEF detects that an unstructured PDU session using NEF has already been established</w:t>
      </w:r>
      <w:r>
        <w:t>, at the time the POI on NEF is provisioned with a new target ID.</w:t>
      </w:r>
    </w:p>
    <w:p w14:paraId="2016CB9F" w14:textId="77777777" w:rsidR="00B6012C" w:rsidRPr="00462C3E" w:rsidRDefault="00B6012C" w:rsidP="00B6012C">
      <w:r w:rsidRPr="00AA3955">
        <w:t xml:space="preserve">The IRI-POI in the NEF shall generate the xIRI containing the </w:t>
      </w:r>
      <w:r w:rsidRPr="00462C3E">
        <w:t xml:space="preserve">NEFStartOfInterceptionWithEstablishedPDUSession record for each of the PDU sessions for NIDD using NEF associated with the target UE </w:t>
      </w:r>
      <w:r w:rsidRPr="001D7B02">
        <w:t>with a different value of correlation information.</w:t>
      </w:r>
    </w:p>
    <w:p w14:paraId="258E438B" w14:textId="77777777" w:rsidR="00B6012C" w:rsidRPr="00FC05B6" w:rsidRDefault="00B6012C" w:rsidP="009B5268">
      <w:pPr>
        <w:pStyle w:val="TH"/>
      </w:pPr>
      <w:r w:rsidRPr="00891E61">
        <w:t xml:space="preserve">Table </w:t>
      </w:r>
      <w:r>
        <w:t>7.7.2</w:t>
      </w:r>
      <w:r w:rsidRPr="00891E61">
        <w:t xml:space="preserve">-5: NEFStartOfInterceptionWithEstablishedPDUSession </w:t>
      </w:r>
      <w:r>
        <w:t>r</w:t>
      </w:r>
      <w:r w:rsidRPr="00891E61">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59"/>
        <w:gridCol w:w="6551"/>
        <w:gridCol w:w="852"/>
      </w:tblGrid>
      <w:tr w:rsidR="00B6012C" w:rsidRPr="00074E93" w14:paraId="373FE837" w14:textId="77777777" w:rsidTr="00822E9A">
        <w:tc>
          <w:tcPr>
            <w:tcW w:w="1659" w:type="dxa"/>
            <w:shd w:val="clear" w:color="auto" w:fill="auto"/>
          </w:tcPr>
          <w:p w14:paraId="5DC1E87C" w14:textId="77777777" w:rsidR="00B6012C" w:rsidRPr="00891E61" w:rsidRDefault="00B6012C" w:rsidP="009B5268">
            <w:pPr>
              <w:pStyle w:val="TAH"/>
            </w:pPr>
            <w:r w:rsidRPr="00891E61">
              <w:t>Field name</w:t>
            </w:r>
          </w:p>
        </w:tc>
        <w:tc>
          <w:tcPr>
            <w:tcW w:w="6551" w:type="dxa"/>
            <w:shd w:val="clear" w:color="auto" w:fill="auto"/>
          </w:tcPr>
          <w:p w14:paraId="7300D7B4" w14:textId="77777777" w:rsidR="00B6012C" w:rsidRPr="00891E61" w:rsidRDefault="00B6012C" w:rsidP="009B5268">
            <w:pPr>
              <w:pStyle w:val="TAH"/>
            </w:pPr>
            <w:r w:rsidRPr="00891E61">
              <w:t>Value</w:t>
            </w:r>
          </w:p>
        </w:tc>
        <w:tc>
          <w:tcPr>
            <w:tcW w:w="852" w:type="dxa"/>
            <w:shd w:val="clear" w:color="auto" w:fill="auto"/>
          </w:tcPr>
          <w:p w14:paraId="025FFB7F" w14:textId="77777777" w:rsidR="00B6012C" w:rsidRPr="00891E61" w:rsidRDefault="00B6012C" w:rsidP="009B5268">
            <w:pPr>
              <w:pStyle w:val="TAH"/>
            </w:pPr>
            <w:r w:rsidRPr="00891E61">
              <w:t>M/C/O</w:t>
            </w:r>
          </w:p>
        </w:tc>
      </w:tr>
      <w:tr w:rsidR="00B6012C" w:rsidRPr="00706FBE" w14:paraId="375E1480" w14:textId="77777777" w:rsidTr="00822E9A">
        <w:tc>
          <w:tcPr>
            <w:tcW w:w="1659" w:type="dxa"/>
            <w:shd w:val="clear" w:color="auto" w:fill="auto"/>
          </w:tcPr>
          <w:p w14:paraId="29BC5ED9" w14:textId="77777777" w:rsidR="00B6012C" w:rsidRPr="00706FBE" w:rsidRDefault="00B6012C" w:rsidP="009B5268">
            <w:pPr>
              <w:pStyle w:val="TAL"/>
            </w:pPr>
            <w:r w:rsidRPr="00706FBE">
              <w:t>sUPI</w:t>
            </w:r>
          </w:p>
        </w:tc>
        <w:tc>
          <w:tcPr>
            <w:tcW w:w="6551" w:type="dxa"/>
            <w:shd w:val="clear" w:color="auto" w:fill="auto"/>
          </w:tcPr>
          <w:p w14:paraId="3A8F85A5" w14:textId="3DA11E94" w:rsidR="00B6012C" w:rsidRPr="00706FBE" w:rsidRDefault="00B6012C" w:rsidP="009B5268">
            <w:pPr>
              <w:pStyle w:val="TAL"/>
            </w:pPr>
            <w:r w:rsidRPr="00706FBE">
              <w:t>SUPI associated with the PDU session (</w:t>
            </w:r>
            <w:r w:rsidR="00121B08">
              <w:t>e.g.</w:t>
            </w:r>
            <w:r w:rsidRPr="00706FBE">
              <w:t xml:space="preserve"> as provided by the SMF in the associated Nnef_SMContext_Create Request)</w:t>
            </w:r>
            <w:r w:rsidR="006D6EDE">
              <w:t>.</w:t>
            </w:r>
          </w:p>
        </w:tc>
        <w:tc>
          <w:tcPr>
            <w:tcW w:w="852" w:type="dxa"/>
            <w:shd w:val="clear" w:color="auto" w:fill="auto"/>
          </w:tcPr>
          <w:p w14:paraId="2F06EA7A" w14:textId="77777777" w:rsidR="00B6012C" w:rsidRPr="00706FBE" w:rsidRDefault="00B6012C" w:rsidP="009B5268">
            <w:pPr>
              <w:pStyle w:val="TAL"/>
            </w:pPr>
            <w:r>
              <w:t>M</w:t>
            </w:r>
          </w:p>
        </w:tc>
      </w:tr>
      <w:tr w:rsidR="00B6012C" w:rsidRPr="00706FBE" w14:paraId="3D0C7F0D" w14:textId="77777777" w:rsidTr="00822E9A">
        <w:tc>
          <w:tcPr>
            <w:tcW w:w="1659" w:type="dxa"/>
            <w:shd w:val="clear" w:color="auto" w:fill="auto"/>
          </w:tcPr>
          <w:p w14:paraId="2F454599" w14:textId="77777777" w:rsidR="00B6012C" w:rsidRPr="00706FBE" w:rsidRDefault="00B6012C" w:rsidP="009B5268">
            <w:pPr>
              <w:pStyle w:val="TAL"/>
            </w:pPr>
            <w:r w:rsidRPr="00706FBE">
              <w:t>gPSI</w:t>
            </w:r>
          </w:p>
        </w:tc>
        <w:tc>
          <w:tcPr>
            <w:tcW w:w="6551" w:type="dxa"/>
            <w:shd w:val="clear" w:color="auto" w:fill="auto"/>
          </w:tcPr>
          <w:p w14:paraId="0F8BC2EB" w14:textId="3E70338A" w:rsidR="00B6012C" w:rsidRPr="00706FBE" w:rsidRDefault="00B6012C" w:rsidP="009B5268">
            <w:pPr>
              <w:pStyle w:val="TAL"/>
            </w:pPr>
            <w:r w:rsidRPr="00706FBE">
              <w:t>GPSI associated with the PDU session</w:t>
            </w:r>
            <w:r w:rsidR="006D6EDE">
              <w:t>.</w:t>
            </w:r>
          </w:p>
        </w:tc>
        <w:tc>
          <w:tcPr>
            <w:tcW w:w="852" w:type="dxa"/>
            <w:shd w:val="clear" w:color="auto" w:fill="auto"/>
          </w:tcPr>
          <w:p w14:paraId="7FC17E05" w14:textId="77777777" w:rsidR="00B6012C" w:rsidRPr="00706FBE" w:rsidRDefault="00B6012C" w:rsidP="009B5268">
            <w:pPr>
              <w:pStyle w:val="TAL"/>
            </w:pPr>
            <w:r>
              <w:t>M</w:t>
            </w:r>
          </w:p>
        </w:tc>
      </w:tr>
      <w:tr w:rsidR="00B6012C" w:rsidRPr="00706FBE" w14:paraId="5AC41EDE" w14:textId="77777777" w:rsidTr="00822E9A">
        <w:tc>
          <w:tcPr>
            <w:tcW w:w="1659" w:type="dxa"/>
            <w:shd w:val="clear" w:color="auto" w:fill="auto"/>
          </w:tcPr>
          <w:p w14:paraId="2372EBAB" w14:textId="77777777" w:rsidR="00B6012C" w:rsidRPr="00706FBE" w:rsidRDefault="00B6012C" w:rsidP="009B5268">
            <w:pPr>
              <w:pStyle w:val="TAL"/>
            </w:pPr>
            <w:r w:rsidRPr="00706FBE">
              <w:t>pDUSessionID</w:t>
            </w:r>
          </w:p>
        </w:tc>
        <w:tc>
          <w:tcPr>
            <w:tcW w:w="6551" w:type="dxa"/>
            <w:shd w:val="clear" w:color="auto" w:fill="auto"/>
          </w:tcPr>
          <w:p w14:paraId="0AC7BFB6" w14:textId="1AE215BF" w:rsidR="00B6012C" w:rsidRPr="00706FBE" w:rsidRDefault="00B6012C" w:rsidP="009B5268">
            <w:pPr>
              <w:pStyle w:val="TAL"/>
            </w:pPr>
            <w:r w:rsidRPr="00706FBE">
              <w:t>PDU Session ID</w:t>
            </w:r>
            <w:r w:rsidR="006D6EDE">
              <w:t>.</w:t>
            </w:r>
          </w:p>
        </w:tc>
        <w:tc>
          <w:tcPr>
            <w:tcW w:w="852" w:type="dxa"/>
            <w:shd w:val="clear" w:color="auto" w:fill="auto"/>
          </w:tcPr>
          <w:p w14:paraId="2C1272A0" w14:textId="77777777" w:rsidR="00B6012C" w:rsidRPr="00706FBE" w:rsidRDefault="00B6012C" w:rsidP="009B5268">
            <w:pPr>
              <w:pStyle w:val="TAL"/>
            </w:pPr>
            <w:r w:rsidRPr="00706FBE">
              <w:t>M</w:t>
            </w:r>
          </w:p>
        </w:tc>
      </w:tr>
      <w:tr w:rsidR="00B6012C" w:rsidRPr="00706FBE" w14:paraId="531C2437" w14:textId="77777777" w:rsidTr="00822E9A">
        <w:tc>
          <w:tcPr>
            <w:tcW w:w="1659" w:type="dxa"/>
            <w:shd w:val="clear" w:color="auto" w:fill="auto"/>
          </w:tcPr>
          <w:p w14:paraId="30E11413" w14:textId="77777777" w:rsidR="00B6012C" w:rsidRPr="00706FBE" w:rsidRDefault="00B6012C" w:rsidP="009B5268">
            <w:pPr>
              <w:pStyle w:val="TAL"/>
            </w:pPr>
            <w:r w:rsidRPr="00706FBE">
              <w:t>sNSSAI</w:t>
            </w:r>
          </w:p>
        </w:tc>
        <w:tc>
          <w:tcPr>
            <w:tcW w:w="6551" w:type="dxa"/>
            <w:shd w:val="clear" w:color="auto" w:fill="auto"/>
          </w:tcPr>
          <w:p w14:paraId="45CBE62F" w14:textId="5AA13550" w:rsidR="00B6012C" w:rsidRPr="00706FBE" w:rsidRDefault="00B6012C" w:rsidP="009B5268">
            <w:pPr>
              <w:pStyle w:val="TAL"/>
            </w:pPr>
            <w:r w:rsidRPr="00706FBE">
              <w:t>Slice identifier associated with the PDU session</w:t>
            </w:r>
            <w:r w:rsidR="006D6EDE">
              <w:t>.</w:t>
            </w:r>
          </w:p>
        </w:tc>
        <w:tc>
          <w:tcPr>
            <w:tcW w:w="852" w:type="dxa"/>
            <w:shd w:val="clear" w:color="auto" w:fill="auto"/>
          </w:tcPr>
          <w:p w14:paraId="3A4A6547" w14:textId="77777777" w:rsidR="00B6012C" w:rsidRPr="00706FBE" w:rsidRDefault="00B6012C" w:rsidP="009B5268">
            <w:pPr>
              <w:pStyle w:val="TAL"/>
            </w:pPr>
            <w:r>
              <w:t>M</w:t>
            </w:r>
          </w:p>
        </w:tc>
      </w:tr>
      <w:tr w:rsidR="00B6012C" w:rsidRPr="00706FBE" w14:paraId="0D0A5E7C" w14:textId="77777777" w:rsidTr="00822E9A">
        <w:tc>
          <w:tcPr>
            <w:tcW w:w="1659" w:type="dxa"/>
            <w:shd w:val="clear" w:color="auto" w:fill="auto"/>
          </w:tcPr>
          <w:p w14:paraId="79A6407F" w14:textId="77777777" w:rsidR="00B6012C" w:rsidRPr="00706FBE" w:rsidRDefault="00B6012C" w:rsidP="009B5268">
            <w:pPr>
              <w:pStyle w:val="TAL"/>
            </w:pPr>
            <w:r w:rsidRPr="00706FBE">
              <w:t>dNN</w:t>
            </w:r>
          </w:p>
        </w:tc>
        <w:tc>
          <w:tcPr>
            <w:tcW w:w="6551" w:type="dxa"/>
            <w:shd w:val="clear" w:color="auto" w:fill="auto"/>
          </w:tcPr>
          <w:p w14:paraId="7A054544" w14:textId="2B644DC9" w:rsidR="00B6012C" w:rsidRPr="00706FBE" w:rsidRDefault="00B6012C" w:rsidP="009B5268">
            <w:pPr>
              <w:pStyle w:val="TAL"/>
            </w:pPr>
            <w:r w:rsidRPr="00706FBE">
              <w:t>Data Network Name associated with the target traffic</w:t>
            </w:r>
            <w:r w:rsidR="006D6EDE">
              <w:t>. Shall be given in dotted-label presentation format as described in TS 23.003 [19] clause 9.1.</w:t>
            </w:r>
          </w:p>
        </w:tc>
        <w:tc>
          <w:tcPr>
            <w:tcW w:w="852" w:type="dxa"/>
            <w:shd w:val="clear" w:color="auto" w:fill="auto"/>
          </w:tcPr>
          <w:p w14:paraId="373F28BB" w14:textId="77777777" w:rsidR="00B6012C" w:rsidRPr="00706FBE" w:rsidRDefault="00B6012C" w:rsidP="009B5268">
            <w:pPr>
              <w:pStyle w:val="TAL"/>
            </w:pPr>
            <w:r w:rsidRPr="00706FBE">
              <w:t>M</w:t>
            </w:r>
          </w:p>
        </w:tc>
      </w:tr>
      <w:tr w:rsidR="00B6012C" w:rsidRPr="00706FBE" w14:paraId="2B6B5F98" w14:textId="77777777" w:rsidTr="00822E9A">
        <w:tc>
          <w:tcPr>
            <w:tcW w:w="1659" w:type="dxa"/>
            <w:shd w:val="clear" w:color="auto" w:fill="auto"/>
          </w:tcPr>
          <w:p w14:paraId="61D778A3" w14:textId="77777777" w:rsidR="00B6012C" w:rsidRPr="00706FBE" w:rsidRDefault="00B6012C" w:rsidP="009B5268">
            <w:pPr>
              <w:pStyle w:val="TAL"/>
            </w:pPr>
            <w:r w:rsidRPr="00706FBE">
              <w:t>nEFID</w:t>
            </w:r>
          </w:p>
        </w:tc>
        <w:tc>
          <w:tcPr>
            <w:tcW w:w="6551" w:type="dxa"/>
            <w:shd w:val="clear" w:color="auto" w:fill="auto"/>
          </w:tcPr>
          <w:p w14:paraId="223BEAE5" w14:textId="6A640BCF" w:rsidR="00B6012C" w:rsidRPr="00706FBE" w:rsidRDefault="00B6012C" w:rsidP="009B5268">
            <w:pPr>
              <w:pStyle w:val="TAL"/>
            </w:pPr>
            <w:r w:rsidRPr="00706FBE">
              <w:t>NEF identity handling the PDU session</w:t>
            </w:r>
            <w:r w:rsidR="006D6EDE">
              <w:t>.</w:t>
            </w:r>
          </w:p>
        </w:tc>
        <w:tc>
          <w:tcPr>
            <w:tcW w:w="852" w:type="dxa"/>
            <w:shd w:val="clear" w:color="auto" w:fill="auto"/>
          </w:tcPr>
          <w:p w14:paraId="6FAF1952" w14:textId="77777777" w:rsidR="00B6012C" w:rsidRPr="00706FBE" w:rsidRDefault="00B6012C" w:rsidP="009B5268">
            <w:pPr>
              <w:pStyle w:val="TAL"/>
            </w:pPr>
            <w:r>
              <w:t>M</w:t>
            </w:r>
          </w:p>
        </w:tc>
      </w:tr>
      <w:tr w:rsidR="00B6012C" w:rsidRPr="00706FBE" w14:paraId="2D48194C" w14:textId="77777777" w:rsidTr="00822E9A">
        <w:tc>
          <w:tcPr>
            <w:tcW w:w="1659" w:type="dxa"/>
            <w:shd w:val="clear" w:color="auto" w:fill="auto"/>
          </w:tcPr>
          <w:p w14:paraId="513F06FC" w14:textId="77777777" w:rsidR="00B6012C" w:rsidRPr="00706FBE" w:rsidRDefault="00B6012C" w:rsidP="009B5268">
            <w:pPr>
              <w:pStyle w:val="TAL"/>
            </w:pPr>
            <w:r w:rsidRPr="00706FBE">
              <w:t>r</w:t>
            </w:r>
            <w:r>
              <w:t>DS</w:t>
            </w:r>
            <w:r w:rsidRPr="00706FBE">
              <w:t>Support</w:t>
            </w:r>
          </w:p>
        </w:tc>
        <w:tc>
          <w:tcPr>
            <w:tcW w:w="6551" w:type="dxa"/>
            <w:shd w:val="clear" w:color="auto" w:fill="auto"/>
          </w:tcPr>
          <w:p w14:paraId="79FBD74C" w14:textId="1A4A5A64" w:rsidR="00B6012C" w:rsidRPr="00706FBE" w:rsidRDefault="00B6012C" w:rsidP="009B5268">
            <w:pPr>
              <w:pStyle w:val="TAL"/>
            </w:pPr>
            <w:r w:rsidRPr="00706FBE">
              <w:t>True if Reliable Data Service is supported in the PDU session, otherwise False</w:t>
            </w:r>
            <w:r w:rsidR="006D6EDE">
              <w:t>.</w:t>
            </w:r>
          </w:p>
        </w:tc>
        <w:tc>
          <w:tcPr>
            <w:tcW w:w="852" w:type="dxa"/>
            <w:shd w:val="clear" w:color="auto" w:fill="auto"/>
          </w:tcPr>
          <w:p w14:paraId="4D7F7213" w14:textId="77777777" w:rsidR="00B6012C" w:rsidRPr="00706FBE" w:rsidRDefault="00B6012C" w:rsidP="009B5268">
            <w:pPr>
              <w:pStyle w:val="TAL"/>
            </w:pPr>
            <w:r>
              <w:t>M</w:t>
            </w:r>
          </w:p>
        </w:tc>
      </w:tr>
      <w:tr w:rsidR="00B6012C" w:rsidRPr="00706FBE" w14:paraId="319D84FE" w14:textId="77777777" w:rsidTr="00822E9A">
        <w:tc>
          <w:tcPr>
            <w:tcW w:w="1659" w:type="dxa"/>
            <w:shd w:val="clear" w:color="auto" w:fill="auto"/>
          </w:tcPr>
          <w:p w14:paraId="41FF3CA5" w14:textId="77777777" w:rsidR="00B6012C" w:rsidRPr="00706FBE" w:rsidRDefault="00B6012C" w:rsidP="009B5268">
            <w:pPr>
              <w:pStyle w:val="TAL"/>
            </w:pPr>
            <w:r w:rsidRPr="00706FBE">
              <w:t>sMFID</w:t>
            </w:r>
          </w:p>
        </w:tc>
        <w:tc>
          <w:tcPr>
            <w:tcW w:w="6551" w:type="dxa"/>
            <w:shd w:val="clear" w:color="auto" w:fill="auto"/>
          </w:tcPr>
          <w:p w14:paraId="77C65D14" w14:textId="040D455E" w:rsidR="00B6012C" w:rsidRPr="00706FBE" w:rsidRDefault="00B6012C" w:rsidP="009B5268">
            <w:pPr>
              <w:pStyle w:val="TAL"/>
            </w:pPr>
            <w:r w:rsidRPr="00706FBE">
              <w:t>Identifier of the SMF associated with the target UE for that that PDU Session</w:t>
            </w:r>
            <w:r w:rsidR="006D6EDE">
              <w:t>.</w:t>
            </w:r>
          </w:p>
        </w:tc>
        <w:tc>
          <w:tcPr>
            <w:tcW w:w="852" w:type="dxa"/>
            <w:shd w:val="clear" w:color="auto" w:fill="auto"/>
          </w:tcPr>
          <w:p w14:paraId="0FEDD1FD" w14:textId="77777777" w:rsidR="00B6012C" w:rsidRPr="00706FBE" w:rsidRDefault="00B6012C" w:rsidP="009B5268">
            <w:pPr>
              <w:pStyle w:val="TAL"/>
            </w:pPr>
            <w:r>
              <w:t>M</w:t>
            </w:r>
          </w:p>
        </w:tc>
      </w:tr>
      <w:tr w:rsidR="00B6012C" w:rsidRPr="00706FBE" w14:paraId="6D43A2F4" w14:textId="77777777" w:rsidTr="00822E9A">
        <w:tc>
          <w:tcPr>
            <w:tcW w:w="1659" w:type="dxa"/>
            <w:shd w:val="clear" w:color="auto" w:fill="auto"/>
          </w:tcPr>
          <w:p w14:paraId="0303D2F4" w14:textId="77777777" w:rsidR="00B6012C" w:rsidRPr="00706FBE" w:rsidRDefault="00B6012C" w:rsidP="009B5268">
            <w:pPr>
              <w:pStyle w:val="TAL"/>
            </w:pPr>
            <w:r w:rsidRPr="00706FBE">
              <w:t>aFID</w:t>
            </w:r>
          </w:p>
        </w:tc>
        <w:tc>
          <w:tcPr>
            <w:tcW w:w="6551" w:type="dxa"/>
            <w:shd w:val="clear" w:color="auto" w:fill="auto"/>
          </w:tcPr>
          <w:p w14:paraId="44C0837A" w14:textId="16E2E1BC" w:rsidR="00B6012C" w:rsidRPr="00706FBE" w:rsidRDefault="00B6012C" w:rsidP="009B5268">
            <w:pPr>
              <w:pStyle w:val="TAL"/>
            </w:pPr>
            <w:r w:rsidRPr="00706FBE">
              <w:t>String Identifying the AF the traffic will be delivered to</w:t>
            </w:r>
            <w:r w:rsidR="006D6EDE">
              <w:t>.</w:t>
            </w:r>
          </w:p>
        </w:tc>
        <w:tc>
          <w:tcPr>
            <w:tcW w:w="852" w:type="dxa"/>
            <w:shd w:val="clear" w:color="auto" w:fill="auto"/>
          </w:tcPr>
          <w:p w14:paraId="2880B8F0" w14:textId="77777777" w:rsidR="00B6012C" w:rsidRPr="00706FBE" w:rsidRDefault="00B6012C" w:rsidP="009B5268">
            <w:pPr>
              <w:pStyle w:val="TAL"/>
            </w:pPr>
            <w:r>
              <w:t>M</w:t>
            </w:r>
          </w:p>
        </w:tc>
      </w:tr>
    </w:tbl>
    <w:p w14:paraId="56CF6DB0" w14:textId="78B031C2" w:rsidR="00B6012C" w:rsidRPr="00706FBE" w:rsidRDefault="00B6012C" w:rsidP="00B6012C"/>
    <w:p w14:paraId="6EAFED4C" w14:textId="77777777" w:rsidR="00B6012C" w:rsidRPr="00891E61" w:rsidRDefault="00B6012C" w:rsidP="00B6012C">
      <w:r w:rsidRPr="00891E61">
        <w:t xml:space="preserve">The IRI-POI present in the SMF generating an xIRI containing a </w:t>
      </w:r>
      <w:r>
        <w:t>NEF</w:t>
      </w:r>
      <w:r w:rsidRPr="00891E61">
        <w:t xml:space="preserve">StartOfInterceptionWithEstablishedPDUSession record shall set the Payload Direction field in the PDU header to </w:t>
      </w:r>
      <w:r w:rsidRPr="00891E61">
        <w:rPr>
          <w:i/>
          <w:iCs/>
        </w:rPr>
        <w:t>not applicable</w:t>
      </w:r>
      <w:r w:rsidRPr="00891E61">
        <w:t xml:space="preserve"> (see ETSI TS 103 221-2 [8] clause 5.2.6).</w:t>
      </w:r>
    </w:p>
    <w:p w14:paraId="6E2F802E" w14:textId="77777777" w:rsidR="00B6012C" w:rsidRPr="00760004" w:rsidRDefault="00B6012C" w:rsidP="00B6012C">
      <w:pPr>
        <w:pStyle w:val="Heading4"/>
      </w:pPr>
      <w:bookmarkStart w:id="534" w:name="_Toc176147142"/>
      <w:r>
        <w:t>7.7</w:t>
      </w:r>
      <w:r w:rsidRPr="00760004">
        <w:t>.2.2</w:t>
      </w:r>
      <w:r w:rsidRPr="00760004">
        <w:tab/>
      </w:r>
      <w:r w:rsidRPr="00EA4E68">
        <w:rPr>
          <w:rFonts w:cs="Arial"/>
          <w:szCs w:val="24"/>
        </w:rPr>
        <w:t xml:space="preserve">Generation of </w:t>
      </w:r>
      <w:r>
        <w:rPr>
          <w:rFonts w:cs="Arial"/>
          <w:szCs w:val="24"/>
        </w:rPr>
        <w:t>xCC at CC-POI in NEF</w:t>
      </w:r>
      <w:r w:rsidRPr="00EA4E68">
        <w:rPr>
          <w:rFonts w:cs="Arial"/>
          <w:szCs w:val="24"/>
        </w:rPr>
        <w:t xml:space="preserve"> over LI_</w:t>
      </w:r>
      <w:r>
        <w:rPr>
          <w:rFonts w:cs="Arial"/>
          <w:szCs w:val="24"/>
        </w:rPr>
        <w:t>X</w:t>
      </w:r>
      <w:r w:rsidRPr="00EA4E68">
        <w:rPr>
          <w:rFonts w:cs="Arial"/>
          <w:szCs w:val="24"/>
        </w:rPr>
        <w:t>3</w:t>
      </w:r>
      <w:bookmarkEnd w:id="534"/>
    </w:p>
    <w:p w14:paraId="2F55636B" w14:textId="77777777" w:rsidR="00B6012C" w:rsidRPr="00706FBE" w:rsidRDefault="00B6012C" w:rsidP="00B6012C">
      <w:r w:rsidRPr="00706FBE">
        <w:t xml:space="preserve">The CC-POI present in the </w:t>
      </w:r>
      <w:r>
        <w:t>NEF</w:t>
      </w:r>
      <w:r w:rsidRPr="00706FBE">
        <w:t xml:space="preserve"> shall send xCC over LI_X3 for each NIDD packet.</w:t>
      </w:r>
    </w:p>
    <w:p w14:paraId="79D3B957" w14:textId="22EA3786" w:rsidR="00B6012C" w:rsidRPr="00706FBE" w:rsidRDefault="00B6012C" w:rsidP="00B6012C">
      <w:r w:rsidRPr="00706FBE">
        <w:lastRenderedPageBreak/>
        <w:t xml:space="preserve">Each X3 PDU shall contain the contents of the user plane packet </w:t>
      </w:r>
      <w:r>
        <w:t>(</w:t>
      </w:r>
      <w:r w:rsidR="00121B08">
        <w:t>i.e.</w:t>
      </w:r>
      <w:r w:rsidR="00435130">
        <w:t xml:space="preserve"> </w:t>
      </w:r>
      <w:r>
        <w:t xml:space="preserve">NIDD) </w:t>
      </w:r>
      <w:r w:rsidRPr="00706FBE">
        <w:t>using an unstructured payload format.</w:t>
      </w:r>
    </w:p>
    <w:p w14:paraId="4A7A24A8" w14:textId="053A11D7" w:rsidR="00B6012C" w:rsidRDefault="00B6012C" w:rsidP="00B6012C">
      <w:pPr>
        <w:spacing w:after="160" w:line="259" w:lineRule="auto"/>
      </w:pPr>
      <w:r w:rsidRPr="00706FBE">
        <w:t xml:space="preserve">The CC-POI present in the </w:t>
      </w:r>
      <w:r>
        <w:t>NEF</w:t>
      </w:r>
      <w:r w:rsidRPr="00706FBE">
        <w:t xml:space="preserve"> shall set the payload format to indicate the appropriate payload type</w:t>
      </w:r>
      <w:r w:rsidR="00435130">
        <w:t xml:space="preserve"> </w:t>
      </w:r>
      <w:r>
        <w:t xml:space="preserve">(i.e. unstructured payload) as described </w:t>
      </w:r>
      <w:r w:rsidRPr="00706FBE">
        <w:t>in ETSI TS 103 221-2</w:t>
      </w:r>
      <w:r w:rsidR="00435130">
        <w:t xml:space="preserve"> [8]</w:t>
      </w:r>
      <w:r w:rsidRPr="00706FBE">
        <w:t xml:space="preserve"> clause 5</w:t>
      </w:r>
      <w:r>
        <w:t>.4.</w:t>
      </w:r>
    </w:p>
    <w:p w14:paraId="4ADD2A28" w14:textId="77777777" w:rsidR="00B6012C" w:rsidRPr="00760004" w:rsidRDefault="00B6012C" w:rsidP="00B6012C">
      <w:pPr>
        <w:pStyle w:val="Heading4"/>
      </w:pPr>
      <w:bookmarkStart w:id="535" w:name="_Toc176147143"/>
      <w:r>
        <w:t>7.7</w:t>
      </w:r>
      <w:r w:rsidRPr="00760004">
        <w:t>.2.</w:t>
      </w:r>
      <w:r>
        <w:t>3</w:t>
      </w:r>
      <w:r w:rsidRPr="00760004">
        <w:tab/>
      </w:r>
      <w:r w:rsidRPr="00EA4E68">
        <w:rPr>
          <w:rFonts w:cs="Arial"/>
          <w:szCs w:val="24"/>
        </w:rPr>
        <w:t xml:space="preserve">Generation of </w:t>
      </w:r>
      <w:r>
        <w:rPr>
          <w:rFonts w:cs="Arial"/>
          <w:szCs w:val="24"/>
        </w:rPr>
        <w:t>IRI</w:t>
      </w:r>
      <w:r w:rsidRPr="00EA4E68">
        <w:rPr>
          <w:rFonts w:cs="Arial"/>
          <w:szCs w:val="24"/>
        </w:rPr>
        <w:t xml:space="preserve"> over LI_HI</w:t>
      </w:r>
      <w:r>
        <w:rPr>
          <w:rFonts w:cs="Arial"/>
          <w:szCs w:val="24"/>
        </w:rPr>
        <w:t>2</w:t>
      </w:r>
      <w:bookmarkEnd w:id="535"/>
    </w:p>
    <w:p w14:paraId="21A7144E" w14:textId="58BA6C46" w:rsidR="00B6012C" w:rsidRPr="00706FBE" w:rsidRDefault="00B6012C" w:rsidP="00B6012C">
      <w:r w:rsidRPr="00706FBE">
        <w:t>When an xIRI is received over LI_X2 from the IRI-POI in the NEF, the MDF2 shall send the IRI message over LI_HI2 without undue delay. The IRI message shall contain a copy of the relevant record received from LI_X2. The record may be enriched by other information available at the MDF (e.g. additional location information).</w:t>
      </w:r>
    </w:p>
    <w:p w14:paraId="2C2CFAA0" w14:textId="77777777" w:rsidR="00635D59" w:rsidRPr="00706FBE" w:rsidRDefault="00635D59" w:rsidP="00635D59">
      <w:r w:rsidRPr="00706FBE">
        <w:t xml:space="preserve">The </w:t>
      </w:r>
      <w:r w:rsidRPr="00760004">
        <w:t xml:space="preserve">ETSI TS 102 232-1 [9] </w:t>
      </w:r>
      <w:r>
        <w:rPr>
          <w:i/>
          <w:iCs/>
        </w:rPr>
        <w:t>@LI-PS-PDU.pSHeader.timeStamp</w:t>
      </w:r>
      <w:r>
        <w:t xml:space="preserve"> </w:t>
      </w:r>
      <w:r w:rsidRPr="00706FBE">
        <w:t>shall be set to the time at which the NEF event was observed (i.e. the timestamp field of the xIRI).</w:t>
      </w:r>
    </w:p>
    <w:p w14:paraId="549797E0" w14:textId="77777777" w:rsidR="00635D59" w:rsidRPr="00AA718D" w:rsidRDefault="00635D59" w:rsidP="00635D59">
      <w:pPr>
        <w:rPr>
          <w:lang w:eastAsia="en-GB"/>
        </w:rPr>
      </w:pPr>
      <w:r>
        <w:rPr>
          <w:lang w:eastAsia="en-GB"/>
        </w:rPr>
        <w:t>T</w:t>
      </w:r>
      <w:r w:rsidRPr="00AA718D">
        <w:rPr>
          <w:lang w:eastAsia="en-GB"/>
        </w:rPr>
        <w:t xml:space="preserve">he </w:t>
      </w:r>
      <w:r w:rsidRPr="00E43789">
        <w:rPr>
          <w:i/>
          <w:iCs/>
        </w:rPr>
        <w:t>@LI-PS-PDU.payload.iRIPayloadSequence</w:t>
      </w:r>
      <w:r>
        <w:rPr>
          <w:i/>
          <w:iCs/>
        </w:rPr>
        <w:t xml:space="preserve">.iRIType </w:t>
      </w:r>
      <w:r>
        <w:rPr>
          <w:lang w:eastAsia="en-GB"/>
        </w:rPr>
        <w:t xml:space="preserve">parameter </w:t>
      </w:r>
      <w:r w:rsidRPr="00AA718D">
        <w:rPr>
          <w:lang w:eastAsia="en-GB"/>
        </w:rPr>
        <w:t>(see ETSI TS 102 232-1 [9] clause 5.2.10)</w:t>
      </w:r>
      <w:r>
        <w:rPr>
          <w:lang w:eastAsia="en-GB"/>
        </w:rPr>
        <w:t xml:space="preserve"> shall be included and coded according to table 7.7.2-6</w:t>
      </w:r>
      <w:r w:rsidRPr="00AA718D">
        <w:rPr>
          <w:lang w:eastAsia="en-GB"/>
        </w:rPr>
        <w:t>.</w:t>
      </w:r>
    </w:p>
    <w:p w14:paraId="30329708" w14:textId="1AD73A16" w:rsidR="00B6012C" w:rsidRPr="00891E61" w:rsidRDefault="00B6012C" w:rsidP="00B6012C">
      <w:pPr>
        <w:pStyle w:val="TH"/>
        <w:rPr>
          <w:bCs/>
          <w:lang w:eastAsia="en-GB"/>
        </w:rPr>
      </w:pPr>
      <w:r w:rsidRPr="00891E61">
        <w:rPr>
          <w:bCs/>
          <w:lang w:eastAsia="en-GB"/>
        </w:rPr>
        <w:t xml:space="preserve">Table </w:t>
      </w:r>
      <w:r>
        <w:rPr>
          <w:bCs/>
          <w:lang w:eastAsia="en-GB"/>
        </w:rPr>
        <w:t>7.7.2</w:t>
      </w:r>
      <w:r w:rsidRPr="00891E61">
        <w:rPr>
          <w:bCs/>
          <w:lang w:eastAsia="en-GB"/>
        </w:rPr>
        <w:t xml:space="preserve">-6: IRI type for </w:t>
      </w:r>
      <w:r w:rsidR="004F6800">
        <w:rPr>
          <w:bCs/>
          <w:lang w:eastAsia="en-GB"/>
        </w:rPr>
        <w:t xml:space="preserve">IRI </w:t>
      </w:r>
      <w:r w:rsidRPr="00891E61">
        <w:rPr>
          <w:bCs/>
          <w:lang w:eastAsia="en-GB"/>
        </w:rPr>
        <w:t>messages</w:t>
      </w:r>
    </w:p>
    <w:tbl>
      <w:tblPr>
        <w:tblW w:w="8971" w:type="dxa"/>
        <w:jc w:val="center"/>
        <w:tblCellMar>
          <w:left w:w="0" w:type="dxa"/>
          <w:right w:w="0" w:type="dxa"/>
        </w:tblCellMar>
        <w:tblLook w:val="04A0" w:firstRow="1" w:lastRow="0" w:firstColumn="1" w:lastColumn="0" w:noHBand="0" w:noVBand="1"/>
      </w:tblPr>
      <w:tblGrid>
        <w:gridCol w:w="4570"/>
        <w:gridCol w:w="4401"/>
      </w:tblGrid>
      <w:tr w:rsidR="00B6012C" w:rsidRPr="00074E93" w14:paraId="305BFF03" w14:textId="77777777" w:rsidTr="005F57AC">
        <w:trPr>
          <w:jc w:val="center"/>
        </w:trPr>
        <w:tc>
          <w:tcPr>
            <w:tcW w:w="4570" w:type="dxa"/>
            <w:tcBorders>
              <w:top w:val="single" w:sz="8" w:space="0" w:color="auto"/>
              <w:left w:val="single" w:sz="8" w:space="0" w:color="auto"/>
              <w:bottom w:val="single" w:sz="8" w:space="0" w:color="auto"/>
              <w:right w:val="single" w:sz="8" w:space="0" w:color="auto"/>
            </w:tcBorders>
            <w:shd w:val="clear" w:color="auto" w:fill="auto"/>
            <w:tcMar>
              <w:top w:w="0" w:type="dxa"/>
              <w:left w:w="28" w:type="dxa"/>
              <w:bottom w:w="0" w:type="dxa"/>
              <w:right w:w="70" w:type="dxa"/>
            </w:tcMar>
            <w:hideMark/>
          </w:tcPr>
          <w:p w14:paraId="1FD8EA5F" w14:textId="77777777" w:rsidR="00B6012C" w:rsidRPr="00891E61" w:rsidRDefault="00B6012C" w:rsidP="00822E9A">
            <w:pPr>
              <w:pStyle w:val="TAH"/>
              <w:rPr>
                <w:bCs/>
                <w:lang w:eastAsia="en-GB"/>
              </w:rPr>
            </w:pPr>
            <w:r w:rsidRPr="00891E61">
              <w:rPr>
                <w:bCs/>
                <w:lang w:eastAsia="en-GB"/>
              </w:rPr>
              <w:t>Record type</w:t>
            </w:r>
          </w:p>
        </w:tc>
        <w:tc>
          <w:tcPr>
            <w:tcW w:w="4401" w:type="dxa"/>
            <w:tcBorders>
              <w:top w:val="single" w:sz="8" w:space="0" w:color="auto"/>
              <w:left w:val="nil"/>
              <w:bottom w:val="single" w:sz="8" w:space="0" w:color="auto"/>
              <w:right w:val="single" w:sz="8" w:space="0" w:color="auto"/>
            </w:tcBorders>
            <w:shd w:val="clear" w:color="auto" w:fill="auto"/>
            <w:tcMar>
              <w:top w:w="0" w:type="dxa"/>
              <w:left w:w="28" w:type="dxa"/>
              <w:bottom w:w="0" w:type="dxa"/>
              <w:right w:w="70" w:type="dxa"/>
            </w:tcMar>
            <w:hideMark/>
          </w:tcPr>
          <w:p w14:paraId="5FA3F788" w14:textId="77777777" w:rsidR="00B6012C" w:rsidRPr="00891E61" w:rsidRDefault="00B6012C" w:rsidP="00822E9A">
            <w:pPr>
              <w:pStyle w:val="TAH"/>
              <w:rPr>
                <w:rFonts w:cs="Arial"/>
                <w:bCs/>
                <w:szCs w:val="18"/>
                <w:lang w:eastAsia="en-GB"/>
              </w:rPr>
            </w:pPr>
            <w:r w:rsidRPr="00891E61">
              <w:rPr>
                <w:rFonts w:cs="Arial"/>
                <w:bCs/>
                <w:szCs w:val="18"/>
                <w:lang w:eastAsia="en-GB"/>
              </w:rPr>
              <w:t>IRI Type</w:t>
            </w:r>
          </w:p>
        </w:tc>
      </w:tr>
      <w:tr w:rsidR="00B6012C" w:rsidRPr="00706FBE" w14:paraId="0C27EA8F"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5452F16D" w14:textId="77777777" w:rsidR="00B6012C" w:rsidRPr="00706FBE" w:rsidRDefault="00B6012C" w:rsidP="00822E9A">
            <w:pPr>
              <w:pStyle w:val="TAL"/>
              <w:rPr>
                <w:lang w:eastAsia="en-GB"/>
              </w:rPr>
            </w:pPr>
            <w:r w:rsidRPr="00706FBE">
              <w:rPr>
                <w:lang w:eastAsia="en-GB"/>
              </w:rPr>
              <w:t>NEFPDUSessionEstablishment</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0D04CC8D" w14:textId="77777777" w:rsidR="00B6012C" w:rsidRPr="00706FBE" w:rsidRDefault="00B6012C" w:rsidP="00822E9A">
            <w:pPr>
              <w:pStyle w:val="TAL"/>
              <w:rPr>
                <w:lang w:eastAsia="en-GB"/>
              </w:rPr>
            </w:pPr>
            <w:r w:rsidRPr="00706FBE">
              <w:rPr>
                <w:lang w:eastAsia="en-GB"/>
              </w:rPr>
              <w:t>BEGIN</w:t>
            </w:r>
          </w:p>
        </w:tc>
      </w:tr>
      <w:tr w:rsidR="00B6012C" w:rsidRPr="00706FBE" w14:paraId="0018168C"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725E1F4D" w14:textId="77777777" w:rsidR="00B6012C" w:rsidRPr="00706FBE" w:rsidRDefault="00B6012C" w:rsidP="00822E9A">
            <w:pPr>
              <w:pStyle w:val="TAL"/>
              <w:rPr>
                <w:lang w:eastAsia="en-GB"/>
              </w:rPr>
            </w:pPr>
            <w:r w:rsidRPr="00706FBE">
              <w:rPr>
                <w:lang w:eastAsia="en-GB"/>
              </w:rPr>
              <w:t>NEFPDUSessionRelease</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1FE3C562" w14:textId="77777777" w:rsidR="00B6012C" w:rsidRPr="00706FBE" w:rsidRDefault="00B6012C" w:rsidP="00822E9A">
            <w:pPr>
              <w:pStyle w:val="TAL"/>
              <w:rPr>
                <w:lang w:eastAsia="en-GB"/>
              </w:rPr>
            </w:pPr>
            <w:r w:rsidRPr="00706FBE">
              <w:rPr>
                <w:lang w:eastAsia="en-GB"/>
              </w:rPr>
              <w:t>END</w:t>
            </w:r>
          </w:p>
        </w:tc>
      </w:tr>
      <w:tr w:rsidR="00B6012C" w:rsidRPr="00706FBE" w14:paraId="16F0CAE7"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725B973" w14:textId="77777777" w:rsidR="00B6012C" w:rsidRPr="00706FBE" w:rsidRDefault="00B6012C" w:rsidP="00822E9A">
            <w:pPr>
              <w:pStyle w:val="TAL"/>
              <w:rPr>
                <w:lang w:eastAsia="en-GB"/>
              </w:rPr>
            </w:pPr>
            <w:r w:rsidRPr="00706FBE">
              <w:rPr>
                <w:lang w:eastAsia="en-GB"/>
              </w:rPr>
              <w:t>NEFPDUSessionModification</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3D483A49" w14:textId="77777777" w:rsidR="00B6012C" w:rsidRPr="00706FBE" w:rsidRDefault="00B6012C" w:rsidP="00822E9A">
            <w:pPr>
              <w:pStyle w:val="TAL"/>
              <w:rPr>
                <w:lang w:eastAsia="en-GB"/>
              </w:rPr>
            </w:pPr>
            <w:r w:rsidRPr="00706FBE">
              <w:rPr>
                <w:lang w:eastAsia="en-GB"/>
              </w:rPr>
              <w:t>CONTINUE</w:t>
            </w:r>
          </w:p>
        </w:tc>
      </w:tr>
      <w:tr w:rsidR="00B6012C" w:rsidRPr="00706FBE" w14:paraId="64686A27"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2EA4C53A" w14:textId="77777777" w:rsidR="00B6012C" w:rsidRPr="00706FBE" w:rsidRDefault="00B6012C" w:rsidP="00822E9A">
            <w:pPr>
              <w:pStyle w:val="TAL"/>
              <w:rPr>
                <w:lang w:eastAsia="en-GB"/>
              </w:rPr>
            </w:pPr>
            <w:r w:rsidRPr="00706FBE">
              <w:rPr>
                <w:lang w:eastAsia="en-GB"/>
              </w:rPr>
              <w:t>NEFStartOfInterceptionWithEstablishedPDUSession</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022F1C96" w14:textId="77777777" w:rsidR="00B6012C" w:rsidRPr="00706FBE" w:rsidRDefault="00B6012C" w:rsidP="00822E9A">
            <w:pPr>
              <w:pStyle w:val="TAL"/>
              <w:rPr>
                <w:lang w:eastAsia="en-GB"/>
              </w:rPr>
            </w:pPr>
            <w:r w:rsidRPr="00706FBE">
              <w:rPr>
                <w:lang w:eastAsia="en-GB"/>
              </w:rPr>
              <w:t>BEGIN</w:t>
            </w:r>
          </w:p>
        </w:tc>
      </w:tr>
      <w:tr w:rsidR="00B6012C" w:rsidRPr="00706FBE" w14:paraId="65BEE189"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14BD34D6" w14:textId="77777777" w:rsidR="00B6012C" w:rsidRPr="00706FBE" w:rsidRDefault="00B6012C" w:rsidP="00822E9A">
            <w:pPr>
              <w:pStyle w:val="TAL"/>
              <w:rPr>
                <w:lang w:eastAsia="en-GB"/>
              </w:rPr>
            </w:pPr>
            <w:r w:rsidRPr="00706FBE">
              <w:rPr>
                <w:lang w:eastAsia="en-GB"/>
              </w:rPr>
              <w:t>NEFUnsuccessfulProcedure</w:t>
            </w:r>
          </w:p>
        </w:tc>
        <w:tc>
          <w:tcPr>
            <w:tcW w:w="4401" w:type="dxa"/>
            <w:tcBorders>
              <w:top w:val="nil"/>
              <w:left w:val="nil"/>
              <w:bottom w:val="single" w:sz="8" w:space="0" w:color="auto"/>
              <w:right w:val="single" w:sz="8" w:space="0" w:color="auto"/>
            </w:tcBorders>
            <w:tcMar>
              <w:top w:w="0" w:type="dxa"/>
              <w:left w:w="28" w:type="dxa"/>
              <w:bottom w:w="0" w:type="dxa"/>
              <w:right w:w="70" w:type="dxa"/>
            </w:tcMar>
          </w:tcPr>
          <w:p w14:paraId="39A0B7FB" w14:textId="77777777" w:rsidR="00B6012C" w:rsidRPr="00706FBE" w:rsidRDefault="00B6012C" w:rsidP="00822E9A">
            <w:pPr>
              <w:pStyle w:val="TAL"/>
              <w:rPr>
                <w:lang w:eastAsia="en-GB"/>
              </w:rPr>
            </w:pPr>
            <w:r w:rsidRPr="00706FBE">
              <w:rPr>
                <w:lang w:eastAsia="en-GB"/>
              </w:rPr>
              <w:t>REPORT</w:t>
            </w:r>
            <w:r>
              <w:rPr>
                <w:lang w:eastAsia="en-GB"/>
              </w:rPr>
              <w:t xml:space="preserve"> or CONTINUE</w:t>
            </w:r>
          </w:p>
        </w:tc>
      </w:tr>
    </w:tbl>
    <w:p w14:paraId="66DF3E4D" w14:textId="77777777" w:rsidR="00B6012C" w:rsidRPr="00706FBE" w:rsidRDefault="00B6012C" w:rsidP="00B6012C"/>
    <w:p w14:paraId="1D6601A4" w14:textId="77777777" w:rsidR="00B6012C" w:rsidRPr="0041185A" w:rsidRDefault="00B6012C" w:rsidP="009B5268">
      <w:pPr>
        <w:rPr>
          <w:lang w:eastAsia="en-GB"/>
        </w:rPr>
      </w:pPr>
      <w:r w:rsidRPr="0041185A">
        <w:rPr>
          <w:lang w:eastAsia="en-GB"/>
        </w:rPr>
        <w:t xml:space="preserve">IRI messages associated with the same PDU Session shall be assigned the same CIN (see ETSI TS 102 232-1 </w:t>
      </w:r>
      <w:r>
        <w:rPr>
          <w:lang w:eastAsia="en-GB"/>
        </w:rPr>
        <w:t xml:space="preserve">[9] </w:t>
      </w:r>
      <w:r w:rsidRPr="0041185A">
        <w:rPr>
          <w:lang w:eastAsia="en-GB"/>
        </w:rPr>
        <w:t>clause 5.2.4).</w:t>
      </w:r>
    </w:p>
    <w:p w14:paraId="438D5450" w14:textId="77777777" w:rsidR="009D39B8" w:rsidRDefault="009D39B8" w:rsidP="009D39B8">
      <w:r w:rsidRPr="0041185A">
        <w:t xml:space="preserve">The </w:t>
      </w:r>
      <w:r w:rsidRPr="00E43789">
        <w:rPr>
          <w:i/>
          <w:iCs/>
        </w:rPr>
        <w:t>@LI-PS-PDU.payload.iRIPayloadSequence.iRIContents.</w:t>
      </w:r>
      <w:r w:rsidRPr="001839D7">
        <w:rPr>
          <w:i/>
          <w:iCs/>
        </w:rPr>
        <w:t>threeGPP33128DefinedIRI</w:t>
      </w:r>
      <w:r w:rsidRPr="00760004">
        <w:t xml:space="preserve"> </w:t>
      </w:r>
      <w:r w:rsidRPr="0041185A">
        <w:t xml:space="preserve">field </w:t>
      </w:r>
      <w:r>
        <w:t xml:space="preserve">of the LI_HI2 message shall be populated with the BER-encoded </w:t>
      </w:r>
      <w:r w:rsidRPr="008D1F03">
        <w:rPr>
          <w:i/>
          <w:iCs/>
        </w:rPr>
        <w:t>IRIPayload</w:t>
      </w:r>
      <w:r>
        <w:t xml:space="preserve"> as described in </w:t>
      </w:r>
      <w:r w:rsidRPr="0041185A">
        <w:t xml:space="preserve">ETSI TS 102 232-7 </w:t>
      </w:r>
      <w:r>
        <w:t xml:space="preserve">[10] </w:t>
      </w:r>
      <w:r w:rsidRPr="0041185A">
        <w:t>clause 15.</w:t>
      </w:r>
    </w:p>
    <w:p w14:paraId="261F3A6B" w14:textId="77777777" w:rsidR="00B6012C" w:rsidRPr="00760004" w:rsidRDefault="00B6012C" w:rsidP="00B6012C">
      <w:pPr>
        <w:pStyle w:val="Heading4"/>
      </w:pPr>
      <w:bookmarkStart w:id="536" w:name="_Toc176147144"/>
      <w:r>
        <w:t>7.7</w:t>
      </w:r>
      <w:r w:rsidRPr="00760004">
        <w:t>.2.</w:t>
      </w:r>
      <w:r>
        <w:t>4</w:t>
      </w:r>
      <w:r w:rsidRPr="00760004">
        <w:tab/>
      </w:r>
      <w:r w:rsidRPr="00EA4E68">
        <w:rPr>
          <w:rFonts w:cs="Arial"/>
          <w:szCs w:val="24"/>
        </w:rPr>
        <w:t>Generation of CC over LI_HI</w:t>
      </w:r>
      <w:r>
        <w:rPr>
          <w:rFonts w:cs="Arial"/>
          <w:szCs w:val="24"/>
        </w:rPr>
        <w:t>3</w:t>
      </w:r>
      <w:bookmarkEnd w:id="536"/>
    </w:p>
    <w:p w14:paraId="632FCF73" w14:textId="77777777" w:rsidR="0033590B" w:rsidRPr="00891E61" w:rsidRDefault="0033590B" w:rsidP="0033590B">
      <w:r w:rsidRPr="00891E61">
        <w:t xml:space="preserve">When xCC is received over LI_X3 from the CC-POI in the NEF, the MDF3 shall </w:t>
      </w:r>
      <w:r w:rsidRPr="006F5E5B">
        <w:t xml:space="preserve">populate the </w:t>
      </w:r>
      <w:r>
        <w:t xml:space="preserve">ETSI TS 102 232-1 [9] </w:t>
      </w:r>
      <w:r w:rsidRPr="00E43789">
        <w:rPr>
          <w:i/>
          <w:iCs/>
        </w:rPr>
        <w:t>@LI-PS-PDU.payload.</w:t>
      </w:r>
      <w:r>
        <w:rPr>
          <w:i/>
          <w:iCs/>
        </w:rPr>
        <w:t>cC</w:t>
      </w:r>
      <w:r w:rsidRPr="00E43789">
        <w:rPr>
          <w:i/>
          <w:iCs/>
        </w:rPr>
        <w:t>PayloadSequence</w:t>
      </w:r>
      <w:r>
        <w:rPr>
          <w:i/>
          <w:iCs/>
        </w:rPr>
        <w:t>.cCContents.threeGPP33128DefinedCC</w:t>
      </w:r>
      <w:r w:rsidRPr="006F5E5B">
        <w:t xml:space="preserve"> field with a </w:t>
      </w:r>
      <w:r w:rsidRPr="008D1F03">
        <w:rPr>
          <w:i/>
          <w:iCs/>
        </w:rPr>
        <w:t>CCPayload</w:t>
      </w:r>
      <w:r>
        <w:rPr>
          <w:i/>
          <w:iCs/>
        </w:rPr>
        <w:t>.pDU.nIDDCCPDU</w:t>
      </w:r>
      <w:r w:rsidRPr="006F5E5B">
        <w:t xml:space="preserve"> and send it over LI</w:t>
      </w:r>
      <w:r>
        <w:t>_</w:t>
      </w:r>
      <w:r w:rsidRPr="006F5E5B">
        <w:t>HI3 interface to LEMF</w:t>
      </w:r>
      <w:r w:rsidRPr="00891E61">
        <w:t xml:space="preserve"> without undue delay.</w:t>
      </w:r>
    </w:p>
    <w:p w14:paraId="3C364B77" w14:textId="77777777" w:rsidR="0033590B" w:rsidRPr="006F5E5B" w:rsidRDefault="0033590B" w:rsidP="0033590B">
      <w:pPr>
        <w:spacing w:after="160" w:line="259" w:lineRule="auto"/>
      </w:pPr>
      <w:r w:rsidRPr="00891E61">
        <w:t xml:space="preserve">The </w:t>
      </w:r>
      <w:r w:rsidRPr="00760004">
        <w:t xml:space="preserve">ETSI TS 102 232-1 [9] </w:t>
      </w:r>
      <w:r>
        <w:rPr>
          <w:i/>
          <w:iCs/>
        </w:rPr>
        <w:t>@LI-PS-PDU.pSHeader.timeStamp</w:t>
      </w:r>
      <w:r w:rsidRPr="00891E61">
        <w:t xml:space="preserve"> field shall be set to the time that the </w:t>
      </w:r>
      <w:r>
        <w:t>NEF</w:t>
      </w:r>
      <w:r w:rsidRPr="00891E61">
        <w:t xml:space="preserve"> observed the data (i.e. the timestamp field of the xCC). The LIID and CID fields shall correctly reflect the target identity and communication session to which the CC belongs.</w:t>
      </w:r>
    </w:p>
    <w:p w14:paraId="0517B0B6" w14:textId="77777777" w:rsidR="00B6012C" w:rsidRPr="00760004" w:rsidRDefault="00B6012C" w:rsidP="00B6012C">
      <w:pPr>
        <w:pStyle w:val="Heading3"/>
      </w:pPr>
      <w:bookmarkStart w:id="537" w:name="_Toc176147145"/>
      <w:r>
        <w:t>7.7.3</w:t>
      </w:r>
      <w:r w:rsidRPr="00760004">
        <w:tab/>
      </w:r>
      <w:r>
        <w:t>LI for device triggering</w:t>
      </w:r>
      <w:bookmarkEnd w:id="537"/>
    </w:p>
    <w:p w14:paraId="78E2DEF3" w14:textId="77777777" w:rsidR="00B6012C" w:rsidRPr="00760004" w:rsidRDefault="00B6012C" w:rsidP="00B6012C">
      <w:pPr>
        <w:pStyle w:val="Heading4"/>
      </w:pPr>
      <w:bookmarkStart w:id="538" w:name="_Toc176147146"/>
      <w:r>
        <w:t>7.7.3.1</w:t>
      </w:r>
      <w:r w:rsidRPr="00760004">
        <w:tab/>
      </w:r>
      <w:r w:rsidRPr="00891E61">
        <w:rPr>
          <w:rFonts w:cs="Arial"/>
          <w:szCs w:val="24"/>
        </w:rPr>
        <w:t>Generation of xIRI LI_X2 at IRI-POI in NEF over LI_X2</w:t>
      </w:r>
      <w:bookmarkEnd w:id="538"/>
    </w:p>
    <w:p w14:paraId="32901042" w14:textId="77777777" w:rsidR="00B6012C" w:rsidRPr="00760004" w:rsidRDefault="00B6012C" w:rsidP="00B6012C">
      <w:pPr>
        <w:pStyle w:val="Heading5"/>
      </w:pPr>
      <w:bookmarkStart w:id="539" w:name="_Toc176147147"/>
      <w:r>
        <w:t>7.7.3.1.1</w:t>
      </w:r>
      <w:r w:rsidRPr="00760004">
        <w:tab/>
      </w:r>
      <w:r>
        <w:t>General</w:t>
      </w:r>
      <w:bookmarkEnd w:id="539"/>
    </w:p>
    <w:p w14:paraId="4D0E0EC7" w14:textId="3236559B" w:rsidR="00B6012C" w:rsidRDefault="00B6012C" w:rsidP="00B6012C">
      <w:r w:rsidRPr="00467377">
        <w:t xml:space="preserve">The IRI-POI present in the NEF shall send the xIRIs over LI_X2 for each of the events listed in TS 33.127 </w:t>
      </w:r>
      <w:r>
        <w:t xml:space="preserve">[5] </w:t>
      </w:r>
      <w:r w:rsidRPr="00467377">
        <w:t xml:space="preserve">clause </w:t>
      </w:r>
      <w:r>
        <w:t>7.</w:t>
      </w:r>
      <w:r w:rsidR="00FC3925">
        <w:t>9</w:t>
      </w:r>
      <w:r>
        <w:t>.3.4</w:t>
      </w:r>
      <w:r w:rsidRPr="00467377">
        <w:t>, the details of which are described in the following clauses.</w:t>
      </w:r>
    </w:p>
    <w:p w14:paraId="2F59B565" w14:textId="77777777" w:rsidR="00B6012C" w:rsidRPr="00760004" w:rsidRDefault="00B6012C" w:rsidP="00B6012C">
      <w:pPr>
        <w:pStyle w:val="Heading5"/>
      </w:pPr>
      <w:bookmarkStart w:id="540" w:name="_Toc176147148"/>
      <w:r>
        <w:t>7.7.3.1.2</w:t>
      </w:r>
      <w:r w:rsidRPr="00760004">
        <w:tab/>
      </w:r>
      <w:r>
        <w:t>Device trigger</w:t>
      </w:r>
      <w:bookmarkEnd w:id="540"/>
    </w:p>
    <w:p w14:paraId="1F90BA03" w14:textId="77777777" w:rsidR="00B6012C" w:rsidRDefault="00B6012C" w:rsidP="00B6012C">
      <w:r w:rsidRPr="000C5A29">
        <w:t xml:space="preserve">The IRI-POI in the </w:t>
      </w:r>
      <w:r>
        <w:t>NEF</w:t>
      </w:r>
      <w:r w:rsidRPr="000C5A29">
        <w:t xml:space="preserve"> shall generate an xIRI containing a</w:t>
      </w:r>
      <w:r>
        <w:t xml:space="preserve"> NEFDeviceTrigger</w:t>
      </w:r>
      <w:r w:rsidRPr="000C5A29">
        <w:t xml:space="preserve"> record when the IRI-POI present in the</w:t>
      </w:r>
      <w:r>
        <w:t xml:space="preserve"> NEF</w:t>
      </w:r>
      <w:r w:rsidRPr="000C5A29">
        <w:t xml:space="preserve"> detects that a</w:t>
      </w:r>
      <w:r>
        <w:t>n</w:t>
      </w:r>
      <w:r w:rsidRPr="000C5A29">
        <w:t xml:space="preserve"> </w:t>
      </w:r>
      <w:r>
        <w:t xml:space="preserve">AF has sent a Device trigger to a target </w:t>
      </w:r>
      <w:r w:rsidRPr="000C5A29">
        <w:t>UE matching one of the target identifiers</w:t>
      </w:r>
      <w:r>
        <w:t>.</w:t>
      </w:r>
    </w:p>
    <w:p w14:paraId="0E3CC229" w14:textId="77777777" w:rsidR="00B6012C" w:rsidRDefault="00B6012C" w:rsidP="00B6012C">
      <w:r w:rsidRPr="000C5A29">
        <w:t xml:space="preserve">Accordingly, the IRI-POI in the </w:t>
      </w:r>
      <w:r>
        <w:t>NEF</w:t>
      </w:r>
      <w:r w:rsidRPr="000C5A29">
        <w:t xml:space="preserve"> generates the xIRI when </w:t>
      </w:r>
      <w:r>
        <w:t xml:space="preserve">any of </w:t>
      </w:r>
      <w:r w:rsidRPr="000C5A29">
        <w:t>the following</w:t>
      </w:r>
      <w:r>
        <w:t xml:space="preserve"> </w:t>
      </w:r>
      <w:r w:rsidRPr="000C5A29">
        <w:t>event</w:t>
      </w:r>
      <w:r>
        <w:t>s</w:t>
      </w:r>
      <w:r w:rsidRPr="000C5A29">
        <w:t xml:space="preserve"> </w:t>
      </w:r>
      <w:r>
        <w:t>is</w:t>
      </w:r>
      <w:r w:rsidRPr="000C5A29">
        <w:t xml:space="preserve"> detected:</w:t>
      </w:r>
    </w:p>
    <w:p w14:paraId="4BF153CB" w14:textId="77777777" w:rsidR="00B6012C" w:rsidRDefault="00B6012C" w:rsidP="00B6012C">
      <w:pPr>
        <w:pStyle w:val="B1"/>
      </w:pPr>
      <w:r w:rsidRPr="00891E61">
        <w:lastRenderedPageBreak/>
        <w:t>-</w:t>
      </w:r>
      <w:r w:rsidRPr="00891E61">
        <w:tab/>
        <w:t xml:space="preserve">NEF sends a Nnef_Trigger_Delivery Response to the AF to acknowledge the reception of Nnef_Trigger_Delivery Request with GPSI matching the target identifier </w:t>
      </w:r>
      <w:r w:rsidRPr="00891E61">
        <w:rPr>
          <w:color w:val="000000"/>
        </w:rPr>
        <w:t>(see TS 23.502 [4]</w:t>
      </w:r>
      <w:r>
        <w:rPr>
          <w:color w:val="000000"/>
        </w:rPr>
        <w:t xml:space="preserve"> clause 4.13.2.1 and</w:t>
      </w:r>
      <w:r w:rsidRPr="00891E61">
        <w:rPr>
          <w:color w:val="000000"/>
        </w:rPr>
        <w:t xml:space="preserve"> TS 29.</w:t>
      </w:r>
      <w:r>
        <w:rPr>
          <w:color w:val="000000"/>
        </w:rPr>
        <w:t>522</w:t>
      </w:r>
      <w:r w:rsidRPr="00891E61">
        <w:rPr>
          <w:color w:val="000000"/>
        </w:rPr>
        <w:t xml:space="preserve"> </w:t>
      </w:r>
      <w:r>
        <w:rPr>
          <w:color w:val="000000"/>
        </w:rPr>
        <w:t>[58] clause 4.4.3)</w:t>
      </w:r>
      <w:r w:rsidRPr="00891E61">
        <w:t>.</w:t>
      </w:r>
    </w:p>
    <w:p w14:paraId="042875BB" w14:textId="048C9CEB" w:rsidR="00B6012C" w:rsidRPr="00697942" w:rsidRDefault="00B6012C" w:rsidP="00B6012C">
      <w:pPr>
        <w:pStyle w:val="B1"/>
      </w:pPr>
      <w:r w:rsidRPr="00891E61">
        <w:t>-</w:t>
      </w:r>
      <w:r w:rsidRPr="00891E61">
        <w:tab/>
      </w:r>
      <w:r w:rsidRPr="002C0F53">
        <w:t>NEF sends a T4 De</w:t>
      </w:r>
      <w:r w:rsidRPr="00891E61">
        <w:t>vice-Trigger-</w:t>
      </w:r>
      <w:r>
        <w:t>Request (DTR) to SM-SC with Trigger-Action AVP set to TRIGGER and User-Identifier AVP matching the SUPI of the target UE as described in TS 29.337 [60]</w:t>
      </w:r>
      <w:r>
        <w:rPr>
          <w:color w:val="000000"/>
        </w:rPr>
        <w:t xml:space="preserve"> clause 5.2.1</w:t>
      </w:r>
      <w:r w:rsidRPr="00891E61">
        <w:t>.</w:t>
      </w:r>
    </w:p>
    <w:p w14:paraId="1F393863" w14:textId="77777777" w:rsidR="00B6012C" w:rsidRPr="00604F0D" w:rsidRDefault="00B6012C" w:rsidP="00474D98">
      <w:pPr>
        <w:pStyle w:val="TH"/>
      </w:pPr>
      <w:r w:rsidRPr="00A169A0">
        <w:t xml:space="preserve">Table </w:t>
      </w:r>
      <w:r>
        <w:t>7.7.3-1</w:t>
      </w:r>
      <w:r w:rsidRPr="00A169A0">
        <w:t xml:space="preserve">: </w:t>
      </w:r>
      <w:r>
        <w:t>NEFDeviceTrigger</w:t>
      </w:r>
      <w:r w:rsidRPr="00083283">
        <w:t xml:space="preserve"> </w:t>
      </w:r>
      <w:r>
        <w:t>r</w:t>
      </w:r>
      <w:r w:rsidRPr="00A169A0">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1"/>
        <w:gridCol w:w="6069"/>
        <w:gridCol w:w="832"/>
      </w:tblGrid>
      <w:tr w:rsidR="00B6012C" w:rsidRPr="00074E93" w14:paraId="4B3C4633" w14:textId="77777777" w:rsidTr="00822E9A">
        <w:tc>
          <w:tcPr>
            <w:tcW w:w="2161" w:type="dxa"/>
            <w:shd w:val="clear" w:color="auto" w:fill="auto"/>
          </w:tcPr>
          <w:p w14:paraId="7135034E" w14:textId="77777777" w:rsidR="00B6012C" w:rsidRPr="00074E93" w:rsidRDefault="00B6012C" w:rsidP="00474D98">
            <w:pPr>
              <w:pStyle w:val="TAH"/>
            </w:pPr>
            <w:r w:rsidRPr="00074E93">
              <w:t>Field name</w:t>
            </w:r>
          </w:p>
        </w:tc>
        <w:tc>
          <w:tcPr>
            <w:tcW w:w="6069" w:type="dxa"/>
            <w:shd w:val="clear" w:color="auto" w:fill="auto"/>
          </w:tcPr>
          <w:p w14:paraId="19CCC345" w14:textId="77777777" w:rsidR="00B6012C" w:rsidRPr="00074E93" w:rsidRDefault="00B6012C" w:rsidP="00474D98">
            <w:pPr>
              <w:pStyle w:val="TAH"/>
            </w:pPr>
            <w:r w:rsidRPr="00074E93">
              <w:t>Value</w:t>
            </w:r>
          </w:p>
        </w:tc>
        <w:tc>
          <w:tcPr>
            <w:tcW w:w="832" w:type="dxa"/>
            <w:shd w:val="clear" w:color="auto" w:fill="auto"/>
          </w:tcPr>
          <w:p w14:paraId="5F6BF253" w14:textId="77777777" w:rsidR="00B6012C" w:rsidRPr="0039770A" w:rsidRDefault="00B6012C" w:rsidP="00474D98">
            <w:pPr>
              <w:pStyle w:val="TAH"/>
            </w:pPr>
            <w:r w:rsidRPr="0039770A">
              <w:t>M/C/O</w:t>
            </w:r>
          </w:p>
        </w:tc>
      </w:tr>
      <w:tr w:rsidR="00B6012C" w:rsidRPr="00AB4A66" w14:paraId="5ED261BB" w14:textId="77777777" w:rsidTr="00822E9A">
        <w:tc>
          <w:tcPr>
            <w:tcW w:w="2161" w:type="dxa"/>
            <w:shd w:val="clear" w:color="auto" w:fill="auto"/>
          </w:tcPr>
          <w:p w14:paraId="625DE984" w14:textId="77777777" w:rsidR="00B6012C" w:rsidRPr="00AB4A66" w:rsidRDefault="00B6012C" w:rsidP="00474D98">
            <w:pPr>
              <w:pStyle w:val="TAL"/>
            </w:pPr>
            <w:r w:rsidRPr="00AB4A66">
              <w:t>sUPI</w:t>
            </w:r>
          </w:p>
        </w:tc>
        <w:tc>
          <w:tcPr>
            <w:tcW w:w="6069" w:type="dxa"/>
            <w:shd w:val="clear" w:color="auto" w:fill="auto"/>
          </w:tcPr>
          <w:p w14:paraId="47D468BC" w14:textId="743504E0" w:rsidR="00B6012C" w:rsidRPr="00AB4A66" w:rsidRDefault="00B6012C" w:rsidP="00474D98">
            <w:pPr>
              <w:pStyle w:val="TAL"/>
            </w:pPr>
            <w:r w:rsidRPr="00AB4A66">
              <w:t>SUPI associated with the UE</w:t>
            </w:r>
            <w:r w:rsidR="000C66FE">
              <w:t>.</w:t>
            </w:r>
          </w:p>
        </w:tc>
        <w:tc>
          <w:tcPr>
            <w:tcW w:w="832" w:type="dxa"/>
            <w:shd w:val="clear" w:color="auto" w:fill="auto"/>
          </w:tcPr>
          <w:p w14:paraId="3AC2D0D5" w14:textId="77777777" w:rsidR="00B6012C" w:rsidRPr="00AB4A66" w:rsidRDefault="00B6012C" w:rsidP="00474D98">
            <w:pPr>
              <w:pStyle w:val="TAL"/>
            </w:pPr>
            <w:r w:rsidRPr="00AB4A66">
              <w:t>M</w:t>
            </w:r>
          </w:p>
        </w:tc>
      </w:tr>
      <w:tr w:rsidR="00B6012C" w:rsidRPr="00AB4A66" w14:paraId="0041E80B" w14:textId="77777777" w:rsidTr="00822E9A">
        <w:tc>
          <w:tcPr>
            <w:tcW w:w="2161" w:type="dxa"/>
            <w:shd w:val="clear" w:color="auto" w:fill="auto"/>
          </w:tcPr>
          <w:p w14:paraId="47FC216B" w14:textId="77777777" w:rsidR="00B6012C" w:rsidRPr="00AB4A66" w:rsidRDefault="00B6012C" w:rsidP="00474D98">
            <w:pPr>
              <w:pStyle w:val="TAL"/>
            </w:pPr>
            <w:r w:rsidRPr="00AB4A66">
              <w:t>gPSI</w:t>
            </w:r>
          </w:p>
        </w:tc>
        <w:tc>
          <w:tcPr>
            <w:tcW w:w="6069" w:type="dxa"/>
            <w:shd w:val="clear" w:color="auto" w:fill="auto"/>
          </w:tcPr>
          <w:p w14:paraId="2E9AE196" w14:textId="660FC421" w:rsidR="00B6012C" w:rsidRPr="00AB4A66" w:rsidRDefault="00B6012C" w:rsidP="00474D98">
            <w:pPr>
              <w:pStyle w:val="TAL"/>
            </w:pPr>
            <w:r w:rsidRPr="00AB4A66">
              <w:t>GPSI used with the UE</w:t>
            </w:r>
            <w:r w:rsidR="000C66FE">
              <w:t>.</w:t>
            </w:r>
          </w:p>
        </w:tc>
        <w:tc>
          <w:tcPr>
            <w:tcW w:w="832" w:type="dxa"/>
            <w:shd w:val="clear" w:color="auto" w:fill="auto"/>
          </w:tcPr>
          <w:p w14:paraId="06CCF78F" w14:textId="77777777" w:rsidR="00B6012C" w:rsidRPr="00AB4A66" w:rsidRDefault="00B6012C" w:rsidP="00474D98">
            <w:pPr>
              <w:pStyle w:val="TAL"/>
            </w:pPr>
            <w:r w:rsidRPr="00AB4A66">
              <w:t>M</w:t>
            </w:r>
          </w:p>
        </w:tc>
      </w:tr>
      <w:tr w:rsidR="00B6012C" w:rsidRPr="00AB4A66" w14:paraId="57736C0C" w14:textId="77777777" w:rsidTr="00822E9A">
        <w:tc>
          <w:tcPr>
            <w:tcW w:w="2161" w:type="dxa"/>
            <w:shd w:val="clear" w:color="auto" w:fill="auto"/>
          </w:tcPr>
          <w:p w14:paraId="7B6F9F38" w14:textId="77777777" w:rsidR="00B6012C" w:rsidRPr="00AB4A66" w:rsidRDefault="00B6012C" w:rsidP="00474D98">
            <w:pPr>
              <w:pStyle w:val="TAL"/>
            </w:pPr>
            <w:r w:rsidRPr="00AB4A66">
              <w:t>triggerId</w:t>
            </w:r>
          </w:p>
        </w:tc>
        <w:tc>
          <w:tcPr>
            <w:tcW w:w="6069" w:type="dxa"/>
            <w:shd w:val="clear" w:color="auto" w:fill="auto"/>
          </w:tcPr>
          <w:p w14:paraId="043C3484" w14:textId="0C7F2DFC" w:rsidR="00B6012C" w:rsidRPr="00AB4A66" w:rsidRDefault="00B6012C" w:rsidP="00474D98">
            <w:pPr>
              <w:pStyle w:val="TAL"/>
            </w:pPr>
            <w:r w:rsidRPr="00AB4A66">
              <w:t>Identity of the Device trigger that should be provided in the deviceTriggeringDeliveryReportNotification IRI, Device trigger replacement IRI and Device trigger cancellation IRI</w:t>
            </w:r>
            <w:r w:rsidR="000C66FE">
              <w:t>.</w:t>
            </w:r>
          </w:p>
        </w:tc>
        <w:tc>
          <w:tcPr>
            <w:tcW w:w="832" w:type="dxa"/>
            <w:shd w:val="clear" w:color="auto" w:fill="auto"/>
          </w:tcPr>
          <w:p w14:paraId="14B74F8C" w14:textId="77777777" w:rsidR="00B6012C" w:rsidRPr="00AB4A66" w:rsidRDefault="00B6012C" w:rsidP="00474D98">
            <w:pPr>
              <w:pStyle w:val="TAL"/>
            </w:pPr>
            <w:r w:rsidRPr="00AB4A66">
              <w:t>M</w:t>
            </w:r>
          </w:p>
        </w:tc>
      </w:tr>
      <w:tr w:rsidR="00B6012C" w:rsidRPr="00AB4A66" w14:paraId="0B48C4AF" w14:textId="77777777" w:rsidTr="00822E9A">
        <w:tc>
          <w:tcPr>
            <w:tcW w:w="2161" w:type="dxa"/>
            <w:shd w:val="clear" w:color="auto" w:fill="auto"/>
          </w:tcPr>
          <w:p w14:paraId="0204FF6D" w14:textId="77777777" w:rsidR="00B6012C" w:rsidRPr="00AB4A66" w:rsidRDefault="00B6012C" w:rsidP="00474D98">
            <w:pPr>
              <w:pStyle w:val="TAL"/>
            </w:pPr>
            <w:r>
              <w:t>aFID</w:t>
            </w:r>
          </w:p>
        </w:tc>
        <w:tc>
          <w:tcPr>
            <w:tcW w:w="6069" w:type="dxa"/>
            <w:shd w:val="clear" w:color="auto" w:fill="auto"/>
          </w:tcPr>
          <w:p w14:paraId="14C79DC4" w14:textId="7FEF037E" w:rsidR="00B6012C" w:rsidRPr="00AB4A66" w:rsidRDefault="00B6012C" w:rsidP="00474D98">
            <w:pPr>
              <w:pStyle w:val="TAL"/>
            </w:pPr>
            <w:r w:rsidRPr="00AB4A66">
              <w:t>The AF sending the Device trigger</w:t>
            </w:r>
            <w:r w:rsidR="000C66FE">
              <w:t>.</w:t>
            </w:r>
          </w:p>
        </w:tc>
        <w:tc>
          <w:tcPr>
            <w:tcW w:w="832" w:type="dxa"/>
            <w:shd w:val="clear" w:color="auto" w:fill="auto"/>
          </w:tcPr>
          <w:p w14:paraId="48FC1F47" w14:textId="77777777" w:rsidR="00B6012C" w:rsidRPr="00AB4A66" w:rsidRDefault="00B6012C" w:rsidP="00474D98">
            <w:pPr>
              <w:pStyle w:val="TAL"/>
            </w:pPr>
            <w:r w:rsidRPr="00AB4A66">
              <w:t>M</w:t>
            </w:r>
          </w:p>
        </w:tc>
      </w:tr>
      <w:tr w:rsidR="00B6012C" w:rsidRPr="00AB4A66" w14:paraId="176845E3"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01AE118B" w14:textId="77777777" w:rsidR="00B6012C" w:rsidRPr="00AB4A66" w:rsidRDefault="00B6012C" w:rsidP="00474D98">
            <w:pPr>
              <w:pStyle w:val="TAL"/>
            </w:pPr>
            <w:r w:rsidRPr="00AB4A66">
              <w:t>triggerPayload</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0DE3BC2B" w14:textId="3C96E462" w:rsidR="00B6012C" w:rsidRPr="00AB4A66" w:rsidRDefault="00B6012C" w:rsidP="00474D98">
            <w:pPr>
              <w:pStyle w:val="TAL"/>
            </w:pPr>
            <w:r w:rsidRPr="00AB4A66">
              <w:t>The Device triggering payload</w:t>
            </w:r>
            <w:r w:rsidR="000C66FE">
              <w:t>.</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74B679B7" w14:textId="77777777" w:rsidR="00B6012C" w:rsidRPr="00AB4A66" w:rsidRDefault="00B6012C" w:rsidP="00474D98">
            <w:pPr>
              <w:pStyle w:val="TAL"/>
            </w:pPr>
            <w:r w:rsidRPr="00AB4A66">
              <w:t>C</w:t>
            </w:r>
          </w:p>
        </w:tc>
      </w:tr>
      <w:tr w:rsidR="00B6012C" w:rsidRPr="00AB4A66" w14:paraId="162159AD"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164DD83B" w14:textId="77777777" w:rsidR="00B6012C" w:rsidRPr="00AB4A66" w:rsidRDefault="00B6012C" w:rsidP="00474D98">
            <w:pPr>
              <w:pStyle w:val="TAL"/>
            </w:pPr>
            <w:r w:rsidRPr="00AB4A66">
              <w:t>validityPeriod</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436CFCD7" w14:textId="6BD7F47F" w:rsidR="00B6012C" w:rsidRPr="00AB4A66" w:rsidRDefault="00B6012C" w:rsidP="00474D98">
            <w:pPr>
              <w:pStyle w:val="TAL"/>
            </w:pPr>
            <w:r w:rsidRPr="00AB4A66">
              <w:t>The validity time in seconds for the specific action requested</w:t>
            </w:r>
            <w:r w:rsidR="000C66FE">
              <w:t>.</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472CA0CB" w14:textId="77777777" w:rsidR="00B6012C" w:rsidRPr="00AB4A66" w:rsidRDefault="00B6012C" w:rsidP="00474D98">
            <w:pPr>
              <w:pStyle w:val="TAL"/>
            </w:pPr>
            <w:r w:rsidRPr="00AB4A66">
              <w:t>C</w:t>
            </w:r>
          </w:p>
        </w:tc>
      </w:tr>
      <w:tr w:rsidR="00B6012C" w:rsidRPr="00AB4A66" w14:paraId="1151D47E"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1879F1BB" w14:textId="77777777" w:rsidR="00B6012C" w:rsidRPr="00AB4A66" w:rsidRDefault="00B6012C" w:rsidP="00474D98">
            <w:pPr>
              <w:pStyle w:val="TAL"/>
            </w:pPr>
            <w:r>
              <w:t>p</w:t>
            </w:r>
            <w:r w:rsidRPr="00AB4A66">
              <w:t>riority</w:t>
            </w:r>
            <w:r>
              <w:t>DT</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193B4909" w14:textId="489E7927" w:rsidR="00B6012C" w:rsidRPr="00AB4A66" w:rsidRDefault="00B6012C" w:rsidP="00474D98">
            <w:pPr>
              <w:pStyle w:val="TAL"/>
            </w:pPr>
            <w:r w:rsidRPr="00AB4A66">
              <w:t xml:space="preserve">The priority </w:t>
            </w:r>
            <w:r>
              <w:t>indication for a</w:t>
            </w:r>
            <w:r w:rsidRPr="00AB4A66">
              <w:t xml:space="preserve"> trigger</w:t>
            </w:r>
            <w:r>
              <w:t xml:space="preserve"> payload</w:t>
            </w:r>
            <w:r w:rsidR="000C66FE">
              <w:t>.</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126D974B" w14:textId="77777777" w:rsidR="00B6012C" w:rsidRPr="00AB4A66" w:rsidRDefault="00B6012C" w:rsidP="00474D98">
            <w:pPr>
              <w:pStyle w:val="TAL"/>
            </w:pPr>
            <w:r w:rsidRPr="00AB4A66">
              <w:t>C</w:t>
            </w:r>
          </w:p>
        </w:tc>
      </w:tr>
      <w:tr w:rsidR="00B6012C" w:rsidRPr="00AB4A66" w14:paraId="60357DE7"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0B519AC0" w14:textId="77777777" w:rsidR="00B6012C" w:rsidRPr="00AB4A66" w:rsidRDefault="00B6012C" w:rsidP="00474D98">
            <w:pPr>
              <w:pStyle w:val="TAL"/>
            </w:pPr>
            <w:r w:rsidRPr="00AB4A66">
              <w:t>sourcePortId</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54AA7B56" w14:textId="32F4C5E3" w:rsidR="00B6012C" w:rsidRPr="00AB4A66" w:rsidRDefault="00B6012C" w:rsidP="00474D98">
            <w:pPr>
              <w:pStyle w:val="TAL"/>
            </w:pPr>
            <w:r>
              <w:t>Application</w:t>
            </w:r>
            <w:r w:rsidRPr="00AB4A66">
              <w:t xml:space="preserve"> </w:t>
            </w:r>
            <w:r>
              <w:t xml:space="preserve">identity </w:t>
            </w:r>
            <w:r w:rsidRPr="00AB4A66">
              <w:t>on the AF which delivers the Device trigger</w:t>
            </w:r>
            <w:r w:rsidR="000C66FE">
              <w:t>.</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2B4A65F0" w14:textId="77777777" w:rsidR="00B6012C" w:rsidRPr="00AB4A66" w:rsidRDefault="00B6012C" w:rsidP="00474D98">
            <w:pPr>
              <w:pStyle w:val="TAL"/>
            </w:pPr>
            <w:r w:rsidRPr="00AB4A66">
              <w:t>C</w:t>
            </w:r>
          </w:p>
        </w:tc>
      </w:tr>
      <w:tr w:rsidR="00B6012C" w:rsidRPr="006F1DD9" w14:paraId="332BC1DC"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7F2BFF53" w14:textId="77777777" w:rsidR="00B6012C" w:rsidRPr="00AB4A66" w:rsidRDefault="00B6012C" w:rsidP="00474D98">
            <w:pPr>
              <w:pStyle w:val="TAL"/>
            </w:pPr>
            <w:r>
              <w:t>destination</w:t>
            </w:r>
            <w:r w:rsidRPr="00AB4A66">
              <w:t>PortId</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55EF0F62" w14:textId="77777777" w:rsidR="00B6012C" w:rsidRPr="006F1DD9" w:rsidRDefault="00B6012C" w:rsidP="00474D98">
            <w:pPr>
              <w:pStyle w:val="TAL"/>
            </w:pPr>
            <w:r w:rsidRPr="008E3C23">
              <w:t>Used to uniquely identify the triggering application addressed in the device.</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4F2E02BC" w14:textId="77777777" w:rsidR="00B6012C" w:rsidRPr="006F1DD9" w:rsidRDefault="00B6012C" w:rsidP="00474D98">
            <w:pPr>
              <w:pStyle w:val="TAL"/>
            </w:pPr>
            <w:r w:rsidRPr="006F1DD9">
              <w:t>C</w:t>
            </w:r>
          </w:p>
        </w:tc>
      </w:tr>
    </w:tbl>
    <w:p w14:paraId="30B8ED6A" w14:textId="77777777" w:rsidR="00B6012C" w:rsidRDefault="00B6012C" w:rsidP="00B6012C"/>
    <w:p w14:paraId="4178C2D7" w14:textId="77777777" w:rsidR="00B6012C" w:rsidRPr="002A56BF" w:rsidRDefault="00B6012C" w:rsidP="00B6012C">
      <w:pPr>
        <w:pStyle w:val="Heading5"/>
      </w:pPr>
      <w:bookmarkStart w:id="541" w:name="_Toc176147149"/>
      <w:r>
        <w:t>7.7.3.1.3</w:t>
      </w:r>
      <w:r w:rsidRPr="00760004">
        <w:tab/>
      </w:r>
      <w:r>
        <w:t>Device trigger replace</w:t>
      </w:r>
      <w:bookmarkEnd w:id="541"/>
    </w:p>
    <w:p w14:paraId="50D788F2" w14:textId="77777777" w:rsidR="00B6012C" w:rsidRPr="00641775" w:rsidRDefault="00B6012C" w:rsidP="00B6012C">
      <w:r w:rsidRPr="00AB4A66">
        <w:t xml:space="preserve">The IRI-POI in the NEF shall generate an xIRI containing a NEFDeviceTriggerReplace record when the IRI-POI present in the NEF detects that an AF has sent a Device trigger replacement for a previously sent Device trigger to a UE matching one of the target identifiers provided via LI_X1 to the IRI POI in the NEF. It </w:t>
      </w:r>
      <w:r w:rsidRPr="00641775">
        <w:t>replaces a previously submitted Device trigger message which has not yet been delivered to the UE.</w:t>
      </w:r>
    </w:p>
    <w:p w14:paraId="77AD99C2" w14:textId="77777777" w:rsidR="00B6012C" w:rsidRDefault="00B6012C" w:rsidP="00B6012C">
      <w:r w:rsidRPr="00AB4A66">
        <w:t xml:space="preserve">Accordingly, the IRI-POI in the NEF generates the xIRI when </w:t>
      </w:r>
      <w:r>
        <w:t xml:space="preserve">any of </w:t>
      </w:r>
      <w:r w:rsidRPr="00AB4A66">
        <w:t>the following event</w:t>
      </w:r>
      <w:r>
        <w:t>s</w:t>
      </w:r>
      <w:r w:rsidRPr="00AB4A66">
        <w:t xml:space="preserve"> is detected:</w:t>
      </w:r>
    </w:p>
    <w:p w14:paraId="59F08C41" w14:textId="4347E415" w:rsidR="00B6012C" w:rsidRDefault="00B6012C" w:rsidP="00B6012C">
      <w:pPr>
        <w:pStyle w:val="B1"/>
      </w:pPr>
      <w:r w:rsidRPr="00891E61">
        <w:t>-</w:t>
      </w:r>
      <w:r w:rsidRPr="00891E61">
        <w:tab/>
        <w:t>NEF receives a Nnef_Trigger_Delivery Request (for a device trigger replacement) from an AF</w:t>
      </w:r>
      <w:r w:rsidRPr="00891E61">
        <w:rPr>
          <w:color w:val="000000"/>
        </w:rPr>
        <w:t xml:space="preserve"> </w:t>
      </w:r>
      <w:r>
        <w:rPr>
          <w:color w:val="000000"/>
        </w:rPr>
        <w:t xml:space="preserve">as described in </w:t>
      </w:r>
      <w:r w:rsidRPr="00891E61">
        <w:rPr>
          <w:color w:val="000000"/>
        </w:rPr>
        <w:t>TS 29.</w:t>
      </w:r>
      <w:r>
        <w:rPr>
          <w:color w:val="000000"/>
        </w:rPr>
        <w:t>5</w:t>
      </w:r>
      <w:r w:rsidRPr="00891E61">
        <w:rPr>
          <w:color w:val="000000"/>
        </w:rPr>
        <w:t>22</w:t>
      </w:r>
      <w:r w:rsidRPr="00891E61">
        <w:t xml:space="preserve"> </w:t>
      </w:r>
      <w:r>
        <w:t>[5</w:t>
      </w:r>
      <w:r w:rsidR="00C523F8">
        <w:t>8</w:t>
      </w:r>
      <w:r>
        <w:t>] clause 4.4.3</w:t>
      </w:r>
      <w:r w:rsidRPr="00891E61">
        <w:t xml:space="preserve"> with GPSI matching the target identifier</w:t>
      </w:r>
      <w:r>
        <w:t>.</w:t>
      </w:r>
    </w:p>
    <w:p w14:paraId="7C417F4A" w14:textId="63FE460A" w:rsidR="00B6012C" w:rsidRPr="00891E61" w:rsidRDefault="00B6012C" w:rsidP="00B6012C">
      <w:pPr>
        <w:pStyle w:val="B1"/>
      </w:pPr>
      <w:r w:rsidRPr="00891E61">
        <w:t>-</w:t>
      </w:r>
      <w:r w:rsidRPr="00891E61">
        <w:tab/>
      </w:r>
      <w:r w:rsidRPr="009004BE">
        <w:t>NEF sends a T4</w:t>
      </w:r>
      <w:r w:rsidRPr="00891E61">
        <w:t xml:space="preserve"> </w:t>
      </w:r>
      <w:r>
        <w:t>Device-</w:t>
      </w:r>
      <w:r w:rsidRPr="009004BE">
        <w:t>T</w:t>
      </w:r>
      <w:r w:rsidRPr="00891E61">
        <w:t>rigger</w:t>
      </w:r>
      <w:r>
        <w:t>-Request (DTR) to SM-SC with Trigger-Action AVP set to REPLACE and User-Identifier AVP matching the SUPI of the target UE as specified in 29.337 [60] clause 5.2.1</w:t>
      </w:r>
      <w:r w:rsidRPr="00891E61">
        <w:t>.</w:t>
      </w:r>
    </w:p>
    <w:p w14:paraId="77BD2660" w14:textId="77777777" w:rsidR="00B6012C" w:rsidRPr="00604F0D" w:rsidRDefault="00B6012C" w:rsidP="00474D98">
      <w:pPr>
        <w:pStyle w:val="TH"/>
      </w:pPr>
      <w:r w:rsidRPr="00A169A0">
        <w:t xml:space="preserve">Table </w:t>
      </w:r>
      <w:r>
        <w:t>7.7.3-2:</w:t>
      </w:r>
      <w:r w:rsidRPr="00A169A0">
        <w:t xml:space="preserve"> </w:t>
      </w:r>
      <w:r>
        <w:t>NEFDeviceTriggerReplace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1"/>
        <w:gridCol w:w="6069"/>
        <w:gridCol w:w="832"/>
      </w:tblGrid>
      <w:tr w:rsidR="00B6012C" w:rsidRPr="003071DB" w14:paraId="00F8BC82" w14:textId="77777777" w:rsidTr="00822E9A">
        <w:tc>
          <w:tcPr>
            <w:tcW w:w="2161" w:type="dxa"/>
            <w:shd w:val="clear" w:color="auto" w:fill="auto"/>
          </w:tcPr>
          <w:p w14:paraId="2E7631AE" w14:textId="77777777" w:rsidR="00B6012C" w:rsidRPr="003071DB" w:rsidRDefault="00B6012C" w:rsidP="00474D98">
            <w:pPr>
              <w:pStyle w:val="TAH"/>
            </w:pPr>
            <w:r w:rsidRPr="003071DB">
              <w:t>Field name</w:t>
            </w:r>
          </w:p>
        </w:tc>
        <w:tc>
          <w:tcPr>
            <w:tcW w:w="6069" w:type="dxa"/>
            <w:shd w:val="clear" w:color="auto" w:fill="auto"/>
          </w:tcPr>
          <w:p w14:paraId="075C9CFB" w14:textId="77777777" w:rsidR="00B6012C" w:rsidRPr="003071DB" w:rsidRDefault="00B6012C" w:rsidP="00474D98">
            <w:pPr>
              <w:pStyle w:val="TAH"/>
            </w:pPr>
            <w:r>
              <w:t>Value</w:t>
            </w:r>
          </w:p>
        </w:tc>
        <w:tc>
          <w:tcPr>
            <w:tcW w:w="832" w:type="dxa"/>
            <w:shd w:val="clear" w:color="auto" w:fill="auto"/>
          </w:tcPr>
          <w:p w14:paraId="06FF0894" w14:textId="77777777" w:rsidR="00B6012C" w:rsidRPr="003071DB" w:rsidRDefault="00B6012C" w:rsidP="00474D98">
            <w:pPr>
              <w:pStyle w:val="TAH"/>
            </w:pPr>
            <w:r w:rsidRPr="003071DB">
              <w:t>M/C/O</w:t>
            </w:r>
          </w:p>
        </w:tc>
      </w:tr>
      <w:tr w:rsidR="00B6012C" w:rsidRPr="007C074B" w14:paraId="361153CD" w14:textId="77777777" w:rsidTr="00822E9A">
        <w:tc>
          <w:tcPr>
            <w:tcW w:w="2161" w:type="dxa"/>
            <w:shd w:val="clear" w:color="auto" w:fill="auto"/>
          </w:tcPr>
          <w:p w14:paraId="6164772E" w14:textId="77777777" w:rsidR="00B6012C" w:rsidRPr="007C074B" w:rsidRDefault="00B6012C" w:rsidP="00474D98">
            <w:pPr>
              <w:pStyle w:val="TAL"/>
            </w:pPr>
            <w:r w:rsidRPr="007C074B">
              <w:t>sUPI</w:t>
            </w:r>
          </w:p>
        </w:tc>
        <w:tc>
          <w:tcPr>
            <w:tcW w:w="6069" w:type="dxa"/>
            <w:shd w:val="clear" w:color="auto" w:fill="auto"/>
          </w:tcPr>
          <w:p w14:paraId="663D0324" w14:textId="302C1DC3" w:rsidR="00B6012C" w:rsidRPr="007C074B" w:rsidRDefault="00B6012C" w:rsidP="00474D98">
            <w:pPr>
              <w:pStyle w:val="TAL"/>
            </w:pPr>
            <w:r w:rsidRPr="007C074B">
              <w:t xml:space="preserve">SUPI associated with the </w:t>
            </w:r>
            <w:r>
              <w:t xml:space="preserve">target </w:t>
            </w:r>
            <w:r w:rsidRPr="007C074B">
              <w:t>UE</w:t>
            </w:r>
            <w:r w:rsidR="000C66FE">
              <w:t>.</w:t>
            </w:r>
          </w:p>
        </w:tc>
        <w:tc>
          <w:tcPr>
            <w:tcW w:w="832" w:type="dxa"/>
            <w:shd w:val="clear" w:color="auto" w:fill="auto"/>
          </w:tcPr>
          <w:p w14:paraId="4DAE62CE" w14:textId="77777777" w:rsidR="00B6012C" w:rsidRPr="007C074B" w:rsidRDefault="00B6012C" w:rsidP="00474D98">
            <w:pPr>
              <w:pStyle w:val="TAL"/>
            </w:pPr>
            <w:r w:rsidRPr="007C074B">
              <w:t>M</w:t>
            </w:r>
          </w:p>
        </w:tc>
      </w:tr>
      <w:tr w:rsidR="00B6012C" w:rsidRPr="007C074B" w14:paraId="0449077A" w14:textId="77777777" w:rsidTr="00822E9A">
        <w:tc>
          <w:tcPr>
            <w:tcW w:w="2161" w:type="dxa"/>
            <w:shd w:val="clear" w:color="auto" w:fill="auto"/>
          </w:tcPr>
          <w:p w14:paraId="51C8A694" w14:textId="77777777" w:rsidR="00B6012C" w:rsidRPr="007C074B" w:rsidRDefault="00B6012C" w:rsidP="00474D98">
            <w:pPr>
              <w:pStyle w:val="TAL"/>
            </w:pPr>
            <w:r w:rsidRPr="007C074B">
              <w:t>gPSI</w:t>
            </w:r>
          </w:p>
        </w:tc>
        <w:tc>
          <w:tcPr>
            <w:tcW w:w="6069" w:type="dxa"/>
            <w:shd w:val="clear" w:color="auto" w:fill="auto"/>
          </w:tcPr>
          <w:p w14:paraId="19AB6412" w14:textId="445A7DA6" w:rsidR="00B6012C" w:rsidRPr="007C074B" w:rsidRDefault="00B6012C" w:rsidP="00474D98">
            <w:pPr>
              <w:pStyle w:val="TAL"/>
            </w:pPr>
            <w:r w:rsidRPr="007C074B">
              <w:t xml:space="preserve">GPSI used with the </w:t>
            </w:r>
            <w:r w:rsidR="002F5A4F">
              <w:t>target</w:t>
            </w:r>
            <w:r>
              <w:t xml:space="preserve"> </w:t>
            </w:r>
            <w:r w:rsidRPr="007C074B">
              <w:t>UE</w:t>
            </w:r>
            <w:r w:rsidR="000C66FE">
              <w:t>.</w:t>
            </w:r>
          </w:p>
        </w:tc>
        <w:tc>
          <w:tcPr>
            <w:tcW w:w="832" w:type="dxa"/>
            <w:shd w:val="clear" w:color="auto" w:fill="auto"/>
          </w:tcPr>
          <w:p w14:paraId="5F2AB405" w14:textId="77777777" w:rsidR="00B6012C" w:rsidRPr="007C074B" w:rsidRDefault="00B6012C" w:rsidP="00474D98">
            <w:pPr>
              <w:pStyle w:val="TAL"/>
            </w:pPr>
            <w:r w:rsidRPr="007C074B">
              <w:t>M</w:t>
            </w:r>
          </w:p>
        </w:tc>
      </w:tr>
      <w:tr w:rsidR="00B6012C" w:rsidRPr="003071DB" w14:paraId="2B483DB2" w14:textId="77777777" w:rsidTr="00822E9A">
        <w:tc>
          <w:tcPr>
            <w:tcW w:w="2161" w:type="dxa"/>
            <w:shd w:val="clear" w:color="auto" w:fill="auto"/>
          </w:tcPr>
          <w:p w14:paraId="00B076C4" w14:textId="77777777" w:rsidR="00B6012C" w:rsidRPr="003071DB" w:rsidRDefault="00B6012C" w:rsidP="00474D98">
            <w:pPr>
              <w:pStyle w:val="TAL"/>
            </w:pPr>
            <w:r w:rsidRPr="003071DB">
              <w:t>triggerId</w:t>
            </w:r>
          </w:p>
        </w:tc>
        <w:tc>
          <w:tcPr>
            <w:tcW w:w="6069" w:type="dxa"/>
            <w:shd w:val="clear" w:color="auto" w:fill="auto"/>
          </w:tcPr>
          <w:p w14:paraId="0CC8ED76" w14:textId="3F80E791" w:rsidR="00B6012C" w:rsidRPr="003071DB" w:rsidRDefault="00B6012C" w:rsidP="00474D98">
            <w:pPr>
              <w:pStyle w:val="TAL"/>
            </w:pPr>
            <w:r w:rsidRPr="003071DB">
              <w:t xml:space="preserve">Identity of the corresponding </w:t>
            </w:r>
            <w:r>
              <w:t>D</w:t>
            </w:r>
            <w:r w:rsidRPr="003071DB">
              <w:t>evice trigger to be replaced</w:t>
            </w:r>
            <w:r w:rsidR="000C66FE">
              <w:t>.</w:t>
            </w:r>
          </w:p>
        </w:tc>
        <w:tc>
          <w:tcPr>
            <w:tcW w:w="832" w:type="dxa"/>
            <w:shd w:val="clear" w:color="auto" w:fill="auto"/>
          </w:tcPr>
          <w:p w14:paraId="134A7A73" w14:textId="77777777" w:rsidR="00B6012C" w:rsidRPr="003071DB" w:rsidRDefault="00B6012C" w:rsidP="00474D98">
            <w:pPr>
              <w:pStyle w:val="TAL"/>
            </w:pPr>
            <w:r w:rsidRPr="003071DB">
              <w:t>M</w:t>
            </w:r>
          </w:p>
        </w:tc>
      </w:tr>
      <w:tr w:rsidR="00B6012C" w:rsidRPr="003071DB" w14:paraId="2E5AC5BD" w14:textId="77777777" w:rsidTr="00822E9A">
        <w:tc>
          <w:tcPr>
            <w:tcW w:w="2161" w:type="dxa"/>
            <w:shd w:val="clear" w:color="auto" w:fill="auto"/>
          </w:tcPr>
          <w:p w14:paraId="0D73A26E" w14:textId="77777777" w:rsidR="00B6012C" w:rsidRPr="003071DB" w:rsidRDefault="00B6012C" w:rsidP="00474D98">
            <w:pPr>
              <w:pStyle w:val="TAL"/>
            </w:pPr>
            <w:r>
              <w:t>aFID</w:t>
            </w:r>
          </w:p>
        </w:tc>
        <w:tc>
          <w:tcPr>
            <w:tcW w:w="6069" w:type="dxa"/>
            <w:shd w:val="clear" w:color="auto" w:fill="auto"/>
          </w:tcPr>
          <w:p w14:paraId="282B201B" w14:textId="59F6AF56" w:rsidR="00B6012C" w:rsidRPr="003071DB" w:rsidRDefault="00B6012C" w:rsidP="00474D98">
            <w:pPr>
              <w:pStyle w:val="TAL"/>
            </w:pPr>
            <w:r w:rsidRPr="003071DB">
              <w:t xml:space="preserve">The AF replacing an existing </w:t>
            </w:r>
            <w:r>
              <w:t>D</w:t>
            </w:r>
            <w:r w:rsidRPr="003071DB">
              <w:t>evice trigger which has not been delivered yet to the device (</w:t>
            </w:r>
            <w:r w:rsidR="00121B08">
              <w:t>e.g.</w:t>
            </w:r>
            <w:r w:rsidRPr="003071DB">
              <w:t xml:space="preserve"> because the device is unreachable) by a new </w:t>
            </w:r>
            <w:r>
              <w:t>D</w:t>
            </w:r>
            <w:r w:rsidRPr="003071DB">
              <w:t>evice trigger</w:t>
            </w:r>
            <w:r w:rsidR="000C66FE">
              <w:t>.</w:t>
            </w:r>
          </w:p>
        </w:tc>
        <w:tc>
          <w:tcPr>
            <w:tcW w:w="832" w:type="dxa"/>
            <w:shd w:val="clear" w:color="auto" w:fill="auto"/>
          </w:tcPr>
          <w:p w14:paraId="197B683E" w14:textId="77777777" w:rsidR="00B6012C" w:rsidRPr="003071DB" w:rsidRDefault="00B6012C" w:rsidP="00474D98">
            <w:pPr>
              <w:pStyle w:val="TAL"/>
            </w:pPr>
            <w:r>
              <w:t>M</w:t>
            </w:r>
          </w:p>
        </w:tc>
      </w:tr>
      <w:tr w:rsidR="00B6012C" w:rsidRPr="003071DB" w14:paraId="26E872EB"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6B60B01F" w14:textId="77777777" w:rsidR="00B6012C" w:rsidRPr="003071DB" w:rsidRDefault="00B6012C" w:rsidP="00474D98">
            <w:pPr>
              <w:pStyle w:val="TAL"/>
            </w:pPr>
            <w:r w:rsidRPr="003071DB">
              <w:t>triggerPayload</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77519041" w14:textId="4480B9BB" w:rsidR="00B6012C" w:rsidRPr="003071DB" w:rsidRDefault="00B6012C" w:rsidP="00474D98">
            <w:pPr>
              <w:pStyle w:val="TAL"/>
            </w:pPr>
            <w:r w:rsidRPr="003071DB">
              <w:t>The device triggering payload</w:t>
            </w:r>
            <w:r w:rsidR="000C66FE">
              <w:t>.</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0F1800EE" w14:textId="77777777" w:rsidR="00B6012C" w:rsidRPr="003071DB" w:rsidRDefault="00B6012C" w:rsidP="00474D98">
            <w:pPr>
              <w:pStyle w:val="TAL"/>
            </w:pPr>
            <w:r w:rsidRPr="003071DB">
              <w:t>C</w:t>
            </w:r>
          </w:p>
        </w:tc>
      </w:tr>
      <w:tr w:rsidR="00B6012C" w:rsidRPr="003071DB" w14:paraId="57C01EF4"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3E8D6DA6" w14:textId="77777777" w:rsidR="00B6012C" w:rsidRPr="003071DB" w:rsidRDefault="00B6012C" w:rsidP="00474D98">
            <w:pPr>
              <w:pStyle w:val="TAL"/>
            </w:pPr>
            <w:r w:rsidRPr="003071DB">
              <w:t>validityPeriod</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52B44FB2" w14:textId="626F98E0" w:rsidR="00B6012C" w:rsidRPr="003071DB" w:rsidRDefault="00B6012C" w:rsidP="00474D98">
            <w:pPr>
              <w:pStyle w:val="TAL"/>
            </w:pPr>
            <w:r w:rsidRPr="003071DB">
              <w:t>The validity time in seconds for the specific action requested</w:t>
            </w:r>
            <w:r w:rsidR="000C66FE">
              <w:t>.</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6A624A0F" w14:textId="77777777" w:rsidR="00B6012C" w:rsidRPr="003071DB" w:rsidRDefault="00B6012C" w:rsidP="00474D98">
            <w:pPr>
              <w:pStyle w:val="TAL"/>
            </w:pPr>
            <w:r w:rsidRPr="003071DB">
              <w:t>C</w:t>
            </w:r>
          </w:p>
        </w:tc>
      </w:tr>
      <w:tr w:rsidR="00B6012C" w:rsidRPr="003071DB" w14:paraId="537BBB4B"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00705A00" w14:textId="77777777" w:rsidR="00B6012C" w:rsidRPr="003071DB" w:rsidRDefault="00B6012C" w:rsidP="00474D98">
            <w:pPr>
              <w:pStyle w:val="TAL"/>
            </w:pPr>
            <w:r>
              <w:t>p</w:t>
            </w:r>
            <w:r w:rsidRPr="003071DB">
              <w:t>riority</w:t>
            </w:r>
            <w:r>
              <w:t>DT</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71395FEE" w14:textId="48D39FCC" w:rsidR="00B6012C" w:rsidRPr="003071DB" w:rsidRDefault="00B6012C" w:rsidP="00474D98">
            <w:pPr>
              <w:pStyle w:val="TAL"/>
            </w:pPr>
            <w:r>
              <w:t>P</w:t>
            </w:r>
            <w:r w:rsidRPr="003071DB">
              <w:t xml:space="preserve">riority </w:t>
            </w:r>
            <w:r>
              <w:t xml:space="preserve">indication for a </w:t>
            </w:r>
            <w:r w:rsidRPr="003071DB">
              <w:t>trigger</w:t>
            </w:r>
            <w:r>
              <w:t xml:space="preserve"> payload</w:t>
            </w:r>
            <w:r w:rsidR="000C66FE">
              <w:t>.</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41221490" w14:textId="77777777" w:rsidR="00B6012C" w:rsidRPr="003071DB" w:rsidRDefault="00B6012C" w:rsidP="00474D98">
            <w:pPr>
              <w:pStyle w:val="TAL"/>
            </w:pPr>
            <w:r w:rsidRPr="003071DB">
              <w:t>C</w:t>
            </w:r>
          </w:p>
        </w:tc>
      </w:tr>
      <w:tr w:rsidR="00B6012C" w:rsidRPr="003071DB" w14:paraId="360514B5"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4CCD0410" w14:textId="77777777" w:rsidR="00B6012C" w:rsidRPr="003071DB" w:rsidRDefault="00B6012C" w:rsidP="00474D98">
            <w:pPr>
              <w:pStyle w:val="TAL"/>
            </w:pPr>
            <w:r w:rsidRPr="003071DB">
              <w:t>sourcePortId</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7021AF27" w14:textId="2E2D6717" w:rsidR="00B6012C" w:rsidRPr="003071DB" w:rsidRDefault="00B6012C" w:rsidP="00474D98">
            <w:pPr>
              <w:pStyle w:val="TAL"/>
            </w:pPr>
            <w:r w:rsidRPr="003071DB">
              <w:t>Port on the AF which delivers the device trigger</w:t>
            </w:r>
            <w:r w:rsidR="000C66FE">
              <w:t>.</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57496719" w14:textId="77777777" w:rsidR="00B6012C" w:rsidRPr="003071DB" w:rsidRDefault="00B6012C" w:rsidP="00474D98">
            <w:pPr>
              <w:pStyle w:val="TAL"/>
            </w:pPr>
            <w:r w:rsidRPr="003071DB">
              <w:t>C</w:t>
            </w:r>
          </w:p>
        </w:tc>
      </w:tr>
      <w:tr w:rsidR="00B6012C" w:rsidRPr="003071DB" w14:paraId="1F3FC8F9"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7BF8296F" w14:textId="77777777" w:rsidR="00B6012C" w:rsidRPr="003071DB" w:rsidRDefault="00B6012C" w:rsidP="00474D98">
            <w:pPr>
              <w:pStyle w:val="TAL"/>
            </w:pPr>
            <w:r w:rsidRPr="003071DB">
              <w:t>destinationPortId</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7A5A84AD" w14:textId="38E460E3" w:rsidR="00B6012C" w:rsidRPr="003071DB" w:rsidRDefault="00B6012C" w:rsidP="00474D98">
            <w:pPr>
              <w:pStyle w:val="TAL"/>
            </w:pPr>
            <w:r w:rsidRPr="003071DB">
              <w:t>Port on the device which is the recipient of the device trigger</w:t>
            </w:r>
            <w:r w:rsidR="000C66FE">
              <w:t>.</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7DA0DCB3" w14:textId="77777777" w:rsidR="00B6012C" w:rsidRPr="003071DB" w:rsidRDefault="00B6012C" w:rsidP="00474D98">
            <w:pPr>
              <w:pStyle w:val="TAL"/>
            </w:pPr>
            <w:r w:rsidRPr="003071DB">
              <w:t>C</w:t>
            </w:r>
          </w:p>
        </w:tc>
      </w:tr>
    </w:tbl>
    <w:p w14:paraId="6D0DBB5E" w14:textId="77777777" w:rsidR="00B6012C" w:rsidRDefault="00B6012C" w:rsidP="00B6012C"/>
    <w:p w14:paraId="42D9E6DB" w14:textId="77777777" w:rsidR="00B6012C" w:rsidRPr="002A56BF" w:rsidRDefault="00B6012C" w:rsidP="00B6012C">
      <w:pPr>
        <w:pStyle w:val="Heading5"/>
      </w:pPr>
      <w:bookmarkStart w:id="542" w:name="_Toc176147150"/>
      <w:r>
        <w:t>7.7.3.1.4</w:t>
      </w:r>
      <w:r w:rsidRPr="00760004">
        <w:tab/>
      </w:r>
      <w:r>
        <w:t>Device trigger cancellation</w:t>
      </w:r>
      <w:bookmarkEnd w:id="542"/>
    </w:p>
    <w:p w14:paraId="3C7A3401" w14:textId="77777777" w:rsidR="00B6012C" w:rsidRPr="00641775" w:rsidRDefault="00B6012C" w:rsidP="00B6012C">
      <w:r w:rsidRPr="00AB4A66">
        <w:t>The IRI-POI in the NEF shall generate an xIRI containing a NEFDeviceTriggerCancellation record when the IRI-POI present in the NEF detects that a</w:t>
      </w:r>
      <w:r>
        <w:t>n</w:t>
      </w:r>
      <w:r w:rsidRPr="00AB4A66">
        <w:t xml:space="preserve"> AF has sent a Device trigger cancellation for a previously sent Device trigger to a UE matching one of the target identifiers provided via LI_X1 to the IRI-POI in the NEF. It </w:t>
      </w:r>
      <w:r w:rsidRPr="00641775">
        <w:t xml:space="preserve">cancels previously submitted Device trigger message which has not yet been delivered to the </w:t>
      </w:r>
      <w:r>
        <w:t xml:space="preserve">target </w:t>
      </w:r>
      <w:r w:rsidRPr="00641775">
        <w:t>UE.</w:t>
      </w:r>
    </w:p>
    <w:p w14:paraId="3729D90A" w14:textId="77777777" w:rsidR="00B6012C" w:rsidRDefault="00B6012C" w:rsidP="00B6012C">
      <w:r w:rsidRPr="00AB4A66">
        <w:t xml:space="preserve">Accordingly, the IRI-POI in the NEF generates the xIRI when </w:t>
      </w:r>
      <w:r>
        <w:t xml:space="preserve">any of the </w:t>
      </w:r>
      <w:r w:rsidRPr="00AB4A66">
        <w:t>following event</w:t>
      </w:r>
      <w:r>
        <w:t>s</w:t>
      </w:r>
      <w:r w:rsidRPr="00AB4A66">
        <w:t xml:space="preserve"> is detected:</w:t>
      </w:r>
    </w:p>
    <w:p w14:paraId="5B7823D5" w14:textId="538DF389" w:rsidR="00B6012C" w:rsidRDefault="00B6012C" w:rsidP="00B6012C">
      <w:pPr>
        <w:pStyle w:val="B1"/>
      </w:pPr>
      <w:r w:rsidRPr="00891E61">
        <w:lastRenderedPageBreak/>
        <w:t>-</w:t>
      </w:r>
      <w:r w:rsidRPr="00891E61">
        <w:tab/>
        <w:t>NEF receives a Nnef_Trigger_Delivery Request (for a device trigger cancellation) with GPSI matching the target identifier</w:t>
      </w:r>
      <w:r>
        <w:t xml:space="preserve"> </w:t>
      </w:r>
      <w:r>
        <w:rPr>
          <w:color w:val="000000"/>
        </w:rPr>
        <w:t xml:space="preserve">as described in </w:t>
      </w:r>
      <w:r w:rsidRPr="00891E61">
        <w:rPr>
          <w:color w:val="000000"/>
        </w:rPr>
        <w:t>TS 29.</w:t>
      </w:r>
      <w:r>
        <w:rPr>
          <w:color w:val="000000"/>
        </w:rPr>
        <w:t>5</w:t>
      </w:r>
      <w:r w:rsidRPr="00891E61">
        <w:rPr>
          <w:color w:val="000000"/>
        </w:rPr>
        <w:t>22</w:t>
      </w:r>
      <w:r w:rsidRPr="00891E61">
        <w:t xml:space="preserve"> </w:t>
      </w:r>
      <w:r>
        <w:t>[5</w:t>
      </w:r>
      <w:r w:rsidR="001F2DFE">
        <w:t>8</w:t>
      </w:r>
      <w:r>
        <w:t>] clause 4.4.3.</w:t>
      </w:r>
    </w:p>
    <w:p w14:paraId="2B037BFF" w14:textId="4553FB58" w:rsidR="00B6012C" w:rsidRPr="00891E61" w:rsidRDefault="00B6012C" w:rsidP="00B6012C">
      <w:pPr>
        <w:pStyle w:val="B1"/>
      </w:pPr>
      <w:r w:rsidRPr="00891E61">
        <w:t>-</w:t>
      </w:r>
      <w:r w:rsidRPr="00891E61">
        <w:tab/>
      </w:r>
      <w:r w:rsidRPr="000F10D7">
        <w:t xml:space="preserve">NEF sends a T4 </w:t>
      </w:r>
      <w:r w:rsidRPr="00891E61">
        <w:t>Device-Trigger</w:t>
      </w:r>
      <w:r>
        <w:t xml:space="preserve">-Request </w:t>
      </w:r>
      <w:r w:rsidR="0067266C">
        <w:t>(</w:t>
      </w:r>
      <w:r>
        <w:t>DTR) to SM-SC with Trigger-Action AVP set to RECALL and User-Identifier AVP matching the SUPI of the target UE as specified in</w:t>
      </w:r>
      <w:r w:rsidR="0067266C">
        <w:t xml:space="preserve"> TS</w:t>
      </w:r>
      <w:r>
        <w:t xml:space="preserve"> 29.337 [60] clause 5.2.1.</w:t>
      </w:r>
    </w:p>
    <w:p w14:paraId="3FB8A267" w14:textId="77777777" w:rsidR="00B6012C" w:rsidRPr="00604F0D" w:rsidRDefault="00B6012C" w:rsidP="00474D98">
      <w:pPr>
        <w:pStyle w:val="TH"/>
      </w:pPr>
      <w:r w:rsidRPr="00A169A0">
        <w:t xml:space="preserve">Table </w:t>
      </w:r>
      <w:r>
        <w:t>7.7.3-3</w:t>
      </w:r>
      <w:r w:rsidRPr="00A169A0">
        <w:t>:</w:t>
      </w:r>
      <w:r>
        <w:t xml:space="preserve"> NEFDeviceTriggerCancellation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1"/>
        <w:gridCol w:w="6069"/>
        <w:gridCol w:w="832"/>
      </w:tblGrid>
      <w:tr w:rsidR="00B6012C" w:rsidRPr="003071DB" w14:paraId="0BAC4C22" w14:textId="77777777" w:rsidTr="00822E9A">
        <w:tc>
          <w:tcPr>
            <w:tcW w:w="2161" w:type="dxa"/>
            <w:shd w:val="clear" w:color="auto" w:fill="auto"/>
          </w:tcPr>
          <w:p w14:paraId="293B2F2C" w14:textId="77777777" w:rsidR="00B6012C" w:rsidRPr="003071DB" w:rsidRDefault="00B6012C" w:rsidP="00474D98">
            <w:pPr>
              <w:pStyle w:val="TAH"/>
            </w:pPr>
            <w:r w:rsidRPr="003071DB">
              <w:t>Field name</w:t>
            </w:r>
          </w:p>
        </w:tc>
        <w:tc>
          <w:tcPr>
            <w:tcW w:w="6069" w:type="dxa"/>
            <w:shd w:val="clear" w:color="auto" w:fill="auto"/>
          </w:tcPr>
          <w:p w14:paraId="5E8D7816" w14:textId="77777777" w:rsidR="00B6012C" w:rsidRPr="003071DB" w:rsidRDefault="00B6012C" w:rsidP="00474D98">
            <w:pPr>
              <w:pStyle w:val="TAH"/>
            </w:pPr>
            <w:r>
              <w:t>Value</w:t>
            </w:r>
          </w:p>
        </w:tc>
        <w:tc>
          <w:tcPr>
            <w:tcW w:w="832" w:type="dxa"/>
            <w:shd w:val="clear" w:color="auto" w:fill="auto"/>
          </w:tcPr>
          <w:p w14:paraId="7444BA4F" w14:textId="77777777" w:rsidR="00B6012C" w:rsidRPr="003071DB" w:rsidRDefault="00B6012C" w:rsidP="00474D98">
            <w:pPr>
              <w:pStyle w:val="TAH"/>
            </w:pPr>
            <w:r w:rsidRPr="003071DB">
              <w:t>M/C/O</w:t>
            </w:r>
          </w:p>
        </w:tc>
      </w:tr>
      <w:tr w:rsidR="00B6012C" w:rsidRPr="007C074B" w14:paraId="50B9E689" w14:textId="77777777" w:rsidTr="00822E9A">
        <w:tc>
          <w:tcPr>
            <w:tcW w:w="2161" w:type="dxa"/>
            <w:shd w:val="clear" w:color="auto" w:fill="auto"/>
          </w:tcPr>
          <w:p w14:paraId="6BF16953" w14:textId="77777777" w:rsidR="00B6012C" w:rsidRPr="007C074B" w:rsidRDefault="00B6012C" w:rsidP="00474D98">
            <w:pPr>
              <w:pStyle w:val="TAL"/>
            </w:pPr>
            <w:r w:rsidRPr="007C074B">
              <w:t>sUPI</w:t>
            </w:r>
          </w:p>
        </w:tc>
        <w:tc>
          <w:tcPr>
            <w:tcW w:w="6069" w:type="dxa"/>
            <w:shd w:val="clear" w:color="auto" w:fill="auto"/>
          </w:tcPr>
          <w:p w14:paraId="27627F1A" w14:textId="67304925" w:rsidR="00B6012C" w:rsidRPr="007C074B" w:rsidRDefault="00B6012C" w:rsidP="00474D98">
            <w:pPr>
              <w:pStyle w:val="TAL"/>
            </w:pPr>
            <w:r w:rsidRPr="007C074B">
              <w:t xml:space="preserve">SUPI associated with the </w:t>
            </w:r>
            <w:r>
              <w:t xml:space="preserve">target </w:t>
            </w:r>
            <w:r w:rsidRPr="007C074B">
              <w:t>UE</w:t>
            </w:r>
            <w:r w:rsidR="000C66FE">
              <w:t>.</w:t>
            </w:r>
          </w:p>
        </w:tc>
        <w:tc>
          <w:tcPr>
            <w:tcW w:w="832" w:type="dxa"/>
            <w:shd w:val="clear" w:color="auto" w:fill="auto"/>
          </w:tcPr>
          <w:p w14:paraId="08B2DC4B" w14:textId="77777777" w:rsidR="00B6012C" w:rsidRPr="007C074B" w:rsidRDefault="00B6012C" w:rsidP="00474D98">
            <w:pPr>
              <w:pStyle w:val="TAL"/>
            </w:pPr>
            <w:r w:rsidRPr="007C074B">
              <w:t>M</w:t>
            </w:r>
          </w:p>
        </w:tc>
      </w:tr>
      <w:tr w:rsidR="00B6012C" w:rsidRPr="007C074B" w14:paraId="7FCE2611" w14:textId="77777777" w:rsidTr="00822E9A">
        <w:tc>
          <w:tcPr>
            <w:tcW w:w="2161" w:type="dxa"/>
            <w:shd w:val="clear" w:color="auto" w:fill="auto"/>
          </w:tcPr>
          <w:p w14:paraId="06CE05F1" w14:textId="77777777" w:rsidR="00B6012C" w:rsidRPr="007C074B" w:rsidRDefault="00B6012C" w:rsidP="00474D98">
            <w:pPr>
              <w:pStyle w:val="TAL"/>
            </w:pPr>
            <w:r w:rsidRPr="007C074B">
              <w:t>gPSI</w:t>
            </w:r>
          </w:p>
        </w:tc>
        <w:tc>
          <w:tcPr>
            <w:tcW w:w="6069" w:type="dxa"/>
            <w:shd w:val="clear" w:color="auto" w:fill="auto"/>
          </w:tcPr>
          <w:p w14:paraId="28C69ECE" w14:textId="106C6FA4" w:rsidR="00B6012C" w:rsidRPr="007C074B" w:rsidRDefault="00B6012C" w:rsidP="00474D98">
            <w:pPr>
              <w:pStyle w:val="TAL"/>
            </w:pPr>
            <w:r w:rsidRPr="007C074B">
              <w:t xml:space="preserve">GPSI used with the </w:t>
            </w:r>
            <w:r>
              <w:t xml:space="preserve">target </w:t>
            </w:r>
            <w:r w:rsidRPr="007C074B">
              <w:t>UE</w:t>
            </w:r>
            <w:r w:rsidR="000C66FE">
              <w:t>.</w:t>
            </w:r>
          </w:p>
        </w:tc>
        <w:tc>
          <w:tcPr>
            <w:tcW w:w="832" w:type="dxa"/>
            <w:shd w:val="clear" w:color="auto" w:fill="auto"/>
          </w:tcPr>
          <w:p w14:paraId="66C71DC6" w14:textId="77777777" w:rsidR="00B6012C" w:rsidRPr="007C074B" w:rsidRDefault="00B6012C" w:rsidP="00474D98">
            <w:pPr>
              <w:pStyle w:val="TAL"/>
            </w:pPr>
            <w:r w:rsidRPr="007C074B">
              <w:t>M</w:t>
            </w:r>
          </w:p>
        </w:tc>
      </w:tr>
      <w:tr w:rsidR="00B6012C" w:rsidRPr="003071DB" w14:paraId="0E4BAE2E" w14:textId="77777777" w:rsidTr="00822E9A">
        <w:tc>
          <w:tcPr>
            <w:tcW w:w="2161" w:type="dxa"/>
            <w:shd w:val="clear" w:color="auto" w:fill="auto"/>
          </w:tcPr>
          <w:p w14:paraId="22976505" w14:textId="77777777" w:rsidR="00B6012C" w:rsidRPr="003071DB" w:rsidRDefault="00B6012C" w:rsidP="00474D98">
            <w:pPr>
              <w:pStyle w:val="TAL"/>
            </w:pPr>
            <w:r w:rsidRPr="003071DB">
              <w:t>triggerId</w:t>
            </w:r>
          </w:p>
        </w:tc>
        <w:tc>
          <w:tcPr>
            <w:tcW w:w="6069" w:type="dxa"/>
            <w:shd w:val="clear" w:color="auto" w:fill="auto"/>
          </w:tcPr>
          <w:p w14:paraId="250B3A9F" w14:textId="7D1A83DD" w:rsidR="00B6012C" w:rsidRPr="003071DB" w:rsidRDefault="00B6012C" w:rsidP="00474D98">
            <w:pPr>
              <w:pStyle w:val="TAL"/>
            </w:pPr>
            <w:r w:rsidRPr="003071DB">
              <w:t xml:space="preserve">Identity of the corresponding device trigger to be </w:t>
            </w:r>
            <w:r>
              <w:t>cancelled</w:t>
            </w:r>
            <w:r w:rsidR="000C66FE">
              <w:t>.</w:t>
            </w:r>
          </w:p>
        </w:tc>
        <w:tc>
          <w:tcPr>
            <w:tcW w:w="832" w:type="dxa"/>
            <w:shd w:val="clear" w:color="auto" w:fill="auto"/>
          </w:tcPr>
          <w:p w14:paraId="3AD4BC61" w14:textId="77777777" w:rsidR="00B6012C" w:rsidRPr="003071DB" w:rsidRDefault="00B6012C" w:rsidP="00474D98">
            <w:pPr>
              <w:pStyle w:val="TAL"/>
            </w:pPr>
            <w:r w:rsidRPr="003071DB">
              <w:t>M</w:t>
            </w:r>
          </w:p>
        </w:tc>
      </w:tr>
    </w:tbl>
    <w:p w14:paraId="0865E57E" w14:textId="5D286AFF" w:rsidR="00B6012C" w:rsidRPr="00706FBE" w:rsidRDefault="00B6012C" w:rsidP="00B6012C"/>
    <w:p w14:paraId="4821D0E4" w14:textId="77777777" w:rsidR="00B6012C" w:rsidRPr="002A56BF" w:rsidRDefault="00B6012C" w:rsidP="00B6012C">
      <w:pPr>
        <w:pStyle w:val="Heading5"/>
      </w:pPr>
      <w:bookmarkStart w:id="543" w:name="_Toc176147151"/>
      <w:r>
        <w:t>7.7.3.1.5</w:t>
      </w:r>
      <w:r w:rsidRPr="00760004">
        <w:tab/>
      </w:r>
      <w:r>
        <w:t>Device trigger report notification</w:t>
      </w:r>
      <w:bookmarkEnd w:id="543"/>
    </w:p>
    <w:p w14:paraId="5457848F" w14:textId="2FCC048F" w:rsidR="00B6012C" w:rsidRPr="00641775" w:rsidRDefault="00B6012C" w:rsidP="00B6012C">
      <w:r w:rsidRPr="00AB4A66">
        <w:t xml:space="preserve">The IRI-POI in the NEF shall generate an xIRI containing a NEFDeviceTriggerReportNotify record when the IRI-POI present in the NEF detects that the NEF has returned a Device trigger report to the AF </w:t>
      </w:r>
      <w:r w:rsidRPr="00641775">
        <w:rPr>
          <w:lang w:eastAsia="zh-CN"/>
        </w:rPr>
        <w:t>with a cause value indicating the trigger delivery outcome (e.g</w:t>
      </w:r>
      <w:r>
        <w:rPr>
          <w:lang w:eastAsia="zh-CN"/>
        </w:rPr>
        <w:t>.</w:t>
      </w:r>
      <w:r w:rsidRPr="00641775">
        <w:rPr>
          <w:lang w:eastAsia="zh-CN"/>
        </w:rPr>
        <w:t xml:space="preserve"> succeeded, unknown or failed</w:t>
      </w:r>
      <w:r>
        <w:rPr>
          <w:lang w:eastAsia="zh-CN"/>
        </w:rPr>
        <w:t>).</w:t>
      </w:r>
    </w:p>
    <w:p w14:paraId="3C853199" w14:textId="77777777" w:rsidR="00B6012C" w:rsidRDefault="00B6012C" w:rsidP="00B6012C">
      <w:r w:rsidRPr="00AB4A66">
        <w:t xml:space="preserve">Accordingly, the IRI-POI in the NEF generates the xIRI when </w:t>
      </w:r>
      <w:r>
        <w:t xml:space="preserve">any of </w:t>
      </w:r>
      <w:r w:rsidRPr="00AB4A66">
        <w:t>the following event</w:t>
      </w:r>
      <w:r>
        <w:t>s</w:t>
      </w:r>
      <w:r w:rsidRPr="00AB4A66">
        <w:t xml:space="preserve"> is detected:</w:t>
      </w:r>
    </w:p>
    <w:p w14:paraId="5CCC97A4" w14:textId="7F5B9020" w:rsidR="00B6012C" w:rsidRDefault="00B6012C" w:rsidP="00B6012C">
      <w:pPr>
        <w:pStyle w:val="B1"/>
      </w:pPr>
      <w:r w:rsidRPr="00891E61">
        <w:t>-</w:t>
      </w:r>
      <w:r w:rsidRPr="00891E61">
        <w:tab/>
        <w:t>NEF sends a Nnef_Trigger_DeliveryNotify service operation</w:t>
      </w:r>
      <w:r>
        <w:t xml:space="preserve"> with the GPSI of the target UE</w:t>
      </w:r>
      <w:r w:rsidRPr="00891E61">
        <w:t xml:space="preserve"> to inform the AF on the delivery outcome of the device trigger </w:t>
      </w:r>
      <w:r>
        <w:t xml:space="preserve">as described in </w:t>
      </w:r>
      <w:r w:rsidRPr="00891E61">
        <w:rPr>
          <w:color w:val="000000"/>
        </w:rPr>
        <w:t>TS 29.</w:t>
      </w:r>
      <w:r>
        <w:rPr>
          <w:color w:val="000000"/>
        </w:rPr>
        <w:t>5</w:t>
      </w:r>
      <w:r w:rsidRPr="00891E61">
        <w:rPr>
          <w:color w:val="000000"/>
        </w:rPr>
        <w:t>22</w:t>
      </w:r>
      <w:r w:rsidRPr="00891E61">
        <w:t xml:space="preserve"> </w:t>
      </w:r>
      <w:r>
        <w:t>[5</w:t>
      </w:r>
      <w:r w:rsidR="00C523F8">
        <w:t>8</w:t>
      </w:r>
      <w:r>
        <w:t>] clause 4.4.3.</w:t>
      </w:r>
    </w:p>
    <w:p w14:paraId="2FE25F59" w14:textId="13D9FDAA" w:rsidR="00B6012C" w:rsidRDefault="00B6012C" w:rsidP="00B6012C">
      <w:pPr>
        <w:pStyle w:val="B1"/>
      </w:pPr>
      <w:r w:rsidRPr="00891E61">
        <w:t>-</w:t>
      </w:r>
      <w:r w:rsidRPr="00891E61">
        <w:tab/>
      </w:r>
      <w:r>
        <w:t xml:space="preserve">SM-SC sends a T4 </w:t>
      </w:r>
      <w:r w:rsidRPr="00770858">
        <w:t xml:space="preserve">Delivery-Report-Request (DRR) </w:t>
      </w:r>
      <w:r>
        <w:t>to the NEF with User-Identifier matching the SUPI of the target UE as specified in 29.337 [60] clause 5.2.2.</w:t>
      </w:r>
    </w:p>
    <w:p w14:paraId="66BF82D4" w14:textId="119E6BE9" w:rsidR="00B32F72" w:rsidRPr="00AB4A66" w:rsidRDefault="00B32F72" w:rsidP="00B32F72">
      <w:pPr>
        <w:pStyle w:val="TH"/>
      </w:pPr>
      <w:r w:rsidRPr="00A169A0">
        <w:t xml:space="preserve">Table </w:t>
      </w:r>
      <w:r>
        <w:t>7.7.3-4</w:t>
      </w:r>
      <w:r w:rsidRPr="00A169A0">
        <w:t xml:space="preserve">: </w:t>
      </w:r>
      <w:r>
        <w:t>NEFDeviceTriggerReportNotify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7"/>
        <w:gridCol w:w="5770"/>
        <w:gridCol w:w="825"/>
      </w:tblGrid>
      <w:tr w:rsidR="00B6012C" w:rsidRPr="003071DB" w14:paraId="7A55EA1D" w14:textId="77777777" w:rsidTr="00822E9A">
        <w:tc>
          <w:tcPr>
            <w:tcW w:w="2467" w:type="dxa"/>
            <w:shd w:val="clear" w:color="auto" w:fill="auto"/>
          </w:tcPr>
          <w:p w14:paraId="1A709AF9" w14:textId="630BDACB" w:rsidR="00B6012C" w:rsidRPr="003071DB" w:rsidRDefault="00B6012C" w:rsidP="00822E9A">
            <w:pPr>
              <w:pStyle w:val="TAH"/>
            </w:pPr>
            <w:r w:rsidRPr="003071DB">
              <w:t>Field name</w:t>
            </w:r>
          </w:p>
        </w:tc>
        <w:tc>
          <w:tcPr>
            <w:tcW w:w="5770" w:type="dxa"/>
            <w:shd w:val="clear" w:color="auto" w:fill="auto"/>
          </w:tcPr>
          <w:p w14:paraId="6CF5FA6D" w14:textId="77777777" w:rsidR="00B6012C" w:rsidRPr="00621E87" w:rsidRDefault="00B6012C" w:rsidP="00822E9A">
            <w:pPr>
              <w:pStyle w:val="TAH"/>
            </w:pPr>
            <w:r>
              <w:t>Value</w:t>
            </w:r>
          </w:p>
        </w:tc>
        <w:tc>
          <w:tcPr>
            <w:tcW w:w="825" w:type="dxa"/>
            <w:shd w:val="clear" w:color="auto" w:fill="auto"/>
          </w:tcPr>
          <w:p w14:paraId="33951BBD" w14:textId="77777777" w:rsidR="00B6012C" w:rsidRPr="003071DB" w:rsidRDefault="00B6012C" w:rsidP="00822E9A">
            <w:pPr>
              <w:pStyle w:val="TAH"/>
            </w:pPr>
            <w:r w:rsidRPr="003071DB">
              <w:t>M/C/O</w:t>
            </w:r>
          </w:p>
        </w:tc>
      </w:tr>
      <w:tr w:rsidR="00B6012C" w:rsidRPr="007C074B" w14:paraId="2380C860" w14:textId="77777777" w:rsidTr="00822E9A">
        <w:tc>
          <w:tcPr>
            <w:tcW w:w="2467" w:type="dxa"/>
            <w:shd w:val="clear" w:color="auto" w:fill="auto"/>
          </w:tcPr>
          <w:p w14:paraId="4D034D2D" w14:textId="77777777" w:rsidR="00B6012C" w:rsidRPr="007C074B" w:rsidRDefault="00B6012C" w:rsidP="00822E9A">
            <w:pPr>
              <w:pStyle w:val="TAL"/>
            </w:pPr>
            <w:r w:rsidRPr="007C074B">
              <w:t>sUPI</w:t>
            </w:r>
          </w:p>
        </w:tc>
        <w:tc>
          <w:tcPr>
            <w:tcW w:w="5770" w:type="dxa"/>
            <w:shd w:val="clear" w:color="auto" w:fill="auto"/>
          </w:tcPr>
          <w:p w14:paraId="12B48DE5" w14:textId="48B84AAB" w:rsidR="00B6012C" w:rsidRPr="007C074B" w:rsidRDefault="00B6012C" w:rsidP="00822E9A">
            <w:pPr>
              <w:pStyle w:val="TAL"/>
            </w:pPr>
            <w:r w:rsidRPr="007C074B">
              <w:t xml:space="preserve">SUPI associated with the </w:t>
            </w:r>
            <w:r>
              <w:t xml:space="preserve">target </w:t>
            </w:r>
            <w:r w:rsidRPr="007C074B">
              <w:t>UE</w:t>
            </w:r>
            <w:r w:rsidR="000C66FE">
              <w:t>.</w:t>
            </w:r>
          </w:p>
        </w:tc>
        <w:tc>
          <w:tcPr>
            <w:tcW w:w="825" w:type="dxa"/>
            <w:shd w:val="clear" w:color="auto" w:fill="auto"/>
          </w:tcPr>
          <w:p w14:paraId="33B435CD" w14:textId="77777777" w:rsidR="00B6012C" w:rsidRPr="007C074B" w:rsidRDefault="00B6012C" w:rsidP="00822E9A">
            <w:pPr>
              <w:pStyle w:val="TAL"/>
            </w:pPr>
            <w:r w:rsidRPr="007C074B">
              <w:t>M</w:t>
            </w:r>
          </w:p>
        </w:tc>
      </w:tr>
      <w:tr w:rsidR="00B6012C" w:rsidRPr="007C074B" w14:paraId="3BCB2F23" w14:textId="77777777" w:rsidTr="00822E9A">
        <w:tc>
          <w:tcPr>
            <w:tcW w:w="2467" w:type="dxa"/>
            <w:shd w:val="clear" w:color="auto" w:fill="auto"/>
          </w:tcPr>
          <w:p w14:paraId="1E93C89E" w14:textId="77777777" w:rsidR="00B6012C" w:rsidRPr="007C074B" w:rsidRDefault="00B6012C" w:rsidP="00822E9A">
            <w:pPr>
              <w:pStyle w:val="TAL"/>
            </w:pPr>
            <w:r w:rsidRPr="007C074B">
              <w:t>gPSI</w:t>
            </w:r>
          </w:p>
        </w:tc>
        <w:tc>
          <w:tcPr>
            <w:tcW w:w="5770" w:type="dxa"/>
            <w:shd w:val="clear" w:color="auto" w:fill="auto"/>
          </w:tcPr>
          <w:p w14:paraId="268422A7" w14:textId="384ACA8C" w:rsidR="00B6012C" w:rsidRPr="007C074B" w:rsidRDefault="00B6012C" w:rsidP="00822E9A">
            <w:pPr>
              <w:pStyle w:val="TAL"/>
            </w:pPr>
            <w:r w:rsidRPr="007C074B">
              <w:t xml:space="preserve">GPSI used with the </w:t>
            </w:r>
            <w:r>
              <w:t xml:space="preserve">target </w:t>
            </w:r>
            <w:r w:rsidRPr="007C074B">
              <w:t>UE</w:t>
            </w:r>
            <w:r w:rsidR="000C66FE">
              <w:t>.</w:t>
            </w:r>
          </w:p>
        </w:tc>
        <w:tc>
          <w:tcPr>
            <w:tcW w:w="825" w:type="dxa"/>
            <w:shd w:val="clear" w:color="auto" w:fill="auto"/>
          </w:tcPr>
          <w:p w14:paraId="36321E8F" w14:textId="77777777" w:rsidR="00B6012C" w:rsidRPr="007C074B" w:rsidRDefault="00B6012C" w:rsidP="00822E9A">
            <w:pPr>
              <w:pStyle w:val="TAL"/>
            </w:pPr>
            <w:r w:rsidRPr="007C074B">
              <w:t>M</w:t>
            </w:r>
          </w:p>
        </w:tc>
      </w:tr>
      <w:tr w:rsidR="00B6012C" w:rsidRPr="003071DB" w14:paraId="3632FB20" w14:textId="77777777" w:rsidTr="00822E9A">
        <w:tc>
          <w:tcPr>
            <w:tcW w:w="2467" w:type="dxa"/>
            <w:shd w:val="clear" w:color="auto" w:fill="auto"/>
          </w:tcPr>
          <w:p w14:paraId="7CDC2DB9" w14:textId="77777777" w:rsidR="00B6012C" w:rsidRPr="003071DB" w:rsidRDefault="00B6012C" w:rsidP="00822E9A">
            <w:pPr>
              <w:pStyle w:val="TAL"/>
            </w:pPr>
            <w:r w:rsidRPr="003071DB">
              <w:t>triggerId</w:t>
            </w:r>
          </w:p>
        </w:tc>
        <w:tc>
          <w:tcPr>
            <w:tcW w:w="5770" w:type="dxa"/>
            <w:shd w:val="clear" w:color="auto" w:fill="auto"/>
          </w:tcPr>
          <w:p w14:paraId="25D31482" w14:textId="1A97F3E6" w:rsidR="00B6012C" w:rsidRPr="003071DB" w:rsidRDefault="00B6012C" w:rsidP="00822E9A">
            <w:pPr>
              <w:pStyle w:val="TAL"/>
            </w:pPr>
            <w:r w:rsidRPr="003071DB">
              <w:t xml:space="preserve">Identity of the corresponding </w:t>
            </w:r>
            <w:r>
              <w:t>D</w:t>
            </w:r>
            <w:r w:rsidRPr="003071DB">
              <w:t>evice trigger</w:t>
            </w:r>
            <w:r w:rsidR="000C66FE">
              <w:t>.</w:t>
            </w:r>
          </w:p>
        </w:tc>
        <w:tc>
          <w:tcPr>
            <w:tcW w:w="825" w:type="dxa"/>
            <w:shd w:val="clear" w:color="auto" w:fill="auto"/>
          </w:tcPr>
          <w:p w14:paraId="2DC69446" w14:textId="77777777" w:rsidR="00B6012C" w:rsidRPr="003071DB" w:rsidRDefault="00B6012C" w:rsidP="00822E9A">
            <w:pPr>
              <w:pStyle w:val="TAL"/>
            </w:pPr>
            <w:r w:rsidRPr="003071DB">
              <w:t>M</w:t>
            </w:r>
          </w:p>
        </w:tc>
      </w:tr>
      <w:tr w:rsidR="00B6012C" w:rsidRPr="003071DB" w14:paraId="482A592D" w14:textId="77777777" w:rsidTr="00822E9A">
        <w:tc>
          <w:tcPr>
            <w:tcW w:w="2467" w:type="dxa"/>
            <w:tcBorders>
              <w:top w:val="single" w:sz="4" w:space="0" w:color="auto"/>
              <w:left w:val="single" w:sz="4" w:space="0" w:color="auto"/>
              <w:bottom w:val="single" w:sz="4" w:space="0" w:color="auto"/>
              <w:right w:val="single" w:sz="4" w:space="0" w:color="auto"/>
            </w:tcBorders>
            <w:shd w:val="clear" w:color="auto" w:fill="auto"/>
          </w:tcPr>
          <w:p w14:paraId="5CD8CF38" w14:textId="77777777" w:rsidR="00B6012C" w:rsidRDefault="00B6012C" w:rsidP="00822E9A">
            <w:pPr>
              <w:pStyle w:val="TAL"/>
            </w:pPr>
            <w:r>
              <w:t>deviceTriggerDeliveryResult</w:t>
            </w:r>
          </w:p>
        </w:tc>
        <w:tc>
          <w:tcPr>
            <w:tcW w:w="5770" w:type="dxa"/>
            <w:tcBorders>
              <w:top w:val="single" w:sz="4" w:space="0" w:color="auto"/>
              <w:left w:val="single" w:sz="4" w:space="0" w:color="auto"/>
              <w:bottom w:val="single" w:sz="4" w:space="0" w:color="auto"/>
              <w:right w:val="single" w:sz="4" w:space="0" w:color="auto"/>
            </w:tcBorders>
            <w:shd w:val="clear" w:color="auto" w:fill="auto"/>
          </w:tcPr>
          <w:p w14:paraId="049273F6" w14:textId="77777777" w:rsidR="00B6012C" w:rsidRPr="00083283" w:rsidRDefault="00B6012C" w:rsidP="00822E9A">
            <w:pPr>
              <w:pStyle w:val="TAL"/>
              <w:rPr>
                <w:color w:val="000000"/>
              </w:rPr>
            </w:pPr>
            <w:r w:rsidRPr="00083283">
              <w:rPr>
                <w:color w:val="000000"/>
              </w:rPr>
              <w:t>Delivery result represents the result of the delivery of a device triggering request</w:t>
            </w:r>
            <w:r>
              <w:rPr>
                <w:color w:val="000000"/>
              </w:rPr>
              <w:t>:</w:t>
            </w:r>
          </w:p>
          <w:p w14:paraId="017744F7" w14:textId="77777777" w:rsidR="00B6012C" w:rsidRDefault="00B6012C" w:rsidP="00822E9A">
            <w:pPr>
              <w:pStyle w:val="TAL"/>
              <w:rPr>
                <w:color w:val="000000"/>
              </w:rPr>
            </w:pPr>
            <w:r w:rsidRPr="00891E61">
              <w:t>-</w:t>
            </w:r>
            <w:r w:rsidRPr="00891E61">
              <w:tab/>
            </w:r>
            <w:r w:rsidRPr="00891E61">
              <w:rPr>
                <w:color w:val="000000"/>
              </w:rPr>
              <w:t>SUCCESS: The value indicates that the device action request was successfully completed.</w:t>
            </w:r>
            <w:r w:rsidRPr="00891E61">
              <w:rPr>
                <w:color w:val="000000"/>
              </w:rPr>
              <w:tab/>
            </w:r>
          </w:p>
          <w:p w14:paraId="579D6BBB" w14:textId="77777777" w:rsidR="00B6012C" w:rsidRDefault="00B6012C" w:rsidP="00822E9A">
            <w:pPr>
              <w:pStyle w:val="TAL"/>
              <w:rPr>
                <w:color w:val="000000"/>
              </w:rPr>
            </w:pPr>
            <w:r w:rsidRPr="00891E61">
              <w:t>-</w:t>
            </w:r>
            <w:r w:rsidRPr="00891E61">
              <w:tab/>
            </w:r>
            <w:r w:rsidRPr="00891E61">
              <w:rPr>
                <w:color w:val="000000"/>
              </w:rPr>
              <w:t>UNKNOWN: The value indicates any unspecified errors.</w:t>
            </w:r>
            <w:r w:rsidRPr="00891E61">
              <w:rPr>
                <w:color w:val="000000"/>
              </w:rPr>
              <w:tab/>
            </w:r>
          </w:p>
          <w:p w14:paraId="4D3AC105" w14:textId="77777777" w:rsidR="00B6012C" w:rsidRDefault="00B6012C" w:rsidP="00822E9A">
            <w:pPr>
              <w:pStyle w:val="TAL"/>
              <w:rPr>
                <w:color w:val="000000"/>
              </w:rPr>
            </w:pPr>
            <w:r w:rsidRPr="00891E61">
              <w:t>-</w:t>
            </w:r>
            <w:r w:rsidRPr="00891E61">
              <w:tab/>
            </w:r>
            <w:r w:rsidRPr="00891E61">
              <w:rPr>
                <w:color w:val="000000"/>
              </w:rPr>
              <w:t>FAILURE: The value indicates that this trigger encountered a delivery error and is deemed permanently undeliverable.</w:t>
            </w:r>
          </w:p>
          <w:p w14:paraId="620BCB2F" w14:textId="77777777" w:rsidR="00B6012C" w:rsidRDefault="00B6012C" w:rsidP="00822E9A">
            <w:pPr>
              <w:pStyle w:val="TAL"/>
              <w:rPr>
                <w:color w:val="000000"/>
              </w:rPr>
            </w:pPr>
            <w:r w:rsidRPr="00891E61">
              <w:t>-</w:t>
            </w:r>
            <w:r w:rsidRPr="00891E61">
              <w:tab/>
            </w:r>
            <w:r w:rsidRPr="00891E61">
              <w:rPr>
                <w:color w:val="000000"/>
              </w:rPr>
              <w:t>TRIGGERED: The value indicates that Device triggering request is accepted by the NEF</w:t>
            </w:r>
            <w:r>
              <w:rPr>
                <w:color w:val="000000"/>
              </w:rPr>
              <w:t>.</w:t>
            </w:r>
          </w:p>
          <w:p w14:paraId="797EB944" w14:textId="77777777" w:rsidR="00B6012C" w:rsidRDefault="00B6012C" w:rsidP="00822E9A">
            <w:pPr>
              <w:pStyle w:val="TAL"/>
              <w:rPr>
                <w:color w:val="000000"/>
              </w:rPr>
            </w:pPr>
            <w:r w:rsidRPr="00891E61">
              <w:t>-</w:t>
            </w:r>
            <w:r w:rsidRPr="00891E61">
              <w:tab/>
            </w:r>
            <w:r w:rsidRPr="00891E61">
              <w:rPr>
                <w:color w:val="000000"/>
              </w:rPr>
              <w:t>EXPIRED: The value indicates that the validity period expired before the trigger could be delivered.</w:t>
            </w:r>
          </w:p>
          <w:p w14:paraId="0D9654D3" w14:textId="77777777" w:rsidR="00B6012C" w:rsidRDefault="00B6012C" w:rsidP="00822E9A">
            <w:pPr>
              <w:pStyle w:val="TAL"/>
              <w:rPr>
                <w:color w:val="000000"/>
              </w:rPr>
            </w:pPr>
            <w:r w:rsidRPr="00891E61">
              <w:t>-</w:t>
            </w:r>
            <w:r w:rsidRPr="00891E61">
              <w:tab/>
            </w:r>
            <w:r w:rsidRPr="00891E61">
              <w:rPr>
                <w:color w:val="000000"/>
              </w:rPr>
              <w:t>UNCONFIRMED: The value indicates that the delivery of the device action request is not confirmed.</w:t>
            </w:r>
          </w:p>
          <w:p w14:paraId="5B40E483" w14:textId="77777777" w:rsidR="00B6012C" w:rsidRDefault="00B6012C" w:rsidP="00822E9A">
            <w:pPr>
              <w:pStyle w:val="TAL"/>
              <w:rPr>
                <w:color w:val="000000"/>
              </w:rPr>
            </w:pPr>
            <w:r w:rsidRPr="00891E61">
              <w:t>-</w:t>
            </w:r>
            <w:r w:rsidRPr="00891E61">
              <w:tab/>
            </w:r>
            <w:r w:rsidRPr="00891E61">
              <w:rPr>
                <w:color w:val="000000"/>
              </w:rPr>
              <w:t xml:space="preserve">REPLACED: The value indicates that the device triggering replacement request is accepted by the </w:t>
            </w:r>
            <w:r>
              <w:rPr>
                <w:color w:val="000000"/>
              </w:rPr>
              <w:t>NEF.</w:t>
            </w:r>
          </w:p>
          <w:p w14:paraId="638B68D4" w14:textId="77777777" w:rsidR="00B6012C" w:rsidRPr="00891E61" w:rsidRDefault="00B6012C" w:rsidP="00822E9A">
            <w:pPr>
              <w:pStyle w:val="TAL"/>
              <w:rPr>
                <w:color w:val="000000"/>
              </w:rPr>
            </w:pPr>
            <w:r w:rsidRPr="00891E61">
              <w:t>-</w:t>
            </w:r>
            <w:r w:rsidRPr="00891E61">
              <w:tab/>
            </w:r>
            <w:r w:rsidRPr="00891E61">
              <w:rPr>
                <w:color w:val="000000"/>
              </w:rPr>
              <w:t>TERMINATE: The NEF includes this value in the response for a successful device triggering cancellation request. The value indicates that the delivery of the device action request is terminated by the AF.</w:t>
            </w:r>
          </w:p>
        </w:tc>
        <w:tc>
          <w:tcPr>
            <w:tcW w:w="825" w:type="dxa"/>
            <w:tcBorders>
              <w:top w:val="single" w:sz="4" w:space="0" w:color="auto"/>
              <w:left w:val="single" w:sz="4" w:space="0" w:color="auto"/>
              <w:bottom w:val="single" w:sz="4" w:space="0" w:color="auto"/>
              <w:right w:val="single" w:sz="4" w:space="0" w:color="auto"/>
            </w:tcBorders>
            <w:shd w:val="clear" w:color="auto" w:fill="auto"/>
          </w:tcPr>
          <w:p w14:paraId="764174CA" w14:textId="77777777" w:rsidR="00B6012C" w:rsidRPr="003071DB" w:rsidRDefault="00B6012C" w:rsidP="00822E9A">
            <w:pPr>
              <w:pStyle w:val="TAL"/>
            </w:pPr>
            <w:r>
              <w:t>M</w:t>
            </w:r>
          </w:p>
        </w:tc>
      </w:tr>
    </w:tbl>
    <w:p w14:paraId="1BABED7D" w14:textId="77777777" w:rsidR="00B6012C" w:rsidRDefault="00B6012C" w:rsidP="00B6012C"/>
    <w:p w14:paraId="2DC29B98" w14:textId="77777777" w:rsidR="00B6012C" w:rsidRPr="00760004" w:rsidRDefault="00B6012C" w:rsidP="00B6012C">
      <w:pPr>
        <w:pStyle w:val="Heading4"/>
      </w:pPr>
      <w:bookmarkStart w:id="544" w:name="_Toc176147152"/>
      <w:r>
        <w:t>7.7</w:t>
      </w:r>
      <w:r w:rsidRPr="00760004">
        <w:t>.</w:t>
      </w:r>
      <w:r>
        <w:t>3</w:t>
      </w:r>
      <w:r w:rsidRPr="00760004">
        <w:t>.</w:t>
      </w:r>
      <w:r>
        <w:t>2</w:t>
      </w:r>
      <w:r w:rsidRPr="00760004">
        <w:tab/>
      </w:r>
      <w:r w:rsidRPr="00EA4E68">
        <w:rPr>
          <w:rFonts w:cs="Arial"/>
          <w:szCs w:val="24"/>
        </w:rPr>
        <w:t xml:space="preserve">Generation of </w:t>
      </w:r>
      <w:r>
        <w:rPr>
          <w:rFonts w:cs="Arial"/>
          <w:szCs w:val="24"/>
        </w:rPr>
        <w:t>IRI</w:t>
      </w:r>
      <w:r w:rsidRPr="00EA4E68">
        <w:rPr>
          <w:rFonts w:cs="Arial"/>
          <w:szCs w:val="24"/>
        </w:rPr>
        <w:t xml:space="preserve"> over LI_HI</w:t>
      </w:r>
      <w:r>
        <w:rPr>
          <w:rFonts w:cs="Arial"/>
          <w:szCs w:val="24"/>
        </w:rPr>
        <w:t>2</w:t>
      </w:r>
      <w:bookmarkEnd w:id="544"/>
    </w:p>
    <w:p w14:paraId="1DD7DF20" w14:textId="1E5880CF" w:rsidR="00B6012C" w:rsidRPr="00706FBE" w:rsidRDefault="00B6012C" w:rsidP="00B6012C">
      <w:r w:rsidRPr="00706FBE">
        <w:t>When an xIRI is received over LI_X2 from the IRI-POI in the NEF, the MDF2 shall send the IRI message over LI_HI2 without undue delay. The IRI message shall contain a copy of the relevant record received from LI_X2. The record may be enriched by other information available at the MDF (</w:t>
      </w:r>
      <w:r w:rsidR="00121B08">
        <w:t>e.g.</w:t>
      </w:r>
      <w:r w:rsidRPr="00706FBE">
        <w:t xml:space="preserve"> additional location information).</w:t>
      </w:r>
    </w:p>
    <w:p w14:paraId="7D979E58" w14:textId="591DDEDE" w:rsidR="00B6012C" w:rsidRPr="00706FBE" w:rsidRDefault="00B6012C" w:rsidP="00B6012C">
      <w:r w:rsidRPr="00706FBE">
        <w:t>The timestamp field of the ETSI TS 102 232-1</w:t>
      </w:r>
      <w:r>
        <w:t xml:space="preserve"> [9]</w:t>
      </w:r>
      <w:r w:rsidRPr="00706FBE">
        <w:t xml:space="preserve"> PSHeader structure shall be set to the time at which the NEF event was observed (</w:t>
      </w:r>
      <w:r w:rsidR="00121B08">
        <w:t>i.e.</w:t>
      </w:r>
      <w:r w:rsidRPr="00706FBE">
        <w:t xml:space="preserve"> the timestamp field of the xIRI).</w:t>
      </w:r>
    </w:p>
    <w:p w14:paraId="220EE6FE" w14:textId="00A3F027" w:rsidR="00E8502E" w:rsidRPr="003E7455" w:rsidRDefault="00E8502E" w:rsidP="00E8502E">
      <w:pPr>
        <w:rPr>
          <w:lang w:eastAsia="en-GB"/>
        </w:rPr>
      </w:pPr>
      <w:r>
        <w:rPr>
          <w:lang w:eastAsia="en-GB"/>
        </w:rPr>
        <w:t>T</w:t>
      </w:r>
      <w:r w:rsidRPr="003E7455">
        <w:rPr>
          <w:lang w:eastAsia="en-GB"/>
        </w:rPr>
        <w:t xml:space="preserve">he IRI type </w:t>
      </w:r>
      <w:r>
        <w:rPr>
          <w:lang w:eastAsia="en-GB"/>
        </w:rPr>
        <w:t xml:space="preserve">parameter </w:t>
      </w:r>
      <w:r w:rsidRPr="003E7455">
        <w:rPr>
          <w:lang w:eastAsia="en-GB"/>
        </w:rPr>
        <w:t>(see ETSI TS 102 232-1 [9] clause 5.2.10)</w:t>
      </w:r>
      <w:r>
        <w:rPr>
          <w:lang w:eastAsia="en-GB"/>
        </w:rPr>
        <w:t xml:space="preserve"> shall be included and coded according to </w:t>
      </w:r>
      <w:r w:rsidR="0067266C">
        <w:rPr>
          <w:lang w:eastAsia="en-GB"/>
        </w:rPr>
        <w:t>t</w:t>
      </w:r>
      <w:r>
        <w:rPr>
          <w:lang w:eastAsia="en-GB"/>
        </w:rPr>
        <w:t>able 7.7.3-5</w:t>
      </w:r>
      <w:r w:rsidRPr="003E7455">
        <w:rPr>
          <w:lang w:eastAsia="en-GB"/>
        </w:rPr>
        <w:t>.</w:t>
      </w:r>
    </w:p>
    <w:p w14:paraId="45EED625" w14:textId="4C4E950C" w:rsidR="00B6012C" w:rsidRPr="00891E61" w:rsidRDefault="00B6012C" w:rsidP="00B6012C">
      <w:pPr>
        <w:pStyle w:val="TH"/>
        <w:rPr>
          <w:bCs/>
          <w:lang w:eastAsia="en-GB"/>
        </w:rPr>
      </w:pPr>
      <w:r w:rsidRPr="00891E61">
        <w:rPr>
          <w:bCs/>
          <w:lang w:eastAsia="en-GB"/>
        </w:rPr>
        <w:lastRenderedPageBreak/>
        <w:t xml:space="preserve">Table </w:t>
      </w:r>
      <w:r>
        <w:rPr>
          <w:bCs/>
          <w:lang w:eastAsia="en-GB"/>
        </w:rPr>
        <w:t>7.7.3</w:t>
      </w:r>
      <w:r w:rsidRPr="00891E61">
        <w:rPr>
          <w:bCs/>
          <w:lang w:eastAsia="en-GB"/>
        </w:rPr>
        <w:t>-</w:t>
      </w:r>
      <w:r>
        <w:rPr>
          <w:bCs/>
          <w:lang w:eastAsia="en-GB"/>
        </w:rPr>
        <w:t>5</w:t>
      </w:r>
      <w:r w:rsidRPr="00891E61">
        <w:rPr>
          <w:bCs/>
          <w:lang w:eastAsia="en-GB"/>
        </w:rPr>
        <w:t xml:space="preserve">: IRI type for </w:t>
      </w:r>
      <w:r w:rsidR="00E8502E">
        <w:rPr>
          <w:bCs/>
          <w:lang w:eastAsia="en-GB"/>
        </w:rPr>
        <w:t xml:space="preserve">IRI </w:t>
      </w:r>
      <w:r w:rsidRPr="00891E61">
        <w:rPr>
          <w:bCs/>
          <w:lang w:eastAsia="en-GB"/>
        </w:rPr>
        <w:t>messages</w:t>
      </w:r>
    </w:p>
    <w:tbl>
      <w:tblPr>
        <w:tblW w:w="8971" w:type="dxa"/>
        <w:jc w:val="center"/>
        <w:tblCellMar>
          <w:left w:w="0" w:type="dxa"/>
          <w:right w:w="0" w:type="dxa"/>
        </w:tblCellMar>
        <w:tblLook w:val="04A0" w:firstRow="1" w:lastRow="0" w:firstColumn="1" w:lastColumn="0" w:noHBand="0" w:noVBand="1"/>
      </w:tblPr>
      <w:tblGrid>
        <w:gridCol w:w="4570"/>
        <w:gridCol w:w="4401"/>
      </w:tblGrid>
      <w:tr w:rsidR="00B6012C" w:rsidRPr="00074E93" w14:paraId="0FBB5716" w14:textId="77777777" w:rsidTr="005F57AC">
        <w:trPr>
          <w:jc w:val="center"/>
        </w:trPr>
        <w:tc>
          <w:tcPr>
            <w:tcW w:w="4570" w:type="dxa"/>
            <w:tcBorders>
              <w:top w:val="single" w:sz="8" w:space="0" w:color="auto"/>
              <w:left w:val="single" w:sz="8" w:space="0" w:color="auto"/>
              <w:bottom w:val="single" w:sz="8" w:space="0" w:color="auto"/>
              <w:right w:val="single" w:sz="8" w:space="0" w:color="auto"/>
            </w:tcBorders>
            <w:shd w:val="clear" w:color="auto" w:fill="auto"/>
            <w:tcMar>
              <w:top w:w="0" w:type="dxa"/>
              <w:left w:w="28" w:type="dxa"/>
              <w:bottom w:w="0" w:type="dxa"/>
              <w:right w:w="70" w:type="dxa"/>
            </w:tcMar>
            <w:hideMark/>
          </w:tcPr>
          <w:p w14:paraId="769A126B" w14:textId="77777777" w:rsidR="00B6012C" w:rsidRPr="00891E61" w:rsidRDefault="00B6012C" w:rsidP="00822E9A">
            <w:pPr>
              <w:pStyle w:val="TAH"/>
              <w:rPr>
                <w:bCs/>
                <w:lang w:eastAsia="en-GB"/>
              </w:rPr>
            </w:pPr>
            <w:r w:rsidRPr="00891E61">
              <w:rPr>
                <w:bCs/>
                <w:lang w:eastAsia="en-GB"/>
              </w:rPr>
              <w:t>Record type</w:t>
            </w:r>
          </w:p>
        </w:tc>
        <w:tc>
          <w:tcPr>
            <w:tcW w:w="4401" w:type="dxa"/>
            <w:tcBorders>
              <w:top w:val="single" w:sz="8" w:space="0" w:color="auto"/>
              <w:left w:val="nil"/>
              <w:bottom w:val="single" w:sz="8" w:space="0" w:color="auto"/>
              <w:right w:val="single" w:sz="8" w:space="0" w:color="auto"/>
            </w:tcBorders>
            <w:shd w:val="clear" w:color="auto" w:fill="auto"/>
            <w:tcMar>
              <w:top w:w="0" w:type="dxa"/>
              <w:left w:w="28" w:type="dxa"/>
              <w:bottom w:w="0" w:type="dxa"/>
              <w:right w:w="70" w:type="dxa"/>
            </w:tcMar>
            <w:hideMark/>
          </w:tcPr>
          <w:p w14:paraId="0FC18FEE" w14:textId="77777777" w:rsidR="00B6012C" w:rsidRPr="00891E61" w:rsidRDefault="00B6012C" w:rsidP="00822E9A">
            <w:pPr>
              <w:pStyle w:val="TAH"/>
              <w:rPr>
                <w:rFonts w:cs="Arial"/>
                <w:bCs/>
                <w:szCs w:val="18"/>
                <w:lang w:eastAsia="en-GB"/>
              </w:rPr>
            </w:pPr>
            <w:r w:rsidRPr="00891E61">
              <w:rPr>
                <w:rFonts w:cs="Arial"/>
                <w:bCs/>
                <w:szCs w:val="18"/>
                <w:lang w:eastAsia="en-GB"/>
              </w:rPr>
              <w:t>IRI Type</w:t>
            </w:r>
          </w:p>
        </w:tc>
      </w:tr>
      <w:tr w:rsidR="00B6012C" w:rsidRPr="00706FBE" w14:paraId="005300EB"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21088E42" w14:textId="77777777" w:rsidR="00B6012C" w:rsidRPr="00706FBE" w:rsidRDefault="00B6012C" w:rsidP="00822E9A">
            <w:pPr>
              <w:pStyle w:val="TAL"/>
              <w:rPr>
                <w:lang w:eastAsia="en-GB"/>
              </w:rPr>
            </w:pPr>
            <w:r>
              <w:rPr>
                <w:lang w:eastAsia="en-GB"/>
              </w:rPr>
              <w:t>NEFDeviceTrigger</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60463458" w14:textId="77777777" w:rsidR="00B6012C" w:rsidRPr="00706FBE" w:rsidRDefault="00B6012C" w:rsidP="00822E9A">
            <w:pPr>
              <w:pStyle w:val="TAL"/>
              <w:rPr>
                <w:lang w:eastAsia="en-GB"/>
              </w:rPr>
            </w:pPr>
            <w:r>
              <w:rPr>
                <w:lang w:eastAsia="en-GB"/>
              </w:rPr>
              <w:t>REPORT</w:t>
            </w:r>
          </w:p>
        </w:tc>
      </w:tr>
      <w:tr w:rsidR="00B6012C" w:rsidRPr="00706FBE" w14:paraId="20368ABA"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0B56EEE6" w14:textId="77777777" w:rsidR="00B6012C" w:rsidRPr="00706FBE" w:rsidRDefault="00B6012C" w:rsidP="00822E9A">
            <w:pPr>
              <w:pStyle w:val="TAL"/>
              <w:rPr>
                <w:lang w:eastAsia="en-GB"/>
              </w:rPr>
            </w:pPr>
            <w:r>
              <w:rPr>
                <w:lang w:eastAsia="en-GB"/>
              </w:rPr>
              <w:t>NEFDeviceTriggerReplace</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21179186" w14:textId="77777777" w:rsidR="00B6012C" w:rsidRPr="00706FBE" w:rsidRDefault="00B6012C" w:rsidP="00822E9A">
            <w:pPr>
              <w:pStyle w:val="TAL"/>
              <w:rPr>
                <w:lang w:eastAsia="en-GB"/>
              </w:rPr>
            </w:pPr>
            <w:r>
              <w:rPr>
                <w:lang w:eastAsia="en-GB"/>
              </w:rPr>
              <w:t>REPORT</w:t>
            </w:r>
          </w:p>
        </w:tc>
      </w:tr>
      <w:tr w:rsidR="00B6012C" w:rsidRPr="00706FBE" w14:paraId="65F642F3"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6774CFFB" w14:textId="77777777" w:rsidR="00B6012C" w:rsidRPr="00706FBE" w:rsidRDefault="00B6012C" w:rsidP="00822E9A">
            <w:pPr>
              <w:pStyle w:val="TAL"/>
              <w:rPr>
                <w:lang w:eastAsia="en-GB"/>
              </w:rPr>
            </w:pPr>
            <w:r>
              <w:rPr>
                <w:lang w:eastAsia="en-GB"/>
              </w:rPr>
              <w:t>NEFDeviceTriggerCancellation</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075BC08B" w14:textId="77777777" w:rsidR="00B6012C" w:rsidRPr="00706FBE" w:rsidRDefault="00B6012C" w:rsidP="00822E9A">
            <w:pPr>
              <w:pStyle w:val="TAL"/>
              <w:rPr>
                <w:lang w:eastAsia="en-GB"/>
              </w:rPr>
            </w:pPr>
            <w:r>
              <w:rPr>
                <w:lang w:eastAsia="en-GB"/>
              </w:rPr>
              <w:t>REPORT</w:t>
            </w:r>
          </w:p>
        </w:tc>
      </w:tr>
      <w:tr w:rsidR="00B6012C" w:rsidRPr="00706FBE" w14:paraId="5D792DE0"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37355CB" w14:textId="77777777" w:rsidR="00B6012C" w:rsidRPr="00706FBE" w:rsidRDefault="00B6012C" w:rsidP="00822E9A">
            <w:pPr>
              <w:pStyle w:val="TAL"/>
              <w:rPr>
                <w:lang w:eastAsia="en-GB"/>
              </w:rPr>
            </w:pPr>
            <w:r>
              <w:rPr>
                <w:lang w:eastAsia="en-GB"/>
              </w:rPr>
              <w:t>NEFDeviceTriggerReportNotify</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6AAF2DB3" w14:textId="77777777" w:rsidR="00B6012C" w:rsidRPr="00706FBE" w:rsidRDefault="00B6012C" w:rsidP="00822E9A">
            <w:pPr>
              <w:pStyle w:val="TAL"/>
              <w:rPr>
                <w:lang w:eastAsia="en-GB"/>
              </w:rPr>
            </w:pPr>
            <w:r>
              <w:rPr>
                <w:lang w:eastAsia="en-GB"/>
              </w:rPr>
              <w:t>REPORT</w:t>
            </w:r>
          </w:p>
        </w:tc>
      </w:tr>
    </w:tbl>
    <w:p w14:paraId="0CE1E244" w14:textId="77777777" w:rsidR="00B6012C" w:rsidRDefault="00B6012C" w:rsidP="00B6012C"/>
    <w:p w14:paraId="50B1EFCB" w14:textId="77777777" w:rsidR="00B6012C" w:rsidRPr="00760004" w:rsidRDefault="00B6012C" w:rsidP="00B6012C">
      <w:pPr>
        <w:pStyle w:val="Heading3"/>
      </w:pPr>
      <w:bookmarkStart w:id="545" w:name="_Toc176147153"/>
      <w:r>
        <w:t>7.7.4</w:t>
      </w:r>
      <w:r w:rsidRPr="00760004">
        <w:tab/>
      </w:r>
      <w:r>
        <w:t xml:space="preserve">LI for </w:t>
      </w:r>
      <w:r w:rsidRPr="00891E61">
        <w:rPr>
          <w:rFonts w:cs="Arial"/>
          <w:szCs w:val="28"/>
        </w:rPr>
        <w:t>MSISDN-less MO SMS</w:t>
      </w:r>
      <w:bookmarkEnd w:id="545"/>
    </w:p>
    <w:p w14:paraId="55491536" w14:textId="77777777" w:rsidR="00B6012C" w:rsidRPr="00760004" w:rsidRDefault="00B6012C" w:rsidP="00B6012C">
      <w:pPr>
        <w:pStyle w:val="Heading4"/>
      </w:pPr>
      <w:bookmarkStart w:id="546" w:name="_Toc176147154"/>
      <w:r>
        <w:t>7.7.4.1</w:t>
      </w:r>
      <w:r w:rsidRPr="00760004">
        <w:tab/>
      </w:r>
      <w:r w:rsidRPr="00891E61">
        <w:rPr>
          <w:rFonts w:cs="Arial"/>
          <w:szCs w:val="24"/>
        </w:rPr>
        <w:t>Generation of xIRI LI_X2 at IRI-POI in NEF over LI_X2</w:t>
      </w:r>
      <w:bookmarkEnd w:id="546"/>
    </w:p>
    <w:p w14:paraId="6FBFA9FB" w14:textId="77777777" w:rsidR="00B6012C" w:rsidRPr="00760004" w:rsidRDefault="00B6012C" w:rsidP="00B6012C">
      <w:pPr>
        <w:pStyle w:val="Heading5"/>
      </w:pPr>
      <w:bookmarkStart w:id="547" w:name="_Toc176147155"/>
      <w:r>
        <w:t>7.7.4.1.1</w:t>
      </w:r>
      <w:r w:rsidRPr="00760004">
        <w:tab/>
      </w:r>
      <w:r>
        <w:t>General</w:t>
      </w:r>
      <w:bookmarkEnd w:id="547"/>
    </w:p>
    <w:p w14:paraId="26E8FB92" w14:textId="53033742" w:rsidR="00B6012C" w:rsidRPr="00467377" w:rsidRDefault="00B6012C" w:rsidP="00B6012C">
      <w:r w:rsidRPr="00467377">
        <w:t xml:space="preserve">The IRI-POI present in the NEF shall send the xIRIs over LI_X2 for each of the events listed in TS 33.127 </w:t>
      </w:r>
      <w:r>
        <w:t xml:space="preserve">[5] </w:t>
      </w:r>
      <w:r w:rsidRPr="00467377">
        <w:t xml:space="preserve">clause </w:t>
      </w:r>
      <w:r>
        <w:t>7.</w:t>
      </w:r>
      <w:r w:rsidR="00FC3925">
        <w:t>9</w:t>
      </w:r>
      <w:r>
        <w:t>.4.4</w:t>
      </w:r>
      <w:r w:rsidRPr="00467377">
        <w:t>, the details of which are described in the following clauses.</w:t>
      </w:r>
    </w:p>
    <w:p w14:paraId="5307CD68" w14:textId="77777777" w:rsidR="00B6012C" w:rsidRPr="00760004" w:rsidRDefault="00B6012C" w:rsidP="00B6012C">
      <w:pPr>
        <w:pStyle w:val="Heading5"/>
      </w:pPr>
      <w:bookmarkStart w:id="548" w:name="_Toc176147156"/>
      <w:r>
        <w:t>7.7.4.1.2</w:t>
      </w:r>
      <w:r w:rsidRPr="00760004">
        <w:tab/>
      </w:r>
      <w:r>
        <w:t>MSISDN-less MO SMS</w:t>
      </w:r>
      <w:bookmarkEnd w:id="548"/>
    </w:p>
    <w:p w14:paraId="6D5FDF8D" w14:textId="77777777" w:rsidR="00B6012C" w:rsidRPr="00A35DD7" w:rsidRDefault="00B6012C" w:rsidP="00B6012C">
      <w:r w:rsidRPr="00AB4A66">
        <w:t xml:space="preserve">The IRI-POI in the NEF shall generate an xIRI containing a NEFMSISDNLessMOSMS record when the IRI-POI present in the NEF detects that a </w:t>
      </w:r>
      <w:r>
        <w:t xml:space="preserve">target </w:t>
      </w:r>
      <w:r w:rsidRPr="00AB4A66">
        <w:t>UE has sent a MSISDN-less MO SMS to an AF.</w:t>
      </w:r>
    </w:p>
    <w:p w14:paraId="12101D16" w14:textId="77777777" w:rsidR="00B6012C" w:rsidRDefault="00B6012C" w:rsidP="00B6012C">
      <w:r w:rsidRPr="00AB4A66">
        <w:t xml:space="preserve">Accordingly, the IRI-POI in the NEF generates the xIRI when </w:t>
      </w:r>
      <w:r>
        <w:t xml:space="preserve">any of </w:t>
      </w:r>
      <w:r w:rsidRPr="00AB4A66">
        <w:t>the following event</w:t>
      </w:r>
      <w:r>
        <w:t>s</w:t>
      </w:r>
      <w:r w:rsidRPr="00AB4A66">
        <w:t xml:space="preserve"> is detected:</w:t>
      </w:r>
    </w:p>
    <w:p w14:paraId="0F388806" w14:textId="43F59312" w:rsidR="00B6012C" w:rsidRDefault="00B6012C" w:rsidP="00B6012C">
      <w:pPr>
        <w:pStyle w:val="B1"/>
      </w:pPr>
      <w:r w:rsidRPr="00891E61">
        <w:t>-</w:t>
      </w:r>
      <w:r w:rsidRPr="00891E61">
        <w:tab/>
      </w:r>
      <w:r>
        <w:t>NEF receives a SGd MO-Forward-Short-Message-Request (OFR) from an SM-SC with SUPI matching the target identifier (see TS 29.338 [59] clause 6.2.1).</w:t>
      </w:r>
    </w:p>
    <w:p w14:paraId="06C6F60C" w14:textId="3FFAE9BA" w:rsidR="00B6012C" w:rsidRDefault="00B6012C" w:rsidP="00B6012C">
      <w:pPr>
        <w:pStyle w:val="B1"/>
      </w:pPr>
      <w:r w:rsidRPr="00891E61">
        <w:t>-</w:t>
      </w:r>
      <w:r w:rsidRPr="00891E61">
        <w:tab/>
      </w:r>
      <w:r w:rsidRPr="00AB4A66">
        <w:t xml:space="preserve">NEF </w:t>
      </w:r>
      <w:r>
        <w:t>sends a Nnef_</w:t>
      </w:r>
      <w:r w:rsidRPr="00D21381">
        <w:t>MSISDN-less_MO_SMSNotify</w:t>
      </w:r>
      <w:r w:rsidRPr="00FB41C7">
        <w:t xml:space="preserve"> </w:t>
      </w:r>
      <w:r>
        <w:t xml:space="preserve">service operation to the AF with the GPSI of the target UE sending the MSISDN-less SMS as described in </w:t>
      </w:r>
      <w:r w:rsidRPr="00891E61">
        <w:rPr>
          <w:color w:val="000000"/>
        </w:rPr>
        <w:t>TS 29.</w:t>
      </w:r>
      <w:r>
        <w:rPr>
          <w:color w:val="000000"/>
        </w:rPr>
        <w:t>5</w:t>
      </w:r>
      <w:r w:rsidRPr="00891E61">
        <w:rPr>
          <w:color w:val="000000"/>
        </w:rPr>
        <w:t>22</w:t>
      </w:r>
      <w:r w:rsidRPr="00891E61">
        <w:t xml:space="preserve"> </w:t>
      </w:r>
      <w:r>
        <w:t>[5</w:t>
      </w:r>
      <w:r w:rsidR="006F0819">
        <w:t>8</w:t>
      </w:r>
      <w:r>
        <w:t>] clause 4.4.10.</w:t>
      </w:r>
    </w:p>
    <w:p w14:paraId="19D9CFC0" w14:textId="77777777" w:rsidR="00B6012C" w:rsidRPr="00933A58" w:rsidRDefault="00B6012C" w:rsidP="00B32F72">
      <w:pPr>
        <w:pStyle w:val="TH"/>
      </w:pPr>
      <w:r w:rsidRPr="00A169A0">
        <w:t xml:space="preserve">Table </w:t>
      </w:r>
      <w:r>
        <w:t>7.7.4-1</w:t>
      </w:r>
      <w:r w:rsidRPr="00A169A0">
        <w:t xml:space="preserve">: </w:t>
      </w:r>
      <w:r>
        <w:t>NEFMSISDNLessMOSMS</w:t>
      </w:r>
      <w:r w:rsidRPr="00083283">
        <w:t xml:space="preserve"> </w:t>
      </w:r>
      <w:r>
        <w:t>r</w:t>
      </w:r>
      <w:r w:rsidRPr="00A169A0">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5"/>
        <w:gridCol w:w="5938"/>
        <w:gridCol w:w="829"/>
      </w:tblGrid>
      <w:tr w:rsidR="00B6012C" w:rsidRPr="00604F0D" w14:paraId="3B155B0A" w14:textId="77777777" w:rsidTr="00822E9A">
        <w:tc>
          <w:tcPr>
            <w:tcW w:w="2295" w:type="dxa"/>
            <w:shd w:val="clear" w:color="auto" w:fill="auto"/>
          </w:tcPr>
          <w:p w14:paraId="5403C4BA" w14:textId="77777777" w:rsidR="00B6012C" w:rsidRPr="00604F0D" w:rsidRDefault="00B6012C" w:rsidP="00B32F72">
            <w:pPr>
              <w:pStyle w:val="TAH"/>
            </w:pPr>
            <w:r w:rsidRPr="00604F0D">
              <w:t>Field name</w:t>
            </w:r>
          </w:p>
        </w:tc>
        <w:tc>
          <w:tcPr>
            <w:tcW w:w="5938" w:type="dxa"/>
            <w:shd w:val="clear" w:color="auto" w:fill="auto"/>
          </w:tcPr>
          <w:p w14:paraId="2F9EF474" w14:textId="77777777" w:rsidR="00B6012C" w:rsidRPr="00604F0D" w:rsidRDefault="00B6012C" w:rsidP="00B32F72">
            <w:pPr>
              <w:pStyle w:val="TAH"/>
            </w:pPr>
            <w:r>
              <w:t>Value</w:t>
            </w:r>
          </w:p>
        </w:tc>
        <w:tc>
          <w:tcPr>
            <w:tcW w:w="829" w:type="dxa"/>
            <w:shd w:val="clear" w:color="auto" w:fill="auto"/>
          </w:tcPr>
          <w:p w14:paraId="0014DAAA" w14:textId="77777777" w:rsidR="00B6012C" w:rsidRPr="00604F0D" w:rsidRDefault="00B6012C" w:rsidP="00B32F72">
            <w:pPr>
              <w:pStyle w:val="TAH"/>
            </w:pPr>
            <w:r w:rsidRPr="00604F0D">
              <w:t>M/C/O</w:t>
            </w:r>
          </w:p>
        </w:tc>
      </w:tr>
      <w:tr w:rsidR="00B6012C" w:rsidRPr="00604F0D" w14:paraId="0E785E1F" w14:textId="77777777" w:rsidTr="00822E9A">
        <w:tc>
          <w:tcPr>
            <w:tcW w:w="2295" w:type="dxa"/>
            <w:shd w:val="clear" w:color="auto" w:fill="auto"/>
          </w:tcPr>
          <w:p w14:paraId="3D5259B6" w14:textId="77777777" w:rsidR="00B6012C" w:rsidRPr="00604F0D" w:rsidRDefault="00B6012C" w:rsidP="00B32F72">
            <w:pPr>
              <w:pStyle w:val="TAL"/>
            </w:pPr>
            <w:r w:rsidRPr="00604F0D">
              <w:t>sUPI</w:t>
            </w:r>
          </w:p>
        </w:tc>
        <w:tc>
          <w:tcPr>
            <w:tcW w:w="5938" w:type="dxa"/>
            <w:shd w:val="clear" w:color="auto" w:fill="auto"/>
          </w:tcPr>
          <w:p w14:paraId="1B4882BF" w14:textId="1AE72BC7" w:rsidR="00B6012C" w:rsidRPr="00604F0D" w:rsidRDefault="00B6012C" w:rsidP="00B32F72">
            <w:pPr>
              <w:pStyle w:val="TAL"/>
            </w:pPr>
            <w:r w:rsidRPr="00604F0D">
              <w:t xml:space="preserve">SUPI associated with the </w:t>
            </w:r>
            <w:r>
              <w:t xml:space="preserve">target </w:t>
            </w:r>
            <w:r w:rsidRPr="00604F0D">
              <w:t>UE</w:t>
            </w:r>
            <w:r w:rsidR="000C66FE">
              <w:t>.</w:t>
            </w:r>
          </w:p>
        </w:tc>
        <w:tc>
          <w:tcPr>
            <w:tcW w:w="829" w:type="dxa"/>
            <w:shd w:val="clear" w:color="auto" w:fill="auto"/>
          </w:tcPr>
          <w:p w14:paraId="47CC94E1" w14:textId="77777777" w:rsidR="00B6012C" w:rsidRPr="00604F0D" w:rsidRDefault="00B6012C" w:rsidP="00B32F72">
            <w:pPr>
              <w:pStyle w:val="TAL"/>
            </w:pPr>
            <w:r w:rsidRPr="00604F0D">
              <w:t>M</w:t>
            </w:r>
          </w:p>
        </w:tc>
      </w:tr>
      <w:tr w:rsidR="00B6012C" w:rsidRPr="00604F0D" w14:paraId="2B20A098" w14:textId="77777777" w:rsidTr="00822E9A">
        <w:tc>
          <w:tcPr>
            <w:tcW w:w="2295" w:type="dxa"/>
            <w:shd w:val="clear" w:color="auto" w:fill="auto"/>
          </w:tcPr>
          <w:p w14:paraId="3ABF91B2" w14:textId="77777777" w:rsidR="00B6012C" w:rsidRPr="00604F0D" w:rsidRDefault="00B6012C" w:rsidP="00B32F72">
            <w:pPr>
              <w:pStyle w:val="TAL"/>
            </w:pPr>
            <w:r w:rsidRPr="00604F0D">
              <w:t>gPSI</w:t>
            </w:r>
          </w:p>
        </w:tc>
        <w:tc>
          <w:tcPr>
            <w:tcW w:w="5938" w:type="dxa"/>
            <w:shd w:val="clear" w:color="auto" w:fill="auto"/>
          </w:tcPr>
          <w:p w14:paraId="6245299C" w14:textId="18C9DCD9" w:rsidR="00B6012C" w:rsidRPr="00604F0D" w:rsidRDefault="00B6012C" w:rsidP="00B32F72">
            <w:pPr>
              <w:pStyle w:val="TAL"/>
            </w:pPr>
            <w:r w:rsidRPr="00604F0D">
              <w:t>GPSI in the form of an external identifier</w:t>
            </w:r>
            <w:r>
              <w:t xml:space="preserve"> as </w:t>
            </w:r>
            <w:r w:rsidRPr="00604F0D">
              <w:t xml:space="preserve">username@realm </w:t>
            </w:r>
            <w:r>
              <w:t xml:space="preserve">and </w:t>
            </w:r>
            <w:r w:rsidRPr="00604F0D">
              <w:t>corresponding to the identity of the originating SMS party</w:t>
            </w:r>
            <w:r w:rsidR="000C66FE">
              <w:t>.</w:t>
            </w:r>
          </w:p>
        </w:tc>
        <w:tc>
          <w:tcPr>
            <w:tcW w:w="829" w:type="dxa"/>
            <w:shd w:val="clear" w:color="auto" w:fill="auto"/>
          </w:tcPr>
          <w:p w14:paraId="125A3E9C" w14:textId="77777777" w:rsidR="00B6012C" w:rsidRPr="00604F0D" w:rsidRDefault="00B6012C" w:rsidP="00B32F72">
            <w:pPr>
              <w:pStyle w:val="TAL"/>
            </w:pPr>
            <w:r w:rsidRPr="00604F0D">
              <w:t>M</w:t>
            </w:r>
          </w:p>
        </w:tc>
      </w:tr>
      <w:tr w:rsidR="00B6012C" w:rsidRPr="00604F0D" w14:paraId="15BFCB75" w14:textId="77777777" w:rsidTr="00822E9A">
        <w:tc>
          <w:tcPr>
            <w:tcW w:w="2295" w:type="dxa"/>
            <w:shd w:val="clear" w:color="auto" w:fill="auto"/>
          </w:tcPr>
          <w:p w14:paraId="1DBDAA5B" w14:textId="77777777" w:rsidR="00B6012C" w:rsidRPr="00604F0D" w:rsidRDefault="00B6012C" w:rsidP="00B32F72">
            <w:pPr>
              <w:pStyle w:val="TAL"/>
            </w:pPr>
            <w:r w:rsidRPr="00604F0D">
              <w:t>terminatingSMSParty</w:t>
            </w:r>
          </w:p>
        </w:tc>
        <w:tc>
          <w:tcPr>
            <w:tcW w:w="5938" w:type="dxa"/>
            <w:shd w:val="clear" w:color="auto" w:fill="auto"/>
          </w:tcPr>
          <w:p w14:paraId="103D354F" w14:textId="78A0BC70" w:rsidR="00B6012C" w:rsidRPr="00604F0D" w:rsidRDefault="00B6012C" w:rsidP="00B32F72">
            <w:pPr>
              <w:pStyle w:val="TAL"/>
            </w:pPr>
            <w:r w:rsidRPr="00604F0D">
              <w:t>Identity of the AF receiving the SMS</w:t>
            </w:r>
            <w:r w:rsidR="000C66FE">
              <w:t>.</w:t>
            </w:r>
          </w:p>
        </w:tc>
        <w:tc>
          <w:tcPr>
            <w:tcW w:w="829" w:type="dxa"/>
            <w:shd w:val="clear" w:color="auto" w:fill="auto"/>
          </w:tcPr>
          <w:p w14:paraId="1732DFC8" w14:textId="77777777" w:rsidR="00B6012C" w:rsidRPr="00604F0D" w:rsidRDefault="00B6012C" w:rsidP="00B32F72">
            <w:pPr>
              <w:pStyle w:val="TAL"/>
            </w:pPr>
            <w:r w:rsidRPr="00604F0D">
              <w:t>M</w:t>
            </w:r>
          </w:p>
        </w:tc>
      </w:tr>
      <w:tr w:rsidR="00B6012C" w:rsidRPr="00604F0D" w14:paraId="7009D8CE" w14:textId="77777777" w:rsidTr="00822E9A">
        <w:tc>
          <w:tcPr>
            <w:tcW w:w="2295" w:type="dxa"/>
            <w:shd w:val="clear" w:color="auto" w:fill="auto"/>
          </w:tcPr>
          <w:p w14:paraId="79ED0C23" w14:textId="77777777" w:rsidR="00B6012C" w:rsidRPr="00604F0D" w:rsidRDefault="00B6012C" w:rsidP="00B32F72">
            <w:pPr>
              <w:pStyle w:val="TAL"/>
            </w:pPr>
            <w:r>
              <w:t>sMS</w:t>
            </w:r>
          </w:p>
        </w:tc>
        <w:tc>
          <w:tcPr>
            <w:tcW w:w="5938" w:type="dxa"/>
            <w:shd w:val="clear" w:color="auto" w:fill="auto"/>
          </w:tcPr>
          <w:p w14:paraId="15F7833E" w14:textId="7E3718A0" w:rsidR="00B6012C" w:rsidRPr="00604F0D" w:rsidRDefault="00B6012C" w:rsidP="00B32F72">
            <w:pPr>
              <w:pStyle w:val="TAL"/>
            </w:pPr>
            <w:r w:rsidRPr="00604F0D">
              <w:t>SMS TPDU</w:t>
            </w:r>
            <w:r w:rsidR="000C66FE">
              <w:t>.</w:t>
            </w:r>
          </w:p>
        </w:tc>
        <w:tc>
          <w:tcPr>
            <w:tcW w:w="829" w:type="dxa"/>
            <w:shd w:val="clear" w:color="auto" w:fill="auto"/>
          </w:tcPr>
          <w:p w14:paraId="5372A3FC" w14:textId="77777777" w:rsidR="00B6012C" w:rsidRPr="00604F0D" w:rsidRDefault="00B6012C" w:rsidP="00B32F72">
            <w:pPr>
              <w:pStyle w:val="TAL"/>
            </w:pPr>
            <w:r w:rsidRPr="00604F0D">
              <w:t>C</w:t>
            </w:r>
          </w:p>
        </w:tc>
      </w:tr>
      <w:tr w:rsidR="00B6012C" w:rsidRPr="00604F0D" w14:paraId="08069530" w14:textId="77777777" w:rsidTr="00822E9A">
        <w:tc>
          <w:tcPr>
            <w:tcW w:w="2295" w:type="dxa"/>
            <w:tcBorders>
              <w:top w:val="single" w:sz="4" w:space="0" w:color="auto"/>
              <w:left w:val="single" w:sz="4" w:space="0" w:color="auto"/>
              <w:bottom w:val="single" w:sz="4" w:space="0" w:color="auto"/>
              <w:right w:val="single" w:sz="4" w:space="0" w:color="auto"/>
            </w:tcBorders>
            <w:shd w:val="clear" w:color="auto" w:fill="auto"/>
          </w:tcPr>
          <w:p w14:paraId="44CF4402" w14:textId="77777777" w:rsidR="00B6012C" w:rsidRPr="00604F0D" w:rsidRDefault="00B6012C" w:rsidP="00B32F72">
            <w:pPr>
              <w:pStyle w:val="TAL"/>
            </w:pPr>
            <w:r w:rsidRPr="00604F0D">
              <w:t>sourcePort</w:t>
            </w:r>
          </w:p>
        </w:tc>
        <w:tc>
          <w:tcPr>
            <w:tcW w:w="5938" w:type="dxa"/>
            <w:tcBorders>
              <w:top w:val="single" w:sz="4" w:space="0" w:color="auto"/>
              <w:left w:val="single" w:sz="4" w:space="0" w:color="auto"/>
              <w:bottom w:val="single" w:sz="4" w:space="0" w:color="auto"/>
              <w:right w:val="single" w:sz="4" w:space="0" w:color="auto"/>
            </w:tcBorders>
            <w:shd w:val="clear" w:color="auto" w:fill="auto"/>
          </w:tcPr>
          <w:p w14:paraId="5E70CD3A" w14:textId="06233941" w:rsidR="00B6012C" w:rsidRPr="00604F0D" w:rsidRDefault="00B6012C" w:rsidP="00B32F72">
            <w:pPr>
              <w:pStyle w:val="TAL"/>
            </w:pPr>
            <w:r w:rsidRPr="00604F0D">
              <w:t xml:space="preserve">port identifying the application of the </w:t>
            </w:r>
            <w:r>
              <w:t xml:space="preserve">target </w:t>
            </w:r>
            <w:r w:rsidRPr="00604F0D">
              <w:t>UE sending the MSISN-less MO SMS</w:t>
            </w:r>
            <w:r w:rsidR="000C66FE">
              <w:t>.</w:t>
            </w:r>
          </w:p>
        </w:tc>
        <w:tc>
          <w:tcPr>
            <w:tcW w:w="829" w:type="dxa"/>
            <w:tcBorders>
              <w:top w:val="single" w:sz="4" w:space="0" w:color="auto"/>
              <w:left w:val="single" w:sz="4" w:space="0" w:color="auto"/>
              <w:bottom w:val="single" w:sz="4" w:space="0" w:color="auto"/>
              <w:right w:val="single" w:sz="4" w:space="0" w:color="auto"/>
            </w:tcBorders>
            <w:shd w:val="clear" w:color="auto" w:fill="auto"/>
          </w:tcPr>
          <w:p w14:paraId="287E155F" w14:textId="77777777" w:rsidR="00B6012C" w:rsidRPr="00604F0D" w:rsidRDefault="00B6012C" w:rsidP="00B32F72">
            <w:pPr>
              <w:pStyle w:val="TAL"/>
            </w:pPr>
            <w:r w:rsidRPr="00604F0D">
              <w:t>C</w:t>
            </w:r>
          </w:p>
        </w:tc>
      </w:tr>
      <w:tr w:rsidR="00B6012C" w:rsidRPr="00604F0D" w14:paraId="1B5874C9" w14:textId="77777777" w:rsidTr="00822E9A">
        <w:tc>
          <w:tcPr>
            <w:tcW w:w="2295" w:type="dxa"/>
            <w:tcBorders>
              <w:top w:val="single" w:sz="4" w:space="0" w:color="auto"/>
              <w:left w:val="single" w:sz="4" w:space="0" w:color="auto"/>
              <w:bottom w:val="single" w:sz="4" w:space="0" w:color="auto"/>
              <w:right w:val="single" w:sz="4" w:space="0" w:color="auto"/>
            </w:tcBorders>
            <w:shd w:val="clear" w:color="auto" w:fill="auto"/>
          </w:tcPr>
          <w:p w14:paraId="7F960456" w14:textId="77777777" w:rsidR="00B6012C" w:rsidRPr="00604F0D" w:rsidRDefault="00B6012C" w:rsidP="00B32F72">
            <w:pPr>
              <w:pStyle w:val="TAL"/>
            </w:pPr>
            <w:r w:rsidRPr="00604F0D">
              <w:t>destinationPort</w:t>
            </w:r>
          </w:p>
        </w:tc>
        <w:tc>
          <w:tcPr>
            <w:tcW w:w="5938" w:type="dxa"/>
            <w:tcBorders>
              <w:top w:val="single" w:sz="4" w:space="0" w:color="auto"/>
              <w:left w:val="single" w:sz="4" w:space="0" w:color="auto"/>
              <w:bottom w:val="single" w:sz="4" w:space="0" w:color="auto"/>
              <w:right w:val="single" w:sz="4" w:space="0" w:color="auto"/>
            </w:tcBorders>
            <w:shd w:val="clear" w:color="auto" w:fill="auto"/>
          </w:tcPr>
          <w:p w14:paraId="39315665" w14:textId="380338A7" w:rsidR="00B6012C" w:rsidRPr="00604F0D" w:rsidRDefault="00B6012C" w:rsidP="00B32F72">
            <w:pPr>
              <w:pStyle w:val="TAL"/>
            </w:pPr>
            <w:r w:rsidRPr="00604F0D">
              <w:t>port identifying the application of the AF which is the recipient of the MSISN-less MO SMS</w:t>
            </w:r>
            <w:r w:rsidR="000C66FE">
              <w:t>.</w:t>
            </w:r>
          </w:p>
        </w:tc>
        <w:tc>
          <w:tcPr>
            <w:tcW w:w="829" w:type="dxa"/>
            <w:tcBorders>
              <w:top w:val="single" w:sz="4" w:space="0" w:color="auto"/>
              <w:left w:val="single" w:sz="4" w:space="0" w:color="auto"/>
              <w:bottom w:val="single" w:sz="4" w:space="0" w:color="auto"/>
              <w:right w:val="single" w:sz="4" w:space="0" w:color="auto"/>
            </w:tcBorders>
            <w:shd w:val="clear" w:color="auto" w:fill="auto"/>
          </w:tcPr>
          <w:p w14:paraId="34CC43F9" w14:textId="77777777" w:rsidR="00B6012C" w:rsidRPr="00604F0D" w:rsidRDefault="00B6012C" w:rsidP="00B32F72">
            <w:pPr>
              <w:pStyle w:val="TAL"/>
            </w:pPr>
            <w:r w:rsidRPr="00604F0D">
              <w:t>C</w:t>
            </w:r>
          </w:p>
        </w:tc>
      </w:tr>
    </w:tbl>
    <w:p w14:paraId="2B8507E1" w14:textId="77777777" w:rsidR="00B6012C" w:rsidRDefault="00B6012C" w:rsidP="00B6012C"/>
    <w:p w14:paraId="298C19CF" w14:textId="77777777" w:rsidR="00B6012C" w:rsidRPr="00760004" w:rsidRDefault="00B6012C" w:rsidP="00B6012C">
      <w:pPr>
        <w:pStyle w:val="Heading4"/>
      </w:pPr>
      <w:bookmarkStart w:id="549" w:name="_Toc176147157"/>
      <w:r>
        <w:t>7.7</w:t>
      </w:r>
      <w:r w:rsidRPr="00760004">
        <w:t>.</w:t>
      </w:r>
      <w:r>
        <w:t>4</w:t>
      </w:r>
      <w:r w:rsidRPr="00760004">
        <w:t>.</w:t>
      </w:r>
      <w:r>
        <w:t>2</w:t>
      </w:r>
      <w:r w:rsidRPr="00760004">
        <w:tab/>
      </w:r>
      <w:r w:rsidRPr="00EA4E68">
        <w:rPr>
          <w:rFonts w:cs="Arial"/>
          <w:szCs w:val="24"/>
        </w:rPr>
        <w:t xml:space="preserve">Generation of </w:t>
      </w:r>
      <w:r>
        <w:rPr>
          <w:rFonts w:cs="Arial"/>
          <w:szCs w:val="24"/>
        </w:rPr>
        <w:t>IRI</w:t>
      </w:r>
      <w:r w:rsidRPr="00EA4E68">
        <w:rPr>
          <w:rFonts w:cs="Arial"/>
          <w:szCs w:val="24"/>
        </w:rPr>
        <w:t xml:space="preserve"> over LI_HI</w:t>
      </w:r>
      <w:r>
        <w:rPr>
          <w:rFonts w:cs="Arial"/>
          <w:szCs w:val="24"/>
        </w:rPr>
        <w:t>2</w:t>
      </w:r>
      <w:bookmarkEnd w:id="549"/>
    </w:p>
    <w:p w14:paraId="7EC6D038" w14:textId="12D9AF62" w:rsidR="00B6012C" w:rsidRPr="00706FBE" w:rsidRDefault="00B6012C" w:rsidP="00B6012C">
      <w:r w:rsidRPr="00706FBE">
        <w:t>When an xIRI is received over LI_X2 from the IRI-POI in the NEF, the MDF2 shall send the IRI message over LI_HI2 without undue delay. The IRI message shall contain a copy of the relevant record received from LI_X2. The record may be enriched by other information available at the MDF (e.g. additional location information).</w:t>
      </w:r>
    </w:p>
    <w:p w14:paraId="2C2EF320" w14:textId="7DB01E6B" w:rsidR="00B6012C" w:rsidRPr="00706FBE" w:rsidRDefault="00B6012C" w:rsidP="00B6012C">
      <w:r w:rsidRPr="00706FBE">
        <w:t>The timestamp field of the ETSI TS 102 232-1</w:t>
      </w:r>
      <w:r>
        <w:t xml:space="preserve"> [9]</w:t>
      </w:r>
      <w:r w:rsidRPr="00706FBE">
        <w:t xml:space="preserve"> PSHeader structure shall be set to the time at which the NEF event was observed (</w:t>
      </w:r>
      <w:r w:rsidR="00121B08">
        <w:t>i.e.</w:t>
      </w:r>
      <w:r w:rsidRPr="00706FBE">
        <w:t xml:space="preserve"> the timestamp field of the xIRI).</w:t>
      </w:r>
    </w:p>
    <w:p w14:paraId="29919463" w14:textId="25A8C6F8" w:rsidR="007D1BDA" w:rsidRPr="000A7174" w:rsidRDefault="007D1BDA" w:rsidP="007D1BDA">
      <w:pPr>
        <w:rPr>
          <w:lang w:eastAsia="en-GB"/>
        </w:rPr>
      </w:pPr>
      <w:r>
        <w:rPr>
          <w:lang w:eastAsia="en-GB"/>
        </w:rPr>
        <w:t>T</w:t>
      </w:r>
      <w:r w:rsidRPr="000A7174">
        <w:rPr>
          <w:lang w:eastAsia="en-GB"/>
        </w:rPr>
        <w:t xml:space="preserve">he IRI type </w:t>
      </w:r>
      <w:r>
        <w:rPr>
          <w:lang w:eastAsia="en-GB"/>
        </w:rPr>
        <w:t xml:space="preserve">parameter </w:t>
      </w:r>
      <w:r w:rsidRPr="000A7174">
        <w:rPr>
          <w:lang w:eastAsia="en-GB"/>
        </w:rPr>
        <w:t>(see ETSI TS 102 232-1 [9] clause 5.2.10)</w:t>
      </w:r>
      <w:r>
        <w:rPr>
          <w:lang w:eastAsia="en-GB"/>
        </w:rPr>
        <w:t xml:space="preserve"> shall be included and coded according to </w:t>
      </w:r>
      <w:r w:rsidR="0067266C">
        <w:rPr>
          <w:lang w:eastAsia="en-GB"/>
        </w:rPr>
        <w:t>t</w:t>
      </w:r>
      <w:r>
        <w:rPr>
          <w:lang w:eastAsia="en-GB"/>
        </w:rPr>
        <w:t>able 7.7.4-2</w:t>
      </w:r>
      <w:r w:rsidRPr="000A7174">
        <w:rPr>
          <w:lang w:eastAsia="en-GB"/>
        </w:rPr>
        <w:t>.</w:t>
      </w:r>
    </w:p>
    <w:p w14:paraId="32780EE0" w14:textId="25BC7B3E" w:rsidR="00B6012C" w:rsidRPr="00891E61" w:rsidRDefault="00B6012C" w:rsidP="00B6012C">
      <w:pPr>
        <w:pStyle w:val="TH"/>
        <w:rPr>
          <w:bCs/>
          <w:lang w:eastAsia="en-GB"/>
        </w:rPr>
      </w:pPr>
      <w:r w:rsidRPr="00891E61">
        <w:rPr>
          <w:bCs/>
          <w:lang w:eastAsia="en-GB"/>
        </w:rPr>
        <w:t xml:space="preserve">Table </w:t>
      </w:r>
      <w:r>
        <w:rPr>
          <w:bCs/>
          <w:lang w:eastAsia="en-GB"/>
        </w:rPr>
        <w:t>7.7.4</w:t>
      </w:r>
      <w:r w:rsidRPr="00891E61">
        <w:rPr>
          <w:bCs/>
          <w:lang w:eastAsia="en-GB"/>
        </w:rPr>
        <w:t>-</w:t>
      </w:r>
      <w:r>
        <w:rPr>
          <w:bCs/>
          <w:lang w:eastAsia="en-GB"/>
        </w:rPr>
        <w:t>2</w:t>
      </w:r>
      <w:r w:rsidRPr="00891E61">
        <w:rPr>
          <w:bCs/>
          <w:lang w:eastAsia="en-GB"/>
        </w:rPr>
        <w:t xml:space="preserve">: IRI type for </w:t>
      </w:r>
      <w:r w:rsidR="00E8502E">
        <w:rPr>
          <w:bCs/>
          <w:lang w:eastAsia="en-GB"/>
        </w:rPr>
        <w:t xml:space="preserve">IRI </w:t>
      </w:r>
      <w:r w:rsidRPr="00891E61">
        <w:rPr>
          <w:bCs/>
          <w:lang w:eastAsia="en-GB"/>
        </w:rPr>
        <w:t>messages</w:t>
      </w:r>
    </w:p>
    <w:tbl>
      <w:tblPr>
        <w:tblW w:w="8971" w:type="dxa"/>
        <w:jc w:val="center"/>
        <w:tblCellMar>
          <w:left w:w="0" w:type="dxa"/>
          <w:right w:w="0" w:type="dxa"/>
        </w:tblCellMar>
        <w:tblLook w:val="04A0" w:firstRow="1" w:lastRow="0" w:firstColumn="1" w:lastColumn="0" w:noHBand="0" w:noVBand="1"/>
      </w:tblPr>
      <w:tblGrid>
        <w:gridCol w:w="4570"/>
        <w:gridCol w:w="4401"/>
      </w:tblGrid>
      <w:tr w:rsidR="00B6012C" w:rsidRPr="00074E93" w14:paraId="23FC3365" w14:textId="77777777" w:rsidTr="005F57AC">
        <w:trPr>
          <w:jc w:val="center"/>
        </w:trPr>
        <w:tc>
          <w:tcPr>
            <w:tcW w:w="4570" w:type="dxa"/>
            <w:tcBorders>
              <w:top w:val="single" w:sz="8" w:space="0" w:color="auto"/>
              <w:left w:val="single" w:sz="8" w:space="0" w:color="auto"/>
              <w:bottom w:val="single" w:sz="8" w:space="0" w:color="auto"/>
              <w:right w:val="single" w:sz="8" w:space="0" w:color="auto"/>
            </w:tcBorders>
            <w:shd w:val="clear" w:color="auto" w:fill="auto"/>
            <w:tcMar>
              <w:top w:w="0" w:type="dxa"/>
              <w:left w:w="28" w:type="dxa"/>
              <w:bottom w:w="0" w:type="dxa"/>
              <w:right w:w="70" w:type="dxa"/>
            </w:tcMar>
            <w:hideMark/>
          </w:tcPr>
          <w:p w14:paraId="42DF6E7B" w14:textId="77777777" w:rsidR="00B6012C" w:rsidRPr="00891E61" w:rsidRDefault="00B6012C" w:rsidP="00822E9A">
            <w:pPr>
              <w:pStyle w:val="TAH"/>
              <w:rPr>
                <w:bCs/>
                <w:lang w:eastAsia="en-GB"/>
              </w:rPr>
            </w:pPr>
            <w:r w:rsidRPr="00891E61">
              <w:rPr>
                <w:bCs/>
                <w:lang w:eastAsia="en-GB"/>
              </w:rPr>
              <w:t>Record type</w:t>
            </w:r>
          </w:p>
        </w:tc>
        <w:tc>
          <w:tcPr>
            <w:tcW w:w="4401" w:type="dxa"/>
            <w:tcBorders>
              <w:top w:val="single" w:sz="8" w:space="0" w:color="auto"/>
              <w:left w:val="nil"/>
              <w:bottom w:val="single" w:sz="8" w:space="0" w:color="auto"/>
              <w:right w:val="single" w:sz="8" w:space="0" w:color="auto"/>
            </w:tcBorders>
            <w:shd w:val="clear" w:color="auto" w:fill="auto"/>
            <w:tcMar>
              <w:top w:w="0" w:type="dxa"/>
              <w:left w:w="28" w:type="dxa"/>
              <w:bottom w:w="0" w:type="dxa"/>
              <w:right w:w="70" w:type="dxa"/>
            </w:tcMar>
            <w:hideMark/>
          </w:tcPr>
          <w:p w14:paraId="109E4CFD" w14:textId="77777777" w:rsidR="00B6012C" w:rsidRPr="00891E61" w:rsidRDefault="00B6012C" w:rsidP="00822E9A">
            <w:pPr>
              <w:pStyle w:val="TAH"/>
              <w:rPr>
                <w:rFonts w:cs="Arial"/>
                <w:bCs/>
                <w:szCs w:val="18"/>
                <w:lang w:eastAsia="en-GB"/>
              </w:rPr>
            </w:pPr>
            <w:r w:rsidRPr="00891E61">
              <w:rPr>
                <w:rFonts w:cs="Arial"/>
                <w:bCs/>
                <w:szCs w:val="18"/>
                <w:lang w:eastAsia="en-GB"/>
              </w:rPr>
              <w:t>IRI Type</w:t>
            </w:r>
          </w:p>
        </w:tc>
      </w:tr>
      <w:tr w:rsidR="00B6012C" w:rsidRPr="00706FBE" w14:paraId="7FAFA24F"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1D4C66FC" w14:textId="77777777" w:rsidR="00B6012C" w:rsidRPr="00706FBE" w:rsidRDefault="00B6012C" w:rsidP="00822E9A">
            <w:pPr>
              <w:pStyle w:val="TAL"/>
              <w:rPr>
                <w:lang w:eastAsia="en-GB"/>
              </w:rPr>
            </w:pPr>
            <w:r>
              <w:rPr>
                <w:lang w:eastAsia="en-GB"/>
              </w:rPr>
              <w:t>NEFMSISDNLessMOSMS</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17179B5B" w14:textId="77777777" w:rsidR="00B6012C" w:rsidRPr="00706FBE" w:rsidRDefault="00B6012C" w:rsidP="00822E9A">
            <w:pPr>
              <w:pStyle w:val="TAL"/>
              <w:rPr>
                <w:lang w:eastAsia="en-GB"/>
              </w:rPr>
            </w:pPr>
            <w:r>
              <w:rPr>
                <w:lang w:eastAsia="en-GB"/>
              </w:rPr>
              <w:t>REPORT</w:t>
            </w:r>
          </w:p>
        </w:tc>
      </w:tr>
    </w:tbl>
    <w:p w14:paraId="0FF2B001" w14:textId="77777777" w:rsidR="00B6012C" w:rsidRDefault="00B6012C" w:rsidP="00B6012C"/>
    <w:p w14:paraId="6C56E137" w14:textId="77777777" w:rsidR="00B6012C" w:rsidRPr="00760004" w:rsidRDefault="00B6012C" w:rsidP="00B6012C">
      <w:pPr>
        <w:pStyle w:val="Heading3"/>
      </w:pPr>
      <w:bookmarkStart w:id="550" w:name="_Toc176147158"/>
      <w:r>
        <w:lastRenderedPageBreak/>
        <w:t>7.7.5</w:t>
      </w:r>
      <w:r w:rsidRPr="00760004">
        <w:tab/>
      </w:r>
      <w:r>
        <w:t xml:space="preserve">LI for </w:t>
      </w:r>
      <w:r>
        <w:rPr>
          <w:rFonts w:cs="Arial"/>
          <w:szCs w:val="28"/>
        </w:rPr>
        <w:t>parameter provisioning</w:t>
      </w:r>
      <w:bookmarkEnd w:id="550"/>
    </w:p>
    <w:p w14:paraId="5C0AE66D" w14:textId="77777777" w:rsidR="00B6012C" w:rsidRPr="00760004" w:rsidRDefault="00B6012C" w:rsidP="00B6012C">
      <w:pPr>
        <w:pStyle w:val="Heading4"/>
      </w:pPr>
      <w:bookmarkStart w:id="551" w:name="_Toc176147159"/>
      <w:r>
        <w:t>7.7.5.1</w:t>
      </w:r>
      <w:r w:rsidRPr="00760004">
        <w:tab/>
      </w:r>
      <w:r w:rsidRPr="00891E61">
        <w:rPr>
          <w:rFonts w:cs="Arial"/>
          <w:szCs w:val="24"/>
        </w:rPr>
        <w:t>Generation of xIRI LI_X2 at IRI-POI in NEF over LI_X2</w:t>
      </w:r>
      <w:bookmarkEnd w:id="551"/>
    </w:p>
    <w:p w14:paraId="2936CFB9" w14:textId="77777777" w:rsidR="00B6012C" w:rsidRDefault="00B6012C" w:rsidP="00B6012C">
      <w:pPr>
        <w:pStyle w:val="Heading5"/>
      </w:pPr>
      <w:bookmarkStart w:id="552" w:name="_Toc176147160"/>
      <w:r>
        <w:t>7.7.5.1.1</w:t>
      </w:r>
      <w:r w:rsidRPr="00760004">
        <w:tab/>
      </w:r>
      <w:r>
        <w:t>General</w:t>
      </w:r>
      <w:bookmarkEnd w:id="552"/>
    </w:p>
    <w:p w14:paraId="36CBA3CE" w14:textId="317F4868" w:rsidR="00B6012C" w:rsidRPr="00467377" w:rsidRDefault="00B6012C" w:rsidP="00B6012C">
      <w:r w:rsidRPr="00467377">
        <w:t xml:space="preserve">The IRI-POI present in the NEF shall send the xIRIs over LI_X2 for each of the events listed in TS 33.127 </w:t>
      </w:r>
      <w:r>
        <w:t xml:space="preserve">[5] </w:t>
      </w:r>
      <w:r w:rsidRPr="00467377">
        <w:t>clause</w:t>
      </w:r>
      <w:r>
        <w:t xml:space="preserve"> 7.</w:t>
      </w:r>
      <w:r w:rsidR="00FC3925">
        <w:t>9</w:t>
      </w:r>
      <w:r>
        <w:t>.5.4</w:t>
      </w:r>
      <w:r w:rsidRPr="00467377">
        <w:t>, the details of which are described in the following clauses.</w:t>
      </w:r>
    </w:p>
    <w:p w14:paraId="3D57E722" w14:textId="5E931B46" w:rsidR="00B6012C" w:rsidRDefault="00B6012C" w:rsidP="00B6012C">
      <w:pPr>
        <w:pStyle w:val="Heading5"/>
      </w:pPr>
      <w:bookmarkStart w:id="553" w:name="_Toc176147161"/>
      <w:r>
        <w:t>7.7.5.1.2</w:t>
      </w:r>
      <w:r w:rsidRPr="00760004">
        <w:tab/>
      </w:r>
      <w:r>
        <w:t xml:space="preserve">Expected UE </w:t>
      </w:r>
      <w:r w:rsidR="002F5A4F">
        <w:t>behaviour</w:t>
      </w:r>
      <w:r>
        <w:t xml:space="preserve"> update</w:t>
      </w:r>
      <w:bookmarkEnd w:id="553"/>
    </w:p>
    <w:p w14:paraId="704AE043" w14:textId="0F9A1908" w:rsidR="00B6012C" w:rsidRDefault="00B6012C" w:rsidP="00B6012C">
      <w:r w:rsidRPr="008A0671">
        <w:t>The IRI-POI in the NEF shall generate an xIRI containing a</w:t>
      </w:r>
      <w:r>
        <w:t xml:space="preserve">n NEFExpectedUEBehaviorUpdate </w:t>
      </w:r>
      <w:r w:rsidRPr="008A0671">
        <w:t>record when the IRI-POI present in the NEF detects that a</w:t>
      </w:r>
      <w:r>
        <w:t>n AF has updated the UE</w:t>
      </w:r>
      <w:r w:rsidRPr="008A0671">
        <w:t xml:space="preserve"> </w:t>
      </w:r>
      <w:r>
        <w:t xml:space="preserve">Expected </w:t>
      </w:r>
      <w:r w:rsidR="002F5A4F">
        <w:t>behaviour</w:t>
      </w:r>
      <w:r>
        <w:t xml:space="preserve"> data.</w:t>
      </w:r>
    </w:p>
    <w:p w14:paraId="038A4D2D" w14:textId="77777777" w:rsidR="00B6012C" w:rsidRDefault="00B6012C" w:rsidP="00B6012C">
      <w:r w:rsidRPr="003215F6">
        <w:t>Accordingly, the IRI-POI in the NEF generates the xIRI when</w:t>
      </w:r>
      <w:r>
        <w:t xml:space="preserve"> any of</w:t>
      </w:r>
      <w:r w:rsidRPr="003215F6">
        <w:t xml:space="preserve"> the following event</w:t>
      </w:r>
      <w:r>
        <w:t>s</w:t>
      </w:r>
      <w:r w:rsidRPr="003215F6">
        <w:t xml:space="preserve"> is detected</w:t>
      </w:r>
      <w:r>
        <w:t xml:space="preserve"> (see TS 29.503 [25] clauses 5.6.2.1 and 6.1.6.2.49)</w:t>
      </w:r>
      <w:r w:rsidRPr="003215F6">
        <w:t>:</w:t>
      </w:r>
    </w:p>
    <w:p w14:paraId="6BBF5AF0" w14:textId="77777777" w:rsidR="00B6012C" w:rsidRDefault="00B6012C" w:rsidP="00B6012C">
      <w:pPr>
        <w:pStyle w:val="B1"/>
      </w:pPr>
      <w:r w:rsidRPr="00891E61">
        <w:t>-</w:t>
      </w:r>
      <w:r w:rsidRPr="00891E61">
        <w:tab/>
      </w:r>
      <w:r w:rsidRPr="003215F6">
        <w:t xml:space="preserve">NEF receives a </w:t>
      </w:r>
      <w:r>
        <w:t>NEF_ParameterProvision_Create Request or NEF_ParameterProvision_Update Request</w:t>
      </w:r>
      <w:r w:rsidRPr="003215F6">
        <w:t xml:space="preserve"> from an AF</w:t>
      </w:r>
      <w:r>
        <w:t>, related to the target UE.</w:t>
      </w:r>
    </w:p>
    <w:p w14:paraId="27108DBE" w14:textId="77777777" w:rsidR="00B6012C" w:rsidRDefault="00B6012C" w:rsidP="00B6012C">
      <w:pPr>
        <w:pStyle w:val="B1"/>
      </w:pPr>
      <w:r w:rsidRPr="00891E61">
        <w:t>-</w:t>
      </w:r>
      <w:r w:rsidRPr="00891E61">
        <w:tab/>
      </w:r>
      <w:r>
        <w:t>NEF receives a NEF_ParameterProvision_Delete Request from an AF to delete the existing UE Expected Behaviour parameters related to the target UE.</w:t>
      </w:r>
    </w:p>
    <w:p w14:paraId="411A82DF" w14:textId="25BF0067" w:rsidR="00B6012C" w:rsidRPr="00891E61" w:rsidRDefault="00B6012C" w:rsidP="00B6012C">
      <w:pPr>
        <w:pStyle w:val="B1"/>
        <w:rPr>
          <w:rFonts w:eastAsiaTheme="minorHAnsi"/>
        </w:rPr>
      </w:pPr>
      <w:r w:rsidRPr="00891E61">
        <w:t>-</w:t>
      </w:r>
      <w:r w:rsidRPr="00891E61">
        <w:tab/>
      </w:r>
      <w:r>
        <w:t xml:space="preserve">NEF returns a NEF_ParameterProvision_Get Response containing the UE Expected </w:t>
      </w:r>
      <w:r w:rsidR="002F5A4F">
        <w:t>Behaviour</w:t>
      </w:r>
      <w:r>
        <w:t xml:space="preserve"> of the target UE to the querying AF.</w:t>
      </w:r>
    </w:p>
    <w:p w14:paraId="311B7E7A" w14:textId="25F88C54" w:rsidR="00B6012C" w:rsidRPr="00933A58" w:rsidRDefault="00B6012C" w:rsidP="00B32F72">
      <w:pPr>
        <w:pStyle w:val="TH"/>
      </w:pPr>
      <w:r w:rsidRPr="00A169A0">
        <w:t xml:space="preserve">Table </w:t>
      </w:r>
      <w:r>
        <w:t>7.7</w:t>
      </w:r>
      <w:r w:rsidR="006A2256">
        <w:t>.</w:t>
      </w:r>
      <w:r>
        <w:t>5-1</w:t>
      </w:r>
      <w:r w:rsidRPr="00A169A0">
        <w:t xml:space="preserve">: </w:t>
      </w:r>
      <w:r>
        <w:t>NEFExpectedUEBehaviorUpdate r</w:t>
      </w:r>
      <w:r w:rsidRPr="00A169A0">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88"/>
        <w:gridCol w:w="5232"/>
        <w:gridCol w:w="811"/>
      </w:tblGrid>
      <w:tr w:rsidR="00B6012C" w:rsidRPr="005C4DA5" w14:paraId="5EEC5FE7" w14:textId="77777777" w:rsidTr="00822E9A">
        <w:tc>
          <w:tcPr>
            <w:tcW w:w="3588" w:type="dxa"/>
            <w:shd w:val="clear" w:color="auto" w:fill="auto"/>
          </w:tcPr>
          <w:p w14:paraId="06CFE385" w14:textId="77777777" w:rsidR="00B6012C" w:rsidRPr="005C4DA5" w:rsidRDefault="00B6012C" w:rsidP="00B32F72">
            <w:pPr>
              <w:pStyle w:val="TAH"/>
            </w:pPr>
            <w:r w:rsidRPr="005C4DA5">
              <w:t>Field name</w:t>
            </w:r>
          </w:p>
        </w:tc>
        <w:tc>
          <w:tcPr>
            <w:tcW w:w="5232" w:type="dxa"/>
            <w:shd w:val="clear" w:color="auto" w:fill="auto"/>
          </w:tcPr>
          <w:p w14:paraId="70580695" w14:textId="77777777" w:rsidR="00B6012C" w:rsidRPr="005C4DA5" w:rsidRDefault="00B6012C" w:rsidP="00B32F72">
            <w:pPr>
              <w:pStyle w:val="TAH"/>
            </w:pPr>
            <w:r>
              <w:t>Value</w:t>
            </w:r>
          </w:p>
        </w:tc>
        <w:tc>
          <w:tcPr>
            <w:tcW w:w="811" w:type="dxa"/>
            <w:shd w:val="clear" w:color="auto" w:fill="auto"/>
          </w:tcPr>
          <w:p w14:paraId="7C0174D7" w14:textId="77777777" w:rsidR="00B6012C" w:rsidRPr="005C4DA5" w:rsidRDefault="00B6012C" w:rsidP="00B32F72">
            <w:pPr>
              <w:pStyle w:val="TAH"/>
            </w:pPr>
            <w:r w:rsidRPr="005C4DA5">
              <w:t>M/C/O</w:t>
            </w:r>
          </w:p>
        </w:tc>
      </w:tr>
      <w:tr w:rsidR="00B6012C" w:rsidRPr="00800E45" w14:paraId="13442630" w14:textId="77777777" w:rsidTr="00822E9A">
        <w:tc>
          <w:tcPr>
            <w:tcW w:w="3588" w:type="dxa"/>
            <w:shd w:val="clear" w:color="auto" w:fill="auto"/>
          </w:tcPr>
          <w:p w14:paraId="2D280E3D" w14:textId="77777777" w:rsidR="00B6012C" w:rsidRPr="00800E45" w:rsidRDefault="00B6012C" w:rsidP="00B32F72">
            <w:pPr>
              <w:pStyle w:val="TAL"/>
            </w:pPr>
            <w:r w:rsidRPr="00800E45">
              <w:t>gPSI</w:t>
            </w:r>
          </w:p>
        </w:tc>
        <w:tc>
          <w:tcPr>
            <w:tcW w:w="5232" w:type="dxa"/>
            <w:shd w:val="clear" w:color="auto" w:fill="auto"/>
          </w:tcPr>
          <w:p w14:paraId="74B71485" w14:textId="2B7F479C" w:rsidR="00B6012C" w:rsidRPr="00800E45" w:rsidRDefault="00B6012C" w:rsidP="00B32F72">
            <w:pPr>
              <w:pStyle w:val="TAL"/>
            </w:pPr>
            <w:r w:rsidRPr="00800E45">
              <w:rPr>
                <w:color w:val="000000"/>
              </w:rPr>
              <w:t xml:space="preserve">GPSI of the </w:t>
            </w:r>
            <w:r>
              <w:rPr>
                <w:color w:val="000000"/>
              </w:rPr>
              <w:t xml:space="preserve">target </w:t>
            </w:r>
            <w:r w:rsidRPr="00800E45">
              <w:rPr>
                <w:color w:val="000000"/>
              </w:rPr>
              <w:t xml:space="preserve">UE </w:t>
            </w:r>
            <w:r>
              <w:rPr>
                <w:color w:val="000000"/>
              </w:rPr>
              <w:t xml:space="preserve">to which </w:t>
            </w:r>
            <w:r w:rsidRPr="00800E45">
              <w:rPr>
                <w:color w:val="000000"/>
              </w:rPr>
              <w:t xml:space="preserve">the expected UE </w:t>
            </w:r>
            <w:r w:rsidR="002F5A4F" w:rsidRPr="00800E45">
              <w:rPr>
                <w:color w:val="000000"/>
              </w:rPr>
              <w:t>behaviour</w:t>
            </w:r>
            <w:r w:rsidRPr="00800E45">
              <w:rPr>
                <w:color w:val="000000"/>
              </w:rPr>
              <w:t xml:space="preserve"> applies</w:t>
            </w:r>
            <w:r w:rsidR="000C66FE">
              <w:rPr>
                <w:color w:val="000000"/>
              </w:rPr>
              <w:t>.</w:t>
            </w:r>
          </w:p>
        </w:tc>
        <w:tc>
          <w:tcPr>
            <w:tcW w:w="811" w:type="dxa"/>
            <w:shd w:val="clear" w:color="auto" w:fill="auto"/>
          </w:tcPr>
          <w:p w14:paraId="2E9B34C5" w14:textId="77777777" w:rsidR="00B6012C" w:rsidRPr="00800E45" w:rsidRDefault="00B6012C" w:rsidP="00B32F72">
            <w:pPr>
              <w:pStyle w:val="TAL"/>
            </w:pPr>
            <w:r w:rsidRPr="00800E45">
              <w:t>M</w:t>
            </w:r>
          </w:p>
        </w:tc>
      </w:tr>
      <w:tr w:rsidR="00B6012C" w:rsidRPr="005C4DA5" w14:paraId="1A2614B3" w14:textId="77777777" w:rsidTr="00822E9A">
        <w:tc>
          <w:tcPr>
            <w:tcW w:w="3588" w:type="dxa"/>
            <w:shd w:val="clear" w:color="auto" w:fill="auto"/>
          </w:tcPr>
          <w:p w14:paraId="3879B0E4" w14:textId="77777777" w:rsidR="00B6012C" w:rsidRPr="005C4DA5" w:rsidRDefault="00B6012C" w:rsidP="00B32F72">
            <w:pPr>
              <w:pStyle w:val="TAL"/>
            </w:pPr>
            <w:r>
              <w:t>e</w:t>
            </w:r>
            <w:r w:rsidRPr="005C4DA5">
              <w:t>xpectedUEMovingTrajectory</w:t>
            </w:r>
          </w:p>
        </w:tc>
        <w:tc>
          <w:tcPr>
            <w:tcW w:w="5232" w:type="dxa"/>
            <w:shd w:val="clear" w:color="auto" w:fill="auto"/>
          </w:tcPr>
          <w:p w14:paraId="2F83F02C" w14:textId="7627796F" w:rsidR="00B6012C" w:rsidRPr="005C4DA5" w:rsidRDefault="00B6012C" w:rsidP="00B32F72">
            <w:pPr>
              <w:pStyle w:val="TAL"/>
            </w:pPr>
            <w:r w:rsidRPr="005C4DA5">
              <w:t>Identifies the UE's expected geographical movement</w:t>
            </w:r>
            <w:r w:rsidR="000C66FE">
              <w:t>.</w:t>
            </w:r>
          </w:p>
        </w:tc>
        <w:tc>
          <w:tcPr>
            <w:tcW w:w="811" w:type="dxa"/>
            <w:shd w:val="clear" w:color="auto" w:fill="auto"/>
          </w:tcPr>
          <w:p w14:paraId="73A19D8D" w14:textId="77777777" w:rsidR="00B6012C" w:rsidRPr="005C4DA5" w:rsidRDefault="00B6012C" w:rsidP="00B32F72">
            <w:pPr>
              <w:pStyle w:val="TAL"/>
            </w:pPr>
            <w:r>
              <w:t>O</w:t>
            </w:r>
          </w:p>
        </w:tc>
      </w:tr>
      <w:tr w:rsidR="00B6012C" w:rsidRPr="005C4DA5" w14:paraId="11C723E2" w14:textId="77777777" w:rsidTr="00822E9A">
        <w:tc>
          <w:tcPr>
            <w:tcW w:w="3588" w:type="dxa"/>
            <w:shd w:val="clear" w:color="auto" w:fill="auto"/>
          </w:tcPr>
          <w:p w14:paraId="41F4CED9" w14:textId="77777777" w:rsidR="00B6012C" w:rsidRPr="005C4DA5" w:rsidRDefault="00B6012C" w:rsidP="00B32F72">
            <w:pPr>
              <w:pStyle w:val="TAL"/>
            </w:pPr>
            <w:r>
              <w:t>s</w:t>
            </w:r>
            <w:r w:rsidRPr="005C4DA5">
              <w:t>tationaryIndication</w:t>
            </w:r>
          </w:p>
        </w:tc>
        <w:tc>
          <w:tcPr>
            <w:tcW w:w="5232" w:type="dxa"/>
            <w:shd w:val="clear" w:color="auto" w:fill="auto"/>
          </w:tcPr>
          <w:p w14:paraId="67B04108" w14:textId="0A350727" w:rsidR="00B6012C" w:rsidRPr="005C4DA5" w:rsidRDefault="00B6012C" w:rsidP="00B32F72">
            <w:pPr>
              <w:pStyle w:val="TAL"/>
            </w:pPr>
            <w:r w:rsidRPr="005C4DA5">
              <w:t>Identifies whether the UE is stationary or mobile</w:t>
            </w:r>
            <w:r w:rsidR="000C66FE">
              <w:t>.</w:t>
            </w:r>
          </w:p>
        </w:tc>
        <w:tc>
          <w:tcPr>
            <w:tcW w:w="811" w:type="dxa"/>
            <w:shd w:val="clear" w:color="auto" w:fill="auto"/>
          </w:tcPr>
          <w:p w14:paraId="6FBBC6D1" w14:textId="77777777" w:rsidR="00B6012C" w:rsidRPr="005C4DA5" w:rsidRDefault="00B6012C" w:rsidP="00B32F72">
            <w:pPr>
              <w:pStyle w:val="TAL"/>
            </w:pPr>
            <w:r>
              <w:t>O</w:t>
            </w:r>
          </w:p>
        </w:tc>
      </w:tr>
      <w:tr w:rsidR="00B6012C" w:rsidRPr="006840C5" w14:paraId="3F286702" w14:textId="77777777" w:rsidTr="00822E9A">
        <w:tc>
          <w:tcPr>
            <w:tcW w:w="3588" w:type="dxa"/>
            <w:shd w:val="clear" w:color="auto" w:fill="auto"/>
          </w:tcPr>
          <w:p w14:paraId="1FB85491" w14:textId="77777777" w:rsidR="00B6012C" w:rsidRPr="006840C5" w:rsidRDefault="00B6012C" w:rsidP="00B32F72">
            <w:pPr>
              <w:pStyle w:val="TAL"/>
            </w:pPr>
            <w:r w:rsidRPr="006840C5">
              <w:t>communicationDuration</w:t>
            </w:r>
            <w:r>
              <w:t>Time</w:t>
            </w:r>
          </w:p>
        </w:tc>
        <w:tc>
          <w:tcPr>
            <w:tcW w:w="5232" w:type="dxa"/>
            <w:shd w:val="clear" w:color="auto" w:fill="auto"/>
          </w:tcPr>
          <w:p w14:paraId="7D9112BE" w14:textId="0864D164" w:rsidR="00B6012C" w:rsidRPr="006840C5" w:rsidRDefault="00B6012C" w:rsidP="00B32F72">
            <w:pPr>
              <w:pStyle w:val="TAL"/>
            </w:pPr>
            <w:r w:rsidRPr="006840C5">
              <w:t>Indicates for how long the UE will normally stay in CM-Connected for data transmission</w:t>
            </w:r>
            <w:r>
              <w:t xml:space="preserve"> expressed in seconds</w:t>
            </w:r>
            <w:r w:rsidR="000C66FE">
              <w:t>.</w:t>
            </w:r>
          </w:p>
        </w:tc>
        <w:tc>
          <w:tcPr>
            <w:tcW w:w="811" w:type="dxa"/>
            <w:shd w:val="clear" w:color="auto" w:fill="auto"/>
          </w:tcPr>
          <w:p w14:paraId="4188FB95" w14:textId="77777777" w:rsidR="00B6012C" w:rsidRPr="006840C5" w:rsidRDefault="00B6012C" w:rsidP="00B32F72">
            <w:pPr>
              <w:pStyle w:val="TAL"/>
            </w:pPr>
            <w:r>
              <w:t>O</w:t>
            </w:r>
          </w:p>
        </w:tc>
      </w:tr>
      <w:tr w:rsidR="00B6012C" w:rsidRPr="006840C5" w14:paraId="40E0B89D" w14:textId="77777777" w:rsidTr="00822E9A">
        <w:tc>
          <w:tcPr>
            <w:tcW w:w="3588" w:type="dxa"/>
            <w:shd w:val="clear" w:color="auto" w:fill="auto"/>
          </w:tcPr>
          <w:p w14:paraId="0C049670" w14:textId="77777777" w:rsidR="00B6012C" w:rsidRPr="006840C5" w:rsidRDefault="00B6012C" w:rsidP="00B32F72">
            <w:pPr>
              <w:pStyle w:val="TAL"/>
            </w:pPr>
            <w:r w:rsidRPr="006840C5">
              <w:t xml:space="preserve">periodicTime </w:t>
            </w:r>
          </w:p>
        </w:tc>
        <w:tc>
          <w:tcPr>
            <w:tcW w:w="5232" w:type="dxa"/>
            <w:shd w:val="clear" w:color="auto" w:fill="auto"/>
          </w:tcPr>
          <w:p w14:paraId="270C10F1" w14:textId="26C4DC84" w:rsidR="00B6012C" w:rsidRPr="006840C5" w:rsidRDefault="00B6012C" w:rsidP="00B32F72">
            <w:pPr>
              <w:pStyle w:val="TAL"/>
            </w:pPr>
            <w:r w:rsidRPr="006840C5">
              <w:t>Interval Time of periodic communication</w:t>
            </w:r>
            <w:r>
              <w:t xml:space="preserve"> in seconds</w:t>
            </w:r>
            <w:r w:rsidR="000C66FE">
              <w:t>.</w:t>
            </w:r>
          </w:p>
        </w:tc>
        <w:tc>
          <w:tcPr>
            <w:tcW w:w="811" w:type="dxa"/>
            <w:shd w:val="clear" w:color="auto" w:fill="auto"/>
          </w:tcPr>
          <w:p w14:paraId="14F2C79E" w14:textId="77777777" w:rsidR="00B6012C" w:rsidRPr="006840C5" w:rsidRDefault="00B6012C" w:rsidP="00B32F72">
            <w:pPr>
              <w:pStyle w:val="TAL"/>
            </w:pPr>
            <w:r>
              <w:t>O</w:t>
            </w:r>
          </w:p>
        </w:tc>
      </w:tr>
      <w:tr w:rsidR="00B6012C" w:rsidRPr="006840C5" w14:paraId="4FB6C574" w14:textId="77777777" w:rsidTr="00822E9A">
        <w:tc>
          <w:tcPr>
            <w:tcW w:w="3588" w:type="dxa"/>
            <w:tcBorders>
              <w:top w:val="single" w:sz="4" w:space="0" w:color="auto"/>
              <w:left w:val="single" w:sz="4" w:space="0" w:color="auto"/>
              <w:bottom w:val="single" w:sz="4" w:space="0" w:color="auto"/>
              <w:right w:val="single" w:sz="4" w:space="0" w:color="auto"/>
            </w:tcBorders>
            <w:shd w:val="clear" w:color="auto" w:fill="auto"/>
          </w:tcPr>
          <w:p w14:paraId="08172C11" w14:textId="77777777" w:rsidR="00B6012C" w:rsidRPr="006840C5" w:rsidRDefault="00B6012C" w:rsidP="00B32F72">
            <w:pPr>
              <w:pStyle w:val="TAL"/>
            </w:pPr>
            <w:r w:rsidRPr="006840C5">
              <w:t>scheduledCommunicationTime</w:t>
            </w:r>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7C023129" w14:textId="4A0EFB87" w:rsidR="00B6012C" w:rsidRPr="006840C5" w:rsidRDefault="00B6012C" w:rsidP="00B32F72">
            <w:pPr>
              <w:pStyle w:val="TAL"/>
            </w:pPr>
            <w:r w:rsidRPr="006840C5">
              <w:t>Time and day of the week when the UE is available for communication</w:t>
            </w:r>
            <w:r>
              <w:t>, as defined in TS 29.571</w:t>
            </w:r>
            <w:r w:rsidR="00B718BD">
              <w:t xml:space="preserve"> </w:t>
            </w:r>
            <w:r w:rsidR="008634C6">
              <w:t>[17]</w:t>
            </w:r>
            <w:r>
              <w:t>.</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7B24D971" w14:textId="77777777" w:rsidR="00B6012C" w:rsidRPr="006840C5" w:rsidRDefault="00B6012C" w:rsidP="00B32F72">
            <w:pPr>
              <w:pStyle w:val="TAL"/>
            </w:pPr>
            <w:r>
              <w:t>O</w:t>
            </w:r>
          </w:p>
        </w:tc>
      </w:tr>
      <w:tr w:rsidR="00B6012C" w:rsidRPr="006840C5" w14:paraId="035A34DE" w14:textId="77777777" w:rsidTr="00822E9A">
        <w:tc>
          <w:tcPr>
            <w:tcW w:w="3588" w:type="dxa"/>
            <w:tcBorders>
              <w:top w:val="single" w:sz="4" w:space="0" w:color="auto"/>
              <w:left w:val="single" w:sz="4" w:space="0" w:color="auto"/>
              <w:bottom w:val="single" w:sz="4" w:space="0" w:color="auto"/>
              <w:right w:val="single" w:sz="4" w:space="0" w:color="auto"/>
            </w:tcBorders>
            <w:shd w:val="clear" w:color="auto" w:fill="auto"/>
          </w:tcPr>
          <w:p w14:paraId="31C1C14B" w14:textId="77777777" w:rsidR="00B6012C" w:rsidRPr="006840C5" w:rsidRDefault="00B6012C" w:rsidP="00B32F72">
            <w:pPr>
              <w:pStyle w:val="TAL"/>
            </w:pPr>
            <w:r w:rsidRPr="006840C5">
              <w:t>batteryIndication</w:t>
            </w:r>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71211F07" w14:textId="77777777" w:rsidR="00B6012C" w:rsidRPr="006840C5" w:rsidRDefault="00B6012C" w:rsidP="00B32F72">
            <w:pPr>
              <w:pStyle w:val="TAL"/>
            </w:pPr>
            <w:r w:rsidRPr="006840C5">
              <w:t>Identifies power consumption criticality for the UE: if the</w:t>
            </w:r>
          </w:p>
          <w:p w14:paraId="1EB04602" w14:textId="77777777" w:rsidR="00B6012C" w:rsidRPr="006840C5" w:rsidRDefault="00B6012C" w:rsidP="00B32F72">
            <w:pPr>
              <w:pStyle w:val="TAL"/>
            </w:pPr>
            <w:r w:rsidRPr="006840C5">
              <w:t xml:space="preserve">UE is battery powered </w:t>
            </w:r>
            <w:r>
              <w:t>but the battery is</w:t>
            </w:r>
            <w:r w:rsidRPr="006840C5">
              <w:t xml:space="preserve"> not rechargeable/not</w:t>
            </w:r>
          </w:p>
          <w:p w14:paraId="6B7A74F2" w14:textId="77777777" w:rsidR="00B6012C" w:rsidRPr="006840C5" w:rsidRDefault="00B6012C" w:rsidP="00B32F72">
            <w:pPr>
              <w:pStyle w:val="TAL"/>
            </w:pPr>
            <w:r w:rsidRPr="006840C5">
              <w:t>replaceable, battery powered with</w:t>
            </w:r>
          </w:p>
          <w:p w14:paraId="53E546EC" w14:textId="77777777" w:rsidR="00B6012C" w:rsidRPr="006840C5" w:rsidRDefault="00B6012C" w:rsidP="00B32F72">
            <w:pPr>
              <w:pStyle w:val="TAL"/>
            </w:pPr>
            <w:r w:rsidRPr="006840C5">
              <w:t>rechargeable/replaceable battery, or not battery</w:t>
            </w:r>
            <w:r>
              <w:t xml:space="preserve"> </w:t>
            </w:r>
            <w:r w:rsidRPr="006840C5">
              <w:t>powered.</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1DDEB1DD" w14:textId="77777777" w:rsidR="00B6012C" w:rsidRPr="006840C5" w:rsidRDefault="00B6012C" w:rsidP="00B32F72">
            <w:pPr>
              <w:pStyle w:val="TAL"/>
            </w:pPr>
            <w:r>
              <w:t>O</w:t>
            </w:r>
          </w:p>
        </w:tc>
      </w:tr>
      <w:tr w:rsidR="00B6012C" w:rsidRPr="006840C5" w14:paraId="44800EC0" w14:textId="77777777" w:rsidTr="00822E9A">
        <w:tc>
          <w:tcPr>
            <w:tcW w:w="3588" w:type="dxa"/>
            <w:tcBorders>
              <w:top w:val="single" w:sz="4" w:space="0" w:color="auto"/>
              <w:left w:val="single" w:sz="4" w:space="0" w:color="auto"/>
              <w:bottom w:val="single" w:sz="4" w:space="0" w:color="auto"/>
              <w:right w:val="single" w:sz="4" w:space="0" w:color="auto"/>
            </w:tcBorders>
            <w:shd w:val="clear" w:color="auto" w:fill="auto"/>
          </w:tcPr>
          <w:p w14:paraId="36AAEA5D" w14:textId="77777777" w:rsidR="00B6012C" w:rsidRPr="006840C5" w:rsidRDefault="00B6012C" w:rsidP="00B32F72">
            <w:pPr>
              <w:pStyle w:val="TAL"/>
            </w:pPr>
            <w:r w:rsidRPr="006840C5">
              <w:t>trafficProfile</w:t>
            </w:r>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55EDB0B9" w14:textId="6C5ED01C" w:rsidR="00B6012C" w:rsidRPr="006840C5" w:rsidRDefault="00B6012C" w:rsidP="00B32F72">
            <w:pPr>
              <w:pStyle w:val="TAL"/>
            </w:pPr>
            <w:r w:rsidRPr="006840C5">
              <w:t>Identifies the type of data transmission: single packet transmission (UL or DL), dual packet transmission (UL with subsequent DL or DL with subsequent UL), multiple packets transmission</w:t>
            </w:r>
            <w:r w:rsidR="000C66FE">
              <w:t>.</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1AA1993A" w14:textId="77777777" w:rsidR="00B6012C" w:rsidRPr="006840C5" w:rsidRDefault="00B6012C" w:rsidP="00B32F72">
            <w:pPr>
              <w:pStyle w:val="TAL"/>
            </w:pPr>
            <w:r>
              <w:t>O</w:t>
            </w:r>
          </w:p>
        </w:tc>
      </w:tr>
      <w:tr w:rsidR="00B6012C" w:rsidRPr="007D5944" w14:paraId="7584737E" w14:textId="77777777" w:rsidTr="00822E9A">
        <w:tc>
          <w:tcPr>
            <w:tcW w:w="3588" w:type="dxa"/>
            <w:tcBorders>
              <w:top w:val="single" w:sz="4" w:space="0" w:color="auto"/>
              <w:left w:val="single" w:sz="4" w:space="0" w:color="auto"/>
              <w:bottom w:val="single" w:sz="4" w:space="0" w:color="auto"/>
              <w:right w:val="single" w:sz="4" w:space="0" w:color="auto"/>
            </w:tcBorders>
            <w:shd w:val="clear" w:color="auto" w:fill="auto"/>
          </w:tcPr>
          <w:p w14:paraId="7FC2BCEE" w14:textId="77777777" w:rsidR="00B6012C" w:rsidRPr="007D5944" w:rsidRDefault="00B6012C" w:rsidP="00B32F72">
            <w:pPr>
              <w:pStyle w:val="TAL"/>
            </w:pPr>
            <w:r>
              <w:t>s</w:t>
            </w:r>
            <w:r w:rsidRPr="007D5944">
              <w:t>cheduledCommunicationType</w:t>
            </w:r>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6CD6E6DA" w14:textId="6A6680A9" w:rsidR="00B6012C" w:rsidRPr="007D5944" w:rsidRDefault="00B6012C" w:rsidP="00B32F72">
            <w:pPr>
              <w:pStyle w:val="TAL"/>
            </w:pPr>
            <w:r w:rsidRPr="007D5944">
              <w:t>Indicates that the Scheduled Communication Type is Downlink only or Uplink only or Bi-directional</w:t>
            </w:r>
            <w:r w:rsidR="000C66FE">
              <w:t>.</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0B6324B9" w14:textId="77777777" w:rsidR="00B6012C" w:rsidRPr="007D5944" w:rsidRDefault="00B6012C" w:rsidP="00B32F72">
            <w:pPr>
              <w:pStyle w:val="TAL"/>
            </w:pPr>
            <w:r w:rsidRPr="007D5944">
              <w:t>O</w:t>
            </w:r>
          </w:p>
        </w:tc>
      </w:tr>
      <w:tr w:rsidR="00B6012C" w:rsidRPr="007D5944" w14:paraId="04A36948" w14:textId="77777777" w:rsidTr="00822E9A">
        <w:tc>
          <w:tcPr>
            <w:tcW w:w="3588" w:type="dxa"/>
            <w:tcBorders>
              <w:top w:val="single" w:sz="4" w:space="0" w:color="auto"/>
              <w:left w:val="single" w:sz="4" w:space="0" w:color="auto"/>
              <w:bottom w:val="single" w:sz="4" w:space="0" w:color="auto"/>
              <w:right w:val="single" w:sz="4" w:space="0" w:color="auto"/>
            </w:tcBorders>
            <w:shd w:val="clear" w:color="auto" w:fill="auto"/>
          </w:tcPr>
          <w:p w14:paraId="754FA201" w14:textId="77777777" w:rsidR="00B6012C" w:rsidRPr="007D5944" w:rsidRDefault="00B6012C" w:rsidP="00B32F72">
            <w:pPr>
              <w:pStyle w:val="TAL"/>
            </w:pPr>
            <w:r w:rsidRPr="007D5944">
              <w:t>expectedTimeAndDayOfWeekInTrajectory</w:t>
            </w:r>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0B06FCAC" w14:textId="2A1D6FA2" w:rsidR="00B6012C" w:rsidRPr="007D5944" w:rsidRDefault="00B6012C" w:rsidP="00B32F72">
            <w:pPr>
              <w:pStyle w:val="TAL"/>
            </w:pPr>
            <w:r w:rsidRPr="007D5944">
              <w:t>Identifies the time and day of week when the UE is expected to be at each location included in the Expected UE Moving Trajectory</w:t>
            </w:r>
            <w:r w:rsidR="000C66FE">
              <w:t>.</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26181326" w14:textId="77777777" w:rsidR="00B6012C" w:rsidRPr="007D5944" w:rsidRDefault="00B6012C" w:rsidP="00B32F72">
            <w:pPr>
              <w:pStyle w:val="TAL"/>
            </w:pPr>
            <w:r w:rsidRPr="007D5944">
              <w:t>O</w:t>
            </w:r>
          </w:p>
        </w:tc>
      </w:tr>
      <w:tr w:rsidR="00B6012C" w:rsidRPr="007D5944" w14:paraId="0F7C2149" w14:textId="77777777" w:rsidTr="00822E9A">
        <w:tc>
          <w:tcPr>
            <w:tcW w:w="3588" w:type="dxa"/>
            <w:tcBorders>
              <w:top w:val="single" w:sz="4" w:space="0" w:color="auto"/>
              <w:left w:val="single" w:sz="4" w:space="0" w:color="auto"/>
              <w:bottom w:val="single" w:sz="4" w:space="0" w:color="auto"/>
              <w:right w:val="single" w:sz="4" w:space="0" w:color="auto"/>
            </w:tcBorders>
            <w:shd w:val="clear" w:color="auto" w:fill="auto"/>
          </w:tcPr>
          <w:p w14:paraId="0C0AA5C8" w14:textId="77777777" w:rsidR="00B6012C" w:rsidRPr="007D5944" w:rsidRDefault="00B6012C" w:rsidP="00B32F72">
            <w:pPr>
              <w:pStyle w:val="TAL"/>
            </w:pPr>
            <w:r>
              <w:t>aFID</w:t>
            </w:r>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0F86AD18" w14:textId="4CEAFD7E" w:rsidR="00B6012C" w:rsidRPr="007D5944" w:rsidRDefault="00B6012C" w:rsidP="00B32F72">
            <w:pPr>
              <w:pStyle w:val="TAL"/>
            </w:pPr>
            <w:r w:rsidRPr="007D5944">
              <w:rPr>
                <w:color w:val="000000"/>
              </w:rPr>
              <w:t xml:space="preserve">AF identity requesting expected UE </w:t>
            </w:r>
            <w:r w:rsidR="002F5A4F" w:rsidRPr="007D5944">
              <w:rPr>
                <w:color w:val="000000"/>
              </w:rPr>
              <w:t>behaviour</w:t>
            </w:r>
            <w:r w:rsidRPr="007D5944">
              <w:rPr>
                <w:color w:val="000000"/>
              </w:rPr>
              <w:t xml:space="preserve"> update</w:t>
            </w:r>
            <w:r w:rsidR="000C66FE">
              <w:rPr>
                <w:color w:val="000000"/>
              </w:rPr>
              <w:t>.</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3CAB377A" w14:textId="77777777" w:rsidR="00B6012C" w:rsidRPr="007D5944" w:rsidRDefault="00B6012C" w:rsidP="00B32F72">
            <w:pPr>
              <w:pStyle w:val="TAL"/>
            </w:pPr>
            <w:r w:rsidRPr="007D5944">
              <w:t>M</w:t>
            </w:r>
          </w:p>
        </w:tc>
      </w:tr>
      <w:tr w:rsidR="00B6012C" w:rsidRPr="007D5944" w14:paraId="3291E177" w14:textId="77777777" w:rsidTr="00822E9A">
        <w:tc>
          <w:tcPr>
            <w:tcW w:w="3588" w:type="dxa"/>
            <w:tcBorders>
              <w:top w:val="single" w:sz="4" w:space="0" w:color="auto"/>
              <w:left w:val="single" w:sz="4" w:space="0" w:color="auto"/>
              <w:bottom w:val="single" w:sz="4" w:space="0" w:color="auto"/>
              <w:right w:val="single" w:sz="4" w:space="0" w:color="auto"/>
            </w:tcBorders>
            <w:shd w:val="clear" w:color="auto" w:fill="auto"/>
          </w:tcPr>
          <w:p w14:paraId="28159875" w14:textId="77777777" w:rsidR="00B6012C" w:rsidRPr="007D5944" w:rsidRDefault="00B6012C" w:rsidP="00B32F72">
            <w:pPr>
              <w:pStyle w:val="TAL"/>
            </w:pPr>
            <w:r w:rsidRPr="007D5944">
              <w:rPr>
                <w:rFonts w:eastAsia="SimSun"/>
                <w:color w:val="000000"/>
              </w:rPr>
              <w:t>validityTime</w:t>
            </w:r>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5F86770D" w14:textId="6E0BB219" w:rsidR="00B6012C" w:rsidRPr="007D5944" w:rsidRDefault="00B6012C" w:rsidP="00B32F72">
            <w:pPr>
              <w:pStyle w:val="TAL"/>
            </w:pPr>
            <w:r w:rsidRPr="007D5944">
              <w:rPr>
                <w:rFonts w:eastAsia="SimSun"/>
                <w:color w:val="000000"/>
              </w:rPr>
              <w:t xml:space="preserve">Identifies when the expected UE </w:t>
            </w:r>
            <w:r w:rsidR="002F5A4F" w:rsidRPr="007D5944">
              <w:rPr>
                <w:rFonts w:eastAsia="SimSun"/>
                <w:color w:val="000000"/>
              </w:rPr>
              <w:t>behaviour</w:t>
            </w:r>
            <w:r w:rsidRPr="007D5944">
              <w:rPr>
                <w:rFonts w:eastAsia="SimSun"/>
                <w:color w:val="000000"/>
              </w:rPr>
              <w:t xml:space="preserve"> parameter set expires and shall be deleted. If absent, it indicates that there is no expiration time for this parameter set</w:t>
            </w:r>
            <w:r w:rsidR="000C66FE">
              <w:rPr>
                <w:rFonts w:eastAsia="SimSun"/>
                <w:color w:val="000000"/>
              </w:rPr>
              <w:t>.</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4492108E" w14:textId="77777777" w:rsidR="00B6012C" w:rsidRPr="007D5944" w:rsidRDefault="00B6012C" w:rsidP="00B32F72">
            <w:pPr>
              <w:pStyle w:val="TAL"/>
            </w:pPr>
            <w:r w:rsidRPr="007D5944">
              <w:t>O</w:t>
            </w:r>
          </w:p>
        </w:tc>
      </w:tr>
    </w:tbl>
    <w:p w14:paraId="21836FD1" w14:textId="77777777" w:rsidR="00B6012C" w:rsidRDefault="00B6012C" w:rsidP="00B6012C"/>
    <w:p w14:paraId="4A6579BF" w14:textId="77777777" w:rsidR="00B6012C" w:rsidRPr="00760004" w:rsidRDefault="00B6012C" w:rsidP="00B6012C">
      <w:pPr>
        <w:pStyle w:val="Heading4"/>
      </w:pPr>
      <w:bookmarkStart w:id="554" w:name="_Toc176147162"/>
      <w:r>
        <w:t>7.7</w:t>
      </w:r>
      <w:r w:rsidRPr="00760004">
        <w:t>.</w:t>
      </w:r>
      <w:r>
        <w:t>5</w:t>
      </w:r>
      <w:r w:rsidRPr="00760004">
        <w:t>.</w:t>
      </w:r>
      <w:r>
        <w:t>2</w:t>
      </w:r>
      <w:r w:rsidRPr="00760004">
        <w:tab/>
      </w:r>
      <w:r w:rsidRPr="00EA4E68">
        <w:rPr>
          <w:rFonts w:cs="Arial"/>
          <w:szCs w:val="24"/>
        </w:rPr>
        <w:t xml:space="preserve">Generation of </w:t>
      </w:r>
      <w:r>
        <w:rPr>
          <w:rFonts w:cs="Arial"/>
          <w:szCs w:val="24"/>
        </w:rPr>
        <w:t>IRI</w:t>
      </w:r>
      <w:r w:rsidRPr="00EA4E68">
        <w:rPr>
          <w:rFonts w:cs="Arial"/>
          <w:szCs w:val="24"/>
        </w:rPr>
        <w:t xml:space="preserve"> over LI_HI</w:t>
      </w:r>
      <w:r>
        <w:rPr>
          <w:rFonts w:cs="Arial"/>
          <w:szCs w:val="24"/>
        </w:rPr>
        <w:t>2</w:t>
      </w:r>
      <w:bookmarkEnd w:id="554"/>
    </w:p>
    <w:p w14:paraId="31FC5F8A" w14:textId="20D69C36" w:rsidR="00B6012C" w:rsidRPr="00706FBE" w:rsidRDefault="00B6012C" w:rsidP="00B6012C">
      <w:r w:rsidRPr="00706FBE">
        <w:t>When an xIRI is received over LI_X2 from the IRI-POI in the NEF, the MDF2 shall send the IRI message over LI_HI2 without undue delay. The IRI message shall contain a copy of the relevant record received from LI_X2. The record may be enriched by other information available at the MDF (</w:t>
      </w:r>
      <w:r w:rsidR="00121B08">
        <w:t>e.g.</w:t>
      </w:r>
      <w:r w:rsidRPr="00706FBE">
        <w:t xml:space="preserve"> additional location information).</w:t>
      </w:r>
    </w:p>
    <w:p w14:paraId="39EA1217" w14:textId="5C84B075" w:rsidR="00B6012C" w:rsidRPr="00706FBE" w:rsidRDefault="00B6012C" w:rsidP="00B6012C">
      <w:r w:rsidRPr="00706FBE">
        <w:lastRenderedPageBreak/>
        <w:t>The timestamp field of the ETSI TS 102 232-1</w:t>
      </w:r>
      <w:r>
        <w:t xml:space="preserve"> [9]</w:t>
      </w:r>
      <w:r w:rsidRPr="00706FBE">
        <w:t xml:space="preserve"> PSHeader structure shall be set to the time at which the NEF event was observed (</w:t>
      </w:r>
      <w:r w:rsidR="00121B08">
        <w:t>i.e.</w:t>
      </w:r>
      <w:r w:rsidRPr="00706FBE">
        <w:t xml:space="preserve"> the timestamp field of the xIRI).</w:t>
      </w:r>
    </w:p>
    <w:p w14:paraId="28602F63" w14:textId="4BFBF325" w:rsidR="004B7EE1" w:rsidRPr="000A7174" w:rsidRDefault="004B7EE1" w:rsidP="004B7EE1">
      <w:pPr>
        <w:rPr>
          <w:lang w:eastAsia="en-GB"/>
        </w:rPr>
      </w:pPr>
      <w:r>
        <w:rPr>
          <w:lang w:eastAsia="en-GB"/>
        </w:rPr>
        <w:t>T</w:t>
      </w:r>
      <w:r w:rsidRPr="000A7174">
        <w:rPr>
          <w:lang w:eastAsia="en-GB"/>
        </w:rPr>
        <w:t xml:space="preserve">he IRI type </w:t>
      </w:r>
      <w:r>
        <w:rPr>
          <w:lang w:eastAsia="en-GB"/>
        </w:rPr>
        <w:t xml:space="preserve">parameter </w:t>
      </w:r>
      <w:r w:rsidRPr="000A7174">
        <w:rPr>
          <w:lang w:eastAsia="en-GB"/>
        </w:rPr>
        <w:t>(see ETSI TS 102 232-1 [9] clause 5.2.10)</w:t>
      </w:r>
      <w:r>
        <w:rPr>
          <w:lang w:eastAsia="en-GB"/>
        </w:rPr>
        <w:t xml:space="preserve"> shall be included and coded according to </w:t>
      </w:r>
      <w:r w:rsidR="008634C6">
        <w:rPr>
          <w:lang w:eastAsia="en-GB"/>
        </w:rPr>
        <w:t>t</w:t>
      </w:r>
      <w:r>
        <w:rPr>
          <w:lang w:eastAsia="en-GB"/>
        </w:rPr>
        <w:t>able 7.7.</w:t>
      </w:r>
      <w:r w:rsidR="006A2256">
        <w:rPr>
          <w:lang w:eastAsia="en-GB"/>
        </w:rPr>
        <w:t>5</w:t>
      </w:r>
      <w:r>
        <w:rPr>
          <w:lang w:eastAsia="en-GB"/>
        </w:rPr>
        <w:t>-2</w:t>
      </w:r>
      <w:r w:rsidRPr="000A7174">
        <w:rPr>
          <w:lang w:eastAsia="en-GB"/>
        </w:rPr>
        <w:t>.</w:t>
      </w:r>
    </w:p>
    <w:p w14:paraId="11994AFE" w14:textId="70AFD502" w:rsidR="00B6012C" w:rsidRPr="00891E61" w:rsidRDefault="00B6012C" w:rsidP="00B6012C">
      <w:pPr>
        <w:pStyle w:val="TH"/>
        <w:rPr>
          <w:bCs/>
          <w:lang w:eastAsia="en-GB"/>
        </w:rPr>
      </w:pPr>
      <w:r w:rsidRPr="00891E61">
        <w:rPr>
          <w:bCs/>
          <w:lang w:eastAsia="en-GB"/>
        </w:rPr>
        <w:t xml:space="preserve">Table </w:t>
      </w:r>
      <w:r>
        <w:rPr>
          <w:bCs/>
          <w:lang w:eastAsia="en-GB"/>
        </w:rPr>
        <w:t>7.7.5</w:t>
      </w:r>
      <w:r w:rsidRPr="00891E61">
        <w:rPr>
          <w:bCs/>
          <w:lang w:eastAsia="en-GB"/>
        </w:rPr>
        <w:t>-</w:t>
      </w:r>
      <w:r>
        <w:rPr>
          <w:bCs/>
          <w:lang w:eastAsia="en-GB"/>
        </w:rPr>
        <w:t>2</w:t>
      </w:r>
      <w:r w:rsidRPr="00891E61">
        <w:rPr>
          <w:bCs/>
          <w:lang w:eastAsia="en-GB"/>
        </w:rPr>
        <w:t xml:space="preserve">: IRI type for </w:t>
      </w:r>
      <w:r w:rsidR="004B7EE1">
        <w:rPr>
          <w:bCs/>
          <w:lang w:eastAsia="en-GB"/>
        </w:rPr>
        <w:t xml:space="preserve">IRI </w:t>
      </w:r>
      <w:r w:rsidRPr="00891E61">
        <w:rPr>
          <w:bCs/>
          <w:lang w:eastAsia="en-GB"/>
        </w:rPr>
        <w:t>messages</w:t>
      </w:r>
    </w:p>
    <w:tbl>
      <w:tblPr>
        <w:tblW w:w="8971" w:type="dxa"/>
        <w:jc w:val="center"/>
        <w:tblCellMar>
          <w:left w:w="0" w:type="dxa"/>
          <w:right w:w="0" w:type="dxa"/>
        </w:tblCellMar>
        <w:tblLook w:val="04A0" w:firstRow="1" w:lastRow="0" w:firstColumn="1" w:lastColumn="0" w:noHBand="0" w:noVBand="1"/>
      </w:tblPr>
      <w:tblGrid>
        <w:gridCol w:w="4570"/>
        <w:gridCol w:w="4401"/>
      </w:tblGrid>
      <w:tr w:rsidR="00B6012C" w:rsidRPr="00074E93" w14:paraId="6747CDA2" w14:textId="77777777" w:rsidTr="005F57AC">
        <w:trPr>
          <w:jc w:val="center"/>
        </w:trPr>
        <w:tc>
          <w:tcPr>
            <w:tcW w:w="4570" w:type="dxa"/>
            <w:tcBorders>
              <w:top w:val="single" w:sz="8" w:space="0" w:color="auto"/>
              <w:left w:val="single" w:sz="8" w:space="0" w:color="auto"/>
              <w:bottom w:val="single" w:sz="8" w:space="0" w:color="auto"/>
              <w:right w:val="single" w:sz="8" w:space="0" w:color="auto"/>
            </w:tcBorders>
            <w:shd w:val="clear" w:color="auto" w:fill="auto"/>
            <w:tcMar>
              <w:top w:w="0" w:type="dxa"/>
              <w:left w:w="28" w:type="dxa"/>
              <w:bottom w:w="0" w:type="dxa"/>
              <w:right w:w="70" w:type="dxa"/>
            </w:tcMar>
            <w:hideMark/>
          </w:tcPr>
          <w:p w14:paraId="40DEBDBA" w14:textId="77777777" w:rsidR="00B6012C" w:rsidRPr="00891E61" w:rsidRDefault="00B6012C" w:rsidP="00822E9A">
            <w:pPr>
              <w:pStyle w:val="TAH"/>
              <w:rPr>
                <w:bCs/>
                <w:lang w:eastAsia="en-GB"/>
              </w:rPr>
            </w:pPr>
            <w:r w:rsidRPr="00891E61">
              <w:rPr>
                <w:bCs/>
                <w:lang w:eastAsia="en-GB"/>
              </w:rPr>
              <w:t>Record type</w:t>
            </w:r>
          </w:p>
        </w:tc>
        <w:tc>
          <w:tcPr>
            <w:tcW w:w="4401" w:type="dxa"/>
            <w:tcBorders>
              <w:top w:val="single" w:sz="8" w:space="0" w:color="auto"/>
              <w:left w:val="nil"/>
              <w:bottom w:val="single" w:sz="8" w:space="0" w:color="auto"/>
              <w:right w:val="single" w:sz="8" w:space="0" w:color="auto"/>
            </w:tcBorders>
            <w:shd w:val="clear" w:color="auto" w:fill="auto"/>
            <w:tcMar>
              <w:top w:w="0" w:type="dxa"/>
              <w:left w:w="28" w:type="dxa"/>
              <w:bottom w:w="0" w:type="dxa"/>
              <w:right w:w="70" w:type="dxa"/>
            </w:tcMar>
            <w:hideMark/>
          </w:tcPr>
          <w:p w14:paraId="3C215F0A" w14:textId="77777777" w:rsidR="00B6012C" w:rsidRPr="00891E61" w:rsidRDefault="00B6012C" w:rsidP="00822E9A">
            <w:pPr>
              <w:pStyle w:val="TAH"/>
              <w:rPr>
                <w:rFonts w:cs="Arial"/>
                <w:bCs/>
                <w:szCs w:val="18"/>
                <w:lang w:eastAsia="en-GB"/>
              </w:rPr>
            </w:pPr>
            <w:r w:rsidRPr="00891E61">
              <w:rPr>
                <w:rFonts w:cs="Arial"/>
                <w:bCs/>
                <w:szCs w:val="18"/>
                <w:lang w:eastAsia="en-GB"/>
              </w:rPr>
              <w:t>IRI Type</w:t>
            </w:r>
          </w:p>
        </w:tc>
      </w:tr>
      <w:tr w:rsidR="00B6012C" w:rsidRPr="00706FBE" w14:paraId="558809D1"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48A8B93C" w14:textId="77777777" w:rsidR="00B6012C" w:rsidRPr="00706FBE" w:rsidRDefault="00B6012C" w:rsidP="00822E9A">
            <w:pPr>
              <w:pStyle w:val="TAL"/>
              <w:rPr>
                <w:lang w:eastAsia="en-GB"/>
              </w:rPr>
            </w:pPr>
            <w:r>
              <w:rPr>
                <w:lang w:eastAsia="en-GB"/>
              </w:rPr>
              <w:t>NEFExpectedUEBehaviorUpdate</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0BD71688" w14:textId="77777777" w:rsidR="00B6012C" w:rsidRPr="00706FBE" w:rsidRDefault="00B6012C" w:rsidP="00822E9A">
            <w:pPr>
              <w:pStyle w:val="TAL"/>
              <w:rPr>
                <w:lang w:eastAsia="en-GB"/>
              </w:rPr>
            </w:pPr>
            <w:r>
              <w:rPr>
                <w:lang w:eastAsia="en-GB"/>
              </w:rPr>
              <w:t>REPORT</w:t>
            </w:r>
          </w:p>
        </w:tc>
      </w:tr>
    </w:tbl>
    <w:p w14:paraId="08A8792D" w14:textId="541EBD58" w:rsidR="00AF2751" w:rsidRDefault="00AF2751" w:rsidP="00704F79"/>
    <w:p w14:paraId="3268D36A" w14:textId="77777777" w:rsidR="00DD4F95" w:rsidRPr="00760004" w:rsidRDefault="00DD4F95" w:rsidP="00DD4F95">
      <w:pPr>
        <w:pStyle w:val="Heading3"/>
      </w:pPr>
      <w:bookmarkStart w:id="555" w:name="_Toc176147163"/>
      <w:r>
        <w:t>7.7.6</w:t>
      </w:r>
      <w:r w:rsidRPr="00760004">
        <w:tab/>
      </w:r>
      <w:r>
        <w:t xml:space="preserve">LI for </w:t>
      </w:r>
      <w:r>
        <w:rPr>
          <w:rFonts w:cs="Arial"/>
          <w:szCs w:val="28"/>
        </w:rPr>
        <w:t>AF session with QoS</w:t>
      </w:r>
      <w:bookmarkEnd w:id="555"/>
    </w:p>
    <w:p w14:paraId="7A835A5A" w14:textId="77777777" w:rsidR="00DD4F95" w:rsidRPr="00760004" w:rsidRDefault="00DD4F95" w:rsidP="00DD4F95">
      <w:pPr>
        <w:pStyle w:val="Heading4"/>
      </w:pPr>
      <w:bookmarkStart w:id="556" w:name="_Toc176147164"/>
      <w:r>
        <w:t>7.7.6.1</w:t>
      </w:r>
      <w:r w:rsidRPr="00760004">
        <w:tab/>
      </w:r>
      <w:r w:rsidRPr="00891E61">
        <w:rPr>
          <w:rFonts w:cs="Arial"/>
          <w:szCs w:val="24"/>
        </w:rPr>
        <w:t>Generation of xIRI at IRI-POI in NEF over LI_X2</w:t>
      </w:r>
      <w:bookmarkEnd w:id="556"/>
    </w:p>
    <w:p w14:paraId="1C2E2E87" w14:textId="77777777" w:rsidR="00DD4F95" w:rsidRDefault="00DD4F95" w:rsidP="00DD4F95">
      <w:pPr>
        <w:pStyle w:val="Heading5"/>
      </w:pPr>
      <w:bookmarkStart w:id="557" w:name="_Toc176147165"/>
      <w:r>
        <w:t>7.7.6.1.1</w:t>
      </w:r>
      <w:r w:rsidRPr="00760004">
        <w:tab/>
      </w:r>
      <w:r>
        <w:t>General</w:t>
      </w:r>
      <w:bookmarkEnd w:id="557"/>
    </w:p>
    <w:p w14:paraId="32BBA006" w14:textId="77777777" w:rsidR="00DD4F95" w:rsidRPr="00467377" w:rsidRDefault="00DD4F95" w:rsidP="00DD4F95">
      <w:r w:rsidRPr="00467377">
        <w:t xml:space="preserve">The IRI-POI present in the NEF shall send the xIRIs over LI_X2 for each of the events listed in TS 33.127 </w:t>
      </w:r>
      <w:r>
        <w:t xml:space="preserve">[5] </w:t>
      </w:r>
      <w:r w:rsidRPr="00467377">
        <w:t>clause</w:t>
      </w:r>
      <w:r>
        <w:t xml:space="preserve"> 7.9.6.4</w:t>
      </w:r>
      <w:r w:rsidRPr="00467377">
        <w:t>, the details of which are described in the following clauses.</w:t>
      </w:r>
    </w:p>
    <w:p w14:paraId="62F6DBBF" w14:textId="77777777" w:rsidR="00DD4F95" w:rsidRDefault="00DD4F95" w:rsidP="00DD4F95">
      <w:pPr>
        <w:pStyle w:val="Heading5"/>
      </w:pPr>
      <w:bookmarkStart w:id="558" w:name="_Toc176147166"/>
      <w:r>
        <w:t>7.7.6.1.2</w:t>
      </w:r>
      <w:r w:rsidRPr="00760004">
        <w:tab/>
      </w:r>
      <w:r>
        <w:t>AF session with QoS provision</w:t>
      </w:r>
      <w:bookmarkEnd w:id="558"/>
    </w:p>
    <w:p w14:paraId="335918DC" w14:textId="77777777" w:rsidR="00DD4F95" w:rsidRDefault="00DD4F95" w:rsidP="00DD4F95">
      <w:r w:rsidRPr="008A0671">
        <w:t>The IRI-POI in the NEF shall generate an xIRI containing a</w:t>
      </w:r>
      <w:r>
        <w:t xml:space="preserve">n NEFAFSessionWithQoSProvision </w:t>
      </w:r>
      <w:r w:rsidRPr="008A0671">
        <w:t>record when the IRI-POI present in the NEF detects that a</w:t>
      </w:r>
      <w:r>
        <w:t xml:space="preserve">n AF has requested the NEF to </w:t>
      </w:r>
      <w:r w:rsidRPr="003F5DE4">
        <w:rPr>
          <w:lang w:val="en-US"/>
        </w:rPr>
        <w:t>provide</w:t>
      </w:r>
      <w:r>
        <w:rPr>
          <w:lang w:val="en-US"/>
        </w:rPr>
        <w:t>, update or revoke</w:t>
      </w:r>
      <w:r w:rsidRPr="003F5DE4">
        <w:rPr>
          <w:lang w:val="en-US"/>
        </w:rPr>
        <w:t xml:space="preserve"> a specific QoS for an AF session</w:t>
      </w:r>
      <w:r>
        <w:t>.</w:t>
      </w:r>
    </w:p>
    <w:p w14:paraId="7C1B8E07" w14:textId="77777777" w:rsidR="00DD4F95" w:rsidRDefault="00DD4F95" w:rsidP="00DD4F95">
      <w:r w:rsidRPr="003215F6">
        <w:t>Accordingly, the IRI-POI in the NEF generates the xIRI when</w:t>
      </w:r>
      <w:r>
        <w:t xml:space="preserve"> any of</w:t>
      </w:r>
      <w:r w:rsidRPr="003215F6">
        <w:t xml:space="preserve"> the following event</w:t>
      </w:r>
      <w:r>
        <w:t>s</w:t>
      </w:r>
      <w:r w:rsidRPr="003215F6">
        <w:t xml:space="preserve"> is detected</w:t>
      </w:r>
      <w:r>
        <w:t xml:space="preserve"> (see TS 29.522 [58] clause 4.4.9)</w:t>
      </w:r>
      <w:r w:rsidRPr="003215F6">
        <w:t>:</w:t>
      </w:r>
    </w:p>
    <w:p w14:paraId="4824A824" w14:textId="77777777" w:rsidR="00DD4F95" w:rsidRDefault="00DD4F95" w:rsidP="00DD4F95">
      <w:pPr>
        <w:pStyle w:val="B1"/>
      </w:pPr>
      <w:r w:rsidRPr="00891E61">
        <w:t>-</w:t>
      </w:r>
      <w:r w:rsidRPr="00891E61">
        <w:tab/>
      </w:r>
      <w:r w:rsidRPr="003215F6">
        <w:t xml:space="preserve">NEF </w:t>
      </w:r>
      <w:r>
        <w:t xml:space="preserve">returns a </w:t>
      </w:r>
      <w:r w:rsidRPr="003F5DE4">
        <w:rPr>
          <w:lang w:val="en-US"/>
        </w:rPr>
        <w:t>Nnef_AFsessionWithQoS</w:t>
      </w:r>
      <w:r>
        <w:rPr>
          <w:lang w:val="en-US"/>
        </w:rPr>
        <w:t xml:space="preserve">_Create </w:t>
      </w:r>
      <w:r>
        <w:t xml:space="preserve">Response in response to </w:t>
      </w:r>
      <w:r w:rsidRPr="00F91059">
        <w:rPr>
          <w:lang w:val="en-US"/>
        </w:rPr>
        <w:t>Nnef_AFsessionWithQoS</w:t>
      </w:r>
      <w:r>
        <w:rPr>
          <w:lang w:val="en-US"/>
        </w:rPr>
        <w:t xml:space="preserve">_Create </w:t>
      </w:r>
      <w:r>
        <w:t xml:space="preserve">Request received </w:t>
      </w:r>
      <w:r w:rsidRPr="003215F6">
        <w:t>from an AF</w:t>
      </w:r>
      <w:r>
        <w:t xml:space="preserve"> to provide a specific QoS for an AF session related to a target UE.</w:t>
      </w:r>
    </w:p>
    <w:p w14:paraId="415341D3" w14:textId="51BC556D" w:rsidR="00DD4F95" w:rsidRDefault="00DD4F95" w:rsidP="00DD4F95">
      <w:pPr>
        <w:pStyle w:val="B1"/>
      </w:pPr>
      <w:r w:rsidRPr="00891E61">
        <w:t>-</w:t>
      </w:r>
      <w:r w:rsidRPr="00891E61">
        <w:tab/>
      </w:r>
      <w:r w:rsidRPr="003215F6">
        <w:t xml:space="preserve">NEF </w:t>
      </w:r>
      <w:r>
        <w:t xml:space="preserve">returns a </w:t>
      </w:r>
      <w:r w:rsidRPr="00F91059">
        <w:rPr>
          <w:lang w:val="en-US"/>
        </w:rPr>
        <w:t>Nnef_AFsessionWithQoS</w:t>
      </w:r>
      <w:r>
        <w:rPr>
          <w:lang w:val="en-US"/>
        </w:rPr>
        <w:t xml:space="preserve">_Update </w:t>
      </w:r>
      <w:r>
        <w:t>Response in response toNnef_</w:t>
      </w:r>
      <w:r w:rsidRPr="00F91059">
        <w:rPr>
          <w:lang w:val="en-US"/>
        </w:rPr>
        <w:t>AFsessionWithQoS</w:t>
      </w:r>
      <w:r>
        <w:rPr>
          <w:lang w:val="en-US"/>
        </w:rPr>
        <w:t xml:space="preserve">_Update </w:t>
      </w:r>
      <w:r>
        <w:t>Request</w:t>
      </w:r>
      <w:r w:rsidRPr="003215F6">
        <w:t xml:space="preserve"> </w:t>
      </w:r>
      <w:r>
        <w:t>received from an AF to update the QoS for an AF session related to a target UE.</w:t>
      </w:r>
    </w:p>
    <w:p w14:paraId="3210FFD7" w14:textId="4126299D" w:rsidR="00DD4F95" w:rsidRDefault="00DD4F95" w:rsidP="00DD4F95">
      <w:pPr>
        <w:pStyle w:val="B1"/>
      </w:pPr>
      <w:r w:rsidRPr="00891E61">
        <w:t>-</w:t>
      </w:r>
      <w:r w:rsidRPr="00891E61">
        <w:tab/>
      </w:r>
      <w:r w:rsidRPr="003215F6">
        <w:t xml:space="preserve">NEF </w:t>
      </w:r>
      <w:r>
        <w:t xml:space="preserve">returns a </w:t>
      </w:r>
      <w:r w:rsidRPr="00F91059">
        <w:rPr>
          <w:lang w:val="en-US"/>
        </w:rPr>
        <w:t>Nnef_AFsessionWithQoS</w:t>
      </w:r>
      <w:r>
        <w:rPr>
          <w:lang w:val="en-US"/>
        </w:rPr>
        <w:t xml:space="preserve">_Revoke </w:t>
      </w:r>
      <w:r>
        <w:t>Response in response to Nnef_</w:t>
      </w:r>
      <w:r w:rsidRPr="00F91059">
        <w:rPr>
          <w:lang w:val="en-US"/>
        </w:rPr>
        <w:t>AFsessionWithQoS</w:t>
      </w:r>
      <w:r>
        <w:rPr>
          <w:lang w:val="en-US"/>
        </w:rPr>
        <w:t xml:space="preserve">_Revoke </w:t>
      </w:r>
      <w:r>
        <w:t>Request</w:t>
      </w:r>
      <w:r w:rsidRPr="003215F6">
        <w:t xml:space="preserve"> </w:t>
      </w:r>
      <w:r>
        <w:t>received from an AF to revoke the QoS for an AF session related to a target UE.</w:t>
      </w:r>
    </w:p>
    <w:p w14:paraId="0F008C77" w14:textId="77777777" w:rsidR="00DD4F95" w:rsidRPr="00933A58" w:rsidRDefault="00DD4F95" w:rsidP="00DD4F95">
      <w:pPr>
        <w:pStyle w:val="TH"/>
      </w:pPr>
      <w:r w:rsidRPr="00A169A0">
        <w:t xml:space="preserve">Table </w:t>
      </w:r>
      <w:r>
        <w:t>7.7.6.1.2-1</w:t>
      </w:r>
      <w:r w:rsidRPr="00A169A0">
        <w:t xml:space="preserve">: </w:t>
      </w:r>
      <w:r>
        <w:t>NEFAFSessionWithQoSProvision r</w:t>
      </w:r>
      <w:r w:rsidRPr="00A169A0">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56"/>
        <w:gridCol w:w="5528"/>
        <w:gridCol w:w="847"/>
      </w:tblGrid>
      <w:tr w:rsidR="00DD4F95" w:rsidRPr="005C4DA5" w14:paraId="6B469BF6" w14:textId="77777777" w:rsidTr="00DD4F95">
        <w:tc>
          <w:tcPr>
            <w:tcW w:w="3256" w:type="dxa"/>
            <w:shd w:val="clear" w:color="auto" w:fill="auto"/>
          </w:tcPr>
          <w:p w14:paraId="23196AED" w14:textId="77777777" w:rsidR="00DD4F95" w:rsidRPr="005C4DA5" w:rsidRDefault="00DD4F95" w:rsidP="00887698">
            <w:pPr>
              <w:pStyle w:val="TAH"/>
            </w:pPr>
            <w:r w:rsidRPr="005C4DA5">
              <w:t>Field name</w:t>
            </w:r>
          </w:p>
        </w:tc>
        <w:tc>
          <w:tcPr>
            <w:tcW w:w="5528" w:type="dxa"/>
            <w:shd w:val="clear" w:color="auto" w:fill="auto"/>
          </w:tcPr>
          <w:p w14:paraId="2127DAB2" w14:textId="77777777" w:rsidR="00DD4F95" w:rsidRPr="005C4DA5" w:rsidRDefault="00DD4F95" w:rsidP="00887698">
            <w:pPr>
              <w:pStyle w:val="TAH"/>
            </w:pPr>
            <w:r>
              <w:t>Value</w:t>
            </w:r>
          </w:p>
        </w:tc>
        <w:tc>
          <w:tcPr>
            <w:tcW w:w="847" w:type="dxa"/>
            <w:shd w:val="clear" w:color="auto" w:fill="auto"/>
          </w:tcPr>
          <w:p w14:paraId="10FD94EA" w14:textId="77777777" w:rsidR="00DD4F95" w:rsidRPr="005C4DA5" w:rsidRDefault="00DD4F95" w:rsidP="00887698">
            <w:pPr>
              <w:pStyle w:val="TAH"/>
            </w:pPr>
            <w:r w:rsidRPr="005C4DA5">
              <w:t>M/C/O</w:t>
            </w:r>
          </w:p>
        </w:tc>
      </w:tr>
      <w:tr w:rsidR="00DD4F95" w:rsidRPr="00800E45" w14:paraId="1B3B2FA8" w14:textId="77777777" w:rsidTr="00DD4F95">
        <w:tc>
          <w:tcPr>
            <w:tcW w:w="3256" w:type="dxa"/>
            <w:shd w:val="clear" w:color="auto" w:fill="auto"/>
          </w:tcPr>
          <w:p w14:paraId="0EDA2D19" w14:textId="77777777" w:rsidR="00DD4F95" w:rsidRPr="00800E45" w:rsidRDefault="00DD4F95" w:rsidP="00887698">
            <w:pPr>
              <w:pStyle w:val="TAL"/>
            </w:pPr>
            <w:r w:rsidRPr="00800E45">
              <w:t>gPSI</w:t>
            </w:r>
          </w:p>
        </w:tc>
        <w:tc>
          <w:tcPr>
            <w:tcW w:w="5528" w:type="dxa"/>
            <w:shd w:val="clear" w:color="auto" w:fill="auto"/>
          </w:tcPr>
          <w:p w14:paraId="6300CDF4" w14:textId="77777777" w:rsidR="00DD4F95" w:rsidRPr="00800E45" w:rsidRDefault="00DD4F95" w:rsidP="00887698">
            <w:pPr>
              <w:pStyle w:val="TAL"/>
            </w:pPr>
            <w:r w:rsidRPr="00800E45">
              <w:rPr>
                <w:color w:val="000000"/>
              </w:rPr>
              <w:t xml:space="preserve">GPSI of the </w:t>
            </w:r>
            <w:r>
              <w:rPr>
                <w:color w:val="000000"/>
              </w:rPr>
              <w:t xml:space="preserve">target </w:t>
            </w:r>
            <w:r w:rsidRPr="00800E45">
              <w:rPr>
                <w:color w:val="000000"/>
              </w:rPr>
              <w:t xml:space="preserve">UE </w:t>
            </w:r>
            <w:r>
              <w:rPr>
                <w:color w:val="000000"/>
              </w:rPr>
              <w:t>the AF session with required QoS applies to.</w:t>
            </w:r>
          </w:p>
        </w:tc>
        <w:tc>
          <w:tcPr>
            <w:tcW w:w="847" w:type="dxa"/>
            <w:shd w:val="clear" w:color="auto" w:fill="auto"/>
          </w:tcPr>
          <w:p w14:paraId="30E9FA7C" w14:textId="77777777" w:rsidR="00DD4F95" w:rsidRPr="00800E45" w:rsidRDefault="00DD4F95" w:rsidP="00887698">
            <w:pPr>
              <w:pStyle w:val="TAL"/>
            </w:pPr>
            <w:r w:rsidRPr="00800E45">
              <w:t>M</w:t>
            </w:r>
          </w:p>
        </w:tc>
      </w:tr>
      <w:tr w:rsidR="00DD4F95" w:rsidRPr="007D5944" w14:paraId="142E1E28" w14:textId="77777777" w:rsidTr="00DD4F95">
        <w:tc>
          <w:tcPr>
            <w:tcW w:w="3256" w:type="dxa"/>
            <w:tcBorders>
              <w:top w:val="single" w:sz="4" w:space="0" w:color="auto"/>
              <w:left w:val="single" w:sz="4" w:space="0" w:color="auto"/>
              <w:bottom w:val="single" w:sz="4" w:space="0" w:color="auto"/>
              <w:right w:val="single" w:sz="4" w:space="0" w:color="auto"/>
            </w:tcBorders>
            <w:shd w:val="clear" w:color="auto" w:fill="auto"/>
          </w:tcPr>
          <w:p w14:paraId="489FF3E2" w14:textId="77777777" w:rsidR="00DD4F95" w:rsidRPr="007D5944" w:rsidRDefault="00DD4F95" w:rsidP="00887698">
            <w:pPr>
              <w:pStyle w:val="TAL"/>
            </w:pPr>
            <w:r>
              <w:t>aFID</w:t>
            </w:r>
          </w:p>
        </w:tc>
        <w:tc>
          <w:tcPr>
            <w:tcW w:w="5528" w:type="dxa"/>
            <w:tcBorders>
              <w:top w:val="single" w:sz="4" w:space="0" w:color="auto"/>
              <w:left w:val="single" w:sz="4" w:space="0" w:color="auto"/>
              <w:bottom w:val="single" w:sz="4" w:space="0" w:color="auto"/>
              <w:right w:val="single" w:sz="4" w:space="0" w:color="auto"/>
            </w:tcBorders>
            <w:shd w:val="clear" w:color="auto" w:fill="auto"/>
          </w:tcPr>
          <w:p w14:paraId="3B5BF341" w14:textId="77777777" w:rsidR="00DD4F95" w:rsidRPr="007D5944" w:rsidRDefault="00DD4F95" w:rsidP="00887698">
            <w:pPr>
              <w:pStyle w:val="TAL"/>
            </w:pPr>
            <w:r w:rsidRPr="007D5944">
              <w:rPr>
                <w:color w:val="000000"/>
              </w:rPr>
              <w:t xml:space="preserve">AF identity requesting </w:t>
            </w:r>
            <w:r>
              <w:rPr>
                <w:color w:val="000000"/>
              </w:rPr>
              <w:t>AF session with required QoS.</w:t>
            </w:r>
          </w:p>
        </w:tc>
        <w:tc>
          <w:tcPr>
            <w:tcW w:w="847" w:type="dxa"/>
            <w:tcBorders>
              <w:top w:val="single" w:sz="4" w:space="0" w:color="auto"/>
              <w:left w:val="single" w:sz="4" w:space="0" w:color="auto"/>
              <w:bottom w:val="single" w:sz="4" w:space="0" w:color="auto"/>
              <w:right w:val="single" w:sz="4" w:space="0" w:color="auto"/>
            </w:tcBorders>
            <w:shd w:val="clear" w:color="auto" w:fill="auto"/>
          </w:tcPr>
          <w:p w14:paraId="518FC966" w14:textId="77777777" w:rsidR="00DD4F95" w:rsidRPr="007D5944" w:rsidRDefault="00DD4F95" w:rsidP="00887698">
            <w:pPr>
              <w:pStyle w:val="TAL"/>
            </w:pPr>
            <w:r w:rsidRPr="007D5944">
              <w:t>M</w:t>
            </w:r>
          </w:p>
        </w:tc>
      </w:tr>
      <w:tr w:rsidR="00DD4F95" w:rsidRPr="005C4DA5" w14:paraId="3582A5D6" w14:textId="77777777" w:rsidTr="00DD4F95">
        <w:tc>
          <w:tcPr>
            <w:tcW w:w="3256" w:type="dxa"/>
            <w:shd w:val="clear" w:color="auto" w:fill="auto"/>
          </w:tcPr>
          <w:p w14:paraId="48479EAD" w14:textId="77777777" w:rsidR="00DD4F95" w:rsidRPr="005C4DA5" w:rsidRDefault="00DD4F95" w:rsidP="00887698">
            <w:pPr>
              <w:pStyle w:val="TAL"/>
            </w:pPr>
            <w:r>
              <w:t>aFSessionWithQoSOpType</w:t>
            </w:r>
          </w:p>
        </w:tc>
        <w:tc>
          <w:tcPr>
            <w:tcW w:w="5528" w:type="dxa"/>
            <w:shd w:val="clear" w:color="auto" w:fill="auto"/>
          </w:tcPr>
          <w:p w14:paraId="7E9F2AE3" w14:textId="70173EE7" w:rsidR="00DD4F95" w:rsidRPr="005C4DA5" w:rsidRDefault="00DD4F95" w:rsidP="00887698">
            <w:pPr>
              <w:pStyle w:val="TAL"/>
            </w:pPr>
            <w:r>
              <w:t xml:space="preserve">Type of operation for AF session with required </w:t>
            </w:r>
            <w:r w:rsidR="002F5A4F">
              <w:t>QoS:</w:t>
            </w:r>
            <w:r>
              <w:t xml:space="preserve"> POST to provision, PUT and PATCH to update and DELETE to revoke.</w:t>
            </w:r>
          </w:p>
        </w:tc>
        <w:tc>
          <w:tcPr>
            <w:tcW w:w="847" w:type="dxa"/>
            <w:shd w:val="clear" w:color="auto" w:fill="auto"/>
          </w:tcPr>
          <w:p w14:paraId="3B3D30B7" w14:textId="77777777" w:rsidR="00DD4F95" w:rsidRPr="005C4DA5" w:rsidRDefault="00DD4F95" w:rsidP="00887698">
            <w:pPr>
              <w:pStyle w:val="TAL"/>
            </w:pPr>
            <w:r>
              <w:t>M</w:t>
            </w:r>
          </w:p>
        </w:tc>
      </w:tr>
      <w:tr w:rsidR="00DD4F95" w:rsidRPr="005C4DA5" w14:paraId="586FF055" w14:textId="77777777" w:rsidTr="00DD4F95">
        <w:tc>
          <w:tcPr>
            <w:tcW w:w="3256" w:type="dxa"/>
            <w:shd w:val="clear" w:color="auto" w:fill="auto"/>
          </w:tcPr>
          <w:p w14:paraId="7020D5E9" w14:textId="77777777" w:rsidR="00DD4F95" w:rsidRPr="005C4DA5" w:rsidRDefault="00DD4F95" w:rsidP="00887698">
            <w:pPr>
              <w:pStyle w:val="TAL"/>
            </w:pPr>
            <w:r>
              <w:t>aFSessionWithQoSSubscription</w:t>
            </w:r>
          </w:p>
        </w:tc>
        <w:tc>
          <w:tcPr>
            <w:tcW w:w="5528" w:type="dxa"/>
            <w:shd w:val="clear" w:color="auto" w:fill="auto"/>
          </w:tcPr>
          <w:p w14:paraId="36BB3D50" w14:textId="77777777" w:rsidR="00DD4F95" w:rsidRPr="005C4DA5" w:rsidRDefault="00DD4F95" w:rsidP="00887698">
            <w:pPr>
              <w:pStyle w:val="TAL"/>
            </w:pPr>
            <w:r w:rsidRPr="00A27118">
              <w:t xml:space="preserve">Includes </w:t>
            </w:r>
            <w:r>
              <w:t>an</w:t>
            </w:r>
            <w:r w:rsidRPr="00A27118">
              <w:t xml:space="preserve"> </w:t>
            </w:r>
            <w:r w:rsidRPr="003F5DE4">
              <w:rPr>
                <w:rFonts w:cs="Arial"/>
                <w:szCs w:val="18"/>
              </w:rPr>
              <w:t>A</w:t>
            </w:r>
            <w:r>
              <w:rPr>
                <w:rFonts w:cs="Arial"/>
                <w:szCs w:val="18"/>
              </w:rPr>
              <w:t>S</w:t>
            </w:r>
            <w:r w:rsidRPr="003F5DE4">
              <w:rPr>
                <w:rFonts w:cs="Arial"/>
                <w:szCs w:val="18"/>
              </w:rPr>
              <w:t>SessionWithQoSSubscription</w:t>
            </w:r>
            <w:r w:rsidRPr="001F08A7">
              <w:rPr>
                <w:rFonts w:cs="Arial"/>
                <w:szCs w:val="18"/>
              </w:rPr>
              <w:t xml:space="preserve"> </w:t>
            </w:r>
            <w:r>
              <w:rPr>
                <w:rFonts w:cs="Arial"/>
                <w:szCs w:val="18"/>
              </w:rPr>
              <w:t xml:space="preserve">resource </w:t>
            </w:r>
            <w:r w:rsidRPr="001F08A7">
              <w:rPr>
                <w:rFonts w:cs="Arial"/>
                <w:szCs w:val="18"/>
              </w:rPr>
              <w:t>a</w:t>
            </w:r>
            <w:r>
              <w:t>ccording to TS 29.122 [63] clause A.14.</w:t>
            </w:r>
            <w:r w:rsidRPr="00A27118">
              <w:t xml:space="preserve"> </w:t>
            </w:r>
            <w:r w:rsidRPr="0064720B">
              <w:t>The SBIReference for this parameter shall be populated with</w:t>
            </w:r>
            <w:r>
              <w:t xml:space="preserve"> ‘TS29122_AsSessionWithQoS.yam</w:t>
            </w:r>
            <w:r w:rsidRPr="0064720B">
              <w:t>l#/</w:t>
            </w:r>
            <w:r w:rsidRPr="00A71730">
              <w:t>components/schemas/AsSessionWithQoSSubscription'</w:t>
            </w:r>
            <w:r>
              <w:t xml:space="preserve">. Present only if the aFSessionWithQoSOpType is set to </w:t>
            </w:r>
            <w:r w:rsidRPr="00B45729">
              <w:t>"</w:t>
            </w:r>
            <w:r>
              <w:t>POST</w:t>
            </w:r>
            <w:r w:rsidRPr="00B45729">
              <w:t>"</w:t>
            </w:r>
            <w:r>
              <w:t xml:space="preserve"> or </w:t>
            </w:r>
            <w:r w:rsidRPr="00B45729">
              <w:t>"</w:t>
            </w:r>
            <w:r>
              <w:t>PUT</w:t>
            </w:r>
            <w:r w:rsidRPr="00B45729">
              <w:t>"</w:t>
            </w:r>
            <w:r>
              <w:t>.</w:t>
            </w:r>
          </w:p>
        </w:tc>
        <w:tc>
          <w:tcPr>
            <w:tcW w:w="847" w:type="dxa"/>
            <w:shd w:val="clear" w:color="auto" w:fill="auto"/>
          </w:tcPr>
          <w:p w14:paraId="482BEEAB" w14:textId="77777777" w:rsidR="00DD4F95" w:rsidRPr="005C4DA5" w:rsidRDefault="00DD4F95" w:rsidP="00887698">
            <w:pPr>
              <w:pStyle w:val="TAL"/>
            </w:pPr>
            <w:r>
              <w:t>C</w:t>
            </w:r>
          </w:p>
        </w:tc>
      </w:tr>
      <w:tr w:rsidR="00DD4F95" w:rsidRPr="005C4DA5" w14:paraId="08276562" w14:textId="77777777" w:rsidTr="00DD4F95">
        <w:tc>
          <w:tcPr>
            <w:tcW w:w="3256" w:type="dxa"/>
            <w:shd w:val="clear" w:color="auto" w:fill="auto"/>
          </w:tcPr>
          <w:p w14:paraId="5963E164" w14:textId="77777777" w:rsidR="00DD4F95" w:rsidRPr="005C4DA5" w:rsidRDefault="00DD4F95" w:rsidP="00887698">
            <w:pPr>
              <w:pStyle w:val="TAL"/>
            </w:pPr>
            <w:r>
              <w:t>aFSessionWithQoSSubscriptionPatch</w:t>
            </w:r>
          </w:p>
        </w:tc>
        <w:tc>
          <w:tcPr>
            <w:tcW w:w="5528" w:type="dxa"/>
            <w:shd w:val="clear" w:color="auto" w:fill="auto"/>
          </w:tcPr>
          <w:p w14:paraId="67CAA479" w14:textId="77777777" w:rsidR="00DD4F95" w:rsidRPr="005C4DA5" w:rsidRDefault="00DD4F95" w:rsidP="00887698">
            <w:pPr>
              <w:pStyle w:val="TAL"/>
            </w:pPr>
            <w:r w:rsidRPr="00A27118">
              <w:t xml:space="preserve">Includes </w:t>
            </w:r>
            <w:r>
              <w:t>a</w:t>
            </w:r>
            <w:r w:rsidRPr="00A27118">
              <w:t xml:space="preserve"> </w:t>
            </w:r>
            <w:r w:rsidRPr="00F91059">
              <w:rPr>
                <w:rFonts w:cs="Arial"/>
                <w:szCs w:val="18"/>
              </w:rPr>
              <w:t>A</w:t>
            </w:r>
            <w:r>
              <w:rPr>
                <w:rFonts w:cs="Arial"/>
                <w:szCs w:val="18"/>
              </w:rPr>
              <w:t>S</w:t>
            </w:r>
            <w:r w:rsidRPr="00F91059">
              <w:rPr>
                <w:rFonts w:cs="Arial"/>
                <w:szCs w:val="18"/>
              </w:rPr>
              <w:t>SessionWithQoSSubscription</w:t>
            </w:r>
            <w:r>
              <w:rPr>
                <w:rFonts w:cs="Arial"/>
                <w:szCs w:val="18"/>
              </w:rPr>
              <w:t>Patch</w:t>
            </w:r>
            <w:r w:rsidRPr="001F08A7">
              <w:rPr>
                <w:rFonts w:cs="Arial"/>
                <w:szCs w:val="18"/>
              </w:rPr>
              <w:t xml:space="preserve"> </w:t>
            </w:r>
            <w:r>
              <w:rPr>
                <w:rFonts w:cs="Arial"/>
                <w:szCs w:val="18"/>
              </w:rPr>
              <w:t xml:space="preserve">resource </w:t>
            </w:r>
            <w:r w:rsidRPr="001F08A7">
              <w:rPr>
                <w:rFonts w:cs="Arial"/>
                <w:szCs w:val="18"/>
              </w:rPr>
              <w:t>a</w:t>
            </w:r>
            <w:r>
              <w:t>ccording to TS 29.122 [63] clause A.14.</w:t>
            </w:r>
            <w:r w:rsidRPr="00A27118">
              <w:t xml:space="preserve"> </w:t>
            </w:r>
            <w:r w:rsidRPr="0064720B">
              <w:t>The SBIReference for this parameter shall be populated with</w:t>
            </w:r>
            <w:r>
              <w:t xml:space="preserve"> ‘TS29122_AsSessionWithQoS.yam</w:t>
            </w:r>
            <w:r w:rsidRPr="0064720B">
              <w:t>l#/</w:t>
            </w:r>
            <w:r w:rsidRPr="00A71730">
              <w:t>components/schemas/AsSessionWithQoSSubscription</w:t>
            </w:r>
            <w:r>
              <w:t>Patch</w:t>
            </w:r>
            <w:r w:rsidRPr="00A71730">
              <w:t>'</w:t>
            </w:r>
            <w:r>
              <w:t xml:space="preserve">. Present only if the aFSessionWithQoSOpType is set to </w:t>
            </w:r>
            <w:r w:rsidRPr="00B45729">
              <w:t>"</w:t>
            </w:r>
            <w:r>
              <w:t>PATCH</w:t>
            </w:r>
            <w:r w:rsidRPr="00B45729">
              <w:t>"</w:t>
            </w:r>
            <w:r>
              <w:t>.</w:t>
            </w:r>
          </w:p>
        </w:tc>
        <w:tc>
          <w:tcPr>
            <w:tcW w:w="847" w:type="dxa"/>
            <w:shd w:val="clear" w:color="auto" w:fill="auto"/>
          </w:tcPr>
          <w:p w14:paraId="6414AC6B" w14:textId="77777777" w:rsidR="00DD4F95" w:rsidRPr="005C4DA5" w:rsidRDefault="00DD4F95" w:rsidP="00887698">
            <w:pPr>
              <w:pStyle w:val="TAL"/>
            </w:pPr>
            <w:r>
              <w:t>C</w:t>
            </w:r>
          </w:p>
        </w:tc>
      </w:tr>
      <w:tr w:rsidR="00DD4F95" w:rsidRPr="007D5944" w14:paraId="2F3EBB20" w14:textId="77777777" w:rsidTr="00DD4F95">
        <w:tc>
          <w:tcPr>
            <w:tcW w:w="3256" w:type="dxa"/>
            <w:tcBorders>
              <w:top w:val="single" w:sz="4" w:space="0" w:color="auto"/>
              <w:left w:val="single" w:sz="4" w:space="0" w:color="auto"/>
              <w:bottom w:val="single" w:sz="4" w:space="0" w:color="auto"/>
              <w:right w:val="single" w:sz="4" w:space="0" w:color="auto"/>
            </w:tcBorders>
            <w:shd w:val="clear" w:color="auto" w:fill="auto"/>
          </w:tcPr>
          <w:p w14:paraId="6A691247" w14:textId="77777777" w:rsidR="00DD4F95" w:rsidRPr="007D5944" w:rsidRDefault="00DD4F95" w:rsidP="00887698">
            <w:pPr>
              <w:pStyle w:val="TAL"/>
            </w:pPr>
            <w:r>
              <w:rPr>
                <w:rFonts w:eastAsia="SimSun"/>
                <w:color w:val="000000"/>
              </w:rPr>
              <w:t>aFSessionWithQoSResponseCode</w:t>
            </w:r>
          </w:p>
        </w:tc>
        <w:tc>
          <w:tcPr>
            <w:tcW w:w="5528" w:type="dxa"/>
            <w:tcBorders>
              <w:top w:val="single" w:sz="4" w:space="0" w:color="auto"/>
              <w:left w:val="single" w:sz="4" w:space="0" w:color="auto"/>
              <w:bottom w:val="single" w:sz="4" w:space="0" w:color="auto"/>
              <w:right w:val="single" w:sz="4" w:space="0" w:color="auto"/>
            </w:tcBorders>
            <w:shd w:val="clear" w:color="auto" w:fill="auto"/>
          </w:tcPr>
          <w:p w14:paraId="5BEF180A" w14:textId="77777777" w:rsidR="00DD4F95" w:rsidRPr="007D5944" w:rsidRDefault="00DD4F95" w:rsidP="00887698">
            <w:pPr>
              <w:pStyle w:val="TAL"/>
            </w:pPr>
            <w:r>
              <w:rPr>
                <w:rFonts w:eastAsia="SimSun"/>
                <w:color w:val="000000"/>
              </w:rPr>
              <w:t>Identifies the response code associated to the AFSessionWithQoS operation executed by the NEF.</w:t>
            </w:r>
          </w:p>
        </w:tc>
        <w:tc>
          <w:tcPr>
            <w:tcW w:w="847" w:type="dxa"/>
            <w:tcBorders>
              <w:top w:val="single" w:sz="4" w:space="0" w:color="auto"/>
              <w:left w:val="single" w:sz="4" w:space="0" w:color="auto"/>
              <w:bottom w:val="single" w:sz="4" w:space="0" w:color="auto"/>
              <w:right w:val="single" w:sz="4" w:space="0" w:color="auto"/>
            </w:tcBorders>
            <w:shd w:val="clear" w:color="auto" w:fill="auto"/>
          </w:tcPr>
          <w:p w14:paraId="7E7A2733" w14:textId="77777777" w:rsidR="00DD4F95" w:rsidRPr="007D5944" w:rsidRDefault="00DD4F95" w:rsidP="00887698">
            <w:pPr>
              <w:pStyle w:val="TAL"/>
            </w:pPr>
            <w:r>
              <w:t>M</w:t>
            </w:r>
          </w:p>
        </w:tc>
      </w:tr>
    </w:tbl>
    <w:p w14:paraId="149D8E2C" w14:textId="77777777" w:rsidR="00DD4F95" w:rsidRDefault="00DD4F95" w:rsidP="00DD4F95"/>
    <w:p w14:paraId="7B63F5C3" w14:textId="77777777" w:rsidR="00DD4F95" w:rsidRDefault="00DD4F95" w:rsidP="00DD4F95">
      <w:pPr>
        <w:pStyle w:val="Heading5"/>
      </w:pPr>
      <w:bookmarkStart w:id="559" w:name="_Toc176147167"/>
      <w:r>
        <w:lastRenderedPageBreak/>
        <w:t>7.7.6.1.3</w:t>
      </w:r>
      <w:r w:rsidRPr="00760004">
        <w:tab/>
      </w:r>
      <w:r>
        <w:t>AF session with QoS notification</w:t>
      </w:r>
      <w:bookmarkEnd w:id="559"/>
    </w:p>
    <w:p w14:paraId="44D83A7E" w14:textId="77777777" w:rsidR="00DD4F95" w:rsidRDefault="00DD4F95" w:rsidP="00DD4F95">
      <w:r w:rsidRPr="008A0671">
        <w:t>The IRI-POI in the NEF shall generate an xIRI containing a</w:t>
      </w:r>
      <w:r>
        <w:t xml:space="preserve">n NEFAFSessionWithQoSNotification </w:t>
      </w:r>
      <w:r w:rsidRPr="008A0671">
        <w:t xml:space="preserve">record when the IRI-POI present in the NEF detects that </w:t>
      </w:r>
      <w:r>
        <w:t>the NEF has notified the AF about the outcome of QoS reservation or update.</w:t>
      </w:r>
    </w:p>
    <w:p w14:paraId="3648C8F8" w14:textId="77777777" w:rsidR="00DD4F95" w:rsidRDefault="00DD4F95" w:rsidP="00DD4F95">
      <w:r w:rsidRPr="003215F6">
        <w:t>Accordingly, the IRI-POI in the NEF generates the xIRI when</w:t>
      </w:r>
      <w:r>
        <w:t xml:space="preserve"> any of</w:t>
      </w:r>
      <w:r w:rsidRPr="003215F6">
        <w:t xml:space="preserve"> the following event</w:t>
      </w:r>
      <w:r>
        <w:t>s</w:t>
      </w:r>
      <w:r w:rsidRPr="003215F6">
        <w:t xml:space="preserve"> is detected</w:t>
      </w:r>
      <w:r>
        <w:t xml:space="preserve"> (see TS 29.522 [58] clauses 4.4.9)</w:t>
      </w:r>
      <w:r w:rsidRPr="003215F6">
        <w:t>:</w:t>
      </w:r>
    </w:p>
    <w:p w14:paraId="215299BA" w14:textId="77777777" w:rsidR="00DD4F95" w:rsidRDefault="00DD4F95" w:rsidP="00DD4F95">
      <w:pPr>
        <w:pStyle w:val="B1"/>
      </w:pPr>
      <w:r w:rsidRPr="00891E61">
        <w:t>-</w:t>
      </w:r>
      <w:r w:rsidRPr="00891E61">
        <w:tab/>
      </w:r>
      <w:r w:rsidRPr="003215F6">
        <w:t xml:space="preserve">NEF </w:t>
      </w:r>
      <w:r>
        <w:t xml:space="preserve">receives a </w:t>
      </w:r>
      <w:r w:rsidRPr="00F91059">
        <w:rPr>
          <w:lang w:val="en-US"/>
        </w:rPr>
        <w:t>Nnef_AFsessionWithQoS</w:t>
      </w:r>
      <w:r>
        <w:rPr>
          <w:lang w:val="en-US"/>
        </w:rPr>
        <w:t xml:space="preserve">_Notify </w:t>
      </w:r>
      <w:r>
        <w:t xml:space="preserve">Response in response to </w:t>
      </w:r>
      <w:r w:rsidRPr="00F91059">
        <w:rPr>
          <w:lang w:val="en-US"/>
        </w:rPr>
        <w:t>Nnef_AFsessionWithQoS</w:t>
      </w:r>
      <w:r>
        <w:rPr>
          <w:lang w:val="en-US"/>
        </w:rPr>
        <w:t xml:space="preserve">_Notify </w:t>
      </w:r>
      <w:r>
        <w:t xml:space="preserve">Request sent to </w:t>
      </w:r>
      <w:r w:rsidRPr="003215F6">
        <w:t>AF</w:t>
      </w:r>
      <w:r>
        <w:t xml:space="preserve"> to notify changes in the transmission resource status of an AF session associated with the target UE.</w:t>
      </w:r>
    </w:p>
    <w:p w14:paraId="78E040EB" w14:textId="77777777" w:rsidR="00DD4F95" w:rsidRPr="00933A58" w:rsidRDefault="00DD4F95" w:rsidP="00DD4F95">
      <w:pPr>
        <w:pStyle w:val="TH"/>
      </w:pPr>
      <w:r w:rsidRPr="00A169A0">
        <w:t xml:space="preserve">Table </w:t>
      </w:r>
      <w:r>
        <w:t>7.7.6.1.3-1</w:t>
      </w:r>
      <w:r w:rsidRPr="00A169A0">
        <w:t xml:space="preserve">: </w:t>
      </w:r>
      <w:r>
        <w:t>NEFAFSessionWithQoSNotification r</w:t>
      </w:r>
      <w:r w:rsidRPr="00A169A0">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8"/>
        <w:gridCol w:w="5867"/>
        <w:gridCol w:w="736"/>
      </w:tblGrid>
      <w:tr w:rsidR="00DD4F95" w:rsidRPr="005C4DA5" w14:paraId="1C15F6C9" w14:textId="77777777" w:rsidTr="00DD4F95">
        <w:tc>
          <w:tcPr>
            <w:tcW w:w="704" w:type="dxa"/>
            <w:shd w:val="clear" w:color="auto" w:fill="auto"/>
          </w:tcPr>
          <w:p w14:paraId="4E277B18" w14:textId="77777777" w:rsidR="00DD4F95" w:rsidRPr="005C4DA5" w:rsidRDefault="00DD4F95" w:rsidP="00887698">
            <w:pPr>
              <w:pStyle w:val="TAH"/>
            </w:pPr>
            <w:r w:rsidRPr="005C4DA5">
              <w:t>Field name</w:t>
            </w:r>
          </w:p>
        </w:tc>
        <w:tc>
          <w:tcPr>
            <w:tcW w:w="8191" w:type="dxa"/>
            <w:shd w:val="clear" w:color="auto" w:fill="auto"/>
          </w:tcPr>
          <w:p w14:paraId="5BAA2E25" w14:textId="77777777" w:rsidR="00DD4F95" w:rsidRPr="005C4DA5" w:rsidRDefault="00DD4F95" w:rsidP="00887698">
            <w:pPr>
              <w:pStyle w:val="TAH"/>
            </w:pPr>
            <w:r>
              <w:t>Value</w:t>
            </w:r>
          </w:p>
        </w:tc>
        <w:tc>
          <w:tcPr>
            <w:tcW w:w="736" w:type="dxa"/>
            <w:shd w:val="clear" w:color="auto" w:fill="auto"/>
          </w:tcPr>
          <w:p w14:paraId="2AB926E5" w14:textId="77777777" w:rsidR="00DD4F95" w:rsidRPr="005C4DA5" w:rsidRDefault="00DD4F95" w:rsidP="00887698">
            <w:pPr>
              <w:pStyle w:val="TAH"/>
            </w:pPr>
            <w:r w:rsidRPr="005C4DA5">
              <w:t>M/C/O</w:t>
            </w:r>
          </w:p>
        </w:tc>
      </w:tr>
      <w:tr w:rsidR="00DD4F95" w:rsidRPr="00800E45" w14:paraId="039D992A" w14:textId="77777777" w:rsidTr="00DD4F95">
        <w:tc>
          <w:tcPr>
            <w:tcW w:w="704" w:type="dxa"/>
            <w:shd w:val="clear" w:color="auto" w:fill="auto"/>
          </w:tcPr>
          <w:p w14:paraId="11A93D76" w14:textId="77777777" w:rsidR="00DD4F95" w:rsidRPr="00800E45" w:rsidRDefault="00DD4F95" w:rsidP="00887698">
            <w:pPr>
              <w:pStyle w:val="TAL"/>
            </w:pPr>
            <w:r w:rsidRPr="00800E45">
              <w:t>gPSI</w:t>
            </w:r>
          </w:p>
        </w:tc>
        <w:tc>
          <w:tcPr>
            <w:tcW w:w="8191" w:type="dxa"/>
            <w:shd w:val="clear" w:color="auto" w:fill="auto"/>
          </w:tcPr>
          <w:p w14:paraId="24A79370" w14:textId="77777777" w:rsidR="00DD4F95" w:rsidRPr="00800E45" w:rsidRDefault="00DD4F95" w:rsidP="00887698">
            <w:pPr>
              <w:pStyle w:val="TAL"/>
            </w:pPr>
            <w:r w:rsidRPr="00800E45">
              <w:rPr>
                <w:color w:val="000000"/>
              </w:rPr>
              <w:t xml:space="preserve">GPSI of the </w:t>
            </w:r>
            <w:r>
              <w:rPr>
                <w:color w:val="000000"/>
              </w:rPr>
              <w:t xml:space="preserve">target </w:t>
            </w:r>
            <w:r w:rsidRPr="00800E45">
              <w:rPr>
                <w:color w:val="000000"/>
              </w:rPr>
              <w:t xml:space="preserve">UE </w:t>
            </w:r>
            <w:r>
              <w:rPr>
                <w:color w:val="000000"/>
              </w:rPr>
              <w:t>the AF session with required QoS applies to.</w:t>
            </w:r>
          </w:p>
        </w:tc>
        <w:tc>
          <w:tcPr>
            <w:tcW w:w="736" w:type="dxa"/>
            <w:shd w:val="clear" w:color="auto" w:fill="auto"/>
          </w:tcPr>
          <w:p w14:paraId="4BCFF2AC" w14:textId="77777777" w:rsidR="00DD4F95" w:rsidRPr="00800E45" w:rsidRDefault="00DD4F95" w:rsidP="00887698">
            <w:pPr>
              <w:pStyle w:val="TAL"/>
            </w:pPr>
            <w:r w:rsidRPr="00800E45">
              <w:t>M</w:t>
            </w:r>
          </w:p>
        </w:tc>
      </w:tr>
      <w:tr w:rsidR="00DD4F95" w:rsidRPr="005C4DA5" w14:paraId="52E03485" w14:textId="77777777" w:rsidTr="00DD4F95">
        <w:tc>
          <w:tcPr>
            <w:tcW w:w="704" w:type="dxa"/>
            <w:shd w:val="clear" w:color="auto" w:fill="auto"/>
          </w:tcPr>
          <w:p w14:paraId="50098A38" w14:textId="77777777" w:rsidR="00DD4F95" w:rsidRPr="005C4DA5" w:rsidRDefault="00DD4F95" w:rsidP="00887698">
            <w:pPr>
              <w:pStyle w:val="TAL"/>
            </w:pPr>
            <w:r>
              <w:t>userPlaneNotificationData</w:t>
            </w:r>
          </w:p>
        </w:tc>
        <w:tc>
          <w:tcPr>
            <w:tcW w:w="8191" w:type="dxa"/>
            <w:shd w:val="clear" w:color="auto" w:fill="auto"/>
          </w:tcPr>
          <w:p w14:paraId="19085565" w14:textId="77777777" w:rsidR="00DD4F95" w:rsidRPr="005C4DA5" w:rsidRDefault="00DD4F95" w:rsidP="00887698">
            <w:pPr>
              <w:pStyle w:val="TAL"/>
            </w:pPr>
            <w:r w:rsidRPr="00A27118">
              <w:t xml:space="preserve">Includes </w:t>
            </w:r>
            <w:r>
              <w:t>a</w:t>
            </w:r>
            <w:r w:rsidRPr="00A27118">
              <w:t xml:space="preserve"> </w:t>
            </w:r>
            <w:r>
              <w:rPr>
                <w:rFonts w:cs="Arial"/>
                <w:szCs w:val="18"/>
              </w:rPr>
              <w:t>userPlaneNotificationData</w:t>
            </w:r>
            <w:r w:rsidRPr="001F08A7">
              <w:rPr>
                <w:rFonts w:cs="Arial"/>
                <w:szCs w:val="18"/>
              </w:rPr>
              <w:t xml:space="preserve"> </w:t>
            </w:r>
            <w:r>
              <w:rPr>
                <w:rFonts w:cs="Arial"/>
                <w:szCs w:val="18"/>
              </w:rPr>
              <w:t xml:space="preserve">resource </w:t>
            </w:r>
            <w:r w:rsidRPr="001F08A7">
              <w:rPr>
                <w:rFonts w:cs="Arial"/>
                <w:szCs w:val="18"/>
              </w:rPr>
              <w:t>a</w:t>
            </w:r>
            <w:r>
              <w:t>ccording to TS 29.122 [63] clause A.14.</w:t>
            </w:r>
            <w:r w:rsidRPr="00A27118">
              <w:t xml:space="preserve"> </w:t>
            </w:r>
            <w:r w:rsidRPr="0064720B">
              <w:t>The SBIReference for this parameter shall be populated with</w:t>
            </w:r>
            <w:r>
              <w:t xml:space="preserve"> </w:t>
            </w:r>
            <w:r w:rsidRPr="00D13129">
              <w:t>'</w:t>
            </w:r>
            <w:r>
              <w:t>TS29122_AsSessionWithQoS.yam</w:t>
            </w:r>
            <w:r w:rsidRPr="0064720B">
              <w:t>l#/</w:t>
            </w:r>
            <w:r w:rsidRPr="00A71730">
              <w:t>components/schemas/</w:t>
            </w:r>
            <w:r w:rsidRPr="00D13129">
              <w:t xml:space="preserve"> UserPlaneNotificationData'</w:t>
            </w:r>
            <w:r>
              <w:t>.</w:t>
            </w:r>
          </w:p>
        </w:tc>
        <w:tc>
          <w:tcPr>
            <w:tcW w:w="736" w:type="dxa"/>
            <w:shd w:val="clear" w:color="auto" w:fill="auto"/>
          </w:tcPr>
          <w:p w14:paraId="6FC0CF5E" w14:textId="77777777" w:rsidR="00DD4F95" w:rsidRPr="005C4DA5" w:rsidRDefault="00DD4F95" w:rsidP="00887698">
            <w:pPr>
              <w:pStyle w:val="TAL"/>
            </w:pPr>
            <w:r>
              <w:t>M</w:t>
            </w:r>
          </w:p>
        </w:tc>
      </w:tr>
      <w:tr w:rsidR="00DD4F95" w:rsidRPr="007D5944" w14:paraId="1FD5D6CC" w14:textId="77777777" w:rsidTr="00DD4F95">
        <w:tc>
          <w:tcPr>
            <w:tcW w:w="704" w:type="dxa"/>
            <w:tcBorders>
              <w:top w:val="single" w:sz="4" w:space="0" w:color="auto"/>
              <w:left w:val="single" w:sz="4" w:space="0" w:color="auto"/>
              <w:bottom w:val="single" w:sz="4" w:space="0" w:color="auto"/>
              <w:right w:val="single" w:sz="4" w:space="0" w:color="auto"/>
            </w:tcBorders>
            <w:shd w:val="clear" w:color="auto" w:fill="auto"/>
          </w:tcPr>
          <w:p w14:paraId="7E4BB764" w14:textId="77777777" w:rsidR="00DD4F95" w:rsidRPr="007D5944" w:rsidRDefault="00DD4F95" w:rsidP="00887698">
            <w:pPr>
              <w:pStyle w:val="TAL"/>
            </w:pPr>
            <w:r>
              <w:rPr>
                <w:rFonts w:eastAsia="SimSun"/>
                <w:color w:val="000000"/>
              </w:rPr>
              <w:t>aFSessionWithQoSResponseCode</w:t>
            </w:r>
          </w:p>
        </w:tc>
        <w:tc>
          <w:tcPr>
            <w:tcW w:w="8191" w:type="dxa"/>
            <w:tcBorders>
              <w:top w:val="single" w:sz="4" w:space="0" w:color="auto"/>
              <w:left w:val="single" w:sz="4" w:space="0" w:color="auto"/>
              <w:bottom w:val="single" w:sz="4" w:space="0" w:color="auto"/>
              <w:right w:val="single" w:sz="4" w:space="0" w:color="auto"/>
            </w:tcBorders>
            <w:shd w:val="clear" w:color="auto" w:fill="auto"/>
          </w:tcPr>
          <w:p w14:paraId="39C778CE" w14:textId="77777777" w:rsidR="00DD4F95" w:rsidRPr="007D5944" w:rsidRDefault="00DD4F95" w:rsidP="00887698">
            <w:pPr>
              <w:pStyle w:val="TAL"/>
            </w:pPr>
            <w:r>
              <w:rPr>
                <w:rFonts w:eastAsia="SimSun"/>
                <w:color w:val="000000"/>
              </w:rPr>
              <w:t>Identifies the response code returned by AF associated to the AFSessionWithQoS notification sent by NEF to AF.</w:t>
            </w:r>
          </w:p>
        </w:tc>
        <w:tc>
          <w:tcPr>
            <w:tcW w:w="736" w:type="dxa"/>
            <w:tcBorders>
              <w:top w:val="single" w:sz="4" w:space="0" w:color="auto"/>
              <w:left w:val="single" w:sz="4" w:space="0" w:color="auto"/>
              <w:bottom w:val="single" w:sz="4" w:space="0" w:color="auto"/>
              <w:right w:val="single" w:sz="4" w:space="0" w:color="auto"/>
            </w:tcBorders>
            <w:shd w:val="clear" w:color="auto" w:fill="auto"/>
          </w:tcPr>
          <w:p w14:paraId="34724BE1" w14:textId="77777777" w:rsidR="00DD4F95" w:rsidRPr="007D5944" w:rsidRDefault="00DD4F95" w:rsidP="00887698">
            <w:pPr>
              <w:pStyle w:val="TAL"/>
            </w:pPr>
            <w:r>
              <w:t>M</w:t>
            </w:r>
          </w:p>
        </w:tc>
      </w:tr>
    </w:tbl>
    <w:p w14:paraId="699E24B4" w14:textId="77777777" w:rsidR="00DD4F95" w:rsidRDefault="00DD4F95" w:rsidP="00DD4F95"/>
    <w:p w14:paraId="72F2EA00" w14:textId="77777777" w:rsidR="00DD4F95" w:rsidRPr="00760004" w:rsidRDefault="00DD4F95" w:rsidP="00DD4F95">
      <w:pPr>
        <w:pStyle w:val="Heading4"/>
      </w:pPr>
      <w:bookmarkStart w:id="560" w:name="_Toc176147168"/>
      <w:r>
        <w:t>7.7</w:t>
      </w:r>
      <w:r w:rsidRPr="00760004">
        <w:t>.</w:t>
      </w:r>
      <w:r>
        <w:t>6</w:t>
      </w:r>
      <w:r w:rsidRPr="00760004">
        <w:t>.</w:t>
      </w:r>
      <w:r>
        <w:t>2</w:t>
      </w:r>
      <w:r w:rsidRPr="00760004">
        <w:tab/>
      </w:r>
      <w:r w:rsidRPr="00EA4E68">
        <w:rPr>
          <w:rFonts w:cs="Arial"/>
          <w:szCs w:val="24"/>
        </w:rPr>
        <w:t xml:space="preserve">Generation of </w:t>
      </w:r>
      <w:r>
        <w:rPr>
          <w:rFonts w:cs="Arial"/>
          <w:szCs w:val="24"/>
        </w:rPr>
        <w:t>IRI</w:t>
      </w:r>
      <w:r w:rsidRPr="00EA4E68">
        <w:rPr>
          <w:rFonts w:cs="Arial"/>
          <w:szCs w:val="24"/>
        </w:rPr>
        <w:t xml:space="preserve"> over LI_HI</w:t>
      </w:r>
      <w:r>
        <w:rPr>
          <w:rFonts w:cs="Arial"/>
          <w:szCs w:val="24"/>
        </w:rPr>
        <w:t>2</w:t>
      </w:r>
      <w:bookmarkEnd w:id="560"/>
    </w:p>
    <w:p w14:paraId="6C07EF51" w14:textId="77777777" w:rsidR="00DD4F95" w:rsidRPr="00706FBE" w:rsidRDefault="00DD4F95" w:rsidP="00DD4F95">
      <w:r w:rsidRPr="00706FBE">
        <w:t>When an xIRI is received over LI_X2 from the IRI-POI in the NEF, the MDF2 shall send the IRI message over LI_HI2 without undue delay. The IRI message shall contain a copy of the relevant record received from LI_X2. The record may be enriched by other information available at the MDF (</w:t>
      </w:r>
      <w:r>
        <w:t>e.g.</w:t>
      </w:r>
      <w:r w:rsidRPr="00706FBE">
        <w:t xml:space="preserve"> additional location information).</w:t>
      </w:r>
    </w:p>
    <w:p w14:paraId="0774F73B" w14:textId="77777777" w:rsidR="00DD4F95" w:rsidRPr="00706FBE" w:rsidRDefault="00DD4F95" w:rsidP="00DD4F95">
      <w:r w:rsidRPr="00706FBE">
        <w:t>The timestamp field of the ETSI TS 102 232-1</w:t>
      </w:r>
      <w:r>
        <w:t xml:space="preserve"> [9]</w:t>
      </w:r>
      <w:r w:rsidRPr="00706FBE">
        <w:t xml:space="preserve"> PSHeader structure shall be set to the time at which the NEF event was observed (</w:t>
      </w:r>
      <w:r>
        <w:t>i.e.</w:t>
      </w:r>
      <w:r w:rsidRPr="00706FBE">
        <w:t xml:space="preserve"> the timestamp field of the xIRI).</w:t>
      </w:r>
    </w:p>
    <w:p w14:paraId="2D3D4F34" w14:textId="77777777" w:rsidR="00DD4F95" w:rsidRPr="000A7174" w:rsidRDefault="00DD4F95" w:rsidP="00DD4F95">
      <w:pPr>
        <w:rPr>
          <w:lang w:eastAsia="en-GB"/>
        </w:rPr>
      </w:pPr>
      <w:r>
        <w:rPr>
          <w:lang w:eastAsia="en-GB"/>
        </w:rPr>
        <w:t>T</w:t>
      </w:r>
      <w:r w:rsidRPr="000A7174">
        <w:rPr>
          <w:lang w:eastAsia="en-GB"/>
        </w:rPr>
        <w:t xml:space="preserve">he IRI type </w:t>
      </w:r>
      <w:r>
        <w:rPr>
          <w:lang w:eastAsia="en-GB"/>
        </w:rPr>
        <w:t xml:space="preserve">parameter </w:t>
      </w:r>
      <w:r w:rsidRPr="000A7174">
        <w:rPr>
          <w:lang w:eastAsia="en-GB"/>
        </w:rPr>
        <w:t>(see ETSI TS 102 232-1 [9] clause 5.2.10)</w:t>
      </w:r>
      <w:r>
        <w:rPr>
          <w:lang w:eastAsia="en-GB"/>
        </w:rPr>
        <w:t xml:space="preserve"> shall be included and coded according to table 7.7.6.2-1</w:t>
      </w:r>
      <w:r w:rsidRPr="000A7174">
        <w:rPr>
          <w:lang w:eastAsia="en-GB"/>
        </w:rPr>
        <w:t>.</w:t>
      </w:r>
    </w:p>
    <w:p w14:paraId="24143D48" w14:textId="77777777" w:rsidR="00DD4F95" w:rsidRPr="00891E61" w:rsidRDefault="00DD4F95" w:rsidP="00DD4F95">
      <w:pPr>
        <w:pStyle w:val="TH"/>
        <w:rPr>
          <w:bCs/>
          <w:lang w:eastAsia="en-GB"/>
        </w:rPr>
      </w:pPr>
      <w:r w:rsidRPr="00891E61">
        <w:rPr>
          <w:bCs/>
          <w:lang w:eastAsia="en-GB"/>
        </w:rPr>
        <w:t xml:space="preserve">Table </w:t>
      </w:r>
      <w:r>
        <w:rPr>
          <w:bCs/>
          <w:lang w:eastAsia="en-GB"/>
        </w:rPr>
        <w:t>7.7.6.2</w:t>
      </w:r>
      <w:r w:rsidRPr="00891E61">
        <w:rPr>
          <w:bCs/>
          <w:lang w:eastAsia="en-GB"/>
        </w:rPr>
        <w:t>-</w:t>
      </w:r>
      <w:r>
        <w:rPr>
          <w:bCs/>
          <w:lang w:eastAsia="en-GB"/>
        </w:rPr>
        <w:t>1</w:t>
      </w:r>
      <w:r w:rsidRPr="00891E61">
        <w:rPr>
          <w:bCs/>
          <w:lang w:eastAsia="en-GB"/>
        </w:rPr>
        <w:t xml:space="preserve">: IRI type for </w:t>
      </w:r>
      <w:r>
        <w:rPr>
          <w:bCs/>
          <w:lang w:eastAsia="en-GB"/>
        </w:rPr>
        <w:t xml:space="preserve">IRI </w:t>
      </w:r>
      <w:r w:rsidRPr="00891E61">
        <w:rPr>
          <w:bCs/>
          <w:lang w:eastAsia="en-GB"/>
        </w:rPr>
        <w:t>messages</w:t>
      </w:r>
    </w:p>
    <w:tbl>
      <w:tblPr>
        <w:tblW w:w="8971" w:type="dxa"/>
        <w:jc w:val="center"/>
        <w:tblCellMar>
          <w:left w:w="0" w:type="dxa"/>
          <w:right w:w="0" w:type="dxa"/>
        </w:tblCellMar>
        <w:tblLook w:val="04A0" w:firstRow="1" w:lastRow="0" w:firstColumn="1" w:lastColumn="0" w:noHBand="0" w:noVBand="1"/>
      </w:tblPr>
      <w:tblGrid>
        <w:gridCol w:w="4570"/>
        <w:gridCol w:w="4401"/>
      </w:tblGrid>
      <w:tr w:rsidR="00DD4F95" w:rsidRPr="00074E93" w14:paraId="760372AC" w14:textId="77777777" w:rsidTr="005F57AC">
        <w:trPr>
          <w:jc w:val="center"/>
        </w:trPr>
        <w:tc>
          <w:tcPr>
            <w:tcW w:w="4570" w:type="dxa"/>
            <w:tcBorders>
              <w:top w:val="single" w:sz="8" w:space="0" w:color="auto"/>
              <w:left w:val="single" w:sz="8" w:space="0" w:color="auto"/>
              <w:bottom w:val="single" w:sz="8" w:space="0" w:color="auto"/>
              <w:right w:val="single" w:sz="8" w:space="0" w:color="auto"/>
            </w:tcBorders>
            <w:shd w:val="clear" w:color="auto" w:fill="auto"/>
            <w:tcMar>
              <w:top w:w="0" w:type="dxa"/>
              <w:left w:w="28" w:type="dxa"/>
              <w:bottom w:w="0" w:type="dxa"/>
              <w:right w:w="70" w:type="dxa"/>
            </w:tcMar>
            <w:hideMark/>
          </w:tcPr>
          <w:p w14:paraId="377FC042" w14:textId="77777777" w:rsidR="00DD4F95" w:rsidRPr="00891E61" w:rsidRDefault="00DD4F95" w:rsidP="00887698">
            <w:pPr>
              <w:pStyle w:val="TAH"/>
              <w:rPr>
                <w:bCs/>
                <w:lang w:eastAsia="en-GB"/>
              </w:rPr>
            </w:pPr>
            <w:r w:rsidRPr="00891E61">
              <w:rPr>
                <w:bCs/>
                <w:lang w:eastAsia="en-GB"/>
              </w:rPr>
              <w:t>Record type</w:t>
            </w:r>
          </w:p>
        </w:tc>
        <w:tc>
          <w:tcPr>
            <w:tcW w:w="4401" w:type="dxa"/>
            <w:tcBorders>
              <w:top w:val="single" w:sz="8" w:space="0" w:color="auto"/>
              <w:left w:val="nil"/>
              <w:bottom w:val="single" w:sz="8" w:space="0" w:color="auto"/>
              <w:right w:val="single" w:sz="8" w:space="0" w:color="auto"/>
            </w:tcBorders>
            <w:shd w:val="clear" w:color="auto" w:fill="auto"/>
            <w:tcMar>
              <w:top w:w="0" w:type="dxa"/>
              <w:left w:w="28" w:type="dxa"/>
              <w:bottom w:w="0" w:type="dxa"/>
              <w:right w:w="70" w:type="dxa"/>
            </w:tcMar>
            <w:hideMark/>
          </w:tcPr>
          <w:p w14:paraId="3AFF7A4B" w14:textId="77777777" w:rsidR="00DD4F95" w:rsidRPr="00891E61" w:rsidRDefault="00DD4F95" w:rsidP="00887698">
            <w:pPr>
              <w:pStyle w:val="TAH"/>
              <w:rPr>
                <w:rFonts w:cs="Arial"/>
                <w:bCs/>
                <w:szCs w:val="18"/>
                <w:lang w:eastAsia="en-GB"/>
              </w:rPr>
            </w:pPr>
            <w:r w:rsidRPr="00891E61">
              <w:rPr>
                <w:rFonts w:cs="Arial"/>
                <w:bCs/>
                <w:szCs w:val="18"/>
                <w:lang w:eastAsia="en-GB"/>
              </w:rPr>
              <w:t>IRI Type</w:t>
            </w:r>
          </w:p>
        </w:tc>
      </w:tr>
      <w:tr w:rsidR="00DD4F95" w:rsidRPr="00706FBE" w14:paraId="19A752CE" w14:textId="77777777" w:rsidTr="00887698">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7D53321B" w14:textId="77777777" w:rsidR="00DD4F95" w:rsidRPr="00706FBE" w:rsidRDefault="00DD4F95" w:rsidP="00887698">
            <w:pPr>
              <w:pStyle w:val="TAL"/>
              <w:rPr>
                <w:lang w:eastAsia="en-GB"/>
              </w:rPr>
            </w:pPr>
            <w:r>
              <w:rPr>
                <w:lang w:eastAsia="en-GB"/>
              </w:rPr>
              <w:t>NEFAFSessionWithQoSProvision</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7BB63F4C" w14:textId="77777777" w:rsidR="00DD4F95" w:rsidRPr="00706FBE" w:rsidRDefault="00DD4F95" w:rsidP="00887698">
            <w:pPr>
              <w:pStyle w:val="TAL"/>
              <w:rPr>
                <w:lang w:eastAsia="en-GB"/>
              </w:rPr>
            </w:pPr>
            <w:r>
              <w:rPr>
                <w:lang w:eastAsia="en-GB"/>
              </w:rPr>
              <w:t>REPORT</w:t>
            </w:r>
          </w:p>
        </w:tc>
      </w:tr>
      <w:tr w:rsidR="00DD4F95" w:rsidRPr="00706FBE" w14:paraId="212CA800" w14:textId="77777777" w:rsidTr="00887698">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4320569E" w14:textId="77777777" w:rsidR="00DD4F95" w:rsidRPr="00706FBE" w:rsidRDefault="00DD4F95" w:rsidP="00887698">
            <w:pPr>
              <w:pStyle w:val="TAL"/>
              <w:rPr>
                <w:lang w:eastAsia="en-GB"/>
              </w:rPr>
            </w:pPr>
            <w:r>
              <w:rPr>
                <w:lang w:eastAsia="en-GB"/>
              </w:rPr>
              <w:t>NEFAFSessionWithQoSNotification</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4AA7C490" w14:textId="77777777" w:rsidR="00DD4F95" w:rsidRPr="00706FBE" w:rsidRDefault="00DD4F95" w:rsidP="00887698">
            <w:pPr>
              <w:pStyle w:val="TAL"/>
              <w:rPr>
                <w:lang w:eastAsia="en-GB"/>
              </w:rPr>
            </w:pPr>
            <w:r>
              <w:rPr>
                <w:lang w:eastAsia="en-GB"/>
              </w:rPr>
              <w:t>REPORT</w:t>
            </w:r>
          </w:p>
        </w:tc>
      </w:tr>
    </w:tbl>
    <w:p w14:paraId="4935B9C1" w14:textId="77777777" w:rsidR="00DD4F95" w:rsidRDefault="00DD4F95" w:rsidP="00DD4F95"/>
    <w:p w14:paraId="7ADFB50E" w14:textId="52D6E15B" w:rsidR="0041367E" w:rsidRPr="00760004" w:rsidRDefault="0041367E" w:rsidP="0041367E">
      <w:pPr>
        <w:pStyle w:val="Heading2"/>
      </w:pPr>
      <w:bookmarkStart w:id="561" w:name="_Toc176147169"/>
      <w:r>
        <w:t>7.8</w:t>
      </w:r>
      <w:r w:rsidRPr="00760004">
        <w:tab/>
      </w:r>
      <w:r>
        <w:t>LI at SCEF</w:t>
      </w:r>
      <w:bookmarkEnd w:id="561"/>
    </w:p>
    <w:p w14:paraId="7331CD53" w14:textId="2BA91501" w:rsidR="0041367E" w:rsidRPr="00760004" w:rsidRDefault="0041367E" w:rsidP="0041367E">
      <w:pPr>
        <w:pStyle w:val="Heading3"/>
      </w:pPr>
      <w:bookmarkStart w:id="562" w:name="_Toc176147170"/>
      <w:r>
        <w:t>7.8.1</w:t>
      </w:r>
      <w:r w:rsidRPr="00760004">
        <w:tab/>
      </w:r>
      <w:r>
        <w:t>Provisioning over LI_X1</w:t>
      </w:r>
      <w:bookmarkEnd w:id="562"/>
    </w:p>
    <w:p w14:paraId="589ED114" w14:textId="244996FA" w:rsidR="0041367E" w:rsidRPr="00760004" w:rsidRDefault="0041367E" w:rsidP="0041367E">
      <w:pPr>
        <w:pStyle w:val="Heading4"/>
      </w:pPr>
      <w:bookmarkStart w:id="563" w:name="_Toc176147171"/>
      <w:r>
        <w:t>7.8.1.1</w:t>
      </w:r>
      <w:r w:rsidRPr="00760004">
        <w:tab/>
      </w:r>
      <w:r>
        <w:t>General</w:t>
      </w:r>
      <w:bookmarkEnd w:id="563"/>
    </w:p>
    <w:p w14:paraId="5FC7C3B5" w14:textId="77777777" w:rsidR="0041367E" w:rsidRDefault="0041367E" w:rsidP="0041367E">
      <w:r>
        <w:t>For NIDD using SCEF:</w:t>
      </w:r>
    </w:p>
    <w:p w14:paraId="0DABCF9F" w14:textId="77777777" w:rsidR="0041367E" w:rsidRPr="00891E61" w:rsidRDefault="0041367E" w:rsidP="0041367E">
      <w:pPr>
        <w:pStyle w:val="B1"/>
      </w:pPr>
      <w:r w:rsidRPr="00891E61">
        <w:t>-</w:t>
      </w:r>
      <w:r w:rsidRPr="00891E61">
        <w:tab/>
        <w:t xml:space="preserve">If </w:t>
      </w:r>
      <w:r>
        <w:t xml:space="preserve">delivery type for </w:t>
      </w:r>
      <w:r w:rsidRPr="00891E61">
        <w:t xml:space="preserve">the warrant is </w:t>
      </w:r>
      <w:r w:rsidRPr="009C239B">
        <w:t>"</w:t>
      </w:r>
      <w:r w:rsidRPr="00891E61">
        <w:t>IRI and CC</w:t>
      </w:r>
      <w:r w:rsidRPr="009C239B">
        <w:t>"</w:t>
      </w:r>
      <w:r w:rsidRPr="00891E61">
        <w:t>, then the IRI-POI and the CC-</w:t>
      </w:r>
      <w:r>
        <w:t>POI</w:t>
      </w:r>
      <w:r w:rsidRPr="00891E61">
        <w:t xml:space="preserve"> in the </w:t>
      </w:r>
      <w:r>
        <w:t>SCEF, the MDF2 and MDF3 shall be provisioned.</w:t>
      </w:r>
    </w:p>
    <w:p w14:paraId="1348CA93" w14:textId="77777777" w:rsidR="0041367E" w:rsidRDefault="0041367E" w:rsidP="0041367E">
      <w:pPr>
        <w:pStyle w:val="B1"/>
      </w:pPr>
      <w:r w:rsidRPr="00891E61">
        <w:t>-</w:t>
      </w:r>
      <w:r w:rsidRPr="00891E61">
        <w:tab/>
        <w:t xml:space="preserve">If </w:t>
      </w:r>
      <w:r>
        <w:t xml:space="preserve">delivery type for </w:t>
      </w:r>
      <w:r w:rsidRPr="00891E61">
        <w:t xml:space="preserve">the warrant is </w:t>
      </w:r>
      <w:r w:rsidRPr="009C239B">
        <w:t>"</w:t>
      </w:r>
      <w:r w:rsidRPr="00891E61">
        <w:t>IRI</w:t>
      </w:r>
      <w:r w:rsidRPr="009C239B">
        <w:t>"</w:t>
      </w:r>
      <w:r w:rsidRPr="00891E61">
        <w:t xml:space="preserve">, then the IRI-POI in the </w:t>
      </w:r>
      <w:r>
        <w:t>SCEF and the MDF2 shall be provisioned.</w:t>
      </w:r>
    </w:p>
    <w:p w14:paraId="6A902BA3" w14:textId="77777777" w:rsidR="0041367E" w:rsidRPr="00891E61" w:rsidRDefault="0041367E" w:rsidP="0041367E">
      <w:pPr>
        <w:pStyle w:val="B1"/>
      </w:pPr>
      <w:r w:rsidRPr="00891E61">
        <w:t>-</w:t>
      </w:r>
      <w:r w:rsidRPr="00891E61">
        <w:tab/>
      </w:r>
      <w:r>
        <w:t xml:space="preserve">Delivery type </w:t>
      </w:r>
      <w:r w:rsidRPr="009C239B">
        <w:t>"</w:t>
      </w:r>
      <w:r>
        <w:t>CC</w:t>
      </w:r>
      <w:r w:rsidRPr="009C239B">
        <w:t>"</w:t>
      </w:r>
      <w:r>
        <w:t xml:space="preserve"> is not applicable to the warrant.</w:t>
      </w:r>
    </w:p>
    <w:p w14:paraId="37E6FBEF" w14:textId="77777777" w:rsidR="0041367E" w:rsidRDefault="0041367E" w:rsidP="0041367E">
      <w:r>
        <w:t>For device triggering, MSISDN-less MO SMS and Parameter Provisioning:</w:t>
      </w:r>
    </w:p>
    <w:p w14:paraId="335BD2FF" w14:textId="77777777" w:rsidR="0041367E" w:rsidRDefault="0041367E" w:rsidP="0041367E">
      <w:pPr>
        <w:pStyle w:val="B1"/>
      </w:pPr>
      <w:r w:rsidRPr="00891E61">
        <w:t>-</w:t>
      </w:r>
      <w:r w:rsidRPr="00891E61">
        <w:tab/>
        <w:t xml:space="preserve">the </w:t>
      </w:r>
      <w:r>
        <w:t xml:space="preserve">delivery type for the </w:t>
      </w:r>
      <w:r w:rsidRPr="00891E61">
        <w:t>warrant is</w:t>
      </w:r>
      <w:r>
        <w:t xml:space="preserve"> </w:t>
      </w:r>
      <w:r w:rsidRPr="009C239B">
        <w:t>"</w:t>
      </w:r>
      <w:r w:rsidRPr="00891E61">
        <w:t>IRI</w:t>
      </w:r>
      <w:r w:rsidRPr="009C239B">
        <w:t>"</w:t>
      </w:r>
      <w:r>
        <w:t>;</w:t>
      </w:r>
      <w:r w:rsidRPr="00891E61">
        <w:t xml:space="preserve"> t</w:t>
      </w:r>
      <w:r>
        <w:t>he</w:t>
      </w:r>
      <w:r w:rsidRPr="00891E61">
        <w:t xml:space="preserve"> IRI-POI in the </w:t>
      </w:r>
      <w:r>
        <w:t>SCEF and the MDF2 shall be provisioned.</w:t>
      </w:r>
    </w:p>
    <w:p w14:paraId="64BA4BF0" w14:textId="2EE645AC" w:rsidR="0041367E" w:rsidRPr="00760004" w:rsidRDefault="0041367E" w:rsidP="0041367E">
      <w:pPr>
        <w:pStyle w:val="Heading4"/>
      </w:pPr>
      <w:bookmarkStart w:id="564" w:name="_Toc176147172"/>
      <w:r>
        <w:lastRenderedPageBreak/>
        <w:t>7.8.1.2</w:t>
      </w:r>
      <w:r w:rsidRPr="00760004">
        <w:tab/>
      </w:r>
      <w:r>
        <w:rPr>
          <w:rFonts w:cs="Arial"/>
          <w:szCs w:val="24"/>
        </w:rPr>
        <w:t>Provisioning of the IRI-POI and CC-POI in SCEF</w:t>
      </w:r>
      <w:bookmarkEnd w:id="564"/>
    </w:p>
    <w:p w14:paraId="5A002515" w14:textId="77777777" w:rsidR="0041367E" w:rsidRPr="00B92F23" w:rsidRDefault="0041367E" w:rsidP="0041367E">
      <w:r w:rsidRPr="00B92F23">
        <w:t>The IRI-POI</w:t>
      </w:r>
      <w:r>
        <w:t xml:space="preserve"> </w:t>
      </w:r>
      <w:r w:rsidRPr="00B92F23">
        <w:t>and CC-</w:t>
      </w:r>
      <w:r>
        <w:t>POI</w:t>
      </w:r>
      <w:r w:rsidRPr="00B92F23">
        <w:t xml:space="preserve"> present in the </w:t>
      </w:r>
      <w:r>
        <w:t>SCEF</w:t>
      </w:r>
      <w:r w:rsidRPr="00B92F23">
        <w:t xml:space="preserve"> are provisioned over LI_X1 by the LIPF using the X1 protocol as described in clause 5.2.2.</w:t>
      </w:r>
    </w:p>
    <w:p w14:paraId="529B69E0" w14:textId="77777777" w:rsidR="0041367E" w:rsidRPr="00354195" w:rsidRDefault="0041367E" w:rsidP="0041367E">
      <w:r w:rsidRPr="00B92F23">
        <w:t>The POI in th</w:t>
      </w:r>
      <w:r>
        <w:t>e SCEF</w:t>
      </w:r>
      <w:r w:rsidRPr="00B92F23">
        <w:t xml:space="preserve"> shall support the following target identifier formats in the ETSI TS 103 221-1 [7] messages (or equivalent if ETSI TS 103 221-1 [7] is not used):</w:t>
      </w:r>
    </w:p>
    <w:p w14:paraId="2F3988A6" w14:textId="77777777" w:rsidR="0041367E" w:rsidRPr="00B92F23" w:rsidRDefault="0041367E" w:rsidP="0041367E">
      <w:pPr>
        <w:pStyle w:val="B1"/>
      </w:pPr>
      <w:r w:rsidRPr="00B92F23">
        <w:t>-</w:t>
      </w:r>
      <w:r w:rsidRPr="00B92F23">
        <w:tab/>
        <w:t>IMSI.</w:t>
      </w:r>
    </w:p>
    <w:p w14:paraId="4D3C0CB7" w14:textId="77777777" w:rsidR="0041367E" w:rsidRDefault="0041367E" w:rsidP="0041367E">
      <w:pPr>
        <w:pStyle w:val="B1"/>
      </w:pPr>
      <w:r w:rsidRPr="00B92F23">
        <w:t>-</w:t>
      </w:r>
      <w:r w:rsidRPr="00B92F23">
        <w:tab/>
        <w:t>MSISDN.</w:t>
      </w:r>
    </w:p>
    <w:p w14:paraId="44ADBE15" w14:textId="77777777" w:rsidR="005C32F4" w:rsidRDefault="0041367E" w:rsidP="0041367E">
      <w:pPr>
        <w:pStyle w:val="B1"/>
        <w:rPr>
          <w:rFonts w:eastAsiaTheme="minorHAnsi" w:cstheme="minorBidi"/>
        </w:rPr>
      </w:pPr>
      <w:r>
        <w:t>-</w:t>
      </w:r>
      <w:r>
        <w:tab/>
        <w:t>External Identifier</w:t>
      </w:r>
      <w:r w:rsidRPr="00354195">
        <w:rPr>
          <w:rFonts w:eastAsiaTheme="minorHAnsi" w:cstheme="minorBidi"/>
        </w:rPr>
        <w:t>.</w:t>
      </w:r>
    </w:p>
    <w:p w14:paraId="13C09C1A" w14:textId="5270E249" w:rsidR="0041367E" w:rsidRPr="00B92F23" w:rsidRDefault="0041367E" w:rsidP="005C32F4">
      <w:pPr>
        <w:pStyle w:val="NO"/>
      </w:pPr>
      <w:r w:rsidRPr="00760004">
        <w:t>NOTE:</w:t>
      </w:r>
      <w:r w:rsidRPr="00760004">
        <w:tab/>
      </w:r>
      <w:r>
        <w:t>For Parameter Provisioning, only MSISDN and External Identifier are applicable.</w:t>
      </w:r>
    </w:p>
    <w:p w14:paraId="5F316032" w14:textId="01739C47" w:rsidR="0041367E" w:rsidRPr="00760004" w:rsidRDefault="0041367E" w:rsidP="0041367E">
      <w:pPr>
        <w:pStyle w:val="Heading3"/>
      </w:pPr>
      <w:bookmarkStart w:id="565" w:name="_Toc176147173"/>
      <w:r>
        <w:t>7.8.2</w:t>
      </w:r>
      <w:r w:rsidRPr="00760004">
        <w:tab/>
      </w:r>
      <w:r>
        <w:t>LI for NIDD using SCEF</w:t>
      </w:r>
      <w:bookmarkEnd w:id="565"/>
    </w:p>
    <w:p w14:paraId="04443456" w14:textId="4C58F522" w:rsidR="0041367E" w:rsidRDefault="0041367E" w:rsidP="0041367E">
      <w:pPr>
        <w:pStyle w:val="Heading4"/>
        <w:rPr>
          <w:rFonts w:cs="Arial"/>
          <w:szCs w:val="24"/>
        </w:rPr>
      </w:pPr>
      <w:bookmarkStart w:id="566" w:name="_Toc176147174"/>
      <w:r>
        <w:t>7.8.2.1</w:t>
      </w:r>
      <w:r w:rsidRPr="00760004">
        <w:tab/>
      </w:r>
      <w:r w:rsidRPr="00891E61">
        <w:rPr>
          <w:rFonts w:cs="Arial"/>
          <w:szCs w:val="24"/>
        </w:rPr>
        <w:t>Generation of xIR</w:t>
      </w:r>
      <w:r>
        <w:rPr>
          <w:rFonts w:cs="Arial"/>
          <w:szCs w:val="24"/>
        </w:rPr>
        <w:t>I</w:t>
      </w:r>
      <w:r w:rsidRPr="00891E61">
        <w:rPr>
          <w:rFonts w:cs="Arial"/>
          <w:szCs w:val="24"/>
        </w:rPr>
        <w:t xml:space="preserve"> at IRI-POI in </w:t>
      </w:r>
      <w:r>
        <w:rPr>
          <w:rFonts w:cs="Arial"/>
          <w:szCs w:val="24"/>
        </w:rPr>
        <w:t>SC</w:t>
      </w:r>
      <w:r w:rsidRPr="00891E61">
        <w:rPr>
          <w:rFonts w:cs="Arial"/>
          <w:szCs w:val="24"/>
        </w:rPr>
        <w:t>EF over LI</w:t>
      </w:r>
      <w:r>
        <w:rPr>
          <w:rFonts w:cs="Arial"/>
          <w:szCs w:val="24"/>
        </w:rPr>
        <w:t>_X2</w:t>
      </w:r>
      <w:bookmarkEnd w:id="566"/>
    </w:p>
    <w:p w14:paraId="4798765F" w14:textId="06FEB0CB" w:rsidR="0041367E" w:rsidRDefault="0041367E" w:rsidP="0041367E">
      <w:pPr>
        <w:pStyle w:val="Heading5"/>
      </w:pPr>
      <w:bookmarkStart w:id="567" w:name="_Toc176147175"/>
      <w:r>
        <w:t>7.8.2.1.1</w:t>
      </w:r>
      <w:r>
        <w:tab/>
        <w:t>General</w:t>
      </w:r>
      <w:bookmarkEnd w:id="567"/>
    </w:p>
    <w:p w14:paraId="3F01FE04" w14:textId="345C053C" w:rsidR="0041367E" w:rsidRDefault="0041367E" w:rsidP="0041367E">
      <w:r w:rsidRPr="00706FBE">
        <w:t xml:space="preserve">The IRI-POI present in the </w:t>
      </w:r>
      <w:r>
        <w:t>SC</w:t>
      </w:r>
      <w:r w:rsidRPr="00706FBE">
        <w:t>EF shall send the xIRIs over LI_X2 for each of the events listed in TS 33.127</w:t>
      </w:r>
      <w:r>
        <w:t xml:space="preserve"> [5]</w:t>
      </w:r>
      <w:r w:rsidRPr="00706FBE">
        <w:t xml:space="preserve"> clause </w:t>
      </w:r>
      <w:r>
        <w:t>7.8.2.3</w:t>
      </w:r>
      <w:r w:rsidRPr="00706FBE">
        <w:t xml:space="preserve">, the details of which are described in the following </w:t>
      </w:r>
      <w:r>
        <w:t>clause</w:t>
      </w:r>
      <w:r w:rsidRPr="00706FBE">
        <w:t>s.</w:t>
      </w:r>
      <w:r>
        <w:t xml:space="preserve"> Each event will be based on PDN Connection between SCEF and target UE, except in case of Unsucessful Procedure.</w:t>
      </w:r>
    </w:p>
    <w:p w14:paraId="4A7AC1AF" w14:textId="77C3FD50" w:rsidR="0041367E" w:rsidRDefault="0041367E" w:rsidP="0041367E">
      <w:pPr>
        <w:pStyle w:val="Heading5"/>
      </w:pPr>
      <w:bookmarkStart w:id="568" w:name="_Toc176147176"/>
      <w:r>
        <w:t>7.8.2.1.2</w:t>
      </w:r>
      <w:r>
        <w:tab/>
      </w:r>
      <w:r w:rsidRPr="00C871CC">
        <w:rPr>
          <w:rFonts w:cs="Arial"/>
          <w:sz w:val="20"/>
        </w:rPr>
        <w:t xml:space="preserve">SCEF PDN </w:t>
      </w:r>
      <w:r>
        <w:rPr>
          <w:rFonts w:cs="Arial"/>
          <w:sz w:val="20"/>
        </w:rPr>
        <w:t>c</w:t>
      </w:r>
      <w:r w:rsidRPr="00C871CC">
        <w:rPr>
          <w:rFonts w:cs="Arial"/>
          <w:sz w:val="20"/>
        </w:rPr>
        <w:t xml:space="preserve">onnection </w:t>
      </w:r>
      <w:r>
        <w:rPr>
          <w:rFonts w:cs="Arial"/>
          <w:sz w:val="20"/>
        </w:rPr>
        <w:t>e</w:t>
      </w:r>
      <w:r w:rsidRPr="00C871CC">
        <w:rPr>
          <w:rFonts w:cs="Arial"/>
          <w:sz w:val="20"/>
        </w:rPr>
        <w:t>sta</w:t>
      </w:r>
      <w:r>
        <w:rPr>
          <w:rFonts w:cs="Arial"/>
          <w:sz w:val="20"/>
        </w:rPr>
        <w:t>blishment</w:t>
      </w:r>
      <w:bookmarkEnd w:id="568"/>
    </w:p>
    <w:p w14:paraId="6265356F" w14:textId="74B333F7" w:rsidR="0041367E" w:rsidRDefault="0041367E" w:rsidP="0041367E">
      <w:r w:rsidRPr="00706FBE">
        <w:t xml:space="preserve">The IRI-POI in the </w:t>
      </w:r>
      <w:r>
        <w:t xml:space="preserve">SCEF/IWK-SCEF </w:t>
      </w:r>
      <w:r w:rsidRPr="00706FBE">
        <w:t xml:space="preserve">shall generate an xIRI containing an </w:t>
      </w:r>
      <w:r>
        <w:t>SCEFPDNConnection</w:t>
      </w:r>
      <w:r w:rsidRPr="00706FBE">
        <w:t xml:space="preserve">Establishment record when the IRI-POI present in the </w:t>
      </w:r>
      <w:r>
        <w:t>SCEF/IWK-SCEF</w:t>
      </w:r>
      <w:r w:rsidRPr="00706FBE">
        <w:t xml:space="preserve"> detects that a</w:t>
      </w:r>
      <w:r>
        <w:t xml:space="preserve"> Non-IP PDN Connection</w:t>
      </w:r>
      <w:r w:rsidRPr="00706FBE">
        <w:t xml:space="preserve"> using </w:t>
      </w:r>
      <w:r>
        <w:t>SCEF</w:t>
      </w:r>
      <w:r w:rsidRPr="00706FBE">
        <w:t xml:space="preserve"> has been established </w:t>
      </w:r>
      <w:r>
        <w:t>by</w:t>
      </w:r>
      <w:r w:rsidRPr="00706FBE">
        <w:t xml:space="preserve"> the target UE. The IRI-POI present in the </w:t>
      </w:r>
      <w:r>
        <w:t>SCEF/IWK-SCEF</w:t>
      </w:r>
      <w:r w:rsidRPr="00706FBE">
        <w:t xml:space="preserve"> shall generate the xIRI for the following event</w:t>
      </w:r>
      <w:r>
        <w:t xml:space="preserve">s (see </w:t>
      </w:r>
      <w:r w:rsidRPr="00BF3DAD">
        <w:t>TS 29.</w:t>
      </w:r>
      <w:r>
        <w:t>128 [62</w:t>
      </w:r>
      <w:r w:rsidR="00A85386">
        <w:t>] clause</w:t>
      </w:r>
      <w:r>
        <w:t xml:space="preserve"> 5.8)</w:t>
      </w:r>
      <w:r w:rsidRPr="00706FBE">
        <w:t>:</w:t>
      </w:r>
    </w:p>
    <w:p w14:paraId="5FBFBB83" w14:textId="77777777" w:rsidR="0041367E" w:rsidRDefault="0041367E" w:rsidP="0041367E">
      <w:pPr>
        <w:pStyle w:val="B1"/>
      </w:pPr>
      <w:r w:rsidRPr="00891E61">
        <w:t>-</w:t>
      </w:r>
      <w:r w:rsidRPr="00891E61">
        <w:tab/>
      </w:r>
      <w:r w:rsidRPr="00947F7A">
        <w:t>the SCEF</w:t>
      </w:r>
      <w:r>
        <w:t>/IWK-SCEF</w:t>
      </w:r>
      <w:r w:rsidRPr="00947F7A">
        <w:t xml:space="preserve"> </w:t>
      </w:r>
      <w:r>
        <w:t>sends</w:t>
      </w:r>
      <w:r w:rsidRPr="00947F7A">
        <w:t xml:space="preserve"> </w:t>
      </w:r>
      <w:r>
        <w:t>a</w:t>
      </w:r>
      <w:r w:rsidRPr="00947F7A">
        <w:t xml:space="preserve"> </w:t>
      </w:r>
      <w:r w:rsidRPr="00947F7A">
        <w:rPr>
          <w:lang w:eastAsia="fr-FR"/>
        </w:rPr>
        <w:t>T6a</w:t>
      </w:r>
      <w:r>
        <w:rPr>
          <w:lang w:eastAsia="fr-FR"/>
        </w:rPr>
        <w:t>/T6ai</w:t>
      </w:r>
      <w:r w:rsidRPr="00947F7A">
        <w:rPr>
          <w:lang w:eastAsia="fr-FR"/>
        </w:rPr>
        <w:t xml:space="preserve"> Connection Management </w:t>
      </w:r>
      <w:r>
        <w:rPr>
          <w:lang w:eastAsia="fr-FR"/>
        </w:rPr>
        <w:t xml:space="preserve">Answer </w:t>
      </w:r>
      <w:r>
        <w:t xml:space="preserve">to </w:t>
      </w:r>
      <w:r w:rsidRPr="00947F7A">
        <w:t xml:space="preserve">MME </w:t>
      </w:r>
      <w:r>
        <w:t xml:space="preserve">as a response to a </w:t>
      </w:r>
      <w:r w:rsidRPr="00947F7A">
        <w:rPr>
          <w:lang w:eastAsia="fr-FR"/>
        </w:rPr>
        <w:t>T6a</w:t>
      </w:r>
      <w:r>
        <w:rPr>
          <w:lang w:eastAsia="fr-FR"/>
        </w:rPr>
        <w:t>/T6ai</w:t>
      </w:r>
      <w:r w:rsidRPr="00947F7A">
        <w:rPr>
          <w:lang w:eastAsia="fr-FR"/>
        </w:rPr>
        <w:t xml:space="preserve"> Connection Management </w:t>
      </w:r>
      <w:r>
        <w:rPr>
          <w:lang w:eastAsia="fr-FR"/>
        </w:rPr>
        <w:t xml:space="preserve">Request received </w:t>
      </w:r>
      <w:r>
        <w:t>with User-Identifier AVP including the set of identities of the UE, i.e. IMSI/MSISDN/External Identifier matching the target Identifier and</w:t>
      </w:r>
      <w:r w:rsidRPr="00947F7A">
        <w:t xml:space="preserve"> </w:t>
      </w:r>
      <w:r>
        <w:t>Connection-</w:t>
      </w:r>
      <w:r w:rsidRPr="00947F7A">
        <w:t>Action AVP</w:t>
      </w:r>
      <w:r>
        <w:t xml:space="preserve"> </w:t>
      </w:r>
      <w:r w:rsidRPr="00947F7A">
        <w:t xml:space="preserve">set to </w:t>
      </w:r>
      <w:r>
        <w:t xml:space="preserve">CONNECTION_ESTABLISHMENT </w:t>
      </w:r>
      <w:r w:rsidRPr="00947F7A">
        <w:rPr>
          <w:lang w:eastAsia="fr-FR"/>
        </w:rPr>
        <w:t xml:space="preserve">to confirm the establishment of </w:t>
      </w:r>
      <w:r>
        <w:rPr>
          <w:lang w:eastAsia="fr-FR"/>
        </w:rPr>
        <w:t>a Non-IP</w:t>
      </w:r>
      <w:r w:rsidRPr="00947F7A">
        <w:rPr>
          <w:lang w:eastAsia="fr-FR"/>
        </w:rPr>
        <w:t xml:space="preserve"> </w:t>
      </w:r>
      <w:r>
        <w:rPr>
          <w:lang w:eastAsia="fr-FR"/>
        </w:rPr>
        <w:t xml:space="preserve">PDN </w:t>
      </w:r>
      <w:r w:rsidRPr="00947F7A">
        <w:rPr>
          <w:lang w:eastAsia="fr-FR"/>
        </w:rPr>
        <w:t>connection</w:t>
      </w:r>
      <w:r>
        <w:t>.</w:t>
      </w:r>
    </w:p>
    <w:p w14:paraId="598988C6" w14:textId="77777777" w:rsidR="0041367E" w:rsidRPr="00706FBE" w:rsidRDefault="0041367E" w:rsidP="0041367E">
      <w:pPr>
        <w:pStyle w:val="B1"/>
      </w:pPr>
      <w:r w:rsidRPr="00891E61">
        <w:t>-</w:t>
      </w:r>
      <w:r w:rsidRPr="00891E61">
        <w:tab/>
      </w:r>
      <w:r>
        <w:rPr>
          <w:lang w:eastAsia="fr-FR"/>
        </w:rPr>
        <w:t xml:space="preserve">in roaming situation SCEF sends a T7 Connection Management Answer to IWK-SCEF as a confirmation to the T7 Connection Management Request received with </w:t>
      </w:r>
      <w:r>
        <w:t>User-Identifier AVP including the set of identities of the UE, i.e. IMSI/MSISDN/External Identifier matching the target Identifier and</w:t>
      </w:r>
      <w:r w:rsidRPr="00947F7A">
        <w:t xml:space="preserve"> </w:t>
      </w:r>
      <w:r>
        <w:rPr>
          <w:lang w:eastAsia="fr-FR"/>
        </w:rPr>
        <w:t>with Connection-Action AVP set to CONNECTION_ESTABLISHMENT</w:t>
      </w:r>
      <w:r>
        <w:t>.</w:t>
      </w:r>
    </w:p>
    <w:p w14:paraId="0C50FB42" w14:textId="269D0DDE" w:rsidR="0041367E" w:rsidRPr="003E17BF" w:rsidRDefault="0041367E" w:rsidP="0041367E">
      <w:pPr>
        <w:pStyle w:val="TH"/>
      </w:pPr>
      <w:r w:rsidRPr="003E17BF">
        <w:t xml:space="preserve">Table </w:t>
      </w:r>
      <w:r>
        <w:t>7.8.2</w:t>
      </w:r>
      <w:r w:rsidRPr="003E17BF">
        <w:t xml:space="preserve">-1: SCEFPDNConnectionEstablishment </w:t>
      </w:r>
      <w:r>
        <w:t>r</w:t>
      </w:r>
      <w:r w:rsidRPr="003E17BF">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7"/>
        <w:gridCol w:w="6655"/>
        <w:gridCol w:w="852"/>
      </w:tblGrid>
      <w:tr w:rsidR="0041367E" w:rsidRPr="004F2657" w14:paraId="7A481DF2" w14:textId="77777777" w:rsidTr="00822E9A">
        <w:tc>
          <w:tcPr>
            <w:tcW w:w="1677" w:type="dxa"/>
            <w:shd w:val="clear" w:color="auto" w:fill="auto"/>
          </w:tcPr>
          <w:p w14:paraId="19C3D8F6" w14:textId="77777777" w:rsidR="0041367E" w:rsidRPr="00354195" w:rsidRDefault="0041367E" w:rsidP="00F7042F">
            <w:pPr>
              <w:pStyle w:val="TAH"/>
            </w:pPr>
            <w:r w:rsidRPr="00354195">
              <w:t>Field name</w:t>
            </w:r>
          </w:p>
        </w:tc>
        <w:tc>
          <w:tcPr>
            <w:tcW w:w="6655" w:type="dxa"/>
            <w:shd w:val="clear" w:color="auto" w:fill="auto"/>
          </w:tcPr>
          <w:p w14:paraId="096721DF" w14:textId="77777777" w:rsidR="0041367E" w:rsidRPr="00354195" w:rsidRDefault="0041367E" w:rsidP="00F7042F">
            <w:pPr>
              <w:pStyle w:val="TAH"/>
            </w:pPr>
            <w:r w:rsidRPr="00354195">
              <w:t>Value</w:t>
            </w:r>
          </w:p>
        </w:tc>
        <w:tc>
          <w:tcPr>
            <w:tcW w:w="852" w:type="dxa"/>
            <w:shd w:val="clear" w:color="auto" w:fill="auto"/>
          </w:tcPr>
          <w:p w14:paraId="548B2CF2" w14:textId="77777777" w:rsidR="0041367E" w:rsidRPr="00354195" w:rsidRDefault="0041367E" w:rsidP="00F7042F">
            <w:pPr>
              <w:pStyle w:val="TAH"/>
            </w:pPr>
            <w:r w:rsidRPr="00354195">
              <w:t>M/C/O</w:t>
            </w:r>
          </w:p>
        </w:tc>
      </w:tr>
      <w:tr w:rsidR="0041367E" w:rsidRPr="00C25E2E" w14:paraId="77E9ECB5" w14:textId="77777777" w:rsidTr="00822E9A">
        <w:tc>
          <w:tcPr>
            <w:tcW w:w="1677" w:type="dxa"/>
            <w:shd w:val="clear" w:color="auto" w:fill="auto"/>
          </w:tcPr>
          <w:p w14:paraId="3BB1CB8B" w14:textId="77777777" w:rsidR="0041367E" w:rsidRPr="00706FBE" w:rsidRDefault="0041367E" w:rsidP="00F7042F">
            <w:pPr>
              <w:pStyle w:val="TAL"/>
            </w:pPr>
            <w:r>
              <w:t>iMSI</w:t>
            </w:r>
          </w:p>
        </w:tc>
        <w:tc>
          <w:tcPr>
            <w:tcW w:w="6655" w:type="dxa"/>
            <w:shd w:val="clear" w:color="auto" w:fill="auto"/>
          </w:tcPr>
          <w:p w14:paraId="2EDA6C70" w14:textId="0F6AB6F3" w:rsidR="0041367E" w:rsidRPr="00706FBE" w:rsidRDefault="0041367E" w:rsidP="00F7042F">
            <w:pPr>
              <w:pStyle w:val="TAL"/>
            </w:pPr>
            <w:r>
              <w:t xml:space="preserve">IMSI </w:t>
            </w:r>
            <w:r w:rsidRPr="00706FBE">
              <w:t xml:space="preserve">associated with the </w:t>
            </w:r>
            <w:r>
              <w:t>Non-IP PDN Connection of the target UE</w:t>
            </w:r>
            <w:r w:rsidRPr="00706FBE">
              <w:t xml:space="preserve"> (</w:t>
            </w:r>
            <w:r>
              <w:t>e.g.</w:t>
            </w:r>
            <w:r w:rsidRPr="00706FBE">
              <w:t xml:space="preserve"> as provided by the </w:t>
            </w:r>
            <w:r>
              <w:t>MME</w:t>
            </w:r>
            <w:r w:rsidRPr="00706FBE">
              <w:t xml:space="preserve"> in the associated </w:t>
            </w:r>
            <w:r>
              <w:t>Connection Management</w:t>
            </w:r>
            <w:r w:rsidRPr="00706FBE">
              <w:t xml:space="preserve"> Request)</w:t>
            </w:r>
            <w:r w:rsidR="000C66FE">
              <w:t>.</w:t>
            </w:r>
          </w:p>
        </w:tc>
        <w:tc>
          <w:tcPr>
            <w:tcW w:w="852" w:type="dxa"/>
            <w:shd w:val="clear" w:color="auto" w:fill="auto"/>
          </w:tcPr>
          <w:p w14:paraId="0C7ECF78" w14:textId="77777777" w:rsidR="0041367E" w:rsidRPr="00706FBE" w:rsidRDefault="0041367E" w:rsidP="00F7042F">
            <w:pPr>
              <w:pStyle w:val="TAL"/>
            </w:pPr>
            <w:r w:rsidRPr="00706FBE">
              <w:t>C</w:t>
            </w:r>
          </w:p>
        </w:tc>
      </w:tr>
      <w:tr w:rsidR="0041367E" w:rsidRPr="00C25E2E" w14:paraId="48B293CA" w14:textId="77777777" w:rsidTr="00822E9A">
        <w:tc>
          <w:tcPr>
            <w:tcW w:w="1677" w:type="dxa"/>
            <w:shd w:val="clear" w:color="auto" w:fill="auto"/>
          </w:tcPr>
          <w:p w14:paraId="642ACBD8" w14:textId="77777777" w:rsidR="0041367E" w:rsidRPr="00706FBE" w:rsidRDefault="0041367E" w:rsidP="00F7042F">
            <w:pPr>
              <w:pStyle w:val="TAL"/>
            </w:pPr>
            <w:r>
              <w:t>mSISDN</w:t>
            </w:r>
          </w:p>
        </w:tc>
        <w:tc>
          <w:tcPr>
            <w:tcW w:w="6655" w:type="dxa"/>
            <w:shd w:val="clear" w:color="auto" w:fill="auto"/>
          </w:tcPr>
          <w:p w14:paraId="58DB137B" w14:textId="443AC864" w:rsidR="0041367E" w:rsidRPr="00706FBE" w:rsidRDefault="0041367E" w:rsidP="00F7042F">
            <w:pPr>
              <w:pStyle w:val="TAL"/>
            </w:pPr>
            <w:r>
              <w:t>MSISDN</w:t>
            </w:r>
            <w:r w:rsidRPr="00706FBE">
              <w:t xml:space="preserve"> associated with the </w:t>
            </w:r>
            <w:r>
              <w:t>PDN Connection</w:t>
            </w:r>
            <w:r w:rsidRPr="00706FBE">
              <w:t xml:space="preserve"> if available</w:t>
            </w:r>
            <w:r w:rsidR="000C66FE">
              <w:t>.</w:t>
            </w:r>
          </w:p>
        </w:tc>
        <w:tc>
          <w:tcPr>
            <w:tcW w:w="852" w:type="dxa"/>
            <w:shd w:val="clear" w:color="auto" w:fill="auto"/>
          </w:tcPr>
          <w:p w14:paraId="678732BE" w14:textId="77777777" w:rsidR="0041367E" w:rsidRPr="00706FBE" w:rsidRDefault="0041367E" w:rsidP="00F7042F">
            <w:pPr>
              <w:pStyle w:val="TAL"/>
            </w:pPr>
            <w:r w:rsidRPr="00706FBE">
              <w:t>C</w:t>
            </w:r>
          </w:p>
        </w:tc>
      </w:tr>
      <w:tr w:rsidR="0041367E" w:rsidRPr="00706FBE" w14:paraId="78AA992F" w14:textId="77777777" w:rsidTr="00822E9A">
        <w:tc>
          <w:tcPr>
            <w:tcW w:w="1677" w:type="dxa"/>
            <w:shd w:val="clear" w:color="auto" w:fill="auto"/>
          </w:tcPr>
          <w:p w14:paraId="05DC9463" w14:textId="77777777" w:rsidR="0041367E" w:rsidRPr="00706FBE" w:rsidRDefault="0041367E" w:rsidP="00F7042F">
            <w:pPr>
              <w:pStyle w:val="TAL"/>
            </w:pPr>
            <w:r>
              <w:t>externalIdentifier</w:t>
            </w:r>
          </w:p>
        </w:tc>
        <w:tc>
          <w:tcPr>
            <w:tcW w:w="6655" w:type="dxa"/>
            <w:shd w:val="clear" w:color="auto" w:fill="auto"/>
          </w:tcPr>
          <w:p w14:paraId="7A3551EF" w14:textId="2A55DEE0" w:rsidR="0041367E" w:rsidRPr="00706FBE" w:rsidRDefault="0041367E" w:rsidP="00F7042F">
            <w:pPr>
              <w:pStyle w:val="TAL"/>
            </w:pPr>
            <w:r>
              <w:t>External Identifier</w:t>
            </w:r>
            <w:r w:rsidRPr="00706FBE">
              <w:t xml:space="preserve"> associated with the </w:t>
            </w:r>
            <w:r>
              <w:t>PDN Connection</w:t>
            </w:r>
            <w:r w:rsidRPr="00706FBE">
              <w:t xml:space="preserve"> if available</w:t>
            </w:r>
            <w:r>
              <w:t>, defined as NAI in ASN.1</w:t>
            </w:r>
            <w:r w:rsidR="000C66FE">
              <w:t>.</w:t>
            </w:r>
          </w:p>
        </w:tc>
        <w:tc>
          <w:tcPr>
            <w:tcW w:w="852" w:type="dxa"/>
            <w:shd w:val="clear" w:color="auto" w:fill="auto"/>
          </w:tcPr>
          <w:p w14:paraId="6A9531F6" w14:textId="77777777" w:rsidR="0041367E" w:rsidRPr="00706FBE" w:rsidRDefault="0041367E" w:rsidP="00F7042F">
            <w:pPr>
              <w:pStyle w:val="TAL"/>
            </w:pPr>
            <w:r w:rsidRPr="00706FBE">
              <w:t>C</w:t>
            </w:r>
          </w:p>
        </w:tc>
      </w:tr>
      <w:tr w:rsidR="0041367E" w:rsidRPr="00706FBE" w14:paraId="7453F411" w14:textId="77777777" w:rsidTr="00822E9A">
        <w:tc>
          <w:tcPr>
            <w:tcW w:w="1677" w:type="dxa"/>
            <w:shd w:val="clear" w:color="auto" w:fill="auto"/>
          </w:tcPr>
          <w:p w14:paraId="43C392B7" w14:textId="77777777" w:rsidR="0041367E" w:rsidRPr="00706FBE" w:rsidRDefault="0041367E" w:rsidP="00F7042F">
            <w:pPr>
              <w:pStyle w:val="TAL"/>
            </w:pPr>
            <w:r>
              <w:t>iMEI</w:t>
            </w:r>
          </w:p>
        </w:tc>
        <w:tc>
          <w:tcPr>
            <w:tcW w:w="6655" w:type="dxa"/>
            <w:shd w:val="clear" w:color="auto" w:fill="auto"/>
          </w:tcPr>
          <w:p w14:paraId="40E04D06" w14:textId="4D453C3B" w:rsidR="0041367E" w:rsidRPr="00706FBE" w:rsidRDefault="0041367E" w:rsidP="00F7042F">
            <w:pPr>
              <w:pStyle w:val="TAL"/>
            </w:pPr>
            <w:r>
              <w:t>IMEI associated to the device</w:t>
            </w:r>
            <w:r w:rsidRPr="00706FBE">
              <w:t xml:space="preserve"> if available</w:t>
            </w:r>
            <w:r w:rsidR="000C66FE">
              <w:t>.</w:t>
            </w:r>
          </w:p>
        </w:tc>
        <w:tc>
          <w:tcPr>
            <w:tcW w:w="852" w:type="dxa"/>
            <w:shd w:val="clear" w:color="auto" w:fill="auto"/>
          </w:tcPr>
          <w:p w14:paraId="77F7B126" w14:textId="77777777" w:rsidR="0041367E" w:rsidRPr="00706FBE" w:rsidRDefault="0041367E" w:rsidP="00F7042F">
            <w:pPr>
              <w:pStyle w:val="TAL"/>
            </w:pPr>
            <w:r w:rsidRPr="00706FBE">
              <w:t>C</w:t>
            </w:r>
          </w:p>
        </w:tc>
      </w:tr>
      <w:tr w:rsidR="0041367E" w:rsidRPr="00F324C8" w14:paraId="1F99338E" w14:textId="77777777" w:rsidTr="00822E9A">
        <w:tc>
          <w:tcPr>
            <w:tcW w:w="1677" w:type="dxa"/>
            <w:shd w:val="clear" w:color="auto" w:fill="auto"/>
          </w:tcPr>
          <w:p w14:paraId="53C7145B" w14:textId="77777777" w:rsidR="0041367E" w:rsidRPr="00F324C8" w:rsidRDefault="0041367E" w:rsidP="00F7042F">
            <w:pPr>
              <w:pStyle w:val="TAL"/>
            </w:pPr>
            <w:r>
              <w:t>ePSBearerID</w:t>
            </w:r>
          </w:p>
        </w:tc>
        <w:tc>
          <w:tcPr>
            <w:tcW w:w="6655" w:type="dxa"/>
            <w:shd w:val="clear" w:color="auto" w:fill="auto"/>
          </w:tcPr>
          <w:p w14:paraId="1764BB5B" w14:textId="15C822FC" w:rsidR="0041367E" w:rsidRPr="00F324C8" w:rsidRDefault="0041367E" w:rsidP="00F7042F">
            <w:pPr>
              <w:pStyle w:val="TAL"/>
            </w:pPr>
            <w:r w:rsidRPr="00F324C8">
              <w:t>Identity of the EPS bearer that MME allocated to the Non-IP PDN connection</w:t>
            </w:r>
            <w:r w:rsidR="000C66FE">
              <w:t>.</w:t>
            </w:r>
          </w:p>
        </w:tc>
        <w:tc>
          <w:tcPr>
            <w:tcW w:w="852" w:type="dxa"/>
            <w:shd w:val="clear" w:color="auto" w:fill="auto"/>
          </w:tcPr>
          <w:p w14:paraId="0E7452CD" w14:textId="77777777" w:rsidR="0041367E" w:rsidRPr="00F324C8" w:rsidRDefault="0041367E" w:rsidP="00F7042F">
            <w:pPr>
              <w:pStyle w:val="TAL"/>
            </w:pPr>
            <w:r w:rsidRPr="00F324C8">
              <w:t>M</w:t>
            </w:r>
          </w:p>
        </w:tc>
      </w:tr>
      <w:tr w:rsidR="0041367E" w:rsidRPr="00706FBE" w14:paraId="3CE33347" w14:textId="77777777" w:rsidTr="00822E9A">
        <w:tc>
          <w:tcPr>
            <w:tcW w:w="1677" w:type="dxa"/>
            <w:shd w:val="clear" w:color="auto" w:fill="auto"/>
          </w:tcPr>
          <w:p w14:paraId="535B8116" w14:textId="77777777" w:rsidR="0041367E" w:rsidRPr="00706FBE" w:rsidRDefault="0041367E" w:rsidP="00F7042F">
            <w:pPr>
              <w:pStyle w:val="TAL"/>
            </w:pPr>
            <w:r>
              <w:t>sCEFID</w:t>
            </w:r>
          </w:p>
        </w:tc>
        <w:tc>
          <w:tcPr>
            <w:tcW w:w="6655" w:type="dxa"/>
            <w:shd w:val="clear" w:color="auto" w:fill="auto"/>
          </w:tcPr>
          <w:p w14:paraId="7874132A" w14:textId="6C671B4E" w:rsidR="0041367E" w:rsidRPr="00706FBE" w:rsidRDefault="0041367E" w:rsidP="00F7042F">
            <w:pPr>
              <w:pStyle w:val="TAL"/>
            </w:pPr>
            <w:r>
              <w:t>SC</w:t>
            </w:r>
            <w:r w:rsidRPr="00706FBE">
              <w:t xml:space="preserve">EF identity handling the </w:t>
            </w:r>
            <w:r>
              <w:t>EPS Bearer</w:t>
            </w:r>
            <w:r w:rsidR="000C66FE">
              <w:t>.</w:t>
            </w:r>
          </w:p>
        </w:tc>
        <w:tc>
          <w:tcPr>
            <w:tcW w:w="852" w:type="dxa"/>
            <w:shd w:val="clear" w:color="auto" w:fill="auto"/>
          </w:tcPr>
          <w:p w14:paraId="18101ADC" w14:textId="77777777" w:rsidR="0041367E" w:rsidRPr="00706FBE" w:rsidRDefault="0041367E" w:rsidP="00F7042F">
            <w:pPr>
              <w:pStyle w:val="TAL"/>
            </w:pPr>
            <w:r>
              <w:t>M</w:t>
            </w:r>
          </w:p>
        </w:tc>
      </w:tr>
      <w:tr w:rsidR="0041367E" w:rsidRPr="00706FBE" w14:paraId="35CBE097" w14:textId="77777777" w:rsidTr="00822E9A">
        <w:tc>
          <w:tcPr>
            <w:tcW w:w="1677" w:type="dxa"/>
            <w:shd w:val="clear" w:color="auto" w:fill="auto"/>
          </w:tcPr>
          <w:p w14:paraId="7332FDF6" w14:textId="77777777" w:rsidR="0041367E" w:rsidRPr="00706FBE" w:rsidRDefault="0041367E" w:rsidP="00F7042F">
            <w:pPr>
              <w:pStyle w:val="TAL"/>
            </w:pPr>
            <w:r>
              <w:t>aPN</w:t>
            </w:r>
          </w:p>
        </w:tc>
        <w:tc>
          <w:tcPr>
            <w:tcW w:w="6655" w:type="dxa"/>
            <w:shd w:val="clear" w:color="auto" w:fill="auto"/>
          </w:tcPr>
          <w:p w14:paraId="0645B80A" w14:textId="37C624EE" w:rsidR="0041367E" w:rsidRPr="00706FBE" w:rsidRDefault="0041367E" w:rsidP="00F7042F">
            <w:pPr>
              <w:pStyle w:val="TAL"/>
            </w:pPr>
            <w:r>
              <w:t>Access Point Name</w:t>
            </w:r>
            <w:r w:rsidRPr="00706FBE">
              <w:t xml:space="preserve"> </w:t>
            </w:r>
            <w:r>
              <w:t>used to establish the PDN Connection</w:t>
            </w:r>
            <w:r w:rsidR="000C66FE">
              <w:t>. Shall be given in dotted-label presentation format as described in TS 23.003 [19] clause 9.1.</w:t>
            </w:r>
          </w:p>
        </w:tc>
        <w:tc>
          <w:tcPr>
            <w:tcW w:w="852" w:type="dxa"/>
            <w:shd w:val="clear" w:color="auto" w:fill="auto"/>
          </w:tcPr>
          <w:p w14:paraId="3BB1F9E0" w14:textId="77777777" w:rsidR="0041367E" w:rsidRPr="00706FBE" w:rsidRDefault="0041367E" w:rsidP="00F7042F">
            <w:pPr>
              <w:pStyle w:val="TAL"/>
            </w:pPr>
            <w:r w:rsidRPr="00706FBE">
              <w:t>M</w:t>
            </w:r>
          </w:p>
        </w:tc>
      </w:tr>
      <w:tr w:rsidR="0041367E" w:rsidRPr="00706FBE" w14:paraId="7E80B171" w14:textId="77777777" w:rsidTr="00822E9A">
        <w:tc>
          <w:tcPr>
            <w:tcW w:w="1677" w:type="dxa"/>
            <w:shd w:val="clear" w:color="auto" w:fill="auto"/>
          </w:tcPr>
          <w:p w14:paraId="6973CF01" w14:textId="77777777" w:rsidR="0041367E" w:rsidRPr="00706FBE" w:rsidRDefault="0041367E" w:rsidP="00F7042F">
            <w:pPr>
              <w:pStyle w:val="TAL"/>
            </w:pPr>
            <w:r w:rsidRPr="00706FBE">
              <w:t>r</w:t>
            </w:r>
            <w:r>
              <w:t>DS</w:t>
            </w:r>
            <w:r w:rsidRPr="00706FBE">
              <w:t>Support</w:t>
            </w:r>
          </w:p>
        </w:tc>
        <w:tc>
          <w:tcPr>
            <w:tcW w:w="6655" w:type="dxa"/>
            <w:shd w:val="clear" w:color="auto" w:fill="auto"/>
          </w:tcPr>
          <w:p w14:paraId="1AD94483" w14:textId="24BF2294" w:rsidR="0041367E" w:rsidRPr="00706FBE" w:rsidRDefault="0041367E" w:rsidP="00F7042F">
            <w:pPr>
              <w:pStyle w:val="TAL"/>
            </w:pPr>
            <w:r w:rsidRPr="00706FBE">
              <w:t>True if Reliable Data Service is supported in the</w:t>
            </w:r>
            <w:r>
              <w:t xml:space="preserve"> PDN Connection</w:t>
            </w:r>
            <w:r w:rsidRPr="00706FBE">
              <w:t>,</w:t>
            </w:r>
            <w:r w:rsidR="000C66FE">
              <w:t>.</w:t>
            </w:r>
            <w:r w:rsidRPr="00706FBE">
              <w:t xml:space="preserve"> otherwise False</w:t>
            </w:r>
          </w:p>
        </w:tc>
        <w:tc>
          <w:tcPr>
            <w:tcW w:w="852" w:type="dxa"/>
            <w:shd w:val="clear" w:color="auto" w:fill="auto"/>
          </w:tcPr>
          <w:p w14:paraId="1C2625B1" w14:textId="77777777" w:rsidR="0041367E" w:rsidRPr="00706FBE" w:rsidRDefault="0041367E" w:rsidP="00F7042F">
            <w:pPr>
              <w:pStyle w:val="TAL"/>
            </w:pPr>
            <w:r>
              <w:t>M</w:t>
            </w:r>
          </w:p>
        </w:tc>
      </w:tr>
      <w:tr w:rsidR="0041367E" w:rsidRPr="00706FBE" w14:paraId="4CA715E5" w14:textId="77777777" w:rsidTr="00822E9A">
        <w:tc>
          <w:tcPr>
            <w:tcW w:w="1677" w:type="dxa"/>
            <w:shd w:val="clear" w:color="auto" w:fill="auto"/>
          </w:tcPr>
          <w:p w14:paraId="2A243A75" w14:textId="77777777" w:rsidR="0041367E" w:rsidRPr="00706FBE" w:rsidRDefault="0041367E" w:rsidP="00F7042F">
            <w:pPr>
              <w:pStyle w:val="TAL"/>
            </w:pPr>
            <w:r>
              <w:t>sCSAS</w:t>
            </w:r>
            <w:r w:rsidRPr="00706FBE">
              <w:t>I</w:t>
            </w:r>
            <w:r>
              <w:t>D</w:t>
            </w:r>
          </w:p>
        </w:tc>
        <w:tc>
          <w:tcPr>
            <w:tcW w:w="6655" w:type="dxa"/>
            <w:shd w:val="clear" w:color="auto" w:fill="auto"/>
          </w:tcPr>
          <w:p w14:paraId="4AE35E77" w14:textId="3CD7887A" w:rsidR="0041367E" w:rsidRPr="00706FBE" w:rsidRDefault="0041367E" w:rsidP="00F7042F">
            <w:pPr>
              <w:pStyle w:val="TAL"/>
            </w:pPr>
            <w:r w:rsidRPr="00706FBE">
              <w:t xml:space="preserve">String Identifying the </w:t>
            </w:r>
            <w:r w:rsidR="007B1A1C">
              <w:t>SCS/</w:t>
            </w:r>
            <w:r w:rsidRPr="00706FBE">
              <w:t>A</w:t>
            </w:r>
            <w:r w:rsidR="007B1A1C">
              <w:t>S</w:t>
            </w:r>
            <w:r w:rsidRPr="00706FBE">
              <w:t xml:space="preserve"> the traffic will be delivered to</w:t>
            </w:r>
            <w:r w:rsidR="000C66FE">
              <w:t>.</w:t>
            </w:r>
          </w:p>
        </w:tc>
        <w:tc>
          <w:tcPr>
            <w:tcW w:w="852" w:type="dxa"/>
            <w:shd w:val="clear" w:color="auto" w:fill="auto"/>
          </w:tcPr>
          <w:p w14:paraId="0FABCB68" w14:textId="77777777" w:rsidR="0041367E" w:rsidRPr="00706FBE" w:rsidRDefault="0041367E" w:rsidP="00F7042F">
            <w:pPr>
              <w:pStyle w:val="TAL"/>
            </w:pPr>
            <w:r>
              <w:t>M</w:t>
            </w:r>
          </w:p>
        </w:tc>
      </w:tr>
    </w:tbl>
    <w:p w14:paraId="40FFC61D" w14:textId="77777777" w:rsidR="0041367E" w:rsidRPr="00706FBE" w:rsidRDefault="0041367E" w:rsidP="0041367E"/>
    <w:p w14:paraId="2F600ACC" w14:textId="449C88E0" w:rsidR="0041367E" w:rsidRPr="00B92F23" w:rsidRDefault="0041367E" w:rsidP="0041367E">
      <w:pPr>
        <w:pStyle w:val="Heading5"/>
        <w:rPr>
          <w:szCs w:val="22"/>
        </w:rPr>
      </w:pPr>
      <w:bookmarkStart w:id="569" w:name="_Toc176147177"/>
      <w:r>
        <w:rPr>
          <w:szCs w:val="22"/>
        </w:rPr>
        <w:lastRenderedPageBreak/>
        <w:t>7.8.</w:t>
      </w:r>
      <w:r w:rsidRPr="00B92F23">
        <w:rPr>
          <w:szCs w:val="22"/>
        </w:rPr>
        <w:t>2.1.3</w:t>
      </w:r>
      <w:r w:rsidRPr="00B92F23">
        <w:rPr>
          <w:szCs w:val="22"/>
        </w:rPr>
        <w:tab/>
      </w:r>
      <w:r w:rsidRPr="00354195">
        <w:rPr>
          <w:rFonts w:cs="Arial"/>
          <w:szCs w:val="22"/>
        </w:rPr>
        <w:t xml:space="preserve">PDN </w:t>
      </w:r>
      <w:r>
        <w:rPr>
          <w:rFonts w:cs="Arial"/>
          <w:szCs w:val="22"/>
        </w:rPr>
        <w:t>c</w:t>
      </w:r>
      <w:r w:rsidRPr="00354195">
        <w:rPr>
          <w:rFonts w:cs="Arial"/>
          <w:szCs w:val="22"/>
        </w:rPr>
        <w:t xml:space="preserve">onnection </w:t>
      </w:r>
      <w:r>
        <w:rPr>
          <w:rFonts w:cs="Arial"/>
          <w:szCs w:val="22"/>
        </w:rPr>
        <w:t>u</w:t>
      </w:r>
      <w:r w:rsidRPr="00354195">
        <w:rPr>
          <w:rFonts w:cs="Arial"/>
          <w:szCs w:val="22"/>
        </w:rPr>
        <w:t>pdate</w:t>
      </w:r>
      <w:bookmarkEnd w:id="569"/>
    </w:p>
    <w:p w14:paraId="128AF9CC" w14:textId="77777777" w:rsidR="0041367E" w:rsidRDefault="0041367E" w:rsidP="0041367E">
      <w:r w:rsidRPr="00706FBE">
        <w:t xml:space="preserve">The IRI-POI in the </w:t>
      </w:r>
      <w:r>
        <w:t>SC</w:t>
      </w:r>
      <w:r w:rsidRPr="00706FBE">
        <w:t>EF</w:t>
      </w:r>
      <w:r>
        <w:t xml:space="preserve">/IWK-SCEF </w:t>
      </w:r>
      <w:r w:rsidRPr="00706FBE">
        <w:t xml:space="preserve">shall generate an xIRI containing an </w:t>
      </w:r>
      <w:r>
        <w:t>SCEF</w:t>
      </w:r>
      <w:r w:rsidRPr="00706FBE">
        <w:t>PD</w:t>
      </w:r>
      <w:r>
        <w:t>NConnectionUpdate</w:t>
      </w:r>
      <w:r w:rsidRPr="00706FBE">
        <w:t xml:space="preserve"> record when the IRI-POI present in the </w:t>
      </w:r>
      <w:r>
        <w:t>SC</w:t>
      </w:r>
      <w:r w:rsidRPr="00706FBE">
        <w:t>EF</w:t>
      </w:r>
      <w:r>
        <w:t xml:space="preserve">/IWK-SCF </w:t>
      </w:r>
      <w:r w:rsidRPr="00706FBE">
        <w:t>detect</w:t>
      </w:r>
      <w:r>
        <w:t>s</w:t>
      </w:r>
      <w:r w:rsidRPr="00706FBE">
        <w:t xml:space="preserve"> that a</w:t>
      </w:r>
      <w:r>
        <w:t xml:space="preserve"> Non-IP PDN Connection</w:t>
      </w:r>
      <w:r w:rsidRPr="00706FBE">
        <w:t xml:space="preserve"> has been</w:t>
      </w:r>
      <w:r>
        <w:t xml:space="preserve"> updated</w:t>
      </w:r>
      <w:r w:rsidRPr="00706FBE">
        <w:t xml:space="preserve"> for the target UE. The IRI-POI present in the </w:t>
      </w:r>
      <w:r>
        <w:t>SCEF/IWK-SCEF</w:t>
      </w:r>
      <w:r w:rsidRPr="00706FBE">
        <w:t xml:space="preserve"> shall generate the xIRI for the following event</w:t>
      </w:r>
      <w:r>
        <w:t>s:</w:t>
      </w:r>
    </w:p>
    <w:p w14:paraId="789DB7BC" w14:textId="666D6431" w:rsidR="0041367E" w:rsidRDefault="0041367E" w:rsidP="0041367E">
      <w:pPr>
        <w:pStyle w:val="B1"/>
      </w:pPr>
      <w:r w:rsidRPr="00891E61">
        <w:t>-</w:t>
      </w:r>
      <w:r w:rsidRPr="00891E61">
        <w:tab/>
      </w:r>
      <w:r>
        <w:rPr>
          <w:lang w:eastAsia="fr-FR"/>
        </w:rPr>
        <w:t>SCEF/IWK-SCEF</w:t>
      </w:r>
      <w:r w:rsidRPr="00706FBE">
        <w:rPr>
          <w:lang w:eastAsia="fr-FR"/>
        </w:rPr>
        <w:t xml:space="preserve"> </w:t>
      </w:r>
      <w:r>
        <w:rPr>
          <w:lang w:eastAsia="fr-FR"/>
        </w:rPr>
        <w:t>sends a</w:t>
      </w:r>
      <w:r w:rsidRPr="00706FBE">
        <w:rPr>
          <w:lang w:eastAsia="fr-FR"/>
        </w:rPr>
        <w:t xml:space="preserve"> </w:t>
      </w:r>
      <w:r>
        <w:rPr>
          <w:lang w:eastAsia="fr-FR"/>
        </w:rPr>
        <w:t xml:space="preserve">T6a/T6ai Connection Management Answer to confirm the T6a/T6ai Connection Management Request received with </w:t>
      </w:r>
      <w:r>
        <w:t>User-Identifier AVP including the set of identities of the UE, i.e. IMSI/MSISDN/External Identifier matching the target Identifier and</w:t>
      </w:r>
      <w:r w:rsidRPr="00947F7A">
        <w:t xml:space="preserve"> </w:t>
      </w:r>
      <w:r>
        <w:rPr>
          <w:lang w:eastAsia="fr-FR"/>
        </w:rPr>
        <w:t>with Connection-Action AVP set to CONNECTION_UPDATE</w:t>
      </w:r>
      <w:r w:rsidRPr="00870D38">
        <w:t xml:space="preserve"> </w:t>
      </w:r>
      <w:r>
        <w:t xml:space="preserve">as described in </w:t>
      </w:r>
      <w:r w:rsidRPr="00BF3DAD">
        <w:t>TS 29.</w:t>
      </w:r>
      <w:r>
        <w:t>128 [62] clause 5.7.</w:t>
      </w:r>
    </w:p>
    <w:p w14:paraId="559EA314" w14:textId="372479CD" w:rsidR="0041367E" w:rsidRDefault="0041367E" w:rsidP="0041367E">
      <w:pPr>
        <w:pStyle w:val="B1"/>
      </w:pPr>
      <w:r w:rsidRPr="00891E61">
        <w:t>-</w:t>
      </w:r>
      <w:r w:rsidRPr="00891E61">
        <w:tab/>
      </w:r>
      <w:r>
        <w:rPr>
          <w:lang w:eastAsia="fr-FR"/>
        </w:rPr>
        <w:t>SCEF/IWK-SCEF</w:t>
      </w:r>
      <w:r w:rsidRPr="00706FBE">
        <w:rPr>
          <w:lang w:eastAsia="fr-FR"/>
        </w:rPr>
        <w:t xml:space="preserve"> </w:t>
      </w:r>
      <w:r>
        <w:rPr>
          <w:lang w:eastAsia="fr-FR"/>
        </w:rPr>
        <w:t>receives a</w:t>
      </w:r>
      <w:r w:rsidRPr="00706FBE">
        <w:rPr>
          <w:lang w:eastAsia="fr-FR"/>
        </w:rPr>
        <w:t xml:space="preserve"> </w:t>
      </w:r>
      <w:r>
        <w:rPr>
          <w:lang w:eastAsia="fr-FR"/>
        </w:rPr>
        <w:t xml:space="preserve">T6a/T6ai Connection Management Answer from MME which confirms the T6a/T6ai Connection Management Request sent by SCEF/IWK-SCEF with </w:t>
      </w:r>
      <w:r>
        <w:t>User-Identifier AVP including the set of identities of the UE, i.e. IMSI/MSISDN/External Identifier matching the target Identifier and</w:t>
      </w:r>
      <w:r w:rsidRPr="00947F7A">
        <w:t xml:space="preserve"> </w:t>
      </w:r>
      <w:r>
        <w:rPr>
          <w:lang w:eastAsia="fr-FR"/>
        </w:rPr>
        <w:t>with Connection-Action AVP set to CONNECTION_UPDATE</w:t>
      </w:r>
      <w:r w:rsidRPr="00870D38">
        <w:t xml:space="preserve"> </w:t>
      </w:r>
      <w:r>
        <w:t xml:space="preserve">as described in </w:t>
      </w:r>
      <w:r w:rsidRPr="00BF3DAD">
        <w:t>TS 29.</w:t>
      </w:r>
      <w:r>
        <w:t>128 [62] clause 5.8.</w:t>
      </w:r>
    </w:p>
    <w:p w14:paraId="41E312CD" w14:textId="4A672D1F" w:rsidR="0041367E" w:rsidRDefault="0041367E" w:rsidP="0041367E">
      <w:pPr>
        <w:pStyle w:val="B1"/>
      </w:pPr>
      <w:r w:rsidRPr="00891E61">
        <w:t>-</w:t>
      </w:r>
      <w:r w:rsidRPr="00891E61">
        <w:tab/>
      </w:r>
      <w:r>
        <w:rPr>
          <w:lang w:eastAsia="fr-FR"/>
        </w:rPr>
        <w:t xml:space="preserve">in roaming situation SCEF sends a T7 Connection Management Answer to IWK-SCEF to confirm the T7 Connection Management Request received with </w:t>
      </w:r>
      <w:r>
        <w:t>User-Identifier AVP including the set of identities of the UE, i.e. IMSI/MSISDN/External Identifier matching the target Identifier and</w:t>
      </w:r>
      <w:r w:rsidRPr="00947F7A">
        <w:t xml:space="preserve"> </w:t>
      </w:r>
      <w:r>
        <w:rPr>
          <w:lang w:eastAsia="fr-FR"/>
        </w:rPr>
        <w:t xml:space="preserve">with Connection-Action AVP set to CONNECTION_UPDATE </w:t>
      </w:r>
      <w:r>
        <w:t xml:space="preserve">as described in </w:t>
      </w:r>
      <w:r w:rsidRPr="00BF3DAD">
        <w:t>TS 29.</w:t>
      </w:r>
      <w:r>
        <w:t>128 [62] clause 5.7.</w:t>
      </w:r>
    </w:p>
    <w:p w14:paraId="3F5528D3" w14:textId="556F7B16" w:rsidR="0041367E" w:rsidRDefault="0041367E" w:rsidP="0041367E">
      <w:pPr>
        <w:pStyle w:val="B1"/>
      </w:pPr>
      <w:r w:rsidRPr="00891E61">
        <w:t>-</w:t>
      </w:r>
      <w:r w:rsidRPr="00891E61">
        <w:tab/>
      </w:r>
      <w:r>
        <w:rPr>
          <w:lang w:eastAsia="fr-FR"/>
        </w:rPr>
        <w:t xml:space="preserve">in roaming situation SCEF receives a T7 Connection Management Answer from IWK-SCEF which confirms the T7 Connection Management Request with </w:t>
      </w:r>
      <w:r>
        <w:t>User-Identifier AVP including the set of identities of the UE, i.e. IMSI/MSISDN/External Identifier matching the target Identifier and</w:t>
      </w:r>
      <w:r w:rsidRPr="00947F7A">
        <w:t xml:space="preserve"> </w:t>
      </w:r>
      <w:r>
        <w:rPr>
          <w:lang w:eastAsia="fr-FR"/>
        </w:rPr>
        <w:t xml:space="preserve">with Connection-Action AVP set to CONNECTION_UPDATE </w:t>
      </w:r>
      <w:r>
        <w:t xml:space="preserve">as described in </w:t>
      </w:r>
      <w:r w:rsidRPr="00BF3DAD">
        <w:t>TS 29.</w:t>
      </w:r>
      <w:r>
        <w:t>128 [62] clause 5.8.</w:t>
      </w:r>
    </w:p>
    <w:p w14:paraId="410C0523" w14:textId="289172B8" w:rsidR="0041367E" w:rsidRPr="00B92F23" w:rsidRDefault="0041367E" w:rsidP="0041367E">
      <w:pPr>
        <w:pStyle w:val="B1"/>
      </w:pPr>
      <w:r w:rsidRPr="003A7EC4">
        <w:t>-</w:t>
      </w:r>
      <w:r w:rsidRPr="003A7EC4">
        <w:tab/>
      </w:r>
      <w:r>
        <w:rPr>
          <w:lang w:eastAsia="fr-FR"/>
        </w:rPr>
        <w:t>SCEF</w:t>
      </w:r>
      <w:r w:rsidRPr="002E122F">
        <w:rPr>
          <w:lang w:eastAsia="fr-FR"/>
        </w:rPr>
        <w:t xml:space="preserve"> returns a RDS MANAGE PORT Response to a UE </w:t>
      </w:r>
      <w:r>
        <w:rPr>
          <w:lang w:eastAsia="fr-FR"/>
        </w:rPr>
        <w:t xml:space="preserve">with a </w:t>
      </w:r>
      <w:r w:rsidRPr="009C239B">
        <w:t>"</w:t>
      </w:r>
      <w:r>
        <w:rPr>
          <w:lang w:eastAsia="fr-FR"/>
        </w:rPr>
        <w:t>Status</w:t>
      </w:r>
      <w:r w:rsidRPr="009C239B">
        <w:t>"</w:t>
      </w:r>
      <w:r>
        <w:rPr>
          <w:lang w:eastAsia="fr-FR"/>
        </w:rPr>
        <w:t xml:space="preserve"> field set to </w:t>
      </w:r>
      <w:r w:rsidRPr="009C239B">
        <w:t>"</w:t>
      </w:r>
      <w:r>
        <w:rPr>
          <w:lang w:eastAsia="fr-FR"/>
        </w:rPr>
        <w:t>Success</w:t>
      </w:r>
      <w:r w:rsidRPr="009C239B">
        <w:t>"</w:t>
      </w:r>
      <w:r>
        <w:rPr>
          <w:lang w:eastAsia="fr-FR"/>
        </w:rPr>
        <w:t xml:space="preserve"> </w:t>
      </w:r>
      <w:r w:rsidRPr="00035045">
        <w:rPr>
          <w:lang w:eastAsia="fr-FR"/>
        </w:rPr>
        <w:t xml:space="preserve">in response to a RDS MANAGE PORT command sent by UE with an </w:t>
      </w:r>
      <w:r w:rsidRPr="009C239B">
        <w:t>"</w:t>
      </w:r>
      <w:r w:rsidRPr="00035045">
        <w:rPr>
          <w:lang w:eastAsia="fr-FR"/>
        </w:rPr>
        <w:t>Action</w:t>
      </w:r>
      <w:r w:rsidRPr="009C239B">
        <w:t>"</w:t>
      </w:r>
      <w:r w:rsidRPr="00B17AE9">
        <w:rPr>
          <w:lang w:eastAsia="fr-FR"/>
        </w:rPr>
        <w:t xml:space="preserve"> field set to </w:t>
      </w:r>
      <w:r w:rsidRPr="009C239B">
        <w:t>"</w:t>
      </w:r>
      <w:r>
        <w:rPr>
          <w:lang w:eastAsia="fr-FR"/>
        </w:rPr>
        <w:t>R</w:t>
      </w:r>
      <w:r w:rsidRPr="00B17AE9">
        <w:rPr>
          <w:lang w:eastAsia="fr-FR"/>
        </w:rPr>
        <w:t>eserve port</w:t>
      </w:r>
      <w:r w:rsidRPr="009C239B">
        <w:t>"</w:t>
      </w:r>
      <w:r w:rsidRPr="00800A77">
        <w:rPr>
          <w:lang w:eastAsia="fr-FR"/>
        </w:rPr>
        <w:t xml:space="preserve"> to confirm the </w:t>
      </w:r>
      <w:r w:rsidRPr="00B92F23">
        <w:t xml:space="preserve">reservation of a combination of source and destination port numbers for use for a traffic to be sent by the UE to a specific application on an </w:t>
      </w:r>
      <w:r>
        <w:t>SCS/AS (see TS 24.250 [61] clause 5.4.2.6.2)</w:t>
      </w:r>
      <w:r w:rsidRPr="00B92F23">
        <w:t>.</w:t>
      </w:r>
    </w:p>
    <w:p w14:paraId="052DEB6E" w14:textId="254FE10C" w:rsidR="0041367E" w:rsidRPr="00B92F23" w:rsidRDefault="0041367E" w:rsidP="0041367E">
      <w:pPr>
        <w:pStyle w:val="B1"/>
      </w:pPr>
      <w:r w:rsidRPr="003A7EC4">
        <w:t>-</w:t>
      </w:r>
      <w:r w:rsidRPr="003A7EC4">
        <w:tab/>
      </w:r>
      <w:r>
        <w:t>SCEF</w:t>
      </w:r>
      <w:r w:rsidRPr="003A7EC4">
        <w:rPr>
          <w:lang w:eastAsia="fr-FR"/>
        </w:rPr>
        <w:t xml:space="preserve"> receives a RDS MANAGE PORT Response from a UE </w:t>
      </w:r>
      <w:r>
        <w:rPr>
          <w:lang w:eastAsia="fr-FR"/>
        </w:rPr>
        <w:t xml:space="preserve">with a </w:t>
      </w:r>
      <w:r w:rsidRPr="009C239B">
        <w:t>"</w:t>
      </w:r>
      <w:r>
        <w:rPr>
          <w:lang w:eastAsia="fr-FR"/>
        </w:rPr>
        <w:t>Status</w:t>
      </w:r>
      <w:r w:rsidRPr="009C239B">
        <w:t>"</w:t>
      </w:r>
      <w:r>
        <w:rPr>
          <w:lang w:eastAsia="fr-FR"/>
        </w:rPr>
        <w:t xml:space="preserve"> field set to </w:t>
      </w:r>
      <w:r w:rsidRPr="009C239B">
        <w:t>"</w:t>
      </w:r>
      <w:r>
        <w:rPr>
          <w:lang w:eastAsia="fr-FR"/>
        </w:rPr>
        <w:t>Success</w:t>
      </w:r>
      <w:r w:rsidRPr="009C239B">
        <w:t>"</w:t>
      </w:r>
      <w:r>
        <w:rPr>
          <w:lang w:eastAsia="fr-FR"/>
        </w:rPr>
        <w:t xml:space="preserve"> </w:t>
      </w:r>
      <w:r w:rsidRPr="003A7EC4">
        <w:rPr>
          <w:lang w:eastAsia="fr-FR"/>
        </w:rPr>
        <w:t xml:space="preserve">in response to a RDS MANAGE PORT command sent by the </w:t>
      </w:r>
      <w:r>
        <w:rPr>
          <w:lang w:eastAsia="fr-FR"/>
        </w:rPr>
        <w:t>SCEF</w:t>
      </w:r>
      <w:r w:rsidRPr="003A7EC4">
        <w:rPr>
          <w:lang w:eastAsia="fr-FR"/>
        </w:rPr>
        <w:t xml:space="preserve"> with an </w:t>
      </w:r>
      <w:r w:rsidRPr="009C239B">
        <w:t>"</w:t>
      </w:r>
      <w:r w:rsidRPr="003A7EC4">
        <w:rPr>
          <w:lang w:eastAsia="fr-FR"/>
        </w:rPr>
        <w:t>Action</w:t>
      </w:r>
      <w:r w:rsidRPr="009C239B">
        <w:t>"</w:t>
      </w:r>
      <w:r w:rsidRPr="00035045">
        <w:rPr>
          <w:lang w:eastAsia="fr-FR"/>
        </w:rPr>
        <w:t xml:space="preserve"> field set to </w:t>
      </w:r>
      <w:r w:rsidRPr="009C239B">
        <w:t>"</w:t>
      </w:r>
      <w:r>
        <w:rPr>
          <w:lang w:eastAsia="fr-FR"/>
        </w:rPr>
        <w:t>R</w:t>
      </w:r>
      <w:r w:rsidRPr="00B17AE9">
        <w:rPr>
          <w:lang w:eastAsia="fr-FR"/>
        </w:rPr>
        <w:t>eserve port</w:t>
      </w:r>
      <w:r w:rsidRPr="009C239B">
        <w:t>"</w:t>
      </w:r>
      <w:r w:rsidRPr="00954D29">
        <w:rPr>
          <w:lang w:eastAsia="fr-FR"/>
        </w:rPr>
        <w:t xml:space="preserve"> </w:t>
      </w:r>
      <w:r w:rsidRPr="00800A77">
        <w:rPr>
          <w:lang w:eastAsia="fr-FR"/>
        </w:rPr>
        <w:t xml:space="preserve">to confirm the </w:t>
      </w:r>
      <w:r w:rsidRPr="00B92F23">
        <w:t xml:space="preserve">reservation of a combination of source and destination port numbers for use for a traffic to be sent by an </w:t>
      </w:r>
      <w:r>
        <w:t>SCS/AS</w:t>
      </w:r>
      <w:r w:rsidRPr="00B92F23">
        <w:t xml:space="preserve"> to a specific application on the UE</w:t>
      </w:r>
      <w:r>
        <w:t xml:space="preserve"> (see TS 24.250 [61] clause 5.4.2.6.2)</w:t>
      </w:r>
      <w:r w:rsidRPr="00B92F23">
        <w:t>.</w:t>
      </w:r>
    </w:p>
    <w:p w14:paraId="4DAD9B06" w14:textId="3F76FFDB" w:rsidR="0041367E" w:rsidRPr="00B92F23" w:rsidRDefault="0041367E" w:rsidP="0041367E">
      <w:pPr>
        <w:pStyle w:val="B1"/>
      </w:pPr>
      <w:r w:rsidRPr="003A7EC4">
        <w:t>-</w:t>
      </w:r>
      <w:r w:rsidRPr="003A7EC4">
        <w:tab/>
      </w:r>
      <w:r>
        <w:rPr>
          <w:lang w:eastAsia="fr-FR"/>
        </w:rPr>
        <w:t>SCEF</w:t>
      </w:r>
      <w:r w:rsidRPr="003A7EC4">
        <w:rPr>
          <w:lang w:eastAsia="fr-FR"/>
        </w:rPr>
        <w:t xml:space="preserve"> returns a RDS MANAGE PORT Response to a UE </w:t>
      </w:r>
      <w:r>
        <w:rPr>
          <w:lang w:eastAsia="fr-FR"/>
        </w:rPr>
        <w:t xml:space="preserve">with a </w:t>
      </w:r>
      <w:r w:rsidRPr="009C239B">
        <w:t>"</w:t>
      </w:r>
      <w:r>
        <w:rPr>
          <w:lang w:eastAsia="fr-FR"/>
        </w:rPr>
        <w:t>Status</w:t>
      </w:r>
      <w:r w:rsidRPr="009C239B">
        <w:t>"</w:t>
      </w:r>
      <w:r>
        <w:rPr>
          <w:lang w:eastAsia="fr-FR"/>
        </w:rPr>
        <w:t xml:space="preserve"> field set to </w:t>
      </w:r>
      <w:r w:rsidRPr="009C239B">
        <w:t>"</w:t>
      </w:r>
      <w:r>
        <w:rPr>
          <w:lang w:eastAsia="fr-FR"/>
        </w:rPr>
        <w:t>Success</w:t>
      </w:r>
      <w:r w:rsidRPr="009C239B">
        <w:t>"</w:t>
      </w:r>
      <w:r>
        <w:rPr>
          <w:lang w:eastAsia="fr-FR"/>
        </w:rPr>
        <w:t xml:space="preserve"> </w:t>
      </w:r>
      <w:r w:rsidRPr="003A7EC4">
        <w:rPr>
          <w:lang w:eastAsia="fr-FR"/>
        </w:rPr>
        <w:t xml:space="preserve">in response to a RDS MANAGE PORT command sent by UE with an </w:t>
      </w:r>
      <w:r w:rsidRPr="009C239B">
        <w:t>"</w:t>
      </w:r>
      <w:r w:rsidRPr="003A7EC4">
        <w:rPr>
          <w:lang w:eastAsia="fr-FR"/>
        </w:rPr>
        <w:t>Action</w:t>
      </w:r>
      <w:r w:rsidRPr="009C239B">
        <w:t>"</w:t>
      </w:r>
      <w:r w:rsidRPr="003A7EC4">
        <w:rPr>
          <w:lang w:eastAsia="fr-FR"/>
        </w:rPr>
        <w:t xml:space="preserve"> field set to </w:t>
      </w:r>
      <w:r w:rsidRPr="009C239B">
        <w:t>"</w:t>
      </w:r>
      <w:r>
        <w:rPr>
          <w:lang w:eastAsia="fr-FR"/>
        </w:rPr>
        <w:t>R</w:t>
      </w:r>
      <w:r w:rsidRPr="003A7EC4">
        <w:rPr>
          <w:lang w:eastAsia="fr-FR"/>
        </w:rPr>
        <w:t>elease</w:t>
      </w:r>
      <w:r w:rsidRPr="00035045">
        <w:rPr>
          <w:lang w:eastAsia="fr-FR"/>
        </w:rPr>
        <w:t xml:space="preserve"> port</w:t>
      </w:r>
      <w:r w:rsidRPr="009C239B">
        <w:t>"</w:t>
      </w:r>
      <w:r w:rsidRPr="00B17AE9">
        <w:rPr>
          <w:lang w:eastAsia="fr-FR"/>
        </w:rPr>
        <w:t xml:space="preserve"> to confirm the </w:t>
      </w:r>
      <w:r w:rsidRPr="00B92F23">
        <w:t xml:space="preserve">release of a combination of source and destination port numbers for an application on an </w:t>
      </w:r>
      <w:r>
        <w:t>SCS/AS (see TS 24.250 [61] clause 5.4.2.6.3)</w:t>
      </w:r>
      <w:r w:rsidRPr="00B92F23">
        <w:t>.</w:t>
      </w:r>
    </w:p>
    <w:p w14:paraId="18211AA3" w14:textId="502FE157" w:rsidR="0041367E" w:rsidRPr="009767B2" w:rsidRDefault="0041367E" w:rsidP="0041367E">
      <w:pPr>
        <w:pStyle w:val="B1"/>
      </w:pPr>
      <w:r w:rsidRPr="003A7EC4">
        <w:t>-</w:t>
      </w:r>
      <w:r w:rsidRPr="003A7EC4">
        <w:tab/>
      </w:r>
      <w:r>
        <w:rPr>
          <w:lang w:eastAsia="fr-FR"/>
        </w:rPr>
        <w:t>SCEF</w:t>
      </w:r>
      <w:r w:rsidRPr="003A7EC4">
        <w:rPr>
          <w:lang w:eastAsia="fr-FR"/>
        </w:rPr>
        <w:t xml:space="preserve"> receives a RDS MANAGE PORT Response from a UE </w:t>
      </w:r>
      <w:r>
        <w:rPr>
          <w:lang w:eastAsia="fr-FR"/>
        </w:rPr>
        <w:t xml:space="preserve">with a </w:t>
      </w:r>
      <w:r w:rsidRPr="009C239B">
        <w:t>"</w:t>
      </w:r>
      <w:r>
        <w:rPr>
          <w:lang w:eastAsia="fr-FR"/>
        </w:rPr>
        <w:t>Status</w:t>
      </w:r>
      <w:r w:rsidRPr="009C239B">
        <w:t>"</w:t>
      </w:r>
      <w:r>
        <w:rPr>
          <w:lang w:eastAsia="fr-FR"/>
        </w:rPr>
        <w:t xml:space="preserve"> field set to </w:t>
      </w:r>
      <w:r w:rsidRPr="009C239B">
        <w:t>"</w:t>
      </w:r>
      <w:r>
        <w:rPr>
          <w:lang w:eastAsia="fr-FR"/>
        </w:rPr>
        <w:t>Success</w:t>
      </w:r>
      <w:r w:rsidRPr="009C239B">
        <w:t>"</w:t>
      </w:r>
      <w:r>
        <w:rPr>
          <w:lang w:eastAsia="fr-FR"/>
        </w:rPr>
        <w:t xml:space="preserve"> </w:t>
      </w:r>
      <w:r w:rsidRPr="003A7EC4">
        <w:rPr>
          <w:lang w:eastAsia="fr-FR"/>
        </w:rPr>
        <w:t xml:space="preserve">in response to a RDS MANAGE PORT command sent by the </w:t>
      </w:r>
      <w:r>
        <w:rPr>
          <w:lang w:eastAsia="fr-FR"/>
        </w:rPr>
        <w:t>SCEF</w:t>
      </w:r>
      <w:r w:rsidRPr="003A7EC4">
        <w:rPr>
          <w:lang w:eastAsia="fr-FR"/>
        </w:rPr>
        <w:t xml:space="preserve"> with an </w:t>
      </w:r>
      <w:r w:rsidRPr="009C239B">
        <w:t>"</w:t>
      </w:r>
      <w:r w:rsidRPr="003A7EC4">
        <w:rPr>
          <w:lang w:eastAsia="fr-FR"/>
        </w:rPr>
        <w:t>Action</w:t>
      </w:r>
      <w:r w:rsidRPr="009C239B">
        <w:t>"</w:t>
      </w:r>
      <w:r w:rsidRPr="00035045">
        <w:rPr>
          <w:lang w:eastAsia="fr-FR"/>
        </w:rPr>
        <w:t xml:space="preserve"> field set to </w:t>
      </w:r>
      <w:r w:rsidRPr="009C239B">
        <w:t>"</w:t>
      </w:r>
      <w:r>
        <w:rPr>
          <w:lang w:eastAsia="fr-FR"/>
        </w:rPr>
        <w:t>R</w:t>
      </w:r>
      <w:r w:rsidRPr="00B17AE9">
        <w:rPr>
          <w:lang w:eastAsia="fr-FR"/>
        </w:rPr>
        <w:t>e</w:t>
      </w:r>
      <w:r w:rsidRPr="0033326B">
        <w:rPr>
          <w:lang w:eastAsia="fr-FR"/>
        </w:rPr>
        <w:t xml:space="preserve">lease </w:t>
      </w:r>
      <w:r w:rsidRPr="00954D29">
        <w:rPr>
          <w:lang w:eastAsia="fr-FR"/>
        </w:rPr>
        <w:t>port</w:t>
      </w:r>
      <w:r w:rsidRPr="009C239B">
        <w:t>"</w:t>
      </w:r>
      <w:r w:rsidRPr="00800A77">
        <w:rPr>
          <w:lang w:eastAsia="fr-FR"/>
        </w:rPr>
        <w:t xml:space="preserve"> to confirm the </w:t>
      </w:r>
      <w:r w:rsidRPr="00B92F23">
        <w:t>release of a combination of source and destination port numbers for an application on the UE</w:t>
      </w:r>
      <w:r>
        <w:t xml:space="preserve"> (see TS 24.250 [61] clause 5.4.2.6.3)</w:t>
      </w:r>
      <w:r w:rsidRPr="00B92F23">
        <w:t>.</w:t>
      </w:r>
    </w:p>
    <w:p w14:paraId="49079071" w14:textId="45090354" w:rsidR="0041367E" w:rsidRPr="003E17BF" w:rsidRDefault="0041367E" w:rsidP="00F7042F">
      <w:pPr>
        <w:pStyle w:val="TH"/>
      </w:pPr>
      <w:r w:rsidRPr="003E17BF">
        <w:lastRenderedPageBreak/>
        <w:t xml:space="preserve">Table </w:t>
      </w:r>
      <w:r>
        <w:t>7.8.2</w:t>
      </w:r>
      <w:r w:rsidRPr="003E17BF">
        <w:t xml:space="preserve">-2: SCEFPDNConnectionUpdate </w:t>
      </w:r>
      <w:r>
        <w:t>r</w:t>
      </w:r>
      <w:r w:rsidRPr="003E17BF">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7"/>
        <w:gridCol w:w="6236"/>
        <w:gridCol w:w="848"/>
      </w:tblGrid>
      <w:tr w:rsidR="0041367E" w:rsidRPr="004F2657" w14:paraId="4B4F0B22" w14:textId="77777777" w:rsidTr="000C66FE">
        <w:tc>
          <w:tcPr>
            <w:tcW w:w="2547" w:type="dxa"/>
            <w:shd w:val="clear" w:color="auto" w:fill="auto"/>
          </w:tcPr>
          <w:p w14:paraId="423D25DA" w14:textId="77777777" w:rsidR="0041367E" w:rsidRPr="00354195" w:rsidRDefault="0041367E" w:rsidP="00F7042F">
            <w:pPr>
              <w:pStyle w:val="TAH"/>
            </w:pPr>
            <w:r w:rsidRPr="00354195">
              <w:t>Field name</w:t>
            </w:r>
          </w:p>
        </w:tc>
        <w:tc>
          <w:tcPr>
            <w:tcW w:w="6236" w:type="dxa"/>
            <w:shd w:val="clear" w:color="auto" w:fill="auto"/>
          </w:tcPr>
          <w:p w14:paraId="3EE1FE21" w14:textId="77777777" w:rsidR="0041367E" w:rsidRPr="00354195" w:rsidRDefault="0041367E" w:rsidP="00F7042F">
            <w:pPr>
              <w:pStyle w:val="TAH"/>
            </w:pPr>
            <w:r w:rsidRPr="00354195">
              <w:t>Value</w:t>
            </w:r>
          </w:p>
        </w:tc>
        <w:tc>
          <w:tcPr>
            <w:tcW w:w="848" w:type="dxa"/>
            <w:shd w:val="clear" w:color="auto" w:fill="auto"/>
          </w:tcPr>
          <w:p w14:paraId="7EDEFAF8" w14:textId="77777777" w:rsidR="0041367E" w:rsidRPr="00354195" w:rsidRDefault="0041367E" w:rsidP="00F7042F">
            <w:pPr>
              <w:pStyle w:val="TAH"/>
            </w:pPr>
            <w:r w:rsidRPr="00354195">
              <w:t>M/C/O</w:t>
            </w:r>
          </w:p>
        </w:tc>
      </w:tr>
      <w:tr w:rsidR="0041367E" w:rsidRPr="00C25E2E" w14:paraId="5685C002" w14:textId="77777777" w:rsidTr="000C66FE">
        <w:tc>
          <w:tcPr>
            <w:tcW w:w="2547" w:type="dxa"/>
            <w:shd w:val="clear" w:color="auto" w:fill="auto"/>
          </w:tcPr>
          <w:p w14:paraId="326AE7C0" w14:textId="77777777" w:rsidR="0041367E" w:rsidRPr="00706FBE" w:rsidRDefault="0041367E" w:rsidP="00F7042F">
            <w:pPr>
              <w:pStyle w:val="TAL"/>
            </w:pPr>
            <w:r>
              <w:t>iMSI</w:t>
            </w:r>
          </w:p>
        </w:tc>
        <w:tc>
          <w:tcPr>
            <w:tcW w:w="6236" w:type="dxa"/>
            <w:shd w:val="clear" w:color="auto" w:fill="auto"/>
          </w:tcPr>
          <w:p w14:paraId="4A4986C4" w14:textId="251145EF" w:rsidR="0041367E" w:rsidRPr="00706FBE" w:rsidRDefault="0041367E" w:rsidP="00F7042F">
            <w:pPr>
              <w:pStyle w:val="TAL"/>
            </w:pPr>
            <w:r>
              <w:t xml:space="preserve">IMSI </w:t>
            </w:r>
            <w:r w:rsidRPr="00706FBE">
              <w:t xml:space="preserve">associated with the </w:t>
            </w:r>
            <w:r>
              <w:t>Non-IP PDN Connection of the target UE</w:t>
            </w:r>
            <w:r w:rsidRPr="00706FBE">
              <w:t xml:space="preserve"> (</w:t>
            </w:r>
            <w:r>
              <w:t>e.g.</w:t>
            </w:r>
            <w:r w:rsidRPr="00706FBE">
              <w:t xml:space="preserve"> as provided by the </w:t>
            </w:r>
            <w:r>
              <w:t>MME</w:t>
            </w:r>
            <w:r w:rsidRPr="00706FBE">
              <w:t xml:space="preserve"> in the associated </w:t>
            </w:r>
            <w:r>
              <w:t>Connection Management</w:t>
            </w:r>
            <w:r w:rsidRPr="00706FBE">
              <w:t xml:space="preserve"> Request)</w:t>
            </w:r>
            <w:r w:rsidR="000C66FE">
              <w:t>.</w:t>
            </w:r>
          </w:p>
        </w:tc>
        <w:tc>
          <w:tcPr>
            <w:tcW w:w="848" w:type="dxa"/>
            <w:shd w:val="clear" w:color="auto" w:fill="auto"/>
          </w:tcPr>
          <w:p w14:paraId="01C3FB21" w14:textId="77777777" w:rsidR="0041367E" w:rsidRPr="00706FBE" w:rsidRDefault="0041367E" w:rsidP="00F7042F">
            <w:pPr>
              <w:pStyle w:val="TAL"/>
            </w:pPr>
            <w:r w:rsidRPr="00706FBE">
              <w:t>C</w:t>
            </w:r>
          </w:p>
        </w:tc>
      </w:tr>
      <w:tr w:rsidR="0041367E" w:rsidRPr="00C25E2E" w14:paraId="3B5DF58C" w14:textId="77777777" w:rsidTr="000C66FE">
        <w:tc>
          <w:tcPr>
            <w:tcW w:w="2547" w:type="dxa"/>
            <w:shd w:val="clear" w:color="auto" w:fill="auto"/>
          </w:tcPr>
          <w:p w14:paraId="6423EE35" w14:textId="77777777" w:rsidR="0041367E" w:rsidRPr="00706FBE" w:rsidRDefault="0041367E" w:rsidP="00F7042F">
            <w:pPr>
              <w:pStyle w:val="TAL"/>
            </w:pPr>
            <w:r>
              <w:t>mSISDN</w:t>
            </w:r>
          </w:p>
        </w:tc>
        <w:tc>
          <w:tcPr>
            <w:tcW w:w="6236" w:type="dxa"/>
            <w:shd w:val="clear" w:color="auto" w:fill="auto"/>
          </w:tcPr>
          <w:p w14:paraId="51766429" w14:textId="0558B744" w:rsidR="0041367E" w:rsidRPr="00706FBE" w:rsidRDefault="0041367E" w:rsidP="00F7042F">
            <w:pPr>
              <w:pStyle w:val="TAL"/>
            </w:pPr>
            <w:r>
              <w:t>MSISDN</w:t>
            </w:r>
            <w:r w:rsidRPr="00706FBE">
              <w:t xml:space="preserve"> associated with the </w:t>
            </w:r>
            <w:r>
              <w:t>PDN Connection</w:t>
            </w:r>
            <w:r w:rsidRPr="00706FBE">
              <w:t xml:space="preserve"> if available</w:t>
            </w:r>
            <w:r w:rsidR="000C66FE">
              <w:t>.</w:t>
            </w:r>
          </w:p>
        </w:tc>
        <w:tc>
          <w:tcPr>
            <w:tcW w:w="848" w:type="dxa"/>
            <w:shd w:val="clear" w:color="auto" w:fill="auto"/>
          </w:tcPr>
          <w:p w14:paraId="45ED4ADE" w14:textId="77777777" w:rsidR="0041367E" w:rsidRPr="00706FBE" w:rsidRDefault="0041367E" w:rsidP="00F7042F">
            <w:pPr>
              <w:pStyle w:val="TAL"/>
            </w:pPr>
            <w:r w:rsidRPr="00706FBE">
              <w:t>C</w:t>
            </w:r>
          </w:p>
        </w:tc>
      </w:tr>
      <w:tr w:rsidR="0041367E" w:rsidRPr="00706FBE" w14:paraId="28AA2BE1" w14:textId="77777777" w:rsidTr="000C66FE">
        <w:tc>
          <w:tcPr>
            <w:tcW w:w="2547" w:type="dxa"/>
            <w:shd w:val="clear" w:color="auto" w:fill="auto"/>
          </w:tcPr>
          <w:p w14:paraId="1EA1DFF7" w14:textId="77777777" w:rsidR="0041367E" w:rsidRPr="00706FBE" w:rsidRDefault="0041367E" w:rsidP="00F7042F">
            <w:pPr>
              <w:pStyle w:val="TAL"/>
            </w:pPr>
            <w:r>
              <w:t>externalIdentifier</w:t>
            </w:r>
          </w:p>
        </w:tc>
        <w:tc>
          <w:tcPr>
            <w:tcW w:w="6236" w:type="dxa"/>
            <w:shd w:val="clear" w:color="auto" w:fill="auto"/>
          </w:tcPr>
          <w:p w14:paraId="4319D3FB" w14:textId="04180A48" w:rsidR="0041367E" w:rsidRPr="00706FBE" w:rsidRDefault="0041367E" w:rsidP="00F7042F">
            <w:pPr>
              <w:pStyle w:val="TAL"/>
            </w:pPr>
            <w:r>
              <w:t>External Identifier</w:t>
            </w:r>
            <w:r w:rsidRPr="00706FBE">
              <w:t xml:space="preserve"> associated with the </w:t>
            </w:r>
            <w:r>
              <w:t>PDN Connection</w:t>
            </w:r>
            <w:r w:rsidRPr="00706FBE">
              <w:t xml:space="preserve"> if available</w:t>
            </w:r>
            <w:r>
              <w:t xml:space="preserve">, </w:t>
            </w:r>
            <w:r w:rsidRPr="00062736">
              <w:t>defined as NAI in ASN.1</w:t>
            </w:r>
            <w:r w:rsidR="000C66FE">
              <w:t>.</w:t>
            </w:r>
          </w:p>
        </w:tc>
        <w:tc>
          <w:tcPr>
            <w:tcW w:w="848" w:type="dxa"/>
            <w:shd w:val="clear" w:color="auto" w:fill="auto"/>
          </w:tcPr>
          <w:p w14:paraId="50E62870" w14:textId="77777777" w:rsidR="0041367E" w:rsidRPr="00706FBE" w:rsidRDefault="0041367E" w:rsidP="00F7042F">
            <w:pPr>
              <w:pStyle w:val="TAL"/>
            </w:pPr>
            <w:r w:rsidRPr="00706FBE">
              <w:t>C</w:t>
            </w:r>
          </w:p>
        </w:tc>
      </w:tr>
      <w:tr w:rsidR="0041367E" w:rsidRPr="00706FBE" w14:paraId="7E0C7C8D" w14:textId="77777777" w:rsidTr="000C66FE">
        <w:tc>
          <w:tcPr>
            <w:tcW w:w="2547" w:type="dxa"/>
            <w:shd w:val="clear" w:color="auto" w:fill="auto"/>
          </w:tcPr>
          <w:p w14:paraId="23620C64" w14:textId="77777777" w:rsidR="0041367E" w:rsidRPr="00706FBE" w:rsidRDefault="0041367E" w:rsidP="00F7042F">
            <w:pPr>
              <w:pStyle w:val="TAL"/>
            </w:pPr>
            <w:r>
              <w:t>i</w:t>
            </w:r>
            <w:r w:rsidRPr="00706FBE">
              <w:t>nitiator</w:t>
            </w:r>
          </w:p>
        </w:tc>
        <w:tc>
          <w:tcPr>
            <w:tcW w:w="6236" w:type="dxa"/>
            <w:shd w:val="clear" w:color="auto" w:fill="auto"/>
          </w:tcPr>
          <w:p w14:paraId="03820DE8" w14:textId="02D307FF" w:rsidR="0041367E" w:rsidRPr="00706FBE" w:rsidRDefault="0041367E" w:rsidP="00F7042F">
            <w:pPr>
              <w:pStyle w:val="TAL"/>
            </w:pPr>
            <w:r w:rsidRPr="00706FBE">
              <w:t>Initiator of the modification of the P</w:t>
            </w:r>
            <w:r>
              <w:t>DN Connection</w:t>
            </w:r>
            <w:r w:rsidRPr="00706FBE">
              <w:t xml:space="preserve">, </w:t>
            </w:r>
            <w:r>
              <w:t>UE, MME</w:t>
            </w:r>
            <w:r w:rsidRPr="00706FBE">
              <w:t xml:space="preserve"> or </w:t>
            </w:r>
            <w:r>
              <w:t>SCEF</w:t>
            </w:r>
            <w:r w:rsidR="000C66FE">
              <w:t>.</w:t>
            </w:r>
          </w:p>
        </w:tc>
        <w:tc>
          <w:tcPr>
            <w:tcW w:w="848" w:type="dxa"/>
            <w:shd w:val="clear" w:color="auto" w:fill="auto"/>
          </w:tcPr>
          <w:p w14:paraId="2F5C2BE3" w14:textId="77777777" w:rsidR="0041367E" w:rsidRPr="00706FBE" w:rsidRDefault="0041367E" w:rsidP="00F7042F">
            <w:pPr>
              <w:pStyle w:val="TAL"/>
            </w:pPr>
            <w:r w:rsidRPr="00706FBE">
              <w:t>M</w:t>
            </w:r>
          </w:p>
        </w:tc>
      </w:tr>
      <w:tr w:rsidR="0041367E" w:rsidRPr="00706FBE" w14:paraId="6D6893AF" w14:textId="77777777" w:rsidTr="000C66FE">
        <w:tc>
          <w:tcPr>
            <w:tcW w:w="2547" w:type="dxa"/>
            <w:tcBorders>
              <w:top w:val="single" w:sz="4" w:space="0" w:color="auto"/>
              <w:left w:val="single" w:sz="4" w:space="0" w:color="auto"/>
              <w:bottom w:val="single" w:sz="4" w:space="0" w:color="auto"/>
              <w:right w:val="single" w:sz="4" w:space="0" w:color="auto"/>
            </w:tcBorders>
            <w:shd w:val="clear" w:color="auto" w:fill="auto"/>
          </w:tcPr>
          <w:p w14:paraId="40132C4D" w14:textId="77777777" w:rsidR="0041367E" w:rsidRPr="00706FBE" w:rsidRDefault="0041367E" w:rsidP="00F7042F">
            <w:pPr>
              <w:pStyle w:val="TAL"/>
            </w:pPr>
            <w:r>
              <w:t>rDSSourcePortNumber</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3A976236" w14:textId="092E86A5" w:rsidR="0041367E" w:rsidRPr="00706FBE" w:rsidRDefault="0041367E" w:rsidP="00F7042F">
            <w:pPr>
              <w:pStyle w:val="TAL"/>
            </w:pPr>
            <w:r>
              <w:t>RDS source port number</w:t>
            </w:r>
            <w:r w:rsidR="000C66FE">
              <w:t>.</w:t>
            </w:r>
          </w:p>
        </w:tc>
        <w:tc>
          <w:tcPr>
            <w:tcW w:w="848" w:type="dxa"/>
            <w:tcBorders>
              <w:top w:val="single" w:sz="4" w:space="0" w:color="auto"/>
              <w:left w:val="single" w:sz="4" w:space="0" w:color="auto"/>
              <w:bottom w:val="single" w:sz="4" w:space="0" w:color="auto"/>
              <w:right w:val="single" w:sz="4" w:space="0" w:color="auto"/>
            </w:tcBorders>
            <w:shd w:val="clear" w:color="auto" w:fill="auto"/>
          </w:tcPr>
          <w:p w14:paraId="5C9F7C18" w14:textId="77777777" w:rsidR="0041367E" w:rsidRPr="00706FBE" w:rsidRDefault="0041367E" w:rsidP="00F7042F">
            <w:pPr>
              <w:pStyle w:val="TAL"/>
            </w:pPr>
            <w:r>
              <w:t>C</w:t>
            </w:r>
          </w:p>
        </w:tc>
      </w:tr>
      <w:tr w:rsidR="0041367E" w:rsidRPr="00706FBE" w14:paraId="4C1C6880" w14:textId="77777777" w:rsidTr="000C66FE">
        <w:tc>
          <w:tcPr>
            <w:tcW w:w="2547" w:type="dxa"/>
            <w:tcBorders>
              <w:top w:val="single" w:sz="4" w:space="0" w:color="auto"/>
              <w:left w:val="single" w:sz="4" w:space="0" w:color="auto"/>
              <w:bottom w:val="single" w:sz="4" w:space="0" w:color="auto"/>
              <w:right w:val="single" w:sz="4" w:space="0" w:color="auto"/>
            </w:tcBorders>
            <w:shd w:val="clear" w:color="auto" w:fill="auto"/>
          </w:tcPr>
          <w:p w14:paraId="5FF6A126" w14:textId="77777777" w:rsidR="0041367E" w:rsidRPr="00706FBE" w:rsidRDefault="0041367E" w:rsidP="00F7042F">
            <w:pPr>
              <w:pStyle w:val="TAL"/>
            </w:pPr>
            <w:r>
              <w:t>rDSDestinationPortNumber</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13912352" w14:textId="225E348E" w:rsidR="0041367E" w:rsidRPr="00706FBE" w:rsidRDefault="0041367E" w:rsidP="00F7042F">
            <w:pPr>
              <w:pStyle w:val="TAL"/>
            </w:pPr>
            <w:r>
              <w:t>RDS destination port number</w:t>
            </w:r>
            <w:r w:rsidR="000C66FE">
              <w:t>.</w:t>
            </w:r>
          </w:p>
        </w:tc>
        <w:tc>
          <w:tcPr>
            <w:tcW w:w="848" w:type="dxa"/>
            <w:tcBorders>
              <w:top w:val="single" w:sz="4" w:space="0" w:color="auto"/>
              <w:left w:val="single" w:sz="4" w:space="0" w:color="auto"/>
              <w:bottom w:val="single" w:sz="4" w:space="0" w:color="auto"/>
              <w:right w:val="single" w:sz="4" w:space="0" w:color="auto"/>
            </w:tcBorders>
            <w:shd w:val="clear" w:color="auto" w:fill="auto"/>
          </w:tcPr>
          <w:p w14:paraId="4204C593" w14:textId="77777777" w:rsidR="0041367E" w:rsidRPr="00706FBE" w:rsidRDefault="0041367E" w:rsidP="00F7042F">
            <w:pPr>
              <w:pStyle w:val="TAL"/>
            </w:pPr>
            <w:r>
              <w:t>C</w:t>
            </w:r>
          </w:p>
        </w:tc>
      </w:tr>
      <w:tr w:rsidR="0041367E" w:rsidRPr="00706FBE" w14:paraId="0E9A0738" w14:textId="77777777" w:rsidTr="000C66FE">
        <w:tc>
          <w:tcPr>
            <w:tcW w:w="2547" w:type="dxa"/>
            <w:tcBorders>
              <w:top w:val="single" w:sz="4" w:space="0" w:color="auto"/>
              <w:left w:val="single" w:sz="4" w:space="0" w:color="auto"/>
              <w:bottom w:val="single" w:sz="4" w:space="0" w:color="auto"/>
              <w:right w:val="single" w:sz="4" w:space="0" w:color="auto"/>
            </w:tcBorders>
            <w:shd w:val="clear" w:color="auto" w:fill="auto"/>
          </w:tcPr>
          <w:p w14:paraId="78E1D701" w14:textId="77777777" w:rsidR="0041367E" w:rsidRPr="00706FBE" w:rsidRDefault="0041367E" w:rsidP="00F7042F">
            <w:pPr>
              <w:pStyle w:val="TAL"/>
            </w:pPr>
            <w:r>
              <w:t>applicationID</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0B023FC5" w14:textId="4B140429" w:rsidR="0041367E" w:rsidRPr="00706FBE" w:rsidRDefault="0041367E" w:rsidP="00F7042F">
            <w:pPr>
              <w:pStyle w:val="TAL"/>
            </w:pPr>
            <w:r>
              <w:t>Application identifier on the UE or on the SCS/AS if RDS is used</w:t>
            </w:r>
            <w:r w:rsidR="000C66FE">
              <w:t>.</w:t>
            </w:r>
          </w:p>
        </w:tc>
        <w:tc>
          <w:tcPr>
            <w:tcW w:w="848" w:type="dxa"/>
            <w:tcBorders>
              <w:top w:val="single" w:sz="4" w:space="0" w:color="auto"/>
              <w:left w:val="single" w:sz="4" w:space="0" w:color="auto"/>
              <w:bottom w:val="single" w:sz="4" w:space="0" w:color="auto"/>
              <w:right w:val="single" w:sz="4" w:space="0" w:color="auto"/>
            </w:tcBorders>
            <w:shd w:val="clear" w:color="auto" w:fill="auto"/>
          </w:tcPr>
          <w:p w14:paraId="70552C86" w14:textId="77777777" w:rsidR="0041367E" w:rsidRPr="00706FBE" w:rsidRDefault="0041367E" w:rsidP="00F7042F">
            <w:pPr>
              <w:pStyle w:val="TAL"/>
            </w:pPr>
            <w:r>
              <w:t>C</w:t>
            </w:r>
          </w:p>
        </w:tc>
      </w:tr>
      <w:tr w:rsidR="0041367E" w:rsidRPr="00706FBE" w14:paraId="75B31F15" w14:textId="77777777" w:rsidTr="000C66FE">
        <w:tc>
          <w:tcPr>
            <w:tcW w:w="2547" w:type="dxa"/>
            <w:tcBorders>
              <w:top w:val="single" w:sz="4" w:space="0" w:color="auto"/>
              <w:left w:val="single" w:sz="4" w:space="0" w:color="auto"/>
              <w:bottom w:val="single" w:sz="4" w:space="0" w:color="auto"/>
              <w:right w:val="single" w:sz="4" w:space="0" w:color="auto"/>
            </w:tcBorders>
            <w:shd w:val="clear" w:color="auto" w:fill="auto"/>
          </w:tcPr>
          <w:p w14:paraId="4613B09B" w14:textId="77777777" w:rsidR="0041367E" w:rsidRPr="00706FBE" w:rsidRDefault="0041367E" w:rsidP="00F7042F">
            <w:pPr>
              <w:pStyle w:val="TAL"/>
            </w:pPr>
            <w:r>
              <w:t>sCSASID</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7C6B0C29" w14:textId="43C7395E" w:rsidR="0041367E" w:rsidRPr="00706FBE" w:rsidRDefault="0041367E" w:rsidP="00F7042F">
            <w:pPr>
              <w:pStyle w:val="TAL"/>
            </w:pPr>
            <w:r>
              <w:t>Identifier of the SCS/AS if RDS is used</w:t>
            </w:r>
            <w:r w:rsidR="000C66FE">
              <w:t>.</w:t>
            </w:r>
          </w:p>
        </w:tc>
        <w:tc>
          <w:tcPr>
            <w:tcW w:w="848" w:type="dxa"/>
            <w:tcBorders>
              <w:top w:val="single" w:sz="4" w:space="0" w:color="auto"/>
              <w:left w:val="single" w:sz="4" w:space="0" w:color="auto"/>
              <w:bottom w:val="single" w:sz="4" w:space="0" w:color="auto"/>
              <w:right w:val="single" w:sz="4" w:space="0" w:color="auto"/>
            </w:tcBorders>
            <w:shd w:val="clear" w:color="auto" w:fill="auto"/>
          </w:tcPr>
          <w:p w14:paraId="31BE89A4" w14:textId="77777777" w:rsidR="0041367E" w:rsidRPr="00706FBE" w:rsidRDefault="0041367E" w:rsidP="00F7042F">
            <w:pPr>
              <w:pStyle w:val="TAL"/>
            </w:pPr>
            <w:r>
              <w:t>C</w:t>
            </w:r>
          </w:p>
        </w:tc>
      </w:tr>
      <w:tr w:rsidR="0041367E" w:rsidRPr="00706FBE" w14:paraId="2DB357B9" w14:textId="77777777" w:rsidTr="000C66FE">
        <w:tc>
          <w:tcPr>
            <w:tcW w:w="2547" w:type="dxa"/>
            <w:tcBorders>
              <w:top w:val="single" w:sz="4" w:space="0" w:color="auto"/>
              <w:left w:val="single" w:sz="4" w:space="0" w:color="auto"/>
              <w:bottom w:val="single" w:sz="4" w:space="0" w:color="auto"/>
              <w:right w:val="single" w:sz="4" w:space="0" w:color="auto"/>
            </w:tcBorders>
            <w:shd w:val="clear" w:color="auto" w:fill="auto"/>
          </w:tcPr>
          <w:p w14:paraId="73BC65E8" w14:textId="77777777" w:rsidR="0041367E" w:rsidRPr="00706FBE" w:rsidRDefault="0041367E" w:rsidP="00F7042F">
            <w:pPr>
              <w:pStyle w:val="TAL"/>
            </w:pPr>
            <w:r>
              <w:t>rDSAction</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1D9E6A19" w14:textId="40CEF521" w:rsidR="0041367E" w:rsidRPr="00706FBE" w:rsidRDefault="0041367E" w:rsidP="00F7042F">
            <w:pPr>
              <w:pStyle w:val="TAL"/>
            </w:pPr>
            <w:r>
              <w:t>Action if RDS is used. Possible values: “ReservePort”, “ReleasePort”</w:t>
            </w:r>
            <w:r w:rsidR="000C66FE">
              <w:t>.</w:t>
            </w:r>
          </w:p>
        </w:tc>
        <w:tc>
          <w:tcPr>
            <w:tcW w:w="848" w:type="dxa"/>
            <w:tcBorders>
              <w:top w:val="single" w:sz="4" w:space="0" w:color="auto"/>
              <w:left w:val="single" w:sz="4" w:space="0" w:color="auto"/>
              <w:bottom w:val="single" w:sz="4" w:space="0" w:color="auto"/>
              <w:right w:val="single" w:sz="4" w:space="0" w:color="auto"/>
            </w:tcBorders>
            <w:shd w:val="clear" w:color="auto" w:fill="auto"/>
          </w:tcPr>
          <w:p w14:paraId="6158FB73" w14:textId="77777777" w:rsidR="0041367E" w:rsidRPr="00706FBE" w:rsidRDefault="0041367E" w:rsidP="00F7042F">
            <w:pPr>
              <w:pStyle w:val="TAL"/>
            </w:pPr>
            <w:r>
              <w:t>C</w:t>
            </w:r>
          </w:p>
        </w:tc>
      </w:tr>
      <w:tr w:rsidR="0041367E" w:rsidRPr="00706FBE" w14:paraId="5D416CC8" w14:textId="77777777" w:rsidTr="000C66FE">
        <w:tc>
          <w:tcPr>
            <w:tcW w:w="2547" w:type="dxa"/>
            <w:tcBorders>
              <w:top w:val="single" w:sz="4" w:space="0" w:color="auto"/>
              <w:left w:val="single" w:sz="4" w:space="0" w:color="auto"/>
              <w:bottom w:val="single" w:sz="4" w:space="0" w:color="auto"/>
              <w:right w:val="single" w:sz="4" w:space="0" w:color="auto"/>
            </w:tcBorders>
            <w:shd w:val="clear" w:color="auto" w:fill="auto"/>
          </w:tcPr>
          <w:p w14:paraId="54393217" w14:textId="77777777" w:rsidR="0041367E" w:rsidRPr="00706FBE" w:rsidRDefault="0041367E" w:rsidP="00F7042F">
            <w:pPr>
              <w:pStyle w:val="TAL"/>
            </w:pPr>
            <w:r>
              <w:t>serializationFormat</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31438D0D" w14:textId="201AAEB7" w:rsidR="0041367E" w:rsidRPr="00706FBE" w:rsidRDefault="0041367E" w:rsidP="00F7042F">
            <w:pPr>
              <w:pStyle w:val="TAL"/>
            </w:pPr>
            <w:r>
              <w:t>Data format exchanged between UE and SCS/AS if RDS is used</w:t>
            </w:r>
            <w:r w:rsidR="000C66FE">
              <w:t>.</w:t>
            </w:r>
          </w:p>
        </w:tc>
        <w:tc>
          <w:tcPr>
            <w:tcW w:w="848" w:type="dxa"/>
            <w:tcBorders>
              <w:top w:val="single" w:sz="4" w:space="0" w:color="auto"/>
              <w:left w:val="single" w:sz="4" w:space="0" w:color="auto"/>
              <w:bottom w:val="single" w:sz="4" w:space="0" w:color="auto"/>
              <w:right w:val="single" w:sz="4" w:space="0" w:color="auto"/>
            </w:tcBorders>
            <w:shd w:val="clear" w:color="auto" w:fill="auto"/>
          </w:tcPr>
          <w:p w14:paraId="0786E665" w14:textId="77777777" w:rsidR="0041367E" w:rsidRPr="00706FBE" w:rsidRDefault="0041367E" w:rsidP="00F7042F">
            <w:pPr>
              <w:pStyle w:val="TAL"/>
            </w:pPr>
            <w:r>
              <w:t>C</w:t>
            </w:r>
          </w:p>
        </w:tc>
      </w:tr>
      <w:tr w:rsidR="00F964A0" w:rsidRPr="00F324C8" w14:paraId="58F8FBC8" w14:textId="77777777" w:rsidTr="00F964A0">
        <w:tc>
          <w:tcPr>
            <w:tcW w:w="2547" w:type="dxa"/>
            <w:tcBorders>
              <w:top w:val="single" w:sz="4" w:space="0" w:color="auto"/>
              <w:left w:val="single" w:sz="4" w:space="0" w:color="auto"/>
              <w:bottom w:val="single" w:sz="4" w:space="0" w:color="auto"/>
              <w:right w:val="single" w:sz="4" w:space="0" w:color="auto"/>
            </w:tcBorders>
            <w:shd w:val="clear" w:color="auto" w:fill="auto"/>
          </w:tcPr>
          <w:p w14:paraId="117D91B8" w14:textId="77777777" w:rsidR="00F964A0" w:rsidRPr="00F324C8" w:rsidRDefault="00F964A0" w:rsidP="00D945C8">
            <w:pPr>
              <w:pStyle w:val="TAL"/>
            </w:pPr>
            <w:r>
              <w:t>ePSBearerID</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194C0993" w14:textId="77777777" w:rsidR="00F964A0" w:rsidRPr="00F324C8" w:rsidRDefault="00F964A0" w:rsidP="00D945C8">
            <w:pPr>
              <w:pStyle w:val="TAL"/>
            </w:pPr>
            <w:r w:rsidRPr="00F324C8">
              <w:t>Identity of the EPS bearer that MME allocated to the Non-IP PDN connection</w:t>
            </w:r>
            <w:r>
              <w:t xml:space="preserve"> (see NOTE below).</w:t>
            </w:r>
          </w:p>
        </w:tc>
        <w:tc>
          <w:tcPr>
            <w:tcW w:w="848" w:type="dxa"/>
            <w:tcBorders>
              <w:top w:val="single" w:sz="4" w:space="0" w:color="auto"/>
              <w:left w:val="single" w:sz="4" w:space="0" w:color="auto"/>
              <w:bottom w:val="single" w:sz="4" w:space="0" w:color="auto"/>
              <w:right w:val="single" w:sz="4" w:space="0" w:color="auto"/>
            </w:tcBorders>
            <w:shd w:val="clear" w:color="auto" w:fill="auto"/>
          </w:tcPr>
          <w:p w14:paraId="15181C0E" w14:textId="77777777" w:rsidR="00F964A0" w:rsidRPr="00F324C8" w:rsidRDefault="00F964A0" w:rsidP="00D945C8">
            <w:pPr>
              <w:pStyle w:val="TAL"/>
            </w:pPr>
            <w:r w:rsidRPr="00F324C8">
              <w:t>M</w:t>
            </w:r>
          </w:p>
        </w:tc>
      </w:tr>
      <w:tr w:rsidR="00F964A0" w:rsidRPr="00706FBE" w14:paraId="4A15CF3C" w14:textId="77777777" w:rsidTr="00D945C8">
        <w:tc>
          <w:tcPr>
            <w:tcW w:w="9631" w:type="dxa"/>
            <w:gridSpan w:val="3"/>
            <w:tcBorders>
              <w:top w:val="single" w:sz="4" w:space="0" w:color="auto"/>
              <w:left w:val="single" w:sz="4" w:space="0" w:color="auto"/>
              <w:bottom w:val="single" w:sz="4" w:space="0" w:color="auto"/>
              <w:right w:val="single" w:sz="4" w:space="0" w:color="auto"/>
            </w:tcBorders>
            <w:shd w:val="clear" w:color="auto" w:fill="auto"/>
          </w:tcPr>
          <w:p w14:paraId="62E0186C" w14:textId="77777777" w:rsidR="00F964A0" w:rsidRDefault="00F964A0" w:rsidP="00F3318F">
            <w:pPr>
              <w:pStyle w:val="NO"/>
            </w:pPr>
            <w:r w:rsidRPr="00B22274">
              <w:t>NOTE:</w:t>
            </w:r>
            <w:r w:rsidRPr="00B22274">
              <w:tab/>
              <w:t>For the backward compatibility purposes the parameter is coded as OPTIONAL in the ASN.1 schema (A</w:t>
            </w:r>
            <w:r>
              <w:t>nnex</w:t>
            </w:r>
            <w:r w:rsidRPr="00B22274">
              <w:t xml:space="preserve"> A)</w:t>
            </w:r>
            <w:r>
              <w:t>.</w:t>
            </w:r>
          </w:p>
        </w:tc>
      </w:tr>
    </w:tbl>
    <w:p w14:paraId="31A8B9E1" w14:textId="77777777" w:rsidR="00F7042F" w:rsidRPr="00706FBE" w:rsidRDefault="00F7042F" w:rsidP="00F7042F"/>
    <w:p w14:paraId="31F7286C" w14:textId="4F799FCD" w:rsidR="0041367E" w:rsidRDefault="0041367E" w:rsidP="0041367E">
      <w:pPr>
        <w:pStyle w:val="Heading5"/>
      </w:pPr>
      <w:bookmarkStart w:id="570" w:name="_Toc176147178"/>
      <w:r>
        <w:t>7.8.2.1.4</w:t>
      </w:r>
      <w:r>
        <w:tab/>
      </w:r>
      <w:r w:rsidRPr="00891E61">
        <w:rPr>
          <w:szCs w:val="22"/>
        </w:rPr>
        <w:t>PD</w:t>
      </w:r>
      <w:r>
        <w:rPr>
          <w:szCs w:val="22"/>
        </w:rPr>
        <w:t>N</w:t>
      </w:r>
      <w:r w:rsidRPr="00891E61">
        <w:rPr>
          <w:szCs w:val="22"/>
        </w:rPr>
        <w:t xml:space="preserve"> </w:t>
      </w:r>
      <w:r>
        <w:rPr>
          <w:szCs w:val="22"/>
        </w:rPr>
        <w:t>connection</w:t>
      </w:r>
      <w:r w:rsidRPr="00891E61">
        <w:rPr>
          <w:szCs w:val="22"/>
        </w:rPr>
        <w:t xml:space="preserve"> </w:t>
      </w:r>
      <w:r>
        <w:rPr>
          <w:szCs w:val="22"/>
        </w:rPr>
        <w:t>release</w:t>
      </w:r>
      <w:bookmarkEnd w:id="570"/>
    </w:p>
    <w:p w14:paraId="71D6830F" w14:textId="77777777" w:rsidR="0041367E" w:rsidRDefault="0041367E" w:rsidP="0041367E">
      <w:r w:rsidRPr="00706FBE">
        <w:t xml:space="preserve">The IRI-POI in the </w:t>
      </w:r>
      <w:r>
        <w:t>SCEF/IWK-SCEF</w:t>
      </w:r>
      <w:r w:rsidRPr="00706FBE">
        <w:t xml:space="preserve"> shall generate an xIRI containing an </w:t>
      </w:r>
      <w:r>
        <w:t>SCEFPDNConnectionR</w:t>
      </w:r>
      <w:r w:rsidRPr="00706FBE">
        <w:t xml:space="preserve">elease record when the IRI-POI present in the </w:t>
      </w:r>
      <w:r>
        <w:t>SC</w:t>
      </w:r>
      <w:r w:rsidRPr="00706FBE">
        <w:t>EF</w:t>
      </w:r>
      <w:r>
        <w:t>/IWK-SCEF</w:t>
      </w:r>
      <w:r w:rsidRPr="00706FBE">
        <w:t xml:space="preserve"> detects that a </w:t>
      </w:r>
      <w:r>
        <w:t>Non-IP PDN Connection</w:t>
      </w:r>
      <w:r w:rsidRPr="00706FBE">
        <w:t xml:space="preserve"> needs to be released for the target UE. The IRI-POI present in the </w:t>
      </w:r>
      <w:r>
        <w:t>SCEF/IWK-SCEF</w:t>
      </w:r>
      <w:r w:rsidRPr="00706FBE">
        <w:t xml:space="preserve"> shall generate the xIRI for the following events</w:t>
      </w:r>
      <w:r>
        <w:t>:</w:t>
      </w:r>
    </w:p>
    <w:p w14:paraId="4D6ECFC2" w14:textId="77777777" w:rsidR="0041367E" w:rsidRDefault="0041367E" w:rsidP="0041367E">
      <w:pPr>
        <w:pStyle w:val="B1"/>
      </w:pPr>
      <w:r w:rsidRPr="00891E61">
        <w:t>-</w:t>
      </w:r>
      <w:r w:rsidRPr="00891E61">
        <w:tab/>
      </w:r>
      <w:r>
        <w:rPr>
          <w:lang w:eastAsia="fr-FR"/>
        </w:rPr>
        <w:t xml:space="preserve">SCEF/IWK-SCEF informs MME </w:t>
      </w:r>
      <w:r w:rsidRPr="00706FBE">
        <w:rPr>
          <w:lang w:eastAsia="fr-FR"/>
        </w:rPr>
        <w:t xml:space="preserve">that the </w:t>
      </w:r>
      <w:r>
        <w:rPr>
          <w:lang w:eastAsia="fr-FR"/>
        </w:rPr>
        <w:t>Non-IP PDN</w:t>
      </w:r>
      <w:r w:rsidRPr="00706FBE">
        <w:rPr>
          <w:lang w:eastAsia="fr-FR"/>
        </w:rPr>
        <w:t xml:space="preserve"> Connection for NIDD is no longer valid using </w:t>
      </w:r>
      <w:r>
        <w:rPr>
          <w:lang w:eastAsia="fr-FR"/>
        </w:rPr>
        <w:t xml:space="preserve">T6a Connection Management Request with </w:t>
      </w:r>
      <w:r>
        <w:t>User-Identifier AVP including the set of identities of the UE, i.e. IMSI/MSISDN/External Identifier matching the target Identifier and</w:t>
      </w:r>
      <w:r w:rsidRPr="00947F7A">
        <w:t xml:space="preserve"> </w:t>
      </w:r>
      <w:r>
        <w:t>Connection-</w:t>
      </w:r>
      <w:r>
        <w:rPr>
          <w:lang w:eastAsia="fr-FR"/>
        </w:rPr>
        <w:t xml:space="preserve">Action AVP set to CONNECTION_RELEASE. SCEF initiates the release of the Non-IP PDN connection when it is notified by the HSS </w:t>
      </w:r>
      <w:r w:rsidRPr="00947F7A">
        <w:rPr>
          <w:lang w:eastAsia="fr-FR"/>
        </w:rPr>
        <w:t xml:space="preserve">about the end of NIDD authorization for the </w:t>
      </w:r>
      <w:r>
        <w:rPr>
          <w:lang w:eastAsia="fr-FR"/>
        </w:rPr>
        <w:t xml:space="preserve">target </w:t>
      </w:r>
      <w:r w:rsidRPr="00947F7A">
        <w:rPr>
          <w:lang w:eastAsia="fr-FR"/>
        </w:rPr>
        <w:t>UE</w:t>
      </w:r>
      <w:r>
        <w:rPr>
          <w:lang w:eastAsia="fr-FR"/>
        </w:rPr>
        <w:t xml:space="preserve"> </w:t>
      </w:r>
      <w:r w:rsidRPr="005F7B2B">
        <w:t xml:space="preserve">(see TS 29.128 </w:t>
      </w:r>
      <w:r>
        <w:t>[62] clause 5.8</w:t>
      </w:r>
      <w:r w:rsidRPr="005F7B2B">
        <w:t>)</w:t>
      </w:r>
      <w:r>
        <w:t>.</w:t>
      </w:r>
    </w:p>
    <w:p w14:paraId="2F252250" w14:textId="0B9CE517" w:rsidR="0041367E" w:rsidRDefault="0041367E" w:rsidP="0041367E">
      <w:pPr>
        <w:pStyle w:val="B1"/>
      </w:pPr>
      <w:r w:rsidRPr="00891E61">
        <w:t>-</w:t>
      </w:r>
      <w:r w:rsidRPr="00891E61">
        <w:tab/>
      </w:r>
      <w:r>
        <w:rPr>
          <w:lang w:eastAsia="fr-FR"/>
        </w:rPr>
        <w:t>SCEF</w:t>
      </w:r>
      <w:r w:rsidRPr="00706FBE">
        <w:rPr>
          <w:lang w:eastAsia="fr-FR"/>
        </w:rPr>
        <w:t xml:space="preserve"> </w:t>
      </w:r>
      <w:r>
        <w:rPr>
          <w:lang w:eastAsia="fr-FR"/>
        </w:rPr>
        <w:t>sends a</w:t>
      </w:r>
      <w:r w:rsidRPr="00706FBE">
        <w:rPr>
          <w:lang w:eastAsia="fr-FR"/>
        </w:rPr>
        <w:t xml:space="preserve"> </w:t>
      </w:r>
      <w:r>
        <w:rPr>
          <w:lang w:eastAsia="fr-FR"/>
        </w:rPr>
        <w:t xml:space="preserve">T6a Connection Management Answer to MME to confirm the T6a Connection Management Request received with </w:t>
      </w:r>
      <w:r>
        <w:t>User-Identifier AVP including the set of identities of the UE, i.e. IMSI/MSISDN/External Identifier matching the target Identifier and</w:t>
      </w:r>
      <w:r w:rsidRPr="00947F7A">
        <w:t xml:space="preserve"> </w:t>
      </w:r>
      <w:r>
        <w:rPr>
          <w:lang w:eastAsia="fr-FR"/>
        </w:rPr>
        <w:t xml:space="preserve">with Action-Action AVP set to CONNECTION_RELEASE </w:t>
      </w:r>
      <w:r w:rsidRPr="005F7B2B">
        <w:t xml:space="preserve">(see TS 29.128 </w:t>
      </w:r>
      <w:r>
        <w:t>[62] clause 5.7</w:t>
      </w:r>
      <w:r w:rsidRPr="005F7B2B">
        <w:t>)</w:t>
      </w:r>
      <w:r>
        <w:t>.</w:t>
      </w:r>
    </w:p>
    <w:p w14:paraId="3EA232ED" w14:textId="77777777" w:rsidR="0041367E" w:rsidRDefault="0041367E" w:rsidP="0041367E">
      <w:pPr>
        <w:pStyle w:val="B1"/>
      </w:pPr>
      <w:r w:rsidRPr="00891E61">
        <w:t>-</w:t>
      </w:r>
      <w:r w:rsidRPr="00891E61">
        <w:tab/>
      </w:r>
      <w:r>
        <w:rPr>
          <w:lang w:eastAsia="fr-FR"/>
        </w:rPr>
        <w:t xml:space="preserve">SCEF informs IWK-SCEF </w:t>
      </w:r>
      <w:r w:rsidRPr="00706FBE">
        <w:rPr>
          <w:lang w:eastAsia="fr-FR"/>
        </w:rPr>
        <w:t xml:space="preserve">that the </w:t>
      </w:r>
      <w:r>
        <w:rPr>
          <w:lang w:eastAsia="fr-FR"/>
        </w:rPr>
        <w:t>Non-IP PDN</w:t>
      </w:r>
      <w:r w:rsidRPr="00706FBE">
        <w:rPr>
          <w:lang w:eastAsia="fr-FR"/>
        </w:rPr>
        <w:t xml:space="preserve"> Connection for NIDD is no longer valid using </w:t>
      </w:r>
      <w:r>
        <w:rPr>
          <w:lang w:eastAsia="fr-FR"/>
        </w:rPr>
        <w:t xml:space="preserve">T6a Connection Management Request with </w:t>
      </w:r>
      <w:r>
        <w:t>User-Identifier AVP including the set of identities of the UE, i.e. IMSI/MSISDN/External Identifier matching the target Identifier and</w:t>
      </w:r>
      <w:r w:rsidRPr="00947F7A">
        <w:t xml:space="preserve"> </w:t>
      </w:r>
      <w:r>
        <w:t>Connection-</w:t>
      </w:r>
      <w:r>
        <w:rPr>
          <w:lang w:eastAsia="fr-FR"/>
        </w:rPr>
        <w:t xml:space="preserve">Action AVP set to CONNECTION_RELEASE </w:t>
      </w:r>
      <w:r w:rsidRPr="005F7B2B">
        <w:t xml:space="preserve">(see TS 29.128 </w:t>
      </w:r>
      <w:r>
        <w:t>[62] clause 5.8</w:t>
      </w:r>
      <w:r w:rsidRPr="005F7B2B">
        <w:t>)</w:t>
      </w:r>
      <w:r>
        <w:t>.</w:t>
      </w:r>
    </w:p>
    <w:p w14:paraId="6F887C18" w14:textId="5DF2DBD7" w:rsidR="0041367E" w:rsidRPr="00706FBE" w:rsidRDefault="0041367E" w:rsidP="0041367E">
      <w:pPr>
        <w:pStyle w:val="B1"/>
      </w:pPr>
      <w:r w:rsidRPr="00891E61">
        <w:t>-</w:t>
      </w:r>
      <w:r w:rsidRPr="00891E61">
        <w:tab/>
      </w:r>
      <w:r>
        <w:rPr>
          <w:lang w:eastAsia="fr-FR"/>
        </w:rPr>
        <w:t>SCEF</w:t>
      </w:r>
      <w:r w:rsidRPr="00706FBE">
        <w:rPr>
          <w:lang w:eastAsia="fr-FR"/>
        </w:rPr>
        <w:t xml:space="preserve"> </w:t>
      </w:r>
      <w:r>
        <w:rPr>
          <w:lang w:eastAsia="fr-FR"/>
        </w:rPr>
        <w:t xml:space="preserve">sends a T7 Connection Management Answer to IWK-SCEF to confirm the T7 Connection Management Request with </w:t>
      </w:r>
      <w:r>
        <w:t>User-Identifier AVP including the set of identities of the UE, i.e. IMSI/MSISDN/External Identifier matching the target Identifier and</w:t>
      </w:r>
      <w:r w:rsidRPr="00947F7A">
        <w:t xml:space="preserve"> </w:t>
      </w:r>
      <w:r>
        <w:rPr>
          <w:lang w:eastAsia="fr-FR"/>
        </w:rPr>
        <w:t xml:space="preserve">with Action AVP set to CONNECTION_RELEASE </w:t>
      </w:r>
      <w:r w:rsidRPr="005F7B2B">
        <w:t xml:space="preserve">(see TS 29.128 </w:t>
      </w:r>
      <w:r>
        <w:t>[62] clause 5.7</w:t>
      </w:r>
      <w:r w:rsidRPr="005F7B2B">
        <w:t>)</w:t>
      </w:r>
      <w:r>
        <w:t>.</w:t>
      </w:r>
    </w:p>
    <w:p w14:paraId="620DA84B" w14:textId="47174617" w:rsidR="0041367E" w:rsidRPr="003E17BF" w:rsidRDefault="0041367E" w:rsidP="00F7042F">
      <w:pPr>
        <w:pStyle w:val="TH"/>
      </w:pPr>
      <w:r w:rsidRPr="003E17BF">
        <w:t xml:space="preserve">Table </w:t>
      </w:r>
      <w:r>
        <w:t>7.8.2</w:t>
      </w:r>
      <w:r w:rsidRPr="003E17BF">
        <w:t xml:space="preserve">-3: SCEFPDNConnectionRelease </w:t>
      </w:r>
      <w:r>
        <w:t>r</w:t>
      </w:r>
      <w:r w:rsidRPr="003E17BF">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5"/>
        <w:gridCol w:w="6245"/>
        <w:gridCol w:w="852"/>
      </w:tblGrid>
      <w:tr w:rsidR="0041367E" w:rsidRPr="007B6AC5" w14:paraId="0898C30E" w14:textId="77777777" w:rsidTr="00822E9A">
        <w:tc>
          <w:tcPr>
            <w:tcW w:w="1965" w:type="dxa"/>
            <w:shd w:val="clear" w:color="auto" w:fill="auto"/>
          </w:tcPr>
          <w:p w14:paraId="40FE1D96" w14:textId="77777777" w:rsidR="0041367E" w:rsidRPr="007B6AC5" w:rsidRDefault="0041367E" w:rsidP="007B6AC5">
            <w:pPr>
              <w:pStyle w:val="TAH"/>
            </w:pPr>
            <w:r w:rsidRPr="007B6AC5">
              <w:t>Field name</w:t>
            </w:r>
          </w:p>
        </w:tc>
        <w:tc>
          <w:tcPr>
            <w:tcW w:w="6245" w:type="dxa"/>
            <w:shd w:val="clear" w:color="auto" w:fill="auto"/>
          </w:tcPr>
          <w:p w14:paraId="6FC1E33F" w14:textId="77777777" w:rsidR="0041367E" w:rsidRPr="007B6AC5" w:rsidRDefault="0041367E" w:rsidP="007B6AC5">
            <w:pPr>
              <w:pStyle w:val="TAH"/>
            </w:pPr>
            <w:r w:rsidRPr="007B6AC5">
              <w:t>Value</w:t>
            </w:r>
          </w:p>
        </w:tc>
        <w:tc>
          <w:tcPr>
            <w:tcW w:w="852" w:type="dxa"/>
            <w:shd w:val="clear" w:color="auto" w:fill="auto"/>
          </w:tcPr>
          <w:p w14:paraId="7C37ED55" w14:textId="77777777" w:rsidR="0041367E" w:rsidRPr="007B6AC5" w:rsidRDefault="0041367E" w:rsidP="007B6AC5">
            <w:pPr>
              <w:pStyle w:val="TAH"/>
            </w:pPr>
            <w:r w:rsidRPr="007B6AC5">
              <w:t>M/C/O</w:t>
            </w:r>
          </w:p>
        </w:tc>
      </w:tr>
      <w:tr w:rsidR="0041367E" w:rsidRPr="00C25E2E" w14:paraId="58142952" w14:textId="77777777" w:rsidTr="00822E9A">
        <w:tc>
          <w:tcPr>
            <w:tcW w:w="1965" w:type="dxa"/>
            <w:shd w:val="clear" w:color="auto" w:fill="auto"/>
          </w:tcPr>
          <w:p w14:paraId="677F9639" w14:textId="77777777" w:rsidR="0041367E" w:rsidRPr="00F324C8" w:rsidRDefault="0041367E" w:rsidP="007B6AC5">
            <w:pPr>
              <w:pStyle w:val="TAL"/>
            </w:pPr>
            <w:r w:rsidRPr="00F324C8">
              <w:t>iMSI</w:t>
            </w:r>
          </w:p>
        </w:tc>
        <w:tc>
          <w:tcPr>
            <w:tcW w:w="6245" w:type="dxa"/>
            <w:shd w:val="clear" w:color="auto" w:fill="auto"/>
          </w:tcPr>
          <w:p w14:paraId="24B2F402" w14:textId="57E99A47" w:rsidR="0041367E" w:rsidRPr="00F324C8" w:rsidRDefault="0041367E" w:rsidP="007B6AC5">
            <w:pPr>
              <w:pStyle w:val="TAL"/>
            </w:pPr>
            <w:r w:rsidRPr="00F324C8">
              <w:t>IMSI associated with the Non-IP PDN Connection</w:t>
            </w:r>
            <w:r>
              <w:t xml:space="preserve"> of the target UE</w:t>
            </w:r>
            <w:r w:rsidRPr="00F324C8">
              <w:t xml:space="preserve"> (</w:t>
            </w:r>
            <w:r>
              <w:t>e.g.</w:t>
            </w:r>
            <w:r w:rsidRPr="00F324C8">
              <w:t xml:space="preserve"> as provided by the MME in the associated Connection Management Request)</w:t>
            </w:r>
            <w:r w:rsidR="000C66FE">
              <w:t>.</w:t>
            </w:r>
          </w:p>
        </w:tc>
        <w:tc>
          <w:tcPr>
            <w:tcW w:w="852" w:type="dxa"/>
            <w:shd w:val="clear" w:color="auto" w:fill="auto"/>
          </w:tcPr>
          <w:p w14:paraId="0047A867" w14:textId="77777777" w:rsidR="0041367E" w:rsidRPr="00F324C8" w:rsidRDefault="0041367E" w:rsidP="007B6AC5">
            <w:pPr>
              <w:pStyle w:val="TAL"/>
            </w:pPr>
            <w:r w:rsidRPr="00F324C8">
              <w:t>C</w:t>
            </w:r>
          </w:p>
        </w:tc>
      </w:tr>
      <w:tr w:rsidR="0041367E" w:rsidRPr="00C25E2E" w14:paraId="16CB36EB" w14:textId="77777777" w:rsidTr="00822E9A">
        <w:tc>
          <w:tcPr>
            <w:tcW w:w="1965" w:type="dxa"/>
            <w:shd w:val="clear" w:color="auto" w:fill="auto"/>
          </w:tcPr>
          <w:p w14:paraId="18820795" w14:textId="77777777" w:rsidR="0041367E" w:rsidRPr="00F324C8" w:rsidRDefault="0041367E" w:rsidP="007B6AC5">
            <w:pPr>
              <w:pStyle w:val="TAL"/>
            </w:pPr>
            <w:r w:rsidRPr="00F324C8">
              <w:t>mSISDN</w:t>
            </w:r>
          </w:p>
        </w:tc>
        <w:tc>
          <w:tcPr>
            <w:tcW w:w="6245" w:type="dxa"/>
            <w:shd w:val="clear" w:color="auto" w:fill="auto"/>
          </w:tcPr>
          <w:p w14:paraId="4F69AA5B" w14:textId="406C7AEF" w:rsidR="0041367E" w:rsidRPr="00F324C8" w:rsidRDefault="0041367E" w:rsidP="007B6AC5">
            <w:pPr>
              <w:pStyle w:val="TAL"/>
            </w:pPr>
            <w:r w:rsidRPr="00F324C8">
              <w:t>MSISDN associated with the PDN Connection if available</w:t>
            </w:r>
            <w:r w:rsidR="000C66FE">
              <w:t>.</w:t>
            </w:r>
          </w:p>
        </w:tc>
        <w:tc>
          <w:tcPr>
            <w:tcW w:w="852" w:type="dxa"/>
            <w:shd w:val="clear" w:color="auto" w:fill="auto"/>
          </w:tcPr>
          <w:p w14:paraId="23B94CFC" w14:textId="77777777" w:rsidR="0041367E" w:rsidRPr="00F324C8" w:rsidRDefault="0041367E" w:rsidP="007B6AC5">
            <w:pPr>
              <w:pStyle w:val="TAL"/>
            </w:pPr>
            <w:r w:rsidRPr="00F324C8">
              <w:t>C</w:t>
            </w:r>
          </w:p>
        </w:tc>
      </w:tr>
      <w:tr w:rsidR="0041367E" w:rsidRPr="00F324C8" w14:paraId="4B793A58" w14:textId="77777777" w:rsidTr="00822E9A">
        <w:tc>
          <w:tcPr>
            <w:tcW w:w="1965" w:type="dxa"/>
            <w:shd w:val="clear" w:color="auto" w:fill="auto"/>
          </w:tcPr>
          <w:p w14:paraId="0D0680E8" w14:textId="77777777" w:rsidR="0041367E" w:rsidRPr="00F324C8" w:rsidRDefault="0041367E" w:rsidP="007B6AC5">
            <w:pPr>
              <w:pStyle w:val="TAL"/>
            </w:pPr>
            <w:r>
              <w:t>externalIdentifier</w:t>
            </w:r>
            <w:r w:rsidRPr="00F324C8">
              <w:t xml:space="preserve"> </w:t>
            </w:r>
          </w:p>
        </w:tc>
        <w:tc>
          <w:tcPr>
            <w:tcW w:w="6245" w:type="dxa"/>
            <w:shd w:val="clear" w:color="auto" w:fill="auto"/>
          </w:tcPr>
          <w:p w14:paraId="4D8C0C36" w14:textId="2DA739A6" w:rsidR="0041367E" w:rsidRPr="00F324C8" w:rsidRDefault="0041367E" w:rsidP="007B6AC5">
            <w:pPr>
              <w:pStyle w:val="TAL"/>
            </w:pPr>
            <w:r w:rsidRPr="00F324C8">
              <w:t>External Identifier associated with the PDN Connection if available</w:t>
            </w:r>
            <w:r>
              <w:t xml:space="preserve">, </w:t>
            </w:r>
            <w:r w:rsidRPr="00062736">
              <w:t>defined as NAI in ASN.1</w:t>
            </w:r>
            <w:r w:rsidR="000C66FE">
              <w:t>.</w:t>
            </w:r>
          </w:p>
        </w:tc>
        <w:tc>
          <w:tcPr>
            <w:tcW w:w="852" w:type="dxa"/>
            <w:shd w:val="clear" w:color="auto" w:fill="auto"/>
          </w:tcPr>
          <w:p w14:paraId="10BD5BD8" w14:textId="77777777" w:rsidR="0041367E" w:rsidRPr="00F324C8" w:rsidRDefault="0041367E" w:rsidP="007B6AC5">
            <w:pPr>
              <w:pStyle w:val="TAL"/>
            </w:pPr>
            <w:r w:rsidRPr="00F324C8">
              <w:t>C</w:t>
            </w:r>
          </w:p>
        </w:tc>
      </w:tr>
      <w:tr w:rsidR="0041367E" w:rsidRPr="00F324C8" w14:paraId="08B6C45D" w14:textId="77777777" w:rsidTr="00822E9A">
        <w:tc>
          <w:tcPr>
            <w:tcW w:w="1965" w:type="dxa"/>
            <w:shd w:val="clear" w:color="auto" w:fill="auto"/>
          </w:tcPr>
          <w:p w14:paraId="04C029C0" w14:textId="77777777" w:rsidR="0041367E" w:rsidRPr="00F324C8" w:rsidRDefault="0041367E" w:rsidP="007B6AC5">
            <w:pPr>
              <w:pStyle w:val="TAL"/>
            </w:pPr>
            <w:r>
              <w:t>ePSBearerID</w:t>
            </w:r>
          </w:p>
        </w:tc>
        <w:tc>
          <w:tcPr>
            <w:tcW w:w="6245" w:type="dxa"/>
            <w:shd w:val="clear" w:color="auto" w:fill="auto"/>
          </w:tcPr>
          <w:p w14:paraId="5B0E4DD1" w14:textId="2D2AAA1C" w:rsidR="0041367E" w:rsidRPr="00F324C8" w:rsidRDefault="0041367E" w:rsidP="007B6AC5">
            <w:pPr>
              <w:pStyle w:val="TAL"/>
            </w:pPr>
            <w:r w:rsidRPr="00F324C8">
              <w:t>Identity of the EPS bearer that MME allocate</w:t>
            </w:r>
            <w:r>
              <w:t>s</w:t>
            </w:r>
            <w:r w:rsidRPr="00F324C8">
              <w:t xml:space="preserve"> to the Non-IP PDN </w:t>
            </w:r>
            <w:r>
              <w:t>C</w:t>
            </w:r>
            <w:r w:rsidRPr="00F324C8">
              <w:t>onnection</w:t>
            </w:r>
            <w:r w:rsidR="000C66FE">
              <w:t>.</w:t>
            </w:r>
          </w:p>
        </w:tc>
        <w:tc>
          <w:tcPr>
            <w:tcW w:w="852" w:type="dxa"/>
            <w:shd w:val="clear" w:color="auto" w:fill="auto"/>
          </w:tcPr>
          <w:p w14:paraId="4ECC2510" w14:textId="77777777" w:rsidR="0041367E" w:rsidRPr="00F324C8" w:rsidRDefault="0041367E" w:rsidP="007B6AC5">
            <w:pPr>
              <w:pStyle w:val="TAL"/>
            </w:pPr>
            <w:r w:rsidRPr="00F324C8">
              <w:t>M</w:t>
            </w:r>
          </w:p>
        </w:tc>
      </w:tr>
      <w:tr w:rsidR="0041367E" w:rsidRPr="00F324C8" w14:paraId="1E2AFA16" w14:textId="77777777" w:rsidTr="00822E9A">
        <w:tc>
          <w:tcPr>
            <w:tcW w:w="1965" w:type="dxa"/>
            <w:shd w:val="clear" w:color="auto" w:fill="auto"/>
          </w:tcPr>
          <w:p w14:paraId="6697C653" w14:textId="77777777" w:rsidR="0041367E" w:rsidRPr="00F324C8" w:rsidRDefault="0041367E" w:rsidP="007B6AC5">
            <w:pPr>
              <w:pStyle w:val="TAL"/>
            </w:pPr>
            <w:r w:rsidRPr="00F324C8">
              <w:t>timeOfFirstPacket</w:t>
            </w:r>
          </w:p>
        </w:tc>
        <w:tc>
          <w:tcPr>
            <w:tcW w:w="6245" w:type="dxa"/>
            <w:shd w:val="clear" w:color="auto" w:fill="auto"/>
          </w:tcPr>
          <w:p w14:paraId="67A0543D" w14:textId="0D043F0B" w:rsidR="0041367E" w:rsidRPr="00F324C8" w:rsidRDefault="0041367E" w:rsidP="007B6AC5">
            <w:pPr>
              <w:pStyle w:val="TAL"/>
            </w:pPr>
            <w:r w:rsidRPr="00F324C8">
              <w:t>Time of first packet for the PDN Connection</w:t>
            </w:r>
            <w:r w:rsidR="000C66FE">
              <w:t>.</w:t>
            </w:r>
          </w:p>
        </w:tc>
        <w:tc>
          <w:tcPr>
            <w:tcW w:w="852" w:type="dxa"/>
            <w:shd w:val="clear" w:color="auto" w:fill="auto"/>
          </w:tcPr>
          <w:p w14:paraId="0CCC8C31" w14:textId="77777777" w:rsidR="0041367E" w:rsidRPr="00F324C8" w:rsidRDefault="0041367E" w:rsidP="007B6AC5">
            <w:pPr>
              <w:pStyle w:val="TAL"/>
            </w:pPr>
            <w:r w:rsidRPr="00F324C8">
              <w:t>C</w:t>
            </w:r>
          </w:p>
        </w:tc>
      </w:tr>
      <w:tr w:rsidR="0041367E" w:rsidRPr="00F324C8" w14:paraId="387BDA48" w14:textId="77777777" w:rsidTr="00822E9A">
        <w:tc>
          <w:tcPr>
            <w:tcW w:w="1965" w:type="dxa"/>
            <w:shd w:val="clear" w:color="auto" w:fill="auto"/>
          </w:tcPr>
          <w:p w14:paraId="71C8E000" w14:textId="77777777" w:rsidR="0041367E" w:rsidRPr="00F324C8" w:rsidRDefault="0041367E" w:rsidP="007B6AC5">
            <w:pPr>
              <w:pStyle w:val="TAL"/>
            </w:pPr>
            <w:r w:rsidRPr="00F324C8">
              <w:t>timeOfLastPacket</w:t>
            </w:r>
          </w:p>
        </w:tc>
        <w:tc>
          <w:tcPr>
            <w:tcW w:w="6245" w:type="dxa"/>
            <w:shd w:val="clear" w:color="auto" w:fill="auto"/>
          </w:tcPr>
          <w:p w14:paraId="4246612D" w14:textId="787DF380" w:rsidR="0041367E" w:rsidRPr="00F324C8" w:rsidRDefault="0041367E" w:rsidP="007B6AC5">
            <w:pPr>
              <w:pStyle w:val="TAL"/>
            </w:pPr>
            <w:r w:rsidRPr="00F324C8">
              <w:t>Time of last packet for the PDN Connection</w:t>
            </w:r>
            <w:r w:rsidR="000C66FE">
              <w:t>.</w:t>
            </w:r>
          </w:p>
        </w:tc>
        <w:tc>
          <w:tcPr>
            <w:tcW w:w="852" w:type="dxa"/>
            <w:shd w:val="clear" w:color="auto" w:fill="auto"/>
          </w:tcPr>
          <w:p w14:paraId="210ADAE2" w14:textId="77777777" w:rsidR="0041367E" w:rsidRPr="00F324C8" w:rsidRDefault="0041367E" w:rsidP="007B6AC5">
            <w:pPr>
              <w:pStyle w:val="TAL"/>
            </w:pPr>
            <w:r w:rsidRPr="00F324C8">
              <w:t>C</w:t>
            </w:r>
          </w:p>
        </w:tc>
      </w:tr>
      <w:tr w:rsidR="0041367E" w:rsidRPr="00F324C8" w14:paraId="7DEE8655" w14:textId="77777777" w:rsidTr="00822E9A">
        <w:tc>
          <w:tcPr>
            <w:tcW w:w="1965" w:type="dxa"/>
            <w:shd w:val="clear" w:color="auto" w:fill="auto"/>
          </w:tcPr>
          <w:p w14:paraId="0271CF41" w14:textId="77777777" w:rsidR="0041367E" w:rsidRPr="00F324C8" w:rsidRDefault="0041367E" w:rsidP="007B6AC5">
            <w:pPr>
              <w:pStyle w:val="TAL"/>
            </w:pPr>
            <w:r w:rsidRPr="00F324C8">
              <w:t>uplinkVolume</w:t>
            </w:r>
          </w:p>
        </w:tc>
        <w:tc>
          <w:tcPr>
            <w:tcW w:w="6245" w:type="dxa"/>
            <w:shd w:val="clear" w:color="auto" w:fill="auto"/>
          </w:tcPr>
          <w:p w14:paraId="6328B4F2" w14:textId="755F5618" w:rsidR="0041367E" w:rsidRPr="00F324C8" w:rsidRDefault="0041367E" w:rsidP="007B6AC5">
            <w:pPr>
              <w:pStyle w:val="TAL"/>
            </w:pPr>
            <w:r w:rsidRPr="00F324C8">
              <w:t>Number of uplink octets for the PDN Connection</w:t>
            </w:r>
            <w:r w:rsidR="000C66FE">
              <w:t>.</w:t>
            </w:r>
          </w:p>
        </w:tc>
        <w:tc>
          <w:tcPr>
            <w:tcW w:w="852" w:type="dxa"/>
            <w:shd w:val="clear" w:color="auto" w:fill="auto"/>
          </w:tcPr>
          <w:p w14:paraId="2BB29AEF" w14:textId="77777777" w:rsidR="0041367E" w:rsidRPr="00F324C8" w:rsidRDefault="0041367E" w:rsidP="007B6AC5">
            <w:pPr>
              <w:pStyle w:val="TAL"/>
            </w:pPr>
            <w:r w:rsidRPr="00F324C8">
              <w:t>C</w:t>
            </w:r>
          </w:p>
        </w:tc>
      </w:tr>
      <w:tr w:rsidR="0041367E" w:rsidRPr="00F324C8" w14:paraId="142FE787" w14:textId="77777777" w:rsidTr="00822E9A">
        <w:tc>
          <w:tcPr>
            <w:tcW w:w="1965" w:type="dxa"/>
            <w:shd w:val="clear" w:color="auto" w:fill="auto"/>
          </w:tcPr>
          <w:p w14:paraId="42A45DF8" w14:textId="77777777" w:rsidR="0041367E" w:rsidRPr="00F324C8" w:rsidRDefault="0041367E" w:rsidP="007B6AC5">
            <w:pPr>
              <w:pStyle w:val="TAL"/>
            </w:pPr>
            <w:r w:rsidRPr="00F324C8">
              <w:t>downlinkVolume</w:t>
            </w:r>
          </w:p>
        </w:tc>
        <w:tc>
          <w:tcPr>
            <w:tcW w:w="6245" w:type="dxa"/>
            <w:shd w:val="clear" w:color="auto" w:fill="auto"/>
          </w:tcPr>
          <w:p w14:paraId="36B5CCEF" w14:textId="3067E7E1" w:rsidR="0041367E" w:rsidRPr="00F324C8" w:rsidRDefault="0041367E" w:rsidP="007B6AC5">
            <w:pPr>
              <w:pStyle w:val="TAL"/>
            </w:pPr>
            <w:r w:rsidRPr="00F324C8">
              <w:t>Number of downlink octets for the PDN Connection</w:t>
            </w:r>
            <w:r w:rsidR="000C66FE">
              <w:t>.</w:t>
            </w:r>
          </w:p>
        </w:tc>
        <w:tc>
          <w:tcPr>
            <w:tcW w:w="852" w:type="dxa"/>
            <w:shd w:val="clear" w:color="auto" w:fill="auto"/>
          </w:tcPr>
          <w:p w14:paraId="7783BE7E" w14:textId="77777777" w:rsidR="0041367E" w:rsidRPr="00F324C8" w:rsidRDefault="0041367E" w:rsidP="007B6AC5">
            <w:pPr>
              <w:pStyle w:val="TAL"/>
            </w:pPr>
            <w:r w:rsidRPr="00F324C8">
              <w:t>C</w:t>
            </w:r>
          </w:p>
        </w:tc>
      </w:tr>
      <w:tr w:rsidR="0041367E" w:rsidRPr="00706FBE" w14:paraId="298D8BDD" w14:textId="77777777" w:rsidTr="00822E9A">
        <w:tc>
          <w:tcPr>
            <w:tcW w:w="1965" w:type="dxa"/>
            <w:shd w:val="clear" w:color="auto" w:fill="auto"/>
          </w:tcPr>
          <w:p w14:paraId="0CD1F459" w14:textId="77777777" w:rsidR="0041367E" w:rsidRPr="00706FBE" w:rsidRDefault="0041367E" w:rsidP="007B6AC5">
            <w:pPr>
              <w:pStyle w:val="TAL"/>
            </w:pPr>
            <w:r>
              <w:t>releaseCause</w:t>
            </w:r>
          </w:p>
        </w:tc>
        <w:tc>
          <w:tcPr>
            <w:tcW w:w="6245" w:type="dxa"/>
            <w:shd w:val="clear" w:color="auto" w:fill="auto"/>
          </w:tcPr>
          <w:p w14:paraId="6D97A6B0" w14:textId="5445DC18" w:rsidR="0041367E" w:rsidRPr="00706FBE" w:rsidRDefault="0041367E" w:rsidP="007B6AC5">
            <w:pPr>
              <w:pStyle w:val="TAL"/>
            </w:pPr>
            <w:r>
              <w:t>Reason for PDN Connection release</w:t>
            </w:r>
            <w:r w:rsidR="000C66FE">
              <w:t>.</w:t>
            </w:r>
          </w:p>
        </w:tc>
        <w:tc>
          <w:tcPr>
            <w:tcW w:w="852" w:type="dxa"/>
            <w:shd w:val="clear" w:color="auto" w:fill="auto"/>
          </w:tcPr>
          <w:p w14:paraId="6DE29C28" w14:textId="77777777" w:rsidR="0041367E" w:rsidRPr="00706FBE" w:rsidRDefault="0041367E" w:rsidP="007B6AC5">
            <w:pPr>
              <w:pStyle w:val="TAL"/>
            </w:pPr>
            <w:r w:rsidRPr="00706FBE">
              <w:t>M</w:t>
            </w:r>
          </w:p>
        </w:tc>
      </w:tr>
    </w:tbl>
    <w:p w14:paraId="363B7554" w14:textId="77777777" w:rsidR="0041367E" w:rsidRPr="00706FBE" w:rsidRDefault="0041367E" w:rsidP="0041367E"/>
    <w:p w14:paraId="2210DB67" w14:textId="17864775" w:rsidR="0041367E" w:rsidRDefault="0041367E" w:rsidP="0041367E">
      <w:pPr>
        <w:pStyle w:val="Heading5"/>
      </w:pPr>
      <w:bookmarkStart w:id="571" w:name="_Toc176147179"/>
      <w:r>
        <w:lastRenderedPageBreak/>
        <w:t>7.8.2.1.5</w:t>
      </w:r>
      <w:r>
        <w:tab/>
      </w:r>
      <w:r>
        <w:rPr>
          <w:szCs w:val="22"/>
        </w:rPr>
        <w:t>Unsuccessful procedure</w:t>
      </w:r>
      <w:bookmarkEnd w:id="571"/>
    </w:p>
    <w:p w14:paraId="7BBDC79F" w14:textId="77777777" w:rsidR="0041367E" w:rsidRPr="00796037" w:rsidRDefault="0041367E" w:rsidP="0041367E">
      <w:r w:rsidRPr="00796037">
        <w:t>The IRI-POI in the SCEF/IWK-SCEF</w:t>
      </w:r>
      <w:r w:rsidRPr="004818AA">
        <w:t xml:space="preserve"> shall generate an xIRI containing an SCEFUnsuccessfulProcedure record when the IRI-POI present in the SC</w:t>
      </w:r>
      <w:r w:rsidRPr="00796037">
        <w:t>EF/IWK-SCEF detects an unsuccessful procedure or error condition for a</w:t>
      </w:r>
      <w:r>
        <w:t xml:space="preserve"> target</w:t>
      </w:r>
      <w:r w:rsidRPr="00796037">
        <w:t xml:space="preserve"> UE matching one of the target identifiers provided via LI_X1.</w:t>
      </w:r>
    </w:p>
    <w:p w14:paraId="3AA00A5C" w14:textId="77777777" w:rsidR="0041367E" w:rsidRDefault="0041367E" w:rsidP="0041367E">
      <w:r w:rsidRPr="00796037">
        <w:t xml:space="preserve">Accordingly, the IRI-POI in the SCEF/IWK-SCEF generates the xIRI when </w:t>
      </w:r>
      <w:r>
        <w:t>any</w:t>
      </w:r>
      <w:r w:rsidRPr="00796037">
        <w:t xml:space="preserve"> of the following events </w:t>
      </w:r>
      <w:r>
        <w:t>is</w:t>
      </w:r>
      <w:r w:rsidRPr="00796037">
        <w:t xml:space="preserve"> detected</w:t>
      </w:r>
      <w:r>
        <w:t xml:space="preserve"> </w:t>
      </w:r>
      <w:r w:rsidRPr="005F7B2B">
        <w:t xml:space="preserve">(see TS 29.128 </w:t>
      </w:r>
      <w:r>
        <w:t>[62] clause 6.3.3 and TS 24.250 [61] clause 5.4.2.6):</w:t>
      </w:r>
    </w:p>
    <w:p w14:paraId="28BA3EF8" w14:textId="77777777" w:rsidR="0041367E" w:rsidRPr="00706FBE" w:rsidRDefault="0041367E" w:rsidP="0041367E">
      <w:pPr>
        <w:pStyle w:val="B1"/>
      </w:pPr>
      <w:r w:rsidRPr="00891E61">
        <w:t>-</w:t>
      </w:r>
      <w:r w:rsidRPr="00891E61">
        <w:tab/>
      </w:r>
      <w:r w:rsidRPr="00C871CC">
        <w:t>SCEF sends a T6a Connection Management Answer with Experimental-Result AVP set to DIAMETER_ERROR_USER_UNKNOW</w:t>
      </w:r>
      <w:r>
        <w:t>N.</w:t>
      </w:r>
    </w:p>
    <w:p w14:paraId="0C0E77E1" w14:textId="77777777" w:rsidR="0041367E" w:rsidRPr="00706FBE" w:rsidRDefault="0041367E" w:rsidP="0041367E">
      <w:pPr>
        <w:pStyle w:val="B1"/>
      </w:pPr>
      <w:r w:rsidRPr="00891E61">
        <w:t>-</w:t>
      </w:r>
      <w:r w:rsidRPr="00891E61">
        <w:tab/>
      </w:r>
      <w:r w:rsidRPr="00C871CC">
        <w:t xml:space="preserve">SCEF sends a T6a Connection Management Answer with Experimental-Result AVP set to DIAMETER_ERROR_OPERATION_NOT_ALLOWED when Action AVP of the T6a Connection Management Request received by the SCEF is not set to </w:t>
      </w:r>
      <w:r>
        <w:t>CONNECTION_ESTABLISHMENT</w:t>
      </w:r>
      <w:r w:rsidRPr="00C871CC">
        <w:t>, C</w:t>
      </w:r>
      <w:r>
        <w:t>ONNECTION_</w:t>
      </w:r>
      <w:r w:rsidRPr="00C871CC">
        <w:t>U</w:t>
      </w:r>
      <w:r>
        <w:t>PDATE</w:t>
      </w:r>
      <w:r w:rsidRPr="00C871CC">
        <w:t xml:space="preserve"> or</w:t>
      </w:r>
      <w:r>
        <w:t xml:space="preserve"> </w:t>
      </w:r>
      <w:r w:rsidRPr="00C871CC">
        <w:t>C</w:t>
      </w:r>
      <w:r>
        <w:t>ONNECTION_</w:t>
      </w:r>
      <w:r w:rsidRPr="00C871CC">
        <w:t xml:space="preserve"> R</w:t>
      </w:r>
      <w:r>
        <w:t>ELEASE.</w:t>
      </w:r>
    </w:p>
    <w:p w14:paraId="2219A6AA" w14:textId="77777777" w:rsidR="0041367E" w:rsidRPr="00706FBE" w:rsidRDefault="0041367E" w:rsidP="0041367E">
      <w:pPr>
        <w:pStyle w:val="B1"/>
      </w:pPr>
      <w:r w:rsidRPr="00891E61">
        <w:t>-</w:t>
      </w:r>
      <w:r w:rsidRPr="00891E61">
        <w:tab/>
      </w:r>
      <w:r w:rsidRPr="00C871CC">
        <w:t xml:space="preserve">SCEF sends a T6a Connection Management Answer with Experimental-Result AVP set to </w:t>
      </w:r>
      <w:r w:rsidRPr="00C871CC">
        <w:rPr>
          <w:lang w:eastAsia="zh-CN"/>
        </w:rPr>
        <w:t>DIAMETER_ERROR_NIDD_CONFIGURATION_NOT_AVAILABLE</w:t>
      </w:r>
      <w:r w:rsidRPr="00C871CC">
        <w:t xml:space="preserve"> when Action AVP of the T6a Connection Management Request received by the SCEF is set to </w:t>
      </w:r>
      <w:r>
        <w:t>CONNECTION_ESTABLISHMENT</w:t>
      </w:r>
      <w:r w:rsidRPr="00C871CC">
        <w:t xml:space="preserve"> and the NIDD configuration for the</w:t>
      </w:r>
      <w:r>
        <w:t xml:space="preserve"> target</w:t>
      </w:r>
      <w:r w:rsidRPr="00C871CC">
        <w:t xml:space="preserve"> UE does not exist or fails at SCEF</w:t>
      </w:r>
      <w:r>
        <w:t>.</w:t>
      </w:r>
    </w:p>
    <w:p w14:paraId="4D1B9CE0" w14:textId="77777777" w:rsidR="0041367E" w:rsidRPr="00706FBE" w:rsidRDefault="0041367E" w:rsidP="0041367E">
      <w:pPr>
        <w:pStyle w:val="B1"/>
      </w:pPr>
      <w:r w:rsidRPr="00891E61">
        <w:t>-</w:t>
      </w:r>
      <w:r w:rsidRPr="00891E61">
        <w:tab/>
      </w:r>
      <w:r w:rsidRPr="00C871CC">
        <w:t>SCEF sends a T6a Connection Management Answer with Experimental-Result AVP set to DIAMETER_ERROR_</w:t>
      </w:r>
      <w:r w:rsidRPr="00C871CC">
        <w:rPr>
          <w:lang w:val="en-US"/>
        </w:rPr>
        <w:t>INVALID_EPS_BEARER</w:t>
      </w:r>
      <w:r w:rsidRPr="00C871CC">
        <w:t xml:space="preserve"> when Action AVP of the T6a Connection Management Request received by the SCEF is set to </w:t>
      </w:r>
      <w:r>
        <w:t>CONNECTION_UPDATE</w:t>
      </w:r>
      <w:r w:rsidRPr="00C871CC">
        <w:t xml:space="preserve"> or </w:t>
      </w:r>
      <w:r>
        <w:t>CONNECTION_RELEASE</w:t>
      </w:r>
      <w:r w:rsidRPr="00C871CC">
        <w:t xml:space="preserve"> and the EPS Bearer Identity does not exist</w:t>
      </w:r>
      <w:r>
        <w:t>.</w:t>
      </w:r>
    </w:p>
    <w:p w14:paraId="375E2467" w14:textId="77777777" w:rsidR="0041367E" w:rsidRDefault="0041367E" w:rsidP="0041367E">
      <w:pPr>
        <w:pStyle w:val="B1"/>
        <w:rPr>
          <w:lang w:eastAsia="fr-FR"/>
        </w:rPr>
      </w:pPr>
      <w:r w:rsidRPr="003A7EC4">
        <w:t>-</w:t>
      </w:r>
      <w:r w:rsidRPr="003A7EC4">
        <w:tab/>
      </w:r>
      <w:r>
        <w:rPr>
          <w:lang w:eastAsia="fr-FR"/>
        </w:rPr>
        <w:t>SCEF</w:t>
      </w:r>
      <w:r w:rsidRPr="003A7EC4">
        <w:rPr>
          <w:lang w:eastAsia="fr-FR"/>
        </w:rPr>
        <w:t xml:space="preserve"> returns a RDS MANAGE PORT Response to a UE </w:t>
      </w:r>
      <w:r>
        <w:rPr>
          <w:lang w:eastAsia="fr-FR"/>
        </w:rPr>
        <w:t xml:space="preserve">with a </w:t>
      </w:r>
      <w:r w:rsidRPr="009C239B">
        <w:t>"</w:t>
      </w:r>
      <w:r>
        <w:rPr>
          <w:lang w:eastAsia="fr-FR"/>
        </w:rPr>
        <w:t>Status</w:t>
      </w:r>
      <w:r w:rsidRPr="009C239B">
        <w:t>"</w:t>
      </w:r>
      <w:r>
        <w:rPr>
          <w:lang w:eastAsia="fr-FR"/>
        </w:rPr>
        <w:t xml:space="preserve"> field set to </w:t>
      </w:r>
      <w:r w:rsidRPr="009C239B">
        <w:t>"</w:t>
      </w:r>
      <w:r>
        <w:rPr>
          <w:lang w:eastAsia="fr-FR"/>
        </w:rPr>
        <w:t>Port not free</w:t>
      </w:r>
      <w:r w:rsidRPr="009C239B">
        <w:t>"</w:t>
      </w:r>
      <w:r>
        <w:rPr>
          <w:lang w:eastAsia="fr-FR"/>
        </w:rPr>
        <w:t xml:space="preserve"> </w:t>
      </w:r>
      <w:r w:rsidRPr="003A7EC4">
        <w:rPr>
          <w:lang w:eastAsia="fr-FR"/>
        </w:rPr>
        <w:t xml:space="preserve">in response to a RDS MANAGE PORT command sent by UE with an </w:t>
      </w:r>
      <w:r w:rsidRPr="009C239B">
        <w:t>"</w:t>
      </w:r>
      <w:r w:rsidRPr="003A7EC4">
        <w:rPr>
          <w:lang w:eastAsia="fr-FR"/>
        </w:rPr>
        <w:t>Action</w:t>
      </w:r>
      <w:r w:rsidRPr="009C239B">
        <w:t>"</w:t>
      </w:r>
      <w:r w:rsidRPr="003A7EC4">
        <w:rPr>
          <w:lang w:eastAsia="fr-FR"/>
        </w:rPr>
        <w:t xml:space="preserve"> field set to </w:t>
      </w:r>
      <w:r w:rsidRPr="009C239B">
        <w:t>"</w:t>
      </w:r>
      <w:r>
        <w:rPr>
          <w:lang w:eastAsia="fr-FR"/>
        </w:rPr>
        <w:t>R</w:t>
      </w:r>
      <w:r w:rsidRPr="003A7EC4">
        <w:rPr>
          <w:lang w:eastAsia="fr-FR"/>
        </w:rPr>
        <w:t>e</w:t>
      </w:r>
      <w:r>
        <w:rPr>
          <w:lang w:eastAsia="fr-FR"/>
        </w:rPr>
        <w:t>serve</w:t>
      </w:r>
      <w:r w:rsidRPr="00035045">
        <w:rPr>
          <w:lang w:eastAsia="fr-FR"/>
        </w:rPr>
        <w:t xml:space="preserve"> port</w:t>
      </w:r>
      <w:r w:rsidRPr="009C239B">
        <w:t>"</w:t>
      </w:r>
      <w:r>
        <w:rPr>
          <w:lang w:eastAsia="fr-FR"/>
        </w:rPr>
        <w:t>.</w:t>
      </w:r>
    </w:p>
    <w:p w14:paraId="31A753E4" w14:textId="77777777" w:rsidR="0041367E" w:rsidRDefault="0041367E" w:rsidP="0041367E">
      <w:pPr>
        <w:pStyle w:val="B1"/>
        <w:rPr>
          <w:lang w:eastAsia="fr-FR"/>
        </w:rPr>
      </w:pPr>
      <w:r w:rsidRPr="003A7EC4">
        <w:t>-</w:t>
      </w:r>
      <w:r w:rsidRPr="003A7EC4">
        <w:tab/>
      </w:r>
      <w:r>
        <w:rPr>
          <w:lang w:eastAsia="fr-FR"/>
        </w:rPr>
        <w:t>SCEF</w:t>
      </w:r>
      <w:r w:rsidRPr="003A7EC4">
        <w:rPr>
          <w:lang w:eastAsia="fr-FR"/>
        </w:rPr>
        <w:t xml:space="preserve"> re</w:t>
      </w:r>
      <w:r>
        <w:rPr>
          <w:lang w:eastAsia="fr-FR"/>
        </w:rPr>
        <w:t>ceives</w:t>
      </w:r>
      <w:r w:rsidRPr="003A7EC4">
        <w:rPr>
          <w:lang w:eastAsia="fr-FR"/>
        </w:rPr>
        <w:t xml:space="preserve"> a RDS MANAGE PORT Response </w:t>
      </w:r>
      <w:r>
        <w:rPr>
          <w:lang w:eastAsia="fr-FR"/>
        </w:rPr>
        <w:t>from</w:t>
      </w:r>
      <w:r w:rsidRPr="003A7EC4">
        <w:rPr>
          <w:lang w:eastAsia="fr-FR"/>
        </w:rPr>
        <w:t xml:space="preserve"> a UE </w:t>
      </w:r>
      <w:r>
        <w:rPr>
          <w:lang w:eastAsia="fr-FR"/>
        </w:rPr>
        <w:t xml:space="preserve">with a </w:t>
      </w:r>
      <w:r w:rsidRPr="009C239B">
        <w:t>"</w:t>
      </w:r>
      <w:r>
        <w:rPr>
          <w:lang w:eastAsia="fr-FR"/>
        </w:rPr>
        <w:t>Status</w:t>
      </w:r>
      <w:r w:rsidRPr="009C239B">
        <w:t>"</w:t>
      </w:r>
      <w:r>
        <w:rPr>
          <w:lang w:eastAsia="fr-FR"/>
        </w:rPr>
        <w:t xml:space="preserve"> field set to </w:t>
      </w:r>
      <w:r w:rsidRPr="009C239B">
        <w:t>"</w:t>
      </w:r>
      <w:r>
        <w:rPr>
          <w:lang w:eastAsia="fr-FR"/>
        </w:rPr>
        <w:t>Port not free</w:t>
      </w:r>
      <w:r w:rsidRPr="009C239B">
        <w:t>"</w:t>
      </w:r>
      <w:r>
        <w:rPr>
          <w:lang w:eastAsia="fr-FR"/>
        </w:rPr>
        <w:t xml:space="preserve"> </w:t>
      </w:r>
      <w:r w:rsidRPr="003A7EC4">
        <w:rPr>
          <w:lang w:eastAsia="fr-FR"/>
        </w:rPr>
        <w:t xml:space="preserve">in response to a RDS MANAGE PORT command sent by </w:t>
      </w:r>
      <w:r>
        <w:rPr>
          <w:lang w:eastAsia="fr-FR"/>
        </w:rPr>
        <w:t>SCEF</w:t>
      </w:r>
      <w:r w:rsidRPr="003A7EC4">
        <w:rPr>
          <w:lang w:eastAsia="fr-FR"/>
        </w:rPr>
        <w:t xml:space="preserve"> with an </w:t>
      </w:r>
      <w:r w:rsidRPr="009C239B">
        <w:t>"</w:t>
      </w:r>
      <w:r w:rsidRPr="003A7EC4">
        <w:rPr>
          <w:lang w:eastAsia="fr-FR"/>
        </w:rPr>
        <w:t>Action</w:t>
      </w:r>
      <w:r w:rsidRPr="009C239B">
        <w:t>"</w:t>
      </w:r>
      <w:r w:rsidRPr="003A7EC4">
        <w:rPr>
          <w:lang w:eastAsia="fr-FR"/>
        </w:rPr>
        <w:t xml:space="preserve"> field set to </w:t>
      </w:r>
      <w:r w:rsidRPr="009C239B">
        <w:t>"</w:t>
      </w:r>
      <w:r>
        <w:rPr>
          <w:lang w:eastAsia="fr-FR"/>
        </w:rPr>
        <w:t>R</w:t>
      </w:r>
      <w:r w:rsidRPr="003A7EC4">
        <w:rPr>
          <w:lang w:eastAsia="fr-FR"/>
        </w:rPr>
        <w:t>e</w:t>
      </w:r>
      <w:r>
        <w:rPr>
          <w:lang w:eastAsia="fr-FR"/>
        </w:rPr>
        <w:t>serve</w:t>
      </w:r>
      <w:r w:rsidRPr="00035045">
        <w:rPr>
          <w:lang w:eastAsia="fr-FR"/>
        </w:rPr>
        <w:t xml:space="preserve"> port</w:t>
      </w:r>
      <w:r w:rsidRPr="009C239B">
        <w:t>"</w:t>
      </w:r>
      <w:r>
        <w:rPr>
          <w:lang w:eastAsia="fr-FR"/>
        </w:rPr>
        <w:t>.</w:t>
      </w:r>
    </w:p>
    <w:p w14:paraId="7B4A2ED0" w14:textId="77777777" w:rsidR="0041367E" w:rsidRDefault="0041367E" w:rsidP="0041367E">
      <w:pPr>
        <w:pStyle w:val="B1"/>
        <w:rPr>
          <w:lang w:eastAsia="fr-FR"/>
        </w:rPr>
      </w:pPr>
      <w:r w:rsidRPr="003A7EC4">
        <w:t>-</w:t>
      </w:r>
      <w:r w:rsidRPr="003A7EC4">
        <w:tab/>
      </w:r>
      <w:r>
        <w:rPr>
          <w:lang w:eastAsia="fr-FR"/>
        </w:rPr>
        <w:t>SCEF</w:t>
      </w:r>
      <w:r w:rsidRPr="003A7EC4">
        <w:rPr>
          <w:lang w:eastAsia="fr-FR"/>
        </w:rPr>
        <w:t xml:space="preserve"> returns a RDS MANAGE PORT Response to a UE </w:t>
      </w:r>
      <w:r>
        <w:rPr>
          <w:lang w:eastAsia="fr-FR"/>
        </w:rPr>
        <w:t xml:space="preserve">with a </w:t>
      </w:r>
      <w:r w:rsidRPr="009C239B">
        <w:t>"</w:t>
      </w:r>
      <w:r>
        <w:rPr>
          <w:lang w:eastAsia="fr-FR"/>
        </w:rPr>
        <w:t>Status</w:t>
      </w:r>
      <w:r w:rsidRPr="009C239B">
        <w:t>"</w:t>
      </w:r>
      <w:r>
        <w:rPr>
          <w:lang w:eastAsia="fr-FR"/>
        </w:rPr>
        <w:t xml:space="preserve"> field set to </w:t>
      </w:r>
      <w:r w:rsidRPr="009C239B">
        <w:t>"</w:t>
      </w:r>
      <w:r w:rsidRPr="0033326B">
        <w:rPr>
          <w:lang w:eastAsia="fr-FR"/>
        </w:rPr>
        <w:t>Port not associated with specified application</w:t>
      </w:r>
      <w:r w:rsidRPr="009C239B">
        <w:t>"</w:t>
      </w:r>
      <w:r>
        <w:rPr>
          <w:lang w:eastAsia="fr-FR"/>
        </w:rPr>
        <w:t xml:space="preserve"> </w:t>
      </w:r>
      <w:r w:rsidRPr="003A7EC4">
        <w:rPr>
          <w:lang w:eastAsia="fr-FR"/>
        </w:rPr>
        <w:t xml:space="preserve">in response to a RDS MANAGE PORT command sent by UE with an </w:t>
      </w:r>
      <w:r w:rsidRPr="009C239B">
        <w:t>"</w:t>
      </w:r>
      <w:r w:rsidRPr="003A7EC4">
        <w:rPr>
          <w:lang w:eastAsia="fr-FR"/>
        </w:rPr>
        <w:t>Action</w:t>
      </w:r>
      <w:r w:rsidRPr="009C239B">
        <w:t>"</w:t>
      </w:r>
      <w:r w:rsidRPr="003A7EC4">
        <w:rPr>
          <w:lang w:eastAsia="fr-FR"/>
        </w:rPr>
        <w:t xml:space="preserve"> field set to </w:t>
      </w:r>
      <w:r w:rsidRPr="009C239B">
        <w:t>"</w:t>
      </w:r>
      <w:r>
        <w:rPr>
          <w:lang w:eastAsia="fr-FR"/>
        </w:rPr>
        <w:t>Release</w:t>
      </w:r>
      <w:r w:rsidRPr="00035045">
        <w:rPr>
          <w:lang w:eastAsia="fr-FR"/>
        </w:rPr>
        <w:t xml:space="preserve"> port</w:t>
      </w:r>
      <w:r w:rsidRPr="009C239B">
        <w:t>"</w:t>
      </w:r>
      <w:r>
        <w:rPr>
          <w:lang w:eastAsia="fr-FR"/>
        </w:rPr>
        <w:t>.</w:t>
      </w:r>
    </w:p>
    <w:p w14:paraId="67F2CB5C" w14:textId="77777777" w:rsidR="0041367E" w:rsidRPr="00354195" w:rsidRDefault="0041367E" w:rsidP="0041367E">
      <w:pPr>
        <w:pStyle w:val="B1"/>
        <w:rPr>
          <w:lang w:eastAsia="fr-FR"/>
        </w:rPr>
      </w:pPr>
      <w:r w:rsidRPr="003A7EC4">
        <w:t>-</w:t>
      </w:r>
      <w:r w:rsidRPr="003A7EC4">
        <w:tab/>
      </w:r>
      <w:r>
        <w:rPr>
          <w:lang w:eastAsia="fr-FR"/>
        </w:rPr>
        <w:t>SCEF</w:t>
      </w:r>
      <w:r w:rsidRPr="003A7EC4">
        <w:rPr>
          <w:lang w:eastAsia="fr-FR"/>
        </w:rPr>
        <w:t xml:space="preserve"> re</w:t>
      </w:r>
      <w:r>
        <w:rPr>
          <w:lang w:eastAsia="fr-FR"/>
        </w:rPr>
        <w:t>ceives</w:t>
      </w:r>
      <w:r w:rsidRPr="003A7EC4">
        <w:rPr>
          <w:lang w:eastAsia="fr-FR"/>
        </w:rPr>
        <w:t xml:space="preserve"> a RDS MANAGE PORT Response </w:t>
      </w:r>
      <w:r>
        <w:rPr>
          <w:lang w:eastAsia="fr-FR"/>
        </w:rPr>
        <w:t>from</w:t>
      </w:r>
      <w:r w:rsidRPr="003A7EC4">
        <w:rPr>
          <w:lang w:eastAsia="fr-FR"/>
        </w:rPr>
        <w:t xml:space="preserve"> a UE </w:t>
      </w:r>
      <w:r>
        <w:rPr>
          <w:lang w:eastAsia="fr-FR"/>
        </w:rPr>
        <w:t xml:space="preserve">with a </w:t>
      </w:r>
      <w:r w:rsidRPr="009C239B">
        <w:t>"</w:t>
      </w:r>
      <w:r>
        <w:rPr>
          <w:lang w:eastAsia="fr-FR"/>
        </w:rPr>
        <w:t>Status</w:t>
      </w:r>
      <w:r w:rsidRPr="009C239B">
        <w:t>"</w:t>
      </w:r>
      <w:r>
        <w:rPr>
          <w:lang w:eastAsia="fr-FR"/>
        </w:rPr>
        <w:t xml:space="preserve"> field set to </w:t>
      </w:r>
      <w:r w:rsidRPr="009C239B">
        <w:t>"</w:t>
      </w:r>
      <w:r w:rsidRPr="0033326B">
        <w:rPr>
          <w:lang w:eastAsia="fr-FR"/>
        </w:rPr>
        <w:t>Port not associated with specified application</w:t>
      </w:r>
      <w:r w:rsidRPr="009C239B">
        <w:t>"</w:t>
      </w:r>
      <w:r>
        <w:rPr>
          <w:lang w:eastAsia="fr-FR"/>
        </w:rPr>
        <w:t xml:space="preserve"> </w:t>
      </w:r>
      <w:r w:rsidRPr="003A7EC4">
        <w:rPr>
          <w:lang w:eastAsia="fr-FR"/>
        </w:rPr>
        <w:t xml:space="preserve">in response to a RDS MANAGE PORT command sent by </w:t>
      </w:r>
      <w:r>
        <w:rPr>
          <w:lang w:eastAsia="fr-FR"/>
        </w:rPr>
        <w:t>SCEF</w:t>
      </w:r>
      <w:r w:rsidRPr="003A7EC4">
        <w:rPr>
          <w:lang w:eastAsia="fr-FR"/>
        </w:rPr>
        <w:t xml:space="preserve"> with an </w:t>
      </w:r>
      <w:r w:rsidRPr="009C239B">
        <w:t>"</w:t>
      </w:r>
      <w:r w:rsidRPr="003A7EC4">
        <w:rPr>
          <w:lang w:eastAsia="fr-FR"/>
        </w:rPr>
        <w:t>Action</w:t>
      </w:r>
      <w:r w:rsidRPr="009C239B">
        <w:t>"</w:t>
      </w:r>
      <w:r w:rsidRPr="003A7EC4">
        <w:rPr>
          <w:lang w:eastAsia="fr-FR"/>
        </w:rPr>
        <w:t xml:space="preserve"> field set to </w:t>
      </w:r>
      <w:r w:rsidRPr="009C239B">
        <w:t>"</w:t>
      </w:r>
      <w:r>
        <w:rPr>
          <w:lang w:eastAsia="fr-FR"/>
        </w:rPr>
        <w:t>R</w:t>
      </w:r>
      <w:r w:rsidRPr="003A7EC4">
        <w:rPr>
          <w:lang w:eastAsia="fr-FR"/>
        </w:rPr>
        <w:t>e</w:t>
      </w:r>
      <w:r>
        <w:rPr>
          <w:lang w:eastAsia="fr-FR"/>
        </w:rPr>
        <w:t>lease</w:t>
      </w:r>
      <w:r w:rsidRPr="00035045">
        <w:rPr>
          <w:lang w:eastAsia="fr-FR"/>
        </w:rPr>
        <w:t xml:space="preserve"> port</w:t>
      </w:r>
      <w:r w:rsidRPr="009C239B">
        <w:t>"</w:t>
      </w:r>
      <w:r>
        <w:rPr>
          <w:lang w:eastAsia="fr-FR"/>
        </w:rPr>
        <w:t>.</w:t>
      </w:r>
    </w:p>
    <w:p w14:paraId="6870748B" w14:textId="0635D7F2" w:rsidR="0041367E" w:rsidRPr="003E17BF" w:rsidRDefault="0041367E" w:rsidP="007B6AC5">
      <w:pPr>
        <w:pStyle w:val="TH"/>
      </w:pPr>
      <w:r w:rsidRPr="003E17BF">
        <w:t>Table</w:t>
      </w:r>
      <w:r>
        <w:t xml:space="preserve"> 7.8.2</w:t>
      </w:r>
      <w:r w:rsidRPr="003E17BF">
        <w:t>-4: SCEFUnsuccessfulProcedure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89"/>
        <w:gridCol w:w="6095"/>
        <w:gridCol w:w="847"/>
      </w:tblGrid>
      <w:tr w:rsidR="0041367E" w:rsidRPr="004F2657" w14:paraId="1ECAC26F" w14:textId="77777777" w:rsidTr="000C66FE">
        <w:tc>
          <w:tcPr>
            <w:tcW w:w="2689" w:type="dxa"/>
            <w:shd w:val="clear" w:color="auto" w:fill="auto"/>
          </w:tcPr>
          <w:p w14:paraId="3D33D675" w14:textId="77777777" w:rsidR="0041367E" w:rsidRPr="00354195" w:rsidRDefault="0041367E" w:rsidP="007B6AC5">
            <w:pPr>
              <w:pStyle w:val="TAH"/>
            </w:pPr>
            <w:r w:rsidRPr="00354195">
              <w:t>Field name</w:t>
            </w:r>
          </w:p>
        </w:tc>
        <w:tc>
          <w:tcPr>
            <w:tcW w:w="6095" w:type="dxa"/>
            <w:shd w:val="clear" w:color="auto" w:fill="auto"/>
          </w:tcPr>
          <w:p w14:paraId="08B717CE" w14:textId="77777777" w:rsidR="0041367E" w:rsidRPr="00354195" w:rsidRDefault="0041367E" w:rsidP="007B6AC5">
            <w:pPr>
              <w:pStyle w:val="TAH"/>
            </w:pPr>
            <w:r w:rsidRPr="00354195">
              <w:t>Value</w:t>
            </w:r>
          </w:p>
        </w:tc>
        <w:tc>
          <w:tcPr>
            <w:tcW w:w="847" w:type="dxa"/>
            <w:shd w:val="clear" w:color="auto" w:fill="auto"/>
          </w:tcPr>
          <w:p w14:paraId="7318F062" w14:textId="77777777" w:rsidR="0041367E" w:rsidRPr="00354195" w:rsidRDefault="0041367E" w:rsidP="007B6AC5">
            <w:pPr>
              <w:pStyle w:val="TAH"/>
            </w:pPr>
            <w:r w:rsidRPr="00354195">
              <w:t>M/C/O</w:t>
            </w:r>
          </w:p>
        </w:tc>
      </w:tr>
      <w:tr w:rsidR="0041367E" w:rsidRPr="00706FBE" w14:paraId="71C36F82" w14:textId="77777777" w:rsidTr="000C66FE">
        <w:tc>
          <w:tcPr>
            <w:tcW w:w="2689" w:type="dxa"/>
            <w:shd w:val="clear" w:color="auto" w:fill="auto"/>
          </w:tcPr>
          <w:p w14:paraId="6391E647" w14:textId="77777777" w:rsidR="0041367E" w:rsidRPr="00706FBE" w:rsidRDefault="0041367E" w:rsidP="007B6AC5">
            <w:pPr>
              <w:pStyle w:val="TAL"/>
            </w:pPr>
            <w:r w:rsidRPr="00706FBE">
              <w:t>failureCause</w:t>
            </w:r>
          </w:p>
        </w:tc>
        <w:tc>
          <w:tcPr>
            <w:tcW w:w="6095" w:type="dxa"/>
            <w:shd w:val="clear" w:color="auto" w:fill="auto"/>
          </w:tcPr>
          <w:p w14:paraId="6F3C1658" w14:textId="47E6F5A0" w:rsidR="0041367E" w:rsidRPr="00706FBE" w:rsidRDefault="0041367E" w:rsidP="007B6AC5">
            <w:pPr>
              <w:pStyle w:val="TAL"/>
            </w:pPr>
            <w:r>
              <w:t>Cause of unsuccessful procedure</w:t>
            </w:r>
            <w:r w:rsidR="000C66FE">
              <w:t>.</w:t>
            </w:r>
          </w:p>
        </w:tc>
        <w:tc>
          <w:tcPr>
            <w:tcW w:w="847" w:type="dxa"/>
            <w:shd w:val="clear" w:color="auto" w:fill="auto"/>
          </w:tcPr>
          <w:p w14:paraId="6F322507" w14:textId="77777777" w:rsidR="0041367E" w:rsidRPr="00706FBE" w:rsidRDefault="0041367E" w:rsidP="007B6AC5">
            <w:pPr>
              <w:pStyle w:val="TAL"/>
            </w:pPr>
            <w:r w:rsidRPr="00706FBE">
              <w:t>M</w:t>
            </w:r>
          </w:p>
        </w:tc>
      </w:tr>
      <w:tr w:rsidR="0041367E" w:rsidRPr="00F324C8" w14:paraId="2E1B927D" w14:textId="77777777" w:rsidTr="000C66FE">
        <w:tc>
          <w:tcPr>
            <w:tcW w:w="2689" w:type="dxa"/>
            <w:shd w:val="clear" w:color="auto" w:fill="auto"/>
          </w:tcPr>
          <w:p w14:paraId="7199B2B4" w14:textId="77777777" w:rsidR="0041367E" w:rsidRPr="00F324C8" w:rsidRDefault="0041367E" w:rsidP="007B6AC5">
            <w:pPr>
              <w:pStyle w:val="TAL"/>
            </w:pPr>
            <w:r w:rsidRPr="00F324C8">
              <w:t>iMSI</w:t>
            </w:r>
          </w:p>
        </w:tc>
        <w:tc>
          <w:tcPr>
            <w:tcW w:w="6095" w:type="dxa"/>
            <w:shd w:val="clear" w:color="auto" w:fill="auto"/>
          </w:tcPr>
          <w:p w14:paraId="3069938F" w14:textId="46717C08" w:rsidR="0041367E" w:rsidRPr="00F324C8" w:rsidRDefault="0041367E" w:rsidP="007B6AC5">
            <w:pPr>
              <w:pStyle w:val="TAL"/>
            </w:pPr>
            <w:r w:rsidRPr="00F324C8">
              <w:t xml:space="preserve">IMSI associated with the Non-IP PDN Connection </w:t>
            </w:r>
            <w:r>
              <w:t xml:space="preserve">of the target UE </w:t>
            </w:r>
            <w:r w:rsidRPr="00F324C8">
              <w:t>(e.g. as provided by the MME in the associated Connection Management Request)</w:t>
            </w:r>
            <w:r w:rsidR="000C66FE">
              <w:t>.</w:t>
            </w:r>
          </w:p>
        </w:tc>
        <w:tc>
          <w:tcPr>
            <w:tcW w:w="847" w:type="dxa"/>
            <w:shd w:val="clear" w:color="auto" w:fill="auto"/>
          </w:tcPr>
          <w:p w14:paraId="5D4EABA4" w14:textId="77777777" w:rsidR="0041367E" w:rsidRPr="00F324C8" w:rsidRDefault="0041367E" w:rsidP="007B6AC5">
            <w:pPr>
              <w:pStyle w:val="TAL"/>
            </w:pPr>
            <w:r w:rsidRPr="00F324C8">
              <w:t>C</w:t>
            </w:r>
          </w:p>
        </w:tc>
      </w:tr>
      <w:tr w:rsidR="0041367E" w:rsidRPr="00F324C8" w14:paraId="3E1AE3AF" w14:textId="77777777" w:rsidTr="000C66FE">
        <w:tc>
          <w:tcPr>
            <w:tcW w:w="2689" w:type="dxa"/>
            <w:shd w:val="clear" w:color="auto" w:fill="auto"/>
          </w:tcPr>
          <w:p w14:paraId="72CF8C11" w14:textId="77777777" w:rsidR="0041367E" w:rsidRPr="00F324C8" w:rsidRDefault="0041367E" w:rsidP="007B6AC5">
            <w:pPr>
              <w:pStyle w:val="TAL"/>
            </w:pPr>
            <w:r w:rsidRPr="00F324C8">
              <w:t>mSISDN</w:t>
            </w:r>
          </w:p>
        </w:tc>
        <w:tc>
          <w:tcPr>
            <w:tcW w:w="6095" w:type="dxa"/>
            <w:shd w:val="clear" w:color="auto" w:fill="auto"/>
          </w:tcPr>
          <w:p w14:paraId="1F3D4D08" w14:textId="2F3E4C2C" w:rsidR="0041367E" w:rsidRPr="00F324C8" w:rsidRDefault="0041367E" w:rsidP="007B6AC5">
            <w:pPr>
              <w:pStyle w:val="TAL"/>
            </w:pPr>
            <w:r w:rsidRPr="00F324C8">
              <w:t>MSISDN associated with the PDN Connection if available</w:t>
            </w:r>
            <w:r w:rsidR="000C66FE">
              <w:t>.</w:t>
            </w:r>
          </w:p>
        </w:tc>
        <w:tc>
          <w:tcPr>
            <w:tcW w:w="847" w:type="dxa"/>
            <w:shd w:val="clear" w:color="auto" w:fill="auto"/>
          </w:tcPr>
          <w:p w14:paraId="0DC0F244" w14:textId="77777777" w:rsidR="0041367E" w:rsidRPr="00F324C8" w:rsidRDefault="0041367E" w:rsidP="007B6AC5">
            <w:pPr>
              <w:pStyle w:val="TAL"/>
            </w:pPr>
            <w:r w:rsidRPr="00F324C8">
              <w:t>C</w:t>
            </w:r>
          </w:p>
        </w:tc>
      </w:tr>
      <w:tr w:rsidR="0041367E" w:rsidRPr="00F324C8" w14:paraId="383C9728" w14:textId="77777777" w:rsidTr="000C66FE">
        <w:tc>
          <w:tcPr>
            <w:tcW w:w="2689" w:type="dxa"/>
            <w:shd w:val="clear" w:color="auto" w:fill="auto"/>
          </w:tcPr>
          <w:p w14:paraId="289D8745" w14:textId="77777777" w:rsidR="0041367E" w:rsidRPr="00F324C8" w:rsidRDefault="0041367E" w:rsidP="007B6AC5">
            <w:pPr>
              <w:pStyle w:val="TAL"/>
            </w:pPr>
            <w:r>
              <w:t>iMEI</w:t>
            </w:r>
          </w:p>
        </w:tc>
        <w:tc>
          <w:tcPr>
            <w:tcW w:w="6095" w:type="dxa"/>
            <w:shd w:val="clear" w:color="auto" w:fill="auto"/>
          </w:tcPr>
          <w:p w14:paraId="3E5B1B9D" w14:textId="60E35038" w:rsidR="0041367E" w:rsidRPr="00F324C8" w:rsidRDefault="0041367E" w:rsidP="007B6AC5">
            <w:pPr>
              <w:pStyle w:val="TAL"/>
            </w:pPr>
            <w:r>
              <w:t>IMEI associated to the device</w:t>
            </w:r>
            <w:r w:rsidRPr="00706FBE">
              <w:t xml:space="preserve"> if available</w:t>
            </w:r>
            <w:r w:rsidR="000C66FE">
              <w:t>.</w:t>
            </w:r>
          </w:p>
        </w:tc>
        <w:tc>
          <w:tcPr>
            <w:tcW w:w="847" w:type="dxa"/>
            <w:shd w:val="clear" w:color="auto" w:fill="auto"/>
          </w:tcPr>
          <w:p w14:paraId="483F1CB1" w14:textId="77777777" w:rsidR="0041367E" w:rsidRPr="00F324C8" w:rsidRDefault="0041367E" w:rsidP="007B6AC5">
            <w:pPr>
              <w:pStyle w:val="TAL"/>
            </w:pPr>
            <w:r w:rsidRPr="00F324C8">
              <w:t>C</w:t>
            </w:r>
          </w:p>
        </w:tc>
      </w:tr>
      <w:tr w:rsidR="0041367E" w:rsidRPr="00706FBE" w14:paraId="2B00DF55" w14:textId="77777777" w:rsidTr="000C66FE">
        <w:tc>
          <w:tcPr>
            <w:tcW w:w="2689" w:type="dxa"/>
            <w:shd w:val="clear" w:color="auto" w:fill="auto"/>
          </w:tcPr>
          <w:p w14:paraId="077F9FBE" w14:textId="77777777" w:rsidR="0041367E" w:rsidRPr="00706FBE" w:rsidRDefault="0041367E" w:rsidP="007B6AC5">
            <w:pPr>
              <w:pStyle w:val="TAL"/>
            </w:pPr>
            <w:r>
              <w:t xml:space="preserve">externalIdentifier </w:t>
            </w:r>
          </w:p>
        </w:tc>
        <w:tc>
          <w:tcPr>
            <w:tcW w:w="6095" w:type="dxa"/>
            <w:shd w:val="clear" w:color="auto" w:fill="auto"/>
          </w:tcPr>
          <w:p w14:paraId="461FF711" w14:textId="27491A86" w:rsidR="0041367E" w:rsidRPr="00706FBE" w:rsidRDefault="0041367E" w:rsidP="007B6AC5">
            <w:pPr>
              <w:pStyle w:val="TAL"/>
            </w:pPr>
            <w:r>
              <w:t>External Identifier</w:t>
            </w:r>
            <w:r w:rsidRPr="00706FBE">
              <w:t xml:space="preserve"> associated with the </w:t>
            </w:r>
            <w:r>
              <w:t>PDN Connection</w:t>
            </w:r>
            <w:r w:rsidRPr="00706FBE">
              <w:t xml:space="preserve"> if available</w:t>
            </w:r>
            <w:r>
              <w:t>, defined as NAI in ASN.1</w:t>
            </w:r>
            <w:r w:rsidR="000C66FE">
              <w:t>.</w:t>
            </w:r>
          </w:p>
        </w:tc>
        <w:tc>
          <w:tcPr>
            <w:tcW w:w="847" w:type="dxa"/>
            <w:shd w:val="clear" w:color="auto" w:fill="auto"/>
          </w:tcPr>
          <w:p w14:paraId="5356261C" w14:textId="77777777" w:rsidR="0041367E" w:rsidRPr="00706FBE" w:rsidRDefault="0041367E" w:rsidP="007B6AC5">
            <w:pPr>
              <w:pStyle w:val="TAL"/>
            </w:pPr>
            <w:r w:rsidRPr="00706FBE">
              <w:t>C</w:t>
            </w:r>
          </w:p>
        </w:tc>
      </w:tr>
      <w:tr w:rsidR="0041367E" w:rsidRPr="00F324C8" w14:paraId="74393B58" w14:textId="77777777" w:rsidTr="000C66FE">
        <w:tc>
          <w:tcPr>
            <w:tcW w:w="2689" w:type="dxa"/>
            <w:shd w:val="clear" w:color="auto" w:fill="auto"/>
          </w:tcPr>
          <w:p w14:paraId="5B848D94" w14:textId="77777777" w:rsidR="0041367E" w:rsidRPr="00F324C8" w:rsidRDefault="0041367E" w:rsidP="007B6AC5">
            <w:pPr>
              <w:pStyle w:val="TAL"/>
            </w:pPr>
            <w:r w:rsidRPr="00F324C8">
              <w:t>ePSBearerI</w:t>
            </w:r>
            <w:r>
              <w:t>D</w:t>
            </w:r>
          </w:p>
        </w:tc>
        <w:tc>
          <w:tcPr>
            <w:tcW w:w="6095" w:type="dxa"/>
            <w:shd w:val="clear" w:color="auto" w:fill="auto"/>
          </w:tcPr>
          <w:p w14:paraId="07384E78" w14:textId="7BAD33F4" w:rsidR="0041367E" w:rsidRPr="00F324C8" w:rsidRDefault="0041367E" w:rsidP="007B6AC5">
            <w:pPr>
              <w:pStyle w:val="TAL"/>
            </w:pPr>
            <w:r w:rsidRPr="00F324C8">
              <w:t>Identity of the EPS bearer that MME allocated to the Non-IP PDN connection</w:t>
            </w:r>
            <w:r w:rsidR="000C66FE">
              <w:t>.</w:t>
            </w:r>
          </w:p>
        </w:tc>
        <w:tc>
          <w:tcPr>
            <w:tcW w:w="847" w:type="dxa"/>
            <w:shd w:val="clear" w:color="auto" w:fill="auto"/>
          </w:tcPr>
          <w:p w14:paraId="1627140F" w14:textId="77777777" w:rsidR="0041367E" w:rsidRPr="00F324C8" w:rsidRDefault="0041367E" w:rsidP="007B6AC5">
            <w:pPr>
              <w:pStyle w:val="TAL"/>
            </w:pPr>
            <w:r w:rsidRPr="00F324C8">
              <w:t>M</w:t>
            </w:r>
          </w:p>
        </w:tc>
      </w:tr>
      <w:tr w:rsidR="0041367E" w:rsidRPr="00F324C8" w14:paraId="099B8DDA" w14:textId="77777777" w:rsidTr="000C66FE">
        <w:tc>
          <w:tcPr>
            <w:tcW w:w="2689" w:type="dxa"/>
            <w:shd w:val="clear" w:color="auto" w:fill="auto"/>
          </w:tcPr>
          <w:p w14:paraId="52A68C23" w14:textId="77777777" w:rsidR="0041367E" w:rsidRPr="00F324C8" w:rsidRDefault="0041367E" w:rsidP="007B6AC5">
            <w:pPr>
              <w:pStyle w:val="TAL"/>
            </w:pPr>
            <w:r>
              <w:t>aPN</w:t>
            </w:r>
          </w:p>
        </w:tc>
        <w:tc>
          <w:tcPr>
            <w:tcW w:w="6095" w:type="dxa"/>
            <w:shd w:val="clear" w:color="auto" w:fill="auto"/>
          </w:tcPr>
          <w:p w14:paraId="5A5B0D94" w14:textId="352250FA" w:rsidR="0041367E" w:rsidRPr="00F324C8" w:rsidRDefault="0041367E" w:rsidP="007B6AC5">
            <w:pPr>
              <w:pStyle w:val="TAL"/>
            </w:pPr>
            <w:r>
              <w:t>Access Point Name</w:t>
            </w:r>
            <w:r w:rsidRPr="00706FBE">
              <w:t xml:space="preserve"> associated with the target traffic</w:t>
            </w:r>
            <w:r w:rsidR="000C66FE">
              <w:t>. Shall be given in dotted-label presentation format as described in TS 23.003 [19] clause 9.1</w:t>
            </w:r>
            <w:r w:rsidR="0090194B">
              <w:t xml:space="preserve"> (see NOTE)</w:t>
            </w:r>
            <w:r w:rsidR="000C66FE">
              <w:t>.</w:t>
            </w:r>
          </w:p>
        </w:tc>
        <w:tc>
          <w:tcPr>
            <w:tcW w:w="847" w:type="dxa"/>
            <w:shd w:val="clear" w:color="auto" w:fill="auto"/>
          </w:tcPr>
          <w:p w14:paraId="7224D20F" w14:textId="77777777" w:rsidR="0041367E" w:rsidRPr="00F324C8" w:rsidRDefault="0041367E" w:rsidP="007B6AC5">
            <w:pPr>
              <w:pStyle w:val="TAL"/>
            </w:pPr>
            <w:r w:rsidRPr="00F324C8">
              <w:t>M</w:t>
            </w:r>
          </w:p>
        </w:tc>
      </w:tr>
      <w:tr w:rsidR="0041367E" w:rsidRPr="00706FBE" w14:paraId="338D4DE8" w14:textId="77777777" w:rsidTr="000C66FE">
        <w:tc>
          <w:tcPr>
            <w:tcW w:w="2689" w:type="dxa"/>
            <w:tcBorders>
              <w:top w:val="single" w:sz="4" w:space="0" w:color="auto"/>
              <w:left w:val="single" w:sz="4" w:space="0" w:color="auto"/>
              <w:bottom w:val="single" w:sz="4" w:space="0" w:color="auto"/>
              <w:right w:val="single" w:sz="4" w:space="0" w:color="auto"/>
            </w:tcBorders>
            <w:shd w:val="clear" w:color="auto" w:fill="auto"/>
          </w:tcPr>
          <w:p w14:paraId="2F9D962C" w14:textId="77777777" w:rsidR="0041367E" w:rsidRPr="00706FBE" w:rsidRDefault="0041367E" w:rsidP="007B6AC5">
            <w:pPr>
              <w:pStyle w:val="TAL"/>
            </w:pPr>
            <w:r>
              <w:t>rDSDestionationPortNumber</w:t>
            </w:r>
          </w:p>
        </w:tc>
        <w:tc>
          <w:tcPr>
            <w:tcW w:w="6095" w:type="dxa"/>
            <w:tcBorders>
              <w:top w:val="single" w:sz="4" w:space="0" w:color="auto"/>
              <w:left w:val="single" w:sz="4" w:space="0" w:color="auto"/>
              <w:bottom w:val="single" w:sz="4" w:space="0" w:color="auto"/>
              <w:right w:val="single" w:sz="4" w:space="0" w:color="auto"/>
            </w:tcBorders>
            <w:shd w:val="clear" w:color="auto" w:fill="auto"/>
          </w:tcPr>
          <w:p w14:paraId="4B96F5BE" w14:textId="275B44AA" w:rsidR="0041367E" w:rsidRPr="00706FBE" w:rsidRDefault="0041367E" w:rsidP="007B6AC5">
            <w:pPr>
              <w:pStyle w:val="TAL"/>
            </w:pPr>
            <w:r>
              <w:t>RDS destination port number</w:t>
            </w:r>
            <w:r w:rsidR="000C66FE">
              <w:t>.</w:t>
            </w:r>
          </w:p>
        </w:tc>
        <w:tc>
          <w:tcPr>
            <w:tcW w:w="847" w:type="dxa"/>
            <w:tcBorders>
              <w:top w:val="single" w:sz="4" w:space="0" w:color="auto"/>
              <w:left w:val="single" w:sz="4" w:space="0" w:color="auto"/>
              <w:bottom w:val="single" w:sz="4" w:space="0" w:color="auto"/>
              <w:right w:val="single" w:sz="4" w:space="0" w:color="auto"/>
            </w:tcBorders>
            <w:shd w:val="clear" w:color="auto" w:fill="auto"/>
          </w:tcPr>
          <w:p w14:paraId="795E591B" w14:textId="77777777" w:rsidR="0041367E" w:rsidRPr="00706FBE" w:rsidRDefault="0041367E" w:rsidP="007B6AC5">
            <w:pPr>
              <w:pStyle w:val="TAL"/>
            </w:pPr>
            <w:r>
              <w:t>C</w:t>
            </w:r>
          </w:p>
        </w:tc>
      </w:tr>
      <w:tr w:rsidR="0041367E" w:rsidRPr="00706FBE" w14:paraId="6872300D" w14:textId="77777777" w:rsidTr="000C66FE">
        <w:tc>
          <w:tcPr>
            <w:tcW w:w="2689" w:type="dxa"/>
            <w:tcBorders>
              <w:top w:val="single" w:sz="4" w:space="0" w:color="auto"/>
              <w:left w:val="single" w:sz="4" w:space="0" w:color="auto"/>
              <w:bottom w:val="single" w:sz="4" w:space="0" w:color="auto"/>
              <w:right w:val="single" w:sz="4" w:space="0" w:color="auto"/>
            </w:tcBorders>
            <w:shd w:val="clear" w:color="auto" w:fill="auto"/>
          </w:tcPr>
          <w:p w14:paraId="4EF282BD" w14:textId="77777777" w:rsidR="0041367E" w:rsidRPr="00706FBE" w:rsidRDefault="0041367E" w:rsidP="007B6AC5">
            <w:pPr>
              <w:pStyle w:val="TAL"/>
            </w:pPr>
            <w:r>
              <w:t>applicationID</w:t>
            </w:r>
          </w:p>
        </w:tc>
        <w:tc>
          <w:tcPr>
            <w:tcW w:w="6095" w:type="dxa"/>
            <w:tcBorders>
              <w:top w:val="single" w:sz="4" w:space="0" w:color="auto"/>
              <w:left w:val="single" w:sz="4" w:space="0" w:color="auto"/>
              <w:bottom w:val="single" w:sz="4" w:space="0" w:color="auto"/>
              <w:right w:val="single" w:sz="4" w:space="0" w:color="auto"/>
            </w:tcBorders>
            <w:shd w:val="clear" w:color="auto" w:fill="auto"/>
          </w:tcPr>
          <w:p w14:paraId="488E751C" w14:textId="09571A68" w:rsidR="0041367E" w:rsidRPr="00706FBE" w:rsidRDefault="0041367E" w:rsidP="007B6AC5">
            <w:pPr>
              <w:pStyle w:val="TAL"/>
            </w:pPr>
            <w:r>
              <w:t>Application identifier associated with the RDS port number</w:t>
            </w:r>
            <w:r w:rsidR="000C66FE">
              <w:t>.</w:t>
            </w:r>
          </w:p>
        </w:tc>
        <w:tc>
          <w:tcPr>
            <w:tcW w:w="847" w:type="dxa"/>
            <w:tcBorders>
              <w:top w:val="single" w:sz="4" w:space="0" w:color="auto"/>
              <w:left w:val="single" w:sz="4" w:space="0" w:color="auto"/>
              <w:bottom w:val="single" w:sz="4" w:space="0" w:color="auto"/>
              <w:right w:val="single" w:sz="4" w:space="0" w:color="auto"/>
            </w:tcBorders>
            <w:shd w:val="clear" w:color="auto" w:fill="auto"/>
          </w:tcPr>
          <w:p w14:paraId="1C2F94F5" w14:textId="77777777" w:rsidR="0041367E" w:rsidRPr="00706FBE" w:rsidRDefault="0041367E" w:rsidP="007B6AC5">
            <w:pPr>
              <w:pStyle w:val="TAL"/>
            </w:pPr>
            <w:r>
              <w:t>C</w:t>
            </w:r>
          </w:p>
        </w:tc>
      </w:tr>
      <w:tr w:rsidR="0041367E" w:rsidRPr="00706FBE" w14:paraId="7657289A" w14:textId="77777777" w:rsidTr="000C66FE">
        <w:tc>
          <w:tcPr>
            <w:tcW w:w="2689" w:type="dxa"/>
            <w:tcBorders>
              <w:top w:val="single" w:sz="4" w:space="0" w:color="auto"/>
              <w:left w:val="single" w:sz="4" w:space="0" w:color="auto"/>
              <w:bottom w:val="single" w:sz="4" w:space="0" w:color="auto"/>
              <w:right w:val="single" w:sz="4" w:space="0" w:color="auto"/>
            </w:tcBorders>
            <w:shd w:val="clear" w:color="auto" w:fill="auto"/>
          </w:tcPr>
          <w:p w14:paraId="7FAA53A3" w14:textId="77777777" w:rsidR="0041367E" w:rsidRPr="00706FBE" w:rsidRDefault="0041367E" w:rsidP="007B6AC5">
            <w:pPr>
              <w:pStyle w:val="TAL"/>
            </w:pPr>
            <w:r>
              <w:t>sCSASID</w:t>
            </w:r>
          </w:p>
        </w:tc>
        <w:tc>
          <w:tcPr>
            <w:tcW w:w="6095" w:type="dxa"/>
            <w:tcBorders>
              <w:top w:val="single" w:sz="4" w:space="0" w:color="auto"/>
              <w:left w:val="single" w:sz="4" w:space="0" w:color="auto"/>
              <w:bottom w:val="single" w:sz="4" w:space="0" w:color="auto"/>
              <w:right w:val="single" w:sz="4" w:space="0" w:color="auto"/>
            </w:tcBorders>
            <w:shd w:val="clear" w:color="auto" w:fill="auto"/>
          </w:tcPr>
          <w:p w14:paraId="44578A27" w14:textId="46D52013" w:rsidR="0041367E" w:rsidRPr="00706FBE" w:rsidRDefault="0041367E" w:rsidP="007B6AC5">
            <w:pPr>
              <w:pStyle w:val="TAL"/>
            </w:pPr>
            <w:r>
              <w:t>SCS/AS Identifier</w:t>
            </w:r>
            <w:r w:rsidR="000C66FE">
              <w:t>.</w:t>
            </w:r>
            <w:r w:rsidR="00C576C5">
              <w:t xml:space="preserve"> If the SCS/AS </w:t>
            </w:r>
            <w:r w:rsidR="002F5A4F">
              <w:t>Identifier</w:t>
            </w:r>
            <w:r w:rsidR="00C576C5">
              <w:t xml:space="preserve"> is not available, the placeholder value "Unknown" shall be used.</w:t>
            </w:r>
          </w:p>
        </w:tc>
        <w:tc>
          <w:tcPr>
            <w:tcW w:w="847" w:type="dxa"/>
            <w:tcBorders>
              <w:top w:val="single" w:sz="4" w:space="0" w:color="auto"/>
              <w:left w:val="single" w:sz="4" w:space="0" w:color="auto"/>
              <w:bottom w:val="single" w:sz="4" w:space="0" w:color="auto"/>
              <w:right w:val="single" w:sz="4" w:space="0" w:color="auto"/>
            </w:tcBorders>
            <w:shd w:val="clear" w:color="auto" w:fill="auto"/>
          </w:tcPr>
          <w:p w14:paraId="6D5BD068" w14:textId="77777777" w:rsidR="0041367E" w:rsidRPr="00706FBE" w:rsidRDefault="0041367E" w:rsidP="007B6AC5">
            <w:pPr>
              <w:pStyle w:val="TAL"/>
            </w:pPr>
            <w:r>
              <w:t>C</w:t>
            </w:r>
          </w:p>
        </w:tc>
      </w:tr>
      <w:tr w:rsidR="00F3318F" w:rsidRPr="00706FBE" w14:paraId="236954DB" w14:textId="77777777" w:rsidTr="00D945C8">
        <w:tc>
          <w:tcPr>
            <w:tcW w:w="9631" w:type="dxa"/>
            <w:gridSpan w:val="3"/>
            <w:tcBorders>
              <w:top w:val="single" w:sz="4" w:space="0" w:color="auto"/>
              <w:left w:val="single" w:sz="4" w:space="0" w:color="auto"/>
              <w:bottom w:val="single" w:sz="4" w:space="0" w:color="auto"/>
              <w:right w:val="single" w:sz="4" w:space="0" w:color="auto"/>
            </w:tcBorders>
            <w:shd w:val="clear" w:color="auto" w:fill="auto"/>
          </w:tcPr>
          <w:p w14:paraId="0AB6D72B" w14:textId="1FB29A12" w:rsidR="00F3318F" w:rsidRDefault="00F3318F" w:rsidP="00F3318F">
            <w:pPr>
              <w:pStyle w:val="NO"/>
            </w:pPr>
            <w:r>
              <w:t>NOTE:</w:t>
            </w:r>
            <w:r w:rsidRPr="00B22274">
              <w:tab/>
            </w:r>
            <w:r w:rsidRPr="008D4C0C">
              <w:t>If the APN is not available, the placeholder value "</w:t>
            </w:r>
            <w:r>
              <w:t>.u</w:t>
            </w:r>
            <w:r w:rsidRPr="008D4C0C">
              <w:t>nknown</w:t>
            </w:r>
            <w:r>
              <w:t>.</w:t>
            </w:r>
            <w:r w:rsidRPr="008D4C0C">
              <w:t>" shall be used</w:t>
            </w:r>
            <w:r>
              <w:t>.</w:t>
            </w:r>
          </w:p>
        </w:tc>
      </w:tr>
    </w:tbl>
    <w:p w14:paraId="08BDA1D9" w14:textId="77777777" w:rsidR="0041367E" w:rsidRPr="005C4D50" w:rsidRDefault="0041367E" w:rsidP="0041367E"/>
    <w:p w14:paraId="6DF6A5B8" w14:textId="49065E35" w:rsidR="0041367E" w:rsidRPr="00B92F23" w:rsidRDefault="0041367E" w:rsidP="0041367E">
      <w:pPr>
        <w:pStyle w:val="Heading5"/>
        <w:rPr>
          <w:szCs w:val="22"/>
        </w:rPr>
      </w:pPr>
      <w:bookmarkStart w:id="572" w:name="_Toc176147180"/>
      <w:r>
        <w:rPr>
          <w:szCs w:val="22"/>
        </w:rPr>
        <w:lastRenderedPageBreak/>
        <w:t>7.8.</w:t>
      </w:r>
      <w:r w:rsidRPr="00B92F23">
        <w:rPr>
          <w:szCs w:val="22"/>
        </w:rPr>
        <w:t>2.1.6</w:t>
      </w:r>
      <w:r w:rsidRPr="00B92F23">
        <w:rPr>
          <w:szCs w:val="22"/>
        </w:rPr>
        <w:tab/>
      </w:r>
      <w:r w:rsidRPr="00354195">
        <w:rPr>
          <w:rFonts w:cs="Arial"/>
          <w:szCs w:val="22"/>
        </w:rPr>
        <w:t xml:space="preserve">Start of </w:t>
      </w:r>
      <w:r>
        <w:rPr>
          <w:rFonts w:cs="Arial"/>
          <w:szCs w:val="22"/>
        </w:rPr>
        <w:t>i</w:t>
      </w:r>
      <w:r w:rsidRPr="00354195">
        <w:rPr>
          <w:rFonts w:cs="Arial"/>
          <w:szCs w:val="22"/>
        </w:rPr>
        <w:t xml:space="preserve">nterception with </w:t>
      </w:r>
      <w:r>
        <w:rPr>
          <w:rFonts w:cs="Arial"/>
          <w:szCs w:val="22"/>
        </w:rPr>
        <w:t>e</w:t>
      </w:r>
      <w:r w:rsidRPr="00354195">
        <w:rPr>
          <w:rFonts w:cs="Arial"/>
          <w:szCs w:val="22"/>
        </w:rPr>
        <w:t xml:space="preserve">stablished PDN </w:t>
      </w:r>
      <w:r>
        <w:rPr>
          <w:rFonts w:cs="Arial"/>
          <w:szCs w:val="22"/>
        </w:rPr>
        <w:t>c</w:t>
      </w:r>
      <w:r w:rsidRPr="00354195">
        <w:rPr>
          <w:rFonts w:cs="Arial"/>
          <w:szCs w:val="22"/>
        </w:rPr>
        <w:t>onnection</w:t>
      </w:r>
      <w:bookmarkEnd w:id="572"/>
    </w:p>
    <w:p w14:paraId="2A408446" w14:textId="77777777" w:rsidR="0041367E" w:rsidRDefault="0041367E" w:rsidP="0041367E">
      <w:r w:rsidRPr="00706FBE">
        <w:t xml:space="preserve">The IRI-POI in the </w:t>
      </w:r>
      <w:r>
        <w:t>SC</w:t>
      </w:r>
      <w:r w:rsidRPr="00706FBE">
        <w:t>EF</w:t>
      </w:r>
      <w:r>
        <w:t>/IWK-SCEF</w:t>
      </w:r>
      <w:r w:rsidRPr="00706FBE">
        <w:t xml:space="preserve"> shall generate an xIRI containing an </w:t>
      </w:r>
      <w:r>
        <w:t>SCEF</w:t>
      </w:r>
      <w:r w:rsidRPr="00706FBE">
        <w:t>StartOfInterceptionWithEstablishedP</w:t>
      </w:r>
      <w:r>
        <w:t>DNConnection</w:t>
      </w:r>
      <w:r w:rsidRPr="00706FBE">
        <w:t xml:space="preserve"> record when the IRI-POI present in the </w:t>
      </w:r>
      <w:r>
        <w:t>SC</w:t>
      </w:r>
      <w:r w:rsidRPr="00706FBE">
        <w:t>EF detects that a</w:t>
      </w:r>
      <w:r>
        <w:t xml:space="preserve"> Non-IP PDN Connection</w:t>
      </w:r>
      <w:r w:rsidRPr="00706FBE">
        <w:t xml:space="preserve"> using </w:t>
      </w:r>
      <w:r>
        <w:t>SC</w:t>
      </w:r>
      <w:r w:rsidRPr="00706FBE">
        <w:t>EF has already been established for the target UE when interception starts.</w:t>
      </w:r>
    </w:p>
    <w:p w14:paraId="081F31CC" w14:textId="77777777" w:rsidR="0041367E" w:rsidRPr="0014112B" w:rsidRDefault="0041367E" w:rsidP="0041367E">
      <w:r w:rsidRPr="0014112B">
        <w:t>In a non-roaming scenario, the IRI-POI in the SCEF (or in a roaming scenario, the IRI-POI in the I</w:t>
      </w:r>
      <w:r>
        <w:t>W</w:t>
      </w:r>
      <w:r w:rsidRPr="0014112B">
        <w:t>K-SCEF in the VPLMN) shall generate the xIRI containing the SCEFStartOfInterceptionWithEstablishedPDNConnection record when it detects that a new interception for a UE is activated (</w:t>
      </w:r>
      <w:r>
        <w:t>i.e.</w:t>
      </w:r>
      <w:r w:rsidRPr="0014112B">
        <w:t xml:space="preserve"> provisioned by the LIPF) for the following case:</w:t>
      </w:r>
    </w:p>
    <w:p w14:paraId="2FC613B6" w14:textId="77777777" w:rsidR="0041367E" w:rsidRPr="003E23A7" w:rsidRDefault="0041367E" w:rsidP="0041367E">
      <w:pPr>
        <w:pStyle w:val="B1"/>
      </w:pPr>
      <w:r w:rsidRPr="0014112B">
        <w:t>-</w:t>
      </w:r>
      <w:r w:rsidRPr="0014112B">
        <w:tab/>
        <w:t>A PDN connection to the SCEF for the target UE exists, uniquely identified by an EPS Bearer Identity, APN, and UE Identity.</w:t>
      </w:r>
    </w:p>
    <w:p w14:paraId="5CEEF439" w14:textId="77777777" w:rsidR="0041367E" w:rsidRPr="00E74050" w:rsidRDefault="0041367E" w:rsidP="0041367E">
      <w:r w:rsidRPr="003E23A7">
        <w:t>The IRI-POI in the SCEF/IWK-SCEF shall generate the xIRI containing the SCEFStartOfInterceptionWithEstablishedPDNConnection record for each of the PDN Connections for NIDD using SCEF associated with the target UE.</w:t>
      </w:r>
    </w:p>
    <w:p w14:paraId="561C1702" w14:textId="33FAADD2" w:rsidR="0041367E" w:rsidRPr="003E17BF" w:rsidRDefault="0041367E" w:rsidP="007B6AC5">
      <w:pPr>
        <w:pStyle w:val="TH"/>
      </w:pPr>
      <w:r w:rsidRPr="003E17BF">
        <w:t xml:space="preserve">Table </w:t>
      </w:r>
      <w:r>
        <w:t>7.8.2</w:t>
      </w:r>
      <w:r w:rsidRPr="003E17BF">
        <w:t xml:space="preserve">-5: SCEFStartOfInterceptionWithEstablishedPDNConnection </w:t>
      </w:r>
      <w:r>
        <w:t>r</w:t>
      </w:r>
      <w:r w:rsidRPr="003E17BF">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7"/>
        <w:gridCol w:w="6655"/>
        <w:gridCol w:w="852"/>
      </w:tblGrid>
      <w:tr w:rsidR="0041367E" w:rsidRPr="004F2657" w14:paraId="2B69FB36" w14:textId="77777777" w:rsidTr="00822E9A">
        <w:tc>
          <w:tcPr>
            <w:tcW w:w="1677" w:type="dxa"/>
            <w:shd w:val="clear" w:color="auto" w:fill="auto"/>
          </w:tcPr>
          <w:p w14:paraId="0EAB7B93" w14:textId="77777777" w:rsidR="0041367E" w:rsidRPr="00354195" w:rsidRDefault="0041367E" w:rsidP="007B6AC5">
            <w:pPr>
              <w:pStyle w:val="TAH"/>
            </w:pPr>
            <w:r w:rsidRPr="00354195">
              <w:t>Field name</w:t>
            </w:r>
          </w:p>
        </w:tc>
        <w:tc>
          <w:tcPr>
            <w:tcW w:w="6655" w:type="dxa"/>
            <w:shd w:val="clear" w:color="auto" w:fill="auto"/>
          </w:tcPr>
          <w:p w14:paraId="63B073B1" w14:textId="77777777" w:rsidR="0041367E" w:rsidRPr="00354195" w:rsidRDefault="0041367E" w:rsidP="007B6AC5">
            <w:pPr>
              <w:pStyle w:val="TAH"/>
            </w:pPr>
            <w:r w:rsidRPr="00354195">
              <w:t>Value</w:t>
            </w:r>
          </w:p>
        </w:tc>
        <w:tc>
          <w:tcPr>
            <w:tcW w:w="852" w:type="dxa"/>
            <w:shd w:val="clear" w:color="auto" w:fill="auto"/>
          </w:tcPr>
          <w:p w14:paraId="03533D79" w14:textId="77777777" w:rsidR="0041367E" w:rsidRPr="00354195" w:rsidRDefault="0041367E" w:rsidP="007B6AC5">
            <w:pPr>
              <w:pStyle w:val="TAH"/>
            </w:pPr>
            <w:r w:rsidRPr="00354195">
              <w:t>M/C/O</w:t>
            </w:r>
          </w:p>
        </w:tc>
      </w:tr>
      <w:tr w:rsidR="0041367E" w:rsidRPr="00C25E2E" w14:paraId="46087FE3" w14:textId="77777777" w:rsidTr="00822E9A">
        <w:tc>
          <w:tcPr>
            <w:tcW w:w="1677" w:type="dxa"/>
            <w:shd w:val="clear" w:color="auto" w:fill="auto"/>
          </w:tcPr>
          <w:p w14:paraId="1BD71F90" w14:textId="77777777" w:rsidR="0041367E" w:rsidRPr="00706FBE" w:rsidRDefault="0041367E" w:rsidP="007B6AC5">
            <w:pPr>
              <w:pStyle w:val="TAL"/>
            </w:pPr>
            <w:r>
              <w:t>iMSI</w:t>
            </w:r>
          </w:p>
        </w:tc>
        <w:tc>
          <w:tcPr>
            <w:tcW w:w="6655" w:type="dxa"/>
            <w:shd w:val="clear" w:color="auto" w:fill="auto"/>
          </w:tcPr>
          <w:p w14:paraId="26E292BC" w14:textId="7D98C50A" w:rsidR="0041367E" w:rsidRPr="00706FBE" w:rsidRDefault="0041367E" w:rsidP="007B6AC5">
            <w:pPr>
              <w:pStyle w:val="TAL"/>
            </w:pPr>
            <w:r>
              <w:t xml:space="preserve">IMSI </w:t>
            </w:r>
            <w:r w:rsidRPr="00706FBE">
              <w:t xml:space="preserve">associated with the </w:t>
            </w:r>
            <w:r>
              <w:t>Non-IP PDN Connection of the target UE</w:t>
            </w:r>
            <w:r w:rsidRPr="00706FBE">
              <w:t xml:space="preserve"> (</w:t>
            </w:r>
            <w:r>
              <w:t>e.g.</w:t>
            </w:r>
            <w:r w:rsidRPr="00706FBE">
              <w:t xml:space="preserve"> as provided by the </w:t>
            </w:r>
            <w:r>
              <w:t>MME</w:t>
            </w:r>
            <w:r w:rsidRPr="00706FBE">
              <w:t xml:space="preserve"> in the associated </w:t>
            </w:r>
            <w:r>
              <w:t>Connection Management</w:t>
            </w:r>
            <w:r w:rsidRPr="00706FBE">
              <w:t xml:space="preserve"> Request)</w:t>
            </w:r>
            <w:r w:rsidR="000C66FE">
              <w:t>.</w:t>
            </w:r>
          </w:p>
        </w:tc>
        <w:tc>
          <w:tcPr>
            <w:tcW w:w="852" w:type="dxa"/>
            <w:shd w:val="clear" w:color="auto" w:fill="auto"/>
          </w:tcPr>
          <w:p w14:paraId="5D23EB58" w14:textId="77777777" w:rsidR="0041367E" w:rsidRPr="00706FBE" w:rsidRDefault="0041367E" w:rsidP="007B6AC5">
            <w:pPr>
              <w:pStyle w:val="TAL"/>
            </w:pPr>
            <w:r w:rsidRPr="00706FBE">
              <w:t>C</w:t>
            </w:r>
          </w:p>
        </w:tc>
      </w:tr>
      <w:tr w:rsidR="0041367E" w:rsidRPr="00C25E2E" w14:paraId="12404659" w14:textId="77777777" w:rsidTr="00822E9A">
        <w:tc>
          <w:tcPr>
            <w:tcW w:w="1677" w:type="dxa"/>
            <w:shd w:val="clear" w:color="auto" w:fill="auto"/>
          </w:tcPr>
          <w:p w14:paraId="4F1EF70A" w14:textId="77777777" w:rsidR="0041367E" w:rsidRPr="00706FBE" w:rsidRDefault="0041367E" w:rsidP="007B6AC5">
            <w:pPr>
              <w:pStyle w:val="TAL"/>
            </w:pPr>
            <w:r>
              <w:t>mSISDN</w:t>
            </w:r>
          </w:p>
        </w:tc>
        <w:tc>
          <w:tcPr>
            <w:tcW w:w="6655" w:type="dxa"/>
            <w:shd w:val="clear" w:color="auto" w:fill="auto"/>
          </w:tcPr>
          <w:p w14:paraId="71F810B9" w14:textId="4929008A" w:rsidR="0041367E" w:rsidRPr="00706FBE" w:rsidRDefault="0041367E" w:rsidP="007B6AC5">
            <w:pPr>
              <w:pStyle w:val="TAL"/>
            </w:pPr>
            <w:r>
              <w:t>MSISDN</w:t>
            </w:r>
            <w:r w:rsidRPr="00706FBE">
              <w:t xml:space="preserve"> associated with the </w:t>
            </w:r>
            <w:r>
              <w:t>PDN Connection</w:t>
            </w:r>
            <w:r w:rsidRPr="00706FBE">
              <w:t xml:space="preserve"> if available</w:t>
            </w:r>
            <w:r w:rsidR="000C66FE">
              <w:t>.</w:t>
            </w:r>
          </w:p>
        </w:tc>
        <w:tc>
          <w:tcPr>
            <w:tcW w:w="852" w:type="dxa"/>
            <w:shd w:val="clear" w:color="auto" w:fill="auto"/>
          </w:tcPr>
          <w:p w14:paraId="54A67E18" w14:textId="77777777" w:rsidR="0041367E" w:rsidRPr="00706FBE" w:rsidRDefault="0041367E" w:rsidP="007B6AC5">
            <w:pPr>
              <w:pStyle w:val="TAL"/>
            </w:pPr>
            <w:r w:rsidRPr="00706FBE">
              <w:t>C</w:t>
            </w:r>
          </w:p>
        </w:tc>
      </w:tr>
      <w:tr w:rsidR="0041367E" w:rsidRPr="00706FBE" w14:paraId="627ED056" w14:textId="77777777" w:rsidTr="00822E9A">
        <w:tc>
          <w:tcPr>
            <w:tcW w:w="1677" w:type="dxa"/>
            <w:shd w:val="clear" w:color="auto" w:fill="auto"/>
          </w:tcPr>
          <w:p w14:paraId="46D77FD3" w14:textId="77777777" w:rsidR="0041367E" w:rsidRPr="00706FBE" w:rsidRDefault="0041367E" w:rsidP="007B6AC5">
            <w:pPr>
              <w:pStyle w:val="TAL"/>
            </w:pPr>
            <w:r>
              <w:t>externalIdentifier</w:t>
            </w:r>
          </w:p>
        </w:tc>
        <w:tc>
          <w:tcPr>
            <w:tcW w:w="6655" w:type="dxa"/>
            <w:shd w:val="clear" w:color="auto" w:fill="auto"/>
          </w:tcPr>
          <w:p w14:paraId="544FA408" w14:textId="38444D31" w:rsidR="0041367E" w:rsidRPr="00706FBE" w:rsidRDefault="0041367E" w:rsidP="007B6AC5">
            <w:pPr>
              <w:pStyle w:val="TAL"/>
            </w:pPr>
            <w:r>
              <w:t>External Identifier</w:t>
            </w:r>
            <w:r w:rsidRPr="00706FBE">
              <w:t xml:space="preserve"> associated with the </w:t>
            </w:r>
            <w:r>
              <w:t>PDN Connection</w:t>
            </w:r>
            <w:r w:rsidRPr="00706FBE">
              <w:t xml:space="preserve"> if available</w:t>
            </w:r>
            <w:r>
              <w:t xml:space="preserve">, </w:t>
            </w:r>
            <w:r w:rsidRPr="00062736">
              <w:t>defined as NAI in ASN.1</w:t>
            </w:r>
            <w:r w:rsidR="000C66FE">
              <w:t>.</w:t>
            </w:r>
          </w:p>
        </w:tc>
        <w:tc>
          <w:tcPr>
            <w:tcW w:w="852" w:type="dxa"/>
            <w:shd w:val="clear" w:color="auto" w:fill="auto"/>
          </w:tcPr>
          <w:p w14:paraId="0E54B3B5" w14:textId="77777777" w:rsidR="0041367E" w:rsidRPr="00706FBE" w:rsidRDefault="0041367E" w:rsidP="007B6AC5">
            <w:pPr>
              <w:pStyle w:val="TAL"/>
            </w:pPr>
            <w:r w:rsidRPr="00706FBE">
              <w:t>C</w:t>
            </w:r>
          </w:p>
        </w:tc>
      </w:tr>
      <w:tr w:rsidR="0041367E" w:rsidRPr="00706FBE" w14:paraId="15A32929" w14:textId="77777777" w:rsidTr="00822E9A">
        <w:tc>
          <w:tcPr>
            <w:tcW w:w="1677" w:type="dxa"/>
            <w:shd w:val="clear" w:color="auto" w:fill="auto"/>
          </w:tcPr>
          <w:p w14:paraId="360B6C2D" w14:textId="77777777" w:rsidR="0041367E" w:rsidRPr="00706FBE" w:rsidRDefault="0041367E" w:rsidP="007B6AC5">
            <w:pPr>
              <w:pStyle w:val="TAL"/>
            </w:pPr>
            <w:r>
              <w:t>iMEI</w:t>
            </w:r>
          </w:p>
        </w:tc>
        <w:tc>
          <w:tcPr>
            <w:tcW w:w="6655" w:type="dxa"/>
            <w:shd w:val="clear" w:color="auto" w:fill="auto"/>
          </w:tcPr>
          <w:p w14:paraId="6F41DAA1" w14:textId="1F6631BE" w:rsidR="0041367E" w:rsidRPr="00706FBE" w:rsidRDefault="0041367E" w:rsidP="007B6AC5">
            <w:pPr>
              <w:pStyle w:val="TAL"/>
            </w:pPr>
            <w:r>
              <w:t>IMEI associated to the device</w:t>
            </w:r>
            <w:r w:rsidRPr="00706FBE">
              <w:t xml:space="preserve"> if available</w:t>
            </w:r>
            <w:r w:rsidR="000C66FE">
              <w:t>.</w:t>
            </w:r>
          </w:p>
        </w:tc>
        <w:tc>
          <w:tcPr>
            <w:tcW w:w="852" w:type="dxa"/>
            <w:shd w:val="clear" w:color="auto" w:fill="auto"/>
          </w:tcPr>
          <w:p w14:paraId="4C6D3BFD" w14:textId="77777777" w:rsidR="0041367E" w:rsidRPr="00706FBE" w:rsidRDefault="0041367E" w:rsidP="007B6AC5">
            <w:pPr>
              <w:pStyle w:val="TAL"/>
            </w:pPr>
            <w:r w:rsidRPr="00706FBE">
              <w:t>C</w:t>
            </w:r>
          </w:p>
        </w:tc>
      </w:tr>
      <w:tr w:rsidR="0041367E" w:rsidRPr="00F324C8" w14:paraId="5B904E37" w14:textId="77777777" w:rsidTr="00822E9A">
        <w:tc>
          <w:tcPr>
            <w:tcW w:w="1677" w:type="dxa"/>
            <w:shd w:val="clear" w:color="auto" w:fill="auto"/>
          </w:tcPr>
          <w:p w14:paraId="2F6ED1FA" w14:textId="77777777" w:rsidR="0041367E" w:rsidRPr="00F324C8" w:rsidRDefault="0041367E" w:rsidP="007B6AC5">
            <w:pPr>
              <w:pStyle w:val="TAL"/>
            </w:pPr>
            <w:r>
              <w:t>ePSBearerID</w:t>
            </w:r>
          </w:p>
        </w:tc>
        <w:tc>
          <w:tcPr>
            <w:tcW w:w="6655" w:type="dxa"/>
            <w:shd w:val="clear" w:color="auto" w:fill="auto"/>
          </w:tcPr>
          <w:p w14:paraId="497A339E" w14:textId="29067C49" w:rsidR="0041367E" w:rsidRPr="00F324C8" w:rsidRDefault="0041367E" w:rsidP="007B6AC5">
            <w:pPr>
              <w:pStyle w:val="TAL"/>
            </w:pPr>
            <w:r w:rsidRPr="00F324C8">
              <w:t>Identity of the EPS bearer that MME allocated to the Non-IP PDN connection</w:t>
            </w:r>
            <w:r w:rsidR="000C66FE">
              <w:t>.</w:t>
            </w:r>
          </w:p>
        </w:tc>
        <w:tc>
          <w:tcPr>
            <w:tcW w:w="852" w:type="dxa"/>
            <w:shd w:val="clear" w:color="auto" w:fill="auto"/>
          </w:tcPr>
          <w:p w14:paraId="701B1F65" w14:textId="77777777" w:rsidR="0041367E" w:rsidRPr="00F324C8" w:rsidRDefault="0041367E" w:rsidP="007B6AC5">
            <w:pPr>
              <w:pStyle w:val="TAL"/>
            </w:pPr>
            <w:r w:rsidRPr="00F324C8">
              <w:t>M</w:t>
            </w:r>
          </w:p>
        </w:tc>
      </w:tr>
      <w:tr w:rsidR="0041367E" w:rsidRPr="00706FBE" w14:paraId="76191941" w14:textId="77777777" w:rsidTr="00822E9A">
        <w:tc>
          <w:tcPr>
            <w:tcW w:w="1677" w:type="dxa"/>
            <w:shd w:val="clear" w:color="auto" w:fill="auto"/>
          </w:tcPr>
          <w:p w14:paraId="4A157CCE" w14:textId="77777777" w:rsidR="0041367E" w:rsidRPr="00706FBE" w:rsidRDefault="0041367E" w:rsidP="007B6AC5">
            <w:pPr>
              <w:pStyle w:val="TAL"/>
            </w:pPr>
            <w:r>
              <w:t>sCEFID</w:t>
            </w:r>
          </w:p>
        </w:tc>
        <w:tc>
          <w:tcPr>
            <w:tcW w:w="6655" w:type="dxa"/>
            <w:shd w:val="clear" w:color="auto" w:fill="auto"/>
          </w:tcPr>
          <w:p w14:paraId="3561C919" w14:textId="536C80CB" w:rsidR="0041367E" w:rsidRPr="00706FBE" w:rsidRDefault="0041367E" w:rsidP="007B6AC5">
            <w:pPr>
              <w:pStyle w:val="TAL"/>
            </w:pPr>
            <w:r>
              <w:t>SC</w:t>
            </w:r>
            <w:r w:rsidRPr="00706FBE">
              <w:t xml:space="preserve">EF identity handling the </w:t>
            </w:r>
            <w:r>
              <w:t>EPS Bearer</w:t>
            </w:r>
            <w:r w:rsidR="000C66FE">
              <w:t>.</w:t>
            </w:r>
          </w:p>
        </w:tc>
        <w:tc>
          <w:tcPr>
            <w:tcW w:w="852" w:type="dxa"/>
            <w:shd w:val="clear" w:color="auto" w:fill="auto"/>
          </w:tcPr>
          <w:p w14:paraId="036C8AE5" w14:textId="77777777" w:rsidR="0041367E" w:rsidRPr="00706FBE" w:rsidRDefault="0041367E" w:rsidP="007B6AC5">
            <w:pPr>
              <w:pStyle w:val="TAL"/>
            </w:pPr>
            <w:r>
              <w:t>M</w:t>
            </w:r>
          </w:p>
        </w:tc>
      </w:tr>
      <w:tr w:rsidR="0041367E" w:rsidRPr="00706FBE" w14:paraId="281B8025" w14:textId="77777777" w:rsidTr="00822E9A">
        <w:tc>
          <w:tcPr>
            <w:tcW w:w="1677" w:type="dxa"/>
            <w:shd w:val="clear" w:color="auto" w:fill="auto"/>
          </w:tcPr>
          <w:p w14:paraId="3BEAB6F1" w14:textId="77777777" w:rsidR="0041367E" w:rsidRPr="00706FBE" w:rsidRDefault="0041367E" w:rsidP="007B6AC5">
            <w:pPr>
              <w:pStyle w:val="TAL"/>
            </w:pPr>
            <w:r>
              <w:t>aPN</w:t>
            </w:r>
          </w:p>
        </w:tc>
        <w:tc>
          <w:tcPr>
            <w:tcW w:w="6655" w:type="dxa"/>
            <w:shd w:val="clear" w:color="auto" w:fill="auto"/>
          </w:tcPr>
          <w:p w14:paraId="36791DC8" w14:textId="5DA893C2" w:rsidR="0041367E" w:rsidRPr="00706FBE" w:rsidRDefault="0041367E" w:rsidP="007B6AC5">
            <w:pPr>
              <w:pStyle w:val="TAL"/>
            </w:pPr>
            <w:r>
              <w:t>Access Point Name</w:t>
            </w:r>
            <w:r w:rsidRPr="00706FBE">
              <w:t xml:space="preserve"> associated with the target traffic</w:t>
            </w:r>
            <w:r w:rsidR="000C66FE">
              <w:t>. Shall be given in dotted-label presentation format as described in TS 23.003 [19] clause 9.1.</w:t>
            </w:r>
          </w:p>
        </w:tc>
        <w:tc>
          <w:tcPr>
            <w:tcW w:w="852" w:type="dxa"/>
            <w:shd w:val="clear" w:color="auto" w:fill="auto"/>
          </w:tcPr>
          <w:p w14:paraId="5F786084" w14:textId="77777777" w:rsidR="0041367E" w:rsidRPr="00706FBE" w:rsidRDefault="0041367E" w:rsidP="007B6AC5">
            <w:pPr>
              <w:pStyle w:val="TAL"/>
            </w:pPr>
            <w:r w:rsidRPr="00706FBE">
              <w:t>M</w:t>
            </w:r>
          </w:p>
        </w:tc>
      </w:tr>
      <w:tr w:rsidR="0041367E" w:rsidRPr="00706FBE" w14:paraId="050F7077" w14:textId="77777777" w:rsidTr="00822E9A">
        <w:tc>
          <w:tcPr>
            <w:tcW w:w="1677" w:type="dxa"/>
            <w:shd w:val="clear" w:color="auto" w:fill="auto"/>
          </w:tcPr>
          <w:p w14:paraId="420FDD43" w14:textId="77777777" w:rsidR="0041367E" w:rsidRPr="00706FBE" w:rsidRDefault="0041367E" w:rsidP="007B6AC5">
            <w:pPr>
              <w:pStyle w:val="TAL"/>
            </w:pPr>
            <w:r w:rsidRPr="00706FBE">
              <w:t>r</w:t>
            </w:r>
            <w:r>
              <w:t>DS</w:t>
            </w:r>
            <w:r w:rsidRPr="00706FBE">
              <w:t>Support</w:t>
            </w:r>
          </w:p>
        </w:tc>
        <w:tc>
          <w:tcPr>
            <w:tcW w:w="6655" w:type="dxa"/>
            <w:shd w:val="clear" w:color="auto" w:fill="auto"/>
          </w:tcPr>
          <w:p w14:paraId="75A83AAA" w14:textId="37BAA62F" w:rsidR="0041367E" w:rsidRPr="00706FBE" w:rsidRDefault="0041367E" w:rsidP="007B6AC5">
            <w:pPr>
              <w:pStyle w:val="TAL"/>
            </w:pPr>
            <w:r w:rsidRPr="00706FBE">
              <w:t>True if Reliable Data Service is supported in the</w:t>
            </w:r>
            <w:r>
              <w:t xml:space="preserve"> PDN Connection</w:t>
            </w:r>
            <w:r w:rsidRPr="00706FBE">
              <w:t>, otherwise False</w:t>
            </w:r>
            <w:r w:rsidR="000C66FE">
              <w:t>.</w:t>
            </w:r>
          </w:p>
        </w:tc>
        <w:tc>
          <w:tcPr>
            <w:tcW w:w="852" w:type="dxa"/>
            <w:shd w:val="clear" w:color="auto" w:fill="auto"/>
          </w:tcPr>
          <w:p w14:paraId="51DF781A" w14:textId="77777777" w:rsidR="0041367E" w:rsidRPr="00706FBE" w:rsidRDefault="0041367E" w:rsidP="007B6AC5">
            <w:pPr>
              <w:pStyle w:val="TAL"/>
            </w:pPr>
            <w:r>
              <w:t>M</w:t>
            </w:r>
          </w:p>
        </w:tc>
      </w:tr>
      <w:tr w:rsidR="0041367E" w:rsidRPr="00706FBE" w14:paraId="06B39C48" w14:textId="77777777" w:rsidTr="00822E9A">
        <w:tc>
          <w:tcPr>
            <w:tcW w:w="1677" w:type="dxa"/>
            <w:shd w:val="clear" w:color="auto" w:fill="auto"/>
          </w:tcPr>
          <w:p w14:paraId="3C5A31BD" w14:textId="77777777" w:rsidR="0041367E" w:rsidRPr="00706FBE" w:rsidRDefault="0041367E" w:rsidP="007B6AC5">
            <w:pPr>
              <w:pStyle w:val="TAL"/>
            </w:pPr>
            <w:r w:rsidRPr="00DE0FFC">
              <w:t>sCSAS</w:t>
            </w:r>
            <w:r w:rsidRPr="00706FBE">
              <w:t>I</w:t>
            </w:r>
            <w:r>
              <w:t>D</w:t>
            </w:r>
          </w:p>
        </w:tc>
        <w:tc>
          <w:tcPr>
            <w:tcW w:w="6655" w:type="dxa"/>
            <w:shd w:val="clear" w:color="auto" w:fill="auto"/>
          </w:tcPr>
          <w:p w14:paraId="6B32F573" w14:textId="7514709D" w:rsidR="0041367E" w:rsidRPr="00706FBE" w:rsidRDefault="0041367E" w:rsidP="007B6AC5">
            <w:pPr>
              <w:pStyle w:val="TAL"/>
            </w:pPr>
            <w:r w:rsidRPr="00706FBE">
              <w:t xml:space="preserve">String Identifying the </w:t>
            </w:r>
            <w:r>
              <w:t>SCS/AS</w:t>
            </w:r>
            <w:r w:rsidRPr="00706FBE">
              <w:t xml:space="preserve"> the traffic will be delivered to</w:t>
            </w:r>
            <w:r w:rsidR="000C66FE">
              <w:t>.</w:t>
            </w:r>
          </w:p>
        </w:tc>
        <w:tc>
          <w:tcPr>
            <w:tcW w:w="852" w:type="dxa"/>
            <w:shd w:val="clear" w:color="auto" w:fill="auto"/>
          </w:tcPr>
          <w:p w14:paraId="1CFF3C28" w14:textId="77777777" w:rsidR="0041367E" w:rsidRPr="00706FBE" w:rsidRDefault="0041367E" w:rsidP="007B6AC5">
            <w:pPr>
              <w:pStyle w:val="TAL"/>
            </w:pPr>
            <w:r>
              <w:t>M</w:t>
            </w:r>
          </w:p>
        </w:tc>
      </w:tr>
    </w:tbl>
    <w:p w14:paraId="337F3027" w14:textId="77777777" w:rsidR="0041367E" w:rsidRDefault="0041367E" w:rsidP="0041367E">
      <w:pPr>
        <w:spacing w:after="0"/>
        <w:rPr>
          <w:rFonts w:ascii="Arial" w:hAnsi="Arial" w:cs="Arial"/>
        </w:rPr>
      </w:pPr>
    </w:p>
    <w:p w14:paraId="31671246" w14:textId="77777777" w:rsidR="0041367E" w:rsidRPr="00354195" w:rsidRDefault="0041367E" w:rsidP="0041367E">
      <w:r w:rsidRPr="00B92F23">
        <w:t xml:space="preserve">The IRI-POI present in the SMF generating an xIRI containing a </w:t>
      </w:r>
      <w:r>
        <w:t>SCEF</w:t>
      </w:r>
      <w:r w:rsidRPr="00B92F23">
        <w:t xml:space="preserve">StartOfInterceptionWithEstablishedPDUSession record shall set the Payload Direction field in the PDU header to </w:t>
      </w:r>
      <w:r w:rsidRPr="00BB4251">
        <w:rPr>
          <w:i/>
          <w:iCs/>
        </w:rPr>
        <w:t>not applicable</w:t>
      </w:r>
      <w:r w:rsidRPr="00BB4251">
        <w:t xml:space="preserve"> (see ETSI TS 103 221-2 [8] clause 5.2.6).</w:t>
      </w:r>
    </w:p>
    <w:p w14:paraId="5A34D38E" w14:textId="031BE014" w:rsidR="0041367E" w:rsidRPr="00760004" w:rsidRDefault="0041367E" w:rsidP="0041367E">
      <w:pPr>
        <w:pStyle w:val="Heading4"/>
      </w:pPr>
      <w:bookmarkStart w:id="573" w:name="_Toc176147181"/>
      <w:r>
        <w:t>7.8.</w:t>
      </w:r>
      <w:r w:rsidRPr="00760004">
        <w:t>2.2</w:t>
      </w:r>
      <w:r w:rsidRPr="00760004">
        <w:tab/>
      </w:r>
      <w:r w:rsidRPr="00EA4E68">
        <w:rPr>
          <w:rFonts w:cs="Arial"/>
          <w:szCs w:val="24"/>
        </w:rPr>
        <w:t xml:space="preserve">Generation of </w:t>
      </w:r>
      <w:r>
        <w:rPr>
          <w:rFonts w:cs="Arial"/>
          <w:szCs w:val="24"/>
        </w:rPr>
        <w:t>xCC at CC-POI in SCEF</w:t>
      </w:r>
      <w:r w:rsidRPr="00EA4E68">
        <w:rPr>
          <w:rFonts w:cs="Arial"/>
          <w:szCs w:val="24"/>
        </w:rPr>
        <w:t xml:space="preserve"> over LI_</w:t>
      </w:r>
      <w:r>
        <w:rPr>
          <w:rFonts w:cs="Arial"/>
          <w:szCs w:val="24"/>
        </w:rPr>
        <w:t>X</w:t>
      </w:r>
      <w:r w:rsidRPr="00EA4E68">
        <w:rPr>
          <w:rFonts w:cs="Arial"/>
          <w:szCs w:val="24"/>
        </w:rPr>
        <w:t>3</w:t>
      </w:r>
      <w:bookmarkEnd w:id="573"/>
    </w:p>
    <w:p w14:paraId="37A4DD68" w14:textId="77777777" w:rsidR="0041367E" w:rsidRPr="00706FBE" w:rsidRDefault="0041367E" w:rsidP="0041367E">
      <w:r w:rsidRPr="00706FBE">
        <w:t xml:space="preserve">The CC-POI present in the </w:t>
      </w:r>
      <w:r>
        <w:t>SCEF</w:t>
      </w:r>
      <w:r w:rsidRPr="00706FBE">
        <w:t xml:space="preserve"> shall send xCC over LI_X3 for each NIDD packet.</w:t>
      </w:r>
    </w:p>
    <w:p w14:paraId="4ACEAB0F" w14:textId="77777777" w:rsidR="0041367E" w:rsidRPr="00706FBE" w:rsidRDefault="0041367E" w:rsidP="0041367E">
      <w:r w:rsidRPr="00706FBE">
        <w:t xml:space="preserve">Each X3 PDU shall contain the contents of the user plane packet </w:t>
      </w:r>
      <w:r>
        <w:t xml:space="preserve">(i.e. NIDD) </w:t>
      </w:r>
      <w:r w:rsidRPr="00706FBE">
        <w:t>using an unstructured payload</w:t>
      </w:r>
      <w:r>
        <w:t>.</w:t>
      </w:r>
    </w:p>
    <w:p w14:paraId="758534D7" w14:textId="4E06A878" w:rsidR="0041367E" w:rsidRDefault="0041367E" w:rsidP="0041367E">
      <w:pPr>
        <w:spacing w:line="259" w:lineRule="auto"/>
      </w:pPr>
      <w:r w:rsidRPr="00706FBE">
        <w:t xml:space="preserve">The CC-POI present in the </w:t>
      </w:r>
      <w:r>
        <w:t>SCEF</w:t>
      </w:r>
      <w:r w:rsidRPr="00706FBE">
        <w:t xml:space="preserve"> shall set the payload format to indicate the appropriate payload type</w:t>
      </w:r>
      <w:r>
        <w:t xml:space="preserve"> (i.e. unstructured payload) as described </w:t>
      </w:r>
      <w:r w:rsidRPr="00706FBE">
        <w:t>in ETSI TS 103 221-2</w:t>
      </w:r>
      <w:r w:rsidR="008C1BBE">
        <w:t xml:space="preserve"> [8]</w:t>
      </w:r>
      <w:r w:rsidRPr="00706FBE">
        <w:t xml:space="preserve"> clause 5</w:t>
      </w:r>
      <w:r>
        <w:t>.4.</w:t>
      </w:r>
    </w:p>
    <w:p w14:paraId="12490682" w14:textId="68A01F4D" w:rsidR="0041367E" w:rsidRPr="00760004" w:rsidRDefault="0041367E" w:rsidP="0041367E">
      <w:pPr>
        <w:pStyle w:val="Heading4"/>
      </w:pPr>
      <w:bookmarkStart w:id="574" w:name="_Toc176147182"/>
      <w:r>
        <w:t>7.8.</w:t>
      </w:r>
      <w:r w:rsidRPr="00760004">
        <w:t>2.</w:t>
      </w:r>
      <w:r>
        <w:t>3</w:t>
      </w:r>
      <w:r w:rsidRPr="00760004">
        <w:tab/>
      </w:r>
      <w:r w:rsidRPr="00EA4E68">
        <w:rPr>
          <w:rFonts w:cs="Arial"/>
          <w:szCs w:val="24"/>
        </w:rPr>
        <w:t xml:space="preserve">Generation of </w:t>
      </w:r>
      <w:r>
        <w:rPr>
          <w:rFonts w:cs="Arial"/>
          <w:szCs w:val="24"/>
        </w:rPr>
        <w:t>IRI</w:t>
      </w:r>
      <w:r w:rsidRPr="00EA4E68">
        <w:rPr>
          <w:rFonts w:cs="Arial"/>
          <w:szCs w:val="24"/>
        </w:rPr>
        <w:t xml:space="preserve"> over LI_HI</w:t>
      </w:r>
      <w:r>
        <w:rPr>
          <w:rFonts w:cs="Arial"/>
          <w:szCs w:val="24"/>
        </w:rPr>
        <w:t>2</w:t>
      </w:r>
      <w:bookmarkEnd w:id="574"/>
    </w:p>
    <w:p w14:paraId="168B5A02" w14:textId="77777777" w:rsidR="0041367E" w:rsidRPr="00706FBE" w:rsidRDefault="0041367E" w:rsidP="0041367E">
      <w:r w:rsidRPr="00706FBE">
        <w:t xml:space="preserve">When an xIRI is received over LI_X2 from the IRI-POI in the </w:t>
      </w:r>
      <w:r>
        <w:t>SC</w:t>
      </w:r>
      <w:r w:rsidRPr="00706FBE">
        <w:t>EF</w:t>
      </w:r>
      <w:r>
        <w:t>/IWK-SCEF</w:t>
      </w:r>
      <w:r w:rsidRPr="00706FBE">
        <w:t>, the MDF2 shall send the IRI message over LI_HI2 without undue delay. The IRI message shall contain a copy of the relevant record received from LI_X2. The record may be enriched by other information available at the MDF (</w:t>
      </w:r>
      <w:r>
        <w:t>e.g.</w:t>
      </w:r>
      <w:r w:rsidRPr="00706FBE">
        <w:t xml:space="preserve"> additional location information).</w:t>
      </w:r>
    </w:p>
    <w:p w14:paraId="3262E57B" w14:textId="77777777" w:rsidR="00ED09FF" w:rsidRPr="00706FBE" w:rsidRDefault="00ED09FF" w:rsidP="00ED09FF">
      <w:r w:rsidRPr="00706FBE">
        <w:t xml:space="preserve">The </w:t>
      </w:r>
      <w:r w:rsidRPr="00760004">
        <w:t xml:space="preserve">ETSI TS 102 232-1 [9] </w:t>
      </w:r>
      <w:r>
        <w:rPr>
          <w:i/>
          <w:iCs/>
        </w:rPr>
        <w:t>@LI-PS-PDU.pSHeader.timeStamp</w:t>
      </w:r>
      <w:r>
        <w:t xml:space="preserve"> </w:t>
      </w:r>
      <w:r w:rsidRPr="00706FBE">
        <w:t xml:space="preserve">field shall be set to the time at which the </w:t>
      </w:r>
      <w:r>
        <w:t xml:space="preserve">SCEF </w:t>
      </w:r>
      <w:r w:rsidRPr="00706FBE">
        <w:t>event was observed (</w:t>
      </w:r>
      <w:r>
        <w:t>i.e.</w:t>
      </w:r>
      <w:r w:rsidRPr="00706FBE">
        <w:t xml:space="preserve"> the timestamp field of the xIRI).</w:t>
      </w:r>
    </w:p>
    <w:p w14:paraId="170A6AFD" w14:textId="77777777" w:rsidR="00ED09FF" w:rsidRPr="003C771E" w:rsidRDefault="00ED09FF" w:rsidP="00ED09FF">
      <w:pPr>
        <w:rPr>
          <w:lang w:eastAsia="en-GB"/>
        </w:rPr>
      </w:pPr>
      <w:r>
        <w:rPr>
          <w:lang w:eastAsia="en-GB"/>
        </w:rPr>
        <w:t>T</w:t>
      </w:r>
      <w:r w:rsidRPr="003C771E">
        <w:rPr>
          <w:lang w:eastAsia="en-GB"/>
        </w:rPr>
        <w:t xml:space="preserve">he </w:t>
      </w:r>
      <w:r w:rsidRPr="00E43789">
        <w:rPr>
          <w:i/>
          <w:iCs/>
        </w:rPr>
        <w:t>@LI-PS-PDU.payload.iRIPayloadSequence</w:t>
      </w:r>
      <w:r>
        <w:rPr>
          <w:i/>
          <w:iCs/>
        </w:rPr>
        <w:t xml:space="preserve">.iRIType </w:t>
      </w:r>
      <w:r>
        <w:rPr>
          <w:lang w:eastAsia="en-GB"/>
        </w:rPr>
        <w:t xml:space="preserve">parameter </w:t>
      </w:r>
      <w:r w:rsidRPr="003C771E">
        <w:rPr>
          <w:lang w:eastAsia="en-GB"/>
        </w:rPr>
        <w:t>(see ETSI TS 102 232-1 [9] clause 5.2.10)</w:t>
      </w:r>
      <w:r>
        <w:rPr>
          <w:lang w:eastAsia="en-GB"/>
        </w:rPr>
        <w:t xml:space="preserve"> shall be included and coded according to table 7.8.2-6</w:t>
      </w:r>
      <w:r w:rsidRPr="003C771E">
        <w:rPr>
          <w:lang w:eastAsia="en-GB"/>
        </w:rPr>
        <w:t>.</w:t>
      </w:r>
    </w:p>
    <w:p w14:paraId="08F363E5" w14:textId="6ECEEB0E" w:rsidR="0041367E" w:rsidRPr="003E17BF" w:rsidRDefault="0041367E" w:rsidP="0041367E">
      <w:pPr>
        <w:pStyle w:val="TH"/>
        <w:rPr>
          <w:bCs/>
          <w:lang w:eastAsia="en-GB"/>
        </w:rPr>
      </w:pPr>
      <w:r w:rsidRPr="003E17BF">
        <w:rPr>
          <w:bCs/>
          <w:lang w:eastAsia="en-GB"/>
        </w:rPr>
        <w:lastRenderedPageBreak/>
        <w:t>Table</w:t>
      </w:r>
      <w:r>
        <w:rPr>
          <w:bCs/>
          <w:lang w:eastAsia="en-GB"/>
        </w:rPr>
        <w:t xml:space="preserve"> 7.8.2</w:t>
      </w:r>
      <w:r w:rsidRPr="003E17BF">
        <w:rPr>
          <w:bCs/>
          <w:lang w:eastAsia="en-GB"/>
        </w:rPr>
        <w:t xml:space="preserve">-6: IRI type for </w:t>
      </w:r>
      <w:r w:rsidR="003D3683">
        <w:rPr>
          <w:bCs/>
          <w:lang w:eastAsia="en-GB"/>
        </w:rPr>
        <w:t xml:space="preserve">IRI </w:t>
      </w:r>
      <w:r w:rsidRPr="003E17BF">
        <w:rPr>
          <w:bCs/>
          <w:lang w:eastAsia="en-GB"/>
        </w:rPr>
        <w:t>messages</w:t>
      </w:r>
    </w:p>
    <w:tbl>
      <w:tblPr>
        <w:tblW w:w="8971" w:type="dxa"/>
        <w:jc w:val="center"/>
        <w:tblCellMar>
          <w:left w:w="0" w:type="dxa"/>
          <w:right w:w="0" w:type="dxa"/>
        </w:tblCellMar>
        <w:tblLook w:val="04A0" w:firstRow="1" w:lastRow="0" w:firstColumn="1" w:lastColumn="0" w:noHBand="0" w:noVBand="1"/>
      </w:tblPr>
      <w:tblGrid>
        <w:gridCol w:w="4671"/>
        <w:gridCol w:w="4300"/>
      </w:tblGrid>
      <w:tr w:rsidR="0041367E" w:rsidRPr="004F2657" w14:paraId="68A6A08A" w14:textId="77777777" w:rsidTr="005F57AC">
        <w:trPr>
          <w:jc w:val="center"/>
        </w:trPr>
        <w:tc>
          <w:tcPr>
            <w:tcW w:w="4570" w:type="dxa"/>
            <w:tcBorders>
              <w:top w:val="single" w:sz="8" w:space="0" w:color="auto"/>
              <w:left w:val="single" w:sz="8" w:space="0" w:color="auto"/>
              <w:bottom w:val="single" w:sz="8" w:space="0" w:color="auto"/>
              <w:right w:val="single" w:sz="8" w:space="0" w:color="auto"/>
            </w:tcBorders>
            <w:shd w:val="clear" w:color="auto" w:fill="auto"/>
            <w:tcMar>
              <w:top w:w="0" w:type="dxa"/>
              <w:left w:w="28" w:type="dxa"/>
              <w:bottom w:w="0" w:type="dxa"/>
              <w:right w:w="70" w:type="dxa"/>
            </w:tcMar>
            <w:hideMark/>
          </w:tcPr>
          <w:p w14:paraId="7C4C003C" w14:textId="77777777" w:rsidR="0041367E" w:rsidRPr="00891E61" w:rsidRDefault="0041367E" w:rsidP="00822E9A">
            <w:pPr>
              <w:pStyle w:val="TAH"/>
              <w:rPr>
                <w:bCs/>
                <w:lang w:eastAsia="en-GB"/>
              </w:rPr>
            </w:pPr>
            <w:r w:rsidRPr="00891E61">
              <w:rPr>
                <w:bCs/>
                <w:lang w:eastAsia="en-GB"/>
              </w:rPr>
              <w:t>Record type</w:t>
            </w:r>
          </w:p>
        </w:tc>
        <w:tc>
          <w:tcPr>
            <w:tcW w:w="4401" w:type="dxa"/>
            <w:tcBorders>
              <w:top w:val="single" w:sz="8" w:space="0" w:color="auto"/>
              <w:left w:val="nil"/>
              <w:bottom w:val="single" w:sz="8" w:space="0" w:color="auto"/>
              <w:right w:val="single" w:sz="8" w:space="0" w:color="auto"/>
            </w:tcBorders>
            <w:shd w:val="clear" w:color="auto" w:fill="auto"/>
            <w:tcMar>
              <w:top w:w="0" w:type="dxa"/>
              <w:left w:w="28" w:type="dxa"/>
              <w:bottom w:w="0" w:type="dxa"/>
              <w:right w:w="70" w:type="dxa"/>
            </w:tcMar>
            <w:hideMark/>
          </w:tcPr>
          <w:p w14:paraId="0AB1F8E8" w14:textId="77777777" w:rsidR="0041367E" w:rsidRPr="00891E61" w:rsidRDefault="0041367E" w:rsidP="00822E9A">
            <w:pPr>
              <w:pStyle w:val="TAH"/>
              <w:rPr>
                <w:rFonts w:cs="Arial"/>
                <w:bCs/>
                <w:szCs w:val="18"/>
                <w:lang w:eastAsia="en-GB"/>
              </w:rPr>
            </w:pPr>
            <w:r w:rsidRPr="00891E61">
              <w:rPr>
                <w:rFonts w:cs="Arial"/>
                <w:bCs/>
                <w:szCs w:val="18"/>
                <w:lang w:eastAsia="en-GB"/>
              </w:rPr>
              <w:t>IRI Type</w:t>
            </w:r>
          </w:p>
        </w:tc>
      </w:tr>
      <w:tr w:rsidR="0041367E" w:rsidRPr="00706FBE" w14:paraId="7969C7CE"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5B69BA2E" w14:textId="77777777" w:rsidR="0041367E" w:rsidRPr="00706FBE" w:rsidRDefault="0041367E" w:rsidP="00822E9A">
            <w:pPr>
              <w:pStyle w:val="TAL"/>
              <w:rPr>
                <w:lang w:eastAsia="en-GB"/>
              </w:rPr>
            </w:pPr>
            <w:r>
              <w:rPr>
                <w:lang w:eastAsia="en-GB"/>
              </w:rPr>
              <w:t>SCEFPDNConnection</w:t>
            </w:r>
            <w:r w:rsidRPr="00706FBE">
              <w:rPr>
                <w:lang w:eastAsia="en-GB"/>
              </w:rPr>
              <w:t>Establishment</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02184DB5" w14:textId="77777777" w:rsidR="0041367E" w:rsidRPr="00706FBE" w:rsidRDefault="0041367E" w:rsidP="00822E9A">
            <w:pPr>
              <w:pStyle w:val="TAL"/>
              <w:rPr>
                <w:lang w:eastAsia="en-GB"/>
              </w:rPr>
            </w:pPr>
            <w:r w:rsidRPr="00706FBE">
              <w:rPr>
                <w:lang w:eastAsia="en-GB"/>
              </w:rPr>
              <w:t>BEGIN</w:t>
            </w:r>
          </w:p>
        </w:tc>
      </w:tr>
      <w:tr w:rsidR="0041367E" w:rsidRPr="00706FBE" w14:paraId="36494D16"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6A232CBC" w14:textId="77777777" w:rsidR="0041367E" w:rsidRPr="00706FBE" w:rsidRDefault="0041367E" w:rsidP="00822E9A">
            <w:pPr>
              <w:pStyle w:val="TAL"/>
              <w:rPr>
                <w:lang w:eastAsia="en-GB"/>
              </w:rPr>
            </w:pPr>
            <w:r>
              <w:rPr>
                <w:lang w:eastAsia="en-GB"/>
              </w:rPr>
              <w:t>SCEFPDNConnection</w:t>
            </w:r>
            <w:r w:rsidRPr="00706FBE">
              <w:rPr>
                <w:lang w:eastAsia="en-GB"/>
              </w:rPr>
              <w:t>Release</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627825A6" w14:textId="77777777" w:rsidR="0041367E" w:rsidRPr="00706FBE" w:rsidRDefault="0041367E" w:rsidP="00822E9A">
            <w:pPr>
              <w:pStyle w:val="TAL"/>
              <w:rPr>
                <w:lang w:eastAsia="en-GB"/>
              </w:rPr>
            </w:pPr>
            <w:r w:rsidRPr="00706FBE">
              <w:rPr>
                <w:lang w:eastAsia="en-GB"/>
              </w:rPr>
              <w:t>END</w:t>
            </w:r>
          </w:p>
        </w:tc>
      </w:tr>
      <w:tr w:rsidR="0041367E" w:rsidRPr="00706FBE" w14:paraId="30D8E72D"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51F2188" w14:textId="77777777" w:rsidR="0041367E" w:rsidRPr="00706FBE" w:rsidRDefault="0041367E" w:rsidP="00822E9A">
            <w:pPr>
              <w:pStyle w:val="TAL"/>
              <w:rPr>
                <w:lang w:eastAsia="en-GB"/>
              </w:rPr>
            </w:pPr>
            <w:r>
              <w:rPr>
                <w:lang w:eastAsia="en-GB"/>
              </w:rPr>
              <w:t>SCEFPDNConnectionUpdate</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06561E66" w14:textId="77777777" w:rsidR="0041367E" w:rsidRPr="00706FBE" w:rsidRDefault="0041367E" w:rsidP="00822E9A">
            <w:pPr>
              <w:pStyle w:val="TAL"/>
              <w:rPr>
                <w:lang w:eastAsia="en-GB"/>
              </w:rPr>
            </w:pPr>
            <w:r w:rsidRPr="00706FBE">
              <w:rPr>
                <w:lang w:eastAsia="en-GB"/>
              </w:rPr>
              <w:t>CONTINUE</w:t>
            </w:r>
          </w:p>
        </w:tc>
      </w:tr>
      <w:tr w:rsidR="0041367E" w:rsidRPr="00706FBE" w14:paraId="1DF754D5"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0C298510" w14:textId="77777777" w:rsidR="0041367E" w:rsidRPr="00706FBE" w:rsidRDefault="0041367E" w:rsidP="00822E9A">
            <w:pPr>
              <w:pStyle w:val="TAL"/>
              <w:rPr>
                <w:lang w:eastAsia="en-GB"/>
              </w:rPr>
            </w:pPr>
            <w:r>
              <w:rPr>
                <w:lang w:eastAsia="en-GB"/>
              </w:rPr>
              <w:t>SCEF</w:t>
            </w:r>
            <w:r w:rsidRPr="00706FBE">
              <w:rPr>
                <w:lang w:eastAsia="en-GB"/>
              </w:rPr>
              <w:t>StartOfInterceptionWithEstablishedP</w:t>
            </w:r>
            <w:r>
              <w:rPr>
                <w:lang w:eastAsia="en-GB"/>
              </w:rPr>
              <w:t>DNConnection</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2FE276E1" w14:textId="77777777" w:rsidR="0041367E" w:rsidRPr="00706FBE" w:rsidRDefault="0041367E" w:rsidP="00822E9A">
            <w:pPr>
              <w:pStyle w:val="TAL"/>
              <w:rPr>
                <w:lang w:eastAsia="en-GB"/>
              </w:rPr>
            </w:pPr>
            <w:r w:rsidRPr="00706FBE">
              <w:rPr>
                <w:lang w:eastAsia="en-GB"/>
              </w:rPr>
              <w:t>BEGIN</w:t>
            </w:r>
          </w:p>
        </w:tc>
      </w:tr>
      <w:tr w:rsidR="0041367E" w:rsidRPr="00706FBE" w14:paraId="08BE311B"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347E209C" w14:textId="77777777" w:rsidR="0041367E" w:rsidRPr="00706FBE" w:rsidRDefault="0041367E" w:rsidP="00822E9A">
            <w:pPr>
              <w:pStyle w:val="TAL"/>
              <w:rPr>
                <w:lang w:eastAsia="en-GB"/>
              </w:rPr>
            </w:pPr>
            <w:r>
              <w:rPr>
                <w:lang w:eastAsia="en-GB"/>
              </w:rPr>
              <w:t>SCEF</w:t>
            </w:r>
            <w:r w:rsidRPr="00706FBE">
              <w:rPr>
                <w:lang w:eastAsia="en-GB"/>
              </w:rPr>
              <w:t>UnsuccessfulProcedure</w:t>
            </w:r>
          </w:p>
        </w:tc>
        <w:tc>
          <w:tcPr>
            <w:tcW w:w="4401" w:type="dxa"/>
            <w:tcBorders>
              <w:top w:val="nil"/>
              <w:left w:val="nil"/>
              <w:bottom w:val="single" w:sz="8" w:space="0" w:color="auto"/>
              <w:right w:val="single" w:sz="8" w:space="0" w:color="auto"/>
            </w:tcBorders>
            <w:tcMar>
              <w:top w:w="0" w:type="dxa"/>
              <w:left w:w="28" w:type="dxa"/>
              <w:bottom w:w="0" w:type="dxa"/>
              <w:right w:w="70" w:type="dxa"/>
            </w:tcMar>
          </w:tcPr>
          <w:p w14:paraId="65B5C11C" w14:textId="77777777" w:rsidR="0041367E" w:rsidRPr="00706FBE" w:rsidRDefault="0041367E" w:rsidP="00822E9A">
            <w:pPr>
              <w:pStyle w:val="TAL"/>
              <w:rPr>
                <w:lang w:eastAsia="en-GB"/>
              </w:rPr>
            </w:pPr>
            <w:r w:rsidRPr="00706FBE">
              <w:rPr>
                <w:lang w:eastAsia="en-GB"/>
              </w:rPr>
              <w:t>REPORT</w:t>
            </w:r>
          </w:p>
        </w:tc>
      </w:tr>
    </w:tbl>
    <w:p w14:paraId="036E9BCC" w14:textId="77777777" w:rsidR="0041367E" w:rsidRPr="00706FBE" w:rsidRDefault="0041367E" w:rsidP="0041367E">
      <w:pPr>
        <w:spacing w:after="0"/>
      </w:pPr>
    </w:p>
    <w:p w14:paraId="455BA36C" w14:textId="77777777" w:rsidR="0041367E" w:rsidRPr="003D4E53" w:rsidRDefault="0041367E" w:rsidP="0041367E">
      <w:pPr>
        <w:rPr>
          <w:lang w:eastAsia="en-GB"/>
        </w:rPr>
      </w:pPr>
      <w:r w:rsidRPr="003D4E53">
        <w:rPr>
          <w:lang w:eastAsia="en-GB"/>
        </w:rPr>
        <w:t>IRI messages associated with the same PDU Session shall be assigned the same CIN (see ETSI TS 102 232-1</w:t>
      </w:r>
      <w:r>
        <w:rPr>
          <w:lang w:eastAsia="en-GB"/>
        </w:rPr>
        <w:t xml:space="preserve"> [9]</w:t>
      </w:r>
      <w:r w:rsidRPr="003D4E53">
        <w:rPr>
          <w:lang w:eastAsia="en-GB"/>
        </w:rPr>
        <w:t xml:space="preserve"> clause 5.2.4).</w:t>
      </w:r>
    </w:p>
    <w:p w14:paraId="6799368E" w14:textId="4C207077" w:rsidR="0041367E" w:rsidRDefault="003B44F7" w:rsidP="0041367E">
      <w:r w:rsidRPr="0041185A">
        <w:t xml:space="preserve">The </w:t>
      </w:r>
      <w:r w:rsidRPr="00E43789">
        <w:rPr>
          <w:i/>
          <w:iCs/>
        </w:rPr>
        <w:t>@LI-PS-PDU.payload.iRIPayloadSequence.iRIContents.</w:t>
      </w:r>
      <w:r w:rsidRPr="001839D7">
        <w:rPr>
          <w:i/>
          <w:iCs/>
        </w:rPr>
        <w:t>threeGPP33128DefinedIRI</w:t>
      </w:r>
      <w:r w:rsidRPr="00760004">
        <w:t xml:space="preserve"> </w:t>
      </w:r>
      <w:r w:rsidRPr="0041185A">
        <w:t xml:space="preserve">field </w:t>
      </w:r>
      <w:r>
        <w:t xml:space="preserve">of the LI_HI2 message shall be populated with the BER-encoded </w:t>
      </w:r>
      <w:r w:rsidRPr="008D1F03">
        <w:rPr>
          <w:i/>
          <w:iCs/>
        </w:rPr>
        <w:t>IRIPayload</w:t>
      </w:r>
      <w:r>
        <w:t xml:space="preserve"> as described in </w:t>
      </w:r>
      <w:r w:rsidRPr="0041185A">
        <w:t xml:space="preserve">ETSI TS 102 232-7 </w:t>
      </w:r>
      <w:r>
        <w:t xml:space="preserve">[10] </w:t>
      </w:r>
      <w:r w:rsidRPr="0041185A">
        <w:t>clause 15.</w:t>
      </w:r>
    </w:p>
    <w:p w14:paraId="7BCEDAFF" w14:textId="58873193" w:rsidR="0041367E" w:rsidRPr="00760004" w:rsidRDefault="0041367E" w:rsidP="0041367E">
      <w:pPr>
        <w:pStyle w:val="Heading4"/>
      </w:pPr>
      <w:bookmarkStart w:id="575" w:name="_Toc176147183"/>
      <w:r>
        <w:t>7.8.</w:t>
      </w:r>
      <w:r w:rsidRPr="00760004">
        <w:t>2.</w:t>
      </w:r>
      <w:r>
        <w:t>4</w:t>
      </w:r>
      <w:r w:rsidRPr="00760004">
        <w:tab/>
      </w:r>
      <w:r w:rsidRPr="00EA4E68">
        <w:rPr>
          <w:rFonts w:cs="Arial"/>
          <w:szCs w:val="24"/>
        </w:rPr>
        <w:t>Generation of CC over LI_HI</w:t>
      </w:r>
      <w:r>
        <w:rPr>
          <w:rFonts w:cs="Arial"/>
          <w:szCs w:val="24"/>
        </w:rPr>
        <w:t>3</w:t>
      </w:r>
      <w:bookmarkEnd w:id="575"/>
    </w:p>
    <w:p w14:paraId="4AB854AF" w14:textId="77777777" w:rsidR="00EF39AC" w:rsidRDefault="00EF39AC" w:rsidP="00EF39AC">
      <w:r w:rsidRPr="0077334F">
        <w:t xml:space="preserve">When xCC is received over LI_X3 from the CC-POI in the </w:t>
      </w:r>
      <w:r>
        <w:t>SC</w:t>
      </w:r>
      <w:r w:rsidRPr="0077334F">
        <w:t xml:space="preserve">EF, the MDF3 shall </w:t>
      </w:r>
      <w:r w:rsidRPr="006F5E5B">
        <w:t xml:space="preserve">populate the </w:t>
      </w:r>
      <w:r>
        <w:t xml:space="preserve">ETSI TS 102 232-1 [9] </w:t>
      </w:r>
      <w:r w:rsidRPr="00E43789">
        <w:rPr>
          <w:i/>
          <w:iCs/>
        </w:rPr>
        <w:t>@LI-PS-PDU.payload.</w:t>
      </w:r>
      <w:r>
        <w:rPr>
          <w:i/>
          <w:iCs/>
        </w:rPr>
        <w:t>cC</w:t>
      </w:r>
      <w:r w:rsidRPr="00E43789">
        <w:rPr>
          <w:i/>
          <w:iCs/>
        </w:rPr>
        <w:t>PayloadSequence</w:t>
      </w:r>
      <w:r>
        <w:rPr>
          <w:i/>
          <w:iCs/>
        </w:rPr>
        <w:t>.cCContents.threeGPP33128DefinedCC</w:t>
      </w:r>
      <w:r w:rsidRPr="006F5E5B">
        <w:t xml:space="preserve"> field with a </w:t>
      </w:r>
      <w:r w:rsidRPr="008D1F03">
        <w:rPr>
          <w:i/>
          <w:iCs/>
        </w:rPr>
        <w:t>CCPayload</w:t>
      </w:r>
      <w:r>
        <w:rPr>
          <w:i/>
          <w:iCs/>
        </w:rPr>
        <w:t>.pDU.nIDDCCPDU</w:t>
      </w:r>
      <w:r w:rsidRPr="006F5E5B">
        <w:t xml:space="preserve"> and send it over LI</w:t>
      </w:r>
      <w:r>
        <w:t>_</w:t>
      </w:r>
      <w:r w:rsidRPr="006F5E5B">
        <w:t>HI3 interface to LEMF</w:t>
      </w:r>
      <w:r w:rsidRPr="0077334F">
        <w:t xml:space="preserve"> without undue delay.</w:t>
      </w:r>
    </w:p>
    <w:p w14:paraId="1C95917F" w14:textId="77777777" w:rsidR="00EF39AC" w:rsidRPr="0077334F" w:rsidRDefault="00EF39AC" w:rsidP="00EF39AC">
      <w:r w:rsidRPr="00E02292">
        <w:t xml:space="preserve">The </w:t>
      </w:r>
      <w:r w:rsidRPr="00760004">
        <w:t xml:space="preserve">ETSI TS 102 232-1 [9] </w:t>
      </w:r>
      <w:r>
        <w:rPr>
          <w:i/>
          <w:iCs/>
        </w:rPr>
        <w:t>@LI-PS-PDU.pSHeader.timeStamp</w:t>
      </w:r>
      <w:r>
        <w:t xml:space="preserve"> </w:t>
      </w:r>
      <w:r w:rsidRPr="00E02292">
        <w:t>field shall be set to the time that the SCEF observed the data (i.e. the timestamp field of the xCC). The LIID and CID fields shall correctly reflect the target identity and communication session to which the CC belongs.</w:t>
      </w:r>
    </w:p>
    <w:p w14:paraId="67542B16" w14:textId="05072BDD" w:rsidR="0041367E" w:rsidRPr="00760004" w:rsidRDefault="0041367E" w:rsidP="0041367E">
      <w:pPr>
        <w:pStyle w:val="Heading3"/>
      </w:pPr>
      <w:bookmarkStart w:id="576" w:name="_Toc176147184"/>
      <w:r>
        <w:t>7.8.3</w:t>
      </w:r>
      <w:r w:rsidRPr="00760004">
        <w:tab/>
      </w:r>
      <w:r>
        <w:t>LI for device triggering</w:t>
      </w:r>
      <w:bookmarkEnd w:id="576"/>
    </w:p>
    <w:p w14:paraId="2305DD43" w14:textId="189F6CC0" w:rsidR="0041367E" w:rsidRPr="00760004" w:rsidRDefault="0041367E" w:rsidP="0041367E">
      <w:pPr>
        <w:pStyle w:val="Heading4"/>
      </w:pPr>
      <w:bookmarkStart w:id="577" w:name="_Toc176147185"/>
      <w:r>
        <w:t>7.8.3.1</w:t>
      </w:r>
      <w:r w:rsidRPr="00760004">
        <w:tab/>
      </w:r>
      <w:r w:rsidRPr="00891E61">
        <w:rPr>
          <w:rFonts w:cs="Arial"/>
          <w:szCs w:val="24"/>
        </w:rPr>
        <w:t xml:space="preserve">Generation of xIRI LI_X2 at IRI-POI in </w:t>
      </w:r>
      <w:r>
        <w:rPr>
          <w:rFonts w:cs="Arial"/>
          <w:szCs w:val="24"/>
        </w:rPr>
        <w:t>SC</w:t>
      </w:r>
      <w:r w:rsidRPr="00891E61">
        <w:rPr>
          <w:rFonts w:cs="Arial"/>
          <w:szCs w:val="24"/>
        </w:rPr>
        <w:t>EF over LI_X2</w:t>
      </w:r>
      <w:bookmarkEnd w:id="577"/>
    </w:p>
    <w:p w14:paraId="330606E4" w14:textId="3DCD7AB1" w:rsidR="0041367E" w:rsidRPr="00760004" w:rsidRDefault="0041367E" w:rsidP="0041367E">
      <w:pPr>
        <w:pStyle w:val="Heading5"/>
      </w:pPr>
      <w:bookmarkStart w:id="578" w:name="_Toc176147186"/>
      <w:r>
        <w:t>7.8.3.1.1</w:t>
      </w:r>
      <w:r w:rsidRPr="00760004">
        <w:tab/>
      </w:r>
      <w:r>
        <w:t>General</w:t>
      </w:r>
      <w:bookmarkEnd w:id="578"/>
    </w:p>
    <w:p w14:paraId="09433179" w14:textId="4B015F6D" w:rsidR="0041367E" w:rsidRDefault="0041367E" w:rsidP="0041367E">
      <w:r w:rsidRPr="00467377">
        <w:t xml:space="preserve">The IRI-POI present in the </w:t>
      </w:r>
      <w:r>
        <w:t>SCEF</w:t>
      </w:r>
      <w:r w:rsidRPr="00467377">
        <w:t xml:space="preserve"> shall send the xIRIs over LI_X2 for each of the events listed in TS 33.127 </w:t>
      </w:r>
      <w:r>
        <w:t xml:space="preserve">[5] </w:t>
      </w:r>
      <w:r w:rsidRPr="00467377">
        <w:t xml:space="preserve">clause </w:t>
      </w:r>
      <w:r>
        <w:t>7.</w:t>
      </w:r>
      <w:r w:rsidR="002B00AB">
        <w:t>11</w:t>
      </w:r>
      <w:r>
        <w:t>.3.4</w:t>
      </w:r>
      <w:r w:rsidRPr="00467377">
        <w:t xml:space="preserve">, the details of which are described in the following </w:t>
      </w:r>
      <w:r>
        <w:t>clause</w:t>
      </w:r>
      <w:r w:rsidRPr="00467377">
        <w:t>s.</w:t>
      </w:r>
    </w:p>
    <w:p w14:paraId="71CD9DDC" w14:textId="6E7B9F26" w:rsidR="0041367E" w:rsidRPr="00760004" w:rsidRDefault="0041367E" w:rsidP="0041367E">
      <w:pPr>
        <w:pStyle w:val="Heading5"/>
      </w:pPr>
      <w:bookmarkStart w:id="579" w:name="_Toc176147187"/>
      <w:r>
        <w:t>7.8.3.1.2</w:t>
      </w:r>
      <w:r w:rsidRPr="00760004">
        <w:tab/>
      </w:r>
      <w:r>
        <w:t>Device trigger</w:t>
      </w:r>
      <w:bookmarkEnd w:id="579"/>
    </w:p>
    <w:p w14:paraId="782DF5E2" w14:textId="77777777" w:rsidR="0041367E" w:rsidRDefault="0041367E" w:rsidP="0041367E">
      <w:r w:rsidRPr="000C5A29">
        <w:t xml:space="preserve">The IRI-POI in the </w:t>
      </w:r>
      <w:r>
        <w:t>SCEF</w:t>
      </w:r>
      <w:r w:rsidRPr="000C5A29">
        <w:t xml:space="preserve"> shall generate an xIRI containing a</w:t>
      </w:r>
      <w:r>
        <w:t xml:space="preserve"> SCEFDeviceTrigger</w:t>
      </w:r>
      <w:r w:rsidRPr="000C5A29">
        <w:t xml:space="preserve"> record when the IRI-POI present in the</w:t>
      </w:r>
      <w:r>
        <w:t xml:space="preserve"> SCEF</w:t>
      </w:r>
      <w:r w:rsidRPr="000C5A29">
        <w:t xml:space="preserve"> detects that a</w:t>
      </w:r>
      <w:r>
        <w:t>n</w:t>
      </w:r>
      <w:r w:rsidRPr="000C5A29">
        <w:t xml:space="preserve"> </w:t>
      </w:r>
      <w:r>
        <w:t xml:space="preserve">SCS/AS has sent a Device triggering request to a target </w:t>
      </w:r>
      <w:r w:rsidRPr="000C5A29">
        <w:t>UE matching one of the target identifiers</w:t>
      </w:r>
      <w:r>
        <w:t>.</w:t>
      </w:r>
    </w:p>
    <w:p w14:paraId="163ECDC6" w14:textId="77777777" w:rsidR="0041367E" w:rsidRDefault="0041367E" w:rsidP="0041367E">
      <w:r w:rsidRPr="000C5A29">
        <w:t xml:space="preserve">Accordingly, the IRI-POI in the </w:t>
      </w:r>
      <w:r>
        <w:t>SCEF</w:t>
      </w:r>
      <w:r w:rsidRPr="000C5A29">
        <w:t xml:space="preserve"> generates the xIRI when </w:t>
      </w:r>
      <w:r>
        <w:t xml:space="preserve">any of </w:t>
      </w:r>
      <w:r w:rsidRPr="000C5A29">
        <w:t>the following</w:t>
      </w:r>
      <w:r>
        <w:t xml:space="preserve"> </w:t>
      </w:r>
      <w:r w:rsidRPr="000C5A29">
        <w:t>event</w:t>
      </w:r>
      <w:r>
        <w:t>s</w:t>
      </w:r>
      <w:r w:rsidRPr="000C5A29">
        <w:t xml:space="preserve"> </w:t>
      </w:r>
      <w:r>
        <w:t>is</w:t>
      </w:r>
      <w:r w:rsidRPr="000C5A29">
        <w:t xml:space="preserve"> detected:</w:t>
      </w:r>
    </w:p>
    <w:p w14:paraId="0268E359" w14:textId="77777777" w:rsidR="0041367E" w:rsidRPr="00E74050" w:rsidRDefault="0041367E" w:rsidP="0041367E">
      <w:pPr>
        <w:pStyle w:val="B1"/>
      </w:pPr>
      <w:r w:rsidRPr="00E74050">
        <w:t>-</w:t>
      </w:r>
      <w:r w:rsidRPr="00E74050">
        <w:tab/>
      </w:r>
      <w:r w:rsidRPr="00E74050">
        <w:rPr>
          <w:lang w:val="en-US" w:eastAsia="fr-FR"/>
        </w:rPr>
        <w:t>SCEF sends a Device triggering response to the SCS/AS to acknowledge the reception</w:t>
      </w:r>
      <w:r w:rsidRPr="00E74050">
        <w:t xml:space="preserve"> </w:t>
      </w:r>
      <w:r w:rsidRPr="00E74050">
        <w:rPr>
          <w:lang w:val="en-US" w:eastAsia="fr-FR"/>
        </w:rPr>
        <w:t>of a Device triggering reques</w:t>
      </w:r>
      <w:r>
        <w:rPr>
          <w:lang w:val="en-US" w:eastAsia="fr-FR"/>
        </w:rPr>
        <w:t>t with MSISDN or External Identifier matching the target identifier</w:t>
      </w:r>
      <w:r w:rsidRPr="00E74050">
        <w:rPr>
          <w:color w:val="FF0000"/>
          <w:lang w:val="en-US" w:eastAsia="fr-FR"/>
        </w:rPr>
        <w:t xml:space="preserve"> </w:t>
      </w:r>
      <w:r w:rsidRPr="00E74050">
        <w:t xml:space="preserve">(See TS 29.122 </w:t>
      </w:r>
      <w:r>
        <w:t>[63] clause 5.7</w:t>
      </w:r>
      <w:r w:rsidRPr="00E74050">
        <w:t>).</w:t>
      </w:r>
    </w:p>
    <w:p w14:paraId="0CE68C93" w14:textId="2BAB4812" w:rsidR="0041367E" w:rsidRPr="0009193B" w:rsidRDefault="0041367E" w:rsidP="0041367E">
      <w:pPr>
        <w:pStyle w:val="B1"/>
        <w:rPr>
          <w:rFonts w:eastAsiaTheme="minorHAnsi" w:cstheme="minorBidi"/>
          <w:lang w:eastAsia="fr-FR"/>
        </w:rPr>
      </w:pPr>
      <w:r w:rsidRPr="00E74050">
        <w:t>-</w:t>
      </w:r>
      <w:r w:rsidRPr="00E74050">
        <w:tab/>
        <w:t xml:space="preserve">SCEF sends a T4 Device-Trigger-Request (DTR) to SM-SC with Trigger-Action AVP set to TRIGGER and User-Identifier AVP matching the IMSI of the target UE </w:t>
      </w:r>
      <w:r>
        <w:t xml:space="preserve">as specified in </w:t>
      </w:r>
      <w:r w:rsidRPr="00E74050">
        <w:t xml:space="preserve">TS 29.337 </w:t>
      </w:r>
      <w:r>
        <w:t>[60] clause 5.2</w:t>
      </w:r>
      <w:r w:rsidRPr="0009193B">
        <w:t>.1.</w:t>
      </w:r>
    </w:p>
    <w:p w14:paraId="03ABA293" w14:textId="596C39DB" w:rsidR="0041367E" w:rsidRPr="00604F0D" w:rsidRDefault="0041367E" w:rsidP="007B6AC5">
      <w:pPr>
        <w:pStyle w:val="TH"/>
      </w:pPr>
      <w:r w:rsidRPr="00A169A0">
        <w:lastRenderedPageBreak/>
        <w:t xml:space="preserve">Table </w:t>
      </w:r>
      <w:r>
        <w:t>7.8.3-1</w:t>
      </w:r>
      <w:r w:rsidRPr="00A169A0">
        <w:t xml:space="preserve">: </w:t>
      </w:r>
      <w:r>
        <w:t>SCEFDeviceTrigger</w:t>
      </w:r>
      <w:r w:rsidRPr="00083283">
        <w:t xml:space="preserve"> </w:t>
      </w:r>
      <w:r>
        <w:t>r</w:t>
      </w:r>
      <w:r w:rsidRPr="00A169A0">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1"/>
        <w:gridCol w:w="6069"/>
        <w:gridCol w:w="832"/>
      </w:tblGrid>
      <w:tr w:rsidR="0041367E" w:rsidRPr="007C074B" w14:paraId="3BDD4129" w14:textId="77777777" w:rsidTr="00822E9A">
        <w:tc>
          <w:tcPr>
            <w:tcW w:w="2161" w:type="dxa"/>
            <w:shd w:val="clear" w:color="auto" w:fill="auto"/>
          </w:tcPr>
          <w:p w14:paraId="6A888A3A" w14:textId="77777777" w:rsidR="0041367E" w:rsidRPr="007C074B" w:rsidRDefault="0041367E" w:rsidP="007B6AC5">
            <w:pPr>
              <w:pStyle w:val="TAH"/>
            </w:pPr>
            <w:r w:rsidRPr="007C074B">
              <w:t>Field name</w:t>
            </w:r>
          </w:p>
        </w:tc>
        <w:tc>
          <w:tcPr>
            <w:tcW w:w="6069" w:type="dxa"/>
            <w:shd w:val="clear" w:color="auto" w:fill="auto"/>
          </w:tcPr>
          <w:p w14:paraId="132BC3CB" w14:textId="77777777" w:rsidR="0041367E" w:rsidRPr="007C074B" w:rsidRDefault="0041367E" w:rsidP="007B6AC5">
            <w:pPr>
              <w:pStyle w:val="TAH"/>
            </w:pPr>
            <w:r>
              <w:t>Value</w:t>
            </w:r>
          </w:p>
        </w:tc>
        <w:tc>
          <w:tcPr>
            <w:tcW w:w="832" w:type="dxa"/>
            <w:shd w:val="clear" w:color="auto" w:fill="auto"/>
          </w:tcPr>
          <w:p w14:paraId="110304D6" w14:textId="77777777" w:rsidR="0041367E" w:rsidRPr="007C074B" w:rsidRDefault="0041367E" w:rsidP="007B6AC5">
            <w:pPr>
              <w:pStyle w:val="TAH"/>
            </w:pPr>
            <w:r w:rsidRPr="007C074B">
              <w:t>M/C/O</w:t>
            </w:r>
          </w:p>
        </w:tc>
      </w:tr>
      <w:tr w:rsidR="0041367E" w:rsidRPr="00AB4A66" w14:paraId="438EBA88" w14:textId="77777777" w:rsidTr="00822E9A">
        <w:tc>
          <w:tcPr>
            <w:tcW w:w="2161" w:type="dxa"/>
            <w:shd w:val="clear" w:color="auto" w:fill="auto"/>
          </w:tcPr>
          <w:p w14:paraId="32199D4F" w14:textId="77777777" w:rsidR="0041367E" w:rsidRPr="00AB4A66" w:rsidRDefault="0041367E" w:rsidP="007B6AC5">
            <w:pPr>
              <w:pStyle w:val="TAL"/>
            </w:pPr>
            <w:r>
              <w:t>iMSI</w:t>
            </w:r>
          </w:p>
        </w:tc>
        <w:tc>
          <w:tcPr>
            <w:tcW w:w="6069" w:type="dxa"/>
            <w:shd w:val="clear" w:color="auto" w:fill="auto"/>
          </w:tcPr>
          <w:p w14:paraId="1BB4AA41" w14:textId="77777777" w:rsidR="0041367E" w:rsidRPr="00AB4A66" w:rsidRDefault="0041367E" w:rsidP="007B6AC5">
            <w:pPr>
              <w:pStyle w:val="TAL"/>
            </w:pPr>
            <w:r>
              <w:t>IMSI</w:t>
            </w:r>
            <w:r w:rsidRPr="00AB4A66">
              <w:t xml:space="preserve"> associated with the UE</w:t>
            </w:r>
          </w:p>
        </w:tc>
        <w:tc>
          <w:tcPr>
            <w:tcW w:w="832" w:type="dxa"/>
            <w:shd w:val="clear" w:color="auto" w:fill="auto"/>
          </w:tcPr>
          <w:p w14:paraId="7CF44F2F" w14:textId="77777777" w:rsidR="0041367E" w:rsidRPr="00AB4A66" w:rsidRDefault="0041367E" w:rsidP="007B6AC5">
            <w:pPr>
              <w:pStyle w:val="TAL"/>
            </w:pPr>
            <w:r>
              <w:t>C</w:t>
            </w:r>
          </w:p>
        </w:tc>
      </w:tr>
      <w:tr w:rsidR="0041367E" w:rsidRPr="00AB4A66" w14:paraId="02AE776B" w14:textId="77777777" w:rsidTr="00822E9A">
        <w:tc>
          <w:tcPr>
            <w:tcW w:w="2161" w:type="dxa"/>
            <w:shd w:val="clear" w:color="auto" w:fill="auto"/>
          </w:tcPr>
          <w:p w14:paraId="5596C201" w14:textId="77777777" w:rsidR="0041367E" w:rsidRPr="00AB4A66" w:rsidRDefault="0041367E" w:rsidP="007B6AC5">
            <w:pPr>
              <w:pStyle w:val="TAL"/>
            </w:pPr>
            <w:r>
              <w:t>mSISDN</w:t>
            </w:r>
          </w:p>
        </w:tc>
        <w:tc>
          <w:tcPr>
            <w:tcW w:w="6069" w:type="dxa"/>
            <w:shd w:val="clear" w:color="auto" w:fill="auto"/>
          </w:tcPr>
          <w:p w14:paraId="139D8EF6" w14:textId="77777777" w:rsidR="0041367E" w:rsidRPr="00AB4A66" w:rsidRDefault="0041367E" w:rsidP="007B6AC5">
            <w:pPr>
              <w:pStyle w:val="TAL"/>
            </w:pPr>
            <w:r>
              <w:t>MSISDN</w:t>
            </w:r>
            <w:r w:rsidRPr="00AB4A66">
              <w:t xml:space="preserve"> used with the UE</w:t>
            </w:r>
          </w:p>
        </w:tc>
        <w:tc>
          <w:tcPr>
            <w:tcW w:w="832" w:type="dxa"/>
            <w:shd w:val="clear" w:color="auto" w:fill="auto"/>
          </w:tcPr>
          <w:p w14:paraId="1E822ABE" w14:textId="77777777" w:rsidR="0041367E" w:rsidRPr="00AB4A66" w:rsidRDefault="0041367E" w:rsidP="007B6AC5">
            <w:pPr>
              <w:pStyle w:val="TAL"/>
            </w:pPr>
            <w:r>
              <w:t>C</w:t>
            </w:r>
          </w:p>
        </w:tc>
      </w:tr>
      <w:tr w:rsidR="0041367E" w:rsidRPr="00AB4A66" w14:paraId="276B7A5A" w14:textId="77777777" w:rsidTr="00822E9A">
        <w:tc>
          <w:tcPr>
            <w:tcW w:w="2161" w:type="dxa"/>
            <w:shd w:val="clear" w:color="auto" w:fill="auto"/>
          </w:tcPr>
          <w:p w14:paraId="7A2806C7" w14:textId="77777777" w:rsidR="0041367E" w:rsidRPr="00AB4A66" w:rsidRDefault="0041367E" w:rsidP="007B6AC5">
            <w:pPr>
              <w:pStyle w:val="TAL"/>
            </w:pPr>
            <w:r>
              <w:t>externalIdentifier</w:t>
            </w:r>
          </w:p>
        </w:tc>
        <w:tc>
          <w:tcPr>
            <w:tcW w:w="6069" w:type="dxa"/>
            <w:shd w:val="clear" w:color="auto" w:fill="auto"/>
          </w:tcPr>
          <w:p w14:paraId="6C99085D" w14:textId="77777777" w:rsidR="0041367E" w:rsidRPr="00AB4A66" w:rsidRDefault="0041367E" w:rsidP="007B6AC5">
            <w:pPr>
              <w:pStyle w:val="TAL"/>
            </w:pPr>
            <w:r>
              <w:t>External Identifier</w:t>
            </w:r>
            <w:r w:rsidRPr="00AB4A66">
              <w:t xml:space="preserve"> used with the UE</w:t>
            </w:r>
          </w:p>
        </w:tc>
        <w:tc>
          <w:tcPr>
            <w:tcW w:w="832" w:type="dxa"/>
            <w:shd w:val="clear" w:color="auto" w:fill="auto"/>
          </w:tcPr>
          <w:p w14:paraId="45E2C34F" w14:textId="77777777" w:rsidR="0041367E" w:rsidRPr="00AB4A66" w:rsidRDefault="0041367E" w:rsidP="007B6AC5">
            <w:pPr>
              <w:pStyle w:val="TAL"/>
            </w:pPr>
            <w:r>
              <w:t>C</w:t>
            </w:r>
          </w:p>
        </w:tc>
      </w:tr>
      <w:tr w:rsidR="0041367E" w:rsidRPr="00AB4A66" w14:paraId="2A526B6C" w14:textId="77777777" w:rsidTr="00822E9A">
        <w:tc>
          <w:tcPr>
            <w:tcW w:w="2161" w:type="dxa"/>
            <w:shd w:val="clear" w:color="auto" w:fill="auto"/>
          </w:tcPr>
          <w:p w14:paraId="6141A190" w14:textId="77777777" w:rsidR="0041367E" w:rsidRPr="00AB4A66" w:rsidRDefault="0041367E" w:rsidP="007B6AC5">
            <w:pPr>
              <w:pStyle w:val="TAL"/>
            </w:pPr>
            <w:r w:rsidRPr="00AB4A66">
              <w:t>triggerId</w:t>
            </w:r>
          </w:p>
        </w:tc>
        <w:tc>
          <w:tcPr>
            <w:tcW w:w="6069" w:type="dxa"/>
            <w:shd w:val="clear" w:color="auto" w:fill="auto"/>
          </w:tcPr>
          <w:p w14:paraId="2DE00D78" w14:textId="77777777" w:rsidR="0041367E" w:rsidRPr="00AB4A66" w:rsidRDefault="0041367E" w:rsidP="007B6AC5">
            <w:pPr>
              <w:pStyle w:val="TAL"/>
            </w:pPr>
            <w:r w:rsidRPr="00AB4A66">
              <w:t>Identity of the Device trigger that should be provided in the deviceTriggeringDeliveryReportNotification IRI, Device trigger replacement IRI and Device trigger cancellation IRI</w:t>
            </w:r>
          </w:p>
        </w:tc>
        <w:tc>
          <w:tcPr>
            <w:tcW w:w="832" w:type="dxa"/>
            <w:shd w:val="clear" w:color="auto" w:fill="auto"/>
          </w:tcPr>
          <w:p w14:paraId="07718D9D" w14:textId="77777777" w:rsidR="0041367E" w:rsidRPr="00AB4A66" w:rsidRDefault="0041367E" w:rsidP="007B6AC5">
            <w:pPr>
              <w:pStyle w:val="TAL"/>
            </w:pPr>
            <w:r w:rsidRPr="00AB4A66">
              <w:t>M</w:t>
            </w:r>
          </w:p>
        </w:tc>
      </w:tr>
      <w:tr w:rsidR="0041367E" w:rsidRPr="00AB4A66" w14:paraId="082375CD" w14:textId="77777777" w:rsidTr="00822E9A">
        <w:tc>
          <w:tcPr>
            <w:tcW w:w="2161" w:type="dxa"/>
            <w:shd w:val="clear" w:color="auto" w:fill="auto"/>
          </w:tcPr>
          <w:p w14:paraId="36EFC83B" w14:textId="77777777" w:rsidR="0041367E" w:rsidRPr="00AB4A66" w:rsidRDefault="0041367E" w:rsidP="007B6AC5">
            <w:pPr>
              <w:pStyle w:val="TAL"/>
            </w:pPr>
            <w:r>
              <w:t>sCSASID</w:t>
            </w:r>
          </w:p>
        </w:tc>
        <w:tc>
          <w:tcPr>
            <w:tcW w:w="6069" w:type="dxa"/>
            <w:shd w:val="clear" w:color="auto" w:fill="auto"/>
          </w:tcPr>
          <w:p w14:paraId="27E1498A" w14:textId="77777777" w:rsidR="0041367E" w:rsidRPr="00AB4A66" w:rsidRDefault="0041367E" w:rsidP="007B6AC5">
            <w:pPr>
              <w:pStyle w:val="TAL"/>
            </w:pPr>
            <w:r w:rsidRPr="00AB4A66">
              <w:t xml:space="preserve">The </w:t>
            </w:r>
            <w:r>
              <w:t>SCS/AS</w:t>
            </w:r>
            <w:r w:rsidRPr="00AB4A66">
              <w:t xml:space="preserve"> sending the Device trigger</w:t>
            </w:r>
          </w:p>
        </w:tc>
        <w:tc>
          <w:tcPr>
            <w:tcW w:w="832" w:type="dxa"/>
            <w:shd w:val="clear" w:color="auto" w:fill="auto"/>
          </w:tcPr>
          <w:p w14:paraId="08CEFF43" w14:textId="77777777" w:rsidR="0041367E" w:rsidRPr="00AB4A66" w:rsidRDefault="0041367E" w:rsidP="007B6AC5">
            <w:pPr>
              <w:pStyle w:val="TAL"/>
            </w:pPr>
            <w:r w:rsidRPr="00AB4A66">
              <w:t>M</w:t>
            </w:r>
          </w:p>
        </w:tc>
      </w:tr>
      <w:tr w:rsidR="0041367E" w:rsidRPr="00AB4A66" w14:paraId="5BB5FFA5"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536ADF63" w14:textId="77777777" w:rsidR="0041367E" w:rsidRPr="00AB4A66" w:rsidRDefault="0041367E" w:rsidP="007B6AC5">
            <w:pPr>
              <w:pStyle w:val="TAL"/>
            </w:pPr>
            <w:r w:rsidRPr="00AB4A66">
              <w:t>triggerPayload</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4608AF5B" w14:textId="77777777" w:rsidR="0041367E" w:rsidRPr="00AB4A66" w:rsidRDefault="0041367E" w:rsidP="007B6AC5">
            <w:pPr>
              <w:pStyle w:val="TAL"/>
            </w:pPr>
            <w:r w:rsidRPr="00AB4A66">
              <w:t>The Device triggering payload</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563C2075" w14:textId="77777777" w:rsidR="0041367E" w:rsidRPr="00AB4A66" w:rsidRDefault="0041367E" w:rsidP="007B6AC5">
            <w:pPr>
              <w:pStyle w:val="TAL"/>
            </w:pPr>
            <w:r w:rsidRPr="00AB4A66">
              <w:t>C</w:t>
            </w:r>
          </w:p>
        </w:tc>
      </w:tr>
      <w:tr w:rsidR="0041367E" w:rsidRPr="00AB4A66" w14:paraId="03423722"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701D404B" w14:textId="77777777" w:rsidR="0041367E" w:rsidRPr="00AB4A66" w:rsidRDefault="0041367E" w:rsidP="007B6AC5">
            <w:pPr>
              <w:pStyle w:val="TAL"/>
            </w:pPr>
            <w:r w:rsidRPr="00AB4A66">
              <w:t>validityPeriod</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2D3877E8" w14:textId="77777777" w:rsidR="0041367E" w:rsidRPr="00AB4A66" w:rsidRDefault="0041367E" w:rsidP="007B6AC5">
            <w:pPr>
              <w:pStyle w:val="TAL"/>
            </w:pPr>
            <w:r w:rsidRPr="00AB4A66">
              <w:t>The validity time in seconds for the specific action requested</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6A5CC018" w14:textId="77777777" w:rsidR="0041367E" w:rsidRPr="00AB4A66" w:rsidRDefault="0041367E" w:rsidP="007B6AC5">
            <w:pPr>
              <w:pStyle w:val="TAL"/>
            </w:pPr>
            <w:r w:rsidRPr="00AB4A66">
              <w:t>C</w:t>
            </w:r>
          </w:p>
        </w:tc>
      </w:tr>
      <w:tr w:rsidR="0041367E" w:rsidRPr="00AB4A66" w14:paraId="04DCE841"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1E49C1BC" w14:textId="77777777" w:rsidR="0041367E" w:rsidRPr="00AB4A66" w:rsidRDefault="0041367E" w:rsidP="007B6AC5">
            <w:pPr>
              <w:pStyle w:val="TAL"/>
            </w:pPr>
            <w:r>
              <w:t>p</w:t>
            </w:r>
            <w:r w:rsidRPr="00AB4A66">
              <w:t>riority</w:t>
            </w:r>
            <w:r>
              <w:t>DT</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0E9A0D7D" w14:textId="77777777" w:rsidR="0041367E" w:rsidRPr="00AB4A66" w:rsidRDefault="0041367E" w:rsidP="007B6AC5">
            <w:pPr>
              <w:pStyle w:val="TAL"/>
            </w:pPr>
            <w:r w:rsidRPr="00AB4A66">
              <w:t>The priority of the Device trigger</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470423C4" w14:textId="77777777" w:rsidR="0041367E" w:rsidRPr="00AB4A66" w:rsidRDefault="0041367E" w:rsidP="007B6AC5">
            <w:pPr>
              <w:pStyle w:val="TAL"/>
            </w:pPr>
            <w:r w:rsidRPr="00AB4A66">
              <w:t>C</w:t>
            </w:r>
          </w:p>
        </w:tc>
      </w:tr>
      <w:tr w:rsidR="0041367E" w:rsidRPr="00AB4A66" w14:paraId="5AD1364D"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29C6B51F" w14:textId="77777777" w:rsidR="0041367E" w:rsidRPr="00AB4A66" w:rsidRDefault="0041367E" w:rsidP="007B6AC5">
            <w:pPr>
              <w:pStyle w:val="TAL"/>
            </w:pPr>
            <w:r w:rsidRPr="00AB4A66">
              <w:t>sourcePortId</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471F1FE2" w14:textId="77777777" w:rsidR="0041367E" w:rsidRPr="00AB4A66" w:rsidRDefault="0041367E" w:rsidP="007B6AC5">
            <w:pPr>
              <w:pStyle w:val="TAL"/>
            </w:pPr>
            <w:r>
              <w:t>Application</w:t>
            </w:r>
            <w:r w:rsidRPr="00AB4A66">
              <w:t xml:space="preserve"> </w:t>
            </w:r>
            <w:r>
              <w:t xml:space="preserve">identity </w:t>
            </w:r>
            <w:r w:rsidRPr="00AB4A66">
              <w:t xml:space="preserve">on the </w:t>
            </w:r>
            <w:r>
              <w:t>SCS/AS</w:t>
            </w:r>
            <w:r w:rsidRPr="00AB4A66">
              <w:t xml:space="preserve"> which delivers the Device trigger</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1016EEBB" w14:textId="77777777" w:rsidR="0041367E" w:rsidRPr="00AB4A66" w:rsidRDefault="0041367E" w:rsidP="007B6AC5">
            <w:pPr>
              <w:pStyle w:val="TAL"/>
            </w:pPr>
            <w:r w:rsidRPr="00AB4A66">
              <w:t>C</w:t>
            </w:r>
          </w:p>
        </w:tc>
      </w:tr>
      <w:tr w:rsidR="0041367E" w:rsidRPr="006F1DD9" w14:paraId="4A9CA85E"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271D14EC" w14:textId="77777777" w:rsidR="0041367E" w:rsidRPr="00AB4A66" w:rsidRDefault="0041367E" w:rsidP="007B6AC5">
            <w:pPr>
              <w:pStyle w:val="TAL"/>
            </w:pPr>
            <w:r>
              <w:t>destination</w:t>
            </w:r>
            <w:r w:rsidRPr="00AB4A66">
              <w:t>PortId</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21B85942" w14:textId="77777777" w:rsidR="0041367E" w:rsidRPr="006F1DD9" w:rsidRDefault="0041367E" w:rsidP="007B6AC5">
            <w:pPr>
              <w:pStyle w:val="TAL"/>
            </w:pPr>
            <w:r w:rsidRPr="008E3C23">
              <w:t>Used to uniquely identify the triggering application addressed in the device</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3845034E" w14:textId="77777777" w:rsidR="0041367E" w:rsidRPr="006F1DD9" w:rsidRDefault="0041367E" w:rsidP="007B6AC5">
            <w:pPr>
              <w:pStyle w:val="TAL"/>
            </w:pPr>
            <w:r w:rsidRPr="006F1DD9">
              <w:t>C</w:t>
            </w:r>
          </w:p>
        </w:tc>
      </w:tr>
    </w:tbl>
    <w:p w14:paraId="76F4009A" w14:textId="77777777" w:rsidR="0041367E" w:rsidRDefault="0041367E" w:rsidP="0041367E"/>
    <w:p w14:paraId="4D0FB13B" w14:textId="77777777" w:rsidR="000443C3" w:rsidRDefault="0041367E" w:rsidP="000443C3">
      <w:pPr>
        <w:pStyle w:val="Heading5"/>
      </w:pPr>
      <w:bookmarkStart w:id="580" w:name="_Toc176147188"/>
      <w:r>
        <w:t>7.8.3.1.3</w:t>
      </w:r>
      <w:r w:rsidRPr="00760004">
        <w:tab/>
      </w:r>
      <w:r>
        <w:t>Device trigger replacement</w:t>
      </w:r>
      <w:bookmarkEnd w:id="580"/>
    </w:p>
    <w:p w14:paraId="09C807B7" w14:textId="4ABCEE53" w:rsidR="0041367E" w:rsidRPr="00641775" w:rsidRDefault="0041367E" w:rsidP="0041367E">
      <w:r w:rsidRPr="00AB4A66">
        <w:t xml:space="preserve">The IRI-POI in the </w:t>
      </w:r>
      <w:r>
        <w:t>SC</w:t>
      </w:r>
      <w:r w:rsidRPr="00AB4A66">
        <w:t xml:space="preserve">EF shall generate an xIRI containing a </w:t>
      </w:r>
      <w:r>
        <w:t>SCEF</w:t>
      </w:r>
      <w:r w:rsidRPr="00AB4A66">
        <w:t xml:space="preserve">DeviceTriggerReplace record when the IRI-POI present in the </w:t>
      </w:r>
      <w:r>
        <w:t>SC</w:t>
      </w:r>
      <w:r w:rsidRPr="00AB4A66">
        <w:t xml:space="preserve">EF detects that an </w:t>
      </w:r>
      <w:r>
        <w:t>SCS/AS</w:t>
      </w:r>
      <w:r w:rsidRPr="00AB4A66">
        <w:t xml:space="preserve"> has sent a Device trigger</w:t>
      </w:r>
      <w:r>
        <w:t>ing</w:t>
      </w:r>
      <w:r w:rsidRPr="00AB4A66">
        <w:t xml:space="preserve"> replacement for a previously sent Device trigger</w:t>
      </w:r>
      <w:r>
        <w:t>ing request</w:t>
      </w:r>
      <w:r w:rsidRPr="00AB4A66">
        <w:t xml:space="preserve"> to a UE matching one of the target identifiers provided via LI_X1 to the IRI POI in the </w:t>
      </w:r>
      <w:r>
        <w:t>SC</w:t>
      </w:r>
      <w:r w:rsidRPr="00AB4A66">
        <w:t xml:space="preserve">EF. It </w:t>
      </w:r>
      <w:r w:rsidRPr="00641775">
        <w:t>replaces a previously submitted Device trigger</w:t>
      </w:r>
      <w:r>
        <w:t>ing request</w:t>
      </w:r>
      <w:r w:rsidRPr="00641775">
        <w:t xml:space="preserve"> which has not yet been delivered to the UE.</w:t>
      </w:r>
    </w:p>
    <w:p w14:paraId="59DC9D05" w14:textId="77777777" w:rsidR="0041367E" w:rsidRDefault="0041367E" w:rsidP="0041367E">
      <w:r w:rsidRPr="00AB4A66">
        <w:t xml:space="preserve">Accordingly, the IRI-POI in the </w:t>
      </w:r>
      <w:r>
        <w:t>SC</w:t>
      </w:r>
      <w:r w:rsidRPr="00AB4A66">
        <w:t xml:space="preserve">EF generates the xIRI when </w:t>
      </w:r>
      <w:r>
        <w:t xml:space="preserve">any of </w:t>
      </w:r>
      <w:r w:rsidRPr="00AB4A66">
        <w:t>the following event</w:t>
      </w:r>
      <w:r>
        <w:t>s</w:t>
      </w:r>
      <w:r w:rsidRPr="00AB4A66">
        <w:t xml:space="preserve"> is detected:</w:t>
      </w:r>
    </w:p>
    <w:p w14:paraId="7F80A2BA" w14:textId="77777777" w:rsidR="0041367E" w:rsidRPr="00E74050" w:rsidRDefault="0041367E" w:rsidP="0041367E">
      <w:pPr>
        <w:pStyle w:val="B1"/>
      </w:pPr>
      <w:r w:rsidRPr="00E74050">
        <w:t>-</w:t>
      </w:r>
      <w:r w:rsidRPr="00E74050">
        <w:tab/>
        <w:t>SCEF receives a Device triggering request (for a Device trigger replacement) from an SCS/AS</w:t>
      </w:r>
      <w:r>
        <w:t xml:space="preserve"> with MSISDN or External Identifier matching the target identifier</w:t>
      </w:r>
      <w:r>
        <w:rPr>
          <w:color w:val="FF0000"/>
          <w:lang w:val="en-US" w:eastAsia="fr-FR"/>
        </w:rPr>
        <w:t xml:space="preserve"> </w:t>
      </w:r>
      <w:r w:rsidRPr="00E74050">
        <w:rPr>
          <w:color w:val="000000"/>
        </w:rPr>
        <w:t>(See TS 29.122</w:t>
      </w:r>
      <w:r w:rsidRPr="00E74050">
        <w:t xml:space="preserve"> </w:t>
      </w:r>
      <w:r>
        <w:t>[63] clause 5.7</w:t>
      </w:r>
      <w:r w:rsidRPr="00E74050">
        <w:t>).</w:t>
      </w:r>
    </w:p>
    <w:p w14:paraId="04EFB894" w14:textId="0174B1C8" w:rsidR="0041367E" w:rsidRPr="00C54BA8" w:rsidRDefault="0041367E" w:rsidP="0041367E">
      <w:pPr>
        <w:pStyle w:val="B1"/>
      </w:pPr>
      <w:r w:rsidRPr="00C54BA8">
        <w:t>-</w:t>
      </w:r>
      <w:r w:rsidRPr="00C54BA8">
        <w:tab/>
        <w:t>SCEF sends a T4 Device-Trigger-Request (DTR) to SM-SC with Trigger-Action AVP set to REPLACE and User-Identifier AVP matching the IMSI of the target UE as specified in TS 29.337 [60] clause 5.2.1</w:t>
      </w:r>
      <w:r w:rsidRPr="00C54BA8">
        <w:rPr>
          <w:lang w:val="en-US" w:eastAsia="fr-FR"/>
        </w:rPr>
        <w:t>.</w:t>
      </w:r>
    </w:p>
    <w:p w14:paraId="7B88B4BE" w14:textId="574E9D14" w:rsidR="0041367E" w:rsidRPr="00604F0D" w:rsidRDefault="0041367E" w:rsidP="007B6AC5">
      <w:pPr>
        <w:pStyle w:val="TH"/>
      </w:pPr>
      <w:r w:rsidRPr="00A169A0">
        <w:t>Table</w:t>
      </w:r>
      <w:r w:rsidR="007C00D0">
        <w:t xml:space="preserve"> </w:t>
      </w:r>
      <w:r>
        <w:t>7.8.3-2</w:t>
      </w:r>
      <w:r w:rsidRPr="00A169A0">
        <w:t xml:space="preserve">: </w:t>
      </w:r>
      <w:r>
        <w:t>SCEFDeviceTriggerReplace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1"/>
        <w:gridCol w:w="6069"/>
        <w:gridCol w:w="832"/>
      </w:tblGrid>
      <w:tr w:rsidR="0041367E" w:rsidRPr="003071DB" w14:paraId="6315D5F4" w14:textId="77777777" w:rsidTr="00822E9A">
        <w:tc>
          <w:tcPr>
            <w:tcW w:w="2161" w:type="dxa"/>
            <w:shd w:val="clear" w:color="auto" w:fill="auto"/>
          </w:tcPr>
          <w:p w14:paraId="468AD8F4" w14:textId="77777777" w:rsidR="0041367E" w:rsidRPr="003071DB" w:rsidRDefault="0041367E" w:rsidP="007B6AC5">
            <w:pPr>
              <w:pStyle w:val="TAH"/>
            </w:pPr>
            <w:r w:rsidRPr="003071DB">
              <w:t>Field name</w:t>
            </w:r>
          </w:p>
        </w:tc>
        <w:tc>
          <w:tcPr>
            <w:tcW w:w="6069" w:type="dxa"/>
            <w:shd w:val="clear" w:color="auto" w:fill="auto"/>
          </w:tcPr>
          <w:p w14:paraId="57B1F343" w14:textId="77777777" w:rsidR="0041367E" w:rsidRPr="003071DB" w:rsidRDefault="0041367E" w:rsidP="007B6AC5">
            <w:pPr>
              <w:pStyle w:val="TAH"/>
            </w:pPr>
            <w:r>
              <w:t>Value</w:t>
            </w:r>
          </w:p>
        </w:tc>
        <w:tc>
          <w:tcPr>
            <w:tcW w:w="832" w:type="dxa"/>
            <w:shd w:val="clear" w:color="auto" w:fill="auto"/>
          </w:tcPr>
          <w:p w14:paraId="60CE3D62" w14:textId="77777777" w:rsidR="0041367E" w:rsidRPr="003071DB" w:rsidRDefault="0041367E" w:rsidP="007B6AC5">
            <w:pPr>
              <w:pStyle w:val="TAH"/>
            </w:pPr>
            <w:r w:rsidRPr="003071DB">
              <w:t>M/C/O</w:t>
            </w:r>
          </w:p>
        </w:tc>
      </w:tr>
      <w:tr w:rsidR="0041367E" w:rsidRPr="007C074B" w14:paraId="244538DC" w14:textId="77777777" w:rsidTr="00822E9A">
        <w:tc>
          <w:tcPr>
            <w:tcW w:w="2161" w:type="dxa"/>
            <w:shd w:val="clear" w:color="auto" w:fill="auto"/>
          </w:tcPr>
          <w:p w14:paraId="57BDED6C" w14:textId="77777777" w:rsidR="0041367E" w:rsidRPr="007C074B" w:rsidRDefault="0041367E" w:rsidP="007B6AC5">
            <w:pPr>
              <w:pStyle w:val="TAL"/>
            </w:pPr>
            <w:r>
              <w:t>iMSI</w:t>
            </w:r>
          </w:p>
        </w:tc>
        <w:tc>
          <w:tcPr>
            <w:tcW w:w="6069" w:type="dxa"/>
            <w:shd w:val="clear" w:color="auto" w:fill="auto"/>
          </w:tcPr>
          <w:p w14:paraId="2C4A24C6" w14:textId="77777777" w:rsidR="0041367E" w:rsidRPr="007C074B" w:rsidRDefault="0041367E" w:rsidP="007B6AC5">
            <w:pPr>
              <w:pStyle w:val="TAL"/>
            </w:pPr>
            <w:r>
              <w:t xml:space="preserve">IMSI </w:t>
            </w:r>
            <w:r w:rsidRPr="007C074B">
              <w:t xml:space="preserve">associated with the </w:t>
            </w:r>
            <w:r>
              <w:t xml:space="preserve">target </w:t>
            </w:r>
            <w:r w:rsidRPr="007C074B">
              <w:t>UE</w:t>
            </w:r>
          </w:p>
        </w:tc>
        <w:tc>
          <w:tcPr>
            <w:tcW w:w="832" w:type="dxa"/>
            <w:shd w:val="clear" w:color="auto" w:fill="auto"/>
          </w:tcPr>
          <w:p w14:paraId="33717FEB" w14:textId="77777777" w:rsidR="0041367E" w:rsidRPr="007C074B" w:rsidRDefault="0041367E" w:rsidP="007B6AC5">
            <w:pPr>
              <w:pStyle w:val="TAL"/>
            </w:pPr>
            <w:r>
              <w:t>C</w:t>
            </w:r>
          </w:p>
        </w:tc>
      </w:tr>
      <w:tr w:rsidR="0041367E" w:rsidRPr="007C074B" w14:paraId="6189D1A9" w14:textId="77777777" w:rsidTr="00822E9A">
        <w:tc>
          <w:tcPr>
            <w:tcW w:w="2161" w:type="dxa"/>
            <w:shd w:val="clear" w:color="auto" w:fill="auto"/>
          </w:tcPr>
          <w:p w14:paraId="0EA30546" w14:textId="77777777" w:rsidR="0041367E" w:rsidRPr="007C074B" w:rsidRDefault="0041367E" w:rsidP="007B6AC5">
            <w:pPr>
              <w:pStyle w:val="TAL"/>
            </w:pPr>
            <w:r>
              <w:t>mSISDN</w:t>
            </w:r>
          </w:p>
        </w:tc>
        <w:tc>
          <w:tcPr>
            <w:tcW w:w="6069" w:type="dxa"/>
            <w:shd w:val="clear" w:color="auto" w:fill="auto"/>
          </w:tcPr>
          <w:p w14:paraId="1F0E0E7F" w14:textId="79158ACC" w:rsidR="0041367E" w:rsidRPr="007C074B" w:rsidRDefault="0041367E" w:rsidP="007B6AC5">
            <w:pPr>
              <w:pStyle w:val="TAL"/>
            </w:pPr>
            <w:r>
              <w:t>MSISDN</w:t>
            </w:r>
            <w:r w:rsidRPr="007C074B">
              <w:t xml:space="preserve"> used with the </w:t>
            </w:r>
            <w:r>
              <w:t>ta</w:t>
            </w:r>
            <w:r w:rsidR="002F5A4F">
              <w:t>r</w:t>
            </w:r>
            <w:r>
              <w:t xml:space="preserve">get </w:t>
            </w:r>
            <w:r w:rsidRPr="007C074B">
              <w:t>UE</w:t>
            </w:r>
          </w:p>
        </w:tc>
        <w:tc>
          <w:tcPr>
            <w:tcW w:w="832" w:type="dxa"/>
            <w:shd w:val="clear" w:color="auto" w:fill="auto"/>
          </w:tcPr>
          <w:p w14:paraId="794EDD39" w14:textId="77777777" w:rsidR="0041367E" w:rsidRPr="007C074B" w:rsidRDefault="0041367E" w:rsidP="007B6AC5">
            <w:pPr>
              <w:pStyle w:val="TAL"/>
            </w:pPr>
            <w:r>
              <w:t>C</w:t>
            </w:r>
          </w:p>
        </w:tc>
      </w:tr>
      <w:tr w:rsidR="0041367E" w:rsidRPr="007C074B" w14:paraId="3C30220E" w14:textId="77777777" w:rsidTr="00822E9A">
        <w:tc>
          <w:tcPr>
            <w:tcW w:w="2161" w:type="dxa"/>
            <w:shd w:val="clear" w:color="auto" w:fill="auto"/>
          </w:tcPr>
          <w:p w14:paraId="7F3D2744" w14:textId="77777777" w:rsidR="0041367E" w:rsidRPr="007C074B" w:rsidRDefault="0041367E" w:rsidP="007B6AC5">
            <w:pPr>
              <w:pStyle w:val="TAL"/>
            </w:pPr>
            <w:r>
              <w:t>externalIdentifier</w:t>
            </w:r>
          </w:p>
        </w:tc>
        <w:tc>
          <w:tcPr>
            <w:tcW w:w="6069" w:type="dxa"/>
            <w:shd w:val="clear" w:color="auto" w:fill="auto"/>
          </w:tcPr>
          <w:p w14:paraId="68186AF7" w14:textId="140225F6" w:rsidR="0041367E" w:rsidRPr="007C074B" w:rsidRDefault="0041367E" w:rsidP="007B6AC5">
            <w:pPr>
              <w:pStyle w:val="TAL"/>
            </w:pPr>
            <w:r>
              <w:t>External Identifier</w:t>
            </w:r>
            <w:r w:rsidRPr="007C074B">
              <w:t xml:space="preserve"> used with the </w:t>
            </w:r>
            <w:r>
              <w:t>ta</w:t>
            </w:r>
            <w:r w:rsidR="002F5A4F">
              <w:t>r</w:t>
            </w:r>
            <w:r>
              <w:t xml:space="preserve">get </w:t>
            </w:r>
            <w:r w:rsidRPr="007C074B">
              <w:t>UE</w:t>
            </w:r>
          </w:p>
        </w:tc>
        <w:tc>
          <w:tcPr>
            <w:tcW w:w="832" w:type="dxa"/>
            <w:shd w:val="clear" w:color="auto" w:fill="auto"/>
          </w:tcPr>
          <w:p w14:paraId="0BCC6AF6" w14:textId="77777777" w:rsidR="0041367E" w:rsidRPr="007C074B" w:rsidRDefault="0041367E" w:rsidP="007B6AC5">
            <w:pPr>
              <w:pStyle w:val="TAL"/>
            </w:pPr>
            <w:r>
              <w:t>C</w:t>
            </w:r>
          </w:p>
        </w:tc>
      </w:tr>
      <w:tr w:rsidR="0041367E" w:rsidRPr="003071DB" w14:paraId="63B360F2" w14:textId="77777777" w:rsidTr="00822E9A">
        <w:tc>
          <w:tcPr>
            <w:tcW w:w="2161" w:type="dxa"/>
            <w:shd w:val="clear" w:color="auto" w:fill="auto"/>
          </w:tcPr>
          <w:p w14:paraId="1D973FE4" w14:textId="77777777" w:rsidR="0041367E" w:rsidRPr="003071DB" w:rsidRDefault="0041367E" w:rsidP="007B6AC5">
            <w:pPr>
              <w:pStyle w:val="TAL"/>
            </w:pPr>
            <w:r w:rsidRPr="003071DB">
              <w:t>triggerId</w:t>
            </w:r>
          </w:p>
        </w:tc>
        <w:tc>
          <w:tcPr>
            <w:tcW w:w="6069" w:type="dxa"/>
            <w:shd w:val="clear" w:color="auto" w:fill="auto"/>
          </w:tcPr>
          <w:p w14:paraId="4E7AC846" w14:textId="77777777" w:rsidR="0041367E" w:rsidRPr="003071DB" w:rsidRDefault="0041367E" w:rsidP="007B6AC5">
            <w:pPr>
              <w:pStyle w:val="TAL"/>
            </w:pPr>
            <w:r w:rsidRPr="003071DB">
              <w:t xml:space="preserve">Identity of the corresponding </w:t>
            </w:r>
            <w:r>
              <w:t>D</w:t>
            </w:r>
            <w:r w:rsidRPr="003071DB">
              <w:t>evice trigger to be replaced</w:t>
            </w:r>
          </w:p>
        </w:tc>
        <w:tc>
          <w:tcPr>
            <w:tcW w:w="832" w:type="dxa"/>
            <w:shd w:val="clear" w:color="auto" w:fill="auto"/>
          </w:tcPr>
          <w:p w14:paraId="5761F2FB" w14:textId="77777777" w:rsidR="0041367E" w:rsidRPr="003071DB" w:rsidRDefault="0041367E" w:rsidP="007B6AC5">
            <w:pPr>
              <w:pStyle w:val="TAL"/>
            </w:pPr>
            <w:r w:rsidRPr="003071DB">
              <w:t>M</w:t>
            </w:r>
          </w:p>
        </w:tc>
      </w:tr>
      <w:tr w:rsidR="0041367E" w:rsidRPr="003071DB" w14:paraId="5EEF173A" w14:textId="77777777" w:rsidTr="00822E9A">
        <w:tc>
          <w:tcPr>
            <w:tcW w:w="2161" w:type="dxa"/>
            <w:shd w:val="clear" w:color="auto" w:fill="auto"/>
          </w:tcPr>
          <w:p w14:paraId="739B14FA" w14:textId="77777777" w:rsidR="0041367E" w:rsidRPr="003071DB" w:rsidRDefault="0041367E" w:rsidP="007B6AC5">
            <w:pPr>
              <w:pStyle w:val="TAL"/>
            </w:pPr>
            <w:r>
              <w:t>sCSASID</w:t>
            </w:r>
          </w:p>
        </w:tc>
        <w:tc>
          <w:tcPr>
            <w:tcW w:w="6069" w:type="dxa"/>
            <w:shd w:val="clear" w:color="auto" w:fill="auto"/>
          </w:tcPr>
          <w:p w14:paraId="1F80BEB2" w14:textId="77777777" w:rsidR="0041367E" w:rsidRPr="003071DB" w:rsidRDefault="0041367E" w:rsidP="007B6AC5">
            <w:pPr>
              <w:pStyle w:val="TAL"/>
            </w:pPr>
            <w:r>
              <w:t>Identity of t</w:t>
            </w:r>
            <w:r w:rsidRPr="003071DB">
              <w:t xml:space="preserve">he </w:t>
            </w:r>
            <w:r>
              <w:t>SCS/AS</w:t>
            </w:r>
            <w:r w:rsidRPr="003071DB">
              <w:t xml:space="preserve"> replacing an existing </w:t>
            </w:r>
            <w:r>
              <w:t>D</w:t>
            </w:r>
            <w:r w:rsidRPr="003071DB">
              <w:t>evice trigger which has not been delivered yet to the device (</w:t>
            </w:r>
            <w:r>
              <w:t>e.g.</w:t>
            </w:r>
            <w:r w:rsidRPr="003071DB">
              <w:t xml:space="preserve"> because the device is unreachable) by a new </w:t>
            </w:r>
            <w:r>
              <w:t>D</w:t>
            </w:r>
            <w:r w:rsidRPr="003071DB">
              <w:t>evice trigger</w:t>
            </w:r>
          </w:p>
        </w:tc>
        <w:tc>
          <w:tcPr>
            <w:tcW w:w="832" w:type="dxa"/>
            <w:shd w:val="clear" w:color="auto" w:fill="auto"/>
          </w:tcPr>
          <w:p w14:paraId="29208084" w14:textId="77777777" w:rsidR="0041367E" w:rsidRPr="003071DB" w:rsidRDefault="0041367E" w:rsidP="007B6AC5">
            <w:pPr>
              <w:pStyle w:val="TAL"/>
            </w:pPr>
            <w:r>
              <w:t>M</w:t>
            </w:r>
          </w:p>
        </w:tc>
      </w:tr>
      <w:tr w:rsidR="0041367E" w:rsidRPr="003071DB" w14:paraId="5870F366"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155AECA8" w14:textId="77777777" w:rsidR="0041367E" w:rsidRPr="003071DB" w:rsidRDefault="0041367E" w:rsidP="007B6AC5">
            <w:pPr>
              <w:pStyle w:val="TAL"/>
            </w:pPr>
            <w:r w:rsidRPr="003071DB">
              <w:t>triggerPayload</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5C35A1AD" w14:textId="77777777" w:rsidR="0041367E" w:rsidRPr="003071DB" w:rsidRDefault="0041367E" w:rsidP="007B6AC5">
            <w:pPr>
              <w:pStyle w:val="TAL"/>
            </w:pPr>
            <w:r w:rsidRPr="003071DB">
              <w:t>The device triggering payload</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10884FFA" w14:textId="77777777" w:rsidR="0041367E" w:rsidRPr="003071DB" w:rsidRDefault="0041367E" w:rsidP="007B6AC5">
            <w:pPr>
              <w:pStyle w:val="TAL"/>
            </w:pPr>
            <w:r w:rsidRPr="003071DB">
              <w:t>C</w:t>
            </w:r>
          </w:p>
        </w:tc>
      </w:tr>
      <w:tr w:rsidR="0041367E" w:rsidRPr="003071DB" w14:paraId="505AC9FC"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00367822" w14:textId="77777777" w:rsidR="0041367E" w:rsidRPr="003071DB" w:rsidRDefault="0041367E" w:rsidP="007B6AC5">
            <w:pPr>
              <w:pStyle w:val="TAL"/>
            </w:pPr>
            <w:r w:rsidRPr="003071DB">
              <w:t>validityPeriod</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44AB6F4B" w14:textId="77777777" w:rsidR="0041367E" w:rsidRPr="003071DB" w:rsidRDefault="0041367E" w:rsidP="007B6AC5">
            <w:pPr>
              <w:pStyle w:val="TAL"/>
            </w:pPr>
            <w:r w:rsidRPr="003071DB">
              <w:t>The validity time in seconds for the specific action requested</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7FD959E6" w14:textId="77777777" w:rsidR="0041367E" w:rsidRPr="003071DB" w:rsidRDefault="0041367E" w:rsidP="007B6AC5">
            <w:pPr>
              <w:pStyle w:val="TAL"/>
            </w:pPr>
            <w:r w:rsidRPr="003071DB">
              <w:t>C</w:t>
            </w:r>
          </w:p>
        </w:tc>
      </w:tr>
      <w:tr w:rsidR="0041367E" w:rsidRPr="003071DB" w14:paraId="7D7106D4"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4603A515" w14:textId="77777777" w:rsidR="0041367E" w:rsidRPr="003071DB" w:rsidRDefault="0041367E" w:rsidP="007B6AC5">
            <w:pPr>
              <w:pStyle w:val="TAL"/>
            </w:pPr>
            <w:r>
              <w:t>p</w:t>
            </w:r>
            <w:r w:rsidRPr="003071DB">
              <w:t>riority</w:t>
            </w:r>
            <w:r>
              <w:t>DT</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14E0FCFC" w14:textId="77777777" w:rsidR="0041367E" w:rsidRPr="003071DB" w:rsidRDefault="0041367E" w:rsidP="007B6AC5">
            <w:pPr>
              <w:pStyle w:val="TAL"/>
            </w:pPr>
            <w:r w:rsidRPr="003071DB">
              <w:t>The priority of the device trigger</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165607AC" w14:textId="77777777" w:rsidR="0041367E" w:rsidRPr="003071DB" w:rsidRDefault="0041367E" w:rsidP="007B6AC5">
            <w:pPr>
              <w:pStyle w:val="TAL"/>
            </w:pPr>
            <w:r w:rsidRPr="003071DB">
              <w:t>C</w:t>
            </w:r>
          </w:p>
        </w:tc>
      </w:tr>
      <w:tr w:rsidR="0041367E" w:rsidRPr="003071DB" w14:paraId="4056A785"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741FFFCE" w14:textId="77777777" w:rsidR="0041367E" w:rsidRPr="003071DB" w:rsidRDefault="0041367E" w:rsidP="007B6AC5">
            <w:pPr>
              <w:pStyle w:val="TAL"/>
            </w:pPr>
            <w:r w:rsidRPr="003071DB">
              <w:t>sourcePortId</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0AA5675E" w14:textId="77777777" w:rsidR="0041367E" w:rsidRPr="003071DB" w:rsidRDefault="0041367E" w:rsidP="007B6AC5">
            <w:pPr>
              <w:pStyle w:val="TAL"/>
            </w:pPr>
            <w:r w:rsidRPr="003071DB">
              <w:t xml:space="preserve">Port on the </w:t>
            </w:r>
            <w:r>
              <w:t>SCSAS</w:t>
            </w:r>
            <w:r w:rsidRPr="003071DB">
              <w:t xml:space="preserve"> which delivers the device trigger</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067B396C" w14:textId="77777777" w:rsidR="0041367E" w:rsidRPr="003071DB" w:rsidRDefault="0041367E" w:rsidP="007B6AC5">
            <w:pPr>
              <w:pStyle w:val="TAL"/>
            </w:pPr>
            <w:r w:rsidRPr="003071DB">
              <w:t>C</w:t>
            </w:r>
          </w:p>
        </w:tc>
      </w:tr>
      <w:tr w:rsidR="0041367E" w:rsidRPr="003071DB" w14:paraId="5661E724"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57657780" w14:textId="77777777" w:rsidR="0041367E" w:rsidRPr="003071DB" w:rsidRDefault="0041367E" w:rsidP="007B6AC5">
            <w:pPr>
              <w:pStyle w:val="TAL"/>
            </w:pPr>
            <w:r w:rsidRPr="003071DB">
              <w:t>destinationPortId</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6AA64FB3" w14:textId="77777777" w:rsidR="0041367E" w:rsidRPr="003071DB" w:rsidRDefault="0041367E" w:rsidP="007B6AC5">
            <w:pPr>
              <w:pStyle w:val="TAL"/>
            </w:pPr>
            <w:r w:rsidRPr="003071DB">
              <w:t>Port on the device which is the recipient of the device trigger</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094C7CF1" w14:textId="77777777" w:rsidR="0041367E" w:rsidRPr="003071DB" w:rsidRDefault="0041367E" w:rsidP="007B6AC5">
            <w:pPr>
              <w:pStyle w:val="TAL"/>
            </w:pPr>
            <w:r w:rsidRPr="003071DB">
              <w:t>C</w:t>
            </w:r>
          </w:p>
        </w:tc>
      </w:tr>
    </w:tbl>
    <w:p w14:paraId="04ED35C2" w14:textId="77777777" w:rsidR="0041367E" w:rsidRPr="00706FBE" w:rsidRDefault="0041367E" w:rsidP="0041367E"/>
    <w:p w14:paraId="1B34199D" w14:textId="65E55869" w:rsidR="0041367E" w:rsidRPr="002A56BF" w:rsidRDefault="0041367E" w:rsidP="0041367E">
      <w:pPr>
        <w:pStyle w:val="Heading5"/>
      </w:pPr>
      <w:bookmarkStart w:id="581" w:name="_Toc176147189"/>
      <w:r>
        <w:t>7.8.3.1.4</w:t>
      </w:r>
      <w:r w:rsidRPr="00760004">
        <w:tab/>
      </w:r>
      <w:r>
        <w:t>Device trigger cancellation</w:t>
      </w:r>
      <w:bookmarkEnd w:id="581"/>
    </w:p>
    <w:p w14:paraId="38C7501C" w14:textId="77777777" w:rsidR="0041367E" w:rsidRPr="00641775" w:rsidRDefault="0041367E" w:rsidP="0041367E">
      <w:r w:rsidRPr="00AB4A66">
        <w:t xml:space="preserve">The IRI-POI in the </w:t>
      </w:r>
      <w:r>
        <w:t>SC</w:t>
      </w:r>
      <w:r w:rsidRPr="00AB4A66">
        <w:t xml:space="preserve">EF shall generate an xIRI containing a </w:t>
      </w:r>
      <w:r>
        <w:t>SCEF</w:t>
      </w:r>
      <w:r w:rsidRPr="00AB4A66">
        <w:t xml:space="preserve">DeviceTriggerCancellation record when the IRI-POI present in the </w:t>
      </w:r>
      <w:r>
        <w:t>SC</w:t>
      </w:r>
      <w:r w:rsidRPr="00AB4A66">
        <w:t>EF detects that a</w:t>
      </w:r>
      <w:r>
        <w:t>n</w:t>
      </w:r>
      <w:r w:rsidRPr="00AB4A66">
        <w:t xml:space="preserve"> </w:t>
      </w:r>
      <w:r>
        <w:t>SCS/AS</w:t>
      </w:r>
      <w:r w:rsidRPr="00AB4A66">
        <w:t xml:space="preserve"> has sent a Device trigger</w:t>
      </w:r>
      <w:r>
        <w:t>ing</w:t>
      </w:r>
      <w:r w:rsidRPr="00AB4A66">
        <w:t xml:space="preserve"> cancellation for a previously sent Device trigger</w:t>
      </w:r>
      <w:r>
        <w:t xml:space="preserve">ing request </w:t>
      </w:r>
      <w:r w:rsidRPr="00AB4A66">
        <w:t xml:space="preserve">to a UE matching one of the target identifiers provided via LI_X1 to the IRI-POI in the </w:t>
      </w:r>
      <w:r>
        <w:t>SC</w:t>
      </w:r>
      <w:r w:rsidRPr="00AB4A66">
        <w:t xml:space="preserve">EF. It </w:t>
      </w:r>
      <w:r w:rsidRPr="00641775">
        <w:t>cancels previously submitted Device trigge</w:t>
      </w:r>
      <w:r>
        <w:t>ring request</w:t>
      </w:r>
      <w:r w:rsidRPr="00641775">
        <w:t xml:space="preserve"> which has not yet been delivered to the </w:t>
      </w:r>
      <w:r>
        <w:t xml:space="preserve">target </w:t>
      </w:r>
      <w:r w:rsidRPr="00641775">
        <w:t>UE.</w:t>
      </w:r>
    </w:p>
    <w:p w14:paraId="5159253A" w14:textId="77777777" w:rsidR="0041367E" w:rsidRDefault="0041367E" w:rsidP="0041367E">
      <w:r w:rsidRPr="00AB4A66">
        <w:t xml:space="preserve">Accordingly, the IRI-POI in the </w:t>
      </w:r>
      <w:r>
        <w:t>SC</w:t>
      </w:r>
      <w:r w:rsidRPr="00AB4A66">
        <w:t xml:space="preserve">EF generates the xIRI when </w:t>
      </w:r>
      <w:r>
        <w:t xml:space="preserve">any of </w:t>
      </w:r>
      <w:r w:rsidRPr="00AB4A66">
        <w:t>the following event</w:t>
      </w:r>
      <w:r>
        <w:t>s</w:t>
      </w:r>
      <w:r w:rsidRPr="00AB4A66">
        <w:t xml:space="preserve"> is detected:</w:t>
      </w:r>
    </w:p>
    <w:p w14:paraId="63F600DA" w14:textId="77777777" w:rsidR="0041367E" w:rsidRPr="00E74050" w:rsidRDefault="0041367E" w:rsidP="0041367E">
      <w:pPr>
        <w:pStyle w:val="B1"/>
      </w:pPr>
      <w:r w:rsidRPr="00E74050">
        <w:t>-</w:t>
      </w:r>
      <w:r w:rsidRPr="00E74050">
        <w:tab/>
        <w:t>SCEF receives a Device triggering request (for a device trigger cancellation) from SCS/AS related to a previously received Device triggering request</w:t>
      </w:r>
      <w:r>
        <w:t xml:space="preserve"> with MSISDN or External Identifier matching the target identifier</w:t>
      </w:r>
      <w:r>
        <w:rPr>
          <w:color w:val="FF0000"/>
          <w:lang w:val="en-US" w:eastAsia="fr-FR"/>
        </w:rPr>
        <w:t xml:space="preserve"> </w:t>
      </w:r>
      <w:r w:rsidRPr="00E74050">
        <w:rPr>
          <w:color w:val="000000"/>
        </w:rPr>
        <w:t>(See TS 29.122</w:t>
      </w:r>
      <w:r w:rsidRPr="00E74050">
        <w:t xml:space="preserve"> </w:t>
      </w:r>
      <w:r>
        <w:t>[63] clause 5.7</w:t>
      </w:r>
      <w:r w:rsidRPr="00E74050">
        <w:t>).</w:t>
      </w:r>
    </w:p>
    <w:p w14:paraId="6F8BA2C7" w14:textId="74D4ECD7" w:rsidR="0041367E" w:rsidRPr="00E74050" w:rsidRDefault="0041367E" w:rsidP="0041367E">
      <w:pPr>
        <w:pStyle w:val="B1"/>
      </w:pPr>
      <w:r w:rsidRPr="00E74050">
        <w:t>-</w:t>
      </w:r>
      <w:r w:rsidRPr="00E74050">
        <w:tab/>
        <w:t>SCEF sends a T4 Device-Trigger-Request (DTR) to SM-SC with Trigger-Action AVP set to RECALL and User-Identifier AVP matching the IMSI of the target UE</w:t>
      </w:r>
      <w:r>
        <w:t xml:space="preserve"> as specified in </w:t>
      </w:r>
      <w:r w:rsidRPr="00E74050">
        <w:t xml:space="preserve">TS 29.337 </w:t>
      </w:r>
      <w:r>
        <w:t>[60] clause 5.2.1.</w:t>
      </w:r>
    </w:p>
    <w:p w14:paraId="5AF0A899" w14:textId="2F607B57" w:rsidR="0041367E" w:rsidRPr="00604F0D" w:rsidRDefault="0041367E" w:rsidP="007B6AC5">
      <w:pPr>
        <w:pStyle w:val="TH"/>
      </w:pPr>
      <w:r w:rsidRPr="00A169A0">
        <w:lastRenderedPageBreak/>
        <w:t xml:space="preserve">Table </w:t>
      </w:r>
      <w:r>
        <w:t>7.8.3-3</w:t>
      </w:r>
      <w:r w:rsidRPr="00A169A0">
        <w:t>:</w:t>
      </w:r>
      <w:r>
        <w:t xml:space="preserve"> SCEFDeviceTriggerCancellation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1"/>
        <w:gridCol w:w="6069"/>
        <w:gridCol w:w="832"/>
      </w:tblGrid>
      <w:tr w:rsidR="0041367E" w:rsidRPr="003071DB" w14:paraId="1638CC66" w14:textId="77777777" w:rsidTr="00822E9A">
        <w:tc>
          <w:tcPr>
            <w:tcW w:w="2161" w:type="dxa"/>
            <w:shd w:val="clear" w:color="auto" w:fill="auto"/>
          </w:tcPr>
          <w:p w14:paraId="5D80DC9B" w14:textId="77777777" w:rsidR="0041367E" w:rsidRPr="003071DB" w:rsidRDefault="0041367E" w:rsidP="007B6AC5">
            <w:pPr>
              <w:pStyle w:val="TAH"/>
            </w:pPr>
            <w:r w:rsidRPr="003071DB">
              <w:t>Field name</w:t>
            </w:r>
          </w:p>
        </w:tc>
        <w:tc>
          <w:tcPr>
            <w:tcW w:w="6069" w:type="dxa"/>
            <w:shd w:val="clear" w:color="auto" w:fill="auto"/>
          </w:tcPr>
          <w:p w14:paraId="339C1D25" w14:textId="77777777" w:rsidR="0041367E" w:rsidRPr="003071DB" w:rsidRDefault="0041367E" w:rsidP="007B6AC5">
            <w:pPr>
              <w:pStyle w:val="TAH"/>
            </w:pPr>
            <w:r>
              <w:t>Value</w:t>
            </w:r>
          </w:p>
        </w:tc>
        <w:tc>
          <w:tcPr>
            <w:tcW w:w="832" w:type="dxa"/>
            <w:shd w:val="clear" w:color="auto" w:fill="auto"/>
          </w:tcPr>
          <w:p w14:paraId="0716F16E" w14:textId="77777777" w:rsidR="0041367E" w:rsidRPr="003071DB" w:rsidRDefault="0041367E" w:rsidP="007B6AC5">
            <w:pPr>
              <w:pStyle w:val="TAH"/>
            </w:pPr>
            <w:r w:rsidRPr="003071DB">
              <w:t>M/C/O</w:t>
            </w:r>
          </w:p>
        </w:tc>
      </w:tr>
      <w:tr w:rsidR="0041367E" w:rsidRPr="007C074B" w14:paraId="624A67BB" w14:textId="77777777" w:rsidTr="00822E9A">
        <w:tc>
          <w:tcPr>
            <w:tcW w:w="2161" w:type="dxa"/>
            <w:shd w:val="clear" w:color="auto" w:fill="auto"/>
          </w:tcPr>
          <w:p w14:paraId="1C062AD1" w14:textId="77777777" w:rsidR="0041367E" w:rsidRPr="007C074B" w:rsidRDefault="0041367E" w:rsidP="007B6AC5">
            <w:pPr>
              <w:pStyle w:val="TAL"/>
            </w:pPr>
            <w:r>
              <w:t>iMSI</w:t>
            </w:r>
          </w:p>
        </w:tc>
        <w:tc>
          <w:tcPr>
            <w:tcW w:w="6069" w:type="dxa"/>
            <w:shd w:val="clear" w:color="auto" w:fill="auto"/>
          </w:tcPr>
          <w:p w14:paraId="33A54B86" w14:textId="77777777" w:rsidR="0041367E" w:rsidRPr="007C074B" w:rsidRDefault="0041367E" w:rsidP="007B6AC5">
            <w:pPr>
              <w:pStyle w:val="TAL"/>
            </w:pPr>
            <w:r>
              <w:t xml:space="preserve">IMSI </w:t>
            </w:r>
            <w:r w:rsidRPr="007C074B">
              <w:t xml:space="preserve">associated with the </w:t>
            </w:r>
            <w:r>
              <w:t xml:space="preserve">target </w:t>
            </w:r>
            <w:r w:rsidRPr="007C074B">
              <w:t>UE</w:t>
            </w:r>
          </w:p>
        </w:tc>
        <w:tc>
          <w:tcPr>
            <w:tcW w:w="832" w:type="dxa"/>
            <w:shd w:val="clear" w:color="auto" w:fill="auto"/>
          </w:tcPr>
          <w:p w14:paraId="674F24FA" w14:textId="77777777" w:rsidR="0041367E" w:rsidRPr="007C074B" w:rsidRDefault="0041367E" w:rsidP="007B6AC5">
            <w:pPr>
              <w:pStyle w:val="TAL"/>
            </w:pPr>
            <w:r>
              <w:t>C</w:t>
            </w:r>
          </w:p>
        </w:tc>
      </w:tr>
      <w:tr w:rsidR="0041367E" w:rsidRPr="007C074B" w14:paraId="1EF2F9E0" w14:textId="77777777" w:rsidTr="00822E9A">
        <w:tc>
          <w:tcPr>
            <w:tcW w:w="2161" w:type="dxa"/>
            <w:shd w:val="clear" w:color="auto" w:fill="auto"/>
          </w:tcPr>
          <w:p w14:paraId="5B7A53C3" w14:textId="77777777" w:rsidR="0041367E" w:rsidRPr="007C074B" w:rsidRDefault="0041367E" w:rsidP="007B6AC5">
            <w:pPr>
              <w:pStyle w:val="TAL"/>
            </w:pPr>
            <w:r>
              <w:t>mSISDN</w:t>
            </w:r>
          </w:p>
        </w:tc>
        <w:tc>
          <w:tcPr>
            <w:tcW w:w="6069" w:type="dxa"/>
            <w:shd w:val="clear" w:color="auto" w:fill="auto"/>
          </w:tcPr>
          <w:p w14:paraId="7EEC5014" w14:textId="19A181C6" w:rsidR="0041367E" w:rsidRPr="007C074B" w:rsidRDefault="0041367E" w:rsidP="007B6AC5">
            <w:pPr>
              <w:pStyle w:val="TAL"/>
            </w:pPr>
            <w:r>
              <w:t>MSISDN</w:t>
            </w:r>
            <w:r w:rsidRPr="007C074B">
              <w:t xml:space="preserve"> used with the </w:t>
            </w:r>
            <w:r>
              <w:t>ta</w:t>
            </w:r>
            <w:r w:rsidR="00C320A4">
              <w:t>r</w:t>
            </w:r>
            <w:r>
              <w:t xml:space="preserve">get </w:t>
            </w:r>
            <w:r w:rsidRPr="007C074B">
              <w:t>UE</w:t>
            </w:r>
          </w:p>
        </w:tc>
        <w:tc>
          <w:tcPr>
            <w:tcW w:w="832" w:type="dxa"/>
            <w:shd w:val="clear" w:color="auto" w:fill="auto"/>
          </w:tcPr>
          <w:p w14:paraId="4AC91337" w14:textId="77777777" w:rsidR="0041367E" w:rsidRPr="007C074B" w:rsidRDefault="0041367E" w:rsidP="007B6AC5">
            <w:pPr>
              <w:pStyle w:val="TAL"/>
            </w:pPr>
            <w:r>
              <w:t>C</w:t>
            </w:r>
          </w:p>
        </w:tc>
      </w:tr>
      <w:tr w:rsidR="0041367E" w:rsidRPr="007C074B" w14:paraId="67054FCA" w14:textId="77777777" w:rsidTr="00822E9A">
        <w:tc>
          <w:tcPr>
            <w:tcW w:w="2161" w:type="dxa"/>
            <w:shd w:val="clear" w:color="auto" w:fill="auto"/>
          </w:tcPr>
          <w:p w14:paraId="6A68D87F" w14:textId="77777777" w:rsidR="0041367E" w:rsidRPr="007C074B" w:rsidRDefault="0041367E" w:rsidP="007B6AC5">
            <w:pPr>
              <w:pStyle w:val="TAL"/>
            </w:pPr>
            <w:r>
              <w:t>externalIdentifier</w:t>
            </w:r>
          </w:p>
        </w:tc>
        <w:tc>
          <w:tcPr>
            <w:tcW w:w="6069" w:type="dxa"/>
            <w:shd w:val="clear" w:color="auto" w:fill="auto"/>
          </w:tcPr>
          <w:p w14:paraId="53465CF9" w14:textId="77777777" w:rsidR="0041367E" w:rsidRPr="007C074B" w:rsidRDefault="0041367E" w:rsidP="007B6AC5">
            <w:pPr>
              <w:pStyle w:val="TAL"/>
            </w:pPr>
            <w:r>
              <w:t>External Identifier</w:t>
            </w:r>
            <w:r w:rsidRPr="007C074B">
              <w:t xml:space="preserve"> used with the </w:t>
            </w:r>
            <w:r>
              <w:t xml:space="preserve">target </w:t>
            </w:r>
            <w:r w:rsidRPr="007C074B">
              <w:t>UE</w:t>
            </w:r>
          </w:p>
        </w:tc>
        <w:tc>
          <w:tcPr>
            <w:tcW w:w="832" w:type="dxa"/>
            <w:shd w:val="clear" w:color="auto" w:fill="auto"/>
          </w:tcPr>
          <w:p w14:paraId="4D699852" w14:textId="77777777" w:rsidR="0041367E" w:rsidRPr="007C074B" w:rsidRDefault="0041367E" w:rsidP="007B6AC5">
            <w:pPr>
              <w:pStyle w:val="TAL"/>
            </w:pPr>
            <w:r>
              <w:t>C</w:t>
            </w:r>
          </w:p>
        </w:tc>
      </w:tr>
      <w:tr w:rsidR="0041367E" w:rsidRPr="003071DB" w14:paraId="28ECF7D7" w14:textId="77777777" w:rsidTr="00822E9A">
        <w:tc>
          <w:tcPr>
            <w:tcW w:w="2161" w:type="dxa"/>
            <w:shd w:val="clear" w:color="auto" w:fill="auto"/>
          </w:tcPr>
          <w:p w14:paraId="51D2D598" w14:textId="77777777" w:rsidR="0041367E" w:rsidRPr="003071DB" w:rsidRDefault="0041367E" w:rsidP="007B6AC5">
            <w:pPr>
              <w:pStyle w:val="TAL"/>
            </w:pPr>
            <w:r w:rsidRPr="003071DB">
              <w:t>triggerId</w:t>
            </w:r>
          </w:p>
        </w:tc>
        <w:tc>
          <w:tcPr>
            <w:tcW w:w="6069" w:type="dxa"/>
            <w:shd w:val="clear" w:color="auto" w:fill="auto"/>
          </w:tcPr>
          <w:p w14:paraId="20590090" w14:textId="77777777" w:rsidR="0041367E" w:rsidRPr="003071DB" w:rsidRDefault="0041367E" w:rsidP="007B6AC5">
            <w:pPr>
              <w:pStyle w:val="TAL"/>
            </w:pPr>
            <w:r w:rsidRPr="003071DB">
              <w:t xml:space="preserve">Identity of the corresponding device trigger to be </w:t>
            </w:r>
            <w:r>
              <w:t>cancelled</w:t>
            </w:r>
          </w:p>
        </w:tc>
        <w:tc>
          <w:tcPr>
            <w:tcW w:w="832" w:type="dxa"/>
            <w:shd w:val="clear" w:color="auto" w:fill="auto"/>
          </w:tcPr>
          <w:p w14:paraId="11774DB6" w14:textId="77777777" w:rsidR="0041367E" w:rsidRPr="003071DB" w:rsidRDefault="0041367E" w:rsidP="007B6AC5">
            <w:pPr>
              <w:pStyle w:val="TAL"/>
            </w:pPr>
            <w:r w:rsidRPr="003071DB">
              <w:t>M</w:t>
            </w:r>
          </w:p>
        </w:tc>
      </w:tr>
    </w:tbl>
    <w:p w14:paraId="25ECB9D7" w14:textId="77777777" w:rsidR="0041367E" w:rsidRPr="00706FBE" w:rsidRDefault="0041367E" w:rsidP="0041367E"/>
    <w:p w14:paraId="05A23291" w14:textId="79C79F1F" w:rsidR="0041367E" w:rsidRPr="002A56BF" w:rsidRDefault="0041367E" w:rsidP="0041367E">
      <w:pPr>
        <w:pStyle w:val="Heading5"/>
      </w:pPr>
      <w:bookmarkStart w:id="582" w:name="_Toc176147190"/>
      <w:r>
        <w:t>7.8.3.1.5</w:t>
      </w:r>
      <w:r w:rsidRPr="00760004">
        <w:tab/>
      </w:r>
      <w:r>
        <w:t>Device trigger report notification</w:t>
      </w:r>
      <w:bookmarkEnd w:id="582"/>
    </w:p>
    <w:p w14:paraId="3A7AA6C3" w14:textId="7C6B3B86" w:rsidR="0041367E" w:rsidRPr="00641775" w:rsidRDefault="0041367E" w:rsidP="0041367E">
      <w:r w:rsidRPr="00AB4A66">
        <w:t xml:space="preserve">The IRI-POI in the </w:t>
      </w:r>
      <w:r>
        <w:t>SCEF</w:t>
      </w:r>
      <w:r w:rsidRPr="00AB4A66">
        <w:t xml:space="preserve"> shall generate an xIRI containing a </w:t>
      </w:r>
      <w:r>
        <w:t>SCEF</w:t>
      </w:r>
      <w:r w:rsidRPr="00AB4A66">
        <w:t xml:space="preserve">DeviceTriggerReportNotify record when the </w:t>
      </w:r>
      <w:r w:rsidRPr="00BA04C6">
        <w:t xml:space="preserve">IRI-POI present in the </w:t>
      </w:r>
      <w:r>
        <w:t>SCEF</w:t>
      </w:r>
      <w:r w:rsidRPr="00BA04C6">
        <w:t xml:space="preserve"> detects that the </w:t>
      </w:r>
      <w:r>
        <w:t>SCEF</w:t>
      </w:r>
      <w:r w:rsidRPr="00BA04C6">
        <w:t xml:space="preserve"> has returned a </w:t>
      </w:r>
      <w:r w:rsidRPr="00891E61">
        <w:rPr>
          <w:lang w:eastAsia="zh-CN"/>
        </w:rPr>
        <w:t xml:space="preserve">Device </w:t>
      </w:r>
      <w:r>
        <w:rPr>
          <w:lang w:eastAsia="zh-CN"/>
        </w:rPr>
        <w:t>t</w:t>
      </w:r>
      <w:r w:rsidRPr="00891E61">
        <w:rPr>
          <w:lang w:eastAsia="zh-CN"/>
        </w:rPr>
        <w:t xml:space="preserve">riggering </w:t>
      </w:r>
      <w:r>
        <w:rPr>
          <w:lang w:eastAsia="zh-CN"/>
        </w:rPr>
        <w:t>d</w:t>
      </w:r>
      <w:r w:rsidRPr="00891E61">
        <w:rPr>
          <w:lang w:eastAsia="zh-CN"/>
        </w:rPr>
        <w:t xml:space="preserve">elivery </w:t>
      </w:r>
      <w:r>
        <w:rPr>
          <w:lang w:eastAsia="zh-CN"/>
        </w:rPr>
        <w:t>r</w:t>
      </w:r>
      <w:r w:rsidRPr="00891E61">
        <w:rPr>
          <w:lang w:eastAsia="zh-CN"/>
        </w:rPr>
        <w:t xml:space="preserve">eport </w:t>
      </w:r>
      <w:r>
        <w:rPr>
          <w:lang w:eastAsia="zh-CN"/>
        </w:rPr>
        <w:t>n</w:t>
      </w:r>
      <w:r w:rsidRPr="00891E61">
        <w:rPr>
          <w:lang w:eastAsia="zh-CN"/>
        </w:rPr>
        <w:t>otification</w:t>
      </w:r>
      <w:r w:rsidRPr="00E80742">
        <w:t xml:space="preserve"> to the </w:t>
      </w:r>
      <w:r>
        <w:t>SCS/AS</w:t>
      </w:r>
      <w:r w:rsidRPr="00E80742">
        <w:t xml:space="preserve"> </w:t>
      </w:r>
      <w:r w:rsidRPr="00E80742">
        <w:rPr>
          <w:lang w:eastAsia="zh-CN"/>
        </w:rPr>
        <w:t>with a cause value indicating the trigger delivery outcome (</w:t>
      </w:r>
      <w:r>
        <w:rPr>
          <w:lang w:eastAsia="zh-CN"/>
        </w:rPr>
        <w:t>e.g.</w:t>
      </w:r>
      <w:r w:rsidRPr="00641775">
        <w:rPr>
          <w:lang w:eastAsia="zh-CN"/>
        </w:rPr>
        <w:t xml:space="preserve"> succeeded, unknown or failed</w:t>
      </w:r>
      <w:r>
        <w:rPr>
          <w:lang w:eastAsia="zh-CN"/>
        </w:rPr>
        <w:t>).</w:t>
      </w:r>
    </w:p>
    <w:p w14:paraId="0E5C68A0" w14:textId="77777777" w:rsidR="0041367E" w:rsidRDefault="0041367E" w:rsidP="0041367E">
      <w:r w:rsidRPr="00AB4A66">
        <w:t xml:space="preserve">Accordingly, the IRI-POI in the </w:t>
      </w:r>
      <w:r>
        <w:t>SC</w:t>
      </w:r>
      <w:r w:rsidRPr="00AB4A66">
        <w:t xml:space="preserve">EF generates the xIRI when </w:t>
      </w:r>
      <w:r>
        <w:t xml:space="preserve">any of </w:t>
      </w:r>
      <w:r w:rsidRPr="00AB4A66">
        <w:t>the following event</w:t>
      </w:r>
      <w:r>
        <w:t>s</w:t>
      </w:r>
      <w:r w:rsidRPr="00AB4A66">
        <w:t xml:space="preserve"> is detected:</w:t>
      </w:r>
    </w:p>
    <w:p w14:paraId="0A26772E" w14:textId="77777777" w:rsidR="0041367E" w:rsidRDefault="0041367E" w:rsidP="0041367E">
      <w:pPr>
        <w:pStyle w:val="B1"/>
      </w:pPr>
      <w:r w:rsidRPr="0077334F">
        <w:t>-</w:t>
      </w:r>
      <w:r w:rsidRPr="0077334F">
        <w:tab/>
        <w:t xml:space="preserve">SCEF sends a Device triggering delivery report notification to inform the SCS/AS on the delivery outcome of the device trigger (see </w:t>
      </w:r>
      <w:r w:rsidRPr="0077334F">
        <w:rPr>
          <w:color w:val="000000"/>
        </w:rPr>
        <w:t xml:space="preserve">TS 29.122 </w:t>
      </w:r>
      <w:r>
        <w:t>[63] clause 5.7</w:t>
      </w:r>
      <w:r w:rsidRPr="0077334F">
        <w:t>).</w:t>
      </w:r>
    </w:p>
    <w:p w14:paraId="00B6C3E8" w14:textId="652E6C04" w:rsidR="0041367E" w:rsidRPr="00641775" w:rsidRDefault="0041367E" w:rsidP="0041367E">
      <w:pPr>
        <w:pStyle w:val="B1"/>
      </w:pPr>
      <w:r w:rsidRPr="00891E61">
        <w:t>-</w:t>
      </w:r>
      <w:r w:rsidRPr="00891E61">
        <w:tab/>
      </w:r>
      <w:r>
        <w:t xml:space="preserve">SM-SC sends a T4 </w:t>
      </w:r>
      <w:r w:rsidRPr="00770858">
        <w:t xml:space="preserve">Delivery-Report-Request (DRR) </w:t>
      </w:r>
      <w:r>
        <w:t xml:space="preserve">to the SCEF with User-Identifier matching the IMSI of the target UE as specified in </w:t>
      </w:r>
      <w:r w:rsidRPr="00E74050">
        <w:t xml:space="preserve">TS 29.337 </w:t>
      </w:r>
      <w:r>
        <w:t>[60] clause 5.2.2.</w:t>
      </w:r>
    </w:p>
    <w:p w14:paraId="7E86447D" w14:textId="2F779FB8" w:rsidR="0041367E" w:rsidRPr="00CE2B73" w:rsidRDefault="0041367E" w:rsidP="007B6AC5">
      <w:pPr>
        <w:pStyle w:val="TH"/>
      </w:pPr>
      <w:r w:rsidRPr="00A169A0">
        <w:t>Table</w:t>
      </w:r>
      <w:r>
        <w:t xml:space="preserve"> 7.8.3-4</w:t>
      </w:r>
      <w:r w:rsidRPr="00A169A0">
        <w:t xml:space="preserve">: </w:t>
      </w:r>
      <w:r>
        <w:t>SCEFDeviceTriggerReportNotify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7"/>
        <w:gridCol w:w="5770"/>
        <w:gridCol w:w="825"/>
      </w:tblGrid>
      <w:tr w:rsidR="0041367E" w:rsidRPr="003071DB" w14:paraId="177C6474" w14:textId="77777777" w:rsidTr="00822E9A">
        <w:tc>
          <w:tcPr>
            <w:tcW w:w="2467" w:type="dxa"/>
            <w:shd w:val="clear" w:color="auto" w:fill="auto"/>
          </w:tcPr>
          <w:p w14:paraId="7FFE6BDD" w14:textId="77777777" w:rsidR="0041367E" w:rsidRPr="003071DB" w:rsidRDefault="0041367E" w:rsidP="00822E9A">
            <w:pPr>
              <w:pStyle w:val="TAH"/>
            </w:pPr>
            <w:r w:rsidRPr="003071DB">
              <w:t>Field name</w:t>
            </w:r>
          </w:p>
        </w:tc>
        <w:tc>
          <w:tcPr>
            <w:tcW w:w="5770" w:type="dxa"/>
            <w:shd w:val="clear" w:color="auto" w:fill="auto"/>
          </w:tcPr>
          <w:p w14:paraId="5E7CFDC9" w14:textId="77777777" w:rsidR="0041367E" w:rsidRPr="00621E87" w:rsidRDefault="0041367E" w:rsidP="00822E9A">
            <w:pPr>
              <w:pStyle w:val="TAH"/>
            </w:pPr>
            <w:r>
              <w:t>Value</w:t>
            </w:r>
          </w:p>
        </w:tc>
        <w:tc>
          <w:tcPr>
            <w:tcW w:w="825" w:type="dxa"/>
            <w:shd w:val="clear" w:color="auto" w:fill="auto"/>
          </w:tcPr>
          <w:p w14:paraId="7C20F5A3" w14:textId="77777777" w:rsidR="0041367E" w:rsidRPr="003071DB" w:rsidRDefault="0041367E" w:rsidP="00822E9A">
            <w:pPr>
              <w:pStyle w:val="TAH"/>
            </w:pPr>
            <w:r w:rsidRPr="003071DB">
              <w:t>M/C/O</w:t>
            </w:r>
          </w:p>
        </w:tc>
      </w:tr>
      <w:tr w:rsidR="0041367E" w:rsidRPr="007C074B" w14:paraId="7D403D61" w14:textId="77777777" w:rsidTr="00822E9A">
        <w:tc>
          <w:tcPr>
            <w:tcW w:w="2467" w:type="dxa"/>
            <w:shd w:val="clear" w:color="auto" w:fill="auto"/>
          </w:tcPr>
          <w:p w14:paraId="1A2681E5" w14:textId="77777777" w:rsidR="0041367E" w:rsidRPr="007C074B" w:rsidRDefault="0041367E" w:rsidP="007B6AC5">
            <w:pPr>
              <w:pStyle w:val="TAL"/>
            </w:pPr>
            <w:r>
              <w:t>iMSI</w:t>
            </w:r>
          </w:p>
        </w:tc>
        <w:tc>
          <w:tcPr>
            <w:tcW w:w="5770" w:type="dxa"/>
            <w:shd w:val="clear" w:color="auto" w:fill="auto"/>
          </w:tcPr>
          <w:p w14:paraId="5251FA2B" w14:textId="77777777" w:rsidR="0041367E" w:rsidRPr="007C074B" w:rsidRDefault="0041367E" w:rsidP="007B6AC5">
            <w:pPr>
              <w:pStyle w:val="TAL"/>
            </w:pPr>
            <w:r>
              <w:t>IMSI</w:t>
            </w:r>
            <w:r w:rsidRPr="007C074B">
              <w:t xml:space="preserve"> associated with the </w:t>
            </w:r>
            <w:r>
              <w:t xml:space="preserve">target </w:t>
            </w:r>
            <w:r w:rsidRPr="007C074B">
              <w:t>UE</w:t>
            </w:r>
          </w:p>
        </w:tc>
        <w:tc>
          <w:tcPr>
            <w:tcW w:w="825" w:type="dxa"/>
            <w:shd w:val="clear" w:color="auto" w:fill="auto"/>
          </w:tcPr>
          <w:p w14:paraId="2DF72481" w14:textId="77777777" w:rsidR="0041367E" w:rsidRPr="007C074B" w:rsidRDefault="0041367E" w:rsidP="007B6AC5">
            <w:pPr>
              <w:pStyle w:val="TAL"/>
            </w:pPr>
            <w:r w:rsidRPr="007C074B">
              <w:t>M</w:t>
            </w:r>
          </w:p>
        </w:tc>
      </w:tr>
      <w:tr w:rsidR="0041367E" w:rsidRPr="007C074B" w14:paraId="64CBDE57" w14:textId="77777777" w:rsidTr="00822E9A">
        <w:tc>
          <w:tcPr>
            <w:tcW w:w="2467" w:type="dxa"/>
            <w:shd w:val="clear" w:color="auto" w:fill="auto"/>
          </w:tcPr>
          <w:p w14:paraId="247FAE3F" w14:textId="77777777" w:rsidR="0041367E" w:rsidRPr="007C074B" w:rsidRDefault="0041367E" w:rsidP="007B6AC5">
            <w:pPr>
              <w:pStyle w:val="TAL"/>
              <w:rPr>
                <w:rFonts w:cs="Arial"/>
                <w:szCs w:val="18"/>
              </w:rPr>
            </w:pPr>
            <w:r>
              <w:rPr>
                <w:rFonts w:cs="Arial"/>
                <w:szCs w:val="18"/>
              </w:rPr>
              <w:t>mSISDN</w:t>
            </w:r>
          </w:p>
        </w:tc>
        <w:tc>
          <w:tcPr>
            <w:tcW w:w="5770" w:type="dxa"/>
            <w:shd w:val="clear" w:color="auto" w:fill="auto"/>
          </w:tcPr>
          <w:p w14:paraId="514C720A" w14:textId="77777777" w:rsidR="0041367E" w:rsidRPr="007C074B" w:rsidRDefault="0041367E" w:rsidP="007B6AC5">
            <w:pPr>
              <w:pStyle w:val="TAL"/>
              <w:rPr>
                <w:rFonts w:cs="Arial"/>
                <w:szCs w:val="18"/>
              </w:rPr>
            </w:pPr>
            <w:r>
              <w:rPr>
                <w:rFonts w:cs="Arial"/>
                <w:szCs w:val="18"/>
              </w:rPr>
              <w:t>MSISDN</w:t>
            </w:r>
            <w:r w:rsidRPr="007C074B">
              <w:rPr>
                <w:rFonts w:cs="Arial"/>
                <w:szCs w:val="18"/>
              </w:rPr>
              <w:t xml:space="preserve"> used with the </w:t>
            </w:r>
            <w:r>
              <w:rPr>
                <w:rFonts w:cs="Arial"/>
                <w:szCs w:val="18"/>
              </w:rPr>
              <w:t xml:space="preserve">target </w:t>
            </w:r>
            <w:r w:rsidRPr="007C074B">
              <w:rPr>
                <w:rFonts w:cs="Arial"/>
                <w:szCs w:val="18"/>
              </w:rPr>
              <w:t>UE</w:t>
            </w:r>
          </w:p>
        </w:tc>
        <w:tc>
          <w:tcPr>
            <w:tcW w:w="825" w:type="dxa"/>
            <w:shd w:val="clear" w:color="auto" w:fill="auto"/>
          </w:tcPr>
          <w:p w14:paraId="7CBFCA96" w14:textId="77777777" w:rsidR="0041367E" w:rsidRPr="007C074B" w:rsidRDefault="0041367E" w:rsidP="007B6AC5">
            <w:pPr>
              <w:pStyle w:val="TAL"/>
              <w:rPr>
                <w:rFonts w:cs="Arial"/>
                <w:szCs w:val="18"/>
              </w:rPr>
            </w:pPr>
            <w:r>
              <w:rPr>
                <w:rFonts w:cs="Arial"/>
                <w:szCs w:val="18"/>
              </w:rPr>
              <w:t>C</w:t>
            </w:r>
          </w:p>
        </w:tc>
      </w:tr>
      <w:tr w:rsidR="0041367E" w:rsidRPr="007C074B" w14:paraId="24EDEC57" w14:textId="77777777" w:rsidTr="00822E9A">
        <w:tc>
          <w:tcPr>
            <w:tcW w:w="2467" w:type="dxa"/>
            <w:shd w:val="clear" w:color="auto" w:fill="auto"/>
          </w:tcPr>
          <w:p w14:paraId="7C1DA790" w14:textId="77777777" w:rsidR="0041367E" w:rsidRPr="007C074B" w:rsidRDefault="0041367E" w:rsidP="007B6AC5">
            <w:pPr>
              <w:pStyle w:val="TAL"/>
              <w:rPr>
                <w:rFonts w:cs="Arial"/>
                <w:szCs w:val="18"/>
              </w:rPr>
            </w:pPr>
            <w:r>
              <w:rPr>
                <w:rFonts w:cs="Arial"/>
                <w:szCs w:val="18"/>
              </w:rPr>
              <w:t>externalIdentifier</w:t>
            </w:r>
          </w:p>
        </w:tc>
        <w:tc>
          <w:tcPr>
            <w:tcW w:w="5770" w:type="dxa"/>
            <w:shd w:val="clear" w:color="auto" w:fill="auto"/>
          </w:tcPr>
          <w:p w14:paraId="18B2381A" w14:textId="77777777" w:rsidR="0041367E" w:rsidRPr="007C074B" w:rsidRDefault="0041367E" w:rsidP="007B6AC5">
            <w:pPr>
              <w:pStyle w:val="TAL"/>
              <w:rPr>
                <w:rFonts w:cs="Arial"/>
                <w:szCs w:val="18"/>
              </w:rPr>
            </w:pPr>
            <w:r>
              <w:rPr>
                <w:rFonts w:cs="Arial"/>
                <w:szCs w:val="18"/>
              </w:rPr>
              <w:t>External Identifier</w:t>
            </w:r>
            <w:r w:rsidRPr="007C074B">
              <w:rPr>
                <w:rFonts w:cs="Arial"/>
                <w:szCs w:val="18"/>
              </w:rPr>
              <w:t xml:space="preserve"> used with the </w:t>
            </w:r>
            <w:r>
              <w:rPr>
                <w:rFonts w:cs="Arial"/>
                <w:szCs w:val="18"/>
              </w:rPr>
              <w:t xml:space="preserve">target </w:t>
            </w:r>
            <w:r w:rsidRPr="007C074B">
              <w:rPr>
                <w:rFonts w:cs="Arial"/>
                <w:szCs w:val="18"/>
              </w:rPr>
              <w:t>UE</w:t>
            </w:r>
          </w:p>
        </w:tc>
        <w:tc>
          <w:tcPr>
            <w:tcW w:w="825" w:type="dxa"/>
            <w:shd w:val="clear" w:color="auto" w:fill="auto"/>
          </w:tcPr>
          <w:p w14:paraId="081EE96F" w14:textId="77777777" w:rsidR="0041367E" w:rsidRPr="007C074B" w:rsidRDefault="0041367E" w:rsidP="007B6AC5">
            <w:pPr>
              <w:pStyle w:val="TAL"/>
              <w:rPr>
                <w:rFonts w:cs="Arial"/>
                <w:szCs w:val="18"/>
              </w:rPr>
            </w:pPr>
            <w:r>
              <w:rPr>
                <w:rFonts w:cs="Arial"/>
                <w:szCs w:val="18"/>
              </w:rPr>
              <w:t>C</w:t>
            </w:r>
          </w:p>
        </w:tc>
      </w:tr>
      <w:tr w:rsidR="0041367E" w:rsidRPr="003071DB" w14:paraId="7F642CD7" w14:textId="77777777" w:rsidTr="00822E9A">
        <w:tc>
          <w:tcPr>
            <w:tcW w:w="2467" w:type="dxa"/>
            <w:shd w:val="clear" w:color="auto" w:fill="auto"/>
          </w:tcPr>
          <w:p w14:paraId="5690951A" w14:textId="77777777" w:rsidR="0041367E" w:rsidRPr="003071DB" w:rsidRDefault="0041367E" w:rsidP="007B6AC5">
            <w:pPr>
              <w:pStyle w:val="TAL"/>
            </w:pPr>
            <w:r w:rsidRPr="003071DB">
              <w:t>triggerId</w:t>
            </w:r>
          </w:p>
        </w:tc>
        <w:tc>
          <w:tcPr>
            <w:tcW w:w="5770" w:type="dxa"/>
            <w:shd w:val="clear" w:color="auto" w:fill="auto"/>
          </w:tcPr>
          <w:p w14:paraId="03B4FBF0" w14:textId="77777777" w:rsidR="0041367E" w:rsidRPr="003071DB" w:rsidRDefault="0041367E" w:rsidP="007B6AC5">
            <w:pPr>
              <w:pStyle w:val="TAL"/>
            </w:pPr>
            <w:r w:rsidRPr="003071DB">
              <w:t xml:space="preserve">Identity of the corresponding </w:t>
            </w:r>
            <w:r>
              <w:t>D</w:t>
            </w:r>
            <w:r w:rsidRPr="003071DB">
              <w:t>evice trigger</w:t>
            </w:r>
          </w:p>
        </w:tc>
        <w:tc>
          <w:tcPr>
            <w:tcW w:w="825" w:type="dxa"/>
            <w:shd w:val="clear" w:color="auto" w:fill="auto"/>
          </w:tcPr>
          <w:p w14:paraId="5131D278" w14:textId="77777777" w:rsidR="0041367E" w:rsidRPr="003071DB" w:rsidRDefault="0041367E" w:rsidP="007B6AC5">
            <w:pPr>
              <w:pStyle w:val="TAL"/>
            </w:pPr>
            <w:r w:rsidRPr="003071DB">
              <w:t>M</w:t>
            </w:r>
          </w:p>
        </w:tc>
      </w:tr>
      <w:tr w:rsidR="0041367E" w:rsidRPr="003071DB" w14:paraId="03A4C6B8" w14:textId="77777777" w:rsidTr="00822E9A">
        <w:tc>
          <w:tcPr>
            <w:tcW w:w="2467" w:type="dxa"/>
            <w:tcBorders>
              <w:top w:val="single" w:sz="4" w:space="0" w:color="auto"/>
              <w:left w:val="single" w:sz="4" w:space="0" w:color="auto"/>
              <w:bottom w:val="single" w:sz="4" w:space="0" w:color="auto"/>
              <w:right w:val="single" w:sz="4" w:space="0" w:color="auto"/>
            </w:tcBorders>
            <w:shd w:val="clear" w:color="auto" w:fill="auto"/>
          </w:tcPr>
          <w:p w14:paraId="41193FD9" w14:textId="77777777" w:rsidR="0041367E" w:rsidRDefault="0041367E" w:rsidP="007B6AC5">
            <w:pPr>
              <w:pStyle w:val="TAL"/>
            </w:pPr>
            <w:r>
              <w:t>deviceTriggerDeliveryResult</w:t>
            </w:r>
          </w:p>
        </w:tc>
        <w:tc>
          <w:tcPr>
            <w:tcW w:w="5770" w:type="dxa"/>
            <w:tcBorders>
              <w:top w:val="single" w:sz="4" w:space="0" w:color="auto"/>
              <w:left w:val="single" w:sz="4" w:space="0" w:color="auto"/>
              <w:bottom w:val="single" w:sz="4" w:space="0" w:color="auto"/>
              <w:right w:val="single" w:sz="4" w:space="0" w:color="auto"/>
            </w:tcBorders>
            <w:shd w:val="clear" w:color="auto" w:fill="auto"/>
          </w:tcPr>
          <w:p w14:paraId="00B33889" w14:textId="77777777" w:rsidR="0041367E" w:rsidRPr="00083283" w:rsidRDefault="0041367E" w:rsidP="007B6AC5">
            <w:pPr>
              <w:pStyle w:val="TAL"/>
              <w:rPr>
                <w:color w:val="000000"/>
              </w:rPr>
            </w:pPr>
            <w:r w:rsidRPr="00083283">
              <w:rPr>
                <w:color w:val="000000"/>
              </w:rPr>
              <w:t>Delivery result represents the result of the delivery of a device triggering request</w:t>
            </w:r>
            <w:r>
              <w:rPr>
                <w:color w:val="000000"/>
              </w:rPr>
              <w:t>:</w:t>
            </w:r>
          </w:p>
          <w:p w14:paraId="768C84EE" w14:textId="77777777" w:rsidR="0041367E" w:rsidRDefault="0041367E" w:rsidP="007B6AC5">
            <w:pPr>
              <w:pStyle w:val="TAL"/>
              <w:rPr>
                <w:color w:val="000000"/>
              </w:rPr>
            </w:pPr>
            <w:r w:rsidRPr="00891E61">
              <w:t>-</w:t>
            </w:r>
            <w:r w:rsidRPr="00891E61">
              <w:tab/>
            </w:r>
            <w:r w:rsidRPr="00891E61">
              <w:rPr>
                <w:color w:val="000000"/>
              </w:rPr>
              <w:t>SUCCESS: The value indicates that the device action request was successfully completed.</w:t>
            </w:r>
            <w:r w:rsidRPr="00891E61">
              <w:rPr>
                <w:color w:val="000000"/>
              </w:rPr>
              <w:tab/>
            </w:r>
          </w:p>
          <w:p w14:paraId="07D4A244" w14:textId="77777777" w:rsidR="0041367E" w:rsidRDefault="0041367E" w:rsidP="007B6AC5">
            <w:pPr>
              <w:pStyle w:val="TAL"/>
              <w:rPr>
                <w:color w:val="000000"/>
              </w:rPr>
            </w:pPr>
            <w:r w:rsidRPr="00891E61">
              <w:t>-</w:t>
            </w:r>
            <w:r w:rsidRPr="00891E61">
              <w:tab/>
            </w:r>
            <w:r w:rsidRPr="00891E61">
              <w:rPr>
                <w:color w:val="000000"/>
              </w:rPr>
              <w:t>UNKNOWN: The value indicates any unspecified errors.</w:t>
            </w:r>
          </w:p>
          <w:p w14:paraId="0361B6D7" w14:textId="77777777" w:rsidR="0041367E" w:rsidRDefault="0041367E" w:rsidP="007B6AC5">
            <w:pPr>
              <w:pStyle w:val="TAL"/>
              <w:rPr>
                <w:color w:val="000000"/>
              </w:rPr>
            </w:pPr>
            <w:r w:rsidRPr="00891E61">
              <w:t>-</w:t>
            </w:r>
            <w:r w:rsidRPr="00891E61">
              <w:tab/>
            </w:r>
            <w:r w:rsidRPr="00891E61">
              <w:rPr>
                <w:color w:val="000000"/>
              </w:rPr>
              <w:t>FAILURE: The value indicates that this trigger encountered a delivery error and is deemed permanently undeliverable.</w:t>
            </w:r>
          </w:p>
          <w:p w14:paraId="56B0090E" w14:textId="77777777" w:rsidR="0041367E" w:rsidRDefault="0041367E" w:rsidP="007B6AC5">
            <w:pPr>
              <w:pStyle w:val="TAL"/>
              <w:rPr>
                <w:color w:val="000000"/>
              </w:rPr>
            </w:pPr>
            <w:r w:rsidRPr="00891E61">
              <w:t>-</w:t>
            </w:r>
            <w:r w:rsidRPr="00891E61">
              <w:tab/>
            </w:r>
            <w:r w:rsidRPr="00891E61">
              <w:rPr>
                <w:color w:val="000000"/>
              </w:rPr>
              <w:t xml:space="preserve">TRIGGERED: The value indicates that Device triggering request is accepted by the </w:t>
            </w:r>
            <w:r>
              <w:rPr>
                <w:color w:val="000000"/>
              </w:rPr>
              <w:t>SCEF</w:t>
            </w:r>
            <w:r w:rsidRPr="00891E61">
              <w:rPr>
                <w:color w:val="000000"/>
              </w:rPr>
              <w:t>.</w:t>
            </w:r>
          </w:p>
          <w:p w14:paraId="3A584BB5" w14:textId="77777777" w:rsidR="0041367E" w:rsidRDefault="0041367E" w:rsidP="007B6AC5">
            <w:pPr>
              <w:pStyle w:val="TAL"/>
              <w:rPr>
                <w:color w:val="000000"/>
              </w:rPr>
            </w:pPr>
            <w:r w:rsidRPr="00891E61">
              <w:t>-</w:t>
            </w:r>
            <w:r w:rsidRPr="00891E61">
              <w:tab/>
            </w:r>
            <w:r w:rsidRPr="00891E61">
              <w:rPr>
                <w:color w:val="000000"/>
              </w:rPr>
              <w:t>EXPIRED: The value indicates that the validity period expired before the trigger could be delivered.</w:t>
            </w:r>
          </w:p>
          <w:p w14:paraId="685D2EA0" w14:textId="77777777" w:rsidR="0041367E" w:rsidRDefault="0041367E" w:rsidP="007B6AC5">
            <w:pPr>
              <w:pStyle w:val="TAL"/>
              <w:rPr>
                <w:color w:val="000000"/>
              </w:rPr>
            </w:pPr>
            <w:r w:rsidRPr="00891E61">
              <w:t>-</w:t>
            </w:r>
            <w:r w:rsidRPr="00891E61">
              <w:tab/>
            </w:r>
            <w:r w:rsidRPr="00891E61">
              <w:rPr>
                <w:color w:val="000000"/>
              </w:rPr>
              <w:t>UNCONFIRMED: The value indicates that the delivery of the device action request is not confirmed.</w:t>
            </w:r>
          </w:p>
          <w:p w14:paraId="59D2A217" w14:textId="77777777" w:rsidR="0041367E" w:rsidRDefault="0041367E" w:rsidP="007B6AC5">
            <w:pPr>
              <w:pStyle w:val="TAL"/>
              <w:rPr>
                <w:color w:val="000000"/>
              </w:rPr>
            </w:pPr>
            <w:r w:rsidRPr="00891E61">
              <w:t>-</w:t>
            </w:r>
            <w:r w:rsidRPr="00891E61">
              <w:tab/>
            </w:r>
            <w:r w:rsidRPr="00891E61">
              <w:rPr>
                <w:color w:val="000000"/>
              </w:rPr>
              <w:t>REPLACED: The value indicates that the device triggering replacement request is accepted by the SCEF.</w:t>
            </w:r>
          </w:p>
          <w:p w14:paraId="00A130C3" w14:textId="77777777" w:rsidR="0041367E" w:rsidRPr="00891E61" w:rsidRDefault="0041367E" w:rsidP="007B6AC5">
            <w:pPr>
              <w:pStyle w:val="TAL"/>
              <w:rPr>
                <w:color w:val="000000"/>
              </w:rPr>
            </w:pPr>
            <w:r w:rsidRPr="00891E61">
              <w:t>-</w:t>
            </w:r>
            <w:r w:rsidRPr="00891E61">
              <w:tab/>
            </w:r>
            <w:r w:rsidRPr="00891E61">
              <w:rPr>
                <w:color w:val="000000"/>
              </w:rPr>
              <w:t xml:space="preserve">TERMINATE: The </w:t>
            </w:r>
            <w:r>
              <w:rPr>
                <w:color w:val="000000"/>
              </w:rPr>
              <w:t>SCEF</w:t>
            </w:r>
            <w:r w:rsidRPr="00891E61">
              <w:rPr>
                <w:color w:val="000000"/>
              </w:rPr>
              <w:t xml:space="preserve"> includes this value in the response for a successful device triggering cancellation request. The value indicates that the delivery of the device action request is terminated by the </w:t>
            </w:r>
            <w:r>
              <w:rPr>
                <w:color w:val="000000"/>
              </w:rPr>
              <w:t>SCS/AS</w:t>
            </w:r>
            <w:r w:rsidRPr="00891E61">
              <w:rPr>
                <w:color w:val="000000"/>
              </w:rPr>
              <w:t>.</w:t>
            </w:r>
          </w:p>
        </w:tc>
        <w:tc>
          <w:tcPr>
            <w:tcW w:w="825" w:type="dxa"/>
            <w:tcBorders>
              <w:top w:val="single" w:sz="4" w:space="0" w:color="auto"/>
              <w:left w:val="single" w:sz="4" w:space="0" w:color="auto"/>
              <w:bottom w:val="single" w:sz="4" w:space="0" w:color="auto"/>
              <w:right w:val="single" w:sz="4" w:space="0" w:color="auto"/>
            </w:tcBorders>
            <w:shd w:val="clear" w:color="auto" w:fill="auto"/>
          </w:tcPr>
          <w:p w14:paraId="42D86B9A" w14:textId="77777777" w:rsidR="0041367E" w:rsidRPr="003071DB" w:rsidRDefault="0041367E" w:rsidP="007B6AC5">
            <w:pPr>
              <w:pStyle w:val="TAL"/>
            </w:pPr>
            <w:r>
              <w:t>M</w:t>
            </w:r>
          </w:p>
        </w:tc>
      </w:tr>
    </w:tbl>
    <w:p w14:paraId="636842A1" w14:textId="77777777" w:rsidR="0041367E" w:rsidRDefault="0041367E" w:rsidP="0041367E"/>
    <w:p w14:paraId="31D106C3" w14:textId="2C477F9D" w:rsidR="0041367E" w:rsidRPr="00760004" w:rsidRDefault="0041367E" w:rsidP="0041367E">
      <w:pPr>
        <w:pStyle w:val="Heading4"/>
      </w:pPr>
      <w:bookmarkStart w:id="583" w:name="_Toc176147191"/>
      <w:r>
        <w:t>7.8.3</w:t>
      </w:r>
      <w:r w:rsidRPr="00760004">
        <w:t>.</w:t>
      </w:r>
      <w:r>
        <w:t>2</w:t>
      </w:r>
      <w:r w:rsidRPr="00760004">
        <w:tab/>
      </w:r>
      <w:r w:rsidRPr="00EA4E68">
        <w:rPr>
          <w:rFonts w:cs="Arial"/>
          <w:szCs w:val="24"/>
        </w:rPr>
        <w:t xml:space="preserve">Generation of </w:t>
      </w:r>
      <w:r>
        <w:rPr>
          <w:rFonts w:cs="Arial"/>
          <w:szCs w:val="24"/>
        </w:rPr>
        <w:t>IRI</w:t>
      </w:r>
      <w:r w:rsidRPr="00EA4E68">
        <w:rPr>
          <w:rFonts w:cs="Arial"/>
          <w:szCs w:val="24"/>
        </w:rPr>
        <w:t xml:space="preserve"> over LI_HI</w:t>
      </w:r>
      <w:r>
        <w:rPr>
          <w:rFonts w:cs="Arial"/>
          <w:szCs w:val="24"/>
        </w:rPr>
        <w:t>2</w:t>
      </w:r>
      <w:bookmarkEnd w:id="583"/>
    </w:p>
    <w:p w14:paraId="3AFD2C60" w14:textId="77777777" w:rsidR="0041367E" w:rsidRPr="00706FBE" w:rsidRDefault="0041367E" w:rsidP="0041367E">
      <w:r w:rsidRPr="00706FBE">
        <w:t xml:space="preserve">When an xIRI is received over LI_X2 from the IRI-POI in the </w:t>
      </w:r>
      <w:r>
        <w:t>SCEF</w:t>
      </w:r>
      <w:r w:rsidRPr="00706FBE">
        <w:t>, the MDF2 shall send the IRI message over LI_HI2 without undue delay. The IRI message shall contain a copy of the relevant record received from LI_X2. The record may be enriched by other information available at the MDF (</w:t>
      </w:r>
      <w:r>
        <w:t>e.g.</w:t>
      </w:r>
      <w:r w:rsidRPr="00706FBE">
        <w:t xml:space="preserve"> additional location information).</w:t>
      </w:r>
    </w:p>
    <w:p w14:paraId="1D9C27EF" w14:textId="77777777" w:rsidR="0041367E" w:rsidRPr="00706FBE" w:rsidRDefault="0041367E" w:rsidP="0041367E">
      <w:r w:rsidRPr="00706FBE">
        <w:t>The timestamp field of the ETSI TS 102 232-1</w:t>
      </w:r>
      <w:r>
        <w:t xml:space="preserve"> [9]</w:t>
      </w:r>
      <w:r w:rsidRPr="00706FBE">
        <w:t xml:space="preserve"> PSHeader structure shall be set to the time at which the </w:t>
      </w:r>
      <w:r>
        <w:t>SC</w:t>
      </w:r>
      <w:r w:rsidRPr="00706FBE">
        <w:t>EF event was observed (</w:t>
      </w:r>
      <w:r>
        <w:t>i.e.</w:t>
      </w:r>
      <w:r w:rsidRPr="00706FBE">
        <w:t xml:space="preserve"> the timestamp field of the xIRI).</w:t>
      </w:r>
    </w:p>
    <w:p w14:paraId="0AB4B320" w14:textId="29D60DB5" w:rsidR="0041367E" w:rsidRPr="00706FBE" w:rsidRDefault="0041367E" w:rsidP="0041367E">
      <w:pPr>
        <w:rPr>
          <w:lang w:eastAsia="en-GB"/>
        </w:rPr>
      </w:pPr>
      <w:r w:rsidRPr="00706FBE">
        <w:rPr>
          <w:lang w:eastAsia="en-GB"/>
        </w:rPr>
        <w:t xml:space="preserve">Table </w:t>
      </w:r>
      <w:r>
        <w:rPr>
          <w:lang w:eastAsia="en-GB"/>
        </w:rPr>
        <w:t xml:space="preserve">7.8.3-5 </w:t>
      </w:r>
      <w:r w:rsidRPr="00706FBE">
        <w:rPr>
          <w:lang w:eastAsia="en-GB"/>
        </w:rPr>
        <w:t>shows the IRI type (see ETSI TS 102 232-1 [9] clause 5.2.10) to be used for each record type.</w:t>
      </w:r>
    </w:p>
    <w:p w14:paraId="5148880C" w14:textId="775A3027" w:rsidR="0041367E" w:rsidRPr="00891E61" w:rsidRDefault="0041367E" w:rsidP="0041367E">
      <w:pPr>
        <w:pStyle w:val="TH"/>
        <w:rPr>
          <w:bCs/>
          <w:lang w:eastAsia="en-GB"/>
        </w:rPr>
      </w:pPr>
      <w:r w:rsidRPr="00891E61">
        <w:rPr>
          <w:bCs/>
          <w:lang w:eastAsia="en-GB"/>
        </w:rPr>
        <w:lastRenderedPageBreak/>
        <w:t xml:space="preserve">Table </w:t>
      </w:r>
      <w:r>
        <w:rPr>
          <w:bCs/>
          <w:lang w:eastAsia="en-GB"/>
        </w:rPr>
        <w:t>7.8.3</w:t>
      </w:r>
      <w:r w:rsidRPr="00891E61">
        <w:rPr>
          <w:bCs/>
          <w:lang w:eastAsia="en-GB"/>
        </w:rPr>
        <w:t>-</w:t>
      </w:r>
      <w:r>
        <w:rPr>
          <w:bCs/>
          <w:lang w:eastAsia="en-GB"/>
        </w:rPr>
        <w:t>5</w:t>
      </w:r>
      <w:r w:rsidRPr="00891E61">
        <w:rPr>
          <w:bCs/>
          <w:lang w:eastAsia="en-GB"/>
        </w:rPr>
        <w:t>: IRI type for messages</w:t>
      </w:r>
    </w:p>
    <w:tbl>
      <w:tblPr>
        <w:tblW w:w="8971" w:type="dxa"/>
        <w:tblCellMar>
          <w:left w:w="0" w:type="dxa"/>
          <w:right w:w="0" w:type="dxa"/>
        </w:tblCellMar>
        <w:tblLook w:val="04A0" w:firstRow="1" w:lastRow="0" w:firstColumn="1" w:lastColumn="0" w:noHBand="0" w:noVBand="1"/>
      </w:tblPr>
      <w:tblGrid>
        <w:gridCol w:w="4570"/>
        <w:gridCol w:w="4401"/>
      </w:tblGrid>
      <w:tr w:rsidR="0041367E" w:rsidRPr="00074E93" w14:paraId="2A8A4F62" w14:textId="77777777" w:rsidTr="005F57AC">
        <w:tc>
          <w:tcPr>
            <w:tcW w:w="4570" w:type="dxa"/>
            <w:tcBorders>
              <w:top w:val="single" w:sz="8" w:space="0" w:color="auto"/>
              <w:left w:val="single" w:sz="8" w:space="0" w:color="auto"/>
              <w:bottom w:val="single" w:sz="8" w:space="0" w:color="auto"/>
              <w:right w:val="single" w:sz="8" w:space="0" w:color="auto"/>
            </w:tcBorders>
            <w:shd w:val="clear" w:color="auto" w:fill="auto"/>
            <w:tcMar>
              <w:top w:w="0" w:type="dxa"/>
              <w:left w:w="28" w:type="dxa"/>
              <w:bottom w:w="0" w:type="dxa"/>
              <w:right w:w="70" w:type="dxa"/>
            </w:tcMar>
            <w:hideMark/>
          </w:tcPr>
          <w:p w14:paraId="669821C1" w14:textId="77777777" w:rsidR="0041367E" w:rsidRPr="00891E61" w:rsidRDefault="0041367E" w:rsidP="00822E9A">
            <w:pPr>
              <w:pStyle w:val="TAH"/>
              <w:rPr>
                <w:bCs/>
                <w:lang w:eastAsia="en-GB"/>
              </w:rPr>
            </w:pPr>
            <w:r w:rsidRPr="00891E61">
              <w:rPr>
                <w:bCs/>
                <w:lang w:eastAsia="en-GB"/>
              </w:rPr>
              <w:t>Record type</w:t>
            </w:r>
          </w:p>
        </w:tc>
        <w:tc>
          <w:tcPr>
            <w:tcW w:w="4401" w:type="dxa"/>
            <w:tcBorders>
              <w:top w:val="single" w:sz="8" w:space="0" w:color="auto"/>
              <w:left w:val="nil"/>
              <w:bottom w:val="single" w:sz="8" w:space="0" w:color="auto"/>
              <w:right w:val="single" w:sz="8" w:space="0" w:color="auto"/>
            </w:tcBorders>
            <w:shd w:val="clear" w:color="auto" w:fill="auto"/>
            <w:tcMar>
              <w:top w:w="0" w:type="dxa"/>
              <w:left w:w="28" w:type="dxa"/>
              <w:bottom w:w="0" w:type="dxa"/>
              <w:right w:w="70" w:type="dxa"/>
            </w:tcMar>
            <w:hideMark/>
          </w:tcPr>
          <w:p w14:paraId="7553CA71" w14:textId="77777777" w:rsidR="0041367E" w:rsidRPr="00891E61" w:rsidRDefault="0041367E" w:rsidP="00822E9A">
            <w:pPr>
              <w:pStyle w:val="TAH"/>
              <w:rPr>
                <w:rFonts w:cs="Arial"/>
                <w:bCs/>
                <w:szCs w:val="18"/>
                <w:lang w:eastAsia="en-GB"/>
              </w:rPr>
            </w:pPr>
            <w:r w:rsidRPr="00891E61">
              <w:rPr>
                <w:rFonts w:cs="Arial"/>
                <w:bCs/>
                <w:szCs w:val="18"/>
                <w:lang w:eastAsia="en-GB"/>
              </w:rPr>
              <w:t>IRI Type</w:t>
            </w:r>
          </w:p>
        </w:tc>
      </w:tr>
      <w:tr w:rsidR="0041367E" w:rsidRPr="00706FBE" w14:paraId="49079895" w14:textId="77777777" w:rsidTr="00822E9A">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17141FAC" w14:textId="77777777" w:rsidR="0041367E" w:rsidRPr="00706FBE" w:rsidRDefault="0041367E" w:rsidP="00822E9A">
            <w:pPr>
              <w:pStyle w:val="TAL"/>
              <w:rPr>
                <w:lang w:eastAsia="en-GB"/>
              </w:rPr>
            </w:pPr>
            <w:r>
              <w:rPr>
                <w:lang w:eastAsia="en-GB"/>
              </w:rPr>
              <w:t>SCEFDeviceTrigger</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7A0FBE61" w14:textId="77777777" w:rsidR="0041367E" w:rsidRPr="00706FBE" w:rsidRDefault="0041367E" w:rsidP="00822E9A">
            <w:pPr>
              <w:pStyle w:val="TAL"/>
              <w:rPr>
                <w:lang w:eastAsia="en-GB"/>
              </w:rPr>
            </w:pPr>
            <w:r>
              <w:rPr>
                <w:lang w:eastAsia="en-GB"/>
              </w:rPr>
              <w:t>REPORT</w:t>
            </w:r>
          </w:p>
        </w:tc>
      </w:tr>
      <w:tr w:rsidR="0041367E" w:rsidRPr="00706FBE" w14:paraId="322AF370" w14:textId="77777777" w:rsidTr="00822E9A">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43756405" w14:textId="77777777" w:rsidR="0041367E" w:rsidRPr="00706FBE" w:rsidRDefault="0041367E" w:rsidP="00822E9A">
            <w:pPr>
              <w:pStyle w:val="TAL"/>
              <w:rPr>
                <w:lang w:eastAsia="en-GB"/>
              </w:rPr>
            </w:pPr>
            <w:r>
              <w:rPr>
                <w:lang w:eastAsia="en-GB"/>
              </w:rPr>
              <w:t>SCEFDeviceTriggerReplace</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098AF022" w14:textId="77777777" w:rsidR="0041367E" w:rsidRPr="00706FBE" w:rsidRDefault="0041367E" w:rsidP="00822E9A">
            <w:pPr>
              <w:pStyle w:val="TAL"/>
              <w:rPr>
                <w:lang w:eastAsia="en-GB"/>
              </w:rPr>
            </w:pPr>
            <w:r>
              <w:rPr>
                <w:lang w:eastAsia="en-GB"/>
              </w:rPr>
              <w:t>REPORT</w:t>
            </w:r>
          </w:p>
        </w:tc>
      </w:tr>
      <w:tr w:rsidR="0041367E" w:rsidRPr="00706FBE" w14:paraId="741AB007" w14:textId="77777777" w:rsidTr="00822E9A">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4C9D42C" w14:textId="77777777" w:rsidR="0041367E" w:rsidRPr="00706FBE" w:rsidRDefault="0041367E" w:rsidP="00822E9A">
            <w:pPr>
              <w:pStyle w:val="TAL"/>
              <w:rPr>
                <w:lang w:eastAsia="en-GB"/>
              </w:rPr>
            </w:pPr>
            <w:r>
              <w:rPr>
                <w:lang w:eastAsia="en-GB"/>
              </w:rPr>
              <w:t>SCEFDeviceTriggerCancellation</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3DDD7693" w14:textId="77777777" w:rsidR="0041367E" w:rsidRPr="00706FBE" w:rsidRDefault="0041367E" w:rsidP="00822E9A">
            <w:pPr>
              <w:pStyle w:val="TAL"/>
              <w:rPr>
                <w:lang w:eastAsia="en-GB"/>
              </w:rPr>
            </w:pPr>
            <w:r>
              <w:rPr>
                <w:lang w:eastAsia="en-GB"/>
              </w:rPr>
              <w:t>REPORT</w:t>
            </w:r>
          </w:p>
        </w:tc>
      </w:tr>
      <w:tr w:rsidR="0041367E" w:rsidRPr="00706FBE" w14:paraId="6AB4AE85" w14:textId="77777777" w:rsidTr="00822E9A">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EDFF973" w14:textId="77777777" w:rsidR="0041367E" w:rsidRPr="00706FBE" w:rsidRDefault="0041367E" w:rsidP="00822E9A">
            <w:pPr>
              <w:pStyle w:val="TAL"/>
              <w:rPr>
                <w:lang w:eastAsia="en-GB"/>
              </w:rPr>
            </w:pPr>
            <w:r>
              <w:rPr>
                <w:lang w:eastAsia="en-GB"/>
              </w:rPr>
              <w:t>SCEFDeviceTriggerReportNotify</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317182D3" w14:textId="77777777" w:rsidR="0041367E" w:rsidRPr="00706FBE" w:rsidRDefault="0041367E" w:rsidP="00822E9A">
            <w:pPr>
              <w:pStyle w:val="TAL"/>
              <w:rPr>
                <w:lang w:eastAsia="en-GB"/>
              </w:rPr>
            </w:pPr>
            <w:r>
              <w:rPr>
                <w:lang w:eastAsia="en-GB"/>
              </w:rPr>
              <w:t>REPORT</w:t>
            </w:r>
          </w:p>
        </w:tc>
      </w:tr>
    </w:tbl>
    <w:p w14:paraId="3098044D" w14:textId="77777777" w:rsidR="0041367E" w:rsidRDefault="0041367E" w:rsidP="0041367E"/>
    <w:p w14:paraId="52E9CB99" w14:textId="55E1D1AD" w:rsidR="0041367E" w:rsidRPr="00760004" w:rsidRDefault="0041367E" w:rsidP="0041367E">
      <w:pPr>
        <w:pStyle w:val="Heading3"/>
      </w:pPr>
      <w:bookmarkStart w:id="584" w:name="_Toc176147192"/>
      <w:r>
        <w:t>7.8.4</w:t>
      </w:r>
      <w:r w:rsidRPr="00760004">
        <w:tab/>
      </w:r>
      <w:r>
        <w:t xml:space="preserve">LI for </w:t>
      </w:r>
      <w:r w:rsidRPr="00891E61">
        <w:rPr>
          <w:rFonts w:cs="Arial"/>
          <w:szCs w:val="28"/>
        </w:rPr>
        <w:t>MSISDN-less MO SMS</w:t>
      </w:r>
      <w:bookmarkEnd w:id="584"/>
    </w:p>
    <w:p w14:paraId="6E348D50" w14:textId="4DE7DC5C" w:rsidR="0041367E" w:rsidRPr="00760004" w:rsidRDefault="0041367E" w:rsidP="0041367E">
      <w:pPr>
        <w:pStyle w:val="Heading4"/>
      </w:pPr>
      <w:bookmarkStart w:id="585" w:name="_Toc176147193"/>
      <w:r>
        <w:t>7.8.4.1</w:t>
      </w:r>
      <w:r w:rsidRPr="00760004">
        <w:tab/>
      </w:r>
      <w:r w:rsidRPr="00891E61">
        <w:rPr>
          <w:rFonts w:cs="Arial"/>
          <w:szCs w:val="24"/>
        </w:rPr>
        <w:t xml:space="preserve">Generation of xIRI LI_X2 at IRI-POI in </w:t>
      </w:r>
      <w:r>
        <w:rPr>
          <w:rFonts w:cs="Arial"/>
          <w:szCs w:val="24"/>
        </w:rPr>
        <w:t>SC</w:t>
      </w:r>
      <w:r w:rsidRPr="00891E61">
        <w:rPr>
          <w:rFonts w:cs="Arial"/>
          <w:szCs w:val="24"/>
        </w:rPr>
        <w:t>EF over LI_X2</w:t>
      </w:r>
      <w:bookmarkEnd w:id="585"/>
    </w:p>
    <w:p w14:paraId="711E2301" w14:textId="65062828" w:rsidR="0041367E" w:rsidRPr="00760004" w:rsidRDefault="0041367E" w:rsidP="0041367E">
      <w:pPr>
        <w:pStyle w:val="Heading5"/>
      </w:pPr>
      <w:bookmarkStart w:id="586" w:name="_Toc176147194"/>
      <w:r>
        <w:t>7.8.4.1.1</w:t>
      </w:r>
      <w:r w:rsidRPr="00760004">
        <w:tab/>
      </w:r>
      <w:r>
        <w:t>General</w:t>
      </w:r>
      <w:bookmarkEnd w:id="586"/>
    </w:p>
    <w:p w14:paraId="2C31E1C3" w14:textId="624C338F" w:rsidR="0041367E" w:rsidRPr="00467377" w:rsidRDefault="0041367E" w:rsidP="0041367E">
      <w:r w:rsidRPr="00467377">
        <w:t xml:space="preserve">The IRI-POI present in the </w:t>
      </w:r>
      <w:r>
        <w:t>SC</w:t>
      </w:r>
      <w:r w:rsidRPr="00467377">
        <w:t xml:space="preserve">EF shall send the xIRIs over LI_X2 for each of the events listed in TS 33.127 </w:t>
      </w:r>
      <w:r>
        <w:t xml:space="preserve">[5] </w:t>
      </w:r>
      <w:r w:rsidRPr="00467377">
        <w:t xml:space="preserve">clause </w:t>
      </w:r>
      <w:r>
        <w:t>7.</w:t>
      </w:r>
      <w:r w:rsidR="001E3148">
        <w:t>11</w:t>
      </w:r>
      <w:r>
        <w:t>.4.4</w:t>
      </w:r>
      <w:r w:rsidRPr="00467377">
        <w:t xml:space="preserve">, the details of which are described in the following </w:t>
      </w:r>
      <w:r>
        <w:t>clause</w:t>
      </w:r>
      <w:r w:rsidRPr="00467377">
        <w:t>s.</w:t>
      </w:r>
    </w:p>
    <w:p w14:paraId="10AECE2F" w14:textId="4704A413" w:rsidR="0041367E" w:rsidRPr="00760004" w:rsidRDefault="0041367E" w:rsidP="0041367E">
      <w:pPr>
        <w:pStyle w:val="Heading5"/>
      </w:pPr>
      <w:bookmarkStart w:id="587" w:name="_Toc176147195"/>
      <w:r>
        <w:t>7.8.4.1.2</w:t>
      </w:r>
      <w:r w:rsidRPr="00760004">
        <w:tab/>
      </w:r>
      <w:r>
        <w:t>MSISDN-less MO SMS</w:t>
      </w:r>
      <w:bookmarkEnd w:id="587"/>
    </w:p>
    <w:p w14:paraId="1D289A79" w14:textId="77777777" w:rsidR="0041367E" w:rsidRDefault="0041367E" w:rsidP="0041367E">
      <w:r w:rsidRPr="00AB4A66">
        <w:t xml:space="preserve">The IRI-POI in the </w:t>
      </w:r>
      <w:r>
        <w:t>SC</w:t>
      </w:r>
      <w:r w:rsidRPr="00AB4A66">
        <w:t xml:space="preserve">EF shall generate an xIRI containing a </w:t>
      </w:r>
      <w:r>
        <w:t>SCEF</w:t>
      </w:r>
      <w:r w:rsidRPr="00AB4A66">
        <w:t>MSISDNLessMOSMS record when the IRI-POI present in the</w:t>
      </w:r>
      <w:r>
        <w:t xml:space="preserve"> SC</w:t>
      </w:r>
      <w:r w:rsidRPr="00AB4A66">
        <w:t xml:space="preserve">EF detects that a </w:t>
      </w:r>
      <w:r>
        <w:t xml:space="preserve">target </w:t>
      </w:r>
      <w:r w:rsidRPr="00AB4A66">
        <w:t xml:space="preserve">UE has sent a MSISDN-less MO SMS to an </w:t>
      </w:r>
      <w:r>
        <w:t>SCS/AS</w:t>
      </w:r>
      <w:r w:rsidRPr="00AB4A66">
        <w:t>.</w:t>
      </w:r>
    </w:p>
    <w:p w14:paraId="39BACCAE" w14:textId="77777777" w:rsidR="0041367E" w:rsidRDefault="0041367E" w:rsidP="0041367E">
      <w:r w:rsidRPr="00E74050">
        <w:t xml:space="preserve">Accordingly, the IRI-POI in the SCEF generates the xIRI when </w:t>
      </w:r>
      <w:r>
        <w:t xml:space="preserve">any of </w:t>
      </w:r>
      <w:r w:rsidRPr="00E74050">
        <w:t>the following event</w:t>
      </w:r>
      <w:r>
        <w:t>s</w:t>
      </w:r>
      <w:r w:rsidRPr="00E74050">
        <w:t xml:space="preserve"> is detected:</w:t>
      </w:r>
    </w:p>
    <w:p w14:paraId="4E4AF5F1" w14:textId="3A225B5F" w:rsidR="0041367E" w:rsidRPr="00E74050" w:rsidRDefault="0041367E" w:rsidP="0041367E">
      <w:pPr>
        <w:pStyle w:val="B1"/>
      </w:pPr>
      <w:r w:rsidRPr="00E74050">
        <w:t>-</w:t>
      </w:r>
      <w:r w:rsidRPr="00E74050">
        <w:tab/>
        <w:t>SCEF receives a SGd MO-Forward-Short-Message-Request (OFR) from an SM-SC with IMSI matching the target identifier</w:t>
      </w:r>
      <w:r>
        <w:t xml:space="preserve"> (see TS 29.338 [59] clause 6.2.1).</w:t>
      </w:r>
    </w:p>
    <w:p w14:paraId="2CCA0A60" w14:textId="77777777" w:rsidR="0041367E" w:rsidRPr="00E74050" w:rsidRDefault="0041367E" w:rsidP="0041367E">
      <w:pPr>
        <w:pStyle w:val="B1"/>
      </w:pPr>
      <w:r w:rsidRPr="00E74050">
        <w:t>-</w:t>
      </w:r>
      <w:r w:rsidRPr="00E74050">
        <w:tab/>
        <w:t>SCEF sends a MsisdnLessMoSmsNotification to the SCS/AS with the External Identifier of the UE sending the MSISDN-less SMS</w:t>
      </w:r>
      <w:r>
        <w:t xml:space="preserve"> </w:t>
      </w:r>
      <w:r w:rsidRPr="0077334F">
        <w:t xml:space="preserve">(see </w:t>
      </w:r>
      <w:r w:rsidRPr="0077334F">
        <w:rPr>
          <w:color w:val="000000"/>
        </w:rPr>
        <w:t xml:space="preserve">TS 29.122 </w:t>
      </w:r>
      <w:r>
        <w:t>[63] clause 5.15</w:t>
      </w:r>
      <w:r w:rsidRPr="0077334F">
        <w:t>)</w:t>
      </w:r>
      <w:r w:rsidRPr="00E74050">
        <w:t>.</w:t>
      </w:r>
    </w:p>
    <w:p w14:paraId="5DFCC6F6" w14:textId="4EB167D3" w:rsidR="0041367E" w:rsidRPr="00933A58" w:rsidRDefault="0041367E" w:rsidP="00A57BBD">
      <w:pPr>
        <w:pStyle w:val="TH"/>
      </w:pPr>
      <w:r w:rsidRPr="00A169A0">
        <w:t xml:space="preserve">Table </w:t>
      </w:r>
      <w:r>
        <w:t>7.8.4-1</w:t>
      </w:r>
      <w:r w:rsidRPr="00A169A0">
        <w:t xml:space="preserve">: </w:t>
      </w:r>
      <w:r>
        <w:t>SCEFMSISDNLessMOSMS</w:t>
      </w:r>
      <w:r w:rsidRPr="00083283">
        <w:t xml:space="preserve"> </w:t>
      </w:r>
      <w:r>
        <w:t>r</w:t>
      </w:r>
      <w:r w:rsidRPr="00A169A0">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5"/>
        <w:gridCol w:w="5938"/>
        <w:gridCol w:w="829"/>
      </w:tblGrid>
      <w:tr w:rsidR="0041367E" w:rsidRPr="00604F0D" w14:paraId="3E971322" w14:textId="77777777" w:rsidTr="00822E9A">
        <w:tc>
          <w:tcPr>
            <w:tcW w:w="2295" w:type="dxa"/>
            <w:shd w:val="clear" w:color="auto" w:fill="auto"/>
          </w:tcPr>
          <w:p w14:paraId="4569AD26" w14:textId="77777777" w:rsidR="0041367E" w:rsidRPr="00604F0D" w:rsidRDefault="0041367E" w:rsidP="00A57BBD">
            <w:pPr>
              <w:pStyle w:val="TAH"/>
            </w:pPr>
            <w:r w:rsidRPr="00604F0D">
              <w:t>Field name</w:t>
            </w:r>
          </w:p>
        </w:tc>
        <w:tc>
          <w:tcPr>
            <w:tcW w:w="5938" w:type="dxa"/>
            <w:shd w:val="clear" w:color="auto" w:fill="auto"/>
          </w:tcPr>
          <w:p w14:paraId="02246639" w14:textId="77777777" w:rsidR="0041367E" w:rsidRPr="00604F0D" w:rsidRDefault="0041367E" w:rsidP="00A57BBD">
            <w:pPr>
              <w:pStyle w:val="TAH"/>
            </w:pPr>
            <w:r>
              <w:t>Value</w:t>
            </w:r>
          </w:p>
        </w:tc>
        <w:tc>
          <w:tcPr>
            <w:tcW w:w="829" w:type="dxa"/>
            <w:shd w:val="clear" w:color="auto" w:fill="auto"/>
          </w:tcPr>
          <w:p w14:paraId="49723CE6" w14:textId="77777777" w:rsidR="0041367E" w:rsidRPr="00604F0D" w:rsidRDefault="0041367E" w:rsidP="00A57BBD">
            <w:pPr>
              <w:pStyle w:val="TAH"/>
            </w:pPr>
            <w:r w:rsidRPr="00604F0D">
              <w:t>M/C/O</w:t>
            </w:r>
          </w:p>
        </w:tc>
      </w:tr>
      <w:tr w:rsidR="0041367E" w:rsidRPr="00604F0D" w14:paraId="4617DE00" w14:textId="77777777" w:rsidTr="00822E9A">
        <w:tc>
          <w:tcPr>
            <w:tcW w:w="2295" w:type="dxa"/>
            <w:shd w:val="clear" w:color="auto" w:fill="auto"/>
          </w:tcPr>
          <w:p w14:paraId="44C5C615" w14:textId="77777777" w:rsidR="0041367E" w:rsidRPr="00604F0D" w:rsidRDefault="0041367E" w:rsidP="00A57BBD">
            <w:pPr>
              <w:pStyle w:val="TAL"/>
            </w:pPr>
            <w:r>
              <w:t>iMSI</w:t>
            </w:r>
          </w:p>
        </w:tc>
        <w:tc>
          <w:tcPr>
            <w:tcW w:w="5938" w:type="dxa"/>
            <w:shd w:val="clear" w:color="auto" w:fill="auto"/>
          </w:tcPr>
          <w:p w14:paraId="724CFF73" w14:textId="77777777" w:rsidR="0041367E" w:rsidRPr="00604F0D" w:rsidRDefault="0041367E" w:rsidP="00A57BBD">
            <w:pPr>
              <w:pStyle w:val="TAL"/>
            </w:pPr>
            <w:r>
              <w:t>IMSI associated with the target UE</w:t>
            </w:r>
          </w:p>
        </w:tc>
        <w:tc>
          <w:tcPr>
            <w:tcW w:w="829" w:type="dxa"/>
            <w:shd w:val="clear" w:color="auto" w:fill="auto"/>
          </w:tcPr>
          <w:p w14:paraId="0EF0C73B" w14:textId="77777777" w:rsidR="0041367E" w:rsidRPr="00604F0D" w:rsidRDefault="0041367E" w:rsidP="00A57BBD">
            <w:pPr>
              <w:pStyle w:val="TAL"/>
            </w:pPr>
            <w:r>
              <w:t>C</w:t>
            </w:r>
          </w:p>
        </w:tc>
      </w:tr>
      <w:tr w:rsidR="0041367E" w:rsidRPr="00604F0D" w14:paraId="46558CC6" w14:textId="77777777" w:rsidTr="00822E9A">
        <w:tc>
          <w:tcPr>
            <w:tcW w:w="2295" w:type="dxa"/>
            <w:shd w:val="clear" w:color="auto" w:fill="auto"/>
          </w:tcPr>
          <w:p w14:paraId="1CAC8F5A" w14:textId="77777777" w:rsidR="0041367E" w:rsidRPr="00604F0D" w:rsidRDefault="0041367E" w:rsidP="00A57BBD">
            <w:pPr>
              <w:pStyle w:val="TAL"/>
            </w:pPr>
            <w:r>
              <w:t>externalIdentifier</w:t>
            </w:r>
          </w:p>
        </w:tc>
        <w:tc>
          <w:tcPr>
            <w:tcW w:w="5938" w:type="dxa"/>
            <w:shd w:val="clear" w:color="auto" w:fill="auto"/>
          </w:tcPr>
          <w:p w14:paraId="23043202" w14:textId="77777777" w:rsidR="0041367E" w:rsidRPr="00604F0D" w:rsidRDefault="0041367E" w:rsidP="00A57BBD">
            <w:pPr>
              <w:pStyle w:val="TAL"/>
            </w:pPr>
            <w:r>
              <w:t>External Identifier</w:t>
            </w:r>
            <w:r w:rsidRPr="00604F0D">
              <w:t xml:space="preserve"> in the form </w:t>
            </w:r>
            <w:r>
              <w:t xml:space="preserve">of </w:t>
            </w:r>
            <w:r w:rsidRPr="00604F0D">
              <w:t xml:space="preserve">username@realm </w:t>
            </w:r>
            <w:r>
              <w:t xml:space="preserve">and </w:t>
            </w:r>
            <w:r w:rsidRPr="00604F0D">
              <w:t>corresponding to the identity of the originating SMS party</w:t>
            </w:r>
          </w:p>
        </w:tc>
        <w:tc>
          <w:tcPr>
            <w:tcW w:w="829" w:type="dxa"/>
            <w:shd w:val="clear" w:color="auto" w:fill="auto"/>
          </w:tcPr>
          <w:p w14:paraId="72FF470C" w14:textId="77777777" w:rsidR="0041367E" w:rsidRPr="00604F0D" w:rsidRDefault="0041367E" w:rsidP="00A57BBD">
            <w:pPr>
              <w:pStyle w:val="TAL"/>
            </w:pPr>
            <w:r>
              <w:t>C</w:t>
            </w:r>
          </w:p>
        </w:tc>
      </w:tr>
      <w:tr w:rsidR="0041367E" w:rsidRPr="00604F0D" w14:paraId="7F032653" w14:textId="77777777" w:rsidTr="00822E9A">
        <w:tc>
          <w:tcPr>
            <w:tcW w:w="2295" w:type="dxa"/>
            <w:shd w:val="clear" w:color="auto" w:fill="auto"/>
          </w:tcPr>
          <w:p w14:paraId="5B0653AE" w14:textId="77777777" w:rsidR="0041367E" w:rsidRPr="00604F0D" w:rsidRDefault="0041367E" w:rsidP="00A57BBD">
            <w:pPr>
              <w:pStyle w:val="TAL"/>
            </w:pPr>
            <w:r w:rsidRPr="00604F0D">
              <w:t>terminatingSMSParty</w:t>
            </w:r>
          </w:p>
        </w:tc>
        <w:tc>
          <w:tcPr>
            <w:tcW w:w="5938" w:type="dxa"/>
            <w:shd w:val="clear" w:color="auto" w:fill="auto"/>
          </w:tcPr>
          <w:p w14:paraId="1CC52C8E" w14:textId="77777777" w:rsidR="0041367E" w:rsidRPr="00604F0D" w:rsidRDefault="0041367E" w:rsidP="00A57BBD">
            <w:pPr>
              <w:pStyle w:val="TAL"/>
            </w:pPr>
            <w:r w:rsidRPr="00604F0D">
              <w:t xml:space="preserve">Identity of the </w:t>
            </w:r>
            <w:r>
              <w:t>SCS/AS</w:t>
            </w:r>
            <w:r w:rsidRPr="00604F0D">
              <w:t xml:space="preserve"> receiving the SMS</w:t>
            </w:r>
          </w:p>
        </w:tc>
        <w:tc>
          <w:tcPr>
            <w:tcW w:w="829" w:type="dxa"/>
            <w:shd w:val="clear" w:color="auto" w:fill="auto"/>
          </w:tcPr>
          <w:p w14:paraId="534AFE1B" w14:textId="77777777" w:rsidR="0041367E" w:rsidRPr="00604F0D" w:rsidRDefault="0041367E" w:rsidP="00A57BBD">
            <w:pPr>
              <w:pStyle w:val="TAL"/>
            </w:pPr>
            <w:r w:rsidRPr="00604F0D">
              <w:t>M</w:t>
            </w:r>
          </w:p>
        </w:tc>
      </w:tr>
      <w:tr w:rsidR="0041367E" w:rsidRPr="00604F0D" w14:paraId="07E569EB" w14:textId="77777777" w:rsidTr="00822E9A">
        <w:tc>
          <w:tcPr>
            <w:tcW w:w="2295" w:type="dxa"/>
            <w:shd w:val="clear" w:color="auto" w:fill="auto"/>
          </w:tcPr>
          <w:p w14:paraId="36E23A29" w14:textId="77777777" w:rsidR="0041367E" w:rsidRPr="00604F0D" w:rsidRDefault="0041367E" w:rsidP="00A57BBD">
            <w:pPr>
              <w:pStyle w:val="TAL"/>
            </w:pPr>
            <w:r>
              <w:t>sMS</w:t>
            </w:r>
          </w:p>
        </w:tc>
        <w:tc>
          <w:tcPr>
            <w:tcW w:w="5938" w:type="dxa"/>
            <w:shd w:val="clear" w:color="auto" w:fill="auto"/>
          </w:tcPr>
          <w:p w14:paraId="1FDE020D" w14:textId="77777777" w:rsidR="0041367E" w:rsidRPr="00604F0D" w:rsidRDefault="0041367E" w:rsidP="00A57BBD">
            <w:pPr>
              <w:pStyle w:val="TAL"/>
            </w:pPr>
            <w:r w:rsidRPr="00604F0D">
              <w:t>SMS TPDU</w:t>
            </w:r>
          </w:p>
        </w:tc>
        <w:tc>
          <w:tcPr>
            <w:tcW w:w="829" w:type="dxa"/>
            <w:shd w:val="clear" w:color="auto" w:fill="auto"/>
          </w:tcPr>
          <w:p w14:paraId="23016752" w14:textId="77777777" w:rsidR="0041367E" w:rsidRPr="00604F0D" w:rsidRDefault="0041367E" w:rsidP="00A57BBD">
            <w:pPr>
              <w:pStyle w:val="TAL"/>
            </w:pPr>
            <w:r w:rsidRPr="00604F0D">
              <w:t>C</w:t>
            </w:r>
          </w:p>
        </w:tc>
      </w:tr>
      <w:tr w:rsidR="0041367E" w:rsidRPr="00604F0D" w14:paraId="7BE44C7A" w14:textId="77777777" w:rsidTr="00822E9A">
        <w:tc>
          <w:tcPr>
            <w:tcW w:w="2295" w:type="dxa"/>
            <w:tcBorders>
              <w:top w:val="single" w:sz="4" w:space="0" w:color="auto"/>
              <w:left w:val="single" w:sz="4" w:space="0" w:color="auto"/>
              <w:bottom w:val="single" w:sz="4" w:space="0" w:color="auto"/>
              <w:right w:val="single" w:sz="4" w:space="0" w:color="auto"/>
            </w:tcBorders>
            <w:shd w:val="clear" w:color="auto" w:fill="auto"/>
          </w:tcPr>
          <w:p w14:paraId="071D0789" w14:textId="77777777" w:rsidR="0041367E" w:rsidRPr="00604F0D" w:rsidRDefault="0041367E" w:rsidP="00A57BBD">
            <w:pPr>
              <w:pStyle w:val="TAL"/>
            </w:pPr>
            <w:r w:rsidRPr="00604F0D">
              <w:t>sourcePort</w:t>
            </w:r>
          </w:p>
        </w:tc>
        <w:tc>
          <w:tcPr>
            <w:tcW w:w="5938" w:type="dxa"/>
            <w:tcBorders>
              <w:top w:val="single" w:sz="4" w:space="0" w:color="auto"/>
              <w:left w:val="single" w:sz="4" w:space="0" w:color="auto"/>
              <w:bottom w:val="single" w:sz="4" w:space="0" w:color="auto"/>
              <w:right w:val="single" w:sz="4" w:space="0" w:color="auto"/>
            </w:tcBorders>
            <w:shd w:val="clear" w:color="auto" w:fill="auto"/>
          </w:tcPr>
          <w:p w14:paraId="7FB6B7DB" w14:textId="77777777" w:rsidR="0041367E" w:rsidRPr="00604F0D" w:rsidRDefault="0041367E" w:rsidP="00A57BBD">
            <w:pPr>
              <w:pStyle w:val="TAL"/>
            </w:pPr>
            <w:r w:rsidRPr="00604F0D">
              <w:t xml:space="preserve">port identifying the application of the </w:t>
            </w:r>
            <w:r>
              <w:t xml:space="preserve">target </w:t>
            </w:r>
            <w:r w:rsidRPr="00604F0D">
              <w:t>UE sending the MSISN-less MO SMS</w:t>
            </w:r>
          </w:p>
        </w:tc>
        <w:tc>
          <w:tcPr>
            <w:tcW w:w="829" w:type="dxa"/>
            <w:tcBorders>
              <w:top w:val="single" w:sz="4" w:space="0" w:color="auto"/>
              <w:left w:val="single" w:sz="4" w:space="0" w:color="auto"/>
              <w:bottom w:val="single" w:sz="4" w:space="0" w:color="auto"/>
              <w:right w:val="single" w:sz="4" w:space="0" w:color="auto"/>
            </w:tcBorders>
            <w:shd w:val="clear" w:color="auto" w:fill="auto"/>
          </w:tcPr>
          <w:p w14:paraId="1FB84964" w14:textId="77777777" w:rsidR="0041367E" w:rsidRPr="00604F0D" w:rsidRDefault="0041367E" w:rsidP="00A57BBD">
            <w:pPr>
              <w:pStyle w:val="TAL"/>
            </w:pPr>
            <w:r w:rsidRPr="00604F0D">
              <w:t>C</w:t>
            </w:r>
          </w:p>
        </w:tc>
      </w:tr>
      <w:tr w:rsidR="0041367E" w:rsidRPr="00604F0D" w14:paraId="72B907A5" w14:textId="77777777" w:rsidTr="00822E9A">
        <w:tc>
          <w:tcPr>
            <w:tcW w:w="2295" w:type="dxa"/>
            <w:tcBorders>
              <w:top w:val="single" w:sz="4" w:space="0" w:color="auto"/>
              <w:left w:val="single" w:sz="4" w:space="0" w:color="auto"/>
              <w:bottom w:val="single" w:sz="4" w:space="0" w:color="auto"/>
              <w:right w:val="single" w:sz="4" w:space="0" w:color="auto"/>
            </w:tcBorders>
            <w:shd w:val="clear" w:color="auto" w:fill="auto"/>
          </w:tcPr>
          <w:p w14:paraId="0056EBA5" w14:textId="77777777" w:rsidR="0041367E" w:rsidRPr="00604F0D" w:rsidRDefault="0041367E" w:rsidP="00A57BBD">
            <w:pPr>
              <w:pStyle w:val="TAL"/>
            </w:pPr>
            <w:r w:rsidRPr="00604F0D">
              <w:t>destinationPort</w:t>
            </w:r>
          </w:p>
        </w:tc>
        <w:tc>
          <w:tcPr>
            <w:tcW w:w="5938" w:type="dxa"/>
            <w:tcBorders>
              <w:top w:val="single" w:sz="4" w:space="0" w:color="auto"/>
              <w:left w:val="single" w:sz="4" w:space="0" w:color="auto"/>
              <w:bottom w:val="single" w:sz="4" w:space="0" w:color="auto"/>
              <w:right w:val="single" w:sz="4" w:space="0" w:color="auto"/>
            </w:tcBorders>
            <w:shd w:val="clear" w:color="auto" w:fill="auto"/>
          </w:tcPr>
          <w:p w14:paraId="219ACE38" w14:textId="77777777" w:rsidR="0041367E" w:rsidRPr="00604F0D" w:rsidRDefault="0041367E" w:rsidP="00A57BBD">
            <w:pPr>
              <w:pStyle w:val="TAL"/>
            </w:pPr>
            <w:r w:rsidRPr="00604F0D">
              <w:t xml:space="preserve">port identifying the application of the </w:t>
            </w:r>
            <w:r>
              <w:t>SCS/AS</w:t>
            </w:r>
            <w:r w:rsidRPr="00604F0D">
              <w:t xml:space="preserve"> which is the recipient of the MSISN-less MO SMS</w:t>
            </w:r>
          </w:p>
        </w:tc>
        <w:tc>
          <w:tcPr>
            <w:tcW w:w="829" w:type="dxa"/>
            <w:tcBorders>
              <w:top w:val="single" w:sz="4" w:space="0" w:color="auto"/>
              <w:left w:val="single" w:sz="4" w:space="0" w:color="auto"/>
              <w:bottom w:val="single" w:sz="4" w:space="0" w:color="auto"/>
              <w:right w:val="single" w:sz="4" w:space="0" w:color="auto"/>
            </w:tcBorders>
            <w:shd w:val="clear" w:color="auto" w:fill="auto"/>
          </w:tcPr>
          <w:p w14:paraId="4AE5F371" w14:textId="77777777" w:rsidR="0041367E" w:rsidRPr="00604F0D" w:rsidRDefault="0041367E" w:rsidP="00A57BBD">
            <w:pPr>
              <w:pStyle w:val="TAL"/>
            </w:pPr>
            <w:r w:rsidRPr="00604F0D">
              <w:t>C</w:t>
            </w:r>
          </w:p>
        </w:tc>
      </w:tr>
    </w:tbl>
    <w:p w14:paraId="3F673DBA" w14:textId="77777777" w:rsidR="0041367E" w:rsidRDefault="0041367E" w:rsidP="0041367E"/>
    <w:p w14:paraId="76B7DAEA" w14:textId="329F6597" w:rsidR="0041367E" w:rsidRPr="00760004" w:rsidRDefault="0041367E" w:rsidP="0041367E">
      <w:pPr>
        <w:pStyle w:val="Heading4"/>
      </w:pPr>
      <w:bookmarkStart w:id="588" w:name="_Toc176147196"/>
      <w:r>
        <w:t>7.8.4</w:t>
      </w:r>
      <w:r w:rsidRPr="00760004">
        <w:t>.</w:t>
      </w:r>
      <w:r>
        <w:t>2</w:t>
      </w:r>
      <w:r w:rsidRPr="00760004">
        <w:tab/>
      </w:r>
      <w:r w:rsidRPr="00EA4E68">
        <w:rPr>
          <w:rFonts w:cs="Arial"/>
          <w:szCs w:val="24"/>
        </w:rPr>
        <w:t xml:space="preserve">Generation of </w:t>
      </w:r>
      <w:r>
        <w:rPr>
          <w:rFonts w:cs="Arial"/>
          <w:szCs w:val="24"/>
        </w:rPr>
        <w:t>IRI</w:t>
      </w:r>
      <w:r w:rsidRPr="00EA4E68">
        <w:rPr>
          <w:rFonts w:cs="Arial"/>
          <w:szCs w:val="24"/>
        </w:rPr>
        <w:t xml:space="preserve"> over LI_HI</w:t>
      </w:r>
      <w:r>
        <w:rPr>
          <w:rFonts w:cs="Arial"/>
          <w:szCs w:val="24"/>
        </w:rPr>
        <w:t>2</w:t>
      </w:r>
      <w:bookmarkEnd w:id="588"/>
    </w:p>
    <w:p w14:paraId="065634C1" w14:textId="77777777" w:rsidR="0041367E" w:rsidRPr="00706FBE" w:rsidRDefault="0041367E" w:rsidP="0041367E">
      <w:r w:rsidRPr="00706FBE">
        <w:t xml:space="preserve">When an xIRI is received over LI_X2 from the IRI-POI in the </w:t>
      </w:r>
      <w:r>
        <w:t>SC</w:t>
      </w:r>
      <w:r w:rsidRPr="00706FBE">
        <w:t>EF, the MDF2 shall send the IRI message over LI_HI2 without undue delay. The IRI message shall contain a copy of the relevant record received from LI_X2. The record may be enriched by other information available at the MDF (</w:t>
      </w:r>
      <w:r>
        <w:t>e.g.</w:t>
      </w:r>
      <w:r w:rsidRPr="00706FBE">
        <w:t xml:space="preserve"> additional location information).</w:t>
      </w:r>
    </w:p>
    <w:p w14:paraId="34327966" w14:textId="77777777" w:rsidR="0041367E" w:rsidRPr="00706FBE" w:rsidRDefault="0041367E" w:rsidP="0041367E">
      <w:r w:rsidRPr="00706FBE">
        <w:t>The timestamp field of the ETSI TS 102 232-1</w:t>
      </w:r>
      <w:r>
        <w:t xml:space="preserve"> [9]</w:t>
      </w:r>
      <w:r w:rsidRPr="00706FBE">
        <w:t xml:space="preserve"> PSHeader structure shall be set to the time at which the </w:t>
      </w:r>
      <w:r>
        <w:t>SC</w:t>
      </w:r>
      <w:r w:rsidRPr="00706FBE">
        <w:t>EF event was observed (</w:t>
      </w:r>
      <w:r>
        <w:t>i.e.</w:t>
      </w:r>
      <w:r w:rsidRPr="00706FBE">
        <w:t xml:space="preserve"> the timestamp field of the xIRI).</w:t>
      </w:r>
    </w:p>
    <w:p w14:paraId="051C7C65" w14:textId="02F56668" w:rsidR="004962FD" w:rsidRPr="00294B45" w:rsidRDefault="004962FD" w:rsidP="004962FD">
      <w:pPr>
        <w:rPr>
          <w:lang w:eastAsia="en-GB"/>
        </w:rPr>
      </w:pPr>
      <w:r>
        <w:rPr>
          <w:lang w:eastAsia="en-GB"/>
        </w:rPr>
        <w:t>T</w:t>
      </w:r>
      <w:r w:rsidRPr="00294B45">
        <w:rPr>
          <w:lang w:eastAsia="en-GB"/>
        </w:rPr>
        <w:t xml:space="preserve">he IRI type </w:t>
      </w:r>
      <w:r>
        <w:rPr>
          <w:lang w:eastAsia="en-GB"/>
        </w:rPr>
        <w:t xml:space="preserve">parameter </w:t>
      </w:r>
      <w:r w:rsidRPr="00294B45">
        <w:rPr>
          <w:lang w:eastAsia="en-GB"/>
        </w:rPr>
        <w:t>(see ETSI TS 102 232-1 [9] clause 5.2.10)</w:t>
      </w:r>
      <w:r>
        <w:rPr>
          <w:lang w:eastAsia="en-GB"/>
        </w:rPr>
        <w:t xml:space="preserve"> shall be included and coded according to </w:t>
      </w:r>
      <w:r w:rsidR="000443C3">
        <w:rPr>
          <w:lang w:eastAsia="en-GB"/>
        </w:rPr>
        <w:t>t</w:t>
      </w:r>
      <w:r>
        <w:rPr>
          <w:lang w:eastAsia="en-GB"/>
        </w:rPr>
        <w:t>able 7.8.4-2</w:t>
      </w:r>
      <w:r w:rsidRPr="00294B45">
        <w:rPr>
          <w:lang w:eastAsia="en-GB"/>
        </w:rPr>
        <w:t>.</w:t>
      </w:r>
    </w:p>
    <w:p w14:paraId="27E5184E" w14:textId="26D29091" w:rsidR="0041367E" w:rsidRPr="00891E61" w:rsidRDefault="0041367E" w:rsidP="0041367E">
      <w:pPr>
        <w:pStyle w:val="TH"/>
        <w:rPr>
          <w:bCs/>
          <w:lang w:eastAsia="en-GB"/>
        </w:rPr>
      </w:pPr>
      <w:r w:rsidRPr="00891E61">
        <w:rPr>
          <w:bCs/>
          <w:lang w:eastAsia="en-GB"/>
        </w:rPr>
        <w:t xml:space="preserve">Table </w:t>
      </w:r>
      <w:r>
        <w:rPr>
          <w:bCs/>
          <w:lang w:eastAsia="en-GB"/>
        </w:rPr>
        <w:t>7.8.4</w:t>
      </w:r>
      <w:r w:rsidRPr="00891E61">
        <w:rPr>
          <w:bCs/>
          <w:lang w:eastAsia="en-GB"/>
        </w:rPr>
        <w:t>-</w:t>
      </w:r>
      <w:r>
        <w:rPr>
          <w:bCs/>
          <w:lang w:eastAsia="en-GB"/>
        </w:rPr>
        <w:t>2</w:t>
      </w:r>
      <w:r w:rsidRPr="00891E61">
        <w:rPr>
          <w:bCs/>
          <w:lang w:eastAsia="en-GB"/>
        </w:rPr>
        <w:t xml:space="preserve">: IRI type for </w:t>
      </w:r>
      <w:r w:rsidR="003D3683">
        <w:rPr>
          <w:bCs/>
          <w:lang w:eastAsia="en-GB"/>
        </w:rPr>
        <w:t xml:space="preserve">IRI </w:t>
      </w:r>
      <w:r w:rsidRPr="00891E61">
        <w:rPr>
          <w:bCs/>
          <w:lang w:eastAsia="en-GB"/>
        </w:rPr>
        <w:t>messages</w:t>
      </w:r>
    </w:p>
    <w:tbl>
      <w:tblPr>
        <w:tblW w:w="8971" w:type="dxa"/>
        <w:tblCellMar>
          <w:left w:w="0" w:type="dxa"/>
          <w:right w:w="0" w:type="dxa"/>
        </w:tblCellMar>
        <w:tblLook w:val="04A0" w:firstRow="1" w:lastRow="0" w:firstColumn="1" w:lastColumn="0" w:noHBand="0" w:noVBand="1"/>
      </w:tblPr>
      <w:tblGrid>
        <w:gridCol w:w="4570"/>
        <w:gridCol w:w="4401"/>
      </w:tblGrid>
      <w:tr w:rsidR="0041367E" w:rsidRPr="00074E93" w14:paraId="1A112086" w14:textId="77777777" w:rsidTr="005F57AC">
        <w:tc>
          <w:tcPr>
            <w:tcW w:w="4570" w:type="dxa"/>
            <w:tcBorders>
              <w:top w:val="single" w:sz="8" w:space="0" w:color="auto"/>
              <w:left w:val="single" w:sz="8" w:space="0" w:color="auto"/>
              <w:bottom w:val="single" w:sz="8" w:space="0" w:color="auto"/>
              <w:right w:val="single" w:sz="8" w:space="0" w:color="auto"/>
            </w:tcBorders>
            <w:shd w:val="clear" w:color="auto" w:fill="auto"/>
            <w:tcMar>
              <w:top w:w="0" w:type="dxa"/>
              <w:left w:w="28" w:type="dxa"/>
              <w:bottom w:w="0" w:type="dxa"/>
              <w:right w:w="70" w:type="dxa"/>
            </w:tcMar>
            <w:hideMark/>
          </w:tcPr>
          <w:p w14:paraId="1AE229FA" w14:textId="77777777" w:rsidR="0041367E" w:rsidRPr="00891E61" w:rsidRDefault="0041367E" w:rsidP="00822E9A">
            <w:pPr>
              <w:pStyle w:val="TAH"/>
              <w:rPr>
                <w:bCs/>
                <w:lang w:eastAsia="en-GB"/>
              </w:rPr>
            </w:pPr>
            <w:r w:rsidRPr="00891E61">
              <w:rPr>
                <w:bCs/>
                <w:lang w:eastAsia="en-GB"/>
              </w:rPr>
              <w:t>Record type</w:t>
            </w:r>
          </w:p>
        </w:tc>
        <w:tc>
          <w:tcPr>
            <w:tcW w:w="4401" w:type="dxa"/>
            <w:tcBorders>
              <w:top w:val="single" w:sz="8" w:space="0" w:color="auto"/>
              <w:left w:val="nil"/>
              <w:bottom w:val="single" w:sz="8" w:space="0" w:color="auto"/>
              <w:right w:val="single" w:sz="8" w:space="0" w:color="auto"/>
            </w:tcBorders>
            <w:shd w:val="clear" w:color="auto" w:fill="auto"/>
            <w:tcMar>
              <w:top w:w="0" w:type="dxa"/>
              <w:left w:w="28" w:type="dxa"/>
              <w:bottom w:w="0" w:type="dxa"/>
              <w:right w:w="70" w:type="dxa"/>
            </w:tcMar>
            <w:hideMark/>
          </w:tcPr>
          <w:p w14:paraId="717113CA" w14:textId="77777777" w:rsidR="0041367E" w:rsidRPr="00891E61" w:rsidRDefault="0041367E" w:rsidP="00822E9A">
            <w:pPr>
              <w:pStyle w:val="TAH"/>
              <w:rPr>
                <w:rFonts w:cs="Arial"/>
                <w:bCs/>
                <w:szCs w:val="18"/>
                <w:lang w:eastAsia="en-GB"/>
              </w:rPr>
            </w:pPr>
            <w:r w:rsidRPr="00891E61">
              <w:rPr>
                <w:rFonts w:cs="Arial"/>
                <w:bCs/>
                <w:szCs w:val="18"/>
                <w:lang w:eastAsia="en-GB"/>
              </w:rPr>
              <w:t>IRI Type</w:t>
            </w:r>
          </w:p>
        </w:tc>
      </w:tr>
      <w:tr w:rsidR="0041367E" w:rsidRPr="00706FBE" w14:paraId="5488ADAA" w14:textId="77777777" w:rsidTr="00822E9A">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1E197D23" w14:textId="77777777" w:rsidR="0041367E" w:rsidRPr="00706FBE" w:rsidRDefault="0041367E" w:rsidP="00822E9A">
            <w:pPr>
              <w:pStyle w:val="TAL"/>
              <w:rPr>
                <w:lang w:eastAsia="en-GB"/>
              </w:rPr>
            </w:pPr>
            <w:r>
              <w:rPr>
                <w:lang w:eastAsia="en-GB"/>
              </w:rPr>
              <w:t>SCEFMSISDNLessMOSMS</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52E273FE" w14:textId="77777777" w:rsidR="0041367E" w:rsidRPr="00706FBE" w:rsidRDefault="0041367E" w:rsidP="00822E9A">
            <w:pPr>
              <w:pStyle w:val="TAL"/>
              <w:rPr>
                <w:lang w:eastAsia="en-GB"/>
              </w:rPr>
            </w:pPr>
            <w:r>
              <w:rPr>
                <w:lang w:eastAsia="en-GB"/>
              </w:rPr>
              <w:t>REPORT</w:t>
            </w:r>
          </w:p>
        </w:tc>
      </w:tr>
    </w:tbl>
    <w:p w14:paraId="1A7B3D29" w14:textId="77777777" w:rsidR="0041367E" w:rsidRDefault="0041367E" w:rsidP="0041367E"/>
    <w:p w14:paraId="04E5FEAD" w14:textId="46B23BD4" w:rsidR="0041367E" w:rsidRPr="00760004" w:rsidRDefault="0041367E" w:rsidP="0041367E">
      <w:pPr>
        <w:pStyle w:val="Heading3"/>
      </w:pPr>
      <w:bookmarkStart w:id="589" w:name="_Toc176147197"/>
      <w:r>
        <w:lastRenderedPageBreak/>
        <w:t>7.8.5</w:t>
      </w:r>
      <w:r w:rsidRPr="00760004">
        <w:tab/>
      </w:r>
      <w:r>
        <w:t xml:space="preserve">LI for </w:t>
      </w:r>
      <w:r>
        <w:rPr>
          <w:rFonts w:cs="Arial"/>
          <w:szCs w:val="28"/>
        </w:rPr>
        <w:t>parameter provisioning</w:t>
      </w:r>
      <w:bookmarkEnd w:id="589"/>
    </w:p>
    <w:p w14:paraId="0667EFD8" w14:textId="353E18CE" w:rsidR="0041367E" w:rsidRPr="00760004" w:rsidRDefault="0041367E" w:rsidP="0041367E">
      <w:pPr>
        <w:pStyle w:val="Heading4"/>
      </w:pPr>
      <w:bookmarkStart w:id="590" w:name="_Toc176147198"/>
      <w:r>
        <w:t>7.8.5.1</w:t>
      </w:r>
      <w:r w:rsidRPr="00760004">
        <w:tab/>
      </w:r>
      <w:r w:rsidRPr="00891E61">
        <w:rPr>
          <w:rFonts w:cs="Arial"/>
          <w:szCs w:val="24"/>
        </w:rPr>
        <w:t xml:space="preserve">Generation of xIRI LI_X2 at IRI-POI in </w:t>
      </w:r>
      <w:r>
        <w:rPr>
          <w:rFonts w:cs="Arial"/>
          <w:szCs w:val="24"/>
        </w:rPr>
        <w:t>SC</w:t>
      </w:r>
      <w:r w:rsidRPr="00891E61">
        <w:rPr>
          <w:rFonts w:cs="Arial"/>
          <w:szCs w:val="24"/>
        </w:rPr>
        <w:t>EF over LI_X2</w:t>
      </w:r>
      <w:bookmarkEnd w:id="590"/>
    </w:p>
    <w:p w14:paraId="5C68DF66" w14:textId="0133D82B" w:rsidR="0041367E" w:rsidRPr="00354195" w:rsidRDefault="0041367E" w:rsidP="0041367E">
      <w:pPr>
        <w:pStyle w:val="Heading5"/>
        <w:rPr>
          <w:szCs w:val="22"/>
        </w:rPr>
      </w:pPr>
      <w:bookmarkStart w:id="591" w:name="_Toc176147199"/>
      <w:r>
        <w:rPr>
          <w:szCs w:val="22"/>
        </w:rPr>
        <w:t>7.8.</w:t>
      </w:r>
      <w:r w:rsidRPr="0077334F">
        <w:rPr>
          <w:szCs w:val="22"/>
        </w:rPr>
        <w:t>5.1.1</w:t>
      </w:r>
      <w:r w:rsidRPr="00354195">
        <w:rPr>
          <w:szCs w:val="22"/>
        </w:rPr>
        <w:tab/>
      </w:r>
      <w:r>
        <w:rPr>
          <w:rFonts w:cs="Arial"/>
          <w:szCs w:val="22"/>
        </w:rPr>
        <w:t>General</w:t>
      </w:r>
      <w:bookmarkEnd w:id="591"/>
    </w:p>
    <w:p w14:paraId="3E4F3328" w14:textId="13AC7223" w:rsidR="0041367E" w:rsidRDefault="0041367E" w:rsidP="0041367E">
      <w:r w:rsidRPr="008A0671">
        <w:t xml:space="preserve">The IRI-POI present in the </w:t>
      </w:r>
      <w:r>
        <w:t>SC</w:t>
      </w:r>
      <w:r w:rsidRPr="008A0671">
        <w:t xml:space="preserve">EF shall send the xIRIs over LI_X2 for each of the events listed in </w:t>
      </w:r>
      <w:r>
        <w:t xml:space="preserve">corresponding in </w:t>
      </w:r>
      <w:r w:rsidRPr="008A0671">
        <w:t>TS 33.12</w:t>
      </w:r>
      <w:r>
        <w:t>7</w:t>
      </w:r>
      <w:r w:rsidRPr="008A0671">
        <w:t xml:space="preserve"> </w:t>
      </w:r>
      <w:r w:rsidRPr="00E7510E">
        <w:t>[5]</w:t>
      </w:r>
      <w:r>
        <w:t xml:space="preserve"> </w:t>
      </w:r>
      <w:r w:rsidRPr="008A0671">
        <w:t xml:space="preserve">clause </w:t>
      </w:r>
      <w:r>
        <w:t>7.</w:t>
      </w:r>
      <w:r w:rsidR="001E3148">
        <w:t>11</w:t>
      </w:r>
      <w:r>
        <w:t>.5</w:t>
      </w:r>
      <w:r w:rsidRPr="008A0671">
        <w:t>.</w:t>
      </w:r>
      <w:r>
        <w:t>4</w:t>
      </w:r>
      <w:r w:rsidRPr="008A0671">
        <w:t xml:space="preserve">, the details of which are described in the following </w:t>
      </w:r>
      <w:r>
        <w:t>clause</w:t>
      </w:r>
      <w:r w:rsidRPr="008A0671">
        <w:t>s.</w:t>
      </w:r>
    </w:p>
    <w:p w14:paraId="7F6A5CF8" w14:textId="22B2F582" w:rsidR="0041367E" w:rsidRPr="00354195" w:rsidRDefault="0041367E" w:rsidP="0041367E">
      <w:pPr>
        <w:pStyle w:val="Heading5"/>
        <w:rPr>
          <w:szCs w:val="22"/>
        </w:rPr>
      </w:pPr>
      <w:bookmarkStart w:id="592" w:name="_Toc176147200"/>
      <w:r>
        <w:rPr>
          <w:szCs w:val="22"/>
        </w:rPr>
        <w:t>7.8.</w:t>
      </w:r>
      <w:r w:rsidRPr="0077334F">
        <w:rPr>
          <w:szCs w:val="22"/>
        </w:rPr>
        <w:t>5.1.</w:t>
      </w:r>
      <w:r>
        <w:rPr>
          <w:szCs w:val="22"/>
        </w:rPr>
        <w:t>2</w:t>
      </w:r>
      <w:r w:rsidRPr="00354195">
        <w:rPr>
          <w:szCs w:val="22"/>
        </w:rPr>
        <w:tab/>
      </w:r>
      <w:r w:rsidRPr="00354195">
        <w:rPr>
          <w:rFonts w:cs="Arial"/>
          <w:szCs w:val="22"/>
        </w:rPr>
        <w:t>Communication pattern update</w:t>
      </w:r>
      <w:bookmarkEnd w:id="592"/>
    </w:p>
    <w:p w14:paraId="2E7D9553" w14:textId="77777777" w:rsidR="0041367E" w:rsidRDefault="0041367E" w:rsidP="0041367E">
      <w:r w:rsidRPr="00E74050">
        <w:t>The IRI-POI in the SCEF shall generate an xIRI containing an SCEFCommunicationPatternUpdate record when the IRI-POI present in the SCEF detects that an SCS/AS has updated the Communication pattern data.</w:t>
      </w:r>
    </w:p>
    <w:p w14:paraId="22D6551D" w14:textId="79196C55" w:rsidR="0041367E" w:rsidRDefault="0041367E" w:rsidP="0041367E">
      <w:r w:rsidRPr="00E74050">
        <w:t xml:space="preserve">Accordingly, the IRI-POI in the SCEF generates the xIRI when </w:t>
      </w:r>
      <w:r>
        <w:t xml:space="preserve">any of </w:t>
      </w:r>
      <w:r w:rsidRPr="00E74050">
        <w:t>the following event</w:t>
      </w:r>
      <w:r>
        <w:t>s</w:t>
      </w:r>
      <w:r w:rsidRPr="00E74050">
        <w:t xml:space="preserve"> is detected</w:t>
      </w:r>
      <w:r>
        <w:t xml:space="preserve"> </w:t>
      </w:r>
      <w:r w:rsidRPr="00E74050">
        <w:t>(See TS 29.122</w:t>
      </w:r>
      <w:r>
        <w:t xml:space="preserve"> [63] clause 5.10</w:t>
      </w:r>
      <w:r w:rsidRPr="00E74050">
        <w:t>):</w:t>
      </w:r>
    </w:p>
    <w:p w14:paraId="138C09B6" w14:textId="77777777" w:rsidR="0041367E" w:rsidRPr="00E74050" w:rsidRDefault="0041367E" w:rsidP="0041367E">
      <w:pPr>
        <w:pStyle w:val="B1"/>
      </w:pPr>
      <w:r w:rsidRPr="00E74050">
        <w:t>-</w:t>
      </w:r>
      <w:r w:rsidRPr="00E74050">
        <w:tab/>
        <w:t>SCEF receives a request to provision the communication pattern parameter</w:t>
      </w:r>
      <w:r>
        <w:t>s</w:t>
      </w:r>
      <w:r w:rsidRPr="00E74050">
        <w:t xml:space="preserve"> from an SCS/AS related to the target UE</w:t>
      </w:r>
      <w:r>
        <w:t xml:space="preserve"> (PUT)</w:t>
      </w:r>
      <w:r w:rsidRPr="00E74050">
        <w:t>.</w:t>
      </w:r>
    </w:p>
    <w:p w14:paraId="7E5D4C3A" w14:textId="77777777" w:rsidR="0041367E" w:rsidRPr="00E74050" w:rsidRDefault="0041367E" w:rsidP="0041367E">
      <w:pPr>
        <w:pStyle w:val="B1"/>
      </w:pPr>
      <w:r w:rsidRPr="00E74050">
        <w:t>-</w:t>
      </w:r>
      <w:r w:rsidRPr="00E74050">
        <w:tab/>
        <w:t xml:space="preserve">SCEF receives a request to delete the existing communication patterns parameters </w:t>
      </w:r>
      <w:r>
        <w:t xml:space="preserve">from an SCS/AS </w:t>
      </w:r>
      <w:r w:rsidRPr="00E74050">
        <w:t>related to the target UE (DELETE).</w:t>
      </w:r>
    </w:p>
    <w:p w14:paraId="5C42475A" w14:textId="77777777" w:rsidR="0041367E" w:rsidRPr="00E74050" w:rsidRDefault="0041367E" w:rsidP="0041367E">
      <w:pPr>
        <w:pStyle w:val="B1"/>
      </w:pPr>
      <w:r w:rsidRPr="00E74050">
        <w:t>-</w:t>
      </w:r>
      <w:r w:rsidRPr="00E74050">
        <w:tab/>
        <w:t>SCEF returns a response (200 OK) containing the communication pattern parameters of the target UE to the querying SCS/AS (GET).</w:t>
      </w:r>
    </w:p>
    <w:p w14:paraId="75B83251" w14:textId="65353C61" w:rsidR="0041367E" w:rsidRPr="00933A58" w:rsidRDefault="0041367E" w:rsidP="00A57BBD">
      <w:pPr>
        <w:pStyle w:val="TH"/>
      </w:pPr>
      <w:r w:rsidRPr="00A169A0">
        <w:t>Table</w:t>
      </w:r>
      <w:r>
        <w:t xml:space="preserve"> 7.8.5-1</w:t>
      </w:r>
      <w:r w:rsidRPr="00A169A0">
        <w:t xml:space="preserve">: </w:t>
      </w:r>
      <w:r>
        <w:t>SCEFCommunicationPatternUpdate r</w:t>
      </w:r>
      <w:r w:rsidRPr="00A169A0">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88"/>
        <w:gridCol w:w="5232"/>
        <w:gridCol w:w="811"/>
      </w:tblGrid>
      <w:tr w:rsidR="0041367E" w:rsidRPr="005C4DA5" w14:paraId="480F14FB" w14:textId="77777777" w:rsidTr="00822E9A">
        <w:tc>
          <w:tcPr>
            <w:tcW w:w="3588" w:type="dxa"/>
            <w:shd w:val="clear" w:color="auto" w:fill="auto"/>
          </w:tcPr>
          <w:p w14:paraId="366F3979" w14:textId="77777777" w:rsidR="0041367E" w:rsidRPr="005C4DA5" w:rsidRDefault="0041367E" w:rsidP="00A57BBD">
            <w:pPr>
              <w:pStyle w:val="TAH"/>
            </w:pPr>
            <w:r w:rsidRPr="005C4DA5">
              <w:t>Field name</w:t>
            </w:r>
          </w:p>
        </w:tc>
        <w:tc>
          <w:tcPr>
            <w:tcW w:w="5232" w:type="dxa"/>
            <w:shd w:val="clear" w:color="auto" w:fill="auto"/>
          </w:tcPr>
          <w:p w14:paraId="63FCAE19" w14:textId="77777777" w:rsidR="0041367E" w:rsidRPr="005C4DA5" w:rsidRDefault="0041367E" w:rsidP="00A57BBD">
            <w:pPr>
              <w:pStyle w:val="TAH"/>
            </w:pPr>
            <w:r>
              <w:t>Value</w:t>
            </w:r>
          </w:p>
        </w:tc>
        <w:tc>
          <w:tcPr>
            <w:tcW w:w="811" w:type="dxa"/>
            <w:shd w:val="clear" w:color="auto" w:fill="auto"/>
          </w:tcPr>
          <w:p w14:paraId="6FAFD86F" w14:textId="77777777" w:rsidR="0041367E" w:rsidRPr="005C4DA5" w:rsidRDefault="0041367E" w:rsidP="00A57BBD">
            <w:pPr>
              <w:pStyle w:val="TAH"/>
            </w:pPr>
            <w:r w:rsidRPr="005C4DA5">
              <w:t>M/C/O</w:t>
            </w:r>
          </w:p>
        </w:tc>
      </w:tr>
      <w:tr w:rsidR="0041367E" w:rsidRPr="00E80742" w14:paraId="5D8356CF" w14:textId="77777777" w:rsidTr="00822E9A">
        <w:tc>
          <w:tcPr>
            <w:tcW w:w="3588" w:type="dxa"/>
            <w:shd w:val="clear" w:color="auto" w:fill="auto"/>
          </w:tcPr>
          <w:p w14:paraId="05A4C85D" w14:textId="77777777" w:rsidR="0041367E" w:rsidRPr="00E80742" w:rsidRDefault="0041367E" w:rsidP="00083A83">
            <w:pPr>
              <w:pStyle w:val="TAL"/>
            </w:pPr>
            <w:r w:rsidRPr="00E80742">
              <w:t>mSISDN</w:t>
            </w:r>
          </w:p>
        </w:tc>
        <w:tc>
          <w:tcPr>
            <w:tcW w:w="5232" w:type="dxa"/>
            <w:shd w:val="clear" w:color="auto" w:fill="auto"/>
          </w:tcPr>
          <w:p w14:paraId="1DA74FD5" w14:textId="77777777" w:rsidR="0041367E" w:rsidRPr="00E80742" w:rsidRDefault="0041367E" w:rsidP="00083A83">
            <w:pPr>
              <w:pStyle w:val="TAL"/>
            </w:pPr>
            <w:r w:rsidRPr="00891E61">
              <w:rPr>
                <w:color w:val="000000"/>
              </w:rPr>
              <w:t>M</w:t>
            </w:r>
            <w:r w:rsidRPr="00E80742">
              <w:rPr>
                <w:color w:val="000000"/>
              </w:rPr>
              <w:t>SISDN of the target UE the communication pattern applies to</w:t>
            </w:r>
          </w:p>
        </w:tc>
        <w:tc>
          <w:tcPr>
            <w:tcW w:w="811" w:type="dxa"/>
            <w:shd w:val="clear" w:color="auto" w:fill="auto"/>
          </w:tcPr>
          <w:p w14:paraId="36AE7320" w14:textId="77777777" w:rsidR="0041367E" w:rsidRPr="00D175B3" w:rsidRDefault="0041367E" w:rsidP="00083A83">
            <w:pPr>
              <w:pStyle w:val="TAL"/>
            </w:pPr>
            <w:r w:rsidRPr="00D175B3">
              <w:t>C</w:t>
            </w:r>
          </w:p>
        </w:tc>
      </w:tr>
      <w:tr w:rsidR="0041367E" w:rsidRPr="00E80742" w14:paraId="50109B36" w14:textId="77777777" w:rsidTr="00822E9A">
        <w:tc>
          <w:tcPr>
            <w:tcW w:w="3588" w:type="dxa"/>
            <w:shd w:val="clear" w:color="auto" w:fill="auto"/>
          </w:tcPr>
          <w:p w14:paraId="12A62848" w14:textId="77777777" w:rsidR="0041367E" w:rsidRPr="00E80742" w:rsidRDefault="0041367E" w:rsidP="00083A83">
            <w:pPr>
              <w:pStyle w:val="TAL"/>
            </w:pPr>
            <w:r w:rsidRPr="00E80742">
              <w:t>externalIdentifier</w:t>
            </w:r>
          </w:p>
        </w:tc>
        <w:tc>
          <w:tcPr>
            <w:tcW w:w="5232" w:type="dxa"/>
            <w:shd w:val="clear" w:color="auto" w:fill="auto"/>
          </w:tcPr>
          <w:p w14:paraId="0B6406E9" w14:textId="77777777" w:rsidR="0041367E" w:rsidRPr="00AE499E" w:rsidRDefault="0041367E" w:rsidP="00083A83">
            <w:pPr>
              <w:pStyle w:val="TAL"/>
            </w:pPr>
            <w:r w:rsidRPr="00D175B3">
              <w:rPr>
                <w:color w:val="000000"/>
              </w:rPr>
              <w:t>External Identifier of the target UE the communication pattern applies to</w:t>
            </w:r>
          </w:p>
        </w:tc>
        <w:tc>
          <w:tcPr>
            <w:tcW w:w="811" w:type="dxa"/>
            <w:shd w:val="clear" w:color="auto" w:fill="auto"/>
          </w:tcPr>
          <w:p w14:paraId="1769C754" w14:textId="77777777" w:rsidR="0041367E" w:rsidRPr="00AE499E" w:rsidRDefault="0041367E" w:rsidP="00083A83">
            <w:pPr>
              <w:pStyle w:val="TAL"/>
            </w:pPr>
            <w:r w:rsidRPr="00AE499E">
              <w:t>C</w:t>
            </w:r>
          </w:p>
        </w:tc>
      </w:tr>
      <w:tr w:rsidR="0041367E" w:rsidRPr="00E80742" w14:paraId="3EB5F7B1" w14:textId="77777777" w:rsidTr="00822E9A">
        <w:tc>
          <w:tcPr>
            <w:tcW w:w="3588" w:type="dxa"/>
            <w:shd w:val="clear" w:color="auto" w:fill="auto"/>
          </w:tcPr>
          <w:p w14:paraId="281F3B37" w14:textId="77777777" w:rsidR="0041367E" w:rsidRPr="00E80742" w:rsidRDefault="0041367E" w:rsidP="00083A83">
            <w:pPr>
              <w:pStyle w:val="TAL"/>
            </w:pPr>
            <w:r w:rsidRPr="00E80742">
              <w:t>periodicCommunicationIndicator</w:t>
            </w:r>
          </w:p>
        </w:tc>
        <w:tc>
          <w:tcPr>
            <w:tcW w:w="5232" w:type="dxa"/>
            <w:shd w:val="clear" w:color="auto" w:fill="auto"/>
          </w:tcPr>
          <w:p w14:paraId="512F633A" w14:textId="56B95098" w:rsidR="0041367E" w:rsidRPr="00E80742" w:rsidRDefault="0041367E" w:rsidP="00083A83">
            <w:pPr>
              <w:pStyle w:val="TAL"/>
            </w:pPr>
            <w:r w:rsidRPr="00891E61">
              <w:rPr>
                <w:lang w:eastAsia="zh-CN"/>
              </w:rPr>
              <w:t>Identifies whether UE communicates periodically or on demand</w:t>
            </w:r>
          </w:p>
        </w:tc>
        <w:tc>
          <w:tcPr>
            <w:tcW w:w="811" w:type="dxa"/>
            <w:shd w:val="clear" w:color="auto" w:fill="auto"/>
          </w:tcPr>
          <w:p w14:paraId="21FE9565" w14:textId="77777777" w:rsidR="0041367E" w:rsidRPr="00D175B3" w:rsidRDefault="0041367E" w:rsidP="00083A83">
            <w:pPr>
              <w:pStyle w:val="TAL"/>
            </w:pPr>
            <w:r w:rsidRPr="00D175B3">
              <w:t>O</w:t>
            </w:r>
          </w:p>
        </w:tc>
      </w:tr>
      <w:tr w:rsidR="0041367E" w:rsidRPr="00E80742" w14:paraId="3A9B4963" w14:textId="77777777" w:rsidTr="00822E9A">
        <w:tc>
          <w:tcPr>
            <w:tcW w:w="3588" w:type="dxa"/>
            <w:shd w:val="clear" w:color="auto" w:fill="auto"/>
          </w:tcPr>
          <w:p w14:paraId="65EC1D63" w14:textId="77777777" w:rsidR="0041367E" w:rsidRPr="00DC2C80" w:rsidRDefault="0041367E" w:rsidP="00083A83">
            <w:pPr>
              <w:pStyle w:val="TAL"/>
            </w:pPr>
            <w:r w:rsidRPr="00DC2C80">
              <w:t>communicationDurationTime</w:t>
            </w:r>
          </w:p>
        </w:tc>
        <w:tc>
          <w:tcPr>
            <w:tcW w:w="5232" w:type="dxa"/>
            <w:shd w:val="clear" w:color="auto" w:fill="auto"/>
          </w:tcPr>
          <w:p w14:paraId="2E3041DF" w14:textId="77777777" w:rsidR="0041367E" w:rsidRPr="00E80742" w:rsidRDefault="0041367E" w:rsidP="00083A83">
            <w:pPr>
              <w:pStyle w:val="TAL"/>
            </w:pPr>
            <w:r w:rsidRPr="00460A47">
              <w:t>Indicates for how long the UE will normally stay in CM-Conne</w:t>
            </w:r>
            <w:r w:rsidRPr="00E80742">
              <w:t>cted for data transmission expressed in seconds</w:t>
            </w:r>
          </w:p>
        </w:tc>
        <w:tc>
          <w:tcPr>
            <w:tcW w:w="811" w:type="dxa"/>
            <w:shd w:val="clear" w:color="auto" w:fill="auto"/>
          </w:tcPr>
          <w:p w14:paraId="0C5BD8DD" w14:textId="77777777" w:rsidR="0041367E" w:rsidRPr="00E80742" w:rsidRDefault="0041367E" w:rsidP="00083A83">
            <w:pPr>
              <w:pStyle w:val="TAL"/>
            </w:pPr>
            <w:r w:rsidRPr="00E80742">
              <w:t>O</w:t>
            </w:r>
          </w:p>
        </w:tc>
      </w:tr>
      <w:tr w:rsidR="0041367E" w:rsidRPr="00E80742" w14:paraId="3484C70E" w14:textId="77777777" w:rsidTr="00822E9A">
        <w:tc>
          <w:tcPr>
            <w:tcW w:w="3588" w:type="dxa"/>
            <w:shd w:val="clear" w:color="auto" w:fill="auto"/>
          </w:tcPr>
          <w:p w14:paraId="725B3028" w14:textId="77777777" w:rsidR="0041367E" w:rsidRPr="00DC2C80" w:rsidRDefault="0041367E" w:rsidP="00083A83">
            <w:pPr>
              <w:pStyle w:val="TAL"/>
            </w:pPr>
            <w:r w:rsidRPr="00DC2C80">
              <w:t xml:space="preserve">periodicTime </w:t>
            </w:r>
          </w:p>
        </w:tc>
        <w:tc>
          <w:tcPr>
            <w:tcW w:w="5232" w:type="dxa"/>
            <w:shd w:val="clear" w:color="auto" w:fill="auto"/>
          </w:tcPr>
          <w:p w14:paraId="2F535C87" w14:textId="77777777" w:rsidR="0041367E" w:rsidRPr="00460A47" w:rsidRDefault="0041367E" w:rsidP="00083A83">
            <w:pPr>
              <w:pStyle w:val="TAL"/>
            </w:pPr>
            <w:r w:rsidRPr="00460A47">
              <w:t>Interval Time of periodic communication in seconds</w:t>
            </w:r>
          </w:p>
        </w:tc>
        <w:tc>
          <w:tcPr>
            <w:tcW w:w="811" w:type="dxa"/>
            <w:shd w:val="clear" w:color="auto" w:fill="auto"/>
          </w:tcPr>
          <w:p w14:paraId="2C117365" w14:textId="77777777" w:rsidR="0041367E" w:rsidRPr="00E80742" w:rsidRDefault="0041367E" w:rsidP="00083A83">
            <w:pPr>
              <w:pStyle w:val="TAL"/>
            </w:pPr>
            <w:r w:rsidRPr="00E80742">
              <w:t>O</w:t>
            </w:r>
          </w:p>
        </w:tc>
      </w:tr>
      <w:tr w:rsidR="0041367E" w:rsidRPr="00E80742" w14:paraId="35132284" w14:textId="77777777" w:rsidTr="00822E9A">
        <w:tc>
          <w:tcPr>
            <w:tcW w:w="3588" w:type="dxa"/>
            <w:tcBorders>
              <w:top w:val="single" w:sz="4" w:space="0" w:color="auto"/>
              <w:left w:val="single" w:sz="4" w:space="0" w:color="auto"/>
              <w:bottom w:val="single" w:sz="4" w:space="0" w:color="auto"/>
              <w:right w:val="single" w:sz="4" w:space="0" w:color="auto"/>
            </w:tcBorders>
            <w:shd w:val="clear" w:color="auto" w:fill="auto"/>
          </w:tcPr>
          <w:p w14:paraId="64D523FF" w14:textId="77777777" w:rsidR="0041367E" w:rsidRPr="00DC2C80" w:rsidRDefault="0041367E" w:rsidP="00083A83">
            <w:pPr>
              <w:pStyle w:val="TAL"/>
            </w:pPr>
            <w:r w:rsidRPr="00DC2C80">
              <w:t>scheduledCommunication</w:t>
            </w:r>
          </w:p>
          <w:p w14:paraId="5FD2EB84" w14:textId="77777777" w:rsidR="0041367E" w:rsidRPr="00460A47" w:rsidRDefault="0041367E" w:rsidP="00083A83">
            <w:pPr>
              <w:pStyle w:val="TAL"/>
            </w:pPr>
            <w:r w:rsidRPr="00460A47">
              <w:t>Time</w:t>
            </w:r>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39A206CA" w14:textId="6EDC9EEE" w:rsidR="0041367E" w:rsidRPr="00E80742" w:rsidRDefault="0041367E" w:rsidP="00083A83">
            <w:pPr>
              <w:pStyle w:val="TAL"/>
            </w:pPr>
            <w:r w:rsidRPr="00E80742">
              <w:t>Time and day of the week when the UE is available for communication, as defined in TS 29.571</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17EB3313" w14:textId="77777777" w:rsidR="0041367E" w:rsidRPr="00E80742" w:rsidRDefault="0041367E" w:rsidP="00083A83">
            <w:pPr>
              <w:pStyle w:val="TAL"/>
            </w:pPr>
            <w:r w:rsidRPr="00E80742">
              <w:t>O</w:t>
            </w:r>
          </w:p>
        </w:tc>
      </w:tr>
      <w:tr w:rsidR="0041367E" w:rsidRPr="00E80742" w14:paraId="113D1894" w14:textId="77777777" w:rsidTr="00822E9A">
        <w:tc>
          <w:tcPr>
            <w:tcW w:w="3588" w:type="dxa"/>
            <w:tcBorders>
              <w:top w:val="single" w:sz="4" w:space="0" w:color="auto"/>
              <w:left w:val="single" w:sz="4" w:space="0" w:color="auto"/>
              <w:bottom w:val="single" w:sz="4" w:space="0" w:color="auto"/>
              <w:right w:val="single" w:sz="4" w:space="0" w:color="auto"/>
            </w:tcBorders>
            <w:shd w:val="clear" w:color="auto" w:fill="auto"/>
          </w:tcPr>
          <w:p w14:paraId="3A1FE7C9" w14:textId="77777777" w:rsidR="0041367E" w:rsidRPr="00DC2C80" w:rsidRDefault="0041367E" w:rsidP="00083A83">
            <w:pPr>
              <w:pStyle w:val="TAL"/>
            </w:pPr>
            <w:r w:rsidRPr="00DC2C80">
              <w:t>scheduledCommunicationType</w:t>
            </w:r>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750BEEF2" w14:textId="77777777" w:rsidR="0041367E" w:rsidRPr="00E80742" w:rsidRDefault="0041367E" w:rsidP="00083A83">
            <w:pPr>
              <w:pStyle w:val="TAL"/>
            </w:pPr>
            <w:r w:rsidRPr="00460A47">
              <w:t>Indicates that the Scheduled Communication Type is Downlink only or Uplink</w:t>
            </w:r>
            <w:r w:rsidRPr="00E80742">
              <w:t xml:space="preserve"> only or Bi-directional</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65DAAD74" w14:textId="77777777" w:rsidR="0041367E" w:rsidRPr="00E80742" w:rsidRDefault="0041367E" w:rsidP="00083A83">
            <w:pPr>
              <w:pStyle w:val="TAL"/>
            </w:pPr>
            <w:r w:rsidRPr="00E80742">
              <w:t>O</w:t>
            </w:r>
          </w:p>
        </w:tc>
      </w:tr>
      <w:tr w:rsidR="0041367E" w:rsidRPr="00E80742" w14:paraId="29AEAE33" w14:textId="77777777" w:rsidTr="00822E9A">
        <w:tc>
          <w:tcPr>
            <w:tcW w:w="3588" w:type="dxa"/>
            <w:shd w:val="clear" w:color="auto" w:fill="auto"/>
          </w:tcPr>
          <w:p w14:paraId="6FE4ACA5" w14:textId="77777777" w:rsidR="0041367E" w:rsidRPr="00DC2C80" w:rsidRDefault="0041367E" w:rsidP="00083A83">
            <w:pPr>
              <w:pStyle w:val="TAL"/>
            </w:pPr>
            <w:r w:rsidRPr="00DC2C80">
              <w:t>stationaryIndication</w:t>
            </w:r>
          </w:p>
        </w:tc>
        <w:tc>
          <w:tcPr>
            <w:tcW w:w="5232" w:type="dxa"/>
            <w:shd w:val="clear" w:color="auto" w:fill="auto"/>
          </w:tcPr>
          <w:p w14:paraId="32C02FB3" w14:textId="77777777" w:rsidR="0041367E" w:rsidRPr="00460A47" w:rsidRDefault="0041367E" w:rsidP="00083A83">
            <w:pPr>
              <w:pStyle w:val="TAL"/>
            </w:pPr>
            <w:r w:rsidRPr="00460A47">
              <w:t>Identifies whether the UE is stationary or mobile</w:t>
            </w:r>
          </w:p>
        </w:tc>
        <w:tc>
          <w:tcPr>
            <w:tcW w:w="811" w:type="dxa"/>
            <w:shd w:val="clear" w:color="auto" w:fill="auto"/>
          </w:tcPr>
          <w:p w14:paraId="11F2C650" w14:textId="77777777" w:rsidR="0041367E" w:rsidRPr="00E80742" w:rsidRDefault="0041367E" w:rsidP="00083A83">
            <w:pPr>
              <w:pStyle w:val="TAL"/>
            </w:pPr>
            <w:r w:rsidRPr="00E80742">
              <w:t>O</w:t>
            </w:r>
          </w:p>
        </w:tc>
      </w:tr>
      <w:tr w:rsidR="0041367E" w:rsidRPr="00E80742" w14:paraId="524841DB" w14:textId="77777777" w:rsidTr="00822E9A">
        <w:tc>
          <w:tcPr>
            <w:tcW w:w="3588" w:type="dxa"/>
            <w:tcBorders>
              <w:top w:val="single" w:sz="4" w:space="0" w:color="auto"/>
              <w:left w:val="single" w:sz="4" w:space="0" w:color="auto"/>
              <w:bottom w:val="single" w:sz="4" w:space="0" w:color="auto"/>
              <w:right w:val="single" w:sz="4" w:space="0" w:color="auto"/>
            </w:tcBorders>
            <w:shd w:val="clear" w:color="auto" w:fill="auto"/>
          </w:tcPr>
          <w:p w14:paraId="2D5DAAC7" w14:textId="77777777" w:rsidR="0041367E" w:rsidRPr="00DC2C80" w:rsidRDefault="0041367E" w:rsidP="00083A83">
            <w:pPr>
              <w:pStyle w:val="TAL"/>
            </w:pPr>
            <w:r w:rsidRPr="00DC2C80">
              <w:t>batteryIndication</w:t>
            </w:r>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7D6D5C5F" w14:textId="77777777" w:rsidR="0041367E" w:rsidRPr="00460A47" w:rsidRDefault="0041367E" w:rsidP="00083A83">
            <w:pPr>
              <w:pStyle w:val="TAL"/>
            </w:pPr>
            <w:r w:rsidRPr="00460A47">
              <w:t>Identifies power consumption criticality for the UE: if the</w:t>
            </w:r>
          </w:p>
          <w:p w14:paraId="677D9EAC" w14:textId="77777777" w:rsidR="0041367E" w:rsidRPr="00E80742" w:rsidRDefault="0041367E" w:rsidP="00083A83">
            <w:pPr>
              <w:pStyle w:val="TAL"/>
            </w:pPr>
            <w:r w:rsidRPr="00E80742">
              <w:t>UE is battery powered but the battery is not rechargeable/not</w:t>
            </w:r>
          </w:p>
          <w:p w14:paraId="593D178E" w14:textId="77777777" w:rsidR="0041367E" w:rsidRPr="00E80742" w:rsidRDefault="0041367E" w:rsidP="00083A83">
            <w:pPr>
              <w:pStyle w:val="TAL"/>
            </w:pPr>
            <w:r w:rsidRPr="00E80742">
              <w:t>replaceable, battery powered with</w:t>
            </w:r>
          </w:p>
          <w:p w14:paraId="17BD9215" w14:textId="77777777" w:rsidR="0041367E" w:rsidRPr="00E80742" w:rsidRDefault="0041367E" w:rsidP="00083A83">
            <w:pPr>
              <w:pStyle w:val="TAL"/>
            </w:pPr>
            <w:r w:rsidRPr="00E80742">
              <w:t>rechargeable/replaceable battery, or not battery powered.</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5E99EDE5" w14:textId="77777777" w:rsidR="0041367E" w:rsidRPr="00E80742" w:rsidRDefault="0041367E" w:rsidP="00083A83">
            <w:pPr>
              <w:pStyle w:val="TAL"/>
            </w:pPr>
            <w:r w:rsidRPr="00E80742">
              <w:t>O</w:t>
            </w:r>
          </w:p>
        </w:tc>
      </w:tr>
      <w:tr w:rsidR="0041367E" w:rsidRPr="00E80742" w14:paraId="657AAB87" w14:textId="77777777" w:rsidTr="00822E9A">
        <w:tc>
          <w:tcPr>
            <w:tcW w:w="3588" w:type="dxa"/>
            <w:tcBorders>
              <w:top w:val="single" w:sz="4" w:space="0" w:color="auto"/>
              <w:left w:val="single" w:sz="4" w:space="0" w:color="auto"/>
              <w:bottom w:val="single" w:sz="4" w:space="0" w:color="auto"/>
              <w:right w:val="single" w:sz="4" w:space="0" w:color="auto"/>
            </w:tcBorders>
            <w:shd w:val="clear" w:color="auto" w:fill="auto"/>
          </w:tcPr>
          <w:p w14:paraId="39135C54" w14:textId="77777777" w:rsidR="0041367E" w:rsidRPr="00DC2C80" w:rsidRDefault="0041367E" w:rsidP="00083A83">
            <w:pPr>
              <w:pStyle w:val="TAL"/>
            </w:pPr>
            <w:r w:rsidRPr="00DC2C80">
              <w:t>trafficProfile</w:t>
            </w:r>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36C9E054" w14:textId="77777777" w:rsidR="0041367E" w:rsidRPr="00E80742" w:rsidRDefault="0041367E" w:rsidP="00083A83">
            <w:pPr>
              <w:pStyle w:val="TAL"/>
            </w:pPr>
            <w:r w:rsidRPr="00460A47">
              <w:t>Identifies the type of data transmission: single packet tran</w:t>
            </w:r>
            <w:r w:rsidRPr="00E80742">
              <w:t xml:space="preserve">smission (UL or DL), dual packet transmission (UL with subsequent DL or DL with subsequent UL), multiple packets transmission </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79AFB9DF" w14:textId="77777777" w:rsidR="0041367E" w:rsidRPr="00E80742" w:rsidRDefault="0041367E" w:rsidP="00083A83">
            <w:pPr>
              <w:pStyle w:val="TAL"/>
            </w:pPr>
            <w:r w:rsidRPr="00E80742">
              <w:t>O</w:t>
            </w:r>
          </w:p>
        </w:tc>
      </w:tr>
      <w:tr w:rsidR="0041367E" w:rsidRPr="00E80742" w14:paraId="09BEE5BA" w14:textId="77777777" w:rsidTr="00822E9A">
        <w:tc>
          <w:tcPr>
            <w:tcW w:w="3588" w:type="dxa"/>
            <w:shd w:val="clear" w:color="auto" w:fill="auto"/>
          </w:tcPr>
          <w:p w14:paraId="2E133C46" w14:textId="77777777" w:rsidR="0041367E" w:rsidRPr="00D175B3" w:rsidRDefault="0041367E" w:rsidP="00083A83">
            <w:pPr>
              <w:pStyle w:val="TAL"/>
            </w:pPr>
            <w:r w:rsidRPr="00E80742">
              <w:t>expectedUEMovingTrajectory</w:t>
            </w:r>
          </w:p>
        </w:tc>
        <w:tc>
          <w:tcPr>
            <w:tcW w:w="5232" w:type="dxa"/>
            <w:shd w:val="clear" w:color="auto" w:fill="auto"/>
          </w:tcPr>
          <w:p w14:paraId="32FC284A" w14:textId="77777777" w:rsidR="0041367E" w:rsidRPr="00AE499E" w:rsidRDefault="0041367E" w:rsidP="00083A83">
            <w:pPr>
              <w:pStyle w:val="TAL"/>
            </w:pPr>
            <w:r w:rsidRPr="00AE499E">
              <w:t>Identifies the UE’s expected geographical movement</w:t>
            </w:r>
          </w:p>
        </w:tc>
        <w:tc>
          <w:tcPr>
            <w:tcW w:w="811" w:type="dxa"/>
            <w:shd w:val="clear" w:color="auto" w:fill="auto"/>
          </w:tcPr>
          <w:p w14:paraId="0EA27714" w14:textId="77777777" w:rsidR="0041367E" w:rsidRPr="00DC2C80" w:rsidRDefault="0041367E" w:rsidP="00083A83">
            <w:pPr>
              <w:pStyle w:val="TAL"/>
            </w:pPr>
            <w:r w:rsidRPr="00DC2C80">
              <w:t>O</w:t>
            </w:r>
          </w:p>
        </w:tc>
      </w:tr>
      <w:tr w:rsidR="0041367E" w:rsidRPr="00E80742" w14:paraId="08679427" w14:textId="77777777" w:rsidTr="00822E9A">
        <w:tc>
          <w:tcPr>
            <w:tcW w:w="3588" w:type="dxa"/>
            <w:tcBorders>
              <w:top w:val="single" w:sz="4" w:space="0" w:color="auto"/>
              <w:left w:val="single" w:sz="4" w:space="0" w:color="auto"/>
              <w:bottom w:val="single" w:sz="4" w:space="0" w:color="auto"/>
              <w:right w:val="single" w:sz="4" w:space="0" w:color="auto"/>
            </w:tcBorders>
            <w:shd w:val="clear" w:color="auto" w:fill="auto"/>
          </w:tcPr>
          <w:p w14:paraId="7B7FD188" w14:textId="77777777" w:rsidR="0041367E" w:rsidRPr="00E80742" w:rsidRDefault="0041367E" w:rsidP="00083A83">
            <w:pPr>
              <w:pStyle w:val="TAL"/>
            </w:pPr>
            <w:r w:rsidRPr="00E80742">
              <w:t>expectedTimeAndDayOfWeekInTrajectory</w:t>
            </w:r>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71963AC0" w14:textId="77777777" w:rsidR="0041367E" w:rsidRPr="00E80742" w:rsidRDefault="0041367E" w:rsidP="00083A83">
            <w:pPr>
              <w:pStyle w:val="TAL"/>
            </w:pPr>
            <w:r w:rsidRPr="00E80742">
              <w:t>Identifies the time and day of week when the UE is expected to be at each location included in the Expected UE Moving Trajectory</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2B58CAC4" w14:textId="77777777" w:rsidR="0041367E" w:rsidRPr="00E80742" w:rsidRDefault="0041367E" w:rsidP="00083A83">
            <w:pPr>
              <w:pStyle w:val="TAL"/>
            </w:pPr>
            <w:r w:rsidRPr="00E80742">
              <w:t>O</w:t>
            </w:r>
          </w:p>
        </w:tc>
      </w:tr>
      <w:tr w:rsidR="0041367E" w:rsidRPr="00E80742" w14:paraId="395DE9BB" w14:textId="77777777" w:rsidTr="00822E9A">
        <w:tc>
          <w:tcPr>
            <w:tcW w:w="3588" w:type="dxa"/>
            <w:tcBorders>
              <w:top w:val="single" w:sz="4" w:space="0" w:color="auto"/>
              <w:left w:val="single" w:sz="4" w:space="0" w:color="auto"/>
              <w:bottom w:val="single" w:sz="4" w:space="0" w:color="auto"/>
              <w:right w:val="single" w:sz="4" w:space="0" w:color="auto"/>
            </w:tcBorders>
            <w:shd w:val="clear" w:color="auto" w:fill="auto"/>
          </w:tcPr>
          <w:p w14:paraId="08AB5292" w14:textId="77777777" w:rsidR="0041367E" w:rsidRPr="00E80742" w:rsidRDefault="0041367E" w:rsidP="00083A83">
            <w:pPr>
              <w:pStyle w:val="TAL"/>
            </w:pPr>
            <w:r w:rsidRPr="00E80742">
              <w:t>sCSASID</w:t>
            </w:r>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2F8B5992" w14:textId="77777777" w:rsidR="0041367E" w:rsidRPr="00D175B3" w:rsidRDefault="0041367E" w:rsidP="00083A83">
            <w:pPr>
              <w:pStyle w:val="TAL"/>
            </w:pPr>
            <w:r w:rsidRPr="00D175B3">
              <w:rPr>
                <w:color w:val="000000"/>
              </w:rPr>
              <w:t>SCS/AS identity requesting communication pattern update</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0FF8082A" w14:textId="77777777" w:rsidR="0041367E" w:rsidRPr="00AE499E" w:rsidRDefault="0041367E" w:rsidP="00083A83">
            <w:pPr>
              <w:pStyle w:val="TAL"/>
            </w:pPr>
            <w:r w:rsidRPr="00AE499E">
              <w:t>M</w:t>
            </w:r>
          </w:p>
        </w:tc>
      </w:tr>
      <w:tr w:rsidR="0041367E" w:rsidRPr="00E80742" w14:paraId="1C74F8F2" w14:textId="77777777" w:rsidTr="00822E9A">
        <w:tc>
          <w:tcPr>
            <w:tcW w:w="3588" w:type="dxa"/>
            <w:tcBorders>
              <w:top w:val="single" w:sz="4" w:space="0" w:color="auto"/>
              <w:left w:val="single" w:sz="4" w:space="0" w:color="auto"/>
              <w:bottom w:val="single" w:sz="4" w:space="0" w:color="auto"/>
              <w:right w:val="single" w:sz="4" w:space="0" w:color="auto"/>
            </w:tcBorders>
            <w:shd w:val="clear" w:color="auto" w:fill="auto"/>
          </w:tcPr>
          <w:p w14:paraId="62DC86CB" w14:textId="77777777" w:rsidR="0041367E" w:rsidRPr="00E80742" w:rsidRDefault="0041367E" w:rsidP="00083A83">
            <w:pPr>
              <w:pStyle w:val="TAL"/>
            </w:pPr>
            <w:r w:rsidRPr="00E80742">
              <w:rPr>
                <w:rFonts w:eastAsia="SimSun"/>
                <w:color w:val="000000"/>
              </w:rPr>
              <w:t>validityTime</w:t>
            </w:r>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412C0E1C" w14:textId="793C51FD" w:rsidR="0041367E" w:rsidRPr="00AE499E" w:rsidRDefault="0041367E" w:rsidP="00083A83">
            <w:pPr>
              <w:pStyle w:val="TAL"/>
            </w:pPr>
            <w:r w:rsidRPr="00D175B3">
              <w:rPr>
                <w:rFonts w:eastAsia="SimSun"/>
                <w:color w:val="000000"/>
              </w:rPr>
              <w:t xml:space="preserve">Identifies when the expected UE </w:t>
            </w:r>
            <w:r w:rsidR="002F5A4F" w:rsidRPr="00D175B3">
              <w:rPr>
                <w:rFonts w:eastAsia="SimSun"/>
                <w:color w:val="000000"/>
              </w:rPr>
              <w:t>behaviour</w:t>
            </w:r>
            <w:r w:rsidRPr="00D175B3">
              <w:rPr>
                <w:rFonts w:eastAsia="SimSun"/>
                <w:color w:val="000000"/>
              </w:rPr>
              <w:t xml:space="preserve"> parameter set expires and shall be deleted. If absent, it indicates that there is no expiration time for this parameter set</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52262562" w14:textId="77777777" w:rsidR="0041367E" w:rsidRPr="00AE499E" w:rsidRDefault="0041367E" w:rsidP="00083A83">
            <w:pPr>
              <w:pStyle w:val="TAL"/>
            </w:pPr>
            <w:r w:rsidRPr="00AE499E">
              <w:t>O</w:t>
            </w:r>
          </w:p>
        </w:tc>
      </w:tr>
    </w:tbl>
    <w:p w14:paraId="4E7F154F" w14:textId="77777777" w:rsidR="0041367E" w:rsidRDefault="0041367E" w:rsidP="0041367E"/>
    <w:p w14:paraId="7C6156C8" w14:textId="1033DCC1" w:rsidR="0041367E" w:rsidRPr="00760004" w:rsidRDefault="0041367E" w:rsidP="0041367E">
      <w:pPr>
        <w:pStyle w:val="Heading4"/>
      </w:pPr>
      <w:bookmarkStart w:id="593" w:name="_Toc176147201"/>
      <w:r>
        <w:lastRenderedPageBreak/>
        <w:t>7.8.5</w:t>
      </w:r>
      <w:r w:rsidRPr="00760004">
        <w:t>.</w:t>
      </w:r>
      <w:r>
        <w:t>2</w:t>
      </w:r>
      <w:r w:rsidRPr="00760004">
        <w:tab/>
      </w:r>
      <w:r w:rsidRPr="00EA4E68">
        <w:rPr>
          <w:rFonts w:cs="Arial"/>
          <w:szCs w:val="24"/>
        </w:rPr>
        <w:t xml:space="preserve">Generation of </w:t>
      </w:r>
      <w:r>
        <w:rPr>
          <w:rFonts w:cs="Arial"/>
          <w:szCs w:val="24"/>
        </w:rPr>
        <w:t>IRI</w:t>
      </w:r>
      <w:r w:rsidRPr="00EA4E68">
        <w:rPr>
          <w:rFonts w:cs="Arial"/>
          <w:szCs w:val="24"/>
        </w:rPr>
        <w:t xml:space="preserve"> over LI_HI</w:t>
      </w:r>
      <w:r>
        <w:rPr>
          <w:rFonts w:cs="Arial"/>
          <w:szCs w:val="24"/>
        </w:rPr>
        <w:t>2</w:t>
      </w:r>
      <w:bookmarkEnd w:id="593"/>
    </w:p>
    <w:p w14:paraId="3D4B23C1" w14:textId="77777777" w:rsidR="0041367E" w:rsidRPr="00706FBE" w:rsidRDefault="0041367E" w:rsidP="0041367E">
      <w:r w:rsidRPr="00706FBE">
        <w:t xml:space="preserve">When an xIRI is received over LI_X2 from the IRI-POI in the </w:t>
      </w:r>
      <w:r>
        <w:t>SC</w:t>
      </w:r>
      <w:r w:rsidRPr="00706FBE">
        <w:t>EF, the MDF2 shall send the IRI message over LI_HI2 without undue delay. The IRI message shall contain a copy of the relevant record received from LI_X2. The record may be enriched by other information available at the MDF (</w:t>
      </w:r>
      <w:r>
        <w:t>e.g.</w:t>
      </w:r>
      <w:r w:rsidRPr="00706FBE">
        <w:t xml:space="preserve"> additional location information).</w:t>
      </w:r>
    </w:p>
    <w:p w14:paraId="06A76893" w14:textId="77777777" w:rsidR="0041367E" w:rsidRPr="00706FBE" w:rsidRDefault="0041367E" w:rsidP="0041367E">
      <w:r w:rsidRPr="00706FBE">
        <w:t>The timestamp field of the ETSI TS 102 232-1</w:t>
      </w:r>
      <w:r>
        <w:t xml:space="preserve"> [9]</w:t>
      </w:r>
      <w:r w:rsidRPr="00706FBE">
        <w:t xml:space="preserve"> PSHeader structure shall be set to the time at which the </w:t>
      </w:r>
      <w:r>
        <w:t>SC</w:t>
      </w:r>
      <w:r w:rsidRPr="00706FBE">
        <w:t>EF event was observed (</w:t>
      </w:r>
      <w:r>
        <w:t>i.e.</w:t>
      </w:r>
      <w:r w:rsidRPr="00706FBE">
        <w:t xml:space="preserve"> the timestamp field of the xIRI).</w:t>
      </w:r>
    </w:p>
    <w:p w14:paraId="3C246D4A" w14:textId="31DACFCE" w:rsidR="00F9414D" w:rsidRPr="00920A7B" w:rsidRDefault="00F9414D" w:rsidP="00F9414D">
      <w:pPr>
        <w:rPr>
          <w:lang w:eastAsia="en-GB"/>
        </w:rPr>
      </w:pPr>
      <w:r>
        <w:rPr>
          <w:lang w:eastAsia="en-GB"/>
        </w:rPr>
        <w:t>T</w:t>
      </w:r>
      <w:r w:rsidRPr="00920A7B">
        <w:rPr>
          <w:lang w:eastAsia="en-GB"/>
        </w:rPr>
        <w:t xml:space="preserve">he IRI type </w:t>
      </w:r>
      <w:r>
        <w:rPr>
          <w:lang w:eastAsia="en-GB"/>
        </w:rPr>
        <w:t xml:space="preserve">parameter </w:t>
      </w:r>
      <w:r w:rsidRPr="00920A7B">
        <w:rPr>
          <w:lang w:eastAsia="en-GB"/>
        </w:rPr>
        <w:t>(see ETSI TS 102 232-1 [9] clause 5.2.10)</w:t>
      </w:r>
      <w:r>
        <w:rPr>
          <w:lang w:eastAsia="en-GB"/>
        </w:rPr>
        <w:t xml:space="preserve"> shall be included and coded according to </w:t>
      </w:r>
      <w:r w:rsidR="00D73EC5">
        <w:rPr>
          <w:lang w:eastAsia="en-GB"/>
        </w:rPr>
        <w:t>t</w:t>
      </w:r>
      <w:r>
        <w:rPr>
          <w:lang w:eastAsia="en-GB"/>
        </w:rPr>
        <w:t>able 7.8.5-2</w:t>
      </w:r>
      <w:r w:rsidRPr="00920A7B">
        <w:rPr>
          <w:lang w:eastAsia="en-GB"/>
        </w:rPr>
        <w:t>.</w:t>
      </w:r>
    </w:p>
    <w:p w14:paraId="09D14A32" w14:textId="74788ECE" w:rsidR="0041367E" w:rsidRPr="00891E61" w:rsidRDefault="0041367E" w:rsidP="0041367E">
      <w:pPr>
        <w:pStyle w:val="TH"/>
        <w:rPr>
          <w:bCs/>
          <w:lang w:eastAsia="en-GB"/>
        </w:rPr>
      </w:pPr>
      <w:r w:rsidRPr="00891E61">
        <w:rPr>
          <w:bCs/>
          <w:lang w:eastAsia="en-GB"/>
        </w:rPr>
        <w:t xml:space="preserve">Table </w:t>
      </w:r>
      <w:r>
        <w:rPr>
          <w:bCs/>
          <w:lang w:eastAsia="en-GB"/>
        </w:rPr>
        <w:t>7.8.</w:t>
      </w:r>
      <w:r w:rsidR="002507F0">
        <w:rPr>
          <w:bCs/>
          <w:lang w:eastAsia="en-GB"/>
        </w:rPr>
        <w:t>5</w:t>
      </w:r>
      <w:r w:rsidRPr="00891E61">
        <w:rPr>
          <w:bCs/>
          <w:lang w:eastAsia="en-GB"/>
        </w:rPr>
        <w:t>-</w:t>
      </w:r>
      <w:r>
        <w:rPr>
          <w:bCs/>
          <w:lang w:eastAsia="en-GB"/>
        </w:rPr>
        <w:t>2</w:t>
      </w:r>
      <w:r w:rsidRPr="00891E61">
        <w:rPr>
          <w:bCs/>
          <w:lang w:eastAsia="en-GB"/>
        </w:rPr>
        <w:t xml:space="preserve">: IRI type for </w:t>
      </w:r>
      <w:r w:rsidR="002507F0">
        <w:rPr>
          <w:bCs/>
          <w:lang w:eastAsia="en-GB"/>
        </w:rPr>
        <w:t xml:space="preserve">IRI </w:t>
      </w:r>
      <w:r w:rsidRPr="00891E61">
        <w:rPr>
          <w:bCs/>
          <w:lang w:eastAsia="en-GB"/>
        </w:rPr>
        <w:t>messages</w:t>
      </w:r>
    </w:p>
    <w:tbl>
      <w:tblPr>
        <w:tblW w:w="8971" w:type="dxa"/>
        <w:tblCellMar>
          <w:left w:w="0" w:type="dxa"/>
          <w:right w:w="0" w:type="dxa"/>
        </w:tblCellMar>
        <w:tblLook w:val="04A0" w:firstRow="1" w:lastRow="0" w:firstColumn="1" w:lastColumn="0" w:noHBand="0" w:noVBand="1"/>
      </w:tblPr>
      <w:tblGrid>
        <w:gridCol w:w="4570"/>
        <w:gridCol w:w="4401"/>
      </w:tblGrid>
      <w:tr w:rsidR="0041367E" w:rsidRPr="00074E93" w14:paraId="7B5EBC57" w14:textId="77777777" w:rsidTr="005F57AC">
        <w:tc>
          <w:tcPr>
            <w:tcW w:w="4570" w:type="dxa"/>
            <w:tcBorders>
              <w:top w:val="single" w:sz="8" w:space="0" w:color="auto"/>
              <w:left w:val="single" w:sz="8" w:space="0" w:color="auto"/>
              <w:bottom w:val="single" w:sz="8" w:space="0" w:color="auto"/>
              <w:right w:val="single" w:sz="8" w:space="0" w:color="auto"/>
            </w:tcBorders>
            <w:shd w:val="clear" w:color="auto" w:fill="auto"/>
            <w:tcMar>
              <w:top w:w="0" w:type="dxa"/>
              <w:left w:w="28" w:type="dxa"/>
              <w:bottom w:w="0" w:type="dxa"/>
              <w:right w:w="70" w:type="dxa"/>
            </w:tcMar>
            <w:hideMark/>
          </w:tcPr>
          <w:p w14:paraId="3D181537" w14:textId="77777777" w:rsidR="0041367E" w:rsidRPr="00891E61" w:rsidRDefault="0041367E" w:rsidP="00822E9A">
            <w:pPr>
              <w:pStyle w:val="TAH"/>
              <w:rPr>
                <w:bCs/>
                <w:lang w:eastAsia="en-GB"/>
              </w:rPr>
            </w:pPr>
            <w:r w:rsidRPr="00891E61">
              <w:rPr>
                <w:bCs/>
                <w:lang w:eastAsia="en-GB"/>
              </w:rPr>
              <w:t>Record type</w:t>
            </w:r>
          </w:p>
        </w:tc>
        <w:tc>
          <w:tcPr>
            <w:tcW w:w="4401" w:type="dxa"/>
            <w:tcBorders>
              <w:top w:val="single" w:sz="8" w:space="0" w:color="auto"/>
              <w:left w:val="nil"/>
              <w:bottom w:val="single" w:sz="8" w:space="0" w:color="auto"/>
              <w:right w:val="single" w:sz="8" w:space="0" w:color="auto"/>
            </w:tcBorders>
            <w:shd w:val="clear" w:color="auto" w:fill="auto"/>
            <w:tcMar>
              <w:top w:w="0" w:type="dxa"/>
              <w:left w:w="28" w:type="dxa"/>
              <w:bottom w:w="0" w:type="dxa"/>
              <w:right w:w="70" w:type="dxa"/>
            </w:tcMar>
            <w:hideMark/>
          </w:tcPr>
          <w:p w14:paraId="5FF2A988" w14:textId="77777777" w:rsidR="0041367E" w:rsidRPr="00891E61" w:rsidRDefault="0041367E" w:rsidP="00822E9A">
            <w:pPr>
              <w:pStyle w:val="TAH"/>
              <w:rPr>
                <w:rFonts w:cs="Arial"/>
                <w:bCs/>
                <w:szCs w:val="18"/>
                <w:lang w:eastAsia="en-GB"/>
              </w:rPr>
            </w:pPr>
            <w:r w:rsidRPr="00891E61">
              <w:rPr>
                <w:rFonts w:cs="Arial"/>
                <w:bCs/>
                <w:szCs w:val="18"/>
                <w:lang w:eastAsia="en-GB"/>
              </w:rPr>
              <w:t>IRI Type</w:t>
            </w:r>
          </w:p>
        </w:tc>
      </w:tr>
      <w:tr w:rsidR="0041367E" w:rsidRPr="00706FBE" w14:paraId="08F0F0D1" w14:textId="77777777" w:rsidTr="00822E9A">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7C6C520F" w14:textId="77777777" w:rsidR="0041367E" w:rsidRPr="00706FBE" w:rsidRDefault="0041367E" w:rsidP="00822E9A">
            <w:pPr>
              <w:pStyle w:val="TAL"/>
              <w:rPr>
                <w:lang w:eastAsia="en-GB"/>
              </w:rPr>
            </w:pPr>
            <w:r>
              <w:rPr>
                <w:lang w:eastAsia="en-GB"/>
              </w:rPr>
              <w:t>SCEFCommunicationPatternUpdate</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6294FE69" w14:textId="77777777" w:rsidR="0041367E" w:rsidRPr="00706FBE" w:rsidRDefault="0041367E" w:rsidP="00822E9A">
            <w:pPr>
              <w:pStyle w:val="TAL"/>
              <w:rPr>
                <w:lang w:eastAsia="en-GB"/>
              </w:rPr>
            </w:pPr>
            <w:r>
              <w:rPr>
                <w:lang w:eastAsia="en-GB"/>
              </w:rPr>
              <w:t>REPORT</w:t>
            </w:r>
          </w:p>
        </w:tc>
      </w:tr>
    </w:tbl>
    <w:p w14:paraId="3A52AB17" w14:textId="1FCC2B78" w:rsidR="00282827" w:rsidRDefault="00282827" w:rsidP="00037536"/>
    <w:p w14:paraId="3D9EB43F" w14:textId="77777777" w:rsidR="009E12C0" w:rsidRPr="00760004" w:rsidRDefault="009E12C0" w:rsidP="009E12C0">
      <w:pPr>
        <w:pStyle w:val="Heading3"/>
      </w:pPr>
      <w:bookmarkStart w:id="594" w:name="_Toc176147202"/>
      <w:r>
        <w:t>7.8.6</w:t>
      </w:r>
      <w:r w:rsidRPr="00760004">
        <w:tab/>
      </w:r>
      <w:r>
        <w:t xml:space="preserve">LI for </w:t>
      </w:r>
      <w:r>
        <w:rPr>
          <w:rFonts w:cs="Arial"/>
          <w:szCs w:val="28"/>
        </w:rPr>
        <w:t>AS session with QoS</w:t>
      </w:r>
      <w:bookmarkEnd w:id="594"/>
    </w:p>
    <w:p w14:paraId="0C75B7CC" w14:textId="77777777" w:rsidR="009E12C0" w:rsidRPr="00760004" w:rsidRDefault="009E12C0" w:rsidP="009E12C0">
      <w:pPr>
        <w:pStyle w:val="Heading4"/>
      </w:pPr>
      <w:bookmarkStart w:id="595" w:name="_Toc176147203"/>
      <w:r>
        <w:t>7.8.6.1</w:t>
      </w:r>
      <w:r w:rsidRPr="00760004">
        <w:tab/>
      </w:r>
      <w:r w:rsidRPr="00891E61">
        <w:rPr>
          <w:rFonts w:cs="Arial"/>
          <w:szCs w:val="24"/>
        </w:rPr>
        <w:t xml:space="preserve">Generation of xIRI at IRI-POI in </w:t>
      </w:r>
      <w:r>
        <w:rPr>
          <w:rFonts w:cs="Arial"/>
          <w:szCs w:val="24"/>
        </w:rPr>
        <w:t>SC</w:t>
      </w:r>
      <w:r w:rsidRPr="00891E61">
        <w:rPr>
          <w:rFonts w:cs="Arial"/>
          <w:szCs w:val="24"/>
        </w:rPr>
        <w:t>EF over LI_X2</w:t>
      </w:r>
      <w:bookmarkEnd w:id="595"/>
    </w:p>
    <w:p w14:paraId="1B18B799" w14:textId="77777777" w:rsidR="009E12C0" w:rsidRDefault="009E12C0" w:rsidP="009E12C0">
      <w:pPr>
        <w:pStyle w:val="Heading5"/>
      </w:pPr>
      <w:bookmarkStart w:id="596" w:name="_Toc176147204"/>
      <w:r>
        <w:t>7.8.6.1.1</w:t>
      </w:r>
      <w:r w:rsidRPr="00760004">
        <w:tab/>
      </w:r>
      <w:r>
        <w:t>General</w:t>
      </w:r>
      <w:bookmarkEnd w:id="596"/>
    </w:p>
    <w:p w14:paraId="1E481BAF" w14:textId="77777777" w:rsidR="009E12C0" w:rsidRPr="00467377" w:rsidRDefault="009E12C0" w:rsidP="009E12C0">
      <w:r w:rsidRPr="00467377">
        <w:t xml:space="preserve">The IRI-POI present in the </w:t>
      </w:r>
      <w:r>
        <w:t>SC</w:t>
      </w:r>
      <w:r w:rsidRPr="00467377">
        <w:t xml:space="preserve">EF shall send the xIRIs over LI_X2 for each of the events listed in TS 33.127 </w:t>
      </w:r>
      <w:r>
        <w:t xml:space="preserve">[5] </w:t>
      </w:r>
      <w:r w:rsidRPr="00467377">
        <w:t>clause</w:t>
      </w:r>
      <w:r>
        <w:t xml:space="preserve"> 7.11.6.4</w:t>
      </w:r>
      <w:r w:rsidRPr="00467377">
        <w:t>, the details of which are described in the following clauses.</w:t>
      </w:r>
    </w:p>
    <w:p w14:paraId="4F5ADDC4" w14:textId="77777777" w:rsidR="009E12C0" w:rsidRDefault="009E12C0" w:rsidP="009E12C0">
      <w:pPr>
        <w:pStyle w:val="Heading5"/>
      </w:pPr>
      <w:bookmarkStart w:id="597" w:name="_Toc176147205"/>
      <w:r>
        <w:t>7.8.6.1.2</w:t>
      </w:r>
      <w:r w:rsidRPr="00760004">
        <w:tab/>
      </w:r>
      <w:r>
        <w:t>AS session with QoS provision</w:t>
      </w:r>
      <w:bookmarkEnd w:id="597"/>
    </w:p>
    <w:p w14:paraId="6BFA9632" w14:textId="77777777" w:rsidR="009E12C0" w:rsidRDefault="009E12C0" w:rsidP="009E12C0">
      <w:r w:rsidRPr="008A0671">
        <w:t xml:space="preserve">The IRI-POI in the </w:t>
      </w:r>
      <w:r>
        <w:t>SC</w:t>
      </w:r>
      <w:r w:rsidRPr="008A0671">
        <w:t>EF shall generate an xIRI containing a</w:t>
      </w:r>
      <w:r>
        <w:t xml:space="preserve"> SCEFASSessionWithQoSProvision </w:t>
      </w:r>
      <w:r w:rsidRPr="008A0671">
        <w:t xml:space="preserve">record when the IRI-POI present in the </w:t>
      </w:r>
      <w:r>
        <w:t>SC</w:t>
      </w:r>
      <w:r w:rsidRPr="008A0671">
        <w:t>EF detects that a</w:t>
      </w:r>
      <w:r>
        <w:t xml:space="preserve">n SCS/AS has requested the SCEF to </w:t>
      </w:r>
      <w:r w:rsidRPr="00F91059">
        <w:rPr>
          <w:lang w:val="en-US"/>
        </w:rPr>
        <w:t>provide</w:t>
      </w:r>
      <w:r>
        <w:rPr>
          <w:lang w:val="en-US"/>
        </w:rPr>
        <w:t>, update or revoke</w:t>
      </w:r>
      <w:r w:rsidRPr="00F91059">
        <w:rPr>
          <w:lang w:val="en-US"/>
        </w:rPr>
        <w:t xml:space="preserve"> a specific QoS for an A</w:t>
      </w:r>
      <w:r>
        <w:rPr>
          <w:lang w:val="en-US"/>
        </w:rPr>
        <w:t>S</w:t>
      </w:r>
      <w:r w:rsidRPr="00F91059">
        <w:rPr>
          <w:lang w:val="en-US"/>
        </w:rPr>
        <w:t xml:space="preserve"> session</w:t>
      </w:r>
      <w:r>
        <w:t>.</w:t>
      </w:r>
    </w:p>
    <w:p w14:paraId="0760EEE2" w14:textId="1A2255FE" w:rsidR="009E12C0" w:rsidRDefault="009E12C0" w:rsidP="009E12C0">
      <w:r w:rsidRPr="003215F6">
        <w:t xml:space="preserve">Accordingly, the IRI-POI in the </w:t>
      </w:r>
      <w:r>
        <w:t>SC</w:t>
      </w:r>
      <w:r w:rsidRPr="003215F6">
        <w:t>EF generates the xIRI when</w:t>
      </w:r>
      <w:r>
        <w:t xml:space="preserve"> any of</w:t>
      </w:r>
      <w:r w:rsidRPr="003215F6">
        <w:t xml:space="preserve"> the following event</w:t>
      </w:r>
      <w:r>
        <w:t>s</w:t>
      </w:r>
      <w:r w:rsidRPr="003215F6">
        <w:t xml:space="preserve"> is detected</w:t>
      </w:r>
      <w:r>
        <w:t xml:space="preserve"> (see TS 29.122 [63] clause 5.14)</w:t>
      </w:r>
      <w:r w:rsidRPr="003215F6">
        <w:t>:</w:t>
      </w:r>
    </w:p>
    <w:p w14:paraId="2CB90B2D" w14:textId="77777777" w:rsidR="009E12C0" w:rsidRDefault="009E12C0" w:rsidP="009E12C0">
      <w:pPr>
        <w:pStyle w:val="B1"/>
      </w:pPr>
      <w:r w:rsidRPr="00891E61">
        <w:t>-</w:t>
      </w:r>
      <w:r w:rsidRPr="00891E61">
        <w:tab/>
      </w:r>
      <w:r>
        <w:t>SCEF</w:t>
      </w:r>
      <w:r w:rsidRPr="003215F6">
        <w:t xml:space="preserve"> </w:t>
      </w:r>
      <w:r>
        <w:t xml:space="preserve">returns an On-demand QoS Response in response to </w:t>
      </w:r>
      <w:r>
        <w:rPr>
          <w:lang w:val="en-US"/>
        </w:rPr>
        <w:t xml:space="preserve">On-demand QoS Request </w:t>
      </w:r>
      <w:r>
        <w:t xml:space="preserve">received </w:t>
      </w:r>
      <w:r w:rsidRPr="003215F6">
        <w:t xml:space="preserve">from an </w:t>
      </w:r>
      <w:r>
        <w:t>SCS/AS to create (POST)/update (PUT or PATCH)/revoke (DELETE) a specific QoS for an AS session related to a target UE.</w:t>
      </w:r>
    </w:p>
    <w:p w14:paraId="51EE843B" w14:textId="77777777" w:rsidR="009E12C0" w:rsidRDefault="009E12C0" w:rsidP="009E12C0">
      <w:pPr>
        <w:pStyle w:val="TH"/>
      </w:pPr>
      <w:r w:rsidRPr="00A169A0">
        <w:lastRenderedPageBreak/>
        <w:t xml:space="preserve">Table </w:t>
      </w:r>
      <w:r>
        <w:t>7.8.6.1.2-1</w:t>
      </w:r>
      <w:r w:rsidRPr="00A169A0">
        <w:t xml:space="preserve">: </w:t>
      </w:r>
      <w:r>
        <w:t>SCEFASSessionWithQoSProvision r</w:t>
      </w:r>
      <w:r w:rsidRPr="00A169A0">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56"/>
        <w:gridCol w:w="5528"/>
        <w:gridCol w:w="847"/>
      </w:tblGrid>
      <w:tr w:rsidR="009E12C0" w:rsidRPr="005C4DA5" w14:paraId="73FD3487" w14:textId="77777777" w:rsidTr="00887698">
        <w:tc>
          <w:tcPr>
            <w:tcW w:w="3256" w:type="dxa"/>
            <w:shd w:val="clear" w:color="auto" w:fill="auto"/>
          </w:tcPr>
          <w:p w14:paraId="46539ED4" w14:textId="77777777" w:rsidR="009E12C0" w:rsidRPr="005C4DA5" w:rsidRDefault="009E12C0" w:rsidP="00887698">
            <w:pPr>
              <w:pStyle w:val="TAH"/>
            </w:pPr>
            <w:r w:rsidRPr="005C4DA5">
              <w:t>Field name</w:t>
            </w:r>
          </w:p>
        </w:tc>
        <w:tc>
          <w:tcPr>
            <w:tcW w:w="5528" w:type="dxa"/>
            <w:shd w:val="clear" w:color="auto" w:fill="auto"/>
          </w:tcPr>
          <w:p w14:paraId="11010B3A" w14:textId="77777777" w:rsidR="009E12C0" w:rsidRPr="005C4DA5" w:rsidRDefault="009E12C0" w:rsidP="00887698">
            <w:pPr>
              <w:pStyle w:val="TAH"/>
            </w:pPr>
            <w:r>
              <w:t>Value</w:t>
            </w:r>
          </w:p>
        </w:tc>
        <w:tc>
          <w:tcPr>
            <w:tcW w:w="847" w:type="dxa"/>
            <w:shd w:val="clear" w:color="auto" w:fill="auto"/>
          </w:tcPr>
          <w:p w14:paraId="70186C3C" w14:textId="77777777" w:rsidR="009E12C0" w:rsidRPr="005C4DA5" w:rsidRDefault="009E12C0" w:rsidP="00887698">
            <w:pPr>
              <w:pStyle w:val="TAH"/>
            </w:pPr>
            <w:r w:rsidRPr="005C4DA5">
              <w:t>M/C/O</w:t>
            </w:r>
          </w:p>
        </w:tc>
      </w:tr>
      <w:tr w:rsidR="009E12C0" w:rsidRPr="00800E45" w14:paraId="05684910" w14:textId="77777777" w:rsidTr="00887698">
        <w:tc>
          <w:tcPr>
            <w:tcW w:w="3256" w:type="dxa"/>
            <w:shd w:val="clear" w:color="auto" w:fill="auto"/>
          </w:tcPr>
          <w:p w14:paraId="53D50D43" w14:textId="77777777" w:rsidR="009E12C0" w:rsidRPr="00800E45" w:rsidRDefault="009E12C0" w:rsidP="00887698">
            <w:pPr>
              <w:pStyle w:val="TAL"/>
            </w:pPr>
            <w:r>
              <w:t>mSISDN</w:t>
            </w:r>
          </w:p>
        </w:tc>
        <w:tc>
          <w:tcPr>
            <w:tcW w:w="5528" w:type="dxa"/>
            <w:shd w:val="clear" w:color="auto" w:fill="auto"/>
          </w:tcPr>
          <w:p w14:paraId="2F6AA4AC" w14:textId="77777777" w:rsidR="009E12C0" w:rsidRPr="00800E45" w:rsidRDefault="009E12C0" w:rsidP="00887698">
            <w:pPr>
              <w:pStyle w:val="TAL"/>
            </w:pPr>
            <w:r>
              <w:rPr>
                <w:color w:val="000000"/>
              </w:rPr>
              <w:t>MSISDN</w:t>
            </w:r>
            <w:r w:rsidRPr="00800E45">
              <w:rPr>
                <w:color w:val="000000"/>
              </w:rPr>
              <w:t xml:space="preserve"> of the </w:t>
            </w:r>
            <w:r>
              <w:rPr>
                <w:color w:val="000000"/>
              </w:rPr>
              <w:t xml:space="preserve">target </w:t>
            </w:r>
            <w:r w:rsidRPr="00800E45">
              <w:rPr>
                <w:color w:val="000000"/>
              </w:rPr>
              <w:t xml:space="preserve">UE </w:t>
            </w:r>
            <w:r>
              <w:rPr>
                <w:color w:val="000000"/>
              </w:rPr>
              <w:t>the AS session with required QoS applies to, if available (see NOTE).</w:t>
            </w:r>
          </w:p>
        </w:tc>
        <w:tc>
          <w:tcPr>
            <w:tcW w:w="847" w:type="dxa"/>
            <w:shd w:val="clear" w:color="auto" w:fill="auto"/>
          </w:tcPr>
          <w:p w14:paraId="293C3274" w14:textId="77777777" w:rsidR="009E12C0" w:rsidRPr="00800E45" w:rsidRDefault="009E12C0" w:rsidP="00887698">
            <w:pPr>
              <w:pStyle w:val="TAL"/>
            </w:pPr>
            <w:r>
              <w:t>C</w:t>
            </w:r>
          </w:p>
        </w:tc>
      </w:tr>
      <w:tr w:rsidR="009E12C0" w:rsidRPr="00800E45" w14:paraId="51F2D12F" w14:textId="77777777" w:rsidTr="00887698">
        <w:tc>
          <w:tcPr>
            <w:tcW w:w="3256" w:type="dxa"/>
            <w:shd w:val="clear" w:color="auto" w:fill="auto"/>
          </w:tcPr>
          <w:p w14:paraId="0CC791C7" w14:textId="77777777" w:rsidR="009E12C0" w:rsidRPr="00800E45" w:rsidRDefault="009E12C0" w:rsidP="00887698">
            <w:pPr>
              <w:pStyle w:val="TAL"/>
            </w:pPr>
            <w:r>
              <w:t>externalIdentifier</w:t>
            </w:r>
          </w:p>
        </w:tc>
        <w:tc>
          <w:tcPr>
            <w:tcW w:w="5528" w:type="dxa"/>
            <w:shd w:val="clear" w:color="auto" w:fill="auto"/>
          </w:tcPr>
          <w:p w14:paraId="5F304427" w14:textId="77777777" w:rsidR="009E12C0" w:rsidRPr="00800E45" w:rsidRDefault="009E12C0" w:rsidP="00887698">
            <w:pPr>
              <w:pStyle w:val="TAL"/>
            </w:pPr>
            <w:r>
              <w:rPr>
                <w:color w:val="000000"/>
              </w:rPr>
              <w:t>External Identifier</w:t>
            </w:r>
            <w:r w:rsidRPr="00800E45">
              <w:rPr>
                <w:color w:val="000000"/>
              </w:rPr>
              <w:t xml:space="preserve"> of the </w:t>
            </w:r>
            <w:r>
              <w:rPr>
                <w:color w:val="000000"/>
              </w:rPr>
              <w:t xml:space="preserve">target </w:t>
            </w:r>
            <w:r w:rsidRPr="00800E45">
              <w:rPr>
                <w:color w:val="000000"/>
              </w:rPr>
              <w:t xml:space="preserve">UE </w:t>
            </w:r>
            <w:r>
              <w:rPr>
                <w:color w:val="000000"/>
              </w:rPr>
              <w:t>the AS session with required QoS applies to, if available (see NOTE).</w:t>
            </w:r>
          </w:p>
        </w:tc>
        <w:tc>
          <w:tcPr>
            <w:tcW w:w="847" w:type="dxa"/>
            <w:shd w:val="clear" w:color="auto" w:fill="auto"/>
          </w:tcPr>
          <w:p w14:paraId="59B3633C" w14:textId="77777777" w:rsidR="009E12C0" w:rsidRPr="00800E45" w:rsidRDefault="009E12C0" w:rsidP="00887698">
            <w:pPr>
              <w:pStyle w:val="TAL"/>
            </w:pPr>
            <w:r>
              <w:t>C</w:t>
            </w:r>
          </w:p>
        </w:tc>
      </w:tr>
      <w:tr w:rsidR="009E12C0" w:rsidRPr="007D5944" w14:paraId="07F21144" w14:textId="77777777" w:rsidTr="00887698">
        <w:tc>
          <w:tcPr>
            <w:tcW w:w="3256" w:type="dxa"/>
            <w:tcBorders>
              <w:top w:val="single" w:sz="4" w:space="0" w:color="auto"/>
              <w:left w:val="single" w:sz="4" w:space="0" w:color="auto"/>
              <w:bottom w:val="single" w:sz="4" w:space="0" w:color="auto"/>
              <w:right w:val="single" w:sz="4" w:space="0" w:color="auto"/>
            </w:tcBorders>
            <w:shd w:val="clear" w:color="auto" w:fill="auto"/>
          </w:tcPr>
          <w:p w14:paraId="6B4FD07D" w14:textId="77777777" w:rsidR="009E12C0" w:rsidRPr="007D5944" w:rsidRDefault="009E12C0" w:rsidP="00887698">
            <w:pPr>
              <w:pStyle w:val="TAL"/>
            </w:pPr>
            <w:r w:rsidRPr="00E80742">
              <w:t>sCSASID</w:t>
            </w:r>
          </w:p>
        </w:tc>
        <w:tc>
          <w:tcPr>
            <w:tcW w:w="5528" w:type="dxa"/>
            <w:tcBorders>
              <w:top w:val="single" w:sz="4" w:space="0" w:color="auto"/>
              <w:left w:val="single" w:sz="4" w:space="0" w:color="auto"/>
              <w:bottom w:val="single" w:sz="4" w:space="0" w:color="auto"/>
              <w:right w:val="single" w:sz="4" w:space="0" w:color="auto"/>
            </w:tcBorders>
            <w:shd w:val="clear" w:color="auto" w:fill="auto"/>
          </w:tcPr>
          <w:p w14:paraId="6FFE3222" w14:textId="5F24F2D4" w:rsidR="009E12C0" w:rsidRPr="007D5944" w:rsidRDefault="009E12C0" w:rsidP="00887698">
            <w:pPr>
              <w:pStyle w:val="TAL"/>
            </w:pPr>
            <w:r>
              <w:rPr>
                <w:color w:val="000000"/>
              </w:rPr>
              <w:t>SCS/</w:t>
            </w:r>
            <w:r w:rsidRPr="007D5944">
              <w:rPr>
                <w:color w:val="000000"/>
              </w:rPr>
              <w:t>A</w:t>
            </w:r>
            <w:r>
              <w:rPr>
                <w:color w:val="000000"/>
              </w:rPr>
              <w:t>S</w:t>
            </w:r>
            <w:r w:rsidRPr="007D5944">
              <w:rPr>
                <w:color w:val="000000"/>
              </w:rPr>
              <w:t xml:space="preserve"> identity requesting </w:t>
            </w:r>
            <w:r>
              <w:rPr>
                <w:color w:val="000000"/>
              </w:rPr>
              <w:t>AS session with required QoS.</w:t>
            </w:r>
          </w:p>
        </w:tc>
        <w:tc>
          <w:tcPr>
            <w:tcW w:w="847" w:type="dxa"/>
            <w:tcBorders>
              <w:top w:val="single" w:sz="4" w:space="0" w:color="auto"/>
              <w:left w:val="single" w:sz="4" w:space="0" w:color="auto"/>
              <w:bottom w:val="single" w:sz="4" w:space="0" w:color="auto"/>
              <w:right w:val="single" w:sz="4" w:space="0" w:color="auto"/>
            </w:tcBorders>
            <w:shd w:val="clear" w:color="auto" w:fill="auto"/>
          </w:tcPr>
          <w:p w14:paraId="05D643C2" w14:textId="77777777" w:rsidR="009E12C0" w:rsidRPr="007D5944" w:rsidRDefault="009E12C0" w:rsidP="00887698">
            <w:pPr>
              <w:pStyle w:val="TAL"/>
            </w:pPr>
            <w:r w:rsidRPr="007D5944">
              <w:t>M</w:t>
            </w:r>
          </w:p>
        </w:tc>
      </w:tr>
      <w:tr w:rsidR="009E12C0" w:rsidRPr="005C4DA5" w14:paraId="7523C048" w14:textId="77777777" w:rsidTr="00887698">
        <w:tc>
          <w:tcPr>
            <w:tcW w:w="3256" w:type="dxa"/>
            <w:shd w:val="clear" w:color="auto" w:fill="auto"/>
          </w:tcPr>
          <w:p w14:paraId="6C8D227C" w14:textId="77777777" w:rsidR="009E12C0" w:rsidRPr="005C4DA5" w:rsidRDefault="009E12C0" w:rsidP="00887698">
            <w:pPr>
              <w:pStyle w:val="TAL"/>
            </w:pPr>
            <w:r>
              <w:t>aSSessionWithQoSOpType</w:t>
            </w:r>
          </w:p>
        </w:tc>
        <w:tc>
          <w:tcPr>
            <w:tcW w:w="5528" w:type="dxa"/>
            <w:shd w:val="clear" w:color="auto" w:fill="auto"/>
          </w:tcPr>
          <w:p w14:paraId="7D70E581" w14:textId="3249A726" w:rsidR="009E12C0" w:rsidRPr="005C4DA5" w:rsidRDefault="009E12C0" w:rsidP="00887698">
            <w:pPr>
              <w:pStyle w:val="TAL"/>
            </w:pPr>
            <w:r>
              <w:t xml:space="preserve">Type of operation for AS session with required </w:t>
            </w:r>
            <w:r w:rsidR="002F5A4F">
              <w:t>QoS:</w:t>
            </w:r>
            <w:r>
              <w:t xml:space="preserve"> POST to provision, PUT and PATCH to update and DELETE to revoke.</w:t>
            </w:r>
          </w:p>
        </w:tc>
        <w:tc>
          <w:tcPr>
            <w:tcW w:w="847" w:type="dxa"/>
            <w:shd w:val="clear" w:color="auto" w:fill="auto"/>
          </w:tcPr>
          <w:p w14:paraId="6F218CCE" w14:textId="77777777" w:rsidR="009E12C0" w:rsidRPr="005C4DA5" w:rsidRDefault="009E12C0" w:rsidP="00887698">
            <w:pPr>
              <w:pStyle w:val="TAL"/>
            </w:pPr>
            <w:r>
              <w:t>M</w:t>
            </w:r>
          </w:p>
        </w:tc>
      </w:tr>
      <w:tr w:rsidR="009E12C0" w:rsidRPr="005C4DA5" w14:paraId="3A9185A8" w14:textId="77777777" w:rsidTr="00887698">
        <w:tc>
          <w:tcPr>
            <w:tcW w:w="3256" w:type="dxa"/>
            <w:shd w:val="clear" w:color="auto" w:fill="auto"/>
          </w:tcPr>
          <w:p w14:paraId="77947753" w14:textId="77777777" w:rsidR="009E12C0" w:rsidRPr="005C4DA5" w:rsidRDefault="009E12C0" w:rsidP="00887698">
            <w:pPr>
              <w:pStyle w:val="TAL"/>
            </w:pPr>
            <w:r>
              <w:t>aSSessionWithQoSSubscription</w:t>
            </w:r>
          </w:p>
        </w:tc>
        <w:tc>
          <w:tcPr>
            <w:tcW w:w="5528" w:type="dxa"/>
            <w:shd w:val="clear" w:color="auto" w:fill="auto"/>
          </w:tcPr>
          <w:p w14:paraId="15B29E05" w14:textId="77777777" w:rsidR="009E12C0" w:rsidRPr="005C4DA5" w:rsidRDefault="009E12C0" w:rsidP="00887698">
            <w:pPr>
              <w:pStyle w:val="TAL"/>
            </w:pPr>
            <w:r w:rsidRPr="00A27118">
              <w:t xml:space="preserve">Includes </w:t>
            </w:r>
            <w:r>
              <w:t>an</w:t>
            </w:r>
            <w:r w:rsidRPr="00A27118">
              <w:t xml:space="preserve"> </w:t>
            </w:r>
            <w:r w:rsidRPr="00F91059">
              <w:rPr>
                <w:rFonts w:cs="Arial"/>
                <w:szCs w:val="18"/>
              </w:rPr>
              <w:t>A</w:t>
            </w:r>
            <w:r>
              <w:rPr>
                <w:rFonts w:cs="Arial"/>
                <w:szCs w:val="18"/>
              </w:rPr>
              <w:t>S</w:t>
            </w:r>
            <w:r w:rsidRPr="00F91059">
              <w:rPr>
                <w:rFonts w:cs="Arial"/>
                <w:szCs w:val="18"/>
              </w:rPr>
              <w:t>SessionWithQoSSubscription</w:t>
            </w:r>
            <w:r w:rsidRPr="001F08A7">
              <w:rPr>
                <w:rFonts w:cs="Arial"/>
                <w:szCs w:val="18"/>
              </w:rPr>
              <w:t xml:space="preserve"> </w:t>
            </w:r>
            <w:r>
              <w:rPr>
                <w:rFonts w:cs="Arial"/>
                <w:szCs w:val="18"/>
              </w:rPr>
              <w:t xml:space="preserve">resource </w:t>
            </w:r>
            <w:r w:rsidRPr="001F08A7">
              <w:rPr>
                <w:rFonts w:cs="Arial"/>
                <w:szCs w:val="18"/>
              </w:rPr>
              <w:t>a</w:t>
            </w:r>
            <w:r>
              <w:t>ccording to TS 29.122 [63] clause A.14.</w:t>
            </w:r>
            <w:r w:rsidRPr="00A27118">
              <w:t xml:space="preserve"> </w:t>
            </w:r>
            <w:r w:rsidRPr="0064720B">
              <w:t>The SBIReference for this parameter shall be populated with</w:t>
            </w:r>
            <w:r>
              <w:t xml:space="preserve"> ‘TS29122_AsSessionWithQoS.yam</w:t>
            </w:r>
            <w:r w:rsidRPr="0064720B">
              <w:t>l#/</w:t>
            </w:r>
            <w:r w:rsidRPr="00A71730">
              <w:t>components/schemas/AsSessionWithQoSSubscription'</w:t>
            </w:r>
            <w:r>
              <w:t xml:space="preserve">. Present only if the aSSessionWithQoSOpType is set to </w:t>
            </w:r>
            <w:r w:rsidRPr="00B45729">
              <w:t>"</w:t>
            </w:r>
            <w:r>
              <w:t>POST</w:t>
            </w:r>
            <w:r w:rsidRPr="00B45729">
              <w:t>"</w:t>
            </w:r>
            <w:r>
              <w:t xml:space="preserve"> or </w:t>
            </w:r>
            <w:r w:rsidRPr="00B45729">
              <w:t>"</w:t>
            </w:r>
            <w:r>
              <w:t>PUT</w:t>
            </w:r>
            <w:r w:rsidRPr="00B45729">
              <w:t>"</w:t>
            </w:r>
            <w:r>
              <w:t>.</w:t>
            </w:r>
          </w:p>
        </w:tc>
        <w:tc>
          <w:tcPr>
            <w:tcW w:w="847" w:type="dxa"/>
            <w:shd w:val="clear" w:color="auto" w:fill="auto"/>
          </w:tcPr>
          <w:p w14:paraId="0064EAD4" w14:textId="77777777" w:rsidR="009E12C0" w:rsidRPr="005C4DA5" w:rsidRDefault="009E12C0" w:rsidP="00887698">
            <w:pPr>
              <w:pStyle w:val="TAL"/>
            </w:pPr>
            <w:r>
              <w:t>C</w:t>
            </w:r>
          </w:p>
        </w:tc>
      </w:tr>
      <w:tr w:rsidR="009E12C0" w:rsidRPr="005C4DA5" w14:paraId="6894864B" w14:textId="77777777" w:rsidTr="00887698">
        <w:tc>
          <w:tcPr>
            <w:tcW w:w="3256" w:type="dxa"/>
            <w:shd w:val="clear" w:color="auto" w:fill="auto"/>
          </w:tcPr>
          <w:p w14:paraId="7BC1522D" w14:textId="77777777" w:rsidR="009E12C0" w:rsidRPr="005C4DA5" w:rsidRDefault="009E12C0" w:rsidP="00887698">
            <w:pPr>
              <w:pStyle w:val="TAL"/>
            </w:pPr>
            <w:r>
              <w:t>aSSessionWithQoSSubscriptionPatch</w:t>
            </w:r>
          </w:p>
        </w:tc>
        <w:tc>
          <w:tcPr>
            <w:tcW w:w="5528" w:type="dxa"/>
            <w:shd w:val="clear" w:color="auto" w:fill="auto"/>
          </w:tcPr>
          <w:p w14:paraId="427A6FE6" w14:textId="77777777" w:rsidR="009E12C0" w:rsidRPr="005C4DA5" w:rsidRDefault="009E12C0" w:rsidP="00887698">
            <w:pPr>
              <w:pStyle w:val="TAL"/>
            </w:pPr>
            <w:r w:rsidRPr="00A27118">
              <w:t xml:space="preserve">Includes </w:t>
            </w:r>
            <w:r>
              <w:t>a</w:t>
            </w:r>
            <w:r w:rsidRPr="00A27118">
              <w:t xml:space="preserve"> </w:t>
            </w:r>
            <w:r w:rsidRPr="00F91059">
              <w:rPr>
                <w:rFonts w:cs="Arial"/>
                <w:szCs w:val="18"/>
              </w:rPr>
              <w:t>A</w:t>
            </w:r>
            <w:r>
              <w:rPr>
                <w:rFonts w:cs="Arial"/>
                <w:szCs w:val="18"/>
              </w:rPr>
              <w:t>S</w:t>
            </w:r>
            <w:r w:rsidRPr="00F91059">
              <w:rPr>
                <w:rFonts w:cs="Arial"/>
                <w:szCs w:val="18"/>
              </w:rPr>
              <w:t>SessionWithQoSSubscription</w:t>
            </w:r>
            <w:r>
              <w:rPr>
                <w:rFonts w:cs="Arial"/>
                <w:szCs w:val="18"/>
              </w:rPr>
              <w:t>Patch</w:t>
            </w:r>
            <w:r w:rsidRPr="001F08A7">
              <w:rPr>
                <w:rFonts w:cs="Arial"/>
                <w:szCs w:val="18"/>
              </w:rPr>
              <w:t xml:space="preserve"> </w:t>
            </w:r>
            <w:r>
              <w:rPr>
                <w:rFonts w:cs="Arial"/>
                <w:szCs w:val="18"/>
              </w:rPr>
              <w:t xml:space="preserve">resource </w:t>
            </w:r>
            <w:r w:rsidRPr="001F08A7">
              <w:rPr>
                <w:rFonts w:cs="Arial"/>
                <w:szCs w:val="18"/>
              </w:rPr>
              <w:t>a</w:t>
            </w:r>
            <w:r>
              <w:t>ccording to TS 29.122 [63] clause A.14.</w:t>
            </w:r>
            <w:r w:rsidRPr="00A27118">
              <w:t xml:space="preserve"> </w:t>
            </w:r>
            <w:r w:rsidRPr="0064720B">
              <w:t>The SBIReference for this parameter shall be populated with</w:t>
            </w:r>
            <w:r>
              <w:t xml:space="preserve"> ‘TS29122_AsSessionWithQoS.yam</w:t>
            </w:r>
            <w:r w:rsidRPr="0064720B">
              <w:t>l#/</w:t>
            </w:r>
            <w:r w:rsidRPr="00A71730">
              <w:t>components/schemas/AsSessionWithQoSSubscription</w:t>
            </w:r>
            <w:r>
              <w:t>Patch</w:t>
            </w:r>
            <w:r w:rsidRPr="00A71730">
              <w:t>'</w:t>
            </w:r>
            <w:r>
              <w:t xml:space="preserve">. Present only if the aSSessionWithQoSOpType is set to </w:t>
            </w:r>
            <w:r w:rsidRPr="00B45729">
              <w:t>"</w:t>
            </w:r>
            <w:r>
              <w:t>PATCH</w:t>
            </w:r>
            <w:r w:rsidRPr="00B45729">
              <w:t>"</w:t>
            </w:r>
            <w:r>
              <w:t>.</w:t>
            </w:r>
          </w:p>
        </w:tc>
        <w:tc>
          <w:tcPr>
            <w:tcW w:w="847" w:type="dxa"/>
            <w:shd w:val="clear" w:color="auto" w:fill="auto"/>
          </w:tcPr>
          <w:p w14:paraId="6E23A597" w14:textId="77777777" w:rsidR="009E12C0" w:rsidRPr="005C4DA5" w:rsidRDefault="009E12C0" w:rsidP="00887698">
            <w:pPr>
              <w:pStyle w:val="TAL"/>
            </w:pPr>
            <w:r>
              <w:t>C</w:t>
            </w:r>
          </w:p>
        </w:tc>
      </w:tr>
      <w:tr w:rsidR="009E12C0" w:rsidRPr="007D5944" w14:paraId="6FB8216A" w14:textId="77777777" w:rsidTr="00887698">
        <w:tc>
          <w:tcPr>
            <w:tcW w:w="3256" w:type="dxa"/>
            <w:tcBorders>
              <w:top w:val="single" w:sz="4" w:space="0" w:color="auto"/>
              <w:left w:val="single" w:sz="4" w:space="0" w:color="auto"/>
              <w:bottom w:val="single" w:sz="4" w:space="0" w:color="auto"/>
              <w:right w:val="single" w:sz="4" w:space="0" w:color="auto"/>
            </w:tcBorders>
            <w:shd w:val="clear" w:color="auto" w:fill="auto"/>
          </w:tcPr>
          <w:p w14:paraId="24F0CF94" w14:textId="77777777" w:rsidR="009E12C0" w:rsidRPr="007D5944" w:rsidRDefault="009E12C0" w:rsidP="00887698">
            <w:pPr>
              <w:pStyle w:val="TAL"/>
            </w:pPr>
            <w:r>
              <w:rPr>
                <w:rFonts w:eastAsia="SimSun"/>
                <w:color w:val="000000"/>
              </w:rPr>
              <w:t>aSSessionWithQoSResponseCode</w:t>
            </w:r>
          </w:p>
        </w:tc>
        <w:tc>
          <w:tcPr>
            <w:tcW w:w="5528" w:type="dxa"/>
            <w:tcBorders>
              <w:top w:val="single" w:sz="4" w:space="0" w:color="auto"/>
              <w:left w:val="single" w:sz="4" w:space="0" w:color="auto"/>
              <w:bottom w:val="single" w:sz="4" w:space="0" w:color="auto"/>
              <w:right w:val="single" w:sz="4" w:space="0" w:color="auto"/>
            </w:tcBorders>
            <w:shd w:val="clear" w:color="auto" w:fill="auto"/>
          </w:tcPr>
          <w:p w14:paraId="45581C8F" w14:textId="77777777" w:rsidR="009E12C0" w:rsidRPr="007D5944" w:rsidRDefault="009E12C0" w:rsidP="00887698">
            <w:pPr>
              <w:pStyle w:val="TAL"/>
            </w:pPr>
            <w:r>
              <w:rPr>
                <w:rFonts w:eastAsia="SimSun"/>
                <w:color w:val="000000"/>
              </w:rPr>
              <w:t>Identifies the response code associated to the ASSessionWithQoS operation executed by the SCEF.</w:t>
            </w:r>
          </w:p>
        </w:tc>
        <w:tc>
          <w:tcPr>
            <w:tcW w:w="847" w:type="dxa"/>
            <w:tcBorders>
              <w:top w:val="single" w:sz="4" w:space="0" w:color="auto"/>
              <w:left w:val="single" w:sz="4" w:space="0" w:color="auto"/>
              <w:bottom w:val="single" w:sz="4" w:space="0" w:color="auto"/>
              <w:right w:val="single" w:sz="4" w:space="0" w:color="auto"/>
            </w:tcBorders>
            <w:shd w:val="clear" w:color="auto" w:fill="auto"/>
          </w:tcPr>
          <w:p w14:paraId="604C71D7" w14:textId="77777777" w:rsidR="009E12C0" w:rsidRPr="007D5944" w:rsidRDefault="009E12C0" w:rsidP="00887698">
            <w:pPr>
              <w:pStyle w:val="TAL"/>
            </w:pPr>
            <w:r>
              <w:t>M</w:t>
            </w:r>
          </w:p>
        </w:tc>
      </w:tr>
      <w:tr w:rsidR="009E12C0" w14:paraId="03DF295A" w14:textId="77777777" w:rsidTr="00887698">
        <w:tc>
          <w:tcPr>
            <w:tcW w:w="9631" w:type="dxa"/>
            <w:gridSpan w:val="3"/>
            <w:tcBorders>
              <w:top w:val="single" w:sz="4" w:space="0" w:color="auto"/>
              <w:left w:val="single" w:sz="4" w:space="0" w:color="auto"/>
              <w:bottom w:val="single" w:sz="4" w:space="0" w:color="auto"/>
              <w:right w:val="single" w:sz="4" w:space="0" w:color="auto"/>
            </w:tcBorders>
            <w:shd w:val="clear" w:color="auto" w:fill="auto"/>
          </w:tcPr>
          <w:p w14:paraId="05E6D752" w14:textId="77777777" w:rsidR="009E12C0" w:rsidRDefault="009E12C0" w:rsidP="00887698">
            <w:pPr>
              <w:pStyle w:val="NO"/>
            </w:pPr>
            <w:r w:rsidRPr="00760004">
              <w:t>NOTE:</w:t>
            </w:r>
            <w:r w:rsidRPr="00760004">
              <w:tab/>
              <w:t xml:space="preserve">At least one of the </w:t>
            </w:r>
            <w:r>
              <w:t>MSISDN or External Identifier</w:t>
            </w:r>
            <w:r w:rsidRPr="00760004">
              <w:t xml:space="preserve"> fields shall be present.</w:t>
            </w:r>
          </w:p>
        </w:tc>
      </w:tr>
    </w:tbl>
    <w:p w14:paraId="23421CE4" w14:textId="77777777" w:rsidR="009E12C0" w:rsidRDefault="009E12C0" w:rsidP="009E12C0"/>
    <w:p w14:paraId="3A5B1D56" w14:textId="77777777" w:rsidR="009E12C0" w:rsidRDefault="009E12C0" w:rsidP="009E12C0">
      <w:pPr>
        <w:pStyle w:val="Heading5"/>
      </w:pPr>
      <w:bookmarkStart w:id="598" w:name="_Toc176147206"/>
      <w:r>
        <w:t>7.8.6.1.3</w:t>
      </w:r>
      <w:r w:rsidRPr="00760004">
        <w:tab/>
      </w:r>
      <w:r>
        <w:t>AS session with QoS notification</w:t>
      </w:r>
      <w:bookmarkEnd w:id="598"/>
    </w:p>
    <w:p w14:paraId="54814328" w14:textId="77777777" w:rsidR="009E12C0" w:rsidRDefault="009E12C0" w:rsidP="009E12C0">
      <w:r w:rsidRPr="008A0671">
        <w:t xml:space="preserve">The IRI-POI in the </w:t>
      </w:r>
      <w:r>
        <w:t>SC</w:t>
      </w:r>
      <w:r w:rsidRPr="008A0671">
        <w:t>EF shall generate an xIRI containing a</w:t>
      </w:r>
      <w:r>
        <w:t xml:space="preserve"> SCEFASSessionWithQoSNotification </w:t>
      </w:r>
      <w:r w:rsidRPr="008A0671">
        <w:t xml:space="preserve">record when the IRI-POI present in the </w:t>
      </w:r>
      <w:r>
        <w:t>SC</w:t>
      </w:r>
      <w:r w:rsidRPr="008A0671">
        <w:t xml:space="preserve">EF detects that </w:t>
      </w:r>
      <w:r>
        <w:t>the SCEF has notified the SCS/AS about changes in the transmission resource status of the AS session.</w:t>
      </w:r>
    </w:p>
    <w:p w14:paraId="7DFA4A57" w14:textId="4E9E2748" w:rsidR="009E12C0" w:rsidRDefault="009E12C0" w:rsidP="009E12C0">
      <w:r w:rsidRPr="003215F6">
        <w:t xml:space="preserve">Accordingly, the IRI-POI in the </w:t>
      </w:r>
      <w:r>
        <w:t>SC</w:t>
      </w:r>
      <w:r w:rsidRPr="003215F6">
        <w:t>EF generates the xIRI when</w:t>
      </w:r>
      <w:r>
        <w:t xml:space="preserve"> any of</w:t>
      </w:r>
      <w:r w:rsidRPr="003215F6">
        <w:t xml:space="preserve"> the following event</w:t>
      </w:r>
      <w:r>
        <w:t>s</w:t>
      </w:r>
      <w:r w:rsidRPr="003215F6">
        <w:t xml:space="preserve"> is detected</w:t>
      </w:r>
      <w:r>
        <w:t xml:space="preserve"> (see TS 29.122 [63] clause 5.14)</w:t>
      </w:r>
      <w:r w:rsidRPr="003215F6">
        <w:t>:</w:t>
      </w:r>
    </w:p>
    <w:p w14:paraId="0602F2A1" w14:textId="77777777" w:rsidR="009E12C0" w:rsidRDefault="009E12C0" w:rsidP="009E12C0">
      <w:pPr>
        <w:pStyle w:val="B1"/>
      </w:pPr>
      <w:r w:rsidRPr="00891E61">
        <w:t>-</w:t>
      </w:r>
      <w:r w:rsidRPr="00891E61">
        <w:tab/>
      </w:r>
      <w:r>
        <w:t>SC</w:t>
      </w:r>
      <w:r w:rsidRPr="003215F6">
        <w:t xml:space="preserve">EF </w:t>
      </w:r>
      <w:r>
        <w:t>receives a Status information</w:t>
      </w:r>
      <w:r>
        <w:rPr>
          <w:lang w:val="en-US"/>
        </w:rPr>
        <w:t xml:space="preserve"> </w:t>
      </w:r>
      <w:r>
        <w:t xml:space="preserve">Response in response to </w:t>
      </w:r>
      <w:r>
        <w:rPr>
          <w:lang w:val="en-US"/>
        </w:rPr>
        <w:t xml:space="preserve">Status information Request (POST) </w:t>
      </w:r>
      <w:r>
        <w:t>sent to SCS/AS to notify changes in the transmission resource status of an AS session associated with the target UE.</w:t>
      </w:r>
    </w:p>
    <w:p w14:paraId="3A22CA41" w14:textId="77777777" w:rsidR="009E12C0" w:rsidRPr="00933A58" w:rsidRDefault="009E12C0" w:rsidP="009E12C0">
      <w:pPr>
        <w:pStyle w:val="TH"/>
      </w:pPr>
      <w:r w:rsidRPr="00A169A0">
        <w:t xml:space="preserve">Table </w:t>
      </w:r>
      <w:r>
        <w:t>7.8.6.1.3-1</w:t>
      </w:r>
      <w:r w:rsidRPr="00A169A0">
        <w:t xml:space="preserve">: </w:t>
      </w:r>
      <w:r>
        <w:t>SCEFASSessionWithQoSNotification r</w:t>
      </w:r>
      <w:r w:rsidRPr="00A169A0">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38"/>
        <w:gridCol w:w="5857"/>
        <w:gridCol w:w="736"/>
      </w:tblGrid>
      <w:tr w:rsidR="009E12C0" w:rsidRPr="005C4DA5" w14:paraId="3289BEDE" w14:textId="77777777" w:rsidTr="00887698">
        <w:tc>
          <w:tcPr>
            <w:tcW w:w="2972" w:type="dxa"/>
            <w:shd w:val="clear" w:color="auto" w:fill="auto"/>
          </w:tcPr>
          <w:p w14:paraId="63B5E931" w14:textId="77777777" w:rsidR="009E12C0" w:rsidRPr="005C4DA5" w:rsidRDefault="009E12C0" w:rsidP="00887698">
            <w:pPr>
              <w:pStyle w:val="TAH"/>
            </w:pPr>
            <w:r w:rsidRPr="005C4DA5">
              <w:t>Field name</w:t>
            </w:r>
          </w:p>
        </w:tc>
        <w:tc>
          <w:tcPr>
            <w:tcW w:w="5923" w:type="dxa"/>
            <w:shd w:val="clear" w:color="auto" w:fill="auto"/>
          </w:tcPr>
          <w:p w14:paraId="54BFE4E0" w14:textId="77777777" w:rsidR="009E12C0" w:rsidRPr="005C4DA5" w:rsidRDefault="009E12C0" w:rsidP="00887698">
            <w:pPr>
              <w:pStyle w:val="TAH"/>
            </w:pPr>
            <w:r>
              <w:t>Value</w:t>
            </w:r>
          </w:p>
        </w:tc>
        <w:tc>
          <w:tcPr>
            <w:tcW w:w="736" w:type="dxa"/>
            <w:shd w:val="clear" w:color="auto" w:fill="auto"/>
          </w:tcPr>
          <w:p w14:paraId="60BC4AAD" w14:textId="77777777" w:rsidR="009E12C0" w:rsidRPr="005C4DA5" w:rsidRDefault="009E12C0" w:rsidP="00887698">
            <w:pPr>
              <w:pStyle w:val="TAH"/>
            </w:pPr>
            <w:r w:rsidRPr="005C4DA5">
              <w:t>M/C/O</w:t>
            </w:r>
          </w:p>
        </w:tc>
      </w:tr>
      <w:tr w:rsidR="009E12C0" w:rsidRPr="00800E45" w14:paraId="5D8EDB9B" w14:textId="77777777" w:rsidTr="00887698">
        <w:tc>
          <w:tcPr>
            <w:tcW w:w="2972" w:type="dxa"/>
            <w:shd w:val="clear" w:color="auto" w:fill="auto"/>
          </w:tcPr>
          <w:p w14:paraId="696C1354" w14:textId="77777777" w:rsidR="009E12C0" w:rsidRPr="00800E45" w:rsidRDefault="009E12C0" w:rsidP="00887698">
            <w:pPr>
              <w:pStyle w:val="TAL"/>
            </w:pPr>
            <w:r>
              <w:t>mSISDN</w:t>
            </w:r>
          </w:p>
        </w:tc>
        <w:tc>
          <w:tcPr>
            <w:tcW w:w="5923" w:type="dxa"/>
            <w:shd w:val="clear" w:color="auto" w:fill="auto"/>
          </w:tcPr>
          <w:p w14:paraId="722E5EB2" w14:textId="77777777" w:rsidR="009E12C0" w:rsidRPr="00800E45" w:rsidRDefault="009E12C0" w:rsidP="00887698">
            <w:pPr>
              <w:pStyle w:val="TAL"/>
            </w:pPr>
            <w:r>
              <w:rPr>
                <w:color w:val="000000"/>
              </w:rPr>
              <w:t>MSISDN</w:t>
            </w:r>
            <w:r w:rsidRPr="00800E45">
              <w:rPr>
                <w:color w:val="000000"/>
              </w:rPr>
              <w:t xml:space="preserve"> of the </w:t>
            </w:r>
            <w:r>
              <w:rPr>
                <w:color w:val="000000"/>
              </w:rPr>
              <w:t xml:space="preserve">target </w:t>
            </w:r>
            <w:r w:rsidRPr="00800E45">
              <w:rPr>
                <w:color w:val="000000"/>
              </w:rPr>
              <w:t xml:space="preserve">UE </w:t>
            </w:r>
            <w:r>
              <w:rPr>
                <w:color w:val="000000"/>
              </w:rPr>
              <w:t>the AS session with required QoS applies to, if available (see NOTE).</w:t>
            </w:r>
          </w:p>
        </w:tc>
        <w:tc>
          <w:tcPr>
            <w:tcW w:w="736" w:type="dxa"/>
            <w:shd w:val="clear" w:color="auto" w:fill="auto"/>
          </w:tcPr>
          <w:p w14:paraId="77F3C30E" w14:textId="77777777" w:rsidR="009E12C0" w:rsidRPr="00800E45" w:rsidRDefault="009E12C0" w:rsidP="00887698">
            <w:pPr>
              <w:pStyle w:val="TAL"/>
            </w:pPr>
            <w:r>
              <w:t>C</w:t>
            </w:r>
          </w:p>
        </w:tc>
      </w:tr>
      <w:tr w:rsidR="009E12C0" w:rsidRPr="00800E45" w14:paraId="00D85F7A" w14:textId="77777777" w:rsidTr="00887698">
        <w:tc>
          <w:tcPr>
            <w:tcW w:w="2972" w:type="dxa"/>
            <w:shd w:val="clear" w:color="auto" w:fill="auto"/>
          </w:tcPr>
          <w:p w14:paraId="4C8BBC53" w14:textId="77777777" w:rsidR="009E12C0" w:rsidRPr="00800E45" w:rsidRDefault="009E12C0" w:rsidP="00887698">
            <w:pPr>
              <w:pStyle w:val="TAL"/>
            </w:pPr>
            <w:r>
              <w:t>externalIdentifier</w:t>
            </w:r>
          </w:p>
        </w:tc>
        <w:tc>
          <w:tcPr>
            <w:tcW w:w="5923" w:type="dxa"/>
            <w:shd w:val="clear" w:color="auto" w:fill="auto"/>
          </w:tcPr>
          <w:p w14:paraId="27C48F06" w14:textId="77777777" w:rsidR="009E12C0" w:rsidRPr="00800E45" w:rsidRDefault="009E12C0" w:rsidP="00887698">
            <w:pPr>
              <w:pStyle w:val="TAL"/>
            </w:pPr>
            <w:r>
              <w:rPr>
                <w:color w:val="000000"/>
              </w:rPr>
              <w:t>External Identifier</w:t>
            </w:r>
            <w:r w:rsidRPr="00800E45">
              <w:rPr>
                <w:color w:val="000000"/>
              </w:rPr>
              <w:t xml:space="preserve"> of the </w:t>
            </w:r>
            <w:r>
              <w:rPr>
                <w:color w:val="000000"/>
              </w:rPr>
              <w:t xml:space="preserve">target </w:t>
            </w:r>
            <w:r w:rsidRPr="00800E45">
              <w:rPr>
                <w:color w:val="000000"/>
              </w:rPr>
              <w:t xml:space="preserve">UE </w:t>
            </w:r>
            <w:r>
              <w:rPr>
                <w:color w:val="000000"/>
              </w:rPr>
              <w:t>the AS session with required QoS applies to, if available (see NOTE).</w:t>
            </w:r>
          </w:p>
        </w:tc>
        <w:tc>
          <w:tcPr>
            <w:tcW w:w="736" w:type="dxa"/>
            <w:shd w:val="clear" w:color="auto" w:fill="auto"/>
          </w:tcPr>
          <w:p w14:paraId="3AAFAEF9" w14:textId="77777777" w:rsidR="009E12C0" w:rsidRPr="00800E45" w:rsidRDefault="009E12C0" w:rsidP="00887698">
            <w:pPr>
              <w:pStyle w:val="TAL"/>
            </w:pPr>
            <w:r>
              <w:t>C</w:t>
            </w:r>
          </w:p>
        </w:tc>
      </w:tr>
      <w:tr w:rsidR="009E12C0" w:rsidRPr="005C4DA5" w14:paraId="68097BDF" w14:textId="77777777" w:rsidTr="00887698">
        <w:tc>
          <w:tcPr>
            <w:tcW w:w="2972" w:type="dxa"/>
            <w:shd w:val="clear" w:color="auto" w:fill="auto"/>
          </w:tcPr>
          <w:p w14:paraId="07D376B5" w14:textId="77777777" w:rsidR="009E12C0" w:rsidRPr="005C4DA5" w:rsidRDefault="009E12C0" w:rsidP="00887698">
            <w:pPr>
              <w:pStyle w:val="TAL"/>
            </w:pPr>
            <w:r>
              <w:t>userPlaneNotificationData</w:t>
            </w:r>
          </w:p>
        </w:tc>
        <w:tc>
          <w:tcPr>
            <w:tcW w:w="5923" w:type="dxa"/>
            <w:shd w:val="clear" w:color="auto" w:fill="auto"/>
          </w:tcPr>
          <w:p w14:paraId="567DB7C0" w14:textId="77777777" w:rsidR="009E12C0" w:rsidRPr="005C4DA5" w:rsidRDefault="009E12C0" w:rsidP="00887698">
            <w:pPr>
              <w:pStyle w:val="TAL"/>
            </w:pPr>
            <w:r w:rsidRPr="00A27118">
              <w:t xml:space="preserve">Includes </w:t>
            </w:r>
            <w:r>
              <w:t>a</w:t>
            </w:r>
            <w:r w:rsidRPr="00A27118">
              <w:t xml:space="preserve"> </w:t>
            </w:r>
            <w:r>
              <w:rPr>
                <w:rFonts w:cs="Arial"/>
                <w:szCs w:val="18"/>
              </w:rPr>
              <w:t>userPlaneNotificationData</w:t>
            </w:r>
            <w:r w:rsidRPr="001F08A7">
              <w:rPr>
                <w:rFonts w:cs="Arial"/>
                <w:szCs w:val="18"/>
              </w:rPr>
              <w:t xml:space="preserve"> </w:t>
            </w:r>
            <w:r>
              <w:rPr>
                <w:rFonts w:cs="Arial"/>
                <w:szCs w:val="18"/>
              </w:rPr>
              <w:t xml:space="preserve">resource </w:t>
            </w:r>
            <w:r w:rsidRPr="001F08A7">
              <w:rPr>
                <w:rFonts w:cs="Arial"/>
                <w:szCs w:val="18"/>
              </w:rPr>
              <w:t>a</w:t>
            </w:r>
            <w:r>
              <w:t>ccording to TS 29.122 [63] clause A.14.</w:t>
            </w:r>
            <w:r w:rsidRPr="00A27118">
              <w:t xml:space="preserve"> </w:t>
            </w:r>
            <w:r w:rsidRPr="0064720B">
              <w:t>The SBIReference for this parameter shall be populated with</w:t>
            </w:r>
            <w:r>
              <w:t xml:space="preserve"> </w:t>
            </w:r>
            <w:r w:rsidRPr="00D13129">
              <w:t>'</w:t>
            </w:r>
            <w:r>
              <w:t>TS29122_AsSessionWithQoS.yam</w:t>
            </w:r>
            <w:r w:rsidRPr="0064720B">
              <w:t>l#/</w:t>
            </w:r>
            <w:r w:rsidRPr="00A71730">
              <w:t>components/schemas/</w:t>
            </w:r>
            <w:r w:rsidRPr="00D13129">
              <w:t xml:space="preserve"> UserPlaneNotificationData'</w:t>
            </w:r>
            <w:r>
              <w:t>.</w:t>
            </w:r>
          </w:p>
        </w:tc>
        <w:tc>
          <w:tcPr>
            <w:tcW w:w="736" w:type="dxa"/>
            <w:shd w:val="clear" w:color="auto" w:fill="auto"/>
          </w:tcPr>
          <w:p w14:paraId="2FFF165B" w14:textId="77777777" w:rsidR="009E12C0" w:rsidRPr="005C4DA5" w:rsidRDefault="009E12C0" w:rsidP="00887698">
            <w:pPr>
              <w:pStyle w:val="TAL"/>
            </w:pPr>
            <w:r>
              <w:t>M</w:t>
            </w:r>
          </w:p>
        </w:tc>
      </w:tr>
      <w:tr w:rsidR="009E12C0" w:rsidRPr="007D5944" w14:paraId="166F1E45" w14:textId="77777777" w:rsidTr="00887698">
        <w:tc>
          <w:tcPr>
            <w:tcW w:w="2972" w:type="dxa"/>
            <w:tcBorders>
              <w:top w:val="single" w:sz="4" w:space="0" w:color="auto"/>
              <w:left w:val="single" w:sz="4" w:space="0" w:color="auto"/>
              <w:bottom w:val="single" w:sz="4" w:space="0" w:color="auto"/>
              <w:right w:val="single" w:sz="4" w:space="0" w:color="auto"/>
            </w:tcBorders>
            <w:shd w:val="clear" w:color="auto" w:fill="auto"/>
          </w:tcPr>
          <w:p w14:paraId="4EE1F98B" w14:textId="77777777" w:rsidR="009E12C0" w:rsidRPr="007D5944" w:rsidRDefault="009E12C0" w:rsidP="00887698">
            <w:pPr>
              <w:pStyle w:val="TAL"/>
            </w:pPr>
            <w:r>
              <w:rPr>
                <w:rFonts w:eastAsia="SimSun"/>
                <w:color w:val="000000"/>
              </w:rPr>
              <w:t>aSSessionWithQoSResponseCode</w:t>
            </w:r>
          </w:p>
        </w:tc>
        <w:tc>
          <w:tcPr>
            <w:tcW w:w="5923" w:type="dxa"/>
            <w:tcBorders>
              <w:top w:val="single" w:sz="4" w:space="0" w:color="auto"/>
              <w:left w:val="single" w:sz="4" w:space="0" w:color="auto"/>
              <w:bottom w:val="single" w:sz="4" w:space="0" w:color="auto"/>
              <w:right w:val="single" w:sz="4" w:space="0" w:color="auto"/>
            </w:tcBorders>
            <w:shd w:val="clear" w:color="auto" w:fill="auto"/>
          </w:tcPr>
          <w:p w14:paraId="4E2F3A0A" w14:textId="77777777" w:rsidR="009E12C0" w:rsidRPr="007D5944" w:rsidRDefault="009E12C0" w:rsidP="00887698">
            <w:pPr>
              <w:pStyle w:val="TAL"/>
            </w:pPr>
            <w:r>
              <w:rPr>
                <w:rFonts w:eastAsia="SimSun"/>
                <w:color w:val="000000"/>
              </w:rPr>
              <w:t>Identifies the response code returned by SCS/AS associated to the ASSessionWithQoS notification sent by SCEF to SCS/AS.</w:t>
            </w:r>
          </w:p>
        </w:tc>
        <w:tc>
          <w:tcPr>
            <w:tcW w:w="736" w:type="dxa"/>
            <w:tcBorders>
              <w:top w:val="single" w:sz="4" w:space="0" w:color="auto"/>
              <w:left w:val="single" w:sz="4" w:space="0" w:color="auto"/>
              <w:bottom w:val="single" w:sz="4" w:space="0" w:color="auto"/>
              <w:right w:val="single" w:sz="4" w:space="0" w:color="auto"/>
            </w:tcBorders>
            <w:shd w:val="clear" w:color="auto" w:fill="auto"/>
          </w:tcPr>
          <w:p w14:paraId="04D264BB" w14:textId="77777777" w:rsidR="009E12C0" w:rsidRPr="007D5944" w:rsidRDefault="009E12C0" w:rsidP="00887698">
            <w:pPr>
              <w:pStyle w:val="TAL"/>
            </w:pPr>
            <w:r>
              <w:t>M</w:t>
            </w:r>
          </w:p>
        </w:tc>
      </w:tr>
      <w:tr w:rsidR="009E12C0" w:rsidRPr="007D5944" w14:paraId="6A26AAB6" w14:textId="77777777" w:rsidTr="00887698">
        <w:tc>
          <w:tcPr>
            <w:tcW w:w="9631" w:type="dxa"/>
            <w:gridSpan w:val="3"/>
            <w:tcBorders>
              <w:top w:val="single" w:sz="4" w:space="0" w:color="auto"/>
              <w:left w:val="single" w:sz="4" w:space="0" w:color="auto"/>
              <w:bottom w:val="single" w:sz="4" w:space="0" w:color="auto"/>
              <w:right w:val="single" w:sz="4" w:space="0" w:color="auto"/>
            </w:tcBorders>
            <w:shd w:val="clear" w:color="auto" w:fill="auto"/>
          </w:tcPr>
          <w:p w14:paraId="3FE909B8" w14:textId="77777777" w:rsidR="009E12C0" w:rsidRDefault="009E12C0" w:rsidP="008F22FD">
            <w:pPr>
              <w:pStyle w:val="NO"/>
            </w:pPr>
            <w:r w:rsidRPr="00760004">
              <w:t>NOTE:</w:t>
            </w:r>
            <w:r w:rsidRPr="00760004">
              <w:tab/>
              <w:t xml:space="preserve">At least one of the </w:t>
            </w:r>
            <w:r>
              <w:t>MSISDN or External Identifier</w:t>
            </w:r>
            <w:r w:rsidRPr="00760004">
              <w:t xml:space="preserve"> fields shall be present.</w:t>
            </w:r>
          </w:p>
        </w:tc>
      </w:tr>
    </w:tbl>
    <w:p w14:paraId="68700445" w14:textId="77777777" w:rsidR="009E12C0" w:rsidRDefault="009E12C0" w:rsidP="009E12C0"/>
    <w:p w14:paraId="2C60CA72" w14:textId="77777777" w:rsidR="009E12C0" w:rsidRPr="00760004" w:rsidRDefault="009E12C0" w:rsidP="009E12C0">
      <w:pPr>
        <w:pStyle w:val="Heading4"/>
      </w:pPr>
      <w:bookmarkStart w:id="599" w:name="_Toc176147207"/>
      <w:r>
        <w:t>7.8</w:t>
      </w:r>
      <w:r w:rsidRPr="00760004">
        <w:t>.</w:t>
      </w:r>
      <w:r>
        <w:t>6</w:t>
      </w:r>
      <w:r w:rsidRPr="00760004">
        <w:t>.</w:t>
      </w:r>
      <w:r>
        <w:t>2</w:t>
      </w:r>
      <w:r w:rsidRPr="00760004">
        <w:tab/>
      </w:r>
      <w:r w:rsidRPr="00EA4E68">
        <w:rPr>
          <w:rFonts w:cs="Arial"/>
          <w:szCs w:val="24"/>
        </w:rPr>
        <w:t xml:space="preserve">Generation of </w:t>
      </w:r>
      <w:r>
        <w:rPr>
          <w:rFonts w:cs="Arial"/>
          <w:szCs w:val="24"/>
        </w:rPr>
        <w:t>IRI</w:t>
      </w:r>
      <w:r w:rsidRPr="00EA4E68">
        <w:rPr>
          <w:rFonts w:cs="Arial"/>
          <w:szCs w:val="24"/>
        </w:rPr>
        <w:t xml:space="preserve"> over LI_HI</w:t>
      </w:r>
      <w:r>
        <w:rPr>
          <w:rFonts w:cs="Arial"/>
          <w:szCs w:val="24"/>
        </w:rPr>
        <w:t>2</w:t>
      </w:r>
      <w:bookmarkEnd w:id="599"/>
    </w:p>
    <w:p w14:paraId="1843492A" w14:textId="77777777" w:rsidR="009E12C0" w:rsidRPr="00706FBE" w:rsidRDefault="009E12C0" w:rsidP="009E12C0">
      <w:r w:rsidRPr="00706FBE">
        <w:t xml:space="preserve">When an xIRI is received over LI_X2 from the IRI-POI in the </w:t>
      </w:r>
      <w:r>
        <w:t>SC</w:t>
      </w:r>
      <w:r w:rsidRPr="00706FBE">
        <w:t>EF, the MDF2 shall send the IRI message over LI_HI2 without undue delay. The IRI message shall contain a copy of the relevant record received from LI_X2. The record may be enriched by other information available at the MDF (</w:t>
      </w:r>
      <w:r>
        <w:t>e.g.</w:t>
      </w:r>
      <w:r w:rsidRPr="00706FBE">
        <w:t xml:space="preserve"> additional location information).</w:t>
      </w:r>
    </w:p>
    <w:p w14:paraId="685A8A40" w14:textId="77777777" w:rsidR="009E12C0" w:rsidRPr="00706FBE" w:rsidRDefault="009E12C0" w:rsidP="009E12C0">
      <w:r w:rsidRPr="00706FBE">
        <w:lastRenderedPageBreak/>
        <w:t>The timestamp field of the ETSI TS 102 232-1</w:t>
      </w:r>
      <w:r>
        <w:t xml:space="preserve"> [9]</w:t>
      </w:r>
      <w:r w:rsidRPr="00706FBE">
        <w:t xml:space="preserve"> PSHeader structure shall be set to the time at which the </w:t>
      </w:r>
      <w:r>
        <w:t>SC</w:t>
      </w:r>
      <w:r w:rsidRPr="00706FBE">
        <w:t>EF event was observed (</w:t>
      </w:r>
      <w:r>
        <w:t>i.e.</w:t>
      </w:r>
      <w:r w:rsidRPr="00706FBE">
        <w:t xml:space="preserve"> the timestamp field of the xIRI).</w:t>
      </w:r>
    </w:p>
    <w:p w14:paraId="7476A9B7" w14:textId="77777777" w:rsidR="009E12C0" w:rsidRPr="000A7174" w:rsidRDefault="009E12C0" w:rsidP="009E12C0">
      <w:pPr>
        <w:rPr>
          <w:lang w:eastAsia="en-GB"/>
        </w:rPr>
      </w:pPr>
      <w:r>
        <w:rPr>
          <w:lang w:eastAsia="en-GB"/>
        </w:rPr>
        <w:t>T</w:t>
      </w:r>
      <w:r w:rsidRPr="000A7174">
        <w:rPr>
          <w:lang w:eastAsia="en-GB"/>
        </w:rPr>
        <w:t xml:space="preserve">he IRI type </w:t>
      </w:r>
      <w:r>
        <w:rPr>
          <w:lang w:eastAsia="en-GB"/>
        </w:rPr>
        <w:t xml:space="preserve">parameter </w:t>
      </w:r>
      <w:r w:rsidRPr="000A7174">
        <w:rPr>
          <w:lang w:eastAsia="en-GB"/>
        </w:rPr>
        <w:t>(see ETSI TS 102 232-1 [9] clause 5.2.10)</w:t>
      </w:r>
      <w:r>
        <w:rPr>
          <w:lang w:eastAsia="en-GB"/>
        </w:rPr>
        <w:t xml:space="preserve"> shall be included and coded according to table 7.8.6.2-1</w:t>
      </w:r>
      <w:r w:rsidRPr="000A7174">
        <w:rPr>
          <w:lang w:eastAsia="en-GB"/>
        </w:rPr>
        <w:t>.</w:t>
      </w:r>
    </w:p>
    <w:p w14:paraId="0759C3FA" w14:textId="77777777" w:rsidR="009E12C0" w:rsidRPr="00891E61" w:rsidRDefault="009E12C0" w:rsidP="009E12C0">
      <w:pPr>
        <w:pStyle w:val="TH"/>
        <w:rPr>
          <w:bCs/>
          <w:lang w:eastAsia="en-GB"/>
        </w:rPr>
      </w:pPr>
      <w:r w:rsidRPr="00891E61">
        <w:rPr>
          <w:bCs/>
          <w:lang w:eastAsia="en-GB"/>
        </w:rPr>
        <w:t xml:space="preserve">Table </w:t>
      </w:r>
      <w:r>
        <w:rPr>
          <w:bCs/>
          <w:lang w:eastAsia="en-GB"/>
        </w:rPr>
        <w:t>7.8.6.2</w:t>
      </w:r>
      <w:r w:rsidRPr="00891E61">
        <w:rPr>
          <w:bCs/>
          <w:lang w:eastAsia="en-GB"/>
        </w:rPr>
        <w:t>-</w:t>
      </w:r>
      <w:r>
        <w:rPr>
          <w:bCs/>
          <w:lang w:eastAsia="en-GB"/>
        </w:rPr>
        <w:t>1</w:t>
      </w:r>
      <w:r w:rsidRPr="00891E61">
        <w:rPr>
          <w:bCs/>
          <w:lang w:eastAsia="en-GB"/>
        </w:rPr>
        <w:t xml:space="preserve">: IRI type for </w:t>
      </w:r>
      <w:r>
        <w:rPr>
          <w:bCs/>
          <w:lang w:eastAsia="en-GB"/>
        </w:rPr>
        <w:t xml:space="preserve">IRI </w:t>
      </w:r>
      <w:r w:rsidRPr="00891E61">
        <w:rPr>
          <w:bCs/>
          <w:lang w:eastAsia="en-GB"/>
        </w:rPr>
        <w:t>messages</w:t>
      </w:r>
    </w:p>
    <w:tbl>
      <w:tblPr>
        <w:tblW w:w="8971" w:type="dxa"/>
        <w:jc w:val="center"/>
        <w:tblCellMar>
          <w:left w:w="0" w:type="dxa"/>
          <w:right w:w="0" w:type="dxa"/>
        </w:tblCellMar>
        <w:tblLook w:val="04A0" w:firstRow="1" w:lastRow="0" w:firstColumn="1" w:lastColumn="0" w:noHBand="0" w:noVBand="1"/>
      </w:tblPr>
      <w:tblGrid>
        <w:gridCol w:w="4570"/>
        <w:gridCol w:w="4401"/>
      </w:tblGrid>
      <w:tr w:rsidR="009E12C0" w:rsidRPr="00074E93" w14:paraId="526EB6E9" w14:textId="77777777" w:rsidTr="005F57AC">
        <w:trPr>
          <w:jc w:val="center"/>
        </w:trPr>
        <w:tc>
          <w:tcPr>
            <w:tcW w:w="4570" w:type="dxa"/>
            <w:tcBorders>
              <w:top w:val="single" w:sz="8" w:space="0" w:color="auto"/>
              <w:left w:val="single" w:sz="8" w:space="0" w:color="auto"/>
              <w:bottom w:val="single" w:sz="8" w:space="0" w:color="auto"/>
              <w:right w:val="single" w:sz="8" w:space="0" w:color="auto"/>
            </w:tcBorders>
            <w:shd w:val="clear" w:color="auto" w:fill="auto"/>
            <w:tcMar>
              <w:top w:w="0" w:type="dxa"/>
              <w:left w:w="28" w:type="dxa"/>
              <w:bottom w:w="0" w:type="dxa"/>
              <w:right w:w="70" w:type="dxa"/>
            </w:tcMar>
            <w:hideMark/>
          </w:tcPr>
          <w:p w14:paraId="19BFEFEA" w14:textId="77777777" w:rsidR="009E12C0" w:rsidRPr="00891E61" w:rsidRDefault="009E12C0" w:rsidP="00887698">
            <w:pPr>
              <w:pStyle w:val="TAH"/>
              <w:rPr>
                <w:bCs/>
                <w:lang w:eastAsia="en-GB"/>
              </w:rPr>
            </w:pPr>
            <w:r w:rsidRPr="00891E61">
              <w:rPr>
                <w:bCs/>
                <w:lang w:eastAsia="en-GB"/>
              </w:rPr>
              <w:t>Record type</w:t>
            </w:r>
          </w:p>
        </w:tc>
        <w:tc>
          <w:tcPr>
            <w:tcW w:w="4401" w:type="dxa"/>
            <w:tcBorders>
              <w:top w:val="single" w:sz="8" w:space="0" w:color="auto"/>
              <w:left w:val="nil"/>
              <w:bottom w:val="single" w:sz="8" w:space="0" w:color="auto"/>
              <w:right w:val="single" w:sz="8" w:space="0" w:color="auto"/>
            </w:tcBorders>
            <w:shd w:val="clear" w:color="auto" w:fill="auto"/>
            <w:tcMar>
              <w:top w:w="0" w:type="dxa"/>
              <w:left w:w="28" w:type="dxa"/>
              <w:bottom w:w="0" w:type="dxa"/>
              <w:right w:w="70" w:type="dxa"/>
            </w:tcMar>
            <w:hideMark/>
          </w:tcPr>
          <w:p w14:paraId="7363B048" w14:textId="77777777" w:rsidR="009E12C0" w:rsidRPr="00891E61" w:rsidRDefault="009E12C0" w:rsidP="00887698">
            <w:pPr>
              <w:pStyle w:val="TAH"/>
              <w:rPr>
                <w:rFonts w:cs="Arial"/>
                <w:bCs/>
                <w:szCs w:val="18"/>
                <w:lang w:eastAsia="en-GB"/>
              </w:rPr>
            </w:pPr>
            <w:r w:rsidRPr="00891E61">
              <w:rPr>
                <w:rFonts w:cs="Arial"/>
                <w:bCs/>
                <w:szCs w:val="18"/>
                <w:lang w:eastAsia="en-GB"/>
              </w:rPr>
              <w:t>IRI Type</w:t>
            </w:r>
          </w:p>
        </w:tc>
      </w:tr>
      <w:tr w:rsidR="009E12C0" w:rsidRPr="00706FBE" w14:paraId="3452BFF6" w14:textId="77777777" w:rsidTr="00887698">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7C6BF31D" w14:textId="77777777" w:rsidR="009E12C0" w:rsidRPr="00706FBE" w:rsidRDefault="009E12C0" w:rsidP="00887698">
            <w:pPr>
              <w:pStyle w:val="TAL"/>
              <w:rPr>
                <w:lang w:eastAsia="en-GB"/>
              </w:rPr>
            </w:pPr>
            <w:r>
              <w:rPr>
                <w:lang w:eastAsia="en-GB"/>
              </w:rPr>
              <w:t>SCEFASSessionWithQoSProvision</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545AA402" w14:textId="77777777" w:rsidR="009E12C0" w:rsidRPr="00706FBE" w:rsidRDefault="009E12C0" w:rsidP="00887698">
            <w:pPr>
              <w:pStyle w:val="TAL"/>
              <w:rPr>
                <w:lang w:eastAsia="en-GB"/>
              </w:rPr>
            </w:pPr>
            <w:r>
              <w:rPr>
                <w:lang w:eastAsia="en-GB"/>
              </w:rPr>
              <w:t>REPORT</w:t>
            </w:r>
          </w:p>
        </w:tc>
      </w:tr>
      <w:tr w:rsidR="009E12C0" w:rsidRPr="00706FBE" w14:paraId="7C85B707" w14:textId="77777777" w:rsidTr="00887698">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659B1509" w14:textId="77777777" w:rsidR="009E12C0" w:rsidRPr="00706FBE" w:rsidRDefault="009E12C0" w:rsidP="00887698">
            <w:pPr>
              <w:pStyle w:val="TAL"/>
              <w:rPr>
                <w:lang w:eastAsia="en-GB"/>
              </w:rPr>
            </w:pPr>
            <w:r>
              <w:rPr>
                <w:lang w:eastAsia="en-GB"/>
              </w:rPr>
              <w:t>SCEFASSessionWithQoSNotification</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0982DDDA" w14:textId="77777777" w:rsidR="009E12C0" w:rsidRPr="00706FBE" w:rsidRDefault="009E12C0" w:rsidP="00887698">
            <w:pPr>
              <w:pStyle w:val="TAL"/>
              <w:rPr>
                <w:lang w:eastAsia="en-GB"/>
              </w:rPr>
            </w:pPr>
            <w:r>
              <w:rPr>
                <w:lang w:eastAsia="en-GB"/>
              </w:rPr>
              <w:t>REPORT</w:t>
            </w:r>
          </w:p>
        </w:tc>
      </w:tr>
    </w:tbl>
    <w:p w14:paraId="30CB88A5" w14:textId="77777777" w:rsidR="009E12C0" w:rsidRDefault="009E12C0" w:rsidP="009E12C0"/>
    <w:p w14:paraId="34154336" w14:textId="77777777" w:rsidR="00D929A9" w:rsidRDefault="00D929A9" w:rsidP="00652756">
      <w:pPr>
        <w:pStyle w:val="Heading2"/>
        <w:rPr>
          <w:noProof/>
        </w:rPr>
      </w:pPr>
      <w:bookmarkStart w:id="600" w:name="_Toc176147208"/>
      <w:r>
        <w:rPr>
          <w:noProof/>
        </w:rPr>
        <w:t>7.9</w:t>
      </w:r>
      <w:r>
        <w:rPr>
          <w:noProof/>
        </w:rPr>
        <w:tab/>
        <w:t>LI for services encrypted by CSP-provided keys</w:t>
      </w:r>
      <w:bookmarkEnd w:id="600"/>
    </w:p>
    <w:p w14:paraId="2EC04323" w14:textId="77777777" w:rsidR="00D929A9" w:rsidRPr="00760004" w:rsidRDefault="00D929A9" w:rsidP="00D929A9">
      <w:pPr>
        <w:pStyle w:val="Heading3"/>
      </w:pPr>
      <w:bookmarkStart w:id="601" w:name="_Toc176147209"/>
      <w:r>
        <w:t>7.9.1</w:t>
      </w:r>
      <w:r w:rsidRPr="00760004">
        <w:tab/>
      </w:r>
      <w:r>
        <w:rPr>
          <w:noProof/>
        </w:rPr>
        <w:t>LI for general AKMA-based service</w:t>
      </w:r>
      <w:bookmarkEnd w:id="601"/>
    </w:p>
    <w:p w14:paraId="20DC6B5C" w14:textId="77777777" w:rsidR="00D929A9" w:rsidRDefault="00D929A9" w:rsidP="00D929A9">
      <w:pPr>
        <w:pStyle w:val="Heading4"/>
      </w:pPr>
      <w:bookmarkStart w:id="602" w:name="_Toc176147210"/>
      <w:r>
        <w:t>7.9.1.1</w:t>
      </w:r>
      <w:r>
        <w:tab/>
        <w:t>General</w:t>
      </w:r>
      <w:bookmarkEnd w:id="602"/>
    </w:p>
    <w:p w14:paraId="430F7380" w14:textId="14F6CB6D" w:rsidR="00D929A9" w:rsidRDefault="00D929A9" w:rsidP="00D929A9">
      <w:r>
        <w:t>This clause describes basic IRI-intercept for a generic, encrypted service between a target UE and an application in the CSP network, making use of AKMA-provided cryptographic keys according to</w:t>
      </w:r>
      <w:r w:rsidR="00D73EC5">
        <w:t xml:space="preserve"> TS 33.535</w:t>
      </w:r>
      <w:r>
        <w:t xml:space="preserve"> [65].</w:t>
      </w:r>
    </w:p>
    <w:p w14:paraId="42CECF7D" w14:textId="77777777" w:rsidR="00D929A9" w:rsidRPr="00760004" w:rsidRDefault="00D929A9" w:rsidP="00D929A9">
      <w:pPr>
        <w:pStyle w:val="Heading4"/>
      </w:pPr>
      <w:bookmarkStart w:id="603" w:name="_Toc176147211"/>
      <w:r>
        <w:t>7.9.1.2</w:t>
      </w:r>
      <w:r w:rsidRPr="00760004">
        <w:tab/>
      </w:r>
      <w:r>
        <w:t>Provisioning over LI_X1</w:t>
      </w:r>
      <w:bookmarkEnd w:id="603"/>
    </w:p>
    <w:p w14:paraId="12FACE06" w14:textId="77777777" w:rsidR="00D929A9" w:rsidRPr="00760004" w:rsidRDefault="00D929A9" w:rsidP="00D929A9">
      <w:pPr>
        <w:pStyle w:val="Heading5"/>
      </w:pPr>
      <w:bookmarkStart w:id="604" w:name="_Toc176147212"/>
      <w:r>
        <w:t>7.9.1.2.1</w:t>
      </w:r>
      <w:r w:rsidRPr="00760004">
        <w:tab/>
      </w:r>
      <w:r>
        <w:t>General</w:t>
      </w:r>
      <w:bookmarkEnd w:id="604"/>
    </w:p>
    <w:p w14:paraId="3ABE66F7" w14:textId="4509F508" w:rsidR="00D929A9" w:rsidRPr="00891E61" w:rsidRDefault="00D929A9" w:rsidP="00652756">
      <w:r>
        <w:t xml:space="preserve">The IRI-POI </w:t>
      </w:r>
      <w:r w:rsidRPr="00891E61">
        <w:t xml:space="preserve">in the </w:t>
      </w:r>
      <w:r>
        <w:t>AAnF (AKMA Anchor Function)</w:t>
      </w:r>
      <w:r w:rsidR="003B66FF">
        <w:t>, the IRI-TF in the AAnF,</w:t>
      </w:r>
      <w:r w:rsidR="004D538B">
        <w:t xml:space="preserve"> and</w:t>
      </w:r>
      <w:r>
        <w:t xml:space="preserve"> the MDF2 shall be provisioned.</w:t>
      </w:r>
    </w:p>
    <w:p w14:paraId="3580E0B5" w14:textId="6B28801C" w:rsidR="00D929A9" w:rsidRDefault="00D929A9" w:rsidP="00652756">
      <w:r>
        <w:t>Details of provisioning of an IRI-POI at a network internal AF (Application Function) making use of AKMA services of the AAnF is in general service specific and not part of the present clause. Generally, triggering, rather than provisioning, could in some cases be necessary for the AF. An application independent generic triggering mechanism is defined in clause 7.9.1.2.3.</w:t>
      </w:r>
    </w:p>
    <w:p w14:paraId="2C394477" w14:textId="77777777" w:rsidR="00D929A9" w:rsidRDefault="00D929A9" w:rsidP="00D929A9">
      <w:r>
        <w:t>Provisioning of CC-intercept at the AF is service specific and not covered in the present document.</w:t>
      </w:r>
    </w:p>
    <w:p w14:paraId="2C04525D" w14:textId="5931B015" w:rsidR="00D929A9" w:rsidRPr="00760004" w:rsidRDefault="00D929A9" w:rsidP="00D929A9">
      <w:pPr>
        <w:pStyle w:val="Heading5"/>
      </w:pPr>
      <w:bookmarkStart w:id="605" w:name="_Toc176147213"/>
      <w:r>
        <w:t>7.9.1.2.2</w:t>
      </w:r>
      <w:r w:rsidRPr="00760004">
        <w:tab/>
      </w:r>
      <w:r>
        <w:t>Provisioning of the IRI-POI</w:t>
      </w:r>
      <w:r w:rsidR="007A4334">
        <w:t xml:space="preserve"> and IRI-TF</w:t>
      </w:r>
      <w:r>
        <w:t xml:space="preserve"> in AAnF</w:t>
      </w:r>
      <w:bookmarkEnd w:id="605"/>
    </w:p>
    <w:p w14:paraId="3CD8780D" w14:textId="0DB1BA61" w:rsidR="00D929A9" w:rsidRPr="00B92F23" w:rsidRDefault="00D929A9" w:rsidP="00D929A9">
      <w:r w:rsidRPr="00B92F23">
        <w:t>The IRI-POI</w:t>
      </w:r>
      <w:r>
        <w:t xml:space="preserve"> </w:t>
      </w:r>
      <w:r w:rsidR="00660FF3">
        <w:t xml:space="preserve">and IRI-TF </w:t>
      </w:r>
      <w:r w:rsidRPr="00B92F23">
        <w:t xml:space="preserve">present in the </w:t>
      </w:r>
      <w:r>
        <w:t>AAnF</w:t>
      </w:r>
      <w:r w:rsidRPr="00B92F23">
        <w:t xml:space="preserve"> </w:t>
      </w:r>
      <w:r w:rsidR="00660FF3">
        <w:t>are</w:t>
      </w:r>
      <w:r w:rsidRPr="00B92F23">
        <w:t xml:space="preserve"> provisioned over LI_X1 by the LIPF using the X1 protocol as described in clause 5.2.2.</w:t>
      </w:r>
    </w:p>
    <w:p w14:paraId="57826263" w14:textId="78D7ADA6" w:rsidR="00D929A9" w:rsidRPr="00354195" w:rsidRDefault="00D929A9" w:rsidP="00D929A9">
      <w:r w:rsidRPr="00B92F23">
        <w:t xml:space="preserve">The </w:t>
      </w:r>
      <w:r>
        <w:t>IRI-</w:t>
      </w:r>
      <w:r w:rsidRPr="00B92F23">
        <w:t xml:space="preserve">POI </w:t>
      </w:r>
      <w:r w:rsidR="00CC4FCF">
        <w:t xml:space="preserve">and IRI-TF </w:t>
      </w:r>
      <w:r w:rsidRPr="00B92F23">
        <w:t>in th</w:t>
      </w:r>
      <w:r>
        <w:t>e AAnF</w:t>
      </w:r>
      <w:r w:rsidRPr="00B92F23">
        <w:t xml:space="preserve"> shall support the following target identifier formats:</w:t>
      </w:r>
    </w:p>
    <w:p w14:paraId="40055DBC" w14:textId="77777777" w:rsidR="00D929A9" w:rsidRDefault="00D929A9" w:rsidP="00D929A9">
      <w:pPr>
        <w:pStyle w:val="B1"/>
      </w:pPr>
      <w:r w:rsidRPr="00B92F23">
        <w:t>-</w:t>
      </w:r>
      <w:r w:rsidRPr="00B92F23">
        <w:tab/>
      </w:r>
      <w:r>
        <w:t>SUPI, given in either SUPIIMSI or SUPINAI formats as defined in ETSI TS 103 120 [6] clause C.2.</w:t>
      </w:r>
    </w:p>
    <w:p w14:paraId="28E9D31C" w14:textId="76C1C7A9" w:rsidR="00D929A9" w:rsidRDefault="00D929A9" w:rsidP="00652756">
      <w:r>
        <w:t>Table 7.9.1.2-1 shows the minimum details of the LI_X1 ActivateTask message used for provisioning the IRI</w:t>
      </w:r>
      <w:r w:rsidR="003A6300">
        <w:t>-</w:t>
      </w:r>
      <w:r>
        <w:t xml:space="preserve">POI </w:t>
      </w:r>
      <w:r w:rsidR="003A6300">
        <w:t xml:space="preserve">and IRI-TF </w:t>
      </w:r>
      <w:r>
        <w:t>in the AAnF.</w:t>
      </w:r>
    </w:p>
    <w:p w14:paraId="2D549C89" w14:textId="13CF329F" w:rsidR="00D929A9" w:rsidRPr="00CE0181" w:rsidRDefault="00D929A9" w:rsidP="00D929A9">
      <w:pPr>
        <w:pStyle w:val="TH"/>
      </w:pPr>
      <w:r>
        <w:t>Table 7.9.1.2-1</w:t>
      </w:r>
      <w:r w:rsidRPr="00CE0181">
        <w:t xml:space="preserve">: ActivateTask message for </w:t>
      </w:r>
      <w:r>
        <w:t xml:space="preserve">the IRI-POI </w:t>
      </w:r>
      <w:r w:rsidR="003A6300">
        <w:t xml:space="preserve">and IRI-TF </w:t>
      </w:r>
      <w:r>
        <w:t>in the AAnF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D929A9" w:rsidRPr="00CE0181" w14:paraId="1BE44673" w14:textId="77777777" w:rsidTr="00822E9A">
        <w:trPr>
          <w:jc w:val="center"/>
        </w:trPr>
        <w:tc>
          <w:tcPr>
            <w:tcW w:w="2972" w:type="dxa"/>
          </w:tcPr>
          <w:p w14:paraId="2205F290" w14:textId="77777777" w:rsidR="00D929A9" w:rsidRPr="00CE0181" w:rsidRDefault="00D929A9" w:rsidP="00822E9A">
            <w:pPr>
              <w:pStyle w:val="TAH"/>
            </w:pPr>
            <w:r>
              <w:t xml:space="preserve">ETSI </w:t>
            </w:r>
            <w:r w:rsidRPr="00CE0181">
              <w:t xml:space="preserve">TS 103 221-1 </w:t>
            </w:r>
            <w:r>
              <w:t>[7] f</w:t>
            </w:r>
            <w:r w:rsidRPr="00CE0181">
              <w:t>ield name</w:t>
            </w:r>
          </w:p>
        </w:tc>
        <w:tc>
          <w:tcPr>
            <w:tcW w:w="6242" w:type="dxa"/>
          </w:tcPr>
          <w:p w14:paraId="59373A07" w14:textId="77777777" w:rsidR="00D929A9" w:rsidRPr="00CE0181" w:rsidRDefault="00D929A9" w:rsidP="00822E9A">
            <w:pPr>
              <w:pStyle w:val="TAH"/>
            </w:pPr>
            <w:r>
              <w:t>Description</w:t>
            </w:r>
          </w:p>
        </w:tc>
        <w:tc>
          <w:tcPr>
            <w:tcW w:w="708" w:type="dxa"/>
          </w:tcPr>
          <w:p w14:paraId="36BA15D4" w14:textId="77777777" w:rsidR="00D929A9" w:rsidRPr="00CE0181" w:rsidRDefault="00D929A9" w:rsidP="00822E9A">
            <w:pPr>
              <w:pStyle w:val="TAH"/>
            </w:pPr>
            <w:r w:rsidRPr="00CE0181">
              <w:t>M/C/O</w:t>
            </w:r>
          </w:p>
        </w:tc>
      </w:tr>
      <w:tr w:rsidR="00D929A9" w:rsidRPr="00CE0181" w14:paraId="738795F6" w14:textId="77777777" w:rsidTr="00822E9A">
        <w:trPr>
          <w:jc w:val="center"/>
        </w:trPr>
        <w:tc>
          <w:tcPr>
            <w:tcW w:w="2972" w:type="dxa"/>
          </w:tcPr>
          <w:p w14:paraId="1F6F7ADA" w14:textId="77777777" w:rsidR="00D929A9" w:rsidRPr="00CE0181" w:rsidRDefault="00D929A9" w:rsidP="00822E9A">
            <w:pPr>
              <w:pStyle w:val="TAL"/>
            </w:pPr>
            <w:r w:rsidRPr="00CE0181">
              <w:t>XID</w:t>
            </w:r>
          </w:p>
        </w:tc>
        <w:tc>
          <w:tcPr>
            <w:tcW w:w="6242" w:type="dxa"/>
          </w:tcPr>
          <w:p w14:paraId="12C8C534" w14:textId="77777777" w:rsidR="00D929A9" w:rsidRPr="00CE0181" w:rsidRDefault="00D929A9" w:rsidP="00822E9A">
            <w:pPr>
              <w:pStyle w:val="TAL"/>
            </w:pPr>
            <w:r w:rsidRPr="00CE0181">
              <w:t>XID assigned by LIPF</w:t>
            </w:r>
            <w:r>
              <w:t>.</w:t>
            </w:r>
          </w:p>
        </w:tc>
        <w:tc>
          <w:tcPr>
            <w:tcW w:w="708" w:type="dxa"/>
          </w:tcPr>
          <w:p w14:paraId="3B4224B9" w14:textId="77777777" w:rsidR="00D929A9" w:rsidRPr="00CE0181" w:rsidRDefault="00D929A9" w:rsidP="00822E9A">
            <w:pPr>
              <w:pStyle w:val="TAL"/>
            </w:pPr>
            <w:r w:rsidRPr="00CE0181">
              <w:t>M</w:t>
            </w:r>
          </w:p>
        </w:tc>
      </w:tr>
      <w:tr w:rsidR="00D929A9" w:rsidRPr="00CE0181" w14:paraId="03168726" w14:textId="77777777" w:rsidTr="00822E9A">
        <w:trPr>
          <w:jc w:val="center"/>
        </w:trPr>
        <w:tc>
          <w:tcPr>
            <w:tcW w:w="2972" w:type="dxa"/>
          </w:tcPr>
          <w:p w14:paraId="3390E685" w14:textId="77777777" w:rsidR="00D929A9" w:rsidRPr="00CE0181" w:rsidRDefault="00D929A9" w:rsidP="00822E9A">
            <w:pPr>
              <w:pStyle w:val="TAL"/>
            </w:pPr>
            <w:r w:rsidRPr="00CE0181">
              <w:t>TargetIdentifiers</w:t>
            </w:r>
          </w:p>
        </w:tc>
        <w:tc>
          <w:tcPr>
            <w:tcW w:w="6242" w:type="dxa"/>
          </w:tcPr>
          <w:p w14:paraId="58E84260" w14:textId="77777777" w:rsidR="00D929A9" w:rsidRPr="00CE0181" w:rsidRDefault="00D929A9" w:rsidP="00822E9A">
            <w:pPr>
              <w:pStyle w:val="TAL"/>
            </w:pPr>
            <w:r>
              <w:t>One of the target identifiers listed in the paragraph above.</w:t>
            </w:r>
          </w:p>
        </w:tc>
        <w:tc>
          <w:tcPr>
            <w:tcW w:w="708" w:type="dxa"/>
          </w:tcPr>
          <w:p w14:paraId="61473058" w14:textId="77777777" w:rsidR="00D929A9" w:rsidRPr="00CE0181" w:rsidRDefault="00D929A9" w:rsidP="00822E9A">
            <w:pPr>
              <w:pStyle w:val="TAL"/>
            </w:pPr>
            <w:r w:rsidRPr="00CE0181">
              <w:t>M</w:t>
            </w:r>
          </w:p>
        </w:tc>
      </w:tr>
      <w:tr w:rsidR="00D929A9" w:rsidRPr="00CE0181" w14:paraId="595841BF" w14:textId="77777777" w:rsidTr="00822E9A">
        <w:trPr>
          <w:jc w:val="center"/>
        </w:trPr>
        <w:tc>
          <w:tcPr>
            <w:tcW w:w="2972" w:type="dxa"/>
          </w:tcPr>
          <w:p w14:paraId="124B74DB" w14:textId="77777777" w:rsidR="00D929A9" w:rsidRPr="00CE0181" w:rsidRDefault="00D929A9" w:rsidP="00822E9A">
            <w:pPr>
              <w:pStyle w:val="TAL"/>
            </w:pPr>
            <w:r w:rsidRPr="00CE0181">
              <w:t>DeliveryType</w:t>
            </w:r>
          </w:p>
        </w:tc>
        <w:tc>
          <w:tcPr>
            <w:tcW w:w="6242" w:type="dxa"/>
          </w:tcPr>
          <w:p w14:paraId="73CEA3F0" w14:textId="77777777" w:rsidR="00D929A9" w:rsidRPr="00CE0181" w:rsidRDefault="00D929A9" w:rsidP="00822E9A">
            <w:pPr>
              <w:pStyle w:val="TAL"/>
            </w:pPr>
            <w:r w:rsidRPr="00CE0181">
              <w:t xml:space="preserve">Set to </w:t>
            </w:r>
            <w:r>
              <w:t>"</w:t>
            </w:r>
            <w:r w:rsidRPr="00CE0181">
              <w:t>X2Only</w:t>
            </w:r>
            <w:r>
              <w:t>".</w:t>
            </w:r>
          </w:p>
        </w:tc>
        <w:tc>
          <w:tcPr>
            <w:tcW w:w="708" w:type="dxa"/>
          </w:tcPr>
          <w:p w14:paraId="59742FBD" w14:textId="77777777" w:rsidR="00D929A9" w:rsidRPr="00CE0181" w:rsidRDefault="00D929A9" w:rsidP="00822E9A">
            <w:pPr>
              <w:pStyle w:val="TAL"/>
            </w:pPr>
            <w:r w:rsidRPr="00CE0181">
              <w:t>M</w:t>
            </w:r>
          </w:p>
        </w:tc>
      </w:tr>
      <w:tr w:rsidR="00D929A9" w:rsidRPr="00CE0181" w14:paraId="09C5E36C" w14:textId="77777777" w:rsidTr="00822E9A">
        <w:trPr>
          <w:jc w:val="center"/>
        </w:trPr>
        <w:tc>
          <w:tcPr>
            <w:tcW w:w="2972" w:type="dxa"/>
          </w:tcPr>
          <w:p w14:paraId="29DF1F4B" w14:textId="77777777" w:rsidR="00D929A9" w:rsidRPr="00CE0181" w:rsidRDefault="00D929A9" w:rsidP="00822E9A">
            <w:pPr>
              <w:pStyle w:val="TAL"/>
            </w:pPr>
            <w:r w:rsidRPr="00CE0181">
              <w:t>ListOfDIDs</w:t>
            </w:r>
          </w:p>
        </w:tc>
        <w:tc>
          <w:tcPr>
            <w:tcW w:w="6242" w:type="dxa"/>
          </w:tcPr>
          <w:p w14:paraId="6FC05117" w14:textId="77777777" w:rsidR="00D929A9" w:rsidRPr="00CE0181" w:rsidRDefault="00D929A9" w:rsidP="00822E9A">
            <w:pPr>
              <w:pStyle w:val="TAL"/>
            </w:pPr>
            <w:r w:rsidRPr="00CE0181">
              <w:t>Delivery endpoints for</w:t>
            </w:r>
            <w:r>
              <w:t xml:space="preserve"> </w:t>
            </w:r>
            <w:r w:rsidRPr="00CE0181">
              <w:t>LI_X2</w:t>
            </w:r>
            <w:r>
              <w:t xml:space="preserve"> for the IRI-POI in the AMF.</w:t>
            </w:r>
            <w:r w:rsidRPr="00CE0181">
              <w:t xml:space="preserve"> These delivery endpoints are configured</w:t>
            </w:r>
            <w:r>
              <w:t xml:space="preserve"> </w:t>
            </w:r>
            <w:r w:rsidRPr="00CE0181">
              <w:t xml:space="preserve">using the CreateDestination message as described in </w:t>
            </w:r>
            <w:r>
              <w:t xml:space="preserve">ETSI </w:t>
            </w:r>
            <w:r w:rsidRPr="00CE0181">
              <w:t xml:space="preserve">TS 103 221-1 [7] </w:t>
            </w:r>
            <w:r>
              <w:t>clause</w:t>
            </w:r>
            <w:r w:rsidRPr="00CE0181">
              <w:t xml:space="preserve"> 6.3.1 prior to the task activation.</w:t>
            </w:r>
          </w:p>
        </w:tc>
        <w:tc>
          <w:tcPr>
            <w:tcW w:w="708" w:type="dxa"/>
          </w:tcPr>
          <w:p w14:paraId="3FF3DF2F" w14:textId="77777777" w:rsidR="00D929A9" w:rsidRPr="00CE0181" w:rsidRDefault="00D929A9" w:rsidP="00822E9A">
            <w:pPr>
              <w:pStyle w:val="TAL"/>
            </w:pPr>
            <w:r w:rsidRPr="00CE0181">
              <w:t>M</w:t>
            </w:r>
          </w:p>
        </w:tc>
      </w:tr>
    </w:tbl>
    <w:p w14:paraId="07B25571" w14:textId="77777777" w:rsidR="00D929A9" w:rsidRDefault="00D929A9" w:rsidP="009E12C0"/>
    <w:p w14:paraId="5F849429" w14:textId="77777777" w:rsidR="00D929A9" w:rsidRDefault="00D929A9" w:rsidP="00D929A9">
      <w:pPr>
        <w:pStyle w:val="Heading5"/>
      </w:pPr>
      <w:bookmarkStart w:id="606" w:name="_Toc176147214"/>
      <w:r>
        <w:lastRenderedPageBreak/>
        <w:t>7.9.1.2.3</w:t>
      </w:r>
      <w:r w:rsidRPr="00760004">
        <w:tab/>
      </w:r>
      <w:r>
        <w:t>Triggering of the IRI-POI in AF</w:t>
      </w:r>
      <w:bookmarkEnd w:id="606"/>
    </w:p>
    <w:p w14:paraId="7C34C700" w14:textId="6C2CEBFD" w:rsidR="00D929A9" w:rsidRDefault="00D929A9" w:rsidP="00D929A9">
      <w:r>
        <w:t>The IRI</w:t>
      </w:r>
      <w:r w:rsidR="003A6300">
        <w:t>-</w:t>
      </w:r>
      <w:r>
        <w:t xml:space="preserve">POI present in </w:t>
      </w:r>
      <w:r w:rsidR="003A6300">
        <w:t>the</w:t>
      </w:r>
      <w:r>
        <w:t xml:space="preserve"> AF shall be triggered by the IRI-TF present in the AAnF over LI_T2 using the X1 protocol as described in clause 5.2.2. An AAnF can provide services for several different types of applications. </w:t>
      </w:r>
      <w:r w:rsidR="0049717C">
        <w:t>Triggering</w:t>
      </w:r>
      <w:r>
        <w:t xml:space="preserve"> could be service/application specific, which can effect whether or not certain conditional fields are included in the xIRI described </w:t>
      </w:r>
      <w:r w:rsidR="0049717C">
        <w:t>in clause 7.9.1.4</w:t>
      </w:r>
      <w:r w:rsidR="009D2C47">
        <w:t xml:space="preserve"> </w:t>
      </w:r>
      <w:r>
        <w:t>below.</w:t>
      </w:r>
    </w:p>
    <w:p w14:paraId="0FC3509A" w14:textId="6B764951" w:rsidR="00D929A9" w:rsidRPr="007E029F" w:rsidRDefault="00A643C0" w:rsidP="00D929A9">
      <w:r>
        <w:t>For all AFs a priori known to match the scope of the warrant, w</w:t>
      </w:r>
      <w:r w:rsidR="00D929A9">
        <w:t>hen the IRI-TF in the AAnF detects that an A-KID has been associated with a SUPI (see clause 7.9.1.3.2), it shall send an ActivateTask message to the IRI</w:t>
      </w:r>
      <w:r>
        <w:t>-</w:t>
      </w:r>
      <w:r w:rsidR="00D929A9">
        <w:t xml:space="preserve">POI present in the AF. The same shall apply if the AAnF detects that the A-KID of a target changes due to primary authentication. </w:t>
      </w:r>
      <w:r w:rsidR="00C54DB9">
        <w:t xml:space="preserve">For AFs not a priori known at the AAnF, the ActivateTask message shall instead be sent when the IRI-TF in the AAnF detects that the AF performs an </w:t>
      </w:r>
      <w:r w:rsidR="00C54DB9" w:rsidRPr="00EF4A0C">
        <w:t xml:space="preserve">AKMA </w:t>
      </w:r>
      <w:r w:rsidR="00C54DB9">
        <w:t>a</w:t>
      </w:r>
      <w:r w:rsidR="00C54DB9" w:rsidRPr="00EF4A0C">
        <w:t xml:space="preserve">pplication </w:t>
      </w:r>
      <w:r w:rsidR="00C54DB9">
        <w:t>k</w:t>
      </w:r>
      <w:r w:rsidR="00C54DB9" w:rsidRPr="00EF4A0C">
        <w:t>e</w:t>
      </w:r>
      <w:r w:rsidR="00C54DB9">
        <w:t xml:space="preserve">y get associated with the A-KID. </w:t>
      </w:r>
      <w:r w:rsidR="00D929A9">
        <w:t>The ActivateTask message shall contain at least the following information</w:t>
      </w:r>
      <w:r w:rsidR="00652756">
        <w:t>.</w:t>
      </w:r>
    </w:p>
    <w:p w14:paraId="0A739D7C" w14:textId="77777777" w:rsidR="00293F62" w:rsidRDefault="00293F62" w:rsidP="00293F62">
      <w:pPr>
        <w:pStyle w:val="NO"/>
      </w:pPr>
      <w:r>
        <w:t>NOTE:</w:t>
      </w:r>
      <w:r>
        <w:tab/>
        <w:t>AFs providing services based on SUPI could, as an alternative to triggering, be directly provisioned by the LIPF as part of service-specific provisioning. This is however outside the scope of the present document.</w:t>
      </w:r>
    </w:p>
    <w:p w14:paraId="52F7D253" w14:textId="77777777" w:rsidR="00D929A9" w:rsidRPr="00760004" w:rsidRDefault="00D929A9" w:rsidP="00D929A9">
      <w:pPr>
        <w:pStyle w:val="TH"/>
      </w:pPr>
      <w:r w:rsidRPr="00760004">
        <w:t xml:space="preserve">Table </w:t>
      </w:r>
      <w:r>
        <w:t>7.9</w:t>
      </w:r>
      <w:r w:rsidRPr="00760004">
        <w:t>.</w:t>
      </w:r>
      <w:r>
        <w:t>1.2</w:t>
      </w:r>
      <w:r w:rsidRPr="00760004">
        <w:t>-</w:t>
      </w:r>
      <w:r>
        <w:t>2</w:t>
      </w:r>
      <w:r w:rsidRPr="00760004">
        <w:t xml:space="preserve">: ActivateTask message for triggering the </w:t>
      </w:r>
      <w:r>
        <w:t>IRI</w:t>
      </w:r>
      <w:r w:rsidRPr="00760004">
        <w:t xml:space="preserve">-POI in the </w:t>
      </w:r>
      <w:r>
        <w:t>AF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D929A9" w:rsidRPr="00760004" w14:paraId="151E6CC8" w14:textId="77777777" w:rsidTr="00822E9A">
        <w:trPr>
          <w:jc w:val="center"/>
        </w:trPr>
        <w:tc>
          <w:tcPr>
            <w:tcW w:w="2972" w:type="dxa"/>
          </w:tcPr>
          <w:p w14:paraId="084CA4B4" w14:textId="77777777" w:rsidR="00D929A9" w:rsidRPr="00760004" w:rsidRDefault="00D929A9" w:rsidP="00822E9A">
            <w:pPr>
              <w:pStyle w:val="TAH"/>
            </w:pPr>
            <w:r w:rsidRPr="00760004">
              <w:t>ETSI TS 103 221-1</w:t>
            </w:r>
            <w:r>
              <w:t xml:space="preserve"> [7]</w:t>
            </w:r>
            <w:r w:rsidRPr="00760004">
              <w:t xml:space="preserve"> field name</w:t>
            </w:r>
          </w:p>
        </w:tc>
        <w:tc>
          <w:tcPr>
            <w:tcW w:w="6242" w:type="dxa"/>
          </w:tcPr>
          <w:p w14:paraId="7F574C1A" w14:textId="77777777" w:rsidR="00D929A9" w:rsidRPr="00760004" w:rsidRDefault="00D929A9" w:rsidP="00822E9A">
            <w:pPr>
              <w:pStyle w:val="TAH"/>
            </w:pPr>
            <w:r w:rsidRPr="00760004">
              <w:t>Description</w:t>
            </w:r>
          </w:p>
        </w:tc>
        <w:tc>
          <w:tcPr>
            <w:tcW w:w="708" w:type="dxa"/>
          </w:tcPr>
          <w:p w14:paraId="530F82EC" w14:textId="77777777" w:rsidR="00D929A9" w:rsidRPr="00760004" w:rsidRDefault="00D929A9" w:rsidP="00822E9A">
            <w:pPr>
              <w:pStyle w:val="TAH"/>
            </w:pPr>
            <w:r w:rsidRPr="00760004">
              <w:t>M/C/O</w:t>
            </w:r>
          </w:p>
        </w:tc>
      </w:tr>
      <w:tr w:rsidR="00D929A9" w:rsidRPr="00760004" w14:paraId="398B5518" w14:textId="77777777" w:rsidTr="00822E9A">
        <w:trPr>
          <w:jc w:val="center"/>
        </w:trPr>
        <w:tc>
          <w:tcPr>
            <w:tcW w:w="2972" w:type="dxa"/>
          </w:tcPr>
          <w:p w14:paraId="4B3FEE5A" w14:textId="77777777" w:rsidR="00D929A9" w:rsidRPr="00760004" w:rsidRDefault="00D929A9" w:rsidP="00822E9A">
            <w:pPr>
              <w:pStyle w:val="TAL"/>
            </w:pPr>
            <w:r w:rsidRPr="00760004">
              <w:t>XID</w:t>
            </w:r>
          </w:p>
        </w:tc>
        <w:tc>
          <w:tcPr>
            <w:tcW w:w="6242" w:type="dxa"/>
          </w:tcPr>
          <w:p w14:paraId="6EA7C749" w14:textId="77777777" w:rsidR="00D929A9" w:rsidRPr="00760004" w:rsidRDefault="00D929A9" w:rsidP="00822E9A">
            <w:pPr>
              <w:pStyle w:val="TAL"/>
            </w:pPr>
            <w:r w:rsidRPr="00760004">
              <w:t xml:space="preserve">Allocated by the </w:t>
            </w:r>
            <w:r>
              <w:t>IRI</w:t>
            </w:r>
            <w:r w:rsidRPr="00760004">
              <w:t>-TF as per ETSI TS 103 221-1 [7].</w:t>
            </w:r>
          </w:p>
        </w:tc>
        <w:tc>
          <w:tcPr>
            <w:tcW w:w="708" w:type="dxa"/>
          </w:tcPr>
          <w:p w14:paraId="35953E7F" w14:textId="77777777" w:rsidR="00D929A9" w:rsidRPr="00760004" w:rsidRDefault="00D929A9" w:rsidP="00822E9A">
            <w:pPr>
              <w:pStyle w:val="TAL"/>
            </w:pPr>
            <w:r w:rsidRPr="00760004">
              <w:t>M</w:t>
            </w:r>
          </w:p>
        </w:tc>
      </w:tr>
      <w:tr w:rsidR="00D929A9" w:rsidRPr="00760004" w14:paraId="17E5C6D1" w14:textId="77777777" w:rsidTr="00822E9A">
        <w:trPr>
          <w:jc w:val="center"/>
        </w:trPr>
        <w:tc>
          <w:tcPr>
            <w:tcW w:w="2972" w:type="dxa"/>
          </w:tcPr>
          <w:p w14:paraId="314C5415" w14:textId="77777777" w:rsidR="00D929A9" w:rsidRPr="00760004" w:rsidRDefault="00D929A9" w:rsidP="00822E9A">
            <w:pPr>
              <w:pStyle w:val="TAL"/>
            </w:pPr>
            <w:r w:rsidRPr="00760004">
              <w:t>TargetIdentifiers</w:t>
            </w:r>
          </w:p>
        </w:tc>
        <w:tc>
          <w:tcPr>
            <w:tcW w:w="6242" w:type="dxa"/>
          </w:tcPr>
          <w:p w14:paraId="584285B7" w14:textId="04009B9C" w:rsidR="00D929A9" w:rsidRPr="00760004" w:rsidRDefault="00D929A9" w:rsidP="009E12C0">
            <w:pPr>
              <w:pStyle w:val="NO"/>
              <w:spacing w:after="0"/>
              <w:ind w:left="0" w:firstLine="0"/>
            </w:pPr>
            <w:r>
              <w:rPr>
                <w:rFonts w:ascii="Arial" w:hAnsi="Arial"/>
                <w:sz w:val="18"/>
              </w:rPr>
              <w:t>A</w:t>
            </w:r>
            <w:r w:rsidR="00293F62">
              <w:rPr>
                <w:rFonts w:ascii="Arial" w:hAnsi="Arial"/>
                <w:sz w:val="18"/>
              </w:rPr>
              <w:t>-</w:t>
            </w:r>
            <w:r>
              <w:rPr>
                <w:rFonts w:ascii="Arial" w:hAnsi="Arial"/>
                <w:sz w:val="18"/>
              </w:rPr>
              <w:t>KID associated with the AKMA Anchor Key (s</w:t>
            </w:r>
            <w:r w:rsidR="002C6571">
              <w:rPr>
                <w:rFonts w:ascii="Arial" w:hAnsi="Arial"/>
                <w:sz w:val="18"/>
              </w:rPr>
              <w:t>ee table</w:t>
            </w:r>
            <w:r>
              <w:rPr>
                <w:rFonts w:ascii="Arial" w:hAnsi="Arial"/>
                <w:sz w:val="18"/>
              </w:rPr>
              <w:t xml:space="preserve"> 7.9.1.3-3 below).</w:t>
            </w:r>
          </w:p>
        </w:tc>
        <w:tc>
          <w:tcPr>
            <w:tcW w:w="708" w:type="dxa"/>
          </w:tcPr>
          <w:p w14:paraId="0B10A064" w14:textId="77777777" w:rsidR="00D929A9" w:rsidRPr="00760004" w:rsidRDefault="00D929A9" w:rsidP="00822E9A">
            <w:pPr>
              <w:pStyle w:val="TAL"/>
            </w:pPr>
            <w:r w:rsidRPr="00760004">
              <w:t>M</w:t>
            </w:r>
          </w:p>
        </w:tc>
      </w:tr>
      <w:tr w:rsidR="00D929A9" w:rsidRPr="00760004" w14:paraId="2EE9E399" w14:textId="77777777" w:rsidTr="00822E9A">
        <w:trPr>
          <w:jc w:val="center"/>
        </w:trPr>
        <w:tc>
          <w:tcPr>
            <w:tcW w:w="2972" w:type="dxa"/>
          </w:tcPr>
          <w:p w14:paraId="6508F306" w14:textId="77777777" w:rsidR="00D929A9" w:rsidRPr="00760004" w:rsidRDefault="00D929A9" w:rsidP="00822E9A">
            <w:pPr>
              <w:pStyle w:val="TAL"/>
            </w:pPr>
            <w:r w:rsidRPr="00760004">
              <w:t>DeliveryType</w:t>
            </w:r>
          </w:p>
        </w:tc>
        <w:tc>
          <w:tcPr>
            <w:tcW w:w="6242" w:type="dxa"/>
          </w:tcPr>
          <w:p w14:paraId="236028BD" w14:textId="77777777" w:rsidR="00D929A9" w:rsidRPr="00760004" w:rsidRDefault="00D929A9" w:rsidP="00822E9A">
            <w:pPr>
              <w:pStyle w:val="TAL"/>
            </w:pPr>
            <w:r w:rsidRPr="00760004">
              <w:t>Set to “X</w:t>
            </w:r>
            <w:r>
              <w:t>2</w:t>
            </w:r>
            <w:r w:rsidRPr="00760004">
              <w:t>Only”.</w:t>
            </w:r>
          </w:p>
        </w:tc>
        <w:tc>
          <w:tcPr>
            <w:tcW w:w="708" w:type="dxa"/>
          </w:tcPr>
          <w:p w14:paraId="3B07A24B" w14:textId="77777777" w:rsidR="00D929A9" w:rsidRPr="00760004" w:rsidRDefault="00D929A9" w:rsidP="00822E9A">
            <w:pPr>
              <w:pStyle w:val="TAL"/>
            </w:pPr>
            <w:r w:rsidRPr="00760004">
              <w:t>M</w:t>
            </w:r>
          </w:p>
        </w:tc>
      </w:tr>
      <w:tr w:rsidR="00D929A9" w:rsidRPr="00760004" w14:paraId="21FA8D3E" w14:textId="77777777" w:rsidTr="00822E9A">
        <w:trPr>
          <w:jc w:val="center"/>
        </w:trPr>
        <w:tc>
          <w:tcPr>
            <w:tcW w:w="2972" w:type="dxa"/>
          </w:tcPr>
          <w:p w14:paraId="5DCD41F1" w14:textId="77777777" w:rsidR="00D929A9" w:rsidRPr="00760004" w:rsidRDefault="00D929A9" w:rsidP="00822E9A">
            <w:pPr>
              <w:pStyle w:val="TAL"/>
            </w:pPr>
            <w:r w:rsidRPr="00760004">
              <w:t>ListOfDIDs</w:t>
            </w:r>
          </w:p>
        </w:tc>
        <w:tc>
          <w:tcPr>
            <w:tcW w:w="6242" w:type="dxa"/>
          </w:tcPr>
          <w:p w14:paraId="2667A0D4" w14:textId="77777777" w:rsidR="00D929A9" w:rsidRPr="00760004" w:rsidRDefault="00D929A9" w:rsidP="00822E9A">
            <w:pPr>
              <w:pStyle w:val="TAL"/>
            </w:pPr>
            <w:r w:rsidRPr="00760004">
              <w:t>Delivery endpoints for LI_X</w:t>
            </w:r>
            <w:r>
              <w:t>2</w:t>
            </w:r>
            <w:r w:rsidRPr="00760004">
              <w:t xml:space="preserve">. These delivery endpoints shall be configured by the </w:t>
            </w:r>
            <w:r>
              <w:t>IRI</w:t>
            </w:r>
            <w:r w:rsidRPr="00760004">
              <w:t>-TF in the SMF using the CreateDestination message as described in ETSI TS 103 221-1 [7] clause 6.3.1 prior to first use.</w:t>
            </w:r>
          </w:p>
        </w:tc>
        <w:tc>
          <w:tcPr>
            <w:tcW w:w="708" w:type="dxa"/>
          </w:tcPr>
          <w:p w14:paraId="7091BC87" w14:textId="77777777" w:rsidR="00D929A9" w:rsidRPr="00760004" w:rsidRDefault="00D929A9" w:rsidP="00822E9A">
            <w:pPr>
              <w:pStyle w:val="TAL"/>
            </w:pPr>
            <w:r w:rsidRPr="00760004">
              <w:t>M</w:t>
            </w:r>
          </w:p>
        </w:tc>
      </w:tr>
      <w:tr w:rsidR="00D929A9" w:rsidRPr="00760004" w14:paraId="2F36AFDB" w14:textId="77777777" w:rsidTr="00822E9A">
        <w:trPr>
          <w:jc w:val="center"/>
        </w:trPr>
        <w:tc>
          <w:tcPr>
            <w:tcW w:w="2972" w:type="dxa"/>
          </w:tcPr>
          <w:p w14:paraId="2409434A" w14:textId="77777777" w:rsidR="00D929A9" w:rsidRPr="00760004" w:rsidRDefault="00D929A9" w:rsidP="00822E9A">
            <w:pPr>
              <w:pStyle w:val="TAL"/>
            </w:pPr>
            <w:r>
              <w:t>implicitDeactivationAllowed</w:t>
            </w:r>
          </w:p>
        </w:tc>
        <w:tc>
          <w:tcPr>
            <w:tcW w:w="6242" w:type="dxa"/>
          </w:tcPr>
          <w:p w14:paraId="12673777" w14:textId="71E18D4A" w:rsidR="00D929A9" w:rsidRPr="00760004" w:rsidRDefault="00D929A9" w:rsidP="00822E9A">
            <w:pPr>
              <w:pStyle w:val="TAL"/>
            </w:pPr>
            <w:r>
              <w:t>Shall be set to "True"</w:t>
            </w:r>
            <w:r w:rsidR="00652756">
              <w:t>.</w:t>
            </w:r>
          </w:p>
        </w:tc>
        <w:tc>
          <w:tcPr>
            <w:tcW w:w="708" w:type="dxa"/>
          </w:tcPr>
          <w:p w14:paraId="1CC791F2" w14:textId="77777777" w:rsidR="00D929A9" w:rsidRPr="00760004" w:rsidRDefault="00D929A9" w:rsidP="00822E9A">
            <w:pPr>
              <w:pStyle w:val="TAL"/>
            </w:pPr>
            <w:r>
              <w:t>M</w:t>
            </w:r>
          </w:p>
        </w:tc>
      </w:tr>
      <w:tr w:rsidR="00D929A9" w:rsidRPr="00760004" w14:paraId="3CB577CC" w14:textId="77777777" w:rsidTr="00822E9A">
        <w:trPr>
          <w:jc w:val="center"/>
        </w:trPr>
        <w:tc>
          <w:tcPr>
            <w:tcW w:w="2972" w:type="dxa"/>
          </w:tcPr>
          <w:p w14:paraId="60052E36" w14:textId="77777777" w:rsidR="00D929A9" w:rsidRPr="00760004" w:rsidRDefault="00D929A9" w:rsidP="00822E9A">
            <w:pPr>
              <w:pStyle w:val="TAL"/>
            </w:pPr>
            <w:r w:rsidRPr="00760004">
              <w:t>ProductID</w:t>
            </w:r>
          </w:p>
        </w:tc>
        <w:tc>
          <w:tcPr>
            <w:tcW w:w="6242" w:type="dxa"/>
          </w:tcPr>
          <w:p w14:paraId="41CABCA9" w14:textId="77777777" w:rsidR="00D929A9" w:rsidRPr="00760004" w:rsidRDefault="00D929A9" w:rsidP="00822E9A">
            <w:pPr>
              <w:pStyle w:val="TAL"/>
            </w:pPr>
            <w:r w:rsidRPr="00760004">
              <w:t>Shall be set to the XID of the Task Object associated with the interception at the CC-TF. This value shall be used by the CC-POI in the UPF to fill the XID of X3 PDUs.</w:t>
            </w:r>
          </w:p>
        </w:tc>
        <w:tc>
          <w:tcPr>
            <w:tcW w:w="708" w:type="dxa"/>
          </w:tcPr>
          <w:p w14:paraId="19B48094" w14:textId="77777777" w:rsidR="00D929A9" w:rsidRPr="00760004" w:rsidRDefault="00D929A9" w:rsidP="00822E9A">
            <w:pPr>
              <w:pStyle w:val="TAL"/>
            </w:pPr>
            <w:r w:rsidRPr="00760004">
              <w:t>M</w:t>
            </w:r>
          </w:p>
        </w:tc>
      </w:tr>
    </w:tbl>
    <w:p w14:paraId="18C19245" w14:textId="77777777" w:rsidR="00D929A9" w:rsidRPr="00760004" w:rsidRDefault="00D929A9" w:rsidP="00D929A9"/>
    <w:p w14:paraId="55152DA4" w14:textId="77777777" w:rsidR="00D929A9" w:rsidRPr="00760004" w:rsidRDefault="00D929A9" w:rsidP="00D929A9">
      <w:pPr>
        <w:pStyle w:val="TH"/>
      </w:pPr>
      <w:r w:rsidRPr="00760004">
        <w:t xml:space="preserve">Table </w:t>
      </w:r>
      <w:r>
        <w:t>7.9.1.2-3</w:t>
      </w:r>
      <w:r w:rsidRPr="00760004">
        <w:t>: Target Identifier Types for LI_T3</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861"/>
        <w:gridCol w:w="1116"/>
        <w:gridCol w:w="3269"/>
        <w:gridCol w:w="3677"/>
      </w:tblGrid>
      <w:tr w:rsidR="00D929A9" w:rsidRPr="00760004" w14:paraId="1C419B59" w14:textId="77777777" w:rsidTr="00822E9A">
        <w:trPr>
          <w:trHeight w:val="248"/>
          <w:jc w:val="center"/>
        </w:trPr>
        <w:tc>
          <w:tcPr>
            <w:tcW w:w="1861" w:type="dxa"/>
          </w:tcPr>
          <w:p w14:paraId="2884DED8" w14:textId="77777777" w:rsidR="00D929A9" w:rsidRPr="00760004" w:rsidRDefault="00D929A9" w:rsidP="00822E9A">
            <w:pPr>
              <w:pStyle w:val="TAH"/>
            </w:pPr>
            <w:r w:rsidRPr="00760004">
              <w:t>Identifier type</w:t>
            </w:r>
          </w:p>
        </w:tc>
        <w:tc>
          <w:tcPr>
            <w:tcW w:w="1116" w:type="dxa"/>
          </w:tcPr>
          <w:p w14:paraId="0C65DE63" w14:textId="77777777" w:rsidR="00D929A9" w:rsidRPr="00760004" w:rsidRDefault="00D929A9" w:rsidP="00822E9A">
            <w:pPr>
              <w:pStyle w:val="TAH"/>
            </w:pPr>
            <w:r>
              <w:t>Owner</w:t>
            </w:r>
          </w:p>
        </w:tc>
        <w:tc>
          <w:tcPr>
            <w:tcW w:w="3269" w:type="dxa"/>
          </w:tcPr>
          <w:p w14:paraId="3B112E3E" w14:textId="77777777" w:rsidR="00D929A9" w:rsidRPr="00760004" w:rsidRDefault="00D929A9" w:rsidP="00822E9A">
            <w:pPr>
              <w:pStyle w:val="TAH"/>
            </w:pPr>
            <w:r w:rsidRPr="00760004">
              <w:t xml:space="preserve">ETSI TS 103 221-1 </w:t>
            </w:r>
            <w:r>
              <w:t xml:space="preserve">[7] </w:t>
            </w:r>
            <w:r w:rsidRPr="00760004">
              <w:t>TargetIdentifier type</w:t>
            </w:r>
          </w:p>
        </w:tc>
        <w:tc>
          <w:tcPr>
            <w:tcW w:w="3677" w:type="dxa"/>
          </w:tcPr>
          <w:p w14:paraId="1D27D5CB" w14:textId="77777777" w:rsidR="00D929A9" w:rsidRPr="00760004" w:rsidRDefault="00D929A9" w:rsidP="00822E9A">
            <w:pPr>
              <w:pStyle w:val="TAH"/>
            </w:pPr>
            <w:r w:rsidRPr="00760004">
              <w:t>Definition</w:t>
            </w:r>
          </w:p>
        </w:tc>
      </w:tr>
      <w:tr w:rsidR="00D929A9" w:rsidRPr="00760004" w14:paraId="208221E8" w14:textId="77777777" w:rsidTr="00822E9A">
        <w:trPr>
          <w:trHeight w:val="248"/>
          <w:jc w:val="center"/>
        </w:trPr>
        <w:tc>
          <w:tcPr>
            <w:tcW w:w="1861" w:type="dxa"/>
          </w:tcPr>
          <w:p w14:paraId="1BF16D91" w14:textId="4B1D743A" w:rsidR="00D929A9" w:rsidRPr="00760004" w:rsidRDefault="00D929A9" w:rsidP="00822E9A">
            <w:pPr>
              <w:pStyle w:val="TAL"/>
            </w:pPr>
            <w:r>
              <w:t>A</w:t>
            </w:r>
            <w:r w:rsidR="00293F62">
              <w:t>-</w:t>
            </w:r>
            <w:r>
              <w:t>KID</w:t>
            </w:r>
          </w:p>
        </w:tc>
        <w:tc>
          <w:tcPr>
            <w:tcW w:w="1116" w:type="dxa"/>
          </w:tcPr>
          <w:p w14:paraId="18050B0D" w14:textId="77777777" w:rsidR="00D929A9" w:rsidRPr="00760004" w:rsidRDefault="00D929A9" w:rsidP="00822E9A">
            <w:pPr>
              <w:pStyle w:val="TAL"/>
            </w:pPr>
            <w:r>
              <w:t>3GPP</w:t>
            </w:r>
          </w:p>
        </w:tc>
        <w:tc>
          <w:tcPr>
            <w:tcW w:w="3269" w:type="dxa"/>
          </w:tcPr>
          <w:p w14:paraId="1485AE1E" w14:textId="3D09E704" w:rsidR="00D929A9" w:rsidRPr="00760004" w:rsidRDefault="00D929A9" w:rsidP="00822E9A">
            <w:pPr>
              <w:pStyle w:val="TAL"/>
            </w:pPr>
            <w:r>
              <w:t>TargetIdentifierExtension / AKID</w:t>
            </w:r>
            <w:r w:rsidR="00075F57">
              <w:t>.</w:t>
            </w:r>
          </w:p>
        </w:tc>
        <w:tc>
          <w:tcPr>
            <w:tcW w:w="3677" w:type="dxa"/>
          </w:tcPr>
          <w:p w14:paraId="677577CF" w14:textId="77777777" w:rsidR="00D929A9" w:rsidRPr="00760004" w:rsidRDefault="00D929A9" w:rsidP="00822E9A">
            <w:pPr>
              <w:pStyle w:val="TAL"/>
            </w:pPr>
            <w:r>
              <w:t>AKID</w:t>
            </w:r>
            <w:r w:rsidRPr="00760004">
              <w:t xml:space="preserve"> (see XSD schema)</w:t>
            </w:r>
          </w:p>
        </w:tc>
      </w:tr>
    </w:tbl>
    <w:p w14:paraId="3B5B95BA" w14:textId="77777777" w:rsidR="00D929A9" w:rsidRDefault="00D929A9" w:rsidP="00D929A9"/>
    <w:p w14:paraId="438BCF3F" w14:textId="694E71CC" w:rsidR="00D929A9" w:rsidRPr="00760004" w:rsidRDefault="00D929A9" w:rsidP="00D929A9">
      <w:r>
        <w:t>When the IRI</w:t>
      </w:r>
      <w:r w:rsidR="00293F62">
        <w:t>-</w:t>
      </w:r>
      <w:r>
        <w:t>POI present in the AF detects that a UE has requested the use of a targeted A-KID, it shall continue to generate xIRI events for that A-KID until it detects that the UE has requested the use of a different A-KID, at which point it shall implicitly deactivate the previous Task. In addition, the AAnF may at any time issue a DeactivateTask message against the Task, at which point the AF shall cease interception of the A-KID and remove the Task as per ETSI TS 103 221-1 [7] clause 6.2.3</w:t>
      </w:r>
      <w:r w:rsidR="00652756">
        <w:t>.</w:t>
      </w:r>
    </w:p>
    <w:p w14:paraId="659A7315" w14:textId="77777777" w:rsidR="00D929A9" w:rsidRDefault="00D929A9" w:rsidP="00D929A9">
      <w:pPr>
        <w:pStyle w:val="Heading4"/>
      </w:pPr>
      <w:bookmarkStart w:id="607" w:name="_Toc176147215"/>
      <w:r>
        <w:t>7.9.1.3</w:t>
      </w:r>
      <w:r w:rsidRPr="00760004">
        <w:tab/>
      </w:r>
      <w:r w:rsidRPr="00891E61">
        <w:t>Generation of xIR</w:t>
      </w:r>
      <w:r>
        <w:t>I</w:t>
      </w:r>
      <w:r w:rsidRPr="00891E61">
        <w:t xml:space="preserve"> at IRI-POI in </w:t>
      </w:r>
      <w:r>
        <w:t>AAnF</w:t>
      </w:r>
      <w:r w:rsidRPr="00891E61">
        <w:t xml:space="preserve"> over LI</w:t>
      </w:r>
      <w:r>
        <w:t>_X2</w:t>
      </w:r>
      <w:bookmarkEnd w:id="607"/>
    </w:p>
    <w:p w14:paraId="713DEC9B" w14:textId="77777777" w:rsidR="00D929A9" w:rsidRDefault="00D929A9" w:rsidP="00D929A9">
      <w:pPr>
        <w:pStyle w:val="Heading5"/>
      </w:pPr>
      <w:bookmarkStart w:id="608" w:name="_Toc176147216"/>
      <w:r>
        <w:t>7.9.1.3.1</w:t>
      </w:r>
      <w:r>
        <w:tab/>
        <w:t>General</w:t>
      </w:r>
      <w:bookmarkEnd w:id="608"/>
    </w:p>
    <w:p w14:paraId="6FAAD970" w14:textId="3443BA2C" w:rsidR="00D929A9" w:rsidRDefault="00D929A9" w:rsidP="00D929A9">
      <w:r w:rsidRPr="00706FBE">
        <w:t xml:space="preserve">The IRI-POI present in the </w:t>
      </w:r>
      <w:r>
        <w:t>AAnF</w:t>
      </w:r>
      <w:r w:rsidRPr="00706FBE">
        <w:t xml:space="preserve"> shall send the xIRIs over LI_X2 for each of the events listed in TS 33.127</w:t>
      </w:r>
      <w:r>
        <w:t xml:space="preserve"> [5]</w:t>
      </w:r>
      <w:r w:rsidRPr="00706FBE">
        <w:t xml:space="preserve"> clause </w:t>
      </w:r>
      <w:r>
        <w:t>7.9.3.1</w:t>
      </w:r>
      <w:r w:rsidRPr="00706FBE">
        <w:t xml:space="preserve">, the details of which are described in the following </w:t>
      </w:r>
      <w:r>
        <w:t>clause</w:t>
      </w:r>
      <w:r w:rsidRPr="00706FBE">
        <w:t>s.</w:t>
      </w:r>
    </w:p>
    <w:p w14:paraId="08648385" w14:textId="1EA9B195" w:rsidR="00D929A9" w:rsidRPr="00F779F0" w:rsidRDefault="00D929A9" w:rsidP="00D929A9">
      <w:pPr>
        <w:pStyle w:val="Heading5"/>
      </w:pPr>
      <w:bookmarkStart w:id="609" w:name="_Toc176147217"/>
      <w:r>
        <w:t>7.9.1.3.2</w:t>
      </w:r>
      <w:r>
        <w:tab/>
        <w:t>AAnF Anchor Key Register</w:t>
      </w:r>
      <w:bookmarkEnd w:id="609"/>
    </w:p>
    <w:p w14:paraId="1316331A" w14:textId="22D5BB49" w:rsidR="00D929A9" w:rsidRDefault="00D929A9" w:rsidP="00D929A9">
      <w:r w:rsidRPr="00706FBE">
        <w:t xml:space="preserve">The IRI-POI in the </w:t>
      </w:r>
      <w:r>
        <w:t xml:space="preserve">AAnF </w:t>
      </w:r>
      <w:r w:rsidRPr="00706FBE">
        <w:t xml:space="preserve">shall generate an xIRI containing an </w:t>
      </w:r>
      <w:r>
        <w:t>AAnFAnchorKeyRegister</w:t>
      </w:r>
      <w:r w:rsidRPr="00706FBE">
        <w:t xml:space="preserve"> record when the IRI-POI present in the </w:t>
      </w:r>
      <w:r>
        <w:t>AAnF</w:t>
      </w:r>
      <w:r w:rsidRPr="00706FBE">
        <w:t xml:space="preserve"> </w:t>
      </w:r>
      <w:r>
        <w:t>detects reception of an AKMA-context, i.e. an (A-KID, K</w:t>
      </w:r>
      <w:r w:rsidRPr="00877958">
        <w:rPr>
          <w:vertAlign w:val="subscript"/>
        </w:rPr>
        <w:t>AKMA</w:t>
      </w:r>
      <w:r>
        <w:t>)-pair associated with a target, from the AUSF, see</w:t>
      </w:r>
      <w:r w:rsidR="00D73EC5">
        <w:t xml:space="preserve"> TS 33.535</w:t>
      </w:r>
      <w:r>
        <w:t xml:space="preserve"> [65] clause 7.1.2.</w:t>
      </w:r>
    </w:p>
    <w:p w14:paraId="55B31F3F" w14:textId="77777777" w:rsidR="00D929A9" w:rsidRPr="003E17BF" w:rsidRDefault="00D929A9" w:rsidP="00D929A9">
      <w:pPr>
        <w:pStyle w:val="TH"/>
      </w:pPr>
      <w:r w:rsidRPr="003E17BF">
        <w:lastRenderedPageBreak/>
        <w:t xml:space="preserve">Table </w:t>
      </w:r>
      <w:r>
        <w:t>7.9.1.3</w:t>
      </w:r>
      <w:r w:rsidRPr="003E17BF">
        <w:t xml:space="preserve">-1: </w:t>
      </w:r>
      <w:r>
        <w:t>AAnFAnchorKeyRegister</w:t>
      </w:r>
      <w:r w:rsidRPr="003E17BF">
        <w:t xml:space="preserve"> </w:t>
      </w:r>
      <w:r>
        <w:t>r</w:t>
      </w:r>
      <w:r w:rsidRPr="003E17BF">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7"/>
        <w:gridCol w:w="6655"/>
        <w:gridCol w:w="737"/>
      </w:tblGrid>
      <w:tr w:rsidR="00D929A9" w:rsidRPr="004F2657" w14:paraId="0141C00E" w14:textId="77777777" w:rsidTr="00822E9A">
        <w:tc>
          <w:tcPr>
            <w:tcW w:w="1677" w:type="dxa"/>
            <w:shd w:val="clear" w:color="auto" w:fill="auto"/>
          </w:tcPr>
          <w:p w14:paraId="53C29392" w14:textId="77777777" w:rsidR="00D929A9" w:rsidRPr="00354195" w:rsidRDefault="00D929A9" w:rsidP="00822E9A">
            <w:pPr>
              <w:pStyle w:val="TAH"/>
            </w:pPr>
            <w:r w:rsidRPr="00354195">
              <w:t>Field name</w:t>
            </w:r>
          </w:p>
        </w:tc>
        <w:tc>
          <w:tcPr>
            <w:tcW w:w="6655" w:type="dxa"/>
            <w:shd w:val="clear" w:color="auto" w:fill="auto"/>
          </w:tcPr>
          <w:p w14:paraId="6AA42027" w14:textId="77777777" w:rsidR="00D929A9" w:rsidRPr="00354195" w:rsidRDefault="00D929A9" w:rsidP="00822E9A">
            <w:pPr>
              <w:pStyle w:val="TAH"/>
            </w:pPr>
            <w:r w:rsidRPr="00354195">
              <w:t>Value</w:t>
            </w:r>
          </w:p>
        </w:tc>
        <w:tc>
          <w:tcPr>
            <w:tcW w:w="737" w:type="dxa"/>
            <w:shd w:val="clear" w:color="auto" w:fill="auto"/>
          </w:tcPr>
          <w:p w14:paraId="35726963" w14:textId="77777777" w:rsidR="00D929A9" w:rsidRPr="00354195" w:rsidRDefault="00D929A9" w:rsidP="00822E9A">
            <w:pPr>
              <w:pStyle w:val="TAH"/>
            </w:pPr>
            <w:r w:rsidRPr="00354195">
              <w:t>M/C/O</w:t>
            </w:r>
          </w:p>
        </w:tc>
      </w:tr>
      <w:tr w:rsidR="00D929A9" w:rsidRPr="00C25E2E" w14:paraId="4A20AFE1" w14:textId="77777777" w:rsidTr="00822E9A">
        <w:tc>
          <w:tcPr>
            <w:tcW w:w="1677" w:type="dxa"/>
            <w:shd w:val="clear" w:color="auto" w:fill="auto"/>
          </w:tcPr>
          <w:p w14:paraId="52717855" w14:textId="77777777" w:rsidR="00D929A9" w:rsidRPr="00706FBE" w:rsidRDefault="00D929A9" w:rsidP="00822E9A">
            <w:pPr>
              <w:pStyle w:val="TAL"/>
            </w:pPr>
            <w:r>
              <w:t>aKID</w:t>
            </w:r>
          </w:p>
        </w:tc>
        <w:tc>
          <w:tcPr>
            <w:tcW w:w="6655" w:type="dxa"/>
            <w:shd w:val="clear" w:color="auto" w:fill="auto"/>
          </w:tcPr>
          <w:p w14:paraId="662224E7" w14:textId="5619C721" w:rsidR="00D929A9" w:rsidRPr="00706FBE" w:rsidRDefault="00D929A9" w:rsidP="00822E9A">
            <w:pPr>
              <w:pStyle w:val="TAL"/>
            </w:pPr>
            <w:r>
              <w:t>AKMA Anchor Key Identifier (see</w:t>
            </w:r>
            <w:r w:rsidR="00D73EC5">
              <w:t xml:space="preserve"> TS 33.535</w:t>
            </w:r>
            <w:r>
              <w:t xml:space="preserve"> [65] clause 4.4.2)</w:t>
            </w:r>
            <w:r w:rsidR="00652756">
              <w:t>.</w:t>
            </w:r>
          </w:p>
        </w:tc>
        <w:tc>
          <w:tcPr>
            <w:tcW w:w="737" w:type="dxa"/>
            <w:shd w:val="clear" w:color="auto" w:fill="auto"/>
          </w:tcPr>
          <w:p w14:paraId="46EE96EC" w14:textId="77777777" w:rsidR="00D929A9" w:rsidRPr="00706FBE" w:rsidRDefault="00D929A9" w:rsidP="00822E9A">
            <w:pPr>
              <w:pStyle w:val="TAL"/>
            </w:pPr>
            <w:r>
              <w:t>M</w:t>
            </w:r>
          </w:p>
        </w:tc>
      </w:tr>
      <w:tr w:rsidR="00D929A9" w:rsidRPr="00C25E2E" w14:paraId="1A36C0AB" w14:textId="77777777" w:rsidTr="00822E9A">
        <w:tc>
          <w:tcPr>
            <w:tcW w:w="1677" w:type="dxa"/>
            <w:shd w:val="clear" w:color="auto" w:fill="auto"/>
          </w:tcPr>
          <w:p w14:paraId="630823E7" w14:textId="77777777" w:rsidR="00D929A9" w:rsidRDefault="00D929A9" w:rsidP="00822E9A">
            <w:pPr>
              <w:pStyle w:val="TAL"/>
            </w:pPr>
            <w:r>
              <w:t>SUPI</w:t>
            </w:r>
          </w:p>
        </w:tc>
        <w:tc>
          <w:tcPr>
            <w:tcW w:w="6655" w:type="dxa"/>
            <w:shd w:val="clear" w:color="auto" w:fill="auto"/>
          </w:tcPr>
          <w:p w14:paraId="4A56349A" w14:textId="7A58471A" w:rsidR="00D929A9" w:rsidRDefault="00D929A9" w:rsidP="00822E9A">
            <w:pPr>
              <w:pStyle w:val="TAL"/>
            </w:pPr>
            <w:r>
              <w:t>SUPI associated with the A-KID</w:t>
            </w:r>
            <w:r w:rsidR="00652756">
              <w:t>.</w:t>
            </w:r>
          </w:p>
        </w:tc>
        <w:tc>
          <w:tcPr>
            <w:tcW w:w="737" w:type="dxa"/>
            <w:shd w:val="clear" w:color="auto" w:fill="auto"/>
          </w:tcPr>
          <w:p w14:paraId="682CD00F" w14:textId="77777777" w:rsidR="00D929A9" w:rsidRDefault="00D929A9" w:rsidP="00822E9A">
            <w:pPr>
              <w:pStyle w:val="TAL"/>
            </w:pPr>
            <w:r>
              <w:t>M</w:t>
            </w:r>
          </w:p>
        </w:tc>
      </w:tr>
      <w:tr w:rsidR="00D929A9" w:rsidRPr="00706FBE" w14:paraId="5757C53D" w14:textId="77777777" w:rsidTr="00822E9A">
        <w:tc>
          <w:tcPr>
            <w:tcW w:w="1677" w:type="dxa"/>
            <w:shd w:val="clear" w:color="auto" w:fill="auto"/>
          </w:tcPr>
          <w:p w14:paraId="418A2535" w14:textId="77777777" w:rsidR="00D929A9" w:rsidRPr="00706FBE" w:rsidRDefault="00D929A9" w:rsidP="00822E9A">
            <w:pPr>
              <w:pStyle w:val="TAL"/>
            </w:pPr>
            <w:r>
              <w:t>kAKMA</w:t>
            </w:r>
          </w:p>
        </w:tc>
        <w:tc>
          <w:tcPr>
            <w:tcW w:w="6655" w:type="dxa"/>
            <w:shd w:val="clear" w:color="auto" w:fill="auto"/>
          </w:tcPr>
          <w:p w14:paraId="04761871" w14:textId="26CFCB2C" w:rsidR="00652756" w:rsidRDefault="00D929A9" w:rsidP="00652756">
            <w:pPr>
              <w:pStyle w:val="TAL"/>
            </w:pPr>
            <w:r>
              <w:t>AKMA Anchor Key (see</w:t>
            </w:r>
            <w:r w:rsidR="00D73EC5">
              <w:t xml:space="preserve"> TS 33.535</w:t>
            </w:r>
            <w:r>
              <w:t xml:space="preserve"> [65] clause 5.1)</w:t>
            </w:r>
            <w:r w:rsidR="001322AA">
              <w:t>.</w:t>
            </w:r>
            <w:r>
              <w:t xml:space="preserve"> Shall be included if available</w:t>
            </w:r>
          </w:p>
          <w:p w14:paraId="085D46B4" w14:textId="77777777" w:rsidR="00652756" w:rsidRDefault="00652756" w:rsidP="00652756">
            <w:pPr>
              <w:pStyle w:val="TAL"/>
            </w:pPr>
          </w:p>
          <w:p w14:paraId="6BC227DC" w14:textId="7E55CD5E" w:rsidR="00D929A9" w:rsidRPr="00706FBE" w:rsidRDefault="00D929A9" w:rsidP="00652756">
            <w:pPr>
              <w:pStyle w:val="NO"/>
            </w:pPr>
            <w:r>
              <w:t>NOTE:</w:t>
            </w:r>
            <w:r w:rsidR="0047500B">
              <w:t xml:space="preserve"> </w:t>
            </w:r>
            <w:r>
              <w:t>Whether kAKMA is included could also depend on whether provisioning is general or service specific.</w:t>
            </w:r>
          </w:p>
        </w:tc>
        <w:tc>
          <w:tcPr>
            <w:tcW w:w="737" w:type="dxa"/>
            <w:shd w:val="clear" w:color="auto" w:fill="auto"/>
          </w:tcPr>
          <w:p w14:paraId="12801950" w14:textId="77777777" w:rsidR="00D929A9" w:rsidRPr="00706FBE" w:rsidRDefault="00D929A9" w:rsidP="00822E9A">
            <w:pPr>
              <w:pStyle w:val="TAL"/>
            </w:pPr>
            <w:r w:rsidRPr="00706FBE">
              <w:t>C</w:t>
            </w:r>
          </w:p>
        </w:tc>
      </w:tr>
    </w:tbl>
    <w:p w14:paraId="5D369152" w14:textId="77777777" w:rsidR="00D929A9" w:rsidRDefault="00D929A9" w:rsidP="00D929A9"/>
    <w:p w14:paraId="1171E0AA" w14:textId="77777777" w:rsidR="00D929A9" w:rsidRDefault="00D929A9" w:rsidP="00D929A9">
      <w:pPr>
        <w:pStyle w:val="Heading5"/>
      </w:pPr>
      <w:bookmarkStart w:id="610" w:name="_Toc176147218"/>
      <w:r>
        <w:t>7.9.1.3.3</w:t>
      </w:r>
      <w:r>
        <w:tab/>
        <w:t xml:space="preserve">AAnF </w:t>
      </w:r>
      <w:r w:rsidRPr="00EF4A0C">
        <w:t xml:space="preserve">AKMA </w:t>
      </w:r>
      <w:r>
        <w:t>a</w:t>
      </w:r>
      <w:r w:rsidRPr="00EF4A0C">
        <w:t xml:space="preserve">pplication </w:t>
      </w:r>
      <w:r>
        <w:t>k</w:t>
      </w:r>
      <w:r w:rsidRPr="00EF4A0C">
        <w:t>ey</w:t>
      </w:r>
      <w:r>
        <w:t xml:space="preserve"> get</w:t>
      </w:r>
      <w:bookmarkEnd w:id="610"/>
    </w:p>
    <w:p w14:paraId="58C4A67C" w14:textId="61A975D8" w:rsidR="00D929A9" w:rsidRDefault="00D929A9" w:rsidP="00D929A9">
      <w:r w:rsidRPr="00706FBE">
        <w:t xml:space="preserve">The IRI-POI in the </w:t>
      </w:r>
      <w:r>
        <w:t xml:space="preserve">AAnF </w:t>
      </w:r>
      <w:r w:rsidRPr="00706FBE">
        <w:t xml:space="preserve">shall generate an xIRI containing an </w:t>
      </w:r>
      <w:r>
        <w:t>AAnF</w:t>
      </w:r>
      <w:r w:rsidRPr="00EF4A0C">
        <w:t>AKMA</w:t>
      </w:r>
      <w:r>
        <w:t>ApplicationK</w:t>
      </w:r>
      <w:r w:rsidRPr="00EF4A0C">
        <w:t>ey</w:t>
      </w:r>
      <w:r>
        <w:t>Get</w:t>
      </w:r>
      <w:r w:rsidRPr="00706FBE">
        <w:t xml:space="preserve"> record when the IRI-POI present in the </w:t>
      </w:r>
      <w:r>
        <w:t>AAnF</w:t>
      </w:r>
      <w:r w:rsidRPr="00706FBE">
        <w:t xml:space="preserve"> </w:t>
      </w:r>
      <w:r>
        <w:t xml:space="preserve">detects an </w:t>
      </w:r>
      <w:r w:rsidRPr="00EF4A0C">
        <w:t xml:space="preserve">AKMA </w:t>
      </w:r>
      <w:r>
        <w:t>a</w:t>
      </w:r>
      <w:r w:rsidRPr="00EF4A0C">
        <w:t xml:space="preserve">pplication </w:t>
      </w:r>
      <w:r>
        <w:t>k</w:t>
      </w:r>
      <w:r w:rsidRPr="00EF4A0C">
        <w:t>ey</w:t>
      </w:r>
      <w:r>
        <w:t xml:space="preserve"> get from an AF (directly or via NEF), see</w:t>
      </w:r>
      <w:r w:rsidR="001322AA">
        <w:t xml:space="preserve"> TS 33.535</w:t>
      </w:r>
      <w:r>
        <w:t xml:space="preserve"> [65</w:t>
      </w:r>
      <w:r w:rsidR="00A85386">
        <w:t>] clause</w:t>
      </w:r>
      <w:r w:rsidR="004203E1">
        <w:t>s</w:t>
      </w:r>
      <w:r>
        <w:t xml:space="preserve"> 7.1.3 and 7.3.1.</w:t>
      </w:r>
    </w:p>
    <w:p w14:paraId="0B33BCE4" w14:textId="77777777" w:rsidR="00D929A9" w:rsidRPr="003E17BF" w:rsidRDefault="00D929A9" w:rsidP="00D929A9">
      <w:pPr>
        <w:pStyle w:val="TH"/>
      </w:pPr>
      <w:r w:rsidRPr="003E17BF">
        <w:t xml:space="preserve">Table </w:t>
      </w:r>
      <w:r>
        <w:t>7.9.1.3</w:t>
      </w:r>
      <w:r w:rsidRPr="003E17BF">
        <w:t>-</w:t>
      </w:r>
      <w:r>
        <w:t>2</w:t>
      </w:r>
      <w:r w:rsidRPr="003E17BF">
        <w:t xml:space="preserve">: </w:t>
      </w:r>
      <w:r>
        <w:t>AAnFKAKMAApplicationK</w:t>
      </w:r>
      <w:r w:rsidRPr="00EF4A0C">
        <w:t>ey</w:t>
      </w:r>
      <w:r>
        <w:t>Get</w:t>
      </w:r>
      <w:r w:rsidRPr="003E17BF">
        <w:t xml:space="preserve"> </w:t>
      </w:r>
      <w:r>
        <w:t>r</w:t>
      </w:r>
      <w:r w:rsidRPr="003E17BF">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7"/>
        <w:gridCol w:w="6655"/>
        <w:gridCol w:w="852"/>
      </w:tblGrid>
      <w:tr w:rsidR="00D929A9" w:rsidRPr="004F2657" w14:paraId="6C70D905" w14:textId="77777777" w:rsidTr="00822E9A">
        <w:tc>
          <w:tcPr>
            <w:tcW w:w="1677" w:type="dxa"/>
            <w:shd w:val="clear" w:color="auto" w:fill="auto"/>
          </w:tcPr>
          <w:p w14:paraId="5AE22223" w14:textId="77777777" w:rsidR="00D929A9" w:rsidRPr="00354195" w:rsidRDefault="00D929A9" w:rsidP="00822E9A">
            <w:pPr>
              <w:pStyle w:val="TAH"/>
            </w:pPr>
            <w:r w:rsidRPr="00354195">
              <w:t>Field name</w:t>
            </w:r>
          </w:p>
        </w:tc>
        <w:tc>
          <w:tcPr>
            <w:tcW w:w="6655" w:type="dxa"/>
            <w:shd w:val="clear" w:color="auto" w:fill="auto"/>
          </w:tcPr>
          <w:p w14:paraId="3044721B" w14:textId="77777777" w:rsidR="00D929A9" w:rsidRPr="00354195" w:rsidRDefault="00D929A9" w:rsidP="00822E9A">
            <w:pPr>
              <w:pStyle w:val="TAH"/>
            </w:pPr>
            <w:r w:rsidRPr="00354195">
              <w:t>Value</w:t>
            </w:r>
          </w:p>
        </w:tc>
        <w:tc>
          <w:tcPr>
            <w:tcW w:w="852" w:type="dxa"/>
            <w:shd w:val="clear" w:color="auto" w:fill="auto"/>
          </w:tcPr>
          <w:p w14:paraId="4CDA4409" w14:textId="77777777" w:rsidR="00D929A9" w:rsidRPr="00354195" w:rsidRDefault="00D929A9" w:rsidP="00822E9A">
            <w:pPr>
              <w:pStyle w:val="TAH"/>
            </w:pPr>
            <w:r w:rsidRPr="00354195">
              <w:t>M/C/O</w:t>
            </w:r>
          </w:p>
        </w:tc>
      </w:tr>
      <w:tr w:rsidR="00D929A9" w:rsidRPr="00C25E2E" w14:paraId="256BEAF8" w14:textId="77777777" w:rsidTr="00652756">
        <w:tc>
          <w:tcPr>
            <w:tcW w:w="1677" w:type="dxa"/>
            <w:shd w:val="clear" w:color="auto" w:fill="auto"/>
          </w:tcPr>
          <w:p w14:paraId="40428728" w14:textId="77777777" w:rsidR="00D929A9" w:rsidRPr="00706FBE" w:rsidRDefault="00D929A9" w:rsidP="00822E9A">
            <w:pPr>
              <w:pStyle w:val="TAL"/>
            </w:pPr>
            <w:r>
              <w:t>Type</w:t>
            </w:r>
          </w:p>
        </w:tc>
        <w:tc>
          <w:tcPr>
            <w:tcW w:w="6655" w:type="dxa"/>
            <w:shd w:val="clear" w:color="auto" w:fill="auto"/>
          </w:tcPr>
          <w:p w14:paraId="5347EA90" w14:textId="64F88C55" w:rsidR="00D929A9" w:rsidRPr="00706FBE" w:rsidRDefault="00D929A9" w:rsidP="00822E9A">
            <w:pPr>
              <w:pStyle w:val="TAL"/>
            </w:pPr>
            <w:r>
              <w:t>Indicates whether the AF requesting the key is internal to the network or external</w:t>
            </w:r>
            <w:r w:rsidR="00652756">
              <w:t>.</w:t>
            </w:r>
          </w:p>
        </w:tc>
        <w:tc>
          <w:tcPr>
            <w:tcW w:w="852" w:type="dxa"/>
            <w:shd w:val="clear" w:color="auto" w:fill="auto"/>
          </w:tcPr>
          <w:p w14:paraId="08FE78C6" w14:textId="77777777" w:rsidR="00D929A9" w:rsidRPr="00706FBE" w:rsidRDefault="00D929A9" w:rsidP="00822E9A">
            <w:pPr>
              <w:pStyle w:val="TAL"/>
            </w:pPr>
            <w:r>
              <w:t>M</w:t>
            </w:r>
          </w:p>
        </w:tc>
      </w:tr>
      <w:tr w:rsidR="00D929A9" w:rsidRPr="00C25E2E" w14:paraId="32B87B5A" w14:textId="77777777" w:rsidTr="00822E9A">
        <w:tc>
          <w:tcPr>
            <w:tcW w:w="1677" w:type="dxa"/>
            <w:shd w:val="clear" w:color="auto" w:fill="auto"/>
          </w:tcPr>
          <w:p w14:paraId="3821F7EC" w14:textId="77777777" w:rsidR="00D929A9" w:rsidRPr="00706FBE" w:rsidRDefault="00D929A9" w:rsidP="00822E9A">
            <w:pPr>
              <w:pStyle w:val="TAL"/>
            </w:pPr>
            <w:r>
              <w:t>aKID</w:t>
            </w:r>
          </w:p>
        </w:tc>
        <w:tc>
          <w:tcPr>
            <w:tcW w:w="6655" w:type="dxa"/>
            <w:shd w:val="clear" w:color="auto" w:fill="auto"/>
          </w:tcPr>
          <w:p w14:paraId="0A30EBAF" w14:textId="50BC857D" w:rsidR="00D929A9" w:rsidRPr="00706FBE" w:rsidRDefault="00D929A9" w:rsidP="00822E9A">
            <w:pPr>
              <w:pStyle w:val="TAL"/>
            </w:pPr>
            <w:r>
              <w:t>AKMA Anchor Key Identifier</w:t>
            </w:r>
            <w:r w:rsidR="00652756">
              <w:t>.</w:t>
            </w:r>
          </w:p>
        </w:tc>
        <w:tc>
          <w:tcPr>
            <w:tcW w:w="852" w:type="dxa"/>
            <w:shd w:val="clear" w:color="auto" w:fill="auto"/>
          </w:tcPr>
          <w:p w14:paraId="11CE4EFA" w14:textId="77777777" w:rsidR="00D929A9" w:rsidRPr="00706FBE" w:rsidRDefault="00D929A9" w:rsidP="00822E9A">
            <w:pPr>
              <w:pStyle w:val="TAL"/>
            </w:pPr>
            <w:r>
              <w:t>M</w:t>
            </w:r>
          </w:p>
        </w:tc>
      </w:tr>
      <w:tr w:rsidR="00D929A9" w:rsidRPr="00C25E2E" w14:paraId="5E9C1A64" w14:textId="77777777" w:rsidTr="00822E9A">
        <w:tc>
          <w:tcPr>
            <w:tcW w:w="1677" w:type="dxa"/>
            <w:shd w:val="clear" w:color="auto" w:fill="auto"/>
          </w:tcPr>
          <w:p w14:paraId="6A60FDD1" w14:textId="77777777" w:rsidR="00D929A9" w:rsidRDefault="00D929A9" w:rsidP="00822E9A">
            <w:pPr>
              <w:pStyle w:val="TAL"/>
            </w:pPr>
            <w:r>
              <w:t>keyInfo</w:t>
            </w:r>
          </w:p>
        </w:tc>
        <w:tc>
          <w:tcPr>
            <w:tcW w:w="6655" w:type="dxa"/>
            <w:shd w:val="clear" w:color="auto" w:fill="auto"/>
          </w:tcPr>
          <w:p w14:paraId="25F617C4" w14:textId="7923E0C5" w:rsidR="00D929A9" w:rsidRDefault="00D929A9" w:rsidP="00822E9A">
            <w:pPr>
              <w:pStyle w:val="TAL"/>
            </w:pPr>
            <w:r>
              <w:t>Key information for the requested derived AF-specific key (s</w:t>
            </w:r>
            <w:r w:rsidR="002C6571">
              <w:t>ee table</w:t>
            </w:r>
            <w:r>
              <w:t xml:space="preserve"> 7.9.1.3-3)</w:t>
            </w:r>
            <w:r w:rsidR="00652756">
              <w:t>.</w:t>
            </w:r>
          </w:p>
        </w:tc>
        <w:tc>
          <w:tcPr>
            <w:tcW w:w="852" w:type="dxa"/>
            <w:shd w:val="clear" w:color="auto" w:fill="auto"/>
          </w:tcPr>
          <w:p w14:paraId="6CFA6FB3" w14:textId="77777777" w:rsidR="00D929A9" w:rsidRDefault="00D929A9" w:rsidP="00822E9A">
            <w:pPr>
              <w:pStyle w:val="TAL"/>
            </w:pPr>
            <w:r>
              <w:t>M</w:t>
            </w:r>
          </w:p>
        </w:tc>
      </w:tr>
    </w:tbl>
    <w:p w14:paraId="74B930F8" w14:textId="77777777" w:rsidR="0047500B" w:rsidRDefault="0047500B" w:rsidP="0047500B"/>
    <w:p w14:paraId="25AD4B9E" w14:textId="77777777" w:rsidR="00D929A9" w:rsidRPr="003E17BF" w:rsidRDefault="00D929A9" w:rsidP="00D929A9">
      <w:pPr>
        <w:pStyle w:val="TH"/>
      </w:pPr>
      <w:r w:rsidRPr="003E17BF">
        <w:t xml:space="preserve">Table </w:t>
      </w:r>
      <w:r>
        <w:t>7.9.1.3</w:t>
      </w:r>
      <w:r w:rsidRPr="003E17BF">
        <w:t>-</w:t>
      </w:r>
      <w:r>
        <w:t>3</w:t>
      </w:r>
      <w:r w:rsidRPr="003E17BF">
        <w:t xml:space="preserve">: </w:t>
      </w:r>
      <w:r>
        <w:t>AFKeyInfo structure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7"/>
        <w:gridCol w:w="6655"/>
        <w:gridCol w:w="852"/>
      </w:tblGrid>
      <w:tr w:rsidR="00D929A9" w:rsidRPr="00354195" w14:paraId="6E9C39C6" w14:textId="77777777" w:rsidTr="00822E9A">
        <w:tc>
          <w:tcPr>
            <w:tcW w:w="1677" w:type="dxa"/>
            <w:shd w:val="clear" w:color="auto" w:fill="auto"/>
          </w:tcPr>
          <w:p w14:paraId="043AA559" w14:textId="77777777" w:rsidR="00D929A9" w:rsidRPr="00354195" w:rsidRDefault="00D929A9" w:rsidP="00822E9A">
            <w:pPr>
              <w:pStyle w:val="TAH"/>
            </w:pPr>
            <w:r w:rsidRPr="00354195">
              <w:t>Field name</w:t>
            </w:r>
          </w:p>
        </w:tc>
        <w:tc>
          <w:tcPr>
            <w:tcW w:w="6655" w:type="dxa"/>
            <w:shd w:val="clear" w:color="auto" w:fill="auto"/>
          </w:tcPr>
          <w:p w14:paraId="58E5FC9B" w14:textId="77777777" w:rsidR="00D929A9" w:rsidRPr="00354195" w:rsidRDefault="00D929A9" w:rsidP="00822E9A">
            <w:pPr>
              <w:pStyle w:val="TAH"/>
            </w:pPr>
            <w:r w:rsidRPr="00354195">
              <w:t>Value</w:t>
            </w:r>
          </w:p>
        </w:tc>
        <w:tc>
          <w:tcPr>
            <w:tcW w:w="852" w:type="dxa"/>
            <w:shd w:val="clear" w:color="auto" w:fill="auto"/>
          </w:tcPr>
          <w:p w14:paraId="0A18A5C5" w14:textId="77777777" w:rsidR="00D929A9" w:rsidRPr="00354195" w:rsidRDefault="00D929A9" w:rsidP="00822E9A">
            <w:pPr>
              <w:pStyle w:val="TAH"/>
            </w:pPr>
            <w:r w:rsidRPr="00354195">
              <w:t>M/C/O</w:t>
            </w:r>
          </w:p>
        </w:tc>
      </w:tr>
      <w:tr w:rsidR="00D929A9" w:rsidRPr="00706FBE" w14:paraId="01909A0B" w14:textId="77777777" w:rsidTr="00822E9A">
        <w:tc>
          <w:tcPr>
            <w:tcW w:w="1677" w:type="dxa"/>
            <w:shd w:val="clear" w:color="auto" w:fill="auto"/>
          </w:tcPr>
          <w:p w14:paraId="7A615E82" w14:textId="77777777" w:rsidR="00D929A9" w:rsidRDefault="00D929A9" w:rsidP="00822E9A">
            <w:pPr>
              <w:pStyle w:val="TAL"/>
            </w:pPr>
            <w:r>
              <w:t>aFID</w:t>
            </w:r>
          </w:p>
        </w:tc>
        <w:tc>
          <w:tcPr>
            <w:tcW w:w="6655" w:type="dxa"/>
            <w:shd w:val="clear" w:color="auto" w:fill="auto"/>
          </w:tcPr>
          <w:p w14:paraId="04738B8E" w14:textId="46850B4F" w:rsidR="00D929A9" w:rsidRDefault="00D929A9" w:rsidP="00822E9A">
            <w:pPr>
              <w:pStyle w:val="TAL"/>
            </w:pPr>
            <w:r>
              <w:t>AKMA AF identifier of the AF associated with the derived AF-specific key</w:t>
            </w:r>
            <w:r w:rsidR="00652756">
              <w:t>.</w:t>
            </w:r>
          </w:p>
        </w:tc>
        <w:tc>
          <w:tcPr>
            <w:tcW w:w="852" w:type="dxa"/>
            <w:shd w:val="clear" w:color="auto" w:fill="auto"/>
          </w:tcPr>
          <w:p w14:paraId="5FBD7078" w14:textId="77777777" w:rsidR="00D929A9" w:rsidRDefault="00D929A9" w:rsidP="00822E9A">
            <w:pPr>
              <w:pStyle w:val="TAL"/>
            </w:pPr>
            <w:r>
              <w:t>M</w:t>
            </w:r>
          </w:p>
        </w:tc>
      </w:tr>
      <w:tr w:rsidR="00D929A9" w:rsidRPr="00706FBE" w14:paraId="7AE17E0D" w14:textId="77777777" w:rsidTr="00822E9A">
        <w:tc>
          <w:tcPr>
            <w:tcW w:w="1677" w:type="dxa"/>
            <w:shd w:val="clear" w:color="auto" w:fill="auto"/>
          </w:tcPr>
          <w:p w14:paraId="2372416F" w14:textId="77777777" w:rsidR="00D929A9" w:rsidRPr="00706FBE" w:rsidRDefault="00D929A9" w:rsidP="00822E9A">
            <w:pPr>
              <w:pStyle w:val="TAL"/>
            </w:pPr>
            <w:r>
              <w:t>kAF</w:t>
            </w:r>
          </w:p>
        </w:tc>
        <w:tc>
          <w:tcPr>
            <w:tcW w:w="6655" w:type="dxa"/>
            <w:shd w:val="clear" w:color="auto" w:fill="auto"/>
          </w:tcPr>
          <w:p w14:paraId="714503F5" w14:textId="682375CC" w:rsidR="00D929A9" w:rsidRPr="00706FBE" w:rsidRDefault="00D929A9" w:rsidP="00822E9A">
            <w:pPr>
              <w:pStyle w:val="TAL"/>
            </w:pPr>
            <w:r>
              <w:t>Derived AF-specific key (see</w:t>
            </w:r>
            <w:r w:rsidR="004203E1">
              <w:t xml:space="preserve"> TS 33.535</w:t>
            </w:r>
            <w:r>
              <w:t xml:space="preserve"> [65] clause</w:t>
            </w:r>
            <w:r w:rsidR="00652756">
              <w:t>s</w:t>
            </w:r>
            <w:r>
              <w:t xml:space="preserve"> 5.1 and A.4)</w:t>
            </w:r>
            <w:r w:rsidR="00652756">
              <w:t>.</w:t>
            </w:r>
          </w:p>
        </w:tc>
        <w:tc>
          <w:tcPr>
            <w:tcW w:w="852" w:type="dxa"/>
            <w:shd w:val="clear" w:color="auto" w:fill="auto"/>
          </w:tcPr>
          <w:p w14:paraId="7FB5C207" w14:textId="77777777" w:rsidR="00D929A9" w:rsidRPr="00706FBE" w:rsidRDefault="00D929A9" w:rsidP="00822E9A">
            <w:pPr>
              <w:pStyle w:val="TAL"/>
            </w:pPr>
            <w:r>
              <w:t>M</w:t>
            </w:r>
          </w:p>
        </w:tc>
      </w:tr>
      <w:tr w:rsidR="00D929A9" w:rsidRPr="00706FBE" w14:paraId="3FBB4CEC" w14:textId="77777777" w:rsidTr="00822E9A">
        <w:tc>
          <w:tcPr>
            <w:tcW w:w="1677" w:type="dxa"/>
            <w:shd w:val="clear" w:color="auto" w:fill="auto"/>
          </w:tcPr>
          <w:p w14:paraId="37ADAE23" w14:textId="77777777" w:rsidR="00D929A9" w:rsidRPr="00706FBE" w:rsidRDefault="00D929A9" w:rsidP="00822E9A">
            <w:pPr>
              <w:pStyle w:val="TAL"/>
            </w:pPr>
            <w:r>
              <w:t>kAFExpTime</w:t>
            </w:r>
          </w:p>
        </w:tc>
        <w:tc>
          <w:tcPr>
            <w:tcW w:w="6655" w:type="dxa"/>
            <w:shd w:val="clear" w:color="auto" w:fill="auto"/>
          </w:tcPr>
          <w:p w14:paraId="1CFE4078" w14:textId="00D93502" w:rsidR="00D929A9" w:rsidRPr="00706FBE" w:rsidRDefault="00D929A9" w:rsidP="00822E9A">
            <w:pPr>
              <w:pStyle w:val="TAL"/>
            </w:pPr>
            <w:r>
              <w:t>Expiry time associated with the derived AF-specific key</w:t>
            </w:r>
            <w:r w:rsidR="00652756">
              <w:t>.</w:t>
            </w:r>
          </w:p>
        </w:tc>
        <w:tc>
          <w:tcPr>
            <w:tcW w:w="852" w:type="dxa"/>
            <w:shd w:val="clear" w:color="auto" w:fill="auto"/>
          </w:tcPr>
          <w:p w14:paraId="60FC0792" w14:textId="77777777" w:rsidR="00D929A9" w:rsidRPr="00706FBE" w:rsidRDefault="00D929A9" w:rsidP="00822E9A">
            <w:pPr>
              <w:pStyle w:val="TAL"/>
            </w:pPr>
            <w:r>
              <w:t>M</w:t>
            </w:r>
          </w:p>
        </w:tc>
      </w:tr>
    </w:tbl>
    <w:p w14:paraId="0F82CE42" w14:textId="77777777" w:rsidR="00D929A9" w:rsidRPr="00F779F0" w:rsidRDefault="00D929A9" w:rsidP="002E3C9C"/>
    <w:p w14:paraId="282F6942" w14:textId="77777777" w:rsidR="00D929A9" w:rsidRDefault="00D929A9" w:rsidP="00D929A9">
      <w:pPr>
        <w:pStyle w:val="Heading5"/>
      </w:pPr>
      <w:bookmarkStart w:id="611" w:name="_Toc176147219"/>
      <w:r>
        <w:t>7.9.1.3.4</w:t>
      </w:r>
      <w:r>
        <w:tab/>
        <w:t>AAnF Start of intercept with established AKMA key material</w:t>
      </w:r>
      <w:bookmarkEnd w:id="611"/>
    </w:p>
    <w:p w14:paraId="3DE5D40E" w14:textId="3D73460E" w:rsidR="00D929A9" w:rsidRDefault="00D929A9" w:rsidP="00D929A9">
      <w:r w:rsidRPr="00706FBE">
        <w:t xml:space="preserve">The IRI-POI in the </w:t>
      </w:r>
      <w:r>
        <w:t xml:space="preserve">AAnF </w:t>
      </w:r>
      <w:r w:rsidRPr="00706FBE">
        <w:t xml:space="preserve">shall generate an xIRI containing an </w:t>
      </w:r>
      <w:r>
        <w:t>AAnFStartOfInterceptWithEstablishedAKMAKeyMaterial</w:t>
      </w:r>
      <w:r w:rsidRPr="00706FBE">
        <w:t xml:space="preserve"> record when the IRI-POI present in the </w:t>
      </w:r>
      <w:r>
        <w:t>AAnF</w:t>
      </w:r>
      <w:r w:rsidRPr="00706FBE">
        <w:t xml:space="preserve"> </w:t>
      </w:r>
      <w:r w:rsidRPr="00471415">
        <w:t>detects that interception is activated on a target UE that has already established AKMA key material.</w:t>
      </w:r>
    </w:p>
    <w:p w14:paraId="3504F713" w14:textId="77777777" w:rsidR="00D929A9" w:rsidRPr="003E17BF" w:rsidRDefault="00D929A9" w:rsidP="00D929A9">
      <w:pPr>
        <w:pStyle w:val="TH"/>
      </w:pPr>
      <w:r w:rsidRPr="003E17BF">
        <w:t xml:space="preserve">Table </w:t>
      </w:r>
      <w:r>
        <w:t>7.9.1.3</w:t>
      </w:r>
      <w:r w:rsidRPr="003E17BF">
        <w:t>-</w:t>
      </w:r>
      <w:r>
        <w:t>4</w:t>
      </w:r>
      <w:r w:rsidRPr="003E17BF">
        <w:t xml:space="preserve">: </w:t>
      </w:r>
      <w:r>
        <w:t>AAnFStartOfInterceptWithEstablishedAKMAKeyMaterial r</w:t>
      </w:r>
      <w:r w:rsidRPr="003E17BF">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7"/>
        <w:gridCol w:w="6655"/>
        <w:gridCol w:w="852"/>
      </w:tblGrid>
      <w:tr w:rsidR="00D929A9" w:rsidRPr="004F2657" w14:paraId="021CEFEE" w14:textId="77777777" w:rsidTr="00822E9A">
        <w:tc>
          <w:tcPr>
            <w:tcW w:w="1677" w:type="dxa"/>
            <w:shd w:val="clear" w:color="auto" w:fill="auto"/>
          </w:tcPr>
          <w:p w14:paraId="1A877383" w14:textId="77777777" w:rsidR="00D929A9" w:rsidRPr="00354195" w:rsidRDefault="00D929A9" w:rsidP="00822E9A">
            <w:pPr>
              <w:pStyle w:val="TAH"/>
            </w:pPr>
            <w:r w:rsidRPr="00354195">
              <w:t>Field name</w:t>
            </w:r>
          </w:p>
        </w:tc>
        <w:tc>
          <w:tcPr>
            <w:tcW w:w="6655" w:type="dxa"/>
            <w:shd w:val="clear" w:color="auto" w:fill="auto"/>
          </w:tcPr>
          <w:p w14:paraId="596739BC" w14:textId="77777777" w:rsidR="00D929A9" w:rsidRPr="00354195" w:rsidRDefault="00D929A9" w:rsidP="00822E9A">
            <w:pPr>
              <w:pStyle w:val="TAH"/>
            </w:pPr>
            <w:r w:rsidRPr="00354195">
              <w:t>Value</w:t>
            </w:r>
          </w:p>
        </w:tc>
        <w:tc>
          <w:tcPr>
            <w:tcW w:w="852" w:type="dxa"/>
            <w:shd w:val="clear" w:color="auto" w:fill="auto"/>
          </w:tcPr>
          <w:p w14:paraId="681ED6A2" w14:textId="77777777" w:rsidR="00D929A9" w:rsidRPr="00354195" w:rsidRDefault="00D929A9" w:rsidP="00822E9A">
            <w:pPr>
              <w:pStyle w:val="TAH"/>
            </w:pPr>
            <w:r w:rsidRPr="00354195">
              <w:t>M/C/O</w:t>
            </w:r>
          </w:p>
        </w:tc>
      </w:tr>
      <w:tr w:rsidR="00D929A9" w:rsidRPr="00C25E2E" w14:paraId="36134B72" w14:textId="77777777" w:rsidTr="00822E9A">
        <w:tc>
          <w:tcPr>
            <w:tcW w:w="1677" w:type="dxa"/>
            <w:shd w:val="clear" w:color="auto" w:fill="auto"/>
          </w:tcPr>
          <w:p w14:paraId="2B2D203B" w14:textId="77777777" w:rsidR="00D929A9" w:rsidRPr="00706FBE" w:rsidRDefault="00D929A9" w:rsidP="00822E9A">
            <w:pPr>
              <w:pStyle w:val="TAL"/>
            </w:pPr>
            <w:r>
              <w:t>aKID</w:t>
            </w:r>
          </w:p>
        </w:tc>
        <w:tc>
          <w:tcPr>
            <w:tcW w:w="6655" w:type="dxa"/>
            <w:shd w:val="clear" w:color="auto" w:fill="auto"/>
          </w:tcPr>
          <w:p w14:paraId="7D3A35B3" w14:textId="047880FD" w:rsidR="00D929A9" w:rsidRPr="00706FBE" w:rsidRDefault="00D929A9" w:rsidP="00822E9A">
            <w:pPr>
              <w:pStyle w:val="TAL"/>
            </w:pPr>
            <w:r>
              <w:t>AKMA Anchor Key Identifier (currently valid)</w:t>
            </w:r>
            <w:r w:rsidR="0047500B">
              <w:t>.</w:t>
            </w:r>
          </w:p>
        </w:tc>
        <w:tc>
          <w:tcPr>
            <w:tcW w:w="852" w:type="dxa"/>
            <w:shd w:val="clear" w:color="auto" w:fill="auto"/>
          </w:tcPr>
          <w:p w14:paraId="3D2B02B2" w14:textId="77777777" w:rsidR="00D929A9" w:rsidRPr="00706FBE" w:rsidRDefault="00D929A9" w:rsidP="00822E9A">
            <w:pPr>
              <w:pStyle w:val="TAL"/>
            </w:pPr>
            <w:r>
              <w:t>M</w:t>
            </w:r>
          </w:p>
        </w:tc>
      </w:tr>
      <w:tr w:rsidR="00D929A9" w:rsidRPr="00706FBE" w14:paraId="355AB2E3" w14:textId="77777777" w:rsidTr="00822E9A">
        <w:tc>
          <w:tcPr>
            <w:tcW w:w="1677" w:type="dxa"/>
            <w:shd w:val="clear" w:color="auto" w:fill="auto"/>
          </w:tcPr>
          <w:p w14:paraId="1D4213A8" w14:textId="77777777" w:rsidR="00D929A9" w:rsidRPr="00706FBE" w:rsidRDefault="00D929A9" w:rsidP="00822E9A">
            <w:pPr>
              <w:pStyle w:val="TAL"/>
            </w:pPr>
            <w:r>
              <w:t>kAKMA</w:t>
            </w:r>
          </w:p>
        </w:tc>
        <w:tc>
          <w:tcPr>
            <w:tcW w:w="6655" w:type="dxa"/>
            <w:shd w:val="clear" w:color="auto" w:fill="auto"/>
          </w:tcPr>
          <w:p w14:paraId="0AF8D333" w14:textId="7798F9E2" w:rsidR="00D929A9" w:rsidRPr="00706FBE" w:rsidRDefault="00D929A9" w:rsidP="00822E9A">
            <w:pPr>
              <w:pStyle w:val="TAL"/>
            </w:pPr>
            <w:r>
              <w:t>AKMA Anchor Key associated with aKID</w:t>
            </w:r>
            <w:r w:rsidR="0047500B">
              <w:t>.</w:t>
            </w:r>
          </w:p>
        </w:tc>
        <w:tc>
          <w:tcPr>
            <w:tcW w:w="852" w:type="dxa"/>
            <w:shd w:val="clear" w:color="auto" w:fill="auto"/>
          </w:tcPr>
          <w:p w14:paraId="06CB03BA" w14:textId="77777777" w:rsidR="00D929A9" w:rsidRPr="00706FBE" w:rsidRDefault="00D929A9" w:rsidP="00822E9A">
            <w:pPr>
              <w:pStyle w:val="TAL"/>
            </w:pPr>
            <w:r w:rsidRPr="00706FBE">
              <w:t>C</w:t>
            </w:r>
          </w:p>
        </w:tc>
      </w:tr>
      <w:tr w:rsidR="00D929A9" w:rsidRPr="00706FBE" w14:paraId="1F6A1BE9" w14:textId="77777777" w:rsidTr="00822E9A">
        <w:trPr>
          <w:trHeight w:val="241"/>
        </w:trPr>
        <w:tc>
          <w:tcPr>
            <w:tcW w:w="1677" w:type="dxa"/>
            <w:shd w:val="clear" w:color="auto" w:fill="auto"/>
          </w:tcPr>
          <w:p w14:paraId="738D90C5" w14:textId="77777777" w:rsidR="00D929A9" w:rsidRDefault="00D929A9" w:rsidP="00822E9A">
            <w:pPr>
              <w:pStyle w:val="TAL"/>
            </w:pPr>
            <w:r>
              <w:t>aFKeyList</w:t>
            </w:r>
          </w:p>
        </w:tc>
        <w:tc>
          <w:tcPr>
            <w:tcW w:w="6655" w:type="dxa"/>
            <w:shd w:val="clear" w:color="auto" w:fill="auto"/>
          </w:tcPr>
          <w:p w14:paraId="18F7BB66" w14:textId="77777777" w:rsidR="00D929A9" w:rsidRDefault="00D929A9" w:rsidP="00822E9A">
            <w:pPr>
              <w:pStyle w:val="TAL"/>
            </w:pPr>
            <w:r>
              <w:t>List of all available (aFID, kAF, kAFExpTime)-tuples which are available, have not expired and complies with provisioning.</w:t>
            </w:r>
          </w:p>
        </w:tc>
        <w:tc>
          <w:tcPr>
            <w:tcW w:w="852" w:type="dxa"/>
            <w:shd w:val="clear" w:color="auto" w:fill="auto"/>
          </w:tcPr>
          <w:p w14:paraId="72DCE5D5" w14:textId="77777777" w:rsidR="00D929A9" w:rsidRDefault="00D929A9" w:rsidP="00822E9A">
            <w:pPr>
              <w:pStyle w:val="TAL"/>
            </w:pPr>
            <w:r>
              <w:t>C</w:t>
            </w:r>
          </w:p>
        </w:tc>
      </w:tr>
    </w:tbl>
    <w:p w14:paraId="44BD731D" w14:textId="77777777" w:rsidR="00D929A9" w:rsidRDefault="00D929A9" w:rsidP="00D929A9"/>
    <w:p w14:paraId="32F60597" w14:textId="77777777" w:rsidR="00D929A9" w:rsidRDefault="00D929A9" w:rsidP="00D929A9">
      <w:pPr>
        <w:pStyle w:val="Heading5"/>
      </w:pPr>
      <w:bookmarkStart w:id="612" w:name="_Toc176147220"/>
      <w:r>
        <w:t>7.9.1.3.5</w:t>
      </w:r>
      <w:r>
        <w:tab/>
        <w:t xml:space="preserve">AAnF </w:t>
      </w:r>
      <w:r w:rsidRPr="004D5593">
        <w:t xml:space="preserve">AKMA context </w:t>
      </w:r>
      <w:r>
        <w:t>removal</w:t>
      </w:r>
      <w:bookmarkEnd w:id="612"/>
    </w:p>
    <w:p w14:paraId="23413478" w14:textId="16F1DA89" w:rsidR="00D929A9" w:rsidRDefault="00D929A9" w:rsidP="00D929A9">
      <w:r w:rsidRPr="00706FBE">
        <w:t xml:space="preserve">The IRI-POI in the </w:t>
      </w:r>
      <w:r>
        <w:t xml:space="preserve">AAnF </w:t>
      </w:r>
      <w:r w:rsidRPr="00706FBE">
        <w:t xml:space="preserve">shall generate an xIRI containing an </w:t>
      </w:r>
      <w:r>
        <w:t>AAnF</w:t>
      </w:r>
      <w:r w:rsidRPr="004D5593">
        <w:t>AKMA</w:t>
      </w:r>
      <w:r>
        <w:t>C</w:t>
      </w:r>
      <w:r w:rsidRPr="004D5593">
        <w:t>ontext</w:t>
      </w:r>
      <w:r>
        <w:t>RemovalR</w:t>
      </w:r>
      <w:r w:rsidRPr="00706FBE">
        <w:t xml:space="preserve">ecord when the IRI-POI present in the </w:t>
      </w:r>
      <w:r>
        <w:t>AAnF</w:t>
      </w:r>
      <w:r w:rsidRPr="00706FBE">
        <w:t xml:space="preserve"> </w:t>
      </w:r>
      <w:r>
        <w:t>receives a request from an NF to delete AKMA context, see</w:t>
      </w:r>
      <w:r w:rsidR="004203E1">
        <w:t xml:space="preserve"> TS 33.535</w:t>
      </w:r>
      <w:r>
        <w:t xml:space="preserve"> [65] clause 7.1.4</w:t>
      </w:r>
      <w:r w:rsidRPr="00471415">
        <w:t>.</w:t>
      </w:r>
    </w:p>
    <w:p w14:paraId="1786A56E" w14:textId="77777777" w:rsidR="00D929A9" w:rsidRPr="003E17BF" w:rsidRDefault="00D929A9" w:rsidP="00D929A9">
      <w:pPr>
        <w:pStyle w:val="TH"/>
      </w:pPr>
      <w:r w:rsidRPr="003E17BF">
        <w:t xml:space="preserve">Table </w:t>
      </w:r>
      <w:r>
        <w:t>7.9.1.3</w:t>
      </w:r>
      <w:r w:rsidRPr="003E17BF">
        <w:t>-</w:t>
      </w:r>
      <w:r>
        <w:t>5</w:t>
      </w:r>
      <w:r w:rsidRPr="003E17BF">
        <w:t xml:space="preserve">: </w:t>
      </w:r>
      <w:r>
        <w:t>AAnF</w:t>
      </w:r>
      <w:r w:rsidRPr="004D5593">
        <w:t>AKMA</w:t>
      </w:r>
      <w:r>
        <w:t>C</w:t>
      </w:r>
      <w:r w:rsidRPr="004D5593">
        <w:t>ontext</w:t>
      </w:r>
      <w:r>
        <w:t>RemovalR</w:t>
      </w:r>
      <w:r w:rsidRPr="00706FBE">
        <w:t>ecord</w:t>
      </w:r>
      <w:r>
        <w:t xml:space="preserve"> r</w:t>
      </w:r>
      <w:r w:rsidRPr="003E17BF">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7"/>
        <w:gridCol w:w="6655"/>
        <w:gridCol w:w="852"/>
      </w:tblGrid>
      <w:tr w:rsidR="00D929A9" w:rsidRPr="004F2657" w14:paraId="6D8CBBCB" w14:textId="77777777" w:rsidTr="00822E9A">
        <w:tc>
          <w:tcPr>
            <w:tcW w:w="1677" w:type="dxa"/>
            <w:shd w:val="clear" w:color="auto" w:fill="auto"/>
          </w:tcPr>
          <w:p w14:paraId="23852B87" w14:textId="77777777" w:rsidR="00D929A9" w:rsidRPr="00354195" w:rsidRDefault="00D929A9" w:rsidP="00822E9A">
            <w:pPr>
              <w:pStyle w:val="TAH"/>
            </w:pPr>
            <w:r w:rsidRPr="00354195">
              <w:t>Field name</w:t>
            </w:r>
          </w:p>
        </w:tc>
        <w:tc>
          <w:tcPr>
            <w:tcW w:w="6655" w:type="dxa"/>
            <w:shd w:val="clear" w:color="auto" w:fill="auto"/>
          </w:tcPr>
          <w:p w14:paraId="46E3A738" w14:textId="77777777" w:rsidR="00D929A9" w:rsidRPr="00354195" w:rsidRDefault="00D929A9" w:rsidP="00822E9A">
            <w:pPr>
              <w:pStyle w:val="TAH"/>
            </w:pPr>
            <w:r w:rsidRPr="00354195">
              <w:t>Value</w:t>
            </w:r>
          </w:p>
        </w:tc>
        <w:tc>
          <w:tcPr>
            <w:tcW w:w="852" w:type="dxa"/>
            <w:shd w:val="clear" w:color="auto" w:fill="auto"/>
          </w:tcPr>
          <w:p w14:paraId="2692ECA2" w14:textId="77777777" w:rsidR="00D929A9" w:rsidRPr="00354195" w:rsidRDefault="00D929A9" w:rsidP="00822E9A">
            <w:pPr>
              <w:pStyle w:val="TAH"/>
            </w:pPr>
            <w:r w:rsidRPr="00354195">
              <w:t>M/C/O</w:t>
            </w:r>
          </w:p>
        </w:tc>
      </w:tr>
      <w:tr w:rsidR="00D929A9" w:rsidRPr="00C25E2E" w14:paraId="5434C91A" w14:textId="77777777" w:rsidTr="00822E9A">
        <w:tc>
          <w:tcPr>
            <w:tcW w:w="1677" w:type="dxa"/>
            <w:shd w:val="clear" w:color="auto" w:fill="auto"/>
          </w:tcPr>
          <w:p w14:paraId="4B0D5CBF" w14:textId="77777777" w:rsidR="00D929A9" w:rsidRPr="00706FBE" w:rsidRDefault="00D929A9" w:rsidP="00822E9A">
            <w:pPr>
              <w:pStyle w:val="TAL"/>
            </w:pPr>
            <w:r>
              <w:t>aKID</w:t>
            </w:r>
          </w:p>
        </w:tc>
        <w:tc>
          <w:tcPr>
            <w:tcW w:w="6655" w:type="dxa"/>
            <w:shd w:val="clear" w:color="auto" w:fill="auto"/>
          </w:tcPr>
          <w:p w14:paraId="5AABEAEB" w14:textId="518A05A4" w:rsidR="00D929A9" w:rsidRPr="00706FBE" w:rsidRDefault="00D929A9" w:rsidP="00822E9A">
            <w:pPr>
              <w:pStyle w:val="TAL"/>
            </w:pPr>
            <w:r>
              <w:t>AKMA Anchor Key Identifier</w:t>
            </w:r>
            <w:r w:rsidR="0047500B">
              <w:t>.</w:t>
            </w:r>
          </w:p>
        </w:tc>
        <w:tc>
          <w:tcPr>
            <w:tcW w:w="852" w:type="dxa"/>
            <w:shd w:val="clear" w:color="auto" w:fill="auto"/>
          </w:tcPr>
          <w:p w14:paraId="106029EB" w14:textId="77777777" w:rsidR="00D929A9" w:rsidRPr="00706FBE" w:rsidRDefault="00D929A9" w:rsidP="00822E9A">
            <w:pPr>
              <w:pStyle w:val="TAL"/>
            </w:pPr>
            <w:r>
              <w:t>M</w:t>
            </w:r>
          </w:p>
        </w:tc>
      </w:tr>
      <w:tr w:rsidR="00D929A9" w:rsidRPr="00706FBE" w14:paraId="0A2696CD" w14:textId="77777777" w:rsidTr="00822E9A">
        <w:tc>
          <w:tcPr>
            <w:tcW w:w="1677" w:type="dxa"/>
            <w:shd w:val="clear" w:color="auto" w:fill="auto"/>
          </w:tcPr>
          <w:p w14:paraId="0813D526" w14:textId="77777777" w:rsidR="00D929A9" w:rsidRPr="00706FBE" w:rsidRDefault="00D929A9" w:rsidP="00822E9A">
            <w:pPr>
              <w:pStyle w:val="TAL"/>
            </w:pPr>
            <w:r>
              <w:t>nFInstanceID</w:t>
            </w:r>
          </w:p>
        </w:tc>
        <w:tc>
          <w:tcPr>
            <w:tcW w:w="6655" w:type="dxa"/>
            <w:shd w:val="clear" w:color="auto" w:fill="auto"/>
          </w:tcPr>
          <w:p w14:paraId="7BE4B917" w14:textId="6995BBCE" w:rsidR="00D929A9" w:rsidRPr="00706FBE" w:rsidRDefault="00D929A9" w:rsidP="00822E9A">
            <w:pPr>
              <w:pStyle w:val="TAL"/>
            </w:pPr>
            <w:r>
              <w:t>Identity of NF originating the request encoded as per TS 29.571 [17] clause 5.3.2</w:t>
            </w:r>
            <w:r w:rsidR="00927BA6">
              <w:t>.</w:t>
            </w:r>
          </w:p>
        </w:tc>
        <w:tc>
          <w:tcPr>
            <w:tcW w:w="852" w:type="dxa"/>
            <w:shd w:val="clear" w:color="auto" w:fill="auto"/>
          </w:tcPr>
          <w:p w14:paraId="109DA098" w14:textId="77777777" w:rsidR="00D929A9" w:rsidRPr="00706FBE" w:rsidRDefault="00D929A9" w:rsidP="00822E9A">
            <w:pPr>
              <w:pStyle w:val="TAL"/>
            </w:pPr>
            <w:r>
              <w:t>M</w:t>
            </w:r>
          </w:p>
        </w:tc>
      </w:tr>
    </w:tbl>
    <w:p w14:paraId="0573F711" w14:textId="77777777" w:rsidR="00D929A9" w:rsidRDefault="00D929A9" w:rsidP="00927BA6"/>
    <w:p w14:paraId="4CD9EA51" w14:textId="06B5D9B8" w:rsidR="00D929A9" w:rsidRDefault="00D929A9" w:rsidP="00D929A9">
      <w:pPr>
        <w:pStyle w:val="Heading4"/>
      </w:pPr>
      <w:bookmarkStart w:id="613" w:name="_Toc176147221"/>
      <w:r>
        <w:lastRenderedPageBreak/>
        <w:t>7.9.1.4</w:t>
      </w:r>
      <w:r w:rsidRPr="00760004">
        <w:tab/>
      </w:r>
      <w:r w:rsidRPr="00891E61">
        <w:t>Generation of xIR</w:t>
      </w:r>
      <w:r>
        <w:t>I</w:t>
      </w:r>
      <w:r w:rsidRPr="00891E61">
        <w:t xml:space="preserve"> at IRI-POI in </w:t>
      </w:r>
      <w:r w:rsidR="00E77965">
        <w:t>AF</w:t>
      </w:r>
      <w:r>
        <w:t xml:space="preserve"> </w:t>
      </w:r>
      <w:r w:rsidRPr="00891E61">
        <w:t>over LI</w:t>
      </w:r>
      <w:r>
        <w:t>_X2</w:t>
      </w:r>
      <w:bookmarkEnd w:id="613"/>
    </w:p>
    <w:p w14:paraId="5EFF0688" w14:textId="77777777" w:rsidR="00D929A9" w:rsidRDefault="00D929A9" w:rsidP="00D929A9">
      <w:pPr>
        <w:pStyle w:val="Heading5"/>
      </w:pPr>
      <w:bookmarkStart w:id="614" w:name="_Toc176147222"/>
      <w:r>
        <w:t>7.9.1.4.1</w:t>
      </w:r>
      <w:r>
        <w:tab/>
        <w:t>General</w:t>
      </w:r>
      <w:bookmarkEnd w:id="614"/>
    </w:p>
    <w:p w14:paraId="78AA78D4" w14:textId="77777777" w:rsidR="00D929A9" w:rsidRDefault="00D929A9" w:rsidP="00D929A9">
      <w:r w:rsidRPr="00706FBE">
        <w:t xml:space="preserve">The IRI-POI present in the </w:t>
      </w:r>
      <w:r>
        <w:t>AF</w:t>
      </w:r>
      <w:r w:rsidRPr="00706FBE">
        <w:t xml:space="preserve"> shall send the xIRIs over LI_X2 for each of the events listed in TS 33.127</w:t>
      </w:r>
      <w:r>
        <w:t xml:space="preserve"> [5]</w:t>
      </w:r>
      <w:r w:rsidRPr="00706FBE">
        <w:t xml:space="preserve"> clause </w:t>
      </w:r>
      <w:r>
        <w:t>7.9.3.1</w:t>
      </w:r>
      <w:r w:rsidRPr="00706FBE">
        <w:t xml:space="preserve">, the details of which are described in the following </w:t>
      </w:r>
      <w:r>
        <w:t>clause</w:t>
      </w:r>
      <w:r w:rsidRPr="00706FBE">
        <w:t>s.</w:t>
      </w:r>
    </w:p>
    <w:p w14:paraId="3EEA4CA9" w14:textId="77777777" w:rsidR="00D929A9" w:rsidRDefault="00D929A9" w:rsidP="00D929A9">
      <w:pPr>
        <w:pStyle w:val="Heading5"/>
      </w:pPr>
      <w:bookmarkStart w:id="615" w:name="_Toc176147223"/>
      <w:r>
        <w:t>7.9.1.4.2</w:t>
      </w:r>
      <w:r>
        <w:tab/>
        <w:t xml:space="preserve">AF </w:t>
      </w:r>
      <w:r>
        <w:rPr>
          <w:lang w:eastAsia="zh-CN"/>
        </w:rPr>
        <w:t>Application key refresh</w:t>
      </w:r>
      <w:bookmarkEnd w:id="615"/>
      <w:r>
        <w:t xml:space="preserve"> </w:t>
      </w:r>
    </w:p>
    <w:p w14:paraId="3D8BBBBF" w14:textId="246630C4" w:rsidR="00D929A9" w:rsidRDefault="00D929A9" w:rsidP="00D929A9">
      <w:r w:rsidRPr="00706FBE">
        <w:t xml:space="preserve">The IRI-POI in the </w:t>
      </w:r>
      <w:r>
        <w:t xml:space="preserve">AF </w:t>
      </w:r>
      <w:r w:rsidRPr="00706FBE">
        <w:t xml:space="preserve">shall generate an xIRI containing an </w:t>
      </w:r>
      <w:r>
        <w:t>AFAKMApplicationK</w:t>
      </w:r>
      <w:r w:rsidRPr="00EF4A0C">
        <w:t>ey</w:t>
      </w:r>
      <w:r>
        <w:t>Refresh</w:t>
      </w:r>
      <w:r w:rsidRPr="00706FBE">
        <w:t xml:space="preserve"> record when the IRI-POI present in the </w:t>
      </w:r>
      <w:r>
        <w:t>AF</w:t>
      </w:r>
      <w:r w:rsidRPr="00706FBE">
        <w:t xml:space="preserve"> </w:t>
      </w:r>
      <w:r>
        <w:t>detects that a K</w:t>
      </w:r>
      <w:r w:rsidRPr="00B841C4">
        <w:rPr>
          <w:vertAlign w:val="subscript"/>
        </w:rPr>
        <w:t>AF</w:t>
      </w:r>
      <w:r>
        <w:t>-key previously obtained from an AAnF is being locally refreshed by the Ua* security protocol in use, see</w:t>
      </w:r>
      <w:r w:rsidR="004203E1">
        <w:t xml:space="preserve"> TS 33.535</w:t>
      </w:r>
      <w:r>
        <w:t xml:space="preserve"> [65] clause 6.4.3.</w:t>
      </w:r>
    </w:p>
    <w:p w14:paraId="34AE6BC0" w14:textId="77777777" w:rsidR="00D929A9" w:rsidRPr="003E17BF" w:rsidRDefault="00D929A9" w:rsidP="00D929A9">
      <w:pPr>
        <w:pStyle w:val="TH"/>
      </w:pPr>
      <w:r w:rsidRPr="003E17BF">
        <w:t xml:space="preserve">Table </w:t>
      </w:r>
      <w:r>
        <w:t>7.9.1.4</w:t>
      </w:r>
      <w:r w:rsidRPr="003E17BF">
        <w:t>-</w:t>
      </w:r>
      <w:r>
        <w:t>1</w:t>
      </w:r>
      <w:r w:rsidRPr="003E17BF">
        <w:t xml:space="preserve">: </w:t>
      </w:r>
      <w:r>
        <w:t>AFAKMAApplicationK</w:t>
      </w:r>
      <w:r w:rsidRPr="00EF4A0C">
        <w:t>ey</w:t>
      </w:r>
      <w:r>
        <w:t>Refresh</w:t>
      </w:r>
      <w:r w:rsidRPr="003E17BF">
        <w:t xml:space="preserve"> </w:t>
      </w:r>
      <w:r>
        <w:t>r</w:t>
      </w:r>
      <w:r w:rsidRPr="003E17BF">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7"/>
        <w:gridCol w:w="6655"/>
        <w:gridCol w:w="852"/>
      </w:tblGrid>
      <w:tr w:rsidR="00D929A9" w:rsidRPr="004F2657" w14:paraId="1A6E4665" w14:textId="77777777" w:rsidTr="00822E9A">
        <w:tc>
          <w:tcPr>
            <w:tcW w:w="1677" w:type="dxa"/>
            <w:shd w:val="clear" w:color="auto" w:fill="auto"/>
          </w:tcPr>
          <w:p w14:paraId="226864AA" w14:textId="77777777" w:rsidR="00D929A9" w:rsidRPr="00354195" w:rsidRDefault="00D929A9" w:rsidP="00822E9A">
            <w:pPr>
              <w:pStyle w:val="TAH"/>
            </w:pPr>
            <w:r w:rsidRPr="00354195">
              <w:t>Field name</w:t>
            </w:r>
          </w:p>
        </w:tc>
        <w:tc>
          <w:tcPr>
            <w:tcW w:w="6655" w:type="dxa"/>
            <w:shd w:val="clear" w:color="auto" w:fill="auto"/>
          </w:tcPr>
          <w:p w14:paraId="19EAA547" w14:textId="77777777" w:rsidR="00D929A9" w:rsidRPr="00354195" w:rsidRDefault="00D929A9" w:rsidP="00822E9A">
            <w:pPr>
              <w:pStyle w:val="TAH"/>
            </w:pPr>
            <w:r w:rsidRPr="00354195">
              <w:t>Value</w:t>
            </w:r>
          </w:p>
        </w:tc>
        <w:tc>
          <w:tcPr>
            <w:tcW w:w="852" w:type="dxa"/>
            <w:shd w:val="clear" w:color="auto" w:fill="auto"/>
          </w:tcPr>
          <w:p w14:paraId="59D34E43" w14:textId="77777777" w:rsidR="00D929A9" w:rsidRPr="00354195" w:rsidRDefault="00D929A9" w:rsidP="00822E9A">
            <w:pPr>
              <w:pStyle w:val="TAH"/>
            </w:pPr>
            <w:r w:rsidRPr="00354195">
              <w:t>M/C/O</w:t>
            </w:r>
          </w:p>
        </w:tc>
      </w:tr>
      <w:tr w:rsidR="00D929A9" w:rsidRPr="00C25E2E" w14:paraId="72E37179" w14:textId="77777777" w:rsidTr="00822E9A">
        <w:tc>
          <w:tcPr>
            <w:tcW w:w="1677" w:type="dxa"/>
            <w:shd w:val="clear" w:color="auto" w:fill="auto"/>
          </w:tcPr>
          <w:p w14:paraId="138F534E" w14:textId="77777777" w:rsidR="00D929A9" w:rsidRPr="00706FBE" w:rsidRDefault="00D929A9" w:rsidP="00822E9A">
            <w:pPr>
              <w:pStyle w:val="TAL"/>
            </w:pPr>
            <w:r>
              <w:t>aFID</w:t>
            </w:r>
          </w:p>
        </w:tc>
        <w:tc>
          <w:tcPr>
            <w:tcW w:w="6655" w:type="dxa"/>
            <w:shd w:val="clear" w:color="auto" w:fill="auto"/>
          </w:tcPr>
          <w:p w14:paraId="7C7B9D2A" w14:textId="668D2603" w:rsidR="00D929A9" w:rsidRPr="00706FBE" w:rsidRDefault="00D929A9" w:rsidP="00822E9A">
            <w:pPr>
              <w:pStyle w:val="TAL"/>
            </w:pPr>
            <w:r>
              <w:t>AKMA AF identifier</w:t>
            </w:r>
            <w:r w:rsidR="00927BA6">
              <w:t>.</w:t>
            </w:r>
          </w:p>
        </w:tc>
        <w:tc>
          <w:tcPr>
            <w:tcW w:w="852" w:type="dxa"/>
            <w:shd w:val="clear" w:color="auto" w:fill="auto"/>
          </w:tcPr>
          <w:p w14:paraId="2D495F8D" w14:textId="77777777" w:rsidR="00D929A9" w:rsidRPr="00706FBE" w:rsidRDefault="00D929A9" w:rsidP="00822E9A">
            <w:pPr>
              <w:pStyle w:val="TAL"/>
            </w:pPr>
            <w:r>
              <w:t>M</w:t>
            </w:r>
          </w:p>
        </w:tc>
      </w:tr>
      <w:tr w:rsidR="00D929A9" w:rsidRPr="00C25E2E" w14:paraId="40C627B3" w14:textId="77777777" w:rsidTr="00822E9A">
        <w:tc>
          <w:tcPr>
            <w:tcW w:w="1677" w:type="dxa"/>
            <w:shd w:val="clear" w:color="auto" w:fill="auto"/>
          </w:tcPr>
          <w:p w14:paraId="1A851337" w14:textId="77777777" w:rsidR="00D929A9" w:rsidRPr="00706FBE" w:rsidRDefault="00D929A9" w:rsidP="00822E9A">
            <w:pPr>
              <w:pStyle w:val="TAL"/>
            </w:pPr>
            <w:r>
              <w:t>aKID</w:t>
            </w:r>
          </w:p>
        </w:tc>
        <w:tc>
          <w:tcPr>
            <w:tcW w:w="6655" w:type="dxa"/>
            <w:shd w:val="clear" w:color="auto" w:fill="auto"/>
          </w:tcPr>
          <w:p w14:paraId="7E3ED9F4" w14:textId="24EC2AD3" w:rsidR="00D929A9" w:rsidRPr="00706FBE" w:rsidRDefault="00D929A9" w:rsidP="00822E9A">
            <w:pPr>
              <w:pStyle w:val="TAL"/>
            </w:pPr>
            <w:r>
              <w:t>AKMA Anchor Key Identifier</w:t>
            </w:r>
            <w:r w:rsidR="00927BA6">
              <w:t>.</w:t>
            </w:r>
          </w:p>
        </w:tc>
        <w:tc>
          <w:tcPr>
            <w:tcW w:w="852" w:type="dxa"/>
            <w:shd w:val="clear" w:color="auto" w:fill="auto"/>
          </w:tcPr>
          <w:p w14:paraId="4C3C4F97" w14:textId="77777777" w:rsidR="00D929A9" w:rsidRPr="00706FBE" w:rsidRDefault="00D929A9" w:rsidP="00822E9A">
            <w:pPr>
              <w:pStyle w:val="TAL"/>
            </w:pPr>
            <w:r>
              <w:t>M</w:t>
            </w:r>
          </w:p>
        </w:tc>
      </w:tr>
      <w:tr w:rsidR="00D929A9" w:rsidRPr="00C25E2E" w14:paraId="6B7EED7F" w14:textId="77777777" w:rsidTr="00822E9A">
        <w:tc>
          <w:tcPr>
            <w:tcW w:w="1677" w:type="dxa"/>
            <w:shd w:val="clear" w:color="auto" w:fill="auto"/>
          </w:tcPr>
          <w:p w14:paraId="0CEDE1AF" w14:textId="77777777" w:rsidR="00D929A9" w:rsidRDefault="00D929A9" w:rsidP="00822E9A">
            <w:pPr>
              <w:pStyle w:val="TAL"/>
            </w:pPr>
            <w:r>
              <w:t>kAF</w:t>
            </w:r>
          </w:p>
        </w:tc>
        <w:tc>
          <w:tcPr>
            <w:tcW w:w="6655" w:type="dxa"/>
            <w:shd w:val="clear" w:color="auto" w:fill="auto"/>
          </w:tcPr>
          <w:p w14:paraId="1CF7C062" w14:textId="79DE51D3" w:rsidR="00D929A9" w:rsidRDefault="00D929A9" w:rsidP="00822E9A">
            <w:pPr>
              <w:pStyle w:val="TAL"/>
            </w:pPr>
            <w:r>
              <w:t>New value of the AF-specific key, after refresh</w:t>
            </w:r>
            <w:r w:rsidR="00927BA6">
              <w:t>.</w:t>
            </w:r>
          </w:p>
        </w:tc>
        <w:tc>
          <w:tcPr>
            <w:tcW w:w="852" w:type="dxa"/>
            <w:shd w:val="clear" w:color="auto" w:fill="auto"/>
          </w:tcPr>
          <w:p w14:paraId="679C1FDA" w14:textId="77777777" w:rsidR="00D929A9" w:rsidRDefault="00D929A9" w:rsidP="00822E9A">
            <w:pPr>
              <w:pStyle w:val="TAL"/>
            </w:pPr>
            <w:r>
              <w:t>M</w:t>
            </w:r>
          </w:p>
        </w:tc>
      </w:tr>
      <w:tr w:rsidR="00D929A9" w:rsidRPr="00C25E2E" w14:paraId="11A59533" w14:textId="77777777" w:rsidTr="00822E9A">
        <w:tc>
          <w:tcPr>
            <w:tcW w:w="1677" w:type="dxa"/>
            <w:shd w:val="clear" w:color="auto" w:fill="auto"/>
          </w:tcPr>
          <w:p w14:paraId="7F6A1246" w14:textId="77777777" w:rsidR="00D929A9" w:rsidRDefault="00D929A9" w:rsidP="00822E9A">
            <w:pPr>
              <w:pStyle w:val="TAL"/>
            </w:pPr>
            <w:r>
              <w:t>uaStarParams</w:t>
            </w:r>
          </w:p>
        </w:tc>
        <w:tc>
          <w:tcPr>
            <w:tcW w:w="6655" w:type="dxa"/>
            <w:shd w:val="clear" w:color="auto" w:fill="auto"/>
          </w:tcPr>
          <w:p w14:paraId="234C126C" w14:textId="0BDABA7A" w:rsidR="00D929A9" w:rsidRDefault="00D929A9" w:rsidP="00822E9A">
            <w:pPr>
              <w:pStyle w:val="TAL"/>
            </w:pPr>
            <w:r>
              <w:t>Set of new Ua* security protocol parameters associated with kAF, if updated</w:t>
            </w:r>
            <w:r w:rsidR="00927BA6">
              <w:t>.</w:t>
            </w:r>
          </w:p>
        </w:tc>
        <w:tc>
          <w:tcPr>
            <w:tcW w:w="852" w:type="dxa"/>
            <w:shd w:val="clear" w:color="auto" w:fill="auto"/>
          </w:tcPr>
          <w:p w14:paraId="386B90FA" w14:textId="77777777" w:rsidR="00D929A9" w:rsidRDefault="00D929A9" w:rsidP="00822E9A">
            <w:pPr>
              <w:pStyle w:val="TAL"/>
            </w:pPr>
            <w:r>
              <w:t>C</w:t>
            </w:r>
          </w:p>
        </w:tc>
      </w:tr>
    </w:tbl>
    <w:p w14:paraId="185978DB" w14:textId="77777777" w:rsidR="00D929A9" w:rsidRDefault="00D929A9" w:rsidP="00D929A9">
      <w:r>
        <w:t xml:space="preserve"> </w:t>
      </w:r>
    </w:p>
    <w:p w14:paraId="3B7E2D4B" w14:textId="77777777" w:rsidR="00D929A9" w:rsidRDefault="00D929A9" w:rsidP="00D929A9">
      <w:pPr>
        <w:pStyle w:val="Heading5"/>
      </w:pPr>
      <w:bookmarkStart w:id="616" w:name="_Toc176147224"/>
      <w:r>
        <w:t>7.9.1.4.3</w:t>
      </w:r>
      <w:r>
        <w:tab/>
        <w:t>AF Start of intercept with established AKMA application key</w:t>
      </w:r>
      <w:bookmarkEnd w:id="616"/>
    </w:p>
    <w:p w14:paraId="729C77E0" w14:textId="77777777" w:rsidR="00D929A9" w:rsidRDefault="00D929A9" w:rsidP="00D929A9">
      <w:r w:rsidRPr="00706FBE">
        <w:t xml:space="preserve">The IRI-POI in the </w:t>
      </w:r>
      <w:r>
        <w:t xml:space="preserve">AF </w:t>
      </w:r>
      <w:r w:rsidRPr="00706FBE">
        <w:t xml:space="preserve">shall generate an xIRI containing an </w:t>
      </w:r>
      <w:r>
        <w:t>AFStartOfInterceptWithEstablishedAKMAApplicationKey</w:t>
      </w:r>
      <w:r w:rsidRPr="00706FBE">
        <w:t xml:space="preserve"> record when the IRI-POI present in the </w:t>
      </w:r>
      <w:r>
        <w:t>AF</w:t>
      </w:r>
      <w:r w:rsidRPr="00706FBE">
        <w:t xml:space="preserve"> </w:t>
      </w:r>
      <w:r>
        <w:t xml:space="preserve">detects </w:t>
      </w:r>
      <w:r w:rsidRPr="00471415">
        <w:t xml:space="preserve">interception is </w:t>
      </w:r>
      <w:r>
        <w:t xml:space="preserve">being triggered </w:t>
      </w:r>
      <w:r w:rsidRPr="00471415">
        <w:t xml:space="preserve">on a target UE that has already established AKMA </w:t>
      </w:r>
      <w:r>
        <w:t xml:space="preserve">application </w:t>
      </w:r>
      <w:r w:rsidRPr="00471415">
        <w:t>key</w:t>
      </w:r>
      <w:r>
        <w:t>.</w:t>
      </w:r>
    </w:p>
    <w:p w14:paraId="77AFC036" w14:textId="77777777" w:rsidR="00D929A9" w:rsidRPr="003E17BF" w:rsidRDefault="00D929A9" w:rsidP="00D929A9">
      <w:pPr>
        <w:pStyle w:val="TH"/>
      </w:pPr>
      <w:r w:rsidRPr="003E17BF">
        <w:t xml:space="preserve">Table </w:t>
      </w:r>
      <w:r>
        <w:t>7.9.1.4</w:t>
      </w:r>
      <w:r w:rsidRPr="003E17BF">
        <w:t>-</w:t>
      </w:r>
      <w:r>
        <w:t>2</w:t>
      </w:r>
      <w:r w:rsidRPr="003E17BF">
        <w:t xml:space="preserve">: </w:t>
      </w:r>
      <w:r>
        <w:t>AFStartOfInterceptWithEstablishedAKMAApplicationKey</w:t>
      </w:r>
      <w:r w:rsidRPr="003E17BF">
        <w:t xml:space="preserve"> </w:t>
      </w:r>
      <w:r>
        <w:t>r</w:t>
      </w:r>
      <w:r w:rsidRPr="003E17BF">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7"/>
        <w:gridCol w:w="6655"/>
        <w:gridCol w:w="852"/>
      </w:tblGrid>
      <w:tr w:rsidR="00D929A9" w:rsidRPr="004F2657" w14:paraId="7DDE19EF" w14:textId="77777777" w:rsidTr="00822E9A">
        <w:tc>
          <w:tcPr>
            <w:tcW w:w="1677" w:type="dxa"/>
            <w:shd w:val="clear" w:color="auto" w:fill="auto"/>
          </w:tcPr>
          <w:p w14:paraId="2C6DD0ED" w14:textId="77777777" w:rsidR="00D929A9" w:rsidRPr="00354195" w:rsidRDefault="00D929A9" w:rsidP="00822E9A">
            <w:pPr>
              <w:pStyle w:val="TAH"/>
            </w:pPr>
            <w:r w:rsidRPr="00354195">
              <w:t>Field name</w:t>
            </w:r>
          </w:p>
        </w:tc>
        <w:tc>
          <w:tcPr>
            <w:tcW w:w="6655" w:type="dxa"/>
            <w:shd w:val="clear" w:color="auto" w:fill="auto"/>
          </w:tcPr>
          <w:p w14:paraId="0BF4F0F0" w14:textId="77777777" w:rsidR="00D929A9" w:rsidRPr="00354195" w:rsidRDefault="00D929A9" w:rsidP="00822E9A">
            <w:pPr>
              <w:pStyle w:val="TAH"/>
            </w:pPr>
            <w:r w:rsidRPr="00354195">
              <w:t>Value</w:t>
            </w:r>
          </w:p>
        </w:tc>
        <w:tc>
          <w:tcPr>
            <w:tcW w:w="852" w:type="dxa"/>
            <w:shd w:val="clear" w:color="auto" w:fill="auto"/>
          </w:tcPr>
          <w:p w14:paraId="4ECBDCB0" w14:textId="77777777" w:rsidR="00D929A9" w:rsidRPr="00354195" w:rsidRDefault="00D929A9" w:rsidP="00822E9A">
            <w:pPr>
              <w:pStyle w:val="TAH"/>
            </w:pPr>
            <w:r w:rsidRPr="00354195">
              <w:t>M/C/O</w:t>
            </w:r>
          </w:p>
        </w:tc>
      </w:tr>
      <w:tr w:rsidR="00D929A9" w:rsidRPr="00C25E2E" w14:paraId="70FF4ADC" w14:textId="77777777" w:rsidTr="00822E9A">
        <w:tc>
          <w:tcPr>
            <w:tcW w:w="1677" w:type="dxa"/>
            <w:shd w:val="clear" w:color="auto" w:fill="auto"/>
          </w:tcPr>
          <w:p w14:paraId="4C95E966" w14:textId="77777777" w:rsidR="00D929A9" w:rsidRPr="00706FBE" w:rsidRDefault="00D929A9" w:rsidP="00822E9A">
            <w:pPr>
              <w:pStyle w:val="TAL"/>
            </w:pPr>
            <w:r>
              <w:t>aFFQDN</w:t>
            </w:r>
          </w:p>
        </w:tc>
        <w:tc>
          <w:tcPr>
            <w:tcW w:w="6655" w:type="dxa"/>
            <w:shd w:val="clear" w:color="auto" w:fill="auto"/>
          </w:tcPr>
          <w:p w14:paraId="2E27C666" w14:textId="020B0BE5" w:rsidR="00D929A9" w:rsidRPr="00706FBE" w:rsidRDefault="00D929A9" w:rsidP="00822E9A">
            <w:pPr>
              <w:pStyle w:val="TAL"/>
            </w:pPr>
            <w:r>
              <w:t>FQDN-part of AKMA AF identifier</w:t>
            </w:r>
            <w:r w:rsidR="00927BA6">
              <w:t>.</w:t>
            </w:r>
          </w:p>
        </w:tc>
        <w:tc>
          <w:tcPr>
            <w:tcW w:w="852" w:type="dxa"/>
            <w:shd w:val="clear" w:color="auto" w:fill="auto"/>
          </w:tcPr>
          <w:p w14:paraId="46F2F073" w14:textId="77777777" w:rsidR="00D929A9" w:rsidRPr="00706FBE" w:rsidRDefault="00D929A9" w:rsidP="00822E9A">
            <w:pPr>
              <w:pStyle w:val="TAL"/>
            </w:pPr>
            <w:r>
              <w:t>M</w:t>
            </w:r>
          </w:p>
        </w:tc>
      </w:tr>
      <w:tr w:rsidR="00D929A9" w:rsidRPr="00C25E2E" w14:paraId="38799A85" w14:textId="77777777" w:rsidTr="00822E9A">
        <w:tc>
          <w:tcPr>
            <w:tcW w:w="1677" w:type="dxa"/>
            <w:shd w:val="clear" w:color="auto" w:fill="auto"/>
          </w:tcPr>
          <w:p w14:paraId="0CE7C705" w14:textId="77777777" w:rsidR="00D929A9" w:rsidRPr="00706FBE" w:rsidRDefault="00D929A9" w:rsidP="00822E9A">
            <w:pPr>
              <w:pStyle w:val="TAL"/>
            </w:pPr>
            <w:r>
              <w:t>aKID</w:t>
            </w:r>
          </w:p>
        </w:tc>
        <w:tc>
          <w:tcPr>
            <w:tcW w:w="6655" w:type="dxa"/>
            <w:shd w:val="clear" w:color="auto" w:fill="auto"/>
          </w:tcPr>
          <w:p w14:paraId="32CAD047" w14:textId="0840F578" w:rsidR="00D929A9" w:rsidRPr="00706FBE" w:rsidRDefault="00D929A9" w:rsidP="00822E9A">
            <w:pPr>
              <w:pStyle w:val="TAL"/>
            </w:pPr>
            <w:r>
              <w:t>AKMA Anchor Key Identifier</w:t>
            </w:r>
            <w:r w:rsidR="00927BA6">
              <w:t>.</w:t>
            </w:r>
          </w:p>
        </w:tc>
        <w:tc>
          <w:tcPr>
            <w:tcW w:w="852" w:type="dxa"/>
            <w:shd w:val="clear" w:color="auto" w:fill="auto"/>
          </w:tcPr>
          <w:p w14:paraId="29A4F5E2" w14:textId="77777777" w:rsidR="00D929A9" w:rsidRPr="00706FBE" w:rsidRDefault="00D929A9" w:rsidP="00822E9A">
            <w:pPr>
              <w:pStyle w:val="TAL"/>
            </w:pPr>
            <w:r>
              <w:t>M</w:t>
            </w:r>
          </w:p>
        </w:tc>
      </w:tr>
      <w:tr w:rsidR="00D929A9" w:rsidRPr="00C25E2E" w14:paraId="04462913" w14:textId="77777777" w:rsidTr="00822E9A">
        <w:tc>
          <w:tcPr>
            <w:tcW w:w="1677" w:type="dxa"/>
            <w:shd w:val="clear" w:color="auto" w:fill="auto"/>
          </w:tcPr>
          <w:p w14:paraId="2C29BBBB" w14:textId="77777777" w:rsidR="00D929A9" w:rsidRDefault="00D929A9" w:rsidP="00822E9A">
            <w:pPr>
              <w:pStyle w:val="TAL"/>
            </w:pPr>
            <w:r>
              <w:t>kAFParamList</w:t>
            </w:r>
          </w:p>
        </w:tc>
        <w:tc>
          <w:tcPr>
            <w:tcW w:w="6655" w:type="dxa"/>
            <w:shd w:val="clear" w:color="auto" w:fill="auto"/>
          </w:tcPr>
          <w:p w14:paraId="5813BF7C" w14:textId="0407DB2E" w:rsidR="00D929A9" w:rsidRDefault="00D929A9" w:rsidP="00822E9A">
            <w:pPr>
              <w:pStyle w:val="TAL"/>
            </w:pPr>
            <w:r>
              <w:t>List of all available all AFSecurityParams (s</w:t>
            </w:r>
            <w:r w:rsidR="002C6571">
              <w:t>ee table</w:t>
            </w:r>
            <w:r>
              <w:t xml:space="preserve"> 7.9.1.4-3) which have not expired and where the </w:t>
            </w:r>
            <w:r w:rsidRPr="009A7EC2">
              <w:t>U</w:t>
            </w:r>
            <w:r>
              <w:t>a* security protocol parameters corresponds to the set of security parameters used on the Ua* security protocol instance associated with K</w:t>
            </w:r>
            <w:r w:rsidRPr="007D3945">
              <w:rPr>
                <w:vertAlign w:val="subscript"/>
              </w:rPr>
              <w:t>AF</w:t>
            </w:r>
            <w:r>
              <w:t xml:space="preserve">, see </w:t>
            </w:r>
            <w:r w:rsidRPr="00706FBE">
              <w:t>TS 33.127</w:t>
            </w:r>
            <w:r>
              <w:t xml:space="preserve"> [5]</w:t>
            </w:r>
            <w:r w:rsidRPr="00706FBE">
              <w:t xml:space="preserve"> </w:t>
            </w:r>
            <w:r>
              <w:t xml:space="preserve">clause </w:t>
            </w:r>
            <w:r w:rsidRPr="00583848">
              <w:t>7</w:t>
            </w:r>
            <w:r>
              <w:t>.9.3</w:t>
            </w:r>
            <w:r w:rsidRPr="00583848">
              <w:t>.</w:t>
            </w:r>
            <w:r>
              <w:t>1</w:t>
            </w:r>
            <w:r w:rsidRPr="00583848">
              <w:t>.</w:t>
            </w:r>
            <w:r>
              <w:t>5.</w:t>
            </w:r>
          </w:p>
          <w:p w14:paraId="08A5EDFD" w14:textId="77777777" w:rsidR="00D929A9" w:rsidRDefault="00D929A9" w:rsidP="00822E9A">
            <w:pPr>
              <w:pStyle w:val="TAL"/>
            </w:pPr>
          </w:p>
          <w:p w14:paraId="60A7B2A3" w14:textId="77777777" w:rsidR="00D929A9" w:rsidRDefault="00D929A9" w:rsidP="00927BA6">
            <w:pPr>
              <w:pStyle w:val="NO"/>
            </w:pPr>
            <w:r>
              <w:t>NOTE: At least one such tuple exists when this event occurs.</w:t>
            </w:r>
          </w:p>
        </w:tc>
        <w:tc>
          <w:tcPr>
            <w:tcW w:w="852" w:type="dxa"/>
            <w:shd w:val="clear" w:color="auto" w:fill="auto"/>
          </w:tcPr>
          <w:p w14:paraId="1C7D0C1B" w14:textId="77777777" w:rsidR="00D929A9" w:rsidRDefault="00D929A9" w:rsidP="00822E9A">
            <w:pPr>
              <w:pStyle w:val="TAL"/>
            </w:pPr>
            <w:r>
              <w:t>M</w:t>
            </w:r>
          </w:p>
        </w:tc>
      </w:tr>
    </w:tbl>
    <w:p w14:paraId="12A27966" w14:textId="77777777" w:rsidR="00D929A9" w:rsidRDefault="00D929A9" w:rsidP="00D929A9">
      <w:pPr>
        <w:pStyle w:val="TH"/>
      </w:pPr>
    </w:p>
    <w:p w14:paraId="7E17FA12" w14:textId="77777777" w:rsidR="00D929A9" w:rsidRPr="003E17BF" w:rsidRDefault="00D929A9" w:rsidP="00D929A9">
      <w:pPr>
        <w:pStyle w:val="TH"/>
      </w:pPr>
      <w:r w:rsidRPr="003E17BF">
        <w:t xml:space="preserve">Table </w:t>
      </w:r>
      <w:r>
        <w:t>7.9.1.4</w:t>
      </w:r>
      <w:r w:rsidRPr="003E17BF">
        <w:t>-</w:t>
      </w:r>
      <w:r>
        <w:t>3</w:t>
      </w:r>
      <w:r w:rsidRPr="003E17BF">
        <w:t xml:space="preserve">: </w:t>
      </w:r>
      <w:r>
        <w:t>AF</w:t>
      </w:r>
      <w:r>
        <w:rPr>
          <w:lang w:eastAsia="zh-CN"/>
        </w:rPr>
        <w:t>SecurityParams</w:t>
      </w:r>
      <w:r w:rsidRPr="003E17BF">
        <w:t xml:space="preserve"> </w:t>
      </w:r>
      <w:r>
        <w:t>structure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7"/>
        <w:gridCol w:w="6655"/>
        <w:gridCol w:w="852"/>
      </w:tblGrid>
      <w:tr w:rsidR="00D929A9" w:rsidRPr="004F2657" w14:paraId="5CB0FEBD" w14:textId="77777777" w:rsidTr="00822E9A">
        <w:tc>
          <w:tcPr>
            <w:tcW w:w="1677" w:type="dxa"/>
            <w:shd w:val="clear" w:color="auto" w:fill="auto"/>
          </w:tcPr>
          <w:p w14:paraId="78E17155" w14:textId="77777777" w:rsidR="00D929A9" w:rsidRPr="00354195" w:rsidRDefault="00D929A9" w:rsidP="00822E9A">
            <w:pPr>
              <w:pStyle w:val="TAH"/>
            </w:pPr>
            <w:r w:rsidRPr="00354195">
              <w:t>Field name</w:t>
            </w:r>
          </w:p>
        </w:tc>
        <w:tc>
          <w:tcPr>
            <w:tcW w:w="6655" w:type="dxa"/>
            <w:shd w:val="clear" w:color="auto" w:fill="auto"/>
          </w:tcPr>
          <w:p w14:paraId="7BC5C030" w14:textId="77777777" w:rsidR="00D929A9" w:rsidRPr="00354195" w:rsidRDefault="00D929A9" w:rsidP="00822E9A">
            <w:pPr>
              <w:pStyle w:val="TAH"/>
            </w:pPr>
            <w:r w:rsidRPr="00354195">
              <w:t>Value</w:t>
            </w:r>
          </w:p>
        </w:tc>
        <w:tc>
          <w:tcPr>
            <w:tcW w:w="852" w:type="dxa"/>
            <w:shd w:val="clear" w:color="auto" w:fill="auto"/>
          </w:tcPr>
          <w:p w14:paraId="6C6AEA72" w14:textId="77777777" w:rsidR="00D929A9" w:rsidRPr="00354195" w:rsidRDefault="00D929A9" w:rsidP="00822E9A">
            <w:pPr>
              <w:pStyle w:val="TAH"/>
            </w:pPr>
            <w:r w:rsidRPr="00354195">
              <w:t>M/C/O</w:t>
            </w:r>
          </w:p>
        </w:tc>
      </w:tr>
      <w:tr w:rsidR="00D929A9" w:rsidRPr="00C25E2E" w14:paraId="0ADE2A64" w14:textId="77777777" w:rsidTr="00822E9A">
        <w:tc>
          <w:tcPr>
            <w:tcW w:w="1677" w:type="dxa"/>
            <w:shd w:val="clear" w:color="auto" w:fill="auto"/>
          </w:tcPr>
          <w:p w14:paraId="0D298516" w14:textId="77777777" w:rsidR="00D929A9" w:rsidRPr="00706FBE" w:rsidRDefault="00D929A9" w:rsidP="00822E9A">
            <w:pPr>
              <w:pStyle w:val="TAL"/>
            </w:pPr>
            <w:r>
              <w:t>aFID</w:t>
            </w:r>
          </w:p>
        </w:tc>
        <w:tc>
          <w:tcPr>
            <w:tcW w:w="6655" w:type="dxa"/>
            <w:shd w:val="clear" w:color="auto" w:fill="auto"/>
          </w:tcPr>
          <w:p w14:paraId="0CE34A1A" w14:textId="20E019C8" w:rsidR="00D929A9" w:rsidRPr="00706FBE" w:rsidRDefault="00D929A9" w:rsidP="00822E9A">
            <w:pPr>
              <w:pStyle w:val="TAL"/>
            </w:pPr>
            <w:r>
              <w:t>AF identifier</w:t>
            </w:r>
            <w:r w:rsidR="00927BA6">
              <w:t>.</w:t>
            </w:r>
          </w:p>
        </w:tc>
        <w:tc>
          <w:tcPr>
            <w:tcW w:w="852" w:type="dxa"/>
            <w:shd w:val="clear" w:color="auto" w:fill="auto"/>
          </w:tcPr>
          <w:p w14:paraId="069E8843" w14:textId="77777777" w:rsidR="00D929A9" w:rsidRPr="00706FBE" w:rsidRDefault="00D929A9" w:rsidP="00822E9A">
            <w:pPr>
              <w:pStyle w:val="TAL"/>
            </w:pPr>
            <w:r>
              <w:t>M</w:t>
            </w:r>
          </w:p>
        </w:tc>
      </w:tr>
      <w:tr w:rsidR="00D929A9" w:rsidRPr="00C25E2E" w14:paraId="2FDB96E9" w14:textId="77777777" w:rsidTr="00822E9A">
        <w:tc>
          <w:tcPr>
            <w:tcW w:w="1677" w:type="dxa"/>
            <w:shd w:val="clear" w:color="auto" w:fill="auto"/>
          </w:tcPr>
          <w:p w14:paraId="080CECB6" w14:textId="77777777" w:rsidR="00D929A9" w:rsidRPr="00706FBE" w:rsidRDefault="00D929A9" w:rsidP="00822E9A">
            <w:pPr>
              <w:pStyle w:val="TAL"/>
            </w:pPr>
            <w:r>
              <w:t>aKID</w:t>
            </w:r>
          </w:p>
        </w:tc>
        <w:tc>
          <w:tcPr>
            <w:tcW w:w="6655" w:type="dxa"/>
            <w:shd w:val="clear" w:color="auto" w:fill="auto"/>
          </w:tcPr>
          <w:p w14:paraId="72E1C64D" w14:textId="6B809C08" w:rsidR="00D929A9" w:rsidRPr="00706FBE" w:rsidRDefault="00D929A9" w:rsidP="00822E9A">
            <w:pPr>
              <w:pStyle w:val="TAL"/>
            </w:pPr>
            <w:r>
              <w:t>AKMA Anchor Key Identifier</w:t>
            </w:r>
            <w:r w:rsidR="00927BA6">
              <w:t>.</w:t>
            </w:r>
          </w:p>
        </w:tc>
        <w:tc>
          <w:tcPr>
            <w:tcW w:w="852" w:type="dxa"/>
            <w:shd w:val="clear" w:color="auto" w:fill="auto"/>
          </w:tcPr>
          <w:p w14:paraId="5A815D0D" w14:textId="77777777" w:rsidR="00D929A9" w:rsidRPr="00706FBE" w:rsidRDefault="00D929A9" w:rsidP="00822E9A">
            <w:pPr>
              <w:pStyle w:val="TAL"/>
            </w:pPr>
            <w:r>
              <w:t>M</w:t>
            </w:r>
          </w:p>
        </w:tc>
      </w:tr>
      <w:tr w:rsidR="00D929A9" w:rsidRPr="00C25E2E" w14:paraId="7D157DE6" w14:textId="77777777" w:rsidTr="00822E9A">
        <w:tc>
          <w:tcPr>
            <w:tcW w:w="1677" w:type="dxa"/>
            <w:shd w:val="clear" w:color="auto" w:fill="auto"/>
          </w:tcPr>
          <w:p w14:paraId="163944A9" w14:textId="77777777" w:rsidR="00D929A9" w:rsidRDefault="00D929A9" w:rsidP="00822E9A">
            <w:pPr>
              <w:pStyle w:val="TAL"/>
            </w:pPr>
            <w:r>
              <w:t>kAF</w:t>
            </w:r>
          </w:p>
        </w:tc>
        <w:tc>
          <w:tcPr>
            <w:tcW w:w="6655" w:type="dxa"/>
            <w:shd w:val="clear" w:color="auto" w:fill="auto"/>
          </w:tcPr>
          <w:p w14:paraId="2E0BBCF8" w14:textId="77B03745" w:rsidR="00D929A9" w:rsidRDefault="00D929A9" w:rsidP="00822E9A">
            <w:pPr>
              <w:pStyle w:val="TAL"/>
            </w:pPr>
            <w:r>
              <w:t>AKMA derived AF-specific key associated with aKID and Ua* security protocol</w:t>
            </w:r>
            <w:r w:rsidR="00927BA6">
              <w:t>.</w:t>
            </w:r>
          </w:p>
        </w:tc>
        <w:tc>
          <w:tcPr>
            <w:tcW w:w="852" w:type="dxa"/>
            <w:shd w:val="clear" w:color="auto" w:fill="auto"/>
          </w:tcPr>
          <w:p w14:paraId="135D4B11" w14:textId="77777777" w:rsidR="00D929A9" w:rsidRDefault="00D929A9" w:rsidP="00822E9A">
            <w:pPr>
              <w:pStyle w:val="TAL"/>
            </w:pPr>
            <w:r>
              <w:t>M</w:t>
            </w:r>
          </w:p>
        </w:tc>
      </w:tr>
      <w:tr w:rsidR="00D929A9" w:rsidRPr="00C25E2E" w14:paraId="6BC79502" w14:textId="77777777" w:rsidTr="00822E9A">
        <w:tc>
          <w:tcPr>
            <w:tcW w:w="1677" w:type="dxa"/>
            <w:shd w:val="clear" w:color="auto" w:fill="auto"/>
          </w:tcPr>
          <w:p w14:paraId="3C8BDFA2" w14:textId="77777777" w:rsidR="00D929A9" w:rsidRDefault="00D929A9" w:rsidP="00822E9A">
            <w:pPr>
              <w:pStyle w:val="TAL"/>
            </w:pPr>
            <w:r>
              <w:t>uaStarParams</w:t>
            </w:r>
          </w:p>
        </w:tc>
        <w:tc>
          <w:tcPr>
            <w:tcW w:w="6655" w:type="dxa"/>
            <w:shd w:val="clear" w:color="auto" w:fill="auto"/>
          </w:tcPr>
          <w:p w14:paraId="5D0F2616" w14:textId="13F3C898" w:rsidR="00D929A9" w:rsidRDefault="00D929A9" w:rsidP="00822E9A">
            <w:pPr>
              <w:pStyle w:val="TAL"/>
            </w:pPr>
            <w:r>
              <w:t>Set of Ua* security protocol parameters after complete estab</w:t>
            </w:r>
            <w:r w:rsidR="00C10034">
              <w:t>li</w:t>
            </w:r>
            <w:r>
              <w:t>shment/updat</w:t>
            </w:r>
            <w:r w:rsidR="00C10034">
              <w:t>e</w:t>
            </w:r>
            <w:r w:rsidR="00927BA6">
              <w:t>.</w:t>
            </w:r>
          </w:p>
          <w:p w14:paraId="29350AD6" w14:textId="77777777" w:rsidR="00D929A9" w:rsidRDefault="00D929A9" w:rsidP="00822E9A">
            <w:pPr>
              <w:pStyle w:val="TAL"/>
            </w:pPr>
          </w:p>
          <w:p w14:paraId="72ED7C58" w14:textId="77777777" w:rsidR="00D929A9" w:rsidRDefault="00D929A9" w:rsidP="00F23882">
            <w:pPr>
              <w:pStyle w:val="NO"/>
            </w:pPr>
            <w:r>
              <w:t>NOTE: Generic and TLS 1.2 [66] specific formats are provided in Annex A.</w:t>
            </w:r>
          </w:p>
        </w:tc>
        <w:tc>
          <w:tcPr>
            <w:tcW w:w="852" w:type="dxa"/>
            <w:shd w:val="clear" w:color="auto" w:fill="auto"/>
          </w:tcPr>
          <w:p w14:paraId="1BC83C8C" w14:textId="77777777" w:rsidR="00D929A9" w:rsidRDefault="00D929A9" w:rsidP="00822E9A">
            <w:pPr>
              <w:pStyle w:val="TAL"/>
            </w:pPr>
            <w:r>
              <w:t>M</w:t>
            </w:r>
          </w:p>
        </w:tc>
      </w:tr>
    </w:tbl>
    <w:p w14:paraId="62AC58DF" w14:textId="77777777" w:rsidR="00D929A9" w:rsidRDefault="00D929A9" w:rsidP="00D929A9"/>
    <w:p w14:paraId="08DA59A0" w14:textId="4843CC98" w:rsidR="00D929A9" w:rsidRDefault="00D929A9" w:rsidP="00D929A9">
      <w:pPr>
        <w:pStyle w:val="Heading5"/>
      </w:pPr>
      <w:bookmarkStart w:id="617" w:name="_Toc176147225"/>
      <w:r>
        <w:t>7.9.1.4.4</w:t>
      </w:r>
      <w:r>
        <w:tab/>
        <w:t xml:space="preserve">AF </w:t>
      </w:r>
      <w:r>
        <w:rPr>
          <w:lang w:eastAsia="zh-CN"/>
        </w:rPr>
        <w:t>Auxiliary security parameter establishment</w:t>
      </w:r>
      <w:bookmarkEnd w:id="617"/>
    </w:p>
    <w:p w14:paraId="3BAD1735" w14:textId="77777777" w:rsidR="00D929A9" w:rsidRDefault="00D929A9" w:rsidP="00D929A9">
      <w:r w:rsidRPr="00706FBE">
        <w:t xml:space="preserve">The IRI-POI in the </w:t>
      </w:r>
      <w:r>
        <w:t xml:space="preserve">AF </w:t>
      </w:r>
      <w:r w:rsidRPr="00706FBE">
        <w:t xml:space="preserve">shall generate an xIRI containing an </w:t>
      </w:r>
      <w:r>
        <w:t>AF</w:t>
      </w:r>
      <w:r>
        <w:rPr>
          <w:lang w:eastAsia="zh-CN"/>
        </w:rPr>
        <w:t>AuxiliarySecurityParameterEstablishment</w:t>
      </w:r>
      <w:r>
        <w:t xml:space="preserve"> </w:t>
      </w:r>
      <w:r w:rsidRPr="00706FBE">
        <w:t xml:space="preserve">record when the IRI-POI present in the </w:t>
      </w:r>
      <w:r>
        <w:t>AF</w:t>
      </w:r>
      <w:r w:rsidRPr="00706FBE">
        <w:t xml:space="preserve"> </w:t>
      </w:r>
      <w:r>
        <w:t>detects that security parameters for the Ua* security protocol in use have been established with the target UE, or, when they have been updated without the associated AKMA application key having been refreshed according to clause 7.9.1.4.3.</w:t>
      </w:r>
    </w:p>
    <w:p w14:paraId="7A601C0D" w14:textId="77777777" w:rsidR="00D929A9" w:rsidRPr="003E17BF" w:rsidRDefault="00D929A9" w:rsidP="00D929A9">
      <w:pPr>
        <w:pStyle w:val="TH"/>
      </w:pPr>
      <w:r w:rsidRPr="003E17BF">
        <w:lastRenderedPageBreak/>
        <w:t xml:space="preserve">Table </w:t>
      </w:r>
      <w:r>
        <w:t>7.9.1.4</w:t>
      </w:r>
      <w:r w:rsidRPr="003E17BF">
        <w:t>-</w:t>
      </w:r>
      <w:r>
        <w:t>4</w:t>
      </w:r>
      <w:r w:rsidRPr="003E17BF">
        <w:t xml:space="preserve">: </w:t>
      </w:r>
      <w:r>
        <w:t>AF</w:t>
      </w:r>
      <w:r>
        <w:rPr>
          <w:lang w:eastAsia="zh-CN"/>
        </w:rPr>
        <w:t>AuxiliarySecurityParameterEstablishment</w:t>
      </w:r>
      <w:r w:rsidRPr="003E17BF">
        <w:t xml:space="preserve"> </w:t>
      </w:r>
      <w:r>
        <w:t>r</w:t>
      </w:r>
      <w:r w:rsidRPr="003E17BF">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7"/>
        <w:gridCol w:w="6655"/>
        <w:gridCol w:w="852"/>
      </w:tblGrid>
      <w:tr w:rsidR="00D929A9" w:rsidRPr="004F2657" w14:paraId="4EF654D8" w14:textId="77777777" w:rsidTr="00822E9A">
        <w:tc>
          <w:tcPr>
            <w:tcW w:w="1697" w:type="dxa"/>
            <w:shd w:val="clear" w:color="auto" w:fill="auto"/>
          </w:tcPr>
          <w:p w14:paraId="542109B8" w14:textId="77777777" w:rsidR="00D929A9" w:rsidRPr="00354195" w:rsidRDefault="00D929A9" w:rsidP="00822E9A">
            <w:pPr>
              <w:pStyle w:val="TAH"/>
            </w:pPr>
            <w:r w:rsidRPr="00354195">
              <w:t>Field name</w:t>
            </w:r>
          </w:p>
        </w:tc>
        <w:tc>
          <w:tcPr>
            <w:tcW w:w="6655" w:type="dxa"/>
            <w:shd w:val="clear" w:color="auto" w:fill="auto"/>
          </w:tcPr>
          <w:p w14:paraId="127EC05F" w14:textId="77777777" w:rsidR="00D929A9" w:rsidRPr="00354195" w:rsidRDefault="00D929A9" w:rsidP="00822E9A">
            <w:pPr>
              <w:pStyle w:val="TAH"/>
            </w:pPr>
            <w:r w:rsidRPr="00354195">
              <w:t>Value</w:t>
            </w:r>
          </w:p>
        </w:tc>
        <w:tc>
          <w:tcPr>
            <w:tcW w:w="852" w:type="dxa"/>
            <w:shd w:val="clear" w:color="auto" w:fill="auto"/>
          </w:tcPr>
          <w:p w14:paraId="23A6BEE6" w14:textId="77777777" w:rsidR="00D929A9" w:rsidRPr="00354195" w:rsidRDefault="00D929A9" w:rsidP="00822E9A">
            <w:pPr>
              <w:pStyle w:val="TAH"/>
            </w:pPr>
            <w:r w:rsidRPr="00354195">
              <w:t>M/C/O</w:t>
            </w:r>
          </w:p>
        </w:tc>
      </w:tr>
      <w:tr w:rsidR="00D929A9" w:rsidRPr="00C25E2E" w14:paraId="6A5EB09B" w14:textId="77777777" w:rsidTr="00822E9A">
        <w:tc>
          <w:tcPr>
            <w:tcW w:w="1697" w:type="dxa"/>
            <w:shd w:val="clear" w:color="auto" w:fill="auto"/>
          </w:tcPr>
          <w:p w14:paraId="5B21D3C2" w14:textId="77777777" w:rsidR="00D929A9" w:rsidRPr="00706FBE" w:rsidRDefault="00D929A9" w:rsidP="00822E9A">
            <w:pPr>
              <w:pStyle w:val="TAL"/>
            </w:pPr>
            <w:r>
              <w:t>aFSecurityParams</w:t>
            </w:r>
          </w:p>
        </w:tc>
        <w:tc>
          <w:tcPr>
            <w:tcW w:w="6655" w:type="dxa"/>
            <w:shd w:val="clear" w:color="auto" w:fill="auto"/>
          </w:tcPr>
          <w:p w14:paraId="3BC5ABE5" w14:textId="366B24CC" w:rsidR="00D929A9" w:rsidRPr="00706FBE" w:rsidRDefault="00D929A9" w:rsidP="00822E9A">
            <w:pPr>
              <w:pStyle w:val="TAL"/>
            </w:pPr>
            <w:r>
              <w:t>Auxiliary security parameters established (s</w:t>
            </w:r>
            <w:r w:rsidR="002C6571">
              <w:t>ee table</w:t>
            </w:r>
            <w:r>
              <w:t xml:space="preserve"> 7.9.1.4-3)</w:t>
            </w:r>
            <w:r w:rsidR="008F32AC">
              <w:t>.</w:t>
            </w:r>
          </w:p>
        </w:tc>
        <w:tc>
          <w:tcPr>
            <w:tcW w:w="852" w:type="dxa"/>
            <w:shd w:val="clear" w:color="auto" w:fill="auto"/>
          </w:tcPr>
          <w:p w14:paraId="296031AE" w14:textId="77777777" w:rsidR="00D929A9" w:rsidRPr="00706FBE" w:rsidRDefault="00D929A9" w:rsidP="00822E9A">
            <w:pPr>
              <w:pStyle w:val="TAL"/>
            </w:pPr>
            <w:r>
              <w:t>M</w:t>
            </w:r>
          </w:p>
        </w:tc>
      </w:tr>
    </w:tbl>
    <w:p w14:paraId="4DAA26B0" w14:textId="24C64A9C" w:rsidR="00D929A9" w:rsidRDefault="00D929A9" w:rsidP="00D929A9"/>
    <w:p w14:paraId="139B1BDC" w14:textId="77777777" w:rsidR="00D929A9" w:rsidRDefault="00D929A9" w:rsidP="00D929A9">
      <w:pPr>
        <w:pStyle w:val="Heading5"/>
        <w:rPr>
          <w:lang w:eastAsia="zh-CN"/>
        </w:rPr>
      </w:pPr>
      <w:bookmarkStart w:id="618" w:name="_Toc176147226"/>
      <w:r>
        <w:t>7.9.1.4.5</w:t>
      </w:r>
      <w:r>
        <w:tab/>
        <w:t xml:space="preserve">AF </w:t>
      </w:r>
      <w:r>
        <w:rPr>
          <w:lang w:eastAsia="zh-CN"/>
        </w:rPr>
        <w:t>Application key removal</w:t>
      </w:r>
      <w:bookmarkEnd w:id="618"/>
    </w:p>
    <w:p w14:paraId="40888C4E" w14:textId="2EE030D1" w:rsidR="00D929A9" w:rsidRDefault="00D929A9" w:rsidP="00D929A9">
      <w:r w:rsidRPr="00706FBE">
        <w:t xml:space="preserve">The IRI-POI in the </w:t>
      </w:r>
      <w:r>
        <w:t xml:space="preserve">AF </w:t>
      </w:r>
      <w:r w:rsidRPr="00706FBE">
        <w:t xml:space="preserve">shall generate an xIRI containing an </w:t>
      </w:r>
      <w:r>
        <w:t>AF</w:t>
      </w:r>
      <w:r>
        <w:rPr>
          <w:lang w:eastAsia="zh-CN"/>
        </w:rPr>
        <w:t xml:space="preserve">ApplicationKeyRemoval </w:t>
      </w:r>
      <w:r w:rsidRPr="00706FBE">
        <w:t xml:space="preserve">record when the IRI-POI present in the </w:t>
      </w:r>
      <w:r>
        <w:t>AF</w:t>
      </w:r>
      <w:r w:rsidRPr="00706FBE">
        <w:t xml:space="preserve"> </w:t>
      </w:r>
      <w:r>
        <w:t>detects that an AKMA-derived AF-specific key is deleted or otherwise decommissioned.</w:t>
      </w:r>
    </w:p>
    <w:p w14:paraId="517B6DD1" w14:textId="77777777" w:rsidR="00D929A9" w:rsidRPr="003E17BF" w:rsidRDefault="00D929A9" w:rsidP="00D929A9">
      <w:pPr>
        <w:pStyle w:val="TH"/>
      </w:pPr>
      <w:r w:rsidRPr="003E17BF">
        <w:t xml:space="preserve">Table </w:t>
      </w:r>
      <w:r>
        <w:t>7.9.1.4</w:t>
      </w:r>
      <w:r w:rsidRPr="003E17BF">
        <w:t>-</w:t>
      </w:r>
      <w:r>
        <w:t>5</w:t>
      </w:r>
      <w:r w:rsidRPr="003E17BF">
        <w:t xml:space="preserve">: </w:t>
      </w:r>
      <w:r>
        <w:t>AF</w:t>
      </w:r>
      <w:r>
        <w:rPr>
          <w:lang w:eastAsia="zh-CN"/>
        </w:rPr>
        <w:t>ApplicationKeyRemoval</w:t>
      </w:r>
      <w:r w:rsidRPr="003E17BF">
        <w:t xml:space="preserve"> </w:t>
      </w:r>
      <w:r>
        <w:t>r</w:t>
      </w:r>
      <w:r w:rsidRPr="003E17BF">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7"/>
        <w:gridCol w:w="6655"/>
        <w:gridCol w:w="852"/>
      </w:tblGrid>
      <w:tr w:rsidR="00D929A9" w:rsidRPr="004F2657" w14:paraId="0464A43A" w14:textId="77777777" w:rsidTr="00822E9A">
        <w:tc>
          <w:tcPr>
            <w:tcW w:w="1677" w:type="dxa"/>
            <w:shd w:val="clear" w:color="auto" w:fill="auto"/>
          </w:tcPr>
          <w:p w14:paraId="0730D0D5" w14:textId="77777777" w:rsidR="00D929A9" w:rsidRPr="00354195" w:rsidRDefault="00D929A9" w:rsidP="00822E9A">
            <w:pPr>
              <w:pStyle w:val="TAH"/>
            </w:pPr>
            <w:r w:rsidRPr="00354195">
              <w:t>Field name</w:t>
            </w:r>
          </w:p>
        </w:tc>
        <w:tc>
          <w:tcPr>
            <w:tcW w:w="6655" w:type="dxa"/>
            <w:shd w:val="clear" w:color="auto" w:fill="auto"/>
          </w:tcPr>
          <w:p w14:paraId="76C8300D" w14:textId="77777777" w:rsidR="00D929A9" w:rsidRPr="00354195" w:rsidRDefault="00D929A9" w:rsidP="00822E9A">
            <w:pPr>
              <w:pStyle w:val="TAH"/>
            </w:pPr>
            <w:r w:rsidRPr="00354195">
              <w:t>Value</w:t>
            </w:r>
          </w:p>
        </w:tc>
        <w:tc>
          <w:tcPr>
            <w:tcW w:w="852" w:type="dxa"/>
            <w:shd w:val="clear" w:color="auto" w:fill="auto"/>
          </w:tcPr>
          <w:p w14:paraId="78E85728" w14:textId="77777777" w:rsidR="00D929A9" w:rsidRPr="00354195" w:rsidRDefault="00D929A9" w:rsidP="00822E9A">
            <w:pPr>
              <w:pStyle w:val="TAH"/>
            </w:pPr>
            <w:r w:rsidRPr="00354195">
              <w:t>M/C/O</w:t>
            </w:r>
          </w:p>
        </w:tc>
      </w:tr>
      <w:tr w:rsidR="00D929A9" w:rsidRPr="00C25E2E" w14:paraId="09128D0C" w14:textId="77777777" w:rsidTr="00822E9A">
        <w:tc>
          <w:tcPr>
            <w:tcW w:w="1677" w:type="dxa"/>
            <w:shd w:val="clear" w:color="auto" w:fill="auto"/>
          </w:tcPr>
          <w:p w14:paraId="23FD00F1" w14:textId="77777777" w:rsidR="00D929A9" w:rsidRPr="00706FBE" w:rsidRDefault="00D929A9" w:rsidP="00822E9A">
            <w:pPr>
              <w:pStyle w:val="TAL"/>
            </w:pPr>
            <w:r>
              <w:t>aFID</w:t>
            </w:r>
          </w:p>
        </w:tc>
        <w:tc>
          <w:tcPr>
            <w:tcW w:w="6655" w:type="dxa"/>
            <w:shd w:val="clear" w:color="auto" w:fill="auto"/>
          </w:tcPr>
          <w:p w14:paraId="3C19D60C" w14:textId="2DDCB1D6" w:rsidR="00D929A9" w:rsidRPr="00706FBE" w:rsidRDefault="00D929A9" w:rsidP="00822E9A">
            <w:pPr>
              <w:pStyle w:val="TAL"/>
            </w:pPr>
            <w:r>
              <w:t>AF identifier</w:t>
            </w:r>
            <w:r w:rsidR="008F32AC">
              <w:t>.</w:t>
            </w:r>
          </w:p>
        </w:tc>
        <w:tc>
          <w:tcPr>
            <w:tcW w:w="852" w:type="dxa"/>
            <w:shd w:val="clear" w:color="auto" w:fill="auto"/>
          </w:tcPr>
          <w:p w14:paraId="4635628D" w14:textId="77777777" w:rsidR="00D929A9" w:rsidRPr="00706FBE" w:rsidRDefault="00D929A9" w:rsidP="00822E9A">
            <w:pPr>
              <w:pStyle w:val="TAL"/>
            </w:pPr>
            <w:r>
              <w:t>M</w:t>
            </w:r>
          </w:p>
        </w:tc>
      </w:tr>
      <w:tr w:rsidR="00D929A9" w:rsidRPr="00C25E2E" w14:paraId="673F6C47" w14:textId="77777777" w:rsidTr="00822E9A">
        <w:tc>
          <w:tcPr>
            <w:tcW w:w="1677" w:type="dxa"/>
            <w:shd w:val="clear" w:color="auto" w:fill="auto"/>
          </w:tcPr>
          <w:p w14:paraId="27B9C653" w14:textId="77777777" w:rsidR="00D929A9" w:rsidRPr="00706FBE" w:rsidRDefault="00D929A9" w:rsidP="00822E9A">
            <w:pPr>
              <w:pStyle w:val="TAL"/>
            </w:pPr>
            <w:r>
              <w:t>aKID</w:t>
            </w:r>
          </w:p>
        </w:tc>
        <w:tc>
          <w:tcPr>
            <w:tcW w:w="6655" w:type="dxa"/>
            <w:shd w:val="clear" w:color="auto" w:fill="auto"/>
          </w:tcPr>
          <w:p w14:paraId="1CFA2423" w14:textId="74C90FEF" w:rsidR="00D929A9" w:rsidRPr="00706FBE" w:rsidRDefault="00D929A9" w:rsidP="00822E9A">
            <w:pPr>
              <w:pStyle w:val="TAL"/>
            </w:pPr>
            <w:r>
              <w:t>AKMA Anchor Key Identifier associated with removed key</w:t>
            </w:r>
            <w:r w:rsidR="008F32AC">
              <w:t>.</w:t>
            </w:r>
          </w:p>
        </w:tc>
        <w:tc>
          <w:tcPr>
            <w:tcW w:w="852" w:type="dxa"/>
            <w:shd w:val="clear" w:color="auto" w:fill="auto"/>
          </w:tcPr>
          <w:p w14:paraId="43491F37" w14:textId="77777777" w:rsidR="00D929A9" w:rsidRPr="00706FBE" w:rsidRDefault="00D929A9" w:rsidP="00822E9A">
            <w:pPr>
              <w:pStyle w:val="TAL"/>
            </w:pPr>
            <w:r>
              <w:t>M</w:t>
            </w:r>
          </w:p>
        </w:tc>
      </w:tr>
      <w:tr w:rsidR="00D929A9" w:rsidRPr="00C25E2E" w14:paraId="643BF71E" w14:textId="77777777" w:rsidTr="00822E9A">
        <w:tc>
          <w:tcPr>
            <w:tcW w:w="1677" w:type="dxa"/>
            <w:shd w:val="clear" w:color="auto" w:fill="auto"/>
          </w:tcPr>
          <w:p w14:paraId="0729BDD5" w14:textId="77777777" w:rsidR="00D929A9" w:rsidRDefault="00D929A9" w:rsidP="00822E9A">
            <w:pPr>
              <w:pStyle w:val="TAL"/>
            </w:pPr>
            <w:r>
              <w:t>removalCause</w:t>
            </w:r>
          </w:p>
        </w:tc>
        <w:tc>
          <w:tcPr>
            <w:tcW w:w="6655" w:type="dxa"/>
            <w:shd w:val="clear" w:color="auto" w:fill="auto"/>
          </w:tcPr>
          <w:p w14:paraId="67644647" w14:textId="1617AE22" w:rsidR="00D929A9" w:rsidRDefault="00D929A9" w:rsidP="00822E9A">
            <w:pPr>
              <w:pStyle w:val="TAL"/>
            </w:pPr>
            <w:r>
              <w:t>Reason for the removal of the application key</w:t>
            </w:r>
            <w:r w:rsidR="008F32AC">
              <w:t>.</w:t>
            </w:r>
          </w:p>
        </w:tc>
        <w:tc>
          <w:tcPr>
            <w:tcW w:w="852" w:type="dxa"/>
            <w:shd w:val="clear" w:color="auto" w:fill="auto"/>
          </w:tcPr>
          <w:p w14:paraId="0CE910F3" w14:textId="77777777" w:rsidR="00D929A9" w:rsidRDefault="00D929A9" w:rsidP="00822E9A">
            <w:pPr>
              <w:pStyle w:val="TAL"/>
            </w:pPr>
            <w:r>
              <w:t>M</w:t>
            </w:r>
          </w:p>
        </w:tc>
      </w:tr>
    </w:tbl>
    <w:p w14:paraId="47CA6ABE" w14:textId="77777777" w:rsidR="00D929A9" w:rsidRPr="00CB7788" w:rsidRDefault="00D929A9" w:rsidP="00D929A9">
      <w:pPr>
        <w:rPr>
          <w:lang w:eastAsia="zh-CN"/>
        </w:rPr>
      </w:pPr>
    </w:p>
    <w:p w14:paraId="3B6DD1DE" w14:textId="77777777" w:rsidR="00D929A9" w:rsidRPr="00760004" w:rsidRDefault="00D929A9" w:rsidP="00D929A9">
      <w:pPr>
        <w:pStyle w:val="Heading4"/>
      </w:pPr>
      <w:bookmarkStart w:id="619" w:name="_Toc176147227"/>
      <w:r>
        <w:t>7.9.1</w:t>
      </w:r>
      <w:r w:rsidRPr="00760004">
        <w:t>.</w:t>
      </w:r>
      <w:r>
        <w:t>5</w:t>
      </w:r>
      <w:r w:rsidRPr="00760004">
        <w:tab/>
      </w:r>
      <w:r w:rsidRPr="00EA4E68">
        <w:rPr>
          <w:rFonts w:cs="Arial"/>
          <w:szCs w:val="24"/>
        </w:rPr>
        <w:t xml:space="preserve">Generation of </w:t>
      </w:r>
      <w:r>
        <w:rPr>
          <w:rFonts w:cs="Arial"/>
          <w:szCs w:val="24"/>
        </w:rPr>
        <w:t>IRI</w:t>
      </w:r>
      <w:r w:rsidRPr="00EA4E68">
        <w:rPr>
          <w:rFonts w:cs="Arial"/>
          <w:szCs w:val="24"/>
        </w:rPr>
        <w:t xml:space="preserve"> over LI_HI</w:t>
      </w:r>
      <w:r>
        <w:rPr>
          <w:rFonts w:cs="Arial"/>
          <w:szCs w:val="24"/>
        </w:rPr>
        <w:t>2</w:t>
      </w:r>
      <w:bookmarkEnd w:id="619"/>
    </w:p>
    <w:p w14:paraId="7F18F920" w14:textId="77777777" w:rsidR="00D929A9" w:rsidRPr="00706FBE" w:rsidRDefault="00D929A9" w:rsidP="00D929A9">
      <w:r w:rsidRPr="00706FBE">
        <w:t xml:space="preserve">When an xIRI is received over LI_X2 from the IRI-POI in the </w:t>
      </w:r>
      <w:r>
        <w:t>AAnF or AF</w:t>
      </w:r>
      <w:r w:rsidRPr="00706FBE">
        <w:t>, the MDF2 shall send the IRI message over LI_HI2 without undue delay. The IRI message shall contain a copy of the relevant record received from LI_X2. The record may be enriched by other information available at the MDF.</w:t>
      </w:r>
    </w:p>
    <w:p w14:paraId="7C1A4BC3" w14:textId="77777777" w:rsidR="00D929A9" w:rsidRPr="00706FBE" w:rsidRDefault="00D929A9" w:rsidP="00D929A9">
      <w:r w:rsidRPr="00706FBE">
        <w:t>The timestamp field of the ETSI TS 102 232-1</w:t>
      </w:r>
      <w:r>
        <w:t xml:space="preserve"> [9]</w:t>
      </w:r>
      <w:r w:rsidRPr="00706FBE">
        <w:t xml:space="preserve"> PSHeader structure shall be set to the time at which the </w:t>
      </w:r>
      <w:r>
        <w:t>AAnF/AF</w:t>
      </w:r>
      <w:r w:rsidRPr="00706FBE">
        <w:t xml:space="preserve"> event was observed (</w:t>
      </w:r>
      <w:r>
        <w:t>i.e.</w:t>
      </w:r>
      <w:r w:rsidRPr="00706FBE">
        <w:t xml:space="preserve"> the timestamp field of the xIRI).</w:t>
      </w:r>
    </w:p>
    <w:p w14:paraId="17D983E2" w14:textId="77777777" w:rsidR="00D929A9" w:rsidRPr="00706FBE" w:rsidRDefault="00D929A9" w:rsidP="00D929A9">
      <w:pPr>
        <w:rPr>
          <w:lang w:eastAsia="en-GB"/>
        </w:rPr>
      </w:pPr>
      <w:r w:rsidRPr="00706FBE">
        <w:rPr>
          <w:lang w:eastAsia="en-GB"/>
        </w:rPr>
        <w:t xml:space="preserve">Table </w:t>
      </w:r>
      <w:r>
        <w:rPr>
          <w:lang w:eastAsia="en-GB"/>
        </w:rPr>
        <w:t xml:space="preserve">7.9.1.5-1 </w:t>
      </w:r>
      <w:r w:rsidRPr="00706FBE">
        <w:rPr>
          <w:lang w:eastAsia="en-GB"/>
        </w:rPr>
        <w:t>shows the IRI type (see ETSI TS 102 232-1 [9] clause 5.2.10) to be used for each record type.</w:t>
      </w:r>
    </w:p>
    <w:p w14:paraId="0EA53B50" w14:textId="77777777" w:rsidR="00D929A9" w:rsidRPr="00891E61" w:rsidRDefault="00D929A9" w:rsidP="00D929A9">
      <w:pPr>
        <w:pStyle w:val="TH"/>
        <w:rPr>
          <w:bCs/>
          <w:lang w:eastAsia="en-GB"/>
        </w:rPr>
      </w:pPr>
      <w:r w:rsidRPr="00891E61">
        <w:rPr>
          <w:bCs/>
          <w:lang w:eastAsia="en-GB"/>
        </w:rPr>
        <w:t xml:space="preserve">Table </w:t>
      </w:r>
      <w:r>
        <w:rPr>
          <w:bCs/>
          <w:lang w:eastAsia="en-GB"/>
        </w:rPr>
        <w:t>7.9.1.5</w:t>
      </w:r>
      <w:r w:rsidRPr="00891E61">
        <w:rPr>
          <w:bCs/>
          <w:lang w:eastAsia="en-GB"/>
        </w:rPr>
        <w:t>-</w:t>
      </w:r>
      <w:r>
        <w:rPr>
          <w:bCs/>
          <w:lang w:eastAsia="en-GB"/>
        </w:rPr>
        <w:t>1</w:t>
      </w:r>
      <w:r w:rsidRPr="00891E61">
        <w:rPr>
          <w:bCs/>
          <w:lang w:eastAsia="en-GB"/>
        </w:rPr>
        <w:t xml:space="preserve">: IRI type for </w:t>
      </w:r>
      <w:r>
        <w:rPr>
          <w:bCs/>
          <w:lang w:eastAsia="en-GB"/>
        </w:rPr>
        <w:t xml:space="preserve">AAnF originated </w:t>
      </w:r>
      <w:r w:rsidRPr="00891E61">
        <w:rPr>
          <w:bCs/>
          <w:lang w:eastAsia="en-GB"/>
        </w:rPr>
        <w:t>messages</w:t>
      </w:r>
    </w:p>
    <w:tbl>
      <w:tblPr>
        <w:tblW w:w="8971" w:type="dxa"/>
        <w:tblCellMar>
          <w:left w:w="0" w:type="dxa"/>
          <w:right w:w="0" w:type="dxa"/>
        </w:tblCellMar>
        <w:tblLook w:val="04A0" w:firstRow="1" w:lastRow="0" w:firstColumn="1" w:lastColumn="0" w:noHBand="0" w:noVBand="1"/>
      </w:tblPr>
      <w:tblGrid>
        <w:gridCol w:w="4570"/>
        <w:gridCol w:w="4401"/>
      </w:tblGrid>
      <w:tr w:rsidR="00D929A9" w:rsidRPr="00074E93" w14:paraId="419CF942" w14:textId="77777777" w:rsidTr="005F57AC">
        <w:tc>
          <w:tcPr>
            <w:tcW w:w="4570" w:type="dxa"/>
            <w:tcBorders>
              <w:top w:val="single" w:sz="8" w:space="0" w:color="auto"/>
              <w:left w:val="single" w:sz="8" w:space="0" w:color="auto"/>
              <w:bottom w:val="single" w:sz="8" w:space="0" w:color="auto"/>
              <w:right w:val="single" w:sz="8" w:space="0" w:color="auto"/>
            </w:tcBorders>
            <w:shd w:val="clear" w:color="auto" w:fill="auto"/>
            <w:tcMar>
              <w:top w:w="0" w:type="dxa"/>
              <w:left w:w="28" w:type="dxa"/>
              <w:bottom w:w="0" w:type="dxa"/>
              <w:right w:w="70" w:type="dxa"/>
            </w:tcMar>
            <w:hideMark/>
          </w:tcPr>
          <w:p w14:paraId="73E1271A" w14:textId="77777777" w:rsidR="00D929A9" w:rsidRPr="00891E61" w:rsidRDefault="00D929A9" w:rsidP="00822E9A">
            <w:pPr>
              <w:pStyle w:val="TAH"/>
              <w:rPr>
                <w:bCs/>
                <w:lang w:eastAsia="en-GB"/>
              </w:rPr>
            </w:pPr>
            <w:r w:rsidRPr="00891E61">
              <w:rPr>
                <w:bCs/>
                <w:lang w:eastAsia="en-GB"/>
              </w:rPr>
              <w:t>Record type</w:t>
            </w:r>
          </w:p>
        </w:tc>
        <w:tc>
          <w:tcPr>
            <w:tcW w:w="4401" w:type="dxa"/>
            <w:tcBorders>
              <w:top w:val="single" w:sz="8" w:space="0" w:color="auto"/>
              <w:left w:val="nil"/>
              <w:bottom w:val="single" w:sz="8" w:space="0" w:color="auto"/>
              <w:right w:val="single" w:sz="8" w:space="0" w:color="auto"/>
            </w:tcBorders>
            <w:shd w:val="clear" w:color="auto" w:fill="auto"/>
            <w:tcMar>
              <w:top w:w="0" w:type="dxa"/>
              <w:left w:w="28" w:type="dxa"/>
              <w:bottom w:w="0" w:type="dxa"/>
              <w:right w:w="70" w:type="dxa"/>
            </w:tcMar>
            <w:hideMark/>
          </w:tcPr>
          <w:p w14:paraId="1FA615BF" w14:textId="77777777" w:rsidR="00D929A9" w:rsidRPr="00891E61" w:rsidRDefault="00D929A9" w:rsidP="00822E9A">
            <w:pPr>
              <w:pStyle w:val="TAH"/>
              <w:rPr>
                <w:rFonts w:cs="Arial"/>
                <w:bCs/>
                <w:szCs w:val="18"/>
                <w:lang w:eastAsia="en-GB"/>
              </w:rPr>
            </w:pPr>
            <w:r w:rsidRPr="00891E61">
              <w:rPr>
                <w:rFonts w:cs="Arial"/>
                <w:bCs/>
                <w:szCs w:val="18"/>
                <w:lang w:eastAsia="en-GB"/>
              </w:rPr>
              <w:t>IRI Type</w:t>
            </w:r>
          </w:p>
        </w:tc>
      </w:tr>
      <w:tr w:rsidR="00D929A9" w:rsidRPr="00706FBE" w14:paraId="05603585" w14:textId="77777777" w:rsidTr="00822E9A">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E132DA5" w14:textId="77777777" w:rsidR="00D929A9" w:rsidRPr="00706FBE" w:rsidRDefault="00D929A9" w:rsidP="00822E9A">
            <w:pPr>
              <w:pStyle w:val="TAL"/>
              <w:rPr>
                <w:lang w:eastAsia="en-GB"/>
              </w:rPr>
            </w:pPr>
            <w:r>
              <w:t>AAnFAnchorKeyRegister</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00CAF686" w14:textId="77777777" w:rsidR="00D929A9" w:rsidRPr="00706FBE" w:rsidRDefault="00D929A9" w:rsidP="00822E9A">
            <w:pPr>
              <w:pStyle w:val="TAL"/>
              <w:rPr>
                <w:lang w:eastAsia="en-GB"/>
              </w:rPr>
            </w:pPr>
            <w:r>
              <w:rPr>
                <w:lang w:eastAsia="en-GB"/>
              </w:rPr>
              <w:t>BEGIN</w:t>
            </w:r>
          </w:p>
        </w:tc>
      </w:tr>
      <w:tr w:rsidR="00D929A9" w:rsidRPr="00706FBE" w14:paraId="07AA8222" w14:textId="77777777" w:rsidTr="00822E9A">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56F1E3B1" w14:textId="77777777" w:rsidR="00D929A9" w:rsidRPr="00706FBE" w:rsidRDefault="00D929A9" w:rsidP="00822E9A">
            <w:pPr>
              <w:pStyle w:val="TAL"/>
              <w:rPr>
                <w:lang w:eastAsia="en-GB"/>
              </w:rPr>
            </w:pPr>
            <w:r>
              <w:t>AAnFKAKMAApplicationK</w:t>
            </w:r>
            <w:r w:rsidRPr="00EF4A0C">
              <w:t>ey</w:t>
            </w:r>
            <w:r>
              <w:t>Get</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18B8E15E" w14:textId="77777777" w:rsidR="00D929A9" w:rsidRPr="00706FBE" w:rsidRDefault="00D929A9" w:rsidP="00822E9A">
            <w:pPr>
              <w:pStyle w:val="TAL"/>
              <w:rPr>
                <w:lang w:eastAsia="en-GB"/>
              </w:rPr>
            </w:pPr>
            <w:r>
              <w:rPr>
                <w:lang w:eastAsia="en-GB"/>
              </w:rPr>
              <w:t>CONTINUE</w:t>
            </w:r>
          </w:p>
        </w:tc>
      </w:tr>
      <w:tr w:rsidR="00D929A9" w:rsidRPr="00706FBE" w14:paraId="65AC108F" w14:textId="77777777" w:rsidTr="00822E9A">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34F018F" w14:textId="77777777" w:rsidR="00D929A9" w:rsidRPr="00706FBE" w:rsidRDefault="00D929A9" w:rsidP="00822E9A">
            <w:pPr>
              <w:pStyle w:val="TAL"/>
              <w:rPr>
                <w:lang w:eastAsia="en-GB"/>
              </w:rPr>
            </w:pPr>
            <w:r>
              <w:t>AAnFStartOfInterceptWithEstablishedAKMAKeyMaterial</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78FB8F0E" w14:textId="77777777" w:rsidR="00D929A9" w:rsidRPr="00706FBE" w:rsidRDefault="00D929A9" w:rsidP="00822E9A">
            <w:pPr>
              <w:pStyle w:val="TAL"/>
              <w:rPr>
                <w:lang w:eastAsia="en-GB"/>
              </w:rPr>
            </w:pPr>
            <w:r>
              <w:rPr>
                <w:lang w:eastAsia="en-GB"/>
              </w:rPr>
              <w:t>BEGIN</w:t>
            </w:r>
          </w:p>
        </w:tc>
      </w:tr>
      <w:tr w:rsidR="00D929A9" w:rsidRPr="00706FBE" w14:paraId="111F249B" w14:textId="77777777" w:rsidTr="00822E9A">
        <w:trPr>
          <w:trHeight w:val="231"/>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15041D30" w14:textId="77777777" w:rsidR="00D929A9" w:rsidRPr="00706FBE" w:rsidRDefault="00D929A9" w:rsidP="00822E9A">
            <w:pPr>
              <w:pStyle w:val="TAL"/>
              <w:rPr>
                <w:lang w:eastAsia="en-GB"/>
              </w:rPr>
            </w:pPr>
            <w:r>
              <w:t>AAnF</w:t>
            </w:r>
            <w:r w:rsidRPr="004D5593">
              <w:t>AKMA</w:t>
            </w:r>
            <w:r>
              <w:t>C</w:t>
            </w:r>
            <w:r w:rsidRPr="004D5593">
              <w:t>ontext</w:t>
            </w:r>
            <w:r>
              <w:t>RemovalR</w:t>
            </w:r>
            <w:r w:rsidRPr="00706FBE">
              <w:t>ecord</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59E068BE" w14:textId="77777777" w:rsidR="00D929A9" w:rsidRPr="00706FBE" w:rsidRDefault="00D929A9" w:rsidP="00822E9A">
            <w:pPr>
              <w:pStyle w:val="TAL"/>
              <w:rPr>
                <w:lang w:eastAsia="en-GB"/>
              </w:rPr>
            </w:pPr>
            <w:r>
              <w:rPr>
                <w:lang w:eastAsia="en-GB"/>
              </w:rPr>
              <w:t>END</w:t>
            </w:r>
          </w:p>
        </w:tc>
      </w:tr>
    </w:tbl>
    <w:p w14:paraId="55336C89" w14:textId="77777777" w:rsidR="008F32AC" w:rsidRPr="00CB7788" w:rsidRDefault="008F32AC" w:rsidP="008F32AC">
      <w:pPr>
        <w:rPr>
          <w:lang w:eastAsia="zh-CN"/>
        </w:rPr>
      </w:pPr>
    </w:p>
    <w:p w14:paraId="72CC1124" w14:textId="2EADC8EB" w:rsidR="00D929A9" w:rsidRDefault="00D929A9" w:rsidP="00D929A9">
      <w:r>
        <w:t>IRI messages associated with the same A</w:t>
      </w:r>
      <w:r w:rsidR="00E77965">
        <w:t>-</w:t>
      </w:r>
      <w:r>
        <w:t>KID from the same AAnF shall be assigned the same CIN</w:t>
      </w:r>
      <w:r w:rsidR="004203E1">
        <w:t>.</w:t>
      </w:r>
    </w:p>
    <w:p w14:paraId="19BA932F" w14:textId="77777777" w:rsidR="00D929A9" w:rsidRPr="00891E61" w:rsidRDefault="00D929A9" w:rsidP="00D929A9">
      <w:pPr>
        <w:pStyle w:val="TH"/>
        <w:rPr>
          <w:bCs/>
          <w:lang w:eastAsia="en-GB"/>
        </w:rPr>
      </w:pPr>
      <w:r w:rsidRPr="00891E61">
        <w:rPr>
          <w:bCs/>
          <w:lang w:eastAsia="en-GB"/>
        </w:rPr>
        <w:t xml:space="preserve">Table </w:t>
      </w:r>
      <w:r>
        <w:rPr>
          <w:bCs/>
          <w:lang w:eastAsia="en-GB"/>
        </w:rPr>
        <w:t>7.9.1.5</w:t>
      </w:r>
      <w:r w:rsidRPr="00891E61">
        <w:rPr>
          <w:bCs/>
          <w:lang w:eastAsia="en-GB"/>
        </w:rPr>
        <w:t>-</w:t>
      </w:r>
      <w:r>
        <w:rPr>
          <w:bCs/>
          <w:lang w:eastAsia="en-GB"/>
        </w:rPr>
        <w:t>2</w:t>
      </w:r>
      <w:r w:rsidRPr="00891E61">
        <w:rPr>
          <w:bCs/>
          <w:lang w:eastAsia="en-GB"/>
        </w:rPr>
        <w:t xml:space="preserve">: IRI type for </w:t>
      </w:r>
      <w:r>
        <w:rPr>
          <w:bCs/>
          <w:lang w:eastAsia="en-GB"/>
        </w:rPr>
        <w:t xml:space="preserve">AF originated </w:t>
      </w:r>
      <w:r w:rsidRPr="00891E61">
        <w:rPr>
          <w:bCs/>
          <w:lang w:eastAsia="en-GB"/>
        </w:rPr>
        <w:t>messages</w:t>
      </w:r>
    </w:p>
    <w:tbl>
      <w:tblPr>
        <w:tblW w:w="8971" w:type="dxa"/>
        <w:tblCellMar>
          <w:left w:w="0" w:type="dxa"/>
          <w:right w:w="0" w:type="dxa"/>
        </w:tblCellMar>
        <w:tblLook w:val="04A0" w:firstRow="1" w:lastRow="0" w:firstColumn="1" w:lastColumn="0" w:noHBand="0" w:noVBand="1"/>
      </w:tblPr>
      <w:tblGrid>
        <w:gridCol w:w="4591"/>
        <w:gridCol w:w="4380"/>
      </w:tblGrid>
      <w:tr w:rsidR="00D929A9" w:rsidRPr="00074E93" w14:paraId="204C8355" w14:textId="77777777" w:rsidTr="005F57AC">
        <w:tc>
          <w:tcPr>
            <w:tcW w:w="4590" w:type="dxa"/>
            <w:tcBorders>
              <w:top w:val="single" w:sz="8" w:space="0" w:color="auto"/>
              <w:left w:val="single" w:sz="8" w:space="0" w:color="auto"/>
              <w:bottom w:val="single" w:sz="8" w:space="0" w:color="auto"/>
              <w:right w:val="single" w:sz="8" w:space="0" w:color="auto"/>
            </w:tcBorders>
            <w:shd w:val="clear" w:color="auto" w:fill="auto"/>
            <w:tcMar>
              <w:top w:w="0" w:type="dxa"/>
              <w:left w:w="28" w:type="dxa"/>
              <w:bottom w:w="0" w:type="dxa"/>
              <w:right w:w="70" w:type="dxa"/>
            </w:tcMar>
            <w:hideMark/>
          </w:tcPr>
          <w:p w14:paraId="25AD245A" w14:textId="77777777" w:rsidR="00D929A9" w:rsidRPr="00891E61" w:rsidRDefault="00D929A9" w:rsidP="00822E9A">
            <w:pPr>
              <w:pStyle w:val="TAH"/>
              <w:rPr>
                <w:bCs/>
                <w:lang w:eastAsia="en-GB"/>
              </w:rPr>
            </w:pPr>
            <w:r w:rsidRPr="00891E61">
              <w:rPr>
                <w:bCs/>
                <w:lang w:eastAsia="en-GB"/>
              </w:rPr>
              <w:t>Record type</w:t>
            </w:r>
          </w:p>
        </w:tc>
        <w:tc>
          <w:tcPr>
            <w:tcW w:w="4381" w:type="dxa"/>
            <w:tcBorders>
              <w:top w:val="single" w:sz="8" w:space="0" w:color="auto"/>
              <w:left w:val="nil"/>
              <w:bottom w:val="single" w:sz="8" w:space="0" w:color="auto"/>
              <w:right w:val="single" w:sz="8" w:space="0" w:color="auto"/>
            </w:tcBorders>
            <w:shd w:val="clear" w:color="auto" w:fill="auto"/>
            <w:tcMar>
              <w:top w:w="0" w:type="dxa"/>
              <w:left w:w="28" w:type="dxa"/>
              <w:bottom w:w="0" w:type="dxa"/>
              <w:right w:w="70" w:type="dxa"/>
            </w:tcMar>
            <w:hideMark/>
          </w:tcPr>
          <w:p w14:paraId="7E5865F6" w14:textId="77777777" w:rsidR="00D929A9" w:rsidRPr="00891E61" w:rsidRDefault="00D929A9" w:rsidP="00822E9A">
            <w:pPr>
              <w:pStyle w:val="TAH"/>
              <w:rPr>
                <w:rFonts w:cs="Arial"/>
                <w:bCs/>
                <w:szCs w:val="18"/>
                <w:lang w:eastAsia="en-GB"/>
              </w:rPr>
            </w:pPr>
            <w:r w:rsidRPr="00891E61">
              <w:rPr>
                <w:rFonts w:cs="Arial"/>
                <w:bCs/>
                <w:szCs w:val="18"/>
                <w:lang w:eastAsia="en-GB"/>
              </w:rPr>
              <w:t>IRI Type</w:t>
            </w:r>
          </w:p>
        </w:tc>
      </w:tr>
      <w:tr w:rsidR="00D929A9" w:rsidRPr="00706FBE" w14:paraId="20F37FEE" w14:textId="77777777" w:rsidTr="00822E9A">
        <w:tc>
          <w:tcPr>
            <w:tcW w:w="459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2571C30" w14:textId="77777777" w:rsidR="00D929A9" w:rsidRPr="00706FBE" w:rsidRDefault="00D929A9" w:rsidP="00822E9A">
            <w:pPr>
              <w:pStyle w:val="TAL"/>
              <w:rPr>
                <w:lang w:eastAsia="en-GB"/>
              </w:rPr>
            </w:pPr>
            <w:r>
              <w:t>AFAKMAApplicationK</w:t>
            </w:r>
            <w:r w:rsidRPr="00EF4A0C">
              <w:t>ey</w:t>
            </w:r>
            <w:r>
              <w:t>Get</w:t>
            </w:r>
          </w:p>
        </w:tc>
        <w:tc>
          <w:tcPr>
            <w:tcW w:w="4381" w:type="dxa"/>
            <w:tcBorders>
              <w:top w:val="nil"/>
              <w:left w:val="nil"/>
              <w:bottom w:val="single" w:sz="8" w:space="0" w:color="auto"/>
              <w:right w:val="single" w:sz="8" w:space="0" w:color="auto"/>
            </w:tcBorders>
            <w:tcMar>
              <w:top w:w="0" w:type="dxa"/>
              <w:left w:w="28" w:type="dxa"/>
              <w:bottom w:w="0" w:type="dxa"/>
              <w:right w:w="70" w:type="dxa"/>
            </w:tcMar>
            <w:hideMark/>
          </w:tcPr>
          <w:p w14:paraId="52E11BC7" w14:textId="77777777" w:rsidR="00D929A9" w:rsidRPr="00706FBE" w:rsidRDefault="00D929A9" w:rsidP="00822E9A">
            <w:pPr>
              <w:pStyle w:val="TAL"/>
              <w:rPr>
                <w:lang w:eastAsia="en-GB"/>
              </w:rPr>
            </w:pPr>
            <w:r>
              <w:rPr>
                <w:lang w:eastAsia="en-GB"/>
              </w:rPr>
              <w:t>BEGIN</w:t>
            </w:r>
          </w:p>
        </w:tc>
      </w:tr>
      <w:tr w:rsidR="00D929A9" w:rsidRPr="00706FBE" w14:paraId="1B3B403E" w14:textId="77777777" w:rsidTr="00822E9A">
        <w:tc>
          <w:tcPr>
            <w:tcW w:w="459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87F90BF" w14:textId="77777777" w:rsidR="00D929A9" w:rsidRPr="00706FBE" w:rsidRDefault="00D929A9" w:rsidP="00822E9A">
            <w:pPr>
              <w:pStyle w:val="TAL"/>
              <w:rPr>
                <w:lang w:eastAsia="en-GB"/>
              </w:rPr>
            </w:pPr>
            <w:r>
              <w:t>AFAKMAApplicationK</w:t>
            </w:r>
            <w:r w:rsidRPr="00EF4A0C">
              <w:t>ey</w:t>
            </w:r>
            <w:r>
              <w:t>Refresh</w:t>
            </w:r>
          </w:p>
        </w:tc>
        <w:tc>
          <w:tcPr>
            <w:tcW w:w="4381" w:type="dxa"/>
            <w:tcBorders>
              <w:top w:val="nil"/>
              <w:left w:val="nil"/>
              <w:bottom w:val="single" w:sz="8" w:space="0" w:color="auto"/>
              <w:right w:val="single" w:sz="8" w:space="0" w:color="auto"/>
            </w:tcBorders>
            <w:tcMar>
              <w:top w:w="0" w:type="dxa"/>
              <w:left w:w="28" w:type="dxa"/>
              <w:bottom w:w="0" w:type="dxa"/>
              <w:right w:w="70" w:type="dxa"/>
            </w:tcMar>
            <w:hideMark/>
          </w:tcPr>
          <w:p w14:paraId="10E0CD93" w14:textId="77777777" w:rsidR="00D929A9" w:rsidRPr="00706FBE" w:rsidRDefault="00D929A9" w:rsidP="00822E9A">
            <w:pPr>
              <w:pStyle w:val="TAL"/>
              <w:rPr>
                <w:lang w:eastAsia="en-GB"/>
              </w:rPr>
            </w:pPr>
            <w:r>
              <w:rPr>
                <w:lang w:eastAsia="en-GB"/>
              </w:rPr>
              <w:t>CONTINUE</w:t>
            </w:r>
          </w:p>
        </w:tc>
      </w:tr>
      <w:tr w:rsidR="00D929A9" w:rsidRPr="00706FBE" w14:paraId="0D7FB874" w14:textId="77777777" w:rsidTr="00822E9A">
        <w:tc>
          <w:tcPr>
            <w:tcW w:w="459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4B1C5B12" w14:textId="77777777" w:rsidR="00D929A9" w:rsidRPr="00706FBE" w:rsidRDefault="00D929A9" w:rsidP="00822E9A">
            <w:pPr>
              <w:pStyle w:val="TAL"/>
              <w:rPr>
                <w:lang w:eastAsia="en-GB"/>
              </w:rPr>
            </w:pPr>
            <w:r>
              <w:t>AFStartOfInterceptWithEstablishedAKMAApplicationKey</w:t>
            </w:r>
          </w:p>
        </w:tc>
        <w:tc>
          <w:tcPr>
            <w:tcW w:w="4381" w:type="dxa"/>
            <w:tcBorders>
              <w:top w:val="nil"/>
              <w:left w:val="nil"/>
              <w:bottom w:val="single" w:sz="8" w:space="0" w:color="auto"/>
              <w:right w:val="single" w:sz="8" w:space="0" w:color="auto"/>
            </w:tcBorders>
            <w:tcMar>
              <w:top w:w="0" w:type="dxa"/>
              <w:left w:w="28" w:type="dxa"/>
              <w:bottom w:w="0" w:type="dxa"/>
              <w:right w:w="70" w:type="dxa"/>
            </w:tcMar>
            <w:hideMark/>
          </w:tcPr>
          <w:p w14:paraId="19DEA57F" w14:textId="77777777" w:rsidR="00D929A9" w:rsidRPr="00706FBE" w:rsidRDefault="00D929A9" w:rsidP="00822E9A">
            <w:pPr>
              <w:pStyle w:val="TAL"/>
              <w:rPr>
                <w:lang w:eastAsia="en-GB"/>
              </w:rPr>
            </w:pPr>
            <w:r>
              <w:rPr>
                <w:lang w:eastAsia="en-GB"/>
              </w:rPr>
              <w:t>BEGIN</w:t>
            </w:r>
          </w:p>
        </w:tc>
      </w:tr>
      <w:tr w:rsidR="00D929A9" w:rsidRPr="00706FBE" w14:paraId="0306C2C8" w14:textId="77777777" w:rsidTr="00822E9A">
        <w:tc>
          <w:tcPr>
            <w:tcW w:w="4590"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77D40045" w14:textId="77777777" w:rsidR="00D929A9" w:rsidRPr="00706FBE" w:rsidRDefault="00D929A9" w:rsidP="00822E9A">
            <w:pPr>
              <w:pStyle w:val="TAL"/>
              <w:rPr>
                <w:lang w:eastAsia="en-GB"/>
              </w:rPr>
            </w:pPr>
            <w:r>
              <w:t>AF</w:t>
            </w:r>
            <w:r>
              <w:rPr>
                <w:lang w:eastAsia="zh-CN"/>
              </w:rPr>
              <w:t>AuxiliarySecurityParameterEstablishment</w:t>
            </w:r>
          </w:p>
        </w:tc>
        <w:tc>
          <w:tcPr>
            <w:tcW w:w="4381" w:type="dxa"/>
            <w:tcBorders>
              <w:top w:val="nil"/>
              <w:left w:val="nil"/>
              <w:bottom w:val="single" w:sz="8" w:space="0" w:color="auto"/>
              <w:right w:val="single" w:sz="8" w:space="0" w:color="auto"/>
            </w:tcBorders>
            <w:tcMar>
              <w:top w:w="0" w:type="dxa"/>
              <w:left w:w="28" w:type="dxa"/>
              <w:bottom w:w="0" w:type="dxa"/>
              <w:right w:w="70" w:type="dxa"/>
            </w:tcMar>
          </w:tcPr>
          <w:p w14:paraId="1B1B57DF" w14:textId="77777777" w:rsidR="00D929A9" w:rsidRPr="00706FBE" w:rsidRDefault="00D929A9" w:rsidP="00822E9A">
            <w:pPr>
              <w:pStyle w:val="TAL"/>
              <w:rPr>
                <w:lang w:eastAsia="en-GB"/>
              </w:rPr>
            </w:pPr>
            <w:r>
              <w:rPr>
                <w:lang w:eastAsia="en-GB"/>
              </w:rPr>
              <w:t>CONTINUE</w:t>
            </w:r>
          </w:p>
        </w:tc>
      </w:tr>
      <w:tr w:rsidR="00D929A9" w:rsidRPr="00706FBE" w14:paraId="7D36732F" w14:textId="77777777" w:rsidTr="00822E9A">
        <w:trPr>
          <w:trHeight w:val="231"/>
        </w:trPr>
        <w:tc>
          <w:tcPr>
            <w:tcW w:w="459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56B320C" w14:textId="77777777" w:rsidR="00D929A9" w:rsidRPr="00706FBE" w:rsidRDefault="00D929A9" w:rsidP="00822E9A">
            <w:pPr>
              <w:pStyle w:val="TAL"/>
              <w:rPr>
                <w:lang w:eastAsia="en-GB"/>
              </w:rPr>
            </w:pPr>
            <w:r>
              <w:t>AF</w:t>
            </w:r>
            <w:r>
              <w:rPr>
                <w:lang w:eastAsia="zh-CN"/>
              </w:rPr>
              <w:t>ApplicationKeyRemoval</w:t>
            </w:r>
          </w:p>
        </w:tc>
        <w:tc>
          <w:tcPr>
            <w:tcW w:w="4381" w:type="dxa"/>
            <w:tcBorders>
              <w:top w:val="nil"/>
              <w:left w:val="nil"/>
              <w:bottom w:val="single" w:sz="8" w:space="0" w:color="auto"/>
              <w:right w:val="single" w:sz="8" w:space="0" w:color="auto"/>
            </w:tcBorders>
            <w:tcMar>
              <w:top w:w="0" w:type="dxa"/>
              <w:left w:w="28" w:type="dxa"/>
              <w:bottom w:w="0" w:type="dxa"/>
              <w:right w:w="70" w:type="dxa"/>
            </w:tcMar>
            <w:hideMark/>
          </w:tcPr>
          <w:p w14:paraId="6C6BC376" w14:textId="77777777" w:rsidR="00D929A9" w:rsidRPr="00706FBE" w:rsidRDefault="00D929A9" w:rsidP="00822E9A">
            <w:pPr>
              <w:pStyle w:val="TAL"/>
              <w:rPr>
                <w:lang w:eastAsia="en-GB"/>
              </w:rPr>
            </w:pPr>
            <w:r>
              <w:rPr>
                <w:lang w:eastAsia="en-GB"/>
              </w:rPr>
              <w:t>END</w:t>
            </w:r>
          </w:p>
        </w:tc>
      </w:tr>
    </w:tbl>
    <w:p w14:paraId="2CEDD2E1" w14:textId="77777777" w:rsidR="00D929A9" w:rsidRDefault="00D929A9" w:rsidP="00D929A9"/>
    <w:p w14:paraId="76AC6585" w14:textId="1F0E6602" w:rsidR="00037536" w:rsidRDefault="00D929A9" w:rsidP="00D929A9">
      <w:r>
        <w:t>IRI messages associated with the same AKID from the same AF shall be assigned the same CIN.</w:t>
      </w:r>
    </w:p>
    <w:p w14:paraId="05F81D60" w14:textId="77777777" w:rsidR="00574D9C" w:rsidRDefault="00574D9C" w:rsidP="002A51C9">
      <w:pPr>
        <w:pStyle w:val="Heading2"/>
      </w:pPr>
      <w:bookmarkStart w:id="620" w:name="_Toc176147228"/>
      <w:r>
        <w:t>7.10</w:t>
      </w:r>
      <w:r w:rsidRPr="00760004">
        <w:tab/>
        <w:t xml:space="preserve">LI </w:t>
      </w:r>
      <w:r>
        <w:t>in VPLMN for IMS-based services with home-routed roaming</w:t>
      </w:r>
      <w:bookmarkEnd w:id="620"/>
    </w:p>
    <w:p w14:paraId="1A8B9576" w14:textId="77777777" w:rsidR="00574D9C" w:rsidRDefault="00574D9C" w:rsidP="00574D9C">
      <w:pPr>
        <w:pStyle w:val="Heading3"/>
      </w:pPr>
      <w:bookmarkStart w:id="621" w:name="_Toc176147229"/>
      <w:r>
        <w:t>7.10.1</w:t>
      </w:r>
      <w:r>
        <w:tab/>
        <w:t>Background</w:t>
      </w:r>
      <w:bookmarkEnd w:id="621"/>
    </w:p>
    <w:p w14:paraId="77F1A26F" w14:textId="2455E421" w:rsidR="00574D9C" w:rsidRDefault="00574D9C" w:rsidP="00574D9C">
      <w:r>
        <w:t xml:space="preserve">This clause defines protocol and procedures to support the LI in the VPLMN for IMS-based services with home-routed roaming architecture where IMS </w:t>
      </w:r>
      <w:r w:rsidR="004B454D">
        <w:t>signalling</w:t>
      </w:r>
      <w:r>
        <w:t xml:space="preserve"> (e.g. CSCFs) and media functions (e.g. IMS-AGW) are in the HPLMN. The scope of LI functions defined here are the following in the VPLMN:</w:t>
      </w:r>
    </w:p>
    <w:p w14:paraId="0BF182F9" w14:textId="77777777" w:rsidR="00574D9C" w:rsidRDefault="00574D9C" w:rsidP="00574D9C">
      <w:pPr>
        <w:pStyle w:val="B1"/>
      </w:pPr>
      <w:r>
        <w:lastRenderedPageBreak/>
        <w:t>-</w:t>
      </w:r>
      <w:r>
        <w:tab/>
        <w:t>IMS-based voice services.</w:t>
      </w:r>
    </w:p>
    <w:p w14:paraId="4B3A4DAB" w14:textId="77777777" w:rsidR="00574D9C" w:rsidRDefault="00574D9C" w:rsidP="00574D9C">
      <w:pPr>
        <w:pStyle w:val="B1"/>
      </w:pPr>
      <w:r>
        <w:t>-</w:t>
      </w:r>
      <w:r>
        <w:tab/>
        <w:t>SMS over IP.</w:t>
      </w:r>
    </w:p>
    <w:p w14:paraId="16C27057" w14:textId="77777777" w:rsidR="00574D9C" w:rsidRDefault="00574D9C" w:rsidP="00574D9C">
      <w:r>
        <w:t>For IMS-based voice services and the SMS over IP, the target can be an inbound roaming UE or a non-local ID.</w:t>
      </w:r>
    </w:p>
    <w:p w14:paraId="3C5C7D91" w14:textId="77777777" w:rsidR="00574D9C" w:rsidRDefault="00574D9C" w:rsidP="00574D9C">
      <w:r>
        <w:t>As defined in TS 33.127 [5] clause 7.4.7.4.2, LMISF-IRI, LMISF-CC, BBIFF-C and BBIFF-U handle the LI in the VPLMN for IMS-based services with home routed roaming architecture.</w:t>
      </w:r>
    </w:p>
    <w:p w14:paraId="4349F3D9" w14:textId="77777777" w:rsidR="00574D9C" w:rsidRPr="00064966" w:rsidRDefault="00574D9C" w:rsidP="00574D9C">
      <w:pPr>
        <w:pStyle w:val="NO"/>
      </w:pPr>
      <w:r>
        <w:t>NOTE 1:</w:t>
      </w:r>
      <w:r>
        <w:tab/>
      </w:r>
      <w:r w:rsidRPr="00064966">
        <w:t xml:space="preserve">When N9 is the </w:t>
      </w:r>
      <w:r>
        <w:t>interface</w:t>
      </w:r>
      <w:r w:rsidRPr="00064966">
        <w:t xml:space="preserve"> between the two PLMNs for the user plane data, the LI architecture is referred to as N9HR LI. With N9HR LI, the BBIFF-C is present in the SMF and the BBIFF-U is present in the UPF.</w:t>
      </w:r>
    </w:p>
    <w:p w14:paraId="071CB350" w14:textId="77777777" w:rsidR="00574D9C" w:rsidRDefault="00574D9C" w:rsidP="00574D9C">
      <w:pPr>
        <w:pStyle w:val="NO"/>
      </w:pPr>
      <w:r w:rsidRPr="00064966">
        <w:t>NOTE 2:</w:t>
      </w:r>
      <w:r w:rsidRPr="00064966">
        <w:tab/>
        <w:t xml:space="preserve">When S8 is the </w:t>
      </w:r>
      <w:r>
        <w:t>interface</w:t>
      </w:r>
      <w:r w:rsidRPr="00064966">
        <w:t xml:space="preserve"> between the two PLMNs for the user plane data, the LI architecture is referred to as S8HR LI. With S8HR LI, the BBIFF-C and BBIFF-U are combined into BBIFF and is present in the SGW.</w:t>
      </w:r>
      <w:r>
        <w:t xml:space="preserve"> </w:t>
      </w:r>
      <w:r w:rsidRPr="00064966">
        <w:t xml:space="preserve">When SGW is deployed with CUPS, the S8U is the </w:t>
      </w:r>
      <w:r>
        <w:t>interface</w:t>
      </w:r>
      <w:r w:rsidRPr="00064966">
        <w:t xml:space="preserve"> between the two PLMNs for the user plane data and in this case, the BBIFF-C is present in the SGW-C and BBIFF-U is present in the SGW-U.</w:t>
      </w:r>
    </w:p>
    <w:p w14:paraId="7317B19E" w14:textId="77777777" w:rsidR="00574D9C" w:rsidRDefault="00574D9C" w:rsidP="00574D9C">
      <w:pPr>
        <w:spacing w:before="120" w:after="240"/>
      </w:pPr>
      <w:r>
        <w:t>T</w:t>
      </w:r>
      <w:r w:rsidRPr="00E13B2F">
        <w:t>his clause uses the term "HR LI" in referring to the common functions associated with the N9HR L</w:t>
      </w:r>
      <w:r>
        <w:t>I and</w:t>
      </w:r>
      <w:r w:rsidRPr="00E13B2F">
        <w:t xml:space="preserve"> S8HR LI collectively.</w:t>
      </w:r>
    </w:p>
    <w:p w14:paraId="6F05E505" w14:textId="77777777" w:rsidR="00574D9C" w:rsidRDefault="00574D9C" w:rsidP="00574D9C">
      <w:bookmarkStart w:id="622" w:name="_Hlk80863239"/>
      <w:r>
        <w:t>The HR LI includes two phases of LI processing with the following scope:</w:t>
      </w:r>
    </w:p>
    <w:p w14:paraId="502FDCF0" w14:textId="339C175D" w:rsidR="00574D9C" w:rsidRPr="003E2F3D" w:rsidRDefault="00574D9C" w:rsidP="00574D9C">
      <w:pPr>
        <w:pStyle w:val="B1"/>
      </w:pPr>
      <w:r>
        <w:t>-</w:t>
      </w:r>
      <w:r>
        <w:tab/>
      </w:r>
      <w:r w:rsidRPr="003E2F3D">
        <w:t xml:space="preserve">Phase 1 - Initial configuration and target checking, applies to all in-bound roaming UEs with home-routed roaming and using IMS-based services. </w:t>
      </w:r>
      <w:r w:rsidR="00107FCC">
        <w:t>A specific APN or DNN to which HR LI is applicable may also be configured</w:t>
      </w:r>
      <w:r w:rsidR="00107FCC" w:rsidRPr="003E2F3D">
        <w:t>.</w:t>
      </w:r>
      <w:r w:rsidR="00107FCC">
        <w:t xml:space="preserve"> </w:t>
      </w:r>
      <w:r w:rsidRPr="003E2F3D">
        <w:t>No interception is done in this phase.</w:t>
      </w:r>
    </w:p>
    <w:p w14:paraId="573BC139" w14:textId="2F69790C" w:rsidR="00574D9C" w:rsidRPr="003E2F3D" w:rsidRDefault="00574D9C" w:rsidP="00574D9C">
      <w:pPr>
        <w:pStyle w:val="B1"/>
      </w:pPr>
      <w:r w:rsidRPr="003E2F3D">
        <w:t>-</w:t>
      </w:r>
      <w:r w:rsidRPr="003E2F3D">
        <w:tab/>
        <w:t>Phase 2 - Applies to specific target UEs or UEs in communication with a target non-local ID. Interception is done in this phase.</w:t>
      </w:r>
    </w:p>
    <w:p w14:paraId="2A707FF9" w14:textId="77777777" w:rsidR="00574D9C" w:rsidRDefault="00574D9C" w:rsidP="00574D9C">
      <w:pPr>
        <w:spacing w:before="120" w:after="240"/>
      </w:pPr>
      <w:r w:rsidRPr="003E2F3D">
        <w:t>The details of the above two phases of LI processes are described in TS 33.127 [5] clause 7.4.7.4.11.</w:t>
      </w:r>
    </w:p>
    <w:p w14:paraId="38EA4C3F" w14:textId="77777777" w:rsidR="00574D9C" w:rsidRDefault="00574D9C" w:rsidP="00574D9C">
      <w:pPr>
        <w:pStyle w:val="Heading3"/>
      </w:pPr>
      <w:bookmarkStart w:id="623" w:name="_Toc176147230"/>
      <w:bookmarkEnd w:id="622"/>
      <w:r>
        <w:t>7.10.2</w:t>
      </w:r>
      <w:r>
        <w:tab/>
        <w:t>Backward compatibility</w:t>
      </w:r>
      <w:bookmarkEnd w:id="623"/>
    </w:p>
    <w:p w14:paraId="0F7BF018" w14:textId="77777777" w:rsidR="00574D9C" w:rsidRDefault="00574D9C" w:rsidP="00574D9C">
      <w:r>
        <w:t>The present document provides two options for stage 3 definitions for implementing S8HR LI:</w:t>
      </w:r>
    </w:p>
    <w:p w14:paraId="20B68F14" w14:textId="0579FB43" w:rsidR="00574D9C" w:rsidRPr="00760004" w:rsidRDefault="00574D9C" w:rsidP="00574D9C">
      <w:pPr>
        <w:pStyle w:val="B1"/>
      </w:pPr>
      <w:r>
        <w:t>-</w:t>
      </w:r>
      <w:r w:rsidRPr="00760004">
        <w:tab/>
        <w:t>Use LI_X1</w:t>
      </w:r>
      <w:r>
        <w:t xml:space="preserve">, </w:t>
      </w:r>
      <w:r w:rsidRPr="00760004">
        <w:t xml:space="preserve">LI_X2 </w:t>
      </w:r>
      <w:r>
        <w:t xml:space="preserve">and LI_X3 </w:t>
      </w:r>
      <w:r w:rsidRPr="00760004">
        <w:t>interfaces specified below in the present document</w:t>
      </w:r>
      <w:r>
        <w:t>.</w:t>
      </w:r>
    </w:p>
    <w:p w14:paraId="169BBB40" w14:textId="77777777" w:rsidR="00574D9C" w:rsidRPr="00760004" w:rsidRDefault="00574D9C" w:rsidP="00574D9C">
      <w:pPr>
        <w:pStyle w:val="B1"/>
      </w:pPr>
      <w:r>
        <w:t>-</w:t>
      </w:r>
      <w:r>
        <w:tab/>
      </w:r>
      <w:r w:rsidRPr="00760004">
        <w:t>Use TS 33.107 [36] natively as defined in that document.</w:t>
      </w:r>
    </w:p>
    <w:p w14:paraId="6F6B3694" w14:textId="77777777" w:rsidR="00574D9C" w:rsidRDefault="00574D9C" w:rsidP="00574D9C">
      <w:r w:rsidRPr="00760004">
        <w:t>In both cases, the present document specifies the stage 3 for the LI_HI1 and LI_HI2 interfaces.</w:t>
      </w:r>
      <w:r>
        <w:t xml:space="preserve"> Only the first option indicated above is used for N9HR LI.</w:t>
      </w:r>
    </w:p>
    <w:p w14:paraId="7F19ABAC" w14:textId="77777777" w:rsidR="00574D9C" w:rsidRDefault="00574D9C" w:rsidP="00574D9C">
      <w:pPr>
        <w:pStyle w:val="Heading3"/>
        <w:keepNext w:val="0"/>
        <w:keepLines w:val="0"/>
      </w:pPr>
      <w:bookmarkStart w:id="624" w:name="_Toc176147231"/>
      <w:r>
        <w:t>7.10.3</w:t>
      </w:r>
      <w:r>
        <w:tab/>
        <w:t>HR LI Phase 1</w:t>
      </w:r>
      <w:bookmarkEnd w:id="624"/>
    </w:p>
    <w:p w14:paraId="16DBD282" w14:textId="77777777" w:rsidR="00574D9C" w:rsidRDefault="00574D9C" w:rsidP="00574D9C">
      <w:pPr>
        <w:pStyle w:val="Heading4"/>
      </w:pPr>
      <w:bookmarkStart w:id="625" w:name="_Toc176147232"/>
      <w:r>
        <w:t>7.10.3.1</w:t>
      </w:r>
      <w:r>
        <w:tab/>
        <w:t>Overview</w:t>
      </w:r>
      <w:bookmarkEnd w:id="625"/>
    </w:p>
    <w:p w14:paraId="0A2783CC" w14:textId="0FD8507A" w:rsidR="00574D9C" w:rsidRDefault="00574D9C" w:rsidP="00574D9C">
      <w:r>
        <w:t xml:space="preserve">The Phase-1 of </w:t>
      </w:r>
      <w:r w:rsidR="009B1227">
        <w:t>HR LI</w:t>
      </w:r>
      <w:r>
        <w:t xml:space="preserve"> that applies to all inbound roaming UEs with home-routed roaming using the IMS-based services include the functions that revolve around the following interfaces (see TS 33.127 [5]):</w:t>
      </w:r>
    </w:p>
    <w:p w14:paraId="28F7CFED" w14:textId="4EF2E0DF" w:rsidR="00574D9C" w:rsidRDefault="00574D9C" w:rsidP="00574D9C">
      <w:pPr>
        <w:pStyle w:val="B1"/>
      </w:pPr>
      <w:r>
        <w:t>-</w:t>
      </w:r>
      <w:r>
        <w:tab/>
        <w:t xml:space="preserve">LI_X1: Used by the LIPF to provision the BBIFF-C/BBIFF and optionally, the LMISF-IRI to enable the same for </w:t>
      </w:r>
      <w:r w:rsidR="009B1227">
        <w:t>HR LI</w:t>
      </w:r>
      <w:r>
        <w:t xml:space="preserve"> (aka initial configuration of </w:t>
      </w:r>
      <w:r w:rsidR="009B1227">
        <w:t>HR LI</w:t>
      </w:r>
      <w:r>
        <w:t>).</w:t>
      </w:r>
    </w:p>
    <w:p w14:paraId="45F06E05" w14:textId="0E1D79D8" w:rsidR="00574D9C" w:rsidRDefault="00574D9C" w:rsidP="00574D9C">
      <w:pPr>
        <w:pStyle w:val="B1"/>
      </w:pPr>
      <w:r>
        <w:t>-</w:t>
      </w:r>
      <w:r>
        <w:tab/>
        <w:t>L</w:t>
      </w:r>
      <w:r w:rsidRPr="003B767A">
        <w:t>I_T3: Used</w:t>
      </w:r>
      <w:r>
        <w:t xml:space="preserve"> by the BBIFF-C</w:t>
      </w:r>
      <w:r w:rsidRPr="003B767A">
        <w:t xml:space="preserve"> to instruct the BBIFF-U to capture and deliver the </w:t>
      </w:r>
      <w:r>
        <w:t xml:space="preserve">IMS </w:t>
      </w:r>
      <w:r w:rsidR="004B454D">
        <w:t>signalling</w:t>
      </w:r>
      <w:r>
        <w:t xml:space="preserve"> related user plane packets</w:t>
      </w:r>
      <w:r w:rsidRPr="003B767A">
        <w:t xml:space="preserve"> </w:t>
      </w:r>
      <w:r>
        <w:t xml:space="preserve">of inbound roaming UEs </w:t>
      </w:r>
      <w:r w:rsidRPr="003B767A">
        <w:t>to the LMISF</w:t>
      </w:r>
      <w:r>
        <w:t>-IRI.</w:t>
      </w:r>
    </w:p>
    <w:p w14:paraId="33B99520" w14:textId="77777777" w:rsidR="00574D9C" w:rsidRDefault="00574D9C" w:rsidP="00574D9C">
      <w:pPr>
        <w:pStyle w:val="B1"/>
      </w:pPr>
      <w:r>
        <w:t>-</w:t>
      </w:r>
      <w:r>
        <w:tab/>
      </w:r>
      <w:r w:rsidRPr="003E2F3D">
        <w:t>LI_X2_LITE</w:t>
      </w:r>
      <w:r>
        <w:t>: Used by the BBIFF-C/BBIFF to carry the control plane information (e.g. packet data connection related notifications, UE location) to LMISF-IRI for inbound roaming UEs.</w:t>
      </w:r>
    </w:p>
    <w:p w14:paraId="719AC842" w14:textId="77777777" w:rsidR="00574D9C" w:rsidRDefault="00574D9C" w:rsidP="00574D9C">
      <w:pPr>
        <w:pStyle w:val="B1"/>
      </w:pPr>
      <w:r>
        <w:t>-</w:t>
      </w:r>
      <w:r>
        <w:tab/>
        <w:t>LI_X3_LITE_S: Used by the BBIFF-U/BBIFF to forward the IMS signalling related user plane packets of inbound roaming UEs to the LMISF-IRI.</w:t>
      </w:r>
    </w:p>
    <w:p w14:paraId="5A0191CC" w14:textId="1E39D8CC" w:rsidR="00574D9C" w:rsidRDefault="00574D9C" w:rsidP="00574D9C">
      <w:r>
        <w:lastRenderedPageBreak/>
        <w:t>The triggering interface LI_T3 is not used in the case of BBIFF in SGW. The LI_X3_LITE_S is also used in HR LI Phase</w:t>
      </w:r>
      <w:r w:rsidR="00554FBE">
        <w:t>-</w:t>
      </w:r>
      <w:r>
        <w:t>2.</w:t>
      </w:r>
    </w:p>
    <w:p w14:paraId="2C3EDE2E" w14:textId="348253DE" w:rsidR="007E7F13" w:rsidRPr="0020683A" w:rsidRDefault="0027094E" w:rsidP="00574D9C">
      <w:r>
        <w:rPr>
          <w:rFonts w:eastAsia="MS Mincho"/>
          <w:lang w:eastAsia="ja-JP"/>
        </w:rPr>
        <w:t>The LI_X2_LITE shall be realized using the X2 protocol as defined in ETSI TS 103 221-2 [8]. Likewise, the LI_X3_LITE_S and LI_X3_LITE_M shall be realized using the X3 protocol as defined in ETSI TS 103 221-2 [8].</w:t>
      </w:r>
    </w:p>
    <w:p w14:paraId="77698FCB" w14:textId="77777777" w:rsidR="001E6798" w:rsidRPr="0020683A" w:rsidRDefault="001E6798" w:rsidP="001E6798">
      <w:r>
        <w:rPr>
          <w:rFonts w:eastAsia="MS Mincho"/>
          <w:lang w:eastAsia="ja-JP"/>
        </w:rPr>
        <w:t>The functions above may be limited to a specific APN or DNN included in the related interfaces, in order to allow a specific LMISF to handle an identified set of APNs/DNNs.</w:t>
      </w:r>
    </w:p>
    <w:p w14:paraId="094328D6" w14:textId="77777777" w:rsidR="00574D9C" w:rsidRDefault="00574D9C" w:rsidP="00574D9C">
      <w:pPr>
        <w:pStyle w:val="Heading4"/>
      </w:pPr>
      <w:bookmarkStart w:id="626" w:name="_Toc176147233"/>
      <w:r>
        <w:t>7.10.3.2</w:t>
      </w:r>
      <w:r>
        <w:tab/>
        <w:t>Provisioning over LI_X1</w:t>
      </w:r>
      <w:bookmarkEnd w:id="626"/>
    </w:p>
    <w:p w14:paraId="70825888" w14:textId="77777777" w:rsidR="00574D9C" w:rsidRDefault="00574D9C" w:rsidP="00574D9C">
      <w:pPr>
        <w:pStyle w:val="Heading5"/>
      </w:pPr>
      <w:bookmarkStart w:id="627" w:name="_Toc176147234"/>
      <w:r>
        <w:t>7.10.3.2.1</w:t>
      </w:r>
      <w:r>
        <w:tab/>
        <w:t>General</w:t>
      </w:r>
      <w:bookmarkEnd w:id="627"/>
    </w:p>
    <w:p w14:paraId="538B3B7D" w14:textId="4320A825" w:rsidR="00574D9C" w:rsidRDefault="00574D9C" w:rsidP="00574D9C">
      <w:r>
        <w:t xml:space="preserve">For Phase-1 of </w:t>
      </w:r>
      <w:r w:rsidR="009B1227">
        <w:t>HR LI</w:t>
      </w:r>
      <w:r>
        <w:t>, the following LI functions are provisioned over LI_X1 by the LIPF using the X1 protocol defined in ETSI TS 103 221-1 [7] with the LIPF playing the role of ADMF and the following LI functions playing the role of NE as per the reference model depicted in ETSI TS 103 221-1 [7]</w:t>
      </w:r>
      <w:r w:rsidR="002A51C9">
        <w:t>:</w:t>
      </w:r>
    </w:p>
    <w:p w14:paraId="1F75FB69" w14:textId="77777777" w:rsidR="00574D9C" w:rsidRDefault="00574D9C" w:rsidP="00574D9C">
      <w:pPr>
        <w:pStyle w:val="B1"/>
      </w:pPr>
      <w:r>
        <w:t>-</w:t>
      </w:r>
      <w:r>
        <w:tab/>
        <w:t>BBIFF-C present in the SMF.</w:t>
      </w:r>
    </w:p>
    <w:p w14:paraId="0C3AAC30" w14:textId="77777777" w:rsidR="00574D9C" w:rsidRDefault="00574D9C" w:rsidP="00574D9C">
      <w:pPr>
        <w:pStyle w:val="B1"/>
      </w:pPr>
      <w:r>
        <w:t>-</w:t>
      </w:r>
      <w:r>
        <w:tab/>
        <w:t>BBIFF-C present in the SGW-C.</w:t>
      </w:r>
    </w:p>
    <w:p w14:paraId="41EC5407" w14:textId="77777777" w:rsidR="00574D9C" w:rsidRDefault="00574D9C" w:rsidP="00574D9C">
      <w:pPr>
        <w:pStyle w:val="B1"/>
      </w:pPr>
      <w:r>
        <w:t>-</w:t>
      </w:r>
      <w:r>
        <w:tab/>
        <w:t>BBIFF present in the SGW.</w:t>
      </w:r>
    </w:p>
    <w:p w14:paraId="226058ED" w14:textId="77777777" w:rsidR="00574D9C" w:rsidRDefault="00574D9C" w:rsidP="00574D9C">
      <w:pPr>
        <w:pStyle w:val="B1"/>
      </w:pPr>
      <w:r>
        <w:t>-</w:t>
      </w:r>
      <w:r>
        <w:tab/>
        <w:t>LMISF-IRI.</w:t>
      </w:r>
    </w:p>
    <w:p w14:paraId="65404168" w14:textId="69511B31" w:rsidR="00574D9C" w:rsidRDefault="00574D9C" w:rsidP="00574D9C">
      <w:r>
        <w:t xml:space="preserve">As described in clause 7.10.1, the Phase-1 of </w:t>
      </w:r>
      <w:r w:rsidR="009B1227">
        <w:t>HR LI</w:t>
      </w:r>
      <w:r>
        <w:t xml:space="preserve"> applies to all inbound roaming UEs that use the IMS-based services with home-routed roaming</w:t>
      </w:r>
      <w:r w:rsidR="00422E29">
        <w:t>, possibly for a given APN or DNN</w:t>
      </w:r>
      <w:r>
        <w:t xml:space="preserve">. The target identities "HR" and "IMSSignaling" are used for Phase-1 of </w:t>
      </w:r>
      <w:r w:rsidR="009B1227">
        <w:t>HR LI</w:t>
      </w:r>
      <w:r>
        <w:t>.</w:t>
      </w:r>
    </w:p>
    <w:p w14:paraId="6D1A0D4B" w14:textId="77777777" w:rsidR="00574D9C" w:rsidRPr="0079082F" w:rsidRDefault="00574D9C" w:rsidP="00574D9C">
      <w:pPr>
        <w:pStyle w:val="Heading5"/>
        <w:keepNext w:val="0"/>
        <w:keepLines w:val="0"/>
      </w:pPr>
      <w:bookmarkStart w:id="628" w:name="_Toc176147235"/>
      <w:r>
        <w:t>7.10.3.2.2</w:t>
      </w:r>
      <w:r>
        <w:tab/>
        <w:t>Provisioning of BBIFF-C and BBIFF</w:t>
      </w:r>
      <w:bookmarkEnd w:id="628"/>
    </w:p>
    <w:p w14:paraId="69CA0BD9" w14:textId="5413D4A1" w:rsidR="00CB48B0" w:rsidRDefault="00CB48B0" w:rsidP="00CB48B0">
      <w:r>
        <w:t>The minimum details of LI_X1 ActivationTask message is shown in table 7.10.3.2-2.</w:t>
      </w:r>
    </w:p>
    <w:p w14:paraId="20B491CF" w14:textId="5BF489C2" w:rsidR="00574D9C" w:rsidRPr="00CE0181" w:rsidRDefault="00574D9C" w:rsidP="00574D9C">
      <w:pPr>
        <w:pStyle w:val="TH"/>
        <w:keepNext w:val="0"/>
        <w:keepLines w:val="0"/>
      </w:pPr>
      <w:r>
        <w:t>Table 7.10.3.2-1</w:t>
      </w:r>
      <w:r w:rsidRPr="00CE0181">
        <w:t xml:space="preserve">: </w:t>
      </w:r>
      <w:r w:rsidR="00CB48B0">
        <w:t>Void</w:t>
      </w:r>
    </w:p>
    <w:p w14:paraId="4B9F2A38" w14:textId="77777777" w:rsidR="00574D9C" w:rsidRDefault="00574D9C" w:rsidP="00574D9C"/>
    <w:p w14:paraId="3423843B" w14:textId="61ACF5C4" w:rsidR="00574D9C" w:rsidRPr="00CE0181" w:rsidRDefault="00574D9C" w:rsidP="00574D9C">
      <w:pPr>
        <w:pStyle w:val="TH"/>
        <w:keepLines w:val="0"/>
      </w:pPr>
      <w:r>
        <w:t>Table 7.10.3.2-2</w:t>
      </w:r>
      <w:r w:rsidRPr="00CE0181">
        <w:t xml:space="preserve">: ActivateTask message </w:t>
      </w:r>
      <w:r>
        <w:t>for activating BBIFF-C and BBIFF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574D9C" w:rsidRPr="00CE0181" w14:paraId="65304BFE" w14:textId="77777777" w:rsidTr="00822E9A">
        <w:trPr>
          <w:jc w:val="center"/>
        </w:trPr>
        <w:tc>
          <w:tcPr>
            <w:tcW w:w="2693" w:type="dxa"/>
          </w:tcPr>
          <w:p w14:paraId="519495C3" w14:textId="77777777" w:rsidR="00574D9C" w:rsidRPr="00CE0181" w:rsidRDefault="00574D9C" w:rsidP="00822E9A">
            <w:pPr>
              <w:pStyle w:val="TAH"/>
              <w:keepLines w:val="0"/>
            </w:pPr>
            <w:r>
              <w:t xml:space="preserve">ETSI </w:t>
            </w:r>
            <w:r w:rsidRPr="00CE0181">
              <w:t xml:space="preserve">TS 103 221-1 </w:t>
            </w:r>
            <w:r>
              <w:t>f</w:t>
            </w:r>
            <w:r w:rsidRPr="00CE0181">
              <w:t>ield name</w:t>
            </w:r>
          </w:p>
        </w:tc>
        <w:tc>
          <w:tcPr>
            <w:tcW w:w="6521" w:type="dxa"/>
          </w:tcPr>
          <w:p w14:paraId="4C423ADF" w14:textId="77777777" w:rsidR="00574D9C" w:rsidRPr="00CE0181" w:rsidRDefault="00574D9C" w:rsidP="00822E9A">
            <w:pPr>
              <w:pStyle w:val="TAH"/>
              <w:keepLines w:val="0"/>
            </w:pPr>
            <w:r>
              <w:t>Description</w:t>
            </w:r>
          </w:p>
        </w:tc>
        <w:tc>
          <w:tcPr>
            <w:tcW w:w="708" w:type="dxa"/>
          </w:tcPr>
          <w:p w14:paraId="23D95F78" w14:textId="77777777" w:rsidR="00574D9C" w:rsidRPr="00CE0181" w:rsidRDefault="00574D9C" w:rsidP="00822E9A">
            <w:pPr>
              <w:pStyle w:val="TAH"/>
              <w:keepLines w:val="0"/>
            </w:pPr>
            <w:r w:rsidRPr="00CE0181">
              <w:t>M/C/O</w:t>
            </w:r>
          </w:p>
        </w:tc>
      </w:tr>
      <w:tr w:rsidR="004E5FAC" w:rsidRPr="00CE0181" w14:paraId="11758312" w14:textId="77777777" w:rsidTr="00822E9A">
        <w:trPr>
          <w:jc w:val="center"/>
        </w:trPr>
        <w:tc>
          <w:tcPr>
            <w:tcW w:w="2693" w:type="dxa"/>
          </w:tcPr>
          <w:p w14:paraId="08E04178" w14:textId="77777777" w:rsidR="004E5FAC" w:rsidRPr="00CE0181" w:rsidRDefault="004E5FAC" w:rsidP="004E5FAC">
            <w:pPr>
              <w:pStyle w:val="TAL"/>
              <w:keepLines w:val="0"/>
            </w:pPr>
            <w:r w:rsidRPr="00CE0181">
              <w:t>XID</w:t>
            </w:r>
          </w:p>
        </w:tc>
        <w:tc>
          <w:tcPr>
            <w:tcW w:w="6521" w:type="dxa"/>
          </w:tcPr>
          <w:p w14:paraId="1E3C452E" w14:textId="7242FB2C" w:rsidR="004E5FAC" w:rsidRPr="00CE0181" w:rsidRDefault="004E5FAC" w:rsidP="004E5FAC">
            <w:pPr>
              <w:pStyle w:val="TAL"/>
              <w:keepLines w:val="0"/>
            </w:pPr>
            <w:r>
              <w:t xml:space="preserve">Shall be set to a value assigned by the LIPF. This shall be same as the XID used for ActivateTask as shown in table 7.10.3.2-4 when LMISF-IRI is configured using the ActivateTask.   </w:t>
            </w:r>
          </w:p>
        </w:tc>
        <w:tc>
          <w:tcPr>
            <w:tcW w:w="708" w:type="dxa"/>
          </w:tcPr>
          <w:p w14:paraId="0936AC1D" w14:textId="77777777" w:rsidR="004E5FAC" w:rsidRPr="00CE0181" w:rsidRDefault="004E5FAC" w:rsidP="004E5FAC">
            <w:pPr>
              <w:pStyle w:val="TAL"/>
              <w:keepLines w:val="0"/>
            </w:pPr>
            <w:r w:rsidRPr="00CE0181">
              <w:t>M</w:t>
            </w:r>
          </w:p>
        </w:tc>
      </w:tr>
      <w:tr w:rsidR="004E5FAC" w:rsidRPr="00CE0181" w14:paraId="61BF93B2" w14:textId="77777777" w:rsidTr="00822E9A">
        <w:trPr>
          <w:trHeight w:val="313"/>
          <w:jc w:val="center"/>
        </w:trPr>
        <w:tc>
          <w:tcPr>
            <w:tcW w:w="2693" w:type="dxa"/>
          </w:tcPr>
          <w:p w14:paraId="6431F54C" w14:textId="77777777" w:rsidR="004E5FAC" w:rsidRPr="00CE0181" w:rsidRDefault="004E5FAC" w:rsidP="004E5FAC">
            <w:pPr>
              <w:pStyle w:val="TAL"/>
              <w:keepLines w:val="0"/>
            </w:pPr>
            <w:r w:rsidRPr="00CE0181">
              <w:t>TargetIdentifiers</w:t>
            </w:r>
          </w:p>
        </w:tc>
        <w:tc>
          <w:tcPr>
            <w:tcW w:w="6521" w:type="dxa"/>
          </w:tcPr>
          <w:p w14:paraId="6B9C4171" w14:textId="0C3E6661" w:rsidR="004E5FAC" w:rsidRPr="00CE0181" w:rsidRDefault="004E5FAC" w:rsidP="004E5FAC">
            <w:pPr>
              <w:pStyle w:val="TAL"/>
              <w:keepLines w:val="0"/>
            </w:pPr>
            <w:r>
              <w:t>Shall contain Target Identifiers of type "HR" and "IMSSigna</w:t>
            </w:r>
            <w:r w:rsidR="00253747">
              <w:t>l</w:t>
            </w:r>
            <w:r>
              <w:t>ling" (see table 7.10.3.2-3).</w:t>
            </w:r>
            <w:r w:rsidR="00A718E4">
              <w:t xml:space="preserve"> It may include an APN or a DNN.</w:t>
            </w:r>
          </w:p>
        </w:tc>
        <w:tc>
          <w:tcPr>
            <w:tcW w:w="708" w:type="dxa"/>
          </w:tcPr>
          <w:p w14:paraId="64878E46" w14:textId="77777777" w:rsidR="004E5FAC" w:rsidRDefault="004E5FAC" w:rsidP="004E5FAC">
            <w:pPr>
              <w:pStyle w:val="TAL"/>
              <w:keepLines w:val="0"/>
            </w:pPr>
            <w:r w:rsidRPr="00CE0181">
              <w:t>M</w:t>
            </w:r>
          </w:p>
          <w:p w14:paraId="3F6A07F2" w14:textId="77777777" w:rsidR="004E5FAC" w:rsidRPr="00CE0181" w:rsidRDefault="004E5FAC" w:rsidP="004E5FAC">
            <w:pPr>
              <w:pStyle w:val="TAL"/>
              <w:keepLines w:val="0"/>
            </w:pPr>
          </w:p>
        </w:tc>
      </w:tr>
      <w:tr w:rsidR="004E5FAC" w:rsidRPr="00CE0181" w14:paraId="54C65493" w14:textId="77777777" w:rsidTr="00822E9A">
        <w:trPr>
          <w:jc w:val="center"/>
        </w:trPr>
        <w:tc>
          <w:tcPr>
            <w:tcW w:w="2693" w:type="dxa"/>
            <w:tcBorders>
              <w:bottom w:val="single" w:sz="4" w:space="0" w:color="auto"/>
            </w:tcBorders>
          </w:tcPr>
          <w:p w14:paraId="0D920A21" w14:textId="77777777" w:rsidR="004E5FAC" w:rsidRPr="00CE0181" w:rsidRDefault="004E5FAC" w:rsidP="004E5FAC">
            <w:pPr>
              <w:pStyle w:val="TAL"/>
              <w:keepLines w:val="0"/>
            </w:pPr>
            <w:r w:rsidRPr="00CE0181">
              <w:t>DeliveryType</w:t>
            </w:r>
          </w:p>
        </w:tc>
        <w:tc>
          <w:tcPr>
            <w:tcW w:w="6521" w:type="dxa"/>
            <w:tcBorders>
              <w:bottom w:val="single" w:sz="4" w:space="0" w:color="auto"/>
            </w:tcBorders>
          </w:tcPr>
          <w:p w14:paraId="369B4E22" w14:textId="26D3AB9D" w:rsidR="004E5FAC" w:rsidRPr="00CE0181" w:rsidRDefault="004E5FAC" w:rsidP="004E5FAC">
            <w:pPr>
              <w:pStyle w:val="TAL"/>
              <w:keepLines w:val="0"/>
            </w:pPr>
            <w:r w:rsidRPr="00CE0181">
              <w:t xml:space="preserve">Set to </w:t>
            </w:r>
            <w:r>
              <w:t>"X2and</w:t>
            </w:r>
            <w:r w:rsidRPr="00CE0181">
              <w:t>X</w:t>
            </w:r>
            <w:r>
              <w:t>3".</w:t>
            </w:r>
          </w:p>
        </w:tc>
        <w:tc>
          <w:tcPr>
            <w:tcW w:w="708" w:type="dxa"/>
            <w:tcBorders>
              <w:bottom w:val="single" w:sz="4" w:space="0" w:color="auto"/>
            </w:tcBorders>
          </w:tcPr>
          <w:p w14:paraId="7F114664" w14:textId="77777777" w:rsidR="004E5FAC" w:rsidRPr="00CE0181" w:rsidRDefault="004E5FAC" w:rsidP="004E5FAC">
            <w:pPr>
              <w:pStyle w:val="TAL"/>
              <w:keepLines w:val="0"/>
            </w:pPr>
            <w:r w:rsidRPr="00CE0181">
              <w:t>M</w:t>
            </w:r>
          </w:p>
        </w:tc>
      </w:tr>
      <w:tr w:rsidR="004E5FAC" w:rsidRPr="00CE0181" w14:paraId="70B02104" w14:textId="77777777" w:rsidTr="00822E9A">
        <w:trPr>
          <w:jc w:val="center"/>
        </w:trPr>
        <w:tc>
          <w:tcPr>
            <w:tcW w:w="2693" w:type="dxa"/>
          </w:tcPr>
          <w:p w14:paraId="57A77B1F" w14:textId="77777777" w:rsidR="004E5FAC" w:rsidRPr="00CE0181" w:rsidRDefault="004E5FAC" w:rsidP="004E5FAC">
            <w:pPr>
              <w:pStyle w:val="TAL"/>
              <w:keepLines w:val="0"/>
            </w:pPr>
            <w:r w:rsidRPr="00CE0181">
              <w:t>ListOfDIDs</w:t>
            </w:r>
          </w:p>
        </w:tc>
        <w:tc>
          <w:tcPr>
            <w:tcW w:w="6521" w:type="dxa"/>
          </w:tcPr>
          <w:p w14:paraId="4F2B276E" w14:textId="6E1DF879" w:rsidR="004E5FAC" w:rsidRPr="002E220A" w:rsidRDefault="004E5FAC" w:rsidP="004E5FAC">
            <w:pPr>
              <w:pStyle w:val="TAL"/>
              <w:keepLines w:val="0"/>
            </w:pPr>
            <w:r w:rsidRPr="00466E49">
              <w:t xml:space="preserve">Shall give the DID of the LMISF-IRI to which the </w:t>
            </w:r>
            <w:r>
              <w:t xml:space="preserve">xIRI and </w:t>
            </w:r>
            <w:r w:rsidRPr="00466E49">
              <w:t>xCC should be delivered</w:t>
            </w:r>
            <w:r w:rsidR="00265E39">
              <w:t xml:space="preserve"> respectively</w:t>
            </w:r>
            <w:r w:rsidRPr="00466E49">
              <w:t>.</w:t>
            </w:r>
            <w:r>
              <w:t xml:space="preserve"> The </w:t>
            </w:r>
            <w:r w:rsidRPr="00CE0181">
              <w:t>delivery endpoint</w:t>
            </w:r>
            <w:r w:rsidR="00265E39">
              <w:t>s are</w:t>
            </w:r>
            <w:r w:rsidRPr="00CE0181">
              <w:t xml:space="preserve"> configured</w:t>
            </w:r>
            <w:r>
              <w:t xml:space="preserve"> </w:t>
            </w:r>
            <w:r w:rsidRPr="00CE0181">
              <w:t xml:space="preserve">using the CreateDestination message as described in </w:t>
            </w:r>
            <w:r>
              <w:t xml:space="preserve">ETSI </w:t>
            </w:r>
            <w:r w:rsidRPr="00CE0181">
              <w:t xml:space="preserve">TS 103 221-1 [7] </w:t>
            </w:r>
            <w:r>
              <w:t>clause</w:t>
            </w:r>
            <w:r w:rsidRPr="00CE0181">
              <w:t xml:space="preserve"> 6.3.1 prior to the task activation</w:t>
            </w:r>
            <w:r>
              <w:t>.</w:t>
            </w:r>
            <w:r w:rsidR="00F06D26">
              <w:t xml:space="preserve"> Separate delivery endpoints for xIRI and xCC should be configured.</w:t>
            </w:r>
          </w:p>
        </w:tc>
        <w:tc>
          <w:tcPr>
            <w:tcW w:w="708" w:type="dxa"/>
          </w:tcPr>
          <w:p w14:paraId="459498A1" w14:textId="77777777" w:rsidR="004E5FAC" w:rsidRPr="00CE0181" w:rsidRDefault="004E5FAC" w:rsidP="004E5FAC">
            <w:pPr>
              <w:pStyle w:val="TAL"/>
              <w:keepLines w:val="0"/>
            </w:pPr>
            <w:r w:rsidRPr="00CE0181">
              <w:t>M</w:t>
            </w:r>
          </w:p>
        </w:tc>
      </w:tr>
    </w:tbl>
    <w:p w14:paraId="4D8E2D96" w14:textId="77777777" w:rsidR="00574D9C" w:rsidRDefault="00574D9C" w:rsidP="00574D9C"/>
    <w:p w14:paraId="6277A623" w14:textId="77777777" w:rsidR="00574D9C" w:rsidRPr="00CE0181" w:rsidRDefault="00574D9C" w:rsidP="00574D9C">
      <w:pPr>
        <w:pStyle w:val="TH"/>
        <w:keepNext w:val="0"/>
        <w:keepLines w:val="0"/>
      </w:pPr>
      <w:r>
        <w:t>Table 7.10.3.2-3</w:t>
      </w:r>
      <w:r w:rsidRPr="00CE0181">
        <w:t xml:space="preserve">: </w:t>
      </w:r>
      <w:r>
        <w:t>Target Identifier Type for enabling HR LI</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4253"/>
        <w:gridCol w:w="2976"/>
      </w:tblGrid>
      <w:tr w:rsidR="00574D9C" w:rsidRPr="00CE0181" w14:paraId="7B9540AA" w14:textId="77777777" w:rsidTr="00822E9A">
        <w:trPr>
          <w:jc w:val="center"/>
        </w:trPr>
        <w:tc>
          <w:tcPr>
            <w:tcW w:w="2693" w:type="dxa"/>
          </w:tcPr>
          <w:p w14:paraId="232D73F8" w14:textId="77777777" w:rsidR="00574D9C" w:rsidRPr="00CE0181" w:rsidRDefault="00574D9C" w:rsidP="00822E9A">
            <w:pPr>
              <w:pStyle w:val="TAH"/>
              <w:keepNext w:val="0"/>
              <w:keepLines w:val="0"/>
            </w:pPr>
            <w:r>
              <w:t>Identifier type</w:t>
            </w:r>
          </w:p>
        </w:tc>
        <w:tc>
          <w:tcPr>
            <w:tcW w:w="4253" w:type="dxa"/>
          </w:tcPr>
          <w:p w14:paraId="21C6B01C" w14:textId="77777777" w:rsidR="00574D9C" w:rsidRPr="00CE0181" w:rsidRDefault="00574D9C" w:rsidP="00822E9A">
            <w:pPr>
              <w:pStyle w:val="TAH"/>
              <w:keepNext w:val="0"/>
              <w:keepLines w:val="0"/>
            </w:pPr>
            <w:r>
              <w:t>ETSI TS 103 221-1 [7] TargetIdentifier type</w:t>
            </w:r>
          </w:p>
        </w:tc>
        <w:tc>
          <w:tcPr>
            <w:tcW w:w="2976" w:type="dxa"/>
          </w:tcPr>
          <w:p w14:paraId="5E5EF2CB" w14:textId="77777777" w:rsidR="00574D9C" w:rsidRPr="00CE0181" w:rsidRDefault="00574D9C" w:rsidP="00822E9A">
            <w:pPr>
              <w:pStyle w:val="TAH"/>
              <w:keepNext w:val="0"/>
              <w:keepLines w:val="0"/>
            </w:pPr>
            <w:r>
              <w:t>Definition</w:t>
            </w:r>
          </w:p>
        </w:tc>
      </w:tr>
      <w:tr w:rsidR="00574D9C" w:rsidRPr="00700166" w14:paraId="1CD22613" w14:textId="77777777" w:rsidTr="00822E9A">
        <w:trPr>
          <w:jc w:val="center"/>
        </w:trPr>
        <w:tc>
          <w:tcPr>
            <w:tcW w:w="2693" w:type="dxa"/>
          </w:tcPr>
          <w:p w14:paraId="27DEC1AE" w14:textId="77777777" w:rsidR="00574D9C" w:rsidRPr="00CE0181" w:rsidRDefault="00574D9C" w:rsidP="00822E9A">
            <w:pPr>
              <w:pStyle w:val="TAL"/>
              <w:keepNext w:val="0"/>
              <w:keepLines w:val="0"/>
            </w:pPr>
            <w:r>
              <w:t>HR</w:t>
            </w:r>
          </w:p>
        </w:tc>
        <w:tc>
          <w:tcPr>
            <w:tcW w:w="4253" w:type="dxa"/>
          </w:tcPr>
          <w:p w14:paraId="27B8F6DF" w14:textId="77777777" w:rsidR="00574D9C" w:rsidRPr="00CE0181" w:rsidRDefault="00574D9C" w:rsidP="00822E9A">
            <w:pPr>
              <w:pStyle w:val="TAL"/>
              <w:keepNext w:val="0"/>
              <w:keepLines w:val="0"/>
            </w:pPr>
            <w:r>
              <w:t>TargetIdentifierExtension /HR</w:t>
            </w:r>
          </w:p>
        </w:tc>
        <w:tc>
          <w:tcPr>
            <w:tcW w:w="2976" w:type="dxa"/>
          </w:tcPr>
          <w:p w14:paraId="7DE38780" w14:textId="77777777" w:rsidR="00574D9C" w:rsidRPr="0019212B" w:rsidRDefault="00574D9C" w:rsidP="00822E9A">
            <w:pPr>
              <w:pStyle w:val="TAL"/>
              <w:keepNext w:val="0"/>
              <w:keepLines w:val="0"/>
              <w:rPr>
                <w:lang w:val="de-DE"/>
              </w:rPr>
            </w:pPr>
            <w:r w:rsidRPr="0019212B">
              <w:rPr>
                <w:lang w:val="de-DE"/>
              </w:rPr>
              <w:t>Empty tag (see XSD schema)</w:t>
            </w:r>
          </w:p>
        </w:tc>
      </w:tr>
      <w:tr w:rsidR="00574D9C" w:rsidRPr="00700166" w14:paraId="685CBC2D" w14:textId="77777777" w:rsidTr="00822E9A">
        <w:trPr>
          <w:jc w:val="center"/>
        </w:trPr>
        <w:tc>
          <w:tcPr>
            <w:tcW w:w="2693" w:type="dxa"/>
          </w:tcPr>
          <w:p w14:paraId="450B6205" w14:textId="731F1EA0" w:rsidR="00574D9C" w:rsidRPr="00CE0181" w:rsidRDefault="00574D9C" w:rsidP="00822E9A">
            <w:pPr>
              <w:pStyle w:val="TAL"/>
              <w:keepNext w:val="0"/>
              <w:keepLines w:val="0"/>
            </w:pPr>
            <w:r>
              <w:t>IMSSignal</w:t>
            </w:r>
            <w:r w:rsidR="00253747">
              <w:t>l</w:t>
            </w:r>
            <w:r>
              <w:t xml:space="preserve">ing </w:t>
            </w:r>
          </w:p>
        </w:tc>
        <w:tc>
          <w:tcPr>
            <w:tcW w:w="4253" w:type="dxa"/>
          </w:tcPr>
          <w:p w14:paraId="60BC3FB8" w14:textId="7F228CD3" w:rsidR="00574D9C" w:rsidRPr="00CE0181" w:rsidRDefault="00574D9C" w:rsidP="00822E9A">
            <w:pPr>
              <w:pStyle w:val="TAL"/>
              <w:keepNext w:val="0"/>
              <w:keepLines w:val="0"/>
            </w:pPr>
            <w:r>
              <w:t>TargetIdentifierExtension/IMSSignal</w:t>
            </w:r>
            <w:r w:rsidR="00253747">
              <w:t>l</w:t>
            </w:r>
            <w:r>
              <w:t>ing</w:t>
            </w:r>
          </w:p>
        </w:tc>
        <w:tc>
          <w:tcPr>
            <w:tcW w:w="2976" w:type="dxa"/>
          </w:tcPr>
          <w:p w14:paraId="30E550E2" w14:textId="77777777" w:rsidR="00574D9C" w:rsidRPr="0019212B" w:rsidRDefault="00574D9C" w:rsidP="00822E9A">
            <w:pPr>
              <w:pStyle w:val="TAL"/>
              <w:keepNext w:val="0"/>
              <w:keepLines w:val="0"/>
              <w:rPr>
                <w:lang w:val="de-DE"/>
              </w:rPr>
            </w:pPr>
            <w:r w:rsidRPr="0019212B">
              <w:rPr>
                <w:lang w:val="de-DE"/>
              </w:rPr>
              <w:t>Empty tag (see XSD schema)</w:t>
            </w:r>
          </w:p>
        </w:tc>
      </w:tr>
      <w:tr w:rsidR="002E0FA8" w:rsidRPr="00CE0181" w14:paraId="31C0B7A6" w14:textId="77777777" w:rsidTr="002E0FA8">
        <w:trPr>
          <w:jc w:val="center"/>
        </w:trPr>
        <w:tc>
          <w:tcPr>
            <w:tcW w:w="2693" w:type="dxa"/>
            <w:tcBorders>
              <w:top w:val="single" w:sz="4" w:space="0" w:color="auto"/>
              <w:left w:val="single" w:sz="4" w:space="0" w:color="auto"/>
              <w:bottom w:val="single" w:sz="4" w:space="0" w:color="auto"/>
              <w:right w:val="single" w:sz="4" w:space="0" w:color="auto"/>
            </w:tcBorders>
          </w:tcPr>
          <w:p w14:paraId="17670213" w14:textId="77777777" w:rsidR="002E0FA8" w:rsidRDefault="002E0FA8" w:rsidP="008B4895">
            <w:pPr>
              <w:pStyle w:val="TAL"/>
              <w:keepNext w:val="0"/>
              <w:keepLines w:val="0"/>
            </w:pPr>
            <w:r>
              <w:t>APN</w:t>
            </w:r>
          </w:p>
        </w:tc>
        <w:tc>
          <w:tcPr>
            <w:tcW w:w="4253" w:type="dxa"/>
            <w:tcBorders>
              <w:top w:val="single" w:sz="4" w:space="0" w:color="auto"/>
              <w:left w:val="single" w:sz="4" w:space="0" w:color="auto"/>
              <w:bottom w:val="single" w:sz="4" w:space="0" w:color="auto"/>
              <w:right w:val="single" w:sz="4" w:space="0" w:color="auto"/>
            </w:tcBorders>
          </w:tcPr>
          <w:p w14:paraId="65C74D7F" w14:textId="77777777" w:rsidR="002E0FA8" w:rsidRDefault="002E0FA8" w:rsidP="008B4895">
            <w:pPr>
              <w:pStyle w:val="TAL"/>
              <w:keepNext w:val="0"/>
              <w:keepLines w:val="0"/>
            </w:pPr>
            <w:r>
              <w:t>TargetIdentifierExtension/APN</w:t>
            </w:r>
          </w:p>
        </w:tc>
        <w:tc>
          <w:tcPr>
            <w:tcW w:w="2976" w:type="dxa"/>
            <w:tcBorders>
              <w:top w:val="single" w:sz="4" w:space="0" w:color="auto"/>
              <w:left w:val="single" w:sz="4" w:space="0" w:color="auto"/>
              <w:bottom w:val="single" w:sz="4" w:space="0" w:color="auto"/>
              <w:right w:val="single" w:sz="4" w:space="0" w:color="auto"/>
            </w:tcBorders>
          </w:tcPr>
          <w:p w14:paraId="29F4DCA0" w14:textId="77777777" w:rsidR="002E0FA8" w:rsidRPr="002E0FA8" w:rsidRDefault="002E0FA8" w:rsidP="008B4895">
            <w:pPr>
              <w:pStyle w:val="TAL"/>
              <w:keepNext w:val="0"/>
              <w:keepLines w:val="0"/>
              <w:rPr>
                <w:lang w:val="de-DE"/>
              </w:rPr>
            </w:pPr>
            <w:r w:rsidRPr="002E0FA8">
              <w:rPr>
                <w:lang w:val="de-DE"/>
              </w:rPr>
              <w:t>UTF-8 string (see XSD schema)</w:t>
            </w:r>
          </w:p>
        </w:tc>
      </w:tr>
      <w:tr w:rsidR="002E0FA8" w:rsidRPr="00CE0181" w14:paraId="0E900678" w14:textId="77777777" w:rsidTr="002E0FA8">
        <w:trPr>
          <w:jc w:val="center"/>
        </w:trPr>
        <w:tc>
          <w:tcPr>
            <w:tcW w:w="2693" w:type="dxa"/>
            <w:tcBorders>
              <w:top w:val="single" w:sz="4" w:space="0" w:color="auto"/>
              <w:left w:val="single" w:sz="4" w:space="0" w:color="auto"/>
              <w:bottom w:val="single" w:sz="4" w:space="0" w:color="auto"/>
              <w:right w:val="single" w:sz="4" w:space="0" w:color="auto"/>
            </w:tcBorders>
          </w:tcPr>
          <w:p w14:paraId="495226C2" w14:textId="77777777" w:rsidR="002E0FA8" w:rsidRDefault="002E0FA8" w:rsidP="008B4895">
            <w:pPr>
              <w:pStyle w:val="TAL"/>
              <w:keepNext w:val="0"/>
              <w:keepLines w:val="0"/>
            </w:pPr>
            <w:r>
              <w:t>DNN</w:t>
            </w:r>
          </w:p>
        </w:tc>
        <w:tc>
          <w:tcPr>
            <w:tcW w:w="4253" w:type="dxa"/>
            <w:tcBorders>
              <w:top w:val="single" w:sz="4" w:space="0" w:color="auto"/>
              <w:left w:val="single" w:sz="4" w:space="0" w:color="auto"/>
              <w:bottom w:val="single" w:sz="4" w:space="0" w:color="auto"/>
              <w:right w:val="single" w:sz="4" w:space="0" w:color="auto"/>
            </w:tcBorders>
          </w:tcPr>
          <w:p w14:paraId="6FA5B6F1" w14:textId="77777777" w:rsidR="002E0FA8" w:rsidRDefault="002E0FA8" w:rsidP="008B4895">
            <w:pPr>
              <w:pStyle w:val="TAL"/>
              <w:keepNext w:val="0"/>
              <w:keepLines w:val="0"/>
            </w:pPr>
            <w:r>
              <w:t>TargetIdentifierExtension/DNN</w:t>
            </w:r>
          </w:p>
        </w:tc>
        <w:tc>
          <w:tcPr>
            <w:tcW w:w="2976" w:type="dxa"/>
            <w:tcBorders>
              <w:top w:val="single" w:sz="4" w:space="0" w:color="auto"/>
              <w:left w:val="single" w:sz="4" w:space="0" w:color="auto"/>
              <w:bottom w:val="single" w:sz="4" w:space="0" w:color="auto"/>
              <w:right w:val="single" w:sz="4" w:space="0" w:color="auto"/>
            </w:tcBorders>
          </w:tcPr>
          <w:p w14:paraId="43682CEB" w14:textId="77777777" w:rsidR="002E0FA8" w:rsidRPr="002E0FA8" w:rsidRDefault="002E0FA8" w:rsidP="008B4895">
            <w:pPr>
              <w:pStyle w:val="TAL"/>
              <w:keepNext w:val="0"/>
              <w:keepLines w:val="0"/>
              <w:rPr>
                <w:lang w:val="de-DE"/>
              </w:rPr>
            </w:pPr>
            <w:r w:rsidRPr="002E0FA8">
              <w:rPr>
                <w:lang w:val="de-DE"/>
              </w:rPr>
              <w:t>UTF-8 string (see XSD schema)</w:t>
            </w:r>
          </w:p>
        </w:tc>
      </w:tr>
    </w:tbl>
    <w:p w14:paraId="48ABEE87" w14:textId="77777777" w:rsidR="00574D9C" w:rsidRPr="0019212B" w:rsidRDefault="00574D9C" w:rsidP="00574D9C">
      <w:pPr>
        <w:rPr>
          <w:lang w:val="de-DE"/>
        </w:rPr>
      </w:pPr>
    </w:p>
    <w:p w14:paraId="06EA8544" w14:textId="77777777" w:rsidR="00574D9C" w:rsidRDefault="00574D9C" w:rsidP="00574D9C">
      <w:pPr>
        <w:pStyle w:val="Heading5"/>
        <w:keepNext w:val="0"/>
        <w:keepLines w:val="0"/>
      </w:pPr>
      <w:bookmarkStart w:id="629" w:name="_Toc176147236"/>
      <w:r>
        <w:t>7.10.3.2.3</w:t>
      </w:r>
      <w:r>
        <w:tab/>
        <w:t>Provisioning of LMISF-IRI</w:t>
      </w:r>
      <w:bookmarkEnd w:id="629"/>
    </w:p>
    <w:p w14:paraId="6E073B78" w14:textId="77777777" w:rsidR="00574D9C" w:rsidRDefault="00574D9C" w:rsidP="00574D9C">
      <w:r>
        <w:lastRenderedPageBreak/>
        <w:t>The LMISF-IRI is listed as the delivery endpoint over LI_X2_LITE for xIRI generated by the BBIFF-C/BBIFF and for the xCC generated by the BBIFF-U/BBIFF.</w:t>
      </w:r>
    </w:p>
    <w:p w14:paraId="26816C85" w14:textId="77777777" w:rsidR="00574D9C" w:rsidRDefault="00574D9C" w:rsidP="00574D9C">
      <w:r>
        <w:t>The provisioning of LMISF-IRI is to enable it to receive the xIRIs and xCC sent from the BBIFF-C (SMF, SGW-C), BBIFF-U (UPF, SGW-U) and BBIFF (SGW). As an alternate deployment option, LMISF-IRI may be presumed to be enabled to receive such xIRI/xCC by default. This clause does not apply to such alternate deployment option.</w:t>
      </w:r>
    </w:p>
    <w:p w14:paraId="4E2D02F5" w14:textId="77777777" w:rsidR="00574D9C" w:rsidRDefault="00574D9C" w:rsidP="00574D9C">
      <w:r>
        <w:t xml:space="preserve">Table 7.10.3.2-4 shows the minimum </w:t>
      </w:r>
      <w:r w:rsidRPr="00CE0181">
        <w:t xml:space="preserve">details of the LI_X1 ActivateTask message used for provisioning </w:t>
      </w:r>
      <w:r>
        <w:t>the LMISF-IRI for Phase-1.</w:t>
      </w:r>
    </w:p>
    <w:p w14:paraId="2FD74646" w14:textId="77777777" w:rsidR="00574D9C" w:rsidRPr="00CE0181" w:rsidRDefault="00574D9C" w:rsidP="00574D9C">
      <w:pPr>
        <w:pStyle w:val="TH"/>
      </w:pPr>
      <w:r>
        <w:t>Table 7.10.3.2-4</w:t>
      </w:r>
      <w:r w:rsidRPr="00CE0181">
        <w:t xml:space="preserve">: ActivateTask message </w:t>
      </w:r>
      <w:r>
        <w:t>for activating the LMISF-IRI for Phase-1</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574D9C" w:rsidRPr="00CE0181" w14:paraId="40E1FF88" w14:textId="77777777" w:rsidTr="00822E9A">
        <w:trPr>
          <w:jc w:val="center"/>
        </w:trPr>
        <w:tc>
          <w:tcPr>
            <w:tcW w:w="2693" w:type="dxa"/>
          </w:tcPr>
          <w:p w14:paraId="70AFBA07" w14:textId="77777777" w:rsidR="00574D9C" w:rsidRPr="00CE0181" w:rsidRDefault="00574D9C" w:rsidP="00822E9A">
            <w:pPr>
              <w:pStyle w:val="TAH"/>
            </w:pPr>
            <w:r>
              <w:t xml:space="preserve">ETSI </w:t>
            </w:r>
            <w:r w:rsidRPr="00CE0181">
              <w:t xml:space="preserve">TS 103 221-1 </w:t>
            </w:r>
            <w:r>
              <w:t>f</w:t>
            </w:r>
            <w:r w:rsidRPr="00CE0181">
              <w:t>ield name</w:t>
            </w:r>
          </w:p>
        </w:tc>
        <w:tc>
          <w:tcPr>
            <w:tcW w:w="6521" w:type="dxa"/>
          </w:tcPr>
          <w:p w14:paraId="20808D24" w14:textId="77777777" w:rsidR="00574D9C" w:rsidRPr="00CE0181" w:rsidRDefault="00574D9C" w:rsidP="00822E9A">
            <w:pPr>
              <w:pStyle w:val="TAH"/>
            </w:pPr>
            <w:r>
              <w:t>Description</w:t>
            </w:r>
          </w:p>
        </w:tc>
        <w:tc>
          <w:tcPr>
            <w:tcW w:w="708" w:type="dxa"/>
          </w:tcPr>
          <w:p w14:paraId="7EB35572" w14:textId="77777777" w:rsidR="00574D9C" w:rsidRPr="00CE0181" w:rsidRDefault="00574D9C" w:rsidP="00822E9A">
            <w:pPr>
              <w:pStyle w:val="TAH"/>
            </w:pPr>
            <w:r w:rsidRPr="00CE0181">
              <w:t>M/C/O</w:t>
            </w:r>
          </w:p>
        </w:tc>
      </w:tr>
      <w:tr w:rsidR="00574D9C" w:rsidRPr="00CE0181" w14:paraId="1124F516" w14:textId="77777777" w:rsidTr="00822E9A">
        <w:trPr>
          <w:jc w:val="center"/>
        </w:trPr>
        <w:tc>
          <w:tcPr>
            <w:tcW w:w="2693" w:type="dxa"/>
          </w:tcPr>
          <w:p w14:paraId="3914EDD5" w14:textId="77777777" w:rsidR="00574D9C" w:rsidRPr="00CE0181" w:rsidRDefault="00574D9C" w:rsidP="00822E9A">
            <w:pPr>
              <w:pStyle w:val="TAL"/>
            </w:pPr>
            <w:r w:rsidRPr="00CE0181">
              <w:t>XID</w:t>
            </w:r>
          </w:p>
        </w:tc>
        <w:tc>
          <w:tcPr>
            <w:tcW w:w="6521" w:type="dxa"/>
          </w:tcPr>
          <w:p w14:paraId="72F4CDA8" w14:textId="3686F8C1" w:rsidR="00574D9C" w:rsidRPr="00CE0181" w:rsidRDefault="00BE117C" w:rsidP="00822E9A">
            <w:pPr>
              <w:pStyle w:val="TAL"/>
            </w:pPr>
            <w:r>
              <w:t>Shall be set to a value assigned by the LIPF. This shall be same as the XID used for ActivateTask as shown in table 7.10.3</w:t>
            </w:r>
            <w:r w:rsidR="00126F50">
              <w:t>.2</w:t>
            </w:r>
            <w:r>
              <w:t>-2.</w:t>
            </w:r>
          </w:p>
        </w:tc>
        <w:tc>
          <w:tcPr>
            <w:tcW w:w="708" w:type="dxa"/>
          </w:tcPr>
          <w:p w14:paraId="34829899" w14:textId="77777777" w:rsidR="00574D9C" w:rsidRPr="00CE0181" w:rsidRDefault="00574D9C" w:rsidP="00822E9A">
            <w:pPr>
              <w:pStyle w:val="TAL"/>
            </w:pPr>
            <w:r w:rsidRPr="00CE0181">
              <w:t>M</w:t>
            </w:r>
          </w:p>
        </w:tc>
      </w:tr>
      <w:tr w:rsidR="00574D9C" w:rsidRPr="00CE0181" w14:paraId="6877AAE6" w14:textId="77777777" w:rsidTr="00822E9A">
        <w:trPr>
          <w:jc w:val="center"/>
        </w:trPr>
        <w:tc>
          <w:tcPr>
            <w:tcW w:w="2693" w:type="dxa"/>
          </w:tcPr>
          <w:p w14:paraId="51DAF5C1" w14:textId="77777777" w:rsidR="00574D9C" w:rsidRPr="00CE0181" w:rsidRDefault="00574D9C" w:rsidP="00822E9A">
            <w:pPr>
              <w:pStyle w:val="TAL"/>
            </w:pPr>
            <w:r w:rsidRPr="00CE0181">
              <w:t>TargetIdentifiers</w:t>
            </w:r>
          </w:p>
        </w:tc>
        <w:tc>
          <w:tcPr>
            <w:tcW w:w="6521" w:type="dxa"/>
          </w:tcPr>
          <w:p w14:paraId="5812BFC2" w14:textId="0204E96E" w:rsidR="00574D9C" w:rsidRPr="00CE0181" w:rsidRDefault="00574D9C" w:rsidP="00822E9A">
            <w:pPr>
              <w:pStyle w:val="TAL"/>
            </w:pPr>
            <w:r>
              <w:t>Shall contain Target Identifiers of type "HR" and "IMSSignal</w:t>
            </w:r>
            <w:r w:rsidR="00253747">
              <w:t>l</w:t>
            </w:r>
            <w:r>
              <w:t>ing" (s</w:t>
            </w:r>
            <w:r w:rsidR="002C6571">
              <w:t>ee table</w:t>
            </w:r>
            <w:r>
              <w:t xml:space="preserve"> 7.10.3.2-3).</w:t>
            </w:r>
            <w:r w:rsidR="005E7D31">
              <w:t xml:space="preserve"> It may include an APN or a DNN (see NOTE).</w:t>
            </w:r>
          </w:p>
        </w:tc>
        <w:tc>
          <w:tcPr>
            <w:tcW w:w="708" w:type="dxa"/>
          </w:tcPr>
          <w:p w14:paraId="62535CBA" w14:textId="77777777" w:rsidR="00574D9C" w:rsidRDefault="00574D9C" w:rsidP="00822E9A">
            <w:pPr>
              <w:pStyle w:val="TAL"/>
            </w:pPr>
            <w:r w:rsidRPr="00CE0181">
              <w:t>M</w:t>
            </w:r>
          </w:p>
          <w:p w14:paraId="331930F3" w14:textId="77777777" w:rsidR="00574D9C" w:rsidRPr="00CE0181" w:rsidRDefault="00574D9C" w:rsidP="00822E9A">
            <w:pPr>
              <w:pStyle w:val="TAL"/>
            </w:pPr>
          </w:p>
        </w:tc>
      </w:tr>
      <w:tr w:rsidR="00574D9C" w:rsidRPr="00CE0181" w14:paraId="3DB59749" w14:textId="77777777" w:rsidTr="00822E9A">
        <w:trPr>
          <w:jc w:val="center"/>
        </w:trPr>
        <w:tc>
          <w:tcPr>
            <w:tcW w:w="2693" w:type="dxa"/>
          </w:tcPr>
          <w:p w14:paraId="51E4247A" w14:textId="77777777" w:rsidR="00574D9C" w:rsidRPr="00CE0181" w:rsidRDefault="00574D9C" w:rsidP="00822E9A">
            <w:pPr>
              <w:pStyle w:val="TAL"/>
            </w:pPr>
            <w:r w:rsidRPr="00CE0181">
              <w:t>DeliveryType</w:t>
            </w:r>
          </w:p>
        </w:tc>
        <w:tc>
          <w:tcPr>
            <w:tcW w:w="6521" w:type="dxa"/>
          </w:tcPr>
          <w:p w14:paraId="38583DE1" w14:textId="77777777" w:rsidR="00574D9C" w:rsidRDefault="00574D9C" w:rsidP="00822E9A">
            <w:pPr>
              <w:pStyle w:val="TAL"/>
            </w:pPr>
            <w:r w:rsidRPr="00CE0181">
              <w:t xml:space="preserve">Set to </w:t>
            </w:r>
            <w:r>
              <w:t>"</w:t>
            </w:r>
            <w:r w:rsidRPr="00CE0181">
              <w:t>X</w:t>
            </w:r>
            <w:r>
              <w:t>2andX3".</w:t>
            </w:r>
          </w:p>
          <w:p w14:paraId="2C4AA73F" w14:textId="77777777" w:rsidR="00574D9C" w:rsidRPr="00CE0181" w:rsidRDefault="00574D9C" w:rsidP="00822E9A">
            <w:pPr>
              <w:pStyle w:val="TAL"/>
            </w:pPr>
            <w:r>
              <w:t>LMISF-IRI shall use this only to enable the receiving of xIRI and xCC from the BBIFF-C/BBIFF.</w:t>
            </w:r>
          </w:p>
        </w:tc>
        <w:tc>
          <w:tcPr>
            <w:tcW w:w="708" w:type="dxa"/>
          </w:tcPr>
          <w:p w14:paraId="46FEF2CE" w14:textId="77777777" w:rsidR="00574D9C" w:rsidRPr="00CE0181" w:rsidRDefault="00574D9C" w:rsidP="00822E9A">
            <w:pPr>
              <w:pStyle w:val="TAL"/>
            </w:pPr>
            <w:r w:rsidRPr="00CE0181">
              <w:t>M</w:t>
            </w:r>
          </w:p>
        </w:tc>
      </w:tr>
      <w:tr w:rsidR="00574D9C" w:rsidRPr="00CE0181" w14:paraId="0AB4B8B9" w14:textId="77777777" w:rsidTr="00822E9A">
        <w:trPr>
          <w:jc w:val="center"/>
        </w:trPr>
        <w:tc>
          <w:tcPr>
            <w:tcW w:w="2693" w:type="dxa"/>
          </w:tcPr>
          <w:p w14:paraId="7A79AC2C" w14:textId="77777777" w:rsidR="00574D9C" w:rsidRPr="00CE0181" w:rsidRDefault="00574D9C" w:rsidP="00822E9A">
            <w:pPr>
              <w:pStyle w:val="TAL"/>
            </w:pPr>
            <w:r w:rsidRPr="00CE0181">
              <w:t>ListOfDIDs</w:t>
            </w:r>
          </w:p>
        </w:tc>
        <w:tc>
          <w:tcPr>
            <w:tcW w:w="6521" w:type="dxa"/>
          </w:tcPr>
          <w:p w14:paraId="28CF2054" w14:textId="77777777" w:rsidR="00574D9C" w:rsidRPr="002E220A" w:rsidRDefault="00574D9C" w:rsidP="00822E9A">
            <w:pPr>
              <w:pStyle w:val="TAL"/>
              <w:rPr>
                <w:rFonts w:cs="Arial"/>
              </w:rPr>
            </w:pPr>
            <w:r w:rsidRPr="004613D3">
              <w:t>Shall be given as an empty list, since DIDs are not required in LMISF-IRI for Phase-1.</w:t>
            </w:r>
          </w:p>
        </w:tc>
        <w:tc>
          <w:tcPr>
            <w:tcW w:w="708" w:type="dxa"/>
          </w:tcPr>
          <w:p w14:paraId="2D17F23C" w14:textId="77777777" w:rsidR="00574D9C" w:rsidRPr="00CE0181" w:rsidRDefault="00574D9C" w:rsidP="00822E9A">
            <w:pPr>
              <w:pStyle w:val="TAL"/>
            </w:pPr>
            <w:r w:rsidRPr="00CE0181">
              <w:t>M</w:t>
            </w:r>
          </w:p>
        </w:tc>
      </w:tr>
      <w:tr w:rsidR="00511567" w:rsidRPr="00CE0181" w14:paraId="6DC40F7D" w14:textId="77777777" w:rsidTr="008B4895">
        <w:trPr>
          <w:jc w:val="center"/>
        </w:trPr>
        <w:tc>
          <w:tcPr>
            <w:tcW w:w="9922" w:type="dxa"/>
            <w:gridSpan w:val="3"/>
          </w:tcPr>
          <w:p w14:paraId="53974878" w14:textId="77777777" w:rsidR="00511567" w:rsidRPr="00CE0181" w:rsidRDefault="00511567" w:rsidP="00511567">
            <w:pPr>
              <w:pStyle w:val="NO"/>
            </w:pPr>
            <w:r w:rsidRPr="00106152">
              <w:t>NOTE:</w:t>
            </w:r>
            <w:r w:rsidRPr="00106152">
              <w:tab/>
              <w:t>The APN or DNN may be included only for the LMISF-IRI that is provisioned as the destination end point for the BBIFFs with the same APN/DNN.</w:t>
            </w:r>
          </w:p>
        </w:tc>
      </w:tr>
    </w:tbl>
    <w:p w14:paraId="521F4B47" w14:textId="77777777" w:rsidR="00574D9C" w:rsidRDefault="00574D9C" w:rsidP="00574D9C">
      <w:pPr>
        <w:keepNext/>
      </w:pPr>
    </w:p>
    <w:p w14:paraId="01B44941" w14:textId="77777777" w:rsidR="00DC643C" w:rsidRPr="00760004" w:rsidRDefault="00DC643C" w:rsidP="00DC643C">
      <w:pPr>
        <w:pStyle w:val="Heading4"/>
      </w:pPr>
      <w:bookmarkStart w:id="630" w:name="_Toc176147237"/>
      <w:r>
        <w:t>7.10.3.3</w:t>
      </w:r>
      <w:r w:rsidRPr="00760004">
        <w:tab/>
        <w:t>Generation of xIRI over LI_X2</w:t>
      </w:r>
      <w:r>
        <w:t>_LITE</w:t>
      </w:r>
      <w:bookmarkEnd w:id="630"/>
    </w:p>
    <w:p w14:paraId="7C6AFDA7" w14:textId="77777777" w:rsidR="00DC643C" w:rsidRPr="00760004" w:rsidRDefault="00DC643C" w:rsidP="00DC643C">
      <w:pPr>
        <w:pStyle w:val="Heading5"/>
      </w:pPr>
      <w:bookmarkStart w:id="631" w:name="_Toc176147238"/>
      <w:r>
        <w:t>7.10.3.3.1</w:t>
      </w:r>
      <w:r w:rsidRPr="00760004">
        <w:tab/>
        <w:t>General</w:t>
      </w:r>
      <w:bookmarkEnd w:id="631"/>
    </w:p>
    <w:p w14:paraId="2F91F4F8" w14:textId="77777777" w:rsidR="00DC643C" w:rsidRDefault="00DC643C" w:rsidP="00DC643C">
      <w:r>
        <w:t xml:space="preserve">LI_X2_LITE is an interface between the BBIFF-C/BBIFF to the LMISF-IRI. The xIRIs are generated at the BBIFF-C/BBIFF and are sent over LI_X2_LITE interface to the LMISF-IRI. These xIRIs are applicable to HR LI Phase-1 only. </w:t>
      </w:r>
    </w:p>
    <w:p w14:paraId="0D6F9DE5" w14:textId="3B0B611B" w:rsidR="00DC643C" w:rsidRDefault="00DC643C" w:rsidP="00DC643C">
      <w:r>
        <w:t>For N9HR LI, the BBIFF-C present in the SMF shall generate the xIRIs as described in clause 7.10.3.3.2. For S8HR LI, the BBIFF-C present in the SGW-C and BBIFF present in the SGW shall generate the xIRIs as defined in clause 7.10.3.3.3.</w:t>
      </w:r>
    </w:p>
    <w:p w14:paraId="0E091ED4" w14:textId="58B650E6" w:rsidR="00DC643C" w:rsidRDefault="00DC643C" w:rsidP="00DC643C">
      <w:r>
        <w:t>The xIRIs are generated only when the following prior conditions are met:</w:t>
      </w:r>
    </w:p>
    <w:p w14:paraId="0EF06D2E" w14:textId="35CB4B24" w:rsidR="00DC643C" w:rsidRDefault="00DC643C" w:rsidP="00DC643C">
      <w:pPr>
        <w:pStyle w:val="B1"/>
      </w:pPr>
      <w:r>
        <w:t>-</w:t>
      </w:r>
      <w:r>
        <w:tab/>
      </w:r>
      <w:r w:rsidR="001E074B" w:rsidRPr="00230476">
        <w:t>ActivateTask with target identity "HR" and "IMSSignal</w:t>
      </w:r>
      <w:r w:rsidR="00253747">
        <w:t>l</w:t>
      </w:r>
      <w:r w:rsidR="001E074B" w:rsidRPr="00230476">
        <w:t>ing" is received</w:t>
      </w:r>
      <w:r w:rsidR="001E074B">
        <w:t xml:space="preserve"> with X2 being included in the delivery type.</w:t>
      </w:r>
    </w:p>
    <w:p w14:paraId="383AB2F1" w14:textId="48EFD315" w:rsidR="00BD22D6" w:rsidRDefault="00BD22D6" w:rsidP="00BD22D6">
      <w:pPr>
        <w:pStyle w:val="B1"/>
      </w:pPr>
      <w:r>
        <w:t>-</w:t>
      </w:r>
      <w:r>
        <w:tab/>
      </w:r>
      <w:r w:rsidRPr="00583050">
        <w:t xml:space="preserve">If the received ActivateTask doesn’t include an APN or a DNN, </w:t>
      </w:r>
      <w:r>
        <w:t xml:space="preserve">the MCC + MNC of the Operator Identifier field of the DNN (for N9HR) or APN (for S8HR) is different from the MCC+MNC configured in the SMF (N9HR) or SGW-C/SGW (S8HR) </w:t>
      </w:r>
      <w:r w:rsidRPr="00FA31E9">
        <w:t>- see TS 29.502</w:t>
      </w:r>
      <w:r>
        <w:t xml:space="preserve"> [16</w:t>
      </w:r>
      <w:r w:rsidR="00A85386">
        <w:t>] clause</w:t>
      </w:r>
      <w:r w:rsidRPr="00FA31E9">
        <w:t xml:space="preserve"> 6.1.6.2.2</w:t>
      </w:r>
      <w:r>
        <w:t xml:space="preserve"> and 23.003 [19] clause 9.1.2</w:t>
      </w:r>
      <w:r w:rsidRPr="00FA31E9">
        <w:t>.</w:t>
      </w:r>
    </w:p>
    <w:p w14:paraId="3EEF99F9" w14:textId="77777777" w:rsidR="00BD22D6" w:rsidRDefault="00BD22D6" w:rsidP="00BD22D6">
      <w:pPr>
        <w:pStyle w:val="B1"/>
      </w:pPr>
      <w:r>
        <w:t>-</w:t>
      </w:r>
      <w:r>
        <w:tab/>
      </w:r>
      <w:r w:rsidRPr="00583050">
        <w:t>If the received ActivateTask doesn’t include an APN or a DNN, t</w:t>
      </w:r>
      <w:r>
        <w:t>he Network Identifier field of DNN (for N9HR) or APN (for S8HR) contains "IMS" (IMS services) - see GSMA IR.88 [67].</w:t>
      </w:r>
    </w:p>
    <w:p w14:paraId="08F2B7CF" w14:textId="77777777" w:rsidR="00BD22D6" w:rsidRDefault="00BD22D6" w:rsidP="00BD22D6">
      <w:pPr>
        <w:pStyle w:val="B1"/>
      </w:pPr>
      <w:r>
        <w:t>-</w:t>
      </w:r>
      <w:r>
        <w:tab/>
        <w:t>If the received ActivateTask includes an APN or a DNN, the APN (for S8HR) or the DNN (for N9HR) used for the IMS-based service matches the APN or the DNN in the ActivateTask.</w:t>
      </w:r>
    </w:p>
    <w:p w14:paraId="3AF8EBCE" w14:textId="1E6E53D5" w:rsidR="00DC643C" w:rsidRDefault="00DC643C" w:rsidP="00DC643C">
      <w:r>
        <w:t>The first point is indicating that HR LI is enabled (see clause 7.10.3.2.2). The second point is telling that the UE is an inbound roamer with home-routed based roaming. The third point is telling that the PDU session/PDN connection is for IMS services.</w:t>
      </w:r>
    </w:p>
    <w:p w14:paraId="7A7B09E3" w14:textId="77777777" w:rsidR="00DC643C" w:rsidRPr="00760004" w:rsidRDefault="00DC643C" w:rsidP="00DC643C">
      <w:pPr>
        <w:pStyle w:val="Heading5"/>
      </w:pPr>
      <w:bookmarkStart w:id="632" w:name="_Toc176147239"/>
      <w:r>
        <w:t>7.10.3.3.2</w:t>
      </w:r>
      <w:r w:rsidRPr="00760004">
        <w:tab/>
      </w:r>
      <w:r>
        <w:t>N9HR LI</w:t>
      </w:r>
      <w:bookmarkEnd w:id="632"/>
    </w:p>
    <w:p w14:paraId="5D373150" w14:textId="666C8097" w:rsidR="00DC643C" w:rsidRDefault="00DC643C" w:rsidP="00DC643C">
      <w:r>
        <w:t>The BBIFF-C present in the SMF shall generate the following xIRI when the prior conditions defined in clause 7.10.3.3.1 are met:</w:t>
      </w:r>
    </w:p>
    <w:p w14:paraId="296BC0FA" w14:textId="77777777" w:rsidR="00DC643C" w:rsidRDefault="00DC643C" w:rsidP="00DC643C">
      <w:pPr>
        <w:pStyle w:val="B1"/>
      </w:pPr>
      <w:r>
        <w:t>-</w:t>
      </w:r>
      <w:r>
        <w:tab/>
        <w:t>N9HRPDUSessionInfo.</w:t>
      </w:r>
    </w:p>
    <w:p w14:paraId="25D6F46A" w14:textId="77777777" w:rsidR="00DC643C" w:rsidRDefault="00DC643C" w:rsidP="00DC643C">
      <w:r>
        <w:lastRenderedPageBreak/>
        <w:t xml:space="preserve">The main purpose of the xIRI is to report the UE location, PDU session ID and the SMF identity. The scenarios that result in the above xIRI are listed below and apply to all inbound roaming UEs with home-routed roaming and using IMS services: </w:t>
      </w:r>
    </w:p>
    <w:p w14:paraId="426B45D3" w14:textId="43BA1AB4" w:rsidR="00DC643C" w:rsidRDefault="00DC643C" w:rsidP="00DC643C">
      <w:pPr>
        <w:pStyle w:val="B1"/>
      </w:pPr>
      <w:r>
        <w:t>-</w:t>
      </w:r>
      <w:r>
        <w:tab/>
        <w:t xml:space="preserve">PDU session is established with the creation of a default QoS flow for IMS </w:t>
      </w:r>
      <w:r w:rsidR="004B454D">
        <w:t>signalling</w:t>
      </w:r>
      <w:r>
        <w:t>.</w:t>
      </w:r>
    </w:p>
    <w:p w14:paraId="286275C9" w14:textId="30E2B42A" w:rsidR="00DC643C" w:rsidRDefault="00DC643C" w:rsidP="00DC643C">
      <w:pPr>
        <w:pStyle w:val="B1"/>
      </w:pPr>
      <w:r>
        <w:t>-</w:t>
      </w:r>
      <w:r>
        <w:tab/>
        <w:t>PDU session is modified with the creation of a dedicated QoS flow used for IMS media.</w:t>
      </w:r>
    </w:p>
    <w:p w14:paraId="644D7A75" w14:textId="47EC4704" w:rsidR="00DC643C" w:rsidRDefault="00DC643C" w:rsidP="00DC643C">
      <w:pPr>
        <w:pStyle w:val="B1"/>
      </w:pPr>
      <w:r>
        <w:t>-</w:t>
      </w:r>
      <w:r>
        <w:tab/>
        <w:t>PDU session is modified with the updates to the QoS flow.</w:t>
      </w:r>
    </w:p>
    <w:p w14:paraId="0B5FBD90" w14:textId="75011815" w:rsidR="00DC643C" w:rsidRDefault="00DC643C" w:rsidP="00DC643C">
      <w:pPr>
        <w:pStyle w:val="B1"/>
      </w:pPr>
      <w:r>
        <w:t>-</w:t>
      </w:r>
      <w:r>
        <w:tab/>
        <w:t>PDU session is modified with the deleting of dedicated QoS flow used for IMS media.</w:t>
      </w:r>
    </w:p>
    <w:p w14:paraId="72F7F5BB" w14:textId="7CFB0394" w:rsidR="00DC643C" w:rsidRDefault="00DC643C" w:rsidP="00DC643C">
      <w:pPr>
        <w:pStyle w:val="B1"/>
      </w:pPr>
      <w:r>
        <w:t>-</w:t>
      </w:r>
      <w:r>
        <w:tab/>
        <w:t>PDU session is deleted.</w:t>
      </w:r>
    </w:p>
    <w:p w14:paraId="2D9AFE85" w14:textId="1D876D62" w:rsidR="00DC643C" w:rsidRDefault="00DC643C" w:rsidP="00DC643C">
      <w:pPr>
        <w:pStyle w:val="B1"/>
      </w:pPr>
      <w:r>
        <w:t>-</w:t>
      </w:r>
      <w:r>
        <w:tab/>
        <w:t>MA PDU session is created, modified or deleted.</w:t>
      </w:r>
    </w:p>
    <w:p w14:paraId="2E230A43" w14:textId="1E7E8B14" w:rsidR="00DC643C" w:rsidRDefault="00DC643C" w:rsidP="00DC643C">
      <w:pPr>
        <w:pStyle w:val="B1"/>
      </w:pPr>
      <w:r>
        <w:t>-</w:t>
      </w:r>
      <w:r>
        <w:tab/>
        <w:t>SMF relocation.</w:t>
      </w:r>
    </w:p>
    <w:p w14:paraId="114D6CEE" w14:textId="0956CB11" w:rsidR="00DC643C" w:rsidRDefault="00DC643C" w:rsidP="00DC643C">
      <w:pPr>
        <w:pStyle w:val="B1"/>
      </w:pPr>
      <w:r>
        <w:t>-</w:t>
      </w:r>
      <w:r>
        <w:tab/>
        <w:t>New UE location due to UE requested or network initiated service request.</w:t>
      </w:r>
    </w:p>
    <w:p w14:paraId="6258AFF7" w14:textId="16C3ECD2" w:rsidR="00DC643C" w:rsidRDefault="00DC643C" w:rsidP="00DC643C">
      <w:pPr>
        <w:pStyle w:val="B1"/>
      </w:pPr>
      <w:r>
        <w:t>-</w:t>
      </w:r>
      <w:r>
        <w:tab/>
        <w:t>New UE location due to hand-over situations including EPS to 5GS handover.</w:t>
      </w:r>
    </w:p>
    <w:p w14:paraId="7F6377D6" w14:textId="191145EA" w:rsidR="00DC643C" w:rsidRDefault="00DC643C" w:rsidP="00DC643C">
      <w:pPr>
        <w:pStyle w:val="B1"/>
      </w:pPr>
      <w:r>
        <w:t>-</w:t>
      </w:r>
      <w:r>
        <w:tab/>
        <w:t>New UE location due to tracking area updates or routing area updates.</w:t>
      </w:r>
    </w:p>
    <w:p w14:paraId="25F9362B" w14:textId="67249382" w:rsidR="00DC643C" w:rsidRDefault="00DC643C" w:rsidP="00DC643C">
      <w:pPr>
        <w:pStyle w:val="B1"/>
      </w:pPr>
      <w:r>
        <w:t>-</w:t>
      </w:r>
      <w:r>
        <w:tab/>
        <w:t>New SMF from the SMF set is taking over the PDU session.</w:t>
      </w:r>
    </w:p>
    <w:p w14:paraId="013BDA44" w14:textId="066A7D31" w:rsidR="00072EBE" w:rsidRDefault="00072EBE" w:rsidP="00DC643C">
      <w:pPr>
        <w:pStyle w:val="B1"/>
      </w:pPr>
      <w:r>
        <w:t>-</w:t>
      </w:r>
      <w:r>
        <w:tab/>
        <w:t>HR LI is enabled with an established PDU session.</w:t>
      </w:r>
    </w:p>
    <w:p w14:paraId="2895562F" w14:textId="77777777" w:rsidR="00FD5350" w:rsidRDefault="00FD5350" w:rsidP="00FD5350">
      <w:r>
        <w:t>In case the BBIFF-C was provisioned for a specific DNN, the xIRI shall be generated only when the provisioned DNN is involved.</w:t>
      </w:r>
    </w:p>
    <w:p w14:paraId="649FD8F9" w14:textId="70622068" w:rsidR="00DC643C" w:rsidRDefault="00DC643C" w:rsidP="00DC643C">
      <w:r>
        <w:t>The exact trigger for the xIRI is subject to implementation, however, the following can be used as a general guidance along with observing the prior conditions listed in clause 7.10.3.3.1:</w:t>
      </w:r>
    </w:p>
    <w:p w14:paraId="6353C1FD" w14:textId="31690D7D" w:rsidR="00DC643C" w:rsidRDefault="00DC643C" w:rsidP="00DC643C">
      <w:pPr>
        <w:pStyle w:val="B1"/>
      </w:pPr>
      <w:r>
        <w:t>-</w:t>
      </w:r>
      <w:r>
        <w:tab/>
      </w:r>
      <w:r w:rsidRPr="00760004">
        <w:t xml:space="preserve">SMF </w:t>
      </w:r>
      <w:r>
        <w:t xml:space="preserve">receives the </w:t>
      </w:r>
      <w:r w:rsidRPr="00760004">
        <w:t>Nsmf_PDU_Session_Create response message with n1SmInfoToUe IE containing the PDU SESSION ESTABLISHMENT ACCEPT (see TS 29.502 [16])</w:t>
      </w:r>
      <w:r>
        <w:t xml:space="preserve"> from the H-SMF and sends the </w:t>
      </w:r>
      <w:r w:rsidRPr="00760004">
        <w:t>NAS message (via AMF) PDU SESSION ESTABLISHMENT ACCEPT to the UE</w:t>
      </w:r>
      <w:r>
        <w:t xml:space="preserve"> as a part of PDU session establishment procedures. This may also happen with MA PDU session establishment procedures, or during handover procedures with access type change, or as a part of SMF relocation procedures.</w:t>
      </w:r>
    </w:p>
    <w:p w14:paraId="1F45F894" w14:textId="31A2852D" w:rsidR="00DC643C" w:rsidRDefault="00DC643C" w:rsidP="00DC643C">
      <w:pPr>
        <w:pStyle w:val="B1"/>
      </w:pPr>
      <w:r>
        <w:t>-</w:t>
      </w:r>
      <w:r>
        <w:tab/>
        <w:t>SMF receives an Nsmf_PDUSession_UpdateSMContext request from the AMF with a new UE location. This may happen whenever a PDU session or a MA PDU session is modified with the addition, modification or deletion of a dedicated QoS flow. This may also happen for UE-initiated or network-initiated service request procedures, or as a part of the handover procedures, or as a part of the tracking area update procedures.</w:t>
      </w:r>
    </w:p>
    <w:p w14:paraId="5A5E0E4C" w14:textId="555DD6E0" w:rsidR="00DC643C" w:rsidRDefault="00DC643C" w:rsidP="00DC643C">
      <w:pPr>
        <w:pStyle w:val="B1"/>
      </w:pPr>
      <w:r>
        <w:t>-</w:t>
      </w:r>
      <w:r>
        <w:tab/>
        <w:t>When a new SMF (e.g. in the SMF set) takes over the control for the PDU session.</w:t>
      </w:r>
    </w:p>
    <w:p w14:paraId="6FC720BC" w14:textId="77777777" w:rsidR="009B4E7D" w:rsidRDefault="009B4E7D" w:rsidP="009B4E7D">
      <w:pPr>
        <w:pStyle w:val="B1"/>
      </w:pPr>
      <w:r>
        <w:t>-</w:t>
      </w:r>
      <w:r>
        <w:tab/>
        <w:t>When an ActivateTask is received from the LIPF over LI_X1 (see clause 7.10.3.2.2) to enable the HR LI, the BBIFF-C present in the SMF detects that a PDU session for IMS services is already established for an inbound roaming UE with home-routed roaming.</w:t>
      </w:r>
    </w:p>
    <w:p w14:paraId="453FC648" w14:textId="77777777" w:rsidR="009B4E7D" w:rsidRPr="007A304D" w:rsidRDefault="009B4E7D" w:rsidP="009B4E7D">
      <w:pPr>
        <w:pStyle w:val="NO"/>
      </w:pPr>
      <w:r w:rsidRPr="007A304D">
        <w:t>NOTE:</w:t>
      </w:r>
      <w:r>
        <w:tab/>
      </w:r>
      <w:r w:rsidRPr="007A304D">
        <w:t xml:space="preserve">The sending of xIRI for each already established </w:t>
      </w:r>
      <w:r>
        <w:t>PDU session</w:t>
      </w:r>
      <w:r w:rsidRPr="007A304D">
        <w:t xml:space="preserve"> may result in a significant number of xIRI messages from the BBIFF-C </w:t>
      </w:r>
      <w:r>
        <w:t>to the</w:t>
      </w:r>
      <w:r w:rsidRPr="007A304D">
        <w:t xml:space="preserve"> LMISF</w:t>
      </w:r>
      <w:r>
        <w:t>-IRI</w:t>
      </w:r>
      <w:r w:rsidRPr="007A304D">
        <w:t>.</w:t>
      </w:r>
    </w:p>
    <w:p w14:paraId="65574CDA" w14:textId="77777777" w:rsidR="00DC643C" w:rsidRDefault="00DC643C" w:rsidP="00DC643C">
      <w:r>
        <w:t>The contents of xIRI N9HRPDUSessionInfo record is shown in table 7.10.3.3-1 below.</w:t>
      </w:r>
    </w:p>
    <w:p w14:paraId="612C3FD4" w14:textId="31350F7C" w:rsidR="00DC643C" w:rsidRDefault="00DC643C" w:rsidP="00DC643C">
      <w:pPr>
        <w:pStyle w:val="TH"/>
      </w:pPr>
      <w:r w:rsidRPr="00760004">
        <w:lastRenderedPageBreak/>
        <w:t xml:space="preserve">Table </w:t>
      </w:r>
      <w:r>
        <w:t>7.10</w:t>
      </w:r>
      <w:r w:rsidRPr="00760004">
        <w:t>.</w:t>
      </w:r>
      <w:r>
        <w:t>3.3</w:t>
      </w:r>
      <w:r w:rsidRPr="00760004">
        <w:t>-</w:t>
      </w:r>
      <w:r>
        <w:t>1</w:t>
      </w:r>
      <w:r w:rsidRPr="00760004">
        <w:t>:</w:t>
      </w:r>
      <w:r>
        <w:t xml:space="preserve"> Payload of N9HRPDUSessionInfo record</w:t>
      </w:r>
    </w:p>
    <w:tbl>
      <w:tblPr>
        <w:tblW w:w="8823"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1811"/>
        <w:gridCol w:w="6394"/>
        <w:gridCol w:w="618"/>
      </w:tblGrid>
      <w:tr w:rsidR="00DC643C" w:rsidRPr="00211C76" w14:paraId="587FAAB4" w14:textId="77777777" w:rsidTr="00822E9A">
        <w:trPr>
          <w:jc w:val="center"/>
        </w:trPr>
        <w:tc>
          <w:tcPr>
            <w:tcW w:w="1811" w:type="dxa"/>
            <w:tcMar>
              <w:top w:w="0" w:type="dxa"/>
              <w:left w:w="28" w:type="dxa"/>
              <w:bottom w:w="0" w:type="dxa"/>
              <w:right w:w="70" w:type="dxa"/>
            </w:tcMar>
            <w:hideMark/>
          </w:tcPr>
          <w:p w14:paraId="799992C9" w14:textId="77777777" w:rsidR="00DC643C" w:rsidRPr="00EE3923" w:rsidRDefault="00DC643C" w:rsidP="00822E9A">
            <w:pPr>
              <w:pStyle w:val="TAH"/>
            </w:pPr>
            <w:r w:rsidRPr="00EE3923">
              <w:t>Field name</w:t>
            </w:r>
          </w:p>
        </w:tc>
        <w:tc>
          <w:tcPr>
            <w:tcW w:w="6394" w:type="dxa"/>
            <w:tcMar>
              <w:top w:w="0" w:type="dxa"/>
              <w:left w:w="28" w:type="dxa"/>
              <w:bottom w:w="0" w:type="dxa"/>
              <w:right w:w="70" w:type="dxa"/>
            </w:tcMar>
            <w:hideMark/>
          </w:tcPr>
          <w:p w14:paraId="13A12301" w14:textId="77777777" w:rsidR="00DC643C" w:rsidRPr="00EE3923" w:rsidRDefault="00DC643C" w:rsidP="00822E9A">
            <w:pPr>
              <w:pStyle w:val="TAH"/>
            </w:pPr>
            <w:r w:rsidRPr="00EE3923">
              <w:t>Description</w:t>
            </w:r>
          </w:p>
        </w:tc>
        <w:tc>
          <w:tcPr>
            <w:tcW w:w="618" w:type="dxa"/>
            <w:tcMar>
              <w:top w:w="0" w:type="dxa"/>
              <w:left w:w="28" w:type="dxa"/>
              <w:bottom w:w="0" w:type="dxa"/>
              <w:right w:w="70" w:type="dxa"/>
            </w:tcMar>
            <w:hideMark/>
          </w:tcPr>
          <w:p w14:paraId="27C8AC1D" w14:textId="77777777" w:rsidR="00DC643C" w:rsidRPr="00EE3923" w:rsidRDefault="00DC643C" w:rsidP="00822E9A">
            <w:pPr>
              <w:pStyle w:val="TAH"/>
            </w:pPr>
            <w:r w:rsidRPr="00EE3923">
              <w:t>M/C/O</w:t>
            </w:r>
          </w:p>
        </w:tc>
      </w:tr>
      <w:tr w:rsidR="00DC643C" w:rsidRPr="00211C76" w14:paraId="76F11210" w14:textId="77777777" w:rsidTr="00822E9A">
        <w:trPr>
          <w:jc w:val="center"/>
        </w:trPr>
        <w:tc>
          <w:tcPr>
            <w:tcW w:w="1811" w:type="dxa"/>
            <w:tcMar>
              <w:top w:w="0" w:type="dxa"/>
              <w:left w:w="28" w:type="dxa"/>
              <w:bottom w:w="0" w:type="dxa"/>
              <w:right w:w="70" w:type="dxa"/>
            </w:tcMar>
            <w:hideMark/>
          </w:tcPr>
          <w:p w14:paraId="34C490E3" w14:textId="77777777" w:rsidR="00DC643C" w:rsidRPr="00EE3923" w:rsidRDefault="00DC643C" w:rsidP="00822E9A">
            <w:pPr>
              <w:pStyle w:val="TAL"/>
            </w:pPr>
            <w:r w:rsidRPr="00EE3923">
              <w:t>sUPI</w:t>
            </w:r>
          </w:p>
        </w:tc>
        <w:tc>
          <w:tcPr>
            <w:tcW w:w="6394" w:type="dxa"/>
            <w:tcMar>
              <w:top w:w="0" w:type="dxa"/>
              <w:left w:w="28" w:type="dxa"/>
              <w:bottom w:w="0" w:type="dxa"/>
              <w:right w:w="70" w:type="dxa"/>
            </w:tcMar>
            <w:hideMark/>
          </w:tcPr>
          <w:p w14:paraId="73F7119A" w14:textId="53B968B5" w:rsidR="00DC643C" w:rsidRPr="00EE3923" w:rsidRDefault="00DC643C" w:rsidP="00822E9A">
            <w:pPr>
              <w:pStyle w:val="TAL"/>
            </w:pPr>
            <w:r w:rsidRPr="00CC1777">
              <w:t>SUPI associated with the PDU session (e.g. as provided by the AMF in the</w:t>
            </w:r>
            <w:r w:rsidRPr="00EE3923">
              <w:t xml:space="preserve"> associated Nsmf_PDU</w:t>
            </w:r>
            <w:r>
              <w:t xml:space="preserve"> </w:t>
            </w:r>
            <w:r w:rsidRPr="00EE3923">
              <w:t>Session_CreateSMContext service operation).</w:t>
            </w:r>
          </w:p>
        </w:tc>
        <w:tc>
          <w:tcPr>
            <w:tcW w:w="618" w:type="dxa"/>
            <w:tcMar>
              <w:top w:w="0" w:type="dxa"/>
              <w:left w:w="28" w:type="dxa"/>
              <w:bottom w:w="0" w:type="dxa"/>
              <w:right w:w="70" w:type="dxa"/>
            </w:tcMar>
            <w:hideMark/>
          </w:tcPr>
          <w:p w14:paraId="686B498A" w14:textId="77777777" w:rsidR="00DC643C" w:rsidRPr="00EE3923" w:rsidRDefault="00DC643C" w:rsidP="00822E9A">
            <w:pPr>
              <w:pStyle w:val="TAL"/>
            </w:pPr>
            <w:r w:rsidRPr="00EE3923">
              <w:t>M</w:t>
            </w:r>
          </w:p>
        </w:tc>
      </w:tr>
      <w:tr w:rsidR="00DC643C" w:rsidRPr="00211C76" w14:paraId="4A3E1DDB" w14:textId="77777777" w:rsidTr="00822E9A">
        <w:trPr>
          <w:jc w:val="center"/>
        </w:trPr>
        <w:tc>
          <w:tcPr>
            <w:tcW w:w="1811" w:type="dxa"/>
            <w:tcMar>
              <w:top w:w="0" w:type="dxa"/>
              <w:left w:w="28" w:type="dxa"/>
              <w:bottom w:w="0" w:type="dxa"/>
              <w:right w:w="70" w:type="dxa"/>
            </w:tcMar>
          </w:tcPr>
          <w:p w14:paraId="194EF556" w14:textId="77777777" w:rsidR="00DC643C" w:rsidRPr="00EE3923" w:rsidRDefault="00DC643C" w:rsidP="00822E9A">
            <w:pPr>
              <w:pStyle w:val="TAL"/>
            </w:pPr>
            <w:r w:rsidRPr="00760004">
              <w:t>pEI</w:t>
            </w:r>
          </w:p>
        </w:tc>
        <w:tc>
          <w:tcPr>
            <w:tcW w:w="6394" w:type="dxa"/>
            <w:tcMar>
              <w:top w:w="0" w:type="dxa"/>
              <w:left w:w="28" w:type="dxa"/>
              <w:bottom w:w="0" w:type="dxa"/>
              <w:right w:w="70" w:type="dxa"/>
            </w:tcMar>
          </w:tcPr>
          <w:p w14:paraId="0526B219" w14:textId="77777777" w:rsidR="00DC643C" w:rsidRPr="00EE3923" w:rsidRDefault="00DC643C" w:rsidP="00822E9A">
            <w:pPr>
              <w:pStyle w:val="TAL"/>
            </w:pPr>
            <w:r w:rsidRPr="00760004">
              <w:t>PEI associated with the PDU session</w:t>
            </w:r>
            <w:r>
              <w:t>,</w:t>
            </w:r>
            <w:r w:rsidRPr="00760004">
              <w:t xml:space="preserve"> if available.</w:t>
            </w:r>
          </w:p>
        </w:tc>
        <w:tc>
          <w:tcPr>
            <w:tcW w:w="618" w:type="dxa"/>
            <w:tcMar>
              <w:top w:w="0" w:type="dxa"/>
              <w:left w:w="28" w:type="dxa"/>
              <w:bottom w:w="0" w:type="dxa"/>
              <w:right w:w="70" w:type="dxa"/>
            </w:tcMar>
          </w:tcPr>
          <w:p w14:paraId="388B11FE" w14:textId="77777777" w:rsidR="00DC643C" w:rsidRPr="00EE3923" w:rsidRDefault="00DC643C" w:rsidP="00822E9A">
            <w:pPr>
              <w:pStyle w:val="TAL"/>
            </w:pPr>
            <w:r>
              <w:t>C</w:t>
            </w:r>
          </w:p>
        </w:tc>
      </w:tr>
      <w:tr w:rsidR="00DC643C" w:rsidRPr="00211C76" w14:paraId="36FD8F96" w14:textId="77777777" w:rsidTr="00822E9A">
        <w:trPr>
          <w:jc w:val="center"/>
        </w:trPr>
        <w:tc>
          <w:tcPr>
            <w:tcW w:w="1811" w:type="dxa"/>
            <w:tcMar>
              <w:top w:w="0" w:type="dxa"/>
              <w:left w:w="28" w:type="dxa"/>
              <w:bottom w:w="0" w:type="dxa"/>
              <w:right w:w="70" w:type="dxa"/>
            </w:tcMar>
            <w:hideMark/>
          </w:tcPr>
          <w:p w14:paraId="4C0C3991" w14:textId="77777777" w:rsidR="00DC643C" w:rsidRPr="00EE3923" w:rsidRDefault="00DC643C" w:rsidP="00822E9A">
            <w:pPr>
              <w:pStyle w:val="TAL"/>
            </w:pPr>
            <w:r w:rsidRPr="00EE3923">
              <w:t>pDUSessionID</w:t>
            </w:r>
          </w:p>
        </w:tc>
        <w:tc>
          <w:tcPr>
            <w:tcW w:w="6394" w:type="dxa"/>
            <w:tcMar>
              <w:top w:w="0" w:type="dxa"/>
              <w:left w:w="28" w:type="dxa"/>
              <w:bottom w:w="0" w:type="dxa"/>
              <w:right w:w="70" w:type="dxa"/>
            </w:tcMar>
            <w:hideMark/>
          </w:tcPr>
          <w:p w14:paraId="0C0955CE" w14:textId="1BB2979B" w:rsidR="00DC643C" w:rsidRPr="00EE3923" w:rsidRDefault="00DC643C" w:rsidP="00822E9A">
            <w:pPr>
              <w:pStyle w:val="TAL"/>
            </w:pPr>
            <w:r w:rsidRPr="00EE3923">
              <w:t>PDU Session ID</w:t>
            </w:r>
            <w:r>
              <w:t>.</w:t>
            </w:r>
            <w:r w:rsidRPr="00EE3923">
              <w:t xml:space="preserve"> See</w:t>
            </w:r>
            <w:r w:rsidR="00CC2F08" w:rsidRPr="00EE3923">
              <w:t xml:space="preserve"> TS 24.501 [13]</w:t>
            </w:r>
            <w:r w:rsidRPr="00EE3923">
              <w:t xml:space="preserve"> clause 9.4.</w:t>
            </w:r>
          </w:p>
        </w:tc>
        <w:tc>
          <w:tcPr>
            <w:tcW w:w="618" w:type="dxa"/>
            <w:tcMar>
              <w:top w:w="0" w:type="dxa"/>
              <w:left w:w="28" w:type="dxa"/>
              <w:bottom w:w="0" w:type="dxa"/>
              <w:right w:w="70" w:type="dxa"/>
            </w:tcMar>
            <w:hideMark/>
          </w:tcPr>
          <w:p w14:paraId="5D2D896A" w14:textId="77777777" w:rsidR="00DC643C" w:rsidRPr="00EE3923" w:rsidRDefault="00DC643C" w:rsidP="00822E9A">
            <w:pPr>
              <w:pStyle w:val="TAL"/>
            </w:pPr>
            <w:r w:rsidRPr="00EE3923">
              <w:t>M</w:t>
            </w:r>
          </w:p>
        </w:tc>
      </w:tr>
      <w:tr w:rsidR="00DC643C" w:rsidRPr="00211C76" w14:paraId="1F558F78" w14:textId="77777777" w:rsidTr="00822E9A">
        <w:trPr>
          <w:jc w:val="center"/>
        </w:trPr>
        <w:tc>
          <w:tcPr>
            <w:tcW w:w="1811"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387A2C6F" w14:textId="77777777" w:rsidR="00DC643C" w:rsidRPr="00EE3923" w:rsidRDefault="00DC643C" w:rsidP="00822E9A">
            <w:pPr>
              <w:pStyle w:val="TAL"/>
            </w:pPr>
            <w:r w:rsidRPr="00EE3923">
              <w:t>location</w:t>
            </w:r>
          </w:p>
        </w:tc>
        <w:tc>
          <w:tcPr>
            <w:tcW w:w="6394"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420767FB" w14:textId="77777777" w:rsidR="00DC643C" w:rsidRPr="00EE3923" w:rsidRDefault="00DC643C" w:rsidP="00822E9A">
            <w:pPr>
              <w:pStyle w:val="TAL"/>
            </w:pPr>
            <w:r>
              <w:t>UE l</w:t>
            </w:r>
            <w:r w:rsidRPr="00EE3923">
              <w:t>ocation information provided by the AMF</w:t>
            </w:r>
            <w:r>
              <w:t>.</w:t>
            </w:r>
          </w:p>
        </w:tc>
        <w:tc>
          <w:tcPr>
            <w:tcW w:w="618"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312CD0DE" w14:textId="77777777" w:rsidR="00DC643C" w:rsidRPr="00EE3923" w:rsidRDefault="00DC643C" w:rsidP="00822E9A">
            <w:pPr>
              <w:pStyle w:val="TAL"/>
            </w:pPr>
            <w:r>
              <w:t>C</w:t>
            </w:r>
          </w:p>
        </w:tc>
      </w:tr>
      <w:tr w:rsidR="00DC643C" w:rsidRPr="00211C76" w14:paraId="3C7FC323" w14:textId="77777777" w:rsidTr="00822E9A">
        <w:trPr>
          <w:jc w:val="center"/>
        </w:trPr>
        <w:tc>
          <w:tcPr>
            <w:tcW w:w="1811"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306DB8A0" w14:textId="77777777" w:rsidR="00DC643C" w:rsidRPr="00EE3923" w:rsidRDefault="00DC643C" w:rsidP="00822E9A">
            <w:pPr>
              <w:pStyle w:val="TAL"/>
            </w:pPr>
            <w:r w:rsidRPr="00EE3923">
              <w:t>sNSSAI</w:t>
            </w:r>
          </w:p>
        </w:tc>
        <w:tc>
          <w:tcPr>
            <w:tcW w:w="6394"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7C509748" w14:textId="77777777" w:rsidR="00DC643C" w:rsidRDefault="00DC643C" w:rsidP="00822E9A">
            <w:pPr>
              <w:pStyle w:val="TAL"/>
            </w:pPr>
            <w:r w:rsidRPr="00EE3923">
              <w:t>Slice identifiers associated with the PDU session, if available. See TS 23.003 [19] clause 28.4.2 and TS 23.501 [2] clause 5.12.2.2.</w:t>
            </w:r>
          </w:p>
        </w:tc>
        <w:tc>
          <w:tcPr>
            <w:tcW w:w="618"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3AC89819" w14:textId="77777777" w:rsidR="00DC643C" w:rsidRDefault="00DC643C" w:rsidP="00822E9A">
            <w:pPr>
              <w:pStyle w:val="TAL"/>
            </w:pPr>
            <w:r w:rsidRPr="00EE3923">
              <w:t>C</w:t>
            </w:r>
          </w:p>
        </w:tc>
      </w:tr>
      <w:tr w:rsidR="00DC643C" w:rsidRPr="00211C76" w14:paraId="200598B5" w14:textId="77777777" w:rsidTr="00822E9A">
        <w:trPr>
          <w:jc w:val="center"/>
        </w:trPr>
        <w:tc>
          <w:tcPr>
            <w:tcW w:w="1811"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0C6DD735" w14:textId="77777777" w:rsidR="00DC643C" w:rsidRPr="00EE3923" w:rsidRDefault="00DC643C" w:rsidP="00822E9A">
            <w:pPr>
              <w:pStyle w:val="TAL"/>
            </w:pPr>
            <w:r w:rsidRPr="00EE3923">
              <w:t>dNN</w:t>
            </w:r>
          </w:p>
        </w:tc>
        <w:tc>
          <w:tcPr>
            <w:tcW w:w="6394"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6CE5B649" w14:textId="3751B8D7" w:rsidR="00DC643C" w:rsidRDefault="00DC643C" w:rsidP="00822E9A">
            <w:pPr>
              <w:pStyle w:val="TAL"/>
            </w:pPr>
            <w:r w:rsidRPr="00EE3923">
              <w:t>Data Network Name associated with the UE traffic, as defined in TS 23.003[19] clause 9A and described in TS 23.501 [2] clause 4.3.2.2.</w:t>
            </w:r>
            <w:r w:rsidR="000C66FE">
              <w:t xml:space="preserve"> Shall be given in dotted-label presentation format as described in TS 23.003 [19] clause 9.1.</w:t>
            </w:r>
          </w:p>
        </w:tc>
        <w:tc>
          <w:tcPr>
            <w:tcW w:w="618"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438F0AE7" w14:textId="77777777" w:rsidR="00DC643C" w:rsidRDefault="00DC643C" w:rsidP="00822E9A">
            <w:pPr>
              <w:pStyle w:val="TAL"/>
            </w:pPr>
            <w:r>
              <w:t>C</w:t>
            </w:r>
          </w:p>
          <w:p w14:paraId="61A20779" w14:textId="77777777" w:rsidR="00DC643C" w:rsidRDefault="00DC643C" w:rsidP="00822E9A">
            <w:pPr>
              <w:pStyle w:val="TAL"/>
            </w:pPr>
          </w:p>
        </w:tc>
      </w:tr>
      <w:tr w:rsidR="00DC643C" w:rsidRPr="00211C76" w14:paraId="0DBC8070" w14:textId="77777777" w:rsidTr="00822E9A">
        <w:trPr>
          <w:jc w:val="center"/>
        </w:trPr>
        <w:tc>
          <w:tcPr>
            <w:tcW w:w="1811"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11C012E0" w14:textId="77777777" w:rsidR="00DC643C" w:rsidRPr="00EE3923" w:rsidRDefault="00DC643C" w:rsidP="00822E9A">
            <w:pPr>
              <w:pStyle w:val="TAL"/>
            </w:pPr>
            <w:r>
              <w:t>messageCause</w:t>
            </w:r>
          </w:p>
        </w:tc>
        <w:tc>
          <w:tcPr>
            <w:tcW w:w="6394"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10A0DAEB" w14:textId="27A5D97E" w:rsidR="00DC643C" w:rsidRPr="00EE3923" w:rsidRDefault="00DC643C" w:rsidP="00822E9A">
            <w:pPr>
              <w:pStyle w:val="TAL"/>
            </w:pPr>
            <w:r>
              <w:t>Included to indicate why the xIRI is generated (s</w:t>
            </w:r>
            <w:r w:rsidR="002C6571">
              <w:t>ee table</w:t>
            </w:r>
            <w:r>
              <w:t xml:space="preserve"> 7.10.3.3-2).</w:t>
            </w:r>
          </w:p>
        </w:tc>
        <w:tc>
          <w:tcPr>
            <w:tcW w:w="618"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05FB1E0D" w14:textId="77777777" w:rsidR="00DC643C" w:rsidRDefault="00DC643C" w:rsidP="00822E9A">
            <w:pPr>
              <w:pStyle w:val="TAL"/>
            </w:pPr>
            <w:r>
              <w:t>M</w:t>
            </w:r>
          </w:p>
        </w:tc>
      </w:tr>
    </w:tbl>
    <w:p w14:paraId="13980682" w14:textId="77777777" w:rsidR="00DC643C" w:rsidRDefault="00DC643C" w:rsidP="00DC643C"/>
    <w:p w14:paraId="4A3E5715" w14:textId="2B245740" w:rsidR="00DC643C" w:rsidRDefault="00DC643C" w:rsidP="00DC643C">
      <w:pPr>
        <w:pStyle w:val="TH"/>
      </w:pPr>
      <w:r w:rsidRPr="00760004">
        <w:t xml:space="preserve">Table </w:t>
      </w:r>
      <w:r>
        <w:t>7.10</w:t>
      </w:r>
      <w:r w:rsidRPr="00760004">
        <w:t>.</w:t>
      </w:r>
      <w:r>
        <w:t>3.3</w:t>
      </w:r>
      <w:r w:rsidRPr="00760004">
        <w:t>-</w:t>
      </w:r>
      <w:r>
        <w:t>2</w:t>
      </w:r>
      <w:r w:rsidRPr="00760004">
        <w:t>:</w:t>
      </w:r>
      <w:r>
        <w:t xml:space="preserve"> messageCause details</w:t>
      </w:r>
    </w:p>
    <w:tbl>
      <w:tblPr>
        <w:tblW w:w="8205"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2160"/>
        <w:gridCol w:w="6045"/>
      </w:tblGrid>
      <w:tr w:rsidR="00DC643C" w:rsidRPr="00211C76" w14:paraId="62D22BE8" w14:textId="77777777" w:rsidTr="00C27FE4">
        <w:trPr>
          <w:jc w:val="center"/>
        </w:trPr>
        <w:tc>
          <w:tcPr>
            <w:tcW w:w="2160" w:type="dxa"/>
            <w:tcMar>
              <w:top w:w="0" w:type="dxa"/>
              <w:left w:w="28" w:type="dxa"/>
              <w:bottom w:w="0" w:type="dxa"/>
              <w:right w:w="70" w:type="dxa"/>
            </w:tcMar>
            <w:hideMark/>
          </w:tcPr>
          <w:p w14:paraId="549FA0C3" w14:textId="77777777" w:rsidR="00DC643C" w:rsidRPr="00EE3923" w:rsidRDefault="00DC643C" w:rsidP="00822E9A">
            <w:pPr>
              <w:pStyle w:val="TAH"/>
            </w:pPr>
            <w:r w:rsidRPr="00EE3923">
              <w:t>Field name</w:t>
            </w:r>
          </w:p>
        </w:tc>
        <w:tc>
          <w:tcPr>
            <w:tcW w:w="6045" w:type="dxa"/>
            <w:tcMar>
              <w:top w:w="0" w:type="dxa"/>
              <w:left w:w="28" w:type="dxa"/>
              <w:bottom w:w="0" w:type="dxa"/>
              <w:right w:w="70" w:type="dxa"/>
            </w:tcMar>
            <w:hideMark/>
          </w:tcPr>
          <w:p w14:paraId="0AE73468" w14:textId="77777777" w:rsidR="00DC643C" w:rsidRPr="00EE3923" w:rsidRDefault="00DC643C" w:rsidP="00822E9A">
            <w:pPr>
              <w:pStyle w:val="TAH"/>
            </w:pPr>
            <w:r w:rsidRPr="00EE3923">
              <w:t>Description</w:t>
            </w:r>
          </w:p>
        </w:tc>
      </w:tr>
      <w:tr w:rsidR="00DC643C" w:rsidRPr="00211C76" w14:paraId="21AC0A3E" w14:textId="77777777" w:rsidTr="00C27FE4">
        <w:trPr>
          <w:jc w:val="center"/>
        </w:trPr>
        <w:tc>
          <w:tcPr>
            <w:tcW w:w="2160" w:type="dxa"/>
            <w:tcMar>
              <w:top w:w="0" w:type="dxa"/>
              <w:left w:w="28" w:type="dxa"/>
              <w:bottom w:w="0" w:type="dxa"/>
              <w:right w:w="70" w:type="dxa"/>
            </w:tcMar>
            <w:hideMark/>
          </w:tcPr>
          <w:p w14:paraId="33EB50FA" w14:textId="77777777" w:rsidR="00DC643C" w:rsidRPr="00EE3923" w:rsidRDefault="00DC643C" w:rsidP="00822E9A">
            <w:pPr>
              <w:pStyle w:val="TAL"/>
            </w:pPr>
            <w:r>
              <w:t>pDUSessionEstablished</w:t>
            </w:r>
          </w:p>
        </w:tc>
        <w:tc>
          <w:tcPr>
            <w:tcW w:w="6045" w:type="dxa"/>
            <w:tcMar>
              <w:top w:w="0" w:type="dxa"/>
              <w:left w:w="28" w:type="dxa"/>
              <w:bottom w:w="0" w:type="dxa"/>
              <w:right w:w="70" w:type="dxa"/>
            </w:tcMar>
            <w:hideMark/>
          </w:tcPr>
          <w:p w14:paraId="658E5DA9" w14:textId="734AB9AD" w:rsidR="00DC643C" w:rsidRPr="00EE3923" w:rsidRDefault="00DC643C" w:rsidP="00822E9A">
            <w:pPr>
              <w:pStyle w:val="TAL"/>
            </w:pPr>
            <w:r>
              <w:t>Indicates that the PDU session is established</w:t>
            </w:r>
            <w:r w:rsidR="005B6EFE">
              <w:t>.</w:t>
            </w:r>
          </w:p>
        </w:tc>
      </w:tr>
      <w:tr w:rsidR="00DC643C" w:rsidRPr="00211C76" w14:paraId="0AF390EA" w14:textId="77777777" w:rsidTr="00C27FE4">
        <w:trPr>
          <w:jc w:val="center"/>
        </w:trPr>
        <w:tc>
          <w:tcPr>
            <w:tcW w:w="2160" w:type="dxa"/>
            <w:tcMar>
              <w:top w:w="0" w:type="dxa"/>
              <w:left w:w="28" w:type="dxa"/>
              <w:bottom w:w="0" w:type="dxa"/>
              <w:right w:w="70" w:type="dxa"/>
            </w:tcMar>
          </w:tcPr>
          <w:p w14:paraId="6011AAF0" w14:textId="77777777" w:rsidR="00DC643C" w:rsidRPr="00EE3923" w:rsidRDefault="00DC643C" w:rsidP="00822E9A">
            <w:pPr>
              <w:pStyle w:val="TAL"/>
            </w:pPr>
            <w:r>
              <w:t>pDUSessionModified</w:t>
            </w:r>
          </w:p>
        </w:tc>
        <w:tc>
          <w:tcPr>
            <w:tcW w:w="6045" w:type="dxa"/>
            <w:tcMar>
              <w:top w:w="0" w:type="dxa"/>
              <w:left w:w="28" w:type="dxa"/>
              <w:bottom w:w="0" w:type="dxa"/>
              <w:right w:w="70" w:type="dxa"/>
            </w:tcMar>
          </w:tcPr>
          <w:p w14:paraId="20D79ECB" w14:textId="326DCA20" w:rsidR="00DC643C" w:rsidRPr="00EE3923" w:rsidRDefault="00DC643C" w:rsidP="00822E9A">
            <w:pPr>
              <w:pStyle w:val="TAL"/>
            </w:pPr>
            <w:r>
              <w:t>Indicates that the PDU session is being modified.</w:t>
            </w:r>
          </w:p>
        </w:tc>
      </w:tr>
      <w:tr w:rsidR="00DC643C" w:rsidRPr="00211C76" w14:paraId="497F3D58" w14:textId="77777777" w:rsidTr="00C27FE4">
        <w:trPr>
          <w:jc w:val="center"/>
        </w:trPr>
        <w:tc>
          <w:tcPr>
            <w:tcW w:w="2160" w:type="dxa"/>
            <w:tcMar>
              <w:top w:w="0" w:type="dxa"/>
              <w:left w:w="28" w:type="dxa"/>
              <w:bottom w:w="0" w:type="dxa"/>
              <w:right w:w="70" w:type="dxa"/>
            </w:tcMar>
            <w:hideMark/>
          </w:tcPr>
          <w:p w14:paraId="3D0B1934" w14:textId="77777777" w:rsidR="00DC643C" w:rsidRPr="00EE3923" w:rsidRDefault="00DC643C" w:rsidP="00822E9A">
            <w:pPr>
              <w:pStyle w:val="TAL"/>
            </w:pPr>
            <w:r>
              <w:t>pDUReleased</w:t>
            </w:r>
          </w:p>
        </w:tc>
        <w:tc>
          <w:tcPr>
            <w:tcW w:w="6045" w:type="dxa"/>
            <w:tcMar>
              <w:top w:w="0" w:type="dxa"/>
              <w:left w:w="28" w:type="dxa"/>
              <w:bottom w:w="0" w:type="dxa"/>
              <w:right w:w="70" w:type="dxa"/>
            </w:tcMar>
            <w:hideMark/>
          </w:tcPr>
          <w:p w14:paraId="6DD2C292" w14:textId="691D3CD6" w:rsidR="00DC643C" w:rsidRPr="00EE3923" w:rsidRDefault="00DC643C" w:rsidP="00822E9A">
            <w:pPr>
              <w:pStyle w:val="TAL"/>
            </w:pPr>
            <w:r>
              <w:t>Indicates that the PDU session is being released.</w:t>
            </w:r>
          </w:p>
        </w:tc>
      </w:tr>
      <w:tr w:rsidR="00DC643C" w:rsidRPr="00211C76" w14:paraId="3D1B72E8" w14:textId="77777777" w:rsidTr="00C27FE4">
        <w:trPr>
          <w:jc w:val="center"/>
        </w:trPr>
        <w:tc>
          <w:tcPr>
            <w:tcW w:w="2160"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31613ECC" w14:textId="77777777" w:rsidR="00DC643C" w:rsidRPr="00EE3923" w:rsidRDefault="00DC643C" w:rsidP="00822E9A">
            <w:pPr>
              <w:pStyle w:val="TAL"/>
            </w:pPr>
            <w:r>
              <w:t>updatedLocationAvailable</w:t>
            </w:r>
          </w:p>
        </w:tc>
        <w:tc>
          <w:tcPr>
            <w:tcW w:w="6045"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7AB2EC2D" w14:textId="175DFD52" w:rsidR="00DC643C" w:rsidRPr="00EE3923" w:rsidRDefault="00DC643C" w:rsidP="00822E9A">
            <w:pPr>
              <w:pStyle w:val="TAL"/>
            </w:pPr>
            <w:r>
              <w:t>Indicates that an updated UE location is available</w:t>
            </w:r>
          </w:p>
        </w:tc>
      </w:tr>
      <w:tr w:rsidR="00DC643C" w:rsidRPr="00211C76" w14:paraId="3B8A3D90" w14:textId="77777777" w:rsidTr="00C27FE4">
        <w:trPr>
          <w:jc w:val="center"/>
        </w:trPr>
        <w:tc>
          <w:tcPr>
            <w:tcW w:w="2160"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61141229" w14:textId="77777777" w:rsidR="00DC643C" w:rsidRPr="00EE3923" w:rsidRDefault="00DC643C" w:rsidP="00822E9A">
            <w:pPr>
              <w:pStyle w:val="TAL"/>
            </w:pPr>
            <w:r>
              <w:t>sMFChanged</w:t>
            </w:r>
          </w:p>
        </w:tc>
        <w:tc>
          <w:tcPr>
            <w:tcW w:w="6045"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5A098D9A" w14:textId="67A4BB16" w:rsidR="00DC643C" w:rsidRDefault="00DC643C" w:rsidP="00822E9A">
            <w:pPr>
              <w:pStyle w:val="TAL"/>
            </w:pPr>
            <w:r>
              <w:t>Indicates that the SMF that is handling the PDU session is changed.</w:t>
            </w:r>
          </w:p>
        </w:tc>
      </w:tr>
      <w:tr w:rsidR="00DC643C" w:rsidRPr="00211C76" w14:paraId="3C77432B" w14:textId="77777777" w:rsidTr="00C27FE4">
        <w:trPr>
          <w:jc w:val="center"/>
        </w:trPr>
        <w:tc>
          <w:tcPr>
            <w:tcW w:w="2160"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41689760" w14:textId="77777777" w:rsidR="00DC643C" w:rsidRDefault="00DC643C" w:rsidP="00822E9A">
            <w:pPr>
              <w:pStyle w:val="TAL"/>
            </w:pPr>
            <w:r>
              <w:t>other</w:t>
            </w:r>
          </w:p>
        </w:tc>
        <w:tc>
          <w:tcPr>
            <w:tcW w:w="6045"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64842473" w14:textId="0EFA993E" w:rsidR="00DC643C" w:rsidRDefault="00DC643C" w:rsidP="00822E9A">
            <w:pPr>
              <w:pStyle w:val="TAL"/>
            </w:pPr>
            <w:r>
              <w:t>Indicates that cause is other than those listed elsewhere in this table</w:t>
            </w:r>
            <w:r w:rsidR="005B6EFE">
              <w:t>.</w:t>
            </w:r>
          </w:p>
        </w:tc>
      </w:tr>
      <w:tr w:rsidR="00C27FE4" w:rsidRPr="00211C76" w14:paraId="73B885B0" w14:textId="77777777" w:rsidTr="00C27FE4">
        <w:trPr>
          <w:jc w:val="center"/>
        </w:trPr>
        <w:tc>
          <w:tcPr>
            <w:tcW w:w="2160"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295BDD56" w14:textId="77777777" w:rsidR="00C27FE4" w:rsidRDefault="00C27FE4" w:rsidP="004D1C65">
            <w:pPr>
              <w:pStyle w:val="TAL"/>
            </w:pPr>
            <w:r>
              <w:t>hRLIEnabled</w:t>
            </w:r>
          </w:p>
        </w:tc>
        <w:tc>
          <w:tcPr>
            <w:tcW w:w="6045"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444705DB" w14:textId="77777777" w:rsidR="00C27FE4" w:rsidRDefault="00C27FE4" w:rsidP="004D1C65">
            <w:pPr>
              <w:pStyle w:val="TAL"/>
            </w:pPr>
            <w:r w:rsidRPr="005550D8">
              <w:t>Indicates that the HR LI is enabled after the PDU session for IMS services is established</w:t>
            </w:r>
            <w:r>
              <w:t>.</w:t>
            </w:r>
          </w:p>
        </w:tc>
      </w:tr>
    </w:tbl>
    <w:p w14:paraId="465897F8" w14:textId="77777777" w:rsidR="00DC643C" w:rsidRDefault="00DC643C" w:rsidP="00DC643C"/>
    <w:p w14:paraId="4FCAECA5" w14:textId="6C3B6030" w:rsidR="00DC643C" w:rsidRDefault="00DC643C" w:rsidP="00DC643C">
      <w:r>
        <w:t>The xIRIs shall include the Network Function ID (NFID), a conditional attribute field as defined in ETSI TS 103 221-2 [8], with the V-SMF identity.</w:t>
      </w:r>
    </w:p>
    <w:p w14:paraId="36E550D5" w14:textId="03D67BDF" w:rsidR="00DC643C" w:rsidRDefault="00DC643C" w:rsidP="00DC643C">
      <w:r>
        <w:t>Handling of this xIRI within the LMISF-IRI is described in clause 7.10.3.4.</w:t>
      </w:r>
    </w:p>
    <w:p w14:paraId="165ABB85" w14:textId="77777777" w:rsidR="00DC643C" w:rsidRPr="00747114" w:rsidRDefault="00DC643C" w:rsidP="00DC643C">
      <w:pPr>
        <w:pStyle w:val="Heading4"/>
        <w:rPr>
          <w:sz w:val="22"/>
        </w:rPr>
      </w:pPr>
      <w:bookmarkStart w:id="633" w:name="_Toc176147240"/>
      <w:r>
        <w:rPr>
          <w:sz w:val="22"/>
        </w:rPr>
        <w:t>7.10</w:t>
      </w:r>
      <w:r w:rsidRPr="00747114">
        <w:rPr>
          <w:sz w:val="22"/>
        </w:rPr>
        <w:t>.</w:t>
      </w:r>
      <w:r>
        <w:rPr>
          <w:sz w:val="22"/>
        </w:rPr>
        <w:t>3.3</w:t>
      </w:r>
      <w:r w:rsidRPr="00747114">
        <w:rPr>
          <w:sz w:val="22"/>
        </w:rPr>
        <w:t>.</w:t>
      </w:r>
      <w:r>
        <w:rPr>
          <w:sz w:val="22"/>
        </w:rPr>
        <w:t>3</w:t>
      </w:r>
      <w:r w:rsidRPr="00747114">
        <w:rPr>
          <w:sz w:val="22"/>
        </w:rPr>
        <w:tab/>
      </w:r>
      <w:r>
        <w:rPr>
          <w:sz w:val="22"/>
        </w:rPr>
        <w:t>S8HR LI</w:t>
      </w:r>
      <w:bookmarkEnd w:id="633"/>
    </w:p>
    <w:p w14:paraId="31D8A360" w14:textId="5B6DEF14" w:rsidR="00DC643C" w:rsidRDefault="00DC643C" w:rsidP="00DC643C">
      <w:r>
        <w:t>The BBIFF-C present in the SGW-C and BBIFF present in the SGW shall generate the following xIRI for the purpose of S8HR LI when the prior conditions defined in clause 7.10.3.3.1 are met:</w:t>
      </w:r>
    </w:p>
    <w:p w14:paraId="5F006D58" w14:textId="5E70BBE5" w:rsidR="00DC643C" w:rsidRDefault="00DC643C" w:rsidP="00DC643C">
      <w:pPr>
        <w:pStyle w:val="B1"/>
      </w:pPr>
      <w:r>
        <w:t>-</w:t>
      </w:r>
      <w:r>
        <w:tab/>
        <w:t>S8HRBearerInfo.</w:t>
      </w:r>
    </w:p>
    <w:p w14:paraId="2E6FB025" w14:textId="03B180AC" w:rsidR="00DC643C" w:rsidRDefault="00DC643C" w:rsidP="00DC643C">
      <w:r>
        <w:t>The main purpose of the xIRI is to report the UE location and the SGW/SGW-C identity to the LMISF-IRI. This xIRI is generated for the following scenarios that apply to all inbound roaming UEs with home-routed roaming and using IMS services:</w:t>
      </w:r>
    </w:p>
    <w:p w14:paraId="0DC559DB" w14:textId="559F55A3" w:rsidR="00DC643C" w:rsidRDefault="00DC643C" w:rsidP="00DC643C">
      <w:pPr>
        <w:pStyle w:val="B1"/>
      </w:pPr>
      <w:r>
        <w:t>-</w:t>
      </w:r>
      <w:r>
        <w:tab/>
        <w:t xml:space="preserve">PDN connection is established with the creation of a default bearer for IMS </w:t>
      </w:r>
      <w:r w:rsidR="004B454D">
        <w:t>signalling</w:t>
      </w:r>
      <w:r>
        <w:t>.</w:t>
      </w:r>
    </w:p>
    <w:p w14:paraId="6714D4F0" w14:textId="5568B053" w:rsidR="00DC643C" w:rsidRDefault="00DC643C" w:rsidP="00DC643C">
      <w:pPr>
        <w:pStyle w:val="B1"/>
      </w:pPr>
      <w:r>
        <w:t>-</w:t>
      </w:r>
      <w:r>
        <w:tab/>
        <w:t>Dedicated bearer is activated for the for IMS media.</w:t>
      </w:r>
    </w:p>
    <w:p w14:paraId="2539E5BD" w14:textId="63AF736C" w:rsidR="00DC643C" w:rsidRDefault="00DC643C" w:rsidP="00DC643C">
      <w:pPr>
        <w:pStyle w:val="B1"/>
      </w:pPr>
      <w:r>
        <w:t>-</w:t>
      </w:r>
      <w:r>
        <w:tab/>
        <w:t>Dedicated bearer is updated for IMS media.</w:t>
      </w:r>
    </w:p>
    <w:p w14:paraId="392F4260" w14:textId="4BF279FC" w:rsidR="00DC643C" w:rsidRDefault="00DC643C" w:rsidP="00DC643C">
      <w:pPr>
        <w:pStyle w:val="B1"/>
      </w:pPr>
      <w:r>
        <w:t>-</w:t>
      </w:r>
      <w:r>
        <w:tab/>
        <w:t>Dedicated bearer is deactivated for IMS media.</w:t>
      </w:r>
    </w:p>
    <w:p w14:paraId="651237FC" w14:textId="55D1B12E" w:rsidR="00DC643C" w:rsidRDefault="00DC643C" w:rsidP="00DC643C">
      <w:pPr>
        <w:pStyle w:val="B1"/>
      </w:pPr>
      <w:r>
        <w:t>-</w:t>
      </w:r>
      <w:r>
        <w:tab/>
        <w:t>PDN is disconnected.</w:t>
      </w:r>
    </w:p>
    <w:p w14:paraId="06FAB9F5" w14:textId="68E4FA65" w:rsidR="00DC643C" w:rsidRDefault="00DC643C" w:rsidP="00DC643C">
      <w:pPr>
        <w:pStyle w:val="B1"/>
      </w:pPr>
      <w:r>
        <w:t>-</w:t>
      </w:r>
      <w:r>
        <w:tab/>
        <w:t>SGW-C/SGW relocation.</w:t>
      </w:r>
    </w:p>
    <w:p w14:paraId="5BBCA5B3" w14:textId="2F0E7C2F" w:rsidR="00DC643C" w:rsidRDefault="00DC643C" w:rsidP="00DC643C">
      <w:pPr>
        <w:pStyle w:val="B1"/>
      </w:pPr>
      <w:r>
        <w:t>-</w:t>
      </w:r>
      <w:r>
        <w:tab/>
        <w:t>New UE location due to UE requested or network initiated service request.</w:t>
      </w:r>
    </w:p>
    <w:p w14:paraId="6F2D989E" w14:textId="3250FCF1" w:rsidR="00DC643C" w:rsidRDefault="00DC643C" w:rsidP="00DC643C">
      <w:pPr>
        <w:pStyle w:val="B1"/>
      </w:pPr>
      <w:r>
        <w:t>-</w:t>
      </w:r>
      <w:r>
        <w:tab/>
        <w:t>New UE location due to hand-over situations including 5GS to EPS handover.</w:t>
      </w:r>
    </w:p>
    <w:p w14:paraId="4344E860" w14:textId="061D937F" w:rsidR="00DC643C" w:rsidRDefault="00DC643C" w:rsidP="00DC643C">
      <w:pPr>
        <w:pStyle w:val="B1"/>
      </w:pPr>
      <w:r>
        <w:t>-</w:t>
      </w:r>
      <w:r>
        <w:tab/>
        <w:t>New UE location due to tracking area updates or routing area updates.</w:t>
      </w:r>
    </w:p>
    <w:p w14:paraId="37B01820" w14:textId="7541A405" w:rsidR="00FF1953" w:rsidRDefault="00FF1953" w:rsidP="00DC643C">
      <w:pPr>
        <w:pStyle w:val="B1"/>
      </w:pPr>
      <w:r>
        <w:t>-</w:t>
      </w:r>
      <w:r>
        <w:tab/>
        <w:t>HR LI is enabled with an established PDN connection with the creation of a default bearer.</w:t>
      </w:r>
    </w:p>
    <w:p w14:paraId="595A6CDE" w14:textId="77777777" w:rsidR="008874B7" w:rsidRDefault="008874B7" w:rsidP="008874B7">
      <w:r>
        <w:lastRenderedPageBreak/>
        <w:t>In case the BBIFF-C was provisioned for a specific APN, the xIRI shall be generated only when the provisioned APN is involved.</w:t>
      </w:r>
    </w:p>
    <w:p w14:paraId="459371D5" w14:textId="0ECC8465" w:rsidR="00DC643C" w:rsidRDefault="00DC643C" w:rsidP="00DC643C">
      <w:r>
        <w:t>The exact trigger for the xIRI is subject to implementation, however, the following can be used as a general guidance observing the prior conditions listed in clause 7.10.3.3.1:</w:t>
      </w:r>
    </w:p>
    <w:p w14:paraId="4482D2BE" w14:textId="5CA53DC8" w:rsidR="00DC643C" w:rsidRDefault="00DC643C" w:rsidP="00DC643C">
      <w:pPr>
        <w:pStyle w:val="B1"/>
      </w:pPr>
      <w:r>
        <w:t>-</w:t>
      </w:r>
      <w:r>
        <w:tab/>
        <w:t xml:space="preserve">SGW-C/SGW receives a Create Session Response from the PGW-C/PGW and forwards the same to the MME as a part of PDN connection establishment procedures that creates the default bearer used for IMS </w:t>
      </w:r>
      <w:r w:rsidR="004B454D">
        <w:t>signalling</w:t>
      </w:r>
      <w:r>
        <w:t xml:space="preserve"> or as a part of the handover procedures that results in the SGW-C/SGW relocation or 5GS to EPS relocation.</w:t>
      </w:r>
    </w:p>
    <w:p w14:paraId="69DB9F1C" w14:textId="6013B6CD" w:rsidR="00DC643C" w:rsidRDefault="00DC643C" w:rsidP="00DC643C">
      <w:pPr>
        <w:pStyle w:val="B1"/>
      </w:pPr>
      <w:r>
        <w:t>-</w:t>
      </w:r>
      <w:r>
        <w:tab/>
        <w:t>SGW-C/SGW receives a Create Session Response from the MME and forwards the same to the PGW-C/PGW as a part of dedicated bearer activation procedure on a PDN connection used for IMS media.</w:t>
      </w:r>
    </w:p>
    <w:p w14:paraId="2973D814" w14:textId="4AB490EC" w:rsidR="00DC643C" w:rsidRDefault="00DC643C" w:rsidP="00DC643C">
      <w:pPr>
        <w:pStyle w:val="B1"/>
      </w:pPr>
      <w:r>
        <w:t>-</w:t>
      </w:r>
      <w:r>
        <w:tab/>
        <w:t>SGW-C/SGW receives an Update Bearer Response from MME and forwards the same to the PGW-C/PGW as a part of bearer update procedures with or without the bearer update QoS.</w:t>
      </w:r>
    </w:p>
    <w:p w14:paraId="5C35481D" w14:textId="77777777" w:rsidR="00DC643C" w:rsidRDefault="00DC643C" w:rsidP="00DC643C">
      <w:pPr>
        <w:pStyle w:val="B1"/>
      </w:pPr>
      <w:r>
        <w:t>-</w:t>
      </w:r>
      <w:r>
        <w:tab/>
        <w:t>SGW-C/SGW receives a Delete Bearer Response from MME and forwards the same to the PGW-C/PGW as a part of bearer deactivation procedure.</w:t>
      </w:r>
    </w:p>
    <w:p w14:paraId="031C5A01" w14:textId="33A502F9" w:rsidR="00DC643C" w:rsidRDefault="00DC643C" w:rsidP="00DC643C">
      <w:pPr>
        <w:pStyle w:val="B1"/>
      </w:pPr>
      <w:r>
        <w:t>-</w:t>
      </w:r>
      <w:r>
        <w:tab/>
        <w:t>SGW-C/SGW receives a Delete Session Request from the MME and forwards the same to the PGW-C/PGW as a part of PDN disconnection procedures. The procedures potentially have the last known UE location.</w:t>
      </w:r>
    </w:p>
    <w:p w14:paraId="71B58731" w14:textId="4AED80D9" w:rsidR="00DC643C" w:rsidRDefault="00DC643C" w:rsidP="00DC643C">
      <w:pPr>
        <w:pStyle w:val="B1"/>
      </w:pPr>
      <w:r>
        <w:t>-</w:t>
      </w:r>
      <w:r>
        <w:tab/>
        <w:t>SGW-C/SGW receives a Create Session Request from the MME and sends a Modify Bearer Request to the PGW-C/PGW as a part of tracking area/routing area update procedures with a change of SGW-C/SGW. The procedures potentially have a new UE location.</w:t>
      </w:r>
    </w:p>
    <w:p w14:paraId="5C1050CC" w14:textId="204B5255" w:rsidR="00DC643C" w:rsidRDefault="00DC643C" w:rsidP="00DC643C">
      <w:pPr>
        <w:pStyle w:val="B1"/>
      </w:pPr>
      <w:r>
        <w:t>-</w:t>
      </w:r>
      <w:r>
        <w:tab/>
        <w:t>SGW-C/SGW receives a Modify Bearer Request from the MME and sends the same to the PGW-C/PGW as a part of Service Request handling procedures, or hand-over procedures, or tracking area/routing area update procedures without a change in the SGW-C/SGW. The procedures potentially have a new UE location.</w:t>
      </w:r>
    </w:p>
    <w:p w14:paraId="07B36F4E" w14:textId="77777777" w:rsidR="00DD40F3" w:rsidRDefault="00DD40F3" w:rsidP="00DD40F3">
      <w:pPr>
        <w:pStyle w:val="B1"/>
      </w:pPr>
      <w:r>
        <w:t>-</w:t>
      </w:r>
      <w:r>
        <w:tab/>
        <w:t>When an ActivateTask is received from the LIPF over LI_X1 (see clause 7.10.3.2.2) to enable the HR LI, the BBIFF-C/BBIFF present in the SGW-C/SGW detects that a PDN connection with a default bearer used for IMS services is already established for an inbound roaming UE with home-routed roaming.</w:t>
      </w:r>
    </w:p>
    <w:p w14:paraId="09C1CA86" w14:textId="77777777" w:rsidR="00DD40F3" w:rsidRPr="007A304D" w:rsidRDefault="00DD40F3" w:rsidP="00DD40F3">
      <w:pPr>
        <w:pStyle w:val="NO"/>
      </w:pPr>
      <w:r w:rsidRPr="007A304D">
        <w:t>NOTE:</w:t>
      </w:r>
      <w:r>
        <w:tab/>
      </w:r>
      <w:r w:rsidRPr="007A304D">
        <w:t xml:space="preserve">The sending of xIRI for each already established PDN connection may result in a significant number of xIRI messages from the BBIFF-C/BBIFF </w:t>
      </w:r>
      <w:r>
        <w:t>to the</w:t>
      </w:r>
      <w:r w:rsidRPr="007A304D">
        <w:t xml:space="preserve"> LMISF</w:t>
      </w:r>
      <w:r>
        <w:t>-IRI</w:t>
      </w:r>
      <w:r w:rsidRPr="007A304D">
        <w:t>.</w:t>
      </w:r>
    </w:p>
    <w:p w14:paraId="78F88589" w14:textId="7F8E52CE" w:rsidR="00DC643C" w:rsidRDefault="00DC643C" w:rsidP="00DC643C">
      <w:r>
        <w:t>The details of the xIRI S8HRBearerInfo record is defined in table 7.10.3.3-3 below</w:t>
      </w:r>
      <w:r w:rsidR="005B6EFE">
        <w:t>.</w:t>
      </w:r>
    </w:p>
    <w:p w14:paraId="7127DA65" w14:textId="77777777" w:rsidR="00DC643C" w:rsidRDefault="00DC643C" w:rsidP="00DC643C">
      <w:pPr>
        <w:pStyle w:val="TH"/>
      </w:pPr>
      <w:r w:rsidRPr="00760004">
        <w:t xml:space="preserve">Table </w:t>
      </w:r>
      <w:r>
        <w:t>7.10</w:t>
      </w:r>
      <w:r w:rsidRPr="00760004">
        <w:t>.</w:t>
      </w:r>
      <w:r>
        <w:t>3.3</w:t>
      </w:r>
      <w:r w:rsidRPr="00760004">
        <w:t>-</w:t>
      </w:r>
      <w:r>
        <w:t>3</w:t>
      </w:r>
      <w:r w:rsidRPr="00760004">
        <w:t xml:space="preserve">: Payload for </w:t>
      </w:r>
      <w:r>
        <w:t xml:space="preserve">S8HRBearerInfo </w:t>
      </w:r>
      <w:r w:rsidRPr="00760004">
        <w:t>record</w:t>
      </w:r>
    </w:p>
    <w:tbl>
      <w:tblPr>
        <w:tblW w:w="8823"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1811"/>
        <w:gridCol w:w="6394"/>
        <w:gridCol w:w="618"/>
      </w:tblGrid>
      <w:tr w:rsidR="00DC643C" w:rsidRPr="00211C76" w14:paraId="7097A74A" w14:textId="77777777" w:rsidTr="00822E9A">
        <w:trPr>
          <w:jc w:val="center"/>
        </w:trPr>
        <w:tc>
          <w:tcPr>
            <w:tcW w:w="1811" w:type="dxa"/>
            <w:tcMar>
              <w:top w:w="0" w:type="dxa"/>
              <w:left w:w="28" w:type="dxa"/>
              <w:bottom w:w="0" w:type="dxa"/>
              <w:right w:w="70" w:type="dxa"/>
            </w:tcMar>
            <w:hideMark/>
          </w:tcPr>
          <w:p w14:paraId="20F237D3" w14:textId="77777777" w:rsidR="00DC643C" w:rsidRPr="00EE3923" w:rsidRDefault="00DC643C" w:rsidP="00822E9A">
            <w:pPr>
              <w:pStyle w:val="TAH"/>
            </w:pPr>
            <w:r w:rsidRPr="00EE3923">
              <w:t>Field name</w:t>
            </w:r>
          </w:p>
        </w:tc>
        <w:tc>
          <w:tcPr>
            <w:tcW w:w="6394" w:type="dxa"/>
            <w:tcMar>
              <w:top w:w="0" w:type="dxa"/>
              <w:left w:w="28" w:type="dxa"/>
              <w:bottom w:w="0" w:type="dxa"/>
              <w:right w:w="70" w:type="dxa"/>
            </w:tcMar>
            <w:hideMark/>
          </w:tcPr>
          <w:p w14:paraId="0754591F" w14:textId="77777777" w:rsidR="00DC643C" w:rsidRPr="00EE3923" w:rsidRDefault="00DC643C" w:rsidP="00822E9A">
            <w:pPr>
              <w:pStyle w:val="TAH"/>
            </w:pPr>
            <w:r w:rsidRPr="00EE3923">
              <w:t>Description</w:t>
            </w:r>
          </w:p>
        </w:tc>
        <w:tc>
          <w:tcPr>
            <w:tcW w:w="618" w:type="dxa"/>
            <w:tcMar>
              <w:top w:w="0" w:type="dxa"/>
              <w:left w:w="28" w:type="dxa"/>
              <w:bottom w:w="0" w:type="dxa"/>
              <w:right w:w="70" w:type="dxa"/>
            </w:tcMar>
            <w:hideMark/>
          </w:tcPr>
          <w:p w14:paraId="49EBA7F8" w14:textId="77777777" w:rsidR="00DC643C" w:rsidRPr="00EE3923" w:rsidRDefault="00DC643C" w:rsidP="00822E9A">
            <w:pPr>
              <w:pStyle w:val="TAH"/>
            </w:pPr>
            <w:r w:rsidRPr="00EE3923">
              <w:t>M/C/O</w:t>
            </w:r>
          </w:p>
        </w:tc>
      </w:tr>
      <w:tr w:rsidR="00DC643C" w:rsidRPr="00211C76" w14:paraId="2CD67955" w14:textId="77777777" w:rsidTr="00822E9A">
        <w:trPr>
          <w:jc w:val="center"/>
        </w:trPr>
        <w:tc>
          <w:tcPr>
            <w:tcW w:w="1811" w:type="dxa"/>
            <w:tcMar>
              <w:top w:w="0" w:type="dxa"/>
              <w:left w:w="28" w:type="dxa"/>
              <w:bottom w:w="0" w:type="dxa"/>
              <w:right w:w="70" w:type="dxa"/>
            </w:tcMar>
            <w:hideMark/>
          </w:tcPr>
          <w:p w14:paraId="04F9A5B1" w14:textId="77777777" w:rsidR="00DC643C" w:rsidRPr="00EE3923" w:rsidRDefault="00DC643C" w:rsidP="00822E9A">
            <w:pPr>
              <w:pStyle w:val="TAL"/>
            </w:pPr>
            <w:r>
              <w:t>iMSI</w:t>
            </w:r>
          </w:p>
        </w:tc>
        <w:tc>
          <w:tcPr>
            <w:tcW w:w="6394" w:type="dxa"/>
            <w:tcMar>
              <w:top w:w="0" w:type="dxa"/>
              <w:left w:w="28" w:type="dxa"/>
              <w:bottom w:w="0" w:type="dxa"/>
              <w:right w:w="70" w:type="dxa"/>
            </w:tcMar>
            <w:hideMark/>
          </w:tcPr>
          <w:p w14:paraId="785628AD" w14:textId="12CBFC6C" w:rsidR="00DC643C" w:rsidRPr="00EE3923" w:rsidRDefault="00DC643C" w:rsidP="00822E9A">
            <w:pPr>
              <w:pStyle w:val="TAL"/>
            </w:pPr>
            <w:r>
              <w:t xml:space="preserve">IMSI </w:t>
            </w:r>
            <w:r w:rsidRPr="00EE3923">
              <w:t xml:space="preserve">associated with the </w:t>
            </w:r>
            <w:r>
              <w:t>PDN connection on which a bearer is created.</w:t>
            </w:r>
          </w:p>
        </w:tc>
        <w:tc>
          <w:tcPr>
            <w:tcW w:w="618" w:type="dxa"/>
            <w:tcMar>
              <w:top w:w="0" w:type="dxa"/>
              <w:left w:w="28" w:type="dxa"/>
              <w:bottom w:w="0" w:type="dxa"/>
              <w:right w:w="70" w:type="dxa"/>
            </w:tcMar>
            <w:hideMark/>
          </w:tcPr>
          <w:p w14:paraId="1C636997" w14:textId="77777777" w:rsidR="00DC643C" w:rsidRPr="00EE3923" w:rsidRDefault="00DC643C" w:rsidP="00822E9A">
            <w:pPr>
              <w:pStyle w:val="TAL"/>
            </w:pPr>
            <w:r w:rsidRPr="00EE3923">
              <w:t>M</w:t>
            </w:r>
          </w:p>
        </w:tc>
      </w:tr>
      <w:tr w:rsidR="00DC643C" w:rsidRPr="00211C76" w14:paraId="535E9017" w14:textId="77777777" w:rsidTr="00822E9A">
        <w:trPr>
          <w:jc w:val="center"/>
        </w:trPr>
        <w:tc>
          <w:tcPr>
            <w:tcW w:w="1811" w:type="dxa"/>
            <w:tcMar>
              <w:top w:w="0" w:type="dxa"/>
              <w:left w:w="28" w:type="dxa"/>
              <w:bottom w:w="0" w:type="dxa"/>
              <w:right w:w="70" w:type="dxa"/>
            </w:tcMar>
          </w:tcPr>
          <w:p w14:paraId="3AF9838D" w14:textId="77777777" w:rsidR="00DC643C" w:rsidRDefault="00DC643C" w:rsidP="00822E9A">
            <w:pPr>
              <w:pStyle w:val="TAL"/>
            </w:pPr>
            <w:r>
              <w:t>iMEI</w:t>
            </w:r>
          </w:p>
        </w:tc>
        <w:tc>
          <w:tcPr>
            <w:tcW w:w="6394" w:type="dxa"/>
            <w:tcMar>
              <w:top w:w="0" w:type="dxa"/>
              <w:left w:w="28" w:type="dxa"/>
              <w:bottom w:w="0" w:type="dxa"/>
              <w:right w:w="70" w:type="dxa"/>
            </w:tcMar>
          </w:tcPr>
          <w:p w14:paraId="1138919E" w14:textId="77777777" w:rsidR="00DC643C" w:rsidRDefault="00DC643C" w:rsidP="00822E9A">
            <w:pPr>
              <w:pStyle w:val="TAL"/>
            </w:pPr>
            <w:r>
              <w:t>IMEI associated with the PDN connection on which a bearer is created, if available.</w:t>
            </w:r>
          </w:p>
        </w:tc>
        <w:tc>
          <w:tcPr>
            <w:tcW w:w="618" w:type="dxa"/>
            <w:tcMar>
              <w:top w:w="0" w:type="dxa"/>
              <w:left w:w="28" w:type="dxa"/>
              <w:bottom w:w="0" w:type="dxa"/>
              <w:right w:w="70" w:type="dxa"/>
            </w:tcMar>
          </w:tcPr>
          <w:p w14:paraId="42370243" w14:textId="77777777" w:rsidR="00DC643C" w:rsidRPr="00EE3923" w:rsidRDefault="00DC643C" w:rsidP="00822E9A">
            <w:pPr>
              <w:pStyle w:val="TAL"/>
            </w:pPr>
            <w:r>
              <w:t>C</w:t>
            </w:r>
          </w:p>
        </w:tc>
      </w:tr>
      <w:tr w:rsidR="00DC643C" w:rsidRPr="00211C76" w14:paraId="10DCAAC1" w14:textId="77777777" w:rsidTr="00822E9A">
        <w:trPr>
          <w:jc w:val="center"/>
        </w:trPr>
        <w:tc>
          <w:tcPr>
            <w:tcW w:w="1811" w:type="dxa"/>
            <w:tcBorders>
              <w:bottom w:val="single" w:sz="6" w:space="0" w:color="auto"/>
            </w:tcBorders>
            <w:tcMar>
              <w:top w:w="0" w:type="dxa"/>
              <w:left w:w="28" w:type="dxa"/>
              <w:bottom w:w="0" w:type="dxa"/>
              <w:right w:w="70" w:type="dxa"/>
            </w:tcMar>
          </w:tcPr>
          <w:p w14:paraId="6DCAB4B2" w14:textId="77777777" w:rsidR="00DC643C" w:rsidRDefault="00DC643C" w:rsidP="00822E9A">
            <w:pPr>
              <w:pStyle w:val="TAL"/>
            </w:pPr>
            <w:r>
              <w:t>bearerID</w:t>
            </w:r>
          </w:p>
        </w:tc>
        <w:tc>
          <w:tcPr>
            <w:tcW w:w="6394" w:type="dxa"/>
            <w:tcBorders>
              <w:bottom w:val="single" w:sz="6" w:space="0" w:color="auto"/>
            </w:tcBorders>
            <w:tcMar>
              <w:top w:w="0" w:type="dxa"/>
              <w:left w:w="28" w:type="dxa"/>
              <w:bottom w:w="0" w:type="dxa"/>
              <w:right w:w="70" w:type="dxa"/>
            </w:tcMar>
          </w:tcPr>
          <w:p w14:paraId="1482F18D" w14:textId="5255DCFD" w:rsidR="00DC643C" w:rsidRDefault="00DC643C" w:rsidP="00822E9A">
            <w:pPr>
              <w:pStyle w:val="TAL"/>
            </w:pPr>
            <w:r>
              <w:t>The identity of the EPS bearer</w:t>
            </w:r>
            <w:r w:rsidR="005B6EFE">
              <w:t>.</w:t>
            </w:r>
          </w:p>
        </w:tc>
        <w:tc>
          <w:tcPr>
            <w:tcW w:w="618" w:type="dxa"/>
            <w:tcBorders>
              <w:bottom w:val="single" w:sz="6" w:space="0" w:color="auto"/>
            </w:tcBorders>
            <w:tcMar>
              <w:top w:w="0" w:type="dxa"/>
              <w:left w:w="28" w:type="dxa"/>
              <w:bottom w:w="0" w:type="dxa"/>
              <w:right w:w="70" w:type="dxa"/>
            </w:tcMar>
          </w:tcPr>
          <w:p w14:paraId="7E795C73" w14:textId="77777777" w:rsidR="00DC643C" w:rsidRPr="00EE3923" w:rsidRDefault="00DC643C" w:rsidP="00822E9A">
            <w:pPr>
              <w:pStyle w:val="TAL"/>
            </w:pPr>
            <w:r>
              <w:t>M</w:t>
            </w:r>
          </w:p>
        </w:tc>
      </w:tr>
      <w:tr w:rsidR="00DC643C" w:rsidRPr="00211C76" w14:paraId="26345003" w14:textId="77777777" w:rsidTr="00822E9A">
        <w:trPr>
          <w:jc w:val="center"/>
        </w:trPr>
        <w:tc>
          <w:tcPr>
            <w:tcW w:w="1811" w:type="dxa"/>
            <w:tcBorders>
              <w:bottom w:val="single" w:sz="6" w:space="0" w:color="auto"/>
            </w:tcBorders>
            <w:tcMar>
              <w:top w:w="0" w:type="dxa"/>
              <w:left w:w="28" w:type="dxa"/>
              <w:bottom w:w="0" w:type="dxa"/>
              <w:right w:w="70" w:type="dxa"/>
            </w:tcMar>
          </w:tcPr>
          <w:p w14:paraId="7C8F7511" w14:textId="77777777" w:rsidR="00DC643C" w:rsidRDefault="00DC643C" w:rsidP="00822E9A">
            <w:pPr>
              <w:pStyle w:val="TAL"/>
            </w:pPr>
            <w:r>
              <w:t>linkedBearerID</w:t>
            </w:r>
          </w:p>
        </w:tc>
        <w:tc>
          <w:tcPr>
            <w:tcW w:w="6394" w:type="dxa"/>
            <w:tcBorders>
              <w:bottom w:val="single" w:sz="6" w:space="0" w:color="auto"/>
            </w:tcBorders>
            <w:tcMar>
              <w:top w:w="0" w:type="dxa"/>
              <w:left w:w="28" w:type="dxa"/>
              <w:bottom w:w="0" w:type="dxa"/>
              <w:right w:w="70" w:type="dxa"/>
            </w:tcMar>
          </w:tcPr>
          <w:p w14:paraId="268B0DE8" w14:textId="68407BF1" w:rsidR="00DC643C" w:rsidRDefault="00DC643C" w:rsidP="00822E9A">
            <w:pPr>
              <w:pStyle w:val="TAL"/>
            </w:pPr>
            <w:r>
              <w:t>The identity of the default bearer when the bearerID is for dedicated bearer</w:t>
            </w:r>
            <w:r w:rsidR="005B6EFE">
              <w:t>.</w:t>
            </w:r>
          </w:p>
        </w:tc>
        <w:tc>
          <w:tcPr>
            <w:tcW w:w="618" w:type="dxa"/>
            <w:tcBorders>
              <w:bottom w:val="single" w:sz="6" w:space="0" w:color="auto"/>
            </w:tcBorders>
            <w:tcMar>
              <w:top w:w="0" w:type="dxa"/>
              <w:left w:w="28" w:type="dxa"/>
              <w:bottom w:w="0" w:type="dxa"/>
              <w:right w:w="70" w:type="dxa"/>
            </w:tcMar>
          </w:tcPr>
          <w:p w14:paraId="3FA13328" w14:textId="77777777" w:rsidR="00DC643C" w:rsidRDefault="00DC643C" w:rsidP="00822E9A">
            <w:pPr>
              <w:pStyle w:val="TAL"/>
            </w:pPr>
            <w:r>
              <w:t>C</w:t>
            </w:r>
          </w:p>
        </w:tc>
      </w:tr>
      <w:tr w:rsidR="00DC643C" w:rsidRPr="00211C76" w14:paraId="1808ED9D" w14:textId="77777777" w:rsidTr="00822E9A">
        <w:trPr>
          <w:jc w:val="center"/>
        </w:trPr>
        <w:tc>
          <w:tcPr>
            <w:tcW w:w="1811"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3FEE4BB2" w14:textId="77777777" w:rsidR="00DC643C" w:rsidRPr="00EE3923" w:rsidRDefault="00DC643C" w:rsidP="00822E9A">
            <w:pPr>
              <w:pStyle w:val="TAL"/>
            </w:pPr>
            <w:r w:rsidRPr="00EE3923">
              <w:t>location</w:t>
            </w:r>
          </w:p>
        </w:tc>
        <w:tc>
          <w:tcPr>
            <w:tcW w:w="6394"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33DAC5E1" w14:textId="77777777" w:rsidR="00DC643C" w:rsidRPr="00EE3923" w:rsidRDefault="00DC643C" w:rsidP="00822E9A">
            <w:pPr>
              <w:pStyle w:val="TAL"/>
            </w:pPr>
            <w:r w:rsidRPr="00EE3923">
              <w:t xml:space="preserve">Location information provided by the </w:t>
            </w:r>
            <w:r>
              <w:t>MME.</w:t>
            </w:r>
          </w:p>
        </w:tc>
        <w:tc>
          <w:tcPr>
            <w:tcW w:w="618"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6AE616E3" w14:textId="77777777" w:rsidR="00DC643C" w:rsidRPr="00EE3923" w:rsidRDefault="00DC643C" w:rsidP="00822E9A">
            <w:pPr>
              <w:pStyle w:val="TAL"/>
            </w:pPr>
            <w:r w:rsidRPr="00EE3923">
              <w:t>C</w:t>
            </w:r>
          </w:p>
        </w:tc>
      </w:tr>
      <w:tr w:rsidR="00DC643C" w:rsidRPr="00211C76" w14:paraId="52AE8305" w14:textId="77777777" w:rsidTr="00822E9A">
        <w:trPr>
          <w:jc w:val="center"/>
        </w:trPr>
        <w:tc>
          <w:tcPr>
            <w:tcW w:w="1811"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29907049" w14:textId="77777777" w:rsidR="00DC643C" w:rsidRPr="00EE3923" w:rsidRDefault="00DC643C" w:rsidP="00822E9A">
            <w:pPr>
              <w:pStyle w:val="TAL"/>
            </w:pPr>
            <w:r>
              <w:t>aP</w:t>
            </w:r>
            <w:r w:rsidRPr="00EE3923">
              <w:t>N</w:t>
            </w:r>
          </w:p>
        </w:tc>
        <w:tc>
          <w:tcPr>
            <w:tcW w:w="6394"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2530689A" w14:textId="57E01C20" w:rsidR="00DC643C" w:rsidRPr="00EE3923" w:rsidRDefault="00DC643C" w:rsidP="00822E9A">
            <w:pPr>
              <w:pStyle w:val="TAL"/>
            </w:pPr>
            <w:r>
              <w:t>Packet Data Network to which the connection is being made</w:t>
            </w:r>
            <w:r w:rsidRPr="00EE3923">
              <w:t>, as defined in TS 23.003[19] clause 9A and described in TS 23.</w:t>
            </w:r>
            <w:r>
              <w:t>4</w:t>
            </w:r>
            <w:r w:rsidRPr="00EE3923">
              <w:t>01 [</w:t>
            </w:r>
            <w:r>
              <w:t>50</w:t>
            </w:r>
            <w:r w:rsidRPr="00EE3923">
              <w:t>] clause 4.3.2.2.</w:t>
            </w:r>
            <w:r>
              <w:t xml:space="preserve"> Applicable for PDN connection establishment.</w:t>
            </w:r>
            <w:r w:rsidR="000C66FE">
              <w:t xml:space="preserve"> Shall be given in dotted-label presentation format as described in TS 23.003 [19] clause 9.1.</w:t>
            </w:r>
          </w:p>
        </w:tc>
        <w:tc>
          <w:tcPr>
            <w:tcW w:w="618"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4D29ABBE" w14:textId="77777777" w:rsidR="00DC643C" w:rsidRPr="00EE3923" w:rsidRDefault="00DC643C" w:rsidP="00822E9A">
            <w:pPr>
              <w:pStyle w:val="TAL"/>
            </w:pPr>
            <w:r>
              <w:t>C</w:t>
            </w:r>
          </w:p>
        </w:tc>
      </w:tr>
      <w:tr w:rsidR="00DC643C" w:rsidRPr="00211C76" w14:paraId="208FD6B3" w14:textId="77777777" w:rsidTr="00822E9A">
        <w:trPr>
          <w:jc w:val="center"/>
        </w:trPr>
        <w:tc>
          <w:tcPr>
            <w:tcW w:w="1811"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0BE53F58" w14:textId="77777777" w:rsidR="00DC643C" w:rsidRDefault="00DC643C" w:rsidP="00822E9A">
            <w:pPr>
              <w:pStyle w:val="TAL"/>
            </w:pPr>
            <w:r>
              <w:t>sGWIPAddress</w:t>
            </w:r>
          </w:p>
        </w:tc>
        <w:tc>
          <w:tcPr>
            <w:tcW w:w="6394"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74BBD55A" w14:textId="75013284" w:rsidR="00DC643C" w:rsidRDefault="00DC643C" w:rsidP="00822E9A">
            <w:pPr>
              <w:pStyle w:val="TAL"/>
            </w:pPr>
            <w:r>
              <w:t xml:space="preserve">IP Address </w:t>
            </w:r>
            <w:r w:rsidRPr="00EE3923">
              <w:t xml:space="preserve">of the </w:t>
            </w:r>
            <w:r>
              <w:t>SGW-C or SGW as applicable and when available.</w:t>
            </w:r>
          </w:p>
        </w:tc>
        <w:tc>
          <w:tcPr>
            <w:tcW w:w="618"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64F4DB59" w14:textId="77777777" w:rsidR="00DC643C" w:rsidRDefault="00DC643C" w:rsidP="00822E9A">
            <w:pPr>
              <w:pStyle w:val="TAL"/>
            </w:pPr>
            <w:r>
              <w:t>C</w:t>
            </w:r>
          </w:p>
        </w:tc>
      </w:tr>
      <w:tr w:rsidR="00DC643C" w:rsidRPr="00211C76" w14:paraId="48623F7C" w14:textId="77777777" w:rsidTr="00822E9A">
        <w:trPr>
          <w:jc w:val="center"/>
        </w:trPr>
        <w:tc>
          <w:tcPr>
            <w:tcW w:w="1811"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492C640C" w14:textId="77777777" w:rsidR="00DC643C" w:rsidRDefault="00DC643C" w:rsidP="00822E9A">
            <w:pPr>
              <w:pStyle w:val="TAL"/>
            </w:pPr>
            <w:r>
              <w:t>messageCause</w:t>
            </w:r>
          </w:p>
        </w:tc>
        <w:tc>
          <w:tcPr>
            <w:tcW w:w="6394"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47070417" w14:textId="213C125A" w:rsidR="00DC643C" w:rsidRDefault="00DC643C" w:rsidP="00822E9A">
            <w:pPr>
              <w:pStyle w:val="TAL"/>
            </w:pPr>
            <w:r>
              <w:t>Included to indicate why the xIRI is generated (s</w:t>
            </w:r>
            <w:r w:rsidR="002C6571">
              <w:t>ee table</w:t>
            </w:r>
            <w:r>
              <w:t xml:space="preserve"> 7.10.3.3-4).</w:t>
            </w:r>
          </w:p>
        </w:tc>
        <w:tc>
          <w:tcPr>
            <w:tcW w:w="618"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7334B720" w14:textId="77777777" w:rsidR="00DC643C" w:rsidRDefault="00DC643C" w:rsidP="00822E9A">
            <w:pPr>
              <w:pStyle w:val="TAL"/>
            </w:pPr>
            <w:r>
              <w:t>M</w:t>
            </w:r>
          </w:p>
        </w:tc>
      </w:tr>
    </w:tbl>
    <w:p w14:paraId="7C2A516F" w14:textId="77777777" w:rsidR="00DC643C" w:rsidRDefault="00DC643C" w:rsidP="00DC643C">
      <w:pPr>
        <w:spacing w:before="120"/>
      </w:pPr>
    </w:p>
    <w:p w14:paraId="7E8303E9" w14:textId="35F68609" w:rsidR="00DC643C" w:rsidRDefault="00DC643C" w:rsidP="00DC643C">
      <w:pPr>
        <w:pStyle w:val="TH"/>
      </w:pPr>
      <w:r w:rsidRPr="00760004">
        <w:lastRenderedPageBreak/>
        <w:t xml:space="preserve">Table </w:t>
      </w:r>
      <w:r>
        <w:t>7.10</w:t>
      </w:r>
      <w:r w:rsidRPr="00760004">
        <w:t>.</w:t>
      </w:r>
      <w:r>
        <w:t>3.3</w:t>
      </w:r>
      <w:r w:rsidRPr="00760004">
        <w:t>-</w:t>
      </w:r>
      <w:r>
        <w:t>4</w:t>
      </w:r>
      <w:r w:rsidRPr="00760004">
        <w:t>:</w:t>
      </w:r>
      <w:r>
        <w:t xml:space="preserve"> messageCause details</w:t>
      </w:r>
    </w:p>
    <w:tbl>
      <w:tblPr>
        <w:tblW w:w="8205"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2160"/>
        <w:gridCol w:w="6045"/>
      </w:tblGrid>
      <w:tr w:rsidR="00DC643C" w:rsidRPr="00211C76" w14:paraId="53F151AE" w14:textId="77777777" w:rsidTr="00822E9A">
        <w:trPr>
          <w:jc w:val="center"/>
        </w:trPr>
        <w:tc>
          <w:tcPr>
            <w:tcW w:w="2160" w:type="dxa"/>
            <w:tcMar>
              <w:top w:w="0" w:type="dxa"/>
              <w:left w:w="28" w:type="dxa"/>
              <w:bottom w:w="0" w:type="dxa"/>
              <w:right w:w="70" w:type="dxa"/>
            </w:tcMar>
            <w:hideMark/>
          </w:tcPr>
          <w:p w14:paraId="0339F3C4" w14:textId="77777777" w:rsidR="00DC643C" w:rsidRPr="00EE3923" w:rsidRDefault="00DC643C" w:rsidP="00822E9A">
            <w:pPr>
              <w:pStyle w:val="TAH"/>
            </w:pPr>
            <w:r w:rsidRPr="00EE3923">
              <w:t>Field name</w:t>
            </w:r>
          </w:p>
        </w:tc>
        <w:tc>
          <w:tcPr>
            <w:tcW w:w="6045" w:type="dxa"/>
            <w:tcMar>
              <w:top w:w="0" w:type="dxa"/>
              <w:left w:w="28" w:type="dxa"/>
              <w:bottom w:w="0" w:type="dxa"/>
              <w:right w:w="70" w:type="dxa"/>
            </w:tcMar>
            <w:hideMark/>
          </w:tcPr>
          <w:p w14:paraId="61494BE4" w14:textId="77777777" w:rsidR="00DC643C" w:rsidRPr="00EE3923" w:rsidRDefault="00DC643C" w:rsidP="00822E9A">
            <w:pPr>
              <w:pStyle w:val="TAH"/>
            </w:pPr>
            <w:r w:rsidRPr="00EE3923">
              <w:t>Description</w:t>
            </w:r>
          </w:p>
        </w:tc>
      </w:tr>
      <w:tr w:rsidR="00DC643C" w:rsidRPr="00211C76" w14:paraId="67E1B85D" w14:textId="77777777" w:rsidTr="00822E9A">
        <w:trPr>
          <w:jc w:val="center"/>
        </w:trPr>
        <w:tc>
          <w:tcPr>
            <w:tcW w:w="2160" w:type="dxa"/>
            <w:tcMar>
              <w:top w:w="0" w:type="dxa"/>
              <w:left w:w="28" w:type="dxa"/>
              <w:bottom w:w="0" w:type="dxa"/>
              <w:right w:w="70" w:type="dxa"/>
            </w:tcMar>
            <w:hideMark/>
          </w:tcPr>
          <w:p w14:paraId="6BD7679C" w14:textId="77777777" w:rsidR="00DC643C" w:rsidRPr="00EE3923" w:rsidRDefault="00DC643C" w:rsidP="00822E9A">
            <w:pPr>
              <w:pStyle w:val="TAL"/>
            </w:pPr>
            <w:r>
              <w:t>bearerActivated</w:t>
            </w:r>
          </w:p>
        </w:tc>
        <w:tc>
          <w:tcPr>
            <w:tcW w:w="6045" w:type="dxa"/>
            <w:tcMar>
              <w:top w:w="0" w:type="dxa"/>
              <w:left w:w="28" w:type="dxa"/>
              <w:bottom w:w="0" w:type="dxa"/>
              <w:right w:w="70" w:type="dxa"/>
            </w:tcMar>
            <w:hideMark/>
          </w:tcPr>
          <w:p w14:paraId="41AEBEFD" w14:textId="62B766C6" w:rsidR="00DC643C" w:rsidRPr="00EE3923" w:rsidRDefault="00DC643C" w:rsidP="00822E9A">
            <w:pPr>
              <w:pStyle w:val="TAL"/>
            </w:pPr>
            <w:r>
              <w:t>Indicates that the bearer is activated (default or dedicated).</w:t>
            </w:r>
          </w:p>
        </w:tc>
      </w:tr>
      <w:tr w:rsidR="00DC643C" w:rsidRPr="00211C76" w14:paraId="0F4B7D50" w14:textId="77777777" w:rsidTr="00822E9A">
        <w:trPr>
          <w:jc w:val="center"/>
        </w:trPr>
        <w:tc>
          <w:tcPr>
            <w:tcW w:w="2160" w:type="dxa"/>
            <w:tcMar>
              <w:top w:w="0" w:type="dxa"/>
              <w:left w:w="28" w:type="dxa"/>
              <w:bottom w:w="0" w:type="dxa"/>
              <w:right w:w="70" w:type="dxa"/>
            </w:tcMar>
          </w:tcPr>
          <w:p w14:paraId="596ABA6D" w14:textId="77777777" w:rsidR="00DC643C" w:rsidRPr="00EE3923" w:rsidRDefault="00DC643C" w:rsidP="00822E9A">
            <w:pPr>
              <w:pStyle w:val="TAL"/>
            </w:pPr>
            <w:r>
              <w:t>bearerModified</w:t>
            </w:r>
          </w:p>
        </w:tc>
        <w:tc>
          <w:tcPr>
            <w:tcW w:w="6045" w:type="dxa"/>
            <w:tcMar>
              <w:top w:w="0" w:type="dxa"/>
              <w:left w:w="28" w:type="dxa"/>
              <w:bottom w:w="0" w:type="dxa"/>
              <w:right w:w="70" w:type="dxa"/>
            </w:tcMar>
          </w:tcPr>
          <w:p w14:paraId="6E7EBDFD" w14:textId="62998148" w:rsidR="00DC643C" w:rsidRPr="00EE3923" w:rsidRDefault="00DC643C" w:rsidP="00822E9A">
            <w:pPr>
              <w:pStyle w:val="TAL"/>
            </w:pPr>
            <w:r>
              <w:t>Indicates that the bearer is being modified.</w:t>
            </w:r>
          </w:p>
        </w:tc>
      </w:tr>
      <w:tr w:rsidR="00DC643C" w:rsidRPr="00211C76" w14:paraId="0ABD982A" w14:textId="77777777" w:rsidTr="00822E9A">
        <w:trPr>
          <w:jc w:val="center"/>
        </w:trPr>
        <w:tc>
          <w:tcPr>
            <w:tcW w:w="2160" w:type="dxa"/>
            <w:tcMar>
              <w:top w:w="0" w:type="dxa"/>
              <w:left w:w="28" w:type="dxa"/>
              <w:bottom w:w="0" w:type="dxa"/>
              <w:right w:w="70" w:type="dxa"/>
            </w:tcMar>
            <w:hideMark/>
          </w:tcPr>
          <w:p w14:paraId="5E1316D7" w14:textId="77777777" w:rsidR="00DC643C" w:rsidRPr="00EE3923" w:rsidRDefault="00DC643C" w:rsidP="00822E9A">
            <w:pPr>
              <w:pStyle w:val="TAL"/>
            </w:pPr>
            <w:r>
              <w:t>bearerDeleted</w:t>
            </w:r>
          </w:p>
        </w:tc>
        <w:tc>
          <w:tcPr>
            <w:tcW w:w="6045" w:type="dxa"/>
            <w:tcMar>
              <w:top w:w="0" w:type="dxa"/>
              <w:left w:w="28" w:type="dxa"/>
              <w:bottom w:w="0" w:type="dxa"/>
              <w:right w:w="70" w:type="dxa"/>
            </w:tcMar>
            <w:hideMark/>
          </w:tcPr>
          <w:p w14:paraId="1D601976" w14:textId="2DBB2A58" w:rsidR="00DC643C" w:rsidRPr="00EE3923" w:rsidRDefault="00DC643C" w:rsidP="00822E9A">
            <w:pPr>
              <w:pStyle w:val="TAL"/>
            </w:pPr>
            <w:r>
              <w:t>Indicates that the bearer is being deactivated.</w:t>
            </w:r>
          </w:p>
        </w:tc>
      </w:tr>
      <w:tr w:rsidR="00DC643C" w:rsidRPr="00211C76" w14:paraId="33368922" w14:textId="77777777" w:rsidTr="00822E9A">
        <w:trPr>
          <w:jc w:val="center"/>
        </w:trPr>
        <w:tc>
          <w:tcPr>
            <w:tcW w:w="2160" w:type="dxa"/>
            <w:tcMar>
              <w:top w:w="0" w:type="dxa"/>
              <w:left w:w="28" w:type="dxa"/>
              <w:bottom w:w="0" w:type="dxa"/>
              <w:right w:w="70" w:type="dxa"/>
            </w:tcMar>
          </w:tcPr>
          <w:p w14:paraId="268343FF" w14:textId="77777777" w:rsidR="00DC643C" w:rsidRDefault="00DC643C" w:rsidP="00822E9A">
            <w:pPr>
              <w:pStyle w:val="TAL"/>
            </w:pPr>
            <w:r>
              <w:t>pDNDisconnected</w:t>
            </w:r>
          </w:p>
        </w:tc>
        <w:tc>
          <w:tcPr>
            <w:tcW w:w="6045" w:type="dxa"/>
            <w:tcMar>
              <w:top w:w="0" w:type="dxa"/>
              <w:left w:w="28" w:type="dxa"/>
              <w:bottom w:w="0" w:type="dxa"/>
              <w:right w:w="70" w:type="dxa"/>
            </w:tcMar>
          </w:tcPr>
          <w:p w14:paraId="14D46515" w14:textId="77777777" w:rsidR="00DC643C" w:rsidRDefault="00DC643C" w:rsidP="00822E9A">
            <w:pPr>
              <w:pStyle w:val="TAL"/>
            </w:pPr>
            <w:r>
              <w:t>Indicates that the PDN is disconnected.</w:t>
            </w:r>
          </w:p>
        </w:tc>
      </w:tr>
      <w:tr w:rsidR="00DC643C" w:rsidRPr="00211C76" w14:paraId="5F83F37D" w14:textId="77777777" w:rsidTr="00822E9A">
        <w:trPr>
          <w:jc w:val="center"/>
        </w:trPr>
        <w:tc>
          <w:tcPr>
            <w:tcW w:w="2160"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4E37A129" w14:textId="77777777" w:rsidR="00DC643C" w:rsidRPr="00EE3923" w:rsidRDefault="00DC643C" w:rsidP="00822E9A">
            <w:pPr>
              <w:pStyle w:val="TAL"/>
            </w:pPr>
            <w:r>
              <w:t>updatedLocationAvailable</w:t>
            </w:r>
          </w:p>
        </w:tc>
        <w:tc>
          <w:tcPr>
            <w:tcW w:w="6045"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472E8A7F" w14:textId="77777777" w:rsidR="00DC643C" w:rsidRPr="00EE3923" w:rsidRDefault="00DC643C" w:rsidP="00822E9A">
            <w:pPr>
              <w:pStyle w:val="TAL"/>
            </w:pPr>
            <w:r>
              <w:t>Indicates that an updated UE location is available.</w:t>
            </w:r>
          </w:p>
        </w:tc>
      </w:tr>
      <w:tr w:rsidR="00DC643C" w:rsidRPr="00211C76" w14:paraId="0055B2E1" w14:textId="77777777" w:rsidTr="00822E9A">
        <w:trPr>
          <w:jc w:val="center"/>
        </w:trPr>
        <w:tc>
          <w:tcPr>
            <w:tcW w:w="2160"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6420FBF1" w14:textId="77777777" w:rsidR="00DC643C" w:rsidRDefault="00DC643C" w:rsidP="00822E9A">
            <w:pPr>
              <w:pStyle w:val="TAL"/>
            </w:pPr>
            <w:r>
              <w:t>sGWChanged</w:t>
            </w:r>
          </w:p>
        </w:tc>
        <w:tc>
          <w:tcPr>
            <w:tcW w:w="6045"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606E3E37" w14:textId="224FF2B2" w:rsidR="00DC643C" w:rsidRDefault="00DC643C" w:rsidP="00822E9A">
            <w:pPr>
              <w:pStyle w:val="TAL"/>
            </w:pPr>
            <w:r>
              <w:t>Indicates that the SGW that is handling the PDN connection is changed.</w:t>
            </w:r>
          </w:p>
        </w:tc>
      </w:tr>
      <w:tr w:rsidR="00DC643C" w:rsidRPr="00211C76" w14:paraId="45FF7811" w14:textId="77777777" w:rsidTr="00822E9A">
        <w:trPr>
          <w:jc w:val="center"/>
        </w:trPr>
        <w:tc>
          <w:tcPr>
            <w:tcW w:w="2160"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72BC0E9E" w14:textId="77777777" w:rsidR="00DC643C" w:rsidRDefault="00DC643C" w:rsidP="00822E9A">
            <w:pPr>
              <w:pStyle w:val="TAL"/>
            </w:pPr>
            <w:r>
              <w:t>other</w:t>
            </w:r>
          </w:p>
        </w:tc>
        <w:tc>
          <w:tcPr>
            <w:tcW w:w="6045"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3389BC09" w14:textId="6FEB607C" w:rsidR="00DC643C" w:rsidRDefault="00DC643C" w:rsidP="00822E9A">
            <w:pPr>
              <w:pStyle w:val="TAL"/>
            </w:pPr>
            <w:r>
              <w:t>Indicates that cause is other than those listed elsewhere in this table</w:t>
            </w:r>
            <w:r w:rsidR="005B6EFE">
              <w:t>.</w:t>
            </w:r>
          </w:p>
        </w:tc>
      </w:tr>
      <w:tr w:rsidR="00AC366E" w:rsidRPr="00211C76" w14:paraId="445EE515" w14:textId="77777777" w:rsidTr="00AC366E">
        <w:trPr>
          <w:jc w:val="center"/>
        </w:trPr>
        <w:tc>
          <w:tcPr>
            <w:tcW w:w="2160"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58DD9A49" w14:textId="77777777" w:rsidR="00AC366E" w:rsidRDefault="00AC366E" w:rsidP="004D1C65">
            <w:pPr>
              <w:pStyle w:val="TAL"/>
            </w:pPr>
            <w:r>
              <w:t>hRLIEnabled</w:t>
            </w:r>
          </w:p>
        </w:tc>
        <w:tc>
          <w:tcPr>
            <w:tcW w:w="6045"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4874D011" w14:textId="77777777" w:rsidR="00AC366E" w:rsidRDefault="00AC366E" w:rsidP="004D1C65">
            <w:pPr>
              <w:pStyle w:val="TAL"/>
            </w:pPr>
            <w:r w:rsidRPr="005550D8">
              <w:t>Indicates that the HR LI is enabled after the P</w:t>
            </w:r>
            <w:r>
              <w:t xml:space="preserve">DN connection with default bearer for </w:t>
            </w:r>
            <w:r w:rsidRPr="005550D8">
              <w:t>IMS services is established</w:t>
            </w:r>
            <w:r>
              <w:t>.</w:t>
            </w:r>
          </w:p>
        </w:tc>
      </w:tr>
    </w:tbl>
    <w:p w14:paraId="362E9ADD" w14:textId="77777777" w:rsidR="00AC366E" w:rsidRDefault="00AC366E" w:rsidP="00DC643C">
      <w:pPr>
        <w:spacing w:before="120"/>
      </w:pPr>
    </w:p>
    <w:p w14:paraId="74ADF2FF" w14:textId="2944243A" w:rsidR="00DC643C" w:rsidRDefault="00DC643C" w:rsidP="00DC643C">
      <w:pPr>
        <w:spacing w:before="120"/>
      </w:pPr>
      <w:r>
        <w:t>All of the xIRIs listed above shall also include the Network Function ID (NFID), a conditional attribute field as defined in ETSI TS 103 221-2 [8], with the SGW-C/SGW identity.</w:t>
      </w:r>
    </w:p>
    <w:p w14:paraId="50502423" w14:textId="13EAB9FB" w:rsidR="00DC643C" w:rsidRDefault="00DC643C" w:rsidP="00DC643C">
      <w:pPr>
        <w:spacing w:before="120" w:after="240"/>
      </w:pPr>
      <w:r>
        <w:t>Handling of this xIRI within the LMISF-IRI is described in clause 7.10.3.4.</w:t>
      </w:r>
    </w:p>
    <w:p w14:paraId="2D87242A" w14:textId="77777777" w:rsidR="00DC643C" w:rsidRPr="00760004" w:rsidRDefault="00DC643C" w:rsidP="00DC643C">
      <w:pPr>
        <w:pStyle w:val="Heading4"/>
      </w:pPr>
      <w:bookmarkStart w:id="634" w:name="_Toc176147241"/>
      <w:r>
        <w:t>7.10.3.4</w:t>
      </w:r>
      <w:r w:rsidRPr="00760004">
        <w:tab/>
      </w:r>
      <w:r>
        <w:t>LMISF-IRI handling of xIRIs received over LI_X2_LITE</w:t>
      </w:r>
      <w:bookmarkEnd w:id="634"/>
    </w:p>
    <w:p w14:paraId="348323BE" w14:textId="77777777" w:rsidR="00DC643C" w:rsidRDefault="00DC643C" w:rsidP="00DC643C">
      <w:pPr>
        <w:pStyle w:val="Heading5"/>
      </w:pPr>
      <w:bookmarkStart w:id="635" w:name="_Toc176147242"/>
      <w:r>
        <w:t>7.10.3.4.1</w:t>
      </w:r>
      <w:r>
        <w:tab/>
        <w:t>Handling of xIRIs</w:t>
      </w:r>
      <w:bookmarkEnd w:id="635"/>
    </w:p>
    <w:p w14:paraId="25FF0A9D" w14:textId="77777777" w:rsidR="00DC643C" w:rsidRDefault="00DC643C" w:rsidP="00DC643C">
      <w:pPr>
        <w:spacing w:before="120" w:after="240"/>
      </w:pPr>
      <w:r>
        <w:t xml:space="preserve">The LMISF-IRI that receives the xIRI, N9HRPDUSessionInfo record shall store or update the record with the information received in the xIRI (e.g. UE location) as applicable, for the future handling.   </w:t>
      </w:r>
    </w:p>
    <w:p w14:paraId="4446F3AA" w14:textId="33898DCA" w:rsidR="00DC643C" w:rsidRDefault="00DC643C" w:rsidP="00DC643C">
      <w:pPr>
        <w:spacing w:before="120" w:after="240"/>
      </w:pPr>
      <w:r>
        <w:t>The LMISF-IRI that receives the xIRI, S8HRBearerInfo record shall store or update the record with the information received in the xIRI (e.g. UE location) as applicable, for the future handling.</w:t>
      </w:r>
    </w:p>
    <w:p w14:paraId="70FE974C" w14:textId="16BB652D" w:rsidR="00DC643C" w:rsidRDefault="00DC643C" w:rsidP="00DC643C">
      <w:pPr>
        <w:spacing w:before="120" w:after="240"/>
      </w:pPr>
      <w:r>
        <w:t>The stored record is referred to LI_X2_LITE record in the present document.</w:t>
      </w:r>
    </w:p>
    <w:p w14:paraId="71FF36F1" w14:textId="77777777" w:rsidR="00DC643C" w:rsidRDefault="00DC643C" w:rsidP="00DC643C">
      <w:pPr>
        <w:pStyle w:val="Heading5"/>
      </w:pPr>
      <w:bookmarkStart w:id="636" w:name="_Toc176147243"/>
      <w:r>
        <w:t>7.10.3.4.2</w:t>
      </w:r>
      <w:r>
        <w:tab/>
        <w:t>Handling of the stored record</w:t>
      </w:r>
      <w:bookmarkEnd w:id="636"/>
    </w:p>
    <w:p w14:paraId="66EBB0F6" w14:textId="2E3B84BE" w:rsidR="00DC643C" w:rsidRDefault="00DC643C" w:rsidP="00DC643C">
      <w:pPr>
        <w:spacing w:before="120" w:after="240"/>
      </w:pPr>
      <w:r>
        <w:t>For the N9HR LI related LI_X2_LITE records, the LMISF-IRI shall use the SUPI and PDU Session ID to uniquely associate a record with the inbound roaming UE.</w:t>
      </w:r>
    </w:p>
    <w:p w14:paraId="7AF0BF7B" w14:textId="7FF4FE71" w:rsidR="00DC643C" w:rsidRDefault="00DC643C" w:rsidP="00DC643C">
      <w:pPr>
        <w:spacing w:before="120" w:after="240"/>
      </w:pPr>
      <w:r>
        <w:t>For S8HR LI related LI_X2_LITE records, the LMISF-IRI shall use the IMSI, Linked Bearer ID or the Bearer ID (when the Linked Bearer ID is not present) to uniquely associate a record with the inbound roaming UE.</w:t>
      </w:r>
    </w:p>
    <w:p w14:paraId="3C1D2033" w14:textId="77777777" w:rsidR="000F5F25" w:rsidRDefault="000F5F25" w:rsidP="000F5F25">
      <w:pPr>
        <w:pStyle w:val="Heading4"/>
      </w:pPr>
      <w:bookmarkStart w:id="637" w:name="_Toc176147244"/>
      <w:r>
        <w:t>7.10.3.5</w:t>
      </w:r>
      <w:r w:rsidRPr="00760004">
        <w:tab/>
      </w:r>
      <w:r>
        <w:t>Triggering of BBIFF-U from BBIFF-C over LI_T3</w:t>
      </w:r>
      <w:bookmarkEnd w:id="637"/>
    </w:p>
    <w:p w14:paraId="44691BBE" w14:textId="77777777" w:rsidR="000F5F25" w:rsidRDefault="000F5F25" w:rsidP="000F5F25">
      <w:pPr>
        <w:pStyle w:val="Heading5"/>
      </w:pPr>
      <w:bookmarkStart w:id="638" w:name="_Toc176147245"/>
      <w:r>
        <w:t>7.10.3.5.1</w:t>
      </w:r>
      <w:r>
        <w:tab/>
        <w:t>General</w:t>
      </w:r>
      <w:bookmarkEnd w:id="638"/>
    </w:p>
    <w:p w14:paraId="0F5A325A" w14:textId="4A400D41" w:rsidR="000F5F25" w:rsidRDefault="000F5F25" w:rsidP="000F5F25">
      <w:r>
        <w:t xml:space="preserve">With </w:t>
      </w:r>
      <w:r w:rsidR="009B1227">
        <w:t>HR LI</w:t>
      </w:r>
      <w:r>
        <w:t xml:space="preserve"> Phase-1, the user plane packets from the IMS </w:t>
      </w:r>
      <w:r w:rsidR="004B454D">
        <w:t>signalling</w:t>
      </w:r>
      <w:r>
        <w:t xml:space="preserve"> channel are delivered to the LMISF-IRI for all inbound roaming UEs with home-routed roaming.</w:t>
      </w:r>
    </w:p>
    <w:p w14:paraId="66451454" w14:textId="2F914029" w:rsidR="002C5BA7" w:rsidRDefault="002C5BA7" w:rsidP="002C5BA7">
      <w:r>
        <w:t>If the ActivateTask message specified in clause 7.10.3.2.2 includes an APN or a DNN, the user plane packets from the IMS signal</w:t>
      </w:r>
      <w:r w:rsidR="0058272F">
        <w:t>l</w:t>
      </w:r>
      <w:r>
        <w:t>ing channel are delivered to the LMISF-IRI only if the APN (for S8HR) or the DNN (for N9HR) used for the IMS-based service matches the one included in the received ActivateTask message.</w:t>
      </w:r>
    </w:p>
    <w:p w14:paraId="124A5082" w14:textId="297B7993" w:rsidR="000F5F25" w:rsidRDefault="000F5F25" w:rsidP="000F5F25">
      <w:r>
        <w:t>When BBIFF is separated into BBIFF-C and BBIFF-U, these user plane packets are captured at the BBIFF-U. In order to enable the BBIFF-U to do that function, the BBIFF-C triggers the BBIFF-U over the LI_T3 interface.</w:t>
      </w:r>
    </w:p>
    <w:p w14:paraId="67D4F157" w14:textId="77777777" w:rsidR="0058272F" w:rsidRDefault="0058272F" w:rsidP="0058272F">
      <w:r>
        <w:t>If the ActivateTask message specified in clause 7.10.3.2.2 includes an APN or a DNN, the BBIFF-C triggers the BBIFF-U over the LI_T3 interface only if the APN (for S8HR) or the DNN (for N9HR) used for the IMS-based service matches the one included in the received ActivateTask message.</w:t>
      </w:r>
    </w:p>
    <w:p w14:paraId="47FF4C57" w14:textId="16494A29" w:rsidR="000F5F25" w:rsidRPr="00760004" w:rsidRDefault="000F5F25" w:rsidP="000F5F25">
      <w:r>
        <w:lastRenderedPageBreak/>
        <w:t xml:space="preserve">The BBIFF-U delivers the user plane from the IMS </w:t>
      </w:r>
      <w:r w:rsidR="004B454D">
        <w:t>signalling</w:t>
      </w:r>
      <w:r>
        <w:t xml:space="preserve"> channel over the LI_X3_LITE-S interface to the LMISF-IRI.</w:t>
      </w:r>
    </w:p>
    <w:p w14:paraId="28207987" w14:textId="77777777" w:rsidR="000F5F25" w:rsidRDefault="000F5F25" w:rsidP="000F5F25">
      <w:pPr>
        <w:pStyle w:val="Heading5"/>
      </w:pPr>
      <w:bookmarkStart w:id="639" w:name="_Toc176147246"/>
      <w:r>
        <w:t>7.10.3.5.2</w:t>
      </w:r>
      <w:r>
        <w:tab/>
        <w:t>N9HR LI</w:t>
      </w:r>
      <w:bookmarkEnd w:id="639"/>
    </w:p>
    <w:p w14:paraId="00E2F44F" w14:textId="14AECEAE" w:rsidR="000F5F25" w:rsidRDefault="000F5F25" w:rsidP="000F5F25">
      <w:r w:rsidRPr="00760004">
        <w:t xml:space="preserve">When the </w:t>
      </w:r>
      <w:r>
        <w:t xml:space="preserve">BBIFF-C present in the SMF detects that a PDU session is established with IMS </w:t>
      </w:r>
      <w:r w:rsidR="004B454D">
        <w:t>signalling</w:t>
      </w:r>
      <w:r>
        <w:t xml:space="preserve"> related QoS Flow for an inbound roaming UE with home-routed roaming, </w:t>
      </w:r>
      <w:r w:rsidRPr="00760004">
        <w:t xml:space="preserve">it shall send an activation message to the </w:t>
      </w:r>
      <w:r>
        <w:t xml:space="preserve">BBIFF-U present in the UPF </w:t>
      </w:r>
      <w:r w:rsidRPr="00760004">
        <w:t>over the LI_T3 interface</w:t>
      </w:r>
      <w:r>
        <w:t xml:space="preserve"> with the associated QFI value</w:t>
      </w:r>
      <w:r w:rsidRPr="00760004">
        <w:t>.</w:t>
      </w:r>
    </w:p>
    <w:p w14:paraId="5583AA55" w14:textId="77777777" w:rsidR="002D0ADC" w:rsidRDefault="002D0ADC" w:rsidP="002D0ADC">
      <w:r>
        <w:t>If the ActivateTask message specified in clause 7.10.3.2.2 includes a DNN, the BBIFF-C shall send the activation message to the BBIFF-U only if the DNN used for the PDU session matches the one included in the received ActivateTask message.</w:t>
      </w:r>
    </w:p>
    <w:p w14:paraId="1DC31A06" w14:textId="0F100473" w:rsidR="000F5F25" w:rsidRDefault="000F5F25" w:rsidP="000F5F25">
      <w:r>
        <w:t xml:space="preserve">The exact point at which the trigger is sent is left to the implementation (preferably, when the SMF receives the N4: </w:t>
      </w:r>
      <w:r w:rsidR="00654BD1">
        <w:t xml:space="preserve">PFCP </w:t>
      </w:r>
      <w:r>
        <w:t>Session Establishment/Modification Response from the UPF</w:t>
      </w:r>
      <w:r w:rsidR="00891FBA">
        <w:t>, see TS 29.244 [15</w:t>
      </w:r>
      <w:r w:rsidR="00A85386">
        <w:t>] clause</w:t>
      </w:r>
      <w:r w:rsidR="00891FBA">
        <w:t>s 6.3.2 and 6.3.3</w:t>
      </w:r>
      <w:r>
        <w:t>), however, the BBIFF-C can send the trigger only when the following conditions are met:</w:t>
      </w:r>
    </w:p>
    <w:p w14:paraId="60CA08CF" w14:textId="1244D437" w:rsidR="000F5F25" w:rsidRDefault="000F5F25" w:rsidP="000F5F25">
      <w:pPr>
        <w:pStyle w:val="B1"/>
      </w:pPr>
      <w:r>
        <w:t>-</w:t>
      </w:r>
      <w:r>
        <w:tab/>
        <w:t>ActivateTask with target identity "HR" and "IMSSigna</w:t>
      </w:r>
      <w:r w:rsidR="00F93160">
        <w:t>l</w:t>
      </w:r>
      <w:r>
        <w:t xml:space="preserve">ling" is received with </w:t>
      </w:r>
      <w:r w:rsidR="00302619">
        <w:t xml:space="preserve">X3 being included in the </w:t>
      </w:r>
      <w:r>
        <w:t>delivery type.</w:t>
      </w:r>
    </w:p>
    <w:p w14:paraId="41C0CE1F" w14:textId="3FDF05C3" w:rsidR="000F5F25" w:rsidRDefault="000F5F25" w:rsidP="000F5F25">
      <w:pPr>
        <w:pStyle w:val="B1"/>
      </w:pPr>
      <w:r>
        <w:t>-</w:t>
      </w:r>
      <w:r>
        <w:tab/>
      </w:r>
      <w:r w:rsidR="00F2015A">
        <w:t>If the received ActivateTask includes a DNN, the DNN used for the PDU session matches the one included in the ActivateTask. If the received ActivateTask doesn’t include any DNN, t</w:t>
      </w:r>
      <w:r>
        <w:t xml:space="preserve">he MCC + MNC of the Operator Identifier field of the DNN is different from the MCC+MNC configured in the SMF </w:t>
      </w:r>
      <w:r w:rsidRPr="00FA31E9">
        <w:t>- see TS 29.502</w:t>
      </w:r>
      <w:r>
        <w:t>[16]</w:t>
      </w:r>
      <w:r w:rsidRPr="00FA31E9">
        <w:t xml:space="preserve"> clause 6.1.6.2.2</w:t>
      </w:r>
      <w:r>
        <w:t xml:space="preserve"> and 23.203 [19] clause 9.1.2</w:t>
      </w:r>
      <w:r w:rsidRPr="00FA31E9">
        <w:t>.</w:t>
      </w:r>
    </w:p>
    <w:p w14:paraId="1CB0400C" w14:textId="77777777" w:rsidR="000F5F25" w:rsidRDefault="000F5F25" w:rsidP="000F5F25">
      <w:pPr>
        <w:pStyle w:val="B1"/>
      </w:pPr>
      <w:r>
        <w:t>-</w:t>
      </w:r>
      <w:r>
        <w:tab/>
        <w:t>The Network Identifier field of DNN contains "IMS" (IMS services) - see GSMA IR.88 [67].</w:t>
      </w:r>
    </w:p>
    <w:p w14:paraId="3095DC76" w14:textId="77777777" w:rsidR="000F5F25" w:rsidRDefault="000F5F25" w:rsidP="000F5F25">
      <w:pPr>
        <w:pStyle w:val="B1"/>
      </w:pPr>
      <w:r>
        <w:t>-</w:t>
      </w:r>
      <w:r>
        <w:tab/>
        <w:t>The 5QI value associated with the QoS Flow is 5 – see GSMA NG.114 [68].</w:t>
      </w:r>
    </w:p>
    <w:p w14:paraId="00375504" w14:textId="1D1D6E64" w:rsidR="000F5F25" w:rsidRDefault="000F5F25" w:rsidP="000F5F25">
      <w:r>
        <w:t xml:space="preserve">The first point is indicating that N9HR LI is enabled (see clause 7.10.3.3.1) with a need to capture and deliver the IMS </w:t>
      </w:r>
      <w:r w:rsidR="004B454D">
        <w:t>signalling</w:t>
      </w:r>
      <w:r>
        <w:t xml:space="preserve"> related user plane packets. The second point is telling that the UE is an inbound roamer with Home Routed based roaming</w:t>
      </w:r>
      <w:r w:rsidR="00001345">
        <w:t xml:space="preserve"> (with a specific DNN, if applicable)</w:t>
      </w:r>
      <w:r>
        <w:t xml:space="preserve">. The third point is telling that the PDU session is established for IMS services. The fourth point is telling that the IMS </w:t>
      </w:r>
      <w:r w:rsidR="004B454D">
        <w:t>signalling</w:t>
      </w:r>
      <w:r>
        <w:t xml:space="preserve"> related QoS Flow is established.</w:t>
      </w:r>
    </w:p>
    <w:p w14:paraId="09F0B4F3" w14:textId="77777777" w:rsidR="0029794C" w:rsidRDefault="0029794C" w:rsidP="0029794C">
      <w:r>
        <w:t>If the PDU session for IMS services is already established for an inbound roaming UE with Home-Routed based roaming when the above indicated ActivateTask is received, then the BBIFF-C shall send the trigger at the time Activation Task is received from the LIPF.</w:t>
      </w:r>
    </w:p>
    <w:p w14:paraId="65C52C21" w14:textId="1B88CEB3" w:rsidR="000F5F25" w:rsidRPr="00760004" w:rsidRDefault="000F5F25" w:rsidP="000F5F25">
      <w:r w:rsidRPr="00760004">
        <w:t>Th</w:t>
      </w:r>
      <w:r>
        <w:t>e details of ActivateTask sent to the BBIFF-U are shown in table 7.10.3.5-1.</w:t>
      </w:r>
    </w:p>
    <w:p w14:paraId="583AD83D" w14:textId="77777777" w:rsidR="000F5F25" w:rsidRPr="00760004" w:rsidRDefault="000F5F25" w:rsidP="000F5F25">
      <w:pPr>
        <w:pStyle w:val="TH"/>
      </w:pPr>
      <w:r w:rsidRPr="00760004">
        <w:t xml:space="preserve">Table </w:t>
      </w:r>
      <w:r>
        <w:t>7.10</w:t>
      </w:r>
      <w:r w:rsidRPr="00760004">
        <w:t>.3</w:t>
      </w:r>
      <w:r>
        <w:t>.5-1</w:t>
      </w:r>
      <w:r w:rsidRPr="00760004">
        <w:t xml:space="preserve">: ActivateTask message for triggering the </w:t>
      </w:r>
      <w:r>
        <w:t>BBIFF-U</w:t>
      </w:r>
      <w:r w:rsidRPr="00760004">
        <w:t xml:space="preserve"> in the UPF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0F5F25" w:rsidRPr="00760004" w14:paraId="380C2385" w14:textId="77777777" w:rsidTr="00822E9A">
        <w:trPr>
          <w:jc w:val="center"/>
        </w:trPr>
        <w:tc>
          <w:tcPr>
            <w:tcW w:w="2972" w:type="dxa"/>
          </w:tcPr>
          <w:p w14:paraId="648673C0" w14:textId="77777777" w:rsidR="000F5F25" w:rsidRPr="00760004" w:rsidRDefault="000F5F25" w:rsidP="00822E9A">
            <w:pPr>
              <w:pStyle w:val="TAH"/>
            </w:pPr>
            <w:r w:rsidRPr="00760004">
              <w:t>ETSI TS 103 221-1</w:t>
            </w:r>
            <w:r>
              <w:t xml:space="preserve"> [7]</w:t>
            </w:r>
            <w:r w:rsidRPr="00760004">
              <w:t xml:space="preserve"> field name</w:t>
            </w:r>
          </w:p>
        </w:tc>
        <w:tc>
          <w:tcPr>
            <w:tcW w:w="6242" w:type="dxa"/>
          </w:tcPr>
          <w:p w14:paraId="1513738E" w14:textId="77777777" w:rsidR="000F5F25" w:rsidRPr="00760004" w:rsidRDefault="000F5F25" w:rsidP="00822E9A">
            <w:pPr>
              <w:pStyle w:val="TAH"/>
            </w:pPr>
            <w:r w:rsidRPr="00760004">
              <w:t>Description</w:t>
            </w:r>
          </w:p>
        </w:tc>
        <w:tc>
          <w:tcPr>
            <w:tcW w:w="708" w:type="dxa"/>
          </w:tcPr>
          <w:p w14:paraId="2644CA28" w14:textId="77777777" w:rsidR="000F5F25" w:rsidRPr="00760004" w:rsidRDefault="000F5F25" w:rsidP="00822E9A">
            <w:pPr>
              <w:pStyle w:val="TAH"/>
            </w:pPr>
            <w:r w:rsidRPr="00760004">
              <w:t>M/C/O</w:t>
            </w:r>
          </w:p>
        </w:tc>
      </w:tr>
      <w:tr w:rsidR="000F5F25" w:rsidRPr="00760004" w14:paraId="4B8B97B6" w14:textId="77777777" w:rsidTr="00822E9A">
        <w:trPr>
          <w:jc w:val="center"/>
        </w:trPr>
        <w:tc>
          <w:tcPr>
            <w:tcW w:w="2972" w:type="dxa"/>
          </w:tcPr>
          <w:p w14:paraId="44BB67A1" w14:textId="77777777" w:rsidR="000F5F25" w:rsidRPr="00760004" w:rsidRDefault="000F5F25" w:rsidP="00822E9A">
            <w:pPr>
              <w:pStyle w:val="TAL"/>
            </w:pPr>
            <w:r w:rsidRPr="00760004">
              <w:t>XID</w:t>
            </w:r>
          </w:p>
        </w:tc>
        <w:tc>
          <w:tcPr>
            <w:tcW w:w="6242" w:type="dxa"/>
          </w:tcPr>
          <w:p w14:paraId="64835BCF" w14:textId="624D5F88" w:rsidR="000F5F25" w:rsidRPr="00760004" w:rsidRDefault="008C2CD9" w:rsidP="00822E9A">
            <w:pPr>
              <w:pStyle w:val="TAL"/>
            </w:pPr>
            <w:r w:rsidRPr="00760004">
              <w:t xml:space="preserve">Shall be set to the XID of the Task Object associated with the interception at the </w:t>
            </w:r>
            <w:r>
              <w:t>BBIFF-C</w:t>
            </w:r>
            <w:r w:rsidRPr="00760004">
              <w:t>.</w:t>
            </w:r>
          </w:p>
        </w:tc>
        <w:tc>
          <w:tcPr>
            <w:tcW w:w="708" w:type="dxa"/>
          </w:tcPr>
          <w:p w14:paraId="1E66099D" w14:textId="77777777" w:rsidR="000F5F25" w:rsidRPr="00760004" w:rsidRDefault="000F5F25" w:rsidP="00822E9A">
            <w:pPr>
              <w:pStyle w:val="TAL"/>
            </w:pPr>
            <w:r w:rsidRPr="00760004">
              <w:t>M</w:t>
            </w:r>
          </w:p>
        </w:tc>
      </w:tr>
      <w:tr w:rsidR="000F5F25" w:rsidRPr="00760004" w14:paraId="4454D9E8" w14:textId="77777777" w:rsidTr="00822E9A">
        <w:trPr>
          <w:jc w:val="center"/>
        </w:trPr>
        <w:tc>
          <w:tcPr>
            <w:tcW w:w="2972" w:type="dxa"/>
          </w:tcPr>
          <w:p w14:paraId="45480C7D" w14:textId="77777777" w:rsidR="000F5F25" w:rsidRPr="00760004" w:rsidRDefault="000F5F25" w:rsidP="00822E9A">
            <w:pPr>
              <w:pStyle w:val="TAL"/>
            </w:pPr>
            <w:r w:rsidRPr="00760004">
              <w:t>TargetIdentifiers</w:t>
            </w:r>
          </w:p>
        </w:tc>
        <w:tc>
          <w:tcPr>
            <w:tcW w:w="6242" w:type="dxa"/>
          </w:tcPr>
          <w:p w14:paraId="7813FC69" w14:textId="4D46FE68" w:rsidR="000F5F25" w:rsidRPr="00760004" w:rsidRDefault="000F5F25" w:rsidP="00822E9A">
            <w:pPr>
              <w:pStyle w:val="TAL"/>
            </w:pPr>
            <w:r w:rsidRPr="00760004">
              <w:t xml:space="preserve">Packet detection criteria as determined by the </w:t>
            </w:r>
            <w:r>
              <w:t>BBIFF-C</w:t>
            </w:r>
            <w:r w:rsidRPr="00760004">
              <w:t xml:space="preserve"> in the SMF, which enables the </w:t>
            </w:r>
            <w:r>
              <w:t>BBIFF-U</w:t>
            </w:r>
            <w:r w:rsidRPr="00760004">
              <w:t xml:space="preserve"> to isolate </w:t>
            </w:r>
            <w:r>
              <w:t>user-plane packets</w:t>
            </w:r>
            <w:r w:rsidRPr="00760004">
              <w:t xml:space="preserve">. The </w:t>
            </w:r>
            <w:r>
              <w:t>BBIFF-U</w:t>
            </w:r>
            <w:r w:rsidRPr="00760004">
              <w:t xml:space="preserve"> in the UPF shall support the identifier types given in </w:t>
            </w:r>
            <w:r w:rsidR="00BC092C">
              <w:t>t</w:t>
            </w:r>
            <w:r w:rsidRPr="00760004">
              <w:t xml:space="preserve">able </w:t>
            </w:r>
            <w:r>
              <w:t xml:space="preserve">6.2.3-7. The target identity type of PDR ID shall be mandatory. The BBIFF-C in SMF shall use the QFI associated with the IMS </w:t>
            </w:r>
            <w:r w:rsidR="004B454D">
              <w:t>signalling</w:t>
            </w:r>
            <w:r>
              <w:t xml:space="preserve"> (5QI = 5) related QoS flow to populate the QFI field within the PDI of PDR ID.</w:t>
            </w:r>
          </w:p>
        </w:tc>
        <w:tc>
          <w:tcPr>
            <w:tcW w:w="708" w:type="dxa"/>
          </w:tcPr>
          <w:p w14:paraId="31C742A7" w14:textId="77777777" w:rsidR="000F5F25" w:rsidRPr="00760004" w:rsidRDefault="000F5F25" w:rsidP="00822E9A">
            <w:pPr>
              <w:pStyle w:val="TAL"/>
            </w:pPr>
            <w:r w:rsidRPr="00760004">
              <w:t>M</w:t>
            </w:r>
          </w:p>
        </w:tc>
      </w:tr>
      <w:tr w:rsidR="000F5F25" w:rsidRPr="00760004" w14:paraId="19BE45E2" w14:textId="77777777" w:rsidTr="00822E9A">
        <w:trPr>
          <w:jc w:val="center"/>
        </w:trPr>
        <w:tc>
          <w:tcPr>
            <w:tcW w:w="2972" w:type="dxa"/>
          </w:tcPr>
          <w:p w14:paraId="06387FF0" w14:textId="77777777" w:rsidR="000F5F25" w:rsidRPr="00760004" w:rsidRDefault="000F5F25" w:rsidP="00822E9A">
            <w:pPr>
              <w:pStyle w:val="TAL"/>
            </w:pPr>
            <w:r w:rsidRPr="00760004">
              <w:t>DeliveryType</w:t>
            </w:r>
          </w:p>
        </w:tc>
        <w:tc>
          <w:tcPr>
            <w:tcW w:w="6242" w:type="dxa"/>
          </w:tcPr>
          <w:p w14:paraId="4090C7D2" w14:textId="77777777" w:rsidR="000F5F25" w:rsidRPr="00760004" w:rsidRDefault="000F5F25" w:rsidP="00822E9A">
            <w:pPr>
              <w:pStyle w:val="TAL"/>
            </w:pPr>
            <w:r w:rsidRPr="00760004">
              <w:t xml:space="preserve">Set to </w:t>
            </w:r>
            <w:r>
              <w:t>"</w:t>
            </w:r>
            <w:r w:rsidRPr="00760004">
              <w:t>X3Only</w:t>
            </w:r>
            <w:r>
              <w:t>"</w:t>
            </w:r>
            <w:r w:rsidRPr="00760004">
              <w:t>.</w:t>
            </w:r>
          </w:p>
        </w:tc>
        <w:tc>
          <w:tcPr>
            <w:tcW w:w="708" w:type="dxa"/>
          </w:tcPr>
          <w:p w14:paraId="0D4E8E85" w14:textId="77777777" w:rsidR="000F5F25" w:rsidRPr="00760004" w:rsidRDefault="000F5F25" w:rsidP="00822E9A">
            <w:pPr>
              <w:pStyle w:val="TAL"/>
            </w:pPr>
            <w:r w:rsidRPr="00760004">
              <w:t>M</w:t>
            </w:r>
          </w:p>
        </w:tc>
      </w:tr>
      <w:tr w:rsidR="000F5F25" w:rsidRPr="00760004" w14:paraId="7210B1CC" w14:textId="77777777" w:rsidTr="00822E9A">
        <w:trPr>
          <w:jc w:val="center"/>
        </w:trPr>
        <w:tc>
          <w:tcPr>
            <w:tcW w:w="2972" w:type="dxa"/>
          </w:tcPr>
          <w:p w14:paraId="338BA01B" w14:textId="77777777" w:rsidR="000F5F25" w:rsidRPr="00760004" w:rsidRDefault="000F5F25" w:rsidP="00822E9A">
            <w:pPr>
              <w:pStyle w:val="TAL"/>
            </w:pPr>
            <w:r w:rsidRPr="00CE0181">
              <w:t>ListOfDIDs</w:t>
            </w:r>
          </w:p>
        </w:tc>
        <w:tc>
          <w:tcPr>
            <w:tcW w:w="6242" w:type="dxa"/>
          </w:tcPr>
          <w:p w14:paraId="0E89FDB5" w14:textId="77777777" w:rsidR="000F5F25" w:rsidRPr="00760004" w:rsidRDefault="000F5F25" w:rsidP="00822E9A">
            <w:pPr>
              <w:pStyle w:val="TAL"/>
            </w:pPr>
            <w:r>
              <w:t xml:space="preserve">Shall give the DID of the LMISF-IRI to which the xCC should be delivered. The </w:t>
            </w:r>
            <w:r w:rsidRPr="00CE0181">
              <w:t>delivery endpoint</w:t>
            </w:r>
            <w:r>
              <w:t xml:space="preserve"> is</w:t>
            </w:r>
            <w:r w:rsidRPr="00CE0181">
              <w:t xml:space="preserve"> configured</w:t>
            </w:r>
            <w:r>
              <w:t xml:space="preserve"> </w:t>
            </w:r>
            <w:r w:rsidRPr="00CE0181">
              <w:t xml:space="preserve">using the CreateDestination message as described in </w:t>
            </w:r>
            <w:r>
              <w:t xml:space="preserve">ETSI </w:t>
            </w:r>
            <w:r w:rsidRPr="00CE0181">
              <w:t xml:space="preserve">TS 103 221-1 [7] </w:t>
            </w:r>
            <w:r>
              <w:t>clause</w:t>
            </w:r>
            <w:r w:rsidRPr="00CE0181">
              <w:t xml:space="preserve"> 6.3.1 prior to the task activation</w:t>
            </w:r>
            <w:r>
              <w:t>.</w:t>
            </w:r>
          </w:p>
        </w:tc>
        <w:tc>
          <w:tcPr>
            <w:tcW w:w="708" w:type="dxa"/>
          </w:tcPr>
          <w:p w14:paraId="5ED6D0AF" w14:textId="77777777" w:rsidR="000F5F25" w:rsidRPr="00760004" w:rsidRDefault="000F5F25" w:rsidP="00822E9A">
            <w:pPr>
              <w:pStyle w:val="TAL"/>
            </w:pPr>
            <w:r w:rsidRPr="00CE0181">
              <w:t>M</w:t>
            </w:r>
          </w:p>
        </w:tc>
      </w:tr>
      <w:tr w:rsidR="000F5F25" w:rsidRPr="00760004" w14:paraId="5917B8DD" w14:textId="77777777" w:rsidTr="00822E9A">
        <w:trPr>
          <w:jc w:val="center"/>
        </w:trPr>
        <w:tc>
          <w:tcPr>
            <w:tcW w:w="2972" w:type="dxa"/>
          </w:tcPr>
          <w:p w14:paraId="0581D25A" w14:textId="77777777" w:rsidR="000F5F25" w:rsidRPr="00760004" w:rsidRDefault="000F5F25" w:rsidP="00822E9A">
            <w:pPr>
              <w:pStyle w:val="TAL"/>
            </w:pPr>
            <w:r w:rsidRPr="00760004">
              <w:t>CorrelationID</w:t>
            </w:r>
          </w:p>
        </w:tc>
        <w:tc>
          <w:tcPr>
            <w:tcW w:w="6242" w:type="dxa"/>
          </w:tcPr>
          <w:p w14:paraId="606F8842" w14:textId="77777777" w:rsidR="000F5F25" w:rsidRPr="00760004" w:rsidRDefault="000F5F25" w:rsidP="00822E9A">
            <w:pPr>
              <w:pStyle w:val="TAL"/>
            </w:pPr>
            <w:r w:rsidRPr="00760004">
              <w:t xml:space="preserve">Correlation ID to assign to X3 PDUs generated by the </w:t>
            </w:r>
            <w:r>
              <w:t>BBIFF-U</w:t>
            </w:r>
            <w:r w:rsidRPr="00760004">
              <w:t xml:space="preserve"> in the UPF.</w:t>
            </w:r>
            <w:r>
              <w:t xml:space="preserve"> This field is populated with the same CorrelationID the BBIFF-C in the SMF uses for the associated xIRI.</w:t>
            </w:r>
          </w:p>
        </w:tc>
        <w:tc>
          <w:tcPr>
            <w:tcW w:w="708" w:type="dxa"/>
          </w:tcPr>
          <w:p w14:paraId="31CB2358" w14:textId="77777777" w:rsidR="000F5F25" w:rsidRPr="00760004" w:rsidRDefault="000F5F25" w:rsidP="00822E9A">
            <w:pPr>
              <w:pStyle w:val="TAL"/>
            </w:pPr>
            <w:r w:rsidRPr="00760004">
              <w:t>M</w:t>
            </w:r>
          </w:p>
        </w:tc>
      </w:tr>
    </w:tbl>
    <w:p w14:paraId="59922E73" w14:textId="77777777" w:rsidR="000F5F25" w:rsidRPr="00760004" w:rsidRDefault="000F5F25" w:rsidP="000F5F25"/>
    <w:p w14:paraId="09042E49" w14:textId="0C80FD8D" w:rsidR="001E6EEB" w:rsidRDefault="001E6EEB" w:rsidP="001E6EEB">
      <w:r>
        <w:t xml:space="preserve">When the BBIFF-C present in the SMF detects that the PDU session is released (e.g. when SMF receives the N4: </w:t>
      </w:r>
      <w:r w:rsidR="00713BFD">
        <w:t xml:space="preserve">PFCP </w:t>
      </w:r>
      <w:r>
        <w:t xml:space="preserve">Session </w:t>
      </w:r>
      <w:r w:rsidR="00713BFD">
        <w:t>Deletion</w:t>
      </w:r>
      <w:r>
        <w:t xml:space="preserve"> Response from the UPF</w:t>
      </w:r>
      <w:r w:rsidR="00713BFD">
        <w:t>, see TS 29.244 [15</w:t>
      </w:r>
      <w:r w:rsidR="00A85386">
        <w:t>] clause</w:t>
      </w:r>
      <w:r w:rsidR="00713BFD">
        <w:t xml:space="preserve"> 6.3.4</w:t>
      </w:r>
      <w:r>
        <w:t>), it shall send a deactivation message to the BBIFF-U present in the UPF over the LI_T3 interface, if the task is still active in the BBIFF-U.</w:t>
      </w:r>
    </w:p>
    <w:p w14:paraId="00705102" w14:textId="77777777" w:rsidR="001E6EEB" w:rsidRDefault="001E6EEB" w:rsidP="001E6EEB">
      <w:r>
        <w:lastRenderedPageBreak/>
        <w:t>The BBIFF-C shall also send the deactivation message to the BBIFF-U when a DeactivateTask is received from the LIPF for the XID if the task is still active in the BBIFF-U.</w:t>
      </w:r>
    </w:p>
    <w:p w14:paraId="580CCC4A" w14:textId="77777777" w:rsidR="000F5F25" w:rsidRDefault="000F5F25" w:rsidP="000F5F25">
      <w:pPr>
        <w:pStyle w:val="Heading5"/>
      </w:pPr>
      <w:bookmarkStart w:id="640" w:name="_Toc176147247"/>
      <w:r>
        <w:t>7.10.3.5.3</w:t>
      </w:r>
      <w:r>
        <w:tab/>
        <w:t>S8HR LI</w:t>
      </w:r>
      <w:bookmarkEnd w:id="640"/>
    </w:p>
    <w:p w14:paraId="7E061CE7" w14:textId="379AAC41" w:rsidR="000F5F25" w:rsidRDefault="000F5F25" w:rsidP="000F5F25">
      <w:r w:rsidRPr="00760004">
        <w:t xml:space="preserve">When the </w:t>
      </w:r>
      <w:r>
        <w:t xml:space="preserve">BBIFF-C present in the SGW-C detects that the default bearer used for IMS </w:t>
      </w:r>
      <w:r w:rsidR="004B454D">
        <w:t>signalling</w:t>
      </w:r>
      <w:r>
        <w:t xml:space="preserve"> is activated on the PDN connection for an inbound roaming UE with home-routed roaming, </w:t>
      </w:r>
      <w:r w:rsidRPr="00760004">
        <w:t xml:space="preserve">it shall send an activation message to the </w:t>
      </w:r>
      <w:r>
        <w:t xml:space="preserve">BBIFF-U present in the SGW-U </w:t>
      </w:r>
      <w:r w:rsidRPr="00760004">
        <w:t>over the LI_T3 interface</w:t>
      </w:r>
      <w:r>
        <w:t>.</w:t>
      </w:r>
    </w:p>
    <w:p w14:paraId="5ED786C0" w14:textId="77777777" w:rsidR="00616BF5" w:rsidRDefault="00616BF5" w:rsidP="00616BF5">
      <w:r>
        <w:t>If the ActivateTask message specified in clause 7.10.3.2.2 includes an APN, the BBIFF-C shall send the activation message to the BBIFF-U only if the APN used for the PDN connection matched the one included in the received ActivateTask message.</w:t>
      </w:r>
    </w:p>
    <w:p w14:paraId="4B8FCAF2" w14:textId="5A9096EA" w:rsidR="000F5F25" w:rsidRDefault="000F5F25" w:rsidP="000F5F25">
      <w:r>
        <w:t>The exact point at which the trigger is sent is left to the implementation (preferably, when the SGW-C receives the Sx: Session Establishment/Modification Response from the SGW-U)</w:t>
      </w:r>
      <w:r w:rsidR="00A51944">
        <w:t>.</w:t>
      </w:r>
      <w:r w:rsidR="002E418B">
        <w:t xml:space="preserve"> However, the BBIFF-C can send the trigger only when the following conditions are met</w:t>
      </w:r>
      <w:r>
        <w:t>:</w:t>
      </w:r>
    </w:p>
    <w:p w14:paraId="666977A9" w14:textId="61A17CFE" w:rsidR="000F5F25" w:rsidRDefault="000F5F25" w:rsidP="000F5F25">
      <w:pPr>
        <w:pStyle w:val="B1"/>
      </w:pPr>
      <w:r>
        <w:t>-</w:t>
      </w:r>
      <w:r>
        <w:tab/>
        <w:t>ActivateTask with target identity "HR" and "IMSSigna</w:t>
      </w:r>
      <w:r w:rsidR="00F93160">
        <w:t>l</w:t>
      </w:r>
      <w:r>
        <w:t xml:space="preserve">ling" is received with </w:t>
      </w:r>
      <w:r w:rsidR="00B35E0B">
        <w:t xml:space="preserve">X3 being included in the </w:t>
      </w:r>
      <w:r>
        <w:t>delivery type.</w:t>
      </w:r>
    </w:p>
    <w:p w14:paraId="77206EC0" w14:textId="0B4CD1D7" w:rsidR="000F5F25" w:rsidRDefault="000F5F25" w:rsidP="000F5F25">
      <w:pPr>
        <w:pStyle w:val="B1"/>
      </w:pPr>
      <w:r>
        <w:t>-</w:t>
      </w:r>
      <w:r>
        <w:tab/>
      </w:r>
      <w:r w:rsidR="00F474FA">
        <w:t>If the received ActivateTask includes an APNs, the APN used for the PDN connection matches the one in the received ActivateTask. If the received ActivateTask doesn’t include any APN, t</w:t>
      </w:r>
      <w:r>
        <w:t xml:space="preserve">he MCC + MNC of the Operator Identifier field of the APN is different from the MCC+MNC configured in the SGW/SGW-C </w:t>
      </w:r>
      <w:r w:rsidRPr="00FA31E9">
        <w:t>- see TS 29.502</w:t>
      </w:r>
      <w:r>
        <w:t xml:space="preserve"> [16]</w:t>
      </w:r>
      <w:r w:rsidRPr="00FA31E9">
        <w:t xml:space="preserve"> clause 6.1.6.2.2</w:t>
      </w:r>
      <w:r>
        <w:t xml:space="preserve"> and 23.203 [19] clause 9.1.2</w:t>
      </w:r>
      <w:r w:rsidRPr="00FA31E9">
        <w:t>.</w:t>
      </w:r>
    </w:p>
    <w:p w14:paraId="3245AC38" w14:textId="77777777" w:rsidR="000F5F25" w:rsidRDefault="000F5F25" w:rsidP="000F5F25">
      <w:pPr>
        <w:pStyle w:val="B1"/>
      </w:pPr>
      <w:r>
        <w:t>-</w:t>
      </w:r>
      <w:r>
        <w:tab/>
        <w:t>The Network Identifier field of APN contains "IMS" (IMS services) - see GSMA IR.88 [67].</w:t>
      </w:r>
    </w:p>
    <w:p w14:paraId="35ECAC8C" w14:textId="77777777" w:rsidR="000F5F25" w:rsidRDefault="000F5F25" w:rsidP="000F5F25">
      <w:pPr>
        <w:pStyle w:val="B1"/>
      </w:pPr>
      <w:r>
        <w:t>-</w:t>
      </w:r>
      <w:r>
        <w:tab/>
        <w:t>The QCI value associated with the default bearer is 5 – see GSMA NG.114 [68].</w:t>
      </w:r>
    </w:p>
    <w:p w14:paraId="53A44648" w14:textId="1795A3CC" w:rsidR="000F5F25" w:rsidRDefault="000F5F25" w:rsidP="000F5F25">
      <w:r>
        <w:t xml:space="preserve">The first point is indicating that S8HR LI is enabled (see clause 7.10.3.3.1) with a need to capture and deliver the IMS </w:t>
      </w:r>
      <w:r w:rsidR="004B454D">
        <w:t>signalling</w:t>
      </w:r>
      <w:r>
        <w:t xml:space="preserve"> related user plane packets. The second point is telling that the UE is an inbound roamer with Home Routed based roaming</w:t>
      </w:r>
      <w:r w:rsidR="00896F3A">
        <w:t xml:space="preserve"> (with a specific APN, if applicable)</w:t>
      </w:r>
      <w:r>
        <w:t xml:space="preserve">. The third point is telling that the PDN connection is established for IMS services. The fourth point is telling that the IMS </w:t>
      </w:r>
      <w:r w:rsidR="004B454D">
        <w:t>signalling</w:t>
      </w:r>
      <w:r>
        <w:t xml:space="preserve"> bearer is activated.</w:t>
      </w:r>
    </w:p>
    <w:p w14:paraId="715A51F7" w14:textId="53E0D65C" w:rsidR="009C454A" w:rsidRDefault="009C454A" w:rsidP="009C454A">
      <w:r>
        <w:t xml:space="preserve">If the default bearer (for IMS </w:t>
      </w:r>
      <w:r w:rsidR="004B454D">
        <w:t>signalling</w:t>
      </w:r>
      <w:r>
        <w:t xml:space="preserve"> bearer) on the PDN connection is already established for an inbound roaming UE with Home-Routed based roaming when the above indicated ActivateTask is received, then the BBIFF-C shall send the trigger at the time Activation Task is received from the LIPF.</w:t>
      </w:r>
    </w:p>
    <w:p w14:paraId="602926AD" w14:textId="7F28BC31" w:rsidR="000F5F25" w:rsidRPr="00760004" w:rsidRDefault="000F5F25" w:rsidP="000F5F25">
      <w:r w:rsidRPr="00760004">
        <w:t>Th</w:t>
      </w:r>
      <w:r>
        <w:t>e details of ActivateTask sent to the BBIFF-U present in the SGW-U are shown in table 7.10.3.5-2.</w:t>
      </w:r>
    </w:p>
    <w:p w14:paraId="25BD919E" w14:textId="77777777" w:rsidR="000F5F25" w:rsidRPr="00760004" w:rsidRDefault="000F5F25" w:rsidP="000F5F25">
      <w:pPr>
        <w:pStyle w:val="TH"/>
      </w:pPr>
      <w:r w:rsidRPr="00760004">
        <w:t xml:space="preserve">Table </w:t>
      </w:r>
      <w:r>
        <w:t>7.10</w:t>
      </w:r>
      <w:r w:rsidRPr="00760004">
        <w:t>.3</w:t>
      </w:r>
      <w:r>
        <w:t>.5-2</w:t>
      </w:r>
      <w:r w:rsidRPr="00760004">
        <w:t xml:space="preserve">: ActivateTask message for triggering the </w:t>
      </w:r>
      <w:r>
        <w:t>BBIFF-U</w:t>
      </w:r>
      <w:r w:rsidRPr="00760004">
        <w:t xml:space="preserve"> in the </w:t>
      </w:r>
      <w:r>
        <w:t>SGW-U</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0F5F25" w:rsidRPr="00760004" w14:paraId="152B0442" w14:textId="77777777" w:rsidTr="00822E9A">
        <w:trPr>
          <w:jc w:val="center"/>
        </w:trPr>
        <w:tc>
          <w:tcPr>
            <w:tcW w:w="2972" w:type="dxa"/>
          </w:tcPr>
          <w:p w14:paraId="74881AE9" w14:textId="77777777" w:rsidR="000F5F25" w:rsidRPr="00760004" w:rsidRDefault="000F5F25" w:rsidP="00822E9A">
            <w:pPr>
              <w:pStyle w:val="TAH"/>
            </w:pPr>
            <w:r w:rsidRPr="00760004">
              <w:t>ETSI TS 103 221-1</w:t>
            </w:r>
            <w:r>
              <w:t xml:space="preserve"> [7]</w:t>
            </w:r>
            <w:r w:rsidRPr="00760004">
              <w:t xml:space="preserve"> field name</w:t>
            </w:r>
          </w:p>
        </w:tc>
        <w:tc>
          <w:tcPr>
            <w:tcW w:w="6242" w:type="dxa"/>
          </w:tcPr>
          <w:p w14:paraId="247D458C" w14:textId="77777777" w:rsidR="000F5F25" w:rsidRPr="00760004" w:rsidRDefault="000F5F25" w:rsidP="00822E9A">
            <w:pPr>
              <w:pStyle w:val="TAH"/>
            </w:pPr>
            <w:r w:rsidRPr="00760004">
              <w:t>Description</w:t>
            </w:r>
          </w:p>
        </w:tc>
        <w:tc>
          <w:tcPr>
            <w:tcW w:w="708" w:type="dxa"/>
          </w:tcPr>
          <w:p w14:paraId="74E1CAB9" w14:textId="77777777" w:rsidR="000F5F25" w:rsidRPr="00760004" w:rsidRDefault="000F5F25" w:rsidP="00822E9A">
            <w:pPr>
              <w:pStyle w:val="TAH"/>
            </w:pPr>
            <w:r w:rsidRPr="00760004">
              <w:t>M/C/O</w:t>
            </w:r>
          </w:p>
        </w:tc>
      </w:tr>
      <w:tr w:rsidR="000F5F25" w:rsidRPr="00760004" w14:paraId="40A199CE" w14:textId="77777777" w:rsidTr="00822E9A">
        <w:trPr>
          <w:jc w:val="center"/>
        </w:trPr>
        <w:tc>
          <w:tcPr>
            <w:tcW w:w="2972" w:type="dxa"/>
          </w:tcPr>
          <w:p w14:paraId="2E4F24EE" w14:textId="77777777" w:rsidR="000F5F25" w:rsidRPr="00760004" w:rsidRDefault="000F5F25" w:rsidP="00822E9A">
            <w:pPr>
              <w:pStyle w:val="TAL"/>
            </w:pPr>
            <w:r w:rsidRPr="00760004">
              <w:t>XID</w:t>
            </w:r>
          </w:p>
        </w:tc>
        <w:tc>
          <w:tcPr>
            <w:tcW w:w="6242" w:type="dxa"/>
          </w:tcPr>
          <w:p w14:paraId="2D4886D8" w14:textId="520CF7E7" w:rsidR="000F5F25" w:rsidRPr="00760004" w:rsidRDefault="00F97D7B" w:rsidP="00822E9A">
            <w:pPr>
              <w:pStyle w:val="TAL"/>
            </w:pPr>
            <w:r w:rsidRPr="00760004">
              <w:t xml:space="preserve">Shall be set to the XID of the Task Object associated with the interception at the </w:t>
            </w:r>
            <w:r>
              <w:t>BBIFF-C</w:t>
            </w:r>
            <w:r w:rsidRPr="00760004">
              <w:t>.</w:t>
            </w:r>
          </w:p>
        </w:tc>
        <w:tc>
          <w:tcPr>
            <w:tcW w:w="708" w:type="dxa"/>
          </w:tcPr>
          <w:p w14:paraId="5269D1C7" w14:textId="77777777" w:rsidR="000F5F25" w:rsidRPr="00760004" w:rsidRDefault="000F5F25" w:rsidP="00822E9A">
            <w:pPr>
              <w:pStyle w:val="TAL"/>
            </w:pPr>
            <w:r w:rsidRPr="00760004">
              <w:t>M</w:t>
            </w:r>
          </w:p>
        </w:tc>
      </w:tr>
      <w:tr w:rsidR="000F5F25" w:rsidRPr="00760004" w14:paraId="09C693C8" w14:textId="77777777" w:rsidTr="00822E9A">
        <w:trPr>
          <w:jc w:val="center"/>
        </w:trPr>
        <w:tc>
          <w:tcPr>
            <w:tcW w:w="2972" w:type="dxa"/>
          </w:tcPr>
          <w:p w14:paraId="12965DDD" w14:textId="77777777" w:rsidR="000F5F25" w:rsidRPr="00760004" w:rsidRDefault="000F5F25" w:rsidP="00822E9A">
            <w:pPr>
              <w:pStyle w:val="TAL"/>
            </w:pPr>
            <w:r w:rsidRPr="00760004">
              <w:t>TargetIdentifiers</w:t>
            </w:r>
          </w:p>
        </w:tc>
        <w:tc>
          <w:tcPr>
            <w:tcW w:w="6242" w:type="dxa"/>
          </w:tcPr>
          <w:p w14:paraId="2D9B9B96" w14:textId="738C6574" w:rsidR="000F5F25" w:rsidRPr="00760004" w:rsidRDefault="000F5F25" w:rsidP="00822E9A">
            <w:pPr>
              <w:pStyle w:val="TAL"/>
            </w:pPr>
            <w:r w:rsidRPr="00760004">
              <w:t xml:space="preserve">Packet detection criteria as determined by the </w:t>
            </w:r>
            <w:r>
              <w:t>BBIFF-C</w:t>
            </w:r>
            <w:r w:rsidRPr="00760004">
              <w:t xml:space="preserve"> in the </w:t>
            </w:r>
            <w:r>
              <w:t>SGW-C</w:t>
            </w:r>
            <w:r w:rsidRPr="00760004">
              <w:t xml:space="preserve">, which enables the </w:t>
            </w:r>
            <w:r>
              <w:t>BBIFF-U</w:t>
            </w:r>
            <w:r w:rsidRPr="00760004">
              <w:t xml:space="preserve"> </w:t>
            </w:r>
            <w:r>
              <w:t xml:space="preserve">in SGW-U </w:t>
            </w:r>
            <w:r w:rsidRPr="00760004">
              <w:t xml:space="preserve">to isolate </w:t>
            </w:r>
            <w:r>
              <w:t>user-plane packets</w:t>
            </w:r>
            <w:r w:rsidRPr="00760004">
              <w:t xml:space="preserve">. The </w:t>
            </w:r>
            <w:r>
              <w:t>BBIFF-U</w:t>
            </w:r>
            <w:r w:rsidRPr="00760004">
              <w:t xml:space="preserve"> in the </w:t>
            </w:r>
            <w:r>
              <w:t>SGW-U</w:t>
            </w:r>
            <w:r w:rsidRPr="00760004">
              <w:t xml:space="preserve"> shall support the identifier types given in </w:t>
            </w:r>
            <w:r w:rsidR="00BC092C">
              <w:t>t</w:t>
            </w:r>
            <w:r w:rsidRPr="00760004">
              <w:t xml:space="preserve">able </w:t>
            </w:r>
            <w:r>
              <w:t xml:space="preserve">6.2.3-7. The target identity type of PDR ID shall be mandatory. The BBIFF-C in SGW-C shall use the F-TIEDs associated with the IMS </w:t>
            </w:r>
            <w:r w:rsidR="004B454D">
              <w:t>signalling</w:t>
            </w:r>
            <w:r>
              <w:t xml:space="preserve"> (QCI = </w:t>
            </w:r>
            <w:r w:rsidR="00E72C26">
              <w:t>5</w:t>
            </w:r>
            <w:r>
              <w:t>) related default bearer to populate the F-TEID field within the PDI of PDR ID.</w:t>
            </w:r>
          </w:p>
        </w:tc>
        <w:tc>
          <w:tcPr>
            <w:tcW w:w="708" w:type="dxa"/>
          </w:tcPr>
          <w:p w14:paraId="45AC9B17" w14:textId="77777777" w:rsidR="000F5F25" w:rsidRPr="00760004" w:rsidRDefault="000F5F25" w:rsidP="00822E9A">
            <w:pPr>
              <w:pStyle w:val="TAL"/>
            </w:pPr>
            <w:r w:rsidRPr="00760004">
              <w:t>M</w:t>
            </w:r>
          </w:p>
        </w:tc>
      </w:tr>
      <w:tr w:rsidR="000F5F25" w:rsidRPr="00760004" w14:paraId="22F6D6FD" w14:textId="77777777" w:rsidTr="00822E9A">
        <w:trPr>
          <w:jc w:val="center"/>
        </w:trPr>
        <w:tc>
          <w:tcPr>
            <w:tcW w:w="2972" w:type="dxa"/>
          </w:tcPr>
          <w:p w14:paraId="22200BA4" w14:textId="77777777" w:rsidR="000F5F25" w:rsidRPr="00760004" w:rsidRDefault="000F5F25" w:rsidP="00822E9A">
            <w:pPr>
              <w:pStyle w:val="TAL"/>
            </w:pPr>
            <w:r w:rsidRPr="00760004">
              <w:t>DeliveryType</w:t>
            </w:r>
          </w:p>
        </w:tc>
        <w:tc>
          <w:tcPr>
            <w:tcW w:w="6242" w:type="dxa"/>
          </w:tcPr>
          <w:p w14:paraId="426B5DF5" w14:textId="77777777" w:rsidR="000F5F25" w:rsidRPr="00760004" w:rsidRDefault="000F5F25" w:rsidP="00822E9A">
            <w:pPr>
              <w:pStyle w:val="TAL"/>
            </w:pPr>
            <w:r w:rsidRPr="00760004">
              <w:t xml:space="preserve">Set to </w:t>
            </w:r>
            <w:r>
              <w:t>"</w:t>
            </w:r>
            <w:r w:rsidRPr="00760004">
              <w:t>X3Only</w:t>
            </w:r>
            <w:r>
              <w:t>"</w:t>
            </w:r>
            <w:r w:rsidRPr="00760004">
              <w:t>.</w:t>
            </w:r>
          </w:p>
        </w:tc>
        <w:tc>
          <w:tcPr>
            <w:tcW w:w="708" w:type="dxa"/>
          </w:tcPr>
          <w:p w14:paraId="2C004F81" w14:textId="77777777" w:rsidR="000F5F25" w:rsidRPr="00760004" w:rsidRDefault="000F5F25" w:rsidP="00822E9A">
            <w:pPr>
              <w:pStyle w:val="TAL"/>
            </w:pPr>
            <w:r w:rsidRPr="00760004">
              <w:t>M</w:t>
            </w:r>
          </w:p>
        </w:tc>
      </w:tr>
      <w:tr w:rsidR="000F5F25" w:rsidRPr="00760004" w14:paraId="3D5F70A0" w14:textId="77777777" w:rsidTr="00822E9A">
        <w:trPr>
          <w:jc w:val="center"/>
        </w:trPr>
        <w:tc>
          <w:tcPr>
            <w:tcW w:w="2972" w:type="dxa"/>
          </w:tcPr>
          <w:p w14:paraId="72A27A8E" w14:textId="77777777" w:rsidR="000F5F25" w:rsidRPr="00760004" w:rsidRDefault="000F5F25" w:rsidP="00822E9A">
            <w:pPr>
              <w:pStyle w:val="TAL"/>
            </w:pPr>
            <w:r w:rsidRPr="00CE0181">
              <w:t>ListOfDIDs</w:t>
            </w:r>
          </w:p>
        </w:tc>
        <w:tc>
          <w:tcPr>
            <w:tcW w:w="6242" w:type="dxa"/>
          </w:tcPr>
          <w:p w14:paraId="5E4480D6" w14:textId="77777777" w:rsidR="000F5F25" w:rsidRPr="00760004" w:rsidRDefault="000F5F25" w:rsidP="00822E9A">
            <w:pPr>
              <w:pStyle w:val="TAL"/>
            </w:pPr>
            <w:r>
              <w:t xml:space="preserve">Shall give the DID of the LMISF-IRI to which the xCC should be delivered. The </w:t>
            </w:r>
            <w:r w:rsidRPr="00CE0181">
              <w:t>delivery endpoint</w:t>
            </w:r>
            <w:r>
              <w:t xml:space="preserve"> is</w:t>
            </w:r>
            <w:r w:rsidRPr="00CE0181">
              <w:t xml:space="preserve"> configured</w:t>
            </w:r>
            <w:r>
              <w:t xml:space="preserve"> </w:t>
            </w:r>
            <w:r w:rsidRPr="00CE0181">
              <w:t xml:space="preserve">using the CreateDestination message as described in </w:t>
            </w:r>
            <w:r>
              <w:t xml:space="preserve">ETSI </w:t>
            </w:r>
            <w:r w:rsidRPr="00CE0181">
              <w:t xml:space="preserve">TS 103 221-1 [7] </w:t>
            </w:r>
            <w:r>
              <w:t>clause</w:t>
            </w:r>
            <w:r w:rsidRPr="00CE0181">
              <w:t xml:space="preserve"> 6.3.1 prior to the task activation</w:t>
            </w:r>
            <w:r>
              <w:t>.</w:t>
            </w:r>
          </w:p>
        </w:tc>
        <w:tc>
          <w:tcPr>
            <w:tcW w:w="708" w:type="dxa"/>
          </w:tcPr>
          <w:p w14:paraId="050F7746" w14:textId="77777777" w:rsidR="000F5F25" w:rsidRPr="00760004" w:rsidRDefault="000F5F25" w:rsidP="00822E9A">
            <w:pPr>
              <w:pStyle w:val="TAL"/>
            </w:pPr>
            <w:r w:rsidRPr="00CE0181">
              <w:t>M</w:t>
            </w:r>
          </w:p>
        </w:tc>
      </w:tr>
      <w:tr w:rsidR="000F5F25" w:rsidRPr="00760004" w14:paraId="723ABF59" w14:textId="77777777" w:rsidTr="00822E9A">
        <w:trPr>
          <w:jc w:val="center"/>
        </w:trPr>
        <w:tc>
          <w:tcPr>
            <w:tcW w:w="2972" w:type="dxa"/>
          </w:tcPr>
          <w:p w14:paraId="11708CCF" w14:textId="77777777" w:rsidR="000F5F25" w:rsidRPr="00760004" w:rsidRDefault="000F5F25" w:rsidP="00822E9A">
            <w:pPr>
              <w:pStyle w:val="TAL"/>
            </w:pPr>
            <w:r w:rsidRPr="00760004">
              <w:t>CorrelationID</w:t>
            </w:r>
          </w:p>
        </w:tc>
        <w:tc>
          <w:tcPr>
            <w:tcW w:w="6242" w:type="dxa"/>
          </w:tcPr>
          <w:p w14:paraId="25D69D25" w14:textId="77777777" w:rsidR="000F5F25" w:rsidRPr="00760004" w:rsidRDefault="000F5F25" w:rsidP="00822E9A">
            <w:pPr>
              <w:pStyle w:val="TAL"/>
            </w:pPr>
            <w:r w:rsidRPr="00760004">
              <w:t xml:space="preserve">Correlation ID to assign to X3 PDUs generated by the </w:t>
            </w:r>
            <w:r>
              <w:t>BBIFF-U</w:t>
            </w:r>
            <w:r w:rsidRPr="00760004">
              <w:t xml:space="preserve"> in the </w:t>
            </w:r>
            <w:r>
              <w:t>SGW-U</w:t>
            </w:r>
            <w:r w:rsidRPr="00760004">
              <w:t>.</w:t>
            </w:r>
            <w:r>
              <w:t xml:space="preserve"> This field is populated with the same CorrelationID the BBIFF-C in the SGW-C uses for the associated xIRI.</w:t>
            </w:r>
          </w:p>
        </w:tc>
        <w:tc>
          <w:tcPr>
            <w:tcW w:w="708" w:type="dxa"/>
          </w:tcPr>
          <w:p w14:paraId="355753E8" w14:textId="77777777" w:rsidR="000F5F25" w:rsidRPr="00760004" w:rsidRDefault="000F5F25" w:rsidP="00822E9A">
            <w:pPr>
              <w:pStyle w:val="TAL"/>
            </w:pPr>
            <w:r w:rsidRPr="00760004">
              <w:t>M</w:t>
            </w:r>
          </w:p>
        </w:tc>
      </w:tr>
    </w:tbl>
    <w:p w14:paraId="5D23671C" w14:textId="77777777" w:rsidR="000F5F25" w:rsidRPr="00760004" w:rsidRDefault="000F5F25" w:rsidP="000F5F25"/>
    <w:p w14:paraId="0E902D4F" w14:textId="129154B3" w:rsidR="00BD4FA9" w:rsidRDefault="00BD4FA9" w:rsidP="00BD4FA9">
      <w:r>
        <w:t>When the BBIFF-C present in the SGW-C detects that the PDN connection is released (e.g. when SGW-C receives the Sx: Session Release Response from the SGW-U), it shall send a deactivation message to the BBIFF-U present in the SGW-U over the LI_T3 interface, if the task is still active in the BBIFF-U.</w:t>
      </w:r>
    </w:p>
    <w:p w14:paraId="4C26D683" w14:textId="77777777" w:rsidR="00BD4FA9" w:rsidRPr="00760004" w:rsidRDefault="00BD4FA9" w:rsidP="00BD4FA9">
      <w:r>
        <w:lastRenderedPageBreak/>
        <w:t>The BBIFF-C present in the SGW-C shall also send the deactivation message to the BBIFF-U present in the SGW-U when a DeactivateTask is received from the LIPF for the XID if the task is still active in the BBIFF-U.</w:t>
      </w:r>
    </w:p>
    <w:p w14:paraId="283A3EA9" w14:textId="77777777" w:rsidR="004D5E2F" w:rsidRDefault="004D5E2F" w:rsidP="004D5E2F">
      <w:pPr>
        <w:pStyle w:val="Heading4"/>
      </w:pPr>
      <w:bookmarkStart w:id="641" w:name="_Toc176147248"/>
      <w:r>
        <w:t>7.10.3.6</w:t>
      </w:r>
      <w:r w:rsidRPr="00760004">
        <w:tab/>
      </w:r>
      <w:r>
        <w:t>Generation of xCC over LI_X3_LITE_S</w:t>
      </w:r>
      <w:bookmarkEnd w:id="641"/>
    </w:p>
    <w:p w14:paraId="5D82A73E" w14:textId="77777777" w:rsidR="004D5E2F" w:rsidRDefault="004D5E2F" w:rsidP="004D5E2F">
      <w:pPr>
        <w:pStyle w:val="Heading5"/>
      </w:pPr>
      <w:bookmarkStart w:id="642" w:name="_Toc176147249"/>
      <w:r>
        <w:t>7.10.3.6.1</w:t>
      </w:r>
      <w:r>
        <w:tab/>
        <w:t>BBIFF-U</w:t>
      </w:r>
      <w:bookmarkEnd w:id="642"/>
    </w:p>
    <w:p w14:paraId="7856EB28" w14:textId="383600BE" w:rsidR="004D5E2F" w:rsidRDefault="004D5E2F" w:rsidP="004D5E2F">
      <w:pPr>
        <w:spacing w:before="120" w:after="240"/>
      </w:pPr>
      <w:r>
        <w:t>The BBIFF-U in UPF and the BBIFF-U in SGW-U shall send the xCC over LI_X3_LITE_S for each of the packet matching the criteria specified in the Triggering message (i.e. Activate Task message) received over the LI_T3 from the BBIFF-C.</w:t>
      </w:r>
    </w:p>
    <w:p w14:paraId="3988647A" w14:textId="77777777" w:rsidR="004D5E2F" w:rsidRDefault="004D5E2F" w:rsidP="004D5E2F">
      <w:pPr>
        <w:pStyle w:val="Heading5"/>
      </w:pPr>
      <w:bookmarkStart w:id="643" w:name="_Toc176147250"/>
      <w:r>
        <w:t>7.10.3.6.2</w:t>
      </w:r>
      <w:r>
        <w:tab/>
        <w:t>BBIFF</w:t>
      </w:r>
      <w:bookmarkEnd w:id="643"/>
    </w:p>
    <w:p w14:paraId="40837B68" w14:textId="7FE669BE" w:rsidR="004D5E2F" w:rsidRDefault="004D5E2F" w:rsidP="004D5E2F">
      <w:pPr>
        <w:spacing w:before="120" w:after="240"/>
      </w:pPr>
      <w:r>
        <w:t>The BBIFF present in the SGW shall send the xCC over LI_X3_LITE_S for each of the packet from the default bearer with the QCI value of 5 (GSMA NG.114 [68]) with following other conditions:</w:t>
      </w:r>
    </w:p>
    <w:p w14:paraId="0F220B84" w14:textId="684C2722" w:rsidR="004D5E2F" w:rsidRDefault="004D5E2F" w:rsidP="004D5E2F">
      <w:pPr>
        <w:pStyle w:val="B1"/>
      </w:pPr>
      <w:r>
        <w:t>-</w:t>
      </w:r>
      <w:r>
        <w:tab/>
        <w:t>ActivateTask with target identity "HR" and "IMSSignal</w:t>
      </w:r>
      <w:r w:rsidR="007D2E56">
        <w:t>l</w:t>
      </w:r>
      <w:r>
        <w:t>ing" is received with delivery type "X3Only".</w:t>
      </w:r>
    </w:p>
    <w:p w14:paraId="28208C6A" w14:textId="4BD9839D" w:rsidR="004D5E2F" w:rsidRDefault="004D5E2F" w:rsidP="004D5E2F">
      <w:pPr>
        <w:pStyle w:val="B1"/>
      </w:pPr>
      <w:r>
        <w:t>-</w:t>
      </w:r>
      <w:r>
        <w:tab/>
      </w:r>
      <w:r w:rsidR="002F6818">
        <w:t>If the received ActivateTask includes an APN, the APN used for the PDN connection matches the one included in the received ActivateTask. If the received ActivateTask doesn’t include an APN, t</w:t>
      </w:r>
      <w:r>
        <w:t xml:space="preserve">he MCC + MNC of the Operator Identifier field of the APN is different from the MCC+MNC configured in the SGW </w:t>
      </w:r>
      <w:r w:rsidRPr="00FA31E9">
        <w:t>- see TS 29.50</w:t>
      </w:r>
      <w:r>
        <w:t>2 [16</w:t>
      </w:r>
      <w:r w:rsidR="00A85386">
        <w:t>] clause</w:t>
      </w:r>
      <w:r w:rsidRPr="00FA31E9">
        <w:t xml:space="preserve"> 6.1.6.2.2</w:t>
      </w:r>
      <w:r>
        <w:t xml:space="preserve"> and 23.203 [19] clause 9.1.2</w:t>
      </w:r>
      <w:r w:rsidRPr="00FA31E9">
        <w:t>.</w:t>
      </w:r>
    </w:p>
    <w:p w14:paraId="03B78099" w14:textId="77777777" w:rsidR="004D5E2F" w:rsidRDefault="004D5E2F" w:rsidP="004D5E2F">
      <w:pPr>
        <w:pStyle w:val="B1"/>
      </w:pPr>
      <w:r>
        <w:t>-</w:t>
      </w:r>
      <w:r>
        <w:tab/>
        <w:t>The Network Identifier field of APN contains "IMS" (IMS services) - see GSMA IR.88 [67].</w:t>
      </w:r>
    </w:p>
    <w:p w14:paraId="31CD2900" w14:textId="2A57B6E7" w:rsidR="004D5E2F" w:rsidRDefault="004D5E2F" w:rsidP="004D5E2F">
      <w:pPr>
        <w:spacing w:before="120" w:after="240"/>
      </w:pPr>
      <w:r>
        <w:t xml:space="preserve">The first point is indicating that S8HR LI is enabled (see clause 7.10.3.2.2) with a need to capture and deliver the IMS </w:t>
      </w:r>
      <w:r w:rsidR="004B454D">
        <w:t>signalling</w:t>
      </w:r>
      <w:r>
        <w:t xml:space="preserve"> related user plane packets. The second point is telling that the UE is an inbound roamer with Home Routed based roaming</w:t>
      </w:r>
      <w:r w:rsidR="008E70D9">
        <w:t xml:space="preserve"> (with a specific APN, if applicable)</w:t>
      </w:r>
      <w:r>
        <w:t>. The third point is telling that the PDN connection is established for IMS services.</w:t>
      </w:r>
    </w:p>
    <w:p w14:paraId="26AAC06A" w14:textId="323F8B82" w:rsidR="004D5E2F" w:rsidRDefault="004D5E2F" w:rsidP="004D5E2F">
      <w:pPr>
        <w:spacing w:before="120" w:after="240"/>
      </w:pPr>
      <w:r>
        <w:t xml:space="preserve">The BBIFF in SGW uses the QCI value of 5 (GSMA NG.114 [68]) to identify that the packets are from the IMS </w:t>
      </w:r>
      <w:r w:rsidR="004B454D">
        <w:t>signalling</w:t>
      </w:r>
      <w:r>
        <w:t xml:space="preserve"> bearer.</w:t>
      </w:r>
    </w:p>
    <w:p w14:paraId="7FA46D0F" w14:textId="77777777" w:rsidR="004D5E2F" w:rsidRDefault="004D5E2F" w:rsidP="004D5E2F">
      <w:pPr>
        <w:pStyle w:val="Heading5"/>
      </w:pPr>
      <w:bookmarkStart w:id="644" w:name="_Toc176147251"/>
      <w:r>
        <w:t>7.10.3.6.3</w:t>
      </w:r>
      <w:r>
        <w:tab/>
        <w:t>X3 PDU format</w:t>
      </w:r>
      <w:bookmarkEnd w:id="644"/>
    </w:p>
    <w:p w14:paraId="61F8CE62" w14:textId="77777777" w:rsidR="004D5E2F" w:rsidRDefault="004D5E2F" w:rsidP="004D5E2F">
      <w:bookmarkStart w:id="645" w:name="_Hlk79408317"/>
      <w:r>
        <w:t>Each X3 PDU shall contain the contents of the user plane packet given using the GTP-U, IP or Ethernet payload format.</w:t>
      </w:r>
    </w:p>
    <w:p w14:paraId="21128236" w14:textId="77777777" w:rsidR="004D5E2F" w:rsidRDefault="004D5E2F" w:rsidP="004D5E2F">
      <w:r>
        <w:t>The BBIFF-U/BBIFF shall set the payload format to indicate the appropriate payload type (5 for IPv4 Packet, 6 for IPv6 Packet, 12 for GTP-U Packet as described in ETSI TS 103 221-2 [8] clauses 5.4 and 5.4.13.</w:t>
      </w:r>
    </w:p>
    <w:p w14:paraId="5E1A07B7" w14:textId="77777777" w:rsidR="004D5E2F" w:rsidRDefault="004D5E2F" w:rsidP="004D5E2F">
      <w:pPr>
        <w:pStyle w:val="Heading4"/>
      </w:pPr>
      <w:bookmarkStart w:id="646" w:name="_Toc176147252"/>
      <w:r>
        <w:t>7.10.3.7</w:t>
      </w:r>
      <w:r w:rsidRPr="00760004">
        <w:tab/>
      </w:r>
      <w:r>
        <w:t>LMISF-IRI handling of xCC received over LI_X3_LITE_S</w:t>
      </w:r>
      <w:bookmarkEnd w:id="646"/>
    </w:p>
    <w:p w14:paraId="27A6D6DE" w14:textId="4AD7C514" w:rsidR="004D5E2F" w:rsidRDefault="004D5E2F" w:rsidP="004D5E2F">
      <w:pPr>
        <w:spacing w:before="120" w:after="240"/>
      </w:pPr>
      <w:r>
        <w:t xml:space="preserve">The LMISF-IRI shall extract the IMS </w:t>
      </w:r>
      <w:r w:rsidR="004B454D">
        <w:t>signalling</w:t>
      </w:r>
      <w:r>
        <w:t xml:space="preserve"> messages (i.e. SIP messages) from the xCC received over the LI_X3_LITE_S from the BBIFF-U/BBIFF. </w:t>
      </w:r>
    </w:p>
    <w:p w14:paraId="468DBEE4" w14:textId="26C4C7A0" w:rsidR="004D5E2F" w:rsidRDefault="004D5E2F" w:rsidP="004D5E2F">
      <w:pPr>
        <w:spacing w:before="120" w:after="240"/>
      </w:pPr>
      <w:r>
        <w:t xml:space="preserve">The LMISF-IRI shall examine the extracted SIP message for a target match as described in clause 7.10.4.2. If no match is found, then the LMISF-IRI shall store the extracted SIP message for a later use. If a match is found, then the LMISF-IRI shall proceed according to </w:t>
      </w:r>
      <w:r w:rsidR="002C6571">
        <w:t>clause</w:t>
      </w:r>
      <w:r>
        <w:t xml:space="preserve"> 7.10.4.</w:t>
      </w:r>
      <w:r w:rsidR="001D2CE7">
        <w:t>3</w:t>
      </w:r>
      <w:r>
        <w:t>.</w:t>
      </w:r>
    </w:p>
    <w:p w14:paraId="46E10C2A" w14:textId="1D3AE3C3" w:rsidR="004D5E2F" w:rsidRDefault="004D5E2F" w:rsidP="004D5E2F">
      <w:pPr>
        <w:spacing w:before="120" w:after="240"/>
      </w:pPr>
      <w:r>
        <w:t>The record that stores the SIP message is referred to as LI_X2_LITE_S record.</w:t>
      </w:r>
    </w:p>
    <w:p w14:paraId="17ED4F81" w14:textId="698B1FA0" w:rsidR="00130469" w:rsidRDefault="00130469" w:rsidP="00130469">
      <w:pPr>
        <w:pStyle w:val="Heading3"/>
        <w:keepNext w:val="0"/>
        <w:keepLines w:val="0"/>
      </w:pPr>
      <w:bookmarkStart w:id="647" w:name="_Toc176147253"/>
      <w:bookmarkEnd w:id="645"/>
      <w:r>
        <w:t>7.10.4</w:t>
      </w:r>
      <w:r>
        <w:tab/>
        <w:t>HR LI Phase 2</w:t>
      </w:r>
      <w:bookmarkEnd w:id="647"/>
    </w:p>
    <w:p w14:paraId="060FC755" w14:textId="77777777" w:rsidR="00130469" w:rsidRDefault="00130469" w:rsidP="00130469">
      <w:pPr>
        <w:pStyle w:val="Heading4"/>
      </w:pPr>
      <w:bookmarkStart w:id="648" w:name="_Toc176147254"/>
      <w:r>
        <w:lastRenderedPageBreak/>
        <w:t>7.10.4.1</w:t>
      </w:r>
      <w:r>
        <w:tab/>
        <w:t>Overview</w:t>
      </w:r>
      <w:bookmarkEnd w:id="648"/>
    </w:p>
    <w:p w14:paraId="7EFD7A3F" w14:textId="77777777" w:rsidR="00256CEA" w:rsidRPr="00652895" w:rsidRDefault="00256CEA" w:rsidP="00256CEA">
      <w:pPr>
        <w:pStyle w:val="Heading5"/>
      </w:pPr>
      <w:bookmarkStart w:id="649" w:name="_Toc176147255"/>
      <w:r>
        <w:t>7.10.4.1.1</w:t>
      </w:r>
      <w:r>
        <w:tab/>
        <w:t>General</w:t>
      </w:r>
      <w:bookmarkEnd w:id="649"/>
    </w:p>
    <w:p w14:paraId="5D47AF62" w14:textId="77777777" w:rsidR="00256CEA" w:rsidRDefault="00256CEA" w:rsidP="00256CEA">
      <w:r>
        <w:t>The Phase-2 of HR LI that applies to inbound roaming target UEs that use IMS-based services with home-routed roaming or the inbound roaming UEs that use IMS-based services with home-routed roaming to communicate with the target non-local ID include the functions that revolve around the following interfaces</w:t>
      </w:r>
      <w:r w:rsidRPr="001801E3">
        <w:t>.</w:t>
      </w:r>
    </w:p>
    <w:p w14:paraId="22201D0B" w14:textId="6B34A86A" w:rsidR="00256CEA" w:rsidRDefault="00256CEA" w:rsidP="00256CEA">
      <w:pPr>
        <w:pStyle w:val="B1"/>
      </w:pPr>
      <w:r>
        <w:t>-</w:t>
      </w:r>
      <w:r>
        <w:tab/>
        <w:t xml:space="preserve">LI_X1: Used by the LIPF to provision the LMISF-IRI, MDF2 and MDF3 with the </w:t>
      </w:r>
      <w:r w:rsidRPr="001801E3">
        <w:t>LI</w:t>
      </w:r>
      <w:r>
        <w:t xml:space="preserve"> information for a target.</w:t>
      </w:r>
    </w:p>
    <w:p w14:paraId="4506EBB0" w14:textId="77777777" w:rsidR="00256CEA" w:rsidRDefault="00256CEA" w:rsidP="00256CEA">
      <w:pPr>
        <w:pStyle w:val="B1"/>
      </w:pPr>
      <w:r>
        <w:t>-</w:t>
      </w:r>
      <w:r>
        <w:tab/>
      </w:r>
      <w:r w:rsidRPr="003B767A">
        <w:t xml:space="preserve">LI_T1: Used </w:t>
      </w:r>
      <w:r>
        <w:t xml:space="preserve">by the LMISF-IRI </w:t>
      </w:r>
      <w:r w:rsidRPr="003B767A">
        <w:t>to instruct the BBIFF-C</w:t>
      </w:r>
      <w:r>
        <w:t>/BBIFF</w:t>
      </w:r>
      <w:r w:rsidRPr="003B767A">
        <w:t xml:space="preserve"> that </w:t>
      </w:r>
      <w:r>
        <w:t xml:space="preserve">IMS media related </w:t>
      </w:r>
      <w:r w:rsidRPr="003B767A">
        <w:t xml:space="preserve">user plane packets </w:t>
      </w:r>
      <w:r>
        <w:t xml:space="preserve">of target's communication </w:t>
      </w:r>
      <w:r w:rsidRPr="003B767A">
        <w:t>need to be captured and delivered to the LMISF-CC</w:t>
      </w:r>
      <w:r>
        <w:t>.</w:t>
      </w:r>
    </w:p>
    <w:p w14:paraId="358C9DB9" w14:textId="77777777" w:rsidR="00256CEA" w:rsidRDefault="00256CEA" w:rsidP="00256CEA">
      <w:pPr>
        <w:pStyle w:val="B1"/>
      </w:pPr>
      <w:r>
        <w:t>-</w:t>
      </w:r>
      <w:r>
        <w:tab/>
      </w:r>
      <w:r w:rsidRPr="003B767A">
        <w:t xml:space="preserve">LI_T3: Used </w:t>
      </w:r>
      <w:r>
        <w:t xml:space="preserve">by the BBIFF-C </w:t>
      </w:r>
      <w:r w:rsidRPr="003B767A">
        <w:t xml:space="preserve">to instruct the BBIFF-U to capture and deliver the </w:t>
      </w:r>
      <w:r>
        <w:t xml:space="preserve">IMS media related </w:t>
      </w:r>
      <w:r w:rsidRPr="003B767A">
        <w:t xml:space="preserve">user plane packets </w:t>
      </w:r>
      <w:r>
        <w:t>of target's communication to the LMISF</w:t>
      </w:r>
      <w:r w:rsidRPr="001801E3">
        <w:t>-CC.</w:t>
      </w:r>
    </w:p>
    <w:p w14:paraId="6E8B936D" w14:textId="77777777" w:rsidR="00256CEA" w:rsidRDefault="00256CEA" w:rsidP="00256CEA">
      <w:pPr>
        <w:pStyle w:val="B1"/>
      </w:pPr>
      <w:r>
        <w:t>-</w:t>
      </w:r>
      <w:r>
        <w:tab/>
        <w:t>LI_X3_LITE_S: Used by the BBIFF-U/BBIFF to forward the IMS signalling related user plane packets of inbound roaming UEs to the LMISF-IRI.</w:t>
      </w:r>
    </w:p>
    <w:p w14:paraId="7BA3B8E6" w14:textId="77777777" w:rsidR="00256CEA" w:rsidRDefault="00256CEA" w:rsidP="00256CEA">
      <w:pPr>
        <w:pStyle w:val="B1"/>
      </w:pPr>
      <w:r>
        <w:t>-</w:t>
      </w:r>
      <w:r>
        <w:tab/>
      </w:r>
      <w:r w:rsidRPr="003B767A">
        <w:t>LI_X3_</w:t>
      </w:r>
      <w:r>
        <w:t>LITE_M</w:t>
      </w:r>
      <w:r w:rsidRPr="003B767A">
        <w:t xml:space="preserve">: Used </w:t>
      </w:r>
      <w:r>
        <w:t xml:space="preserve">by the BBIFF-U/BBIFF </w:t>
      </w:r>
      <w:r w:rsidRPr="003B767A">
        <w:t xml:space="preserve">to forward the IMS media related user plane packets of </w:t>
      </w:r>
      <w:r>
        <w:t xml:space="preserve">target's communication to the </w:t>
      </w:r>
      <w:r w:rsidRPr="003B767A">
        <w:t>LMISF-CC</w:t>
      </w:r>
      <w:r>
        <w:t>.</w:t>
      </w:r>
    </w:p>
    <w:p w14:paraId="52F95CF2" w14:textId="77777777" w:rsidR="00256CEA" w:rsidRDefault="00256CEA" w:rsidP="00256CEA">
      <w:r>
        <w:t>The triggering interface LI_T3 is not used in the case of BBIFF in SGW. The LI_X3_LITE_S is also used for HR LI Phase-1.</w:t>
      </w:r>
    </w:p>
    <w:p w14:paraId="436F8076" w14:textId="77777777" w:rsidR="00256CEA" w:rsidRDefault="00256CEA" w:rsidP="00256CEA">
      <w:pPr>
        <w:pStyle w:val="Heading5"/>
      </w:pPr>
      <w:bookmarkStart w:id="650" w:name="_Toc176147256"/>
      <w:r>
        <w:t>7.10.4.1.2</w:t>
      </w:r>
      <w:r>
        <w:tab/>
        <w:t>Service Scoping for Phase 2 of HR LI</w:t>
      </w:r>
      <w:bookmarkEnd w:id="650"/>
    </w:p>
    <w:p w14:paraId="584DD4FC" w14:textId="77777777" w:rsidR="00E546EB" w:rsidRDefault="00E546EB" w:rsidP="00E546EB">
      <w:r>
        <w:t>The following service scoping options (see clause 4.4) provisioned as described in clause 5.2.4 shall be supported for Phase-2 of HR LI:</w:t>
      </w:r>
    </w:p>
    <w:p w14:paraId="3CF0BD1C" w14:textId="77777777" w:rsidR="00E546EB" w:rsidRDefault="00E546EB" w:rsidP="00E546EB">
      <w:pPr>
        <w:pStyle w:val="B1"/>
        <w:ind w:left="284" w:firstLine="0"/>
      </w:pPr>
      <w:r>
        <w:t>-</w:t>
      </w:r>
      <w:r>
        <w:tab/>
        <w:t>At the LMISF-IRI:</w:t>
      </w:r>
    </w:p>
    <w:p w14:paraId="7A93B4C8" w14:textId="77777777" w:rsidR="00E546EB" w:rsidRPr="001B6D91" w:rsidRDefault="00E546EB" w:rsidP="00E546EB">
      <w:pPr>
        <w:pStyle w:val="B2"/>
      </w:pPr>
      <w:r>
        <w:t>-</w:t>
      </w:r>
      <w:r>
        <w:tab/>
      </w:r>
      <w:r w:rsidRPr="001B6D91">
        <w:t>CSP Service Types:</w:t>
      </w:r>
    </w:p>
    <w:p w14:paraId="0F8B6627" w14:textId="77777777" w:rsidR="00E546EB" w:rsidRDefault="00E546EB" w:rsidP="00E546EB">
      <w:pPr>
        <w:pStyle w:val="B3"/>
      </w:pPr>
      <w:r>
        <w:t>-</w:t>
      </w:r>
      <w:r>
        <w:tab/>
        <w:t>Voice.</w:t>
      </w:r>
    </w:p>
    <w:p w14:paraId="71DAA5A1" w14:textId="77777777" w:rsidR="00E546EB" w:rsidRDefault="00E546EB" w:rsidP="00E546EB">
      <w:pPr>
        <w:pStyle w:val="B3"/>
      </w:pPr>
      <w:r>
        <w:t>-</w:t>
      </w:r>
      <w:r>
        <w:tab/>
        <w:t>Messaging.</w:t>
      </w:r>
    </w:p>
    <w:p w14:paraId="6C110BEB" w14:textId="77777777" w:rsidR="00E546EB" w:rsidRDefault="00E546EB" w:rsidP="00E546EB">
      <w:pPr>
        <w:pStyle w:val="B1"/>
      </w:pPr>
      <w:r>
        <w:t>-</w:t>
      </w:r>
      <w:r>
        <w:tab/>
        <w:t>At the MDF2/MDF3:</w:t>
      </w:r>
    </w:p>
    <w:p w14:paraId="65032F14" w14:textId="77777777" w:rsidR="00E546EB" w:rsidRDefault="00E546EB" w:rsidP="00E546EB">
      <w:pPr>
        <w:pStyle w:val="B2"/>
      </w:pPr>
      <w:r>
        <w:t>-</w:t>
      </w:r>
      <w:r>
        <w:tab/>
        <w:t>CSP Service Types:</w:t>
      </w:r>
    </w:p>
    <w:p w14:paraId="46320415" w14:textId="77777777" w:rsidR="00E546EB" w:rsidRDefault="00E546EB" w:rsidP="00E546EB">
      <w:pPr>
        <w:pStyle w:val="B3"/>
      </w:pPr>
      <w:r>
        <w:t>-</w:t>
      </w:r>
      <w:r>
        <w:tab/>
        <w:t>Voice.</w:t>
      </w:r>
    </w:p>
    <w:p w14:paraId="07D3701A" w14:textId="77777777" w:rsidR="00E546EB" w:rsidRDefault="00E546EB" w:rsidP="00E546EB">
      <w:pPr>
        <w:pStyle w:val="B3"/>
      </w:pPr>
      <w:r>
        <w:t>-</w:t>
      </w:r>
      <w:r>
        <w:tab/>
        <w:t>Messaging.</w:t>
      </w:r>
    </w:p>
    <w:p w14:paraId="55803A16" w14:textId="77777777" w:rsidR="00E546EB" w:rsidRDefault="00E546EB" w:rsidP="00E546EB">
      <w:pPr>
        <w:pStyle w:val="B2"/>
      </w:pPr>
      <w:r>
        <w:t>-</w:t>
      </w:r>
      <w:r>
        <w:tab/>
        <w:t>Location Reporting.</w:t>
      </w:r>
    </w:p>
    <w:p w14:paraId="33413104" w14:textId="77777777" w:rsidR="00E546EB" w:rsidRDefault="00E546EB" w:rsidP="00E546EB">
      <w:pPr>
        <w:pStyle w:val="B3"/>
      </w:pPr>
      <w:r>
        <w:t>-</w:t>
      </w:r>
      <w:r>
        <w:tab/>
        <w:t>Report location only at the beginning and end of a session.</w:t>
      </w:r>
    </w:p>
    <w:p w14:paraId="670223D1" w14:textId="77777777" w:rsidR="00E546EB" w:rsidRPr="00651AFE" w:rsidRDefault="00E546EB" w:rsidP="00E546EB">
      <w:pPr>
        <w:pStyle w:val="B3"/>
      </w:pPr>
      <w:r>
        <w:t>-</w:t>
      </w:r>
      <w:r>
        <w:tab/>
        <w:t>Do not report location.</w:t>
      </w:r>
    </w:p>
    <w:p w14:paraId="684F9DCA" w14:textId="754C3BE2" w:rsidR="00130469" w:rsidRDefault="00130469" w:rsidP="00130469">
      <w:pPr>
        <w:pStyle w:val="Heading4"/>
      </w:pPr>
      <w:bookmarkStart w:id="651" w:name="_Toc176147257"/>
      <w:r>
        <w:t>7.10.4.2</w:t>
      </w:r>
      <w:r>
        <w:tab/>
        <w:t>Provisioning over LI_X1</w:t>
      </w:r>
      <w:bookmarkEnd w:id="651"/>
    </w:p>
    <w:p w14:paraId="51654239" w14:textId="77777777" w:rsidR="00130469" w:rsidRDefault="00130469" w:rsidP="00130469">
      <w:pPr>
        <w:pStyle w:val="Heading5"/>
      </w:pPr>
      <w:bookmarkStart w:id="652" w:name="_Toc176147258"/>
      <w:r>
        <w:t>7.10.4.2.1</w:t>
      </w:r>
      <w:r>
        <w:tab/>
        <w:t>General</w:t>
      </w:r>
      <w:bookmarkEnd w:id="652"/>
    </w:p>
    <w:p w14:paraId="34AA5781" w14:textId="4384A491" w:rsidR="00130469" w:rsidRDefault="00130469" w:rsidP="00130469">
      <w:pPr>
        <w:keepNext/>
      </w:pPr>
      <w:r>
        <w:t xml:space="preserve">For Phase-2 of </w:t>
      </w:r>
      <w:r w:rsidR="009B1227">
        <w:t>HR LI</w:t>
      </w:r>
      <w:r>
        <w:t>, the following LI functions are provisioned over LI_X1 by the LIPF using the X1 protocol defined in ETSI TS 103 221-1 [7] with the LIPF playing the role of ADMF and the following LI functions playing the role of NE as per the reference model depicted in ETSI TS 103 221-1 [7].</w:t>
      </w:r>
    </w:p>
    <w:p w14:paraId="05EBBEB1" w14:textId="77777777" w:rsidR="00130469" w:rsidRDefault="00130469" w:rsidP="00130469">
      <w:pPr>
        <w:pStyle w:val="B1"/>
      </w:pPr>
      <w:r>
        <w:t>-</w:t>
      </w:r>
      <w:r>
        <w:tab/>
        <w:t>LMISF-IRI.</w:t>
      </w:r>
    </w:p>
    <w:p w14:paraId="3FFF4313" w14:textId="77777777" w:rsidR="00130469" w:rsidRDefault="00130469" w:rsidP="00130469">
      <w:pPr>
        <w:pStyle w:val="B1"/>
      </w:pPr>
      <w:r>
        <w:t>-</w:t>
      </w:r>
      <w:r>
        <w:tab/>
        <w:t>MDF2.</w:t>
      </w:r>
    </w:p>
    <w:p w14:paraId="3EBD0146" w14:textId="77777777" w:rsidR="00130469" w:rsidRDefault="00130469" w:rsidP="00130469">
      <w:pPr>
        <w:pStyle w:val="B1"/>
      </w:pPr>
      <w:r>
        <w:t>-</w:t>
      </w:r>
      <w:r>
        <w:tab/>
        <w:t>MDF3.</w:t>
      </w:r>
    </w:p>
    <w:p w14:paraId="73E6BE4E" w14:textId="5CF06CA6" w:rsidR="00130469" w:rsidRDefault="00130469" w:rsidP="00130469">
      <w:pPr>
        <w:keepNext/>
      </w:pPr>
      <w:r>
        <w:lastRenderedPageBreak/>
        <w:t xml:space="preserve">As described in clause 7.10.1, the Phase-2 of </w:t>
      </w:r>
      <w:r w:rsidR="009B1227">
        <w:t>HR LI</w:t>
      </w:r>
      <w:r>
        <w:t xml:space="preserve"> applies to inbound roaming target UEs that use IMS-based services with home-routed roaming or the inbound roaming UEs that use IMS-based services with home-routed roaming to communicate with the target non-local ID. The following target identities are used for Phase-2 of </w:t>
      </w:r>
      <w:r w:rsidR="009B1227">
        <w:t>HR LI</w:t>
      </w:r>
      <w:r>
        <w:t>:</w:t>
      </w:r>
    </w:p>
    <w:p w14:paraId="761FBB68" w14:textId="77777777" w:rsidR="00130469" w:rsidRDefault="00130469" w:rsidP="00130469">
      <w:pPr>
        <w:pStyle w:val="B1"/>
      </w:pPr>
      <w:r>
        <w:t>-</w:t>
      </w:r>
      <w:r>
        <w:tab/>
        <w:t>IMPU.</w:t>
      </w:r>
    </w:p>
    <w:p w14:paraId="3A657566" w14:textId="77777777" w:rsidR="00130469" w:rsidRDefault="00130469" w:rsidP="00130469">
      <w:pPr>
        <w:pStyle w:val="B1"/>
      </w:pPr>
      <w:r>
        <w:t>-</w:t>
      </w:r>
      <w:r>
        <w:tab/>
        <w:t>IMPI.</w:t>
      </w:r>
    </w:p>
    <w:p w14:paraId="6155A431" w14:textId="77777777" w:rsidR="00130469" w:rsidRDefault="00130469" w:rsidP="00130469">
      <w:pPr>
        <w:pStyle w:val="B1"/>
      </w:pPr>
      <w:r>
        <w:t>-</w:t>
      </w:r>
      <w:r>
        <w:tab/>
        <w:t>PEIIMEI.</w:t>
      </w:r>
    </w:p>
    <w:p w14:paraId="2D88D959" w14:textId="77777777" w:rsidR="00130469" w:rsidRDefault="00130469" w:rsidP="00130469">
      <w:pPr>
        <w:pStyle w:val="B1"/>
      </w:pPr>
      <w:r>
        <w:t>-</w:t>
      </w:r>
      <w:r>
        <w:tab/>
        <w:t>IMEI.</w:t>
      </w:r>
    </w:p>
    <w:p w14:paraId="7606F43C" w14:textId="00B8B405" w:rsidR="00130469" w:rsidRDefault="0013042B" w:rsidP="00130469">
      <w:pPr>
        <w:keepNext/>
      </w:pPr>
      <w:r>
        <w:t xml:space="preserve">The target identity in the IMPI format may contain a value derived from a SUPI or an IMSI. The target identity in the IMPU format containing a SIP URI or TEL URI may contain a value derived from a GPSI, MSISDN, an E.164 number, or IMSI. Only IMPU is used for target non-local ID. </w:t>
      </w:r>
      <w:r w:rsidR="00B341B0" w:rsidRPr="00237589">
        <w:t xml:space="preserve">For triggered LALS, the LTF function associated with LMISF-IRI (see clause 7.3.1 and </w:t>
      </w:r>
      <w:r w:rsidR="00344CA1">
        <w:t>TR 33.928 [121]</w:t>
      </w:r>
      <w:r w:rsidR="00B341B0" w:rsidRPr="00237589">
        <w:t>) is provisioned with the target identity of IMPU</w:t>
      </w:r>
      <w:r>
        <w:t>.</w:t>
      </w:r>
    </w:p>
    <w:p w14:paraId="03D497E3" w14:textId="31D2B5F2" w:rsidR="00130469" w:rsidRPr="0079082F" w:rsidRDefault="00130469" w:rsidP="00130469">
      <w:pPr>
        <w:pStyle w:val="Heading5"/>
      </w:pPr>
      <w:bookmarkStart w:id="653" w:name="_Toc176147259"/>
      <w:r>
        <w:t>7.10.4.2.2</w:t>
      </w:r>
      <w:r>
        <w:tab/>
        <w:t>Provisioning of LMISF-IRI</w:t>
      </w:r>
      <w:bookmarkEnd w:id="653"/>
    </w:p>
    <w:p w14:paraId="0DD39D22" w14:textId="4E2705D7" w:rsidR="00130469" w:rsidRDefault="00130469" w:rsidP="00130469">
      <w:r>
        <w:t>The LMISF-IRI shall be provisioned over LI_X1 by the LIPF for target based interception of IMS services in the VPLMN with home-routed roaming.</w:t>
      </w:r>
    </w:p>
    <w:p w14:paraId="0A3FE7A3" w14:textId="5D05C175" w:rsidR="00130469" w:rsidRDefault="00130469" w:rsidP="00130469">
      <w:r>
        <w:t xml:space="preserve">The target identities listed in </w:t>
      </w:r>
      <w:r w:rsidRPr="001801E3">
        <w:t xml:space="preserve">clause </w:t>
      </w:r>
      <w:r>
        <w:t>7.10</w:t>
      </w:r>
      <w:r w:rsidRPr="001801E3">
        <w:t>.4.2.</w:t>
      </w:r>
      <w:r w:rsidR="00F765FF">
        <w:t>1</w:t>
      </w:r>
      <w:r>
        <w:t xml:space="preserve"> shall apply for the provisioning of LMISF-IRI with LMISF-IRI playing the combined role of IRI-POI and CC-TF for the interception of IMS-based services in the VPLMN with home-routed roaming.</w:t>
      </w:r>
    </w:p>
    <w:p w14:paraId="331B46F0" w14:textId="3FB2D74E" w:rsidR="00130469" w:rsidRDefault="00130469" w:rsidP="00130469">
      <w:r>
        <w:t>T</w:t>
      </w:r>
      <w:r w:rsidRPr="001801E3">
        <w:t xml:space="preserve">able </w:t>
      </w:r>
      <w:r>
        <w:t>7.10</w:t>
      </w:r>
      <w:r w:rsidRPr="001801E3">
        <w:t>.4.2-1</w:t>
      </w:r>
      <w:r>
        <w:t xml:space="preserve"> shows the minimum </w:t>
      </w:r>
      <w:r w:rsidRPr="00CE0181">
        <w:t xml:space="preserve">details of the LI_X1 ActivateTask message used for provisioning </w:t>
      </w:r>
      <w:r>
        <w:t>the LMISF-IRI for Phase-2.</w:t>
      </w:r>
    </w:p>
    <w:p w14:paraId="387D3776" w14:textId="77777777" w:rsidR="00130469" w:rsidRPr="00CE0181" w:rsidRDefault="00130469" w:rsidP="00130469">
      <w:pPr>
        <w:pStyle w:val="TH"/>
      </w:pPr>
      <w:r>
        <w:t>Table 7.10.4.2-1</w:t>
      </w:r>
      <w:r w:rsidRPr="00CE0181">
        <w:t xml:space="preserve">: ActivateTask message </w:t>
      </w:r>
      <w:r>
        <w:t>for activating LMISF-IRI for Phase-2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130469" w14:paraId="11DB9C26" w14:textId="77777777" w:rsidTr="00822E9A">
        <w:trPr>
          <w:trHeight w:val="88"/>
          <w:jc w:val="center"/>
        </w:trPr>
        <w:tc>
          <w:tcPr>
            <w:tcW w:w="2972" w:type="dxa"/>
          </w:tcPr>
          <w:p w14:paraId="36C56E47" w14:textId="77777777" w:rsidR="00130469" w:rsidRPr="007B1D70" w:rsidRDefault="00130469" w:rsidP="00822E9A">
            <w:pPr>
              <w:pStyle w:val="TAH"/>
            </w:pPr>
            <w:r>
              <w:t xml:space="preserve">ETSI </w:t>
            </w:r>
            <w:r w:rsidRPr="007B1D70">
              <w:t xml:space="preserve">TS 103 221-1 </w:t>
            </w:r>
            <w:r>
              <w:t>[7] f</w:t>
            </w:r>
            <w:r w:rsidRPr="007B1D70">
              <w:t>ield name</w:t>
            </w:r>
          </w:p>
        </w:tc>
        <w:tc>
          <w:tcPr>
            <w:tcW w:w="6242" w:type="dxa"/>
          </w:tcPr>
          <w:p w14:paraId="4F246D6A" w14:textId="77777777" w:rsidR="00130469" w:rsidRPr="007B1D70" w:rsidRDefault="00130469" w:rsidP="00822E9A">
            <w:pPr>
              <w:pStyle w:val="TAH"/>
            </w:pPr>
            <w:r>
              <w:t>Description</w:t>
            </w:r>
          </w:p>
        </w:tc>
        <w:tc>
          <w:tcPr>
            <w:tcW w:w="708" w:type="dxa"/>
          </w:tcPr>
          <w:p w14:paraId="43864A42" w14:textId="77777777" w:rsidR="00130469" w:rsidRPr="007B1D70" w:rsidRDefault="00130469" w:rsidP="00822E9A">
            <w:pPr>
              <w:pStyle w:val="TAH"/>
            </w:pPr>
            <w:r w:rsidRPr="007B1D70">
              <w:t>M/C/O</w:t>
            </w:r>
          </w:p>
        </w:tc>
      </w:tr>
      <w:tr w:rsidR="00130469" w14:paraId="47C5A63F" w14:textId="77777777" w:rsidTr="00822E9A">
        <w:trPr>
          <w:jc w:val="center"/>
        </w:trPr>
        <w:tc>
          <w:tcPr>
            <w:tcW w:w="2972" w:type="dxa"/>
          </w:tcPr>
          <w:p w14:paraId="31020CF0" w14:textId="77777777" w:rsidR="00130469" w:rsidRDefault="00130469" w:rsidP="00822E9A">
            <w:pPr>
              <w:pStyle w:val="TAL"/>
            </w:pPr>
            <w:r>
              <w:t>XID</w:t>
            </w:r>
          </w:p>
        </w:tc>
        <w:tc>
          <w:tcPr>
            <w:tcW w:w="6242" w:type="dxa"/>
          </w:tcPr>
          <w:p w14:paraId="36B71054" w14:textId="4917911A" w:rsidR="00130469" w:rsidRDefault="00130469" w:rsidP="00822E9A">
            <w:pPr>
              <w:pStyle w:val="TAL"/>
            </w:pPr>
            <w:r w:rsidRPr="00CE0181">
              <w:t>XID assigned by LIPF</w:t>
            </w:r>
            <w:r>
              <w:t>. The value used here is different from the value used in ActivateTask shown in table 7.10</w:t>
            </w:r>
            <w:r w:rsidRPr="001801E3">
              <w:t>.3.2-4.</w:t>
            </w:r>
          </w:p>
        </w:tc>
        <w:tc>
          <w:tcPr>
            <w:tcW w:w="708" w:type="dxa"/>
          </w:tcPr>
          <w:p w14:paraId="27FA48C0" w14:textId="77777777" w:rsidR="00130469" w:rsidRDefault="00130469" w:rsidP="00822E9A">
            <w:pPr>
              <w:pStyle w:val="TAL"/>
            </w:pPr>
            <w:r>
              <w:t>M</w:t>
            </w:r>
          </w:p>
        </w:tc>
      </w:tr>
      <w:tr w:rsidR="00130469" w14:paraId="2CE3A2C6" w14:textId="77777777" w:rsidTr="00822E9A">
        <w:trPr>
          <w:jc w:val="center"/>
        </w:trPr>
        <w:tc>
          <w:tcPr>
            <w:tcW w:w="2972" w:type="dxa"/>
          </w:tcPr>
          <w:p w14:paraId="04879715" w14:textId="77777777" w:rsidR="00130469" w:rsidRDefault="00130469" w:rsidP="00822E9A">
            <w:pPr>
              <w:pStyle w:val="TAL"/>
            </w:pPr>
            <w:r>
              <w:t>TargetIdentifiers</w:t>
            </w:r>
          </w:p>
        </w:tc>
        <w:tc>
          <w:tcPr>
            <w:tcW w:w="6242" w:type="dxa"/>
          </w:tcPr>
          <w:p w14:paraId="60BBAC16" w14:textId="0D439A14" w:rsidR="00130469" w:rsidRDefault="00130469" w:rsidP="00822E9A">
            <w:pPr>
              <w:pStyle w:val="TAL"/>
            </w:pPr>
            <w:r>
              <w:t>One or more of the target identifiers listed in clause 7.10</w:t>
            </w:r>
            <w:r w:rsidRPr="001801E3">
              <w:t>.4.2.</w:t>
            </w:r>
            <w:r w:rsidR="0010428E">
              <w:t>1</w:t>
            </w:r>
            <w:r w:rsidRPr="001801E3">
              <w:t>.</w:t>
            </w:r>
          </w:p>
        </w:tc>
        <w:tc>
          <w:tcPr>
            <w:tcW w:w="708" w:type="dxa"/>
          </w:tcPr>
          <w:p w14:paraId="1AC5AF52" w14:textId="77777777" w:rsidR="00130469" w:rsidRDefault="00130469" w:rsidP="00822E9A">
            <w:pPr>
              <w:pStyle w:val="TAL"/>
            </w:pPr>
            <w:r>
              <w:t>M</w:t>
            </w:r>
          </w:p>
        </w:tc>
      </w:tr>
      <w:tr w:rsidR="00130469" w14:paraId="44D83E6E" w14:textId="77777777" w:rsidTr="00822E9A">
        <w:trPr>
          <w:jc w:val="center"/>
        </w:trPr>
        <w:tc>
          <w:tcPr>
            <w:tcW w:w="2972" w:type="dxa"/>
          </w:tcPr>
          <w:p w14:paraId="33E8526F" w14:textId="77777777" w:rsidR="00130469" w:rsidRDefault="00130469" w:rsidP="00822E9A">
            <w:pPr>
              <w:pStyle w:val="TAL"/>
            </w:pPr>
            <w:r>
              <w:t>DeliveryType</w:t>
            </w:r>
          </w:p>
        </w:tc>
        <w:tc>
          <w:tcPr>
            <w:tcW w:w="6242" w:type="dxa"/>
          </w:tcPr>
          <w:p w14:paraId="72AF3141" w14:textId="78AEC470" w:rsidR="00130469" w:rsidRDefault="00130469" w:rsidP="00822E9A">
            <w:pPr>
              <w:pStyle w:val="TAL"/>
            </w:pPr>
            <w:r>
              <w:t>Set to “X2Only”, “X3Only” or “X2andX3” as needed to meet the requirements of the warrant.</w:t>
            </w:r>
          </w:p>
        </w:tc>
        <w:tc>
          <w:tcPr>
            <w:tcW w:w="708" w:type="dxa"/>
          </w:tcPr>
          <w:p w14:paraId="46018F03" w14:textId="77777777" w:rsidR="00130469" w:rsidRDefault="00130469" w:rsidP="00822E9A">
            <w:pPr>
              <w:pStyle w:val="TAL"/>
            </w:pPr>
            <w:r>
              <w:t>M</w:t>
            </w:r>
          </w:p>
        </w:tc>
      </w:tr>
      <w:tr w:rsidR="00130469" w14:paraId="16C86EA0" w14:textId="77777777" w:rsidTr="00822E9A">
        <w:trPr>
          <w:jc w:val="center"/>
        </w:trPr>
        <w:tc>
          <w:tcPr>
            <w:tcW w:w="2972" w:type="dxa"/>
          </w:tcPr>
          <w:p w14:paraId="36DFE1B8" w14:textId="77777777" w:rsidR="00130469" w:rsidRDefault="00130469" w:rsidP="00822E9A">
            <w:pPr>
              <w:pStyle w:val="TAL"/>
            </w:pPr>
            <w:r>
              <w:t>ListOfDIDs</w:t>
            </w:r>
          </w:p>
        </w:tc>
        <w:tc>
          <w:tcPr>
            <w:tcW w:w="6242" w:type="dxa"/>
          </w:tcPr>
          <w:p w14:paraId="45E32EED" w14:textId="77777777" w:rsidR="00130469" w:rsidRDefault="00130469" w:rsidP="00822E9A">
            <w:pPr>
              <w:pStyle w:val="TAL"/>
            </w:pPr>
            <w:r>
              <w:t xml:space="preserve">Delivery endpoints of LI_X2 or LI_X3. These delivery endpoints shall be configured using the </w:t>
            </w:r>
            <w:r w:rsidRPr="0025309B">
              <w:rPr>
                <w:i/>
              </w:rPr>
              <w:t>CreateDestination</w:t>
            </w:r>
            <w:r>
              <w:t xml:space="preserve"> message as described in ETSI TS 103 221-1 [7] clause 6.3.1 prior to first use.</w:t>
            </w:r>
          </w:p>
        </w:tc>
        <w:tc>
          <w:tcPr>
            <w:tcW w:w="708" w:type="dxa"/>
          </w:tcPr>
          <w:p w14:paraId="378C2732" w14:textId="77777777" w:rsidR="00130469" w:rsidRDefault="00130469" w:rsidP="00822E9A">
            <w:pPr>
              <w:pStyle w:val="TAL"/>
            </w:pPr>
            <w:r>
              <w:t>M</w:t>
            </w:r>
          </w:p>
        </w:tc>
      </w:tr>
      <w:tr w:rsidR="00154FCE" w14:paraId="48615DDE" w14:textId="77777777" w:rsidTr="00154FCE">
        <w:trPr>
          <w:jc w:val="center"/>
        </w:trPr>
        <w:tc>
          <w:tcPr>
            <w:tcW w:w="2972" w:type="dxa"/>
            <w:tcBorders>
              <w:top w:val="single" w:sz="4" w:space="0" w:color="auto"/>
              <w:left w:val="single" w:sz="4" w:space="0" w:color="auto"/>
              <w:bottom w:val="single" w:sz="4" w:space="0" w:color="auto"/>
              <w:right w:val="single" w:sz="4" w:space="0" w:color="auto"/>
            </w:tcBorders>
          </w:tcPr>
          <w:p w14:paraId="3D45C6CE" w14:textId="77777777" w:rsidR="00154FCE" w:rsidRDefault="00154FCE" w:rsidP="008B4895">
            <w:pPr>
              <w:pStyle w:val="TAL"/>
            </w:pPr>
            <w:r>
              <w:t>ListOfServiceTypes</w:t>
            </w:r>
          </w:p>
        </w:tc>
        <w:tc>
          <w:tcPr>
            <w:tcW w:w="6242" w:type="dxa"/>
            <w:tcBorders>
              <w:top w:val="single" w:sz="4" w:space="0" w:color="auto"/>
              <w:left w:val="single" w:sz="4" w:space="0" w:color="auto"/>
              <w:bottom w:val="single" w:sz="4" w:space="0" w:color="auto"/>
              <w:right w:val="single" w:sz="4" w:space="0" w:color="auto"/>
            </w:tcBorders>
          </w:tcPr>
          <w:p w14:paraId="38E8AD6B" w14:textId="59063FB5" w:rsidR="00154FCE" w:rsidRDefault="00154FCE" w:rsidP="008B4895">
            <w:pPr>
              <w:pStyle w:val="TAL"/>
            </w:pPr>
            <w:r>
              <w:t>Indicates that the LMISF-IRI shall only deliver messages related to the indicated services. See ETS TS 103 221-1 [7</w:t>
            </w:r>
            <w:r w:rsidR="00A85386">
              <w:t>] table</w:t>
            </w:r>
            <w:r>
              <w:t xml:space="preserve"> C.1. When a single task is used to support multiple intercepts on a target identifier, the service scoping shall be the union of all of them.</w:t>
            </w:r>
          </w:p>
        </w:tc>
        <w:tc>
          <w:tcPr>
            <w:tcW w:w="708" w:type="dxa"/>
            <w:tcBorders>
              <w:top w:val="single" w:sz="4" w:space="0" w:color="auto"/>
              <w:left w:val="single" w:sz="4" w:space="0" w:color="auto"/>
              <w:bottom w:val="single" w:sz="4" w:space="0" w:color="auto"/>
              <w:right w:val="single" w:sz="4" w:space="0" w:color="auto"/>
            </w:tcBorders>
          </w:tcPr>
          <w:p w14:paraId="5151C0E1" w14:textId="77777777" w:rsidR="00154FCE" w:rsidRDefault="00154FCE" w:rsidP="008B4895">
            <w:pPr>
              <w:pStyle w:val="TAL"/>
            </w:pPr>
            <w:r>
              <w:t>C</w:t>
            </w:r>
          </w:p>
        </w:tc>
      </w:tr>
    </w:tbl>
    <w:p w14:paraId="1438E275" w14:textId="77777777" w:rsidR="00130469" w:rsidRDefault="00130469" w:rsidP="00130469">
      <w:pPr>
        <w:keepNext/>
      </w:pPr>
    </w:p>
    <w:p w14:paraId="65545933" w14:textId="5D9DBCA0" w:rsidR="00130469" w:rsidRPr="008378AD" w:rsidRDefault="00130469" w:rsidP="00130469">
      <w:pPr>
        <w:pStyle w:val="Heading5"/>
      </w:pPr>
      <w:bookmarkStart w:id="654" w:name="_Toc176147260"/>
      <w:r>
        <w:t>7.10.4.2.3</w:t>
      </w:r>
      <w:r w:rsidRPr="008378AD">
        <w:tab/>
        <w:t>Provisioning of the MDF2</w:t>
      </w:r>
      <w:bookmarkEnd w:id="654"/>
    </w:p>
    <w:p w14:paraId="6FEEEA4B" w14:textId="714E1F0D" w:rsidR="00130469" w:rsidRDefault="00130469" w:rsidP="00130469">
      <w:r>
        <w:t>The MDF2 listed as the delivery endpoint over LI_X2 for xIRI generated by the LMISF-IRI shall be provisioned over LI_X1 by the LIPF.</w:t>
      </w:r>
    </w:p>
    <w:p w14:paraId="3B9F273F" w14:textId="4B9627AF" w:rsidR="00130469" w:rsidRDefault="00130469" w:rsidP="00130469">
      <w:r>
        <w:t>The target identities listed in clause 7.10</w:t>
      </w:r>
      <w:r w:rsidRPr="001801E3">
        <w:t>.4.2.</w:t>
      </w:r>
      <w:r w:rsidR="00723D00">
        <w:t>1</w:t>
      </w:r>
      <w:r>
        <w:t xml:space="preserve"> shall apply for the provisioning of MDF2.</w:t>
      </w:r>
    </w:p>
    <w:p w14:paraId="72CEA465" w14:textId="3BD48262" w:rsidR="00130469" w:rsidRDefault="00130469" w:rsidP="00130469">
      <w:r w:rsidRPr="001801E3">
        <w:t xml:space="preserve">Table </w:t>
      </w:r>
      <w:r>
        <w:t>7.10</w:t>
      </w:r>
      <w:r w:rsidRPr="001801E3">
        <w:t>.4.2-2</w:t>
      </w:r>
      <w:r>
        <w:t xml:space="preserve"> </w:t>
      </w:r>
      <w:r w:rsidRPr="00CE0181">
        <w:t xml:space="preserve">shows the </w:t>
      </w:r>
      <w:r>
        <w:t xml:space="preserve">minimum </w:t>
      </w:r>
      <w:r w:rsidRPr="00CE0181">
        <w:t xml:space="preserve">details of the LI_X1 ActivateTask message used for provisioning </w:t>
      </w:r>
      <w:r>
        <w:t>the MDF2</w:t>
      </w:r>
      <w:r w:rsidRPr="00CE0181">
        <w:t>.</w:t>
      </w:r>
    </w:p>
    <w:p w14:paraId="7C85BBB0" w14:textId="77777777" w:rsidR="00130469" w:rsidRPr="001A1E56" w:rsidRDefault="00130469" w:rsidP="00130469">
      <w:pPr>
        <w:pStyle w:val="TH"/>
      </w:pPr>
      <w:r w:rsidRPr="001A1E56">
        <w:lastRenderedPageBreak/>
        <w:t xml:space="preserve">Table </w:t>
      </w:r>
      <w:r>
        <w:t>7.10.4.2-2</w:t>
      </w:r>
      <w:r w:rsidRPr="001A1E56">
        <w:t xml:space="preserve"> </w:t>
      </w:r>
      <w:r>
        <w:t>ActivateTask message for 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130469" w14:paraId="76FD545C" w14:textId="77777777" w:rsidTr="00822E9A">
        <w:trPr>
          <w:jc w:val="center"/>
        </w:trPr>
        <w:tc>
          <w:tcPr>
            <w:tcW w:w="2972" w:type="dxa"/>
          </w:tcPr>
          <w:p w14:paraId="317E38AA" w14:textId="77777777" w:rsidR="00130469" w:rsidRPr="007B1D70" w:rsidRDefault="00130469" w:rsidP="00822E9A">
            <w:pPr>
              <w:pStyle w:val="TAH"/>
            </w:pPr>
            <w:r>
              <w:t xml:space="preserve">ETSI </w:t>
            </w:r>
            <w:r w:rsidRPr="007B1D70">
              <w:t xml:space="preserve">TS 103 221-1 </w:t>
            </w:r>
            <w:r>
              <w:t>[7] f</w:t>
            </w:r>
            <w:r w:rsidRPr="007B1D70">
              <w:t>ield name</w:t>
            </w:r>
          </w:p>
        </w:tc>
        <w:tc>
          <w:tcPr>
            <w:tcW w:w="6242" w:type="dxa"/>
          </w:tcPr>
          <w:p w14:paraId="5250909F" w14:textId="77777777" w:rsidR="00130469" w:rsidRPr="007B1D70" w:rsidRDefault="00130469" w:rsidP="00822E9A">
            <w:pPr>
              <w:pStyle w:val="TAH"/>
            </w:pPr>
            <w:r>
              <w:t>Description</w:t>
            </w:r>
          </w:p>
        </w:tc>
        <w:tc>
          <w:tcPr>
            <w:tcW w:w="708" w:type="dxa"/>
          </w:tcPr>
          <w:p w14:paraId="77C90CCF" w14:textId="77777777" w:rsidR="00130469" w:rsidRPr="007B1D70" w:rsidRDefault="00130469" w:rsidP="00822E9A">
            <w:pPr>
              <w:pStyle w:val="TAH"/>
            </w:pPr>
            <w:r w:rsidRPr="007B1D70">
              <w:t>M/C/O</w:t>
            </w:r>
          </w:p>
        </w:tc>
      </w:tr>
      <w:tr w:rsidR="00130469" w14:paraId="30047C8C" w14:textId="77777777" w:rsidTr="00822E9A">
        <w:trPr>
          <w:jc w:val="center"/>
        </w:trPr>
        <w:tc>
          <w:tcPr>
            <w:tcW w:w="2972" w:type="dxa"/>
          </w:tcPr>
          <w:p w14:paraId="6F9A54AA" w14:textId="77777777" w:rsidR="00130469" w:rsidRDefault="00130469" w:rsidP="00822E9A">
            <w:pPr>
              <w:pStyle w:val="TAL"/>
            </w:pPr>
            <w:r>
              <w:t>XID</w:t>
            </w:r>
          </w:p>
        </w:tc>
        <w:tc>
          <w:tcPr>
            <w:tcW w:w="6242" w:type="dxa"/>
          </w:tcPr>
          <w:p w14:paraId="0EAEF8B8" w14:textId="74823F49" w:rsidR="00130469" w:rsidRDefault="00130469" w:rsidP="00822E9A">
            <w:pPr>
              <w:pStyle w:val="TAL"/>
            </w:pPr>
            <w:r>
              <w:t>XID assigned by LIPF.</w:t>
            </w:r>
          </w:p>
        </w:tc>
        <w:tc>
          <w:tcPr>
            <w:tcW w:w="708" w:type="dxa"/>
          </w:tcPr>
          <w:p w14:paraId="6988612A" w14:textId="77777777" w:rsidR="00130469" w:rsidRDefault="00130469" w:rsidP="00822E9A">
            <w:pPr>
              <w:pStyle w:val="TAL"/>
            </w:pPr>
            <w:r>
              <w:t>M</w:t>
            </w:r>
          </w:p>
        </w:tc>
      </w:tr>
      <w:tr w:rsidR="00130469" w14:paraId="62C96D5D" w14:textId="77777777" w:rsidTr="00822E9A">
        <w:trPr>
          <w:jc w:val="center"/>
        </w:trPr>
        <w:tc>
          <w:tcPr>
            <w:tcW w:w="2972" w:type="dxa"/>
          </w:tcPr>
          <w:p w14:paraId="372ADD1A" w14:textId="77777777" w:rsidR="00130469" w:rsidRDefault="00130469" w:rsidP="00822E9A">
            <w:pPr>
              <w:pStyle w:val="TAL"/>
            </w:pPr>
            <w:r>
              <w:t>TargetIdentifiers</w:t>
            </w:r>
          </w:p>
        </w:tc>
        <w:tc>
          <w:tcPr>
            <w:tcW w:w="6242" w:type="dxa"/>
          </w:tcPr>
          <w:p w14:paraId="02710AE9" w14:textId="0AF08B41" w:rsidR="00130469" w:rsidRDefault="00130469" w:rsidP="00822E9A">
            <w:pPr>
              <w:pStyle w:val="TAL"/>
            </w:pPr>
            <w:r>
              <w:t xml:space="preserve">One or more of the target identifiers listed in </w:t>
            </w:r>
            <w:r w:rsidR="00507B16">
              <w:t>clause 7.10.4.2.1</w:t>
            </w:r>
            <w:r>
              <w:t>.</w:t>
            </w:r>
          </w:p>
        </w:tc>
        <w:tc>
          <w:tcPr>
            <w:tcW w:w="708" w:type="dxa"/>
          </w:tcPr>
          <w:p w14:paraId="45BC45AA" w14:textId="77777777" w:rsidR="00130469" w:rsidRDefault="00130469" w:rsidP="00822E9A">
            <w:pPr>
              <w:pStyle w:val="TAL"/>
            </w:pPr>
            <w:r>
              <w:t>M</w:t>
            </w:r>
          </w:p>
        </w:tc>
      </w:tr>
      <w:tr w:rsidR="00130469" w14:paraId="01DF9B09" w14:textId="77777777" w:rsidTr="00822E9A">
        <w:trPr>
          <w:jc w:val="center"/>
        </w:trPr>
        <w:tc>
          <w:tcPr>
            <w:tcW w:w="2972" w:type="dxa"/>
          </w:tcPr>
          <w:p w14:paraId="64757B20" w14:textId="77777777" w:rsidR="00130469" w:rsidRDefault="00130469" w:rsidP="00822E9A">
            <w:pPr>
              <w:pStyle w:val="TAL"/>
            </w:pPr>
            <w:r>
              <w:t>DeliveryType</w:t>
            </w:r>
          </w:p>
        </w:tc>
        <w:tc>
          <w:tcPr>
            <w:tcW w:w="6242" w:type="dxa"/>
          </w:tcPr>
          <w:p w14:paraId="0A015B83" w14:textId="77777777" w:rsidR="00130469" w:rsidRDefault="00130469" w:rsidP="00822E9A">
            <w:pPr>
              <w:pStyle w:val="TAL"/>
            </w:pPr>
            <w:r>
              <w:t>This value shall be Ignored by the MDF2.</w:t>
            </w:r>
          </w:p>
        </w:tc>
        <w:tc>
          <w:tcPr>
            <w:tcW w:w="708" w:type="dxa"/>
          </w:tcPr>
          <w:p w14:paraId="71205EBE" w14:textId="77777777" w:rsidR="00130469" w:rsidRDefault="00130469" w:rsidP="00822E9A">
            <w:pPr>
              <w:pStyle w:val="TAL"/>
            </w:pPr>
            <w:r>
              <w:t>M</w:t>
            </w:r>
          </w:p>
        </w:tc>
      </w:tr>
      <w:tr w:rsidR="00130469" w14:paraId="28C82EC2" w14:textId="77777777" w:rsidTr="00822E9A">
        <w:trPr>
          <w:jc w:val="center"/>
        </w:trPr>
        <w:tc>
          <w:tcPr>
            <w:tcW w:w="2972" w:type="dxa"/>
          </w:tcPr>
          <w:p w14:paraId="7A4B4D0E" w14:textId="77777777" w:rsidR="00130469" w:rsidRDefault="00130469" w:rsidP="00822E9A">
            <w:pPr>
              <w:pStyle w:val="TAL"/>
            </w:pPr>
            <w:r>
              <w:t>ListOfDIDs</w:t>
            </w:r>
          </w:p>
        </w:tc>
        <w:tc>
          <w:tcPr>
            <w:tcW w:w="6242" w:type="dxa"/>
          </w:tcPr>
          <w:p w14:paraId="35D81969" w14:textId="77777777" w:rsidR="00130469" w:rsidRDefault="00130469" w:rsidP="00822E9A">
            <w:pPr>
              <w:pStyle w:val="TAL"/>
            </w:pPr>
            <w:r>
              <w:t xml:space="preserve">Delivery endpoints of LI_HI2. These delivery endpoints shall be configured using the </w:t>
            </w:r>
            <w:r w:rsidRPr="0025309B">
              <w:rPr>
                <w:i/>
              </w:rPr>
              <w:t>CreateDestination</w:t>
            </w:r>
            <w:r>
              <w:t xml:space="preserve"> message as described in ETSI TS 103 221-1 [7] clause 6.3.1 prior to first use.</w:t>
            </w:r>
          </w:p>
        </w:tc>
        <w:tc>
          <w:tcPr>
            <w:tcW w:w="708" w:type="dxa"/>
          </w:tcPr>
          <w:p w14:paraId="3E539D59" w14:textId="77777777" w:rsidR="00130469" w:rsidRDefault="00130469" w:rsidP="00822E9A">
            <w:pPr>
              <w:pStyle w:val="TAL"/>
            </w:pPr>
            <w:r>
              <w:t>M</w:t>
            </w:r>
          </w:p>
        </w:tc>
      </w:tr>
      <w:tr w:rsidR="00130469" w14:paraId="3CF6BF54" w14:textId="77777777" w:rsidTr="00822E9A">
        <w:trPr>
          <w:jc w:val="center"/>
        </w:trPr>
        <w:tc>
          <w:tcPr>
            <w:tcW w:w="2972" w:type="dxa"/>
          </w:tcPr>
          <w:p w14:paraId="22B690A2" w14:textId="77777777" w:rsidR="00130469" w:rsidRDefault="00130469" w:rsidP="00822E9A">
            <w:pPr>
              <w:pStyle w:val="TAL"/>
            </w:pPr>
            <w:r>
              <w:t>ListOfMediationDetails</w:t>
            </w:r>
          </w:p>
        </w:tc>
        <w:tc>
          <w:tcPr>
            <w:tcW w:w="6242" w:type="dxa"/>
          </w:tcPr>
          <w:p w14:paraId="50D76D9E" w14:textId="397DD560" w:rsidR="00130469" w:rsidRDefault="00130469" w:rsidP="00822E9A">
            <w:pPr>
              <w:pStyle w:val="TAL"/>
            </w:pPr>
            <w:r>
              <w:t>Sequence of Mediation Details, S</w:t>
            </w:r>
            <w:r w:rsidR="002C6571">
              <w:t>ee table</w:t>
            </w:r>
            <w:r>
              <w:t xml:space="preserve"> 7.10.4.2-3.</w:t>
            </w:r>
          </w:p>
        </w:tc>
        <w:tc>
          <w:tcPr>
            <w:tcW w:w="708" w:type="dxa"/>
          </w:tcPr>
          <w:p w14:paraId="73952D46" w14:textId="77777777" w:rsidR="00130469" w:rsidRDefault="00130469" w:rsidP="00822E9A">
            <w:pPr>
              <w:pStyle w:val="TAL"/>
            </w:pPr>
            <w:r>
              <w:t>M</w:t>
            </w:r>
          </w:p>
        </w:tc>
      </w:tr>
    </w:tbl>
    <w:p w14:paraId="6116DEBE" w14:textId="77777777" w:rsidR="00130469" w:rsidRDefault="00130469" w:rsidP="00130469"/>
    <w:p w14:paraId="456C0813" w14:textId="77777777" w:rsidR="00130469" w:rsidRPr="00CE0181" w:rsidRDefault="00130469" w:rsidP="00130469">
      <w:pPr>
        <w:pStyle w:val="TH"/>
      </w:pPr>
      <w:r w:rsidRPr="00CE0181">
        <w:t xml:space="preserve">Table </w:t>
      </w:r>
      <w:r>
        <w:t>7.10.4.2-3</w:t>
      </w:r>
      <w:r w:rsidRPr="00CE0181">
        <w:t xml:space="preserve">: </w:t>
      </w:r>
      <w:r>
        <w:t>Mediation Details</w:t>
      </w:r>
      <w:r w:rsidRPr="00CE0181">
        <w:t xml:space="preserve"> for </w:t>
      </w:r>
      <w:r>
        <w:t>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130469" w:rsidRPr="00CE0181" w14:paraId="42462E1B" w14:textId="77777777" w:rsidTr="00822E9A">
        <w:trPr>
          <w:jc w:val="center"/>
        </w:trPr>
        <w:tc>
          <w:tcPr>
            <w:tcW w:w="2972" w:type="dxa"/>
          </w:tcPr>
          <w:p w14:paraId="5C7E8DB4" w14:textId="77777777" w:rsidR="00130469" w:rsidRPr="00CE0181" w:rsidRDefault="00130469" w:rsidP="00822E9A">
            <w:pPr>
              <w:pStyle w:val="TAH"/>
            </w:pPr>
            <w:r>
              <w:t xml:space="preserve">ETSI </w:t>
            </w:r>
            <w:r w:rsidRPr="00CE0181">
              <w:t xml:space="preserve">TS 103 221-1 </w:t>
            </w:r>
            <w:r>
              <w:t>[7] f</w:t>
            </w:r>
            <w:r w:rsidRPr="00CE0181">
              <w:t>ield name</w:t>
            </w:r>
          </w:p>
        </w:tc>
        <w:tc>
          <w:tcPr>
            <w:tcW w:w="6242" w:type="dxa"/>
          </w:tcPr>
          <w:p w14:paraId="7E0F1332" w14:textId="77777777" w:rsidR="00130469" w:rsidRPr="00CE0181" w:rsidRDefault="00130469" w:rsidP="00822E9A">
            <w:pPr>
              <w:pStyle w:val="TAH"/>
            </w:pPr>
            <w:r>
              <w:t>Description</w:t>
            </w:r>
          </w:p>
        </w:tc>
        <w:tc>
          <w:tcPr>
            <w:tcW w:w="708" w:type="dxa"/>
          </w:tcPr>
          <w:p w14:paraId="23605915" w14:textId="77777777" w:rsidR="00130469" w:rsidRPr="00CE0181" w:rsidRDefault="00130469" w:rsidP="00822E9A">
            <w:pPr>
              <w:pStyle w:val="TAH"/>
            </w:pPr>
            <w:r w:rsidRPr="00CE0181">
              <w:t>M/C/O</w:t>
            </w:r>
          </w:p>
        </w:tc>
      </w:tr>
      <w:tr w:rsidR="00130469" w:rsidRPr="00CE0181" w14:paraId="510CCFBD" w14:textId="77777777" w:rsidTr="00822E9A">
        <w:trPr>
          <w:jc w:val="center"/>
        </w:trPr>
        <w:tc>
          <w:tcPr>
            <w:tcW w:w="2972" w:type="dxa"/>
          </w:tcPr>
          <w:p w14:paraId="1963937C" w14:textId="77777777" w:rsidR="00130469" w:rsidRPr="00CE0181" w:rsidRDefault="00130469" w:rsidP="00822E9A">
            <w:pPr>
              <w:pStyle w:val="TAL"/>
            </w:pPr>
            <w:r>
              <w:t>LIID</w:t>
            </w:r>
          </w:p>
        </w:tc>
        <w:tc>
          <w:tcPr>
            <w:tcW w:w="6242" w:type="dxa"/>
          </w:tcPr>
          <w:p w14:paraId="1C1DAF13" w14:textId="77777777" w:rsidR="00130469" w:rsidRPr="00CE0181" w:rsidRDefault="00130469" w:rsidP="00822E9A">
            <w:pPr>
              <w:pStyle w:val="TAL"/>
            </w:pPr>
            <w:r>
              <w:t>Lawful Intercept ID associated with the task.</w:t>
            </w:r>
          </w:p>
        </w:tc>
        <w:tc>
          <w:tcPr>
            <w:tcW w:w="708" w:type="dxa"/>
          </w:tcPr>
          <w:p w14:paraId="39D23A21" w14:textId="77777777" w:rsidR="00130469" w:rsidRPr="00CE0181" w:rsidRDefault="00130469" w:rsidP="00822E9A">
            <w:pPr>
              <w:pStyle w:val="TAL"/>
              <w:jc w:val="center"/>
            </w:pPr>
            <w:r w:rsidRPr="00CE0181">
              <w:t>M</w:t>
            </w:r>
          </w:p>
        </w:tc>
      </w:tr>
      <w:tr w:rsidR="00130469" w:rsidRPr="00CE0181" w14:paraId="1F7A6B47" w14:textId="77777777" w:rsidTr="00822E9A">
        <w:trPr>
          <w:jc w:val="center"/>
        </w:trPr>
        <w:tc>
          <w:tcPr>
            <w:tcW w:w="2972" w:type="dxa"/>
          </w:tcPr>
          <w:p w14:paraId="738A77FF" w14:textId="77777777" w:rsidR="00130469" w:rsidRPr="00CE0181" w:rsidRDefault="00130469" w:rsidP="00822E9A">
            <w:pPr>
              <w:pStyle w:val="TAL"/>
            </w:pPr>
            <w:r>
              <w:t>DeliveryType</w:t>
            </w:r>
          </w:p>
        </w:tc>
        <w:tc>
          <w:tcPr>
            <w:tcW w:w="6242" w:type="dxa"/>
          </w:tcPr>
          <w:p w14:paraId="222A78E2" w14:textId="77777777" w:rsidR="00130469" w:rsidRPr="00CE0181" w:rsidRDefault="00130469" w:rsidP="00822E9A">
            <w:pPr>
              <w:pStyle w:val="TAL"/>
            </w:pPr>
            <w:r>
              <w:t>Set to "HI2Only".</w:t>
            </w:r>
          </w:p>
        </w:tc>
        <w:tc>
          <w:tcPr>
            <w:tcW w:w="708" w:type="dxa"/>
          </w:tcPr>
          <w:p w14:paraId="526C4AB2" w14:textId="77777777" w:rsidR="00130469" w:rsidRPr="00CE0181" w:rsidRDefault="00130469" w:rsidP="00822E9A">
            <w:pPr>
              <w:pStyle w:val="TAL"/>
              <w:jc w:val="center"/>
            </w:pPr>
            <w:r w:rsidRPr="00CE0181">
              <w:t>M</w:t>
            </w:r>
          </w:p>
        </w:tc>
      </w:tr>
      <w:tr w:rsidR="00130469" w:rsidRPr="00CE0181" w14:paraId="712EA7AA" w14:textId="77777777" w:rsidTr="00822E9A">
        <w:trPr>
          <w:jc w:val="center"/>
        </w:trPr>
        <w:tc>
          <w:tcPr>
            <w:tcW w:w="2972" w:type="dxa"/>
          </w:tcPr>
          <w:p w14:paraId="367249C0" w14:textId="77777777" w:rsidR="00130469" w:rsidRDefault="00130469" w:rsidP="00822E9A">
            <w:pPr>
              <w:pStyle w:val="TAL"/>
            </w:pPr>
            <w:r>
              <w:t>ListOfDIDs</w:t>
            </w:r>
          </w:p>
        </w:tc>
        <w:tc>
          <w:tcPr>
            <w:tcW w:w="6242" w:type="dxa"/>
          </w:tcPr>
          <w:p w14:paraId="5984251D" w14:textId="77777777" w:rsidR="00130469" w:rsidRDefault="00130469" w:rsidP="00822E9A">
            <w:pPr>
              <w:pStyle w:val="TAL"/>
            </w:pPr>
            <w:r>
              <w:t>Details of where to send the IRI for this LIID. Shall be included if deviation from the ListofDIDs in the ActivateTask message is necessary. If included, the ListOfDIDs in the Mediation Details shall be used instead of any delivery destinations authorised by the ListOfDIDs field in the ActivateTask Message.</w:t>
            </w:r>
          </w:p>
        </w:tc>
        <w:tc>
          <w:tcPr>
            <w:tcW w:w="708" w:type="dxa"/>
          </w:tcPr>
          <w:p w14:paraId="3D90A59F" w14:textId="77777777" w:rsidR="00130469" w:rsidRPr="00CE0181" w:rsidRDefault="00130469" w:rsidP="00822E9A">
            <w:pPr>
              <w:pStyle w:val="TAL"/>
              <w:jc w:val="center"/>
            </w:pPr>
            <w:r>
              <w:t>C</w:t>
            </w:r>
          </w:p>
        </w:tc>
      </w:tr>
      <w:tr w:rsidR="006C09A8" w:rsidRPr="00CE0181" w14:paraId="78E6ECC4" w14:textId="77777777" w:rsidTr="006C09A8">
        <w:trPr>
          <w:jc w:val="center"/>
        </w:trPr>
        <w:tc>
          <w:tcPr>
            <w:tcW w:w="2972" w:type="dxa"/>
            <w:tcBorders>
              <w:top w:val="single" w:sz="4" w:space="0" w:color="auto"/>
              <w:left w:val="single" w:sz="4" w:space="0" w:color="auto"/>
              <w:bottom w:val="single" w:sz="4" w:space="0" w:color="auto"/>
              <w:right w:val="single" w:sz="4" w:space="0" w:color="auto"/>
            </w:tcBorders>
          </w:tcPr>
          <w:p w14:paraId="45FD36DC" w14:textId="77777777" w:rsidR="006C09A8" w:rsidRDefault="006C09A8" w:rsidP="008B4895">
            <w:pPr>
              <w:pStyle w:val="TAL"/>
            </w:pPr>
            <w:r>
              <w:t>ServiceScopingOptions</w:t>
            </w:r>
          </w:p>
        </w:tc>
        <w:tc>
          <w:tcPr>
            <w:tcW w:w="6242" w:type="dxa"/>
            <w:tcBorders>
              <w:top w:val="single" w:sz="4" w:space="0" w:color="auto"/>
              <w:left w:val="single" w:sz="4" w:space="0" w:color="auto"/>
              <w:bottom w:val="single" w:sz="4" w:space="0" w:color="auto"/>
              <w:right w:val="single" w:sz="4" w:space="0" w:color="auto"/>
            </w:tcBorders>
          </w:tcPr>
          <w:p w14:paraId="1E2E5D68" w14:textId="6A2C2ED9" w:rsidR="006C09A8" w:rsidRDefault="006C09A8" w:rsidP="008B4895">
            <w:pPr>
              <w:pStyle w:val="TAL"/>
            </w:pPr>
            <w:r>
              <w:t>See ETS TS 103 221-1 [7</w:t>
            </w:r>
            <w:r w:rsidR="00A85386">
              <w:t>] table</w:t>
            </w:r>
            <w:r>
              <w:t xml:space="preserve"> C.1. Shall be present if there is no default setting in the MDF or to override the default setting for this LIID.</w:t>
            </w:r>
          </w:p>
        </w:tc>
        <w:tc>
          <w:tcPr>
            <w:tcW w:w="708" w:type="dxa"/>
            <w:tcBorders>
              <w:top w:val="single" w:sz="4" w:space="0" w:color="auto"/>
              <w:left w:val="single" w:sz="4" w:space="0" w:color="auto"/>
              <w:bottom w:val="single" w:sz="4" w:space="0" w:color="auto"/>
              <w:right w:val="single" w:sz="4" w:space="0" w:color="auto"/>
            </w:tcBorders>
          </w:tcPr>
          <w:p w14:paraId="73C21D32" w14:textId="77777777" w:rsidR="006C09A8" w:rsidRPr="00CE0181" w:rsidRDefault="006C09A8" w:rsidP="008B4895">
            <w:pPr>
              <w:pStyle w:val="TAL"/>
              <w:jc w:val="center"/>
            </w:pPr>
            <w:r>
              <w:t>C</w:t>
            </w:r>
          </w:p>
        </w:tc>
      </w:tr>
    </w:tbl>
    <w:p w14:paraId="044BD189" w14:textId="77777777" w:rsidR="00130469" w:rsidRDefault="00130469" w:rsidP="00130469">
      <w:pPr>
        <w:keepNext/>
        <w:rPr>
          <w:rFonts w:eastAsia="Calibri" w:cs="Arial"/>
          <w:szCs w:val="24"/>
        </w:rPr>
      </w:pPr>
    </w:p>
    <w:p w14:paraId="6BB22F36" w14:textId="77777777" w:rsidR="00130469" w:rsidRPr="008378AD" w:rsidRDefault="00130469" w:rsidP="00130469">
      <w:pPr>
        <w:pStyle w:val="Heading5"/>
      </w:pPr>
      <w:bookmarkStart w:id="655" w:name="_Toc176147261"/>
      <w:r>
        <w:t>7.10.4.2.4</w:t>
      </w:r>
      <w:r w:rsidRPr="008378AD">
        <w:tab/>
        <w:t>Provisioning of the MDF</w:t>
      </w:r>
      <w:r>
        <w:t>3</w:t>
      </w:r>
      <w:bookmarkEnd w:id="655"/>
    </w:p>
    <w:p w14:paraId="2DCA1E88" w14:textId="6ADE62C9" w:rsidR="00130469" w:rsidRDefault="00130469" w:rsidP="00130469">
      <w:r>
        <w:t>The MDF3 listed as the delivery endpoint over LI_X3 for xCC generated by the LMISF-CC shall be provisioned over LI_X1 by the LIPF.</w:t>
      </w:r>
    </w:p>
    <w:p w14:paraId="3E02213F" w14:textId="0FA8A82E" w:rsidR="00130469" w:rsidRDefault="00130469" w:rsidP="00130469">
      <w:r>
        <w:t xml:space="preserve">The target identities listed in </w:t>
      </w:r>
      <w:r w:rsidRPr="001801E3">
        <w:t xml:space="preserve">clause </w:t>
      </w:r>
      <w:r>
        <w:t>7.10</w:t>
      </w:r>
      <w:r w:rsidRPr="001801E3">
        <w:t>.4.2.</w:t>
      </w:r>
      <w:r w:rsidR="00723D00">
        <w:t>1</w:t>
      </w:r>
      <w:r>
        <w:t xml:space="preserve"> shall apply for the provisioning of MDF3.</w:t>
      </w:r>
    </w:p>
    <w:p w14:paraId="4AD4AC00" w14:textId="7A73C2DF" w:rsidR="00130469" w:rsidRDefault="00130469" w:rsidP="00130469">
      <w:r w:rsidRPr="00CE0181">
        <w:t xml:space="preserve">Table </w:t>
      </w:r>
      <w:r>
        <w:t>7.10</w:t>
      </w:r>
      <w:r w:rsidRPr="001801E3">
        <w:t>.4.2-4</w:t>
      </w:r>
      <w:r>
        <w:t xml:space="preserve"> </w:t>
      </w:r>
      <w:r w:rsidRPr="00CE0181">
        <w:t xml:space="preserve">shows the </w:t>
      </w:r>
      <w:r>
        <w:t xml:space="preserve">minimum </w:t>
      </w:r>
      <w:r w:rsidRPr="00CE0181">
        <w:t xml:space="preserve">details of the LI_X1 ActivateTask message used for provisioning </w:t>
      </w:r>
      <w:r>
        <w:t>the MDF3</w:t>
      </w:r>
      <w:r w:rsidRPr="00CE0181">
        <w:t>.</w:t>
      </w:r>
    </w:p>
    <w:p w14:paraId="5BD76A38" w14:textId="77777777" w:rsidR="00130469" w:rsidRPr="001A1E56" w:rsidRDefault="00130469" w:rsidP="00130469">
      <w:pPr>
        <w:pStyle w:val="TH"/>
      </w:pPr>
      <w:r w:rsidRPr="001A1E56">
        <w:t xml:space="preserve">Table </w:t>
      </w:r>
      <w:r>
        <w:t>7.10.4.2-4</w:t>
      </w:r>
      <w:r w:rsidRPr="001A1E56">
        <w:t xml:space="preserve"> </w:t>
      </w:r>
      <w:r>
        <w:t>ActivateTask message for MDF3</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130469" w14:paraId="17F29877" w14:textId="77777777" w:rsidTr="00822E9A">
        <w:trPr>
          <w:jc w:val="center"/>
        </w:trPr>
        <w:tc>
          <w:tcPr>
            <w:tcW w:w="2972" w:type="dxa"/>
          </w:tcPr>
          <w:p w14:paraId="7212C799" w14:textId="77777777" w:rsidR="00130469" w:rsidRPr="007B1D70" w:rsidRDefault="00130469" w:rsidP="00822E9A">
            <w:pPr>
              <w:pStyle w:val="TAH"/>
            </w:pPr>
            <w:r>
              <w:t xml:space="preserve">ETSI </w:t>
            </w:r>
            <w:r w:rsidRPr="007B1D70">
              <w:t xml:space="preserve">TS 103 221-1 </w:t>
            </w:r>
            <w:r>
              <w:t>[7] f</w:t>
            </w:r>
            <w:r w:rsidRPr="007B1D70">
              <w:t>ield name</w:t>
            </w:r>
          </w:p>
        </w:tc>
        <w:tc>
          <w:tcPr>
            <w:tcW w:w="6242" w:type="dxa"/>
          </w:tcPr>
          <w:p w14:paraId="55802FF1" w14:textId="77777777" w:rsidR="00130469" w:rsidRPr="007B1D70" w:rsidRDefault="00130469" w:rsidP="00822E9A">
            <w:pPr>
              <w:pStyle w:val="TAH"/>
            </w:pPr>
            <w:r>
              <w:t>Description</w:t>
            </w:r>
          </w:p>
        </w:tc>
        <w:tc>
          <w:tcPr>
            <w:tcW w:w="708" w:type="dxa"/>
          </w:tcPr>
          <w:p w14:paraId="31BC1807" w14:textId="77777777" w:rsidR="00130469" w:rsidRPr="007B1D70" w:rsidRDefault="00130469" w:rsidP="00822E9A">
            <w:pPr>
              <w:pStyle w:val="TAH"/>
            </w:pPr>
            <w:r w:rsidRPr="007B1D70">
              <w:t>M/C/O</w:t>
            </w:r>
          </w:p>
        </w:tc>
      </w:tr>
      <w:tr w:rsidR="00130469" w14:paraId="6CBE948D" w14:textId="77777777" w:rsidTr="00822E9A">
        <w:trPr>
          <w:jc w:val="center"/>
        </w:trPr>
        <w:tc>
          <w:tcPr>
            <w:tcW w:w="2972" w:type="dxa"/>
          </w:tcPr>
          <w:p w14:paraId="50CFD17D" w14:textId="77777777" w:rsidR="00130469" w:rsidRDefault="00130469" w:rsidP="00822E9A">
            <w:pPr>
              <w:pStyle w:val="TAL"/>
            </w:pPr>
            <w:r>
              <w:t>XID</w:t>
            </w:r>
          </w:p>
        </w:tc>
        <w:tc>
          <w:tcPr>
            <w:tcW w:w="6242" w:type="dxa"/>
          </w:tcPr>
          <w:p w14:paraId="4FA49475" w14:textId="77777777" w:rsidR="00130469" w:rsidRDefault="00130469" w:rsidP="00822E9A">
            <w:pPr>
              <w:pStyle w:val="TAL"/>
            </w:pPr>
            <w:r>
              <w:t xml:space="preserve">XID assigned by LIPF.   </w:t>
            </w:r>
          </w:p>
        </w:tc>
        <w:tc>
          <w:tcPr>
            <w:tcW w:w="708" w:type="dxa"/>
          </w:tcPr>
          <w:p w14:paraId="77E0237E" w14:textId="77777777" w:rsidR="00130469" w:rsidRDefault="00130469" w:rsidP="00822E9A">
            <w:pPr>
              <w:pStyle w:val="TAL"/>
            </w:pPr>
            <w:r>
              <w:t>M</w:t>
            </w:r>
          </w:p>
        </w:tc>
      </w:tr>
      <w:tr w:rsidR="00130469" w14:paraId="0AF08FEC" w14:textId="77777777" w:rsidTr="00822E9A">
        <w:trPr>
          <w:jc w:val="center"/>
        </w:trPr>
        <w:tc>
          <w:tcPr>
            <w:tcW w:w="2972" w:type="dxa"/>
          </w:tcPr>
          <w:p w14:paraId="6655E81F" w14:textId="77777777" w:rsidR="00130469" w:rsidRDefault="00130469" w:rsidP="00822E9A">
            <w:pPr>
              <w:pStyle w:val="TAL"/>
            </w:pPr>
            <w:r>
              <w:t>TargetIdentifiers</w:t>
            </w:r>
          </w:p>
        </w:tc>
        <w:tc>
          <w:tcPr>
            <w:tcW w:w="6242" w:type="dxa"/>
          </w:tcPr>
          <w:p w14:paraId="08B6D3B1" w14:textId="4FB61F65" w:rsidR="00130469" w:rsidRDefault="00130469" w:rsidP="00822E9A">
            <w:pPr>
              <w:pStyle w:val="TAL"/>
            </w:pPr>
            <w:r>
              <w:t>One or more of the target identifiers listed in</w:t>
            </w:r>
            <w:r w:rsidR="00D826FE">
              <w:t xml:space="preserve"> clause 7.10.4.2.1</w:t>
            </w:r>
            <w:r>
              <w:t>.</w:t>
            </w:r>
          </w:p>
        </w:tc>
        <w:tc>
          <w:tcPr>
            <w:tcW w:w="708" w:type="dxa"/>
          </w:tcPr>
          <w:p w14:paraId="68E3EC63" w14:textId="77777777" w:rsidR="00130469" w:rsidRDefault="00130469" w:rsidP="00822E9A">
            <w:pPr>
              <w:pStyle w:val="TAL"/>
            </w:pPr>
            <w:r>
              <w:t>M</w:t>
            </w:r>
          </w:p>
        </w:tc>
      </w:tr>
      <w:tr w:rsidR="00130469" w14:paraId="7591B3BB" w14:textId="77777777" w:rsidTr="00822E9A">
        <w:trPr>
          <w:jc w:val="center"/>
        </w:trPr>
        <w:tc>
          <w:tcPr>
            <w:tcW w:w="2972" w:type="dxa"/>
          </w:tcPr>
          <w:p w14:paraId="49CE112C" w14:textId="77777777" w:rsidR="00130469" w:rsidRDefault="00130469" w:rsidP="00822E9A">
            <w:pPr>
              <w:pStyle w:val="TAL"/>
            </w:pPr>
            <w:r>
              <w:t>DeliveryType</w:t>
            </w:r>
          </w:p>
        </w:tc>
        <w:tc>
          <w:tcPr>
            <w:tcW w:w="6242" w:type="dxa"/>
          </w:tcPr>
          <w:p w14:paraId="0175A6EB" w14:textId="77777777" w:rsidR="00130469" w:rsidRDefault="00130469" w:rsidP="00822E9A">
            <w:pPr>
              <w:pStyle w:val="TAL"/>
            </w:pPr>
            <w:r>
              <w:t>This value shall be Ignored by the MDF3.</w:t>
            </w:r>
          </w:p>
        </w:tc>
        <w:tc>
          <w:tcPr>
            <w:tcW w:w="708" w:type="dxa"/>
          </w:tcPr>
          <w:p w14:paraId="1991485C" w14:textId="77777777" w:rsidR="00130469" w:rsidRDefault="00130469" w:rsidP="00822E9A">
            <w:pPr>
              <w:pStyle w:val="TAL"/>
            </w:pPr>
            <w:r>
              <w:t>M</w:t>
            </w:r>
          </w:p>
        </w:tc>
      </w:tr>
      <w:tr w:rsidR="00130469" w14:paraId="6723378C" w14:textId="77777777" w:rsidTr="00822E9A">
        <w:trPr>
          <w:jc w:val="center"/>
        </w:trPr>
        <w:tc>
          <w:tcPr>
            <w:tcW w:w="2972" w:type="dxa"/>
          </w:tcPr>
          <w:p w14:paraId="71A90F1E" w14:textId="77777777" w:rsidR="00130469" w:rsidRDefault="00130469" w:rsidP="00822E9A">
            <w:pPr>
              <w:pStyle w:val="TAL"/>
            </w:pPr>
            <w:r>
              <w:t>ListOfDIDs</w:t>
            </w:r>
          </w:p>
        </w:tc>
        <w:tc>
          <w:tcPr>
            <w:tcW w:w="6242" w:type="dxa"/>
          </w:tcPr>
          <w:p w14:paraId="7DB5F5FE" w14:textId="77777777" w:rsidR="00130469" w:rsidRDefault="00130469" w:rsidP="00822E9A">
            <w:pPr>
              <w:pStyle w:val="TAL"/>
            </w:pPr>
            <w:r>
              <w:t xml:space="preserve">Delivery endpoints of LI_HI3. These delivery endpoints shall be configured using the </w:t>
            </w:r>
            <w:r w:rsidRPr="0025309B">
              <w:rPr>
                <w:i/>
              </w:rPr>
              <w:t>CreateDestination</w:t>
            </w:r>
            <w:r>
              <w:t xml:space="preserve"> message as described in ETSI TS 103 221-1 [7] clause 6.3.1 prior to first use.</w:t>
            </w:r>
          </w:p>
        </w:tc>
        <w:tc>
          <w:tcPr>
            <w:tcW w:w="708" w:type="dxa"/>
          </w:tcPr>
          <w:p w14:paraId="48AB1A78" w14:textId="77777777" w:rsidR="00130469" w:rsidRDefault="00130469" w:rsidP="00822E9A">
            <w:pPr>
              <w:pStyle w:val="TAL"/>
            </w:pPr>
            <w:r>
              <w:t>M</w:t>
            </w:r>
          </w:p>
        </w:tc>
      </w:tr>
      <w:tr w:rsidR="00130469" w14:paraId="160CEF19" w14:textId="77777777" w:rsidTr="00822E9A">
        <w:trPr>
          <w:jc w:val="center"/>
        </w:trPr>
        <w:tc>
          <w:tcPr>
            <w:tcW w:w="2972" w:type="dxa"/>
          </w:tcPr>
          <w:p w14:paraId="4D16DA6A" w14:textId="77777777" w:rsidR="00130469" w:rsidRDefault="00130469" w:rsidP="00822E9A">
            <w:pPr>
              <w:pStyle w:val="TAL"/>
            </w:pPr>
            <w:r>
              <w:t>ListOfMediationDetails</w:t>
            </w:r>
          </w:p>
        </w:tc>
        <w:tc>
          <w:tcPr>
            <w:tcW w:w="6242" w:type="dxa"/>
          </w:tcPr>
          <w:p w14:paraId="00C5E536" w14:textId="751BFA7A" w:rsidR="00130469" w:rsidRDefault="00130469" w:rsidP="00822E9A">
            <w:pPr>
              <w:pStyle w:val="TAL"/>
            </w:pPr>
            <w:r>
              <w:t>Sequence of Mediation Details, S</w:t>
            </w:r>
            <w:r w:rsidR="002C6571">
              <w:t>ee table</w:t>
            </w:r>
            <w:r>
              <w:t xml:space="preserve"> 7.10.4.2-5.</w:t>
            </w:r>
          </w:p>
        </w:tc>
        <w:tc>
          <w:tcPr>
            <w:tcW w:w="708" w:type="dxa"/>
          </w:tcPr>
          <w:p w14:paraId="42F6EDC8" w14:textId="77777777" w:rsidR="00130469" w:rsidRDefault="00130469" w:rsidP="00822E9A">
            <w:pPr>
              <w:pStyle w:val="TAL"/>
            </w:pPr>
            <w:r>
              <w:t>M</w:t>
            </w:r>
          </w:p>
        </w:tc>
      </w:tr>
    </w:tbl>
    <w:p w14:paraId="093D3E12" w14:textId="77777777" w:rsidR="00130469" w:rsidRDefault="00130469" w:rsidP="00130469"/>
    <w:p w14:paraId="0D82DD8F" w14:textId="77777777" w:rsidR="00130469" w:rsidRPr="00CE0181" w:rsidRDefault="00130469" w:rsidP="00130469">
      <w:pPr>
        <w:pStyle w:val="TH"/>
      </w:pPr>
      <w:r w:rsidRPr="00CE0181">
        <w:lastRenderedPageBreak/>
        <w:t xml:space="preserve">Table </w:t>
      </w:r>
      <w:r>
        <w:t>7.10.4.2-5</w:t>
      </w:r>
      <w:r w:rsidRPr="00CE0181">
        <w:t xml:space="preserve">: </w:t>
      </w:r>
      <w:r>
        <w:t>Mediation Details</w:t>
      </w:r>
      <w:r w:rsidRPr="00CE0181">
        <w:t xml:space="preserve"> for </w:t>
      </w:r>
      <w:r>
        <w:t>MDF3</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130469" w:rsidRPr="00CE0181" w14:paraId="386A3BC0" w14:textId="77777777" w:rsidTr="00822E9A">
        <w:trPr>
          <w:jc w:val="center"/>
        </w:trPr>
        <w:tc>
          <w:tcPr>
            <w:tcW w:w="2972" w:type="dxa"/>
          </w:tcPr>
          <w:p w14:paraId="707A6015" w14:textId="77777777" w:rsidR="00130469" w:rsidRPr="00CE0181" w:rsidRDefault="00130469" w:rsidP="00822E9A">
            <w:pPr>
              <w:pStyle w:val="TAH"/>
            </w:pPr>
            <w:r>
              <w:t xml:space="preserve">ETSI </w:t>
            </w:r>
            <w:r w:rsidRPr="00CE0181">
              <w:t xml:space="preserve">TS 103 221-1 </w:t>
            </w:r>
            <w:r>
              <w:t>[7] f</w:t>
            </w:r>
            <w:r w:rsidRPr="00CE0181">
              <w:t>ield name</w:t>
            </w:r>
          </w:p>
        </w:tc>
        <w:tc>
          <w:tcPr>
            <w:tcW w:w="6242" w:type="dxa"/>
          </w:tcPr>
          <w:p w14:paraId="21C4FB1E" w14:textId="77777777" w:rsidR="00130469" w:rsidRPr="00CE0181" w:rsidRDefault="00130469" w:rsidP="00822E9A">
            <w:pPr>
              <w:pStyle w:val="TAH"/>
            </w:pPr>
            <w:r>
              <w:t>Description</w:t>
            </w:r>
          </w:p>
        </w:tc>
        <w:tc>
          <w:tcPr>
            <w:tcW w:w="708" w:type="dxa"/>
          </w:tcPr>
          <w:p w14:paraId="1CE2808C" w14:textId="77777777" w:rsidR="00130469" w:rsidRPr="00CE0181" w:rsidRDefault="00130469" w:rsidP="00822E9A">
            <w:pPr>
              <w:pStyle w:val="TAH"/>
            </w:pPr>
            <w:r w:rsidRPr="00CE0181">
              <w:t>M/C/O</w:t>
            </w:r>
          </w:p>
        </w:tc>
      </w:tr>
      <w:tr w:rsidR="00130469" w:rsidRPr="00CE0181" w14:paraId="0FDF53F6" w14:textId="77777777" w:rsidTr="00822E9A">
        <w:trPr>
          <w:jc w:val="center"/>
        </w:trPr>
        <w:tc>
          <w:tcPr>
            <w:tcW w:w="2972" w:type="dxa"/>
          </w:tcPr>
          <w:p w14:paraId="5E82F3C3" w14:textId="77777777" w:rsidR="00130469" w:rsidRPr="00CE0181" w:rsidRDefault="00130469" w:rsidP="00822E9A">
            <w:pPr>
              <w:pStyle w:val="TAL"/>
            </w:pPr>
            <w:r>
              <w:t>LIID</w:t>
            </w:r>
          </w:p>
        </w:tc>
        <w:tc>
          <w:tcPr>
            <w:tcW w:w="6242" w:type="dxa"/>
          </w:tcPr>
          <w:p w14:paraId="60CE76D3" w14:textId="77777777" w:rsidR="00130469" w:rsidRPr="00CE0181" w:rsidRDefault="00130469" w:rsidP="00822E9A">
            <w:pPr>
              <w:pStyle w:val="TAL"/>
            </w:pPr>
            <w:r>
              <w:t>Lawful Intercept ID associated with the task.</w:t>
            </w:r>
          </w:p>
        </w:tc>
        <w:tc>
          <w:tcPr>
            <w:tcW w:w="708" w:type="dxa"/>
          </w:tcPr>
          <w:p w14:paraId="6BB16793" w14:textId="77777777" w:rsidR="00130469" w:rsidRPr="00CE0181" w:rsidRDefault="00130469" w:rsidP="00822E9A">
            <w:pPr>
              <w:pStyle w:val="TAL"/>
              <w:jc w:val="center"/>
            </w:pPr>
            <w:r w:rsidRPr="00CE0181">
              <w:t>M</w:t>
            </w:r>
          </w:p>
        </w:tc>
      </w:tr>
      <w:tr w:rsidR="00130469" w:rsidRPr="00CE0181" w14:paraId="155DC6BB" w14:textId="77777777" w:rsidTr="00822E9A">
        <w:trPr>
          <w:jc w:val="center"/>
        </w:trPr>
        <w:tc>
          <w:tcPr>
            <w:tcW w:w="2972" w:type="dxa"/>
          </w:tcPr>
          <w:p w14:paraId="05A4CB07" w14:textId="77777777" w:rsidR="00130469" w:rsidRPr="00CE0181" w:rsidRDefault="00130469" w:rsidP="00822E9A">
            <w:pPr>
              <w:pStyle w:val="TAL"/>
            </w:pPr>
            <w:r>
              <w:t>DeliveryType</w:t>
            </w:r>
          </w:p>
        </w:tc>
        <w:tc>
          <w:tcPr>
            <w:tcW w:w="6242" w:type="dxa"/>
          </w:tcPr>
          <w:p w14:paraId="1E0D8A09" w14:textId="77777777" w:rsidR="00130469" w:rsidRPr="00CE0181" w:rsidRDefault="00130469" w:rsidP="00822E9A">
            <w:pPr>
              <w:pStyle w:val="TAL"/>
            </w:pPr>
            <w:r>
              <w:t>Set to "HI3Only".</w:t>
            </w:r>
          </w:p>
        </w:tc>
        <w:tc>
          <w:tcPr>
            <w:tcW w:w="708" w:type="dxa"/>
          </w:tcPr>
          <w:p w14:paraId="0875417B" w14:textId="77777777" w:rsidR="00130469" w:rsidRPr="00CE0181" w:rsidRDefault="00130469" w:rsidP="00822E9A">
            <w:pPr>
              <w:pStyle w:val="TAL"/>
              <w:jc w:val="center"/>
            </w:pPr>
            <w:r w:rsidRPr="00CE0181">
              <w:t>M</w:t>
            </w:r>
          </w:p>
        </w:tc>
      </w:tr>
      <w:tr w:rsidR="00130469" w:rsidRPr="00CE0181" w14:paraId="38DBD671" w14:textId="77777777" w:rsidTr="00822E9A">
        <w:trPr>
          <w:jc w:val="center"/>
        </w:trPr>
        <w:tc>
          <w:tcPr>
            <w:tcW w:w="2972" w:type="dxa"/>
          </w:tcPr>
          <w:p w14:paraId="499DAC81" w14:textId="77777777" w:rsidR="00130469" w:rsidRDefault="00130469" w:rsidP="00822E9A">
            <w:pPr>
              <w:pStyle w:val="TAL"/>
            </w:pPr>
            <w:r>
              <w:t>ListOfDIDs</w:t>
            </w:r>
          </w:p>
        </w:tc>
        <w:tc>
          <w:tcPr>
            <w:tcW w:w="6242" w:type="dxa"/>
          </w:tcPr>
          <w:p w14:paraId="40EFB006" w14:textId="77777777" w:rsidR="00130469" w:rsidRDefault="00130469" w:rsidP="00822E9A">
            <w:pPr>
              <w:pStyle w:val="TAL"/>
            </w:pPr>
            <w:r>
              <w:t>Details of where to send the IRI for this LIID. Shall be included if deviation from the ListofDIDs in the ActivateTask message is necessary. If included, the ListOfDIDs in the Mediation Details shall be used instead of any delivery destinations authorised by the ListOfDIDs field in the ActivateTask Message.</w:t>
            </w:r>
          </w:p>
        </w:tc>
        <w:tc>
          <w:tcPr>
            <w:tcW w:w="708" w:type="dxa"/>
          </w:tcPr>
          <w:p w14:paraId="4640A3E1" w14:textId="77777777" w:rsidR="00130469" w:rsidRPr="00CE0181" w:rsidRDefault="00130469" w:rsidP="00822E9A">
            <w:pPr>
              <w:pStyle w:val="TAL"/>
              <w:jc w:val="center"/>
            </w:pPr>
            <w:r>
              <w:t>C</w:t>
            </w:r>
          </w:p>
        </w:tc>
      </w:tr>
      <w:tr w:rsidR="0088414B" w:rsidRPr="00CE0181" w14:paraId="1ADF7219" w14:textId="77777777" w:rsidTr="008B4895">
        <w:trPr>
          <w:jc w:val="center"/>
        </w:trPr>
        <w:tc>
          <w:tcPr>
            <w:tcW w:w="2972" w:type="dxa"/>
          </w:tcPr>
          <w:p w14:paraId="5BF35F8D" w14:textId="77777777" w:rsidR="0088414B" w:rsidRDefault="0088414B" w:rsidP="008B4895">
            <w:pPr>
              <w:pStyle w:val="TAL"/>
            </w:pPr>
            <w:r>
              <w:t>ServiceScopingOptions</w:t>
            </w:r>
          </w:p>
        </w:tc>
        <w:tc>
          <w:tcPr>
            <w:tcW w:w="6242" w:type="dxa"/>
          </w:tcPr>
          <w:p w14:paraId="22A59E82" w14:textId="76CB6842" w:rsidR="0088414B" w:rsidRDefault="0088414B" w:rsidP="008B4895">
            <w:pPr>
              <w:pStyle w:val="TAL"/>
            </w:pPr>
            <w:r>
              <w:t>See ETS TS 103 221-1 [7</w:t>
            </w:r>
            <w:r w:rsidR="00A85386">
              <w:t>] table</w:t>
            </w:r>
            <w:r>
              <w:t xml:space="preserve"> C.1. Shall be present if there is no default setting in the MDF or to override the default setting for this LIID.</w:t>
            </w:r>
          </w:p>
        </w:tc>
        <w:tc>
          <w:tcPr>
            <w:tcW w:w="708" w:type="dxa"/>
          </w:tcPr>
          <w:p w14:paraId="46BEA57C" w14:textId="77777777" w:rsidR="0088414B" w:rsidRPr="00CE0181" w:rsidRDefault="0088414B" w:rsidP="008B4895">
            <w:pPr>
              <w:pStyle w:val="TAL"/>
              <w:jc w:val="center"/>
            </w:pPr>
            <w:r>
              <w:t>C</w:t>
            </w:r>
          </w:p>
        </w:tc>
      </w:tr>
    </w:tbl>
    <w:p w14:paraId="22A28F96" w14:textId="77777777" w:rsidR="00130469" w:rsidRDefault="00130469" w:rsidP="00130469">
      <w:pPr>
        <w:keepNext/>
        <w:rPr>
          <w:rFonts w:eastAsia="Calibri" w:cs="Arial"/>
          <w:szCs w:val="24"/>
        </w:rPr>
      </w:pPr>
    </w:p>
    <w:p w14:paraId="139A4DDB" w14:textId="2354ED55" w:rsidR="003657B0" w:rsidRDefault="003657B0" w:rsidP="003657B0">
      <w:pPr>
        <w:pStyle w:val="Heading4"/>
      </w:pPr>
      <w:bookmarkStart w:id="656" w:name="_Toc176147262"/>
      <w:r>
        <w:t>7.10.4.3</w:t>
      </w:r>
      <w:r>
        <w:tab/>
        <w:t>Generation of xIRI over LI_X2</w:t>
      </w:r>
      <w:bookmarkEnd w:id="656"/>
    </w:p>
    <w:p w14:paraId="21A99809" w14:textId="77777777" w:rsidR="003657B0" w:rsidRDefault="003657B0" w:rsidP="003657B0">
      <w:pPr>
        <w:pStyle w:val="Heading5"/>
      </w:pPr>
      <w:bookmarkStart w:id="657" w:name="_Toc176147263"/>
      <w:r>
        <w:t>7.10.4.3.1</w:t>
      </w:r>
      <w:r>
        <w:tab/>
        <w:t>General concepts</w:t>
      </w:r>
      <w:bookmarkEnd w:id="657"/>
    </w:p>
    <w:p w14:paraId="023A6412" w14:textId="41663E6C" w:rsidR="003657B0" w:rsidRDefault="003657B0" w:rsidP="003657B0">
      <w:r>
        <w:t xml:space="preserve">The LMISF-IRI extracts the SIP messages that it receives within the xCC from the </w:t>
      </w:r>
      <w:r w:rsidRPr="00B77438">
        <w:t>BBIFF-U</w:t>
      </w:r>
      <w:r>
        <w:t>/BBIFF over the LI_X3_LITE_S.</w:t>
      </w:r>
    </w:p>
    <w:p w14:paraId="151DAF01" w14:textId="371D445D" w:rsidR="003657B0" w:rsidRDefault="003657B0" w:rsidP="003657B0">
      <w:r>
        <w:t>On the originating end of a voice session, the LMISF-IRI examines the SIP message, the stored LI_X2_LITE record and the stored LI_X3_LITE_S record to check for the following:</w:t>
      </w:r>
    </w:p>
    <w:p w14:paraId="2ECF7024" w14:textId="77777777" w:rsidR="003657B0" w:rsidRDefault="003657B0" w:rsidP="003657B0">
      <w:pPr>
        <w:pStyle w:val="B1"/>
      </w:pPr>
      <w:r>
        <w:t>-</w:t>
      </w:r>
      <w:r>
        <w:tab/>
        <w:t>Whether the calling party identity is a target.</w:t>
      </w:r>
    </w:p>
    <w:p w14:paraId="670DD717" w14:textId="39FADF57" w:rsidR="003657B0" w:rsidRDefault="003657B0" w:rsidP="003657B0">
      <w:pPr>
        <w:pStyle w:val="B1"/>
      </w:pPr>
      <w:r>
        <w:t>-</w:t>
      </w:r>
      <w:r>
        <w:tab/>
        <w:t>Whether the called party identity is a target non-local ID.</w:t>
      </w:r>
    </w:p>
    <w:p w14:paraId="1901682C" w14:textId="081EDBAF" w:rsidR="003657B0" w:rsidRDefault="003657B0" w:rsidP="003657B0">
      <w:r>
        <w:t xml:space="preserve">On the terminating end of a voice session, the LMISF-IRI examines the SIP message, the stored LI_X2_LITE record </w:t>
      </w:r>
      <w:r w:rsidRPr="00B77438">
        <w:t>and the stored LI_X3_LITE_S record</w:t>
      </w:r>
      <w:r>
        <w:t xml:space="preserve"> to check for the following:</w:t>
      </w:r>
    </w:p>
    <w:p w14:paraId="66061927" w14:textId="77777777" w:rsidR="003657B0" w:rsidRDefault="003657B0" w:rsidP="003657B0">
      <w:pPr>
        <w:pStyle w:val="B1"/>
      </w:pPr>
      <w:r>
        <w:t>-</w:t>
      </w:r>
      <w:r>
        <w:tab/>
        <w:t>Whether the called party identity is a target.</w:t>
      </w:r>
    </w:p>
    <w:p w14:paraId="12FFDDB7" w14:textId="5E466DC5" w:rsidR="003657B0" w:rsidRDefault="003657B0" w:rsidP="003657B0">
      <w:pPr>
        <w:pStyle w:val="B1"/>
      </w:pPr>
      <w:r>
        <w:t>-</w:t>
      </w:r>
      <w:r>
        <w:tab/>
        <w:t>Whether the calling party identity is a target non-local ID.</w:t>
      </w:r>
    </w:p>
    <w:p w14:paraId="7CE96236" w14:textId="1CE740FE" w:rsidR="003657B0" w:rsidRDefault="003657B0" w:rsidP="003657B0">
      <w:pPr>
        <w:pStyle w:val="B1"/>
      </w:pPr>
      <w:r>
        <w:t>-</w:t>
      </w:r>
      <w:r>
        <w:tab/>
        <w:t>Whether the redirecting party identity is a target non-local ID.</w:t>
      </w:r>
    </w:p>
    <w:p w14:paraId="20699C51" w14:textId="0B917F89" w:rsidR="003657B0" w:rsidRDefault="003657B0" w:rsidP="003657B0">
      <w:r>
        <w:t xml:space="preserve">The SIP headers used for identifying a calling party identity, called party identity, redirecting party identity can be same identities used by the IMS </w:t>
      </w:r>
      <w:r w:rsidR="004B454D">
        <w:t>signalling</w:t>
      </w:r>
      <w:r>
        <w:t xml:space="preserve"> functions with the following additions:</w:t>
      </w:r>
    </w:p>
    <w:p w14:paraId="0E9E9C15" w14:textId="3A70BDB0" w:rsidR="003657B0" w:rsidRPr="005F2878" w:rsidRDefault="003657B0" w:rsidP="003657B0">
      <w:pPr>
        <w:pStyle w:val="B1"/>
      </w:pPr>
      <w:r>
        <w:t>-</w:t>
      </w:r>
      <w:r>
        <w:tab/>
      </w:r>
      <w:r w:rsidRPr="005F2878">
        <w:t>P-Preferred Identity as calling party identity.</w:t>
      </w:r>
    </w:p>
    <w:p w14:paraId="75D67E22" w14:textId="01A93678" w:rsidR="003657B0" w:rsidRDefault="003657B0" w:rsidP="003657B0">
      <w:r>
        <w:t>When any of the conditions listed above are true, the LMISF-IRI concludes that target is involved in an IMS session that shall be intercepted. Accordingly, the LMISF-IRI generates the xIRIs and delivers the same to the MDF2 over the LI_X2.</w:t>
      </w:r>
    </w:p>
    <w:p w14:paraId="40B1DA82" w14:textId="1941728D" w:rsidR="003657B0" w:rsidRDefault="003657B0" w:rsidP="003657B0">
      <w:r>
        <w:t>For IMS-based voice services, if media interception is required, the LMISF-IRI sends a trigger for the same to the BBIFF-C/BBIFF over the LI_T1 interface.</w:t>
      </w:r>
    </w:p>
    <w:p w14:paraId="02188652" w14:textId="77777777" w:rsidR="003657B0" w:rsidRDefault="003657B0" w:rsidP="003657B0">
      <w:pPr>
        <w:pStyle w:val="Heading5"/>
      </w:pPr>
      <w:bookmarkStart w:id="658" w:name="_Toc176147264"/>
      <w:r>
        <w:t>7.10.4.3.2</w:t>
      </w:r>
      <w:r>
        <w:tab/>
        <w:t>Target match</w:t>
      </w:r>
      <w:bookmarkEnd w:id="658"/>
    </w:p>
    <w:p w14:paraId="01E5AA25" w14:textId="77777777" w:rsidR="003657B0" w:rsidRDefault="003657B0" w:rsidP="003657B0">
      <w:pPr>
        <w:pStyle w:val="Heading6"/>
      </w:pPr>
      <w:bookmarkStart w:id="659" w:name="_Toc176147265"/>
      <w:r>
        <w:t>7.10.4.3.2.1</w:t>
      </w:r>
      <w:r>
        <w:tab/>
        <w:t>General</w:t>
      </w:r>
      <w:bookmarkEnd w:id="659"/>
    </w:p>
    <w:p w14:paraId="62BD0351" w14:textId="5F0F899C" w:rsidR="003657B0" w:rsidRDefault="003657B0" w:rsidP="003657B0">
      <w:r>
        <w:t>When an IMS UE performs an IMS registration (using SIP REGISTER</w:t>
      </w:r>
      <w:r w:rsidRPr="00B77438">
        <w:t>)</w:t>
      </w:r>
      <w:r>
        <w:t xml:space="preserve"> request, the LMISF-IRI examines the following for a target match:</w:t>
      </w:r>
    </w:p>
    <w:p w14:paraId="08351BE8" w14:textId="0E514829" w:rsidR="003657B0" w:rsidRDefault="003657B0" w:rsidP="003657B0">
      <w:pPr>
        <w:pStyle w:val="B1"/>
      </w:pPr>
      <w:r>
        <w:t>-</w:t>
      </w:r>
      <w:r>
        <w:tab/>
        <w:t>From header and To header of the SIP REGISTER when the target identity is IMPU.</w:t>
      </w:r>
    </w:p>
    <w:p w14:paraId="787C4B2D" w14:textId="56815460" w:rsidR="003657B0" w:rsidRDefault="003657B0" w:rsidP="003657B0">
      <w:pPr>
        <w:pStyle w:val="B1"/>
      </w:pPr>
      <w:r>
        <w:t>-</w:t>
      </w:r>
      <w:r>
        <w:tab/>
        <w:t>SUPI or IMSI stored in the LI_X2_LITE record when the target identity is IMPI.</w:t>
      </w:r>
    </w:p>
    <w:p w14:paraId="535CEA84" w14:textId="15A9181F" w:rsidR="003657B0" w:rsidRDefault="003657B0" w:rsidP="003657B0">
      <w:pPr>
        <w:pStyle w:val="B1"/>
      </w:pPr>
      <w:r>
        <w:t>-</w:t>
      </w:r>
      <w:r>
        <w:tab/>
        <w:t>+sip.instance-id of Contact header of the SIP REGISTER when the target identity is PEIIMEI or IMEI.</w:t>
      </w:r>
    </w:p>
    <w:p w14:paraId="2E9DBCD2" w14:textId="20B8C71D" w:rsidR="003657B0" w:rsidRDefault="003657B0" w:rsidP="003657B0">
      <w:r>
        <w:t>The LMISF-IRI shall store the +sip.instance-id in the LI_X2_LITE_S record for later use.</w:t>
      </w:r>
    </w:p>
    <w:p w14:paraId="74618938" w14:textId="50FCFAEF" w:rsidR="003657B0" w:rsidRDefault="003657B0" w:rsidP="003657B0">
      <w:pPr>
        <w:pStyle w:val="Heading6"/>
      </w:pPr>
      <w:bookmarkStart w:id="660" w:name="_Toc176147266"/>
      <w:r>
        <w:lastRenderedPageBreak/>
        <w:t>7.10.4.3.2.2</w:t>
      </w:r>
      <w:r>
        <w:tab/>
      </w:r>
      <w:r w:rsidR="00755807">
        <w:t xml:space="preserve">LMISF-IRI provisioned for </w:t>
      </w:r>
      <w:r w:rsidR="00B2391D">
        <w:t>v</w:t>
      </w:r>
      <w:r w:rsidR="00755807">
        <w:t>oice</w:t>
      </w:r>
      <w:bookmarkEnd w:id="660"/>
    </w:p>
    <w:p w14:paraId="17DAA70F" w14:textId="77777777" w:rsidR="000F7404" w:rsidRDefault="000F7404" w:rsidP="000F7404">
      <w:r>
        <w:t>The cases below apply when the LMISF-IRI has been provisioned to deliver LI product for the CSP service type (see clause 4.4.2) of voice.</w:t>
      </w:r>
    </w:p>
    <w:p w14:paraId="5CDA2DBE" w14:textId="5F148DCD" w:rsidR="003657B0" w:rsidRDefault="003657B0" w:rsidP="003657B0">
      <w:r>
        <w:t>When an IMS UE originates an IMS session (using SIP INVITE), the LMISF-IRI examines the following to verify for a target match:</w:t>
      </w:r>
    </w:p>
    <w:p w14:paraId="3919AA5D" w14:textId="6F919F59" w:rsidR="003657B0" w:rsidRDefault="003657B0" w:rsidP="003657B0">
      <w:pPr>
        <w:pStyle w:val="B1"/>
      </w:pPr>
      <w:r>
        <w:t>-</w:t>
      </w:r>
      <w:r>
        <w:tab/>
        <w:t>P-Preferred Identity header and From header present in the SIP INVITE when the target identity is IMPU.</w:t>
      </w:r>
    </w:p>
    <w:p w14:paraId="28A9918C" w14:textId="77777777" w:rsidR="003657B0" w:rsidRDefault="003657B0" w:rsidP="003657B0">
      <w:pPr>
        <w:pStyle w:val="B1"/>
      </w:pPr>
      <w:r>
        <w:t>-</w:t>
      </w:r>
      <w:r>
        <w:tab/>
        <w:t>Request URI header and To header present in the SIP INVITE when the target identity is IMPU and target is non-local ID.</w:t>
      </w:r>
    </w:p>
    <w:p w14:paraId="0C416095" w14:textId="18507B3F" w:rsidR="003657B0" w:rsidRDefault="003657B0" w:rsidP="003657B0">
      <w:pPr>
        <w:pStyle w:val="B1"/>
      </w:pPr>
      <w:r>
        <w:t>-</w:t>
      </w:r>
      <w:r>
        <w:tab/>
        <w:t>SUPI or IMSI stored in the LI_X2_LITE record when the target identity is IMPI.</w:t>
      </w:r>
    </w:p>
    <w:p w14:paraId="4322FADD" w14:textId="12E48CD5" w:rsidR="003657B0" w:rsidRDefault="003657B0" w:rsidP="003657B0">
      <w:pPr>
        <w:pStyle w:val="B1"/>
      </w:pPr>
      <w:r>
        <w:t>-</w:t>
      </w:r>
      <w:r>
        <w:tab/>
        <w:t>+sip.instance-id of Contact header received in the SIP REGISTER request when the target identity is PEIIMEI or IMEI.</w:t>
      </w:r>
    </w:p>
    <w:p w14:paraId="2FFEB5BF" w14:textId="222FC253" w:rsidR="003657B0" w:rsidRDefault="003657B0" w:rsidP="003657B0">
      <w:r>
        <w:t>When an IMS UE receives an incoming IMS session (using SIP INVITE), the LMISF-IRI examines the following to verify for a target match:</w:t>
      </w:r>
    </w:p>
    <w:p w14:paraId="598F2279" w14:textId="1820AA80" w:rsidR="003657B0" w:rsidRDefault="003657B0" w:rsidP="003657B0">
      <w:pPr>
        <w:pStyle w:val="B1"/>
      </w:pPr>
      <w:r>
        <w:t>-</w:t>
      </w:r>
      <w:r>
        <w:tab/>
        <w:t>Request URI and To header present in the SIP INVITE when the target identity is IMPU.</w:t>
      </w:r>
    </w:p>
    <w:p w14:paraId="632A5DBD" w14:textId="77777777" w:rsidR="003657B0" w:rsidRDefault="003657B0" w:rsidP="003657B0">
      <w:pPr>
        <w:pStyle w:val="B1"/>
      </w:pPr>
      <w:r>
        <w:t>-</w:t>
      </w:r>
      <w:r>
        <w:tab/>
        <w:t>P-Asserted-Id, From header, History Info header and Diversion header present in the SIP header when the target identity is IMPU and target is non-local ID.</w:t>
      </w:r>
    </w:p>
    <w:p w14:paraId="6B5AF712" w14:textId="1F799C20" w:rsidR="003657B0" w:rsidRDefault="003657B0" w:rsidP="003657B0">
      <w:pPr>
        <w:pStyle w:val="B1"/>
      </w:pPr>
      <w:r>
        <w:t>-</w:t>
      </w:r>
      <w:r>
        <w:tab/>
        <w:t>SUPI or IMSI stored in the LI_X2_LITE record when the target identity is IMPI.</w:t>
      </w:r>
    </w:p>
    <w:p w14:paraId="1BC55E75" w14:textId="2E92904D" w:rsidR="003657B0" w:rsidRDefault="003657B0" w:rsidP="003657B0">
      <w:pPr>
        <w:pStyle w:val="B1"/>
      </w:pPr>
      <w:r>
        <w:t>-</w:t>
      </w:r>
      <w:r>
        <w:tab/>
        <w:t>+sip.instance-id of Contact header received in the SIP REGISTER request when the target identity is PEIIMEI or IMEI.</w:t>
      </w:r>
    </w:p>
    <w:p w14:paraId="7DC57E26" w14:textId="52A99C7F" w:rsidR="003657B0" w:rsidRDefault="003657B0" w:rsidP="003657B0">
      <w:r>
        <w:t>LMISF-IRI may use the Via header or the Route header to determine whether the SIP INVITE is for an originating IMS session or a terminating IMS session. LMISF-IRI stores the SIP Call Id to associate the subsequent SIP messages received on the same session for a target match.</w:t>
      </w:r>
    </w:p>
    <w:p w14:paraId="1C857B3B" w14:textId="1C86F4BA" w:rsidR="003657B0" w:rsidRDefault="003657B0" w:rsidP="003657B0">
      <w:r>
        <w:t>For subsequent SIP messages, the LMISF-IRI may use the stored LI_X3_LITE_S record to determine for a target match.</w:t>
      </w:r>
    </w:p>
    <w:p w14:paraId="47D550FD" w14:textId="3D6C1C5A" w:rsidR="003657B0" w:rsidRDefault="003657B0" w:rsidP="003657B0">
      <w:pPr>
        <w:pStyle w:val="Heading6"/>
      </w:pPr>
      <w:bookmarkStart w:id="661" w:name="_Toc176147267"/>
      <w:r>
        <w:t>7.10.4.3.2.3</w:t>
      </w:r>
      <w:r>
        <w:tab/>
      </w:r>
      <w:r w:rsidR="005028F5">
        <w:t>LMISF-IRI provisioned for messaging</w:t>
      </w:r>
      <w:bookmarkEnd w:id="661"/>
    </w:p>
    <w:p w14:paraId="7401B0E2" w14:textId="77777777" w:rsidR="00DF01C2" w:rsidRPr="00440005" w:rsidRDefault="00DF01C2" w:rsidP="00DF01C2">
      <w:r>
        <w:t>The cases below apply when the LMISF-IRI has been provisioned to deliver LI product for the CSP service type (see clause 4.4.2) of messaging.</w:t>
      </w:r>
    </w:p>
    <w:p w14:paraId="5D90C97C" w14:textId="1EE4202C" w:rsidR="003657B0" w:rsidRDefault="003657B0" w:rsidP="003657B0">
      <w:r>
        <w:t>When the Service Type received in the LI_X1 provisioning is "messaging", the LMISF-IRI examines the SIP MESSAGE for a target match as shown below:</w:t>
      </w:r>
    </w:p>
    <w:p w14:paraId="168E7024" w14:textId="77777777" w:rsidR="003657B0" w:rsidRDefault="003657B0" w:rsidP="003657B0">
      <w:pPr>
        <w:pStyle w:val="B1"/>
      </w:pPr>
      <w:r>
        <w:t>-</w:t>
      </w:r>
      <w:r>
        <w:tab/>
        <w:t>For MO-SMS over IP, P-Preferred Identity header and From header present in the SIP MESSAGE when the target identity is IMPU.</w:t>
      </w:r>
    </w:p>
    <w:p w14:paraId="7170E39A" w14:textId="12E583D7" w:rsidR="003657B0" w:rsidRDefault="003657B0" w:rsidP="003657B0">
      <w:pPr>
        <w:pStyle w:val="B1"/>
      </w:pPr>
      <w:r>
        <w:t>-</w:t>
      </w:r>
      <w:r>
        <w:tab/>
        <w:t>For MO-SMS over IP, TP-DA field of SMS-SUBMIT within the Message-body of SIP MESSAGE when the target identity IMPU for target non-local ID.</w:t>
      </w:r>
    </w:p>
    <w:p w14:paraId="12D87293" w14:textId="4C4518BE" w:rsidR="003657B0" w:rsidRDefault="003657B0" w:rsidP="003657B0">
      <w:pPr>
        <w:pStyle w:val="B1"/>
      </w:pPr>
      <w:r>
        <w:t>-</w:t>
      </w:r>
      <w:r>
        <w:tab/>
        <w:t>For MT-SMS over IP, the Request URI and To header present in the SIP MESSAGE when the target identity is IMPU.</w:t>
      </w:r>
    </w:p>
    <w:p w14:paraId="14B02CF9" w14:textId="26C851DD" w:rsidR="003657B0" w:rsidRDefault="003657B0" w:rsidP="003657B0">
      <w:pPr>
        <w:pStyle w:val="B1"/>
      </w:pPr>
      <w:r>
        <w:t>-</w:t>
      </w:r>
      <w:r>
        <w:tab/>
        <w:t>For MT-SMS over IP, the TP-OA field or TP-RA field of SMS-SUBMIT within the Message-body SIP MESSAGE when the target identity IMPU for target non-local ID.</w:t>
      </w:r>
    </w:p>
    <w:p w14:paraId="45BA0F71" w14:textId="33FBB9F2" w:rsidR="003657B0" w:rsidRDefault="003657B0" w:rsidP="003657B0">
      <w:pPr>
        <w:pStyle w:val="B1"/>
      </w:pPr>
      <w:r>
        <w:t>-</w:t>
      </w:r>
      <w:r>
        <w:tab/>
        <w:t>SUPI or IMSI stored in the LI_X2_LITE record when the target identity is IMPI.</w:t>
      </w:r>
    </w:p>
    <w:p w14:paraId="0DEF4ABB" w14:textId="064EC399" w:rsidR="003657B0" w:rsidRDefault="003657B0" w:rsidP="003657B0">
      <w:pPr>
        <w:pStyle w:val="B1"/>
      </w:pPr>
      <w:r>
        <w:t>-</w:t>
      </w:r>
      <w:r>
        <w:tab/>
        <w:t>+sip.instance-id of Contact header received in the SIP REGISTER request when the target identity is PEIIMEI or IMEI.</w:t>
      </w:r>
    </w:p>
    <w:p w14:paraId="301291E5" w14:textId="77777777" w:rsidR="003657B0" w:rsidRDefault="003657B0" w:rsidP="003657B0">
      <w:r>
        <w:t>LMISF-IRI may use the Via header or the Route header to determine whether the SIP MESSAGE is for MO-SMS over IP or MT-SMS over IP.</w:t>
      </w:r>
    </w:p>
    <w:p w14:paraId="5373CD3D" w14:textId="77777777" w:rsidR="003657B0" w:rsidRDefault="003657B0" w:rsidP="003657B0">
      <w:pPr>
        <w:pStyle w:val="Heading5"/>
      </w:pPr>
      <w:bookmarkStart w:id="662" w:name="_Toc176147268"/>
      <w:r>
        <w:lastRenderedPageBreak/>
        <w:t>7.10.4.3.3</w:t>
      </w:r>
      <w:r>
        <w:tab/>
        <w:t>xIRIs</w:t>
      </w:r>
      <w:bookmarkEnd w:id="662"/>
    </w:p>
    <w:p w14:paraId="1C958F34" w14:textId="38C348FE" w:rsidR="003657B0" w:rsidRDefault="003657B0" w:rsidP="003657B0">
      <w:r>
        <w:t xml:space="preserve">The xIRIs generated at the LMISF-IRI shall be same as the xIRIs generated in the IRI-POIs present in the IMS </w:t>
      </w:r>
      <w:r w:rsidR="004B454D">
        <w:t>signalling</w:t>
      </w:r>
      <w:r>
        <w:t xml:space="preserve"> functions</w:t>
      </w:r>
      <w:r w:rsidR="000D6DDB">
        <w:t xml:space="preserve"> (see clause 7.12.4.2)</w:t>
      </w:r>
      <w:r>
        <w:t>.</w:t>
      </w:r>
    </w:p>
    <w:p w14:paraId="30A382E7" w14:textId="4FD4F30B" w:rsidR="003657B0" w:rsidRDefault="003657B0" w:rsidP="003657B0">
      <w:r>
        <w:t>As defined in TS 33.127 [5] the LMISF-IRI generates the following xIRIs:</w:t>
      </w:r>
    </w:p>
    <w:p w14:paraId="0BE19690" w14:textId="77777777" w:rsidR="003657B0" w:rsidRDefault="003657B0" w:rsidP="003657B0">
      <w:pPr>
        <w:pStyle w:val="B1"/>
      </w:pPr>
      <w:r>
        <w:t>-</w:t>
      </w:r>
      <w:r>
        <w:tab/>
        <w:t>Encapsulated SIP message.</w:t>
      </w:r>
    </w:p>
    <w:p w14:paraId="6859C017" w14:textId="77777777" w:rsidR="003657B0" w:rsidRDefault="003657B0" w:rsidP="003657B0">
      <w:pPr>
        <w:pStyle w:val="B1"/>
      </w:pPr>
      <w:r>
        <w:t>-</w:t>
      </w:r>
      <w:r>
        <w:tab/>
        <w:t>Start of interception with an established IMS session.</w:t>
      </w:r>
    </w:p>
    <w:p w14:paraId="40C44F73" w14:textId="77777777" w:rsidR="008D722F" w:rsidRPr="00583848" w:rsidRDefault="008D722F" w:rsidP="008D722F">
      <w:r>
        <w:t xml:space="preserve">The xIRI </w:t>
      </w:r>
      <w:r w:rsidRPr="00B77438">
        <w:t>CC U</w:t>
      </w:r>
      <w:r>
        <w:t>navailable defined in TS 33.127 [5] for IMS-based services is not applicable to N9HR LI and S8HR LI. The encapsulated SIP message is sent using the xIRI IMSMessage record.</w:t>
      </w:r>
    </w:p>
    <w:p w14:paraId="4628D5F4" w14:textId="59479AA2" w:rsidR="008D722F" w:rsidRDefault="008D722F" w:rsidP="008D722F">
      <w:r>
        <w:t>Further details of the xIRIs are defined in clause 7.12.4.2.</w:t>
      </w:r>
    </w:p>
    <w:p w14:paraId="44BD0E25" w14:textId="77777777" w:rsidR="001C313A" w:rsidRDefault="001C313A" w:rsidP="001C313A">
      <w:pPr>
        <w:pStyle w:val="Heading4"/>
      </w:pPr>
      <w:bookmarkStart w:id="663" w:name="_Toc176147269"/>
      <w:r>
        <w:t>7.10.4.4</w:t>
      </w:r>
      <w:r>
        <w:tab/>
        <w:t>Triggering of BBIFF-C from LMISF over LI_T1</w:t>
      </w:r>
      <w:bookmarkEnd w:id="663"/>
    </w:p>
    <w:p w14:paraId="23D47D1D" w14:textId="77777777" w:rsidR="001C313A" w:rsidRDefault="001C313A" w:rsidP="001C313A">
      <w:pPr>
        <w:pStyle w:val="Heading5"/>
      </w:pPr>
      <w:bookmarkStart w:id="664" w:name="_Toc176147270"/>
      <w:r>
        <w:t>7.10.4.4.1</w:t>
      </w:r>
      <w:r>
        <w:tab/>
        <w:t>General</w:t>
      </w:r>
      <w:bookmarkEnd w:id="664"/>
    </w:p>
    <w:p w14:paraId="29D089B1" w14:textId="0424A037" w:rsidR="001C313A" w:rsidRDefault="001C313A" w:rsidP="001C313A">
      <w:r>
        <w:t>When the intercepted IMS-session requires the media interception, the LMISF-IRI sends a trigger to the BBIFF-C/BBIFF over to the LI_T1 interface (see TS 33.127 [5]) with LMISF-CC as the delivery end point.</w:t>
      </w:r>
    </w:p>
    <w:p w14:paraId="403F2211" w14:textId="76F7EE4A" w:rsidR="001C313A" w:rsidRDefault="001C313A" w:rsidP="001C313A">
      <w:r>
        <w:t>The LMISF-IRI upon discovering through the xIRIs received over the LI_X2_LITE interface that a change in SMF or SGW-C/SGW has occurred for an interception involving an IMS-session shall send the trigger to BBFF-C/BBIFF present in the new SMF or SGW-C/SGW over LI_T1 interface with LMISF-CC as the delivery end point to continue the IMS media interception when required.</w:t>
      </w:r>
    </w:p>
    <w:p w14:paraId="6B19CD35" w14:textId="239D2313" w:rsidR="00595627" w:rsidRDefault="00595627" w:rsidP="00595627">
      <w:r>
        <w:t xml:space="preserve">When the IMS session is completely released (e.g. all session-legs are released), the LMISF-IRI sends a trigger to the BBIFF-C/BBIFF to stop the media </w:t>
      </w:r>
      <w:r w:rsidR="00973FAE">
        <w:t>interception</w:t>
      </w:r>
      <w:r>
        <w:t>. The LMISF-IRI may also send the trigger to stop the media interception when the target information is deprovisioned in the LMISF-IRI by the LIPF.</w:t>
      </w:r>
    </w:p>
    <w:p w14:paraId="57E2600A" w14:textId="77777777" w:rsidR="00595627" w:rsidRDefault="00595627" w:rsidP="00595627">
      <w:pPr>
        <w:pStyle w:val="NO"/>
      </w:pPr>
      <w:r>
        <w:t>NOTE:</w:t>
      </w:r>
      <w:r>
        <w:tab/>
        <w:t>When multiple warrants are active on a target, the activation or deactivation of a warrant may not result in a trigger to BBIFF-C./BBIFF (e.g. if a trigger has already been sent due to other warrants).</w:t>
      </w:r>
    </w:p>
    <w:p w14:paraId="510ACD0D" w14:textId="476215F0" w:rsidR="001C313A" w:rsidRDefault="001C313A" w:rsidP="001C313A">
      <w:r>
        <w:t>The present document supports the media interception of IMS voice media.</w:t>
      </w:r>
    </w:p>
    <w:p w14:paraId="266954A0" w14:textId="77777777" w:rsidR="001C313A" w:rsidRPr="003B5B83" w:rsidRDefault="001C313A" w:rsidP="001C313A">
      <w:pPr>
        <w:pStyle w:val="Heading5"/>
      </w:pPr>
      <w:bookmarkStart w:id="665" w:name="_Toc176147271"/>
      <w:r>
        <w:t>7.10.4.4.2</w:t>
      </w:r>
      <w:r>
        <w:tab/>
        <w:t>N9HR LI</w:t>
      </w:r>
      <w:bookmarkEnd w:id="665"/>
    </w:p>
    <w:p w14:paraId="31E03CFE" w14:textId="482AB8EC" w:rsidR="001C313A" w:rsidRDefault="001C313A" w:rsidP="001C313A">
      <w:r>
        <w:t>The LI_T1 trigger that the LMISF-IRI sends to the BBIFF-C present in the SMF shall include at least the following information:</w:t>
      </w:r>
    </w:p>
    <w:p w14:paraId="02909EF7" w14:textId="77777777" w:rsidR="001C313A" w:rsidRDefault="001C313A" w:rsidP="001C313A">
      <w:pPr>
        <w:pStyle w:val="B1"/>
      </w:pPr>
      <w:r>
        <w:t>-</w:t>
      </w:r>
      <w:r>
        <w:tab/>
        <w:t>The XID that LMISF-IRI receives from the LIPF over LI_X1 for the target related activation.</w:t>
      </w:r>
    </w:p>
    <w:p w14:paraId="012F102C" w14:textId="685C99AF" w:rsidR="001C313A" w:rsidRDefault="001C313A" w:rsidP="001C313A">
      <w:pPr>
        <w:pStyle w:val="B1"/>
      </w:pPr>
      <w:r>
        <w:t>-</w:t>
      </w:r>
      <w:r>
        <w:tab/>
        <w:t>Target identity: SUPI, PDU session ID, IMS voice media.</w:t>
      </w:r>
    </w:p>
    <w:p w14:paraId="058C226F" w14:textId="77777777" w:rsidR="001C313A" w:rsidRDefault="001C313A" w:rsidP="001C313A">
      <w:pPr>
        <w:pStyle w:val="B1"/>
      </w:pPr>
      <w:r>
        <w:t>-</w:t>
      </w:r>
      <w:r>
        <w:tab/>
        <w:t>Delivery end point: LMISF-CC.</w:t>
      </w:r>
    </w:p>
    <w:p w14:paraId="6C11BA82" w14:textId="0AF324E5" w:rsidR="001C313A" w:rsidRPr="00760004" w:rsidRDefault="001C313A" w:rsidP="001C313A">
      <w:r w:rsidRPr="00760004">
        <w:t>Th</w:t>
      </w:r>
      <w:r>
        <w:t>e details of ActivateTask sent to the BBIFF-C in SMF over LI_T1 are shown in table 7.10.4.4-1.</w:t>
      </w:r>
    </w:p>
    <w:p w14:paraId="7F2CF129" w14:textId="77777777" w:rsidR="001C313A" w:rsidRPr="00760004" w:rsidRDefault="001C313A" w:rsidP="001C313A">
      <w:pPr>
        <w:pStyle w:val="TH"/>
      </w:pPr>
      <w:r w:rsidRPr="00760004">
        <w:lastRenderedPageBreak/>
        <w:t xml:space="preserve">Table </w:t>
      </w:r>
      <w:r>
        <w:t>7.10</w:t>
      </w:r>
      <w:r w:rsidRPr="00760004">
        <w:t>.</w:t>
      </w:r>
      <w:r>
        <w:t>4.4-1</w:t>
      </w:r>
      <w:r w:rsidRPr="00760004">
        <w:t xml:space="preserve">: ActivateTask message for triggering the </w:t>
      </w:r>
      <w:r>
        <w:t xml:space="preserve">BBIFF-C </w:t>
      </w:r>
      <w:r w:rsidRPr="00760004">
        <w:t xml:space="preserve">in the </w:t>
      </w:r>
      <w:r>
        <w:t>SMF over LI_T1</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1C313A" w:rsidRPr="00760004" w14:paraId="5726D590" w14:textId="77777777" w:rsidTr="00822E9A">
        <w:trPr>
          <w:jc w:val="center"/>
        </w:trPr>
        <w:tc>
          <w:tcPr>
            <w:tcW w:w="2972" w:type="dxa"/>
          </w:tcPr>
          <w:p w14:paraId="7A2C9F83" w14:textId="77777777" w:rsidR="001C313A" w:rsidRPr="00760004" w:rsidRDefault="001C313A" w:rsidP="00822E9A">
            <w:pPr>
              <w:pStyle w:val="TAH"/>
            </w:pPr>
            <w:r w:rsidRPr="00760004">
              <w:t>ETSI TS 103 221-1</w:t>
            </w:r>
            <w:r>
              <w:t xml:space="preserve"> [7]</w:t>
            </w:r>
            <w:r w:rsidRPr="00760004">
              <w:t xml:space="preserve"> field name</w:t>
            </w:r>
          </w:p>
        </w:tc>
        <w:tc>
          <w:tcPr>
            <w:tcW w:w="6242" w:type="dxa"/>
          </w:tcPr>
          <w:p w14:paraId="1CF05AE7" w14:textId="77777777" w:rsidR="001C313A" w:rsidRPr="00760004" w:rsidRDefault="001C313A" w:rsidP="00822E9A">
            <w:pPr>
              <w:pStyle w:val="TAH"/>
            </w:pPr>
            <w:r w:rsidRPr="00760004">
              <w:t>Description</w:t>
            </w:r>
          </w:p>
        </w:tc>
        <w:tc>
          <w:tcPr>
            <w:tcW w:w="708" w:type="dxa"/>
          </w:tcPr>
          <w:p w14:paraId="4BDC2290" w14:textId="77777777" w:rsidR="001C313A" w:rsidRPr="00760004" w:rsidRDefault="001C313A" w:rsidP="00822E9A">
            <w:pPr>
              <w:pStyle w:val="TAH"/>
            </w:pPr>
            <w:r w:rsidRPr="00760004">
              <w:t>M/C/O</w:t>
            </w:r>
          </w:p>
        </w:tc>
      </w:tr>
      <w:tr w:rsidR="001C313A" w:rsidRPr="00760004" w14:paraId="445BFE97" w14:textId="77777777" w:rsidTr="00822E9A">
        <w:trPr>
          <w:jc w:val="center"/>
        </w:trPr>
        <w:tc>
          <w:tcPr>
            <w:tcW w:w="2972" w:type="dxa"/>
          </w:tcPr>
          <w:p w14:paraId="07DBDAB2" w14:textId="77777777" w:rsidR="001C313A" w:rsidRPr="00760004" w:rsidRDefault="001C313A" w:rsidP="00822E9A">
            <w:pPr>
              <w:pStyle w:val="TAL"/>
            </w:pPr>
            <w:r w:rsidRPr="00760004">
              <w:t>XID</w:t>
            </w:r>
          </w:p>
        </w:tc>
        <w:tc>
          <w:tcPr>
            <w:tcW w:w="6242" w:type="dxa"/>
          </w:tcPr>
          <w:p w14:paraId="186188ED" w14:textId="77777777" w:rsidR="001C313A" w:rsidRPr="00760004" w:rsidRDefault="001C313A" w:rsidP="00822E9A">
            <w:pPr>
              <w:pStyle w:val="TAL"/>
            </w:pPr>
            <w:r w:rsidRPr="00760004">
              <w:t xml:space="preserve">Allocated by the </w:t>
            </w:r>
            <w:r>
              <w:t>LMISF-IRI</w:t>
            </w:r>
            <w:r w:rsidRPr="00760004">
              <w:t xml:space="preserve"> as per ETSI TS 103 221-1 [7].</w:t>
            </w:r>
          </w:p>
        </w:tc>
        <w:tc>
          <w:tcPr>
            <w:tcW w:w="708" w:type="dxa"/>
          </w:tcPr>
          <w:p w14:paraId="70CEB0A8" w14:textId="77777777" w:rsidR="001C313A" w:rsidRPr="00760004" w:rsidRDefault="001C313A" w:rsidP="00822E9A">
            <w:pPr>
              <w:pStyle w:val="TAL"/>
            </w:pPr>
            <w:r w:rsidRPr="00760004">
              <w:t>M</w:t>
            </w:r>
          </w:p>
        </w:tc>
      </w:tr>
      <w:tr w:rsidR="001C313A" w:rsidRPr="00760004" w14:paraId="546BDB2B" w14:textId="77777777" w:rsidTr="00822E9A">
        <w:trPr>
          <w:jc w:val="center"/>
        </w:trPr>
        <w:tc>
          <w:tcPr>
            <w:tcW w:w="2972" w:type="dxa"/>
          </w:tcPr>
          <w:p w14:paraId="1842AD84" w14:textId="77777777" w:rsidR="001C313A" w:rsidRPr="00760004" w:rsidRDefault="001C313A" w:rsidP="00822E9A">
            <w:pPr>
              <w:pStyle w:val="TAL"/>
            </w:pPr>
            <w:r w:rsidRPr="00760004">
              <w:t>TargetIdentifiers</w:t>
            </w:r>
          </w:p>
        </w:tc>
        <w:tc>
          <w:tcPr>
            <w:tcW w:w="6242" w:type="dxa"/>
          </w:tcPr>
          <w:p w14:paraId="51075F71" w14:textId="77777777" w:rsidR="001C313A" w:rsidRPr="00760004" w:rsidRDefault="001C313A" w:rsidP="00822E9A">
            <w:pPr>
              <w:pStyle w:val="TAL"/>
            </w:pPr>
            <w:r>
              <w:t>Information that identifies the need to intercept the IMS voice media. The target identifiers as shown in table 7.10.4.4-2.</w:t>
            </w:r>
          </w:p>
        </w:tc>
        <w:tc>
          <w:tcPr>
            <w:tcW w:w="708" w:type="dxa"/>
          </w:tcPr>
          <w:p w14:paraId="22E55EA0" w14:textId="77777777" w:rsidR="001C313A" w:rsidRPr="00760004" w:rsidRDefault="001C313A" w:rsidP="00822E9A">
            <w:pPr>
              <w:pStyle w:val="TAL"/>
            </w:pPr>
            <w:r w:rsidRPr="00760004">
              <w:t>M</w:t>
            </w:r>
          </w:p>
        </w:tc>
      </w:tr>
      <w:tr w:rsidR="001C313A" w:rsidRPr="00760004" w14:paraId="3C33FDB2" w14:textId="77777777" w:rsidTr="00822E9A">
        <w:trPr>
          <w:jc w:val="center"/>
        </w:trPr>
        <w:tc>
          <w:tcPr>
            <w:tcW w:w="2972" w:type="dxa"/>
          </w:tcPr>
          <w:p w14:paraId="48C3DF8E" w14:textId="77777777" w:rsidR="001C313A" w:rsidRPr="00760004" w:rsidRDefault="001C313A" w:rsidP="00822E9A">
            <w:pPr>
              <w:pStyle w:val="TAL"/>
            </w:pPr>
            <w:r w:rsidRPr="00760004">
              <w:t>DeliveryType</w:t>
            </w:r>
          </w:p>
        </w:tc>
        <w:tc>
          <w:tcPr>
            <w:tcW w:w="6242" w:type="dxa"/>
          </w:tcPr>
          <w:p w14:paraId="1D6429BF" w14:textId="77777777" w:rsidR="001C313A" w:rsidRPr="00760004" w:rsidRDefault="001C313A" w:rsidP="00822E9A">
            <w:pPr>
              <w:pStyle w:val="TAL"/>
            </w:pPr>
            <w:r w:rsidRPr="00760004">
              <w:t xml:space="preserve">Set to </w:t>
            </w:r>
            <w:r>
              <w:t>"</w:t>
            </w:r>
            <w:r w:rsidRPr="00760004">
              <w:t>X3Only</w:t>
            </w:r>
            <w:r>
              <w:t>"</w:t>
            </w:r>
            <w:r w:rsidRPr="00760004">
              <w:t>.</w:t>
            </w:r>
          </w:p>
        </w:tc>
        <w:tc>
          <w:tcPr>
            <w:tcW w:w="708" w:type="dxa"/>
          </w:tcPr>
          <w:p w14:paraId="26A25217" w14:textId="77777777" w:rsidR="001C313A" w:rsidRPr="00760004" w:rsidRDefault="001C313A" w:rsidP="00822E9A">
            <w:pPr>
              <w:pStyle w:val="TAL"/>
            </w:pPr>
            <w:r w:rsidRPr="00760004">
              <w:t>M</w:t>
            </w:r>
          </w:p>
        </w:tc>
      </w:tr>
      <w:tr w:rsidR="001C313A" w:rsidRPr="00760004" w14:paraId="539571DB" w14:textId="77777777" w:rsidTr="00822E9A">
        <w:trPr>
          <w:jc w:val="center"/>
        </w:trPr>
        <w:tc>
          <w:tcPr>
            <w:tcW w:w="2972" w:type="dxa"/>
          </w:tcPr>
          <w:p w14:paraId="31985820" w14:textId="77777777" w:rsidR="001C313A" w:rsidRPr="00760004" w:rsidRDefault="001C313A" w:rsidP="00822E9A">
            <w:pPr>
              <w:pStyle w:val="TAL"/>
            </w:pPr>
            <w:r w:rsidRPr="00CE0181">
              <w:t>ListOfDIDs</w:t>
            </w:r>
          </w:p>
        </w:tc>
        <w:tc>
          <w:tcPr>
            <w:tcW w:w="6242" w:type="dxa"/>
          </w:tcPr>
          <w:p w14:paraId="3C79A1E3" w14:textId="77777777" w:rsidR="001C313A" w:rsidRPr="00760004" w:rsidRDefault="001C313A" w:rsidP="00822E9A">
            <w:pPr>
              <w:pStyle w:val="TAL"/>
            </w:pPr>
            <w:r>
              <w:t xml:space="preserve">Shall give the DID of the LMISF-CC to which the xCC should be delivered. The </w:t>
            </w:r>
            <w:r w:rsidRPr="00CE0181">
              <w:t>delivery endpoint</w:t>
            </w:r>
            <w:r>
              <w:t xml:space="preserve"> is</w:t>
            </w:r>
            <w:r w:rsidRPr="00CE0181">
              <w:t xml:space="preserve"> configured</w:t>
            </w:r>
            <w:r>
              <w:t xml:space="preserve"> </w:t>
            </w:r>
            <w:r w:rsidRPr="00CE0181">
              <w:t xml:space="preserve">using the CreateDestination message as described in </w:t>
            </w:r>
            <w:r>
              <w:t xml:space="preserve">ETSI </w:t>
            </w:r>
            <w:r w:rsidRPr="00CE0181">
              <w:t xml:space="preserve">TS 103 221-1 [7] </w:t>
            </w:r>
            <w:r>
              <w:t>clause</w:t>
            </w:r>
            <w:r w:rsidRPr="00CE0181">
              <w:t xml:space="preserve"> 6.3.1 prior to the task activation</w:t>
            </w:r>
            <w:r>
              <w:t>.</w:t>
            </w:r>
          </w:p>
        </w:tc>
        <w:tc>
          <w:tcPr>
            <w:tcW w:w="708" w:type="dxa"/>
          </w:tcPr>
          <w:p w14:paraId="21444846" w14:textId="77777777" w:rsidR="001C313A" w:rsidRPr="00760004" w:rsidRDefault="001C313A" w:rsidP="00822E9A">
            <w:pPr>
              <w:pStyle w:val="TAL"/>
            </w:pPr>
            <w:r w:rsidRPr="00CE0181">
              <w:t>M</w:t>
            </w:r>
          </w:p>
        </w:tc>
      </w:tr>
      <w:tr w:rsidR="001C313A" w:rsidRPr="00760004" w14:paraId="643F61FA" w14:textId="77777777" w:rsidTr="00822E9A">
        <w:trPr>
          <w:jc w:val="center"/>
        </w:trPr>
        <w:tc>
          <w:tcPr>
            <w:tcW w:w="2972" w:type="dxa"/>
          </w:tcPr>
          <w:p w14:paraId="273DC2E4" w14:textId="77777777" w:rsidR="001C313A" w:rsidRPr="00760004" w:rsidRDefault="001C313A" w:rsidP="00822E9A">
            <w:pPr>
              <w:pStyle w:val="TAL"/>
            </w:pPr>
            <w:r w:rsidRPr="00760004">
              <w:t>CorrelationID</w:t>
            </w:r>
          </w:p>
        </w:tc>
        <w:tc>
          <w:tcPr>
            <w:tcW w:w="6242" w:type="dxa"/>
          </w:tcPr>
          <w:p w14:paraId="076A60A0" w14:textId="125C2889" w:rsidR="001C313A" w:rsidRPr="00760004" w:rsidRDefault="001C313A" w:rsidP="00822E9A">
            <w:pPr>
              <w:pStyle w:val="TAL"/>
            </w:pPr>
            <w:r>
              <w:t>This value is set by the LMISF-IRI and shall be same as the value to be used in the xCC generated at the LMISF-CC. The BBIIF-C passes this field to the BBIFF-U over LI_T3.</w:t>
            </w:r>
          </w:p>
        </w:tc>
        <w:tc>
          <w:tcPr>
            <w:tcW w:w="708" w:type="dxa"/>
          </w:tcPr>
          <w:p w14:paraId="17098BA8" w14:textId="77777777" w:rsidR="001C313A" w:rsidRPr="00760004" w:rsidRDefault="001C313A" w:rsidP="00822E9A">
            <w:pPr>
              <w:pStyle w:val="TAL"/>
            </w:pPr>
            <w:r w:rsidRPr="00760004">
              <w:t>M</w:t>
            </w:r>
          </w:p>
        </w:tc>
      </w:tr>
      <w:tr w:rsidR="001C313A" w:rsidRPr="00760004" w14:paraId="338018C0" w14:textId="77777777" w:rsidTr="00822E9A">
        <w:trPr>
          <w:jc w:val="center"/>
        </w:trPr>
        <w:tc>
          <w:tcPr>
            <w:tcW w:w="2972" w:type="dxa"/>
          </w:tcPr>
          <w:p w14:paraId="6E9EABA1" w14:textId="77777777" w:rsidR="001C313A" w:rsidRPr="00760004" w:rsidRDefault="001C313A" w:rsidP="00822E9A">
            <w:pPr>
              <w:pStyle w:val="TAL"/>
            </w:pPr>
            <w:r w:rsidRPr="00760004">
              <w:t>ProductID</w:t>
            </w:r>
          </w:p>
        </w:tc>
        <w:tc>
          <w:tcPr>
            <w:tcW w:w="6242" w:type="dxa"/>
          </w:tcPr>
          <w:p w14:paraId="582B2A56" w14:textId="0F2A0EBB" w:rsidR="001C313A" w:rsidRPr="00760004" w:rsidRDefault="001C313A" w:rsidP="00822E9A">
            <w:pPr>
              <w:pStyle w:val="TAL"/>
            </w:pPr>
            <w:r w:rsidRPr="00760004">
              <w:t xml:space="preserve">Shall be set to the XID of the Task Object associated with the interception at the </w:t>
            </w:r>
            <w:r>
              <w:t>LMISF-IRI</w:t>
            </w:r>
            <w:r w:rsidRPr="00760004">
              <w:t xml:space="preserve">. This value shall be </w:t>
            </w:r>
            <w:r>
              <w:t>passed to the BBIFF-U over LI_T3.</w:t>
            </w:r>
          </w:p>
        </w:tc>
        <w:tc>
          <w:tcPr>
            <w:tcW w:w="708" w:type="dxa"/>
          </w:tcPr>
          <w:p w14:paraId="0B03FFFC" w14:textId="77777777" w:rsidR="001C313A" w:rsidRPr="00760004" w:rsidRDefault="001C313A" w:rsidP="00822E9A">
            <w:pPr>
              <w:pStyle w:val="TAL"/>
            </w:pPr>
            <w:r w:rsidRPr="00760004">
              <w:t>M</w:t>
            </w:r>
          </w:p>
        </w:tc>
      </w:tr>
    </w:tbl>
    <w:p w14:paraId="54424C0D" w14:textId="77777777" w:rsidR="001C313A" w:rsidRPr="00760004" w:rsidRDefault="001C313A" w:rsidP="001C313A"/>
    <w:p w14:paraId="0E6C6172" w14:textId="77777777" w:rsidR="001C313A" w:rsidRDefault="001C313A" w:rsidP="001C313A">
      <w:pPr>
        <w:pStyle w:val="TH"/>
      </w:pPr>
      <w:bookmarkStart w:id="666" w:name="_Hlk81489571"/>
      <w:r w:rsidRPr="00760004">
        <w:t xml:space="preserve">Table </w:t>
      </w:r>
      <w:r>
        <w:t>7.10</w:t>
      </w:r>
      <w:r w:rsidRPr="00760004">
        <w:t>.</w:t>
      </w:r>
      <w:r>
        <w:t>4.4</w:t>
      </w:r>
      <w:r w:rsidRPr="00760004">
        <w:t>-</w:t>
      </w:r>
      <w:r>
        <w:t>2</w:t>
      </w:r>
      <w:r w:rsidRPr="00760004">
        <w:t>: Target Identifier Types for LI_T</w:t>
      </w:r>
      <w:r>
        <w:t>1 (BBIFF-C in SMF)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4253"/>
        <w:gridCol w:w="2976"/>
      </w:tblGrid>
      <w:tr w:rsidR="001C313A" w:rsidRPr="00CE0181" w14:paraId="693D6FF2" w14:textId="77777777" w:rsidTr="00822E9A">
        <w:trPr>
          <w:jc w:val="center"/>
        </w:trPr>
        <w:tc>
          <w:tcPr>
            <w:tcW w:w="2693" w:type="dxa"/>
          </w:tcPr>
          <w:p w14:paraId="6EE31A45" w14:textId="77777777" w:rsidR="001C313A" w:rsidRPr="00CE0181" w:rsidRDefault="001C313A" w:rsidP="00822E9A">
            <w:pPr>
              <w:pStyle w:val="TAH"/>
              <w:keepNext w:val="0"/>
              <w:keepLines w:val="0"/>
            </w:pPr>
            <w:r>
              <w:t>Identifier type</w:t>
            </w:r>
          </w:p>
        </w:tc>
        <w:tc>
          <w:tcPr>
            <w:tcW w:w="4253" w:type="dxa"/>
          </w:tcPr>
          <w:p w14:paraId="1973AA53" w14:textId="77777777" w:rsidR="001C313A" w:rsidRPr="00CE0181" w:rsidRDefault="001C313A" w:rsidP="00822E9A">
            <w:pPr>
              <w:pStyle w:val="TAH"/>
              <w:keepNext w:val="0"/>
              <w:keepLines w:val="0"/>
            </w:pPr>
            <w:r>
              <w:t>ETSI TS 103 221-1 [7] TargetIdentifier type</w:t>
            </w:r>
          </w:p>
        </w:tc>
        <w:tc>
          <w:tcPr>
            <w:tcW w:w="2976" w:type="dxa"/>
          </w:tcPr>
          <w:p w14:paraId="055A034E" w14:textId="77777777" w:rsidR="001C313A" w:rsidRPr="00CE0181" w:rsidRDefault="001C313A" w:rsidP="00822E9A">
            <w:pPr>
              <w:pStyle w:val="TAH"/>
              <w:keepNext w:val="0"/>
              <w:keepLines w:val="0"/>
            </w:pPr>
            <w:r>
              <w:t>Definition</w:t>
            </w:r>
          </w:p>
        </w:tc>
      </w:tr>
      <w:tr w:rsidR="001C313A" w:rsidRPr="00CE0181" w14:paraId="48D54601" w14:textId="77777777" w:rsidTr="00822E9A">
        <w:trPr>
          <w:jc w:val="center"/>
        </w:trPr>
        <w:tc>
          <w:tcPr>
            <w:tcW w:w="2693" w:type="dxa"/>
          </w:tcPr>
          <w:p w14:paraId="74FC81FC" w14:textId="77777777" w:rsidR="001C313A" w:rsidRDefault="001C313A" w:rsidP="00822E9A">
            <w:pPr>
              <w:pStyle w:val="TAL"/>
              <w:keepNext w:val="0"/>
              <w:keepLines w:val="0"/>
            </w:pPr>
            <w:r>
              <w:t>SUPI</w:t>
            </w:r>
          </w:p>
        </w:tc>
        <w:tc>
          <w:tcPr>
            <w:tcW w:w="4253" w:type="dxa"/>
          </w:tcPr>
          <w:p w14:paraId="1613900B" w14:textId="77777777" w:rsidR="001C313A" w:rsidRDefault="001C313A" w:rsidP="00822E9A">
            <w:pPr>
              <w:pStyle w:val="TAL"/>
              <w:keepNext w:val="0"/>
              <w:keepLines w:val="0"/>
            </w:pPr>
            <w:r>
              <w:t>SUPI</w:t>
            </w:r>
          </w:p>
        </w:tc>
        <w:tc>
          <w:tcPr>
            <w:tcW w:w="2976" w:type="dxa"/>
          </w:tcPr>
          <w:p w14:paraId="0789B444" w14:textId="77777777" w:rsidR="001C313A" w:rsidRDefault="001C313A" w:rsidP="00822E9A">
            <w:pPr>
              <w:pStyle w:val="TAL"/>
              <w:keepNext w:val="0"/>
              <w:keepLines w:val="0"/>
            </w:pPr>
            <w:r>
              <w:t>ETSI TS 103 221-1 [7]</w:t>
            </w:r>
          </w:p>
        </w:tc>
      </w:tr>
      <w:tr w:rsidR="001C313A" w:rsidRPr="00CE0181" w14:paraId="1306588E" w14:textId="77777777" w:rsidTr="00822E9A">
        <w:trPr>
          <w:jc w:val="center"/>
        </w:trPr>
        <w:tc>
          <w:tcPr>
            <w:tcW w:w="2693" w:type="dxa"/>
          </w:tcPr>
          <w:p w14:paraId="38EB8222" w14:textId="77777777" w:rsidR="001C313A" w:rsidRDefault="001C313A" w:rsidP="00822E9A">
            <w:pPr>
              <w:pStyle w:val="TAL"/>
              <w:keepNext w:val="0"/>
              <w:keepLines w:val="0"/>
            </w:pPr>
            <w:r>
              <w:t>PDUSessionID</w:t>
            </w:r>
          </w:p>
        </w:tc>
        <w:tc>
          <w:tcPr>
            <w:tcW w:w="4253" w:type="dxa"/>
          </w:tcPr>
          <w:p w14:paraId="3DEC302A" w14:textId="77777777" w:rsidR="001C313A" w:rsidRDefault="001C313A" w:rsidP="00822E9A">
            <w:pPr>
              <w:pStyle w:val="TAL"/>
              <w:keepNext w:val="0"/>
              <w:keepLines w:val="0"/>
            </w:pPr>
            <w:r>
              <w:t>TargetIdentifierExtension/PDUSessionID</w:t>
            </w:r>
          </w:p>
        </w:tc>
        <w:tc>
          <w:tcPr>
            <w:tcW w:w="2976" w:type="dxa"/>
          </w:tcPr>
          <w:p w14:paraId="29007E9F" w14:textId="77777777" w:rsidR="001C313A" w:rsidRDefault="001C313A" w:rsidP="00822E9A">
            <w:pPr>
              <w:pStyle w:val="TAL"/>
              <w:keepNext w:val="0"/>
              <w:keepLines w:val="0"/>
            </w:pPr>
            <w:r>
              <w:t>Integer (see XSD schema)</w:t>
            </w:r>
          </w:p>
        </w:tc>
      </w:tr>
      <w:tr w:rsidR="001C313A" w:rsidRPr="004B454D" w14:paraId="188BF138" w14:textId="77777777" w:rsidTr="00822E9A">
        <w:trPr>
          <w:jc w:val="center"/>
        </w:trPr>
        <w:tc>
          <w:tcPr>
            <w:tcW w:w="2693" w:type="dxa"/>
          </w:tcPr>
          <w:p w14:paraId="757FFB4D" w14:textId="77777777" w:rsidR="001C313A" w:rsidRPr="00CE0181" w:rsidRDefault="001C313A" w:rsidP="00822E9A">
            <w:pPr>
              <w:pStyle w:val="TAL"/>
              <w:keepNext w:val="0"/>
              <w:keepLines w:val="0"/>
            </w:pPr>
            <w:r>
              <w:t xml:space="preserve">IMSVoiceMedia </w:t>
            </w:r>
          </w:p>
        </w:tc>
        <w:tc>
          <w:tcPr>
            <w:tcW w:w="4253" w:type="dxa"/>
          </w:tcPr>
          <w:p w14:paraId="49D8B042" w14:textId="77777777" w:rsidR="001C313A" w:rsidRPr="00CE0181" w:rsidRDefault="001C313A" w:rsidP="00822E9A">
            <w:pPr>
              <w:pStyle w:val="TAL"/>
              <w:keepNext w:val="0"/>
              <w:keepLines w:val="0"/>
            </w:pPr>
            <w:r>
              <w:t>TargetIdentifierExtension/IMSVoiceMedia</w:t>
            </w:r>
          </w:p>
        </w:tc>
        <w:tc>
          <w:tcPr>
            <w:tcW w:w="2976" w:type="dxa"/>
          </w:tcPr>
          <w:p w14:paraId="18EEB469" w14:textId="77777777" w:rsidR="001C313A" w:rsidRPr="0019212B" w:rsidRDefault="001C313A" w:rsidP="00822E9A">
            <w:pPr>
              <w:pStyle w:val="TAL"/>
              <w:keepNext w:val="0"/>
              <w:keepLines w:val="0"/>
              <w:rPr>
                <w:lang w:val="de-DE"/>
              </w:rPr>
            </w:pPr>
            <w:r w:rsidRPr="0019212B">
              <w:rPr>
                <w:lang w:val="de-DE"/>
              </w:rPr>
              <w:t>Empty tag (see XSD schema)</w:t>
            </w:r>
          </w:p>
        </w:tc>
      </w:tr>
      <w:tr w:rsidR="001C313A" w:rsidRPr="00CE0181" w14:paraId="7C207A86" w14:textId="77777777" w:rsidTr="00822E9A">
        <w:trPr>
          <w:jc w:val="center"/>
        </w:trPr>
        <w:tc>
          <w:tcPr>
            <w:tcW w:w="9922" w:type="dxa"/>
            <w:gridSpan w:val="3"/>
          </w:tcPr>
          <w:p w14:paraId="4BB1B959" w14:textId="6507EA35" w:rsidR="001C313A" w:rsidRDefault="001C313A" w:rsidP="00822E9A">
            <w:pPr>
              <w:pStyle w:val="NO"/>
            </w:pPr>
            <w:r>
              <w:t>NOTE:</w:t>
            </w:r>
            <w:r>
              <w:tab/>
              <w:t>The LMISF-IRI shall use the SUPI and PDU Session ID received over the LI_X2_LITE interface to populate the target identifiers SUPI and PDUSessionID respectively. The SUPI is in either SUPIIMSI or IMSI format (ETSI TS 103-221-1 [7]).</w:t>
            </w:r>
          </w:p>
        </w:tc>
      </w:tr>
    </w:tbl>
    <w:p w14:paraId="050955CD" w14:textId="77777777" w:rsidR="001C313A" w:rsidRDefault="001C313A" w:rsidP="007A59CB"/>
    <w:bookmarkEnd w:id="666"/>
    <w:p w14:paraId="14B21280" w14:textId="77777777" w:rsidR="007A59CB" w:rsidRDefault="007A59CB" w:rsidP="007A59CB">
      <w:pPr>
        <w:spacing w:before="120"/>
      </w:pPr>
      <w:r>
        <w:t>The DeactivateTask message that the LMISF-IRI sends to the BBIFF-C present in the SMF shall include the XID of the Task created by the ActivateTask message (see table 7.10.4.4-1).</w:t>
      </w:r>
    </w:p>
    <w:p w14:paraId="522D5B55" w14:textId="24D98073" w:rsidR="001C313A" w:rsidRDefault="001C313A" w:rsidP="001C313A">
      <w:pPr>
        <w:pStyle w:val="Heading5"/>
      </w:pPr>
      <w:bookmarkStart w:id="667" w:name="_Toc176147272"/>
      <w:r>
        <w:t>7.10.4.4.3</w:t>
      </w:r>
      <w:r w:rsidR="00A66641">
        <w:tab/>
      </w:r>
      <w:r>
        <w:t>S8HR LI</w:t>
      </w:r>
      <w:bookmarkEnd w:id="667"/>
    </w:p>
    <w:p w14:paraId="3115BF1F" w14:textId="384296CA" w:rsidR="001C313A" w:rsidRDefault="001C313A" w:rsidP="001C313A">
      <w:r>
        <w:t>The LI_T1 trigger that the LMISF-IRI sends to the BBIFF-C present in the SGW-C/SGW shall include at least the following information:</w:t>
      </w:r>
    </w:p>
    <w:p w14:paraId="2A51C9AD" w14:textId="77777777" w:rsidR="001C313A" w:rsidRDefault="001C313A" w:rsidP="001C313A">
      <w:pPr>
        <w:pStyle w:val="B1"/>
      </w:pPr>
      <w:r>
        <w:t>-</w:t>
      </w:r>
      <w:r>
        <w:tab/>
        <w:t>The XID that LMISF-IRI receives from the LIPF over LI_X1 for the target related activation.</w:t>
      </w:r>
    </w:p>
    <w:p w14:paraId="1EB2BB48" w14:textId="0FF02121" w:rsidR="001C313A" w:rsidRDefault="001C313A" w:rsidP="001C313A">
      <w:pPr>
        <w:pStyle w:val="B1"/>
      </w:pPr>
      <w:r>
        <w:t>-</w:t>
      </w:r>
      <w:r>
        <w:tab/>
        <w:t>Target identity: IMSI, Bearer ID, IMS voice media.</w:t>
      </w:r>
    </w:p>
    <w:p w14:paraId="49C76CEE" w14:textId="77777777" w:rsidR="001C313A" w:rsidRDefault="001C313A" w:rsidP="001C313A">
      <w:pPr>
        <w:pStyle w:val="B1"/>
      </w:pPr>
      <w:r>
        <w:t>-</w:t>
      </w:r>
      <w:r>
        <w:tab/>
        <w:t>Delivery end point: LMISF-CC.</w:t>
      </w:r>
    </w:p>
    <w:p w14:paraId="02AAD403" w14:textId="0D13EF10" w:rsidR="001C313A" w:rsidRPr="00760004" w:rsidRDefault="001C313A" w:rsidP="001C313A">
      <w:r w:rsidRPr="00760004">
        <w:t>Th</w:t>
      </w:r>
      <w:r>
        <w:t>e details of ActivateTask sent to the BBIFF-C in SGW-C over LI_T1 are shown in table 7.10.4.4-3.</w:t>
      </w:r>
    </w:p>
    <w:p w14:paraId="6E9419A1" w14:textId="276817AA" w:rsidR="001C313A" w:rsidRPr="00760004" w:rsidRDefault="001C313A" w:rsidP="001C313A">
      <w:pPr>
        <w:pStyle w:val="TH"/>
      </w:pPr>
      <w:r w:rsidRPr="00760004">
        <w:t xml:space="preserve">Table </w:t>
      </w:r>
      <w:r>
        <w:t>7</w:t>
      </w:r>
      <w:r w:rsidRPr="00760004">
        <w:t>.</w:t>
      </w:r>
      <w:r w:rsidR="002A05D5">
        <w:t>10</w:t>
      </w:r>
      <w:r w:rsidRPr="00760004">
        <w:t>.</w:t>
      </w:r>
      <w:r>
        <w:t>4.4-3</w:t>
      </w:r>
      <w:r w:rsidRPr="00760004">
        <w:t xml:space="preserve">: ActivateTask message for triggering </w:t>
      </w:r>
      <w:r>
        <w:t xml:space="preserve">BBIFF-C/BBIFF </w:t>
      </w:r>
      <w:r w:rsidRPr="00760004">
        <w:t xml:space="preserve">in the </w:t>
      </w:r>
      <w:r>
        <w:t>SGW-C/SGW over LI_T1</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1C313A" w:rsidRPr="00760004" w14:paraId="09C4AB03" w14:textId="77777777" w:rsidTr="00822E9A">
        <w:trPr>
          <w:jc w:val="center"/>
        </w:trPr>
        <w:tc>
          <w:tcPr>
            <w:tcW w:w="2972" w:type="dxa"/>
          </w:tcPr>
          <w:p w14:paraId="42A82B94" w14:textId="77777777" w:rsidR="001C313A" w:rsidRPr="00760004" w:rsidRDefault="001C313A" w:rsidP="00822E9A">
            <w:pPr>
              <w:pStyle w:val="TAH"/>
            </w:pPr>
            <w:r w:rsidRPr="00760004">
              <w:t>ETSI TS 103 221-1</w:t>
            </w:r>
            <w:r>
              <w:t xml:space="preserve"> [7]</w:t>
            </w:r>
            <w:r w:rsidRPr="00760004">
              <w:t xml:space="preserve"> field name</w:t>
            </w:r>
          </w:p>
        </w:tc>
        <w:tc>
          <w:tcPr>
            <w:tcW w:w="6242" w:type="dxa"/>
          </w:tcPr>
          <w:p w14:paraId="489CA182" w14:textId="77777777" w:rsidR="001C313A" w:rsidRPr="00760004" w:rsidRDefault="001C313A" w:rsidP="00822E9A">
            <w:pPr>
              <w:pStyle w:val="TAH"/>
            </w:pPr>
            <w:r w:rsidRPr="00760004">
              <w:t>Description</w:t>
            </w:r>
          </w:p>
        </w:tc>
        <w:tc>
          <w:tcPr>
            <w:tcW w:w="708" w:type="dxa"/>
          </w:tcPr>
          <w:p w14:paraId="3BECE2C6" w14:textId="77777777" w:rsidR="001C313A" w:rsidRPr="00760004" w:rsidRDefault="001C313A" w:rsidP="00822E9A">
            <w:pPr>
              <w:pStyle w:val="TAH"/>
            </w:pPr>
            <w:r w:rsidRPr="00760004">
              <w:t>M/C/O</w:t>
            </w:r>
          </w:p>
        </w:tc>
      </w:tr>
      <w:tr w:rsidR="001C313A" w:rsidRPr="00760004" w14:paraId="6B8132E0" w14:textId="77777777" w:rsidTr="00822E9A">
        <w:trPr>
          <w:jc w:val="center"/>
        </w:trPr>
        <w:tc>
          <w:tcPr>
            <w:tcW w:w="2972" w:type="dxa"/>
          </w:tcPr>
          <w:p w14:paraId="58E146D7" w14:textId="77777777" w:rsidR="001C313A" w:rsidRPr="00760004" w:rsidRDefault="001C313A" w:rsidP="00822E9A">
            <w:pPr>
              <w:pStyle w:val="TAL"/>
            </w:pPr>
            <w:r w:rsidRPr="00760004">
              <w:t>XID</w:t>
            </w:r>
          </w:p>
        </w:tc>
        <w:tc>
          <w:tcPr>
            <w:tcW w:w="6242" w:type="dxa"/>
          </w:tcPr>
          <w:p w14:paraId="55677B26" w14:textId="77777777" w:rsidR="001C313A" w:rsidRPr="00760004" w:rsidRDefault="001C313A" w:rsidP="00822E9A">
            <w:pPr>
              <w:pStyle w:val="TAL"/>
            </w:pPr>
            <w:r w:rsidRPr="00760004">
              <w:t xml:space="preserve">Allocated by the </w:t>
            </w:r>
            <w:r>
              <w:t>LMISF-IRI</w:t>
            </w:r>
            <w:r w:rsidRPr="00760004">
              <w:t xml:space="preserve"> as per ETSI TS 103 221-1 [7].</w:t>
            </w:r>
          </w:p>
        </w:tc>
        <w:tc>
          <w:tcPr>
            <w:tcW w:w="708" w:type="dxa"/>
          </w:tcPr>
          <w:p w14:paraId="7DEC40DC" w14:textId="77777777" w:rsidR="001C313A" w:rsidRPr="00760004" w:rsidRDefault="001C313A" w:rsidP="00822E9A">
            <w:pPr>
              <w:pStyle w:val="TAL"/>
            </w:pPr>
            <w:r w:rsidRPr="00760004">
              <w:t>M</w:t>
            </w:r>
          </w:p>
        </w:tc>
      </w:tr>
      <w:tr w:rsidR="001C313A" w:rsidRPr="00760004" w14:paraId="17FFD717" w14:textId="77777777" w:rsidTr="00822E9A">
        <w:trPr>
          <w:jc w:val="center"/>
        </w:trPr>
        <w:tc>
          <w:tcPr>
            <w:tcW w:w="2972" w:type="dxa"/>
          </w:tcPr>
          <w:p w14:paraId="5689BE6C" w14:textId="77777777" w:rsidR="001C313A" w:rsidRPr="00760004" w:rsidRDefault="001C313A" w:rsidP="00822E9A">
            <w:pPr>
              <w:pStyle w:val="TAL"/>
            </w:pPr>
            <w:r w:rsidRPr="00760004">
              <w:t>TargetIdentifiers</w:t>
            </w:r>
          </w:p>
        </w:tc>
        <w:tc>
          <w:tcPr>
            <w:tcW w:w="6242" w:type="dxa"/>
          </w:tcPr>
          <w:p w14:paraId="7D5B2998" w14:textId="379DFC1F" w:rsidR="001C313A" w:rsidRPr="00760004" w:rsidRDefault="001C313A" w:rsidP="00822E9A">
            <w:pPr>
              <w:pStyle w:val="TAL"/>
            </w:pPr>
            <w:r>
              <w:t>Information that identifies the need to intercept the IMS voice media. S</w:t>
            </w:r>
            <w:r w:rsidR="002C6571">
              <w:t>ee table</w:t>
            </w:r>
            <w:r>
              <w:t xml:space="preserve"> 7.</w:t>
            </w:r>
            <w:r w:rsidR="002A05D5">
              <w:t>10</w:t>
            </w:r>
            <w:r>
              <w:t>.4.4-4.</w:t>
            </w:r>
          </w:p>
        </w:tc>
        <w:tc>
          <w:tcPr>
            <w:tcW w:w="708" w:type="dxa"/>
          </w:tcPr>
          <w:p w14:paraId="2D57AFCB" w14:textId="77777777" w:rsidR="001C313A" w:rsidRPr="00760004" w:rsidRDefault="001C313A" w:rsidP="00822E9A">
            <w:pPr>
              <w:pStyle w:val="TAL"/>
            </w:pPr>
            <w:r w:rsidRPr="00760004">
              <w:t>M</w:t>
            </w:r>
          </w:p>
        </w:tc>
      </w:tr>
      <w:tr w:rsidR="001C313A" w:rsidRPr="00760004" w14:paraId="1187A7C8" w14:textId="77777777" w:rsidTr="00822E9A">
        <w:trPr>
          <w:jc w:val="center"/>
        </w:trPr>
        <w:tc>
          <w:tcPr>
            <w:tcW w:w="2972" w:type="dxa"/>
          </w:tcPr>
          <w:p w14:paraId="4CEB46C0" w14:textId="77777777" w:rsidR="001C313A" w:rsidRPr="00760004" w:rsidRDefault="001C313A" w:rsidP="00822E9A">
            <w:pPr>
              <w:pStyle w:val="TAL"/>
            </w:pPr>
            <w:r w:rsidRPr="00760004">
              <w:t>DeliveryType</w:t>
            </w:r>
          </w:p>
        </w:tc>
        <w:tc>
          <w:tcPr>
            <w:tcW w:w="6242" w:type="dxa"/>
          </w:tcPr>
          <w:p w14:paraId="790612D5" w14:textId="77777777" w:rsidR="001C313A" w:rsidRPr="00760004" w:rsidRDefault="001C313A" w:rsidP="00822E9A">
            <w:pPr>
              <w:pStyle w:val="TAL"/>
            </w:pPr>
            <w:r w:rsidRPr="00760004">
              <w:t xml:space="preserve">Set to </w:t>
            </w:r>
            <w:r>
              <w:t>"</w:t>
            </w:r>
            <w:r w:rsidRPr="00760004">
              <w:t>X3Only</w:t>
            </w:r>
            <w:r>
              <w:t>"</w:t>
            </w:r>
            <w:r w:rsidRPr="00760004">
              <w:t>.</w:t>
            </w:r>
          </w:p>
        </w:tc>
        <w:tc>
          <w:tcPr>
            <w:tcW w:w="708" w:type="dxa"/>
          </w:tcPr>
          <w:p w14:paraId="790D6279" w14:textId="77777777" w:rsidR="001C313A" w:rsidRPr="00760004" w:rsidRDefault="001C313A" w:rsidP="00822E9A">
            <w:pPr>
              <w:pStyle w:val="TAL"/>
            </w:pPr>
            <w:r w:rsidRPr="00760004">
              <w:t>M</w:t>
            </w:r>
          </w:p>
        </w:tc>
      </w:tr>
      <w:tr w:rsidR="001C313A" w:rsidRPr="00760004" w14:paraId="76E0E701" w14:textId="77777777" w:rsidTr="00822E9A">
        <w:trPr>
          <w:jc w:val="center"/>
        </w:trPr>
        <w:tc>
          <w:tcPr>
            <w:tcW w:w="2972" w:type="dxa"/>
          </w:tcPr>
          <w:p w14:paraId="1C3C65D2" w14:textId="77777777" w:rsidR="001C313A" w:rsidRPr="00760004" w:rsidRDefault="001C313A" w:rsidP="00822E9A">
            <w:pPr>
              <w:pStyle w:val="TAL"/>
            </w:pPr>
            <w:r w:rsidRPr="00CE0181">
              <w:t>ListOfDIDs</w:t>
            </w:r>
          </w:p>
        </w:tc>
        <w:tc>
          <w:tcPr>
            <w:tcW w:w="6242" w:type="dxa"/>
          </w:tcPr>
          <w:p w14:paraId="541AEBAD" w14:textId="77777777" w:rsidR="001C313A" w:rsidRPr="00760004" w:rsidRDefault="001C313A" w:rsidP="00822E9A">
            <w:pPr>
              <w:pStyle w:val="TAL"/>
            </w:pPr>
            <w:r>
              <w:t xml:space="preserve">Shall give the DID of the LMISF-CC to which the xCC should be delivered. The </w:t>
            </w:r>
            <w:r w:rsidRPr="00CE0181">
              <w:t>delivery endpoint</w:t>
            </w:r>
            <w:r>
              <w:t xml:space="preserve"> is</w:t>
            </w:r>
            <w:r w:rsidRPr="00CE0181">
              <w:t xml:space="preserve"> configured</w:t>
            </w:r>
            <w:r>
              <w:t xml:space="preserve"> </w:t>
            </w:r>
            <w:r w:rsidRPr="00CE0181">
              <w:t xml:space="preserve">using the CreateDestination message as described in </w:t>
            </w:r>
            <w:r>
              <w:t xml:space="preserve">ETSI </w:t>
            </w:r>
            <w:r w:rsidRPr="00CE0181">
              <w:t xml:space="preserve">TS 103 221-1 [7] </w:t>
            </w:r>
            <w:r>
              <w:t>clause</w:t>
            </w:r>
            <w:r w:rsidRPr="00CE0181">
              <w:t xml:space="preserve"> 6.3.1 prior to the task activation</w:t>
            </w:r>
            <w:r>
              <w:t>.</w:t>
            </w:r>
          </w:p>
        </w:tc>
        <w:tc>
          <w:tcPr>
            <w:tcW w:w="708" w:type="dxa"/>
          </w:tcPr>
          <w:p w14:paraId="27D02324" w14:textId="77777777" w:rsidR="001C313A" w:rsidRPr="00760004" w:rsidRDefault="001C313A" w:rsidP="00822E9A">
            <w:pPr>
              <w:pStyle w:val="TAL"/>
            </w:pPr>
            <w:r w:rsidRPr="00CE0181">
              <w:t>M</w:t>
            </w:r>
          </w:p>
        </w:tc>
      </w:tr>
      <w:tr w:rsidR="001C313A" w:rsidRPr="00760004" w14:paraId="330DA004" w14:textId="77777777" w:rsidTr="00822E9A">
        <w:trPr>
          <w:jc w:val="center"/>
        </w:trPr>
        <w:tc>
          <w:tcPr>
            <w:tcW w:w="2972" w:type="dxa"/>
          </w:tcPr>
          <w:p w14:paraId="2D0B03C8" w14:textId="77777777" w:rsidR="001C313A" w:rsidRPr="00760004" w:rsidRDefault="001C313A" w:rsidP="00822E9A">
            <w:pPr>
              <w:pStyle w:val="TAL"/>
            </w:pPr>
            <w:r w:rsidRPr="00760004">
              <w:t>CorrelationID</w:t>
            </w:r>
          </w:p>
        </w:tc>
        <w:tc>
          <w:tcPr>
            <w:tcW w:w="6242" w:type="dxa"/>
          </w:tcPr>
          <w:p w14:paraId="1A9CD139" w14:textId="6BCE140F" w:rsidR="001C313A" w:rsidRPr="00760004" w:rsidRDefault="001C313A" w:rsidP="00822E9A">
            <w:pPr>
              <w:pStyle w:val="TAL"/>
            </w:pPr>
            <w:r>
              <w:t>This value is set by the LMISF-IRI and shall be same as the value to be used in the xCC generated at the LMISF-CC. The BBIIF-C in passes this field to the BBIFF-U over LI_T3.</w:t>
            </w:r>
          </w:p>
        </w:tc>
        <w:tc>
          <w:tcPr>
            <w:tcW w:w="708" w:type="dxa"/>
          </w:tcPr>
          <w:p w14:paraId="0D1328B7" w14:textId="77777777" w:rsidR="001C313A" w:rsidRPr="00760004" w:rsidRDefault="001C313A" w:rsidP="00822E9A">
            <w:pPr>
              <w:pStyle w:val="TAL"/>
            </w:pPr>
            <w:r w:rsidRPr="00760004">
              <w:t>M</w:t>
            </w:r>
          </w:p>
        </w:tc>
      </w:tr>
      <w:tr w:rsidR="001C313A" w:rsidRPr="00760004" w14:paraId="7F94D3C0" w14:textId="77777777" w:rsidTr="00822E9A">
        <w:trPr>
          <w:jc w:val="center"/>
        </w:trPr>
        <w:tc>
          <w:tcPr>
            <w:tcW w:w="2972" w:type="dxa"/>
          </w:tcPr>
          <w:p w14:paraId="2CC08163" w14:textId="77777777" w:rsidR="001C313A" w:rsidRPr="00760004" w:rsidRDefault="001C313A" w:rsidP="00822E9A">
            <w:pPr>
              <w:pStyle w:val="TAL"/>
            </w:pPr>
            <w:r w:rsidRPr="00760004">
              <w:t>ProductID</w:t>
            </w:r>
          </w:p>
        </w:tc>
        <w:tc>
          <w:tcPr>
            <w:tcW w:w="6242" w:type="dxa"/>
          </w:tcPr>
          <w:p w14:paraId="703074D3" w14:textId="3F802C4D" w:rsidR="001C313A" w:rsidRPr="00760004" w:rsidRDefault="001C313A" w:rsidP="00822E9A">
            <w:pPr>
              <w:pStyle w:val="TAL"/>
            </w:pPr>
            <w:r w:rsidRPr="00760004">
              <w:t xml:space="preserve">Shall be set to the XID of the Task Object associated with the interception at the </w:t>
            </w:r>
            <w:r>
              <w:t>LMISF-IRI</w:t>
            </w:r>
            <w:r w:rsidRPr="00760004">
              <w:t xml:space="preserve">. This value shall be </w:t>
            </w:r>
            <w:r>
              <w:t>passed to the BBIFF-U over LI_T3.</w:t>
            </w:r>
          </w:p>
        </w:tc>
        <w:tc>
          <w:tcPr>
            <w:tcW w:w="708" w:type="dxa"/>
          </w:tcPr>
          <w:p w14:paraId="0DFEB5E5" w14:textId="77777777" w:rsidR="001C313A" w:rsidRPr="00760004" w:rsidRDefault="001C313A" w:rsidP="00822E9A">
            <w:pPr>
              <w:pStyle w:val="TAL"/>
            </w:pPr>
            <w:r w:rsidRPr="00760004">
              <w:t>M</w:t>
            </w:r>
          </w:p>
        </w:tc>
      </w:tr>
    </w:tbl>
    <w:p w14:paraId="0B8C6A7C" w14:textId="77777777" w:rsidR="001C313A" w:rsidRPr="00760004" w:rsidRDefault="001C313A" w:rsidP="001C313A"/>
    <w:p w14:paraId="24DDC2BB" w14:textId="7C66A0E2" w:rsidR="001C313A" w:rsidRDefault="001C313A" w:rsidP="001C313A">
      <w:pPr>
        <w:pStyle w:val="TH"/>
      </w:pPr>
      <w:r w:rsidRPr="00760004">
        <w:lastRenderedPageBreak/>
        <w:t xml:space="preserve">Table </w:t>
      </w:r>
      <w:r>
        <w:t>7</w:t>
      </w:r>
      <w:r w:rsidRPr="00760004">
        <w:t>.</w:t>
      </w:r>
      <w:r w:rsidR="002A05D5">
        <w:t>10</w:t>
      </w:r>
      <w:r w:rsidRPr="00760004">
        <w:t>.</w:t>
      </w:r>
      <w:r>
        <w:t>4.4</w:t>
      </w:r>
      <w:r w:rsidRPr="00760004">
        <w:t>-</w:t>
      </w:r>
      <w:r>
        <w:t>4</w:t>
      </w:r>
      <w:r w:rsidRPr="00760004">
        <w:t>: Target Identifier Types for LI_T</w:t>
      </w:r>
      <w:r>
        <w:t>1 (BBIFF-C/BBIFF in SGW-C/SGW)</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4253"/>
        <w:gridCol w:w="2976"/>
      </w:tblGrid>
      <w:tr w:rsidR="001C313A" w:rsidRPr="00CE0181" w14:paraId="684B11B8" w14:textId="77777777" w:rsidTr="00822E9A">
        <w:trPr>
          <w:jc w:val="center"/>
        </w:trPr>
        <w:tc>
          <w:tcPr>
            <w:tcW w:w="2693" w:type="dxa"/>
          </w:tcPr>
          <w:p w14:paraId="6A8455CD" w14:textId="77777777" w:rsidR="001C313A" w:rsidRPr="00CE0181" w:rsidRDefault="001C313A" w:rsidP="00822E9A">
            <w:pPr>
              <w:pStyle w:val="TAH"/>
            </w:pPr>
            <w:r>
              <w:t>Identifier type</w:t>
            </w:r>
          </w:p>
        </w:tc>
        <w:tc>
          <w:tcPr>
            <w:tcW w:w="4253" w:type="dxa"/>
          </w:tcPr>
          <w:p w14:paraId="71DC7974" w14:textId="77777777" w:rsidR="001C313A" w:rsidRPr="00CE0181" w:rsidRDefault="001C313A" w:rsidP="00822E9A">
            <w:pPr>
              <w:pStyle w:val="TAH"/>
            </w:pPr>
            <w:r>
              <w:t>ETSI TS 103 221-1 [7] TargetIdentifier type</w:t>
            </w:r>
          </w:p>
        </w:tc>
        <w:tc>
          <w:tcPr>
            <w:tcW w:w="2976" w:type="dxa"/>
          </w:tcPr>
          <w:p w14:paraId="322C4B21" w14:textId="77777777" w:rsidR="001C313A" w:rsidRPr="00CE0181" w:rsidRDefault="001C313A" w:rsidP="00822E9A">
            <w:pPr>
              <w:pStyle w:val="TAH"/>
            </w:pPr>
            <w:r>
              <w:t>Definition</w:t>
            </w:r>
          </w:p>
        </w:tc>
      </w:tr>
      <w:tr w:rsidR="001C313A" w:rsidRPr="00CE0181" w14:paraId="7D40D7B8" w14:textId="77777777" w:rsidTr="00822E9A">
        <w:trPr>
          <w:jc w:val="center"/>
        </w:trPr>
        <w:tc>
          <w:tcPr>
            <w:tcW w:w="2693" w:type="dxa"/>
          </w:tcPr>
          <w:p w14:paraId="22F3ACCB" w14:textId="77777777" w:rsidR="001C313A" w:rsidRDefault="001C313A" w:rsidP="00822E9A">
            <w:pPr>
              <w:pStyle w:val="TAL"/>
            </w:pPr>
            <w:r>
              <w:t>IMSI</w:t>
            </w:r>
          </w:p>
        </w:tc>
        <w:tc>
          <w:tcPr>
            <w:tcW w:w="4253" w:type="dxa"/>
          </w:tcPr>
          <w:p w14:paraId="79389F44" w14:textId="487E95DD" w:rsidR="001C313A" w:rsidRDefault="001C313A" w:rsidP="00822E9A">
            <w:pPr>
              <w:pStyle w:val="TAL"/>
            </w:pPr>
            <w:r>
              <w:t>IMSI</w:t>
            </w:r>
          </w:p>
        </w:tc>
        <w:tc>
          <w:tcPr>
            <w:tcW w:w="2976" w:type="dxa"/>
          </w:tcPr>
          <w:p w14:paraId="0C42E466" w14:textId="77777777" w:rsidR="001C313A" w:rsidRDefault="001C313A" w:rsidP="00822E9A">
            <w:pPr>
              <w:pStyle w:val="TAL"/>
            </w:pPr>
            <w:r>
              <w:t>ETSI TS 103 221-1 [7]</w:t>
            </w:r>
          </w:p>
        </w:tc>
      </w:tr>
      <w:tr w:rsidR="001C313A" w:rsidRPr="00CE0181" w14:paraId="6402DCEF" w14:textId="77777777" w:rsidTr="00822E9A">
        <w:trPr>
          <w:jc w:val="center"/>
        </w:trPr>
        <w:tc>
          <w:tcPr>
            <w:tcW w:w="2693" w:type="dxa"/>
          </w:tcPr>
          <w:p w14:paraId="3BA0B6AA" w14:textId="77777777" w:rsidR="001C313A" w:rsidRDefault="001C313A" w:rsidP="00822E9A">
            <w:pPr>
              <w:pStyle w:val="TAL"/>
            </w:pPr>
            <w:r>
              <w:t>BearerID</w:t>
            </w:r>
          </w:p>
        </w:tc>
        <w:tc>
          <w:tcPr>
            <w:tcW w:w="4253" w:type="dxa"/>
          </w:tcPr>
          <w:p w14:paraId="1F8C6550" w14:textId="77777777" w:rsidR="001C313A" w:rsidRDefault="001C313A" w:rsidP="00822E9A">
            <w:pPr>
              <w:pStyle w:val="TAL"/>
            </w:pPr>
            <w:r>
              <w:t>TargetIdentifierExtension/BearerID</w:t>
            </w:r>
          </w:p>
        </w:tc>
        <w:tc>
          <w:tcPr>
            <w:tcW w:w="2976" w:type="dxa"/>
          </w:tcPr>
          <w:p w14:paraId="68176176" w14:textId="77777777" w:rsidR="001C313A" w:rsidRDefault="001C313A" w:rsidP="00822E9A">
            <w:pPr>
              <w:pStyle w:val="TAL"/>
            </w:pPr>
            <w:r>
              <w:t>Integer (see XSD schema)</w:t>
            </w:r>
          </w:p>
        </w:tc>
      </w:tr>
      <w:tr w:rsidR="001C313A" w:rsidRPr="004B454D" w14:paraId="74085701" w14:textId="77777777" w:rsidTr="00822E9A">
        <w:trPr>
          <w:jc w:val="center"/>
        </w:trPr>
        <w:tc>
          <w:tcPr>
            <w:tcW w:w="2693" w:type="dxa"/>
          </w:tcPr>
          <w:p w14:paraId="5CE29A55" w14:textId="77777777" w:rsidR="001C313A" w:rsidRPr="00CE0181" w:rsidRDefault="001C313A" w:rsidP="00822E9A">
            <w:pPr>
              <w:pStyle w:val="TAL"/>
            </w:pPr>
            <w:r>
              <w:t xml:space="preserve">IMSVoiceMedia </w:t>
            </w:r>
          </w:p>
        </w:tc>
        <w:tc>
          <w:tcPr>
            <w:tcW w:w="4253" w:type="dxa"/>
          </w:tcPr>
          <w:p w14:paraId="7C47A317" w14:textId="77777777" w:rsidR="001C313A" w:rsidRPr="00CE0181" w:rsidRDefault="001C313A" w:rsidP="00822E9A">
            <w:pPr>
              <w:pStyle w:val="TAL"/>
            </w:pPr>
            <w:r>
              <w:t>TargetIdentifierExtension/IMSVoiceMedia</w:t>
            </w:r>
          </w:p>
        </w:tc>
        <w:tc>
          <w:tcPr>
            <w:tcW w:w="2976" w:type="dxa"/>
          </w:tcPr>
          <w:p w14:paraId="63489EFE" w14:textId="77777777" w:rsidR="001C313A" w:rsidRPr="0019212B" w:rsidRDefault="001C313A" w:rsidP="00822E9A">
            <w:pPr>
              <w:pStyle w:val="TAL"/>
              <w:rPr>
                <w:lang w:val="de-DE"/>
              </w:rPr>
            </w:pPr>
            <w:r w:rsidRPr="0019212B">
              <w:rPr>
                <w:lang w:val="de-DE"/>
              </w:rPr>
              <w:t>Empty tag (see XSD schema)</w:t>
            </w:r>
          </w:p>
        </w:tc>
      </w:tr>
      <w:tr w:rsidR="001C313A" w:rsidRPr="00CE0181" w14:paraId="0B71EABD" w14:textId="77777777" w:rsidTr="00822E9A">
        <w:trPr>
          <w:jc w:val="center"/>
        </w:trPr>
        <w:tc>
          <w:tcPr>
            <w:tcW w:w="9922" w:type="dxa"/>
            <w:gridSpan w:val="3"/>
          </w:tcPr>
          <w:p w14:paraId="7EFEAE4E" w14:textId="77777777" w:rsidR="001C313A" w:rsidRPr="00583A23" w:rsidRDefault="001C313A" w:rsidP="00822E9A">
            <w:pPr>
              <w:pStyle w:val="NO"/>
              <w:rPr>
                <w:b/>
                <w:bCs/>
              </w:rPr>
            </w:pPr>
            <w:r>
              <w:t>NOTE:</w:t>
            </w:r>
            <w:r>
              <w:tab/>
              <w:t>The LMISF-IRI shall use the IMSI and Bearer ID received over the LI_X2_LITE interface to populate the target identifiers IMSI and BearerID respectively.</w:t>
            </w:r>
          </w:p>
        </w:tc>
      </w:tr>
    </w:tbl>
    <w:p w14:paraId="2C4706A4" w14:textId="77777777" w:rsidR="001C313A" w:rsidRDefault="001C313A" w:rsidP="007A59CB"/>
    <w:p w14:paraId="24B89576" w14:textId="2472A3BF" w:rsidR="0063506D" w:rsidRDefault="0063506D" w:rsidP="0063506D">
      <w:pPr>
        <w:spacing w:before="120"/>
      </w:pPr>
      <w:r>
        <w:t>The DeactivateTask message that the LMISF-IRI sends to the BBIFF-C/BBIFF present in the SGW-C/SGW shall include the XID of the Task created by the ActivateTask message (see table 7.10.4.4-3).</w:t>
      </w:r>
    </w:p>
    <w:p w14:paraId="3BD67AF9" w14:textId="77777777" w:rsidR="001C313A" w:rsidRDefault="001C313A" w:rsidP="001C313A">
      <w:pPr>
        <w:pStyle w:val="Heading4"/>
      </w:pPr>
      <w:bookmarkStart w:id="668" w:name="_Toc176147273"/>
      <w:r>
        <w:t>7.10.4.5</w:t>
      </w:r>
      <w:r>
        <w:tab/>
        <w:t>Triggering of BBIFF-U from BBIFF-C over LI_T3</w:t>
      </w:r>
      <w:bookmarkEnd w:id="668"/>
    </w:p>
    <w:p w14:paraId="2E38818B" w14:textId="77777777" w:rsidR="001C313A" w:rsidRDefault="001C313A" w:rsidP="001C313A">
      <w:pPr>
        <w:pStyle w:val="Heading5"/>
      </w:pPr>
      <w:bookmarkStart w:id="669" w:name="_Toc176147274"/>
      <w:r>
        <w:t>7.10.4.5.1</w:t>
      </w:r>
      <w:r>
        <w:tab/>
        <w:t>General</w:t>
      </w:r>
      <w:bookmarkEnd w:id="669"/>
    </w:p>
    <w:p w14:paraId="7B13F578" w14:textId="02B985C0" w:rsidR="006F6950" w:rsidRDefault="006F6950" w:rsidP="006F6950">
      <w:r>
        <w:t>When the trigger is received over the LI_T1 for activating the media interception, the BBIFF-C present in the SGW-C shall send a trigger over LI_T3 to the BBIFF-U present in the SGW-U when a dedicated bearer for the IMS media is established on the PDN connection.</w:t>
      </w:r>
    </w:p>
    <w:p w14:paraId="47BD02AE" w14:textId="76222E50" w:rsidR="006F6950" w:rsidRDefault="006F6950" w:rsidP="006F6950">
      <w:r>
        <w:t>When the trigger is received over the LI_T1 for activating the media interception, the BBIFF-C present in the SMF shall  send a trigger over LI_T3 to the BBIFF-U present in the UPF when the PDU session is modified for adding IMS media related QoS flow.</w:t>
      </w:r>
    </w:p>
    <w:p w14:paraId="391C95AB" w14:textId="1857A182" w:rsidR="006F6950" w:rsidRDefault="006F6950" w:rsidP="006F6950">
      <w:r>
        <w:t>If the trigger over LI_T1 is received for activating the media interception after the IMS media related changes has happened (i.e. dedicated bearer is established for IMS media, PDU session is modified for adding the IMS media related QoS flow), then the BBIFF-C shall send the trigger to the BBIFF-U over LI_T3 immediately.</w:t>
      </w:r>
    </w:p>
    <w:p w14:paraId="18A68D67" w14:textId="74DBC82C" w:rsidR="006F6950" w:rsidRDefault="006F6950" w:rsidP="006F6950">
      <w:r>
        <w:t>The BBIFF-C shall trigger the BBIFF-U to stop the delivery of xCC to the LMISF-CC when it receives the trigger from the LMISF-IRI over LI_T1 for stopping the media interception, independent of whether the IMS media related changes have happened or not.</w:t>
      </w:r>
    </w:p>
    <w:p w14:paraId="47E4F747" w14:textId="77777777" w:rsidR="001C313A" w:rsidRDefault="001C313A" w:rsidP="001C313A">
      <w:pPr>
        <w:pStyle w:val="Heading5"/>
      </w:pPr>
      <w:bookmarkStart w:id="670" w:name="_Toc176147275"/>
      <w:r>
        <w:t>7.10.4.5.2</w:t>
      </w:r>
      <w:r>
        <w:tab/>
        <w:t>N9HR LI</w:t>
      </w:r>
      <w:bookmarkEnd w:id="670"/>
    </w:p>
    <w:p w14:paraId="35EF4093" w14:textId="34FEAD1D" w:rsidR="001C313A" w:rsidRDefault="001C313A" w:rsidP="001C313A">
      <w:r>
        <w:t>The LI_T3 trigger that the BBIFF-C in SMF sends to the BBIFF-U present in the UPF shall include at least the following information:</w:t>
      </w:r>
    </w:p>
    <w:p w14:paraId="368D22D1" w14:textId="08158C0F" w:rsidR="001C313A" w:rsidRDefault="001C313A" w:rsidP="001C313A">
      <w:pPr>
        <w:pStyle w:val="B1"/>
      </w:pPr>
      <w:r>
        <w:t>-</w:t>
      </w:r>
      <w:r>
        <w:tab/>
        <w:t>XID assigned locally by the BBIFF-C in the SMF.</w:t>
      </w:r>
    </w:p>
    <w:p w14:paraId="5F7D767A" w14:textId="786E785D" w:rsidR="001C313A" w:rsidRDefault="001C313A" w:rsidP="001C313A">
      <w:pPr>
        <w:pStyle w:val="B1"/>
      </w:pPr>
      <w:r>
        <w:t>-</w:t>
      </w:r>
      <w:r>
        <w:tab/>
        <w:t>The ProductID that includes the XID it receives from the LMISF-IRI over LI_T1.</w:t>
      </w:r>
    </w:p>
    <w:p w14:paraId="6B371C41" w14:textId="6C20FC67" w:rsidR="001C313A" w:rsidRDefault="001C313A" w:rsidP="001C313A">
      <w:pPr>
        <w:pStyle w:val="B1"/>
      </w:pPr>
      <w:r>
        <w:t>-</w:t>
      </w:r>
      <w:r>
        <w:tab/>
        <w:t>Target identity: PFCP Session ID, PDR ID with the QFI associated with the IMS voice media (5Q = 1) related QoS flow.</w:t>
      </w:r>
    </w:p>
    <w:p w14:paraId="3C43E612" w14:textId="650E13D8" w:rsidR="001C313A" w:rsidRDefault="001C313A" w:rsidP="001C313A">
      <w:pPr>
        <w:pStyle w:val="B1"/>
      </w:pPr>
      <w:r>
        <w:t>-</w:t>
      </w:r>
      <w:r>
        <w:tab/>
        <w:t xml:space="preserve"> Delivery end point: LMISF-CC</w:t>
      </w:r>
    </w:p>
    <w:p w14:paraId="13DE0F24" w14:textId="049EF2D6" w:rsidR="001C313A" w:rsidRPr="00760004" w:rsidRDefault="001C313A" w:rsidP="001C313A">
      <w:r w:rsidRPr="00760004">
        <w:t>Th</w:t>
      </w:r>
      <w:r>
        <w:t>e details of ActivateTask sent to the BBIFF-U in UPF over LI_T3 are shown in table 7.10.4.5-1.</w:t>
      </w:r>
    </w:p>
    <w:p w14:paraId="48F7A04F" w14:textId="77777777" w:rsidR="001C313A" w:rsidRPr="00760004" w:rsidRDefault="001C313A" w:rsidP="001C313A">
      <w:pPr>
        <w:pStyle w:val="TH"/>
      </w:pPr>
      <w:r w:rsidRPr="00760004">
        <w:lastRenderedPageBreak/>
        <w:t xml:space="preserve">Table </w:t>
      </w:r>
      <w:r>
        <w:t>7.10</w:t>
      </w:r>
      <w:r w:rsidRPr="00760004">
        <w:t>.</w:t>
      </w:r>
      <w:r>
        <w:t>4.5</w:t>
      </w:r>
      <w:r w:rsidRPr="00760004">
        <w:t>-</w:t>
      </w:r>
      <w:r>
        <w:t>1</w:t>
      </w:r>
      <w:r w:rsidRPr="00760004">
        <w:t xml:space="preserve">: ActivateTask message for triggering the </w:t>
      </w:r>
      <w:r>
        <w:t xml:space="preserve">BBIFF-U </w:t>
      </w:r>
      <w:r w:rsidRPr="00760004">
        <w:t xml:space="preserve">in the </w:t>
      </w:r>
      <w:r>
        <w:t>UPF over LI_T3</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1C313A" w:rsidRPr="00760004" w14:paraId="005C68D8" w14:textId="77777777" w:rsidTr="00822E9A">
        <w:trPr>
          <w:jc w:val="center"/>
        </w:trPr>
        <w:tc>
          <w:tcPr>
            <w:tcW w:w="2972" w:type="dxa"/>
          </w:tcPr>
          <w:p w14:paraId="5ECDD46F" w14:textId="77777777" w:rsidR="001C313A" w:rsidRPr="00760004" w:rsidRDefault="001C313A" w:rsidP="00822E9A">
            <w:pPr>
              <w:pStyle w:val="TAH"/>
            </w:pPr>
            <w:r w:rsidRPr="00760004">
              <w:t>ETSI TS 103 221-1</w:t>
            </w:r>
            <w:r>
              <w:t xml:space="preserve"> [7]</w:t>
            </w:r>
            <w:r w:rsidRPr="00760004">
              <w:t xml:space="preserve"> field name</w:t>
            </w:r>
          </w:p>
        </w:tc>
        <w:tc>
          <w:tcPr>
            <w:tcW w:w="6242" w:type="dxa"/>
          </w:tcPr>
          <w:p w14:paraId="195B8915" w14:textId="77777777" w:rsidR="001C313A" w:rsidRPr="00760004" w:rsidRDefault="001C313A" w:rsidP="00822E9A">
            <w:pPr>
              <w:pStyle w:val="TAH"/>
            </w:pPr>
            <w:r w:rsidRPr="00760004">
              <w:t>Description</w:t>
            </w:r>
          </w:p>
        </w:tc>
        <w:tc>
          <w:tcPr>
            <w:tcW w:w="708" w:type="dxa"/>
          </w:tcPr>
          <w:p w14:paraId="67A6AD8A" w14:textId="77777777" w:rsidR="001C313A" w:rsidRPr="00760004" w:rsidRDefault="001C313A" w:rsidP="00822E9A">
            <w:pPr>
              <w:pStyle w:val="TAH"/>
            </w:pPr>
            <w:r w:rsidRPr="00760004">
              <w:t>M/C/O</w:t>
            </w:r>
          </w:p>
        </w:tc>
      </w:tr>
      <w:tr w:rsidR="001C313A" w:rsidRPr="00760004" w14:paraId="4483E5E6" w14:textId="77777777" w:rsidTr="00822E9A">
        <w:trPr>
          <w:jc w:val="center"/>
        </w:trPr>
        <w:tc>
          <w:tcPr>
            <w:tcW w:w="2972" w:type="dxa"/>
          </w:tcPr>
          <w:p w14:paraId="742ED48C" w14:textId="77777777" w:rsidR="001C313A" w:rsidRPr="00760004" w:rsidRDefault="001C313A" w:rsidP="00822E9A">
            <w:pPr>
              <w:pStyle w:val="TAL"/>
            </w:pPr>
            <w:r w:rsidRPr="00760004">
              <w:t>XID</w:t>
            </w:r>
          </w:p>
        </w:tc>
        <w:tc>
          <w:tcPr>
            <w:tcW w:w="6242" w:type="dxa"/>
          </w:tcPr>
          <w:p w14:paraId="439CF3E6" w14:textId="77777777" w:rsidR="001C313A" w:rsidRPr="00760004" w:rsidRDefault="001C313A" w:rsidP="00822E9A">
            <w:pPr>
              <w:pStyle w:val="TAL"/>
            </w:pPr>
            <w:r w:rsidRPr="00760004">
              <w:t xml:space="preserve">Allocated by the </w:t>
            </w:r>
            <w:r>
              <w:t>BBIFF-C</w:t>
            </w:r>
            <w:r w:rsidRPr="00760004">
              <w:t xml:space="preserve"> as per ETSI TS 103 221-1 [7].</w:t>
            </w:r>
          </w:p>
        </w:tc>
        <w:tc>
          <w:tcPr>
            <w:tcW w:w="708" w:type="dxa"/>
          </w:tcPr>
          <w:p w14:paraId="77459C23" w14:textId="77777777" w:rsidR="001C313A" w:rsidRPr="00760004" w:rsidRDefault="001C313A" w:rsidP="00822E9A">
            <w:pPr>
              <w:pStyle w:val="TAL"/>
            </w:pPr>
            <w:r w:rsidRPr="00760004">
              <w:t>M</w:t>
            </w:r>
          </w:p>
        </w:tc>
      </w:tr>
      <w:tr w:rsidR="001C313A" w:rsidRPr="00760004" w14:paraId="425347D5" w14:textId="77777777" w:rsidTr="00822E9A">
        <w:trPr>
          <w:jc w:val="center"/>
        </w:trPr>
        <w:tc>
          <w:tcPr>
            <w:tcW w:w="2972" w:type="dxa"/>
          </w:tcPr>
          <w:p w14:paraId="131773B6" w14:textId="77777777" w:rsidR="001C313A" w:rsidRPr="00760004" w:rsidRDefault="001C313A" w:rsidP="00822E9A">
            <w:pPr>
              <w:pStyle w:val="TAL"/>
            </w:pPr>
            <w:r w:rsidRPr="00760004">
              <w:t>TargetIdentifiers</w:t>
            </w:r>
          </w:p>
        </w:tc>
        <w:tc>
          <w:tcPr>
            <w:tcW w:w="6242" w:type="dxa"/>
          </w:tcPr>
          <w:p w14:paraId="05BEC7B7" w14:textId="5460DE5D" w:rsidR="001C313A" w:rsidRPr="00760004" w:rsidRDefault="001C313A" w:rsidP="00822E9A">
            <w:pPr>
              <w:pStyle w:val="TAL"/>
            </w:pPr>
            <w:r w:rsidRPr="00760004">
              <w:t xml:space="preserve">Packet detection criteria as determined by the </w:t>
            </w:r>
            <w:r>
              <w:t>BBIFF-C</w:t>
            </w:r>
            <w:r w:rsidRPr="00760004">
              <w:t xml:space="preserve"> in the SMF, which enables the </w:t>
            </w:r>
            <w:r>
              <w:t>BBIFF-U</w:t>
            </w:r>
            <w:r w:rsidRPr="00760004">
              <w:t xml:space="preserve"> to isolate </w:t>
            </w:r>
            <w:r>
              <w:t>user-plane packets of IMS voice media</w:t>
            </w:r>
            <w:r w:rsidRPr="00760004">
              <w:t xml:space="preserve">. The </w:t>
            </w:r>
            <w:r>
              <w:t>BBIFF-U</w:t>
            </w:r>
            <w:r w:rsidRPr="00760004">
              <w:t xml:space="preserve"> in the UPF shall support the identifier types given in Table </w:t>
            </w:r>
            <w:r>
              <w:t>6.2.3-7. The target identity type of PDR ID shall be mandatory. The BBIFF-C in SMF shall use the QFI associated with the IMS voice media (5QI = 1) related QoS flow to populate the QFI field within the PDI of PDR ID.</w:t>
            </w:r>
          </w:p>
        </w:tc>
        <w:tc>
          <w:tcPr>
            <w:tcW w:w="708" w:type="dxa"/>
          </w:tcPr>
          <w:p w14:paraId="03006C9C" w14:textId="77777777" w:rsidR="001C313A" w:rsidRPr="00760004" w:rsidRDefault="001C313A" w:rsidP="00822E9A">
            <w:pPr>
              <w:pStyle w:val="TAL"/>
            </w:pPr>
            <w:r w:rsidRPr="00760004">
              <w:t>M</w:t>
            </w:r>
          </w:p>
        </w:tc>
      </w:tr>
      <w:tr w:rsidR="001C313A" w:rsidRPr="00760004" w14:paraId="520BA232" w14:textId="77777777" w:rsidTr="00822E9A">
        <w:trPr>
          <w:jc w:val="center"/>
        </w:trPr>
        <w:tc>
          <w:tcPr>
            <w:tcW w:w="2972" w:type="dxa"/>
          </w:tcPr>
          <w:p w14:paraId="0FF781D6" w14:textId="77777777" w:rsidR="001C313A" w:rsidRPr="00760004" w:rsidRDefault="001C313A" w:rsidP="00822E9A">
            <w:pPr>
              <w:pStyle w:val="TAL"/>
            </w:pPr>
            <w:r w:rsidRPr="00760004">
              <w:t>DeliveryType</w:t>
            </w:r>
          </w:p>
        </w:tc>
        <w:tc>
          <w:tcPr>
            <w:tcW w:w="6242" w:type="dxa"/>
          </w:tcPr>
          <w:p w14:paraId="253CB5DA" w14:textId="77777777" w:rsidR="001C313A" w:rsidRPr="00760004" w:rsidRDefault="001C313A" w:rsidP="00822E9A">
            <w:pPr>
              <w:pStyle w:val="TAL"/>
            </w:pPr>
            <w:r w:rsidRPr="00760004">
              <w:t>Set to “X3Only”.</w:t>
            </w:r>
          </w:p>
        </w:tc>
        <w:tc>
          <w:tcPr>
            <w:tcW w:w="708" w:type="dxa"/>
          </w:tcPr>
          <w:p w14:paraId="25192E22" w14:textId="77777777" w:rsidR="001C313A" w:rsidRPr="00760004" w:rsidRDefault="001C313A" w:rsidP="00822E9A">
            <w:pPr>
              <w:pStyle w:val="TAL"/>
            </w:pPr>
            <w:r w:rsidRPr="00760004">
              <w:t>M</w:t>
            </w:r>
          </w:p>
        </w:tc>
      </w:tr>
      <w:tr w:rsidR="001C313A" w:rsidRPr="00760004" w14:paraId="70E1082E" w14:textId="77777777" w:rsidTr="00822E9A">
        <w:trPr>
          <w:jc w:val="center"/>
        </w:trPr>
        <w:tc>
          <w:tcPr>
            <w:tcW w:w="2972" w:type="dxa"/>
          </w:tcPr>
          <w:p w14:paraId="235A3BD2" w14:textId="77777777" w:rsidR="001C313A" w:rsidRPr="00760004" w:rsidRDefault="001C313A" w:rsidP="00822E9A">
            <w:pPr>
              <w:pStyle w:val="TAL"/>
            </w:pPr>
            <w:r w:rsidRPr="00CE0181">
              <w:t>ListOfDIDs</w:t>
            </w:r>
          </w:p>
        </w:tc>
        <w:tc>
          <w:tcPr>
            <w:tcW w:w="6242" w:type="dxa"/>
          </w:tcPr>
          <w:p w14:paraId="57B5B118" w14:textId="77777777" w:rsidR="001C313A" w:rsidRPr="00760004" w:rsidRDefault="001C313A" w:rsidP="00822E9A">
            <w:pPr>
              <w:pStyle w:val="TAL"/>
            </w:pPr>
            <w:r>
              <w:t xml:space="preserve">Shall give the DID of the LMISF-CC to which the xCC should be delivered. The </w:t>
            </w:r>
            <w:r w:rsidRPr="00CE0181">
              <w:t>delivery endpoint</w:t>
            </w:r>
            <w:r>
              <w:t xml:space="preserve"> is</w:t>
            </w:r>
            <w:r w:rsidRPr="00CE0181">
              <w:t xml:space="preserve"> configured</w:t>
            </w:r>
            <w:r>
              <w:t xml:space="preserve"> </w:t>
            </w:r>
            <w:r w:rsidRPr="00CE0181">
              <w:t xml:space="preserve">using the CreateDestination message as described in </w:t>
            </w:r>
            <w:r>
              <w:t xml:space="preserve">ETSI </w:t>
            </w:r>
            <w:r w:rsidRPr="00CE0181">
              <w:t xml:space="preserve">TS 103 221-1 [7] </w:t>
            </w:r>
            <w:r>
              <w:t>clause</w:t>
            </w:r>
            <w:r w:rsidRPr="00CE0181">
              <w:t xml:space="preserve"> 6.3.1 prior to the task activation</w:t>
            </w:r>
            <w:r>
              <w:t>.</w:t>
            </w:r>
          </w:p>
        </w:tc>
        <w:tc>
          <w:tcPr>
            <w:tcW w:w="708" w:type="dxa"/>
          </w:tcPr>
          <w:p w14:paraId="7057BC55" w14:textId="77777777" w:rsidR="001C313A" w:rsidRPr="00760004" w:rsidRDefault="001C313A" w:rsidP="00822E9A">
            <w:pPr>
              <w:pStyle w:val="TAL"/>
            </w:pPr>
            <w:r w:rsidRPr="00CE0181">
              <w:t>M</w:t>
            </w:r>
          </w:p>
        </w:tc>
      </w:tr>
      <w:tr w:rsidR="001C313A" w:rsidRPr="00760004" w14:paraId="19DCCD83" w14:textId="77777777" w:rsidTr="00822E9A">
        <w:trPr>
          <w:jc w:val="center"/>
        </w:trPr>
        <w:tc>
          <w:tcPr>
            <w:tcW w:w="2972" w:type="dxa"/>
          </w:tcPr>
          <w:p w14:paraId="0403BDEE" w14:textId="77777777" w:rsidR="001C313A" w:rsidRPr="00760004" w:rsidRDefault="001C313A" w:rsidP="00822E9A">
            <w:pPr>
              <w:pStyle w:val="TAL"/>
            </w:pPr>
            <w:r w:rsidRPr="00760004">
              <w:t>CorrelationID</w:t>
            </w:r>
          </w:p>
        </w:tc>
        <w:tc>
          <w:tcPr>
            <w:tcW w:w="6242" w:type="dxa"/>
          </w:tcPr>
          <w:p w14:paraId="1E9A189F" w14:textId="5A516225" w:rsidR="001C313A" w:rsidRPr="00760004" w:rsidRDefault="001C313A" w:rsidP="00822E9A">
            <w:pPr>
              <w:pStyle w:val="TAL"/>
            </w:pPr>
            <w:r w:rsidRPr="00760004">
              <w:t xml:space="preserve">Correlation ID to assign to X3 PDUs generated by the </w:t>
            </w:r>
            <w:r>
              <w:t>BBIFF-U</w:t>
            </w:r>
            <w:r w:rsidRPr="00760004">
              <w:t xml:space="preserve"> in the UPF.</w:t>
            </w:r>
            <w:r>
              <w:t xml:space="preserve"> This field is populated with the same CorrelationID received over the LI_T1 interface (s</w:t>
            </w:r>
            <w:r w:rsidR="002C6571">
              <w:t>ee table</w:t>
            </w:r>
            <w:r>
              <w:t xml:space="preserve"> 7.10.4.4.1).</w:t>
            </w:r>
          </w:p>
        </w:tc>
        <w:tc>
          <w:tcPr>
            <w:tcW w:w="708" w:type="dxa"/>
          </w:tcPr>
          <w:p w14:paraId="18AF5857" w14:textId="77777777" w:rsidR="001C313A" w:rsidRPr="00760004" w:rsidRDefault="001C313A" w:rsidP="00822E9A">
            <w:pPr>
              <w:pStyle w:val="TAL"/>
            </w:pPr>
            <w:r w:rsidRPr="00760004">
              <w:t>M</w:t>
            </w:r>
          </w:p>
        </w:tc>
      </w:tr>
      <w:tr w:rsidR="001C313A" w:rsidRPr="00760004" w14:paraId="2051DA23" w14:textId="77777777" w:rsidTr="00822E9A">
        <w:trPr>
          <w:jc w:val="center"/>
        </w:trPr>
        <w:tc>
          <w:tcPr>
            <w:tcW w:w="2972" w:type="dxa"/>
          </w:tcPr>
          <w:p w14:paraId="46C4CE24" w14:textId="77777777" w:rsidR="001C313A" w:rsidRPr="00760004" w:rsidRDefault="001C313A" w:rsidP="00822E9A">
            <w:pPr>
              <w:pStyle w:val="TAL"/>
            </w:pPr>
            <w:r w:rsidRPr="00760004">
              <w:t>ProductID</w:t>
            </w:r>
          </w:p>
        </w:tc>
        <w:tc>
          <w:tcPr>
            <w:tcW w:w="6242" w:type="dxa"/>
          </w:tcPr>
          <w:p w14:paraId="072513B9" w14:textId="48E4A040" w:rsidR="001C313A" w:rsidRPr="00760004" w:rsidRDefault="001C313A" w:rsidP="00822E9A">
            <w:pPr>
              <w:pStyle w:val="TAL"/>
            </w:pPr>
            <w:r w:rsidRPr="00760004">
              <w:t xml:space="preserve">Shall be set to the XID of the Task Object associated with the interception </w:t>
            </w:r>
            <w:r>
              <w:t>as received in the ProductID field over LI_T1 interface (s</w:t>
            </w:r>
            <w:r w:rsidR="002C6571">
              <w:t>ee table</w:t>
            </w:r>
            <w:r>
              <w:t xml:space="preserve"> 7.10.4.4.1). </w:t>
            </w:r>
            <w:r w:rsidRPr="00760004">
              <w:t xml:space="preserve">This value shall be used by the </w:t>
            </w:r>
            <w:r>
              <w:t>BBIFF-U</w:t>
            </w:r>
            <w:r w:rsidRPr="00760004">
              <w:t xml:space="preserve"> in the UPF to fill the XID of X3 PDUs.</w:t>
            </w:r>
          </w:p>
        </w:tc>
        <w:tc>
          <w:tcPr>
            <w:tcW w:w="708" w:type="dxa"/>
          </w:tcPr>
          <w:p w14:paraId="34724F1D" w14:textId="77777777" w:rsidR="001C313A" w:rsidRPr="00760004" w:rsidRDefault="001C313A" w:rsidP="00822E9A">
            <w:pPr>
              <w:pStyle w:val="TAL"/>
            </w:pPr>
            <w:r w:rsidRPr="00760004">
              <w:t>M</w:t>
            </w:r>
          </w:p>
        </w:tc>
      </w:tr>
    </w:tbl>
    <w:p w14:paraId="7F2A38F1" w14:textId="77777777" w:rsidR="001C313A" w:rsidRPr="00760004" w:rsidRDefault="001C313A" w:rsidP="001C313A"/>
    <w:p w14:paraId="280D5EA3" w14:textId="77777777" w:rsidR="003626A8" w:rsidRDefault="003626A8" w:rsidP="003626A8">
      <w:r>
        <w:t>The DeactivateTask sent to the BBIFF-U present in the UPF over LI_T3 shall include the XID of the Task created by the ActivateTask message (see table 7.10.4.5-1).</w:t>
      </w:r>
    </w:p>
    <w:p w14:paraId="11D779A7" w14:textId="77777777" w:rsidR="001C313A" w:rsidRDefault="001C313A" w:rsidP="001C313A">
      <w:pPr>
        <w:pStyle w:val="Heading5"/>
      </w:pPr>
      <w:bookmarkStart w:id="671" w:name="_Toc176147276"/>
      <w:r>
        <w:t>7.10.4.5.3</w:t>
      </w:r>
      <w:r>
        <w:tab/>
        <w:t>S8HR LI</w:t>
      </w:r>
      <w:bookmarkEnd w:id="671"/>
    </w:p>
    <w:p w14:paraId="1262B823" w14:textId="4D109C83" w:rsidR="001C313A" w:rsidRDefault="001C313A" w:rsidP="001C313A">
      <w:r>
        <w:t>The LI_T3 trigger that the BBIFF-C in SGW-C sends to the BBIFF-U present in the SGW-U shall include at least the following information:</w:t>
      </w:r>
    </w:p>
    <w:p w14:paraId="703EE097" w14:textId="381D7A60" w:rsidR="001C313A" w:rsidRDefault="001C313A" w:rsidP="001C313A">
      <w:pPr>
        <w:pStyle w:val="B1"/>
      </w:pPr>
      <w:r>
        <w:t>-</w:t>
      </w:r>
      <w:r>
        <w:tab/>
        <w:t>XID assigned locally by the BBIFF-C in the SGW-C.</w:t>
      </w:r>
    </w:p>
    <w:p w14:paraId="373B04CE" w14:textId="410C7A33" w:rsidR="001C313A" w:rsidRDefault="001C313A" w:rsidP="001C313A">
      <w:pPr>
        <w:pStyle w:val="B1"/>
      </w:pPr>
      <w:r>
        <w:t>-</w:t>
      </w:r>
      <w:r>
        <w:tab/>
        <w:t>The ProductID that includes the XID it receives from the LMISF-IRI over LI_T1.</w:t>
      </w:r>
    </w:p>
    <w:p w14:paraId="6E3427BA" w14:textId="77777777" w:rsidR="001C313A" w:rsidRDefault="001C313A" w:rsidP="001C313A">
      <w:pPr>
        <w:pStyle w:val="B1"/>
      </w:pPr>
      <w:r>
        <w:t>-</w:t>
      </w:r>
      <w:r>
        <w:tab/>
        <w:t>Target identity: PFCP Session ID, PDR ID with the F-TEID associated with the IMS voice media (QCI = 1) related dedicated bearer.</w:t>
      </w:r>
    </w:p>
    <w:p w14:paraId="61E5030E" w14:textId="356F11AB" w:rsidR="001C313A" w:rsidRDefault="001C313A" w:rsidP="001C313A">
      <w:pPr>
        <w:pStyle w:val="B1"/>
      </w:pPr>
      <w:r>
        <w:t>-</w:t>
      </w:r>
      <w:r>
        <w:tab/>
        <w:t>Delivery end point: LMISF-CC.</w:t>
      </w:r>
    </w:p>
    <w:p w14:paraId="29B30CEC" w14:textId="48D3C765" w:rsidR="001C313A" w:rsidRPr="00760004" w:rsidRDefault="001C313A" w:rsidP="001C313A">
      <w:r w:rsidRPr="00760004">
        <w:t>Th</w:t>
      </w:r>
      <w:r>
        <w:t>e details of ActivateTask sent to the BBIFF-U in SGW-U over LI_T3 are shown in table 7.10.4.5-2.</w:t>
      </w:r>
    </w:p>
    <w:p w14:paraId="55039598" w14:textId="77777777" w:rsidR="001C313A" w:rsidRPr="00760004" w:rsidRDefault="001C313A" w:rsidP="001C313A">
      <w:pPr>
        <w:pStyle w:val="TH"/>
      </w:pPr>
      <w:r w:rsidRPr="00760004">
        <w:t xml:space="preserve">Table </w:t>
      </w:r>
      <w:r>
        <w:t>7.10</w:t>
      </w:r>
      <w:r w:rsidRPr="00760004">
        <w:t>.</w:t>
      </w:r>
      <w:r>
        <w:t>4.5</w:t>
      </w:r>
      <w:r w:rsidRPr="00760004">
        <w:t>-</w:t>
      </w:r>
      <w:r>
        <w:t>2</w:t>
      </w:r>
      <w:r w:rsidRPr="00760004">
        <w:t xml:space="preserve">: ActivateTask message for triggering the </w:t>
      </w:r>
      <w:r>
        <w:t xml:space="preserve">BBIFF-U </w:t>
      </w:r>
      <w:r w:rsidRPr="00760004">
        <w:t xml:space="preserve">in the </w:t>
      </w:r>
      <w:r>
        <w:t>SGW-U</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1C313A" w:rsidRPr="00760004" w14:paraId="2F76A5AC" w14:textId="77777777" w:rsidTr="00822E9A">
        <w:trPr>
          <w:jc w:val="center"/>
        </w:trPr>
        <w:tc>
          <w:tcPr>
            <w:tcW w:w="2972" w:type="dxa"/>
          </w:tcPr>
          <w:p w14:paraId="058EDC96" w14:textId="77777777" w:rsidR="001C313A" w:rsidRPr="00760004" w:rsidRDefault="001C313A" w:rsidP="00822E9A">
            <w:pPr>
              <w:pStyle w:val="TAH"/>
            </w:pPr>
            <w:r w:rsidRPr="00760004">
              <w:t>ETSI TS 103 221-1</w:t>
            </w:r>
            <w:r>
              <w:t xml:space="preserve"> [7]</w:t>
            </w:r>
            <w:r w:rsidRPr="00760004">
              <w:t xml:space="preserve"> field name</w:t>
            </w:r>
          </w:p>
        </w:tc>
        <w:tc>
          <w:tcPr>
            <w:tcW w:w="6242" w:type="dxa"/>
          </w:tcPr>
          <w:p w14:paraId="54B11D57" w14:textId="77777777" w:rsidR="001C313A" w:rsidRPr="00760004" w:rsidRDefault="001C313A" w:rsidP="00822E9A">
            <w:pPr>
              <w:pStyle w:val="TAH"/>
            </w:pPr>
            <w:r w:rsidRPr="00760004">
              <w:t>Description</w:t>
            </w:r>
          </w:p>
        </w:tc>
        <w:tc>
          <w:tcPr>
            <w:tcW w:w="708" w:type="dxa"/>
          </w:tcPr>
          <w:p w14:paraId="29BF6AF3" w14:textId="77777777" w:rsidR="001C313A" w:rsidRPr="00760004" w:rsidRDefault="001C313A" w:rsidP="00822E9A">
            <w:pPr>
              <w:pStyle w:val="TAH"/>
            </w:pPr>
            <w:r w:rsidRPr="00760004">
              <w:t>M/C/O</w:t>
            </w:r>
          </w:p>
        </w:tc>
      </w:tr>
      <w:tr w:rsidR="001C313A" w:rsidRPr="00760004" w14:paraId="16B5D86B" w14:textId="77777777" w:rsidTr="00822E9A">
        <w:trPr>
          <w:jc w:val="center"/>
        </w:trPr>
        <w:tc>
          <w:tcPr>
            <w:tcW w:w="2972" w:type="dxa"/>
          </w:tcPr>
          <w:p w14:paraId="75BE9691" w14:textId="77777777" w:rsidR="001C313A" w:rsidRPr="00760004" w:rsidRDefault="001C313A" w:rsidP="00822E9A">
            <w:pPr>
              <w:pStyle w:val="TAL"/>
            </w:pPr>
            <w:r w:rsidRPr="00760004">
              <w:t>XID</w:t>
            </w:r>
          </w:p>
        </w:tc>
        <w:tc>
          <w:tcPr>
            <w:tcW w:w="6242" w:type="dxa"/>
          </w:tcPr>
          <w:p w14:paraId="2BA325C6" w14:textId="77777777" w:rsidR="001C313A" w:rsidRPr="00760004" w:rsidRDefault="001C313A" w:rsidP="00822E9A">
            <w:pPr>
              <w:pStyle w:val="TAL"/>
            </w:pPr>
            <w:r w:rsidRPr="00760004">
              <w:t xml:space="preserve">Allocated by the </w:t>
            </w:r>
            <w:r>
              <w:t>BBIFF-C</w:t>
            </w:r>
            <w:r w:rsidRPr="00760004">
              <w:t xml:space="preserve"> as per ETSI TS 103 221-1 [7].</w:t>
            </w:r>
          </w:p>
        </w:tc>
        <w:tc>
          <w:tcPr>
            <w:tcW w:w="708" w:type="dxa"/>
          </w:tcPr>
          <w:p w14:paraId="2CECE264" w14:textId="77777777" w:rsidR="001C313A" w:rsidRPr="00760004" w:rsidRDefault="001C313A" w:rsidP="00822E9A">
            <w:pPr>
              <w:pStyle w:val="TAL"/>
            </w:pPr>
            <w:r w:rsidRPr="00760004">
              <w:t>M</w:t>
            </w:r>
          </w:p>
        </w:tc>
      </w:tr>
      <w:tr w:rsidR="001C313A" w:rsidRPr="00760004" w14:paraId="4C33FEE8" w14:textId="77777777" w:rsidTr="00822E9A">
        <w:trPr>
          <w:jc w:val="center"/>
        </w:trPr>
        <w:tc>
          <w:tcPr>
            <w:tcW w:w="2972" w:type="dxa"/>
          </w:tcPr>
          <w:p w14:paraId="593C3C4A" w14:textId="77777777" w:rsidR="001C313A" w:rsidRPr="00760004" w:rsidRDefault="001C313A" w:rsidP="00822E9A">
            <w:pPr>
              <w:pStyle w:val="TAL"/>
            </w:pPr>
            <w:r w:rsidRPr="00760004">
              <w:t>TargetIdentifiers</w:t>
            </w:r>
          </w:p>
        </w:tc>
        <w:tc>
          <w:tcPr>
            <w:tcW w:w="6242" w:type="dxa"/>
          </w:tcPr>
          <w:p w14:paraId="76E1BE4B" w14:textId="780B3394" w:rsidR="001C313A" w:rsidRPr="00760004" w:rsidRDefault="001C313A" w:rsidP="00822E9A">
            <w:pPr>
              <w:pStyle w:val="TAL"/>
            </w:pPr>
            <w:r w:rsidRPr="00760004">
              <w:t xml:space="preserve">Packet detection criteria as determined by the </w:t>
            </w:r>
            <w:r>
              <w:t>BBIFF-C</w:t>
            </w:r>
            <w:r w:rsidRPr="00760004">
              <w:t xml:space="preserve"> in the </w:t>
            </w:r>
            <w:r>
              <w:t>SGW-C</w:t>
            </w:r>
            <w:r w:rsidRPr="00760004">
              <w:t xml:space="preserve">, which enables the </w:t>
            </w:r>
            <w:r>
              <w:t>BBIFF-U</w:t>
            </w:r>
            <w:r w:rsidRPr="00760004">
              <w:t xml:space="preserve"> </w:t>
            </w:r>
            <w:r>
              <w:t xml:space="preserve">in SGW-U </w:t>
            </w:r>
            <w:r w:rsidRPr="00760004">
              <w:t xml:space="preserve">to isolate </w:t>
            </w:r>
            <w:r>
              <w:t>user-plane packets</w:t>
            </w:r>
            <w:r w:rsidRPr="00760004">
              <w:t xml:space="preserve">. The </w:t>
            </w:r>
            <w:r>
              <w:t>BBIFF-U</w:t>
            </w:r>
            <w:r w:rsidRPr="00760004">
              <w:t xml:space="preserve"> in the </w:t>
            </w:r>
            <w:r>
              <w:t>SGW-U</w:t>
            </w:r>
            <w:r w:rsidRPr="00760004">
              <w:t xml:space="preserve"> shall support the identifier types given in Table </w:t>
            </w:r>
            <w:r>
              <w:t>6.2.3-7. The target identity type of PDR ID shall be mandatory. The BBIFF-C in SGW-C shall use the F-TEIDs associated with the IMS voice media (QCI = 1) related dedicated bearer to populate the F-TEID field within the PDI of PDR ID.</w:t>
            </w:r>
          </w:p>
        </w:tc>
        <w:tc>
          <w:tcPr>
            <w:tcW w:w="708" w:type="dxa"/>
          </w:tcPr>
          <w:p w14:paraId="4D4E342A" w14:textId="77777777" w:rsidR="001C313A" w:rsidRPr="00760004" w:rsidRDefault="001C313A" w:rsidP="00822E9A">
            <w:pPr>
              <w:pStyle w:val="TAL"/>
            </w:pPr>
            <w:r w:rsidRPr="00760004">
              <w:t>M</w:t>
            </w:r>
          </w:p>
        </w:tc>
      </w:tr>
      <w:tr w:rsidR="001C313A" w:rsidRPr="00760004" w14:paraId="48A677ED" w14:textId="77777777" w:rsidTr="00822E9A">
        <w:trPr>
          <w:jc w:val="center"/>
        </w:trPr>
        <w:tc>
          <w:tcPr>
            <w:tcW w:w="2972" w:type="dxa"/>
          </w:tcPr>
          <w:p w14:paraId="01C6E759" w14:textId="77777777" w:rsidR="001C313A" w:rsidRPr="00760004" w:rsidRDefault="001C313A" w:rsidP="00822E9A">
            <w:pPr>
              <w:pStyle w:val="TAL"/>
            </w:pPr>
            <w:r w:rsidRPr="00760004">
              <w:t>DeliveryType</w:t>
            </w:r>
          </w:p>
        </w:tc>
        <w:tc>
          <w:tcPr>
            <w:tcW w:w="6242" w:type="dxa"/>
          </w:tcPr>
          <w:p w14:paraId="46A5E55F" w14:textId="77777777" w:rsidR="001C313A" w:rsidRPr="00760004" w:rsidRDefault="001C313A" w:rsidP="00822E9A">
            <w:pPr>
              <w:pStyle w:val="TAL"/>
            </w:pPr>
            <w:r w:rsidRPr="00760004">
              <w:t>Set to “X3Only”.</w:t>
            </w:r>
          </w:p>
        </w:tc>
        <w:tc>
          <w:tcPr>
            <w:tcW w:w="708" w:type="dxa"/>
          </w:tcPr>
          <w:p w14:paraId="655D5583" w14:textId="77777777" w:rsidR="001C313A" w:rsidRPr="00760004" w:rsidRDefault="001C313A" w:rsidP="00822E9A">
            <w:pPr>
              <w:pStyle w:val="TAL"/>
            </w:pPr>
            <w:r w:rsidRPr="00760004">
              <w:t>M</w:t>
            </w:r>
          </w:p>
        </w:tc>
      </w:tr>
      <w:tr w:rsidR="001C313A" w:rsidRPr="00760004" w14:paraId="74AAC6EC" w14:textId="77777777" w:rsidTr="00822E9A">
        <w:trPr>
          <w:jc w:val="center"/>
        </w:trPr>
        <w:tc>
          <w:tcPr>
            <w:tcW w:w="2972" w:type="dxa"/>
          </w:tcPr>
          <w:p w14:paraId="3553AA2C" w14:textId="77777777" w:rsidR="001C313A" w:rsidRPr="00760004" w:rsidRDefault="001C313A" w:rsidP="00822E9A">
            <w:pPr>
              <w:pStyle w:val="TAL"/>
            </w:pPr>
            <w:r w:rsidRPr="00CE0181">
              <w:t>ListOfDIDs</w:t>
            </w:r>
          </w:p>
        </w:tc>
        <w:tc>
          <w:tcPr>
            <w:tcW w:w="6242" w:type="dxa"/>
          </w:tcPr>
          <w:p w14:paraId="65B4231D" w14:textId="77777777" w:rsidR="001C313A" w:rsidRPr="00760004" w:rsidRDefault="001C313A" w:rsidP="00822E9A">
            <w:pPr>
              <w:pStyle w:val="TAL"/>
            </w:pPr>
            <w:r>
              <w:t xml:space="preserve">Shall give the DID of the LMISF-CC to which the xCC should be delivered. The </w:t>
            </w:r>
            <w:r w:rsidRPr="00CE0181">
              <w:t>delivery endpoint</w:t>
            </w:r>
            <w:r>
              <w:t xml:space="preserve"> is</w:t>
            </w:r>
            <w:r w:rsidRPr="00CE0181">
              <w:t xml:space="preserve"> configured</w:t>
            </w:r>
            <w:r>
              <w:t xml:space="preserve"> </w:t>
            </w:r>
            <w:r w:rsidRPr="00CE0181">
              <w:t xml:space="preserve">using the CreateDestination message as described in </w:t>
            </w:r>
            <w:r>
              <w:t xml:space="preserve">ETSI </w:t>
            </w:r>
            <w:r w:rsidRPr="00CE0181">
              <w:t xml:space="preserve">TS 103 221-1 [7] </w:t>
            </w:r>
            <w:r>
              <w:t>clause</w:t>
            </w:r>
            <w:r w:rsidRPr="00CE0181">
              <w:t xml:space="preserve"> 6.3.1 prior to the task activation</w:t>
            </w:r>
            <w:r>
              <w:t>.</w:t>
            </w:r>
          </w:p>
        </w:tc>
        <w:tc>
          <w:tcPr>
            <w:tcW w:w="708" w:type="dxa"/>
          </w:tcPr>
          <w:p w14:paraId="4AB3F42A" w14:textId="77777777" w:rsidR="001C313A" w:rsidRPr="00760004" w:rsidRDefault="001C313A" w:rsidP="00822E9A">
            <w:pPr>
              <w:pStyle w:val="TAL"/>
            </w:pPr>
            <w:r w:rsidRPr="00CE0181">
              <w:t>M</w:t>
            </w:r>
          </w:p>
        </w:tc>
      </w:tr>
      <w:tr w:rsidR="001C313A" w:rsidRPr="00760004" w14:paraId="4C598F4C" w14:textId="77777777" w:rsidTr="00822E9A">
        <w:trPr>
          <w:jc w:val="center"/>
        </w:trPr>
        <w:tc>
          <w:tcPr>
            <w:tcW w:w="2972" w:type="dxa"/>
          </w:tcPr>
          <w:p w14:paraId="569E3981" w14:textId="77777777" w:rsidR="001C313A" w:rsidRPr="00760004" w:rsidRDefault="001C313A" w:rsidP="00822E9A">
            <w:pPr>
              <w:pStyle w:val="TAL"/>
            </w:pPr>
            <w:r w:rsidRPr="00760004">
              <w:t>CorrelationID</w:t>
            </w:r>
          </w:p>
        </w:tc>
        <w:tc>
          <w:tcPr>
            <w:tcW w:w="6242" w:type="dxa"/>
          </w:tcPr>
          <w:p w14:paraId="0F10E7C0" w14:textId="2D9BE5A6" w:rsidR="001C313A" w:rsidRPr="00760004" w:rsidRDefault="001C313A" w:rsidP="00822E9A">
            <w:pPr>
              <w:pStyle w:val="TAL"/>
            </w:pPr>
            <w:r w:rsidRPr="00760004">
              <w:t xml:space="preserve">Correlation ID to assign to X3 PDUs generated by the </w:t>
            </w:r>
            <w:r>
              <w:t>BBIFF-U</w:t>
            </w:r>
            <w:r w:rsidRPr="00760004">
              <w:t xml:space="preserve"> in the </w:t>
            </w:r>
            <w:r>
              <w:t>SGW-U</w:t>
            </w:r>
            <w:r w:rsidRPr="00760004">
              <w:t>.</w:t>
            </w:r>
            <w:r>
              <w:t xml:space="preserve"> This field is populated with the same CorrelationID received over the LI_T1 interface (s</w:t>
            </w:r>
            <w:r w:rsidR="002C6571">
              <w:t>ee table</w:t>
            </w:r>
            <w:r>
              <w:t xml:space="preserve"> 7.10.4.4.3).</w:t>
            </w:r>
          </w:p>
        </w:tc>
        <w:tc>
          <w:tcPr>
            <w:tcW w:w="708" w:type="dxa"/>
          </w:tcPr>
          <w:p w14:paraId="16977B15" w14:textId="77777777" w:rsidR="001C313A" w:rsidRPr="00760004" w:rsidRDefault="001C313A" w:rsidP="00822E9A">
            <w:pPr>
              <w:pStyle w:val="TAL"/>
            </w:pPr>
            <w:r w:rsidRPr="00760004">
              <w:t>M</w:t>
            </w:r>
          </w:p>
        </w:tc>
      </w:tr>
      <w:tr w:rsidR="001C313A" w:rsidRPr="00760004" w14:paraId="10600D2B" w14:textId="77777777" w:rsidTr="00822E9A">
        <w:trPr>
          <w:jc w:val="center"/>
        </w:trPr>
        <w:tc>
          <w:tcPr>
            <w:tcW w:w="2972" w:type="dxa"/>
          </w:tcPr>
          <w:p w14:paraId="22DB3911" w14:textId="77777777" w:rsidR="001C313A" w:rsidRPr="00760004" w:rsidRDefault="001C313A" w:rsidP="00822E9A">
            <w:pPr>
              <w:pStyle w:val="TAL"/>
            </w:pPr>
            <w:r w:rsidRPr="00760004">
              <w:t>ProductID</w:t>
            </w:r>
          </w:p>
        </w:tc>
        <w:tc>
          <w:tcPr>
            <w:tcW w:w="6242" w:type="dxa"/>
          </w:tcPr>
          <w:p w14:paraId="4F290E93" w14:textId="512E9AE4" w:rsidR="001C313A" w:rsidRPr="00760004" w:rsidRDefault="001C313A" w:rsidP="00822E9A">
            <w:pPr>
              <w:pStyle w:val="TAL"/>
            </w:pPr>
            <w:r w:rsidRPr="00760004">
              <w:t xml:space="preserve">Shall be set to the XID of the Task Object associated with the interception </w:t>
            </w:r>
            <w:r>
              <w:t>as received in the ProductID field over LI_T1 interface (s</w:t>
            </w:r>
            <w:r w:rsidR="002C6571">
              <w:t>ee table</w:t>
            </w:r>
            <w:r>
              <w:t xml:space="preserve"> 7.10.4.4.3). </w:t>
            </w:r>
            <w:r w:rsidRPr="00760004">
              <w:t xml:space="preserve">This value shall be used by the </w:t>
            </w:r>
            <w:r>
              <w:t>BBIFF-U</w:t>
            </w:r>
            <w:r w:rsidRPr="00760004">
              <w:t xml:space="preserve"> in the </w:t>
            </w:r>
            <w:r>
              <w:t>SGW-U</w:t>
            </w:r>
            <w:r w:rsidRPr="00760004">
              <w:t xml:space="preserve"> to fill the XID of X3 PDUs.</w:t>
            </w:r>
          </w:p>
        </w:tc>
        <w:tc>
          <w:tcPr>
            <w:tcW w:w="708" w:type="dxa"/>
          </w:tcPr>
          <w:p w14:paraId="75210F97" w14:textId="77777777" w:rsidR="001C313A" w:rsidRPr="00760004" w:rsidRDefault="001C313A" w:rsidP="00822E9A">
            <w:pPr>
              <w:pStyle w:val="TAL"/>
            </w:pPr>
            <w:r w:rsidRPr="00760004">
              <w:t>M</w:t>
            </w:r>
          </w:p>
        </w:tc>
      </w:tr>
    </w:tbl>
    <w:p w14:paraId="4FE5E118" w14:textId="77777777" w:rsidR="001C313A" w:rsidRDefault="001C313A" w:rsidP="001C313A"/>
    <w:p w14:paraId="3BEDBFA1" w14:textId="210D7672" w:rsidR="002C6A29" w:rsidRDefault="002C6A29" w:rsidP="002C6A29">
      <w:r>
        <w:lastRenderedPageBreak/>
        <w:t>The DeactivateTask sent to the BBIFF-U present in the SGW-U over LI_T3 shall include the XID of the Task created by the ActivateTask message (see table 7.10.4.5-2).</w:t>
      </w:r>
    </w:p>
    <w:p w14:paraId="624D8138" w14:textId="77777777" w:rsidR="00F91D32" w:rsidRDefault="00F91D32" w:rsidP="00F91D32">
      <w:pPr>
        <w:pStyle w:val="Heading4"/>
      </w:pPr>
      <w:bookmarkStart w:id="672" w:name="_Toc176147277"/>
      <w:r>
        <w:t>7.10.4.6</w:t>
      </w:r>
      <w:r>
        <w:tab/>
        <w:t>Generation of xCC over LI_X3_LITE_M</w:t>
      </w:r>
      <w:bookmarkEnd w:id="672"/>
    </w:p>
    <w:p w14:paraId="52632E4A" w14:textId="60506EF7" w:rsidR="00F91D32" w:rsidRDefault="00F91D32" w:rsidP="00F91D32">
      <w:pPr>
        <w:spacing w:before="120" w:after="240"/>
      </w:pPr>
      <w:r>
        <w:t>The BBIFF-U in UPF and the BBIFF-U in SGW-U shall send the xCC over LI_X3_LITE_M for each of the packet matching the criteria specified in the Triggering message (i.e. Activate Task message) received over the LI_T3 from the BBIFF-C.</w:t>
      </w:r>
    </w:p>
    <w:p w14:paraId="41F3AAC5" w14:textId="17728CBD" w:rsidR="00F91D32" w:rsidRDefault="00F91D32" w:rsidP="00F91D32">
      <w:pPr>
        <w:spacing w:before="120" w:after="240"/>
      </w:pPr>
      <w:r>
        <w:t xml:space="preserve">The BBIFF in SGW shall identify the IMS voice media (QCI = 1) related dedicated bearer associated with the IMS </w:t>
      </w:r>
      <w:r w:rsidR="004B454D">
        <w:t>signalling</w:t>
      </w:r>
      <w:r>
        <w:t xml:space="preserve"> related bearer as indicated in the trigger received over the LI_T1 from the LMISF-IRI and then send xCC over LI_X3_LITE_M for each of the packet captured from that dedicated bearer.</w:t>
      </w:r>
    </w:p>
    <w:p w14:paraId="3BEB11E5" w14:textId="77777777" w:rsidR="00F91D32" w:rsidRDefault="00F91D32" w:rsidP="00F91D32">
      <w:r>
        <w:t>The BBIFF-U/BBIFF shall set the payload format to indicate the appropriate payload type (5 for IPv4 Packet, 6 for IPv6 Packet, or 12 for GTP-U Packet as described in ETSI TS 103 221-2 [8] clauses 5.4 and 5.4.13).</w:t>
      </w:r>
    </w:p>
    <w:p w14:paraId="3F9A0619" w14:textId="77777777" w:rsidR="00287218" w:rsidRDefault="00287218" w:rsidP="00287218">
      <w:pPr>
        <w:pStyle w:val="Heading4"/>
      </w:pPr>
      <w:bookmarkStart w:id="673" w:name="_Toc176147278"/>
      <w:r>
        <w:t>7.10.4.7</w:t>
      </w:r>
      <w:r w:rsidRPr="00760004">
        <w:tab/>
      </w:r>
      <w:r>
        <w:t>Generation of xCC over LI_X3</w:t>
      </w:r>
      <w:bookmarkEnd w:id="673"/>
      <w:r>
        <w:t xml:space="preserve"> </w:t>
      </w:r>
    </w:p>
    <w:p w14:paraId="12E8D409" w14:textId="77777777" w:rsidR="00287218" w:rsidRDefault="00287218" w:rsidP="00287218">
      <w:r>
        <w:t xml:space="preserve">The xCC generated at the LMISF-CC shall be same as the xCC generated in the CC-POIs present in the IMS media functions. Further details of this are not specified in the present document. </w:t>
      </w:r>
    </w:p>
    <w:p w14:paraId="091B26C7" w14:textId="13F93233" w:rsidR="00287218" w:rsidRDefault="00287218" w:rsidP="00287218">
      <w:r>
        <w:t>The correlation identifier value included in the xCC of an IMS session can be dependent on the UDP port numbers associated with the voice-media related RTP streams. This is the case when a user is involved in multiple IMS sessions. An illustrated of this is shown in clause 7.10.4.8</w:t>
      </w:r>
    </w:p>
    <w:p w14:paraId="71AB5B09" w14:textId="77777777" w:rsidR="00287218" w:rsidRPr="00696916" w:rsidRDefault="00287218" w:rsidP="00287218">
      <w:pPr>
        <w:pStyle w:val="Heading4"/>
      </w:pPr>
      <w:bookmarkStart w:id="674" w:name="_Toc176147279"/>
      <w:r>
        <w:t>7.10</w:t>
      </w:r>
      <w:r w:rsidRPr="00696916">
        <w:t>.4.</w:t>
      </w:r>
      <w:r>
        <w:t>8</w:t>
      </w:r>
      <w:r w:rsidRPr="00696916">
        <w:tab/>
        <w:t>Correlation identifier</w:t>
      </w:r>
      <w:bookmarkEnd w:id="674"/>
    </w:p>
    <w:p w14:paraId="55D051B1" w14:textId="3F9915AB" w:rsidR="00287218" w:rsidRDefault="00287218" w:rsidP="00287218">
      <w:r>
        <w:t>The xIRIs generated at the LMISF-IRI shall be correlated using the correlation identifier field defined ETSI TS 103 221-2 [8]. This correlation identifier value can be independent of the correlation identifier value received in the xCC from the BBIFF-U/BBIFF over the LI_X3_LITE_S interface.</w:t>
      </w:r>
    </w:p>
    <w:p w14:paraId="33DAE305" w14:textId="26A76050" w:rsidR="00287218" w:rsidRDefault="00287218" w:rsidP="00287218">
      <w:r>
        <w:t>Furthermore, the xIRIs generated at the LMISF_IRI shall include the correlation identifier value used in the xCC generated at the LMISF-CC. Any intra-LMISF interactions required to associate the correlation identifier values used by the LMISF-IRI and LMISF-CC are outside the scope of the present document.</w:t>
      </w:r>
    </w:p>
    <w:p w14:paraId="6F4409FC" w14:textId="208DE057" w:rsidR="00287218" w:rsidRDefault="00287218" w:rsidP="00287218">
      <w:r>
        <w:t xml:space="preserve">Each session-leg of an IMS session may have to be correlated separately. This is accomplished using the RTP/RTCP port numbers present in the SDP of IMS </w:t>
      </w:r>
      <w:r w:rsidR="004B454D">
        <w:t>signalling</w:t>
      </w:r>
      <w:r>
        <w:t xml:space="preserve"> message and the UDP port numbers present in the IMS voice media related RTP as illustrated </w:t>
      </w:r>
      <w:r w:rsidR="00DD48AA">
        <w:t>i</w:t>
      </w:r>
      <w:r>
        <w:t>n figure 7.10.4.8-1 below</w:t>
      </w:r>
      <w:r w:rsidR="00526548">
        <w:t>.</w:t>
      </w:r>
    </w:p>
    <w:p w14:paraId="602CD05E" w14:textId="77777777" w:rsidR="001C6E08" w:rsidRDefault="001C6E08" w:rsidP="001C6E08">
      <w:pPr>
        <w:pStyle w:val="TH"/>
      </w:pPr>
      <w:r>
        <w:object w:dxaOrig="12313" w:dyaOrig="3372" w14:anchorId="7335B809">
          <v:shape id="_x0000_i1028" type="#_x0000_t75" style="width:481.35pt;height:132pt" o:ole="">
            <v:imagedata r:id="rId22" o:title=""/>
          </v:shape>
          <o:OLEObject Type="Embed" ProgID="Visio.Drawing.15" ShapeID="_x0000_i1028" DrawAspect="Content" ObjectID="_1786759602" r:id="rId23"/>
        </w:object>
      </w:r>
    </w:p>
    <w:p w14:paraId="516ED896" w14:textId="367C78A3" w:rsidR="00287218" w:rsidRDefault="00287218" w:rsidP="001C6E08">
      <w:pPr>
        <w:pStyle w:val="TF"/>
      </w:pPr>
      <w:r>
        <w:t>Figure 7.10.4.8-1: Correlation at the session-leg level (an illustration)</w:t>
      </w:r>
    </w:p>
    <w:p w14:paraId="2477CCB5" w14:textId="192CFB73" w:rsidR="00287218" w:rsidRDefault="00526548" w:rsidP="00287218">
      <w:r>
        <w:t>F</w:t>
      </w:r>
      <w:r w:rsidR="00287218">
        <w:t>igure 7.10.4.8-1 illustrates an example where an IMS session includes two session-legs.</w:t>
      </w:r>
    </w:p>
    <w:p w14:paraId="22F509E8" w14:textId="77777777" w:rsidR="00287218" w:rsidRDefault="00287218" w:rsidP="00287218">
      <w:r>
        <w:t>Session-leg 1:</w:t>
      </w:r>
    </w:p>
    <w:p w14:paraId="2D89CE11" w14:textId="3839F09F" w:rsidR="00287218" w:rsidRDefault="00287218" w:rsidP="00287218">
      <w:pPr>
        <w:pStyle w:val="B1"/>
      </w:pPr>
      <w:r>
        <w:t>-</w:t>
      </w:r>
      <w:r>
        <w:tab/>
        <w:t>Source IP address: 192.</w:t>
      </w:r>
      <w:r w:rsidR="00EF179C">
        <w:t>0</w:t>
      </w:r>
      <w:r>
        <w:t>.</w:t>
      </w:r>
      <w:r w:rsidR="00EF179C">
        <w:t>2</w:t>
      </w:r>
      <w:r>
        <w:t>.10 and source port number: 24000 (RTP), 24001 (RTCP)</w:t>
      </w:r>
      <w:r w:rsidR="00526548">
        <w:t>.</w:t>
      </w:r>
    </w:p>
    <w:p w14:paraId="1AB33247" w14:textId="4BB70B76" w:rsidR="00287218" w:rsidRDefault="00287218" w:rsidP="00287218">
      <w:pPr>
        <w:pStyle w:val="B1"/>
      </w:pPr>
      <w:r>
        <w:t>-</w:t>
      </w:r>
      <w:r>
        <w:tab/>
        <w:t>Destination IP address: 198.51.100.1 and destination port number: 32000 (RTP), 32001 (RTCP</w:t>
      </w:r>
      <w:r w:rsidR="00526548">
        <w:t>)</w:t>
      </w:r>
      <w:r>
        <w:t>.</w:t>
      </w:r>
    </w:p>
    <w:p w14:paraId="679C87EF" w14:textId="16BE70BC" w:rsidR="00287218" w:rsidRDefault="00287218" w:rsidP="00287218">
      <w:r>
        <w:lastRenderedPageBreak/>
        <w:t>Session-leg 2:</w:t>
      </w:r>
    </w:p>
    <w:p w14:paraId="7B17DA3A" w14:textId="48B3DC2F" w:rsidR="00287218" w:rsidRDefault="00287218" w:rsidP="00287218">
      <w:pPr>
        <w:pStyle w:val="B1"/>
      </w:pPr>
      <w:r>
        <w:t>-</w:t>
      </w:r>
      <w:r w:rsidRPr="001863B5">
        <w:t xml:space="preserve"> </w:t>
      </w:r>
      <w:r>
        <w:tab/>
        <w:t>Source IP address: 192.</w:t>
      </w:r>
      <w:r w:rsidR="00EF179C">
        <w:t>0</w:t>
      </w:r>
      <w:r>
        <w:t>.</w:t>
      </w:r>
      <w:r w:rsidR="00EF179C">
        <w:t>2</w:t>
      </w:r>
      <w:r>
        <w:t>.10 and source port number: 26000 (RTP), 26001 (RTCP)</w:t>
      </w:r>
      <w:r w:rsidR="00526548">
        <w:t>.</w:t>
      </w:r>
    </w:p>
    <w:p w14:paraId="5D1BCD51" w14:textId="4D417F41" w:rsidR="00287218" w:rsidRDefault="00287218" w:rsidP="00287218">
      <w:pPr>
        <w:pStyle w:val="B1"/>
      </w:pPr>
      <w:r>
        <w:t>-</w:t>
      </w:r>
      <w:r>
        <w:tab/>
        <w:t>Destination IP address: 198.51.100.1 and destination port number: 36000 (RTP), 36001 (RTCP</w:t>
      </w:r>
      <w:r w:rsidR="00526548">
        <w:t>)</w:t>
      </w:r>
      <w:r>
        <w:t>.</w:t>
      </w:r>
    </w:p>
    <w:p w14:paraId="0EA08C26" w14:textId="7DE42D7D" w:rsidR="00287218" w:rsidRDefault="00287218" w:rsidP="00287218">
      <w:r>
        <w:t xml:space="preserve">The IP address of the two end-points happen to be the same for the two session legs. The RTP port numbers present in the SDP of IMS </w:t>
      </w:r>
      <w:r w:rsidR="004B454D">
        <w:t>signalling</w:t>
      </w:r>
      <w:r>
        <w:t xml:space="preserve"> message and the UDP port numbers of the associated with the IMS voice-media related RTP happen to be the same for a session-leg.</w:t>
      </w:r>
    </w:p>
    <w:p w14:paraId="402D3A9D" w14:textId="35B203FB" w:rsidR="00287218" w:rsidRPr="001863B5" w:rsidRDefault="00287218" w:rsidP="00287218">
      <w:r>
        <w:t xml:space="preserve">Therefore, in general, multiple session-legs can be identified using the RTP port numbers present in the SDP of IMS </w:t>
      </w:r>
      <w:r w:rsidR="004B454D">
        <w:t>signalling</w:t>
      </w:r>
      <w:r>
        <w:t xml:space="preserve"> message and the UDP port numbers associated with the IMS voice-media related RTP.</w:t>
      </w:r>
    </w:p>
    <w:p w14:paraId="29ED717C" w14:textId="1AD33AB8" w:rsidR="002B5A4D" w:rsidRDefault="002B5A4D" w:rsidP="002B5A4D">
      <w:pPr>
        <w:pStyle w:val="Heading4"/>
      </w:pPr>
      <w:bookmarkStart w:id="675" w:name="_Toc176147280"/>
      <w:r>
        <w:t>7.10.4.9</w:t>
      </w:r>
      <w:r w:rsidRPr="00760004">
        <w:tab/>
      </w:r>
      <w:r>
        <w:t>Generation of IRI over LI_HI2</w:t>
      </w:r>
      <w:bookmarkEnd w:id="675"/>
    </w:p>
    <w:p w14:paraId="152768EF" w14:textId="77777777" w:rsidR="002B5A4D" w:rsidRPr="00760004" w:rsidRDefault="002B5A4D" w:rsidP="002B5A4D">
      <w:r w:rsidRPr="00760004">
        <w:t xml:space="preserve">When an xIRI is received over LI_X2 from the </w:t>
      </w:r>
      <w:r>
        <w:t>LMISF-IRI</w:t>
      </w:r>
      <w:r w:rsidRPr="00760004">
        <w:t>, the MDF2 shall send the IRI message over LI_HI2 without undue delay. The IRI message shall contain a copy of the relevant record received from LI_X2. The record may be enriched by other information available at the MDF (e.g. additional location information).</w:t>
      </w:r>
    </w:p>
    <w:p w14:paraId="23F145DC" w14:textId="429BD26A" w:rsidR="002B5A4D" w:rsidRDefault="002B5A4D" w:rsidP="002B5A4D">
      <w:r>
        <w:t>The IRI messages delivered over the LI_HI2 for HR LI are same as the IRI messages delivered over the LI_HI2 for LI IMS-based voice services. Further details of this are outside the scope of the present document.</w:t>
      </w:r>
    </w:p>
    <w:p w14:paraId="7A11C2C3" w14:textId="77EB3D9E" w:rsidR="002B5A4D" w:rsidRDefault="002B5A4D" w:rsidP="002B5A4D">
      <w:pPr>
        <w:pStyle w:val="Heading4"/>
      </w:pPr>
      <w:bookmarkStart w:id="676" w:name="_Toc176147281"/>
      <w:r>
        <w:t>7.10.4.10</w:t>
      </w:r>
      <w:r w:rsidRPr="00760004">
        <w:tab/>
      </w:r>
      <w:r>
        <w:t xml:space="preserve">Generation of </w:t>
      </w:r>
      <w:r w:rsidR="00FD40AE">
        <w:t>CC</w:t>
      </w:r>
      <w:r>
        <w:t xml:space="preserve"> over LI_HI3</w:t>
      </w:r>
      <w:bookmarkEnd w:id="676"/>
    </w:p>
    <w:p w14:paraId="1669BBBD" w14:textId="77777777" w:rsidR="002B5A4D" w:rsidRPr="00760004" w:rsidRDefault="002B5A4D" w:rsidP="002B5A4D">
      <w:r w:rsidRPr="00760004">
        <w:t>When the xCC is received over LI_X3</w:t>
      </w:r>
      <w:r>
        <w:t xml:space="preserve"> from the LMISF-CC</w:t>
      </w:r>
      <w:r w:rsidRPr="00760004">
        <w:t xml:space="preserve">, the MDF3 shall </w:t>
      </w:r>
      <w:r>
        <w:t xml:space="preserve">deliver </w:t>
      </w:r>
      <w:r w:rsidRPr="00760004">
        <w:t>the CC over LI_HI3 without undue delay.</w:t>
      </w:r>
    </w:p>
    <w:p w14:paraId="066C1B8B" w14:textId="449180C9" w:rsidR="00322A70" w:rsidRDefault="002B5A4D" w:rsidP="00D929A9">
      <w:r>
        <w:t>The CC delivered over the LI_HI3 for HR LI is</w:t>
      </w:r>
      <w:r w:rsidR="00DD48AA">
        <w:t xml:space="preserve"> the</w:t>
      </w:r>
      <w:r>
        <w:t xml:space="preserve"> same as the CC delivered over the LI_HI3 for LI IMS-based voice services. Further details of this are outside the scope of the present document.</w:t>
      </w:r>
    </w:p>
    <w:p w14:paraId="43CD7399" w14:textId="77777777" w:rsidR="00D25B71" w:rsidRPr="00BD2974" w:rsidRDefault="00D25B71" w:rsidP="00D25B71">
      <w:pPr>
        <w:pStyle w:val="Heading2"/>
      </w:pPr>
      <w:bookmarkStart w:id="677" w:name="_Toc176147282"/>
      <w:r>
        <w:t>7</w:t>
      </w:r>
      <w:r w:rsidRPr="00BD2974">
        <w:t>.</w:t>
      </w:r>
      <w:r>
        <w:t>11</w:t>
      </w:r>
      <w:r w:rsidRPr="00BD2974">
        <w:tab/>
        <w:t>STIR/SHAKEN and RCD/eCNAM</w:t>
      </w:r>
      <w:bookmarkEnd w:id="677"/>
    </w:p>
    <w:p w14:paraId="3BD88787" w14:textId="77777777" w:rsidR="00D25B71" w:rsidRPr="00AB7652" w:rsidRDefault="00D25B71" w:rsidP="00D25B71">
      <w:pPr>
        <w:pStyle w:val="Heading3"/>
      </w:pPr>
      <w:bookmarkStart w:id="678" w:name="_Toc176147283"/>
      <w:r>
        <w:t>7.11.</w:t>
      </w:r>
      <w:r w:rsidRPr="00AB7652">
        <w:t>1</w:t>
      </w:r>
      <w:r w:rsidRPr="00AB7652">
        <w:tab/>
        <w:t>Provisioning over LI_X1</w:t>
      </w:r>
      <w:bookmarkEnd w:id="678"/>
    </w:p>
    <w:p w14:paraId="7CD422CD" w14:textId="77777777" w:rsidR="00D25B71" w:rsidRPr="00AB7652" w:rsidRDefault="00D25B71" w:rsidP="00D25B71">
      <w:pPr>
        <w:pStyle w:val="Heading4"/>
      </w:pPr>
      <w:bookmarkStart w:id="679" w:name="_Toc176147284"/>
      <w:r>
        <w:t>7.11.</w:t>
      </w:r>
      <w:r w:rsidRPr="00AB7652">
        <w:t>1.1</w:t>
      </w:r>
      <w:r w:rsidRPr="00AB7652">
        <w:tab/>
      </w:r>
      <w:r>
        <w:t>General</w:t>
      </w:r>
      <w:bookmarkEnd w:id="679"/>
    </w:p>
    <w:p w14:paraId="71480DBA" w14:textId="43EC9095" w:rsidR="00D25B71" w:rsidRDefault="00A43F53" w:rsidP="00D25B71">
      <w:bookmarkStart w:id="680" w:name="_Hlk86997227"/>
      <w:r>
        <w:t>When the interception of STIR/SHAKEN is required, the LIPF shall provision the IRI-POI present in the following IMS NFs for the reporting of signing and verification results, as applicable:</w:t>
      </w:r>
    </w:p>
    <w:p w14:paraId="74439121" w14:textId="1657B98E" w:rsidR="00D25B71" w:rsidRPr="00423904" w:rsidRDefault="00D25B71" w:rsidP="00D25B71">
      <w:pPr>
        <w:pStyle w:val="B1"/>
      </w:pPr>
      <w:r w:rsidRPr="00423904">
        <w:t>-</w:t>
      </w:r>
      <w:r w:rsidRPr="00423904">
        <w:tab/>
      </w:r>
      <w:r w:rsidR="00CD375A">
        <w:t>IBCF</w:t>
      </w:r>
      <w:r w:rsidRPr="00423904">
        <w:t>.</w:t>
      </w:r>
    </w:p>
    <w:p w14:paraId="5F2382DE" w14:textId="66735A8C" w:rsidR="00D25B71" w:rsidRPr="00423904" w:rsidRDefault="00D25B71" w:rsidP="00D25B71">
      <w:pPr>
        <w:pStyle w:val="B1"/>
      </w:pPr>
      <w:r w:rsidRPr="00423904">
        <w:t>-</w:t>
      </w:r>
      <w:r w:rsidRPr="00423904">
        <w:tab/>
      </w:r>
      <w:r w:rsidR="00CD375A">
        <w:t>Telephony AS</w:t>
      </w:r>
      <w:r w:rsidRPr="00423904">
        <w:t>.</w:t>
      </w:r>
    </w:p>
    <w:p w14:paraId="5ADDCB55" w14:textId="77777777" w:rsidR="00AA30BD" w:rsidRDefault="00AA30BD" w:rsidP="00AA30BD">
      <w:r>
        <w:t xml:space="preserve">If the IRI-POI functions in IBCF or Telephony AS are already provisioned for IMS-based services, then separate provisioning is not required. However, the "ReportDiversionPASSporTInfo" shall be included, as specified in clause 7.11.1.2, as a part of provisioning the IRI-POIs in Telephony AS and IBCF for IMS-based services. </w:t>
      </w:r>
    </w:p>
    <w:bookmarkEnd w:id="680"/>
    <w:p w14:paraId="33DCECA1" w14:textId="44A31843" w:rsidR="00D25B71" w:rsidRDefault="00D25B71" w:rsidP="00D25B71">
      <w:pPr>
        <w:pStyle w:val="NO"/>
      </w:pPr>
      <w:r>
        <w:t>NOTE:</w:t>
      </w:r>
      <w:r>
        <w:tab/>
      </w:r>
      <w:r w:rsidR="004132AE">
        <w:t>The P-CSCF and LMISF-IRI may also provide IRI-POI functions for reporting of STIR/SHAKEN validation results when the target (or user communicating with the target non-local ID) is roaming (P-CSCF with LBO and LMIF-IRI with home-routed). However, separate provisioning of those IRI-POIs for STIR/SHAKEN is not required</w:t>
      </w:r>
      <w:r>
        <w:t>.</w:t>
      </w:r>
    </w:p>
    <w:p w14:paraId="58F70179" w14:textId="77777777" w:rsidR="00D25B71" w:rsidRPr="00AB7652" w:rsidRDefault="00D25B71" w:rsidP="00D25B71">
      <w:pPr>
        <w:pStyle w:val="Heading4"/>
      </w:pPr>
      <w:bookmarkStart w:id="681" w:name="_Toc176147285"/>
      <w:r>
        <w:t>7.11.</w:t>
      </w:r>
      <w:r w:rsidRPr="00AB7652">
        <w:t>1.2</w:t>
      </w:r>
      <w:r w:rsidRPr="00AB7652">
        <w:tab/>
        <w:t>Provisioning of the IRI-POI in the IMS network functions</w:t>
      </w:r>
      <w:bookmarkEnd w:id="681"/>
    </w:p>
    <w:p w14:paraId="071E5076" w14:textId="06730898" w:rsidR="00D25B71" w:rsidRPr="00AB7652" w:rsidRDefault="00D25B71" w:rsidP="00D25B71">
      <w:r>
        <w:t>T</w:t>
      </w:r>
      <w:r w:rsidRPr="00AB7652">
        <w:t>he LIPF</w:t>
      </w:r>
      <w:r>
        <w:t xml:space="preserve"> provisions the IRI-POIs present in the NFs mentioned in </w:t>
      </w:r>
      <w:r w:rsidR="00B926B5">
        <w:t xml:space="preserve">clause </w:t>
      </w:r>
      <w:r>
        <w:t>7.11.1.1</w:t>
      </w:r>
      <w:r w:rsidRPr="00AB7652">
        <w:t xml:space="preserve"> using the X1 protocol as described in clause 5.2.2</w:t>
      </w:r>
      <w:r>
        <w:t xml:space="preserve"> with the following target identifier formats as defined in</w:t>
      </w:r>
      <w:r w:rsidRPr="00AB7652">
        <w:t xml:space="preserve"> </w:t>
      </w:r>
      <w:r>
        <w:t xml:space="preserve">the </w:t>
      </w:r>
      <w:r w:rsidRPr="00AB7652">
        <w:t>ETSI TS 103 221-1 [7] messages (or equivalent if ETSI TS 103 221-1 [7] is not used)</w:t>
      </w:r>
      <w:r w:rsidR="00ED331E">
        <w:t>:</w:t>
      </w:r>
    </w:p>
    <w:p w14:paraId="3101726B" w14:textId="77777777" w:rsidR="00D25B71" w:rsidRDefault="00D25B71" w:rsidP="00D25B71">
      <w:pPr>
        <w:pStyle w:val="B1"/>
      </w:pPr>
      <w:r w:rsidRPr="00AB7652">
        <w:t>-</w:t>
      </w:r>
      <w:r w:rsidRPr="00AB7652">
        <w:tab/>
        <w:t>IMPU.</w:t>
      </w:r>
    </w:p>
    <w:p w14:paraId="6E694456" w14:textId="38903A45" w:rsidR="00151EA1" w:rsidRDefault="00151EA1" w:rsidP="00151EA1">
      <w:r>
        <w:lastRenderedPageBreak/>
        <w:t xml:space="preserve">The "div" PASSporT information for the redirecting party(ies) when the IMS session is redirected later on the </w:t>
      </w:r>
      <w:r w:rsidR="004B454D">
        <w:t>signalling</w:t>
      </w:r>
      <w:r>
        <w:t xml:space="preserve"> path may have to be reported to some LEAs. To identify the need for such reporting, a parameter "ReportDiversionPASSporTInfo" shall be included as part of ActivateTask message.</w:t>
      </w:r>
    </w:p>
    <w:p w14:paraId="1F8F4B83" w14:textId="77777777" w:rsidR="00D25B71" w:rsidRDefault="00D25B71" w:rsidP="00D25B71">
      <w:r>
        <w:t>Table 7.11.1.2-1 shows the minimum details of the LI_X1 ActivateTask message used for provisioning the IRI-POI in the Telephony AS, IBCF, for separate provisioning case, for STIR/SHAKEN and RCD/eCNAM.</w:t>
      </w:r>
    </w:p>
    <w:p w14:paraId="5750B5DB" w14:textId="77777777" w:rsidR="00D25B71" w:rsidRPr="001A1E56" w:rsidRDefault="00D25B71" w:rsidP="00D25B71">
      <w:pPr>
        <w:pStyle w:val="TH"/>
      </w:pPr>
      <w:r w:rsidRPr="001A1E56">
        <w:t xml:space="preserve">Table </w:t>
      </w:r>
      <w:r>
        <w:t>7.11.1.2-1:</w:t>
      </w:r>
      <w:r w:rsidRPr="001A1E56">
        <w:t xml:space="preserve"> </w:t>
      </w:r>
      <w:r>
        <w:t>ActivateTask message for IRI-POI</w:t>
      </w:r>
      <w:r w:rsidRPr="008651A6">
        <w:t xml:space="preserve"> </w:t>
      </w:r>
      <w:r>
        <w:t>in the IMS Network Functions for STIR/SHAKEN and RCD/eCNAM</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D25B71" w14:paraId="24AB7312" w14:textId="77777777" w:rsidTr="004D1C65">
        <w:trPr>
          <w:trHeight w:val="88"/>
          <w:jc w:val="center"/>
        </w:trPr>
        <w:tc>
          <w:tcPr>
            <w:tcW w:w="2972" w:type="dxa"/>
          </w:tcPr>
          <w:p w14:paraId="4E5D8785" w14:textId="77777777" w:rsidR="00D25B71" w:rsidRPr="007B1D70" w:rsidRDefault="00D25B71" w:rsidP="004D1C65">
            <w:pPr>
              <w:pStyle w:val="TAH"/>
            </w:pPr>
            <w:r>
              <w:t xml:space="preserve">ETSI </w:t>
            </w:r>
            <w:r w:rsidRPr="007B1D70">
              <w:t xml:space="preserve">TS 103 221-1 </w:t>
            </w:r>
            <w:r>
              <w:t>[7] f</w:t>
            </w:r>
            <w:r w:rsidRPr="007B1D70">
              <w:t>ield name</w:t>
            </w:r>
          </w:p>
        </w:tc>
        <w:tc>
          <w:tcPr>
            <w:tcW w:w="6242" w:type="dxa"/>
          </w:tcPr>
          <w:p w14:paraId="7524E7E8" w14:textId="77777777" w:rsidR="00D25B71" w:rsidRPr="007B1D70" w:rsidRDefault="00D25B71" w:rsidP="004D1C65">
            <w:pPr>
              <w:pStyle w:val="TAH"/>
            </w:pPr>
            <w:r>
              <w:t>Description</w:t>
            </w:r>
          </w:p>
        </w:tc>
        <w:tc>
          <w:tcPr>
            <w:tcW w:w="708" w:type="dxa"/>
          </w:tcPr>
          <w:p w14:paraId="23E1B362" w14:textId="77777777" w:rsidR="00D25B71" w:rsidRPr="007B1D70" w:rsidRDefault="00D25B71" w:rsidP="004D1C65">
            <w:pPr>
              <w:pStyle w:val="TAH"/>
            </w:pPr>
            <w:r w:rsidRPr="007B1D70">
              <w:t>M/C/O</w:t>
            </w:r>
          </w:p>
        </w:tc>
      </w:tr>
      <w:tr w:rsidR="00D25B71" w14:paraId="4FD8E94E" w14:textId="77777777" w:rsidTr="004D1C65">
        <w:trPr>
          <w:jc w:val="center"/>
        </w:trPr>
        <w:tc>
          <w:tcPr>
            <w:tcW w:w="2972" w:type="dxa"/>
          </w:tcPr>
          <w:p w14:paraId="606A436B" w14:textId="77777777" w:rsidR="00D25B71" w:rsidRDefault="00D25B71" w:rsidP="004D1C65">
            <w:pPr>
              <w:pStyle w:val="TAL"/>
            </w:pPr>
            <w:r>
              <w:t>XID</w:t>
            </w:r>
          </w:p>
        </w:tc>
        <w:tc>
          <w:tcPr>
            <w:tcW w:w="6242" w:type="dxa"/>
          </w:tcPr>
          <w:p w14:paraId="67A93D74" w14:textId="77777777" w:rsidR="00D25B71" w:rsidRDefault="00D25B71" w:rsidP="004D1C65">
            <w:pPr>
              <w:pStyle w:val="TAL"/>
            </w:pPr>
            <w:r w:rsidRPr="00CE0181">
              <w:t>XID assigned by LIPF</w:t>
            </w:r>
            <w:r>
              <w:t>.</w:t>
            </w:r>
          </w:p>
        </w:tc>
        <w:tc>
          <w:tcPr>
            <w:tcW w:w="708" w:type="dxa"/>
          </w:tcPr>
          <w:p w14:paraId="62A78652" w14:textId="77777777" w:rsidR="00D25B71" w:rsidRDefault="00D25B71" w:rsidP="004D1C65">
            <w:pPr>
              <w:pStyle w:val="TAL"/>
            </w:pPr>
            <w:r>
              <w:t>M</w:t>
            </w:r>
          </w:p>
        </w:tc>
      </w:tr>
      <w:tr w:rsidR="00D25B71" w14:paraId="57D912BE" w14:textId="77777777" w:rsidTr="004D1C65">
        <w:trPr>
          <w:jc w:val="center"/>
        </w:trPr>
        <w:tc>
          <w:tcPr>
            <w:tcW w:w="2972" w:type="dxa"/>
          </w:tcPr>
          <w:p w14:paraId="4F7B364B" w14:textId="77777777" w:rsidR="00D25B71" w:rsidRDefault="00D25B71" w:rsidP="004D1C65">
            <w:pPr>
              <w:pStyle w:val="TAL"/>
            </w:pPr>
            <w:r>
              <w:t>TargetIdentifiers</w:t>
            </w:r>
          </w:p>
        </w:tc>
        <w:tc>
          <w:tcPr>
            <w:tcW w:w="6242" w:type="dxa"/>
          </w:tcPr>
          <w:p w14:paraId="44DEB6BC" w14:textId="77777777" w:rsidR="00D25B71" w:rsidRDefault="00D25B71" w:rsidP="004D1C65">
            <w:pPr>
              <w:pStyle w:val="TAL"/>
            </w:pPr>
            <w:r>
              <w:t>The target identifier listed in the paragraph above.</w:t>
            </w:r>
          </w:p>
        </w:tc>
        <w:tc>
          <w:tcPr>
            <w:tcW w:w="708" w:type="dxa"/>
          </w:tcPr>
          <w:p w14:paraId="2F151BD2" w14:textId="77777777" w:rsidR="00D25B71" w:rsidRDefault="00D25B71" w:rsidP="004D1C65">
            <w:pPr>
              <w:pStyle w:val="TAL"/>
            </w:pPr>
            <w:r>
              <w:t>M</w:t>
            </w:r>
          </w:p>
        </w:tc>
      </w:tr>
      <w:tr w:rsidR="00D25B71" w14:paraId="08EB1ACC" w14:textId="77777777" w:rsidTr="004D1C65">
        <w:trPr>
          <w:jc w:val="center"/>
        </w:trPr>
        <w:tc>
          <w:tcPr>
            <w:tcW w:w="2972" w:type="dxa"/>
          </w:tcPr>
          <w:p w14:paraId="3DB0D97E" w14:textId="77777777" w:rsidR="00D25B71" w:rsidRDefault="00D25B71" w:rsidP="004D1C65">
            <w:pPr>
              <w:pStyle w:val="TAL"/>
            </w:pPr>
            <w:r>
              <w:t>DeliveryType</w:t>
            </w:r>
          </w:p>
        </w:tc>
        <w:tc>
          <w:tcPr>
            <w:tcW w:w="6242" w:type="dxa"/>
          </w:tcPr>
          <w:p w14:paraId="449481C7" w14:textId="4980CEEA" w:rsidR="00D25B71" w:rsidRDefault="00D25B71" w:rsidP="004D1C65">
            <w:pPr>
              <w:pStyle w:val="TAL"/>
            </w:pPr>
            <w:r>
              <w:t xml:space="preserve">Set to </w:t>
            </w:r>
            <w:r w:rsidR="009660CD">
              <w:t>"</w:t>
            </w:r>
            <w:r>
              <w:t>X2Only</w:t>
            </w:r>
            <w:r w:rsidR="009660CD">
              <w:t>"</w:t>
            </w:r>
            <w:r>
              <w:t>.</w:t>
            </w:r>
          </w:p>
        </w:tc>
        <w:tc>
          <w:tcPr>
            <w:tcW w:w="708" w:type="dxa"/>
          </w:tcPr>
          <w:p w14:paraId="10438251" w14:textId="77777777" w:rsidR="00D25B71" w:rsidRDefault="00D25B71" w:rsidP="004D1C65">
            <w:pPr>
              <w:pStyle w:val="TAL"/>
            </w:pPr>
            <w:r>
              <w:t>M</w:t>
            </w:r>
          </w:p>
        </w:tc>
      </w:tr>
      <w:tr w:rsidR="00D25B71" w14:paraId="1F5918FF" w14:textId="77777777" w:rsidTr="004D1C65">
        <w:trPr>
          <w:jc w:val="center"/>
        </w:trPr>
        <w:tc>
          <w:tcPr>
            <w:tcW w:w="2972" w:type="dxa"/>
          </w:tcPr>
          <w:p w14:paraId="3E6FAE85" w14:textId="77777777" w:rsidR="00D25B71" w:rsidRDefault="00D25B71" w:rsidP="004D1C65">
            <w:pPr>
              <w:pStyle w:val="TAL"/>
            </w:pPr>
            <w:r>
              <w:t>ListOfDIDs</w:t>
            </w:r>
          </w:p>
        </w:tc>
        <w:tc>
          <w:tcPr>
            <w:tcW w:w="6242" w:type="dxa"/>
          </w:tcPr>
          <w:p w14:paraId="5D86F6D0" w14:textId="77777777" w:rsidR="00D25B71" w:rsidRDefault="00D25B71" w:rsidP="004D1C65">
            <w:pPr>
              <w:pStyle w:val="TAL"/>
            </w:pPr>
            <w:r>
              <w:t xml:space="preserve">Delivery endpoints of LI_X2. These delivery endpoints shall be configured using the </w:t>
            </w:r>
            <w:r w:rsidRPr="0025309B">
              <w:rPr>
                <w:i/>
              </w:rPr>
              <w:t>CreateDestination</w:t>
            </w:r>
            <w:r>
              <w:t xml:space="preserve"> message as described in ETSI TS 103 221-1 [7] clause 6.3.1 prior to first use.</w:t>
            </w:r>
          </w:p>
        </w:tc>
        <w:tc>
          <w:tcPr>
            <w:tcW w:w="708" w:type="dxa"/>
          </w:tcPr>
          <w:p w14:paraId="1DB762E1" w14:textId="77777777" w:rsidR="00D25B71" w:rsidRDefault="00D25B71" w:rsidP="004D1C65">
            <w:pPr>
              <w:pStyle w:val="TAL"/>
            </w:pPr>
            <w:r>
              <w:t>M</w:t>
            </w:r>
          </w:p>
        </w:tc>
      </w:tr>
      <w:tr w:rsidR="009660CD" w14:paraId="76FD7DAF" w14:textId="77777777" w:rsidTr="009660CD">
        <w:trPr>
          <w:jc w:val="center"/>
        </w:trPr>
        <w:tc>
          <w:tcPr>
            <w:tcW w:w="2972" w:type="dxa"/>
            <w:tcBorders>
              <w:top w:val="single" w:sz="4" w:space="0" w:color="auto"/>
              <w:left w:val="single" w:sz="4" w:space="0" w:color="auto"/>
              <w:bottom w:val="single" w:sz="4" w:space="0" w:color="auto"/>
              <w:right w:val="single" w:sz="4" w:space="0" w:color="auto"/>
            </w:tcBorders>
          </w:tcPr>
          <w:p w14:paraId="27F5DA89" w14:textId="77777777" w:rsidR="009660CD" w:rsidRPr="009660CD" w:rsidRDefault="009660CD">
            <w:pPr>
              <w:pStyle w:val="TAL"/>
            </w:pPr>
            <w:r w:rsidRPr="009660CD">
              <w:t>TaskDetailsExtensions/</w:t>
            </w:r>
          </w:p>
          <w:p w14:paraId="1DCD87C6" w14:textId="77777777" w:rsidR="009660CD" w:rsidRPr="009660CD" w:rsidRDefault="009660CD">
            <w:pPr>
              <w:pStyle w:val="TAL"/>
            </w:pPr>
            <w:r w:rsidRPr="009660CD">
              <w:t>STIRSHAKENProvisioning</w:t>
            </w:r>
          </w:p>
        </w:tc>
        <w:tc>
          <w:tcPr>
            <w:tcW w:w="6242" w:type="dxa"/>
            <w:tcBorders>
              <w:top w:val="single" w:sz="4" w:space="0" w:color="auto"/>
              <w:left w:val="single" w:sz="4" w:space="0" w:color="auto"/>
              <w:bottom w:val="single" w:sz="4" w:space="0" w:color="auto"/>
              <w:right w:val="single" w:sz="4" w:space="0" w:color="auto"/>
            </w:tcBorders>
          </w:tcPr>
          <w:p w14:paraId="70DE6DC6" w14:textId="7D5B5DAC" w:rsidR="009660CD" w:rsidRPr="009660CD" w:rsidRDefault="009660CD">
            <w:pPr>
              <w:pStyle w:val="TAL"/>
            </w:pPr>
            <w:r w:rsidRPr="009660CD">
              <w:t>Shall be included if the interception of STIR/SHAKEN is required. See table 7.11.1.2-2</w:t>
            </w:r>
            <w:r w:rsidR="00B25BCB">
              <w:t>.</w:t>
            </w:r>
          </w:p>
        </w:tc>
        <w:tc>
          <w:tcPr>
            <w:tcW w:w="708" w:type="dxa"/>
            <w:tcBorders>
              <w:top w:val="single" w:sz="4" w:space="0" w:color="auto"/>
              <w:left w:val="single" w:sz="4" w:space="0" w:color="auto"/>
              <w:bottom w:val="single" w:sz="4" w:space="0" w:color="auto"/>
              <w:right w:val="single" w:sz="4" w:space="0" w:color="auto"/>
            </w:tcBorders>
          </w:tcPr>
          <w:p w14:paraId="202643A3" w14:textId="19F6F271" w:rsidR="009660CD" w:rsidRPr="009660CD" w:rsidRDefault="009660CD">
            <w:pPr>
              <w:pStyle w:val="TAL"/>
            </w:pPr>
            <w:r w:rsidRPr="009660CD">
              <w:t>C</w:t>
            </w:r>
          </w:p>
        </w:tc>
      </w:tr>
    </w:tbl>
    <w:p w14:paraId="3820BE83" w14:textId="77777777" w:rsidR="00D25B71" w:rsidRPr="00D25D53" w:rsidRDefault="00D25B71" w:rsidP="00ED331E"/>
    <w:p w14:paraId="7910E15B" w14:textId="77777777" w:rsidR="00C662D8" w:rsidRDefault="00C662D8" w:rsidP="00C662D8">
      <w:pPr>
        <w:pStyle w:val="TH"/>
      </w:pPr>
      <w:r>
        <w:t xml:space="preserve">Table 7.11.1.2-2: STIRSHAKENProvisioning extension </w:t>
      </w:r>
    </w:p>
    <w:tbl>
      <w:tblPr>
        <w:tblW w:w="94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690"/>
        <w:gridCol w:w="5404"/>
        <w:gridCol w:w="1401"/>
      </w:tblGrid>
      <w:tr w:rsidR="00C662D8" w14:paraId="090895EB" w14:textId="77777777" w:rsidTr="00C662D8">
        <w:trPr>
          <w:jc w:val="center"/>
        </w:trPr>
        <w:tc>
          <w:tcPr>
            <w:tcW w:w="2689" w:type="dxa"/>
            <w:tcBorders>
              <w:top w:val="single" w:sz="4" w:space="0" w:color="auto"/>
              <w:left w:val="single" w:sz="4" w:space="0" w:color="auto"/>
              <w:bottom w:val="single" w:sz="4" w:space="0" w:color="auto"/>
              <w:right w:val="single" w:sz="4" w:space="0" w:color="auto"/>
            </w:tcBorders>
            <w:hideMark/>
          </w:tcPr>
          <w:p w14:paraId="17A268CE" w14:textId="77777777" w:rsidR="00C662D8" w:rsidRDefault="00C662D8">
            <w:pPr>
              <w:pStyle w:val="TAH"/>
              <w:rPr>
                <w:lang w:val="fr-FR"/>
              </w:rPr>
            </w:pPr>
            <w:r>
              <w:rPr>
                <w:lang w:val="fr-FR"/>
              </w:rPr>
              <w:t>Extensions field name</w:t>
            </w:r>
          </w:p>
        </w:tc>
        <w:tc>
          <w:tcPr>
            <w:tcW w:w="5403" w:type="dxa"/>
            <w:tcBorders>
              <w:top w:val="single" w:sz="4" w:space="0" w:color="auto"/>
              <w:left w:val="single" w:sz="4" w:space="0" w:color="auto"/>
              <w:bottom w:val="single" w:sz="4" w:space="0" w:color="auto"/>
              <w:right w:val="single" w:sz="4" w:space="0" w:color="auto"/>
            </w:tcBorders>
            <w:hideMark/>
          </w:tcPr>
          <w:p w14:paraId="4C9B6D58" w14:textId="77777777" w:rsidR="00C662D8" w:rsidRDefault="00C662D8">
            <w:pPr>
              <w:pStyle w:val="TAH"/>
              <w:rPr>
                <w:lang w:val="fr-FR"/>
              </w:rPr>
            </w:pPr>
            <w:r>
              <w:rPr>
                <w:lang w:val="fr-FR"/>
              </w:rPr>
              <w:t>Description</w:t>
            </w:r>
          </w:p>
        </w:tc>
        <w:tc>
          <w:tcPr>
            <w:tcW w:w="1401" w:type="dxa"/>
            <w:tcBorders>
              <w:top w:val="single" w:sz="4" w:space="0" w:color="auto"/>
              <w:left w:val="single" w:sz="4" w:space="0" w:color="auto"/>
              <w:bottom w:val="single" w:sz="4" w:space="0" w:color="auto"/>
              <w:right w:val="single" w:sz="4" w:space="0" w:color="auto"/>
            </w:tcBorders>
            <w:hideMark/>
          </w:tcPr>
          <w:p w14:paraId="01BE9FE4" w14:textId="77777777" w:rsidR="00C662D8" w:rsidRDefault="00C662D8">
            <w:pPr>
              <w:pStyle w:val="TAH"/>
              <w:rPr>
                <w:lang w:val="fr-FR"/>
              </w:rPr>
            </w:pPr>
            <w:r>
              <w:rPr>
                <w:lang w:val="fr-FR"/>
              </w:rPr>
              <w:t>M/C/O</w:t>
            </w:r>
          </w:p>
        </w:tc>
      </w:tr>
      <w:tr w:rsidR="00C662D8" w14:paraId="5B2F0C78" w14:textId="77777777" w:rsidTr="00C662D8">
        <w:trPr>
          <w:jc w:val="center"/>
        </w:trPr>
        <w:tc>
          <w:tcPr>
            <w:tcW w:w="2689" w:type="dxa"/>
            <w:tcBorders>
              <w:top w:val="single" w:sz="4" w:space="0" w:color="auto"/>
              <w:left w:val="single" w:sz="4" w:space="0" w:color="auto"/>
              <w:bottom w:val="single" w:sz="4" w:space="0" w:color="auto"/>
              <w:right w:val="single" w:sz="4" w:space="0" w:color="auto"/>
            </w:tcBorders>
            <w:hideMark/>
          </w:tcPr>
          <w:p w14:paraId="296C12AB" w14:textId="77777777" w:rsidR="00C662D8" w:rsidRDefault="00C662D8">
            <w:pPr>
              <w:pStyle w:val="TAL"/>
              <w:keepNext w:val="0"/>
              <w:keepLines w:val="0"/>
              <w:rPr>
                <w:lang w:val="fr-FR"/>
              </w:rPr>
            </w:pPr>
            <w:r>
              <w:rPr>
                <w:lang w:val="fr-FR"/>
              </w:rPr>
              <w:t>ReportDiversionPASSporTInfo</w:t>
            </w:r>
          </w:p>
        </w:tc>
        <w:tc>
          <w:tcPr>
            <w:tcW w:w="5403" w:type="dxa"/>
            <w:tcBorders>
              <w:top w:val="single" w:sz="4" w:space="0" w:color="auto"/>
              <w:left w:val="single" w:sz="4" w:space="0" w:color="auto"/>
              <w:bottom w:val="single" w:sz="4" w:space="0" w:color="auto"/>
              <w:right w:val="single" w:sz="4" w:space="0" w:color="auto"/>
            </w:tcBorders>
            <w:hideMark/>
          </w:tcPr>
          <w:p w14:paraId="321500BB" w14:textId="02DA33CB" w:rsidR="00C662D8" w:rsidRDefault="00C662D8">
            <w:pPr>
              <w:pStyle w:val="TAL"/>
              <w:keepNext w:val="0"/>
              <w:keepLines w:val="0"/>
              <w:rPr>
                <w:lang w:val="fr-FR"/>
              </w:rPr>
            </w:pPr>
            <w:r>
              <w:rPr>
                <w:lang w:val="fr-FR"/>
              </w:rPr>
              <w:t xml:space="preserve">Indicates whether "div" PASSporT information of redirecting party(ies) when the IMS session is redirected later on the </w:t>
            </w:r>
            <w:r w:rsidR="004B454D">
              <w:rPr>
                <w:lang w:val="fr-FR"/>
              </w:rPr>
              <w:t>signalling</w:t>
            </w:r>
            <w:r>
              <w:rPr>
                <w:lang w:val="fr-FR"/>
              </w:rPr>
              <w:t xml:space="preserve"> path is to be reported. When set to "true", it shall be reported. When set to "false" or absent, it shall not be reported.</w:t>
            </w:r>
          </w:p>
        </w:tc>
        <w:tc>
          <w:tcPr>
            <w:tcW w:w="1401" w:type="dxa"/>
            <w:tcBorders>
              <w:top w:val="single" w:sz="4" w:space="0" w:color="auto"/>
              <w:left w:val="single" w:sz="4" w:space="0" w:color="auto"/>
              <w:bottom w:val="single" w:sz="4" w:space="0" w:color="auto"/>
              <w:right w:val="single" w:sz="4" w:space="0" w:color="auto"/>
            </w:tcBorders>
            <w:hideMark/>
          </w:tcPr>
          <w:p w14:paraId="6AC9CFA0" w14:textId="77777777" w:rsidR="00C662D8" w:rsidRDefault="00C662D8">
            <w:pPr>
              <w:pStyle w:val="TAL"/>
              <w:keepNext w:val="0"/>
              <w:keepLines w:val="0"/>
              <w:rPr>
                <w:lang w:val="fr-FR"/>
              </w:rPr>
            </w:pPr>
            <w:r>
              <w:rPr>
                <w:lang w:val="fr-FR"/>
              </w:rPr>
              <w:t>M</w:t>
            </w:r>
          </w:p>
        </w:tc>
      </w:tr>
    </w:tbl>
    <w:p w14:paraId="36FE4A03" w14:textId="77777777" w:rsidR="00C662D8" w:rsidRDefault="00C662D8" w:rsidP="00C662D8"/>
    <w:p w14:paraId="04F0FC2B" w14:textId="7685CA49" w:rsidR="00C662D8" w:rsidRDefault="00C662D8" w:rsidP="00C662D8">
      <w:r>
        <w:t>When the IRI-POIs in Telephony AS or IBCF are provisioned for IMS-based services, then the minimal details of LI_X1 ActivateTask message shall be as defined in clause 7.12.3.2.1 (table 7.12.3.2-2) with the addition of "ReportDiversionPASSporTInfo" parameter.</w:t>
      </w:r>
    </w:p>
    <w:p w14:paraId="5B397331" w14:textId="77777777" w:rsidR="00D25B71" w:rsidRDefault="00D25B71" w:rsidP="00D25B71">
      <w:pPr>
        <w:pStyle w:val="Heading4"/>
        <w:rPr>
          <w:rFonts w:eastAsiaTheme="minorHAnsi"/>
          <w:lang w:val="en-US"/>
        </w:rPr>
      </w:pPr>
      <w:bookmarkStart w:id="682" w:name="_Toc176147286"/>
      <w:r>
        <w:rPr>
          <w:rFonts w:eastAsiaTheme="minorHAnsi"/>
          <w:lang w:val="en-US"/>
        </w:rPr>
        <w:t>7.11.1.3</w:t>
      </w:r>
      <w:r>
        <w:rPr>
          <w:rFonts w:eastAsiaTheme="minorHAnsi"/>
          <w:lang w:val="en-US"/>
        </w:rPr>
        <w:tab/>
        <w:t>Provisioning of the MDF2</w:t>
      </w:r>
      <w:bookmarkEnd w:id="682"/>
    </w:p>
    <w:p w14:paraId="46050334" w14:textId="77777777" w:rsidR="00D25B71" w:rsidRDefault="00D25B71" w:rsidP="00D25B71">
      <w:r w:rsidRPr="00BB5A12">
        <w:t xml:space="preserve">This clause is applicable when the </w:t>
      </w:r>
      <w:r>
        <w:t>MDF2 is</w:t>
      </w:r>
      <w:r w:rsidRPr="00BB5A12">
        <w:t xml:space="preserve"> not provisioned for IMS-based interception.</w:t>
      </w:r>
    </w:p>
    <w:p w14:paraId="4958CB04" w14:textId="77777777" w:rsidR="00D25B71" w:rsidRDefault="00D25B71" w:rsidP="00D25B71">
      <w:r>
        <w:t xml:space="preserve">The MDF2 listed as the delivery endpoint for xIRI generated by the IRI-POI in the IMS Network Functions for STIR/SHAKEN and RCD/eCNAM shall be provisioned over LI_X1 by the LIPF using the X1 protocol as described in clause 5.2.2. </w:t>
      </w:r>
      <w:r w:rsidRPr="00CE0181">
        <w:t xml:space="preserve">Table </w:t>
      </w:r>
      <w:r>
        <w:t>7.11.1.3-1</w:t>
      </w:r>
      <w:r w:rsidRPr="00CE0181">
        <w:t xml:space="preserve"> shows the </w:t>
      </w:r>
      <w:r>
        <w:t xml:space="preserve">minimum </w:t>
      </w:r>
      <w:r w:rsidRPr="00CE0181">
        <w:t xml:space="preserve">details of the LI_X1 ActivateTask message used for provisioning </w:t>
      </w:r>
      <w:r>
        <w:t>the MDF2</w:t>
      </w:r>
      <w:r w:rsidRPr="00CE0181">
        <w:t>.</w:t>
      </w:r>
    </w:p>
    <w:p w14:paraId="6E712C38" w14:textId="77777777" w:rsidR="00D25B71" w:rsidRDefault="00D25B71" w:rsidP="00D25B71">
      <w:r>
        <w:t>The MDF2 shall support the following target identifier formats in the ETSI TS 103 221-1 [7] messages (or equivalent if ETSI TS 103 221-1 [7] is not used):</w:t>
      </w:r>
    </w:p>
    <w:p w14:paraId="06BA6366" w14:textId="77777777" w:rsidR="00D25B71" w:rsidRDefault="00D25B71" w:rsidP="00D25B71">
      <w:pPr>
        <w:pStyle w:val="B1"/>
      </w:pPr>
      <w:r>
        <w:t>-</w:t>
      </w:r>
      <w:r>
        <w:tab/>
        <w:t>IMPU.</w:t>
      </w:r>
    </w:p>
    <w:p w14:paraId="3783E7B1" w14:textId="77777777" w:rsidR="00D25B71" w:rsidRPr="001A1E56" w:rsidRDefault="00D25B71" w:rsidP="00D25B71">
      <w:pPr>
        <w:pStyle w:val="TH"/>
      </w:pPr>
      <w:r w:rsidRPr="001A1E56">
        <w:t xml:space="preserve">Table </w:t>
      </w:r>
      <w:r>
        <w:t>7.11.1.3-1:</w:t>
      </w:r>
      <w:r w:rsidRPr="001A1E56">
        <w:t xml:space="preserve"> </w:t>
      </w:r>
      <w:r>
        <w:t>ActivateTask message for 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D25B71" w14:paraId="67C4EC6D" w14:textId="77777777" w:rsidTr="004D1C65">
        <w:trPr>
          <w:jc w:val="center"/>
        </w:trPr>
        <w:tc>
          <w:tcPr>
            <w:tcW w:w="2972" w:type="dxa"/>
          </w:tcPr>
          <w:p w14:paraId="5A5C4E83" w14:textId="77777777" w:rsidR="00D25B71" w:rsidRPr="007B1D70" w:rsidRDefault="00D25B71" w:rsidP="004D1C65">
            <w:pPr>
              <w:pStyle w:val="TAH"/>
            </w:pPr>
            <w:r>
              <w:t xml:space="preserve">ETSI </w:t>
            </w:r>
            <w:r w:rsidRPr="007B1D70">
              <w:t xml:space="preserve">TS 103 221-1 </w:t>
            </w:r>
            <w:r>
              <w:t>[7] f</w:t>
            </w:r>
            <w:r w:rsidRPr="007B1D70">
              <w:t>ield name</w:t>
            </w:r>
          </w:p>
        </w:tc>
        <w:tc>
          <w:tcPr>
            <w:tcW w:w="6242" w:type="dxa"/>
          </w:tcPr>
          <w:p w14:paraId="223CCFEF" w14:textId="77777777" w:rsidR="00D25B71" w:rsidRPr="007B1D70" w:rsidRDefault="00D25B71" w:rsidP="004D1C65">
            <w:pPr>
              <w:pStyle w:val="TAH"/>
            </w:pPr>
            <w:r>
              <w:t>Description</w:t>
            </w:r>
          </w:p>
        </w:tc>
        <w:tc>
          <w:tcPr>
            <w:tcW w:w="708" w:type="dxa"/>
          </w:tcPr>
          <w:p w14:paraId="1201BD39" w14:textId="77777777" w:rsidR="00D25B71" w:rsidRPr="007B1D70" w:rsidRDefault="00D25B71" w:rsidP="004D1C65">
            <w:pPr>
              <w:pStyle w:val="TAH"/>
            </w:pPr>
            <w:r w:rsidRPr="007B1D70">
              <w:t>M/C/O</w:t>
            </w:r>
          </w:p>
        </w:tc>
      </w:tr>
      <w:tr w:rsidR="00D25B71" w14:paraId="4673D8E6" w14:textId="77777777" w:rsidTr="004D1C65">
        <w:trPr>
          <w:jc w:val="center"/>
        </w:trPr>
        <w:tc>
          <w:tcPr>
            <w:tcW w:w="2972" w:type="dxa"/>
          </w:tcPr>
          <w:p w14:paraId="08AEFEB2" w14:textId="77777777" w:rsidR="00D25B71" w:rsidRDefault="00D25B71" w:rsidP="004D1C65">
            <w:pPr>
              <w:pStyle w:val="TAL"/>
            </w:pPr>
            <w:r>
              <w:t>XID</w:t>
            </w:r>
          </w:p>
        </w:tc>
        <w:tc>
          <w:tcPr>
            <w:tcW w:w="6242" w:type="dxa"/>
          </w:tcPr>
          <w:p w14:paraId="3C6DB820" w14:textId="77777777" w:rsidR="00D25B71" w:rsidRDefault="00D25B71" w:rsidP="004D1C65">
            <w:pPr>
              <w:pStyle w:val="TAL"/>
            </w:pPr>
            <w:r>
              <w:t>XID assigned by LIPF.</w:t>
            </w:r>
          </w:p>
        </w:tc>
        <w:tc>
          <w:tcPr>
            <w:tcW w:w="708" w:type="dxa"/>
          </w:tcPr>
          <w:p w14:paraId="583D65B6" w14:textId="77777777" w:rsidR="00D25B71" w:rsidRDefault="00D25B71" w:rsidP="004D1C65">
            <w:pPr>
              <w:pStyle w:val="TAL"/>
            </w:pPr>
            <w:r>
              <w:t>M</w:t>
            </w:r>
          </w:p>
        </w:tc>
      </w:tr>
      <w:tr w:rsidR="00D25B71" w14:paraId="0DADA6D6" w14:textId="77777777" w:rsidTr="004D1C65">
        <w:trPr>
          <w:jc w:val="center"/>
        </w:trPr>
        <w:tc>
          <w:tcPr>
            <w:tcW w:w="2972" w:type="dxa"/>
          </w:tcPr>
          <w:p w14:paraId="6554CAF7" w14:textId="77777777" w:rsidR="00D25B71" w:rsidRDefault="00D25B71" w:rsidP="004D1C65">
            <w:pPr>
              <w:pStyle w:val="TAL"/>
            </w:pPr>
            <w:r>
              <w:t>TargetIdentifiers</w:t>
            </w:r>
          </w:p>
        </w:tc>
        <w:tc>
          <w:tcPr>
            <w:tcW w:w="6242" w:type="dxa"/>
          </w:tcPr>
          <w:p w14:paraId="00FB56A7" w14:textId="77777777" w:rsidR="00D25B71" w:rsidRDefault="00D25B71" w:rsidP="004D1C65">
            <w:pPr>
              <w:pStyle w:val="TAL"/>
            </w:pPr>
            <w:r>
              <w:t>The target identifier listed in the paragraph above.</w:t>
            </w:r>
          </w:p>
        </w:tc>
        <w:tc>
          <w:tcPr>
            <w:tcW w:w="708" w:type="dxa"/>
          </w:tcPr>
          <w:p w14:paraId="4537EDE1" w14:textId="77777777" w:rsidR="00D25B71" w:rsidRDefault="00D25B71" w:rsidP="004D1C65">
            <w:pPr>
              <w:pStyle w:val="TAL"/>
            </w:pPr>
            <w:r>
              <w:t>M</w:t>
            </w:r>
          </w:p>
        </w:tc>
      </w:tr>
      <w:tr w:rsidR="00D25B71" w14:paraId="546FFC19" w14:textId="77777777" w:rsidTr="004D1C65">
        <w:trPr>
          <w:jc w:val="center"/>
        </w:trPr>
        <w:tc>
          <w:tcPr>
            <w:tcW w:w="2972" w:type="dxa"/>
          </w:tcPr>
          <w:p w14:paraId="59E6135E" w14:textId="77777777" w:rsidR="00D25B71" w:rsidRDefault="00D25B71" w:rsidP="004D1C65">
            <w:pPr>
              <w:pStyle w:val="TAL"/>
            </w:pPr>
            <w:r>
              <w:t>DeliveryType</w:t>
            </w:r>
          </w:p>
        </w:tc>
        <w:tc>
          <w:tcPr>
            <w:tcW w:w="6242" w:type="dxa"/>
          </w:tcPr>
          <w:p w14:paraId="6A81DCC1" w14:textId="77777777" w:rsidR="00D25B71" w:rsidRDefault="00D25B71" w:rsidP="004D1C65">
            <w:pPr>
              <w:pStyle w:val="TAL"/>
            </w:pPr>
            <w:r>
              <w:t>Set to “X2Only". (Ignored by the MDF2).</w:t>
            </w:r>
          </w:p>
        </w:tc>
        <w:tc>
          <w:tcPr>
            <w:tcW w:w="708" w:type="dxa"/>
          </w:tcPr>
          <w:p w14:paraId="12FECFA1" w14:textId="77777777" w:rsidR="00D25B71" w:rsidRDefault="00D25B71" w:rsidP="004D1C65">
            <w:pPr>
              <w:pStyle w:val="TAL"/>
            </w:pPr>
            <w:r>
              <w:t>M</w:t>
            </w:r>
          </w:p>
        </w:tc>
      </w:tr>
      <w:tr w:rsidR="00D25B71" w14:paraId="63DD62D8" w14:textId="77777777" w:rsidTr="004D1C65">
        <w:trPr>
          <w:jc w:val="center"/>
        </w:trPr>
        <w:tc>
          <w:tcPr>
            <w:tcW w:w="2972" w:type="dxa"/>
          </w:tcPr>
          <w:p w14:paraId="67273627" w14:textId="77777777" w:rsidR="00D25B71" w:rsidRDefault="00D25B71" w:rsidP="004D1C65">
            <w:pPr>
              <w:pStyle w:val="TAL"/>
            </w:pPr>
            <w:r>
              <w:t>ListOfDIDs</w:t>
            </w:r>
          </w:p>
        </w:tc>
        <w:tc>
          <w:tcPr>
            <w:tcW w:w="6242" w:type="dxa"/>
          </w:tcPr>
          <w:p w14:paraId="665565A9" w14:textId="77777777" w:rsidR="00D25B71" w:rsidRDefault="00D25B71" w:rsidP="004D1C65">
            <w:pPr>
              <w:pStyle w:val="TAL"/>
            </w:pPr>
            <w:r>
              <w:t xml:space="preserve">Delivery endpoints of LI_HI2. These delivery endpoints shall be configured using the </w:t>
            </w:r>
            <w:r w:rsidRPr="006A0AC1">
              <w:t>CreateDestination</w:t>
            </w:r>
            <w:r>
              <w:t xml:space="preserve"> message as described in ETSI TS 103 221-1 [7] clause 6.3.1 prior to first use.</w:t>
            </w:r>
          </w:p>
        </w:tc>
        <w:tc>
          <w:tcPr>
            <w:tcW w:w="708" w:type="dxa"/>
          </w:tcPr>
          <w:p w14:paraId="7529E905" w14:textId="77777777" w:rsidR="00D25B71" w:rsidRDefault="00D25B71" w:rsidP="004D1C65">
            <w:pPr>
              <w:pStyle w:val="TAL"/>
            </w:pPr>
            <w:r>
              <w:t>M</w:t>
            </w:r>
          </w:p>
        </w:tc>
      </w:tr>
      <w:tr w:rsidR="00D25B71" w14:paraId="1D39057D" w14:textId="77777777" w:rsidTr="004D1C65">
        <w:trPr>
          <w:jc w:val="center"/>
        </w:trPr>
        <w:tc>
          <w:tcPr>
            <w:tcW w:w="2972" w:type="dxa"/>
          </w:tcPr>
          <w:p w14:paraId="3F25E664" w14:textId="77777777" w:rsidR="00D25B71" w:rsidRDefault="00D25B71" w:rsidP="004D1C65">
            <w:pPr>
              <w:pStyle w:val="TAL"/>
            </w:pPr>
            <w:r>
              <w:t>ListOfMediationDetails</w:t>
            </w:r>
          </w:p>
        </w:tc>
        <w:tc>
          <w:tcPr>
            <w:tcW w:w="6242" w:type="dxa"/>
          </w:tcPr>
          <w:p w14:paraId="2C044FB7" w14:textId="5BF6B305" w:rsidR="00D25B71" w:rsidRDefault="00D25B71" w:rsidP="004D1C65">
            <w:pPr>
              <w:pStyle w:val="TAL"/>
            </w:pPr>
            <w:r>
              <w:t xml:space="preserve">Sequence of Mediation Details, </w:t>
            </w:r>
            <w:r w:rsidR="00E43B55">
              <w:t>s</w:t>
            </w:r>
            <w:r>
              <w:t>ee table 7.11.1.3-2.</w:t>
            </w:r>
          </w:p>
        </w:tc>
        <w:tc>
          <w:tcPr>
            <w:tcW w:w="708" w:type="dxa"/>
          </w:tcPr>
          <w:p w14:paraId="3C72DA99" w14:textId="77777777" w:rsidR="00D25B71" w:rsidRDefault="00D25B71" w:rsidP="004D1C65">
            <w:pPr>
              <w:pStyle w:val="TAL"/>
            </w:pPr>
            <w:r>
              <w:t>M</w:t>
            </w:r>
          </w:p>
        </w:tc>
      </w:tr>
    </w:tbl>
    <w:p w14:paraId="2F944116" w14:textId="77777777" w:rsidR="00D25B71" w:rsidRDefault="00D25B71" w:rsidP="00D25B71"/>
    <w:p w14:paraId="6591B711" w14:textId="77777777" w:rsidR="00D25B71" w:rsidRPr="00CE0181" w:rsidRDefault="00D25B71" w:rsidP="00D25B71">
      <w:pPr>
        <w:pStyle w:val="TH"/>
      </w:pPr>
      <w:r w:rsidRPr="00CE0181">
        <w:lastRenderedPageBreak/>
        <w:t xml:space="preserve">Table </w:t>
      </w:r>
      <w:r>
        <w:t>7.11.1.3-2</w:t>
      </w:r>
      <w:r w:rsidRPr="00CE0181">
        <w:t xml:space="preserve">: </w:t>
      </w:r>
      <w:r>
        <w:t>Mediation Details</w:t>
      </w:r>
      <w:r w:rsidRPr="00CE0181">
        <w:t xml:space="preserve"> for </w:t>
      </w:r>
      <w:r>
        <w:t>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D25B71" w:rsidRPr="00CE0181" w14:paraId="5E33FCA9" w14:textId="77777777" w:rsidTr="004D1C65">
        <w:trPr>
          <w:jc w:val="center"/>
        </w:trPr>
        <w:tc>
          <w:tcPr>
            <w:tcW w:w="2972" w:type="dxa"/>
          </w:tcPr>
          <w:p w14:paraId="2228EB5B" w14:textId="77777777" w:rsidR="00D25B71" w:rsidRPr="00CE0181" w:rsidRDefault="00D25B71" w:rsidP="004D1C65">
            <w:pPr>
              <w:pStyle w:val="TAH"/>
            </w:pPr>
            <w:r>
              <w:t xml:space="preserve">ETSI </w:t>
            </w:r>
            <w:r w:rsidRPr="00CE0181">
              <w:t xml:space="preserve">TS 103 221-1 </w:t>
            </w:r>
            <w:r>
              <w:t>[7] f</w:t>
            </w:r>
            <w:r w:rsidRPr="00CE0181">
              <w:t>ield name</w:t>
            </w:r>
          </w:p>
        </w:tc>
        <w:tc>
          <w:tcPr>
            <w:tcW w:w="6242" w:type="dxa"/>
          </w:tcPr>
          <w:p w14:paraId="16D9D648" w14:textId="77777777" w:rsidR="00D25B71" w:rsidRPr="00CE0181" w:rsidRDefault="00D25B71" w:rsidP="004D1C65">
            <w:pPr>
              <w:pStyle w:val="TAH"/>
            </w:pPr>
            <w:r>
              <w:t>Description</w:t>
            </w:r>
          </w:p>
        </w:tc>
        <w:tc>
          <w:tcPr>
            <w:tcW w:w="708" w:type="dxa"/>
          </w:tcPr>
          <w:p w14:paraId="3DFE41ED" w14:textId="77777777" w:rsidR="00D25B71" w:rsidRPr="00CE0181" w:rsidRDefault="00D25B71" w:rsidP="004D1C65">
            <w:pPr>
              <w:pStyle w:val="TAH"/>
            </w:pPr>
            <w:r w:rsidRPr="00CE0181">
              <w:t>M/C/O</w:t>
            </w:r>
          </w:p>
        </w:tc>
      </w:tr>
      <w:tr w:rsidR="00D25B71" w:rsidRPr="00CE0181" w14:paraId="612E1632" w14:textId="77777777" w:rsidTr="004D1C65">
        <w:trPr>
          <w:jc w:val="center"/>
        </w:trPr>
        <w:tc>
          <w:tcPr>
            <w:tcW w:w="2972" w:type="dxa"/>
          </w:tcPr>
          <w:p w14:paraId="0B70B7E3" w14:textId="77777777" w:rsidR="00D25B71" w:rsidRPr="00CE0181" w:rsidRDefault="00D25B71" w:rsidP="004D1C65">
            <w:pPr>
              <w:pStyle w:val="TAL"/>
            </w:pPr>
            <w:r>
              <w:t>LIID</w:t>
            </w:r>
          </w:p>
        </w:tc>
        <w:tc>
          <w:tcPr>
            <w:tcW w:w="6242" w:type="dxa"/>
          </w:tcPr>
          <w:p w14:paraId="7E4B46CB" w14:textId="77777777" w:rsidR="00D25B71" w:rsidRPr="00CE0181" w:rsidRDefault="00D25B71" w:rsidP="004D1C65">
            <w:pPr>
              <w:pStyle w:val="TAL"/>
            </w:pPr>
            <w:r>
              <w:t>Lawful Intercept ID associated with the task.</w:t>
            </w:r>
          </w:p>
        </w:tc>
        <w:tc>
          <w:tcPr>
            <w:tcW w:w="708" w:type="dxa"/>
          </w:tcPr>
          <w:p w14:paraId="28E7D6F4" w14:textId="77777777" w:rsidR="00D25B71" w:rsidRPr="00CE0181" w:rsidRDefault="00D25B71" w:rsidP="004D1C65">
            <w:pPr>
              <w:pStyle w:val="TAL"/>
            </w:pPr>
            <w:r w:rsidRPr="00CE0181">
              <w:t>M</w:t>
            </w:r>
          </w:p>
        </w:tc>
      </w:tr>
      <w:tr w:rsidR="00D25B71" w:rsidRPr="00CE0181" w14:paraId="0CDF9216" w14:textId="77777777" w:rsidTr="004D1C65">
        <w:trPr>
          <w:jc w:val="center"/>
        </w:trPr>
        <w:tc>
          <w:tcPr>
            <w:tcW w:w="2972" w:type="dxa"/>
          </w:tcPr>
          <w:p w14:paraId="401667E9" w14:textId="77777777" w:rsidR="00D25B71" w:rsidRPr="00CE0181" w:rsidRDefault="00D25B71" w:rsidP="004D1C65">
            <w:pPr>
              <w:pStyle w:val="TAL"/>
            </w:pPr>
            <w:r>
              <w:t>DeliveryType</w:t>
            </w:r>
          </w:p>
        </w:tc>
        <w:tc>
          <w:tcPr>
            <w:tcW w:w="6242" w:type="dxa"/>
          </w:tcPr>
          <w:p w14:paraId="369D3721" w14:textId="77777777" w:rsidR="00D25B71" w:rsidRPr="00CE0181" w:rsidRDefault="00D25B71" w:rsidP="004D1C65">
            <w:pPr>
              <w:pStyle w:val="TAL"/>
            </w:pPr>
            <w:r>
              <w:t>Set to "HI2Only".</w:t>
            </w:r>
          </w:p>
        </w:tc>
        <w:tc>
          <w:tcPr>
            <w:tcW w:w="708" w:type="dxa"/>
          </w:tcPr>
          <w:p w14:paraId="4858AC87" w14:textId="77777777" w:rsidR="00D25B71" w:rsidRPr="00CE0181" w:rsidRDefault="00D25B71" w:rsidP="004D1C65">
            <w:pPr>
              <w:pStyle w:val="TAL"/>
            </w:pPr>
            <w:r w:rsidRPr="00CE0181">
              <w:t>M</w:t>
            </w:r>
          </w:p>
        </w:tc>
      </w:tr>
      <w:tr w:rsidR="00D25B71" w:rsidRPr="00CE0181" w14:paraId="3D74DAFB" w14:textId="77777777" w:rsidTr="004D1C65">
        <w:trPr>
          <w:jc w:val="center"/>
        </w:trPr>
        <w:tc>
          <w:tcPr>
            <w:tcW w:w="2972" w:type="dxa"/>
          </w:tcPr>
          <w:p w14:paraId="77F3FDB3" w14:textId="77777777" w:rsidR="00D25B71" w:rsidRDefault="00D25B71" w:rsidP="004D1C65">
            <w:pPr>
              <w:pStyle w:val="TAL"/>
            </w:pPr>
            <w:r>
              <w:t>ListOfDIDs</w:t>
            </w:r>
          </w:p>
        </w:tc>
        <w:tc>
          <w:tcPr>
            <w:tcW w:w="6242" w:type="dxa"/>
          </w:tcPr>
          <w:p w14:paraId="6658C691" w14:textId="77777777" w:rsidR="00D25B71" w:rsidRDefault="00D25B71" w:rsidP="004D1C65">
            <w:pPr>
              <w:pStyle w:val="TAL"/>
            </w:pPr>
            <w:r>
              <w:t>Details of where to send the IRI for this LIID. Shall be included if deviation from the ListofDIDs in the ActivateTask message is necessary. If included, the ListOfDIDs in the Mediation Details shall be used instead of any delivery destinations authorised by the ListOfDIDs field in the ActivateTask Message.</w:t>
            </w:r>
          </w:p>
        </w:tc>
        <w:tc>
          <w:tcPr>
            <w:tcW w:w="708" w:type="dxa"/>
          </w:tcPr>
          <w:p w14:paraId="76C6A355" w14:textId="77777777" w:rsidR="00D25B71" w:rsidRPr="00CE0181" w:rsidRDefault="00D25B71" w:rsidP="004D1C65">
            <w:pPr>
              <w:pStyle w:val="TAL"/>
            </w:pPr>
            <w:r>
              <w:t>C</w:t>
            </w:r>
          </w:p>
        </w:tc>
      </w:tr>
    </w:tbl>
    <w:p w14:paraId="4701A6A0" w14:textId="77777777" w:rsidR="00D25B71" w:rsidRPr="00AB7652" w:rsidRDefault="00D25B71" w:rsidP="00D25B71">
      <w:pPr>
        <w:ind w:firstLine="284"/>
      </w:pPr>
    </w:p>
    <w:p w14:paraId="256220FE" w14:textId="77777777" w:rsidR="00D25B71" w:rsidRPr="001355FB" w:rsidRDefault="00D25B71" w:rsidP="00D25B71">
      <w:pPr>
        <w:pStyle w:val="Heading3"/>
      </w:pPr>
      <w:bookmarkStart w:id="683" w:name="_Toc176147287"/>
      <w:r>
        <w:t>7.11.</w:t>
      </w:r>
      <w:r w:rsidRPr="001355FB">
        <w:t>2</w:t>
      </w:r>
      <w:r w:rsidRPr="001355FB">
        <w:tab/>
        <w:t>Generation of xIRI at IRI-POI in the IMS Network Functions over LI_X2</w:t>
      </w:r>
      <w:bookmarkEnd w:id="683"/>
    </w:p>
    <w:p w14:paraId="40987415" w14:textId="77777777" w:rsidR="00D25B71" w:rsidRPr="00AB7652" w:rsidRDefault="00D25B71" w:rsidP="00D25B71">
      <w:pPr>
        <w:pStyle w:val="Heading4"/>
      </w:pPr>
      <w:bookmarkStart w:id="684" w:name="_Toc176147288"/>
      <w:r>
        <w:t>7.11.</w:t>
      </w:r>
      <w:r w:rsidRPr="00AB7652">
        <w:t>2.1</w:t>
      </w:r>
      <w:r w:rsidRPr="00AB7652">
        <w:tab/>
        <w:t>General</w:t>
      </w:r>
      <w:bookmarkEnd w:id="684"/>
    </w:p>
    <w:p w14:paraId="33AA323B" w14:textId="77777777" w:rsidR="00D25B71" w:rsidRDefault="00D25B71" w:rsidP="00D25B71">
      <w:r w:rsidRPr="00AB7652">
        <w:t>The IRI-POI present in the IMS Network Functions for STIR/SHAKEN and RCD/eCNAM shall send xIRI over LI_X2 for each of the events listed in TS 33.127 [5] clause 7.14.3, each of which is described in the following clauses.</w:t>
      </w:r>
    </w:p>
    <w:p w14:paraId="2355CACA" w14:textId="77777777" w:rsidR="00D25B71" w:rsidRDefault="00D25B71" w:rsidP="00D25B71">
      <w:pPr>
        <w:pStyle w:val="NO"/>
      </w:pPr>
      <w:r w:rsidRPr="005431A6">
        <w:t>NOTE:</w:t>
      </w:r>
      <w:r w:rsidRPr="005431A6">
        <w:tab/>
      </w:r>
      <w:r w:rsidRPr="003B7BB6">
        <w:t xml:space="preserve">The clauses below on signing and verification shall be applied for diverted call based on the RFC 8946 </w:t>
      </w:r>
      <w:r>
        <w:t>[76]</w:t>
      </w:r>
      <w:r w:rsidRPr="003B7BB6">
        <w:t>. LI system has to generate xIRI containing all the pASSporT object</w:t>
      </w:r>
      <w:r>
        <w:t xml:space="preserve">s </w:t>
      </w:r>
      <w:r w:rsidRPr="003B7BB6">
        <w:t xml:space="preserve">of the SIP messages and signature validation or generation results, even </w:t>
      </w:r>
      <w:r>
        <w:t>those of t</w:t>
      </w:r>
      <w:r w:rsidRPr="003B7BB6">
        <w:t>he History-Info field</w:t>
      </w:r>
      <w:r>
        <w:t>.</w:t>
      </w:r>
    </w:p>
    <w:p w14:paraId="2D517A8E" w14:textId="77777777" w:rsidR="00D25B71" w:rsidRPr="00AB7652" w:rsidRDefault="00D25B71" w:rsidP="00D25B71">
      <w:pPr>
        <w:pStyle w:val="Heading4"/>
      </w:pPr>
      <w:bookmarkStart w:id="685" w:name="_Toc176147289"/>
      <w:r>
        <w:t>7.11.</w:t>
      </w:r>
      <w:r w:rsidRPr="00AB7652">
        <w:t>2.2</w:t>
      </w:r>
      <w:r w:rsidRPr="00AB7652">
        <w:tab/>
        <w:t>Signature generation</w:t>
      </w:r>
      <w:bookmarkEnd w:id="685"/>
    </w:p>
    <w:p w14:paraId="7799E363" w14:textId="77777777" w:rsidR="00733428" w:rsidRDefault="00733428" w:rsidP="00733428">
      <w:pPr>
        <w:rPr>
          <w:rStyle w:val="B1Char"/>
        </w:rPr>
      </w:pPr>
      <w:r>
        <w:rPr>
          <w:rStyle w:val="B1Char"/>
        </w:rPr>
        <w:t>The IRI-POI present in the Telephony AS or IBCF, shall generate an xIRI</w:t>
      </w:r>
      <w:r>
        <w:t xml:space="preserve"> containing a STIRSHAKENSignatureGeneration record under</w:t>
      </w:r>
      <w:r>
        <w:rPr>
          <w:rStyle w:val="B1Char"/>
        </w:rPr>
        <w:t xml:space="preserve"> the following conditions:</w:t>
      </w:r>
    </w:p>
    <w:p w14:paraId="65B542C0" w14:textId="3D292A8B" w:rsidR="00733428" w:rsidRDefault="00733428" w:rsidP="00733428">
      <w:pPr>
        <w:pStyle w:val="B1"/>
      </w:pPr>
      <w:r>
        <w:t>-</w:t>
      </w:r>
      <w:r>
        <w:tab/>
        <w:t>Telephony AS or IBCF is interacting with the SIGNING AS. Whether it is the Telephony AS or IBCF for sessions is based on network configuration and local policy of the CSP as described in clause 7.11.2.4.</w:t>
      </w:r>
    </w:p>
    <w:p w14:paraId="75CEAE44" w14:textId="7F52A16D" w:rsidR="00733428" w:rsidRDefault="00733428" w:rsidP="00733428">
      <w:pPr>
        <w:pStyle w:val="B1"/>
        <w:rPr>
          <w:rStyle w:val="B1Char"/>
        </w:rPr>
      </w:pPr>
      <w:r>
        <w:t>-</w:t>
      </w:r>
      <w:r>
        <w:rPr>
          <w:rStyle w:val="B1Char"/>
        </w:rPr>
        <w:tab/>
        <w:t>When P-Asserted Identity or From header of SIP INVITE request received from S-CSCF is a target identity with the conditions mentioned below:</w:t>
      </w:r>
    </w:p>
    <w:p w14:paraId="150063D6" w14:textId="77777777" w:rsidR="00733428" w:rsidRDefault="00733428" w:rsidP="00733428">
      <w:pPr>
        <w:pStyle w:val="B2"/>
      </w:pPr>
      <w:r>
        <w:t>-</w:t>
      </w:r>
      <w:r>
        <w:tab/>
        <w:t>The identities in one or both of those headers are used to interact with the SIGNING AS.</w:t>
      </w:r>
    </w:p>
    <w:p w14:paraId="4B02C968" w14:textId="4DD3FFF4" w:rsidR="00733428" w:rsidRDefault="00733428" w:rsidP="00733428">
      <w:pPr>
        <w:pStyle w:val="B2"/>
      </w:pPr>
      <w:r>
        <w:t>-</w:t>
      </w:r>
      <w:r>
        <w:tab/>
        <w:t>The "shaken" PASSporT is not received in the SIP INVITE request from the S-CSCF.</w:t>
      </w:r>
    </w:p>
    <w:p w14:paraId="44F56B41" w14:textId="51181337" w:rsidR="00733428" w:rsidRDefault="00733428" w:rsidP="00733428">
      <w:pPr>
        <w:pStyle w:val="B2"/>
      </w:pPr>
      <w:r>
        <w:t>-</w:t>
      </w:r>
      <w:r>
        <w:tab/>
        <w:t xml:space="preserve">The "shaken" PASSporT </w:t>
      </w:r>
      <w:r w:rsidR="00731BBD" w:rsidRPr="00B029F1">
        <w:t xml:space="preserve">with those identities in the </w:t>
      </w:r>
      <w:r w:rsidR="00731BBD">
        <w:t>"</w:t>
      </w:r>
      <w:r w:rsidR="00731BBD" w:rsidRPr="00B029F1">
        <w:t>orig</w:t>
      </w:r>
      <w:r w:rsidR="00731BBD">
        <w:t>"</w:t>
      </w:r>
      <w:r w:rsidR="00731BBD" w:rsidRPr="00B029F1">
        <w:t xml:space="preserve"> claim</w:t>
      </w:r>
      <w:r w:rsidR="00731BBD">
        <w:t xml:space="preserve"> </w:t>
      </w:r>
      <w:r>
        <w:t>is received from the SIGNING AS.</w:t>
      </w:r>
    </w:p>
    <w:p w14:paraId="1620799A" w14:textId="2F2E1F27" w:rsidR="00733428" w:rsidRDefault="00733428" w:rsidP="00733428">
      <w:pPr>
        <w:pStyle w:val="B2"/>
      </w:pPr>
      <w:r>
        <w:t>-</w:t>
      </w:r>
      <w:r>
        <w:tab/>
        <w:t xml:space="preserve">The "shaken" PASSporT </w:t>
      </w:r>
      <w:r w:rsidR="00731BBD" w:rsidRPr="00B029F1">
        <w:t xml:space="preserve">with those identities in the </w:t>
      </w:r>
      <w:r w:rsidR="00731BBD">
        <w:t>"</w:t>
      </w:r>
      <w:r w:rsidR="00731BBD" w:rsidRPr="00B029F1">
        <w:t>orig</w:t>
      </w:r>
      <w:r w:rsidR="00731BBD">
        <w:t>"</w:t>
      </w:r>
      <w:r w:rsidR="00731BBD" w:rsidRPr="00B029F1">
        <w:t xml:space="preserve"> claim</w:t>
      </w:r>
      <w:r w:rsidR="00731BBD">
        <w:t xml:space="preserve"> </w:t>
      </w:r>
      <w:r>
        <w:t>is included in the outgoing SIP INVITE.</w:t>
      </w:r>
    </w:p>
    <w:p w14:paraId="76E5CC61" w14:textId="05C4DD4C" w:rsidR="00733428" w:rsidRDefault="00733428" w:rsidP="00733428">
      <w:pPr>
        <w:pStyle w:val="B1"/>
        <w:rPr>
          <w:rStyle w:val="B1Char"/>
        </w:rPr>
      </w:pPr>
      <w:r>
        <w:rPr>
          <w:rStyle w:val="B1Char"/>
        </w:rPr>
        <w:t>-</w:t>
      </w:r>
      <w:r>
        <w:rPr>
          <w:rStyle w:val="B1Char"/>
        </w:rPr>
        <w:tab/>
        <w:t xml:space="preserve">When the </w:t>
      </w:r>
      <w:r>
        <w:rPr>
          <w:lang w:val="en-US"/>
        </w:rPr>
        <w:t>"</w:t>
      </w:r>
      <w:r>
        <w:rPr>
          <w:rStyle w:val="B1Char"/>
        </w:rPr>
        <w:t>ReportDiversionPASSporTInfo</w:t>
      </w:r>
      <w:r>
        <w:rPr>
          <w:lang w:val="en-US"/>
        </w:rPr>
        <w:t>"</w:t>
      </w:r>
      <w:r>
        <w:rPr>
          <w:rStyle w:val="B1Char"/>
        </w:rPr>
        <w:t xml:space="preserve"> parameter is set to "True" in the ActivateTask with P-Asserted Identity or From header of SIP INVITE request received from S-CSCF is a target identity with the conditions mentioned below:</w:t>
      </w:r>
    </w:p>
    <w:p w14:paraId="68DE915C" w14:textId="77777777" w:rsidR="00733428" w:rsidRDefault="00733428" w:rsidP="00733428">
      <w:pPr>
        <w:pStyle w:val="B2"/>
      </w:pPr>
      <w:r>
        <w:rPr>
          <w:rStyle w:val="B1Char"/>
        </w:rPr>
        <w:t>-</w:t>
      </w:r>
      <w:r>
        <w:rPr>
          <w:rStyle w:val="B1Char"/>
        </w:rPr>
        <w:tab/>
      </w:r>
      <w:r>
        <w:t>The identities in one or both of those headers are used to interact with the SIGNING AS.</w:t>
      </w:r>
    </w:p>
    <w:p w14:paraId="3AF6555D" w14:textId="77777777" w:rsidR="00384702" w:rsidRPr="00B029F1" w:rsidRDefault="00384702" w:rsidP="00384702">
      <w:pPr>
        <w:pStyle w:val="B2"/>
      </w:pPr>
      <w:r w:rsidRPr="00B029F1">
        <w:t>-</w:t>
      </w:r>
      <w:r w:rsidRPr="00B029F1">
        <w:tab/>
        <w:t xml:space="preserve">A </w:t>
      </w:r>
      <w:r>
        <w:t>"</w:t>
      </w:r>
      <w:r w:rsidRPr="00B029F1">
        <w:t>div</w:t>
      </w:r>
      <w:r>
        <w:t>"</w:t>
      </w:r>
      <w:r w:rsidRPr="00B029F1">
        <w:t xml:space="preserve"> PASSporT with those identities in the </w:t>
      </w:r>
      <w:r>
        <w:t>"</w:t>
      </w:r>
      <w:r w:rsidRPr="00B029F1">
        <w:t>orig</w:t>
      </w:r>
      <w:r>
        <w:t>"</w:t>
      </w:r>
      <w:r w:rsidRPr="00B029F1">
        <w:t xml:space="preserve"> claim of </w:t>
      </w:r>
      <w:r>
        <w:t>"</w:t>
      </w:r>
      <w:r w:rsidRPr="00B029F1">
        <w:t>div</w:t>
      </w:r>
      <w:r>
        <w:t xml:space="preserve">" </w:t>
      </w:r>
      <w:r w:rsidRPr="00B029F1">
        <w:t xml:space="preserve">PASSporT </w:t>
      </w:r>
      <w:r>
        <w:t xml:space="preserve">is </w:t>
      </w:r>
      <w:r w:rsidRPr="00B029F1">
        <w:t>received from the SIGNING AS.</w:t>
      </w:r>
    </w:p>
    <w:p w14:paraId="1735AEAD" w14:textId="77777777" w:rsidR="00384702" w:rsidRPr="00B029F1" w:rsidRDefault="00384702" w:rsidP="00384702">
      <w:pPr>
        <w:pStyle w:val="B2"/>
      </w:pPr>
      <w:r w:rsidRPr="00B029F1">
        <w:t>-</w:t>
      </w:r>
      <w:r w:rsidRPr="00B029F1">
        <w:tab/>
        <w:t xml:space="preserve">The </w:t>
      </w:r>
      <w:r>
        <w:t>"</w:t>
      </w:r>
      <w:r w:rsidRPr="00B029F1">
        <w:t>div</w:t>
      </w:r>
      <w:r>
        <w:t>"</w:t>
      </w:r>
      <w:r w:rsidRPr="00B029F1">
        <w:t xml:space="preserve"> PASSporT with those identities in the </w:t>
      </w:r>
      <w:r>
        <w:t>"</w:t>
      </w:r>
      <w:r w:rsidRPr="00B029F1">
        <w:t>orig</w:t>
      </w:r>
      <w:r>
        <w:t>"</w:t>
      </w:r>
      <w:r w:rsidRPr="00B029F1">
        <w:t xml:space="preserve"> claim </w:t>
      </w:r>
      <w:r>
        <w:t xml:space="preserve">is included </w:t>
      </w:r>
      <w:r w:rsidRPr="00B029F1">
        <w:t>in the outgoing SIP INVITE.</w:t>
      </w:r>
    </w:p>
    <w:p w14:paraId="764C325A" w14:textId="77777777" w:rsidR="00733428" w:rsidRDefault="00733428" w:rsidP="00733428">
      <w:pPr>
        <w:pStyle w:val="B1"/>
        <w:rPr>
          <w:rStyle w:val="B1Char"/>
        </w:rPr>
      </w:pPr>
      <w:r>
        <w:rPr>
          <w:rStyle w:val="B1Char"/>
        </w:rPr>
        <w:t>-</w:t>
      </w:r>
      <w:r>
        <w:rPr>
          <w:rStyle w:val="B1Char"/>
        </w:rPr>
        <w:tab/>
        <w:t xml:space="preserve">When Diversion header or the History Info of SIP INVITE request received from the S-CSCF includes a target identity with the conditions mentioned below: </w:t>
      </w:r>
    </w:p>
    <w:p w14:paraId="6434B043" w14:textId="77777777" w:rsidR="00733428" w:rsidRDefault="00733428" w:rsidP="00733428">
      <w:pPr>
        <w:pStyle w:val="B2"/>
        <w:rPr>
          <w:lang w:val="en-US"/>
        </w:rPr>
      </w:pPr>
      <w:r>
        <w:t>-</w:t>
      </w:r>
      <w:r>
        <w:tab/>
        <w:t>The identities in one or both of those headers are used to interact with the SIGNING AS</w:t>
      </w:r>
      <w:r>
        <w:rPr>
          <w:lang w:val="en-US"/>
        </w:rPr>
        <w:t>.</w:t>
      </w:r>
    </w:p>
    <w:p w14:paraId="545AE70F" w14:textId="77777777" w:rsidR="00733428" w:rsidRDefault="00733428" w:rsidP="00733428">
      <w:pPr>
        <w:pStyle w:val="B2"/>
        <w:rPr>
          <w:lang w:val="en-US"/>
        </w:rPr>
      </w:pPr>
      <w:r>
        <w:rPr>
          <w:lang w:val="en-US"/>
        </w:rPr>
        <w:t>-</w:t>
      </w:r>
      <w:r>
        <w:rPr>
          <w:lang w:val="en-US"/>
        </w:rPr>
        <w:tab/>
        <w:t xml:space="preserve">The </w:t>
      </w:r>
      <w:r>
        <w:t xml:space="preserve">"div" PASSporT with those identities in the "div" claim </w:t>
      </w:r>
      <w:r>
        <w:rPr>
          <w:lang w:val="en-US"/>
        </w:rPr>
        <w:t>is</w:t>
      </w:r>
      <w:r>
        <w:t xml:space="preserve"> not received in the SIP INVITE request from the S-CSCF. </w:t>
      </w:r>
    </w:p>
    <w:p w14:paraId="3E5F19CB" w14:textId="77777777" w:rsidR="00733428" w:rsidRDefault="00733428" w:rsidP="00733428">
      <w:pPr>
        <w:pStyle w:val="B2"/>
        <w:rPr>
          <w:lang w:val="en-US"/>
        </w:rPr>
      </w:pPr>
      <w:r>
        <w:rPr>
          <w:lang w:val="en-US"/>
        </w:rPr>
        <w:t>-</w:t>
      </w:r>
      <w:r>
        <w:rPr>
          <w:lang w:val="en-US"/>
        </w:rPr>
        <w:tab/>
        <w:t xml:space="preserve">The "div" PASSporT with those identities in the "div" claim is received from the </w:t>
      </w:r>
      <w:r>
        <w:t>SIGNING</w:t>
      </w:r>
      <w:r>
        <w:rPr>
          <w:lang w:val="en-US"/>
        </w:rPr>
        <w:t xml:space="preserve"> AS. </w:t>
      </w:r>
    </w:p>
    <w:p w14:paraId="616D5770" w14:textId="092EBC47" w:rsidR="00733428" w:rsidRDefault="00733428" w:rsidP="00733428">
      <w:pPr>
        <w:pStyle w:val="B2"/>
        <w:rPr>
          <w:lang w:val="en-US"/>
        </w:rPr>
      </w:pPr>
      <w:r>
        <w:rPr>
          <w:lang w:val="en-US"/>
        </w:rPr>
        <w:t>-</w:t>
      </w:r>
      <w:r>
        <w:rPr>
          <w:lang w:val="en-US"/>
        </w:rPr>
        <w:tab/>
        <w:t>The "div" PASSporT with those identities in the "div" claim is included in the outgoing SIP INVITE.</w:t>
      </w:r>
    </w:p>
    <w:p w14:paraId="378C1537" w14:textId="77777777" w:rsidR="00627859" w:rsidRDefault="00627859" w:rsidP="00627859">
      <w:pPr>
        <w:pStyle w:val="B2"/>
      </w:pPr>
      <w:r>
        <w:lastRenderedPageBreak/>
        <w:t>-</w:t>
      </w:r>
      <w:r>
        <w:tab/>
      </w:r>
      <w:r w:rsidRPr="003E3B33">
        <w:t xml:space="preserve">The identities in </w:t>
      </w:r>
      <w:r>
        <w:t>P-Asserted Identity or From of SIP INVITE received from the S-CSCF are used to interact with the SIGNING AS.</w:t>
      </w:r>
    </w:p>
    <w:p w14:paraId="1416B407" w14:textId="77777777" w:rsidR="00627859" w:rsidRPr="003E3B33" w:rsidRDefault="00627859" w:rsidP="00627859">
      <w:pPr>
        <w:pStyle w:val="B2"/>
        <w:rPr>
          <w:lang w:val="en-US"/>
        </w:rPr>
      </w:pPr>
      <w:r>
        <w:t>-</w:t>
      </w:r>
      <w:r>
        <w:tab/>
      </w:r>
      <w:r w:rsidRPr="00B029F1">
        <w:t xml:space="preserve">A </w:t>
      </w:r>
      <w:r>
        <w:t>"</w:t>
      </w:r>
      <w:r w:rsidRPr="00B029F1">
        <w:t>div</w:t>
      </w:r>
      <w:r>
        <w:t>"</w:t>
      </w:r>
      <w:r w:rsidRPr="00B029F1">
        <w:t xml:space="preserve"> PASSporT with the </w:t>
      </w:r>
      <w:r>
        <w:t xml:space="preserve">identities in </w:t>
      </w:r>
      <w:r w:rsidRPr="00B029F1">
        <w:t xml:space="preserve">P-Asserted Identity or From </w:t>
      </w:r>
      <w:r>
        <w:t xml:space="preserve">of SIP INVITE </w:t>
      </w:r>
      <w:r>
        <w:rPr>
          <w:rStyle w:val="B1Char"/>
        </w:rPr>
        <w:t>request received from S-CSCF</w:t>
      </w:r>
      <w:r w:rsidRPr="00B029F1">
        <w:t xml:space="preserve"> are included in the </w:t>
      </w:r>
      <w:r>
        <w:t>"</w:t>
      </w:r>
      <w:r w:rsidRPr="00B029F1">
        <w:t>orig</w:t>
      </w:r>
      <w:r>
        <w:t>"</w:t>
      </w:r>
      <w:r w:rsidRPr="00B029F1">
        <w:t xml:space="preserve"> claim of </w:t>
      </w:r>
      <w:r>
        <w:t>"</w:t>
      </w:r>
      <w:r w:rsidRPr="00B029F1">
        <w:t>div</w:t>
      </w:r>
      <w:r>
        <w:t>"</w:t>
      </w:r>
      <w:r w:rsidRPr="00B029F1">
        <w:t xml:space="preserve"> PASSporT received from the SIGNING AS.</w:t>
      </w:r>
    </w:p>
    <w:p w14:paraId="46052A3D" w14:textId="77777777" w:rsidR="00627859" w:rsidRDefault="00627859" w:rsidP="00627859">
      <w:pPr>
        <w:pStyle w:val="B2"/>
      </w:pPr>
      <w:r>
        <w:rPr>
          <w:lang w:val="en-US"/>
        </w:rPr>
        <w:t>-</w:t>
      </w:r>
      <w:r>
        <w:rPr>
          <w:lang w:val="en-US"/>
        </w:rPr>
        <w:tab/>
      </w:r>
      <w:r w:rsidRPr="00B029F1">
        <w:t xml:space="preserve">The </w:t>
      </w:r>
      <w:r>
        <w:t>"</w:t>
      </w:r>
      <w:r w:rsidRPr="00B029F1">
        <w:t>div</w:t>
      </w:r>
      <w:r>
        <w:t>"</w:t>
      </w:r>
      <w:r w:rsidRPr="00B029F1">
        <w:t xml:space="preserve"> PASSporT with the </w:t>
      </w:r>
      <w:r>
        <w:t xml:space="preserve">identities in </w:t>
      </w:r>
      <w:r w:rsidRPr="00B029F1">
        <w:t xml:space="preserve">P-Asserted Identity or From </w:t>
      </w:r>
      <w:r>
        <w:t xml:space="preserve">of SIP INVITE </w:t>
      </w:r>
      <w:r>
        <w:rPr>
          <w:rStyle w:val="B1Char"/>
        </w:rPr>
        <w:t>request received from S-CSCF</w:t>
      </w:r>
      <w:r w:rsidRPr="00B029F1">
        <w:t xml:space="preserve"> are included in the </w:t>
      </w:r>
      <w:r>
        <w:t>"</w:t>
      </w:r>
      <w:r w:rsidRPr="00B029F1">
        <w:t>orig</w:t>
      </w:r>
      <w:r>
        <w:t>"</w:t>
      </w:r>
      <w:r w:rsidRPr="00B029F1">
        <w:t xml:space="preserve"> claim of </w:t>
      </w:r>
      <w:r>
        <w:t>"</w:t>
      </w:r>
      <w:r w:rsidRPr="00B029F1">
        <w:t>div</w:t>
      </w:r>
      <w:r>
        <w:t>"</w:t>
      </w:r>
      <w:r w:rsidRPr="00B029F1">
        <w:t xml:space="preserve"> PASSporT in the outgoing SIP INVITE.</w:t>
      </w:r>
    </w:p>
    <w:p w14:paraId="60F997CE" w14:textId="6FF1AB9D" w:rsidR="00D02BE5" w:rsidRDefault="00D02BE5" w:rsidP="00D02BE5">
      <w:pPr>
        <w:pStyle w:val="B1"/>
        <w:rPr>
          <w:lang w:val="en-US"/>
        </w:rPr>
      </w:pPr>
      <w:r>
        <w:rPr>
          <w:lang w:val="en-US"/>
        </w:rPr>
        <w:t>-</w:t>
      </w:r>
      <w:r>
        <w:rPr>
          <w:lang w:val="en-US"/>
        </w:rPr>
        <w:tab/>
      </w:r>
      <w:r w:rsidR="00CF23AE">
        <w:rPr>
          <w:rStyle w:val="B1Char"/>
        </w:rPr>
        <w:t>When the "ReportDiversionPASSporTInfo" parameter is set to "True" in the ActivateTask with Diversion or HistoryInfo header of SIP INVITE request received from S-CSCF includes the target identity with the conditions mentioned below:</w:t>
      </w:r>
    </w:p>
    <w:p w14:paraId="625E76BB" w14:textId="64407FBF" w:rsidR="00822A65" w:rsidRDefault="00822A65" w:rsidP="00822A65">
      <w:pPr>
        <w:pStyle w:val="B2"/>
        <w:rPr>
          <w:lang w:val="en-US"/>
        </w:rPr>
      </w:pPr>
      <w:r>
        <w:rPr>
          <w:lang w:val="en-US"/>
        </w:rPr>
        <w:t>-</w:t>
      </w:r>
      <w:r>
        <w:rPr>
          <w:lang w:val="en-US"/>
        </w:rPr>
        <w:tab/>
      </w:r>
      <w:r w:rsidR="00CF23AE">
        <w:t>The identities in P-Asserted Identity or From of SIP INVITE received from the S-CSCF are used to interact with the SIGNING AS.</w:t>
      </w:r>
    </w:p>
    <w:p w14:paraId="5B73DF03" w14:textId="79A063E2" w:rsidR="00822A65" w:rsidRDefault="00822A65" w:rsidP="00822A65">
      <w:pPr>
        <w:pStyle w:val="B2"/>
        <w:rPr>
          <w:lang w:val="en-US"/>
        </w:rPr>
      </w:pPr>
      <w:r>
        <w:rPr>
          <w:lang w:val="en-US"/>
        </w:rPr>
        <w:t>-</w:t>
      </w:r>
      <w:r>
        <w:rPr>
          <w:lang w:val="en-US"/>
        </w:rPr>
        <w:tab/>
      </w:r>
      <w:r w:rsidR="00CF23AE">
        <w:t xml:space="preserve">A "div" PASSporT with the identities in P-Asserted Identity or From of SIP INVITE </w:t>
      </w:r>
      <w:r w:rsidR="00CF23AE">
        <w:rPr>
          <w:rStyle w:val="B1Char"/>
        </w:rPr>
        <w:t>request received from S-CSCF</w:t>
      </w:r>
      <w:r w:rsidR="00CF23AE">
        <w:t xml:space="preserve"> are included in the "orig" claim of "div" PASSporT received from the SIGNING AS.</w:t>
      </w:r>
    </w:p>
    <w:p w14:paraId="690A7E41" w14:textId="3F71ABD8" w:rsidR="00822A65" w:rsidRDefault="00822A65" w:rsidP="00822A65">
      <w:pPr>
        <w:pStyle w:val="B2"/>
        <w:rPr>
          <w:lang w:val="en-US"/>
        </w:rPr>
      </w:pPr>
      <w:r>
        <w:rPr>
          <w:lang w:val="en-US"/>
        </w:rPr>
        <w:t>-</w:t>
      </w:r>
      <w:r>
        <w:rPr>
          <w:lang w:val="en-US"/>
        </w:rPr>
        <w:tab/>
      </w:r>
      <w:r w:rsidR="00CF23AE">
        <w:t xml:space="preserve">The "div" PASSporT with the identities in P-Asserted Identity or From of SIP INVITE </w:t>
      </w:r>
      <w:r w:rsidR="00CF23AE">
        <w:rPr>
          <w:rStyle w:val="B1Char"/>
        </w:rPr>
        <w:t>request received from S-CSCF</w:t>
      </w:r>
      <w:r w:rsidR="00CF23AE">
        <w:t xml:space="preserve"> are included in the "orig" claim of "div" PASSporT in the outgoing SIP INVITE.</w:t>
      </w:r>
    </w:p>
    <w:p w14:paraId="6356304C" w14:textId="77777777" w:rsidR="00D17A0F" w:rsidRPr="003E3B33" w:rsidRDefault="00D17A0F" w:rsidP="00D17A0F">
      <w:pPr>
        <w:pStyle w:val="B2"/>
        <w:rPr>
          <w:lang w:val="en-US"/>
        </w:rPr>
      </w:pPr>
      <w:r>
        <w:rPr>
          <w:lang w:val="en-US"/>
        </w:rPr>
        <w:t>-</w:t>
      </w:r>
      <w:r>
        <w:rPr>
          <w:lang w:val="en-US"/>
        </w:rPr>
        <w:tab/>
      </w:r>
      <w:r w:rsidRPr="003E3B33">
        <w:rPr>
          <w:lang w:val="en-US"/>
        </w:rPr>
        <w:t xml:space="preserve">The </w:t>
      </w:r>
      <w:r>
        <w:t>"</w:t>
      </w:r>
      <w:r w:rsidRPr="003E3B33">
        <w:t>div</w:t>
      </w:r>
      <w:r>
        <w:t>"</w:t>
      </w:r>
      <w:r w:rsidRPr="003E3B33">
        <w:t xml:space="preserve"> PASSporT with </w:t>
      </w:r>
      <w:r>
        <w:t>that identity</w:t>
      </w:r>
      <w:r w:rsidRPr="003E3B33">
        <w:t xml:space="preserve"> in the </w:t>
      </w:r>
      <w:r>
        <w:t>"</w:t>
      </w:r>
      <w:r w:rsidRPr="003E3B33">
        <w:t>div</w:t>
      </w:r>
      <w:r>
        <w:t>"</w:t>
      </w:r>
      <w:r w:rsidRPr="003E3B33">
        <w:t xml:space="preserve"> claim </w:t>
      </w:r>
      <w:r>
        <w:rPr>
          <w:lang w:val="en-US"/>
        </w:rPr>
        <w:t xml:space="preserve">was previously </w:t>
      </w:r>
      <w:r w:rsidRPr="003E3B33">
        <w:t>received in the SIP INVITE request from the S-CSCF</w:t>
      </w:r>
      <w:r>
        <w:t xml:space="preserve"> or from the Signing AS</w:t>
      </w:r>
      <w:r w:rsidRPr="003E3B33">
        <w:t>.</w:t>
      </w:r>
    </w:p>
    <w:p w14:paraId="26647E5F" w14:textId="2D4887D0" w:rsidR="00905957" w:rsidRDefault="00CF23AE" w:rsidP="00CF23AE">
      <w:pPr>
        <w:pStyle w:val="B1"/>
        <w:rPr>
          <w:lang w:val="en-US"/>
        </w:rPr>
      </w:pPr>
      <w:r>
        <w:rPr>
          <w:lang w:val="en-US"/>
        </w:rPr>
        <w:t>-</w:t>
      </w:r>
      <w:r>
        <w:rPr>
          <w:lang w:val="en-US"/>
        </w:rPr>
        <w:tab/>
      </w:r>
      <w:r>
        <w:rPr>
          <w:rStyle w:val="B1Char"/>
        </w:rPr>
        <w:t xml:space="preserve">When Request URI of outgoing SIP INVITE is a target non-local ID and is present in the </w:t>
      </w:r>
      <w:r>
        <w:rPr>
          <w:lang w:val="en-US"/>
        </w:rPr>
        <w:t>"</w:t>
      </w:r>
      <w:r>
        <w:rPr>
          <w:rStyle w:val="B1Char"/>
        </w:rPr>
        <w:t>dest</w:t>
      </w:r>
      <w:r>
        <w:rPr>
          <w:lang w:val="en-US"/>
        </w:rPr>
        <w:t>"</w:t>
      </w:r>
      <w:r>
        <w:rPr>
          <w:rStyle w:val="B1Char"/>
        </w:rPr>
        <w:t xml:space="preserve"> claim of </w:t>
      </w:r>
      <w:r>
        <w:rPr>
          <w:lang w:val="en-US"/>
        </w:rPr>
        <w:t>"</w:t>
      </w:r>
      <w:r>
        <w:rPr>
          <w:rStyle w:val="B1Char"/>
        </w:rPr>
        <w:t>shaken</w:t>
      </w:r>
      <w:r>
        <w:rPr>
          <w:lang w:val="en-US"/>
        </w:rPr>
        <w:t>"</w:t>
      </w:r>
      <w:r>
        <w:rPr>
          <w:rStyle w:val="B1Char"/>
        </w:rPr>
        <w:t xml:space="preserve"> or </w:t>
      </w:r>
      <w:r>
        <w:rPr>
          <w:lang w:val="en-US"/>
        </w:rPr>
        <w:t>"</w:t>
      </w:r>
      <w:r>
        <w:rPr>
          <w:rStyle w:val="B1Char"/>
        </w:rPr>
        <w:t>div</w:t>
      </w:r>
      <w:r>
        <w:rPr>
          <w:lang w:val="en-US"/>
        </w:rPr>
        <w:t>"</w:t>
      </w:r>
      <w:r>
        <w:rPr>
          <w:rStyle w:val="B1Char"/>
        </w:rPr>
        <w:t xml:space="preserve"> PASSporT received from the </w:t>
      </w:r>
      <w:r>
        <w:t xml:space="preserve">SIGNING </w:t>
      </w:r>
      <w:r>
        <w:rPr>
          <w:rStyle w:val="B1Char"/>
        </w:rPr>
        <w:t>AS and the same is included in the outgoing SIP INVITE.</w:t>
      </w:r>
    </w:p>
    <w:p w14:paraId="5C1F5E8F" w14:textId="75C11E63" w:rsidR="00CF23AE" w:rsidRDefault="00CF23AE" w:rsidP="00CF23AE">
      <w:pPr>
        <w:pStyle w:val="B1"/>
        <w:rPr>
          <w:lang w:val="en-US"/>
        </w:rPr>
      </w:pPr>
      <w:r>
        <w:rPr>
          <w:lang w:val="en-US"/>
        </w:rPr>
        <w:t>-</w:t>
      </w:r>
      <w:r>
        <w:rPr>
          <w:lang w:val="en-US"/>
        </w:rPr>
        <w:tab/>
      </w:r>
      <w:r>
        <w:t>When Telephony AS is interacting with the SIGNING AS, and when Request URI of SIP INVITE received from the S-CSCF is a target identity with the conditions mentioned below:</w:t>
      </w:r>
    </w:p>
    <w:p w14:paraId="7899E5D3" w14:textId="40D90B82" w:rsidR="00CF23AE" w:rsidRDefault="00CF23AE" w:rsidP="00822A65">
      <w:pPr>
        <w:pStyle w:val="B2"/>
        <w:rPr>
          <w:lang w:val="en-US"/>
        </w:rPr>
      </w:pPr>
      <w:r>
        <w:rPr>
          <w:lang w:val="en-US"/>
        </w:rPr>
        <w:t>-</w:t>
      </w:r>
      <w:r>
        <w:rPr>
          <w:lang w:val="en-US"/>
        </w:rPr>
        <w:tab/>
      </w:r>
      <w:r w:rsidR="00BB70CE">
        <w:t>The identity is used to interact with the SIGNING AS.</w:t>
      </w:r>
    </w:p>
    <w:p w14:paraId="71A19EED" w14:textId="1C7AABF0" w:rsidR="00CF23AE" w:rsidRDefault="00CF23AE" w:rsidP="00822A65">
      <w:pPr>
        <w:pStyle w:val="B2"/>
        <w:rPr>
          <w:lang w:val="en-US"/>
        </w:rPr>
      </w:pPr>
      <w:r>
        <w:rPr>
          <w:lang w:val="en-US"/>
        </w:rPr>
        <w:t>-</w:t>
      </w:r>
      <w:r>
        <w:rPr>
          <w:lang w:val="en-US"/>
        </w:rPr>
        <w:tab/>
      </w:r>
      <w:r w:rsidR="00BB70CE">
        <w:t xml:space="preserve">The </w:t>
      </w:r>
      <w:r w:rsidR="00BB70CE">
        <w:rPr>
          <w:lang w:val="en-US"/>
        </w:rPr>
        <w:t>"</w:t>
      </w:r>
      <w:r w:rsidR="00BB70CE">
        <w:t>div</w:t>
      </w:r>
      <w:r w:rsidR="00BB70CE">
        <w:rPr>
          <w:lang w:val="en-US"/>
        </w:rPr>
        <w:t>"</w:t>
      </w:r>
      <w:r w:rsidR="00BB70CE">
        <w:t xml:space="preserve"> PASSporT with that identity in the </w:t>
      </w:r>
      <w:r w:rsidR="00BB70CE">
        <w:rPr>
          <w:lang w:val="en-US"/>
        </w:rPr>
        <w:t>"</w:t>
      </w:r>
      <w:r w:rsidR="00BB70CE">
        <w:t>div</w:t>
      </w:r>
      <w:r w:rsidR="00BB70CE">
        <w:rPr>
          <w:lang w:val="en-US"/>
        </w:rPr>
        <w:t>"</w:t>
      </w:r>
      <w:r w:rsidR="00BB70CE">
        <w:t xml:space="preserve"> claim is received from the SIGNING AS.</w:t>
      </w:r>
    </w:p>
    <w:p w14:paraId="6986E51E" w14:textId="36D8DB38" w:rsidR="00BB70CE" w:rsidRDefault="00BB70CE" w:rsidP="00822A65">
      <w:pPr>
        <w:pStyle w:val="B2"/>
      </w:pPr>
      <w:r>
        <w:rPr>
          <w:lang w:val="en-US"/>
        </w:rPr>
        <w:t>-</w:t>
      </w:r>
      <w:r>
        <w:rPr>
          <w:lang w:val="en-US"/>
        </w:rPr>
        <w:tab/>
        <w:t>T</w:t>
      </w:r>
      <w:r>
        <w:t xml:space="preserve">he </w:t>
      </w:r>
      <w:r>
        <w:rPr>
          <w:lang w:val="en-US"/>
        </w:rPr>
        <w:t>"</w:t>
      </w:r>
      <w:r>
        <w:t>div</w:t>
      </w:r>
      <w:r>
        <w:rPr>
          <w:lang w:val="en-US"/>
        </w:rPr>
        <w:t>"</w:t>
      </w:r>
      <w:r>
        <w:t xml:space="preserve"> PASSporT with that identity in the </w:t>
      </w:r>
      <w:r>
        <w:rPr>
          <w:lang w:val="en-US"/>
        </w:rPr>
        <w:t>"</w:t>
      </w:r>
      <w:r>
        <w:t>div</w:t>
      </w:r>
      <w:r>
        <w:rPr>
          <w:lang w:val="en-US"/>
        </w:rPr>
        <w:t>"</w:t>
      </w:r>
      <w:r>
        <w:t xml:space="preserve"> claim is included in the outgoing SIP INVITE.</w:t>
      </w:r>
    </w:p>
    <w:p w14:paraId="4D83CAAC" w14:textId="77777777" w:rsidR="004A7219" w:rsidRDefault="004A7219" w:rsidP="004A7219">
      <w:pPr>
        <w:rPr>
          <w:lang w:val="en-US"/>
        </w:rPr>
      </w:pPr>
      <w:r>
        <w:rPr>
          <w:lang w:val="en-US"/>
        </w:rPr>
        <w:t>When the target is local to the network (i.e. not a target non-local ID), t</w:t>
      </w:r>
      <w:r w:rsidRPr="000F1741">
        <w:rPr>
          <w:lang w:val="en-US"/>
        </w:rPr>
        <w:t xml:space="preserve">he STIRSHAKENSignatureGeneration includes only the PASSporT received in the </w:t>
      </w:r>
      <w:r>
        <w:rPr>
          <w:lang w:val="en-US"/>
        </w:rPr>
        <w:t>SIGING</w:t>
      </w:r>
      <w:r w:rsidRPr="000F1741">
        <w:rPr>
          <w:lang w:val="en-US"/>
        </w:rPr>
        <w:t xml:space="preserve"> AS response</w:t>
      </w:r>
      <w:r>
        <w:rPr>
          <w:lang w:val="en-US"/>
        </w:rPr>
        <w:t xml:space="preserve"> with the following rules:</w:t>
      </w:r>
    </w:p>
    <w:p w14:paraId="5403126F" w14:textId="7B1C712C" w:rsidR="004A7219" w:rsidRDefault="004A7219" w:rsidP="004A7219">
      <w:pPr>
        <w:pStyle w:val="B2"/>
        <w:rPr>
          <w:rStyle w:val="B1Char"/>
        </w:rPr>
      </w:pPr>
      <w:r>
        <w:rPr>
          <w:lang w:val="en-US"/>
        </w:rPr>
        <w:t>-</w:t>
      </w:r>
      <w:r>
        <w:rPr>
          <w:lang w:val="en-US"/>
        </w:rPr>
        <w:tab/>
      </w:r>
      <w:r>
        <w:rPr>
          <w:rStyle w:val="B1Char"/>
        </w:rPr>
        <w:t>If REQUEST URI or To header in the SIP INVITE received from the S-CSCF is a target identity, then only the "div" PASSporT received from the SIGNING AS with those identities in the "div" claim of "div" PASSporT.</w:t>
      </w:r>
    </w:p>
    <w:p w14:paraId="14E70006" w14:textId="77777777" w:rsidR="004A7219" w:rsidRDefault="004A7219" w:rsidP="004A7219">
      <w:pPr>
        <w:pStyle w:val="B1"/>
      </w:pPr>
      <w:r>
        <w:t>-</w:t>
      </w:r>
      <w:r>
        <w:tab/>
        <w:t xml:space="preserve">When </w:t>
      </w:r>
      <w:r w:rsidRPr="00D9334B">
        <w:t xml:space="preserve">the </w:t>
      </w:r>
      <w:r>
        <w:t>"ReportDiversionPASSporTInfo"</w:t>
      </w:r>
      <w:r w:rsidRPr="00D9334B">
        <w:t xml:space="preserve"> parameter is</w:t>
      </w:r>
      <w:r>
        <w:t xml:space="preserve"> </w:t>
      </w:r>
      <w:r w:rsidRPr="00D9334B">
        <w:t xml:space="preserve">set to </w:t>
      </w:r>
      <w:r>
        <w:t>"False"</w:t>
      </w:r>
      <w:r w:rsidRPr="00D9334B">
        <w:t xml:space="preserve"> in the ActivateTask</w:t>
      </w:r>
      <w:r>
        <w:t>:</w:t>
      </w:r>
    </w:p>
    <w:p w14:paraId="7CF89588" w14:textId="77777777" w:rsidR="004A7219" w:rsidRDefault="004A7219" w:rsidP="004A7219">
      <w:pPr>
        <w:pStyle w:val="B2"/>
        <w:rPr>
          <w:rStyle w:val="B1Char"/>
        </w:rPr>
      </w:pPr>
      <w:r>
        <w:t>-</w:t>
      </w:r>
      <w:r>
        <w:tab/>
      </w:r>
      <w:r>
        <w:rPr>
          <w:rStyle w:val="B1Char"/>
        </w:rPr>
        <w:t xml:space="preserve">If </w:t>
      </w:r>
      <w:r w:rsidRPr="00D9334B">
        <w:rPr>
          <w:rStyle w:val="B1Char"/>
        </w:rPr>
        <w:t xml:space="preserve">P-Asserted Identity or From </w:t>
      </w:r>
      <w:r>
        <w:rPr>
          <w:rStyle w:val="B1Char"/>
        </w:rPr>
        <w:t xml:space="preserve">header in the SIP INVITE received from the S-CSCF is a target identity, then only "shaken" PASSporT received from the SIGNING AS with </w:t>
      </w:r>
      <w:r w:rsidRPr="00D9334B">
        <w:rPr>
          <w:rStyle w:val="B1Char"/>
        </w:rPr>
        <w:t xml:space="preserve">those identities in the </w:t>
      </w:r>
      <w:r>
        <w:rPr>
          <w:rStyle w:val="B1Char"/>
        </w:rPr>
        <w:t>"</w:t>
      </w:r>
      <w:r w:rsidRPr="00D9334B">
        <w:rPr>
          <w:rStyle w:val="B1Char"/>
        </w:rPr>
        <w:t>orig</w:t>
      </w:r>
      <w:r>
        <w:rPr>
          <w:rStyle w:val="B1Char"/>
        </w:rPr>
        <w:t>"</w:t>
      </w:r>
      <w:r w:rsidRPr="00D9334B">
        <w:rPr>
          <w:rStyle w:val="B1Char"/>
        </w:rPr>
        <w:t xml:space="preserve"> claim of the </w:t>
      </w:r>
      <w:r>
        <w:rPr>
          <w:rStyle w:val="B1Char"/>
        </w:rPr>
        <w:t>"</w:t>
      </w:r>
      <w:r w:rsidRPr="00D9334B">
        <w:rPr>
          <w:rStyle w:val="B1Char"/>
        </w:rPr>
        <w:t>shaken</w:t>
      </w:r>
      <w:r>
        <w:rPr>
          <w:rStyle w:val="B1Char"/>
        </w:rPr>
        <w:t>"</w:t>
      </w:r>
      <w:r w:rsidRPr="00D9334B">
        <w:rPr>
          <w:rStyle w:val="B1Char"/>
        </w:rPr>
        <w:t xml:space="preserve"> PASSporT.</w:t>
      </w:r>
    </w:p>
    <w:p w14:paraId="678D7AD0" w14:textId="77777777" w:rsidR="004A7219" w:rsidRDefault="004A7219" w:rsidP="004A7219">
      <w:pPr>
        <w:pStyle w:val="B2"/>
        <w:rPr>
          <w:rStyle w:val="B1Char"/>
        </w:rPr>
      </w:pPr>
      <w:r>
        <w:rPr>
          <w:rStyle w:val="B1Char"/>
        </w:rPr>
        <w:t>-</w:t>
      </w:r>
      <w:r>
        <w:rPr>
          <w:rStyle w:val="B1Char"/>
        </w:rPr>
        <w:tab/>
        <w:t>If Diversion or HistoryInfo header in the SIP INVITE received from the S-CSCF is a target identity, then only the "div" PASSporT received from the SIGNING AS with those identities in the "div" claim of "div" PASSporT.</w:t>
      </w:r>
    </w:p>
    <w:p w14:paraId="39AD79DF" w14:textId="77777777" w:rsidR="004A7219" w:rsidRDefault="004A7219" w:rsidP="004A7219">
      <w:pPr>
        <w:pStyle w:val="B2"/>
        <w:rPr>
          <w:rStyle w:val="B1Char"/>
        </w:rPr>
      </w:pPr>
      <w:r>
        <w:rPr>
          <w:rStyle w:val="B1Char"/>
        </w:rPr>
        <w:t>-</w:t>
      </w:r>
      <w:r>
        <w:rPr>
          <w:rStyle w:val="B1Char"/>
        </w:rPr>
        <w:tab/>
        <w:t>If REQUEST URI or To header in the SIP INVITE received from the S-CSCF is a target identity, then only the "div" PASSporT received from the SIGNING AS with those identities in the "div" claim of "div" PASSporT.</w:t>
      </w:r>
    </w:p>
    <w:p w14:paraId="4F292099" w14:textId="77777777" w:rsidR="004A7219" w:rsidRDefault="004A7219" w:rsidP="004A7219">
      <w:pPr>
        <w:pStyle w:val="B1"/>
        <w:rPr>
          <w:rStyle w:val="B1Char"/>
        </w:rPr>
      </w:pPr>
      <w:r>
        <w:t>-</w:t>
      </w:r>
      <w:r>
        <w:tab/>
      </w:r>
      <w:bookmarkStart w:id="686" w:name="_Hlk163146214"/>
      <w:r w:rsidRPr="000D4B33">
        <w:t>When the "ReportDiversionPASSporTInfo" parameter is set to "True" in the ActivateTask</w:t>
      </w:r>
      <w:r>
        <w:t xml:space="preserve">, in addition to the reporting as described above (for </w:t>
      </w:r>
      <w:r w:rsidRPr="000D4B33">
        <w:t>"ReportDiversionPASSporTInfo" parameter is set to "</w:t>
      </w:r>
      <w:r>
        <w:t>False</w:t>
      </w:r>
      <w:r w:rsidRPr="000D4B33">
        <w:t>"</w:t>
      </w:r>
      <w:r>
        <w:t>), also report the "div" PASSporTs for all the subsequent redirections that have the identity of the P-Asserted Identity or the From header in the "orig" claim of those PASSporTs.</w:t>
      </w:r>
    </w:p>
    <w:bookmarkEnd w:id="686"/>
    <w:p w14:paraId="192A55A0" w14:textId="77777777" w:rsidR="00733428" w:rsidRDefault="00733428" w:rsidP="00733428">
      <w:pPr>
        <w:rPr>
          <w:lang w:val="en-US"/>
        </w:rPr>
      </w:pPr>
      <w:r>
        <w:rPr>
          <w:lang w:val="en-US"/>
        </w:rPr>
        <w:t>When the target is non-local ID, STIRSHAKENSignatureGeneration includes all of the PASSporT included in the outgoing SIP message.</w:t>
      </w:r>
    </w:p>
    <w:p w14:paraId="5A195979" w14:textId="77777777" w:rsidR="00733428" w:rsidRDefault="00733428" w:rsidP="00733428">
      <w:pPr>
        <w:rPr>
          <w:rStyle w:val="B1Char"/>
        </w:rPr>
      </w:pPr>
      <w:r>
        <w:lastRenderedPageBreak/>
        <w:t>The following table contains parameters, with IRITargetIdentifier, generated by the IRI-POI.</w:t>
      </w:r>
    </w:p>
    <w:p w14:paraId="198A68ED" w14:textId="77777777" w:rsidR="00733428" w:rsidRDefault="00733428" w:rsidP="00733428">
      <w:pPr>
        <w:pStyle w:val="TH"/>
      </w:pPr>
      <w:r>
        <w:t>Table 7.11.2.2-1: Payload for STIRSHAKENSignatureGeneration record</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370"/>
        <w:gridCol w:w="6394"/>
        <w:gridCol w:w="986"/>
      </w:tblGrid>
      <w:tr w:rsidR="00733428" w14:paraId="16941E02" w14:textId="77777777" w:rsidTr="00733428">
        <w:trPr>
          <w:jc w:val="center"/>
        </w:trPr>
        <w:tc>
          <w:tcPr>
            <w:tcW w:w="2369" w:type="dxa"/>
            <w:tcBorders>
              <w:top w:val="single" w:sz="4" w:space="0" w:color="auto"/>
              <w:left w:val="single" w:sz="4" w:space="0" w:color="auto"/>
              <w:bottom w:val="single" w:sz="4" w:space="0" w:color="auto"/>
              <w:right w:val="single" w:sz="4" w:space="0" w:color="auto"/>
            </w:tcBorders>
            <w:hideMark/>
          </w:tcPr>
          <w:p w14:paraId="6DE80A23" w14:textId="77777777" w:rsidR="00733428" w:rsidRDefault="00733428">
            <w:pPr>
              <w:pStyle w:val="TAH"/>
              <w:rPr>
                <w:lang w:val="fr-FR"/>
              </w:rPr>
            </w:pPr>
            <w:r>
              <w:rPr>
                <w:lang w:val="fr-FR"/>
              </w:rPr>
              <w:t>Field name</w:t>
            </w:r>
          </w:p>
        </w:tc>
        <w:tc>
          <w:tcPr>
            <w:tcW w:w="6391" w:type="dxa"/>
            <w:tcBorders>
              <w:top w:val="single" w:sz="4" w:space="0" w:color="auto"/>
              <w:left w:val="single" w:sz="4" w:space="0" w:color="auto"/>
              <w:bottom w:val="single" w:sz="4" w:space="0" w:color="auto"/>
              <w:right w:val="single" w:sz="4" w:space="0" w:color="auto"/>
            </w:tcBorders>
            <w:hideMark/>
          </w:tcPr>
          <w:p w14:paraId="79D9C9D6" w14:textId="77777777" w:rsidR="00733428" w:rsidRDefault="00733428">
            <w:pPr>
              <w:pStyle w:val="TAH"/>
              <w:rPr>
                <w:lang w:val="fr-FR"/>
              </w:rPr>
            </w:pPr>
            <w:r>
              <w:rPr>
                <w:lang w:val="fr-FR"/>
              </w:rPr>
              <w:t>Description</w:t>
            </w:r>
          </w:p>
        </w:tc>
        <w:tc>
          <w:tcPr>
            <w:tcW w:w="986" w:type="dxa"/>
            <w:tcBorders>
              <w:top w:val="single" w:sz="4" w:space="0" w:color="auto"/>
              <w:left w:val="single" w:sz="4" w:space="0" w:color="auto"/>
              <w:bottom w:val="single" w:sz="4" w:space="0" w:color="auto"/>
              <w:right w:val="single" w:sz="4" w:space="0" w:color="auto"/>
            </w:tcBorders>
            <w:hideMark/>
          </w:tcPr>
          <w:p w14:paraId="332110F4" w14:textId="77777777" w:rsidR="00733428" w:rsidRDefault="00733428">
            <w:pPr>
              <w:pStyle w:val="TAH"/>
              <w:rPr>
                <w:lang w:val="fr-FR"/>
              </w:rPr>
            </w:pPr>
            <w:r>
              <w:rPr>
                <w:lang w:val="fr-FR"/>
              </w:rPr>
              <w:t>M/C/O</w:t>
            </w:r>
          </w:p>
        </w:tc>
      </w:tr>
      <w:tr w:rsidR="00733428" w14:paraId="70FFD9E5" w14:textId="77777777" w:rsidTr="00733428">
        <w:trPr>
          <w:jc w:val="center"/>
        </w:trPr>
        <w:tc>
          <w:tcPr>
            <w:tcW w:w="2369" w:type="dxa"/>
            <w:tcBorders>
              <w:top w:val="single" w:sz="4" w:space="0" w:color="auto"/>
              <w:left w:val="single" w:sz="4" w:space="0" w:color="auto"/>
              <w:bottom w:val="single" w:sz="4" w:space="0" w:color="auto"/>
              <w:right w:val="single" w:sz="4" w:space="0" w:color="auto"/>
            </w:tcBorders>
            <w:hideMark/>
          </w:tcPr>
          <w:p w14:paraId="4B500380" w14:textId="77777777" w:rsidR="00733428" w:rsidRDefault="00733428">
            <w:pPr>
              <w:pStyle w:val="TAL"/>
              <w:rPr>
                <w:lang w:val="fr-FR"/>
              </w:rPr>
            </w:pPr>
            <w:bookmarkStart w:id="687" w:name="_Hlk111704623"/>
            <w:r>
              <w:rPr>
                <w:lang w:val="fr-FR"/>
              </w:rPr>
              <w:t>pASSporTs</w:t>
            </w:r>
          </w:p>
        </w:tc>
        <w:tc>
          <w:tcPr>
            <w:tcW w:w="6391" w:type="dxa"/>
            <w:tcBorders>
              <w:top w:val="single" w:sz="4" w:space="0" w:color="auto"/>
              <w:left w:val="single" w:sz="4" w:space="0" w:color="auto"/>
              <w:bottom w:val="single" w:sz="4" w:space="0" w:color="auto"/>
              <w:right w:val="single" w:sz="4" w:space="0" w:color="auto"/>
            </w:tcBorders>
            <w:hideMark/>
          </w:tcPr>
          <w:p w14:paraId="57A317FF" w14:textId="601D17D0" w:rsidR="00733428" w:rsidRDefault="00733428">
            <w:pPr>
              <w:pStyle w:val="TAL"/>
              <w:rPr>
                <w:lang w:val="fr-FR"/>
              </w:rPr>
            </w:pPr>
            <w:r>
              <w:rPr>
                <w:lang w:val="fr-FR"/>
              </w:rPr>
              <w:t>Identifies the content of the SIP Identity headers added by networks. This is a set of PASSporT parameter. See table 7.11.2.2-2.</w:t>
            </w:r>
          </w:p>
        </w:tc>
        <w:tc>
          <w:tcPr>
            <w:tcW w:w="986" w:type="dxa"/>
            <w:tcBorders>
              <w:top w:val="single" w:sz="4" w:space="0" w:color="auto"/>
              <w:left w:val="single" w:sz="4" w:space="0" w:color="auto"/>
              <w:bottom w:val="single" w:sz="4" w:space="0" w:color="auto"/>
              <w:right w:val="single" w:sz="4" w:space="0" w:color="auto"/>
            </w:tcBorders>
            <w:hideMark/>
          </w:tcPr>
          <w:p w14:paraId="26DC6AF4" w14:textId="77777777" w:rsidR="00733428" w:rsidRDefault="00733428">
            <w:pPr>
              <w:pStyle w:val="TAL"/>
              <w:rPr>
                <w:lang w:val="fr-FR"/>
              </w:rPr>
            </w:pPr>
            <w:r>
              <w:rPr>
                <w:lang w:val="fr-FR"/>
              </w:rPr>
              <w:t>M</w:t>
            </w:r>
          </w:p>
        </w:tc>
        <w:bookmarkEnd w:id="687"/>
      </w:tr>
      <w:tr w:rsidR="00733428" w14:paraId="1F060C64" w14:textId="77777777" w:rsidTr="00733428">
        <w:trPr>
          <w:jc w:val="center"/>
        </w:trPr>
        <w:tc>
          <w:tcPr>
            <w:tcW w:w="2369" w:type="dxa"/>
            <w:tcBorders>
              <w:top w:val="single" w:sz="4" w:space="0" w:color="auto"/>
              <w:left w:val="single" w:sz="4" w:space="0" w:color="auto"/>
              <w:bottom w:val="single" w:sz="4" w:space="0" w:color="auto"/>
              <w:right w:val="single" w:sz="4" w:space="0" w:color="auto"/>
            </w:tcBorders>
            <w:hideMark/>
          </w:tcPr>
          <w:p w14:paraId="22571C6E" w14:textId="77777777" w:rsidR="00733428" w:rsidRDefault="00733428">
            <w:pPr>
              <w:pStyle w:val="TAL"/>
              <w:rPr>
                <w:lang w:val="fr-FR"/>
              </w:rPr>
            </w:pPr>
            <w:r>
              <w:rPr>
                <w:lang w:val="fr-FR"/>
              </w:rPr>
              <w:t>encapsulatedSIPMessage</w:t>
            </w:r>
          </w:p>
        </w:tc>
        <w:tc>
          <w:tcPr>
            <w:tcW w:w="6391" w:type="dxa"/>
            <w:tcBorders>
              <w:top w:val="single" w:sz="4" w:space="0" w:color="auto"/>
              <w:left w:val="single" w:sz="4" w:space="0" w:color="auto"/>
              <w:bottom w:val="single" w:sz="4" w:space="0" w:color="auto"/>
              <w:right w:val="single" w:sz="4" w:space="0" w:color="auto"/>
            </w:tcBorders>
            <w:hideMark/>
          </w:tcPr>
          <w:p w14:paraId="02EA73B8" w14:textId="67EEB76A" w:rsidR="00733428" w:rsidRDefault="00733428">
            <w:pPr>
              <w:pStyle w:val="TAL"/>
              <w:rPr>
                <w:lang w:val="fr-FR"/>
              </w:rPr>
            </w:pPr>
            <w:r>
              <w:rPr>
                <w:lang w:val="fr-FR"/>
              </w:rPr>
              <w:t>Encapsulated SIP INVITE request that includes SIP Identity header carrying the PASSporT (Outgoing SIP request) based on the structure defined in table 7.12.4.2-2 (see NOTE</w:t>
            </w:r>
            <w:r w:rsidR="00750BF9">
              <w:rPr>
                <w:lang w:val="fr-FR"/>
              </w:rPr>
              <w:t xml:space="preserve"> 2</w:t>
            </w:r>
            <w:r>
              <w:rPr>
                <w:lang w:val="fr-FR"/>
              </w:rPr>
              <w:t xml:space="preserve"> below).</w:t>
            </w:r>
            <w:r w:rsidR="00DE7CC1" w:rsidRPr="00D90374">
              <w:rPr>
                <w:lang w:val="fr-FR"/>
              </w:rPr>
              <w:t xml:space="preserve"> Shall be provided. This parameter is conditional only for backwards compatibility</w:t>
            </w:r>
            <w:r w:rsidR="00DE7CC1">
              <w:rPr>
                <w:lang w:val="fr-FR"/>
              </w:rPr>
              <w:t>.</w:t>
            </w:r>
          </w:p>
        </w:tc>
        <w:tc>
          <w:tcPr>
            <w:tcW w:w="986" w:type="dxa"/>
            <w:tcBorders>
              <w:top w:val="single" w:sz="4" w:space="0" w:color="auto"/>
              <w:left w:val="single" w:sz="4" w:space="0" w:color="auto"/>
              <w:bottom w:val="single" w:sz="4" w:space="0" w:color="auto"/>
              <w:right w:val="single" w:sz="4" w:space="0" w:color="auto"/>
            </w:tcBorders>
            <w:hideMark/>
          </w:tcPr>
          <w:p w14:paraId="7765FF74" w14:textId="5025E5D8" w:rsidR="00733428" w:rsidRDefault="00750BF9">
            <w:pPr>
              <w:pStyle w:val="TAL"/>
              <w:rPr>
                <w:lang w:val="fr-FR"/>
              </w:rPr>
            </w:pPr>
            <w:r>
              <w:rPr>
                <w:lang w:val="fr-FR"/>
              </w:rPr>
              <w:t>C</w:t>
            </w:r>
          </w:p>
        </w:tc>
      </w:tr>
      <w:tr w:rsidR="00733428" w14:paraId="217685D1" w14:textId="77777777" w:rsidTr="00733428">
        <w:trPr>
          <w:jc w:val="center"/>
        </w:trPr>
        <w:tc>
          <w:tcPr>
            <w:tcW w:w="9746" w:type="dxa"/>
            <w:gridSpan w:val="3"/>
            <w:tcBorders>
              <w:top w:val="single" w:sz="4" w:space="0" w:color="auto"/>
              <w:left w:val="single" w:sz="4" w:space="0" w:color="auto"/>
              <w:bottom w:val="single" w:sz="4" w:space="0" w:color="auto"/>
              <w:right w:val="single" w:sz="4" w:space="0" w:color="auto"/>
            </w:tcBorders>
            <w:hideMark/>
          </w:tcPr>
          <w:p w14:paraId="46161D7D" w14:textId="00E7D416" w:rsidR="00733428" w:rsidRDefault="00733428">
            <w:pPr>
              <w:pStyle w:val="NO"/>
              <w:rPr>
                <w:lang w:val="fr-FR"/>
              </w:rPr>
            </w:pPr>
            <w:r>
              <w:rPr>
                <w:lang w:val="fr-FR"/>
              </w:rPr>
              <w:t>NOTE 1:</w:t>
            </w:r>
            <w:r>
              <w:rPr>
                <w:lang w:val="fr-FR"/>
              </w:rPr>
              <w:tab/>
            </w:r>
            <w:r w:rsidR="00DE7CC1">
              <w:rPr>
                <w:lang w:val="fr-FR"/>
              </w:rPr>
              <w:t>Void.</w:t>
            </w:r>
          </w:p>
          <w:p w14:paraId="597610FC" w14:textId="77777777" w:rsidR="00733428" w:rsidRDefault="00733428">
            <w:pPr>
              <w:pStyle w:val="NO"/>
              <w:rPr>
                <w:lang w:val="fr-FR"/>
              </w:rPr>
            </w:pPr>
            <w:r>
              <w:rPr>
                <w:lang w:val="fr-FR"/>
              </w:rPr>
              <w:t>NOTE 2:</w:t>
            </w:r>
            <w:r>
              <w:rPr>
                <w:lang w:val="fr-FR"/>
              </w:rPr>
              <w:tab/>
              <w:t>The same SIP message may be encapsulated in the xIRI IMSMessage as well.</w:t>
            </w:r>
          </w:p>
        </w:tc>
      </w:tr>
    </w:tbl>
    <w:p w14:paraId="5AF8567A" w14:textId="77777777" w:rsidR="00733428" w:rsidRDefault="00733428" w:rsidP="00733428"/>
    <w:p w14:paraId="041A5EF7" w14:textId="51C59F2B" w:rsidR="00733428" w:rsidRDefault="00733428" w:rsidP="00733428">
      <w:pPr>
        <w:pStyle w:val="TH"/>
      </w:pPr>
      <w:bookmarkStart w:id="688" w:name="_Hlk111704672"/>
      <w:r>
        <w:t xml:space="preserve">Table 7.11.2.2-2: </w:t>
      </w:r>
      <w:bookmarkStart w:id="689" w:name="_Hlk111704660"/>
      <w:bookmarkEnd w:id="688"/>
      <w:r>
        <w:t>Details for PASSporT parameter</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370"/>
        <w:gridCol w:w="6394"/>
        <w:gridCol w:w="986"/>
      </w:tblGrid>
      <w:tr w:rsidR="00733428" w14:paraId="1E1FF046" w14:textId="77777777" w:rsidTr="00733428">
        <w:trPr>
          <w:jc w:val="center"/>
        </w:trPr>
        <w:tc>
          <w:tcPr>
            <w:tcW w:w="2369" w:type="dxa"/>
            <w:tcBorders>
              <w:top w:val="single" w:sz="4" w:space="0" w:color="auto"/>
              <w:left w:val="single" w:sz="4" w:space="0" w:color="auto"/>
              <w:bottom w:val="single" w:sz="4" w:space="0" w:color="auto"/>
              <w:right w:val="single" w:sz="4" w:space="0" w:color="auto"/>
            </w:tcBorders>
            <w:hideMark/>
          </w:tcPr>
          <w:bookmarkEnd w:id="689"/>
          <w:p w14:paraId="02B9D8A4" w14:textId="77777777" w:rsidR="00733428" w:rsidRDefault="00733428">
            <w:pPr>
              <w:pStyle w:val="TAH"/>
              <w:rPr>
                <w:lang w:val="fr-FR"/>
              </w:rPr>
            </w:pPr>
            <w:r>
              <w:rPr>
                <w:lang w:val="fr-FR"/>
              </w:rPr>
              <w:t>Field name</w:t>
            </w:r>
          </w:p>
        </w:tc>
        <w:tc>
          <w:tcPr>
            <w:tcW w:w="6391" w:type="dxa"/>
            <w:tcBorders>
              <w:top w:val="single" w:sz="4" w:space="0" w:color="auto"/>
              <w:left w:val="single" w:sz="4" w:space="0" w:color="auto"/>
              <w:bottom w:val="single" w:sz="4" w:space="0" w:color="auto"/>
              <w:right w:val="single" w:sz="4" w:space="0" w:color="auto"/>
            </w:tcBorders>
            <w:hideMark/>
          </w:tcPr>
          <w:p w14:paraId="2EB8B3D1" w14:textId="77777777" w:rsidR="00733428" w:rsidRDefault="00733428">
            <w:pPr>
              <w:pStyle w:val="TAH"/>
              <w:rPr>
                <w:lang w:val="fr-FR"/>
              </w:rPr>
            </w:pPr>
            <w:r>
              <w:rPr>
                <w:lang w:val="fr-FR"/>
              </w:rPr>
              <w:t>Description</w:t>
            </w:r>
          </w:p>
        </w:tc>
        <w:tc>
          <w:tcPr>
            <w:tcW w:w="986" w:type="dxa"/>
            <w:tcBorders>
              <w:top w:val="single" w:sz="4" w:space="0" w:color="auto"/>
              <w:left w:val="single" w:sz="4" w:space="0" w:color="auto"/>
              <w:bottom w:val="single" w:sz="4" w:space="0" w:color="auto"/>
              <w:right w:val="single" w:sz="4" w:space="0" w:color="auto"/>
            </w:tcBorders>
            <w:hideMark/>
          </w:tcPr>
          <w:p w14:paraId="7ED72128" w14:textId="77777777" w:rsidR="00733428" w:rsidRDefault="00733428">
            <w:pPr>
              <w:pStyle w:val="TAH"/>
              <w:rPr>
                <w:lang w:val="fr-FR"/>
              </w:rPr>
            </w:pPr>
            <w:r>
              <w:rPr>
                <w:lang w:val="fr-FR"/>
              </w:rPr>
              <w:t>M/C/O</w:t>
            </w:r>
          </w:p>
        </w:tc>
      </w:tr>
      <w:tr w:rsidR="00733428" w14:paraId="1CB16022" w14:textId="77777777" w:rsidTr="00733428">
        <w:trPr>
          <w:jc w:val="center"/>
        </w:trPr>
        <w:tc>
          <w:tcPr>
            <w:tcW w:w="2369" w:type="dxa"/>
            <w:tcBorders>
              <w:top w:val="single" w:sz="4" w:space="0" w:color="auto"/>
              <w:left w:val="single" w:sz="4" w:space="0" w:color="auto"/>
              <w:bottom w:val="single" w:sz="4" w:space="0" w:color="auto"/>
              <w:right w:val="single" w:sz="4" w:space="0" w:color="auto"/>
            </w:tcBorders>
            <w:hideMark/>
          </w:tcPr>
          <w:p w14:paraId="4A5160E8" w14:textId="77777777" w:rsidR="00733428" w:rsidRDefault="00733428">
            <w:pPr>
              <w:pStyle w:val="TAL"/>
              <w:rPr>
                <w:lang w:val="fr-FR"/>
              </w:rPr>
            </w:pPr>
            <w:r>
              <w:rPr>
                <w:lang w:val="fr-FR"/>
              </w:rPr>
              <w:t>pASSporTHeader</w:t>
            </w:r>
          </w:p>
        </w:tc>
        <w:tc>
          <w:tcPr>
            <w:tcW w:w="6391" w:type="dxa"/>
            <w:tcBorders>
              <w:top w:val="single" w:sz="4" w:space="0" w:color="auto"/>
              <w:left w:val="single" w:sz="4" w:space="0" w:color="auto"/>
              <w:bottom w:val="single" w:sz="4" w:space="0" w:color="auto"/>
              <w:right w:val="single" w:sz="4" w:space="0" w:color="auto"/>
            </w:tcBorders>
            <w:hideMark/>
          </w:tcPr>
          <w:p w14:paraId="2EFF75F4" w14:textId="77777777" w:rsidR="00733428" w:rsidRDefault="00733428">
            <w:pPr>
              <w:pStyle w:val="TAL"/>
              <w:rPr>
                <w:lang w:val="fr-FR"/>
              </w:rPr>
            </w:pPr>
            <w:r>
              <w:rPr>
                <w:lang w:val="fr-FR"/>
              </w:rPr>
              <w:t>PASSporT Header as defined in RFC 8224 [70] clause 4 for "shaken” PASSporT, in RFC 8946 [76] clause 3 for "div” PASSportT and in TS 24.229 [74]. See table 7.11.2.2-3.</w:t>
            </w:r>
          </w:p>
        </w:tc>
        <w:tc>
          <w:tcPr>
            <w:tcW w:w="986" w:type="dxa"/>
            <w:tcBorders>
              <w:top w:val="single" w:sz="4" w:space="0" w:color="auto"/>
              <w:left w:val="single" w:sz="4" w:space="0" w:color="auto"/>
              <w:bottom w:val="single" w:sz="4" w:space="0" w:color="auto"/>
              <w:right w:val="single" w:sz="4" w:space="0" w:color="auto"/>
            </w:tcBorders>
            <w:hideMark/>
          </w:tcPr>
          <w:p w14:paraId="195CEB08" w14:textId="77777777" w:rsidR="00733428" w:rsidRDefault="00733428">
            <w:pPr>
              <w:pStyle w:val="TAL"/>
              <w:rPr>
                <w:b/>
                <w:lang w:val="fr-FR"/>
              </w:rPr>
            </w:pPr>
            <w:r>
              <w:rPr>
                <w:lang w:val="fr-FR"/>
              </w:rPr>
              <w:t>M</w:t>
            </w:r>
          </w:p>
        </w:tc>
      </w:tr>
      <w:tr w:rsidR="00733428" w14:paraId="2B84B870" w14:textId="77777777" w:rsidTr="00733428">
        <w:trPr>
          <w:jc w:val="center"/>
        </w:trPr>
        <w:tc>
          <w:tcPr>
            <w:tcW w:w="2369" w:type="dxa"/>
            <w:tcBorders>
              <w:top w:val="single" w:sz="4" w:space="0" w:color="auto"/>
              <w:left w:val="single" w:sz="4" w:space="0" w:color="auto"/>
              <w:bottom w:val="single" w:sz="4" w:space="0" w:color="auto"/>
              <w:right w:val="single" w:sz="4" w:space="0" w:color="auto"/>
            </w:tcBorders>
            <w:hideMark/>
          </w:tcPr>
          <w:p w14:paraId="5BC1C41A" w14:textId="77777777" w:rsidR="00733428" w:rsidRDefault="00733428">
            <w:pPr>
              <w:pStyle w:val="TAL"/>
              <w:rPr>
                <w:lang w:val="fr-FR"/>
              </w:rPr>
            </w:pPr>
            <w:r>
              <w:rPr>
                <w:lang w:val="fr-FR"/>
              </w:rPr>
              <w:t>pASSporTPayload</w:t>
            </w:r>
          </w:p>
        </w:tc>
        <w:tc>
          <w:tcPr>
            <w:tcW w:w="6391" w:type="dxa"/>
            <w:tcBorders>
              <w:top w:val="single" w:sz="4" w:space="0" w:color="auto"/>
              <w:left w:val="single" w:sz="4" w:space="0" w:color="auto"/>
              <w:bottom w:val="single" w:sz="4" w:space="0" w:color="auto"/>
              <w:right w:val="single" w:sz="4" w:space="0" w:color="auto"/>
            </w:tcBorders>
            <w:hideMark/>
          </w:tcPr>
          <w:p w14:paraId="338D0BC9" w14:textId="1C5F275E" w:rsidR="00733428" w:rsidRDefault="00733428">
            <w:pPr>
              <w:pStyle w:val="TAL"/>
              <w:rPr>
                <w:highlight w:val="yellow"/>
                <w:lang w:val="fr-FR"/>
              </w:rPr>
            </w:pPr>
            <w:r>
              <w:rPr>
                <w:lang w:val="fr-FR"/>
              </w:rPr>
              <w:t>PASSporT Payload as defined in RFC 8224 [70] clause 4 for "shaken” PASSporT, in RFC 8946 [76] clause 3 for "div” PASSporT</w:t>
            </w:r>
            <w:r w:rsidR="00973FAE">
              <w:rPr>
                <w:lang w:val="fr-FR"/>
              </w:rPr>
              <w:t xml:space="preserve"> </w:t>
            </w:r>
            <w:r>
              <w:rPr>
                <w:lang w:val="fr-FR"/>
              </w:rPr>
              <w:t>and in TS 24.229 [74]. See table 7.11.2.2-4.</w:t>
            </w:r>
          </w:p>
        </w:tc>
        <w:tc>
          <w:tcPr>
            <w:tcW w:w="986" w:type="dxa"/>
            <w:tcBorders>
              <w:top w:val="single" w:sz="4" w:space="0" w:color="auto"/>
              <w:left w:val="single" w:sz="4" w:space="0" w:color="auto"/>
              <w:bottom w:val="single" w:sz="4" w:space="0" w:color="auto"/>
              <w:right w:val="single" w:sz="4" w:space="0" w:color="auto"/>
            </w:tcBorders>
            <w:hideMark/>
          </w:tcPr>
          <w:p w14:paraId="4509FEE7" w14:textId="77777777" w:rsidR="00733428" w:rsidRDefault="00733428">
            <w:pPr>
              <w:pStyle w:val="TAL"/>
              <w:rPr>
                <w:lang w:val="fr-FR"/>
              </w:rPr>
            </w:pPr>
            <w:r>
              <w:rPr>
                <w:lang w:val="fr-FR"/>
              </w:rPr>
              <w:t>M</w:t>
            </w:r>
          </w:p>
        </w:tc>
      </w:tr>
      <w:tr w:rsidR="00733428" w14:paraId="02B08CE3" w14:textId="77777777" w:rsidTr="00733428">
        <w:trPr>
          <w:jc w:val="center"/>
        </w:trPr>
        <w:tc>
          <w:tcPr>
            <w:tcW w:w="2369" w:type="dxa"/>
            <w:tcBorders>
              <w:top w:val="single" w:sz="4" w:space="0" w:color="auto"/>
              <w:left w:val="single" w:sz="4" w:space="0" w:color="auto"/>
              <w:bottom w:val="single" w:sz="4" w:space="0" w:color="auto"/>
              <w:right w:val="single" w:sz="4" w:space="0" w:color="auto"/>
            </w:tcBorders>
            <w:hideMark/>
          </w:tcPr>
          <w:p w14:paraId="1DA47655" w14:textId="77777777" w:rsidR="00733428" w:rsidRDefault="00733428">
            <w:pPr>
              <w:pStyle w:val="TAL"/>
              <w:rPr>
                <w:lang w:val="fr-FR"/>
              </w:rPr>
            </w:pPr>
            <w:r>
              <w:rPr>
                <w:lang w:val="fr-FR"/>
              </w:rPr>
              <w:t>pASSporTSignature</w:t>
            </w:r>
          </w:p>
        </w:tc>
        <w:tc>
          <w:tcPr>
            <w:tcW w:w="6391" w:type="dxa"/>
            <w:tcBorders>
              <w:top w:val="single" w:sz="4" w:space="0" w:color="auto"/>
              <w:left w:val="single" w:sz="4" w:space="0" w:color="auto"/>
              <w:bottom w:val="single" w:sz="4" w:space="0" w:color="auto"/>
              <w:right w:val="single" w:sz="4" w:space="0" w:color="auto"/>
            </w:tcBorders>
            <w:hideMark/>
          </w:tcPr>
          <w:p w14:paraId="495C65F5" w14:textId="4ABF170A" w:rsidR="00733428" w:rsidRDefault="00733428">
            <w:pPr>
              <w:pStyle w:val="TAL"/>
              <w:rPr>
                <w:highlight w:val="yellow"/>
                <w:lang w:val="fr-FR"/>
              </w:rPr>
            </w:pPr>
            <w:r>
              <w:rPr>
                <w:lang w:val="fr-FR"/>
              </w:rPr>
              <w:t>PASSporT Signature as defined in RFC 8224 [70] clause 4 for "shaken” PASSporT, in RFC 8946 [76] clause 3 for "div” PASSporT</w:t>
            </w:r>
            <w:r w:rsidR="00973FAE">
              <w:rPr>
                <w:lang w:val="fr-FR"/>
              </w:rPr>
              <w:t xml:space="preserve"> </w:t>
            </w:r>
            <w:r>
              <w:rPr>
                <w:lang w:val="fr-FR"/>
              </w:rPr>
              <w:t>and in TS 24.229 [74].</w:t>
            </w:r>
          </w:p>
        </w:tc>
        <w:tc>
          <w:tcPr>
            <w:tcW w:w="986" w:type="dxa"/>
            <w:tcBorders>
              <w:top w:val="single" w:sz="4" w:space="0" w:color="auto"/>
              <w:left w:val="single" w:sz="4" w:space="0" w:color="auto"/>
              <w:bottom w:val="single" w:sz="4" w:space="0" w:color="auto"/>
              <w:right w:val="single" w:sz="4" w:space="0" w:color="auto"/>
            </w:tcBorders>
            <w:hideMark/>
          </w:tcPr>
          <w:p w14:paraId="78C041FD" w14:textId="77777777" w:rsidR="00733428" w:rsidRDefault="00733428">
            <w:pPr>
              <w:pStyle w:val="TAL"/>
              <w:rPr>
                <w:lang w:val="fr-FR"/>
              </w:rPr>
            </w:pPr>
            <w:r>
              <w:rPr>
                <w:lang w:val="fr-FR"/>
              </w:rPr>
              <w:t>M</w:t>
            </w:r>
          </w:p>
        </w:tc>
      </w:tr>
    </w:tbl>
    <w:p w14:paraId="4A198B40" w14:textId="77777777" w:rsidR="00733428" w:rsidRDefault="00733428" w:rsidP="00733428"/>
    <w:p w14:paraId="50FFE53A" w14:textId="77777777" w:rsidR="00733428" w:rsidRDefault="00733428" w:rsidP="00733428">
      <w:pPr>
        <w:pStyle w:val="TH"/>
      </w:pPr>
      <w:r>
        <w:t>Table 7.11.2.2-3: Details for pASSporTHeader parameter</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370"/>
        <w:gridCol w:w="6394"/>
        <w:gridCol w:w="986"/>
      </w:tblGrid>
      <w:tr w:rsidR="00733428" w14:paraId="24AAC439" w14:textId="77777777" w:rsidTr="00733428">
        <w:trPr>
          <w:jc w:val="center"/>
        </w:trPr>
        <w:tc>
          <w:tcPr>
            <w:tcW w:w="2369" w:type="dxa"/>
            <w:tcBorders>
              <w:top w:val="single" w:sz="4" w:space="0" w:color="auto"/>
              <w:left w:val="single" w:sz="4" w:space="0" w:color="auto"/>
              <w:bottom w:val="single" w:sz="4" w:space="0" w:color="auto"/>
              <w:right w:val="single" w:sz="4" w:space="0" w:color="auto"/>
            </w:tcBorders>
            <w:hideMark/>
          </w:tcPr>
          <w:p w14:paraId="0409BDC9" w14:textId="77777777" w:rsidR="00733428" w:rsidRDefault="00733428">
            <w:pPr>
              <w:pStyle w:val="TAH"/>
              <w:rPr>
                <w:lang w:val="fr-FR"/>
              </w:rPr>
            </w:pPr>
            <w:r>
              <w:rPr>
                <w:lang w:val="fr-FR"/>
              </w:rPr>
              <w:t>Field name</w:t>
            </w:r>
          </w:p>
        </w:tc>
        <w:tc>
          <w:tcPr>
            <w:tcW w:w="6391" w:type="dxa"/>
            <w:tcBorders>
              <w:top w:val="single" w:sz="4" w:space="0" w:color="auto"/>
              <w:left w:val="single" w:sz="4" w:space="0" w:color="auto"/>
              <w:bottom w:val="single" w:sz="4" w:space="0" w:color="auto"/>
              <w:right w:val="single" w:sz="4" w:space="0" w:color="auto"/>
            </w:tcBorders>
            <w:hideMark/>
          </w:tcPr>
          <w:p w14:paraId="04C28816" w14:textId="77777777" w:rsidR="00733428" w:rsidRDefault="00733428">
            <w:pPr>
              <w:pStyle w:val="TAH"/>
              <w:rPr>
                <w:lang w:val="fr-FR"/>
              </w:rPr>
            </w:pPr>
            <w:r>
              <w:rPr>
                <w:lang w:val="fr-FR"/>
              </w:rPr>
              <w:t>Description</w:t>
            </w:r>
          </w:p>
        </w:tc>
        <w:tc>
          <w:tcPr>
            <w:tcW w:w="986" w:type="dxa"/>
            <w:tcBorders>
              <w:top w:val="single" w:sz="4" w:space="0" w:color="auto"/>
              <w:left w:val="single" w:sz="4" w:space="0" w:color="auto"/>
              <w:bottom w:val="single" w:sz="4" w:space="0" w:color="auto"/>
              <w:right w:val="single" w:sz="4" w:space="0" w:color="auto"/>
            </w:tcBorders>
            <w:hideMark/>
          </w:tcPr>
          <w:p w14:paraId="35EB7315" w14:textId="77777777" w:rsidR="00733428" w:rsidRDefault="00733428">
            <w:pPr>
              <w:pStyle w:val="TAH"/>
              <w:rPr>
                <w:lang w:val="fr-FR"/>
              </w:rPr>
            </w:pPr>
            <w:r>
              <w:rPr>
                <w:lang w:val="fr-FR"/>
              </w:rPr>
              <w:t>M/C/O</w:t>
            </w:r>
          </w:p>
        </w:tc>
      </w:tr>
      <w:tr w:rsidR="00733428" w14:paraId="49C16199" w14:textId="77777777" w:rsidTr="00733428">
        <w:trPr>
          <w:jc w:val="center"/>
        </w:trPr>
        <w:tc>
          <w:tcPr>
            <w:tcW w:w="2369" w:type="dxa"/>
            <w:tcBorders>
              <w:top w:val="single" w:sz="4" w:space="0" w:color="auto"/>
              <w:left w:val="single" w:sz="4" w:space="0" w:color="auto"/>
              <w:bottom w:val="single" w:sz="4" w:space="0" w:color="auto"/>
              <w:right w:val="single" w:sz="4" w:space="0" w:color="auto"/>
            </w:tcBorders>
            <w:hideMark/>
          </w:tcPr>
          <w:p w14:paraId="46367F25" w14:textId="77777777" w:rsidR="00733428" w:rsidRDefault="00733428">
            <w:pPr>
              <w:pStyle w:val="TAL"/>
              <w:rPr>
                <w:lang w:val="fr-FR"/>
              </w:rPr>
            </w:pPr>
            <w:r>
              <w:rPr>
                <w:lang w:val="fr-FR"/>
              </w:rPr>
              <w:t>type</w:t>
            </w:r>
          </w:p>
        </w:tc>
        <w:tc>
          <w:tcPr>
            <w:tcW w:w="6391" w:type="dxa"/>
            <w:tcBorders>
              <w:top w:val="single" w:sz="4" w:space="0" w:color="auto"/>
              <w:left w:val="single" w:sz="4" w:space="0" w:color="auto"/>
              <w:bottom w:val="single" w:sz="4" w:space="0" w:color="auto"/>
              <w:right w:val="single" w:sz="4" w:space="0" w:color="auto"/>
            </w:tcBorders>
            <w:hideMark/>
          </w:tcPr>
          <w:p w14:paraId="33B89060" w14:textId="77777777" w:rsidR="00733428" w:rsidRDefault="00733428">
            <w:pPr>
              <w:pStyle w:val="TAL"/>
              <w:rPr>
                <w:lang w:val="fr-FR"/>
              </w:rPr>
            </w:pPr>
            <w:r>
              <w:rPr>
                <w:lang w:val="fr-FR"/>
              </w:rPr>
              <w:t>Shall be populated with the type contained in the PASSporT Header as defined in RFC 8225 [69] clause 4.1 for "shaken” PASSporT and in RFC 8946 [76] clause 3 for "div” PASSporT.</w:t>
            </w:r>
          </w:p>
        </w:tc>
        <w:tc>
          <w:tcPr>
            <w:tcW w:w="986" w:type="dxa"/>
            <w:tcBorders>
              <w:top w:val="single" w:sz="4" w:space="0" w:color="auto"/>
              <w:left w:val="single" w:sz="4" w:space="0" w:color="auto"/>
              <w:bottom w:val="single" w:sz="4" w:space="0" w:color="auto"/>
              <w:right w:val="single" w:sz="4" w:space="0" w:color="auto"/>
            </w:tcBorders>
            <w:hideMark/>
          </w:tcPr>
          <w:p w14:paraId="4A8775DC" w14:textId="77777777" w:rsidR="00733428" w:rsidRDefault="00733428">
            <w:pPr>
              <w:pStyle w:val="TAL"/>
              <w:rPr>
                <w:b/>
                <w:lang w:val="fr-FR"/>
              </w:rPr>
            </w:pPr>
            <w:r>
              <w:rPr>
                <w:lang w:val="fr-FR"/>
              </w:rPr>
              <w:t>M</w:t>
            </w:r>
          </w:p>
        </w:tc>
      </w:tr>
      <w:tr w:rsidR="00733428" w14:paraId="41BBE7F5" w14:textId="77777777" w:rsidTr="00733428">
        <w:trPr>
          <w:jc w:val="center"/>
        </w:trPr>
        <w:tc>
          <w:tcPr>
            <w:tcW w:w="2369" w:type="dxa"/>
            <w:tcBorders>
              <w:top w:val="single" w:sz="4" w:space="0" w:color="auto"/>
              <w:left w:val="single" w:sz="4" w:space="0" w:color="auto"/>
              <w:bottom w:val="single" w:sz="4" w:space="0" w:color="auto"/>
              <w:right w:val="single" w:sz="4" w:space="0" w:color="auto"/>
            </w:tcBorders>
            <w:hideMark/>
          </w:tcPr>
          <w:p w14:paraId="1AC9FAE8" w14:textId="77777777" w:rsidR="00733428" w:rsidRDefault="00733428">
            <w:pPr>
              <w:pStyle w:val="TAL"/>
              <w:rPr>
                <w:lang w:val="fr-FR"/>
              </w:rPr>
            </w:pPr>
            <w:r>
              <w:rPr>
                <w:lang w:val="fr-FR"/>
              </w:rPr>
              <w:t>algorithm</w:t>
            </w:r>
          </w:p>
        </w:tc>
        <w:tc>
          <w:tcPr>
            <w:tcW w:w="6391" w:type="dxa"/>
            <w:tcBorders>
              <w:top w:val="single" w:sz="4" w:space="0" w:color="auto"/>
              <w:left w:val="single" w:sz="4" w:space="0" w:color="auto"/>
              <w:bottom w:val="single" w:sz="4" w:space="0" w:color="auto"/>
              <w:right w:val="single" w:sz="4" w:space="0" w:color="auto"/>
            </w:tcBorders>
            <w:hideMark/>
          </w:tcPr>
          <w:p w14:paraId="51AB6554" w14:textId="77777777" w:rsidR="00733428" w:rsidRDefault="00733428">
            <w:pPr>
              <w:pStyle w:val="TAL"/>
              <w:rPr>
                <w:highlight w:val="yellow"/>
                <w:lang w:val="fr-FR"/>
              </w:rPr>
            </w:pPr>
            <w:r>
              <w:rPr>
                <w:lang w:val="fr-FR"/>
              </w:rPr>
              <w:t>Shall be derived from the value of the 'alg' parameter of the PASSporT Header as defined in RFC 8225 [69] clause 4.2 for "shaken” PASSporT and in RFC 8946 [76] clause 3 for “div” PASSporT.</w:t>
            </w:r>
          </w:p>
        </w:tc>
        <w:tc>
          <w:tcPr>
            <w:tcW w:w="986" w:type="dxa"/>
            <w:tcBorders>
              <w:top w:val="single" w:sz="4" w:space="0" w:color="auto"/>
              <w:left w:val="single" w:sz="4" w:space="0" w:color="auto"/>
              <w:bottom w:val="single" w:sz="4" w:space="0" w:color="auto"/>
              <w:right w:val="single" w:sz="4" w:space="0" w:color="auto"/>
            </w:tcBorders>
            <w:hideMark/>
          </w:tcPr>
          <w:p w14:paraId="375B398F" w14:textId="77777777" w:rsidR="00733428" w:rsidRDefault="00733428">
            <w:pPr>
              <w:pStyle w:val="TAL"/>
              <w:rPr>
                <w:lang w:val="fr-FR"/>
              </w:rPr>
            </w:pPr>
            <w:r>
              <w:rPr>
                <w:lang w:val="fr-FR"/>
              </w:rPr>
              <w:t>M</w:t>
            </w:r>
          </w:p>
        </w:tc>
      </w:tr>
      <w:tr w:rsidR="00733428" w14:paraId="29191508" w14:textId="77777777" w:rsidTr="00733428">
        <w:trPr>
          <w:jc w:val="center"/>
        </w:trPr>
        <w:tc>
          <w:tcPr>
            <w:tcW w:w="2369" w:type="dxa"/>
            <w:tcBorders>
              <w:top w:val="single" w:sz="4" w:space="0" w:color="auto"/>
              <w:left w:val="single" w:sz="4" w:space="0" w:color="auto"/>
              <w:bottom w:val="single" w:sz="4" w:space="0" w:color="auto"/>
              <w:right w:val="single" w:sz="4" w:space="0" w:color="auto"/>
            </w:tcBorders>
            <w:hideMark/>
          </w:tcPr>
          <w:p w14:paraId="60BE8701" w14:textId="77777777" w:rsidR="00733428" w:rsidRDefault="00733428">
            <w:pPr>
              <w:pStyle w:val="TAL"/>
              <w:rPr>
                <w:lang w:val="fr-FR"/>
              </w:rPr>
            </w:pPr>
            <w:r>
              <w:rPr>
                <w:lang w:val="fr-FR"/>
              </w:rPr>
              <w:t>ppt</w:t>
            </w:r>
          </w:p>
        </w:tc>
        <w:tc>
          <w:tcPr>
            <w:tcW w:w="6391" w:type="dxa"/>
            <w:tcBorders>
              <w:top w:val="single" w:sz="4" w:space="0" w:color="auto"/>
              <w:left w:val="single" w:sz="4" w:space="0" w:color="auto"/>
              <w:bottom w:val="single" w:sz="4" w:space="0" w:color="auto"/>
              <w:right w:val="single" w:sz="4" w:space="0" w:color="auto"/>
            </w:tcBorders>
            <w:hideMark/>
          </w:tcPr>
          <w:p w14:paraId="084E2BE0" w14:textId="77777777" w:rsidR="00733428" w:rsidRDefault="00733428">
            <w:pPr>
              <w:pStyle w:val="TAL"/>
              <w:rPr>
                <w:highlight w:val="yellow"/>
                <w:lang w:val="fr-FR"/>
              </w:rPr>
            </w:pPr>
            <w:r>
              <w:rPr>
                <w:lang w:val="fr-FR"/>
              </w:rPr>
              <w:t>Shall be derived from the value of the 'ppt' parameter of the PASSporT Header as defined in RFC 8225 [69] clause 8.1 for “shaken” PASSporT if the PASSporT Header contains a ppt parameter and in RFC 8946 [76] clause 3 for “div” PASSporT.</w:t>
            </w:r>
          </w:p>
        </w:tc>
        <w:tc>
          <w:tcPr>
            <w:tcW w:w="986" w:type="dxa"/>
            <w:tcBorders>
              <w:top w:val="single" w:sz="4" w:space="0" w:color="auto"/>
              <w:left w:val="single" w:sz="4" w:space="0" w:color="auto"/>
              <w:bottom w:val="single" w:sz="4" w:space="0" w:color="auto"/>
              <w:right w:val="single" w:sz="4" w:space="0" w:color="auto"/>
            </w:tcBorders>
            <w:hideMark/>
          </w:tcPr>
          <w:p w14:paraId="39F5E32D" w14:textId="77777777" w:rsidR="00733428" w:rsidRDefault="00733428">
            <w:pPr>
              <w:pStyle w:val="TAL"/>
              <w:rPr>
                <w:lang w:val="fr-FR"/>
              </w:rPr>
            </w:pPr>
            <w:r>
              <w:rPr>
                <w:lang w:val="fr-FR"/>
              </w:rPr>
              <w:t>C</w:t>
            </w:r>
          </w:p>
        </w:tc>
      </w:tr>
      <w:tr w:rsidR="00733428" w14:paraId="45E7A3D1" w14:textId="77777777" w:rsidTr="00733428">
        <w:trPr>
          <w:jc w:val="center"/>
        </w:trPr>
        <w:tc>
          <w:tcPr>
            <w:tcW w:w="2369" w:type="dxa"/>
            <w:tcBorders>
              <w:top w:val="single" w:sz="4" w:space="0" w:color="auto"/>
              <w:left w:val="single" w:sz="4" w:space="0" w:color="auto"/>
              <w:bottom w:val="single" w:sz="4" w:space="0" w:color="auto"/>
              <w:right w:val="single" w:sz="4" w:space="0" w:color="auto"/>
            </w:tcBorders>
            <w:hideMark/>
          </w:tcPr>
          <w:p w14:paraId="4248AC06" w14:textId="77777777" w:rsidR="00733428" w:rsidRDefault="00733428">
            <w:pPr>
              <w:pStyle w:val="TAL"/>
              <w:rPr>
                <w:lang w:val="fr-FR"/>
              </w:rPr>
            </w:pPr>
            <w:r>
              <w:rPr>
                <w:lang w:val="fr-FR"/>
              </w:rPr>
              <w:t>x5u</w:t>
            </w:r>
          </w:p>
        </w:tc>
        <w:tc>
          <w:tcPr>
            <w:tcW w:w="6391" w:type="dxa"/>
            <w:tcBorders>
              <w:top w:val="single" w:sz="4" w:space="0" w:color="auto"/>
              <w:left w:val="single" w:sz="4" w:space="0" w:color="auto"/>
              <w:bottom w:val="single" w:sz="4" w:space="0" w:color="auto"/>
              <w:right w:val="single" w:sz="4" w:space="0" w:color="auto"/>
            </w:tcBorders>
            <w:hideMark/>
          </w:tcPr>
          <w:p w14:paraId="78FC2D08" w14:textId="77777777" w:rsidR="00733428" w:rsidRDefault="00733428">
            <w:pPr>
              <w:pStyle w:val="TAL"/>
              <w:rPr>
                <w:lang w:val="fr-FR"/>
              </w:rPr>
            </w:pPr>
            <w:r>
              <w:rPr>
                <w:lang w:val="fr-FR"/>
              </w:rPr>
              <w:t>Shall be populated with the URI contained in the 'x5u' parameter of the PASSporT Header as defined in RFC 8225 [69] clause 4.3 for “shaken” PASSporT and in RFC 8946 [76] clause 3 for "div” PASSporT.</w:t>
            </w:r>
          </w:p>
        </w:tc>
        <w:tc>
          <w:tcPr>
            <w:tcW w:w="986" w:type="dxa"/>
            <w:tcBorders>
              <w:top w:val="single" w:sz="4" w:space="0" w:color="auto"/>
              <w:left w:val="single" w:sz="4" w:space="0" w:color="auto"/>
              <w:bottom w:val="single" w:sz="4" w:space="0" w:color="auto"/>
              <w:right w:val="single" w:sz="4" w:space="0" w:color="auto"/>
            </w:tcBorders>
            <w:hideMark/>
          </w:tcPr>
          <w:p w14:paraId="7D58775A" w14:textId="77777777" w:rsidR="00733428" w:rsidRDefault="00733428">
            <w:pPr>
              <w:pStyle w:val="TAL"/>
              <w:rPr>
                <w:lang w:val="fr-FR"/>
              </w:rPr>
            </w:pPr>
            <w:r>
              <w:rPr>
                <w:lang w:val="fr-FR"/>
              </w:rPr>
              <w:t>M</w:t>
            </w:r>
          </w:p>
        </w:tc>
      </w:tr>
    </w:tbl>
    <w:p w14:paraId="628466F6" w14:textId="77777777" w:rsidR="00733428" w:rsidRDefault="00733428" w:rsidP="00733428"/>
    <w:p w14:paraId="0C6EC3A3" w14:textId="77777777" w:rsidR="00733428" w:rsidRDefault="00733428" w:rsidP="00733428">
      <w:pPr>
        <w:pStyle w:val="TH"/>
      </w:pPr>
      <w:r>
        <w:lastRenderedPageBreak/>
        <w:t>Table 7.11.2.2-4: Details for pASSporTPayload parameter</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370"/>
        <w:gridCol w:w="6394"/>
        <w:gridCol w:w="986"/>
      </w:tblGrid>
      <w:tr w:rsidR="004F2F40" w14:paraId="3987B812" w14:textId="77777777" w:rsidTr="00D945C8">
        <w:trPr>
          <w:jc w:val="center"/>
        </w:trPr>
        <w:tc>
          <w:tcPr>
            <w:tcW w:w="2369" w:type="dxa"/>
            <w:tcBorders>
              <w:top w:val="single" w:sz="4" w:space="0" w:color="auto"/>
              <w:left w:val="single" w:sz="4" w:space="0" w:color="auto"/>
              <w:bottom w:val="single" w:sz="4" w:space="0" w:color="auto"/>
              <w:right w:val="single" w:sz="4" w:space="0" w:color="auto"/>
            </w:tcBorders>
            <w:hideMark/>
          </w:tcPr>
          <w:p w14:paraId="475E3E45" w14:textId="77777777" w:rsidR="004F2F40" w:rsidRDefault="004F2F40" w:rsidP="00D945C8">
            <w:pPr>
              <w:pStyle w:val="TAH"/>
              <w:rPr>
                <w:lang w:val="fr-FR"/>
              </w:rPr>
            </w:pPr>
            <w:r>
              <w:rPr>
                <w:lang w:val="fr-FR"/>
              </w:rPr>
              <w:t>Field name</w:t>
            </w:r>
          </w:p>
        </w:tc>
        <w:tc>
          <w:tcPr>
            <w:tcW w:w="6391" w:type="dxa"/>
            <w:tcBorders>
              <w:top w:val="single" w:sz="4" w:space="0" w:color="auto"/>
              <w:left w:val="single" w:sz="4" w:space="0" w:color="auto"/>
              <w:bottom w:val="single" w:sz="4" w:space="0" w:color="auto"/>
              <w:right w:val="single" w:sz="4" w:space="0" w:color="auto"/>
            </w:tcBorders>
            <w:hideMark/>
          </w:tcPr>
          <w:p w14:paraId="0587A5C0" w14:textId="77777777" w:rsidR="004F2F40" w:rsidRDefault="004F2F40" w:rsidP="00D945C8">
            <w:pPr>
              <w:pStyle w:val="TAH"/>
              <w:rPr>
                <w:lang w:val="fr-FR"/>
              </w:rPr>
            </w:pPr>
            <w:r>
              <w:rPr>
                <w:lang w:val="fr-FR"/>
              </w:rPr>
              <w:t>Description</w:t>
            </w:r>
          </w:p>
        </w:tc>
        <w:tc>
          <w:tcPr>
            <w:tcW w:w="986" w:type="dxa"/>
            <w:tcBorders>
              <w:top w:val="single" w:sz="4" w:space="0" w:color="auto"/>
              <w:left w:val="single" w:sz="4" w:space="0" w:color="auto"/>
              <w:bottom w:val="single" w:sz="4" w:space="0" w:color="auto"/>
              <w:right w:val="single" w:sz="4" w:space="0" w:color="auto"/>
            </w:tcBorders>
            <w:hideMark/>
          </w:tcPr>
          <w:p w14:paraId="3FEE7192" w14:textId="77777777" w:rsidR="004F2F40" w:rsidRDefault="004F2F40" w:rsidP="00D945C8">
            <w:pPr>
              <w:pStyle w:val="TAH"/>
              <w:rPr>
                <w:lang w:val="fr-FR"/>
              </w:rPr>
            </w:pPr>
            <w:r>
              <w:rPr>
                <w:lang w:val="fr-FR"/>
              </w:rPr>
              <w:t>M/C/O</w:t>
            </w:r>
          </w:p>
        </w:tc>
      </w:tr>
      <w:tr w:rsidR="004F2F40" w14:paraId="47A88188" w14:textId="77777777" w:rsidTr="00D945C8">
        <w:trPr>
          <w:jc w:val="center"/>
        </w:trPr>
        <w:tc>
          <w:tcPr>
            <w:tcW w:w="2369" w:type="dxa"/>
            <w:tcBorders>
              <w:top w:val="single" w:sz="4" w:space="0" w:color="auto"/>
              <w:left w:val="single" w:sz="4" w:space="0" w:color="auto"/>
              <w:bottom w:val="single" w:sz="4" w:space="0" w:color="auto"/>
              <w:right w:val="single" w:sz="4" w:space="0" w:color="auto"/>
            </w:tcBorders>
            <w:hideMark/>
          </w:tcPr>
          <w:p w14:paraId="26AD4FB3" w14:textId="77777777" w:rsidR="004F2F40" w:rsidRDefault="004F2F40" w:rsidP="00D945C8">
            <w:pPr>
              <w:pStyle w:val="TAL"/>
              <w:rPr>
                <w:lang w:val="fr-FR"/>
              </w:rPr>
            </w:pPr>
            <w:r>
              <w:rPr>
                <w:lang w:val="fr-FR"/>
              </w:rPr>
              <w:t>issuedAtTime</w:t>
            </w:r>
          </w:p>
        </w:tc>
        <w:tc>
          <w:tcPr>
            <w:tcW w:w="6391" w:type="dxa"/>
            <w:tcBorders>
              <w:top w:val="single" w:sz="4" w:space="0" w:color="auto"/>
              <w:left w:val="single" w:sz="4" w:space="0" w:color="auto"/>
              <w:bottom w:val="single" w:sz="4" w:space="0" w:color="auto"/>
              <w:right w:val="single" w:sz="4" w:space="0" w:color="auto"/>
            </w:tcBorders>
            <w:hideMark/>
          </w:tcPr>
          <w:p w14:paraId="61D7529A" w14:textId="77777777" w:rsidR="004F2F40" w:rsidRDefault="004F2F40" w:rsidP="00D945C8">
            <w:pPr>
              <w:pStyle w:val="TAL"/>
              <w:rPr>
                <w:lang w:val="fr-FR"/>
              </w:rPr>
            </w:pPr>
            <w:r>
              <w:rPr>
                <w:lang w:val="fr-FR"/>
              </w:rPr>
              <w:t>Shall be populated with the GenrealizedTime format timestamp converted from the NumericDate contained in the 'iat' parameter of the PASSporT Payload as defined in RFC 8225 [69] clause 5.1.1 and in RFC 8946 [76] clause 3.</w:t>
            </w:r>
          </w:p>
        </w:tc>
        <w:tc>
          <w:tcPr>
            <w:tcW w:w="986" w:type="dxa"/>
            <w:tcBorders>
              <w:top w:val="single" w:sz="4" w:space="0" w:color="auto"/>
              <w:left w:val="single" w:sz="4" w:space="0" w:color="auto"/>
              <w:bottom w:val="single" w:sz="4" w:space="0" w:color="auto"/>
              <w:right w:val="single" w:sz="4" w:space="0" w:color="auto"/>
            </w:tcBorders>
            <w:hideMark/>
          </w:tcPr>
          <w:p w14:paraId="1C88D037" w14:textId="77777777" w:rsidR="004F2F40" w:rsidRDefault="004F2F40" w:rsidP="00D945C8">
            <w:pPr>
              <w:pStyle w:val="TAL"/>
              <w:rPr>
                <w:b/>
                <w:lang w:val="fr-FR"/>
              </w:rPr>
            </w:pPr>
            <w:r>
              <w:rPr>
                <w:lang w:val="fr-FR"/>
              </w:rPr>
              <w:t>M</w:t>
            </w:r>
          </w:p>
        </w:tc>
      </w:tr>
      <w:tr w:rsidR="004F2F40" w14:paraId="54BCE996" w14:textId="77777777" w:rsidTr="00D945C8">
        <w:trPr>
          <w:jc w:val="center"/>
        </w:trPr>
        <w:tc>
          <w:tcPr>
            <w:tcW w:w="2369" w:type="dxa"/>
            <w:tcBorders>
              <w:top w:val="single" w:sz="4" w:space="0" w:color="auto"/>
              <w:left w:val="single" w:sz="4" w:space="0" w:color="auto"/>
              <w:bottom w:val="single" w:sz="4" w:space="0" w:color="auto"/>
              <w:right w:val="single" w:sz="4" w:space="0" w:color="auto"/>
            </w:tcBorders>
            <w:hideMark/>
          </w:tcPr>
          <w:p w14:paraId="267E170C" w14:textId="77777777" w:rsidR="004F2F40" w:rsidRDefault="004F2F40" w:rsidP="00D945C8">
            <w:pPr>
              <w:pStyle w:val="TAL"/>
              <w:rPr>
                <w:lang w:val="fr-FR"/>
              </w:rPr>
            </w:pPr>
            <w:r>
              <w:rPr>
                <w:lang w:val="fr-FR"/>
              </w:rPr>
              <w:t>originator</w:t>
            </w:r>
          </w:p>
        </w:tc>
        <w:tc>
          <w:tcPr>
            <w:tcW w:w="6391" w:type="dxa"/>
            <w:tcBorders>
              <w:top w:val="single" w:sz="4" w:space="0" w:color="auto"/>
              <w:left w:val="single" w:sz="4" w:space="0" w:color="auto"/>
              <w:bottom w:val="single" w:sz="4" w:space="0" w:color="auto"/>
              <w:right w:val="single" w:sz="4" w:space="0" w:color="auto"/>
            </w:tcBorders>
            <w:hideMark/>
          </w:tcPr>
          <w:p w14:paraId="4E46FCA1" w14:textId="77777777" w:rsidR="004F2F40" w:rsidRDefault="004F2F40" w:rsidP="00D945C8">
            <w:pPr>
              <w:pStyle w:val="TAL"/>
              <w:rPr>
                <w:highlight w:val="yellow"/>
                <w:lang w:val="fr-FR"/>
              </w:rPr>
            </w:pPr>
            <w:r>
              <w:rPr>
                <w:lang w:val="fr-FR"/>
              </w:rPr>
              <w:t>Shall be populated with the value of the "orig" claim of the PASSporT Payload as defined in RFC 8225 [69] clause 5.2.1 and in RFC 8946 [76] clause 3.</w:t>
            </w:r>
          </w:p>
        </w:tc>
        <w:tc>
          <w:tcPr>
            <w:tcW w:w="986" w:type="dxa"/>
            <w:tcBorders>
              <w:top w:val="single" w:sz="4" w:space="0" w:color="auto"/>
              <w:left w:val="single" w:sz="4" w:space="0" w:color="auto"/>
              <w:bottom w:val="single" w:sz="4" w:space="0" w:color="auto"/>
              <w:right w:val="single" w:sz="4" w:space="0" w:color="auto"/>
            </w:tcBorders>
            <w:hideMark/>
          </w:tcPr>
          <w:p w14:paraId="14567B17" w14:textId="77777777" w:rsidR="004F2F40" w:rsidRDefault="004F2F40" w:rsidP="00D945C8">
            <w:pPr>
              <w:pStyle w:val="TAL"/>
              <w:rPr>
                <w:lang w:val="fr-FR"/>
              </w:rPr>
            </w:pPr>
            <w:r>
              <w:rPr>
                <w:lang w:val="fr-FR"/>
              </w:rPr>
              <w:t>M</w:t>
            </w:r>
          </w:p>
        </w:tc>
      </w:tr>
      <w:tr w:rsidR="004F2F40" w14:paraId="714E8C8B" w14:textId="77777777" w:rsidTr="00D945C8">
        <w:trPr>
          <w:jc w:val="center"/>
        </w:trPr>
        <w:tc>
          <w:tcPr>
            <w:tcW w:w="2369" w:type="dxa"/>
            <w:tcBorders>
              <w:top w:val="single" w:sz="4" w:space="0" w:color="auto"/>
              <w:left w:val="single" w:sz="4" w:space="0" w:color="auto"/>
              <w:bottom w:val="single" w:sz="4" w:space="0" w:color="auto"/>
              <w:right w:val="single" w:sz="4" w:space="0" w:color="auto"/>
            </w:tcBorders>
            <w:hideMark/>
          </w:tcPr>
          <w:p w14:paraId="6E59FD3A" w14:textId="77777777" w:rsidR="004F2F40" w:rsidRDefault="004F2F40" w:rsidP="00D945C8">
            <w:pPr>
              <w:pStyle w:val="TAL"/>
              <w:rPr>
                <w:lang w:val="fr-FR"/>
              </w:rPr>
            </w:pPr>
            <w:r>
              <w:rPr>
                <w:lang w:val="fr-FR"/>
              </w:rPr>
              <w:t>destination</w:t>
            </w:r>
          </w:p>
        </w:tc>
        <w:tc>
          <w:tcPr>
            <w:tcW w:w="6391" w:type="dxa"/>
            <w:tcBorders>
              <w:top w:val="single" w:sz="4" w:space="0" w:color="auto"/>
              <w:left w:val="single" w:sz="4" w:space="0" w:color="auto"/>
              <w:bottom w:val="single" w:sz="4" w:space="0" w:color="auto"/>
              <w:right w:val="single" w:sz="4" w:space="0" w:color="auto"/>
            </w:tcBorders>
            <w:hideMark/>
          </w:tcPr>
          <w:p w14:paraId="0D547CD4" w14:textId="77777777" w:rsidR="004F2F40" w:rsidRDefault="004F2F40" w:rsidP="00D945C8">
            <w:pPr>
              <w:pStyle w:val="TAL"/>
              <w:rPr>
                <w:highlight w:val="yellow"/>
                <w:lang w:val="fr-FR"/>
              </w:rPr>
            </w:pPr>
            <w:r>
              <w:rPr>
                <w:lang w:val="fr-FR"/>
              </w:rPr>
              <w:t>Shall contain the list of destinations contained in the "dest" claim of the PASSporT Payload as defined in RFC 8225 [69] clause 5.2.1 and in RFC 8946 [76] clause 3.</w:t>
            </w:r>
          </w:p>
        </w:tc>
        <w:tc>
          <w:tcPr>
            <w:tcW w:w="986" w:type="dxa"/>
            <w:tcBorders>
              <w:top w:val="single" w:sz="4" w:space="0" w:color="auto"/>
              <w:left w:val="single" w:sz="4" w:space="0" w:color="auto"/>
              <w:bottom w:val="single" w:sz="4" w:space="0" w:color="auto"/>
              <w:right w:val="single" w:sz="4" w:space="0" w:color="auto"/>
            </w:tcBorders>
            <w:hideMark/>
          </w:tcPr>
          <w:p w14:paraId="7D459413" w14:textId="77777777" w:rsidR="004F2F40" w:rsidRDefault="004F2F40" w:rsidP="00D945C8">
            <w:pPr>
              <w:pStyle w:val="TAL"/>
              <w:rPr>
                <w:lang w:val="fr-FR"/>
              </w:rPr>
            </w:pPr>
            <w:r>
              <w:rPr>
                <w:lang w:val="fr-FR"/>
              </w:rPr>
              <w:t>M</w:t>
            </w:r>
          </w:p>
        </w:tc>
      </w:tr>
      <w:tr w:rsidR="004F2F40" w14:paraId="37A06C5C" w14:textId="77777777" w:rsidTr="00D945C8">
        <w:trPr>
          <w:jc w:val="center"/>
        </w:trPr>
        <w:tc>
          <w:tcPr>
            <w:tcW w:w="2369" w:type="dxa"/>
            <w:tcBorders>
              <w:top w:val="single" w:sz="4" w:space="0" w:color="auto"/>
              <w:left w:val="single" w:sz="4" w:space="0" w:color="auto"/>
              <w:bottom w:val="single" w:sz="4" w:space="0" w:color="auto"/>
              <w:right w:val="single" w:sz="4" w:space="0" w:color="auto"/>
            </w:tcBorders>
            <w:hideMark/>
          </w:tcPr>
          <w:p w14:paraId="6D72A335" w14:textId="77777777" w:rsidR="004F2F40" w:rsidRDefault="004F2F40" w:rsidP="00D945C8">
            <w:pPr>
              <w:pStyle w:val="TAL"/>
              <w:rPr>
                <w:lang w:val="fr-FR"/>
              </w:rPr>
            </w:pPr>
            <w:r>
              <w:rPr>
                <w:lang w:val="fr-FR"/>
              </w:rPr>
              <w:t>diversion</w:t>
            </w:r>
          </w:p>
        </w:tc>
        <w:tc>
          <w:tcPr>
            <w:tcW w:w="6391" w:type="dxa"/>
            <w:tcBorders>
              <w:top w:val="single" w:sz="4" w:space="0" w:color="auto"/>
              <w:left w:val="single" w:sz="4" w:space="0" w:color="auto"/>
              <w:bottom w:val="single" w:sz="4" w:space="0" w:color="auto"/>
              <w:right w:val="single" w:sz="4" w:space="0" w:color="auto"/>
            </w:tcBorders>
            <w:hideMark/>
          </w:tcPr>
          <w:p w14:paraId="61EC2C0D" w14:textId="77777777" w:rsidR="004F2F40" w:rsidRDefault="004F2F40" w:rsidP="00D945C8">
            <w:pPr>
              <w:pStyle w:val="TAL"/>
              <w:rPr>
                <w:highlight w:val="yellow"/>
                <w:lang w:val="fr-FR"/>
              </w:rPr>
            </w:pPr>
            <w:r>
              <w:rPr>
                <w:lang w:val="fr-FR"/>
              </w:rPr>
              <w:t>Shall be populated with the "div" claim of the "div" PASSporT payload. For first diversion this contains the original identifier of the destination as defined in RFC 8946 [76] clause 3 for “div" PASSporT.</w:t>
            </w:r>
          </w:p>
        </w:tc>
        <w:tc>
          <w:tcPr>
            <w:tcW w:w="986" w:type="dxa"/>
            <w:tcBorders>
              <w:top w:val="single" w:sz="4" w:space="0" w:color="auto"/>
              <w:left w:val="single" w:sz="4" w:space="0" w:color="auto"/>
              <w:bottom w:val="single" w:sz="4" w:space="0" w:color="auto"/>
              <w:right w:val="single" w:sz="4" w:space="0" w:color="auto"/>
            </w:tcBorders>
            <w:hideMark/>
          </w:tcPr>
          <w:p w14:paraId="3C62DC0B" w14:textId="77777777" w:rsidR="004F2F40" w:rsidRDefault="004F2F40" w:rsidP="00D945C8">
            <w:pPr>
              <w:pStyle w:val="TAL"/>
              <w:rPr>
                <w:lang w:val="fr-FR"/>
              </w:rPr>
            </w:pPr>
            <w:r>
              <w:rPr>
                <w:lang w:val="fr-FR"/>
              </w:rPr>
              <w:t>C</w:t>
            </w:r>
          </w:p>
        </w:tc>
      </w:tr>
      <w:tr w:rsidR="004F2F40" w14:paraId="39D555FE" w14:textId="77777777" w:rsidTr="00D945C8">
        <w:trPr>
          <w:jc w:val="center"/>
        </w:trPr>
        <w:tc>
          <w:tcPr>
            <w:tcW w:w="2369" w:type="dxa"/>
            <w:tcBorders>
              <w:top w:val="single" w:sz="4" w:space="0" w:color="auto"/>
              <w:left w:val="single" w:sz="4" w:space="0" w:color="auto"/>
              <w:bottom w:val="single" w:sz="4" w:space="0" w:color="auto"/>
              <w:right w:val="single" w:sz="4" w:space="0" w:color="auto"/>
            </w:tcBorders>
            <w:hideMark/>
          </w:tcPr>
          <w:p w14:paraId="2069E183" w14:textId="77777777" w:rsidR="004F2F40" w:rsidRDefault="004F2F40" w:rsidP="00D945C8">
            <w:pPr>
              <w:pStyle w:val="TAL"/>
              <w:rPr>
                <w:lang w:val="fr-FR"/>
              </w:rPr>
            </w:pPr>
            <w:r>
              <w:rPr>
                <w:lang w:val="fr-FR"/>
              </w:rPr>
              <w:t>attestation</w:t>
            </w:r>
          </w:p>
        </w:tc>
        <w:tc>
          <w:tcPr>
            <w:tcW w:w="6391" w:type="dxa"/>
            <w:tcBorders>
              <w:top w:val="single" w:sz="4" w:space="0" w:color="auto"/>
              <w:left w:val="single" w:sz="4" w:space="0" w:color="auto"/>
              <w:bottom w:val="single" w:sz="4" w:space="0" w:color="auto"/>
              <w:right w:val="single" w:sz="4" w:space="0" w:color="auto"/>
            </w:tcBorders>
            <w:hideMark/>
          </w:tcPr>
          <w:p w14:paraId="18FD1B22" w14:textId="77777777" w:rsidR="004F2F40" w:rsidRDefault="004F2F40" w:rsidP="00D945C8">
            <w:pPr>
              <w:pStyle w:val="TAL"/>
              <w:rPr>
                <w:lang w:val="fr-FR"/>
              </w:rPr>
            </w:pPr>
            <w:r>
              <w:rPr>
                <w:lang w:val="fr-FR"/>
              </w:rPr>
              <w:t xml:space="preserve">Indicates the attestation level as defined in RFC 8588 [71] clause 4 for the "shaken” PASSporT. The different values of attestation level are A = Full Attestation, B= Partial Attestation, C = Gateway Attestation. </w:t>
            </w:r>
            <w:r w:rsidRPr="00A0735B">
              <w:rPr>
                <w:lang w:val="fr-FR"/>
              </w:rPr>
              <w:t xml:space="preserve">For </w:t>
            </w:r>
            <w:r>
              <w:rPr>
                <w:lang w:val="fr-FR"/>
              </w:rPr>
              <w:t>"</w:t>
            </w:r>
            <w:r w:rsidRPr="00A0735B">
              <w:rPr>
                <w:lang w:val="fr-FR"/>
              </w:rPr>
              <w:t>div</w:t>
            </w:r>
            <w:r>
              <w:rPr>
                <w:lang w:val="fr-FR"/>
              </w:rPr>
              <w:t>"</w:t>
            </w:r>
            <w:r w:rsidRPr="00A0735B">
              <w:rPr>
                <w:lang w:val="fr-FR"/>
              </w:rPr>
              <w:t xml:space="preserve"> PASSporT where </w:t>
            </w:r>
            <w:r>
              <w:rPr>
                <w:lang w:val="fr-FR"/>
              </w:rPr>
              <w:t>"</w:t>
            </w:r>
            <w:r w:rsidRPr="00A0735B">
              <w:rPr>
                <w:lang w:val="fr-FR"/>
              </w:rPr>
              <w:t>attestation</w:t>
            </w:r>
            <w:r>
              <w:rPr>
                <w:lang w:val="fr-FR"/>
              </w:rPr>
              <w:t>"</w:t>
            </w:r>
            <w:r w:rsidRPr="00A0735B">
              <w:rPr>
                <w:lang w:val="fr-FR"/>
              </w:rPr>
              <w:t xml:space="preserve"> is not available, the placeholder value "Not available" shall be used</w:t>
            </w:r>
          </w:p>
        </w:tc>
        <w:tc>
          <w:tcPr>
            <w:tcW w:w="986" w:type="dxa"/>
            <w:tcBorders>
              <w:top w:val="single" w:sz="4" w:space="0" w:color="auto"/>
              <w:left w:val="single" w:sz="4" w:space="0" w:color="auto"/>
              <w:bottom w:val="single" w:sz="4" w:space="0" w:color="auto"/>
              <w:right w:val="single" w:sz="4" w:space="0" w:color="auto"/>
            </w:tcBorders>
            <w:hideMark/>
          </w:tcPr>
          <w:p w14:paraId="4106B833" w14:textId="77777777" w:rsidR="004F2F40" w:rsidRDefault="004F2F40" w:rsidP="00D945C8">
            <w:pPr>
              <w:pStyle w:val="TAL"/>
              <w:rPr>
                <w:lang w:val="fr-FR"/>
              </w:rPr>
            </w:pPr>
            <w:r>
              <w:rPr>
                <w:lang w:val="fr-FR"/>
              </w:rPr>
              <w:t>M</w:t>
            </w:r>
          </w:p>
        </w:tc>
      </w:tr>
      <w:tr w:rsidR="004F2F40" w14:paraId="56DB6E98" w14:textId="77777777" w:rsidTr="00D945C8">
        <w:trPr>
          <w:jc w:val="center"/>
        </w:trPr>
        <w:tc>
          <w:tcPr>
            <w:tcW w:w="2369" w:type="dxa"/>
            <w:tcBorders>
              <w:top w:val="single" w:sz="4" w:space="0" w:color="auto"/>
              <w:left w:val="single" w:sz="4" w:space="0" w:color="auto"/>
              <w:bottom w:val="single" w:sz="4" w:space="0" w:color="auto"/>
              <w:right w:val="single" w:sz="4" w:space="0" w:color="auto"/>
            </w:tcBorders>
            <w:hideMark/>
          </w:tcPr>
          <w:p w14:paraId="4850C677" w14:textId="77777777" w:rsidR="004F2F40" w:rsidRDefault="004F2F40" w:rsidP="00D945C8">
            <w:pPr>
              <w:pStyle w:val="TAL"/>
              <w:rPr>
                <w:lang w:val="fr-FR"/>
              </w:rPr>
            </w:pPr>
            <w:r>
              <w:rPr>
                <w:lang w:val="fr-FR"/>
              </w:rPr>
              <w:t>origID</w:t>
            </w:r>
          </w:p>
        </w:tc>
        <w:tc>
          <w:tcPr>
            <w:tcW w:w="6391" w:type="dxa"/>
            <w:tcBorders>
              <w:top w:val="single" w:sz="4" w:space="0" w:color="auto"/>
              <w:left w:val="single" w:sz="4" w:space="0" w:color="auto"/>
              <w:bottom w:val="single" w:sz="4" w:space="0" w:color="auto"/>
              <w:right w:val="single" w:sz="4" w:space="0" w:color="auto"/>
            </w:tcBorders>
            <w:hideMark/>
          </w:tcPr>
          <w:p w14:paraId="5DDAB139" w14:textId="77777777" w:rsidR="004F2F40" w:rsidRDefault="004F2F40" w:rsidP="00D945C8">
            <w:pPr>
              <w:pStyle w:val="TAL"/>
              <w:rPr>
                <w:lang w:val="fr-FR"/>
              </w:rPr>
            </w:pPr>
            <w:r>
              <w:rPr>
                <w:lang w:val="fr-FR"/>
              </w:rPr>
              <w:t xml:space="preserve">Shall be populated with the value of the origID contained in the 'origid' parameter of the PASSporT Payload as defined in RFC 8588 [71] clause 5 for the “shaken” PASSporT. </w:t>
            </w:r>
            <w:r w:rsidRPr="00E33FBD">
              <w:rPr>
                <w:lang w:val="fr-FR"/>
              </w:rPr>
              <w:t xml:space="preserve">For </w:t>
            </w:r>
            <w:r>
              <w:rPr>
                <w:lang w:val="fr-FR"/>
              </w:rPr>
              <w:t>"</w:t>
            </w:r>
            <w:r w:rsidRPr="00E33FBD">
              <w:rPr>
                <w:lang w:val="fr-FR"/>
              </w:rPr>
              <w:t>div</w:t>
            </w:r>
            <w:r>
              <w:rPr>
                <w:lang w:val="fr-FR"/>
              </w:rPr>
              <w:t>"</w:t>
            </w:r>
            <w:r w:rsidRPr="00E33FBD">
              <w:rPr>
                <w:lang w:val="fr-FR"/>
              </w:rPr>
              <w:t xml:space="preserve"> PASSporT where </w:t>
            </w:r>
            <w:r>
              <w:rPr>
                <w:lang w:val="fr-FR"/>
              </w:rPr>
              <w:t>"</w:t>
            </w:r>
            <w:r w:rsidRPr="00E33FBD">
              <w:rPr>
                <w:lang w:val="fr-FR"/>
              </w:rPr>
              <w:t>origId</w:t>
            </w:r>
            <w:r>
              <w:rPr>
                <w:lang w:val="fr-FR"/>
              </w:rPr>
              <w:t>"</w:t>
            </w:r>
            <w:r w:rsidRPr="00E33FBD">
              <w:rPr>
                <w:lang w:val="fr-FR"/>
              </w:rPr>
              <w:t xml:space="preserve"> is not available, the placeholder value "Not available" shall be used</w:t>
            </w:r>
            <w:r>
              <w:rPr>
                <w:lang w:val="fr-FR"/>
              </w:rPr>
              <w:t>.</w:t>
            </w:r>
          </w:p>
        </w:tc>
        <w:tc>
          <w:tcPr>
            <w:tcW w:w="986" w:type="dxa"/>
            <w:tcBorders>
              <w:top w:val="single" w:sz="4" w:space="0" w:color="auto"/>
              <w:left w:val="single" w:sz="4" w:space="0" w:color="auto"/>
              <w:bottom w:val="single" w:sz="4" w:space="0" w:color="auto"/>
              <w:right w:val="single" w:sz="4" w:space="0" w:color="auto"/>
            </w:tcBorders>
            <w:hideMark/>
          </w:tcPr>
          <w:p w14:paraId="29CDCA6D" w14:textId="77777777" w:rsidR="004F2F40" w:rsidRDefault="004F2F40" w:rsidP="00D945C8">
            <w:pPr>
              <w:pStyle w:val="TAL"/>
              <w:rPr>
                <w:lang w:val="fr-FR"/>
              </w:rPr>
            </w:pPr>
            <w:r>
              <w:rPr>
                <w:lang w:val="fr-FR"/>
              </w:rPr>
              <w:t>M</w:t>
            </w:r>
          </w:p>
        </w:tc>
      </w:tr>
      <w:tr w:rsidR="004F2F40" w14:paraId="3CF2E88E" w14:textId="77777777" w:rsidTr="00D945C8">
        <w:trPr>
          <w:jc w:val="center"/>
        </w:trPr>
        <w:tc>
          <w:tcPr>
            <w:tcW w:w="8760" w:type="dxa"/>
            <w:gridSpan w:val="2"/>
            <w:tcBorders>
              <w:top w:val="single" w:sz="4" w:space="0" w:color="auto"/>
              <w:left w:val="single" w:sz="4" w:space="0" w:color="auto"/>
              <w:bottom w:val="single" w:sz="4" w:space="0" w:color="auto"/>
              <w:right w:val="single" w:sz="4" w:space="0" w:color="auto"/>
            </w:tcBorders>
            <w:hideMark/>
          </w:tcPr>
          <w:p w14:paraId="3B2EA37F" w14:textId="77777777" w:rsidR="004F2F40" w:rsidRDefault="004F2F40" w:rsidP="00D945C8">
            <w:pPr>
              <w:pStyle w:val="B1"/>
              <w:ind w:left="957" w:hanging="851"/>
              <w:rPr>
                <w:lang w:val="fr-FR"/>
              </w:rPr>
            </w:pPr>
            <w:r>
              <w:rPr>
                <w:lang w:val="fr-FR"/>
              </w:rPr>
              <w:t>NOTE 3:</w:t>
            </w:r>
            <w:r>
              <w:rPr>
                <w:lang w:val="fr-FR"/>
              </w:rPr>
              <w:tab/>
              <w:t>Void.</w:t>
            </w:r>
          </w:p>
          <w:p w14:paraId="074316A8" w14:textId="77777777" w:rsidR="004F2F40" w:rsidRDefault="004F2F40" w:rsidP="00D945C8">
            <w:pPr>
              <w:pStyle w:val="B1"/>
              <w:ind w:left="957" w:hanging="851"/>
              <w:rPr>
                <w:lang w:val="fr-FR"/>
              </w:rPr>
            </w:pPr>
            <w:r>
              <w:rPr>
                <w:lang w:val="fr-FR"/>
              </w:rPr>
              <w:t>NOTE 4:</w:t>
            </w:r>
            <w:r>
              <w:rPr>
                <w:lang w:val="fr-FR"/>
              </w:rPr>
              <w:tab/>
              <w:t>Void.</w:t>
            </w:r>
          </w:p>
        </w:tc>
        <w:tc>
          <w:tcPr>
            <w:tcW w:w="986" w:type="dxa"/>
            <w:tcBorders>
              <w:top w:val="single" w:sz="4" w:space="0" w:color="auto"/>
              <w:left w:val="single" w:sz="4" w:space="0" w:color="auto"/>
              <w:bottom w:val="single" w:sz="4" w:space="0" w:color="auto"/>
              <w:right w:val="single" w:sz="4" w:space="0" w:color="auto"/>
            </w:tcBorders>
          </w:tcPr>
          <w:p w14:paraId="33C8E481" w14:textId="77777777" w:rsidR="004F2F40" w:rsidRDefault="004F2F40" w:rsidP="00D945C8">
            <w:pPr>
              <w:pStyle w:val="TAL"/>
              <w:rPr>
                <w:lang w:val="fr-FR"/>
              </w:rPr>
            </w:pPr>
          </w:p>
        </w:tc>
      </w:tr>
    </w:tbl>
    <w:p w14:paraId="5B81EFFA" w14:textId="77777777" w:rsidR="00733428" w:rsidRDefault="00733428" w:rsidP="00733428"/>
    <w:p w14:paraId="6323F7EF" w14:textId="77777777" w:rsidR="00D25B71" w:rsidRDefault="00D25B71" w:rsidP="00D25B71">
      <w:pPr>
        <w:pStyle w:val="Heading4"/>
      </w:pPr>
      <w:bookmarkStart w:id="690" w:name="_Toc176147290"/>
      <w:r>
        <w:t>7.11.</w:t>
      </w:r>
      <w:r w:rsidRPr="00AB7652">
        <w:t>2.</w:t>
      </w:r>
      <w:r>
        <w:t>3</w:t>
      </w:r>
      <w:r w:rsidRPr="00AB7652">
        <w:tab/>
        <w:t>Signature validation</w:t>
      </w:r>
      <w:bookmarkEnd w:id="690"/>
    </w:p>
    <w:p w14:paraId="75EB6EF4" w14:textId="77777777" w:rsidR="00D25B71" w:rsidRDefault="00D25B71" w:rsidP="00D25B71">
      <w:pPr>
        <w:rPr>
          <w:rStyle w:val="B1Char"/>
        </w:rPr>
      </w:pPr>
      <w:r>
        <w:rPr>
          <w:rStyle w:val="B1Char"/>
        </w:rPr>
        <w:t>The IRI-POI present in the Telephony AS or IBCF, shall generate an xIRI</w:t>
      </w:r>
      <w:r w:rsidRPr="00AB7652">
        <w:t xml:space="preserve"> containing a STIRSHAKENSignature</w:t>
      </w:r>
      <w:r>
        <w:t>Validation</w:t>
      </w:r>
      <w:r w:rsidRPr="00AB7652">
        <w:t xml:space="preserve"> recor</w:t>
      </w:r>
      <w:r>
        <w:t>d w</w:t>
      </w:r>
      <w:r>
        <w:rPr>
          <w:rStyle w:val="B1Char"/>
        </w:rPr>
        <w:t>hen the following conditions are met:</w:t>
      </w:r>
    </w:p>
    <w:p w14:paraId="02B30542" w14:textId="77777777" w:rsidR="005A511A" w:rsidRDefault="005A511A" w:rsidP="005A511A">
      <w:pPr>
        <w:pStyle w:val="B1"/>
      </w:pPr>
      <w:bookmarkStart w:id="691" w:name="_Hlk86994403"/>
      <w:r>
        <w:t>-</w:t>
      </w:r>
      <w:r>
        <w:tab/>
        <w:t>Either IBCF or Telephony AS, is interacting with the VERIFICATION AS. Whether it is the Telephony AS or IBCF for sessions is based on network configuration and local policy of the CSP as described in clause 7.11.2.5.</w:t>
      </w:r>
    </w:p>
    <w:p w14:paraId="28DD6156" w14:textId="781935DE" w:rsidR="005A511A" w:rsidRDefault="005A511A" w:rsidP="005A511A">
      <w:pPr>
        <w:pStyle w:val="B1"/>
      </w:pPr>
      <w:r>
        <w:t>-</w:t>
      </w:r>
      <w:r>
        <w:tab/>
        <w:t>With one or more of the following are true:</w:t>
      </w:r>
    </w:p>
    <w:p w14:paraId="4FEBE81A" w14:textId="38D7E9D8" w:rsidR="005A511A" w:rsidRDefault="005A511A" w:rsidP="005A511A">
      <w:pPr>
        <w:pStyle w:val="B2"/>
      </w:pPr>
      <w:r>
        <w:t>-</w:t>
      </w:r>
      <w:r>
        <w:tab/>
        <w:t>Request URI and To Headers of SIP INVITE request received from S-CSCF (in the case of Telephony AS) or from the previous IP network (in the case of IBCF) is a target identity.</w:t>
      </w:r>
    </w:p>
    <w:p w14:paraId="2833FF58" w14:textId="77777777" w:rsidR="005A511A" w:rsidRDefault="005A511A" w:rsidP="005A511A">
      <w:pPr>
        <w:pStyle w:val="B2"/>
      </w:pPr>
      <w:r>
        <w:t>-</w:t>
      </w:r>
      <w:r>
        <w:tab/>
        <w:t>One or more of P-Asserted Identity, From, Diversion, History-Info Headers of SIP INVITE request received from S-CSCF (in the case of Telephony AS) or from the previous IP network (in the case of IBCF) is a target non-local identity without any prior intra-network diversions.</w:t>
      </w:r>
    </w:p>
    <w:p w14:paraId="6DD79AE6" w14:textId="3240B21D" w:rsidR="005A511A" w:rsidRPr="00CD4E2E" w:rsidRDefault="005A511A" w:rsidP="00CD4E2E">
      <w:pPr>
        <w:pStyle w:val="B1"/>
      </w:pPr>
      <w:r>
        <w:t>-</w:t>
      </w:r>
      <w:r>
        <w:tab/>
      </w:r>
      <w:r w:rsidR="002527B2">
        <w:t xml:space="preserve">If PASSporTs </w:t>
      </w:r>
      <w:r w:rsidR="002527B2">
        <w:rPr>
          <w:rStyle w:val="B1Char"/>
        </w:rPr>
        <w:t>are received in the SIP INVITE request, they are submitted by the IBCF to the VERIFICATION AS for validation and the result is included in an outgoing SIP INVITE request together with possible RCD data or eCNAM data as Call-Info headers.</w:t>
      </w:r>
    </w:p>
    <w:p w14:paraId="4F5EF0F2" w14:textId="763D38E7" w:rsidR="00C41B8C" w:rsidRDefault="00C41B8C" w:rsidP="005A511A">
      <w:pPr>
        <w:pStyle w:val="B1"/>
        <w:rPr>
          <w:rStyle w:val="B1Char"/>
        </w:rPr>
      </w:pPr>
      <w:r>
        <w:rPr>
          <w:rStyle w:val="B1Char"/>
        </w:rPr>
        <w:t>-</w:t>
      </w:r>
      <w:r>
        <w:rPr>
          <w:rStyle w:val="B1Char"/>
        </w:rPr>
        <w:tab/>
      </w:r>
      <w:r>
        <w:rPr>
          <w:lang w:val="x-none"/>
        </w:rPr>
        <w:t>If PASSporT</w:t>
      </w:r>
      <w:r>
        <w:rPr>
          <w:lang w:val="en-US"/>
        </w:rPr>
        <w:t>s</w:t>
      </w:r>
      <w:r>
        <w:rPr>
          <w:lang w:val="x-none"/>
        </w:rPr>
        <w:t xml:space="preserve"> </w:t>
      </w:r>
      <w:r>
        <w:rPr>
          <w:lang w:val="en-US"/>
        </w:rPr>
        <w:t>are</w:t>
      </w:r>
      <w:r>
        <w:rPr>
          <w:lang w:val="x-none"/>
        </w:rPr>
        <w:t xml:space="preserve"> received in the SIP INVITE request, </w:t>
      </w:r>
      <w:r>
        <w:rPr>
          <w:lang w:val="en-US"/>
        </w:rPr>
        <w:t>they are</w:t>
      </w:r>
      <w:r>
        <w:rPr>
          <w:lang w:val="x-none"/>
        </w:rPr>
        <w:t xml:space="preserve"> submitted by the Telephony AS to the VERIFICATION AS for validation and the </w:t>
      </w:r>
      <w:r>
        <w:rPr>
          <w:lang w:val="en-US"/>
        </w:rPr>
        <w:t xml:space="preserve">validation </w:t>
      </w:r>
      <w:r>
        <w:rPr>
          <w:lang w:val="x-none"/>
        </w:rPr>
        <w:t xml:space="preserve">result is </w:t>
      </w:r>
      <w:r>
        <w:rPr>
          <w:lang w:val="en-US"/>
        </w:rPr>
        <w:t xml:space="preserve">received from the Verification AS and the outgoing SIP INVITE possibly includes </w:t>
      </w:r>
      <w:r>
        <w:rPr>
          <w:lang w:val="x-none"/>
        </w:rPr>
        <w:t>RCD data or eCNAM data as Call-Info headers.</w:t>
      </w:r>
    </w:p>
    <w:p w14:paraId="5474329B" w14:textId="53BD54F6" w:rsidR="005A511A" w:rsidRDefault="005A511A" w:rsidP="005A511A">
      <w:pPr>
        <w:pStyle w:val="NO"/>
        <w:rPr>
          <w:rStyle w:val="B1Char"/>
          <w:rFonts w:eastAsia="ヒラギノ角ゴ Pro W3"/>
        </w:rPr>
      </w:pPr>
      <w:r>
        <w:rPr>
          <w:rStyle w:val="B1Char"/>
          <w:rFonts w:eastAsia="ヒラギノ角ゴ Pro W3"/>
        </w:rPr>
        <w:t>NOTE:</w:t>
      </w:r>
      <w:r>
        <w:rPr>
          <w:rStyle w:val="B1Char"/>
          <w:rFonts w:eastAsia="ヒラギノ角ゴ Pro W3"/>
        </w:rPr>
        <w:tab/>
        <w:t>The IRI-POI may use the Via headers, Record-route headers to determine any prior intra-network diversions.</w:t>
      </w:r>
    </w:p>
    <w:p w14:paraId="08C6530E" w14:textId="7587B509" w:rsidR="005A511A" w:rsidRDefault="005A511A" w:rsidP="005A511A">
      <w:pPr>
        <w:rPr>
          <w:rStyle w:val="B1Char"/>
          <w:rFonts w:eastAsia="ヒラギノ角ゴ Pro W3"/>
        </w:rPr>
      </w:pPr>
      <w:r>
        <w:rPr>
          <w:rStyle w:val="B1Char"/>
          <w:rFonts w:eastAsia="ヒラギノ角ゴ Pro W3"/>
        </w:rPr>
        <w:t>The IRI-POI present in the Telephony AS shall also generate an xIRI containing a STIRSHAKENSignatureValidation record when it detects the following conditions:</w:t>
      </w:r>
    </w:p>
    <w:p w14:paraId="3B6D0565" w14:textId="77777777" w:rsidR="005A511A" w:rsidRDefault="005A511A" w:rsidP="005A511A">
      <w:pPr>
        <w:pStyle w:val="B1"/>
      </w:pPr>
      <w:r>
        <w:rPr>
          <w:lang w:val="en-US"/>
        </w:rPr>
        <w:t>-</w:t>
      </w:r>
      <w:r>
        <w:rPr>
          <w:lang w:val="en-US"/>
        </w:rPr>
        <w:tab/>
      </w:r>
      <w:r>
        <w:t>Session is redirected.</w:t>
      </w:r>
    </w:p>
    <w:p w14:paraId="6074CE34" w14:textId="77777777" w:rsidR="005A511A" w:rsidRDefault="005A511A" w:rsidP="005A511A">
      <w:pPr>
        <w:pStyle w:val="B1"/>
      </w:pPr>
      <w:r>
        <w:t>-</w:t>
      </w:r>
      <w:r>
        <w:tab/>
        <w:t>Request URI header of outgoing SIP INVITE is a target identity.</w:t>
      </w:r>
    </w:p>
    <w:p w14:paraId="7C178AE9" w14:textId="77777777" w:rsidR="005A511A" w:rsidRDefault="005A511A" w:rsidP="005A511A">
      <w:pPr>
        <w:pStyle w:val="B1"/>
      </w:pPr>
      <w:r>
        <w:t>-</w:t>
      </w:r>
      <w:r>
        <w:tab/>
        <w:t>Validation result is included in the outgoing SIP INVITE with the possible the RCD data and the eCNAM data as Call-Info headers.</w:t>
      </w:r>
    </w:p>
    <w:p w14:paraId="2E390DAC" w14:textId="77777777" w:rsidR="005A511A" w:rsidRDefault="005A511A" w:rsidP="005A511A">
      <w:pPr>
        <w:rPr>
          <w:rStyle w:val="B1Char"/>
        </w:rPr>
      </w:pPr>
      <w:r>
        <w:rPr>
          <w:rStyle w:val="B1Char"/>
        </w:rPr>
        <w:lastRenderedPageBreak/>
        <w:t xml:space="preserve">The IRI-POI present in the </w:t>
      </w:r>
      <w:r>
        <w:t xml:space="preserve">LMISF-IRI or P-CSCF </w:t>
      </w:r>
      <w:r>
        <w:rPr>
          <w:rStyle w:val="B1Char"/>
        </w:rPr>
        <w:t>shall generate an xIRI</w:t>
      </w:r>
      <w:r>
        <w:t xml:space="preserve"> containing a STIRSHAKENSignatureValidation record w</w:t>
      </w:r>
      <w:r>
        <w:rPr>
          <w:rStyle w:val="B1Char"/>
        </w:rPr>
        <w:t>hen the following conditions are met:</w:t>
      </w:r>
    </w:p>
    <w:p w14:paraId="5DCE513B" w14:textId="77777777" w:rsidR="005A511A" w:rsidRDefault="005A511A" w:rsidP="005A511A">
      <w:pPr>
        <w:pStyle w:val="B1"/>
      </w:pPr>
      <w:r>
        <w:t>-</w:t>
      </w:r>
      <w:r>
        <w:tab/>
        <w:t>With one or more of the following are true:</w:t>
      </w:r>
    </w:p>
    <w:p w14:paraId="4F0F24CA" w14:textId="47DC441E" w:rsidR="005A511A" w:rsidRDefault="005A511A" w:rsidP="005A511A">
      <w:pPr>
        <w:pStyle w:val="B2"/>
        <w:rPr>
          <w:rStyle w:val="B1Char"/>
        </w:rPr>
      </w:pPr>
      <w:r>
        <w:t>-</w:t>
      </w:r>
      <w:r>
        <w:tab/>
      </w:r>
      <w:r>
        <w:rPr>
          <w:rStyle w:val="B1Char"/>
        </w:rPr>
        <w:t xml:space="preserve">Request URI or To header of SIP INVITE request sent to the </w:t>
      </w:r>
      <w:r w:rsidR="00417645">
        <w:rPr>
          <w:rStyle w:val="B1Char"/>
        </w:rPr>
        <w:t xml:space="preserve">inbound roaming </w:t>
      </w:r>
      <w:r>
        <w:rPr>
          <w:rStyle w:val="B1Char"/>
        </w:rPr>
        <w:t>UE is a target identity.</w:t>
      </w:r>
    </w:p>
    <w:p w14:paraId="130349DA" w14:textId="676EB012" w:rsidR="005A511A" w:rsidRDefault="005A511A" w:rsidP="005A511A">
      <w:pPr>
        <w:pStyle w:val="B2"/>
      </w:pPr>
      <w:r>
        <w:t>-</w:t>
      </w:r>
      <w:r w:rsidR="00C41B8C">
        <w:tab/>
      </w:r>
      <w:r>
        <w:t>One or more of P-Asserted Identity, From, Diversion, History-Info Headers of SIP INVITE request sent to the UE is a target non-local identity.</w:t>
      </w:r>
    </w:p>
    <w:p w14:paraId="0BC0C49D" w14:textId="40144B4C" w:rsidR="005A511A" w:rsidRDefault="005A511A" w:rsidP="005A511A">
      <w:pPr>
        <w:pStyle w:val="B1"/>
      </w:pPr>
      <w:r>
        <w:rPr>
          <w:rStyle w:val="B1Char"/>
        </w:rPr>
        <w:t>-</w:t>
      </w:r>
      <w:r>
        <w:rPr>
          <w:rStyle w:val="B1Char"/>
        </w:rPr>
        <w:tab/>
        <w:t xml:space="preserve">SIP INVITE request sent to the UE includes </w:t>
      </w:r>
      <w:r>
        <w:t>SIP Call-Info headers containing possible RCD data or eCNAM data, and the result of the PASSporT verification.</w:t>
      </w:r>
    </w:p>
    <w:p w14:paraId="7D4360F2" w14:textId="36285AD4" w:rsidR="005A511A" w:rsidRDefault="005A511A" w:rsidP="005A511A">
      <w:pPr>
        <w:rPr>
          <w:rStyle w:val="B1Char"/>
        </w:rPr>
      </w:pPr>
      <w:bookmarkStart w:id="692" w:name="_Hlk111704963"/>
      <w:r>
        <w:rPr>
          <w:rStyle w:val="B1Char"/>
        </w:rPr>
        <w:t>In the above paragraphs, a validation result (i.e. result of all PASSporT verification) is included means a "verstat" parameter within the P-Asserted Identity header is included in the outgoing SIP INVITE.</w:t>
      </w:r>
      <w:bookmarkEnd w:id="692"/>
    </w:p>
    <w:p w14:paraId="661FF393" w14:textId="77777777" w:rsidR="00D25B71" w:rsidRPr="00AB7652" w:rsidRDefault="00D25B71" w:rsidP="00D25B71">
      <w:pPr>
        <w:rPr>
          <w:rStyle w:val="B1Char"/>
        </w:rPr>
      </w:pPr>
      <w:r w:rsidRPr="00423904">
        <w:t>The following table contains parameters, with IRITargetIdentifier, generated by the IRI-POI</w:t>
      </w:r>
      <w:r w:rsidRPr="00E04118">
        <w:rPr>
          <w:rStyle w:val="B1Char"/>
        </w:rPr>
        <w:t>.</w:t>
      </w:r>
    </w:p>
    <w:bookmarkEnd w:id="691"/>
    <w:p w14:paraId="72D04D7A" w14:textId="77777777" w:rsidR="00D25B71" w:rsidRPr="00AB7652" w:rsidRDefault="00D25B71" w:rsidP="00E1165A">
      <w:pPr>
        <w:pStyle w:val="TH"/>
      </w:pPr>
      <w:r w:rsidRPr="00AB7652">
        <w:t xml:space="preserve">Table </w:t>
      </w:r>
      <w:r>
        <w:t>7.11.</w:t>
      </w:r>
      <w:r w:rsidRPr="00AB7652">
        <w:t>2</w:t>
      </w:r>
      <w:r>
        <w:t>.3</w:t>
      </w:r>
      <w:r w:rsidRPr="00AB7652">
        <w:t>-</w:t>
      </w:r>
      <w:r>
        <w:t>1</w:t>
      </w:r>
      <w:r w:rsidRPr="00AB7652">
        <w:t>: Payload for STIRSHAKENSignatureValidation record</w:t>
      </w:r>
    </w:p>
    <w:tbl>
      <w:tblPr>
        <w:tblW w:w="97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369"/>
        <w:gridCol w:w="6391"/>
        <w:gridCol w:w="986"/>
      </w:tblGrid>
      <w:tr w:rsidR="00D25B71" w:rsidRPr="00AB7652" w14:paraId="5FBEA3BF" w14:textId="77777777" w:rsidTr="003068AE">
        <w:trPr>
          <w:jc w:val="center"/>
        </w:trPr>
        <w:tc>
          <w:tcPr>
            <w:tcW w:w="2369" w:type="dxa"/>
          </w:tcPr>
          <w:p w14:paraId="3C3943EC" w14:textId="77777777" w:rsidR="00D25B71" w:rsidRPr="00AB7652" w:rsidRDefault="00D25B71" w:rsidP="00E1165A">
            <w:pPr>
              <w:pStyle w:val="TAH"/>
            </w:pPr>
            <w:r w:rsidRPr="00AB7652">
              <w:t>Field name</w:t>
            </w:r>
          </w:p>
        </w:tc>
        <w:tc>
          <w:tcPr>
            <w:tcW w:w="6391" w:type="dxa"/>
          </w:tcPr>
          <w:p w14:paraId="7BEF7F49" w14:textId="77777777" w:rsidR="00D25B71" w:rsidRPr="00AB7652" w:rsidRDefault="00D25B71" w:rsidP="00E1165A">
            <w:pPr>
              <w:pStyle w:val="TAH"/>
            </w:pPr>
            <w:r w:rsidRPr="00AB7652">
              <w:t>Description</w:t>
            </w:r>
          </w:p>
        </w:tc>
        <w:tc>
          <w:tcPr>
            <w:tcW w:w="986" w:type="dxa"/>
          </w:tcPr>
          <w:p w14:paraId="2DF30975" w14:textId="77777777" w:rsidR="00D25B71" w:rsidRPr="00AB7652" w:rsidRDefault="00D25B71" w:rsidP="00E1165A">
            <w:pPr>
              <w:pStyle w:val="TAH"/>
            </w:pPr>
            <w:r w:rsidRPr="00AB7652">
              <w:t>M/C/O</w:t>
            </w:r>
          </w:p>
        </w:tc>
      </w:tr>
      <w:tr w:rsidR="00D25B71" w:rsidRPr="00AB7652" w14:paraId="1926F3D5" w14:textId="77777777" w:rsidTr="003068AE">
        <w:trPr>
          <w:jc w:val="center"/>
        </w:trPr>
        <w:tc>
          <w:tcPr>
            <w:tcW w:w="2369" w:type="dxa"/>
          </w:tcPr>
          <w:p w14:paraId="2F9CB2D9" w14:textId="77777777" w:rsidR="00D25B71" w:rsidRPr="00AB7652" w:rsidRDefault="00D25B71" w:rsidP="00E1165A">
            <w:pPr>
              <w:pStyle w:val="TAL"/>
            </w:pPr>
            <w:r>
              <w:t>pASSporTs</w:t>
            </w:r>
          </w:p>
        </w:tc>
        <w:tc>
          <w:tcPr>
            <w:tcW w:w="6391" w:type="dxa"/>
          </w:tcPr>
          <w:p w14:paraId="30D02668" w14:textId="77777777" w:rsidR="00B20ACC" w:rsidRDefault="00D25B71" w:rsidP="00B20ACC">
            <w:pPr>
              <w:pStyle w:val="TAL"/>
            </w:pPr>
            <w:r w:rsidRPr="00AB7652">
              <w:t>Identifies the content of the SIP Identity headers added by the originating network and transit networks.</w:t>
            </w:r>
            <w:r>
              <w:t xml:space="preserve"> See </w:t>
            </w:r>
            <w:r w:rsidRPr="00B763DE">
              <w:t xml:space="preserve">TS 24.229 </w:t>
            </w:r>
            <w:r>
              <w:t>[74]</w:t>
            </w:r>
            <w:r w:rsidRPr="00B763DE">
              <w:t xml:space="preserve"> </w:t>
            </w:r>
            <w:r>
              <w:t xml:space="preserve">and </w:t>
            </w:r>
            <w:r w:rsidRPr="007F049C">
              <w:t>RFC 8224</w:t>
            </w:r>
            <w:r>
              <w:t xml:space="preserve"> [70].</w:t>
            </w:r>
          </w:p>
          <w:p w14:paraId="29860E38" w14:textId="3C5E4411" w:rsidR="00D25B71" w:rsidRPr="00AB7652" w:rsidRDefault="00B20ACC" w:rsidP="00B20ACC">
            <w:pPr>
              <w:pStyle w:val="TAL"/>
            </w:pPr>
            <w:r>
              <w:t>This is a set of PASSporT parameter. See table 7.11.2.2-2.</w:t>
            </w:r>
          </w:p>
        </w:tc>
        <w:tc>
          <w:tcPr>
            <w:tcW w:w="986" w:type="dxa"/>
          </w:tcPr>
          <w:p w14:paraId="16DC3697" w14:textId="77777777" w:rsidR="00D25B71" w:rsidRPr="00AB7652" w:rsidRDefault="00D25B71" w:rsidP="00E1165A">
            <w:pPr>
              <w:pStyle w:val="TAL"/>
            </w:pPr>
            <w:r w:rsidRPr="00AB7652">
              <w:t>C</w:t>
            </w:r>
          </w:p>
        </w:tc>
      </w:tr>
      <w:tr w:rsidR="00D25B71" w:rsidRPr="00AB7652" w14:paraId="46512C79" w14:textId="77777777" w:rsidTr="003068AE">
        <w:trPr>
          <w:jc w:val="center"/>
        </w:trPr>
        <w:tc>
          <w:tcPr>
            <w:tcW w:w="2369" w:type="dxa"/>
          </w:tcPr>
          <w:p w14:paraId="0664F5F8" w14:textId="77777777" w:rsidR="00D25B71" w:rsidRPr="00AB7652" w:rsidRDefault="00D25B71" w:rsidP="00E1165A">
            <w:pPr>
              <w:pStyle w:val="TAL"/>
            </w:pPr>
            <w:r w:rsidRPr="00AB7652">
              <w:rPr>
                <w:rFonts w:cs="Arial"/>
                <w:color w:val="000000"/>
                <w:szCs w:val="18"/>
              </w:rPr>
              <w:t>rCDTerminalDisplayInfo</w:t>
            </w:r>
          </w:p>
        </w:tc>
        <w:tc>
          <w:tcPr>
            <w:tcW w:w="6391" w:type="dxa"/>
          </w:tcPr>
          <w:p w14:paraId="6A3CD86C" w14:textId="77777777" w:rsidR="00D25B71" w:rsidRPr="00AB7652" w:rsidRDefault="00D25B71" w:rsidP="00E1165A">
            <w:pPr>
              <w:pStyle w:val="TAL"/>
            </w:pPr>
            <w:r w:rsidRPr="00AB7652">
              <w:rPr>
                <w:rFonts w:cs="Arial"/>
                <w:szCs w:val="18"/>
              </w:rPr>
              <w:t>RCD display information when applicable.</w:t>
            </w:r>
            <w:r>
              <w:rPr>
                <w:rFonts w:cs="Arial"/>
                <w:szCs w:val="18"/>
              </w:rPr>
              <w:t xml:space="preserve"> See </w:t>
            </w:r>
            <w:r w:rsidRPr="00B64F0D">
              <w:rPr>
                <w:rFonts w:cs="Arial"/>
                <w:szCs w:val="18"/>
              </w:rPr>
              <w:t>IETF draft-ietf-stir-passport-rcd-12</w:t>
            </w:r>
            <w:r>
              <w:rPr>
                <w:rFonts w:cs="Arial"/>
                <w:szCs w:val="18"/>
              </w:rPr>
              <w:t xml:space="preserve"> [73].</w:t>
            </w:r>
          </w:p>
        </w:tc>
        <w:tc>
          <w:tcPr>
            <w:tcW w:w="986" w:type="dxa"/>
          </w:tcPr>
          <w:p w14:paraId="3B47A351" w14:textId="77777777" w:rsidR="00D25B71" w:rsidRPr="00AB7652" w:rsidRDefault="00D25B71" w:rsidP="00E1165A">
            <w:pPr>
              <w:pStyle w:val="TAL"/>
            </w:pPr>
            <w:r w:rsidRPr="00AB7652">
              <w:rPr>
                <w:rFonts w:cs="Arial"/>
                <w:color w:val="000000"/>
                <w:szCs w:val="18"/>
              </w:rPr>
              <w:t>C</w:t>
            </w:r>
          </w:p>
        </w:tc>
      </w:tr>
      <w:tr w:rsidR="00D25B71" w:rsidRPr="00AB7652" w14:paraId="0DCFD7D7" w14:textId="77777777" w:rsidTr="003068AE">
        <w:trPr>
          <w:jc w:val="center"/>
        </w:trPr>
        <w:tc>
          <w:tcPr>
            <w:tcW w:w="2369" w:type="dxa"/>
          </w:tcPr>
          <w:p w14:paraId="3323F3D3" w14:textId="77777777" w:rsidR="00D25B71" w:rsidRPr="00AB7652" w:rsidRDefault="00D25B71" w:rsidP="00E1165A">
            <w:pPr>
              <w:pStyle w:val="TAL"/>
            </w:pPr>
            <w:r w:rsidRPr="00AB7652">
              <w:rPr>
                <w:rFonts w:cs="Arial"/>
                <w:color w:val="000000"/>
                <w:szCs w:val="18"/>
              </w:rPr>
              <w:t>eCNAMTerminalDisplayInfo</w:t>
            </w:r>
          </w:p>
        </w:tc>
        <w:tc>
          <w:tcPr>
            <w:tcW w:w="6391" w:type="dxa"/>
          </w:tcPr>
          <w:p w14:paraId="054DC5A4" w14:textId="359CB332" w:rsidR="00D25B71" w:rsidRPr="00AB7652" w:rsidRDefault="00D25B71" w:rsidP="00E1165A">
            <w:pPr>
              <w:pStyle w:val="TAL"/>
            </w:pPr>
            <w:r w:rsidRPr="00AB7652">
              <w:rPr>
                <w:rFonts w:cs="Arial"/>
                <w:szCs w:val="18"/>
              </w:rPr>
              <w:t xml:space="preserve">eCNAM display information when applicable. </w:t>
            </w:r>
            <w:r>
              <w:rPr>
                <w:rFonts w:cs="Arial"/>
                <w:szCs w:val="18"/>
              </w:rPr>
              <w:t xml:space="preserve">See </w:t>
            </w:r>
            <w:r w:rsidRPr="00B64F0D">
              <w:rPr>
                <w:rFonts w:cs="Arial"/>
                <w:szCs w:val="18"/>
              </w:rPr>
              <w:t>TS 24.196</w:t>
            </w:r>
            <w:r>
              <w:rPr>
                <w:rFonts w:cs="Arial"/>
                <w:szCs w:val="18"/>
              </w:rPr>
              <w:t xml:space="preserve"> [72].</w:t>
            </w:r>
          </w:p>
        </w:tc>
        <w:tc>
          <w:tcPr>
            <w:tcW w:w="986" w:type="dxa"/>
          </w:tcPr>
          <w:p w14:paraId="13A3CBD8" w14:textId="77777777" w:rsidR="00D25B71" w:rsidRPr="00AB7652" w:rsidRDefault="00D25B71" w:rsidP="00E1165A">
            <w:pPr>
              <w:pStyle w:val="TAL"/>
            </w:pPr>
            <w:r w:rsidRPr="00AB7652">
              <w:rPr>
                <w:rFonts w:cs="Arial"/>
                <w:color w:val="000000"/>
                <w:szCs w:val="18"/>
              </w:rPr>
              <w:t>C</w:t>
            </w:r>
          </w:p>
        </w:tc>
      </w:tr>
      <w:tr w:rsidR="00D25B71" w:rsidRPr="00AB7652" w14:paraId="2D1F8816" w14:textId="77777777" w:rsidTr="003068AE">
        <w:trPr>
          <w:jc w:val="center"/>
        </w:trPr>
        <w:tc>
          <w:tcPr>
            <w:tcW w:w="2369" w:type="dxa"/>
          </w:tcPr>
          <w:p w14:paraId="799819AF" w14:textId="77777777" w:rsidR="00D25B71" w:rsidRPr="00AB7652" w:rsidRDefault="00D25B71" w:rsidP="00E1165A">
            <w:pPr>
              <w:pStyle w:val="TAL"/>
            </w:pPr>
            <w:r w:rsidRPr="00AB7652">
              <w:rPr>
                <w:rFonts w:cs="Arial"/>
                <w:color w:val="000000"/>
                <w:szCs w:val="18"/>
              </w:rPr>
              <w:t>sHAKENValidationResult</w:t>
            </w:r>
          </w:p>
        </w:tc>
        <w:tc>
          <w:tcPr>
            <w:tcW w:w="6391" w:type="dxa"/>
          </w:tcPr>
          <w:p w14:paraId="5B1E52D2" w14:textId="6883A3AA" w:rsidR="00D25B71" w:rsidRPr="00AB7652" w:rsidRDefault="00D25B71" w:rsidP="00E1165A">
            <w:pPr>
              <w:pStyle w:val="TAL"/>
            </w:pPr>
            <w:r w:rsidRPr="00AB7652">
              <w:rPr>
                <w:rFonts w:cs="Arial"/>
                <w:szCs w:val="18"/>
              </w:rPr>
              <w:t xml:space="preserve">SHAKEN </w:t>
            </w:r>
            <w:r w:rsidR="001C003C">
              <w:rPr>
                <w:rFonts w:cs="Arial"/>
                <w:szCs w:val="18"/>
              </w:rPr>
              <w:t xml:space="preserve">validation </w:t>
            </w:r>
            <w:r w:rsidRPr="00AB7652">
              <w:rPr>
                <w:rFonts w:cs="Arial"/>
                <w:szCs w:val="18"/>
              </w:rPr>
              <w:t xml:space="preserve">result: TN-Validation-Passed, TN-Validation-Failed, No-TN-Validation. </w:t>
            </w:r>
            <w:r>
              <w:rPr>
                <w:rFonts w:cs="Arial"/>
                <w:szCs w:val="18"/>
              </w:rPr>
              <w:t xml:space="preserve">See TS 24.229 [74] and </w:t>
            </w:r>
            <w:r w:rsidRPr="00331FBB">
              <w:rPr>
                <w:rFonts w:cs="Arial"/>
                <w:szCs w:val="18"/>
              </w:rPr>
              <w:t>IETF RFC 8588</w:t>
            </w:r>
            <w:r>
              <w:rPr>
                <w:rFonts w:cs="Arial"/>
                <w:szCs w:val="18"/>
              </w:rPr>
              <w:t xml:space="preserve"> [71].</w:t>
            </w:r>
          </w:p>
        </w:tc>
        <w:tc>
          <w:tcPr>
            <w:tcW w:w="986" w:type="dxa"/>
          </w:tcPr>
          <w:p w14:paraId="355C330F" w14:textId="77777777" w:rsidR="00D25B71" w:rsidRPr="00AB7652" w:rsidRDefault="00D25B71" w:rsidP="00E1165A">
            <w:pPr>
              <w:pStyle w:val="TAL"/>
            </w:pPr>
            <w:r w:rsidRPr="00AB7652">
              <w:rPr>
                <w:rFonts w:cs="Arial"/>
                <w:color w:val="000000"/>
                <w:szCs w:val="18"/>
              </w:rPr>
              <w:t>M</w:t>
            </w:r>
          </w:p>
        </w:tc>
      </w:tr>
      <w:tr w:rsidR="00D25B71" w:rsidRPr="00AB7652" w14:paraId="71F434EC" w14:textId="77777777" w:rsidTr="003068AE">
        <w:trPr>
          <w:jc w:val="center"/>
        </w:trPr>
        <w:tc>
          <w:tcPr>
            <w:tcW w:w="2369" w:type="dxa"/>
          </w:tcPr>
          <w:p w14:paraId="2DB49254" w14:textId="77777777" w:rsidR="00D25B71" w:rsidRPr="00AB7652" w:rsidRDefault="00D25B71" w:rsidP="00E1165A">
            <w:pPr>
              <w:pStyle w:val="TAL"/>
            </w:pPr>
            <w:r w:rsidRPr="00AB7652">
              <w:rPr>
                <w:rFonts w:cs="Arial"/>
                <w:szCs w:val="18"/>
              </w:rPr>
              <w:t>sHAKENFailureStatusCode</w:t>
            </w:r>
          </w:p>
        </w:tc>
        <w:tc>
          <w:tcPr>
            <w:tcW w:w="6391" w:type="dxa"/>
          </w:tcPr>
          <w:p w14:paraId="035E6E4C" w14:textId="3094F403" w:rsidR="00D25B71" w:rsidRPr="00AB7652" w:rsidRDefault="00D25B71" w:rsidP="00E1165A">
            <w:pPr>
              <w:pStyle w:val="TAL"/>
            </w:pPr>
            <w:r w:rsidRPr="00AB7652">
              <w:rPr>
                <w:rFonts w:cs="Arial"/>
                <w:szCs w:val="18"/>
              </w:rPr>
              <w:t>SHAKEN status code when validation fails in the terminating network.</w:t>
            </w:r>
            <w:r w:rsidR="00E87757">
              <w:rPr>
                <w:rFonts w:cs="Arial"/>
                <w:szCs w:val="18"/>
              </w:rPr>
              <w:t xml:space="preserve"> </w:t>
            </w:r>
            <w:r>
              <w:rPr>
                <w:rFonts w:cs="Arial"/>
                <w:szCs w:val="18"/>
              </w:rPr>
              <w:t>See IETF RFC 8224 [70].</w:t>
            </w:r>
          </w:p>
        </w:tc>
        <w:tc>
          <w:tcPr>
            <w:tcW w:w="986" w:type="dxa"/>
          </w:tcPr>
          <w:p w14:paraId="58B9FB8D" w14:textId="77777777" w:rsidR="00D25B71" w:rsidRPr="00AB7652" w:rsidRDefault="00D25B71" w:rsidP="00E1165A">
            <w:pPr>
              <w:pStyle w:val="TAL"/>
            </w:pPr>
            <w:r w:rsidRPr="00AB7652">
              <w:rPr>
                <w:rFonts w:cs="Arial"/>
                <w:color w:val="000000"/>
                <w:szCs w:val="18"/>
              </w:rPr>
              <w:t>C</w:t>
            </w:r>
          </w:p>
        </w:tc>
      </w:tr>
      <w:tr w:rsidR="00A0202E" w:rsidRPr="001C4011" w14:paraId="39AE8972" w14:textId="77777777" w:rsidTr="003068AE">
        <w:trPr>
          <w:jc w:val="center"/>
        </w:trPr>
        <w:tc>
          <w:tcPr>
            <w:tcW w:w="2369" w:type="dxa"/>
            <w:tcBorders>
              <w:top w:val="single" w:sz="4" w:space="0" w:color="auto"/>
              <w:left w:val="single" w:sz="4" w:space="0" w:color="auto"/>
              <w:bottom w:val="single" w:sz="4" w:space="0" w:color="auto"/>
              <w:right w:val="single" w:sz="4" w:space="0" w:color="auto"/>
            </w:tcBorders>
          </w:tcPr>
          <w:p w14:paraId="524062A8" w14:textId="77777777" w:rsidR="00A0202E" w:rsidRPr="00A0202E" w:rsidRDefault="00A0202E" w:rsidP="00B008B4">
            <w:pPr>
              <w:pStyle w:val="TAL"/>
              <w:rPr>
                <w:rFonts w:cs="Arial"/>
                <w:szCs w:val="18"/>
              </w:rPr>
            </w:pPr>
            <w:r w:rsidRPr="00A0202E">
              <w:rPr>
                <w:rFonts w:cs="Arial"/>
                <w:szCs w:val="18"/>
              </w:rPr>
              <w:t>encapsulatedSIPMessage</w:t>
            </w:r>
          </w:p>
        </w:tc>
        <w:tc>
          <w:tcPr>
            <w:tcW w:w="6391" w:type="dxa"/>
            <w:tcBorders>
              <w:top w:val="single" w:sz="4" w:space="0" w:color="auto"/>
              <w:left w:val="single" w:sz="4" w:space="0" w:color="auto"/>
              <w:bottom w:val="single" w:sz="4" w:space="0" w:color="auto"/>
              <w:right w:val="single" w:sz="4" w:space="0" w:color="auto"/>
            </w:tcBorders>
          </w:tcPr>
          <w:p w14:paraId="0B159DCD" w14:textId="24F4E222" w:rsidR="00A0202E" w:rsidRPr="00A0202E" w:rsidRDefault="00A0202E" w:rsidP="00B008B4">
            <w:pPr>
              <w:pStyle w:val="TAL"/>
              <w:rPr>
                <w:rFonts w:cs="Arial"/>
                <w:szCs w:val="18"/>
              </w:rPr>
            </w:pPr>
            <w:r w:rsidRPr="00A0202E">
              <w:rPr>
                <w:rFonts w:cs="Arial"/>
                <w:szCs w:val="18"/>
              </w:rPr>
              <w:t>Encapsulated SIP INVITE request that carries P-Asserted Identifier or From header that includes the SHAKEN validation result (Outgoing SIP request) based on the structure defined in table 7.12.4.2-2. (see NOTE</w:t>
            </w:r>
            <w:r w:rsidR="003068AE">
              <w:rPr>
                <w:rFonts w:cs="Arial"/>
                <w:szCs w:val="18"/>
              </w:rPr>
              <w:t xml:space="preserve"> below</w:t>
            </w:r>
            <w:r w:rsidRPr="00A0202E">
              <w:rPr>
                <w:rFonts w:cs="Arial"/>
                <w:szCs w:val="18"/>
              </w:rPr>
              <w:t>).</w:t>
            </w:r>
          </w:p>
        </w:tc>
        <w:tc>
          <w:tcPr>
            <w:tcW w:w="986" w:type="dxa"/>
            <w:tcBorders>
              <w:top w:val="single" w:sz="4" w:space="0" w:color="auto"/>
              <w:left w:val="single" w:sz="4" w:space="0" w:color="auto"/>
              <w:bottom w:val="single" w:sz="4" w:space="0" w:color="auto"/>
              <w:right w:val="single" w:sz="4" w:space="0" w:color="auto"/>
            </w:tcBorders>
          </w:tcPr>
          <w:p w14:paraId="575381FC" w14:textId="77777777" w:rsidR="00A0202E" w:rsidRPr="00A0202E" w:rsidRDefault="00A0202E" w:rsidP="00B008B4">
            <w:pPr>
              <w:pStyle w:val="TAL"/>
              <w:rPr>
                <w:rFonts w:cs="Arial"/>
                <w:color w:val="000000"/>
                <w:szCs w:val="18"/>
              </w:rPr>
            </w:pPr>
            <w:r w:rsidRPr="00A0202E">
              <w:rPr>
                <w:rFonts w:cs="Arial"/>
                <w:color w:val="000000"/>
                <w:szCs w:val="18"/>
              </w:rPr>
              <w:t xml:space="preserve">C </w:t>
            </w:r>
          </w:p>
        </w:tc>
      </w:tr>
      <w:tr w:rsidR="003068AE" w:rsidRPr="001C4011" w14:paraId="6870171E" w14:textId="77777777" w:rsidTr="003068AE">
        <w:trPr>
          <w:jc w:val="center"/>
        </w:trPr>
        <w:tc>
          <w:tcPr>
            <w:tcW w:w="9746" w:type="dxa"/>
            <w:gridSpan w:val="3"/>
            <w:tcBorders>
              <w:top w:val="single" w:sz="4" w:space="0" w:color="auto"/>
              <w:left w:val="single" w:sz="4" w:space="0" w:color="auto"/>
              <w:bottom w:val="single" w:sz="4" w:space="0" w:color="auto"/>
              <w:right w:val="single" w:sz="4" w:space="0" w:color="auto"/>
            </w:tcBorders>
          </w:tcPr>
          <w:p w14:paraId="4A8EEEE8" w14:textId="5DBC7ECE" w:rsidR="003068AE" w:rsidRPr="00A0202E" w:rsidRDefault="003068AE" w:rsidP="003068AE">
            <w:pPr>
              <w:pStyle w:val="NO"/>
              <w:rPr>
                <w:rFonts w:cs="Arial"/>
                <w:color w:val="000000"/>
                <w:szCs w:val="18"/>
              </w:rPr>
            </w:pPr>
            <w:r w:rsidRPr="00575321">
              <w:t>NOTE:</w:t>
            </w:r>
            <w:r w:rsidRPr="00575321">
              <w:tab/>
            </w:r>
            <w:r w:rsidRPr="0031145A">
              <w:t>The same SIP message may be encapsulated in the xIRI IMSMessage as well.</w:t>
            </w:r>
          </w:p>
        </w:tc>
      </w:tr>
    </w:tbl>
    <w:p w14:paraId="409F46BB" w14:textId="77777777" w:rsidR="00D25B71" w:rsidRPr="00AB7652" w:rsidRDefault="00D25B71" w:rsidP="00D25B71"/>
    <w:p w14:paraId="39695DA8" w14:textId="77777777" w:rsidR="00D25B71" w:rsidRPr="00AB7652" w:rsidRDefault="00D25B71" w:rsidP="00D25B71">
      <w:pPr>
        <w:rPr>
          <w:b/>
        </w:rPr>
      </w:pPr>
      <w:r w:rsidRPr="00AB7652">
        <w:t xml:space="preserve">When the termination network performs SHAKEN verification, one of the following values shall be assigned to the SHAKEN validation result parameter as part of the display information: "TN-Validation-Passed", "TN-Validation-Failed", or "No-TN-Validation". In case of TN-Validation-Failed, the SHAKEN failure status code shall be present and coded </w:t>
      </w:r>
      <w:r>
        <w:t xml:space="preserve">as an integer. The </w:t>
      </w:r>
      <w:r w:rsidRPr="00AB7652">
        <w:t xml:space="preserve">SHAKEN </w:t>
      </w:r>
      <w:r>
        <w:t xml:space="preserve">failure </w:t>
      </w:r>
      <w:r w:rsidRPr="00AB7652">
        <w:t>status code</w:t>
      </w:r>
      <w:r>
        <w:t>s</w:t>
      </w:r>
      <w:r w:rsidRPr="00AB7652">
        <w:t xml:space="preserve"> </w:t>
      </w:r>
      <w:r>
        <w:t>are</w:t>
      </w:r>
      <w:r w:rsidRPr="00AB7652">
        <w:t xml:space="preserve"> </w:t>
      </w:r>
      <w:r>
        <w:t>at least, according to RFC 8224 and to IANA</w:t>
      </w:r>
      <w:r w:rsidRPr="00234593">
        <w:t xml:space="preserve"> Session Initiation Protocol (SIP) Parameters</w:t>
      </w:r>
      <w:r>
        <w:t xml:space="preserve"> [75]</w:t>
      </w:r>
      <w:r w:rsidRPr="00AB7652">
        <w:t>:</w:t>
      </w:r>
    </w:p>
    <w:p w14:paraId="1A3ADB30" w14:textId="77777777" w:rsidR="00D25B71" w:rsidRPr="00AB7652" w:rsidRDefault="00D25B71" w:rsidP="00D25B71">
      <w:pPr>
        <w:pStyle w:val="B1"/>
      </w:pPr>
      <w:r w:rsidRPr="00AB7652">
        <w:t>-</w:t>
      </w:r>
      <w:r w:rsidRPr="00AB7652">
        <w:tab/>
        <w:t xml:space="preserve">403 </w:t>
      </w:r>
      <w:r w:rsidRPr="00AB7652">
        <w:rPr>
          <w:bCs/>
        </w:rPr>
        <w:t>"</w:t>
      </w:r>
      <w:r w:rsidRPr="00AB7652">
        <w:t>Stale Date</w:t>
      </w:r>
      <w:r w:rsidRPr="00AB7652">
        <w:rPr>
          <w:bCs/>
        </w:rPr>
        <w:t>"</w:t>
      </w:r>
      <w:r w:rsidRPr="00AB7652">
        <w:t xml:space="preserve"> response code is sent when the verification service receives a request with a Date header field value that is older than the local policy </w:t>
      </w:r>
      <w:r>
        <w:t xml:space="preserve">of the CSP </w:t>
      </w:r>
      <w:r w:rsidRPr="00AB7652">
        <w:t>for freshness permits. The same response may be used when the "iat" has a value older than the local policy</w:t>
      </w:r>
      <w:r>
        <w:t xml:space="preserve"> of the CSP</w:t>
      </w:r>
      <w:r w:rsidRPr="00AB7652">
        <w:t xml:space="preserve"> for freshness permits.</w:t>
      </w:r>
    </w:p>
    <w:p w14:paraId="5EF77C27" w14:textId="77777777" w:rsidR="00D25B71" w:rsidRPr="00AB7652" w:rsidRDefault="00D25B71" w:rsidP="00D25B71">
      <w:pPr>
        <w:pStyle w:val="B1"/>
        <w:rPr>
          <w:bCs/>
        </w:rPr>
      </w:pPr>
      <w:r w:rsidRPr="00AB7652">
        <w:t>-</w:t>
      </w:r>
      <w:r w:rsidRPr="00AB7652">
        <w:tab/>
      </w:r>
      <w:r w:rsidRPr="00AB7652">
        <w:rPr>
          <w:bCs/>
        </w:rPr>
        <w:t>428 "Use Identity Header" response code is sent when the verification service receives a SIP request that lacks an Identity header. This is to indicate that the request should be re-sent with an Identity header.</w:t>
      </w:r>
    </w:p>
    <w:p w14:paraId="5762DB74" w14:textId="77777777" w:rsidR="00D25B71" w:rsidRPr="00AB7652" w:rsidRDefault="00D25B71" w:rsidP="00D25B71">
      <w:pPr>
        <w:pStyle w:val="B1"/>
        <w:rPr>
          <w:bCs/>
        </w:rPr>
      </w:pPr>
      <w:r w:rsidRPr="00AB7652">
        <w:t>-</w:t>
      </w:r>
      <w:r w:rsidRPr="00AB7652">
        <w:tab/>
      </w:r>
      <w:r w:rsidRPr="00AB7652">
        <w:rPr>
          <w:bCs/>
        </w:rPr>
        <w:t>436 "Bad Identity-Info" response code is used to indicate an inability to acquire the credentials needed by the verification service for validating the signature in an Identity header field.</w:t>
      </w:r>
    </w:p>
    <w:p w14:paraId="0689D194" w14:textId="77777777" w:rsidR="00D25B71" w:rsidRPr="00AB7652" w:rsidRDefault="00D25B71" w:rsidP="00D25B71">
      <w:pPr>
        <w:pStyle w:val="B1"/>
        <w:rPr>
          <w:bCs/>
        </w:rPr>
      </w:pPr>
      <w:r w:rsidRPr="00AB7652">
        <w:t>-</w:t>
      </w:r>
      <w:r w:rsidRPr="00AB7652">
        <w:tab/>
      </w:r>
      <w:r w:rsidRPr="00AB7652">
        <w:rPr>
          <w:bCs/>
        </w:rPr>
        <w:t>437 "Unsupported Credential" response code is used when the verification service cannot validate the certificate referenced by the URI of the Identity-Info header, for reasons such as failing to trust the issuing certification authority (CA) or failing to support the algorithm with which the credential was signed.</w:t>
      </w:r>
    </w:p>
    <w:p w14:paraId="7039C579" w14:textId="77777777" w:rsidR="00D25B71" w:rsidRPr="00AB7652" w:rsidRDefault="00D25B71" w:rsidP="00D25B71">
      <w:pPr>
        <w:pStyle w:val="B1"/>
        <w:rPr>
          <w:bCs/>
        </w:rPr>
      </w:pPr>
      <w:r w:rsidRPr="00AB7652">
        <w:t>-</w:t>
      </w:r>
      <w:r w:rsidRPr="00AB7652">
        <w:tab/>
      </w:r>
      <w:r w:rsidRPr="00AB7652">
        <w:rPr>
          <w:bCs/>
        </w:rPr>
        <w:t>438 "Invalid Identity Header" response code is used to indicate that of the set of Identity header fields in a request, no header field with a valid and supported Identity token has been received.</w:t>
      </w:r>
    </w:p>
    <w:p w14:paraId="76D04423" w14:textId="77777777" w:rsidR="004D54F4" w:rsidRDefault="004D54F4" w:rsidP="004D54F4">
      <w:pPr>
        <w:pStyle w:val="Heading4"/>
        <w:rPr>
          <w:rStyle w:val="B1Char"/>
        </w:rPr>
      </w:pPr>
      <w:bookmarkStart w:id="693" w:name="_Toc176147291"/>
      <w:r>
        <w:rPr>
          <w:rStyle w:val="B1Char"/>
        </w:rPr>
        <w:t>7.11.2.4</w:t>
      </w:r>
      <w:r>
        <w:rPr>
          <w:rStyle w:val="B1Char"/>
        </w:rPr>
        <w:tab/>
        <w:t>IMS Network Function that interacts with signing AS</w:t>
      </w:r>
      <w:bookmarkEnd w:id="693"/>
    </w:p>
    <w:p w14:paraId="7B9B5884" w14:textId="77777777" w:rsidR="0093706C" w:rsidRDefault="0093706C" w:rsidP="0093706C">
      <w:r>
        <w:t>The Telephony AS interacts with the SIGNING AS when any of the following is true:</w:t>
      </w:r>
    </w:p>
    <w:p w14:paraId="119FB4C5" w14:textId="77777777" w:rsidR="0093706C" w:rsidRDefault="0093706C" w:rsidP="0093706C">
      <w:pPr>
        <w:pStyle w:val="B1"/>
      </w:pPr>
      <w:r w:rsidRPr="00AB7652">
        <w:t>-</w:t>
      </w:r>
      <w:r w:rsidRPr="00AB7652">
        <w:tab/>
      </w:r>
      <w:r>
        <w:rPr>
          <w:lang w:val="en-US"/>
        </w:rPr>
        <w:t>RCD is present in the incoming SIP INVITE.</w:t>
      </w:r>
    </w:p>
    <w:p w14:paraId="36E6A3F0" w14:textId="77777777" w:rsidR="0093706C" w:rsidRDefault="0093706C" w:rsidP="0093706C">
      <w:pPr>
        <w:pStyle w:val="B1"/>
      </w:pPr>
      <w:r>
        <w:lastRenderedPageBreak/>
        <w:t>-</w:t>
      </w:r>
      <w:r>
        <w:tab/>
      </w:r>
      <w:r>
        <w:rPr>
          <w:lang w:val="en-US"/>
        </w:rPr>
        <w:t>Intra-CSP IMS session signing is required.</w:t>
      </w:r>
    </w:p>
    <w:p w14:paraId="492BF4C5" w14:textId="77777777" w:rsidR="0093706C" w:rsidRDefault="0093706C" w:rsidP="0093706C">
      <w:pPr>
        <w:pStyle w:val="B1"/>
        <w:rPr>
          <w:lang w:val="en-US"/>
        </w:rPr>
      </w:pPr>
      <w:r>
        <w:t>-</w:t>
      </w:r>
      <w:r>
        <w:tab/>
        <w:t xml:space="preserve">When intra-CSP IMS session signing is not required, the </w:t>
      </w:r>
      <w:r>
        <w:rPr>
          <w:lang w:val="en-US"/>
        </w:rPr>
        <w:t>CSP choice for signing is Telephony AS and the current session is an inter-CSP IMS session.</w:t>
      </w:r>
    </w:p>
    <w:p w14:paraId="365A0774" w14:textId="77777777" w:rsidR="0093706C" w:rsidRPr="00AB7652" w:rsidRDefault="0093706C" w:rsidP="0093706C">
      <w:pPr>
        <w:pStyle w:val="B1"/>
        <w:rPr>
          <w:bCs/>
        </w:rPr>
      </w:pPr>
      <w:r>
        <w:t>-</w:t>
      </w:r>
      <w:r>
        <w:tab/>
        <w:t xml:space="preserve">When intra-CSP IMS session signing is not required, the </w:t>
      </w:r>
      <w:r w:rsidRPr="0062179E">
        <w:t xml:space="preserve">CSP choice </w:t>
      </w:r>
      <w:r>
        <w:t xml:space="preserve">for signing </w:t>
      </w:r>
      <w:r w:rsidRPr="0062179E">
        <w:t xml:space="preserve">is Telephony AS and </w:t>
      </w:r>
      <w:r>
        <w:t xml:space="preserve">the </w:t>
      </w:r>
      <w:r>
        <w:rPr>
          <w:lang w:val="en-US"/>
        </w:rPr>
        <w:t xml:space="preserve">Telephony AS is unable to determine that the current session is an inter-CSP IMS session. </w:t>
      </w:r>
    </w:p>
    <w:p w14:paraId="36DCB778" w14:textId="77777777" w:rsidR="0093706C" w:rsidRDefault="0093706C" w:rsidP="0093706C">
      <w:r>
        <w:t>The Egress IBCF interacts with the SIGNING AS when all of the following are true:</w:t>
      </w:r>
    </w:p>
    <w:p w14:paraId="19697795" w14:textId="77777777" w:rsidR="0093706C" w:rsidRDefault="0093706C" w:rsidP="0093706C">
      <w:pPr>
        <w:pStyle w:val="B1"/>
      </w:pPr>
      <w:r>
        <w:t>-</w:t>
      </w:r>
      <w:r>
        <w:tab/>
      </w:r>
      <w:r>
        <w:rPr>
          <w:lang w:val="en-US"/>
        </w:rPr>
        <w:t>Intra-CSP IMS session signing is not required.</w:t>
      </w:r>
    </w:p>
    <w:p w14:paraId="7E1D5C87" w14:textId="77777777" w:rsidR="0093706C" w:rsidRDefault="0093706C" w:rsidP="0093706C">
      <w:pPr>
        <w:pStyle w:val="B1"/>
        <w:rPr>
          <w:lang w:val="en-US"/>
        </w:rPr>
      </w:pPr>
      <w:r>
        <w:t>-</w:t>
      </w:r>
      <w:r>
        <w:tab/>
        <w:t xml:space="preserve">When intra-CSP IMS session signing is not required, the </w:t>
      </w:r>
      <w:r>
        <w:rPr>
          <w:lang w:val="en-US"/>
        </w:rPr>
        <w:t>CSP choice for signing is IBCF.</w:t>
      </w:r>
    </w:p>
    <w:p w14:paraId="4773993C" w14:textId="07A98E0A" w:rsidR="0093706C" w:rsidRDefault="0093706C" w:rsidP="0093706C">
      <w:pPr>
        <w:pStyle w:val="B1"/>
        <w:rPr>
          <w:lang w:val="en-US"/>
        </w:rPr>
      </w:pPr>
      <w:r>
        <w:rPr>
          <w:lang w:val="en-US"/>
        </w:rPr>
        <w:t>-</w:t>
      </w:r>
      <w:r>
        <w:rPr>
          <w:lang w:val="en-US"/>
        </w:rPr>
        <w:tab/>
        <w:t>Incoming SIP INVITE includes unsigned identities.</w:t>
      </w:r>
    </w:p>
    <w:p w14:paraId="38CA65BE" w14:textId="77777777" w:rsidR="0093706C" w:rsidRDefault="0093706C" w:rsidP="0093706C">
      <w:r>
        <w:t>The IBCF also interacts with the SIGNING AS for an IMS emergency session.</w:t>
      </w:r>
    </w:p>
    <w:p w14:paraId="47AE06C9" w14:textId="77777777" w:rsidR="0093706C" w:rsidRDefault="0093706C" w:rsidP="0093706C">
      <w:pPr>
        <w:rPr>
          <w:noProof/>
        </w:rPr>
      </w:pPr>
      <w:r>
        <w:rPr>
          <w:noProof/>
        </w:rPr>
        <w:t>The presence of RCD is on a per call basis.</w:t>
      </w:r>
    </w:p>
    <w:p w14:paraId="24F9891E" w14:textId="77777777" w:rsidR="004D54F4" w:rsidRDefault="004D54F4" w:rsidP="004D54F4">
      <w:pPr>
        <w:pStyle w:val="Heading4"/>
        <w:rPr>
          <w:rStyle w:val="B1Char"/>
        </w:rPr>
      </w:pPr>
      <w:bookmarkStart w:id="694" w:name="_Toc176147292"/>
      <w:r>
        <w:rPr>
          <w:rStyle w:val="B1Char"/>
        </w:rPr>
        <w:t>7.11.2.5</w:t>
      </w:r>
      <w:r>
        <w:rPr>
          <w:rStyle w:val="B1Char"/>
        </w:rPr>
        <w:tab/>
        <w:t>IMS Network Function that interacts with the verification AS</w:t>
      </w:r>
      <w:bookmarkEnd w:id="694"/>
    </w:p>
    <w:p w14:paraId="5BFAA442" w14:textId="2570F845" w:rsidR="00B40ADF" w:rsidRDefault="00B40ADF" w:rsidP="00B40ADF">
      <w:r>
        <w:t>When the incoming SIP INVITE includes one or more PASSporTs and does not include the Validation Result, the Telephony AS interacts with the Verification AS.</w:t>
      </w:r>
    </w:p>
    <w:p w14:paraId="397C508B" w14:textId="2DE6BD73" w:rsidR="00B40ADF" w:rsidRDefault="00B40ADF" w:rsidP="00B40ADF">
      <w:r>
        <w:t>When the incoming SIP INVITE includes one or more PASSports and does not include the Validation Result, the Ingress IBCF interacts with the Verification AS when any of the following is true:</w:t>
      </w:r>
    </w:p>
    <w:p w14:paraId="1CC04E4E" w14:textId="77777777" w:rsidR="00B40ADF" w:rsidRDefault="00B40ADF" w:rsidP="00B40ADF">
      <w:pPr>
        <w:pStyle w:val="B1"/>
        <w:rPr>
          <w:lang w:val="en-US"/>
        </w:rPr>
      </w:pPr>
      <w:r>
        <w:t>-</w:t>
      </w:r>
      <w:r>
        <w:tab/>
        <w:t xml:space="preserve">When intra-CSP IMS session signing/verification is not required, the </w:t>
      </w:r>
      <w:r>
        <w:rPr>
          <w:lang w:val="en-US"/>
        </w:rPr>
        <w:t>CSP choice for verification is IBCF and the current session is not an IMS emergency callback.</w:t>
      </w:r>
    </w:p>
    <w:p w14:paraId="1888CBA6" w14:textId="7337465C" w:rsidR="00B40ADF" w:rsidRDefault="00B40ADF" w:rsidP="00B40ADF">
      <w:pPr>
        <w:pStyle w:val="B1"/>
      </w:pPr>
      <w:r>
        <w:t>-</w:t>
      </w:r>
      <w:r>
        <w:rPr>
          <w:lang w:val="en-US"/>
        </w:rPr>
        <w:tab/>
        <w:t xml:space="preserve">For an emergency IMS callback, the CSP choice for verification is IBCF and the current session is an IMS emergency callback. </w:t>
      </w:r>
    </w:p>
    <w:p w14:paraId="1530B0E7" w14:textId="77777777" w:rsidR="00B40ADF" w:rsidRDefault="00B40ADF" w:rsidP="00B40ADF">
      <w:r>
        <w:t>It is possible that both Telephony AS and the Ingress IBCF could interact with the Verification AS (an incoming inter-CSP session is redirected to a user locally within the network with RCD present).</w:t>
      </w:r>
    </w:p>
    <w:p w14:paraId="7359A153" w14:textId="5D760F2A" w:rsidR="00D25B71" w:rsidRPr="00AB7652" w:rsidRDefault="00D25B71" w:rsidP="00D25B71">
      <w:pPr>
        <w:pStyle w:val="Heading3"/>
      </w:pPr>
      <w:bookmarkStart w:id="695" w:name="_Toc176147293"/>
      <w:r>
        <w:t>7.11.3</w:t>
      </w:r>
      <w:r w:rsidRPr="00AB7652">
        <w:tab/>
        <w:t>Generation of IRI over LI_HI2</w:t>
      </w:r>
      <w:bookmarkEnd w:id="695"/>
    </w:p>
    <w:p w14:paraId="72ED987E" w14:textId="77777777" w:rsidR="00813765" w:rsidRDefault="00813765" w:rsidP="00813765">
      <w:pPr>
        <w:rPr>
          <w:sz w:val="24"/>
          <w:szCs w:val="24"/>
          <w:lang w:val="en-US" w:eastAsia="fr-FR"/>
        </w:rPr>
      </w:pPr>
      <w:bookmarkStart w:id="696" w:name="_Hlk69904572"/>
      <w:r>
        <w:rPr>
          <w:lang w:val="en-US" w:eastAsia="fr-FR"/>
        </w:rPr>
        <w:t>When an xIRI is received over LI_X2 from an IRI-POI, the MDF2 shall generate the corresponding IRI message and deliver over LI_HI2 without undue delay. The IRI message shall contain a copy of the relevant record received in the xIRI over LI_X2.</w:t>
      </w:r>
    </w:p>
    <w:p w14:paraId="20000C31" w14:textId="77777777" w:rsidR="00813765" w:rsidRDefault="00813765" w:rsidP="00813765">
      <w:pPr>
        <w:rPr>
          <w:lang w:val="en-US" w:eastAsia="fr-FR"/>
        </w:rPr>
      </w:pPr>
      <w:r>
        <w:rPr>
          <w:lang w:val="en-US" w:eastAsia="fr-FR"/>
        </w:rPr>
        <w:t>The MDF2 shall be able to remove information regarded as content from RCD or eCNAM parameters in the case of an IRI-only warrant. The details of what needs to be removed and under what circumstances are outside the scope of the present document.</w:t>
      </w:r>
    </w:p>
    <w:p w14:paraId="3CE0755D" w14:textId="77777777" w:rsidR="00813765" w:rsidRDefault="00813765" w:rsidP="00813765">
      <w:r>
        <w:t xml:space="preserve">The </w:t>
      </w:r>
      <w:r w:rsidRPr="00760004">
        <w:t xml:space="preserve">ETSI TS 102 232-1 [9] </w:t>
      </w:r>
      <w:r>
        <w:rPr>
          <w:i/>
          <w:iCs/>
        </w:rPr>
        <w:t>@LI-PS-PDU.pSHeader.timeStamp</w:t>
      </w:r>
      <w:r>
        <w:t xml:space="preserve"> field shall be set to the time present in the timestamp field of the xIRI.</w:t>
      </w:r>
    </w:p>
    <w:p w14:paraId="0A034828" w14:textId="77777777" w:rsidR="00813765" w:rsidRDefault="00813765" w:rsidP="00813765">
      <w:r w:rsidRPr="0041185A">
        <w:t xml:space="preserve">The </w:t>
      </w:r>
      <w:r w:rsidRPr="00E43789">
        <w:rPr>
          <w:i/>
          <w:iCs/>
        </w:rPr>
        <w:t>@LI-PS-PDU.payload.iRIPayloadSequence.iRIContents.</w:t>
      </w:r>
      <w:r w:rsidRPr="001839D7">
        <w:rPr>
          <w:i/>
          <w:iCs/>
        </w:rPr>
        <w:t>threeGPP33128DefinedIRI</w:t>
      </w:r>
      <w:r w:rsidRPr="00760004">
        <w:t xml:space="preserve"> </w:t>
      </w:r>
      <w:r w:rsidRPr="0041185A">
        <w:t xml:space="preserve">field </w:t>
      </w:r>
      <w:r>
        <w:t xml:space="preserve">of the LI_HI2 message shall be populated with the BER-encoded </w:t>
      </w:r>
      <w:r w:rsidRPr="008D1F03">
        <w:rPr>
          <w:i/>
          <w:iCs/>
        </w:rPr>
        <w:t>IRIPayload</w:t>
      </w:r>
      <w:r>
        <w:t xml:space="preserve"> as described in </w:t>
      </w:r>
      <w:r w:rsidRPr="0041185A">
        <w:t xml:space="preserve">ETSI TS 102 232-7 </w:t>
      </w:r>
      <w:r>
        <w:t xml:space="preserve">[10] </w:t>
      </w:r>
      <w:r w:rsidRPr="0041185A">
        <w:t>clause 15.</w:t>
      </w:r>
    </w:p>
    <w:p w14:paraId="3AF3D211" w14:textId="77777777" w:rsidR="00813765" w:rsidRDefault="00813765" w:rsidP="00813765">
      <w:pPr>
        <w:rPr>
          <w:lang w:eastAsia="en-GB"/>
        </w:rPr>
      </w:pPr>
      <w:r>
        <w:rPr>
          <w:lang w:eastAsia="en-GB"/>
        </w:rPr>
        <w:t xml:space="preserve">The </w:t>
      </w:r>
      <w:r>
        <w:rPr>
          <w:lang w:val="en-US" w:eastAsia="fr-FR"/>
        </w:rPr>
        <w:t>STIRSHAKENSignatureGeneration and STIRSHAKENSignatureValidation</w:t>
      </w:r>
      <w:r>
        <w:rPr>
          <w:lang w:val="en-US" w:eastAsia="en-GB"/>
        </w:rPr>
        <w:t xml:space="preserve"> </w:t>
      </w:r>
      <w:r>
        <w:rPr>
          <w:lang w:eastAsia="en-GB"/>
        </w:rPr>
        <w:t>IRI messages shall have the same CIN as in the other IRI messages delivered for the IMS session (see ETSI TS 102 232-1 [9] clause 5.2.4).</w:t>
      </w:r>
    </w:p>
    <w:p w14:paraId="36CE9E1C" w14:textId="77777777" w:rsidR="00813765" w:rsidRDefault="00813765" w:rsidP="00813765">
      <w:pPr>
        <w:rPr>
          <w:lang w:eastAsia="en-GB"/>
        </w:rPr>
      </w:pPr>
      <w:r>
        <w:rPr>
          <w:lang w:eastAsia="en-GB"/>
        </w:rPr>
        <w:t xml:space="preserve">The </w:t>
      </w:r>
      <w:r w:rsidRPr="00E43789">
        <w:rPr>
          <w:i/>
          <w:iCs/>
        </w:rPr>
        <w:t>@LI-PS-PDU.payload.iRIPayloadSequence</w:t>
      </w:r>
      <w:r>
        <w:rPr>
          <w:i/>
          <w:iCs/>
        </w:rPr>
        <w:t xml:space="preserve">.iRIType </w:t>
      </w:r>
      <w:r>
        <w:rPr>
          <w:lang w:eastAsia="en-GB"/>
        </w:rPr>
        <w:t>parameter (see ETSI TS 102 232-1 [9] clause 5.2.10) shall be included and coded according to table 7.11.3-1.</w:t>
      </w:r>
    </w:p>
    <w:p w14:paraId="06BE3DB9" w14:textId="081C18B5" w:rsidR="00F200C2" w:rsidRDefault="00F200C2" w:rsidP="00F200C2">
      <w:pPr>
        <w:pStyle w:val="TH"/>
        <w:rPr>
          <w:lang w:eastAsia="en-GB"/>
        </w:rPr>
      </w:pPr>
      <w:r>
        <w:rPr>
          <w:lang w:eastAsia="en-GB"/>
        </w:rPr>
        <w:t>Table 7.11.3-1: IRI type for IRI messages</w:t>
      </w:r>
    </w:p>
    <w:tbl>
      <w:tblPr>
        <w:tblW w:w="9514"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4570"/>
        <w:gridCol w:w="4944"/>
      </w:tblGrid>
      <w:tr w:rsidR="00F200C2" w14:paraId="712BE5B2" w14:textId="77777777" w:rsidTr="005F57AC">
        <w:trPr>
          <w:jc w:val="center"/>
        </w:trPr>
        <w:tc>
          <w:tcPr>
            <w:tcW w:w="4570" w:type="dxa"/>
            <w:tcBorders>
              <w:top w:val="single" w:sz="8" w:space="0" w:color="auto"/>
              <w:left w:val="single" w:sz="8" w:space="0" w:color="auto"/>
              <w:bottom w:val="single" w:sz="8" w:space="0" w:color="auto"/>
              <w:right w:val="single" w:sz="8" w:space="0" w:color="auto"/>
            </w:tcBorders>
            <w:shd w:val="clear" w:color="auto" w:fill="auto"/>
            <w:tcMar>
              <w:top w:w="0" w:type="dxa"/>
              <w:left w:w="28" w:type="dxa"/>
              <w:bottom w:w="0" w:type="dxa"/>
              <w:right w:w="70" w:type="dxa"/>
            </w:tcMar>
            <w:hideMark/>
          </w:tcPr>
          <w:p w14:paraId="4B5294B5" w14:textId="77777777" w:rsidR="00F200C2" w:rsidRDefault="00F200C2">
            <w:pPr>
              <w:pStyle w:val="TAH"/>
              <w:rPr>
                <w:lang w:val="fr-FR" w:eastAsia="en-GB"/>
              </w:rPr>
            </w:pPr>
            <w:r>
              <w:rPr>
                <w:lang w:val="fr-FR" w:eastAsia="en-GB"/>
              </w:rPr>
              <w:t>Record type</w:t>
            </w:r>
          </w:p>
        </w:tc>
        <w:tc>
          <w:tcPr>
            <w:tcW w:w="4944" w:type="dxa"/>
            <w:tcBorders>
              <w:top w:val="single" w:sz="8" w:space="0" w:color="auto"/>
              <w:left w:val="single" w:sz="8" w:space="0" w:color="auto"/>
              <w:bottom w:val="single" w:sz="8" w:space="0" w:color="auto"/>
              <w:right w:val="single" w:sz="8" w:space="0" w:color="auto"/>
            </w:tcBorders>
            <w:shd w:val="clear" w:color="auto" w:fill="auto"/>
            <w:tcMar>
              <w:top w:w="0" w:type="dxa"/>
              <w:left w:w="28" w:type="dxa"/>
              <w:bottom w:w="0" w:type="dxa"/>
              <w:right w:w="70" w:type="dxa"/>
            </w:tcMar>
            <w:hideMark/>
          </w:tcPr>
          <w:p w14:paraId="3A1FCDEE" w14:textId="77777777" w:rsidR="00F200C2" w:rsidRDefault="00F200C2">
            <w:pPr>
              <w:pStyle w:val="TAH"/>
              <w:rPr>
                <w:rFonts w:cs="Arial"/>
                <w:bCs/>
                <w:szCs w:val="18"/>
                <w:lang w:val="fr-FR" w:eastAsia="en-GB"/>
              </w:rPr>
            </w:pPr>
            <w:r>
              <w:rPr>
                <w:rFonts w:cs="Arial"/>
                <w:bCs/>
                <w:szCs w:val="18"/>
                <w:lang w:val="fr-FR" w:eastAsia="en-GB"/>
              </w:rPr>
              <w:t>IRI Type</w:t>
            </w:r>
          </w:p>
        </w:tc>
      </w:tr>
      <w:tr w:rsidR="00F200C2" w14:paraId="3D80861B" w14:textId="77777777" w:rsidTr="00F200C2">
        <w:trPr>
          <w:jc w:val="center"/>
        </w:trPr>
        <w:tc>
          <w:tcPr>
            <w:tcW w:w="4570" w:type="dxa"/>
            <w:tcBorders>
              <w:top w:val="single" w:sz="8" w:space="0" w:color="auto"/>
              <w:left w:val="single" w:sz="8" w:space="0" w:color="auto"/>
              <w:bottom w:val="single" w:sz="8" w:space="0" w:color="auto"/>
              <w:right w:val="single" w:sz="8" w:space="0" w:color="auto"/>
            </w:tcBorders>
            <w:tcMar>
              <w:top w:w="0" w:type="dxa"/>
              <w:left w:w="28" w:type="dxa"/>
              <w:bottom w:w="0" w:type="dxa"/>
              <w:right w:w="70" w:type="dxa"/>
            </w:tcMar>
            <w:hideMark/>
          </w:tcPr>
          <w:p w14:paraId="3C17CD62" w14:textId="77777777" w:rsidR="00F200C2" w:rsidRDefault="00F200C2">
            <w:pPr>
              <w:pStyle w:val="TAL"/>
              <w:rPr>
                <w:lang w:val="fr-FR" w:eastAsia="en-GB"/>
              </w:rPr>
            </w:pPr>
            <w:r>
              <w:rPr>
                <w:lang w:val="fr-FR" w:eastAsia="en-GB"/>
              </w:rPr>
              <w:t>STIRSHAKENSignatureGeneration</w:t>
            </w:r>
          </w:p>
        </w:tc>
        <w:tc>
          <w:tcPr>
            <w:tcW w:w="4944" w:type="dxa"/>
            <w:tcBorders>
              <w:top w:val="single" w:sz="8" w:space="0" w:color="auto"/>
              <w:left w:val="single" w:sz="8" w:space="0" w:color="auto"/>
              <w:bottom w:val="single" w:sz="8" w:space="0" w:color="auto"/>
              <w:right w:val="single" w:sz="8" w:space="0" w:color="auto"/>
            </w:tcBorders>
            <w:tcMar>
              <w:top w:w="0" w:type="dxa"/>
              <w:left w:w="28" w:type="dxa"/>
              <w:bottom w:w="0" w:type="dxa"/>
              <w:right w:w="70" w:type="dxa"/>
            </w:tcMar>
            <w:hideMark/>
          </w:tcPr>
          <w:p w14:paraId="782EFBD8" w14:textId="77777777" w:rsidR="00F200C2" w:rsidRDefault="00F200C2">
            <w:pPr>
              <w:pStyle w:val="TAL"/>
              <w:rPr>
                <w:lang w:val="fr-FR" w:eastAsia="en-GB"/>
              </w:rPr>
            </w:pPr>
            <w:r>
              <w:rPr>
                <w:lang w:val="fr-FR" w:eastAsia="en-GB"/>
              </w:rPr>
              <w:t>REPORT</w:t>
            </w:r>
          </w:p>
        </w:tc>
      </w:tr>
      <w:tr w:rsidR="00F200C2" w14:paraId="5C938F43" w14:textId="77777777" w:rsidTr="00F200C2">
        <w:trPr>
          <w:jc w:val="center"/>
        </w:trPr>
        <w:tc>
          <w:tcPr>
            <w:tcW w:w="4570" w:type="dxa"/>
            <w:tcBorders>
              <w:top w:val="single" w:sz="8" w:space="0" w:color="auto"/>
              <w:left w:val="single" w:sz="8" w:space="0" w:color="auto"/>
              <w:bottom w:val="single" w:sz="8" w:space="0" w:color="auto"/>
              <w:right w:val="single" w:sz="8" w:space="0" w:color="auto"/>
            </w:tcBorders>
            <w:tcMar>
              <w:top w:w="0" w:type="dxa"/>
              <w:left w:w="28" w:type="dxa"/>
              <w:bottom w:w="0" w:type="dxa"/>
              <w:right w:w="70" w:type="dxa"/>
            </w:tcMar>
            <w:hideMark/>
          </w:tcPr>
          <w:p w14:paraId="06A57E5F" w14:textId="77777777" w:rsidR="00F200C2" w:rsidRDefault="00F200C2">
            <w:pPr>
              <w:pStyle w:val="TAL"/>
              <w:rPr>
                <w:lang w:val="fr-FR" w:eastAsia="en-GB"/>
              </w:rPr>
            </w:pPr>
            <w:r>
              <w:rPr>
                <w:lang w:val="fr-FR" w:eastAsia="en-GB"/>
              </w:rPr>
              <w:t>STIRSHAKENSignatureValidation</w:t>
            </w:r>
          </w:p>
        </w:tc>
        <w:tc>
          <w:tcPr>
            <w:tcW w:w="4944" w:type="dxa"/>
            <w:tcBorders>
              <w:top w:val="single" w:sz="8" w:space="0" w:color="auto"/>
              <w:left w:val="single" w:sz="8" w:space="0" w:color="auto"/>
              <w:bottom w:val="single" w:sz="8" w:space="0" w:color="auto"/>
              <w:right w:val="single" w:sz="8" w:space="0" w:color="auto"/>
            </w:tcBorders>
            <w:tcMar>
              <w:top w:w="0" w:type="dxa"/>
              <w:left w:w="28" w:type="dxa"/>
              <w:bottom w:w="0" w:type="dxa"/>
              <w:right w:w="70" w:type="dxa"/>
            </w:tcMar>
            <w:hideMark/>
          </w:tcPr>
          <w:p w14:paraId="15EDBDB5" w14:textId="77777777" w:rsidR="00F200C2" w:rsidRDefault="00F200C2">
            <w:pPr>
              <w:pStyle w:val="TAL"/>
              <w:rPr>
                <w:lang w:val="fr-FR" w:eastAsia="en-GB"/>
              </w:rPr>
            </w:pPr>
            <w:r>
              <w:rPr>
                <w:lang w:val="fr-FR" w:eastAsia="en-GB"/>
              </w:rPr>
              <w:t>REPORT</w:t>
            </w:r>
          </w:p>
        </w:tc>
      </w:tr>
    </w:tbl>
    <w:p w14:paraId="23EBD442" w14:textId="77777777" w:rsidR="00F200C2" w:rsidRDefault="00F200C2" w:rsidP="00F200C2">
      <w:pPr>
        <w:rPr>
          <w:lang w:val="en-US" w:eastAsia="fr-FR"/>
        </w:rPr>
      </w:pPr>
    </w:p>
    <w:p w14:paraId="0E931601" w14:textId="77777777" w:rsidR="00455D97" w:rsidRPr="00775BFB" w:rsidRDefault="00455D97" w:rsidP="00455D97">
      <w:pPr>
        <w:pStyle w:val="Heading2"/>
      </w:pPr>
      <w:bookmarkStart w:id="697" w:name="_Toc176147294"/>
      <w:r w:rsidRPr="00775BFB">
        <w:lastRenderedPageBreak/>
        <w:t>7.</w:t>
      </w:r>
      <w:r>
        <w:t>12</w:t>
      </w:r>
      <w:r>
        <w:tab/>
      </w:r>
      <w:r w:rsidRPr="00775BFB">
        <w:t>LI for IMS based services</w:t>
      </w:r>
      <w:bookmarkEnd w:id="697"/>
    </w:p>
    <w:p w14:paraId="3BBFE4F4" w14:textId="77777777" w:rsidR="00455D97" w:rsidRDefault="00455D97" w:rsidP="00455D97">
      <w:pPr>
        <w:pStyle w:val="Heading3"/>
      </w:pPr>
      <w:bookmarkStart w:id="698" w:name="_Toc176147295"/>
      <w:r>
        <w:t>7.12.1</w:t>
      </w:r>
      <w:r>
        <w:tab/>
        <w:t>General</w:t>
      </w:r>
      <w:bookmarkEnd w:id="698"/>
    </w:p>
    <w:p w14:paraId="4BBF2E25" w14:textId="49902F09" w:rsidR="00455D97" w:rsidRDefault="00455D97" w:rsidP="00455D97">
      <w:r>
        <w:t>The present document provides two options for stage 3 definitions for implementing IMS LI:</w:t>
      </w:r>
    </w:p>
    <w:p w14:paraId="005A228D" w14:textId="77777777" w:rsidR="00455D97" w:rsidRPr="00760004" w:rsidRDefault="00455D97" w:rsidP="00455D97">
      <w:pPr>
        <w:pStyle w:val="B1"/>
      </w:pPr>
      <w:r>
        <w:t>-</w:t>
      </w:r>
      <w:r w:rsidRPr="00760004">
        <w:tab/>
        <w:t>Use LI_X1</w:t>
      </w:r>
      <w:r>
        <w:t xml:space="preserve">, </w:t>
      </w:r>
      <w:r w:rsidRPr="00760004">
        <w:t xml:space="preserve">LI_X2 </w:t>
      </w:r>
      <w:r>
        <w:t xml:space="preserve">and LI_X3 </w:t>
      </w:r>
      <w:r w:rsidRPr="00760004">
        <w:t>interfaces specified below in the present document</w:t>
      </w:r>
      <w:r>
        <w:t>.</w:t>
      </w:r>
    </w:p>
    <w:p w14:paraId="1CEC3E49" w14:textId="77777777" w:rsidR="00455D97" w:rsidRPr="00760004" w:rsidRDefault="00455D97" w:rsidP="00455D97">
      <w:pPr>
        <w:pStyle w:val="B1"/>
      </w:pPr>
      <w:r>
        <w:t>-</w:t>
      </w:r>
      <w:r>
        <w:tab/>
      </w:r>
      <w:r w:rsidRPr="00760004">
        <w:t>Use TS 33.107 [36]</w:t>
      </w:r>
      <w:r>
        <w:t xml:space="preserve"> and TS 33.108 [12] </w:t>
      </w:r>
      <w:r w:rsidRPr="00760004">
        <w:t>natively as defined in that document.</w:t>
      </w:r>
    </w:p>
    <w:p w14:paraId="2E1E3FCD" w14:textId="77777777" w:rsidR="00455D97" w:rsidRDefault="00455D97" w:rsidP="00455D97">
      <w:r w:rsidRPr="00760004">
        <w:t>In both cases, the present document specifies the stage 3 for the LI_HI1</w:t>
      </w:r>
      <w:r>
        <w:t xml:space="preserve">, </w:t>
      </w:r>
      <w:r w:rsidRPr="00760004">
        <w:t xml:space="preserve">LI_HI2 </w:t>
      </w:r>
      <w:r>
        <w:t xml:space="preserve">and LI_HI3 </w:t>
      </w:r>
      <w:r w:rsidRPr="00760004">
        <w:t>interfaces.</w:t>
      </w:r>
    </w:p>
    <w:p w14:paraId="5982760F" w14:textId="77777777" w:rsidR="00455D97" w:rsidRPr="00775BFB" w:rsidRDefault="00455D97" w:rsidP="00455D97">
      <w:pPr>
        <w:pStyle w:val="Heading3"/>
      </w:pPr>
      <w:bookmarkStart w:id="699" w:name="_Hlk84943005"/>
      <w:bookmarkStart w:id="700" w:name="_Toc176147296"/>
      <w:r>
        <w:t>7.12.2</w:t>
      </w:r>
      <w:r>
        <w:tab/>
      </w:r>
      <w:r w:rsidRPr="00775BFB">
        <w:t>Overview</w:t>
      </w:r>
      <w:bookmarkEnd w:id="700"/>
    </w:p>
    <w:p w14:paraId="7CF80E70" w14:textId="77777777" w:rsidR="00455D97" w:rsidRDefault="00455D97" w:rsidP="00455D97">
      <w:pPr>
        <w:pStyle w:val="Heading4"/>
      </w:pPr>
      <w:bookmarkStart w:id="701" w:name="_Hlk85022798"/>
      <w:bookmarkStart w:id="702" w:name="_Toc176147297"/>
      <w:r>
        <w:t>7.12.2</w:t>
      </w:r>
      <w:r w:rsidRPr="00995907">
        <w:t>.1</w:t>
      </w:r>
      <w:r>
        <w:tab/>
      </w:r>
      <w:r w:rsidRPr="00995907">
        <w:t>General</w:t>
      </w:r>
      <w:bookmarkEnd w:id="702"/>
    </w:p>
    <w:p w14:paraId="534EDB98" w14:textId="31EFD6AF" w:rsidR="00455D97" w:rsidRDefault="00455D97" w:rsidP="00455D97">
      <w:r>
        <w:t>This clause defines protocol and procedures to support the LI for IMS-based services. The scope of LI functions defined here are based on the IMS LI architecture defined in TS 33.127 [5] that includes:</w:t>
      </w:r>
    </w:p>
    <w:p w14:paraId="134B2845" w14:textId="171AA6D2" w:rsidR="00455D97" w:rsidRDefault="00455D97" w:rsidP="00455D97">
      <w:pPr>
        <w:pStyle w:val="B1"/>
      </w:pPr>
      <w:r>
        <w:t>-</w:t>
      </w:r>
      <w:r>
        <w:tab/>
        <w:t>Target type – local ID, non-local ID.</w:t>
      </w:r>
    </w:p>
    <w:p w14:paraId="45548E92" w14:textId="4EC7C9C7" w:rsidR="00455D97" w:rsidRDefault="00455D97" w:rsidP="00455D97">
      <w:pPr>
        <w:pStyle w:val="B1"/>
      </w:pPr>
      <w:r>
        <w:t>-</w:t>
      </w:r>
      <w:r>
        <w:tab/>
        <w:t>Roaming considerations – local break-out (LBO), home-routed (HR).</w:t>
      </w:r>
    </w:p>
    <w:p w14:paraId="57EE5705" w14:textId="7C570FF7" w:rsidR="00455D97" w:rsidRDefault="00455D97" w:rsidP="00455D97">
      <w:pPr>
        <w:pStyle w:val="B1"/>
      </w:pPr>
      <w:r>
        <w:t>-</w:t>
      </w:r>
      <w:r>
        <w:tab/>
        <w:t>Service specific aspects - normal sessions, redirected sessions, conferencing, STIR/SHAKEN, RCD/eCNAM.</w:t>
      </w:r>
    </w:p>
    <w:p w14:paraId="6D8D4ECE" w14:textId="5B034310" w:rsidR="00455D97" w:rsidRDefault="00455D97" w:rsidP="00455D97">
      <w:pPr>
        <w:pStyle w:val="B1"/>
      </w:pPr>
      <w:r>
        <w:t>-</w:t>
      </w:r>
      <w:r>
        <w:tab/>
        <w:t>Location reporting.</w:t>
      </w:r>
    </w:p>
    <w:p w14:paraId="61151591" w14:textId="7E71E7E6" w:rsidR="00455D97" w:rsidRDefault="00455D97" w:rsidP="001744EC">
      <w:bookmarkStart w:id="703" w:name="_Hlk84942984"/>
      <w:r>
        <w:t>The IMS LI shall apply to all IMS-based services unless restricted by the service scoping as defined in clause 4.4 of the present document. When restricted by the service scoping, the IMS LI applies only to service types listed in table C.2 of ETSI TS 103 221-1 [7]). Clause 7.12.2.5 provides further details of IMS LI with service scoping.</w:t>
      </w:r>
    </w:p>
    <w:bookmarkEnd w:id="703"/>
    <w:p w14:paraId="00E948B3" w14:textId="7AF3DA28" w:rsidR="00455D97" w:rsidRDefault="00455D97" w:rsidP="00455D97">
      <w:r>
        <w:t xml:space="preserve">As defined in TS 33.127 [5], the NFs that provide the IRI-POI and CC-TF are in the IMS </w:t>
      </w:r>
      <w:r w:rsidR="004B454D">
        <w:t>signalling</w:t>
      </w:r>
      <w:r>
        <w:t xml:space="preserve"> functions that handle the SIP messages and the NFs that provide the CC-POI are in the IMS media functions. The media interception in the packet core network (EPC or 5GC) is outside the scope of the present document.</w:t>
      </w:r>
    </w:p>
    <w:p w14:paraId="1096B985" w14:textId="248D41AF" w:rsidR="00455D97" w:rsidRDefault="00455D97" w:rsidP="0016653D">
      <w:r>
        <w:t>For some of the services listed above, an alternate deployment option in addition to the default option is also specified in TS 33.127 [5]. The NFs that provide the IRI-POI, CC-TF and CC-POI in the alternate deployment option can be different.</w:t>
      </w:r>
    </w:p>
    <w:p w14:paraId="0157E988" w14:textId="6CFAE8D3" w:rsidR="00455D97" w:rsidRDefault="00455D97" w:rsidP="0016653D">
      <w:r>
        <w:t xml:space="preserve">The LIPF provisioning scenarios for IMS LI is illustrated in </w:t>
      </w:r>
      <w:r w:rsidR="009A1791">
        <w:t>TR 33.928 [121]</w:t>
      </w:r>
      <w:r>
        <w:t>.</w:t>
      </w:r>
    </w:p>
    <w:p w14:paraId="24A6A697" w14:textId="77777777" w:rsidR="00455D97" w:rsidRPr="00995907" w:rsidRDefault="00455D97" w:rsidP="00455D97">
      <w:pPr>
        <w:pStyle w:val="Heading4"/>
      </w:pPr>
      <w:bookmarkStart w:id="704" w:name="_Toc176147298"/>
      <w:bookmarkEnd w:id="699"/>
      <w:r>
        <w:t>7.12.2</w:t>
      </w:r>
      <w:r w:rsidRPr="00995907">
        <w:t>.</w:t>
      </w:r>
      <w:r>
        <w:t>2</w:t>
      </w:r>
      <w:r>
        <w:tab/>
        <w:t>Target type</w:t>
      </w:r>
      <w:r w:rsidRPr="00995907">
        <w:t xml:space="preserve"> </w:t>
      </w:r>
      <w:r>
        <w:t>and target identifiers</w:t>
      </w:r>
      <w:bookmarkEnd w:id="704"/>
    </w:p>
    <w:p w14:paraId="2851B614" w14:textId="1F69D7AA" w:rsidR="00455D97" w:rsidRDefault="00455D97" w:rsidP="00455D97">
      <w:r>
        <w:t>An IMS user served by the CSP can be the target or can be in communication with a target non-local ID. In the former case, the target can also be an outbound roaming IMS user or an inbound roaming IMS user (see clause 7.12.2.3).</w:t>
      </w:r>
    </w:p>
    <w:p w14:paraId="61C2E1F9" w14:textId="07289C4B" w:rsidR="00455D97" w:rsidRDefault="00455D97" w:rsidP="00455D97">
      <w:pPr>
        <w:pStyle w:val="NO"/>
      </w:pPr>
      <w:r>
        <w:t>NOTE:</w:t>
      </w:r>
      <w:r>
        <w:tab/>
        <w:t>A target non-local ID is identified distinctly through the provisioning.</w:t>
      </w:r>
    </w:p>
    <w:p w14:paraId="0C63FCF4" w14:textId="0EEBB97A" w:rsidR="00455D97" w:rsidRDefault="00455D97" w:rsidP="00455D97">
      <w:r>
        <w:t>The following target identifier formats (ETSI TS 103 221-1 [7]) can be used to identify a target for IMS based services:</w:t>
      </w:r>
    </w:p>
    <w:p w14:paraId="72EBDAE7" w14:textId="77777777" w:rsidR="00455D97" w:rsidRDefault="00455D97" w:rsidP="00455D97">
      <w:pPr>
        <w:pStyle w:val="B1"/>
      </w:pPr>
      <w:r>
        <w:t>-</w:t>
      </w:r>
      <w:r>
        <w:tab/>
        <w:t>IMPU.</w:t>
      </w:r>
    </w:p>
    <w:p w14:paraId="5D39CDF2" w14:textId="77777777" w:rsidR="00455D97" w:rsidRDefault="00455D97" w:rsidP="00455D97">
      <w:pPr>
        <w:pStyle w:val="B1"/>
      </w:pPr>
      <w:r>
        <w:t>-</w:t>
      </w:r>
      <w:r>
        <w:tab/>
        <w:t>IMPI.</w:t>
      </w:r>
    </w:p>
    <w:p w14:paraId="0D9EAAD6" w14:textId="77777777" w:rsidR="00455D97" w:rsidRDefault="00455D97" w:rsidP="00455D97">
      <w:pPr>
        <w:pStyle w:val="B1"/>
      </w:pPr>
      <w:r>
        <w:t>-</w:t>
      </w:r>
      <w:r>
        <w:tab/>
        <w:t>PEIIMEI.</w:t>
      </w:r>
    </w:p>
    <w:p w14:paraId="1B0C9921" w14:textId="77777777" w:rsidR="00455D97" w:rsidRDefault="00455D97" w:rsidP="00455D97">
      <w:pPr>
        <w:pStyle w:val="B1"/>
      </w:pPr>
      <w:r>
        <w:t>-</w:t>
      </w:r>
      <w:r>
        <w:tab/>
        <w:t>IMEI.</w:t>
      </w:r>
    </w:p>
    <w:p w14:paraId="4D5B421B" w14:textId="53E1C6AF" w:rsidR="00455D97" w:rsidRDefault="00455D97" w:rsidP="00455D97">
      <w:r>
        <w:t>When service scoping is applicable, additional target identities may be used in LI for IMS based specific services (e.g. MCPTT ID for PTC). The details of such additional target identities are provided in the service specific clauses of the present document.</w:t>
      </w:r>
    </w:p>
    <w:p w14:paraId="4103EBB6" w14:textId="4C0EAC05" w:rsidR="00455D97" w:rsidRDefault="00455D97" w:rsidP="00455D97">
      <w:r>
        <w:lastRenderedPageBreak/>
        <w:t>The target identity in the IMPI format may contain a value derived from a SUPI or an IMSI. The target identity in the IMPU format containing a SIP URI or TEL URI may contain a value derived from a SIP URI, TEL URI, GPSI, MSISDN, an E.164 number or IMSI. Only IMPU is used for target non-local ID.</w:t>
      </w:r>
    </w:p>
    <w:p w14:paraId="4E768028" w14:textId="77777777" w:rsidR="00455D97" w:rsidRPr="00995907" w:rsidRDefault="00455D97" w:rsidP="00455D97">
      <w:pPr>
        <w:pStyle w:val="Heading4"/>
      </w:pPr>
      <w:bookmarkStart w:id="705" w:name="_Toc176147299"/>
      <w:bookmarkEnd w:id="701"/>
      <w:r>
        <w:t>7.12.2</w:t>
      </w:r>
      <w:r w:rsidRPr="00995907">
        <w:t>.</w:t>
      </w:r>
      <w:r>
        <w:t>3</w:t>
      </w:r>
      <w:r>
        <w:tab/>
        <w:t>Roaming</w:t>
      </w:r>
      <w:r w:rsidRPr="00995907">
        <w:t xml:space="preserve"> considerations</w:t>
      </w:r>
      <w:bookmarkEnd w:id="705"/>
      <w:r w:rsidRPr="00995907">
        <w:t xml:space="preserve"> </w:t>
      </w:r>
    </w:p>
    <w:p w14:paraId="331F4C9C" w14:textId="6D0DC34D" w:rsidR="00455D97" w:rsidRDefault="00455D97" w:rsidP="00455D97">
      <w:r>
        <w:t>An IMS user who is the target, or in communication with the target non-local ID, can be part of the following roaming scenarios for the LI purpose:</w:t>
      </w:r>
    </w:p>
    <w:p w14:paraId="52CABA7D" w14:textId="5EBA5872" w:rsidR="00455D97" w:rsidRDefault="00455D97" w:rsidP="00455D97">
      <w:pPr>
        <w:pStyle w:val="B1"/>
      </w:pPr>
      <w:r>
        <w:t>-</w:t>
      </w:r>
      <w:r>
        <w:tab/>
        <w:t>Non-roaming.</w:t>
      </w:r>
    </w:p>
    <w:p w14:paraId="466121A1" w14:textId="77777777" w:rsidR="00455D97" w:rsidRDefault="00455D97" w:rsidP="00455D97">
      <w:pPr>
        <w:pStyle w:val="B1"/>
      </w:pPr>
      <w:r>
        <w:t>-</w:t>
      </w:r>
      <w:r>
        <w:tab/>
        <w:t>Outbound roaming with HR.</w:t>
      </w:r>
    </w:p>
    <w:p w14:paraId="1753FDA0" w14:textId="7D007E96" w:rsidR="00455D97" w:rsidRDefault="00455D97" w:rsidP="00455D97">
      <w:pPr>
        <w:pStyle w:val="B1"/>
      </w:pPr>
      <w:r>
        <w:t>-</w:t>
      </w:r>
      <w:r>
        <w:tab/>
        <w:t>Outbound roaming with LBO.</w:t>
      </w:r>
    </w:p>
    <w:p w14:paraId="0C359854" w14:textId="77777777" w:rsidR="00455D97" w:rsidRDefault="00455D97" w:rsidP="00455D97">
      <w:pPr>
        <w:pStyle w:val="B1"/>
      </w:pPr>
      <w:r>
        <w:t>-</w:t>
      </w:r>
      <w:r>
        <w:tab/>
        <w:t>Inbound roaming with HR.</w:t>
      </w:r>
    </w:p>
    <w:p w14:paraId="7F2180A4" w14:textId="14BE10D1" w:rsidR="00455D97" w:rsidRDefault="00455D97" w:rsidP="00455D97">
      <w:pPr>
        <w:pStyle w:val="B1"/>
      </w:pPr>
      <w:r>
        <w:t>-</w:t>
      </w:r>
      <w:r>
        <w:tab/>
        <w:t>Inbound roaming with LBO.</w:t>
      </w:r>
    </w:p>
    <w:p w14:paraId="43510146" w14:textId="44202702" w:rsidR="00455D97" w:rsidRDefault="00455D97" w:rsidP="00455D97">
      <w:r>
        <w:t>The details of LI functions for the case of inbound roaming with HR are described in clause 7.10.</w:t>
      </w:r>
    </w:p>
    <w:p w14:paraId="15AAB146" w14:textId="77777777" w:rsidR="00455D97" w:rsidRDefault="00455D97" w:rsidP="00455D97">
      <w:pPr>
        <w:pStyle w:val="Heading4"/>
      </w:pPr>
      <w:bookmarkStart w:id="706" w:name="_Toc176147300"/>
      <w:r>
        <w:t>7.12.2</w:t>
      </w:r>
      <w:r w:rsidRPr="00995907">
        <w:t>.</w:t>
      </w:r>
      <w:r>
        <w:t>4</w:t>
      </w:r>
      <w:r>
        <w:tab/>
      </w:r>
      <w:r w:rsidRPr="00995907">
        <w:t xml:space="preserve">Service </w:t>
      </w:r>
      <w:r>
        <w:t>specific aspects</w:t>
      </w:r>
      <w:bookmarkEnd w:id="706"/>
      <w:r>
        <w:t xml:space="preserve"> </w:t>
      </w:r>
    </w:p>
    <w:p w14:paraId="505F91E9" w14:textId="77777777" w:rsidR="00455D97" w:rsidRPr="00DE0932" w:rsidRDefault="00455D97" w:rsidP="00455D97">
      <w:pPr>
        <w:pStyle w:val="Heading5"/>
      </w:pPr>
      <w:bookmarkStart w:id="707" w:name="_Toc176147301"/>
      <w:r>
        <w:t>7.12.2.4.1</w:t>
      </w:r>
      <w:r>
        <w:tab/>
        <w:t>General</w:t>
      </w:r>
      <w:bookmarkEnd w:id="707"/>
    </w:p>
    <w:p w14:paraId="7D6D7C6B" w14:textId="26C68181" w:rsidR="00455D97" w:rsidRDefault="00455D97" w:rsidP="00455D97">
      <w:r>
        <w:t>The NFs that provide the IRI-POI, CC-TF and CC-POI functions can be different depending on the IMS session scenarios the target, or the IMS user in communication with a target non-local ID, is involved in.</w:t>
      </w:r>
    </w:p>
    <w:p w14:paraId="6C4B20D6" w14:textId="77777777" w:rsidR="00455D97" w:rsidRDefault="00455D97" w:rsidP="00455D97">
      <w:r>
        <w:t>An IMS user shall be considered to be in communications with a target non-local ID even if the session is redirected from that target non-local ID.</w:t>
      </w:r>
    </w:p>
    <w:p w14:paraId="19379746" w14:textId="77777777" w:rsidR="00455D97" w:rsidRDefault="00455D97" w:rsidP="00455D97">
      <w:pPr>
        <w:pStyle w:val="Heading5"/>
      </w:pPr>
      <w:bookmarkStart w:id="708" w:name="_Toc176147302"/>
      <w:r>
        <w:t>7.12.2.4.2</w:t>
      </w:r>
      <w:r>
        <w:tab/>
        <w:t>LI for normal sessions</w:t>
      </w:r>
      <w:bookmarkEnd w:id="708"/>
    </w:p>
    <w:p w14:paraId="04B310B4" w14:textId="0251434D" w:rsidR="00455D97" w:rsidRDefault="00455D97" w:rsidP="00455D97">
      <w:r>
        <w:t>This includes LI for session originations and session terminations.</w:t>
      </w:r>
    </w:p>
    <w:p w14:paraId="64948CAD" w14:textId="77777777" w:rsidR="00455D97" w:rsidRDefault="00455D97" w:rsidP="00455D97">
      <w:r>
        <w:t>LI for session originations applies when an IMS session is originated by an IMS user whose communications are intercepted either because that originating IMS user happens to be a target or because that originating IMS user happens to be in communications with a target non-local ID. The originating IMS user can also be inbound roaming (LBO or HR) or outbound roaming (LBO or HR).</w:t>
      </w:r>
    </w:p>
    <w:p w14:paraId="31E5A709" w14:textId="31C4AA4D" w:rsidR="00455D97" w:rsidRDefault="00455D97" w:rsidP="00455D97">
      <w:r>
        <w:t>LI for session terminations applies when an IMS session is terminated to an IMS user whose communications are intercepted either because that terminating IMS user happens to be a target or because that terminating IMS user happens to be in communications with a target non-local ID. The terminating IMS user can also be inbound roaming (LBO or HR) or outbound roaming (LBO or HR).</w:t>
      </w:r>
    </w:p>
    <w:p w14:paraId="5245C41C" w14:textId="3DB2A973" w:rsidR="00455D97" w:rsidRDefault="00455D97" w:rsidP="00455D97">
      <w:r>
        <w:t>The other party can be within the same CSP domain (intra-CSP sessions) or in another CSP domain (inter-CSP sessions). In the latter case, the other CSP can be CS-based or IP-based. For target non-local ID, the session is always an inter-CSP session.</w:t>
      </w:r>
    </w:p>
    <w:p w14:paraId="598136B8" w14:textId="77777777" w:rsidR="00455D97" w:rsidRDefault="00455D97" w:rsidP="00455D97">
      <w:pPr>
        <w:pStyle w:val="Heading5"/>
      </w:pPr>
      <w:bookmarkStart w:id="709" w:name="_Toc176147303"/>
      <w:r>
        <w:t>7.12.2.4.3</w:t>
      </w:r>
      <w:r>
        <w:tab/>
        <w:t>LI for redirected sessions</w:t>
      </w:r>
      <w:bookmarkEnd w:id="709"/>
    </w:p>
    <w:p w14:paraId="4D1D14CC" w14:textId="0FA7503A" w:rsidR="00455D97" w:rsidRDefault="00455D97" w:rsidP="00455D97">
      <w:r>
        <w:t>This includes LI for the incoming IMS sessions that are redirected.</w:t>
      </w:r>
    </w:p>
    <w:p w14:paraId="6FB3BBC9" w14:textId="7FDD9191" w:rsidR="00455D97" w:rsidRDefault="00455D97" w:rsidP="00455D97">
      <w:r>
        <w:t>LI for redirected sessions applies when a terminating session to a target is redirected to (or forwarded to) another user. Either the target (i.e. redirecting party) or the redirected-to party can be outbound roaming (LBO or HR).</w:t>
      </w:r>
    </w:p>
    <w:p w14:paraId="5D37FA84" w14:textId="70B35559" w:rsidR="00455D97" w:rsidRDefault="00455D97" w:rsidP="00455D97">
      <w:r>
        <w:t>The redirected-to party can be in the same CSP domain as that of initial terminating party (i.e. redirecting party) or can be a another CSP domain. In the latter case, the other CSP can be CS-based or IP-based. The LI for redirected sessions in the VPLMN are handed as LI for session terminations.</w:t>
      </w:r>
    </w:p>
    <w:p w14:paraId="47927464" w14:textId="77777777" w:rsidR="00455D97" w:rsidRDefault="00455D97" w:rsidP="00455D97">
      <w:pPr>
        <w:pStyle w:val="Heading5"/>
      </w:pPr>
      <w:bookmarkStart w:id="710" w:name="_Toc176147304"/>
      <w:r>
        <w:t>7.12.2.4.4</w:t>
      </w:r>
      <w:r>
        <w:tab/>
        <w:t>LI for conferencing</w:t>
      </w:r>
      <w:bookmarkEnd w:id="710"/>
    </w:p>
    <w:p w14:paraId="58880362" w14:textId="7EDF8B35" w:rsidR="00455D97" w:rsidRDefault="00455D97" w:rsidP="00455D97">
      <w:r>
        <w:t>This includes the LI for conferencing services.</w:t>
      </w:r>
    </w:p>
    <w:p w14:paraId="74F6A562" w14:textId="780528A3" w:rsidR="00455D97" w:rsidRDefault="00455D97" w:rsidP="00455D97">
      <w:r>
        <w:lastRenderedPageBreak/>
        <w:t xml:space="preserve">LI for conferencing services applies when a target initiates a multi-party conferencing session or when a target joins a "meet-me" </w:t>
      </w:r>
      <w:r w:rsidR="00973FAE">
        <w:t>conferencing</w:t>
      </w:r>
      <w:r>
        <w:t xml:space="preserve"> session or when a "meet me" conferencing session is established with conferencing URI itself being the target.</w:t>
      </w:r>
    </w:p>
    <w:p w14:paraId="35339830" w14:textId="027FCD12" w:rsidR="00455D97" w:rsidRDefault="00455D97" w:rsidP="00455D97">
      <w:r>
        <w:t>When a target happens to be one of the participant of a conference initiated by another IMS user, the LI for normal sessions (see clause 7.12.2.4.2) applies.</w:t>
      </w:r>
    </w:p>
    <w:p w14:paraId="17623F62" w14:textId="77777777" w:rsidR="00455D97" w:rsidRDefault="00455D97" w:rsidP="00455D97">
      <w:pPr>
        <w:pStyle w:val="Heading5"/>
      </w:pPr>
      <w:bookmarkStart w:id="711" w:name="_Toc176147305"/>
      <w:r>
        <w:t>7.12.2.4.5</w:t>
      </w:r>
      <w:r>
        <w:tab/>
        <w:t>STIR/SHAKEN</w:t>
      </w:r>
      <w:bookmarkEnd w:id="711"/>
    </w:p>
    <w:p w14:paraId="2F265331" w14:textId="04054660" w:rsidR="00455D97" w:rsidRDefault="00455D97" w:rsidP="00455D97">
      <w:r>
        <w:t>This includes the LI for STIR/SHAKEN when signature is signed or verified in an IMS session involving a target as described in TS 33.127 [5].</w:t>
      </w:r>
    </w:p>
    <w:p w14:paraId="223C427B" w14:textId="77777777" w:rsidR="00391818" w:rsidRDefault="00391818" w:rsidP="00391818">
      <w:r w:rsidRPr="008768AD">
        <w:t xml:space="preserve">The further details of LI for </w:t>
      </w:r>
      <w:r>
        <w:t xml:space="preserve">STIR/SHAKEN </w:t>
      </w:r>
      <w:r w:rsidRPr="008768AD">
        <w:t xml:space="preserve">are described in clause </w:t>
      </w:r>
      <w:r>
        <w:t>7.11.</w:t>
      </w:r>
    </w:p>
    <w:p w14:paraId="6C52484E" w14:textId="77777777" w:rsidR="00455D97" w:rsidRDefault="00455D97" w:rsidP="00455D97">
      <w:pPr>
        <w:pStyle w:val="Heading5"/>
      </w:pPr>
      <w:bookmarkStart w:id="712" w:name="_Toc176147306"/>
      <w:r>
        <w:t>7.12.2.4.6</w:t>
      </w:r>
      <w:r>
        <w:tab/>
        <w:t>RCD/eCNAM</w:t>
      </w:r>
      <w:bookmarkEnd w:id="712"/>
    </w:p>
    <w:p w14:paraId="2BACB972" w14:textId="3DF56A1C" w:rsidR="00455D97" w:rsidRDefault="00455D97" w:rsidP="00455D97">
      <w:r>
        <w:t>This includes the LI for RCD/eCNAM when enhanced calling name is included in a terminating IMS session involving a target as described in TS 33.127 [5].</w:t>
      </w:r>
    </w:p>
    <w:p w14:paraId="28BB0620" w14:textId="77777777" w:rsidR="00191221" w:rsidRDefault="00191221" w:rsidP="00191221">
      <w:bookmarkStart w:id="713" w:name="_Hlk85023526"/>
      <w:r w:rsidRPr="008768AD">
        <w:t xml:space="preserve">The further details of LI for </w:t>
      </w:r>
      <w:r>
        <w:t xml:space="preserve">RCD/eCNAM </w:t>
      </w:r>
      <w:r w:rsidRPr="008768AD">
        <w:t xml:space="preserve">are described in clause </w:t>
      </w:r>
      <w:r>
        <w:t>7.11.</w:t>
      </w:r>
    </w:p>
    <w:p w14:paraId="2427DBC0" w14:textId="77777777" w:rsidR="00B71141" w:rsidRDefault="00B71141" w:rsidP="00B71141">
      <w:pPr>
        <w:pStyle w:val="Heading5"/>
      </w:pPr>
      <w:bookmarkStart w:id="714" w:name="_Toc176147307"/>
      <w:r>
        <w:t>7.12.2.4.7</w:t>
      </w:r>
      <w:r>
        <w:tab/>
        <w:t>Called party address translation</w:t>
      </w:r>
      <w:bookmarkEnd w:id="714"/>
    </w:p>
    <w:p w14:paraId="282620E1" w14:textId="77777777" w:rsidR="00B71141" w:rsidRDefault="00B71141" w:rsidP="00B71141">
      <w:r>
        <w:t>In networks which use IMS, called party address translation may occur where, for example, a telephony application server translates a called party address to another address for routing purposes (e.g. toll free number translation).</w:t>
      </w:r>
    </w:p>
    <w:p w14:paraId="59C82031" w14:textId="77777777" w:rsidR="00B71141" w:rsidRDefault="00B71141" w:rsidP="00B71141">
      <w:r>
        <w:t>In this case, the placement of the POIs should be such that the reporting of address translation is possible. The IRI reported shall include information regarding the translated called party address, i.e. the pre-translation called party address as well as the post translation called party address along with information for correlation to the associated call/session, where such called party address translation information is available to the CSP.</w:t>
      </w:r>
    </w:p>
    <w:p w14:paraId="6D87EA70" w14:textId="77777777" w:rsidR="00B71141" w:rsidRDefault="00B71141" w:rsidP="00B71141">
      <w:r>
        <w:t>For example, when reporting SIP signalling, this can be accomplished by reporting both the SIP message sent to the server performing called party address translation (containing the pre-translation called party address) and the resultant SIP message containing the post translation called party address using the same correlation information for the call/session with which the translation applies.</w:t>
      </w:r>
    </w:p>
    <w:p w14:paraId="1C530D7A" w14:textId="18552723" w:rsidR="00455D97" w:rsidRDefault="00455D97" w:rsidP="00455D97">
      <w:pPr>
        <w:pStyle w:val="Heading4"/>
      </w:pPr>
      <w:bookmarkStart w:id="715" w:name="_Toc176147308"/>
      <w:r>
        <w:t>7.12.2</w:t>
      </w:r>
      <w:r w:rsidRPr="00995907">
        <w:t>.</w:t>
      </w:r>
      <w:r>
        <w:t>5</w:t>
      </w:r>
      <w:r>
        <w:tab/>
      </w:r>
      <w:r w:rsidRPr="00995907">
        <w:t xml:space="preserve">Service </w:t>
      </w:r>
      <w:r>
        <w:t>scoping</w:t>
      </w:r>
      <w:bookmarkEnd w:id="715"/>
    </w:p>
    <w:p w14:paraId="3938CA9A" w14:textId="77777777" w:rsidR="00455D97" w:rsidRPr="00FC7398" w:rsidRDefault="00455D97" w:rsidP="0016653D">
      <w:pPr>
        <w:pStyle w:val="Heading5"/>
      </w:pPr>
      <w:bookmarkStart w:id="716" w:name="_Toc176147309"/>
      <w:r>
        <w:t>7.12.</w:t>
      </w:r>
      <w:r w:rsidRPr="00FC7398">
        <w:t>2.5.1</w:t>
      </w:r>
      <w:r w:rsidRPr="00FC7398">
        <w:tab/>
        <w:t>General</w:t>
      </w:r>
      <w:bookmarkEnd w:id="716"/>
    </w:p>
    <w:p w14:paraId="52C14226" w14:textId="72AD3D4A" w:rsidR="00455D97" w:rsidRDefault="00455D97" w:rsidP="00455D97">
      <w:r>
        <w:t>LI for IMS-based services shall support service scoping with the following specific service types:</w:t>
      </w:r>
    </w:p>
    <w:p w14:paraId="5B137B3A" w14:textId="7B4B139A" w:rsidR="00455D97" w:rsidRDefault="00455D97" w:rsidP="00455D97">
      <w:pPr>
        <w:pStyle w:val="B1"/>
      </w:pPr>
      <w:r>
        <w:t>-</w:t>
      </w:r>
      <w:r>
        <w:tab/>
        <w:t>Voice.</w:t>
      </w:r>
    </w:p>
    <w:p w14:paraId="156B4E98" w14:textId="16C96301" w:rsidR="00455D97" w:rsidRDefault="00455D97" w:rsidP="00455D97">
      <w:pPr>
        <w:pStyle w:val="B1"/>
      </w:pPr>
      <w:r>
        <w:t>-</w:t>
      </w:r>
      <w:r>
        <w:tab/>
        <w:t>PTC</w:t>
      </w:r>
      <w:r w:rsidR="0016653D">
        <w:t>.</w:t>
      </w:r>
    </w:p>
    <w:p w14:paraId="50B2CD9F" w14:textId="77777777" w:rsidR="00455D97" w:rsidRDefault="00455D97" w:rsidP="00455D97">
      <w:pPr>
        <w:pStyle w:val="B1"/>
      </w:pPr>
      <w:r>
        <w:t>-</w:t>
      </w:r>
      <w:r>
        <w:tab/>
        <w:t>Messaging.</w:t>
      </w:r>
    </w:p>
    <w:p w14:paraId="768733A3" w14:textId="776A23DB" w:rsidR="00455D97" w:rsidRDefault="00455D97" w:rsidP="00455D97">
      <w:pPr>
        <w:pStyle w:val="B1"/>
      </w:pPr>
      <w:r>
        <w:t>-</w:t>
      </w:r>
      <w:r>
        <w:tab/>
        <w:t>RCS.</w:t>
      </w:r>
    </w:p>
    <w:p w14:paraId="3BD4DD1D" w14:textId="165EE6A2" w:rsidR="00455D97" w:rsidRDefault="00455D97" w:rsidP="00455D97">
      <w:pPr>
        <w:pStyle w:val="B1"/>
      </w:pPr>
      <w:r>
        <w:t>-</w:t>
      </w:r>
      <w:r>
        <w:tab/>
        <w:t>LALS.</w:t>
      </w:r>
    </w:p>
    <w:p w14:paraId="703386C3" w14:textId="1CD43882" w:rsidR="00455D97" w:rsidRDefault="00455D97" w:rsidP="00455D97">
      <w:r>
        <w:t>When an NF is involved in the handling of one or more of the above mentioned IMS-based services (e.g. voice, messaging at the S-CSCF), the LI functions within that NF shall limit the interception to the service type to which the warrant applies. However, type of service used by a UE may not be known when an IMS session begins, or if known, may change while, or after, the session is established. Therefore, the present document limits the applicability of service-based interception to the media only.</w:t>
      </w:r>
    </w:p>
    <w:p w14:paraId="03C5CFE5" w14:textId="78F4FC02" w:rsidR="00455D97" w:rsidRDefault="00455D97" w:rsidP="00455D97">
      <w:r>
        <w:t xml:space="preserve">The present document supports service-based interception to </w:t>
      </w:r>
      <w:r w:rsidR="004B454D">
        <w:t>signalling</w:t>
      </w:r>
      <w:r>
        <w:t xml:space="preserve"> as well media when the NF is involved in the handling of a specific service mentioned above (e.g. PTC server for PTC).</w:t>
      </w:r>
    </w:p>
    <w:p w14:paraId="56C52AC7" w14:textId="3FC631BB" w:rsidR="00455D97" w:rsidRDefault="00455D97" w:rsidP="00455D97">
      <w:r>
        <w:t>When service scoping is not applicable, the delivery of IRI and CC for IMS-based services are done independent of service types. Location reporting aspects that are also part of the service scoping are described in clause 7.12.2.6.</w:t>
      </w:r>
    </w:p>
    <w:p w14:paraId="65070309" w14:textId="77777777" w:rsidR="00455D97" w:rsidRDefault="00455D97" w:rsidP="00455D97">
      <w:pPr>
        <w:pStyle w:val="Heading5"/>
      </w:pPr>
      <w:bookmarkStart w:id="717" w:name="_Toc176147310"/>
      <w:r>
        <w:lastRenderedPageBreak/>
        <w:t>7.12.2.5.2</w:t>
      </w:r>
      <w:r>
        <w:tab/>
        <w:t>LI for voice</w:t>
      </w:r>
      <w:bookmarkEnd w:id="717"/>
    </w:p>
    <w:p w14:paraId="590C5BF1" w14:textId="3E547250" w:rsidR="00455D97" w:rsidRDefault="00455D97" w:rsidP="00455D97">
      <w:r>
        <w:t>This includes the LI for IMS-based voice services.</w:t>
      </w:r>
    </w:p>
    <w:p w14:paraId="4A300710" w14:textId="2A3184BF" w:rsidR="00455D97" w:rsidRDefault="00455D97" w:rsidP="00455D97">
      <w:r>
        <w:t>LI for IMS-based voice services applies to the interception of IMS-based voice media for the IMS sessions involving the targets if and only if the m-line in the SDP answer includes either one of the following:</w:t>
      </w:r>
    </w:p>
    <w:p w14:paraId="2F8BDAD6" w14:textId="310D13AF" w:rsidR="00455D97" w:rsidRDefault="00455D97" w:rsidP="00455D97">
      <w:pPr>
        <w:pStyle w:val="B1"/>
      </w:pPr>
      <w:r>
        <w:t>-</w:t>
      </w:r>
      <w:r>
        <w:tab/>
      </w:r>
      <w:r w:rsidR="0016653D">
        <w:t>A</w:t>
      </w:r>
      <w:r>
        <w:t>udio.</w:t>
      </w:r>
    </w:p>
    <w:p w14:paraId="23571E68" w14:textId="70A7DEEF" w:rsidR="00455D97" w:rsidRDefault="00455D97" w:rsidP="00455D97">
      <w:pPr>
        <w:pStyle w:val="B1"/>
      </w:pPr>
      <w:r>
        <w:t>-</w:t>
      </w:r>
      <w:r>
        <w:tab/>
      </w:r>
      <w:r w:rsidR="0016653D">
        <w:t>T</w:t>
      </w:r>
      <w:r>
        <w:t>ext.</w:t>
      </w:r>
    </w:p>
    <w:p w14:paraId="60364D60" w14:textId="539E54FA" w:rsidR="00455D97" w:rsidRDefault="00455D97" w:rsidP="00455D97">
      <w:r>
        <w:t>For the generation and delivery of IRI for the IMS sessions, the LI for IMS-based voice is handled independent of the m-line in the SDP.</w:t>
      </w:r>
    </w:p>
    <w:p w14:paraId="1E4354A9" w14:textId="59CE5B19" w:rsidR="00455D97" w:rsidRDefault="00455D97" w:rsidP="00455D97">
      <w:r>
        <w:t>If the m-line includes "audio" and "video" then only audio part of the media is intercepted.</w:t>
      </w:r>
    </w:p>
    <w:p w14:paraId="1813A9BE" w14:textId="4BFA494F" w:rsidR="00455D97" w:rsidRDefault="00455D97" w:rsidP="00455D97">
      <w:r>
        <w:t>It is possible that SDP offer and SDO answer may have different information in m-line. The determination on whether to intercept the voice media is based on the final outcome of SDP offer and answer, which happens to be in the SDP answer.</w:t>
      </w:r>
    </w:p>
    <w:p w14:paraId="4563A967" w14:textId="7A716312" w:rsidR="00455D97" w:rsidRDefault="00455D97" w:rsidP="00455D97">
      <w:r>
        <w:t>The media associated with an IMS session may also change in the middle of a session using the re-INVITE procedures invoked by either of the parties involved in the session. Accordingly, the interception of voice media may resume or cease in the middle of an IMS session based media type negotiated at the conclusion the related SDP offer and answer.</w:t>
      </w:r>
    </w:p>
    <w:p w14:paraId="1B66A3EB" w14:textId="595C6287" w:rsidR="00455D97" w:rsidRDefault="00455D97" w:rsidP="00455D97">
      <w:pPr>
        <w:pStyle w:val="NO"/>
      </w:pPr>
      <w:r>
        <w:t>NOTE:</w:t>
      </w:r>
      <w:r>
        <w:tab/>
        <w:t>The present document excludes the m-line values of video, msrp, image, application and other, for Service Type of "voice" while determining the media interception (i.e. CC delivery).</w:t>
      </w:r>
    </w:p>
    <w:p w14:paraId="4BAB3D7F" w14:textId="77777777" w:rsidR="00455D97" w:rsidRDefault="00455D97" w:rsidP="00455D97">
      <w:pPr>
        <w:pStyle w:val="Heading5"/>
      </w:pPr>
      <w:bookmarkStart w:id="718" w:name="_Toc176147311"/>
      <w:r>
        <w:t>7.12.2.5.3</w:t>
      </w:r>
      <w:r>
        <w:tab/>
        <w:t>LI for Messaging</w:t>
      </w:r>
      <w:bookmarkEnd w:id="718"/>
    </w:p>
    <w:p w14:paraId="036303C9" w14:textId="223AF6B5" w:rsidR="00455D97" w:rsidRDefault="00455D97" w:rsidP="00455D97">
      <w:r>
        <w:t>This includes LI for SMS over IP and MSRP originated from, or terminated to, a target.</w:t>
      </w:r>
    </w:p>
    <w:p w14:paraId="0894F6E9" w14:textId="77777777" w:rsidR="00455D97" w:rsidRDefault="00455D97" w:rsidP="00455D97">
      <w:r>
        <w:t>LI for SMS over IP originated from a target applies to the interception of a SIP MESSAGE originated from an IMS user who happens to be a target or happens to be receiving a SIP MESSAGE that has originated from a target non-local ID. That IMS user can also be inbound roaming (LBO or HR) or outbound roaming (LBO or HR).</w:t>
      </w:r>
    </w:p>
    <w:p w14:paraId="55D107A9" w14:textId="77777777" w:rsidR="00455D97" w:rsidRDefault="00455D97" w:rsidP="00455D97">
      <w:r>
        <w:t>LI for SMS over IP terminated to a target applies to the interception of a SIP MESSAGE terminated to an IMS user who happens to be a target or happens to be sending the SIP MESSAGE to a target non-local ID. That IMS user can also be inbound roaming (LBO or HR) or outbound roaming (LBO or HR).</w:t>
      </w:r>
    </w:p>
    <w:p w14:paraId="4F1FAF04" w14:textId="3B2A58B4" w:rsidR="00455D97" w:rsidRDefault="00455D97" w:rsidP="00455D97">
      <w:r>
        <w:t>LI for MSRP applies to the interception of media for the IMS sessions involving the targets if and only if MSRP is included in the m-line of the SDP answer. For the generation and delivery of IRI for the IMS sessions, the LI for messaging is handled independent of the m-line in the SDP.</w:t>
      </w:r>
    </w:p>
    <w:p w14:paraId="2305A3CD" w14:textId="77777777" w:rsidR="00256462" w:rsidRDefault="00256462" w:rsidP="00256462">
      <w:r>
        <w:t>When service scoping applies, the LI for Messaging (i.e. SMS over IP or MSRP) is provided if and only if the "messaging" service type is included as a part of LI provisioning. If no service type is provisioned, service scoping does not apply and the LI for messaging shall be provided (per clause 4.4.2).</w:t>
      </w:r>
    </w:p>
    <w:p w14:paraId="05AF9F6F" w14:textId="77777777" w:rsidR="00455D97" w:rsidRDefault="00455D97" w:rsidP="00455D97">
      <w:pPr>
        <w:pStyle w:val="Heading5"/>
      </w:pPr>
      <w:bookmarkStart w:id="719" w:name="_Toc176147312"/>
      <w:r>
        <w:t>7.12.2.5.4</w:t>
      </w:r>
      <w:r>
        <w:tab/>
        <w:t>LI for voice-mail</w:t>
      </w:r>
      <w:bookmarkEnd w:id="719"/>
    </w:p>
    <w:p w14:paraId="3D842BD5" w14:textId="5C7DBE83" w:rsidR="00455D97" w:rsidRDefault="00455D97" w:rsidP="00455D97">
      <w:r>
        <w:t>This includes LI for IMS-based voice services (see clause 7.12.2.5.3) when an incoming voice session to an IMS user who happens to be a target or an incoming voice session to an IMS user from a target non-local ID is redirected to a voice mail server.</w:t>
      </w:r>
    </w:p>
    <w:p w14:paraId="1292614C" w14:textId="65F9E40F" w:rsidR="00455D97" w:rsidRDefault="00455D97" w:rsidP="00455D97">
      <w:r>
        <w:t>When the incoming session happens to be from a target non-local ID to an IMS user, the retrieval of the voice message from the voice mail server is not intercepted. However, when the IMS user who happens to be the target, the retrieval of the voice message from the voice-mail server may be intercepted in the network that handles the IMS session initiated from the target used to retrieve the voice message.</w:t>
      </w:r>
    </w:p>
    <w:p w14:paraId="43B0B935" w14:textId="77777777" w:rsidR="00AF3A45" w:rsidRDefault="00AF3A45" w:rsidP="00AF3A45">
      <w:r>
        <w:t>When service scoping applies, LI for voice-mail is provided if and only if "voice" service type is included as a part of LI provisioning. If no service type is provisioned, service scoping does not apply and the LI for voice-mail shall be provided (per clause 4.4.2).</w:t>
      </w:r>
    </w:p>
    <w:p w14:paraId="0FD0731C" w14:textId="77777777" w:rsidR="00455D97" w:rsidRDefault="00455D97" w:rsidP="00455D97">
      <w:pPr>
        <w:pStyle w:val="Heading5"/>
      </w:pPr>
      <w:bookmarkStart w:id="720" w:name="_Toc176147313"/>
      <w:r>
        <w:lastRenderedPageBreak/>
        <w:t>7.12.2.5.5</w:t>
      </w:r>
      <w:r>
        <w:tab/>
        <w:t>LI for RCS</w:t>
      </w:r>
      <w:bookmarkEnd w:id="720"/>
    </w:p>
    <w:p w14:paraId="4ADCB8C9" w14:textId="773770B3" w:rsidR="00455D97" w:rsidRDefault="00455D97" w:rsidP="00455D97">
      <w:r>
        <w:t>This includes the LI for RCS services when a target executes one of the RCS related services described in TS 33.127 [5].</w:t>
      </w:r>
    </w:p>
    <w:p w14:paraId="5FC95977" w14:textId="77777777" w:rsidR="00CC6395" w:rsidRDefault="00CC6395" w:rsidP="00CC6395">
      <w:r w:rsidRPr="008768AD">
        <w:t xml:space="preserve">The further details of LI for </w:t>
      </w:r>
      <w:r>
        <w:t>RCS</w:t>
      </w:r>
      <w:r w:rsidRPr="008768AD">
        <w:t xml:space="preserve"> are described in clause </w:t>
      </w:r>
      <w:r>
        <w:t>7.13.</w:t>
      </w:r>
    </w:p>
    <w:p w14:paraId="10A9D907" w14:textId="77777777" w:rsidR="00455D97" w:rsidRDefault="00455D97" w:rsidP="00455D97">
      <w:pPr>
        <w:pStyle w:val="Heading5"/>
      </w:pPr>
      <w:bookmarkStart w:id="721" w:name="_Toc176147314"/>
      <w:r>
        <w:t>7.12.2.5.6</w:t>
      </w:r>
      <w:r>
        <w:tab/>
        <w:t>LI for PTC service</w:t>
      </w:r>
      <w:bookmarkEnd w:id="721"/>
    </w:p>
    <w:p w14:paraId="5EF7AB7F" w14:textId="51E270AF" w:rsidR="00455D97" w:rsidRPr="008768AD" w:rsidRDefault="00455D97" w:rsidP="00455D97">
      <w:r w:rsidRPr="008768AD">
        <w:t xml:space="preserve">This includes LI for PTC when </w:t>
      </w:r>
      <w:r>
        <w:t xml:space="preserve">a target is engaged in a PTC service as described in </w:t>
      </w:r>
      <w:r w:rsidRPr="008768AD">
        <w:t>TS 33.127 [5].</w:t>
      </w:r>
    </w:p>
    <w:p w14:paraId="5E7B0BB0" w14:textId="1C2DAC30" w:rsidR="00455D97" w:rsidRDefault="00455D97" w:rsidP="00455D97">
      <w:r w:rsidRPr="008768AD">
        <w:t xml:space="preserve">The further details of LI for PTC are described in clause </w:t>
      </w:r>
      <w:r>
        <w:t>7.5.</w:t>
      </w:r>
    </w:p>
    <w:p w14:paraId="317C5600" w14:textId="77777777" w:rsidR="00455D97" w:rsidRDefault="00455D97" w:rsidP="00455D97">
      <w:pPr>
        <w:pStyle w:val="Heading5"/>
      </w:pPr>
      <w:bookmarkStart w:id="722" w:name="_Toc176147315"/>
      <w:r>
        <w:t>7.12.2.5.7</w:t>
      </w:r>
      <w:r>
        <w:tab/>
        <w:t>LALS triggering</w:t>
      </w:r>
      <w:bookmarkEnd w:id="722"/>
      <w:r>
        <w:t xml:space="preserve"> </w:t>
      </w:r>
    </w:p>
    <w:p w14:paraId="09FC0988" w14:textId="35AB19C1" w:rsidR="00455D97" w:rsidRDefault="00455D97" w:rsidP="00455D97">
      <w:r>
        <w:t>This includes the reporting of location by the LI-LCS Client triggered by the LTF as described in TS 33.127 [5].</w:t>
      </w:r>
    </w:p>
    <w:p w14:paraId="25065D7B" w14:textId="77777777" w:rsidR="00455D97" w:rsidRDefault="00455D97" w:rsidP="00455D97">
      <w:r>
        <w:t>The further details of LALS triggering are defined in clause 7.3.</w:t>
      </w:r>
    </w:p>
    <w:p w14:paraId="003CFE92" w14:textId="77777777" w:rsidR="00455D97" w:rsidRDefault="00455D97" w:rsidP="00455D97">
      <w:pPr>
        <w:pStyle w:val="Heading4"/>
      </w:pPr>
      <w:bookmarkStart w:id="723" w:name="_Toc176147316"/>
      <w:bookmarkEnd w:id="713"/>
      <w:r>
        <w:t>7.12.2</w:t>
      </w:r>
      <w:r w:rsidRPr="00995907">
        <w:t>.</w:t>
      </w:r>
      <w:r>
        <w:t>6</w:t>
      </w:r>
      <w:r>
        <w:tab/>
        <w:t>Location reporting</w:t>
      </w:r>
      <w:bookmarkEnd w:id="723"/>
      <w:r>
        <w:t xml:space="preserve"> </w:t>
      </w:r>
    </w:p>
    <w:p w14:paraId="3EFED412" w14:textId="5BFCD4AB" w:rsidR="00455D97" w:rsidRDefault="00455D97" w:rsidP="00455D97">
      <w:r>
        <w:t>When the location reporting is only required at the beginning and end of an IMS session, the location is reported when an IMS session is originated (SIP INVITE) from a target or terminating session is answered (SIP 200 OK for INVITE) from the target or either of the two sessions are released (SIP BYE from the target or SIP 200 OK for BYE from the target).</w:t>
      </w:r>
    </w:p>
    <w:p w14:paraId="511A96BF" w14:textId="77777777" w:rsidR="00455D97" w:rsidRPr="00995907" w:rsidRDefault="00455D97" w:rsidP="00455D97">
      <w:pPr>
        <w:pStyle w:val="Heading4"/>
      </w:pPr>
      <w:bookmarkStart w:id="724" w:name="_Toc176147317"/>
      <w:r>
        <w:t>7.12.2</w:t>
      </w:r>
      <w:r w:rsidRPr="00995907">
        <w:t>.</w:t>
      </w:r>
      <w:r>
        <w:t>7</w:t>
      </w:r>
      <w:r>
        <w:tab/>
      </w:r>
      <w:r w:rsidRPr="00995907">
        <w:t>Deployment considerations</w:t>
      </w:r>
      <w:bookmarkEnd w:id="724"/>
    </w:p>
    <w:p w14:paraId="04160E4F" w14:textId="37C44E36" w:rsidR="00455D97" w:rsidRDefault="00455D97" w:rsidP="00455D97">
      <w:r>
        <w:t>As described in TS 33.127 [5], some of the service types may have two deployment options denoted as "default option" and "alternate option".</w:t>
      </w:r>
    </w:p>
    <w:p w14:paraId="5D2F95E9" w14:textId="16822397" w:rsidR="00455D97" w:rsidRPr="006B5658" w:rsidRDefault="00455D97" w:rsidP="00455D97">
      <w:r>
        <w:t xml:space="preserve">As illustrated in </w:t>
      </w:r>
      <w:r w:rsidR="004C7862">
        <w:t>TR 33.928 [121]</w:t>
      </w:r>
      <w:r>
        <w:t>, the LIPF provisions the LI functions in a NF based on the option the CSP has deployed within the network.</w:t>
      </w:r>
    </w:p>
    <w:p w14:paraId="0596E1BE" w14:textId="77777777" w:rsidR="00455D97" w:rsidRPr="00995907" w:rsidRDefault="00455D97" w:rsidP="00455D97">
      <w:pPr>
        <w:pStyle w:val="Heading4"/>
      </w:pPr>
      <w:bookmarkStart w:id="725" w:name="_Hlk83804503"/>
      <w:bookmarkStart w:id="726" w:name="_Toc176147318"/>
      <w:r>
        <w:t>7.12.2</w:t>
      </w:r>
      <w:r w:rsidRPr="00995907">
        <w:t>.</w:t>
      </w:r>
      <w:r>
        <w:t>8</w:t>
      </w:r>
      <w:r>
        <w:tab/>
      </w:r>
      <w:r w:rsidRPr="00995907">
        <w:t xml:space="preserve">Identifying the intercepted </w:t>
      </w:r>
      <w:r>
        <w:t>IMS-based communications</w:t>
      </w:r>
      <w:bookmarkEnd w:id="726"/>
    </w:p>
    <w:p w14:paraId="085EDE30" w14:textId="77777777" w:rsidR="00455D97" w:rsidRDefault="00455D97" w:rsidP="00455D97">
      <w:pPr>
        <w:pStyle w:val="Heading5"/>
      </w:pPr>
      <w:bookmarkStart w:id="727" w:name="_Toc176147319"/>
      <w:r>
        <w:t>7.12.2.8.1</w:t>
      </w:r>
      <w:r>
        <w:tab/>
        <w:t>General concepts</w:t>
      </w:r>
      <w:bookmarkEnd w:id="727"/>
    </w:p>
    <w:p w14:paraId="3A7E98B3" w14:textId="0F14EC18" w:rsidR="00455D97" w:rsidRDefault="00455D97" w:rsidP="00455D97">
      <w:r>
        <w:t>An IMS based communication is intercepted when one of the following is true:</w:t>
      </w:r>
    </w:p>
    <w:p w14:paraId="25B4ECE3" w14:textId="77777777" w:rsidR="00455D97" w:rsidRDefault="00455D97" w:rsidP="00455D97">
      <w:pPr>
        <w:pStyle w:val="B1"/>
      </w:pPr>
      <w:r>
        <w:t>-</w:t>
      </w:r>
      <w:r>
        <w:tab/>
        <w:t>The calling party identity on session originations or SMS originations is a target.</w:t>
      </w:r>
    </w:p>
    <w:p w14:paraId="28F07C7C" w14:textId="524C24B6" w:rsidR="00455D97" w:rsidRDefault="00455D97" w:rsidP="00455D97">
      <w:pPr>
        <w:pStyle w:val="B1"/>
      </w:pPr>
      <w:r>
        <w:t>-</w:t>
      </w:r>
      <w:r>
        <w:tab/>
        <w:t>The called party identity on session originations is a target non-local ID.</w:t>
      </w:r>
    </w:p>
    <w:p w14:paraId="2CE4677B" w14:textId="77777777" w:rsidR="00455D97" w:rsidRDefault="00455D97" w:rsidP="00455D97">
      <w:pPr>
        <w:pStyle w:val="B1"/>
      </w:pPr>
      <w:r>
        <w:t>-</w:t>
      </w:r>
      <w:r>
        <w:tab/>
        <w:t>The destination party identity in SMS originations is a target non-local ID.</w:t>
      </w:r>
    </w:p>
    <w:p w14:paraId="5162A9A2" w14:textId="77777777" w:rsidR="00455D97" w:rsidRDefault="00455D97" w:rsidP="00455D97">
      <w:pPr>
        <w:pStyle w:val="B1"/>
      </w:pPr>
      <w:r>
        <w:t>-</w:t>
      </w:r>
      <w:r>
        <w:tab/>
        <w:t>The called party identity on session terminations or SMS terminations is a target.</w:t>
      </w:r>
    </w:p>
    <w:p w14:paraId="51127E6C" w14:textId="78517FFF" w:rsidR="00455D97" w:rsidRDefault="00455D97" w:rsidP="00455D97">
      <w:pPr>
        <w:pStyle w:val="B1"/>
      </w:pPr>
      <w:r>
        <w:t>-</w:t>
      </w:r>
      <w:r>
        <w:tab/>
        <w:t>The calling party identity on session terminations is a target non-local ID.</w:t>
      </w:r>
    </w:p>
    <w:p w14:paraId="4D88D584" w14:textId="77777777" w:rsidR="00455D97" w:rsidRDefault="00455D97" w:rsidP="00455D97">
      <w:pPr>
        <w:pStyle w:val="B1"/>
      </w:pPr>
      <w:r>
        <w:t>-</w:t>
      </w:r>
      <w:r>
        <w:tab/>
        <w:t>The origination party identity in SMS terminations is target non-local ID.</w:t>
      </w:r>
    </w:p>
    <w:p w14:paraId="15741275" w14:textId="77777777" w:rsidR="00455D97" w:rsidRDefault="00455D97" w:rsidP="00455D97">
      <w:pPr>
        <w:pStyle w:val="B1"/>
      </w:pPr>
      <w:r>
        <w:t>-</w:t>
      </w:r>
      <w:r>
        <w:tab/>
      </w:r>
      <w:bookmarkStart w:id="728" w:name="_Hlk83802648"/>
      <w:r>
        <w:t>The redirecting party identity on session terminations is a target non-local ID.</w:t>
      </w:r>
    </w:p>
    <w:p w14:paraId="20F4BC64" w14:textId="1A2747F3" w:rsidR="00455D97" w:rsidRDefault="00455D97" w:rsidP="00455D97">
      <w:pPr>
        <w:pStyle w:val="B1"/>
      </w:pPr>
      <w:r>
        <w:t>-</w:t>
      </w:r>
      <w:r>
        <w:tab/>
        <w:t>In the alternate deployment option for redirected sessions (see TS 33.127 [5]), redirecting party is a target.</w:t>
      </w:r>
    </w:p>
    <w:p w14:paraId="26858DEC" w14:textId="77777777" w:rsidR="00631D0E" w:rsidRDefault="00631D0E" w:rsidP="00631D0E">
      <w:pPr>
        <w:pStyle w:val="B1"/>
      </w:pPr>
      <w:r>
        <w:t>-</w:t>
      </w:r>
      <w:r>
        <w:tab/>
        <w:t>The redirected-to party identity is a target non-local ID.</w:t>
      </w:r>
    </w:p>
    <w:p w14:paraId="67EC1068" w14:textId="130BDF81" w:rsidR="00455D97" w:rsidRDefault="00455D97" w:rsidP="00455D97">
      <w:pPr>
        <w:pStyle w:val="B1"/>
      </w:pPr>
      <w:r>
        <w:t>-</w:t>
      </w:r>
      <w:r>
        <w:tab/>
        <w:t>The conference URI in a conferencing session is a target.</w:t>
      </w:r>
    </w:p>
    <w:p w14:paraId="663E5BF1" w14:textId="00D8FFDC" w:rsidR="00455D97" w:rsidRDefault="00455D97" w:rsidP="00455D97">
      <w:r>
        <w:t>The above identities are used to identify that an IMS session is intercepted in the IRI-POI and in the CC-TF, the latter when the LI requires CC interception. In addition, the CC-TF uses the redirecting party identity to trigger the CC-POI even if the target is not a non-local ID.</w:t>
      </w:r>
    </w:p>
    <w:p w14:paraId="015A178D" w14:textId="77777777" w:rsidR="00455D97" w:rsidRDefault="00455D97" w:rsidP="00455D97">
      <w:pPr>
        <w:pStyle w:val="Heading5"/>
      </w:pPr>
      <w:bookmarkStart w:id="729" w:name="_Toc176147320"/>
      <w:bookmarkEnd w:id="728"/>
      <w:r>
        <w:lastRenderedPageBreak/>
        <w:t>7.12.2.8.2</w:t>
      </w:r>
      <w:r>
        <w:tab/>
        <w:t>Target match</w:t>
      </w:r>
      <w:bookmarkEnd w:id="729"/>
    </w:p>
    <w:p w14:paraId="78463E62" w14:textId="77777777" w:rsidR="00455D97" w:rsidRDefault="00455D97" w:rsidP="00455D97">
      <w:pPr>
        <w:pStyle w:val="Heading6"/>
      </w:pPr>
      <w:bookmarkStart w:id="730" w:name="_Hlk83917062"/>
      <w:bookmarkStart w:id="731" w:name="_Toc176147321"/>
      <w:r>
        <w:t>7.12.2.8.2.1</w:t>
      </w:r>
      <w:r>
        <w:tab/>
        <w:t>General</w:t>
      </w:r>
      <w:bookmarkEnd w:id="731"/>
    </w:p>
    <w:p w14:paraId="39D41E5A" w14:textId="57A0B23C" w:rsidR="00455D97" w:rsidRDefault="00455D97" w:rsidP="00455D97">
      <w:r>
        <w:t>When an IMS UE performs an IMS registration (using SIP REGISTER</w:t>
      </w:r>
      <w:r w:rsidRPr="00B77438">
        <w:t>)</w:t>
      </w:r>
      <w:r>
        <w:t xml:space="preserve"> request, the IRI-POI/CC-TF examines the following for a target match:</w:t>
      </w:r>
    </w:p>
    <w:p w14:paraId="199D4587" w14:textId="37EDA49F" w:rsidR="00455D97" w:rsidRDefault="00455D97" w:rsidP="00455D97">
      <w:pPr>
        <w:pStyle w:val="B1"/>
      </w:pPr>
      <w:r>
        <w:t>-</w:t>
      </w:r>
      <w:r>
        <w:tab/>
        <w:t>From header and To header of the SIP REGISTER when the target identity is IMPU.</w:t>
      </w:r>
    </w:p>
    <w:p w14:paraId="418115EC" w14:textId="541B01AB" w:rsidR="00455D97" w:rsidRDefault="00455D97" w:rsidP="00455D97">
      <w:pPr>
        <w:pStyle w:val="B1"/>
      </w:pPr>
      <w:r>
        <w:t>-</w:t>
      </w:r>
      <w:r>
        <w:tab/>
        <w:t>+sip.instance-id of Contact header of the SIP REGISTER when the target identity is PEIIMEI or IMEI.</w:t>
      </w:r>
    </w:p>
    <w:p w14:paraId="1032DC53" w14:textId="19A02A6D" w:rsidR="00455D97" w:rsidRDefault="00455D97" w:rsidP="00455D97">
      <w:pPr>
        <w:pStyle w:val="B1"/>
      </w:pPr>
      <w:r>
        <w:t xml:space="preserve">- </w:t>
      </w:r>
      <w:bookmarkStart w:id="732" w:name="_Hlk86924349"/>
      <w:r>
        <w:tab/>
        <w:t>Digest username of Authorization header of the SIP REGISTER when the target identity is IMPI.</w:t>
      </w:r>
    </w:p>
    <w:p w14:paraId="0A3B0A9D" w14:textId="26F52D65" w:rsidR="00455D97" w:rsidRDefault="00455D97" w:rsidP="00455D97">
      <w:pPr>
        <w:pStyle w:val="NO"/>
      </w:pPr>
      <w:bookmarkStart w:id="733" w:name="_Hlk86924361"/>
      <w:bookmarkEnd w:id="732"/>
      <w:r>
        <w:t>NOTE:</w:t>
      </w:r>
      <w:r>
        <w:tab/>
        <w:t>The SIP REGISTER that carries the Authorization header is sent in response when the initial Registration is challenged.</w:t>
      </w:r>
    </w:p>
    <w:bookmarkEnd w:id="733"/>
    <w:p w14:paraId="1612CDD4" w14:textId="7B9407AB" w:rsidR="00455D97" w:rsidRDefault="00455D97" w:rsidP="00455D97">
      <w:r>
        <w:t>A target match for SIP REGISTER can only be done when the NF where the IRI-POI resides is in the path of the SIP REGISTER flow (e.g. P-CSCF, S-CSCF).</w:t>
      </w:r>
    </w:p>
    <w:p w14:paraId="6A6EF89B" w14:textId="77777777" w:rsidR="00455D97" w:rsidRDefault="00455D97" w:rsidP="00455D97">
      <w:pPr>
        <w:pStyle w:val="Heading6"/>
      </w:pPr>
      <w:bookmarkStart w:id="734" w:name="_Toc176147322"/>
      <w:bookmarkEnd w:id="730"/>
      <w:r>
        <w:t>7.12.2.8.2.2</w:t>
      </w:r>
      <w:r>
        <w:tab/>
        <w:t>Session based IMS services</w:t>
      </w:r>
      <w:bookmarkEnd w:id="734"/>
    </w:p>
    <w:p w14:paraId="3E445429" w14:textId="77777777" w:rsidR="00455D97" w:rsidRDefault="00455D97" w:rsidP="00455D97">
      <w:r>
        <w:t>This clause describes the method used to identify a session-based IMS service such as IMS-based voice service.</w:t>
      </w:r>
    </w:p>
    <w:p w14:paraId="5E5D7A6A" w14:textId="11696470" w:rsidR="00455D97" w:rsidRDefault="00455D97" w:rsidP="00455D97">
      <w:r>
        <w:t>When an IMS session is originated from an IMS UE (using SIP INVITE), the IRI-POI/CC-TF examines the following to verify for a target match:</w:t>
      </w:r>
    </w:p>
    <w:p w14:paraId="432E2653" w14:textId="2CEF9B08" w:rsidR="00455D97" w:rsidRDefault="00455D97" w:rsidP="00455D97">
      <w:pPr>
        <w:pStyle w:val="B1"/>
      </w:pPr>
      <w:r>
        <w:t>-</w:t>
      </w:r>
      <w:r>
        <w:tab/>
      </w:r>
      <w:bookmarkStart w:id="735" w:name="_Hlk86924394"/>
      <w:r>
        <w:t>P-Asserted Identity header and From header present in the SIP INVITE when the target identity is IMPU.</w:t>
      </w:r>
    </w:p>
    <w:p w14:paraId="5C81149E" w14:textId="77777777" w:rsidR="00455D97" w:rsidRDefault="00455D97" w:rsidP="00455D97">
      <w:pPr>
        <w:pStyle w:val="B1"/>
      </w:pPr>
      <w:r>
        <w:t>-</w:t>
      </w:r>
      <w:r>
        <w:tab/>
        <w:t>Request URI header and To header present in the SIP INVITE when the target identity is IMPU and target is non-local ID.</w:t>
      </w:r>
    </w:p>
    <w:p w14:paraId="5F00E2C3" w14:textId="2BBCF46F" w:rsidR="00455D97" w:rsidRDefault="00455D97" w:rsidP="00455D97">
      <w:pPr>
        <w:pStyle w:val="B1"/>
      </w:pPr>
      <w:r>
        <w:t>-</w:t>
      </w:r>
      <w:r>
        <w:tab/>
        <w:t>Digest username of Authorization header of the SIP REGISTER when the target identity is IMPI.</w:t>
      </w:r>
    </w:p>
    <w:p w14:paraId="40084C39" w14:textId="1AE12F36" w:rsidR="00455D97" w:rsidRDefault="00455D97" w:rsidP="00455D97">
      <w:pPr>
        <w:pStyle w:val="B1"/>
      </w:pPr>
      <w:r>
        <w:t>-</w:t>
      </w:r>
      <w:r>
        <w:tab/>
        <w:t>+sip.instance-id of Contact header received in the SIP REGISTER request when the target identity is PEIIMEI or IMEI.</w:t>
      </w:r>
    </w:p>
    <w:bookmarkEnd w:id="735"/>
    <w:p w14:paraId="65B42A37" w14:textId="77777777" w:rsidR="007A1636" w:rsidRDefault="007A1636" w:rsidP="007A1636">
      <w:r>
        <w:t>The use of Request URI header and To header present in the SIP INVITE for matching target non-local ID is done on the redirected sessions irrespective of whether the session is originated from an IMS UE.</w:t>
      </w:r>
    </w:p>
    <w:p w14:paraId="19610A70" w14:textId="06B469A9" w:rsidR="00455D97" w:rsidRDefault="00455D97" w:rsidP="00455D97">
      <w:r>
        <w:t>When an IMS session is terminated at an IMS UE (using SIP INVITE), the IRI-POI/CC-TF examines the following to verify for a target match:</w:t>
      </w:r>
    </w:p>
    <w:p w14:paraId="3ADA3B76" w14:textId="3E1D9B82" w:rsidR="00455D97" w:rsidRDefault="00455D97" w:rsidP="00455D97">
      <w:pPr>
        <w:pStyle w:val="B1"/>
      </w:pPr>
      <w:r>
        <w:t>-</w:t>
      </w:r>
      <w:r>
        <w:tab/>
        <w:t>Request URI and To header present in the SIP INVITE when the target identity is IMPU.</w:t>
      </w:r>
    </w:p>
    <w:p w14:paraId="6127F05D" w14:textId="6B65FDA7" w:rsidR="00455D97" w:rsidRDefault="00455D97" w:rsidP="00455D97">
      <w:pPr>
        <w:pStyle w:val="B1"/>
      </w:pPr>
      <w:r>
        <w:t>-</w:t>
      </w:r>
      <w:r>
        <w:tab/>
        <w:t xml:space="preserve">P-Asserted-Identity, From header, History Info header and Diversion header present in the SIP </w:t>
      </w:r>
      <w:r w:rsidR="007A1636">
        <w:t>INVITE</w:t>
      </w:r>
      <w:r>
        <w:t xml:space="preserve"> when the target identity is IMPU and target is non-local ID.</w:t>
      </w:r>
    </w:p>
    <w:p w14:paraId="543CF919" w14:textId="010FA8EC" w:rsidR="00455D97" w:rsidRDefault="00455D97" w:rsidP="00455D97">
      <w:pPr>
        <w:pStyle w:val="B1"/>
      </w:pPr>
      <w:r>
        <w:t>-</w:t>
      </w:r>
      <w:r>
        <w:tab/>
        <w:t>Digest username of Authorization header of the SIP REGISTER when the target identity is IMPI.</w:t>
      </w:r>
    </w:p>
    <w:p w14:paraId="422D21B4" w14:textId="1CA016FB" w:rsidR="00455D97" w:rsidRDefault="00455D97" w:rsidP="00455D97">
      <w:pPr>
        <w:pStyle w:val="B1"/>
      </w:pPr>
      <w:r>
        <w:t>-</w:t>
      </w:r>
      <w:r>
        <w:tab/>
        <w:t>+sip.instance-id of Contact header received in the SIP REGISTER request when the target identity is PEIIMEI or IMEI.</w:t>
      </w:r>
    </w:p>
    <w:p w14:paraId="5872C643" w14:textId="6974D03C" w:rsidR="00455D97" w:rsidRDefault="00455D97" w:rsidP="00455D97">
      <w:pPr>
        <w:pStyle w:val="NO"/>
      </w:pPr>
      <w:r>
        <w:t>NOTE:</w:t>
      </w:r>
      <w:r>
        <w:tab/>
        <w:t xml:space="preserve">IRI-POI/CC-TF that uses the information received in the SIP REGISTER to perform a target match cannot do such a target match unless the NF is on the </w:t>
      </w:r>
      <w:r w:rsidR="004B454D">
        <w:t>signalling</w:t>
      </w:r>
      <w:r>
        <w:t xml:space="preserve"> path of SIP REGISTER flow. </w:t>
      </w:r>
    </w:p>
    <w:p w14:paraId="462CEA4E" w14:textId="79CBA730" w:rsidR="00455D97" w:rsidRDefault="00C24D1D" w:rsidP="00455D97">
      <w:r>
        <w:t>In addition, the IRI-POI  in the alternate deployment option (TS 33.127 [5]) and CC-TF, examine the following to verify a target match when an IMS session is terminated to an IMS UE:</w:t>
      </w:r>
    </w:p>
    <w:p w14:paraId="442596BD" w14:textId="575D6141" w:rsidR="00455D97" w:rsidRDefault="00455D97" w:rsidP="00455D97">
      <w:pPr>
        <w:pStyle w:val="B1"/>
      </w:pPr>
      <w:r>
        <w:t>-</w:t>
      </w:r>
      <w:r>
        <w:tab/>
        <w:t xml:space="preserve">History Info header and Diversion header present in the SIP </w:t>
      </w:r>
      <w:r w:rsidR="0098393D">
        <w:t xml:space="preserve">INVITE </w:t>
      </w:r>
      <w:r>
        <w:t>when the target identity is IMPU and the target is not a non-local ID.</w:t>
      </w:r>
    </w:p>
    <w:p w14:paraId="7114B9C8" w14:textId="61A7C1BF" w:rsidR="00455D97" w:rsidRDefault="00455D97" w:rsidP="00455D97">
      <w:r>
        <w:t>For conference sessions, the IRI-POI and CC-TF examine the following to verify a target match:</w:t>
      </w:r>
    </w:p>
    <w:p w14:paraId="432827CA" w14:textId="2543CACD" w:rsidR="00455D97" w:rsidRDefault="00455D97" w:rsidP="00455D97">
      <w:pPr>
        <w:pStyle w:val="B1"/>
      </w:pPr>
      <w:r>
        <w:t>-</w:t>
      </w:r>
      <w:r>
        <w:tab/>
        <w:t>P-Asserted-Identity, From header present in the SIP INVITE when a target initiates a conference session or when the target joins a "meet-me" conference session.</w:t>
      </w:r>
    </w:p>
    <w:p w14:paraId="768B4D37" w14:textId="4C18FAC2" w:rsidR="00455D97" w:rsidRDefault="00455D97" w:rsidP="00455D97">
      <w:pPr>
        <w:pStyle w:val="B1"/>
      </w:pPr>
      <w:r>
        <w:lastRenderedPageBreak/>
        <w:t>-</w:t>
      </w:r>
      <w:r>
        <w:tab/>
        <w:t>Conference URI present in the SIP INVITE when the conference URI is the target.</w:t>
      </w:r>
    </w:p>
    <w:p w14:paraId="591E3934" w14:textId="0EF86DC4" w:rsidR="00455D97" w:rsidRDefault="00455D97" w:rsidP="00455D97">
      <w:r>
        <w:t>IRI-POI/CC-TF may use the Via header or the Route header to determine whether the SIP INVITE is for an originating IMS session or a terminating IMS session. IRI-POI/CC-TF stores (locally) the SIP Call Id to associate the subsequent SIP messages received on the same session for a target match.</w:t>
      </w:r>
    </w:p>
    <w:p w14:paraId="77857467" w14:textId="77777777" w:rsidR="00455D97" w:rsidRDefault="00455D97" w:rsidP="00455D97">
      <w:pPr>
        <w:pStyle w:val="Heading6"/>
      </w:pPr>
      <w:bookmarkStart w:id="736" w:name="_Hlk83804951"/>
      <w:bookmarkStart w:id="737" w:name="_Toc176147323"/>
      <w:r>
        <w:t>7.12.2.8.2.3</w:t>
      </w:r>
      <w:r>
        <w:tab/>
        <w:t>Session independent IMS services</w:t>
      </w:r>
      <w:bookmarkEnd w:id="737"/>
      <w:r>
        <w:t xml:space="preserve"> </w:t>
      </w:r>
    </w:p>
    <w:p w14:paraId="55CF7E90" w14:textId="77777777" w:rsidR="00455D97" w:rsidRDefault="00455D97" w:rsidP="00455D97">
      <w:r>
        <w:t>This clause describes the method used to identify a session-independent IMS service (i.e. SMS over IP).</w:t>
      </w:r>
    </w:p>
    <w:p w14:paraId="644BA852" w14:textId="77777777" w:rsidR="00EB09D7" w:rsidRDefault="00EB09D7" w:rsidP="00EB09D7">
      <w:r>
        <w:t>For SMS over IP, the SIP MESSAGE includes "vnd.3gpp.sms" as the MIME Content Type in the payload with RP-DATA or RP-ACK as the content, see 3GPP TS 24.341 [102].</w:t>
      </w:r>
    </w:p>
    <w:p w14:paraId="45853A2A" w14:textId="77777777" w:rsidR="00EB09D7" w:rsidRDefault="00EB09D7" w:rsidP="00EB09D7">
      <w:r>
        <w:t>For MSISDN-less SMS over IP (i.e. SIP URI instead of MSISDN), SIP MESSAGE additionally includes "vnd.3gpp.sms+xml" as the MIME Content Type in the payload with destination or origination addresses, see 3GPP TS 24.341 [102].</w:t>
      </w:r>
    </w:p>
    <w:p w14:paraId="143750ED" w14:textId="49F2AF79" w:rsidR="00455D97" w:rsidRDefault="00455D97" w:rsidP="00455D97">
      <w:r>
        <w:t>The target match for the SIP MESSAGE is done as shown below:</w:t>
      </w:r>
    </w:p>
    <w:p w14:paraId="29285C2E" w14:textId="73C70335" w:rsidR="00455D97" w:rsidRDefault="00455D97" w:rsidP="00455D97">
      <w:pPr>
        <w:pStyle w:val="B1"/>
      </w:pPr>
      <w:r>
        <w:t>-</w:t>
      </w:r>
      <w:r>
        <w:tab/>
        <w:t xml:space="preserve">For MO-SMS over IP, </w:t>
      </w:r>
      <w:r w:rsidR="00EB09D7">
        <w:t xml:space="preserve">the </w:t>
      </w:r>
      <w:r>
        <w:t>P-Asserted Identity header and From header present in the SIP MESSAGE when the target identity is IMPU.</w:t>
      </w:r>
    </w:p>
    <w:p w14:paraId="0C652083" w14:textId="074F7DFE" w:rsidR="00455D97" w:rsidRDefault="00455D97" w:rsidP="00455D97">
      <w:pPr>
        <w:pStyle w:val="B1"/>
      </w:pPr>
      <w:r>
        <w:t>-</w:t>
      </w:r>
      <w:r>
        <w:tab/>
        <w:t xml:space="preserve">For MO-SMS over IP, </w:t>
      </w:r>
      <w:r w:rsidR="00AE5E0C">
        <w:t xml:space="preserve">the </w:t>
      </w:r>
      <w:r>
        <w:t>TP-DA field of SMS-SUBMIT within the Message-body of SIP MESSAGE when the target identity</w:t>
      </w:r>
      <w:r w:rsidR="00AE5E0C">
        <w:t xml:space="preserve"> is</w:t>
      </w:r>
      <w:r>
        <w:t xml:space="preserve"> IMPU for target non-local ID.</w:t>
      </w:r>
    </w:p>
    <w:p w14:paraId="0FA12A21" w14:textId="393EE04A" w:rsidR="002F369F" w:rsidRDefault="002F369F" w:rsidP="00455D97">
      <w:pPr>
        <w:pStyle w:val="B1"/>
      </w:pPr>
      <w:r>
        <w:t>-</w:t>
      </w:r>
      <w:r>
        <w:tab/>
        <w:t>For MO-SMS over IP, the &lt;To&gt; field within the XML body of the content type "vnd.3gpp.sms+xml" present in the Message-body of SIP MESSAGE when the target identity is IMPU for target non-local ID.  In this case, the TP_DA field of SMS-SUBMIT is be set to dummy MSISDN, see 3GPP TS 24.341 [102].</w:t>
      </w:r>
    </w:p>
    <w:p w14:paraId="1E9D063A" w14:textId="5B2BF888" w:rsidR="00455D97" w:rsidRDefault="00455D97" w:rsidP="00455D97">
      <w:pPr>
        <w:pStyle w:val="B1"/>
      </w:pPr>
      <w:r>
        <w:t>-</w:t>
      </w:r>
      <w:r>
        <w:tab/>
        <w:t>For MT-SMS over IP, the Request URI and To header present in the SIP MESSAGE when the target identity is IMPU.</w:t>
      </w:r>
    </w:p>
    <w:p w14:paraId="0904A13C" w14:textId="4670D8F8" w:rsidR="00455D97" w:rsidRDefault="00455D97" w:rsidP="00455D97">
      <w:pPr>
        <w:pStyle w:val="B1"/>
      </w:pPr>
      <w:r>
        <w:t>-</w:t>
      </w:r>
      <w:r>
        <w:tab/>
      </w:r>
      <w:r w:rsidR="00ED48C9">
        <w:t>For MT-SMS over IP, the TP-OA field or TP-RA field of SMS-DELIVER or SMS-STATUS-REPORT within the Message-body SIP MESSAGE when the target identity IMPU for target non-local ID.</w:t>
      </w:r>
    </w:p>
    <w:p w14:paraId="724079D5" w14:textId="6FBE8F0E" w:rsidR="005F1C53" w:rsidRDefault="005F1C53" w:rsidP="00455D97">
      <w:pPr>
        <w:pStyle w:val="B1"/>
      </w:pPr>
      <w:r>
        <w:t>-</w:t>
      </w:r>
      <w:r>
        <w:tab/>
        <w:t>For MSISDN-less MT-SMS over IP, the &lt;From&gt; field within the XML body of the content type "vnd.3gpp.sms+xml" present in the Message-body of  SIP MESSAGE when the target identity is IMPU for target non-local ID. In this case, the TP_OA of SMS-DELIVER or TP-RA field of SMS-STATUS-REPORT may be set to dummy MSISDN, see 3GPP TS 24.341 [102].</w:t>
      </w:r>
    </w:p>
    <w:p w14:paraId="11AA3D30" w14:textId="767914AE" w:rsidR="00455D97" w:rsidRDefault="00455D97" w:rsidP="00455D97">
      <w:pPr>
        <w:pStyle w:val="B1"/>
      </w:pPr>
      <w:r>
        <w:t>-</w:t>
      </w:r>
      <w:r>
        <w:tab/>
        <w:t>Digest username of Authorization header of the SIP REGISTER when the target identity is IMPI.</w:t>
      </w:r>
    </w:p>
    <w:p w14:paraId="4AFA0B5E" w14:textId="2EB9C728" w:rsidR="00455D97" w:rsidRDefault="00455D97" w:rsidP="00455D97">
      <w:pPr>
        <w:pStyle w:val="B1"/>
      </w:pPr>
      <w:r>
        <w:t>-</w:t>
      </w:r>
      <w:r>
        <w:tab/>
        <w:t>+sip.instance-id of Contact header received in the SIP REGISTER request when the target identity is PEIIMEI or IMEI.</w:t>
      </w:r>
    </w:p>
    <w:p w14:paraId="7592E013" w14:textId="41658336" w:rsidR="00455D97" w:rsidRDefault="00455D97" w:rsidP="00455D97">
      <w:pPr>
        <w:pStyle w:val="NO"/>
      </w:pPr>
      <w:r>
        <w:t>NOTE:</w:t>
      </w:r>
      <w:r>
        <w:tab/>
        <w:t>IRI-POI/CC-TF that uses the information received in the SIP REGISTER to perform a target match can</w:t>
      </w:r>
      <w:r w:rsidR="005F1C53">
        <w:t>not</w:t>
      </w:r>
      <w:r>
        <w:t xml:space="preserve"> do such a target match unless the NF is on the </w:t>
      </w:r>
      <w:r w:rsidR="004B454D">
        <w:t>signalling</w:t>
      </w:r>
      <w:r>
        <w:t xml:space="preserve"> path of SIP REGISTER flow.</w:t>
      </w:r>
    </w:p>
    <w:p w14:paraId="1EAB2B52" w14:textId="77777777" w:rsidR="00455D97" w:rsidRDefault="00455D97" w:rsidP="00455D97">
      <w:r>
        <w:t>IRI-POI may use the Via header or the Route header to determine whether the SIP MESSAGE is for MO-SMS over IP or MT-SMS over IP.</w:t>
      </w:r>
    </w:p>
    <w:p w14:paraId="27A9AA5A" w14:textId="7955679E" w:rsidR="00455D97" w:rsidRPr="00995907" w:rsidRDefault="00455D97" w:rsidP="00455D97">
      <w:pPr>
        <w:pStyle w:val="Heading4"/>
      </w:pPr>
      <w:bookmarkStart w:id="738" w:name="_Toc176147324"/>
      <w:bookmarkEnd w:id="725"/>
      <w:bookmarkEnd w:id="736"/>
      <w:r>
        <w:t>7.12.2</w:t>
      </w:r>
      <w:r w:rsidRPr="00995907">
        <w:t>.</w:t>
      </w:r>
      <w:r>
        <w:t>9</w:t>
      </w:r>
      <w:r>
        <w:tab/>
      </w:r>
      <w:r w:rsidRPr="00995907">
        <w:t>Handling of correlation information</w:t>
      </w:r>
      <w:bookmarkEnd w:id="738"/>
    </w:p>
    <w:p w14:paraId="5698320C" w14:textId="77777777" w:rsidR="005C2D1D" w:rsidRPr="00634298" w:rsidRDefault="005C2D1D" w:rsidP="005C2D1D">
      <w:pPr>
        <w:pStyle w:val="Heading5"/>
      </w:pPr>
      <w:bookmarkStart w:id="739" w:name="_Toc176147325"/>
      <w:r>
        <w:t>7.12.2.9.1</w:t>
      </w:r>
      <w:r>
        <w:tab/>
        <w:t>Correlation of IRI and CC</w:t>
      </w:r>
      <w:bookmarkEnd w:id="739"/>
    </w:p>
    <w:p w14:paraId="32F91610" w14:textId="5EBCF041" w:rsidR="00455D97" w:rsidRDefault="00455D97" w:rsidP="00455D97">
      <w:r>
        <w:t>The IRI records delivered to the LEMF over the LI_HI2 and the CC delivered to the LEMF over LI_HI3 shall be correlated.</w:t>
      </w:r>
    </w:p>
    <w:p w14:paraId="18D035B6" w14:textId="513ED004" w:rsidR="00455D97" w:rsidRDefault="00455D97" w:rsidP="00455D97">
      <w:r>
        <w:t>According to the protocol defined in ETSI TS 103 221-1 [7] and ETSI TS 103 221-2 [8], the xIRI messages and the xCC carry the CorrelationID which enables the MDF2 and MDF3 to provide the needed correlation between the IRI and CC.</w:t>
      </w:r>
    </w:p>
    <w:p w14:paraId="06A94F0D" w14:textId="26C167EC" w:rsidR="00455D97" w:rsidRDefault="00455D97" w:rsidP="00455D97">
      <w:r>
        <w:t>When the CC-POI is triggered by a CC-TF, the CC-TF sends the CorrelationID to the CC-POI over the LI_T3 interface in the ActivateTask message. The CC-POI uses that CorrelationID in the xCC sent to the MDF3.</w:t>
      </w:r>
    </w:p>
    <w:p w14:paraId="284A6796" w14:textId="7F09FE2E" w:rsidR="00455D97" w:rsidRDefault="00455D97" w:rsidP="00455D97">
      <w:pPr>
        <w:pStyle w:val="NO"/>
      </w:pPr>
      <w:r>
        <w:lastRenderedPageBreak/>
        <w:t>NOTE:</w:t>
      </w:r>
      <w:r>
        <w:tab/>
        <w:t>The IRI-POI and CC-POI may be provided within the same NF (e.g. PTC Server, RCS Server). When the CC-POI is triggered from a CC-TF, the IRI-POI and CC-TF may be provided within the same NF (e.g. P-CSCF, AS/MRFC) or in different NFs (e.g. IRI-POI in S-CSCF and CC-TF in P-CSCF).</w:t>
      </w:r>
    </w:p>
    <w:p w14:paraId="4974B25E" w14:textId="6E677A4B" w:rsidR="00455D97" w:rsidRDefault="00455D97" w:rsidP="00455D97">
      <w:r>
        <w:t xml:space="preserve">When the IRI-POI and CC-POI (or CC-TF in a </w:t>
      </w:r>
      <w:r w:rsidR="00973FAE">
        <w:t>triggered</w:t>
      </w:r>
      <w:r>
        <w:t xml:space="preserve"> CC-POI case) are in the same NF, the procedures can be similar to the way the correlation of xIRI and xCC are done in the packet core system (e.g. IRI-POI and CC-TF in the SMF). The details of any needed interactions between those LI functions are not defined in the present document.</w:t>
      </w:r>
    </w:p>
    <w:p w14:paraId="1CEBA7ED" w14:textId="489C82C5" w:rsidR="00455D97" w:rsidRDefault="00455D97" w:rsidP="00455D97">
      <w:r>
        <w:t>When the IRI-POI and CC-TF are in separate NFs, any additional procedures that may be needed are also implementation specific and the details of the same are not described in the present document.</w:t>
      </w:r>
    </w:p>
    <w:p w14:paraId="3111CBC4" w14:textId="77777777" w:rsidR="00A512D1" w:rsidRDefault="00A512D1" w:rsidP="00A512D1">
      <w:pPr>
        <w:pStyle w:val="Heading5"/>
      </w:pPr>
      <w:bookmarkStart w:id="740" w:name="_Toc176147326"/>
      <w:r>
        <w:t>7.12.2.9.2</w:t>
      </w:r>
      <w:r>
        <w:tab/>
        <w:t>Correlation for sessions with called party address translation</w:t>
      </w:r>
      <w:bookmarkEnd w:id="740"/>
    </w:p>
    <w:p w14:paraId="12C2F9EB" w14:textId="77777777" w:rsidR="00A512D1" w:rsidRPr="00634298" w:rsidRDefault="00A512D1" w:rsidP="00A512D1">
      <w:r>
        <w:t>When an interception is triggered for a session where called party address translation occurs, the IRI-POI and CC-POI shall assign the same CorrelationID to the LI product for that session both before and after the address translation occurs. Similarly, the MDF2/MDF3 shall assign the same CIN to LI product for the session both before and after the address translation occurs.</w:t>
      </w:r>
    </w:p>
    <w:p w14:paraId="1795F888" w14:textId="77777777" w:rsidR="00455D97" w:rsidRPr="00995907" w:rsidRDefault="00455D97" w:rsidP="00455D97">
      <w:pPr>
        <w:pStyle w:val="Heading3"/>
      </w:pPr>
      <w:bookmarkStart w:id="741" w:name="_Toc176147327"/>
      <w:r>
        <w:t>7.12.3</w:t>
      </w:r>
      <w:r>
        <w:tab/>
      </w:r>
      <w:r w:rsidRPr="00995907">
        <w:t>Provisioning over LI_X1</w:t>
      </w:r>
      <w:bookmarkEnd w:id="741"/>
      <w:r w:rsidRPr="00995907">
        <w:t xml:space="preserve"> </w:t>
      </w:r>
    </w:p>
    <w:p w14:paraId="6F6C2D2E" w14:textId="77777777" w:rsidR="00455D97" w:rsidRDefault="00455D97" w:rsidP="00455D97">
      <w:pPr>
        <w:pStyle w:val="Heading4"/>
      </w:pPr>
      <w:bookmarkStart w:id="742" w:name="_Toc176147328"/>
      <w:r>
        <w:t>7.12.3.1</w:t>
      </w:r>
      <w:r>
        <w:tab/>
        <w:t>General</w:t>
      </w:r>
      <w:bookmarkEnd w:id="742"/>
    </w:p>
    <w:p w14:paraId="240E2B42" w14:textId="59FF1980" w:rsidR="00455D97" w:rsidRDefault="00455D97" w:rsidP="00455D97">
      <w:r>
        <w:t xml:space="preserve">The LIPF shall provision the </w:t>
      </w:r>
      <w:r w:rsidRPr="00760004">
        <w:t>IRI-POI</w:t>
      </w:r>
      <w:r>
        <w:t>s, CC-TFs, MDF2 and MDF3</w:t>
      </w:r>
      <w:r w:rsidRPr="00760004">
        <w:t xml:space="preserve"> </w:t>
      </w:r>
      <w:r>
        <w:t xml:space="preserve">over LI_X1 for IMS-based services </w:t>
      </w:r>
      <w:r w:rsidRPr="00760004">
        <w:t>using the X1 protocol as described in clause 5.2.2</w:t>
      </w:r>
      <w:r>
        <w:t>.</w:t>
      </w:r>
    </w:p>
    <w:p w14:paraId="4E9E4C08" w14:textId="6567C880" w:rsidR="00455D97" w:rsidRPr="00480131" w:rsidRDefault="00455D97" w:rsidP="00455D97">
      <w:r>
        <w:t>The clause 7.12.2.2 provides a list of target identifiers that shall be supported for IMS based services in a general sense.</w:t>
      </w:r>
    </w:p>
    <w:p w14:paraId="29D7AC91" w14:textId="27B59021" w:rsidR="00455D97" w:rsidRDefault="00455D97" w:rsidP="00455D97">
      <w:r>
        <w:t>The target identifiers used during the provisioning over LI_X1 for a specific IMS-based service (e.g. PTC) are listed in the respective service specific clauses.</w:t>
      </w:r>
    </w:p>
    <w:p w14:paraId="52041276" w14:textId="77777777" w:rsidR="00455D97" w:rsidRDefault="00455D97" w:rsidP="00455D97">
      <w:pPr>
        <w:pStyle w:val="Heading4"/>
      </w:pPr>
      <w:bookmarkStart w:id="743" w:name="_Hlk84859888"/>
      <w:bookmarkStart w:id="744" w:name="_Toc176147329"/>
      <w:r>
        <w:t>7.12.3</w:t>
      </w:r>
      <w:r w:rsidRPr="00995907">
        <w:t>.2</w:t>
      </w:r>
      <w:r>
        <w:tab/>
      </w:r>
      <w:r w:rsidRPr="00995907">
        <w:t>Provisioning of IRI-POI</w:t>
      </w:r>
      <w:bookmarkEnd w:id="744"/>
    </w:p>
    <w:p w14:paraId="01452644" w14:textId="77777777" w:rsidR="00455D97" w:rsidRDefault="00455D97" w:rsidP="00455D97">
      <w:pPr>
        <w:pStyle w:val="Heading5"/>
      </w:pPr>
      <w:bookmarkStart w:id="745" w:name="_Toc176147330"/>
      <w:r>
        <w:t>7.12.3.2.1</w:t>
      </w:r>
      <w:r>
        <w:tab/>
        <w:t>Session-based IMS services</w:t>
      </w:r>
      <w:bookmarkEnd w:id="745"/>
    </w:p>
    <w:p w14:paraId="54D9B9AC" w14:textId="706ECED3" w:rsidR="00455D97" w:rsidRDefault="00455D97" w:rsidP="00455D97">
      <w:r>
        <w:t xml:space="preserve">The table 7.12.3.2-1 below shows the applicability of NFs in which the IRI-POIs are provisioned with the target identifiers listed in clause 7.12.2.2 for session based IMS sessions (e.g. voice). See TS 33.127 [5] and </w:t>
      </w:r>
      <w:r w:rsidR="004C7862">
        <w:t>TR 33.928 [121]</w:t>
      </w:r>
      <w:r>
        <w:t>.</w:t>
      </w:r>
    </w:p>
    <w:p w14:paraId="3FB4D374" w14:textId="59C03E0B" w:rsidR="00455D97" w:rsidRDefault="00455D97" w:rsidP="00455D97">
      <w:r>
        <w:t>When the service scoping is applicable, the IRI-POIs in the NFs shown in table 7.12.3.2-1 are provisioned only when the type of service is voice/text or messaging (i.e. MSRP-based).</w:t>
      </w:r>
    </w:p>
    <w:p w14:paraId="1720D186" w14:textId="24FC6E85" w:rsidR="00455D97" w:rsidRDefault="00455D97" w:rsidP="00201F9D">
      <w:pPr>
        <w:pStyle w:val="TH"/>
      </w:pPr>
      <w:r>
        <w:t>Table 7.12.3.2-1: IRI-POIs in the NFs that need to be provisioned for session-based IMS service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1"/>
        <w:gridCol w:w="1597"/>
        <w:gridCol w:w="1605"/>
        <w:gridCol w:w="1598"/>
        <w:gridCol w:w="1606"/>
        <w:gridCol w:w="1614"/>
      </w:tblGrid>
      <w:tr w:rsidR="00455D97" w14:paraId="10F93EC6" w14:textId="77777777" w:rsidTr="005F57AC">
        <w:tc>
          <w:tcPr>
            <w:tcW w:w="1642" w:type="dxa"/>
            <w:vMerge w:val="restart"/>
            <w:shd w:val="clear" w:color="auto" w:fill="auto"/>
            <w:vAlign w:val="center"/>
          </w:tcPr>
          <w:p w14:paraId="6112C6FD" w14:textId="77777777" w:rsidR="00455D97" w:rsidRDefault="00455D97" w:rsidP="004D1C65">
            <w:pPr>
              <w:pStyle w:val="TAH"/>
            </w:pPr>
            <w:r>
              <w:t>NF</w:t>
            </w:r>
          </w:p>
          <w:p w14:paraId="2868B26D" w14:textId="12CB7A9F" w:rsidR="00455D97" w:rsidRDefault="00455D97" w:rsidP="004D1C65">
            <w:pPr>
              <w:pStyle w:val="TAH"/>
            </w:pPr>
            <w:r>
              <w:t xml:space="preserve">(IMS </w:t>
            </w:r>
            <w:r w:rsidR="004B454D">
              <w:t>signalling</w:t>
            </w:r>
            <w:r>
              <w:t xml:space="preserve"> function)</w:t>
            </w:r>
          </w:p>
        </w:tc>
        <w:tc>
          <w:tcPr>
            <w:tcW w:w="3284" w:type="dxa"/>
            <w:gridSpan w:val="2"/>
            <w:shd w:val="clear" w:color="auto" w:fill="auto"/>
            <w:vAlign w:val="center"/>
          </w:tcPr>
          <w:p w14:paraId="5391C342" w14:textId="77777777" w:rsidR="00455D97" w:rsidRDefault="00455D97" w:rsidP="004D1C65">
            <w:pPr>
              <w:pStyle w:val="TAH"/>
            </w:pPr>
            <w:r>
              <w:t>Not a target non-local ID</w:t>
            </w:r>
          </w:p>
        </w:tc>
        <w:tc>
          <w:tcPr>
            <w:tcW w:w="3286" w:type="dxa"/>
            <w:gridSpan w:val="2"/>
            <w:shd w:val="clear" w:color="auto" w:fill="auto"/>
            <w:vAlign w:val="center"/>
          </w:tcPr>
          <w:p w14:paraId="19FC95A4" w14:textId="77777777" w:rsidR="00455D97" w:rsidRDefault="00455D97" w:rsidP="004D1C65">
            <w:pPr>
              <w:pStyle w:val="TAH"/>
            </w:pPr>
            <w:r>
              <w:t>Target non-local ID</w:t>
            </w:r>
          </w:p>
        </w:tc>
        <w:tc>
          <w:tcPr>
            <w:tcW w:w="1643" w:type="dxa"/>
            <w:vMerge w:val="restart"/>
            <w:shd w:val="clear" w:color="auto" w:fill="auto"/>
            <w:vAlign w:val="center"/>
          </w:tcPr>
          <w:p w14:paraId="0A05862E" w14:textId="77777777" w:rsidR="00455D97" w:rsidRDefault="00455D97" w:rsidP="004D1C65">
            <w:pPr>
              <w:pStyle w:val="TAH"/>
            </w:pPr>
            <w:r>
              <w:t>Reference</w:t>
            </w:r>
          </w:p>
        </w:tc>
      </w:tr>
      <w:tr w:rsidR="00455D97" w14:paraId="6BFBDFF4" w14:textId="77777777" w:rsidTr="005F57AC">
        <w:tc>
          <w:tcPr>
            <w:tcW w:w="1642" w:type="dxa"/>
            <w:vMerge/>
            <w:shd w:val="clear" w:color="auto" w:fill="auto"/>
            <w:vAlign w:val="center"/>
          </w:tcPr>
          <w:p w14:paraId="44E9DDEA" w14:textId="77777777" w:rsidR="00455D97" w:rsidRDefault="00455D97" w:rsidP="004D1C65">
            <w:pPr>
              <w:spacing w:before="20" w:after="20"/>
              <w:jc w:val="center"/>
            </w:pPr>
          </w:p>
        </w:tc>
        <w:tc>
          <w:tcPr>
            <w:tcW w:w="1642" w:type="dxa"/>
            <w:shd w:val="clear" w:color="auto" w:fill="auto"/>
            <w:vAlign w:val="center"/>
          </w:tcPr>
          <w:p w14:paraId="5AF32562" w14:textId="77777777" w:rsidR="00455D97" w:rsidRPr="009517D6" w:rsidRDefault="00455D97" w:rsidP="004D1C65">
            <w:pPr>
              <w:pStyle w:val="TAL"/>
              <w:rPr>
                <w:rFonts w:cs="Arial"/>
              </w:rPr>
            </w:pPr>
            <w:r w:rsidRPr="009517D6">
              <w:rPr>
                <w:rFonts w:cs="Arial"/>
              </w:rPr>
              <w:t>Default</w:t>
            </w:r>
          </w:p>
        </w:tc>
        <w:tc>
          <w:tcPr>
            <w:tcW w:w="1642" w:type="dxa"/>
            <w:shd w:val="clear" w:color="auto" w:fill="auto"/>
            <w:vAlign w:val="center"/>
          </w:tcPr>
          <w:p w14:paraId="3CEE1677" w14:textId="77777777" w:rsidR="00455D97" w:rsidRPr="009517D6" w:rsidRDefault="00455D97" w:rsidP="004D1C65">
            <w:pPr>
              <w:pStyle w:val="TAL"/>
              <w:rPr>
                <w:rFonts w:cs="Arial"/>
              </w:rPr>
            </w:pPr>
            <w:r w:rsidRPr="009517D6">
              <w:rPr>
                <w:rFonts w:cs="Arial"/>
              </w:rPr>
              <w:t>Alternate option</w:t>
            </w:r>
          </w:p>
        </w:tc>
        <w:tc>
          <w:tcPr>
            <w:tcW w:w="1643" w:type="dxa"/>
            <w:shd w:val="clear" w:color="auto" w:fill="auto"/>
            <w:vAlign w:val="center"/>
          </w:tcPr>
          <w:p w14:paraId="14E0A25C" w14:textId="77777777" w:rsidR="00455D97" w:rsidRPr="009517D6" w:rsidRDefault="00455D97" w:rsidP="004D1C65">
            <w:pPr>
              <w:pStyle w:val="TAL"/>
              <w:rPr>
                <w:rFonts w:cs="Arial"/>
              </w:rPr>
            </w:pPr>
            <w:r w:rsidRPr="009517D6">
              <w:rPr>
                <w:rFonts w:cs="Arial"/>
              </w:rPr>
              <w:t>Default</w:t>
            </w:r>
          </w:p>
        </w:tc>
        <w:tc>
          <w:tcPr>
            <w:tcW w:w="1643" w:type="dxa"/>
            <w:shd w:val="clear" w:color="auto" w:fill="auto"/>
            <w:vAlign w:val="center"/>
          </w:tcPr>
          <w:p w14:paraId="08C14FB5" w14:textId="77777777" w:rsidR="00455D97" w:rsidRPr="00867B31" w:rsidRDefault="00455D97" w:rsidP="004D1C65">
            <w:pPr>
              <w:pStyle w:val="TAL"/>
              <w:rPr>
                <w:rFonts w:cs="Arial"/>
              </w:rPr>
            </w:pPr>
            <w:r w:rsidRPr="009517D6">
              <w:rPr>
                <w:rFonts w:cs="Arial"/>
              </w:rPr>
              <w:t>Alternate option</w:t>
            </w:r>
          </w:p>
        </w:tc>
        <w:tc>
          <w:tcPr>
            <w:tcW w:w="1643" w:type="dxa"/>
            <w:vMerge/>
            <w:shd w:val="clear" w:color="auto" w:fill="auto"/>
            <w:vAlign w:val="center"/>
          </w:tcPr>
          <w:p w14:paraId="7B1B93A3" w14:textId="77777777" w:rsidR="00455D97" w:rsidRDefault="00455D97" w:rsidP="004D1C65">
            <w:pPr>
              <w:spacing w:before="20" w:after="20"/>
              <w:jc w:val="center"/>
            </w:pPr>
          </w:p>
        </w:tc>
      </w:tr>
      <w:tr w:rsidR="00455D97" w14:paraId="2F8EA867" w14:textId="77777777" w:rsidTr="004D1C65">
        <w:tc>
          <w:tcPr>
            <w:tcW w:w="1642" w:type="dxa"/>
            <w:shd w:val="clear" w:color="auto" w:fill="auto"/>
          </w:tcPr>
          <w:p w14:paraId="38CB8AB4" w14:textId="77777777" w:rsidR="00455D97" w:rsidRDefault="00455D97" w:rsidP="004D1C65">
            <w:pPr>
              <w:pStyle w:val="TAL"/>
            </w:pPr>
            <w:r>
              <w:t>P-CSCF</w:t>
            </w:r>
          </w:p>
        </w:tc>
        <w:tc>
          <w:tcPr>
            <w:tcW w:w="1642" w:type="dxa"/>
            <w:shd w:val="clear" w:color="auto" w:fill="auto"/>
          </w:tcPr>
          <w:p w14:paraId="7394E6FE" w14:textId="77777777" w:rsidR="00455D97" w:rsidRPr="006455C2" w:rsidRDefault="00455D97" w:rsidP="004D1C65">
            <w:pPr>
              <w:pStyle w:val="TAL"/>
              <w:rPr>
                <w:rFonts w:cs="Arial"/>
              </w:rPr>
            </w:pPr>
            <w:r>
              <w:rPr>
                <w:rFonts w:cs="Arial"/>
              </w:rPr>
              <w:t>YES</w:t>
            </w:r>
          </w:p>
        </w:tc>
        <w:tc>
          <w:tcPr>
            <w:tcW w:w="1642" w:type="dxa"/>
            <w:shd w:val="clear" w:color="auto" w:fill="auto"/>
          </w:tcPr>
          <w:p w14:paraId="326E82AE" w14:textId="77777777" w:rsidR="00455D97" w:rsidRPr="006455C2" w:rsidRDefault="00455D97" w:rsidP="004D1C65">
            <w:pPr>
              <w:pStyle w:val="TAL"/>
              <w:rPr>
                <w:rFonts w:cs="Arial"/>
              </w:rPr>
            </w:pPr>
            <w:r>
              <w:rPr>
                <w:rFonts w:cs="Arial"/>
              </w:rPr>
              <w:t>YES</w:t>
            </w:r>
          </w:p>
        </w:tc>
        <w:tc>
          <w:tcPr>
            <w:tcW w:w="1643" w:type="dxa"/>
            <w:shd w:val="clear" w:color="auto" w:fill="auto"/>
          </w:tcPr>
          <w:p w14:paraId="54980FF9" w14:textId="77777777" w:rsidR="00455D97" w:rsidRPr="006455C2" w:rsidRDefault="00455D97" w:rsidP="004D1C65">
            <w:pPr>
              <w:pStyle w:val="TAL"/>
              <w:rPr>
                <w:rFonts w:cs="Arial"/>
              </w:rPr>
            </w:pPr>
            <w:r>
              <w:rPr>
                <w:rFonts w:cs="Arial"/>
              </w:rPr>
              <w:t>YES</w:t>
            </w:r>
          </w:p>
        </w:tc>
        <w:tc>
          <w:tcPr>
            <w:tcW w:w="1643" w:type="dxa"/>
            <w:shd w:val="clear" w:color="auto" w:fill="auto"/>
          </w:tcPr>
          <w:p w14:paraId="68A9973A" w14:textId="77777777" w:rsidR="00455D97" w:rsidRPr="006455C2" w:rsidRDefault="00455D97" w:rsidP="004D1C65">
            <w:pPr>
              <w:pStyle w:val="TAL"/>
              <w:rPr>
                <w:rFonts w:cs="Arial"/>
              </w:rPr>
            </w:pPr>
            <w:r>
              <w:rPr>
                <w:rFonts w:cs="Arial"/>
              </w:rPr>
              <w:t>NO</w:t>
            </w:r>
          </w:p>
        </w:tc>
        <w:tc>
          <w:tcPr>
            <w:tcW w:w="1643" w:type="dxa"/>
            <w:shd w:val="clear" w:color="auto" w:fill="auto"/>
          </w:tcPr>
          <w:p w14:paraId="4D1B68C2" w14:textId="77777777" w:rsidR="00455D97" w:rsidRDefault="00455D97" w:rsidP="004D1C65">
            <w:pPr>
              <w:pStyle w:val="TAL"/>
            </w:pPr>
            <w:r>
              <w:t>In this clause</w:t>
            </w:r>
          </w:p>
        </w:tc>
      </w:tr>
      <w:tr w:rsidR="00455D97" w14:paraId="4D0D9047" w14:textId="77777777" w:rsidTr="004D1C65">
        <w:tc>
          <w:tcPr>
            <w:tcW w:w="1642" w:type="dxa"/>
            <w:shd w:val="clear" w:color="auto" w:fill="auto"/>
          </w:tcPr>
          <w:p w14:paraId="0EDF4DAA" w14:textId="77777777" w:rsidR="00455D97" w:rsidRDefault="00455D97" w:rsidP="004D1C65">
            <w:pPr>
              <w:pStyle w:val="TAL"/>
            </w:pPr>
            <w:r>
              <w:t>S-CSCF</w:t>
            </w:r>
          </w:p>
        </w:tc>
        <w:tc>
          <w:tcPr>
            <w:tcW w:w="1642" w:type="dxa"/>
            <w:shd w:val="clear" w:color="auto" w:fill="auto"/>
          </w:tcPr>
          <w:p w14:paraId="27B328DC" w14:textId="77777777" w:rsidR="00455D97" w:rsidRPr="006455C2" w:rsidRDefault="00455D97" w:rsidP="004D1C65">
            <w:pPr>
              <w:pStyle w:val="TAL"/>
              <w:rPr>
                <w:rFonts w:cs="Arial"/>
              </w:rPr>
            </w:pPr>
            <w:r>
              <w:rPr>
                <w:rFonts w:cs="Arial"/>
              </w:rPr>
              <w:t>YES</w:t>
            </w:r>
          </w:p>
        </w:tc>
        <w:tc>
          <w:tcPr>
            <w:tcW w:w="1642" w:type="dxa"/>
            <w:shd w:val="clear" w:color="auto" w:fill="auto"/>
          </w:tcPr>
          <w:p w14:paraId="1F3338F2" w14:textId="77777777" w:rsidR="00455D97" w:rsidRPr="006455C2" w:rsidRDefault="00455D97" w:rsidP="004D1C65">
            <w:pPr>
              <w:pStyle w:val="TAL"/>
              <w:rPr>
                <w:rFonts w:cs="Arial"/>
              </w:rPr>
            </w:pPr>
            <w:r w:rsidRPr="00B62A15">
              <w:rPr>
                <w:rFonts w:cs="Arial"/>
              </w:rPr>
              <w:t>NO</w:t>
            </w:r>
          </w:p>
        </w:tc>
        <w:tc>
          <w:tcPr>
            <w:tcW w:w="1643" w:type="dxa"/>
            <w:shd w:val="clear" w:color="auto" w:fill="auto"/>
          </w:tcPr>
          <w:p w14:paraId="0B1C5829" w14:textId="77777777" w:rsidR="00455D97" w:rsidRPr="006455C2" w:rsidRDefault="00455D97" w:rsidP="004D1C65">
            <w:pPr>
              <w:pStyle w:val="TAL"/>
              <w:rPr>
                <w:rFonts w:cs="Arial"/>
              </w:rPr>
            </w:pPr>
            <w:r w:rsidRPr="00B62A15">
              <w:rPr>
                <w:rFonts w:cs="Arial"/>
              </w:rPr>
              <w:t>NO</w:t>
            </w:r>
          </w:p>
        </w:tc>
        <w:tc>
          <w:tcPr>
            <w:tcW w:w="1643" w:type="dxa"/>
            <w:shd w:val="clear" w:color="auto" w:fill="auto"/>
          </w:tcPr>
          <w:p w14:paraId="596ED1DE" w14:textId="77777777" w:rsidR="00455D97" w:rsidRPr="006455C2" w:rsidRDefault="00455D97" w:rsidP="004D1C65">
            <w:pPr>
              <w:pStyle w:val="TAL"/>
              <w:rPr>
                <w:rFonts w:cs="Arial"/>
              </w:rPr>
            </w:pPr>
            <w:r>
              <w:rPr>
                <w:rFonts w:cs="Arial"/>
              </w:rPr>
              <w:t>YES</w:t>
            </w:r>
          </w:p>
        </w:tc>
        <w:tc>
          <w:tcPr>
            <w:tcW w:w="1643" w:type="dxa"/>
            <w:shd w:val="clear" w:color="auto" w:fill="auto"/>
          </w:tcPr>
          <w:p w14:paraId="0B761B9A" w14:textId="77777777" w:rsidR="00455D97" w:rsidRDefault="00455D97" w:rsidP="004D1C65">
            <w:pPr>
              <w:pStyle w:val="TAL"/>
            </w:pPr>
            <w:r>
              <w:t>In this clause</w:t>
            </w:r>
          </w:p>
        </w:tc>
      </w:tr>
      <w:tr w:rsidR="00455D97" w14:paraId="42B9DE76" w14:textId="77777777" w:rsidTr="004D1C65">
        <w:tc>
          <w:tcPr>
            <w:tcW w:w="1642" w:type="dxa"/>
            <w:shd w:val="clear" w:color="auto" w:fill="auto"/>
          </w:tcPr>
          <w:p w14:paraId="1C64C983" w14:textId="77777777" w:rsidR="00455D97" w:rsidRDefault="00455D97" w:rsidP="004D1C65">
            <w:pPr>
              <w:pStyle w:val="TAL"/>
            </w:pPr>
            <w:r>
              <w:t>E-CSCF</w:t>
            </w:r>
          </w:p>
        </w:tc>
        <w:tc>
          <w:tcPr>
            <w:tcW w:w="1642" w:type="dxa"/>
            <w:shd w:val="clear" w:color="auto" w:fill="auto"/>
          </w:tcPr>
          <w:p w14:paraId="619378A2" w14:textId="77777777" w:rsidR="00455D97" w:rsidRPr="006455C2" w:rsidRDefault="00455D97" w:rsidP="004D1C65">
            <w:pPr>
              <w:pStyle w:val="TAL"/>
              <w:rPr>
                <w:rFonts w:cs="Arial"/>
              </w:rPr>
            </w:pPr>
            <w:r>
              <w:rPr>
                <w:rFonts w:cs="Arial"/>
              </w:rPr>
              <w:t>YES</w:t>
            </w:r>
          </w:p>
        </w:tc>
        <w:tc>
          <w:tcPr>
            <w:tcW w:w="1642" w:type="dxa"/>
            <w:shd w:val="clear" w:color="auto" w:fill="auto"/>
          </w:tcPr>
          <w:p w14:paraId="7187DB14" w14:textId="77777777" w:rsidR="00455D97" w:rsidRPr="006455C2" w:rsidRDefault="00455D97" w:rsidP="004D1C65">
            <w:pPr>
              <w:pStyle w:val="TAL"/>
              <w:rPr>
                <w:rFonts w:cs="Arial"/>
              </w:rPr>
            </w:pPr>
            <w:r w:rsidRPr="00180A9C">
              <w:rPr>
                <w:rFonts w:cs="Arial"/>
              </w:rPr>
              <w:t>NO</w:t>
            </w:r>
          </w:p>
        </w:tc>
        <w:tc>
          <w:tcPr>
            <w:tcW w:w="1643" w:type="dxa"/>
            <w:shd w:val="clear" w:color="auto" w:fill="auto"/>
          </w:tcPr>
          <w:p w14:paraId="03EC949E" w14:textId="77777777" w:rsidR="00455D97" w:rsidRPr="006455C2" w:rsidRDefault="00455D97" w:rsidP="004D1C65">
            <w:pPr>
              <w:pStyle w:val="TAL"/>
              <w:rPr>
                <w:rFonts w:cs="Arial"/>
              </w:rPr>
            </w:pPr>
            <w:r w:rsidRPr="00180A9C">
              <w:rPr>
                <w:rFonts w:cs="Arial"/>
              </w:rPr>
              <w:t>NO</w:t>
            </w:r>
          </w:p>
        </w:tc>
        <w:tc>
          <w:tcPr>
            <w:tcW w:w="1643" w:type="dxa"/>
            <w:shd w:val="clear" w:color="auto" w:fill="auto"/>
          </w:tcPr>
          <w:p w14:paraId="260E18BD" w14:textId="77777777" w:rsidR="00455D97" w:rsidRPr="006455C2" w:rsidRDefault="00455D97" w:rsidP="004D1C65">
            <w:pPr>
              <w:pStyle w:val="TAL"/>
              <w:rPr>
                <w:rFonts w:cs="Arial"/>
              </w:rPr>
            </w:pPr>
            <w:r>
              <w:rPr>
                <w:rFonts w:cs="Arial"/>
              </w:rPr>
              <w:t>NO</w:t>
            </w:r>
          </w:p>
        </w:tc>
        <w:tc>
          <w:tcPr>
            <w:tcW w:w="1643" w:type="dxa"/>
            <w:shd w:val="clear" w:color="auto" w:fill="auto"/>
          </w:tcPr>
          <w:p w14:paraId="05D7CC00" w14:textId="77777777" w:rsidR="00455D97" w:rsidRDefault="00455D97" w:rsidP="004D1C65">
            <w:pPr>
              <w:pStyle w:val="TAL"/>
            </w:pPr>
            <w:r>
              <w:t>In this clause</w:t>
            </w:r>
          </w:p>
        </w:tc>
      </w:tr>
      <w:tr w:rsidR="00455D97" w14:paraId="1C14C868" w14:textId="77777777" w:rsidTr="004D1C65">
        <w:tc>
          <w:tcPr>
            <w:tcW w:w="1642" w:type="dxa"/>
            <w:shd w:val="clear" w:color="auto" w:fill="auto"/>
          </w:tcPr>
          <w:p w14:paraId="6F983320" w14:textId="77777777" w:rsidR="00455D97" w:rsidRDefault="00455D97" w:rsidP="004D1C65">
            <w:pPr>
              <w:pStyle w:val="TAL"/>
            </w:pPr>
            <w:r>
              <w:t>IBCF</w:t>
            </w:r>
          </w:p>
        </w:tc>
        <w:tc>
          <w:tcPr>
            <w:tcW w:w="1642" w:type="dxa"/>
            <w:shd w:val="clear" w:color="auto" w:fill="auto"/>
          </w:tcPr>
          <w:p w14:paraId="3CEE3FCC" w14:textId="77777777" w:rsidR="00455D97" w:rsidRPr="006455C2" w:rsidRDefault="00455D97" w:rsidP="004D1C65">
            <w:pPr>
              <w:pStyle w:val="TAL"/>
              <w:rPr>
                <w:rFonts w:cs="Arial"/>
              </w:rPr>
            </w:pPr>
            <w:r w:rsidRPr="00DF2440">
              <w:rPr>
                <w:rFonts w:cs="Arial"/>
              </w:rPr>
              <w:t>NO</w:t>
            </w:r>
          </w:p>
        </w:tc>
        <w:tc>
          <w:tcPr>
            <w:tcW w:w="1642" w:type="dxa"/>
            <w:shd w:val="clear" w:color="auto" w:fill="auto"/>
          </w:tcPr>
          <w:p w14:paraId="1B12419D" w14:textId="77777777" w:rsidR="00455D97" w:rsidRPr="006455C2" w:rsidRDefault="00455D97" w:rsidP="004D1C65">
            <w:pPr>
              <w:pStyle w:val="TAL"/>
              <w:rPr>
                <w:rFonts w:cs="Arial"/>
              </w:rPr>
            </w:pPr>
            <w:r>
              <w:rPr>
                <w:rFonts w:cs="Arial"/>
              </w:rPr>
              <w:t>YES</w:t>
            </w:r>
          </w:p>
        </w:tc>
        <w:tc>
          <w:tcPr>
            <w:tcW w:w="1643" w:type="dxa"/>
            <w:shd w:val="clear" w:color="auto" w:fill="auto"/>
          </w:tcPr>
          <w:p w14:paraId="266BE8F9" w14:textId="77777777" w:rsidR="00455D97" w:rsidRPr="006455C2" w:rsidRDefault="00455D97" w:rsidP="004D1C65">
            <w:pPr>
              <w:pStyle w:val="TAL"/>
              <w:rPr>
                <w:rFonts w:cs="Arial"/>
              </w:rPr>
            </w:pPr>
            <w:r>
              <w:rPr>
                <w:rFonts w:cs="Arial"/>
              </w:rPr>
              <w:t>YES</w:t>
            </w:r>
          </w:p>
        </w:tc>
        <w:tc>
          <w:tcPr>
            <w:tcW w:w="1643" w:type="dxa"/>
            <w:shd w:val="clear" w:color="auto" w:fill="auto"/>
          </w:tcPr>
          <w:p w14:paraId="14D55022" w14:textId="77777777" w:rsidR="00455D97" w:rsidRPr="006455C2" w:rsidRDefault="00455D97" w:rsidP="004D1C65">
            <w:pPr>
              <w:pStyle w:val="TAL"/>
              <w:rPr>
                <w:rFonts w:cs="Arial"/>
              </w:rPr>
            </w:pPr>
            <w:r>
              <w:rPr>
                <w:rFonts w:cs="Arial"/>
              </w:rPr>
              <w:t>YES</w:t>
            </w:r>
          </w:p>
        </w:tc>
        <w:tc>
          <w:tcPr>
            <w:tcW w:w="1643" w:type="dxa"/>
            <w:shd w:val="clear" w:color="auto" w:fill="auto"/>
          </w:tcPr>
          <w:p w14:paraId="566FDA41" w14:textId="77777777" w:rsidR="00455D97" w:rsidRDefault="00455D97" w:rsidP="004D1C65">
            <w:pPr>
              <w:pStyle w:val="TAL"/>
            </w:pPr>
            <w:r>
              <w:t>In this clause</w:t>
            </w:r>
          </w:p>
        </w:tc>
      </w:tr>
      <w:tr w:rsidR="00455D97" w14:paraId="333A74E4" w14:textId="77777777" w:rsidTr="004D1C65">
        <w:tc>
          <w:tcPr>
            <w:tcW w:w="1642" w:type="dxa"/>
            <w:shd w:val="clear" w:color="auto" w:fill="auto"/>
          </w:tcPr>
          <w:p w14:paraId="6458FA9F" w14:textId="77777777" w:rsidR="00455D97" w:rsidRDefault="00455D97" w:rsidP="004D1C65">
            <w:pPr>
              <w:pStyle w:val="TAL"/>
            </w:pPr>
            <w:r>
              <w:t>MGCF</w:t>
            </w:r>
          </w:p>
        </w:tc>
        <w:tc>
          <w:tcPr>
            <w:tcW w:w="1642" w:type="dxa"/>
            <w:shd w:val="clear" w:color="auto" w:fill="auto"/>
          </w:tcPr>
          <w:p w14:paraId="4493927C" w14:textId="77777777" w:rsidR="00455D97" w:rsidRPr="006455C2" w:rsidRDefault="00455D97" w:rsidP="004D1C65">
            <w:pPr>
              <w:pStyle w:val="TAL"/>
              <w:rPr>
                <w:rFonts w:cs="Arial"/>
              </w:rPr>
            </w:pPr>
            <w:r w:rsidRPr="00DF2440">
              <w:rPr>
                <w:rFonts w:cs="Arial"/>
              </w:rPr>
              <w:t>NO</w:t>
            </w:r>
          </w:p>
        </w:tc>
        <w:tc>
          <w:tcPr>
            <w:tcW w:w="1642" w:type="dxa"/>
            <w:shd w:val="clear" w:color="auto" w:fill="auto"/>
          </w:tcPr>
          <w:p w14:paraId="6C676806" w14:textId="77777777" w:rsidR="00455D97" w:rsidRPr="006455C2" w:rsidRDefault="00455D97" w:rsidP="004D1C65">
            <w:pPr>
              <w:pStyle w:val="TAL"/>
              <w:rPr>
                <w:rFonts w:cs="Arial"/>
              </w:rPr>
            </w:pPr>
            <w:r>
              <w:rPr>
                <w:rFonts w:cs="Arial"/>
              </w:rPr>
              <w:t>YES</w:t>
            </w:r>
          </w:p>
        </w:tc>
        <w:tc>
          <w:tcPr>
            <w:tcW w:w="1643" w:type="dxa"/>
            <w:shd w:val="clear" w:color="auto" w:fill="auto"/>
          </w:tcPr>
          <w:p w14:paraId="560EAB3C" w14:textId="77777777" w:rsidR="00455D97" w:rsidRPr="006455C2" w:rsidRDefault="00455D97" w:rsidP="004D1C65">
            <w:pPr>
              <w:pStyle w:val="TAL"/>
              <w:rPr>
                <w:rFonts w:cs="Arial"/>
              </w:rPr>
            </w:pPr>
            <w:r w:rsidRPr="00CC52B1">
              <w:rPr>
                <w:rFonts w:cs="Arial"/>
              </w:rPr>
              <w:t>YES</w:t>
            </w:r>
          </w:p>
        </w:tc>
        <w:tc>
          <w:tcPr>
            <w:tcW w:w="1643" w:type="dxa"/>
            <w:shd w:val="clear" w:color="auto" w:fill="auto"/>
          </w:tcPr>
          <w:p w14:paraId="0BCBFCC9" w14:textId="77777777" w:rsidR="00455D97" w:rsidRPr="006455C2" w:rsidRDefault="00455D97" w:rsidP="004D1C65">
            <w:pPr>
              <w:pStyle w:val="TAL"/>
              <w:rPr>
                <w:rFonts w:cs="Arial"/>
              </w:rPr>
            </w:pPr>
            <w:r>
              <w:rPr>
                <w:rFonts w:cs="Arial"/>
              </w:rPr>
              <w:t>NO</w:t>
            </w:r>
          </w:p>
        </w:tc>
        <w:tc>
          <w:tcPr>
            <w:tcW w:w="1643" w:type="dxa"/>
            <w:shd w:val="clear" w:color="auto" w:fill="auto"/>
          </w:tcPr>
          <w:p w14:paraId="2BAD5249" w14:textId="77777777" w:rsidR="00455D97" w:rsidRDefault="00455D97" w:rsidP="004D1C65">
            <w:pPr>
              <w:pStyle w:val="TAL"/>
            </w:pPr>
            <w:r>
              <w:t>In this clause</w:t>
            </w:r>
          </w:p>
        </w:tc>
      </w:tr>
      <w:tr w:rsidR="00455D97" w14:paraId="65D4C8FD" w14:textId="77777777" w:rsidTr="004D1C65">
        <w:tc>
          <w:tcPr>
            <w:tcW w:w="1642" w:type="dxa"/>
            <w:shd w:val="clear" w:color="auto" w:fill="auto"/>
          </w:tcPr>
          <w:p w14:paraId="64A31569" w14:textId="77777777" w:rsidR="00455D97" w:rsidRDefault="00455D97" w:rsidP="004D1C65">
            <w:pPr>
              <w:pStyle w:val="TAL"/>
            </w:pPr>
            <w:r>
              <w:t>AS</w:t>
            </w:r>
          </w:p>
        </w:tc>
        <w:tc>
          <w:tcPr>
            <w:tcW w:w="1642" w:type="dxa"/>
            <w:shd w:val="clear" w:color="auto" w:fill="auto"/>
          </w:tcPr>
          <w:p w14:paraId="5F793B07" w14:textId="77777777" w:rsidR="00455D97" w:rsidRPr="006455C2" w:rsidRDefault="00455D97" w:rsidP="004D1C65">
            <w:pPr>
              <w:pStyle w:val="TAL"/>
              <w:rPr>
                <w:rFonts w:cs="Arial"/>
              </w:rPr>
            </w:pPr>
            <w:r>
              <w:rPr>
                <w:rFonts w:cs="Arial"/>
              </w:rPr>
              <w:t>YES</w:t>
            </w:r>
          </w:p>
        </w:tc>
        <w:tc>
          <w:tcPr>
            <w:tcW w:w="1642" w:type="dxa"/>
            <w:shd w:val="clear" w:color="auto" w:fill="auto"/>
          </w:tcPr>
          <w:p w14:paraId="48DA6C3C" w14:textId="77777777" w:rsidR="00455D97" w:rsidRPr="006455C2" w:rsidRDefault="00455D97" w:rsidP="004D1C65">
            <w:pPr>
              <w:pStyle w:val="TAL"/>
              <w:rPr>
                <w:rFonts w:cs="Arial"/>
              </w:rPr>
            </w:pPr>
            <w:r>
              <w:rPr>
                <w:rFonts w:cs="Arial"/>
              </w:rPr>
              <w:t>YES</w:t>
            </w:r>
          </w:p>
        </w:tc>
        <w:tc>
          <w:tcPr>
            <w:tcW w:w="1643" w:type="dxa"/>
            <w:shd w:val="clear" w:color="auto" w:fill="auto"/>
          </w:tcPr>
          <w:p w14:paraId="7E771AD3" w14:textId="77777777" w:rsidR="00455D97" w:rsidRPr="006455C2" w:rsidRDefault="00455D97" w:rsidP="004D1C65">
            <w:pPr>
              <w:pStyle w:val="TAL"/>
              <w:rPr>
                <w:rFonts w:cs="Arial"/>
              </w:rPr>
            </w:pPr>
            <w:r w:rsidRPr="00CC52B1">
              <w:rPr>
                <w:rFonts w:cs="Arial"/>
              </w:rPr>
              <w:t>YES</w:t>
            </w:r>
          </w:p>
        </w:tc>
        <w:tc>
          <w:tcPr>
            <w:tcW w:w="1643" w:type="dxa"/>
            <w:shd w:val="clear" w:color="auto" w:fill="auto"/>
          </w:tcPr>
          <w:p w14:paraId="3A4D1979" w14:textId="77777777" w:rsidR="00455D97" w:rsidRPr="006455C2" w:rsidRDefault="00455D97" w:rsidP="004D1C65">
            <w:pPr>
              <w:pStyle w:val="TAL"/>
              <w:rPr>
                <w:rFonts w:cs="Arial"/>
              </w:rPr>
            </w:pPr>
            <w:r>
              <w:rPr>
                <w:rFonts w:cs="Arial"/>
              </w:rPr>
              <w:t>YES</w:t>
            </w:r>
          </w:p>
        </w:tc>
        <w:tc>
          <w:tcPr>
            <w:tcW w:w="1643" w:type="dxa"/>
            <w:shd w:val="clear" w:color="auto" w:fill="auto"/>
          </w:tcPr>
          <w:p w14:paraId="3AD70482" w14:textId="77777777" w:rsidR="00455D97" w:rsidRDefault="00455D97" w:rsidP="004D1C65">
            <w:pPr>
              <w:pStyle w:val="TAL"/>
            </w:pPr>
            <w:r>
              <w:t>In this clause</w:t>
            </w:r>
          </w:p>
        </w:tc>
      </w:tr>
      <w:tr w:rsidR="00455D97" w14:paraId="54E13DE0" w14:textId="77777777" w:rsidTr="004D1C65">
        <w:tc>
          <w:tcPr>
            <w:tcW w:w="1642" w:type="dxa"/>
            <w:shd w:val="clear" w:color="auto" w:fill="auto"/>
          </w:tcPr>
          <w:p w14:paraId="2F2F82FA" w14:textId="77777777" w:rsidR="00455D97" w:rsidRDefault="00455D97" w:rsidP="004D1C65">
            <w:pPr>
              <w:pStyle w:val="TAL"/>
            </w:pPr>
            <w:r>
              <w:t>HSS</w:t>
            </w:r>
          </w:p>
        </w:tc>
        <w:tc>
          <w:tcPr>
            <w:tcW w:w="1642" w:type="dxa"/>
            <w:shd w:val="clear" w:color="auto" w:fill="auto"/>
          </w:tcPr>
          <w:p w14:paraId="4CC08E55" w14:textId="77777777" w:rsidR="00455D97" w:rsidRPr="006455C2" w:rsidRDefault="00455D97" w:rsidP="004D1C65">
            <w:pPr>
              <w:pStyle w:val="TAL"/>
              <w:rPr>
                <w:rFonts w:cs="Arial"/>
              </w:rPr>
            </w:pPr>
            <w:r>
              <w:rPr>
                <w:rFonts w:cs="Arial"/>
              </w:rPr>
              <w:t>YES</w:t>
            </w:r>
          </w:p>
        </w:tc>
        <w:tc>
          <w:tcPr>
            <w:tcW w:w="1642" w:type="dxa"/>
            <w:shd w:val="clear" w:color="auto" w:fill="auto"/>
          </w:tcPr>
          <w:p w14:paraId="122120BC" w14:textId="77777777" w:rsidR="00455D97" w:rsidRPr="006455C2" w:rsidRDefault="00455D97" w:rsidP="004D1C65">
            <w:pPr>
              <w:pStyle w:val="TAL"/>
              <w:rPr>
                <w:rFonts w:cs="Arial"/>
              </w:rPr>
            </w:pPr>
            <w:r>
              <w:rPr>
                <w:rFonts w:cs="Arial"/>
              </w:rPr>
              <w:t>YES</w:t>
            </w:r>
          </w:p>
        </w:tc>
        <w:tc>
          <w:tcPr>
            <w:tcW w:w="1643" w:type="dxa"/>
            <w:shd w:val="clear" w:color="auto" w:fill="auto"/>
          </w:tcPr>
          <w:p w14:paraId="1BF17536" w14:textId="77777777" w:rsidR="00455D97" w:rsidRPr="006455C2" w:rsidRDefault="00455D97" w:rsidP="004D1C65">
            <w:pPr>
              <w:pStyle w:val="TAL"/>
              <w:rPr>
                <w:rFonts w:cs="Arial"/>
              </w:rPr>
            </w:pPr>
            <w:r w:rsidRPr="00C64409">
              <w:rPr>
                <w:rFonts w:cs="Arial"/>
              </w:rPr>
              <w:t>NO</w:t>
            </w:r>
          </w:p>
        </w:tc>
        <w:tc>
          <w:tcPr>
            <w:tcW w:w="1643" w:type="dxa"/>
            <w:shd w:val="clear" w:color="auto" w:fill="auto"/>
          </w:tcPr>
          <w:p w14:paraId="192A52D7" w14:textId="77777777" w:rsidR="00455D97" w:rsidRPr="006455C2" w:rsidRDefault="00455D97" w:rsidP="004D1C65">
            <w:pPr>
              <w:pStyle w:val="TAL"/>
              <w:rPr>
                <w:rFonts w:cs="Arial"/>
              </w:rPr>
            </w:pPr>
            <w:r w:rsidRPr="00C64409">
              <w:rPr>
                <w:rFonts w:cs="Arial"/>
              </w:rPr>
              <w:t>NO</w:t>
            </w:r>
          </w:p>
        </w:tc>
        <w:tc>
          <w:tcPr>
            <w:tcW w:w="1643" w:type="dxa"/>
            <w:shd w:val="clear" w:color="auto" w:fill="auto"/>
          </w:tcPr>
          <w:p w14:paraId="07B8BAC1" w14:textId="77777777" w:rsidR="00455D97" w:rsidRDefault="00455D97" w:rsidP="004D1C65">
            <w:pPr>
              <w:pStyle w:val="TAL"/>
            </w:pPr>
            <w:r>
              <w:t>7.2.3</w:t>
            </w:r>
          </w:p>
        </w:tc>
      </w:tr>
    </w:tbl>
    <w:p w14:paraId="600FAA51" w14:textId="77777777" w:rsidR="00455D97" w:rsidRDefault="00455D97" w:rsidP="00455D97"/>
    <w:p w14:paraId="5405CD80" w14:textId="6ABB22E4" w:rsidR="00455D97" w:rsidRDefault="00455D97" w:rsidP="0002294A">
      <w:r>
        <w:t>T</w:t>
      </w:r>
      <w:r w:rsidRPr="001801E3">
        <w:t xml:space="preserve">able </w:t>
      </w:r>
      <w:r>
        <w:t>7.12.3</w:t>
      </w:r>
      <w:r w:rsidRPr="001801E3">
        <w:t>.2-</w:t>
      </w:r>
      <w:r>
        <w:t xml:space="preserve">2 shows the minimum </w:t>
      </w:r>
      <w:r w:rsidRPr="00CE0181">
        <w:t xml:space="preserve">details of the LI_X1 ActivateTask message used for provisioning </w:t>
      </w:r>
      <w:r>
        <w:t>the IRI-POIs in the NFs listed in table</w:t>
      </w:r>
      <w:r w:rsidR="00144F85">
        <w:t xml:space="preserve"> </w:t>
      </w:r>
      <w:r>
        <w:t>7.12.3.2-1 for session based IMS-based services.</w:t>
      </w:r>
    </w:p>
    <w:p w14:paraId="7DA98CCD" w14:textId="08D5E9F9" w:rsidR="00455D97" w:rsidRPr="00CE0181" w:rsidRDefault="00455D97" w:rsidP="00201F9D">
      <w:pPr>
        <w:pStyle w:val="TH"/>
      </w:pPr>
      <w:r>
        <w:lastRenderedPageBreak/>
        <w:t>Table 7.12.3.2-2</w:t>
      </w:r>
      <w:r w:rsidRPr="00CE0181">
        <w:t xml:space="preserve">: ActivateTask message </w:t>
      </w:r>
      <w:r>
        <w:t>for activating IRI-POI for session-based IMS service</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455D97" w14:paraId="4D8AE8F1" w14:textId="77777777" w:rsidTr="004D1C65">
        <w:trPr>
          <w:trHeight w:val="88"/>
          <w:jc w:val="center"/>
        </w:trPr>
        <w:tc>
          <w:tcPr>
            <w:tcW w:w="2972" w:type="dxa"/>
          </w:tcPr>
          <w:p w14:paraId="6C8B847D" w14:textId="77777777" w:rsidR="00455D97" w:rsidRPr="007B1D70" w:rsidRDefault="00455D97" w:rsidP="004D1C65">
            <w:pPr>
              <w:pStyle w:val="TAH"/>
            </w:pPr>
            <w:r>
              <w:t xml:space="preserve">ETSI </w:t>
            </w:r>
            <w:r w:rsidRPr="007B1D70">
              <w:t xml:space="preserve">TS 103 221-1 </w:t>
            </w:r>
            <w:r>
              <w:t>[7] f</w:t>
            </w:r>
            <w:r w:rsidRPr="007B1D70">
              <w:t>ield name</w:t>
            </w:r>
          </w:p>
        </w:tc>
        <w:tc>
          <w:tcPr>
            <w:tcW w:w="6242" w:type="dxa"/>
          </w:tcPr>
          <w:p w14:paraId="3F669E87" w14:textId="77777777" w:rsidR="00455D97" w:rsidRPr="007B1D70" w:rsidRDefault="00455D97" w:rsidP="004D1C65">
            <w:pPr>
              <w:pStyle w:val="TAH"/>
            </w:pPr>
            <w:r>
              <w:t>Description</w:t>
            </w:r>
          </w:p>
        </w:tc>
        <w:tc>
          <w:tcPr>
            <w:tcW w:w="708" w:type="dxa"/>
          </w:tcPr>
          <w:p w14:paraId="5EDC8944" w14:textId="77777777" w:rsidR="00455D97" w:rsidRPr="007B1D70" w:rsidRDefault="00455D97" w:rsidP="004D1C65">
            <w:pPr>
              <w:pStyle w:val="TAH"/>
            </w:pPr>
            <w:r w:rsidRPr="007B1D70">
              <w:t>M/C/O</w:t>
            </w:r>
          </w:p>
        </w:tc>
      </w:tr>
      <w:tr w:rsidR="00455D97" w14:paraId="4E05DE44" w14:textId="77777777" w:rsidTr="004D1C65">
        <w:trPr>
          <w:jc w:val="center"/>
        </w:trPr>
        <w:tc>
          <w:tcPr>
            <w:tcW w:w="2972" w:type="dxa"/>
          </w:tcPr>
          <w:p w14:paraId="65174D53" w14:textId="77777777" w:rsidR="00455D97" w:rsidRDefault="00455D97" w:rsidP="004D1C65">
            <w:pPr>
              <w:pStyle w:val="TAL"/>
            </w:pPr>
            <w:r>
              <w:t>XID</w:t>
            </w:r>
          </w:p>
        </w:tc>
        <w:tc>
          <w:tcPr>
            <w:tcW w:w="6242" w:type="dxa"/>
          </w:tcPr>
          <w:p w14:paraId="49FE58F2" w14:textId="1EDCE263" w:rsidR="00455D97" w:rsidRDefault="00455D97" w:rsidP="004D1C65">
            <w:pPr>
              <w:pStyle w:val="TAL"/>
            </w:pPr>
            <w:r w:rsidRPr="00CE0181">
              <w:t>XID assigned by LIPF</w:t>
            </w:r>
            <w:r>
              <w:t xml:space="preserve">. The value used here shall be the same when IRI-POIs in multiple NFs are provisioned for a warrant. The value used here shall also be same as the value used for provisioning the CC-TFs (see table 7.12.3.3-1), MDF2 (see </w:t>
            </w:r>
            <w:r w:rsidR="00144F85">
              <w:t xml:space="preserve">table </w:t>
            </w:r>
            <w:r>
              <w:t>7.12.3.4-1) and MDF3 (see table 7.12.3.5-1).</w:t>
            </w:r>
          </w:p>
        </w:tc>
        <w:tc>
          <w:tcPr>
            <w:tcW w:w="708" w:type="dxa"/>
          </w:tcPr>
          <w:p w14:paraId="3DA7160E" w14:textId="77777777" w:rsidR="00455D97" w:rsidRDefault="00455D97" w:rsidP="004D1C65">
            <w:pPr>
              <w:pStyle w:val="TAL"/>
            </w:pPr>
            <w:r>
              <w:t>M</w:t>
            </w:r>
          </w:p>
        </w:tc>
      </w:tr>
      <w:tr w:rsidR="00455D97" w14:paraId="10CBE04F" w14:textId="77777777" w:rsidTr="004D1C65">
        <w:trPr>
          <w:jc w:val="center"/>
        </w:trPr>
        <w:tc>
          <w:tcPr>
            <w:tcW w:w="2972" w:type="dxa"/>
          </w:tcPr>
          <w:p w14:paraId="522CC5F9" w14:textId="77777777" w:rsidR="00455D97" w:rsidRDefault="00455D97" w:rsidP="004D1C65">
            <w:pPr>
              <w:pStyle w:val="TAL"/>
            </w:pPr>
            <w:r>
              <w:t>TargetIdentifiers</w:t>
            </w:r>
          </w:p>
        </w:tc>
        <w:tc>
          <w:tcPr>
            <w:tcW w:w="6242" w:type="dxa"/>
          </w:tcPr>
          <w:p w14:paraId="1AB3B12F" w14:textId="24DDA859" w:rsidR="00455D97" w:rsidRDefault="00455D97" w:rsidP="004D1C65">
            <w:pPr>
              <w:pStyle w:val="TAL"/>
            </w:pPr>
            <w:r>
              <w:t>One or more of the target identifiers listed in the clause 7.12.</w:t>
            </w:r>
            <w:r w:rsidRPr="001801E3">
              <w:t>2.2</w:t>
            </w:r>
            <w:r>
              <w:t xml:space="preserve"> with the embedded conditions implied.</w:t>
            </w:r>
          </w:p>
        </w:tc>
        <w:tc>
          <w:tcPr>
            <w:tcW w:w="708" w:type="dxa"/>
          </w:tcPr>
          <w:p w14:paraId="7AA115BD" w14:textId="77777777" w:rsidR="00455D97" w:rsidRDefault="00455D97" w:rsidP="004D1C65">
            <w:pPr>
              <w:pStyle w:val="TAL"/>
            </w:pPr>
            <w:r>
              <w:t>M</w:t>
            </w:r>
          </w:p>
        </w:tc>
      </w:tr>
      <w:tr w:rsidR="00455D97" w14:paraId="4CB71E09" w14:textId="77777777" w:rsidTr="004D1C65">
        <w:trPr>
          <w:jc w:val="center"/>
        </w:trPr>
        <w:tc>
          <w:tcPr>
            <w:tcW w:w="2972" w:type="dxa"/>
          </w:tcPr>
          <w:p w14:paraId="7868F8DC" w14:textId="77777777" w:rsidR="00455D97" w:rsidRDefault="00455D97" w:rsidP="004D1C65">
            <w:pPr>
              <w:pStyle w:val="TAL"/>
            </w:pPr>
            <w:r>
              <w:t>DeliveryType</w:t>
            </w:r>
          </w:p>
        </w:tc>
        <w:tc>
          <w:tcPr>
            <w:tcW w:w="6242" w:type="dxa"/>
          </w:tcPr>
          <w:p w14:paraId="6E1FF8AB" w14:textId="44D00C1B" w:rsidR="00455D97" w:rsidRDefault="00455D97" w:rsidP="004D1C65">
            <w:pPr>
              <w:pStyle w:val="TAL"/>
            </w:pPr>
            <w:r>
              <w:t>Set to “X2Only.</w:t>
            </w:r>
          </w:p>
        </w:tc>
        <w:tc>
          <w:tcPr>
            <w:tcW w:w="708" w:type="dxa"/>
          </w:tcPr>
          <w:p w14:paraId="5B93B5ED" w14:textId="77777777" w:rsidR="00455D97" w:rsidRDefault="00455D97" w:rsidP="004D1C65">
            <w:pPr>
              <w:pStyle w:val="TAL"/>
            </w:pPr>
            <w:r>
              <w:t>M</w:t>
            </w:r>
          </w:p>
        </w:tc>
      </w:tr>
      <w:tr w:rsidR="00455D97" w14:paraId="75BD0834" w14:textId="77777777" w:rsidTr="004D1C65">
        <w:trPr>
          <w:jc w:val="center"/>
        </w:trPr>
        <w:tc>
          <w:tcPr>
            <w:tcW w:w="2972" w:type="dxa"/>
          </w:tcPr>
          <w:p w14:paraId="2808306A" w14:textId="77777777" w:rsidR="00455D97" w:rsidRDefault="00455D97" w:rsidP="004D1C65">
            <w:pPr>
              <w:pStyle w:val="TAL"/>
            </w:pPr>
            <w:r>
              <w:t>ListOfDIDs</w:t>
            </w:r>
          </w:p>
        </w:tc>
        <w:tc>
          <w:tcPr>
            <w:tcW w:w="6242" w:type="dxa"/>
          </w:tcPr>
          <w:p w14:paraId="5D36109F" w14:textId="77777777" w:rsidR="00455D97" w:rsidRDefault="00455D97" w:rsidP="004D1C65">
            <w:pPr>
              <w:pStyle w:val="TAL"/>
            </w:pPr>
            <w:r>
              <w:t xml:space="preserve">Delivery endpoints of LI_X2. These delivery endpoints shall be configured using the </w:t>
            </w:r>
            <w:r w:rsidRPr="0025309B">
              <w:rPr>
                <w:i/>
              </w:rPr>
              <w:t>CreateDestination</w:t>
            </w:r>
            <w:r>
              <w:t xml:space="preserve"> message as described in ETSI TS 103 221-1 [7] clause 6.3.1 prior to first use.</w:t>
            </w:r>
          </w:p>
        </w:tc>
        <w:tc>
          <w:tcPr>
            <w:tcW w:w="708" w:type="dxa"/>
          </w:tcPr>
          <w:p w14:paraId="7E2893DA" w14:textId="77777777" w:rsidR="00455D97" w:rsidRDefault="00455D97" w:rsidP="004D1C65">
            <w:pPr>
              <w:pStyle w:val="TAL"/>
            </w:pPr>
            <w:r>
              <w:t>M</w:t>
            </w:r>
          </w:p>
        </w:tc>
      </w:tr>
      <w:tr w:rsidR="00455D97" w14:paraId="4DFA8DC1" w14:textId="77777777" w:rsidTr="004D1C65">
        <w:trPr>
          <w:jc w:val="center"/>
        </w:trPr>
        <w:tc>
          <w:tcPr>
            <w:tcW w:w="2972" w:type="dxa"/>
          </w:tcPr>
          <w:p w14:paraId="6FF0B663" w14:textId="77777777" w:rsidR="00455D97" w:rsidRDefault="00455D97" w:rsidP="004D1C65">
            <w:pPr>
              <w:pStyle w:val="TAL"/>
            </w:pPr>
            <w:r>
              <w:t>ListOfServiceTypes</w:t>
            </w:r>
          </w:p>
        </w:tc>
        <w:tc>
          <w:tcPr>
            <w:tcW w:w="6242" w:type="dxa"/>
          </w:tcPr>
          <w:p w14:paraId="0091EBC8" w14:textId="64695BA2" w:rsidR="00455D97" w:rsidRDefault="00455D97" w:rsidP="004D1C65">
            <w:pPr>
              <w:pStyle w:val="TAL"/>
            </w:pPr>
            <w:r w:rsidRPr="00F3424B">
              <w:t xml:space="preserve">Present if interception </w:t>
            </w:r>
            <w:r>
              <w:t>is to be done on one or more a specific service type. Using the format defined in ETS</w:t>
            </w:r>
            <w:r w:rsidR="00144F85">
              <w:t>I</w:t>
            </w:r>
            <w:r>
              <w:t xml:space="preserve"> TS 103</w:t>
            </w:r>
            <w:r w:rsidR="00C11E36">
              <w:t> </w:t>
            </w:r>
            <w:r>
              <w:t>221</w:t>
            </w:r>
            <w:r w:rsidR="00C11E36">
              <w:t>-1</w:t>
            </w:r>
            <w:r>
              <w:t xml:space="preserve"> [7] based on the service scoping listed below this table. When multiple intercepts are activated on a target identifier, the service scoping shall be the union of all of them.</w:t>
            </w:r>
          </w:p>
        </w:tc>
        <w:tc>
          <w:tcPr>
            <w:tcW w:w="708" w:type="dxa"/>
          </w:tcPr>
          <w:p w14:paraId="790EF5D9" w14:textId="77777777" w:rsidR="00455D97" w:rsidRDefault="00455D97" w:rsidP="004D1C65">
            <w:pPr>
              <w:pStyle w:val="TAL"/>
            </w:pPr>
            <w:r>
              <w:t>C</w:t>
            </w:r>
          </w:p>
        </w:tc>
      </w:tr>
    </w:tbl>
    <w:p w14:paraId="201CF729" w14:textId="5CFA2A7C" w:rsidR="00455D97" w:rsidRDefault="00455D97" w:rsidP="00455D97">
      <w:pPr>
        <w:spacing w:before="120"/>
      </w:pPr>
      <w:r>
        <w:t>When service scoping is required, the IRI-POIs present in the NFs listed in table 7.12.3.2-1 shall support the following service types from the structure defined in ETSI TS 103 221-1 [7]:</w:t>
      </w:r>
    </w:p>
    <w:p w14:paraId="1242B5C4" w14:textId="77777777" w:rsidR="00455D97" w:rsidRDefault="00455D97" w:rsidP="00455D97">
      <w:pPr>
        <w:pStyle w:val="B1"/>
      </w:pPr>
      <w:r>
        <w:t>-</w:t>
      </w:r>
      <w:r>
        <w:tab/>
        <w:t>The enumerated value of "voice" or "messaging" in the service type field.</w:t>
      </w:r>
    </w:p>
    <w:p w14:paraId="2443D9D3" w14:textId="7024F486" w:rsidR="00455D97" w:rsidRDefault="00455D97" w:rsidP="00455D97">
      <w:pPr>
        <w:spacing w:before="120"/>
      </w:pPr>
      <w:r>
        <w:t>The ModifyTask and DeactivateTask messages that the LIPF may send to the IRI-POIs present in the NFs listed in table 7.12.3.2-1 shall include the XID of the Task created by the above ActivateTask message.</w:t>
      </w:r>
    </w:p>
    <w:p w14:paraId="5A084147" w14:textId="77777777" w:rsidR="00455D97" w:rsidRDefault="00455D97" w:rsidP="00455D97">
      <w:pPr>
        <w:pStyle w:val="Heading5"/>
      </w:pPr>
      <w:bookmarkStart w:id="746" w:name="_Toc176147331"/>
      <w:r>
        <w:t>7.12.3.2.2</w:t>
      </w:r>
      <w:r>
        <w:tab/>
        <w:t>Session-independent IMS services</w:t>
      </w:r>
      <w:bookmarkEnd w:id="746"/>
    </w:p>
    <w:p w14:paraId="09BD2187" w14:textId="2455A065" w:rsidR="00455D97" w:rsidRDefault="00455D97" w:rsidP="00455D97">
      <w:r>
        <w:t xml:space="preserve">Table 7.12.3.2-3 below shows the applicability of NFs in which the IRI-POIs are provisioned with the target identifiers listed in clause 7.12.2.2 for session independent services (e.g. SMS over IP). See TS 33.127 [5] and </w:t>
      </w:r>
      <w:r w:rsidR="004C7862">
        <w:t>TR 33.928 [121]</w:t>
      </w:r>
      <w:r>
        <w:t>.</w:t>
      </w:r>
    </w:p>
    <w:p w14:paraId="37BBFEA0" w14:textId="5DCF6347" w:rsidR="00455D97" w:rsidRDefault="00455D97" w:rsidP="00455D97">
      <w:r>
        <w:t>When the service scoping is applicable, the IRI-POIs in the NFs shown in table 7.12.3.2-3 are provisioned only when the service type is messaging (i.e. SMS over IP).</w:t>
      </w:r>
    </w:p>
    <w:p w14:paraId="42241E03" w14:textId="77777777" w:rsidR="00455D97" w:rsidRDefault="00455D97" w:rsidP="00201F9D">
      <w:pPr>
        <w:pStyle w:val="TH"/>
      </w:pPr>
      <w:r>
        <w:t>Table 7.12.3.2-3: IRI-POIs in the NFs that need to be provisioned for session-independent IMS-based service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1"/>
        <w:gridCol w:w="1597"/>
        <w:gridCol w:w="1605"/>
        <w:gridCol w:w="1598"/>
        <w:gridCol w:w="1606"/>
        <w:gridCol w:w="1614"/>
      </w:tblGrid>
      <w:tr w:rsidR="00455D97" w14:paraId="417230EA" w14:textId="77777777" w:rsidTr="005F57AC">
        <w:tc>
          <w:tcPr>
            <w:tcW w:w="1642" w:type="dxa"/>
            <w:vMerge w:val="restart"/>
            <w:shd w:val="clear" w:color="auto" w:fill="auto"/>
            <w:vAlign w:val="center"/>
          </w:tcPr>
          <w:p w14:paraId="7EA0236A" w14:textId="77777777" w:rsidR="00455D97" w:rsidRDefault="00455D97" w:rsidP="004D1C65">
            <w:pPr>
              <w:pStyle w:val="TAH"/>
            </w:pPr>
            <w:r>
              <w:t>NF</w:t>
            </w:r>
          </w:p>
          <w:p w14:paraId="607BA0E7" w14:textId="232BE47B" w:rsidR="00455D97" w:rsidRDefault="00455D97" w:rsidP="004D1C65">
            <w:pPr>
              <w:pStyle w:val="TAH"/>
            </w:pPr>
            <w:r>
              <w:t xml:space="preserve">(IMS </w:t>
            </w:r>
            <w:r w:rsidR="004B454D">
              <w:t>signalling</w:t>
            </w:r>
            <w:r>
              <w:t xml:space="preserve"> function)</w:t>
            </w:r>
          </w:p>
        </w:tc>
        <w:tc>
          <w:tcPr>
            <w:tcW w:w="3284" w:type="dxa"/>
            <w:gridSpan w:val="2"/>
            <w:shd w:val="clear" w:color="auto" w:fill="auto"/>
            <w:vAlign w:val="center"/>
          </w:tcPr>
          <w:p w14:paraId="01D8A074" w14:textId="77777777" w:rsidR="00455D97" w:rsidRDefault="00455D97" w:rsidP="004D1C65">
            <w:pPr>
              <w:pStyle w:val="TAH"/>
            </w:pPr>
            <w:r>
              <w:t>Not a target non-local ID</w:t>
            </w:r>
          </w:p>
        </w:tc>
        <w:tc>
          <w:tcPr>
            <w:tcW w:w="3286" w:type="dxa"/>
            <w:gridSpan w:val="2"/>
            <w:shd w:val="clear" w:color="auto" w:fill="auto"/>
            <w:vAlign w:val="center"/>
          </w:tcPr>
          <w:p w14:paraId="6E903025" w14:textId="77777777" w:rsidR="00455D97" w:rsidRDefault="00455D97" w:rsidP="004D1C65">
            <w:pPr>
              <w:pStyle w:val="TAH"/>
            </w:pPr>
            <w:r>
              <w:t>Target non-local ID</w:t>
            </w:r>
          </w:p>
        </w:tc>
        <w:tc>
          <w:tcPr>
            <w:tcW w:w="1643" w:type="dxa"/>
            <w:vMerge w:val="restart"/>
            <w:shd w:val="clear" w:color="auto" w:fill="auto"/>
            <w:vAlign w:val="center"/>
          </w:tcPr>
          <w:p w14:paraId="2C93E984" w14:textId="77777777" w:rsidR="00455D97" w:rsidRDefault="00455D97" w:rsidP="004D1C65">
            <w:pPr>
              <w:pStyle w:val="TAH"/>
            </w:pPr>
            <w:r>
              <w:t>Reference</w:t>
            </w:r>
          </w:p>
        </w:tc>
      </w:tr>
      <w:tr w:rsidR="00455D97" w14:paraId="350DCD8E" w14:textId="77777777" w:rsidTr="005F57AC">
        <w:tc>
          <w:tcPr>
            <w:tcW w:w="1642" w:type="dxa"/>
            <w:vMerge/>
            <w:shd w:val="clear" w:color="auto" w:fill="auto"/>
            <w:vAlign w:val="center"/>
          </w:tcPr>
          <w:p w14:paraId="54CB512E" w14:textId="77777777" w:rsidR="00455D97" w:rsidRDefault="00455D97" w:rsidP="004D1C65">
            <w:pPr>
              <w:spacing w:before="20" w:after="20"/>
              <w:jc w:val="center"/>
            </w:pPr>
          </w:p>
        </w:tc>
        <w:tc>
          <w:tcPr>
            <w:tcW w:w="1642" w:type="dxa"/>
            <w:shd w:val="clear" w:color="auto" w:fill="auto"/>
            <w:vAlign w:val="center"/>
          </w:tcPr>
          <w:p w14:paraId="16F63931" w14:textId="77777777" w:rsidR="00455D97" w:rsidRDefault="00455D97" w:rsidP="004D1C65">
            <w:pPr>
              <w:pStyle w:val="TAL"/>
            </w:pPr>
            <w:r>
              <w:t>Default</w:t>
            </w:r>
          </w:p>
        </w:tc>
        <w:tc>
          <w:tcPr>
            <w:tcW w:w="1642" w:type="dxa"/>
            <w:shd w:val="clear" w:color="auto" w:fill="auto"/>
            <w:vAlign w:val="center"/>
          </w:tcPr>
          <w:p w14:paraId="7EFCBA5B" w14:textId="77777777" w:rsidR="00455D97" w:rsidRDefault="00455D97" w:rsidP="004D1C65">
            <w:pPr>
              <w:pStyle w:val="TAL"/>
            </w:pPr>
            <w:r>
              <w:t>Alternate option</w:t>
            </w:r>
          </w:p>
        </w:tc>
        <w:tc>
          <w:tcPr>
            <w:tcW w:w="1643" w:type="dxa"/>
            <w:shd w:val="clear" w:color="auto" w:fill="auto"/>
            <w:vAlign w:val="center"/>
          </w:tcPr>
          <w:p w14:paraId="40861FAF" w14:textId="77777777" w:rsidR="00455D97" w:rsidRDefault="00455D97" w:rsidP="004D1C65">
            <w:pPr>
              <w:pStyle w:val="TAL"/>
            </w:pPr>
            <w:r>
              <w:t>Default</w:t>
            </w:r>
          </w:p>
        </w:tc>
        <w:tc>
          <w:tcPr>
            <w:tcW w:w="1643" w:type="dxa"/>
            <w:shd w:val="clear" w:color="auto" w:fill="auto"/>
            <w:vAlign w:val="center"/>
          </w:tcPr>
          <w:p w14:paraId="747A4254" w14:textId="77777777" w:rsidR="00455D97" w:rsidRDefault="00455D97" w:rsidP="004D1C65">
            <w:pPr>
              <w:pStyle w:val="TAL"/>
            </w:pPr>
            <w:r>
              <w:t>Alternate option</w:t>
            </w:r>
          </w:p>
        </w:tc>
        <w:tc>
          <w:tcPr>
            <w:tcW w:w="1643" w:type="dxa"/>
            <w:vMerge/>
            <w:shd w:val="clear" w:color="auto" w:fill="auto"/>
            <w:vAlign w:val="center"/>
          </w:tcPr>
          <w:p w14:paraId="114F94D8" w14:textId="77777777" w:rsidR="00455D97" w:rsidRDefault="00455D97" w:rsidP="004D1C65">
            <w:pPr>
              <w:spacing w:before="20" w:after="20"/>
              <w:jc w:val="center"/>
            </w:pPr>
          </w:p>
        </w:tc>
      </w:tr>
      <w:tr w:rsidR="00455D97" w14:paraId="63DDAF3D" w14:textId="77777777" w:rsidTr="004D1C65">
        <w:tc>
          <w:tcPr>
            <w:tcW w:w="1642" w:type="dxa"/>
            <w:shd w:val="clear" w:color="auto" w:fill="auto"/>
          </w:tcPr>
          <w:p w14:paraId="6D938511" w14:textId="77777777" w:rsidR="00455D97" w:rsidRDefault="00455D97" w:rsidP="004D1C65">
            <w:pPr>
              <w:pStyle w:val="TAL"/>
            </w:pPr>
            <w:r>
              <w:t>P-CSCF</w:t>
            </w:r>
          </w:p>
        </w:tc>
        <w:tc>
          <w:tcPr>
            <w:tcW w:w="1642" w:type="dxa"/>
            <w:shd w:val="clear" w:color="auto" w:fill="auto"/>
          </w:tcPr>
          <w:p w14:paraId="4F64DE20" w14:textId="77777777" w:rsidR="00455D97" w:rsidRPr="009517D6" w:rsidRDefault="00455D97" w:rsidP="004D1C65">
            <w:pPr>
              <w:pStyle w:val="TAL"/>
            </w:pPr>
            <w:r w:rsidRPr="009517D6">
              <w:t>YES</w:t>
            </w:r>
          </w:p>
        </w:tc>
        <w:tc>
          <w:tcPr>
            <w:tcW w:w="1642" w:type="dxa"/>
            <w:tcBorders>
              <w:bottom w:val="single" w:sz="4" w:space="0" w:color="auto"/>
            </w:tcBorders>
            <w:shd w:val="clear" w:color="auto" w:fill="auto"/>
          </w:tcPr>
          <w:p w14:paraId="6BAA62B0" w14:textId="77777777" w:rsidR="00455D97" w:rsidRPr="009517D6" w:rsidRDefault="00455D97" w:rsidP="004D1C65">
            <w:pPr>
              <w:pStyle w:val="TAL"/>
            </w:pPr>
            <w:r w:rsidRPr="009517D6">
              <w:t>YES</w:t>
            </w:r>
          </w:p>
        </w:tc>
        <w:tc>
          <w:tcPr>
            <w:tcW w:w="1643" w:type="dxa"/>
            <w:shd w:val="clear" w:color="auto" w:fill="auto"/>
          </w:tcPr>
          <w:p w14:paraId="0298FDD1" w14:textId="77777777" w:rsidR="00455D97" w:rsidRPr="009517D6" w:rsidRDefault="00455D97" w:rsidP="004D1C65">
            <w:pPr>
              <w:pStyle w:val="TAL"/>
            </w:pPr>
            <w:r w:rsidRPr="009517D6">
              <w:t>YES</w:t>
            </w:r>
          </w:p>
        </w:tc>
        <w:tc>
          <w:tcPr>
            <w:tcW w:w="1643" w:type="dxa"/>
            <w:shd w:val="clear" w:color="auto" w:fill="auto"/>
          </w:tcPr>
          <w:p w14:paraId="424DE26A" w14:textId="77777777" w:rsidR="00455D97" w:rsidRPr="009517D6" w:rsidRDefault="00455D97" w:rsidP="004D1C65">
            <w:pPr>
              <w:pStyle w:val="TAL"/>
            </w:pPr>
            <w:r w:rsidRPr="009517D6">
              <w:t>YES</w:t>
            </w:r>
          </w:p>
        </w:tc>
        <w:tc>
          <w:tcPr>
            <w:tcW w:w="1643" w:type="dxa"/>
            <w:shd w:val="clear" w:color="auto" w:fill="auto"/>
          </w:tcPr>
          <w:p w14:paraId="40F3CBC9" w14:textId="77777777" w:rsidR="00455D97" w:rsidRDefault="00455D97" w:rsidP="004D1C65">
            <w:pPr>
              <w:pStyle w:val="TAL"/>
            </w:pPr>
            <w:r>
              <w:t>In this clause</w:t>
            </w:r>
          </w:p>
        </w:tc>
      </w:tr>
      <w:tr w:rsidR="00455D97" w14:paraId="68D5583D" w14:textId="77777777" w:rsidTr="00A16797">
        <w:tc>
          <w:tcPr>
            <w:tcW w:w="1642" w:type="dxa"/>
            <w:shd w:val="clear" w:color="auto" w:fill="auto"/>
          </w:tcPr>
          <w:p w14:paraId="4A98B377" w14:textId="77777777" w:rsidR="00455D97" w:rsidRDefault="00455D97" w:rsidP="004D1C65">
            <w:pPr>
              <w:pStyle w:val="TAL"/>
            </w:pPr>
            <w:r>
              <w:t>S-CSCF</w:t>
            </w:r>
          </w:p>
        </w:tc>
        <w:tc>
          <w:tcPr>
            <w:tcW w:w="1642" w:type="dxa"/>
            <w:shd w:val="clear" w:color="auto" w:fill="auto"/>
          </w:tcPr>
          <w:p w14:paraId="5F29C32E" w14:textId="77777777" w:rsidR="00455D97" w:rsidRPr="009517D6" w:rsidRDefault="00455D97" w:rsidP="004D1C65">
            <w:pPr>
              <w:pStyle w:val="TAL"/>
            </w:pPr>
            <w:r w:rsidRPr="009517D6">
              <w:t>YES</w:t>
            </w:r>
          </w:p>
        </w:tc>
        <w:tc>
          <w:tcPr>
            <w:tcW w:w="1642" w:type="dxa"/>
            <w:shd w:val="clear" w:color="auto" w:fill="auto"/>
          </w:tcPr>
          <w:p w14:paraId="6031AB94" w14:textId="77777777" w:rsidR="00455D97" w:rsidRPr="009517D6" w:rsidRDefault="00455D97" w:rsidP="004D1C65">
            <w:pPr>
              <w:pStyle w:val="TAL"/>
            </w:pPr>
            <w:r w:rsidRPr="009517D6">
              <w:t>NO</w:t>
            </w:r>
          </w:p>
        </w:tc>
        <w:tc>
          <w:tcPr>
            <w:tcW w:w="1643" w:type="dxa"/>
            <w:shd w:val="clear" w:color="auto" w:fill="auto"/>
          </w:tcPr>
          <w:p w14:paraId="6C902DDF" w14:textId="77777777" w:rsidR="00455D97" w:rsidRPr="009517D6" w:rsidRDefault="00455D97" w:rsidP="004D1C65">
            <w:pPr>
              <w:pStyle w:val="TAL"/>
            </w:pPr>
            <w:r w:rsidRPr="009517D6">
              <w:t>YES</w:t>
            </w:r>
          </w:p>
        </w:tc>
        <w:tc>
          <w:tcPr>
            <w:tcW w:w="1643" w:type="dxa"/>
            <w:shd w:val="clear" w:color="auto" w:fill="auto"/>
          </w:tcPr>
          <w:p w14:paraId="723CAD6F" w14:textId="77777777" w:rsidR="00455D97" w:rsidRPr="009517D6" w:rsidRDefault="00455D97" w:rsidP="004D1C65">
            <w:pPr>
              <w:pStyle w:val="TAL"/>
            </w:pPr>
            <w:r w:rsidRPr="009517D6">
              <w:t>NO</w:t>
            </w:r>
          </w:p>
        </w:tc>
        <w:tc>
          <w:tcPr>
            <w:tcW w:w="1643" w:type="dxa"/>
            <w:shd w:val="clear" w:color="auto" w:fill="auto"/>
          </w:tcPr>
          <w:p w14:paraId="1CD66B0B" w14:textId="77777777" w:rsidR="00455D97" w:rsidRDefault="00455D97" w:rsidP="004D1C65">
            <w:pPr>
              <w:pStyle w:val="TAL"/>
            </w:pPr>
            <w:r>
              <w:t>In this clause</w:t>
            </w:r>
          </w:p>
        </w:tc>
      </w:tr>
      <w:tr w:rsidR="00455D97" w14:paraId="2F518DBB" w14:textId="77777777" w:rsidTr="004D1C65">
        <w:tc>
          <w:tcPr>
            <w:tcW w:w="1642" w:type="dxa"/>
            <w:shd w:val="clear" w:color="auto" w:fill="auto"/>
          </w:tcPr>
          <w:p w14:paraId="5BA714CB" w14:textId="77777777" w:rsidR="00455D97" w:rsidRDefault="00455D97" w:rsidP="004D1C65">
            <w:pPr>
              <w:pStyle w:val="TAL"/>
            </w:pPr>
            <w:r>
              <w:t>E-CSCF</w:t>
            </w:r>
          </w:p>
        </w:tc>
        <w:tc>
          <w:tcPr>
            <w:tcW w:w="1642" w:type="dxa"/>
            <w:shd w:val="clear" w:color="auto" w:fill="auto"/>
          </w:tcPr>
          <w:p w14:paraId="33D59A85" w14:textId="77777777" w:rsidR="00455D97" w:rsidRPr="009517D6" w:rsidRDefault="00455D97" w:rsidP="004D1C65">
            <w:pPr>
              <w:pStyle w:val="TAL"/>
            </w:pPr>
            <w:r w:rsidRPr="009517D6">
              <w:t>YES</w:t>
            </w:r>
          </w:p>
        </w:tc>
        <w:tc>
          <w:tcPr>
            <w:tcW w:w="1642" w:type="dxa"/>
            <w:shd w:val="clear" w:color="auto" w:fill="auto"/>
          </w:tcPr>
          <w:p w14:paraId="2495B3F0" w14:textId="77777777" w:rsidR="00455D97" w:rsidRPr="009517D6" w:rsidRDefault="00455D97" w:rsidP="004D1C65">
            <w:pPr>
              <w:pStyle w:val="TAL"/>
            </w:pPr>
            <w:r w:rsidRPr="009517D6">
              <w:t>NO</w:t>
            </w:r>
          </w:p>
        </w:tc>
        <w:tc>
          <w:tcPr>
            <w:tcW w:w="1643" w:type="dxa"/>
            <w:shd w:val="clear" w:color="auto" w:fill="auto"/>
          </w:tcPr>
          <w:p w14:paraId="1E24CCF1" w14:textId="77777777" w:rsidR="00455D97" w:rsidRPr="009517D6" w:rsidRDefault="00455D97" w:rsidP="004D1C65">
            <w:pPr>
              <w:pStyle w:val="TAL"/>
            </w:pPr>
            <w:r w:rsidRPr="009517D6">
              <w:t>NO</w:t>
            </w:r>
          </w:p>
        </w:tc>
        <w:tc>
          <w:tcPr>
            <w:tcW w:w="1643" w:type="dxa"/>
            <w:shd w:val="clear" w:color="auto" w:fill="auto"/>
          </w:tcPr>
          <w:p w14:paraId="04D6E95C" w14:textId="77777777" w:rsidR="00455D97" w:rsidRPr="009517D6" w:rsidRDefault="00455D97" w:rsidP="004D1C65">
            <w:pPr>
              <w:pStyle w:val="TAL"/>
            </w:pPr>
            <w:r w:rsidRPr="009517D6">
              <w:t>NO</w:t>
            </w:r>
          </w:p>
        </w:tc>
        <w:tc>
          <w:tcPr>
            <w:tcW w:w="1643" w:type="dxa"/>
            <w:shd w:val="clear" w:color="auto" w:fill="auto"/>
          </w:tcPr>
          <w:p w14:paraId="43C31D8D" w14:textId="77777777" w:rsidR="00455D97" w:rsidRDefault="00455D97" w:rsidP="004D1C65">
            <w:pPr>
              <w:pStyle w:val="TAL"/>
            </w:pPr>
            <w:r>
              <w:t>In this clause</w:t>
            </w:r>
          </w:p>
        </w:tc>
      </w:tr>
      <w:tr w:rsidR="00455D97" w14:paraId="4E49F5AB" w14:textId="77777777" w:rsidTr="004D1C65">
        <w:tc>
          <w:tcPr>
            <w:tcW w:w="1642" w:type="dxa"/>
            <w:shd w:val="clear" w:color="auto" w:fill="auto"/>
          </w:tcPr>
          <w:p w14:paraId="66B6FACD" w14:textId="77777777" w:rsidR="00455D97" w:rsidRDefault="00455D97" w:rsidP="004D1C65">
            <w:pPr>
              <w:pStyle w:val="TAL"/>
            </w:pPr>
            <w:r>
              <w:t>IBCF</w:t>
            </w:r>
          </w:p>
        </w:tc>
        <w:tc>
          <w:tcPr>
            <w:tcW w:w="1642" w:type="dxa"/>
            <w:shd w:val="clear" w:color="auto" w:fill="auto"/>
          </w:tcPr>
          <w:p w14:paraId="14C06956" w14:textId="77777777" w:rsidR="00455D97" w:rsidRPr="009517D6" w:rsidRDefault="00455D97" w:rsidP="004D1C65">
            <w:pPr>
              <w:pStyle w:val="TAL"/>
            </w:pPr>
            <w:r w:rsidRPr="009517D6">
              <w:t>NO</w:t>
            </w:r>
          </w:p>
        </w:tc>
        <w:tc>
          <w:tcPr>
            <w:tcW w:w="1642" w:type="dxa"/>
            <w:shd w:val="clear" w:color="auto" w:fill="auto"/>
          </w:tcPr>
          <w:p w14:paraId="3495BA12" w14:textId="77777777" w:rsidR="00455D97" w:rsidRPr="009517D6" w:rsidRDefault="00455D97" w:rsidP="004D1C65">
            <w:pPr>
              <w:pStyle w:val="TAL"/>
            </w:pPr>
            <w:r w:rsidRPr="009517D6">
              <w:t>YES</w:t>
            </w:r>
          </w:p>
        </w:tc>
        <w:tc>
          <w:tcPr>
            <w:tcW w:w="1643" w:type="dxa"/>
            <w:shd w:val="clear" w:color="auto" w:fill="auto"/>
          </w:tcPr>
          <w:p w14:paraId="6F10165C" w14:textId="77777777" w:rsidR="00455D97" w:rsidRPr="009517D6" w:rsidRDefault="00455D97" w:rsidP="004D1C65">
            <w:pPr>
              <w:pStyle w:val="TAL"/>
            </w:pPr>
            <w:r w:rsidRPr="009517D6">
              <w:t>NO</w:t>
            </w:r>
          </w:p>
        </w:tc>
        <w:tc>
          <w:tcPr>
            <w:tcW w:w="1643" w:type="dxa"/>
            <w:shd w:val="clear" w:color="auto" w:fill="auto"/>
          </w:tcPr>
          <w:p w14:paraId="5736AEBF" w14:textId="77777777" w:rsidR="00455D97" w:rsidRPr="009517D6" w:rsidRDefault="00455D97" w:rsidP="004D1C65">
            <w:pPr>
              <w:pStyle w:val="TAL"/>
            </w:pPr>
            <w:r w:rsidRPr="009517D6">
              <w:t>YES</w:t>
            </w:r>
          </w:p>
        </w:tc>
        <w:tc>
          <w:tcPr>
            <w:tcW w:w="1643" w:type="dxa"/>
            <w:shd w:val="clear" w:color="auto" w:fill="auto"/>
          </w:tcPr>
          <w:p w14:paraId="67DAC1CE" w14:textId="77777777" w:rsidR="00455D97" w:rsidRDefault="00455D97" w:rsidP="004D1C65">
            <w:pPr>
              <w:pStyle w:val="TAL"/>
            </w:pPr>
            <w:r>
              <w:t>In this clause</w:t>
            </w:r>
          </w:p>
        </w:tc>
      </w:tr>
      <w:tr w:rsidR="00455D97" w14:paraId="4D9485C3" w14:textId="77777777" w:rsidTr="004D1C65">
        <w:tc>
          <w:tcPr>
            <w:tcW w:w="1642" w:type="dxa"/>
            <w:shd w:val="clear" w:color="auto" w:fill="auto"/>
          </w:tcPr>
          <w:p w14:paraId="0662884D" w14:textId="77777777" w:rsidR="00455D97" w:rsidRDefault="00455D97" w:rsidP="004D1C65">
            <w:pPr>
              <w:pStyle w:val="TAL"/>
            </w:pPr>
            <w:r>
              <w:t>MGCF</w:t>
            </w:r>
          </w:p>
        </w:tc>
        <w:tc>
          <w:tcPr>
            <w:tcW w:w="1642" w:type="dxa"/>
            <w:shd w:val="clear" w:color="auto" w:fill="auto"/>
          </w:tcPr>
          <w:p w14:paraId="0D13AA06" w14:textId="77777777" w:rsidR="00455D97" w:rsidRPr="009517D6" w:rsidRDefault="00455D97" w:rsidP="004D1C65">
            <w:pPr>
              <w:pStyle w:val="TAL"/>
            </w:pPr>
            <w:r w:rsidRPr="009517D6">
              <w:t>NO</w:t>
            </w:r>
          </w:p>
        </w:tc>
        <w:tc>
          <w:tcPr>
            <w:tcW w:w="1642" w:type="dxa"/>
            <w:shd w:val="clear" w:color="auto" w:fill="auto"/>
          </w:tcPr>
          <w:p w14:paraId="466E568F" w14:textId="77777777" w:rsidR="00455D97" w:rsidRPr="009517D6" w:rsidRDefault="00455D97" w:rsidP="004D1C65">
            <w:pPr>
              <w:pStyle w:val="TAL"/>
            </w:pPr>
            <w:r w:rsidRPr="009517D6">
              <w:t>NO</w:t>
            </w:r>
          </w:p>
        </w:tc>
        <w:tc>
          <w:tcPr>
            <w:tcW w:w="1643" w:type="dxa"/>
            <w:shd w:val="clear" w:color="auto" w:fill="auto"/>
          </w:tcPr>
          <w:p w14:paraId="11FB9680" w14:textId="77777777" w:rsidR="00455D97" w:rsidRPr="009517D6" w:rsidRDefault="00455D97" w:rsidP="004D1C65">
            <w:pPr>
              <w:pStyle w:val="TAL"/>
            </w:pPr>
            <w:r w:rsidRPr="009517D6">
              <w:t>NO</w:t>
            </w:r>
          </w:p>
        </w:tc>
        <w:tc>
          <w:tcPr>
            <w:tcW w:w="1643" w:type="dxa"/>
            <w:shd w:val="clear" w:color="auto" w:fill="auto"/>
          </w:tcPr>
          <w:p w14:paraId="7BC96B36" w14:textId="77777777" w:rsidR="00455D97" w:rsidRPr="009517D6" w:rsidRDefault="00455D97" w:rsidP="004D1C65">
            <w:pPr>
              <w:pStyle w:val="TAL"/>
            </w:pPr>
            <w:r w:rsidRPr="009517D6">
              <w:t>NO</w:t>
            </w:r>
          </w:p>
        </w:tc>
        <w:tc>
          <w:tcPr>
            <w:tcW w:w="1643" w:type="dxa"/>
            <w:shd w:val="clear" w:color="auto" w:fill="auto"/>
          </w:tcPr>
          <w:p w14:paraId="7922F817" w14:textId="77777777" w:rsidR="00455D97" w:rsidRDefault="00455D97" w:rsidP="004D1C65">
            <w:pPr>
              <w:pStyle w:val="TAL"/>
            </w:pPr>
            <w:r>
              <w:t>In this clause</w:t>
            </w:r>
          </w:p>
        </w:tc>
      </w:tr>
      <w:tr w:rsidR="00455D97" w14:paraId="738B3136" w14:textId="77777777" w:rsidTr="004D1C65">
        <w:tc>
          <w:tcPr>
            <w:tcW w:w="1642" w:type="dxa"/>
            <w:shd w:val="clear" w:color="auto" w:fill="auto"/>
          </w:tcPr>
          <w:p w14:paraId="55DC69F9" w14:textId="77777777" w:rsidR="00455D97" w:rsidRDefault="00455D97" w:rsidP="004D1C65">
            <w:pPr>
              <w:pStyle w:val="TAL"/>
            </w:pPr>
            <w:r>
              <w:t>AS</w:t>
            </w:r>
          </w:p>
        </w:tc>
        <w:tc>
          <w:tcPr>
            <w:tcW w:w="1642" w:type="dxa"/>
            <w:shd w:val="clear" w:color="auto" w:fill="auto"/>
          </w:tcPr>
          <w:p w14:paraId="03DA5106" w14:textId="77777777" w:rsidR="00455D97" w:rsidRPr="009517D6" w:rsidRDefault="00455D97" w:rsidP="004D1C65">
            <w:pPr>
              <w:pStyle w:val="TAL"/>
            </w:pPr>
            <w:r w:rsidRPr="009517D6">
              <w:t>NO</w:t>
            </w:r>
          </w:p>
        </w:tc>
        <w:tc>
          <w:tcPr>
            <w:tcW w:w="1642" w:type="dxa"/>
            <w:shd w:val="clear" w:color="auto" w:fill="auto"/>
          </w:tcPr>
          <w:p w14:paraId="6963054E" w14:textId="77777777" w:rsidR="00455D97" w:rsidRPr="009517D6" w:rsidRDefault="00455D97" w:rsidP="004D1C65">
            <w:pPr>
              <w:pStyle w:val="TAL"/>
            </w:pPr>
            <w:r w:rsidRPr="009517D6">
              <w:t>NO</w:t>
            </w:r>
          </w:p>
        </w:tc>
        <w:tc>
          <w:tcPr>
            <w:tcW w:w="1643" w:type="dxa"/>
            <w:shd w:val="clear" w:color="auto" w:fill="auto"/>
          </w:tcPr>
          <w:p w14:paraId="16CF6F09" w14:textId="77777777" w:rsidR="00455D97" w:rsidRPr="009517D6" w:rsidRDefault="00455D97" w:rsidP="004D1C65">
            <w:pPr>
              <w:pStyle w:val="TAL"/>
            </w:pPr>
            <w:r w:rsidRPr="009517D6">
              <w:t>NO</w:t>
            </w:r>
          </w:p>
        </w:tc>
        <w:tc>
          <w:tcPr>
            <w:tcW w:w="1643" w:type="dxa"/>
            <w:shd w:val="clear" w:color="auto" w:fill="auto"/>
          </w:tcPr>
          <w:p w14:paraId="2EE35CC0" w14:textId="77777777" w:rsidR="00455D97" w:rsidRPr="009517D6" w:rsidRDefault="00455D97" w:rsidP="004D1C65">
            <w:pPr>
              <w:pStyle w:val="TAL"/>
            </w:pPr>
            <w:r w:rsidRPr="009517D6">
              <w:t>NO</w:t>
            </w:r>
          </w:p>
        </w:tc>
        <w:tc>
          <w:tcPr>
            <w:tcW w:w="1643" w:type="dxa"/>
            <w:shd w:val="clear" w:color="auto" w:fill="auto"/>
          </w:tcPr>
          <w:p w14:paraId="6369F93B" w14:textId="77777777" w:rsidR="00455D97" w:rsidRDefault="00455D97" w:rsidP="004D1C65">
            <w:pPr>
              <w:pStyle w:val="TAL"/>
            </w:pPr>
            <w:r>
              <w:t>In this clause</w:t>
            </w:r>
          </w:p>
        </w:tc>
      </w:tr>
      <w:tr w:rsidR="00455D97" w14:paraId="708D0237" w14:textId="77777777" w:rsidTr="004D1C65">
        <w:tc>
          <w:tcPr>
            <w:tcW w:w="1642" w:type="dxa"/>
            <w:shd w:val="clear" w:color="auto" w:fill="auto"/>
          </w:tcPr>
          <w:p w14:paraId="3DEBCA38" w14:textId="77777777" w:rsidR="00455D97" w:rsidRDefault="00455D97" w:rsidP="004D1C65">
            <w:pPr>
              <w:pStyle w:val="TAL"/>
            </w:pPr>
            <w:r>
              <w:t>HSS</w:t>
            </w:r>
          </w:p>
        </w:tc>
        <w:tc>
          <w:tcPr>
            <w:tcW w:w="1642" w:type="dxa"/>
            <w:shd w:val="clear" w:color="auto" w:fill="auto"/>
          </w:tcPr>
          <w:p w14:paraId="19B9ABE0" w14:textId="77777777" w:rsidR="00455D97" w:rsidRPr="009517D6" w:rsidRDefault="00455D97" w:rsidP="004D1C65">
            <w:pPr>
              <w:pStyle w:val="TAL"/>
            </w:pPr>
            <w:r w:rsidRPr="009517D6">
              <w:t>YES</w:t>
            </w:r>
          </w:p>
        </w:tc>
        <w:tc>
          <w:tcPr>
            <w:tcW w:w="1642" w:type="dxa"/>
            <w:shd w:val="clear" w:color="auto" w:fill="auto"/>
          </w:tcPr>
          <w:p w14:paraId="03036893" w14:textId="77777777" w:rsidR="00455D97" w:rsidRPr="009517D6" w:rsidRDefault="00455D97" w:rsidP="004D1C65">
            <w:pPr>
              <w:pStyle w:val="TAL"/>
            </w:pPr>
            <w:r w:rsidRPr="009517D6">
              <w:t>YES</w:t>
            </w:r>
          </w:p>
        </w:tc>
        <w:tc>
          <w:tcPr>
            <w:tcW w:w="1643" w:type="dxa"/>
            <w:shd w:val="clear" w:color="auto" w:fill="auto"/>
          </w:tcPr>
          <w:p w14:paraId="34CF8BB8" w14:textId="77777777" w:rsidR="00455D97" w:rsidRPr="009517D6" w:rsidRDefault="00455D97" w:rsidP="004D1C65">
            <w:pPr>
              <w:pStyle w:val="TAL"/>
            </w:pPr>
            <w:r w:rsidRPr="009517D6">
              <w:t>NO</w:t>
            </w:r>
          </w:p>
        </w:tc>
        <w:tc>
          <w:tcPr>
            <w:tcW w:w="1643" w:type="dxa"/>
            <w:shd w:val="clear" w:color="auto" w:fill="auto"/>
          </w:tcPr>
          <w:p w14:paraId="192FF428" w14:textId="77777777" w:rsidR="00455D97" w:rsidRPr="009517D6" w:rsidRDefault="00455D97" w:rsidP="004D1C65">
            <w:pPr>
              <w:pStyle w:val="TAL"/>
            </w:pPr>
            <w:r w:rsidRPr="009517D6">
              <w:t>NO</w:t>
            </w:r>
          </w:p>
        </w:tc>
        <w:tc>
          <w:tcPr>
            <w:tcW w:w="1643" w:type="dxa"/>
            <w:shd w:val="clear" w:color="auto" w:fill="auto"/>
          </w:tcPr>
          <w:p w14:paraId="5FB652A2" w14:textId="79B5E9FF" w:rsidR="00455D97" w:rsidRDefault="00C11E36" w:rsidP="004D1C65">
            <w:pPr>
              <w:pStyle w:val="TAL"/>
            </w:pPr>
            <w:r>
              <w:t xml:space="preserve">Clause </w:t>
            </w:r>
            <w:r w:rsidR="00455D97">
              <w:t>7.2.3</w:t>
            </w:r>
          </w:p>
        </w:tc>
      </w:tr>
      <w:bookmarkEnd w:id="743"/>
    </w:tbl>
    <w:p w14:paraId="6C9AF15D" w14:textId="77777777" w:rsidR="00455D97" w:rsidRDefault="00455D97" w:rsidP="00455D97"/>
    <w:p w14:paraId="0F2A6085" w14:textId="42D3CF72" w:rsidR="00455D97" w:rsidRPr="00780EE3" w:rsidRDefault="00455D97" w:rsidP="00455D97">
      <w:r w:rsidRPr="00780EE3">
        <w:t xml:space="preserve">Table </w:t>
      </w:r>
      <w:r>
        <w:t>7.12.</w:t>
      </w:r>
      <w:r w:rsidRPr="00780EE3">
        <w:t>3.2-</w:t>
      </w:r>
      <w:r>
        <w:t>4</w:t>
      </w:r>
      <w:r w:rsidRPr="00780EE3">
        <w:t xml:space="preserve"> shows the minimum details of the LI_X1 ActivateTask message used for provisioning the IRI-POIs in the NFs listed in table </w:t>
      </w:r>
      <w:r>
        <w:t>7.12.</w:t>
      </w:r>
      <w:r w:rsidRPr="00780EE3">
        <w:t>3.2-</w:t>
      </w:r>
      <w:r>
        <w:t xml:space="preserve">3 </w:t>
      </w:r>
      <w:r w:rsidRPr="00780EE3">
        <w:t xml:space="preserve">for </w:t>
      </w:r>
      <w:r>
        <w:t xml:space="preserve">session independent </w:t>
      </w:r>
      <w:r w:rsidRPr="00780EE3">
        <w:t>IMS-based voice services.</w:t>
      </w:r>
    </w:p>
    <w:p w14:paraId="67C578CC" w14:textId="4D5D7375" w:rsidR="00455D97" w:rsidRPr="00CE0181" w:rsidRDefault="00455D97" w:rsidP="00455D97">
      <w:pPr>
        <w:pStyle w:val="TH"/>
      </w:pPr>
      <w:r>
        <w:lastRenderedPageBreak/>
        <w:t>Table 7.12.3.2-4</w:t>
      </w:r>
      <w:r w:rsidRPr="00CE0181">
        <w:t xml:space="preserve">: ActivateTask message </w:t>
      </w:r>
      <w:r>
        <w:t>for activating IRI-POI for session independent IMS-based service</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455D97" w14:paraId="5B46FE26" w14:textId="77777777" w:rsidTr="004D1C65">
        <w:trPr>
          <w:trHeight w:val="88"/>
          <w:jc w:val="center"/>
        </w:trPr>
        <w:tc>
          <w:tcPr>
            <w:tcW w:w="2972" w:type="dxa"/>
          </w:tcPr>
          <w:p w14:paraId="1DB829F1" w14:textId="77777777" w:rsidR="00455D97" w:rsidRPr="007B1D70" w:rsidRDefault="00455D97" w:rsidP="004D1C65">
            <w:pPr>
              <w:pStyle w:val="TAH"/>
            </w:pPr>
            <w:r>
              <w:t xml:space="preserve">ETSI </w:t>
            </w:r>
            <w:r w:rsidRPr="007B1D70">
              <w:t xml:space="preserve">TS 103 221-1 </w:t>
            </w:r>
            <w:r>
              <w:t>[7] f</w:t>
            </w:r>
            <w:r w:rsidRPr="007B1D70">
              <w:t>ield name</w:t>
            </w:r>
          </w:p>
        </w:tc>
        <w:tc>
          <w:tcPr>
            <w:tcW w:w="6242" w:type="dxa"/>
          </w:tcPr>
          <w:p w14:paraId="3D2DB162" w14:textId="77777777" w:rsidR="00455D97" w:rsidRPr="007B1D70" w:rsidRDefault="00455D97" w:rsidP="004D1C65">
            <w:pPr>
              <w:pStyle w:val="TAH"/>
            </w:pPr>
            <w:r>
              <w:t>Description</w:t>
            </w:r>
          </w:p>
        </w:tc>
        <w:tc>
          <w:tcPr>
            <w:tcW w:w="708" w:type="dxa"/>
          </w:tcPr>
          <w:p w14:paraId="1CFAC43C" w14:textId="77777777" w:rsidR="00455D97" w:rsidRPr="007B1D70" w:rsidRDefault="00455D97" w:rsidP="004D1C65">
            <w:pPr>
              <w:pStyle w:val="TAH"/>
            </w:pPr>
            <w:r w:rsidRPr="007B1D70">
              <w:t>M/C/O</w:t>
            </w:r>
          </w:p>
        </w:tc>
      </w:tr>
      <w:tr w:rsidR="00455D97" w14:paraId="1FCBF55B" w14:textId="77777777" w:rsidTr="004D1C65">
        <w:trPr>
          <w:jc w:val="center"/>
        </w:trPr>
        <w:tc>
          <w:tcPr>
            <w:tcW w:w="2972" w:type="dxa"/>
          </w:tcPr>
          <w:p w14:paraId="4D90D52A" w14:textId="77777777" w:rsidR="00455D97" w:rsidRDefault="00455D97" w:rsidP="004D1C65">
            <w:pPr>
              <w:pStyle w:val="TAL"/>
            </w:pPr>
            <w:r>
              <w:t>XID</w:t>
            </w:r>
          </w:p>
        </w:tc>
        <w:tc>
          <w:tcPr>
            <w:tcW w:w="6242" w:type="dxa"/>
          </w:tcPr>
          <w:p w14:paraId="484E9289" w14:textId="58FEF7E7" w:rsidR="00455D97" w:rsidRDefault="00455D97" w:rsidP="004D1C65">
            <w:pPr>
              <w:pStyle w:val="TAL"/>
            </w:pPr>
            <w:r w:rsidRPr="00CE0181">
              <w:t>XID assigned by LIPF</w:t>
            </w:r>
            <w:r>
              <w:t>. The value used here shall be the same when IRI-POIs in multiple NFs are provisioned for a warrant.</w:t>
            </w:r>
          </w:p>
        </w:tc>
        <w:tc>
          <w:tcPr>
            <w:tcW w:w="708" w:type="dxa"/>
          </w:tcPr>
          <w:p w14:paraId="0958694A" w14:textId="77777777" w:rsidR="00455D97" w:rsidRDefault="00455D97" w:rsidP="004D1C65">
            <w:pPr>
              <w:pStyle w:val="TAL"/>
            </w:pPr>
            <w:r>
              <w:t>M</w:t>
            </w:r>
          </w:p>
        </w:tc>
      </w:tr>
      <w:tr w:rsidR="00455D97" w14:paraId="6EE6EA32" w14:textId="77777777" w:rsidTr="004D1C65">
        <w:trPr>
          <w:jc w:val="center"/>
        </w:trPr>
        <w:tc>
          <w:tcPr>
            <w:tcW w:w="2972" w:type="dxa"/>
          </w:tcPr>
          <w:p w14:paraId="6E9063BF" w14:textId="77777777" w:rsidR="00455D97" w:rsidRDefault="00455D97" w:rsidP="004D1C65">
            <w:pPr>
              <w:pStyle w:val="TAL"/>
            </w:pPr>
            <w:r>
              <w:t>TargetIdentifiers</w:t>
            </w:r>
          </w:p>
        </w:tc>
        <w:tc>
          <w:tcPr>
            <w:tcW w:w="6242" w:type="dxa"/>
          </w:tcPr>
          <w:p w14:paraId="344F7F5D" w14:textId="72970971" w:rsidR="00455D97" w:rsidRDefault="00455D97" w:rsidP="004D1C65">
            <w:pPr>
              <w:pStyle w:val="TAL"/>
            </w:pPr>
            <w:r>
              <w:t>One or more of the target identifiers listed in the clause 7.12.</w:t>
            </w:r>
            <w:r w:rsidRPr="001801E3">
              <w:t>2.2</w:t>
            </w:r>
            <w:r>
              <w:t xml:space="preserve"> with the embedded conditions implied.</w:t>
            </w:r>
          </w:p>
        </w:tc>
        <w:tc>
          <w:tcPr>
            <w:tcW w:w="708" w:type="dxa"/>
          </w:tcPr>
          <w:p w14:paraId="68D5D8B1" w14:textId="77777777" w:rsidR="00455D97" w:rsidRDefault="00455D97" w:rsidP="004D1C65">
            <w:pPr>
              <w:pStyle w:val="TAL"/>
            </w:pPr>
            <w:r>
              <w:t>M</w:t>
            </w:r>
          </w:p>
        </w:tc>
      </w:tr>
      <w:tr w:rsidR="00455D97" w14:paraId="2DF269E9" w14:textId="77777777" w:rsidTr="004D1C65">
        <w:trPr>
          <w:jc w:val="center"/>
        </w:trPr>
        <w:tc>
          <w:tcPr>
            <w:tcW w:w="2972" w:type="dxa"/>
          </w:tcPr>
          <w:p w14:paraId="2BB36F96" w14:textId="77777777" w:rsidR="00455D97" w:rsidRDefault="00455D97" w:rsidP="004D1C65">
            <w:pPr>
              <w:pStyle w:val="TAL"/>
            </w:pPr>
            <w:r>
              <w:t>DeliveryType</w:t>
            </w:r>
          </w:p>
        </w:tc>
        <w:tc>
          <w:tcPr>
            <w:tcW w:w="6242" w:type="dxa"/>
          </w:tcPr>
          <w:p w14:paraId="1DCC84DE" w14:textId="583BF796" w:rsidR="00455D97" w:rsidRDefault="00455D97" w:rsidP="004D1C65">
            <w:pPr>
              <w:pStyle w:val="TAL"/>
            </w:pPr>
            <w:r>
              <w:t>Set to “X2Only.</w:t>
            </w:r>
          </w:p>
        </w:tc>
        <w:tc>
          <w:tcPr>
            <w:tcW w:w="708" w:type="dxa"/>
          </w:tcPr>
          <w:p w14:paraId="4A11F50A" w14:textId="77777777" w:rsidR="00455D97" w:rsidRDefault="00455D97" w:rsidP="004D1C65">
            <w:pPr>
              <w:pStyle w:val="TAL"/>
            </w:pPr>
            <w:r>
              <w:t>M</w:t>
            </w:r>
          </w:p>
        </w:tc>
      </w:tr>
      <w:tr w:rsidR="00455D97" w14:paraId="5EA428A5" w14:textId="77777777" w:rsidTr="004D1C65">
        <w:trPr>
          <w:jc w:val="center"/>
        </w:trPr>
        <w:tc>
          <w:tcPr>
            <w:tcW w:w="2972" w:type="dxa"/>
          </w:tcPr>
          <w:p w14:paraId="47D5CAFD" w14:textId="77777777" w:rsidR="00455D97" w:rsidRDefault="00455D97" w:rsidP="004D1C65">
            <w:pPr>
              <w:pStyle w:val="TAL"/>
            </w:pPr>
            <w:r>
              <w:t>ListOfDIDs</w:t>
            </w:r>
          </w:p>
        </w:tc>
        <w:tc>
          <w:tcPr>
            <w:tcW w:w="6242" w:type="dxa"/>
          </w:tcPr>
          <w:p w14:paraId="6FD9205A" w14:textId="77777777" w:rsidR="00455D97" w:rsidRDefault="00455D97" w:rsidP="004D1C65">
            <w:pPr>
              <w:pStyle w:val="TAL"/>
            </w:pPr>
            <w:r>
              <w:t xml:space="preserve">Delivery endpoints of LI_X2. These delivery endpoints shall be configured using the </w:t>
            </w:r>
            <w:r w:rsidRPr="0025309B">
              <w:rPr>
                <w:i/>
              </w:rPr>
              <w:t>CreateDestination</w:t>
            </w:r>
            <w:r>
              <w:t xml:space="preserve"> message as described in ETSI TS 103 221-1 [7] clause 6.3.1 prior to first use.</w:t>
            </w:r>
          </w:p>
        </w:tc>
        <w:tc>
          <w:tcPr>
            <w:tcW w:w="708" w:type="dxa"/>
          </w:tcPr>
          <w:p w14:paraId="77BB11BB" w14:textId="77777777" w:rsidR="00455D97" w:rsidRDefault="00455D97" w:rsidP="004D1C65">
            <w:pPr>
              <w:pStyle w:val="TAL"/>
            </w:pPr>
            <w:r>
              <w:t>M</w:t>
            </w:r>
          </w:p>
        </w:tc>
      </w:tr>
      <w:tr w:rsidR="00455D97" w14:paraId="162BABD1" w14:textId="77777777" w:rsidTr="004D1C65">
        <w:trPr>
          <w:jc w:val="center"/>
        </w:trPr>
        <w:tc>
          <w:tcPr>
            <w:tcW w:w="2972" w:type="dxa"/>
          </w:tcPr>
          <w:p w14:paraId="5AB82991" w14:textId="77777777" w:rsidR="00455D97" w:rsidRDefault="00455D97" w:rsidP="004D1C65">
            <w:pPr>
              <w:pStyle w:val="TAL"/>
            </w:pPr>
            <w:r>
              <w:t>ListOfServiceTypes</w:t>
            </w:r>
          </w:p>
        </w:tc>
        <w:tc>
          <w:tcPr>
            <w:tcW w:w="6242" w:type="dxa"/>
          </w:tcPr>
          <w:p w14:paraId="661F8188" w14:textId="67F1F0AC" w:rsidR="00455D97" w:rsidRDefault="00455D97" w:rsidP="004D1C65">
            <w:pPr>
              <w:pStyle w:val="TAL"/>
            </w:pPr>
            <w:r w:rsidRPr="00F3424B">
              <w:t>Present if interception of one or more listed service types is required.</w:t>
            </w:r>
            <w:r>
              <w:t xml:space="preserve"> Using the format defined in ETS TS</w:t>
            </w:r>
            <w:r w:rsidR="00337E25">
              <w:t>I</w:t>
            </w:r>
            <w:r>
              <w:t xml:space="preserve"> 103</w:t>
            </w:r>
            <w:r w:rsidR="001C1B06">
              <w:t xml:space="preserve"> </w:t>
            </w:r>
            <w:r>
              <w:t>221</w:t>
            </w:r>
            <w:r w:rsidR="00337E25">
              <w:t>-1</w:t>
            </w:r>
            <w:r>
              <w:t xml:space="preserve"> [7] based on the service scoping listed below this table. When multiple intercepts are activated on a target identifier, the service scoping shall be the union of all of them.</w:t>
            </w:r>
          </w:p>
        </w:tc>
        <w:tc>
          <w:tcPr>
            <w:tcW w:w="708" w:type="dxa"/>
          </w:tcPr>
          <w:p w14:paraId="61B920C9" w14:textId="77777777" w:rsidR="00455D97" w:rsidRDefault="00455D97" w:rsidP="004D1C65">
            <w:pPr>
              <w:pStyle w:val="TAL"/>
            </w:pPr>
            <w:r>
              <w:t>C</w:t>
            </w:r>
          </w:p>
        </w:tc>
      </w:tr>
    </w:tbl>
    <w:p w14:paraId="246B40E0" w14:textId="79C4C361" w:rsidR="00455D97" w:rsidRDefault="00455D97" w:rsidP="00455D97">
      <w:pPr>
        <w:spacing w:before="120"/>
      </w:pPr>
      <w:r>
        <w:t>When service scoping is required, the IRI-POIs present in the NFs listed in table 7.12.3.2-3 shall support the following service types from the structure defined in ETSI TS 103 221-1 [7]:</w:t>
      </w:r>
    </w:p>
    <w:p w14:paraId="41A4A3F2" w14:textId="77777777" w:rsidR="00455D97" w:rsidRDefault="00455D97" w:rsidP="00455D97">
      <w:pPr>
        <w:pStyle w:val="B1"/>
      </w:pPr>
      <w:r>
        <w:t>-</w:t>
      </w:r>
      <w:r>
        <w:tab/>
        <w:t>The enumerated value of "messaging" in the service type field.</w:t>
      </w:r>
    </w:p>
    <w:p w14:paraId="64325B32" w14:textId="235BDC18" w:rsidR="00455D97" w:rsidRDefault="00455D97" w:rsidP="00455D97">
      <w:pPr>
        <w:spacing w:before="120"/>
      </w:pPr>
      <w:r>
        <w:t>The ModifyTask and DeactivateTask messages that the LIPF may send to the IRI-POIs present in the NFs listed in table 7.12.3.2-3 shall include the XID of the Task created by the above ActivateTask message.</w:t>
      </w:r>
    </w:p>
    <w:p w14:paraId="7AE176A9" w14:textId="77777777" w:rsidR="00455D97" w:rsidRDefault="00455D97" w:rsidP="00455D97">
      <w:pPr>
        <w:pStyle w:val="Heading4"/>
      </w:pPr>
      <w:bookmarkStart w:id="747" w:name="_Toc176147332"/>
      <w:r>
        <w:t>7.12.3</w:t>
      </w:r>
      <w:r w:rsidRPr="00995907">
        <w:t>.</w:t>
      </w:r>
      <w:r>
        <w:t>3</w:t>
      </w:r>
      <w:r>
        <w:tab/>
      </w:r>
      <w:r w:rsidRPr="00995907">
        <w:t xml:space="preserve">Provisioning of </w:t>
      </w:r>
      <w:r>
        <w:t>CC-TF</w:t>
      </w:r>
      <w:bookmarkEnd w:id="747"/>
    </w:p>
    <w:p w14:paraId="36922802" w14:textId="149627F4" w:rsidR="00455D97" w:rsidRDefault="00455D97" w:rsidP="00455D97">
      <w:r>
        <w:t xml:space="preserve">The table 7.12.3.3-1 below shows the applicability of NFs in which the CC-TFs are provisioned with the target identifiers listed in clause 7.12.2.2 for session-based IMS services (e.g. voice). See TS 33.127 [5] and </w:t>
      </w:r>
      <w:r w:rsidR="00F235FA">
        <w:t>TR 33.928 [121]</w:t>
      </w:r>
      <w:r>
        <w:t>.</w:t>
      </w:r>
    </w:p>
    <w:p w14:paraId="20159CE3" w14:textId="75667EFC" w:rsidR="00455D97" w:rsidRPr="005F57AC" w:rsidRDefault="00455D97" w:rsidP="00201F9D">
      <w:pPr>
        <w:pStyle w:val="TH"/>
      </w:pPr>
      <w:r w:rsidRPr="005F57AC">
        <w:t>Table 7.12.3.3-1: CC-TFs in the NFs that need to be provisioned for session-based IMS service</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8"/>
        <w:gridCol w:w="1418"/>
        <w:gridCol w:w="1559"/>
        <w:gridCol w:w="1559"/>
        <w:gridCol w:w="1701"/>
      </w:tblGrid>
      <w:tr w:rsidR="00455D97" w:rsidRPr="005F57AC" w14:paraId="2532A916" w14:textId="77777777" w:rsidTr="005F57AC">
        <w:tc>
          <w:tcPr>
            <w:tcW w:w="2268" w:type="dxa"/>
            <w:vMerge w:val="restart"/>
            <w:shd w:val="clear" w:color="auto" w:fill="auto"/>
            <w:vAlign w:val="center"/>
          </w:tcPr>
          <w:p w14:paraId="783060DE" w14:textId="77777777" w:rsidR="00455D97" w:rsidRPr="005F57AC" w:rsidRDefault="00455D97" w:rsidP="004D1C65">
            <w:pPr>
              <w:pStyle w:val="TAH"/>
            </w:pPr>
            <w:r w:rsidRPr="005F57AC">
              <w:t>NF</w:t>
            </w:r>
          </w:p>
          <w:p w14:paraId="73010B86" w14:textId="65E8F76E" w:rsidR="00455D97" w:rsidRPr="005F57AC" w:rsidRDefault="00455D97" w:rsidP="004D1C65">
            <w:pPr>
              <w:pStyle w:val="TAH"/>
            </w:pPr>
            <w:r w:rsidRPr="005F57AC">
              <w:t xml:space="preserve">(IMS </w:t>
            </w:r>
            <w:r w:rsidR="004B454D">
              <w:t>signalling</w:t>
            </w:r>
            <w:r w:rsidRPr="005F57AC">
              <w:t xml:space="preserve"> function)</w:t>
            </w:r>
          </w:p>
        </w:tc>
        <w:tc>
          <w:tcPr>
            <w:tcW w:w="2977" w:type="dxa"/>
            <w:gridSpan w:val="2"/>
            <w:shd w:val="clear" w:color="auto" w:fill="auto"/>
            <w:vAlign w:val="center"/>
          </w:tcPr>
          <w:p w14:paraId="0A23FCA8" w14:textId="77777777" w:rsidR="00455D97" w:rsidRPr="005F57AC" w:rsidRDefault="00455D97" w:rsidP="004D1C65">
            <w:pPr>
              <w:pStyle w:val="TAH"/>
            </w:pPr>
            <w:r w:rsidRPr="005F57AC">
              <w:t>Not a target non-local ID</w:t>
            </w:r>
          </w:p>
        </w:tc>
        <w:tc>
          <w:tcPr>
            <w:tcW w:w="3260" w:type="dxa"/>
            <w:gridSpan w:val="2"/>
            <w:shd w:val="clear" w:color="auto" w:fill="auto"/>
            <w:vAlign w:val="center"/>
          </w:tcPr>
          <w:p w14:paraId="21A07EF1" w14:textId="77777777" w:rsidR="00455D97" w:rsidRPr="005F57AC" w:rsidRDefault="00455D97" w:rsidP="004D1C65">
            <w:pPr>
              <w:pStyle w:val="TAH"/>
            </w:pPr>
            <w:r w:rsidRPr="005F57AC">
              <w:t>Target non-local ID</w:t>
            </w:r>
          </w:p>
        </w:tc>
      </w:tr>
      <w:tr w:rsidR="00455D97" w:rsidRPr="005F57AC" w14:paraId="51A55D27" w14:textId="77777777" w:rsidTr="005F57AC">
        <w:tc>
          <w:tcPr>
            <w:tcW w:w="2268" w:type="dxa"/>
            <w:vMerge/>
            <w:shd w:val="clear" w:color="auto" w:fill="auto"/>
            <w:vAlign w:val="center"/>
          </w:tcPr>
          <w:p w14:paraId="238D7A0D" w14:textId="77777777" w:rsidR="00455D97" w:rsidRPr="005F57AC" w:rsidRDefault="00455D97" w:rsidP="004D1C65">
            <w:pPr>
              <w:spacing w:before="20" w:after="20"/>
              <w:jc w:val="center"/>
            </w:pPr>
          </w:p>
        </w:tc>
        <w:tc>
          <w:tcPr>
            <w:tcW w:w="1418" w:type="dxa"/>
            <w:shd w:val="clear" w:color="auto" w:fill="auto"/>
            <w:vAlign w:val="center"/>
          </w:tcPr>
          <w:p w14:paraId="058FFC06" w14:textId="77777777" w:rsidR="00455D97" w:rsidRPr="005F57AC" w:rsidRDefault="00455D97" w:rsidP="004D1C65">
            <w:pPr>
              <w:spacing w:before="20" w:after="20"/>
              <w:jc w:val="center"/>
            </w:pPr>
            <w:r w:rsidRPr="005F57AC">
              <w:t>Default</w:t>
            </w:r>
          </w:p>
        </w:tc>
        <w:tc>
          <w:tcPr>
            <w:tcW w:w="1559" w:type="dxa"/>
            <w:shd w:val="clear" w:color="auto" w:fill="auto"/>
            <w:vAlign w:val="center"/>
          </w:tcPr>
          <w:p w14:paraId="7FC4279A" w14:textId="77777777" w:rsidR="00455D97" w:rsidRPr="005F57AC" w:rsidRDefault="00455D97" w:rsidP="004D1C65">
            <w:pPr>
              <w:spacing w:before="20" w:after="20"/>
              <w:jc w:val="center"/>
            </w:pPr>
            <w:r w:rsidRPr="005F57AC">
              <w:t>Alternate option</w:t>
            </w:r>
          </w:p>
        </w:tc>
        <w:tc>
          <w:tcPr>
            <w:tcW w:w="1559" w:type="dxa"/>
            <w:shd w:val="clear" w:color="auto" w:fill="auto"/>
            <w:vAlign w:val="center"/>
          </w:tcPr>
          <w:p w14:paraId="23302C58" w14:textId="77777777" w:rsidR="00455D97" w:rsidRPr="005F57AC" w:rsidRDefault="00455D97" w:rsidP="004D1C65">
            <w:pPr>
              <w:spacing w:before="20" w:after="20"/>
              <w:jc w:val="center"/>
            </w:pPr>
            <w:r w:rsidRPr="005F57AC">
              <w:t>Default</w:t>
            </w:r>
          </w:p>
        </w:tc>
        <w:tc>
          <w:tcPr>
            <w:tcW w:w="1701" w:type="dxa"/>
            <w:shd w:val="clear" w:color="auto" w:fill="auto"/>
            <w:vAlign w:val="center"/>
          </w:tcPr>
          <w:p w14:paraId="0A21E6F1" w14:textId="77777777" w:rsidR="00455D97" w:rsidRPr="005F57AC" w:rsidRDefault="00455D97" w:rsidP="004D1C65">
            <w:pPr>
              <w:spacing w:before="20" w:after="20"/>
              <w:jc w:val="center"/>
            </w:pPr>
            <w:r w:rsidRPr="005F57AC">
              <w:t>Alternate option</w:t>
            </w:r>
          </w:p>
        </w:tc>
      </w:tr>
      <w:tr w:rsidR="00455D97" w:rsidRPr="005F57AC" w14:paraId="6FD0FBCE" w14:textId="77777777" w:rsidTr="004D1C65">
        <w:tc>
          <w:tcPr>
            <w:tcW w:w="2268" w:type="dxa"/>
            <w:shd w:val="clear" w:color="auto" w:fill="auto"/>
            <w:vAlign w:val="center"/>
          </w:tcPr>
          <w:p w14:paraId="4FF38473" w14:textId="77777777" w:rsidR="00455D97" w:rsidRPr="005F57AC" w:rsidRDefault="00455D97" w:rsidP="004D1C65">
            <w:pPr>
              <w:pStyle w:val="TAL"/>
            </w:pPr>
            <w:r w:rsidRPr="005F57AC">
              <w:t>P-CSCF</w:t>
            </w:r>
          </w:p>
        </w:tc>
        <w:tc>
          <w:tcPr>
            <w:tcW w:w="1418" w:type="dxa"/>
            <w:shd w:val="clear" w:color="auto" w:fill="auto"/>
          </w:tcPr>
          <w:p w14:paraId="4C2CFD1A" w14:textId="77777777" w:rsidR="00455D97" w:rsidRPr="005F57AC" w:rsidRDefault="00455D97" w:rsidP="004D1C65">
            <w:pPr>
              <w:pStyle w:val="TAL"/>
            </w:pPr>
            <w:r w:rsidRPr="005F57AC">
              <w:t>YES</w:t>
            </w:r>
          </w:p>
        </w:tc>
        <w:tc>
          <w:tcPr>
            <w:tcW w:w="1559" w:type="dxa"/>
            <w:shd w:val="clear" w:color="auto" w:fill="auto"/>
          </w:tcPr>
          <w:p w14:paraId="74F6B9AA" w14:textId="77777777" w:rsidR="00455D97" w:rsidRPr="005F57AC" w:rsidRDefault="00455D97" w:rsidP="004D1C65">
            <w:pPr>
              <w:pStyle w:val="TAL"/>
            </w:pPr>
            <w:r w:rsidRPr="005F57AC">
              <w:t>YES</w:t>
            </w:r>
          </w:p>
        </w:tc>
        <w:tc>
          <w:tcPr>
            <w:tcW w:w="1559" w:type="dxa"/>
            <w:shd w:val="clear" w:color="auto" w:fill="auto"/>
          </w:tcPr>
          <w:p w14:paraId="383DAC30" w14:textId="77777777" w:rsidR="00455D97" w:rsidRPr="005F57AC" w:rsidRDefault="00455D97" w:rsidP="004D1C65">
            <w:pPr>
              <w:pStyle w:val="TAL"/>
            </w:pPr>
            <w:r w:rsidRPr="005F57AC">
              <w:t>YES</w:t>
            </w:r>
          </w:p>
        </w:tc>
        <w:tc>
          <w:tcPr>
            <w:tcW w:w="1701" w:type="dxa"/>
            <w:shd w:val="clear" w:color="auto" w:fill="auto"/>
            <w:vAlign w:val="center"/>
          </w:tcPr>
          <w:p w14:paraId="310389FA" w14:textId="77777777" w:rsidR="00455D97" w:rsidRPr="005F57AC" w:rsidRDefault="00455D97" w:rsidP="004D1C65">
            <w:pPr>
              <w:pStyle w:val="TAL"/>
            </w:pPr>
            <w:r w:rsidRPr="005F57AC">
              <w:t>NO</w:t>
            </w:r>
          </w:p>
        </w:tc>
      </w:tr>
      <w:tr w:rsidR="00455D97" w14:paraId="0D4E57FC" w14:textId="77777777" w:rsidTr="004D1C65">
        <w:tc>
          <w:tcPr>
            <w:tcW w:w="2268" w:type="dxa"/>
            <w:shd w:val="clear" w:color="auto" w:fill="auto"/>
            <w:vAlign w:val="center"/>
          </w:tcPr>
          <w:p w14:paraId="3F5912AF" w14:textId="77777777" w:rsidR="00455D97" w:rsidRPr="005F57AC" w:rsidRDefault="00455D97" w:rsidP="004D1C65">
            <w:pPr>
              <w:pStyle w:val="TAL"/>
            </w:pPr>
            <w:r w:rsidRPr="005F57AC">
              <w:t>IBCF</w:t>
            </w:r>
          </w:p>
        </w:tc>
        <w:tc>
          <w:tcPr>
            <w:tcW w:w="1418" w:type="dxa"/>
            <w:shd w:val="clear" w:color="auto" w:fill="auto"/>
          </w:tcPr>
          <w:p w14:paraId="572E9F5C" w14:textId="77777777" w:rsidR="00455D97" w:rsidRPr="005F57AC" w:rsidRDefault="00455D97" w:rsidP="004D1C65">
            <w:pPr>
              <w:pStyle w:val="TAL"/>
            </w:pPr>
            <w:r w:rsidRPr="005F57AC">
              <w:t>YES</w:t>
            </w:r>
          </w:p>
        </w:tc>
        <w:tc>
          <w:tcPr>
            <w:tcW w:w="1559" w:type="dxa"/>
            <w:shd w:val="clear" w:color="auto" w:fill="auto"/>
          </w:tcPr>
          <w:p w14:paraId="32A479D1" w14:textId="77777777" w:rsidR="00455D97" w:rsidRPr="005F57AC" w:rsidRDefault="00455D97" w:rsidP="004D1C65">
            <w:pPr>
              <w:pStyle w:val="TAL"/>
            </w:pPr>
            <w:r w:rsidRPr="005F57AC">
              <w:t>YES</w:t>
            </w:r>
          </w:p>
        </w:tc>
        <w:tc>
          <w:tcPr>
            <w:tcW w:w="1559" w:type="dxa"/>
            <w:shd w:val="clear" w:color="auto" w:fill="auto"/>
          </w:tcPr>
          <w:p w14:paraId="6AE22841" w14:textId="77777777" w:rsidR="00455D97" w:rsidRPr="005F57AC" w:rsidRDefault="00455D97" w:rsidP="004D1C65">
            <w:pPr>
              <w:pStyle w:val="TAL"/>
            </w:pPr>
            <w:r w:rsidRPr="005F57AC">
              <w:t>YES</w:t>
            </w:r>
          </w:p>
        </w:tc>
        <w:tc>
          <w:tcPr>
            <w:tcW w:w="1701" w:type="dxa"/>
            <w:shd w:val="clear" w:color="auto" w:fill="auto"/>
            <w:vAlign w:val="center"/>
          </w:tcPr>
          <w:p w14:paraId="012F43F2" w14:textId="77777777" w:rsidR="00455D97" w:rsidRPr="009517D6" w:rsidRDefault="00455D97" w:rsidP="004D1C65">
            <w:pPr>
              <w:pStyle w:val="TAL"/>
            </w:pPr>
            <w:r w:rsidRPr="005F57AC">
              <w:t>YES</w:t>
            </w:r>
          </w:p>
        </w:tc>
      </w:tr>
      <w:tr w:rsidR="00455D97" w14:paraId="05F096DD" w14:textId="77777777" w:rsidTr="004D1C65">
        <w:tc>
          <w:tcPr>
            <w:tcW w:w="2268" w:type="dxa"/>
            <w:shd w:val="clear" w:color="auto" w:fill="auto"/>
            <w:vAlign w:val="center"/>
          </w:tcPr>
          <w:p w14:paraId="11921373" w14:textId="77777777" w:rsidR="00455D97" w:rsidRDefault="00455D97" w:rsidP="004D1C65">
            <w:pPr>
              <w:pStyle w:val="TAL"/>
            </w:pPr>
            <w:r>
              <w:t>MGCF</w:t>
            </w:r>
          </w:p>
        </w:tc>
        <w:tc>
          <w:tcPr>
            <w:tcW w:w="1418" w:type="dxa"/>
            <w:shd w:val="clear" w:color="auto" w:fill="auto"/>
          </w:tcPr>
          <w:p w14:paraId="2C00EAE6" w14:textId="77777777" w:rsidR="00455D97" w:rsidRPr="009517D6" w:rsidRDefault="00455D97" w:rsidP="004D1C65">
            <w:pPr>
              <w:pStyle w:val="TAL"/>
            </w:pPr>
            <w:r w:rsidRPr="009517D6">
              <w:t>YES</w:t>
            </w:r>
          </w:p>
        </w:tc>
        <w:tc>
          <w:tcPr>
            <w:tcW w:w="1559" w:type="dxa"/>
            <w:shd w:val="clear" w:color="auto" w:fill="auto"/>
          </w:tcPr>
          <w:p w14:paraId="3A4039A8" w14:textId="77777777" w:rsidR="00455D97" w:rsidRPr="009517D6" w:rsidRDefault="00455D97" w:rsidP="004D1C65">
            <w:pPr>
              <w:pStyle w:val="TAL"/>
            </w:pPr>
            <w:r w:rsidRPr="009517D6">
              <w:t>YES</w:t>
            </w:r>
          </w:p>
        </w:tc>
        <w:tc>
          <w:tcPr>
            <w:tcW w:w="1559" w:type="dxa"/>
            <w:shd w:val="clear" w:color="auto" w:fill="auto"/>
          </w:tcPr>
          <w:p w14:paraId="4CF0B7C9" w14:textId="77777777" w:rsidR="00455D97" w:rsidRPr="009517D6" w:rsidRDefault="00455D97" w:rsidP="004D1C65">
            <w:pPr>
              <w:pStyle w:val="TAL"/>
            </w:pPr>
            <w:r w:rsidRPr="009517D6">
              <w:t>YES</w:t>
            </w:r>
          </w:p>
        </w:tc>
        <w:tc>
          <w:tcPr>
            <w:tcW w:w="1701" w:type="dxa"/>
            <w:shd w:val="clear" w:color="auto" w:fill="auto"/>
            <w:vAlign w:val="center"/>
          </w:tcPr>
          <w:p w14:paraId="49C782C5" w14:textId="77777777" w:rsidR="00455D97" w:rsidRPr="009517D6" w:rsidRDefault="00455D97" w:rsidP="004D1C65">
            <w:pPr>
              <w:pStyle w:val="TAL"/>
            </w:pPr>
            <w:r w:rsidRPr="009517D6">
              <w:t>NO</w:t>
            </w:r>
          </w:p>
        </w:tc>
      </w:tr>
      <w:tr w:rsidR="00455D97" w14:paraId="68CFB83E" w14:textId="77777777" w:rsidTr="004D1C65">
        <w:tc>
          <w:tcPr>
            <w:tcW w:w="2268" w:type="dxa"/>
            <w:shd w:val="clear" w:color="auto" w:fill="auto"/>
            <w:vAlign w:val="center"/>
          </w:tcPr>
          <w:p w14:paraId="79D840D9" w14:textId="77777777" w:rsidR="00455D97" w:rsidRDefault="00455D97" w:rsidP="004D1C65">
            <w:pPr>
              <w:pStyle w:val="TAL"/>
            </w:pPr>
            <w:r>
              <w:t>AS/MRFC</w:t>
            </w:r>
          </w:p>
        </w:tc>
        <w:tc>
          <w:tcPr>
            <w:tcW w:w="1418" w:type="dxa"/>
            <w:shd w:val="clear" w:color="auto" w:fill="auto"/>
          </w:tcPr>
          <w:p w14:paraId="783CB73F" w14:textId="77777777" w:rsidR="00455D97" w:rsidRPr="009517D6" w:rsidRDefault="00455D97" w:rsidP="004D1C65">
            <w:pPr>
              <w:pStyle w:val="TAL"/>
            </w:pPr>
            <w:r w:rsidRPr="009517D6">
              <w:t>YES</w:t>
            </w:r>
          </w:p>
        </w:tc>
        <w:tc>
          <w:tcPr>
            <w:tcW w:w="1559" w:type="dxa"/>
            <w:shd w:val="clear" w:color="auto" w:fill="auto"/>
          </w:tcPr>
          <w:p w14:paraId="4C4ED3D0" w14:textId="77777777" w:rsidR="00455D97" w:rsidRPr="009517D6" w:rsidRDefault="00455D97" w:rsidP="004D1C65">
            <w:pPr>
              <w:pStyle w:val="TAL"/>
            </w:pPr>
            <w:r w:rsidRPr="009517D6">
              <w:t>YES</w:t>
            </w:r>
          </w:p>
        </w:tc>
        <w:tc>
          <w:tcPr>
            <w:tcW w:w="1559" w:type="dxa"/>
            <w:shd w:val="clear" w:color="auto" w:fill="auto"/>
          </w:tcPr>
          <w:p w14:paraId="0720AA02" w14:textId="77777777" w:rsidR="00455D97" w:rsidRPr="009517D6" w:rsidRDefault="00455D97" w:rsidP="004D1C65">
            <w:pPr>
              <w:pStyle w:val="TAL"/>
            </w:pPr>
            <w:r w:rsidRPr="009517D6">
              <w:t>YES</w:t>
            </w:r>
          </w:p>
        </w:tc>
        <w:tc>
          <w:tcPr>
            <w:tcW w:w="1701" w:type="dxa"/>
            <w:shd w:val="clear" w:color="auto" w:fill="auto"/>
          </w:tcPr>
          <w:p w14:paraId="0B26C13B" w14:textId="77777777" w:rsidR="00455D97" w:rsidRPr="009517D6" w:rsidRDefault="00455D97" w:rsidP="004D1C65">
            <w:pPr>
              <w:pStyle w:val="TAL"/>
            </w:pPr>
            <w:r w:rsidRPr="009517D6">
              <w:t>YES</w:t>
            </w:r>
          </w:p>
        </w:tc>
      </w:tr>
      <w:tr w:rsidR="00455D97" w14:paraId="58405FAC" w14:textId="77777777" w:rsidTr="004D1C65">
        <w:tc>
          <w:tcPr>
            <w:tcW w:w="2268" w:type="dxa"/>
            <w:shd w:val="clear" w:color="auto" w:fill="auto"/>
            <w:vAlign w:val="center"/>
          </w:tcPr>
          <w:p w14:paraId="03DC0B21" w14:textId="77777777" w:rsidR="00455D97" w:rsidRDefault="00455D97" w:rsidP="004D1C65">
            <w:pPr>
              <w:pStyle w:val="TAL"/>
            </w:pPr>
            <w:r>
              <w:t>Conferencing AS/MRFC</w:t>
            </w:r>
          </w:p>
        </w:tc>
        <w:tc>
          <w:tcPr>
            <w:tcW w:w="1418" w:type="dxa"/>
            <w:shd w:val="clear" w:color="auto" w:fill="auto"/>
          </w:tcPr>
          <w:p w14:paraId="2BA393FB" w14:textId="77777777" w:rsidR="00455D97" w:rsidRPr="009517D6" w:rsidRDefault="00455D97" w:rsidP="004D1C65">
            <w:pPr>
              <w:pStyle w:val="TAL"/>
            </w:pPr>
            <w:r w:rsidRPr="009517D6">
              <w:t>YES</w:t>
            </w:r>
          </w:p>
        </w:tc>
        <w:tc>
          <w:tcPr>
            <w:tcW w:w="1559" w:type="dxa"/>
            <w:shd w:val="clear" w:color="auto" w:fill="auto"/>
          </w:tcPr>
          <w:p w14:paraId="3D70D75B" w14:textId="77777777" w:rsidR="00455D97" w:rsidRPr="009517D6" w:rsidRDefault="00455D97" w:rsidP="004D1C65">
            <w:pPr>
              <w:pStyle w:val="TAL"/>
            </w:pPr>
            <w:r w:rsidRPr="009517D6">
              <w:t>YES</w:t>
            </w:r>
          </w:p>
        </w:tc>
        <w:tc>
          <w:tcPr>
            <w:tcW w:w="1559" w:type="dxa"/>
            <w:shd w:val="clear" w:color="auto" w:fill="auto"/>
          </w:tcPr>
          <w:p w14:paraId="2D02895D" w14:textId="77777777" w:rsidR="00455D97" w:rsidRPr="009517D6" w:rsidRDefault="00455D97" w:rsidP="004D1C65">
            <w:pPr>
              <w:pStyle w:val="TAL"/>
            </w:pPr>
            <w:r w:rsidRPr="009517D6">
              <w:t>YES</w:t>
            </w:r>
          </w:p>
        </w:tc>
        <w:tc>
          <w:tcPr>
            <w:tcW w:w="1701" w:type="dxa"/>
            <w:shd w:val="clear" w:color="auto" w:fill="auto"/>
          </w:tcPr>
          <w:p w14:paraId="555C7D51" w14:textId="77777777" w:rsidR="00455D97" w:rsidRPr="009517D6" w:rsidRDefault="00455D97" w:rsidP="004D1C65">
            <w:pPr>
              <w:pStyle w:val="TAL"/>
            </w:pPr>
            <w:r w:rsidRPr="009517D6">
              <w:t>YES</w:t>
            </w:r>
          </w:p>
        </w:tc>
      </w:tr>
    </w:tbl>
    <w:p w14:paraId="38A31BC2" w14:textId="77777777" w:rsidR="00455D97" w:rsidRDefault="00455D97" w:rsidP="00201F9D"/>
    <w:p w14:paraId="646CA5E2" w14:textId="2ABD1B0C" w:rsidR="00455D97" w:rsidRDefault="00455D97" w:rsidP="00455D97">
      <w:r>
        <w:t>T</w:t>
      </w:r>
      <w:r w:rsidRPr="001801E3">
        <w:t xml:space="preserve">able </w:t>
      </w:r>
      <w:r>
        <w:t>7.12.3</w:t>
      </w:r>
      <w:r w:rsidRPr="001801E3">
        <w:t>.</w:t>
      </w:r>
      <w:r>
        <w:t>3</w:t>
      </w:r>
      <w:r w:rsidRPr="001801E3">
        <w:t>-</w:t>
      </w:r>
      <w:r>
        <w:t xml:space="preserve">2 shows the minimum </w:t>
      </w:r>
      <w:r w:rsidRPr="00CE0181">
        <w:t xml:space="preserve">details of the LI_X1 ActivateTask message used for provisioning </w:t>
      </w:r>
      <w:r>
        <w:t>the CC-TFs in the NFs listed in table 7.12.3.3-1 for session-based IMS services.</w:t>
      </w:r>
    </w:p>
    <w:p w14:paraId="3724C916" w14:textId="5112C56B" w:rsidR="00455D97" w:rsidRPr="00CE0181" w:rsidRDefault="00455D97" w:rsidP="00201F9D">
      <w:pPr>
        <w:pStyle w:val="TH"/>
      </w:pPr>
      <w:r>
        <w:t>Table 7.12.3.3-2</w:t>
      </w:r>
      <w:r w:rsidRPr="00CE0181">
        <w:t xml:space="preserve">: ActivateTask message </w:t>
      </w:r>
      <w:r>
        <w:t>for activating CC-TF for session-based IMS services</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455D97" w14:paraId="2F641BC1" w14:textId="77777777" w:rsidTr="004D1C65">
        <w:trPr>
          <w:trHeight w:val="88"/>
          <w:jc w:val="center"/>
        </w:trPr>
        <w:tc>
          <w:tcPr>
            <w:tcW w:w="2972" w:type="dxa"/>
          </w:tcPr>
          <w:p w14:paraId="19431FBF" w14:textId="77777777" w:rsidR="00455D97" w:rsidRPr="007B1D70" w:rsidRDefault="00455D97" w:rsidP="004D1C65">
            <w:pPr>
              <w:pStyle w:val="TAH"/>
            </w:pPr>
            <w:r>
              <w:t xml:space="preserve">ETSI </w:t>
            </w:r>
            <w:r w:rsidRPr="007B1D70">
              <w:t xml:space="preserve">TS 103 221-1 </w:t>
            </w:r>
            <w:r>
              <w:t>[7] f</w:t>
            </w:r>
            <w:r w:rsidRPr="007B1D70">
              <w:t>ield name</w:t>
            </w:r>
          </w:p>
        </w:tc>
        <w:tc>
          <w:tcPr>
            <w:tcW w:w="6242" w:type="dxa"/>
          </w:tcPr>
          <w:p w14:paraId="3F259231" w14:textId="77777777" w:rsidR="00455D97" w:rsidRPr="007B1D70" w:rsidRDefault="00455D97" w:rsidP="004D1C65">
            <w:pPr>
              <w:pStyle w:val="TAH"/>
            </w:pPr>
            <w:r>
              <w:t>Description</w:t>
            </w:r>
          </w:p>
        </w:tc>
        <w:tc>
          <w:tcPr>
            <w:tcW w:w="708" w:type="dxa"/>
          </w:tcPr>
          <w:p w14:paraId="1F66374C" w14:textId="77777777" w:rsidR="00455D97" w:rsidRPr="007B1D70" w:rsidRDefault="00455D97" w:rsidP="004D1C65">
            <w:pPr>
              <w:pStyle w:val="TAH"/>
            </w:pPr>
            <w:r w:rsidRPr="007B1D70">
              <w:t>M/C/O</w:t>
            </w:r>
          </w:p>
        </w:tc>
      </w:tr>
      <w:tr w:rsidR="00455D97" w14:paraId="491A7342" w14:textId="77777777" w:rsidTr="004D1C65">
        <w:trPr>
          <w:jc w:val="center"/>
        </w:trPr>
        <w:tc>
          <w:tcPr>
            <w:tcW w:w="2972" w:type="dxa"/>
          </w:tcPr>
          <w:p w14:paraId="2E8976FB" w14:textId="77777777" w:rsidR="00455D97" w:rsidRDefault="00455D97" w:rsidP="004D1C65">
            <w:pPr>
              <w:pStyle w:val="TAL"/>
            </w:pPr>
            <w:r>
              <w:t>XID</w:t>
            </w:r>
          </w:p>
        </w:tc>
        <w:tc>
          <w:tcPr>
            <w:tcW w:w="6242" w:type="dxa"/>
          </w:tcPr>
          <w:p w14:paraId="6AA65A0A" w14:textId="18EA57B9" w:rsidR="00455D97" w:rsidRDefault="00455D97" w:rsidP="004D1C65">
            <w:pPr>
              <w:pStyle w:val="TAL"/>
            </w:pPr>
            <w:r w:rsidRPr="00CE0181">
              <w:t>XID assigned by LIPF</w:t>
            </w:r>
            <w:r>
              <w:t xml:space="preserve">. The value used here shall be the same when IRI-POIs in multiple NFs are provisioned for a warrant. The value used here shall also be same as the value used for provisioning the IRI-POIs (see table 7.12.3.2-2), MDF2 (see </w:t>
            </w:r>
            <w:r w:rsidR="001C1B06">
              <w:t xml:space="preserve">table </w:t>
            </w:r>
            <w:r>
              <w:t>7.12.3.4-1) and MDF3 (see table 7.12.3.5-1).</w:t>
            </w:r>
          </w:p>
        </w:tc>
        <w:tc>
          <w:tcPr>
            <w:tcW w:w="708" w:type="dxa"/>
          </w:tcPr>
          <w:p w14:paraId="0AD93031" w14:textId="77777777" w:rsidR="00455D97" w:rsidRDefault="00455D97" w:rsidP="004D1C65">
            <w:pPr>
              <w:pStyle w:val="TAL"/>
            </w:pPr>
            <w:r>
              <w:t>M</w:t>
            </w:r>
          </w:p>
        </w:tc>
      </w:tr>
      <w:tr w:rsidR="00455D97" w14:paraId="65B2802E" w14:textId="77777777" w:rsidTr="004D1C65">
        <w:trPr>
          <w:jc w:val="center"/>
        </w:trPr>
        <w:tc>
          <w:tcPr>
            <w:tcW w:w="2972" w:type="dxa"/>
          </w:tcPr>
          <w:p w14:paraId="16C4924E" w14:textId="77777777" w:rsidR="00455D97" w:rsidRDefault="00455D97" w:rsidP="004D1C65">
            <w:pPr>
              <w:pStyle w:val="TAL"/>
            </w:pPr>
            <w:r>
              <w:t>TargetIdentifiers</w:t>
            </w:r>
          </w:p>
        </w:tc>
        <w:tc>
          <w:tcPr>
            <w:tcW w:w="6242" w:type="dxa"/>
          </w:tcPr>
          <w:p w14:paraId="0E2D8053" w14:textId="77777777" w:rsidR="00455D97" w:rsidRDefault="00455D97" w:rsidP="004D1C65">
            <w:pPr>
              <w:pStyle w:val="TAL"/>
            </w:pPr>
            <w:r>
              <w:t>One or more of the target identifiers listed in the clause 7.12.</w:t>
            </w:r>
            <w:r w:rsidRPr="001801E3">
              <w:t>2.2</w:t>
            </w:r>
            <w:r>
              <w:t xml:space="preserve"> with the embedded conditions implied. </w:t>
            </w:r>
          </w:p>
        </w:tc>
        <w:tc>
          <w:tcPr>
            <w:tcW w:w="708" w:type="dxa"/>
          </w:tcPr>
          <w:p w14:paraId="02A0964B" w14:textId="77777777" w:rsidR="00455D97" w:rsidRDefault="00455D97" w:rsidP="004D1C65">
            <w:pPr>
              <w:pStyle w:val="TAL"/>
            </w:pPr>
            <w:r>
              <w:t>M</w:t>
            </w:r>
          </w:p>
        </w:tc>
      </w:tr>
      <w:tr w:rsidR="00455D97" w14:paraId="44022425" w14:textId="77777777" w:rsidTr="004D1C65">
        <w:trPr>
          <w:jc w:val="center"/>
        </w:trPr>
        <w:tc>
          <w:tcPr>
            <w:tcW w:w="2972" w:type="dxa"/>
          </w:tcPr>
          <w:p w14:paraId="0BEC42C0" w14:textId="77777777" w:rsidR="00455D97" w:rsidRDefault="00455D97" w:rsidP="004D1C65">
            <w:pPr>
              <w:pStyle w:val="TAL"/>
            </w:pPr>
            <w:r>
              <w:t>DeliveryType</w:t>
            </w:r>
          </w:p>
        </w:tc>
        <w:tc>
          <w:tcPr>
            <w:tcW w:w="6242" w:type="dxa"/>
          </w:tcPr>
          <w:p w14:paraId="01C988A9" w14:textId="77777777" w:rsidR="00455D97" w:rsidRDefault="00455D97" w:rsidP="004D1C65">
            <w:pPr>
              <w:pStyle w:val="TAL"/>
            </w:pPr>
            <w:r>
              <w:t>Set to “X3Only.</w:t>
            </w:r>
            <w:r w:rsidRPr="00666E00">
              <w:t xml:space="preserve"> </w:t>
            </w:r>
          </w:p>
        </w:tc>
        <w:tc>
          <w:tcPr>
            <w:tcW w:w="708" w:type="dxa"/>
          </w:tcPr>
          <w:p w14:paraId="2B8C64C2" w14:textId="77777777" w:rsidR="00455D97" w:rsidRDefault="00455D97" w:rsidP="004D1C65">
            <w:pPr>
              <w:pStyle w:val="TAL"/>
            </w:pPr>
            <w:r>
              <w:t>M</w:t>
            </w:r>
          </w:p>
        </w:tc>
      </w:tr>
      <w:tr w:rsidR="00455D97" w14:paraId="10F34357" w14:textId="77777777" w:rsidTr="004D1C65">
        <w:trPr>
          <w:jc w:val="center"/>
        </w:trPr>
        <w:tc>
          <w:tcPr>
            <w:tcW w:w="2972" w:type="dxa"/>
          </w:tcPr>
          <w:p w14:paraId="21317CBB" w14:textId="77777777" w:rsidR="00455D97" w:rsidRDefault="00455D97" w:rsidP="004D1C65">
            <w:pPr>
              <w:pStyle w:val="TAL"/>
            </w:pPr>
            <w:r>
              <w:t>ListOfDIDs</w:t>
            </w:r>
          </w:p>
        </w:tc>
        <w:tc>
          <w:tcPr>
            <w:tcW w:w="6242" w:type="dxa"/>
          </w:tcPr>
          <w:p w14:paraId="028ACAE2" w14:textId="77777777" w:rsidR="00455D97" w:rsidRDefault="00455D97" w:rsidP="004D1C65">
            <w:pPr>
              <w:pStyle w:val="TAL"/>
            </w:pPr>
            <w:r>
              <w:t xml:space="preserve">Delivery endpoints of LI_X3. These delivery endpoints shall be configured using the </w:t>
            </w:r>
            <w:r w:rsidRPr="0025309B">
              <w:rPr>
                <w:i/>
              </w:rPr>
              <w:t>CreateDestination</w:t>
            </w:r>
            <w:r>
              <w:t xml:space="preserve"> message as described in ETSI TS 103 221-1 [7] clause 6.3.1 prior to first use.</w:t>
            </w:r>
          </w:p>
        </w:tc>
        <w:tc>
          <w:tcPr>
            <w:tcW w:w="708" w:type="dxa"/>
          </w:tcPr>
          <w:p w14:paraId="2195F561" w14:textId="77777777" w:rsidR="00455D97" w:rsidRDefault="00455D97" w:rsidP="004D1C65">
            <w:pPr>
              <w:pStyle w:val="TAL"/>
            </w:pPr>
            <w:r>
              <w:t>M</w:t>
            </w:r>
          </w:p>
        </w:tc>
      </w:tr>
      <w:tr w:rsidR="00455D97" w14:paraId="74C19905" w14:textId="77777777" w:rsidTr="004D1C65">
        <w:trPr>
          <w:jc w:val="center"/>
        </w:trPr>
        <w:tc>
          <w:tcPr>
            <w:tcW w:w="2972" w:type="dxa"/>
          </w:tcPr>
          <w:p w14:paraId="5F6B1474" w14:textId="77777777" w:rsidR="00455D97" w:rsidRDefault="00455D97" w:rsidP="004D1C65">
            <w:pPr>
              <w:pStyle w:val="TAL"/>
            </w:pPr>
            <w:r>
              <w:t>ListOfServiceTypes</w:t>
            </w:r>
          </w:p>
        </w:tc>
        <w:tc>
          <w:tcPr>
            <w:tcW w:w="6242" w:type="dxa"/>
          </w:tcPr>
          <w:p w14:paraId="29FC9AA8" w14:textId="3F740F55" w:rsidR="00455D97" w:rsidRDefault="00455D97" w:rsidP="004D1C65">
            <w:pPr>
              <w:pStyle w:val="TAL"/>
            </w:pPr>
            <w:r w:rsidRPr="00F3424B">
              <w:t>Present if interception of one or more listed service types is required.</w:t>
            </w:r>
            <w:r>
              <w:t xml:space="preserve"> </w:t>
            </w:r>
            <w:r w:rsidRPr="004C6C58">
              <w:t>Using</w:t>
            </w:r>
            <w:r>
              <w:t xml:space="preserve"> the format defined in ETS</w:t>
            </w:r>
            <w:r w:rsidR="004C6C58">
              <w:t>I</w:t>
            </w:r>
            <w:r>
              <w:t xml:space="preserve"> TS 103</w:t>
            </w:r>
            <w:r w:rsidR="004C6C58">
              <w:t> </w:t>
            </w:r>
            <w:r>
              <w:t>221</w:t>
            </w:r>
            <w:r w:rsidR="004C6C58">
              <w:t>-1</w:t>
            </w:r>
            <w:r>
              <w:t xml:space="preserve"> [7] based on the service scoping listed below this table. When multiple intercepts are activated on a target identifier, the service scoping shall be the union of all of them. </w:t>
            </w:r>
          </w:p>
        </w:tc>
        <w:tc>
          <w:tcPr>
            <w:tcW w:w="708" w:type="dxa"/>
          </w:tcPr>
          <w:p w14:paraId="5AC5E3D0" w14:textId="77777777" w:rsidR="00455D97" w:rsidRDefault="00455D97" w:rsidP="004D1C65">
            <w:pPr>
              <w:pStyle w:val="TAL"/>
            </w:pPr>
            <w:r>
              <w:t>C</w:t>
            </w:r>
          </w:p>
        </w:tc>
      </w:tr>
    </w:tbl>
    <w:p w14:paraId="42185BB0" w14:textId="358BADC5" w:rsidR="00455D97" w:rsidRDefault="00455D97" w:rsidP="00455D97">
      <w:pPr>
        <w:spacing w:before="120"/>
      </w:pPr>
      <w:r>
        <w:t>When service scoping is required, the CC-TF present in the NFs listed in table 7.12.3.3-1 shall support the following service scoping from the structure defined in ETSI TS 103 221-1 [7]:</w:t>
      </w:r>
    </w:p>
    <w:p w14:paraId="3B8246FB" w14:textId="77777777" w:rsidR="00455D97" w:rsidRDefault="00455D97" w:rsidP="00455D97">
      <w:pPr>
        <w:pStyle w:val="B1"/>
      </w:pPr>
      <w:r>
        <w:lastRenderedPageBreak/>
        <w:t>-</w:t>
      </w:r>
      <w:r>
        <w:tab/>
        <w:t>The enumerated value of "voice" or "messaging" in the service type field.</w:t>
      </w:r>
    </w:p>
    <w:p w14:paraId="0FE9CF12" w14:textId="49D28DE8" w:rsidR="00455D97" w:rsidRDefault="00455D97" w:rsidP="00455D97">
      <w:pPr>
        <w:spacing w:before="120"/>
      </w:pPr>
      <w:r>
        <w:t>The ModifyTask and DeactivateTask messages that the LIPF may send to the CC-TFs present in the NFs listed in table 7.12.3.3-1 shall include the XID of the Task created by the above ActivateTask message.</w:t>
      </w:r>
    </w:p>
    <w:p w14:paraId="17B9AEBF" w14:textId="77777777" w:rsidR="00455D97" w:rsidRPr="008378AD" w:rsidRDefault="00455D97" w:rsidP="00455D97">
      <w:pPr>
        <w:pStyle w:val="Heading4"/>
      </w:pPr>
      <w:bookmarkStart w:id="748" w:name="_Toc176147333"/>
      <w:r>
        <w:t>7.12.3.4</w:t>
      </w:r>
      <w:r>
        <w:tab/>
      </w:r>
      <w:r w:rsidRPr="008378AD">
        <w:t>Provisioning of the MDF2</w:t>
      </w:r>
      <w:bookmarkEnd w:id="748"/>
    </w:p>
    <w:p w14:paraId="49719A9F" w14:textId="4AE285AD" w:rsidR="00455D97" w:rsidRDefault="00455D97" w:rsidP="00455D97">
      <w:r>
        <w:t>The MDF2 listed as the delivery endpoint over LI_X2 for xIRI generated by the IRI-POIs shall be provisioned over LI_X1 by the LIPF.</w:t>
      </w:r>
    </w:p>
    <w:p w14:paraId="2645994F" w14:textId="4C9CF662" w:rsidR="00455D97" w:rsidRDefault="00455D97" w:rsidP="00455D97">
      <w:r>
        <w:t>T</w:t>
      </w:r>
      <w:r w:rsidRPr="001801E3">
        <w:t xml:space="preserve">able </w:t>
      </w:r>
      <w:r>
        <w:t>7.12.3</w:t>
      </w:r>
      <w:r w:rsidRPr="001801E3">
        <w:t>.</w:t>
      </w:r>
      <w:r>
        <w:t>4</w:t>
      </w:r>
      <w:r w:rsidRPr="001801E3">
        <w:t>-</w:t>
      </w:r>
      <w:r>
        <w:t xml:space="preserve">1 </w:t>
      </w:r>
      <w:r w:rsidRPr="00CE0181">
        <w:t xml:space="preserve">shows the </w:t>
      </w:r>
      <w:r>
        <w:t xml:space="preserve">minimum </w:t>
      </w:r>
      <w:r w:rsidRPr="00CE0181">
        <w:t xml:space="preserve">details of the LI_X1 ActivateTask message used for provisioning </w:t>
      </w:r>
      <w:r>
        <w:t>the MDF2</w:t>
      </w:r>
      <w:r w:rsidRPr="00CE0181">
        <w:t>.</w:t>
      </w:r>
    </w:p>
    <w:p w14:paraId="5717337B" w14:textId="77777777" w:rsidR="00455D97" w:rsidRPr="001A1E56" w:rsidRDefault="00455D97" w:rsidP="00455D97">
      <w:pPr>
        <w:pStyle w:val="TH"/>
      </w:pPr>
      <w:r w:rsidRPr="001A1E56">
        <w:t xml:space="preserve">Table </w:t>
      </w:r>
      <w:r>
        <w:t>7.12.3.4-1</w:t>
      </w:r>
      <w:r w:rsidRPr="001A1E56">
        <w:t xml:space="preserve"> </w:t>
      </w:r>
      <w:r>
        <w:t>ActivateTask message for 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455D97" w14:paraId="4023DA6F" w14:textId="77777777" w:rsidTr="004D1C65">
        <w:trPr>
          <w:jc w:val="center"/>
        </w:trPr>
        <w:tc>
          <w:tcPr>
            <w:tcW w:w="2972" w:type="dxa"/>
          </w:tcPr>
          <w:p w14:paraId="301ECFF9" w14:textId="77777777" w:rsidR="00455D97" w:rsidRPr="007B1D70" w:rsidRDefault="00455D97" w:rsidP="004D1C65">
            <w:pPr>
              <w:pStyle w:val="TAH"/>
            </w:pPr>
            <w:r>
              <w:t xml:space="preserve">ETSI </w:t>
            </w:r>
            <w:r w:rsidRPr="007B1D70">
              <w:t xml:space="preserve">TS 103 221-1 </w:t>
            </w:r>
            <w:r>
              <w:t>[7] f</w:t>
            </w:r>
            <w:r w:rsidRPr="007B1D70">
              <w:t>ield name</w:t>
            </w:r>
          </w:p>
        </w:tc>
        <w:tc>
          <w:tcPr>
            <w:tcW w:w="6242" w:type="dxa"/>
          </w:tcPr>
          <w:p w14:paraId="291D5894" w14:textId="77777777" w:rsidR="00455D97" w:rsidRPr="007B1D70" w:rsidRDefault="00455D97" w:rsidP="004D1C65">
            <w:pPr>
              <w:pStyle w:val="TAH"/>
            </w:pPr>
            <w:r>
              <w:t>Description</w:t>
            </w:r>
          </w:p>
        </w:tc>
        <w:tc>
          <w:tcPr>
            <w:tcW w:w="708" w:type="dxa"/>
          </w:tcPr>
          <w:p w14:paraId="65DBE66D" w14:textId="77777777" w:rsidR="00455D97" w:rsidRPr="007B1D70" w:rsidRDefault="00455D97" w:rsidP="004D1C65">
            <w:pPr>
              <w:pStyle w:val="TAH"/>
            </w:pPr>
            <w:r w:rsidRPr="007B1D70">
              <w:t>M/C/O</w:t>
            </w:r>
          </w:p>
        </w:tc>
      </w:tr>
      <w:tr w:rsidR="00455D97" w14:paraId="49DF9AF0" w14:textId="77777777" w:rsidTr="004D1C65">
        <w:trPr>
          <w:jc w:val="center"/>
        </w:trPr>
        <w:tc>
          <w:tcPr>
            <w:tcW w:w="2972" w:type="dxa"/>
          </w:tcPr>
          <w:p w14:paraId="3A7FB150" w14:textId="77777777" w:rsidR="00455D97" w:rsidRDefault="00455D97" w:rsidP="004D1C65">
            <w:pPr>
              <w:pStyle w:val="TAL"/>
            </w:pPr>
            <w:r>
              <w:t>XID</w:t>
            </w:r>
          </w:p>
        </w:tc>
        <w:tc>
          <w:tcPr>
            <w:tcW w:w="6242" w:type="dxa"/>
          </w:tcPr>
          <w:p w14:paraId="4FC20D7F" w14:textId="3569325E" w:rsidR="00455D97" w:rsidRDefault="00455D97" w:rsidP="004D1C65">
            <w:pPr>
              <w:pStyle w:val="TAL"/>
            </w:pPr>
            <w:r>
              <w:t>XID assigned by LIPF. The value used here shall also be same as the value used for provisioning the IRI-POIs, CC-TFs, and MDF3 (see table 7.12.3.5-1).</w:t>
            </w:r>
          </w:p>
        </w:tc>
        <w:tc>
          <w:tcPr>
            <w:tcW w:w="708" w:type="dxa"/>
          </w:tcPr>
          <w:p w14:paraId="628CAD42" w14:textId="77777777" w:rsidR="00455D97" w:rsidRDefault="00455D97" w:rsidP="004D1C65">
            <w:pPr>
              <w:pStyle w:val="TAL"/>
            </w:pPr>
            <w:r>
              <w:t>M</w:t>
            </w:r>
          </w:p>
        </w:tc>
      </w:tr>
      <w:tr w:rsidR="00455D97" w14:paraId="2CBACB9F" w14:textId="77777777" w:rsidTr="004D1C65">
        <w:trPr>
          <w:jc w:val="center"/>
        </w:trPr>
        <w:tc>
          <w:tcPr>
            <w:tcW w:w="2972" w:type="dxa"/>
          </w:tcPr>
          <w:p w14:paraId="2247BA7D" w14:textId="77777777" w:rsidR="00455D97" w:rsidRDefault="00455D97" w:rsidP="004D1C65">
            <w:pPr>
              <w:pStyle w:val="TAL"/>
            </w:pPr>
            <w:r>
              <w:t>TargetIdentifiers</w:t>
            </w:r>
          </w:p>
        </w:tc>
        <w:tc>
          <w:tcPr>
            <w:tcW w:w="6242" w:type="dxa"/>
          </w:tcPr>
          <w:p w14:paraId="34CA03F5" w14:textId="77777777" w:rsidR="00455D97" w:rsidRDefault="00455D97" w:rsidP="004D1C65">
            <w:pPr>
              <w:pStyle w:val="TAL"/>
            </w:pPr>
            <w:r>
              <w:t>One or more of the target identifiers listed in the clause 7.12.</w:t>
            </w:r>
            <w:r w:rsidRPr="001801E3">
              <w:t>2.2</w:t>
            </w:r>
            <w:r>
              <w:t xml:space="preserve"> with the embedded conditions implied.</w:t>
            </w:r>
          </w:p>
        </w:tc>
        <w:tc>
          <w:tcPr>
            <w:tcW w:w="708" w:type="dxa"/>
          </w:tcPr>
          <w:p w14:paraId="4506B0D6" w14:textId="77777777" w:rsidR="00455D97" w:rsidRDefault="00455D97" w:rsidP="004D1C65">
            <w:pPr>
              <w:pStyle w:val="TAL"/>
            </w:pPr>
            <w:r>
              <w:t>M</w:t>
            </w:r>
          </w:p>
        </w:tc>
      </w:tr>
      <w:tr w:rsidR="00455D97" w14:paraId="048754C0" w14:textId="77777777" w:rsidTr="004D1C65">
        <w:trPr>
          <w:jc w:val="center"/>
        </w:trPr>
        <w:tc>
          <w:tcPr>
            <w:tcW w:w="2972" w:type="dxa"/>
          </w:tcPr>
          <w:p w14:paraId="1522705A" w14:textId="77777777" w:rsidR="00455D97" w:rsidRDefault="00455D97" w:rsidP="004D1C65">
            <w:pPr>
              <w:pStyle w:val="TAL"/>
            </w:pPr>
            <w:r>
              <w:t>DeliveryType</w:t>
            </w:r>
          </w:p>
        </w:tc>
        <w:tc>
          <w:tcPr>
            <w:tcW w:w="6242" w:type="dxa"/>
          </w:tcPr>
          <w:p w14:paraId="653CDB26" w14:textId="39F85834" w:rsidR="00455D97" w:rsidRDefault="00455D97" w:rsidP="004D1C65">
            <w:pPr>
              <w:pStyle w:val="TAL"/>
            </w:pPr>
            <w:r>
              <w:t>Not used.</w:t>
            </w:r>
          </w:p>
        </w:tc>
        <w:tc>
          <w:tcPr>
            <w:tcW w:w="708" w:type="dxa"/>
          </w:tcPr>
          <w:p w14:paraId="6AB03252" w14:textId="77777777" w:rsidR="00455D97" w:rsidRDefault="00455D97" w:rsidP="004D1C65">
            <w:pPr>
              <w:pStyle w:val="TAL"/>
            </w:pPr>
            <w:r>
              <w:t>M</w:t>
            </w:r>
          </w:p>
        </w:tc>
      </w:tr>
      <w:tr w:rsidR="00455D97" w14:paraId="55566231" w14:textId="77777777" w:rsidTr="004D1C65">
        <w:trPr>
          <w:jc w:val="center"/>
        </w:trPr>
        <w:tc>
          <w:tcPr>
            <w:tcW w:w="2972" w:type="dxa"/>
          </w:tcPr>
          <w:p w14:paraId="56CAFEE0" w14:textId="77777777" w:rsidR="00455D97" w:rsidRDefault="00455D97" w:rsidP="004D1C65">
            <w:pPr>
              <w:pStyle w:val="TAL"/>
            </w:pPr>
            <w:r>
              <w:t>ListOfDIDs</w:t>
            </w:r>
          </w:p>
        </w:tc>
        <w:tc>
          <w:tcPr>
            <w:tcW w:w="6242" w:type="dxa"/>
          </w:tcPr>
          <w:p w14:paraId="44A0A8E6" w14:textId="77777777" w:rsidR="00455D97" w:rsidRDefault="00455D97" w:rsidP="004D1C65">
            <w:pPr>
              <w:pStyle w:val="TAL"/>
            </w:pPr>
            <w:r>
              <w:t xml:space="preserve">Delivery endpoints of LI_HI2. These delivery endpoints shall be configured using the </w:t>
            </w:r>
            <w:r w:rsidRPr="0025309B">
              <w:rPr>
                <w:i/>
              </w:rPr>
              <w:t>CreateDestination</w:t>
            </w:r>
            <w:r>
              <w:t xml:space="preserve"> message as described in ETSI TS 103 221-1 [7] clause 6.3.1 prior to first use.</w:t>
            </w:r>
          </w:p>
        </w:tc>
        <w:tc>
          <w:tcPr>
            <w:tcW w:w="708" w:type="dxa"/>
          </w:tcPr>
          <w:p w14:paraId="627C4B01" w14:textId="77777777" w:rsidR="00455D97" w:rsidRDefault="00455D97" w:rsidP="004D1C65">
            <w:pPr>
              <w:pStyle w:val="TAL"/>
            </w:pPr>
            <w:r>
              <w:t>M</w:t>
            </w:r>
          </w:p>
        </w:tc>
      </w:tr>
      <w:tr w:rsidR="00455D97" w14:paraId="7714B578" w14:textId="77777777" w:rsidTr="004D1C65">
        <w:trPr>
          <w:jc w:val="center"/>
        </w:trPr>
        <w:tc>
          <w:tcPr>
            <w:tcW w:w="2972" w:type="dxa"/>
          </w:tcPr>
          <w:p w14:paraId="6E01E32A" w14:textId="77777777" w:rsidR="00455D97" w:rsidRDefault="00455D97" w:rsidP="004D1C65">
            <w:pPr>
              <w:pStyle w:val="TAL"/>
            </w:pPr>
            <w:r>
              <w:t>ListOfMediationDetails</w:t>
            </w:r>
          </w:p>
        </w:tc>
        <w:tc>
          <w:tcPr>
            <w:tcW w:w="6242" w:type="dxa"/>
          </w:tcPr>
          <w:p w14:paraId="5974BBA4" w14:textId="42A9DDB1" w:rsidR="00455D97" w:rsidRDefault="00455D97" w:rsidP="004D1C65">
            <w:pPr>
              <w:pStyle w:val="TAL"/>
            </w:pPr>
            <w:r>
              <w:t xml:space="preserve">Sequence of Mediation Details, </w:t>
            </w:r>
            <w:r w:rsidR="0003748A">
              <w:t>s</w:t>
            </w:r>
            <w:r>
              <w:t xml:space="preserve">ee </w:t>
            </w:r>
            <w:r w:rsidR="0003748A">
              <w:t>t</w:t>
            </w:r>
            <w:r>
              <w:t>able 7.12.3.4-2.</w:t>
            </w:r>
          </w:p>
        </w:tc>
        <w:tc>
          <w:tcPr>
            <w:tcW w:w="708" w:type="dxa"/>
          </w:tcPr>
          <w:p w14:paraId="6E4F664E" w14:textId="77777777" w:rsidR="00455D97" w:rsidRDefault="00455D97" w:rsidP="004D1C65">
            <w:pPr>
              <w:pStyle w:val="TAL"/>
            </w:pPr>
            <w:r>
              <w:t>M</w:t>
            </w:r>
          </w:p>
        </w:tc>
      </w:tr>
    </w:tbl>
    <w:p w14:paraId="7082B59A" w14:textId="77777777" w:rsidR="00455D97" w:rsidRDefault="00455D97" w:rsidP="00455D97"/>
    <w:p w14:paraId="617DBC45" w14:textId="77777777" w:rsidR="00455D97" w:rsidRPr="00CE0181" w:rsidRDefault="00455D97" w:rsidP="00455D97">
      <w:pPr>
        <w:pStyle w:val="TH"/>
      </w:pPr>
      <w:r w:rsidRPr="00CE0181">
        <w:t xml:space="preserve">Table </w:t>
      </w:r>
      <w:r>
        <w:t>7.12.3.4-2</w:t>
      </w:r>
      <w:r w:rsidRPr="00CE0181">
        <w:t xml:space="preserve">: </w:t>
      </w:r>
      <w:r>
        <w:t>Mediation Details</w:t>
      </w:r>
      <w:r w:rsidRPr="00CE0181">
        <w:t xml:space="preserve"> for </w:t>
      </w:r>
      <w:r>
        <w:t>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455D97" w:rsidRPr="00CE0181" w14:paraId="0B469E6C" w14:textId="77777777" w:rsidTr="004D1C65">
        <w:trPr>
          <w:jc w:val="center"/>
        </w:trPr>
        <w:tc>
          <w:tcPr>
            <w:tcW w:w="2972" w:type="dxa"/>
          </w:tcPr>
          <w:p w14:paraId="2FAC8F7D" w14:textId="77777777" w:rsidR="00455D97" w:rsidRPr="00CE0181" w:rsidRDefault="00455D97" w:rsidP="004D1C65">
            <w:pPr>
              <w:pStyle w:val="TAH"/>
            </w:pPr>
            <w:r>
              <w:t xml:space="preserve">ETSI </w:t>
            </w:r>
            <w:r w:rsidRPr="00CE0181">
              <w:t xml:space="preserve">TS 103 221-1 </w:t>
            </w:r>
            <w:r>
              <w:t>[7] f</w:t>
            </w:r>
            <w:r w:rsidRPr="00CE0181">
              <w:t>ield name</w:t>
            </w:r>
          </w:p>
        </w:tc>
        <w:tc>
          <w:tcPr>
            <w:tcW w:w="6242" w:type="dxa"/>
          </w:tcPr>
          <w:p w14:paraId="0A0981E2" w14:textId="77777777" w:rsidR="00455D97" w:rsidRPr="00CE0181" w:rsidRDefault="00455D97" w:rsidP="004D1C65">
            <w:pPr>
              <w:pStyle w:val="TAH"/>
            </w:pPr>
            <w:r>
              <w:t>Description</w:t>
            </w:r>
          </w:p>
        </w:tc>
        <w:tc>
          <w:tcPr>
            <w:tcW w:w="708" w:type="dxa"/>
          </w:tcPr>
          <w:p w14:paraId="29C87BEB" w14:textId="77777777" w:rsidR="00455D97" w:rsidRPr="00CE0181" w:rsidRDefault="00455D97" w:rsidP="004D1C65">
            <w:pPr>
              <w:pStyle w:val="TAH"/>
            </w:pPr>
            <w:r w:rsidRPr="00CE0181">
              <w:t>M/C/O</w:t>
            </w:r>
          </w:p>
        </w:tc>
      </w:tr>
      <w:tr w:rsidR="00455D97" w:rsidRPr="00CE0181" w14:paraId="50D1895E" w14:textId="77777777" w:rsidTr="004D1C65">
        <w:trPr>
          <w:jc w:val="center"/>
        </w:trPr>
        <w:tc>
          <w:tcPr>
            <w:tcW w:w="2972" w:type="dxa"/>
          </w:tcPr>
          <w:p w14:paraId="2F38439E" w14:textId="77777777" w:rsidR="00455D97" w:rsidRPr="00CE0181" w:rsidRDefault="00455D97" w:rsidP="004D1C65">
            <w:pPr>
              <w:pStyle w:val="TAL"/>
            </w:pPr>
            <w:r>
              <w:t>LIID</w:t>
            </w:r>
          </w:p>
        </w:tc>
        <w:tc>
          <w:tcPr>
            <w:tcW w:w="6242" w:type="dxa"/>
          </w:tcPr>
          <w:p w14:paraId="1C86C896" w14:textId="77777777" w:rsidR="00455D97" w:rsidRPr="00CE0181" w:rsidRDefault="00455D97" w:rsidP="004D1C65">
            <w:pPr>
              <w:pStyle w:val="TAL"/>
            </w:pPr>
            <w:r>
              <w:t>Lawful Intercept ID associated with the task.</w:t>
            </w:r>
          </w:p>
        </w:tc>
        <w:tc>
          <w:tcPr>
            <w:tcW w:w="708" w:type="dxa"/>
          </w:tcPr>
          <w:p w14:paraId="79C9E134" w14:textId="77777777" w:rsidR="00455D97" w:rsidRPr="00CE0181" w:rsidRDefault="00455D97" w:rsidP="004D1C65">
            <w:pPr>
              <w:pStyle w:val="TAL"/>
              <w:jc w:val="center"/>
            </w:pPr>
            <w:r w:rsidRPr="00CE0181">
              <w:t>M</w:t>
            </w:r>
          </w:p>
        </w:tc>
      </w:tr>
      <w:tr w:rsidR="00455D97" w:rsidRPr="00CE0181" w14:paraId="28D45F91" w14:textId="77777777" w:rsidTr="004D1C65">
        <w:trPr>
          <w:jc w:val="center"/>
        </w:trPr>
        <w:tc>
          <w:tcPr>
            <w:tcW w:w="2972" w:type="dxa"/>
          </w:tcPr>
          <w:p w14:paraId="118FB032" w14:textId="77777777" w:rsidR="00455D97" w:rsidRPr="00CE0181" w:rsidRDefault="00455D97" w:rsidP="004D1C65">
            <w:pPr>
              <w:pStyle w:val="TAL"/>
            </w:pPr>
            <w:r>
              <w:t>DeliveryType</w:t>
            </w:r>
          </w:p>
        </w:tc>
        <w:tc>
          <w:tcPr>
            <w:tcW w:w="6242" w:type="dxa"/>
          </w:tcPr>
          <w:p w14:paraId="506727DC" w14:textId="77777777" w:rsidR="00455D97" w:rsidRPr="00CE0181" w:rsidRDefault="00455D97" w:rsidP="004D1C65">
            <w:pPr>
              <w:pStyle w:val="TAL"/>
            </w:pPr>
            <w:r>
              <w:t>Set to "HI2Only".</w:t>
            </w:r>
          </w:p>
        </w:tc>
        <w:tc>
          <w:tcPr>
            <w:tcW w:w="708" w:type="dxa"/>
          </w:tcPr>
          <w:p w14:paraId="2070F785" w14:textId="77777777" w:rsidR="00455D97" w:rsidRPr="00CE0181" w:rsidRDefault="00455D97" w:rsidP="004D1C65">
            <w:pPr>
              <w:pStyle w:val="TAL"/>
              <w:jc w:val="center"/>
            </w:pPr>
            <w:r w:rsidRPr="00CE0181">
              <w:t>M</w:t>
            </w:r>
          </w:p>
        </w:tc>
      </w:tr>
      <w:tr w:rsidR="00455D97" w:rsidRPr="00CE0181" w14:paraId="632E9DD2" w14:textId="77777777" w:rsidTr="004D1C65">
        <w:trPr>
          <w:jc w:val="center"/>
        </w:trPr>
        <w:tc>
          <w:tcPr>
            <w:tcW w:w="2972" w:type="dxa"/>
          </w:tcPr>
          <w:p w14:paraId="766304A1" w14:textId="77777777" w:rsidR="00455D97" w:rsidRDefault="00455D97" w:rsidP="004D1C65">
            <w:pPr>
              <w:pStyle w:val="TAL"/>
            </w:pPr>
            <w:r>
              <w:t>ListOfDIDs</w:t>
            </w:r>
          </w:p>
        </w:tc>
        <w:tc>
          <w:tcPr>
            <w:tcW w:w="6242" w:type="dxa"/>
          </w:tcPr>
          <w:p w14:paraId="4FB59537" w14:textId="77777777" w:rsidR="00455D97" w:rsidRDefault="00455D97" w:rsidP="004D1C65">
            <w:pPr>
              <w:pStyle w:val="TAL"/>
            </w:pPr>
            <w:r>
              <w:t>Details of where to send the IRI for this LIID. Shall be included if deviation from the ListofDIDs in the ActivateTask message is necessary. If included, the ListOfDIDs in the Mediation Details shall be used instead of any delivery destinations authorised by the ListOfDIDs field in the ActivateTask Message.</w:t>
            </w:r>
          </w:p>
        </w:tc>
        <w:tc>
          <w:tcPr>
            <w:tcW w:w="708" w:type="dxa"/>
          </w:tcPr>
          <w:p w14:paraId="042A3B39" w14:textId="77777777" w:rsidR="00455D97" w:rsidRPr="00CE0181" w:rsidRDefault="00455D97" w:rsidP="004D1C65">
            <w:pPr>
              <w:pStyle w:val="TAL"/>
              <w:jc w:val="center"/>
            </w:pPr>
            <w:r>
              <w:t>C</w:t>
            </w:r>
          </w:p>
        </w:tc>
      </w:tr>
      <w:tr w:rsidR="00455D97" w:rsidRPr="00CE0181" w14:paraId="37B12480" w14:textId="77777777" w:rsidTr="004D1C65">
        <w:trPr>
          <w:jc w:val="center"/>
        </w:trPr>
        <w:tc>
          <w:tcPr>
            <w:tcW w:w="2972" w:type="dxa"/>
          </w:tcPr>
          <w:p w14:paraId="0E697043" w14:textId="77777777" w:rsidR="00455D97" w:rsidRDefault="00455D97" w:rsidP="004D1C65">
            <w:pPr>
              <w:pStyle w:val="TAL"/>
            </w:pPr>
            <w:r>
              <w:t>ServiceScoping</w:t>
            </w:r>
          </w:p>
        </w:tc>
        <w:tc>
          <w:tcPr>
            <w:tcW w:w="6242" w:type="dxa"/>
          </w:tcPr>
          <w:p w14:paraId="7E046E30" w14:textId="5508AD3F" w:rsidR="00455D97" w:rsidRDefault="00455D97" w:rsidP="004D1C65">
            <w:pPr>
              <w:pStyle w:val="TAL"/>
            </w:pPr>
            <w:r>
              <w:t>Present if service scoping is required. Using the format defined in ETS</w:t>
            </w:r>
            <w:r w:rsidR="00F44347">
              <w:t>I</w:t>
            </w:r>
            <w:r>
              <w:t xml:space="preserve"> TS 103</w:t>
            </w:r>
            <w:r w:rsidR="00F44347">
              <w:t xml:space="preserve"> </w:t>
            </w:r>
            <w:r>
              <w:t>221</w:t>
            </w:r>
            <w:r w:rsidR="00F44347">
              <w:t>-1</w:t>
            </w:r>
            <w:r>
              <w:t xml:space="preserve"> [7] include the service scoping as applicable to this LIID based on the service scoping listed below the table.</w:t>
            </w:r>
          </w:p>
        </w:tc>
        <w:tc>
          <w:tcPr>
            <w:tcW w:w="708" w:type="dxa"/>
          </w:tcPr>
          <w:p w14:paraId="0B041BF4" w14:textId="77777777" w:rsidR="00455D97" w:rsidRPr="00CE0181" w:rsidRDefault="00455D97" w:rsidP="004D1C65">
            <w:pPr>
              <w:pStyle w:val="TAL"/>
              <w:jc w:val="center"/>
            </w:pPr>
            <w:r>
              <w:t>C</w:t>
            </w:r>
          </w:p>
        </w:tc>
      </w:tr>
    </w:tbl>
    <w:p w14:paraId="21D21992" w14:textId="77777777" w:rsidR="00455D97" w:rsidRDefault="00455D97" w:rsidP="00455D97">
      <w:pPr>
        <w:keepNext/>
        <w:rPr>
          <w:rFonts w:eastAsia="Calibri" w:cs="Arial"/>
          <w:szCs w:val="24"/>
        </w:rPr>
      </w:pPr>
    </w:p>
    <w:p w14:paraId="142BAC11" w14:textId="1BF8C3B5" w:rsidR="00455D97" w:rsidRDefault="00455D97" w:rsidP="00201F9D">
      <w:r>
        <w:t>The MDF2 shall support the following service scoping from the structure defined in ETSI TS 103 221-1 [7]:</w:t>
      </w:r>
    </w:p>
    <w:p w14:paraId="6A74BA3A" w14:textId="77777777" w:rsidR="00455D97" w:rsidRDefault="00455D97" w:rsidP="00455D97">
      <w:pPr>
        <w:pStyle w:val="B1"/>
      </w:pPr>
      <w:r>
        <w:t>-</w:t>
      </w:r>
      <w:r>
        <w:tab/>
        <w:t>The enumerated value of "voice" or "messaging" in the service type field.</w:t>
      </w:r>
    </w:p>
    <w:p w14:paraId="1B1929CD" w14:textId="77777777" w:rsidR="00455D97" w:rsidRDefault="00455D97" w:rsidP="00455D97">
      <w:pPr>
        <w:pStyle w:val="B1"/>
      </w:pPr>
      <w:r>
        <w:t>-</w:t>
      </w:r>
      <w:r>
        <w:tab/>
        <w:t>When location reporting is required, one or both of "reportBeginingAndEnd", "reportUponChange".</w:t>
      </w:r>
    </w:p>
    <w:p w14:paraId="2F655213" w14:textId="59D0595D" w:rsidR="00455D97" w:rsidRDefault="00455D97" w:rsidP="00455D97">
      <w:pPr>
        <w:spacing w:before="120"/>
      </w:pPr>
      <w:r>
        <w:t>The ModifyTask and DeactivateTask messages that the LIPF may send to the MDF2 present in the NFs listed in table 7.12.3.4-1 shall include the XID of the Task created by the above ActivateTask message.</w:t>
      </w:r>
    </w:p>
    <w:p w14:paraId="5D0A6A02" w14:textId="6320DFAA" w:rsidR="00455D97" w:rsidRPr="008378AD" w:rsidRDefault="00455D97" w:rsidP="00455D97">
      <w:pPr>
        <w:pStyle w:val="Heading4"/>
      </w:pPr>
      <w:bookmarkStart w:id="749" w:name="_Toc176147334"/>
      <w:r>
        <w:t>7.12.3.5</w:t>
      </w:r>
      <w:r w:rsidRPr="008378AD">
        <w:tab/>
        <w:t>Provisioning of the MDF</w:t>
      </w:r>
      <w:r>
        <w:t>3</w:t>
      </w:r>
      <w:bookmarkEnd w:id="749"/>
    </w:p>
    <w:p w14:paraId="7391B706" w14:textId="440F0570" w:rsidR="00455D97" w:rsidRDefault="00455D97" w:rsidP="00455D97">
      <w:r>
        <w:t>The MDF</w:t>
      </w:r>
      <w:r w:rsidR="009C5472">
        <w:t>3</w:t>
      </w:r>
      <w:r>
        <w:t xml:space="preserve"> listed as the delivery endpoint over LI_X3 for xCC generated by the IRI-POIs shall be provisioned over LI_X1 by the LIPF.</w:t>
      </w:r>
    </w:p>
    <w:p w14:paraId="38275B63" w14:textId="568C8032" w:rsidR="00455D97" w:rsidRDefault="00455D97" w:rsidP="00455D97">
      <w:r>
        <w:t>T</w:t>
      </w:r>
      <w:r w:rsidRPr="001801E3">
        <w:t xml:space="preserve">able </w:t>
      </w:r>
      <w:r>
        <w:t>7.12.3</w:t>
      </w:r>
      <w:r w:rsidRPr="001801E3">
        <w:t>.</w:t>
      </w:r>
      <w:r>
        <w:t>5</w:t>
      </w:r>
      <w:r w:rsidRPr="001801E3">
        <w:t>-</w:t>
      </w:r>
      <w:r>
        <w:t xml:space="preserve">1 </w:t>
      </w:r>
      <w:r w:rsidRPr="00CE0181">
        <w:t xml:space="preserve">shows the </w:t>
      </w:r>
      <w:r>
        <w:t xml:space="preserve">minimum </w:t>
      </w:r>
      <w:r w:rsidRPr="00CE0181">
        <w:t xml:space="preserve">details of the LI_X1 ActivateTask message used for provisioning </w:t>
      </w:r>
      <w:r>
        <w:t>the MDF</w:t>
      </w:r>
      <w:r w:rsidR="009C5472">
        <w:t>3</w:t>
      </w:r>
      <w:r w:rsidRPr="00CE0181">
        <w:t>.</w:t>
      </w:r>
    </w:p>
    <w:p w14:paraId="58E9C8B1" w14:textId="77777777" w:rsidR="00455D97" w:rsidRPr="001A1E56" w:rsidRDefault="00455D97" w:rsidP="00455D97">
      <w:pPr>
        <w:pStyle w:val="TH"/>
      </w:pPr>
      <w:r w:rsidRPr="001A1E56">
        <w:lastRenderedPageBreak/>
        <w:t xml:space="preserve">Table </w:t>
      </w:r>
      <w:r>
        <w:t>7.12.3.5-1</w:t>
      </w:r>
      <w:r w:rsidRPr="001A1E56">
        <w:t xml:space="preserve"> </w:t>
      </w:r>
      <w:r>
        <w:t>ActivateTask message for MDF3</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455D97" w14:paraId="3E9D0396" w14:textId="77777777" w:rsidTr="004D1C65">
        <w:trPr>
          <w:jc w:val="center"/>
        </w:trPr>
        <w:tc>
          <w:tcPr>
            <w:tcW w:w="2972" w:type="dxa"/>
          </w:tcPr>
          <w:p w14:paraId="1BC52570" w14:textId="77777777" w:rsidR="00455D97" w:rsidRPr="007B1D70" w:rsidRDefault="00455D97" w:rsidP="004D1C65">
            <w:pPr>
              <w:pStyle w:val="TAH"/>
            </w:pPr>
            <w:r>
              <w:t xml:space="preserve">ETSI </w:t>
            </w:r>
            <w:r w:rsidRPr="007B1D70">
              <w:t xml:space="preserve">TS 103 221-1 </w:t>
            </w:r>
            <w:r>
              <w:t>[7] f</w:t>
            </w:r>
            <w:r w:rsidRPr="007B1D70">
              <w:t>ield name</w:t>
            </w:r>
          </w:p>
        </w:tc>
        <w:tc>
          <w:tcPr>
            <w:tcW w:w="6242" w:type="dxa"/>
          </w:tcPr>
          <w:p w14:paraId="753A0C2E" w14:textId="77777777" w:rsidR="00455D97" w:rsidRPr="007B1D70" w:rsidRDefault="00455D97" w:rsidP="004D1C65">
            <w:pPr>
              <w:pStyle w:val="TAH"/>
            </w:pPr>
            <w:r>
              <w:t>Description</w:t>
            </w:r>
          </w:p>
        </w:tc>
        <w:tc>
          <w:tcPr>
            <w:tcW w:w="708" w:type="dxa"/>
          </w:tcPr>
          <w:p w14:paraId="4EF24063" w14:textId="77777777" w:rsidR="00455D97" w:rsidRPr="007B1D70" w:rsidRDefault="00455D97" w:rsidP="004D1C65">
            <w:pPr>
              <w:pStyle w:val="TAH"/>
            </w:pPr>
            <w:r w:rsidRPr="007B1D70">
              <w:t>M/C/O</w:t>
            </w:r>
          </w:p>
        </w:tc>
      </w:tr>
      <w:tr w:rsidR="00455D97" w14:paraId="698E114A" w14:textId="77777777" w:rsidTr="004D1C65">
        <w:trPr>
          <w:jc w:val="center"/>
        </w:trPr>
        <w:tc>
          <w:tcPr>
            <w:tcW w:w="2972" w:type="dxa"/>
          </w:tcPr>
          <w:p w14:paraId="289F615E" w14:textId="77777777" w:rsidR="00455D97" w:rsidRDefault="00455D97" w:rsidP="004D1C65">
            <w:pPr>
              <w:pStyle w:val="TAL"/>
            </w:pPr>
            <w:r>
              <w:t>XID</w:t>
            </w:r>
          </w:p>
        </w:tc>
        <w:tc>
          <w:tcPr>
            <w:tcW w:w="6242" w:type="dxa"/>
          </w:tcPr>
          <w:p w14:paraId="05671EC1" w14:textId="6112AFDA" w:rsidR="00455D97" w:rsidRDefault="00455D97" w:rsidP="004D1C65">
            <w:pPr>
              <w:pStyle w:val="TAL"/>
            </w:pPr>
            <w:r>
              <w:t>XID assigned by LIPF. The value used here shall also be same as the value used for provisioning the IRI-POIs, CC-TFs, and MDF2 (see table 7.12.3.4-1).</w:t>
            </w:r>
          </w:p>
        </w:tc>
        <w:tc>
          <w:tcPr>
            <w:tcW w:w="708" w:type="dxa"/>
          </w:tcPr>
          <w:p w14:paraId="60139027" w14:textId="77777777" w:rsidR="00455D97" w:rsidRDefault="00455D97" w:rsidP="004D1C65">
            <w:pPr>
              <w:pStyle w:val="TAL"/>
            </w:pPr>
            <w:r>
              <w:t>M</w:t>
            </w:r>
          </w:p>
        </w:tc>
      </w:tr>
      <w:tr w:rsidR="00455D97" w14:paraId="297E5F9C" w14:textId="77777777" w:rsidTr="004D1C65">
        <w:trPr>
          <w:jc w:val="center"/>
        </w:trPr>
        <w:tc>
          <w:tcPr>
            <w:tcW w:w="2972" w:type="dxa"/>
          </w:tcPr>
          <w:p w14:paraId="0A3A3E05" w14:textId="77777777" w:rsidR="00455D97" w:rsidRDefault="00455D97" w:rsidP="004D1C65">
            <w:pPr>
              <w:pStyle w:val="TAL"/>
            </w:pPr>
            <w:r>
              <w:t>TargetIdentifiers</w:t>
            </w:r>
          </w:p>
        </w:tc>
        <w:tc>
          <w:tcPr>
            <w:tcW w:w="6242" w:type="dxa"/>
          </w:tcPr>
          <w:p w14:paraId="7769FC23" w14:textId="77777777" w:rsidR="00455D97" w:rsidRDefault="00455D97" w:rsidP="004D1C65">
            <w:pPr>
              <w:pStyle w:val="TAL"/>
            </w:pPr>
            <w:r>
              <w:t>One or more of the target identifiers listed in the clause 7.12.</w:t>
            </w:r>
            <w:r w:rsidRPr="001801E3">
              <w:t>2.2</w:t>
            </w:r>
            <w:r>
              <w:t xml:space="preserve"> with the embedded conditions implied.</w:t>
            </w:r>
          </w:p>
        </w:tc>
        <w:tc>
          <w:tcPr>
            <w:tcW w:w="708" w:type="dxa"/>
          </w:tcPr>
          <w:p w14:paraId="37FABF01" w14:textId="77777777" w:rsidR="00455D97" w:rsidRDefault="00455D97" w:rsidP="004D1C65">
            <w:pPr>
              <w:pStyle w:val="TAL"/>
            </w:pPr>
            <w:r>
              <w:t>M</w:t>
            </w:r>
          </w:p>
        </w:tc>
      </w:tr>
      <w:tr w:rsidR="00455D97" w14:paraId="7CC7B64E" w14:textId="77777777" w:rsidTr="004D1C65">
        <w:trPr>
          <w:jc w:val="center"/>
        </w:trPr>
        <w:tc>
          <w:tcPr>
            <w:tcW w:w="2972" w:type="dxa"/>
          </w:tcPr>
          <w:p w14:paraId="702699C4" w14:textId="77777777" w:rsidR="00455D97" w:rsidRDefault="00455D97" w:rsidP="004D1C65">
            <w:pPr>
              <w:pStyle w:val="TAL"/>
            </w:pPr>
            <w:r>
              <w:t>DeliveryType</w:t>
            </w:r>
          </w:p>
        </w:tc>
        <w:tc>
          <w:tcPr>
            <w:tcW w:w="6242" w:type="dxa"/>
          </w:tcPr>
          <w:p w14:paraId="13E5F9F4" w14:textId="60B55FC6" w:rsidR="00455D97" w:rsidRDefault="00455D97" w:rsidP="004D1C65">
            <w:pPr>
              <w:pStyle w:val="TAL"/>
            </w:pPr>
            <w:r>
              <w:t>Not used.</w:t>
            </w:r>
          </w:p>
        </w:tc>
        <w:tc>
          <w:tcPr>
            <w:tcW w:w="708" w:type="dxa"/>
          </w:tcPr>
          <w:p w14:paraId="78B2C1F4" w14:textId="77777777" w:rsidR="00455D97" w:rsidRDefault="00455D97" w:rsidP="004D1C65">
            <w:pPr>
              <w:pStyle w:val="TAL"/>
            </w:pPr>
            <w:r>
              <w:t>M</w:t>
            </w:r>
          </w:p>
        </w:tc>
      </w:tr>
      <w:tr w:rsidR="00455D97" w14:paraId="18909EA2" w14:textId="77777777" w:rsidTr="004D1C65">
        <w:trPr>
          <w:jc w:val="center"/>
        </w:trPr>
        <w:tc>
          <w:tcPr>
            <w:tcW w:w="2972" w:type="dxa"/>
          </w:tcPr>
          <w:p w14:paraId="14A9DA88" w14:textId="77777777" w:rsidR="00455D97" w:rsidRDefault="00455D97" w:rsidP="004D1C65">
            <w:pPr>
              <w:pStyle w:val="TAL"/>
            </w:pPr>
            <w:r>
              <w:t>ListOfDIDs</w:t>
            </w:r>
          </w:p>
        </w:tc>
        <w:tc>
          <w:tcPr>
            <w:tcW w:w="6242" w:type="dxa"/>
          </w:tcPr>
          <w:p w14:paraId="53314130" w14:textId="77777777" w:rsidR="00455D97" w:rsidRDefault="00455D97" w:rsidP="004D1C65">
            <w:pPr>
              <w:pStyle w:val="TAL"/>
            </w:pPr>
            <w:r>
              <w:t xml:space="preserve">Delivery endpoints of LI_HI3. These delivery endpoints shall be configured using the </w:t>
            </w:r>
            <w:r w:rsidRPr="0025309B">
              <w:rPr>
                <w:i/>
              </w:rPr>
              <w:t>CreateDestination</w:t>
            </w:r>
            <w:r>
              <w:t xml:space="preserve"> message as described in ETSI TS 103 221-1 [7] clause 6.3.1 prior to first use.</w:t>
            </w:r>
          </w:p>
        </w:tc>
        <w:tc>
          <w:tcPr>
            <w:tcW w:w="708" w:type="dxa"/>
          </w:tcPr>
          <w:p w14:paraId="239EA79B" w14:textId="77777777" w:rsidR="00455D97" w:rsidRDefault="00455D97" w:rsidP="004D1C65">
            <w:pPr>
              <w:pStyle w:val="TAL"/>
            </w:pPr>
            <w:r>
              <w:t>M</w:t>
            </w:r>
          </w:p>
        </w:tc>
      </w:tr>
      <w:tr w:rsidR="00455D97" w14:paraId="367E6873" w14:textId="77777777" w:rsidTr="004D1C65">
        <w:trPr>
          <w:jc w:val="center"/>
        </w:trPr>
        <w:tc>
          <w:tcPr>
            <w:tcW w:w="2972" w:type="dxa"/>
          </w:tcPr>
          <w:p w14:paraId="7F225E9A" w14:textId="77777777" w:rsidR="00455D97" w:rsidRDefault="00455D97" w:rsidP="004D1C65">
            <w:pPr>
              <w:pStyle w:val="TAL"/>
            </w:pPr>
            <w:r>
              <w:t>ListOfMediationDetails</w:t>
            </w:r>
          </w:p>
        </w:tc>
        <w:tc>
          <w:tcPr>
            <w:tcW w:w="6242" w:type="dxa"/>
          </w:tcPr>
          <w:p w14:paraId="64942B29" w14:textId="06262102" w:rsidR="00455D97" w:rsidRDefault="00455D97" w:rsidP="004D1C65">
            <w:pPr>
              <w:pStyle w:val="TAL"/>
            </w:pPr>
            <w:r>
              <w:t>Sequence of Mediation Details, See</w:t>
            </w:r>
            <w:r w:rsidR="009C5472">
              <w:t xml:space="preserve"> </w:t>
            </w:r>
            <w:r w:rsidR="00942AAD">
              <w:t>t</w:t>
            </w:r>
            <w:r>
              <w:t>able 7.12.3.5-2.</w:t>
            </w:r>
          </w:p>
        </w:tc>
        <w:tc>
          <w:tcPr>
            <w:tcW w:w="708" w:type="dxa"/>
          </w:tcPr>
          <w:p w14:paraId="2348AF6B" w14:textId="77777777" w:rsidR="00455D97" w:rsidRDefault="00455D97" w:rsidP="004D1C65">
            <w:pPr>
              <w:pStyle w:val="TAL"/>
            </w:pPr>
            <w:r>
              <w:t>M</w:t>
            </w:r>
          </w:p>
        </w:tc>
      </w:tr>
    </w:tbl>
    <w:p w14:paraId="2A79CFAE" w14:textId="77777777" w:rsidR="00455D97" w:rsidRDefault="00455D97" w:rsidP="00455D97"/>
    <w:p w14:paraId="1E212021" w14:textId="77777777" w:rsidR="00455D97" w:rsidRPr="00CE0181" w:rsidRDefault="00455D97" w:rsidP="00455D97">
      <w:pPr>
        <w:pStyle w:val="TH"/>
      </w:pPr>
      <w:r w:rsidRPr="00CE0181">
        <w:t xml:space="preserve">Table </w:t>
      </w:r>
      <w:r>
        <w:t>7.12.3.5-2</w:t>
      </w:r>
      <w:r w:rsidRPr="00CE0181">
        <w:t xml:space="preserve">: </w:t>
      </w:r>
      <w:r>
        <w:t>Mediation Details</w:t>
      </w:r>
      <w:r w:rsidRPr="00CE0181">
        <w:t xml:space="preserve"> for </w:t>
      </w:r>
      <w:r>
        <w:t>MDF3</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455D97" w:rsidRPr="00CE0181" w14:paraId="540B4B6C" w14:textId="77777777" w:rsidTr="004D1C65">
        <w:trPr>
          <w:jc w:val="center"/>
        </w:trPr>
        <w:tc>
          <w:tcPr>
            <w:tcW w:w="2972" w:type="dxa"/>
          </w:tcPr>
          <w:p w14:paraId="77DA4443" w14:textId="77777777" w:rsidR="00455D97" w:rsidRPr="00CE0181" w:rsidRDefault="00455D97" w:rsidP="004D1C65">
            <w:pPr>
              <w:pStyle w:val="TAH"/>
            </w:pPr>
            <w:r>
              <w:t xml:space="preserve">ETSI </w:t>
            </w:r>
            <w:r w:rsidRPr="00CE0181">
              <w:t xml:space="preserve">TS 103 221-1 </w:t>
            </w:r>
            <w:r>
              <w:t>[7] f</w:t>
            </w:r>
            <w:r w:rsidRPr="00CE0181">
              <w:t>ield name</w:t>
            </w:r>
          </w:p>
        </w:tc>
        <w:tc>
          <w:tcPr>
            <w:tcW w:w="6242" w:type="dxa"/>
          </w:tcPr>
          <w:p w14:paraId="0B79B9FA" w14:textId="77777777" w:rsidR="00455D97" w:rsidRPr="00CE0181" w:rsidRDefault="00455D97" w:rsidP="004D1C65">
            <w:pPr>
              <w:pStyle w:val="TAH"/>
            </w:pPr>
            <w:r>
              <w:t>Description</w:t>
            </w:r>
          </w:p>
        </w:tc>
        <w:tc>
          <w:tcPr>
            <w:tcW w:w="708" w:type="dxa"/>
          </w:tcPr>
          <w:p w14:paraId="57E05435" w14:textId="77777777" w:rsidR="00455D97" w:rsidRPr="00CE0181" w:rsidRDefault="00455D97" w:rsidP="004D1C65">
            <w:pPr>
              <w:pStyle w:val="TAH"/>
            </w:pPr>
            <w:r w:rsidRPr="00CE0181">
              <w:t>M/C/O</w:t>
            </w:r>
          </w:p>
        </w:tc>
      </w:tr>
      <w:tr w:rsidR="00455D97" w:rsidRPr="00CE0181" w14:paraId="34995036" w14:textId="77777777" w:rsidTr="004D1C65">
        <w:trPr>
          <w:jc w:val="center"/>
        </w:trPr>
        <w:tc>
          <w:tcPr>
            <w:tcW w:w="2972" w:type="dxa"/>
          </w:tcPr>
          <w:p w14:paraId="505943BA" w14:textId="77777777" w:rsidR="00455D97" w:rsidRPr="00CE0181" w:rsidRDefault="00455D97" w:rsidP="004D1C65">
            <w:pPr>
              <w:pStyle w:val="TAL"/>
            </w:pPr>
            <w:r>
              <w:t>LIID</w:t>
            </w:r>
          </w:p>
        </w:tc>
        <w:tc>
          <w:tcPr>
            <w:tcW w:w="6242" w:type="dxa"/>
          </w:tcPr>
          <w:p w14:paraId="0B881A14" w14:textId="77777777" w:rsidR="00455D97" w:rsidRPr="00CE0181" w:rsidRDefault="00455D97" w:rsidP="004D1C65">
            <w:pPr>
              <w:pStyle w:val="TAL"/>
            </w:pPr>
            <w:r>
              <w:t>Lawful Intercept ID associated with the task.</w:t>
            </w:r>
          </w:p>
        </w:tc>
        <w:tc>
          <w:tcPr>
            <w:tcW w:w="708" w:type="dxa"/>
          </w:tcPr>
          <w:p w14:paraId="7F5D2D21" w14:textId="77777777" w:rsidR="00455D97" w:rsidRPr="00CE0181" w:rsidRDefault="00455D97" w:rsidP="004D1C65">
            <w:pPr>
              <w:pStyle w:val="TAL"/>
              <w:jc w:val="center"/>
            </w:pPr>
            <w:r w:rsidRPr="00CE0181">
              <w:t>M</w:t>
            </w:r>
          </w:p>
        </w:tc>
      </w:tr>
      <w:tr w:rsidR="00455D97" w:rsidRPr="00CE0181" w14:paraId="18122693" w14:textId="77777777" w:rsidTr="004D1C65">
        <w:trPr>
          <w:jc w:val="center"/>
        </w:trPr>
        <w:tc>
          <w:tcPr>
            <w:tcW w:w="2972" w:type="dxa"/>
          </w:tcPr>
          <w:p w14:paraId="78A6FFF4" w14:textId="77777777" w:rsidR="00455D97" w:rsidRPr="00CE0181" w:rsidRDefault="00455D97" w:rsidP="004D1C65">
            <w:pPr>
              <w:pStyle w:val="TAL"/>
            </w:pPr>
            <w:r>
              <w:t>DeliveryType</w:t>
            </w:r>
          </w:p>
        </w:tc>
        <w:tc>
          <w:tcPr>
            <w:tcW w:w="6242" w:type="dxa"/>
          </w:tcPr>
          <w:p w14:paraId="39B639C3" w14:textId="77777777" w:rsidR="00455D97" w:rsidRPr="00CE0181" w:rsidRDefault="00455D97" w:rsidP="004D1C65">
            <w:pPr>
              <w:pStyle w:val="TAL"/>
            </w:pPr>
            <w:r>
              <w:t>Set to "HI3Only".</w:t>
            </w:r>
          </w:p>
        </w:tc>
        <w:tc>
          <w:tcPr>
            <w:tcW w:w="708" w:type="dxa"/>
          </w:tcPr>
          <w:p w14:paraId="1ED2CD13" w14:textId="77777777" w:rsidR="00455D97" w:rsidRPr="00CE0181" w:rsidRDefault="00455D97" w:rsidP="004D1C65">
            <w:pPr>
              <w:pStyle w:val="TAL"/>
              <w:jc w:val="center"/>
            </w:pPr>
            <w:r w:rsidRPr="00CE0181">
              <w:t>M</w:t>
            </w:r>
          </w:p>
        </w:tc>
      </w:tr>
      <w:tr w:rsidR="00455D97" w:rsidRPr="00CE0181" w14:paraId="74296A5A" w14:textId="77777777" w:rsidTr="004D1C65">
        <w:trPr>
          <w:jc w:val="center"/>
        </w:trPr>
        <w:tc>
          <w:tcPr>
            <w:tcW w:w="2972" w:type="dxa"/>
          </w:tcPr>
          <w:p w14:paraId="0B5E929F" w14:textId="77777777" w:rsidR="00455D97" w:rsidRDefault="00455D97" w:rsidP="004D1C65">
            <w:pPr>
              <w:pStyle w:val="TAL"/>
            </w:pPr>
            <w:r>
              <w:t>ListOfDIDs</w:t>
            </w:r>
          </w:p>
        </w:tc>
        <w:tc>
          <w:tcPr>
            <w:tcW w:w="6242" w:type="dxa"/>
          </w:tcPr>
          <w:p w14:paraId="462BA099" w14:textId="77777777" w:rsidR="00455D97" w:rsidRDefault="00455D97" w:rsidP="004D1C65">
            <w:pPr>
              <w:pStyle w:val="TAL"/>
            </w:pPr>
            <w:r>
              <w:t>Details of where to send the CCI for this LIID. Shall be included if deviation from the ListofDIDs in the ActivateTask message is necessary. If included, the ListOfDIDs in the Mediation Details shall be used instead of any delivery destinations authorised by the ListOfDIDs field in the ActivateTask Message.</w:t>
            </w:r>
          </w:p>
        </w:tc>
        <w:tc>
          <w:tcPr>
            <w:tcW w:w="708" w:type="dxa"/>
          </w:tcPr>
          <w:p w14:paraId="12BCE853" w14:textId="77777777" w:rsidR="00455D97" w:rsidRPr="00CE0181" w:rsidRDefault="00455D97" w:rsidP="004D1C65">
            <w:pPr>
              <w:pStyle w:val="TAL"/>
              <w:jc w:val="center"/>
            </w:pPr>
            <w:r>
              <w:t>C</w:t>
            </w:r>
          </w:p>
        </w:tc>
      </w:tr>
      <w:tr w:rsidR="00455D97" w:rsidRPr="00CE0181" w14:paraId="7AADF0A0" w14:textId="77777777" w:rsidTr="004D1C65">
        <w:trPr>
          <w:jc w:val="center"/>
        </w:trPr>
        <w:tc>
          <w:tcPr>
            <w:tcW w:w="2972" w:type="dxa"/>
          </w:tcPr>
          <w:p w14:paraId="73E1F35B" w14:textId="77777777" w:rsidR="00455D97" w:rsidRDefault="00455D97" w:rsidP="004D1C65">
            <w:pPr>
              <w:pStyle w:val="TAL"/>
            </w:pPr>
            <w:r>
              <w:t>ServiceScoping</w:t>
            </w:r>
          </w:p>
        </w:tc>
        <w:tc>
          <w:tcPr>
            <w:tcW w:w="6242" w:type="dxa"/>
          </w:tcPr>
          <w:p w14:paraId="3E41E338" w14:textId="77777777" w:rsidR="00455D97" w:rsidRDefault="00455D97" w:rsidP="004D1C65">
            <w:pPr>
              <w:pStyle w:val="TAL"/>
            </w:pPr>
            <w:r>
              <w:t>Present if service scoping is required. Using the format defined in ETS TS 103 221 [7] include the service scoping as applicable to this LIID based on the service scoping listed below the table.</w:t>
            </w:r>
          </w:p>
        </w:tc>
        <w:tc>
          <w:tcPr>
            <w:tcW w:w="708" w:type="dxa"/>
          </w:tcPr>
          <w:p w14:paraId="00B6AA3F" w14:textId="77777777" w:rsidR="00455D97" w:rsidRPr="00CE0181" w:rsidRDefault="00455D97" w:rsidP="004D1C65">
            <w:pPr>
              <w:pStyle w:val="TAL"/>
              <w:jc w:val="center"/>
            </w:pPr>
            <w:r>
              <w:t>C</w:t>
            </w:r>
          </w:p>
        </w:tc>
      </w:tr>
    </w:tbl>
    <w:p w14:paraId="7DF51DBD" w14:textId="77777777" w:rsidR="00455D97" w:rsidRDefault="00455D97" w:rsidP="00455D97">
      <w:pPr>
        <w:keepNext/>
        <w:rPr>
          <w:rFonts w:eastAsia="Calibri" w:cs="Arial"/>
          <w:szCs w:val="24"/>
        </w:rPr>
      </w:pPr>
    </w:p>
    <w:p w14:paraId="3F82CB87" w14:textId="77777777" w:rsidR="00455D97" w:rsidRDefault="00455D97" w:rsidP="00455D97">
      <w:pPr>
        <w:spacing w:before="120"/>
      </w:pPr>
      <w:r>
        <w:t>When service scoping is required, the MDF3 shall support the following service scoping from the structure defined in ETSI TS 103 221-1 [7]:</w:t>
      </w:r>
    </w:p>
    <w:p w14:paraId="17C6DB3A" w14:textId="6E1379B5" w:rsidR="00455D97" w:rsidRDefault="00455D97" w:rsidP="00455D97">
      <w:pPr>
        <w:pStyle w:val="B1"/>
      </w:pPr>
      <w:r>
        <w:t>-</w:t>
      </w:r>
      <w:r>
        <w:tab/>
        <w:t>The enumerated value of "voice" or "messaging" in the service type field.</w:t>
      </w:r>
    </w:p>
    <w:p w14:paraId="42D50A1A" w14:textId="64AA64CB" w:rsidR="00455D97" w:rsidRDefault="00455D97" w:rsidP="00455D97">
      <w:pPr>
        <w:spacing w:before="120"/>
      </w:pPr>
      <w:r>
        <w:t>The ModifyTask and DeactivateTask messages that the LIPF may send to the MDF3shall include the XID of the Task created by the above ActivateTask message.</w:t>
      </w:r>
    </w:p>
    <w:p w14:paraId="01F14C9C" w14:textId="2939C0F2" w:rsidR="00455D97" w:rsidRPr="00995907" w:rsidRDefault="00455D97" w:rsidP="00455D97">
      <w:pPr>
        <w:pStyle w:val="Heading3"/>
      </w:pPr>
      <w:bookmarkStart w:id="750" w:name="_Hlk85646798"/>
      <w:bookmarkStart w:id="751" w:name="_Toc176147335"/>
      <w:r>
        <w:t>7.12.4</w:t>
      </w:r>
      <w:r>
        <w:tab/>
      </w:r>
      <w:r w:rsidRPr="00995907">
        <w:t>Generation of xIRIs</w:t>
      </w:r>
      <w:r w:rsidR="007C7053">
        <w:t xml:space="preserve"> </w:t>
      </w:r>
      <w:r w:rsidRPr="00995907">
        <w:t>over LI_X2</w:t>
      </w:r>
      <w:bookmarkEnd w:id="751"/>
    </w:p>
    <w:p w14:paraId="2114A2E3" w14:textId="1FBE2035" w:rsidR="00455D97" w:rsidRDefault="00455D97" w:rsidP="00455D97">
      <w:pPr>
        <w:pStyle w:val="Heading4"/>
      </w:pPr>
      <w:bookmarkStart w:id="752" w:name="_Toc176147336"/>
      <w:r>
        <w:t>7.12.4</w:t>
      </w:r>
      <w:r w:rsidRPr="00995907">
        <w:t>.1</w:t>
      </w:r>
      <w:r>
        <w:tab/>
        <w:t xml:space="preserve">IRI-POIs in IMS </w:t>
      </w:r>
      <w:r w:rsidR="004B454D">
        <w:t>signalling</w:t>
      </w:r>
      <w:r>
        <w:t xml:space="preserve"> functions</w:t>
      </w:r>
      <w:bookmarkEnd w:id="752"/>
    </w:p>
    <w:p w14:paraId="2FB9AA5F" w14:textId="77777777" w:rsidR="00455D97" w:rsidRPr="001F782B" w:rsidRDefault="00455D97" w:rsidP="00455D97">
      <w:pPr>
        <w:pStyle w:val="Heading5"/>
      </w:pPr>
      <w:bookmarkStart w:id="753" w:name="_Toc176147337"/>
      <w:r>
        <w:t>7.12.4.1.1</w:t>
      </w:r>
      <w:r>
        <w:tab/>
        <w:t>General</w:t>
      </w:r>
      <w:bookmarkEnd w:id="753"/>
    </w:p>
    <w:p w14:paraId="00C9C912" w14:textId="09155576" w:rsidR="00455D97" w:rsidRDefault="00455D97" w:rsidP="00455D97">
      <w:r>
        <w:t xml:space="preserve">The IRI-POIs present in the NFs provisioned as shown in table 7.12.3.3-1 generate the xIRIs according to the conditions described in TS 33.127 [5] and illustrated in </w:t>
      </w:r>
      <w:r w:rsidR="00F235FA">
        <w:t>TR 33.928 [121]</w:t>
      </w:r>
      <w:r>
        <w:t>.</w:t>
      </w:r>
    </w:p>
    <w:p w14:paraId="583360C0" w14:textId="3BE537EA" w:rsidR="00455D97" w:rsidRDefault="00455D97" w:rsidP="00455D97">
      <w:r>
        <w:t>As described in TS 33.127 [5</w:t>
      </w:r>
      <w:r w:rsidR="00A85386">
        <w:t>] clause</w:t>
      </w:r>
      <w:r>
        <w:t xml:space="preserve"> 7.12.3.2.2 and illustrated in </w:t>
      </w:r>
      <w:r w:rsidR="00F235FA">
        <w:t>TR 33.928 [121]</w:t>
      </w:r>
      <w:r>
        <w:t>, the present document supports two deployment options:</w:t>
      </w:r>
    </w:p>
    <w:p w14:paraId="46137BD8" w14:textId="77777777" w:rsidR="00455D97" w:rsidRDefault="00455D97" w:rsidP="00455D97">
      <w:pPr>
        <w:pStyle w:val="B1"/>
      </w:pPr>
      <w:r>
        <w:t>-</w:t>
      </w:r>
      <w:r>
        <w:tab/>
        <w:t>Default option.</w:t>
      </w:r>
    </w:p>
    <w:p w14:paraId="7482E774" w14:textId="1BD9BC70" w:rsidR="00455D97" w:rsidRDefault="00455D97" w:rsidP="00455D97">
      <w:pPr>
        <w:pStyle w:val="B1"/>
      </w:pPr>
      <w:r>
        <w:t>-</w:t>
      </w:r>
      <w:r>
        <w:tab/>
        <w:t>Alternate option.</w:t>
      </w:r>
    </w:p>
    <w:p w14:paraId="5CF6531C" w14:textId="7D6FCE93" w:rsidR="00455D97" w:rsidRDefault="00455D97" w:rsidP="00455D97">
      <w:r>
        <w:t>The options used for LI involving a specific IMS service may be different from the option used for LI involving another IMS service. For example, a default option may be used for target non-local ID and an alternate option may be used for a local target ID.</w:t>
      </w:r>
    </w:p>
    <w:p w14:paraId="70DF50AE" w14:textId="5BE665D9" w:rsidR="00455D97" w:rsidRDefault="00455D97" w:rsidP="00455D97">
      <w:pPr>
        <w:pStyle w:val="NO"/>
      </w:pPr>
      <w:r>
        <w:t>NOTE:</w:t>
      </w:r>
      <w:r>
        <w:tab/>
        <w:t xml:space="preserve">One of the obvious conditions not stated in the subsequent clauses is that an NF can provide an IRI-POI functions if and only if the SIP </w:t>
      </w:r>
      <w:r w:rsidR="004B454D">
        <w:t>signalling</w:t>
      </w:r>
      <w:r>
        <w:t xml:space="preserve"> messages pass through that NF.</w:t>
      </w:r>
    </w:p>
    <w:p w14:paraId="4227188D" w14:textId="054BBC33" w:rsidR="00455D97" w:rsidRDefault="00455D97" w:rsidP="00455D97">
      <w:r>
        <w:t>When a condition (e.g. inbound roaming with LBO) under which an NF provides the IRI-POI functions is dependent on the handling of SIP REGISTER message, the IRI-POIs may have to scan the SIP REGISTER for all IMS users to address the case when that IMS user engages in a communication with a target non-local ID.</w:t>
      </w:r>
    </w:p>
    <w:p w14:paraId="2CFCD1D2" w14:textId="736470AC" w:rsidR="003014EC" w:rsidRDefault="007C7053" w:rsidP="00455D97">
      <w:r>
        <w:lastRenderedPageBreak/>
        <w:t>Generation of xIRI from Media Plane packets is described in clause 7.12.</w:t>
      </w:r>
      <w:r w:rsidR="00A463DD">
        <w:t>10</w:t>
      </w:r>
      <w:r>
        <w:t>.</w:t>
      </w:r>
    </w:p>
    <w:p w14:paraId="70E59E14" w14:textId="77777777" w:rsidR="00455D97" w:rsidRDefault="00455D97" w:rsidP="00455D97">
      <w:pPr>
        <w:pStyle w:val="Heading5"/>
      </w:pPr>
      <w:bookmarkStart w:id="754" w:name="_Toc176147338"/>
      <w:r>
        <w:t>7.12.4.1.2</w:t>
      </w:r>
      <w:r>
        <w:tab/>
        <w:t>IRI-POI in P-CSCF</w:t>
      </w:r>
      <w:bookmarkEnd w:id="754"/>
    </w:p>
    <w:p w14:paraId="33EE62B2" w14:textId="77777777" w:rsidR="00455D97" w:rsidRPr="00A41383" w:rsidRDefault="00455D97" w:rsidP="00455D97">
      <w:pPr>
        <w:pStyle w:val="Heading6"/>
      </w:pPr>
      <w:bookmarkStart w:id="755" w:name="_Toc176147339"/>
      <w:r>
        <w:t>7.12.4.1.2.1</w:t>
      </w:r>
      <w:r>
        <w:tab/>
        <w:t>Session-based IMS communications</w:t>
      </w:r>
      <w:bookmarkEnd w:id="755"/>
    </w:p>
    <w:p w14:paraId="5B4D2333" w14:textId="32FD41B3" w:rsidR="00455D97" w:rsidRDefault="00455D97" w:rsidP="00455D97">
      <w:r>
        <w:t>In the default deployment option, the P-CSCF provides the IRI-POI functions when any of the following conditions are met:</w:t>
      </w:r>
    </w:p>
    <w:p w14:paraId="394C41E1" w14:textId="3FB7DFC9" w:rsidR="00455D97" w:rsidRDefault="00455D97" w:rsidP="00455D97">
      <w:pPr>
        <w:pStyle w:val="B1"/>
      </w:pPr>
      <w:r>
        <w:t>-</w:t>
      </w:r>
      <w:r>
        <w:tab/>
        <w:t>The target is inbound roaming (with LBO) IMS user and is not registered for emergency services. The E-CSCF provides the IRI-POI functions when the target is registered for the emergency services.</w:t>
      </w:r>
    </w:p>
    <w:p w14:paraId="3D883339" w14:textId="103A846E" w:rsidR="00455D97" w:rsidRDefault="00455D97" w:rsidP="00455D97">
      <w:pPr>
        <w:pStyle w:val="B1"/>
      </w:pPr>
      <w:r>
        <w:t>-</w:t>
      </w:r>
      <w:r>
        <w:tab/>
        <w:t>An inbound roaming (with LBO) IMS user is in communication with a target non-local ID.</w:t>
      </w:r>
    </w:p>
    <w:p w14:paraId="2D21ED6C" w14:textId="3436D870" w:rsidR="00455D97" w:rsidRDefault="00455D97" w:rsidP="00455D97">
      <w:r>
        <w:t>In the alternate deployment option, the P-CSCF always provides the IRI-POI functions except for the following cases:</w:t>
      </w:r>
    </w:p>
    <w:p w14:paraId="099E084D" w14:textId="558B791C" w:rsidR="00455D97" w:rsidRDefault="00455D97" w:rsidP="00455D97">
      <w:pPr>
        <w:pStyle w:val="B1"/>
      </w:pPr>
      <w:r>
        <w:t>-</w:t>
      </w:r>
      <w:r>
        <w:tab/>
        <w:t>A non-roaming or outbound roaming (with HR) IMS user in communication with a target non-local ID. The S-CSCF provides the IRI-POI functions for such a case.</w:t>
      </w:r>
    </w:p>
    <w:p w14:paraId="0EB13111" w14:textId="05F029DF" w:rsidR="00455D97" w:rsidRDefault="00455D97" w:rsidP="00455D97">
      <w:pPr>
        <w:pStyle w:val="B1"/>
      </w:pPr>
      <w:r>
        <w:t>-</w:t>
      </w:r>
      <w:r>
        <w:tab/>
        <w:t>An inbound roaming (with LBO) IMS user is in communication with a target non-local ID when the media is home-routed. The IBCF provides the IRI-POI functions for such a case.</w:t>
      </w:r>
    </w:p>
    <w:p w14:paraId="3EB40A67" w14:textId="6D434629" w:rsidR="00455D97" w:rsidRDefault="00455D97" w:rsidP="00455D97">
      <w:bookmarkStart w:id="756" w:name="_Hlk86148410"/>
      <w:r>
        <w:t>With the above conditions met, the IRI-POI present in the P-CSCF identifies that an IMS-based communication is to be intercepted according to clause 7.12.2.8.</w:t>
      </w:r>
    </w:p>
    <w:p w14:paraId="1BFFF839" w14:textId="77777777" w:rsidR="00455D97" w:rsidRPr="00A41383" w:rsidRDefault="00455D97" w:rsidP="00455D97">
      <w:pPr>
        <w:pStyle w:val="Heading6"/>
      </w:pPr>
      <w:bookmarkStart w:id="757" w:name="_Toc176147340"/>
      <w:bookmarkEnd w:id="756"/>
      <w:r>
        <w:t>7.12.4.1.2.2</w:t>
      </w:r>
      <w:r>
        <w:tab/>
        <w:t>Session-independent IMS communications</w:t>
      </w:r>
      <w:bookmarkEnd w:id="757"/>
    </w:p>
    <w:p w14:paraId="45E25E46" w14:textId="347C19B8" w:rsidR="00455D97" w:rsidRDefault="00455D97" w:rsidP="00455D97">
      <w:r>
        <w:t>In the default deployment option, the P-CSCF provides the IRI-POI functions when any of the following conditions are met:</w:t>
      </w:r>
    </w:p>
    <w:p w14:paraId="18478CC8" w14:textId="652F09DA" w:rsidR="00455D97" w:rsidRDefault="00455D97" w:rsidP="00455D97">
      <w:pPr>
        <w:pStyle w:val="B1"/>
      </w:pPr>
      <w:r>
        <w:t>-</w:t>
      </w:r>
      <w:r>
        <w:tab/>
        <w:t>The target is inbound roaming (with LBO) IMS user and is not registered for emergency services. If applicable, E-CSCF provides the IRI-POI functions when IMS user is registered for emergency services.</w:t>
      </w:r>
    </w:p>
    <w:p w14:paraId="0BF096F9" w14:textId="18A54002" w:rsidR="00455D97" w:rsidRDefault="00455D97" w:rsidP="00455D97">
      <w:pPr>
        <w:pStyle w:val="B1"/>
      </w:pPr>
      <w:r>
        <w:t>-</w:t>
      </w:r>
      <w:r>
        <w:tab/>
        <w:t>An inbound roaming (with LBO) IMS user is in communication with a target non-local ID.</w:t>
      </w:r>
    </w:p>
    <w:p w14:paraId="27DC786B" w14:textId="1C39CD8A" w:rsidR="00455D97" w:rsidRDefault="00455D97" w:rsidP="00455D97">
      <w:r>
        <w:t>In the alternate deployment option, the P-CSCF always provides the IRI-POI functions.</w:t>
      </w:r>
    </w:p>
    <w:p w14:paraId="50046FEB" w14:textId="201220A0" w:rsidR="00455D97" w:rsidRDefault="00455D97" w:rsidP="00455D97">
      <w:r>
        <w:t>With the above conditions met, the IRI-POI present in the P-CSCF identifies that an IMS-based communication is to be intercepted according to clause 7.12.2.8.</w:t>
      </w:r>
    </w:p>
    <w:p w14:paraId="55467C69" w14:textId="77777777" w:rsidR="00455D97" w:rsidRDefault="00455D97" w:rsidP="00455D97">
      <w:pPr>
        <w:pStyle w:val="Heading5"/>
      </w:pPr>
      <w:bookmarkStart w:id="758" w:name="_Toc176147341"/>
      <w:bookmarkEnd w:id="750"/>
      <w:r>
        <w:t>7.12.4.1.3</w:t>
      </w:r>
      <w:r>
        <w:tab/>
        <w:t>IRI-POI in S-CSCF</w:t>
      </w:r>
      <w:bookmarkEnd w:id="758"/>
    </w:p>
    <w:p w14:paraId="0C1FB385" w14:textId="77777777" w:rsidR="00455D97" w:rsidRPr="00A41383" w:rsidRDefault="00455D97" w:rsidP="00455D97">
      <w:pPr>
        <w:pStyle w:val="Heading6"/>
      </w:pPr>
      <w:bookmarkStart w:id="759" w:name="_Toc176147342"/>
      <w:r>
        <w:t>7.12.4.1.3.1</w:t>
      </w:r>
      <w:r>
        <w:tab/>
        <w:t>Session-based IMS communications</w:t>
      </w:r>
      <w:bookmarkEnd w:id="759"/>
    </w:p>
    <w:p w14:paraId="3736B3F5" w14:textId="1B4E4DBB" w:rsidR="00455D97" w:rsidRDefault="00455D97" w:rsidP="00455D97">
      <w:r>
        <w:t>In the default deployment option, the S-CSCF always provides the IRI-POI functions except for the following condition</w:t>
      </w:r>
      <w:r w:rsidR="00AB70FB">
        <w:t>:</w:t>
      </w:r>
    </w:p>
    <w:p w14:paraId="48A29226" w14:textId="61AF5B77" w:rsidR="00455D97" w:rsidRDefault="00455D97" w:rsidP="00455D97">
      <w:pPr>
        <w:pStyle w:val="B1"/>
      </w:pPr>
      <w:r>
        <w:t>-</w:t>
      </w:r>
      <w:r>
        <w:tab/>
      </w:r>
      <w:r w:rsidR="00950917">
        <w:t>The target</w:t>
      </w:r>
      <w:r>
        <w:t xml:space="preserve"> is registered for emergency services and E-CSCF provides the IRI-POI for IMS-based emergency services.</w:t>
      </w:r>
    </w:p>
    <w:p w14:paraId="1FCD94F9" w14:textId="29400FB9" w:rsidR="00455D97" w:rsidRDefault="00455D97" w:rsidP="00455D97">
      <w:pPr>
        <w:pStyle w:val="B1"/>
      </w:pPr>
      <w:r>
        <w:t>-</w:t>
      </w:r>
      <w:r>
        <w:tab/>
        <w:t>IMS user is in communication with a target non-local ID. The MGCF or IBCF provide the IRI-POI functions for such a case.</w:t>
      </w:r>
    </w:p>
    <w:p w14:paraId="19A7F5CA" w14:textId="5B62BDD5" w:rsidR="00833C85" w:rsidRDefault="00833C85" w:rsidP="00455D97">
      <w:pPr>
        <w:pStyle w:val="B1"/>
      </w:pPr>
      <w:r>
        <w:t>-</w:t>
      </w:r>
      <w:r>
        <w:tab/>
        <w:t>The S-CSCF is not serving the target.</w:t>
      </w:r>
    </w:p>
    <w:p w14:paraId="2CD8CDC7" w14:textId="7EF4B745" w:rsidR="00455D97" w:rsidRDefault="00455D97" w:rsidP="00455D97">
      <w:r>
        <w:t xml:space="preserve">In the alternate deployment option, the S-CSCF provides the IRI-POI functions when </w:t>
      </w:r>
      <w:r w:rsidR="00850704">
        <w:t xml:space="preserve">any of </w:t>
      </w:r>
      <w:r>
        <w:t>the following condition is met:</w:t>
      </w:r>
    </w:p>
    <w:p w14:paraId="145B2369" w14:textId="0F2BF606" w:rsidR="00455D97" w:rsidRDefault="00455D97" w:rsidP="00455D97">
      <w:pPr>
        <w:pStyle w:val="B1"/>
      </w:pPr>
      <w:r>
        <w:t>-</w:t>
      </w:r>
      <w:r>
        <w:tab/>
        <w:t>IMS user is in communication with a target non-local ID.</w:t>
      </w:r>
    </w:p>
    <w:p w14:paraId="2489FB2E" w14:textId="2F8B81E7" w:rsidR="00850704" w:rsidRDefault="00850704" w:rsidP="00455D97">
      <w:pPr>
        <w:pStyle w:val="B1"/>
      </w:pPr>
      <w:r>
        <w:t>-</w:t>
      </w:r>
      <w:r>
        <w:tab/>
      </w:r>
      <w:r w:rsidR="00E666EC">
        <w:t>The S-CSCF is serving the IMS user in communication with the target non-local ID.</w:t>
      </w:r>
    </w:p>
    <w:p w14:paraId="076A3E00" w14:textId="7601BEED" w:rsidR="00455D97" w:rsidRDefault="00455D97" w:rsidP="00455D97">
      <w:r>
        <w:t>With the above conditions met, the IRI-POI present in the S-CSCF identifies that an IMS-based communication is to be intercepted according to clause 7.12.2.8.</w:t>
      </w:r>
    </w:p>
    <w:p w14:paraId="11D94B16" w14:textId="77777777" w:rsidR="00455D97" w:rsidRPr="00A41383" w:rsidRDefault="00455D97" w:rsidP="00455D97">
      <w:pPr>
        <w:pStyle w:val="Heading6"/>
      </w:pPr>
      <w:bookmarkStart w:id="760" w:name="_Toc176147343"/>
      <w:r>
        <w:lastRenderedPageBreak/>
        <w:t>7.12.4.1.3.2</w:t>
      </w:r>
      <w:r>
        <w:tab/>
        <w:t>Session-independent IMS communications</w:t>
      </w:r>
      <w:bookmarkEnd w:id="760"/>
    </w:p>
    <w:p w14:paraId="58225099" w14:textId="08BD097E" w:rsidR="00455D97" w:rsidRDefault="00455D97" w:rsidP="00455D97">
      <w:r>
        <w:t>In the default deployment option, the S-CSCF always provides the IRI-POI functions except for the following condition</w:t>
      </w:r>
      <w:r w:rsidR="00AB70FB">
        <w:t>:</w:t>
      </w:r>
    </w:p>
    <w:p w14:paraId="377AF3F8" w14:textId="036504E1" w:rsidR="00455D97" w:rsidRDefault="00455D97" w:rsidP="00455D97">
      <w:pPr>
        <w:pStyle w:val="B1"/>
      </w:pPr>
      <w:r>
        <w:t>-</w:t>
      </w:r>
      <w:r>
        <w:tab/>
      </w:r>
      <w:r w:rsidR="00E557B9">
        <w:t>The target</w:t>
      </w:r>
      <w:r>
        <w:t xml:space="preserve"> is registered for emergency services and E-CSCF provides the IRI-POI for IMS-based emergency services.</w:t>
      </w:r>
    </w:p>
    <w:p w14:paraId="5578CE5B" w14:textId="182F120E" w:rsidR="00E557B9" w:rsidRDefault="00E557B9" w:rsidP="00455D97">
      <w:pPr>
        <w:pStyle w:val="B1"/>
      </w:pPr>
      <w:r>
        <w:t>-</w:t>
      </w:r>
      <w:r>
        <w:tab/>
        <w:t>The S-CSCF is neither serving the target nor the IMS user in communication with a target non-local ID.</w:t>
      </w:r>
    </w:p>
    <w:p w14:paraId="02EE4AA3" w14:textId="43412474" w:rsidR="00455D97" w:rsidRDefault="00455D97" w:rsidP="00455D97">
      <w:r>
        <w:t>In the alternate deployment option, the S-CSCF does not provide the IRI-POI functions.</w:t>
      </w:r>
    </w:p>
    <w:p w14:paraId="0AB20504" w14:textId="7CFA657F" w:rsidR="00455D97" w:rsidRDefault="00455D97" w:rsidP="00455D97">
      <w:r>
        <w:t>When the above conditions are met, the IRI-POI present in the S-CSCF identifies that an IMS-based communication is to be intercepted according to clause 7.12.2.8.</w:t>
      </w:r>
    </w:p>
    <w:p w14:paraId="6A772DF7" w14:textId="77777777" w:rsidR="00455D97" w:rsidRDefault="00455D97" w:rsidP="00455D97">
      <w:pPr>
        <w:pStyle w:val="Heading5"/>
      </w:pPr>
      <w:bookmarkStart w:id="761" w:name="_Toc176147344"/>
      <w:r>
        <w:t>7.12.4.1.4</w:t>
      </w:r>
      <w:r>
        <w:tab/>
        <w:t>IRI-POI in E-CSCF</w:t>
      </w:r>
      <w:bookmarkEnd w:id="761"/>
    </w:p>
    <w:p w14:paraId="792B4073" w14:textId="3B30E74C" w:rsidR="00455D97" w:rsidRDefault="00455D97" w:rsidP="00455D97">
      <w:r>
        <w:t xml:space="preserve">In the default deployment option, the E-CSCF provides the IRI-POI functions except for the following condition (see </w:t>
      </w:r>
      <w:r w:rsidR="00F235FA">
        <w:t>TR 33.928 [121]</w:t>
      </w:r>
      <w:r>
        <w:t>):</w:t>
      </w:r>
    </w:p>
    <w:p w14:paraId="0B5463A2" w14:textId="151B6039" w:rsidR="00455D97" w:rsidRDefault="00455D97" w:rsidP="00455D97">
      <w:pPr>
        <w:pStyle w:val="B1"/>
      </w:pPr>
      <w:r>
        <w:t>-</w:t>
      </w:r>
      <w:r>
        <w:tab/>
        <w:t>S-CSCF provides the IRI-POI for emergency services.</w:t>
      </w:r>
    </w:p>
    <w:p w14:paraId="3F7EE809" w14:textId="252F090A" w:rsidR="00455D97" w:rsidRDefault="00455D97" w:rsidP="00455D97">
      <w:r>
        <w:t>In the alternate deployment option, the E-CSCF does not provide the IRI-POI functions.</w:t>
      </w:r>
    </w:p>
    <w:p w14:paraId="0298853A" w14:textId="1E715DA1" w:rsidR="00455D97" w:rsidRDefault="00455D97" w:rsidP="00455D97">
      <w:r>
        <w:t>When the above conditions are met, the IRI-POI present in the E-CSCF identifies that an IMS-based communication is to be intercepted according to clause 7.12.2.8.</w:t>
      </w:r>
    </w:p>
    <w:p w14:paraId="303BC163" w14:textId="77777777" w:rsidR="00455D97" w:rsidRDefault="00455D97" w:rsidP="00455D97">
      <w:pPr>
        <w:pStyle w:val="Heading5"/>
      </w:pPr>
      <w:bookmarkStart w:id="762" w:name="_Toc176147345"/>
      <w:r>
        <w:t>7.12.4.1.5</w:t>
      </w:r>
      <w:r>
        <w:tab/>
        <w:t>IRI-POI in IBCF</w:t>
      </w:r>
      <w:bookmarkEnd w:id="762"/>
    </w:p>
    <w:p w14:paraId="7F76B919" w14:textId="77777777" w:rsidR="00455D97" w:rsidRPr="00A41383" w:rsidRDefault="00455D97" w:rsidP="00455D97">
      <w:pPr>
        <w:pStyle w:val="Heading6"/>
      </w:pPr>
      <w:bookmarkStart w:id="763" w:name="_Toc176147346"/>
      <w:r>
        <w:t>7.12.4.1.5.1</w:t>
      </w:r>
      <w:r>
        <w:tab/>
        <w:t>Session-based IMS communications</w:t>
      </w:r>
      <w:bookmarkEnd w:id="763"/>
    </w:p>
    <w:p w14:paraId="08A7E587" w14:textId="1F0FA3AA" w:rsidR="00455D97" w:rsidRDefault="00455D97" w:rsidP="00455D97">
      <w:r>
        <w:t>In the default deployment option, the IBCF provides the IRI-POI functions when any of the following conditions are met (see</w:t>
      </w:r>
      <w:r w:rsidR="00F235FA" w:rsidRPr="00F235FA">
        <w:t xml:space="preserve"> </w:t>
      </w:r>
      <w:r w:rsidR="00F235FA">
        <w:t>TR 33.928 [121]</w:t>
      </w:r>
      <w:r>
        <w:t>):</w:t>
      </w:r>
    </w:p>
    <w:p w14:paraId="2C1D1FD2" w14:textId="33BA7356" w:rsidR="00455D97" w:rsidRDefault="00455D97" w:rsidP="00455D97">
      <w:pPr>
        <w:pStyle w:val="B1"/>
      </w:pPr>
      <w:r>
        <w:t>-</w:t>
      </w:r>
      <w:r>
        <w:tab/>
        <w:t>A non-roaming IMS user is in communication with a target non-local ID.</w:t>
      </w:r>
    </w:p>
    <w:p w14:paraId="745A8278" w14:textId="556D70AA" w:rsidR="00455D97" w:rsidRDefault="00455D97" w:rsidP="00455D97">
      <w:pPr>
        <w:pStyle w:val="B1"/>
      </w:pPr>
      <w:r>
        <w:t>-</w:t>
      </w:r>
      <w:r>
        <w:tab/>
        <w:t>An outbound roaming IMS user is in communication with a target non-local ID.</w:t>
      </w:r>
    </w:p>
    <w:p w14:paraId="4F4C24DD" w14:textId="546907E2" w:rsidR="00455D97" w:rsidRDefault="00455D97" w:rsidP="00455D97">
      <w:r>
        <w:t>In the alternate deployment option, the IBCF shall provide the IRI-POI functions when any of the following conditions are met:</w:t>
      </w:r>
    </w:p>
    <w:p w14:paraId="372F0216" w14:textId="541934F1" w:rsidR="00455D97" w:rsidRDefault="00455D97" w:rsidP="00455D97">
      <w:pPr>
        <w:pStyle w:val="B1"/>
      </w:pPr>
      <w:r>
        <w:t>-</w:t>
      </w:r>
      <w:r>
        <w:tab/>
        <w:t>The target involved is an outbound roaming (with LBO) IMS user.</w:t>
      </w:r>
    </w:p>
    <w:p w14:paraId="216FCAA1" w14:textId="4A9F3C7A" w:rsidR="00455D97" w:rsidRDefault="00455D97" w:rsidP="00455D97">
      <w:pPr>
        <w:pStyle w:val="B1"/>
      </w:pPr>
      <w:r>
        <w:t>-</w:t>
      </w:r>
      <w:r>
        <w:tab/>
        <w:t>The IMS session to a target is redirected to a user in the IP domain.</w:t>
      </w:r>
    </w:p>
    <w:p w14:paraId="58BD44A6" w14:textId="16AEA87A" w:rsidR="00455D97" w:rsidRDefault="00455D97" w:rsidP="00455D97">
      <w:pPr>
        <w:pStyle w:val="B1"/>
      </w:pPr>
      <w:r>
        <w:t>-</w:t>
      </w:r>
      <w:r>
        <w:tab/>
        <w:t>IMS session to a target is redirected to an outbound roaming (with LBO) IMS user.</w:t>
      </w:r>
    </w:p>
    <w:p w14:paraId="6FFF7D0D" w14:textId="360FBA77" w:rsidR="00455D97" w:rsidRDefault="00455D97" w:rsidP="00455D97">
      <w:pPr>
        <w:pStyle w:val="B1"/>
      </w:pPr>
      <w:r>
        <w:t>-</w:t>
      </w:r>
      <w:r>
        <w:tab/>
        <w:t>An inbound roaming (with LBO) IMS user is in communication with a target non-local ID on an IMS session that employs home-routed media.</w:t>
      </w:r>
    </w:p>
    <w:p w14:paraId="376D5961" w14:textId="6AB56D7B" w:rsidR="00455D97" w:rsidRDefault="00455D97" w:rsidP="00455D97">
      <w:r>
        <w:t>When the above conditions are met, the IRI-POI present in the IBCF identifies that an IMS-based communication is to be intercepted according to clause 7.12.2.8.</w:t>
      </w:r>
    </w:p>
    <w:p w14:paraId="790AA93D" w14:textId="77777777" w:rsidR="00455D97" w:rsidRPr="00A41383" w:rsidRDefault="00455D97" w:rsidP="00455D97">
      <w:pPr>
        <w:pStyle w:val="Heading6"/>
      </w:pPr>
      <w:bookmarkStart w:id="764" w:name="_Toc176147347"/>
      <w:r>
        <w:t>7.12.4.1.5.2</w:t>
      </w:r>
      <w:r>
        <w:tab/>
        <w:t>Session-independent IMS communications</w:t>
      </w:r>
      <w:bookmarkEnd w:id="764"/>
    </w:p>
    <w:p w14:paraId="290B828C" w14:textId="7477A0BD" w:rsidR="00455D97" w:rsidRDefault="00455D97" w:rsidP="00455D97">
      <w:r>
        <w:t>In the default deployment option, the IBCF does not provide the IRI-POI functions.</w:t>
      </w:r>
    </w:p>
    <w:p w14:paraId="399BF23A" w14:textId="1D34E16C" w:rsidR="00455D97" w:rsidRDefault="00455D97" w:rsidP="00455D97">
      <w:r>
        <w:t>In the alternate deployment option, the IBCF provides the IRI-POI functions except for the following condition:</w:t>
      </w:r>
    </w:p>
    <w:p w14:paraId="2EA86BD8" w14:textId="1368EA05" w:rsidR="00455D97" w:rsidRDefault="00455D97" w:rsidP="00455D97">
      <w:pPr>
        <w:pStyle w:val="B1"/>
      </w:pPr>
      <w:r>
        <w:t>-</w:t>
      </w:r>
      <w:r>
        <w:tab/>
        <w:t>The target is an inbound roaming (with LBO) IMS user. The P-CSCF provides the IRI-POI functions for such a case.</w:t>
      </w:r>
    </w:p>
    <w:p w14:paraId="0E3E0FF8" w14:textId="11EED74E" w:rsidR="00455D97" w:rsidRDefault="00455D97" w:rsidP="00455D97">
      <w:pPr>
        <w:pStyle w:val="B1"/>
      </w:pPr>
      <w:r>
        <w:t>-</w:t>
      </w:r>
      <w:r>
        <w:tab/>
        <w:t>The inbound roaming (with LBO) IMS user is in communication with a non-local target. The P-CSCF provides the IRI-POI functions for such a case.</w:t>
      </w:r>
    </w:p>
    <w:p w14:paraId="7DF7500B" w14:textId="006D15CA" w:rsidR="00455D97" w:rsidRDefault="00455D97" w:rsidP="00455D97">
      <w:r>
        <w:lastRenderedPageBreak/>
        <w:t>When the above conditions are met, the IRI-POI present in the IBCF identifies that an IMS-based communication is to be intercepted according to clause 7.12.2.8.</w:t>
      </w:r>
    </w:p>
    <w:p w14:paraId="13C6A39F" w14:textId="77777777" w:rsidR="00455D97" w:rsidRDefault="00455D97" w:rsidP="00455D97">
      <w:pPr>
        <w:pStyle w:val="Heading5"/>
      </w:pPr>
      <w:bookmarkStart w:id="765" w:name="_Toc176147348"/>
      <w:r>
        <w:t>7.12.4.1.6</w:t>
      </w:r>
      <w:r>
        <w:tab/>
        <w:t>IRI-POI in MGCF</w:t>
      </w:r>
      <w:bookmarkEnd w:id="765"/>
    </w:p>
    <w:p w14:paraId="467FB459" w14:textId="77777777" w:rsidR="00455D97" w:rsidRPr="00A41383" w:rsidRDefault="00455D97" w:rsidP="00455D97">
      <w:pPr>
        <w:pStyle w:val="Heading6"/>
      </w:pPr>
      <w:bookmarkStart w:id="766" w:name="_Toc176147349"/>
      <w:r>
        <w:t>7.12.4.1.6.1</w:t>
      </w:r>
      <w:r>
        <w:tab/>
        <w:t>Session-based IMS communications</w:t>
      </w:r>
      <w:bookmarkEnd w:id="766"/>
    </w:p>
    <w:p w14:paraId="2C368CE8" w14:textId="4327754A" w:rsidR="00455D97" w:rsidRDefault="00455D97" w:rsidP="00455D97">
      <w:r>
        <w:t>In the default deployment option, the MGCF provides the IRI-POI functions when any of the following conditions are met:</w:t>
      </w:r>
    </w:p>
    <w:p w14:paraId="43C85A33" w14:textId="114AE2AC" w:rsidR="00455D97" w:rsidRDefault="00455D97" w:rsidP="00455D97">
      <w:pPr>
        <w:pStyle w:val="B1"/>
      </w:pPr>
      <w:r>
        <w:t>-</w:t>
      </w:r>
      <w:r>
        <w:tab/>
        <w:t>A non-roaming IMS user is in communication with a target non-local ID.</w:t>
      </w:r>
    </w:p>
    <w:p w14:paraId="78394006" w14:textId="66A43E3F" w:rsidR="00455D97" w:rsidRDefault="00455D97" w:rsidP="00455D97">
      <w:pPr>
        <w:pStyle w:val="B1"/>
      </w:pPr>
      <w:r>
        <w:t>-</w:t>
      </w:r>
      <w:r>
        <w:tab/>
        <w:t>An outbound roaming IMS user is in communication with a target non-local ID.</w:t>
      </w:r>
    </w:p>
    <w:p w14:paraId="475A1CCB" w14:textId="17FC290F" w:rsidR="00455D97" w:rsidRDefault="00455D97" w:rsidP="00455D97">
      <w:r>
        <w:t>For session-based IMS communications, in the alternate deployment option, the MGCF shall provide the IRI-POI functions when the following condition is met:</w:t>
      </w:r>
    </w:p>
    <w:p w14:paraId="670F5FE6" w14:textId="2FFAA478" w:rsidR="00455D97" w:rsidRDefault="00455D97" w:rsidP="00455D97">
      <w:pPr>
        <w:pStyle w:val="B1"/>
      </w:pPr>
      <w:r>
        <w:t>-</w:t>
      </w:r>
      <w:r>
        <w:tab/>
        <w:t>The IMS session to a target is redirected to a user in the CS domain.</w:t>
      </w:r>
    </w:p>
    <w:p w14:paraId="53DEF7AF" w14:textId="1C6BC09D" w:rsidR="00455D97" w:rsidRDefault="00455D97" w:rsidP="00455D97">
      <w:r>
        <w:t>When the above conditions are met, the IRI-POI present in the MGCF identifies that an IMS-based communication is to be intercepted according to clause 7.12.2.8.</w:t>
      </w:r>
    </w:p>
    <w:p w14:paraId="2BD0DB74" w14:textId="77777777" w:rsidR="00455D97" w:rsidRPr="00A41383" w:rsidRDefault="00455D97" w:rsidP="00455D97">
      <w:pPr>
        <w:pStyle w:val="Heading6"/>
      </w:pPr>
      <w:bookmarkStart w:id="767" w:name="_Toc176147350"/>
      <w:r>
        <w:t>7.12.4.1.6.2</w:t>
      </w:r>
      <w:r>
        <w:tab/>
        <w:t>Session-independent IMS communications</w:t>
      </w:r>
      <w:bookmarkEnd w:id="767"/>
    </w:p>
    <w:p w14:paraId="067FB3AE" w14:textId="31871A25" w:rsidR="00455D97" w:rsidRDefault="00455D97" w:rsidP="00455D97">
      <w:r>
        <w:t>For session-independent IMS communications, the MGCF does not provide the IRI-POI functions.</w:t>
      </w:r>
    </w:p>
    <w:p w14:paraId="6C1CD913" w14:textId="6E66A7EE" w:rsidR="00455D97" w:rsidRDefault="00455D97" w:rsidP="00455D97">
      <w:pPr>
        <w:pStyle w:val="Heading5"/>
      </w:pPr>
      <w:bookmarkStart w:id="768" w:name="_Toc176147351"/>
      <w:r>
        <w:t>7.12.4.1.7</w:t>
      </w:r>
      <w:r>
        <w:tab/>
        <w:t>IRI-POI in AS</w:t>
      </w:r>
      <w:bookmarkEnd w:id="768"/>
    </w:p>
    <w:p w14:paraId="29C096F4" w14:textId="77777777" w:rsidR="00455D97" w:rsidRPr="00A41383" w:rsidRDefault="00455D97" w:rsidP="00455D97">
      <w:pPr>
        <w:pStyle w:val="Heading6"/>
      </w:pPr>
      <w:bookmarkStart w:id="769" w:name="_Toc176147352"/>
      <w:r>
        <w:t>7.12.4.1.7.1</w:t>
      </w:r>
      <w:r>
        <w:tab/>
        <w:t>Session-based IMS communications</w:t>
      </w:r>
      <w:bookmarkEnd w:id="769"/>
    </w:p>
    <w:p w14:paraId="5C6BDB97" w14:textId="31A4B89D" w:rsidR="00455D97" w:rsidRDefault="00455D97" w:rsidP="00455D97">
      <w:r>
        <w:t>In both default and alternate deployment options, the AS provides the IRI-POI when the interception of IMS sessions involving special services such as conferencing is required.</w:t>
      </w:r>
      <w:r w:rsidR="00B02B55" w:rsidRPr="00B02B55">
        <w:t xml:space="preserve"> </w:t>
      </w:r>
      <w:r w:rsidR="00B02B55" w:rsidRPr="00D04A5A">
        <w:t>IMS-AS also provides the IRI-POI functions when the called party address changes due to digit translation</w:t>
      </w:r>
      <w:r w:rsidR="00B02B55">
        <w:t xml:space="preserve"> when the translation takes place at the IMS-AS</w:t>
      </w:r>
      <w:r w:rsidR="00B02B55">
        <w:rPr>
          <w:color w:val="FF0000"/>
        </w:rPr>
        <w:t>.</w:t>
      </w:r>
    </w:p>
    <w:p w14:paraId="30D41E9A" w14:textId="18BEE5D7" w:rsidR="00455D97" w:rsidRDefault="00455D97" w:rsidP="00455D97">
      <w:r>
        <w:t>The IRI-POI present in the AS identifies that an IMS-based communication is to be intercepted according to clause 7.12.2.8.</w:t>
      </w:r>
    </w:p>
    <w:p w14:paraId="54A6BF41" w14:textId="77777777" w:rsidR="00455D97" w:rsidRPr="00A41383" w:rsidRDefault="00455D97" w:rsidP="00455D97">
      <w:pPr>
        <w:pStyle w:val="Heading6"/>
      </w:pPr>
      <w:bookmarkStart w:id="770" w:name="_Toc176147353"/>
      <w:r>
        <w:t>7.12.4.1.7.2</w:t>
      </w:r>
      <w:r>
        <w:tab/>
        <w:t>Session-independent IMS communications</w:t>
      </w:r>
      <w:bookmarkEnd w:id="770"/>
    </w:p>
    <w:p w14:paraId="1C03FB21" w14:textId="77777777" w:rsidR="00455D97" w:rsidRDefault="00455D97" w:rsidP="00455D97">
      <w:r>
        <w:t>For session-independent IMS communications, the AS does not provide the IRI-POI functions.</w:t>
      </w:r>
    </w:p>
    <w:p w14:paraId="5FC5E4A6" w14:textId="77777777" w:rsidR="00455D97" w:rsidRPr="00E9613D" w:rsidRDefault="00455D97" w:rsidP="00455D97">
      <w:pPr>
        <w:pStyle w:val="Heading4"/>
        <w:rPr>
          <w:rStyle w:val="Emphasis"/>
          <w:i w:val="0"/>
          <w:iCs w:val="0"/>
        </w:rPr>
      </w:pPr>
      <w:bookmarkStart w:id="771" w:name="_Toc176147354"/>
      <w:r>
        <w:rPr>
          <w:rStyle w:val="Emphasis"/>
          <w:i w:val="0"/>
          <w:iCs w:val="0"/>
        </w:rPr>
        <w:t>7.12.</w:t>
      </w:r>
      <w:r w:rsidRPr="00E9613D">
        <w:rPr>
          <w:rStyle w:val="Emphasis"/>
          <w:i w:val="0"/>
          <w:iCs w:val="0"/>
        </w:rPr>
        <w:t>4.2</w:t>
      </w:r>
      <w:r w:rsidRPr="00E9613D">
        <w:rPr>
          <w:rStyle w:val="Emphasis"/>
          <w:i w:val="0"/>
          <w:iCs w:val="0"/>
        </w:rPr>
        <w:tab/>
        <w:t>IMS records</w:t>
      </w:r>
      <w:bookmarkEnd w:id="771"/>
    </w:p>
    <w:p w14:paraId="45E18EF8" w14:textId="77777777" w:rsidR="00455D97" w:rsidRPr="007F15EA" w:rsidRDefault="00455D97" w:rsidP="00455D97">
      <w:pPr>
        <w:pStyle w:val="Heading5"/>
      </w:pPr>
      <w:bookmarkStart w:id="772" w:name="_Toc176147355"/>
      <w:r>
        <w:t>7.12.4</w:t>
      </w:r>
      <w:r w:rsidRPr="007F15EA">
        <w:t>.2.</w:t>
      </w:r>
      <w:r>
        <w:t>1</w:t>
      </w:r>
      <w:r w:rsidRPr="007F15EA">
        <w:tab/>
      </w:r>
      <w:r>
        <w:t>IMS Message</w:t>
      </w:r>
      <w:bookmarkEnd w:id="772"/>
    </w:p>
    <w:p w14:paraId="793691B0" w14:textId="30DE1272" w:rsidR="00455D97" w:rsidRDefault="00455D97" w:rsidP="00455D97">
      <w:pPr>
        <w:rPr>
          <w:b/>
        </w:rPr>
      </w:pPr>
      <w:r w:rsidRPr="004C6ED4">
        <w:t xml:space="preserve">For an intercepted IMS </w:t>
      </w:r>
      <w:r>
        <w:t xml:space="preserve">based communication </w:t>
      </w:r>
      <w:r w:rsidRPr="004C6ED4">
        <w:t xml:space="preserve">(see clause </w:t>
      </w:r>
      <w:r>
        <w:t>7.12.</w:t>
      </w:r>
      <w:r w:rsidRPr="004C6ED4">
        <w:t xml:space="preserve">2.8), the IRI-POI present in the IMS </w:t>
      </w:r>
      <w:r w:rsidR="004B454D">
        <w:t>Signalling</w:t>
      </w:r>
      <w:r w:rsidRPr="004C6ED4">
        <w:t xml:space="preserve"> Function shall generate the xIRI </w:t>
      </w:r>
      <w:r>
        <w:t>IMSMessage</w:t>
      </w:r>
      <w:r w:rsidRPr="004C6ED4">
        <w:t xml:space="preserve"> from the SIP message used to handle that IMS </w:t>
      </w:r>
      <w:r>
        <w:t>based communication</w:t>
      </w:r>
      <w:r w:rsidRPr="004C6ED4">
        <w:t xml:space="preserve">. All SIP messages use the same xIRI record as shown in table </w:t>
      </w:r>
      <w:r>
        <w:t>7.12.</w:t>
      </w:r>
      <w:r w:rsidRPr="004C6ED4">
        <w:t>4</w:t>
      </w:r>
      <w:r w:rsidRPr="00775BFB">
        <w:t>.2</w:t>
      </w:r>
      <w:r w:rsidRPr="004C6ED4">
        <w:t>-1</w:t>
      </w:r>
      <w:r>
        <w:t>.</w:t>
      </w:r>
    </w:p>
    <w:p w14:paraId="3D8005B9" w14:textId="77777777" w:rsidR="00455D97" w:rsidRDefault="00455D97" w:rsidP="00455D97">
      <w:pPr>
        <w:pStyle w:val="TH"/>
      </w:pPr>
      <w:bookmarkStart w:id="773" w:name="_Hlk86936836"/>
      <w:r>
        <w:lastRenderedPageBreak/>
        <w:t>Table 7.12.4</w:t>
      </w:r>
      <w:r w:rsidRPr="00775BFB">
        <w:t>.2</w:t>
      </w:r>
      <w:r>
        <w:t>-1: Payload for IMSMessage record</w:t>
      </w: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90"/>
        <w:gridCol w:w="2079"/>
        <w:gridCol w:w="1134"/>
        <w:gridCol w:w="3828"/>
        <w:gridCol w:w="708"/>
      </w:tblGrid>
      <w:tr w:rsidR="005501E4" w14:paraId="5385DE53" w14:textId="77777777" w:rsidTr="005F57AC">
        <w:tc>
          <w:tcPr>
            <w:tcW w:w="1890" w:type="dxa"/>
            <w:tcBorders>
              <w:top w:val="single" w:sz="4" w:space="0" w:color="auto"/>
              <w:left w:val="single" w:sz="4" w:space="0" w:color="auto"/>
              <w:bottom w:val="single" w:sz="4" w:space="0" w:color="auto"/>
              <w:right w:val="single" w:sz="4" w:space="0" w:color="auto"/>
            </w:tcBorders>
            <w:shd w:val="clear" w:color="auto" w:fill="auto"/>
            <w:hideMark/>
          </w:tcPr>
          <w:bookmarkEnd w:id="773"/>
          <w:p w14:paraId="7FB864CC" w14:textId="77777777" w:rsidR="005501E4" w:rsidRDefault="005501E4" w:rsidP="005501E4">
            <w:pPr>
              <w:pStyle w:val="TAH"/>
              <w:rPr>
                <w:lang w:eastAsia="fr-FR"/>
              </w:rPr>
            </w:pPr>
            <w:r>
              <w:rPr>
                <w:lang w:eastAsia="fr-FR"/>
              </w:rPr>
              <w:t>Field name</w:t>
            </w:r>
          </w:p>
        </w:tc>
        <w:tc>
          <w:tcPr>
            <w:tcW w:w="2079" w:type="dxa"/>
            <w:tcBorders>
              <w:top w:val="single" w:sz="4" w:space="0" w:color="auto"/>
              <w:left w:val="single" w:sz="4" w:space="0" w:color="auto"/>
              <w:bottom w:val="single" w:sz="4" w:space="0" w:color="auto"/>
              <w:right w:val="single" w:sz="4" w:space="0" w:color="auto"/>
            </w:tcBorders>
            <w:shd w:val="clear" w:color="auto" w:fill="auto"/>
            <w:hideMark/>
          </w:tcPr>
          <w:p w14:paraId="5FFFD620" w14:textId="77777777" w:rsidR="005501E4" w:rsidRDefault="005501E4" w:rsidP="005501E4">
            <w:pPr>
              <w:pStyle w:val="TAH"/>
              <w:rPr>
                <w:lang w:eastAsia="fr-FR"/>
              </w:rPr>
            </w:pPr>
            <w:r>
              <w:rPr>
                <w:lang w:eastAsia="fr-FR"/>
              </w:rPr>
              <w:t>Type</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74C678BE" w14:textId="77777777" w:rsidR="005501E4" w:rsidRDefault="005501E4" w:rsidP="005501E4">
            <w:pPr>
              <w:pStyle w:val="TAH"/>
              <w:rPr>
                <w:lang w:eastAsia="fr-FR"/>
              </w:rPr>
            </w:pPr>
            <w:r>
              <w:rPr>
                <w:lang w:eastAsia="fr-FR"/>
              </w:rPr>
              <w:t>Cardinality</w:t>
            </w:r>
          </w:p>
        </w:tc>
        <w:tc>
          <w:tcPr>
            <w:tcW w:w="3828" w:type="dxa"/>
            <w:tcBorders>
              <w:top w:val="single" w:sz="4" w:space="0" w:color="auto"/>
              <w:left w:val="single" w:sz="4" w:space="0" w:color="auto"/>
              <w:bottom w:val="single" w:sz="4" w:space="0" w:color="auto"/>
              <w:right w:val="single" w:sz="4" w:space="0" w:color="auto"/>
            </w:tcBorders>
            <w:shd w:val="clear" w:color="auto" w:fill="auto"/>
            <w:hideMark/>
          </w:tcPr>
          <w:p w14:paraId="7D12F92C" w14:textId="77777777" w:rsidR="005501E4" w:rsidRDefault="005501E4" w:rsidP="005501E4">
            <w:pPr>
              <w:pStyle w:val="TAH"/>
              <w:rPr>
                <w:lang w:eastAsia="fr-FR"/>
              </w:rPr>
            </w:pPr>
            <w:r>
              <w:rPr>
                <w:lang w:eastAsia="fr-FR"/>
              </w:rPr>
              <w:t>Description</w:t>
            </w:r>
          </w:p>
        </w:tc>
        <w:tc>
          <w:tcPr>
            <w:tcW w:w="708" w:type="dxa"/>
            <w:tcBorders>
              <w:top w:val="single" w:sz="4" w:space="0" w:color="auto"/>
              <w:left w:val="single" w:sz="4" w:space="0" w:color="auto"/>
              <w:bottom w:val="single" w:sz="4" w:space="0" w:color="auto"/>
              <w:right w:val="single" w:sz="4" w:space="0" w:color="auto"/>
            </w:tcBorders>
            <w:shd w:val="clear" w:color="auto" w:fill="auto"/>
            <w:hideMark/>
          </w:tcPr>
          <w:p w14:paraId="5BEDF967" w14:textId="77777777" w:rsidR="005501E4" w:rsidRDefault="005501E4" w:rsidP="005501E4">
            <w:pPr>
              <w:pStyle w:val="TAH"/>
              <w:rPr>
                <w:lang w:eastAsia="fr-FR"/>
              </w:rPr>
            </w:pPr>
            <w:r>
              <w:rPr>
                <w:lang w:eastAsia="fr-FR"/>
              </w:rPr>
              <w:t>M/C/O</w:t>
            </w:r>
          </w:p>
        </w:tc>
      </w:tr>
      <w:tr w:rsidR="005501E4" w14:paraId="2AD441E9" w14:textId="77777777" w:rsidTr="005501E4">
        <w:tc>
          <w:tcPr>
            <w:tcW w:w="1890" w:type="dxa"/>
            <w:tcBorders>
              <w:top w:val="single" w:sz="4" w:space="0" w:color="auto"/>
              <w:left w:val="single" w:sz="4" w:space="0" w:color="auto"/>
              <w:bottom w:val="single" w:sz="4" w:space="0" w:color="auto"/>
              <w:right w:val="single" w:sz="4" w:space="0" w:color="auto"/>
            </w:tcBorders>
            <w:hideMark/>
          </w:tcPr>
          <w:p w14:paraId="51AF044C" w14:textId="77777777" w:rsidR="005501E4" w:rsidRDefault="005501E4" w:rsidP="00C27285">
            <w:pPr>
              <w:pStyle w:val="TAL"/>
              <w:rPr>
                <w:lang w:eastAsia="fr-FR"/>
              </w:rPr>
            </w:pPr>
            <w:r>
              <w:t>payload</w:t>
            </w:r>
          </w:p>
        </w:tc>
        <w:tc>
          <w:tcPr>
            <w:tcW w:w="2079" w:type="dxa"/>
            <w:tcBorders>
              <w:top w:val="single" w:sz="4" w:space="0" w:color="auto"/>
              <w:left w:val="single" w:sz="4" w:space="0" w:color="auto"/>
              <w:bottom w:val="single" w:sz="4" w:space="0" w:color="auto"/>
              <w:right w:val="single" w:sz="4" w:space="0" w:color="auto"/>
            </w:tcBorders>
            <w:hideMark/>
          </w:tcPr>
          <w:p w14:paraId="4244B1E6" w14:textId="77777777" w:rsidR="005501E4" w:rsidRDefault="005501E4" w:rsidP="00C27285">
            <w:pPr>
              <w:pStyle w:val="TAL"/>
              <w:rPr>
                <w:lang w:eastAsia="fr-FR"/>
              </w:rPr>
            </w:pPr>
            <w:r>
              <w:rPr>
                <w:lang w:eastAsia="fr-FR"/>
              </w:rPr>
              <w:t>IMSPayload</w:t>
            </w:r>
          </w:p>
        </w:tc>
        <w:tc>
          <w:tcPr>
            <w:tcW w:w="1134" w:type="dxa"/>
            <w:tcBorders>
              <w:top w:val="single" w:sz="4" w:space="0" w:color="auto"/>
              <w:left w:val="single" w:sz="4" w:space="0" w:color="auto"/>
              <w:bottom w:val="single" w:sz="4" w:space="0" w:color="auto"/>
              <w:right w:val="single" w:sz="4" w:space="0" w:color="auto"/>
            </w:tcBorders>
            <w:hideMark/>
          </w:tcPr>
          <w:p w14:paraId="606999AC" w14:textId="77777777" w:rsidR="005501E4" w:rsidRDefault="005501E4" w:rsidP="00C27285">
            <w:pPr>
              <w:pStyle w:val="TAL"/>
              <w:rPr>
                <w:lang w:eastAsia="fr-FR"/>
              </w:rPr>
            </w:pPr>
            <w:r>
              <w:rPr>
                <w:lang w:eastAsia="fr-FR"/>
              </w:rPr>
              <w:t>1</w:t>
            </w:r>
          </w:p>
        </w:tc>
        <w:tc>
          <w:tcPr>
            <w:tcW w:w="3828" w:type="dxa"/>
            <w:tcBorders>
              <w:top w:val="single" w:sz="4" w:space="0" w:color="auto"/>
              <w:left w:val="single" w:sz="4" w:space="0" w:color="auto"/>
              <w:bottom w:val="single" w:sz="4" w:space="0" w:color="auto"/>
              <w:right w:val="single" w:sz="4" w:space="0" w:color="auto"/>
            </w:tcBorders>
            <w:hideMark/>
          </w:tcPr>
          <w:p w14:paraId="05B96C11" w14:textId="0570B4EF" w:rsidR="005501E4" w:rsidRDefault="00F45946" w:rsidP="00826BF3">
            <w:pPr>
              <w:pStyle w:val="TAL"/>
              <w:rPr>
                <w:rFonts w:cs="Arial"/>
                <w:szCs w:val="18"/>
                <w:lang w:eastAsia="fr-FR"/>
              </w:rPr>
            </w:pPr>
            <w:r>
              <w:t>Contains the payload of the SIP Message. See clause 7.12.4.3.1.</w:t>
            </w:r>
          </w:p>
        </w:tc>
        <w:tc>
          <w:tcPr>
            <w:tcW w:w="708" w:type="dxa"/>
            <w:tcBorders>
              <w:top w:val="single" w:sz="4" w:space="0" w:color="auto"/>
              <w:left w:val="single" w:sz="4" w:space="0" w:color="auto"/>
              <w:bottom w:val="single" w:sz="4" w:space="0" w:color="auto"/>
              <w:right w:val="single" w:sz="4" w:space="0" w:color="auto"/>
            </w:tcBorders>
            <w:hideMark/>
          </w:tcPr>
          <w:p w14:paraId="35737ECD" w14:textId="77777777" w:rsidR="005501E4" w:rsidRDefault="005501E4" w:rsidP="00C27285">
            <w:pPr>
              <w:pStyle w:val="TAL"/>
              <w:rPr>
                <w:rFonts w:cs="Arial"/>
                <w:szCs w:val="18"/>
                <w:lang w:eastAsia="fr-FR"/>
              </w:rPr>
            </w:pPr>
            <w:r>
              <w:rPr>
                <w:lang w:eastAsia="fr-FR"/>
              </w:rPr>
              <w:t>M</w:t>
            </w:r>
          </w:p>
        </w:tc>
      </w:tr>
      <w:tr w:rsidR="005501E4" w14:paraId="42A439F3" w14:textId="77777777" w:rsidTr="005501E4">
        <w:tc>
          <w:tcPr>
            <w:tcW w:w="1890" w:type="dxa"/>
            <w:tcBorders>
              <w:top w:val="single" w:sz="4" w:space="0" w:color="auto"/>
              <w:left w:val="single" w:sz="4" w:space="0" w:color="auto"/>
              <w:bottom w:val="single" w:sz="4" w:space="0" w:color="auto"/>
              <w:right w:val="single" w:sz="4" w:space="0" w:color="auto"/>
            </w:tcBorders>
            <w:hideMark/>
          </w:tcPr>
          <w:p w14:paraId="2BF14D68" w14:textId="77777777" w:rsidR="005501E4" w:rsidRDefault="005501E4" w:rsidP="00C27285">
            <w:pPr>
              <w:pStyle w:val="TAL"/>
              <w:rPr>
                <w:lang w:eastAsia="fr-FR"/>
              </w:rPr>
            </w:pPr>
            <w:r w:rsidRPr="00DF619D">
              <w:t>sessionDirection</w:t>
            </w:r>
          </w:p>
        </w:tc>
        <w:tc>
          <w:tcPr>
            <w:tcW w:w="2079" w:type="dxa"/>
            <w:tcBorders>
              <w:top w:val="single" w:sz="4" w:space="0" w:color="auto"/>
              <w:left w:val="single" w:sz="4" w:space="0" w:color="auto"/>
              <w:bottom w:val="single" w:sz="4" w:space="0" w:color="auto"/>
              <w:right w:val="single" w:sz="4" w:space="0" w:color="auto"/>
            </w:tcBorders>
            <w:hideMark/>
          </w:tcPr>
          <w:p w14:paraId="63334660" w14:textId="77777777" w:rsidR="005501E4" w:rsidRDefault="005501E4" w:rsidP="00C27285">
            <w:pPr>
              <w:pStyle w:val="TAL"/>
              <w:rPr>
                <w:lang w:eastAsia="fr-FR"/>
              </w:rPr>
            </w:pPr>
            <w:r>
              <w:t>S</w:t>
            </w:r>
            <w:r w:rsidRPr="00DF619D">
              <w:t>essionDirection</w:t>
            </w:r>
          </w:p>
        </w:tc>
        <w:tc>
          <w:tcPr>
            <w:tcW w:w="1134" w:type="dxa"/>
            <w:tcBorders>
              <w:top w:val="single" w:sz="4" w:space="0" w:color="auto"/>
              <w:left w:val="single" w:sz="4" w:space="0" w:color="auto"/>
              <w:bottom w:val="single" w:sz="4" w:space="0" w:color="auto"/>
              <w:right w:val="single" w:sz="4" w:space="0" w:color="auto"/>
            </w:tcBorders>
            <w:hideMark/>
          </w:tcPr>
          <w:p w14:paraId="411FC889" w14:textId="77777777" w:rsidR="005501E4" w:rsidRDefault="005501E4" w:rsidP="00C27285">
            <w:pPr>
              <w:pStyle w:val="TAL"/>
              <w:rPr>
                <w:lang w:eastAsia="fr-FR"/>
              </w:rPr>
            </w:pPr>
            <w:r>
              <w:rPr>
                <w:lang w:eastAsia="fr-FR"/>
              </w:rPr>
              <w:t>1</w:t>
            </w:r>
          </w:p>
        </w:tc>
        <w:tc>
          <w:tcPr>
            <w:tcW w:w="3828" w:type="dxa"/>
            <w:tcBorders>
              <w:top w:val="single" w:sz="4" w:space="0" w:color="auto"/>
              <w:left w:val="single" w:sz="4" w:space="0" w:color="auto"/>
              <w:bottom w:val="single" w:sz="4" w:space="0" w:color="auto"/>
              <w:right w:val="single" w:sz="4" w:space="0" w:color="auto"/>
            </w:tcBorders>
            <w:hideMark/>
          </w:tcPr>
          <w:p w14:paraId="7B5D0CAD" w14:textId="18C9121D" w:rsidR="005501E4" w:rsidRDefault="005501E4" w:rsidP="00C27285">
            <w:pPr>
              <w:pStyle w:val="TAL"/>
              <w:rPr>
                <w:lang w:eastAsia="fr-FR"/>
              </w:rPr>
            </w:pPr>
            <w:r w:rsidRPr="00DF619D">
              <w:t>I</w:t>
            </w:r>
            <w:r w:rsidR="002C1F09" w:rsidRPr="00DF619D">
              <w:t>ndicates the direction of the SIP session</w:t>
            </w:r>
            <w:r w:rsidR="002C1F09">
              <w:t>. See clause 7.12.4.3.2.(see NOTE)</w:t>
            </w:r>
            <w:r>
              <w:t>.</w:t>
            </w:r>
          </w:p>
        </w:tc>
        <w:tc>
          <w:tcPr>
            <w:tcW w:w="708" w:type="dxa"/>
            <w:tcBorders>
              <w:top w:val="single" w:sz="4" w:space="0" w:color="auto"/>
              <w:left w:val="single" w:sz="4" w:space="0" w:color="auto"/>
              <w:bottom w:val="single" w:sz="4" w:space="0" w:color="auto"/>
              <w:right w:val="single" w:sz="4" w:space="0" w:color="auto"/>
            </w:tcBorders>
            <w:hideMark/>
          </w:tcPr>
          <w:p w14:paraId="3BBC520B" w14:textId="77777777" w:rsidR="005501E4" w:rsidRDefault="005501E4" w:rsidP="00C27285">
            <w:pPr>
              <w:pStyle w:val="TAL"/>
              <w:rPr>
                <w:rFonts w:cs="Arial"/>
                <w:szCs w:val="18"/>
                <w:lang w:eastAsia="fr-FR"/>
              </w:rPr>
            </w:pPr>
            <w:r>
              <w:rPr>
                <w:lang w:eastAsia="fr-FR"/>
              </w:rPr>
              <w:t>M</w:t>
            </w:r>
          </w:p>
        </w:tc>
      </w:tr>
      <w:tr w:rsidR="005501E4" w14:paraId="20DAFD67" w14:textId="77777777" w:rsidTr="005501E4">
        <w:tc>
          <w:tcPr>
            <w:tcW w:w="1890" w:type="dxa"/>
            <w:tcBorders>
              <w:top w:val="single" w:sz="4" w:space="0" w:color="auto"/>
              <w:left w:val="single" w:sz="4" w:space="0" w:color="auto"/>
              <w:bottom w:val="single" w:sz="4" w:space="0" w:color="auto"/>
              <w:right w:val="single" w:sz="4" w:space="0" w:color="auto"/>
            </w:tcBorders>
            <w:hideMark/>
          </w:tcPr>
          <w:p w14:paraId="315003D5" w14:textId="77777777" w:rsidR="005501E4" w:rsidRDefault="005501E4" w:rsidP="00C27285">
            <w:pPr>
              <w:pStyle w:val="TAL"/>
              <w:rPr>
                <w:lang w:eastAsia="fr-FR"/>
              </w:rPr>
            </w:pPr>
            <w:r w:rsidRPr="00DF619D">
              <w:t>voIPRoamingIndication</w:t>
            </w:r>
          </w:p>
        </w:tc>
        <w:tc>
          <w:tcPr>
            <w:tcW w:w="2079" w:type="dxa"/>
            <w:tcBorders>
              <w:top w:val="single" w:sz="4" w:space="0" w:color="auto"/>
              <w:left w:val="single" w:sz="4" w:space="0" w:color="auto"/>
              <w:bottom w:val="single" w:sz="4" w:space="0" w:color="auto"/>
              <w:right w:val="single" w:sz="4" w:space="0" w:color="auto"/>
            </w:tcBorders>
            <w:hideMark/>
          </w:tcPr>
          <w:p w14:paraId="65AFD313" w14:textId="77777777" w:rsidR="005501E4" w:rsidRDefault="005501E4" w:rsidP="00C27285">
            <w:pPr>
              <w:pStyle w:val="TAL"/>
              <w:rPr>
                <w:lang w:eastAsia="fr-FR"/>
              </w:rPr>
            </w:pPr>
            <w:r>
              <w:t>V</w:t>
            </w:r>
            <w:r w:rsidRPr="00DF619D">
              <w:t>oIPRoamingIndication</w:t>
            </w:r>
          </w:p>
        </w:tc>
        <w:tc>
          <w:tcPr>
            <w:tcW w:w="1134" w:type="dxa"/>
            <w:tcBorders>
              <w:top w:val="single" w:sz="4" w:space="0" w:color="auto"/>
              <w:left w:val="single" w:sz="4" w:space="0" w:color="auto"/>
              <w:bottom w:val="single" w:sz="4" w:space="0" w:color="auto"/>
              <w:right w:val="single" w:sz="4" w:space="0" w:color="auto"/>
            </w:tcBorders>
            <w:hideMark/>
          </w:tcPr>
          <w:p w14:paraId="254171CC" w14:textId="77777777" w:rsidR="005501E4" w:rsidRDefault="005501E4" w:rsidP="00C27285">
            <w:pPr>
              <w:pStyle w:val="TAL"/>
              <w:rPr>
                <w:lang w:eastAsia="fr-FR"/>
              </w:rPr>
            </w:pPr>
            <w:r>
              <w:rPr>
                <w:lang w:eastAsia="fr-FR"/>
              </w:rPr>
              <w:t>0..1</w:t>
            </w:r>
          </w:p>
        </w:tc>
        <w:tc>
          <w:tcPr>
            <w:tcW w:w="3828" w:type="dxa"/>
            <w:tcBorders>
              <w:top w:val="single" w:sz="4" w:space="0" w:color="auto"/>
              <w:left w:val="single" w:sz="4" w:space="0" w:color="auto"/>
              <w:bottom w:val="single" w:sz="4" w:space="0" w:color="auto"/>
              <w:right w:val="single" w:sz="4" w:space="0" w:color="auto"/>
            </w:tcBorders>
            <w:hideMark/>
          </w:tcPr>
          <w:p w14:paraId="5AB7562E" w14:textId="59F4D988" w:rsidR="005501E4" w:rsidRDefault="005501E4" w:rsidP="00C27285">
            <w:pPr>
              <w:pStyle w:val="TAL"/>
              <w:rPr>
                <w:rFonts w:cs="Arial"/>
                <w:szCs w:val="18"/>
                <w:lang w:eastAsia="fr-FR"/>
              </w:rPr>
            </w:pPr>
            <w:r w:rsidRPr="00DF619D">
              <w:t>I</w:t>
            </w:r>
            <w:r w:rsidR="007C040F" w:rsidRPr="00DF619D">
              <w:t xml:space="preserve">ndicates </w:t>
            </w:r>
            <w:r w:rsidR="007C040F">
              <w:t>the roaming mode in use by the target for the reported message. Shall be present if the target is in a roaming state. See clause 7.12.4.3.3</w:t>
            </w:r>
            <w:r w:rsidRPr="00DF619D">
              <w:t>.</w:t>
            </w:r>
          </w:p>
        </w:tc>
        <w:tc>
          <w:tcPr>
            <w:tcW w:w="708" w:type="dxa"/>
            <w:tcBorders>
              <w:top w:val="single" w:sz="4" w:space="0" w:color="auto"/>
              <w:left w:val="single" w:sz="4" w:space="0" w:color="auto"/>
              <w:bottom w:val="single" w:sz="4" w:space="0" w:color="auto"/>
              <w:right w:val="single" w:sz="4" w:space="0" w:color="auto"/>
            </w:tcBorders>
            <w:hideMark/>
          </w:tcPr>
          <w:p w14:paraId="46720FF5" w14:textId="77777777" w:rsidR="005501E4" w:rsidRDefault="005501E4" w:rsidP="00C27285">
            <w:pPr>
              <w:pStyle w:val="TAL"/>
              <w:rPr>
                <w:rFonts w:cs="Arial"/>
                <w:szCs w:val="18"/>
                <w:lang w:eastAsia="fr-FR"/>
              </w:rPr>
            </w:pPr>
            <w:r>
              <w:rPr>
                <w:lang w:eastAsia="fr-FR"/>
              </w:rPr>
              <w:t>C</w:t>
            </w:r>
          </w:p>
        </w:tc>
      </w:tr>
      <w:tr w:rsidR="005501E4" w14:paraId="6ED30EBC" w14:textId="77777777" w:rsidTr="005501E4">
        <w:tc>
          <w:tcPr>
            <w:tcW w:w="1890" w:type="dxa"/>
            <w:tcBorders>
              <w:top w:val="single" w:sz="4" w:space="0" w:color="auto"/>
              <w:left w:val="single" w:sz="4" w:space="0" w:color="auto"/>
              <w:bottom w:val="single" w:sz="4" w:space="0" w:color="auto"/>
              <w:right w:val="single" w:sz="4" w:space="0" w:color="auto"/>
            </w:tcBorders>
            <w:hideMark/>
          </w:tcPr>
          <w:p w14:paraId="0C381244" w14:textId="77777777" w:rsidR="005501E4" w:rsidRDefault="005501E4" w:rsidP="00C27285">
            <w:pPr>
              <w:pStyle w:val="TAL"/>
              <w:rPr>
                <w:lang w:eastAsia="fr-FR"/>
              </w:rPr>
            </w:pPr>
            <w:r>
              <w:rPr>
                <w:lang w:eastAsia="fr-FR"/>
              </w:rPr>
              <w:t>location</w:t>
            </w:r>
          </w:p>
        </w:tc>
        <w:tc>
          <w:tcPr>
            <w:tcW w:w="2079" w:type="dxa"/>
            <w:tcBorders>
              <w:top w:val="single" w:sz="4" w:space="0" w:color="auto"/>
              <w:left w:val="single" w:sz="4" w:space="0" w:color="auto"/>
              <w:bottom w:val="single" w:sz="4" w:space="0" w:color="auto"/>
              <w:right w:val="single" w:sz="4" w:space="0" w:color="auto"/>
            </w:tcBorders>
            <w:hideMark/>
          </w:tcPr>
          <w:p w14:paraId="5E2176DE" w14:textId="77777777" w:rsidR="005501E4" w:rsidRDefault="005501E4" w:rsidP="00C27285">
            <w:pPr>
              <w:pStyle w:val="TAL"/>
              <w:rPr>
                <w:lang w:eastAsia="fr-FR"/>
              </w:rPr>
            </w:pPr>
            <w:r>
              <w:rPr>
                <w:lang w:eastAsia="fr-FR"/>
              </w:rPr>
              <w:t>Location</w:t>
            </w:r>
          </w:p>
        </w:tc>
        <w:tc>
          <w:tcPr>
            <w:tcW w:w="1134" w:type="dxa"/>
            <w:tcBorders>
              <w:top w:val="single" w:sz="4" w:space="0" w:color="auto"/>
              <w:left w:val="single" w:sz="4" w:space="0" w:color="auto"/>
              <w:bottom w:val="single" w:sz="4" w:space="0" w:color="auto"/>
              <w:right w:val="single" w:sz="4" w:space="0" w:color="auto"/>
            </w:tcBorders>
            <w:hideMark/>
          </w:tcPr>
          <w:p w14:paraId="44DA1D62" w14:textId="77777777" w:rsidR="005501E4" w:rsidRDefault="005501E4" w:rsidP="00C27285">
            <w:pPr>
              <w:pStyle w:val="TAL"/>
              <w:rPr>
                <w:lang w:eastAsia="fr-FR"/>
              </w:rPr>
            </w:pPr>
            <w:r>
              <w:rPr>
                <w:lang w:eastAsia="fr-FR"/>
              </w:rPr>
              <w:t>0..1</w:t>
            </w:r>
          </w:p>
        </w:tc>
        <w:tc>
          <w:tcPr>
            <w:tcW w:w="3828" w:type="dxa"/>
            <w:tcBorders>
              <w:top w:val="single" w:sz="4" w:space="0" w:color="auto"/>
              <w:left w:val="single" w:sz="4" w:space="0" w:color="auto"/>
              <w:bottom w:val="single" w:sz="4" w:space="0" w:color="auto"/>
              <w:right w:val="single" w:sz="4" w:space="0" w:color="auto"/>
            </w:tcBorders>
            <w:hideMark/>
          </w:tcPr>
          <w:p w14:paraId="7EA6004E" w14:textId="77777777" w:rsidR="005501E4" w:rsidRDefault="005501E4" w:rsidP="00C27285">
            <w:pPr>
              <w:pStyle w:val="TAL"/>
            </w:pPr>
            <w:r w:rsidRPr="00DF619D">
              <w:t>Location with timestamp</w:t>
            </w:r>
            <w:r>
              <w:t xml:space="preserve">, </w:t>
            </w:r>
            <w:r w:rsidRPr="00DF619D">
              <w:t>if available.</w:t>
            </w:r>
          </w:p>
          <w:p w14:paraId="4166AA05" w14:textId="131E0A56" w:rsidR="005501E4" w:rsidRDefault="00C4649C" w:rsidP="00C27285">
            <w:pPr>
              <w:pStyle w:val="TAL"/>
            </w:pPr>
            <w:r>
              <w:t xml:space="preserve">Shall include all location information for the target UE available at the NF where the POI is located encoded as a </w:t>
            </w:r>
            <w:r w:rsidRPr="001B45ED">
              <w:rPr>
                <w:i/>
              </w:rPr>
              <w:t>Location</w:t>
            </w:r>
            <w:r>
              <w:t>.</w:t>
            </w:r>
            <w:r>
              <w:rPr>
                <w:i/>
              </w:rPr>
              <w:t xml:space="preserve">iMSLocation </w:t>
            </w:r>
            <w:r>
              <w:t>parameter.</w:t>
            </w:r>
          </w:p>
        </w:tc>
        <w:tc>
          <w:tcPr>
            <w:tcW w:w="708" w:type="dxa"/>
            <w:tcBorders>
              <w:top w:val="single" w:sz="4" w:space="0" w:color="auto"/>
              <w:left w:val="single" w:sz="4" w:space="0" w:color="auto"/>
              <w:bottom w:val="single" w:sz="4" w:space="0" w:color="auto"/>
              <w:right w:val="single" w:sz="4" w:space="0" w:color="auto"/>
            </w:tcBorders>
            <w:hideMark/>
          </w:tcPr>
          <w:p w14:paraId="1A955B0F" w14:textId="77777777" w:rsidR="005501E4" w:rsidRDefault="005501E4" w:rsidP="00C27285">
            <w:pPr>
              <w:pStyle w:val="TAL"/>
              <w:rPr>
                <w:lang w:eastAsia="fr-FR"/>
              </w:rPr>
            </w:pPr>
            <w:r>
              <w:rPr>
                <w:lang w:eastAsia="fr-FR"/>
              </w:rPr>
              <w:t>C</w:t>
            </w:r>
          </w:p>
        </w:tc>
      </w:tr>
      <w:tr w:rsidR="005501E4" w14:paraId="099CFA2D" w14:textId="77777777" w:rsidTr="005501E4">
        <w:tc>
          <w:tcPr>
            <w:tcW w:w="1890" w:type="dxa"/>
            <w:tcBorders>
              <w:top w:val="single" w:sz="4" w:space="0" w:color="auto"/>
              <w:left w:val="single" w:sz="4" w:space="0" w:color="auto"/>
              <w:bottom w:val="single" w:sz="4" w:space="0" w:color="auto"/>
              <w:right w:val="single" w:sz="4" w:space="0" w:color="auto"/>
            </w:tcBorders>
          </w:tcPr>
          <w:p w14:paraId="31E93CA8" w14:textId="77777777" w:rsidR="005501E4" w:rsidRDefault="005501E4" w:rsidP="00C27285">
            <w:pPr>
              <w:pStyle w:val="TAL"/>
              <w:rPr>
                <w:lang w:eastAsia="fr-FR"/>
              </w:rPr>
            </w:pPr>
            <w:r>
              <w:rPr>
                <w:lang w:eastAsia="fr-FR"/>
              </w:rPr>
              <w:t>accessNetworkInformation</w:t>
            </w:r>
          </w:p>
        </w:tc>
        <w:tc>
          <w:tcPr>
            <w:tcW w:w="2079" w:type="dxa"/>
            <w:tcBorders>
              <w:top w:val="single" w:sz="4" w:space="0" w:color="auto"/>
              <w:left w:val="single" w:sz="4" w:space="0" w:color="auto"/>
              <w:bottom w:val="single" w:sz="4" w:space="0" w:color="auto"/>
              <w:right w:val="single" w:sz="4" w:space="0" w:color="auto"/>
            </w:tcBorders>
          </w:tcPr>
          <w:p w14:paraId="5BC8C455" w14:textId="77777777" w:rsidR="005501E4" w:rsidRDefault="005501E4" w:rsidP="00C27285">
            <w:pPr>
              <w:pStyle w:val="TAL"/>
              <w:rPr>
                <w:lang w:eastAsia="fr-FR"/>
              </w:rPr>
            </w:pPr>
            <w:r>
              <w:rPr>
                <w:lang w:eastAsia="fr-FR"/>
              </w:rPr>
              <w:t>SEQUENCE OF SIPAccessNetworkInformation</w:t>
            </w:r>
          </w:p>
        </w:tc>
        <w:tc>
          <w:tcPr>
            <w:tcW w:w="1134" w:type="dxa"/>
            <w:tcBorders>
              <w:top w:val="single" w:sz="4" w:space="0" w:color="auto"/>
              <w:left w:val="single" w:sz="4" w:space="0" w:color="auto"/>
              <w:bottom w:val="single" w:sz="4" w:space="0" w:color="auto"/>
              <w:right w:val="single" w:sz="4" w:space="0" w:color="auto"/>
            </w:tcBorders>
          </w:tcPr>
          <w:p w14:paraId="4020DFC6" w14:textId="77777777" w:rsidR="005501E4" w:rsidRDefault="005501E4" w:rsidP="00C27285">
            <w:pPr>
              <w:pStyle w:val="TAL"/>
              <w:rPr>
                <w:lang w:eastAsia="fr-FR"/>
              </w:rPr>
            </w:pPr>
            <w:r>
              <w:rPr>
                <w:lang w:eastAsia="fr-FR"/>
              </w:rPr>
              <w:t>0..MAX</w:t>
            </w:r>
          </w:p>
        </w:tc>
        <w:tc>
          <w:tcPr>
            <w:tcW w:w="3828" w:type="dxa"/>
            <w:tcBorders>
              <w:top w:val="single" w:sz="4" w:space="0" w:color="auto"/>
              <w:left w:val="single" w:sz="4" w:space="0" w:color="auto"/>
              <w:bottom w:val="single" w:sz="4" w:space="0" w:color="auto"/>
              <w:right w:val="single" w:sz="4" w:space="0" w:color="auto"/>
            </w:tcBorders>
          </w:tcPr>
          <w:p w14:paraId="4835822D" w14:textId="77777777" w:rsidR="005501E4" w:rsidRPr="00DF619D" w:rsidRDefault="005501E4" w:rsidP="00C27285">
            <w:pPr>
              <w:pStyle w:val="TAL"/>
            </w:pPr>
            <w:r>
              <w:t xml:space="preserve">Provides non-location related access network information. Shall be present if available at the NF where the POI is located. One instance of </w:t>
            </w:r>
            <w:r w:rsidRPr="000A2AC0">
              <w:rPr>
                <w:i/>
                <w:iCs/>
              </w:rPr>
              <w:t>SIPAccessNetworkInformation</w:t>
            </w:r>
            <w:r>
              <w:t xml:space="preserve"> shall be used for each P-Access-Network-Information header.</w:t>
            </w:r>
          </w:p>
        </w:tc>
        <w:tc>
          <w:tcPr>
            <w:tcW w:w="708" w:type="dxa"/>
            <w:tcBorders>
              <w:top w:val="single" w:sz="4" w:space="0" w:color="auto"/>
              <w:left w:val="single" w:sz="4" w:space="0" w:color="auto"/>
              <w:bottom w:val="single" w:sz="4" w:space="0" w:color="auto"/>
              <w:right w:val="single" w:sz="4" w:space="0" w:color="auto"/>
            </w:tcBorders>
          </w:tcPr>
          <w:p w14:paraId="47CFCA9E" w14:textId="77777777" w:rsidR="005501E4" w:rsidRDefault="005501E4" w:rsidP="00C27285">
            <w:pPr>
              <w:pStyle w:val="TAL"/>
              <w:rPr>
                <w:lang w:eastAsia="fr-FR"/>
              </w:rPr>
            </w:pPr>
            <w:r>
              <w:rPr>
                <w:lang w:eastAsia="fr-FR"/>
              </w:rPr>
              <w:t>C</w:t>
            </w:r>
          </w:p>
        </w:tc>
      </w:tr>
      <w:tr w:rsidR="005501E4" w14:paraId="0AAA021D" w14:textId="77777777" w:rsidTr="005501E4">
        <w:tc>
          <w:tcPr>
            <w:tcW w:w="1890" w:type="dxa"/>
            <w:tcBorders>
              <w:top w:val="single" w:sz="4" w:space="0" w:color="auto"/>
              <w:left w:val="single" w:sz="4" w:space="0" w:color="auto"/>
              <w:bottom w:val="single" w:sz="4" w:space="0" w:color="auto"/>
              <w:right w:val="single" w:sz="4" w:space="0" w:color="auto"/>
            </w:tcBorders>
          </w:tcPr>
          <w:p w14:paraId="66363D9A" w14:textId="77777777" w:rsidR="005501E4" w:rsidRDefault="005501E4" w:rsidP="00C27285">
            <w:pPr>
              <w:pStyle w:val="TAL"/>
              <w:rPr>
                <w:lang w:eastAsia="fr-FR"/>
              </w:rPr>
            </w:pPr>
            <w:r>
              <w:rPr>
                <w:lang w:eastAsia="fr-FR"/>
              </w:rPr>
              <w:t>cellularNetworkInformation</w:t>
            </w:r>
          </w:p>
        </w:tc>
        <w:tc>
          <w:tcPr>
            <w:tcW w:w="2079" w:type="dxa"/>
            <w:tcBorders>
              <w:top w:val="single" w:sz="4" w:space="0" w:color="auto"/>
              <w:left w:val="single" w:sz="4" w:space="0" w:color="auto"/>
              <w:bottom w:val="single" w:sz="4" w:space="0" w:color="auto"/>
              <w:right w:val="single" w:sz="4" w:space="0" w:color="auto"/>
            </w:tcBorders>
          </w:tcPr>
          <w:p w14:paraId="49E6320F" w14:textId="77777777" w:rsidR="005501E4" w:rsidRDefault="005501E4" w:rsidP="00C27285">
            <w:pPr>
              <w:pStyle w:val="TAL"/>
              <w:rPr>
                <w:lang w:eastAsia="fr-FR"/>
              </w:rPr>
            </w:pPr>
            <w:r>
              <w:rPr>
                <w:lang w:eastAsia="fr-FR"/>
              </w:rPr>
              <w:t>SEQUENCE OF SIPCellularNetworkInformation</w:t>
            </w:r>
          </w:p>
        </w:tc>
        <w:tc>
          <w:tcPr>
            <w:tcW w:w="1134" w:type="dxa"/>
            <w:tcBorders>
              <w:top w:val="single" w:sz="4" w:space="0" w:color="auto"/>
              <w:left w:val="single" w:sz="4" w:space="0" w:color="auto"/>
              <w:bottom w:val="single" w:sz="4" w:space="0" w:color="auto"/>
              <w:right w:val="single" w:sz="4" w:space="0" w:color="auto"/>
            </w:tcBorders>
          </w:tcPr>
          <w:p w14:paraId="1F1B3F9E" w14:textId="77777777" w:rsidR="005501E4" w:rsidRDefault="005501E4" w:rsidP="00C27285">
            <w:pPr>
              <w:pStyle w:val="TAL"/>
              <w:rPr>
                <w:lang w:eastAsia="fr-FR"/>
              </w:rPr>
            </w:pPr>
            <w:r>
              <w:rPr>
                <w:lang w:eastAsia="fr-FR"/>
              </w:rPr>
              <w:t>0..MAX</w:t>
            </w:r>
          </w:p>
        </w:tc>
        <w:tc>
          <w:tcPr>
            <w:tcW w:w="3828" w:type="dxa"/>
            <w:tcBorders>
              <w:top w:val="single" w:sz="4" w:space="0" w:color="auto"/>
              <w:left w:val="single" w:sz="4" w:space="0" w:color="auto"/>
              <w:bottom w:val="single" w:sz="4" w:space="0" w:color="auto"/>
              <w:right w:val="single" w:sz="4" w:space="0" w:color="auto"/>
            </w:tcBorders>
          </w:tcPr>
          <w:p w14:paraId="736465E4" w14:textId="77777777" w:rsidR="005501E4" w:rsidRDefault="005501E4" w:rsidP="00C27285">
            <w:pPr>
              <w:pStyle w:val="TAL"/>
            </w:pPr>
            <w:r>
              <w:t xml:space="preserve">Provides non-location related cellular network information. Shall be present if available at the NF where the POI is located. One instance of </w:t>
            </w:r>
            <w:r w:rsidRPr="000A2AC0">
              <w:rPr>
                <w:i/>
                <w:iCs/>
              </w:rPr>
              <w:t>SIPCellularNetworkInformation</w:t>
            </w:r>
            <w:r>
              <w:t xml:space="preserve"> shall be used for each Cellular-Network-Info header.</w:t>
            </w:r>
          </w:p>
        </w:tc>
        <w:tc>
          <w:tcPr>
            <w:tcW w:w="708" w:type="dxa"/>
            <w:tcBorders>
              <w:top w:val="single" w:sz="4" w:space="0" w:color="auto"/>
              <w:left w:val="single" w:sz="4" w:space="0" w:color="auto"/>
              <w:bottom w:val="single" w:sz="4" w:space="0" w:color="auto"/>
              <w:right w:val="single" w:sz="4" w:space="0" w:color="auto"/>
            </w:tcBorders>
          </w:tcPr>
          <w:p w14:paraId="6DA5BF55" w14:textId="77777777" w:rsidR="005501E4" w:rsidRDefault="005501E4" w:rsidP="00C27285">
            <w:pPr>
              <w:pStyle w:val="TAL"/>
              <w:rPr>
                <w:lang w:eastAsia="fr-FR"/>
              </w:rPr>
            </w:pPr>
            <w:r>
              <w:rPr>
                <w:lang w:eastAsia="fr-FR"/>
              </w:rPr>
              <w:t>C</w:t>
            </w:r>
          </w:p>
        </w:tc>
      </w:tr>
      <w:tr w:rsidR="005501E4" w14:paraId="59BFA9F7" w14:textId="77777777" w:rsidTr="005501E4">
        <w:tc>
          <w:tcPr>
            <w:tcW w:w="9639" w:type="dxa"/>
            <w:gridSpan w:val="5"/>
            <w:tcBorders>
              <w:top w:val="single" w:sz="4" w:space="0" w:color="auto"/>
              <w:left w:val="single" w:sz="4" w:space="0" w:color="auto"/>
              <w:bottom w:val="single" w:sz="4" w:space="0" w:color="auto"/>
              <w:right w:val="single" w:sz="4" w:space="0" w:color="auto"/>
            </w:tcBorders>
          </w:tcPr>
          <w:p w14:paraId="371FCB1B" w14:textId="477AE743" w:rsidR="005501E4" w:rsidRDefault="005501E4" w:rsidP="00C27285">
            <w:pPr>
              <w:pStyle w:val="NO"/>
              <w:rPr>
                <w:lang w:eastAsia="fr-FR"/>
              </w:rPr>
            </w:pPr>
            <w:r w:rsidRPr="0041426B">
              <w:t>NOTE:</w:t>
            </w:r>
            <w:r>
              <w:tab/>
            </w:r>
            <w:r w:rsidR="00313CCF" w:rsidRPr="0041426B">
              <w:t xml:space="preserve">When an incoming call to a target is redirected to another user, the </w:t>
            </w:r>
            <w:r w:rsidR="00313CCF" w:rsidRPr="00DD5F15">
              <w:rPr>
                <w:i/>
                <w:iCs/>
              </w:rPr>
              <w:t>sessionDirection</w:t>
            </w:r>
            <w:r w:rsidR="00313CCF" w:rsidRPr="0041426B">
              <w:t xml:space="preserve"> field shall be set to </w:t>
            </w:r>
            <w:r w:rsidR="00313CCF" w:rsidRPr="00DD5F15">
              <w:rPr>
                <w:i/>
                <w:iCs/>
              </w:rPr>
              <w:t>toTarget</w:t>
            </w:r>
            <w:r w:rsidR="00313CCF" w:rsidRPr="0041426B">
              <w:t xml:space="preserve">. When an incoming call from a target non-local ID to an IMS user is redirected to, the </w:t>
            </w:r>
            <w:r w:rsidR="00313CCF" w:rsidRPr="00DD5F15">
              <w:rPr>
                <w:i/>
                <w:iCs/>
              </w:rPr>
              <w:t>sessionDirection</w:t>
            </w:r>
            <w:r w:rsidR="00313CCF" w:rsidRPr="0041426B">
              <w:t xml:space="preserve"> field shall be set to </w:t>
            </w:r>
            <w:r w:rsidR="00313CCF" w:rsidRPr="00DD5F15">
              <w:rPr>
                <w:i/>
                <w:iCs/>
              </w:rPr>
              <w:t>fromTarget</w:t>
            </w:r>
            <w:r w:rsidR="00313CCF" w:rsidRPr="0041426B">
              <w:t>.</w:t>
            </w:r>
          </w:p>
        </w:tc>
      </w:tr>
    </w:tbl>
    <w:p w14:paraId="31A82265" w14:textId="77777777" w:rsidR="00EF71A0" w:rsidRDefault="00EF71A0" w:rsidP="00EF71A0"/>
    <w:p w14:paraId="07E106D6" w14:textId="3D960767" w:rsidR="00455D97" w:rsidRDefault="00455D97" w:rsidP="00455D97">
      <w:pPr>
        <w:pStyle w:val="TH"/>
      </w:pPr>
      <w:r>
        <w:t>Table 7.12.4</w:t>
      </w:r>
      <w:r w:rsidRPr="00775BFB">
        <w:t>.2</w:t>
      </w:r>
      <w:r>
        <w:t xml:space="preserve">-2: </w:t>
      </w:r>
      <w:r w:rsidR="005501E4">
        <w:t>Void</w:t>
      </w:r>
    </w:p>
    <w:p w14:paraId="084E41C9" w14:textId="234224E1" w:rsidR="00455D97" w:rsidRDefault="00455D97" w:rsidP="00455D97">
      <w:pPr>
        <w:overflowPunct/>
        <w:textAlignment w:val="auto"/>
        <w:rPr>
          <w:lang w:eastAsia="fr-FR"/>
        </w:rPr>
      </w:pPr>
      <w:r w:rsidRPr="00B11440">
        <w:rPr>
          <w:lang w:eastAsia="fr-FR"/>
        </w:rPr>
        <w:t>The IRI-POI present in the</w:t>
      </w:r>
      <w:r>
        <w:rPr>
          <w:lang w:eastAsia="fr-FR"/>
        </w:rPr>
        <w:t xml:space="preserve"> IMS </w:t>
      </w:r>
      <w:r w:rsidR="004B454D">
        <w:rPr>
          <w:lang w:eastAsia="fr-FR"/>
        </w:rPr>
        <w:t>Signalling</w:t>
      </w:r>
      <w:r>
        <w:rPr>
          <w:lang w:eastAsia="fr-FR"/>
        </w:rPr>
        <w:t xml:space="preserve"> </w:t>
      </w:r>
      <w:r w:rsidR="004B454D">
        <w:rPr>
          <w:lang w:eastAsia="fr-FR"/>
        </w:rPr>
        <w:t>F</w:t>
      </w:r>
      <w:r>
        <w:rPr>
          <w:lang w:eastAsia="fr-FR"/>
        </w:rPr>
        <w:t>unction</w:t>
      </w:r>
      <w:r w:rsidRPr="00B11440">
        <w:rPr>
          <w:lang w:eastAsia="fr-FR"/>
        </w:rPr>
        <w:t xml:space="preserve"> generating an xIRI containing a</w:t>
      </w:r>
      <w:r>
        <w:rPr>
          <w:lang w:eastAsia="fr-FR"/>
        </w:rPr>
        <w:t>n</w:t>
      </w:r>
      <w:r w:rsidRPr="00B11440">
        <w:rPr>
          <w:lang w:eastAsia="fr-FR"/>
        </w:rPr>
        <w:t xml:space="preserve"> </w:t>
      </w:r>
      <w:r>
        <w:rPr>
          <w:lang w:eastAsia="fr-FR"/>
        </w:rPr>
        <w:t xml:space="preserve">IMSMessage </w:t>
      </w:r>
      <w:r w:rsidRPr="00B11440">
        <w:rPr>
          <w:lang w:eastAsia="fr-FR"/>
        </w:rPr>
        <w:t>record shall set</w:t>
      </w:r>
      <w:r>
        <w:rPr>
          <w:lang w:eastAsia="fr-FR"/>
        </w:rPr>
        <w:t>:</w:t>
      </w:r>
    </w:p>
    <w:p w14:paraId="3D3E8167" w14:textId="3B8D8176" w:rsidR="00455D97" w:rsidRPr="00EA3157" w:rsidRDefault="00455D97" w:rsidP="00455D97">
      <w:pPr>
        <w:pStyle w:val="B1"/>
      </w:pPr>
      <w:r w:rsidRPr="00106630">
        <w:t>-</w:t>
      </w:r>
      <w:r w:rsidRPr="00106630">
        <w:tab/>
      </w:r>
      <w:r w:rsidR="003014FC">
        <w:t xml:space="preserve">The Payload Direction field in the PDU header to the direction of the </w:t>
      </w:r>
      <w:r w:rsidR="004B454D">
        <w:t>signalling</w:t>
      </w:r>
      <w:r w:rsidR="00973FAE">
        <w:t xml:space="preserve"> </w:t>
      </w:r>
      <w:r w:rsidR="003014FC">
        <w:t xml:space="preserve">message carried in the IRI payload (see ETSI TS 103 221-2 [8] clause 5.2.6). If the signalling message was sent from the target, the Direction Value </w:t>
      </w:r>
      <w:r w:rsidR="003014FC" w:rsidRPr="00AD1DBE">
        <w:t xml:space="preserve">"3" (sent from the target) </w:t>
      </w:r>
      <w:r w:rsidR="003014FC">
        <w:t xml:space="preserve">shall be used, if the signalling message was sent to the target, the Direction Value </w:t>
      </w:r>
      <w:r w:rsidR="003014FC" w:rsidRPr="00CE7746">
        <w:t xml:space="preserve">"2" (sent to the target) </w:t>
      </w:r>
      <w:r w:rsidR="003014FC">
        <w:t xml:space="preserve">shall be used; if the direction could not be determined reliably, the </w:t>
      </w:r>
      <w:r w:rsidR="003014FC" w:rsidRPr="00CE7746">
        <w:t>Direction</w:t>
      </w:r>
      <w:r w:rsidR="003014FC">
        <w:t xml:space="preserve"> Value </w:t>
      </w:r>
      <w:r w:rsidR="003014FC" w:rsidRPr="00CE7746">
        <w:t xml:space="preserve">"1" (not known to the POI) </w:t>
      </w:r>
      <w:r w:rsidR="003014FC">
        <w:t>shall be used</w:t>
      </w:r>
      <w:r w:rsidR="003014FC" w:rsidRPr="00CE7746">
        <w:t>. If the SIP message is sent from and</w:t>
      </w:r>
      <w:r w:rsidR="003014FC">
        <w:t xml:space="preserve"> to the target, the Direction V</w:t>
      </w:r>
      <w:r w:rsidR="003014FC" w:rsidRPr="00CE7746">
        <w:t>alue "4" (more than one direction) shall be used. For the SIP messages generated b</w:t>
      </w:r>
      <w:r w:rsidR="003014FC">
        <w:t>y the network, the Direction V</w:t>
      </w:r>
      <w:r w:rsidR="003014FC" w:rsidRPr="00CE7746">
        <w:t xml:space="preserve">alue "5" </w:t>
      </w:r>
      <w:r w:rsidR="003014FC">
        <w:t>(not applicable) shall be used.</w:t>
      </w:r>
    </w:p>
    <w:p w14:paraId="21F72DE7" w14:textId="77777777" w:rsidR="00455D97" w:rsidRPr="00EA3157" w:rsidRDefault="00455D97" w:rsidP="00455D97">
      <w:pPr>
        <w:pStyle w:val="B1"/>
      </w:pPr>
      <w:r w:rsidRPr="00EA3157">
        <w:t>-</w:t>
      </w:r>
      <w:r w:rsidRPr="00EA3157">
        <w:tab/>
        <w:t xml:space="preserve">The conditional source IPv4 address or source IPv6 address field in the PDU header to the source IP address of the intercepted SIP message (see ETSI TS 103 221-2 [8] clause 5.3). It shall contain the source address of the packet from the 32-bit </w:t>
      </w:r>
      <w:r>
        <w:t>"</w:t>
      </w:r>
      <w:r w:rsidRPr="00EA3157">
        <w:t>Source Address</w:t>
      </w:r>
      <w:r>
        <w:t>"</w:t>
      </w:r>
      <w:r w:rsidRPr="00EA3157">
        <w:t xml:space="preserve"> field in IPv4, as defined in IETF RFC 791 [34], or from the 128-bit </w:t>
      </w:r>
      <w:r>
        <w:t>"</w:t>
      </w:r>
      <w:r w:rsidRPr="00EA3157">
        <w:t>Source Address</w:t>
      </w:r>
      <w:r>
        <w:t>"</w:t>
      </w:r>
      <w:r w:rsidRPr="00EA3157">
        <w:t xml:space="preserve"> field in IPv6, as defined in IETF RFC 2460 [27].</w:t>
      </w:r>
    </w:p>
    <w:p w14:paraId="22A8B676" w14:textId="77777777" w:rsidR="00455D97" w:rsidRPr="00106630" w:rsidRDefault="00455D97" w:rsidP="00455D97">
      <w:pPr>
        <w:pStyle w:val="B1"/>
      </w:pPr>
      <w:r w:rsidRPr="00106630">
        <w:t>-</w:t>
      </w:r>
      <w:r w:rsidRPr="00106630">
        <w:tab/>
      </w:r>
      <w:r w:rsidRPr="00EA3157">
        <w:t xml:space="preserve">The conditional destination IPv4 address or destination IPv6 address field in the PDU header to the destination IP address of the intercepted SIP message (see ETSI TS 103 221-2 [8] clause 5.3). It shall contain the destination address of the packet from the 32-bit </w:t>
      </w:r>
      <w:r>
        <w:t>"</w:t>
      </w:r>
      <w:r w:rsidRPr="00EA3157">
        <w:t>Source Address</w:t>
      </w:r>
      <w:r>
        <w:t>"</w:t>
      </w:r>
      <w:r w:rsidRPr="00EA3157">
        <w:t xml:space="preserve"> field in IPv4, as defined in IETF RFC 791 [34], or from the 128-bit </w:t>
      </w:r>
      <w:r>
        <w:t>"</w:t>
      </w:r>
      <w:r w:rsidRPr="00EA3157">
        <w:t>Source Address</w:t>
      </w:r>
      <w:r>
        <w:t>"</w:t>
      </w:r>
      <w:r w:rsidRPr="00EA3157">
        <w:t xml:space="preserve"> field in IPv6, as defined in IETF RFC 2460 [27].</w:t>
      </w:r>
    </w:p>
    <w:p w14:paraId="3D6C818B" w14:textId="08EF7B71" w:rsidR="00455D97" w:rsidRPr="00480EF6" w:rsidRDefault="00455D97" w:rsidP="00455D97">
      <w:pPr>
        <w:pStyle w:val="Heading5"/>
      </w:pPr>
      <w:bookmarkStart w:id="774" w:name="_Toc176147356"/>
      <w:r>
        <w:t>7.12.4.2.</w:t>
      </w:r>
      <w:r w:rsidR="009D21EE">
        <w:t>2</w:t>
      </w:r>
      <w:r w:rsidRPr="00480EF6">
        <w:tab/>
      </w:r>
      <w:r>
        <w:t xml:space="preserve">Start of interception </w:t>
      </w:r>
      <w:r w:rsidRPr="003E7B30">
        <w:t>with Active IMS session</w:t>
      </w:r>
      <w:bookmarkEnd w:id="774"/>
    </w:p>
    <w:p w14:paraId="06B27F93" w14:textId="782272C6" w:rsidR="00455D97" w:rsidRDefault="00455D97" w:rsidP="00455D97">
      <w:r>
        <w:t xml:space="preserve">The IRI-POI present in the IMS </w:t>
      </w:r>
      <w:r w:rsidR="004B454D">
        <w:t>signalling</w:t>
      </w:r>
      <w:r>
        <w:t xml:space="preserve"> </w:t>
      </w:r>
      <w:r w:rsidR="00973FAE">
        <w:t>F</w:t>
      </w:r>
      <w:r>
        <w:t>unction shall generate the xIRI StartOfInterceptionForActiveIMSSession when all of the following conditions are met:</w:t>
      </w:r>
    </w:p>
    <w:p w14:paraId="08D4E839" w14:textId="77777777" w:rsidR="00455D97" w:rsidRDefault="00455D97" w:rsidP="00455D97">
      <w:pPr>
        <w:pStyle w:val="B1"/>
      </w:pPr>
      <w:r>
        <w:t>- The IRI-POI receives an LI_X1: ActivateTask from the LIPF.</w:t>
      </w:r>
    </w:p>
    <w:p w14:paraId="6ADD8090" w14:textId="5C7B315C" w:rsidR="00455D97" w:rsidRDefault="00455D97" w:rsidP="00455D97">
      <w:pPr>
        <w:pStyle w:val="B1"/>
      </w:pPr>
      <w:r>
        <w:t>- The IRI-POI detects the IMS user identified by one or more of the target identifier (s) included in the ActivateTask is on an active IMS session.</w:t>
      </w:r>
    </w:p>
    <w:p w14:paraId="4E99F472" w14:textId="1E4188D3" w:rsidR="00455D97" w:rsidRDefault="00455D97" w:rsidP="00455D97">
      <w:pPr>
        <w:pStyle w:val="B1"/>
      </w:pPr>
      <w:r>
        <w:lastRenderedPageBreak/>
        <w:t xml:space="preserve"> - The-IRI-POI in the IMS </w:t>
      </w:r>
      <w:r w:rsidR="004B454D">
        <w:t>signalling</w:t>
      </w:r>
      <w:r>
        <w:t xml:space="preserve"> </w:t>
      </w:r>
      <w:r w:rsidR="00973FAE">
        <w:t>F</w:t>
      </w:r>
      <w:r>
        <w:t>unctions meets the criteria mentioned in TS 33.127 [5] for providing the IRI-POI functions.</w:t>
      </w:r>
    </w:p>
    <w:p w14:paraId="0343950E" w14:textId="77777777" w:rsidR="00455D97" w:rsidRDefault="00455D97" w:rsidP="00455D97">
      <w:r>
        <w:t xml:space="preserve">The generation of the xIRI shall be independent of the IMS media associated with the session. If multiple IMS sessions are active at the start of interception, a </w:t>
      </w:r>
      <w:r w:rsidRPr="003E7B30">
        <w:t>StartOfInterceptionForActiveIMSSession</w:t>
      </w:r>
      <w:r>
        <w:t xml:space="preserve"> record shall be generated for each active session.</w:t>
      </w:r>
    </w:p>
    <w:p w14:paraId="6C0ADAF9" w14:textId="77777777" w:rsidR="004B101F" w:rsidRPr="00BF0C3D" w:rsidRDefault="004B101F" w:rsidP="004B101F">
      <w:r>
        <w:t>T</w:t>
      </w:r>
      <w:r w:rsidRPr="00BF0C3D">
        <w:t xml:space="preserve">able </w:t>
      </w:r>
      <w:r>
        <w:t xml:space="preserve">7.12.4.2-3 </w:t>
      </w:r>
      <w:r w:rsidRPr="00BF0C3D">
        <w:t xml:space="preserve">contains </w:t>
      </w:r>
      <w:r>
        <w:t xml:space="preserve">the details of the </w:t>
      </w:r>
      <w:r w:rsidRPr="003E7B30">
        <w:t>StartOfInterceptionForActiveIMSSession</w:t>
      </w:r>
      <w:r>
        <w:t xml:space="preserve"> record.</w:t>
      </w:r>
    </w:p>
    <w:p w14:paraId="42B3154A" w14:textId="00492242" w:rsidR="00455D97" w:rsidRDefault="00455D97" w:rsidP="00455D97">
      <w:pPr>
        <w:pStyle w:val="TH"/>
      </w:pPr>
      <w:r>
        <w:t>Table 7.12.4.</w:t>
      </w:r>
      <w:r w:rsidRPr="00775BFB">
        <w:t>2</w:t>
      </w:r>
      <w:r>
        <w:t xml:space="preserve">-3: Payload for </w:t>
      </w:r>
      <w:r w:rsidRPr="003E7B30">
        <w:t>StartOfInterceptionForActiveIMSSession</w:t>
      </w:r>
      <w:r>
        <w:t xml:space="preserve">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694"/>
        <w:gridCol w:w="2695"/>
        <w:gridCol w:w="1187"/>
        <w:gridCol w:w="3350"/>
        <w:gridCol w:w="705"/>
      </w:tblGrid>
      <w:tr w:rsidR="00700A2E" w:rsidRPr="00760004" w14:paraId="0C0F318B" w14:textId="77777777" w:rsidTr="00700A2E">
        <w:trPr>
          <w:jc w:val="center"/>
        </w:trPr>
        <w:tc>
          <w:tcPr>
            <w:tcW w:w="880" w:type="pct"/>
          </w:tcPr>
          <w:p w14:paraId="3ABBFB1B" w14:textId="77777777" w:rsidR="00700A2E" w:rsidRPr="00760004" w:rsidRDefault="00700A2E" w:rsidP="00C27285">
            <w:pPr>
              <w:pStyle w:val="TAH"/>
            </w:pPr>
            <w:r w:rsidRPr="00760004">
              <w:t>Field name</w:t>
            </w:r>
          </w:p>
        </w:tc>
        <w:tc>
          <w:tcPr>
            <w:tcW w:w="1399" w:type="pct"/>
          </w:tcPr>
          <w:p w14:paraId="589D1B9D" w14:textId="77777777" w:rsidR="00700A2E" w:rsidRPr="00760004" w:rsidRDefault="00700A2E" w:rsidP="00C27285">
            <w:pPr>
              <w:pStyle w:val="TAH"/>
            </w:pPr>
            <w:r>
              <w:t>Type</w:t>
            </w:r>
          </w:p>
        </w:tc>
        <w:tc>
          <w:tcPr>
            <w:tcW w:w="616" w:type="pct"/>
          </w:tcPr>
          <w:p w14:paraId="1E3949F4" w14:textId="77777777" w:rsidR="00700A2E" w:rsidRPr="00760004" w:rsidRDefault="00700A2E" w:rsidP="00C27285">
            <w:pPr>
              <w:pStyle w:val="TAH"/>
            </w:pPr>
            <w:r>
              <w:t>Cardinality</w:t>
            </w:r>
          </w:p>
        </w:tc>
        <w:tc>
          <w:tcPr>
            <w:tcW w:w="1739" w:type="pct"/>
          </w:tcPr>
          <w:p w14:paraId="16D6C90B" w14:textId="77777777" w:rsidR="00700A2E" w:rsidRPr="00760004" w:rsidRDefault="00700A2E" w:rsidP="00C27285">
            <w:pPr>
              <w:pStyle w:val="TAH"/>
            </w:pPr>
            <w:r w:rsidRPr="00760004">
              <w:t>Description</w:t>
            </w:r>
          </w:p>
        </w:tc>
        <w:tc>
          <w:tcPr>
            <w:tcW w:w="366" w:type="pct"/>
          </w:tcPr>
          <w:p w14:paraId="48EB75B3" w14:textId="77777777" w:rsidR="00700A2E" w:rsidRPr="00760004" w:rsidRDefault="00700A2E" w:rsidP="00C27285">
            <w:pPr>
              <w:pStyle w:val="TAH"/>
            </w:pPr>
            <w:r w:rsidRPr="00760004">
              <w:t>M/C/O</w:t>
            </w:r>
          </w:p>
        </w:tc>
      </w:tr>
      <w:tr w:rsidR="00700A2E" w:rsidRPr="00760004" w14:paraId="79E1AA7E" w14:textId="77777777" w:rsidTr="00700A2E">
        <w:trPr>
          <w:jc w:val="center"/>
        </w:trPr>
        <w:tc>
          <w:tcPr>
            <w:tcW w:w="880" w:type="pct"/>
          </w:tcPr>
          <w:p w14:paraId="3DEC48FC" w14:textId="77777777" w:rsidR="00700A2E" w:rsidRPr="00760004" w:rsidRDefault="00700A2E" w:rsidP="00C27285">
            <w:pPr>
              <w:pStyle w:val="TAL"/>
            </w:pPr>
            <w:r>
              <w:t>originatingId</w:t>
            </w:r>
          </w:p>
        </w:tc>
        <w:tc>
          <w:tcPr>
            <w:tcW w:w="1399" w:type="pct"/>
          </w:tcPr>
          <w:p w14:paraId="2CB8BAD3" w14:textId="77777777" w:rsidR="00700A2E" w:rsidRDefault="00700A2E" w:rsidP="00C27285">
            <w:pPr>
              <w:pStyle w:val="TAL"/>
            </w:pPr>
            <w:r>
              <w:t>SEQUENCE OF IMPU</w:t>
            </w:r>
          </w:p>
        </w:tc>
        <w:tc>
          <w:tcPr>
            <w:tcW w:w="616" w:type="pct"/>
          </w:tcPr>
          <w:p w14:paraId="45E3EADF" w14:textId="77777777" w:rsidR="00700A2E" w:rsidRDefault="00700A2E" w:rsidP="00C27285">
            <w:pPr>
              <w:pStyle w:val="TAL"/>
            </w:pPr>
            <w:r>
              <w:t>1..MAX</w:t>
            </w:r>
          </w:p>
        </w:tc>
        <w:tc>
          <w:tcPr>
            <w:tcW w:w="1739" w:type="pct"/>
          </w:tcPr>
          <w:p w14:paraId="53B64C05" w14:textId="77777777" w:rsidR="00700A2E" w:rsidRPr="00760004" w:rsidRDefault="00700A2E" w:rsidP="00C27285">
            <w:pPr>
              <w:pStyle w:val="TAL"/>
            </w:pPr>
            <w:r>
              <w:t>Identities of the originator of the session.</w:t>
            </w:r>
          </w:p>
        </w:tc>
        <w:tc>
          <w:tcPr>
            <w:tcW w:w="366" w:type="pct"/>
          </w:tcPr>
          <w:p w14:paraId="138F41F2" w14:textId="77777777" w:rsidR="00700A2E" w:rsidRPr="00760004" w:rsidRDefault="00700A2E" w:rsidP="00C27285">
            <w:pPr>
              <w:pStyle w:val="TAL"/>
            </w:pPr>
            <w:r>
              <w:t>M</w:t>
            </w:r>
          </w:p>
        </w:tc>
      </w:tr>
      <w:tr w:rsidR="00700A2E" w:rsidRPr="00760004" w14:paraId="7EEA0AF1" w14:textId="77777777" w:rsidTr="00700A2E">
        <w:trPr>
          <w:jc w:val="center"/>
        </w:trPr>
        <w:tc>
          <w:tcPr>
            <w:tcW w:w="880" w:type="pct"/>
          </w:tcPr>
          <w:p w14:paraId="61568BD9" w14:textId="77777777" w:rsidR="00700A2E" w:rsidRPr="00760004" w:rsidRDefault="00700A2E" w:rsidP="00C27285">
            <w:pPr>
              <w:pStyle w:val="TAL"/>
            </w:pPr>
            <w:r>
              <w:t>terminatingId</w:t>
            </w:r>
          </w:p>
        </w:tc>
        <w:tc>
          <w:tcPr>
            <w:tcW w:w="1399" w:type="pct"/>
          </w:tcPr>
          <w:p w14:paraId="503FE936" w14:textId="77777777" w:rsidR="00700A2E" w:rsidRPr="004C218A" w:rsidRDefault="00700A2E" w:rsidP="00C27285">
            <w:pPr>
              <w:pStyle w:val="TAL"/>
            </w:pPr>
            <w:r>
              <w:t>IMPU</w:t>
            </w:r>
          </w:p>
        </w:tc>
        <w:tc>
          <w:tcPr>
            <w:tcW w:w="616" w:type="pct"/>
          </w:tcPr>
          <w:p w14:paraId="3EE28D3E" w14:textId="77777777" w:rsidR="00700A2E" w:rsidRPr="00760004" w:rsidRDefault="00700A2E" w:rsidP="00C27285">
            <w:pPr>
              <w:pStyle w:val="TAL"/>
            </w:pPr>
            <w:r>
              <w:t>1</w:t>
            </w:r>
          </w:p>
        </w:tc>
        <w:tc>
          <w:tcPr>
            <w:tcW w:w="1739" w:type="pct"/>
          </w:tcPr>
          <w:p w14:paraId="14514816" w14:textId="77777777" w:rsidR="00700A2E" w:rsidRPr="00760004" w:rsidRDefault="00700A2E" w:rsidP="00C27285">
            <w:pPr>
              <w:pStyle w:val="TAL"/>
            </w:pPr>
            <w:r>
              <w:t>Identities of the termination of the service.</w:t>
            </w:r>
          </w:p>
        </w:tc>
        <w:tc>
          <w:tcPr>
            <w:tcW w:w="366" w:type="pct"/>
          </w:tcPr>
          <w:p w14:paraId="0D472F30" w14:textId="77777777" w:rsidR="00700A2E" w:rsidRPr="00760004" w:rsidRDefault="00700A2E" w:rsidP="00C27285">
            <w:pPr>
              <w:pStyle w:val="TAL"/>
            </w:pPr>
            <w:r>
              <w:t>M</w:t>
            </w:r>
          </w:p>
        </w:tc>
      </w:tr>
      <w:tr w:rsidR="00700A2E" w:rsidRPr="00760004" w14:paraId="108F5589" w14:textId="77777777" w:rsidTr="00700A2E">
        <w:trPr>
          <w:jc w:val="center"/>
        </w:trPr>
        <w:tc>
          <w:tcPr>
            <w:tcW w:w="880" w:type="pct"/>
          </w:tcPr>
          <w:p w14:paraId="73B2BCD4" w14:textId="77777777" w:rsidR="00700A2E" w:rsidRPr="000E38BD" w:rsidRDefault="00700A2E" w:rsidP="00C27285">
            <w:pPr>
              <w:pStyle w:val="TAL"/>
              <w:rPr>
                <w:b/>
              </w:rPr>
            </w:pPr>
            <w:r w:rsidRPr="00636EED">
              <w:rPr>
                <w:bCs/>
                <w:lang w:val="en-US"/>
              </w:rPr>
              <w:t>sDPState</w:t>
            </w:r>
          </w:p>
        </w:tc>
        <w:tc>
          <w:tcPr>
            <w:tcW w:w="1399" w:type="pct"/>
          </w:tcPr>
          <w:p w14:paraId="2B0305D5" w14:textId="77777777" w:rsidR="00700A2E" w:rsidRPr="004C218A" w:rsidRDefault="00700A2E" w:rsidP="00C27285">
            <w:pPr>
              <w:pStyle w:val="TAL"/>
            </w:pPr>
            <w:r>
              <w:t>SEQUENCE OF OCTET STRING</w:t>
            </w:r>
          </w:p>
        </w:tc>
        <w:tc>
          <w:tcPr>
            <w:tcW w:w="616" w:type="pct"/>
          </w:tcPr>
          <w:p w14:paraId="2E0376C0" w14:textId="77777777" w:rsidR="00700A2E" w:rsidRPr="00760004" w:rsidRDefault="00700A2E" w:rsidP="00C27285">
            <w:pPr>
              <w:pStyle w:val="TAL"/>
            </w:pPr>
            <w:r>
              <w:t>0..MAX</w:t>
            </w:r>
          </w:p>
        </w:tc>
        <w:tc>
          <w:tcPr>
            <w:tcW w:w="1739" w:type="pct"/>
          </w:tcPr>
          <w:p w14:paraId="55EF6A55" w14:textId="147A506E" w:rsidR="00700A2E" w:rsidRPr="00760004" w:rsidRDefault="0018565F" w:rsidP="00C27285">
            <w:pPr>
              <w:pStyle w:val="TAL"/>
            </w:pPr>
            <w:r>
              <w:t>Indicates the latest state of session from the IMS signalling Function (including LMISF). Additionally, provides the agreed SDP answer and related modification (</w:t>
            </w:r>
            <w:r w:rsidRPr="002261EE">
              <w:t>encoded in SDP format as per RFC 4566 [</w:t>
            </w:r>
            <w:r>
              <w:t>43</w:t>
            </w:r>
            <w:r w:rsidRPr="002261EE">
              <w:t>] clause 5 when known</w:t>
            </w:r>
            <w:r>
              <w:t>) for each media stream of the target.</w:t>
            </w:r>
          </w:p>
        </w:tc>
        <w:tc>
          <w:tcPr>
            <w:tcW w:w="366" w:type="pct"/>
          </w:tcPr>
          <w:p w14:paraId="5CCF1CC3" w14:textId="77777777" w:rsidR="00700A2E" w:rsidRPr="00760004" w:rsidRDefault="00700A2E" w:rsidP="00C27285">
            <w:pPr>
              <w:pStyle w:val="TAL"/>
            </w:pPr>
            <w:r>
              <w:t>C</w:t>
            </w:r>
          </w:p>
        </w:tc>
      </w:tr>
      <w:tr w:rsidR="00700A2E" w:rsidRPr="00760004" w14:paraId="08DC765A" w14:textId="77777777" w:rsidTr="00700A2E">
        <w:trPr>
          <w:jc w:val="center"/>
        </w:trPr>
        <w:tc>
          <w:tcPr>
            <w:tcW w:w="880" w:type="pct"/>
          </w:tcPr>
          <w:p w14:paraId="65D12370" w14:textId="77777777" w:rsidR="00700A2E" w:rsidRDefault="00700A2E" w:rsidP="00C27285">
            <w:pPr>
              <w:pStyle w:val="TAL"/>
              <w:rPr>
                <w:lang w:val="en-US"/>
              </w:rPr>
            </w:pPr>
            <w:r>
              <w:rPr>
                <w:lang w:val="en-US"/>
              </w:rPr>
              <w:t>diversionIdentity</w:t>
            </w:r>
          </w:p>
        </w:tc>
        <w:tc>
          <w:tcPr>
            <w:tcW w:w="1399" w:type="pct"/>
          </w:tcPr>
          <w:p w14:paraId="23496225" w14:textId="77777777" w:rsidR="00700A2E" w:rsidRDefault="00700A2E" w:rsidP="00C27285">
            <w:pPr>
              <w:pStyle w:val="TAL"/>
            </w:pPr>
            <w:r>
              <w:t>IMPU</w:t>
            </w:r>
          </w:p>
        </w:tc>
        <w:tc>
          <w:tcPr>
            <w:tcW w:w="616" w:type="pct"/>
          </w:tcPr>
          <w:p w14:paraId="5146F2D7" w14:textId="77777777" w:rsidR="00700A2E" w:rsidRDefault="00700A2E" w:rsidP="00C27285">
            <w:pPr>
              <w:pStyle w:val="TAL"/>
            </w:pPr>
            <w:r>
              <w:t>0..1</w:t>
            </w:r>
          </w:p>
        </w:tc>
        <w:tc>
          <w:tcPr>
            <w:tcW w:w="1739" w:type="pct"/>
          </w:tcPr>
          <w:p w14:paraId="29DF144C" w14:textId="77777777" w:rsidR="00700A2E" w:rsidRDefault="00700A2E" w:rsidP="00C27285">
            <w:pPr>
              <w:pStyle w:val="TAL"/>
            </w:pPr>
            <w:r w:rsidRPr="00497915">
              <w:t>Provided if available and applicable.</w:t>
            </w:r>
          </w:p>
        </w:tc>
        <w:tc>
          <w:tcPr>
            <w:tcW w:w="366" w:type="pct"/>
          </w:tcPr>
          <w:p w14:paraId="6E1A7A8D" w14:textId="77777777" w:rsidR="00700A2E" w:rsidRDefault="00700A2E" w:rsidP="00C27285">
            <w:pPr>
              <w:pStyle w:val="TAL"/>
            </w:pPr>
            <w:r>
              <w:t>C</w:t>
            </w:r>
          </w:p>
        </w:tc>
      </w:tr>
      <w:tr w:rsidR="00700A2E" w:rsidRPr="00760004" w14:paraId="4BB9A9CD" w14:textId="77777777" w:rsidTr="00700A2E">
        <w:trPr>
          <w:jc w:val="center"/>
        </w:trPr>
        <w:tc>
          <w:tcPr>
            <w:tcW w:w="880" w:type="pct"/>
          </w:tcPr>
          <w:p w14:paraId="0CB50961" w14:textId="77777777" w:rsidR="00700A2E" w:rsidRDefault="00700A2E" w:rsidP="00C27285">
            <w:pPr>
              <w:pStyle w:val="TAL"/>
              <w:rPr>
                <w:lang w:val="en-US"/>
              </w:rPr>
            </w:pPr>
            <w:r>
              <w:t>v</w:t>
            </w:r>
            <w:r w:rsidRPr="00FF2099">
              <w:t>oIPRoaming</w:t>
            </w:r>
            <w:r>
              <w:t>I</w:t>
            </w:r>
            <w:r w:rsidRPr="00FF2099">
              <w:t>ndication</w:t>
            </w:r>
          </w:p>
        </w:tc>
        <w:tc>
          <w:tcPr>
            <w:tcW w:w="1399" w:type="pct"/>
          </w:tcPr>
          <w:p w14:paraId="183587F0" w14:textId="77777777" w:rsidR="00700A2E" w:rsidRDefault="00700A2E" w:rsidP="00C27285">
            <w:pPr>
              <w:pStyle w:val="TAL"/>
            </w:pPr>
            <w:r>
              <w:t>VoIPRoamingIndication</w:t>
            </w:r>
          </w:p>
        </w:tc>
        <w:tc>
          <w:tcPr>
            <w:tcW w:w="616" w:type="pct"/>
          </w:tcPr>
          <w:p w14:paraId="58ACB06B" w14:textId="77777777" w:rsidR="00700A2E" w:rsidRDefault="00700A2E" w:rsidP="00C27285">
            <w:pPr>
              <w:pStyle w:val="TAL"/>
            </w:pPr>
            <w:r>
              <w:t>0..1</w:t>
            </w:r>
          </w:p>
        </w:tc>
        <w:tc>
          <w:tcPr>
            <w:tcW w:w="1739" w:type="pct"/>
          </w:tcPr>
          <w:p w14:paraId="73F8D57B" w14:textId="4F34AF4D" w:rsidR="00700A2E" w:rsidRPr="00497915" w:rsidRDefault="00D53B14" w:rsidP="00C27285">
            <w:pPr>
              <w:pStyle w:val="TAL"/>
            </w:pPr>
            <w:r w:rsidRPr="00DF619D">
              <w:t xml:space="preserve">Indicates </w:t>
            </w:r>
            <w:r>
              <w:t>the roaming mode in use by the target for the reported message. Shall be present if the target is in a roaming state. See clause 7.12.4.3.3.</w:t>
            </w:r>
          </w:p>
        </w:tc>
        <w:tc>
          <w:tcPr>
            <w:tcW w:w="366" w:type="pct"/>
          </w:tcPr>
          <w:p w14:paraId="2C22BD01" w14:textId="77777777" w:rsidR="00700A2E" w:rsidRDefault="00700A2E" w:rsidP="00C27285">
            <w:pPr>
              <w:pStyle w:val="TAL"/>
            </w:pPr>
            <w:r>
              <w:t>C</w:t>
            </w:r>
          </w:p>
        </w:tc>
      </w:tr>
      <w:tr w:rsidR="00700A2E" w:rsidRPr="00760004" w14:paraId="21E541CD" w14:textId="77777777" w:rsidTr="00700A2E">
        <w:trPr>
          <w:jc w:val="center"/>
        </w:trPr>
        <w:tc>
          <w:tcPr>
            <w:tcW w:w="880" w:type="pct"/>
          </w:tcPr>
          <w:p w14:paraId="2CB40088" w14:textId="77777777" w:rsidR="00700A2E" w:rsidRDefault="00700A2E" w:rsidP="00C27285">
            <w:pPr>
              <w:pStyle w:val="TAL"/>
            </w:pPr>
            <w:r>
              <w:t>location</w:t>
            </w:r>
          </w:p>
        </w:tc>
        <w:tc>
          <w:tcPr>
            <w:tcW w:w="1399" w:type="pct"/>
          </w:tcPr>
          <w:p w14:paraId="108519D5" w14:textId="77777777" w:rsidR="00700A2E" w:rsidRDefault="00700A2E" w:rsidP="00C27285">
            <w:pPr>
              <w:pStyle w:val="TAL"/>
            </w:pPr>
            <w:r>
              <w:t>Location</w:t>
            </w:r>
          </w:p>
        </w:tc>
        <w:tc>
          <w:tcPr>
            <w:tcW w:w="616" w:type="pct"/>
          </w:tcPr>
          <w:p w14:paraId="5D3CAB3D" w14:textId="77777777" w:rsidR="00700A2E" w:rsidRDefault="00700A2E" w:rsidP="00C27285">
            <w:pPr>
              <w:pStyle w:val="TAL"/>
            </w:pPr>
            <w:r>
              <w:t>0..1</w:t>
            </w:r>
          </w:p>
        </w:tc>
        <w:tc>
          <w:tcPr>
            <w:tcW w:w="1739" w:type="pct"/>
          </w:tcPr>
          <w:p w14:paraId="7B821919" w14:textId="77777777" w:rsidR="00700A2E" w:rsidRDefault="00700A2E" w:rsidP="00C27285">
            <w:pPr>
              <w:pStyle w:val="TAL"/>
              <w:rPr>
                <w:rFonts w:cs="Arial"/>
                <w:color w:val="000000"/>
                <w:szCs w:val="18"/>
              </w:rPr>
            </w:pPr>
            <w:r w:rsidRPr="008B1007">
              <w:rPr>
                <w:rFonts w:cs="Arial"/>
                <w:color w:val="000000"/>
                <w:szCs w:val="18"/>
              </w:rPr>
              <w:t>Location with timestamp, if available.</w:t>
            </w:r>
          </w:p>
          <w:p w14:paraId="4909E166" w14:textId="17DB8135" w:rsidR="00700A2E" w:rsidRDefault="00700A2E" w:rsidP="00C27285">
            <w:pPr>
              <w:pStyle w:val="TAL"/>
              <w:rPr>
                <w:rFonts w:cs="Arial"/>
                <w:color w:val="000000"/>
                <w:szCs w:val="18"/>
              </w:rPr>
            </w:pPr>
            <w:r>
              <w:t xml:space="preserve">Shall include all location information for the target UE available at the NF where the POI is located encoded as </w:t>
            </w:r>
            <w:r w:rsidR="004A2CEE">
              <w:t xml:space="preserve">a </w:t>
            </w:r>
            <w:r w:rsidR="004A2CEE" w:rsidRPr="00D167AB">
              <w:rPr>
                <w:i/>
              </w:rPr>
              <w:t>Location</w:t>
            </w:r>
            <w:r w:rsidR="004A2CEE">
              <w:t>.</w:t>
            </w:r>
            <w:r w:rsidR="004A2CEE">
              <w:rPr>
                <w:i/>
              </w:rPr>
              <w:t>iMSLocation</w:t>
            </w:r>
            <w:r w:rsidR="004A2CEE">
              <w:t xml:space="preserve"> parameter</w:t>
            </w:r>
            <w:r w:rsidR="004A2CEE">
              <w:rPr>
                <w:i/>
              </w:rPr>
              <w:t>.</w:t>
            </w:r>
          </w:p>
        </w:tc>
        <w:tc>
          <w:tcPr>
            <w:tcW w:w="366" w:type="pct"/>
          </w:tcPr>
          <w:p w14:paraId="1B18CFB6" w14:textId="77777777" w:rsidR="00700A2E" w:rsidRDefault="00700A2E" w:rsidP="00C27285">
            <w:pPr>
              <w:pStyle w:val="TAL"/>
            </w:pPr>
            <w:r>
              <w:t>C</w:t>
            </w:r>
          </w:p>
        </w:tc>
      </w:tr>
      <w:tr w:rsidR="00700A2E" w:rsidRPr="00760004" w14:paraId="0A584EE1" w14:textId="77777777" w:rsidTr="00700A2E">
        <w:trPr>
          <w:trHeight w:val="1454"/>
          <w:jc w:val="center"/>
        </w:trPr>
        <w:tc>
          <w:tcPr>
            <w:tcW w:w="880" w:type="pct"/>
          </w:tcPr>
          <w:p w14:paraId="731A104A" w14:textId="77777777" w:rsidR="00700A2E" w:rsidRDefault="00700A2E" w:rsidP="00C27285">
            <w:pPr>
              <w:pStyle w:val="TAL"/>
            </w:pPr>
            <w:r>
              <w:rPr>
                <w:lang w:eastAsia="fr-FR"/>
              </w:rPr>
              <w:t>accessNetworkInformation</w:t>
            </w:r>
          </w:p>
        </w:tc>
        <w:tc>
          <w:tcPr>
            <w:tcW w:w="1399" w:type="pct"/>
          </w:tcPr>
          <w:p w14:paraId="49EFD746" w14:textId="77777777" w:rsidR="00700A2E" w:rsidRDefault="00700A2E" w:rsidP="00C27285">
            <w:pPr>
              <w:pStyle w:val="TAL"/>
            </w:pPr>
            <w:r>
              <w:rPr>
                <w:lang w:eastAsia="fr-FR"/>
              </w:rPr>
              <w:t>SEQUENCE OF SIPAccessNetworkInformation</w:t>
            </w:r>
          </w:p>
        </w:tc>
        <w:tc>
          <w:tcPr>
            <w:tcW w:w="616" w:type="pct"/>
          </w:tcPr>
          <w:p w14:paraId="112283F4" w14:textId="77777777" w:rsidR="00700A2E" w:rsidRDefault="00700A2E" w:rsidP="00C27285">
            <w:pPr>
              <w:pStyle w:val="TAL"/>
            </w:pPr>
            <w:r>
              <w:rPr>
                <w:lang w:eastAsia="fr-FR"/>
              </w:rPr>
              <w:t>0..MAX</w:t>
            </w:r>
          </w:p>
        </w:tc>
        <w:tc>
          <w:tcPr>
            <w:tcW w:w="1739" w:type="pct"/>
          </w:tcPr>
          <w:p w14:paraId="742CF437" w14:textId="77777777" w:rsidR="00700A2E" w:rsidRPr="008B1007" w:rsidRDefault="00700A2E" w:rsidP="00C27285">
            <w:pPr>
              <w:pStyle w:val="TAL"/>
              <w:rPr>
                <w:rFonts w:cs="Arial"/>
                <w:color w:val="000000"/>
                <w:szCs w:val="18"/>
              </w:rPr>
            </w:pPr>
            <w:r>
              <w:t>Provides non-location related access network information. Shall be present if available at the NF where the POI is located. One instance of SIPAccessNetworkInformation shall be used for each P-Access-Network-Information header.</w:t>
            </w:r>
          </w:p>
        </w:tc>
        <w:tc>
          <w:tcPr>
            <w:tcW w:w="366" w:type="pct"/>
          </w:tcPr>
          <w:p w14:paraId="7BA1D43E" w14:textId="77777777" w:rsidR="00700A2E" w:rsidRDefault="00700A2E" w:rsidP="00C27285">
            <w:pPr>
              <w:pStyle w:val="TAL"/>
            </w:pPr>
            <w:r>
              <w:rPr>
                <w:lang w:eastAsia="fr-FR"/>
              </w:rPr>
              <w:t>C</w:t>
            </w:r>
          </w:p>
        </w:tc>
      </w:tr>
      <w:tr w:rsidR="00700A2E" w:rsidRPr="00760004" w14:paraId="4B9B9BA0" w14:textId="77777777" w:rsidTr="00700A2E">
        <w:trPr>
          <w:trHeight w:val="1454"/>
          <w:jc w:val="center"/>
        </w:trPr>
        <w:tc>
          <w:tcPr>
            <w:tcW w:w="880" w:type="pct"/>
          </w:tcPr>
          <w:p w14:paraId="78D6C70E" w14:textId="77777777" w:rsidR="00700A2E" w:rsidRDefault="00700A2E" w:rsidP="00C27285">
            <w:pPr>
              <w:pStyle w:val="TAL"/>
              <w:rPr>
                <w:lang w:eastAsia="fr-FR"/>
              </w:rPr>
            </w:pPr>
            <w:r>
              <w:rPr>
                <w:lang w:eastAsia="fr-FR"/>
              </w:rPr>
              <w:t>cellularNetworkInformation</w:t>
            </w:r>
          </w:p>
        </w:tc>
        <w:tc>
          <w:tcPr>
            <w:tcW w:w="1399" w:type="pct"/>
          </w:tcPr>
          <w:p w14:paraId="629F6290" w14:textId="77777777" w:rsidR="00700A2E" w:rsidRDefault="00700A2E" w:rsidP="00C27285">
            <w:pPr>
              <w:pStyle w:val="TAL"/>
              <w:rPr>
                <w:lang w:eastAsia="fr-FR"/>
              </w:rPr>
            </w:pPr>
            <w:r>
              <w:rPr>
                <w:lang w:eastAsia="fr-FR"/>
              </w:rPr>
              <w:t>SEQUENCE OF SIPCellularNetworkInformation</w:t>
            </w:r>
          </w:p>
        </w:tc>
        <w:tc>
          <w:tcPr>
            <w:tcW w:w="616" w:type="pct"/>
          </w:tcPr>
          <w:p w14:paraId="17951F88" w14:textId="77777777" w:rsidR="00700A2E" w:rsidRDefault="00700A2E" w:rsidP="00C27285">
            <w:pPr>
              <w:pStyle w:val="TAL"/>
              <w:rPr>
                <w:lang w:eastAsia="fr-FR"/>
              </w:rPr>
            </w:pPr>
            <w:r>
              <w:rPr>
                <w:lang w:eastAsia="fr-FR"/>
              </w:rPr>
              <w:t>0..MAX</w:t>
            </w:r>
          </w:p>
        </w:tc>
        <w:tc>
          <w:tcPr>
            <w:tcW w:w="1739" w:type="pct"/>
          </w:tcPr>
          <w:p w14:paraId="4EE7697D" w14:textId="77777777" w:rsidR="00700A2E" w:rsidRDefault="00700A2E" w:rsidP="00C27285">
            <w:pPr>
              <w:pStyle w:val="TAL"/>
            </w:pPr>
            <w:r>
              <w:t>Provides non-location related cellular network information. Shall be present if available at the NF where the POI is located. One instance of SIPCellularNetworkInformation shall be used for each Cellular-Network-Info header.</w:t>
            </w:r>
          </w:p>
        </w:tc>
        <w:tc>
          <w:tcPr>
            <w:tcW w:w="366" w:type="pct"/>
          </w:tcPr>
          <w:p w14:paraId="1EC6CC62" w14:textId="77777777" w:rsidR="00700A2E" w:rsidRDefault="00700A2E" w:rsidP="00C27285">
            <w:pPr>
              <w:pStyle w:val="TAL"/>
              <w:rPr>
                <w:lang w:eastAsia="fr-FR"/>
              </w:rPr>
            </w:pPr>
            <w:r>
              <w:rPr>
                <w:lang w:eastAsia="fr-FR"/>
              </w:rPr>
              <w:t>C</w:t>
            </w:r>
          </w:p>
        </w:tc>
      </w:tr>
    </w:tbl>
    <w:p w14:paraId="4E3FE915" w14:textId="77777777" w:rsidR="00455D97" w:rsidRDefault="00455D97" w:rsidP="00455D97"/>
    <w:p w14:paraId="13667066" w14:textId="77777777" w:rsidR="00FC081D" w:rsidRPr="00480EF6" w:rsidRDefault="00FC081D" w:rsidP="00FC081D">
      <w:pPr>
        <w:pStyle w:val="Heading5"/>
      </w:pPr>
      <w:bookmarkStart w:id="775" w:name="_Toc176147357"/>
      <w:r>
        <w:t>7.12.4.2.3</w:t>
      </w:r>
      <w:r w:rsidRPr="00480EF6">
        <w:tab/>
      </w:r>
      <w:r>
        <w:t>IMS CC Unavailable</w:t>
      </w:r>
      <w:bookmarkEnd w:id="775"/>
    </w:p>
    <w:p w14:paraId="5BF2A868" w14:textId="10A1CAB1" w:rsidR="00FC081D" w:rsidRDefault="00FC081D" w:rsidP="00FC081D">
      <w:r>
        <w:t xml:space="preserve">The IRI-POI present in the IMS </w:t>
      </w:r>
      <w:r w:rsidR="004B454D">
        <w:t>signalling</w:t>
      </w:r>
      <w:r>
        <w:t xml:space="preserve"> </w:t>
      </w:r>
      <w:r w:rsidR="00973FAE">
        <w:t>F</w:t>
      </w:r>
      <w:r>
        <w:t>unction that also has the CC-TF (which would have triggered the media interception at the CC-POI) shall generate the xIRI IMSCCUnavailable when the media is not available for interception in the CSP's network.</w:t>
      </w:r>
    </w:p>
    <w:p w14:paraId="07339632" w14:textId="01439BE4" w:rsidR="00FC081D" w:rsidRDefault="00FC081D" w:rsidP="00FC081D">
      <w:r>
        <w:t xml:space="preserve">Accordingly, the IRI-POI present in the IMS </w:t>
      </w:r>
      <w:r w:rsidR="004B454D">
        <w:t>signalling</w:t>
      </w:r>
      <w:r>
        <w:t xml:space="preserve"> </w:t>
      </w:r>
      <w:r w:rsidR="00973FAE">
        <w:t>F</w:t>
      </w:r>
      <w:r>
        <w:t>unction that has the CC-TF shall generate the xIRI IMSCCUnavailable when the following conditions are met:</w:t>
      </w:r>
    </w:p>
    <w:p w14:paraId="3498A017" w14:textId="432233C6" w:rsidR="00FC081D" w:rsidRDefault="00FC081D" w:rsidP="00FC081D">
      <w:pPr>
        <w:pStyle w:val="B1"/>
      </w:pPr>
      <w:r>
        <w:t>-</w:t>
      </w:r>
      <w:r>
        <w:tab/>
        <w:t>The target of interception is on an IMS session with established SDP offer and answer.</w:t>
      </w:r>
    </w:p>
    <w:p w14:paraId="1228FCF6" w14:textId="391A39DC" w:rsidR="00FC081D" w:rsidRDefault="00FC081D" w:rsidP="00FC081D">
      <w:pPr>
        <w:pStyle w:val="B1"/>
      </w:pPr>
      <w:r>
        <w:t>-</w:t>
      </w:r>
      <w:r>
        <w:tab/>
        <w:t>The media does not enter the IMS network of the CSP that has received the warrant. In other words, the CC-TF does not send the LI_T3 ActivateTask to the CC-POI.</w:t>
      </w:r>
    </w:p>
    <w:p w14:paraId="3E2A7DEB" w14:textId="5AF1BD01" w:rsidR="00FC081D" w:rsidRDefault="00FC081D" w:rsidP="00FC081D">
      <w:pPr>
        <w:pStyle w:val="B1"/>
      </w:pPr>
      <w:r>
        <w:t>-</w:t>
      </w:r>
      <w:r>
        <w:tab/>
        <w:t>The CSP is required to send a notification to the LEMF when the media interception is required but not available for the interception.</w:t>
      </w:r>
    </w:p>
    <w:p w14:paraId="72312F0E" w14:textId="19C03CAB" w:rsidR="00FC081D" w:rsidRDefault="00FC081D" w:rsidP="00FC081D">
      <w:pPr>
        <w:pStyle w:val="NO"/>
      </w:pPr>
      <w:r>
        <w:lastRenderedPageBreak/>
        <w:t>NOTE:</w:t>
      </w:r>
      <w:r>
        <w:tab/>
        <w:t xml:space="preserve">The details of any interactions required between the IRI-POI and CC-TF present in the same IMS </w:t>
      </w:r>
      <w:r w:rsidR="004B454D">
        <w:t>Signalling</w:t>
      </w:r>
      <w:r>
        <w:t xml:space="preserve"> Function (e.g. IBCF) is outside the scope of the present document.</w:t>
      </w:r>
    </w:p>
    <w:p w14:paraId="63E7191B" w14:textId="77777777" w:rsidR="00FC081D" w:rsidRDefault="00FC081D" w:rsidP="00FC081D">
      <w:r>
        <w:t>The payload of the IMSCCUnavailable xIRI is as shown in table 7.12.4.2-4.</w:t>
      </w:r>
    </w:p>
    <w:p w14:paraId="33BB05BD" w14:textId="4843057C" w:rsidR="00FC081D" w:rsidRDefault="00FC081D" w:rsidP="00FC081D">
      <w:pPr>
        <w:pStyle w:val="TH"/>
      </w:pPr>
      <w:r>
        <w:t>Table 7.12.4.</w:t>
      </w:r>
      <w:r w:rsidRPr="00775BFB">
        <w:t>2</w:t>
      </w:r>
      <w:r>
        <w:t>-4: Payload for IMSCCUnavailable record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22"/>
        <w:gridCol w:w="1518"/>
        <w:gridCol w:w="1318"/>
        <w:gridCol w:w="4070"/>
        <w:gridCol w:w="703"/>
      </w:tblGrid>
      <w:tr w:rsidR="00295AA7" w:rsidRPr="00760004" w14:paraId="0277F190" w14:textId="77777777" w:rsidTr="00295AA7">
        <w:trPr>
          <w:jc w:val="center"/>
        </w:trPr>
        <w:tc>
          <w:tcPr>
            <w:tcW w:w="1050" w:type="pct"/>
          </w:tcPr>
          <w:p w14:paraId="207BA0E8" w14:textId="77777777" w:rsidR="00295AA7" w:rsidRPr="00760004" w:rsidRDefault="00295AA7" w:rsidP="00C27285">
            <w:pPr>
              <w:pStyle w:val="TAH"/>
            </w:pPr>
            <w:r w:rsidRPr="00760004">
              <w:t>Field name</w:t>
            </w:r>
          </w:p>
        </w:tc>
        <w:tc>
          <w:tcPr>
            <w:tcW w:w="788" w:type="pct"/>
          </w:tcPr>
          <w:p w14:paraId="41D8A612" w14:textId="77777777" w:rsidR="00295AA7" w:rsidRPr="00760004" w:rsidRDefault="00295AA7" w:rsidP="00C27285">
            <w:pPr>
              <w:pStyle w:val="TAH"/>
            </w:pPr>
            <w:r>
              <w:t>Type</w:t>
            </w:r>
          </w:p>
        </w:tc>
        <w:tc>
          <w:tcPr>
            <w:tcW w:w="684" w:type="pct"/>
          </w:tcPr>
          <w:p w14:paraId="2F67C673" w14:textId="77777777" w:rsidR="00295AA7" w:rsidRPr="00760004" w:rsidRDefault="00295AA7" w:rsidP="00C27285">
            <w:pPr>
              <w:pStyle w:val="TAH"/>
            </w:pPr>
            <w:r>
              <w:t>Cardinality</w:t>
            </w:r>
          </w:p>
        </w:tc>
        <w:tc>
          <w:tcPr>
            <w:tcW w:w="2113" w:type="pct"/>
          </w:tcPr>
          <w:p w14:paraId="3B34EF50" w14:textId="77777777" w:rsidR="00295AA7" w:rsidRPr="00760004" w:rsidRDefault="00295AA7" w:rsidP="00C27285">
            <w:pPr>
              <w:pStyle w:val="TAH"/>
            </w:pPr>
            <w:r w:rsidRPr="00760004">
              <w:t>Description</w:t>
            </w:r>
          </w:p>
        </w:tc>
        <w:tc>
          <w:tcPr>
            <w:tcW w:w="366" w:type="pct"/>
          </w:tcPr>
          <w:p w14:paraId="78CD991D" w14:textId="77777777" w:rsidR="00295AA7" w:rsidRPr="00760004" w:rsidRDefault="00295AA7" w:rsidP="00C27285">
            <w:pPr>
              <w:pStyle w:val="TAH"/>
            </w:pPr>
            <w:r w:rsidRPr="00760004">
              <w:t>M/C/O</w:t>
            </w:r>
          </w:p>
        </w:tc>
      </w:tr>
      <w:tr w:rsidR="00295AA7" w:rsidRPr="00760004" w14:paraId="0456CBA5" w14:textId="77777777" w:rsidTr="00295AA7">
        <w:trPr>
          <w:jc w:val="center"/>
        </w:trPr>
        <w:tc>
          <w:tcPr>
            <w:tcW w:w="1050" w:type="pct"/>
          </w:tcPr>
          <w:p w14:paraId="4E7AD6E3" w14:textId="77777777" w:rsidR="00295AA7" w:rsidRPr="00760004" w:rsidRDefault="00295AA7" w:rsidP="00C27285">
            <w:pPr>
              <w:pStyle w:val="TAL"/>
            </w:pPr>
            <w:r w:rsidRPr="000F00BA">
              <w:rPr>
                <w:lang w:val="en-US"/>
              </w:rPr>
              <w:t>c</w:t>
            </w:r>
            <w:r>
              <w:rPr>
                <w:lang w:val="en-US"/>
              </w:rPr>
              <w:t>C</w:t>
            </w:r>
            <w:r w:rsidRPr="000F00BA">
              <w:rPr>
                <w:lang w:val="en-US"/>
              </w:rPr>
              <w:t>UnavailableReason</w:t>
            </w:r>
          </w:p>
        </w:tc>
        <w:tc>
          <w:tcPr>
            <w:tcW w:w="788" w:type="pct"/>
          </w:tcPr>
          <w:p w14:paraId="5992976F" w14:textId="77777777" w:rsidR="00295AA7" w:rsidRDefault="00295AA7" w:rsidP="00C27285">
            <w:pPr>
              <w:pStyle w:val="TAL"/>
            </w:pPr>
            <w:r>
              <w:t>UTF8String</w:t>
            </w:r>
          </w:p>
        </w:tc>
        <w:tc>
          <w:tcPr>
            <w:tcW w:w="684" w:type="pct"/>
          </w:tcPr>
          <w:p w14:paraId="67C86D6A" w14:textId="77777777" w:rsidR="00295AA7" w:rsidRDefault="00295AA7" w:rsidP="00C27285">
            <w:pPr>
              <w:pStyle w:val="TAL"/>
            </w:pPr>
            <w:r>
              <w:t>1</w:t>
            </w:r>
          </w:p>
        </w:tc>
        <w:tc>
          <w:tcPr>
            <w:tcW w:w="2113" w:type="pct"/>
          </w:tcPr>
          <w:p w14:paraId="0F1A7186" w14:textId="77777777" w:rsidR="00295AA7" w:rsidRPr="00760004" w:rsidRDefault="00295AA7" w:rsidP="00C27285">
            <w:pPr>
              <w:pStyle w:val="TAL"/>
            </w:pPr>
            <w:r w:rsidRPr="000F00BA">
              <w:rPr>
                <w:lang w:val="en-US"/>
              </w:rPr>
              <w:t>Provides the reason for the unavailability of CC.</w:t>
            </w:r>
          </w:p>
        </w:tc>
        <w:tc>
          <w:tcPr>
            <w:tcW w:w="366" w:type="pct"/>
          </w:tcPr>
          <w:p w14:paraId="0481D862" w14:textId="77777777" w:rsidR="00295AA7" w:rsidRPr="00760004" w:rsidRDefault="00295AA7" w:rsidP="00C27285">
            <w:pPr>
              <w:pStyle w:val="TAL"/>
            </w:pPr>
            <w:r>
              <w:t>M</w:t>
            </w:r>
          </w:p>
        </w:tc>
      </w:tr>
      <w:tr w:rsidR="00295AA7" w:rsidRPr="00760004" w14:paraId="3D8CE12A" w14:textId="77777777" w:rsidTr="00295AA7">
        <w:trPr>
          <w:jc w:val="center"/>
        </w:trPr>
        <w:tc>
          <w:tcPr>
            <w:tcW w:w="1050" w:type="pct"/>
          </w:tcPr>
          <w:p w14:paraId="10CF3A95" w14:textId="77777777" w:rsidR="00295AA7" w:rsidRPr="00760004" w:rsidRDefault="00295AA7" w:rsidP="00C27285">
            <w:pPr>
              <w:pStyle w:val="TAL"/>
            </w:pPr>
            <w:r>
              <w:rPr>
                <w:lang w:val="en-US"/>
              </w:rPr>
              <w:t>sDPState</w:t>
            </w:r>
          </w:p>
        </w:tc>
        <w:tc>
          <w:tcPr>
            <w:tcW w:w="788" w:type="pct"/>
          </w:tcPr>
          <w:p w14:paraId="79071E19" w14:textId="77777777" w:rsidR="00295AA7" w:rsidRPr="004C218A" w:rsidRDefault="00295AA7" w:rsidP="00C27285">
            <w:pPr>
              <w:pStyle w:val="TAL"/>
            </w:pPr>
            <w:r>
              <w:t>OCTET STRING</w:t>
            </w:r>
          </w:p>
        </w:tc>
        <w:tc>
          <w:tcPr>
            <w:tcW w:w="684" w:type="pct"/>
          </w:tcPr>
          <w:p w14:paraId="211A9939" w14:textId="77777777" w:rsidR="00295AA7" w:rsidRPr="00760004" w:rsidRDefault="00295AA7" w:rsidP="00C27285">
            <w:pPr>
              <w:pStyle w:val="TAL"/>
            </w:pPr>
            <w:r>
              <w:t>0..1</w:t>
            </w:r>
          </w:p>
        </w:tc>
        <w:tc>
          <w:tcPr>
            <w:tcW w:w="2113" w:type="pct"/>
          </w:tcPr>
          <w:p w14:paraId="1474E82A" w14:textId="77777777" w:rsidR="00295AA7" w:rsidRPr="00760004" w:rsidRDefault="00295AA7" w:rsidP="00C27285">
            <w:pPr>
              <w:pStyle w:val="TAL"/>
            </w:pPr>
            <w:r>
              <w:t>The latest SDP information, if known.</w:t>
            </w:r>
          </w:p>
        </w:tc>
        <w:tc>
          <w:tcPr>
            <w:tcW w:w="366" w:type="pct"/>
          </w:tcPr>
          <w:p w14:paraId="63FB5F88" w14:textId="77777777" w:rsidR="00295AA7" w:rsidRPr="00760004" w:rsidRDefault="00295AA7" w:rsidP="00C27285">
            <w:pPr>
              <w:pStyle w:val="TAL"/>
            </w:pPr>
            <w:r>
              <w:t>C</w:t>
            </w:r>
          </w:p>
        </w:tc>
      </w:tr>
    </w:tbl>
    <w:p w14:paraId="576B6BA2" w14:textId="77777777" w:rsidR="00FC081D" w:rsidRDefault="00FC081D" w:rsidP="00FC081D"/>
    <w:p w14:paraId="0A77CE36" w14:textId="77777777" w:rsidR="00E2705E" w:rsidRDefault="00E2705E" w:rsidP="00E2705E">
      <w:pPr>
        <w:pStyle w:val="Heading4"/>
      </w:pPr>
      <w:bookmarkStart w:id="776" w:name="_Toc176147358"/>
      <w:r>
        <w:t>7.12.4.3</w:t>
      </w:r>
      <w:r>
        <w:tab/>
        <w:t>IMS record parameters</w:t>
      </w:r>
      <w:bookmarkEnd w:id="776"/>
    </w:p>
    <w:p w14:paraId="312E945B" w14:textId="77777777" w:rsidR="00E2705E" w:rsidRDefault="00E2705E" w:rsidP="00E2705E">
      <w:pPr>
        <w:pStyle w:val="Heading5"/>
      </w:pPr>
      <w:bookmarkStart w:id="777" w:name="_Toc176147359"/>
      <w:r>
        <w:t>7.12.4.3.1</w:t>
      </w:r>
      <w:r>
        <w:tab/>
        <w:t>Type: IMSPayload</w:t>
      </w:r>
      <w:bookmarkEnd w:id="777"/>
    </w:p>
    <w:p w14:paraId="62FE3D60" w14:textId="77777777" w:rsidR="00E2705E" w:rsidRDefault="00E2705E" w:rsidP="00E2705E">
      <w:r>
        <w:t>Table 7.12.4.3.1-1 contains the details for the IMSPayload type.</w:t>
      </w:r>
    </w:p>
    <w:p w14:paraId="4E856F4E" w14:textId="77777777" w:rsidR="00E2705E" w:rsidRPr="00760004" w:rsidRDefault="00E2705E" w:rsidP="00E2705E">
      <w:pPr>
        <w:pStyle w:val="TH"/>
      </w:pPr>
      <w:r>
        <w:t>Table 7.12.4.3.1-1</w:t>
      </w:r>
      <w:r w:rsidRPr="00760004">
        <w:t xml:space="preserve">: </w:t>
      </w:r>
      <w:r>
        <w:t>Definition of Choices for IMSPayload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245"/>
        <w:gridCol w:w="1890"/>
        <w:gridCol w:w="5040"/>
      </w:tblGrid>
      <w:tr w:rsidR="00E2705E" w:rsidRPr="00760004" w14:paraId="71F78933" w14:textId="77777777" w:rsidTr="00C27285">
        <w:trPr>
          <w:jc w:val="center"/>
        </w:trPr>
        <w:tc>
          <w:tcPr>
            <w:tcW w:w="2245" w:type="dxa"/>
          </w:tcPr>
          <w:p w14:paraId="700BDE99" w14:textId="77777777" w:rsidR="00E2705E" w:rsidRPr="00760004" w:rsidRDefault="00E2705E" w:rsidP="00C27285">
            <w:pPr>
              <w:pStyle w:val="TAH"/>
            </w:pPr>
            <w:r>
              <w:t>CHOICE</w:t>
            </w:r>
          </w:p>
        </w:tc>
        <w:tc>
          <w:tcPr>
            <w:tcW w:w="1890" w:type="dxa"/>
          </w:tcPr>
          <w:p w14:paraId="12677691" w14:textId="77777777" w:rsidR="00E2705E" w:rsidRPr="00760004" w:rsidRDefault="00E2705E" w:rsidP="00C27285">
            <w:pPr>
              <w:pStyle w:val="TAH"/>
            </w:pPr>
            <w:r>
              <w:t>Type</w:t>
            </w:r>
          </w:p>
        </w:tc>
        <w:tc>
          <w:tcPr>
            <w:tcW w:w="5040" w:type="dxa"/>
          </w:tcPr>
          <w:p w14:paraId="263C4A35" w14:textId="77777777" w:rsidR="00E2705E" w:rsidRPr="00760004" w:rsidRDefault="00E2705E" w:rsidP="00C27285">
            <w:pPr>
              <w:pStyle w:val="TAH"/>
            </w:pPr>
            <w:r w:rsidRPr="00760004">
              <w:t>Description</w:t>
            </w:r>
          </w:p>
        </w:tc>
      </w:tr>
      <w:tr w:rsidR="00E2705E" w:rsidRPr="00760004" w14:paraId="4880B795" w14:textId="77777777" w:rsidTr="00C27285">
        <w:trPr>
          <w:jc w:val="center"/>
        </w:trPr>
        <w:tc>
          <w:tcPr>
            <w:tcW w:w="2245" w:type="dxa"/>
          </w:tcPr>
          <w:p w14:paraId="40576157" w14:textId="77777777" w:rsidR="00E2705E" w:rsidRPr="00760004" w:rsidRDefault="00E2705E" w:rsidP="00C27285">
            <w:pPr>
              <w:pStyle w:val="TAL"/>
            </w:pPr>
            <w:r>
              <w:t>encapsulatedSIPMessage</w:t>
            </w:r>
          </w:p>
        </w:tc>
        <w:tc>
          <w:tcPr>
            <w:tcW w:w="1890" w:type="dxa"/>
          </w:tcPr>
          <w:p w14:paraId="733E0B29" w14:textId="77777777" w:rsidR="00E2705E" w:rsidRPr="002C2C01" w:rsidRDefault="00E2705E" w:rsidP="00C27285">
            <w:pPr>
              <w:pStyle w:val="TAL"/>
              <w:rPr>
                <w:rFonts w:cs="Arial"/>
                <w:szCs w:val="18"/>
                <w:lang w:val="fr-FR"/>
              </w:rPr>
            </w:pPr>
            <w:r>
              <w:rPr>
                <w:rFonts w:cs="Arial"/>
                <w:szCs w:val="18"/>
                <w:lang w:val="fr-FR"/>
              </w:rPr>
              <w:t>SIPMessage</w:t>
            </w:r>
          </w:p>
        </w:tc>
        <w:tc>
          <w:tcPr>
            <w:tcW w:w="5040" w:type="dxa"/>
          </w:tcPr>
          <w:p w14:paraId="2E3F2BD1" w14:textId="176B5EEB" w:rsidR="00E2705E" w:rsidRPr="002C2C01" w:rsidRDefault="008C6DF2" w:rsidP="00C27285">
            <w:pPr>
              <w:pStyle w:val="TAL"/>
              <w:rPr>
                <w:rFonts w:cs="Arial"/>
                <w:szCs w:val="18"/>
                <w:lang w:val="fr-FR"/>
              </w:rPr>
            </w:pPr>
            <w:r>
              <w:t xml:space="preserve">Contains the entire payload of the SIP message in the original encoding. </w:t>
            </w:r>
            <w:r>
              <w:rPr>
                <w:rFonts w:cs="Arial"/>
                <w:szCs w:val="18"/>
              </w:rPr>
              <w:t>Shall be chosen if the payload of the original  SIP message contains only authorised information</w:t>
            </w:r>
          </w:p>
        </w:tc>
      </w:tr>
      <w:tr w:rsidR="0005045F" w:rsidRPr="00760004" w14:paraId="4AA127DF" w14:textId="77777777" w:rsidTr="0005045F">
        <w:trPr>
          <w:jc w:val="center"/>
        </w:trPr>
        <w:tc>
          <w:tcPr>
            <w:tcW w:w="2245" w:type="dxa"/>
            <w:tcBorders>
              <w:top w:val="single" w:sz="4" w:space="0" w:color="auto"/>
              <w:left w:val="single" w:sz="4" w:space="0" w:color="auto"/>
              <w:bottom w:val="single" w:sz="4" w:space="0" w:color="auto"/>
              <w:right w:val="single" w:sz="4" w:space="0" w:color="auto"/>
            </w:tcBorders>
          </w:tcPr>
          <w:p w14:paraId="5CE2C3C9" w14:textId="77777777" w:rsidR="0005045F" w:rsidRDefault="0005045F" w:rsidP="00A450F7">
            <w:pPr>
              <w:pStyle w:val="TAL"/>
            </w:pPr>
            <w:r>
              <w:t>modifiedSIPMessage</w:t>
            </w:r>
          </w:p>
        </w:tc>
        <w:tc>
          <w:tcPr>
            <w:tcW w:w="1890" w:type="dxa"/>
            <w:tcBorders>
              <w:top w:val="single" w:sz="4" w:space="0" w:color="auto"/>
              <w:left w:val="single" w:sz="4" w:space="0" w:color="auto"/>
              <w:bottom w:val="single" w:sz="4" w:space="0" w:color="auto"/>
              <w:right w:val="single" w:sz="4" w:space="0" w:color="auto"/>
            </w:tcBorders>
          </w:tcPr>
          <w:p w14:paraId="027DE90A" w14:textId="77777777" w:rsidR="0005045F" w:rsidRDefault="0005045F" w:rsidP="00A450F7">
            <w:pPr>
              <w:pStyle w:val="TAL"/>
              <w:rPr>
                <w:rFonts w:cs="Arial"/>
                <w:szCs w:val="18"/>
                <w:lang w:val="fr-FR"/>
              </w:rPr>
            </w:pPr>
            <w:r>
              <w:rPr>
                <w:rFonts w:cs="Arial"/>
                <w:szCs w:val="18"/>
                <w:lang w:val="fr-FR"/>
              </w:rPr>
              <w:t>ModifiedSIPMessage</w:t>
            </w:r>
          </w:p>
        </w:tc>
        <w:tc>
          <w:tcPr>
            <w:tcW w:w="5040" w:type="dxa"/>
            <w:tcBorders>
              <w:top w:val="single" w:sz="4" w:space="0" w:color="auto"/>
              <w:left w:val="single" w:sz="4" w:space="0" w:color="auto"/>
              <w:bottom w:val="single" w:sz="4" w:space="0" w:color="auto"/>
              <w:right w:val="single" w:sz="4" w:space="0" w:color="auto"/>
            </w:tcBorders>
          </w:tcPr>
          <w:p w14:paraId="3361D124" w14:textId="77777777" w:rsidR="0005045F" w:rsidRPr="0005045F" w:rsidRDefault="0005045F" w:rsidP="00A450F7">
            <w:pPr>
              <w:pStyle w:val="TAL"/>
            </w:pPr>
            <w:r w:rsidRPr="0005045F">
              <w:t>Contains the modified encapsulated SIP message and a list of the modifications performed. Shall be chosen if the original payload of the SIP message being reported contains any information that is not authorised.</w:t>
            </w:r>
          </w:p>
        </w:tc>
      </w:tr>
    </w:tbl>
    <w:p w14:paraId="0D0FB3FC" w14:textId="77777777" w:rsidR="00E2705E" w:rsidRDefault="00E2705E" w:rsidP="00E2705E"/>
    <w:p w14:paraId="2E7890C2" w14:textId="77777777" w:rsidR="00E2705E" w:rsidRDefault="00E2705E" w:rsidP="00E2705E">
      <w:pPr>
        <w:pStyle w:val="Heading5"/>
      </w:pPr>
      <w:bookmarkStart w:id="778" w:name="_Toc176147360"/>
      <w:r>
        <w:t>7.12.4.3.2</w:t>
      </w:r>
      <w:r>
        <w:tab/>
      </w:r>
      <w:r>
        <w:tab/>
        <w:t>Enumeration: SessionDirection</w:t>
      </w:r>
      <w:bookmarkEnd w:id="778"/>
    </w:p>
    <w:p w14:paraId="62561D85" w14:textId="77777777" w:rsidR="00E2705E" w:rsidRDefault="00E2705E" w:rsidP="00E2705E">
      <w:r>
        <w:t>The SessionDirection indicates the direction of the SIP session with regards to the target.</w:t>
      </w:r>
    </w:p>
    <w:p w14:paraId="1CB75641" w14:textId="77777777" w:rsidR="00E2705E" w:rsidRDefault="00E2705E" w:rsidP="00E2705E">
      <w:r>
        <w:t>Table 7.12.4.3.2-1 contains the details for the SessionDirection</w:t>
      </w:r>
      <w:r w:rsidRPr="00ED33CC">
        <w:t xml:space="preserve"> </w:t>
      </w:r>
      <w:r>
        <w:t>type.</w:t>
      </w:r>
    </w:p>
    <w:p w14:paraId="4074B469" w14:textId="77777777" w:rsidR="00E2705E" w:rsidRPr="00F11966" w:rsidRDefault="00E2705E" w:rsidP="00E2705E">
      <w:pPr>
        <w:pStyle w:val="TH"/>
      </w:pPr>
      <w:r>
        <w:t>Table 7.12.4.3.2-1</w:t>
      </w:r>
      <w:r w:rsidRPr="00760004">
        <w:t xml:space="preserve">: </w:t>
      </w:r>
      <w:r>
        <w:t>Enumeration SessionDirection</w:t>
      </w:r>
    </w:p>
    <w:tbl>
      <w:tblPr>
        <w:tblW w:w="4650" w:type="pct"/>
        <w:jc w:val="center"/>
        <w:tblCellMar>
          <w:left w:w="0" w:type="dxa"/>
          <w:right w:w="0" w:type="dxa"/>
        </w:tblCellMar>
        <w:tblLook w:val="04A0" w:firstRow="1" w:lastRow="0" w:firstColumn="1" w:lastColumn="0" w:noHBand="0" w:noVBand="1"/>
      </w:tblPr>
      <w:tblGrid>
        <w:gridCol w:w="3422"/>
        <w:gridCol w:w="5526"/>
      </w:tblGrid>
      <w:tr w:rsidR="00E2705E" w:rsidRPr="00F11966" w14:paraId="0F5DDD73" w14:textId="77777777" w:rsidTr="005F57AC">
        <w:trPr>
          <w:jc w:val="center"/>
        </w:trPr>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5839EDD8" w14:textId="77777777" w:rsidR="00E2705E" w:rsidRPr="00F11966" w:rsidRDefault="00E2705E" w:rsidP="00C27285">
            <w:pPr>
              <w:pStyle w:val="TAH"/>
            </w:pPr>
            <w:r w:rsidRPr="00F11966">
              <w:t>Enumeration value</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41665F2B" w14:textId="77777777" w:rsidR="00E2705E" w:rsidRPr="00F11966" w:rsidRDefault="00E2705E" w:rsidP="00C27285">
            <w:pPr>
              <w:pStyle w:val="TAH"/>
            </w:pPr>
            <w:r w:rsidRPr="00F11966">
              <w:t>Description</w:t>
            </w:r>
          </w:p>
        </w:tc>
      </w:tr>
      <w:tr w:rsidR="00E2705E" w:rsidRPr="00F11966" w14:paraId="332F1C76" w14:textId="77777777" w:rsidTr="00C27285">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053CAD" w14:textId="77777777" w:rsidR="00E2705E" w:rsidRPr="00F11966" w:rsidRDefault="00E2705E" w:rsidP="00C27285">
            <w:pPr>
              <w:pStyle w:val="TAL"/>
            </w:pPr>
            <w:r>
              <w:t>fromTarget(1)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6F57FA8" w14:textId="77777777" w:rsidR="00E2705E" w:rsidRPr="00F11966" w:rsidRDefault="00E2705E" w:rsidP="00C27285">
            <w:pPr>
              <w:pStyle w:val="TAL"/>
            </w:pPr>
            <w:r>
              <w:t>The session was initiated by the target.</w:t>
            </w:r>
          </w:p>
        </w:tc>
      </w:tr>
      <w:tr w:rsidR="00E2705E" w:rsidRPr="00F11966" w14:paraId="574030A9" w14:textId="77777777" w:rsidTr="00C27285">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6398D6" w14:textId="77777777" w:rsidR="00E2705E" w:rsidRPr="00F11966" w:rsidRDefault="00E2705E" w:rsidP="00C27285">
            <w:pPr>
              <w:pStyle w:val="TAL"/>
            </w:pPr>
            <w:r>
              <w:t>toTarget(2)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EB0589" w14:textId="77777777" w:rsidR="00E2705E" w:rsidRPr="00F11966" w:rsidRDefault="00E2705E" w:rsidP="00C27285">
            <w:pPr>
              <w:pStyle w:val="TAL"/>
            </w:pPr>
            <w:r>
              <w:t>The session was initiated by a party that is not the target.</w:t>
            </w:r>
          </w:p>
        </w:tc>
      </w:tr>
      <w:tr w:rsidR="00E2705E" w:rsidRPr="00F11966" w14:paraId="62CBF360" w14:textId="77777777" w:rsidTr="00C27285">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4979FB5" w14:textId="77777777" w:rsidR="00E2705E" w:rsidRDefault="00E2705E" w:rsidP="00C27285">
            <w:pPr>
              <w:pStyle w:val="TAL"/>
            </w:pPr>
            <w:r>
              <w:t>combined(3)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D6B433" w14:textId="77777777" w:rsidR="00E2705E" w:rsidRDefault="00E2705E" w:rsidP="00C27285">
            <w:pPr>
              <w:pStyle w:val="TAL"/>
            </w:pPr>
            <w:r>
              <w:t>The target initiates a session toward itself.</w:t>
            </w:r>
          </w:p>
        </w:tc>
      </w:tr>
      <w:tr w:rsidR="00E2705E" w:rsidRPr="00F11966" w14:paraId="75273576" w14:textId="77777777" w:rsidTr="00C27285">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448477" w14:textId="77777777" w:rsidR="00E2705E" w:rsidRDefault="00E2705E" w:rsidP="00C27285">
            <w:pPr>
              <w:pStyle w:val="TAL"/>
            </w:pPr>
            <w:r>
              <w:t>indeterminate(4)</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9A93DB" w14:textId="77777777" w:rsidR="00E2705E" w:rsidRDefault="00E2705E" w:rsidP="00C27285">
            <w:pPr>
              <w:pStyle w:val="TAL"/>
            </w:pPr>
            <w:r>
              <w:t>The direction of the session cannot be determined.</w:t>
            </w:r>
          </w:p>
        </w:tc>
      </w:tr>
    </w:tbl>
    <w:p w14:paraId="7C3AE846" w14:textId="77777777" w:rsidR="00E2705E" w:rsidRDefault="00E2705E" w:rsidP="00E2705E"/>
    <w:p w14:paraId="7AEDC1BC" w14:textId="77777777" w:rsidR="00E2705E" w:rsidRDefault="00E2705E" w:rsidP="00E2705E">
      <w:pPr>
        <w:pStyle w:val="Heading5"/>
      </w:pPr>
      <w:bookmarkStart w:id="779" w:name="_Toc176147361"/>
      <w:r>
        <w:t>7.12.4.3.3</w:t>
      </w:r>
      <w:r>
        <w:tab/>
      </w:r>
      <w:r>
        <w:tab/>
        <w:t>Enumeration: VoIPRoamingIndication</w:t>
      </w:r>
      <w:bookmarkEnd w:id="779"/>
    </w:p>
    <w:p w14:paraId="0E2E3054" w14:textId="77777777" w:rsidR="00E2705E" w:rsidRDefault="00E2705E" w:rsidP="00E2705E">
      <w:r>
        <w:t>The VoIPRoamingIndication indicates the type of roaming in use when the target is in a roaming state.</w:t>
      </w:r>
    </w:p>
    <w:p w14:paraId="1D00B0B4" w14:textId="77777777" w:rsidR="00E2705E" w:rsidRDefault="00E2705E" w:rsidP="00E2705E">
      <w:r>
        <w:t>Table 7.12.4.3.3-1 contains the details for the VoIPRoaminIndication</w:t>
      </w:r>
      <w:r w:rsidRPr="00ED33CC">
        <w:t xml:space="preserve"> </w:t>
      </w:r>
      <w:r>
        <w:t>type.</w:t>
      </w:r>
    </w:p>
    <w:p w14:paraId="3E87A6FB" w14:textId="77777777" w:rsidR="00E2705E" w:rsidRPr="00F11966" w:rsidRDefault="00E2705E" w:rsidP="00E2705E">
      <w:pPr>
        <w:pStyle w:val="TH"/>
      </w:pPr>
      <w:r>
        <w:t>Table 7.12.4.3.3-1</w:t>
      </w:r>
      <w:r w:rsidRPr="00760004">
        <w:t xml:space="preserve">: </w:t>
      </w:r>
      <w:r>
        <w:t>Enumeration VoIPRoamingIndication</w:t>
      </w:r>
    </w:p>
    <w:tbl>
      <w:tblPr>
        <w:tblW w:w="4650" w:type="pct"/>
        <w:jc w:val="center"/>
        <w:tblCellMar>
          <w:left w:w="0" w:type="dxa"/>
          <w:right w:w="0" w:type="dxa"/>
        </w:tblCellMar>
        <w:tblLook w:val="04A0" w:firstRow="1" w:lastRow="0" w:firstColumn="1" w:lastColumn="0" w:noHBand="0" w:noVBand="1"/>
      </w:tblPr>
      <w:tblGrid>
        <w:gridCol w:w="3422"/>
        <w:gridCol w:w="5526"/>
      </w:tblGrid>
      <w:tr w:rsidR="00E2705E" w:rsidRPr="00F11966" w14:paraId="7199074F" w14:textId="77777777" w:rsidTr="005F57AC">
        <w:trPr>
          <w:jc w:val="center"/>
        </w:trPr>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751DD0DC" w14:textId="77777777" w:rsidR="00E2705E" w:rsidRPr="00F11966" w:rsidRDefault="00E2705E" w:rsidP="00C27285">
            <w:pPr>
              <w:pStyle w:val="TAH"/>
            </w:pPr>
            <w:r w:rsidRPr="00F11966">
              <w:t>Enumeration value</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13E2746C" w14:textId="77777777" w:rsidR="00E2705E" w:rsidRPr="00F11966" w:rsidRDefault="00E2705E" w:rsidP="00C27285">
            <w:pPr>
              <w:pStyle w:val="TAH"/>
            </w:pPr>
            <w:r w:rsidRPr="00F11966">
              <w:t>Description</w:t>
            </w:r>
          </w:p>
        </w:tc>
      </w:tr>
      <w:tr w:rsidR="00E2705E" w:rsidRPr="00F11966" w14:paraId="45D2CE85" w14:textId="77777777" w:rsidTr="00C27285">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6BA44C2" w14:textId="77777777" w:rsidR="00E2705E" w:rsidRPr="00F11966" w:rsidRDefault="00E2705E" w:rsidP="00C27285">
            <w:pPr>
              <w:pStyle w:val="TAL"/>
            </w:pPr>
            <w:r>
              <w:t>roamingLBO(1)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2EC7F0D" w14:textId="77777777" w:rsidR="00E2705E" w:rsidRPr="00F11966" w:rsidRDefault="00E2705E" w:rsidP="00C27285">
            <w:pPr>
              <w:pStyle w:val="TAL"/>
            </w:pPr>
            <w:r>
              <w:t>The target is roaming and using Local Breakout.</w:t>
            </w:r>
          </w:p>
        </w:tc>
      </w:tr>
      <w:tr w:rsidR="00E2705E" w:rsidRPr="00F11966" w14:paraId="0720B84B" w14:textId="77777777" w:rsidTr="00C27285">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499205" w14:textId="77777777" w:rsidR="00E2705E" w:rsidRPr="00F11966" w:rsidRDefault="00E2705E" w:rsidP="00C27285">
            <w:pPr>
              <w:pStyle w:val="TAL"/>
            </w:pPr>
            <w:r>
              <w:t>roamingS8HR(2)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873A227" w14:textId="77777777" w:rsidR="00E2705E" w:rsidRPr="00F11966" w:rsidRDefault="00E2705E" w:rsidP="00C27285">
            <w:pPr>
              <w:pStyle w:val="TAL"/>
            </w:pPr>
            <w:r>
              <w:t>The target is using S8 Home Routed Roaming.</w:t>
            </w:r>
          </w:p>
        </w:tc>
      </w:tr>
      <w:tr w:rsidR="00E2705E" w:rsidRPr="00F11966" w14:paraId="5E918341" w14:textId="77777777" w:rsidTr="00C27285">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4ACE1F" w14:textId="77777777" w:rsidR="00E2705E" w:rsidRDefault="00E2705E" w:rsidP="00C27285">
            <w:pPr>
              <w:pStyle w:val="TAL"/>
            </w:pPr>
            <w:r>
              <w:t>roamingN9HR(3)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D22992" w14:textId="77777777" w:rsidR="00E2705E" w:rsidRDefault="00E2705E" w:rsidP="00C27285">
            <w:pPr>
              <w:pStyle w:val="TAL"/>
            </w:pPr>
            <w:r>
              <w:t>The target is using N9 Home Routed Roaming.</w:t>
            </w:r>
          </w:p>
        </w:tc>
      </w:tr>
    </w:tbl>
    <w:p w14:paraId="0F653DD1" w14:textId="77777777" w:rsidR="00E2705E" w:rsidRDefault="00E2705E" w:rsidP="00E2705E"/>
    <w:p w14:paraId="3A012F4D" w14:textId="77777777" w:rsidR="00E2705E" w:rsidRDefault="00E2705E" w:rsidP="00E2705E">
      <w:pPr>
        <w:pStyle w:val="Heading5"/>
      </w:pPr>
      <w:bookmarkStart w:id="780" w:name="_Toc176147362"/>
      <w:r>
        <w:lastRenderedPageBreak/>
        <w:t>7.12.4.3.4</w:t>
      </w:r>
      <w:r>
        <w:tab/>
        <w:t>Type: SIPMessage</w:t>
      </w:r>
      <w:bookmarkEnd w:id="780"/>
    </w:p>
    <w:p w14:paraId="5A807589" w14:textId="77777777" w:rsidR="00E2705E" w:rsidRPr="00760004" w:rsidRDefault="00E2705E" w:rsidP="00E2705E">
      <w:pPr>
        <w:pStyle w:val="TH"/>
      </w:pPr>
      <w:r>
        <w:t>Table 7.12.4.3.4-1: Structure of the SIPMessage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23"/>
        <w:gridCol w:w="1658"/>
        <w:gridCol w:w="1084"/>
        <w:gridCol w:w="4409"/>
        <w:gridCol w:w="457"/>
      </w:tblGrid>
      <w:tr w:rsidR="00E2705E" w:rsidRPr="00760004" w14:paraId="309C9FAD" w14:textId="77777777" w:rsidTr="00774CEE">
        <w:trPr>
          <w:jc w:val="center"/>
        </w:trPr>
        <w:tc>
          <w:tcPr>
            <w:tcW w:w="1050" w:type="pct"/>
          </w:tcPr>
          <w:p w14:paraId="0D29FD70" w14:textId="77777777" w:rsidR="00E2705E" w:rsidRPr="00760004" w:rsidRDefault="00E2705E" w:rsidP="00C27285">
            <w:pPr>
              <w:pStyle w:val="TAH"/>
            </w:pPr>
            <w:r w:rsidRPr="00760004">
              <w:t>Field name</w:t>
            </w:r>
          </w:p>
        </w:tc>
        <w:tc>
          <w:tcPr>
            <w:tcW w:w="861" w:type="pct"/>
          </w:tcPr>
          <w:p w14:paraId="1EEC5E0C" w14:textId="77777777" w:rsidR="00E2705E" w:rsidRPr="00760004" w:rsidRDefault="00E2705E" w:rsidP="00C27285">
            <w:pPr>
              <w:pStyle w:val="TAH"/>
            </w:pPr>
            <w:r>
              <w:t>Type</w:t>
            </w:r>
          </w:p>
        </w:tc>
        <w:tc>
          <w:tcPr>
            <w:tcW w:w="563" w:type="pct"/>
          </w:tcPr>
          <w:p w14:paraId="6CE0BA37" w14:textId="77777777" w:rsidR="00E2705E" w:rsidRPr="00760004" w:rsidRDefault="00E2705E" w:rsidP="00C27285">
            <w:pPr>
              <w:pStyle w:val="TAH"/>
            </w:pPr>
            <w:r>
              <w:t>Cardinality</w:t>
            </w:r>
          </w:p>
        </w:tc>
        <w:tc>
          <w:tcPr>
            <w:tcW w:w="2289" w:type="pct"/>
          </w:tcPr>
          <w:p w14:paraId="0454B13E" w14:textId="77777777" w:rsidR="00E2705E" w:rsidRPr="00760004" w:rsidRDefault="00E2705E" w:rsidP="00C27285">
            <w:pPr>
              <w:pStyle w:val="TAH"/>
            </w:pPr>
            <w:r w:rsidRPr="00760004">
              <w:t>Description</w:t>
            </w:r>
          </w:p>
        </w:tc>
        <w:tc>
          <w:tcPr>
            <w:tcW w:w="237" w:type="pct"/>
          </w:tcPr>
          <w:p w14:paraId="4020424F" w14:textId="77777777" w:rsidR="00E2705E" w:rsidRPr="00760004" w:rsidRDefault="00E2705E" w:rsidP="00C27285">
            <w:pPr>
              <w:pStyle w:val="TAH"/>
            </w:pPr>
            <w:r w:rsidRPr="00760004">
              <w:t>M/C/O</w:t>
            </w:r>
          </w:p>
        </w:tc>
      </w:tr>
      <w:tr w:rsidR="00E2705E" w:rsidRPr="00760004" w14:paraId="10A0F954" w14:textId="77777777" w:rsidTr="00774CEE">
        <w:trPr>
          <w:jc w:val="center"/>
        </w:trPr>
        <w:tc>
          <w:tcPr>
            <w:tcW w:w="1050" w:type="pct"/>
          </w:tcPr>
          <w:p w14:paraId="03A67490" w14:textId="77777777" w:rsidR="00E2705E" w:rsidRPr="00760004" w:rsidRDefault="00E2705E" w:rsidP="00C27285">
            <w:pPr>
              <w:pStyle w:val="TAL"/>
            </w:pPr>
            <w:r>
              <w:t>iPSourceAddress</w:t>
            </w:r>
          </w:p>
        </w:tc>
        <w:tc>
          <w:tcPr>
            <w:tcW w:w="861" w:type="pct"/>
          </w:tcPr>
          <w:p w14:paraId="23D25B15" w14:textId="77777777" w:rsidR="00E2705E" w:rsidRDefault="00E2705E" w:rsidP="00C27285">
            <w:pPr>
              <w:pStyle w:val="TAL"/>
            </w:pPr>
            <w:r>
              <w:t>IPAddress</w:t>
            </w:r>
          </w:p>
        </w:tc>
        <w:tc>
          <w:tcPr>
            <w:tcW w:w="563" w:type="pct"/>
          </w:tcPr>
          <w:p w14:paraId="57FCF2E5" w14:textId="77777777" w:rsidR="00E2705E" w:rsidRDefault="00E2705E" w:rsidP="00C27285">
            <w:pPr>
              <w:pStyle w:val="TAL"/>
            </w:pPr>
            <w:r>
              <w:t>1</w:t>
            </w:r>
          </w:p>
        </w:tc>
        <w:tc>
          <w:tcPr>
            <w:tcW w:w="2289" w:type="pct"/>
          </w:tcPr>
          <w:p w14:paraId="1DFF12DC" w14:textId="77777777" w:rsidR="00E2705E" w:rsidRPr="00760004" w:rsidRDefault="00E2705E" w:rsidP="00C27285">
            <w:pPr>
              <w:pStyle w:val="TAL"/>
            </w:pPr>
            <w:r>
              <w:t xml:space="preserve">Indicates the conditional </w:t>
            </w:r>
            <w:r w:rsidRPr="009C37F4">
              <w:t>source IPv4 address or source IPv6 address field in the PDU header to the source IP address of the intercepted SIP message (see ETSI TS 103 221-2 [8] clause 5.3)</w:t>
            </w:r>
            <w:r>
              <w:t>.</w:t>
            </w:r>
          </w:p>
        </w:tc>
        <w:tc>
          <w:tcPr>
            <w:tcW w:w="237" w:type="pct"/>
          </w:tcPr>
          <w:p w14:paraId="5D834954" w14:textId="77777777" w:rsidR="00E2705E" w:rsidRPr="00760004" w:rsidRDefault="00E2705E" w:rsidP="00C27285">
            <w:pPr>
              <w:pStyle w:val="TAL"/>
            </w:pPr>
            <w:r>
              <w:t>M</w:t>
            </w:r>
          </w:p>
        </w:tc>
      </w:tr>
      <w:tr w:rsidR="00E2705E" w:rsidRPr="00760004" w14:paraId="0A77B652" w14:textId="77777777" w:rsidTr="00774CEE">
        <w:trPr>
          <w:jc w:val="center"/>
        </w:trPr>
        <w:tc>
          <w:tcPr>
            <w:tcW w:w="1050" w:type="pct"/>
          </w:tcPr>
          <w:p w14:paraId="0A89CEE1" w14:textId="77777777" w:rsidR="00E2705E" w:rsidRPr="00760004" w:rsidRDefault="00E2705E" w:rsidP="00C27285">
            <w:pPr>
              <w:pStyle w:val="TAL"/>
            </w:pPr>
            <w:r>
              <w:t>iPDestinationAddress</w:t>
            </w:r>
          </w:p>
        </w:tc>
        <w:tc>
          <w:tcPr>
            <w:tcW w:w="861" w:type="pct"/>
          </w:tcPr>
          <w:p w14:paraId="63D24C87" w14:textId="77777777" w:rsidR="00E2705E" w:rsidRPr="004C218A" w:rsidRDefault="00E2705E" w:rsidP="00C27285">
            <w:pPr>
              <w:pStyle w:val="TAL"/>
            </w:pPr>
            <w:r>
              <w:t>IPAddress</w:t>
            </w:r>
          </w:p>
        </w:tc>
        <w:tc>
          <w:tcPr>
            <w:tcW w:w="563" w:type="pct"/>
          </w:tcPr>
          <w:p w14:paraId="15CEB921" w14:textId="77777777" w:rsidR="00E2705E" w:rsidRPr="00760004" w:rsidRDefault="00E2705E" w:rsidP="00C27285">
            <w:pPr>
              <w:pStyle w:val="TAL"/>
            </w:pPr>
            <w:r>
              <w:t>1</w:t>
            </w:r>
          </w:p>
        </w:tc>
        <w:tc>
          <w:tcPr>
            <w:tcW w:w="2289" w:type="pct"/>
          </w:tcPr>
          <w:p w14:paraId="36A0D18C" w14:textId="77777777" w:rsidR="00E2705E" w:rsidRPr="00760004" w:rsidRDefault="00E2705E" w:rsidP="00C27285">
            <w:pPr>
              <w:pStyle w:val="TAL"/>
            </w:pPr>
            <w:r>
              <w:t>Indicates the</w:t>
            </w:r>
            <w:r w:rsidRPr="009C37F4">
              <w:t xml:space="preserve"> conditional destination IPv4 address or destination IPv6 address field in the PDU header to the destination IP address of the intercepted SIP message (see ETSI TS 103 221-2 [8] clause 5.3</w:t>
            </w:r>
            <w:r>
              <w:t>).</w:t>
            </w:r>
          </w:p>
        </w:tc>
        <w:tc>
          <w:tcPr>
            <w:tcW w:w="237" w:type="pct"/>
          </w:tcPr>
          <w:p w14:paraId="5293C84B" w14:textId="77777777" w:rsidR="00E2705E" w:rsidRPr="00760004" w:rsidRDefault="00E2705E" w:rsidP="00C27285">
            <w:pPr>
              <w:pStyle w:val="TAL"/>
            </w:pPr>
            <w:r>
              <w:t>M</w:t>
            </w:r>
          </w:p>
        </w:tc>
      </w:tr>
      <w:tr w:rsidR="00E2705E" w:rsidRPr="00760004" w14:paraId="0AB8BF53" w14:textId="77777777" w:rsidTr="00774CEE">
        <w:trPr>
          <w:jc w:val="center"/>
        </w:trPr>
        <w:tc>
          <w:tcPr>
            <w:tcW w:w="1050" w:type="pct"/>
          </w:tcPr>
          <w:p w14:paraId="2D9A2FCC" w14:textId="77777777" w:rsidR="00E2705E" w:rsidRPr="00760004" w:rsidRDefault="00E2705E" w:rsidP="00C27285">
            <w:pPr>
              <w:pStyle w:val="TAL"/>
            </w:pPr>
            <w:r w:rsidRPr="00DF619D">
              <w:t>sIP</w:t>
            </w:r>
            <w:r>
              <w:t>Content</w:t>
            </w:r>
          </w:p>
        </w:tc>
        <w:tc>
          <w:tcPr>
            <w:tcW w:w="861" w:type="pct"/>
          </w:tcPr>
          <w:p w14:paraId="0F286DF1" w14:textId="77777777" w:rsidR="00E2705E" w:rsidRPr="004C218A" w:rsidRDefault="00E2705E" w:rsidP="00C27285">
            <w:pPr>
              <w:pStyle w:val="TAL"/>
            </w:pPr>
            <w:r>
              <w:t>OCTET STRING</w:t>
            </w:r>
          </w:p>
        </w:tc>
        <w:tc>
          <w:tcPr>
            <w:tcW w:w="563" w:type="pct"/>
          </w:tcPr>
          <w:p w14:paraId="1D0E7F4F" w14:textId="77777777" w:rsidR="00E2705E" w:rsidRPr="00760004" w:rsidRDefault="00E2705E" w:rsidP="00C27285">
            <w:pPr>
              <w:pStyle w:val="TAL"/>
            </w:pPr>
            <w:r>
              <w:t>1</w:t>
            </w:r>
          </w:p>
        </w:tc>
        <w:tc>
          <w:tcPr>
            <w:tcW w:w="2289" w:type="pct"/>
          </w:tcPr>
          <w:p w14:paraId="5036BB7C" w14:textId="77777777" w:rsidR="00E2705E" w:rsidRPr="00760004" w:rsidRDefault="00E2705E" w:rsidP="00C27285">
            <w:pPr>
              <w:pStyle w:val="TAL"/>
            </w:pPr>
            <w:r w:rsidRPr="00DF619D">
              <w:t>The relevant SIP message</w:t>
            </w:r>
            <w:r>
              <w:t>,</w:t>
            </w:r>
            <w:r w:rsidRPr="00DF619D">
              <w:t xml:space="preserve"> or SIP message header if </w:t>
            </w:r>
            <w:r>
              <w:t xml:space="preserve">the </w:t>
            </w:r>
            <w:r w:rsidRPr="00DF619D">
              <w:t>warrant requires IRI</w:t>
            </w:r>
            <w:r>
              <w:t>-</w:t>
            </w:r>
            <w:r w:rsidRPr="00DF619D">
              <w:t xml:space="preserve">only. </w:t>
            </w:r>
            <w:r w:rsidRPr="009132AE">
              <w:t>In addition, for IRI-only intercepts, specific content (e.g. SIP MESSAGE method) may have to be deleted</w:t>
            </w:r>
            <w:r w:rsidRPr="00DF619D">
              <w:t>.</w:t>
            </w:r>
          </w:p>
        </w:tc>
        <w:tc>
          <w:tcPr>
            <w:tcW w:w="237" w:type="pct"/>
          </w:tcPr>
          <w:p w14:paraId="5EC37051" w14:textId="77777777" w:rsidR="00E2705E" w:rsidRPr="00760004" w:rsidRDefault="00E2705E" w:rsidP="00C27285">
            <w:pPr>
              <w:pStyle w:val="TAL"/>
            </w:pPr>
            <w:r>
              <w:t>M</w:t>
            </w:r>
          </w:p>
        </w:tc>
      </w:tr>
    </w:tbl>
    <w:p w14:paraId="6C909C34" w14:textId="77777777" w:rsidR="00E2705E" w:rsidRDefault="00E2705E" w:rsidP="00E2705E"/>
    <w:p w14:paraId="02C57AEB" w14:textId="77777777" w:rsidR="00E2705E" w:rsidRDefault="00E2705E" w:rsidP="00E2705E">
      <w:pPr>
        <w:pStyle w:val="Heading5"/>
      </w:pPr>
      <w:bookmarkStart w:id="781" w:name="_Toc176147363"/>
      <w:r>
        <w:t>7.12.4.3.5</w:t>
      </w:r>
      <w:r>
        <w:tab/>
        <w:t>Type: SIPAccessNetworkInformation</w:t>
      </w:r>
      <w:bookmarkEnd w:id="781"/>
    </w:p>
    <w:p w14:paraId="6D093EF1" w14:textId="77777777" w:rsidR="00E2705E" w:rsidRPr="00760004" w:rsidRDefault="00E2705E" w:rsidP="00E2705E">
      <w:pPr>
        <w:pStyle w:val="TH"/>
      </w:pPr>
      <w:r>
        <w:t>Table 7.12.4.3.5-1: Structure of the SIPAccessNetworkInformation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23"/>
        <w:gridCol w:w="1658"/>
        <w:gridCol w:w="1084"/>
        <w:gridCol w:w="4409"/>
        <w:gridCol w:w="457"/>
      </w:tblGrid>
      <w:tr w:rsidR="00E2705E" w:rsidRPr="00760004" w14:paraId="4BAF6B69" w14:textId="77777777" w:rsidTr="00774CEE">
        <w:trPr>
          <w:jc w:val="center"/>
        </w:trPr>
        <w:tc>
          <w:tcPr>
            <w:tcW w:w="1050" w:type="pct"/>
          </w:tcPr>
          <w:p w14:paraId="16C09EE3" w14:textId="77777777" w:rsidR="00E2705E" w:rsidRPr="00760004" w:rsidRDefault="00E2705E" w:rsidP="00C27285">
            <w:pPr>
              <w:pStyle w:val="TAH"/>
            </w:pPr>
            <w:r w:rsidRPr="00760004">
              <w:t>Field name</w:t>
            </w:r>
          </w:p>
        </w:tc>
        <w:tc>
          <w:tcPr>
            <w:tcW w:w="861" w:type="pct"/>
          </w:tcPr>
          <w:p w14:paraId="769C3444" w14:textId="77777777" w:rsidR="00E2705E" w:rsidRPr="00760004" w:rsidRDefault="00E2705E" w:rsidP="00C27285">
            <w:pPr>
              <w:pStyle w:val="TAH"/>
            </w:pPr>
            <w:r>
              <w:t>Type</w:t>
            </w:r>
          </w:p>
        </w:tc>
        <w:tc>
          <w:tcPr>
            <w:tcW w:w="563" w:type="pct"/>
          </w:tcPr>
          <w:p w14:paraId="618E11AF" w14:textId="77777777" w:rsidR="00E2705E" w:rsidRPr="00760004" w:rsidRDefault="00E2705E" w:rsidP="00C27285">
            <w:pPr>
              <w:pStyle w:val="TAH"/>
            </w:pPr>
            <w:r>
              <w:t>Cardinality</w:t>
            </w:r>
          </w:p>
        </w:tc>
        <w:tc>
          <w:tcPr>
            <w:tcW w:w="2289" w:type="pct"/>
          </w:tcPr>
          <w:p w14:paraId="22493F84" w14:textId="77777777" w:rsidR="00E2705E" w:rsidRPr="00760004" w:rsidRDefault="00E2705E" w:rsidP="00C27285">
            <w:pPr>
              <w:pStyle w:val="TAH"/>
            </w:pPr>
            <w:r w:rsidRPr="00760004">
              <w:t>Description</w:t>
            </w:r>
          </w:p>
        </w:tc>
        <w:tc>
          <w:tcPr>
            <w:tcW w:w="237" w:type="pct"/>
          </w:tcPr>
          <w:p w14:paraId="6F1675BB" w14:textId="77777777" w:rsidR="00E2705E" w:rsidRPr="00760004" w:rsidRDefault="00E2705E" w:rsidP="00C27285">
            <w:pPr>
              <w:pStyle w:val="TAH"/>
            </w:pPr>
            <w:r w:rsidRPr="00760004">
              <w:t>M/C/O</w:t>
            </w:r>
          </w:p>
        </w:tc>
      </w:tr>
      <w:tr w:rsidR="00E2705E" w:rsidRPr="00760004" w14:paraId="19A19E50" w14:textId="77777777" w:rsidTr="00774CEE">
        <w:trPr>
          <w:jc w:val="center"/>
        </w:trPr>
        <w:tc>
          <w:tcPr>
            <w:tcW w:w="1050" w:type="pct"/>
          </w:tcPr>
          <w:p w14:paraId="23B88B50" w14:textId="77777777" w:rsidR="00E2705E" w:rsidRPr="00760004" w:rsidRDefault="00E2705E" w:rsidP="00C27285">
            <w:pPr>
              <w:pStyle w:val="TAL"/>
            </w:pPr>
            <w:r>
              <w:t>accessNetworkInfo</w:t>
            </w:r>
          </w:p>
        </w:tc>
        <w:tc>
          <w:tcPr>
            <w:tcW w:w="861" w:type="pct"/>
          </w:tcPr>
          <w:p w14:paraId="79C552AD" w14:textId="77777777" w:rsidR="00E2705E" w:rsidRDefault="00E2705E" w:rsidP="00C27285">
            <w:pPr>
              <w:pStyle w:val="TAL"/>
            </w:pPr>
            <w:r>
              <w:t>UTF8String</w:t>
            </w:r>
          </w:p>
        </w:tc>
        <w:tc>
          <w:tcPr>
            <w:tcW w:w="563" w:type="pct"/>
          </w:tcPr>
          <w:p w14:paraId="2201B627" w14:textId="77777777" w:rsidR="00E2705E" w:rsidRDefault="00E2705E" w:rsidP="00C27285">
            <w:pPr>
              <w:pStyle w:val="TAL"/>
            </w:pPr>
            <w:r>
              <w:t>1</w:t>
            </w:r>
          </w:p>
        </w:tc>
        <w:tc>
          <w:tcPr>
            <w:tcW w:w="2289" w:type="pct"/>
          </w:tcPr>
          <w:p w14:paraId="36B5C106" w14:textId="77777777" w:rsidR="00E2705E" w:rsidRPr="00760004" w:rsidRDefault="00E2705E" w:rsidP="00C27285">
            <w:pPr>
              <w:pStyle w:val="TAL"/>
            </w:pPr>
            <w:r>
              <w:t>Contains the contents of the P-Access-Network-Info Header not including the text from any access-info parameter fields. This field shall include any extension-access-info parameter fields (see TS 24.229 [74] clause 7.2A.4).</w:t>
            </w:r>
          </w:p>
        </w:tc>
        <w:tc>
          <w:tcPr>
            <w:tcW w:w="237" w:type="pct"/>
          </w:tcPr>
          <w:p w14:paraId="75BAC843" w14:textId="77777777" w:rsidR="00E2705E" w:rsidRPr="00760004" w:rsidRDefault="00E2705E" w:rsidP="00C27285">
            <w:pPr>
              <w:pStyle w:val="TAL"/>
            </w:pPr>
            <w:r>
              <w:t>M</w:t>
            </w:r>
          </w:p>
        </w:tc>
      </w:tr>
      <w:tr w:rsidR="00E2705E" w:rsidRPr="00760004" w14:paraId="7AAF6AE9" w14:textId="77777777" w:rsidTr="00774CEE">
        <w:trPr>
          <w:jc w:val="center"/>
        </w:trPr>
        <w:tc>
          <w:tcPr>
            <w:tcW w:w="1050" w:type="pct"/>
          </w:tcPr>
          <w:p w14:paraId="68433329" w14:textId="77777777" w:rsidR="00E2705E" w:rsidRDefault="00E2705E" w:rsidP="00C27285">
            <w:pPr>
              <w:pStyle w:val="TAL"/>
            </w:pPr>
            <w:r>
              <w:t>servingPLMN</w:t>
            </w:r>
          </w:p>
        </w:tc>
        <w:tc>
          <w:tcPr>
            <w:tcW w:w="861" w:type="pct"/>
          </w:tcPr>
          <w:p w14:paraId="750E8C66" w14:textId="77777777" w:rsidR="00E2705E" w:rsidRDefault="00E2705E" w:rsidP="00C27285">
            <w:pPr>
              <w:pStyle w:val="TAL"/>
            </w:pPr>
            <w:r>
              <w:t>PLMNID</w:t>
            </w:r>
          </w:p>
        </w:tc>
        <w:tc>
          <w:tcPr>
            <w:tcW w:w="563" w:type="pct"/>
          </w:tcPr>
          <w:p w14:paraId="4A2D2375" w14:textId="77777777" w:rsidR="00E2705E" w:rsidRDefault="00E2705E" w:rsidP="00C27285">
            <w:pPr>
              <w:pStyle w:val="TAL"/>
            </w:pPr>
            <w:r>
              <w:t>0..1</w:t>
            </w:r>
          </w:p>
        </w:tc>
        <w:tc>
          <w:tcPr>
            <w:tcW w:w="2289" w:type="pct"/>
          </w:tcPr>
          <w:p w14:paraId="40B629D4" w14:textId="77777777" w:rsidR="00E2705E" w:rsidRDefault="00E2705E" w:rsidP="00C27285">
            <w:pPr>
              <w:pStyle w:val="TAL"/>
            </w:pPr>
            <w:r>
              <w:t>Indicates the PLMN of the serving network. Shall be included if this information is present in the access-info field of the PANI header.</w:t>
            </w:r>
          </w:p>
        </w:tc>
        <w:tc>
          <w:tcPr>
            <w:tcW w:w="237" w:type="pct"/>
          </w:tcPr>
          <w:p w14:paraId="276F7A31" w14:textId="77777777" w:rsidR="00E2705E" w:rsidRDefault="00E2705E" w:rsidP="00C27285">
            <w:pPr>
              <w:pStyle w:val="TAL"/>
            </w:pPr>
            <w:r>
              <w:t>C</w:t>
            </w:r>
          </w:p>
        </w:tc>
      </w:tr>
    </w:tbl>
    <w:p w14:paraId="36A566EE" w14:textId="77777777" w:rsidR="00E2705E" w:rsidRDefault="00E2705E" w:rsidP="00E2705E"/>
    <w:p w14:paraId="026A7CBA" w14:textId="77777777" w:rsidR="00E2705E" w:rsidRDefault="00E2705E" w:rsidP="00E2705E">
      <w:pPr>
        <w:pStyle w:val="Heading5"/>
      </w:pPr>
      <w:bookmarkStart w:id="782" w:name="_Toc176147364"/>
      <w:r>
        <w:t>7.12.4.3.6</w:t>
      </w:r>
      <w:r>
        <w:tab/>
        <w:t>Type: SIPCellularNetworkInformation</w:t>
      </w:r>
      <w:bookmarkEnd w:id="782"/>
    </w:p>
    <w:p w14:paraId="4A3F8AE4" w14:textId="77777777" w:rsidR="00E2705E" w:rsidRPr="00760004" w:rsidRDefault="00E2705E" w:rsidP="00E2705E">
      <w:pPr>
        <w:pStyle w:val="TH"/>
      </w:pPr>
      <w:r>
        <w:t>Table 7.12.4.3.6-1: Structure of the SIPCellularNetworkInformation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23"/>
        <w:gridCol w:w="1658"/>
        <w:gridCol w:w="1084"/>
        <w:gridCol w:w="4409"/>
        <w:gridCol w:w="457"/>
      </w:tblGrid>
      <w:tr w:rsidR="00E2705E" w:rsidRPr="00760004" w14:paraId="2B04A996" w14:textId="77777777" w:rsidTr="00774CEE">
        <w:trPr>
          <w:jc w:val="center"/>
        </w:trPr>
        <w:tc>
          <w:tcPr>
            <w:tcW w:w="1050" w:type="pct"/>
          </w:tcPr>
          <w:p w14:paraId="02C023D4" w14:textId="77777777" w:rsidR="00E2705E" w:rsidRPr="00760004" w:rsidRDefault="00E2705E" w:rsidP="00C27285">
            <w:pPr>
              <w:pStyle w:val="TAH"/>
            </w:pPr>
            <w:r w:rsidRPr="00760004">
              <w:t>Field name</w:t>
            </w:r>
          </w:p>
        </w:tc>
        <w:tc>
          <w:tcPr>
            <w:tcW w:w="861" w:type="pct"/>
          </w:tcPr>
          <w:p w14:paraId="202B1BB6" w14:textId="77777777" w:rsidR="00E2705E" w:rsidRPr="00760004" w:rsidRDefault="00E2705E" w:rsidP="00C27285">
            <w:pPr>
              <w:pStyle w:val="TAH"/>
            </w:pPr>
            <w:r>
              <w:t>Type</w:t>
            </w:r>
          </w:p>
        </w:tc>
        <w:tc>
          <w:tcPr>
            <w:tcW w:w="563" w:type="pct"/>
          </w:tcPr>
          <w:p w14:paraId="30D2E897" w14:textId="77777777" w:rsidR="00E2705E" w:rsidRPr="00760004" w:rsidRDefault="00E2705E" w:rsidP="00C27285">
            <w:pPr>
              <w:pStyle w:val="TAH"/>
            </w:pPr>
            <w:r>
              <w:t>Cardinality</w:t>
            </w:r>
          </w:p>
        </w:tc>
        <w:tc>
          <w:tcPr>
            <w:tcW w:w="2289" w:type="pct"/>
          </w:tcPr>
          <w:p w14:paraId="2631C0AC" w14:textId="77777777" w:rsidR="00E2705E" w:rsidRPr="00760004" w:rsidRDefault="00E2705E" w:rsidP="00C27285">
            <w:pPr>
              <w:pStyle w:val="TAH"/>
            </w:pPr>
            <w:r w:rsidRPr="00760004">
              <w:t>Description</w:t>
            </w:r>
          </w:p>
        </w:tc>
        <w:tc>
          <w:tcPr>
            <w:tcW w:w="237" w:type="pct"/>
          </w:tcPr>
          <w:p w14:paraId="5DB95BD4" w14:textId="77777777" w:rsidR="00E2705E" w:rsidRPr="00760004" w:rsidRDefault="00E2705E" w:rsidP="00C27285">
            <w:pPr>
              <w:pStyle w:val="TAH"/>
            </w:pPr>
            <w:r w:rsidRPr="00760004">
              <w:t>M/C/O</w:t>
            </w:r>
          </w:p>
        </w:tc>
      </w:tr>
      <w:tr w:rsidR="00E2705E" w:rsidRPr="00760004" w14:paraId="1D6B6604" w14:textId="77777777" w:rsidTr="00774CEE">
        <w:trPr>
          <w:jc w:val="center"/>
        </w:trPr>
        <w:tc>
          <w:tcPr>
            <w:tcW w:w="1050" w:type="pct"/>
          </w:tcPr>
          <w:p w14:paraId="6CEAA399" w14:textId="77777777" w:rsidR="00E2705E" w:rsidRPr="00760004" w:rsidRDefault="00E2705E" w:rsidP="00C27285">
            <w:pPr>
              <w:pStyle w:val="TAL"/>
            </w:pPr>
            <w:r>
              <w:t>cellularNetworkInfo</w:t>
            </w:r>
          </w:p>
        </w:tc>
        <w:tc>
          <w:tcPr>
            <w:tcW w:w="861" w:type="pct"/>
          </w:tcPr>
          <w:p w14:paraId="0093290F" w14:textId="77777777" w:rsidR="00E2705E" w:rsidRDefault="00E2705E" w:rsidP="00C27285">
            <w:pPr>
              <w:pStyle w:val="TAL"/>
            </w:pPr>
            <w:r>
              <w:t>UTF8String</w:t>
            </w:r>
          </w:p>
        </w:tc>
        <w:tc>
          <w:tcPr>
            <w:tcW w:w="563" w:type="pct"/>
          </w:tcPr>
          <w:p w14:paraId="289ADD52" w14:textId="77777777" w:rsidR="00E2705E" w:rsidRDefault="00E2705E" w:rsidP="00C27285">
            <w:pPr>
              <w:pStyle w:val="TAL"/>
            </w:pPr>
            <w:r>
              <w:t>1</w:t>
            </w:r>
          </w:p>
        </w:tc>
        <w:tc>
          <w:tcPr>
            <w:tcW w:w="2289" w:type="pct"/>
          </w:tcPr>
          <w:p w14:paraId="58296775" w14:textId="77777777" w:rsidR="00E2705E" w:rsidRPr="00760004" w:rsidRDefault="00E2705E" w:rsidP="00C27285">
            <w:pPr>
              <w:pStyle w:val="TAL"/>
            </w:pPr>
            <w:r>
              <w:t>Contains the contents of the Cellular-Network-Info Header not including the text from any cellular-access-info field parameters. This field shall include any extension-access-info parameter fields (see TS 24.229 [74] clause 7.2.15).</w:t>
            </w:r>
          </w:p>
        </w:tc>
        <w:tc>
          <w:tcPr>
            <w:tcW w:w="237" w:type="pct"/>
          </w:tcPr>
          <w:p w14:paraId="4772E296" w14:textId="77777777" w:rsidR="00E2705E" w:rsidRPr="00760004" w:rsidRDefault="00E2705E" w:rsidP="00C27285">
            <w:pPr>
              <w:pStyle w:val="TAL"/>
            </w:pPr>
            <w:r>
              <w:t>M</w:t>
            </w:r>
          </w:p>
        </w:tc>
      </w:tr>
      <w:tr w:rsidR="00E2705E" w:rsidRPr="00760004" w14:paraId="051F8D7B" w14:textId="77777777" w:rsidTr="00774CEE">
        <w:trPr>
          <w:jc w:val="center"/>
        </w:trPr>
        <w:tc>
          <w:tcPr>
            <w:tcW w:w="1050" w:type="pct"/>
          </w:tcPr>
          <w:p w14:paraId="3C3572E8" w14:textId="77777777" w:rsidR="00E2705E" w:rsidRDefault="00E2705E" w:rsidP="00C27285">
            <w:pPr>
              <w:pStyle w:val="TAL"/>
            </w:pPr>
            <w:r>
              <w:t>servingPLMN</w:t>
            </w:r>
          </w:p>
        </w:tc>
        <w:tc>
          <w:tcPr>
            <w:tcW w:w="861" w:type="pct"/>
          </w:tcPr>
          <w:p w14:paraId="698604BF" w14:textId="77777777" w:rsidR="00E2705E" w:rsidRDefault="00E2705E" w:rsidP="00C27285">
            <w:pPr>
              <w:pStyle w:val="TAL"/>
            </w:pPr>
            <w:r>
              <w:t>PLMNID</w:t>
            </w:r>
          </w:p>
        </w:tc>
        <w:tc>
          <w:tcPr>
            <w:tcW w:w="563" w:type="pct"/>
          </w:tcPr>
          <w:p w14:paraId="557104C1" w14:textId="77777777" w:rsidR="00E2705E" w:rsidRDefault="00E2705E" w:rsidP="00C27285">
            <w:pPr>
              <w:pStyle w:val="TAL"/>
            </w:pPr>
            <w:r>
              <w:t>0..1</w:t>
            </w:r>
          </w:p>
        </w:tc>
        <w:tc>
          <w:tcPr>
            <w:tcW w:w="2289" w:type="pct"/>
          </w:tcPr>
          <w:p w14:paraId="6BD03322" w14:textId="77777777" w:rsidR="00E2705E" w:rsidRDefault="00E2705E" w:rsidP="00C27285">
            <w:pPr>
              <w:pStyle w:val="TAL"/>
            </w:pPr>
            <w:r>
              <w:t>Indicates the PLMN of the serving network. Shall be included if this information is present in the access-info field of the CNI header.</w:t>
            </w:r>
          </w:p>
        </w:tc>
        <w:tc>
          <w:tcPr>
            <w:tcW w:w="237" w:type="pct"/>
          </w:tcPr>
          <w:p w14:paraId="2D468315" w14:textId="77777777" w:rsidR="00E2705E" w:rsidRDefault="00E2705E" w:rsidP="00C27285">
            <w:pPr>
              <w:pStyle w:val="TAL"/>
            </w:pPr>
            <w:r>
              <w:t>C</w:t>
            </w:r>
          </w:p>
        </w:tc>
      </w:tr>
    </w:tbl>
    <w:p w14:paraId="26835AC9" w14:textId="77777777" w:rsidR="00E2705E" w:rsidRDefault="00E2705E" w:rsidP="00E2705E"/>
    <w:p w14:paraId="6382B937" w14:textId="77777777" w:rsidR="00C64653" w:rsidRDefault="00C64653" w:rsidP="00C64653">
      <w:pPr>
        <w:pStyle w:val="Heading5"/>
      </w:pPr>
      <w:bookmarkStart w:id="783" w:name="_Toc176147365"/>
      <w:r>
        <w:t>7.12.4.3.7</w:t>
      </w:r>
      <w:r>
        <w:tab/>
        <w:t>Type: ModifiedSIPMessage</w:t>
      </w:r>
      <w:bookmarkEnd w:id="783"/>
    </w:p>
    <w:p w14:paraId="290859A2" w14:textId="77777777" w:rsidR="00C64653" w:rsidRPr="00760004" w:rsidRDefault="00C64653" w:rsidP="00C64653">
      <w:pPr>
        <w:pStyle w:val="TH"/>
      </w:pPr>
      <w:r>
        <w:t>Table 7.12.4.3.7-1: Structure of the ModifiedSIPMessage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704"/>
        <w:gridCol w:w="1978"/>
        <w:gridCol w:w="630"/>
        <w:gridCol w:w="4866"/>
        <w:gridCol w:w="453"/>
      </w:tblGrid>
      <w:tr w:rsidR="00C64653" w:rsidRPr="00760004" w14:paraId="640942E8" w14:textId="77777777" w:rsidTr="00A450F7">
        <w:trPr>
          <w:jc w:val="center"/>
        </w:trPr>
        <w:tc>
          <w:tcPr>
            <w:tcW w:w="885" w:type="pct"/>
          </w:tcPr>
          <w:p w14:paraId="40636FD9" w14:textId="77777777" w:rsidR="00C64653" w:rsidRPr="00760004" w:rsidRDefault="00C64653" w:rsidP="00A450F7">
            <w:pPr>
              <w:pStyle w:val="TAH"/>
            </w:pPr>
            <w:r w:rsidRPr="00760004">
              <w:t>Field name</w:t>
            </w:r>
          </w:p>
        </w:tc>
        <w:tc>
          <w:tcPr>
            <w:tcW w:w="1027" w:type="pct"/>
          </w:tcPr>
          <w:p w14:paraId="41C6A30F" w14:textId="77777777" w:rsidR="00C64653" w:rsidRPr="00760004" w:rsidRDefault="00C64653" w:rsidP="00A450F7">
            <w:pPr>
              <w:pStyle w:val="TAH"/>
            </w:pPr>
            <w:r>
              <w:t>Type</w:t>
            </w:r>
          </w:p>
        </w:tc>
        <w:tc>
          <w:tcPr>
            <w:tcW w:w="327" w:type="pct"/>
          </w:tcPr>
          <w:p w14:paraId="7C6A5E5F" w14:textId="77777777" w:rsidR="00C64653" w:rsidRPr="00760004" w:rsidRDefault="00C64653" w:rsidP="00A450F7">
            <w:pPr>
              <w:pStyle w:val="TAH"/>
            </w:pPr>
            <w:r>
              <w:t>Cardinality</w:t>
            </w:r>
          </w:p>
        </w:tc>
        <w:tc>
          <w:tcPr>
            <w:tcW w:w="2525" w:type="pct"/>
          </w:tcPr>
          <w:p w14:paraId="17B3603F" w14:textId="77777777" w:rsidR="00C64653" w:rsidRPr="00760004" w:rsidRDefault="00C64653" w:rsidP="00A450F7">
            <w:pPr>
              <w:pStyle w:val="TAH"/>
            </w:pPr>
            <w:r w:rsidRPr="00760004">
              <w:t>Description</w:t>
            </w:r>
          </w:p>
        </w:tc>
        <w:tc>
          <w:tcPr>
            <w:tcW w:w="235" w:type="pct"/>
          </w:tcPr>
          <w:p w14:paraId="577FFC92" w14:textId="77777777" w:rsidR="00C64653" w:rsidRPr="00760004" w:rsidRDefault="00C64653" w:rsidP="00A450F7">
            <w:pPr>
              <w:pStyle w:val="TAH"/>
            </w:pPr>
            <w:r w:rsidRPr="00760004">
              <w:t>M/C/O</w:t>
            </w:r>
          </w:p>
        </w:tc>
      </w:tr>
      <w:tr w:rsidR="00C64653" w:rsidRPr="00760004" w14:paraId="1DEAFC09" w14:textId="77777777" w:rsidTr="00A450F7">
        <w:trPr>
          <w:jc w:val="center"/>
        </w:trPr>
        <w:tc>
          <w:tcPr>
            <w:tcW w:w="885" w:type="pct"/>
          </w:tcPr>
          <w:p w14:paraId="52589E43" w14:textId="77777777" w:rsidR="00C64653" w:rsidRPr="00760004" w:rsidRDefault="00C64653" w:rsidP="00A450F7">
            <w:pPr>
              <w:pStyle w:val="TAL"/>
            </w:pPr>
            <w:r>
              <w:t>modifiedS</w:t>
            </w:r>
            <w:r w:rsidRPr="00DF619D">
              <w:t>IP</w:t>
            </w:r>
            <w:r>
              <w:t>Content</w:t>
            </w:r>
          </w:p>
        </w:tc>
        <w:tc>
          <w:tcPr>
            <w:tcW w:w="1027" w:type="pct"/>
          </w:tcPr>
          <w:p w14:paraId="2CBC6455" w14:textId="77777777" w:rsidR="00C64653" w:rsidRPr="004C218A" w:rsidRDefault="00C64653" w:rsidP="00A450F7">
            <w:pPr>
              <w:pStyle w:val="TAL"/>
            </w:pPr>
            <w:r>
              <w:t>SIPMessage</w:t>
            </w:r>
          </w:p>
        </w:tc>
        <w:tc>
          <w:tcPr>
            <w:tcW w:w="327" w:type="pct"/>
          </w:tcPr>
          <w:p w14:paraId="5261CB3F" w14:textId="77777777" w:rsidR="00C64653" w:rsidRPr="00760004" w:rsidRDefault="00C64653" w:rsidP="00A450F7">
            <w:pPr>
              <w:pStyle w:val="TAL"/>
            </w:pPr>
            <w:r>
              <w:t>1</w:t>
            </w:r>
          </w:p>
        </w:tc>
        <w:tc>
          <w:tcPr>
            <w:tcW w:w="2525" w:type="pct"/>
          </w:tcPr>
          <w:p w14:paraId="0CBF1CD6" w14:textId="77777777" w:rsidR="00C64653" w:rsidRPr="00760004" w:rsidRDefault="00C64653" w:rsidP="00A450F7">
            <w:pPr>
              <w:pStyle w:val="TAL"/>
            </w:pPr>
            <w:r w:rsidRPr="00DF619D">
              <w:t>The relevant SIP message</w:t>
            </w:r>
            <w:r>
              <w:t xml:space="preserve"> with the unauthorised information removed as described in clause 7.12.9.</w:t>
            </w:r>
          </w:p>
        </w:tc>
        <w:tc>
          <w:tcPr>
            <w:tcW w:w="235" w:type="pct"/>
          </w:tcPr>
          <w:p w14:paraId="1AC1F544" w14:textId="77777777" w:rsidR="00C64653" w:rsidRPr="00760004" w:rsidRDefault="00C64653" w:rsidP="00A450F7">
            <w:pPr>
              <w:pStyle w:val="TAL"/>
            </w:pPr>
            <w:r>
              <w:t>M</w:t>
            </w:r>
          </w:p>
        </w:tc>
      </w:tr>
      <w:tr w:rsidR="00C64653" w:rsidRPr="00760004" w14:paraId="4E97B8D9" w14:textId="77777777" w:rsidTr="00A450F7">
        <w:trPr>
          <w:jc w:val="center"/>
        </w:trPr>
        <w:tc>
          <w:tcPr>
            <w:tcW w:w="885" w:type="pct"/>
          </w:tcPr>
          <w:p w14:paraId="5AD39FF0" w14:textId="77777777" w:rsidR="00C64653" w:rsidRDefault="00C64653" w:rsidP="00A450F7">
            <w:pPr>
              <w:pStyle w:val="TAL"/>
            </w:pPr>
            <w:r>
              <w:t>modifications</w:t>
            </w:r>
          </w:p>
        </w:tc>
        <w:tc>
          <w:tcPr>
            <w:tcW w:w="1027" w:type="pct"/>
          </w:tcPr>
          <w:p w14:paraId="03AB9CA6" w14:textId="77777777" w:rsidR="00C64653" w:rsidRDefault="00C64653" w:rsidP="00A450F7">
            <w:pPr>
              <w:pStyle w:val="TAL"/>
            </w:pPr>
            <w:r>
              <w:t>PayloadModifications</w:t>
            </w:r>
          </w:p>
        </w:tc>
        <w:tc>
          <w:tcPr>
            <w:tcW w:w="327" w:type="pct"/>
          </w:tcPr>
          <w:p w14:paraId="69A53357" w14:textId="77777777" w:rsidR="00C64653" w:rsidRDefault="00C64653" w:rsidP="00A450F7">
            <w:pPr>
              <w:pStyle w:val="TAL"/>
            </w:pPr>
            <w:r>
              <w:t>1</w:t>
            </w:r>
          </w:p>
        </w:tc>
        <w:tc>
          <w:tcPr>
            <w:tcW w:w="2525" w:type="pct"/>
          </w:tcPr>
          <w:p w14:paraId="01AF82CD" w14:textId="77777777" w:rsidR="00C64653" w:rsidRPr="00DF619D" w:rsidRDefault="00C64653" w:rsidP="00A450F7">
            <w:pPr>
              <w:pStyle w:val="TAL"/>
            </w:pPr>
            <w:r>
              <w:t>Contains the list of modifications done to the modifiedSIPContent.</w:t>
            </w:r>
          </w:p>
        </w:tc>
        <w:tc>
          <w:tcPr>
            <w:tcW w:w="235" w:type="pct"/>
          </w:tcPr>
          <w:p w14:paraId="45399F0E" w14:textId="77777777" w:rsidR="00C64653" w:rsidRDefault="00C64653" w:rsidP="00A450F7">
            <w:pPr>
              <w:pStyle w:val="TAL"/>
            </w:pPr>
            <w:r>
              <w:t>M</w:t>
            </w:r>
          </w:p>
        </w:tc>
      </w:tr>
    </w:tbl>
    <w:p w14:paraId="2D9B48BB" w14:textId="77777777" w:rsidR="00C64653" w:rsidRDefault="00C64653" w:rsidP="00C64653"/>
    <w:p w14:paraId="04DDB34F" w14:textId="77777777" w:rsidR="00455D97" w:rsidRPr="00437408" w:rsidRDefault="00455D97" w:rsidP="00455D97">
      <w:pPr>
        <w:pStyle w:val="Heading3"/>
      </w:pPr>
      <w:bookmarkStart w:id="784" w:name="_Toc176147366"/>
      <w:r>
        <w:lastRenderedPageBreak/>
        <w:t>7.12.5</w:t>
      </w:r>
      <w:r>
        <w:tab/>
        <w:t>Triggering of CC-POI by CC-TF over LI_T3</w:t>
      </w:r>
      <w:bookmarkEnd w:id="784"/>
    </w:p>
    <w:p w14:paraId="483487A9" w14:textId="7EE4207E" w:rsidR="00455D97" w:rsidRDefault="00455D97" w:rsidP="00455D97">
      <w:pPr>
        <w:pStyle w:val="Heading4"/>
      </w:pPr>
      <w:bookmarkStart w:id="785" w:name="_Toc176147367"/>
      <w:r>
        <w:t>7.12.5</w:t>
      </w:r>
      <w:r w:rsidRPr="00995907">
        <w:t>.</w:t>
      </w:r>
      <w:r>
        <w:t>1</w:t>
      </w:r>
      <w:r>
        <w:tab/>
        <w:t xml:space="preserve">CC-TFs in IMS </w:t>
      </w:r>
      <w:r w:rsidR="004B454D">
        <w:t>signalling</w:t>
      </w:r>
      <w:r>
        <w:t xml:space="preserve"> functions</w:t>
      </w:r>
      <w:bookmarkEnd w:id="785"/>
    </w:p>
    <w:p w14:paraId="22452D72" w14:textId="77777777" w:rsidR="00455D97" w:rsidRPr="001F782B" w:rsidRDefault="00455D97" w:rsidP="00455D97">
      <w:pPr>
        <w:pStyle w:val="Heading5"/>
      </w:pPr>
      <w:bookmarkStart w:id="786" w:name="_Toc176147368"/>
      <w:r>
        <w:t>7.12.5.1.1</w:t>
      </w:r>
      <w:r>
        <w:tab/>
        <w:t>General</w:t>
      </w:r>
      <w:bookmarkEnd w:id="786"/>
    </w:p>
    <w:p w14:paraId="52ED3A17" w14:textId="63D8D461" w:rsidR="00455D97" w:rsidRDefault="00455D97" w:rsidP="00455D97">
      <w:r>
        <w:t xml:space="preserve">The CC_TFs present in the NFs provisioned as shown in table 7.12.3.3-1 activate the CC-POIs according to the conditions described in TS 33.127 [5] and illustrated in </w:t>
      </w:r>
      <w:r w:rsidR="00E32261">
        <w:t>TR 33.928 [121]</w:t>
      </w:r>
      <w:r>
        <w:t>.</w:t>
      </w:r>
    </w:p>
    <w:p w14:paraId="71DA6FBA" w14:textId="10BF8C35" w:rsidR="00455D97" w:rsidRDefault="00455D97" w:rsidP="00455D97">
      <w:pPr>
        <w:pStyle w:val="NO"/>
      </w:pPr>
      <w:r>
        <w:t xml:space="preserve">NOTE 1: </w:t>
      </w:r>
      <w:r>
        <w:tab/>
        <w:t xml:space="preserve">One of the obvious conditions not stated in the subsequent clauses is that an NF can provide the CC-TF functions if and only if the SIP </w:t>
      </w:r>
      <w:r w:rsidR="004B454D">
        <w:t>signalling</w:t>
      </w:r>
      <w:r>
        <w:t xml:space="preserve"> messages pass through that NF.</w:t>
      </w:r>
    </w:p>
    <w:p w14:paraId="63FD1792" w14:textId="7380752F" w:rsidR="00455D97" w:rsidRDefault="00455D97" w:rsidP="00455D97">
      <w:pPr>
        <w:pStyle w:val="NO"/>
      </w:pPr>
      <w:r>
        <w:t xml:space="preserve">NOTE 2: </w:t>
      </w:r>
      <w:r>
        <w:tab/>
        <w:t>The CC-TF functions apply only for session-based IMS communications.</w:t>
      </w:r>
    </w:p>
    <w:p w14:paraId="7F7E368B" w14:textId="5D24772E" w:rsidR="00455D97" w:rsidRDefault="00455D97" w:rsidP="00455D97">
      <w:r>
        <w:t>When a condition (e.g. inbound roaming with LBO) under which an NF provides the CC-TF functions is dependent on the handling of SIP REGISTER message, the CC-TFs may have to scan the SIP REGISTER for all IMS users to address the case when that IMS user engages in a communication with a target non-local ID.</w:t>
      </w:r>
    </w:p>
    <w:p w14:paraId="27FF7207" w14:textId="77777777" w:rsidR="00455D97" w:rsidRDefault="00455D97" w:rsidP="00455D97">
      <w:pPr>
        <w:pStyle w:val="Heading5"/>
      </w:pPr>
      <w:bookmarkStart w:id="787" w:name="_Toc176147369"/>
      <w:r>
        <w:t>7.12.5.1.2</w:t>
      </w:r>
      <w:r>
        <w:tab/>
        <w:t>CC-TF in P-CSCF</w:t>
      </w:r>
      <w:bookmarkEnd w:id="787"/>
    </w:p>
    <w:p w14:paraId="0DC63004" w14:textId="77777777" w:rsidR="00455D97" w:rsidRDefault="00455D97" w:rsidP="00455D97">
      <w:r>
        <w:t>The P-CSCF provides the CC-TF functions when the CC-POI functions are provided at the IMS-AGW.</w:t>
      </w:r>
    </w:p>
    <w:p w14:paraId="072CC925" w14:textId="6CEF0DF3" w:rsidR="00455D97" w:rsidRDefault="00455D97" w:rsidP="00455D97">
      <w:r>
        <w:t>The P-CSCF always provides the CC-TF functions (based on the call direction, of-course) except for the following cases:</w:t>
      </w:r>
    </w:p>
    <w:p w14:paraId="5C2D530D" w14:textId="0B402B14" w:rsidR="00455D97" w:rsidRDefault="00455D97" w:rsidP="00455D97">
      <w:pPr>
        <w:pStyle w:val="B1"/>
      </w:pPr>
      <w:r>
        <w:t>-</w:t>
      </w:r>
      <w:r>
        <w:tab/>
        <w:t>A non-roaming IMS user in communication with a target non-local ID. IBCF or MGCF provide the CC-TF functions for that case.</w:t>
      </w:r>
    </w:p>
    <w:p w14:paraId="51D805EB" w14:textId="27930BF9" w:rsidR="00455D97" w:rsidRDefault="00455D97" w:rsidP="00455D97">
      <w:pPr>
        <w:pStyle w:val="B1"/>
      </w:pPr>
      <w:r>
        <w:t>-</w:t>
      </w:r>
      <w:r>
        <w:tab/>
        <w:t>An outbound roaming (with LBO) IMS user is in communication with a target non-local ID. IBCF or MGCF provide the CC-TF functions for that case.</w:t>
      </w:r>
    </w:p>
    <w:p w14:paraId="6767ED4C" w14:textId="423D588E" w:rsidR="00455D97" w:rsidRDefault="00455D97" w:rsidP="00455D97">
      <w:r>
        <w:t>When an inbound roaming (LBO) IMS user is in communication with a target non-local ID, two deployment options are defined (see TS 33.127 [5]) for providing the CC-TFs functions. The P-CSCF provides the CC-TF functions except for the following case:</w:t>
      </w:r>
    </w:p>
    <w:p w14:paraId="19077027" w14:textId="2E7B10B9" w:rsidR="00455D97" w:rsidRDefault="00455D97" w:rsidP="00455D97">
      <w:pPr>
        <w:pStyle w:val="B1"/>
      </w:pPr>
      <w:r>
        <w:t>-</w:t>
      </w:r>
      <w:r>
        <w:tab/>
        <w:t>An inbound roaming (with LBO) IMS user is in communication with a target non-local ID when the media is home-routed. IBCF provides the CC-TF functions for that case.</w:t>
      </w:r>
    </w:p>
    <w:p w14:paraId="4D663F17" w14:textId="736BC02E" w:rsidR="00455D97" w:rsidRDefault="00455D97" w:rsidP="00455D97">
      <w:r>
        <w:t>With the above conditions met, the CC-TF present in the P-CSCF identifies that an IMS-based communication is to be intercepted according to clause 7.12.2.8.</w:t>
      </w:r>
    </w:p>
    <w:p w14:paraId="668F34AA" w14:textId="77777777" w:rsidR="00455D97" w:rsidRDefault="00455D97" w:rsidP="00455D97">
      <w:pPr>
        <w:pStyle w:val="Heading5"/>
      </w:pPr>
      <w:bookmarkStart w:id="788" w:name="_Toc176147370"/>
      <w:r>
        <w:t>7.12.5.1.3</w:t>
      </w:r>
      <w:r>
        <w:tab/>
        <w:t>CC-TF in IBCF</w:t>
      </w:r>
      <w:bookmarkEnd w:id="788"/>
    </w:p>
    <w:p w14:paraId="1EE43966" w14:textId="77777777" w:rsidR="00455D97" w:rsidRDefault="00455D97" w:rsidP="00455D97">
      <w:r>
        <w:t>The IBCF provides the CC-TF functions when the CC-POI functions are provided at the TrGW.</w:t>
      </w:r>
    </w:p>
    <w:p w14:paraId="347AB727" w14:textId="28031F2D" w:rsidR="00455D97" w:rsidRDefault="00455D97" w:rsidP="00455D97">
      <w:r>
        <w:t>The IBCF provides the CC-TF functions when any of the following conditions are met</w:t>
      </w:r>
      <w:r w:rsidR="00B2002C">
        <w:t xml:space="preserve"> (see TR 33.928 [121])</w:t>
      </w:r>
      <w:r>
        <w:t>:</w:t>
      </w:r>
    </w:p>
    <w:p w14:paraId="62D11660" w14:textId="7D994499" w:rsidR="00455D97" w:rsidRDefault="00455D97" w:rsidP="00455D97">
      <w:pPr>
        <w:pStyle w:val="B1"/>
      </w:pPr>
      <w:r>
        <w:t>-</w:t>
      </w:r>
      <w:r>
        <w:tab/>
        <w:t>A non-roaming IMS user is in communication with a target non-local ID in the IP domain.</w:t>
      </w:r>
    </w:p>
    <w:p w14:paraId="0A545E75" w14:textId="7BE9AE72" w:rsidR="00455D97" w:rsidRDefault="00455D97" w:rsidP="00455D97">
      <w:pPr>
        <w:pStyle w:val="B1"/>
      </w:pPr>
      <w:r>
        <w:t>-</w:t>
      </w:r>
      <w:r>
        <w:tab/>
        <w:t>An outbound roaming IMS user is in communication with a target non-local ID in the IP domain.</w:t>
      </w:r>
    </w:p>
    <w:p w14:paraId="61B87276" w14:textId="4ED637D6" w:rsidR="00455D97" w:rsidRDefault="00455D97" w:rsidP="00455D97">
      <w:pPr>
        <w:pStyle w:val="B1"/>
      </w:pPr>
      <w:r>
        <w:t>-</w:t>
      </w:r>
      <w:r>
        <w:tab/>
        <w:t>IMS session is to an outbound roaming (with LBO) target.</w:t>
      </w:r>
    </w:p>
    <w:p w14:paraId="7C0C0F67" w14:textId="5AC709B4" w:rsidR="00455D97" w:rsidRDefault="00455D97" w:rsidP="00455D97">
      <w:pPr>
        <w:pStyle w:val="B1"/>
      </w:pPr>
      <w:r>
        <w:t>-</w:t>
      </w:r>
      <w:r>
        <w:tab/>
        <w:t>An IMS session to a target is redirected to a user in the IP domain</w:t>
      </w:r>
      <w:r w:rsidR="00D42E7B">
        <w:t>.</w:t>
      </w:r>
    </w:p>
    <w:p w14:paraId="75B7C9E4" w14:textId="539B5CFC" w:rsidR="00455D97" w:rsidRDefault="00455D97" w:rsidP="00455D97">
      <w:pPr>
        <w:pStyle w:val="B1"/>
      </w:pPr>
      <w:r>
        <w:t>-</w:t>
      </w:r>
      <w:r>
        <w:tab/>
        <w:t>An IMS session to a target is redirected to an outbound roaming (with LBO) IMS user.</w:t>
      </w:r>
    </w:p>
    <w:p w14:paraId="26C92A30" w14:textId="0BECE2D2" w:rsidR="00455D97" w:rsidRDefault="00455D97" w:rsidP="00455D97">
      <w:pPr>
        <w:pStyle w:val="B1"/>
      </w:pPr>
      <w:r>
        <w:t>-</w:t>
      </w:r>
      <w:r>
        <w:tab/>
        <w:t>An inbound roaming (with LBO) IMS user is in communication with a target non-local ID on an IMS session that employs home-routed media and alternate deployment option is used for media interception.</w:t>
      </w:r>
    </w:p>
    <w:p w14:paraId="0E643EBE" w14:textId="141EE56A" w:rsidR="00455D97" w:rsidRDefault="00455D97" w:rsidP="00455D97">
      <w:r>
        <w:t>When the above conditions are met, the CC-TF present in the IBCF identifies that an IMS-based communication is to be intercepted according to clause 7.12.2.8.</w:t>
      </w:r>
    </w:p>
    <w:p w14:paraId="36C7C78E" w14:textId="77777777" w:rsidR="00455D97" w:rsidRDefault="00455D97" w:rsidP="00455D97">
      <w:pPr>
        <w:pStyle w:val="Heading5"/>
      </w:pPr>
      <w:bookmarkStart w:id="789" w:name="_Toc176147371"/>
      <w:r>
        <w:lastRenderedPageBreak/>
        <w:t>7.12.5.1.4</w:t>
      </w:r>
      <w:r>
        <w:tab/>
        <w:t>CC-TF in MGCF</w:t>
      </w:r>
      <w:bookmarkEnd w:id="789"/>
    </w:p>
    <w:p w14:paraId="293F65D5" w14:textId="77777777" w:rsidR="00455D97" w:rsidRDefault="00455D97" w:rsidP="00455D97">
      <w:r>
        <w:t>The MGCF provides the CC-TF functions when the CC-POI functions are provided at the IM-MGW.</w:t>
      </w:r>
    </w:p>
    <w:p w14:paraId="00326EA8" w14:textId="11755DD8" w:rsidR="00455D97" w:rsidRDefault="00455D97" w:rsidP="00455D97">
      <w:r>
        <w:t xml:space="preserve">The MGCF provides the CC-TF functions when any of the following conditions are met (see </w:t>
      </w:r>
      <w:r w:rsidR="00B2002C">
        <w:t>TR 33.928 [121]</w:t>
      </w:r>
      <w:r>
        <w:t>):</w:t>
      </w:r>
    </w:p>
    <w:p w14:paraId="29CBC114" w14:textId="111D3C9F" w:rsidR="00455D97" w:rsidRDefault="00455D97" w:rsidP="00455D97">
      <w:pPr>
        <w:pStyle w:val="B1"/>
      </w:pPr>
      <w:r>
        <w:t>-</w:t>
      </w:r>
      <w:r>
        <w:tab/>
        <w:t>A non-roaming IMS user is in communication with a target non-local ID in the CS domain.</w:t>
      </w:r>
    </w:p>
    <w:p w14:paraId="08BAEFE4" w14:textId="5F7EA9F7" w:rsidR="00455D97" w:rsidRDefault="00455D97" w:rsidP="00455D97">
      <w:pPr>
        <w:pStyle w:val="B1"/>
      </w:pPr>
      <w:r>
        <w:t>-</w:t>
      </w:r>
      <w:r>
        <w:tab/>
        <w:t>An outbound roaming IMS user is in communication with a target non-local ID in the CS domain.</w:t>
      </w:r>
    </w:p>
    <w:p w14:paraId="0691B49B" w14:textId="0F4C384A" w:rsidR="00455D97" w:rsidRDefault="00455D97" w:rsidP="00455D97">
      <w:pPr>
        <w:pStyle w:val="B1"/>
      </w:pPr>
      <w:r>
        <w:t>-</w:t>
      </w:r>
      <w:r>
        <w:tab/>
        <w:t>An IMS session to a target is redirected to a user in the CS domain.</w:t>
      </w:r>
    </w:p>
    <w:p w14:paraId="1ECA4952" w14:textId="4A49EEAE" w:rsidR="00455D97" w:rsidRDefault="00455D97" w:rsidP="00455D97">
      <w:r>
        <w:t>When the above conditions are met, the CC-TF present in the MGCF identifies that an IMS-based communication is to be intercepted according t</w:t>
      </w:r>
      <w:r w:rsidR="001F4F81">
        <w:t>o</w:t>
      </w:r>
      <w:r>
        <w:t xml:space="preserve"> clause 7.12.2.8.</w:t>
      </w:r>
    </w:p>
    <w:p w14:paraId="516B8C4E" w14:textId="15D7C3CA" w:rsidR="00455D97" w:rsidRDefault="00455D97" w:rsidP="00455D97">
      <w:pPr>
        <w:pStyle w:val="Heading5"/>
      </w:pPr>
      <w:bookmarkStart w:id="790" w:name="_Toc176147372"/>
      <w:r>
        <w:t>7.12.5.1.5</w:t>
      </w:r>
      <w:r>
        <w:tab/>
        <w:t>CC-TF in AS/MRFC</w:t>
      </w:r>
      <w:bookmarkEnd w:id="790"/>
    </w:p>
    <w:p w14:paraId="25F26B0C" w14:textId="77777777" w:rsidR="00455D97" w:rsidRDefault="00455D97" w:rsidP="00455D97">
      <w:r>
        <w:t>The AS/MRFC provides the CC-TF functions when the CC-POI functions are provided at the MRFP.</w:t>
      </w:r>
    </w:p>
    <w:p w14:paraId="6001759D" w14:textId="5DEBAD37" w:rsidR="00455D97" w:rsidRDefault="00455D97" w:rsidP="00455D97">
      <w:r>
        <w:t>The AS/MRFC provides the CC-TF functions when the interception of IMS sessions involving special services such as conferencing, music or tones is required.</w:t>
      </w:r>
    </w:p>
    <w:p w14:paraId="3309E21A" w14:textId="55088329" w:rsidR="00455D97" w:rsidRDefault="00455D97" w:rsidP="00455D97">
      <w:r>
        <w:t>The CC-TF present in the AS/MRFC identifies that an IMS-based communication is to be intercepted according to clause 7.12.2.8.</w:t>
      </w:r>
    </w:p>
    <w:p w14:paraId="30DE8273" w14:textId="77777777" w:rsidR="00EF3C78" w:rsidRDefault="00EF3C78" w:rsidP="00EF3C78">
      <w:pPr>
        <w:pStyle w:val="Heading4"/>
      </w:pPr>
      <w:bookmarkStart w:id="791" w:name="_Toc90925013"/>
      <w:bookmarkStart w:id="792" w:name="_Toc176147373"/>
      <w:bookmarkEnd w:id="696"/>
      <w:r>
        <w:t>7.12.5.2</w:t>
      </w:r>
      <w:r>
        <w:tab/>
        <w:t>LI_T3</w:t>
      </w:r>
      <w:bookmarkEnd w:id="791"/>
      <w:r>
        <w:t xml:space="preserve"> triggering details</w:t>
      </w:r>
      <w:bookmarkEnd w:id="792"/>
    </w:p>
    <w:p w14:paraId="633F5203" w14:textId="77777777" w:rsidR="00EF3C78" w:rsidRDefault="00EF3C78" w:rsidP="00EF3C78">
      <w:pPr>
        <w:pStyle w:val="Heading5"/>
      </w:pPr>
      <w:bookmarkStart w:id="793" w:name="_Hlk92714207"/>
      <w:bookmarkStart w:id="794" w:name="_Toc176147374"/>
      <w:r>
        <w:t>7.12.5.2.1</w:t>
      </w:r>
      <w:r>
        <w:tab/>
      </w:r>
      <w:r>
        <w:tab/>
        <w:t>General</w:t>
      </w:r>
      <w:bookmarkEnd w:id="794"/>
    </w:p>
    <w:p w14:paraId="0F3A2DEF" w14:textId="77777777" w:rsidR="00EF3C78" w:rsidRDefault="00EF3C78" w:rsidP="00EF3C78">
      <w:r>
        <w:t>As described in clause 7.12.5.1, the CC-POI may reside in the IMS-AGW, TrGW, IM-MGW or the MRFP. The trigger to perform the media interception is provided by the CC-TF present in the P-CSCF, IBCF, MGCF, AS/MRFC respectively.</w:t>
      </w:r>
    </w:p>
    <w:p w14:paraId="4600F26E" w14:textId="77777777" w:rsidR="00EF3C78" w:rsidRDefault="00EF3C78" w:rsidP="00EF3C78">
      <w:pPr>
        <w:pStyle w:val="NO"/>
      </w:pPr>
      <w:r>
        <w:t>NOTE 1:</w:t>
      </w:r>
      <w:r>
        <w:tab/>
        <w:t>The present document assumes that the above NFs that have the CC-TF and the NFs that have the CC-POI interact with each other using the H.248 messages.</w:t>
      </w:r>
    </w:p>
    <w:p w14:paraId="2D61402D" w14:textId="77777777" w:rsidR="00EF3C78" w:rsidRDefault="00EF3C78" w:rsidP="00EF3C78">
      <w:r>
        <w:t>When the IRI-POI and the CC-TF are provided by two different NFs, the interception of media is performed at the core-network side of the NF that has the CC-POI. This is to align the media interception with the SDP information reported in the xIRI.</w:t>
      </w:r>
    </w:p>
    <w:p w14:paraId="06E7CC80" w14:textId="77777777" w:rsidR="00EF3C78" w:rsidRDefault="00EF3C78" w:rsidP="00EF3C78">
      <w:r>
        <w:t>When the IRI-POI and the CC-TF are provided by the same NF, based on the deployment option, the interception of media can be done at the access side or core network side of an IMS-AGW, at the peer network side or the core network side of an TrGW. For the IM-MGW, the media interception is always done on the core network side since the peer network is in CS domain. For the MRFP, all sides are core network and therefore, the media interception is always on the core network side.</w:t>
      </w:r>
    </w:p>
    <w:p w14:paraId="059D0F4A" w14:textId="77777777" w:rsidR="00EF3C78" w:rsidRDefault="00EF3C78" w:rsidP="00EF3C78">
      <w:r>
        <w:t>The possibilities of such media interception points are illustrated in figure 7.12.5.2-1.</w:t>
      </w:r>
    </w:p>
    <w:p w14:paraId="7560339D" w14:textId="77777777" w:rsidR="00EF3C78" w:rsidRDefault="00EF3C78" w:rsidP="00EF3C78">
      <w:pPr>
        <w:pStyle w:val="TH"/>
      </w:pPr>
      <w:r>
        <w:object w:dxaOrig="12661" w:dyaOrig="9048" w14:anchorId="3CBEEBD9">
          <v:shape id="_x0000_i1029" type="#_x0000_t75" style="width:426pt;height:304pt" o:ole="">
            <v:imagedata r:id="rId24" o:title=""/>
          </v:shape>
          <o:OLEObject Type="Embed" ProgID="Visio.Drawing.15" ShapeID="_x0000_i1029" DrawAspect="Content" ObjectID="_1786759603" r:id="rId25"/>
        </w:object>
      </w:r>
    </w:p>
    <w:p w14:paraId="06A914E9" w14:textId="77777777" w:rsidR="00EF3C78" w:rsidRDefault="00EF3C78" w:rsidP="00EF3C78">
      <w:pPr>
        <w:pStyle w:val="TF"/>
      </w:pPr>
      <w:r>
        <w:t>Figure 7.12.5.2-1: Media interception point options in the CC-POIs</w:t>
      </w:r>
    </w:p>
    <w:p w14:paraId="1F93E053" w14:textId="77777777" w:rsidR="00EF3C78" w:rsidRDefault="00EF3C78" w:rsidP="00EF3C78">
      <w:pPr>
        <w:pStyle w:val="NO"/>
      </w:pPr>
      <w:r>
        <w:t>NOTE 2:</w:t>
      </w:r>
      <w:r>
        <w:tab/>
        <w:t>Even when the option of access side or peer network side is chosen, for certain session scenarios (e.g. hold), media interception may have to be moved to the core network side.</w:t>
      </w:r>
    </w:p>
    <w:p w14:paraId="0711940B" w14:textId="77777777" w:rsidR="00EF3C78" w:rsidRDefault="00EF3C78" w:rsidP="00EF3C78">
      <w:r>
        <w:t>The time at which trigger is sent to the CC-POI has a relationship to the NF (that has the CC-TF) handling of SIP messages that carry the SDP offer and SDP answer as those SIP messages result in the NF (that has the CC-TF) creating/modifying the media contexts at the NF that handles the media.</w:t>
      </w:r>
    </w:p>
    <w:p w14:paraId="48690CD6" w14:textId="77777777" w:rsidR="00EF3C78" w:rsidRDefault="00EF3C78" w:rsidP="00EF3C78">
      <w:r>
        <w:t>The procedures used to activate (i.e. trigger) the media interception at the CC-POI present in IMS-AGW, TrGW and IM-MGW are the same. The procedures used to activate (i.e. trigger) the media interception at the MRFP can be different due to the nature of media functions provided by the MRFP can be different (e.g. conferencing, announcements).</w:t>
      </w:r>
    </w:p>
    <w:p w14:paraId="011E5958" w14:textId="77777777" w:rsidR="00EF3C78" w:rsidRDefault="00EF3C78" w:rsidP="00EF3C78">
      <w:pPr>
        <w:pStyle w:val="Heading5"/>
      </w:pPr>
      <w:bookmarkStart w:id="795" w:name="_Toc176147375"/>
      <w:bookmarkEnd w:id="793"/>
      <w:r>
        <w:t>7.12.5.2.2</w:t>
      </w:r>
      <w:r>
        <w:tab/>
      </w:r>
      <w:r>
        <w:tab/>
        <w:t>Activation Task</w:t>
      </w:r>
      <w:bookmarkEnd w:id="795"/>
    </w:p>
    <w:p w14:paraId="04563228" w14:textId="77777777" w:rsidR="00EF3C78" w:rsidRDefault="00EF3C78" w:rsidP="00EF3C78">
      <w:pPr>
        <w:pStyle w:val="Heading6"/>
      </w:pPr>
      <w:bookmarkStart w:id="796" w:name="_Toc176147376"/>
      <w:r>
        <w:t>7.12.5.2.2.1</w:t>
      </w:r>
      <w:r>
        <w:tab/>
        <w:t>Overview</w:t>
      </w:r>
      <w:bookmarkEnd w:id="796"/>
    </w:p>
    <w:p w14:paraId="79CEC9F2" w14:textId="77777777" w:rsidR="00EF3C78" w:rsidRDefault="00EF3C78" w:rsidP="00EF3C78">
      <w:r>
        <w:t>The ActivateTask message over the LI_T3 interface is sent from CC-TF to CC-POI as a trigger to start the media interception at the CC-POI. The details of the ActivateTask are as shown in table 7.12.5.2.2-1:</w:t>
      </w:r>
    </w:p>
    <w:p w14:paraId="0D265511" w14:textId="77777777" w:rsidR="00EF3C78" w:rsidRPr="00760004" w:rsidRDefault="00EF3C78" w:rsidP="00EF3C78">
      <w:pPr>
        <w:pStyle w:val="TH"/>
      </w:pPr>
      <w:bookmarkStart w:id="797" w:name="_Hlk99963380"/>
      <w:r w:rsidRPr="00760004">
        <w:lastRenderedPageBreak/>
        <w:t xml:space="preserve">Table </w:t>
      </w:r>
      <w:r>
        <w:t>7.12</w:t>
      </w:r>
      <w:r w:rsidRPr="00760004">
        <w:t>.</w:t>
      </w:r>
      <w:r>
        <w:t>5.2.2-1</w:t>
      </w:r>
      <w:r w:rsidRPr="00760004">
        <w:t xml:space="preserve">: ActivateTask message for triggering the </w:t>
      </w:r>
      <w:r>
        <w:t>CC-POI over LI_T3</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EF3C78" w:rsidRPr="00760004" w14:paraId="43E15D5A" w14:textId="77777777" w:rsidTr="001B58A7">
        <w:trPr>
          <w:jc w:val="center"/>
        </w:trPr>
        <w:tc>
          <w:tcPr>
            <w:tcW w:w="2972" w:type="dxa"/>
          </w:tcPr>
          <w:p w14:paraId="129A230D" w14:textId="77777777" w:rsidR="00EF3C78" w:rsidRPr="00760004" w:rsidRDefault="00EF3C78" w:rsidP="001B58A7">
            <w:pPr>
              <w:pStyle w:val="TAH"/>
            </w:pPr>
            <w:r w:rsidRPr="00760004">
              <w:t>ETSI TS 103 221-1</w:t>
            </w:r>
            <w:r>
              <w:t xml:space="preserve"> [7]</w:t>
            </w:r>
            <w:r w:rsidRPr="00760004">
              <w:t xml:space="preserve"> field name</w:t>
            </w:r>
          </w:p>
        </w:tc>
        <w:tc>
          <w:tcPr>
            <w:tcW w:w="6242" w:type="dxa"/>
          </w:tcPr>
          <w:p w14:paraId="3E3F7434" w14:textId="77777777" w:rsidR="00EF3C78" w:rsidRPr="00760004" w:rsidRDefault="00EF3C78" w:rsidP="001B58A7">
            <w:pPr>
              <w:pStyle w:val="TAH"/>
            </w:pPr>
            <w:r w:rsidRPr="00760004">
              <w:t>Description</w:t>
            </w:r>
          </w:p>
        </w:tc>
        <w:tc>
          <w:tcPr>
            <w:tcW w:w="708" w:type="dxa"/>
          </w:tcPr>
          <w:p w14:paraId="2359B780" w14:textId="77777777" w:rsidR="00EF3C78" w:rsidRPr="00760004" w:rsidRDefault="00EF3C78" w:rsidP="001B58A7">
            <w:pPr>
              <w:pStyle w:val="TAH"/>
            </w:pPr>
            <w:r w:rsidRPr="00760004">
              <w:t>M/C/O</w:t>
            </w:r>
          </w:p>
        </w:tc>
      </w:tr>
      <w:tr w:rsidR="00EF3C78" w:rsidRPr="00760004" w14:paraId="651E01B8" w14:textId="77777777" w:rsidTr="001B58A7">
        <w:trPr>
          <w:jc w:val="center"/>
        </w:trPr>
        <w:tc>
          <w:tcPr>
            <w:tcW w:w="2972" w:type="dxa"/>
          </w:tcPr>
          <w:p w14:paraId="37C713D9" w14:textId="77777777" w:rsidR="00EF3C78" w:rsidRPr="00760004" w:rsidRDefault="00EF3C78" w:rsidP="001B58A7">
            <w:pPr>
              <w:pStyle w:val="TAL"/>
            </w:pPr>
            <w:r w:rsidRPr="00760004">
              <w:t>XID</w:t>
            </w:r>
          </w:p>
        </w:tc>
        <w:tc>
          <w:tcPr>
            <w:tcW w:w="6242" w:type="dxa"/>
          </w:tcPr>
          <w:p w14:paraId="6B51309D" w14:textId="77777777" w:rsidR="00EF3C78" w:rsidRPr="00760004" w:rsidRDefault="00EF3C78" w:rsidP="001B58A7">
            <w:pPr>
              <w:pStyle w:val="TAL"/>
            </w:pPr>
            <w:r w:rsidRPr="00760004">
              <w:t xml:space="preserve">Allocated by the </w:t>
            </w:r>
            <w:r>
              <w:t>CC-TF</w:t>
            </w:r>
            <w:r w:rsidRPr="00760004">
              <w:t xml:space="preserve"> as per ETSI TS 103 221-1 [7].</w:t>
            </w:r>
          </w:p>
        </w:tc>
        <w:tc>
          <w:tcPr>
            <w:tcW w:w="708" w:type="dxa"/>
          </w:tcPr>
          <w:p w14:paraId="24C2ED80" w14:textId="77777777" w:rsidR="00EF3C78" w:rsidRPr="00760004" w:rsidRDefault="00EF3C78" w:rsidP="001B58A7">
            <w:pPr>
              <w:pStyle w:val="TAL"/>
            </w:pPr>
            <w:r w:rsidRPr="00760004">
              <w:t>M</w:t>
            </w:r>
          </w:p>
        </w:tc>
      </w:tr>
      <w:tr w:rsidR="00EF3C78" w:rsidRPr="00760004" w14:paraId="5E948202" w14:textId="77777777" w:rsidTr="001B58A7">
        <w:trPr>
          <w:jc w:val="center"/>
        </w:trPr>
        <w:tc>
          <w:tcPr>
            <w:tcW w:w="2972" w:type="dxa"/>
          </w:tcPr>
          <w:p w14:paraId="4B34CEDA" w14:textId="77777777" w:rsidR="00EF3C78" w:rsidRPr="00760004" w:rsidRDefault="00EF3C78" w:rsidP="001B58A7">
            <w:pPr>
              <w:pStyle w:val="TAL"/>
            </w:pPr>
            <w:r w:rsidRPr="00760004">
              <w:t>TargetIdentifiers</w:t>
            </w:r>
          </w:p>
        </w:tc>
        <w:tc>
          <w:tcPr>
            <w:tcW w:w="6242" w:type="dxa"/>
          </w:tcPr>
          <w:p w14:paraId="43F06753" w14:textId="673B7EC1" w:rsidR="00EF3C78" w:rsidRPr="00760004" w:rsidRDefault="00EF3C78" w:rsidP="001B58A7">
            <w:pPr>
              <w:pStyle w:val="TAL"/>
            </w:pPr>
            <w:r>
              <w:t>IP address and the UDP port number are to be used at the CC-POI in identifying the IMS media that needs to be intercepted. See table 7.12.5.</w:t>
            </w:r>
            <w:r w:rsidR="00A51532">
              <w:t>2.</w:t>
            </w:r>
            <w:r>
              <w:t>2-2.</w:t>
            </w:r>
          </w:p>
        </w:tc>
        <w:tc>
          <w:tcPr>
            <w:tcW w:w="708" w:type="dxa"/>
          </w:tcPr>
          <w:p w14:paraId="78B8A4BB" w14:textId="77777777" w:rsidR="00EF3C78" w:rsidRPr="00760004" w:rsidRDefault="00EF3C78" w:rsidP="001B58A7">
            <w:pPr>
              <w:pStyle w:val="TAL"/>
            </w:pPr>
            <w:r w:rsidRPr="00760004">
              <w:t>M</w:t>
            </w:r>
          </w:p>
        </w:tc>
      </w:tr>
      <w:tr w:rsidR="00EF3C78" w:rsidRPr="00760004" w14:paraId="6C87BCA9" w14:textId="77777777" w:rsidTr="001B58A7">
        <w:trPr>
          <w:jc w:val="center"/>
        </w:trPr>
        <w:tc>
          <w:tcPr>
            <w:tcW w:w="2972" w:type="dxa"/>
          </w:tcPr>
          <w:p w14:paraId="024C6C1C" w14:textId="77777777" w:rsidR="00EF3C78" w:rsidRPr="00760004" w:rsidRDefault="00EF3C78" w:rsidP="001B58A7">
            <w:pPr>
              <w:pStyle w:val="TAL"/>
            </w:pPr>
            <w:r w:rsidRPr="00760004">
              <w:t>DeliveryType</w:t>
            </w:r>
          </w:p>
        </w:tc>
        <w:tc>
          <w:tcPr>
            <w:tcW w:w="6242" w:type="dxa"/>
          </w:tcPr>
          <w:p w14:paraId="48DC186E" w14:textId="77777777" w:rsidR="00EF3C78" w:rsidRPr="00760004" w:rsidRDefault="00EF3C78" w:rsidP="001B58A7">
            <w:pPr>
              <w:pStyle w:val="TAL"/>
            </w:pPr>
            <w:r w:rsidRPr="00760004">
              <w:t xml:space="preserve">Set to </w:t>
            </w:r>
            <w:r>
              <w:t>"</w:t>
            </w:r>
            <w:r w:rsidRPr="00760004">
              <w:t>X3Only</w:t>
            </w:r>
            <w:r>
              <w:t>"</w:t>
            </w:r>
            <w:r w:rsidRPr="00760004">
              <w:t>.</w:t>
            </w:r>
          </w:p>
        </w:tc>
        <w:tc>
          <w:tcPr>
            <w:tcW w:w="708" w:type="dxa"/>
          </w:tcPr>
          <w:p w14:paraId="3EA21EE3" w14:textId="77777777" w:rsidR="00EF3C78" w:rsidRPr="00760004" w:rsidRDefault="00EF3C78" w:rsidP="001B58A7">
            <w:pPr>
              <w:pStyle w:val="TAL"/>
            </w:pPr>
            <w:r w:rsidRPr="00760004">
              <w:t>M</w:t>
            </w:r>
          </w:p>
        </w:tc>
      </w:tr>
      <w:tr w:rsidR="00EF3C78" w:rsidRPr="00760004" w14:paraId="37D124BE" w14:textId="77777777" w:rsidTr="001B58A7">
        <w:trPr>
          <w:jc w:val="center"/>
        </w:trPr>
        <w:tc>
          <w:tcPr>
            <w:tcW w:w="2972" w:type="dxa"/>
          </w:tcPr>
          <w:p w14:paraId="2E5D8333" w14:textId="77777777" w:rsidR="00EF3C78" w:rsidRPr="00760004" w:rsidRDefault="00EF3C78" w:rsidP="001B58A7">
            <w:pPr>
              <w:pStyle w:val="TAL"/>
            </w:pPr>
            <w:r w:rsidRPr="00CE0181">
              <w:t>ListOfDIDs</w:t>
            </w:r>
          </w:p>
        </w:tc>
        <w:tc>
          <w:tcPr>
            <w:tcW w:w="6242" w:type="dxa"/>
          </w:tcPr>
          <w:p w14:paraId="547F1344" w14:textId="77777777" w:rsidR="00EF3C78" w:rsidRPr="00760004" w:rsidRDefault="00EF3C78" w:rsidP="001B58A7">
            <w:pPr>
              <w:pStyle w:val="TAL"/>
            </w:pPr>
            <w:r>
              <w:t xml:space="preserve">Shall give the DID of the MDF3 to which the xCC should be delivered. The </w:t>
            </w:r>
            <w:r w:rsidRPr="00CE0181">
              <w:t>delivery endpoint</w:t>
            </w:r>
            <w:r>
              <w:t xml:space="preserve"> is</w:t>
            </w:r>
            <w:r w:rsidRPr="00CE0181">
              <w:t xml:space="preserve"> configured</w:t>
            </w:r>
            <w:r>
              <w:t xml:space="preserve"> </w:t>
            </w:r>
            <w:r w:rsidRPr="00CE0181">
              <w:t xml:space="preserve">using the CreateDestination message as described in </w:t>
            </w:r>
            <w:r>
              <w:t xml:space="preserve">ETSI </w:t>
            </w:r>
            <w:r w:rsidRPr="00CE0181">
              <w:t xml:space="preserve">TS 103 221-1 [7] </w:t>
            </w:r>
            <w:r>
              <w:t>clause</w:t>
            </w:r>
            <w:r w:rsidRPr="00CE0181">
              <w:t xml:space="preserve"> 6.3.1 prior to the task activation</w:t>
            </w:r>
            <w:r>
              <w:t>.</w:t>
            </w:r>
          </w:p>
        </w:tc>
        <w:tc>
          <w:tcPr>
            <w:tcW w:w="708" w:type="dxa"/>
          </w:tcPr>
          <w:p w14:paraId="2A130C71" w14:textId="77777777" w:rsidR="00EF3C78" w:rsidRPr="00760004" w:rsidRDefault="00EF3C78" w:rsidP="001B58A7">
            <w:pPr>
              <w:pStyle w:val="TAL"/>
            </w:pPr>
            <w:r w:rsidRPr="00CE0181">
              <w:t>M</w:t>
            </w:r>
          </w:p>
        </w:tc>
      </w:tr>
      <w:tr w:rsidR="00EF3C78" w:rsidRPr="00760004" w14:paraId="392C59F9" w14:textId="77777777" w:rsidTr="001B58A7">
        <w:trPr>
          <w:jc w:val="center"/>
        </w:trPr>
        <w:tc>
          <w:tcPr>
            <w:tcW w:w="2972" w:type="dxa"/>
          </w:tcPr>
          <w:p w14:paraId="6D7B50C2" w14:textId="77777777" w:rsidR="00EF3C78" w:rsidRPr="00760004" w:rsidRDefault="00EF3C78" w:rsidP="001B58A7">
            <w:pPr>
              <w:pStyle w:val="TAL"/>
            </w:pPr>
            <w:r w:rsidRPr="00760004">
              <w:t>CorrelationID</w:t>
            </w:r>
          </w:p>
        </w:tc>
        <w:tc>
          <w:tcPr>
            <w:tcW w:w="6242" w:type="dxa"/>
          </w:tcPr>
          <w:p w14:paraId="2ED6041C" w14:textId="77777777" w:rsidR="00EF3C78" w:rsidRPr="00760004" w:rsidRDefault="00EF3C78" w:rsidP="001B58A7">
            <w:pPr>
              <w:pStyle w:val="TAL"/>
            </w:pPr>
            <w:r>
              <w:t>This value is set by the CC-TF and shall be same as the value to be used in the xCC generated at the CC-POI.</w:t>
            </w:r>
          </w:p>
        </w:tc>
        <w:tc>
          <w:tcPr>
            <w:tcW w:w="708" w:type="dxa"/>
          </w:tcPr>
          <w:p w14:paraId="636873B9" w14:textId="77777777" w:rsidR="00EF3C78" w:rsidRPr="00760004" w:rsidRDefault="00EF3C78" w:rsidP="001B58A7">
            <w:pPr>
              <w:pStyle w:val="TAL"/>
            </w:pPr>
            <w:r w:rsidRPr="00760004">
              <w:t>M</w:t>
            </w:r>
          </w:p>
        </w:tc>
      </w:tr>
      <w:tr w:rsidR="00EF3C78" w:rsidRPr="00760004" w14:paraId="06A3CF34" w14:textId="77777777" w:rsidTr="001B58A7">
        <w:trPr>
          <w:jc w:val="center"/>
        </w:trPr>
        <w:tc>
          <w:tcPr>
            <w:tcW w:w="2972" w:type="dxa"/>
          </w:tcPr>
          <w:p w14:paraId="75847028" w14:textId="77777777" w:rsidR="00EF3C78" w:rsidRPr="00760004" w:rsidRDefault="00EF3C78" w:rsidP="001B58A7">
            <w:pPr>
              <w:pStyle w:val="TAL"/>
            </w:pPr>
            <w:r w:rsidRPr="00760004">
              <w:t>ProductID</w:t>
            </w:r>
          </w:p>
        </w:tc>
        <w:tc>
          <w:tcPr>
            <w:tcW w:w="6242" w:type="dxa"/>
          </w:tcPr>
          <w:p w14:paraId="74CFB267" w14:textId="77777777" w:rsidR="00EF3C78" w:rsidRPr="00760004" w:rsidRDefault="00EF3C78" w:rsidP="001B58A7">
            <w:pPr>
              <w:pStyle w:val="TAL"/>
            </w:pPr>
            <w:r w:rsidRPr="00760004">
              <w:t xml:space="preserve">Shall be set to the XID of the Task Object associated with the interception at the </w:t>
            </w:r>
            <w:r>
              <w:t>CC-TF</w:t>
            </w:r>
            <w:r w:rsidRPr="00760004">
              <w:t xml:space="preserve">. This value shall be </w:t>
            </w:r>
            <w:r>
              <w:t>used by the CC-POI to fill the XID field of xCC sent over LI_X3 to the MDF3.</w:t>
            </w:r>
          </w:p>
        </w:tc>
        <w:tc>
          <w:tcPr>
            <w:tcW w:w="708" w:type="dxa"/>
          </w:tcPr>
          <w:p w14:paraId="5EFC0DA1" w14:textId="77777777" w:rsidR="00EF3C78" w:rsidRPr="00760004" w:rsidRDefault="00EF3C78" w:rsidP="001B58A7">
            <w:pPr>
              <w:pStyle w:val="TAL"/>
            </w:pPr>
            <w:r w:rsidRPr="00760004">
              <w:t>M</w:t>
            </w:r>
          </w:p>
        </w:tc>
      </w:tr>
      <w:tr w:rsidR="00EF3C78" w:rsidRPr="00760004" w14:paraId="7F59778A" w14:textId="77777777" w:rsidTr="001B58A7">
        <w:trPr>
          <w:jc w:val="center"/>
        </w:trPr>
        <w:tc>
          <w:tcPr>
            <w:tcW w:w="2972" w:type="dxa"/>
          </w:tcPr>
          <w:p w14:paraId="5550BF14" w14:textId="77777777" w:rsidR="00EF3C78" w:rsidRPr="00760004" w:rsidRDefault="00EF3C78" w:rsidP="001B58A7">
            <w:pPr>
              <w:pStyle w:val="TAL"/>
            </w:pPr>
            <w:r>
              <w:t>TaskDetailsExtensions/SDP</w:t>
            </w:r>
          </w:p>
        </w:tc>
        <w:tc>
          <w:tcPr>
            <w:tcW w:w="6242" w:type="dxa"/>
          </w:tcPr>
          <w:p w14:paraId="15BF3D28" w14:textId="77777777" w:rsidR="00EF3C78" w:rsidRPr="00760004" w:rsidRDefault="00EF3C78" w:rsidP="001B58A7">
            <w:pPr>
              <w:pStyle w:val="TAL"/>
            </w:pPr>
            <w:r>
              <w:t>See table 7.12.5.2.2-3.</w:t>
            </w:r>
          </w:p>
        </w:tc>
        <w:tc>
          <w:tcPr>
            <w:tcW w:w="708" w:type="dxa"/>
          </w:tcPr>
          <w:p w14:paraId="6499E7AB" w14:textId="77777777" w:rsidR="00EF3C78" w:rsidRPr="00760004" w:rsidRDefault="00EF3C78" w:rsidP="001B58A7">
            <w:pPr>
              <w:pStyle w:val="TAL"/>
            </w:pPr>
            <w:r>
              <w:t>M</w:t>
            </w:r>
          </w:p>
        </w:tc>
      </w:tr>
    </w:tbl>
    <w:p w14:paraId="097F955F" w14:textId="77777777" w:rsidR="005F3232" w:rsidRDefault="005F3232" w:rsidP="00EF3C78">
      <w:pPr>
        <w:spacing w:before="120"/>
      </w:pPr>
    </w:p>
    <w:p w14:paraId="264BE2F8" w14:textId="5B954B88" w:rsidR="00EF3C78" w:rsidRDefault="00EF3C78" w:rsidP="00EF3C78">
      <w:pPr>
        <w:spacing w:before="120"/>
      </w:pPr>
      <w:r>
        <w:t>Along with the IP address and UDP port number, a few additional identifiers are needed for the media interception. These are shown as TargetIdentifierExtension in table 7.12.5.2.2-2 and TaskDetailsExtensions in table 7.12.5.2.2-3.</w:t>
      </w:r>
    </w:p>
    <w:p w14:paraId="484F050E" w14:textId="77777777" w:rsidR="00EF3C78" w:rsidRDefault="00EF3C78" w:rsidP="00EF3C78">
      <w:pPr>
        <w:pStyle w:val="TH"/>
      </w:pPr>
      <w:r w:rsidRPr="00760004">
        <w:t xml:space="preserve">Table </w:t>
      </w:r>
      <w:r>
        <w:t>7.12</w:t>
      </w:r>
      <w:r w:rsidRPr="00760004">
        <w:t>.</w:t>
      </w:r>
      <w:r>
        <w:t>5.2.2</w:t>
      </w:r>
      <w:r w:rsidRPr="00760004">
        <w:t>-</w:t>
      </w:r>
      <w:r>
        <w:t>2</w:t>
      </w:r>
      <w:r w:rsidRPr="00760004">
        <w:t xml:space="preserve">: Target </w:t>
      </w:r>
      <w:r>
        <w:t>i</w:t>
      </w:r>
      <w:r w:rsidRPr="00760004">
        <w:t>dentifier</w:t>
      </w:r>
      <w:r>
        <w:t xml:space="preserve">s and extensions for LI_T3 </w:t>
      </w:r>
    </w:p>
    <w:tbl>
      <w:tblPr>
        <w:tblW w:w="93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269"/>
        <w:gridCol w:w="851"/>
        <w:gridCol w:w="4110"/>
        <w:gridCol w:w="2127"/>
      </w:tblGrid>
      <w:tr w:rsidR="00EF3C78" w:rsidRPr="00CE0181" w14:paraId="0B698156" w14:textId="77777777" w:rsidTr="001B58A7">
        <w:trPr>
          <w:jc w:val="center"/>
        </w:trPr>
        <w:tc>
          <w:tcPr>
            <w:tcW w:w="2269" w:type="dxa"/>
          </w:tcPr>
          <w:p w14:paraId="1A81D66F" w14:textId="77777777" w:rsidR="00EF3C78" w:rsidRPr="00CE0181" w:rsidRDefault="00EF3C78" w:rsidP="001B58A7">
            <w:pPr>
              <w:pStyle w:val="TAH"/>
            </w:pPr>
            <w:r>
              <w:t>Identifier type</w:t>
            </w:r>
          </w:p>
        </w:tc>
        <w:tc>
          <w:tcPr>
            <w:tcW w:w="851" w:type="dxa"/>
          </w:tcPr>
          <w:p w14:paraId="020C2CD5" w14:textId="77777777" w:rsidR="00EF3C78" w:rsidRDefault="00EF3C78" w:rsidP="001B58A7">
            <w:pPr>
              <w:pStyle w:val="TAH"/>
            </w:pPr>
            <w:r>
              <w:t>Owner</w:t>
            </w:r>
          </w:p>
        </w:tc>
        <w:tc>
          <w:tcPr>
            <w:tcW w:w="4110" w:type="dxa"/>
          </w:tcPr>
          <w:p w14:paraId="282085F4" w14:textId="77777777" w:rsidR="00EF3C78" w:rsidRPr="00CE0181" w:rsidRDefault="00EF3C78" w:rsidP="001B58A7">
            <w:pPr>
              <w:pStyle w:val="TAH"/>
            </w:pPr>
            <w:r>
              <w:t>ETSI TS 103 221-1 [7] TargetIdentifier type</w:t>
            </w:r>
          </w:p>
        </w:tc>
        <w:tc>
          <w:tcPr>
            <w:tcW w:w="2127" w:type="dxa"/>
          </w:tcPr>
          <w:p w14:paraId="02BF9952" w14:textId="77777777" w:rsidR="00EF3C78" w:rsidRPr="00CE0181" w:rsidRDefault="00EF3C78" w:rsidP="001B58A7">
            <w:pPr>
              <w:pStyle w:val="TAH"/>
            </w:pPr>
            <w:r>
              <w:t>Definition</w:t>
            </w:r>
          </w:p>
        </w:tc>
      </w:tr>
      <w:tr w:rsidR="00EF3C78" w:rsidRPr="00CE0181" w14:paraId="3433799E" w14:textId="77777777" w:rsidTr="001B58A7">
        <w:trPr>
          <w:jc w:val="center"/>
        </w:trPr>
        <w:tc>
          <w:tcPr>
            <w:tcW w:w="2269" w:type="dxa"/>
          </w:tcPr>
          <w:p w14:paraId="6993699A" w14:textId="77777777" w:rsidR="00EF3C78" w:rsidRDefault="00EF3C78" w:rsidP="001B58A7">
            <w:pPr>
              <w:pStyle w:val="TAL"/>
              <w:keepNext w:val="0"/>
              <w:keepLines w:val="0"/>
            </w:pPr>
            <w:r>
              <w:t xml:space="preserve">IPv4 Address </w:t>
            </w:r>
          </w:p>
        </w:tc>
        <w:tc>
          <w:tcPr>
            <w:tcW w:w="851" w:type="dxa"/>
          </w:tcPr>
          <w:p w14:paraId="574733F8" w14:textId="77777777" w:rsidR="00EF3C78" w:rsidRDefault="00EF3C78" w:rsidP="001B58A7">
            <w:pPr>
              <w:pStyle w:val="TAL"/>
              <w:keepNext w:val="0"/>
              <w:keepLines w:val="0"/>
            </w:pPr>
            <w:r>
              <w:t>ETSI</w:t>
            </w:r>
          </w:p>
        </w:tc>
        <w:tc>
          <w:tcPr>
            <w:tcW w:w="4110" w:type="dxa"/>
          </w:tcPr>
          <w:p w14:paraId="61A18563" w14:textId="77777777" w:rsidR="00EF3C78" w:rsidRDefault="00EF3C78" w:rsidP="001B58A7">
            <w:pPr>
              <w:pStyle w:val="TAL"/>
              <w:keepNext w:val="0"/>
              <w:keepLines w:val="0"/>
            </w:pPr>
            <w:r>
              <w:t>IPv4Address</w:t>
            </w:r>
          </w:p>
        </w:tc>
        <w:tc>
          <w:tcPr>
            <w:tcW w:w="2127" w:type="dxa"/>
          </w:tcPr>
          <w:p w14:paraId="0C870E12" w14:textId="77777777" w:rsidR="00EF3C78" w:rsidRDefault="00EF3C78" w:rsidP="001B58A7">
            <w:pPr>
              <w:pStyle w:val="TAL"/>
              <w:keepNext w:val="0"/>
              <w:keepLines w:val="0"/>
            </w:pPr>
            <w:r>
              <w:t>ETSI TS 103 221-1 [7]</w:t>
            </w:r>
          </w:p>
        </w:tc>
      </w:tr>
      <w:tr w:rsidR="00EF3C78" w:rsidRPr="00CE0181" w14:paraId="420857B4" w14:textId="77777777" w:rsidTr="001B58A7">
        <w:trPr>
          <w:jc w:val="center"/>
        </w:trPr>
        <w:tc>
          <w:tcPr>
            <w:tcW w:w="2269" w:type="dxa"/>
          </w:tcPr>
          <w:p w14:paraId="35CD7B44" w14:textId="77777777" w:rsidR="00EF3C78" w:rsidRDefault="00EF3C78" w:rsidP="001B58A7">
            <w:pPr>
              <w:pStyle w:val="TAL"/>
              <w:keepNext w:val="0"/>
              <w:keepLines w:val="0"/>
            </w:pPr>
            <w:r>
              <w:t xml:space="preserve">IPv6 Address </w:t>
            </w:r>
          </w:p>
        </w:tc>
        <w:tc>
          <w:tcPr>
            <w:tcW w:w="851" w:type="dxa"/>
          </w:tcPr>
          <w:p w14:paraId="26FEA384" w14:textId="77777777" w:rsidR="00EF3C78" w:rsidRDefault="00EF3C78" w:rsidP="001B58A7">
            <w:pPr>
              <w:pStyle w:val="TAL"/>
              <w:keepNext w:val="0"/>
              <w:keepLines w:val="0"/>
            </w:pPr>
            <w:r>
              <w:t>ETSI</w:t>
            </w:r>
          </w:p>
        </w:tc>
        <w:tc>
          <w:tcPr>
            <w:tcW w:w="4110" w:type="dxa"/>
          </w:tcPr>
          <w:p w14:paraId="11D3C131" w14:textId="77777777" w:rsidR="00EF3C78" w:rsidRDefault="00EF3C78" w:rsidP="001B58A7">
            <w:pPr>
              <w:pStyle w:val="TAL"/>
              <w:keepNext w:val="0"/>
              <w:keepLines w:val="0"/>
            </w:pPr>
            <w:r>
              <w:t>IPv6Address</w:t>
            </w:r>
          </w:p>
        </w:tc>
        <w:tc>
          <w:tcPr>
            <w:tcW w:w="2127" w:type="dxa"/>
          </w:tcPr>
          <w:p w14:paraId="03A73E29" w14:textId="77777777" w:rsidR="00EF3C78" w:rsidRDefault="00EF3C78" w:rsidP="001B58A7">
            <w:pPr>
              <w:pStyle w:val="TAL"/>
              <w:keepNext w:val="0"/>
              <w:keepLines w:val="0"/>
            </w:pPr>
            <w:r>
              <w:t>ETSI TS 103 221-1 [7]</w:t>
            </w:r>
          </w:p>
        </w:tc>
      </w:tr>
      <w:tr w:rsidR="00EF3C78" w:rsidRPr="00CE0181" w14:paraId="3C6DD448" w14:textId="77777777" w:rsidTr="001B58A7">
        <w:trPr>
          <w:jc w:val="center"/>
        </w:trPr>
        <w:tc>
          <w:tcPr>
            <w:tcW w:w="2269" w:type="dxa"/>
          </w:tcPr>
          <w:p w14:paraId="55195FB1" w14:textId="77777777" w:rsidR="00EF3C78" w:rsidRDefault="00EF3C78" w:rsidP="001B58A7">
            <w:pPr>
              <w:pStyle w:val="TAL"/>
              <w:keepNext w:val="0"/>
              <w:keepLines w:val="0"/>
            </w:pPr>
            <w:r>
              <w:t>UDP Port Number</w:t>
            </w:r>
          </w:p>
        </w:tc>
        <w:tc>
          <w:tcPr>
            <w:tcW w:w="851" w:type="dxa"/>
          </w:tcPr>
          <w:p w14:paraId="4978F832" w14:textId="77777777" w:rsidR="00EF3C78" w:rsidRDefault="00EF3C78" w:rsidP="001B58A7">
            <w:pPr>
              <w:pStyle w:val="TAL"/>
              <w:keepNext w:val="0"/>
              <w:keepLines w:val="0"/>
            </w:pPr>
            <w:r>
              <w:t>ETSI</w:t>
            </w:r>
          </w:p>
        </w:tc>
        <w:tc>
          <w:tcPr>
            <w:tcW w:w="4110" w:type="dxa"/>
          </w:tcPr>
          <w:p w14:paraId="40D66969" w14:textId="77777777" w:rsidR="00EF3C78" w:rsidRDefault="00EF3C78" w:rsidP="001B58A7">
            <w:pPr>
              <w:pStyle w:val="TAL"/>
              <w:keepNext w:val="0"/>
              <w:keepLines w:val="0"/>
            </w:pPr>
            <w:r>
              <w:t>UDPPort</w:t>
            </w:r>
          </w:p>
        </w:tc>
        <w:tc>
          <w:tcPr>
            <w:tcW w:w="2127" w:type="dxa"/>
          </w:tcPr>
          <w:p w14:paraId="7C96B36A" w14:textId="77777777" w:rsidR="00EF3C78" w:rsidRDefault="00EF3C78" w:rsidP="001B58A7">
            <w:pPr>
              <w:pStyle w:val="TAL"/>
              <w:keepNext w:val="0"/>
              <w:keepLines w:val="0"/>
            </w:pPr>
            <w:r>
              <w:t>ETSI TS 103 221-1 [7]</w:t>
            </w:r>
          </w:p>
        </w:tc>
      </w:tr>
      <w:tr w:rsidR="00EF3C78" w:rsidRPr="00CE0181" w14:paraId="5AA7F35A" w14:textId="77777777" w:rsidTr="001B58A7">
        <w:trPr>
          <w:jc w:val="center"/>
        </w:trPr>
        <w:tc>
          <w:tcPr>
            <w:tcW w:w="2269" w:type="dxa"/>
          </w:tcPr>
          <w:p w14:paraId="5C75A1DA" w14:textId="77777777" w:rsidR="00EF3C78" w:rsidRDefault="00EF3C78" w:rsidP="001B58A7">
            <w:pPr>
              <w:pStyle w:val="TAL"/>
              <w:keepNext w:val="0"/>
              <w:keepLines w:val="0"/>
            </w:pPr>
            <w:r>
              <w:t>H248 Context ID</w:t>
            </w:r>
          </w:p>
        </w:tc>
        <w:tc>
          <w:tcPr>
            <w:tcW w:w="851" w:type="dxa"/>
          </w:tcPr>
          <w:p w14:paraId="27CEFDEA" w14:textId="77777777" w:rsidR="00EF3C78" w:rsidRDefault="00EF3C78" w:rsidP="001B58A7">
            <w:pPr>
              <w:pStyle w:val="TAL"/>
              <w:keepNext w:val="0"/>
              <w:keepLines w:val="0"/>
            </w:pPr>
            <w:r>
              <w:t>3GPP</w:t>
            </w:r>
          </w:p>
        </w:tc>
        <w:tc>
          <w:tcPr>
            <w:tcW w:w="4110" w:type="dxa"/>
          </w:tcPr>
          <w:p w14:paraId="4AEFCC0E" w14:textId="77777777" w:rsidR="00EF3C78" w:rsidRDefault="00EF3C78" w:rsidP="001B58A7">
            <w:pPr>
              <w:pStyle w:val="TAL"/>
              <w:keepNext w:val="0"/>
              <w:keepLines w:val="0"/>
            </w:pPr>
            <w:r>
              <w:t>TargetIdentifierExtension/</w:t>
            </w:r>
          </w:p>
          <w:p w14:paraId="6C740AF4" w14:textId="77777777" w:rsidR="00EF3C78" w:rsidRDefault="00EF3C78" w:rsidP="001B58A7">
            <w:pPr>
              <w:pStyle w:val="TAL"/>
              <w:keepNext w:val="0"/>
              <w:keepLines w:val="0"/>
            </w:pPr>
            <w:r>
              <w:t>H248ContextID</w:t>
            </w:r>
          </w:p>
        </w:tc>
        <w:tc>
          <w:tcPr>
            <w:tcW w:w="2127" w:type="dxa"/>
          </w:tcPr>
          <w:p w14:paraId="3AD512A0" w14:textId="77777777" w:rsidR="00EF3C78" w:rsidRDefault="00EF3C78" w:rsidP="001B58A7">
            <w:pPr>
              <w:pStyle w:val="TAL"/>
              <w:keepNext w:val="0"/>
              <w:keepLines w:val="0"/>
            </w:pPr>
            <w:r>
              <w:t>H248ContextID</w:t>
            </w:r>
          </w:p>
          <w:p w14:paraId="1B3851D4" w14:textId="77777777" w:rsidR="00EF3C78" w:rsidRDefault="00EF3C78" w:rsidP="001B58A7">
            <w:pPr>
              <w:pStyle w:val="TAL"/>
              <w:keepNext w:val="0"/>
              <w:keepLines w:val="0"/>
            </w:pPr>
            <w:r>
              <w:t>(see XSD Schema)</w:t>
            </w:r>
          </w:p>
        </w:tc>
      </w:tr>
      <w:tr w:rsidR="00EF3C78" w:rsidRPr="00CE0181" w14:paraId="0BBC4E89" w14:textId="77777777" w:rsidTr="001B58A7">
        <w:trPr>
          <w:jc w:val="center"/>
        </w:trPr>
        <w:tc>
          <w:tcPr>
            <w:tcW w:w="2269" w:type="dxa"/>
          </w:tcPr>
          <w:p w14:paraId="782FAC84" w14:textId="77777777" w:rsidR="00EF3C78" w:rsidRDefault="00EF3C78" w:rsidP="001B58A7">
            <w:pPr>
              <w:pStyle w:val="TAL"/>
              <w:keepNext w:val="0"/>
              <w:keepLines w:val="0"/>
            </w:pPr>
            <w:r>
              <w:t xml:space="preserve">Payload Direction Assignment </w:t>
            </w:r>
          </w:p>
        </w:tc>
        <w:tc>
          <w:tcPr>
            <w:tcW w:w="851" w:type="dxa"/>
          </w:tcPr>
          <w:p w14:paraId="57FA4893" w14:textId="77777777" w:rsidR="00EF3C78" w:rsidRDefault="00EF3C78" w:rsidP="001B58A7">
            <w:pPr>
              <w:pStyle w:val="TAL"/>
              <w:keepNext w:val="0"/>
              <w:keepLines w:val="0"/>
            </w:pPr>
            <w:r>
              <w:t>3GPP</w:t>
            </w:r>
          </w:p>
        </w:tc>
        <w:tc>
          <w:tcPr>
            <w:tcW w:w="4110" w:type="dxa"/>
          </w:tcPr>
          <w:p w14:paraId="37BF1CB9" w14:textId="77777777" w:rsidR="00EF3C78" w:rsidRDefault="00EF3C78" w:rsidP="001B58A7">
            <w:pPr>
              <w:pStyle w:val="TAL"/>
              <w:keepNext w:val="0"/>
              <w:keepLines w:val="0"/>
            </w:pPr>
            <w:r>
              <w:t>TargetIdentifierExtension/</w:t>
            </w:r>
          </w:p>
          <w:p w14:paraId="39BDBF92" w14:textId="77777777" w:rsidR="00EF3C78" w:rsidRDefault="00EF3C78" w:rsidP="001B58A7">
            <w:pPr>
              <w:pStyle w:val="TAL"/>
              <w:keepNext w:val="0"/>
              <w:keepLines w:val="0"/>
            </w:pPr>
            <w:r>
              <w:t>PayloadDirectionAssignment</w:t>
            </w:r>
          </w:p>
        </w:tc>
        <w:tc>
          <w:tcPr>
            <w:tcW w:w="2127" w:type="dxa"/>
          </w:tcPr>
          <w:p w14:paraId="3F6B2020" w14:textId="77777777" w:rsidR="00EF3C78" w:rsidRDefault="00EF3C78" w:rsidP="001B58A7">
            <w:pPr>
              <w:pStyle w:val="TAL"/>
              <w:keepNext w:val="0"/>
              <w:keepLines w:val="0"/>
            </w:pPr>
            <w:r>
              <w:t>PayloadDirectionAssignment (see XSD Schema)</w:t>
            </w:r>
          </w:p>
        </w:tc>
      </w:tr>
      <w:tr w:rsidR="00EF3C78" w:rsidRPr="00CE0181" w14:paraId="2EBA54DD" w14:textId="77777777" w:rsidTr="001B58A7">
        <w:trPr>
          <w:jc w:val="center"/>
        </w:trPr>
        <w:tc>
          <w:tcPr>
            <w:tcW w:w="2269" w:type="dxa"/>
          </w:tcPr>
          <w:p w14:paraId="521D8841" w14:textId="77777777" w:rsidR="00EF3C78" w:rsidRDefault="00EF3C78" w:rsidP="001B58A7">
            <w:pPr>
              <w:pStyle w:val="TAL"/>
              <w:keepNext w:val="0"/>
              <w:keepLines w:val="0"/>
            </w:pPr>
            <w:r>
              <w:t>Trigger Scope</w:t>
            </w:r>
          </w:p>
        </w:tc>
        <w:tc>
          <w:tcPr>
            <w:tcW w:w="851" w:type="dxa"/>
          </w:tcPr>
          <w:p w14:paraId="5200FF14" w14:textId="77777777" w:rsidR="00EF3C78" w:rsidRDefault="00EF3C78" w:rsidP="001B58A7">
            <w:pPr>
              <w:pStyle w:val="TAL"/>
              <w:keepNext w:val="0"/>
              <w:keepLines w:val="0"/>
            </w:pPr>
            <w:r>
              <w:t>3GPP</w:t>
            </w:r>
          </w:p>
        </w:tc>
        <w:tc>
          <w:tcPr>
            <w:tcW w:w="4110" w:type="dxa"/>
          </w:tcPr>
          <w:p w14:paraId="0B467776" w14:textId="77777777" w:rsidR="00EF3C78" w:rsidRDefault="00EF3C78" w:rsidP="001B58A7">
            <w:pPr>
              <w:pStyle w:val="TAL"/>
              <w:keepNext w:val="0"/>
              <w:keepLines w:val="0"/>
            </w:pPr>
            <w:r>
              <w:t>TargetIdentifierExtension/</w:t>
            </w:r>
          </w:p>
          <w:p w14:paraId="2961B180" w14:textId="77777777" w:rsidR="00EF3C78" w:rsidRDefault="00EF3C78" w:rsidP="001B58A7">
            <w:pPr>
              <w:pStyle w:val="TAL"/>
              <w:keepNext w:val="0"/>
              <w:keepLines w:val="0"/>
            </w:pPr>
            <w:r>
              <w:t>TriggerScope</w:t>
            </w:r>
          </w:p>
        </w:tc>
        <w:tc>
          <w:tcPr>
            <w:tcW w:w="2127" w:type="dxa"/>
          </w:tcPr>
          <w:p w14:paraId="23E347DB" w14:textId="77777777" w:rsidR="00EF3C78" w:rsidRDefault="00EF3C78" w:rsidP="001B58A7">
            <w:pPr>
              <w:pStyle w:val="TAL"/>
              <w:keepNext w:val="0"/>
              <w:keepLines w:val="0"/>
            </w:pPr>
            <w:r>
              <w:t>TriggerScope</w:t>
            </w:r>
          </w:p>
          <w:p w14:paraId="6148538E" w14:textId="77777777" w:rsidR="00EF3C78" w:rsidRDefault="00EF3C78" w:rsidP="001B58A7">
            <w:pPr>
              <w:pStyle w:val="TAL"/>
              <w:keepNext w:val="0"/>
              <w:keepLines w:val="0"/>
            </w:pPr>
            <w:r>
              <w:t>(see XSD Schema)</w:t>
            </w:r>
          </w:p>
        </w:tc>
      </w:tr>
      <w:bookmarkEnd w:id="797"/>
    </w:tbl>
    <w:p w14:paraId="3D5679CD" w14:textId="77777777" w:rsidR="00EF3C78" w:rsidRDefault="00EF3C78" w:rsidP="00EF3C78"/>
    <w:p w14:paraId="398B8D4F" w14:textId="77777777" w:rsidR="00EF3C78" w:rsidRDefault="00EF3C78" w:rsidP="00EF3C78">
      <w:pPr>
        <w:pStyle w:val="TH"/>
      </w:pPr>
      <w:r w:rsidRPr="00760004">
        <w:t xml:space="preserve">Table </w:t>
      </w:r>
      <w:r>
        <w:t>7.12</w:t>
      </w:r>
      <w:r w:rsidRPr="00760004">
        <w:t>.</w:t>
      </w:r>
      <w:r>
        <w:t>5.2.2</w:t>
      </w:r>
      <w:r w:rsidRPr="00760004">
        <w:t>-</w:t>
      </w:r>
      <w:r>
        <w:t>3</w:t>
      </w:r>
      <w:r w:rsidRPr="00760004">
        <w:t xml:space="preserve">: </w:t>
      </w:r>
      <w:r>
        <w:t>SDP t</w:t>
      </w:r>
      <w:r w:rsidRPr="00760004">
        <w:t>a</w:t>
      </w:r>
      <w:r>
        <w:t>sk details extensions for LI_T3</w:t>
      </w:r>
      <w:r w:rsidRPr="00760004">
        <w:t xml:space="preserve"> </w:t>
      </w:r>
    </w:p>
    <w:tbl>
      <w:tblPr>
        <w:tblW w:w="65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269"/>
        <w:gridCol w:w="3261"/>
        <w:gridCol w:w="993"/>
      </w:tblGrid>
      <w:tr w:rsidR="00EF3C78" w:rsidRPr="00CE0181" w14:paraId="62F24488" w14:textId="77777777" w:rsidTr="001B58A7">
        <w:trPr>
          <w:jc w:val="center"/>
        </w:trPr>
        <w:tc>
          <w:tcPr>
            <w:tcW w:w="2269" w:type="dxa"/>
          </w:tcPr>
          <w:p w14:paraId="39B8CF64" w14:textId="77777777" w:rsidR="00EF3C78" w:rsidRPr="00CE0181" w:rsidRDefault="00EF3C78" w:rsidP="001B58A7">
            <w:pPr>
              <w:pStyle w:val="TAH"/>
            </w:pPr>
            <w:r>
              <w:t>Extensions field name</w:t>
            </w:r>
          </w:p>
        </w:tc>
        <w:tc>
          <w:tcPr>
            <w:tcW w:w="3261" w:type="dxa"/>
          </w:tcPr>
          <w:p w14:paraId="01F8F1F2" w14:textId="77777777" w:rsidR="00EF3C78" w:rsidRPr="00CE0181" w:rsidRDefault="00EF3C78" w:rsidP="001B58A7">
            <w:pPr>
              <w:pStyle w:val="TAH"/>
            </w:pPr>
            <w:r>
              <w:t>Description</w:t>
            </w:r>
          </w:p>
        </w:tc>
        <w:tc>
          <w:tcPr>
            <w:tcW w:w="993" w:type="dxa"/>
          </w:tcPr>
          <w:p w14:paraId="46667062" w14:textId="77777777" w:rsidR="00EF3C78" w:rsidRDefault="00EF3C78" w:rsidP="001B58A7">
            <w:pPr>
              <w:pStyle w:val="TAH"/>
            </w:pPr>
            <w:r>
              <w:t>M/C/O</w:t>
            </w:r>
          </w:p>
        </w:tc>
      </w:tr>
      <w:tr w:rsidR="00EF3C78" w:rsidRPr="00CE0181" w14:paraId="255272D1" w14:textId="77777777" w:rsidTr="001B58A7">
        <w:trPr>
          <w:jc w:val="center"/>
        </w:trPr>
        <w:tc>
          <w:tcPr>
            <w:tcW w:w="2269" w:type="dxa"/>
          </w:tcPr>
          <w:p w14:paraId="033BF997" w14:textId="77777777" w:rsidR="00EF3C78" w:rsidRDefault="00EF3C78" w:rsidP="001B58A7">
            <w:pPr>
              <w:pStyle w:val="TAL"/>
              <w:keepNext w:val="0"/>
              <w:keepLines w:val="0"/>
            </w:pPr>
            <w:r>
              <w:t>LocalSDP</w:t>
            </w:r>
          </w:p>
        </w:tc>
        <w:tc>
          <w:tcPr>
            <w:tcW w:w="3261" w:type="dxa"/>
          </w:tcPr>
          <w:p w14:paraId="2EE2C3B7" w14:textId="77777777" w:rsidR="00EF3C78" w:rsidRDefault="00EF3C78" w:rsidP="001B58A7">
            <w:pPr>
              <w:pStyle w:val="TAL"/>
              <w:keepNext w:val="0"/>
              <w:keepLines w:val="0"/>
            </w:pPr>
            <w:r>
              <w:t>SDP sent to the remote end of the session (see paragraph below)</w:t>
            </w:r>
          </w:p>
        </w:tc>
        <w:tc>
          <w:tcPr>
            <w:tcW w:w="993" w:type="dxa"/>
          </w:tcPr>
          <w:p w14:paraId="4C7AFD41" w14:textId="77777777" w:rsidR="00EF3C78" w:rsidRDefault="00EF3C78" w:rsidP="001B58A7">
            <w:pPr>
              <w:pStyle w:val="TAL"/>
              <w:keepNext w:val="0"/>
              <w:keepLines w:val="0"/>
            </w:pPr>
            <w:r>
              <w:t>C</w:t>
            </w:r>
          </w:p>
        </w:tc>
      </w:tr>
      <w:tr w:rsidR="00EF3C78" w:rsidRPr="00CE0181" w14:paraId="3C84BC3F" w14:textId="77777777" w:rsidTr="001B58A7">
        <w:trPr>
          <w:jc w:val="center"/>
        </w:trPr>
        <w:tc>
          <w:tcPr>
            <w:tcW w:w="2269" w:type="dxa"/>
          </w:tcPr>
          <w:p w14:paraId="670B8B59" w14:textId="77777777" w:rsidR="00EF3C78" w:rsidRDefault="00EF3C78" w:rsidP="001B58A7">
            <w:pPr>
              <w:pStyle w:val="TAL"/>
              <w:keepNext w:val="0"/>
              <w:keepLines w:val="0"/>
            </w:pPr>
            <w:r>
              <w:t>RemoteSDP</w:t>
            </w:r>
          </w:p>
        </w:tc>
        <w:tc>
          <w:tcPr>
            <w:tcW w:w="3261" w:type="dxa"/>
          </w:tcPr>
          <w:p w14:paraId="40EDC3DA" w14:textId="77777777" w:rsidR="00EF3C78" w:rsidRDefault="00EF3C78" w:rsidP="001B58A7">
            <w:pPr>
              <w:pStyle w:val="TAL"/>
              <w:keepNext w:val="0"/>
              <w:keepLines w:val="0"/>
            </w:pPr>
            <w:r>
              <w:t>SDP received from the remote end of the session (see paragraph below)</w:t>
            </w:r>
          </w:p>
        </w:tc>
        <w:tc>
          <w:tcPr>
            <w:tcW w:w="993" w:type="dxa"/>
          </w:tcPr>
          <w:p w14:paraId="7C7F58F5" w14:textId="77777777" w:rsidR="00EF3C78" w:rsidRDefault="00EF3C78" w:rsidP="001B58A7">
            <w:pPr>
              <w:pStyle w:val="TAL"/>
              <w:keepNext w:val="0"/>
              <w:keepLines w:val="0"/>
            </w:pPr>
            <w:r>
              <w:t>C</w:t>
            </w:r>
          </w:p>
        </w:tc>
      </w:tr>
    </w:tbl>
    <w:p w14:paraId="4B367F7F" w14:textId="77777777" w:rsidR="00EF3C78" w:rsidRDefault="00EF3C78" w:rsidP="00EF3C78"/>
    <w:p w14:paraId="04C61756" w14:textId="77777777" w:rsidR="00EF3C78" w:rsidRDefault="00EF3C78" w:rsidP="00EF3C78">
      <w:r>
        <w:t>The IP address and the UDP port number as target identifiers give the destination address at the UDP layer of the to-be intercepted media. For symmetric media, the same IP address and UDP port number give the source address at the UDP layer of the to-be-intercepted media in the reverse direction.</w:t>
      </w:r>
    </w:p>
    <w:p w14:paraId="3E79FCCF" w14:textId="77777777" w:rsidR="00EF3C78" w:rsidRDefault="00EF3C78" w:rsidP="00EF3C78">
      <w:r>
        <w:t>The H248ContextID identifies the identity of the media context created at the IMS Media Function using the H.248 Add Context message.</w:t>
      </w:r>
    </w:p>
    <w:p w14:paraId="68E45E60" w14:textId="129C7FCF" w:rsidR="00EF3C78" w:rsidRDefault="00EF3C78" w:rsidP="00EF3C78">
      <w:pPr>
        <w:spacing w:before="120"/>
      </w:pPr>
      <w:bookmarkStart w:id="798" w:name="_Hlk101957254"/>
      <w:r>
        <w:t>The TriggerScope indicates whether IP address and UDP port number included as the target identifiers in the LI</w:t>
      </w:r>
      <w:r w:rsidR="00122FC2">
        <w:t>_</w:t>
      </w:r>
      <w:r>
        <w:t>T3 ActivateTask  are to be used for bidirectional media or unidirectional media. In the latter case, a separate trigger shall be sent to intercept media in the reverse direction. "Bidirectional" and "Unidirectional" are the values that can be set for the TriggerScope by the CC-TF in the ActivateTask message.</w:t>
      </w:r>
    </w:p>
    <w:p w14:paraId="1C05662A" w14:textId="77777777" w:rsidR="00EF3C78" w:rsidRPr="005F3232" w:rsidRDefault="00EF3C78" w:rsidP="00EF3C78">
      <w:pPr>
        <w:spacing w:before="120"/>
      </w:pPr>
      <w:r w:rsidRPr="005F3232">
        <w:t>When the TriggerScope is "Unidirectional", the IP address and UDP port number identify the destination IP address and the UDP port number of the intercepted IMS media stream. When the TriggerScope is "Bidirectional", the IP address and UDP port number identify the destination IP address and UDP port number of the incoming intercepted IMS media and the source IP address and UDP port number of the outgoing IMS media.</w:t>
      </w:r>
    </w:p>
    <w:p w14:paraId="162D1235" w14:textId="77777777" w:rsidR="00EF3C78" w:rsidRDefault="00EF3C78" w:rsidP="00EF3C78">
      <w:bookmarkStart w:id="799" w:name="_Hlk101953803"/>
      <w:r>
        <w:lastRenderedPageBreak/>
        <w:t>The PayloadDirectionAssignment field indicates the direction of the media stream destined to the IP address and UDP port number (indicated as target identifiers in the ActivateTask) from the perspective of the target. "FromTarget", "ToTarget" and "NotDetermined" are the values that can be set for this by the CC-TF in the ActivateTask message.</w:t>
      </w:r>
    </w:p>
    <w:bookmarkEnd w:id="798"/>
    <w:bookmarkEnd w:id="799"/>
    <w:p w14:paraId="5A203087" w14:textId="71DDF9DC" w:rsidR="00EF3C78" w:rsidRDefault="00EF3C78" w:rsidP="00EF3C78">
      <w:pPr>
        <w:spacing w:before="120"/>
      </w:pPr>
      <w:r>
        <w:t xml:space="preserve">The LocalSDP provides the SDP information to be sent in a SIP message by the NF that has the CC-TF. The RemoteSDP provides the SDP information received in a SIP message at the NF that has the CC-TF. In some cases, both LocalSDP and RemoteSDP may be included in the ActivateTask message. </w:t>
      </w:r>
      <w:r w:rsidRPr="005F3232">
        <w:t>The CC-POI is expected to use the LocalSDP to populate the SDP Session Description field of the X3 PDUs for the incoming media streams and to use the RemoteSDP to populate the SDP Session Description field of the X3 PDUs for the outgoing media streams.</w:t>
      </w:r>
    </w:p>
    <w:p w14:paraId="1FF28A81" w14:textId="77777777" w:rsidR="00EF3C78" w:rsidRDefault="00EF3C78" w:rsidP="00EF3C78">
      <w:pPr>
        <w:pStyle w:val="Heading6"/>
      </w:pPr>
      <w:bookmarkStart w:id="800" w:name="_Toc176147377"/>
      <w:r>
        <w:t>7.12.5.2.2.2</w:t>
      </w:r>
      <w:r>
        <w:tab/>
        <w:t>Activation of CC-POI in IMS-AGW, TrGW, IM-MGW</w:t>
      </w:r>
      <w:bookmarkEnd w:id="800"/>
    </w:p>
    <w:p w14:paraId="36B83A13" w14:textId="77777777" w:rsidR="00EF3C78" w:rsidRDefault="00EF3C78" w:rsidP="00EF3C78">
      <w:r>
        <w:t>The CC-TF shall send a trigger to the CC-POI using the ActivateTask message over the LI_T3 interface for an intercepted IMS session (as determined according to the clause 7.12.2.8) that requires the CC interception when the following occur:</w:t>
      </w:r>
    </w:p>
    <w:p w14:paraId="5498C21E" w14:textId="77777777" w:rsidR="00EF3C78" w:rsidRDefault="00EF3C78" w:rsidP="00EF3C78">
      <w:pPr>
        <w:pStyle w:val="B1"/>
      </w:pPr>
      <w:r>
        <w:t>-</w:t>
      </w:r>
      <w:r>
        <w:tab/>
        <w:t>The NF that has the CC-TF receives the acknowledgement (i.e. H.248 Reply) to the H.248: Add Context from the NF that has the CC-POI. The H.248: Add Context is sent when the SIP message that contains the SDP offer is handled.</w:t>
      </w:r>
    </w:p>
    <w:p w14:paraId="035BE33A" w14:textId="77777777" w:rsidR="00EF3C78" w:rsidRDefault="00EF3C78" w:rsidP="00EF3C78">
      <w:pPr>
        <w:pStyle w:val="B1"/>
      </w:pPr>
      <w:r>
        <w:t>-</w:t>
      </w:r>
      <w:r>
        <w:tab/>
        <w:t>The CC-TF receives an ActivateTask from the LIPF over LI_X1 with CC interception required for an IMS session with an already established SDP offer and possibly SDP answer as well. This process is part of a mid-session activation of interception.</w:t>
      </w:r>
    </w:p>
    <w:p w14:paraId="7728D1E1" w14:textId="77777777" w:rsidR="00EF3C78" w:rsidRDefault="00EF3C78" w:rsidP="00EF3C78">
      <w:pPr>
        <w:spacing w:before="120"/>
      </w:pPr>
      <w:r>
        <w:t xml:space="preserve">When the </w:t>
      </w:r>
      <w:r w:rsidRPr="00AE101C">
        <w:t xml:space="preserve">media streams are asymmetric, </w:t>
      </w:r>
      <w:r>
        <w:t>the CC-TF shall send a second trigger to the CC-POI using the ActivateTask message over the LI_T3 interface to intercept the media in the reverse direction when the following occur:</w:t>
      </w:r>
    </w:p>
    <w:p w14:paraId="74088C36" w14:textId="77777777" w:rsidR="00EF3C78" w:rsidRPr="00AE101C" w:rsidRDefault="00EF3C78" w:rsidP="00EF3C78">
      <w:pPr>
        <w:pStyle w:val="B1"/>
      </w:pPr>
      <w:r w:rsidRPr="00AE101C">
        <w:t>-</w:t>
      </w:r>
      <w:r w:rsidRPr="00AE101C">
        <w:tab/>
        <w:t>When the SDP offer is received from the side where the media interception is done, the NF that has the CC-TF receives the acknowledgement (i.e. H.248 Reply) to the H.248: Add Context from the NF that has the CC-POI. The H.248: Add Context is sent when the SIP message that contains the SDP offer is handled. This happens at the same time the first trigger (LI_T3 ActivateTask) is sent</w:t>
      </w:r>
      <w:r>
        <w:t>.</w:t>
      </w:r>
    </w:p>
    <w:p w14:paraId="06F7EDFB" w14:textId="77777777" w:rsidR="00EF3C78" w:rsidRPr="00AE101C" w:rsidRDefault="00EF3C78" w:rsidP="00EF3C78">
      <w:pPr>
        <w:pStyle w:val="B1"/>
      </w:pPr>
      <w:r w:rsidRPr="00AE101C">
        <w:t>-</w:t>
      </w:r>
      <w:r w:rsidRPr="00AE101C">
        <w:tab/>
        <w:t xml:space="preserve">When the SDP answer is received from the side where the media interception is done, the NF that has the CC-TF </w:t>
      </w:r>
      <w:r>
        <w:t xml:space="preserve">receives the acknowledgement (i.e. H.248 Reply) to the </w:t>
      </w:r>
      <w:r w:rsidRPr="00AE101C">
        <w:t xml:space="preserve">H.248 Mod Context </w:t>
      </w:r>
      <w:r>
        <w:t xml:space="preserve">from </w:t>
      </w:r>
      <w:r w:rsidRPr="00AE101C">
        <w:t>the NF that has the CC-POI. The H.248: Mod Context is sent when the SIP message that contains the SDP answer is handled.</w:t>
      </w:r>
    </w:p>
    <w:p w14:paraId="70715B1F" w14:textId="77777777" w:rsidR="00EF3C78" w:rsidRDefault="00EF3C78" w:rsidP="00EF3C78">
      <w:pPr>
        <w:pStyle w:val="B1"/>
      </w:pPr>
      <w:r w:rsidRPr="00AE101C">
        <w:t>-</w:t>
      </w:r>
      <w:r w:rsidRPr="00AE101C">
        <w:tab/>
        <w:t>The CC-TF receives an ActivateTask from the LIPF over LI_X1 with CC interception required for an IMS session with an already established SDP offer and possibly SDP answer as well.</w:t>
      </w:r>
      <w:r>
        <w:t xml:space="preserve"> This process is part of a mid-session activation of interception.</w:t>
      </w:r>
    </w:p>
    <w:p w14:paraId="47C1A328" w14:textId="3D56D71D" w:rsidR="00EF3C78" w:rsidRDefault="00EF3C78" w:rsidP="00EF3C78">
      <w:r w:rsidRPr="00760004">
        <w:t>Th</w:t>
      </w:r>
      <w:r>
        <w:t>e details of ActivateTask sent from the CC-TF to the CC-POI over LI_T3 are shown in table 7.12.5</w:t>
      </w:r>
      <w:r w:rsidR="00A51532">
        <w:t>.2</w:t>
      </w:r>
      <w:r>
        <w:t>.2-1.</w:t>
      </w:r>
    </w:p>
    <w:p w14:paraId="6A9D08C6" w14:textId="77777777" w:rsidR="00EF3C78" w:rsidRDefault="00EF3C78" w:rsidP="00EF3C78">
      <w:pPr>
        <w:spacing w:before="120"/>
      </w:pPr>
      <w:r>
        <w:t>For the trigger (for the asymmetric media case, it is the first trigger):</w:t>
      </w:r>
    </w:p>
    <w:p w14:paraId="25668C91" w14:textId="77777777" w:rsidR="00EF3C78" w:rsidRDefault="00EF3C78" w:rsidP="00EF3C78">
      <w:pPr>
        <w:pStyle w:val="B1"/>
      </w:pPr>
      <w:r>
        <w:t>-</w:t>
      </w:r>
      <w:r>
        <w:tab/>
        <w:t>The CC-TF shall use the IP address and UDP port number present in the local descriptor part of the acknowledgement (i.e. H.248 Reply) to an H.248 Add context message. The same IP address and the UDP port numbers are also present in the SIP messages that carry the SDP offer or SDP answer (depending on the SIP message direction and the session scenario).</w:t>
      </w:r>
    </w:p>
    <w:p w14:paraId="6A2B5B15" w14:textId="77777777" w:rsidR="00EF3C78" w:rsidRDefault="00EF3C78" w:rsidP="00EF3C78">
      <w:pPr>
        <w:pStyle w:val="NO"/>
        <w:ind w:left="1419"/>
      </w:pPr>
      <w:r>
        <w:t>NOTE 1:</w:t>
      </w:r>
      <w:r>
        <w:tab/>
        <w:t>The SDP offer may be present in a forward SIP message (e.g. SIP INVITE) or in a response SIP message (e.g. SIP 200 OK). In the latter case, the trigger to perform media interception is sent when the response SIP message is handled.</w:t>
      </w:r>
    </w:p>
    <w:p w14:paraId="1C522E9D" w14:textId="77777777" w:rsidR="00EF3C78" w:rsidRDefault="00EF3C78" w:rsidP="00EF3C78">
      <w:pPr>
        <w:spacing w:before="120"/>
        <w:ind w:left="284"/>
      </w:pPr>
      <w:r>
        <w:t>When the CC-TF and IRI-POI are present in different NFs, the IP address and the UDP port number are associated with the core network side of the NF that has the CC-POI.</w:t>
      </w:r>
    </w:p>
    <w:p w14:paraId="17D30BCA" w14:textId="1B419CF5" w:rsidR="00EF3C78" w:rsidRDefault="00EF3C78" w:rsidP="00EF3C78">
      <w:pPr>
        <w:spacing w:before="120"/>
        <w:ind w:left="284"/>
      </w:pPr>
      <w:r>
        <w:t xml:space="preserve">When the CC-TF and the IRI-POI are in the same NF, as a deployment option, the CC-TF may choose the side for media interception and hence, includes the IP address and the UDP port number that correspond to the side at which the media interception is to be done. The sides thus chosen based on the IP address and UDP port number can be the access side or core network side when the CC-POI is in IMS-AGW, the side can be peer network side or core network side when the CC-POI is in TrGW, and the side is always the core network side when the CC-POI is in the </w:t>
      </w:r>
      <w:r>
        <w:lastRenderedPageBreak/>
        <w:t>IM-MGW (see figure 7.12.5</w:t>
      </w:r>
      <w:r w:rsidR="00A51532">
        <w:t>.2</w:t>
      </w:r>
      <w:r>
        <w:t>-1). The CC-POI is expected to perform the media interception on the side as determined by that IP address and the UDP port number.</w:t>
      </w:r>
    </w:p>
    <w:p w14:paraId="1677F431" w14:textId="77777777" w:rsidR="00EF3C78" w:rsidRDefault="00EF3C78" w:rsidP="00EF3C78">
      <w:r>
        <w:t>For the second trigger that applies to asymmetric media case:</w:t>
      </w:r>
    </w:p>
    <w:p w14:paraId="12DFAAEF" w14:textId="77777777" w:rsidR="00EF3C78" w:rsidRDefault="00EF3C78" w:rsidP="00EF3C78">
      <w:pPr>
        <w:pStyle w:val="B1"/>
      </w:pPr>
      <w:r>
        <w:t>-</w:t>
      </w:r>
      <w:r>
        <w:tab/>
        <w:t>T</w:t>
      </w:r>
      <w:r w:rsidRPr="00AE101C">
        <w:t xml:space="preserve">he </w:t>
      </w:r>
      <w:r>
        <w:t xml:space="preserve">CC-TF shall use the IP address and UDP port number present in the remote descriptor part of the </w:t>
      </w:r>
      <w:r w:rsidRPr="00AE101C">
        <w:t xml:space="preserve">of the </w:t>
      </w:r>
      <w:r>
        <w:t>H.248</w:t>
      </w:r>
      <w:r w:rsidRPr="00AE101C">
        <w:t xml:space="preserve"> transaction that happens between the NF that has the CC-TF and the NF that has the CC-POI.</w:t>
      </w:r>
      <w:r>
        <w:t xml:space="preserve"> The same IP address and the UDP port numbers are also present in the SIP messages that carry the SDP offer or SDP answer (depending on the SIP message direction and the session scenario).</w:t>
      </w:r>
    </w:p>
    <w:p w14:paraId="29AD4FF8" w14:textId="77777777" w:rsidR="00EF3C78" w:rsidRDefault="00EF3C78" w:rsidP="00EF3C78">
      <w:pPr>
        <w:ind w:left="284"/>
      </w:pPr>
      <w:r>
        <w:t>The remote IP address and the UDP port number are on the same side where the local IP address and UDP port number were provided in the first trigger.</w:t>
      </w:r>
    </w:p>
    <w:p w14:paraId="78E198F5" w14:textId="77777777" w:rsidR="00EF3C78" w:rsidRDefault="00EF3C78" w:rsidP="00EF3C78">
      <w:r>
        <w:t>The values that the CC-TF sets for the PayloadDirectionAssignment and TriggerScope shall be determined as described in tables 7.12.5.2.2-4 and 7.12.5.2.2-5.</w:t>
      </w:r>
    </w:p>
    <w:p w14:paraId="01B5F43B" w14:textId="77777777" w:rsidR="00EF3C78" w:rsidRDefault="00EF3C78" w:rsidP="00EF3C78">
      <w:pPr>
        <w:pStyle w:val="TH"/>
      </w:pPr>
      <w:r w:rsidRPr="009C29FD">
        <w:t>Table 7.12.</w:t>
      </w:r>
      <w:r>
        <w:t>5.2.2</w:t>
      </w:r>
      <w:r w:rsidRPr="009C29FD">
        <w:t>-</w:t>
      </w:r>
      <w:r>
        <w:t>4</w:t>
      </w:r>
      <w:r w:rsidRPr="009C29FD">
        <w:t xml:space="preserve">: </w:t>
      </w:r>
      <w:r>
        <w:t xml:space="preserve">PayloadDirectionAssignment and TriggerScope </w:t>
      </w:r>
      <w:r w:rsidRPr="009C29FD">
        <w:t>values</w:t>
      </w:r>
      <w:r>
        <w:t xml:space="preserve"> (target identifier from local descriptor) </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4"/>
        <w:gridCol w:w="1369"/>
        <w:gridCol w:w="1809"/>
        <w:gridCol w:w="1272"/>
        <w:gridCol w:w="1794"/>
        <w:gridCol w:w="1901"/>
      </w:tblGrid>
      <w:tr w:rsidR="00EF3C78" w14:paraId="785E6264" w14:textId="77777777" w:rsidTr="001B58A7">
        <w:tc>
          <w:tcPr>
            <w:tcW w:w="2551" w:type="dxa"/>
            <w:gridSpan w:val="2"/>
            <w:vMerge w:val="restart"/>
            <w:shd w:val="clear" w:color="auto" w:fill="auto"/>
            <w:vAlign w:val="center"/>
          </w:tcPr>
          <w:p w14:paraId="3C672D69" w14:textId="77777777" w:rsidR="00EF3C78" w:rsidRDefault="00EF3C78" w:rsidP="001B58A7">
            <w:pPr>
              <w:pStyle w:val="TAH"/>
              <w:jc w:val="left"/>
            </w:pPr>
            <w:r>
              <w:t>Media interception side</w:t>
            </w:r>
          </w:p>
        </w:tc>
        <w:tc>
          <w:tcPr>
            <w:tcW w:w="3119" w:type="dxa"/>
            <w:gridSpan w:val="2"/>
            <w:shd w:val="clear" w:color="auto" w:fill="auto"/>
            <w:vAlign w:val="center"/>
          </w:tcPr>
          <w:p w14:paraId="5D45F4E7" w14:textId="77777777" w:rsidR="00EF3C78" w:rsidRDefault="00EF3C78" w:rsidP="001B58A7">
            <w:pPr>
              <w:pStyle w:val="TAH"/>
              <w:jc w:val="left"/>
            </w:pPr>
            <w:r>
              <w:t>PayloadDirectionAssignment</w:t>
            </w:r>
          </w:p>
        </w:tc>
        <w:tc>
          <w:tcPr>
            <w:tcW w:w="3793" w:type="dxa"/>
            <w:gridSpan w:val="2"/>
          </w:tcPr>
          <w:p w14:paraId="5FD13801" w14:textId="77777777" w:rsidR="00EF3C78" w:rsidRDefault="00EF3C78" w:rsidP="001B58A7">
            <w:pPr>
              <w:pStyle w:val="TAH"/>
              <w:jc w:val="left"/>
            </w:pPr>
            <w:r>
              <w:t>TriggerScope</w:t>
            </w:r>
          </w:p>
        </w:tc>
      </w:tr>
      <w:tr w:rsidR="00EF3C78" w14:paraId="47FFA911" w14:textId="77777777" w:rsidTr="001B58A7">
        <w:tc>
          <w:tcPr>
            <w:tcW w:w="2551" w:type="dxa"/>
            <w:gridSpan w:val="2"/>
            <w:vMerge/>
            <w:shd w:val="clear" w:color="auto" w:fill="auto"/>
            <w:vAlign w:val="center"/>
          </w:tcPr>
          <w:p w14:paraId="57F182F9" w14:textId="77777777" w:rsidR="00EF3C78" w:rsidRDefault="00EF3C78" w:rsidP="001B58A7">
            <w:pPr>
              <w:pStyle w:val="TAH"/>
            </w:pPr>
          </w:p>
        </w:tc>
        <w:tc>
          <w:tcPr>
            <w:tcW w:w="1843" w:type="dxa"/>
            <w:shd w:val="clear" w:color="auto" w:fill="auto"/>
            <w:vAlign w:val="center"/>
          </w:tcPr>
          <w:p w14:paraId="673A72FB" w14:textId="77777777" w:rsidR="00EF3C78" w:rsidRDefault="00EF3C78" w:rsidP="001B58A7">
            <w:pPr>
              <w:pStyle w:val="TAH"/>
            </w:pPr>
            <w:r>
              <w:t>Not a non-local ID</w:t>
            </w:r>
          </w:p>
        </w:tc>
        <w:tc>
          <w:tcPr>
            <w:tcW w:w="1276" w:type="dxa"/>
            <w:shd w:val="clear" w:color="auto" w:fill="auto"/>
            <w:vAlign w:val="center"/>
          </w:tcPr>
          <w:p w14:paraId="4859EFEF" w14:textId="77777777" w:rsidR="00EF3C78" w:rsidRDefault="00EF3C78" w:rsidP="001B58A7">
            <w:pPr>
              <w:pStyle w:val="TAH"/>
              <w:jc w:val="left"/>
            </w:pPr>
            <w:r>
              <w:t>Non-local ID</w:t>
            </w:r>
          </w:p>
        </w:tc>
        <w:tc>
          <w:tcPr>
            <w:tcW w:w="1843" w:type="dxa"/>
          </w:tcPr>
          <w:p w14:paraId="3D567B1E" w14:textId="77777777" w:rsidR="00EF3C78" w:rsidRDefault="00EF3C78" w:rsidP="001B58A7">
            <w:pPr>
              <w:pStyle w:val="TAH"/>
              <w:jc w:val="left"/>
            </w:pPr>
            <w:r>
              <w:t>Symmetric media</w:t>
            </w:r>
          </w:p>
        </w:tc>
        <w:tc>
          <w:tcPr>
            <w:tcW w:w="1950" w:type="dxa"/>
          </w:tcPr>
          <w:p w14:paraId="39BDF8D4" w14:textId="77777777" w:rsidR="00EF3C78" w:rsidRDefault="00EF3C78" w:rsidP="001B58A7">
            <w:pPr>
              <w:pStyle w:val="TAH"/>
              <w:jc w:val="left"/>
            </w:pPr>
            <w:r>
              <w:t>Asymmetric media</w:t>
            </w:r>
          </w:p>
        </w:tc>
      </w:tr>
      <w:tr w:rsidR="00EF3C78" w14:paraId="38937885" w14:textId="77777777" w:rsidTr="001B58A7">
        <w:tc>
          <w:tcPr>
            <w:tcW w:w="1134" w:type="dxa"/>
            <w:vMerge w:val="restart"/>
            <w:shd w:val="clear" w:color="auto" w:fill="auto"/>
            <w:vAlign w:val="center"/>
          </w:tcPr>
          <w:p w14:paraId="3605D907" w14:textId="77777777" w:rsidR="00EF3C78" w:rsidRDefault="00EF3C78" w:rsidP="001B58A7">
            <w:pPr>
              <w:pStyle w:val="TAH"/>
            </w:pPr>
            <w:r>
              <w:t xml:space="preserve"> IMS-AGW</w:t>
            </w:r>
          </w:p>
        </w:tc>
        <w:tc>
          <w:tcPr>
            <w:tcW w:w="1417" w:type="dxa"/>
            <w:shd w:val="clear" w:color="auto" w:fill="auto"/>
            <w:vAlign w:val="center"/>
          </w:tcPr>
          <w:p w14:paraId="1963B1F2" w14:textId="77777777" w:rsidR="00EF3C78" w:rsidRDefault="00EF3C78" w:rsidP="001B58A7">
            <w:pPr>
              <w:pStyle w:val="TAH"/>
            </w:pPr>
            <w:r>
              <w:t xml:space="preserve">Access </w:t>
            </w:r>
          </w:p>
        </w:tc>
        <w:tc>
          <w:tcPr>
            <w:tcW w:w="1843" w:type="dxa"/>
            <w:shd w:val="clear" w:color="auto" w:fill="auto"/>
          </w:tcPr>
          <w:p w14:paraId="20AE4092" w14:textId="77777777" w:rsidR="00EF3C78" w:rsidRDefault="00EF3C78" w:rsidP="001B58A7">
            <w:pPr>
              <w:pStyle w:val="TAL"/>
            </w:pPr>
            <w:r>
              <w:t>FromTarget</w:t>
            </w:r>
          </w:p>
        </w:tc>
        <w:tc>
          <w:tcPr>
            <w:tcW w:w="1276" w:type="dxa"/>
            <w:shd w:val="clear" w:color="auto" w:fill="auto"/>
          </w:tcPr>
          <w:p w14:paraId="57EFE898" w14:textId="77777777" w:rsidR="00EF3C78" w:rsidRDefault="00EF3C78" w:rsidP="001B58A7">
            <w:pPr>
              <w:pStyle w:val="TAL"/>
            </w:pPr>
            <w:r>
              <w:t>ToTarget</w:t>
            </w:r>
          </w:p>
        </w:tc>
        <w:tc>
          <w:tcPr>
            <w:tcW w:w="1843" w:type="dxa"/>
          </w:tcPr>
          <w:p w14:paraId="29BAFAF8" w14:textId="77777777" w:rsidR="00EF3C78" w:rsidRDefault="00EF3C78" w:rsidP="001B58A7">
            <w:pPr>
              <w:pStyle w:val="TAL"/>
            </w:pPr>
            <w:r>
              <w:t>"Bidirectional"</w:t>
            </w:r>
          </w:p>
        </w:tc>
        <w:tc>
          <w:tcPr>
            <w:tcW w:w="1950" w:type="dxa"/>
          </w:tcPr>
          <w:p w14:paraId="053AB737" w14:textId="77777777" w:rsidR="00EF3C78" w:rsidRDefault="00EF3C78" w:rsidP="001B58A7">
            <w:pPr>
              <w:pStyle w:val="TAL"/>
            </w:pPr>
            <w:r>
              <w:t>n/a</w:t>
            </w:r>
          </w:p>
        </w:tc>
      </w:tr>
      <w:tr w:rsidR="00EF3C78" w14:paraId="28DBEEC6" w14:textId="77777777" w:rsidTr="001B58A7">
        <w:tc>
          <w:tcPr>
            <w:tcW w:w="1134" w:type="dxa"/>
            <w:vMerge/>
            <w:shd w:val="clear" w:color="auto" w:fill="auto"/>
            <w:vAlign w:val="center"/>
          </w:tcPr>
          <w:p w14:paraId="0C83615C" w14:textId="77777777" w:rsidR="00EF3C78" w:rsidRDefault="00EF3C78" w:rsidP="001B58A7">
            <w:pPr>
              <w:pStyle w:val="TAH"/>
            </w:pPr>
          </w:p>
        </w:tc>
        <w:tc>
          <w:tcPr>
            <w:tcW w:w="1417" w:type="dxa"/>
            <w:shd w:val="clear" w:color="auto" w:fill="auto"/>
            <w:vAlign w:val="center"/>
          </w:tcPr>
          <w:p w14:paraId="273AAE23" w14:textId="77777777" w:rsidR="00EF3C78" w:rsidRDefault="00EF3C78" w:rsidP="001B58A7">
            <w:pPr>
              <w:pStyle w:val="TAH"/>
            </w:pPr>
            <w:r>
              <w:t xml:space="preserve">Core network </w:t>
            </w:r>
          </w:p>
        </w:tc>
        <w:tc>
          <w:tcPr>
            <w:tcW w:w="1843" w:type="dxa"/>
            <w:shd w:val="clear" w:color="auto" w:fill="auto"/>
          </w:tcPr>
          <w:p w14:paraId="11373289" w14:textId="77777777" w:rsidR="00EF3C78" w:rsidRDefault="00EF3C78" w:rsidP="001B58A7">
            <w:pPr>
              <w:pStyle w:val="TAL"/>
            </w:pPr>
            <w:r>
              <w:t>ToTarget</w:t>
            </w:r>
          </w:p>
        </w:tc>
        <w:tc>
          <w:tcPr>
            <w:tcW w:w="1276" w:type="dxa"/>
            <w:shd w:val="clear" w:color="auto" w:fill="auto"/>
          </w:tcPr>
          <w:p w14:paraId="0D9A5FA1" w14:textId="77777777" w:rsidR="00EF3C78" w:rsidRDefault="00EF3C78" w:rsidP="001B58A7">
            <w:pPr>
              <w:pStyle w:val="TAL"/>
            </w:pPr>
            <w:r>
              <w:t>FromTarget</w:t>
            </w:r>
          </w:p>
        </w:tc>
        <w:tc>
          <w:tcPr>
            <w:tcW w:w="1843" w:type="dxa"/>
          </w:tcPr>
          <w:p w14:paraId="76535D41" w14:textId="77777777" w:rsidR="00EF3C78" w:rsidRDefault="00EF3C78" w:rsidP="001B58A7">
            <w:pPr>
              <w:pStyle w:val="TAL"/>
            </w:pPr>
            <w:r>
              <w:t>"Bidirectional"</w:t>
            </w:r>
          </w:p>
        </w:tc>
        <w:tc>
          <w:tcPr>
            <w:tcW w:w="1950" w:type="dxa"/>
          </w:tcPr>
          <w:p w14:paraId="772D8889" w14:textId="77777777" w:rsidR="00EF3C78" w:rsidRDefault="00EF3C78" w:rsidP="001B58A7">
            <w:pPr>
              <w:pStyle w:val="TAL"/>
            </w:pPr>
            <w:r>
              <w:t>"Unidirectional"</w:t>
            </w:r>
          </w:p>
        </w:tc>
      </w:tr>
      <w:tr w:rsidR="00EF3C78" w14:paraId="3AA2A538" w14:textId="77777777" w:rsidTr="001B58A7">
        <w:tc>
          <w:tcPr>
            <w:tcW w:w="1134" w:type="dxa"/>
            <w:vMerge w:val="restart"/>
            <w:shd w:val="clear" w:color="auto" w:fill="auto"/>
            <w:vAlign w:val="center"/>
          </w:tcPr>
          <w:p w14:paraId="1863F747" w14:textId="77777777" w:rsidR="00EF3C78" w:rsidRDefault="00EF3C78" w:rsidP="001B58A7">
            <w:pPr>
              <w:pStyle w:val="TAH"/>
            </w:pPr>
            <w:r>
              <w:t>TrGW</w:t>
            </w:r>
          </w:p>
        </w:tc>
        <w:tc>
          <w:tcPr>
            <w:tcW w:w="1417" w:type="dxa"/>
            <w:shd w:val="clear" w:color="auto" w:fill="auto"/>
            <w:vAlign w:val="center"/>
          </w:tcPr>
          <w:p w14:paraId="4E120DFF" w14:textId="77777777" w:rsidR="00EF3C78" w:rsidRDefault="00EF3C78" w:rsidP="001B58A7">
            <w:pPr>
              <w:pStyle w:val="TAH"/>
            </w:pPr>
            <w:r>
              <w:t xml:space="preserve">Peer network </w:t>
            </w:r>
          </w:p>
        </w:tc>
        <w:tc>
          <w:tcPr>
            <w:tcW w:w="1843" w:type="dxa"/>
            <w:shd w:val="clear" w:color="auto" w:fill="auto"/>
          </w:tcPr>
          <w:p w14:paraId="25AFDA1D" w14:textId="77777777" w:rsidR="00EF3C78" w:rsidRDefault="00EF3C78" w:rsidP="001B58A7">
            <w:pPr>
              <w:pStyle w:val="TAL"/>
            </w:pPr>
            <w:r>
              <w:t>FromTarget</w:t>
            </w:r>
          </w:p>
        </w:tc>
        <w:tc>
          <w:tcPr>
            <w:tcW w:w="1276" w:type="dxa"/>
            <w:shd w:val="clear" w:color="auto" w:fill="auto"/>
          </w:tcPr>
          <w:p w14:paraId="664F4248" w14:textId="77777777" w:rsidR="00EF3C78" w:rsidRDefault="00EF3C78" w:rsidP="001B58A7">
            <w:pPr>
              <w:pStyle w:val="TAL"/>
            </w:pPr>
            <w:r>
              <w:t>FromTarget</w:t>
            </w:r>
          </w:p>
        </w:tc>
        <w:tc>
          <w:tcPr>
            <w:tcW w:w="1843" w:type="dxa"/>
          </w:tcPr>
          <w:p w14:paraId="09AEA365" w14:textId="77777777" w:rsidR="00EF3C78" w:rsidRDefault="00EF3C78" w:rsidP="001B58A7">
            <w:pPr>
              <w:pStyle w:val="TAL"/>
            </w:pPr>
            <w:r>
              <w:t>"Bidirectional"</w:t>
            </w:r>
          </w:p>
        </w:tc>
        <w:tc>
          <w:tcPr>
            <w:tcW w:w="1950" w:type="dxa"/>
          </w:tcPr>
          <w:p w14:paraId="0BBF0800" w14:textId="77777777" w:rsidR="00EF3C78" w:rsidRDefault="00EF3C78" w:rsidP="001B58A7">
            <w:pPr>
              <w:pStyle w:val="TAL"/>
            </w:pPr>
            <w:r>
              <w:t>"Unidirectional"</w:t>
            </w:r>
          </w:p>
        </w:tc>
      </w:tr>
      <w:tr w:rsidR="00EF3C78" w14:paraId="3C37647E" w14:textId="77777777" w:rsidTr="001B58A7">
        <w:tc>
          <w:tcPr>
            <w:tcW w:w="1134" w:type="dxa"/>
            <w:vMerge/>
            <w:shd w:val="clear" w:color="auto" w:fill="auto"/>
            <w:vAlign w:val="center"/>
          </w:tcPr>
          <w:p w14:paraId="0CA9182F" w14:textId="77777777" w:rsidR="00EF3C78" w:rsidRDefault="00EF3C78" w:rsidP="001B58A7">
            <w:pPr>
              <w:pStyle w:val="TAH"/>
            </w:pPr>
          </w:p>
        </w:tc>
        <w:tc>
          <w:tcPr>
            <w:tcW w:w="1417" w:type="dxa"/>
            <w:shd w:val="clear" w:color="auto" w:fill="auto"/>
            <w:vAlign w:val="center"/>
          </w:tcPr>
          <w:p w14:paraId="4E117773" w14:textId="77777777" w:rsidR="00EF3C78" w:rsidRDefault="00EF3C78" w:rsidP="001B58A7">
            <w:pPr>
              <w:pStyle w:val="TAH"/>
            </w:pPr>
            <w:r>
              <w:t xml:space="preserve">Core network </w:t>
            </w:r>
          </w:p>
        </w:tc>
        <w:tc>
          <w:tcPr>
            <w:tcW w:w="1843" w:type="dxa"/>
            <w:shd w:val="clear" w:color="auto" w:fill="auto"/>
          </w:tcPr>
          <w:p w14:paraId="0F204F59" w14:textId="77777777" w:rsidR="00EF3C78" w:rsidRDefault="00EF3C78" w:rsidP="001B58A7">
            <w:pPr>
              <w:pStyle w:val="TAL"/>
            </w:pPr>
            <w:r>
              <w:t>ToTarget</w:t>
            </w:r>
          </w:p>
        </w:tc>
        <w:tc>
          <w:tcPr>
            <w:tcW w:w="1276" w:type="dxa"/>
            <w:shd w:val="clear" w:color="auto" w:fill="auto"/>
          </w:tcPr>
          <w:p w14:paraId="6590B144" w14:textId="77777777" w:rsidR="00EF3C78" w:rsidRDefault="00EF3C78" w:rsidP="001B58A7">
            <w:pPr>
              <w:pStyle w:val="TAL"/>
            </w:pPr>
            <w:r>
              <w:t>ToTarget</w:t>
            </w:r>
          </w:p>
        </w:tc>
        <w:tc>
          <w:tcPr>
            <w:tcW w:w="1843" w:type="dxa"/>
          </w:tcPr>
          <w:p w14:paraId="7AED76C9" w14:textId="77777777" w:rsidR="00EF3C78" w:rsidRDefault="00EF3C78" w:rsidP="001B58A7">
            <w:pPr>
              <w:pStyle w:val="TAL"/>
            </w:pPr>
            <w:r>
              <w:t>"Bidirectional"</w:t>
            </w:r>
          </w:p>
        </w:tc>
        <w:tc>
          <w:tcPr>
            <w:tcW w:w="1950" w:type="dxa"/>
          </w:tcPr>
          <w:p w14:paraId="02F2EB3E" w14:textId="77777777" w:rsidR="00EF3C78" w:rsidRDefault="00EF3C78" w:rsidP="001B58A7">
            <w:pPr>
              <w:pStyle w:val="TAL"/>
            </w:pPr>
            <w:r>
              <w:t>"Unidirectional"</w:t>
            </w:r>
          </w:p>
        </w:tc>
      </w:tr>
      <w:tr w:rsidR="00EF3C78" w14:paraId="083BE733" w14:textId="77777777" w:rsidTr="001B58A7">
        <w:tc>
          <w:tcPr>
            <w:tcW w:w="1134" w:type="dxa"/>
            <w:shd w:val="clear" w:color="auto" w:fill="auto"/>
            <w:vAlign w:val="center"/>
          </w:tcPr>
          <w:p w14:paraId="34170DBE" w14:textId="77777777" w:rsidR="00EF3C78" w:rsidRDefault="00EF3C78" w:rsidP="001B58A7">
            <w:pPr>
              <w:pStyle w:val="TAH"/>
            </w:pPr>
            <w:r>
              <w:t>IM-MGW</w:t>
            </w:r>
          </w:p>
        </w:tc>
        <w:tc>
          <w:tcPr>
            <w:tcW w:w="1417" w:type="dxa"/>
            <w:shd w:val="clear" w:color="auto" w:fill="auto"/>
            <w:vAlign w:val="center"/>
          </w:tcPr>
          <w:p w14:paraId="737705F1" w14:textId="77777777" w:rsidR="00EF3C78" w:rsidRDefault="00EF3C78" w:rsidP="001B58A7">
            <w:pPr>
              <w:pStyle w:val="TAH"/>
            </w:pPr>
            <w:r>
              <w:t xml:space="preserve">Core network </w:t>
            </w:r>
          </w:p>
        </w:tc>
        <w:tc>
          <w:tcPr>
            <w:tcW w:w="1843" w:type="dxa"/>
            <w:shd w:val="clear" w:color="auto" w:fill="auto"/>
          </w:tcPr>
          <w:p w14:paraId="382BD92D" w14:textId="77777777" w:rsidR="00EF3C78" w:rsidRDefault="00EF3C78" w:rsidP="001B58A7">
            <w:pPr>
              <w:pStyle w:val="TAL"/>
            </w:pPr>
            <w:r>
              <w:t>ToTarget</w:t>
            </w:r>
          </w:p>
        </w:tc>
        <w:tc>
          <w:tcPr>
            <w:tcW w:w="1276" w:type="dxa"/>
            <w:shd w:val="clear" w:color="auto" w:fill="auto"/>
          </w:tcPr>
          <w:p w14:paraId="0537591C" w14:textId="77777777" w:rsidR="00EF3C78" w:rsidRDefault="00EF3C78" w:rsidP="001B58A7">
            <w:pPr>
              <w:pStyle w:val="TAL"/>
            </w:pPr>
            <w:r>
              <w:t>ToTarget</w:t>
            </w:r>
          </w:p>
        </w:tc>
        <w:tc>
          <w:tcPr>
            <w:tcW w:w="1843" w:type="dxa"/>
          </w:tcPr>
          <w:p w14:paraId="37623EC5" w14:textId="77777777" w:rsidR="00EF3C78" w:rsidRDefault="00EF3C78" w:rsidP="001B58A7">
            <w:pPr>
              <w:pStyle w:val="TAL"/>
            </w:pPr>
            <w:r>
              <w:t>"Bidirectional"</w:t>
            </w:r>
          </w:p>
        </w:tc>
        <w:tc>
          <w:tcPr>
            <w:tcW w:w="1950" w:type="dxa"/>
          </w:tcPr>
          <w:p w14:paraId="4F0EDCDD" w14:textId="77777777" w:rsidR="00EF3C78" w:rsidRDefault="00EF3C78" w:rsidP="001B58A7">
            <w:pPr>
              <w:pStyle w:val="TAL"/>
            </w:pPr>
            <w:r>
              <w:t>"Unidirectional"</w:t>
            </w:r>
          </w:p>
        </w:tc>
      </w:tr>
    </w:tbl>
    <w:p w14:paraId="7D214BFE" w14:textId="77777777" w:rsidR="00EF3C78" w:rsidRDefault="00EF3C78" w:rsidP="005F3232"/>
    <w:p w14:paraId="016D3F85" w14:textId="77777777" w:rsidR="00EF3C78" w:rsidRDefault="00EF3C78" w:rsidP="00EF3C78">
      <w:pPr>
        <w:pStyle w:val="TH"/>
      </w:pPr>
      <w:r w:rsidRPr="009C29FD">
        <w:t>Table 7.12.</w:t>
      </w:r>
      <w:r>
        <w:t>5.2.2</w:t>
      </w:r>
      <w:r w:rsidRPr="009C29FD">
        <w:t>-</w:t>
      </w:r>
      <w:r>
        <w:t>5</w:t>
      </w:r>
      <w:r w:rsidRPr="009C29FD">
        <w:t xml:space="preserve">: </w:t>
      </w:r>
      <w:r>
        <w:t xml:space="preserve">PayloadDirectionAssignment and TriggerScope </w:t>
      </w:r>
      <w:r w:rsidRPr="009C29FD">
        <w:t>values</w:t>
      </w:r>
      <w:r>
        <w:t xml:space="preserve"> (target identifier from remote descriptor) </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7"/>
        <w:gridCol w:w="1372"/>
        <w:gridCol w:w="1812"/>
        <w:gridCol w:w="1272"/>
        <w:gridCol w:w="1781"/>
        <w:gridCol w:w="1905"/>
      </w:tblGrid>
      <w:tr w:rsidR="00EF3C78" w14:paraId="66498252" w14:textId="77777777" w:rsidTr="001B58A7">
        <w:tc>
          <w:tcPr>
            <w:tcW w:w="2551" w:type="dxa"/>
            <w:gridSpan w:val="2"/>
            <w:vMerge w:val="restart"/>
            <w:shd w:val="clear" w:color="auto" w:fill="auto"/>
            <w:vAlign w:val="center"/>
          </w:tcPr>
          <w:p w14:paraId="572A88B0" w14:textId="77777777" w:rsidR="00EF3C78" w:rsidRDefault="00EF3C78" w:rsidP="001B58A7">
            <w:pPr>
              <w:pStyle w:val="TAH"/>
              <w:jc w:val="left"/>
            </w:pPr>
            <w:r>
              <w:t>Media interception side</w:t>
            </w:r>
          </w:p>
        </w:tc>
        <w:tc>
          <w:tcPr>
            <w:tcW w:w="3119" w:type="dxa"/>
            <w:gridSpan w:val="2"/>
            <w:shd w:val="clear" w:color="auto" w:fill="auto"/>
            <w:vAlign w:val="center"/>
          </w:tcPr>
          <w:p w14:paraId="15CAAAB2" w14:textId="77777777" w:rsidR="00EF3C78" w:rsidRDefault="00EF3C78" w:rsidP="001B58A7">
            <w:pPr>
              <w:pStyle w:val="TAH"/>
              <w:jc w:val="left"/>
            </w:pPr>
            <w:r>
              <w:t>PayloadDirectionAssignment</w:t>
            </w:r>
          </w:p>
        </w:tc>
        <w:tc>
          <w:tcPr>
            <w:tcW w:w="3793" w:type="dxa"/>
            <w:gridSpan w:val="2"/>
          </w:tcPr>
          <w:p w14:paraId="1B033D0B" w14:textId="77777777" w:rsidR="00EF3C78" w:rsidRDefault="00EF3C78" w:rsidP="001B58A7">
            <w:pPr>
              <w:pStyle w:val="TAH"/>
              <w:jc w:val="left"/>
            </w:pPr>
            <w:r>
              <w:t>TriggerScope</w:t>
            </w:r>
          </w:p>
        </w:tc>
      </w:tr>
      <w:tr w:rsidR="00EF3C78" w14:paraId="21B975A0" w14:textId="77777777" w:rsidTr="001B58A7">
        <w:tc>
          <w:tcPr>
            <w:tcW w:w="2551" w:type="dxa"/>
            <w:gridSpan w:val="2"/>
            <w:vMerge/>
            <w:shd w:val="clear" w:color="auto" w:fill="auto"/>
            <w:vAlign w:val="center"/>
          </w:tcPr>
          <w:p w14:paraId="2D196DE4" w14:textId="77777777" w:rsidR="00EF3C78" w:rsidRDefault="00EF3C78" w:rsidP="001B58A7">
            <w:pPr>
              <w:pStyle w:val="TAH"/>
            </w:pPr>
          </w:p>
        </w:tc>
        <w:tc>
          <w:tcPr>
            <w:tcW w:w="1843" w:type="dxa"/>
            <w:shd w:val="clear" w:color="auto" w:fill="auto"/>
            <w:vAlign w:val="center"/>
          </w:tcPr>
          <w:p w14:paraId="43997F19" w14:textId="77777777" w:rsidR="00EF3C78" w:rsidRDefault="00EF3C78" w:rsidP="001B58A7">
            <w:pPr>
              <w:pStyle w:val="TAH"/>
            </w:pPr>
            <w:r>
              <w:t>Not a non-local ID</w:t>
            </w:r>
          </w:p>
        </w:tc>
        <w:tc>
          <w:tcPr>
            <w:tcW w:w="1276" w:type="dxa"/>
            <w:shd w:val="clear" w:color="auto" w:fill="auto"/>
            <w:vAlign w:val="center"/>
          </w:tcPr>
          <w:p w14:paraId="72ADAF8E" w14:textId="77777777" w:rsidR="00EF3C78" w:rsidRDefault="00EF3C78" w:rsidP="001B58A7">
            <w:pPr>
              <w:pStyle w:val="TAH"/>
            </w:pPr>
            <w:r>
              <w:t>Non-local ID</w:t>
            </w:r>
          </w:p>
        </w:tc>
        <w:tc>
          <w:tcPr>
            <w:tcW w:w="1843" w:type="dxa"/>
          </w:tcPr>
          <w:p w14:paraId="0C34D3C0" w14:textId="77777777" w:rsidR="00EF3C78" w:rsidRDefault="00EF3C78" w:rsidP="001B58A7">
            <w:pPr>
              <w:pStyle w:val="TAH"/>
              <w:jc w:val="left"/>
            </w:pPr>
            <w:r>
              <w:t>Symmetric media</w:t>
            </w:r>
          </w:p>
        </w:tc>
        <w:tc>
          <w:tcPr>
            <w:tcW w:w="1950" w:type="dxa"/>
          </w:tcPr>
          <w:p w14:paraId="61AC1549" w14:textId="77777777" w:rsidR="00EF3C78" w:rsidRDefault="00EF3C78" w:rsidP="001B58A7">
            <w:pPr>
              <w:pStyle w:val="TAH"/>
            </w:pPr>
            <w:r>
              <w:t>Asymmetric media</w:t>
            </w:r>
          </w:p>
        </w:tc>
      </w:tr>
      <w:tr w:rsidR="00EF3C78" w14:paraId="6BAAEA6A" w14:textId="77777777" w:rsidTr="001B58A7">
        <w:tc>
          <w:tcPr>
            <w:tcW w:w="1134" w:type="dxa"/>
            <w:vMerge w:val="restart"/>
            <w:shd w:val="clear" w:color="auto" w:fill="auto"/>
            <w:vAlign w:val="center"/>
          </w:tcPr>
          <w:p w14:paraId="62E24860" w14:textId="77777777" w:rsidR="00EF3C78" w:rsidRDefault="00EF3C78" w:rsidP="001B58A7">
            <w:pPr>
              <w:pStyle w:val="TAH"/>
            </w:pPr>
            <w:r>
              <w:t xml:space="preserve"> IMS-AGW</w:t>
            </w:r>
          </w:p>
        </w:tc>
        <w:tc>
          <w:tcPr>
            <w:tcW w:w="1417" w:type="dxa"/>
            <w:shd w:val="clear" w:color="auto" w:fill="auto"/>
            <w:vAlign w:val="center"/>
          </w:tcPr>
          <w:p w14:paraId="1DFF6F22" w14:textId="77777777" w:rsidR="00EF3C78" w:rsidRDefault="00EF3C78" w:rsidP="001B58A7">
            <w:pPr>
              <w:pStyle w:val="TAH"/>
            </w:pPr>
            <w:r>
              <w:t xml:space="preserve">Access </w:t>
            </w:r>
          </w:p>
        </w:tc>
        <w:tc>
          <w:tcPr>
            <w:tcW w:w="1843" w:type="dxa"/>
            <w:shd w:val="clear" w:color="auto" w:fill="auto"/>
          </w:tcPr>
          <w:p w14:paraId="6B57202C" w14:textId="77777777" w:rsidR="00EF3C78" w:rsidRDefault="00EF3C78" w:rsidP="001B58A7">
            <w:pPr>
              <w:pStyle w:val="TAL"/>
            </w:pPr>
            <w:r>
              <w:t>n/a</w:t>
            </w:r>
          </w:p>
        </w:tc>
        <w:tc>
          <w:tcPr>
            <w:tcW w:w="1276" w:type="dxa"/>
            <w:shd w:val="clear" w:color="auto" w:fill="auto"/>
          </w:tcPr>
          <w:p w14:paraId="087A3A5D" w14:textId="77777777" w:rsidR="00EF3C78" w:rsidRDefault="00EF3C78" w:rsidP="001B58A7">
            <w:pPr>
              <w:pStyle w:val="TAL"/>
            </w:pPr>
            <w:r>
              <w:t>n/a</w:t>
            </w:r>
          </w:p>
        </w:tc>
        <w:tc>
          <w:tcPr>
            <w:tcW w:w="1843" w:type="dxa"/>
          </w:tcPr>
          <w:p w14:paraId="541DB75C" w14:textId="77777777" w:rsidR="00EF3C78" w:rsidRDefault="00EF3C78" w:rsidP="001B58A7">
            <w:pPr>
              <w:pStyle w:val="TAL"/>
            </w:pPr>
            <w:r>
              <w:t>n/a</w:t>
            </w:r>
          </w:p>
        </w:tc>
        <w:tc>
          <w:tcPr>
            <w:tcW w:w="1950" w:type="dxa"/>
          </w:tcPr>
          <w:p w14:paraId="13101965" w14:textId="77777777" w:rsidR="00EF3C78" w:rsidRDefault="00EF3C78" w:rsidP="001B58A7">
            <w:pPr>
              <w:pStyle w:val="TAL"/>
            </w:pPr>
            <w:r>
              <w:t>n/a</w:t>
            </w:r>
          </w:p>
        </w:tc>
      </w:tr>
      <w:tr w:rsidR="00EF3C78" w14:paraId="776AFBC6" w14:textId="77777777" w:rsidTr="001B58A7">
        <w:tc>
          <w:tcPr>
            <w:tcW w:w="1134" w:type="dxa"/>
            <w:vMerge/>
            <w:shd w:val="clear" w:color="auto" w:fill="auto"/>
            <w:vAlign w:val="center"/>
          </w:tcPr>
          <w:p w14:paraId="16EFE397" w14:textId="77777777" w:rsidR="00EF3C78" w:rsidRDefault="00EF3C78" w:rsidP="001B58A7">
            <w:pPr>
              <w:pStyle w:val="TAH"/>
            </w:pPr>
          </w:p>
        </w:tc>
        <w:tc>
          <w:tcPr>
            <w:tcW w:w="1417" w:type="dxa"/>
            <w:shd w:val="clear" w:color="auto" w:fill="auto"/>
            <w:vAlign w:val="center"/>
          </w:tcPr>
          <w:p w14:paraId="0BFACDBB" w14:textId="77777777" w:rsidR="00EF3C78" w:rsidRDefault="00EF3C78" w:rsidP="001B58A7">
            <w:pPr>
              <w:pStyle w:val="TAH"/>
            </w:pPr>
            <w:r>
              <w:t xml:space="preserve">Core network </w:t>
            </w:r>
          </w:p>
        </w:tc>
        <w:tc>
          <w:tcPr>
            <w:tcW w:w="1843" w:type="dxa"/>
            <w:shd w:val="clear" w:color="auto" w:fill="auto"/>
          </w:tcPr>
          <w:p w14:paraId="2FB3496A" w14:textId="77777777" w:rsidR="00EF3C78" w:rsidRDefault="00EF3C78" w:rsidP="001B58A7">
            <w:pPr>
              <w:pStyle w:val="TAL"/>
            </w:pPr>
            <w:r w:rsidRPr="00AE101C">
              <w:t>FromTarget</w:t>
            </w:r>
          </w:p>
        </w:tc>
        <w:tc>
          <w:tcPr>
            <w:tcW w:w="1276" w:type="dxa"/>
            <w:shd w:val="clear" w:color="auto" w:fill="auto"/>
          </w:tcPr>
          <w:p w14:paraId="0C14301E" w14:textId="77777777" w:rsidR="00EF3C78" w:rsidRDefault="00EF3C78" w:rsidP="001B58A7">
            <w:pPr>
              <w:pStyle w:val="TAL"/>
            </w:pPr>
            <w:r w:rsidRPr="00AE101C">
              <w:t>ToTarget</w:t>
            </w:r>
          </w:p>
        </w:tc>
        <w:tc>
          <w:tcPr>
            <w:tcW w:w="1843" w:type="dxa"/>
          </w:tcPr>
          <w:p w14:paraId="7D86A2BF" w14:textId="77777777" w:rsidR="00EF3C78" w:rsidRDefault="00EF3C78" w:rsidP="001B58A7">
            <w:pPr>
              <w:pStyle w:val="TAL"/>
            </w:pPr>
            <w:r>
              <w:t>n/a</w:t>
            </w:r>
          </w:p>
        </w:tc>
        <w:tc>
          <w:tcPr>
            <w:tcW w:w="1950" w:type="dxa"/>
          </w:tcPr>
          <w:p w14:paraId="311E6DE7" w14:textId="77777777" w:rsidR="00EF3C78" w:rsidRDefault="00EF3C78" w:rsidP="001B58A7">
            <w:pPr>
              <w:pStyle w:val="TAL"/>
            </w:pPr>
            <w:r>
              <w:t>"Unidirectional"</w:t>
            </w:r>
          </w:p>
        </w:tc>
      </w:tr>
      <w:tr w:rsidR="00EF3C78" w14:paraId="1A8BCEAB" w14:textId="77777777" w:rsidTr="001B58A7">
        <w:tc>
          <w:tcPr>
            <w:tcW w:w="1134" w:type="dxa"/>
            <w:vMerge w:val="restart"/>
            <w:shd w:val="clear" w:color="auto" w:fill="auto"/>
            <w:vAlign w:val="center"/>
          </w:tcPr>
          <w:p w14:paraId="5E49D85C" w14:textId="77777777" w:rsidR="00EF3C78" w:rsidRDefault="00EF3C78" w:rsidP="001B58A7">
            <w:pPr>
              <w:pStyle w:val="TAH"/>
            </w:pPr>
            <w:r>
              <w:t>TrGW</w:t>
            </w:r>
          </w:p>
        </w:tc>
        <w:tc>
          <w:tcPr>
            <w:tcW w:w="1417" w:type="dxa"/>
            <w:shd w:val="clear" w:color="auto" w:fill="auto"/>
            <w:vAlign w:val="center"/>
          </w:tcPr>
          <w:p w14:paraId="51FE1DF5" w14:textId="77777777" w:rsidR="00EF3C78" w:rsidRDefault="00EF3C78" w:rsidP="001B58A7">
            <w:pPr>
              <w:pStyle w:val="TAH"/>
            </w:pPr>
            <w:r>
              <w:t xml:space="preserve">Peer network </w:t>
            </w:r>
          </w:p>
        </w:tc>
        <w:tc>
          <w:tcPr>
            <w:tcW w:w="1843" w:type="dxa"/>
            <w:shd w:val="clear" w:color="auto" w:fill="auto"/>
          </w:tcPr>
          <w:p w14:paraId="1CD0265C" w14:textId="77777777" w:rsidR="00EF3C78" w:rsidRDefault="00EF3C78" w:rsidP="001B58A7">
            <w:pPr>
              <w:pStyle w:val="TAL"/>
            </w:pPr>
            <w:r w:rsidRPr="00AE101C">
              <w:t>ToTarget</w:t>
            </w:r>
          </w:p>
        </w:tc>
        <w:tc>
          <w:tcPr>
            <w:tcW w:w="1276" w:type="dxa"/>
            <w:shd w:val="clear" w:color="auto" w:fill="auto"/>
          </w:tcPr>
          <w:p w14:paraId="785C4F8A" w14:textId="77777777" w:rsidR="00EF3C78" w:rsidRDefault="00EF3C78" w:rsidP="001B58A7">
            <w:pPr>
              <w:pStyle w:val="TAL"/>
            </w:pPr>
            <w:r w:rsidRPr="00AE101C">
              <w:t>ToTarget</w:t>
            </w:r>
            <w:r>
              <w:t xml:space="preserve"> </w:t>
            </w:r>
          </w:p>
        </w:tc>
        <w:tc>
          <w:tcPr>
            <w:tcW w:w="1843" w:type="dxa"/>
          </w:tcPr>
          <w:p w14:paraId="08646336" w14:textId="77777777" w:rsidR="00EF3C78" w:rsidRDefault="00EF3C78" w:rsidP="001B58A7">
            <w:pPr>
              <w:pStyle w:val="TAL"/>
            </w:pPr>
            <w:r>
              <w:t>n/a</w:t>
            </w:r>
          </w:p>
        </w:tc>
        <w:tc>
          <w:tcPr>
            <w:tcW w:w="1950" w:type="dxa"/>
          </w:tcPr>
          <w:p w14:paraId="0E3ECEAF" w14:textId="77777777" w:rsidR="00EF3C78" w:rsidRDefault="00EF3C78" w:rsidP="001B58A7">
            <w:pPr>
              <w:pStyle w:val="TAL"/>
            </w:pPr>
            <w:r>
              <w:t>"Unidirectional"</w:t>
            </w:r>
          </w:p>
        </w:tc>
      </w:tr>
      <w:tr w:rsidR="00EF3C78" w14:paraId="2F31D294" w14:textId="77777777" w:rsidTr="001B58A7">
        <w:tc>
          <w:tcPr>
            <w:tcW w:w="1134" w:type="dxa"/>
            <w:vMerge/>
            <w:shd w:val="clear" w:color="auto" w:fill="auto"/>
            <w:vAlign w:val="center"/>
          </w:tcPr>
          <w:p w14:paraId="0084275A" w14:textId="77777777" w:rsidR="00EF3C78" w:rsidRDefault="00EF3C78" w:rsidP="001B58A7">
            <w:pPr>
              <w:pStyle w:val="TAH"/>
            </w:pPr>
          </w:p>
        </w:tc>
        <w:tc>
          <w:tcPr>
            <w:tcW w:w="1417" w:type="dxa"/>
            <w:shd w:val="clear" w:color="auto" w:fill="auto"/>
            <w:vAlign w:val="center"/>
          </w:tcPr>
          <w:p w14:paraId="68E66822" w14:textId="77777777" w:rsidR="00EF3C78" w:rsidRDefault="00EF3C78" w:rsidP="001B58A7">
            <w:pPr>
              <w:pStyle w:val="TAH"/>
            </w:pPr>
            <w:r>
              <w:t xml:space="preserve">Core network </w:t>
            </w:r>
          </w:p>
        </w:tc>
        <w:tc>
          <w:tcPr>
            <w:tcW w:w="1843" w:type="dxa"/>
            <w:shd w:val="clear" w:color="auto" w:fill="auto"/>
          </w:tcPr>
          <w:p w14:paraId="6A35C248" w14:textId="77777777" w:rsidR="00EF3C78" w:rsidRDefault="00EF3C78" w:rsidP="001B58A7">
            <w:pPr>
              <w:pStyle w:val="TAL"/>
            </w:pPr>
            <w:r w:rsidRPr="00AE101C">
              <w:t>FromTarget</w:t>
            </w:r>
          </w:p>
        </w:tc>
        <w:tc>
          <w:tcPr>
            <w:tcW w:w="1276" w:type="dxa"/>
            <w:shd w:val="clear" w:color="auto" w:fill="auto"/>
          </w:tcPr>
          <w:p w14:paraId="2B6B38F9" w14:textId="77777777" w:rsidR="00EF3C78" w:rsidRDefault="00EF3C78" w:rsidP="001B58A7">
            <w:pPr>
              <w:pStyle w:val="TAL"/>
            </w:pPr>
            <w:r w:rsidRPr="00AE101C">
              <w:t>FromTarget</w:t>
            </w:r>
            <w:r>
              <w:t xml:space="preserve"> </w:t>
            </w:r>
          </w:p>
        </w:tc>
        <w:tc>
          <w:tcPr>
            <w:tcW w:w="1843" w:type="dxa"/>
          </w:tcPr>
          <w:p w14:paraId="4B7562C0" w14:textId="77777777" w:rsidR="00EF3C78" w:rsidRDefault="00EF3C78" w:rsidP="001B58A7">
            <w:pPr>
              <w:pStyle w:val="TAL"/>
            </w:pPr>
            <w:r>
              <w:t>n/a</w:t>
            </w:r>
          </w:p>
        </w:tc>
        <w:tc>
          <w:tcPr>
            <w:tcW w:w="1950" w:type="dxa"/>
          </w:tcPr>
          <w:p w14:paraId="715A45BA" w14:textId="77777777" w:rsidR="00EF3C78" w:rsidRDefault="00EF3C78" w:rsidP="001B58A7">
            <w:pPr>
              <w:pStyle w:val="TAL"/>
            </w:pPr>
            <w:r>
              <w:t>"Unidirectional"</w:t>
            </w:r>
          </w:p>
        </w:tc>
      </w:tr>
      <w:tr w:rsidR="00EF3C78" w14:paraId="11A8CFA4" w14:textId="77777777" w:rsidTr="001B58A7">
        <w:tc>
          <w:tcPr>
            <w:tcW w:w="1134" w:type="dxa"/>
            <w:shd w:val="clear" w:color="auto" w:fill="auto"/>
            <w:vAlign w:val="center"/>
          </w:tcPr>
          <w:p w14:paraId="256841B9" w14:textId="77777777" w:rsidR="00EF3C78" w:rsidRDefault="00EF3C78" w:rsidP="001B58A7">
            <w:pPr>
              <w:pStyle w:val="TAH"/>
            </w:pPr>
            <w:r>
              <w:t>IM-MGW</w:t>
            </w:r>
          </w:p>
        </w:tc>
        <w:tc>
          <w:tcPr>
            <w:tcW w:w="1417" w:type="dxa"/>
            <w:shd w:val="clear" w:color="auto" w:fill="auto"/>
            <w:vAlign w:val="center"/>
          </w:tcPr>
          <w:p w14:paraId="2BAE1466" w14:textId="77777777" w:rsidR="00EF3C78" w:rsidRDefault="00EF3C78" w:rsidP="001B58A7">
            <w:pPr>
              <w:pStyle w:val="TAH"/>
            </w:pPr>
            <w:r>
              <w:t xml:space="preserve">Core network </w:t>
            </w:r>
          </w:p>
        </w:tc>
        <w:tc>
          <w:tcPr>
            <w:tcW w:w="1843" w:type="dxa"/>
            <w:shd w:val="clear" w:color="auto" w:fill="auto"/>
          </w:tcPr>
          <w:p w14:paraId="50515DC0" w14:textId="77777777" w:rsidR="00EF3C78" w:rsidRDefault="00EF3C78" w:rsidP="001B58A7">
            <w:pPr>
              <w:pStyle w:val="TAL"/>
            </w:pPr>
            <w:r w:rsidRPr="00AE101C">
              <w:t>FromTarget</w:t>
            </w:r>
          </w:p>
        </w:tc>
        <w:tc>
          <w:tcPr>
            <w:tcW w:w="1276" w:type="dxa"/>
            <w:shd w:val="clear" w:color="auto" w:fill="auto"/>
          </w:tcPr>
          <w:p w14:paraId="5C8680A4" w14:textId="77777777" w:rsidR="00EF3C78" w:rsidRDefault="00EF3C78" w:rsidP="001B58A7">
            <w:pPr>
              <w:pStyle w:val="TAL"/>
            </w:pPr>
            <w:r w:rsidRPr="00AE101C">
              <w:t>FromTarget</w:t>
            </w:r>
          </w:p>
        </w:tc>
        <w:tc>
          <w:tcPr>
            <w:tcW w:w="1843" w:type="dxa"/>
          </w:tcPr>
          <w:p w14:paraId="2F01F104" w14:textId="77777777" w:rsidR="00EF3C78" w:rsidRDefault="00EF3C78" w:rsidP="001B58A7">
            <w:pPr>
              <w:pStyle w:val="TAL"/>
            </w:pPr>
            <w:r>
              <w:t>n/a</w:t>
            </w:r>
          </w:p>
        </w:tc>
        <w:tc>
          <w:tcPr>
            <w:tcW w:w="1950" w:type="dxa"/>
          </w:tcPr>
          <w:p w14:paraId="7887ED55" w14:textId="77777777" w:rsidR="00EF3C78" w:rsidRDefault="00EF3C78" w:rsidP="001B58A7">
            <w:pPr>
              <w:pStyle w:val="TAL"/>
            </w:pPr>
            <w:r>
              <w:t>"Unidirectional"</w:t>
            </w:r>
          </w:p>
        </w:tc>
      </w:tr>
    </w:tbl>
    <w:p w14:paraId="20374CF5" w14:textId="77777777" w:rsidR="005F3232" w:rsidRDefault="005F3232" w:rsidP="005F3232"/>
    <w:p w14:paraId="14328080" w14:textId="30008D3E" w:rsidR="00EF3C78" w:rsidRDefault="00EF3C78" w:rsidP="00EF3C78">
      <w:pPr>
        <w:pStyle w:val="NO"/>
        <w:spacing w:before="120"/>
      </w:pPr>
      <w:r>
        <w:t>NOTE 2:</w:t>
      </w:r>
      <w:r>
        <w:tab/>
        <w:t>The media interception of target non-local ID is done in the IMS-AGW only when the IMS user is in communication with the target non-local ID is an inbound roamer with LBO with the alternate deployment option (see TS 33.127 [5]).</w:t>
      </w:r>
    </w:p>
    <w:p w14:paraId="707871A2" w14:textId="77777777" w:rsidR="00EF3C78" w:rsidRDefault="00EF3C78" w:rsidP="00EF3C78">
      <w:pPr>
        <w:pStyle w:val="NO"/>
        <w:spacing w:before="120"/>
      </w:pPr>
      <w:r>
        <w:t>NOTE 3:</w:t>
      </w:r>
      <w:r>
        <w:tab/>
        <w:t>When media is neither sent to nor received from the target (e.g. call waiting scenario, held session), and when the CC-TF is aware of the scenario, the value of "NotDetermined" is used as the PayloadDirectionAssignment value. The CC-TF changes the PayloadDirectionAssignment value using a LI_T3 ModifyTask (see clause 7.12.5.2.3) when the media is cross connected to the target (e.g. held session is retrieved).</w:t>
      </w:r>
    </w:p>
    <w:p w14:paraId="57AC4A76" w14:textId="77777777" w:rsidR="00EF3C78" w:rsidRDefault="00EF3C78" w:rsidP="00EF3C78">
      <w:r>
        <w:t>The table 7.12.5.2.2-6 shows how the CC-POI is expected to set the Payload Direction field in the xCC based on the PayloadDirectionAssignment and TriggerScope values received in the LI_T3 ActivateTask message.</w:t>
      </w:r>
    </w:p>
    <w:p w14:paraId="07B17F64" w14:textId="77777777" w:rsidR="00EF3C78" w:rsidRDefault="00EF3C78" w:rsidP="00EF3C78">
      <w:pPr>
        <w:pStyle w:val="TH"/>
      </w:pPr>
      <w:r w:rsidRPr="009C29FD">
        <w:lastRenderedPageBreak/>
        <w:t>Table 7.12.</w:t>
      </w:r>
      <w:r>
        <w:t>5.2.2</w:t>
      </w:r>
      <w:r w:rsidRPr="009C29FD">
        <w:t>-</w:t>
      </w:r>
      <w:r>
        <w:t>6</w:t>
      </w:r>
      <w:r w:rsidRPr="009C29FD">
        <w:t xml:space="preserve">: </w:t>
      </w:r>
      <w:r>
        <w:t xml:space="preserve">Expected payload direction value in the xCC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7"/>
        <w:gridCol w:w="2717"/>
        <w:gridCol w:w="2523"/>
        <w:gridCol w:w="2664"/>
      </w:tblGrid>
      <w:tr w:rsidR="00EF3C78" w14:paraId="18A37150" w14:textId="77777777" w:rsidTr="005F3232">
        <w:trPr>
          <w:trHeight w:val="303"/>
        </w:trPr>
        <w:tc>
          <w:tcPr>
            <w:tcW w:w="1727" w:type="dxa"/>
            <w:vMerge w:val="restart"/>
            <w:shd w:val="clear" w:color="auto" w:fill="auto"/>
            <w:vAlign w:val="center"/>
          </w:tcPr>
          <w:p w14:paraId="3F70CFBB" w14:textId="77777777" w:rsidR="00EF3C78" w:rsidRDefault="00EF3C78" w:rsidP="001B58A7">
            <w:pPr>
              <w:pStyle w:val="TAH"/>
            </w:pPr>
            <w:r>
              <w:t>TriggerScope</w:t>
            </w:r>
          </w:p>
        </w:tc>
        <w:tc>
          <w:tcPr>
            <w:tcW w:w="2717" w:type="dxa"/>
            <w:vMerge w:val="restart"/>
            <w:shd w:val="clear" w:color="auto" w:fill="auto"/>
            <w:vAlign w:val="center"/>
          </w:tcPr>
          <w:p w14:paraId="65DE1FCF" w14:textId="77777777" w:rsidR="00EF3C78" w:rsidRDefault="00EF3C78" w:rsidP="001B58A7">
            <w:pPr>
              <w:pStyle w:val="TAH"/>
            </w:pPr>
            <w:r>
              <w:t>PayloadDirectionAssignment</w:t>
            </w:r>
          </w:p>
        </w:tc>
        <w:tc>
          <w:tcPr>
            <w:tcW w:w="5187" w:type="dxa"/>
            <w:gridSpan w:val="2"/>
            <w:shd w:val="clear" w:color="auto" w:fill="auto"/>
            <w:vAlign w:val="center"/>
          </w:tcPr>
          <w:p w14:paraId="1577311A" w14:textId="77777777" w:rsidR="00EF3C78" w:rsidRDefault="00EF3C78" w:rsidP="001B58A7">
            <w:pPr>
              <w:pStyle w:val="TAH"/>
            </w:pPr>
            <w:r>
              <w:t xml:space="preserve">RTP stream (media stream) direction </w:t>
            </w:r>
          </w:p>
        </w:tc>
      </w:tr>
      <w:tr w:rsidR="00EF3C78" w14:paraId="5A9A5A57" w14:textId="77777777" w:rsidTr="005F3232">
        <w:tc>
          <w:tcPr>
            <w:tcW w:w="1727" w:type="dxa"/>
            <w:vMerge/>
            <w:shd w:val="clear" w:color="auto" w:fill="auto"/>
            <w:vAlign w:val="center"/>
          </w:tcPr>
          <w:p w14:paraId="513ECCBF" w14:textId="77777777" w:rsidR="00EF3C78" w:rsidRDefault="00EF3C78" w:rsidP="001B58A7">
            <w:pPr>
              <w:pStyle w:val="TAH"/>
            </w:pPr>
          </w:p>
        </w:tc>
        <w:tc>
          <w:tcPr>
            <w:tcW w:w="2717" w:type="dxa"/>
            <w:vMerge/>
            <w:shd w:val="clear" w:color="auto" w:fill="auto"/>
            <w:vAlign w:val="center"/>
          </w:tcPr>
          <w:p w14:paraId="7141AE8C" w14:textId="77777777" w:rsidR="00EF3C78" w:rsidRDefault="00EF3C78" w:rsidP="001B58A7">
            <w:pPr>
              <w:pStyle w:val="TAH"/>
            </w:pPr>
          </w:p>
        </w:tc>
        <w:tc>
          <w:tcPr>
            <w:tcW w:w="2523" w:type="dxa"/>
            <w:shd w:val="clear" w:color="auto" w:fill="auto"/>
            <w:vAlign w:val="center"/>
          </w:tcPr>
          <w:p w14:paraId="7FD23807" w14:textId="77777777" w:rsidR="00EF3C78" w:rsidRDefault="00EF3C78" w:rsidP="001B58A7">
            <w:pPr>
              <w:pStyle w:val="TAH"/>
            </w:pPr>
            <w:r>
              <w:t>To the target identifier</w:t>
            </w:r>
          </w:p>
        </w:tc>
        <w:tc>
          <w:tcPr>
            <w:tcW w:w="2664" w:type="dxa"/>
            <w:shd w:val="clear" w:color="auto" w:fill="auto"/>
            <w:vAlign w:val="center"/>
          </w:tcPr>
          <w:p w14:paraId="3EBC5875" w14:textId="77777777" w:rsidR="00EF3C78" w:rsidRDefault="00EF3C78" w:rsidP="001B58A7">
            <w:pPr>
              <w:pStyle w:val="TAH"/>
            </w:pPr>
            <w:r>
              <w:t>From the target identifier</w:t>
            </w:r>
          </w:p>
        </w:tc>
      </w:tr>
      <w:tr w:rsidR="00EF3C78" w14:paraId="46B0A25D" w14:textId="77777777" w:rsidTr="005F3232">
        <w:tc>
          <w:tcPr>
            <w:tcW w:w="1727" w:type="dxa"/>
            <w:vMerge w:val="restart"/>
            <w:shd w:val="clear" w:color="auto" w:fill="auto"/>
            <w:vAlign w:val="center"/>
          </w:tcPr>
          <w:p w14:paraId="6E88B3A3" w14:textId="77777777" w:rsidR="00EF3C78" w:rsidRDefault="00EF3C78" w:rsidP="001B58A7">
            <w:pPr>
              <w:pStyle w:val="TAL"/>
            </w:pPr>
            <w:r>
              <w:t>Bidirectional</w:t>
            </w:r>
          </w:p>
        </w:tc>
        <w:tc>
          <w:tcPr>
            <w:tcW w:w="2717" w:type="dxa"/>
            <w:shd w:val="clear" w:color="auto" w:fill="auto"/>
            <w:vAlign w:val="center"/>
          </w:tcPr>
          <w:p w14:paraId="0D6073F9" w14:textId="77777777" w:rsidR="00EF3C78" w:rsidRDefault="00EF3C78" w:rsidP="001B58A7">
            <w:pPr>
              <w:pStyle w:val="TAL"/>
            </w:pPr>
            <w:r>
              <w:t>FromTarget</w:t>
            </w:r>
          </w:p>
        </w:tc>
        <w:tc>
          <w:tcPr>
            <w:tcW w:w="2523" w:type="dxa"/>
            <w:shd w:val="clear" w:color="auto" w:fill="auto"/>
            <w:vAlign w:val="center"/>
          </w:tcPr>
          <w:p w14:paraId="484DBF65" w14:textId="77777777" w:rsidR="00EF3C78" w:rsidRDefault="00EF3C78" w:rsidP="001B58A7">
            <w:pPr>
              <w:pStyle w:val="TAL"/>
            </w:pPr>
            <w:r>
              <w:t>"3" from the target</w:t>
            </w:r>
          </w:p>
        </w:tc>
        <w:tc>
          <w:tcPr>
            <w:tcW w:w="2664" w:type="dxa"/>
            <w:shd w:val="clear" w:color="auto" w:fill="auto"/>
            <w:vAlign w:val="center"/>
          </w:tcPr>
          <w:p w14:paraId="69B45869" w14:textId="77777777" w:rsidR="00EF3C78" w:rsidRDefault="00EF3C78" w:rsidP="001B58A7">
            <w:pPr>
              <w:pStyle w:val="TAL"/>
            </w:pPr>
            <w:r>
              <w:t>"2" to the target</w:t>
            </w:r>
          </w:p>
        </w:tc>
      </w:tr>
      <w:tr w:rsidR="00EF3C78" w14:paraId="62BCCA1D" w14:textId="77777777" w:rsidTr="005F3232">
        <w:tc>
          <w:tcPr>
            <w:tcW w:w="1727" w:type="dxa"/>
            <w:vMerge/>
            <w:shd w:val="clear" w:color="auto" w:fill="auto"/>
            <w:vAlign w:val="center"/>
          </w:tcPr>
          <w:p w14:paraId="0151AB0C" w14:textId="77777777" w:rsidR="00EF3C78" w:rsidRDefault="00EF3C78" w:rsidP="001B58A7">
            <w:pPr>
              <w:pStyle w:val="TAL"/>
            </w:pPr>
          </w:p>
        </w:tc>
        <w:tc>
          <w:tcPr>
            <w:tcW w:w="2717" w:type="dxa"/>
            <w:shd w:val="clear" w:color="auto" w:fill="auto"/>
            <w:vAlign w:val="center"/>
          </w:tcPr>
          <w:p w14:paraId="351B95FF" w14:textId="77777777" w:rsidR="00EF3C78" w:rsidRDefault="00EF3C78" w:rsidP="001B58A7">
            <w:pPr>
              <w:pStyle w:val="TAL"/>
            </w:pPr>
            <w:r>
              <w:t>ToTarget</w:t>
            </w:r>
          </w:p>
        </w:tc>
        <w:tc>
          <w:tcPr>
            <w:tcW w:w="2523" w:type="dxa"/>
            <w:shd w:val="clear" w:color="auto" w:fill="auto"/>
            <w:vAlign w:val="center"/>
          </w:tcPr>
          <w:p w14:paraId="7E5618AC" w14:textId="77777777" w:rsidR="00EF3C78" w:rsidRDefault="00EF3C78" w:rsidP="001B58A7">
            <w:pPr>
              <w:pStyle w:val="TAL"/>
            </w:pPr>
            <w:r>
              <w:t>"2" to the target</w:t>
            </w:r>
          </w:p>
        </w:tc>
        <w:tc>
          <w:tcPr>
            <w:tcW w:w="2664" w:type="dxa"/>
            <w:shd w:val="clear" w:color="auto" w:fill="auto"/>
            <w:vAlign w:val="center"/>
          </w:tcPr>
          <w:p w14:paraId="47FD7D4D" w14:textId="77777777" w:rsidR="00EF3C78" w:rsidRDefault="00EF3C78" w:rsidP="001B58A7">
            <w:pPr>
              <w:pStyle w:val="TAL"/>
            </w:pPr>
            <w:r>
              <w:t>"3" from the target</w:t>
            </w:r>
          </w:p>
        </w:tc>
      </w:tr>
      <w:tr w:rsidR="00EF3C78" w14:paraId="31D352D4" w14:textId="77777777" w:rsidTr="005F3232">
        <w:tc>
          <w:tcPr>
            <w:tcW w:w="1727" w:type="dxa"/>
            <w:vMerge/>
            <w:shd w:val="clear" w:color="auto" w:fill="auto"/>
            <w:vAlign w:val="center"/>
          </w:tcPr>
          <w:p w14:paraId="7FA29DE3" w14:textId="77777777" w:rsidR="00EF3C78" w:rsidRDefault="00EF3C78" w:rsidP="001B58A7">
            <w:pPr>
              <w:pStyle w:val="TAL"/>
            </w:pPr>
          </w:p>
        </w:tc>
        <w:tc>
          <w:tcPr>
            <w:tcW w:w="2717" w:type="dxa"/>
            <w:shd w:val="clear" w:color="auto" w:fill="auto"/>
            <w:vAlign w:val="center"/>
          </w:tcPr>
          <w:p w14:paraId="1C900820" w14:textId="77777777" w:rsidR="00EF3C78" w:rsidRDefault="00EF3C78" w:rsidP="001B58A7">
            <w:pPr>
              <w:pStyle w:val="TAL"/>
            </w:pPr>
            <w:r>
              <w:t>NotDetermined</w:t>
            </w:r>
          </w:p>
        </w:tc>
        <w:tc>
          <w:tcPr>
            <w:tcW w:w="2523" w:type="dxa"/>
            <w:shd w:val="clear" w:color="auto" w:fill="auto"/>
            <w:vAlign w:val="center"/>
          </w:tcPr>
          <w:p w14:paraId="5C947470" w14:textId="77777777" w:rsidR="00EF3C78" w:rsidRDefault="00EF3C78" w:rsidP="001B58A7">
            <w:pPr>
              <w:pStyle w:val="TAL"/>
            </w:pPr>
            <w:r>
              <w:t>"5" not applicable to this xCC</w:t>
            </w:r>
          </w:p>
        </w:tc>
        <w:tc>
          <w:tcPr>
            <w:tcW w:w="2664" w:type="dxa"/>
            <w:shd w:val="clear" w:color="auto" w:fill="auto"/>
            <w:vAlign w:val="center"/>
          </w:tcPr>
          <w:p w14:paraId="4643CB19" w14:textId="77777777" w:rsidR="00EF3C78" w:rsidRDefault="00EF3C78" w:rsidP="001B58A7">
            <w:pPr>
              <w:pStyle w:val="TAL"/>
            </w:pPr>
            <w:r>
              <w:t>"5" not applicable to this xCC</w:t>
            </w:r>
          </w:p>
        </w:tc>
      </w:tr>
      <w:tr w:rsidR="00EF3C78" w14:paraId="25D3E4DA" w14:textId="77777777" w:rsidTr="005F3232">
        <w:tc>
          <w:tcPr>
            <w:tcW w:w="1727" w:type="dxa"/>
            <w:vMerge w:val="restart"/>
            <w:shd w:val="clear" w:color="auto" w:fill="auto"/>
            <w:vAlign w:val="center"/>
          </w:tcPr>
          <w:p w14:paraId="131D5334" w14:textId="77777777" w:rsidR="00EF3C78" w:rsidRDefault="00EF3C78" w:rsidP="001B58A7">
            <w:pPr>
              <w:pStyle w:val="TAL"/>
            </w:pPr>
            <w:r>
              <w:t>Unidirectional</w:t>
            </w:r>
          </w:p>
        </w:tc>
        <w:tc>
          <w:tcPr>
            <w:tcW w:w="2717" w:type="dxa"/>
            <w:shd w:val="clear" w:color="auto" w:fill="auto"/>
            <w:vAlign w:val="center"/>
          </w:tcPr>
          <w:p w14:paraId="670DB09B" w14:textId="77777777" w:rsidR="00EF3C78" w:rsidRDefault="00EF3C78" w:rsidP="001B58A7">
            <w:pPr>
              <w:pStyle w:val="TAL"/>
            </w:pPr>
            <w:r>
              <w:t>FromTarget</w:t>
            </w:r>
          </w:p>
        </w:tc>
        <w:tc>
          <w:tcPr>
            <w:tcW w:w="2523" w:type="dxa"/>
            <w:shd w:val="clear" w:color="auto" w:fill="auto"/>
            <w:vAlign w:val="center"/>
          </w:tcPr>
          <w:p w14:paraId="133D056D" w14:textId="77777777" w:rsidR="00EF3C78" w:rsidRDefault="00EF3C78" w:rsidP="001B58A7">
            <w:pPr>
              <w:pStyle w:val="TAL"/>
            </w:pPr>
            <w:r>
              <w:t>"3" from the target</w:t>
            </w:r>
          </w:p>
        </w:tc>
        <w:tc>
          <w:tcPr>
            <w:tcW w:w="2664" w:type="dxa"/>
            <w:shd w:val="clear" w:color="auto" w:fill="auto"/>
            <w:vAlign w:val="center"/>
          </w:tcPr>
          <w:p w14:paraId="2705D548" w14:textId="77777777" w:rsidR="00EF3C78" w:rsidRDefault="00EF3C78" w:rsidP="001B58A7">
            <w:pPr>
              <w:pStyle w:val="TAL"/>
            </w:pPr>
            <w:r>
              <w:t>n/a</w:t>
            </w:r>
          </w:p>
        </w:tc>
      </w:tr>
      <w:tr w:rsidR="00EF3C78" w14:paraId="67469A16" w14:textId="77777777" w:rsidTr="005F3232">
        <w:tc>
          <w:tcPr>
            <w:tcW w:w="1727" w:type="dxa"/>
            <w:vMerge/>
            <w:shd w:val="clear" w:color="auto" w:fill="auto"/>
            <w:vAlign w:val="center"/>
          </w:tcPr>
          <w:p w14:paraId="4CFF53CA" w14:textId="77777777" w:rsidR="00EF3C78" w:rsidRDefault="00EF3C78" w:rsidP="001B58A7">
            <w:pPr>
              <w:pStyle w:val="TAL"/>
            </w:pPr>
          </w:p>
        </w:tc>
        <w:tc>
          <w:tcPr>
            <w:tcW w:w="2717" w:type="dxa"/>
            <w:shd w:val="clear" w:color="auto" w:fill="auto"/>
            <w:vAlign w:val="center"/>
          </w:tcPr>
          <w:p w14:paraId="7A3E48FE" w14:textId="77777777" w:rsidR="00EF3C78" w:rsidRDefault="00EF3C78" w:rsidP="001B58A7">
            <w:pPr>
              <w:pStyle w:val="TAL"/>
            </w:pPr>
            <w:r>
              <w:t>ToTarget</w:t>
            </w:r>
          </w:p>
        </w:tc>
        <w:tc>
          <w:tcPr>
            <w:tcW w:w="2523" w:type="dxa"/>
            <w:shd w:val="clear" w:color="auto" w:fill="auto"/>
            <w:vAlign w:val="center"/>
          </w:tcPr>
          <w:p w14:paraId="42832598" w14:textId="77777777" w:rsidR="00EF3C78" w:rsidRDefault="00EF3C78" w:rsidP="001B58A7">
            <w:pPr>
              <w:pStyle w:val="TAL"/>
            </w:pPr>
            <w:r>
              <w:t>"2" to the target</w:t>
            </w:r>
          </w:p>
        </w:tc>
        <w:tc>
          <w:tcPr>
            <w:tcW w:w="2664" w:type="dxa"/>
            <w:shd w:val="clear" w:color="auto" w:fill="auto"/>
            <w:vAlign w:val="center"/>
          </w:tcPr>
          <w:p w14:paraId="3C4612A8" w14:textId="77777777" w:rsidR="00EF3C78" w:rsidRDefault="00EF3C78" w:rsidP="001B58A7">
            <w:pPr>
              <w:pStyle w:val="TAL"/>
            </w:pPr>
            <w:r>
              <w:t>n/a</w:t>
            </w:r>
          </w:p>
        </w:tc>
      </w:tr>
      <w:tr w:rsidR="00EF3C78" w14:paraId="2BCADCE5" w14:textId="77777777" w:rsidTr="005F3232">
        <w:tc>
          <w:tcPr>
            <w:tcW w:w="1727" w:type="dxa"/>
            <w:vMerge/>
            <w:shd w:val="clear" w:color="auto" w:fill="auto"/>
            <w:vAlign w:val="center"/>
          </w:tcPr>
          <w:p w14:paraId="1A921CC7" w14:textId="77777777" w:rsidR="00EF3C78" w:rsidRDefault="00EF3C78" w:rsidP="001B58A7">
            <w:pPr>
              <w:pStyle w:val="TAL"/>
            </w:pPr>
          </w:p>
        </w:tc>
        <w:tc>
          <w:tcPr>
            <w:tcW w:w="2717" w:type="dxa"/>
            <w:shd w:val="clear" w:color="auto" w:fill="auto"/>
            <w:vAlign w:val="center"/>
          </w:tcPr>
          <w:p w14:paraId="7266CF83" w14:textId="77777777" w:rsidR="00EF3C78" w:rsidRDefault="00EF3C78" w:rsidP="001B58A7">
            <w:pPr>
              <w:pStyle w:val="TAL"/>
            </w:pPr>
            <w:r>
              <w:t>NotDetermined</w:t>
            </w:r>
          </w:p>
        </w:tc>
        <w:tc>
          <w:tcPr>
            <w:tcW w:w="2523" w:type="dxa"/>
            <w:shd w:val="clear" w:color="auto" w:fill="auto"/>
            <w:vAlign w:val="center"/>
          </w:tcPr>
          <w:p w14:paraId="6D33D0E5" w14:textId="77777777" w:rsidR="00EF3C78" w:rsidRDefault="00EF3C78" w:rsidP="001B58A7">
            <w:pPr>
              <w:pStyle w:val="TAL"/>
            </w:pPr>
            <w:r>
              <w:t>"5" not applicable to this xCC</w:t>
            </w:r>
          </w:p>
        </w:tc>
        <w:tc>
          <w:tcPr>
            <w:tcW w:w="2664" w:type="dxa"/>
            <w:shd w:val="clear" w:color="auto" w:fill="auto"/>
            <w:vAlign w:val="center"/>
          </w:tcPr>
          <w:p w14:paraId="77E1C837" w14:textId="77777777" w:rsidR="00EF3C78" w:rsidRDefault="00EF3C78" w:rsidP="001B58A7">
            <w:pPr>
              <w:pStyle w:val="TAL"/>
            </w:pPr>
            <w:r>
              <w:t>n/a</w:t>
            </w:r>
          </w:p>
        </w:tc>
      </w:tr>
    </w:tbl>
    <w:p w14:paraId="58C13B19" w14:textId="77777777" w:rsidR="005F3232" w:rsidRDefault="005F3232" w:rsidP="005F3232"/>
    <w:p w14:paraId="2088FADC" w14:textId="77777777" w:rsidR="00EF3C78" w:rsidRDefault="00EF3C78" w:rsidP="00EF3C78">
      <w:pPr>
        <w:pStyle w:val="NO"/>
        <w:spacing w:before="120"/>
      </w:pPr>
      <w:r>
        <w:t>NOTE 4:</w:t>
      </w:r>
      <w:r>
        <w:tab/>
        <w:t>When the TriggerScope value is "Unidirectional", two LI_T3 triggers are sent to the CC-POI and in this case, the CC-POI is expected to set the Payload Direction field separately according to the PayloadDirectionAssignment received in the corresponding LI_T3 trigger.</w:t>
      </w:r>
    </w:p>
    <w:p w14:paraId="420C9034" w14:textId="77777777" w:rsidR="00EF3C78" w:rsidRPr="005F3232" w:rsidRDefault="00EF3C78" w:rsidP="00EF3C78">
      <w:bookmarkStart w:id="801" w:name="_Hlk100328856"/>
      <w:r w:rsidRPr="005F3232">
        <w:t>The following paragraphs describe the algorithm the CC-TF shall use for the inclusion of the LocalSDP and Remote SDP in the LI T3 ActivateTask message.</w:t>
      </w:r>
    </w:p>
    <w:p w14:paraId="77050343" w14:textId="77777777" w:rsidR="00EF3C78" w:rsidRDefault="00EF3C78" w:rsidP="00EF3C78">
      <w:pPr>
        <w:pStyle w:val="B1"/>
      </w:pPr>
      <w:r>
        <w:t>-</w:t>
      </w:r>
      <w:r>
        <w:tab/>
      </w:r>
      <w:r w:rsidRPr="00C1624E">
        <w:t xml:space="preserve">When the </w:t>
      </w:r>
      <w:r>
        <w:t>TriggerScope</w:t>
      </w:r>
      <w:r w:rsidRPr="00C1624E">
        <w:t xml:space="preserve"> value is "Bidirectional</w:t>
      </w:r>
      <w:r>
        <w:t>":</w:t>
      </w:r>
    </w:p>
    <w:p w14:paraId="165B2285" w14:textId="77777777" w:rsidR="00EF3C78" w:rsidRDefault="00EF3C78" w:rsidP="00EF3C78">
      <w:pPr>
        <w:pStyle w:val="B2"/>
      </w:pPr>
      <w:r>
        <w:t>-</w:t>
      </w:r>
      <w:r>
        <w:tab/>
        <w:t>When the SDP offer is received at the NF that has the CC-TF (on the side where the media interception is done) before the sending of a ActivateTask to the CC-POI, the CC-TF shall use the SDP information received in the SDP offer as RemoteSDP and the SDP information that will be sent later in the SDP answer of a SIP message as LocalSDP.</w:t>
      </w:r>
    </w:p>
    <w:p w14:paraId="4148017D" w14:textId="77777777" w:rsidR="00EF3C78" w:rsidRDefault="00EF3C78" w:rsidP="00EF3C78">
      <w:pPr>
        <w:pStyle w:val="B2"/>
      </w:pPr>
      <w:r>
        <w:t>-</w:t>
      </w:r>
      <w:r>
        <w:tab/>
        <w:t>When the SDP offer is sent by the NF that has the CC-TF (on the side where the media interception is done) after the sending of a ActivateTask to the CC-POI, the CC-TF shall use the SDP information that will be included in the SDP offer of a SIP message as LocalSDP. In this case, the RemoteSDP is sent in the LI_T3 ModifyTask when the SDP answer is received in a SIP message (see clause 7.12.5.2.3).</w:t>
      </w:r>
    </w:p>
    <w:p w14:paraId="026DE298" w14:textId="77777777" w:rsidR="00EF3C78" w:rsidRDefault="00EF3C78" w:rsidP="00EF3C78">
      <w:pPr>
        <w:pStyle w:val="B1"/>
      </w:pPr>
      <w:r>
        <w:t>-</w:t>
      </w:r>
      <w:r>
        <w:tab/>
        <w:t>When the TriggerScope value is "Unidirectional":</w:t>
      </w:r>
    </w:p>
    <w:p w14:paraId="4C9A8DF3" w14:textId="77777777" w:rsidR="00EF3C78" w:rsidRDefault="00EF3C78" w:rsidP="00EF3C78">
      <w:pPr>
        <w:pStyle w:val="B2"/>
      </w:pPr>
      <w:r>
        <w:t>-</w:t>
      </w:r>
      <w:r>
        <w:tab/>
        <w:t>When the SDP offer is received at the NF that has the CC-TF (on the side where the media interception is done) before the sending of a ActivateTask to the CC-POI, the CC-TF shall use the SDP information that will be sent later in the SDP answer of a SIP message as the LocalSDP in the first LI_T3 trigger. The SDP information received in the SDP offer as the RemoteSDP in the second LI_T3 trigger.</w:t>
      </w:r>
    </w:p>
    <w:p w14:paraId="60448DFA" w14:textId="77777777" w:rsidR="00EF3C78" w:rsidRDefault="00EF3C78" w:rsidP="00EF3C78">
      <w:pPr>
        <w:pStyle w:val="B2"/>
      </w:pPr>
      <w:r>
        <w:t>-</w:t>
      </w:r>
      <w:r>
        <w:tab/>
        <w:t>When the SDP offer is sent by the NF that has the CC-TF (on the side where the media interception is done) after the sending of a ActivateTask to the CC-POI, the CC-TF shall use the SDP information that will be included in the SDP offer of a SIP message as LocalSDP in the first trigger.</w:t>
      </w:r>
    </w:p>
    <w:p w14:paraId="4107937A" w14:textId="77777777" w:rsidR="00EF3C78" w:rsidRDefault="00EF3C78" w:rsidP="00EF3C78">
      <w:pPr>
        <w:pStyle w:val="B2"/>
      </w:pPr>
      <w:r>
        <w:t>-</w:t>
      </w:r>
      <w:r>
        <w:tab/>
        <w:t>When the SDP answer is received at the NF that has the CC-TF (on the side where the media interception is done), the CC-TF shall use the SDP information received in the SDP answer of SIP message as RemoteSDP of the second LI_T3 trigger.</w:t>
      </w:r>
    </w:p>
    <w:p w14:paraId="5AB17920" w14:textId="77777777" w:rsidR="00EF3C78" w:rsidRPr="005F3232" w:rsidRDefault="00EF3C78" w:rsidP="00EF3C78">
      <w:r w:rsidRPr="005F3232">
        <w:t>For the mid-session interception case, the CC-TF shall include both the LocalSDP and RemoteSDP in the trigger (LI_T3 ActivateTask) when the TriggerScope is "Bidirectional".</w:t>
      </w:r>
    </w:p>
    <w:p w14:paraId="6580973D" w14:textId="77777777" w:rsidR="00EF3C78" w:rsidRPr="005F3232" w:rsidRDefault="00EF3C78" w:rsidP="00EF3C78">
      <w:r w:rsidRPr="005F3232">
        <w:t>For mid-session interception case when the TriggerScopeValue is "Unidirectional", the CC-TF shall include the LocalSDP in the first trigger (LI_T3 ActivateTask) and the RemoteSDP in the second trigger (LI_T3 ActivateTask).</w:t>
      </w:r>
    </w:p>
    <w:p w14:paraId="1136FE77" w14:textId="77777777" w:rsidR="00EF3C78" w:rsidRPr="005F3232" w:rsidRDefault="00EF3C78" w:rsidP="00EF3C78">
      <w:r w:rsidRPr="005F3232">
        <w:t>The CC-POI is expected to populate the SDP Session Description field of X3 PDU with the SDP information received in the LocalSDP, for the xCC that represent the incoming media streams destined to the IP address and UDP port number specified as the target identifiers.</w:t>
      </w:r>
    </w:p>
    <w:p w14:paraId="05CCE603" w14:textId="77777777" w:rsidR="00EF3C78" w:rsidRPr="005F3232" w:rsidRDefault="00EF3C78" w:rsidP="00EF3C78">
      <w:r w:rsidRPr="005F3232">
        <w:t>The CC-POI is expected to populate the SDP Session Description field of X3 PDU with the SDP information received in the RemoteSDP, for the xCC that represent the outgoing media streams. In the case where TriggerScope value is "Bidirectional", the outgoing media streams will be from the IP address and UDP port number specified as the target identifiers. In the case where TriggerScope value is "Unidirectional", the outgoing media streams will be destined to the IP address and UDP port number specified as the target identifiers.</w:t>
      </w:r>
    </w:p>
    <w:p w14:paraId="20A0BF35" w14:textId="77777777" w:rsidR="00EF3C78" w:rsidRDefault="00EF3C78" w:rsidP="00EF3C78">
      <w:pPr>
        <w:pStyle w:val="Heading6"/>
      </w:pPr>
      <w:bookmarkStart w:id="802" w:name="_Toc176147378"/>
      <w:bookmarkEnd w:id="801"/>
      <w:r>
        <w:lastRenderedPageBreak/>
        <w:t>7.12.5.2.2.3</w:t>
      </w:r>
      <w:r>
        <w:tab/>
      </w:r>
      <w:r>
        <w:tab/>
        <w:t>CC-POI in MRFP</w:t>
      </w:r>
      <w:bookmarkEnd w:id="802"/>
    </w:p>
    <w:p w14:paraId="51D41DFC" w14:textId="77777777" w:rsidR="00EF3C78" w:rsidRDefault="00EF3C78" w:rsidP="00EF3C78">
      <w:r>
        <w:t>The CC-TF present in the AS/MRFC shall send a trigger to the CC-POI present in the MRFP using the ActivateTask message over the LI_T3 interface for an intercepted IMS session (as determined according to the clause 7.12.2.8) that requires the CC interception when the following occurs:</w:t>
      </w:r>
    </w:p>
    <w:p w14:paraId="518F1C32" w14:textId="77777777" w:rsidR="00EF3C78" w:rsidRDefault="00EF3C78" w:rsidP="00EF3C78">
      <w:pPr>
        <w:pStyle w:val="B1"/>
      </w:pPr>
      <w:r>
        <w:t>-</w:t>
      </w:r>
      <w:r>
        <w:tab/>
        <w:t>The AS/MRFC that has the CC-TF receives the acknowledgement (i.e. H.248 Reply) to the H248: Add Context from the MRFP.</w:t>
      </w:r>
    </w:p>
    <w:p w14:paraId="7A398739" w14:textId="77777777" w:rsidR="00EF3C78" w:rsidRDefault="00EF3C78" w:rsidP="00EF3C78">
      <w:pPr>
        <w:spacing w:before="120"/>
      </w:pPr>
      <w:r>
        <w:t xml:space="preserve">When the </w:t>
      </w:r>
      <w:r w:rsidRPr="00AE101C">
        <w:t xml:space="preserve">media streams are asymmetric, </w:t>
      </w:r>
      <w:r>
        <w:t>the CC-TF present in the AS/MRFC shall send a second trigger to the CC-POI present in the MRFP using the ActivateTask message over the LI_T3 interface to intercept the media in the reverse direction when the following occur:</w:t>
      </w:r>
    </w:p>
    <w:p w14:paraId="0C05867A" w14:textId="77777777" w:rsidR="00EF3C78" w:rsidRPr="00AE101C" w:rsidRDefault="00EF3C78" w:rsidP="00EF3C78">
      <w:pPr>
        <w:pStyle w:val="B1"/>
      </w:pPr>
      <w:r w:rsidRPr="00AE101C">
        <w:t>-</w:t>
      </w:r>
      <w:r w:rsidRPr="00AE101C">
        <w:tab/>
      </w:r>
      <w:r>
        <w:t xml:space="preserve">When the SDP offer is received, the AS/MRFC </w:t>
      </w:r>
      <w:r w:rsidRPr="00AE101C">
        <w:t xml:space="preserve">receives the acknowledgement (i.e. H.248 Reply) to the H.248: Add Context from the </w:t>
      </w:r>
      <w:r>
        <w:t>MRFP.</w:t>
      </w:r>
      <w:r w:rsidRPr="00AE101C">
        <w:t xml:space="preserve"> The H.248: Add Context is sent when the SIP message that contains the SDP offer is handled. This happens at the same time the first trigger (LI_T3 ActivateTask) is sent</w:t>
      </w:r>
      <w:r>
        <w:t>.</w:t>
      </w:r>
    </w:p>
    <w:p w14:paraId="4B04B808" w14:textId="77777777" w:rsidR="00EF3C78" w:rsidRPr="00AE101C" w:rsidRDefault="00EF3C78" w:rsidP="00EF3C78">
      <w:pPr>
        <w:pStyle w:val="B1"/>
      </w:pPr>
      <w:r w:rsidRPr="00AE101C">
        <w:t>-</w:t>
      </w:r>
      <w:r w:rsidRPr="00AE101C">
        <w:tab/>
        <w:t>When the SDP answer is received</w:t>
      </w:r>
      <w:r>
        <w:t xml:space="preserve">, the AS/MRFC receives the acknowledgement (i.e. H.248 Reply) to the </w:t>
      </w:r>
      <w:r w:rsidRPr="00AE101C">
        <w:t xml:space="preserve">H.248 Mod Context </w:t>
      </w:r>
      <w:r>
        <w:t xml:space="preserve">from </w:t>
      </w:r>
      <w:r w:rsidRPr="00AE101C">
        <w:t xml:space="preserve">the </w:t>
      </w:r>
      <w:r>
        <w:t>MRFP</w:t>
      </w:r>
      <w:r w:rsidRPr="00AE101C">
        <w:t>. The H.248: Mod Context is sent when the SIP message that contains the SDP answer is handled</w:t>
      </w:r>
      <w:r>
        <w:t>.</w:t>
      </w:r>
    </w:p>
    <w:p w14:paraId="0F14F036" w14:textId="77777777" w:rsidR="00EF3C78" w:rsidRDefault="00EF3C78" w:rsidP="00EF3C78">
      <w:r>
        <w:t>For a conferencing scenario, the AS/MRFC is expected to send the H.248: Add Context to the MRFP when it handles a SIP message that includes a Conference Factory URI in the Request URI field. Only one LI_T3 ActivateTask is required to intercept the media for a conference.</w:t>
      </w:r>
    </w:p>
    <w:p w14:paraId="31501146" w14:textId="77777777" w:rsidR="00EF3C78" w:rsidRDefault="00EF3C78" w:rsidP="00EF3C78">
      <w:r>
        <w:t>Additionally, in support of the mid-session interception, the CC-TF present in the AS/MRFC shall send a trigger to the CC-POI present in the MRFP using the ActivateTask message over the LI_T3 interface when the following occur:</w:t>
      </w:r>
    </w:p>
    <w:p w14:paraId="67B3731C" w14:textId="77777777" w:rsidR="00EF3C78" w:rsidRDefault="00EF3C78" w:rsidP="00EF3C78">
      <w:pPr>
        <w:pStyle w:val="B1"/>
      </w:pPr>
      <w:r>
        <w:t>-</w:t>
      </w:r>
      <w:r>
        <w:tab/>
        <w:t>The CC-TF present in the AS/MRFC receives an ActivateTask from the LIPF over LI_X1 with CC interception required, when an incoming IMS session to the target identifier included in the LI_X1 ActivateTask was redirected to voice mail server with an already established SDP offer and possibly SDP answer as well.</w:t>
      </w:r>
    </w:p>
    <w:p w14:paraId="6A53DA5A" w14:textId="77777777" w:rsidR="00EF3C78" w:rsidRDefault="00EF3C78" w:rsidP="00EF3C78">
      <w:pPr>
        <w:pStyle w:val="B1"/>
      </w:pPr>
      <w:r>
        <w:t>-</w:t>
      </w:r>
      <w:r>
        <w:tab/>
        <w:t>The CC-TF present in the AS/MRFC receives an ActivateTask from the LIPF over LI_X1 with CC interception required, when announcement or tones are being applied to the caller of an incoming IMS session to the target identifier included in the LI_X1 ActivateTask message.</w:t>
      </w:r>
    </w:p>
    <w:p w14:paraId="2DEC9F17" w14:textId="77777777" w:rsidR="00EF3C78" w:rsidRDefault="00EF3C78" w:rsidP="00EF3C78">
      <w:pPr>
        <w:pStyle w:val="B1"/>
      </w:pPr>
      <w:r>
        <w:t>-</w:t>
      </w:r>
      <w:r>
        <w:tab/>
        <w:t>The CC-TF present in the AS/MRFC receives an ActivateTask from the LIPF over LI_X1 with CC interception required, when the user represented through the target identifier included in the LI_X1 Activate Task is one of the participants in an established conference session.</w:t>
      </w:r>
    </w:p>
    <w:p w14:paraId="699FFA83" w14:textId="77777777" w:rsidR="00EF3C78" w:rsidRDefault="00EF3C78" w:rsidP="00EF3C78">
      <w:pPr>
        <w:pStyle w:val="B1"/>
      </w:pPr>
      <w:r>
        <w:t>-</w:t>
      </w:r>
      <w:r>
        <w:tab/>
        <w:t>The CC-TF present in the AS/MRFC receives an ActivateTask from the LIPF over LI_X1 with CC interception required, when the Conference URI associated with an established conference session is included as a target identifier in the LI_X1 Activate Task message.</w:t>
      </w:r>
    </w:p>
    <w:p w14:paraId="395A6688" w14:textId="77777777" w:rsidR="00EF3C78" w:rsidRDefault="00EF3C78" w:rsidP="00EF3C78">
      <w:pPr>
        <w:spacing w:before="120"/>
      </w:pPr>
      <w:r>
        <w:t xml:space="preserve">When the </w:t>
      </w:r>
      <w:r w:rsidRPr="00AE101C">
        <w:t xml:space="preserve">media streams are asymmetric, </w:t>
      </w:r>
      <w:r>
        <w:t>the CC-TF present in the AS/MRFC shall send a second trigger to the CC-POI present in the MRFP using the ActivateTask message over the LI_T3 interface to intercept the media in the reverse direction to any of the events except the last two in the above list occurs.</w:t>
      </w:r>
    </w:p>
    <w:p w14:paraId="5C1C3B4F" w14:textId="77777777" w:rsidR="00EF3C78" w:rsidRDefault="00EF3C78" w:rsidP="00EF3C78">
      <w:r w:rsidRPr="00760004">
        <w:t>Th</w:t>
      </w:r>
      <w:r>
        <w:t>e details of LI_T3 ActivateTask are shown in table 7.12.5.2.2-1.</w:t>
      </w:r>
    </w:p>
    <w:p w14:paraId="421C1F9D" w14:textId="77777777" w:rsidR="00EF3C78" w:rsidRDefault="00EF3C78" w:rsidP="00EF3C78">
      <w:pPr>
        <w:spacing w:before="120"/>
      </w:pPr>
      <w:r>
        <w:t>For the trigger (for the asymmetric media case, it is the first trigger):</w:t>
      </w:r>
    </w:p>
    <w:p w14:paraId="4BF5A2AD" w14:textId="77777777" w:rsidR="00EF3C78" w:rsidRDefault="00EF3C78" w:rsidP="00EF3C78">
      <w:pPr>
        <w:pStyle w:val="B1"/>
      </w:pPr>
      <w:r>
        <w:t>-</w:t>
      </w:r>
      <w:r>
        <w:tab/>
        <w:t>The CC-TF shall use the IP address and UDP port number present in the local descriptor part of the acknowledgement (i.e. H.248 Reply) to an H.248 Add context message. The same IP address and the UDP port numbers are also present in the SIP messages that carry the SDP offer or SDP answer (depending on whether the AS/MRFC receives or sends the SDP offer).</w:t>
      </w:r>
    </w:p>
    <w:p w14:paraId="296E9C1E" w14:textId="77777777" w:rsidR="00EF3C78" w:rsidRDefault="00EF3C78" w:rsidP="00EF3C78">
      <w:r>
        <w:t>For the second trigger that applies to asymmetric media case:</w:t>
      </w:r>
    </w:p>
    <w:p w14:paraId="1367F980" w14:textId="5D2810FE" w:rsidR="00EF3C78" w:rsidRDefault="00EF3C78" w:rsidP="00EF3C78">
      <w:pPr>
        <w:pStyle w:val="B1"/>
      </w:pPr>
      <w:r>
        <w:t>-</w:t>
      </w:r>
      <w:r>
        <w:tab/>
        <w:t>T</w:t>
      </w:r>
      <w:r w:rsidRPr="00AE101C">
        <w:t xml:space="preserve">he </w:t>
      </w:r>
      <w:r>
        <w:t xml:space="preserve">CC-TF shall use the IP address and UDP port number present in the remote descriptor part of the </w:t>
      </w:r>
      <w:r w:rsidRPr="00AE101C">
        <w:t xml:space="preserve">of the </w:t>
      </w:r>
      <w:r>
        <w:t>H.248</w:t>
      </w:r>
      <w:r w:rsidRPr="00AE101C">
        <w:t xml:space="preserve"> </w:t>
      </w:r>
      <w:r w:rsidR="00973FAE" w:rsidRPr="00AE101C">
        <w:t>transaction</w:t>
      </w:r>
      <w:r w:rsidRPr="00AE101C">
        <w:t xml:space="preserve"> that happens between </w:t>
      </w:r>
      <w:r>
        <w:t xml:space="preserve">AS/MRFC and the </w:t>
      </w:r>
      <w:r w:rsidR="00973FAE">
        <w:t>MRFP. The</w:t>
      </w:r>
      <w:r>
        <w:t xml:space="preserve"> same IP address and the UDP port numbers are also present in the SIP messages that carry the SDP offer or SDP answer (depending on whether the AS/MRFC receives or sends the SDP offer).</w:t>
      </w:r>
    </w:p>
    <w:p w14:paraId="16DB6BBC" w14:textId="77777777" w:rsidR="00EF3C78" w:rsidRDefault="00EF3C78" w:rsidP="00EF3C78">
      <w:r>
        <w:lastRenderedPageBreak/>
        <w:t>The values that the CC-TF sets for the PayloadDirectionAssignment and TriggerScope shall be determined as described in tables 7.12.5.2.2-7 and 7.12.5.2.2-8.</w:t>
      </w:r>
    </w:p>
    <w:p w14:paraId="7AC0C2AA" w14:textId="77777777" w:rsidR="00EF3C78" w:rsidRDefault="00EF3C78" w:rsidP="00EF3C78">
      <w:pPr>
        <w:pStyle w:val="TH"/>
      </w:pPr>
      <w:r w:rsidRPr="009C29FD">
        <w:t>Table 7.12.</w:t>
      </w:r>
      <w:r>
        <w:t>5.2.2</w:t>
      </w:r>
      <w:r w:rsidRPr="009C29FD">
        <w:t>-</w:t>
      </w:r>
      <w:r>
        <w:t>7</w:t>
      </w:r>
      <w:r w:rsidRPr="009C29FD">
        <w:t xml:space="preserve">: </w:t>
      </w:r>
      <w:r>
        <w:t xml:space="preserve">PayloadDirectionAssignment and TriggerScope </w:t>
      </w:r>
      <w:r w:rsidRPr="009C29FD">
        <w:t>values</w:t>
      </w:r>
      <w:r>
        <w:t xml:space="preserve"> (target identifier from local descriptor)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3"/>
        <w:gridCol w:w="1793"/>
        <w:gridCol w:w="1262"/>
        <w:gridCol w:w="1633"/>
        <w:gridCol w:w="1736"/>
        <w:gridCol w:w="1844"/>
      </w:tblGrid>
      <w:tr w:rsidR="00EF3C78" w14:paraId="656A4B50" w14:textId="77777777" w:rsidTr="001B58A7">
        <w:tc>
          <w:tcPr>
            <w:tcW w:w="1384" w:type="dxa"/>
            <w:vMerge w:val="restart"/>
            <w:shd w:val="clear" w:color="auto" w:fill="auto"/>
            <w:vAlign w:val="center"/>
          </w:tcPr>
          <w:p w14:paraId="4FF8FCE0" w14:textId="77777777" w:rsidR="00EF3C78" w:rsidRDefault="00EF3C78" w:rsidP="001B58A7">
            <w:pPr>
              <w:pStyle w:val="TAH"/>
            </w:pPr>
            <w:r>
              <w:t>Service type</w:t>
            </w:r>
          </w:p>
        </w:tc>
        <w:tc>
          <w:tcPr>
            <w:tcW w:w="4780" w:type="dxa"/>
            <w:gridSpan w:val="3"/>
            <w:shd w:val="clear" w:color="auto" w:fill="auto"/>
            <w:vAlign w:val="center"/>
          </w:tcPr>
          <w:p w14:paraId="1E0A06CD" w14:textId="77777777" w:rsidR="00EF3C78" w:rsidRDefault="00EF3C78" w:rsidP="001B58A7">
            <w:pPr>
              <w:pStyle w:val="TAH"/>
            </w:pPr>
            <w:r>
              <w:t>PayloadDirectionAssignment</w:t>
            </w:r>
          </w:p>
        </w:tc>
        <w:tc>
          <w:tcPr>
            <w:tcW w:w="3691" w:type="dxa"/>
            <w:gridSpan w:val="2"/>
            <w:shd w:val="clear" w:color="auto" w:fill="auto"/>
            <w:vAlign w:val="center"/>
          </w:tcPr>
          <w:p w14:paraId="01B3AFC2" w14:textId="77777777" w:rsidR="00EF3C78" w:rsidRDefault="00EF3C78" w:rsidP="001B58A7">
            <w:pPr>
              <w:pStyle w:val="TAH"/>
            </w:pPr>
            <w:r>
              <w:t>TriggerScope</w:t>
            </w:r>
          </w:p>
        </w:tc>
      </w:tr>
      <w:tr w:rsidR="00EF3C78" w14:paraId="009A11B3" w14:textId="77777777" w:rsidTr="001B58A7">
        <w:tc>
          <w:tcPr>
            <w:tcW w:w="1384" w:type="dxa"/>
            <w:vMerge/>
            <w:shd w:val="clear" w:color="auto" w:fill="auto"/>
            <w:vAlign w:val="center"/>
          </w:tcPr>
          <w:p w14:paraId="39D831DA" w14:textId="77777777" w:rsidR="00EF3C78" w:rsidRDefault="00EF3C78" w:rsidP="001B58A7">
            <w:pPr>
              <w:pStyle w:val="TAH"/>
            </w:pPr>
          </w:p>
        </w:tc>
        <w:tc>
          <w:tcPr>
            <w:tcW w:w="1843" w:type="dxa"/>
            <w:shd w:val="clear" w:color="auto" w:fill="auto"/>
            <w:vAlign w:val="center"/>
          </w:tcPr>
          <w:p w14:paraId="35FD575B" w14:textId="77777777" w:rsidR="00EF3C78" w:rsidRDefault="00EF3C78" w:rsidP="001B58A7">
            <w:pPr>
              <w:pStyle w:val="TAH"/>
            </w:pPr>
            <w:r>
              <w:t xml:space="preserve"> Not a non-local ID</w:t>
            </w:r>
          </w:p>
        </w:tc>
        <w:tc>
          <w:tcPr>
            <w:tcW w:w="1276" w:type="dxa"/>
            <w:shd w:val="clear" w:color="auto" w:fill="auto"/>
            <w:vAlign w:val="center"/>
          </w:tcPr>
          <w:p w14:paraId="530D0BC2" w14:textId="77777777" w:rsidR="00EF3C78" w:rsidRDefault="00EF3C78" w:rsidP="001B58A7">
            <w:pPr>
              <w:pStyle w:val="TAH"/>
            </w:pPr>
            <w:r>
              <w:t>Non-local ID</w:t>
            </w:r>
          </w:p>
        </w:tc>
        <w:tc>
          <w:tcPr>
            <w:tcW w:w="1661" w:type="dxa"/>
            <w:shd w:val="clear" w:color="auto" w:fill="auto"/>
            <w:vAlign w:val="center"/>
          </w:tcPr>
          <w:p w14:paraId="3688F92E" w14:textId="77777777" w:rsidR="00EF3C78" w:rsidRDefault="00EF3C78" w:rsidP="001B58A7">
            <w:pPr>
              <w:pStyle w:val="TAH"/>
            </w:pPr>
            <w:r>
              <w:t>Conference URI</w:t>
            </w:r>
          </w:p>
        </w:tc>
        <w:tc>
          <w:tcPr>
            <w:tcW w:w="1792" w:type="dxa"/>
            <w:shd w:val="clear" w:color="auto" w:fill="auto"/>
            <w:vAlign w:val="center"/>
          </w:tcPr>
          <w:p w14:paraId="3FCC1C2C" w14:textId="77777777" w:rsidR="00EF3C78" w:rsidRDefault="00EF3C78" w:rsidP="001B58A7">
            <w:pPr>
              <w:pStyle w:val="TAH"/>
            </w:pPr>
            <w:r>
              <w:t>Symmetric media</w:t>
            </w:r>
          </w:p>
        </w:tc>
        <w:tc>
          <w:tcPr>
            <w:tcW w:w="1899" w:type="dxa"/>
            <w:shd w:val="clear" w:color="auto" w:fill="auto"/>
            <w:vAlign w:val="center"/>
          </w:tcPr>
          <w:p w14:paraId="1461A23F" w14:textId="77777777" w:rsidR="00EF3C78" w:rsidRDefault="00EF3C78" w:rsidP="001B58A7">
            <w:pPr>
              <w:pStyle w:val="TAH"/>
            </w:pPr>
            <w:r>
              <w:t>Asymmetric media</w:t>
            </w:r>
          </w:p>
        </w:tc>
      </w:tr>
      <w:tr w:rsidR="00EF3C78" w14:paraId="5D2ADF1B" w14:textId="77777777" w:rsidTr="001B58A7">
        <w:tc>
          <w:tcPr>
            <w:tcW w:w="1384" w:type="dxa"/>
            <w:shd w:val="clear" w:color="auto" w:fill="auto"/>
            <w:vAlign w:val="center"/>
          </w:tcPr>
          <w:p w14:paraId="31A5A618" w14:textId="77777777" w:rsidR="00EF3C78" w:rsidRDefault="00EF3C78" w:rsidP="001B58A7">
            <w:pPr>
              <w:pStyle w:val="TAH"/>
            </w:pPr>
            <w:r>
              <w:t xml:space="preserve">Redirected </w:t>
            </w:r>
          </w:p>
        </w:tc>
        <w:tc>
          <w:tcPr>
            <w:tcW w:w="1843" w:type="dxa"/>
            <w:shd w:val="clear" w:color="auto" w:fill="auto"/>
            <w:vAlign w:val="center"/>
          </w:tcPr>
          <w:p w14:paraId="3AE1A4B0" w14:textId="77777777" w:rsidR="00EF3C78" w:rsidRDefault="00EF3C78" w:rsidP="001B58A7">
            <w:pPr>
              <w:pStyle w:val="TAL"/>
            </w:pPr>
            <w:r>
              <w:t>NotDetermined</w:t>
            </w:r>
          </w:p>
        </w:tc>
        <w:tc>
          <w:tcPr>
            <w:tcW w:w="1276" w:type="dxa"/>
            <w:shd w:val="clear" w:color="auto" w:fill="auto"/>
            <w:vAlign w:val="center"/>
          </w:tcPr>
          <w:p w14:paraId="7D77BB3A" w14:textId="77777777" w:rsidR="00EF3C78" w:rsidRDefault="00EF3C78" w:rsidP="001B58A7">
            <w:pPr>
              <w:pStyle w:val="TAL"/>
            </w:pPr>
            <w:r>
              <w:t>FromTarget</w:t>
            </w:r>
          </w:p>
        </w:tc>
        <w:tc>
          <w:tcPr>
            <w:tcW w:w="1661" w:type="dxa"/>
            <w:shd w:val="clear" w:color="auto" w:fill="auto"/>
            <w:vAlign w:val="center"/>
          </w:tcPr>
          <w:p w14:paraId="7556ACEF" w14:textId="77777777" w:rsidR="00EF3C78" w:rsidRDefault="00EF3C78" w:rsidP="001B58A7">
            <w:pPr>
              <w:pStyle w:val="TAL"/>
            </w:pPr>
            <w:r>
              <w:t>n/a</w:t>
            </w:r>
          </w:p>
        </w:tc>
        <w:tc>
          <w:tcPr>
            <w:tcW w:w="1792" w:type="dxa"/>
            <w:shd w:val="clear" w:color="auto" w:fill="auto"/>
            <w:vAlign w:val="center"/>
          </w:tcPr>
          <w:p w14:paraId="19353940" w14:textId="77777777" w:rsidR="00EF3C78" w:rsidRDefault="00EF3C78" w:rsidP="001B58A7">
            <w:pPr>
              <w:pStyle w:val="TAL"/>
            </w:pPr>
            <w:r>
              <w:t>"Bidirectional"</w:t>
            </w:r>
          </w:p>
        </w:tc>
        <w:tc>
          <w:tcPr>
            <w:tcW w:w="1899" w:type="dxa"/>
            <w:shd w:val="clear" w:color="auto" w:fill="auto"/>
            <w:vAlign w:val="center"/>
          </w:tcPr>
          <w:p w14:paraId="29E1F96F" w14:textId="77777777" w:rsidR="00EF3C78" w:rsidRDefault="00EF3C78" w:rsidP="001B58A7">
            <w:pPr>
              <w:pStyle w:val="TAL"/>
            </w:pPr>
            <w:r>
              <w:t>"Unidirectional"</w:t>
            </w:r>
          </w:p>
        </w:tc>
      </w:tr>
      <w:tr w:rsidR="00EF3C78" w14:paraId="64202162" w14:textId="77777777" w:rsidTr="001B58A7">
        <w:tc>
          <w:tcPr>
            <w:tcW w:w="1384" w:type="dxa"/>
            <w:shd w:val="clear" w:color="auto" w:fill="auto"/>
            <w:vAlign w:val="center"/>
          </w:tcPr>
          <w:p w14:paraId="50BDE919" w14:textId="77777777" w:rsidR="00EF3C78" w:rsidRDefault="00EF3C78" w:rsidP="001B58A7">
            <w:pPr>
              <w:pStyle w:val="TAH"/>
            </w:pPr>
            <w:r>
              <w:t>Conference</w:t>
            </w:r>
          </w:p>
        </w:tc>
        <w:tc>
          <w:tcPr>
            <w:tcW w:w="1843" w:type="dxa"/>
            <w:shd w:val="clear" w:color="auto" w:fill="auto"/>
            <w:vAlign w:val="center"/>
          </w:tcPr>
          <w:p w14:paraId="20A43934" w14:textId="77777777" w:rsidR="00EF3C78" w:rsidRDefault="00EF3C78" w:rsidP="001B58A7">
            <w:pPr>
              <w:pStyle w:val="TAL"/>
            </w:pPr>
            <w:r>
              <w:t>NotDetermined</w:t>
            </w:r>
          </w:p>
        </w:tc>
        <w:tc>
          <w:tcPr>
            <w:tcW w:w="1276" w:type="dxa"/>
            <w:shd w:val="clear" w:color="auto" w:fill="auto"/>
            <w:vAlign w:val="center"/>
          </w:tcPr>
          <w:p w14:paraId="5733408D" w14:textId="77777777" w:rsidR="00EF3C78" w:rsidRDefault="00EF3C78" w:rsidP="001B58A7">
            <w:pPr>
              <w:pStyle w:val="TAL"/>
            </w:pPr>
            <w:r>
              <w:t>n/a</w:t>
            </w:r>
          </w:p>
        </w:tc>
        <w:tc>
          <w:tcPr>
            <w:tcW w:w="1661" w:type="dxa"/>
            <w:shd w:val="clear" w:color="auto" w:fill="auto"/>
            <w:vAlign w:val="center"/>
          </w:tcPr>
          <w:p w14:paraId="6440580F" w14:textId="77777777" w:rsidR="00EF3C78" w:rsidRDefault="00EF3C78" w:rsidP="001B58A7">
            <w:pPr>
              <w:pStyle w:val="TAL"/>
            </w:pPr>
            <w:r>
              <w:t>NotDetermined</w:t>
            </w:r>
          </w:p>
        </w:tc>
        <w:tc>
          <w:tcPr>
            <w:tcW w:w="1792" w:type="dxa"/>
            <w:shd w:val="clear" w:color="auto" w:fill="auto"/>
            <w:vAlign w:val="center"/>
          </w:tcPr>
          <w:p w14:paraId="137F1470" w14:textId="77777777" w:rsidR="00EF3C78" w:rsidRDefault="00EF3C78" w:rsidP="001B58A7">
            <w:pPr>
              <w:pStyle w:val="TAL"/>
            </w:pPr>
            <w:r>
              <w:t>"Bi-directional"</w:t>
            </w:r>
          </w:p>
        </w:tc>
        <w:tc>
          <w:tcPr>
            <w:tcW w:w="1899" w:type="dxa"/>
            <w:shd w:val="clear" w:color="auto" w:fill="auto"/>
            <w:vAlign w:val="center"/>
          </w:tcPr>
          <w:p w14:paraId="0D3FD020" w14:textId="77777777" w:rsidR="00EF3C78" w:rsidRDefault="00EF3C78" w:rsidP="001B58A7">
            <w:pPr>
              <w:pStyle w:val="TAL"/>
            </w:pPr>
            <w:r>
              <w:t>n/a</w:t>
            </w:r>
          </w:p>
        </w:tc>
      </w:tr>
    </w:tbl>
    <w:p w14:paraId="3FAD8A90" w14:textId="77777777" w:rsidR="00EF3C78" w:rsidRDefault="00EF3C78" w:rsidP="00EF3C78"/>
    <w:p w14:paraId="7FA9879B" w14:textId="77777777" w:rsidR="00EF3C78" w:rsidRDefault="00EF3C78" w:rsidP="00EF3C78">
      <w:pPr>
        <w:pStyle w:val="TH"/>
      </w:pPr>
      <w:r w:rsidRPr="009C29FD">
        <w:t>Table 7.12.</w:t>
      </w:r>
      <w:r>
        <w:t>5.2.2</w:t>
      </w:r>
      <w:r w:rsidRPr="009C29FD">
        <w:t>-</w:t>
      </w:r>
      <w:r>
        <w:t>8</w:t>
      </w:r>
      <w:r w:rsidRPr="009C29FD">
        <w:t xml:space="preserve">: </w:t>
      </w:r>
      <w:r>
        <w:t xml:space="preserve">PayloadDirectionAssignment and TriggerScope </w:t>
      </w:r>
      <w:r w:rsidRPr="009C29FD">
        <w:t>values</w:t>
      </w:r>
      <w:r>
        <w:t xml:space="preserve"> (target identifier from remote descriptor)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9"/>
        <w:gridCol w:w="1806"/>
        <w:gridCol w:w="1246"/>
        <w:gridCol w:w="1620"/>
        <w:gridCol w:w="1733"/>
        <w:gridCol w:w="1857"/>
      </w:tblGrid>
      <w:tr w:rsidR="00EF3C78" w14:paraId="5F82C79F" w14:textId="77777777" w:rsidTr="004B7F76">
        <w:tc>
          <w:tcPr>
            <w:tcW w:w="1369" w:type="dxa"/>
            <w:vMerge w:val="restart"/>
            <w:shd w:val="clear" w:color="auto" w:fill="auto"/>
            <w:vAlign w:val="center"/>
          </w:tcPr>
          <w:p w14:paraId="25C44896" w14:textId="77777777" w:rsidR="00EF3C78" w:rsidRDefault="00EF3C78" w:rsidP="001B58A7">
            <w:pPr>
              <w:pStyle w:val="TAH"/>
            </w:pPr>
            <w:r>
              <w:t>Service type</w:t>
            </w:r>
          </w:p>
        </w:tc>
        <w:tc>
          <w:tcPr>
            <w:tcW w:w="4672" w:type="dxa"/>
            <w:gridSpan w:val="3"/>
            <w:shd w:val="clear" w:color="auto" w:fill="auto"/>
            <w:vAlign w:val="center"/>
          </w:tcPr>
          <w:p w14:paraId="76215EF5" w14:textId="77777777" w:rsidR="00EF3C78" w:rsidRDefault="00EF3C78" w:rsidP="001B58A7">
            <w:pPr>
              <w:pStyle w:val="TAH"/>
            </w:pPr>
            <w:r>
              <w:t>PayloadDirectionAssignment</w:t>
            </w:r>
          </w:p>
        </w:tc>
        <w:tc>
          <w:tcPr>
            <w:tcW w:w="3590" w:type="dxa"/>
            <w:gridSpan w:val="2"/>
            <w:shd w:val="clear" w:color="auto" w:fill="auto"/>
            <w:vAlign w:val="center"/>
          </w:tcPr>
          <w:p w14:paraId="7944CD3E" w14:textId="77777777" w:rsidR="00EF3C78" w:rsidRDefault="00EF3C78" w:rsidP="001B58A7">
            <w:pPr>
              <w:pStyle w:val="TAH"/>
            </w:pPr>
            <w:r>
              <w:t>TriggerScope</w:t>
            </w:r>
          </w:p>
        </w:tc>
      </w:tr>
      <w:tr w:rsidR="00EF3C78" w14:paraId="70589E3C" w14:textId="77777777" w:rsidTr="004B7F76">
        <w:tc>
          <w:tcPr>
            <w:tcW w:w="1369" w:type="dxa"/>
            <w:vMerge/>
            <w:shd w:val="clear" w:color="auto" w:fill="auto"/>
            <w:vAlign w:val="center"/>
          </w:tcPr>
          <w:p w14:paraId="37310198" w14:textId="77777777" w:rsidR="00EF3C78" w:rsidRDefault="00EF3C78" w:rsidP="001B58A7">
            <w:pPr>
              <w:pStyle w:val="TAH"/>
            </w:pPr>
          </w:p>
        </w:tc>
        <w:tc>
          <w:tcPr>
            <w:tcW w:w="1806" w:type="dxa"/>
            <w:shd w:val="clear" w:color="auto" w:fill="auto"/>
            <w:vAlign w:val="center"/>
          </w:tcPr>
          <w:p w14:paraId="6E16EE18" w14:textId="77777777" w:rsidR="00EF3C78" w:rsidRDefault="00EF3C78" w:rsidP="001B58A7">
            <w:pPr>
              <w:pStyle w:val="TAH"/>
            </w:pPr>
            <w:r>
              <w:t xml:space="preserve"> Not a non-local ID</w:t>
            </w:r>
          </w:p>
        </w:tc>
        <w:tc>
          <w:tcPr>
            <w:tcW w:w="1246" w:type="dxa"/>
            <w:shd w:val="clear" w:color="auto" w:fill="auto"/>
            <w:vAlign w:val="center"/>
          </w:tcPr>
          <w:p w14:paraId="00B912AC" w14:textId="77777777" w:rsidR="00EF3C78" w:rsidRDefault="00EF3C78" w:rsidP="001B58A7">
            <w:pPr>
              <w:pStyle w:val="TAH"/>
            </w:pPr>
            <w:r>
              <w:t>Non-local ID</w:t>
            </w:r>
          </w:p>
        </w:tc>
        <w:tc>
          <w:tcPr>
            <w:tcW w:w="1620" w:type="dxa"/>
            <w:shd w:val="clear" w:color="auto" w:fill="auto"/>
            <w:vAlign w:val="center"/>
          </w:tcPr>
          <w:p w14:paraId="570DFF04" w14:textId="77777777" w:rsidR="00EF3C78" w:rsidRDefault="00EF3C78" w:rsidP="001B58A7">
            <w:pPr>
              <w:pStyle w:val="TAH"/>
            </w:pPr>
            <w:r>
              <w:t>Conference URI</w:t>
            </w:r>
          </w:p>
        </w:tc>
        <w:tc>
          <w:tcPr>
            <w:tcW w:w="1733" w:type="dxa"/>
            <w:shd w:val="clear" w:color="auto" w:fill="auto"/>
            <w:vAlign w:val="center"/>
          </w:tcPr>
          <w:p w14:paraId="4EFD0E93" w14:textId="77777777" w:rsidR="00EF3C78" w:rsidRDefault="00EF3C78" w:rsidP="001B58A7">
            <w:pPr>
              <w:pStyle w:val="TAH"/>
            </w:pPr>
            <w:r>
              <w:t>Symmetric media</w:t>
            </w:r>
          </w:p>
        </w:tc>
        <w:tc>
          <w:tcPr>
            <w:tcW w:w="1857" w:type="dxa"/>
            <w:shd w:val="clear" w:color="auto" w:fill="auto"/>
            <w:vAlign w:val="center"/>
          </w:tcPr>
          <w:p w14:paraId="5D2505B3" w14:textId="77777777" w:rsidR="00EF3C78" w:rsidRDefault="00EF3C78" w:rsidP="001B58A7">
            <w:pPr>
              <w:pStyle w:val="TAH"/>
            </w:pPr>
            <w:r>
              <w:t>Asymmetric media</w:t>
            </w:r>
          </w:p>
        </w:tc>
      </w:tr>
      <w:tr w:rsidR="00EF3C78" w14:paraId="184A574A" w14:textId="77777777" w:rsidTr="004B7F76">
        <w:tc>
          <w:tcPr>
            <w:tcW w:w="1369" w:type="dxa"/>
            <w:shd w:val="clear" w:color="auto" w:fill="auto"/>
            <w:vAlign w:val="center"/>
          </w:tcPr>
          <w:p w14:paraId="12BB4774" w14:textId="77777777" w:rsidR="00EF3C78" w:rsidRDefault="00EF3C78" w:rsidP="001B58A7">
            <w:pPr>
              <w:pStyle w:val="TAH"/>
            </w:pPr>
            <w:r>
              <w:t xml:space="preserve">Redirected </w:t>
            </w:r>
          </w:p>
        </w:tc>
        <w:tc>
          <w:tcPr>
            <w:tcW w:w="1806" w:type="dxa"/>
            <w:shd w:val="clear" w:color="auto" w:fill="auto"/>
            <w:vAlign w:val="center"/>
          </w:tcPr>
          <w:p w14:paraId="35B0F719" w14:textId="77777777" w:rsidR="00EF3C78" w:rsidRDefault="00EF3C78" w:rsidP="001B58A7">
            <w:pPr>
              <w:pStyle w:val="TAL"/>
            </w:pPr>
            <w:r>
              <w:t>NotDetermined</w:t>
            </w:r>
          </w:p>
        </w:tc>
        <w:tc>
          <w:tcPr>
            <w:tcW w:w="1246" w:type="dxa"/>
            <w:shd w:val="clear" w:color="auto" w:fill="auto"/>
            <w:vAlign w:val="center"/>
          </w:tcPr>
          <w:p w14:paraId="61043845" w14:textId="77777777" w:rsidR="00EF3C78" w:rsidRDefault="00EF3C78" w:rsidP="001B58A7">
            <w:pPr>
              <w:pStyle w:val="TAL"/>
            </w:pPr>
            <w:r>
              <w:t>ToTarget</w:t>
            </w:r>
          </w:p>
        </w:tc>
        <w:tc>
          <w:tcPr>
            <w:tcW w:w="1620" w:type="dxa"/>
            <w:shd w:val="clear" w:color="auto" w:fill="auto"/>
            <w:vAlign w:val="center"/>
          </w:tcPr>
          <w:p w14:paraId="79EFA620" w14:textId="77777777" w:rsidR="00EF3C78" w:rsidRDefault="00EF3C78" w:rsidP="001B58A7">
            <w:pPr>
              <w:pStyle w:val="TAL"/>
            </w:pPr>
            <w:r>
              <w:t>n/a</w:t>
            </w:r>
          </w:p>
        </w:tc>
        <w:tc>
          <w:tcPr>
            <w:tcW w:w="1733" w:type="dxa"/>
            <w:shd w:val="clear" w:color="auto" w:fill="auto"/>
            <w:vAlign w:val="center"/>
          </w:tcPr>
          <w:p w14:paraId="79C50B83" w14:textId="77777777" w:rsidR="00EF3C78" w:rsidRDefault="00EF3C78" w:rsidP="001B58A7">
            <w:pPr>
              <w:pStyle w:val="TAL"/>
            </w:pPr>
            <w:r>
              <w:t>n/a</w:t>
            </w:r>
          </w:p>
        </w:tc>
        <w:tc>
          <w:tcPr>
            <w:tcW w:w="1857" w:type="dxa"/>
            <w:shd w:val="clear" w:color="auto" w:fill="auto"/>
            <w:vAlign w:val="center"/>
          </w:tcPr>
          <w:p w14:paraId="1757A464" w14:textId="77777777" w:rsidR="00EF3C78" w:rsidRDefault="00EF3C78" w:rsidP="001B58A7">
            <w:pPr>
              <w:pStyle w:val="TAL"/>
            </w:pPr>
            <w:r>
              <w:t>"Unidirectional"</w:t>
            </w:r>
          </w:p>
        </w:tc>
      </w:tr>
      <w:tr w:rsidR="00EF3C78" w14:paraId="6A80C6AE" w14:textId="77777777" w:rsidTr="004B7F76">
        <w:tc>
          <w:tcPr>
            <w:tcW w:w="1369" w:type="dxa"/>
            <w:shd w:val="clear" w:color="auto" w:fill="auto"/>
            <w:vAlign w:val="center"/>
          </w:tcPr>
          <w:p w14:paraId="770365E1" w14:textId="77777777" w:rsidR="00EF3C78" w:rsidRDefault="00EF3C78" w:rsidP="001B58A7">
            <w:pPr>
              <w:pStyle w:val="TAH"/>
            </w:pPr>
            <w:r>
              <w:t>Conference</w:t>
            </w:r>
          </w:p>
        </w:tc>
        <w:tc>
          <w:tcPr>
            <w:tcW w:w="1806" w:type="dxa"/>
            <w:shd w:val="clear" w:color="auto" w:fill="auto"/>
            <w:vAlign w:val="center"/>
          </w:tcPr>
          <w:p w14:paraId="58686B30" w14:textId="77777777" w:rsidR="00EF3C78" w:rsidRDefault="00EF3C78" w:rsidP="001B58A7">
            <w:pPr>
              <w:pStyle w:val="TAL"/>
            </w:pPr>
            <w:r>
              <w:t>NotDetermined</w:t>
            </w:r>
          </w:p>
        </w:tc>
        <w:tc>
          <w:tcPr>
            <w:tcW w:w="1246" w:type="dxa"/>
            <w:shd w:val="clear" w:color="auto" w:fill="auto"/>
            <w:vAlign w:val="center"/>
          </w:tcPr>
          <w:p w14:paraId="38E4F36B" w14:textId="77777777" w:rsidR="00EF3C78" w:rsidRDefault="00EF3C78" w:rsidP="001B58A7">
            <w:pPr>
              <w:pStyle w:val="TAL"/>
            </w:pPr>
            <w:r>
              <w:t>n/a</w:t>
            </w:r>
          </w:p>
        </w:tc>
        <w:tc>
          <w:tcPr>
            <w:tcW w:w="1620" w:type="dxa"/>
            <w:shd w:val="clear" w:color="auto" w:fill="auto"/>
            <w:vAlign w:val="center"/>
          </w:tcPr>
          <w:p w14:paraId="425B27B0" w14:textId="77777777" w:rsidR="00EF3C78" w:rsidRDefault="00EF3C78" w:rsidP="001B58A7">
            <w:pPr>
              <w:pStyle w:val="TAL"/>
            </w:pPr>
            <w:r>
              <w:t>n/a</w:t>
            </w:r>
          </w:p>
        </w:tc>
        <w:tc>
          <w:tcPr>
            <w:tcW w:w="1733" w:type="dxa"/>
            <w:shd w:val="clear" w:color="auto" w:fill="auto"/>
            <w:vAlign w:val="center"/>
          </w:tcPr>
          <w:p w14:paraId="3E0E6048" w14:textId="77777777" w:rsidR="00EF3C78" w:rsidRDefault="00EF3C78" w:rsidP="001B58A7">
            <w:pPr>
              <w:pStyle w:val="TAL"/>
            </w:pPr>
            <w:r>
              <w:t>n/a</w:t>
            </w:r>
          </w:p>
        </w:tc>
        <w:tc>
          <w:tcPr>
            <w:tcW w:w="1857" w:type="dxa"/>
            <w:shd w:val="clear" w:color="auto" w:fill="auto"/>
            <w:vAlign w:val="center"/>
          </w:tcPr>
          <w:p w14:paraId="48907FB9" w14:textId="77777777" w:rsidR="00EF3C78" w:rsidRDefault="00EF3C78" w:rsidP="001B58A7">
            <w:pPr>
              <w:pStyle w:val="TAL"/>
            </w:pPr>
            <w:r>
              <w:t>n/a</w:t>
            </w:r>
          </w:p>
        </w:tc>
      </w:tr>
    </w:tbl>
    <w:p w14:paraId="37498B04" w14:textId="77777777" w:rsidR="004B7F76" w:rsidRDefault="004B7F76" w:rsidP="004B7F76"/>
    <w:p w14:paraId="6952DF52" w14:textId="77777777" w:rsidR="00EF3C78" w:rsidRDefault="00EF3C78" w:rsidP="00EF3C78">
      <w:pPr>
        <w:spacing w:before="120"/>
      </w:pPr>
      <w:r>
        <w:t>Tables 7.12.5.2.2-5 and 7.12.5.2.2-6 (clause 7.12.5.2.2) shows how the CC-POI is expected to set the Payload Direction field in the xCC based on the PayloadDirectionAssignment and TriggerScope values received in the LI_T3 ActivateTask message.</w:t>
      </w:r>
    </w:p>
    <w:p w14:paraId="2B4E2C06" w14:textId="77777777" w:rsidR="00EF3C78" w:rsidRDefault="00EF3C78" w:rsidP="00EF3C78">
      <w:r>
        <w:t>For an intercepted conference session, the CC-POI shall perform the media interception in a mixed mode including the media from all conference participants. The concept of Payload Direction, therefore, does not apply to the corresponding xCC.</w:t>
      </w:r>
    </w:p>
    <w:p w14:paraId="70FBB6D9" w14:textId="77777777" w:rsidR="00EF3C78" w:rsidRDefault="00EF3C78" w:rsidP="00EF3C78">
      <w:r>
        <w:t>The CC-TF present in the in the AS/MRFC shall follow the algorithm described in clause 7.12.5.2.2.2 to populate the LocalSDP and RemoteSDP fields of LI_T3 ActivateTask.</w:t>
      </w:r>
    </w:p>
    <w:p w14:paraId="03A2866A" w14:textId="77777777" w:rsidR="00EF3C78" w:rsidRDefault="00EF3C78" w:rsidP="00EF3C78">
      <w:pPr>
        <w:pStyle w:val="Heading6"/>
      </w:pPr>
      <w:bookmarkStart w:id="803" w:name="_Toc176147379"/>
      <w:r>
        <w:t>7.12.5.2.2.4</w:t>
      </w:r>
      <w:r>
        <w:tab/>
        <w:t>Activation of CC-POI when media interceptions are done at both sides IMS media function</w:t>
      </w:r>
      <w:bookmarkEnd w:id="803"/>
      <w:r>
        <w:t xml:space="preserve"> </w:t>
      </w:r>
    </w:p>
    <w:p w14:paraId="0D0B536C" w14:textId="77777777" w:rsidR="00EF3C78" w:rsidRDefault="00EF3C78" w:rsidP="00EF3C78">
      <w:pPr>
        <w:spacing w:before="120"/>
      </w:pPr>
      <w:r>
        <w:t>This is a special case where the media interception is done at both sides of an IMS Media Function. In this case, the CC-POI would intercept the outgoing media streams on both sides of IMS Media Function as shown in figure 7.12.5.2-2 below.</w:t>
      </w:r>
    </w:p>
    <w:p w14:paraId="068C1195" w14:textId="77777777" w:rsidR="00EF3C78" w:rsidRDefault="00EF3C78" w:rsidP="00EF3C78">
      <w:pPr>
        <w:pStyle w:val="TH"/>
      </w:pPr>
      <w:r>
        <w:object w:dxaOrig="11941" w:dyaOrig="7260" w14:anchorId="036ABCED">
          <v:shape id="_x0000_i1030" type="#_x0000_t75" style="width:480.65pt;height:294pt" o:ole="">
            <v:imagedata r:id="rId26" o:title=""/>
          </v:shape>
          <o:OLEObject Type="Embed" ProgID="Visio.Drawing.15" ShapeID="_x0000_i1030" DrawAspect="Content" ObjectID="_1786759604" r:id="rId27"/>
        </w:object>
      </w:r>
    </w:p>
    <w:p w14:paraId="468B2F36" w14:textId="77777777" w:rsidR="00EF3C78" w:rsidRDefault="00EF3C78" w:rsidP="00EF3C78">
      <w:pPr>
        <w:pStyle w:val="TF"/>
      </w:pPr>
      <w:r>
        <w:t>Figure 7.12.5.2.2-2: Media interception on both sides of the IMS Media Function</w:t>
      </w:r>
    </w:p>
    <w:p w14:paraId="649EF94A" w14:textId="77777777" w:rsidR="00EF3C78" w:rsidRDefault="00EF3C78" w:rsidP="00EF3C78">
      <w:pPr>
        <w:spacing w:before="120"/>
      </w:pPr>
      <w:r>
        <w:t>The CC-POI would capture the media streams destined to the remote IP address and UDP port number for the generation of xCC both sides. For this case, even if the media streams are symmetric, the TriggerScope shall be set to "Unidirectional". Accordingly, the CC-TF shall send the two triggers to CC-POI using the ActivateTask message over the LI_T3 interface when the following occur:</w:t>
      </w:r>
    </w:p>
    <w:p w14:paraId="41CE8172" w14:textId="77777777" w:rsidR="00EF3C78" w:rsidRDefault="00EF3C78" w:rsidP="00EF3C78">
      <w:pPr>
        <w:pStyle w:val="B1"/>
      </w:pPr>
      <w:r w:rsidRPr="00AE101C">
        <w:t>-</w:t>
      </w:r>
      <w:r w:rsidRPr="00AE101C">
        <w:tab/>
        <w:t xml:space="preserve">When the SDP offer </w:t>
      </w:r>
      <w:r>
        <w:t xml:space="preserve">is </w:t>
      </w:r>
      <w:r w:rsidRPr="00AE101C">
        <w:t>received from the side where the media interception</w:t>
      </w:r>
      <w:r>
        <w:t xml:space="preserve"> is </w:t>
      </w:r>
      <w:r w:rsidRPr="00AE101C">
        <w:t>done, the NF that has the CC-TF receives the acknowledgement (i.e. H.248 Reply) to the H.248: Add Context from the NF that has the CC-POI</w:t>
      </w:r>
      <w:r>
        <w:t>.</w:t>
      </w:r>
    </w:p>
    <w:p w14:paraId="2A48CC08" w14:textId="77777777" w:rsidR="00EF3C78" w:rsidRDefault="00EF3C78" w:rsidP="00EF3C78">
      <w:pPr>
        <w:pStyle w:val="B1"/>
      </w:pPr>
      <w:r>
        <w:t>-</w:t>
      </w:r>
      <w:r>
        <w:tab/>
      </w:r>
      <w:r w:rsidRPr="00AE101C">
        <w:t xml:space="preserve">When the SDP </w:t>
      </w:r>
      <w:r>
        <w:t>answer</w:t>
      </w:r>
      <w:r w:rsidRPr="00AE101C">
        <w:t xml:space="preserve"> </w:t>
      </w:r>
      <w:r>
        <w:t xml:space="preserve">is </w:t>
      </w:r>
      <w:r w:rsidRPr="00AE101C">
        <w:t>received from the side where the media interception</w:t>
      </w:r>
      <w:r>
        <w:t xml:space="preserve">s is </w:t>
      </w:r>
      <w:r w:rsidRPr="00AE101C">
        <w:t xml:space="preserve">done, the NF that has the CC-TF receives the acknowledgement (i.e. H.248 Reply) to the H.248: </w:t>
      </w:r>
      <w:r>
        <w:t>Mod</w:t>
      </w:r>
      <w:r w:rsidRPr="00AE101C">
        <w:t xml:space="preserve"> Context from the NF that has the CC-POI</w:t>
      </w:r>
      <w:r>
        <w:t>.</w:t>
      </w:r>
    </w:p>
    <w:p w14:paraId="45C80BAC" w14:textId="77777777" w:rsidR="00EF3C78" w:rsidRDefault="00EF3C78" w:rsidP="00EF3C78">
      <w:pPr>
        <w:pStyle w:val="B1"/>
      </w:pPr>
      <w:r w:rsidRPr="00AE101C">
        <w:t>-</w:t>
      </w:r>
      <w:r w:rsidRPr="00AE101C">
        <w:tab/>
        <w:t>The CC-TF receives an ActivateTask from the LIPF over LI_X1 with CC interception required for an IMS session with an already established SDP offer and possibly SDP answer as well.</w:t>
      </w:r>
      <w:r>
        <w:t xml:space="preserve"> This process is part of a mid-session activation of interception.</w:t>
      </w:r>
    </w:p>
    <w:p w14:paraId="2674AB3D" w14:textId="6F2A1D99" w:rsidR="00EF3C78" w:rsidRDefault="00EF3C78" w:rsidP="00EF3C78">
      <w:r w:rsidRPr="00760004">
        <w:t>Th</w:t>
      </w:r>
      <w:r>
        <w:t>e details of ActivateTask sent from the CC-TF to the CC-POI over LI_T3 are shown in table 7.12.5.</w:t>
      </w:r>
      <w:r w:rsidR="00A51532">
        <w:t>2.</w:t>
      </w:r>
      <w:r>
        <w:t>2-1.</w:t>
      </w:r>
    </w:p>
    <w:p w14:paraId="64DA1042" w14:textId="77777777" w:rsidR="00EF3C78" w:rsidRDefault="00EF3C78" w:rsidP="00EF3C78">
      <w:pPr>
        <w:ind w:left="284"/>
      </w:pPr>
      <w:r>
        <w:t>T</w:t>
      </w:r>
      <w:r w:rsidRPr="00AE101C">
        <w:t xml:space="preserve">he </w:t>
      </w:r>
      <w:r>
        <w:t xml:space="preserve">CC-TF shall use the IP address and UDP port number present in the remote descriptor part of the </w:t>
      </w:r>
      <w:r w:rsidRPr="00AE101C">
        <w:t xml:space="preserve">of the </w:t>
      </w:r>
      <w:r>
        <w:t>H.248</w:t>
      </w:r>
      <w:r w:rsidRPr="00AE101C">
        <w:t xml:space="preserve"> transaction that happens between the NF that has the CC-TF and the NF that has the CC-POI</w:t>
      </w:r>
      <w:r>
        <w:t>. The same IP address and the UDP port numbers are also present in the SIP messages that carry the SDP offer or SDP answer (depending on the SIP message direction and the session scenario).</w:t>
      </w:r>
    </w:p>
    <w:p w14:paraId="1CAEB0A9" w14:textId="77777777" w:rsidR="00EF3C78" w:rsidRDefault="00EF3C78" w:rsidP="00EF3C78">
      <w:r>
        <w:t xml:space="preserve">The CC-TF shall set the PayloadDirectionAssignment value described in table 7.12.5.2.2-9: </w:t>
      </w:r>
    </w:p>
    <w:p w14:paraId="74BC0075" w14:textId="77777777" w:rsidR="00EF3C78" w:rsidRDefault="00EF3C78" w:rsidP="00EF3C78">
      <w:pPr>
        <w:pStyle w:val="TH"/>
      </w:pPr>
      <w:r w:rsidRPr="009C29FD">
        <w:t>Table 7.12.</w:t>
      </w:r>
      <w:r>
        <w:t>5.2.2</w:t>
      </w:r>
      <w:r w:rsidRPr="009C29FD">
        <w:t>-</w:t>
      </w:r>
      <w:r>
        <w:t>9</w:t>
      </w:r>
      <w:r w:rsidRPr="009C29FD">
        <w:t xml:space="preserve">: </w:t>
      </w:r>
      <w:r>
        <w:t xml:space="preserve">PayloadDirectionAssignment </w:t>
      </w:r>
      <w:r w:rsidRPr="009C29FD">
        <w:t>values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8"/>
        <w:gridCol w:w="2268"/>
        <w:gridCol w:w="2268"/>
      </w:tblGrid>
      <w:tr w:rsidR="00EF3C78" w14:paraId="6E77F6B6" w14:textId="77777777" w:rsidTr="001B58A7">
        <w:tc>
          <w:tcPr>
            <w:tcW w:w="4928" w:type="dxa"/>
            <w:shd w:val="clear" w:color="auto" w:fill="auto"/>
          </w:tcPr>
          <w:p w14:paraId="6B6A8A21" w14:textId="77777777" w:rsidR="00EF3C78" w:rsidRDefault="00EF3C78" w:rsidP="001B58A7">
            <w:pPr>
              <w:pStyle w:val="TAH"/>
              <w:jc w:val="left"/>
            </w:pPr>
            <w:r>
              <w:t>Target side</w:t>
            </w:r>
          </w:p>
        </w:tc>
        <w:tc>
          <w:tcPr>
            <w:tcW w:w="2268" w:type="dxa"/>
            <w:shd w:val="clear" w:color="auto" w:fill="auto"/>
          </w:tcPr>
          <w:p w14:paraId="7141F71E" w14:textId="77777777" w:rsidR="00EF3C78" w:rsidRDefault="00EF3C78" w:rsidP="001B58A7">
            <w:pPr>
              <w:pStyle w:val="TAH"/>
              <w:jc w:val="left"/>
            </w:pPr>
            <w:r>
              <w:t>First trigger</w:t>
            </w:r>
          </w:p>
        </w:tc>
        <w:tc>
          <w:tcPr>
            <w:tcW w:w="2268" w:type="dxa"/>
            <w:shd w:val="clear" w:color="auto" w:fill="auto"/>
          </w:tcPr>
          <w:p w14:paraId="0AB21FBB" w14:textId="77777777" w:rsidR="00EF3C78" w:rsidRDefault="00EF3C78" w:rsidP="001B58A7">
            <w:pPr>
              <w:pStyle w:val="TAH"/>
              <w:jc w:val="left"/>
            </w:pPr>
            <w:r>
              <w:t>Second trigger</w:t>
            </w:r>
          </w:p>
        </w:tc>
      </w:tr>
      <w:tr w:rsidR="00EF3C78" w:rsidRPr="004F01FF" w14:paraId="15448329" w14:textId="77777777" w:rsidTr="001B58A7">
        <w:tc>
          <w:tcPr>
            <w:tcW w:w="4928" w:type="dxa"/>
            <w:shd w:val="clear" w:color="auto" w:fill="auto"/>
          </w:tcPr>
          <w:p w14:paraId="0B40A3A6" w14:textId="77777777" w:rsidR="00EF3C78" w:rsidRDefault="00EF3C78" w:rsidP="001B58A7">
            <w:pPr>
              <w:pStyle w:val="TAH"/>
              <w:jc w:val="left"/>
            </w:pPr>
            <w:r>
              <w:t>On the side from which the SDP offer is received</w:t>
            </w:r>
          </w:p>
        </w:tc>
        <w:tc>
          <w:tcPr>
            <w:tcW w:w="2268" w:type="dxa"/>
            <w:shd w:val="clear" w:color="auto" w:fill="auto"/>
          </w:tcPr>
          <w:p w14:paraId="49D2D0C6" w14:textId="77777777" w:rsidR="00EF3C78" w:rsidRDefault="00EF3C78" w:rsidP="001B58A7">
            <w:pPr>
              <w:pStyle w:val="TAL"/>
            </w:pPr>
            <w:r>
              <w:t>ToTarget</w:t>
            </w:r>
          </w:p>
        </w:tc>
        <w:tc>
          <w:tcPr>
            <w:tcW w:w="2268" w:type="dxa"/>
            <w:shd w:val="clear" w:color="auto" w:fill="auto"/>
          </w:tcPr>
          <w:p w14:paraId="37A021FC" w14:textId="77777777" w:rsidR="00EF3C78" w:rsidRDefault="00EF3C78" w:rsidP="001B58A7">
            <w:pPr>
              <w:pStyle w:val="TAL"/>
            </w:pPr>
            <w:r>
              <w:t>FromTarget</w:t>
            </w:r>
          </w:p>
        </w:tc>
      </w:tr>
      <w:tr w:rsidR="00EF3C78" w14:paraId="568F7085" w14:textId="77777777" w:rsidTr="001B58A7">
        <w:tc>
          <w:tcPr>
            <w:tcW w:w="4928" w:type="dxa"/>
            <w:shd w:val="clear" w:color="auto" w:fill="auto"/>
          </w:tcPr>
          <w:p w14:paraId="006881BB" w14:textId="77777777" w:rsidR="00EF3C78" w:rsidRDefault="00EF3C78" w:rsidP="001B58A7">
            <w:pPr>
              <w:pStyle w:val="TAH"/>
              <w:jc w:val="left"/>
            </w:pPr>
            <w:r>
              <w:t>On the side from which the SDP answer is received</w:t>
            </w:r>
          </w:p>
        </w:tc>
        <w:tc>
          <w:tcPr>
            <w:tcW w:w="2268" w:type="dxa"/>
            <w:shd w:val="clear" w:color="auto" w:fill="auto"/>
          </w:tcPr>
          <w:p w14:paraId="4445A180" w14:textId="77777777" w:rsidR="00EF3C78" w:rsidRDefault="00EF3C78" w:rsidP="001B58A7">
            <w:pPr>
              <w:pStyle w:val="TAL"/>
            </w:pPr>
            <w:r>
              <w:t>FromTarget</w:t>
            </w:r>
          </w:p>
        </w:tc>
        <w:tc>
          <w:tcPr>
            <w:tcW w:w="2268" w:type="dxa"/>
            <w:shd w:val="clear" w:color="auto" w:fill="auto"/>
          </w:tcPr>
          <w:p w14:paraId="3E5178AE" w14:textId="77777777" w:rsidR="00EF3C78" w:rsidRDefault="00EF3C78" w:rsidP="001B58A7">
            <w:pPr>
              <w:pStyle w:val="TAL"/>
            </w:pPr>
            <w:r>
              <w:t>ToTarget</w:t>
            </w:r>
          </w:p>
        </w:tc>
      </w:tr>
    </w:tbl>
    <w:p w14:paraId="0F582EF0" w14:textId="77777777" w:rsidR="004B7F76" w:rsidRDefault="004B7F76" w:rsidP="004B7F76"/>
    <w:p w14:paraId="57DC78D4" w14:textId="77777777" w:rsidR="00EF3C78" w:rsidRDefault="00EF3C78" w:rsidP="00EF3C78">
      <w:pPr>
        <w:pStyle w:val="NO"/>
        <w:spacing w:before="120"/>
      </w:pPr>
      <w:r>
        <w:lastRenderedPageBreak/>
        <w:t>NOTE:</w:t>
      </w:r>
      <w:r>
        <w:tab/>
        <w:t>When the media is neither sent to nor received from the target (e.g. call waiting scenario, held session), and when the CC-TF is aware of the scenario, the value of "NotDetermined" is used as the PayloadDirectionAssignment value. The CC-TF changes the PayloadDirectionAssignment value using a LI_T3 ModifyTask (see clause 7.12.5.2.3) when the media is cross connected to the target (e.g. held session is retrieved).</w:t>
      </w:r>
    </w:p>
    <w:p w14:paraId="4014470A" w14:textId="77777777" w:rsidR="00EF3C78" w:rsidRPr="00C83914" w:rsidRDefault="00EF3C78" w:rsidP="00EF3C78">
      <w:r w:rsidRPr="00C83914">
        <w:t>For this case, the CC-TF shall include the SDP information in the RemoteSDP of TaskDetailsExtensions of LI_T3 ActivateTask for both triggers as described below:</w:t>
      </w:r>
    </w:p>
    <w:p w14:paraId="64F6254B" w14:textId="77777777" w:rsidR="00EF3C78" w:rsidRDefault="00EF3C78" w:rsidP="00EF3C78">
      <w:pPr>
        <w:pStyle w:val="B2"/>
      </w:pPr>
      <w:r>
        <w:t>-</w:t>
      </w:r>
      <w:r>
        <w:tab/>
        <w:t>When the SDP offer is received at the NF that has the CC-TF (on the side where the media interception is done), the CC-TF shall use the SDP information received in the SDP offer of SIP message as RemoteSDP of the first LI_T3 trigger.</w:t>
      </w:r>
    </w:p>
    <w:p w14:paraId="5201A635" w14:textId="77777777" w:rsidR="00EF3C78" w:rsidRDefault="00EF3C78" w:rsidP="00EF3C78">
      <w:pPr>
        <w:pStyle w:val="B2"/>
      </w:pPr>
      <w:r>
        <w:t>-</w:t>
      </w:r>
      <w:r>
        <w:tab/>
      </w:r>
      <w:r>
        <w:tab/>
        <w:t>When the SDP answer is received at the NF that has the CC-TF (on the side where the media interception is done), the CC-TF shall use the SDP information received in the SDP answer of SIP message as RemoteSDP of the second LI_T3 trigger.</w:t>
      </w:r>
    </w:p>
    <w:p w14:paraId="245211AD" w14:textId="77777777" w:rsidR="00EF3C78" w:rsidRPr="00C83914" w:rsidRDefault="00EF3C78" w:rsidP="00EF3C78">
      <w:r w:rsidRPr="00C83914">
        <w:t>The CC-POI is expected to populate the SDP Session Description field of X3 PDU with the SDP information received in the RemoteSDP, for the xCC that represent the outgoing media streams on both sides. The outgoing media streams will be destined to the IP address and UDP port number specified as the target identifiers.</w:t>
      </w:r>
    </w:p>
    <w:p w14:paraId="7B7CEC31" w14:textId="77777777" w:rsidR="00EF3C78" w:rsidRDefault="00EF3C78" w:rsidP="00EF3C78">
      <w:pPr>
        <w:pStyle w:val="Heading5"/>
      </w:pPr>
      <w:bookmarkStart w:id="804" w:name="_Toc176147380"/>
      <w:r>
        <w:t>7.12.5.2.3</w:t>
      </w:r>
      <w:r>
        <w:tab/>
        <w:t>ModifyTask</w:t>
      </w:r>
      <w:bookmarkEnd w:id="804"/>
    </w:p>
    <w:p w14:paraId="027E058C" w14:textId="4FC4160F" w:rsidR="00EF3C78" w:rsidRDefault="00EF3C78" w:rsidP="00EF3C78">
      <w:r>
        <w:t>The ModifyTask message (s) that a CC-TF may send to a CC-POI shall include the XID of the Task (s) created by the ActivateTask message(s) (see table 7.12.5.</w:t>
      </w:r>
      <w:r w:rsidR="00A51532">
        <w:t>2.</w:t>
      </w:r>
      <w:r>
        <w:t>2-1). The details of the ModifyTask are as shown in the table 7.12.5.2.2-10:</w:t>
      </w:r>
    </w:p>
    <w:p w14:paraId="37A77525" w14:textId="77777777" w:rsidR="00EF3C78" w:rsidRPr="00760004" w:rsidRDefault="00EF3C78" w:rsidP="00EF3C78">
      <w:pPr>
        <w:pStyle w:val="TH"/>
      </w:pPr>
      <w:r w:rsidRPr="00760004">
        <w:t xml:space="preserve">Table </w:t>
      </w:r>
      <w:r>
        <w:t>7.12</w:t>
      </w:r>
      <w:r w:rsidRPr="00760004">
        <w:t>.</w:t>
      </w:r>
      <w:r>
        <w:t>5.2.2-10</w:t>
      </w:r>
      <w:r w:rsidRPr="00760004">
        <w:t xml:space="preserve">: </w:t>
      </w:r>
      <w:r>
        <w:t>Modify</w:t>
      </w:r>
      <w:r w:rsidRPr="00760004">
        <w:t xml:space="preserve">Task message </w:t>
      </w:r>
      <w:r>
        <w:t xml:space="preserve">to update the previous </w:t>
      </w:r>
      <w:r w:rsidRPr="00760004">
        <w:t xml:space="preserve">trigger the </w:t>
      </w:r>
      <w:r>
        <w:t>CC-POI over LI_T3</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EF3C78" w:rsidRPr="00760004" w14:paraId="530D7028" w14:textId="77777777" w:rsidTr="001B58A7">
        <w:trPr>
          <w:jc w:val="center"/>
        </w:trPr>
        <w:tc>
          <w:tcPr>
            <w:tcW w:w="2972" w:type="dxa"/>
          </w:tcPr>
          <w:p w14:paraId="2E45E982" w14:textId="77777777" w:rsidR="00EF3C78" w:rsidRPr="00760004" w:rsidRDefault="00EF3C78" w:rsidP="001B58A7">
            <w:pPr>
              <w:pStyle w:val="TAH"/>
            </w:pPr>
            <w:r w:rsidRPr="00760004">
              <w:t>ETSI TS 103 221-1</w:t>
            </w:r>
            <w:r>
              <w:t xml:space="preserve"> [7]</w:t>
            </w:r>
            <w:r w:rsidRPr="00760004">
              <w:t xml:space="preserve"> field name</w:t>
            </w:r>
          </w:p>
        </w:tc>
        <w:tc>
          <w:tcPr>
            <w:tcW w:w="6242" w:type="dxa"/>
          </w:tcPr>
          <w:p w14:paraId="4B1BDB45" w14:textId="77777777" w:rsidR="00EF3C78" w:rsidRPr="00760004" w:rsidRDefault="00EF3C78" w:rsidP="001B58A7">
            <w:pPr>
              <w:pStyle w:val="TAH"/>
            </w:pPr>
            <w:r w:rsidRPr="00760004">
              <w:t>Description</w:t>
            </w:r>
          </w:p>
        </w:tc>
        <w:tc>
          <w:tcPr>
            <w:tcW w:w="708" w:type="dxa"/>
          </w:tcPr>
          <w:p w14:paraId="06B7C501" w14:textId="77777777" w:rsidR="00EF3C78" w:rsidRPr="00760004" w:rsidRDefault="00EF3C78" w:rsidP="001B58A7">
            <w:pPr>
              <w:pStyle w:val="TAH"/>
            </w:pPr>
            <w:r w:rsidRPr="00760004">
              <w:t>M/C/O</w:t>
            </w:r>
          </w:p>
        </w:tc>
      </w:tr>
      <w:tr w:rsidR="00EF3C78" w:rsidRPr="00760004" w14:paraId="1940C480" w14:textId="77777777" w:rsidTr="001B58A7">
        <w:trPr>
          <w:jc w:val="center"/>
        </w:trPr>
        <w:tc>
          <w:tcPr>
            <w:tcW w:w="2972" w:type="dxa"/>
          </w:tcPr>
          <w:p w14:paraId="4594A298" w14:textId="77777777" w:rsidR="00EF3C78" w:rsidRPr="00760004" w:rsidRDefault="00EF3C78" w:rsidP="001B58A7">
            <w:pPr>
              <w:pStyle w:val="TAL"/>
            </w:pPr>
            <w:r w:rsidRPr="00760004">
              <w:t>XID</w:t>
            </w:r>
          </w:p>
        </w:tc>
        <w:tc>
          <w:tcPr>
            <w:tcW w:w="6242" w:type="dxa"/>
          </w:tcPr>
          <w:p w14:paraId="722E88EB" w14:textId="77777777" w:rsidR="00EF3C78" w:rsidRPr="00760004" w:rsidRDefault="00EF3C78" w:rsidP="001B58A7">
            <w:pPr>
              <w:pStyle w:val="TAL"/>
            </w:pPr>
            <w:r>
              <w:t>Shall be same as in the ActivateTask message (see 7.12.5.2.1).</w:t>
            </w:r>
          </w:p>
        </w:tc>
        <w:tc>
          <w:tcPr>
            <w:tcW w:w="708" w:type="dxa"/>
          </w:tcPr>
          <w:p w14:paraId="7E478831" w14:textId="77777777" w:rsidR="00EF3C78" w:rsidRPr="00760004" w:rsidRDefault="00EF3C78" w:rsidP="001B58A7">
            <w:pPr>
              <w:pStyle w:val="TAL"/>
            </w:pPr>
            <w:r w:rsidRPr="00760004">
              <w:t>M</w:t>
            </w:r>
          </w:p>
        </w:tc>
      </w:tr>
      <w:tr w:rsidR="00EF3C78" w:rsidRPr="00760004" w14:paraId="751040DB" w14:textId="77777777" w:rsidTr="001B58A7">
        <w:trPr>
          <w:jc w:val="center"/>
        </w:trPr>
        <w:tc>
          <w:tcPr>
            <w:tcW w:w="2972" w:type="dxa"/>
          </w:tcPr>
          <w:p w14:paraId="64BF3059" w14:textId="77777777" w:rsidR="00EF3C78" w:rsidRPr="00760004" w:rsidRDefault="00EF3C78" w:rsidP="001B58A7">
            <w:pPr>
              <w:pStyle w:val="TAL"/>
            </w:pPr>
            <w:r w:rsidRPr="00760004">
              <w:t>TargetIdentifiers</w:t>
            </w:r>
          </w:p>
        </w:tc>
        <w:tc>
          <w:tcPr>
            <w:tcW w:w="6242" w:type="dxa"/>
          </w:tcPr>
          <w:p w14:paraId="15AEBBF9" w14:textId="77777777" w:rsidR="00EF3C78" w:rsidRPr="00760004" w:rsidRDefault="00EF3C78" w:rsidP="001B58A7">
            <w:pPr>
              <w:pStyle w:val="TAL"/>
            </w:pPr>
            <w:r>
              <w:t>Shall be same as in the ActivateTask message (see 7.12.5.2.1).</w:t>
            </w:r>
          </w:p>
        </w:tc>
        <w:tc>
          <w:tcPr>
            <w:tcW w:w="708" w:type="dxa"/>
          </w:tcPr>
          <w:p w14:paraId="6B6DF9AD" w14:textId="77777777" w:rsidR="00EF3C78" w:rsidRPr="00760004" w:rsidRDefault="00EF3C78" w:rsidP="001B58A7">
            <w:pPr>
              <w:pStyle w:val="TAL"/>
            </w:pPr>
            <w:r w:rsidRPr="00760004">
              <w:t>M</w:t>
            </w:r>
          </w:p>
        </w:tc>
      </w:tr>
      <w:tr w:rsidR="00EF3C78" w:rsidRPr="00760004" w14:paraId="40394FE3" w14:textId="77777777" w:rsidTr="001B58A7">
        <w:trPr>
          <w:jc w:val="center"/>
        </w:trPr>
        <w:tc>
          <w:tcPr>
            <w:tcW w:w="2972" w:type="dxa"/>
          </w:tcPr>
          <w:p w14:paraId="0B94F7B0" w14:textId="77777777" w:rsidR="00EF3C78" w:rsidRPr="00760004" w:rsidRDefault="00EF3C78" w:rsidP="001B58A7">
            <w:pPr>
              <w:pStyle w:val="TAL"/>
            </w:pPr>
            <w:r w:rsidRPr="00760004">
              <w:t>DeliveryType</w:t>
            </w:r>
          </w:p>
        </w:tc>
        <w:tc>
          <w:tcPr>
            <w:tcW w:w="6242" w:type="dxa"/>
          </w:tcPr>
          <w:p w14:paraId="6CEEE497" w14:textId="77777777" w:rsidR="00EF3C78" w:rsidRPr="00760004" w:rsidRDefault="00EF3C78" w:rsidP="001B58A7">
            <w:pPr>
              <w:pStyle w:val="TAL"/>
            </w:pPr>
            <w:r w:rsidRPr="00760004">
              <w:t xml:space="preserve">Set to </w:t>
            </w:r>
            <w:r>
              <w:t>"</w:t>
            </w:r>
            <w:r w:rsidRPr="00760004">
              <w:t>X3Only</w:t>
            </w:r>
            <w:r>
              <w:t>"</w:t>
            </w:r>
            <w:r w:rsidRPr="00760004">
              <w:t>.</w:t>
            </w:r>
          </w:p>
        </w:tc>
        <w:tc>
          <w:tcPr>
            <w:tcW w:w="708" w:type="dxa"/>
          </w:tcPr>
          <w:p w14:paraId="23C463E7" w14:textId="77777777" w:rsidR="00EF3C78" w:rsidRPr="00760004" w:rsidRDefault="00EF3C78" w:rsidP="001B58A7">
            <w:pPr>
              <w:pStyle w:val="TAL"/>
            </w:pPr>
            <w:r w:rsidRPr="00760004">
              <w:t>M</w:t>
            </w:r>
          </w:p>
        </w:tc>
      </w:tr>
      <w:tr w:rsidR="00EF3C78" w:rsidRPr="00760004" w14:paraId="69300CEC" w14:textId="77777777" w:rsidTr="001B58A7">
        <w:trPr>
          <w:jc w:val="center"/>
        </w:trPr>
        <w:tc>
          <w:tcPr>
            <w:tcW w:w="2972" w:type="dxa"/>
          </w:tcPr>
          <w:p w14:paraId="71BA8F6E" w14:textId="77777777" w:rsidR="00EF3C78" w:rsidRPr="00760004" w:rsidRDefault="00EF3C78" w:rsidP="001B58A7">
            <w:pPr>
              <w:pStyle w:val="TAL"/>
            </w:pPr>
            <w:r w:rsidRPr="00CE0181">
              <w:t>ListOfDIDs</w:t>
            </w:r>
          </w:p>
        </w:tc>
        <w:tc>
          <w:tcPr>
            <w:tcW w:w="6242" w:type="dxa"/>
          </w:tcPr>
          <w:p w14:paraId="1D1D523E" w14:textId="77777777" w:rsidR="00EF3C78" w:rsidRPr="00760004" w:rsidRDefault="00EF3C78" w:rsidP="001B58A7">
            <w:pPr>
              <w:pStyle w:val="TAL"/>
            </w:pPr>
            <w:r>
              <w:t xml:space="preserve">Shall give the DID of the MDF3 to which the xCC should be delivered. The </w:t>
            </w:r>
            <w:r w:rsidRPr="00CE0181">
              <w:t>delivery endpoint</w:t>
            </w:r>
            <w:r>
              <w:t xml:space="preserve"> is</w:t>
            </w:r>
            <w:r w:rsidRPr="00CE0181">
              <w:t xml:space="preserve"> configured</w:t>
            </w:r>
            <w:r>
              <w:t xml:space="preserve"> </w:t>
            </w:r>
            <w:r w:rsidRPr="00CE0181">
              <w:t xml:space="preserve">using the CreateDestination message as described in </w:t>
            </w:r>
            <w:r>
              <w:t xml:space="preserve">ETSI </w:t>
            </w:r>
            <w:r w:rsidRPr="00CE0181">
              <w:t xml:space="preserve">TS 103 221-1 [7] </w:t>
            </w:r>
            <w:r>
              <w:t>clause</w:t>
            </w:r>
            <w:r w:rsidRPr="00CE0181">
              <w:t xml:space="preserve"> 6.3.1 prior to the task activation</w:t>
            </w:r>
            <w:r>
              <w:t>.</w:t>
            </w:r>
          </w:p>
        </w:tc>
        <w:tc>
          <w:tcPr>
            <w:tcW w:w="708" w:type="dxa"/>
          </w:tcPr>
          <w:p w14:paraId="08E8E1EE" w14:textId="77777777" w:rsidR="00EF3C78" w:rsidRPr="00760004" w:rsidRDefault="00EF3C78" w:rsidP="001B58A7">
            <w:pPr>
              <w:pStyle w:val="TAL"/>
            </w:pPr>
            <w:r w:rsidRPr="00CE0181">
              <w:t>M</w:t>
            </w:r>
          </w:p>
        </w:tc>
      </w:tr>
      <w:tr w:rsidR="00EF3C78" w:rsidRPr="00760004" w14:paraId="59F94A60" w14:textId="77777777" w:rsidTr="001B58A7">
        <w:trPr>
          <w:jc w:val="center"/>
        </w:trPr>
        <w:tc>
          <w:tcPr>
            <w:tcW w:w="2972" w:type="dxa"/>
          </w:tcPr>
          <w:p w14:paraId="736CB30A" w14:textId="77777777" w:rsidR="00EF3C78" w:rsidRPr="00760004" w:rsidRDefault="00EF3C78" w:rsidP="001B58A7">
            <w:pPr>
              <w:pStyle w:val="TAL"/>
            </w:pPr>
            <w:r w:rsidRPr="00760004">
              <w:t>CorrelationID</w:t>
            </w:r>
          </w:p>
        </w:tc>
        <w:tc>
          <w:tcPr>
            <w:tcW w:w="6242" w:type="dxa"/>
          </w:tcPr>
          <w:p w14:paraId="2C1D89C2" w14:textId="77777777" w:rsidR="00EF3C78" w:rsidRPr="00760004" w:rsidRDefault="00EF3C78" w:rsidP="001B58A7">
            <w:pPr>
              <w:pStyle w:val="TAL"/>
            </w:pPr>
            <w:r>
              <w:t>Shall be same as in the ActivateTask message (see 7.12.5.2.1).</w:t>
            </w:r>
          </w:p>
        </w:tc>
        <w:tc>
          <w:tcPr>
            <w:tcW w:w="708" w:type="dxa"/>
          </w:tcPr>
          <w:p w14:paraId="043AAC86" w14:textId="77777777" w:rsidR="00EF3C78" w:rsidRPr="00760004" w:rsidRDefault="00EF3C78" w:rsidP="001B58A7">
            <w:pPr>
              <w:pStyle w:val="TAL"/>
            </w:pPr>
            <w:r w:rsidRPr="00760004">
              <w:t>M</w:t>
            </w:r>
          </w:p>
        </w:tc>
      </w:tr>
      <w:tr w:rsidR="00EF3C78" w:rsidRPr="00760004" w14:paraId="5E66DEFB" w14:textId="77777777" w:rsidTr="001B58A7">
        <w:trPr>
          <w:jc w:val="center"/>
        </w:trPr>
        <w:tc>
          <w:tcPr>
            <w:tcW w:w="2972" w:type="dxa"/>
          </w:tcPr>
          <w:p w14:paraId="4BA71978" w14:textId="77777777" w:rsidR="00EF3C78" w:rsidRPr="00760004" w:rsidRDefault="00EF3C78" w:rsidP="001B58A7">
            <w:pPr>
              <w:pStyle w:val="TAL"/>
            </w:pPr>
            <w:r w:rsidRPr="00760004">
              <w:t>ProductID</w:t>
            </w:r>
          </w:p>
        </w:tc>
        <w:tc>
          <w:tcPr>
            <w:tcW w:w="6242" w:type="dxa"/>
          </w:tcPr>
          <w:p w14:paraId="6488ED34" w14:textId="77777777" w:rsidR="00EF3C78" w:rsidRPr="00760004" w:rsidRDefault="00EF3C78" w:rsidP="001B58A7">
            <w:pPr>
              <w:pStyle w:val="TAL"/>
            </w:pPr>
            <w:r>
              <w:t>Shall be same as in the ActivateTask message (see 7.12.5.2.1).</w:t>
            </w:r>
          </w:p>
        </w:tc>
        <w:tc>
          <w:tcPr>
            <w:tcW w:w="708" w:type="dxa"/>
          </w:tcPr>
          <w:p w14:paraId="7400D135" w14:textId="77777777" w:rsidR="00EF3C78" w:rsidRPr="00760004" w:rsidRDefault="00EF3C78" w:rsidP="001B58A7">
            <w:pPr>
              <w:pStyle w:val="TAL"/>
            </w:pPr>
            <w:r w:rsidRPr="00760004">
              <w:t>M</w:t>
            </w:r>
          </w:p>
        </w:tc>
      </w:tr>
      <w:tr w:rsidR="00EF3C78" w:rsidRPr="00760004" w14:paraId="4BEF8335" w14:textId="77777777" w:rsidTr="001B58A7">
        <w:trPr>
          <w:jc w:val="center"/>
        </w:trPr>
        <w:tc>
          <w:tcPr>
            <w:tcW w:w="2972" w:type="dxa"/>
          </w:tcPr>
          <w:p w14:paraId="2B851F6C" w14:textId="77777777" w:rsidR="00EF3C78" w:rsidRPr="00760004" w:rsidRDefault="00EF3C78" w:rsidP="001B58A7">
            <w:pPr>
              <w:pStyle w:val="TAL"/>
            </w:pPr>
            <w:r>
              <w:t>TaskDetailsExtensions/SDP</w:t>
            </w:r>
          </w:p>
        </w:tc>
        <w:tc>
          <w:tcPr>
            <w:tcW w:w="6242" w:type="dxa"/>
          </w:tcPr>
          <w:p w14:paraId="2D133CB7" w14:textId="77777777" w:rsidR="00EF3C78" w:rsidRPr="00760004" w:rsidRDefault="00EF3C78" w:rsidP="001B58A7">
            <w:pPr>
              <w:pStyle w:val="TAL"/>
            </w:pPr>
            <w:r>
              <w:t>See table 7.12.5.2-2.</w:t>
            </w:r>
          </w:p>
        </w:tc>
        <w:tc>
          <w:tcPr>
            <w:tcW w:w="708" w:type="dxa"/>
          </w:tcPr>
          <w:p w14:paraId="560D0116" w14:textId="77777777" w:rsidR="00EF3C78" w:rsidRPr="00760004" w:rsidRDefault="00EF3C78" w:rsidP="001B58A7">
            <w:pPr>
              <w:pStyle w:val="TAL"/>
            </w:pPr>
            <w:r>
              <w:t>M</w:t>
            </w:r>
          </w:p>
        </w:tc>
      </w:tr>
    </w:tbl>
    <w:p w14:paraId="1D0468B1" w14:textId="77777777" w:rsidR="004B7F76" w:rsidRDefault="004B7F76" w:rsidP="004B7F76"/>
    <w:p w14:paraId="3E895668" w14:textId="77777777" w:rsidR="00EF3C78" w:rsidRDefault="00EF3C78" w:rsidP="00EF3C78">
      <w:pPr>
        <w:spacing w:before="120"/>
      </w:pPr>
      <w:r>
        <w:t>The LI_T3 ModifyTask shall also use the same correlation ID, the same target identifiers as used in the LI_T3 ActivateTask.</w:t>
      </w:r>
    </w:p>
    <w:p w14:paraId="35C49891" w14:textId="77777777" w:rsidR="00EF3C78" w:rsidRDefault="00EF3C78" w:rsidP="00EF3C78">
      <w:pPr>
        <w:spacing w:before="120"/>
      </w:pPr>
      <w:r>
        <w:t>The examples of few scenarios that may necessitate the sending of a ModifyTask over LI_T3 to the CC-POI are the following:</w:t>
      </w:r>
    </w:p>
    <w:p w14:paraId="521DC2C6" w14:textId="77777777" w:rsidR="00EF3C78" w:rsidRDefault="00EF3C78" w:rsidP="00EF3C78">
      <w:pPr>
        <w:pStyle w:val="B1"/>
      </w:pPr>
      <w:r>
        <w:t>-</w:t>
      </w:r>
      <w:r>
        <w:tab/>
        <w:t>When the TriggerScope value used in the LI_T3 ActivateTask is "Bidirectional", the SDP answer is received in a SIP message on the side where the media interception is done. The SDP information received in the SDP answer of SIP message shall be included as RemoteSDP in the LI_T3 ModifyTask. The LI_T3 ModifyTask shall also include the LocalSDP which was previously sent to the CC-POI in the LI_T3 ActivateTask message.</w:t>
      </w:r>
    </w:p>
    <w:p w14:paraId="5AC60670" w14:textId="77777777" w:rsidR="00EF3C78" w:rsidRDefault="00EF3C78" w:rsidP="00EF3C78">
      <w:pPr>
        <w:pStyle w:val="NO"/>
      </w:pPr>
      <w:r>
        <w:t>NOTE:</w:t>
      </w:r>
      <w:r>
        <w:tab/>
        <w:t>The same SDP information is sent to the CC-POI when the TriggerScope value is "Unidirectional" as RemoteSDP in a second LI_T3 ActivateTask trigger (see clause 7.12.5.2.2.2).</w:t>
      </w:r>
    </w:p>
    <w:p w14:paraId="79F1CEBA" w14:textId="77777777" w:rsidR="00EF3C78" w:rsidRDefault="00EF3C78" w:rsidP="00EF3C78">
      <w:pPr>
        <w:pStyle w:val="B1"/>
      </w:pPr>
      <w:r>
        <w:t>-</w:t>
      </w:r>
      <w:r>
        <w:tab/>
        <w:t>The SDP is changed through a new SDP offer and answer during the session establishment phase.</w:t>
      </w:r>
    </w:p>
    <w:p w14:paraId="4C949FD1" w14:textId="77777777" w:rsidR="00EF3C78" w:rsidRDefault="00EF3C78" w:rsidP="00EF3C78">
      <w:pPr>
        <w:pStyle w:val="B1"/>
      </w:pPr>
      <w:r>
        <w:t>-</w:t>
      </w:r>
      <w:r>
        <w:tab/>
        <w:t>The cases such as IP address or UDP port numbers are being changed on an established IMS session (using H.248 Modify Context (which may also include a Add Request to an existing context)).</w:t>
      </w:r>
    </w:p>
    <w:p w14:paraId="7CC404A4" w14:textId="77777777" w:rsidR="00EF3C78" w:rsidRDefault="00EF3C78" w:rsidP="00EF3C78">
      <w:pPr>
        <w:pStyle w:val="B1"/>
      </w:pPr>
      <w:r>
        <w:t>-</w:t>
      </w:r>
      <w:r>
        <w:tab/>
        <w:t>When a session is placed on hold, if the media interception sides have to be switched (e.g. from access side of IMS-AGW to core network side of IMS-AGW).</w:t>
      </w:r>
    </w:p>
    <w:p w14:paraId="06F3011E" w14:textId="77777777" w:rsidR="00EF3C78" w:rsidRDefault="00EF3C78" w:rsidP="00EF3C78">
      <w:pPr>
        <w:pStyle w:val="B1"/>
      </w:pPr>
      <w:r>
        <w:t>-</w:t>
      </w:r>
      <w:r>
        <w:tab/>
        <w:t>When a session is placed on hold or retrieved from hold, if the PayloadDirectionAssignment value for the Target Identifier (associated with a previously sent LI_T3 Activate Task or LI_T3 Modify Task) are to be changed.</w:t>
      </w:r>
    </w:p>
    <w:p w14:paraId="337E80FD" w14:textId="77777777" w:rsidR="00EF3C78" w:rsidRDefault="00EF3C78" w:rsidP="00EF3C78">
      <w:pPr>
        <w:pStyle w:val="B1"/>
      </w:pPr>
      <w:r>
        <w:lastRenderedPageBreak/>
        <w:t>-</w:t>
      </w:r>
      <w:r>
        <w:tab/>
        <w:t>When the media interception has to begin only when the media is cross-connected within the NF that has the CC-POI (e.g. call waiting).</w:t>
      </w:r>
    </w:p>
    <w:p w14:paraId="17274061" w14:textId="77777777" w:rsidR="00EF3C78" w:rsidRDefault="00EF3C78" w:rsidP="00EF3C78">
      <w:r>
        <w:t>Usually, the LI_T3 ModifyTask is sent when the NF that has the CC-TF sends a H.248: Modify Context (or a H.248 Add Request to an existing context) message to the NF that has the CC-POI, if certain aspects of media interception require to be changed.</w:t>
      </w:r>
    </w:p>
    <w:p w14:paraId="57DD943E" w14:textId="77777777" w:rsidR="00EF3C78" w:rsidRDefault="00EF3C78" w:rsidP="00EF3C78">
      <w:pPr>
        <w:spacing w:before="120"/>
      </w:pPr>
      <w:r>
        <w:t>As an alternate implementation, the CC-TF could use a LI_T3 DeactivateTask (clause 7.12.5.2.4) and LI_T3 ActivateTask (clause 7.12.5.2.1) to handle the held/retrieval scenario. Similarly, as an alternate implementation, the CC-TF could delay the LI_T3 ActivateTask till the media is cut-through within the NF that has the CC-POI in the call waiting scenario.</w:t>
      </w:r>
    </w:p>
    <w:p w14:paraId="6A8CE18B" w14:textId="77777777" w:rsidR="00EF3C78" w:rsidRDefault="00EF3C78" w:rsidP="00EF3C78">
      <w:pPr>
        <w:spacing w:before="120"/>
      </w:pPr>
      <w:r>
        <w:t>If two LI_T3 ActivateTask messages were used (asymmetric media stream case), then two LI-T3 ModifyTask messages may be required (depending on the scenario).</w:t>
      </w:r>
    </w:p>
    <w:p w14:paraId="39B5753A" w14:textId="77777777" w:rsidR="00EF3C78" w:rsidRDefault="00EF3C78" w:rsidP="00EF3C78">
      <w:pPr>
        <w:pStyle w:val="Heading5"/>
      </w:pPr>
      <w:bookmarkStart w:id="805" w:name="_Toc176147381"/>
      <w:r>
        <w:t>7.12.5.2.4</w:t>
      </w:r>
      <w:r>
        <w:tab/>
        <w:t>DeactivateTask</w:t>
      </w:r>
      <w:bookmarkEnd w:id="805"/>
    </w:p>
    <w:p w14:paraId="015F02D9" w14:textId="1160FD39" w:rsidR="00EF3C78" w:rsidRDefault="00EF3C78" w:rsidP="00EF3C78">
      <w:pPr>
        <w:spacing w:before="120"/>
      </w:pPr>
      <w:r>
        <w:t>The DeactivateTask message(s) that the CC-TF sends to the CC-POI shall include the XID of the Task created by the associated ActivateTask message (see table 7.12.5.2</w:t>
      </w:r>
      <w:r w:rsidR="00A51532">
        <w:t>.2</w:t>
      </w:r>
      <w:r>
        <w:t>-1).</w:t>
      </w:r>
    </w:p>
    <w:p w14:paraId="34FCEAF7" w14:textId="151F7D5F" w:rsidR="00EF3C78" w:rsidRDefault="00B16B98" w:rsidP="00EF3C78">
      <w:pPr>
        <w:spacing w:before="120"/>
      </w:pPr>
      <w:r>
        <w:t>An example that may necessitate the sending of a DeactivateTask over LI_T3 to the CC-POI is:</w:t>
      </w:r>
    </w:p>
    <w:p w14:paraId="65CEDF0B" w14:textId="77777777" w:rsidR="00EF3C78" w:rsidRDefault="00EF3C78" w:rsidP="00EF3C78">
      <w:pPr>
        <w:pStyle w:val="B1"/>
      </w:pPr>
      <w:r>
        <w:t>-</w:t>
      </w:r>
      <w:r>
        <w:tab/>
        <w:t>Media interception of an IMS session ends.</w:t>
      </w:r>
    </w:p>
    <w:p w14:paraId="4C4FA21E" w14:textId="3CCD26C3" w:rsidR="00EF3C78" w:rsidRDefault="00EF3C78" w:rsidP="00EF3C78">
      <w:pPr>
        <w:spacing w:before="120"/>
      </w:pPr>
      <w:r>
        <w:t xml:space="preserve">Usually, the LI_T3 DeactivateTask is sent when the NF that has the CC-TF sends a H.248: Subtract Context to the NF that has the CC-POI which in turn normally happens when the SIP BYE is handled. </w:t>
      </w:r>
      <w:r w:rsidR="0001467F">
        <w:t>In addition, the CC-TF could send a LI_T3 DeactivateTask when a session is placed on hold and delivery of CC is not required.</w:t>
      </w:r>
    </w:p>
    <w:p w14:paraId="260B3776" w14:textId="77777777" w:rsidR="00EF3C78" w:rsidRDefault="00EF3C78" w:rsidP="00EF3C78">
      <w:pPr>
        <w:spacing w:before="120"/>
      </w:pPr>
      <w:r>
        <w:t>If two LI_T3 ActivateTask messages were used (asymmetric media stream case), then two LI-T3 DeactivateTask messages are required.</w:t>
      </w:r>
    </w:p>
    <w:p w14:paraId="2F53FB4E" w14:textId="77777777" w:rsidR="00E000E0" w:rsidRDefault="00E000E0" w:rsidP="00E000E0">
      <w:pPr>
        <w:pStyle w:val="Heading3"/>
      </w:pPr>
      <w:bookmarkStart w:id="806" w:name="_Toc176147382"/>
      <w:r>
        <w:t>7.12.6</w:t>
      </w:r>
      <w:r>
        <w:tab/>
        <w:t>Generation of xCC over LI_X3</w:t>
      </w:r>
      <w:bookmarkEnd w:id="806"/>
    </w:p>
    <w:p w14:paraId="43DCA23F" w14:textId="77777777" w:rsidR="00E000E0" w:rsidRDefault="00E000E0" w:rsidP="00E000E0">
      <w:pPr>
        <w:pStyle w:val="Heading4"/>
      </w:pPr>
      <w:bookmarkStart w:id="807" w:name="_Toc176147383"/>
      <w:r>
        <w:t>7.12.6.1</w:t>
      </w:r>
      <w:r>
        <w:tab/>
        <w:t>General</w:t>
      </w:r>
      <w:bookmarkEnd w:id="807"/>
    </w:p>
    <w:p w14:paraId="02492C99" w14:textId="77777777" w:rsidR="00E000E0" w:rsidRDefault="00E000E0" w:rsidP="00E000E0">
      <w:r>
        <w:t>The CC-POI shall generate the xCC for the IMS media based on the LI_T3 trigger received from the CC-TF. The CC-POI shall then deliver the xCC to the MDF3 (destination end point indicated in the LI_T3 trigger).</w:t>
      </w:r>
    </w:p>
    <w:p w14:paraId="4C4097AA" w14:textId="77777777" w:rsidR="00E000E0" w:rsidRDefault="00E000E0" w:rsidP="00E000E0">
      <w:r>
        <w:t>As described in clause 7.12.5.1, the CC-POI may reside in the IMS-AGW, TrGW, IM-MGW, the MRFP or the LMISF.</w:t>
      </w:r>
    </w:p>
    <w:p w14:paraId="6507236F" w14:textId="77777777" w:rsidR="00E000E0" w:rsidRDefault="00E000E0" w:rsidP="00A51532">
      <w:pPr>
        <w:pStyle w:val="Heading4"/>
      </w:pPr>
      <w:bookmarkStart w:id="808" w:name="_Toc176147384"/>
      <w:r w:rsidRPr="009F41AD">
        <w:t>7.12</w:t>
      </w:r>
      <w:r>
        <w:t>.6</w:t>
      </w:r>
      <w:r w:rsidRPr="009F41AD">
        <w:t>.2</w:t>
      </w:r>
      <w:r w:rsidRPr="009F41AD">
        <w:tab/>
        <w:t>Media capture</w:t>
      </w:r>
      <w:bookmarkEnd w:id="808"/>
    </w:p>
    <w:p w14:paraId="5DE73F86" w14:textId="77777777" w:rsidR="00E000E0" w:rsidRDefault="00E000E0" w:rsidP="00E000E0">
      <w:r>
        <w:t>The CC-POI shall use the H248ContextID received in the LI_T3 ActivateTask trigger to match the Context ID seen in the H.248 transactions with the NF that has the CC-TF.</w:t>
      </w:r>
    </w:p>
    <w:p w14:paraId="0B7CEE98" w14:textId="77777777" w:rsidR="00E000E0" w:rsidRDefault="00E000E0" w:rsidP="00E000E0">
      <w:r>
        <w:t>In addition, the CC-POI shall use the IP address and UDP port number received as the target identifiers in the LI_T3 trigger along with the TriggerScope also received in the LI_T3 trigger to identify the media packets to be intercepted for the generation of xCC using the following algorithm:</w:t>
      </w:r>
    </w:p>
    <w:p w14:paraId="52D9FACF" w14:textId="77777777" w:rsidR="00E000E0" w:rsidRDefault="00E000E0" w:rsidP="00E000E0">
      <w:pPr>
        <w:pStyle w:val="B1"/>
      </w:pPr>
      <w:r>
        <w:t>-</w:t>
      </w:r>
      <w:r>
        <w:tab/>
        <w:t>When the TriggerScope value received in the LI_T3 trigger is "Unidirectional", the IP address and UDP port number received in the LI_T3 ActivateTask as target identifiers shall match the destination IP address and UDP port number of the media packets.</w:t>
      </w:r>
    </w:p>
    <w:p w14:paraId="0F77BCE1" w14:textId="77777777" w:rsidR="00E000E0" w:rsidRDefault="00E000E0" w:rsidP="00E000E0">
      <w:pPr>
        <w:pStyle w:val="B1"/>
      </w:pPr>
      <w:r>
        <w:t>-</w:t>
      </w:r>
      <w:r>
        <w:tab/>
        <w:t>When the TriggerScope value received in the LI_T3 trigger is "Bidirectional", the IP address and UDP port number received in the LI_T3 ActivateTask as target identifiers shall match the destination IP address and UDP port number of the incoming media packets and shall match the source IP address and UDP port number of outgoing media packets in the reverse direction.</w:t>
      </w:r>
    </w:p>
    <w:p w14:paraId="7F95C9DE" w14:textId="77777777" w:rsidR="00E000E0" w:rsidRDefault="00E000E0" w:rsidP="00E000E0">
      <w:r>
        <w:lastRenderedPageBreak/>
        <w:t>The CC-POI shall expect to receive two LI_T3 ActivateTask triggers when the value of TriggerScope is "Unidirectional". The two triggers provide the information necessary to identify the media in two directions of the media flow. The H248ContextID in the two triggers are the same. The CorrelationID in the two triggers are the same.</w:t>
      </w:r>
    </w:p>
    <w:p w14:paraId="306E4A74" w14:textId="77777777" w:rsidR="00E000E0" w:rsidRDefault="00E000E0" w:rsidP="00E000E0">
      <w:r>
        <w:t>The media packets destined to the local IP address and UDP port number are referred to as incoming media packets. The media packets destined to the remote IP address and UDP port number are referred to as outgoing media packets.</w:t>
      </w:r>
    </w:p>
    <w:p w14:paraId="122B00E9" w14:textId="77777777" w:rsidR="00E000E0" w:rsidRPr="002E4B69" w:rsidRDefault="00E000E0" w:rsidP="00A51532">
      <w:pPr>
        <w:pStyle w:val="Heading4"/>
      </w:pPr>
      <w:bookmarkStart w:id="809" w:name="_Toc176147385"/>
      <w:r w:rsidRPr="002E4B69">
        <w:t>7.12</w:t>
      </w:r>
      <w:r>
        <w:t>.6</w:t>
      </w:r>
      <w:r w:rsidRPr="002E4B69">
        <w:t>.</w:t>
      </w:r>
      <w:r>
        <w:t>3</w:t>
      </w:r>
      <w:r w:rsidRPr="002E4B69">
        <w:tab/>
        <w:t>Payload format</w:t>
      </w:r>
      <w:bookmarkEnd w:id="809"/>
    </w:p>
    <w:p w14:paraId="16CEAA09" w14:textId="77777777" w:rsidR="00E000E0" w:rsidRDefault="00E000E0" w:rsidP="00E000E0">
      <w:r>
        <w:t>The CC-POI shall set the payload format to indicate the appropriate payload type (5 for IPv4 packet, 6 for IPv6 packet) as described in ETSI TS 103 221-2 [8] (clauses 5.4 and 5.4.13).</w:t>
      </w:r>
    </w:p>
    <w:p w14:paraId="115DE860" w14:textId="77777777" w:rsidR="00E000E0" w:rsidRPr="002E4B69" w:rsidRDefault="00E000E0" w:rsidP="00A51532">
      <w:pPr>
        <w:pStyle w:val="Heading4"/>
      </w:pPr>
      <w:bookmarkStart w:id="810" w:name="_Toc176147386"/>
      <w:r w:rsidRPr="002E4B69">
        <w:t>7.12</w:t>
      </w:r>
      <w:r>
        <w:t>.6</w:t>
      </w:r>
      <w:r w:rsidRPr="002E4B69">
        <w:t>.</w:t>
      </w:r>
      <w:r>
        <w:t>4</w:t>
      </w:r>
      <w:r w:rsidRPr="002E4B69">
        <w:tab/>
        <w:t>Payload direction</w:t>
      </w:r>
      <w:bookmarkEnd w:id="810"/>
    </w:p>
    <w:p w14:paraId="5AA85AD4" w14:textId="77777777" w:rsidR="00E000E0" w:rsidRDefault="00E000E0" w:rsidP="00E000E0">
      <w:r w:rsidRPr="00077094">
        <w:t xml:space="preserve">The CC-POI shall set the payload direction to indicate the direction of the media packets included in the xCC delivered to the MDF3 as described in ETSI TS 103 221-2 [8] clause 5.2.6 and </w:t>
      </w:r>
      <w:r>
        <w:t>the following paragraph</w:t>
      </w:r>
      <w:r w:rsidRPr="00077094">
        <w:t>.</w:t>
      </w:r>
    </w:p>
    <w:p w14:paraId="07B15A73" w14:textId="77777777" w:rsidR="00E000E0" w:rsidRPr="00077094" w:rsidRDefault="00E000E0" w:rsidP="00E000E0">
      <w:r>
        <w:t>The PayloadDirectionAssignment field received in the LI_T3 ActivateTask message instructs the CC-POI how to populate the Payload Direction for each xCC PDU that it generates. If an intercepted media stream (i.e. IP packet) is destined for the IP address and port given in the LI_T3 ActivateTask message, the CC-POI shall set the Payload Direction of the xCC packet to the value that has the same meaning as the value given in the PayloadDirectionAssignment field. For an intercepted IP packet travelling in the other direction, the CC POI should use the opposite direction value. Specific instructions on how to set the xCC Payload Direction field for given combinations of IP packet direction and TriggerScope value are given in table 7.12.6.4-1 below.</w:t>
      </w:r>
    </w:p>
    <w:p w14:paraId="39E7A2AD" w14:textId="77777777" w:rsidR="00E000E0" w:rsidRDefault="00E000E0" w:rsidP="00E000E0">
      <w:pPr>
        <w:pStyle w:val="TH"/>
      </w:pPr>
      <w:r>
        <w:t>7.12.6.4-1: Payload direction value in the xCC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7"/>
        <w:gridCol w:w="2717"/>
        <w:gridCol w:w="2523"/>
        <w:gridCol w:w="2664"/>
      </w:tblGrid>
      <w:tr w:rsidR="00E000E0" w14:paraId="3BC5DA9A" w14:textId="77777777" w:rsidTr="001B58A7">
        <w:trPr>
          <w:trHeight w:val="303"/>
        </w:trPr>
        <w:tc>
          <w:tcPr>
            <w:tcW w:w="1787" w:type="dxa"/>
            <w:vMerge w:val="restart"/>
            <w:shd w:val="clear" w:color="auto" w:fill="auto"/>
            <w:vAlign w:val="center"/>
          </w:tcPr>
          <w:p w14:paraId="0658A9D5" w14:textId="77777777" w:rsidR="00E000E0" w:rsidRDefault="00E000E0" w:rsidP="001B58A7">
            <w:pPr>
              <w:pStyle w:val="TAH"/>
            </w:pPr>
            <w:r>
              <w:t>TriggerScope</w:t>
            </w:r>
          </w:p>
          <w:p w14:paraId="127801D6" w14:textId="77777777" w:rsidR="00E000E0" w:rsidRDefault="00E000E0" w:rsidP="001B58A7">
            <w:pPr>
              <w:pStyle w:val="TAH"/>
            </w:pPr>
            <w:r>
              <w:t>(LI_T3 trigger)</w:t>
            </w:r>
          </w:p>
        </w:tc>
        <w:tc>
          <w:tcPr>
            <w:tcW w:w="2347" w:type="dxa"/>
            <w:vMerge w:val="restart"/>
            <w:shd w:val="clear" w:color="auto" w:fill="auto"/>
            <w:vAlign w:val="center"/>
          </w:tcPr>
          <w:p w14:paraId="20EB1DB9" w14:textId="77777777" w:rsidR="00E000E0" w:rsidRDefault="00E000E0" w:rsidP="001B58A7">
            <w:pPr>
              <w:pStyle w:val="TAH"/>
            </w:pPr>
            <w:r>
              <w:t>PayloadDirectionAssignment</w:t>
            </w:r>
          </w:p>
          <w:p w14:paraId="76E017C6" w14:textId="77777777" w:rsidR="00E000E0" w:rsidRDefault="00E000E0" w:rsidP="001B58A7">
            <w:pPr>
              <w:pStyle w:val="TAH"/>
            </w:pPr>
            <w:r>
              <w:t>(LI_T3 trigger)</w:t>
            </w:r>
          </w:p>
        </w:tc>
        <w:tc>
          <w:tcPr>
            <w:tcW w:w="5721" w:type="dxa"/>
            <w:gridSpan w:val="2"/>
            <w:shd w:val="clear" w:color="auto" w:fill="auto"/>
            <w:vAlign w:val="center"/>
          </w:tcPr>
          <w:p w14:paraId="0DFCF168" w14:textId="77777777" w:rsidR="00E000E0" w:rsidRDefault="00E000E0" w:rsidP="001B58A7">
            <w:pPr>
              <w:pStyle w:val="TAH"/>
            </w:pPr>
            <w:r>
              <w:t xml:space="preserve">RTP stream (media stream) direction </w:t>
            </w:r>
          </w:p>
        </w:tc>
      </w:tr>
      <w:tr w:rsidR="00E000E0" w14:paraId="46E8B06C" w14:textId="77777777" w:rsidTr="001B58A7">
        <w:tc>
          <w:tcPr>
            <w:tcW w:w="1787" w:type="dxa"/>
            <w:vMerge/>
            <w:shd w:val="clear" w:color="auto" w:fill="auto"/>
            <w:vAlign w:val="center"/>
          </w:tcPr>
          <w:p w14:paraId="30602C26" w14:textId="77777777" w:rsidR="00E000E0" w:rsidRDefault="00E000E0" w:rsidP="001B58A7">
            <w:pPr>
              <w:pStyle w:val="TAH"/>
            </w:pPr>
          </w:p>
        </w:tc>
        <w:tc>
          <w:tcPr>
            <w:tcW w:w="2347" w:type="dxa"/>
            <w:vMerge/>
            <w:shd w:val="clear" w:color="auto" w:fill="auto"/>
            <w:vAlign w:val="center"/>
          </w:tcPr>
          <w:p w14:paraId="748A7E5A" w14:textId="77777777" w:rsidR="00E000E0" w:rsidRDefault="00E000E0" w:rsidP="001B58A7">
            <w:pPr>
              <w:pStyle w:val="TAH"/>
            </w:pPr>
          </w:p>
        </w:tc>
        <w:tc>
          <w:tcPr>
            <w:tcW w:w="2778" w:type="dxa"/>
            <w:shd w:val="clear" w:color="auto" w:fill="auto"/>
            <w:vAlign w:val="center"/>
          </w:tcPr>
          <w:p w14:paraId="001E26A7" w14:textId="77777777" w:rsidR="00E000E0" w:rsidRDefault="00E000E0" w:rsidP="001B58A7">
            <w:pPr>
              <w:pStyle w:val="TAH"/>
            </w:pPr>
            <w:r>
              <w:t>Media to the LI_T3 target identifier</w:t>
            </w:r>
          </w:p>
        </w:tc>
        <w:tc>
          <w:tcPr>
            <w:tcW w:w="2943" w:type="dxa"/>
            <w:shd w:val="clear" w:color="auto" w:fill="auto"/>
            <w:vAlign w:val="center"/>
          </w:tcPr>
          <w:p w14:paraId="1FBD9422" w14:textId="77777777" w:rsidR="00E000E0" w:rsidRDefault="00E000E0" w:rsidP="001B58A7">
            <w:pPr>
              <w:pStyle w:val="TAH"/>
            </w:pPr>
            <w:r>
              <w:t>Media from the LI_T3 target identifier</w:t>
            </w:r>
          </w:p>
        </w:tc>
      </w:tr>
      <w:tr w:rsidR="00E000E0" w14:paraId="60C6036B" w14:textId="77777777" w:rsidTr="001B58A7">
        <w:tc>
          <w:tcPr>
            <w:tcW w:w="1787" w:type="dxa"/>
            <w:vMerge w:val="restart"/>
            <w:shd w:val="clear" w:color="auto" w:fill="auto"/>
            <w:vAlign w:val="center"/>
          </w:tcPr>
          <w:p w14:paraId="67C4FFD1" w14:textId="77777777" w:rsidR="00E000E0" w:rsidRDefault="00E000E0" w:rsidP="001B58A7">
            <w:pPr>
              <w:pStyle w:val="TAL"/>
            </w:pPr>
            <w:r>
              <w:t>Bidirectional</w:t>
            </w:r>
          </w:p>
        </w:tc>
        <w:tc>
          <w:tcPr>
            <w:tcW w:w="2347" w:type="dxa"/>
            <w:shd w:val="clear" w:color="auto" w:fill="auto"/>
            <w:vAlign w:val="center"/>
          </w:tcPr>
          <w:p w14:paraId="0B96D3F0" w14:textId="77777777" w:rsidR="00E000E0" w:rsidRDefault="00E000E0" w:rsidP="001B58A7">
            <w:pPr>
              <w:pStyle w:val="TAL"/>
            </w:pPr>
            <w:r>
              <w:t>FromTarget</w:t>
            </w:r>
          </w:p>
        </w:tc>
        <w:tc>
          <w:tcPr>
            <w:tcW w:w="2778" w:type="dxa"/>
            <w:shd w:val="clear" w:color="auto" w:fill="auto"/>
            <w:vAlign w:val="center"/>
          </w:tcPr>
          <w:p w14:paraId="344D5DF4" w14:textId="77777777" w:rsidR="00E000E0" w:rsidRDefault="00E000E0" w:rsidP="001B58A7">
            <w:pPr>
              <w:pStyle w:val="TAL"/>
            </w:pPr>
            <w:r>
              <w:t>"3" from the target</w:t>
            </w:r>
          </w:p>
        </w:tc>
        <w:tc>
          <w:tcPr>
            <w:tcW w:w="2943" w:type="dxa"/>
            <w:shd w:val="clear" w:color="auto" w:fill="auto"/>
            <w:vAlign w:val="center"/>
          </w:tcPr>
          <w:p w14:paraId="171A2339" w14:textId="77777777" w:rsidR="00E000E0" w:rsidRDefault="00E000E0" w:rsidP="001B58A7">
            <w:pPr>
              <w:pStyle w:val="TAL"/>
            </w:pPr>
            <w:r>
              <w:t>"2" to the target</w:t>
            </w:r>
          </w:p>
        </w:tc>
      </w:tr>
      <w:tr w:rsidR="00E000E0" w14:paraId="25861DBE" w14:textId="77777777" w:rsidTr="001B58A7">
        <w:tc>
          <w:tcPr>
            <w:tcW w:w="1787" w:type="dxa"/>
            <w:vMerge/>
            <w:shd w:val="clear" w:color="auto" w:fill="auto"/>
            <w:vAlign w:val="center"/>
          </w:tcPr>
          <w:p w14:paraId="277E052D" w14:textId="77777777" w:rsidR="00E000E0" w:rsidRDefault="00E000E0" w:rsidP="001B58A7">
            <w:pPr>
              <w:pStyle w:val="TAL"/>
            </w:pPr>
          </w:p>
        </w:tc>
        <w:tc>
          <w:tcPr>
            <w:tcW w:w="2347" w:type="dxa"/>
            <w:shd w:val="clear" w:color="auto" w:fill="auto"/>
            <w:vAlign w:val="center"/>
          </w:tcPr>
          <w:p w14:paraId="28995901" w14:textId="77777777" w:rsidR="00E000E0" w:rsidRDefault="00E000E0" w:rsidP="001B58A7">
            <w:pPr>
              <w:pStyle w:val="TAL"/>
            </w:pPr>
            <w:r>
              <w:t>ToTarget</w:t>
            </w:r>
          </w:p>
        </w:tc>
        <w:tc>
          <w:tcPr>
            <w:tcW w:w="2778" w:type="dxa"/>
            <w:shd w:val="clear" w:color="auto" w:fill="auto"/>
            <w:vAlign w:val="center"/>
          </w:tcPr>
          <w:p w14:paraId="1DF8440C" w14:textId="77777777" w:rsidR="00E000E0" w:rsidRDefault="00E000E0" w:rsidP="001B58A7">
            <w:pPr>
              <w:pStyle w:val="TAL"/>
            </w:pPr>
            <w:r>
              <w:t>"2" to the target</w:t>
            </w:r>
          </w:p>
        </w:tc>
        <w:tc>
          <w:tcPr>
            <w:tcW w:w="2943" w:type="dxa"/>
            <w:shd w:val="clear" w:color="auto" w:fill="auto"/>
            <w:vAlign w:val="center"/>
          </w:tcPr>
          <w:p w14:paraId="58573B2D" w14:textId="77777777" w:rsidR="00E000E0" w:rsidRDefault="00E000E0" w:rsidP="001B58A7">
            <w:pPr>
              <w:pStyle w:val="TAL"/>
            </w:pPr>
            <w:r>
              <w:t>"3" from the target</w:t>
            </w:r>
          </w:p>
        </w:tc>
      </w:tr>
      <w:tr w:rsidR="00E000E0" w14:paraId="3A948748" w14:textId="77777777" w:rsidTr="001B58A7">
        <w:tc>
          <w:tcPr>
            <w:tcW w:w="1787" w:type="dxa"/>
            <w:vMerge/>
            <w:shd w:val="clear" w:color="auto" w:fill="auto"/>
            <w:vAlign w:val="center"/>
          </w:tcPr>
          <w:p w14:paraId="252FC72F" w14:textId="77777777" w:rsidR="00E000E0" w:rsidRDefault="00E000E0" w:rsidP="001B58A7">
            <w:pPr>
              <w:pStyle w:val="TAL"/>
            </w:pPr>
          </w:p>
        </w:tc>
        <w:tc>
          <w:tcPr>
            <w:tcW w:w="2347" w:type="dxa"/>
            <w:shd w:val="clear" w:color="auto" w:fill="auto"/>
            <w:vAlign w:val="center"/>
          </w:tcPr>
          <w:p w14:paraId="34F922A7" w14:textId="77777777" w:rsidR="00E000E0" w:rsidRDefault="00E000E0" w:rsidP="001B58A7">
            <w:pPr>
              <w:pStyle w:val="TAL"/>
            </w:pPr>
            <w:r>
              <w:t>NotDetermined</w:t>
            </w:r>
          </w:p>
        </w:tc>
        <w:tc>
          <w:tcPr>
            <w:tcW w:w="2778" w:type="dxa"/>
            <w:shd w:val="clear" w:color="auto" w:fill="auto"/>
            <w:vAlign w:val="center"/>
          </w:tcPr>
          <w:p w14:paraId="54B32C92" w14:textId="77777777" w:rsidR="00E000E0" w:rsidRDefault="00E000E0" w:rsidP="001B58A7">
            <w:pPr>
              <w:pStyle w:val="TAL"/>
            </w:pPr>
            <w:r>
              <w:t>"5" not applicable to this xCC</w:t>
            </w:r>
          </w:p>
        </w:tc>
        <w:tc>
          <w:tcPr>
            <w:tcW w:w="2943" w:type="dxa"/>
            <w:shd w:val="clear" w:color="auto" w:fill="auto"/>
            <w:vAlign w:val="center"/>
          </w:tcPr>
          <w:p w14:paraId="78C1B6F3" w14:textId="77777777" w:rsidR="00E000E0" w:rsidRDefault="00E000E0" w:rsidP="001B58A7">
            <w:pPr>
              <w:pStyle w:val="TAL"/>
            </w:pPr>
            <w:r>
              <w:t>"5" not applicable to this xCC</w:t>
            </w:r>
          </w:p>
        </w:tc>
      </w:tr>
      <w:tr w:rsidR="00E000E0" w14:paraId="087C1F87" w14:textId="77777777" w:rsidTr="001B58A7">
        <w:tc>
          <w:tcPr>
            <w:tcW w:w="1787" w:type="dxa"/>
            <w:vMerge w:val="restart"/>
            <w:shd w:val="clear" w:color="auto" w:fill="auto"/>
            <w:vAlign w:val="center"/>
          </w:tcPr>
          <w:p w14:paraId="6F16AA7F" w14:textId="77777777" w:rsidR="00E000E0" w:rsidRDefault="00E000E0" w:rsidP="001B58A7">
            <w:pPr>
              <w:pStyle w:val="TAL"/>
            </w:pPr>
            <w:r>
              <w:t>Unidirectional</w:t>
            </w:r>
          </w:p>
        </w:tc>
        <w:tc>
          <w:tcPr>
            <w:tcW w:w="2347" w:type="dxa"/>
            <w:shd w:val="clear" w:color="auto" w:fill="auto"/>
            <w:vAlign w:val="center"/>
          </w:tcPr>
          <w:p w14:paraId="5397C611" w14:textId="77777777" w:rsidR="00E000E0" w:rsidRDefault="00E000E0" w:rsidP="001B58A7">
            <w:pPr>
              <w:pStyle w:val="TAL"/>
            </w:pPr>
            <w:r>
              <w:t>FromTarget</w:t>
            </w:r>
          </w:p>
        </w:tc>
        <w:tc>
          <w:tcPr>
            <w:tcW w:w="2778" w:type="dxa"/>
            <w:shd w:val="clear" w:color="auto" w:fill="auto"/>
            <w:vAlign w:val="center"/>
          </w:tcPr>
          <w:p w14:paraId="009664CE" w14:textId="77777777" w:rsidR="00E000E0" w:rsidRDefault="00E000E0" w:rsidP="001B58A7">
            <w:pPr>
              <w:pStyle w:val="TAL"/>
            </w:pPr>
            <w:r>
              <w:t>"3" from the target</w:t>
            </w:r>
          </w:p>
        </w:tc>
        <w:tc>
          <w:tcPr>
            <w:tcW w:w="2943" w:type="dxa"/>
            <w:shd w:val="clear" w:color="auto" w:fill="auto"/>
            <w:vAlign w:val="center"/>
          </w:tcPr>
          <w:p w14:paraId="24A5D228" w14:textId="77777777" w:rsidR="00E000E0" w:rsidRDefault="00E000E0" w:rsidP="001B58A7">
            <w:pPr>
              <w:pStyle w:val="TAL"/>
            </w:pPr>
            <w:r>
              <w:t>n/a</w:t>
            </w:r>
          </w:p>
        </w:tc>
      </w:tr>
      <w:tr w:rsidR="00E000E0" w14:paraId="17594FB8" w14:textId="77777777" w:rsidTr="001B58A7">
        <w:tc>
          <w:tcPr>
            <w:tcW w:w="1787" w:type="dxa"/>
            <w:vMerge/>
            <w:shd w:val="clear" w:color="auto" w:fill="auto"/>
            <w:vAlign w:val="center"/>
          </w:tcPr>
          <w:p w14:paraId="1CD2389A" w14:textId="77777777" w:rsidR="00E000E0" w:rsidRDefault="00E000E0" w:rsidP="001B58A7">
            <w:pPr>
              <w:pStyle w:val="TAL"/>
            </w:pPr>
          </w:p>
        </w:tc>
        <w:tc>
          <w:tcPr>
            <w:tcW w:w="2347" w:type="dxa"/>
            <w:shd w:val="clear" w:color="auto" w:fill="auto"/>
            <w:vAlign w:val="center"/>
          </w:tcPr>
          <w:p w14:paraId="47D230C4" w14:textId="77777777" w:rsidR="00E000E0" w:rsidRDefault="00E000E0" w:rsidP="001B58A7">
            <w:pPr>
              <w:pStyle w:val="TAL"/>
            </w:pPr>
            <w:r>
              <w:t>ToTarget</w:t>
            </w:r>
          </w:p>
        </w:tc>
        <w:tc>
          <w:tcPr>
            <w:tcW w:w="2778" w:type="dxa"/>
            <w:shd w:val="clear" w:color="auto" w:fill="auto"/>
            <w:vAlign w:val="center"/>
          </w:tcPr>
          <w:p w14:paraId="65A5B5F7" w14:textId="77777777" w:rsidR="00E000E0" w:rsidRDefault="00E000E0" w:rsidP="001B58A7">
            <w:pPr>
              <w:pStyle w:val="TAL"/>
            </w:pPr>
            <w:r>
              <w:t>"2" to the target</w:t>
            </w:r>
          </w:p>
        </w:tc>
        <w:tc>
          <w:tcPr>
            <w:tcW w:w="2943" w:type="dxa"/>
            <w:shd w:val="clear" w:color="auto" w:fill="auto"/>
            <w:vAlign w:val="center"/>
          </w:tcPr>
          <w:p w14:paraId="2142B653" w14:textId="77777777" w:rsidR="00E000E0" w:rsidRDefault="00E000E0" w:rsidP="001B58A7">
            <w:pPr>
              <w:pStyle w:val="TAL"/>
            </w:pPr>
            <w:r>
              <w:t>n/a</w:t>
            </w:r>
          </w:p>
        </w:tc>
      </w:tr>
      <w:tr w:rsidR="00E000E0" w14:paraId="2EB71578" w14:textId="77777777" w:rsidTr="001B58A7">
        <w:tc>
          <w:tcPr>
            <w:tcW w:w="1787" w:type="dxa"/>
            <w:vMerge/>
            <w:shd w:val="clear" w:color="auto" w:fill="auto"/>
            <w:vAlign w:val="center"/>
          </w:tcPr>
          <w:p w14:paraId="5853F6D8" w14:textId="77777777" w:rsidR="00E000E0" w:rsidRDefault="00E000E0" w:rsidP="001B58A7">
            <w:pPr>
              <w:pStyle w:val="TAL"/>
            </w:pPr>
          </w:p>
        </w:tc>
        <w:tc>
          <w:tcPr>
            <w:tcW w:w="2347" w:type="dxa"/>
            <w:shd w:val="clear" w:color="auto" w:fill="auto"/>
            <w:vAlign w:val="center"/>
          </w:tcPr>
          <w:p w14:paraId="2831B4BB" w14:textId="77777777" w:rsidR="00E000E0" w:rsidRDefault="00E000E0" w:rsidP="001B58A7">
            <w:pPr>
              <w:pStyle w:val="TAL"/>
            </w:pPr>
            <w:r>
              <w:t>NotDetermined</w:t>
            </w:r>
          </w:p>
        </w:tc>
        <w:tc>
          <w:tcPr>
            <w:tcW w:w="2778" w:type="dxa"/>
            <w:shd w:val="clear" w:color="auto" w:fill="auto"/>
            <w:vAlign w:val="center"/>
          </w:tcPr>
          <w:p w14:paraId="15EF31DE" w14:textId="77777777" w:rsidR="00E000E0" w:rsidRDefault="00E000E0" w:rsidP="001B58A7">
            <w:pPr>
              <w:pStyle w:val="TAL"/>
            </w:pPr>
            <w:r>
              <w:t>"5" not applicable to this xCC</w:t>
            </w:r>
          </w:p>
        </w:tc>
        <w:tc>
          <w:tcPr>
            <w:tcW w:w="2943" w:type="dxa"/>
            <w:shd w:val="clear" w:color="auto" w:fill="auto"/>
            <w:vAlign w:val="center"/>
          </w:tcPr>
          <w:p w14:paraId="1458D383" w14:textId="77777777" w:rsidR="00E000E0" w:rsidRDefault="00E000E0" w:rsidP="001B58A7">
            <w:pPr>
              <w:pStyle w:val="TAL"/>
            </w:pPr>
            <w:r>
              <w:t>n/a</w:t>
            </w:r>
          </w:p>
        </w:tc>
      </w:tr>
    </w:tbl>
    <w:p w14:paraId="40BF5E02" w14:textId="77777777" w:rsidR="00E000E0" w:rsidRDefault="00E000E0" w:rsidP="00E000E0"/>
    <w:p w14:paraId="08863C29" w14:textId="77777777" w:rsidR="00E000E0" w:rsidRDefault="00E000E0" w:rsidP="00E000E0">
      <w:pPr>
        <w:pStyle w:val="NO"/>
        <w:spacing w:before="120"/>
      </w:pPr>
      <w:r>
        <w:t>NOTE:</w:t>
      </w:r>
      <w:r>
        <w:tab/>
        <w:t>When the TriggerScope value is "Unidirectional", two LI_T3 triggers are received from the CC-TF and in this case, the CC-POI sets the Payload Direction field separately according to the PayloadDirectionAssignment received in the corresponding LI_T3 trigger.</w:t>
      </w:r>
    </w:p>
    <w:p w14:paraId="20BEA4AC" w14:textId="77777777" w:rsidR="00E000E0" w:rsidRDefault="00E000E0" w:rsidP="00E000E0">
      <w:r>
        <w:t>In some session scenarios, the media packets destined to the IP address and UDP port number specified as target identifiers in the LI_T3 Activate Task may not be delivered to the intercept target (e.g. call waiting scenario, hold scenario). When the CC-TF is aware of this, it would have used the value "NotDetermined" as the PayloadDirectionAssignment field.</w:t>
      </w:r>
    </w:p>
    <w:p w14:paraId="4CC021AA" w14:textId="77777777" w:rsidR="00E000E0" w:rsidRPr="00893F9B" w:rsidRDefault="00E000E0" w:rsidP="00E000E0">
      <w:pPr>
        <w:spacing w:before="120"/>
        <w:rPr>
          <w:i/>
          <w:iCs/>
        </w:rPr>
      </w:pPr>
      <w:r>
        <w:t xml:space="preserve">When the xCC is delivered in a combined form (e.g. conference), independent of the PayloadDirectionAssignment value received in the LI_T3 Activate Task, the CC-POI shall use the Payload Direction value 4: </w:t>
      </w:r>
      <w:r w:rsidRPr="00893F9B">
        <w:rPr>
          <w:i/>
          <w:iCs/>
        </w:rPr>
        <w:t>sent to and received from the target</w:t>
      </w:r>
      <w:r>
        <w:rPr>
          <w:i/>
          <w:iCs/>
        </w:rPr>
        <w:t>.</w:t>
      </w:r>
    </w:p>
    <w:p w14:paraId="01D86608" w14:textId="77777777" w:rsidR="00E000E0" w:rsidRPr="002E4B69" w:rsidRDefault="00E000E0" w:rsidP="00A51532">
      <w:pPr>
        <w:pStyle w:val="Heading4"/>
      </w:pPr>
      <w:bookmarkStart w:id="811" w:name="_Toc176147387"/>
      <w:r w:rsidRPr="002E4B69">
        <w:t>7.12</w:t>
      </w:r>
      <w:r>
        <w:t>.6</w:t>
      </w:r>
      <w:r w:rsidRPr="002E4B69">
        <w:t>.</w:t>
      </w:r>
      <w:r>
        <w:t>5</w:t>
      </w:r>
      <w:r w:rsidRPr="002E4B69">
        <w:tab/>
      </w:r>
      <w:r>
        <w:t>SDP session description</w:t>
      </w:r>
      <w:bookmarkEnd w:id="811"/>
    </w:p>
    <w:p w14:paraId="65CEEA44" w14:textId="6520D097" w:rsidR="00E000E0" w:rsidRDefault="00E000E0" w:rsidP="00E000E0">
      <w:pPr>
        <w:rPr>
          <w:lang w:val="en-US"/>
        </w:rPr>
      </w:pPr>
      <w:r>
        <w:t>The CC-POI shall generate the SDP Session Description field (</w:t>
      </w:r>
      <w:r>
        <w:rPr>
          <w:lang w:val="en-US"/>
        </w:rPr>
        <w:t>as specified in ETSI TS 103 221-2 [8] clause 5.3.23) of xCC from the LocalSDP and RemoteSDP received in the LI_T3 trigger from the CC-TF as described below.</w:t>
      </w:r>
    </w:p>
    <w:p w14:paraId="4DFE16BC" w14:textId="77777777" w:rsidR="00E000E0" w:rsidRDefault="00E000E0" w:rsidP="00E000E0">
      <w:r>
        <w:t xml:space="preserve">When the TriggerScope value is "Bidirectional", the </w:t>
      </w:r>
      <w:r w:rsidRPr="00630499">
        <w:t xml:space="preserve">CC-POI may receive the Local SDP and RemoteSDP in one LI_T3 trigger or in two separate LI_T3 triggers. </w:t>
      </w:r>
      <w:r>
        <w:t>When the TriggerScope value is "Unidirectional", the Local SDP and RemoteSDP are received in two separate triggers.</w:t>
      </w:r>
    </w:p>
    <w:p w14:paraId="27BB0796" w14:textId="77777777" w:rsidR="00E000E0" w:rsidRDefault="00E000E0" w:rsidP="00E000E0">
      <w:pPr>
        <w:pStyle w:val="NO"/>
      </w:pPr>
      <w:r>
        <w:lastRenderedPageBreak/>
        <w:t>NOTE 1:</w:t>
      </w:r>
      <w:r>
        <w:tab/>
        <w:t>When the TriggerScope value in the LI_T3 trigger is "Unidirectional", the CC-TF includes LocalSDP in the LI_T3 trigger that has the local IP address and UDP port number as target identifiers and RemoteSDP in the LI_T3 trigger that has the remote IP address and the UDP port number as the target identifiers.</w:t>
      </w:r>
    </w:p>
    <w:p w14:paraId="4D1EBE70" w14:textId="77777777" w:rsidR="00E000E0" w:rsidRDefault="00E000E0" w:rsidP="00E000E0">
      <w:pPr>
        <w:pStyle w:val="NO"/>
      </w:pPr>
      <w:r w:rsidRPr="005D13EC">
        <w:t>NOTE 2:</w:t>
      </w:r>
      <w:r w:rsidRPr="005D13EC">
        <w:tab/>
        <w:t xml:space="preserve">When the media interception is done at two sides of the IMS Media Function, the CC-POI receives RemoteSDP in both LI_T3 triggers with the </w:t>
      </w:r>
      <w:r>
        <w:t>TriggerScope</w:t>
      </w:r>
      <w:r w:rsidRPr="005D13EC">
        <w:t xml:space="preserve"> value set to "Unidirectional"</w:t>
      </w:r>
      <w:r>
        <w:t>.</w:t>
      </w:r>
    </w:p>
    <w:p w14:paraId="2F7CAA53" w14:textId="36EF1569" w:rsidR="00E000E0" w:rsidRDefault="00E000E0" w:rsidP="00E000E0">
      <w:r>
        <w:t>The CC-POI shall include the LocalSDP in the SDP Session Description field of the xCC generated from the incoming media packets. The CC-POI shall include the RemoteSDP in the Session Description field of xCC from the outgoing media packets. Clause 7.12.6.2 describes how the CC-POI identifies the incoming and outgoing media packets.</w:t>
      </w:r>
    </w:p>
    <w:p w14:paraId="5C9F119C" w14:textId="77777777" w:rsidR="00E000E0" w:rsidRDefault="00E000E0" w:rsidP="00E000E0">
      <w:pPr>
        <w:pStyle w:val="NO"/>
      </w:pPr>
      <w:r>
        <w:t>NOTE 3:</w:t>
      </w:r>
      <w:r>
        <w:tab/>
        <w:t>The LocalSDP provides the SDP information (e.g. codec information) expected by the IMS Media Function that has the CC-POI. The media packets sent by the remote end of the media flow are based on this SDP information. Therefore, the LocalSDP is associated to the incoming media packets.</w:t>
      </w:r>
    </w:p>
    <w:p w14:paraId="5D73773F" w14:textId="77777777" w:rsidR="00E000E0" w:rsidRDefault="00E000E0" w:rsidP="00E000E0">
      <w:pPr>
        <w:pStyle w:val="NO"/>
      </w:pPr>
      <w:r>
        <w:t>NOTE 4:</w:t>
      </w:r>
      <w:r>
        <w:tab/>
        <w:t>The RemoteSDP address provides the SDP information (e.g. codec information) expected by the remote end of the media flow. The media packets sent to that remote end of the media flow are based on this SDP information. Therefore, the RemoteSDP is associated to the outgoing media packets.</w:t>
      </w:r>
    </w:p>
    <w:p w14:paraId="31B2831B" w14:textId="77777777" w:rsidR="00E000E0" w:rsidRDefault="00E000E0" w:rsidP="00E000E0">
      <w:pPr>
        <w:rPr>
          <w:lang w:val="en-US"/>
        </w:rPr>
      </w:pPr>
      <w:r>
        <w:rPr>
          <w:lang w:val="en-US"/>
        </w:rPr>
        <w:t>The SDP Session Description field shall be included in the xCC each time a new LocalSDP or RemoteSDP is received in the LI_T3 trigger from the CC-TF.</w:t>
      </w:r>
    </w:p>
    <w:p w14:paraId="285C66C5" w14:textId="77777777" w:rsidR="00E000E0" w:rsidRPr="002E4B69" w:rsidRDefault="00E000E0" w:rsidP="00A51532">
      <w:pPr>
        <w:pStyle w:val="Heading4"/>
      </w:pPr>
      <w:bookmarkStart w:id="812" w:name="_Toc176147388"/>
      <w:r w:rsidRPr="002E4B69">
        <w:t>7.12</w:t>
      </w:r>
      <w:r>
        <w:t>.6</w:t>
      </w:r>
      <w:r w:rsidRPr="002E4B69">
        <w:t>.</w:t>
      </w:r>
      <w:r>
        <w:t>6</w:t>
      </w:r>
      <w:r w:rsidRPr="002E4B69">
        <w:tab/>
      </w:r>
      <w:r>
        <w:t>Additional XID related information</w:t>
      </w:r>
      <w:bookmarkEnd w:id="812"/>
    </w:p>
    <w:p w14:paraId="7BDF63BD" w14:textId="77777777" w:rsidR="00E000E0" w:rsidRDefault="00E000E0" w:rsidP="00E000E0">
      <w:pPr>
        <w:rPr>
          <w:lang w:val="en-US"/>
        </w:rPr>
      </w:pPr>
      <w:r>
        <w:t>T</w:t>
      </w:r>
      <w:r>
        <w:rPr>
          <w:lang w:val="en-US"/>
        </w:rPr>
        <w:t>he CC-POI may use the Additional XID Related Information attribute to facilitate efficient delivery of xCC, as specified in ETSI TS 103 221-2 [8] clause 5.3.22.</w:t>
      </w:r>
    </w:p>
    <w:p w14:paraId="587D81B5" w14:textId="77777777" w:rsidR="00705564" w:rsidRPr="00760004" w:rsidRDefault="00705564" w:rsidP="00705564">
      <w:pPr>
        <w:pStyle w:val="Heading3"/>
      </w:pPr>
      <w:bookmarkStart w:id="813" w:name="_Toc90924797"/>
      <w:bookmarkStart w:id="814" w:name="_Toc176147389"/>
      <w:r w:rsidRPr="00760004">
        <w:t>7.</w:t>
      </w:r>
      <w:r>
        <w:t>12.7</w:t>
      </w:r>
      <w:r w:rsidRPr="00760004">
        <w:tab/>
        <w:t>Generation of IRI over LI_HI2</w:t>
      </w:r>
      <w:bookmarkEnd w:id="813"/>
      <w:bookmarkEnd w:id="814"/>
    </w:p>
    <w:p w14:paraId="61E5E9D9" w14:textId="77777777" w:rsidR="00705564" w:rsidRDefault="00705564" w:rsidP="00705564">
      <w:pPr>
        <w:pStyle w:val="Heading4"/>
      </w:pPr>
      <w:bookmarkStart w:id="815" w:name="_Toc176147390"/>
      <w:r>
        <w:t>7.12.7.1</w:t>
      </w:r>
      <w:r>
        <w:tab/>
        <w:t>General</w:t>
      </w:r>
      <w:bookmarkEnd w:id="815"/>
    </w:p>
    <w:p w14:paraId="4C4915A7" w14:textId="77777777" w:rsidR="00705564" w:rsidRDefault="00705564" w:rsidP="00705564">
      <w:r w:rsidRPr="00760004">
        <w:t xml:space="preserve">When an xIRI is received over LI_X2 from the IRI-POI, the MDF2 shall send the IRI message over LI_HI2 </w:t>
      </w:r>
      <w:r>
        <w:t xml:space="preserve">according to clause 5.5.2 of the present document </w:t>
      </w:r>
      <w:r w:rsidRPr="00760004">
        <w:t>without undue delay.</w:t>
      </w:r>
    </w:p>
    <w:p w14:paraId="2AD0901F" w14:textId="77777777" w:rsidR="00705564" w:rsidRDefault="00705564" w:rsidP="00705564">
      <w:r w:rsidRPr="00760004">
        <w:t>The IRI message shall contain a copy of the relevant record received from LI_X2. The record may be enriched by other information available at the MDF</w:t>
      </w:r>
      <w:r>
        <w:t>2</w:t>
      </w:r>
      <w:r w:rsidRPr="00760004">
        <w:t xml:space="preserve"> (e.g. additional location information).</w:t>
      </w:r>
    </w:p>
    <w:p w14:paraId="4C97CF8E" w14:textId="77777777" w:rsidR="00E46A73" w:rsidRDefault="00E46A73" w:rsidP="00E46A73">
      <w:r w:rsidRPr="00760004">
        <w:t xml:space="preserve">The ETSI TS 102 232-1 [9] </w:t>
      </w:r>
      <w:r>
        <w:rPr>
          <w:i/>
          <w:iCs/>
        </w:rPr>
        <w:t>@LI-PS-PDU.pSHeader.timeStamp</w:t>
      </w:r>
      <w:r>
        <w:t xml:space="preserve"> </w:t>
      </w:r>
      <w:r w:rsidRPr="00760004">
        <w:t xml:space="preserve">field shall be set to the time </w:t>
      </w:r>
      <w:r>
        <w:t>present in the timestamp field of the xIRI.</w:t>
      </w:r>
    </w:p>
    <w:p w14:paraId="77024A89" w14:textId="77777777" w:rsidR="00E46A73" w:rsidRDefault="00E46A73" w:rsidP="00E46A73">
      <w:r w:rsidRPr="0041185A">
        <w:t xml:space="preserve">The </w:t>
      </w:r>
      <w:r w:rsidRPr="00E43789">
        <w:rPr>
          <w:i/>
          <w:iCs/>
        </w:rPr>
        <w:t>@LI-PS-PDU.payload.iRIPayloadSequence.iRIContents.</w:t>
      </w:r>
      <w:r w:rsidRPr="001839D7">
        <w:rPr>
          <w:i/>
          <w:iCs/>
        </w:rPr>
        <w:t>threeGPP33128DefinedIRI</w:t>
      </w:r>
      <w:r w:rsidRPr="00760004">
        <w:t xml:space="preserve"> </w:t>
      </w:r>
      <w:r w:rsidRPr="0041185A">
        <w:t xml:space="preserve">field </w:t>
      </w:r>
      <w:r>
        <w:t xml:space="preserve">of the LI_HI2 message shall be populated with the BER-encoded </w:t>
      </w:r>
      <w:r w:rsidRPr="008D1F03">
        <w:rPr>
          <w:i/>
          <w:iCs/>
        </w:rPr>
        <w:t>IRIPayload</w:t>
      </w:r>
      <w:r>
        <w:t xml:space="preserve"> as described in </w:t>
      </w:r>
      <w:r w:rsidRPr="0041185A">
        <w:t xml:space="preserve">ETSI TS 102 232-7 </w:t>
      </w:r>
      <w:r>
        <w:t xml:space="preserve">[10] </w:t>
      </w:r>
      <w:r w:rsidRPr="0041185A">
        <w:t>clause 15.</w:t>
      </w:r>
    </w:p>
    <w:p w14:paraId="2DF25358" w14:textId="77777777" w:rsidR="00E46A73" w:rsidRDefault="00E46A73" w:rsidP="00E46A73">
      <w:pPr>
        <w:rPr>
          <w:lang w:eastAsia="en-GB"/>
        </w:rPr>
      </w:pPr>
      <w:r w:rsidRPr="00760004">
        <w:rPr>
          <w:lang w:eastAsia="en-GB"/>
        </w:rPr>
        <w:t xml:space="preserve">IRI messages associated with the same </w:t>
      </w:r>
      <w:r>
        <w:rPr>
          <w:lang w:eastAsia="en-GB"/>
        </w:rPr>
        <w:t xml:space="preserve">IMS session </w:t>
      </w:r>
      <w:r w:rsidRPr="00760004">
        <w:rPr>
          <w:lang w:eastAsia="en-GB"/>
        </w:rPr>
        <w:t xml:space="preserve">shall </w:t>
      </w:r>
      <w:r>
        <w:rPr>
          <w:lang w:eastAsia="en-GB"/>
        </w:rPr>
        <w:t xml:space="preserve">have the </w:t>
      </w:r>
      <w:r w:rsidRPr="00760004">
        <w:rPr>
          <w:lang w:eastAsia="en-GB"/>
        </w:rPr>
        <w:t>same CIN (see ETSI TS 102 232-1 [9] clause 5.2.4).</w:t>
      </w:r>
    </w:p>
    <w:p w14:paraId="44742E43" w14:textId="77777777" w:rsidR="00E46A73" w:rsidRPr="00760004" w:rsidRDefault="00E46A73" w:rsidP="00E46A73">
      <w:pPr>
        <w:rPr>
          <w:lang w:eastAsia="en-GB"/>
        </w:rPr>
      </w:pPr>
      <w:r>
        <w:rPr>
          <w:lang w:eastAsia="en-GB"/>
        </w:rPr>
        <w:t>T</w:t>
      </w:r>
      <w:r w:rsidRPr="00E456E2">
        <w:rPr>
          <w:lang w:eastAsia="en-GB"/>
        </w:rPr>
        <w:t xml:space="preserve">he </w:t>
      </w:r>
      <w:r w:rsidRPr="00E43789">
        <w:rPr>
          <w:i/>
          <w:iCs/>
        </w:rPr>
        <w:t>@LI-PS-PDU.payload.iRIPayloadSequence</w:t>
      </w:r>
      <w:r>
        <w:rPr>
          <w:i/>
          <w:iCs/>
        </w:rPr>
        <w:t xml:space="preserve">.iRIType </w:t>
      </w:r>
      <w:r w:rsidRPr="00E456E2">
        <w:rPr>
          <w:lang w:eastAsia="en-GB"/>
        </w:rPr>
        <w:t>(see ETSI TS 102 232-1 [9] clause 5.2.10)</w:t>
      </w:r>
      <w:r>
        <w:rPr>
          <w:lang w:eastAsia="en-GB"/>
        </w:rPr>
        <w:t xml:space="preserve"> shall be included and coded according to table 7.12.7.1-1</w:t>
      </w:r>
      <w:r w:rsidRPr="00E456E2">
        <w:rPr>
          <w:lang w:eastAsia="en-GB"/>
        </w:rPr>
        <w:t>.</w:t>
      </w:r>
    </w:p>
    <w:p w14:paraId="4DC0491D" w14:textId="77777777" w:rsidR="00705564" w:rsidRPr="00760004" w:rsidRDefault="00705564" w:rsidP="00705564">
      <w:pPr>
        <w:pStyle w:val="TH"/>
        <w:rPr>
          <w:lang w:eastAsia="en-GB"/>
        </w:rPr>
      </w:pPr>
      <w:r w:rsidRPr="00760004">
        <w:rPr>
          <w:lang w:eastAsia="en-GB"/>
        </w:rPr>
        <w:t xml:space="preserve">Table </w:t>
      </w:r>
      <w:r>
        <w:rPr>
          <w:lang w:eastAsia="en-GB"/>
        </w:rPr>
        <w:t>7.12.7.1-1</w:t>
      </w:r>
      <w:r w:rsidRPr="00760004">
        <w:rPr>
          <w:lang w:eastAsia="en-GB"/>
        </w:rPr>
        <w:t xml:space="preserve">: IRI type for </w:t>
      </w:r>
      <w:r>
        <w:rPr>
          <w:lang w:eastAsia="en-GB"/>
        </w:rPr>
        <w:t xml:space="preserve">IRI </w:t>
      </w:r>
      <w:r w:rsidRPr="00760004">
        <w:rPr>
          <w:lang w:eastAsia="en-GB"/>
        </w:rPr>
        <w:t>messages</w:t>
      </w:r>
    </w:p>
    <w:tbl>
      <w:tblPr>
        <w:tblW w:w="9514"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4570"/>
        <w:gridCol w:w="4944"/>
      </w:tblGrid>
      <w:tr w:rsidR="00705564" w:rsidRPr="00760004" w14:paraId="1B66F1C3" w14:textId="77777777" w:rsidTr="001B58A7">
        <w:trPr>
          <w:jc w:val="center"/>
        </w:trPr>
        <w:tc>
          <w:tcPr>
            <w:tcW w:w="4570" w:type="dxa"/>
            <w:shd w:val="clear" w:color="auto" w:fill="D9D9D9"/>
            <w:tcMar>
              <w:top w:w="0" w:type="dxa"/>
              <w:left w:w="28" w:type="dxa"/>
              <w:bottom w:w="0" w:type="dxa"/>
              <w:right w:w="70" w:type="dxa"/>
            </w:tcMar>
            <w:hideMark/>
          </w:tcPr>
          <w:p w14:paraId="64C1AC0F" w14:textId="77777777" w:rsidR="00705564" w:rsidRPr="00760004" w:rsidRDefault="00705564" w:rsidP="001B58A7">
            <w:pPr>
              <w:pStyle w:val="TAH"/>
              <w:rPr>
                <w:lang w:eastAsia="en-GB"/>
              </w:rPr>
            </w:pPr>
            <w:r w:rsidRPr="00760004">
              <w:rPr>
                <w:lang w:eastAsia="en-GB"/>
              </w:rPr>
              <w:t>Record type</w:t>
            </w:r>
          </w:p>
        </w:tc>
        <w:tc>
          <w:tcPr>
            <w:tcW w:w="4944" w:type="dxa"/>
            <w:shd w:val="clear" w:color="auto" w:fill="D9D9D9"/>
            <w:tcMar>
              <w:top w:w="0" w:type="dxa"/>
              <w:left w:w="28" w:type="dxa"/>
              <w:bottom w:w="0" w:type="dxa"/>
              <w:right w:w="70" w:type="dxa"/>
            </w:tcMar>
            <w:hideMark/>
          </w:tcPr>
          <w:p w14:paraId="74F2A312" w14:textId="77777777" w:rsidR="00705564" w:rsidRPr="00760004" w:rsidRDefault="00705564" w:rsidP="001B58A7">
            <w:pPr>
              <w:pStyle w:val="TAH"/>
              <w:rPr>
                <w:rFonts w:cs="Arial"/>
                <w:bCs/>
                <w:szCs w:val="18"/>
                <w:lang w:eastAsia="en-GB"/>
              </w:rPr>
            </w:pPr>
            <w:r w:rsidRPr="00760004">
              <w:rPr>
                <w:rFonts w:cs="Arial"/>
                <w:bCs/>
                <w:szCs w:val="18"/>
                <w:lang w:eastAsia="en-GB"/>
              </w:rPr>
              <w:t>IRI Type</w:t>
            </w:r>
          </w:p>
        </w:tc>
      </w:tr>
      <w:tr w:rsidR="00705564" w:rsidRPr="00760004" w14:paraId="12D895CB" w14:textId="77777777" w:rsidTr="001B58A7">
        <w:trPr>
          <w:jc w:val="center"/>
        </w:trPr>
        <w:tc>
          <w:tcPr>
            <w:tcW w:w="4570" w:type="dxa"/>
            <w:tcMar>
              <w:top w:w="0" w:type="dxa"/>
              <w:left w:w="28" w:type="dxa"/>
              <w:bottom w:w="0" w:type="dxa"/>
              <w:right w:w="70" w:type="dxa"/>
            </w:tcMar>
            <w:hideMark/>
          </w:tcPr>
          <w:p w14:paraId="57558202" w14:textId="77777777" w:rsidR="00705564" w:rsidRPr="00760004" w:rsidRDefault="00705564" w:rsidP="001B58A7">
            <w:pPr>
              <w:pStyle w:val="TAL"/>
              <w:rPr>
                <w:lang w:eastAsia="en-GB"/>
              </w:rPr>
            </w:pPr>
            <w:r>
              <w:rPr>
                <w:lang w:eastAsia="en-GB"/>
              </w:rPr>
              <w:t>IMSMessage</w:t>
            </w:r>
          </w:p>
        </w:tc>
        <w:tc>
          <w:tcPr>
            <w:tcW w:w="4944" w:type="dxa"/>
            <w:tcMar>
              <w:top w:w="0" w:type="dxa"/>
              <w:left w:w="28" w:type="dxa"/>
              <w:bottom w:w="0" w:type="dxa"/>
              <w:right w:w="70" w:type="dxa"/>
            </w:tcMar>
            <w:hideMark/>
          </w:tcPr>
          <w:p w14:paraId="06695B1A" w14:textId="77777777" w:rsidR="00705564" w:rsidRPr="00760004" w:rsidRDefault="00705564" w:rsidP="001B58A7">
            <w:pPr>
              <w:pStyle w:val="TAL"/>
              <w:rPr>
                <w:lang w:eastAsia="en-GB"/>
              </w:rPr>
            </w:pPr>
            <w:r>
              <w:rPr>
                <w:lang w:eastAsia="en-GB"/>
              </w:rPr>
              <w:t>REPORT</w:t>
            </w:r>
          </w:p>
        </w:tc>
      </w:tr>
      <w:tr w:rsidR="00705564" w:rsidRPr="00760004" w14:paraId="50F91224" w14:textId="77777777" w:rsidTr="001B58A7">
        <w:trPr>
          <w:jc w:val="center"/>
        </w:trPr>
        <w:tc>
          <w:tcPr>
            <w:tcW w:w="4570" w:type="dxa"/>
            <w:tcMar>
              <w:top w:w="0" w:type="dxa"/>
              <w:left w:w="28" w:type="dxa"/>
              <w:bottom w:w="0" w:type="dxa"/>
              <w:right w:w="70" w:type="dxa"/>
            </w:tcMar>
            <w:hideMark/>
          </w:tcPr>
          <w:p w14:paraId="19F739B5" w14:textId="77777777" w:rsidR="00705564" w:rsidRPr="00760004" w:rsidRDefault="00705564" w:rsidP="001B58A7">
            <w:pPr>
              <w:pStyle w:val="TAL"/>
              <w:rPr>
                <w:lang w:eastAsia="en-GB"/>
              </w:rPr>
            </w:pPr>
            <w:r w:rsidRPr="003E7B30">
              <w:t>StartOfInterceptionForActiveIMSSessio</w:t>
            </w:r>
            <w:r>
              <w:t>n</w:t>
            </w:r>
          </w:p>
        </w:tc>
        <w:tc>
          <w:tcPr>
            <w:tcW w:w="4944" w:type="dxa"/>
            <w:tcMar>
              <w:top w:w="0" w:type="dxa"/>
              <w:left w:w="28" w:type="dxa"/>
              <w:bottom w:w="0" w:type="dxa"/>
              <w:right w:w="70" w:type="dxa"/>
            </w:tcMar>
            <w:hideMark/>
          </w:tcPr>
          <w:p w14:paraId="3C6D87A1" w14:textId="77777777" w:rsidR="00705564" w:rsidRPr="00760004" w:rsidRDefault="00705564" w:rsidP="001B58A7">
            <w:pPr>
              <w:pStyle w:val="TAL"/>
              <w:rPr>
                <w:lang w:eastAsia="en-GB"/>
              </w:rPr>
            </w:pPr>
            <w:r>
              <w:rPr>
                <w:lang w:eastAsia="en-GB"/>
              </w:rPr>
              <w:t>REPORT</w:t>
            </w:r>
          </w:p>
        </w:tc>
      </w:tr>
      <w:tr w:rsidR="00705564" w:rsidRPr="00760004" w14:paraId="7F6988E9" w14:textId="77777777" w:rsidTr="001B58A7">
        <w:trPr>
          <w:jc w:val="center"/>
        </w:trPr>
        <w:tc>
          <w:tcPr>
            <w:tcW w:w="4570" w:type="dxa"/>
            <w:tcMar>
              <w:top w:w="0" w:type="dxa"/>
              <w:left w:w="28" w:type="dxa"/>
              <w:bottom w:w="0" w:type="dxa"/>
              <w:right w:w="70" w:type="dxa"/>
            </w:tcMar>
          </w:tcPr>
          <w:p w14:paraId="7E39C312" w14:textId="77777777" w:rsidR="00705564" w:rsidRPr="003E7B30" w:rsidRDefault="00705564" w:rsidP="001B58A7">
            <w:pPr>
              <w:pStyle w:val="TAL"/>
            </w:pPr>
            <w:r>
              <w:t>IMSCCUnavailable</w:t>
            </w:r>
          </w:p>
        </w:tc>
        <w:tc>
          <w:tcPr>
            <w:tcW w:w="4944" w:type="dxa"/>
            <w:tcMar>
              <w:top w:w="0" w:type="dxa"/>
              <w:left w:w="28" w:type="dxa"/>
              <w:bottom w:w="0" w:type="dxa"/>
              <w:right w:w="70" w:type="dxa"/>
            </w:tcMar>
          </w:tcPr>
          <w:p w14:paraId="08FD7B22" w14:textId="77777777" w:rsidR="00705564" w:rsidRDefault="00705564" w:rsidP="001B58A7">
            <w:pPr>
              <w:pStyle w:val="TAL"/>
              <w:rPr>
                <w:lang w:eastAsia="en-GB"/>
              </w:rPr>
            </w:pPr>
            <w:r>
              <w:rPr>
                <w:lang w:eastAsia="en-GB"/>
              </w:rPr>
              <w:t>REPORT</w:t>
            </w:r>
          </w:p>
        </w:tc>
      </w:tr>
    </w:tbl>
    <w:p w14:paraId="0EB65061" w14:textId="77777777" w:rsidR="00705564" w:rsidRPr="00760004" w:rsidRDefault="00705564" w:rsidP="00705564">
      <w:pPr>
        <w:rPr>
          <w:lang w:eastAsia="en-GB"/>
        </w:rPr>
      </w:pPr>
    </w:p>
    <w:p w14:paraId="3D2514A2" w14:textId="77777777" w:rsidR="000477AB" w:rsidRDefault="000477AB" w:rsidP="000477AB">
      <w:bookmarkStart w:id="816" w:name="_Hlk93072739"/>
      <w:r>
        <w:t>When the interception of post dialled digits is required, post dialled digits carried in RTP are reported as described in clause 7.12.11.2.</w:t>
      </w:r>
    </w:p>
    <w:p w14:paraId="033644ED" w14:textId="77777777" w:rsidR="00705564" w:rsidRDefault="00705564" w:rsidP="00705564">
      <w:pPr>
        <w:pStyle w:val="Heading4"/>
      </w:pPr>
      <w:bookmarkStart w:id="817" w:name="_Toc176147391"/>
      <w:r>
        <w:t>7.12.7.2</w:t>
      </w:r>
      <w:r>
        <w:tab/>
        <w:t>Handling of multiple instances of list of mediation details</w:t>
      </w:r>
      <w:bookmarkEnd w:id="817"/>
    </w:p>
    <w:bookmarkEnd w:id="816"/>
    <w:p w14:paraId="53FEE79A" w14:textId="77777777" w:rsidR="00705564" w:rsidRDefault="00705564" w:rsidP="00705564">
      <w:r>
        <w:t xml:space="preserve">The MDF2 may have to deliver IRI messages to more than one LEMFs when more than one instances of </w:t>
      </w:r>
      <w:r w:rsidRPr="00415D7A">
        <w:t>ListOfMediationDetails</w:t>
      </w:r>
      <w:r>
        <w:t xml:space="preserve"> are associated with a task (i.e. XID) provisioned at the MDF2.</w:t>
      </w:r>
    </w:p>
    <w:p w14:paraId="7507DEEE" w14:textId="77777777" w:rsidR="00705564" w:rsidRDefault="00705564" w:rsidP="00705564">
      <w:r>
        <w:lastRenderedPageBreak/>
        <w:t>The MDF2 shall populate the LIID field in the IRI messages delivered over the LI_HI2 accordingly.</w:t>
      </w:r>
    </w:p>
    <w:p w14:paraId="4A003517" w14:textId="77777777" w:rsidR="00705564" w:rsidRDefault="00705564" w:rsidP="00705564">
      <w:pPr>
        <w:pStyle w:val="Heading4"/>
      </w:pPr>
      <w:bookmarkStart w:id="818" w:name="_Toc176147392"/>
      <w:r>
        <w:t>7.12.7.3</w:t>
      </w:r>
      <w:r>
        <w:tab/>
        <w:t>Mid-session activation for additional warrants at MDF2</w:t>
      </w:r>
      <w:bookmarkEnd w:id="818"/>
    </w:p>
    <w:p w14:paraId="05018B1A" w14:textId="77777777" w:rsidR="00705564" w:rsidRDefault="00705564" w:rsidP="00705564">
      <w:bookmarkStart w:id="819" w:name="_Hlk93073260"/>
      <w:r>
        <w:t xml:space="preserve">When a new warrant is to be activated on a target identity (i.e. the associated IMS user is already the target of interception due to another warrant), the LIPF may use the same XID for the new warrant (e.g. when there is no need to receive two separate copies of xIRI messages over LI_X2). In this case, the LIPF may activate the new warrant only at the MDFs using an LI_X1 ModifyTask message with a new instance of </w:t>
      </w:r>
      <w:r w:rsidRPr="00415D7A">
        <w:t>ListOfMediationDetails</w:t>
      </w:r>
      <w:r>
        <w:t>.</w:t>
      </w:r>
    </w:p>
    <w:bookmarkEnd w:id="819"/>
    <w:p w14:paraId="27420C75" w14:textId="77777777" w:rsidR="00705564" w:rsidRDefault="00705564" w:rsidP="00705564">
      <w:r>
        <w:t xml:space="preserve">The MDF2 that receives a LI_X1 ModifyTask with a new instance of </w:t>
      </w:r>
      <w:r w:rsidRPr="00415D7A">
        <w:t>ListOfMediationDetails</w:t>
      </w:r>
      <w:r>
        <w:t xml:space="preserve"> shall be able to generate and deliver the IRI message containing the </w:t>
      </w:r>
      <w:r w:rsidRPr="003E7B30">
        <w:t>StartOfInterceptionForActiveIMSSessio</w:t>
      </w:r>
      <w:r>
        <w:t xml:space="preserve">n record to the LEMF as represented in the new instance of </w:t>
      </w:r>
      <w:r w:rsidRPr="00415D7A">
        <w:t>ListOfMediationDetails</w:t>
      </w:r>
      <w:r>
        <w:t xml:space="preserve"> without receiving a corresponding xIRI from the IRI-POI. The MDF2 shall generate and deliver such an IRI message for each of the established IMS session legs to the LEMF represented within the </w:t>
      </w:r>
      <w:r w:rsidRPr="00415D7A">
        <w:t>ListOfMediationDetails</w:t>
      </w:r>
      <w:r>
        <w:t>.</w:t>
      </w:r>
    </w:p>
    <w:p w14:paraId="2BE4BE32" w14:textId="77777777" w:rsidR="00705564" w:rsidRPr="00760004" w:rsidRDefault="00705564" w:rsidP="00705564">
      <w:r>
        <w:t xml:space="preserve">The timeStamp field </w:t>
      </w:r>
      <w:bookmarkStart w:id="820" w:name="_Hlk93077870"/>
      <w:r>
        <w:t xml:space="preserve">of the </w:t>
      </w:r>
      <w:r w:rsidRPr="00760004">
        <w:t xml:space="preserve">ETSI TS 102 232-1 [9] </w:t>
      </w:r>
      <w:bookmarkEnd w:id="820"/>
      <w:r>
        <w:t>PS</w:t>
      </w:r>
      <w:r w:rsidRPr="00760004">
        <w:t xml:space="preserve">Header structure shall be set to the </w:t>
      </w:r>
      <w:r>
        <w:t>present time known to the MDF2.</w:t>
      </w:r>
    </w:p>
    <w:p w14:paraId="016147E7" w14:textId="77777777" w:rsidR="00705564" w:rsidRDefault="00705564" w:rsidP="00705564">
      <w:r>
        <w:t xml:space="preserve">The payload of the </w:t>
      </w:r>
      <w:r w:rsidRPr="003E7B30">
        <w:t>StartOfInterceptionForActiveIMSSessio</w:t>
      </w:r>
      <w:r>
        <w:t>n record is specified in table 7.12.4.2-3 (see also clause 7.12.7.1).</w:t>
      </w:r>
    </w:p>
    <w:p w14:paraId="0C102431" w14:textId="77777777" w:rsidR="00705564" w:rsidRDefault="00705564" w:rsidP="00705564">
      <w:pPr>
        <w:pStyle w:val="Heading4"/>
      </w:pPr>
      <w:bookmarkStart w:id="821" w:name="_Hlk94100160"/>
      <w:bookmarkStart w:id="822" w:name="_Toc176147393"/>
      <w:r>
        <w:t>7.12.7.4</w:t>
      </w:r>
      <w:r>
        <w:tab/>
        <w:t>Location reporting</w:t>
      </w:r>
      <w:bookmarkEnd w:id="822"/>
    </w:p>
    <w:bookmarkEnd w:id="821"/>
    <w:p w14:paraId="624912EA" w14:textId="77777777" w:rsidR="00705564" w:rsidRDefault="00705564" w:rsidP="00705564">
      <w:r>
        <w:t>The MDF2 shall include the location information in the IRI messages sent over the LI_HI2 according to the service scoping received within the ListOfMediationDetails of the LI_X1 ActivateTask. For example, if service scoping does not allow the reporting of location to an LEMF, then the MDF2 shall not copy the location information if received in an xIRI to the IRI message sent to that LEMF.</w:t>
      </w:r>
    </w:p>
    <w:p w14:paraId="2867794F" w14:textId="77777777" w:rsidR="00705564" w:rsidRDefault="00705564" w:rsidP="00705564">
      <w:r w:rsidRPr="00C9179B">
        <w:t>The MDF2 shall also remove the location information (e.g. PANI header) from the SIP message contents included as a part of the IRI message, when the service scoping does not allow the reporting of location to the LEMF.</w:t>
      </w:r>
    </w:p>
    <w:p w14:paraId="088B8387" w14:textId="77777777" w:rsidR="00C75AE9" w:rsidRDefault="00C75AE9" w:rsidP="00C75AE9">
      <w:pPr>
        <w:pStyle w:val="Heading3"/>
      </w:pPr>
      <w:bookmarkStart w:id="823" w:name="_Toc176147394"/>
      <w:r>
        <w:t>7.12.8</w:t>
      </w:r>
      <w:r>
        <w:tab/>
        <w:t>Generation of CC over LI_HI3</w:t>
      </w:r>
      <w:bookmarkEnd w:id="823"/>
    </w:p>
    <w:p w14:paraId="6B419746" w14:textId="77777777" w:rsidR="00C75AE9" w:rsidRDefault="00C75AE9" w:rsidP="00C75AE9">
      <w:pPr>
        <w:pStyle w:val="Heading4"/>
      </w:pPr>
      <w:bookmarkStart w:id="824" w:name="_Toc176147395"/>
      <w:r>
        <w:t>7.12.8.1</w:t>
      </w:r>
      <w:r>
        <w:tab/>
        <w:t>General</w:t>
      </w:r>
      <w:bookmarkEnd w:id="824"/>
    </w:p>
    <w:p w14:paraId="4E555256" w14:textId="77777777" w:rsidR="00C75AE9" w:rsidRDefault="00C75AE9" w:rsidP="00C75AE9">
      <w:r>
        <w:t>When xCC is received over LI_X3 from a CC-POI, the MDF3 shall deliver the CC over LI_HI3 to the LEMF according to the clause 5.5.3 of the present document without undue delay.</w:t>
      </w:r>
    </w:p>
    <w:p w14:paraId="3A449B76" w14:textId="77777777" w:rsidR="00C75AE9" w:rsidRPr="00E1114E" w:rsidRDefault="00C75AE9" w:rsidP="00C75AE9">
      <w:r>
        <w:t xml:space="preserve">The MDF3 shall populate the threeGPP33128DefinedCC field with a CCPayload structure containing IMSCCPDU. </w:t>
      </w:r>
      <w:r w:rsidRPr="00E1114E">
        <w:t>The IMSCCPDUPayload shall contain the IPv4 or IPv6 packet received over LI_X3</w:t>
      </w:r>
      <w:r>
        <w:t>.</w:t>
      </w:r>
    </w:p>
    <w:p w14:paraId="750CDF1F" w14:textId="44BE43AF" w:rsidR="00C75AE9" w:rsidRPr="00E1114E" w:rsidRDefault="00C75AE9" w:rsidP="00C75AE9">
      <w:r>
        <w:t xml:space="preserve">The MDF3 shall populate the timeStamp field of the </w:t>
      </w:r>
      <w:r w:rsidRPr="00760004">
        <w:t xml:space="preserve">ETSI TS 102 232-1 [9] </w:t>
      </w:r>
      <w:r>
        <w:t xml:space="preserve">PSHeader structure of CC with the xCC timeStamp </w:t>
      </w:r>
      <w:r w:rsidRPr="00D12C68">
        <w:t>and the Payload Direction of the CCPayload structure to reflect the value received on xCC</w:t>
      </w:r>
      <w:r>
        <w:t xml:space="preserve">. </w:t>
      </w:r>
      <w:r w:rsidRPr="00E1114E">
        <w:t>The LIID and CID fields shall correctly reflect the target identity and communication session to which the CC belongs</w:t>
      </w:r>
      <w:r>
        <w:t>.</w:t>
      </w:r>
    </w:p>
    <w:p w14:paraId="09D89FA0" w14:textId="77777777" w:rsidR="00C75AE9" w:rsidRDefault="00C75AE9" w:rsidP="00C75AE9">
      <w:pPr>
        <w:pStyle w:val="Heading4"/>
      </w:pPr>
      <w:bookmarkStart w:id="825" w:name="_Toc176147396"/>
      <w:r>
        <w:t>7.12.8.2</w:t>
      </w:r>
      <w:r>
        <w:tab/>
        <w:t>Handling of multiple instances of list of mediation details</w:t>
      </w:r>
      <w:bookmarkEnd w:id="825"/>
    </w:p>
    <w:p w14:paraId="56707E3D" w14:textId="77777777" w:rsidR="00C75AE9" w:rsidRDefault="00C75AE9" w:rsidP="00C75AE9">
      <w:r>
        <w:t xml:space="preserve">The MDF3 may have to deliver the received xCC to more than one LEMFs when more than one instances of </w:t>
      </w:r>
      <w:r w:rsidRPr="00415D7A">
        <w:t>ListOfMediationDetails</w:t>
      </w:r>
      <w:r>
        <w:t xml:space="preserve"> are associated with a task (i.e. XID) provisioned at the MDF3. The MDF3 shall populate the LIID field in the CC delivered over the LI_HI3 accordingly.</w:t>
      </w:r>
    </w:p>
    <w:p w14:paraId="34A7BE15" w14:textId="77777777" w:rsidR="00C75AE9" w:rsidRDefault="00C75AE9" w:rsidP="00C75AE9">
      <w:pPr>
        <w:pStyle w:val="Heading4"/>
      </w:pPr>
      <w:bookmarkStart w:id="826" w:name="_Toc176147397"/>
      <w:r>
        <w:t>7.12.8.3</w:t>
      </w:r>
      <w:r>
        <w:tab/>
        <w:t>Handling of additional XID related information</w:t>
      </w:r>
      <w:bookmarkEnd w:id="826"/>
    </w:p>
    <w:p w14:paraId="2233EFE4" w14:textId="77777777" w:rsidR="00C75AE9" w:rsidRDefault="00C75AE9" w:rsidP="00C75AE9">
      <w:r>
        <w:t xml:space="preserve">In addition to the XID present in the XID field of xCC, the MDF3 shall deliver a copy of the CC to the LEMFs represented in one or more instances of </w:t>
      </w:r>
      <w:r w:rsidRPr="00415D7A">
        <w:t>ListOfMediationDetails</w:t>
      </w:r>
      <w:r>
        <w:t xml:space="preserve"> associated with the XID values present in the Additional XID Related Information received in the xCC.</w:t>
      </w:r>
    </w:p>
    <w:p w14:paraId="3D86C383" w14:textId="77777777" w:rsidR="00C75AE9" w:rsidRDefault="00C75AE9" w:rsidP="00C75AE9">
      <w:pPr>
        <w:pStyle w:val="Heading4"/>
      </w:pPr>
      <w:bookmarkStart w:id="827" w:name="_Toc176147398"/>
      <w:r>
        <w:lastRenderedPageBreak/>
        <w:t>7.12.8.4</w:t>
      </w:r>
      <w:r>
        <w:tab/>
        <w:t>SDP session description</w:t>
      </w:r>
      <w:bookmarkEnd w:id="827"/>
    </w:p>
    <w:p w14:paraId="76074F94" w14:textId="77777777" w:rsidR="00C75AE9" w:rsidRDefault="00C75AE9" w:rsidP="00C75AE9">
      <w:r>
        <w:t>The MDF3 shall deliver the SDP session description received in the xCC over LI_X3 using the SDPInfo element of the IMSCCPDU to the LEMF over LI_HI3. This shall be done each time the SDP Session Description is present on the xCC.</w:t>
      </w:r>
    </w:p>
    <w:p w14:paraId="1184DC8D" w14:textId="77777777" w:rsidR="00C75AE9" w:rsidRDefault="00C75AE9" w:rsidP="00C75AE9">
      <w:pPr>
        <w:pStyle w:val="Heading4"/>
      </w:pPr>
      <w:bookmarkStart w:id="828" w:name="_Toc176147399"/>
      <w:r>
        <w:t>7.12.8.5</w:t>
      </w:r>
      <w:r>
        <w:tab/>
        <w:t>Mid-session activation for additional warrants at MDF3</w:t>
      </w:r>
      <w:bookmarkEnd w:id="828"/>
    </w:p>
    <w:p w14:paraId="310DC366" w14:textId="77777777" w:rsidR="00C75AE9" w:rsidRDefault="00C75AE9" w:rsidP="00C75AE9">
      <w:r>
        <w:t xml:space="preserve">When a new warrant is to be activated on a target identity (i.e. the associated IMS user is already the target of interception due to another warrant), the LIPF may use the same XID for the new warrant (e.g. when there is no need to receive two separate copies of xCC over LI_X3). In this case, the LIPF may activate the new warrant only at the MDFs using an LI_X1 ModifyTask message with a new instance of </w:t>
      </w:r>
      <w:r w:rsidRPr="00415D7A">
        <w:t>ListOfMediationDetails</w:t>
      </w:r>
      <w:r>
        <w:t>.</w:t>
      </w:r>
    </w:p>
    <w:p w14:paraId="780DE00A" w14:textId="77777777" w:rsidR="00C75AE9" w:rsidRPr="00760004" w:rsidRDefault="00C75AE9" w:rsidP="00C75AE9">
      <w:bookmarkStart w:id="829" w:name="_Hlk93073629"/>
      <w:r>
        <w:t xml:space="preserve">The MDF3 that receives a LI_X1 ModifyTask with a new instance of </w:t>
      </w:r>
      <w:r w:rsidRPr="00415D7A">
        <w:t>ListOfMediationDetails</w:t>
      </w:r>
      <w:r>
        <w:t xml:space="preserve">, </w:t>
      </w:r>
      <w:bookmarkEnd w:id="829"/>
      <w:r>
        <w:t xml:space="preserve">shall deliver the CC to the LEMF represented in this new instance of </w:t>
      </w:r>
      <w:r w:rsidRPr="00415D7A">
        <w:t>ListOfMediationDetails</w:t>
      </w:r>
      <w:r>
        <w:t xml:space="preserve"> upon the reception of next xCC from the CC-POI.</w:t>
      </w:r>
    </w:p>
    <w:p w14:paraId="4758E47B" w14:textId="77777777" w:rsidR="00C75AE9" w:rsidRPr="006346E4" w:rsidRDefault="00C75AE9" w:rsidP="00C75AE9">
      <w:pPr>
        <w:rPr>
          <w:rFonts w:ascii="Arial" w:hAnsi="Arial"/>
          <w:sz w:val="24"/>
        </w:rPr>
      </w:pPr>
      <w:r w:rsidRPr="006346E4">
        <w:rPr>
          <w:rFonts w:ascii="Arial" w:hAnsi="Arial"/>
          <w:sz w:val="24"/>
        </w:rPr>
        <w:t>7.12</w:t>
      </w:r>
      <w:r>
        <w:rPr>
          <w:rFonts w:ascii="Arial" w:hAnsi="Arial"/>
          <w:sz w:val="24"/>
        </w:rPr>
        <w:t>.8</w:t>
      </w:r>
      <w:r w:rsidRPr="006346E4">
        <w:rPr>
          <w:rFonts w:ascii="Arial" w:hAnsi="Arial"/>
          <w:sz w:val="24"/>
        </w:rPr>
        <w:t>.</w:t>
      </w:r>
      <w:r>
        <w:rPr>
          <w:rFonts w:ascii="Arial" w:hAnsi="Arial"/>
          <w:sz w:val="24"/>
        </w:rPr>
        <w:t>6</w:t>
      </w:r>
      <w:r w:rsidRPr="006346E4">
        <w:rPr>
          <w:rFonts w:ascii="Arial" w:hAnsi="Arial"/>
          <w:sz w:val="24"/>
        </w:rPr>
        <w:tab/>
        <w:t xml:space="preserve">Media handling at the </w:t>
      </w:r>
      <w:r>
        <w:rPr>
          <w:rFonts w:ascii="Arial" w:hAnsi="Arial"/>
          <w:sz w:val="24"/>
        </w:rPr>
        <w:t xml:space="preserve">MDF and </w:t>
      </w:r>
      <w:r w:rsidRPr="006346E4">
        <w:rPr>
          <w:rFonts w:ascii="Arial" w:hAnsi="Arial"/>
          <w:sz w:val="24"/>
        </w:rPr>
        <w:t>LEMF</w:t>
      </w:r>
    </w:p>
    <w:p w14:paraId="38421E79" w14:textId="77777777" w:rsidR="00C75AE9" w:rsidRDefault="00C75AE9" w:rsidP="00C75AE9">
      <w:pPr>
        <w:rPr>
          <w:lang w:val="en-US"/>
        </w:rPr>
      </w:pPr>
      <w:r>
        <w:rPr>
          <w:lang w:val="en-US"/>
        </w:rPr>
        <w:t>The MDF and LEMF perform protocol level correlation between intercepted signalling and media. LI_T3 ensures that the SDP in the intercepted SIP signalling or in LI_X3 matches the IP/UDP destination IP-address and port for every intercepted RTP stream.</w:t>
      </w:r>
    </w:p>
    <w:p w14:paraId="5B97CEFD" w14:textId="77777777" w:rsidR="00C75AE9" w:rsidRDefault="00C75AE9" w:rsidP="00C75AE9">
      <w:pPr>
        <w:rPr>
          <w:lang w:val="en-US"/>
        </w:rPr>
      </w:pPr>
      <w:r>
        <w:rPr>
          <w:lang w:val="en-US"/>
        </w:rPr>
        <w:t>In a scenario where NAT is used, the protocol level correlation may not be possible. In all other scenarios the implementation shall ensure that it is.</w:t>
      </w:r>
    </w:p>
    <w:p w14:paraId="69ECA13D" w14:textId="77777777" w:rsidR="00C75AE9" w:rsidRPr="003F2C70" w:rsidRDefault="00C75AE9" w:rsidP="00C75AE9">
      <w:pPr>
        <w:rPr>
          <w:lang w:val="en-US"/>
        </w:rPr>
      </w:pPr>
      <w:r w:rsidRPr="003F2C70">
        <w:rPr>
          <w:lang w:val="en-US"/>
        </w:rPr>
        <w:t>To support the interception scenario where transmission of CC occurs before the IRI, the LEMF may use SDP Session Description field in the CC to process the media.</w:t>
      </w:r>
    </w:p>
    <w:p w14:paraId="6869DEB1" w14:textId="77777777" w:rsidR="00A2153D" w:rsidRDefault="00A2153D" w:rsidP="00A2153D">
      <w:pPr>
        <w:pStyle w:val="Heading3"/>
      </w:pPr>
      <w:bookmarkStart w:id="830" w:name="_Toc176147400"/>
      <w:r>
        <w:t>7.12.9</w:t>
      </w:r>
      <w:r w:rsidRPr="00480EF6">
        <w:tab/>
      </w:r>
      <w:r>
        <w:t>Removal of unauthorised information from IMS record payloads</w:t>
      </w:r>
      <w:bookmarkEnd w:id="830"/>
    </w:p>
    <w:p w14:paraId="409112F4" w14:textId="77777777" w:rsidR="00A2153D" w:rsidRDefault="00A2153D" w:rsidP="00A2153D">
      <w:pPr>
        <w:pStyle w:val="Heading4"/>
      </w:pPr>
      <w:bookmarkStart w:id="831" w:name="_Toc176147401"/>
      <w:r>
        <w:t>7.12.9.1</w:t>
      </w:r>
      <w:r>
        <w:tab/>
        <w:t>General</w:t>
      </w:r>
      <w:bookmarkEnd w:id="831"/>
    </w:p>
    <w:p w14:paraId="1890EEA3" w14:textId="77777777" w:rsidR="00A2153D" w:rsidRDefault="00A2153D" w:rsidP="00A2153D">
      <w:r>
        <w:t>If the Content-Type of the SIP message is "multipart" as defined in RFC 2046 [120] clause 2.4, each part of the SIP message shall be modified as required.</w:t>
      </w:r>
    </w:p>
    <w:p w14:paraId="0B1FAE72" w14:textId="77777777" w:rsidR="00A2153D" w:rsidRDefault="00A2153D" w:rsidP="00A2153D">
      <w:pPr>
        <w:pStyle w:val="Heading4"/>
      </w:pPr>
      <w:bookmarkStart w:id="832" w:name="_Toc176147402"/>
      <w:r>
        <w:t>7.12.9.2</w:t>
      </w:r>
      <w:r>
        <w:tab/>
        <w:t>Removal of location information</w:t>
      </w:r>
      <w:bookmarkEnd w:id="832"/>
    </w:p>
    <w:p w14:paraId="59740CFA" w14:textId="77777777" w:rsidR="00A2153D" w:rsidRDefault="00A2153D" w:rsidP="00A2153D">
      <w:pPr>
        <w:pStyle w:val="Heading5"/>
      </w:pPr>
      <w:bookmarkStart w:id="833" w:name="_Toc176147403"/>
      <w:r>
        <w:t>7.12.9.2.1</w:t>
      </w:r>
      <w:r>
        <w:tab/>
        <w:t>General</w:t>
      </w:r>
      <w:bookmarkEnd w:id="833"/>
    </w:p>
    <w:p w14:paraId="5422AA30" w14:textId="348A9BBB" w:rsidR="00A2153D" w:rsidRDefault="00A2153D" w:rsidP="00A2153D">
      <w:r>
        <w:t>Depending on the SIP message being reported and the implementation, location information may be present in the SIP Headers, the body of the SIP message, or both. When location is not authorised, all location information shall be removed from the encapsulated SIP message prior to its delivery over LI_HI2. As such, when location is not authorised, the MDF2 and, optionally, the IRI-POIs in the IMS shall be provisioned with the payload modifications detailed in the subclauses below.</w:t>
      </w:r>
    </w:p>
    <w:p w14:paraId="50E7C555" w14:textId="77777777" w:rsidR="00A2153D" w:rsidRDefault="00A2153D" w:rsidP="00A2153D">
      <w:r>
        <w:t>Additionally, if the location present in the SIP message is the location of the non-target party, the location shall be removed.</w:t>
      </w:r>
    </w:p>
    <w:p w14:paraId="668A3C2C" w14:textId="77777777" w:rsidR="00A2153D" w:rsidRDefault="00A2153D" w:rsidP="00A2153D">
      <w:r w:rsidRPr="00B92B9A">
        <w:t>If an implementation has location information in other portions of the payload, the appropriate modifications shall be made to the encapsulated payload in addition to those specified below prior to the delivery of the message over LI_HI2.</w:t>
      </w:r>
    </w:p>
    <w:p w14:paraId="60334C35" w14:textId="77777777" w:rsidR="00A2153D" w:rsidRDefault="00A2153D" w:rsidP="00A2153D">
      <w:pPr>
        <w:pStyle w:val="Heading5"/>
      </w:pPr>
      <w:bookmarkStart w:id="834" w:name="_Toc176147404"/>
      <w:r>
        <w:t>7.12.9.2.2</w:t>
      </w:r>
      <w:r>
        <w:tab/>
        <w:t>P-Access-Network-Info location removal</w:t>
      </w:r>
      <w:bookmarkEnd w:id="834"/>
    </w:p>
    <w:p w14:paraId="2AFF807F" w14:textId="77777777" w:rsidR="00A2153D" w:rsidRDefault="00A2153D" w:rsidP="00A2153D">
      <w:r>
        <w:t>Each character of each access-info parameter field of the P-Access-Network-Info header shall be over-written with zeros (see TS 24.229 [74] clause 7.2A.4). If multiple P-Access-Network-Info headers are present in the message, each shall be modified.</w:t>
      </w:r>
    </w:p>
    <w:p w14:paraId="734F5361" w14:textId="77777777" w:rsidR="00A2153D" w:rsidRDefault="00A2153D" w:rsidP="00A2153D">
      <w:pPr>
        <w:pStyle w:val="Heading5"/>
      </w:pPr>
      <w:bookmarkStart w:id="835" w:name="_Toc176147405"/>
      <w:r>
        <w:lastRenderedPageBreak/>
        <w:t>7.12.9.2.3</w:t>
      </w:r>
      <w:r>
        <w:tab/>
        <w:t>Cellular-Network-Info location removal</w:t>
      </w:r>
      <w:bookmarkEnd w:id="835"/>
    </w:p>
    <w:p w14:paraId="453E9F82" w14:textId="77777777" w:rsidR="00A2153D" w:rsidRDefault="00A2153D" w:rsidP="00A2153D">
      <w:r>
        <w:t>Each character of the access-info portion of the Cellular-Network-Info header shall be over-written with zeros. If multiple Cellular-Network-Info headers are present in the message, each shall be modified.</w:t>
      </w:r>
    </w:p>
    <w:p w14:paraId="0E7A0E07" w14:textId="77777777" w:rsidR="00A2153D" w:rsidRDefault="00A2153D" w:rsidP="00A2153D">
      <w:pPr>
        <w:pStyle w:val="Heading5"/>
      </w:pPr>
      <w:bookmarkStart w:id="836" w:name="_Toc176147406"/>
      <w:r>
        <w:t>7.12.9.2.4</w:t>
      </w:r>
      <w:r>
        <w:tab/>
        <w:t>Geolocation header location removal</w:t>
      </w:r>
      <w:bookmarkEnd w:id="836"/>
    </w:p>
    <w:p w14:paraId="7B78E72D" w14:textId="77777777" w:rsidR="00A2153D" w:rsidRDefault="00A2153D" w:rsidP="00A2153D">
      <w:r>
        <w:t>If there is a Geolocation header present in the message and the location object is included in the message, the portion of the body of the SIP message that contains the location object shall be modified as described in clause 7.12.9.2.5.</w:t>
      </w:r>
    </w:p>
    <w:p w14:paraId="684991DF" w14:textId="77777777" w:rsidR="00A2153D" w:rsidRDefault="00A2153D" w:rsidP="00A2153D">
      <w:pPr>
        <w:pStyle w:val="Heading5"/>
      </w:pPr>
      <w:bookmarkStart w:id="837" w:name="_Toc176147407"/>
      <w:r>
        <w:t>7.12.9.2.5</w:t>
      </w:r>
      <w:r>
        <w:tab/>
        <w:t>Removal of location information from presence information</w:t>
      </w:r>
      <w:bookmarkEnd w:id="837"/>
    </w:p>
    <w:p w14:paraId="696E00D6" w14:textId="77777777" w:rsidR="00A2153D" w:rsidRDefault="00A2153D" w:rsidP="00A2153D">
      <w:r>
        <w:t>If the Content-Type of any body part of the SIP message is "application/pidf+xml", and if the presence information contains a geopriv element, the character data of each element within each location-info element shall be overwritten with the zero character such that the length of the element does not change.</w:t>
      </w:r>
    </w:p>
    <w:p w14:paraId="3C22F001" w14:textId="77777777" w:rsidR="00A2153D" w:rsidRDefault="00A2153D" w:rsidP="00A2153D">
      <w:pPr>
        <w:pStyle w:val="Heading4"/>
      </w:pPr>
      <w:bookmarkStart w:id="838" w:name="_Toc176147408"/>
      <w:r>
        <w:t>7.12.9.3</w:t>
      </w:r>
      <w:r>
        <w:tab/>
        <w:t>Removal of communications content</w:t>
      </w:r>
      <w:bookmarkEnd w:id="838"/>
    </w:p>
    <w:p w14:paraId="235E1D2C" w14:textId="77777777" w:rsidR="00A2153D" w:rsidRDefault="00A2153D" w:rsidP="00A2153D">
      <w:pPr>
        <w:pStyle w:val="Heading5"/>
      </w:pPr>
      <w:bookmarkStart w:id="839" w:name="_Toc176147409"/>
      <w:r>
        <w:t>7.12.9.3.1</w:t>
      </w:r>
      <w:r>
        <w:tab/>
        <w:t>General</w:t>
      </w:r>
      <w:bookmarkEnd w:id="839"/>
    </w:p>
    <w:p w14:paraId="6C91ED69" w14:textId="77777777" w:rsidR="00A2153D" w:rsidRDefault="00A2153D" w:rsidP="00A2153D">
      <w:r>
        <w:t>In some cases portions of a SIP message body may contain communications content. Unless otherwise specified, all communications content shall be removed from the encapsulated SIP message prior to its delivery over LI_HI2. As such, the MDF2 and, optionally, the IRI-POIs in the IMS shall be provisioned with the payload modifications detailed in the subclauses below.</w:t>
      </w:r>
    </w:p>
    <w:p w14:paraId="354DB979" w14:textId="77777777" w:rsidR="00A2153D" w:rsidRDefault="00A2153D" w:rsidP="00A2153D">
      <w:r w:rsidRPr="00B92B9A">
        <w:t>If an implementation has location information in other portions of the payload, the appropriate modifications shall be made to the encapsulated payload in addition to those specified below prior to the delivery of the message over LI_HI2.</w:t>
      </w:r>
    </w:p>
    <w:p w14:paraId="01D13931" w14:textId="77777777" w:rsidR="00A2153D" w:rsidRDefault="00A2153D" w:rsidP="00A2153D">
      <w:pPr>
        <w:pStyle w:val="Heading5"/>
      </w:pPr>
      <w:bookmarkStart w:id="840" w:name="_Toc176147410"/>
      <w:r>
        <w:t>7.12.9.3.2</w:t>
      </w:r>
      <w:r>
        <w:tab/>
        <w:t>Removal of SMS content</w:t>
      </w:r>
      <w:bookmarkEnd w:id="840"/>
    </w:p>
    <w:p w14:paraId="528BC54C" w14:textId="3932BB86" w:rsidR="00A2153D" w:rsidRPr="004162F0" w:rsidRDefault="00A2153D" w:rsidP="00A2153D">
      <w:r>
        <w:t>If the Content-Type of any body part of the SIP message is "</w:t>
      </w:r>
      <w:r w:rsidRPr="004162F0">
        <w:t>application/vnd.3gpp.sms</w:t>
      </w:r>
      <w:r>
        <w:t xml:space="preserve">", the TP-User-Data (TS 23.040 [18] clause 9.2.3.4) of the SMS TPDU shall be modified </w:t>
      </w:r>
      <w:r w:rsidR="00EA667C">
        <w:t>as described in clause 7.4.5.2.</w:t>
      </w:r>
    </w:p>
    <w:p w14:paraId="571CCCCD" w14:textId="77777777" w:rsidR="00A2153D" w:rsidRDefault="00A2153D" w:rsidP="00A2153D">
      <w:pPr>
        <w:pStyle w:val="Heading5"/>
      </w:pPr>
      <w:bookmarkStart w:id="841" w:name="_Toc176147411"/>
      <w:r>
        <w:t>7.12.9.3.3</w:t>
      </w:r>
      <w:r>
        <w:tab/>
        <w:t>Removal of text content</w:t>
      </w:r>
      <w:bookmarkEnd w:id="841"/>
    </w:p>
    <w:p w14:paraId="06E9BD4D" w14:textId="5EBB68B0" w:rsidR="00A2153D" w:rsidRPr="002C73C2" w:rsidRDefault="00A2153D" w:rsidP="00A2153D">
      <w:r>
        <w:t xml:space="preserve">If the Content-Type of the SIP message is "text" or any of the subtypes of "text", the contents of the body shall be overwritten with </w:t>
      </w:r>
      <w:r w:rsidRPr="002C73C2">
        <w:t>spaces such that the length of the body remains unchanged.</w:t>
      </w:r>
    </w:p>
    <w:p w14:paraId="500FEADE" w14:textId="77777777" w:rsidR="00A2153D" w:rsidRDefault="00A2153D" w:rsidP="00A2153D">
      <w:pPr>
        <w:pStyle w:val="Heading5"/>
      </w:pPr>
      <w:bookmarkStart w:id="842" w:name="_Toc176147412"/>
      <w:r>
        <w:t>7.12.9.3.4</w:t>
      </w:r>
      <w:r>
        <w:tab/>
        <w:t>Removal of content from the Subject header field</w:t>
      </w:r>
      <w:bookmarkEnd w:id="842"/>
    </w:p>
    <w:p w14:paraId="0DB233D3" w14:textId="77777777" w:rsidR="00A2153D" w:rsidRDefault="00A2153D" w:rsidP="00A2153D">
      <w:r>
        <w:t>If the delivery of the Subject header of a SIP message is unauthorised, each character of the field-value of the Subject header shall be replaced with a space.</w:t>
      </w:r>
    </w:p>
    <w:p w14:paraId="610CD01F" w14:textId="77777777" w:rsidR="00C5093E" w:rsidRDefault="00C5093E" w:rsidP="00C5093E">
      <w:pPr>
        <w:pStyle w:val="Heading3"/>
      </w:pPr>
      <w:bookmarkStart w:id="843" w:name="_Toc176147413"/>
      <w:r>
        <w:t>7.12.10</w:t>
      </w:r>
      <w:r w:rsidRPr="00480EF6">
        <w:tab/>
      </w:r>
      <w:r>
        <w:t>Generation of xIRI from media plane packets</w:t>
      </w:r>
      <w:bookmarkEnd w:id="843"/>
    </w:p>
    <w:p w14:paraId="43992342" w14:textId="77777777" w:rsidR="00C5093E" w:rsidRPr="002B6F22" w:rsidRDefault="00C5093E" w:rsidP="00C5093E">
      <w:pPr>
        <w:pStyle w:val="Heading4"/>
      </w:pPr>
      <w:bookmarkStart w:id="844" w:name="_Toc176147414"/>
      <w:r>
        <w:t>7.12.10.1</w:t>
      </w:r>
      <w:r>
        <w:tab/>
        <w:t>General</w:t>
      </w:r>
      <w:bookmarkEnd w:id="844"/>
    </w:p>
    <w:p w14:paraId="64EA6754" w14:textId="77777777" w:rsidR="00C5093E" w:rsidRDefault="00C5093E" w:rsidP="00C5093E">
      <w:r>
        <w:t>As described in TS 33.127 [5] clause 7.4.8, warrants that do not require the interception of communication contents but do require the reporting of IRI present only in the media plane packets will require access to the media plane packets.</w:t>
      </w:r>
    </w:p>
    <w:p w14:paraId="0F8ADEE1" w14:textId="77777777" w:rsidR="00C5093E" w:rsidRDefault="00C5093E" w:rsidP="00C5093E">
      <w:r>
        <w:t>One example of this is the reporting of post dialled digits carried in-band as RTP packets.</w:t>
      </w:r>
    </w:p>
    <w:p w14:paraId="5D951DA7" w14:textId="77777777" w:rsidR="00C5093E" w:rsidRDefault="00C5093E" w:rsidP="00C5093E">
      <w:r>
        <w:t>TS 33.127 [5] clause 7.4.8 provides two approaches for the generation of such IRI messages.</w:t>
      </w:r>
    </w:p>
    <w:p w14:paraId="3C9F672F" w14:textId="77777777" w:rsidR="00C5093E" w:rsidRDefault="00C5093E" w:rsidP="00C5093E">
      <w:r>
        <w:t>In approach 1, the IRI-POI present in the IMS Media Function constructs and delivers the xIRIs to the MDF2. The IRI-POI present in the IMS Media Function is triggered from the IRI-TF present in the IMS Signalling Function as described in clause 7.12.5.</w:t>
      </w:r>
    </w:p>
    <w:p w14:paraId="4A4655E8" w14:textId="77777777" w:rsidR="00C5093E" w:rsidRDefault="00C5093E" w:rsidP="00C5093E">
      <w:r>
        <w:lastRenderedPageBreak/>
        <w:t>In approach 2, the CC-POI present in the IMS Media Function intercepts, constructs and delivers the xCC to the MDF3. The MDF3 forwards the xCC to the MDF2 over the LI_MDF interface and the MDF2 generates the IRI messages containing the relevant IRI records from the xCC.</w:t>
      </w:r>
    </w:p>
    <w:p w14:paraId="075A8B56" w14:textId="77777777" w:rsidR="00C5093E" w:rsidRDefault="00C5093E" w:rsidP="00C5093E">
      <w:r>
        <w:t>Note that in approach 2, the MDF2 generates these IRI messages records without receiving the equivalent xIRI from an IRI-POI. The actions of the MDF2, the MDF3, the CC-TF in the IMS Media Function Entity are managed as part of the intercept data provisioned to them over the LI_X1 interface.</w:t>
      </w:r>
    </w:p>
    <w:p w14:paraId="37A024DB" w14:textId="77777777" w:rsidR="00C5093E" w:rsidRDefault="00C5093E" w:rsidP="00C5093E">
      <w:pPr>
        <w:pStyle w:val="Heading3"/>
      </w:pPr>
      <w:bookmarkStart w:id="845" w:name="_Toc176147415"/>
      <w:r>
        <w:t>7.12.11</w:t>
      </w:r>
      <w:r>
        <w:tab/>
        <w:t>Interception of post dialled digits</w:t>
      </w:r>
      <w:bookmarkEnd w:id="845"/>
    </w:p>
    <w:p w14:paraId="15B2AB65" w14:textId="77777777" w:rsidR="00C5093E" w:rsidRPr="00B6046B" w:rsidRDefault="00C5093E" w:rsidP="00C5093E">
      <w:pPr>
        <w:pStyle w:val="Heading4"/>
      </w:pPr>
      <w:bookmarkStart w:id="846" w:name="_Toc176147416"/>
      <w:r>
        <w:t>7.12.11.1</w:t>
      </w:r>
      <w:r>
        <w:tab/>
        <w:t>General</w:t>
      </w:r>
      <w:bookmarkEnd w:id="846"/>
    </w:p>
    <w:p w14:paraId="02660043" w14:textId="77777777" w:rsidR="00C5093E" w:rsidRDefault="00C5093E" w:rsidP="00C5093E">
      <w:r>
        <w:t>In some cases, post dialled digits may be present within the media stream. Warrants that do not require the interception of communication contents may still require the interception of these digits.</w:t>
      </w:r>
    </w:p>
    <w:p w14:paraId="1E24B128" w14:textId="77777777" w:rsidR="00C5093E" w:rsidRDefault="00C5093E" w:rsidP="00C5093E">
      <w:r>
        <w:t>For IRI-only warrants which require the delivery of post dialled digits:</w:t>
      </w:r>
    </w:p>
    <w:p w14:paraId="00AD0276" w14:textId="77777777" w:rsidR="00C5093E" w:rsidRDefault="00C5093E" w:rsidP="00C5093E">
      <w:pPr>
        <w:pStyle w:val="B1"/>
      </w:pPr>
      <w:r>
        <w:t>-</w:t>
      </w:r>
      <w:r>
        <w:tab/>
        <w:t>If post dialled digits are signalled via SIP-based signalling (i.e. SIP Information messages), the SIP messages carrying this information shall be delivered as normal.</w:t>
      </w:r>
    </w:p>
    <w:p w14:paraId="08441275" w14:textId="77777777" w:rsidR="00C5093E" w:rsidRDefault="00C5093E" w:rsidP="00C5093E">
      <w:pPr>
        <w:pStyle w:val="B1"/>
      </w:pPr>
      <w:r>
        <w:t>-</w:t>
      </w:r>
      <w:r>
        <w:tab/>
        <w:t>If post dialled digits are sent as RTP telephony events via the media path (e.g. as DTMF digits), the digits shall be intercepted using one of the approaches described in clause 7.12.10 and delivered as described in clause 7.12.11.2.</w:t>
      </w:r>
    </w:p>
    <w:p w14:paraId="3684BEB7" w14:textId="77777777" w:rsidR="00C5093E" w:rsidRPr="002B6F22" w:rsidRDefault="00C5093E" w:rsidP="00C5093E">
      <w:pPr>
        <w:pStyle w:val="Heading4"/>
      </w:pPr>
      <w:bookmarkStart w:id="847" w:name="_Toc176147417"/>
      <w:r>
        <w:t>7.12.11.2</w:t>
      </w:r>
      <w:r>
        <w:tab/>
        <w:t>Reporting post dialled digits carried in the RTP stream</w:t>
      </w:r>
      <w:bookmarkEnd w:id="847"/>
    </w:p>
    <w:p w14:paraId="1D9537E7" w14:textId="21396C5C" w:rsidR="00C5093E" w:rsidRDefault="00C5093E" w:rsidP="00C5093E">
      <w:r>
        <w:t>Post dialled digits conveyed as RTP telephony events over the media-path based signalling shall be reported by sending the RTP packets carrying the post-dialled digits using an IRI message over LI_HI2 shall be generated according to clause 5.5.2 of the present document with the following changes.</w:t>
      </w:r>
    </w:p>
    <w:p w14:paraId="008E6ABE" w14:textId="77777777" w:rsidR="00C5093E" w:rsidRPr="00CE0181" w:rsidRDefault="00C5093E" w:rsidP="00C5093E">
      <w:pPr>
        <w:pStyle w:val="TH"/>
      </w:pPr>
      <w:r>
        <w:t>Table 7.12.11.2-1</w:t>
      </w:r>
      <w:r w:rsidRPr="00CE0181">
        <w:t xml:space="preserve">: </w:t>
      </w:r>
      <w:r>
        <w:t>Changes to the LI_HI2</w:t>
      </w:r>
      <w:r w:rsidRPr="00CE0181">
        <w:t xml:space="preserve"> </w:t>
      </w:r>
      <w:r>
        <w:t>ETSI TS 102 232-1 [9] PS-PDU IRIPayload details</w:t>
      </w:r>
    </w:p>
    <w:tbl>
      <w:tblPr>
        <w:tblW w:w="92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tblGrid>
      <w:tr w:rsidR="00C5093E" w:rsidRPr="00CE0181" w14:paraId="6F9D8F3B" w14:textId="77777777" w:rsidTr="009447A5">
        <w:trPr>
          <w:jc w:val="center"/>
        </w:trPr>
        <w:tc>
          <w:tcPr>
            <w:tcW w:w="2972" w:type="dxa"/>
          </w:tcPr>
          <w:p w14:paraId="72A1BBFC" w14:textId="77777777" w:rsidR="00C5093E" w:rsidRPr="00CE0181" w:rsidRDefault="00C5093E" w:rsidP="009447A5">
            <w:pPr>
              <w:pStyle w:val="TAH"/>
            </w:pPr>
            <w:r>
              <w:t xml:space="preserve">ETSI </w:t>
            </w:r>
            <w:r w:rsidRPr="00CE0181">
              <w:t>TS 10</w:t>
            </w:r>
            <w:r>
              <w:t>2</w:t>
            </w:r>
            <w:r w:rsidRPr="00CE0181">
              <w:t xml:space="preserve"> 2</w:t>
            </w:r>
            <w:r>
              <w:t>32</w:t>
            </w:r>
            <w:r w:rsidRPr="00CE0181">
              <w:t>-</w:t>
            </w:r>
            <w:r>
              <w:t>1</w:t>
            </w:r>
            <w:r w:rsidRPr="00CE0181">
              <w:t xml:space="preserve"> </w:t>
            </w:r>
            <w:r>
              <w:t>[9] f</w:t>
            </w:r>
            <w:r w:rsidRPr="00CE0181">
              <w:t>ield name</w:t>
            </w:r>
          </w:p>
        </w:tc>
        <w:tc>
          <w:tcPr>
            <w:tcW w:w="6242" w:type="dxa"/>
          </w:tcPr>
          <w:p w14:paraId="41B59EE5" w14:textId="77777777" w:rsidR="00C5093E" w:rsidRPr="00CE0181" w:rsidRDefault="00C5093E" w:rsidP="009447A5">
            <w:pPr>
              <w:pStyle w:val="TAH"/>
            </w:pPr>
            <w:r>
              <w:t>Description</w:t>
            </w:r>
          </w:p>
        </w:tc>
      </w:tr>
      <w:tr w:rsidR="00C5093E" w:rsidRPr="00CE0181" w14:paraId="38058BA2" w14:textId="77777777" w:rsidTr="009447A5">
        <w:trPr>
          <w:jc w:val="center"/>
        </w:trPr>
        <w:tc>
          <w:tcPr>
            <w:tcW w:w="2972" w:type="dxa"/>
          </w:tcPr>
          <w:p w14:paraId="0A8CB4AF" w14:textId="77777777" w:rsidR="00C5093E" w:rsidRPr="00CE0181" w:rsidRDefault="00C5093E" w:rsidP="009447A5">
            <w:pPr>
              <w:pStyle w:val="TAL"/>
            </w:pPr>
            <w:r>
              <w:t>IRI-Type</w:t>
            </w:r>
          </w:p>
        </w:tc>
        <w:tc>
          <w:tcPr>
            <w:tcW w:w="6242" w:type="dxa"/>
          </w:tcPr>
          <w:p w14:paraId="52FC66EE" w14:textId="77777777" w:rsidR="00C5093E" w:rsidRPr="00CE0181" w:rsidRDefault="00C5093E" w:rsidP="009447A5">
            <w:pPr>
              <w:pStyle w:val="TAL"/>
            </w:pPr>
            <w:r>
              <w:t>Shall be populated with REPORT.</w:t>
            </w:r>
          </w:p>
        </w:tc>
      </w:tr>
      <w:tr w:rsidR="00C5093E" w:rsidRPr="00CE0181" w14:paraId="54845D0F" w14:textId="77777777" w:rsidTr="009447A5">
        <w:trPr>
          <w:jc w:val="center"/>
        </w:trPr>
        <w:tc>
          <w:tcPr>
            <w:tcW w:w="2972" w:type="dxa"/>
          </w:tcPr>
          <w:p w14:paraId="47CA9128" w14:textId="77777777" w:rsidR="00C5093E" w:rsidRDefault="00C5093E" w:rsidP="009447A5">
            <w:pPr>
              <w:pStyle w:val="TAL"/>
            </w:pPr>
            <w:r>
              <w:t>IRI Contents</w:t>
            </w:r>
          </w:p>
        </w:tc>
        <w:tc>
          <w:tcPr>
            <w:tcW w:w="6242" w:type="dxa"/>
          </w:tcPr>
          <w:p w14:paraId="412F7410" w14:textId="77777777" w:rsidR="00C5093E" w:rsidRPr="0021002C" w:rsidRDefault="00C5093E" w:rsidP="009447A5">
            <w:pPr>
              <w:pStyle w:val="TAL"/>
            </w:pPr>
            <w:r>
              <w:t>The IRI Contents field shall be set to the iPMMIRI</w:t>
            </w:r>
            <w:r w:rsidRPr="00760004">
              <w:t xml:space="preserve"> </w:t>
            </w:r>
            <w:r>
              <w:t xml:space="preserve">choice (see </w:t>
            </w:r>
            <w:r w:rsidRPr="00760004">
              <w:t xml:space="preserve">ETSI </w:t>
            </w:r>
            <w:r>
              <w:t xml:space="preserve">TS </w:t>
            </w:r>
            <w:r w:rsidRPr="00760004">
              <w:t>102 232-7 [10] clause 15)</w:t>
            </w:r>
            <w:r>
              <w:t xml:space="preserve"> with the </w:t>
            </w:r>
            <w:r w:rsidRPr="00E43789">
              <w:rPr>
                <w:i/>
                <w:iCs/>
              </w:rPr>
              <w:t>@</w:t>
            </w:r>
            <w:r>
              <w:rPr>
                <w:i/>
                <w:iCs/>
              </w:rPr>
              <w:t>IPMultimediaPDU.</w:t>
            </w:r>
            <w:r w:rsidRPr="00762E7D">
              <w:rPr>
                <w:i/>
                <w:iCs/>
              </w:rPr>
              <w:t>iPMMIRIContents</w:t>
            </w:r>
            <w:r>
              <w:rPr>
                <w:i/>
                <w:iCs/>
              </w:rPr>
              <w:t xml:space="preserve"> </w:t>
            </w:r>
            <w:r>
              <w:t xml:space="preserve">containing the </w:t>
            </w:r>
            <w:r w:rsidRPr="00F75FC3">
              <w:t>iRIOnlyRTPPacket</w:t>
            </w:r>
            <w:r>
              <w:t xml:space="preserve"> choice. The </w:t>
            </w:r>
            <w:r w:rsidRPr="00E43789">
              <w:rPr>
                <w:i/>
                <w:iCs/>
              </w:rPr>
              <w:t>@</w:t>
            </w:r>
            <w:r>
              <w:rPr>
                <w:i/>
                <w:iCs/>
              </w:rPr>
              <w:t>IPMultimediaPDU.</w:t>
            </w:r>
            <w:r w:rsidRPr="00762E7D">
              <w:rPr>
                <w:i/>
                <w:iCs/>
              </w:rPr>
              <w:t>iPMMIRIContents</w:t>
            </w:r>
            <w:r>
              <w:rPr>
                <w:i/>
                <w:iCs/>
              </w:rPr>
              <w:t xml:space="preserve">.iRIOnlyRTPPacket </w:t>
            </w:r>
            <w:r>
              <w:t>structure shall be populated as described in ETSI TS 102 232-5 [135] clause 5.2.8.</w:t>
            </w:r>
          </w:p>
        </w:tc>
      </w:tr>
    </w:tbl>
    <w:p w14:paraId="74F2DAB8" w14:textId="77777777" w:rsidR="00C5093E" w:rsidRDefault="00C5093E" w:rsidP="00C5093E"/>
    <w:p w14:paraId="3D5018A6" w14:textId="77777777" w:rsidR="004230F8" w:rsidRPr="00A109C3" w:rsidRDefault="004230F8" w:rsidP="004230F8">
      <w:pPr>
        <w:pStyle w:val="Heading2"/>
        <w:spacing w:before="120"/>
        <w:rPr>
          <w:rFonts w:cs="Arial"/>
          <w:szCs w:val="32"/>
        </w:rPr>
      </w:pPr>
      <w:bookmarkStart w:id="848" w:name="_Toc176147418"/>
      <w:r w:rsidRPr="00A109C3">
        <w:rPr>
          <w:rFonts w:cs="Arial"/>
          <w:szCs w:val="32"/>
        </w:rPr>
        <w:t>7.</w:t>
      </w:r>
      <w:r>
        <w:rPr>
          <w:rFonts w:cs="Arial"/>
          <w:szCs w:val="32"/>
        </w:rPr>
        <w:t>13</w:t>
      </w:r>
      <w:r w:rsidRPr="00A109C3">
        <w:rPr>
          <w:rFonts w:cs="Arial"/>
          <w:szCs w:val="32"/>
        </w:rPr>
        <w:tab/>
        <w:t>RCS</w:t>
      </w:r>
      <w:bookmarkEnd w:id="848"/>
    </w:p>
    <w:p w14:paraId="44CE6987" w14:textId="77777777" w:rsidR="004230F8" w:rsidRPr="00A109C3" w:rsidRDefault="004230F8" w:rsidP="004230F8">
      <w:pPr>
        <w:pStyle w:val="Heading3"/>
        <w:rPr>
          <w:rFonts w:cs="Arial"/>
          <w:szCs w:val="28"/>
        </w:rPr>
      </w:pPr>
      <w:bookmarkStart w:id="849" w:name="_Toc176147419"/>
      <w:r>
        <w:rPr>
          <w:rFonts w:cs="Arial"/>
          <w:szCs w:val="28"/>
        </w:rPr>
        <w:t>7.13.</w:t>
      </w:r>
      <w:r w:rsidRPr="00A109C3">
        <w:rPr>
          <w:rFonts w:cs="Arial"/>
          <w:szCs w:val="28"/>
        </w:rPr>
        <w:t>1</w:t>
      </w:r>
      <w:r w:rsidRPr="00A109C3">
        <w:rPr>
          <w:rFonts w:cs="Arial"/>
          <w:szCs w:val="28"/>
        </w:rPr>
        <w:tab/>
        <w:t>Provisioning over LI_X1</w:t>
      </w:r>
      <w:bookmarkEnd w:id="849"/>
    </w:p>
    <w:p w14:paraId="3DB335FC" w14:textId="77777777" w:rsidR="004230F8" w:rsidRPr="00A109C3" w:rsidRDefault="004230F8" w:rsidP="004230F8">
      <w:pPr>
        <w:pStyle w:val="Heading4"/>
        <w:rPr>
          <w:szCs w:val="24"/>
        </w:rPr>
      </w:pPr>
      <w:bookmarkStart w:id="850" w:name="_Toc176147420"/>
      <w:r>
        <w:rPr>
          <w:szCs w:val="24"/>
        </w:rPr>
        <w:t>7.13.</w:t>
      </w:r>
      <w:r w:rsidRPr="00A109C3">
        <w:rPr>
          <w:szCs w:val="24"/>
        </w:rPr>
        <w:t>1.1</w:t>
      </w:r>
      <w:r w:rsidRPr="00A109C3">
        <w:rPr>
          <w:szCs w:val="24"/>
        </w:rPr>
        <w:tab/>
        <w:t>General</w:t>
      </w:r>
      <w:bookmarkEnd w:id="850"/>
    </w:p>
    <w:p w14:paraId="1F2AEB80" w14:textId="0CE505FE" w:rsidR="004230F8" w:rsidRDefault="004230F8" w:rsidP="004230F8">
      <w:r w:rsidRPr="002A79D4">
        <w:t>If the warrant is for IRI only, the IRI-POI</w:t>
      </w:r>
      <w:r>
        <w:t xml:space="preserve"> and IRI-TF </w:t>
      </w:r>
      <w:r w:rsidRPr="002A79D4">
        <w:t xml:space="preserve">in the RCS Servers and the </w:t>
      </w:r>
      <w:r>
        <w:t xml:space="preserve">IRI-POI in the </w:t>
      </w:r>
      <w:r w:rsidRPr="002A79D4">
        <w:t>HTTP Content Server</w:t>
      </w:r>
      <w:r w:rsidR="002D71FC">
        <w:t>, File Transfer Localization Function</w:t>
      </w:r>
      <w:r w:rsidRPr="002A79D4">
        <w:t xml:space="preserve"> </w:t>
      </w:r>
      <w:r>
        <w:t xml:space="preserve">and the S-CSCF </w:t>
      </w:r>
      <w:r w:rsidRPr="002A79D4">
        <w:t xml:space="preserve">shall be provisioned in accordance with clause </w:t>
      </w:r>
      <w:r>
        <w:t>7.13.</w:t>
      </w:r>
      <w:r w:rsidRPr="002A79D4">
        <w:t>1.2</w:t>
      </w:r>
      <w:r>
        <w:t>.</w:t>
      </w:r>
    </w:p>
    <w:p w14:paraId="4C995701" w14:textId="52304CBF" w:rsidR="004230F8" w:rsidRPr="002A79D4" w:rsidRDefault="004230F8" w:rsidP="004230F8">
      <w:r w:rsidRPr="002A79D4">
        <w:t>If the warrant is for IRI and CC, then the IRI-POI</w:t>
      </w:r>
      <w:r>
        <w:t xml:space="preserve">, IRI-TF, </w:t>
      </w:r>
      <w:r w:rsidRPr="002A79D4">
        <w:t>CC-POI</w:t>
      </w:r>
      <w:r>
        <w:t xml:space="preserve"> and CC-TF </w:t>
      </w:r>
      <w:r w:rsidRPr="002A79D4">
        <w:t xml:space="preserve">in the RCS Servers </w:t>
      </w:r>
      <w:r>
        <w:t xml:space="preserve">defined in TS 33.127 [5] clause 7.13.2.1 </w:t>
      </w:r>
      <w:r w:rsidRPr="002A79D4">
        <w:t>(see RCS definition in GSMA RCC.07 [</w:t>
      </w:r>
      <w:r>
        <w:t>78</w:t>
      </w:r>
      <w:r w:rsidRPr="002A79D4">
        <w:t>]) and the</w:t>
      </w:r>
      <w:r>
        <w:t xml:space="preserve"> IRI-POI and the CC-POI in the </w:t>
      </w:r>
      <w:r w:rsidRPr="002A79D4">
        <w:t>HTTP Content Server</w:t>
      </w:r>
      <w:r w:rsidR="00C772D9">
        <w:t>, File Transfer Localization Function</w:t>
      </w:r>
      <w:r w:rsidRPr="002A79D4">
        <w:t xml:space="preserve"> </w:t>
      </w:r>
      <w:r>
        <w:t xml:space="preserve">and S-CSCF </w:t>
      </w:r>
      <w:r w:rsidRPr="002A79D4">
        <w:t xml:space="preserve">shall be provisioned in accordance with clause </w:t>
      </w:r>
      <w:r>
        <w:t>7.13.</w:t>
      </w:r>
      <w:r w:rsidRPr="002A79D4">
        <w:t>1.2</w:t>
      </w:r>
      <w:r>
        <w:t>.</w:t>
      </w:r>
    </w:p>
    <w:p w14:paraId="31ABA279" w14:textId="77777777" w:rsidR="004230F8" w:rsidRPr="002A79D4" w:rsidRDefault="004230F8" w:rsidP="004230F8">
      <w:r>
        <w:t>In both cases, t</w:t>
      </w:r>
      <w:r w:rsidRPr="002A79D4">
        <w:t xml:space="preserve">he MDF2 shall be provisioned in accordance with clause </w:t>
      </w:r>
      <w:r>
        <w:t>7.13.</w:t>
      </w:r>
      <w:r w:rsidRPr="002A79D4">
        <w:t xml:space="preserve">1.3, and the MDF3 shall be provisioned in accordance with clause </w:t>
      </w:r>
      <w:r>
        <w:t>7.13.</w:t>
      </w:r>
      <w:r w:rsidRPr="002A79D4">
        <w:t>1.4.</w:t>
      </w:r>
    </w:p>
    <w:p w14:paraId="2084BF05" w14:textId="15EC3531" w:rsidR="004230F8" w:rsidRDefault="000841BD" w:rsidP="004230F8">
      <w:r>
        <w:t>The POIs in the HTTP Content Server and the File Transfer Localization Function may also be triggered by the TFs in the RCS Server as described in clause 7.13.2</w:t>
      </w:r>
      <w:r w:rsidR="004230F8">
        <w:t>.</w:t>
      </w:r>
    </w:p>
    <w:p w14:paraId="1FA0EC19" w14:textId="44A0DFFC" w:rsidR="004230F8" w:rsidRPr="00A109C3" w:rsidRDefault="004230F8" w:rsidP="0084711A">
      <w:pPr>
        <w:pStyle w:val="Heading4"/>
      </w:pPr>
      <w:bookmarkStart w:id="851" w:name="_Toc176147421"/>
      <w:r>
        <w:lastRenderedPageBreak/>
        <w:t>7.13.</w:t>
      </w:r>
      <w:r w:rsidRPr="00A109C3">
        <w:t>1.2</w:t>
      </w:r>
      <w:r w:rsidRPr="00A109C3">
        <w:tab/>
        <w:t xml:space="preserve">Provisioning of the </w:t>
      </w:r>
      <w:r>
        <w:t xml:space="preserve">POIs and TFs </w:t>
      </w:r>
      <w:r w:rsidRPr="00A109C3">
        <w:t xml:space="preserve">in the RCS </w:t>
      </w:r>
      <w:r>
        <w:t>Server and the POIs in the HTTP Content Server</w:t>
      </w:r>
      <w:r w:rsidR="00DD10F9">
        <w:t>, File Transfer Localization Function</w:t>
      </w:r>
      <w:r>
        <w:t xml:space="preserve"> and S-CSCF by the LIPF</w:t>
      </w:r>
      <w:bookmarkEnd w:id="851"/>
    </w:p>
    <w:p w14:paraId="7B8E4748" w14:textId="6D6C9B3C" w:rsidR="004230F8" w:rsidRPr="006F0A95" w:rsidRDefault="004230F8" w:rsidP="004230F8">
      <w:r w:rsidRPr="00F721D1">
        <w:rPr>
          <w:lang w:val="fr-FR"/>
        </w:rPr>
        <w:t>The IRI-POI</w:t>
      </w:r>
      <w:r w:rsidR="00FB0D08">
        <w:rPr>
          <w:lang w:val="fr-FR"/>
        </w:rPr>
        <w:t>,</w:t>
      </w:r>
      <w:r w:rsidRPr="00F721D1">
        <w:rPr>
          <w:lang w:val="fr-FR"/>
        </w:rPr>
        <w:t xml:space="preserve"> CC-POI</w:t>
      </w:r>
      <w:r w:rsidR="00FB0D08">
        <w:rPr>
          <w:lang w:val="fr-FR"/>
        </w:rPr>
        <w:t>,</w:t>
      </w:r>
      <w:r w:rsidRPr="00F721D1">
        <w:rPr>
          <w:lang w:val="fr-FR"/>
        </w:rPr>
        <w:t xml:space="preserve"> </w:t>
      </w:r>
      <w:r>
        <w:t xml:space="preserve">IRI-TF and CC-TF </w:t>
      </w:r>
      <w:r w:rsidRPr="006F0A95">
        <w:t xml:space="preserve">present in the RCS </w:t>
      </w:r>
      <w:r>
        <w:t>Server</w:t>
      </w:r>
      <w:r w:rsidR="00FB0D08">
        <w:t>,</w:t>
      </w:r>
      <w:r>
        <w:t xml:space="preserve"> the IRI-POI and CC-POI in the HTTP Content Server</w:t>
      </w:r>
      <w:r w:rsidR="00FB0D08">
        <w:t>,</w:t>
      </w:r>
      <w:r w:rsidR="005C31EC">
        <w:t xml:space="preserve"> and</w:t>
      </w:r>
      <w:r w:rsidR="00C317A4">
        <w:t xml:space="preserve"> File Transfer Localization Function</w:t>
      </w:r>
      <w:r>
        <w:t xml:space="preserve"> and </w:t>
      </w:r>
      <w:r w:rsidR="006F55A7">
        <w:t xml:space="preserve">the IRI-POI in the </w:t>
      </w:r>
      <w:r>
        <w:t>S-CSCF</w:t>
      </w:r>
      <w:r w:rsidR="00FB0D08">
        <w:t>,</w:t>
      </w:r>
      <w:r>
        <w:t xml:space="preserve"> </w:t>
      </w:r>
      <w:r w:rsidRPr="006F0A95">
        <w:t>are provisioned over LI_X1 by the LIPF using the X1 protocol as described in clause 5.2.2.</w:t>
      </w:r>
    </w:p>
    <w:p w14:paraId="1C518AF2" w14:textId="77777777" w:rsidR="004230F8" w:rsidRPr="006F0A95" w:rsidRDefault="004230F8" w:rsidP="004230F8">
      <w:r w:rsidRPr="006F0A95">
        <w:t>The POI</w:t>
      </w:r>
      <w:r>
        <w:t>s and TFs</w:t>
      </w:r>
      <w:r w:rsidRPr="006F0A95">
        <w:t xml:space="preserve"> in the RCS </w:t>
      </w:r>
      <w:r>
        <w:t>S</w:t>
      </w:r>
      <w:r w:rsidRPr="006F0A95">
        <w:t>erver</w:t>
      </w:r>
      <w:r>
        <w:t xml:space="preserve"> and the IRI-POIs in the S-CSCF</w:t>
      </w:r>
      <w:r w:rsidRPr="006F0A95">
        <w:t xml:space="preserve"> shall support the following target identifier formats in the ETSI TS 103 221-1 [7] messages (or equivalent if ETSI TS 103 221-1 [7] is not used).</w:t>
      </w:r>
    </w:p>
    <w:p w14:paraId="7F4C2E11" w14:textId="77777777" w:rsidR="004230F8" w:rsidRPr="00323A8F" w:rsidRDefault="004230F8" w:rsidP="004230F8">
      <w:pPr>
        <w:pStyle w:val="B1"/>
      </w:pPr>
      <w:r w:rsidRPr="00323A8F">
        <w:t>-</w:t>
      </w:r>
      <w:r w:rsidRPr="00323A8F">
        <w:tab/>
        <w:t>IMPU.</w:t>
      </w:r>
    </w:p>
    <w:p w14:paraId="28903F4F" w14:textId="77777777" w:rsidR="004230F8" w:rsidRPr="00323A8F" w:rsidRDefault="004230F8" w:rsidP="004230F8">
      <w:pPr>
        <w:pStyle w:val="B1"/>
      </w:pPr>
      <w:r w:rsidRPr="00323A8F">
        <w:t>-</w:t>
      </w:r>
      <w:r w:rsidRPr="00323A8F">
        <w:tab/>
        <w:t>IMPI.</w:t>
      </w:r>
    </w:p>
    <w:p w14:paraId="40D97A5D" w14:textId="77777777" w:rsidR="004230F8" w:rsidRDefault="004230F8" w:rsidP="004230F8">
      <w:pPr>
        <w:pStyle w:val="B1"/>
      </w:pPr>
      <w:r w:rsidRPr="00323A8F">
        <w:t>-</w:t>
      </w:r>
      <w:r w:rsidRPr="00323A8F">
        <w:tab/>
        <w:t>IMEI.</w:t>
      </w:r>
    </w:p>
    <w:p w14:paraId="72381241" w14:textId="77777777" w:rsidR="004230F8" w:rsidRPr="00323A8F" w:rsidRDefault="004230F8" w:rsidP="004230F8">
      <w:pPr>
        <w:pStyle w:val="B1"/>
      </w:pPr>
      <w:r>
        <w:t>-</w:t>
      </w:r>
      <w:r>
        <w:tab/>
        <w:t>PEIIMEI.</w:t>
      </w:r>
    </w:p>
    <w:p w14:paraId="6C214AF6" w14:textId="6E3581C4" w:rsidR="004230F8" w:rsidRDefault="004230F8" w:rsidP="004230F8">
      <w:r>
        <w:t xml:space="preserve">The POIs in the HTTP Content Server </w:t>
      </w:r>
      <w:r w:rsidR="00D42A51">
        <w:t xml:space="preserve">and File Transfer Localization Function </w:t>
      </w:r>
      <w:r>
        <w:t>shall support the following additional target identifier formats in the ETSI TS 103 221-1 [7] messages (or equivalent if ETSI TS 103 221-1 [7] is not used).</w:t>
      </w:r>
    </w:p>
    <w:p w14:paraId="5445A93D" w14:textId="77777777" w:rsidR="004230F8" w:rsidRDefault="004230F8" w:rsidP="004230F8">
      <w:pPr>
        <w:pStyle w:val="B1"/>
      </w:pPr>
      <w:r w:rsidRPr="00323A8F">
        <w:t>-</w:t>
      </w:r>
      <w:r w:rsidRPr="00323A8F">
        <w:tab/>
      </w:r>
      <w:r>
        <w:t>SIPURI.</w:t>
      </w:r>
    </w:p>
    <w:p w14:paraId="0F7A7C54" w14:textId="77777777" w:rsidR="004230F8" w:rsidRDefault="004230F8" w:rsidP="004230F8">
      <w:pPr>
        <w:pStyle w:val="B1"/>
      </w:pPr>
      <w:r>
        <w:t>-</w:t>
      </w:r>
      <w:r>
        <w:tab/>
        <w:t>TELURI.</w:t>
      </w:r>
    </w:p>
    <w:p w14:paraId="69005CF5" w14:textId="77777777" w:rsidR="004230F8" w:rsidRPr="00323A8F" w:rsidRDefault="004230F8" w:rsidP="004230F8">
      <w:pPr>
        <w:pStyle w:val="B1"/>
      </w:pPr>
      <w:r>
        <w:t>-</w:t>
      </w:r>
      <w:r>
        <w:tab/>
      </w:r>
      <w:r w:rsidRPr="00323A8F">
        <w:t>GPSIMSISDN.</w:t>
      </w:r>
    </w:p>
    <w:p w14:paraId="4DFB16EB" w14:textId="77777777" w:rsidR="004230F8" w:rsidRDefault="004230F8" w:rsidP="004230F8">
      <w:pPr>
        <w:pStyle w:val="B1"/>
      </w:pPr>
      <w:r w:rsidRPr="00F721D1">
        <w:t>-</w:t>
      </w:r>
      <w:r w:rsidRPr="00F721D1">
        <w:tab/>
        <w:t>GPSINAI.</w:t>
      </w:r>
    </w:p>
    <w:p w14:paraId="34AB0F23" w14:textId="77777777" w:rsidR="004230F8" w:rsidRPr="00F721D1" w:rsidRDefault="004230F8" w:rsidP="004230F8">
      <w:pPr>
        <w:pStyle w:val="B1"/>
      </w:pPr>
      <w:r>
        <w:t>-</w:t>
      </w:r>
      <w:r>
        <w:tab/>
        <w:t>IMSI.</w:t>
      </w:r>
    </w:p>
    <w:p w14:paraId="21707C6C" w14:textId="77777777" w:rsidR="004230F8" w:rsidRPr="00F721D1" w:rsidRDefault="004230F8" w:rsidP="004230F8">
      <w:pPr>
        <w:pStyle w:val="B1"/>
      </w:pPr>
      <w:r w:rsidRPr="00F721D1">
        <w:t>-</w:t>
      </w:r>
      <w:r w:rsidRPr="00F721D1">
        <w:tab/>
        <w:t>SUPIIMSI.</w:t>
      </w:r>
    </w:p>
    <w:p w14:paraId="7361F261" w14:textId="77777777" w:rsidR="004230F8" w:rsidRPr="00F721D1" w:rsidRDefault="004230F8" w:rsidP="004230F8">
      <w:pPr>
        <w:pStyle w:val="B1"/>
      </w:pPr>
      <w:r w:rsidRPr="00F721D1">
        <w:t>-</w:t>
      </w:r>
      <w:r w:rsidRPr="00F721D1">
        <w:tab/>
        <w:t>SUPINAI.</w:t>
      </w:r>
    </w:p>
    <w:p w14:paraId="0F9C6775" w14:textId="77777777" w:rsidR="004230F8" w:rsidRDefault="004230F8" w:rsidP="006957E8">
      <w:pPr>
        <w:pStyle w:val="B1"/>
      </w:pPr>
      <w:r>
        <w:t>-</w:t>
      </w:r>
      <w:r>
        <w:tab/>
        <w:t>Email Address.</w:t>
      </w:r>
    </w:p>
    <w:p w14:paraId="7E399C7C" w14:textId="22696C29" w:rsidR="004230F8" w:rsidRDefault="004230F8" w:rsidP="004230F8">
      <w:r>
        <w:t>Table 7.13.1.2-1</w:t>
      </w:r>
      <w:r w:rsidRPr="00CE0181">
        <w:t xml:space="preserve"> shows the </w:t>
      </w:r>
      <w:r>
        <w:t xml:space="preserve">minimum </w:t>
      </w:r>
      <w:r w:rsidRPr="00CE0181">
        <w:t xml:space="preserve">details of the LI_X1 ActivateTask message used for provisioning </w:t>
      </w:r>
      <w:r>
        <w:t xml:space="preserve">the IRI-POI, CC-POI, IRI-TF and CC-TF in the RCS Servers and the IRI-POI and CC-POI in the HTTP Content Server </w:t>
      </w:r>
      <w:r w:rsidR="00EC0FF7">
        <w:t>and File Transfer Localization Function and the IRI-POI in S-CSCF</w:t>
      </w:r>
      <w:r w:rsidRPr="00CE0181">
        <w:t>.</w:t>
      </w:r>
    </w:p>
    <w:p w14:paraId="03354EF7" w14:textId="77777777" w:rsidR="004230F8" w:rsidRPr="001A1E56" w:rsidRDefault="004230F8" w:rsidP="004230F8">
      <w:pPr>
        <w:pStyle w:val="TH"/>
      </w:pPr>
      <w:r w:rsidRPr="001A1E56">
        <w:t xml:space="preserve">Table </w:t>
      </w:r>
      <w:r>
        <w:t>7.13.1.2-1:</w:t>
      </w:r>
      <w:r w:rsidRPr="001A1E56">
        <w:t xml:space="preserve"> </w:t>
      </w:r>
      <w:r>
        <w:t>ActivateTask message for the IRI-POI, CC-POI, IRI-TF and CC-TF in the RCS Servers and the IRI-POI and CC-POI in the HTTP Content Server and S-CSCF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4230F8" w14:paraId="3B14612D" w14:textId="77777777" w:rsidTr="004D1C65">
        <w:trPr>
          <w:trHeight w:val="88"/>
          <w:jc w:val="center"/>
        </w:trPr>
        <w:tc>
          <w:tcPr>
            <w:tcW w:w="2972" w:type="dxa"/>
          </w:tcPr>
          <w:p w14:paraId="2F230E68" w14:textId="77777777" w:rsidR="004230F8" w:rsidRPr="007B1D70" w:rsidRDefault="004230F8" w:rsidP="004D1C65">
            <w:pPr>
              <w:pStyle w:val="TAH"/>
            </w:pPr>
            <w:r>
              <w:t xml:space="preserve">ETSI </w:t>
            </w:r>
            <w:r w:rsidRPr="007B1D70">
              <w:t xml:space="preserve">TS 103 221-1 </w:t>
            </w:r>
            <w:r>
              <w:t>[7] f</w:t>
            </w:r>
            <w:r w:rsidRPr="007B1D70">
              <w:t>ield name</w:t>
            </w:r>
          </w:p>
        </w:tc>
        <w:tc>
          <w:tcPr>
            <w:tcW w:w="6242" w:type="dxa"/>
          </w:tcPr>
          <w:p w14:paraId="6EEC79DB" w14:textId="77777777" w:rsidR="004230F8" w:rsidRPr="007B1D70" w:rsidRDefault="004230F8" w:rsidP="004D1C65">
            <w:pPr>
              <w:pStyle w:val="TAH"/>
            </w:pPr>
            <w:r>
              <w:t>Description</w:t>
            </w:r>
          </w:p>
        </w:tc>
        <w:tc>
          <w:tcPr>
            <w:tcW w:w="708" w:type="dxa"/>
          </w:tcPr>
          <w:p w14:paraId="010BC1BF" w14:textId="77777777" w:rsidR="004230F8" w:rsidRPr="007B1D70" w:rsidRDefault="004230F8" w:rsidP="004D1C65">
            <w:pPr>
              <w:pStyle w:val="TAH"/>
            </w:pPr>
            <w:r w:rsidRPr="007B1D70">
              <w:t>M/C/O</w:t>
            </w:r>
          </w:p>
        </w:tc>
      </w:tr>
      <w:tr w:rsidR="004230F8" w14:paraId="0C15F213" w14:textId="77777777" w:rsidTr="004D1C65">
        <w:trPr>
          <w:jc w:val="center"/>
        </w:trPr>
        <w:tc>
          <w:tcPr>
            <w:tcW w:w="2972" w:type="dxa"/>
          </w:tcPr>
          <w:p w14:paraId="17E0DC4F" w14:textId="77777777" w:rsidR="004230F8" w:rsidRDefault="004230F8" w:rsidP="004D1C65">
            <w:pPr>
              <w:pStyle w:val="TAL"/>
            </w:pPr>
            <w:r>
              <w:t>XID</w:t>
            </w:r>
          </w:p>
        </w:tc>
        <w:tc>
          <w:tcPr>
            <w:tcW w:w="6242" w:type="dxa"/>
          </w:tcPr>
          <w:p w14:paraId="2870834A" w14:textId="77777777" w:rsidR="004230F8" w:rsidRDefault="004230F8" w:rsidP="004D1C65">
            <w:pPr>
              <w:pStyle w:val="TAL"/>
            </w:pPr>
            <w:r w:rsidRPr="00CE0181">
              <w:t>XID assigned by LIPF</w:t>
            </w:r>
            <w:r>
              <w:t>. If the CC-TF or IRI-TF is also being tasked for the same interception, the same XID shall be used. The same XID shall be used at the RCS Servers, the S-CSCF and the HTTP Content Server for the same interception.</w:t>
            </w:r>
          </w:p>
        </w:tc>
        <w:tc>
          <w:tcPr>
            <w:tcW w:w="708" w:type="dxa"/>
          </w:tcPr>
          <w:p w14:paraId="7F697762" w14:textId="77777777" w:rsidR="004230F8" w:rsidRDefault="004230F8" w:rsidP="004D1C65">
            <w:pPr>
              <w:pStyle w:val="TAL"/>
            </w:pPr>
            <w:r>
              <w:t>M</w:t>
            </w:r>
          </w:p>
        </w:tc>
      </w:tr>
      <w:tr w:rsidR="004230F8" w14:paraId="63637DBE" w14:textId="77777777" w:rsidTr="004D1C65">
        <w:trPr>
          <w:jc w:val="center"/>
        </w:trPr>
        <w:tc>
          <w:tcPr>
            <w:tcW w:w="2972" w:type="dxa"/>
          </w:tcPr>
          <w:p w14:paraId="40F485F7" w14:textId="77777777" w:rsidR="004230F8" w:rsidRDefault="004230F8" w:rsidP="004D1C65">
            <w:pPr>
              <w:pStyle w:val="TAL"/>
            </w:pPr>
            <w:r>
              <w:t>TargetIdentifiers</w:t>
            </w:r>
          </w:p>
        </w:tc>
        <w:tc>
          <w:tcPr>
            <w:tcW w:w="6242" w:type="dxa"/>
          </w:tcPr>
          <w:p w14:paraId="7FC41E02" w14:textId="77777777" w:rsidR="004230F8" w:rsidRDefault="004230F8" w:rsidP="004D1C65">
            <w:pPr>
              <w:pStyle w:val="TAL"/>
            </w:pPr>
            <w:r>
              <w:t>One or more of the target identifiers listed in the paragraphs above.</w:t>
            </w:r>
          </w:p>
        </w:tc>
        <w:tc>
          <w:tcPr>
            <w:tcW w:w="708" w:type="dxa"/>
          </w:tcPr>
          <w:p w14:paraId="21C0254B" w14:textId="77777777" w:rsidR="004230F8" w:rsidRDefault="004230F8" w:rsidP="004D1C65">
            <w:pPr>
              <w:pStyle w:val="TAL"/>
            </w:pPr>
            <w:r>
              <w:t>M</w:t>
            </w:r>
          </w:p>
        </w:tc>
      </w:tr>
      <w:tr w:rsidR="004230F8" w14:paraId="5B66099B" w14:textId="77777777" w:rsidTr="004D1C65">
        <w:trPr>
          <w:jc w:val="center"/>
        </w:trPr>
        <w:tc>
          <w:tcPr>
            <w:tcW w:w="2972" w:type="dxa"/>
          </w:tcPr>
          <w:p w14:paraId="7ADBD782" w14:textId="77777777" w:rsidR="004230F8" w:rsidRDefault="004230F8" w:rsidP="004D1C65">
            <w:pPr>
              <w:pStyle w:val="TAL"/>
            </w:pPr>
            <w:r>
              <w:t>DeliveryType</w:t>
            </w:r>
          </w:p>
        </w:tc>
        <w:tc>
          <w:tcPr>
            <w:tcW w:w="6242" w:type="dxa"/>
          </w:tcPr>
          <w:p w14:paraId="5EE78F3C" w14:textId="77777777" w:rsidR="004230F8" w:rsidRDefault="004230F8" w:rsidP="004D1C65">
            <w:pPr>
              <w:pStyle w:val="TAL"/>
            </w:pPr>
            <w:r>
              <w:t>Set to “X2Only”, “X3Only” or “X2andX3” as needed to meet the requirements of the warrant.</w:t>
            </w:r>
            <w:r w:rsidRPr="00666E00">
              <w:t xml:space="preserve"> (NOTE: "X2Only" for IRI-POI, IRI-TF and "X3Only" for CC-TF</w:t>
            </w:r>
            <w:r>
              <w:t xml:space="preserve"> and CC-POI</w:t>
            </w:r>
            <w:r w:rsidRPr="00666E00">
              <w:t xml:space="preserve"> can also be also be used).</w:t>
            </w:r>
          </w:p>
        </w:tc>
        <w:tc>
          <w:tcPr>
            <w:tcW w:w="708" w:type="dxa"/>
          </w:tcPr>
          <w:p w14:paraId="746ED81F" w14:textId="77777777" w:rsidR="004230F8" w:rsidRDefault="004230F8" w:rsidP="004D1C65">
            <w:pPr>
              <w:pStyle w:val="TAL"/>
            </w:pPr>
            <w:r>
              <w:t>M</w:t>
            </w:r>
          </w:p>
        </w:tc>
      </w:tr>
      <w:tr w:rsidR="004230F8" w14:paraId="110CAD37" w14:textId="77777777" w:rsidTr="004D1C65">
        <w:trPr>
          <w:jc w:val="center"/>
        </w:trPr>
        <w:tc>
          <w:tcPr>
            <w:tcW w:w="2972" w:type="dxa"/>
          </w:tcPr>
          <w:p w14:paraId="748B7252" w14:textId="77777777" w:rsidR="004230F8" w:rsidRDefault="004230F8" w:rsidP="004D1C65">
            <w:pPr>
              <w:pStyle w:val="TAL"/>
            </w:pPr>
            <w:r>
              <w:t>ListOfDIDs</w:t>
            </w:r>
          </w:p>
        </w:tc>
        <w:tc>
          <w:tcPr>
            <w:tcW w:w="6242" w:type="dxa"/>
          </w:tcPr>
          <w:p w14:paraId="24ADAD06" w14:textId="77777777" w:rsidR="004230F8" w:rsidRDefault="004230F8" w:rsidP="004D1C65">
            <w:pPr>
              <w:pStyle w:val="TAL"/>
            </w:pPr>
            <w:r>
              <w:t xml:space="preserve">Delivery endpoints of LI_X2 or LI_X3. These delivery endpoints shall be configured using the </w:t>
            </w:r>
            <w:r w:rsidRPr="0025309B">
              <w:rPr>
                <w:i/>
              </w:rPr>
              <w:t>CreateDestination</w:t>
            </w:r>
            <w:r>
              <w:t xml:space="preserve"> message as described in ETSI TS 103 221-1 [7] clause 6.3.1 prior to first use.</w:t>
            </w:r>
          </w:p>
        </w:tc>
        <w:tc>
          <w:tcPr>
            <w:tcW w:w="708" w:type="dxa"/>
          </w:tcPr>
          <w:p w14:paraId="35D39520" w14:textId="77777777" w:rsidR="004230F8" w:rsidRDefault="004230F8" w:rsidP="004D1C65">
            <w:pPr>
              <w:pStyle w:val="TAL"/>
            </w:pPr>
            <w:r>
              <w:t>M</w:t>
            </w:r>
          </w:p>
        </w:tc>
      </w:tr>
      <w:tr w:rsidR="008F06F1" w14:paraId="2A67F25F" w14:textId="77777777" w:rsidTr="008F06F1">
        <w:trPr>
          <w:jc w:val="center"/>
        </w:trPr>
        <w:tc>
          <w:tcPr>
            <w:tcW w:w="2972" w:type="dxa"/>
            <w:tcBorders>
              <w:top w:val="single" w:sz="4" w:space="0" w:color="auto"/>
              <w:left w:val="single" w:sz="4" w:space="0" w:color="auto"/>
              <w:bottom w:val="single" w:sz="4" w:space="0" w:color="auto"/>
              <w:right w:val="single" w:sz="4" w:space="0" w:color="auto"/>
            </w:tcBorders>
          </w:tcPr>
          <w:p w14:paraId="36DC9FC3" w14:textId="77777777" w:rsidR="008F06F1" w:rsidRDefault="008F06F1" w:rsidP="00B008B4">
            <w:pPr>
              <w:pStyle w:val="TAL"/>
            </w:pPr>
            <w:r w:rsidRPr="0075430F">
              <w:t>ListOfServiceTypes</w:t>
            </w:r>
          </w:p>
        </w:tc>
        <w:tc>
          <w:tcPr>
            <w:tcW w:w="6242" w:type="dxa"/>
            <w:tcBorders>
              <w:top w:val="single" w:sz="4" w:space="0" w:color="auto"/>
              <w:left w:val="single" w:sz="4" w:space="0" w:color="auto"/>
              <w:bottom w:val="single" w:sz="4" w:space="0" w:color="auto"/>
              <w:right w:val="single" w:sz="4" w:space="0" w:color="auto"/>
            </w:tcBorders>
          </w:tcPr>
          <w:p w14:paraId="48E9D9E0" w14:textId="62DB85F4" w:rsidR="008F06F1" w:rsidRDefault="008F06F1" w:rsidP="00B008B4">
            <w:pPr>
              <w:pStyle w:val="TAL"/>
            </w:pPr>
            <w:r w:rsidRPr="0075430F">
              <w:t>Shall be included when the task should only intercept specific CSP service types as described in clause 5.2.4. This parameter is defined in ETSI TS 103 221-1 [7</w:t>
            </w:r>
            <w:r w:rsidR="00A85386">
              <w:t>] clause</w:t>
            </w:r>
            <w:r w:rsidRPr="0075430F">
              <w:t xml:space="preserve"> 6.2.1.2</w:t>
            </w:r>
            <w:r w:rsidR="00A85386">
              <w:t xml:space="preserve"> table</w:t>
            </w:r>
            <w:r w:rsidRPr="0075430F">
              <w:t xml:space="preserve"> 4.</w:t>
            </w:r>
          </w:p>
        </w:tc>
        <w:tc>
          <w:tcPr>
            <w:tcW w:w="708" w:type="dxa"/>
            <w:tcBorders>
              <w:top w:val="single" w:sz="4" w:space="0" w:color="auto"/>
              <w:left w:val="single" w:sz="4" w:space="0" w:color="auto"/>
              <w:bottom w:val="single" w:sz="4" w:space="0" w:color="auto"/>
              <w:right w:val="single" w:sz="4" w:space="0" w:color="auto"/>
            </w:tcBorders>
          </w:tcPr>
          <w:p w14:paraId="4E583EA4" w14:textId="77777777" w:rsidR="008F06F1" w:rsidRDefault="008F06F1" w:rsidP="00B008B4">
            <w:pPr>
              <w:pStyle w:val="TAL"/>
            </w:pPr>
            <w:r w:rsidRPr="0075430F">
              <w:t>C</w:t>
            </w:r>
          </w:p>
        </w:tc>
      </w:tr>
    </w:tbl>
    <w:p w14:paraId="2E5DE07D" w14:textId="77777777" w:rsidR="004230F8" w:rsidRDefault="004230F8" w:rsidP="004230F8">
      <w:pPr>
        <w:keepNext/>
      </w:pPr>
    </w:p>
    <w:p w14:paraId="6279D627" w14:textId="77777777" w:rsidR="004230F8" w:rsidRDefault="004230F8" w:rsidP="004230F8">
      <w:pPr>
        <w:pStyle w:val="Heading4"/>
        <w:rPr>
          <w:rFonts w:eastAsiaTheme="minorHAnsi"/>
          <w:lang w:val="en-US"/>
        </w:rPr>
      </w:pPr>
      <w:bookmarkStart w:id="852" w:name="_Toc176147422"/>
      <w:r>
        <w:rPr>
          <w:rFonts w:eastAsiaTheme="minorHAnsi"/>
          <w:lang w:val="en-US"/>
        </w:rPr>
        <w:t>7.13.1.3</w:t>
      </w:r>
      <w:r>
        <w:rPr>
          <w:rFonts w:eastAsiaTheme="minorHAnsi"/>
          <w:lang w:val="en-US"/>
        </w:rPr>
        <w:tab/>
        <w:t>Provisioning of the MDF2</w:t>
      </w:r>
      <w:bookmarkEnd w:id="852"/>
    </w:p>
    <w:p w14:paraId="77197F97" w14:textId="329C2B85" w:rsidR="004230F8" w:rsidRDefault="004230F8" w:rsidP="004230F8">
      <w:r>
        <w:t xml:space="preserve">The MDF2 listed as the delivery endpoint for xIRI generated by the IRI-POI in the RCS Servers, the IRI-POI in the HTTP Content Server, </w:t>
      </w:r>
      <w:r w:rsidR="00B457E4">
        <w:t xml:space="preserve">the IRI-POI in the File Transfer Localization Function, </w:t>
      </w:r>
      <w:r>
        <w:t xml:space="preserve">or the IRI-POI in the S-CSCF shall be </w:t>
      </w:r>
      <w:r>
        <w:lastRenderedPageBreak/>
        <w:t xml:space="preserve">provisioned over LI_X1 by the LIPF using the X1 protocol as described in clause 5.2.2. </w:t>
      </w:r>
      <w:r w:rsidRPr="00CE0181">
        <w:t xml:space="preserve">Table </w:t>
      </w:r>
      <w:r>
        <w:t>7.13.1.3-1</w:t>
      </w:r>
      <w:r w:rsidRPr="00CE0181">
        <w:t xml:space="preserve"> shows the </w:t>
      </w:r>
      <w:r>
        <w:t xml:space="preserve">minimum </w:t>
      </w:r>
      <w:r w:rsidRPr="00CE0181">
        <w:t xml:space="preserve">details of the LI_X1 ActivateTask message used for provisioning </w:t>
      </w:r>
      <w:r>
        <w:t>the MDF2</w:t>
      </w:r>
      <w:r w:rsidRPr="00CE0181">
        <w:t>.</w:t>
      </w:r>
    </w:p>
    <w:p w14:paraId="2840B380" w14:textId="77777777" w:rsidR="004230F8" w:rsidRDefault="004230F8" w:rsidP="004230F8">
      <w:r>
        <w:t>The MDF2 shall support the following target identifier formats in the ETSI TS 103 221-1 [7] messages (or equivalent if ETSI TS 103 221-1 [7] is not used):</w:t>
      </w:r>
    </w:p>
    <w:p w14:paraId="553301DA" w14:textId="77777777" w:rsidR="004230F8" w:rsidRPr="00323A8F" w:rsidRDefault="004230F8" w:rsidP="004230F8">
      <w:pPr>
        <w:pStyle w:val="B1"/>
      </w:pPr>
      <w:r w:rsidRPr="00323A8F">
        <w:t>-</w:t>
      </w:r>
      <w:r w:rsidRPr="00323A8F">
        <w:tab/>
        <w:t>IMPU.</w:t>
      </w:r>
    </w:p>
    <w:p w14:paraId="20DAE58F" w14:textId="77777777" w:rsidR="004230F8" w:rsidRPr="00323A8F" w:rsidRDefault="004230F8" w:rsidP="004230F8">
      <w:pPr>
        <w:pStyle w:val="B1"/>
      </w:pPr>
      <w:r w:rsidRPr="00323A8F">
        <w:t>-</w:t>
      </w:r>
      <w:r w:rsidRPr="00323A8F">
        <w:tab/>
        <w:t>IMPI.</w:t>
      </w:r>
    </w:p>
    <w:p w14:paraId="08A55EDE" w14:textId="77777777" w:rsidR="004230F8" w:rsidRPr="00323A8F" w:rsidRDefault="004230F8" w:rsidP="004230F8">
      <w:pPr>
        <w:pStyle w:val="B1"/>
      </w:pPr>
      <w:r w:rsidRPr="00323A8F">
        <w:t>-</w:t>
      </w:r>
      <w:r w:rsidRPr="00323A8F">
        <w:tab/>
        <w:t>IMEI.</w:t>
      </w:r>
    </w:p>
    <w:p w14:paraId="4B351BCD" w14:textId="77777777" w:rsidR="004230F8" w:rsidRPr="00323A8F" w:rsidRDefault="004230F8" w:rsidP="004230F8">
      <w:pPr>
        <w:pStyle w:val="B1"/>
      </w:pPr>
      <w:r w:rsidRPr="00323A8F">
        <w:t>-</w:t>
      </w:r>
      <w:r w:rsidRPr="00323A8F">
        <w:tab/>
        <w:t>GPSIMSISDN.</w:t>
      </w:r>
    </w:p>
    <w:p w14:paraId="4F78674E" w14:textId="77777777" w:rsidR="004230F8" w:rsidRPr="00F75170" w:rsidRDefault="004230F8" w:rsidP="004230F8">
      <w:pPr>
        <w:pStyle w:val="B1"/>
        <w:rPr>
          <w:lang w:val="fr-FR"/>
        </w:rPr>
      </w:pPr>
      <w:r>
        <w:rPr>
          <w:lang w:val="fr-FR"/>
        </w:rPr>
        <w:t>-</w:t>
      </w:r>
      <w:r>
        <w:rPr>
          <w:lang w:val="fr-FR"/>
        </w:rPr>
        <w:tab/>
        <w:t>GPSINAI.</w:t>
      </w:r>
    </w:p>
    <w:p w14:paraId="59200163" w14:textId="77777777" w:rsidR="004230F8" w:rsidRDefault="004230F8" w:rsidP="004230F8">
      <w:pPr>
        <w:pStyle w:val="B1"/>
        <w:rPr>
          <w:lang w:val="fr-FR"/>
        </w:rPr>
      </w:pPr>
      <w:r>
        <w:rPr>
          <w:lang w:val="fr-FR"/>
        </w:rPr>
        <w:t>-</w:t>
      </w:r>
      <w:r>
        <w:rPr>
          <w:lang w:val="fr-FR"/>
        </w:rPr>
        <w:tab/>
        <w:t>IMSI.</w:t>
      </w:r>
    </w:p>
    <w:p w14:paraId="3BE21BF1" w14:textId="77777777" w:rsidR="004230F8" w:rsidRPr="00F75170" w:rsidRDefault="004230F8" w:rsidP="004230F8">
      <w:pPr>
        <w:pStyle w:val="B1"/>
        <w:rPr>
          <w:lang w:val="fr-FR"/>
        </w:rPr>
      </w:pPr>
      <w:r w:rsidRPr="00F75170">
        <w:rPr>
          <w:lang w:val="fr-FR"/>
        </w:rPr>
        <w:t>-</w:t>
      </w:r>
      <w:r w:rsidRPr="00F75170">
        <w:rPr>
          <w:lang w:val="fr-FR"/>
        </w:rPr>
        <w:tab/>
      </w:r>
      <w:r>
        <w:rPr>
          <w:lang w:val="fr-FR"/>
        </w:rPr>
        <w:t>SUPI</w:t>
      </w:r>
      <w:r w:rsidRPr="00F75170">
        <w:rPr>
          <w:lang w:val="fr-FR"/>
        </w:rPr>
        <w:t>IMSI.</w:t>
      </w:r>
    </w:p>
    <w:p w14:paraId="6C56B262" w14:textId="77777777" w:rsidR="004230F8" w:rsidRDefault="004230F8" w:rsidP="004230F8">
      <w:pPr>
        <w:pStyle w:val="B1"/>
        <w:rPr>
          <w:lang w:val="fr-FR"/>
        </w:rPr>
      </w:pPr>
      <w:r w:rsidRPr="00F75170">
        <w:rPr>
          <w:lang w:val="fr-FR"/>
        </w:rPr>
        <w:t>-</w:t>
      </w:r>
      <w:r w:rsidRPr="00F75170">
        <w:rPr>
          <w:lang w:val="fr-FR"/>
        </w:rPr>
        <w:tab/>
        <w:t>SUPI</w:t>
      </w:r>
      <w:r>
        <w:rPr>
          <w:lang w:val="fr-FR"/>
        </w:rPr>
        <w:t>NAI</w:t>
      </w:r>
      <w:r w:rsidRPr="00F75170">
        <w:rPr>
          <w:lang w:val="fr-FR"/>
        </w:rPr>
        <w:t>.</w:t>
      </w:r>
    </w:p>
    <w:p w14:paraId="55063E87" w14:textId="77777777" w:rsidR="004230F8" w:rsidRPr="00F75170" w:rsidRDefault="004230F8" w:rsidP="004230F8">
      <w:pPr>
        <w:pStyle w:val="B1"/>
        <w:rPr>
          <w:lang w:val="fr-FR"/>
        </w:rPr>
      </w:pPr>
      <w:r>
        <w:rPr>
          <w:lang w:val="fr-FR"/>
        </w:rPr>
        <w:t>-</w:t>
      </w:r>
      <w:r>
        <w:rPr>
          <w:lang w:val="fr-FR"/>
        </w:rPr>
        <w:tab/>
        <w:t>Email Address.</w:t>
      </w:r>
    </w:p>
    <w:p w14:paraId="6B99B4A8" w14:textId="77777777" w:rsidR="004230F8" w:rsidRPr="001A1E56" w:rsidRDefault="004230F8" w:rsidP="004230F8">
      <w:pPr>
        <w:pStyle w:val="TH"/>
      </w:pPr>
      <w:r w:rsidRPr="001A1E56">
        <w:t xml:space="preserve">Table </w:t>
      </w:r>
      <w:r>
        <w:t>7.13.1.3-1:</w:t>
      </w:r>
      <w:r w:rsidRPr="001A1E56">
        <w:t xml:space="preserve"> </w:t>
      </w:r>
      <w:r>
        <w:t>ActivateTask message for 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4230F8" w14:paraId="07FB00EE" w14:textId="77777777" w:rsidTr="004D1C65">
        <w:trPr>
          <w:jc w:val="center"/>
        </w:trPr>
        <w:tc>
          <w:tcPr>
            <w:tcW w:w="2972" w:type="dxa"/>
          </w:tcPr>
          <w:p w14:paraId="02B4754A" w14:textId="77777777" w:rsidR="004230F8" w:rsidRPr="007B1D70" w:rsidRDefault="004230F8" w:rsidP="004D1C65">
            <w:pPr>
              <w:pStyle w:val="TAH"/>
            </w:pPr>
            <w:r>
              <w:t xml:space="preserve">ETSI </w:t>
            </w:r>
            <w:r w:rsidRPr="007B1D70">
              <w:t xml:space="preserve">TS 103 221-1 </w:t>
            </w:r>
            <w:r>
              <w:t>[7] f</w:t>
            </w:r>
            <w:r w:rsidRPr="007B1D70">
              <w:t>ield name</w:t>
            </w:r>
          </w:p>
        </w:tc>
        <w:tc>
          <w:tcPr>
            <w:tcW w:w="6242" w:type="dxa"/>
          </w:tcPr>
          <w:p w14:paraId="60044CDB" w14:textId="77777777" w:rsidR="004230F8" w:rsidRPr="007B1D70" w:rsidRDefault="004230F8" w:rsidP="004D1C65">
            <w:pPr>
              <w:pStyle w:val="TAH"/>
            </w:pPr>
            <w:r>
              <w:t>Description</w:t>
            </w:r>
          </w:p>
        </w:tc>
        <w:tc>
          <w:tcPr>
            <w:tcW w:w="708" w:type="dxa"/>
          </w:tcPr>
          <w:p w14:paraId="20055783" w14:textId="77777777" w:rsidR="004230F8" w:rsidRPr="007B1D70" w:rsidRDefault="004230F8" w:rsidP="004D1C65">
            <w:pPr>
              <w:pStyle w:val="TAH"/>
            </w:pPr>
            <w:r w:rsidRPr="007B1D70">
              <w:t>M/C/O</w:t>
            </w:r>
          </w:p>
        </w:tc>
      </w:tr>
      <w:tr w:rsidR="004230F8" w14:paraId="10C66D9B" w14:textId="77777777" w:rsidTr="004D1C65">
        <w:trPr>
          <w:jc w:val="center"/>
        </w:trPr>
        <w:tc>
          <w:tcPr>
            <w:tcW w:w="2972" w:type="dxa"/>
          </w:tcPr>
          <w:p w14:paraId="435F50C0" w14:textId="77777777" w:rsidR="004230F8" w:rsidRDefault="004230F8" w:rsidP="004D1C65">
            <w:pPr>
              <w:pStyle w:val="TAL"/>
            </w:pPr>
            <w:r>
              <w:t>XID</w:t>
            </w:r>
          </w:p>
        </w:tc>
        <w:tc>
          <w:tcPr>
            <w:tcW w:w="6242" w:type="dxa"/>
          </w:tcPr>
          <w:p w14:paraId="3AA9A89F" w14:textId="2BF98AA0" w:rsidR="004230F8" w:rsidRDefault="004230F8" w:rsidP="004D1C65">
            <w:pPr>
              <w:pStyle w:val="TAL"/>
            </w:pPr>
            <w:r>
              <w:t>Same XID used by the LIPF for provisioning the LI functions of the RCS Servers, the S-CSCF and the HTTP Content Servers for this intercept.</w:t>
            </w:r>
          </w:p>
        </w:tc>
        <w:tc>
          <w:tcPr>
            <w:tcW w:w="708" w:type="dxa"/>
          </w:tcPr>
          <w:p w14:paraId="19B6B18F" w14:textId="77777777" w:rsidR="004230F8" w:rsidRDefault="004230F8" w:rsidP="004D1C65">
            <w:pPr>
              <w:pStyle w:val="TAL"/>
            </w:pPr>
            <w:r>
              <w:t>M</w:t>
            </w:r>
          </w:p>
        </w:tc>
      </w:tr>
      <w:tr w:rsidR="004230F8" w14:paraId="1BF90FA1" w14:textId="77777777" w:rsidTr="004D1C65">
        <w:trPr>
          <w:jc w:val="center"/>
        </w:trPr>
        <w:tc>
          <w:tcPr>
            <w:tcW w:w="2972" w:type="dxa"/>
          </w:tcPr>
          <w:p w14:paraId="27677EB2" w14:textId="77777777" w:rsidR="004230F8" w:rsidRDefault="004230F8" w:rsidP="004D1C65">
            <w:pPr>
              <w:pStyle w:val="TAL"/>
            </w:pPr>
            <w:r>
              <w:t>TargetIdentifiers</w:t>
            </w:r>
          </w:p>
        </w:tc>
        <w:tc>
          <w:tcPr>
            <w:tcW w:w="6242" w:type="dxa"/>
          </w:tcPr>
          <w:p w14:paraId="48742CA9" w14:textId="77777777" w:rsidR="004230F8" w:rsidRDefault="004230F8" w:rsidP="004D1C65">
            <w:pPr>
              <w:pStyle w:val="TAL"/>
            </w:pPr>
            <w:r>
              <w:t>One or more of the target identifiers listed in the paragraph above.</w:t>
            </w:r>
          </w:p>
        </w:tc>
        <w:tc>
          <w:tcPr>
            <w:tcW w:w="708" w:type="dxa"/>
          </w:tcPr>
          <w:p w14:paraId="2BE21980" w14:textId="77777777" w:rsidR="004230F8" w:rsidRDefault="004230F8" w:rsidP="004D1C65">
            <w:pPr>
              <w:pStyle w:val="TAL"/>
            </w:pPr>
            <w:r>
              <w:t>M</w:t>
            </w:r>
          </w:p>
        </w:tc>
      </w:tr>
      <w:tr w:rsidR="004230F8" w14:paraId="72E94F45" w14:textId="77777777" w:rsidTr="004D1C65">
        <w:trPr>
          <w:jc w:val="center"/>
        </w:trPr>
        <w:tc>
          <w:tcPr>
            <w:tcW w:w="2972" w:type="dxa"/>
          </w:tcPr>
          <w:p w14:paraId="3CD95BF2" w14:textId="77777777" w:rsidR="004230F8" w:rsidRDefault="004230F8" w:rsidP="004D1C65">
            <w:pPr>
              <w:pStyle w:val="TAL"/>
            </w:pPr>
            <w:r>
              <w:t>DeliveryType</w:t>
            </w:r>
          </w:p>
        </w:tc>
        <w:tc>
          <w:tcPr>
            <w:tcW w:w="6242" w:type="dxa"/>
          </w:tcPr>
          <w:p w14:paraId="79A91F30" w14:textId="77777777" w:rsidR="004230F8" w:rsidRDefault="004230F8" w:rsidP="004D1C65">
            <w:pPr>
              <w:pStyle w:val="TAL"/>
            </w:pPr>
            <w:r>
              <w:t>Set to “X2Only”, “X3Only” or “X2andX3” as needed to meet the requirements of the warrant. (Ignored by the MDF2).</w:t>
            </w:r>
          </w:p>
        </w:tc>
        <w:tc>
          <w:tcPr>
            <w:tcW w:w="708" w:type="dxa"/>
          </w:tcPr>
          <w:p w14:paraId="681E7131" w14:textId="77777777" w:rsidR="004230F8" w:rsidRDefault="004230F8" w:rsidP="004D1C65">
            <w:pPr>
              <w:pStyle w:val="TAL"/>
            </w:pPr>
            <w:r>
              <w:t>M</w:t>
            </w:r>
          </w:p>
        </w:tc>
      </w:tr>
      <w:tr w:rsidR="004230F8" w14:paraId="0EF21261" w14:textId="77777777" w:rsidTr="004D1C65">
        <w:trPr>
          <w:jc w:val="center"/>
        </w:trPr>
        <w:tc>
          <w:tcPr>
            <w:tcW w:w="2972" w:type="dxa"/>
          </w:tcPr>
          <w:p w14:paraId="7B930E89" w14:textId="77777777" w:rsidR="004230F8" w:rsidRDefault="004230F8" w:rsidP="004D1C65">
            <w:pPr>
              <w:pStyle w:val="TAL"/>
            </w:pPr>
            <w:r>
              <w:t>ListOfDIDs</w:t>
            </w:r>
          </w:p>
        </w:tc>
        <w:tc>
          <w:tcPr>
            <w:tcW w:w="6242" w:type="dxa"/>
          </w:tcPr>
          <w:p w14:paraId="53A1A35E" w14:textId="77777777" w:rsidR="004230F8" w:rsidRDefault="004230F8" w:rsidP="004D1C65">
            <w:pPr>
              <w:pStyle w:val="TAL"/>
            </w:pPr>
            <w:r>
              <w:t xml:space="preserve">Delivery endpoints of LI_HI2. These delivery endpoints shall be configured using the </w:t>
            </w:r>
            <w:r w:rsidRPr="0025309B">
              <w:rPr>
                <w:i/>
              </w:rPr>
              <w:t>CreateDestination</w:t>
            </w:r>
            <w:r>
              <w:t xml:space="preserve"> message as described in ETSI TS 103 221-1 [7] clause 6.3.1 prior to first use.</w:t>
            </w:r>
          </w:p>
        </w:tc>
        <w:tc>
          <w:tcPr>
            <w:tcW w:w="708" w:type="dxa"/>
          </w:tcPr>
          <w:p w14:paraId="7B0521E4" w14:textId="77777777" w:rsidR="004230F8" w:rsidRDefault="004230F8" w:rsidP="004D1C65">
            <w:pPr>
              <w:pStyle w:val="TAL"/>
            </w:pPr>
            <w:r>
              <w:t>M</w:t>
            </w:r>
          </w:p>
        </w:tc>
      </w:tr>
      <w:tr w:rsidR="004230F8" w14:paraId="122D73BD" w14:textId="77777777" w:rsidTr="004D1C65">
        <w:trPr>
          <w:jc w:val="center"/>
        </w:trPr>
        <w:tc>
          <w:tcPr>
            <w:tcW w:w="2972" w:type="dxa"/>
          </w:tcPr>
          <w:p w14:paraId="77B7D21A" w14:textId="77777777" w:rsidR="004230F8" w:rsidRDefault="004230F8" w:rsidP="004D1C65">
            <w:pPr>
              <w:pStyle w:val="TAL"/>
            </w:pPr>
            <w:r>
              <w:t>ListOfMediationDetails</w:t>
            </w:r>
          </w:p>
        </w:tc>
        <w:tc>
          <w:tcPr>
            <w:tcW w:w="6242" w:type="dxa"/>
          </w:tcPr>
          <w:p w14:paraId="6204187E" w14:textId="15D2F5A6" w:rsidR="004230F8" w:rsidRDefault="004230F8" w:rsidP="004D1C65">
            <w:pPr>
              <w:pStyle w:val="TAL"/>
            </w:pPr>
            <w:r>
              <w:t xml:space="preserve">Sequence of Mediation Details, </w:t>
            </w:r>
            <w:r w:rsidR="009C5472">
              <w:t>s</w:t>
            </w:r>
            <w:r>
              <w:t xml:space="preserve">ee </w:t>
            </w:r>
            <w:r w:rsidR="009C5472">
              <w:t>t</w:t>
            </w:r>
            <w:r>
              <w:t>able 7.13.1.3-2.</w:t>
            </w:r>
          </w:p>
        </w:tc>
        <w:tc>
          <w:tcPr>
            <w:tcW w:w="708" w:type="dxa"/>
          </w:tcPr>
          <w:p w14:paraId="522C8D16" w14:textId="77777777" w:rsidR="004230F8" w:rsidRDefault="004230F8" w:rsidP="004D1C65">
            <w:pPr>
              <w:pStyle w:val="TAL"/>
            </w:pPr>
            <w:r>
              <w:t>M</w:t>
            </w:r>
          </w:p>
        </w:tc>
      </w:tr>
    </w:tbl>
    <w:p w14:paraId="74BDDEF7" w14:textId="77777777" w:rsidR="004230F8" w:rsidRDefault="004230F8" w:rsidP="004230F8"/>
    <w:p w14:paraId="331FAA9C" w14:textId="77777777" w:rsidR="004230F8" w:rsidRPr="00CE0181" w:rsidRDefault="004230F8" w:rsidP="004230F8">
      <w:pPr>
        <w:pStyle w:val="TH"/>
      </w:pPr>
      <w:r w:rsidRPr="00CE0181">
        <w:t xml:space="preserve">Table </w:t>
      </w:r>
      <w:r>
        <w:t>7.13.1.3-2</w:t>
      </w:r>
      <w:r w:rsidRPr="00CE0181">
        <w:t xml:space="preserve">: </w:t>
      </w:r>
      <w:r>
        <w:t>Mediation Details</w:t>
      </w:r>
      <w:r w:rsidRPr="00CE0181">
        <w:t xml:space="preserve"> for </w:t>
      </w:r>
      <w:r>
        <w:t>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4230F8" w:rsidRPr="00CE0181" w14:paraId="7394C623" w14:textId="77777777" w:rsidTr="004D1C65">
        <w:trPr>
          <w:jc w:val="center"/>
        </w:trPr>
        <w:tc>
          <w:tcPr>
            <w:tcW w:w="2972" w:type="dxa"/>
          </w:tcPr>
          <w:p w14:paraId="60E0E655" w14:textId="77777777" w:rsidR="004230F8" w:rsidRPr="00CE0181" w:rsidRDefault="004230F8" w:rsidP="004D1C65">
            <w:pPr>
              <w:pStyle w:val="TAH"/>
            </w:pPr>
            <w:r>
              <w:t xml:space="preserve">ETSI </w:t>
            </w:r>
            <w:r w:rsidRPr="00CE0181">
              <w:t xml:space="preserve">TS 103 221-1 </w:t>
            </w:r>
            <w:r>
              <w:t>[7] f</w:t>
            </w:r>
            <w:r w:rsidRPr="00CE0181">
              <w:t>ield name</w:t>
            </w:r>
          </w:p>
        </w:tc>
        <w:tc>
          <w:tcPr>
            <w:tcW w:w="6242" w:type="dxa"/>
          </w:tcPr>
          <w:p w14:paraId="2EF1258B" w14:textId="77777777" w:rsidR="004230F8" w:rsidRPr="00CE0181" w:rsidRDefault="004230F8" w:rsidP="004D1C65">
            <w:pPr>
              <w:pStyle w:val="TAH"/>
            </w:pPr>
            <w:r>
              <w:t>Description</w:t>
            </w:r>
          </w:p>
        </w:tc>
        <w:tc>
          <w:tcPr>
            <w:tcW w:w="708" w:type="dxa"/>
          </w:tcPr>
          <w:p w14:paraId="743A1717" w14:textId="77777777" w:rsidR="004230F8" w:rsidRPr="00CE0181" w:rsidRDefault="004230F8" w:rsidP="004D1C65">
            <w:pPr>
              <w:pStyle w:val="TAH"/>
            </w:pPr>
            <w:r w:rsidRPr="00CE0181">
              <w:t>M/C/O</w:t>
            </w:r>
          </w:p>
        </w:tc>
      </w:tr>
      <w:tr w:rsidR="004230F8" w:rsidRPr="00CE0181" w14:paraId="1AF7C9F5" w14:textId="77777777" w:rsidTr="004D1C65">
        <w:trPr>
          <w:jc w:val="center"/>
        </w:trPr>
        <w:tc>
          <w:tcPr>
            <w:tcW w:w="2972" w:type="dxa"/>
          </w:tcPr>
          <w:p w14:paraId="2D82256D" w14:textId="77777777" w:rsidR="004230F8" w:rsidRPr="00CE0181" w:rsidRDefault="004230F8" w:rsidP="004D1C65">
            <w:pPr>
              <w:pStyle w:val="TAL"/>
            </w:pPr>
            <w:r>
              <w:t>LIID</w:t>
            </w:r>
          </w:p>
        </w:tc>
        <w:tc>
          <w:tcPr>
            <w:tcW w:w="6242" w:type="dxa"/>
          </w:tcPr>
          <w:p w14:paraId="74E2920C" w14:textId="77777777" w:rsidR="004230F8" w:rsidRPr="00CE0181" w:rsidRDefault="004230F8" w:rsidP="004D1C65">
            <w:pPr>
              <w:pStyle w:val="TAL"/>
            </w:pPr>
            <w:r>
              <w:t>Lawful Intercept ID associated with the task.</w:t>
            </w:r>
          </w:p>
        </w:tc>
        <w:tc>
          <w:tcPr>
            <w:tcW w:w="708" w:type="dxa"/>
          </w:tcPr>
          <w:p w14:paraId="3309D331" w14:textId="77777777" w:rsidR="004230F8" w:rsidRPr="00CE0181" w:rsidRDefault="004230F8" w:rsidP="004D1C65">
            <w:pPr>
              <w:pStyle w:val="TAL"/>
            </w:pPr>
            <w:r w:rsidRPr="00CE0181">
              <w:t>M</w:t>
            </w:r>
          </w:p>
        </w:tc>
      </w:tr>
      <w:tr w:rsidR="004230F8" w:rsidRPr="00CE0181" w14:paraId="10314445" w14:textId="77777777" w:rsidTr="004D1C65">
        <w:trPr>
          <w:jc w:val="center"/>
        </w:trPr>
        <w:tc>
          <w:tcPr>
            <w:tcW w:w="2972" w:type="dxa"/>
          </w:tcPr>
          <w:p w14:paraId="2F0B7699" w14:textId="77777777" w:rsidR="004230F8" w:rsidRPr="00CE0181" w:rsidRDefault="004230F8" w:rsidP="004D1C65">
            <w:pPr>
              <w:pStyle w:val="TAL"/>
            </w:pPr>
            <w:r>
              <w:t>DeliveryType</w:t>
            </w:r>
          </w:p>
        </w:tc>
        <w:tc>
          <w:tcPr>
            <w:tcW w:w="6242" w:type="dxa"/>
          </w:tcPr>
          <w:p w14:paraId="65D1A711" w14:textId="77777777" w:rsidR="004230F8" w:rsidRPr="00CE0181" w:rsidRDefault="004230F8" w:rsidP="004D1C65">
            <w:pPr>
              <w:pStyle w:val="TAL"/>
            </w:pPr>
            <w:r>
              <w:t>Set to "HI2Only".</w:t>
            </w:r>
          </w:p>
        </w:tc>
        <w:tc>
          <w:tcPr>
            <w:tcW w:w="708" w:type="dxa"/>
          </w:tcPr>
          <w:p w14:paraId="37032F10" w14:textId="77777777" w:rsidR="004230F8" w:rsidRPr="00CE0181" w:rsidRDefault="004230F8" w:rsidP="004D1C65">
            <w:pPr>
              <w:pStyle w:val="TAL"/>
            </w:pPr>
            <w:r w:rsidRPr="00CE0181">
              <w:t>M</w:t>
            </w:r>
          </w:p>
        </w:tc>
      </w:tr>
      <w:tr w:rsidR="004230F8" w:rsidRPr="00CE0181" w14:paraId="08987332" w14:textId="77777777" w:rsidTr="004D1C65">
        <w:trPr>
          <w:jc w:val="center"/>
        </w:trPr>
        <w:tc>
          <w:tcPr>
            <w:tcW w:w="2972" w:type="dxa"/>
          </w:tcPr>
          <w:p w14:paraId="4D14BB2B" w14:textId="77777777" w:rsidR="004230F8" w:rsidRDefault="004230F8" w:rsidP="004D1C65">
            <w:pPr>
              <w:pStyle w:val="TAL"/>
            </w:pPr>
            <w:r>
              <w:t>ListOfDIDs</w:t>
            </w:r>
          </w:p>
        </w:tc>
        <w:tc>
          <w:tcPr>
            <w:tcW w:w="6242" w:type="dxa"/>
          </w:tcPr>
          <w:p w14:paraId="2F5D51FD" w14:textId="77777777" w:rsidR="004230F8" w:rsidRDefault="004230F8" w:rsidP="004D1C65">
            <w:pPr>
              <w:pStyle w:val="TAL"/>
            </w:pPr>
            <w:r>
              <w:t>Details of where to send the IRI for this LIID. Shall be included if deviation from the ListofDIDs in the ActivateTask message is necessary. If included, the ListOfDIDs in the Mediation Details shall be used instead of any delivery destinations authorised by the ListOfDIDs field in the ActivateTask Message.</w:t>
            </w:r>
          </w:p>
        </w:tc>
        <w:tc>
          <w:tcPr>
            <w:tcW w:w="708" w:type="dxa"/>
          </w:tcPr>
          <w:p w14:paraId="2A1F29EF" w14:textId="77777777" w:rsidR="004230F8" w:rsidRPr="00CE0181" w:rsidRDefault="004230F8" w:rsidP="004D1C65">
            <w:pPr>
              <w:pStyle w:val="TAL"/>
            </w:pPr>
            <w:r>
              <w:t>C</w:t>
            </w:r>
          </w:p>
        </w:tc>
      </w:tr>
      <w:tr w:rsidR="004230F8" w:rsidRPr="00CE0181" w14:paraId="6A2F4E44" w14:textId="77777777" w:rsidTr="004D1C65">
        <w:trPr>
          <w:jc w:val="center"/>
        </w:trPr>
        <w:tc>
          <w:tcPr>
            <w:tcW w:w="2972" w:type="dxa"/>
          </w:tcPr>
          <w:p w14:paraId="5B87EF92" w14:textId="77777777" w:rsidR="004230F8" w:rsidRDefault="004230F8" w:rsidP="004D1C65">
            <w:pPr>
              <w:pStyle w:val="TAL"/>
            </w:pPr>
            <w:r>
              <w:t>ServiceScoping</w:t>
            </w:r>
          </w:p>
        </w:tc>
        <w:tc>
          <w:tcPr>
            <w:tcW w:w="6242" w:type="dxa"/>
          </w:tcPr>
          <w:p w14:paraId="08FEACE7" w14:textId="32D08647" w:rsidR="004230F8" w:rsidRDefault="004230F8" w:rsidP="004D1C65">
            <w:pPr>
              <w:pStyle w:val="TAL"/>
            </w:pPr>
            <w:r>
              <w:t xml:space="preserve">Shall be included to Identify the service(s) and associated service-related delivery settings for this LIID. May include more than one instance of this parameter to allow for different combinations of subparameters associated with a single LIID. This parameter is defined in ETSI TS 103 221-1 [7] Annex C </w:t>
            </w:r>
            <w:r w:rsidR="009C5472">
              <w:t>t</w:t>
            </w:r>
            <w:r>
              <w:t>able C.2</w:t>
            </w:r>
            <w:r w:rsidR="00C174EC">
              <w:t>.</w:t>
            </w:r>
          </w:p>
        </w:tc>
        <w:tc>
          <w:tcPr>
            <w:tcW w:w="708" w:type="dxa"/>
          </w:tcPr>
          <w:p w14:paraId="2D3BCCDF" w14:textId="77777777" w:rsidR="004230F8" w:rsidRPr="00CE0181" w:rsidRDefault="004230F8" w:rsidP="004D1C65">
            <w:pPr>
              <w:pStyle w:val="TAL"/>
            </w:pPr>
            <w:r>
              <w:t>C</w:t>
            </w:r>
          </w:p>
        </w:tc>
      </w:tr>
    </w:tbl>
    <w:p w14:paraId="33DA7CF1" w14:textId="77777777" w:rsidR="004230F8" w:rsidRDefault="004230F8" w:rsidP="004230F8">
      <w:pPr>
        <w:keepNext/>
        <w:rPr>
          <w:rFonts w:eastAsiaTheme="minorHAnsi" w:cs="Arial"/>
          <w:szCs w:val="24"/>
        </w:rPr>
      </w:pPr>
    </w:p>
    <w:p w14:paraId="5FF7F527" w14:textId="77777777" w:rsidR="004230F8" w:rsidRDefault="004230F8" w:rsidP="004230F8">
      <w:pPr>
        <w:pStyle w:val="Heading4"/>
        <w:rPr>
          <w:rFonts w:eastAsiaTheme="minorHAnsi"/>
          <w:lang w:val="en-US"/>
        </w:rPr>
      </w:pPr>
      <w:bookmarkStart w:id="853" w:name="_Toc176147423"/>
      <w:r>
        <w:rPr>
          <w:rFonts w:eastAsiaTheme="minorHAnsi"/>
          <w:lang w:val="en-US"/>
        </w:rPr>
        <w:t>7.13.1.4</w:t>
      </w:r>
      <w:r>
        <w:rPr>
          <w:rFonts w:eastAsiaTheme="minorHAnsi"/>
          <w:lang w:val="en-US"/>
        </w:rPr>
        <w:tab/>
        <w:t>Provisioning of the MDF3</w:t>
      </w:r>
      <w:bookmarkEnd w:id="853"/>
    </w:p>
    <w:p w14:paraId="4684BD92" w14:textId="5B1E2204" w:rsidR="004230F8" w:rsidRDefault="004230F8" w:rsidP="004230F8">
      <w:pPr>
        <w:rPr>
          <w:rFonts w:eastAsiaTheme="minorHAnsi" w:cs="Arial"/>
          <w:szCs w:val="24"/>
        </w:rPr>
      </w:pPr>
      <w:r>
        <w:t xml:space="preserve">The MDF3 listed as the delivery endpoint for the xCC generated by the CC-POI in the RCS Servers, the CC-POI in the HTTP Content Servers and the CC-POI in the </w:t>
      </w:r>
      <w:r w:rsidR="00221479">
        <w:t>File Transfer Localization Function</w:t>
      </w:r>
      <w:r>
        <w:t xml:space="preserve"> shall be provisioned over LI_X1 by the LIPF using the X1 protocol as described in clause 5.2.2. </w:t>
      </w:r>
      <w:r w:rsidRPr="00CE0181">
        <w:t xml:space="preserve">Table </w:t>
      </w:r>
      <w:r>
        <w:t>7.13.1.4-1</w:t>
      </w:r>
      <w:r w:rsidRPr="00CE0181">
        <w:t xml:space="preserve"> shows the </w:t>
      </w:r>
      <w:r>
        <w:t xml:space="preserve">minimum </w:t>
      </w:r>
      <w:r w:rsidRPr="00CE0181">
        <w:t xml:space="preserve">details of the LI_X1 ActivateTask message used for provisioning </w:t>
      </w:r>
      <w:r>
        <w:t>the MDF3</w:t>
      </w:r>
      <w:r w:rsidRPr="00CE0181">
        <w:t>.</w:t>
      </w:r>
    </w:p>
    <w:p w14:paraId="6D697329" w14:textId="77777777" w:rsidR="004230F8" w:rsidRDefault="004230F8" w:rsidP="004230F8">
      <w:r>
        <w:t>The MDF3 shall support the following target identifier formats in the ETSI TS 103 221-1 [7] messages (or equivalent if ETSI TS 103 221-1 [7] is not used):</w:t>
      </w:r>
    </w:p>
    <w:p w14:paraId="0173E608" w14:textId="77777777" w:rsidR="004230F8" w:rsidRPr="00F75170" w:rsidRDefault="004230F8" w:rsidP="004230F8">
      <w:pPr>
        <w:pStyle w:val="B1"/>
        <w:rPr>
          <w:lang w:val="fr-FR"/>
        </w:rPr>
      </w:pPr>
      <w:r w:rsidRPr="00F721D1">
        <w:rPr>
          <w:lang w:val="fr-FR"/>
        </w:rPr>
        <w:t>-</w:t>
      </w:r>
      <w:r w:rsidRPr="00F721D1">
        <w:rPr>
          <w:lang w:val="fr-FR"/>
        </w:rPr>
        <w:tab/>
      </w:r>
      <w:r w:rsidRPr="00F75170">
        <w:rPr>
          <w:lang w:val="fr-FR"/>
        </w:rPr>
        <w:t>IMPU.</w:t>
      </w:r>
    </w:p>
    <w:p w14:paraId="564C7761" w14:textId="77777777" w:rsidR="004230F8" w:rsidRPr="00F75170" w:rsidRDefault="004230F8" w:rsidP="004230F8">
      <w:pPr>
        <w:pStyle w:val="B1"/>
        <w:rPr>
          <w:lang w:val="fr-FR"/>
        </w:rPr>
      </w:pPr>
      <w:r w:rsidRPr="00F75170">
        <w:rPr>
          <w:lang w:val="fr-FR"/>
        </w:rPr>
        <w:lastRenderedPageBreak/>
        <w:t>-</w:t>
      </w:r>
      <w:r w:rsidRPr="00F75170">
        <w:rPr>
          <w:lang w:val="fr-FR"/>
        </w:rPr>
        <w:tab/>
        <w:t>IMPI.</w:t>
      </w:r>
    </w:p>
    <w:p w14:paraId="4E8CA01A" w14:textId="77777777" w:rsidR="004230F8" w:rsidRDefault="004230F8" w:rsidP="004230F8">
      <w:pPr>
        <w:pStyle w:val="B1"/>
        <w:rPr>
          <w:lang w:val="fr-FR"/>
        </w:rPr>
      </w:pPr>
      <w:r w:rsidRPr="00F75170">
        <w:rPr>
          <w:lang w:val="fr-FR"/>
        </w:rPr>
        <w:t>-</w:t>
      </w:r>
      <w:r w:rsidRPr="00F75170">
        <w:rPr>
          <w:lang w:val="fr-FR"/>
        </w:rPr>
        <w:tab/>
        <w:t>IMEI.</w:t>
      </w:r>
    </w:p>
    <w:p w14:paraId="03E6DEEA" w14:textId="77777777" w:rsidR="004230F8" w:rsidRPr="00323A8F" w:rsidRDefault="004230F8" w:rsidP="004230F8">
      <w:pPr>
        <w:pStyle w:val="B1"/>
      </w:pPr>
      <w:r w:rsidRPr="00323A8F">
        <w:t>-</w:t>
      </w:r>
      <w:r w:rsidRPr="00323A8F">
        <w:tab/>
        <w:t>GPSIMSISDN.</w:t>
      </w:r>
    </w:p>
    <w:p w14:paraId="4B0265D6" w14:textId="77777777" w:rsidR="004230F8" w:rsidRDefault="004230F8" w:rsidP="004230F8">
      <w:pPr>
        <w:pStyle w:val="B1"/>
        <w:rPr>
          <w:lang w:val="fr-FR"/>
        </w:rPr>
      </w:pPr>
      <w:r w:rsidRPr="6F5D3CF7">
        <w:rPr>
          <w:lang w:val="fr-FR"/>
        </w:rPr>
        <w:t>-</w:t>
      </w:r>
      <w:r>
        <w:tab/>
      </w:r>
      <w:r w:rsidRPr="6F5D3CF7">
        <w:rPr>
          <w:lang w:val="fr-FR"/>
        </w:rPr>
        <w:t>GPSINAI.</w:t>
      </w:r>
    </w:p>
    <w:p w14:paraId="3609B0BD" w14:textId="77777777" w:rsidR="004230F8" w:rsidRPr="00F75170" w:rsidRDefault="004230F8" w:rsidP="004230F8">
      <w:pPr>
        <w:pStyle w:val="B1"/>
        <w:rPr>
          <w:lang w:val="fr-FR"/>
        </w:rPr>
      </w:pPr>
      <w:r w:rsidRPr="00F75170">
        <w:rPr>
          <w:lang w:val="fr-FR"/>
        </w:rPr>
        <w:t>-</w:t>
      </w:r>
      <w:r w:rsidRPr="00F75170">
        <w:rPr>
          <w:lang w:val="fr-FR"/>
        </w:rPr>
        <w:tab/>
        <w:t>IMSI.</w:t>
      </w:r>
    </w:p>
    <w:p w14:paraId="2CCE0F03" w14:textId="77777777" w:rsidR="004230F8" w:rsidRPr="00F75170" w:rsidRDefault="004230F8" w:rsidP="004230F8">
      <w:pPr>
        <w:pStyle w:val="B1"/>
        <w:rPr>
          <w:lang w:val="fr-FR"/>
        </w:rPr>
      </w:pPr>
      <w:r w:rsidRPr="00F75170">
        <w:rPr>
          <w:lang w:val="fr-FR"/>
        </w:rPr>
        <w:t>-</w:t>
      </w:r>
      <w:r w:rsidRPr="00F75170">
        <w:rPr>
          <w:lang w:val="fr-FR"/>
        </w:rPr>
        <w:tab/>
        <w:t>SUPI</w:t>
      </w:r>
      <w:r>
        <w:rPr>
          <w:lang w:val="fr-FR"/>
        </w:rPr>
        <w:t>IMSI</w:t>
      </w:r>
      <w:r w:rsidRPr="00F75170">
        <w:rPr>
          <w:lang w:val="fr-FR"/>
        </w:rPr>
        <w:t>.</w:t>
      </w:r>
    </w:p>
    <w:p w14:paraId="7822C373" w14:textId="77777777" w:rsidR="004230F8" w:rsidRDefault="004230F8" w:rsidP="004230F8">
      <w:pPr>
        <w:pStyle w:val="B1"/>
        <w:rPr>
          <w:lang w:val="fr-FR"/>
        </w:rPr>
      </w:pPr>
      <w:r w:rsidRPr="00F75170">
        <w:rPr>
          <w:lang w:val="fr-FR"/>
        </w:rPr>
        <w:t>-</w:t>
      </w:r>
      <w:r w:rsidRPr="00F75170">
        <w:rPr>
          <w:lang w:val="fr-FR"/>
        </w:rPr>
        <w:tab/>
        <w:t>SUPI</w:t>
      </w:r>
      <w:r>
        <w:rPr>
          <w:lang w:val="fr-FR"/>
        </w:rPr>
        <w:t>NAI</w:t>
      </w:r>
      <w:r w:rsidRPr="00F75170">
        <w:rPr>
          <w:lang w:val="fr-FR"/>
        </w:rPr>
        <w:t>.</w:t>
      </w:r>
    </w:p>
    <w:p w14:paraId="68B0F90D" w14:textId="77777777" w:rsidR="004230F8" w:rsidRDefault="004230F8" w:rsidP="004230F8">
      <w:pPr>
        <w:pStyle w:val="B1"/>
      </w:pPr>
      <w:r>
        <w:t>-</w:t>
      </w:r>
      <w:r>
        <w:tab/>
        <w:t>EmailAddress.</w:t>
      </w:r>
    </w:p>
    <w:p w14:paraId="684F65AD" w14:textId="77777777" w:rsidR="004230F8" w:rsidRPr="001A1E56" w:rsidRDefault="004230F8" w:rsidP="004230F8">
      <w:pPr>
        <w:pStyle w:val="TH"/>
      </w:pPr>
      <w:r w:rsidRPr="001A1E56">
        <w:t xml:space="preserve">Table </w:t>
      </w:r>
      <w:r>
        <w:t>7.13.1.4-1:</w:t>
      </w:r>
      <w:r w:rsidRPr="001A1E56">
        <w:t xml:space="preserve"> </w:t>
      </w:r>
      <w:r>
        <w:t>ActivateTask message for MDF3</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114"/>
        <w:gridCol w:w="6100"/>
        <w:gridCol w:w="708"/>
      </w:tblGrid>
      <w:tr w:rsidR="004230F8" w14:paraId="213F451E" w14:textId="77777777" w:rsidTr="004D1C65">
        <w:trPr>
          <w:jc w:val="center"/>
        </w:trPr>
        <w:tc>
          <w:tcPr>
            <w:tcW w:w="3114" w:type="dxa"/>
          </w:tcPr>
          <w:p w14:paraId="48FC84A6" w14:textId="77777777" w:rsidR="004230F8" w:rsidRPr="007B1D70" w:rsidRDefault="004230F8" w:rsidP="004D1C65">
            <w:pPr>
              <w:pStyle w:val="TAH"/>
            </w:pPr>
            <w:r>
              <w:t xml:space="preserve">ETSI </w:t>
            </w:r>
            <w:r w:rsidRPr="007B1D70">
              <w:t xml:space="preserve">TS 103 221-1 </w:t>
            </w:r>
            <w:r>
              <w:t>[7] f</w:t>
            </w:r>
            <w:r w:rsidRPr="007B1D70">
              <w:t>ield name</w:t>
            </w:r>
          </w:p>
        </w:tc>
        <w:tc>
          <w:tcPr>
            <w:tcW w:w="6100" w:type="dxa"/>
          </w:tcPr>
          <w:p w14:paraId="1A79B63D" w14:textId="77777777" w:rsidR="004230F8" w:rsidRPr="007B1D70" w:rsidRDefault="004230F8" w:rsidP="004D1C65">
            <w:pPr>
              <w:pStyle w:val="TAH"/>
            </w:pPr>
            <w:r>
              <w:t>Description</w:t>
            </w:r>
          </w:p>
        </w:tc>
        <w:tc>
          <w:tcPr>
            <w:tcW w:w="708" w:type="dxa"/>
          </w:tcPr>
          <w:p w14:paraId="4A510525" w14:textId="77777777" w:rsidR="004230F8" w:rsidRPr="007B1D70" w:rsidRDefault="004230F8" w:rsidP="004D1C65">
            <w:pPr>
              <w:pStyle w:val="TAH"/>
            </w:pPr>
            <w:r w:rsidRPr="007B1D70">
              <w:t>M/C/O</w:t>
            </w:r>
          </w:p>
        </w:tc>
      </w:tr>
      <w:tr w:rsidR="004230F8" w14:paraId="012D2A8B" w14:textId="77777777" w:rsidTr="004D1C65">
        <w:trPr>
          <w:jc w:val="center"/>
        </w:trPr>
        <w:tc>
          <w:tcPr>
            <w:tcW w:w="3114" w:type="dxa"/>
          </w:tcPr>
          <w:p w14:paraId="134B603A" w14:textId="77777777" w:rsidR="004230F8" w:rsidRDefault="004230F8" w:rsidP="004D1C65">
            <w:pPr>
              <w:pStyle w:val="TAL"/>
            </w:pPr>
            <w:r>
              <w:t>XID</w:t>
            </w:r>
          </w:p>
        </w:tc>
        <w:tc>
          <w:tcPr>
            <w:tcW w:w="6100" w:type="dxa"/>
          </w:tcPr>
          <w:p w14:paraId="4DB739C2" w14:textId="77777777" w:rsidR="004230F8" w:rsidRDefault="004230F8" w:rsidP="004D1C65">
            <w:pPr>
              <w:pStyle w:val="TAL"/>
            </w:pPr>
            <w:r>
              <w:t>Same XID used by the LIPF for provisioning the POIs, TFs of the RCS Servers and the POIs of the HTTP Content Servers and the S-CSCF.</w:t>
            </w:r>
          </w:p>
        </w:tc>
        <w:tc>
          <w:tcPr>
            <w:tcW w:w="708" w:type="dxa"/>
          </w:tcPr>
          <w:p w14:paraId="092F9328" w14:textId="77777777" w:rsidR="004230F8" w:rsidRDefault="004230F8" w:rsidP="004D1C65">
            <w:pPr>
              <w:pStyle w:val="TAL"/>
            </w:pPr>
            <w:r>
              <w:t>M</w:t>
            </w:r>
          </w:p>
        </w:tc>
      </w:tr>
      <w:tr w:rsidR="004230F8" w14:paraId="1D322FE4" w14:textId="77777777" w:rsidTr="004D1C65">
        <w:trPr>
          <w:jc w:val="center"/>
        </w:trPr>
        <w:tc>
          <w:tcPr>
            <w:tcW w:w="3114" w:type="dxa"/>
          </w:tcPr>
          <w:p w14:paraId="3CC5D523" w14:textId="77777777" w:rsidR="004230F8" w:rsidRDefault="004230F8" w:rsidP="004D1C65">
            <w:pPr>
              <w:pStyle w:val="TAL"/>
            </w:pPr>
            <w:r>
              <w:t>TargetIdentifiers</w:t>
            </w:r>
          </w:p>
        </w:tc>
        <w:tc>
          <w:tcPr>
            <w:tcW w:w="6100" w:type="dxa"/>
          </w:tcPr>
          <w:p w14:paraId="0C8E73DD" w14:textId="77777777" w:rsidR="004230F8" w:rsidRDefault="004230F8" w:rsidP="004D1C65">
            <w:pPr>
              <w:pStyle w:val="TAL"/>
            </w:pPr>
            <w:r>
              <w:t>One or more of the target identifiers listed in the paragraph above.</w:t>
            </w:r>
          </w:p>
        </w:tc>
        <w:tc>
          <w:tcPr>
            <w:tcW w:w="708" w:type="dxa"/>
          </w:tcPr>
          <w:p w14:paraId="4FFFA38D" w14:textId="77777777" w:rsidR="004230F8" w:rsidRDefault="004230F8" w:rsidP="004D1C65">
            <w:pPr>
              <w:pStyle w:val="TAL"/>
            </w:pPr>
            <w:r>
              <w:t>M</w:t>
            </w:r>
          </w:p>
        </w:tc>
      </w:tr>
      <w:tr w:rsidR="004230F8" w14:paraId="323B3823" w14:textId="77777777" w:rsidTr="004D1C65">
        <w:trPr>
          <w:jc w:val="center"/>
        </w:trPr>
        <w:tc>
          <w:tcPr>
            <w:tcW w:w="3114" w:type="dxa"/>
          </w:tcPr>
          <w:p w14:paraId="2964053D" w14:textId="77777777" w:rsidR="004230F8" w:rsidRDefault="004230F8" w:rsidP="004D1C65">
            <w:pPr>
              <w:pStyle w:val="TAL"/>
            </w:pPr>
            <w:r>
              <w:t>DeliveryType</w:t>
            </w:r>
          </w:p>
        </w:tc>
        <w:tc>
          <w:tcPr>
            <w:tcW w:w="6100" w:type="dxa"/>
          </w:tcPr>
          <w:p w14:paraId="7D29AC9B" w14:textId="77777777" w:rsidR="004230F8" w:rsidRDefault="004230F8" w:rsidP="004D1C65">
            <w:pPr>
              <w:pStyle w:val="TAL"/>
            </w:pPr>
            <w:r>
              <w:t>Set to “X2Only”, “X3Only” or “X2andX3” as needed to meet the requirements of the warrant (Ignored by the MDF3).</w:t>
            </w:r>
          </w:p>
        </w:tc>
        <w:tc>
          <w:tcPr>
            <w:tcW w:w="708" w:type="dxa"/>
          </w:tcPr>
          <w:p w14:paraId="42CFA008" w14:textId="77777777" w:rsidR="004230F8" w:rsidRDefault="004230F8" w:rsidP="004D1C65">
            <w:pPr>
              <w:pStyle w:val="TAL"/>
            </w:pPr>
            <w:r>
              <w:t>M</w:t>
            </w:r>
          </w:p>
        </w:tc>
      </w:tr>
      <w:tr w:rsidR="004230F8" w14:paraId="40848FB8" w14:textId="77777777" w:rsidTr="004D1C65">
        <w:trPr>
          <w:jc w:val="center"/>
        </w:trPr>
        <w:tc>
          <w:tcPr>
            <w:tcW w:w="3114" w:type="dxa"/>
          </w:tcPr>
          <w:p w14:paraId="24E55967" w14:textId="77777777" w:rsidR="004230F8" w:rsidRDefault="004230F8" w:rsidP="004D1C65">
            <w:pPr>
              <w:pStyle w:val="TAL"/>
            </w:pPr>
            <w:r>
              <w:t>ListOfDIDs</w:t>
            </w:r>
          </w:p>
        </w:tc>
        <w:tc>
          <w:tcPr>
            <w:tcW w:w="6100" w:type="dxa"/>
          </w:tcPr>
          <w:p w14:paraId="0DA39139" w14:textId="77777777" w:rsidR="004230F8" w:rsidRDefault="004230F8" w:rsidP="004D1C65">
            <w:pPr>
              <w:pStyle w:val="TAL"/>
            </w:pPr>
            <w:r>
              <w:t xml:space="preserve">Delivery endpoints of LI_HI3 or LI_MDF. These delivery endpoints shall be configured using the </w:t>
            </w:r>
            <w:r w:rsidRPr="0025309B">
              <w:rPr>
                <w:i/>
              </w:rPr>
              <w:t>CreateDestination</w:t>
            </w:r>
            <w:r>
              <w:t xml:space="preserve"> message as described in ETSI TS 103 221-1 [7] clause 6.3.1 prior to first use.</w:t>
            </w:r>
          </w:p>
        </w:tc>
        <w:tc>
          <w:tcPr>
            <w:tcW w:w="708" w:type="dxa"/>
          </w:tcPr>
          <w:p w14:paraId="5706F226" w14:textId="77777777" w:rsidR="004230F8" w:rsidRDefault="004230F8" w:rsidP="004D1C65">
            <w:pPr>
              <w:pStyle w:val="TAL"/>
            </w:pPr>
            <w:r>
              <w:t>M</w:t>
            </w:r>
          </w:p>
        </w:tc>
      </w:tr>
      <w:tr w:rsidR="004230F8" w14:paraId="199281D1" w14:textId="77777777" w:rsidTr="004D1C65">
        <w:trPr>
          <w:jc w:val="center"/>
        </w:trPr>
        <w:tc>
          <w:tcPr>
            <w:tcW w:w="3114" w:type="dxa"/>
          </w:tcPr>
          <w:p w14:paraId="388A5F9C" w14:textId="77777777" w:rsidR="004230F8" w:rsidRDefault="004230F8" w:rsidP="004D1C65">
            <w:pPr>
              <w:pStyle w:val="TAL"/>
            </w:pPr>
            <w:r>
              <w:t>ListOfMediationDetails</w:t>
            </w:r>
          </w:p>
        </w:tc>
        <w:tc>
          <w:tcPr>
            <w:tcW w:w="6100" w:type="dxa"/>
          </w:tcPr>
          <w:p w14:paraId="2F82AE60" w14:textId="63919D3F" w:rsidR="004230F8" w:rsidRDefault="004230F8" w:rsidP="004D1C65">
            <w:pPr>
              <w:pStyle w:val="TAL"/>
            </w:pPr>
            <w:r>
              <w:t xml:space="preserve">Sequence of Mediation Details, </w:t>
            </w:r>
            <w:r w:rsidR="00C174EC">
              <w:t>s</w:t>
            </w:r>
            <w:r>
              <w:t xml:space="preserve">ee </w:t>
            </w:r>
            <w:r w:rsidR="00C174EC">
              <w:t>t</w:t>
            </w:r>
            <w:r>
              <w:t xml:space="preserve">able </w:t>
            </w:r>
            <w:r w:rsidR="0011373E">
              <w:t>7.13.1.4-2</w:t>
            </w:r>
            <w:r>
              <w:t>.</w:t>
            </w:r>
          </w:p>
        </w:tc>
        <w:tc>
          <w:tcPr>
            <w:tcW w:w="708" w:type="dxa"/>
          </w:tcPr>
          <w:p w14:paraId="43687663" w14:textId="77777777" w:rsidR="004230F8" w:rsidRDefault="004230F8" w:rsidP="004D1C65">
            <w:pPr>
              <w:pStyle w:val="TAL"/>
            </w:pPr>
            <w:r>
              <w:t>M</w:t>
            </w:r>
          </w:p>
        </w:tc>
      </w:tr>
    </w:tbl>
    <w:p w14:paraId="248AFE34" w14:textId="77777777" w:rsidR="004230F8" w:rsidRDefault="004230F8" w:rsidP="004230F8"/>
    <w:p w14:paraId="0346CB1D" w14:textId="77777777" w:rsidR="004230F8" w:rsidRPr="00CE0181" w:rsidRDefault="004230F8" w:rsidP="004230F8">
      <w:pPr>
        <w:pStyle w:val="TH"/>
      </w:pPr>
      <w:r w:rsidRPr="00CE0181">
        <w:t xml:space="preserve">Table </w:t>
      </w:r>
      <w:r>
        <w:t>7.13.1.4-2</w:t>
      </w:r>
      <w:r w:rsidRPr="00CE0181">
        <w:t xml:space="preserve">: </w:t>
      </w:r>
      <w:r>
        <w:t>Mediation Details</w:t>
      </w:r>
      <w:r w:rsidRPr="00CE0181">
        <w:t xml:space="preserve"> for </w:t>
      </w:r>
      <w:r>
        <w:t>MDF3</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114"/>
        <w:gridCol w:w="6100"/>
        <w:gridCol w:w="708"/>
      </w:tblGrid>
      <w:tr w:rsidR="004230F8" w:rsidRPr="00CE0181" w14:paraId="28DAA0F3" w14:textId="77777777" w:rsidTr="004D1C65">
        <w:trPr>
          <w:jc w:val="center"/>
        </w:trPr>
        <w:tc>
          <w:tcPr>
            <w:tcW w:w="3114" w:type="dxa"/>
          </w:tcPr>
          <w:p w14:paraId="4DEAD02E" w14:textId="77777777" w:rsidR="004230F8" w:rsidRPr="00CE0181" w:rsidRDefault="004230F8" w:rsidP="004D1C65">
            <w:pPr>
              <w:pStyle w:val="TAH"/>
            </w:pPr>
            <w:r>
              <w:t xml:space="preserve">ETSI </w:t>
            </w:r>
            <w:r w:rsidRPr="00CE0181">
              <w:t xml:space="preserve">TS 103 221-1 </w:t>
            </w:r>
            <w:r>
              <w:t>[7] f</w:t>
            </w:r>
            <w:r w:rsidRPr="00CE0181">
              <w:t>ield name</w:t>
            </w:r>
          </w:p>
        </w:tc>
        <w:tc>
          <w:tcPr>
            <w:tcW w:w="6100" w:type="dxa"/>
          </w:tcPr>
          <w:p w14:paraId="44415AD7" w14:textId="77777777" w:rsidR="004230F8" w:rsidRPr="00CE0181" w:rsidRDefault="004230F8" w:rsidP="004D1C65">
            <w:pPr>
              <w:pStyle w:val="TAH"/>
            </w:pPr>
            <w:r>
              <w:t>Description</w:t>
            </w:r>
          </w:p>
        </w:tc>
        <w:tc>
          <w:tcPr>
            <w:tcW w:w="708" w:type="dxa"/>
          </w:tcPr>
          <w:p w14:paraId="1A46CAB1" w14:textId="77777777" w:rsidR="004230F8" w:rsidRPr="00CE0181" w:rsidRDefault="004230F8" w:rsidP="004D1C65">
            <w:pPr>
              <w:pStyle w:val="TAH"/>
            </w:pPr>
            <w:r w:rsidRPr="00CE0181">
              <w:t>M/C/O</w:t>
            </w:r>
          </w:p>
        </w:tc>
      </w:tr>
      <w:tr w:rsidR="004230F8" w:rsidRPr="00CE0181" w14:paraId="3D3499A0" w14:textId="77777777" w:rsidTr="004D1C65">
        <w:trPr>
          <w:jc w:val="center"/>
        </w:trPr>
        <w:tc>
          <w:tcPr>
            <w:tcW w:w="3114" w:type="dxa"/>
          </w:tcPr>
          <w:p w14:paraId="665D4A0A" w14:textId="77777777" w:rsidR="004230F8" w:rsidRPr="00CE0181" w:rsidRDefault="004230F8" w:rsidP="004D1C65">
            <w:pPr>
              <w:pStyle w:val="TAL"/>
            </w:pPr>
            <w:r>
              <w:t>LIID</w:t>
            </w:r>
          </w:p>
        </w:tc>
        <w:tc>
          <w:tcPr>
            <w:tcW w:w="6100" w:type="dxa"/>
          </w:tcPr>
          <w:p w14:paraId="23EE5194" w14:textId="77777777" w:rsidR="004230F8" w:rsidRPr="00CE0181" w:rsidRDefault="004230F8" w:rsidP="004D1C65">
            <w:pPr>
              <w:pStyle w:val="TAL"/>
            </w:pPr>
            <w:r>
              <w:t>Lawful Intercept ID associated with the task.</w:t>
            </w:r>
          </w:p>
        </w:tc>
        <w:tc>
          <w:tcPr>
            <w:tcW w:w="708" w:type="dxa"/>
          </w:tcPr>
          <w:p w14:paraId="08BC5C7B" w14:textId="77777777" w:rsidR="004230F8" w:rsidRPr="00CE0181" w:rsidRDefault="004230F8" w:rsidP="004D1C65">
            <w:pPr>
              <w:pStyle w:val="TAL"/>
            </w:pPr>
            <w:r w:rsidRPr="00CE0181">
              <w:t>M</w:t>
            </w:r>
          </w:p>
        </w:tc>
      </w:tr>
      <w:tr w:rsidR="004230F8" w:rsidRPr="00CE0181" w14:paraId="652F94B3" w14:textId="77777777" w:rsidTr="004D1C65">
        <w:trPr>
          <w:jc w:val="center"/>
        </w:trPr>
        <w:tc>
          <w:tcPr>
            <w:tcW w:w="3114" w:type="dxa"/>
          </w:tcPr>
          <w:p w14:paraId="25F658C8" w14:textId="77777777" w:rsidR="004230F8" w:rsidRPr="00CE0181" w:rsidRDefault="004230F8" w:rsidP="004D1C65">
            <w:pPr>
              <w:pStyle w:val="TAL"/>
            </w:pPr>
            <w:r>
              <w:t>DeliveryType</w:t>
            </w:r>
          </w:p>
        </w:tc>
        <w:tc>
          <w:tcPr>
            <w:tcW w:w="6100" w:type="dxa"/>
          </w:tcPr>
          <w:p w14:paraId="76B8B955" w14:textId="77777777" w:rsidR="004230F8" w:rsidRPr="00CE0181" w:rsidRDefault="004230F8" w:rsidP="004D1C65">
            <w:pPr>
              <w:pStyle w:val="TAL"/>
            </w:pPr>
            <w:r>
              <w:t>Set to "HI3Only".</w:t>
            </w:r>
          </w:p>
        </w:tc>
        <w:tc>
          <w:tcPr>
            <w:tcW w:w="708" w:type="dxa"/>
          </w:tcPr>
          <w:p w14:paraId="27AAF96D" w14:textId="77777777" w:rsidR="004230F8" w:rsidRPr="00CE0181" w:rsidRDefault="004230F8" w:rsidP="004D1C65">
            <w:pPr>
              <w:pStyle w:val="TAL"/>
            </w:pPr>
            <w:r w:rsidRPr="00CE0181">
              <w:t>M</w:t>
            </w:r>
          </w:p>
        </w:tc>
      </w:tr>
      <w:tr w:rsidR="004230F8" w:rsidRPr="00CE0181" w14:paraId="3D74D284" w14:textId="77777777" w:rsidTr="004D1C65">
        <w:trPr>
          <w:jc w:val="center"/>
        </w:trPr>
        <w:tc>
          <w:tcPr>
            <w:tcW w:w="3114" w:type="dxa"/>
          </w:tcPr>
          <w:p w14:paraId="6D688984" w14:textId="77777777" w:rsidR="004230F8" w:rsidRDefault="004230F8" w:rsidP="004D1C65">
            <w:pPr>
              <w:pStyle w:val="TAL"/>
            </w:pPr>
            <w:r>
              <w:t>ListOfDIDs</w:t>
            </w:r>
          </w:p>
        </w:tc>
        <w:tc>
          <w:tcPr>
            <w:tcW w:w="6100" w:type="dxa"/>
          </w:tcPr>
          <w:p w14:paraId="5E707BC5" w14:textId="77777777" w:rsidR="004230F8" w:rsidRDefault="004230F8" w:rsidP="004D1C65">
            <w:pPr>
              <w:pStyle w:val="TAL"/>
            </w:pPr>
            <w:r>
              <w:t>Details of where to send the CC for this LIID. Shall be included if deviation from the ListofDIDs in the ActivateTask message is necessary. If included, the ListOfDIDs in the Mediation Details shall be used instead of any delivery destinations authorised by the ListOfDIDs field in the ActivateTask Message.</w:t>
            </w:r>
          </w:p>
        </w:tc>
        <w:tc>
          <w:tcPr>
            <w:tcW w:w="708" w:type="dxa"/>
          </w:tcPr>
          <w:p w14:paraId="1C492749" w14:textId="77777777" w:rsidR="004230F8" w:rsidRPr="00CE0181" w:rsidRDefault="004230F8" w:rsidP="004D1C65">
            <w:pPr>
              <w:pStyle w:val="TAL"/>
            </w:pPr>
            <w:r>
              <w:t>C</w:t>
            </w:r>
          </w:p>
        </w:tc>
      </w:tr>
      <w:tr w:rsidR="004230F8" w:rsidRPr="00CE0181" w14:paraId="4AE1704C" w14:textId="77777777" w:rsidTr="004D1C65">
        <w:trPr>
          <w:jc w:val="center"/>
        </w:trPr>
        <w:tc>
          <w:tcPr>
            <w:tcW w:w="3114" w:type="dxa"/>
          </w:tcPr>
          <w:p w14:paraId="45BCF83B" w14:textId="77777777" w:rsidR="004230F8" w:rsidRDefault="004230F8" w:rsidP="004D1C65">
            <w:pPr>
              <w:pStyle w:val="TAL"/>
            </w:pPr>
            <w:r>
              <w:t>ServiceScoping</w:t>
            </w:r>
          </w:p>
        </w:tc>
        <w:tc>
          <w:tcPr>
            <w:tcW w:w="6100" w:type="dxa"/>
          </w:tcPr>
          <w:p w14:paraId="7D8BC6F2" w14:textId="41B3CB1D" w:rsidR="004230F8" w:rsidRDefault="004230F8" w:rsidP="004D1C65">
            <w:pPr>
              <w:pStyle w:val="TAL"/>
            </w:pPr>
            <w:r>
              <w:t>Shall be included to Identify the service(s) and associated service-related delivery settings for this LIID. May include more than one instance of this parameter to allow for different combinations of subparameters associated with a single LIID. This parameter is defined in ETSI TS 103 221-1 [7]</w:t>
            </w:r>
            <w:r w:rsidR="00C174EC">
              <w:t xml:space="preserve"> </w:t>
            </w:r>
            <w:r>
              <w:t xml:space="preserve">Annex C </w:t>
            </w:r>
            <w:r w:rsidR="00C174EC">
              <w:t>t</w:t>
            </w:r>
            <w:r>
              <w:t>able C.2.</w:t>
            </w:r>
          </w:p>
        </w:tc>
        <w:tc>
          <w:tcPr>
            <w:tcW w:w="708" w:type="dxa"/>
          </w:tcPr>
          <w:p w14:paraId="765C381C" w14:textId="77777777" w:rsidR="004230F8" w:rsidRPr="00CE0181" w:rsidRDefault="004230F8" w:rsidP="004D1C65">
            <w:pPr>
              <w:pStyle w:val="TAL"/>
            </w:pPr>
            <w:r>
              <w:t>C</w:t>
            </w:r>
          </w:p>
        </w:tc>
      </w:tr>
    </w:tbl>
    <w:p w14:paraId="459E03A1" w14:textId="77777777" w:rsidR="004230F8" w:rsidRDefault="004230F8" w:rsidP="00F62996"/>
    <w:p w14:paraId="4505FA7F" w14:textId="77777777" w:rsidR="00F62996" w:rsidRDefault="00F62996" w:rsidP="00F62996">
      <w:pPr>
        <w:pStyle w:val="Heading3"/>
      </w:pPr>
      <w:bookmarkStart w:id="854" w:name="_Toc176147424"/>
      <w:r>
        <w:t>7.13.2</w:t>
      </w:r>
      <w:r>
        <w:tab/>
        <w:t>Triggering of the IRI-POI and CC-POI in the HTTP Content Server</w:t>
      </w:r>
      <w:bookmarkEnd w:id="854"/>
    </w:p>
    <w:p w14:paraId="1167B8A0" w14:textId="427ED3AA" w:rsidR="00F62996" w:rsidRDefault="00F62996" w:rsidP="00F62996">
      <w:pPr>
        <w:pStyle w:val="Heading4"/>
      </w:pPr>
      <w:bookmarkStart w:id="855" w:name="_Toc176147425"/>
      <w:r>
        <w:t>7.13.2.1</w:t>
      </w:r>
      <w:r>
        <w:tab/>
        <w:t>Triggering of the IRI-POI in the HTTP Content Server over LI_T2</w:t>
      </w:r>
      <w:bookmarkEnd w:id="855"/>
    </w:p>
    <w:p w14:paraId="53228779" w14:textId="5FFFFC4F" w:rsidR="00F62996" w:rsidRDefault="00F62996" w:rsidP="00F62996">
      <w:pPr>
        <w:pStyle w:val="Heading5"/>
      </w:pPr>
      <w:bookmarkStart w:id="856" w:name="_Toc176147426"/>
      <w:r>
        <w:t>7.13.2.</w:t>
      </w:r>
      <w:r w:rsidR="0087465A">
        <w:t>1</w:t>
      </w:r>
      <w:r>
        <w:t>.1</w:t>
      </w:r>
      <w:r>
        <w:tab/>
        <w:t>LI_T2 interface Specifics</w:t>
      </w:r>
      <w:bookmarkEnd w:id="856"/>
    </w:p>
    <w:p w14:paraId="6EB41362" w14:textId="77777777" w:rsidR="00F62996" w:rsidRPr="00FE00F1" w:rsidRDefault="00F62996" w:rsidP="00F62996">
      <w:r>
        <w:t>In order to allow the IRI-POI in the HTTP content server to detect all events related to files uploaded or downloaded by a target, the IRI-TF in the RCS Server sends a trigger to the IRI-POI present in the HTTP Content Server with the necessary information over the LI_T2 interface.</w:t>
      </w:r>
    </w:p>
    <w:p w14:paraId="0D587C0F" w14:textId="77777777" w:rsidR="00F62996" w:rsidRDefault="00F62996" w:rsidP="00F62996">
      <w:r>
        <w:t>When the IRI</w:t>
      </w:r>
      <w:r w:rsidRPr="00760004">
        <w:t xml:space="preserve">-TF in the </w:t>
      </w:r>
      <w:r>
        <w:t>RCS Server</w:t>
      </w:r>
      <w:r w:rsidRPr="00760004">
        <w:t xml:space="preserve"> detects that a </w:t>
      </w:r>
      <w:r>
        <w:t xml:space="preserve">file is being uploaded or downloaded by </w:t>
      </w:r>
      <w:r w:rsidRPr="00760004">
        <w:t>a target U</w:t>
      </w:r>
      <w:r>
        <w:t xml:space="preserve">E </w:t>
      </w:r>
      <w:r w:rsidRPr="00760004">
        <w:t>it shall send</w:t>
      </w:r>
      <w:r>
        <w:t xml:space="preserve"> an activation message to the IRI-POI in the HTTP Content Server over the LI_T2</w:t>
      </w:r>
      <w:r w:rsidRPr="00760004">
        <w:t xml:space="preserve"> interface. The activation message shall contain the cor</w:t>
      </w:r>
      <w:r>
        <w:t>relation identifiers that the IRI</w:t>
      </w:r>
      <w:r w:rsidRPr="00760004">
        <w:t xml:space="preserve">-POI in the </w:t>
      </w:r>
      <w:r>
        <w:t>HTTP Content Server</w:t>
      </w:r>
      <w:r w:rsidRPr="00760004">
        <w:t xml:space="preserve"> shall use with the</w:t>
      </w:r>
      <w:r>
        <w:t xml:space="preserve"> xIRI</w:t>
      </w:r>
      <w:r w:rsidRPr="00760004">
        <w:t>. This can be achieved by sending an ActivateTask message as defined in ETSI TS 103 221-1 [7] clause 6.2.1 with the following details.</w:t>
      </w:r>
    </w:p>
    <w:p w14:paraId="793F1F63" w14:textId="0488C377" w:rsidR="00F62996" w:rsidRPr="001A1E56" w:rsidRDefault="00F62996" w:rsidP="00F62996">
      <w:pPr>
        <w:pStyle w:val="TH"/>
      </w:pPr>
      <w:r w:rsidRPr="001A1E56">
        <w:lastRenderedPageBreak/>
        <w:t xml:space="preserve">Table </w:t>
      </w:r>
      <w:r>
        <w:t>7.13.2.</w:t>
      </w:r>
      <w:r w:rsidR="00207941">
        <w:t>1</w:t>
      </w:r>
      <w:r>
        <w:t>-1:</w:t>
      </w:r>
      <w:r w:rsidRPr="001A1E56">
        <w:t xml:space="preserve"> </w:t>
      </w:r>
      <w:r>
        <w:t>ActivateTask message from the IRI-TF in the RCS Server for the IRI-POI in the HTTP Content Server</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F62996" w14:paraId="502A1AED" w14:textId="77777777" w:rsidTr="004D1C65">
        <w:trPr>
          <w:trHeight w:val="88"/>
          <w:jc w:val="center"/>
        </w:trPr>
        <w:tc>
          <w:tcPr>
            <w:tcW w:w="2972" w:type="dxa"/>
          </w:tcPr>
          <w:p w14:paraId="05A41905" w14:textId="77777777" w:rsidR="00F62996" w:rsidRPr="007B1D70" w:rsidRDefault="00F62996" w:rsidP="004D1C65">
            <w:pPr>
              <w:pStyle w:val="TAH"/>
            </w:pPr>
            <w:r>
              <w:t xml:space="preserve">ETSI </w:t>
            </w:r>
            <w:r w:rsidRPr="007B1D70">
              <w:t xml:space="preserve">TS 103 221-1 </w:t>
            </w:r>
            <w:r>
              <w:t>[7] f</w:t>
            </w:r>
            <w:r w:rsidRPr="007B1D70">
              <w:t>ield name</w:t>
            </w:r>
          </w:p>
        </w:tc>
        <w:tc>
          <w:tcPr>
            <w:tcW w:w="6242" w:type="dxa"/>
          </w:tcPr>
          <w:p w14:paraId="036098A1" w14:textId="77777777" w:rsidR="00F62996" w:rsidRPr="007B1D70" w:rsidRDefault="00F62996" w:rsidP="004D1C65">
            <w:pPr>
              <w:pStyle w:val="TAH"/>
            </w:pPr>
            <w:r>
              <w:t>Description</w:t>
            </w:r>
          </w:p>
        </w:tc>
        <w:tc>
          <w:tcPr>
            <w:tcW w:w="708" w:type="dxa"/>
          </w:tcPr>
          <w:p w14:paraId="2BCC1ABA" w14:textId="77777777" w:rsidR="00F62996" w:rsidRPr="007B1D70" w:rsidRDefault="00F62996" w:rsidP="004D1C65">
            <w:pPr>
              <w:pStyle w:val="TAH"/>
            </w:pPr>
            <w:r w:rsidRPr="007B1D70">
              <w:t>M/C/O</w:t>
            </w:r>
          </w:p>
        </w:tc>
      </w:tr>
      <w:tr w:rsidR="00F62996" w14:paraId="51A2C91D" w14:textId="77777777" w:rsidTr="004D1C65">
        <w:trPr>
          <w:jc w:val="center"/>
        </w:trPr>
        <w:tc>
          <w:tcPr>
            <w:tcW w:w="2972" w:type="dxa"/>
          </w:tcPr>
          <w:p w14:paraId="7A57C944" w14:textId="77777777" w:rsidR="00F62996" w:rsidRDefault="00F62996" w:rsidP="004D1C65">
            <w:pPr>
              <w:pStyle w:val="TAL"/>
            </w:pPr>
            <w:r>
              <w:t>XID</w:t>
            </w:r>
          </w:p>
        </w:tc>
        <w:tc>
          <w:tcPr>
            <w:tcW w:w="6242" w:type="dxa"/>
          </w:tcPr>
          <w:p w14:paraId="14D1275F" w14:textId="532B82EA" w:rsidR="00F62996" w:rsidRDefault="00C109F8" w:rsidP="004D1C65">
            <w:pPr>
              <w:pStyle w:val="TAL"/>
            </w:pPr>
            <w:r w:rsidRPr="00760004">
              <w:t xml:space="preserve">Allocated by the </w:t>
            </w:r>
            <w:r>
              <w:t xml:space="preserve">IRI-TF </w:t>
            </w:r>
            <w:r w:rsidRPr="00760004">
              <w:t>as per ETSI TS 103 221-1 [7].</w:t>
            </w:r>
          </w:p>
        </w:tc>
        <w:tc>
          <w:tcPr>
            <w:tcW w:w="708" w:type="dxa"/>
          </w:tcPr>
          <w:p w14:paraId="36E0301E" w14:textId="77777777" w:rsidR="00F62996" w:rsidRDefault="00F62996" w:rsidP="004D1C65">
            <w:pPr>
              <w:pStyle w:val="TAL"/>
            </w:pPr>
            <w:r>
              <w:t>M</w:t>
            </w:r>
          </w:p>
        </w:tc>
      </w:tr>
      <w:tr w:rsidR="00F62996" w14:paraId="3C09539F" w14:textId="77777777" w:rsidTr="004D1C65">
        <w:trPr>
          <w:jc w:val="center"/>
        </w:trPr>
        <w:tc>
          <w:tcPr>
            <w:tcW w:w="2972" w:type="dxa"/>
          </w:tcPr>
          <w:p w14:paraId="6D0A2BAF" w14:textId="77777777" w:rsidR="00F62996" w:rsidRDefault="00F62996" w:rsidP="004D1C65">
            <w:pPr>
              <w:pStyle w:val="TAL"/>
            </w:pPr>
            <w:r>
              <w:t>TargetIdentifiers</w:t>
            </w:r>
          </w:p>
        </w:tc>
        <w:tc>
          <w:tcPr>
            <w:tcW w:w="6242" w:type="dxa"/>
          </w:tcPr>
          <w:p w14:paraId="3A3AC3B9" w14:textId="7E30DD40" w:rsidR="00F62996" w:rsidRPr="00760004" w:rsidRDefault="00F62996" w:rsidP="004D1C65">
            <w:pPr>
              <w:pStyle w:val="TAL"/>
            </w:pPr>
            <w:r>
              <w:t>File</w:t>
            </w:r>
            <w:r w:rsidRPr="00760004">
              <w:t xml:space="preserve"> detection criteria as de</w:t>
            </w:r>
            <w:r>
              <w:t>termined by the IRI-TF in the RCS Server, which enables the IRI-POI in the HTTP Content Server</w:t>
            </w:r>
            <w:r w:rsidRPr="00760004">
              <w:t xml:space="preserve"> to isolate </w:t>
            </w:r>
            <w:r>
              <w:t>target files. The IRI-POI in the HTTP Content Server</w:t>
            </w:r>
            <w:r w:rsidRPr="00760004">
              <w:t xml:space="preserve"> shall support the i</w:t>
            </w:r>
            <w:r>
              <w:t xml:space="preserve">dentifier types given in </w:t>
            </w:r>
            <w:r w:rsidR="00FA4110">
              <w:t>t</w:t>
            </w:r>
            <w:r>
              <w:t>able 7.13.2.</w:t>
            </w:r>
            <w:r w:rsidR="00247B8E">
              <w:t>1</w:t>
            </w:r>
            <w:r>
              <w:t>-2.</w:t>
            </w:r>
          </w:p>
          <w:p w14:paraId="7B736074" w14:textId="77777777" w:rsidR="00F62996" w:rsidRPr="00760004" w:rsidRDefault="00F62996" w:rsidP="004D1C65">
            <w:pPr>
              <w:pStyle w:val="TAL"/>
              <w:rPr>
                <w:highlight w:val="yellow"/>
              </w:rPr>
            </w:pPr>
          </w:p>
          <w:p w14:paraId="14483097" w14:textId="77777777" w:rsidR="00F62996" w:rsidRDefault="00F62996" w:rsidP="00932E8B">
            <w:pPr>
              <w:pStyle w:val="NO"/>
            </w:pPr>
            <w:r w:rsidRPr="00760004">
              <w:t>NOTE:</w:t>
            </w:r>
            <w:r w:rsidRPr="00760004">
              <w:tab/>
              <w:t xml:space="preserve">This value is </w:t>
            </w:r>
            <w:r>
              <w:t>the target identifier for the IRI-POI in the HTTP Content Server</w:t>
            </w:r>
            <w:r w:rsidRPr="00760004">
              <w:t xml:space="preserve"> and may be different from the target identifier specified in the warrant.</w:t>
            </w:r>
          </w:p>
        </w:tc>
        <w:tc>
          <w:tcPr>
            <w:tcW w:w="708" w:type="dxa"/>
          </w:tcPr>
          <w:p w14:paraId="307CBA71" w14:textId="77777777" w:rsidR="00F62996" w:rsidRDefault="00F62996" w:rsidP="004D1C65">
            <w:pPr>
              <w:pStyle w:val="TAL"/>
            </w:pPr>
            <w:r>
              <w:t>M</w:t>
            </w:r>
          </w:p>
        </w:tc>
      </w:tr>
      <w:tr w:rsidR="00F62996" w14:paraId="1317A40D" w14:textId="77777777" w:rsidTr="004D1C65">
        <w:trPr>
          <w:jc w:val="center"/>
        </w:trPr>
        <w:tc>
          <w:tcPr>
            <w:tcW w:w="2972" w:type="dxa"/>
          </w:tcPr>
          <w:p w14:paraId="4CD9DB0B" w14:textId="77777777" w:rsidR="00F62996" w:rsidRDefault="00F62996" w:rsidP="004D1C65">
            <w:pPr>
              <w:pStyle w:val="TAL"/>
            </w:pPr>
            <w:r>
              <w:t>DeliveryType</w:t>
            </w:r>
          </w:p>
        </w:tc>
        <w:tc>
          <w:tcPr>
            <w:tcW w:w="6242" w:type="dxa"/>
          </w:tcPr>
          <w:p w14:paraId="5CB51E7E" w14:textId="77777777" w:rsidR="00F62996" w:rsidRDefault="00F62996" w:rsidP="004D1C65">
            <w:pPr>
              <w:pStyle w:val="TAL"/>
            </w:pPr>
            <w:r>
              <w:t>Set to "X2Only".</w:t>
            </w:r>
          </w:p>
        </w:tc>
        <w:tc>
          <w:tcPr>
            <w:tcW w:w="708" w:type="dxa"/>
          </w:tcPr>
          <w:p w14:paraId="2B5FBE63" w14:textId="77777777" w:rsidR="00F62996" w:rsidRDefault="00F62996" w:rsidP="004D1C65">
            <w:pPr>
              <w:pStyle w:val="TAL"/>
            </w:pPr>
            <w:r>
              <w:t>M</w:t>
            </w:r>
          </w:p>
        </w:tc>
      </w:tr>
      <w:tr w:rsidR="00F62996" w14:paraId="0EAE3B6E" w14:textId="77777777" w:rsidTr="004D1C65">
        <w:trPr>
          <w:jc w:val="center"/>
        </w:trPr>
        <w:tc>
          <w:tcPr>
            <w:tcW w:w="2972" w:type="dxa"/>
          </w:tcPr>
          <w:p w14:paraId="0CFD3029" w14:textId="77777777" w:rsidR="00F62996" w:rsidRDefault="00F62996" w:rsidP="004D1C65">
            <w:pPr>
              <w:pStyle w:val="TAL"/>
            </w:pPr>
            <w:r>
              <w:t>ListOfDIDs</w:t>
            </w:r>
          </w:p>
        </w:tc>
        <w:tc>
          <w:tcPr>
            <w:tcW w:w="6242" w:type="dxa"/>
          </w:tcPr>
          <w:p w14:paraId="682D5987" w14:textId="77777777" w:rsidR="00F62996" w:rsidRDefault="00F62996" w:rsidP="004D1C65">
            <w:pPr>
              <w:pStyle w:val="TAL"/>
            </w:pPr>
            <w:r>
              <w:t>Delivery endpoints for LI_X2</w:t>
            </w:r>
            <w:r w:rsidRPr="00760004">
              <w:t xml:space="preserve">. These delivery endpoints shall be configured by the </w:t>
            </w:r>
            <w:r>
              <w:t>IRI</w:t>
            </w:r>
            <w:r w:rsidRPr="00760004">
              <w:t xml:space="preserve">-TF in the </w:t>
            </w:r>
            <w:r>
              <w:t>RCS Server</w:t>
            </w:r>
            <w:r w:rsidRPr="00760004">
              <w:t xml:space="preserve"> using the CreateDestination message as described in ETSI TS 103 221-1 [7] clause 6.3.1 prior to first use.</w:t>
            </w:r>
          </w:p>
        </w:tc>
        <w:tc>
          <w:tcPr>
            <w:tcW w:w="708" w:type="dxa"/>
          </w:tcPr>
          <w:p w14:paraId="2ED07892" w14:textId="77777777" w:rsidR="00F62996" w:rsidRDefault="00F62996" w:rsidP="004D1C65">
            <w:pPr>
              <w:pStyle w:val="TAL"/>
            </w:pPr>
            <w:r>
              <w:t>M</w:t>
            </w:r>
          </w:p>
        </w:tc>
      </w:tr>
      <w:tr w:rsidR="00F62996" w14:paraId="09F72CF9" w14:textId="77777777" w:rsidTr="004D1C65">
        <w:trPr>
          <w:jc w:val="center"/>
        </w:trPr>
        <w:tc>
          <w:tcPr>
            <w:tcW w:w="2972" w:type="dxa"/>
          </w:tcPr>
          <w:p w14:paraId="4D2A9BE3" w14:textId="77777777" w:rsidR="00F62996" w:rsidRDefault="00F62996" w:rsidP="004D1C65">
            <w:pPr>
              <w:pStyle w:val="TAL"/>
            </w:pPr>
            <w:r w:rsidRPr="00760004">
              <w:t>CorrelationID</w:t>
            </w:r>
          </w:p>
        </w:tc>
        <w:tc>
          <w:tcPr>
            <w:tcW w:w="6242" w:type="dxa"/>
          </w:tcPr>
          <w:p w14:paraId="76AB44C1" w14:textId="77777777" w:rsidR="00F62996" w:rsidRDefault="00F62996" w:rsidP="004D1C65">
            <w:pPr>
              <w:pStyle w:val="TAL"/>
            </w:pPr>
            <w:r>
              <w:t>Correlation ID to assign to xIRI generated by the IRI-POI in the HTTP Content Server</w:t>
            </w:r>
            <w:r w:rsidRPr="00760004">
              <w:t>.</w:t>
            </w:r>
            <w:r>
              <w:t xml:space="preserve"> This field is populated with the same CorrelationID the IRI-POI in the RCS Server uses for the associated xIRI.</w:t>
            </w:r>
          </w:p>
        </w:tc>
        <w:tc>
          <w:tcPr>
            <w:tcW w:w="708" w:type="dxa"/>
          </w:tcPr>
          <w:p w14:paraId="23799288" w14:textId="77777777" w:rsidR="00F62996" w:rsidRDefault="00F62996" w:rsidP="004D1C65">
            <w:pPr>
              <w:pStyle w:val="TAL"/>
            </w:pPr>
            <w:r w:rsidRPr="00760004">
              <w:t>M</w:t>
            </w:r>
          </w:p>
        </w:tc>
      </w:tr>
      <w:tr w:rsidR="00F62996" w14:paraId="0BDF9C95" w14:textId="77777777" w:rsidTr="004D1C65">
        <w:trPr>
          <w:jc w:val="center"/>
        </w:trPr>
        <w:tc>
          <w:tcPr>
            <w:tcW w:w="2972" w:type="dxa"/>
          </w:tcPr>
          <w:p w14:paraId="6A84FD75" w14:textId="77777777" w:rsidR="00F62996" w:rsidRPr="00760004" w:rsidRDefault="00F62996" w:rsidP="004D1C65">
            <w:pPr>
              <w:pStyle w:val="TAL"/>
            </w:pPr>
            <w:r w:rsidRPr="00760004">
              <w:t>ProductID</w:t>
            </w:r>
          </w:p>
        </w:tc>
        <w:tc>
          <w:tcPr>
            <w:tcW w:w="6242" w:type="dxa"/>
          </w:tcPr>
          <w:p w14:paraId="0AFC69C4" w14:textId="77777777" w:rsidR="00F62996" w:rsidRPr="00760004" w:rsidRDefault="00F62996" w:rsidP="004D1C65">
            <w:pPr>
              <w:pStyle w:val="TAL"/>
            </w:pPr>
            <w:r w:rsidRPr="00760004">
              <w:t xml:space="preserve">Shall be set to the XID of the Task Object associated with </w:t>
            </w:r>
            <w:r>
              <w:t>the interception at the IRI</w:t>
            </w:r>
            <w:r w:rsidRPr="00760004">
              <w:t>-TF. Th</w:t>
            </w:r>
            <w:r>
              <w:t>is value shall be used by the IRI-POI in the HTTP Content Server to fill the XID of X2 messages</w:t>
            </w:r>
            <w:r w:rsidRPr="00760004">
              <w:t>.</w:t>
            </w:r>
          </w:p>
        </w:tc>
        <w:tc>
          <w:tcPr>
            <w:tcW w:w="708" w:type="dxa"/>
          </w:tcPr>
          <w:p w14:paraId="10724C23" w14:textId="77777777" w:rsidR="00F62996" w:rsidRPr="00760004" w:rsidRDefault="00F62996" w:rsidP="004D1C65">
            <w:pPr>
              <w:pStyle w:val="TAL"/>
            </w:pPr>
            <w:r w:rsidRPr="00760004">
              <w:t>M</w:t>
            </w:r>
          </w:p>
        </w:tc>
      </w:tr>
      <w:tr w:rsidR="00DB41A0" w14:paraId="0A94B892" w14:textId="77777777" w:rsidTr="00DB41A0">
        <w:trPr>
          <w:jc w:val="center"/>
        </w:trPr>
        <w:tc>
          <w:tcPr>
            <w:tcW w:w="2972" w:type="dxa"/>
            <w:tcBorders>
              <w:top w:val="single" w:sz="4" w:space="0" w:color="auto"/>
              <w:left w:val="single" w:sz="4" w:space="0" w:color="auto"/>
              <w:bottom w:val="single" w:sz="4" w:space="0" w:color="auto"/>
              <w:right w:val="single" w:sz="4" w:space="0" w:color="auto"/>
            </w:tcBorders>
          </w:tcPr>
          <w:p w14:paraId="731B4614" w14:textId="77777777" w:rsidR="00DB41A0" w:rsidRPr="00760004" w:rsidRDefault="00DB41A0" w:rsidP="00B008B4">
            <w:pPr>
              <w:pStyle w:val="TAL"/>
            </w:pPr>
            <w:r w:rsidRPr="0075430F">
              <w:t>ListOfServiceTypes</w:t>
            </w:r>
          </w:p>
        </w:tc>
        <w:tc>
          <w:tcPr>
            <w:tcW w:w="6242" w:type="dxa"/>
            <w:tcBorders>
              <w:top w:val="single" w:sz="4" w:space="0" w:color="auto"/>
              <w:left w:val="single" w:sz="4" w:space="0" w:color="auto"/>
              <w:bottom w:val="single" w:sz="4" w:space="0" w:color="auto"/>
              <w:right w:val="single" w:sz="4" w:space="0" w:color="auto"/>
            </w:tcBorders>
          </w:tcPr>
          <w:p w14:paraId="785C55B6" w14:textId="3EBC93F0" w:rsidR="00DB41A0" w:rsidRPr="00760004" w:rsidRDefault="00DB41A0" w:rsidP="00B008B4">
            <w:pPr>
              <w:pStyle w:val="TAL"/>
            </w:pPr>
            <w:r w:rsidRPr="0075430F">
              <w:t>Shall be included when the task should only intercept specific CSP service types as described in clause 5.2.4. This parameter is defined in ETSI TS 103 221-1 [7</w:t>
            </w:r>
            <w:r w:rsidR="00A85386">
              <w:t>] clause</w:t>
            </w:r>
            <w:r w:rsidRPr="0075430F">
              <w:t xml:space="preserve"> 6.2.1.2</w:t>
            </w:r>
            <w:r w:rsidR="00A85386">
              <w:t xml:space="preserve"> table</w:t>
            </w:r>
            <w:r w:rsidRPr="0075430F">
              <w:t xml:space="preserve"> 4.</w:t>
            </w:r>
          </w:p>
        </w:tc>
        <w:tc>
          <w:tcPr>
            <w:tcW w:w="708" w:type="dxa"/>
            <w:tcBorders>
              <w:top w:val="single" w:sz="4" w:space="0" w:color="auto"/>
              <w:left w:val="single" w:sz="4" w:space="0" w:color="auto"/>
              <w:bottom w:val="single" w:sz="4" w:space="0" w:color="auto"/>
              <w:right w:val="single" w:sz="4" w:space="0" w:color="auto"/>
            </w:tcBorders>
          </w:tcPr>
          <w:p w14:paraId="09512F6A" w14:textId="77777777" w:rsidR="00DB41A0" w:rsidRPr="00760004" w:rsidRDefault="00DB41A0" w:rsidP="00B008B4">
            <w:pPr>
              <w:pStyle w:val="TAL"/>
            </w:pPr>
            <w:r w:rsidRPr="0075430F">
              <w:t>C</w:t>
            </w:r>
          </w:p>
        </w:tc>
      </w:tr>
    </w:tbl>
    <w:p w14:paraId="1C86A6A5" w14:textId="77777777" w:rsidR="00F62996" w:rsidRDefault="00F62996" w:rsidP="00F62996"/>
    <w:p w14:paraId="74B3C95A" w14:textId="722B9B4A" w:rsidR="00F62996" w:rsidRPr="00760004" w:rsidRDefault="00F62996" w:rsidP="00F62996">
      <w:pPr>
        <w:pStyle w:val="TH"/>
      </w:pPr>
      <w:r>
        <w:t>Table 7.13.2.</w:t>
      </w:r>
      <w:r w:rsidR="00207941">
        <w:t>1</w:t>
      </w:r>
      <w:r>
        <w:t>-2</w:t>
      </w:r>
      <w:r w:rsidRPr="00760004">
        <w:t>: T</w:t>
      </w:r>
      <w:r>
        <w:t>arget Identifier Types for LI_T2</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861"/>
        <w:gridCol w:w="1116"/>
        <w:gridCol w:w="3269"/>
        <w:gridCol w:w="3677"/>
      </w:tblGrid>
      <w:tr w:rsidR="00F62996" w:rsidRPr="00760004" w14:paraId="0D69A7AA" w14:textId="77777777" w:rsidTr="004D1C65">
        <w:trPr>
          <w:trHeight w:val="248"/>
          <w:jc w:val="center"/>
        </w:trPr>
        <w:tc>
          <w:tcPr>
            <w:tcW w:w="1861" w:type="dxa"/>
          </w:tcPr>
          <w:p w14:paraId="3040717D" w14:textId="77777777" w:rsidR="00F62996" w:rsidRPr="00760004" w:rsidRDefault="00F62996" w:rsidP="004D1C65">
            <w:pPr>
              <w:pStyle w:val="TAH"/>
            </w:pPr>
            <w:r w:rsidRPr="00760004">
              <w:t>Identifier type</w:t>
            </w:r>
          </w:p>
        </w:tc>
        <w:tc>
          <w:tcPr>
            <w:tcW w:w="1116" w:type="dxa"/>
          </w:tcPr>
          <w:p w14:paraId="334EA28D" w14:textId="77777777" w:rsidR="00F62996" w:rsidRPr="00760004" w:rsidRDefault="00F62996" w:rsidP="004D1C65">
            <w:pPr>
              <w:pStyle w:val="TAH"/>
            </w:pPr>
            <w:r>
              <w:t>Owner</w:t>
            </w:r>
          </w:p>
        </w:tc>
        <w:tc>
          <w:tcPr>
            <w:tcW w:w="3269" w:type="dxa"/>
          </w:tcPr>
          <w:p w14:paraId="6ABEC267" w14:textId="77777777" w:rsidR="00F62996" w:rsidRPr="00760004" w:rsidRDefault="00F62996" w:rsidP="004D1C65">
            <w:pPr>
              <w:pStyle w:val="TAH"/>
            </w:pPr>
            <w:r w:rsidRPr="00760004">
              <w:t xml:space="preserve">ETSI TS 103 221-1 </w:t>
            </w:r>
            <w:r>
              <w:t xml:space="preserve">[7] </w:t>
            </w:r>
            <w:r w:rsidRPr="00760004">
              <w:t>TargetIdentifier type</w:t>
            </w:r>
          </w:p>
        </w:tc>
        <w:tc>
          <w:tcPr>
            <w:tcW w:w="3677" w:type="dxa"/>
          </w:tcPr>
          <w:p w14:paraId="3334D8B0" w14:textId="77777777" w:rsidR="00F62996" w:rsidRPr="00760004" w:rsidRDefault="00F62996" w:rsidP="004D1C65">
            <w:pPr>
              <w:pStyle w:val="TAH"/>
            </w:pPr>
            <w:r w:rsidRPr="00760004">
              <w:t>Definition</w:t>
            </w:r>
          </w:p>
        </w:tc>
      </w:tr>
      <w:tr w:rsidR="00F62996" w:rsidRPr="00760004" w14:paraId="151865DE" w14:textId="77777777" w:rsidTr="004D1C65">
        <w:trPr>
          <w:trHeight w:val="248"/>
          <w:jc w:val="center"/>
        </w:trPr>
        <w:tc>
          <w:tcPr>
            <w:tcW w:w="1861" w:type="dxa"/>
          </w:tcPr>
          <w:p w14:paraId="2951E26D" w14:textId="77777777" w:rsidR="00F62996" w:rsidRPr="00760004" w:rsidRDefault="00F62996" w:rsidP="004D1C65">
            <w:pPr>
              <w:pStyle w:val="TAL"/>
            </w:pPr>
            <w:r>
              <w:t>RCS Content URI (See Note)</w:t>
            </w:r>
          </w:p>
        </w:tc>
        <w:tc>
          <w:tcPr>
            <w:tcW w:w="1116" w:type="dxa"/>
          </w:tcPr>
          <w:p w14:paraId="456835E1" w14:textId="77777777" w:rsidR="00F62996" w:rsidRPr="00760004" w:rsidRDefault="00F62996" w:rsidP="004D1C65">
            <w:pPr>
              <w:pStyle w:val="TAL"/>
            </w:pPr>
            <w:r>
              <w:t>3GPP</w:t>
            </w:r>
          </w:p>
        </w:tc>
        <w:tc>
          <w:tcPr>
            <w:tcW w:w="3269" w:type="dxa"/>
          </w:tcPr>
          <w:p w14:paraId="49E7E11D" w14:textId="77777777" w:rsidR="00F62996" w:rsidRPr="00760004" w:rsidRDefault="00F62996" w:rsidP="004D1C65">
            <w:pPr>
              <w:pStyle w:val="TAL"/>
            </w:pPr>
            <w:r w:rsidRPr="00760004">
              <w:t xml:space="preserve">TargetIdentifierExtension / </w:t>
            </w:r>
            <w:r>
              <w:t>RCSContentURI</w:t>
            </w:r>
          </w:p>
        </w:tc>
        <w:tc>
          <w:tcPr>
            <w:tcW w:w="3677" w:type="dxa"/>
          </w:tcPr>
          <w:p w14:paraId="5FB3F059" w14:textId="77777777" w:rsidR="00F62996" w:rsidRPr="00760004" w:rsidRDefault="00F62996" w:rsidP="004D1C65">
            <w:pPr>
              <w:pStyle w:val="TAL"/>
            </w:pPr>
            <w:r>
              <w:t>RCSContentURI</w:t>
            </w:r>
            <w:r w:rsidRPr="00760004">
              <w:t xml:space="preserve"> (see XSD schema)</w:t>
            </w:r>
          </w:p>
        </w:tc>
      </w:tr>
      <w:tr w:rsidR="00F62996" w:rsidRPr="00760004" w14:paraId="3EB3FB1D" w14:textId="77777777" w:rsidTr="004D1C65">
        <w:trPr>
          <w:trHeight w:val="248"/>
          <w:jc w:val="center"/>
        </w:trPr>
        <w:tc>
          <w:tcPr>
            <w:tcW w:w="9923" w:type="dxa"/>
            <w:gridSpan w:val="4"/>
          </w:tcPr>
          <w:p w14:paraId="6408BFD3" w14:textId="10202743" w:rsidR="00F62996" w:rsidRDefault="00F62996" w:rsidP="004D1C65">
            <w:pPr>
              <w:pStyle w:val="NO"/>
            </w:pPr>
            <w:r>
              <w:t>NOTE:</w:t>
            </w:r>
            <w:r w:rsidR="00932E8B" w:rsidRPr="00760004">
              <w:t xml:space="preserve"> </w:t>
            </w:r>
            <w:r w:rsidR="00932E8B" w:rsidRPr="00760004">
              <w:tab/>
            </w:r>
            <w:r>
              <w:t>If the TargetIdentifier used is an RCS Content URI, only one RCS Content URI shall be included per ActivateTask message.</w:t>
            </w:r>
          </w:p>
        </w:tc>
      </w:tr>
    </w:tbl>
    <w:p w14:paraId="19B54BDF" w14:textId="77777777" w:rsidR="00F62996" w:rsidRDefault="00F62996" w:rsidP="00F62996"/>
    <w:p w14:paraId="5B2C76A9" w14:textId="7A0CD52A" w:rsidR="00F62996" w:rsidRDefault="00F62996" w:rsidP="00F62996">
      <w:pPr>
        <w:pStyle w:val="Heading4"/>
      </w:pPr>
      <w:bookmarkStart w:id="857" w:name="_Toc176147427"/>
      <w:r>
        <w:t>7.13.2.</w:t>
      </w:r>
      <w:r w:rsidR="00207941">
        <w:t>2</w:t>
      </w:r>
      <w:r>
        <w:tab/>
        <w:t>Triggering of the CC-POI in the HTTP Content Server over LI_T3</w:t>
      </w:r>
      <w:bookmarkEnd w:id="857"/>
    </w:p>
    <w:p w14:paraId="53D12AA1" w14:textId="78F57C3D" w:rsidR="00F62996" w:rsidRDefault="00F62996" w:rsidP="00F62996">
      <w:pPr>
        <w:pStyle w:val="Heading5"/>
      </w:pPr>
      <w:bookmarkStart w:id="858" w:name="_Toc176147428"/>
      <w:r>
        <w:t>7.13.2.</w:t>
      </w:r>
      <w:r w:rsidR="00207941">
        <w:t>2</w:t>
      </w:r>
      <w:r>
        <w:t>.1</w:t>
      </w:r>
      <w:r>
        <w:tab/>
        <w:t>LI_T3 interface Specifics</w:t>
      </w:r>
      <w:bookmarkEnd w:id="858"/>
    </w:p>
    <w:p w14:paraId="1A5D3849" w14:textId="0D152DD9" w:rsidR="00F62996" w:rsidRPr="00760004" w:rsidRDefault="00F62996" w:rsidP="00F62996">
      <w:r>
        <w:t xml:space="preserve">To support the use-cases where the IRI-POI in the HTTP Content Server does not get the identity of the user involved in the file-transfer (and therefore, the CC-POI in the HTTP Content Server cannot perform the </w:t>
      </w:r>
      <w:r w:rsidR="00973FAE">
        <w:t>interception</w:t>
      </w:r>
      <w:r>
        <w:t xml:space="preserve"> based on the target identity provisioned by the LIPF), the CC-TF present in the RCS Server sends a trigger to the CC-POI present in the HTTP Content Server. When the CC</w:t>
      </w:r>
      <w:r w:rsidRPr="00760004">
        <w:t xml:space="preserve">-TF in the </w:t>
      </w:r>
      <w:r>
        <w:t>RCS Server</w:t>
      </w:r>
      <w:r w:rsidRPr="00760004">
        <w:t xml:space="preserve"> detects that a </w:t>
      </w:r>
      <w:r>
        <w:t xml:space="preserve">file is being uploaded or downloaded by </w:t>
      </w:r>
      <w:r w:rsidRPr="00760004">
        <w:t>a target U</w:t>
      </w:r>
      <w:r>
        <w:t xml:space="preserve">E, </w:t>
      </w:r>
      <w:r w:rsidRPr="00760004">
        <w:t>it shall send</w:t>
      </w:r>
      <w:r>
        <w:t xml:space="preserve"> an activation message to the CC-POI in the HTTP Content Server over the LI_T3</w:t>
      </w:r>
      <w:r w:rsidRPr="00760004">
        <w:t xml:space="preserve"> interface. The activation message shall contain the cor</w:t>
      </w:r>
      <w:r>
        <w:t>relation identifiers that the CC</w:t>
      </w:r>
      <w:r w:rsidRPr="00760004">
        <w:t xml:space="preserve">-POI in the </w:t>
      </w:r>
      <w:r>
        <w:t>HTTP Content Server</w:t>
      </w:r>
      <w:r w:rsidRPr="00760004">
        <w:t xml:space="preserve"> shall use with the</w:t>
      </w:r>
      <w:r>
        <w:t xml:space="preserve"> xCC</w:t>
      </w:r>
      <w:r w:rsidRPr="00760004">
        <w:t>. This can be achieved by sending an ActivateTask message as defined in ETSI TS 103 221-1 [7] clause 6.2.1 with the following details.</w:t>
      </w:r>
    </w:p>
    <w:p w14:paraId="0544FB2D" w14:textId="3A9B774C" w:rsidR="00F62996" w:rsidRPr="001A1E56" w:rsidRDefault="00F62996" w:rsidP="00F62996">
      <w:pPr>
        <w:pStyle w:val="TH"/>
      </w:pPr>
      <w:r w:rsidRPr="001A1E56">
        <w:lastRenderedPageBreak/>
        <w:t xml:space="preserve">Table </w:t>
      </w:r>
      <w:r>
        <w:t>7.13.2.</w:t>
      </w:r>
      <w:r w:rsidR="00207941">
        <w:t>2</w:t>
      </w:r>
      <w:r>
        <w:t>-1:</w:t>
      </w:r>
      <w:r w:rsidRPr="001A1E56">
        <w:t xml:space="preserve"> </w:t>
      </w:r>
      <w:r>
        <w:t>ActivateTask message from the CC-TF in the RCS Server for the CC-POI in the HTTP Content Server</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F62996" w14:paraId="4D8061D2" w14:textId="77777777" w:rsidTr="004D1C65">
        <w:trPr>
          <w:trHeight w:val="88"/>
          <w:jc w:val="center"/>
        </w:trPr>
        <w:tc>
          <w:tcPr>
            <w:tcW w:w="2972" w:type="dxa"/>
          </w:tcPr>
          <w:p w14:paraId="426498BB" w14:textId="77777777" w:rsidR="00F62996" w:rsidRPr="007B1D70" w:rsidRDefault="00F62996" w:rsidP="004D1C65">
            <w:pPr>
              <w:pStyle w:val="TAH"/>
            </w:pPr>
            <w:r>
              <w:t xml:space="preserve">ETSI </w:t>
            </w:r>
            <w:r w:rsidRPr="007B1D70">
              <w:t xml:space="preserve">TS 103 221-1 </w:t>
            </w:r>
            <w:r>
              <w:t>[7] f</w:t>
            </w:r>
            <w:r w:rsidRPr="007B1D70">
              <w:t>ield name</w:t>
            </w:r>
          </w:p>
        </w:tc>
        <w:tc>
          <w:tcPr>
            <w:tcW w:w="6242" w:type="dxa"/>
          </w:tcPr>
          <w:p w14:paraId="28441E4B" w14:textId="77777777" w:rsidR="00F62996" w:rsidRPr="007B1D70" w:rsidRDefault="00F62996" w:rsidP="004D1C65">
            <w:pPr>
              <w:pStyle w:val="TAH"/>
            </w:pPr>
            <w:r>
              <w:t>Description</w:t>
            </w:r>
          </w:p>
        </w:tc>
        <w:tc>
          <w:tcPr>
            <w:tcW w:w="708" w:type="dxa"/>
          </w:tcPr>
          <w:p w14:paraId="584AED59" w14:textId="77777777" w:rsidR="00F62996" w:rsidRPr="007B1D70" w:rsidRDefault="00F62996" w:rsidP="004D1C65">
            <w:pPr>
              <w:pStyle w:val="TAH"/>
            </w:pPr>
            <w:r w:rsidRPr="007B1D70">
              <w:t>M/C/O</w:t>
            </w:r>
          </w:p>
        </w:tc>
      </w:tr>
      <w:tr w:rsidR="00F62996" w14:paraId="63B58804" w14:textId="77777777" w:rsidTr="004D1C65">
        <w:trPr>
          <w:jc w:val="center"/>
        </w:trPr>
        <w:tc>
          <w:tcPr>
            <w:tcW w:w="2972" w:type="dxa"/>
          </w:tcPr>
          <w:p w14:paraId="5135A41B" w14:textId="77777777" w:rsidR="00F62996" w:rsidRDefault="00F62996" w:rsidP="004D1C65">
            <w:pPr>
              <w:pStyle w:val="TAL"/>
            </w:pPr>
            <w:r>
              <w:t>XID</w:t>
            </w:r>
          </w:p>
        </w:tc>
        <w:tc>
          <w:tcPr>
            <w:tcW w:w="6242" w:type="dxa"/>
          </w:tcPr>
          <w:p w14:paraId="11E59274" w14:textId="7D249CCC" w:rsidR="00F62996" w:rsidRDefault="00DB616C" w:rsidP="004D1C65">
            <w:pPr>
              <w:pStyle w:val="TAL"/>
            </w:pPr>
            <w:r w:rsidRPr="00760004">
              <w:t xml:space="preserve">Allocated by the </w:t>
            </w:r>
            <w:r>
              <w:t>CC-TF</w:t>
            </w:r>
            <w:r w:rsidRPr="00760004">
              <w:t xml:space="preserve"> as per ETSI TS 103 221-1 [7]</w:t>
            </w:r>
            <w:r>
              <w:t>.</w:t>
            </w:r>
          </w:p>
        </w:tc>
        <w:tc>
          <w:tcPr>
            <w:tcW w:w="708" w:type="dxa"/>
          </w:tcPr>
          <w:p w14:paraId="2F301C2C" w14:textId="77777777" w:rsidR="00F62996" w:rsidRDefault="00F62996" w:rsidP="004D1C65">
            <w:pPr>
              <w:pStyle w:val="TAL"/>
            </w:pPr>
            <w:r>
              <w:t>M</w:t>
            </w:r>
          </w:p>
        </w:tc>
      </w:tr>
      <w:tr w:rsidR="00F62996" w14:paraId="7D253C94" w14:textId="77777777" w:rsidTr="004D1C65">
        <w:trPr>
          <w:jc w:val="center"/>
        </w:trPr>
        <w:tc>
          <w:tcPr>
            <w:tcW w:w="2972" w:type="dxa"/>
          </w:tcPr>
          <w:p w14:paraId="462FFEF5" w14:textId="77777777" w:rsidR="00F62996" w:rsidRDefault="00F62996" w:rsidP="004D1C65">
            <w:pPr>
              <w:pStyle w:val="TAL"/>
            </w:pPr>
            <w:r>
              <w:t>TargetIdentifiers</w:t>
            </w:r>
          </w:p>
        </w:tc>
        <w:tc>
          <w:tcPr>
            <w:tcW w:w="6242" w:type="dxa"/>
          </w:tcPr>
          <w:p w14:paraId="3A54E05C" w14:textId="09050141" w:rsidR="00F62996" w:rsidRDefault="00F62996" w:rsidP="004D1C65">
            <w:pPr>
              <w:pStyle w:val="TAL"/>
            </w:pPr>
            <w:r>
              <w:t>File</w:t>
            </w:r>
            <w:r w:rsidRPr="00760004">
              <w:t xml:space="preserve"> detection criteria as de</w:t>
            </w:r>
            <w:r>
              <w:t>termined by the CC-TF in the RCS Server, which enables the CC-POI in the HTTP Content Server</w:t>
            </w:r>
            <w:r w:rsidRPr="00760004">
              <w:t xml:space="preserve"> to isolate </w:t>
            </w:r>
            <w:r>
              <w:t>target files. The CC-POI in the HTTP Content Server</w:t>
            </w:r>
            <w:r w:rsidRPr="00760004">
              <w:t xml:space="preserve"> shall support the i</w:t>
            </w:r>
            <w:r>
              <w:t xml:space="preserve">dentifier types given in </w:t>
            </w:r>
            <w:r w:rsidR="00FA4110">
              <w:t>t</w:t>
            </w:r>
            <w:r>
              <w:t>able 7.13.2.</w:t>
            </w:r>
            <w:r w:rsidR="00207941">
              <w:t>1</w:t>
            </w:r>
            <w:r>
              <w:t>-2</w:t>
            </w:r>
            <w:r w:rsidRPr="00760004">
              <w:t>.</w:t>
            </w:r>
          </w:p>
        </w:tc>
        <w:tc>
          <w:tcPr>
            <w:tcW w:w="708" w:type="dxa"/>
          </w:tcPr>
          <w:p w14:paraId="652FFDB7" w14:textId="77777777" w:rsidR="00F62996" w:rsidRDefault="00F62996" w:rsidP="004D1C65">
            <w:pPr>
              <w:pStyle w:val="TAL"/>
            </w:pPr>
            <w:r>
              <w:t>M</w:t>
            </w:r>
          </w:p>
        </w:tc>
      </w:tr>
      <w:tr w:rsidR="00F62996" w14:paraId="087540DA" w14:textId="77777777" w:rsidTr="004D1C65">
        <w:trPr>
          <w:jc w:val="center"/>
        </w:trPr>
        <w:tc>
          <w:tcPr>
            <w:tcW w:w="2972" w:type="dxa"/>
          </w:tcPr>
          <w:p w14:paraId="1891F793" w14:textId="77777777" w:rsidR="00F62996" w:rsidRDefault="00F62996" w:rsidP="004D1C65">
            <w:pPr>
              <w:pStyle w:val="TAL"/>
            </w:pPr>
            <w:r>
              <w:t>DeliveryType</w:t>
            </w:r>
          </w:p>
        </w:tc>
        <w:tc>
          <w:tcPr>
            <w:tcW w:w="6242" w:type="dxa"/>
          </w:tcPr>
          <w:p w14:paraId="32D374FB" w14:textId="77777777" w:rsidR="00F62996" w:rsidRDefault="00F62996" w:rsidP="004D1C65">
            <w:pPr>
              <w:pStyle w:val="TAL"/>
            </w:pPr>
            <w:r>
              <w:t>Set to “X3Only”.</w:t>
            </w:r>
          </w:p>
        </w:tc>
        <w:tc>
          <w:tcPr>
            <w:tcW w:w="708" w:type="dxa"/>
          </w:tcPr>
          <w:p w14:paraId="753B8BF6" w14:textId="77777777" w:rsidR="00F62996" w:rsidRDefault="00F62996" w:rsidP="004D1C65">
            <w:pPr>
              <w:pStyle w:val="TAL"/>
            </w:pPr>
            <w:r>
              <w:t>M</w:t>
            </w:r>
          </w:p>
        </w:tc>
      </w:tr>
      <w:tr w:rsidR="00F62996" w14:paraId="3A78A991" w14:textId="77777777" w:rsidTr="004D1C65">
        <w:trPr>
          <w:jc w:val="center"/>
        </w:trPr>
        <w:tc>
          <w:tcPr>
            <w:tcW w:w="2972" w:type="dxa"/>
          </w:tcPr>
          <w:p w14:paraId="15458EA4" w14:textId="77777777" w:rsidR="00F62996" w:rsidRDefault="00F62996" w:rsidP="004D1C65">
            <w:pPr>
              <w:pStyle w:val="TAL"/>
            </w:pPr>
            <w:r>
              <w:t>ListOfDIDs</w:t>
            </w:r>
          </w:p>
        </w:tc>
        <w:tc>
          <w:tcPr>
            <w:tcW w:w="6242" w:type="dxa"/>
          </w:tcPr>
          <w:p w14:paraId="287DD9D5" w14:textId="77777777" w:rsidR="00F62996" w:rsidRDefault="00F62996" w:rsidP="004D1C65">
            <w:pPr>
              <w:pStyle w:val="TAL"/>
            </w:pPr>
            <w:r>
              <w:t>Delivery endpoints for LI_X3</w:t>
            </w:r>
            <w:r w:rsidRPr="00760004">
              <w:t xml:space="preserve">. These delivery endpoints shall be configured by the CC-TF in the </w:t>
            </w:r>
            <w:r>
              <w:t>RCS Server</w:t>
            </w:r>
            <w:r w:rsidRPr="00760004">
              <w:t xml:space="preserve"> using the CreateDestination message as described in ETSI TS 103 221-1 [7] clause 6.3.1 prior to first use.</w:t>
            </w:r>
          </w:p>
        </w:tc>
        <w:tc>
          <w:tcPr>
            <w:tcW w:w="708" w:type="dxa"/>
          </w:tcPr>
          <w:p w14:paraId="7F1A9951" w14:textId="77777777" w:rsidR="00F62996" w:rsidRDefault="00F62996" w:rsidP="004D1C65">
            <w:pPr>
              <w:pStyle w:val="TAL"/>
            </w:pPr>
            <w:r>
              <w:t>M</w:t>
            </w:r>
          </w:p>
        </w:tc>
      </w:tr>
      <w:tr w:rsidR="00F62996" w14:paraId="3E1B5861" w14:textId="77777777" w:rsidTr="004D1C65">
        <w:trPr>
          <w:jc w:val="center"/>
        </w:trPr>
        <w:tc>
          <w:tcPr>
            <w:tcW w:w="2972" w:type="dxa"/>
          </w:tcPr>
          <w:p w14:paraId="420E044E" w14:textId="77777777" w:rsidR="00F62996" w:rsidRDefault="00F62996" w:rsidP="004D1C65">
            <w:pPr>
              <w:pStyle w:val="TAL"/>
            </w:pPr>
            <w:r w:rsidRPr="00760004">
              <w:t>CorrelationID</w:t>
            </w:r>
          </w:p>
        </w:tc>
        <w:tc>
          <w:tcPr>
            <w:tcW w:w="6242" w:type="dxa"/>
          </w:tcPr>
          <w:p w14:paraId="2EC7FC01" w14:textId="77777777" w:rsidR="00F62996" w:rsidRDefault="00F62996" w:rsidP="004D1C65">
            <w:pPr>
              <w:pStyle w:val="TAL"/>
            </w:pPr>
            <w:r>
              <w:t>Correlation ID to assign to xCC generated by the CC-POI in the HTTP Content Server</w:t>
            </w:r>
            <w:r w:rsidRPr="00760004">
              <w:t>.</w:t>
            </w:r>
            <w:r>
              <w:t xml:space="preserve"> This field is populated with the same CorrelationID the IRI-POI in the RCS Server uses for the associated xIRI.</w:t>
            </w:r>
          </w:p>
        </w:tc>
        <w:tc>
          <w:tcPr>
            <w:tcW w:w="708" w:type="dxa"/>
          </w:tcPr>
          <w:p w14:paraId="491B79C5" w14:textId="77777777" w:rsidR="00F62996" w:rsidRDefault="00F62996" w:rsidP="004D1C65">
            <w:pPr>
              <w:pStyle w:val="TAL"/>
            </w:pPr>
            <w:r w:rsidRPr="00760004">
              <w:t>M</w:t>
            </w:r>
          </w:p>
        </w:tc>
      </w:tr>
      <w:tr w:rsidR="00F62996" w14:paraId="33E6A629" w14:textId="77777777" w:rsidTr="004D1C65">
        <w:trPr>
          <w:jc w:val="center"/>
        </w:trPr>
        <w:tc>
          <w:tcPr>
            <w:tcW w:w="2972" w:type="dxa"/>
          </w:tcPr>
          <w:p w14:paraId="3A1A4499" w14:textId="77777777" w:rsidR="00F62996" w:rsidRPr="00760004" w:rsidRDefault="00F62996" w:rsidP="004D1C65">
            <w:pPr>
              <w:pStyle w:val="TAL"/>
            </w:pPr>
            <w:r w:rsidRPr="00760004">
              <w:t>ProductID</w:t>
            </w:r>
          </w:p>
        </w:tc>
        <w:tc>
          <w:tcPr>
            <w:tcW w:w="6242" w:type="dxa"/>
          </w:tcPr>
          <w:p w14:paraId="1CC686BD" w14:textId="77777777" w:rsidR="00F62996" w:rsidRPr="00760004" w:rsidRDefault="00F62996" w:rsidP="004D1C65">
            <w:pPr>
              <w:pStyle w:val="TAL"/>
            </w:pPr>
            <w:r w:rsidRPr="00760004">
              <w:t xml:space="preserve">Shall be set to the XID of the Task Object associated with </w:t>
            </w:r>
            <w:r>
              <w:t>the interception at the CC</w:t>
            </w:r>
            <w:r w:rsidRPr="00760004">
              <w:t>-TF. Th</w:t>
            </w:r>
            <w:r>
              <w:t>is value shall be used by the CC-POI in the HTTP Content Server to fill the XID of X3 messages</w:t>
            </w:r>
            <w:r w:rsidRPr="00760004">
              <w:t>.</w:t>
            </w:r>
          </w:p>
        </w:tc>
        <w:tc>
          <w:tcPr>
            <w:tcW w:w="708" w:type="dxa"/>
          </w:tcPr>
          <w:p w14:paraId="072BBC62" w14:textId="77777777" w:rsidR="00F62996" w:rsidRPr="00760004" w:rsidRDefault="00F62996" w:rsidP="004D1C65">
            <w:pPr>
              <w:pStyle w:val="TAL"/>
            </w:pPr>
            <w:r w:rsidRPr="00760004">
              <w:t>M</w:t>
            </w:r>
          </w:p>
        </w:tc>
      </w:tr>
      <w:tr w:rsidR="00023652" w14:paraId="7BE243D0" w14:textId="77777777" w:rsidTr="00023652">
        <w:trPr>
          <w:jc w:val="center"/>
        </w:trPr>
        <w:tc>
          <w:tcPr>
            <w:tcW w:w="2972" w:type="dxa"/>
            <w:tcBorders>
              <w:top w:val="single" w:sz="4" w:space="0" w:color="auto"/>
              <w:left w:val="single" w:sz="4" w:space="0" w:color="auto"/>
              <w:bottom w:val="single" w:sz="4" w:space="0" w:color="auto"/>
              <w:right w:val="single" w:sz="4" w:space="0" w:color="auto"/>
            </w:tcBorders>
          </w:tcPr>
          <w:p w14:paraId="354ED9F7" w14:textId="77777777" w:rsidR="00023652" w:rsidRPr="00760004" w:rsidRDefault="00023652" w:rsidP="00B008B4">
            <w:pPr>
              <w:pStyle w:val="TAL"/>
            </w:pPr>
            <w:r w:rsidRPr="0075430F">
              <w:t>ListOfServiceTypes</w:t>
            </w:r>
          </w:p>
        </w:tc>
        <w:tc>
          <w:tcPr>
            <w:tcW w:w="6242" w:type="dxa"/>
            <w:tcBorders>
              <w:top w:val="single" w:sz="4" w:space="0" w:color="auto"/>
              <w:left w:val="single" w:sz="4" w:space="0" w:color="auto"/>
              <w:bottom w:val="single" w:sz="4" w:space="0" w:color="auto"/>
              <w:right w:val="single" w:sz="4" w:space="0" w:color="auto"/>
            </w:tcBorders>
          </w:tcPr>
          <w:p w14:paraId="2D0CAE74" w14:textId="2679C58C" w:rsidR="00023652" w:rsidRPr="00760004" w:rsidRDefault="00023652" w:rsidP="00B008B4">
            <w:pPr>
              <w:pStyle w:val="TAL"/>
            </w:pPr>
            <w:r w:rsidRPr="0075430F">
              <w:t>Shall be included when the task should only intercept specific CSP service types as described in clause 5.2.4. This parameter is defined in ETSI TS 103 221-1 [7] clause 6.2.1.2</w:t>
            </w:r>
            <w:r w:rsidR="002A333F">
              <w:t xml:space="preserve"> and</w:t>
            </w:r>
            <w:r w:rsidRPr="0075430F">
              <w:t xml:space="preserve"> </w:t>
            </w:r>
            <w:r>
              <w:t>t</w:t>
            </w:r>
            <w:r w:rsidRPr="0075430F">
              <w:t>able 4.</w:t>
            </w:r>
          </w:p>
        </w:tc>
        <w:tc>
          <w:tcPr>
            <w:tcW w:w="708" w:type="dxa"/>
            <w:tcBorders>
              <w:top w:val="single" w:sz="4" w:space="0" w:color="auto"/>
              <w:left w:val="single" w:sz="4" w:space="0" w:color="auto"/>
              <w:bottom w:val="single" w:sz="4" w:space="0" w:color="auto"/>
              <w:right w:val="single" w:sz="4" w:space="0" w:color="auto"/>
            </w:tcBorders>
          </w:tcPr>
          <w:p w14:paraId="5A8D5AD3" w14:textId="77777777" w:rsidR="00023652" w:rsidRPr="00760004" w:rsidRDefault="00023652" w:rsidP="00B008B4">
            <w:pPr>
              <w:pStyle w:val="TAL"/>
            </w:pPr>
            <w:r w:rsidRPr="0075430F">
              <w:t>C</w:t>
            </w:r>
          </w:p>
        </w:tc>
      </w:tr>
    </w:tbl>
    <w:p w14:paraId="32815354" w14:textId="77777777" w:rsidR="00F62996" w:rsidRPr="00607FDB" w:rsidRDefault="00F62996" w:rsidP="00F62996">
      <w:pPr>
        <w:rPr>
          <w:lang w:val="fr-FR"/>
        </w:rPr>
      </w:pPr>
    </w:p>
    <w:p w14:paraId="0B516090" w14:textId="77777777" w:rsidR="00482148" w:rsidRPr="006F0A95" w:rsidRDefault="00482148" w:rsidP="00482148">
      <w:pPr>
        <w:pStyle w:val="Heading3"/>
      </w:pPr>
      <w:bookmarkStart w:id="859" w:name="_Toc176147429"/>
      <w:r>
        <w:t>7.13.3</w:t>
      </w:r>
      <w:r w:rsidRPr="006F0A95">
        <w:tab/>
        <w:t xml:space="preserve">Generation of xIRI at IRI-POI in </w:t>
      </w:r>
      <w:r>
        <w:t xml:space="preserve">the </w:t>
      </w:r>
      <w:r w:rsidRPr="006F0A95">
        <w:t xml:space="preserve">RCS </w:t>
      </w:r>
      <w:r>
        <w:t>S</w:t>
      </w:r>
      <w:r w:rsidRPr="006F0A95">
        <w:t>erver over LI_X2</w:t>
      </w:r>
      <w:bookmarkEnd w:id="859"/>
    </w:p>
    <w:p w14:paraId="4BF21E46" w14:textId="77777777" w:rsidR="00482148" w:rsidRPr="006F0A95" w:rsidRDefault="00482148" w:rsidP="00482148">
      <w:pPr>
        <w:pStyle w:val="Heading4"/>
      </w:pPr>
      <w:bookmarkStart w:id="860" w:name="_Toc176147430"/>
      <w:r>
        <w:t>7.13.3</w:t>
      </w:r>
      <w:r w:rsidRPr="006F0A95">
        <w:t>.1</w:t>
      </w:r>
      <w:r w:rsidRPr="006F0A95">
        <w:tab/>
        <w:t>General</w:t>
      </w:r>
      <w:bookmarkEnd w:id="860"/>
    </w:p>
    <w:p w14:paraId="38D7AF8E" w14:textId="77777777" w:rsidR="00674BD0" w:rsidRPr="00D434D7" w:rsidRDefault="00674BD0" w:rsidP="00674BD0">
      <w:pPr>
        <w:pStyle w:val="Heading5"/>
      </w:pPr>
      <w:bookmarkStart w:id="861" w:name="_Toc176147431"/>
      <w:r>
        <w:t>7.13.3.1.1</w:t>
      </w:r>
      <w:r w:rsidRPr="006F0A95">
        <w:tab/>
      </w:r>
      <w:r>
        <w:t>Introduction</w:t>
      </w:r>
      <w:bookmarkEnd w:id="861"/>
    </w:p>
    <w:p w14:paraId="4576A91C" w14:textId="77777777" w:rsidR="00674BD0" w:rsidRDefault="00674BD0" w:rsidP="00674BD0">
      <w:r w:rsidRPr="006F0A95">
        <w:t xml:space="preserve">The IRI-POI present in the RCS </w:t>
      </w:r>
      <w:r>
        <w:t>S</w:t>
      </w:r>
      <w:r w:rsidRPr="006F0A95">
        <w:t>erver</w:t>
      </w:r>
      <w:r>
        <w:t>s</w:t>
      </w:r>
      <w:r w:rsidRPr="006F0A95">
        <w:t xml:space="preserve"> shall send xIRI over LI_X2 for the events listed in </w:t>
      </w:r>
      <w:r>
        <w:t xml:space="preserve">3GPP </w:t>
      </w:r>
      <w:r w:rsidRPr="006F0A95">
        <w:t>TS 33.127 [5] clause 7.</w:t>
      </w:r>
      <w:r>
        <w:t>13</w:t>
      </w:r>
      <w:r w:rsidRPr="006F0A95">
        <w:t>.</w:t>
      </w:r>
      <w:r>
        <w:t xml:space="preserve">4, the details </w:t>
      </w:r>
      <w:r w:rsidRPr="006F0A95">
        <w:t xml:space="preserve">of which </w:t>
      </w:r>
      <w:r>
        <w:t>are</w:t>
      </w:r>
      <w:r w:rsidRPr="006F0A95">
        <w:t xml:space="preserve"> described in the following clauses.</w:t>
      </w:r>
    </w:p>
    <w:p w14:paraId="74427ECB" w14:textId="77777777" w:rsidR="00674BD0" w:rsidRDefault="00674BD0" w:rsidP="00674BD0">
      <w:r>
        <w:t>If the RCS implementation uses protocols other than SIP and MSRP, alternative triggers may be used such that the IRI-POI in the RCS Server generates appropriate xIRIs for the events listed in 3GPP TS 33.127 [5] clause 7.13.4.</w:t>
      </w:r>
    </w:p>
    <w:p w14:paraId="360739F7" w14:textId="77777777" w:rsidR="00674BD0" w:rsidRDefault="00674BD0" w:rsidP="00674BD0">
      <w:pPr>
        <w:pStyle w:val="Heading5"/>
      </w:pPr>
      <w:bookmarkStart w:id="862" w:name="_Toc176147432"/>
      <w:r>
        <w:t>7.13.3.1.2</w:t>
      </w:r>
      <w:r w:rsidRPr="006F0A95">
        <w:tab/>
      </w:r>
      <w:r>
        <w:t>Common parameters for RCS reporting</w:t>
      </w:r>
      <w:bookmarkEnd w:id="862"/>
    </w:p>
    <w:p w14:paraId="4E479B43" w14:textId="77777777" w:rsidR="00674BD0" w:rsidRDefault="00674BD0" w:rsidP="00674BD0">
      <w:pPr>
        <w:pStyle w:val="Heading6"/>
      </w:pPr>
      <w:bookmarkStart w:id="863" w:name="_Toc176147433"/>
      <w:r>
        <w:t>7.13.3.1.2.1</w:t>
      </w:r>
      <w:r>
        <w:tab/>
        <w:t>Simple types</w:t>
      </w:r>
      <w:bookmarkEnd w:id="863"/>
    </w:p>
    <w:p w14:paraId="2C1C2DB6" w14:textId="77777777" w:rsidR="00674BD0" w:rsidRPr="001A1E56" w:rsidRDefault="00674BD0" w:rsidP="00674BD0">
      <w:pPr>
        <w:pStyle w:val="TH"/>
      </w:pPr>
      <w:r w:rsidRPr="001A1E56">
        <w:t xml:space="preserve">Table </w:t>
      </w:r>
      <w:r>
        <w:t>7.13.3.1.2.1-1:</w:t>
      </w:r>
      <w:r w:rsidRPr="001A1E56">
        <w:t xml:space="preserve"> </w:t>
      </w:r>
      <w:r>
        <w:t>Simple Types for LI reporting of RCS</w:t>
      </w:r>
    </w:p>
    <w:tbl>
      <w:tblPr>
        <w:tblW w:w="93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268"/>
        <w:gridCol w:w="1057"/>
        <w:gridCol w:w="6071"/>
      </w:tblGrid>
      <w:tr w:rsidR="00674BD0" w14:paraId="64D42F64" w14:textId="77777777" w:rsidTr="00825D65">
        <w:trPr>
          <w:trHeight w:val="88"/>
          <w:jc w:val="center"/>
        </w:trPr>
        <w:tc>
          <w:tcPr>
            <w:tcW w:w="2268" w:type="dxa"/>
          </w:tcPr>
          <w:p w14:paraId="501266D3" w14:textId="77777777" w:rsidR="00674BD0" w:rsidRPr="007B1D70" w:rsidRDefault="00674BD0" w:rsidP="00825D65">
            <w:pPr>
              <w:pStyle w:val="TAH"/>
            </w:pPr>
            <w:r>
              <w:t>Type name</w:t>
            </w:r>
          </w:p>
        </w:tc>
        <w:tc>
          <w:tcPr>
            <w:tcW w:w="1057" w:type="dxa"/>
          </w:tcPr>
          <w:p w14:paraId="6CFF7FF8" w14:textId="77777777" w:rsidR="00674BD0" w:rsidRPr="007B1D70" w:rsidRDefault="00674BD0" w:rsidP="00825D65">
            <w:pPr>
              <w:pStyle w:val="TAH"/>
            </w:pPr>
            <w:r>
              <w:t>Type definition</w:t>
            </w:r>
          </w:p>
        </w:tc>
        <w:tc>
          <w:tcPr>
            <w:tcW w:w="6071" w:type="dxa"/>
          </w:tcPr>
          <w:p w14:paraId="20DD4CB3" w14:textId="77777777" w:rsidR="00674BD0" w:rsidRPr="007B1D70" w:rsidRDefault="00674BD0" w:rsidP="00825D65">
            <w:pPr>
              <w:pStyle w:val="TAH"/>
            </w:pPr>
            <w:r>
              <w:t>Description</w:t>
            </w:r>
          </w:p>
        </w:tc>
      </w:tr>
      <w:tr w:rsidR="00674BD0" w14:paraId="6817147B" w14:textId="77777777" w:rsidTr="00825D65">
        <w:trPr>
          <w:jc w:val="center"/>
        </w:trPr>
        <w:tc>
          <w:tcPr>
            <w:tcW w:w="2268" w:type="dxa"/>
          </w:tcPr>
          <w:p w14:paraId="3B2AEA4B" w14:textId="77777777" w:rsidR="00674BD0" w:rsidRDefault="00674BD0" w:rsidP="0019079F">
            <w:pPr>
              <w:pStyle w:val="TAL"/>
            </w:pPr>
            <w:r>
              <w:t>RCSGroupChatSessionID</w:t>
            </w:r>
          </w:p>
        </w:tc>
        <w:tc>
          <w:tcPr>
            <w:tcW w:w="1057" w:type="dxa"/>
          </w:tcPr>
          <w:p w14:paraId="786B065A" w14:textId="77777777" w:rsidR="00674BD0" w:rsidRDefault="00674BD0" w:rsidP="0019079F">
            <w:pPr>
              <w:pStyle w:val="TAL"/>
            </w:pPr>
            <w:r>
              <w:t>SIPURI</w:t>
            </w:r>
          </w:p>
        </w:tc>
        <w:tc>
          <w:tcPr>
            <w:tcW w:w="6071" w:type="dxa"/>
          </w:tcPr>
          <w:p w14:paraId="3CDF92FF" w14:textId="77777777" w:rsidR="00674BD0" w:rsidRDefault="00674BD0" w:rsidP="0019079F">
            <w:pPr>
              <w:pStyle w:val="TAL"/>
            </w:pPr>
            <w:r>
              <w:t xml:space="preserve">Shall contain the SIPURI that uniquely identifies the CPM Group Session for an RCS Group Chat. See </w:t>
            </w:r>
            <w:r w:rsidRPr="0008724E">
              <w:t>OMA-TS-CPM_System_Description-V2</w:t>
            </w:r>
            <w:r>
              <w:t xml:space="preserve"> [82] clause 5.1.1.5.</w:t>
            </w:r>
          </w:p>
        </w:tc>
      </w:tr>
      <w:tr w:rsidR="00674BD0" w14:paraId="0B282783" w14:textId="77777777" w:rsidTr="00825D65">
        <w:trPr>
          <w:jc w:val="center"/>
        </w:trPr>
        <w:tc>
          <w:tcPr>
            <w:tcW w:w="2268" w:type="dxa"/>
          </w:tcPr>
          <w:p w14:paraId="58799656" w14:textId="77777777" w:rsidR="00674BD0" w:rsidRDefault="00674BD0" w:rsidP="0019079F">
            <w:pPr>
              <w:pStyle w:val="TAL"/>
            </w:pPr>
            <w:r>
              <w:t>RCSConversationID</w:t>
            </w:r>
          </w:p>
        </w:tc>
        <w:tc>
          <w:tcPr>
            <w:tcW w:w="1057" w:type="dxa"/>
          </w:tcPr>
          <w:p w14:paraId="4B895169" w14:textId="77777777" w:rsidR="00674BD0" w:rsidRDefault="00674BD0" w:rsidP="0019079F">
            <w:pPr>
              <w:pStyle w:val="TAL"/>
            </w:pPr>
            <w:r>
              <w:t>UUID</w:t>
            </w:r>
          </w:p>
        </w:tc>
        <w:tc>
          <w:tcPr>
            <w:tcW w:w="6071" w:type="dxa"/>
          </w:tcPr>
          <w:p w14:paraId="6E04FFC2" w14:textId="77777777" w:rsidR="00674BD0" w:rsidRDefault="00674BD0" w:rsidP="0019079F">
            <w:pPr>
              <w:pStyle w:val="TAL"/>
            </w:pPr>
            <w:r>
              <w:t>CPM Conversation</w:t>
            </w:r>
            <w:r w:rsidRPr="00C22F2D">
              <w:t xml:space="preserve"> </w:t>
            </w:r>
            <w:r>
              <w:t>I</w:t>
            </w:r>
            <w:r w:rsidRPr="00C22F2D">
              <w:t>denti</w:t>
            </w:r>
            <w:r>
              <w:t>t</w:t>
            </w:r>
            <w:r w:rsidRPr="00C22F2D">
              <w:t xml:space="preserve">y </w:t>
            </w:r>
            <w:r>
              <w:t>associated with a</w:t>
            </w:r>
            <w:r w:rsidRPr="00C22F2D">
              <w:t xml:space="preserve"> CPM Standalone Message, CPM File Transfer, or CPM Session</w:t>
            </w:r>
            <w:r>
              <w:t>.</w:t>
            </w:r>
          </w:p>
          <w:p w14:paraId="50D4B4C7" w14:textId="77777777" w:rsidR="00674BD0" w:rsidRDefault="00674BD0" w:rsidP="0019079F">
            <w:pPr>
              <w:pStyle w:val="TAL"/>
            </w:pPr>
            <w:r>
              <w:t xml:space="preserve">See </w:t>
            </w:r>
            <w:r w:rsidRPr="00F04D1C">
              <w:t>OMA-TS-CPM_Conversation_Function</w:t>
            </w:r>
            <w:r>
              <w:t xml:space="preserve"> [109] clause 5.3.</w:t>
            </w:r>
          </w:p>
        </w:tc>
      </w:tr>
      <w:tr w:rsidR="00674BD0" w14:paraId="33CDA395" w14:textId="77777777" w:rsidTr="00825D65">
        <w:trPr>
          <w:jc w:val="center"/>
        </w:trPr>
        <w:tc>
          <w:tcPr>
            <w:tcW w:w="2268" w:type="dxa"/>
          </w:tcPr>
          <w:p w14:paraId="1E8091AD" w14:textId="77777777" w:rsidR="00674BD0" w:rsidRDefault="00674BD0" w:rsidP="0019079F">
            <w:pPr>
              <w:pStyle w:val="TAL"/>
            </w:pPr>
            <w:r>
              <w:t>RCSContributionID</w:t>
            </w:r>
          </w:p>
        </w:tc>
        <w:tc>
          <w:tcPr>
            <w:tcW w:w="1057" w:type="dxa"/>
          </w:tcPr>
          <w:p w14:paraId="45615F75" w14:textId="77777777" w:rsidR="00674BD0" w:rsidRDefault="00674BD0" w:rsidP="0019079F">
            <w:pPr>
              <w:pStyle w:val="TAL"/>
            </w:pPr>
            <w:r>
              <w:t>UUID</w:t>
            </w:r>
          </w:p>
        </w:tc>
        <w:tc>
          <w:tcPr>
            <w:tcW w:w="6071" w:type="dxa"/>
          </w:tcPr>
          <w:p w14:paraId="4397DB87" w14:textId="77777777" w:rsidR="00674BD0" w:rsidRDefault="00674BD0" w:rsidP="0019079F">
            <w:pPr>
              <w:pStyle w:val="TAL"/>
            </w:pPr>
            <w:r>
              <w:t xml:space="preserve">CPM Contribution Identity of an individual </w:t>
            </w:r>
            <w:r w:rsidRPr="00C22F2D">
              <w:t>CPM Standalone Message, CPM File Transfer, or CPM Session</w:t>
            </w:r>
            <w:r>
              <w:t xml:space="preserve"> (see </w:t>
            </w:r>
            <w:r w:rsidRPr="00F04D1C">
              <w:t>OMA-TS-CPM_Conversation_Function</w:t>
            </w:r>
            <w:r>
              <w:t xml:space="preserve"> [109] clause 5.3).</w:t>
            </w:r>
          </w:p>
        </w:tc>
      </w:tr>
      <w:tr w:rsidR="00674BD0" w14:paraId="2AE68A9A" w14:textId="77777777" w:rsidTr="00825D65">
        <w:trPr>
          <w:jc w:val="center"/>
        </w:trPr>
        <w:tc>
          <w:tcPr>
            <w:tcW w:w="2268" w:type="dxa"/>
          </w:tcPr>
          <w:p w14:paraId="7309674A" w14:textId="77777777" w:rsidR="00674BD0" w:rsidRDefault="00674BD0" w:rsidP="0019079F">
            <w:pPr>
              <w:pStyle w:val="TAL"/>
            </w:pPr>
            <w:r>
              <w:t>IMDNMessageID</w:t>
            </w:r>
          </w:p>
        </w:tc>
        <w:tc>
          <w:tcPr>
            <w:tcW w:w="1057" w:type="dxa"/>
          </w:tcPr>
          <w:p w14:paraId="4ACC6BC2" w14:textId="77777777" w:rsidR="00674BD0" w:rsidRDefault="00674BD0" w:rsidP="0019079F">
            <w:pPr>
              <w:pStyle w:val="TAL"/>
            </w:pPr>
            <w:r>
              <w:t>UTF8String</w:t>
            </w:r>
          </w:p>
        </w:tc>
        <w:tc>
          <w:tcPr>
            <w:tcW w:w="6071" w:type="dxa"/>
          </w:tcPr>
          <w:p w14:paraId="1F4EBE48" w14:textId="77777777" w:rsidR="00674BD0" w:rsidRDefault="00674BD0" w:rsidP="0019079F">
            <w:pPr>
              <w:pStyle w:val="TAL"/>
            </w:pPr>
            <w:r w:rsidRPr="00295AB2">
              <w:t>Sender includes an IMDNMessageIDin the RCSMessage for which he wishes to receive an Instant Message Disposition Notification (IMDN).</w:t>
            </w:r>
          </w:p>
        </w:tc>
      </w:tr>
      <w:tr w:rsidR="0087465A" w14:paraId="2BCE11FD" w14:textId="77777777" w:rsidTr="0087465A">
        <w:trPr>
          <w:jc w:val="center"/>
        </w:trPr>
        <w:tc>
          <w:tcPr>
            <w:tcW w:w="2268" w:type="dxa"/>
            <w:tcBorders>
              <w:top w:val="single" w:sz="4" w:space="0" w:color="auto"/>
              <w:left w:val="single" w:sz="4" w:space="0" w:color="auto"/>
              <w:bottom w:val="single" w:sz="4" w:space="0" w:color="auto"/>
              <w:right w:val="single" w:sz="4" w:space="0" w:color="auto"/>
            </w:tcBorders>
          </w:tcPr>
          <w:p w14:paraId="675D6042" w14:textId="77777777" w:rsidR="0087465A" w:rsidRDefault="0087465A">
            <w:pPr>
              <w:pStyle w:val="TAL"/>
            </w:pPr>
            <w:r>
              <w:t>RCSServerURI</w:t>
            </w:r>
          </w:p>
        </w:tc>
        <w:tc>
          <w:tcPr>
            <w:tcW w:w="1057" w:type="dxa"/>
            <w:tcBorders>
              <w:top w:val="single" w:sz="4" w:space="0" w:color="auto"/>
              <w:left w:val="single" w:sz="4" w:space="0" w:color="auto"/>
              <w:bottom w:val="single" w:sz="4" w:space="0" w:color="auto"/>
              <w:right w:val="single" w:sz="4" w:space="0" w:color="auto"/>
            </w:tcBorders>
          </w:tcPr>
          <w:p w14:paraId="0442BF63" w14:textId="77777777" w:rsidR="0087465A" w:rsidRDefault="0087465A">
            <w:pPr>
              <w:pStyle w:val="TAL"/>
            </w:pPr>
            <w:r>
              <w:t>UTF8String</w:t>
            </w:r>
          </w:p>
        </w:tc>
        <w:tc>
          <w:tcPr>
            <w:tcW w:w="6071" w:type="dxa"/>
            <w:tcBorders>
              <w:top w:val="single" w:sz="4" w:space="0" w:color="auto"/>
              <w:left w:val="single" w:sz="4" w:space="0" w:color="auto"/>
              <w:bottom w:val="single" w:sz="4" w:space="0" w:color="auto"/>
              <w:right w:val="single" w:sz="4" w:space="0" w:color="auto"/>
            </w:tcBorders>
          </w:tcPr>
          <w:p w14:paraId="0FB4F2AA" w14:textId="77777777" w:rsidR="0087465A" w:rsidRDefault="0087465A">
            <w:pPr>
              <w:pStyle w:val="TAL"/>
            </w:pPr>
            <w:r>
              <w:t>The identity of the RCS Server serving the user. Shall contain a SIP URI or tel URI for the RCS Server.</w:t>
            </w:r>
          </w:p>
        </w:tc>
      </w:tr>
      <w:tr w:rsidR="00DD1FFB" w14:paraId="4D43D93F" w14:textId="77777777" w:rsidTr="00DD1FFB">
        <w:trPr>
          <w:jc w:val="center"/>
        </w:trPr>
        <w:tc>
          <w:tcPr>
            <w:tcW w:w="2268" w:type="dxa"/>
            <w:tcBorders>
              <w:top w:val="single" w:sz="4" w:space="0" w:color="auto"/>
              <w:left w:val="single" w:sz="4" w:space="0" w:color="auto"/>
              <w:bottom w:val="single" w:sz="4" w:space="0" w:color="auto"/>
              <w:right w:val="single" w:sz="4" w:space="0" w:color="auto"/>
            </w:tcBorders>
          </w:tcPr>
          <w:p w14:paraId="07E549FC" w14:textId="77777777" w:rsidR="00DD1FFB" w:rsidRDefault="00DD1FFB" w:rsidP="00B36227">
            <w:pPr>
              <w:pStyle w:val="TAL"/>
            </w:pPr>
            <w:r>
              <w:t>SIPEndpoint</w:t>
            </w:r>
          </w:p>
        </w:tc>
        <w:tc>
          <w:tcPr>
            <w:tcW w:w="1057" w:type="dxa"/>
            <w:tcBorders>
              <w:top w:val="single" w:sz="4" w:space="0" w:color="auto"/>
              <w:left w:val="single" w:sz="4" w:space="0" w:color="auto"/>
              <w:bottom w:val="single" w:sz="4" w:space="0" w:color="auto"/>
              <w:right w:val="single" w:sz="4" w:space="0" w:color="auto"/>
            </w:tcBorders>
          </w:tcPr>
          <w:p w14:paraId="0254005F" w14:textId="77777777" w:rsidR="00DD1FFB" w:rsidRDefault="00DD1FFB" w:rsidP="00B36227">
            <w:pPr>
              <w:pStyle w:val="TAL"/>
            </w:pPr>
            <w:r>
              <w:t>UTF8String</w:t>
            </w:r>
          </w:p>
        </w:tc>
        <w:tc>
          <w:tcPr>
            <w:tcW w:w="6071" w:type="dxa"/>
            <w:tcBorders>
              <w:top w:val="single" w:sz="4" w:space="0" w:color="auto"/>
              <w:left w:val="single" w:sz="4" w:space="0" w:color="auto"/>
              <w:bottom w:val="single" w:sz="4" w:space="0" w:color="auto"/>
              <w:right w:val="single" w:sz="4" w:space="0" w:color="auto"/>
            </w:tcBorders>
          </w:tcPr>
          <w:p w14:paraId="6B9EFC59" w14:textId="77777777" w:rsidR="00DD1FFB" w:rsidRDefault="00DD1FFB" w:rsidP="00B36227">
            <w:pPr>
              <w:pStyle w:val="TAL"/>
            </w:pPr>
            <w:r>
              <w:t>The SIP instance identifying a specific endpoint. Shall contain the contents of the the Contact header.</w:t>
            </w:r>
          </w:p>
        </w:tc>
      </w:tr>
    </w:tbl>
    <w:p w14:paraId="6960037E" w14:textId="77777777" w:rsidR="00674BD0" w:rsidRDefault="00674BD0" w:rsidP="00674BD0"/>
    <w:p w14:paraId="2372F8E7" w14:textId="77777777" w:rsidR="00674BD0" w:rsidRPr="00BA581F" w:rsidRDefault="00674BD0" w:rsidP="00674BD0">
      <w:pPr>
        <w:pStyle w:val="Heading6"/>
      </w:pPr>
      <w:bookmarkStart w:id="864" w:name="_Toc122334846"/>
      <w:bookmarkStart w:id="865" w:name="_Toc176147434"/>
      <w:r>
        <w:lastRenderedPageBreak/>
        <w:t>7.13.3.1.2.2</w:t>
      </w:r>
      <w:r>
        <w:tab/>
        <w:t>Type: RCSIdentity</w:t>
      </w:r>
      <w:bookmarkEnd w:id="865"/>
    </w:p>
    <w:p w14:paraId="0CC380A0" w14:textId="77777777" w:rsidR="00674BD0" w:rsidRPr="00CA24F7" w:rsidRDefault="00674BD0" w:rsidP="0019079F">
      <w:pPr>
        <w:pStyle w:val="TH"/>
      </w:pPr>
      <w:r>
        <w:t>Table 7.13.3.1.2.2-1</w:t>
      </w:r>
      <w:r w:rsidRPr="006F0A95">
        <w:t xml:space="preserve">: </w:t>
      </w:r>
      <w:r>
        <w:t>Choices</w:t>
      </w:r>
      <w:r w:rsidRPr="006F0A95">
        <w:t xml:space="preserve"> for </w:t>
      </w:r>
      <w:r>
        <w:t>RCSIdentity parameter</w:t>
      </w:r>
    </w:p>
    <w:tbl>
      <w:tblPr>
        <w:tblW w:w="93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30"/>
        <w:gridCol w:w="1868"/>
        <w:gridCol w:w="5400"/>
      </w:tblGrid>
      <w:tr w:rsidR="00674BD0" w:rsidRPr="006F0A95" w14:paraId="0929C98C" w14:textId="77777777" w:rsidTr="00825D65">
        <w:trPr>
          <w:jc w:val="center"/>
        </w:trPr>
        <w:tc>
          <w:tcPr>
            <w:tcW w:w="2130" w:type="dxa"/>
          </w:tcPr>
          <w:p w14:paraId="432A3146" w14:textId="77777777" w:rsidR="00674BD0" w:rsidRPr="006F0A95" w:rsidRDefault="00674BD0" w:rsidP="0019079F">
            <w:pPr>
              <w:pStyle w:val="TAH"/>
            </w:pPr>
            <w:r>
              <w:t>Choice</w:t>
            </w:r>
            <w:r w:rsidRPr="006F0A95">
              <w:t xml:space="preserve"> name</w:t>
            </w:r>
          </w:p>
        </w:tc>
        <w:tc>
          <w:tcPr>
            <w:tcW w:w="1868" w:type="dxa"/>
          </w:tcPr>
          <w:p w14:paraId="44B11848" w14:textId="77777777" w:rsidR="00674BD0" w:rsidRPr="006F0A95" w:rsidRDefault="00674BD0" w:rsidP="0019079F">
            <w:pPr>
              <w:pStyle w:val="TAH"/>
            </w:pPr>
            <w:r>
              <w:t>Type</w:t>
            </w:r>
          </w:p>
        </w:tc>
        <w:tc>
          <w:tcPr>
            <w:tcW w:w="5400" w:type="dxa"/>
          </w:tcPr>
          <w:p w14:paraId="58FD516E" w14:textId="77777777" w:rsidR="00674BD0" w:rsidRPr="006F0A95" w:rsidRDefault="00674BD0" w:rsidP="0019079F">
            <w:pPr>
              <w:pStyle w:val="TAH"/>
            </w:pPr>
            <w:r w:rsidRPr="006F0A95">
              <w:t>Description</w:t>
            </w:r>
          </w:p>
        </w:tc>
      </w:tr>
      <w:tr w:rsidR="00674BD0" w:rsidRPr="006F0A95" w14:paraId="35788A6C" w14:textId="77777777" w:rsidTr="00825D65">
        <w:trPr>
          <w:jc w:val="center"/>
        </w:trPr>
        <w:tc>
          <w:tcPr>
            <w:tcW w:w="2130" w:type="dxa"/>
            <w:tcBorders>
              <w:top w:val="single" w:sz="4" w:space="0" w:color="auto"/>
              <w:left w:val="single" w:sz="4" w:space="0" w:color="auto"/>
              <w:bottom w:val="single" w:sz="4" w:space="0" w:color="auto"/>
              <w:right w:val="single" w:sz="4" w:space="0" w:color="auto"/>
            </w:tcBorders>
          </w:tcPr>
          <w:p w14:paraId="2325B882" w14:textId="77777777" w:rsidR="00674BD0" w:rsidRPr="006F0A95" w:rsidRDefault="00674BD0" w:rsidP="0019079F">
            <w:pPr>
              <w:pStyle w:val="TAL"/>
            </w:pPr>
            <w:r>
              <w:t>fiveGSIdentities</w:t>
            </w:r>
          </w:p>
        </w:tc>
        <w:tc>
          <w:tcPr>
            <w:tcW w:w="1868" w:type="dxa"/>
            <w:tcBorders>
              <w:top w:val="single" w:sz="4" w:space="0" w:color="auto"/>
              <w:left w:val="single" w:sz="4" w:space="0" w:color="auto"/>
              <w:bottom w:val="single" w:sz="4" w:space="0" w:color="auto"/>
              <w:right w:val="single" w:sz="4" w:space="0" w:color="auto"/>
            </w:tcBorders>
          </w:tcPr>
          <w:p w14:paraId="792412FD" w14:textId="77777777" w:rsidR="00674BD0" w:rsidRDefault="00674BD0" w:rsidP="0019079F">
            <w:pPr>
              <w:pStyle w:val="TAL"/>
            </w:pPr>
            <w:r>
              <w:t>FiveGSSubscriberIDs</w:t>
            </w:r>
          </w:p>
        </w:tc>
        <w:tc>
          <w:tcPr>
            <w:tcW w:w="5400" w:type="dxa"/>
            <w:tcBorders>
              <w:top w:val="single" w:sz="4" w:space="0" w:color="auto"/>
              <w:left w:val="single" w:sz="4" w:space="0" w:color="auto"/>
              <w:bottom w:val="single" w:sz="4" w:space="0" w:color="auto"/>
              <w:right w:val="single" w:sz="4" w:space="0" w:color="auto"/>
            </w:tcBorders>
          </w:tcPr>
          <w:p w14:paraId="77F963DA" w14:textId="77777777" w:rsidR="00674BD0" w:rsidRPr="006F0A95" w:rsidRDefault="00674BD0" w:rsidP="0019079F">
            <w:pPr>
              <w:pStyle w:val="TAL"/>
            </w:pPr>
            <w:r>
              <w:t>Shall be chosen if the identities being reported are 5GS Identities.</w:t>
            </w:r>
          </w:p>
        </w:tc>
      </w:tr>
      <w:tr w:rsidR="00674BD0" w:rsidRPr="006F0A95" w14:paraId="1B2CC7D7" w14:textId="77777777" w:rsidTr="00825D65">
        <w:trPr>
          <w:jc w:val="center"/>
        </w:trPr>
        <w:tc>
          <w:tcPr>
            <w:tcW w:w="2130" w:type="dxa"/>
            <w:tcBorders>
              <w:top w:val="single" w:sz="4" w:space="0" w:color="auto"/>
              <w:left w:val="single" w:sz="4" w:space="0" w:color="auto"/>
              <w:bottom w:val="single" w:sz="4" w:space="0" w:color="auto"/>
              <w:right w:val="single" w:sz="4" w:space="0" w:color="auto"/>
            </w:tcBorders>
          </w:tcPr>
          <w:p w14:paraId="6C631E2F" w14:textId="77777777" w:rsidR="00674BD0" w:rsidRDefault="00674BD0" w:rsidP="0019079F">
            <w:pPr>
              <w:pStyle w:val="TAL"/>
            </w:pPr>
            <w:r>
              <w:t>ePSIdentities</w:t>
            </w:r>
          </w:p>
        </w:tc>
        <w:tc>
          <w:tcPr>
            <w:tcW w:w="1868" w:type="dxa"/>
            <w:tcBorders>
              <w:top w:val="single" w:sz="4" w:space="0" w:color="auto"/>
              <w:left w:val="single" w:sz="4" w:space="0" w:color="auto"/>
              <w:bottom w:val="single" w:sz="4" w:space="0" w:color="auto"/>
              <w:right w:val="single" w:sz="4" w:space="0" w:color="auto"/>
            </w:tcBorders>
          </w:tcPr>
          <w:p w14:paraId="3189DFD2" w14:textId="77777777" w:rsidR="00674BD0" w:rsidRDefault="00674BD0" w:rsidP="0019079F">
            <w:pPr>
              <w:pStyle w:val="TAL"/>
            </w:pPr>
            <w:r>
              <w:t>EPSSubscriberIDs</w:t>
            </w:r>
          </w:p>
        </w:tc>
        <w:tc>
          <w:tcPr>
            <w:tcW w:w="5400" w:type="dxa"/>
            <w:tcBorders>
              <w:top w:val="single" w:sz="4" w:space="0" w:color="auto"/>
              <w:left w:val="single" w:sz="4" w:space="0" w:color="auto"/>
              <w:bottom w:val="single" w:sz="4" w:space="0" w:color="auto"/>
              <w:right w:val="single" w:sz="4" w:space="0" w:color="auto"/>
            </w:tcBorders>
          </w:tcPr>
          <w:p w14:paraId="115C40C0" w14:textId="77777777" w:rsidR="00674BD0" w:rsidRDefault="00674BD0" w:rsidP="0019079F">
            <w:pPr>
              <w:pStyle w:val="TAL"/>
            </w:pPr>
            <w:r>
              <w:t>Shall be chosen if the identities being reported are EPS Identities.</w:t>
            </w:r>
          </w:p>
        </w:tc>
      </w:tr>
      <w:tr w:rsidR="00674BD0" w:rsidRPr="006F0A95" w14:paraId="0F21EA02" w14:textId="77777777" w:rsidTr="00825D65">
        <w:trPr>
          <w:jc w:val="center"/>
        </w:trPr>
        <w:tc>
          <w:tcPr>
            <w:tcW w:w="2130" w:type="dxa"/>
            <w:tcBorders>
              <w:top w:val="single" w:sz="4" w:space="0" w:color="auto"/>
              <w:left w:val="single" w:sz="4" w:space="0" w:color="auto"/>
              <w:bottom w:val="single" w:sz="4" w:space="0" w:color="auto"/>
              <w:right w:val="single" w:sz="4" w:space="0" w:color="auto"/>
            </w:tcBorders>
          </w:tcPr>
          <w:p w14:paraId="1FFB3E87" w14:textId="77777777" w:rsidR="00674BD0" w:rsidRDefault="00674BD0" w:rsidP="0019079F">
            <w:pPr>
              <w:pStyle w:val="TAL"/>
            </w:pPr>
            <w:r>
              <w:t>iMSIdentities</w:t>
            </w:r>
          </w:p>
        </w:tc>
        <w:tc>
          <w:tcPr>
            <w:tcW w:w="1868" w:type="dxa"/>
            <w:tcBorders>
              <w:top w:val="single" w:sz="4" w:space="0" w:color="auto"/>
              <w:left w:val="single" w:sz="4" w:space="0" w:color="auto"/>
              <w:bottom w:val="single" w:sz="4" w:space="0" w:color="auto"/>
              <w:right w:val="single" w:sz="4" w:space="0" w:color="auto"/>
            </w:tcBorders>
          </w:tcPr>
          <w:p w14:paraId="049A7619" w14:textId="77777777" w:rsidR="00674BD0" w:rsidRDefault="00674BD0" w:rsidP="0019079F">
            <w:pPr>
              <w:pStyle w:val="TAL"/>
            </w:pPr>
            <w:r>
              <w:t>IMSIdentities</w:t>
            </w:r>
          </w:p>
        </w:tc>
        <w:tc>
          <w:tcPr>
            <w:tcW w:w="5400" w:type="dxa"/>
            <w:tcBorders>
              <w:top w:val="single" w:sz="4" w:space="0" w:color="auto"/>
              <w:left w:val="single" w:sz="4" w:space="0" w:color="auto"/>
              <w:bottom w:val="single" w:sz="4" w:space="0" w:color="auto"/>
              <w:right w:val="single" w:sz="4" w:space="0" w:color="auto"/>
            </w:tcBorders>
          </w:tcPr>
          <w:p w14:paraId="34B14146" w14:textId="77777777" w:rsidR="00674BD0" w:rsidRDefault="00674BD0" w:rsidP="0019079F">
            <w:pPr>
              <w:pStyle w:val="TAL"/>
            </w:pPr>
            <w:r>
              <w:t>Shall be chosen if the identities being reported are IMS Identities.</w:t>
            </w:r>
          </w:p>
        </w:tc>
      </w:tr>
    </w:tbl>
    <w:p w14:paraId="231AFE75" w14:textId="77777777" w:rsidR="00674BD0" w:rsidRDefault="00674BD0" w:rsidP="00674BD0"/>
    <w:p w14:paraId="5DA09D07" w14:textId="77777777" w:rsidR="00674BD0" w:rsidRDefault="00674BD0" w:rsidP="00674BD0">
      <w:pPr>
        <w:pStyle w:val="Heading6"/>
      </w:pPr>
      <w:bookmarkStart w:id="866" w:name="_Toc176147435"/>
      <w:r>
        <w:t>7.13.3.1.2.3</w:t>
      </w:r>
      <w:r>
        <w:tab/>
        <w:t>Type: RCSDestinations</w:t>
      </w:r>
      <w:bookmarkEnd w:id="866"/>
    </w:p>
    <w:p w14:paraId="75B4FD2A" w14:textId="77777777" w:rsidR="00674BD0" w:rsidRPr="009209E3" w:rsidRDefault="00674BD0" w:rsidP="0019079F">
      <w:pPr>
        <w:pStyle w:val="TH"/>
      </w:pPr>
      <w:r>
        <w:t>Table 7.13.3.1.2.3-1</w:t>
      </w:r>
      <w:r w:rsidRPr="006F0A95">
        <w:t>: Payload for RCS</w:t>
      </w:r>
      <w:r>
        <w:t>Destinations parameter</w:t>
      </w:r>
    </w:p>
    <w:tbl>
      <w:tblPr>
        <w:tblW w:w="9356"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9"/>
        <w:gridCol w:w="1560"/>
        <w:gridCol w:w="1417"/>
        <w:gridCol w:w="4820"/>
      </w:tblGrid>
      <w:tr w:rsidR="00674BD0" w14:paraId="5C5E41EC" w14:textId="77777777" w:rsidTr="00B530B4">
        <w:tc>
          <w:tcPr>
            <w:tcW w:w="1559"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3B613C7A" w14:textId="77777777" w:rsidR="00674BD0" w:rsidRPr="009209E3" w:rsidRDefault="00674BD0" w:rsidP="0019079F">
            <w:pPr>
              <w:pStyle w:val="TAH"/>
            </w:pPr>
            <w:r w:rsidRPr="006F0A95">
              <w:t>Field name</w:t>
            </w:r>
          </w:p>
        </w:tc>
        <w:tc>
          <w:tcPr>
            <w:tcW w:w="156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1C59F6DB" w14:textId="77777777" w:rsidR="00674BD0" w:rsidRPr="009209E3" w:rsidRDefault="00674BD0" w:rsidP="0019079F">
            <w:pPr>
              <w:pStyle w:val="TAH"/>
            </w:pPr>
            <w:r>
              <w:t>T</w:t>
            </w:r>
            <w:r w:rsidRPr="009209E3">
              <w:t>ype</w:t>
            </w:r>
          </w:p>
        </w:tc>
        <w:tc>
          <w:tcPr>
            <w:tcW w:w="1417" w:type="dxa"/>
            <w:tcBorders>
              <w:top w:val="single" w:sz="4" w:space="0" w:color="auto"/>
              <w:left w:val="single" w:sz="4" w:space="0" w:color="auto"/>
              <w:bottom w:val="single" w:sz="4" w:space="0" w:color="auto"/>
              <w:right w:val="single" w:sz="4" w:space="0" w:color="auto"/>
            </w:tcBorders>
            <w:shd w:val="clear" w:color="auto" w:fill="FFFFFF" w:themeFill="background1"/>
          </w:tcPr>
          <w:p w14:paraId="425FDD91" w14:textId="77777777" w:rsidR="00674BD0" w:rsidRPr="009209E3" w:rsidRDefault="00674BD0" w:rsidP="0019079F">
            <w:pPr>
              <w:pStyle w:val="TAH"/>
            </w:pPr>
            <w:r>
              <w:t>Cardinality</w:t>
            </w:r>
          </w:p>
        </w:tc>
        <w:tc>
          <w:tcPr>
            <w:tcW w:w="482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72C3CB61" w14:textId="77777777" w:rsidR="00674BD0" w:rsidRPr="009209E3" w:rsidRDefault="00674BD0" w:rsidP="0019079F">
            <w:pPr>
              <w:pStyle w:val="TAH"/>
            </w:pPr>
            <w:r w:rsidRPr="009209E3">
              <w:t>Description</w:t>
            </w:r>
          </w:p>
        </w:tc>
      </w:tr>
      <w:tr w:rsidR="00674BD0" w14:paraId="70E544C1" w14:textId="77777777" w:rsidTr="00B530B4">
        <w:tc>
          <w:tcPr>
            <w:tcW w:w="1559" w:type="dxa"/>
            <w:tcBorders>
              <w:top w:val="single" w:sz="4" w:space="0" w:color="auto"/>
              <w:left w:val="single" w:sz="4" w:space="0" w:color="auto"/>
              <w:bottom w:val="single" w:sz="4" w:space="0" w:color="auto"/>
              <w:right w:val="single" w:sz="4" w:space="0" w:color="auto"/>
            </w:tcBorders>
          </w:tcPr>
          <w:p w14:paraId="2713D3FA" w14:textId="77777777" w:rsidR="00674BD0" w:rsidRDefault="00674BD0" w:rsidP="00825D65">
            <w:pPr>
              <w:pStyle w:val="TAL"/>
            </w:pPr>
            <w:r>
              <w:t>RCSDestinations</w:t>
            </w:r>
          </w:p>
        </w:tc>
        <w:tc>
          <w:tcPr>
            <w:tcW w:w="1560" w:type="dxa"/>
            <w:tcBorders>
              <w:top w:val="single" w:sz="4" w:space="0" w:color="auto"/>
              <w:left w:val="single" w:sz="4" w:space="0" w:color="auto"/>
              <w:bottom w:val="single" w:sz="4" w:space="0" w:color="auto"/>
              <w:right w:val="single" w:sz="4" w:space="0" w:color="auto"/>
            </w:tcBorders>
          </w:tcPr>
          <w:p w14:paraId="3EB7DE1C" w14:textId="77777777" w:rsidR="00674BD0" w:rsidRDefault="00674BD0" w:rsidP="00825D65">
            <w:pPr>
              <w:pStyle w:val="TAL"/>
            </w:pPr>
            <w:r>
              <w:t>SEQUENCE OF RCSDestination</w:t>
            </w:r>
          </w:p>
        </w:tc>
        <w:tc>
          <w:tcPr>
            <w:tcW w:w="1417" w:type="dxa"/>
            <w:tcBorders>
              <w:top w:val="single" w:sz="4" w:space="0" w:color="auto"/>
              <w:left w:val="single" w:sz="4" w:space="0" w:color="auto"/>
              <w:bottom w:val="single" w:sz="4" w:space="0" w:color="auto"/>
              <w:right w:val="single" w:sz="4" w:space="0" w:color="auto"/>
            </w:tcBorders>
          </w:tcPr>
          <w:p w14:paraId="2ED0AC2B" w14:textId="77777777" w:rsidR="00674BD0" w:rsidRDefault="00674BD0" w:rsidP="00825D65">
            <w:pPr>
              <w:pStyle w:val="TAL"/>
            </w:pPr>
            <w:r>
              <w:t>1..MAX</w:t>
            </w:r>
          </w:p>
        </w:tc>
        <w:tc>
          <w:tcPr>
            <w:tcW w:w="4820" w:type="dxa"/>
            <w:tcBorders>
              <w:top w:val="single" w:sz="4" w:space="0" w:color="auto"/>
              <w:left w:val="single" w:sz="4" w:space="0" w:color="auto"/>
              <w:bottom w:val="single" w:sz="4" w:space="0" w:color="auto"/>
              <w:right w:val="single" w:sz="4" w:space="0" w:color="auto"/>
            </w:tcBorders>
          </w:tcPr>
          <w:p w14:paraId="1669B8DA" w14:textId="77777777" w:rsidR="00674BD0" w:rsidRDefault="00674BD0" w:rsidP="00825D65">
            <w:pPr>
              <w:pStyle w:val="TAL"/>
              <w:rPr>
                <w:rFonts w:cs="Arial"/>
                <w:szCs w:val="18"/>
              </w:rPr>
            </w:pPr>
            <w:r>
              <w:t>Each RCSDestination shall be populated with all known identities for the destination. Each destination for the RCS Message shall be included.</w:t>
            </w:r>
          </w:p>
        </w:tc>
      </w:tr>
    </w:tbl>
    <w:p w14:paraId="268B9DD8" w14:textId="77777777" w:rsidR="00674BD0" w:rsidRDefault="00674BD0" w:rsidP="00674BD0"/>
    <w:p w14:paraId="55333984" w14:textId="77777777" w:rsidR="00674BD0" w:rsidRPr="004552E2" w:rsidRDefault="00674BD0" w:rsidP="00674BD0">
      <w:pPr>
        <w:pStyle w:val="Heading6"/>
      </w:pPr>
      <w:bookmarkStart w:id="867" w:name="_Toc176147436"/>
      <w:r>
        <w:t>7.13.3.1.2.4</w:t>
      </w:r>
      <w:r w:rsidRPr="004552E2">
        <w:tab/>
        <w:t>Type: RCSDestination</w:t>
      </w:r>
      <w:bookmarkEnd w:id="867"/>
    </w:p>
    <w:p w14:paraId="293252D3" w14:textId="77777777" w:rsidR="00674BD0" w:rsidRPr="009209E3" w:rsidRDefault="00674BD0" w:rsidP="0019079F">
      <w:pPr>
        <w:pStyle w:val="TH"/>
      </w:pPr>
      <w:r>
        <w:t>Table 7.13.3.1.2.4-1</w:t>
      </w:r>
      <w:r w:rsidRPr="006F0A95">
        <w:t>: Payload for RCS</w:t>
      </w:r>
      <w:r>
        <w:t>Destination parameter</w:t>
      </w:r>
    </w:p>
    <w:tbl>
      <w:tblPr>
        <w:tblW w:w="9398"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9"/>
        <w:gridCol w:w="1560"/>
        <w:gridCol w:w="1417"/>
        <w:gridCol w:w="4862"/>
      </w:tblGrid>
      <w:tr w:rsidR="00674BD0" w14:paraId="048188E7" w14:textId="77777777" w:rsidTr="00B530B4">
        <w:tc>
          <w:tcPr>
            <w:tcW w:w="1559"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0AA02247" w14:textId="77777777" w:rsidR="00674BD0" w:rsidRPr="009209E3" w:rsidRDefault="00674BD0" w:rsidP="0019079F">
            <w:pPr>
              <w:pStyle w:val="TAH"/>
            </w:pPr>
            <w:r w:rsidRPr="006F0A95">
              <w:t>Field name</w:t>
            </w:r>
          </w:p>
        </w:tc>
        <w:tc>
          <w:tcPr>
            <w:tcW w:w="156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3C4FA50E" w14:textId="77777777" w:rsidR="00674BD0" w:rsidRPr="009209E3" w:rsidRDefault="00674BD0" w:rsidP="0019079F">
            <w:pPr>
              <w:pStyle w:val="TAH"/>
            </w:pPr>
            <w:r>
              <w:t>T</w:t>
            </w:r>
            <w:r w:rsidRPr="009209E3">
              <w:t>ype</w:t>
            </w:r>
          </w:p>
        </w:tc>
        <w:tc>
          <w:tcPr>
            <w:tcW w:w="1417" w:type="dxa"/>
            <w:tcBorders>
              <w:top w:val="single" w:sz="4" w:space="0" w:color="auto"/>
              <w:left w:val="single" w:sz="4" w:space="0" w:color="auto"/>
              <w:bottom w:val="single" w:sz="4" w:space="0" w:color="auto"/>
              <w:right w:val="single" w:sz="4" w:space="0" w:color="auto"/>
            </w:tcBorders>
            <w:shd w:val="clear" w:color="auto" w:fill="FFFFFF" w:themeFill="background1"/>
          </w:tcPr>
          <w:p w14:paraId="567BEAD1" w14:textId="77777777" w:rsidR="00674BD0" w:rsidRPr="009209E3" w:rsidRDefault="00674BD0" w:rsidP="0019079F">
            <w:pPr>
              <w:pStyle w:val="TAH"/>
            </w:pPr>
            <w:r>
              <w:t>Cardinality</w:t>
            </w:r>
          </w:p>
        </w:tc>
        <w:tc>
          <w:tcPr>
            <w:tcW w:w="4862"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6AEC40DF" w14:textId="77777777" w:rsidR="00674BD0" w:rsidRPr="009209E3" w:rsidRDefault="00674BD0" w:rsidP="0019079F">
            <w:pPr>
              <w:pStyle w:val="TAH"/>
            </w:pPr>
            <w:r w:rsidRPr="009209E3">
              <w:t>Description</w:t>
            </w:r>
          </w:p>
        </w:tc>
      </w:tr>
      <w:tr w:rsidR="00674BD0" w14:paraId="1932FF4B" w14:textId="77777777" w:rsidTr="00B530B4">
        <w:tc>
          <w:tcPr>
            <w:tcW w:w="1559" w:type="dxa"/>
            <w:tcBorders>
              <w:top w:val="single" w:sz="4" w:space="0" w:color="auto"/>
              <w:left w:val="single" w:sz="4" w:space="0" w:color="auto"/>
              <w:bottom w:val="single" w:sz="4" w:space="0" w:color="auto"/>
              <w:right w:val="single" w:sz="4" w:space="0" w:color="auto"/>
            </w:tcBorders>
          </w:tcPr>
          <w:p w14:paraId="786DA9F5" w14:textId="77777777" w:rsidR="00674BD0" w:rsidRDefault="00674BD0" w:rsidP="00825D65">
            <w:pPr>
              <w:pStyle w:val="TAL"/>
            </w:pPr>
            <w:r>
              <w:t>RCSDestination</w:t>
            </w:r>
          </w:p>
        </w:tc>
        <w:tc>
          <w:tcPr>
            <w:tcW w:w="1560" w:type="dxa"/>
            <w:tcBorders>
              <w:top w:val="single" w:sz="4" w:space="0" w:color="auto"/>
              <w:left w:val="single" w:sz="4" w:space="0" w:color="auto"/>
              <w:bottom w:val="single" w:sz="4" w:space="0" w:color="auto"/>
              <w:right w:val="single" w:sz="4" w:space="0" w:color="auto"/>
            </w:tcBorders>
          </w:tcPr>
          <w:p w14:paraId="221E0402" w14:textId="77777777" w:rsidR="00674BD0" w:rsidRDefault="00674BD0" w:rsidP="00825D65">
            <w:pPr>
              <w:pStyle w:val="TAL"/>
            </w:pPr>
            <w:r>
              <w:t>SEQUENCE OF RCSIdentity</w:t>
            </w:r>
          </w:p>
        </w:tc>
        <w:tc>
          <w:tcPr>
            <w:tcW w:w="1417" w:type="dxa"/>
            <w:tcBorders>
              <w:top w:val="single" w:sz="4" w:space="0" w:color="auto"/>
              <w:left w:val="single" w:sz="4" w:space="0" w:color="auto"/>
              <w:bottom w:val="single" w:sz="4" w:space="0" w:color="auto"/>
              <w:right w:val="single" w:sz="4" w:space="0" w:color="auto"/>
            </w:tcBorders>
          </w:tcPr>
          <w:p w14:paraId="748C78B2" w14:textId="77777777" w:rsidR="00674BD0" w:rsidRDefault="00674BD0" w:rsidP="00825D65">
            <w:pPr>
              <w:pStyle w:val="TAL"/>
            </w:pPr>
            <w:r>
              <w:t>1..MAX</w:t>
            </w:r>
          </w:p>
        </w:tc>
        <w:tc>
          <w:tcPr>
            <w:tcW w:w="4862" w:type="dxa"/>
            <w:tcBorders>
              <w:top w:val="single" w:sz="4" w:space="0" w:color="auto"/>
              <w:left w:val="single" w:sz="4" w:space="0" w:color="auto"/>
              <w:bottom w:val="single" w:sz="4" w:space="0" w:color="auto"/>
              <w:right w:val="single" w:sz="4" w:space="0" w:color="auto"/>
            </w:tcBorders>
          </w:tcPr>
          <w:p w14:paraId="4BFF38CD" w14:textId="77777777" w:rsidR="00674BD0" w:rsidRDefault="00674BD0" w:rsidP="00825D65">
            <w:pPr>
              <w:pStyle w:val="TAL"/>
              <w:rPr>
                <w:rFonts w:cs="Arial"/>
                <w:szCs w:val="18"/>
              </w:rPr>
            </w:pPr>
            <w:r>
              <w:t>Each RCSDestination shall be populated with all known identities for the destination.</w:t>
            </w:r>
          </w:p>
        </w:tc>
      </w:tr>
    </w:tbl>
    <w:p w14:paraId="5478AC86" w14:textId="77777777" w:rsidR="00674BD0" w:rsidRDefault="00674BD0" w:rsidP="00674BD0"/>
    <w:p w14:paraId="347F6713" w14:textId="77777777" w:rsidR="00674BD0" w:rsidRDefault="00674BD0" w:rsidP="00655346">
      <w:pPr>
        <w:pStyle w:val="Heading4"/>
      </w:pPr>
      <w:bookmarkStart w:id="868" w:name="_Toc176147437"/>
      <w:r>
        <w:t>7.13.3</w:t>
      </w:r>
      <w:r w:rsidRPr="006F0A95">
        <w:t>.2</w:t>
      </w:r>
      <w:r w:rsidRPr="006F0A95">
        <w:tab/>
        <w:t>Registration</w:t>
      </w:r>
      <w:bookmarkEnd w:id="864"/>
      <w:bookmarkEnd w:id="868"/>
    </w:p>
    <w:p w14:paraId="16A207F1" w14:textId="77777777" w:rsidR="00674BD0" w:rsidRPr="00D434D7" w:rsidRDefault="00674BD0" w:rsidP="00674BD0">
      <w:pPr>
        <w:pStyle w:val="Heading5"/>
      </w:pPr>
      <w:bookmarkStart w:id="869" w:name="_Toc176147438"/>
      <w:r w:rsidRPr="00D434D7">
        <w:t>7.13.3.2.</w:t>
      </w:r>
      <w:r>
        <w:t>1</w:t>
      </w:r>
      <w:r w:rsidRPr="00D434D7">
        <w:tab/>
        <w:t xml:space="preserve"> RCS registration record</w:t>
      </w:r>
      <w:bookmarkEnd w:id="869"/>
    </w:p>
    <w:p w14:paraId="61175954" w14:textId="77777777" w:rsidR="00674BD0" w:rsidRPr="006F0A95" w:rsidRDefault="00674BD0" w:rsidP="00674BD0">
      <w:r>
        <w:t xml:space="preserve">The xIRI containing an RCSRegistration record shall be generated when the IRI-POI in the S-CSCF or in an RCS Server </w:t>
      </w:r>
      <w:r w:rsidRPr="006F0A95">
        <w:t>detects that a</w:t>
      </w:r>
      <w:r>
        <w:t>n</w:t>
      </w:r>
      <w:r w:rsidRPr="006F0A95">
        <w:t xml:space="preserve"> RCS target matching one of the RCS identifiers, provided via LI_X1 has registered</w:t>
      </w:r>
      <w:r>
        <w:t>, reregister</w:t>
      </w:r>
      <w:r w:rsidRPr="006F0A95">
        <w:t xml:space="preserve">ed </w:t>
      </w:r>
      <w:r>
        <w:t xml:space="preserve">or deregistered </w:t>
      </w:r>
      <w:r w:rsidRPr="006F0A95">
        <w:t xml:space="preserve">for RCS services. Accordingly, the IRI-POI in the RCS </w:t>
      </w:r>
      <w:r>
        <w:t>Server</w:t>
      </w:r>
      <w:r w:rsidRPr="006F0A95">
        <w:t xml:space="preserve"> generates the xIRI when the following event is detected:</w:t>
      </w:r>
    </w:p>
    <w:p w14:paraId="57CACEDF" w14:textId="77777777" w:rsidR="00674BD0" w:rsidRDefault="00674BD0" w:rsidP="00674BD0">
      <w:pPr>
        <w:pStyle w:val="B1"/>
        <w:rPr>
          <w:rStyle w:val="B1Char"/>
        </w:rPr>
      </w:pPr>
      <w:r w:rsidRPr="00932E8B">
        <w:t>-</w:t>
      </w:r>
      <w:r w:rsidRPr="00932E8B">
        <w:tab/>
        <w:t>When the IRI-POI is located in the S-CSCF:</w:t>
      </w:r>
    </w:p>
    <w:p w14:paraId="1A6F154F" w14:textId="77777777" w:rsidR="00674BD0" w:rsidRDefault="00674BD0" w:rsidP="00674BD0">
      <w:pPr>
        <w:pStyle w:val="B2"/>
        <w:rPr>
          <w:rStyle w:val="B1Char"/>
        </w:rPr>
      </w:pPr>
      <w:r>
        <w:rPr>
          <w:rStyle w:val="B1Char"/>
        </w:rPr>
        <w:t>-</w:t>
      </w:r>
      <w:r>
        <w:rPr>
          <w:rStyle w:val="B1Char"/>
        </w:rPr>
        <w:tab/>
        <w:t>If the S-CSCF uses third-party registrations to notify the RCS Server when a UE registers, when the S-CSCF</w:t>
      </w:r>
      <w:r w:rsidRPr="00247DB2">
        <w:rPr>
          <w:rStyle w:val="B1Char"/>
        </w:rPr>
        <w:t xml:space="preserve"> </w:t>
      </w:r>
      <w:r>
        <w:rPr>
          <w:rStyle w:val="B1Char"/>
        </w:rPr>
        <w:t xml:space="preserve">receives a 200 OK from the RCS Server in response to a third-party </w:t>
      </w:r>
      <w:r w:rsidRPr="00247DB2">
        <w:rPr>
          <w:rStyle w:val="B1Char"/>
        </w:rPr>
        <w:t xml:space="preserve">SIP REGISTER </w:t>
      </w:r>
      <w:r>
        <w:rPr>
          <w:rStyle w:val="B1Char"/>
        </w:rPr>
        <w:t>request registering, reregistering or deregistering a target with the RCS Server.</w:t>
      </w:r>
    </w:p>
    <w:p w14:paraId="32913870" w14:textId="77777777" w:rsidR="00674BD0" w:rsidRDefault="00674BD0" w:rsidP="00674BD0">
      <w:pPr>
        <w:pStyle w:val="B2"/>
        <w:rPr>
          <w:rStyle w:val="B1Char"/>
        </w:rPr>
      </w:pPr>
      <w:r>
        <w:rPr>
          <w:rStyle w:val="B1Char"/>
        </w:rPr>
        <w:t>-</w:t>
      </w:r>
      <w:r>
        <w:rPr>
          <w:rStyle w:val="B1Char"/>
        </w:rPr>
        <w:tab/>
        <w:t>If the S-CSCF is the NF responsible for handling RCS Registrations:</w:t>
      </w:r>
    </w:p>
    <w:p w14:paraId="082EF822" w14:textId="77777777" w:rsidR="00674BD0" w:rsidRDefault="00674BD0" w:rsidP="00674BD0">
      <w:pPr>
        <w:pStyle w:val="B3"/>
        <w:rPr>
          <w:noProof/>
        </w:rPr>
      </w:pPr>
      <w:r>
        <w:rPr>
          <w:rStyle w:val="B1Char"/>
        </w:rPr>
        <w:t>-</w:t>
      </w:r>
      <w:r>
        <w:rPr>
          <w:rStyle w:val="B1Char"/>
        </w:rPr>
        <w:tab/>
        <w:t>When the S-CSCF</w:t>
      </w:r>
      <w:r w:rsidRPr="00587D9C">
        <w:rPr>
          <w:rStyle w:val="B1Char"/>
        </w:rPr>
        <w:t xml:space="preserve"> </w:t>
      </w:r>
      <w:r>
        <w:rPr>
          <w:rStyle w:val="B1Char"/>
        </w:rPr>
        <w:t xml:space="preserve">sends a 200 OK to a target in response to a SIP REGISTER request that includes any of the service feature tags listed in </w:t>
      </w:r>
      <w:r w:rsidRPr="00507905">
        <w:rPr>
          <w:noProof/>
        </w:rPr>
        <w:t>GSMA RCC.07</w:t>
      </w:r>
      <w:r>
        <w:rPr>
          <w:noProof/>
        </w:rPr>
        <w:t xml:space="preserve"> [78] clause 2.4.3, clause 2.4.4 or clause 2.4.4.1 table 3.</w:t>
      </w:r>
    </w:p>
    <w:p w14:paraId="0CF1E2DB" w14:textId="77777777" w:rsidR="00674BD0" w:rsidRDefault="00674BD0" w:rsidP="00674BD0">
      <w:pPr>
        <w:pStyle w:val="B3"/>
        <w:rPr>
          <w:rStyle w:val="B1Char"/>
          <w:noProof/>
        </w:rPr>
      </w:pPr>
      <w:r>
        <w:rPr>
          <w:noProof/>
        </w:rPr>
        <w:t>-</w:t>
      </w:r>
      <w:r>
        <w:rPr>
          <w:noProof/>
        </w:rPr>
        <w:tab/>
        <w:t>When the S-CSCF sends a 200 OK to a target in response to a SIP REGISTER request for deregistration when the service features supported by the target include any of the service features listed in GSMA RCC.07 [78] clause 2.4.3, clause 2.4.4 or clause 2.4.4.1 table 3.</w:t>
      </w:r>
    </w:p>
    <w:p w14:paraId="3698AF5F" w14:textId="77777777" w:rsidR="00674BD0" w:rsidRPr="00FA68AA" w:rsidRDefault="00674BD0" w:rsidP="00674BD0">
      <w:pPr>
        <w:pStyle w:val="B1"/>
      </w:pPr>
      <w:r>
        <w:t>-</w:t>
      </w:r>
      <w:r>
        <w:tab/>
        <w:t>When the IRI-POI is located in the RCS Server:</w:t>
      </w:r>
    </w:p>
    <w:p w14:paraId="1A8C91C0" w14:textId="77777777" w:rsidR="00674BD0" w:rsidRDefault="00674BD0" w:rsidP="00674BD0">
      <w:pPr>
        <w:pStyle w:val="B2"/>
        <w:rPr>
          <w:noProof/>
        </w:rPr>
      </w:pPr>
      <w:r>
        <w:rPr>
          <w:rStyle w:val="B1Char"/>
        </w:rPr>
        <w:t>-</w:t>
      </w:r>
      <w:r>
        <w:rPr>
          <w:rStyle w:val="B1Char"/>
        </w:rPr>
        <w:tab/>
        <w:t xml:space="preserve">When the RCS Server sends a 200 OK to a target in response to a SIP REGISTER request that includes any of the service feature tags listed in </w:t>
      </w:r>
      <w:r w:rsidRPr="00507905">
        <w:rPr>
          <w:noProof/>
        </w:rPr>
        <w:t>GSMA RCC.07</w:t>
      </w:r>
      <w:r>
        <w:rPr>
          <w:noProof/>
        </w:rPr>
        <w:t xml:space="preserve"> [78] clause 2.4.3, clause 2.4.4 or clause 2.4.4.1 table 3.</w:t>
      </w:r>
    </w:p>
    <w:p w14:paraId="1DC03C1B" w14:textId="77777777" w:rsidR="00674BD0" w:rsidRDefault="00674BD0" w:rsidP="00674BD0">
      <w:pPr>
        <w:pStyle w:val="B2"/>
        <w:rPr>
          <w:noProof/>
        </w:rPr>
      </w:pPr>
      <w:r>
        <w:rPr>
          <w:noProof/>
        </w:rPr>
        <w:t>-</w:t>
      </w:r>
      <w:r>
        <w:rPr>
          <w:noProof/>
        </w:rPr>
        <w:tab/>
        <w:t>When the RCS Server sends a 200 OK to a target in response to a SIP REGISTER request for deregistration when the service features supported by the target include any of the service features listed in GSMA RCC.07 [78] clause 2.4.3, clause 2.4.4 or clause 2.4.4.1 table 3.</w:t>
      </w:r>
    </w:p>
    <w:p w14:paraId="72CEAAFA" w14:textId="77777777" w:rsidR="00674BD0" w:rsidRDefault="00674BD0" w:rsidP="00674BD0">
      <w:pPr>
        <w:pStyle w:val="B2"/>
        <w:rPr>
          <w:rStyle w:val="B1Char"/>
        </w:rPr>
      </w:pPr>
      <w:r>
        <w:rPr>
          <w:noProof/>
        </w:rPr>
        <w:lastRenderedPageBreak/>
        <w:t>-</w:t>
      </w:r>
      <w:r>
        <w:rPr>
          <w:noProof/>
        </w:rPr>
        <w:tab/>
      </w:r>
      <w:r>
        <w:rPr>
          <w:rStyle w:val="B1Char"/>
        </w:rPr>
        <w:t>W</w:t>
      </w:r>
      <w:r w:rsidRPr="00247DB2">
        <w:rPr>
          <w:rStyle w:val="B1Char"/>
        </w:rPr>
        <w:t xml:space="preserve">hen the RCS server </w:t>
      </w:r>
      <w:r>
        <w:rPr>
          <w:rStyle w:val="B1Char"/>
        </w:rPr>
        <w:t>sends a 200 OK to the S-CSCF in response to a</w:t>
      </w:r>
      <w:r w:rsidRPr="00247DB2">
        <w:rPr>
          <w:rStyle w:val="B1Char"/>
        </w:rPr>
        <w:t xml:space="preserve"> SIP</w:t>
      </w:r>
      <w:r>
        <w:rPr>
          <w:rStyle w:val="B1Char"/>
        </w:rPr>
        <w:t xml:space="preserve"> NOTIFY request for a target with an Event header field with a value set to "reg" as specified in TS 24.229 [74] clauses 5.1.1.3 and 5.1.1.7.</w:t>
      </w:r>
    </w:p>
    <w:p w14:paraId="7D822A7C" w14:textId="77777777" w:rsidR="00674BD0" w:rsidRPr="00876FB6" w:rsidRDefault="00674BD0" w:rsidP="0019079F">
      <w:pPr>
        <w:pStyle w:val="TH"/>
        <w:rPr>
          <w:rStyle w:val="B1Char"/>
          <w:b w:val="0"/>
        </w:rPr>
      </w:pPr>
      <w:r>
        <w:t>Table 7.13.3.2.1</w:t>
      </w:r>
      <w:r w:rsidRPr="006F0A95">
        <w:t>-</w:t>
      </w:r>
      <w:r>
        <w:t>1</w:t>
      </w:r>
      <w:r w:rsidRPr="006F0A95">
        <w:t>: Payload for R</w:t>
      </w:r>
      <w:r>
        <w:t>CSRegistration</w:t>
      </w:r>
      <w:r w:rsidRPr="006F0A95">
        <w:t xml:space="preserve"> record</w:t>
      </w:r>
    </w:p>
    <w:tbl>
      <w:tblPr>
        <w:tblW w:w="9356"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77"/>
        <w:gridCol w:w="1984"/>
        <w:gridCol w:w="1134"/>
        <w:gridCol w:w="2552"/>
        <w:gridCol w:w="709"/>
      </w:tblGrid>
      <w:tr w:rsidR="00220ADD" w14:paraId="2D4AF625" w14:textId="77777777" w:rsidTr="00C32798">
        <w:tc>
          <w:tcPr>
            <w:tcW w:w="2977"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05A4C605" w14:textId="77777777" w:rsidR="00674BD0" w:rsidRPr="009209E3" w:rsidRDefault="00674BD0" w:rsidP="0019079F">
            <w:pPr>
              <w:pStyle w:val="TAH"/>
            </w:pPr>
            <w:r w:rsidRPr="006F0A95">
              <w:t>Field name</w:t>
            </w:r>
          </w:p>
        </w:tc>
        <w:tc>
          <w:tcPr>
            <w:tcW w:w="1984"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1D4D61BF" w14:textId="77777777" w:rsidR="00674BD0" w:rsidRPr="009209E3" w:rsidRDefault="00674BD0" w:rsidP="0019079F">
            <w:pPr>
              <w:pStyle w:val="TAH"/>
            </w:pPr>
            <w:r>
              <w:t>T</w:t>
            </w:r>
            <w:r w:rsidRPr="009209E3">
              <w:t>ype</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tcPr>
          <w:p w14:paraId="3CAB8B24" w14:textId="77777777" w:rsidR="00674BD0" w:rsidRPr="009209E3" w:rsidRDefault="00674BD0" w:rsidP="0019079F">
            <w:pPr>
              <w:pStyle w:val="TAH"/>
            </w:pPr>
            <w:r>
              <w:t>Cardinality</w:t>
            </w:r>
          </w:p>
        </w:tc>
        <w:tc>
          <w:tcPr>
            <w:tcW w:w="2552"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1C05CB1B" w14:textId="77777777" w:rsidR="00674BD0" w:rsidRPr="009209E3" w:rsidRDefault="00674BD0" w:rsidP="0019079F">
            <w:pPr>
              <w:pStyle w:val="TAH"/>
            </w:pPr>
            <w:r w:rsidRPr="009209E3">
              <w:t>Description</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tcPr>
          <w:p w14:paraId="254D9B49" w14:textId="77777777" w:rsidR="00674BD0" w:rsidRPr="009209E3" w:rsidRDefault="00674BD0" w:rsidP="0019079F">
            <w:pPr>
              <w:pStyle w:val="TAH"/>
            </w:pPr>
            <w:r>
              <w:t>M/C/O</w:t>
            </w:r>
          </w:p>
        </w:tc>
      </w:tr>
      <w:tr w:rsidR="00220ADD" w14:paraId="217679A3" w14:textId="77777777" w:rsidTr="00C32798">
        <w:tc>
          <w:tcPr>
            <w:tcW w:w="2977" w:type="dxa"/>
            <w:tcBorders>
              <w:top w:val="single" w:sz="4" w:space="0" w:color="auto"/>
              <w:left w:val="single" w:sz="4" w:space="0" w:color="auto"/>
              <w:bottom w:val="single" w:sz="4" w:space="0" w:color="auto"/>
              <w:right w:val="single" w:sz="4" w:space="0" w:color="auto"/>
            </w:tcBorders>
          </w:tcPr>
          <w:p w14:paraId="2FD1ACE1" w14:textId="77777777" w:rsidR="00674BD0" w:rsidRDefault="00674BD0" w:rsidP="00825D65">
            <w:pPr>
              <w:pStyle w:val="TAL"/>
            </w:pPr>
            <w:r>
              <w:t>rCSTargetIdentities</w:t>
            </w:r>
          </w:p>
        </w:tc>
        <w:tc>
          <w:tcPr>
            <w:tcW w:w="1984" w:type="dxa"/>
            <w:tcBorders>
              <w:top w:val="single" w:sz="4" w:space="0" w:color="auto"/>
              <w:left w:val="single" w:sz="4" w:space="0" w:color="auto"/>
              <w:bottom w:val="single" w:sz="4" w:space="0" w:color="auto"/>
              <w:right w:val="single" w:sz="4" w:space="0" w:color="auto"/>
            </w:tcBorders>
          </w:tcPr>
          <w:p w14:paraId="19E1F980" w14:textId="77777777" w:rsidR="00674BD0" w:rsidRDefault="00674BD0" w:rsidP="00825D65">
            <w:pPr>
              <w:pStyle w:val="TAL"/>
            </w:pPr>
            <w:r>
              <w:t>SEQUENCE OF RCSIdentity</w:t>
            </w:r>
          </w:p>
        </w:tc>
        <w:tc>
          <w:tcPr>
            <w:tcW w:w="1134" w:type="dxa"/>
            <w:tcBorders>
              <w:top w:val="single" w:sz="4" w:space="0" w:color="auto"/>
              <w:left w:val="single" w:sz="4" w:space="0" w:color="auto"/>
              <w:bottom w:val="single" w:sz="4" w:space="0" w:color="auto"/>
              <w:right w:val="single" w:sz="4" w:space="0" w:color="auto"/>
            </w:tcBorders>
          </w:tcPr>
          <w:p w14:paraId="0D2D5B1A" w14:textId="77777777" w:rsidR="00674BD0" w:rsidRDefault="00674BD0" w:rsidP="00825D65">
            <w:pPr>
              <w:pStyle w:val="TAL"/>
            </w:pPr>
            <w:r>
              <w:t>1..MAX</w:t>
            </w:r>
          </w:p>
        </w:tc>
        <w:tc>
          <w:tcPr>
            <w:tcW w:w="2552" w:type="dxa"/>
            <w:tcBorders>
              <w:top w:val="single" w:sz="4" w:space="0" w:color="auto"/>
              <w:left w:val="single" w:sz="4" w:space="0" w:color="auto"/>
              <w:bottom w:val="single" w:sz="4" w:space="0" w:color="auto"/>
              <w:right w:val="single" w:sz="4" w:space="0" w:color="auto"/>
            </w:tcBorders>
          </w:tcPr>
          <w:p w14:paraId="200C9F62" w14:textId="77777777" w:rsidR="00674BD0" w:rsidRPr="00913211" w:rsidRDefault="00674BD0" w:rsidP="00825D65">
            <w:pPr>
              <w:pStyle w:val="TAL"/>
              <w:rPr>
                <w:rFonts w:cs="Arial"/>
                <w:szCs w:val="18"/>
              </w:rPr>
            </w:pPr>
            <w:r w:rsidRPr="00913211">
              <w:rPr>
                <w:rStyle w:val="normaltextrun"/>
                <w:rFonts w:cs="Arial"/>
                <w:szCs w:val="18"/>
                <w:bdr w:val="none" w:sz="0" w:space="0" w:color="auto" w:frame="1"/>
              </w:rPr>
              <w:t>RCS target identities. All identities associated to the target known at the POI shall be included.</w:t>
            </w:r>
          </w:p>
        </w:tc>
        <w:tc>
          <w:tcPr>
            <w:tcW w:w="709" w:type="dxa"/>
            <w:tcBorders>
              <w:top w:val="single" w:sz="4" w:space="0" w:color="auto"/>
              <w:left w:val="single" w:sz="4" w:space="0" w:color="auto"/>
              <w:bottom w:val="single" w:sz="4" w:space="0" w:color="auto"/>
              <w:right w:val="single" w:sz="4" w:space="0" w:color="auto"/>
            </w:tcBorders>
          </w:tcPr>
          <w:p w14:paraId="1F4B2927" w14:textId="77777777" w:rsidR="00674BD0" w:rsidRDefault="00674BD0" w:rsidP="00825D65">
            <w:pPr>
              <w:pStyle w:val="TAL"/>
              <w:rPr>
                <w:rFonts w:cs="Arial"/>
                <w:szCs w:val="18"/>
              </w:rPr>
            </w:pPr>
            <w:r>
              <w:t>M</w:t>
            </w:r>
          </w:p>
        </w:tc>
      </w:tr>
      <w:tr w:rsidR="00220ADD" w14:paraId="62CFA330" w14:textId="77777777" w:rsidTr="00C32798">
        <w:trPr>
          <w:trHeight w:val="300"/>
        </w:trPr>
        <w:tc>
          <w:tcPr>
            <w:tcW w:w="2977" w:type="dxa"/>
            <w:tcBorders>
              <w:top w:val="single" w:sz="4" w:space="0" w:color="auto"/>
              <w:left w:val="single" w:sz="4" w:space="0" w:color="auto"/>
              <w:bottom w:val="single" w:sz="4" w:space="0" w:color="auto"/>
              <w:right w:val="single" w:sz="4" w:space="0" w:color="auto"/>
            </w:tcBorders>
          </w:tcPr>
          <w:p w14:paraId="59252C18" w14:textId="77777777" w:rsidR="00674BD0" w:rsidRDefault="00674BD0" w:rsidP="00825D65">
            <w:pPr>
              <w:pStyle w:val="TAL"/>
            </w:pPr>
            <w:r>
              <w:t>rCSRegistrationType</w:t>
            </w:r>
          </w:p>
        </w:tc>
        <w:tc>
          <w:tcPr>
            <w:tcW w:w="1984" w:type="dxa"/>
            <w:tcBorders>
              <w:top w:val="single" w:sz="4" w:space="0" w:color="auto"/>
              <w:left w:val="single" w:sz="4" w:space="0" w:color="auto"/>
              <w:bottom w:val="single" w:sz="4" w:space="0" w:color="auto"/>
              <w:right w:val="single" w:sz="4" w:space="0" w:color="auto"/>
            </w:tcBorders>
          </w:tcPr>
          <w:p w14:paraId="0219724F" w14:textId="77777777" w:rsidR="00674BD0" w:rsidRDefault="00674BD0" w:rsidP="00825D65">
            <w:pPr>
              <w:pStyle w:val="TAL"/>
            </w:pPr>
            <w:r>
              <w:t>RCSRegistrationType</w:t>
            </w:r>
          </w:p>
        </w:tc>
        <w:tc>
          <w:tcPr>
            <w:tcW w:w="1134" w:type="dxa"/>
            <w:tcBorders>
              <w:top w:val="single" w:sz="4" w:space="0" w:color="auto"/>
              <w:left w:val="single" w:sz="4" w:space="0" w:color="auto"/>
              <w:bottom w:val="single" w:sz="4" w:space="0" w:color="auto"/>
              <w:right w:val="single" w:sz="4" w:space="0" w:color="auto"/>
            </w:tcBorders>
          </w:tcPr>
          <w:p w14:paraId="2542EF28" w14:textId="77777777" w:rsidR="00674BD0" w:rsidRDefault="00674BD0" w:rsidP="00825D65">
            <w:pPr>
              <w:pStyle w:val="TAL"/>
            </w:pPr>
            <w:r>
              <w:t>1</w:t>
            </w:r>
          </w:p>
        </w:tc>
        <w:tc>
          <w:tcPr>
            <w:tcW w:w="2552" w:type="dxa"/>
            <w:tcBorders>
              <w:top w:val="single" w:sz="4" w:space="0" w:color="auto"/>
              <w:left w:val="single" w:sz="4" w:space="0" w:color="auto"/>
              <w:bottom w:val="single" w:sz="4" w:space="0" w:color="auto"/>
              <w:right w:val="single" w:sz="4" w:space="0" w:color="auto"/>
            </w:tcBorders>
          </w:tcPr>
          <w:p w14:paraId="13DD9CB1" w14:textId="77777777" w:rsidR="00674BD0" w:rsidRDefault="00674BD0" w:rsidP="00825D65">
            <w:pPr>
              <w:pStyle w:val="TAL"/>
            </w:pPr>
            <w:r>
              <w:t>RCS Registration type, i.e. Registration, Reregistration and Deregistration.</w:t>
            </w:r>
          </w:p>
        </w:tc>
        <w:tc>
          <w:tcPr>
            <w:tcW w:w="709" w:type="dxa"/>
            <w:tcBorders>
              <w:top w:val="single" w:sz="4" w:space="0" w:color="auto"/>
              <w:left w:val="single" w:sz="4" w:space="0" w:color="auto"/>
              <w:bottom w:val="single" w:sz="4" w:space="0" w:color="auto"/>
              <w:right w:val="single" w:sz="4" w:space="0" w:color="auto"/>
            </w:tcBorders>
          </w:tcPr>
          <w:p w14:paraId="37D0DD89" w14:textId="77777777" w:rsidR="00674BD0" w:rsidRPr="006F0A95" w:rsidRDefault="00674BD0" w:rsidP="00825D65">
            <w:pPr>
              <w:pStyle w:val="TAL"/>
            </w:pPr>
            <w:r>
              <w:t>M</w:t>
            </w:r>
          </w:p>
        </w:tc>
      </w:tr>
      <w:tr w:rsidR="00220ADD" w14:paraId="55058C14" w14:textId="77777777" w:rsidTr="00C32798">
        <w:trPr>
          <w:trHeight w:val="300"/>
        </w:trPr>
        <w:tc>
          <w:tcPr>
            <w:tcW w:w="2977" w:type="dxa"/>
            <w:tcBorders>
              <w:top w:val="single" w:sz="4" w:space="0" w:color="auto"/>
              <w:left w:val="single" w:sz="4" w:space="0" w:color="auto"/>
              <w:bottom w:val="single" w:sz="4" w:space="0" w:color="auto"/>
              <w:right w:val="single" w:sz="4" w:space="0" w:color="auto"/>
            </w:tcBorders>
          </w:tcPr>
          <w:p w14:paraId="52B46125" w14:textId="77777777" w:rsidR="00674BD0" w:rsidRDefault="00674BD0" w:rsidP="00825D65">
            <w:pPr>
              <w:pStyle w:val="TAL"/>
            </w:pPr>
            <w:r>
              <w:t>rCSRegistrationUpdateRequest</w:t>
            </w:r>
          </w:p>
        </w:tc>
        <w:tc>
          <w:tcPr>
            <w:tcW w:w="1984" w:type="dxa"/>
            <w:tcBorders>
              <w:top w:val="single" w:sz="4" w:space="0" w:color="auto"/>
              <w:left w:val="single" w:sz="4" w:space="0" w:color="auto"/>
              <w:bottom w:val="single" w:sz="4" w:space="0" w:color="auto"/>
              <w:right w:val="single" w:sz="4" w:space="0" w:color="auto"/>
            </w:tcBorders>
          </w:tcPr>
          <w:p w14:paraId="6CFFBA2E" w14:textId="77777777" w:rsidR="00674BD0" w:rsidRDefault="00674BD0" w:rsidP="00825D65">
            <w:pPr>
              <w:pStyle w:val="TAL"/>
            </w:pPr>
            <w:r w:rsidRPr="008A4BBC">
              <w:t>IMSPayload</w:t>
            </w:r>
          </w:p>
        </w:tc>
        <w:tc>
          <w:tcPr>
            <w:tcW w:w="1134" w:type="dxa"/>
            <w:tcBorders>
              <w:top w:val="single" w:sz="4" w:space="0" w:color="auto"/>
              <w:left w:val="single" w:sz="4" w:space="0" w:color="auto"/>
              <w:bottom w:val="single" w:sz="4" w:space="0" w:color="auto"/>
              <w:right w:val="single" w:sz="4" w:space="0" w:color="auto"/>
            </w:tcBorders>
          </w:tcPr>
          <w:p w14:paraId="29966C93" w14:textId="77777777" w:rsidR="00674BD0" w:rsidRDefault="00674BD0" w:rsidP="00825D65">
            <w:pPr>
              <w:pStyle w:val="TAL"/>
            </w:pPr>
            <w:r>
              <w:t>1</w:t>
            </w:r>
          </w:p>
        </w:tc>
        <w:tc>
          <w:tcPr>
            <w:tcW w:w="2552" w:type="dxa"/>
            <w:tcBorders>
              <w:top w:val="single" w:sz="4" w:space="0" w:color="auto"/>
              <w:left w:val="single" w:sz="4" w:space="0" w:color="auto"/>
              <w:bottom w:val="single" w:sz="4" w:space="0" w:color="auto"/>
              <w:right w:val="single" w:sz="4" w:space="0" w:color="auto"/>
            </w:tcBorders>
          </w:tcPr>
          <w:p w14:paraId="0AD0129B" w14:textId="77777777" w:rsidR="00674BD0" w:rsidRDefault="00674BD0" w:rsidP="00825D65">
            <w:pPr>
              <w:pStyle w:val="TAL"/>
            </w:pPr>
            <w:r>
              <w:t>SIP REGISTER request related to target IMS Registration, Reregistration or Deregistration.</w:t>
            </w:r>
          </w:p>
        </w:tc>
        <w:tc>
          <w:tcPr>
            <w:tcW w:w="709" w:type="dxa"/>
            <w:tcBorders>
              <w:top w:val="single" w:sz="4" w:space="0" w:color="auto"/>
              <w:left w:val="single" w:sz="4" w:space="0" w:color="auto"/>
              <w:bottom w:val="single" w:sz="4" w:space="0" w:color="auto"/>
              <w:right w:val="single" w:sz="4" w:space="0" w:color="auto"/>
            </w:tcBorders>
          </w:tcPr>
          <w:p w14:paraId="6B66778F" w14:textId="77777777" w:rsidR="00674BD0" w:rsidRPr="006F0A95" w:rsidRDefault="00674BD0" w:rsidP="00825D65">
            <w:pPr>
              <w:pStyle w:val="TAL"/>
            </w:pPr>
            <w:r>
              <w:t>M</w:t>
            </w:r>
          </w:p>
        </w:tc>
      </w:tr>
      <w:tr w:rsidR="00220ADD" w14:paraId="45064408" w14:textId="77777777" w:rsidTr="00C32798">
        <w:trPr>
          <w:trHeight w:val="300"/>
        </w:trPr>
        <w:tc>
          <w:tcPr>
            <w:tcW w:w="2977" w:type="dxa"/>
            <w:tcBorders>
              <w:top w:val="single" w:sz="4" w:space="0" w:color="auto"/>
              <w:left w:val="single" w:sz="4" w:space="0" w:color="auto"/>
              <w:bottom w:val="single" w:sz="4" w:space="0" w:color="auto"/>
              <w:right w:val="single" w:sz="4" w:space="0" w:color="auto"/>
            </w:tcBorders>
          </w:tcPr>
          <w:p w14:paraId="50DBC118" w14:textId="77777777" w:rsidR="00674BD0" w:rsidRDefault="00674BD0" w:rsidP="00825D65">
            <w:pPr>
              <w:pStyle w:val="TAL"/>
            </w:pPr>
            <w:r>
              <w:t>rCSRegistrationUpdateResponse</w:t>
            </w:r>
          </w:p>
        </w:tc>
        <w:tc>
          <w:tcPr>
            <w:tcW w:w="1984" w:type="dxa"/>
            <w:tcBorders>
              <w:top w:val="single" w:sz="4" w:space="0" w:color="auto"/>
              <w:left w:val="single" w:sz="4" w:space="0" w:color="auto"/>
              <w:bottom w:val="single" w:sz="4" w:space="0" w:color="auto"/>
              <w:right w:val="single" w:sz="4" w:space="0" w:color="auto"/>
            </w:tcBorders>
          </w:tcPr>
          <w:p w14:paraId="198B89CA" w14:textId="77777777" w:rsidR="00674BD0" w:rsidRPr="008A4BBC" w:rsidRDefault="00674BD0" w:rsidP="00825D65">
            <w:pPr>
              <w:pStyle w:val="TAL"/>
            </w:pPr>
            <w:r>
              <w:t>IMSPayload</w:t>
            </w:r>
          </w:p>
        </w:tc>
        <w:tc>
          <w:tcPr>
            <w:tcW w:w="1134" w:type="dxa"/>
            <w:tcBorders>
              <w:top w:val="single" w:sz="4" w:space="0" w:color="auto"/>
              <w:left w:val="single" w:sz="4" w:space="0" w:color="auto"/>
              <w:bottom w:val="single" w:sz="4" w:space="0" w:color="auto"/>
              <w:right w:val="single" w:sz="4" w:space="0" w:color="auto"/>
            </w:tcBorders>
          </w:tcPr>
          <w:p w14:paraId="1931DC95" w14:textId="77777777" w:rsidR="00674BD0" w:rsidRDefault="00674BD0" w:rsidP="00825D65">
            <w:pPr>
              <w:pStyle w:val="TAL"/>
            </w:pPr>
            <w:r>
              <w:t>1</w:t>
            </w:r>
          </w:p>
        </w:tc>
        <w:tc>
          <w:tcPr>
            <w:tcW w:w="2552" w:type="dxa"/>
            <w:tcBorders>
              <w:top w:val="single" w:sz="4" w:space="0" w:color="auto"/>
              <w:left w:val="single" w:sz="4" w:space="0" w:color="auto"/>
              <w:bottom w:val="single" w:sz="4" w:space="0" w:color="auto"/>
              <w:right w:val="single" w:sz="4" w:space="0" w:color="auto"/>
            </w:tcBorders>
          </w:tcPr>
          <w:p w14:paraId="28E7FD92" w14:textId="77777777" w:rsidR="00674BD0" w:rsidRDefault="00674BD0" w:rsidP="00825D65">
            <w:pPr>
              <w:pStyle w:val="TAL"/>
            </w:pPr>
            <w:r>
              <w:t>SIP REGISTER response related to target IMS Registration, Reregistration or Deregistration.</w:t>
            </w:r>
          </w:p>
        </w:tc>
        <w:tc>
          <w:tcPr>
            <w:tcW w:w="709" w:type="dxa"/>
            <w:tcBorders>
              <w:top w:val="single" w:sz="4" w:space="0" w:color="auto"/>
              <w:left w:val="single" w:sz="4" w:space="0" w:color="auto"/>
              <w:bottom w:val="single" w:sz="4" w:space="0" w:color="auto"/>
              <w:right w:val="single" w:sz="4" w:space="0" w:color="auto"/>
            </w:tcBorders>
          </w:tcPr>
          <w:p w14:paraId="66F7A1C7" w14:textId="77777777" w:rsidR="00674BD0" w:rsidRDefault="00674BD0" w:rsidP="00825D65">
            <w:pPr>
              <w:pStyle w:val="TAL"/>
            </w:pPr>
            <w:r>
              <w:t>M</w:t>
            </w:r>
          </w:p>
        </w:tc>
      </w:tr>
      <w:tr w:rsidR="00220ADD" w14:paraId="7B9C2403" w14:textId="77777777" w:rsidTr="00C32798">
        <w:trPr>
          <w:trHeight w:val="300"/>
        </w:trPr>
        <w:tc>
          <w:tcPr>
            <w:tcW w:w="2977" w:type="dxa"/>
            <w:tcBorders>
              <w:top w:val="single" w:sz="4" w:space="0" w:color="auto"/>
              <w:left w:val="single" w:sz="4" w:space="0" w:color="auto"/>
              <w:bottom w:val="single" w:sz="4" w:space="0" w:color="auto"/>
              <w:right w:val="single" w:sz="4" w:space="0" w:color="auto"/>
            </w:tcBorders>
          </w:tcPr>
          <w:p w14:paraId="1C6CC099" w14:textId="77777777" w:rsidR="00674BD0" w:rsidRDefault="00674BD0" w:rsidP="00825D65">
            <w:pPr>
              <w:pStyle w:val="TAL"/>
            </w:pPr>
            <w:r>
              <w:t>location</w:t>
            </w:r>
          </w:p>
        </w:tc>
        <w:tc>
          <w:tcPr>
            <w:tcW w:w="1984" w:type="dxa"/>
            <w:tcBorders>
              <w:top w:val="single" w:sz="4" w:space="0" w:color="auto"/>
              <w:left w:val="single" w:sz="4" w:space="0" w:color="auto"/>
              <w:bottom w:val="single" w:sz="4" w:space="0" w:color="auto"/>
              <w:right w:val="single" w:sz="4" w:space="0" w:color="auto"/>
            </w:tcBorders>
          </w:tcPr>
          <w:p w14:paraId="13257152" w14:textId="77777777" w:rsidR="00674BD0" w:rsidRDefault="00674BD0" w:rsidP="00825D65">
            <w:pPr>
              <w:pStyle w:val="TAL"/>
            </w:pPr>
            <w:r>
              <w:t>Location</w:t>
            </w:r>
          </w:p>
        </w:tc>
        <w:tc>
          <w:tcPr>
            <w:tcW w:w="1134" w:type="dxa"/>
            <w:tcBorders>
              <w:top w:val="single" w:sz="4" w:space="0" w:color="auto"/>
              <w:left w:val="single" w:sz="4" w:space="0" w:color="auto"/>
              <w:bottom w:val="single" w:sz="4" w:space="0" w:color="auto"/>
              <w:right w:val="single" w:sz="4" w:space="0" w:color="auto"/>
            </w:tcBorders>
          </w:tcPr>
          <w:p w14:paraId="1E79120F" w14:textId="77777777" w:rsidR="00674BD0" w:rsidRDefault="00674BD0" w:rsidP="00825D65">
            <w:pPr>
              <w:pStyle w:val="TAL"/>
            </w:pPr>
            <w:r>
              <w:t>0..1</w:t>
            </w:r>
          </w:p>
        </w:tc>
        <w:tc>
          <w:tcPr>
            <w:tcW w:w="2552" w:type="dxa"/>
            <w:tcBorders>
              <w:top w:val="single" w:sz="4" w:space="0" w:color="auto"/>
              <w:left w:val="single" w:sz="4" w:space="0" w:color="auto"/>
              <w:bottom w:val="single" w:sz="4" w:space="0" w:color="auto"/>
              <w:right w:val="single" w:sz="4" w:space="0" w:color="auto"/>
            </w:tcBorders>
          </w:tcPr>
          <w:p w14:paraId="25B696ED" w14:textId="77777777" w:rsidR="00674BD0" w:rsidRDefault="00674BD0" w:rsidP="00825D65">
            <w:pPr>
              <w:pStyle w:val="TAL"/>
            </w:pPr>
            <w:r w:rsidRPr="00D52AC8">
              <w:t>Shall include the target’s location when available</w:t>
            </w:r>
            <w:r>
              <w:t xml:space="preserve"> according to the location reporting type provisioned for the task</w:t>
            </w:r>
            <w:r w:rsidRPr="00D52AC8">
              <w:t>.</w:t>
            </w:r>
          </w:p>
        </w:tc>
        <w:tc>
          <w:tcPr>
            <w:tcW w:w="709" w:type="dxa"/>
            <w:tcBorders>
              <w:top w:val="single" w:sz="4" w:space="0" w:color="auto"/>
              <w:left w:val="single" w:sz="4" w:space="0" w:color="auto"/>
              <w:bottom w:val="single" w:sz="4" w:space="0" w:color="auto"/>
              <w:right w:val="single" w:sz="4" w:space="0" w:color="auto"/>
            </w:tcBorders>
          </w:tcPr>
          <w:p w14:paraId="68C8D4E4" w14:textId="77777777" w:rsidR="00674BD0" w:rsidRPr="006F0A95" w:rsidRDefault="00674BD0" w:rsidP="00825D65">
            <w:pPr>
              <w:pStyle w:val="TAL"/>
            </w:pPr>
            <w:r>
              <w:t>C</w:t>
            </w:r>
          </w:p>
        </w:tc>
      </w:tr>
    </w:tbl>
    <w:p w14:paraId="301E8A97" w14:textId="77777777" w:rsidR="00674BD0" w:rsidRDefault="00674BD0" w:rsidP="00674BD0"/>
    <w:p w14:paraId="1EB7944E" w14:textId="77777777" w:rsidR="00674BD0" w:rsidRDefault="00674BD0" w:rsidP="00674BD0">
      <w:pPr>
        <w:pStyle w:val="Heading5"/>
      </w:pPr>
      <w:bookmarkStart w:id="870" w:name="_Toc176147439"/>
      <w:r>
        <w:t>7.13.3.2.2</w:t>
      </w:r>
      <w:r>
        <w:tab/>
        <w:t>RCS Registration parameters</w:t>
      </w:r>
      <w:bookmarkEnd w:id="870"/>
    </w:p>
    <w:p w14:paraId="03C138D3" w14:textId="77777777" w:rsidR="00674BD0" w:rsidRDefault="00674BD0" w:rsidP="00674BD0">
      <w:pPr>
        <w:pStyle w:val="Heading6"/>
      </w:pPr>
      <w:bookmarkStart w:id="871" w:name="_Toc176147440"/>
      <w:r>
        <w:t>7.13.3.2.2.1</w:t>
      </w:r>
      <w:r>
        <w:tab/>
        <w:t>Enumeration: RCSRegistrationType</w:t>
      </w:r>
      <w:bookmarkEnd w:id="871"/>
    </w:p>
    <w:p w14:paraId="26ADAAE1" w14:textId="77777777" w:rsidR="00674BD0" w:rsidRPr="00CA24F7" w:rsidRDefault="00674BD0" w:rsidP="00674BD0">
      <w:pPr>
        <w:pStyle w:val="TH"/>
      </w:pPr>
      <w:r>
        <w:t>Table 7.13.3.2.2.1</w:t>
      </w:r>
      <w:r w:rsidRPr="006F0A95">
        <w:t>-</w:t>
      </w:r>
      <w:r>
        <w:t>1</w:t>
      </w:r>
      <w:r w:rsidRPr="006F0A95">
        <w:t xml:space="preserve">: </w:t>
      </w:r>
      <w:r>
        <w:t>Enumeration</w:t>
      </w:r>
      <w:r w:rsidRPr="006F0A95">
        <w:t xml:space="preserve"> for </w:t>
      </w:r>
      <w:r>
        <w:t>RCSRegistrationType parameter</w:t>
      </w:r>
    </w:p>
    <w:tbl>
      <w:tblPr>
        <w:tblW w:w="8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885"/>
        <w:gridCol w:w="6757"/>
      </w:tblGrid>
      <w:tr w:rsidR="00674BD0" w:rsidRPr="006F0A95" w14:paraId="2AA97859" w14:textId="77777777" w:rsidTr="00825D65">
        <w:trPr>
          <w:trHeight w:val="300"/>
          <w:jc w:val="center"/>
        </w:trPr>
        <w:tc>
          <w:tcPr>
            <w:tcW w:w="1885" w:type="dxa"/>
          </w:tcPr>
          <w:p w14:paraId="6F81445D" w14:textId="77777777" w:rsidR="00674BD0" w:rsidRPr="006F0A95" w:rsidRDefault="00674BD0" w:rsidP="00825D65">
            <w:pPr>
              <w:pStyle w:val="TAH"/>
            </w:pPr>
            <w:r>
              <w:t>Enumeration</w:t>
            </w:r>
          </w:p>
        </w:tc>
        <w:tc>
          <w:tcPr>
            <w:tcW w:w="6757" w:type="dxa"/>
          </w:tcPr>
          <w:p w14:paraId="4D28A0B1" w14:textId="77777777" w:rsidR="00674BD0" w:rsidRPr="006F0A95" w:rsidRDefault="00674BD0" w:rsidP="00825D65">
            <w:pPr>
              <w:pStyle w:val="TAH"/>
            </w:pPr>
            <w:r w:rsidRPr="006F0A95">
              <w:t>Description</w:t>
            </w:r>
          </w:p>
        </w:tc>
      </w:tr>
      <w:tr w:rsidR="00674BD0" w:rsidRPr="006F0A95" w14:paraId="0E444738" w14:textId="77777777" w:rsidTr="00825D65">
        <w:trPr>
          <w:trHeight w:val="300"/>
          <w:jc w:val="center"/>
        </w:trPr>
        <w:tc>
          <w:tcPr>
            <w:tcW w:w="1885" w:type="dxa"/>
            <w:tcBorders>
              <w:top w:val="single" w:sz="4" w:space="0" w:color="auto"/>
              <w:left w:val="single" w:sz="4" w:space="0" w:color="auto"/>
              <w:bottom w:val="single" w:sz="4" w:space="0" w:color="auto"/>
              <w:right w:val="single" w:sz="4" w:space="0" w:color="auto"/>
            </w:tcBorders>
          </w:tcPr>
          <w:p w14:paraId="427AC433" w14:textId="77777777" w:rsidR="00674BD0" w:rsidRPr="006F0A95" w:rsidRDefault="00674BD0" w:rsidP="00825D65">
            <w:pPr>
              <w:pStyle w:val="TAL"/>
            </w:pPr>
            <w:bookmarkStart w:id="872" w:name="_Hlk129949400"/>
            <w:r>
              <w:t>registration</w:t>
            </w:r>
          </w:p>
        </w:tc>
        <w:tc>
          <w:tcPr>
            <w:tcW w:w="6757" w:type="dxa"/>
            <w:tcBorders>
              <w:top w:val="single" w:sz="4" w:space="0" w:color="auto"/>
              <w:left w:val="single" w:sz="4" w:space="0" w:color="auto"/>
              <w:bottom w:val="single" w:sz="4" w:space="0" w:color="auto"/>
              <w:right w:val="single" w:sz="4" w:space="0" w:color="auto"/>
            </w:tcBorders>
          </w:tcPr>
          <w:p w14:paraId="7AC5B882" w14:textId="77777777" w:rsidR="00674BD0" w:rsidRPr="006F0A95" w:rsidRDefault="00674BD0" w:rsidP="00825D65">
            <w:pPr>
              <w:pStyle w:val="TAL"/>
            </w:pPr>
            <w:r>
              <w:t>Shall be selected if the message being reported contains a SIP REGISTER request for a target that is not currently registered.</w:t>
            </w:r>
          </w:p>
        </w:tc>
      </w:tr>
      <w:tr w:rsidR="00674BD0" w:rsidRPr="006F0A95" w14:paraId="50C3BBD9" w14:textId="77777777" w:rsidTr="00825D65">
        <w:trPr>
          <w:trHeight w:val="300"/>
          <w:jc w:val="center"/>
        </w:trPr>
        <w:tc>
          <w:tcPr>
            <w:tcW w:w="1885" w:type="dxa"/>
            <w:tcBorders>
              <w:top w:val="single" w:sz="4" w:space="0" w:color="auto"/>
              <w:left w:val="single" w:sz="4" w:space="0" w:color="auto"/>
              <w:bottom w:val="single" w:sz="4" w:space="0" w:color="auto"/>
              <w:right w:val="single" w:sz="4" w:space="0" w:color="auto"/>
            </w:tcBorders>
          </w:tcPr>
          <w:p w14:paraId="6C6CE9B6" w14:textId="77777777" w:rsidR="00674BD0" w:rsidRDefault="00674BD0" w:rsidP="00825D65">
            <w:pPr>
              <w:pStyle w:val="TAL"/>
            </w:pPr>
            <w:r>
              <w:t>reRegistration</w:t>
            </w:r>
          </w:p>
        </w:tc>
        <w:tc>
          <w:tcPr>
            <w:tcW w:w="6757" w:type="dxa"/>
            <w:tcBorders>
              <w:top w:val="single" w:sz="4" w:space="0" w:color="auto"/>
              <w:left w:val="single" w:sz="4" w:space="0" w:color="auto"/>
              <w:bottom w:val="single" w:sz="4" w:space="0" w:color="auto"/>
              <w:right w:val="single" w:sz="4" w:space="0" w:color="auto"/>
            </w:tcBorders>
          </w:tcPr>
          <w:p w14:paraId="294ED811" w14:textId="77777777" w:rsidR="00674BD0" w:rsidRDefault="00674BD0" w:rsidP="00825D65">
            <w:pPr>
              <w:pStyle w:val="TAL"/>
            </w:pPr>
            <w:r>
              <w:t xml:space="preserve">Shall be selected if the message being reported contains a SIP REGISTER request </w:t>
            </w:r>
            <w:r w:rsidRPr="008A4BBC">
              <w:t>and the target is already registered</w:t>
            </w:r>
            <w:r>
              <w:t>.</w:t>
            </w:r>
          </w:p>
        </w:tc>
      </w:tr>
      <w:tr w:rsidR="00674BD0" w:rsidRPr="006F0A95" w14:paraId="3CD0D538" w14:textId="77777777" w:rsidTr="00825D65">
        <w:trPr>
          <w:trHeight w:val="300"/>
          <w:jc w:val="center"/>
        </w:trPr>
        <w:tc>
          <w:tcPr>
            <w:tcW w:w="1885" w:type="dxa"/>
            <w:tcBorders>
              <w:top w:val="single" w:sz="4" w:space="0" w:color="auto"/>
              <w:left w:val="single" w:sz="4" w:space="0" w:color="auto"/>
              <w:bottom w:val="single" w:sz="4" w:space="0" w:color="auto"/>
              <w:right w:val="single" w:sz="4" w:space="0" w:color="auto"/>
            </w:tcBorders>
          </w:tcPr>
          <w:p w14:paraId="000A4C1A" w14:textId="77777777" w:rsidR="00674BD0" w:rsidRDefault="00674BD0" w:rsidP="00825D65">
            <w:pPr>
              <w:pStyle w:val="TAL"/>
            </w:pPr>
            <w:r>
              <w:t>uEDeregistration</w:t>
            </w:r>
          </w:p>
        </w:tc>
        <w:tc>
          <w:tcPr>
            <w:tcW w:w="6757" w:type="dxa"/>
            <w:tcBorders>
              <w:top w:val="single" w:sz="4" w:space="0" w:color="auto"/>
              <w:left w:val="single" w:sz="4" w:space="0" w:color="auto"/>
              <w:bottom w:val="single" w:sz="4" w:space="0" w:color="auto"/>
              <w:right w:val="single" w:sz="4" w:space="0" w:color="auto"/>
            </w:tcBorders>
          </w:tcPr>
          <w:p w14:paraId="261633E0" w14:textId="77777777" w:rsidR="00674BD0" w:rsidRDefault="00674BD0" w:rsidP="00825D65">
            <w:pPr>
              <w:pStyle w:val="TAL"/>
            </w:pPr>
            <w:r>
              <w:t xml:space="preserve">Shall be selected if the event being reported contains a SIP REGISTER request with an </w:t>
            </w:r>
            <w:r w:rsidRPr="00103CD2">
              <w:t xml:space="preserve">"expires" parameter </w:t>
            </w:r>
            <w:r>
              <w:t xml:space="preserve">set to 0 and/or a SIP NOTIFY Request with </w:t>
            </w:r>
            <w:r w:rsidRPr="00094946">
              <w:t xml:space="preserve">the </w:t>
            </w:r>
            <w:r w:rsidRPr="00103CD2">
              <w:t>"</w:t>
            </w:r>
            <w:r w:rsidRPr="00094946">
              <w:t>state</w:t>
            </w:r>
            <w:r w:rsidRPr="00103CD2">
              <w:t>"</w:t>
            </w:r>
            <w:r w:rsidRPr="00094946">
              <w:t xml:space="preserve"> attribute set to "terminated" and the </w:t>
            </w:r>
            <w:r w:rsidRPr="00103CD2">
              <w:t>"</w:t>
            </w:r>
            <w:r w:rsidRPr="00094946">
              <w:t>event</w:t>
            </w:r>
            <w:r w:rsidRPr="00103CD2">
              <w:t>"</w:t>
            </w:r>
            <w:r w:rsidRPr="00094946">
              <w:t xml:space="preserve"> attribute set to "unregistered".</w:t>
            </w:r>
          </w:p>
        </w:tc>
      </w:tr>
      <w:tr w:rsidR="00674BD0" w:rsidRPr="006F0A95" w14:paraId="6483F84D" w14:textId="77777777" w:rsidTr="00825D65">
        <w:trPr>
          <w:trHeight w:val="300"/>
          <w:jc w:val="center"/>
        </w:trPr>
        <w:tc>
          <w:tcPr>
            <w:tcW w:w="1885" w:type="dxa"/>
            <w:tcBorders>
              <w:top w:val="single" w:sz="4" w:space="0" w:color="auto"/>
              <w:left w:val="single" w:sz="4" w:space="0" w:color="auto"/>
              <w:bottom w:val="single" w:sz="4" w:space="0" w:color="auto"/>
              <w:right w:val="single" w:sz="4" w:space="0" w:color="auto"/>
            </w:tcBorders>
          </w:tcPr>
          <w:p w14:paraId="32909957" w14:textId="77777777" w:rsidR="00674BD0" w:rsidRDefault="00674BD0" w:rsidP="00825D65">
            <w:pPr>
              <w:pStyle w:val="TAL"/>
            </w:pPr>
            <w:r>
              <w:t>networkDeregistration</w:t>
            </w:r>
          </w:p>
        </w:tc>
        <w:tc>
          <w:tcPr>
            <w:tcW w:w="6757" w:type="dxa"/>
            <w:tcBorders>
              <w:top w:val="single" w:sz="4" w:space="0" w:color="auto"/>
              <w:left w:val="single" w:sz="4" w:space="0" w:color="auto"/>
              <w:bottom w:val="single" w:sz="4" w:space="0" w:color="auto"/>
              <w:right w:val="single" w:sz="4" w:space="0" w:color="auto"/>
            </w:tcBorders>
          </w:tcPr>
          <w:p w14:paraId="705769D5" w14:textId="77777777" w:rsidR="00674BD0" w:rsidRDefault="00674BD0" w:rsidP="00825D65">
            <w:pPr>
              <w:pStyle w:val="TAL"/>
            </w:pPr>
            <w:r>
              <w:t xml:space="preserve">Shall be selected if the event being reported contains a SIP NOTIFY Request with </w:t>
            </w:r>
            <w:r w:rsidRPr="00094946">
              <w:t xml:space="preserve">the </w:t>
            </w:r>
            <w:r w:rsidRPr="00103CD2">
              <w:t>"</w:t>
            </w:r>
            <w:r w:rsidRPr="00094946">
              <w:t>state</w:t>
            </w:r>
            <w:r w:rsidRPr="00103CD2">
              <w:t>"</w:t>
            </w:r>
            <w:r w:rsidRPr="00094946">
              <w:t xml:space="preserve"> attribute set to "terminated" and the </w:t>
            </w:r>
            <w:r w:rsidRPr="00103CD2">
              <w:t>"</w:t>
            </w:r>
            <w:r w:rsidRPr="00094946">
              <w:t>event</w:t>
            </w:r>
            <w:r w:rsidRPr="00103CD2">
              <w:t>"</w:t>
            </w:r>
            <w:r w:rsidRPr="00094946">
              <w:t xml:space="preserve"> attribute set either to "expired", or "rejected", or "deactivated" or "probation".</w:t>
            </w:r>
          </w:p>
        </w:tc>
      </w:tr>
      <w:bookmarkEnd w:id="872"/>
    </w:tbl>
    <w:p w14:paraId="35D99FC7" w14:textId="77777777" w:rsidR="00674BD0" w:rsidRPr="00247DB2" w:rsidRDefault="00674BD0" w:rsidP="00674BD0">
      <w:pPr>
        <w:rPr>
          <w:rStyle w:val="B1Char"/>
          <w:noProof/>
        </w:rPr>
      </w:pPr>
    </w:p>
    <w:p w14:paraId="78D36E28" w14:textId="77777777" w:rsidR="00674BD0" w:rsidRPr="008E022C" w:rsidRDefault="00674BD0" w:rsidP="00674BD0">
      <w:pPr>
        <w:pStyle w:val="Heading4"/>
        <w:rPr>
          <w:lang w:val="fr-FR"/>
        </w:rPr>
      </w:pPr>
      <w:bookmarkStart w:id="873" w:name="_Toc122334847"/>
      <w:bookmarkStart w:id="874" w:name="_Toc176147441"/>
      <w:r w:rsidRPr="008E022C">
        <w:rPr>
          <w:lang w:val="fr-FR"/>
        </w:rPr>
        <w:t>7.13.3.3</w:t>
      </w:r>
      <w:r w:rsidRPr="008E022C">
        <w:rPr>
          <w:lang w:val="fr-FR"/>
        </w:rPr>
        <w:tab/>
        <w:t>RCS Message</w:t>
      </w:r>
      <w:bookmarkEnd w:id="873"/>
      <w:bookmarkEnd w:id="874"/>
    </w:p>
    <w:p w14:paraId="6235DEB4" w14:textId="77777777" w:rsidR="00674BD0" w:rsidRPr="00EB61C2" w:rsidRDefault="00674BD0" w:rsidP="00674BD0">
      <w:pPr>
        <w:pStyle w:val="Heading5"/>
        <w:rPr>
          <w:lang w:val="fr-FR"/>
        </w:rPr>
      </w:pPr>
      <w:bookmarkStart w:id="875" w:name="_Toc176147442"/>
      <w:r w:rsidRPr="00EB61C2">
        <w:rPr>
          <w:lang w:val="fr-FR"/>
        </w:rPr>
        <w:t>7.13.3.3.</w:t>
      </w:r>
      <w:r>
        <w:rPr>
          <w:lang w:val="fr-FR"/>
        </w:rPr>
        <w:t>1</w:t>
      </w:r>
      <w:r w:rsidRPr="00EB61C2">
        <w:rPr>
          <w:lang w:val="fr-FR"/>
        </w:rPr>
        <w:tab/>
        <w:t>RCS Message record</w:t>
      </w:r>
      <w:bookmarkEnd w:id="875"/>
    </w:p>
    <w:p w14:paraId="47AD8811" w14:textId="77777777" w:rsidR="00674BD0" w:rsidRDefault="00674BD0" w:rsidP="00674BD0">
      <w:r>
        <w:t xml:space="preserve">The </w:t>
      </w:r>
      <w:r w:rsidRPr="00760004">
        <w:t>IRI-POI</w:t>
      </w:r>
      <w:r>
        <w:t xml:space="preserve"> present</w:t>
      </w:r>
      <w:r w:rsidRPr="00760004">
        <w:t xml:space="preserve"> in the </w:t>
      </w:r>
      <w:r>
        <w:t>RCS Server</w:t>
      </w:r>
      <w:r w:rsidRPr="00760004">
        <w:t xml:space="preserve"> shall generate an xIRI containing an </w:t>
      </w:r>
      <w:r>
        <w:t>RCSMessage</w:t>
      </w:r>
      <w:r w:rsidRPr="00760004">
        <w:t xml:space="preserve"> record when the IRI-POI present in the </w:t>
      </w:r>
      <w:r>
        <w:t>RCS Server</w:t>
      </w:r>
      <w:r w:rsidRPr="00760004">
        <w:t xml:space="preserve"> detects that</w:t>
      </w:r>
      <w:r>
        <w:t xml:space="preserve"> </w:t>
      </w:r>
      <w:r w:rsidRPr="006F0A95">
        <w:t xml:space="preserve">an RCS target has </w:t>
      </w:r>
      <w:r>
        <w:t>sent or received an RCS message. In this specification, an RCS message refers to any message sent or received in the context of pager mode standalone messaging, large message mode messaging, 1-to-1 chat or group chat. This xIRI is also generated when the target sends or receives a delivery notification or display notification.</w:t>
      </w:r>
    </w:p>
    <w:p w14:paraId="6749C47F" w14:textId="77777777" w:rsidR="00674BD0" w:rsidRPr="006F0A95" w:rsidRDefault="00674BD0" w:rsidP="00674BD0">
      <w:pPr>
        <w:spacing w:after="240"/>
      </w:pPr>
      <w:r w:rsidRPr="006F0A95">
        <w:t xml:space="preserve">Accordingly, the IRI-POI in the RCS </w:t>
      </w:r>
      <w:r>
        <w:t>Server</w:t>
      </w:r>
      <w:r w:rsidRPr="006F0A95">
        <w:t xml:space="preserve"> </w:t>
      </w:r>
      <w:r>
        <w:t xml:space="preserve">shall </w:t>
      </w:r>
      <w:r w:rsidRPr="006F0A95">
        <w:t xml:space="preserve">generate the </w:t>
      </w:r>
      <w:r>
        <w:t xml:space="preserve">RCSMessage </w:t>
      </w:r>
      <w:r w:rsidRPr="006F0A95">
        <w:t xml:space="preserve">xIRI when </w:t>
      </w:r>
      <w:r>
        <w:t xml:space="preserve">it detects the </w:t>
      </w:r>
      <w:r w:rsidRPr="006F0A95">
        <w:t>following event</w:t>
      </w:r>
      <w:r>
        <w:t>s</w:t>
      </w:r>
      <w:r w:rsidRPr="006F0A95">
        <w:t>:</w:t>
      </w:r>
    </w:p>
    <w:p w14:paraId="1404318D" w14:textId="77777777" w:rsidR="00674BD0" w:rsidRDefault="00674BD0" w:rsidP="00674BD0">
      <w:pPr>
        <w:pStyle w:val="B1"/>
      </w:pPr>
      <w:r w:rsidRPr="006F0A95">
        <w:t>-</w:t>
      </w:r>
      <w:r w:rsidRPr="006F0A95">
        <w:tab/>
      </w:r>
      <w:r>
        <w:t>T</w:t>
      </w:r>
      <w:r w:rsidRPr="006F0A95">
        <w:t xml:space="preserve">he RCS </w:t>
      </w:r>
      <w:r>
        <w:t>Server</w:t>
      </w:r>
      <w:r w:rsidRPr="006F0A95">
        <w:t xml:space="preserve"> receives a SIP MESSAGE from the target</w:t>
      </w:r>
      <w:r>
        <w:t xml:space="preserve"> or destined to the target, determined by the direction attribute present in the CPM Header, and:</w:t>
      </w:r>
    </w:p>
    <w:p w14:paraId="7FEDB9E6" w14:textId="77777777" w:rsidR="00674BD0" w:rsidRDefault="00674BD0" w:rsidP="00674BD0">
      <w:pPr>
        <w:pStyle w:val="B2"/>
        <w:rPr>
          <w:noProof/>
        </w:rPr>
      </w:pPr>
      <w:r>
        <w:lastRenderedPageBreak/>
        <w:t>-</w:t>
      </w:r>
      <w:r>
        <w:tab/>
        <w:t>T</w:t>
      </w:r>
      <w:r w:rsidRPr="006F0A95">
        <w:t xml:space="preserve">he "Contact" </w:t>
      </w:r>
      <w:r>
        <w:t xml:space="preserve">or "Accept-Contact" </w:t>
      </w:r>
      <w:r w:rsidRPr="006F0A95">
        <w:t xml:space="preserve">header includes </w:t>
      </w:r>
      <w:r>
        <w:rPr>
          <w:rStyle w:val="B1Char"/>
        </w:rPr>
        <w:t xml:space="preserve">a service feature tag among the feature tags listed in </w:t>
      </w:r>
      <w:r w:rsidRPr="00507905">
        <w:rPr>
          <w:noProof/>
        </w:rPr>
        <w:t>GSMA RCC.07</w:t>
      </w:r>
      <w:r>
        <w:rPr>
          <w:noProof/>
        </w:rPr>
        <w:t xml:space="preserve"> [78] clause 2.4.4.1 table 3.</w:t>
      </w:r>
    </w:p>
    <w:p w14:paraId="5E0197ED" w14:textId="77777777" w:rsidR="00674BD0" w:rsidRPr="006F0A95" w:rsidRDefault="00674BD0" w:rsidP="00674BD0">
      <w:pPr>
        <w:pStyle w:val="B2"/>
      </w:pPr>
      <w:r>
        <w:t>-</w:t>
      </w:r>
      <w:r>
        <w:tab/>
        <w:t>T</w:t>
      </w:r>
      <w:r w:rsidRPr="006F0A95">
        <w:t xml:space="preserve">he SIP "Content-Type" header </w:t>
      </w:r>
      <w:r>
        <w:t>is</w:t>
      </w:r>
      <w:r w:rsidRPr="006F0A95">
        <w:t xml:space="preserve"> "message/cpim</w:t>
      </w:r>
      <w:r>
        <w:t>".</w:t>
      </w:r>
    </w:p>
    <w:p w14:paraId="7E2E442C" w14:textId="77777777" w:rsidR="00674BD0" w:rsidRDefault="00674BD0" w:rsidP="00674BD0">
      <w:pPr>
        <w:pStyle w:val="B1"/>
      </w:pPr>
      <w:r w:rsidRPr="006F0A95">
        <w:t>-</w:t>
      </w:r>
      <w:r w:rsidRPr="006F0A95">
        <w:tab/>
      </w:r>
      <w:r>
        <w:t>T</w:t>
      </w:r>
      <w:r w:rsidRPr="006F0A95">
        <w:t xml:space="preserve">he RCS Server </w:t>
      </w:r>
      <w:r>
        <w:t>receives</w:t>
      </w:r>
      <w:r w:rsidRPr="006F0A95">
        <w:t xml:space="preserve"> a</w:t>
      </w:r>
      <w:r>
        <w:t>n MSRP packet from the target or destined to the target and:</w:t>
      </w:r>
    </w:p>
    <w:p w14:paraId="4FFA4D76" w14:textId="77777777" w:rsidR="00674BD0" w:rsidRDefault="00674BD0" w:rsidP="00674BD0">
      <w:pPr>
        <w:pStyle w:val="B2"/>
      </w:pPr>
      <w:r>
        <w:t>-</w:t>
      </w:r>
      <w:r>
        <w:tab/>
        <w:t>T</w:t>
      </w:r>
      <w:r w:rsidRPr="006F0A95">
        <w:t xml:space="preserve">he </w:t>
      </w:r>
      <w:r>
        <w:t xml:space="preserve">content of the MSRP packet is a CPIM (Common Presence and Instant Messaging) object </w:t>
      </w:r>
      <w:r w:rsidRPr="000B26F7">
        <w:t xml:space="preserve">(see definition in IETF RFC 3862 </w:t>
      </w:r>
      <w:r>
        <w:t>[80]</w:t>
      </w:r>
      <w:r w:rsidRPr="000B26F7">
        <w:t>)</w:t>
      </w:r>
      <w:r>
        <w:t>.</w:t>
      </w:r>
    </w:p>
    <w:p w14:paraId="507A7CE9" w14:textId="77777777" w:rsidR="00674BD0" w:rsidRPr="009209E3" w:rsidRDefault="00674BD0" w:rsidP="00674BD0">
      <w:pPr>
        <w:pStyle w:val="TH"/>
      </w:pPr>
      <w:r>
        <w:t>Table 7.13.3.3.1</w:t>
      </w:r>
      <w:r w:rsidRPr="006F0A95">
        <w:t>-</w:t>
      </w:r>
      <w:r>
        <w:t>1</w:t>
      </w:r>
      <w:r w:rsidRPr="006F0A95">
        <w:t>: Payload for RCS</w:t>
      </w:r>
      <w:r>
        <w:t>Message</w:t>
      </w:r>
      <w:r w:rsidRPr="006F0A95">
        <w:t xml:space="preserve"> record</w:t>
      </w:r>
    </w:p>
    <w:tbl>
      <w:tblPr>
        <w:tblW w:w="9796"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2"/>
        <w:gridCol w:w="2250"/>
        <w:gridCol w:w="1143"/>
        <w:gridCol w:w="3969"/>
        <w:gridCol w:w="582"/>
      </w:tblGrid>
      <w:tr w:rsidR="00674BD0" w14:paraId="6B05B92F" w14:textId="77777777" w:rsidTr="00C32798">
        <w:tc>
          <w:tcPr>
            <w:tcW w:w="1852" w:type="dxa"/>
            <w:tcBorders>
              <w:top w:val="single" w:sz="4" w:space="0" w:color="auto"/>
              <w:left w:val="single" w:sz="4" w:space="0" w:color="auto"/>
              <w:bottom w:val="single" w:sz="4" w:space="0" w:color="auto"/>
              <w:right w:val="single" w:sz="4" w:space="0" w:color="auto"/>
            </w:tcBorders>
            <w:shd w:val="clear" w:color="auto" w:fill="C0C0C0"/>
            <w:hideMark/>
          </w:tcPr>
          <w:p w14:paraId="0616D6B5" w14:textId="77777777" w:rsidR="00674BD0" w:rsidRPr="009209E3" w:rsidRDefault="00674BD0" w:rsidP="00825D65">
            <w:pPr>
              <w:pStyle w:val="TAH"/>
            </w:pPr>
            <w:r w:rsidRPr="006F0A95">
              <w:t>Field name</w:t>
            </w:r>
          </w:p>
        </w:tc>
        <w:tc>
          <w:tcPr>
            <w:tcW w:w="2250" w:type="dxa"/>
            <w:tcBorders>
              <w:top w:val="single" w:sz="4" w:space="0" w:color="auto"/>
              <w:left w:val="single" w:sz="4" w:space="0" w:color="auto"/>
              <w:bottom w:val="single" w:sz="4" w:space="0" w:color="auto"/>
              <w:right w:val="single" w:sz="4" w:space="0" w:color="auto"/>
            </w:tcBorders>
            <w:shd w:val="clear" w:color="auto" w:fill="C0C0C0"/>
            <w:hideMark/>
          </w:tcPr>
          <w:p w14:paraId="35378BFC" w14:textId="77777777" w:rsidR="00674BD0" w:rsidRPr="009209E3" w:rsidRDefault="00674BD0" w:rsidP="00825D65">
            <w:pPr>
              <w:pStyle w:val="TAH"/>
            </w:pPr>
            <w:r>
              <w:t>T</w:t>
            </w:r>
            <w:r w:rsidRPr="009209E3">
              <w:t>ype</w:t>
            </w:r>
          </w:p>
        </w:tc>
        <w:tc>
          <w:tcPr>
            <w:tcW w:w="1143" w:type="dxa"/>
            <w:tcBorders>
              <w:top w:val="single" w:sz="4" w:space="0" w:color="auto"/>
              <w:left w:val="single" w:sz="4" w:space="0" w:color="auto"/>
              <w:bottom w:val="single" w:sz="4" w:space="0" w:color="auto"/>
              <w:right w:val="single" w:sz="4" w:space="0" w:color="auto"/>
            </w:tcBorders>
            <w:shd w:val="clear" w:color="auto" w:fill="C0C0C0"/>
          </w:tcPr>
          <w:p w14:paraId="2F021F29" w14:textId="77777777" w:rsidR="00674BD0" w:rsidRPr="009209E3" w:rsidRDefault="00674BD0" w:rsidP="00825D65">
            <w:pPr>
              <w:pStyle w:val="TAH"/>
            </w:pPr>
            <w:r>
              <w:t>Cardinality</w:t>
            </w:r>
          </w:p>
        </w:tc>
        <w:tc>
          <w:tcPr>
            <w:tcW w:w="3969" w:type="dxa"/>
            <w:tcBorders>
              <w:top w:val="single" w:sz="4" w:space="0" w:color="auto"/>
              <w:left w:val="single" w:sz="4" w:space="0" w:color="auto"/>
              <w:bottom w:val="single" w:sz="4" w:space="0" w:color="auto"/>
              <w:right w:val="single" w:sz="4" w:space="0" w:color="auto"/>
            </w:tcBorders>
            <w:shd w:val="clear" w:color="auto" w:fill="C0C0C0"/>
            <w:hideMark/>
          </w:tcPr>
          <w:p w14:paraId="7F722ED9" w14:textId="77777777" w:rsidR="00674BD0" w:rsidRPr="009209E3" w:rsidRDefault="00674BD0" w:rsidP="00825D65">
            <w:pPr>
              <w:pStyle w:val="TAH"/>
            </w:pPr>
            <w:r w:rsidRPr="009209E3">
              <w:t>Description</w:t>
            </w:r>
          </w:p>
        </w:tc>
        <w:tc>
          <w:tcPr>
            <w:tcW w:w="582" w:type="dxa"/>
            <w:tcBorders>
              <w:top w:val="single" w:sz="4" w:space="0" w:color="auto"/>
              <w:left w:val="single" w:sz="4" w:space="0" w:color="auto"/>
              <w:bottom w:val="single" w:sz="4" w:space="0" w:color="auto"/>
              <w:right w:val="single" w:sz="4" w:space="0" w:color="auto"/>
            </w:tcBorders>
            <w:shd w:val="clear" w:color="auto" w:fill="C0C0C0"/>
          </w:tcPr>
          <w:p w14:paraId="5A7C3B8F" w14:textId="77777777" w:rsidR="00674BD0" w:rsidRPr="009209E3" w:rsidRDefault="00674BD0" w:rsidP="00825D65">
            <w:pPr>
              <w:pStyle w:val="TAH"/>
            </w:pPr>
            <w:r>
              <w:t>M/C/O</w:t>
            </w:r>
          </w:p>
        </w:tc>
      </w:tr>
      <w:tr w:rsidR="00674BD0" w14:paraId="22B49587" w14:textId="77777777" w:rsidTr="00C32798">
        <w:tc>
          <w:tcPr>
            <w:tcW w:w="1852" w:type="dxa"/>
            <w:tcBorders>
              <w:top w:val="single" w:sz="4" w:space="0" w:color="auto"/>
              <w:left w:val="single" w:sz="4" w:space="0" w:color="auto"/>
              <w:bottom w:val="single" w:sz="4" w:space="0" w:color="auto"/>
              <w:right w:val="single" w:sz="4" w:space="0" w:color="auto"/>
            </w:tcBorders>
          </w:tcPr>
          <w:p w14:paraId="559E30EA" w14:textId="77777777" w:rsidR="00674BD0" w:rsidRDefault="00674BD0" w:rsidP="00825D65">
            <w:pPr>
              <w:pStyle w:val="TAL"/>
            </w:pPr>
            <w:r w:rsidRPr="006F0A95">
              <w:t>rCS</w:t>
            </w:r>
            <w:r>
              <w:t>Target</w:t>
            </w:r>
            <w:r w:rsidRPr="006F0A95">
              <w:t>Identities</w:t>
            </w:r>
          </w:p>
        </w:tc>
        <w:tc>
          <w:tcPr>
            <w:tcW w:w="2250" w:type="dxa"/>
            <w:tcBorders>
              <w:top w:val="single" w:sz="4" w:space="0" w:color="auto"/>
              <w:left w:val="single" w:sz="4" w:space="0" w:color="auto"/>
              <w:bottom w:val="single" w:sz="4" w:space="0" w:color="auto"/>
              <w:right w:val="single" w:sz="4" w:space="0" w:color="auto"/>
            </w:tcBorders>
          </w:tcPr>
          <w:p w14:paraId="30C77021" w14:textId="77777777" w:rsidR="00674BD0" w:rsidRDefault="00674BD0" w:rsidP="00825D65">
            <w:pPr>
              <w:pStyle w:val="TAL"/>
            </w:pPr>
            <w:r>
              <w:t>SEQUENCE OF RCSIdentity</w:t>
            </w:r>
          </w:p>
        </w:tc>
        <w:tc>
          <w:tcPr>
            <w:tcW w:w="1143" w:type="dxa"/>
            <w:tcBorders>
              <w:top w:val="single" w:sz="4" w:space="0" w:color="auto"/>
              <w:left w:val="single" w:sz="4" w:space="0" w:color="auto"/>
              <w:bottom w:val="single" w:sz="4" w:space="0" w:color="auto"/>
              <w:right w:val="single" w:sz="4" w:space="0" w:color="auto"/>
            </w:tcBorders>
          </w:tcPr>
          <w:p w14:paraId="6E2563C6" w14:textId="77777777" w:rsidR="00674BD0" w:rsidRDefault="00674BD0" w:rsidP="00825D65">
            <w:pPr>
              <w:pStyle w:val="TAL"/>
            </w:pPr>
            <w:r>
              <w:t>1..MAX</w:t>
            </w:r>
          </w:p>
        </w:tc>
        <w:tc>
          <w:tcPr>
            <w:tcW w:w="3969" w:type="dxa"/>
            <w:tcBorders>
              <w:top w:val="single" w:sz="4" w:space="0" w:color="auto"/>
              <w:left w:val="single" w:sz="4" w:space="0" w:color="auto"/>
              <w:bottom w:val="single" w:sz="4" w:space="0" w:color="auto"/>
              <w:right w:val="single" w:sz="4" w:space="0" w:color="auto"/>
            </w:tcBorders>
          </w:tcPr>
          <w:p w14:paraId="2B718F34" w14:textId="77777777" w:rsidR="00674BD0" w:rsidRDefault="00674BD0" w:rsidP="00825D65">
            <w:pPr>
              <w:pStyle w:val="TAL"/>
              <w:rPr>
                <w:rFonts w:cs="Arial"/>
                <w:szCs w:val="18"/>
              </w:rPr>
            </w:pPr>
            <w:r>
              <w:t>Provide RCS target identities</w:t>
            </w:r>
            <w:r w:rsidRPr="006F0A95">
              <w:t>.</w:t>
            </w:r>
            <w:r>
              <w:t xml:space="preserve"> All identities associated to the target known at the POI shall be included.</w:t>
            </w:r>
          </w:p>
        </w:tc>
        <w:tc>
          <w:tcPr>
            <w:tcW w:w="582" w:type="dxa"/>
            <w:tcBorders>
              <w:top w:val="single" w:sz="4" w:space="0" w:color="auto"/>
              <w:left w:val="single" w:sz="4" w:space="0" w:color="auto"/>
              <w:bottom w:val="single" w:sz="4" w:space="0" w:color="auto"/>
              <w:right w:val="single" w:sz="4" w:space="0" w:color="auto"/>
            </w:tcBorders>
          </w:tcPr>
          <w:p w14:paraId="3E8F8380" w14:textId="77777777" w:rsidR="00674BD0" w:rsidRDefault="00674BD0" w:rsidP="00825D65">
            <w:pPr>
              <w:pStyle w:val="TAL"/>
              <w:rPr>
                <w:rFonts w:cs="Arial"/>
                <w:szCs w:val="18"/>
              </w:rPr>
            </w:pPr>
            <w:r w:rsidRPr="006F0A95">
              <w:t>M</w:t>
            </w:r>
          </w:p>
        </w:tc>
      </w:tr>
      <w:tr w:rsidR="00674BD0" w14:paraId="7181F394" w14:textId="77777777" w:rsidTr="00C32798">
        <w:tc>
          <w:tcPr>
            <w:tcW w:w="1852" w:type="dxa"/>
            <w:tcBorders>
              <w:top w:val="single" w:sz="4" w:space="0" w:color="auto"/>
              <w:left w:val="single" w:sz="4" w:space="0" w:color="auto"/>
              <w:bottom w:val="single" w:sz="4" w:space="0" w:color="auto"/>
              <w:right w:val="single" w:sz="4" w:space="0" w:color="auto"/>
            </w:tcBorders>
          </w:tcPr>
          <w:p w14:paraId="04D90F39" w14:textId="77777777" w:rsidR="00674BD0" w:rsidRDefault="00674BD0" w:rsidP="00825D65">
            <w:pPr>
              <w:pStyle w:val="TAL"/>
            </w:pPr>
            <w:r w:rsidRPr="006F0A95">
              <w:t>groupChatSessionID</w:t>
            </w:r>
          </w:p>
        </w:tc>
        <w:tc>
          <w:tcPr>
            <w:tcW w:w="2250" w:type="dxa"/>
            <w:tcBorders>
              <w:top w:val="single" w:sz="4" w:space="0" w:color="auto"/>
              <w:left w:val="single" w:sz="4" w:space="0" w:color="auto"/>
              <w:bottom w:val="single" w:sz="4" w:space="0" w:color="auto"/>
              <w:right w:val="single" w:sz="4" w:space="0" w:color="auto"/>
            </w:tcBorders>
          </w:tcPr>
          <w:p w14:paraId="1629B382" w14:textId="77777777" w:rsidR="00674BD0" w:rsidRDefault="00674BD0" w:rsidP="00825D65">
            <w:pPr>
              <w:pStyle w:val="TAL"/>
            </w:pPr>
            <w:r>
              <w:t>RCSGroupChatSessionID</w:t>
            </w:r>
          </w:p>
        </w:tc>
        <w:tc>
          <w:tcPr>
            <w:tcW w:w="1143" w:type="dxa"/>
            <w:tcBorders>
              <w:top w:val="single" w:sz="4" w:space="0" w:color="auto"/>
              <w:left w:val="single" w:sz="4" w:space="0" w:color="auto"/>
              <w:bottom w:val="single" w:sz="4" w:space="0" w:color="auto"/>
              <w:right w:val="single" w:sz="4" w:space="0" w:color="auto"/>
            </w:tcBorders>
          </w:tcPr>
          <w:p w14:paraId="58D845BC" w14:textId="77777777" w:rsidR="00674BD0" w:rsidRPr="006F0A95" w:rsidRDefault="00674BD0" w:rsidP="00825D65">
            <w:pPr>
              <w:pStyle w:val="TAL"/>
            </w:pPr>
            <w:r>
              <w:t>0..1</w:t>
            </w:r>
          </w:p>
        </w:tc>
        <w:tc>
          <w:tcPr>
            <w:tcW w:w="3969" w:type="dxa"/>
            <w:tcBorders>
              <w:top w:val="single" w:sz="4" w:space="0" w:color="auto"/>
              <w:left w:val="single" w:sz="4" w:space="0" w:color="auto"/>
              <w:bottom w:val="single" w:sz="4" w:space="0" w:color="auto"/>
              <w:right w:val="single" w:sz="4" w:space="0" w:color="auto"/>
            </w:tcBorders>
          </w:tcPr>
          <w:p w14:paraId="7BF83062" w14:textId="77777777" w:rsidR="00674BD0" w:rsidRDefault="00674BD0" w:rsidP="00825D65">
            <w:pPr>
              <w:pStyle w:val="TAL"/>
              <w:rPr>
                <w:rFonts w:cs="Arial"/>
                <w:szCs w:val="18"/>
              </w:rPr>
            </w:pPr>
            <w:r w:rsidRPr="006F0A95">
              <w:t>Group chat session URI.</w:t>
            </w:r>
            <w:r>
              <w:t xml:space="preserve"> Shall be present if the message is part of a CPM Group Chat. See </w:t>
            </w:r>
            <w:r w:rsidRPr="0008724E">
              <w:t>OMA-TS-CPM_System_Description-V2</w:t>
            </w:r>
            <w:r>
              <w:t xml:space="preserve"> [82] clause 5.1.1.5.</w:t>
            </w:r>
          </w:p>
        </w:tc>
        <w:tc>
          <w:tcPr>
            <w:tcW w:w="582" w:type="dxa"/>
            <w:tcBorders>
              <w:top w:val="single" w:sz="4" w:space="0" w:color="auto"/>
              <w:left w:val="single" w:sz="4" w:space="0" w:color="auto"/>
              <w:bottom w:val="single" w:sz="4" w:space="0" w:color="auto"/>
              <w:right w:val="single" w:sz="4" w:space="0" w:color="auto"/>
            </w:tcBorders>
          </w:tcPr>
          <w:p w14:paraId="7B651FCD" w14:textId="77777777" w:rsidR="00674BD0" w:rsidRDefault="00674BD0" w:rsidP="00825D65">
            <w:pPr>
              <w:pStyle w:val="TAL"/>
              <w:rPr>
                <w:rFonts w:cs="Arial"/>
                <w:szCs w:val="18"/>
              </w:rPr>
            </w:pPr>
            <w:r>
              <w:t>C</w:t>
            </w:r>
          </w:p>
        </w:tc>
      </w:tr>
      <w:tr w:rsidR="00674BD0" w14:paraId="5D2835BC" w14:textId="77777777" w:rsidTr="00C32798">
        <w:tc>
          <w:tcPr>
            <w:tcW w:w="1852" w:type="dxa"/>
            <w:tcBorders>
              <w:top w:val="single" w:sz="4" w:space="0" w:color="auto"/>
              <w:left w:val="single" w:sz="4" w:space="0" w:color="auto"/>
              <w:bottom w:val="single" w:sz="4" w:space="0" w:color="auto"/>
              <w:right w:val="single" w:sz="4" w:space="0" w:color="auto"/>
            </w:tcBorders>
          </w:tcPr>
          <w:p w14:paraId="216A7B90" w14:textId="77777777" w:rsidR="00674BD0" w:rsidRPr="006F0A95" w:rsidRDefault="00674BD0" w:rsidP="00825D65">
            <w:pPr>
              <w:pStyle w:val="TAL"/>
            </w:pPr>
            <w:r w:rsidRPr="006F0A95">
              <w:t>originatingIdentity</w:t>
            </w:r>
          </w:p>
        </w:tc>
        <w:tc>
          <w:tcPr>
            <w:tcW w:w="2250" w:type="dxa"/>
            <w:tcBorders>
              <w:top w:val="single" w:sz="4" w:space="0" w:color="auto"/>
              <w:left w:val="single" w:sz="4" w:space="0" w:color="auto"/>
              <w:bottom w:val="single" w:sz="4" w:space="0" w:color="auto"/>
              <w:right w:val="single" w:sz="4" w:space="0" w:color="auto"/>
            </w:tcBorders>
          </w:tcPr>
          <w:p w14:paraId="0D131477" w14:textId="77777777" w:rsidR="00674BD0" w:rsidRDefault="00674BD0" w:rsidP="00825D65">
            <w:pPr>
              <w:pStyle w:val="TAL"/>
            </w:pPr>
            <w:r>
              <w:t>SEQUENCE OF RCSIdentity</w:t>
            </w:r>
          </w:p>
        </w:tc>
        <w:tc>
          <w:tcPr>
            <w:tcW w:w="1143" w:type="dxa"/>
            <w:tcBorders>
              <w:top w:val="single" w:sz="4" w:space="0" w:color="auto"/>
              <w:left w:val="single" w:sz="4" w:space="0" w:color="auto"/>
              <w:bottom w:val="single" w:sz="4" w:space="0" w:color="auto"/>
              <w:right w:val="single" w:sz="4" w:space="0" w:color="auto"/>
            </w:tcBorders>
          </w:tcPr>
          <w:p w14:paraId="3004C1D8" w14:textId="77777777" w:rsidR="00674BD0" w:rsidRPr="006F0A95" w:rsidRDefault="00674BD0" w:rsidP="00825D65">
            <w:pPr>
              <w:pStyle w:val="TAL"/>
            </w:pPr>
            <w:r>
              <w:t>1..MAX</w:t>
            </w:r>
          </w:p>
        </w:tc>
        <w:tc>
          <w:tcPr>
            <w:tcW w:w="3969" w:type="dxa"/>
            <w:tcBorders>
              <w:top w:val="single" w:sz="4" w:space="0" w:color="auto"/>
              <w:left w:val="single" w:sz="4" w:space="0" w:color="auto"/>
              <w:bottom w:val="single" w:sz="4" w:space="0" w:color="auto"/>
              <w:right w:val="single" w:sz="4" w:space="0" w:color="auto"/>
            </w:tcBorders>
          </w:tcPr>
          <w:p w14:paraId="418D402E" w14:textId="77777777" w:rsidR="00674BD0" w:rsidRPr="006F0A95" w:rsidRDefault="00674BD0" w:rsidP="00825D65">
            <w:pPr>
              <w:pStyle w:val="TAL"/>
            </w:pPr>
            <w:r w:rsidRPr="006F0A95">
              <w:t>Shall identify the originating party.</w:t>
            </w:r>
          </w:p>
        </w:tc>
        <w:tc>
          <w:tcPr>
            <w:tcW w:w="582" w:type="dxa"/>
            <w:tcBorders>
              <w:top w:val="single" w:sz="4" w:space="0" w:color="auto"/>
              <w:left w:val="single" w:sz="4" w:space="0" w:color="auto"/>
              <w:bottom w:val="single" w:sz="4" w:space="0" w:color="auto"/>
              <w:right w:val="single" w:sz="4" w:space="0" w:color="auto"/>
            </w:tcBorders>
          </w:tcPr>
          <w:p w14:paraId="62E3EDD7" w14:textId="77777777" w:rsidR="00674BD0" w:rsidRDefault="00674BD0" w:rsidP="00825D65">
            <w:pPr>
              <w:pStyle w:val="TAL"/>
            </w:pPr>
            <w:r>
              <w:t>M</w:t>
            </w:r>
          </w:p>
        </w:tc>
      </w:tr>
      <w:tr w:rsidR="00674BD0" w14:paraId="4B09F01F" w14:textId="77777777" w:rsidTr="00C32798">
        <w:tc>
          <w:tcPr>
            <w:tcW w:w="1852" w:type="dxa"/>
            <w:tcBorders>
              <w:top w:val="single" w:sz="4" w:space="0" w:color="auto"/>
              <w:left w:val="single" w:sz="4" w:space="0" w:color="auto"/>
              <w:bottom w:val="single" w:sz="4" w:space="0" w:color="auto"/>
              <w:right w:val="single" w:sz="4" w:space="0" w:color="auto"/>
            </w:tcBorders>
          </w:tcPr>
          <w:p w14:paraId="6AA244F6" w14:textId="77777777" w:rsidR="00674BD0" w:rsidRPr="006F0A95" w:rsidRDefault="00674BD0" w:rsidP="00825D65">
            <w:pPr>
              <w:pStyle w:val="TAL"/>
            </w:pPr>
            <w:r>
              <w:t>destinationIdentities</w:t>
            </w:r>
          </w:p>
        </w:tc>
        <w:tc>
          <w:tcPr>
            <w:tcW w:w="2250" w:type="dxa"/>
            <w:tcBorders>
              <w:top w:val="single" w:sz="4" w:space="0" w:color="auto"/>
              <w:left w:val="single" w:sz="4" w:space="0" w:color="auto"/>
              <w:bottom w:val="single" w:sz="4" w:space="0" w:color="auto"/>
              <w:right w:val="single" w:sz="4" w:space="0" w:color="auto"/>
            </w:tcBorders>
          </w:tcPr>
          <w:p w14:paraId="6E3C7F22" w14:textId="77777777" w:rsidR="00674BD0" w:rsidRDefault="00674BD0" w:rsidP="00825D65">
            <w:pPr>
              <w:pStyle w:val="TAL"/>
            </w:pPr>
            <w:r>
              <w:t>SEQUENCE OF RCSDestinations</w:t>
            </w:r>
          </w:p>
        </w:tc>
        <w:tc>
          <w:tcPr>
            <w:tcW w:w="1143" w:type="dxa"/>
            <w:tcBorders>
              <w:top w:val="single" w:sz="4" w:space="0" w:color="auto"/>
              <w:left w:val="single" w:sz="4" w:space="0" w:color="auto"/>
              <w:bottom w:val="single" w:sz="4" w:space="0" w:color="auto"/>
              <w:right w:val="single" w:sz="4" w:space="0" w:color="auto"/>
            </w:tcBorders>
          </w:tcPr>
          <w:p w14:paraId="21E63F87" w14:textId="77777777" w:rsidR="00674BD0" w:rsidRPr="006F0A95" w:rsidRDefault="00674BD0" w:rsidP="00825D65">
            <w:pPr>
              <w:pStyle w:val="TAL"/>
            </w:pPr>
            <w:r>
              <w:t>1..MAX</w:t>
            </w:r>
          </w:p>
        </w:tc>
        <w:tc>
          <w:tcPr>
            <w:tcW w:w="3969" w:type="dxa"/>
            <w:tcBorders>
              <w:top w:val="single" w:sz="4" w:space="0" w:color="auto"/>
              <w:left w:val="single" w:sz="4" w:space="0" w:color="auto"/>
              <w:bottom w:val="single" w:sz="4" w:space="0" w:color="auto"/>
              <w:right w:val="single" w:sz="4" w:space="0" w:color="auto"/>
            </w:tcBorders>
          </w:tcPr>
          <w:p w14:paraId="191FE168" w14:textId="77777777" w:rsidR="00674BD0" w:rsidRPr="006F0A95" w:rsidRDefault="00674BD0" w:rsidP="00825D65">
            <w:pPr>
              <w:pStyle w:val="TAL"/>
            </w:pPr>
            <w:r w:rsidRPr="006F0A95">
              <w:t>Shall identify the destination</w:t>
            </w:r>
            <w:r>
              <w:t>(s) of the message.</w:t>
            </w:r>
          </w:p>
        </w:tc>
        <w:tc>
          <w:tcPr>
            <w:tcW w:w="582" w:type="dxa"/>
            <w:tcBorders>
              <w:top w:val="single" w:sz="4" w:space="0" w:color="auto"/>
              <w:left w:val="single" w:sz="4" w:space="0" w:color="auto"/>
              <w:bottom w:val="single" w:sz="4" w:space="0" w:color="auto"/>
              <w:right w:val="single" w:sz="4" w:space="0" w:color="auto"/>
            </w:tcBorders>
          </w:tcPr>
          <w:p w14:paraId="77171191" w14:textId="77777777" w:rsidR="00674BD0" w:rsidRDefault="00674BD0" w:rsidP="00825D65">
            <w:pPr>
              <w:pStyle w:val="TAL"/>
            </w:pPr>
            <w:r>
              <w:t>M</w:t>
            </w:r>
          </w:p>
        </w:tc>
      </w:tr>
      <w:tr w:rsidR="00674BD0" w14:paraId="7B67511D" w14:textId="77777777" w:rsidTr="00C32798">
        <w:tc>
          <w:tcPr>
            <w:tcW w:w="1852" w:type="dxa"/>
            <w:tcBorders>
              <w:top w:val="single" w:sz="4" w:space="0" w:color="auto"/>
              <w:left w:val="single" w:sz="4" w:space="0" w:color="auto"/>
              <w:bottom w:val="single" w:sz="4" w:space="0" w:color="auto"/>
              <w:right w:val="single" w:sz="4" w:space="0" w:color="auto"/>
            </w:tcBorders>
          </w:tcPr>
          <w:p w14:paraId="574DA642" w14:textId="77777777" w:rsidR="00674BD0" w:rsidRDefault="00674BD0" w:rsidP="00825D65">
            <w:pPr>
              <w:pStyle w:val="TAL"/>
            </w:pPr>
            <w:r>
              <w:t>direction</w:t>
            </w:r>
          </w:p>
        </w:tc>
        <w:tc>
          <w:tcPr>
            <w:tcW w:w="2250" w:type="dxa"/>
            <w:tcBorders>
              <w:top w:val="single" w:sz="4" w:space="0" w:color="auto"/>
              <w:left w:val="single" w:sz="4" w:space="0" w:color="auto"/>
              <w:bottom w:val="single" w:sz="4" w:space="0" w:color="auto"/>
              <w:right w:val="single" w:sz="4" w:space="0" w:color="auto"/>
            </w:tcBorders>
          </w:tcPr>
          <w:p w14:paraId="58F01960" w14:textId="77777777" w:rsidR="00674BD0" w:rsidRDefault="00674BD0" w:rsidP="00825D65">
            <w:pPr>
              <w:pStyle w:val="TAL"/>
            </w:pPr>
            <w:r>
              <w:t>Direction</w:t>
            </w:r>
          </w:p>
        </w:tc>
        <w:tc>
          <w:tcPr>
            <w:tcW w:w="1143" w:type="dxa"/>
            <w:tcBorders>
              <w:top w:val="single" w:sz="4" w:space="0" w:color="auto"/>
              <w:left w:val="single" w:sz="4" w:space="0" w:color="auto"/>
              <w:bottom w:val="single" w:sz="4" w:space="0" w:color="auto"/>
              <w:right w:val="single" w:sz="4" w:space="0" w:color="auto"/>
            </w:tcBorders>
          </w:tcPr>
          <w:p w14:paraId="0E0A6B31" w14:textId="77777777" w:rsidR="00674BD0" w:rsidRDefault="00674BD0" w:rsidP="00825D65">
            <w:pPr>
              <w:pStyle w:val="TAL"/>
            </w:pPr>
            <w:r>
              <w:t>1</w:t>
            </w:r>
          </w:p>
        </w:tc>
        <w:tc>
          <w:tcPr>
            <w:tcW w:w="3969" w:type="dxa"/>
            <w:tcBorders>
              <w:top w:val="single" w:sz="4" w:space="0" w:color="auto"/>
              <w:left w:val="single" w:sz="4" w:space="0" w:color="auto"/>
              <w:bottom w:val="single" w:sz="4" w:space="0" w:color="auto"/>
              <w:right w:val="single" w:sz="4" w:space="0" w:color="auto"/>
            </w:tcBorders>
          </w:tcPr>
          <w:p w14:paraId="40BEFF2F" w14:textId="77777777" w:rsidR="00674BD0" w:rsidRDefault="00674BD0" w:rsidP="00825D65">
            <w:pPr>
              <w:pStyle w:val="TAL"/>
            </w:pPr>
            <w:r>
              <w:t xml:space="preserve">Shall be provided to identify the direction of the message </w:t>
            </w:r>
            <w:r w:rsidRPr="006F0A95">
              <w:t>relative to the target: "toTarget" or "fromTarget".</w:t>
            </w:r>
          </w:p>
        </w:tc>
        <w:tc>
          <w:tcPr>
            <w:tcW w:w="582" w:type="dxa"/>
            <w:tcBorders>
              <w:top w:val="single" w:sz="4" w:space="0" w:color="auto"/>
              <w:left w:val="single" w:sz="4" w:space="0" w:color="auto"/>
              <w:bottom w:val="single" w:sz="4" w:space="0" w:color="auto"/>
              <w:right w:val="single" w:sz="4" w:space="0" w:color="auto"/>
            </w:tcBorders>
          </w:tcPr>
          <w:p w14:paraId="7A507361" w14:textId="77777777" w:rsidR="00674BD0" w:rsidRDefault="00674BD0" w:rsidP="00825D65">
            <w:pPr>
              <w:pStyle w:val="TAL"/>
            </w:pPr>
            <w:r>
              <w:t>M</w:t>
            </w:r>
          </w:p>
        </w:tc>
      </w:tr>
      <w:tr w:rsidR="00674BD0" w14:paraId="5B564C0A" w14:textId="77777777" w:rsidTr="00C32798">
        <w:tc>
          <w:tcPr>
            <w:tcW w:w="1852" w:type="dxa"/>
            <w:tcBorders>
              <w:top w:val="single" w:sz="4" w:space="0" w:color="auto"/>
              <w:left w:val="single" w:sz="4" w:space="0" w:color="auto"/>
              <w:bottom w:val="single" w:sz="4" w:space="0" w:color="auto"/>
              <w:right w:val="single" w:sz="4" w:space="0" w:color="auto"/>
            </w:tcBorders>
          </w:tcPr>
          <w:p w14:paraId="459FAF8F" w14:textId="77777777" w:rsidR="00674BD0" w:rsidRDefault="00674BD0" w:rsidP="00825D65">
            <w:pPr>
              <w:pStyle w:val="TAL"/>
            </w:pPr>
            <w:r>
              <w:t>messageType</w:t>
            </w:r>
          </w:p>
        </w:tc>
        <w:tc>
          <w:tcPr>
            <w:tcW w:w="2250" w:type="dxa"/>
            <w:tcBorders>
              <w:top w:val="single" w:sz="4" w:space="0" w:color="auto"/>
              <w:left w:val="single" w:sz="4" w:space="0" w:color="auto"/>
              <w:bottom w:val="single" w:sz="4" w:space="0" w:color="auto"/>
              <w:right w:val="single" w:sz="4" w:space="0" w:color="auto"/>
            </w:tcBorders>
          </w:tcPr>
          <w:p w14:paraId="1A1EDBB1" w14:textId="77777777" w:rsidR="00674BD0" w:rsidRDefault="00674BD0" w:rsidP="00825D65">
            <w:pPr>
              <w:pStyle w:val="TAL"/>
            </w:pPr>
            <w:r>
              <w:t>RCSMessageType</w:t>
            </w:r>
          </w:p>
        </w:tc>
        <w:tc>
          <w:tcPr>
            <w:tcW w:w="1143" w:type="dxa"/>
            <w:tcBorders>
              <w:top w:val="single" w:sz="4" w:space="0" w:color="auto"/>
              <w:left w:val="single" w:sz="4" w:space="0" w:color="auto"/>
              <w:bottom w:val="single" w:sz="4" w:space="0" w:color="auto"/>
              <w:right w:val="single" w:sz="4" w:space="0" w:color="auto"/>
            </w:tcBorders>
          </w:tcPr>
          <w:p w14:paraId="2CDEC781" w14:textId="77777777" w:rsidR="00674BD0" w:rsidRDefault="00674BD0" w:rsidP="00825D65">
            <w:pPr>
              <w:pStyle w:val="TAL"/>
            </w:pPr>
            <w:r>
              <w:t>1</w:t>
            </w:r>
          </w:p>
        </w:tc>
        <w:tc>
          <w:tcPr>
            <w:tcW w:w="3969" w:type="dxa"/>
            <w:tcBorders>
              <w:top w:val="single" w:sz="4" w:space="0" w:color="auto"/>
              <w:left w:val="single" w:sz="4" w:space="0" w:color="auto"/>
              <w:bottom w:val="single" w:sz="4" w:space="0" w:color="auto"/>
              <w:right w:val="single" w:sz="4" w:space="0" w:color="auto"/>
            </w:tcBorders>
          </w:tcPr>
          <w:p w14:paraId="79986E29" w14:textId="77777777" w:rsidR="00674BD0" w:rsidRDefault="00674BD0" w:rsidP="00825D65">
            <w:pPr>
              <w:pStyle w:val="TAL"/>
            </w:pPr>
            <w:r>
              <w:t>Identifies the type of information being transmitted by the RCS Message.</w:t>
            </w:r>
          </w:p>
        </w:tc>
        <w:tc>
          <w:tcPr>
            <w:tcW w:w="582" w:type="dxa"/>
            <w:tcBorders>
              <w:top w:val="single" w:sz="4" w:space="0" w:color="auto"/>
              <w:left w:val="single" w:sz="4" w:space="0" w:color="auto"/>
              <w:bottom w:val="single" w:sz="4" w:space="0" w:color="auto"/>
              <w:right w:val="single" w:sz="4" w:space="0" w:color="auto"/>
            </w:tcBorders>
          </w:tcPr>
          <w:p w14:paraId="67C713FA" w14:textId="77777777" w:rsidR="00674BD0" w:rsidRDefault="00674BD0" w:rsidP="00825D65">
            <w:pPr>
              <w:pStyle w:val="TAL"/>
            </w:pPr>
            <w:r>
              <w:t>M</w:t>
            </w:r>
          </w:p>
        </w:tc>
      </w:tr>
      <w:tr w:rsidR="00674BD0" w14:paraId="1957A05B" w14:textId="77777777" w:rsidTr="00C32798">
        <w:tc>
          <w:tcPr>
            <w:tcW w:w="1852" w:type="dxa"/>
            <w:tcBorders>
              <w:top w:val="single" w:sz="4" w:space="0" w:color="auto"/>
              <w:left w:val="single" w:sz="4" w:space="0" w:color="auto"/>
              <w:bottom w:val="single" w:sz="4" w:space="0" w:color="auto"/>
              <w:right w:val="single" w:sz="4" w:space="0" w:color="auto"/>
            </w:tcBorders>
          </w:tcPr>
          <w:p w14:paraId="18AFFCE4" w14:textId="77777777" w:rsidR="00674BD0" w:rsidRDefault="00674BD0" w:rsidP="00825D65">
            <w:pPr>
              <w:pStyle w:val="TAL"/>
            </w:pPr>
            <w:r w:rsidRPr="00C22F2D">
              <w:t>conversationID</w:t>
            </w:r>
          </w:p>
        </w:tc>
        <w:tc>
          <w:tcPr>
            <w:tcW w:w="2250" w:type="dxa"/>
            <w:tcBorders>
              <w:top w:val="single" w:sz="4" w:space="0" w:color="auto"/>
              <w:left w:val="single" w:sz="4" w:space="0" w:color="auto"/>
              <w:bottom w:val="single" w:sz="4" w:space="0" w:color="auto"/>
              <w:right w:val="single" w:sz="4" w:space="0" w:color="auto"/>
            </w:tcBorders>
          </w:tcPr>
          <w:p w14:paraId="328587D4" w14:textId="77777777" w:rsidR="00674BD0" w:rsidRDefault="00674BD0" w:rsidP="00825D65">
            <w:pPr>
              <w:pStyle w:val="TAL"/>
            </w:pPr>
            <w:r>
              <w:t>RCSConversationID</w:t>
            </w:r>
          </w:p>
        </w:tc>
        <w:tc>
          <w:tcPr>
            <w:tcW w:w="1143" w:type="dxa"/>
            <w:tcBorders>
              <w:top w:val="single" w:sz="4" w:space="0" w:color="auto"/>
              <w:left w:val="single" w:sz="4" w:space="0" w:color="auto"/>
              <w:bottom w:val="single" w:sz="4" w:space="0" w:color="auto"/>
              <w:right w:val="single" w:sz="4" w:space="0" w:color="auto"/>
            </w:tcBorders>
          </w:tcPr>
          <w:p w14:paraId="47B8910E" w14:textId="77777777" w:rsidR="00674BD0" w:rsidRDefault="00674BD0" w:rsidP="00825D65">
            <w:pPr>
              <w:pStyle w:val="TAL"/>
            </w:pPr>
            <w:r>
              <w:t>1</w:t>
            </w:r>
          </w:p>
        </w:tc>
        <w:tc>
          <w:tcPr>
            <w:tcW w:w="3969" w:type="dxa"/>
            <w:tcBorders>
              <w:top w:val="single" w:sz="4" w:space="0" w:color="auto"/>
              <w:left w:val="single" w:sz="4" w:space="0" w:color="auto"/>
              <w:bottom w:val="single" w:sz="4" w:space="0" w:color="auto"/>
              <w:right w:val="single" w:sz="4" w:space="0" w:color="auto"/>
            </w:tcBorders>
          </w:tcPr>
          <w:p w14:paraId="0EA1930A" w14:textId="77777777" w:rsidR="00674BD0" w:rsidRDefault="00674BD0" w:rsidP="00825D65">
            <w:pPr>
              <w:pStyle w:val="TAL"/>
            </w:pPr>
            <w:r>
              <w:t>CPM Conversation</w:t>
            </w:r>
            <w:r w:rsidRPr="00C22F2D">
              <w:t xml:space="preserve"> </w:t>
            </w:r>
            <w:r>
              <w:t>I</w:t>
            </w:r>
            <w:r w:rsidRPr="00C22F2D">
              <w:t>denti</w:t>
            </w:r>
            <w:r>
              <w:t>t</w:t>
            </w:r>
            <w:r w:rsidRPr="00C22F2D">
              <w:t xml:space="preserve">y </w:t>
            </w:r>
            <w:r>
              <w:t xml:space="preserve">associated with </w:t>
            </w:r>
            <w:r w:rsidRPr="00C22F2D">
              <w:t>the CPM Standalone Message, CPM File Transfer, or CPM Session</w:t>
            </w:r>
            <w:r>
              <w:t>.</w:t>
            </w:r>
          </w:p>
          <w:p w14:paraId="6792AF03" w14:textId="77777777" w:rsidR="00674BD0" w:rsidRDefault="00674BD0" w:rsidP="00825D65">
            <w:pPr>
              <w:pStyle w:val="TAL"/>
            </w:pPr>
            <w:r>
              <w:t xml:space="preserve">See </w:t>
            </w:r>
            <w:r w:rsidRPr="00F04D1C">
              <w:t>OMA-TS-CPM_Conversation_Function</w:t>
            </w:r>
            <w:r>
              <w:t xml:space="preserve"> [109] clause 5.3.</w:t>
            </w:r>
          </w:p>
        </w:tc>
        <w:tc>
          <w:tcPr>
            <w:tcW w:w="582" w:type="dxa"/>
            <w:tcBorders>
              <w:top w:val="single" w:sz="4" w:space="0" w:color="auto"/>
              <w:left w:val="single" w:sz="4" w:space="0" w:color="auto"/>
              <w:bottom w:val="single" w:sz="4" w:space="0" w:color="auto"/>
              <w:right w:val="single" w:sz="4" w:space="0" w:color="auto"/>
            </w:tcBorders>
          </w:tcPr>
          <w:p w14:paraId="0150F1C4" w14:textId="77777777" w:rsidR="00674BD0" w:rsidRDefault="00674BD0" w:rsidP="00825D65">
            <w:pPr>
              <w:pStyle w:val="TAL"/>
            </w:pPr>
            <w:r w:rsidRPr="00C22F2D">
              <w:t>M</w:t>
            </w:r>
          </w:p>
        </w:tc>
      </w:tr>
      <w:tr w:rsidR="00674BD0" w14:paraId="000ABCAC" w14:textId="77777777" w:rsidTr="00C32798">
        <w:tc>
          <w:tcPr>
            <w:tcW w:w="1852" w:type="dxa"/>
            <w:tcBorders>
              <w:top w:val="single" w:sz="4" w:space="0" w:color="auto"/>
              <w:left w:val="single" w:sz="4" w:space="0" w:color="auto"/>
              <w:bottom w:val="single" w:sz="4" w:space="0" w:color="auto"/>
              <w:right w:val="single" w:sz="4" w:space="0" w:color="auto"/>
            </w:tcBorders>
          </w:tcPr>
          <w:p w14:paraId="51AF86B8" w14:textId="77777777" w:rsidR="00674BD0" w:rsidRPr="00C22F2D" w:rsidRDefault="00674BD0" w:rsidP="00825D65">
            <w:pPr>
              <w:pStyle w:val="TAL"/>
            </w:pPr>
            <w:r>
              <w:t>contributionID</w:t>
            </w:r>
          </w:p>
        </w:tc>
        <w:tc>
          <w:tcPr>
            <w:tcW w:w="2250" w:type="dxa"/>
            <w:tcBorders>
              <w:top w:val="single" w:sz="4" w:space="0" w:color="auto"/>
              <w:left w:val="single" w:sz="4" w:space="0" w:color="auto"/>
              <w:bottom w:val="single" w:sz="4" w:space="0" w:color="auto"/>
              <w:right w:val="single" w:sz="4" w:space="0" w:color="auto"/>
            </w:tcBorders>
          </w:tcPr>
          <w:p w14:paraId="55D02702" w14:textId="77777777" w:rsidR="00674BD0" w:rsidRDefault="00674BD0" w:rsidP="00825D65">
            <w:pPr>
              <w:pStyle w:val="TAL"/>
            </w:pPr>
            <w:r>
              <w:t>RCSContributionID</w:t>
            </w:r>
          </w:p>
        </w:tc>
        <w:tc>
          <w:tcPr>
            <w:tcW w:w="1143" w:type="dxa"/>
            <w:tcBorders>
              <w:top w:val="single" w:sz="4" w:space="0" w:color="auto"/>
              <w:left w:val="single" w:sz="4" w:space="0" w:color="auto"/>
              <w:bottom w:val="single" w:sz="4" w:space="0" w:color="auto"/>
              <w:right w:val="single" w:sz="4" w:space="0" w:color="auto"/>
            </w:tcBorders>
          </w:tcPr>
          <w:p w14:paraId="2D7557F0" w14:textId="77777777" w:rsidR="00674BD0" w:rsidRDefault="00674BD0" w:rsidP="00825D65">
            <w:pPr>
              <w:pStyle w:val="TAL"/>
            </w:pPr>
            <w:r>
              <w:t>1</w:t>
            </w:r>
          </w:p>
        </w:tc>
        <w:tc>
          <w:tcPr>
            <w:tcW w:w="3969" w:type="dxa"/>
            <w:tcBorders>
              <w:top w:val="single" w:sz="4" w:space="0" w:color="auto"/>
              <w:left w:val="single" w:sz="4" w:space="0" w:color="auto"/>
              <w:bottom w:val="single" w:sz="4" w:space="0" w:color="auto"/>
              <w:right w:val="single" w:sz="4" w:space="0" w:color="auto"/>
            </w:tcBorders>
          </w:tcPr>
          <w:p w14:paraId="09BB4E5C" w14:textId="77777777" w:rsidR="00674BD0" w:rsidRDefault="00674BD0" w:rsidP="00825D65">
            <w:pPr>
              <w:pStyle w:val="TAL"/>
            </w:pPr>
            <w:r>
              <w:t xml:space="preserve">CPM Contribution Identity of the individual </w:t>
            </w:r>
            <w:r w:rsidRPr="00C22F2D">
              <w:t>CPM Standalone Message, CPM File Transfer, or CPM Session</w:t>
            </w:r>
            <w:r>
              <w:t xml:space="preserve"> (see </w:t>
            </w:r>
            <w:r w:rsidRPr="00F04D1C">
              <w:t>OMA-TS-CPM_Conversation_Function</w:t>
            </w:r>
            <w:r>
              <w:t xml:space="preserve"> [109] clause 5.3).</w:t>
            </w:r>
          </w:p>
        </w:tc>
        <w:tc>
          <w:tcPr>
            <w:tcW w:w="582" w:type="dxa"/>
            <w:tcBorders>
              <w:top w:val="single" w:sz="4" w:space="0" w:color="auto"/>
              <w:left w:val="single" w:sz="4" w:space="0" w:color="auto"/>
              <w:bottom w:val="single" w:sz="4" w:space="0" w:color="auto"/>
              <w:right w:val="single" w:sz="4" w:space="0" w:color="auto"/>
            </w:tcBorders>
          </w:tcPr>
          <w:p w14:paraId="71B9CD6D" w14:textId="77777777" w:rsidR="00674BD0" w:rsidRPr="00C22F2D" w:rsidRDefault="00674BD0" w:rsidP="00825D65">
            <w:pPr>
              <w:pStyle w:val="TAL"/>
            </w:pPr>
            <w:r>
              <w:t>M</w:t>
            </w:r>
          </w:p>
        </w:tc>
      </w:tr>
      <w:tr w:rsidR="00674BD0" w14:paraId="08726CB3" w14:textId="77777777" w:rsidTr="00C32798">
        <w:tc>
          <w:tcPr>
            <w:tcW w:w="1852" w:type="dxa"/>
            <w:tcBorders>
              <w:top w:val="single" w:sz="4" w:space="0" w:color="auto"/>
              <w:left w:val="single" w:sz="4" w:space="0" w:color="auto"/>
              <w:bottom w:val="single" w:sz="4" w:space="0" w:color="auto"/>
              <w:right w:val="single" w:sz="4" w:space="0" w:color="auto"/>
            </w:tcBorders>
          </w:tcPr>
          <w:p w14:paraId="36F4BF84" w14:textId="77777777" w:rsidR="00674BD0" w:rsidRDefault="00674BD0" w:rsidP="00825D65">
            <w:pPr>
              <w:pStyle w:val="TAL"/>
            </w:pPr>
            <w:r>
              <w:t>inReplyToContributionID</w:t>
            </w:r>
          </w:p>
        </w:tc>
        <w:tc>
          <w:tcPr>
            <w:tcW w:w="2250" w:type="dxa"/>
            <w:tcBorders>
              <w:top w:val="single" w:sz="4" w:space="0" w:color="auto"/>
              <w:left w:val="single" w:sz="4" w:space="0" w:color="auto"/>
              <w:bottom w:val="single" w:sz="4" w:space="0" w:color="auto"/>
              <w:right w:val="single" w:sz="4" w:space="0" w:color="auto"/>
            </w:tcBorders>
          </w:tcPr>
          <w:p w14:paraId="66640B29" w14:textId="77777777" w:rsidR="00674BD0" w:rsidRDefault="00674BD0" w:rsidP="00825D65">
            <w:pPr>
              <w:pStyle w:val="TAL"/>
            </w:pPr>
            <w:r>
              <w:t>RCSContributionID</w:t>
            </w:r>
          </w:p>
        </w:tc>
        <w:tc>
          <w:tcPr>
            <w:tcW w:w="1143" w:type="dxa"/>
            <w:tcBorders>
              <w:top w:val="single" w:sz="4" w:space="0" w:color="auto"/>
              <w:left w:val="single" w:sz="4" w:space="0" w:color="auto"/>
              <w:bottom w:val="single" w:sz="4" w:space="0" w:color="auto"/>
              <w:right w:val="single" w:sz="4" w:space="0" w:color="auto"/>
            </w:tcBorders>
          </w:tcPr>
          <w:p w14:paraId="270D1410" w14:textId="77777777" w:rsidR="00674BD0" w:rsidRDefault="00674BD0" w:rsidP="00825D65">
            <w:pPr>
              <w:pStyle w:val="TAL"/>
            </w:pPr>
            <w:r>
              <w:t>0..1</w:t>
            </w:r>
          </w:p>
        </w:tc>
        <w:tc>
          <w:tcPr>
            <w:tcW w:w="3969" w:type="dxa"/>
            <w:tcBorders>
              <w:top w:val="single" w:sz="4" w:space="0" w:color="auto"/>
              <w:left w:val="single" w:sz="4" w:space="0" w:color="auto"/>
              <w:bottom w:val="single" w:sz="4" w:space="0" w:color="auto"/>
              <w:right w:val="single" w:sz="4" w:space="0" w:color="auto"/>
            </w:tcBorders>
          </w:tcPr>
          <w:p w14:paraId="3BC7806E" w14:textId="77777777" w:rsidR="00674BD0" w:rsidRDefault="00674BD0" w:rsidP="00825D65">
            <w:pPr>
              <w:pStyle w:val="TAL"/>
            </w:pPr>
            <w:r>
              <w:t xml:space="preserve">InReplyTo-Contribution-ID identifying the Contribution-ID of the </w:t>
            </w:r>
            <w:r w:rsidRPr="00FF43B3">
              <w:t>CPM Standalone Message, CPM File Transfer or CPM Session that is being replied to</w:t>
            </w:r>
            <w:r>
              <w:t xml:space="preserve"> (see </w:t>
            </w:r>
            <w:r w:rsidRPr="00F04D1C">
              <w:t>OMA-TS-CPM_Conversation_Function</w:t>
            </w:r>
            <w:r>
              <w:t xml:space="preserve"> [109] clause 5.3)</w:t>
            </w:r>
            <w:r w:rsidRPr="00FF43B3">
              <w:t>.</w:t>
            </w:r>
            <w:r>
              <w:t xml:space="preserve"> Shall be included if the InReplyTo-Contribution-ID header field is present for the message being reported.</w:t>
            </w:r>
          </w:p>
        </w:tc>
        <w:tc>
          <w:tcPr>
            <w:tcW w:w="582" w:type="dxa"/>
            <w:tcBorders>
              <w:top w:val="single" w:sz="4" w:space="0" w:color="auto"/>
              <w:left w:val="single" w:sz="4" w:space="0" w:color="auto"/>
              <w:bottom w:val="single" w:sz="4" w:space="0" w:color="auto"/>
              <w:right w:val="single" w:sz="4" w:space="0" w:color="auto"/>
            </w:tcBorders>
          </w:tcPr>
          <w:p w14:paraId="6F96D4E6" w14:textId="77777777" w:rsidR="00674BD0" w:rsidRDefault="00674BD0" w:rsidP="00825D65">
            <w:pPr>
              <w:pStyle w:val="TAL"/>
            </w:pPr>
            <w:r>
              <w:t>C</w:t>
            </w:r>
          </w:p>
        </w:tc>
      </w:tr>
      <w:tr w:rsidR="00674BD0" w14:paraId="54DA6508" w14:textId="77777777" w:rsidTr="00C32798">
        <w:tc>
          <w:tcPr>
            <w:tcW w:w="1852" w:type="dxa"/>
            <w:tcBorders>
              <w:top w:val="single" w:sz="4" w:space="0" w:color="auto"/>
              <w:left w:val="single" w:sz="4" w:space="0" w:color="auto"/>
              <w:bottom w:val="single" w:sz="4" w:space="0" w:color="auto"/>
              <w:right w:val="single" w:sz="4" w:space="0" w:color="auto"/>
            </w:tcBorders>
          </w:tcPr>
          <w:p w14:paraId="28C0CD4B" w14:textId="77777777" w:rsidR="00674BD0" w:rsidRDefault="00674BD0" w:rsidP="00825D65">
            <w:pPr>
              <w:pStyle w:val="TAL"/>
            </w:pPr>
            <w:r>
              <w:rPr>
                <w:szCs w:val="18"/>
              </w:rPr>
              <w:t>message</w:t>
            </w:r>
            <w:r w:rsidRPr="00C22F2D">
              <w:rPr>
                <w:szCs w:val="18"/>
              </w:rPr>
              <w:t>ID</w:t>
            </w:r>
          </w:p>
        </w:tc>
        <w:tc>
          <w:tcPr>
            <w:tcW w:w="2250" w:type="dxa"/>
            <w:tcBorders>
              <w:top w:val="single" w:sz="4" w:space="0" w:color="auto"/>
              <w:left w:val="single" w:sz="4" w:space="0" w:color="auto"/>
              <w:bottom w:val="single" w:sz="4" w:space="0" w:color="auto"/>
              <w:right w:val="single" w:sz="4" w:space="0" w:color="auto"/>
            </w:tcBorders>
          </w:tcPr>
          <w:p w14:paraId="07908DEA" w14:textId="77777777" w:rsidR="00674BD0" w:rsidRDefault="00674BD0" w:rsidP="00825D65">
            <w:pPr>
              <w:pStyle w:val="TAL"/>
            </w:pPr>
            <w:r>
              <w:t>IMDNMessageID</w:t>
            </w:r>
          </w:p>
        </w:tc>
        <w:tc>
          <w:tcPr>
            <w:tcW w:w="1143" w:type="dxa"/>
            <w:tcBorders>
              <w:top w:val="single" w:sz="4" w:space="0" w:color="auto"/>
              <w:left w:val="single" w:sz="4" w:space="0" w:color="auto"/>
              <w:bottom w:val="single" w:sz="4" w:space="0" w:color="auto"/>
              <w:right w:val="single" w:sz="4" w:space="0" w:color="auto"/>
            </w:tcBorders>
          </w:tcPr>
          <w:p w14:paraId="4FA1116A" w14:textId="77777777" w:rsidR="00674BD0" w:rsidRDefault="00674BD0" w:rsidP="00825D65">
            <w:pPr>
              <w:pStyle w:val="TAL"/>
            </w:pPr>
            <w:r>
              <w:t>0..1</w:t>
            </w:r>
          </w:p>
        </w:tc>
        <w:tc>
          <w:tcPr>
            <w:tcW w:w="3969" w:type="dxa"/>
            <w:tcBorders>
              <w:top w:val="single" w:sz="4" w:space="0" w:color="auto"/>
              <w:left w:val="single" w:sz="4" w:space="0" w:color="auto"/>
              <w:bottom w:val="single" w:sz="4" w:space="0" w:color="auto"/>
              <w:right w:val="single" w:sz="4" w:space="0" w:color="auto"/>
            </w:tcBorders>
          </w:tcPr>
          <w:p w14:paraId="7125ED51" w14:textId="77777777" w:rsidR="00674BD0" w:rsidRDefault="00674BD0" w:rsidP="00825D65">
            <w:pPr>
              <w:pStyle w:val="TAL"/>
            </w:pPr>
            <w:r>
              <w:t xml:space="preserve">IMDN Message-ID of the </w:t>
            </w:r>
            <w:r w:rsidRPr="00C22F2D">
              <w:t>individual messag</w:t>
            </w:r>
            <w:r>
              <w:t>e (see RFC 5438 [81]). Shall be included if present in the RCS message.</w:t>
            </w:r>
          </w:p>
        </w:tc>
        <w:tc>
          <w:tcPr>
            <w:tcW w:w="582" w:type="dxa"/>
            <w:tcBorders>
              <w:top w:val="single" w:sz="4" w:space="0" w:color="auto"/>
              <w:left w:val="single" w:sz="4" w:space="0" w:color="auto"/>
              <w:bottom w:val="single" w:sz="4" w:space="0" w:color="auto"/>
              <w:right w:val="single" w:sz="4" w:space="0" w:color="auto"/>
            </w:tcBorders>
          </w:tcPr>
          <w:p w14:paraId="570E2626" w14:textId="77777777" w:rsidR="00674BD0" w:rsidRDefault="00674BD0" w:rsidP="00825D65">
            <w:pPr>
              <w:pStyle w:val="TAL"/>
            </w:pPr>
            <w:r>
              <w:t>C</w:t>
            </w:r>
          </w:p>
        </w:tc>
      </w:tr>
      <w:tr w:rsidR="00674BD0" w14:paraId="0106F0D7" w14:textId="77777777" w:rsidTr="00C32798">
        <w:tc>
          <w:tcPr>
            <w:tcW w:w="1852" w:type="dxa"/>
            <w:tcBorders>
              <w:top w:val="single" w:sz="4" w:space="0" w:color="auto"/>
              <w:left w:val="single" w:sz="4" w:space="0" w:color="auto"/>
              <w:bottom w:val="single" w:sz="4" w:space="0" w:color="auto"/>
              <w:right w:val="single" w:sz="4" w:space="0" w:color="auto"/>
            </w:tcBorders>
          </w:tcPr>
          <w:p w14:paraId="5962CCF4" w14:textId="77777777" w:rsidR="00674BD0" w:rsidRDefault="00674BD0" w:rsidP="00825D65">
            <w:pPr>
              <w:pStyle w:val="TAL"/>
              <w:rPr>
                <w:szCs w:val="18"/>
              </w:rPr>
            </w:pPr>
            <w:r>
              <w:t>l</w:t>
            </w:r>
            <w:r w:rsidRPr="006F0A95">
              <w:t>ocation</w:t>
            </w:r>
          </w:p>
        </w:tc>
        <w:tc>
          <w:tcPr>
            <w:tcW w:w="2250" w:type="dxa"/>
            <w:tcBorders>
              <w:top w:val="single" w:sz="4" w:space="0" w:color="auto"/>
              <w:left w:val="single" w:sz="4" w:space="0" w:color="auto"/>
              <w:bottom w:val="single" w:sz="4" w:space="0" w:color="auto"/>
              <w:right w:val="single" w:sz="4" w:space="0" w:color="auto"/>
            </w:tcBorders>
          </w:tcPr>
          <w:p w14:paraId="3E5D9FCE" w14:textId="77777777" w:rsidR="00674BD0" w:rsidRDefault="00674BD0" w:rsidP="00825D65">
            <w:pPr>
              <w:pStyle w:val="TAL"/>
            </w:pPr>
            <w:r>
              <w:t>Location</w:t>
            </w:r>
          </w:p>
        </w:tc>
        <w:tc>
          <w:tcPr>
            <w:tcW w:w="1143" w:type="dxa"/>
            <w:tcBorders>
              <w:top w:val="single" w:sz="4" w:space="0" w:color="auto"/>
              <w:left w:val="single" w:sz="4" w:space="0" w:color="auto"/>
              <w:bottom w:val="single" w:sz="4" w:space="0" w:color="auto"/>
              <w:right w:val="single" w:sz="4" w:space="0" w:color="auto"/>
            </w:tcBorders>
          </w:tcPr>
          <w:p w14:paraId="28C882A5" w14:textId="77777777" w:rsidR="00674BD0" w:rsidRPr="006F0A95" w:rsidRDefault="00674BD0" w:rsidP="00825D65">
            <w:pPr>
              <w:pStyle w:val="TAL"/>
            </w:pPr>
            <w:r>
              <w:t>0..1</w:t>
            </w:r>
          </w:p>
        </w:tc>
        <w:tc>
          <w:tcPr>
            <w:tcW w:w="3969" w:type="dxa"/>
            <w:tcBorders>
              <w:top w:val="single" w:sz="4" w:space="0" w:color="auto"/>
              <w:left w:val="single" w:sz="4" w:space="0" w:color="auto"/>
              <w:bottom w:val="single" w:sz="4" w:space="0" w:color="auto"/>
              <w:right w:val="single" w:sz="4" w:space="0" w:color="auto"/>
            </w:tcBorders>
          </w:tcPr>
          <w:p w14:paraId="2F48C17E" w14:textId="77777777" w:rsidR="00674BD0" w:rsidRDefault="00674BD0" w:rsidP="00825D65">
            <w:pPr>
              <w:pStyle w:val="TAL"/>
            </w:pPr>
            <w:r w:rsidRPr="00322D14">
              <w:t>Shall include the target’s location when available according to the location reporting type provisioned for the task.</w:t>
            </w:r>
          </w:p>
        </w:tc>
        <w:tc>
          <w:tcPr>
            <w:tcW w:w="582" w:type="dxa"/>
            <w:tcBorders>
              <w:top w:val="single" w:sz="4" w:space="0" w:color="auto"/>
              <w:left w:val="single" w:sz="4" w:space="0" w:color="auto"/>
              <w:bottom w:val="single" w:sz="4" w:space="0" w:color="auto"/>
              <w:right w:val="single" w:sz="4" w:space="0" w:color="auto"/>
            </w:tcBorders>
          </w:tcPr>
          <w:p w14:paraId="1533D88A" w14:textId="77777777" w:rsidR="00674BD0" w:rsidRDefault="00674BD0" w:rsidP="00825D65">
            <w:pPr>
              <w:pStyle w:val="TAL"/>
            </w:pPr>
            <w:r w:rsidRPr="006F0A95">
              <w:t>C</w:t>
            </w:r>
          </w:p>
        </w:tc>
      </w:tr>
      <w:tr w:rsidR="00674BD0" w14:paraId="096C5151" w14:textId="77777777" w:rsidTr="00C32798">
        <w:tc>
          <w:tcPr>
            <w:tcW w:w="1852" w:type="dxa"/>
            <w:tcBorders>
              <w:top w:val="single" w:sz="4" w:space="0" w:color="auto"/>
              <w:left w:val="single" w:sz="4" w:space="0" w:color="auto"/>
              <w:bottom w:val="single" w:sz="4" w:space="0" w:color="auto"/>
              <w:right w:val="single" w:sz="4" w:space="0" w:color="auto"/>
            </w:tcBorders>
          </w:tcPr>
          <w:p w14:paraId="02521F42" w14:textId="77777777" w:rsidR="00674BD0" w:rsidRDefault="00674BD0" w:rsidP="00825D65">
            <w:pPr>
              <w:pStyle w:val="TAL"/>
            </w:pPr>
            <w:r>
              <w:t>messagePayload</w:t>
            </w:r>
          </w:p>
        </w:tc>
        <w:tc>
          <w:tcPr>
            <w:tcW w:w="2250" w:type="dxa"/>
            <w:tcBorders>
              <w:top w:val="single" w:sz="4" w:space="0" w:color="auto"/>
              <w:left w:val="single" w:sz="4" w:space="0" w:color="auto"/>
              <w:bottom w:val="single" w:sz="4" w:space="0" w:color="auto"/>
              <w:right w:val="single" w:sz="4" w:space="0" w:color="auto"/>
            </w:tcBorders>
          </w:tcPr>
          <w:p w14:paraId="2385CE78" w14:textId="77777777" w:rsidR="00674BD0" w:rsidRDefault="00674BD0" w:rsidP="00825D65">
            <w:pPr>
              <w:pStyle w:val="TAL"/>
            </w:pPr>
            <w:r>
              <w:t>RCSPayload</w:t>
            </w:r>
          </w:p>
        </w:tc>
        <w:tc>
          <w:tcPr>
            <w:tcW w:w="1143" w:type="dxa"/>
            <w:tcBorders>
              <w:top w:val="single" w:sz="4" w:space="0" w:color="auto"/>
              <w:left w:val="single" w:sz="4" w:space="0" w:color="auto"/>
              <w:bottom w:val="single" w:sz="4" w:space="0" w:color="auto"/>
              <w:right w:val="single" w:sz="4" w:space="0" w:color="auto"/>
            </w:tcBorders>
          </w:tcPr>
          <w:p w14:paraId="5F4E8601" w14:textId="77777777" w:rsidR="00674BD0" w:rsidRDefault="00674BD0" w:rsidP="00825D65">
            <w:pPr>
              <w:pStyle w:val="TAL"/>
            </w:pPr>
            <w:r>
              <w:t>1</w:t>
            </w:r>
          </w:p>
        </w:tc>
        <w:tc>
          <w:tcPr>
            <w:tcW w:w="3969" w:type="dxa"/>
            <w:tcBorders>
              <w:top w:val="single" w:sz="4" w:space="0" w:color="auto"/>
              <w:left w:val="single" w:sz="4" w:space="0" w:color="auto"/>
              <w:bottom w:val="single" w:sz="4" w:space="0" w:color="auto"/>
              <w:right w:val="single" w:sz="4" w:space="0" w:color="auto"/>
            </w:tcBorders>
          </w:tcPr>
          <w:p w14:paraId="6277AC97" w14:textId="77777777" w:rsidR="00674BD0" w:rsidRDefault="00674BD0" w:rsidP="00825D65">
            <w:pPr>
              <w:pStyle w:val="TAL"/>
            </w:pPr>
            <w:r>
              <w:t>One of the following payload types (other payload types may be added in future versions of the specification):</w:t>
            </w:r>
          </w:p>
          <w:p w14:paraId="2425054F" w14:textId="77777777" w:rsidR="00674BD0" w:rsidRPr="006F0A95" w:rsidRDefault="00674BD0" w:rsidP="00825D65">
            <w:pPr>
              <w:pStyle w:val="TAL"/>
            </w:pPr>
            <w:r w:rsidRPr="00F5191E">
              <w:t>-</w:t>
            </w:r>
            <w:r>
              <w:t xml:space="preserve"> encapsulatedRCSPayload shall be chosen when the RCS message does not contain any unauthorized information.</w:t>
            </w:r>
          </w:p>
        </w:tc>
        <w:tc>
          <w:tcPr>
            <w:tcW w:w="582" w:type="dxa"/>
            <w:tcBorders>
              <w:top w:val="single" w:sz="4" w:space="0" w:color="auto"/>
              <w:left w:val="single" w:sz="4" w:space="0" w:color="auto"/>
              <w:bottom w:val="single" w:sz="4" w:space="0" w:color="auto"/>
              <w:right w:val="single" w:sz="4" w:space="0" w:color="auto"/>
            </w:tcBorders>
          </w:tcPr>
          <w:p w14:paraId="3B49631E" w14:textId="77777777" w:rsidR="00674BD0" w:rsidRPr="006F0A95" w:rsidRDefault="00674BD0" w:rsidP="00825D65">
            <w:pPr>
              <w:pStyle w:val="TAL"/>
            </w:pPr>
            <w:r>
              <w:t>M</w:t>
            </w:r>
          </w:p>
        </w:tc>
      </w:tr>
    </w:tbl>
    <w:p w14:paraId="1B78349E" w14:textId="77777777" w:rsidR="00674BD0" w:rsidRDefault="00674BD0" w:rsidP="00674BD0">
      <w:pPr>
        <w:rPr>
          <w:rFonts w:ascii="Arial" w:hAnsi="Arial"/>
          <w:b/>
          <w:sz w:val="18"/>
        </w:rPr>
      </w:pPr>
    </w:p>
    <w:p w14:paraId="6D8760F8" w14:textId="77777777" w:rsidR="00674BD0" w:rsidRPr="00BA581F" w:rsidRDefault="00674BD0" w:rsidP="00674BD0">
      <w:pPr>
        <w:pStyle w:val="Heading5"/>
      </w:pPr>
      <w:bookmarkStart w:id="876" w:name="_Toc176147443"/>
      <w:r>
        <w:lastRenderedPageBreak/>
        <w:t>7.13.3.3.2</w:t>
      </w:r>
      <w:r>
        <w:tab/>
        <w:t>RCS Message parameters</w:t>
      </w:r>
      <w:bookmarkEnd w:id="876"/>
    </w:p>
    <w:p w14:paraId="7DA0068C" w14:textId="77777777" w:rsidR="00674BD0" w:rsidRPr="004552E2" w:rsidRDefault="00674BD0" w:rsidP="00674BD0">
      <w:pPr>
        <w:pStyle w:val="Heading6"/>
      </w:pPr>
      <w:bookmarkStart w:id="877" w:name="_Toc176147444"/>
      <w:r>
        <w:t>7.13.3.3.2.1</w:t>
      </w:r>
      <w:r w:rsidRPr="004552E2">
        <w:tab/>
        <w:t xml:space="preserve">Type: </w:t>
      </w:r>
      <w:r>
        <w:t>RCS</w:t>
      </w:r>
      <w:r w:rsidRPr="004552E2">
        <w:t>MessageType</w:t>
      </w:r>
      <w:bookmarkEnd w:id="877"/>
    </w:p>
    <w:p w14:paraId="7F281DD2" w14:textId="77777777" w:rsidR="00674BD0" w:rsidRPr="00CA24F7" w:rsidRDefault="00674BD0" w:rsidP="00674BD0">
      <w:pPr>
        <w:pStyle w:val="TH"/>
      </w:pPr>
      <w:r>
        <w:t>Table 7.13.3.3.2.1</w:t>
      </w:r>
      <w:r w:rsidRPr="006F0A95">
        <w:t>-</w:t>
      </w:r>
      <w:r>
        <w:t>1</w:t>
      </w:r>
      <w:r w:rsidRPr="006F0A95">
        <w:t xml:space="preserve">: </w:t>
      </w:r>
      <w:r>
        <w:t>Enumeration</w:t>
      </w:r>
      <w:r w:rsidRPr="006F0A95">
        <w:t xml:space="preserve"> for </w:t>
      </w:r>
      <w:r>
        <w:t>RCSMessageType parameter</w:t>
      </w:r>
    </w:p>
    <w:tbl>
      <w:tblPr>
        <w:tblW w:w="96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297"/>
        <w:gridCol w:w="6307"/>
      </w:tblGrid>
      <w:tr w:rsidR="00674BD0" w:rsidRPr="006F0A95" w14:paraId="49CCD442" w14:textId="77777777" w:rsidTr="00ED5AE2">
        <w:trPr>
          <w:jc w:val="center"/>
        </w:trPr>
        <w:tc>
          <w:tcPr>
            <w:tcW w:w="3297" w:type="dxa"/>
          </w:tcPr>
          <w:p w14:paraId="410CEFF5" w14:textId="77777777" w:rsidR="00674BD0" w:rsidRPr="006F0A95" w:rsidRDefault="00674BD0" w:rsidP="00825D65">
            <w:pPr>
              <w:pStyle w:val="TAH"/>
            </w:pPr>
            <w:r>
              <w:t>Enumeration</w:t>
            </w:r>
          </w:p>
        </w:tc>
        <w:tc>
          <w:tcPr>
            <w:tcW w:w="6307" w:type="dxa"/>
          </w:tcPr>
          <w:p w14:paraId="285E6EC9" w14:textId="77777777" w:rsidR="00674BD0" w:rsidRPr="006F0A95" w:rsidRDefault="00674BD0" w:rsidP="00825D65">
            <w:pPr>
              <w:pStyle w:val="TAH"/>
            </w:pPr>
            <w:r w:rsidRPr="006F0A95">
              <w:t>Description</w:t>
            </w:r>
          </w:p>
        </w:tc>
      </w:tr>
      <w:tr w:rsidR="00674BD0" w:rsidRPr="006F0A95" w14:paraId="7E4A8DE9" w14:textId="77777777" w:rsidTr="00ED5AE2">
        <w:trPr>
          <w:jc w:val="center"/>
        </w:trPr>
        <w:tc>
          <w:tcPr>
            <w:tcW w:w="3297" w:type="dxa"/>
            <w:tcBorders>
              <w:top w:val="single" w:sz="4" w:space="0" w:color="auto"/>
              <w:left w:val="single" w:sz="4" w:space="0" w:color="auto"/>
              <w:bottom w:val="single" w:sz="4" w:space="0" w:color="auto"/>
              <w:right w:val="single" w:sz="4" w:space="0" w:color="auto"/>
            </w:tcBorders>
          </w:tcPr>
          <w:p w14:paraId="51F7CD81" w14:textId="77777777" w:rsidR="00674BD0" w:rsidRPr="006F0A95" w:rsidRDefault="00674BD0" w:rsidP="00825D65">
            <w:pPr>
              <w:pStyle w:val="TAL"/>
            </w:pPr>
            <w:r>
              <w:t>messageWithUserContent</w:t>
            </w:r>
          </w:p>
        </w:tc>
        <w:tc>
          <w:tcPr>
            <w:tcW w:w="6307" w:type="dxa"/>
            <w:tcBorders>
              <w:top w:val="single" w:sz="4" w:space="0" w:color="auto"/>
              <w:left w:val="single" w:sz="4" w:space="0" w:color="auto"/>
              <w:bottom w:val="single" w:sz="4" w:space="0" w:color="auto"/>
              <w:right w:val="single" w:sz="4" w:space="0" w:color="auto"/>
            </w:tcBorders>
          </w:tcPr>
          <w:p w14:paraId="2A93AC6D" w14:textId="77777777" w:rsidR="00674BD0" w:rsidRPr="006F0A95" w:rsidRDefault="00674BD0" w:rsidP="00825D65">
            <w:pPr>
              <w:pStyle w:val="TAL"/>
            </w:pPr>
            <w:r>
              <w:t>Shall be selected if the message being reported contains user generated communications content.</w:t>
            </w:r>
          </w:p>
        </w:tc>
      </w:tr>
      <w:tr w:rsidR="00674BD0" w:rsidRPr="006F0A95" w14:paraId="1D6EA4E6" w14:textId="77777777" w:rsidTr="00ED5AE2">
        <w:trPr>
          <w:jc w:val="center"/>
        </w:trPr>
        <w:tc>
          <w:tcPr>
            <w:tcW w:w="3297" w:type="dxa"/>
            <w:tcBorders>
              <w:top w:val="single" w:sz="4" w:space="0" w:color="auto"/>
              <w:left w:val="single" w:sz="4" w:space="0" w:color="auto"/>
              <w:bottom w:val="single" w:sz="4" w:space="0" w:color="auto"/>
              <w:right w:val="single" w:sz="4" w:space="0" w:color="auto"/>
            </w:tcBorders>
          </w:tcPr>
          <w:p w14:paraId="0D332C51" w14:textId="77777777" w:rsidR="00674BD0" w:rsidRDefault="00674BD0" w:rsidP="00825D65">
            <w:pPr>
              <w:pStyle w:val="TAL"/>
            </w:pPr>
            <w:r>
              <w:t>fileTransferMessage</w:t>
            </w:r>
          </w:p>
        </w:tc>
        <w:tc>
          <w:tcPr>
            <w:tcW w:w="6307" w:type="dxa"/>
            <w:tcBorders>
              <w:top w:val="single" w:sz="4" w:space="0" w:color="auto"/>
              <w:left w:val="single" w:sz="4" w:space="0" w:color="auto"/>
              <w:bottom w:val="single" w:sz="4" w:space="0" w:color="auto"/>
              <w:right w:val="single" w:sz="4" w:space="0" w:color="auto"/>
            </w:tcBorders>
          </w:tcPr>
          <w:p w14:paraId="7F37DEE3" w14:textId="77777777" w:rsidR="00674BD0" w:rsidRDefault="00674BD0" w:rsidP="00825D65">
            <w:pPr>
              <w:pStyle w:val="TAL"/>
            </w:pPr>
            <w:r>
              <w:t xml:space="preserve">Shall be selected if the message being reported is a File Transfer message (see </w:t>
            </w:r>
            <w:r w:rsidRPr="0014502D">
              <w:t xml:space="preserve">GSMA RCC.07 [78] clause </w:t>
            </w:r>
            <w:r>
              <w:t>3.2.5</w:t>
            </w:r>
            <w:r w:rsidRPr="0014502D">
              <w:t>)</w:t>
            </w:r>
            <w:r>
              <w:t>.</w:t>
            </w:r>
          </w:p>
        </w:tc>
      </w:tr>
      <w:tr w:rsidR="00674BD0" w:rsidRPr="006F0A95" w14:paraId="6C35DD1B" w14:textId="77777777" w:rsidTr="00ED5AE2">
        <w:trPr>
          <w:jc w:val="center"/>
        </w:trPr>
        <w:tc>
          <w:tcPr>
            <w:tcW w:w="3297" w:type="dxa"/>
            <w:tcBorders>
              <w:top w:val="single" w:sz="4" w:space="0" w:color="auto"/>
              <w:left w:val="single" w:sz="4" w:space="0" w:color="auto"/>
              <w:bottom w:val="single" w:sz="4" w:space="0" w:color="auto"/>
              <w:right w:val="single" w:sz="4" w:space="0" w:color="auto"/>
            </w:tcBorders>
          </w:tcPr>
          <w:p w14:paraId="38B8DDE7" w14:textId="77777777" w:rsidR="00674BD0" w:rsidRDefault="00674BD0" w:rsidP="00825D65">
            <w:pPr>
              <w:pStyle w:val="TAL"/>
            </w:pPr>
            <w:r>
              <w:t>geoLocationPUSHMessage</w:t>
            </w:r>
          </w:p>
        </w:tc>
        <w:tc>
          <w:tcPr>
            <w:tcW w:w="6307" w:type="dxa"/>
            <w:tcBorders>
              <w:top w:val="single" w:sz="4" w:space="0" w:color="auto"/>
              <w:left w:val="single" w:sz="4" w:space="0" w:color="auto"/>
              <w:bottom w:val="single" w:sz="4" w:space="0" w:color="auto"/>
              <w:right w:val="single" w:sz="4" w:space="0" w:color="auto"/>
            </w:tcBorders>
          </w:tcPr>
          <w:p w14:paraId="2725B24C" w14:textId="77777777" w:rsidR="00674BD0" w:rsidRDefault="00674BD0" w:rsidP="00825D65">
            <w:pPr>
              <w:pStyle w:val="TAL"/>
            </w:pPr>
            <w:r>
              <w:t xml:space="preserve">Shall be selected if the message being reported contains a geolocation PUSH message (see </w:t>
            </w:r>
            <w:r w:rsidRPr="0014502D">
              <w:t>GSMA RCC.07 [78] clause 3.2.6).</w:t>
            </w:r>
            <w:r>
              <w:rPr>
                <w:noProof/>
              </w:rPr>
              <w:t xml:space="preserve"> </w:t>
            </w:r>
          </w:p>
        </w:tc>
      </w:tr>
      <w:tr w:rsidR="00674BD0" w:rsidRPr="006F0A95" w14:paraId="70B25CDD" w14:textId="77777777" w:rsidTr="00ED5AE2">
        <w:trPr>
          <w:jc w:val="center"/>
        </w:trPr>
        <w:tc>
          <w:tcPr>
            <w:tcW w:w="3297" w:type="dxa"/>
            <w:tcBorders>
              <w:top w:val="single" w:sz="4" w:space="0" w:color="auto"/>
              <w:left w:val="single" w:sz="4" w:space="0" w:color="auto"/>
              <w:bottom w:val="single" w:sz="4" w:space="0" w:color="auto"/>
              <w:right w:val="single" w:sz="4" w:space="0" w:color="auto"/>
            </w:tcBorders>
          </w:tcPr>
          <w:p w14:paraId="69704A4B" w14:textId="77777777" w:rsidR="00674BD0" w:rsidRDefault="00674BD0" w:rsidP="00825D65">
            <w:pPr>
              <w:pStyle w:val="TAL"/>
            </w:pPr>
            <w:r>
              <w:t>iMDNNotification</w:t>
            </w:r>
          </w:p>
        </w:tc>
        <w:tc>
          <w:tcPr>
            <w:tcW w:w="6307" w:type="dxa"/>
            <w:tcBorders>
              <w:top w:val="single" w:sz="4" w:space="0" w:color="auto"/>
              <w:left w:val="single" w:sz="4" w:space="0" w:color="auto"/>
              <w:bottom w:val="single" w:sz="4" w:space="0" w:color="auto"/>
              <w:right w:val="single" w:sz="4" w:space="0" w:color="auto"/>
            </w:tcBorders>
          </w:tcPr>
          <w:p w14:paraId="13DF1842" w14:textId="77777777" w:rsidR="00674BD0" w:rsidRDefault="00674BD0" w:rsidP="00825D65">
            <w:pPr>
              <w:pStyle w:val="TAL"/>
            </w:pPr>
            <w:r>
              <w:t xml:space="preserve">Shall be selected if the event being reported contains an IMDN notification (see </w:t>
            </w:r>
            <w:r w:rsidRPr="00F04D1C">
              <w:t>OMA-TS-CPM_Conversation_Function</w:t>
            </w:r>
            <w:r>
              <w:t xml:space="preserve"> [109] clause 5.4).</w:t>
            </w:r>
          </w:p>
        </w:tc>
      </w:tr>
    </w:tbl>
    <w:p w14:paraId="05A16FAB" w14:textId="77777777" w:rsidR="00674BD0" w:rsidRDefault="00674BD0" w:rsidP="0019079F"/>
    <w:p w14:paraId="1D459D75" w14:textId="77777777" w:rsidR="00674BD0" w:rsidRPr="00BA581F" w:rsidRDefault="00674BD0" w:rsidP="00674BD0">
      <w:pPr>
        <w:pStyle w:val="Heading6"/>
      </w:pPr>
      <w:bookmarkStart w:id="878" w:name="_Toc176147445"/>
      <w:r>
        <w:t>7.13.3.3.2.2</w:t>
      </w:r>
      <w:r>
        <w:tab/>
        <w:t>Type: RCSPayload</w:t>
      </w:r>
      <w:bookmarkEnd w:id="878"/>
    </w:p>
    <w:p w14:paraId="12B65D09" w14:textId="77777777" w:rsidR="00674BD0" w:rsidRPr="00CA24F7" w:rsidRDefault="00674BD0" w:rsidP="0019079F">
      <w:pPr>
        <w:pStyle w:val="TH"/>
      </w:pPr>
      <w:r>
        <w:t>Table 7.13.3.3.2.2-1</w:t>
      </w:r>
      <w:r w:rsidRPr="006F0A95">
        <w:t xml:space="preserve">: </w:t>
      </w:r>
      <w:r>
        <w:t>Choices</w:t>
      </w:r>
      <w:r w:rsidRPr="006F0A95">
        <w:t xml:space="preserve"> for </w:t>
      </w:r>
      <w:r>
        <w:t>RCSPayload parameter</w:t>
      </w:r>
    </w:p>
    <w:tbl>
      <w:tblPr>
        <w:tblW w:w="93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345"/>
        <w:gridCol w:w="2503"/>
        <w:gridCol w:w="5550"/>
      </w:tblGrid>
      <w:tr w:rsidR="00674BD0" w:rsidRPr="006F0A95" w14:paraId="317769CE" w14:textId="77777777" w:rsidTr="00ED5AE2">
        <w:trPr>
          <w:jc w:val="center"/>
        </w:trPr>
        <w:tc>
          <w:tcPr>
            <w:tcW w:w="1345" w:type="dxa"/>
          </w:tcPr>
          <w:p w14:paraId="791BD957" w14:textId="77777777" w:rsidR="00674BD0" w:rsidRPr="006F0A95" w:rsidRDefault="00674BD0" w:rsidP="0019079F">
            <w:pPr>
              <w:pStyle w:val="TAH"/>
            </w:pPr>
            <w:r>
              <w:t>Choice</w:t>
            </w:r>
            <w:r w:rsidRPr="006F0A95">
              <w:t xml:space="preserve"> name</w:t>
            </w:r>
          </w:p>
        </w:tc>
        <w:tc>
          <w:tcPr>
            <w:tcW w:w="2503" w:type="dxa"/>
          </w:tcPr>
          <w:p w14:paraId="3C6DCBDA" w14:textId="77777777" w:rsidR="00674BD0" w:rsidRPr="006F0A95" w:rsidRDefault="00674BD0" w:rsidP="0019079F">
            <w:pPr>
              <w:pStyle w:val="TAH"/>
            </w:pPr>
            <w:r>
              <w:t>Type</w:t>
            </w:r>
          </w:p>
        </w:tc>
        <w:tc>
          <w:tcPr>
            <w:tcW w:w="5550" w:type="dxa"/>
          </w:tcPr>
          <w:p w14:paraId="5B323DBD" w14:textId="77777777" w:rsidR="00674BD0" w:rsidRPr="006F0A95" w:rsidRDefault="00674BD0" w:rsidP="0019079F">
            <w:pPr>
              <w:pStyle w:val="TAH"/>
            </w:pPr>
            <w:r w:rsidRPr="006F0A95">
              <w:t>Description</w:t>
            </w:r>
          </w:p>
        </w:tc>
      </w:tr>
      <w:tr w:rsidR="00674BD0" w:rsidRPr="006F0A95" w14:paraId="7A6B9931" w14:textId="77777777" w:rsidTr="00ED5AE2">
        <w:trPr>
          <w:jc w:val="center"/>
        </w:trPr>
        <w:tc>
          <w:tcPr>
            <w:tcW w:w="1345" w:type="dxa"/>
            <w:tcBorders>
              <w:top w:val="single" w:sz="4" w:space="0" w:color="auto"/>
              <w:left w:val="single" w:sz="4" w:space="0" w:color="auto"/>
              <w:bottom w:val="single" w:sz="4" w:space="0" w:color="auto"/>
              <w:right w:val="single" w:sz="4" w:space="0" w:color="auto"/>
            </w:tcBorders>
          </w:tcPr>
          <w:p w14:paraId="4D22DE20" w14:textId="77777777" w:rsidR="00674BD0" w:rsidRPr="006F0A95" w:rsidRDefault="00674BD0" w:rsidP="0019079F">
            <w:pPr>
              <w:pStyle w:val="TAL"/>
            </w:pPr>
            <w:r>
              <w:t>fullPayload</w:t>
            </w:r>
          </w:p>
        </w:tc>
        <w:tc>
          <w:tcPr>
            <w:tcW w:w="2503" w:type="dxa"/>
            <w:tcBorders>
              <w:top w:val="single" w:sz="4" w:space="0" w:color="auto"/>
              <w:left w:val="single" w:sz="4" w:space="0" w:color="auto"/>
              <w:bottom w:val="single" w:sz="4" w:space="0" w:color="auto"/>
              <w:right w:val="single" w:sz="4" w:space="0" w:color="auto"/>
            </w:tcBorders>
          </w:tcPr>
          <w:p w14:paraId="4DB046BE" w14:textId="77777777" w:rsidR="00674BD0" w:rsidRDefault="00674BD0" w:rsidP="0019079F">
            <w:pPr>
              <w:pStyle w:val="TAL"/>
            </w:pPr>
            <w:r>
              <w:t>EncapsulatedRCSPayload</w:t>
            </w:r>
          </w:p>
        </w:tc>
        <w:tc>
          <w:tcPr>
            <w:tcW w:w="5550" w:type="dxa"/>
            <w:tcBorders>
              <w:top w:val="single" w:sz="4" w:space="0" w:color="auto"/>
              <w:left w:val="single" w:sz="4" w:space="0" w:color="auto"/>
              <w:bottom w:val="single" w:sz="4" w:space="0" w:color="auto"/>
              <w:right w:val="single" w:sz="4" w:space="0" w:color="auto"/>
            </w:tcBorders>
          </w:tcPr>
          <w:p w14:paraId="7E96CE0C" w14:textId="4FDADEF0" w:rsidR="00674BD0" w:rsidRPr="006F0A95" w:rsidRDefault="00386DB6" w:rsidP="0019079F">
            <w:pPr>
              <w:pStyle w:val="TAL"/>
            </w:pPr>
            <w:r>
              <w:t>Contains the entire payload of the RCS message in the original encoding. Shall be chosen if the original payload of the RCS message being reported contains only authorised information.</w:t>
            </w:r>
          </w:p>
        </w:tc>
      </w:tr>
      <w:tr w:rsidR="00B16714" w:rsidRPr="006F0A95" w14:paraId="3ECE4E2D" w14:textId="77777777" w:rsidTr="00B16714">
        <w:trPr>
          <w:jc w:val="center"/>
        </w:trPr>
        <w:tc>
          <w:tcPr>
            <w:tcW w:w="1345" w:type="dxa"/>
            <w:tcBorders>
              <w:top w:val="single" w:sz="4" w:space="0" w:color="auto"/>
              <w:left w:val="single" w:sz="4" w:space="0" w:color="auto"/>
              <w:bottom w:val="single" w:sz="4" w:space="0" w:color="auto"/>
              <w:right w:val="single" w:sz="4" w:space="0" w:color="auto"/>
            </w:tcBorders>
          </w:tcPr>
          <w:p w14:paraId="792F7E0A" w14:textId="77777777" w:rsidR="00B16714" w:rsidRDefault="00B16714" w:rsidP="00A450F7">
            <w:pPr>
              <w:pStyle w:val="TAL"/>
            </w:pPr>
            <w:r>
              <w:t>modifiedPayload</w:t>
            </w:r>
          </w:p>
        </w:tc>
        <w:tc>
          <w:tcPr>
            <w:tcW w:w="2503" w:type="dxa"/>
            <w:tcBorders>
              <w:top w:val="single" w:sz="4" w:space="0" w:color="auto"/>
              <w:left w:val="single" w:sz="4" w:space="0" w:color="auto"/>
              <w:bottom w:val="single" w:sz="4" w:space="0" w:color="auto"/>
              <w:right w:val="single" w:sz="4" w:space="0" w:color="auto"/>
            </w:tcBorders>
          </w:tcPr>
          <w:p w14:paraId="2E0345C4" w14:textId="77777777" w:rsidR="00B16714" w:rsidRDefault="00B16714" w:rsidP="00A450F7">
            <w:pPr>
              <w:pStyle w:val="TAL"/>
            </w:pPr>
            <w:r>
              <w:t>ModifiedRCSPayload</w:t>
            </w:r>
          </w:p>
        </w:tc>
        <w:tc>
          <w:tcPr>
            <w:tcW w:w="5550" w:type="dxa"/>
            <w:tcBorders>
              <w:top w:val="single" w:sz="4" w:space="0" w:color="auto"/>
              <w:left w:val="single" w:sz="4" w:space="0" w:color="auto"/>
              <w:bottom w:val="single" w:sz="4" w:space="0" w:color="auto"/>
              <w:right w:val="single" w:sz="4" w:space="0" w:color="auto"/>
            </w:tcBorders>
          </w:tcPr>
          <w:p w14:paraId="4E982B9F" w14:textId="77777777" w:rsidR="00B16714" w:rsidRDefault="00B16714" w:rsidP="00A450F7">
            <w:pPr>
              <w:pStyle w:val="TAL"/>
            </w:pPr>
            <w:r>
              <w:t>Contains the modified encapsulated RCS message and a list of the modifications performed. Shall be chosen if the original payload of the RCS message being reported contains any information that is not authorised.</w:t>
            </w:r>
          </w:p>
        </w:tc>
      </w:tr>
    </w:tbl>
    <w:p w14:paraId="0CE0F04E" w14:textId="77777777" w:rsidR="00674BD0" w:rsidRDefault="00674BD0" w:rsidP="0019079F"/>
    <w:p w14:paraId="2C6F8B6C" w14:textId="77777777" w:rsidR="00674BD0" w:rsidRPr="00BA581F" w:rsidRDefault="00674BD0" w:rsidP="00674BD0">
      <w:pPr>
        <w:pStyle w:val="Heading6"/>
      </w:pPr>
      <w:bookmarkStart w:id="879" w:name="_Toc176147446"/>
      <w:r>
        <w:t>7.13.3.3.2.3</w:t>
      </w:r>
      <w:r>
        <w:tab/>
        <w:t>Type: EncapsulatedRCSPayload</w:t>
      </w:r>
      <w:bookmarkEnd w:id="879"/>
    </w:p>
    <w:p w14:paraId="4E4472B8" w14:textId="77777777" w:rsidR="00674BD0" w:rsidRPr="00CA24F7" w:rsidRDefault="00674BD0" w:rsidP="0019079F">
      <w:pPr>
        <w:pStyle w:val="TH"/>
      </w:pPr>
      <w:r>
        <w:t>Table 7.13.3.3.2.3-1</w:t>
      </w:r>
      <w:r w:rsidRPr="006F0A95">
        <w:t xml:space="preserve">: </w:t>
      </w:r>
      <w:r>
        <w:t>Choices</w:t>
      </w:r>
      <w:r w:rsidRPr="006F0A95">
        <w:t xml:space="preserve"> for </w:t>
      </w:r>
      <w:r>
        <w:t>EncapsulatedRCSPayload parameter</w:t>
      </w:r>
    </w:p>
    <w:tbl>
      <w:tblPr>
        <w:tblW w:w="93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345"/>
        <w:gridCol w:w="2503"/>
        <w:gridCol w:w="5550"/>
      </w:tblGrid>
      <w:tr w:rsidR="00674BD0" w:rsidRPr="006F0A95" w14:paraId="0BD7470D" w14:textId="77777777" w:rsidTr="00ED5AE2">
        <w:trPr>
          <w:jc w:val="center"/>
        </w:trPr>
        <w:tc>
          <w:tcPr>
            <w:tcW w:w="1345" w:type="dxa"/>
          </w:tcPr>
          <w:p w14:paraId="32F1D76F" w14:textId="77777777" w:rsidR="00674BD0" w:rsidRPr="006F0A95" w:rsidRDefault="00674BD0" w:rsidP="0019079F">
            <w:pPr>
              <w:pStyle w:val="TAH"/>
            </w:pPr>
            <w:r>
              <w:t>Choice</w:t>
            </w:r>
            <w:r w:rsidRPr="006F0A95">
              <w:t xml:space="preserve"> name</w:t>
            </w:r>
          </w:p>
        </w:tc>
        <w:tc>
          <w:tcPr>
            <w:tcW w:w="2503" w:type="dxa"/>
          </w:tcPr>
          <w:p w14:paraId="02E287F5" w14:textId="77777777" w:rsidR="00674BD0" w:rsidRPr="006F0A95" w:rsidRDefault="00674BD0" w:rsidP="0019079F">
            <w:pPr>
              <w:pStyle w:val="TAH"/>
            </w:pPr>
            <w:r>
              <w:t>Type</w:t>
            </w:r>
          </w:p>
        </w:tc>
        <w:tc>
          <w:tcPr>
            <w:tcW w:w="5550" w:type="dxa"/>
          </w:tcPr>
          <w:p w14:paraId="4786722F" w14:textId="77777777" w:rsidR="00674BD0" w:rsidRPr="006F0A95" w:rsidRDefault="00674BD0" w:rsidP="0019079F">
            <w:pPr>
              <w:pStyle w:val="TAH"/>
            </w:pPr>
            <w:r w:rsidRPr="006F0A95">
              <w:t>Description</w:t>
            </w:r>
          </w:p>
        </w:tc>
      </w:tr>
      <w:tr w:rsidR="00674BD0" w:rsidRPr="006F0A95" w14:paraId="6AA7BA3D" w14:textId="77777777" w:rsidTr="00ED5AE2">
        <w:trPr>
          <w:jc w:val="center"/>
        </w:trPr>
        <w:tc>
          <w:tcPr>
            <w:tcW w:w="1345" w:type="dxa"/>
            <w:tcBorders>
              <w:top w:val="single" w:sz="4" w:space="0" w:color="auto"/>
              <w:left w:val="single" w:sz="4" w:space="0" w:color="auto"/>
              <w:bottom w:val="single" w:sz="4" w:space="0" w:color="auto"/>
              <w:right w:val="single" w:sz="4" w:space="0" w:color="auto"/>
            </w:tcBorders>
          </w:tcPr>
          <w:p w14:paraId="5CCD7D43" w14:textId="77777777" w:rsidR="00674BD0" w:rsidRPr="006F0A95" w:rsidRDefault="00674BD0" w:rsidP="0019079F">
            <w:pPr>
              <w:pStyle w:val="TAL"/>
            </w:pPr>
            <w:r>
              <w:t>mIME</w:t>
            </w:r>
          </w:p>
        </w:tc>
        <w:tc>
          <w:tcPr>
            <w:tcW w:w="2503" w:type="dxa"/>
            <w:tcBorders>
              <w:top w:val="single" w:sz="4" w:space="0" w:color="auto"/>
              <w:left w:val="single" w:sz="4" w:space="0" w:color="auto"/>
              <w:bottom w:val="single" w:sz="4" w:space="0" w:color="auto"/>
              <w:right w:val="single" w:sz="4" w:space="0" w:color="auto"/>
            </w:tcBorders>
          </w:tcPr>
          <w:p w14:paraId="524B4E60" w14:textId="77777777" w:rsidR="00674BD0" w:rsidRDefault="00674BD0" w:rsidP="0019079F">
            <w:pPr>
              <w:pStyle w:val="TAL"/>
            </w:pPr>
            <w:r>
              <w:t>MIMEEntity</w:t>
            </w:r>
          </w:p>
        </w:tc>
        <w:tc>
          <w:tcPr>
            <w:tcW w:w="5550" w:type="dxa"/>
            <w:tcBorders>
              <w:top w:val="single" w:sz="4" w:space="0" w:color="auto"/>
              <w:left w:val="single" w:sz="4" w:space="0" w:color="auto"/>
              <w:bottom w:val="single" w:sz="4" w:space="0" w:color="auto"/>
              <w:right w:val="single" w:sz="4" w:space="0" w:color="auto"/>
            </w:tcBorders>
          </w:tcPr>
          <w:p w14:paraId="2E0AAD51" w14:textId="77777777" w:rsidR="00674BD0" w:rsidRPr="006F0A95" w:rsidRDefault="00674BD0" w:rsidP="0019079F">
            <w:pPr>
              <w:pStyle w:val="TAL"/>
            </w:pPr>
            <w:r>
              <w:t xml:space="preserve">Shall be chosen if the message is in the format of a MIME Entity </w:t>
            </w:r>
            <w:r w:rsidRPr="00C80322">
              <w:t>(see RFC 2045 [</w:t>
            </w:r>
            <w:r>
              <w:t>110</w:t>
            </w:r>
            <w:r w:rsidRPr="00C80322">
              <w:t>] clause 2.4)</w:t>
            </w:r>
            <w:r>
              <w:t>.</w:t>
            </w:r>
          </w:p>
        </w:tc>
      </w:tr>
      <w:tr w:rsidR="00674BD0" w:rsidRPr="006F0A95" w14:paraId="5614F435" w14:textId="77777777" w:rsidTr="00ED5AE2">
        <w:trPr>
          <w:jc w:val="center"/>
        </w:trPr>
        <w:tc>
          <w:tcPr>
            <w:tcW w:w="1345" w:type="dxa"/>
            <w:tcBorders>
              <w:top w:val="single" w:sz="4" w:space="0" w:color="auto"/>
              <w:left w:val="single" w:sz="4" w:space="0" w:color="auto"/>
              <w:bottom w:val="single" w:sz="4" w:space="0" w:color="auto"/>
              <w:right w:val="single" w:sz="4" w:space="0" w:color="auto"/>
            </w:tcBorders>
          </w:tcPr>
          <w:p w14:paraId="3FA0B0BE" w14:textId="77777777" w:rsidR="00674BD0" w:rsidRDefault="00674BD0" w:rsidP="0019079F">
            <w:pPr>
              <w:pStyle w:val="TAL"/>
            </w:pPr>
            <w:r>
              <w:t>mSRP</w:t>
            </w:r>
          </w:p>
        </w:tc>
        <w:tc>
          <w:tcPr>
            <w:tcW w:w="2503" w:type="dxa"/>
            <w:tcBorders>
              <w:top w:val="single" w:sz="4" w:space="0" w:color="auto"/>
              <w:left w:val="single" w:sz="4" w:space="0" w:color="auto"/>
              <w:bottom w:val="single" w:sz="4" w:space="0" w:color="auto"/>
              <w:right w:val="single" w:sz="4" w:space="0" w:color="auto"/>
            </w:tcBorders>
          </w:tcPr>
          <w:p w14:paraId="12A94929" w14:textId="77777777" w:rsidR="00674BD0" w:rsidRDefault="00674BD0" w:rsidP="0019079F">
            <w:pPr>
              <w:pStyle w:val="TAL"/>
            </w:pPr>
            <w:r>
              <w:t>MSRPMessage</w:t>
            </w:r>
          </w:p>
        </w:tc>
        <w:tc>
          <w:tcPr>
            <w:tcW w:w="5550" w:type="dxa"/>
            <w:tcBorders>
              <w:top w:val="single" w:sz="4" w:space="0" w:color="auto"/>
              <w:left w:val="single" w:sz="4" w:space="0" w:color="auto"/>
              <w:bottom w:val="single" w:sz="4" w:space="0" w:color="auto"/>
              <w:right w:val="single" w:sz="4" w:space="0" w:color="auto"/>
            </w:tcBorders>
          </w:tcPr>
          <w:p w14:paraId="03685F19" w14:textId="77777777" w:rsidR="00674BD0" w:rsidRDefault="00674BD0" w:rsidP="0019079F">
            <w:pPr>
              <w:pStyle w:val="TAL"/>
            </w:pPr>
            <w:r>
              <w:t>Shall be chosen if the message is an MSRP Message.</w:t>
            </w:r>
          </w:p>
        </w:tc>
      </w:tr>
      <w:tr w:rsidR="00674BD0" w:rsidRPr="006F0A95" w14:paraId="40510CAC" w14:textId="77777777" w:rsidTr="00ED5AE2">
        <w:trPr>
          <w:jc w:val="center"/>
        </w:trPr>
        <w:tc>
          <w:tcPr>
            <w:tcW w:w="1345" w:type="dxa"/>
            <w:tcBorders>
              <w:top w:val="single" w:sz="4" w:space="0" w:color="auto"/>
              <w:left w:val="single" w:sz="4" w:space="0" w:color="auto"/>
              <w:bottom w:val="single" w:sz="4" w:space="0" w:color="auto"/>
              <w:right w:val="single" w:sz="4" w:space="0" w:color="auto"/>
            </w:tcBorders>
          </w:tcPr>
          <w:p w14:paraId="7CE982F2" w14:textId="77777777" w:rsidR="00674BD0" w:rsidRDefault="00674BD0" w:rsidP="0019079F">
            <w:pPr>
              <w:pStyle w:val="TAL"/>
            </w:pPr>
            <w:r>
              <w:t>sIP</w:t>
            </w:r>
          </w:p>
        </w:tc>
        <w:tc>
          <w:tcPr>
            <w:tcW w:w="2503" w:type="dxa"/>
            <w:tcBorders>
              <w:top w:val="single" w:sz="4" w:space="0" w:color="auto"/>
              <w:left w:val="single" w:sz="4" w:space="0" w:color="auto"/>
              <w:bottom w:val="single" w:sz="4" w:space="0" w:color="auto"/>
              <w:right w:val="single" w:sz="4" w:space="0" w:color="auto"/>
            </w:tcBorders>
          </w:tcPr>
          <w:p w14:paraId="25517B1F" w14:textId="77777777" w:rsidR="00674BD0" w:rsidRDefault="00674BD0" w:rsidP="0019079F">
            <w:pPr>
              <w:pStyle w:val="TAL"/>
            </w:pPr>
            <w:r>
              <w:t>SIPMessage</w:t>
            </w:r>
          </w:p>
        </w:tc>
        <w:tc>
          <w:tcPr>
            <w:tcW w:w="5550" w:type="dxa"/>
            <w:tcBorders>
              <w:top w:val="single" w:sz="4" w:space="0" w:color="auto"/>
              <w:left w:val="single" w:sz="4" w:space="0" w:color="auto"/>
              <w:bottom w:val="single" w:sz="4" w:space="0" w:color="auto"/>
              <w:right w:val="single" w:sz="4" w:space="0" w:color="auto"/>
            </w:tcBorders>
          </w:tcPr>
          <w:p w14:paraId="41ED1BD2" w14:textId="77777777" w:rsidR="00674BD0" w:rsidRDefault="00674BD0" w:rsidP="0019079F">
            <w:pPr>
              <w:pStyle w:val="TAL"/>
            </w:pPr>
            <w:r>
              <w:t>Shall be chosen if the message is a SIP Message.</w:t>
            </w:r>
          </w:p>
        </w:tc>
      </w:tr>
    </w:tbl>
    <w:p w14:paraId="006003F8" w14:textId="77777777" w:rsidR="00674BD0" w:rsidRDefault="00674BD0" w:rsidP="0019079F"/>
    <w:p w14:paraId="672D8EE9" w14:textId="77777777" w:rsidR="00436C6E" w:rsidRDefault="00436C6E" w:rsidP="00436C6E">
      <w:pPr>
        <w:pStyle w:val="Heading6"/>
      </w:pPr>
      <w:bookmarkStart w:id="880" w:name="_Toc122334849"/>
      <w:bookmarkStart w:id="881" w:name="_Toc176147447"/>
      <w:r>
        <w:t>7.13.3.3.2.4</w:t>
      </w:r>
      <w:r>
        <w:tab/>
        <w:t>Type: ModifiedRCSPayload</w:t>
      </w:r>
      <w:bookmarkEnd w:id="881"/>
    </w:p>
    <w:p w14:paraId="59D05ED5" w14:textId="77777777" w:rsidR="00436C6E" w:rsidRPr="00760004" w:rsidRDefault="00436C6E" w:rsidP="00436C6E">
      <w:pPr>
        <w:pStyle w:val="TH"/>
      </w:pPr>
      <w:r>
        <w:t>Table 7.13.3.3.2.4-1: Structure of the ModifiedRCSPayload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885"/>
        <w:gridCol w:w="2250"/>
        <w:gridCol w:w="632"/>
        <w:gridCol w:w="4411"/>
        <w:gridCol w:w="453"/>
      </w:tblGrid>
      <w:tr w:rsidR="00436C6E" w:rsidRPr="00760004" w14:paraId="42726397" w14:textId="77777777" w:rsidTr="00A450F7">
        <w:trPr>
          <w:jc w:val="center"/>
        </w:trPr>
        <w:tc>
          <w:tcPr>
            <w:tcW w:w="979" w:type="pct"/>
          </w:tcPr>
          <w:p w14:paraId="29D2E839" w14:textId="77777777" w:rsidR="00436C6E" w:rsidRPr="00760004" w:rsidRDefault="00436C6E" w:rsidP="00A450F7">
            <w:pPr>
              <w:pStyle w:val="TAH"/>
            </w:pPr>
            <w:r w:rsidRPr="00760004">
              <w:t>Field name</w:t>
            </w:r>
          </w:p>
        </w:tc>
        <w:tc>
          <w:tcPr>
            <w:tcW w:w="1168" w:type="pct"/>
          </w:tcPr>
          <w:p w14:paraId="1B239A31" w14:textId="77777777" w:rsidR="00436C6E" w:rsidRPr="00760004" w:rsidRDefault="00436C6E" w:rsidP="00A450F7">
            <w:pPr>
              <w:pStyle w:val="TAH"/>
            </w:pPr>
            <w:r>
              <w:t>Type</w:t>
            </w:r>
          </w:p>
        </w:tc>
        <w:tc>
          <w:tcPr>
            <w:tcW w:w="328" w:type="pct"/>
          </w:tcPr>
          <w:p w14:paraId="3FDF0837" w14:textId="77777777" w:rsidR="00436C6E" w:rsidRPr="00760004" w:rsidRDefault="00436C6E" w:rsidP="00A450F7">
            <w:pPr>
              <w:pStyle w:val="TAH"/>
            </w:pPr>
            <w:r>
              <w:t>Cardinality</w:t>
            </w:r>
          </w:p>
        </w:tc>
        <w:tc>
          <w:tcPr>
            <w:tcW w:w="2290" w:type="pct"/>
          </w:tcPr>
          <w:p w14:paraId="6A4B0B95" w14:textId="77777777" w:rsidR="00436C6E" w:rsidRPr="00760004" w:rsidRDefault="00436C6E" w:rsidP="00A450F7">
            <w:pPr>
              <w:pStyle w:val="TAH"/>
            </w:pPr>
            <w:r w:rsidRPr="00760004">
              <w:t>Description</w:t>
            </w:r>
          </w:p>
        </w:tc>
        <w:tc>
          <w:tcPr>
            <w:tcW w:w="235" w:type="pct"/>
          </w:tcPr>
          <w:p w14:paraId="5C0838A8" w14:textId="77777777" w:rsidR="00436C6E" w:rsidRPr="00760004" w:rsidRDefault="00436C6E" w:rsidP="00A450F7">
            <w:pPr>
              <w:pStyle w:val="TAH"/>
            </w:pPr>
            <w:r w:rsidRPr="00760004">
              <w:t>M/C/O</w:t>
            </w:r>
          </w:p>
        </w:tc>
      </w:tr>
      <w:tr w:rsidR="00436C6E" w:rsidRPr="00760004" w14:paraId="5E0F857E" w14:textId="77777777" w:rsidTr="00A450F7">
        <w:trPr>
          <w:jc w:val="center"/>
        </w:trPr>
        <w:tc>
          <w:tcPr>
            <w:tcW w:w="979" w:type="pct"/>
          </w:tcPr>
          <w:p w14:paraId="39637A89" w14:textId="77777777" w:rsidR="00436C6E" w:rsidRPr="00760004" w:rsidRDefault="00436C6E" w:rsidP="00A450F7">
            <w:pPr>
              <w:pStyle w:val="TAL"/>
            </w:pPr>
            <w:r>
              <w:t>modifiedRCSPayload</w:t>
            </w:r>
          </w:p>
        </w:tc>
        <w:tc>
          <w:tcPr>
            <w:tcW w:w="1168" w:type="pct"/>
          </w:tcPr>
          <w:p w14:paraId="3860BC14" w14:textId="77777777" w:rsidR="00436C6E" w:rsidRDefault="00436C6E" w:rsidP="00A450F7">
            <w:pPr>
              <w:pStyle w:val="TAL"/>
            </w:pPr>
            <w:r>
              <w:t>EncapsulatedRCSPayload</w:t>
            </w:r>
          </w:p>
        </w:tc>
        <w:tc>
          <w:tcPr>
            <w:tcW w:w="328" w:type="pct"/>
          </w:tcPr>
          <w:p w14:paraId="721C0ABA" w14:textId="77777777" w:rsidR="00436C6E" w:rsidRDefault="00436C6E" w:rsidP="00A450F7">
            <w:pPr>
              <w:pStyle w:val="TAL"/>
            </w:pPr>
            <w:r>
              <w:t>1</w:t>
            </w:r>
          </w:p>
        </w:tc>
        <w:tc>
          <w:tcPr>
            <w:tcW w:w="2290" w:type="pct"/>
          </w:tcPr>
          <w:p w14:paraId="38D47C01" w14:textId="008C8300" w:rsidR="00436C6E" w:rsidRPr="00760004" w:rsidRDefault="00436C6E" w:rsidP="00A450F7">
            <w:pPr>
              <w:pStyle w:val="TAL"/>
            </w:pPr>
            <w:r>
              <w:t xml:space="preserve">Contains the modified payload in the original </w:t>
            </w:r>
            <w:r w:rsidR="00973FAE">
              <w:t>encoding</w:t>
            </w:r>
            <w:r>
              <w:t>.</w:t>
            </w:r>
          </w:p>
        </w:tc>
        <w:tc>
          <w:tcPr>
            <w:tcW w:w="235" w:type="pct"/>
          </w:tcPr>
          <w:p w14:paraId="4AA604B6" w14:textId="77777777" w:rsidR="00436C6E" w:rsidRPr="00760004" w:rsidRDefault="00436C6E" w:rsidP="00A450F7">
            <w:pPr>
              <w:pStyle w:val="TAL"/>
            </w:pPr>
            <w:r>
              <w:t>M</w:t>
            </w:r>
          </w:p>
        </w:tc>
      </w:tr>
      <w:tr w:rsidR="00436C6E" w:rsidRPr="00760004" w14:paraId="5333AD5C" w14:textId="77777777" w:rsidTr="00A450F7">
        <w:trPr>
          <w:jc w:val="center"/>
        </w:trPr>
        <w:tc>
          <w:tcPr>
            <w:tcW w:w="979" w:type="pct"/>
          </w:tcPr>
          <w:p w14:paraId="148128A3" w14:textId="77777777" w:rsidR="00436C6E" w:rsidRPr="00760004" w:rsidRDefault="00436C6E" w:rsidP="00A450F7">
            <w:pPr>
              <w:pStyle w:val="TAL"/>
            </w:pPr>
            <w:r>
              <w:t>modifications</w:t>
            </w:r>
          </w:p>
        </w:tc>
        <w:tc>
          <w:tcPr>
            <w:tcW w:w="1168" w:type="pct"/>
          </w:tcPr>
          <w:p w14:paraId="3A00C457" w14:textId="77777777" w:rsidR="00436C6E" w:rsidRPr="004C218A" w:rsidRDefault="00436C6E" w:rsidP="00A450F7">
            <w:pPr>
              <w:pStyle w:val="TAL"/>
            </w:pPr>
            <w:r>
              <w:t>PayloadModifications</w:t>
            </w:r>
          </w:p>
        </w:tc>
        <w:tc>
          <w:tcPr>
            <w:tcW w:w="328" w:type="pct"/>
          </w:tcPr>
          <w:p w14:paraId="4A791040" w14:textId="77777777" w:rsidR="00436C6E" w:rsidRPr="00760004" w:rsidRDefault="00436C6E" w:rsidP="00A450F7">
            <w:pPr>
              <w:pStyle w:val="TAL"/>
            </w:pPr>
            <w:r>
              <w:t>1</w:t>
            </w:r>
          </w:p>
        </w:tc>
        <w:tc>
          <w:tcPr>
            <w:tcW w:w="2290" w:type="pct"/>
          </w:tcPr>
          <w:p w14:paraId="21714E81" w14:textId="77777777" w:rsidR="00436C6E" w:rsidRPr="00760004" w:rsidRDefault="00436C6E" w:rsidP="00A450F7">
            <w:pPr>
              <w:pStyle w:val="TAL"/>
            </w:pPr>
            <w:r>
              <w:t>Contains the list of modifications done to the modifiedRCSPayload.</w:t>
            </w:r>
          </w:p>
        </w:tc>
        <w:tc>
          <w:tcPr>
            <w:tcW w:w="235" w:type="pct"/>
          </w:tcPr>
          <w:p w14:paraId="12DD69E2" w14:textId="77777777" w:rsidR="00436C6E" w:rsidRPr="00760004" w:rsidRDefault="00436C6E" w:rsidP="00A450F7">
            <w:pPr>
              <w:pStyle w:val="TAL"/>
            </w:pPr>
            <w:r>
              <w:t>M</w:t>
            </w:r>
          </w:p>
        </w:tc>
      </w:tr>
    </w:tbl>
    <w:p w14:paraId="008E8D59" w14:textId="77777777" w:rsidR="00436C6E" w:rsidRDefault="00436C6E" w:rsidP="00436C6E"/>
    <w:p w14:paraId="798A3645" w14:textId="77777777" w:rsidR="00B57FE6" w:rsidRDefault="00B57FE6" w:rsidP="00B57FE6">
      <w:pPr>
        <w:pStyle w:val="Heading4"/>
      </w:pPr>
      <w:bookmarkStart w:id="882" w:name="_Toc176147448"/>
      <w:r>
        <w:t>7.13.3.4</w:t>
      </w:r>
      <w:r w:rsidRPr="00F721D1">
        <w:tab/>
      </w:r>
      <w:r>
        <w:t xml:space="preserve">RCS </w:t>
      </w:r>
      <w:r w:rsidRPr="00F721D1">
        <w:t xml:space="preserve">Session </w:t>
      </w:r>
      <w:r>
        <w:t>reporting</w:t>
      </w:r>
      <w:bookmarkEnd w:id="882"/>
    </w:p>
    <w:p w14:paraId="4650DCD8" w14:textId="77777777" w:rsidR="00B57FE6" w:rsidRPr="00CE762F" w:rsidRDefault="00B57FE6" w:rsidP="00B57FE6">
      <w:pPr>
        <w:pStyle w:val="Heading5"/>
      </w:pPr>
      <w:bookmarkStart w:id="883" w:name="_Toc176147449"/>
      <w:r>
        <w:t>7.13.3.4.1</w:t>
      </w:r>
      <w:r>
        <w:tab/>
        <w:t>General</w:t>
      </w:r>
      <w:bookmarkEnd w:id="883"/>
    </w:p>
    <w:p w14:paraId="273513FA" w14:textId="77777777" w:rsidR="00B57FE6" w:rsidRDefault="00B57FE6" w:rsidP="00B57FE6">
      <w:r w:rsidRPr="006F0A95">
        <w:t xml:space="preserve">The IRI-POI present in the RCS </w:t>
      </w:r>
      <w:r>
        <w:t xml:space="preserve">Server </w:t>
      </w:r>
      <w:r w:rsidRPr="006F0A95">
        <w:t>shall generate xIRI</w:t>
      </w:r>
      <w:r>
        <w:t>s</w:t>
      </w:r>
      <w:r w:rsidRPr="006F0A95">
        <w:t xml:space="preserve"> </w:t>
      </w:r>
      <w:r>
        <w:t>to report the establishment, modification and release of RCS Sessions. There are multiple types of RCS Sessions that shall be reported:</w:t>
      </w:r>
    </w:p>
    <w:p w14:paraId="3A4C1891" w14:textId="7214D06A" w:rsidR="00B57FE6" w:rsidRDefault="00B57FE6" w:rsidP="00B57FE6">
      <w:pPr>
        <w:pStyle w:val="B1"/>
      </w:pPr>
      <w:r>
        <w:t>-</w:t>
      </w:r>
      <w:r>
        <w:tab/>
        <w:t>Standalone SIP Sessions:</w:t>
      </w:r>
    </w:p>
    <w:p w14:paraId="145735BD" w14:textId="77777777" w:rsidR="00B57FE6" w:rsidRDefault="00B57FE6" w:rsidP="00B57FE6">
      <w:pPr>
        <w:pStyle w:val="B2"/>
      </w:pPr>
      <w:r>
        <w:lastRenderedPageBreak/>
        <w:t>-</w:t>
      </w:r>
      <w:r>
        <w:tab/>
        <w:t>Large Message Mode CPM Standalone Messages (see clause 7.13.3.4.2).</w:t>
      </w:r>
    </w:p>
    <w:p w14:paraId="70B55CF0" w14:textId="77777777" w:rsidR="00B57FE6" w:rsidRDefault="00B57FE6" w:rsidP="00B57FE6">
      <w:pPr>
        <w:pStyle w:val="B1"/>
      </w:pPr>
      <w:r>
        <w:t>-</w:t>
      </w:r>
      <w:r>
        <w:tab/>
        <w:t xml:space="preserve">CPM </w:t>
      </w:r>
      <w:r w:rsidRPr="00AC2CD3">
        <w:t>Sessions</w:t>
      </w:r>
      <w:r>
        <w:t xml:space="preserve"> which can be broken down into:</w:t>
      </w:r>
    </w:p>
    <w:p w14:paraId="78BB55C0" w14:textId="77777777" w:rsidR="00B57FE6" w:rsidRDefault="00B57FE6" w:rsidP="00B57FE6">
      <w:pPr>
        <w:pStyle w:val="B2"/>
      </w:pPr>
      <w:r>
        <w:t>-</w:t>
      </w:r>
      <w:r>
        <w:tab/>
        <w:t>1-to-1 Chat sessions (see clause 7.13.3.4.3).</w:t>
      </w:r>
    </w:p>
    <w:p w14:paraId="45D59C9D" w14:textId="04A3CCB4" w:rsidR="00B57FE6" w:rsidRDefault="00B57FE6" w:rsidP="00B57FE6">
      <w:pPr>
        <w:pStyle w:val="B2"/>
      </w:pPr>
      <w:r>
        <w:t>-</w:t>
      </w:r>
      <w:r>
        <w:tab/>
        <w:t>Group Chat sessions.</w:t>
      </w:r>
    </w:p>
    <w:p w14:paraId="2EE6023C" w14:textId="77777777" w:rsidR="00B57FE6" w:rsidRDefault="00B57FE6" w:rsidP="00B57FE6">
      <w:r>
        <w:t>When reporting sessions established to transfer a Large Message Mode RCS Standalone Message, the rCSSessionType parameter shall be set to "LargeMessageStandalone".</w:t>
      </w:r>
    </w:p>
    <w:p w14:paraId="48F09169" w14:textId="77777777" w:rsidR="00B57FE6" w:rsidRDefault="00B57FE6" w:rsidP="00B57FE6">
      <w:r>
        <w:t>When reporting a CPM 1-to-1 Session, the rCSSessionType parameter shall be set to "1to1Chat".</w:t>
      </w:r>
    </w:p>
    <w:p w14:paraId="50074C46" w14:textId="77777777" w:rsidR="00B57FE6" w:rsidRDefault="00B57FE6" w:rsidP="00B57FE6">
      <w:pPr>
        <w:pStyle w:val="Heading5"/>
      </w:pPr>
      <w:bookmarkStart w:id="884" w:name="_Toc176147450"/>
      <w:r>
        <w:t>7.13.3.4.2</w:t>
      </w:r>
      <w:r>
        <w:tab/>
        <w:t>Session establishment attempt</w:t>
      </w:r>
      <w:bookmarkEnd w:id="884"/>
    </w:p>
    <w:p w14:paraId="4305FF2F" w14:textId="77777777" w:rsidR="00B57FE6" w:rsidRDefault="00B57FE6" w:rsidP="00B57FE6">
      <w:pPr>
        <w:pStyle w:val="Heading6"/>
      </w:pPr>
      <w:bookmarkStart w:id="885" w:name="_Toc176147451"/>
      <w:r>
        <w:t>7.13.3.4.2.1</w:t>
      </w:r>
      <w:r>
        <w:tab/>
        <w:t>RCSSessionEstablishmentAttempt record</w:t>
      </w:r>
      <w:bookmarkEnd w:id="885"/>
    </w:p>
    <w:p w14:paraId="581B7B2D" w14:textId="77777777" w:rsidR="00B57FE6" w:rsidRDefault="00B57FE6" w:rsidP="00B57FE6">
      <w:r>
        <w:t xml:space="preserve">The </w:t>
      </w:r>
      <w:r w:rsidRPr="006F0A95">
        <w:t xml:space="preserve">IRI-POI </w:t>
      </w:r>
      <w:r>
        <w:t xml:space="preserve">in the RCS Server shall generate an RCSSessionEstablishmentAttempt record when the IRI-POI in the RCS Server </w:t>
      </w:r>
      <w:r w:rsidRPr="006F0A95">
        <w:t xml:space="preserve">detects </w:t>
      </w:r>
      <w:r>
        <w:t>any of the following:</w:t>
      </w:r>
    </w:p>
    <w:p w14:paraId="315143AB" w14:textId="77777777" w:rsidR="00B57FE6" w:rsidRDefault="00B57FE6" w:rsidP="00B57FE6">
      <w:pPr>
        <w:pStyle w:val="B1"/>
      </w:pPr>
      <w:r>
        <w:t>-</w:t>
      </w:r>
      <w:r>
        <w:tab/>
        <w:t>A SIP Session has been requested to transfer a Large Message Mode CPM Standalone message to or from a target (see clause 7.13.3.4.2.2).</w:t>
      </w:r>
    </w:p>
    <w:p w14:paraId="159DB431" w14:textId="77777777" w:rsidR="00B57FE6" w:rsidRDefault="00B57FE6" w:rsidP="00B57FE6">
      <w:pPr>
        <w:pStyle w:val="B1"/>
      </w:pPr>
      <w:r>
        <w:t>-</w:t>
      </w:r>
      <w:r>
        <w:tab/>
        <w:t>A CPM 1-to-1 Chat Session has been requested for the target's communications (see clause 7.13.3.4.2.3).</w:t>
      </w:r>
    </w:p>
    <w:p w14:paraId="5E1670B3" w14:textId="77777777" w:rsidR="00B57FE6" w:rsidRPr="00876FB6" w:rsidRDefault="00B57FE6" w:rsidP="00B57FE6">
      <w:pPr>
        <w:pStyle w:val="TH"/>
        <w:rPr>
          <w:rStyle w:val="B1Char"/>
          <w:b w:val="0"/>
        </w:rPr>
      </w:pPr>
      <w:r>
        <w:t>Table 7.13.3.4.2</w:t>
      </w:r>
      <w:r w:rsidRPr="006F0A95">
        <w:t>-</w:t>
      </w:r>
      <w:r>
        <w:t>1</w:t>
      </w:r>
      <w:r w:rsidRPr="006F0A95">
        <w:t>: Payload for RCS</w:t>
      </w:r>
      <w:r>
        <w:t>SessionEstablishmentAttempt</w:t>
      </w:r>
      <w:r w:rsidRPr="006F0A95">
        <w:t xml:space="preserve"> record</w:t>
      </w:r>
    </w:p>
    <w:tbl>
      <w:tblPr>
        <w:tblW w:w="954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30"/>
        <w:gridCol w:w="2250"/>
        <w:gridCol w:w="810"/>
        <w:gridCol w:w="4410"/>
        <w:gridCol w:w="540"/>
      </w:tblGrid>
      <w:tr w:rsidR="00B57FE6" w14:paraId="1CE098DC" w14:textId="77777777" w:rsidTr="002574A2">
        <w:tc>
          <w:tcPr>
            <w:tcW w:w="153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1DEE6603" w14:textId="77777777" w:rsidR="00B57FE6" w:rsidRPr="009209E3" w:rsidRDefault="00B57FE6" w:rsidP="002574A2">
            <w:pPr>
              <w:keepNext/>
              <w:keepLines/>
              <w:spacing w:after="0"/>
              <w:jc w:val="center"/>
              <w:rPr>
                <w:rFonts w:ascii="Arial" w:hAnsi="Arial"/>
                <w:b/>
                <w:sz w:val="18"/>
              </w:rPr>
            </w:pPr>
            <w:r w:rsidRPr="006F0A95">
              <w:rPr>
                <w:rFonts w:ascii="Arial" w:hAnsi="Arial"/>
                <w:b/>
                <w:sz w:val="18"/>
              </w:rPr>
              <w:t>Field name</w:t>
            </w:r>
          </w:p>
        </w:tc>
        <w:tc>
          <w:tcPr>
            <w:tcW w:w="225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5DCC328B" w14:textId="77777777" w:rsidR="00B57FE6" w:rsidRPr="009209E3" w:rsidRDefault="00B57FE6" w:rsidP="002574A2">
            <w:pPr>
              <w:keepNext/>
              <w:keepLines/>
              <w:spacing w:after="0"/>
              <w:jc w:val="center"/>
              <w:rPr>
                <w:rFonts w:ascii="Arial" w:hAnsi="Arial"/>
                <w:b/>
                <w:sz w:val="18"/>
              </w:rPr>
            </w:pPr>
            <w:r>
              <w:rPr>
                <w:rFonts w:ascii="Arial" w:hAnsi="Arial"/>
                <w:b/>
                <w:sz w:val="18"/>
              </w:rPr>
              <w:t>T</w:t>
            </w:r>
            <w:r w:rsidRPr="009209E3">
              <w:rPr>
                <w:rFonts w:ascii="Arial" w:hAnsi="Arial"/>
                <w:b/>
                <w:sz w:val="18"/>
              </w:rPr>
              <w:t>ype</w:t>
            </w:r>
          </w:p>
        </w:tc>
        <w:tc>
          <w:tcPr>
            <w:tcW w:w="810" w:type="dxa"/>
            <w:tcBorders>
              <w:top w:val="single" w:sz="4" w:space="0" w:color="auto"/>
              <w:left w:val="single" w:sz="4" w:space="0" w:color="auto"/>
              <w:bottom w:val="single" w:sz="4" w:space="0" w:color="auto"/>
              <w:right w:val="single" w:sz="4" w:space="0" w:color="auto"/>
            </w:tcBorders>
            <w:shd w:val="clear" w:color="auto" w:fill="FFFFFF" w:themeFill="background1"/>
          </w:tcPr>
          <w:p w14:paraId="7DBBD3D6" w14:textId="77777777" w:rsidR="00B57FE6" w:rsidRPr="009209E3" w:rsidRDefault="00B57FE6" w:rsidP="002574A2">
            <w:pPr>
              <w:keepNext/>
              <w:keepLines/>
              <w:spacing w:after="0"/>
              <w:jc w:val="center"/>
              <w:rPr>
                <w:rFonts w:ascii="Arial" w:hAnsi="Arial"/>
                <w:b/>
                <w:sz w:val="18"/>
              </w:rPr>
            </w:pPr>
            <w:r>
              <w:rPr>
                <w:rFonts w:ascii="Arial" w:hAnsi="Arial"/>
                <w:b/>
                <w:sz w:val="18"/>
              </w:rPr>
              <w:t>Cardinality</w:t>
            </w:r>
          </w:p>
        </w:tc>
        <w:tc>
          <w:tcPr>
            <w:tcW w:w="441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29BAB4AD" w14:textId="77777777" w:rsidR="00B57FE6" w:rsidRPr="009209E3" w:rsidRDefault="00B57FE6" w:rsidP="002574A2">
            <w:pPr>
              <w:keepNext/>
              <w:keepLines/>
              <w:spacing w:after="0"/>
              <w:jc w:val="center"/>
              <w:rPr>
                <w:rFonts w:ascii="Arial" w:hAnsi="Arial"/>
                <w:b/>
                <w:sz w:val="18"/>
              </w:rPr>
            </w:pPr>
            <w:r w:rsidRPr="009209E3">
              <w:rPr>
                <w:rFonts w:ascii="Arial" w:hAnsi="Arial"/>
                <w:b/>
                <w:sz w:val="18"/>
              </w:rPr>
              <w:t>Description</w:t>
            </w:r>
          </w:p>
        </w:tc>
        <w:tc>
          <w:tcPr>
            <w:tcW w:w="540" w:type="dxa"/>
            <w:tcBorders>
              <w:top w:val="single" w:sz="4" w:space="0" w:color="auto"/>
              <w:left w:val="single" w:sz="4" w:space="0" w:color="auto"/>
              <w:bottom w:val="single" w:sz="4" w:space="0" w:color="auto"/>
              <w:right w:val="single" w:sz="4" w:space="0" w:color="auto"/>
            </w:tcBorders>
            <w:shd w:val="clear" w:color="auto" w:fill="FFFFFF" w:themeFill="background1"/>
          </w:tcPr>
          <w:p w14:paraId="7AB2151B" w14:textId="77777777" w:rsidR="00B57FE6" w:rsidRPr="009209E3" w:rsidRDefault="00B57FE6" w:rsidP="002574A2">
            <w:pPr>
              <w:keepNext/>
              <w:keepLines/>
              <w:spacing w:after="0"/>
              <w:jc w:val="center"/>
              <w:rPr>
                <w:rFonts w:ascii="Arial" w:hAnsi="Arial"/>
                <w:b/>
                <w:sz w:val="18"/>
              </w:rPr>
            </w:pPr>
            <w:r>
              <w:rPr>
                <w:rFonts w:ascii="Arial" w:hAnsi="Arial"/>
                <w:b/>
                <w:sz w:val="18"/>
              </w:rPr>
              <w:t>M/C/O</w:t>
            </w:r>
          </w:p>
        </w:tc>
      </w:tr>
      <w:tr w:rsidR="00B57FE6" w14:paraId="137C9A36" w14:textId="77777777" w:rsidTr="002574A2">
        <w:tc>
          <w:tcPr>
            <w:tcW w:w="1530" w:type="dxa"/>
            <w:tcBorders>
              <w:top w:val="single" w:sz="4" w:space="0" w:color="auto"/>
              <w:left w:val="single" w:sz="4" w:space="0" w:color="auto"/>
              <w:bottom w:val="single" w:sz="4" w:space="0" w:color="auto"/>
              <w:right w:val="single" w:sz="4" w:space="0" w:color="auto"/>
            </w:tcBorders>
          </w:tcPr>
          <w:p w14:paraId="6F54E0B3" w14:textId="77777777" w:rsidR="00B57FE6" w:rsidRDefault="00B57FE6" w:rsidP="002574A2">
            <w:pPr>
              <w:pStyle w:val="TAL"/>
            </w:pPr>
            <w:r>
              <w:t>rCSTargetIdentities</w:t>
            </w:r>
          </w:p>
        </w:tc>
        <w:tc>
          <w:tcPr>
            <w:tcW w:w="2250" w:type="dxa"/>
            <w:tcBorders>
              <w:top w:val="single" w:sz="4" w:space="0" w:color="auto"/>
              <w:left w:val="single" w:sz="4" w:space="0" w:color="auto"/>
              <w:bottom w:val="single" w:sz="4" w:space="0" w:color="auto"/>
              <w:right w:val="single" w:sz="4" w:space="0" w:color="auto"/>
            </w:tcBorders>
          </w:tcPr>
          <w:p w14:paraId="263D1662" w14:textId="77777777" w:rsidR="00B57FE6" w:rsidRDefault="00B57FE6" w:rsidP="002574A2">
            <w:pPr>
              <w:pStyle w:val="TAL"/>
            </w:pPr>
            <w:r>
              <w:t>SEQUENCE OF RCSIdentity</w:t>
            </w:r>
          </w:p>
        </w:tc>
        <w:tc>
          <w:tcPr>
            <w:tcW w:w="810" w:type="dxa"/>
            <w:tcBorders>
              <w:top w:val="single" w:sz="4" w:space="0" w:color="auto"/>
              <w:left w:val="single" w:sz="4" w:space="0" w:color="auto"/>
              <w:bottom w:val="single" w:sz="4" w:space="0" w:color="auto"/>
              <w:right w:val="single" w:sz="4" w:space="0" w:color="auto"/>
            </w:tcBorders>
          </w:tcPr>
          <w:p w14:paraId="1090820D" w14:textId="77777777" w:rsidR="00B57FE6" w:rsidRDefault="00B57FE6" w:rsidP="002574A2">
            <w:pPr>
              <w:pStyle w:val="TAL"/>
            </w:pPr>
            <w:r>
              <w:t>1..MAX</w:t>
            </w:r>
          </w:p>
        </w:tc>
        <w:tc>
          <w:tcPr>
            <w:tcW w:w="4410" w:type="dxa"/>
            <w:tcBorders>
              <w:top w:val="single" w:sz="4" w:space="0" w:color="auto"/>
              <w:left w:val="single" w:sz="4" w:space="0" w:color="auto"/>
              <w:bottom w:val="single" w:sz="4" w:space="0" w:color="auto"/>
              <w:right w:val="single" w:sz="4" w:space="0" w:color="auto"/>
            </w:tcBorders>
          </w:tcPr>
          <w:p w14:paraId="12D9D50A" w14:textId="77777777" w:rsidR="00B57FE6" w:rsidRPr="00913211" w:rsidRDefault="00B57FE6" w:rsidP="002574A2">
            <w:pPr>
              <w:pStyle w:val="TAL"/>
              <w:rPr>
                <w:rFonts w:cs="Arial"/>
                <w:szCs w:val="18"/>
              </w:rPr>
            </w:pPr>
            <w:r w:rsidRPr="00913211">
              <w:rPr>
                <w:rStyle w:val="normaltextrun"/>
                <w:rFonts w:cs="Arial"/>
                <w:szCs w:val="18"/>
                <w:bdr w:val="none" w:sz="0" w:space="0" w:color="auto" w:frame="1"/>
              </w:rPr>
              <w:t>RCS target identities. All identities associated to the target known at the POI shall be included.</w:t>
            </w:r>
          </w:p>
        </w:tc>
        <w:tc>
          <w:tcPr>
            <w:tcW w:w="540" w:type="dxa"/>
            <w:tcBorders>
              <w:top w:val="single" w:sz="4" w:space="0" w:color="auto"/>
              <w:left w:val="single" w:sz="4" w:space="0" w:color="auto"/>
              <w:bottom w:val="single" w:sz="4" w:space="0" w:color="auto"/>
              <w:right w:val="single" w:sz="4" w:space="0" w:color="auto"/>
            </w:tcBorders>
          </w:tcPr>
          <w:p w14:paraId="49CE8978" w14:textId="77777777" w:rsidR="00B57FE6" w:rsidRDefault="00B57FE6" w:rsidP="002574A2">
            <w:pPr>
              <w:pStyle w:val="TAL"/>
              <w:rPr>
                <w:rFonts w:cs="Arial"/>
                <w:szCs w:val="18"/>
              </w:rPr>
            </w:pPr>
            <w:r>
              <w:t>M</w:t>
            </w:r>
          </w:p>
        </w:tc>
      </w:tr>
      <w:tr w:rsidR="00B57FE6" w14:paraId="0EE50CA0" w14:textId="77777777" w:rsidTr="002574A2">
        <w:trPr>
          <w:trHeight w:val="300"/>
        </w:trPr>
        <w:tc>
          <w:tcPr>
            <w:tcW w:w="1530" w:type="dxa"/>
            <w:tcBorders>
              <w:top w:val="single" w:sz="4" w:space="0" w:color="auto"/>
              <w:left w:val="single" w:sz="4" w:space="0" w:color="auto"/>
              <w:bottom w:val="single" w:sz="4" w:space="0" w:color="auto"/>
              <w:right w:val="single" w:sz="4" w:space="0" w:color="auto"/>
            </w:tcBorders>
          </w:tcPr>
          <w:p w14:paraId="2E34C663" w14:textId="77777777" w:rsidR="00B57FE6" w:rsidRDefault="00B57FE6" w:rsidP="002574A2">
            <w:pPr>
              <w:pStyle w:val="TAL"/>
            </w:pPr>
            <w:r>
              <w:t>conversationID</w:t>
            </w:r>
          </w:p>
        </w:tc>
        <w:tc>
          <w:tcPr>
            <w:tcW w:w="2250" w:type="dxa"/>
            <w:tcBorders>
              <w:top w:val="single" w:sz="4" w:space="0" w:color="auto"/>
              <w:left w:val="single" w:sz="4" w:space="0" w:color="auto"/>
              <w:bottom w:val="single" w:sz="4" w:space="0" w:color="auto"/>
              <w:right w:val="single" w:sz="4" w:space="0" w:color="auto"/>
            </w:tcBorders>
          </w:tcPr>
          <w:p w14:paraId="39AB835B" w14:textId="77777777" w:rsidR="00B57FE6" w:rsidRDefault="00B57FE6" w:rsidP="002574A2">
            <w:pPr>
              <w:pStyle w:val="TAL"/>
            </w:pPr>
            <w:r>
              <w:t>RCSConversationID</w:t>
            </w:r>
          </w:p>
        </w:tc>
        <w:tc>
          <w:tcPr>
            <w:tcW w:w="810" w:type="dxa"/>
            <w:tcBorders>
              <w:top w:val="single" w:sz="4" w:space="0" w:color="auto"/>
              <w:left w:val="single" w:sz="4" w:space="0" w:color="auto"/>
              <w:bottom w:val="single" w:sz="4" w:space="0" w:color="auto"/>
              <w:right w:val="single" w:sz="4" w:space="0" w:color="auto"/>
            </w:tcBorders>
          </w:tcPr>
          <w:p w14:paraId="03DB072A" w14:textId="77777777" w:rsidR="00B57FE6" w:rsidRDefault="00B57FE6" w:rsidP="002574A2">
            <w:pPr>
              <w:keepNext/>
              <w:keepLines/>
              <w:spacing w:after="0"/>
            </w:pPr>
            <w:r>
              <w:rPr>
                <w:rFonts w:ascii="Arial" w:hAnsi="Arial"/>
                <w:sz w:val="18"/>
              </w:rPr>
              <w:t>1</w:t>
            </w:r>
          </w:p>
        </w:tc>
        <w:tc>
          <w:tcPr>
            <w:tcW w:w="4410" w:type="dxa"/>
            <w:tcBorders>
              <w:top w:val="single" w:sz="4" w:space="0" w:color="auto"/>
              <w:left w:val="single" w:sz="4" w:space="0" w:color="auto"/>
              <w:bottom w:val="single" w:sz="4" w:space="0" w:color="auto"/>
              <w:right w:val="single" w:sz="4" w:space="0" w:color="auto"/>
            </w:tcBorders>
          </w:tcPr>
          <w:p w14:paraId="04AE8637" w14:textId="77777777" w:rsidR="00B57FE6" w:rsidRDefault="00B57FE6" w:rsidP="002574A2">
            <w:pPr>
              <w:pStyle w:val="TAL"/>
            </w:pPr>
            <w:r>
              <w:t>Set to the value of the Conversion-ID header in the SIP INVITE request.</w:t>
            </w:r>
          </w:p>
        </w:tc>
        <w:tc>
          <w:tcPr>
            <w:tcW w:w="540" w:type="dxa"/>
            <w:tcBorders>
              <w:top w:val="single" w:sz="4" w:space="0" w:color="auto"/>
              <w:left w:val="single" w:sz="4" w:space="0" w:color="auto"/>
              <w:bottom w:val="single" w:sz="4" w:space="0" w:color="auto"/>
              <w:right w:val="single" w:sz="4" w:space="0" w:color="auto"/>
            </w:tcBorders>
          </w:tcPr>
          <w:p w14:paraId="365FA90C" w14:textId="77777777" w:rsidR="00B57FE6" w:rsidRPr="006F0A95" w:rsidRDefault="00B57FE6" w:rsidP="002574A2">
            <w:pPr>
              <w:pStyle w:val="TAL"/>
            </w:pPr>
            <w:r>
              <w:t>M</w:t>
            </w:r>
          </w:p>
        </w:tc>
      </w:tr>
      <w:tr w:rsidR="00B57FE6" w14:paraId="515992E7" w14:textId="77777777" w:rsidTr="002574A2">
        <w:trPr>
          <w:trHeight w:val="300"/>
        </w:trPr>
        <w:tc>
          <w:tcPr>
            <w:tcW w:w="1530" w:type="dxa"/>
            <w:tcBorders>
              <w:top w:val="single" w:sz="4" w:space="0" w:color="auto"/>
              <w:left w:val="single" w:sz="4" w:space="0" w:color="auto"/>
              <w:bottom w:val="single" w:sz="4" w:space="0" w:color="auto"/>
              <w:right w:val="single" w:sz="4" w:space="0" w:color="auto"/>
            </w:tcBorders>
          </w:tcPr>
          <w:p w14:paraId="042212BF" w14:textId="77777777" w:rsidR="00B57FE6" w:rsidRDefault="00B57FE6" w:rsidP="002574A2">
            <w:pPr>
              <w:pStyle w:val="TAL"/>
            </w:pPr>
            <w:r>
              <w:t>contributionID</w:t>
            </w:r>
          </w:p>
        </w:tc>
        <w:tc>
          <w:tcPr>
            <w:tcW w:w="2250" w:type="dxa"/>
            <w:tcBorders>
              <w:top w:val="single" w:sz="4" w:space="0" w:color="auto"/>
              <w:left w:val="single" w:sz="4" w:space="0" w:color="auto"/>
              <w:bottom w:val="single" w:sz="4" w:space="0" w:color="auto"/>
              <w:right w:val="single" w:sz="4" w:space="0" w:color="auto"/>
            </w:tcBorders>
          </w:tcPr>
          <w:p w14:paraId="2A35DAD7" w14:textId="77777777" w:rsidR="00B57FE6" w:rsidRDefault="00B57FE6" w:rsidP="002574A2">
            <w:pPr>
              <w:pStyle w:val="TAL"/>
            </w:pPr>
            <w:r>
              <w:t>RCSContributionID</w:t>
            </w:r>
          </w:p>
        </w:tc>
        <w:tc>
          <w:tcPr>
            <w:tcW w:w="810" w:type="dxa"/>
            <w:tcBorders>
              <w:top w:val="single" w:sz="4" w:space="0" w:color="auto"/>
              <w:left w:val="single" w:sz="4" w:space="0" w:color="auto"/>
              <w:bottom w:val="single" w:sz="4" w:space="0" w:color="auto"/>
              <w:right w:val="single" w:sz="4" w:space="0" w:color="auto"/>
            </w:tcBorders>
          </w:tcPr>
          <w:p w14:paraId="6F193F72" w14:textId="77777777" w:rsidR="00B57FE6" w:rsidRDefault="00B57FE6" w:rsidP="002574A2">
            <w:pPr>
              <w:pStyle w:val="TAL"/>
            </w:pPr>
            <w:r>
              <w:t>1</w:t>
            </w:r>
          </w:p>
        </w:tc>
        <w:tc>
          <w:tcPr>
            <w:tcW w:w="4410" w:type="dxa"/>
            <w:tcBorders>
              <w:top w:val="single" w:sz="4" w:space="0" w:color="auto"/>
              <w:left w:val="single" w:sz="4" w:space="0" w:color="auto"/>
              <w:bottom w:val="single" w:sz="4" w:space="0" w:color="auto"/>
              <w:right w:val="single" w:sz="4" w:space="0" w:color="auto"/>
            </w:tcBorders>
          </w:tcPr>
          <w:p w14:paraId="36A3F459" w14:textId="77777777" w:rsidR="00B57FE6" w:rsidRDefault="00B57FE6" w:rsidP="002574A2">
            <w:pPr>
              <w:pStyle w:val="TAL"/>
            </w:pPr>
            <w:r>
              <w:t>Set to the value of the Contribution-ID header in the SIP INVITE request.</w:t>
            </w:r>
          </w:p>
        </w:tc>
        <w:tc>
          <w:tcPr>
            <w:tcW w:w="540" w:type="dxa"/>
            <w:tcBorders>
              <w:top w:val="single" w:sz="4" w:space="0" w:color="auto"/>
              <w:left w:val="single" w:sz="4" w:space="0" w:color="auto"/>
              <w:bottom w:val="single" w:sz="4" w:space="0" w:color="auto"/>
              <w:right w:val="single" w:sz="4" w:space="0" w:color="auto"/>
            </w:tcBorders>
          </w:tcPr>
          <w:p w14:paraId="4AE1BE97" w14:textId="77777777" w:rsidR="00B57FE6" w:rsidRPr="006F0A95" w:rsidRDefault="00B57FE6" w:rsidP="002574A2">
            <w:pPr>
              <w:pStyle w:val="TAL"/>
            </w:pPr>
            <w:r>
              <w:t>M</w:t>
            </w:r>
          </w:p>
        </w:tc>
      </w:tr>
      <w:tr w:rsidR="00B57FE6" w14:paraId="4D940934" w14:textId="77777777" w:rsidTr="002574A2">
        <w:trPr>
          <w:trHeight w:val="300"/>
        </w:trPr>
        <w:tc>
          <w:tcPr>
            <w:tcW w:w="1530" w:type="dxa"/>
            <w:tcBorders>
              <w:top w:val="single" w:sz="4" w:space="0" w:color="auto"/>
              <w:left w:val="single" w:sz="4" w:space="0" w:color="auto"/>
              <w:bottom w:val="single" w:sz="4" w:space="0" w:color="auto"/>
              <w:right w:val="single" w:sz="4" w:space="0" w:color="auto"/>
            </w:tcBorders>
          </w:tcPr>
          <w:p w14:paraId="74657EE8" w14:textId="77777777" w:rsidR="00B57FE6" w:rsidRDefault="00B57FE6" w:rsidP="002574A2">
            <w:pPr>
              <w:pStyle w:val="TAL"/>
            </w:pPr>
            <w:r>
              <w:t>inReplyToContributionID</w:t>
            </w:r>
          </w:p>
        </w:tc>
        <w:tc>
          <w:tcPr>
            <w:tcW w:w="2250" w:type="dxa"/>
            <w:tcBorders>
              <w:top w:val="single" w:sz="4" w:space="0" w:color="auto"/>
              <w:left w:val="single" w:sz="4" w:space="0" w:color="auto"/>
              <w:bottom w:val="single" w:sz="4" w:space="0" w:color="auto"/>
              <w:right w:val="single" w:sz="4" w:space="0" w:color="auto"/>
            </w:tcBorders>
          </w:tcPr>
          <w:p w14:paraId="74C2860F" w14:textId="77777777" w:rsidR="00B57FE6" w:rsidRDefault="00B57FE6" w:rsidP="002574A2">
            <w:pPr>
              <w:pStyle w:val="TAL"/>
            </w:pPr>
            <w:r>
              <w:t>RCSContributionID</w:t>
            </w:r>
          </w:p>
        </w:tc>
        <w:tc>
          <w:tcPr>
            <w:tcW w:w="810" w:type="dxa"/>
            <w:tcBorders>
              <w:top w:val="single" w:sz="4" w:space="0" w:color="auto"/>
              <w:left w:val="single" w:sz="4" w:space="0" w:color="auto"/>
              <w:bottom w:val="single" w:sz="4" w:space="0" w:color="auto"/>
              <w:right w:val="single" w:sz="4" w:space="0" w:color="auto"/>
            </w:tcBorders>
          </w:tcPr>
          <w:p w14:paraId="659DF059" w14:textId="77777777" w:rsidR="00B57FE6" w:rsidRDefault="00B57FE6" w:rsidP="002574A2">
            <w:pPr>
              <w:pStyle w:val="TAL"/>
            </w:pPr>
            <w:r>
              <w:t>0..1</w:t>
            </w:r>
          </w:p>
        </w:tc>
        <w:tc>
          <w:tcPr>
            <w:tcW w:w="4410" w:type="dxa"/>
            <w:tcBorders>
              <w:top w:val="single" w:sz="4" w:space="0" w:color="auto"/>
              <w:left w:val="single" w:sz="4" w:space="0" w:color="auto"/>
              <w:bottom w:val="single" w:sz="4" w:space="0" w:color="auto"/>
              <w:right w:val="single" w:sz="4" w:space="0" w:color="auto"/>
            </w:tcBorders>
          </w:tcPr>
          <w:p w14:paraId="771A6CC2" w14:textId="77777777" w:rsidR="00B57FE6" w:rsidRDefault="00B57FE6" w:rsidP="002574A2">
            <w:pPr>
              <w:pStyle w:val="TAL"/>
            </w:pPr>
            <w:r w:rsidRPr="00F61648">
              <w:t>InReplyTo-Contribution-ID identifying the Contribution-ID of the CPM Standalone Message, CPM File Transfer or CPM Session that is being replied to (see OMA-TS-CPM_Conversation_Function [109] clause 5.3). Shall be included if the InReplyTo-Contribution-ID header field is present for the message being reported.</w:t>
            </w:r>
          </w:p>
        </w:tc>
        <w:tc>
          <w:tcPr>
            <w:tcW w:w="540" w:type="dxa"/>
            <w:tcBorders>
              <w:top w:val="single" w:sz="4" w:space="0" w:color="auto"/>
              <w:left w:val="single" w:sz="4" w:space="0" w:color="auto"/>
              <w:bottom w:val="single" w:sz="4" w:space="0" w:color="auto"/>
              <w:right w:val="single" w:sz="4" w:space="0" w:color="auto"/>
            </w:tcBorders>
          </w:tcPr>
          <w:p w14:paraId="4BCB33EE" w14:textId="77777777" w:rsidR="00B57FE6" w:rsidRDefault="00B57FE6" w:rsidP="002574A2">
            <w:pPr>
              <w:pStyle w:val="TAL"/>
            </w:pPr>
            <w:r>
              <w:t>C</w:t>
            </w:r>
          </w:p>
        </w:tc>
      </w:tr>
      <w:tr w:rsidR="00B57FE6" w14:paraId="4D32AE71" w14:textId="77777777" w:rsidTr="002574A2">
        <w:trPr>
          <w:trHeight w:val="300"/>
        </w:trPr>
        <w:tc>
          <w:tcPr>
            <w:tcW w:w="1530" w:type="dxa"/>
            <w:tcBorders>
              <w:top w:val="single" w:sz="4" w:space="0" w:color="auto"/>
              <w:left w:val="single" w:sz="4" w:space="0" w:color="auto"/>
              <w:bottom w:val="single" w:sz="4" w:space="0" w:color="auto"/>
              <w:right w:val="single" w:sz="4" w:space="0" w:color="auto"/>
            </w:tcBorders>
          </w:tcPr>
          <w:p w14:paraId="4331DE44" w14:textId="77777777" w:rsidR="00B57FE6" w:rsidRDefault="00B57FE6" w:rsidP="002574A2">
            <w:pPr>
              <w:pStyle w:val="TAL"/>
            </w:pPr>
            <w:r>
              <w:t>sessionReplaces</w:t>
            </w:r>
          </w:p>
        </w:tc>
        <w:tc>
          <w:tcPr>
            <w:tcW w:w="2250" w:type="dxa"/>
            <w:tcBorders>
              <w:top w:val="single" w:sz="4" w:space="0" w:color="auto"/>
              <w:left w:val="single" w:sz="4" w:space="0" w:color="auto"/>
              <w:bottom w:val="single" w:sz="4" w:space="0" w:color="auto"/>
              <w:right w:val="single" w:sz="4" w:space="0" w:color="auto"/>
            </w:tcBorders>
          </w:tcPr>
          <w:p w14:paraId="6B28B064" w14:textId="77777777" w:rsidR="00B57FE6" w:rsidRDefault="00B57FE6" w:rsidP="002574A2">
            <w:pPr>
              <w:pStyle w:val="TAL"/>
            </w:pPr>
            <w:r>
              <w:t>RCSContributionID</w:t>
            </w:r>
          </w:p>
        </w:tc>
        <w:tc>
          <w:tcPr>
            <w:tcW w:w="810" w:type="dxa"/>
            <w:tcBorders>
              <w:top w:val="single" w:sz="4" w:space="0" w:color="auto"/>
              <w:left w:val="single" w:sz="4" w:space="0" w:color="auto"/>
              <w:bottom w:val="single" w:sz="4" w:space="0" w:color="auto"/>
              <w:right w:val="single" w:sz="4" w:space="0" w:color="auto"/>
            </w:tcBorders>
          </w:tcPr>
          <w:p w14:paraId="1303D66E" w14:textId="77777777" w:rsidR="00B57FE6" w:rsidRDefault="00B57FE6" w:rsidP="002574A2">
            <w:pPr>
              <w:pStyle w:val="TAL"/>
            </w:pPr>
            <w:r>
              <w:t>0..1</w:t>
            </w:r>
          </w:p>
        </w:tc>
        <w:tc>
          <w:tcPr>
            <w:tcW w:w="4410" w:type="dxa"/>
            <w:tcBorders>
              <w:top w:val="single" w:sz="4" w:space="0" w:color="auto"/>
              <w:left w:val="single" w:sz="4" w:space="0" w:color="auto"/>
              <w:bottom w:val="single" w:sz="4" w:space="0" w:color="auto"/>
              <w:right w:val="single" w:sz="4" w:space="0" w:color="auto"/>
            </w:tcBorders>
          </w:tcPr>
          <w:p w14:paraId="1545F53B" w14:textId="77777777" w:rsidR="00B57FE6" w:rsidRPr="00F61648" w:rsidRDefault="00B57FE6" w:rsidP="002574A2">
            <w:pPr>
              <w:pStyle w:val="TAL"/>
            </w:pPr>
            <w:r>
              <w:t>The Contribution-ID present in the Session-Replaces header of the SIP INVITE</w:t>
            </w:r>
            <w:r w:rsidRPr="00F61648">
              <w:t xml:space="preserve"> identifying</w:t>
            </w:r>
            <w:r>
              <w:t xml:space="preserve"> the Contribution-ID of the </w:t>
            </w:r>
            <w:r w:rsidRPr="00F61648">
              <w:t xml:space="preserve">CPM </w:t>
            </w:r>
            <w:r>
              <w:t xml:space="preserve">1-to-1 Chat </w:t>
            </w:r>
            <w:r w:rsidRPr="00F61648">
              <w:t xml:space="preserve">Session that is being </w:t>
            </w:r>
            <w:r>
              <w:t>replaced</w:t>
            </w:r>
            <w:r w:rsidRPr="00F61648">
              <w:t xml:space="preserve"> to (see OMA-TS-CPM_Conversation_Function [109] clause 5.3). Shall be included if the </w:t>
            </w:r>
            <w:r>
              <w:t>Session-Replaces</w:t>
            </w:r>
            <w:r w:rsidRPr="00F61648">
              <w:t xml:space="preserve"> header field is present for the message being reported.</w:t>
            </w:r>
          </w:p>
        </w:tc>
        <w:tc>
          <w:tcPr>
            <w:tcW w:w="540" w:type="dxa"/>
            <w:tcBorders>
              <w:top w:val="single" w:sz="4" w:space="0" w:color="auto"/>
              <w:left w:val="single" w:sz="4" w:space="0" w:color="auto"/>
              <w:bottom w:val="single" w:sz="4" w:space="0" w:color="auto"/>
              <w:right w:val="single" w:sz="4" w:space="0" w:color="auto"/>
            </w:tcBorders>
          </w:tcPr>
          <w:p w14:paraId="37DDA5E9" w14:textId="77777777" w:rsidR="00B57FE6" w:rsidRDefault="00B57FE6" w:rsidP="002574A2">
            <w:pPr>
              <w:pStyle w:val="TAL"/>
            </w:pPr>
            <w:r>
              <w:t>C</w:t>
            </w:r>
          </w:p>
        </w:tc>
      </w:tr>
      <w:tr w:rsidR="00B57FE6" w14:paraId="5108F2D6" w14:textId="77777777" w:rsidTr="002574A2">
        <w:trPr>
          <w:trHeight w:val="300"/>
        </w:trPr>
        <w:tc>
          <w:tcPr>
            <w:tcW w:w="1530" w:type="dxa"/>
            <w:tcBorders>
              <w:top w:val="single" w:sz="4" w:space="0" w:color="auto"/>
              <w:left w:val="single" w:sz="4" w:space="0" w:color="auto"/>
              <w:bottom w:val="single" w:sz="4" w:space="0" w:color="auto"/>
              <w:right w:val="single" w:sz="4" w:space="0" w:color="auto"/>
            </w:tcBorders>
          </w:tcPr>
          <w:p w14:paraId="2C5AF3E0" w14:textId="77777777" w:rsidR="00B57FE6" w:rsidRDefault="00B57FE6" w:rsidP="002574A2">
            <w:pPr>
              <w:pStyle w:val="TAL"/>
            </w:pPr>
            <w:r>
              <w:t>rCSSessionType</w:t>
            </w:r>
          </w:p>
        </w:tc>
        <w:tc>
          <w:tcPr>
            <w:tcW w:w="2250" w:type="dxa"/>
            <w:tcBorders>
              <w:top w:val="single" w:sz="4" w:space="0" w:color="auto"/>
              <w:left w:val="single" w:sz="4" w:space="0" w:color="auto"/>
              <w:bottom w:val="single" w:sz="4" w:space="0" w:color="auto"/>
              <w:right w:val="single" w:sz="4" w:space="0" w:color="auto"/>
            </w:tcBorders>
          </w:tcPr>
          <w:p w14:paraId="384AB583" w14:textId="77777777" w:rsidR="00B57FE6" w:rsidRDefault="00B57FE6" w:rsidP="002574A2">
            <w:pPr>
              <w:pStyle w:val="TAL"/>
            </w:pPr>
            <w:r>
              <w:t>RCSSessionType</w:t>
            </w:r>
          </w:p>
        </w:tc>
        <w:tc>
          <w:tcPr>
            <w:tcW w:w="810" w:type="dxa"/>
            <w:tcBorders>
              <w:top w:val="single" w:sz="4" w:space="0" w:color="auto"/>
              <w:left w:val="single" w:sz="4" w:space="0" w:color="auto"/>
              <w:bottom w:val="single" w:sz="4" w:space="0" w:color="auto"/>
              <w:right w:val="single" w:sz="4" w:space="0" w:color="auto"/>
            </w:tcBorders>
          </w:tcPr>
          <w:p w14:paraId="252233F7" w14:textId="77777777" w:rsidR="00B57FE6" w:rsidRDefault="00B57FE6" w:rsidP="002574A2">
            <w:pPr>
              <w:pStyle w:val="TAL"/>
            </w:pPr>
            <w:r>
              <w:t>1</w:t>
            </w:r>
          </w:p>
        </w:tc>
        <w:tc>
          <w:tcPr>
            <w:tcW w:w="4410" w:type="dxa"/>
            <w:tcBorders>
              <w:top w:val="single" w:sz="4" w:space="0" w:color="auto"/>
              <w:left w:val="single" w:sz="4" w:space="0" w:color="auto"/>
              <w:bottom w:val="single" w:sz="4" w:space="0" w:color="auto"/>
              <w:right w:val="single" w:sz="4" w:space="0" w:color="auto"/>
            </w:tcBorders>
          </w:tcPr>
          <w:p w14:paraId="2C304840" w14:textId="77777777" w:rsidR="00B57FE6" w:rsidRDefault="00B57FE6" w:rsidP="002574A2">
            <w:pPr>
              <w:pStyle w:val="TAL"/>
            </w:pPr>
            <w:r>
              <w:t>Indicates the type of RCS Session.</w:t>
            </w:r>
          </w:p>
        </w:tc>
        <w:tc>
          <w:tcPr>
            <w:tcW w:w="540" w:type="dxa"/>
            <w:tcBorders>
              <w:top w:val="single" w:sz="4" w:space="0" w:color="auto"/>
              <w:left w:val="single" w:sz="4" w:space="0" w:color="auto"/>
              <w:bottom w:val="single" w:sz="4" w:space="0" w:color="auto"/>
              <w:right w:val="single" w:sz="4" w:space="0" w:color="auto"/>
            </w:tcBorders>
          </w:tcPr>
          <w:p w14:paraId="53507798" w14:textId="77777777" w:rsidR="00B57FE6" w:rsidRDefault="00B57FE6" w:rsidP="002574A2">
            <w:pPr>
              <w:pStyle w:val="TAL"/>
            </w:pPr>
            <w:r>
              <w:t>M</w:t>
            </w:r>
          </w:p>
        </w:tc>
      </w:tr>
      <w:tr w:rsidR="00B57FE6" w14:paraId="38EBE4AB" w14:textId="77777777" w:rsidTr="002574A2">
        <w:trPr>
          <w:trHeight w:val="300"/>
        </w:trPr>
        <w:tc>
          <w:tcPr>
            <w:tcW w:w="1530" w:type="dxa"/>
            <w:tcBorders>
              <w:top w:val="single" w:sz="4" w:space="0" w:color="auto"/>
              <w:left w:val="single" w:sz="4" w:space="0" w:color="auto"/>
              <w:bottom w:val="single" w:sz="4" w:space="0" w:color="auto"/>
              <w:right w:val="single" w:sz="4" w:space="0" w:color="auto"/>
            </w:tcBorders>
          </w:tcPr>
          <w:p w14:paraId="5F58D5CE" w14:textId="77777777" w:rsidR="00B57FE6" w:rsidRDefault="00B57FE6" w:rsidP="002574A2">
            <w:pPr>
              <w:pStyle w:val="TAL"/>
            </w:pPr>
            <w:r>
              <w:t>sessionDirection</w:t>
            </w:r>
          </w:p>
        </w:tc>
        <w:tc>
          <w:tcPr>
            <w:tcW w:w="2250" w:type="dxa"/>
            <w:tcBorders>
              <w:top w:val="single" w:sz="4" w:space="0" w:color="auto"/>
              <w:left w:val="single" w:sz="4" w:space="0" w:color="auto"/>
              <w:bottom w:val="single" w:sz="4" w:space="0" w:color="auto"/>
              <w:right w:val="single" w:sz="4" w:space="0" w:color="auto"/>
            </w:tcBorders>
          </w:tcPr>
          <w:p w14:paraId="6E0F2669" w14:textId="77777777" w:rsidR="00B57FE6" w:rsidRDefault="00B57FE6" w:rsidP="002574A2">
            <w:pPr>
              <w:pStyle w:val="TAL"/>
            </w:pPr>
            <w:r>
              <w:t>Direction</w:t>
            </w:r>
          </w:p>
        </w:tc>
        <w:tc>
          <w:tcPr>
            <w:tcW w:w="810" w:type="dxa"/>
            <w:tcBorders>
              <w:top w:val="single" w:sz="4" w:space="0" w:color="auto"/>
              <w:left w:val="single" w:sz="4" w:space="0" w:color="auto"/>
              <w:bottom w:val="single" w:sz="4" w:space="0" w:color="auto"/>
              <w:right w:val="single" w:sz="4" w:space="0" w:color="auto"/>
            </w:tcBorders>
          </w:tcPr>
          <w:p w14:paraId="56417D88" w14:textId="77777777" w:rsidR="00B57FE6" w:rsidRPr="00B80384" w:rsidRDefault="00B57FE6" w:rsidP="002574A2">
            <w:pPr>
              <w:pStyle w:val="TAL"/>
            </w:pPr>
            <w:r w:rsidRPr="00B80384">
              <w:t>1</w:t>
            </w:r>
          </w:p>
        </w:tc>
        <w:tc>
          <w:tcPr>
            <w:tcW w:w="4410" w:type="dxa"/>
            <w:tcBorders>
              <w:top w:val="single" w:sz="4" w:space="0" w:color="auto"/>
              <w:left w:val="single" w:sz="4" w:space="0" w:color="auto"/>
              <w:bottom w:val="single" w:sz="4" w:space="0" w:color="auto"/>
              <w:right w:val="single" w:sz="4" w:space="0" w:color="auto"/>
            </w:tcBorders>
          </w:tcPr>
          <w:p w14:paraId="2979C01F" w14:textId="77777777" w:rsidR="00B57FE6" w:rsidRDefault="00B57FE6" w:rsidP="002574A2">
            <w:pPr>
              <w:pStyle w:val="TAL"/>
            </w:pPr>
            <w:r>
              <w:t xml:space="preserve">Shall be provided to identify the direction of the session </w:t>
            </w:r>
            <w:r w:rsidRPr="006F0A95">
              <w:t>relative to the target: "toTarget" or "fromTarget".</w:t>
            </w:r>
          </w:p>
        </w:tc>
        <w:tc>
          <w:tcPr>
            <w:tcW w:w="540" w:type="dxa"/>
            <w:tcBorders>
              <w:top w:val="single" w:sz="4" w:space="0" w:color="auto"/>
              <w:left w:val="single" w:sz="4" w:space="0" w:color="auto"/>
              <w:bottom w:val="single" w:sz="4" w:space="0" w:color="auto"/>
              <w:right w:val="single" w:sz="4" w:space="0" w:color="auto"/>
            </w:tcBorders>
          </w:tcPr>
          <w:p w14:paraId="3ECC2673" w14:textId="77777777" w:rsidR="00B57FE6" w:rsidRDefault="00B57FE6" w:rsidP="002574A2">
            <w:pPr>
              <w:pStyle w:val="TAL"/>
            </w:pPr>
            <w:r>
              <w:t>M</w:t>
            </w:r>
          </w:p>
        </w:tc>
      </w:tr>
      <w:tr w:rsidR="00B57FE6" w:rsidDel="00964582" w14:paraId="480804C8" w14:textId="77777777" w:rsidTr="002574A2">
        <w:trPr>
          <w:trHeight w:val="300"/>
        </w:trPr>
        <w:tc>
          <w:tcPr>
            <w:tcW w:w="1530" w:type="dxa"/>
            <w:tcBorders>
              <w:top w:val="single" w:sz="4" w:space="0" w:color="auto"/>
              <w:left w:val="single" w:sz="4" w:space="0" w:color="auto"/>
              <w:bottom w:val="single" w:sz="4" w:space="0" w:color="auto"/>
              <w:right w:val="single" w:sz="4" w:space="0" w:color="auto"/>
            </w:tcBorders>
          </w:tcPr>
          <w:p w14:paraId="4CB03442" w14:textId="77777777" w:rsidR="00B57FE6" w:rsidRDefault="00B57FE6" w:rsidP="002574A2">
            <w:pPr>
              <w:pStyle w:val="TAL"/>
            </w:pPr>
            <w:r>
              <w:t>rCSSIPSessionMessage</w:t>
            </w:r>
          </w:p>
        </w:tc>
        <w:tc>
          <w:tcPr>
            <w:tcW w:w="2250" w:type="dxa"/>
            <w:tcBorders>
              <w:top w:val="single" w:sz="4" w:space="0" w:color="auto"/>
              <w:left w:val="single" w:sz="4" w:space="0" w:color="auto"/>
              <w:bottom w:val="single" w:sz="4" w:space="0" w:color="auto"/>
              <w:right w:val="single" w:sz="4" w:space="0" w:color="auto"/>
            </w:tcBorders>
          </w:tcPr>
          <w:p w14:paraId="1ED1B466" w14:textId="77777777" w:rsidR="00B57FE6" w:rsidRDefault="00B57FE6" w:rsidP="002574A2">
            <w:pPr>
              <w:pStyle w:val="TAL"/>
            </w:pPr>
            <w:r>
              <w:t>RCSSIPSessionMessage</w:t>
            </w:r>
          </w:p>
        </w:tc>
        <w:tc>
          <w:tcPr>
            <w:tcW w:w="810" w:type="dxa"/>
            <w:tcBorders>
              <w:top w:val="single" w:sz="4" w:space="0" w:color="auto"/>
              <w:left w:val="single" w:sz="4" w:space="0" w:color="auto"/>
              <w:bottom w:val="single" w:sz="4" w:space="0" w:color="auto"/>
              <w:right w:val="single" w:sz="4" w:space="0" w:color="auto"/>
            </w:tcBorders>
          </w:tcPr>
          <w:p w14:paraId="6E028086" w14:textId="77777777" w:rsidR="00B57FE6" w:rsidRDefault="00B57FE6" w:rsidP="002574A2">
            <w:pPr>
              <w:pStyle w:val="TAL"/>
            </w:pPr>
            <w:r>
              <w:t>1</w:t>
            </w:r>
          </w:p>
        </w:tc>
        <w:tc>
          <w:tcPr>
            <w:tcW w:w="4410" w:type="dxa"/>
            <w:tcBorders>
              <w:top w:val="single" w:sz="4" w:space="0" w:color="auto"/>
              <w:left w:val="single" w:sz="4" w:space="0" w:color="auto"/>
              <w:bottom w:val="single" w:sz="4" w:space="0" w:color="auto"/>
              <w:right w:val="single" w:sz="4" w:space="0" w:color="auto"/>
            </w:tcBorders>
          </w:tcPr>
          <w:p w14:paraId="71097BDA" w14:textId="298A4E13" w:rsidR="00B57FE6" w:rsidRDefault="00B57FE6" w:rsidP="002574A2">
            <w:pPr>
              <w:pStyle w:val="TAL"/>
            </w:pPr>
            <w:r>
              <w:t xml:space="preserve">Shall contain the SIP INVITE and the leg </w:t>
            </w:r>
            <w:r w:rsidR="00973FAE">
              <w:t>identification</w:t>
            </w:r>
            <w:r>
              <w:t>.</w:t>
            </w:r>
          </w:p>
        </w:tc>
        <w:tc>
          <w:tcPr>
            <w:tcW w:w="540" w:type="dxa"/>
            <w:tcBorders>
              <w:top w:val="single" w:sz="4" w:space="0" w:color="auto"/>
              <w:left w:val="single" w:sz="4" w:space="0" w:color="auto"/>
              <w:bottom w:val="single" w:sz="4" w:space="0" w:color="auto"/>
              <w:right w:val="single" w:sz="4" w:space="0" w:color="auto"/>
            </w:tcBorders>
          </w:tcPr>
          <w:p w14:paraId="13E15F0C" w14:textId="77777777" w:rsidR="00B57FE6" w:rsidRDefault="00B57FE6" w:rsidP="002574A2">
            <w:pPr>
              <w:pStyle w:val="TAL"/>
            </w:pPr>
            <w:r>
              <w:t>M</w:t>
            </w:r>
          </w:p>
        </w:tc>
      </w:tr>
      <w:tr w:rsidR="00B57FE6" w14:paraId="3B7F035D" w14:textId="77777777" w:rsidTr="002574A2">
        <w:trPr>
          <w:trHeight w:val="300"/>
        </w:trPr>
        <w:tc>
          <w:tcPr>
            <w:tcW w:w="1530" w:type="dxa"/>
            <w:tcBorders>
              <w:top w:val="single" w:sz="4" w:space="0" w:color="auto"/>
              <w:left w:val="single" w:sz="4" w:space="0" w:color="auto"/>
              <w:bottom w:val="single" w:sz="4" w:space="0" w:color="auto"/>
              <w:right w:val="single" w:sz="4" w:space="0" w:color="auto"/>
            </w:tcBorders>
          </w:tcPr>
          <w:p w14:paraId="76AC5A0C" w14:textId="77777777" w:rsidR="00B57FE6" w:rsidRDefault="00B57FE6" w:rsidP="002574A2">
            <w:pPr>
              <w:pStyle w:val="TAL"/>
            </w:pPr>
            <w:r>
              <w:t>location</w:t>
            </w:r>
          </w:p>
        </w:tc>
        <w:tc>
          <w:tcPr>
            <w:tcW w:w="2250" w:type="dxa"/>
            <w:tcBorders>
              <w:top w:val="single" w:sz="4" w:space="0" w:color="auto"/>
              <w:left w:val="single" w:sz="4" w:space="0" w:color="auto"/>
              <w:bottom w:val="single" w:sz="4" w:space="0" w:color="auto"/>
              <w:right w:val="single" w:sz="4" w:space="0" w:color="auto"/>
            </w:tcBorders>
          </w:tcPr>
          <w:p w14:paraId="4D07860E" w14:textId="77777777" w:rsidR="00B57FE6" w:rsidRDefault="00B57FE6" w:rsidP="002574A2">
            <w:pPr>
              <w:pStyle w:val="TAL"/>
            </w:pPr>
            <w:r>
              <w:t>Location</w:t>
            </w:r>
          </w:p>
        </w:tc>
        <w:tc>
          <w:tcPr>
            <w:tcW w:w="810" w:type="dxa"/>
            <w:tcBorders>
              <w:top w:val="single" w:sz="4" w:space="0" w:color="auto"/>
              <w:left w:val="single" w:sz="4" w:space="0" w:color="auto"/>
              <w:bottom w:val="single" w:sz="4" w:space="0" w:color="auto"/>
              <w:right w:val="single" w:sz="4" w:space="0" w:color="auto"/>
            </w:tcBorders>
          </w:tcPr>
          <w:p w14:paraId="34AE9F21" w14:textId="77777777" w:rsidR="00B57FE6" w:rsidRPr="000F5BE9" w:rsidRDefault="00B57FE6" w:rsidP="002574A2">
            <w:pPr>
              <w:rPr>
                <w:rFonts w:ascii="Arial" w:hAnsi="Arial"/>
                <w:sz w:val="18"/>
              </w:rPr>
            </w:pPr>
            <w:r w:rsidRPr="000F5BE9">
              <w:rPr>
                <w:rFonts w:ascii="Arial" w:hAnsi="Arial"/>
                <w:sz w:val="18"/>
              </w:rPr>
              <w:t>0..1</w:t>
            </w:r>
          </w:p>
        </w:tc>
        <w:tc>
          <w:tcPr>
            <w:tcW w:w="4410" w:type="dxa"/>
            <w:tcBorders>
              <w:top w:val="single" w:sz="4" w:space="0" w:color="auto"/>
              <w:left w:val="single" w:sz="4" w:space="0" w:color="auto"/>
              <w:bottom w:val="single" w:sz="4" w:space="0" w:color="auto"/>
              <w:right w:val="single" w:sz="4" w:space="0" w:color="auto"/>
            </w:tcBorders>
          </w:tcPr>
          <w:p w14:paraId="2A1B78E0" w14:textId="77777777" w:rsidR="00B57FE6" w:rsidRDefault="00B57FE6" w:rsidP="002574A2">
            <w:pPr>
              <w:pStyle w:val="TAL"/>
            </w:pPr>
            <w:r w:rsidRPr="00D52AC8">
              <w:t>Shall include the target’s location when reporting of the target’s location information i</w:t>
            </w:r>
            <w:r>
              <w:t>s</w:t>
            </w:r>
            <w:r w:rsidRPr="00D52AC8">
              <w:t xml:space="preserve"> authorized and available.</w:t>
            </w:r>
          </w:p>
        </w:tc>
        <w:tc>
          <w:tcPr>
            <w:tcW w:w="540" w:type="dxa"/>
            <w:tcBorders>
              <w:top w:val="single" w:sz="4" w:space="0" w:color="auto"/>
              <w:left w:val="single" w:sz="4" w:space="0" w:color="auto"/>
              <w:bottom w:val="single" w:sz="4" w:space="0" w:color="auto"/>
              <w:right w:val="single" w:sz="4" w:space="0" w:color="auto"/>
            </w:tcBorders>
          </w:tcPr>
          <w:p w14:paraId="7AF8F294" w14:textId="77777777" w:rsidR="00B57FE6" w:rsidRPr="006F0A95" w:rsidRDefault="00B57FE6" w:rsidP="002574A2">
            <w:pPr>
              <w:pStyle w:val="TAL"/>
            </w:pPr>
            <w:r>
              <w:t>C</w:t>
            </w:r>
          </w:p>
        </w:tc>
      </w:tr>
    </w:tbl>
    <w:p w14:paraId="12B0DA55" w14:textId="77777777" w:rsidR="00B57FE6" w:rsidRDefault="00B57FE6" w:rsidP="00B57FE6"/>
    <w:p w14:paraId="25B4B6AA" w14:textId="77777777" w:rsidR="00B57FE6" w:rsidRDefault="00B57FE6" w:rsidP="00B57FE6">
      <w:pPr>
        <w:pStyle w:val="Heading6"/>
      </w:pPr>
      <w:bookmarkStart w:id="886" w:name="_Toc176147452"/>
      <w:r>
        <w:t>7.13.3.4.2.2</w:t>
      </w:r>
      <w:r>
        <w:tab/>
        <w:t>Large Message Mode CPM Standalone session</w:t>
      </w:r>
      <w:bookmarkEnd w:id="886"/>
    </w:p>
    <w:p w14:paraId="20D04BAF" w14:textId="77777777" w:rsidR="00B57FE6" w:rsidRDefault="00B57FE6" w:rsidP="00B57FE6">
      <w:r>
        <w:t>The</w:t>
      </w:r>
      <w:r w:rsidRPr="006F0A95">
        <w:t xml:space="preserve"> IRI-POI in the RCS </w:t>
      </w:r>
      <w:r>
        <w:t>Server</w:t>
      </w:r>
      <w:r w:rsidRPr="006F0A95">
        <w:t xml:space="preserve"> </w:t>
      </w:r>
      <w:r>
        <w:t xml:space="preserve">shall </w:t>
      </w:r>
      <w:r w:rsidRPr="006F0A95">
        <w:t>generate the</w:t>
      </w:r>
      <w:r>
        <w:t xml:space="preserve"> RCSSessionEstablishmentAttempt</w:t>
      </w:r>
      <w:r w:rsidRPr="006F0A95">
        <w:t xml:space="preserve"> xIRI when </w:t>
      </w:r>
      <w:r>
        <w:t xml:space="preserve">it detects </w:t>
      </w:r>
      <w:r w:rsidRPr="006F0A95">
        <w:t>the following events:</w:t>
      </w:r>
    </w:p>
    <w:p w14:paraId="71F44DB1" w14:textId="634020DE" w:rsidR="00B57FE6" w:rsidRDefault="00B57FE6" w:rsidP="00B57FE6">
      <w:pPr>
        <w:pStyle w:val="B1"/>
      </w:pPr>
      <w:r>
        <w:lastRenderedPageBreak/>
        <w:t>-</w:t>
      </w:r>
      <w:r>
        <w:tab/>
        <w:t xml:space="preserve">The RCS Server receives a SIP INVITE sent to or from the target with a service feature tag </w:t>
      </w:r>
      <w:r>
        <w:rPr>
          <w:rStyle w:val="B1Char"/>
        </w:rPr>
        <w:t xml:space="preserve">among the feature tags listed in </w:t>
      </w:r>
      <w:r>
        <w:t>OMA-TS-CPM_Conv_Function [109</w:t>
      </w:r>
      <w:r w:rsidR="00A85386">
        <w:t>] table</w:t>
      </w:r>
      <w:r>
        <w:t xml:space="preserve"> 7 indicating the Large Message Mode CPM Standalone Message or the Deferred CPM Message features for which a SIP session was not already established.</w:t>
      </w:r>
    </w:p>
    <w:p w14:paraId="44556654" w14:textId="77777777" w:rsidR="00B57FE6" w:rsidRPr="00F00595" w:rsidRDefault="00B57FE6" w:rsidP="00B57FE6">
      <w:pPr>
        <w:pStyle w:val="Heading6"/>
      </w:pPr>
      <w:bookmarkStart w:id="887" w:name="_Toc176147453"/>
      <w:r>
        <w:t>7.13.3.4.2.3</w:t>
      </w:r>
      <w:r>
        <w:tab/>
        <w:t>CPM 1-to-1 Chat session establishment</w:t>
      </w:r>
      <w:bookmarkEnd w:id="887"/>
    </w:p>
    <w:p w14:paraId="1B437511" w14:textId="77777777" w:rsidR="00B57FE6" w:rsidRDefault="00B57FE6" w:rsidP="00B57FE6">
      <w:r>
        <w:t>The</w:t>
      </w:r>
      <w:r w:rsidRPr="006F0A95">
        <w:t xml:space="preserve"> IRI-POI in the RCS </w:t>
      </w:r>
      <w:r>
        <w:t>Server</w:t>
      </w:r>
      <w:r w:rsidRPr="006F0A95">
        <w:t xml:space="preserve"> </w:t>
      </w:r>
      <w:r>
        <w:t xml:space="preserve">shall </w:t>
      </w:r>
      <w:r w:rsidRPr="006F0A95">
        <w:t>generate the</w:t>
      </w:r>
      <w:r>
        <w:t xml:space="preserve"> RCSSessionEstablishmentAttempt</w:t>
      </w:r>
      <w:r w:rsidRPr="006F0A95">
        <w:t xml:space="preserve"> xIRI when </w:t>
      </w:r>
      <w:r>
        <w:t xml:space="preserve">it detects </w:t>
      </w:r>
      <w:r w:rsidRPr="006F0A95">
        <w:t>the following events:</w:t>
      </w:r>
    </w:p>
    <w:p w14:paraId="05EECAC5" w14:textId="7B896DD5" w:rsidR="00B57FE6" w:rsidRDefault="00B57FE6" w:rsidP="00B57FE6">
      <w:pPr>
        <w:pStyle w:val="B1"/>
      </w:pPr>
      <w:r>
        <w:t>-</w:t>
      </w:r>
      <w:r>
        <w:tab/>
        <w:t xml:space="preserve">The RCS Server receives a SIP INVITE sent to or from the target with a service feature tag </w:t>
      </w:r>
      <w:r>
        <w:rPr>
          <w:rStyle w:val="B1Char"/>
        </w:rPr>
        <w:t xml:space="preserve">among the feature tags listed in </w:t>
      </w:r>
      <w:r>
        <w:t>OMA-TS-CPM_Conv_Function [109</w:t>
      </w:r>
      <w:r w:rsidR="00A85386">
        <w:t>] table</w:t>
      </w:r>
      <w:r>
        <w:t xml:space="preserve"> 7 indicating the CPM Session feature for which there is not an existing CPM Session.</w:t>
      </w:r>
    </w:p>
    <w:p w14:paraId="34E5A6E2" w14:textId="77777777" w:rsidR="00B57FE6" w:rsidRDefault="00B57FE6" w:rsidP="00B57FE6">
      <w:pPr>
        <w:pStyle w:val="Heading5"/>
      </w:pPr>
      <w:bookmarkStart w:id="888" w:name="_Toc176147454"/>
      <w:r>
        <w:t>7.13.3.4.3</w:t>
      </w:r>
      <w:r>
        <w:tab/>
        <w:t>Session modification</w:t>
      </w:r>
      <w:bookmarkEnd w:id="888"/>
    </w:p>
    <w:p w14:paraId="693FF23B" w14:textId="77777777" w:rsidR="00B57FE6" w:rsidRPr="00752D3E" w:rsidRDefault="00B57FE6" w:rsidP="00B57FE6">
      <w:pPr>
        <w:pStyle w:val="Heading6"/>
      </w:pPr>
      <w:bookmarkStart w:id="889" w:name="_Toc176147455"/>
      <w:r>
        <w:t>7.13.3.4.3.1</w:t>
      </w:r>
      <w:r>
        <w:tab/>
        <w:t>RCSSessionModification record</w:t>
      </w:r>
      <w:bookmarkEnd w:id="889"/>
    </w:p>
    <w:p w14:paraId="553CC23C" w14:textId="77777777" w:rsidR="00B57FE6" w:rsidRDefault="00B57FE6" w:rsidP="00B57FE6">
      <w:r>
        <w:t xml:space="preserve">The </w:t>
      </w:r>
      <w:r w:rsidRPr="006F0A95">
        <w:t xml:space="preserve">IRI-POI </w:t>
      </w:r>
      <w:r>
        <w:t xml:space="preserve">in the RCS Server shall generate an RCSSessionModification record when the IRI-POI in the RCS Server </w:t>
      </w:r>
      <w:r w:rsidRPr="006F0A95">
        <w:t xml:space="preserve">detects </w:t>
      </w:r>
      <w:r>
        <w:t>any of the following:</w:t>
      </w:r>
    </w:p>
    <w:p w14:paraId="16F45ADB" w14:textId="32DB9D4F" w:rsidR="00B57FE6" w:rsidRDefault="00B57FE6" w:rsidP="00B57FE6">
      <w:pPr>
        <w:pStyle w:val="B1"/>
      </w:pPr>
      <w:r>
        <w:t>-</w:t>
      </w:r>
      <w:r>
        <w:tab/>
      </w:r>
      <w:r w:rsidR="001A4D6F">
        <w:t>A</w:t>
      </w:r>
      <w:r>
        <w:t xml:space="preserve"> request is sent to request the next leg of a SIP Session or a response is received establishing a SIP Session for the transfer of a Large Message Mode CPM Standalone message or a CPM 1-to-1 Chat Session.</w:t>
      </w:r>
    </w:p>
    <w:p w14:paraId="374E3BFB" w14:textId="50337484" w:rsidR="00B57FE6" w:rsidRDefault="00B57FE6" w:rsidP="00B57FE6">
      <w:pPr>
        <w:pStyle w:val="B1"/>
      </w:pPr>
      <w:r>
        <w:t>-</w:t>
      </w:r>
      <w:r>
        <w:tab/>
      </w:r>
      <w:r w:rsidR="001A4D6F">
        <w:t>A</w:t>
      </w:r>
      <w:r>
        <w:t xml:space="preserve"> previously established SIP session for the transfer of a Large Message Mode CPM Standalone message to or from a target has been modified (see clause 7.13.3.4.3.2).</w:t>
      </w:r>
    </w:p>
    <w:p w14:paraId="4F5FDD68" w14:textId="52109A9F" w:rsidR="00B57FE6" w:rsidRDefault="00B57FE6" w:rsidP="00B57FE6">
      <w:pPr>
        <w:pStyle w:val="B1"/>
      </w:pPr>
      <w:r>
        <w:t>-</w:t>
      </w:r>
      <w:r>
        <w:tab/>
      </w:r>
      <w:r w:rsidR="001A4D6F">
        <w:t>A</w:t>
      </w:r>
      <w:r>
        <w:t xml:space="preserve"> CPM 1-to-1 Chat Session established for the target's communications has been modified (see clause 7.13.3.4.3.3).</w:t>
      </w:r>
    </w:p>
    <w:p w14:paraId="2BBDB4BA" w14:textId="77777777" w:rsidR="00B57FE6" w:rsidRPr="00876FB6" w:rsidRDefault="00B57FE6" w:rsidP="00B57FE6">
      <w:pPr>
        <w:pStyle w:val="TH"/>
        <w:rPr>
          <w:rStyle w:val="B1Char"/>
          <w:b w:val="0"/>
        </w:rPr>
      </w:pPr>
      <w:r>
        <w:t>Table 7.13.3.4.3</w:t>
      </w:r>
      <w:r w:rsidRPr="006F0A95">
        <w:t>-</w:t>
      </w:r>
      <w:r>
        <w:t>1</w:t>
      </w:r>
      <w:r w:rsidRPr="006F0A95">
        <w:t>: Payload for RCS</w:t>
      </w:r>
      <w:r>
        <w:t xml:space="preserve">SessionModification </w:t>
      </w:r>
      <w:r w:rsidRPr="006F0A95">
        <w:t>record</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10"/>
        <w:gridCol w:w="1890"/>
        <w:gridCol w:w="810"/>
        <w:gridCol w:w="4680"/>
        <w:gridCol w:w="540"/>
      </w:tblGrid>
      <w:tr w:rsidR="00B57FE6" w14:paraId="35BF37BE" w14:textId="77777777" w:rsidTr="002574A2">
        <w:tc>
          <w:tcPr>
            <w:tcW w:w="171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27CB0429" w14:textId="77777777" w:rsidR="00B57FE6" w:rsidRPr="009209E3" w:rsidRDefault="00B57FE6" w:rsidP="002574A2">
            <w:pPr>
              <w:pStyle w:val="TAH"/>
            </w:pPr>
            <w:r w:rsidRPr="006F0A95">
              <w:t>Field name</w:t>
            </w:r>
          </w:p>
        </w:tc>
        <w:tc>
          <w:tcPr>
            <w:tcW w:w="189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326B6266" w14:textId="77777777" w:rsidR="00B57FE6" w:rsidRPr="009209E3" w:rsidRDefault="00B57FE6" w:rsidP="002574A2">
            <w:pPr>
              <w:pStyle w:val="TAH"/>
            </w:pPr>
            <w:r>
              <w:t>T</w:t>
            </w:r>
            <w:r w:rsidRPr="009209E3">
              <w:t>ype</w:t>
            </w:r>
          </w:p>
        </w:tc>
        <w:tc>
          <w:tcPr>
            <w:tcW w:w="810" w:type="dxa"/>
            <w:tcBorders>
              <w:top w:val="single" w:sz="4" w:space="0" w:color="auto"/>
              <w:left w:val="single" w:sz="4" w:space="0" w:color="auto"/>
              <w:bottom w:val="single" w:sz="4" w:space="0" w:color="auto"/>
              <w:right w:val="single" w:sz="4" w:space="0" w:color="auto"/>
            </w:tcBorders>
            <w:shd w:val="clear" w:color="auto" w:fill="FFFFFF" w:themeFill="background1"/>
          </w:tcPr>
          <w:p w14:paraId="5CAAC429" w14:textId="77777777" w:rsidR="00B57FE6" w:rsidRPr="009209E3" w:rsidRDefault="00B57FE6" w:rsidP="002574A2">
            <w:pPr>
              <w:pStyle w:val="TAH"/>
            </w:pPr>
            <w:r>
              <w:t>Cardinality</w:t>
            </w:r>
          </w:p>
        </w:tc>
        <w:tc>
          <w:tcPr>
            <w:tcW w:w="468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1E344252" w14:textId="77777777" w:rsidR="00B57FE6" w:rsidRPr="009209E3" w:rsidRDefault="00B57FE6" w:rsidP="002574A2">
            <w:pPr>
              <w:pStyle w:val="TAH"/>
            </w:pPr>
            <w:r w:rsidRPr="009209E3">
              <w:t>Description</w:t>
            </w:r>
          </w:p>
        </w:tc>
        <w:tc>
          <w:tcPr>
            <w:tcW w:w="540" w:type="dxa"/>
            <w:tcBorders>
              <w:top w:val="single" w:sz="4" w:space="0" w:color="auto"/>
              <w:left w:val="single" w:sz="4" w:space="0" w:color="auto"/>
              <w:bottom w:val="single" w:sz="4" w:space="0" w:color="auto"/>
              <w:right w:val="single" w:sz="4" w:space="0" w:color="auto"/>
            </w:tcBorders>
            <w:shd w:val="clear" w:color="auto" w:fill="FFFFFF" w:themeFill="background1"/>
          </w:tcPr>
          <w:p w14:paraId="55E10D11" w14:textId="77777777" w:rsidR="00B57FE6" w:rsidRPr="009209E3" w:rsidRDefault="00B57FE6" w:rsidP="002574A2">
            <w:pPr>
              <w:pStyle w:val="TAH"/>
            </w:pPr>
            <w:r>
              <w:t>M/C/O</w:t>
            </w:r>
          </w:p>
        </w:tc>
      </w:tr>
      <w:tr w:rsidR="00B57FE6" w14:paraId="2C3D3EC2" w14:textId="77777777" w:rsidTr="002574A2">
        <w:tc>
          <w:tcPr>
            <w:tcW w:w="1710" w:type="dxa"/>
            <w:tcBorders>
              <w:top w:val="single" w:sz="4" w:space="0" w:color="auto"/>
              <w:left w:val="single" w:sz="4" w:space="0" w:color="auto"/>
              <w:bottom w:val="single" w:sz="4" w:space="0" w:color="auto"/>
              <w:right w:val="single" w:sz="4" w:space="0" w:color="auto"/>
            </w:tcBorders>
          </w:tcPr>
          <w:p w14:paraId="03CA4374" w14:textId="77777777" w:rsidR="00B57FE6" w:rsidRDefault="00B57FE6" w:rsidP="005F60F8">
            <w:pPr>
              <w:pStyle w:val="TAL"/>
            </w:pPr>
            <w:r>
              <w:t>rCSTargetIdentities</w:t>
            </w:r>
          </w:p>
        </w:tc>
        <w:tc>
          <w:tcPr>
            <w:tcW w:w="1890" w:type="dxa"/>
            <w:tcBorders>
              <w:top w:val="single" w:sz="4" w:space="0" w:color="auto"/>
              <w:left w:val="single" w:sz="4" w:space="0" w:color="auto"/>
              <w:bottom w:val="single" w:sz="4" w:space="0" w:color="auto"/>
              <w:right w:val="single" w:sz="4" w:space="0" w:color="auto"/>
            </w:tcBorders>
          </w:tcPr>
          <w:p w14:paraId="018A5AF0" w14:textId="77777777" w:rsidR="00B57FE6" w:rsidRDefault="00B57FE6" w:rsidP="005F60F8">
            <w:pPr>
              <w:pStyle w:val="TAL"/>
            </w:pPr>
            <w:r>
              <w:t>SEQUENCE OF RCSIdentity</w:t>
            </w:r>
          </w:p>
        </w:tc>
        <w:tc>
          <w:tcPr>
            <w:tcW w:w="810" w:type="dxa"/>
            <w:tcBorders>
              <w:top w:val="single" w:sz="4" w:space="0" w:color="auto"/>
              <w:left w:val="single" w:sz="4" w:space="0" w:color="auto"/>
              <w:bottom w:val="single" w:sz="4" w:space="0" w:color="auto"/>
              <w:right w:val="single" w:sz="4" w:space="0" w:color="auto"/>
            </w:tcBorders>
          </w:tcPr>
          <w:p w14:paraId="33CF5998" w14:textId="77777777" w:rsidR="00B57FE6" w:rsidRDefault="00B57FE6" w:rsidP="005F60F8">
            <w:pPr>
              <w:pStyle w:val="TAL"/>
            </w:pPr>
            <w:r>
              <w:t>1..MAX</w:t>
            </w:r>
          </w:p>
        </w:tc>
        <w:tc>
          <w:tcPr>
            <w:tcW w:w="4680" w:type="dxa"/>
            <w:tcBorders>
              <w:top w:val="single" w:sz="4" w:space="0" w:color="auto"/>
              <w:left w:val="single" w:sz="4" w:space="0" w:color="auto"/>
              <w:bottom w:val="single" w:sz="4" w:space="0" w:color="auto"/>
              <w:right w:val="single" w:sz="4" w:space="0" w:color="auto"/>
            </w:tcBorders>
          </w:tcPr>
          <w:p w14:paraId="34ACDCBC" w14:textId="77777777" w:rsidR="00B57FE6" w:rsidRPr="00913211" w:rsidRDefault="00B57FE6" w:rsidP="005F60F8">
            <w:pPr>
              <w:pStyle w:val="TAL"/>
              <w:rPr>
                <w:rFonts w:cs="Arial"/>
                <w:szCs w:val="18"/>
              </w:rPr>
            </w:pPr>
            <w:r w:rsidRPr="00913211">
              <w:rPr>
                <w:rStyle w:val="normaltextrun"/>
                <w:rFonts w:cs="Arial"/>
                <w:szCs w:val="18"/>
                <w:bdr w:val="none" w:sz="0" w:space="0" w:color="auto" w:frame="1"/>
              </w:rPr>
              <w:t>RCS target identities. All identities associated to the target known at the POI shall be included.</w:t>
            </w:r>
          </w:p>
        </w:tc>
        <w:tc>
          <w:tcPr>
            <w:tcW w:w="540" w:type="dxa"/>
            <w:tcBorders>
              <w:top w:val="single" w:sz="4" w:space="0" w:color="auto"/>
              <w:left w:val="single" w:sz="4" w:space="0" w:color="auto"/>
              <w:bottom w:val="single" w:sz="4" w:space="0" w:color="auto"/>
              <w:right w:val="single" w:sz="4" w:space="0" w:color="auto"/>
            </w:tcBorders>
          </w:tcPr>
          <w:p w14:paraId="669CE655" w14:textId="77777777" w:rsidR="00B57FE6" w:rsidRDefault="00B57FE6" w:rsidP="005F60F8">
            <w:pPr>
              <w:pStyle w:val="TAL"/>
              <w:rPr>
                <w:rFonts w:cs="Arial"/>
                <w:szCs w:val="18"/>
              </w:rPr>
            </w:pPr>
            <w:r>
              <w:t>M</w:t>
            </w:r>
          </w:p>
        </w:tc>
      </w:tr>
      <w:tr w:rsidR="00B57FE6" w14:paraId="16171558" w14:textId="77777777" w:rsidTr="002574A2">
        <w:trPr>
          <w:trHeight w:val="300"/>
        </w:trPr>
        <w:tc>
          <w:tcPr>
            <w:tcW w:w="1710" w:type="dxa"/>
            <w:tcBorders>
              <w:top w:val="single" w:sz="4" w:space="0" w:color="auto"/>
              <w:left w:val="single" w:sz="4" w:space="0" w:color="auto"/>
              <w:bottom w:val="single" w:sz="4" w:space="0" w:color="auto"/>
              <w:right w:val="single" w:sz="4" w:space="0" w:color="auto"/>
            </w:tcBorders>
          </w:tcPr>
          <w:p w14:paraId="449D5B9D" w14:textId="77777777" w:rsidR="00B57FE6" w:rsidRDefault="00B57FE6" w:rsidP="005F60F8">
            <w:pPr>
              <w:pStyle w:val="TAL"/>
            </w:pPr>
            <w:r>
              <w:t>conversationID</w:t>
            </w:r>
          </w:p>
        </w:tc>
        <w:tc>
          <w:tcPr>
            <w:tcW w:w="1890" w:type="dxa"/>
            <w:tcBorders>
              <w:top w:val="single" w:sz="4" w:space="0" w:color="auto"/>
              <w:left w:val="single" w:sz="4" w:space="0" w:color="auto"/>
              <w:bottom w:val="single" w:sz="4" w:space="0" w:color="auto"/>
              <w:right w:val="single" w:sz="4" w:space="0" w:color="auto"/>
            </w:tcBorders>
          </w:tcPr>
          <w:p w14:paraId="63D06648" w14:textId="77777777" w:rsidR="00B57FE6" w:rsidRDefault="00B57FE6" w:rsidP="005F60F8">
            <w:pPr>
              <w:pStyle w:val="TAL"/>
            </w:pPr>
            <w:r>
              <w:t>RCSConversationID</w:t>
            </w:r>
          </w:p>
        </w:tc>
        <w:tc>
          <w:tcPr>
            <w:tcW w:w="810" w:type="dxa"/>
            <w:tcBorders>
              <w:top w:val="single" w:sz="4" w:space="0" w:color="auto"/>
              <w:left w:val="single" w:sz="4" w:space="0" w:color="auto"/>
              <w:bottom w:val="single" w:sz="4" w:space="0" w:color="auto"/>
              <w:right w:val="single" w:sz="4" w:space="0" w:color="auto"/>
            </w:tcBorders>
          </w:tcPr>
          <w:p w14:paraId="4CF0C69A" w14:textId="77777777" w:rsidR="00B57FE6" w:rsidRDefault="00B57FE6" w:rsidP="005F60F8">
            <w:pPr>
              <w:pStyle w:val="TAL"/>
            </w:pPr>
            <w:r>
              <w:t>1</w:t>
            </w:r>
          </w:p>
        </w:tc>
        <w:tc>
          <w:tcPr>
            <w:tcW w:w="4680" w:type="dxa"/>
            <w:tcBorders>
              <w:top w:val="single" w:sz="4" w:space="0" w:color="auto"/>
              <w:left w:val="single" w:sz="4" w:space="0" w:color="auto"/>
              <w:bottom w:val="single" w:sz="4" w:space="0" w:color="auto"/>
              <w:right w:val="single" w:sz="4" w:space="0" w:color="auto"/>
            </w:tcBorders>
          </w:tcPr>
          <w:p w14:paraId="4BFFD1BE" w14:textId="77777777" w:rsidR="00B57FE6" w:rsidRDefault="00B57FE6" w:rsidP="005F60F8">
            <w:pPr>
              <w:pStyle w:val="TAL"/>
            </w:pPr>
            <w:r>
              <w:t>Set to the value of the Conversion-ID header in the original SIP INVITE request.</w:t>
            </w:r>
          </w:p>
        </w:tc>
        <w:tc>
          <w:tcPr>
            <w:tcW w:w="540" w:type="dxa"/>
            <w:tcBorders>
              <w:top w:val="single" w:sz="4" w:space="0" w:color="auto"/>
              <w:left w:val="single" w:sz="4" w:space="0" w:color="auto"/>
              <w:bottom w:val="single" w:sz="4" w:space="0" w:color="auto"/>
              <w:right w:val="single" w:sz="4" w:space="0" w:color="auto"/>
            </w:tcBorders>
          </w:tcPr>
          <w:p w14:paraId="301E5106" w14:textId="77777777" w:rsidR="00B57FE6" w:rsidRPr="006F0A95" w:rsidRDefault="00B57FE6" w:rsidP="005F60F8">
            <w:pPr>
              <w:pStyle w:val="TAL"/>
            </w:pPr>
            <w:r>
              <w:t>M</w:t>
            </w:r>
          </w:p>
        </w:tc>
      </w:tr>
      <w:tr w:rsidR="00B57FE6" w14:paraId="1AA64CEE" w14:textId="77777777" w:rsidTr="002574A2">
        <w:trPr>
          <w:trHeight w:val="300"/>
        </w:trPr>
        <w:tc>
          <w:tcPr>
            <w:tcW w:w="1710" w:type="dxa"/>
            <w:tcBorders>
              <w:top w:val="single" w:sz="4" w:space="0" w:color="auto"/>
              <w:left w:val="single" w:sz="4" w:space="0" w:color="auto"/>
              <w:bottom w:val="single" w:sz="4" w:space="0" w:color="auto"/>
              <w:right w:val="single" w:sz="4" w:space="0" w:color="auto"/>
            </w:tcBorders>
          </w:tcPr>
          <w:p w14:paraId="0E9A935C" w14:textId="77777777" w:rsidR="00B57FE6" w:rsidRDefault="00B57FE6" w:rsidP="005F60F8">
            <w:pPr>
              <w:pStyle w:val="TAL"/>
            </w:pPr>
            <w:r>
              <w:t>contributionID</w:t>
            </w:r>
          </w:p>
        </w:tc>
        <w:tc>
          <w:tcPr>
            <w:tcW w:w="1890" w:type="dxa"/>
            <w:tcBorders>
              <w:top w:val="single" w:sz="4" w:space="0" w:color="auto"/>
              <w:left w:val="single" w:sz="4" w:space="0" w:color="auto"/>
              <w:bottom w:val="single" w:sz="4" w:space="0" w:color="auto"/>
              <w:right w:val="single" w:sz="4" w:space="0" w:color="auto"/>
            </w:tcBorders>
          </w:tcPr>
          <w:p w14:paraId="5B13E159" w14:textId="77777777" w:rsidR="00B57FE6" w:rsidRDefault="00B57FE6" w:rsidP="005F60F8">
            <w:pPr>
              <w:pStyle w:val="TAL"/>
            </w:pPr>
            <w:r>
              <w:t>RCSContributionID</w:t>
            </w:r>
          </w:p>
        </w:tc>
        <w:tc>
          <w:tcPr>
            <w:tcW w:w="810" w:type="dxa"/>
            <w:tcBorders>
              <w:top w:val="single" w:sz="4" w:space="0" w:color="auto"/>
              <w:left w:val="single" w:sz="4" w:space="0" w:color="auto"/>
              <w:bottom w:val="single" w:sz="4" w:space="0" w:color="auto"/>
              <w:right w:val="single" w:sz="4" w:space="0" w:color="auto"/>
            </w:tcBorders>
          </w:tcPr>
          <w:p w14:paraId="24B904A0" w14:textId="77777777" w:rsidR="00B57FE6" w:rsidRDefault="00B57FE6" w:rsidP="005F60F8">
            <w:pPr>
              <w:pStyle w:val="TAL"/>
            </w:pPr>
            <w:r>
              <w:t>1</w:t>
            </w:r>
          </w:p>
        </w:tc>
        <w:tc>
          <w:tcPr>
            <w:tcW w:w="4680" w:type="dxa"/>
            <w:tcBorders>
              <w:top w:val="single" w:sz="4" w:space="0" w:color="auto"/>
              <w:left w:val="single" w:sz="4" w:space="0" w:color="auto"/>
              <w:bottom w:val="single" w:sz="4" w:space="0" w:color="auto"/>
              <w:right w:val="single" w:sz="4" w:space="0" w:color="auto"/>
            </w:tcBorders>
          </w:tcPr>
          <w:p w14:paraId="68F33A2D" w14:textId="77777777" w:rsidR="00B57FE6" w:rsidRDefault="00B57FE6" w:rsidP="005F60F8">
            <w:pPr>
              <w:pStyle w:val="TAL"/>
            </w:pPr>
            <w:r>
              <w:t>Set to the value of the Contribution-ID header in the original SIP INVITE request.</w:t>
            </w:r>
          </w:p>
        </w:tc>
        <w:tc>
          <w:tcPr>
            <w:tcW w:w="540" w:type="dxa"/>
            <w:tcBorders>
              <w:top w:val="single" w:sz="4" w:space="0" w:color="auto"/>
              <w:left w:val="single" w:sz="4" w:space="0" w:color="auto"/>
              <w:bottom w:val="single" w:sz="4" w:space="0" w:color="auto"/>
              <w:right w:val="single" w:sz="4" w:space="0" w:color="auto"/>
            </w:tcBorders>
          </w:tcPr>
          <w:p w14:paraId="560BB832" w14:textId="77777777" w:rsidR="00B57FE6" w:rsidRPr="006F0A95" w:rsidRDefault="00B57FE6" w:rsidP="005F60F8">
            <w:pPr>
              <w:pStyle w:val="TAL"/>
            </w:pPr>
            <w:r>
              <w:t>M</w:t>
            </w:r>
          </w:p>
        </w:tc>
      </w:tr>
      <w:tr w:rsidR="00B57FE6" w14:paraId="2229942B" w14:textId="77777777" w:rsidTr="002574A2">
        <w:trPr>
          <w:trHeight w:val="300"/>
        </w:trPr>
        <w:tc>
          <w:tcPr>
            <w:tcW w:w="1710" w:type="dxa"/>
            <w:tcBorders>
              <w:top w:val="single" w:sz="4" w:space="0" w:color="auto"/>
              <w:left w:val="single" w:sz="4" w:space="0" w:color="auto"/>
              <w:bottom w:val="single" w:sz="4" w:space="0" w:color="auto"/>
              <w:right w:val="single" w:sz="4" w:space="0" w:color="auto"/>
            </w:tcBorders>
          </w:tcPr>
          <w:p w14:paraId="78E1F61D" w14:textId="77777777" w:rsidR="00B57FE6" w:rsidRDefault="00B57FE6" w:rsidP="005F60F8">
            <w:pPr>
              <w:pStyle w:val="TAL"/>
            </w:pPr>
            <w:r>
              <w:t>inReplyToContributionID</w:t>
            </w:r>
          </w:p>
        </w:tc>
        <w:tc>
          <w:tcPr>
            <w:tcW w:w="1890" w:type="dxa"/>
            <w:tcBorders>
              <w:top w:val="single" w:sz="4" w:space="0" w:color="auto"/>
              <w:left w:val="single" w:sz="4" w:space="0" w:color="auto"/>
              <w:bottom w:val="single" w:sz="4" w:space="0" w:color="auto"/>
              <w:right w:val="single" w:sz="4" w:space="0" w:color="auto"/>
            </w:tcBorders>
          </w:tcPr>
          <w:p w14:paraId="0FABA475" w14:textId="77777777" w:rsidR="00B57FE6" w:rsidRDefault="00B57FE6" w:rsidP="005F60F8">
            <w:pPr>
              <w:pStyle w:val="TAL"/>
            </w:pPr>
            <w:r>
              <w:t>RCSContributionID</w:t>
            </w:r>
          </w:p>
        </w:tc>
        <w:tc>
          <w:tcPr>
            <w:tcW w:w="810" w:type="dxa"/>
            <w:tcBorders>
              <w:top w:val="single" w:sz="4" w:space="0" w:color="auto"/>
              <w:left w:val="single" w:sz="4" w:space="0" w:color="auto"/>
              <w:bottom w:val="single" w:sz="4" w:space="0" w:color="auto"/>
              <w:right w:val="single" w:sz="4" w:space="0" w:color="auto"/>
            </w:tcBorders>
          </w:tcPr>
          <w:p w14:paraId="46D0E1F6" w14:textId="77777777" w:rsidR="00B57FE6" w:rsidRDefault="00B57FE6" w:rsidP="005F60F8">
            <w:pPr>
              <w:pStyle w:val="TAL"/>
            </w:pPr>
            <w:r>
              <w:t>0..1</w:t>
            </w:r>
          </w:p>
        </w:tc>
        <w:tc>
          <w:tcPr>
            <w:tcW w:w="4680" w:type="dxa"/>
            <w:tcBorders>
              <w:top w:val="single" w:sz="4" w:space="0" w:color="auto"/>
              <w:left w:val="single" w:sz="4" w:space="0" w:color="auto"/>
              <w:bottom w:val="single" w:sz="4" w:space="0" w:color="auto"/>
              <w:right w:val="single" w:sz="4" w:space="0" w:color="auto"/>
            </w:tcBorders>
          </w:tcPr>
          <w:p w14:paraId="567982D1" w14:textId="77777777" w:rsidR="00B57FE6" w:rsidRDefault="00B57FE6" w:rsidP="005F60F8">
            <w:pPr>
              <w:pStyle w:val="TAL"/>
            </w:pPr>
            <w:r w:rsidRPr="00F61648">
              <w:t>InReplyTo-Contribution-ID identifying the Contribution-ID of the CPM Standalone Message, CPM File Transfer or CPM Session that is being replied to (see OMA-TS-CPM_Conversation_Function [109] clause 5.3). Shall be included if the InReplyTo-Contribution-ID header field is present for the message being reported.</w:t>
            </w:r>
          </w:p>
        </w:tc>
        <w:tc>
          <w:tcPr>
            <w:tcW w:w="540" w:type="dxa"/>
            <w:tcBorders>
              <w:top w:val="single" w:sz="4" w:space="0" w:color="auto"/>
              <w:left w:val="single" w:sz="4" w:space="0" w:color="auto"/>
              <w:bottom w:val="single" w:sz="4" w:space="0" w:color="auto"/>
              <w:right w:val="single" w:sz="4" w:space="0" w:color="auto"/>
            </w:tcBorders>
          </w:tcPr>
          <w:p w14:paraId="0E9C6DB6" w14:textId="77777777" w:rsidR="00B57FE6" w:rsidRDefault="00B57FE6" w:rsidP="005F60F8">
            <w:pPr>
              <w:pStyle w:val="TAL"/>
            </w:pPr>
            <w:r>
              <w:t>C</w:t>
            </w:r>
          </w:p>
        </w:tc>
      </w:tr>
      <w:tr w:rsidR="00B57FE6" w14:paraId="2AA99C56" w14:textId="77777777" w:rsidTr="002574A2">
        <w:trPr>
          <w:trHeight w:val="300"/>
        </w:trPr>
        <w:tc>
          <w:tcPr>
            <w:tcW w:w="1710" w:type="dxa"/>
            <w:tcBorders>
              <w:top w:val="single" w:sz="4" w:space="0" w:color="auto"/>
              <w:left w:val="single" w:sz="4" w:space="0" w:color="auto"/>
              <w:bottom w:val="single" w:sz="4" w:space="0" w:color="auto"/>
              <w:right w:val="single" w:sz="4" w:space="0" w:color="auto"/>
            </w:tcBorders>
          </w:tcPr>
          <w:p w14:paraId="3026002D" w14:textId="77777777" w:rsidR="00B57FE6" w:rsidRDefault="00B57FE6" w:rsidP="005F60F8">
            <w:pPr>
              <w:pStyle w:val="TAL"/>
            </w:pPr>
            <w:r>
              <w:t>sessionReplaces</w:t>
            </w:r>
          </w:p>
        </w:tc>
        <w:tc>
          <w:tcPr>
            <w:tcW w:w="1890" w:type="dxa"/>
            <w:tcBorders>
              <w:top w:val="single" w:sz="4" w:space="0" w:color="auto"/>
              <w:left w:val="single" w:sz="4" w:space="0" w:color="auto"/>
              <w:bottom w:val="single" w:sz="4" w:space="0" w:color="auto"/>
              <w:right w:val="single" w:sz="4" w:space="0" w:color="auto"/>
            </w:tcBorders>
          </w:tcPr>
          <w:p w14:paraId="3CE18DEC" w14:textId="77777777" w:rsidR="00B57FE6" w:rsidRDefault="00B57FE6" w:rsidP="005F60F8">
            <w:pPr>
              <w:pStyle w:val="TAL"/>
            </w:pPr>
            <w:r>
              <w:t>RCSContributionID</w:t>
            </w:r>
          </w:p>
        </w:tc>
        <w:tc>
          <w:tcPr>
            <w:tcW w:w="810" w:type="dxa"/>
            <w:tcBorders>
              <w:top w:val="single" w:sz="4" w:space="0" w:color="auto"/>
              <w:left w:val="single" w:sz="4" w:space="0" w:color="auto"/>
              <w:bottom w:val="single" w:sz="4" w:space="0" w:color="auto"/>
              <w:right w:val="single" w:sz="4" w:space="0" w:color="auto"/>
            </w:tcBorders>
          </w:tcPr>
          <w:p w14:paraId="340E6CD4" w14:textId="77777777" w:rsidR="00B57FE6" w:rsidRDefault="00B57FE6" w:rsidP="005F60F8">
            <w:pPr>
              <w:pStyle w:val="TAL"/>
            </w:pPr>
            <w:r>
              <w:t>0..1</w:t>
            </w:r>
          </w:p>
        </w:tc>
        <w:tc>
          <w:tcPr>
            <w:tcW w:w="4680" w:type="dxa"/>
            <w:tcBorders>
              <w:top w:val="single" w:sz="4" w:space="0" w:color="auto"/>
              <w:left w:val="single" w:sz="4" w:space="0" w:color="auto"/>
              <w:bottom w:val="single" w:sz="4" w:space="0" w:color="auto"/>
              <w:right w:val="single" w:sz="4" w:space="0" w:color="auto"/>
            </w:tcBorders>
          </w:tcPr>
          <w:p w14:paraId="2871CF8B" w14:textId="77777777" w:rsidR="00B57FE6" w:rsidRPr="00F61648" w:rsidRDefault="00B57FE6" w:rsidP="005F60F8">
            <w:pPr>
              <w:pStyle w:val="TAL"/>
            </w:pPr>
            <w:r>
              <w:t>The Contribution-ID present in the Session-Replaces header of the SIP INVITE</w:t>
            </w:r>
            <w:r w:rsidRPr="00F61648">
              <w:t xml:space="preserve"> identifying</w:t>
            </w:r>
            <w:r>
              <w:t xml:space="preserve"> the Contribution-ID of the </w:t>
            </w:r>
            <w:r w:rsidRPr="00F61648">
              <w:t xml:space="preserve">CPM </w:t>
            </w:r>
            <w:r>
              <w:t xml:space="preserve">1-to-1 Chat </w:t>
            </w:r>
            <w:r w:rsidRPr="00F61648">
              <w:t xml:space="preserve">Session that is being </w:t>
            </w:r>
            <w:r>
              <w:t>replaced</w:t>
            </w:r>
            <w:r w:rsidRPr="00F61648">
              <w:t xml:space="preserve"> to (see OMA-TS-CPM_Conversation_Function [109] clause 5.3). Shall be included if the </w:t>
            </w:r>
            <w:r>
              <w:t>Session-Replaces</w:t>
            </w:r>
            <w:r w:rsidRPr="00F61648">
              <w:t xml:space="preserve"> header field is present for the message being reported.</w:t>
            </w:r>
          </w:p>
        </w:tc>
        <w:tc>
          <w:tcPr>
            <w:tcW w:w="540" w:type="dxa"/>
            <w:tcBorders>
              <w:top w:val="single" w:sz="4" w:space="0" w:color="auto"/>
              <w:left w:val="single" w:sz="4" w:space="0" w:color="auto"/>
              <w:bottom w:val="single" w:sz="4" w:space="0" w:color="auto"/>
              <w:right w:val="single" w:sz="4" w:space="0" w:color="auto"/>
            </w:tcBorders>
          </w:tcPr>
          <w:p w14:paraId="3133C8C3" w14:textId="77777777" w:rsidR="00B57FE6" w:rsidRDefault="00B57FE6" w:rsidP="005F60F8">
            <w:pPr>
              <w:pStyle w:val="TAL"/>
            </w:pPr>
            <w:r>
              <w:t>C</w:t>
            </w:r>
          </w:p>
        </w:tc>
      </w:tr>
      <w:tr w:rsidR="00B57FE6" w14:paraId="2AA5A4AF" w14:textId="77777777" w:rsidTr="002574A2">
        <w:trPr>
          <w:trHeight w:val="300"/>
        </w:trPr>
        <w:tc>
          <w:tcPr>
            <w:tcW w:w="1710" w:type="dxa"/>
            <w:tcBorders>
              <w:top w:val="single" w:sz="4" w:space="0" w:color="auto"/>
              <w:left w:val="single" w:sz="4" w:space="0" w:color="auto"/>
              <w:bottom w:val="single" w:sz="4" w:space="0" w:color="auto"/>
              <w:right w:val="single" w:sz="4" w:space="0" w:color="auto"/>
            </w:tcBorders>
          </w:tcPr>
          <w:p w14:paraId="47DF4B42" w14:textId="77777777" w:rsidR="00B57FE6" w:rsidRDefault="00B57FE6" w:rsidP="005F60F8">
            <w:pPr>
              <w:pStyle w:val="TAL"/>
            </w:pPr>
            <w:r>
              <w:t>rCSSessionType</w:t>
            </w:r>
          </w:p>
        </w:tc>
        <w:tc>
          <w:tcPr>
            <w:tcW w:w="1890" w:type="dxa"/>
            <w:tcBorders>
              <w:top w:val="single" w:sz="4" w:space="0" w:color="auto"/>
              <w:left w:val="single" w:sz="4" w:space="0" w:color="auto"/>
              <w:bottom w:val="single" w:sz="4" w:space="0" w:color="auto"/>
              <w:right w:val="single" w:sz="4" w:space="0" w:color="auto"/>
            </w:tcBorders>
          </w:tcPr>
          <w:p w14:paraId="5C570FC5" w14:textId="77777777" w:rsidR="00B57FE6" w:rsidRDefault="00B57FE6" w:rsidP="005F60F8">
            <w:pPr>
              <w:pStyle w:val="TAL"/>
            </w:pPr>
            <w:r>
              <w:t>RCSSessionType</w:t>
            </w:r>
          </w:p>
        </w:tc>
        <w:tc>
          <w:tcPr>
            <w:tcW w:w="810" w:type="dxa"/>
            <w:tcBorders>
              <w:top w:val="single" w:sz="4" w:space="0" w:color="auto"/>
              <w:left w:val="single" w:sz="4" w:space="0" w:color="auto"/>
              <w:bottom w:val="single" w:sz="4" w:space="0" w:color="auto"/>
              <w:right w:val="single" w:sz="4" w:space="0" w:color="auto"/>
            </w:tcBorders>
          </w:tcPr>
          <w:p w14:paraId="1304EEE2" w14:textId="77777777" w:rsidR="00B57FE6" w:rsidRDefault="00B57FE6" w:rsidP="005F60F8">
            <w:pPr>
              <w:pStyle w:val="TAL"/>
            </w:pPr>
            <w:r>
              <w:t>1</w:t>
            </w:r>
          </w:p>
        </w:tc>
        <w:tc>
          <w:tcPr>
            <w:tcW w:w="4680" w:type="dxa"/>
            <w:tcBorders>
              <w:top w:val="single" w:sz="4" w:space="0" w:color="auto"/>
              <w:left w:val="single" w:sz="4" w:space="0" w:color="auto"/>
              <w:bottom w:val="single" w:sz="4" w:space="0" w:color="auto"/>
              <w:right w:val="single" w:sz="4" w:space="0" w:color="auto"/>
            </w:tcBorders>
          </w:tcPr>
          <w:p w14:paraId="3F4D004F" w14:textId="77777777" w:rsidR="00B57FE6" w:rsidRDefault="00B57FE6" w:rsidP="005F60F8">
            <w:pPr>
              <w:pStyle w:val="TAL"/>
            </w:pPr>
            <w:r>
              <w:t>Indicates the type of RCSSession.</w:t>
            </w:r>
          </w:p>
        </w:tc>
        <w:tc>
          <w:tcPr>
            <w:tcW w:w="540" w:type="dxa"/>
            <w:tcBorders>
              <w:top w:val="single" w:sz="4" w:space="0" w:color="auto"/>
              <w:left w:val="single" w:sz="4" w:space="0" w:color="auto"/>
              <w:bottom w:val="single" w:sz="4" w:space="0" w:color="auto"/>
              <w:right w:val="single" w:sz="4" w:space="0" w:color="auto"/>
            </w:tcBorders>
          </w:tcPr>
          <w:p w14:paraId="0811B6FC" w14:textId="77777777" w:rsidR="00B57FE6" w:rsidRDefault="00B57FE6" w:rsidP="005F60F8">
            <w:pPr>
              <w:pStyle w:val="TAL"/>
            </w:pPr>
            <w:r>
              <w:t>M</w:t>
            </w:r>
          </w:p>
        </w:tc>
      </w:tr>
      <w:tr w:rsidR="00B57FE6" w14:paraId="0F22561E" w14:textId="77777777" w:rsidTr="002574A2">
        <w:trPr>
          <w:trHeight w:val="300"/>
        </w:trPr>
        <w:tc>
          <w:tcPr>
            <w:tcW w:w="1710" w:type="dxa"/>
            <w:tcBorders>
              <w:top w:val="single" w:sz="4" w:space="0" w:color="auto"/>
              <w:left w:val="single" w:sz="4" w:space="0" w:color="auto"/>
              <w:bottom w:val="single" w:sz="4" w:space="0" w:color="auto"/>
              <w:right w:val="single" w:sz="4" w:space="0" w:color="auto"/>
            </w:tcBorders>
          </w:tcPr>
          <w:p w14:paraId="2FAB9DD3" w14:textId="77777777" w:rsidR="00B57FE6" w:rsidRDefault="00B57FE6" w:rsidP="005F60F8">
            <w:pPr>
              <w:pStyle w:val="TAL"/>
            </w:pPr>
            <w:r>
              <w:t>sessionDirection</w:t>
            </w:r>
          </w:p>
        </w:tc>
        <w:tc>
          <w:tcPr>
            <w:tcW w:w="1890" w:type="dxa"/>
            <w:tcBorders>
              <w:top w:val="single" w:sz="4" w:space="0" w:color="auto"/>
              <w:left w:val="single" w:sz="4" w:space="0" w:color="auto"/>
              <w:bottom w:val="single" w:sz="4" w:space="0" w:color="auto"/>
              <w:right w:val="single" w:sz="4" w:space="0" w:color="auto"/>
            </w:tcBorders>
          </w:tcPr>
          <w:p w14:paraId="65D26FBB" w14:textId="77777777" w:rsidR="00B57FE6" w:rsidRDefault="00B57FE6" w:rsidP="005F60F8">
            <w:pPr>
              <w:pStyle w:val="TAL"/>
            </w:pPr>
            <w:r>
              <w:t>Direction</w:t>
            </w:r>
          </w:p>
        </w:tc>
        <w:tc>
          <w:tcPr>
            <w:tcW w:w="810" w:type="dxa"/>
            <w:tcBorders>
              <w:top w:val="single" w:sz="4" w:space="0" w:color="auto"/>
              <w:left w:val="single" w:sz="4" w:space="0" w:color="auto"/>
              <w:bottom w:val="single" w:sz="4" w:space="0" w:color="auto"/>
              <w:right w:val="single" w:sz="4" w:space="0" w:color="auto"/>
            </w:tcBorders>
          </w:tcPr>
          <w:p w14:paraId="55154F18" w14:textId="77777777" w:rsidR="00B57FE6" w:rsidRPr="00B80384" w:rsidRDefault="00B57FE6" w:rsidP="005F60F8">
            <w:pPr>
              <w:pStyle w:val="TAL"/>
            </w:pPr>
            <w:r w:rsidRPr="00B80384">
              <w:t>1</w:t>
            </w:r>
          </w:p>
        </w:tc>
        <w:tc>
          <w:tcPr>
            <w:tcW w:w="4680" w:type="dxa"/>
            <w:tcBorders>
              <w:top w:val="single" w:sz="4" w:space="0" w:color="auto"/>
              <w:left w:val="single" w:sz="4" w:space="0" w:color="auto"/>
              <w:bottom w:val="single" w:sz="4" w:space="0" w:color="auto"/>
              <w:right w:val="single" w:sz="4" w:space="0" w:color="auto"/>
            </w:tcBorders>
          </w:tcPr>
          <w:p w14:paraId="2D8836B8" w14:textId="77777777" w:rsidR="00B57FE6" w:rsidRDefault="00B57FE6" w:rsidP="005F60F8">
            <w:pPr>
              <w:pStyle w:val="TAL"/>
            </w:pPr>
            <w:r>
              <w:t xml:space="preserve">Shall be provided to identify the direction of the session </w:t>
            </w:r>
            <w:r w:rsidRPr="006F0A95">
              <w:t>relative to the target: "toTarget" or "fromTarget".</w:t>
            </w:r>
          </w:p>
        </w:tc>
        <w:tc>
          <w:tcPr>
            <w:tcW w:w="540" w:type="dxa"/>
            <w:tcBorders>
              <w:top w:val="single" w:sz="4" w:space="0" w:color="auto"/>
              <w:left w:val="single" w:sz="4" w:space="0" w:color="auto"/>
              <w:bottom w:val="single" w:sz="4" w:space="0" w:color="auto"/>
              <w:right w:val="single" w:sz="4" w:space="0" w:color="auto"/>
            </w:tcBorders>
          </w:tcPr>
          <w:p w14:paraId="5DA7F301" w14:textId="77777777" w:rsidR="00B57FE6" w:rsidRDefault="00B57FE6" w:rsidP="005F60F8">
            <w:pPr>
              <w:pStyle w:val="TAL"/>
            </w:pPr>
            <w:r>
              <w:t>M</w:t>
            </w:r>
          </w:p>
        </w:tc>
      </w:tr>
      <w:tr w:rsidR="00B57FE6" w:rsidDel="00964582" w14:paraId="1B2B9B10" w14:textId="77777777" w:rsidTr="002574A2">
        <w:trPr>
          <w:trHeight w:val="300"/>
        </w:trPr>
        <w:tc>
          <w:tcPr>
            <w:tcW w:w="1710" w:type="dxa"/>
            <w:tcBorders>
              <w:top w:val="single" w:sz="4" w:space="0" w:color="auto"/>
              <w:left w:val="single" w:sz="4" w:space="0" w:color="auto"/>
              <w:bottom w:val="single" w:sz="4" w:space="0" w:color="auto"/>
              <w:right w:val="single" w:sz="4" w:space="0" w:color="auto"/>
            </w:tcBorders>
          </w:tcPr>
          <w:p w14:paraId="334E6DD4" w14:textId="77777777" w:rsidR="00B57FE6" w:rsidRDefault="00B57FE6" w:rsidP="005F60F8">
            <w:pPr>
              <w:pStyle w:val="TAL"/>
            </w:pPr>
            <w:r>
              <w:t>sessionEndpoints</w:t>
            </w:r>
          </w:p>
        </w:tc>
        <w:tc>
          <w:tcPr>
            <w:tcW w:w="1890" w:type="dxa"/>
            <w:tcBorders>
              <w:top w:val="single" w:sz="4" w:space="0" w:color="auto"/>
              <w:left w:val="single" w:sz="4" w:space="0" w:color="auto"/>
              <w:bottom w:val="single" w:sz="4" w:space="0" w:color="auto"/>
              <w:right w:val="single" w:sz="4" w:space="0" w:color="auto"/>
            </w:tcBorders>
          </w:tcPr>
          <w:p w14:paraId="62D828F1" w14:textId="77777777" w:rsidR="00B57FE6" w:rsidRDefault="00B57FE6" w:rsidP="005F60F8">
            <w:pPr>
              <w:pStyle w:val="TAL"/>
            </w:pPr>
            <w:r>
              <w:t>RCSSessionEndpoints</w:t>
            </w:r>
          </w:p>
        </w:tc>
        <w:tc>
          <w:tcPr>
            <w:tcW w:w="810" w:type="dxa"/>
            <w:tcBorders>
              <w:top w:val="single" w:sz="4" w:space="0" w:color="auto"/>
              <w:left w:val="single" w:sz="4" w:space="0" w:color="auto"/>
              <w:bottom w:val="single" w:sz="4" w:space="0" w:color="auto"/>
              <w:right w:val="single" w:sz="4" w:space="0" w:color="auto"/>
            </w:tcBorders>
          </w:tcPr>
          <w:p w14:paraId="19A797F8" w14:textId="77777777" w:rsidR="00B57FE6" w:rsidRDefault="00B57FE6" w:rsidP="005F60F8">
            <w:pPr>
              <w:pStyle w:val="TAL"/>
            </w:pPr>
            <w:r>
              <w:t>1</w:t>
            </w:r>
          </w:p>
        </w:tc>
        <w:tc>
          <w:tcPr>
            <w:tcW w:w="4680" w:type="dxa"/>
            <w:tcBorders>
              <w:top w:val="single" w:sz="4" w:space="0" w:color="auto"/>
              <w:left w:val="single" w:sz="4" w:space="0" w:color="auto"/>
              <w:bottom w:val="single" w:sz="4" w:space="0" w:color="auto"/>
              <w:right w:val="single" w:sz="4" w:space="0" w:color="auto"/>
            </w:tcBorders>
          </w:tcPr>
          <w:p w14:paraId="4D7DC695" w14:textId="77777777" w:rsidR="00B57FE6" w:rsidRDefault="00B57FE6" w:rsidP="005F60F8">
            <w:pPr>
              <w:pStyle w:val="TAL"/>
            </w:pPr>
            <w:r>
              <w:t>Indicates whether the session continues through the server or is terminated at the server.</w:t>
            </w:r>
          </w:p>
        </w:tc>
        <w:tc>
          <w:tcPr>
            <w:tcW w:w="540" w:type="dxa"/>
            <w:tcBorders>
              <w:top w:val="single" w:sz="4" w:space="0" w:color="auto"/>
              <w:left w:val="single" w:sz="4" w:space="0" w:color="auto"/>
              <w:bottom w:val="single" w:sz="4" w:space="0" w:color="auto"/>
              <w:right w:val="single" w:sz="4" w:space="0" w:color="auto"/>
            </w:tcBorders>
          </w:tcPr>
          <w:p w14:paraId="6D381286" w14:textId="77777777" w:rsidR="00B57FE6" w:rsidRDefault="00B57FE6" w:rsidP="005F60F8">
            <w:pPr>
              <w:pStyle w:val="TAL"/>
            </w:pPr>
            <w:r>
              <w:t>M</w:t>
            </w:r>
          </w:p>
        </w:tc>
      </w:tr>
      <w:tr w:rsidR="00B57FE6" w:rsidDel="00964582" w14:paraId="690D84D8" w14:textId="77777777" w:rsidTr="002574A2">
        <w:trPr>
          <w:trHeight w:val="300"/>
        </w:trPr>
        <w:tc>
          <w:tcPr>
            <w:tcW w:w="1710" w:type="dxa"/>
            <w:tcBorders>
              <w:top w:val="single" w:sz="4" w:space="0" w:color="auto"/>
              <w:left w:val="single" w:sz="4" w:space="0" w:color="auto"/>
              <w:bottom w:val="single" w:sz="4" w:space="0" w:color="auto"/>
              <w:right w:val="single" w:sz="4" w:space="0" w:color="auto"/>
            </w:tcBorders>
          </w:tcPr>
          <w:p w14:paraId="72E87C5E" w14:textId="77777777" w:rsidR="00B57FE6" w:rsidRDefault="00B57FE6" w:rsidP="005F60F8">
            <w:pPr>
              <w:pStyle w:val="TAL"/>
            </w:pPr>
            <w:r>
              <w:t>rCSSIPSessionMessage</w:t>
            </w:r>
          </w:p>
        </w:tc>
        <w:tc>
          <w:tcPr>
            <w:tcW w:w="1890" w:type="dxa"/>
            <w:tcBorders>
              <w:top w:val="single" w:sz="4" w:space="0" w:color="auto"/>
              <w:left w:val="single" w:sz="4" w:space="0" w:color="auto"/>
              <w:bottom w:val="single" w:sz="4" w:space="0" w:color="auto"/>
              <w:right w:val="single" w:sz="4" w:space="0" w:color="auto"/>
            </w:tcBorders>
          </w:tcPr>
          <w:p w14:paraId="5BF80DE5" w14:textId="77777777" w:rsidR="00B57FE6" w:rsidRDefault="00B57FE6" w:rsidP="005F60F8">
            <w:pPr>
              <w:pStyle w:val="TAL"/>
            </w:pPr>
            <w:r>
              <w:t>RCSSIPSessionMessage</w:t>
            </w:r>
          </w:p>
        </w:tc>
        <w:tc>
          <w:tcPr>
            <w:tcW w:w="810" w:type="dxa"/>
            <w:tcBorders>
              <w:top w:val="single" w:sz="4" w:space="0" w:color="auto"/>
              <w:left w:val="single" w:sz="4" w:space="0" w:color="auto"/>
              <w:bottom w:val="single" w:sz="4" w:space="0" w:color="auto"/>
              <w:right w:val="single" w:sz="4" w:space="0" w:color="auto"/>
            </w:tcBorders>
          </w:tcPr>
          <w:p w14:paraId="5639EBD2" w14:textId="77777777" w:rsidR="00B57FE6" w:rsidRDefault="00B57FE6" w:rsidP="005F60F8">
            <w:pPr>
              <w:pStyle w:val="TAL"/>
            </w:pPr>
            <w:r>
              <w:t>1</w:t>
            </w:r>
          </w:p>
        </w:tc>
        <w:tc>
          <w:tcPr>
            <w:tcW w:w="4680" w:type="dxa"/>
            <w:tcBorders>
              <w:top w:val="single" w:sz="4" w:space="0" w:color="auto"/>
              <w:left w:val="single" w:sz="4" w:space="0" w:color="auto"/>
              <w:bottom w:val="single" w:sz="4" w:space="0" w:color="auto"/>
              <w:right w:val="single" w:sz="4" w:space="0" w:color="auto"/>
            </w:tcBorders>
          </w:tcPr>
          <w:p w14:paraId="0718CB22" w14:textId="39E1F5C9" w:rsidR="00B57FE6" w:rsidRDefault="00B57FE6" w:rsidP="005F60F8">
            <w:pPr>
              <w:pStyle w:val="TAL"/>
            </w:pPr>
            <w:r>
              <w:t>Shall contain the SIP message that triggered the xIRI, an indication of whether the establishment or removal of a leg has been attempted or completed.</w:t>
            </w:r>
          </w:p>
        </w:tc>
        <w:tc>
          <w:tcPr>
            <w:tcW w:w="540" w:type="dxa"/>
            <w:tcBorders>
              <w:top w:val="single" w:sz="4" w:space="0" w:color="auto"/>
              <w:left w:val="single" w:sz="4" w:space="0" w:color="auto"/>
              <w:bottom w:val="single" w:sz="4" w:space="0" w:color="auto"/>
              <w:right w:val="single" w:sz="4" w:space="0" w:color="auto"/>
            </w:tcBorders>
          </w:tcPr>
          <w:p w14:paraId="5D3583C8" w14:textId="77777777" w:rsidR="00B57FE6" w:rsidRDefault="00B57FE6" w:rsidP="005F60F8">
            <w:pPr>
              <w:pStyle w:val="TAL"/>
            </w:pPr>
            <w:r>
              <w:t>M</w:t>
            </w:r>
          </w:p>
        </w:tc>
      </w:tr>
      <w:tr w:rsidR="00B57FE6" w14:paraId="536A7E06" w14:textId="77777777" w:rsidTr="002574A2">
        <w:trPr>
          <w:trHeight w:val="300"/>
        </w:trPr>
        <w:tc>
          <w:tcPr>
            <w:tcW w:w="1710" w:type="dxa"/>
            <w:tcBorders>
              <w:top w:val="single" w:sz="4" w:space="0" w:color="auto"/>
              <w:left w:val="single" w:sz="4" w:space="0" w:color="auto"/>
              <w:bottom w:val="single" w:sz="4" w:space="0" w:color="auto"/>
              <w:right w:val="single" w:sz="4" w:space="0" w:color="auto"/>
            </w:tcBorders>
          </w:tcPr>
          <w:p w14:paraId="46AE2F9B" w14:textId="77777777" w:rsidR="00B57FE6" w:rsidRDefault="00B57FE6" w:rsidP="005F60F8">
            <w:pPr>
              <w:pStyle w:val="TAL"/>
            </w:pPr>
            <w:r>
              <w:t>location</w:t>
            </w:r>
          </w:p>
        </w:tc>
        <w:tc>
          <w:tcPr>
            <w:tcW w:w="1890" w:type="dxa"/>
            <w:tcBorders>
              <w:top w:val="single" w:sz="4" w:space="0" w:color="auto"/>
              <w:left w:val="single" w:sz="4" w:space="0" w:color="auto"/>
              <w:bottom w:val="single" w:sz="4" w:space="0" w:color="auto"/>
              <w:right w:val="single" w:sz="4" w:space="0" w:color="auto"/>
            </w:tcBorders>
          </w:tcPr>
          <w:p w14:paraId="23651EAF" w14:textId="77777777" w:rsidR="00B57FE6" w:rsidRDefault="00B57FE6" w:rsidP="005F60F8">
            <w:pPr>
              <w:pStyle w:val="TAL"/>
            </w:pPr>
            <w:r>
              <w:t>Location</w:t>
            </w:r>
          </w:p>
        </w:tc>
        <w:tc>
          <w:tcPr>
            <w:tcW w:w="810" w:type="dxa"/>
            <w:tcBorders>
              <w:top w:val="single" w:sz="4" w:space="0" w:color="auto"/>
              <w:left w:val="single" w:sz="4" w:space="0" w:color="auto"/>
              <w:bottom w:val="single" w:sz="4" w:space="0" w:color="auto"/>
              <w:right w:val="single" w:sz="4" w:space="0" w:color="auto"/>
            </w:tcBorders>
          </w:tcPr>
          <w:p w14:paraId="7956DD16" w14:textId="77777777" w:rsidR="00B57FE6" w:rsidRPr="000F5BE9" w:rsidRDefault="00B57FE6" w:rsidP="005F60F8">
            <w:pPr>
              <w:pStyle w:val="TAL"/>
            </w:pPr>
            <w:r w:rsidRPr="000F5BE9">
              <w:t>0..1</w:t>
            </w:r>
          </w:p>
        </w:tc>
        <w:tc>
          <w:tcPr>
            <w:tcW w:w="4680" w:type="dxa"/>
            <w:tcBorders>
              <w:top w:val="single" w:sz="4" w:space="0" w:color="auto"/>
              <w:left w:val="single" w:sz="4" w:space="0" w:color="auto"/>
              <w:bottom w:val="single" w:sz="4" w:space="0" w:color="auto"/>
              <w:right w:val="single" w:sz="4" w:space="0" w:color="auto"/>
            </w:tcBorders>
          </w:tcPr>
          <w:p w14:paraId="146C9A11" w14:textId="77777777" w:rsidR="00B57FE6" w:rsidRDefault="00B57FE6" w:rsidP="005F60F8">
            <w:pPr>
              <w:pStyle w:val="TAL"/>
            </w:pPr>
            <w:r w:rsidRPr="00D52AC8">
              <w:t>Shall include the target’s location when reporting of the target’s location information i</w:t>
            </w:r>
            <w:r>
              <w:t>s</w:t>
            </w:r>
            <w:r w:rsidRPr="00D52AC8">
              <w:t xml:space="preserve"> authorized and available.</w:t>
            </w:r>
          </w:p>
        </w:tc>
        <w:tc>
          <w:tcPr>
            <w:tcW w:w="540" w:type="dxa"/>
            <w:tcBorders>
              <w:top w:val="single" w:sz="4" w:space="0" w:color="auto"/>
              <w:left w:val="single" w:sz="4" w:space="0" w:color="auto"/>
              <w:bottom w:val="single" w:sz="4" w:space="0" w:color="auto"/>
              <w:right w:val="single" w:sz="4" w:space="0" w:color="auto"/>
            </w:tcBorders>
          </w:tcPr>
          <w:p w14:paraId="255F486F" w14:textId="77777777" w:rsidR="00B57FE6" w:rsidRPr="006F0A95" w:rsidRDefault="00B57FE6" w:rsidP="005F60F8">
            <w:pPr>
              <w:pStyle w:val="TAL"/>
            </w:pPr>
            <w:r>
              <w:t>C</w:t>
            </w:r>
          </w:p>
        </w:tc>
      </w:tr>
    </w:tbl>
    <w:p w14:paraId="377192C2" w14:textId="77777777" w:rsidR="00B57FE6" w:rsidRPr="00752D3E" w:rsidRDefault="00B57FE6" w:rsidP="00B57FE6"/>
    <w:p w14:paraId="1B17E981" w14:textId="77777777" w:rsidR="00B57FE6" w:rsidRPr="00F00595" w:rsidRDefault="00B57FE6" w:rsidP="00B57FE6">
      <w:pPr>
        <w:pStyle w:val="Heading6"/>
      </w:pPr>
      <w:bookmarkStart w:id="890" w:name="_Toc176147456"/>
      <w:r>
        <w:lastRenderedPageBreak/>
        <w:t>7.13.3.4.3.2</w:t>
      </w:r>
      <w:r>
        <w:tab/>
        <w:t>CPM Standalone Message session modification</w:t>
      </w:r>
      <w:bookmarkEnd w:id="890"/>
    </w:p>
    <w:p w14:paraId="7F65C935" w14:textId="77777777" w:rsidR="00B57FE6" w:rsidRDefault="00B57FE6" w:rsidP="00B57FE6">
      <w:r>
        <w:t>T</w:t>
      </w:r>
      <w:r w:rsidRPr="006F0A95">
        <w:t xml:space="preserve">he IRI-POI in the RCS </w:t>
      </w:r>
      <w:r>
        <w:t>Server</w:t>
      </w:r>
      <w:r w:rsidRPr="006F0A95">
        <w:t xml:space="preserve"> </w:t>
      </w:r>
      <w:r>
        <w:t xml:space="preserve">shall </w:t>
      </w:r>
      <w:r w:rsidRPr="006F0A95">
        <w:t>generate the</w:t>
      </w:r>
      <w:r>
        <w:t xml:space="preserve"> RCSSessionModification</w:t>
      </w:r>
      <w:r w:rsidRPr="006F0A95">
        <w:t xml:space="preserve"> xIRI when </w:t>
      </w:r>
      <w:r>
        <w:t xml:space="preserve">it detects </w:t>
      </w:r>
      <w:r w:rsidRPr="006F0A95">
        <w:t>the following events:</w:t>
      </w:r>
    </w:p>
    <w:p w14:paraId="7EE5042A" w14:textId="6D00D683" w:rsidR="00B57FE6" w:rsidRDefault="00B57FE6" w:rsidP="00B57FE6">
      <w:pPr>
        <w:pStyle w:val="B1"/>
      </w:pPr>
      <w:r>
        <w:t>-</w:t>
      </w:r>
      <w:r>
        <w:tab/>
        <w:t xml:space="preserve">The RCS Server sends a SIP INVITE to or from a target with a service feature tag </w:t>
      </w:r>
      <w:r>
        <w:rPr>
          <w:rStyle w:val="B1Char"/>
        </w:rPr>
        <w:t xml:space="preserve">among the feature tags listed in </w:t>
      </w:r>
      <w:r>
        <w:t>OMA-TS-CPM_Conv_Function [109</w:t>
      </w:r>
      <w:r w:rsidR="00A85386">
        <w:t>] table</w:t>
      </w:r>
      <w:r>
        <w:t xml:space="preserve"> 7 indicating the Large Message Mode CPM Standalone Message or the Deferred CPM Message features.</w:t>
      </w:r>
    </w:p>
    <w:p w14:paraId="32DDC0A9" w14:textId="27FCC9AD" w:rsidR="00B57FE6" w:rsidRDefault="00B57FE6" w:rsidP="00B57FE6">
      <w:pPr>
        <w:pStyle w:val="B1"/>
      </w:pPr>
      <w:r>
        <w:t>-</w:t>
      </w:r>
      <w:r>
        <w:tab/>
        <w:t xml:space="preserve">The RCS Server sends or receives SIP response within a SIP dialog where the original SIP INVITE had any service feature tag </w:t>
      </w:r>
      <w:r>
        <w:rPr>
          <w:rStyle w:val="B1Char"/>
        </w:rPr>
        <w:t xml:space="preserve">among the feature tags listed in </w:t>
      </w:r>
      <w:r>
        <w:t>OMA-TS-CPM_Conv_Function [109</w:t>
      </w:r>
      <w:r w:rsidR="00A85386">
        <w:t>] table</w:t>
      </w:r>
      <w:r>
        <w:t xml:space="preserve"> 7 indicating the Large Message Mode CPM Standalone Message or the Deferred CPM Message features and at least one of the legs of the session known by the RCS Server remain.</w:t>
      </w:r>
    </w:p>
    <w:p w14:paraId="0034E18D" w14:textId="77777777" w:rsidR="00B57FE6" w:rsidRPr="00F00595" w:rsidRDefault="00B57FE6" w:rsidP="00B57FE6">
      <w:pPr>
        <w:pStyle w:val="Heading6"/>
      </w:pPr>
      <w:bookmarkStart w:id="891" w:name="_Toc176147457"/>
      <w:r>
        <w:t>7.13.3.4.3.3</w:t>
      </w:r>
      <w:r>
        <w:tab/>
        <w:t>CPM 1-to-1 Chat session modification</w:t>
      </w:r>
      <w:bookmarkEnd w:id="891"/>
    </w:p>
    <w:p w14:paraId="07BD7CA6" w14:textId="77777777" w:rsidR="00B57FE6" w:rsidRDefault="00B57FE6" w:rsidP="00B57FE6">
      <w:r>
        <w:t>T</w:t>
      </w:r>
      <w:r w:rsidRPr="006F0A95">
        <w:t xml:space="preserve">he IRI-POI in the RCS </w:t>
      </w:r>
      <w:r>
        <w:t>Server</w:t>
      </w:r>
      <w:r w:rsidRPr="006F0A95">
        <w:t xml:space="preserve"> </w:t>
      </w:r>
      <w:r>
        <w:t xml:space="preserve">shall </w:t>
      </w:r>
      <w:r w:rsidRPr="006F0A95">
        <w:t>generate the</w:t>
      </w:r>
      <w:r>
        <w:t xml:space="preserve"> RCSSessionModification</w:t>
      </w:r>
      <w:r w:rsidRPr="006F0A95">
        <w:t xml:space="preserve"> xIRI when </w:t>
      </w:r>
      <w:r>
        <w:t xml:space="preserve">it detects </w:t>
      </w:r>
      <w:r w:rsidRPr="006F0A95">
        <w:t>the following events:</w:t>
      </w:r>
    </w:p>
    <w:p w14:paraId="0B63960B" w14:textId="3238C1E2" w:rsidR="00B57FE6" w:rsidRDefault="00B57FE6" w:rsidP="00B57FE6">
      <w:pPr>
        <w:pStyle w:val="B1"/>
      </w:pPr>
      <w:r>
        <w:t>-</w:t>
      </w:r>
      <w:r>
        <w:tab/>
        <w:t xml:space="preserve">The RCS Server sends a SIP INVITE to or from a target with a service feature tag </w:t>
      </w:r>
      <w:r>
        <w:rPr>
          <w:rStyle w:val="B1Char"/>
        </w:rPr>
        <w:t xml:space="preserve">among the feature tags listed in </w:t>
      </w:r>
      <w:r>
        <w:t>OMA-TS-CPM_Conv_Function [109</w:t>
      </w:r>
      <w:r w:rsidR="00A85386">
        <w:t>] table</w:t>
      </w:r>
      <w:r>
        <w:t xml:space="preserve"> 7 indicating the CPM Session feature.</w:t>
      </w:r>
    </w:p>
    <w:p w14:paraId="067FEC85" w14:textId="3DE458C9" w:rsidR="00B57FE6" w:rsidRDefault="00B57FE6" w:rsidP="00B57FE6">
      <w:pPr>
        <w:pStyle w:val="B1"/>
      </w:pPr>
      <w:r>
        <w:t>-</w:t>
      </w:r>
      <w:r>
        <w:tab/>
        <w:t xml:space="preserve">The RCS Server sends or receives SIP response or SIP BYE within a SIP dialog where the original SIP INVITE had any service feature tag </w:t>
      </w:r>
      <w:r>
        <w:rPr>
          <w:rStyle w:val="B1Char"/>
        </w:rPr>
        <w:t xml:space="preserve">among the feature tags listed in </w:t>
      </w:r>
      <w:r>
        <w:t>OMA-TS-CPM_Conv_Function [109</w:t>
      </w:r>
      <w:r w:rsidR="00A85386">
        <w:t>] table</w:t>
      </w:r>
      <w:r>
        <w:t xml:space="preserve"> 7 indicating the CPM Session feature.</w:t>
      </w:r>
    </w:p>
    <w:p w14:paraId="74A16E4D" w14:textId="77777777" w:rsidR="00B57FE6" w:rsidRDefault="00B57FE6" w:rsidP="00B57FE6">
      <w:pPr>
        <w:pStyle w:val="Heading5"/>
      </w:pPr>
      <w:bookmarkStart w:id="892" w:name="_Toc176147458"/>
      <w:r>
        <w:t>7.13.3.4.4</w:t>
      </w:r>
      <w:r>
        <w:tab/>
        <w:t>Session release</w:t>
      </w:r>
      <w:bookmarkEnd w:id="892"/>
    </w:p>
    <w:p w14:paraId="70117DEA" w14:textId="77777777" w:rsidR="00B57FE6" w:rsidRDefault="00B57FE6" w:rsidP="00B57FE6">
      <w:pPr>
        <w:pStyle w:val="Heading6"/>
      </w:pPr>
      <w:bookmarkStart w:id="893" w:name="_Toc176147459"/>
      <w:r>
        <w:t>7.13.3.4.4.1</w:t>
      </w:r>
      <w:r>
        <w:tab/>
        <w:t>RCSSessionRelease record</w:t>
      </w:r>
      <w:bookmarkEnd w:id="893"/>
    </w:p>
    <w:p w14:paraId="6A1877F6" w14:textId="77777777" w:rsidR="00B57FE6" w:rsidRDefault="00B57FE6" w:rsidP="00B57FE6">
      <w:r>
        <w:t xml:space="preserve">The </w:t>
      </w:r>
      <w:r w:rsidRPr="006F0A95">
        <w:t xml:space="preserve">IRI-POI </w:t>
      </w:r>
      <w:r>
        <w:t xml:space="preserve">in the RCS Server shall generate an RCSSessionRelease record when the IRI-POI in the RCS Server </w:t>
      </w:r>
      <w:r w:rsidRPr="006F0A95">
        <w:t xml:space="preserve">detects </w:t>
      </w:r>
      <w:r>
        <w:t>any of the following:</w:t>
      </w:r>
    </w:p>
    <w:p w14:paraId="47BEFF3E" w14:textId="1427606E" w:rsidR="00B57FE6" w:rsidRDefault="00B57FE6" w:rsidP="00B57FE6">
      <w:pPr>
        <w:pStyle w:val="B1"/>
      </w:pPr>
      <w:r>
        <w:t>-</w:t>
      </w:r>
      <w:r>
        <w:tab/>
      </w:r>
      <w:r w:rsidR="00362E1D">
        <w:t>A</w:t>
      </w:r>
      <w:r>
        <w:t xml:space="preserve"> SIP </w:t>
      </w:r>
      <w:r w:rsidR="00362E1D">
        <w:t>S</w:t>
      </w:r>
      <w:r>
        <w:t>ession for the transfer of a Large Message Mode CPM Standalone message to or from a target has been released (see clause 7.13.3.4.4.2).</w:t>
      </w:r>
    </w:p>
    <w:p w14:paraId="0552D66D" w14:textId="50B8139F" w:rsidR="00B57FE6" w:rsidRDefault="00B57FE6" w:rsidP="00B57FE6">
      <w:pPr>
        <w:pStyle w:val="B1"/>
      </w:pPr>
      <w:r>
        <w:t>-</w:t>
      </w:r>
      <w:r>
        <w:tab/>
      </w:r>
      <w:r w:rsidR="00362E1D">
        <w:t>A</w:t>
      </w:r>
      <w:r>
        <w:t xml:space="preserve"> CPM 1-to-1 Chat Session established for the target's communications has been released (see clause 7.13.3.4.4.3).</w:t>
      </w:r>
    </w:p>
    <w:p w14:paraId="55F8D276" w14:textId="7E29E018" w:rsidR="00B57FE6" w:rsidRPr="00876FB6" w:rsidRDefault="00B57FE6" w:rsidP="00B57FE6">
      <w:pPr>
        <w:pStyle w:val="TH"/>
        <w:rPr>
          <w:rStyle w:val="B1Char"/>
          <w:b w:val="0"/>
        </w:rPr>
      </w:pPr>
      <w:r>
        <w:t>Table 7.13.3.4.4</w:t>
      </w:r>
      <w:r w:rsidRPr="006F0A95">
        <w:t>-</w:t>
      </w:r>
      <w:r>
        <w:t>1</w:t>
      </w:r>
      <w:r w:rsidRPr="006F0A95">
        <w:t>: Payload for RCS</w:t>
      </w:r>
      <w:r>
        <w:t>Session</w:t>
      </w:r>
      <w:r w:rsidR="005C6FB3">
        <w:t>Release</w:t>
      </w:r>
      <w:r>
        <w:t xml:space="preserve"> </w:t>
      </w:r>
      <w:r w:rsidRPr="006F0A95">
        <w:t>record</w:t>
      </w:r>
    </w:p>
    <w:tbl>
      <w:tblPr>
        <w:tblW w:w="918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10"/>
        <w:gridCol w:w="1980"/>
        <w:gridCol w:w="810"/>
        <w:gridCol w:w="4050"/>
        <w:gridCol w:w="630"/>
      </w:tblGrid>
      <w:tr w:rsidR="00B57FE6" w14:paraId="580F0094" w14:textId="77777777" w:rsidTr="002574A2">
        <w:tc>
          <w:tcPr>
            <w:tcW w:w="171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45AEE1EB" w14:textId="77777777" w:rsidR="00B57FE6" w:rsidRPr="009209E3" w:rsidRDefault="00B57FE6" w:rsidP="005F60F8">
            <w:pPr>
              <w:pStyle w:val="TAH"/>
            </w:pPr>
            <w:r w:rsidRPr="006F0A95">
              <w:t>Field name</w:t>
            </w:r>
          </w:p>
        </w:tc>
        <w:tc>
          <w:tcPr>
            <w:tcW w:w="198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611DC12C" w14:textId="77777777" w:rsidR="00B57FE6" w:rsidRPr="009209E3" w:rsidRDefault="00B57FE6" w:rsidP="005F60F8">
            <w:pPr>
              <w:pStyle w:val="TAH"/>
            </w:pPr>
            <w:r>
              <w:t>T</w:t>
            </w:r>
            <w:r w:rsidRPr="009209E3">
              <w:t>ype</w:t>
            </w:r>
          </w:p>
        </w:tc>
        <w:tc>
          <w:tcPr>
            <w:tcW w:w="810" w:type="dxa"/>
            <w:tcBorders>
              <w:top w:val="single" w:sz="4" w:space="0" w:color="auto"/>
              <w:left w:val="single" w:sz="4" w:space="0" w:color="auto"/>
              <w:bottom w:val="single" w:sz="4" w:space="0" w:color="auto"/>
              <w:right w:val="single" w:sz="4" w:space="0" w:color="auto"/>
            </w:tcBorders>
            <w:shd w:val="clear" w:color="auto" w:fill="FFFFFF" w:themeFill="background1"/>
          </w:tcPr>
          <w:p w14:paraId="4D8895CB" w14:textId="77777777" w:rsidR="00B57FE6" w:rsidRPr="009209E3" w:rsidRDefault="00B57FE6" w:rsidP="005F60F8">
            <w:pPr>
              <w:pStyle w:val="TAH"/>
            </w:pPr>
            <w:r>
              <w:t>Cardinality</w:t>
            </w:r>
          </w:p>
        </w:tc>
        <w:tc>
          <w:tcPr>
            <w:tcW w:w="405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0BE75A4D" w14:textId="77777777" w:rsidR="00B57FE6" w:rsidRPr="009209E3" w:rsidRDefault="00B57FE6" w:rsidP="005F60F8">
            <w:pPr>
              <w:pStyle w:val="TAH"/>
            </w:pPr>
            <w:r w:rsidRPr="009209E3">
              <w:t>Description</w:t>
            </w:r>
          </w:p>
        </w:tc>
        <w:tc>
          <w:tcPr>
            <w:tcW w:w="630" w:type="dxa"/>
            <w:tcBorders>
              <w:top w:val="single" w:sz="4" w:space="0" w:color="auto"/>
              <w:left w:val="single" w:sz="4" w:space="0" w:color="auto"/>
              <w:bottom w:val="single" w:sz="4" w:space="0" w:color="auto"/>
              <w:right w:val="single" w:sz="4" w:space="0" w:color="auto"/>
            </w:tcBorders>
            <w:shd w:val="clear" w:color="auto" w:fill="FFFFFF" w:themeFill="background1"/>
          </w:tcPr>
          <w:p w14:paraId="457FEF60" w14:textId="77777777" w:rsidR="00B57FE6" w:rsidRPr="009209E3" w:rsidRDefault="00B57FE6" w:rsidP="005F60F8">
            <w:pPr>
              <w:pStyle w:val="TAH"/>
            </w:pPr>
            <w:r>
              <w:t>M/C/O</w:t>
            </w:r>
          </w:p>
        </w:tc>
      </w:tr>
      <w:tr w:rsidR="00B57FE6" w14:paraId="61C3A1EA" w14:textId="77777777" w:rsidTr="002574A2">
        <w:tc>
          <w:tcPr>
            <w:tcW w:w="1710" w:type="dxa"/>
            <w:tcBorders>
              <w:top w:val="single" w:sz="4" w:space="0" w:color="auto"/>
              <w:left w:val="single" w:sz="4" w:space="0" w:color="auto"/>
              <w:bottom w:val="single" w:sz="4" w:space="0" w:color="auto"/>
              <w:right w:val="single" w:sz="4" w:space="0" w:color="auto"/>
            </w:tcBorders>
          </w:tcPr>
          <w:p w14:paraId="52960B46" w14:textId="77777777" w:rsidR="00B57FE6" w:rsidRDefault="00B57FE6" w:rsidP="005F60F8">
            <w:pPr>
              <w:pStyle w:val="TAL"/>
            </w:pPr>
            <w:r>
              <w:t>rCSTargetIdentities</w:t>
            </w:r>
          </w:p>
        </w:tc>
        <w:tc>
          <w:tcPr>
            <w:tcW w:w="1980" w:type="dxa"/>
            <w:tcBorders>
              <w:top w:val="single" w:sz="4" w:space="0" w:color="auto"/>
              <w:left w:val="single" w:sz="4" w:space="0" w:color="auto"/>
              <w:bottom w:val="single" w:sz="4" w:space="0" w:color="auto"/>
              <w:right w:val="single" w:sz="4" w:space="0" w:color="auto"/>
            </w:tcBorders>
          </w:tcPr>
          <w:p w14:paraId="613B70A4" w14:textId="77777777" w:rsidR="00B57FE6" w:rsidRDefault="00B57FE6" w:rsidP="005F60F8">
            <w:pPr>
              <w:pStyle w:val="TAL"/>
            </w:pPr>
            <w:r>
              <w:t>SEQUENCE OF RCSIdentity</w:t>
            </w:r>
          </w:p>
        </w:tc>
        <w:tc>
          <w:tcPr>
            <w:tcW w:w="810" w:type="dxa"/>
            <w:tcBorders>
              <w:top w:val="single" w:sz="4" w:space="0" w:color="auto"/>
              <w:left w:val="single" w:sz="4" w:space="0" w:color="auto"/>
              <w:bottom w:val="single" w:sz="4" w:space="0" w:color="auto"/>
              <w:right w:val="single" w:sz="4" w:space="0" w:color="auto"/>
            </w:tcBorders>
          </w:tcPr>
          <w:p w14:paraId="405D3937" w14:textId="77777777" w:rsidR="00B57FE6" w:rsidRDefault="00B57FE6" w:rsidP="005F60F8">
            <w:pPr>
              <w:pStyle w:val="TAL"/>
            </w:pPr>
            <w:r>
              <w:t>1..MAX</w:t>
            </w:r>
          </w:p>
        </w:tc>
        <w:tc>
          <w:tcPr>
            <w:tcW w:w="4050" w:type="dxa"/>
            <w:tcBorders>
              <w:top w:val="single" w:sz="4" w:space="0" w:color="auto"/>
              <w:left w:val="single" w:sz="4" w:space="0" w:color="auto"/>
              <w:bottom w:val="single" w:sz="4" w:space="0" w:color="auto"/>
              <w:right w:val="single" w:sz="4" w:space="0" w:color="auto"/>
            </w:tcBorders>
          </w:tcPr>
          <w:p w14:paraId="5368D390" w14:textId="77777777" w:rsidR="00B57FE6" w:rsidRPr="00913211" w:rsidRDefault="00B57FE6" w:rsidP="005F60F8">
            <w:pPr>
              <w:pStyle w:val="TAL"/>
              <w:rPr>
                <w:rFonts w:cs="Arial"/>
                <w:szCs w:val="18"/>
              </w:rPr>
            </w:pPr>
            <w:r w:rsidRPr="00913211">
              <w:rPr>
                <w:rStyle w:val="normaltextrun"/>
                <w:rFonts w:cs="Arial"/>
                <w:szCs w:val="18"/>
                <w:bdr w:val="none" w:sz="0" w:space="0" w:color="auto" w:frame="1"/>
              </w:rPr>
              <w:t>RCS target identities. All identities associated to the target known at the POI shall be included.</w:t>
            </w:r>
          </w:p>
        </w:tc>
        <w:tc>
          <w:tcPr>
            <w:tcW w:w="630" w:type="dxa"/>
            <w:tcBorders>
              <w:top w:val="single" w:sz="4" w:space="0" w:color="auto"/>
              <w:left w:val="single" w:sz="4" w:space="0" w:color="auto"/>
              <w:bottom w:val="single" w:sz="4" w:space="0" w:color="auto"/>
              <w:right w:val="single" w:sz="4" w:space="0" w:color="auto"/>
            </w:tcBorders>
          </w:tcPr>
          <w:p w14:paraId="77891A52" w14:textId="77777777" w:rsidR="00B57FE6" w:rsidRDefault="00B57FE6" w:rsidP="005F60F8">
            <w:pPr>
              <w:pStyle w:val="TAL"/>
              <w:rPr>
                <w:rFonts w:cs="Arial"/>
                <w:szCs w:val="18"/>
              </w:rPr>
            </w:pPr>
            <w:r>
              <w:t>M</w:t>
            </w:r>
          </w:p>
        </w:tc>
      </w:tr>
      <w:tr w:rsidR="00B57FE6" w14:paraId="3A1F1AF8" w14:textId="77777777" w:rsidTr="002574A2">
        <w:trPr>
          <w:trHeight w:val="300"/>
        </w:trPr>
        <w:tc>
          <w:tcPr>
            <w:tcW w:w="1710" w:type="dxa"/>
            <w:tcBorders>
              <w:top w:val="single" w:sz="4" w:space="0" w:color="auto"/>
              <w:left w:val="single" w:sz="4" w:space="0" w:color="auto"/>
              <w:bottom w:val="single" w:sz="4" w:space="0" w:color="auto"/>
              <w:right w:val="single" w:sz="4" w:space="0" w:color="auto"/>
            </w:tcBorders>
          </w:tcPr>
          <w:p w14:paraId="29277E07" w14:textId="77777777" w:rsidR="00B57FE6" w:rsidRDefault="00B57FE6" w:rsidP="005F60F8">
            <w:pPr>
              <w:pStyle w:val="TAL"/>
            </w:pPr>
            <w:r>
              <w:t>conversationID</w:t>
            </w:r>
          </w:p>
        </w:tc>
        <w:tc>
          <w:tcPr>
            <w:tcW w:w="1980" w:type="dxa"/>
            <w:tcBorders>
              <w:top w:val="single" w:sz="4" w:space="0" w:color="auto"/>
              <w:left w:val="single" w:sz="4" w:space="0" w:color="auto"/>
              <w:bottom w:val="single" w:sz="4" w:space="0" w:color="auto"/>
              <w:right w:val="single" w:sz="4" w:space="0" w:color="auto"/>
            </w:tcBorders>
          </w:tcPr>
          <w:p w14:paraId="6B1A9B39" w14:textId="77777777" w:rsidR="00B57FE6" w:rsidRDefault="00B57FE6" w:rsidP="005F60F8">
            <w:pPr>
              <w:pStyle w:val="TAL"/>
            </w:pPr>
            <w:r>
              <w:t>RCSConversationID</w:t>
            </w:r>
          </w:p>
        </w:tc>
        <w:tc>
          <w:tcPr>
            <w:tcW w:w="810" w:type="dxa"/>
            <w:tcBorders>
              <w:top w:val="single" w:sz="4" w:space="0" w:color="auto"/>
              <w:left w:val="single" w:sz="4" w:space="0" w:color="auto"/>
              <w:bottom w:val="single" w:sz="4" w:space="0" w:color="auto"/>
              <w:right w:val="single" w:sz="4" w:space="0" w:color="auto"/>
            </w:tcBorders>
          </w:tcPr>
          <w:p w14:paraId="76C1BAE3" w14:textId="77777777" w:rsidR="00B57FE6" w:rsidRDefault="00B57FE6" w:rsidP="005F60F8">
            <w:pPr>
              <w:pStyle w:val="TAL"/>
            </w:pPr>
            <w:r>
              <w:t>1</w:t>
            </w:r>
          </w:p>
        </w:tc>
        <w:tc>
          <w:tcPr>
            <w:tcW w:w="4050" w:type="dxa"/>
            <w:tcBorders>
              <w:top w:val="single" w:sz="4" w:space="0" w:color="auto"/>
              <w:left w:val="single" w:sz="4" w:space="0" w:color="auto"/>
              <w:bottom w:val="single" w:sz="4" w:space="0" w:color="auto"/>
              <w:right w:val="single" w:sz="4" w:space="0" w:color="auto"/>
            </w:tcBorders>
          </w:tcPr>
          <w:p w14:paraId="012B86F0" w14:textId="77777777" w:rsidR="00B57FE6" w:rsidRDefault="00B57FE6" w:rsidP="005F60F8">
            <w:pPr>
              <w:pStyle w:val="TAL"/>
            </w:pPr>
            <w:r>
              <w:t>Set to the value of the Conversion-ID header in the original SIP INVITE request.</w:t>
            </w:r>
          </w:p>
        </w:tc>
        <w:tc>
          <w:tcPr>
            <w:tcW w:w="630" w:type="dxa"/>
            <w:tcBorders>
              <w:top w:val="single" w:sz="4" w:space="0" w:color="auto"/>
              <w:left w:val="single" w:sz="4" w:space="0" w:color="auto"/>
              <w:bottom w:val="single" w:sz="4" w:space="0" w:color="auto"/>
              <w:right w:val="single" w:sz="4" w:space="0" w:color="auto"/>
            </w:tcBorders>
          </w:tcPr>
          <w:p w14:paraId="7DE44B06" w14:textId="77777777" w:rsidR="00B57FE6" w:rsidRPr="006F0A95" w:rsidRDefault="00B57FE6" w:rsidP="005F60F8">
            <w:pPr>
              <w:pStyle w:val="TAL"/>
            </w:pPr>
            <w:r>
              <w:t>M</w:t>
            </w:r>
          </w:p>
        </w:tc>
      </w:tr>
      <w:tr w:rsidR="00B57FE6" w14:paraId="646738F0" w14:textId="77777777" w:rsidTr="002574A2">
        <w:trPr>
          <w:trHeight w:val="300"/>
        </w:trPr>
        <w:tc>
          <w:tcPr>
            <w:tcW w:w="1710" w:type="dxa"/>
            <w:tcBorders>
              <w:top w:val="single" w:sz="4" w:space="0" w:color="auto"/>
              <w:left w:val="single" w:sz="4" w:space="0" w:color="auto"/>
              <w:bottom w:val="single" w:sz="4" w:space="0" w:color="auto"/>
              <w:right w:val="single" w:sz="4" w:space="0" w:color="auto"/>
            </w:tcBorders>
          </w:tcPr>
          <w:p w14:paraId="565A6FCA" w14:textId="77777777" w:rsidR="00B57FE6" w:rsidRDefault="00B57FE6" w:rsidP="005F60F8">
            <w:pPr>
              <w:pStyle w:val="TAL"/>
            </w:pPr>
            <w:r>
              <w:t>contributionID</w:t>
            </w:r>
          </w:p>
        </w:tc>
        <w:tc>
          <w:tcPr>
            <w:tcW w:w="1980" w:type="dxa"/>
            <w:tcBorders>
              <w:top w:val="single" w:sz="4" w:space="0" w:color="auto"/>
              <w:left w:val="single" w:sz="4" w:space="0" w:color="auto"/>
              <w:bottom w:val="single" w:sz="4" w:space="0" w:color="auto"/>
              <w:right w:val="single" w:sz="4" w:space="0" w:color="auto"/>
            </w:tcBorders>
          </w:tcPr>
          <w:p w14:paraId="667F6E19" w14:textId="77777777" w:rsidR="00B57FE6" w:rsidRDefault="00B57FE6" w:rsidP="005F60F8">
            <w:pPr>
              <w:pStyle w:val="TAL"/>
            </w:pPr>
            <w:r>
              <w:t>RCSContributionID</w:t>
            </w:r>
          </w:p>
        </w:tc>
        <w:tc>
          <w:tcPr>
            <w:tcW w:w="810" w:type="dxa"/>
            <w:tcBorders>
              <w:top w:val="single" w:sz="4" w:space="0" w:color="auto"/>
              <w:left w:val="single" w:sz="4" w:space="0" w:color="auto"/>
              <w:bottom w:val="single" w:sz="4" w:space="0" w:color="auto"/>
              <w:right w:val="single" w:sz="4" w:space="0" w:color="auto"/>
            </w:tcBorders>
          </w:tcPr>
          <w:p w14:paraId="41AFAD7E" w14:textId="77777777" w:rsidR="00B57FE6" w:rsidRDefault="00B57FE6" w:rsidP="005F60F8">
            <w:pPr>
              <w:pStyle w:val="TAL"/>
            </w:pPr>
            <w:r>
              <w:t>1</w:t>
            </w:r>
          </w:p>
        </w:tc>
        <w:tc>
          <w:tcPr>
            <w:tcW w:w="4050" w:type="dxa"/>
            <w:tcBorders>
              <w:top w:val="single" w:sz="4" w:space="0" w:color="auto"/>
              <w:left w:val="single" w:sz="4" w:space="0" w:color="auto"/>
              <w:bottom w:val="single" w:sz="4" w:space="0" w:color="auto"/>
              <w:right w:val="single" w:sz="4" w:space="0" w:color="auto"/>
            </w:tcBorders>
          </w:tcPr>
          <w:p w14:paraId="0B9F90A5" w14:textId="77777777" w:rsidR="00B57FE6" w:rsidRDefault="00B57FE6" w:rsidP="005F60F8">
            <w:pPr>
              <w:pStyle w:val="TAL"/>
            </w:pPr>
            <w:r>
              <w:t>Set to the value of the Contribution-ID header in the original SIP INVITE request.</w:t>
            </w:r>
          </w:p>
        </w:tc>
        <w:tc>
          <w:tcPr>
            <w:tcW w:w="630" w:type="dxa"/>
            <w:tcBorders>
              <w:top w:val="single" w:sz="4" w:space="0" w:color="auto"/>
              <w:left w:val="single" w:sz="4" w:space="0" w:color="auto"/>
              <w:bottom w:val="single" w:sz="4" w:space="0" w:color="auto"/>
              <w:right w:val="single" w:sz="4" w:space="0" w:color="auto"/>
            </w:tcBorders>
          </w:tcPr>
          <w:p w14:paraId="037CC391" w14:textId="77777777" w:rsidR="00B57FE6" w:rsidRPr="006F0A95" w:rsidRDefault="00B57FE6" w:rsidP="005F60F8">
            <w:pPr>
              <w:pStyle w:val="TAL"/>
            </w:pPr>
            <w:r>
              <w:t>M</w:t>
            </w:r>
          </w:p>
        </w:tc>
      </w:tr>
      <w:tr w:rsidR="00B57FE6" w14:paraId="05251FE2" w14:textId="77777777" w:rsidTr="002574A2">
        <w:trPr>
          <w:trHeight w:val="300"/>
        </w:trPr>
        <w:tc>
          <w:tcPr>
            <w:tcW w:w="1710" w:type="dxa"/>
            <w:tcBorders>
              <w:top w:val="single" w:sz="4" w:space="0" w:color="auto"/>
              <w:left w:val="single" w:sz="4" w:space="0" w:color="auto"/>
              <w:bottom w:val="single" w:sz="4" w:space="0" w:color="auto"/>
              <w:right w:val="single" w:sz="4" w:space="0" w:color="auto"/>
            </w:tcBorders>
          </w:tcPr>
          <w:p w14:paraId="67002FEB" w14:textId="77777777" w:rsidR="00B57FE6" w:rsidRDefault="00B57FE6" w:rsidP="005F60F8">
            <w:pPr>
              <w:pStyle w:val="TAL"/>
            </w:pPr>
            <w:r>
              <w:t>rCSSessionType</w:t>
            </w:r>
          </w:p>
        </w:tc>
        <w:tc>
          <w:tcPr>
            <w:tcW w:w="1980" w:type="dxa"/>
            <w:tcBorders>
              <w:top w:val="single" w:sz="4" w:space="0" w:color="auto"/>
              <w:left w:val="single" w:sz="4" w:space="0" w:color="auto"/>
              <w:bottom w:val="single" w:sz="4" w:space="0" w:color="auto"/>
              <w:right w:val="single" w:sz="4" w:space="0" w:color="auto"/>
            </w:tcBorders>
          </w:tcPr>
          <w:p w14:paraId="0D3B3752" w14:textId="77777777" w:rsidR="00B57FE6" w:rsidRDefault="00B57FE6" w:rsidP="005F60F8">
            <w:pPr>
              <w:pStyle w:val="TAL"/>
            </w:pPr>
            <w:r>
              <w:t>RCSSessionType</w:t>
            </w:r>
          </w:p>
        </w:tc>
        <w:tc>
          <w:tcPr>
            <w:tcW w:w="810" w:type="dxa"/>
            <w:tcBorders>
              <w:top w:val="single" w:sz="4" w:space="0" w:color="auto"/>
              <w:left w:val="single" w:sz="4" w:space="0" w:color="auto"/>
              <w:bottom w:val="single" w:sz="4" w:space="0" w:color="auto"/>
              <w:right w:val="single" w:sz="4" w:space="0" w:color="auto"/>
            </w:tcBorders>
          </w:tcPr>
          <w:p w14:paraId="33C5FC50" w14:textId="77777777" w:rsidR="00B57FE6" w:rsidRDefault="00B57FE6" w:rsidP="005F60F8">
            <w:pPr>
              <w:pStyle w:val="TAL"/>
            </w:pPr>
            <w:r>
              <w:t>1</w:t>
            </w:r>
          </w:p>
        </w:tc>
        <w:tc>
          <w:tcPr>
            <w:tcW w:w="4050" w:type="dxa"/>
            <w:tcBorders>
              <w:top w:val="single" w:sz="4" w:space="0" w:color="auto"/>
              <w:left w:val="single" w:sz="4" w:space="0" w:color="auto"/>
              <w:bottom w:val="single" w:sz="4" w:space="0" w:color="auto"/>
              <w:right w:val="single" w:sz="4" w:space="0" w:color="auto"/>
            </w:tcBorders>
          </w:tcPr>
          <w:p w14:paraId="4D6D5364" w14:textId="77777777" w:rsidR="00B57FE6" w:rsidRDefault="00B57FE6" w:rsidP="005F60F8">
            <w:pPr>
              <w:pStyle w:val="TAL"/>
            </w:pPr>
            <w:r>
              <w:t>Indicates the type of RCSSession.</w:t>
            </w:r>
          </w:p>
        </w:tc>
        <w:tc>
          <w:tcPr>
            <w:tcW w:w="630" w:type="dxa"/>
            <w:tcBorders>
              <w:top w:val="single" w:sz="4" w:space="0" w:color="auto"/>
              <w:left w:val="single" w:sz="4" w:space="0" w:color="auto"/>
              <w:bottom w:val="single" w:sz="4" w:space="0" w:color="auto"/>
              <w:right w:val="single" w:sz="4" w:space="0" w:color="auto"/>
            </w:tcBorders>
          </w:tcPr>
          <w:p w14:paraId="7625045B" w14:textId="77777777" w:rsidR="00B57FE6" w:rsidRDefault="00B57FE6" w:rsidP="005F60F8">
            <w:pPr>
              <w:pStyle w:val="TAL"/>
            </w:pPr>
            <w:r>
              <w:t>M</w:t>
            </w:r>
          </w:p>
        </w:tc>
      </w:tr>
      <w:tr w:rsidR="00B57FE6" w14:paraId="19259FAA" w14:textId="77777777" w:rsidTr="002574A2">
        <w:trPr>
          <w:trHeight w:val="300"/>
        </w:trPr>
        <w:tc>
          <w:tcPr>
            <w:tcW w:w="1710" w:type="dxa"/>
            <w:tcBorders>
              <w:top w:val="single" w:sz="4" w:space="0" w:color="auto"/>
              <w:left w:val="single" w:sz="4" w:space="0" w:color="auto"/>
              <w:bottom w:val="single" w:sz="4" w:space="0" w:color="auto"/>
              <w:right w:val="single" w:sz="4" w:space="0" w:color="auto"/>
            </w:tcBorders>
          </w:tcPr>
          <w:p w14:paraId="7C44C849" w14:textId="77777777" w:rsidR="00B57FE6" w:rsidRDefault="00B57FE6" w:rsidP="005F60F8">
            <w:pPr>
              <w:pStyle w:val="TAL"/>
            </w:pPr>
            <w:r>
              <w:t>sessionDirection</w:t>
            </w:r>
          </w:p>
        </w:tc>
        <w:tc>
          <w:tcPr>
            <w:tcW w:w="1980" w:type="dxa"/>
            <w:tcBorders>
              <w:top w:val="single" w:sz="4" w:space="0" w:color="auto"/>
              <w:left w:val="single" w:sz="4" w:space="0" w:color="auto"/>
              <w:bottom w:val="single" w:sz="4" w:space="0" w:color="auto"/>
              <w:right w:val="single" w:sz="4" w:space="0" w:color="auto"/>
            </w:tcBorders>
          </w:tcPr>
          <w:p w14:paraId="75C498A5" w14:textId="77777777" w:rsidR="00B57FE6" w:rsidRDefault="00B57FE6" w:rsidP="005F60F8">
            <w:pPr>
              <w:pStyle w:val="TAL"/>
            </w:pPr>
            <w:r>
              <w:t>Direction</w:t>
            </w:r>
          </w:p>
        </w:tc>
        <w:tc>
          <w:tcPr>
            <w:tcW w:w="810" w:type="dxa"/>
            <w:tcBorders>
              <w:top w:val="single" w:sz="4" w:space="0" w:color="auto"/>
              <w:left w:val="single" w:sz="4" w:space="0" w:color="auto"/>
              <w:bottom w:val="single" w:sz="4" w:space="0" w:color="auto"/>
              <w:right w:val="single" w:sz="4" w:space="0" w:color="auto"/>
            </w:tcBorders>
          </w:tcPr>
          <w:p w14:paraId="1220E329" w14:textId="77777777" w:rsidR="00B57FE6" w:rsidRPr="00B80384" w:rsidRDefault="00B57FE6" w:rsidP="005F60F8">
            <w:pPr>
              <w:pStyle w:val="TAL"/>
            </w:pPr>
            <w:r w:rsidRPr="00B80384">
              <w:t>1</w:t>
            </w:r>
          </w:p>
        </w:tc>
        <w:tc>
          <w:tcPr>
            <w:tcW w:w="4050" w:type="dxa"/>
            <w:tcBorders>
              <w:top w:val="single" w:sz="4" w:space="0" w:color="auto"/>
              <w:left w:val="single" w:sz="4" w:space="0" w:color="auto"/>
              <w:bottom w:val="single" w:sz="4" w:space="0" w:color="auto"/>
              <w:right w:val="single" w:sz="4" w:space="0" w:color="auto"/>
            </w:tcBorders>
          </w:tcPr>
          <w:p w14:paraId="12B7610E" w14:textId="77777777" w:rsidR="00B57FE6" w:rsidRDefault="00B57FE6" w:rsidP="005F60F8">
            <w:pPr>
              <w:pStyle w:val="TAL"/>
            </w:pPr>
            <w:r>
              <w:t xml:space="preserve">Shall be provided to identify the direction of the session </w:t>
            </w:r>
            <w:r w:rsidRPr="006F0A95">
              <w:t>relative to the target: "toTarget" or "fromTarget".</w:t>
            </w:r>
          </w:p>
        </w:tc>
        <w:tc>
          <w:tcPr>
            <w:tcW w:w="630" w:type="dxa"/>
            <w:tcBorders>
              <w:top w:val="single" w:sz="4" w:space="0" w:color="auto"/>
              <w:left w:val="single" w:sz="4" w:space="0" w:color="auto"/>
              <w:bottom w:val="single" w:sz="4" w:space="0" w:color="auto"/>
              <w:right w:val="single" w:sz="4" w:space="0" w:color="auto"/>
            </w:tcBorders>
          </w:tcPr>
          <w:p w14:paraId="201322AA" w14:textId="77777777" w:rsidR="00B57FE6" w:rsidRDefault="00B57FE6" w:rsidP="005F60F8">
            <w:pPr>
              <w:pStyle w:val="TAL"/>
            </w:pPr>
            <w:r>
              <w:t>M</w:t>
            </w:r>
          </w:p>
        </w:tc>
      </w:tr>
      <w:tr w:rsidR="00B57FE6" w:rsidDel="00964582" w14:paraId="6CF6AF75" w14:textId="77777777" w:rsidTr="002574A2">
        <w:trPr>
          <w:trHeight w:val="300"/>
        </w:trPr>
        <w:tc>
          <w:tcPr>
            <w:tcW w:w="1710" w:type="dxa"/>
            <w:tcBorders>
              <w:top w:val="single" w:sz="4" w:space="0" w:color="auto"/>
              <w:left w:val="single" w:sz="4" w:space="0" w:color="auto"/>
              <w:bottom w:val="single" w:sz="4" w:space="0" w:color="auto"/>
              <w:right w:val="single" w:sz="4" w:space="0" w:color="auto"/>
            </w:tcBorders>
          </w:tcPr>
          <w:p w14:paraId="536AF04F" w14:textId="77777777" w:rsidR="00B57FE6" w:rsidRDefault="00B57FE6" w:rsidP="005F60F8">
            <w:pPr>
              <w:pStyle w:val="TAL"/>
            </w:pPr>
            <w:r>
              <w:t>sessionEndpoints</w:t>
            </w:r>
          </w:p>
        </w:tc>
        <w:tc>
          <w:tcPr>
            <w:tcW w:w="1980" w:type="dxa"/>
            <w:tcBorders>
              <w:top w:val="single" w:sz="4" w:space="0" w:color="auto"/>
              <w:left w:val="single" w:sz="4" w:space="0" w:color="auto"/>
              <w:bottom w:val="single" w:sz="4" w:space="0" w:color="auto"/>
              <w:right w:val="single" w:sz="4" w:space="0" w:color="auto"/>
            </w:tcBorders>
          </w:tcPr>
          <w:p w14:paraId="4891DF57" w14:textId="77777777" w:rsidR="00B57FE6" w:rsidRDefault="00B57FE6" w:rsidP="005F60F8">
            <w:pPr>
              <w:pStyle w:val="TAL"/>
            </w:pPr>
            <w:r>
              <w:t>RCSSessionEndpoints</w:t>
            </w:r>
          </w:p>
        </w:tc>
        <w:tc>
          <w:tcPr>
            <w:tcW w:w="810" w:type="dxa"/>
            <w:tcBorders>
              <w:top w:val="single" w:sz="4" w:space="0" w:color="auto"/>
              <w:left w:val="single" w:sz="4" w:space="0" w:color="auto"/>
              <w:bottom w:val="single" w:sz="4" w:space="0" w:color="auto"/>
              <w:right w:val="single" w:sz="4" w:space="0" w:color="auto"/>
            </w:tcBorders>
          </w:tcPr>
          <w:p w14:paraId="1F31E1E0" w14:textId="77777777" w:rsidR="00B57FE6" w:rsidRDefault="00B57FE6" w:rsidP="005F60F8">
            <w:pPr>
              <w:pStyle w:val="TAL"/>
            </w:pPr>
            <w:r>
              <w:t>1</w:t>
            </w:r>
          </w:p>
        </w:tc>
        <w:tc>
          <w:tcPr>
            <w:tcW w:w="4050" w:type="dxa"/>
            <w:tcBorders>
              <w:top w:val="single" w:sz="4" w:space="0" w:color="auto"/>
              <w:left w:val="single" w:sz="4" w:space="0" w:color="auto"/>
              <w:bottom w:val="single" w:sz="4" w:space="0" w:color="auto"/>
              <w:right w:val="single" w:sz="4" w:space="0" w:color="auto"/>
            </w:tcBorders>
          </w:tcPr>
          <w:p w14:paraId="57B31CF9" w14:textId="77777777" w:rsidR="00B57FE6" w:rsidRDefault="00B57FE6" w:rsidP="005F60F8">
            <w:pPr>
              <w:pStyle w:val="TAL"/>
            </w:pPr>
            <w:r>
              <w:t>Indicates whether the session continued through the server or is terminated at the server.</w:t>
            </w:r>
          </w:p>
        </w:tc>
        <w:tc>
          <w:tcPr>
            <w:tcW w:w="630" w:type="dxa"/>
            <w:tcBorders>
              <w:top w:val="single" w:sz="4" w:space="0" w:color="auto"/>
              <w:left w:val="single" w:sz="4" w:space="0" w:color="auto"/>
              <w:bottom w:val="single" w:sz="4" w:space="0" w:color="auto"/>
              <w:right w:val="single" w:sz="4" w:space="0" w:color="auto"/>
            </w:tcBorders>
          </w:tcPr>
          <w:p w14:paraId="0D6B6B0E" w14:textId="77777777" w:rsidR="00B57FE6" w:rsidRDefault="00B57FE6" w:rsidP="005F60F8">
            <w:pPr>
              <w:pStyle w:val="TAL"/>
            </w:pPr>
            <w:r>
              <w:t>M</w:t>
            </w:r>
          </w:p>
        </w:tc>
      </w:tr>
      <w:tr w:rsidR="00B57FE6" w:rsidDel="00964582" w14:paraId="2A978E77" w14:textId="77777777" w:rsidTr="002574A2">
        <w:trPr>
          <w:trHeight w:val="300"/>
        </w:trPr>
        <w:tc>
          <w:tcPr>
            <w:tcW w:w="1710" w:type="dxa"/>
            <w:tcBorders>
              <w:top w:val="single" w:sz="4" w:space="0" w:color="auto"/>
              <w:left w:val="single" w:sz="4" w:space="0" w:color="auto"/>
              <w:bottom w:val="single" w:sz="4" w:space="0" w:color="auto"/>
              <w:right w:val="single" w:sz="4" w:space="0" w:color="auto"/>
            </w:tcBorders>
          </w:tcPr>
          <w:p w14:paraId="4EB5FE42" w14:textId="77777777" w:rsidR="00B57FE6" w:rsidRDefault="00B57FE6" w:rsidP="005F60F8">
            <w:pPr>
              <w:pStyle w:val="TAL"/>
            </w:pPr>
            <w:r>
              <w:t>rCSSIPSessionMessage</w:t>
            </w:r>
          </w:p>
        </w:tc>
        <w:tc>
          <w:tcPr>
            <w:tcW w:w="1980" w:type="dxa"/>
            <w:tcBorders>
              <w:top w:val="single" w:sz="4" w:space="0" w:color="auto"/>
              <w:left w:val="single" w:sz="4" w:space="0" w:color="auto"/>
              <w:bottom w:val="single" w:sz="4" w:space="0" w:color="auto"/>
              <w:right w:val="single" w:sz="4" w:space="0" w:color="auto"/>
            </w:tcBorders>
          </w:tcPr>
          <w:p w14:paraId="36E81367" w14:textId="77777777" w:rsidR="00B57FE6" w:rsidRDefault="00B57FE6" w:rsidP="005F60F8">
            <w:pPr>
              <w:pStyle w:val="TAL"/>
            </w:pPr>
            <w:r>
              <w:t>RCSSIPSessionMessage</w:t>
            </w:r>
          </w:p>
        </w:tc>
        <w:tc>
          <w:tcPr>
            <w:tcW w:w="810" w:type="dxa"/>
            <w:tcBorders>
              <w:top w:val="single" w:sz="4" w:space="0" w:color="auto"/>
              <w:left w:val="single" w:sz="4" w:space="0" w:color="auto"/>
              <w:bottom w:val="single" w:sz="4" w:space="0" w:color="auto"/>
              <w:right w:val="single" w:sz="4" w:space="0" w:color="auto"/>
            </w:tcBorders>
          </w:tcPr>
          <w:p w14:paraId="003D1FB4" w14:textId="77777777" w:rsidR="00B57FE6" w:rsidRDefault="00B57FE6" w:rsidP="005F60F8">
            <w:pPr>
              <w:pStyle w:val="TAL"/>
            </w:pPr>
            <w:r>
              <w:t>1</w:t>
            </w:r>
          </w:p>
        </w:tc>
        <w:tc>
          <w:tcPr>
            <w:tcW w:w="4050" w:type="dxa"/>
            <w:tcBorders>
              <w:top w:val="single" w:sz="4" w:space="0" w:color="auto"/>
              <w:left w:val="single" w:sz="4" w:space="0" w:color="auto"/>
              <w:bottom w:val="single" w:sz="4" w:space="0" w:color="auto"/>
              <w:right w:val="single" w:sz="4" w:space="0" w:color="auto"/>
            </w:tcBorders>
          </w:tcPr>
          <w:p w14:paraId="43F5E23B" w14:textId="2C9EFEEB" w:rsidR="00B57FE6" w:rsidRDefault="00B57FE6" w:rsidP="005F60F8">
            <w:pPr>
              <w:pStyle w:val="TAL"/>
            </w:pPr>
            <w:r>
              <w:t>Shall contain the SIP message that triggered the xIRI, an indication of whether the establishment or removal of a leg has been attempted or completed.</w:t>
            </w:r>
          </w:p>
        </w:tc>
        <w:tc>
          <w:tcPr>
            <w:tcW w:w="630" w:type="dxa"/>
            <w:tcBorders>
              <w:top w:val="single" w:sz="4" w:space="0" w:color="auto"/>
              <w:left w:val="single" w:sz="4" w:space="0" w:color="auto"/>
              <w:bottom w:val="single" w:sz="4" w:space="0" w:color="auto"/>
              <w:right w:val="single" w:sz="4" w:space="0" w:color="auto"/>
            </w:tcBorders>
          </w:tcPr>
          <w:p w14:paraId="4AF4C0DC" w14:textId="77777777" w:rsidR="00B57FE6" w:rsidRDefault="00B57FE6" w:rsidP="005F60F8">
            <w:pPr>
              <w:pStyle w:val="TAL"/>
            </w:pPr>
            <w:r>
              <w:t>M</w:t>
            </w:r>
          </w:p>
        </w:tc>
      </w:tr>
      <w:tr w:rsidR="00B57FE6" w14:paraId="71CCAD7D" w14:textId="77777777" w:rsidTr="002574A2">
        <w:trPr>
          <w:trHeight w:val="300"/>
        </w:trPr>
        <w:tc>
          <w:tcPr>
            <w:tcW w:w="1710" w:type="dxa"/>
            <w:tcBorders>
              <w:top w:val="single" w:sz="4" w:space="0" w:color="auto"/>
              <w:left w:val="single" w:sz="4" w:space="0" w:color="auto"/>
              <w:bottom w:val="single" w:sz="4" w:space="0" w:color="auto"/>
              <w:right w:val="single" w:sz="4" w:space="0" w:color="auto"/>
            </w:tcBorders>
          </w:tcPr>
          <w:p w14:paraId="13413D34" w14:textId="77777777" w:rsidR="00B57FE6" w:rsidRDefault="00B57FE6" w:rsidP="005F60F8">
            <w:pPr>
              <w:pStyle w:val="TAL"/>
            </w:pPr>
            <w:r>
              <w:t>location</w:t>
            </w:r>
          </w:p>
        </w:tc>
        <w:tc>
          <w:tcPr>
            <w:tcW w:w="1980" w:type="dxa"/>
            <w:tcBorders>
              <w:top w:val="single" w:sz="4" w:space="0" w:color="auto"/>
              <w:left w:val="single" w:sz="4" w:space="0" w:color="auto"/>
              <w:bottom w:val="single" w:sz="4" w:space="0" w:color="auto"/>
              <w:right w:val="single" w:sz="4" w:space="0" w:color="auto"/>
            </w:tcBorders>
          </w:tcPr>
          <w:p w14:paraId="48D5C2CA" w14:textId="77777777" w:rsidR="00B57FE6" w:rsidRDefault="00B57FE6" w:rsidP="005F60F8">
            <w:pPr>
              <w:pStyle w:val="TAL"/>
            </w:pPr>
            <w:r>
              <w:t>Location</w:t>
            </w:r>
          </w:p>
        </w:tc>
        <w:tc>
          <w:tcPr>
            <w:tcW w:w="810" w:type="dxa"/>
            <w:tcBorders>
              <w:top w:val="single" w:sz="4" w:space="0" w:color="auto"/>
              <w:left w:val="single" w:sz="4" w:space="0" w:color="auto"/>
              <w:bottom w:val="single" w:sz="4" w:space="0" w:color="auto"/>
              <w:right w:val="single" w:sz="4" w:space="0" w:color="auto"/>
            </w:tcBorders>
          </w:tcPr>
          <w:p w14:paraId="4B9EA37D" w14:textId="77777777" w:rsidR="00B57FE6" w:rsidRPr="000F5BE9" w:rsidRDefault="00B57FE6" w:rsidP="005F60F8">
            <w:pPr>
              <w:pStyle w:val="TAL"/>
            </w:pPr>
            <w:r w:rsidRPr="000F5BE9">
              <w:t>0..1</w:t>
            </w:r>
          </w:p>
        </w:tc>
        <w:tc>
          <w:tcPr>
            <w:tcW w:w="4050" w:type="dxa"/>
            <w:tcBorders>
              <w:top w:val="single" w:sz="4" w:space="0" w:color="auto"/>
              <w:left w:val="single" w:sz="4" w:space="0" w:color="auto"/>
              <w:bottom w:val="single" w:sz="4" w:space="0" w:color="auto"/>
              <w:right w:val="single" w:sz="4" w:space="0" w:color="auto"/>
            </w:tcBorders>
          </w:tcPr>
          <w:p w14:paraId="1FF2BFAA" w14:textId="77777777" w:rsidR="00B57FE6" w:rsidRDefault="00B57FE6" w:rsidP="005F60F8">
            <w:pPr>
              <w:pStyle w:val="TAL"/>
            </w:pPr>
            <w:r w:rsidRPr="00D52AC8">
              <w:t>Shall include the target’s location when reporting of the target’s location information i</w:t>
            </w:r>
            <w:r>
              <w:t>s</w:t>
            </w:r>
            <w:r w:rsidRPr="00D52AC8">
              <w:t xml:space="preserve"> authorized and available.</w:t>
            </w:r>
          </w:p>
        </w:tc>
        <w:tc>
          <w:tcPr>
            <w:tcW w:w="630" w:type="dxa"/>
            <w:tcBorders>
              <w:top w:val="single" w:sz="4" w:space="0" w:color="auto"/>
              <w:left w:val="single" w:sz="4" w:space="0" w:color="auto"/>
              <w:bottom w:val="single" w:sz="4" w:space="0" w:color="auto"/>
              <w:right w:val="single" w:sz="4" w:space="0" w:color="auto"/>
            </w:tcBorders>
          </w:tcPr>
          <w:p w14:paraId="3EAF9AA6" w14:textId="77777777" w:rsidR="00B57FE6" w:rsidRPr="006F0A95" w:rsidRDefault="00B57FE6" w:rsidP="005F60F8">
            <w:pPr>
              <w:pStyle w:val="TAL"/>
            </w:pPr>
            <w:r>
              <w:t>C</w:t>
            </w:r>
          </w:p>
        </w:tc>
      </w:tr>
    </w:tbl>
    <w:p w14:paraId="542896C9" w14:textId="77777777" w:rsidR="00B57FE6" w:rsidRPr="00752D3E" w:rsidRDefault="00B57FE6" w:rsidP="00B57FE6"/>
    <w:p w14:paraId="342D78F5" w14:textId="77777777" w:rsidR="00B57FE6" w:rsidRPr="00F00595" w:rsidRDefault="00B57FE6" w:rsidP="00B57FE6">
      <w:pPr>
        <w:pStyle w:val="Heading6"/>
      </w:pPr>
      <w:bookmarkStart w:id="894" w:name="_Toc176147460"/>
      <w:r>
        <w:lastRenderedPageBreak/>
        <w:t>7.13.3.4.4.2</w:t>
      </w:r>
      <w:r>
        <w:tab/>
        <w:t>CPM Standalone Message session release</w:t>
      </w:r>
      <w:bookmarkEnd w:id="894"/>
    </w:p>
    <w:p w14:paraId="4F8623F9" w14:textId="77777777" w:rsidR="00B57FE6" w:rsidRDefault="00B57FE6" w:rsidP="00B57FE6">
      <w:r>
        <w:t>T</w:t>
      </w:r>
      <w:r w:rsidRPr="006F0A95">
        <w:t xml:space="preserve">he IRI-POI in the RCS </w:t>
      </w:r>
      <w:r>
        <w:t>Server</w:t>
      </w:r>
      <w:r w:rsidRPr="006F0A95">
        <w:t xml:space="preserve"> </w:t>
      </w:r>
      <w:r>
        <w:t xml:space="preserve">shall </w:t>
      </w:r>
      <w:r w:rsidRPr="006F0A95">
        <w:t>generate the</w:t>
      </w:r>
      <w:r>
        <w:t xml:space="preserve"> RCSSessionRelease</w:t>
      </w:r>
      <w:r w:rsidRPr="006F0A95">
        <w:t xml:space="preserve"> xIRI when </w:t>
      </w:r>
      <w:r>
        <w:t xml:space="preserve">it detects </w:t>
      </w:r>
      <w:r w:rsidRPr="006F0A95">
        <w:t>the following events:</w:t>
      </w:r>
    </w:p>
    <w:p w14:paraId="681EE08B" w14:textId="77777777" w:rsidR="00B57FE6" w:rsidRDefault="00B57FE6" w:rsidP="00B57FE6">
      <w:pPr>
        <w:pStyle w:val="B1"/>
      </w:pPr>
      <w:r>
        <w:t>-</w:t>
      </w:r>
      <w:r>
        <w:tab/>
        <w:t>The RCS Server returns a SIP 200 OK in response to a SIP BYE sent to or from the target for a SIP session established to transfer a Large Message Mode CPM Standalone Message.</w:t>
      </w:r>
    </w:p>
    <w:p w14:paraId="03993394" w14:textId="77777777" w:rsidR="00B57FE6" w:rsidRPr="00F00595" w:rsidRDefault="00B57FE6" w:rsidP="00B57FE6">
      <w:pPr>
        <w:pStyle w:val="Heading6"/>
      </w:pPr>
      <w:bookmarkStart w:id="895" w:name="_Toc176147461"/>
      <w:r>
        <w:t>7.13.3.4.4.3</w:t>
      </w:r>
      <w:r>
        <w:tab/>
        <w:t>CPM 1-to-1 Chat session release</w:t>
      </w:r>
      <w:bookmarkEnd w:id="895"/>
    </w:p>
    <w:p w14:paraId="275C6AA4" w14:textId="77777777" w:rsidR="00B57FE6" w:rsidRDefault="00B57FE6" w:rsidP="00B57FE6">
      <w:r>
        <w:t>T</w:t>
      </w:r>
      <w:r w:rsidRPr="006F0A95">
        <w:t xml:space="preserve">he IRI-POI in the RCS </w:t>
      </w:r>
      <w:r>
        <w:t>Server</w:t>
      </w:r>
      <w:r w:rsidRPr="006F0A95">
        <w:t xml:space="preserve"> </w:t>
      </w:r>
      <w:r>
        <w:t xml:space="preserve">shall </w:t>
      </w:r>
      <w:r w:rsidRPr="006F0A95">
        <w:t>generate the</w:t>
      </w:r>
      <w:r>
        <w:t xml:space="preserve"> RCSSessionRelease</w:t>
      </w:r>
      <w:r w:rsidRPr="006F0A95">
        <w:t xml:space="preserve"> xIRI when </w:t>
      </w:r>
      <w:r>
        <w:t xml:space="preserve">it detects </w:t>
      </w:r>
      <w:r w:rsidRPr="006F0A95">
        <w:t>the following events:</w:t>
      </w:r>
    </w:p>
    <w:p w14:paraId="1F73E00F" w14:textId="77777777" w:rsidR="00B57FE6" w:rsidRDefault="00B57FE6" w:rsidP="00B57FE6">
      <w:pPr>
        <w:pStyle w:val="B1"/>
      </w:pPr>
      <w:r>
        <w:t>-</w:t>
      </w:r>
      <w:r>
        <w:tab/>
        <w:t>The RCS Server returns a SIP 200 OK in response to a SIP BYE sent to or from the target for the last active leg of a SIP session established for a CPM Session.</w:t>
      </w:r>
    </w:p>
    <w:p w14:paraId="3B67680E" w14:textId="77777777" w:rsidR="00B57FE6" w:rsidRDefault="00B57FE6" w:rsidP="00B57FE6">
      <w:pPr>
        <w:pStyle w:val="Heading5"/>
      </w:pPr>
      <w:bookmarkStart w:id="896" w:name="_Toc176147462"/>
      <w:r>
        <w:t>7.13.3.4.5</w:t>
      </w:r>
      <w:r>
        <w:tab/>
        <w:t>RCS session parameters</w:t>
      </w:r>
      <w:bookmarkEnd w:id="896"/>
    </w:p>
    <w:p w14:paraId="090FBB4E" w14:textId="77777777" w:rsidR="00B57FE6" w:rsidRDefault="00B57FE6" w:rsidP="00B57FE6">
      <w:pPr>
        <w:pStyle w:val="Heading6"/>
      </w:pPr>
      <w:bookmarkStart w:id="897" w:name="_Toc176147463"/>
      <w:r>
        <w:t>7.13.3.4.5.1</w:t>
      </w:r>
      <w:r>
        <w:tab/>
        <w:t>Type: RCSSessionType</w:t>
      </w:r>
      <w:bookmarkEnd w:id="897"/>
    </w:p>
    <w:p w14:paraId="3B914720" w14:textId="349BB590" w:rsidR="00B57FE6" w:rsidRDefault="00B57FE6" w:rsidP="00B57FE6">
      <w:r>
        <w:t>The RCSSessionType shall be set to indicate the type of RCS Session being reported.</w:t>
      </w:r>
    </w:p>
    <w:p w14:paraId="4F625B69" w14:textId="77777777" w:rsidR="00B57FE6" w:rsidRPr="00CA24F7" w:rsidRDefault="00B57FE6" w:rsidP="00B57FE6">
      <w:pPr>
        <w:pStyle w:val="TH"/>
      </w:pPr>
      <w:r>
        <w:t>Table 7.13.3.4.5.1</w:t>
      </w:r>
      <w:r w:rsidRPr="006F0A95">
        <w:t>-</w:t>
      </w:r>
      <w:r>
        <w:t>1</w:t>
      </w:r>
      <w:r w:rsidRPr="006F0A95">
        <w:t xml:space="preserve">: </w:t>
      </w:r>
      <w:r>
        <w:t>Enumeration</w:t>
      </w:r>
      <w:r w:rsidRPr="006F0A95">
        <w:t xml:space="preserve"> for </w:t>
      </w:r>
      <w:r>
        <w:t>RCSSessionType parameter</w:t>
      </w:r>
    </w:p>
    <w:tbl>
      <w:tblPr>
        <w:tblW w:w="96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297"/>
        <w:gridCol w:w="6307"/>
      </w:tblGrid>
      <w:tr w:rsidR="00B57FE6" w:rsidRPr="006F0A95" w14:paraId="72475CF2" w14:textId="77777777" w:rsidTr="002574A2">
        <w:trPr>
          <w:jc w:val="center"/>
        </w:trPr>
        <w:tc>
          <w:tcPr>
            <w:tcW w:w="3297" w:type="dxa"/>
          </w:tcPr>
          <w:p w14:paraId="0B599B3F" w14:textId="77777777" w:rsidR="00B57FE6" w:rsidRPr="006F0A95" w:rsidRDefault="00B57FE6" w:rsidP="002574A2">
            <w:pPr>
              <w:pStyle w:val="TAH"/>
            </w:pPr>
            <w:r>
              <w:t>Enumeration</w:t>
            </w:r>
          </w:p>
        </w:tc>
        <w:tc>
          <w:tcPr>
            <w:tcW w:w="6307" w:type="dxa"/>
          </w:tcPr>
          <w:p w14:paraId="07A57A09" w14:textId="77777777" w:rsidR="00B57FE6" w:rsidRPr="006F0A95" w:rsidRDefault="00B57FE6" w:rsidP="002574A2">
            <w:pPr>
              <w:pStyle w:val="TAH"/>
            </w:pPr>
            <w:r w:rsidRPr="006F0A95">
              <w:t>Description</w:t>
            </w:r>
          </w:p>
        </w:tc>
      </w:tr>
      <w:tr w:rsidR="00B57FE6" w:rsidRPr="006F0A95" w14:paraId="0FE28835" w14:textId="77777777" w:rsidTr="002574A2">
        <w:trPr>
          <w:jc w:val="center"/>
        </w:trPr>
        <w:tc>
          <w:tcPr>
            <w:tcW w:w="3297" w:type="dxa"/>
            <w:tcBorders>
              <w:top w:val="single" w:sz="4" w:space="0" w:color="auto"/>
              <w:left w:val="single" w:sz="4" w:space="0" w:color="auto"/>
              <w:bottom w:val="single" w:sz="4" w:space="0" w:color="auto"/>
              <w:right w:val="single" w:sz="4" w:space="0" w:color="auto"/>
            </w:tcBorders>
          </w:tcPr>
          <w:p w14:paraId="36C59A2A" w14:textId="77777777" w:rsidR="00B57FE6" w:rsidRPr="006F0A95" w:rsidRDefault="00B57FE6" w:rsidP="002574A2">
            <w:pPr>
              <w:pStyle w:val="TAL"/>
            </w:pPr>
            <w:r>
              <w:t>largeMessageStandalone</w:t>
            </w:r>
          </w:p>
        </w:tc>
        <w:tc>
          <w:tcPr>
            <w:tcW w:w="6307" w:type="dxa"/>
            <w:tcBorders>
              <w:top w:val="single" w:sz="4" w:space="0" w:color="auto"/>
              <w:left w:val="single" w:sz="4" w:space="0" w:color="auto"/>
              <w:bottom w:val="single" w:sz="4" w:space="0" w:color="auto"/>
              <w:right w:val="single" w:sz="4" w:space="0" w:color="auto"/>
            </w:tcBorders>
          </w:tcPr>
          <w:p w14:paraId="55B8069D" w14:textId="77777777" w:rsidR="00B57FE6" w:rsidRPr="006F0A95" w:rsidRDefault="00B57FE6" w:rsidP="002574A2">
            <w:pPr>
              <w:pStyle w:val="TAL"/>
            </w:pPr>
            <w:r>
              <w:t>Shall be selected if the session being reported is related to a Large Message Mode CPM Standalone Message.</w:t>
            </w:r>
          </w:p>
        </w:tc>
      </w:tr>
      <w:tr w:rsidR="00B57FE6" w:rsidRPr="006F0A95" w14:paraId="425123EE" w14:textId="77777777" w:rsidTr="002574A2">
        <w:trPr>
          <w:jc w:val="center"/>
        </w:trPr>
        <w:tc>
          <w:tcPr>
            <w:tcW w:w="3297" w:type="dxa"/>
            <w:tcBorders>
              <w:top w:val="single" w:sz="4" w:space="0" w:color="auto"/>
              <w:left w:val="single" w:sz="4" w:space="0" w:color="auto"/>
              <w:bottom w:val="single" w:sz="4" w:space="0" w:color="auto"/>
              <w:right w:val="single" w:sz="4" w:space="0" w:color="auto"/>
            </w:tcBorders>
          </w:tcPr>
          <w:p w14:paraId="00902490" w14:textId="77777777" w:rsidR="00B57FE6" w:rsidRDefault="00B57FE6" w:rsidP="002574A2">
            <w:pPr>
              <w:pStyle w:val="TAL"/>
            </w:pPr>
            <w:r>
              <w:t>oneTo1Chat</w:t>
            </w:r>
          </w:p>
        </w:tc>
        <w:tc>
          <w:tcPr>
            <w:tcW w:w="6307" w:type="dxa"/>
            <w:tcBorders>
              <w:top w:val="single" w:sz="4" w:space="0" w:color="auto"/>
              <w:left w:val="single" w:sz="4" w:space="0" w:color="auto"/>
              <w:bottom w:val="single" w:sz="4" w:space="0" w:color="auto"/>
              <w:right w:val="single" w:sz="4" w:space="0" w:color="auto"/>
            </w:tcBorders>
          </w:tcPr>
          <w:p w14:paraId="34D74A7B" w14:textId="77777777" w:rsidR="00B57FE6" w:rsidRDefault="00B57FE6" w:rsidP="002574A2">
            <w:pPr>
              <w:pStyle w:val="TAL"/>
            </w:pPr>
            <w:r>
              <w:t xml:space="preserve">Shall be selected if the session being reported is a one-to-one chat session (see </w:t>
            </w:r>
            <w:r w:rsidRPr="0014502D">
              <w:t xml:space="preserve">GSMA RCC.07 [78] clause </w:t>
            </w:r>
            <w:r>
              <w:t>3.2.3</w:t>
            </w:r>
            <w:r w:rsidRPr="0014502D">
              <w:t>)</w:t>
            </w:r>
            <w:r>
              <w:t>.</w:t>
            </w:r>
          </w:p>
        </w:tc>
      </w:tr>
    </w:tbl>
    <w:p w14:paraId="3DDC3F3C" w14:textId="77777777" w:rsidR="00B57FE6" w:rsidRDefault="00B57FE6" w:rsidP="00B57FE6"/>
    <w:p w14:paraId="4572B3D1" w14:textId="77777777" w:rsidR="00B57FE6" w:rsidRDefault="00B57FE6" w:rsidP="00B57FE6">
      <w:pPr>
        <w:pStyle w:val="Heading6"/>
      </w:pPr>
      <w:bookmarkStart w:id="898" w:name="_Toc176147464"/>
      <w:r>
        <w:t>7.13.3.4.5.2</w:t>
      </w:r>
      <w:r>
        <w:tab/>
        <w:t>Type: RCSSessionEndpoints</w:t>
      </w:r>
      <w:bookmarkEnd w:id="898"/>
    </w:p>
    <w:p w14:paraId="5C693CA7" w14:textId="66C03597" w:rsidR="00B57FE6" w:rsidRDefault="00B57FE6" w:rsidP="00B57FE6">
      <w:r>
        <w:t>The RCSSessionEndpoints shall be set to indicate whether the RCS Session is currently established between the server and the remote endpoint, between the server and the local client or from the remote endpoint to the local client.</w:t>
      </w:r>
    </w:p>
    <w:p w14:paraId="4C48C9CE" w14:textId="77777777" w:rsidR="00B57FE6" w:rsidRPr="00CA24F7" w:rsidRDefault="00B57FE6" w:rsidP="00B57FE6">
      <w:pPr>
        <w:pStyle w:val="TH"/>
      </w:pPr>
      <w:r>
        <w:t>Table 7.13.3.4.5.2</w:t>
      </w:r>
      <w:r w:rsidRPr="006F0A95">
        <w:t>-</w:t>
      </w:r>
      <w:r>
        <w:t>1</w:t>
      </w:r>
      <w:r w:rsidRPr="006F0A95">
        <w:t xml:space="preserve">: </w:t>
      </w:r>
      <w:r>
        <w:t>Enumeration</w:t>
      </w:r>
      <w:r w:rsidRPr="006F0A95">
        <w:t xml:space="preserve"> for </w:t>
      </w:r>
      <w:r>
        <w:t>RCSSessionEndpoints parameter</w:t>
      </w:r>
    </w:p>
    <w:tbl>
      <w:tblPr>
        <w:tblW w:w="96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297"/>
        <w:gridCol w:w="6307"/>
      </w:tblGrid>
      <w:tr w:rsidR="00B57FE6" w:rsidRPr="006F0A95" w14:paraId="6B12A96B" w14:textId="77777777" w:rsidTr="002574A2">
        <w:trPr>
          <w:jc w:val="center"/>
        </w:trPr>
        <w:tc>
          <w:tcPr>
            <w:tcW w:w="3297" w:type="dxa"/>
          </w:tcPr>
          <w:p w14:paraId="1F72B656" w14:textId="77777777" w:rsidR="00B57FE6" w:rsidRPr="006F0A95" w:rsidRDefault="00B57FE6" w:rsidP="002574A2">
            <w:pPr>
              <w:pStyle w:val="TAH"/>
            </w:pPr>
            <w:r>
              <w:t>Enumeration</w:t>
            </w:r>
          </w:p>
        </w:tc>
        <w:tc>
          <w:tcPr>
            <w:tcW w:w="6307" w:type="dxa"/>
          </w:tcPr>
          <w:p w14:paraId="0EC9B432" w14:textId="77777777" w:rsidR="00B57FE6" w:rsidRPr="006F0A95" w:rsidRDefault="00B57FE6" w:rsidP="002574A2">
            <w:pPr>
              <w:pStyle w:val="TAH"/>
            </w:pPr>
            <w:r w:rsidRPr="006F0A95">
              <w:t>Description</w:t>
            </w:r>
          </w:p>
        </w:tc>
      </w:tr>
      <w:tr w:rsidR="00B57FE6" w:rsidRPr="006F0A95" w14:paraId="5F56BD13" w14:textId="77777777" w:rsidTr="002574A2">
        <w:trPr>
          <w:jc w:val="center"/>
        </w:trPr>
        <w:tc>
          <w:tcPr>
            <w:tcW w:w="3297" w:type="dxa"/>
            <w:tcBorders>
              <w:top w:val="single" w:sz="4" w:space="0" w:color="auto"/>
              <w:left w:val="single" w:sz="4" w:space="0" w:color="auto"/>
              <w:bottom w:val="single" w:sz="4" w:space="0" w:color="auto"/>
              <w:right w:val="single" w:sz="4" w:space="0" w:color="auto"/>
            </w:tcBorders>
          </w:tcPr>
          <w:p w14:paraId="45FA641C" w14:textId="77777777" w:rsidR="00B57FE6" w:rsidRPr="006F0A95" w:rsidRDefault="00B57FE6" w:rsidP="002574A2">
            <w:pPr>
              <w:pStyle w:val="TAL"/>
            </w:pPr>
            <w:r>
              <w:t>remoteOnly</w:t>
            </w:r>
          </w:p>
        </w:tc>
        <w:tc>
          <w:tcPr>
            <w:tcW w:w="6307" w:type="dxa"/>
            <w:tcBorders>
              <w:top w:val="single" w:sz="4" w:space="0" w:color="auto"/>
              <w:left w:val="single" w:sz="4" w:space="0" w:color="auto"/>
              <w:bottom w:val="single" w:sz="4" w:space="0" w:color="auto"/>
              <w:right w:val="single" w:sz="4" w:space="0" w:color="auto"/>
            </w:tcBorders>
          </w:tcPr>
          <w:p w14:paraId="31DF51ED" w14:textId="77777777" w:rsidR="00B57FE6" w:rsidRPr="006F0A95" w:rsidRDefault="00B57FE6" w:rsidP="002574A2">
            <w:pPr>
              <w:pStyle w:val="TAL"/>
            </w:pPr>
            <w:r>
              <w:t>Shall be selected if the session has been established only between the RCS Server and the remote endpoint.</w:t>
            </w:r>
          </w:p>
        </w:tc>
      </w:tr>
      <w:tr w:rsidR="00B57FE6" w:rsidRPr="006F0A95" w14:paraId="2314BCC7" w14:textId="77777777" w:rsidTr="002574A2">
        <w:trPr>
          <w:jc w:val="center"/>
        </w:trPr>
        <w:tc>
          <w:tcPr>
            <w:tcW w:w="3297" w:type="dxa"/>
            <w:tcBorders>
              <w:top w:val="single" w:sz="4" w:space="0" w:color="auto"/>
              <w:left w:val="single" w:sz="4" w:space="0" w:color="auto"/>
              <w:bottom w:val="single" w:sz="4" w:space="0" w:color="auto"/>
              <w:right w:val="single" w:sz="4" w:space="0" w:color="auto"/>
            </w:tcBorders>
          </w:tcPr>
          <w:p w14:paraId="1DA062C9" w14:textId="77777777" w:rsidR="00B57FE6" w:rsidRDefault="00B57FE6" w:rsidP="002574A2">
            <w:pPr>
              <w:pStyle w:val="TAL"/>
            </w:pPr>
            <w:r>
              <w:t>localOnly</w:t>
            </w:r>
          </w:p>
        </w:tc>
        <w:tc>
          <w:tcPr>
            <w:tcW w:w="6307" w:type="dxa"/>
            <w:tcBorders>
              <w:top w:val="single" w:sz="4" w:space="0" w:color="auto"/>
              <w:left w:val="single" w:sz="4" w:space="0" w:color="auto"/>
              <w:bottom w:val="single" w:sz="4" w:space="0" w:color="auto"/>
              <w:right w:val="single" w:sz="4" w:space="0" w:color="auto"/>
            </w:tcBorders>
          </w:tcPr>
          <w:p w14:paraId="2CFA8D8A" w14:textId="77777777" w:rsidR="00B57FE6" w:rsidRDefault="00B57FE6" w:rsidP="002574A2">
            <w:pPr>
              <w:pStyle w:val="TAL"/>
            </w:pPr>
            <w:r>
              <w:t>Shall be selected if the session has been established only between the RCS Server and the local client.</w:t>
            </w:r>
          </w:p>
        </w:tc>
      </w:tr>
      <w:tr w:rsidR="00B57FE6" w:rsidRPr="006F0A95" w14:paraId="3CE0FD2F" w14:textId="77777777" w:rsidTr="002574A2">
        <w:trPr>
          <w:jc w:val="center"/>
        </w:trPr>
        <w:tc>
          <w:tcPr>
            <w:tcW w:w="3297" w:type="dxa"/>
            <w:tcBorders>
              <w:top w:val="single" w:sz="4" w:space="0" w:color="auto"/>
              <w:left w:val="single" w:sz="4" w:space="0" w:color="auto"/>
              <w:bottom w:val="single" w:sz="4" w:space="0" w:color="auto"/>
              <w:right w:val="single" w:sz="4" w:space="0" w:color="auto"/>
            </w:tcBorders>
          </w:tcPr>
          <w:p w14:paraId="6D9AE95E" w14:textId="77777777" w:rsidR="00B57FE6" w:rsidRDefault="00B57FE6" w:rsidP="002574A2">
            <w:pPr>
              <w:pStyle w:val="TAL"/>
            </w:pPr>
            <w:r>
              <w:t>localAndRemote</w:t>
            </w:r>
          </w:p>
        </w:tc>
        <w:tc>
          <w:tcPr>
            <w:tcW w:w="6307" w:type="dxa"/>
            <w:tcBorders>
              <w:top w:val="single" w:sz="4" w:space="0" w:color="auto"/>
              <w:left w:val="single" w:sz="4" w:space="0" w:color="auto"/>
              <w:bottom w:val="single" w:sz="4" w:space="0" w:color="auto"/>
              <w:right w:val="single" w:sz="4" w:space="0" w:color="auto"/>
            </w:tcBorders>
          </w:tcPr>
          <w:p w14:paraId="6AF7BB80" w14:textId="77777777" w:rsidR="00B57FE6" w:rsidRDefault="00B57FE6" w:rsidP="002574A2">
            <w:pPr>
              <w:pStyle w:val="TAL"/>
            </w:pPr>
            <w:r>
              <w:t xml:space="preserve">Shall be selected if the session has been established between the local RCS Client and a remote endpoint. </w:t>
            </w:r>
          </w:p>
        </w:tc>
      </w:tr>
    </w:tbl>
    <w:p w14:paraId="1E5DCC44" w14:textId="77777777" w:rsidR="00B57FE6" w:rsidRDefault="00B57FE6" w:rsidP="00B57FE6"/>
    <w:p w14:paraId="0F721E87" w14:textId="77777777" w:rsidR="00B57FE6" w:rsidRDefault="00B57FE6" w:rsidP="00B57FE6">
      <w:pPr>
        <w:pStyle w:val="Heading6"/>
      </w:pPr>
      <w:bookmarkStart w:id="899" w:name="_Toc176147465"/>
      <w:r>
        <w:t>7.13.3.4.5.3</w:t>
      </w:r>
      <w:r>
        <w:tab/>
        <w:t>Type: RCSSIPSessionMessage</w:t>
      </w:r>
      <w:bookmarkEnd w:id="899"/>
    </w:p>
    <w:p w14:paraId="2809E202" w14:textId="77777777" w:rsidR="00B57FE6" w:rsidRPr="00876FB6" w:rsidRDefault="00B57FE6" w:rsidP="00B57FE6">
      <w:pPr>
        <w:pStyle w:val="TH"/>
        <w:rPr>
          <w:rStyle w:val="B1Char"/>
          <w:b w:val="0"/>
        </w:rPr>
      </w:pPr>
      <w:r>
        <w:t>Table 7.13.3.4.5.3</w:t>
      </w:r>
      <w:r w:rsidRPr="006F0A95">
        <w:t>-</w:t>
      </w:r>
      <w:r>
        <w:t>1</w:t>
      </w:r>
      <w:r w:rsidRPr="006F0A95">
        <w:t xml:space="preserve">: Payload for </w:t>
      </w:r>
      <w:r>
        <w:t>RCSSIPSessionMessage</w:t>
      </w:r>
      <w:r w:rsidRPr="006F0A95">
        <w:t xml:space="preserve"> </w:t>
      </w:r>
      <w:r>
        <w:t>parameter</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20"/>
        <w:gridCol w:w="1890"/>
        <w:gridCol w:w="630"/>
        <w:gridCol w:w="4950"/>
        <w:gridCol w:w="540"/>
      </w:tblGrid>
      <w:tr w:rsidR="00B57FE6" w14:paraId="0124F50A" w14:textId="77777777" w:rsidTr="002574A2">
        <w:tc>
          <w:tcPr>
            <w:tcW w:w="162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1E302CB6" w14:textId="77777777" w:rsidR="00B57FE6" w:rsidRPr="009209E3" w:rsidRDefault="00B57FE6" w:rsidP="00A9360F">
            <w:pPr>
              <w:pStyle w:val="TAH"/>
            </w:pPr>
            <w:r w:rsidRPr="006F0A95">
              <w:t>Field name</w:t>
            </w:r>
          </w:p>
        </w:tc>
        <w:tc>
          <w:tcPr>
            <w:tcW w:w="189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39300E9F" w14:textId="77777777" w:rsidR="00B57FE6" w:rsidRPr="009209E3" w:rsidRDefault="00B57FE6" w:rsidP="00A9360F">
            <w:pPr>
              <w:pStyle w:val="TAH"/>
            </w:pPr>
            <w:r>
              <w:t>T</w:t>
            </w:r>
            <w:r w:rsidRPr="009209E3">
              <w:t>ype</w:t>
            </w:r>
          </w:p>
        </w:tc>
        <w:tc>
          <w:tcPr>
            <w:tcW w:w="630" w:type="dxa"/>
            <w:tcBorders>
              <w:top w:val="single" w:sz="4" w:space="0" w:color="auto"/>
              <w:left w:val="single" w:sz="4" w:space="0" w:color="auto"/>
              <w:bottom w:val="single" w:sz="4" w:space="0" w:color="auto"/>
              <w:right w:val="single" w:sz="4" w:space="0" w:color="auto"/>
            </w:tcBorders>
            <w:shd w:val="clear" w:color="auto" w:fill="FFFFFF" w:themeFill="background1"/>
          </w:tcPr>
          <w:p w14:paraId="03ADAEB3" w14:textId="77777777" w:rsidR="00B57FE6" w:rsidRPr="009209E3" w:rsidRDefault="00B57FE6" w:rsidP="00A9360F">
            <w:pPr>
              <w:pStyle w:val="TAH"/>
            </w:pPr>
            <w:r>
              <w:t>Cardinality</w:t>
            </w:r>
          </w:p>
        </w:tc>
        <w:tc>
          <w:tcPr>
            <w:tcW w:w="495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3913C0B3" w14:textId="77777777" w:rsidR="00B57FE6" w:rsidRPr="009209E3" w:rsidRDefault="00B57FE6" w:rsidP="00A9360F">
            <w:pPr>
              <w:pStyle w:val="TAH"/>
            </w:pPr>
            <w:r w:rsidRPr="009209E3">
              <w:t>Description</w:t>
            </w:r>
          </w:p>
        </w:tc>
        <w:tc>
          <w:tcPr>
            <w:tcW w:w="540" w:type="dxa"/>
            <w:tcBorders>
              <w:top w:val="single" w:sz="4" w:space="0" w:color="auto"/>
              <w:left w:val="single" w:sz="4" w:space="0" w:color="auto"/>
              <w:bottom w:val="single" w:sz="4" w:space="0" w:color="auto"/>
              <w:right w:val="single" w:sz="4" w:space="0" w:color="auto"/>
            </w:tcBorders>
            <w:shd w:val="clear" w:color="auto" w:fill="FFFFFF" w:themeFill="background1"/>
          </w:tcPr>
          <w:p w14:paraId="45D46B4B" w14:textId="77777777" w:rsidR="00B57FE6" w:rsidRPr="009209E3" w:rsidRDefault="00B57FE6" w:rsidP="00A9360F">
            <w:pPr>
              <w:pStyle w:val="TAH"/>
            </w:pPr>
            <w:r>
              <w:t>M/C/O</w:t>
            </w:r>
          </w:p>
        </w:tc>
      </w:tr>
      <w:tr w:rsidR="00B57FE6" w14:paraId="0045FA54" w14:textId="77777777" w:rsidTr="002574A2">
        <w:tc>
          <w:tcPr>
            <w:tcW w:w="1620" w:type="dxa"/>
            <w:tcBorders>
              <w:top w:val="single" w:sz="4" w:space="0" w:color="auto"/>
              <w:left w:val="single" w:sz="4" w:space="0" w:color="auto"/>
              <w:bottom w:val="single" w:sz="4" w:space="0" w:color="auto"/>
              <w:right w:val="single" w:sz="4" w:space="0" w:color="auto"/>
            </w:tcBorders>
          </w:tcPr>
          <w:p w14:paraId="01D93D7B" w14:textId="77777777" w:rsidR="00B57FE6" w:rsidRDefault="00B57FE6" w:rsidP="002574A2">
            <w:pPr>
              <w:pStyle w:val="TAL"/>
            </w:pPr>
            <w:r>
              <w:t>sessionLeg</w:t>
            </w:r>
          </w:p>
        </w:tc>
        <w:tc>
          <w:tcPr>
            <w:tcW w:w="1890" w:type="dxa"/>
            <w:tcBorders>
              <w:top w:val="single" w:sz="4" w:space="0" w:color="auto"/>
              <w:left w:val="single" w:sz="4" w:space="0" w:color="auto"/>
              <w:bottom w:val="single" w:sz="4" w:space="0" w:color="auto"/>
              <w:right w:val="single" w:sz="4" w:space="0" w:color="auto"/>
            </w:tcBorders>
          </w:tcPr>
          <w:p w14:paraId="061837AF" w14:textId="77777777" w:rsidR="00B57FE6" w:rsidRDefault="00B57FE6" w:rsidP="002574A2">
            <w:pPr>
              <w:pStyle w:val="TAL"/>
            </w:pPr>
            <w:r>
              <w:t>RCSSessionLeg</w:t>
            </w:r>
          </w:p>
        </w:tc>
        <w:tc>
          <w:tcPr>
            <w:tcW w:w="630" w:type="dxa"/>
            <w:tcBorders>
              <w:top w:val="single" w:sz="4" w:space="0" w:color="auto"/>
              <w:left w:val="single" w:sz="4" w:space="0" w:color="auto"/>
              <w:bottom w:val="single" w:sz="4" w:space="0" w:color="auto"/>
              <w:right w:val="single" w:sz="4" w:space="0" w:color="auto"/>
            </w:tcBorders>
          </w:tcPr>
          <w:p w14:paraId="6A1CE2B0" w14:textId="77777777" w:rsidR="00B57FE6" w:rsidRDefault="00B57FE6" w:rsidP="002574A2">
            <w:pPr>
              <w:pStyle w:val="TAL"/>
            </w:pPr>
            <w:r>
              <w:t>1</w:t>
            </w:r>
          </w:p>
        </w:tc>
        <w:tc>
          <w:tcPr>
            <w:tcW w:w="4950" w:type="dxa"/>
            <w:tcBorders>
              <w:top w:val="single" w:sz="4" w:space="0" w:color="auto"/>
              <w:left w:val="single" w:sz="4" w:space="0" w:color="auto"/>
              <w:bottom w:val="single" w:sz="4" w:space="0" w:color="auto"/>
              <w:right w:val="single" w:sz="4" w:space="0" w:color="auto"/>
            </w:tcBorders>
          </w:tcPr>
          <w:p w14:paraId="71316EA5" w14:textId="77777777" w:rsidR="00B57FE6" w:rsidRPr="00913211" w:rsidRDefault="00B57FE6" w:rsidP="002574A2">
            <w:pPr>
              <w:pStyle w:val="TAL"/>
              <w:rPr>
                <w:rFonts w:cs="Arial"/>
                <w:szCs w:val="18"/>
              </w:rPr>
            </w:pPr>
            <w:r>
              <w:rPr>
                <w:rStyle w:val="normaltextrun"/>
                <w:rFonts w:cs="Arial"/>
                <w:szCs w:val="18"/>
                <w:bdr w:val="none" w:sz="0" w:space="0" w:color="auto" w:frame="1"/>
              </w:rPr>
              <w:t>Identifies the leg of the RCS session.</w:t>
            </w:r>
          </w:p>
        </w:tc>
        <w:tc>
          <w:tcPr>
            <w:tcW w:w="540" w:type="dxa"/>
            <w:tcBorders>
              <w:top w:val="single" w:sz="4" w:space="0" w:color="auto"/>
              <w:left w:val="single" w:sz="4" w:space="0" w:color="auto"/>
              <w:bottom w:val="single" w:sz="4" w:space="0" w:color="auto"/>
              <w:right w:val="single" w:sz="4" w:space="0" w:color="auto"/>
            </w:tcBorders>
          </w:tcPr>
          <w:p w14:paraId="106EA894" w14:textId="77777777" w:rsidR="00B57FE6" w:rsidRDefault="00B57FE6" w:rsidP="002574A2">
            <w:pPr>
              <w:pStyle w:val="TAL"/>
              <w:rPr>
                <w:rFonts w:cs="Arial"/>
                <w:szCs w:val="18"/>
              </w:rPr>
            </w:pPr>
            <w:r>
              <w:t>M</w:t>
            </w:r>
          </w:p>
        </w:tc>
      </w:tr>
      <w:tr w:rsidR="00B57FE6" w14:paraId="27D4FFF2" w14:textId="77777777" w:rsidTr="002574A2">
        <w:tc>
          <w:tcPr>
            <w:tcW w:w="1620" w:type="dxa"/>
            <w:tcBorders>
              <w:top w:val="single" w:sz="4" w:space="0" w:color="auto"/>
              <w:left w:val="single" w:sz="4" w:space="0" w:color="auto"/>
              <w:bottom w:val="single" w:sz="4" w:space="0" w:color="auto"/>
              <w:right w:val="single" w:sz="4" w:space="0" w:color="auto"/>
            </w:tcBorders>
          </w:tcPr>
          <w:p w14:paraId="17A123B6" w14:textId="77777777" w:rsidR="00B57FE6" w:rsidRDefault="00B57FE6" w:rsidP="002574A2">
            <w:pPr>
              <w:pStyle w:val="TAL"/>
            </w:pPr>
            <w:r>
              <w:t>sIPMessage</w:t>
            </w:r>
          </w:p>
        </w:tc>
        <w:tc>
          <w:tcPr>
            <w:tcW w:w="1890" w:type="dxa"/>
            <w:tcBorders>
              <w:top w:val="single" w:sz="4" w:space="0" w:color="auto"/>
              <w:left w:val="single" w:sz="4" w:space="0" w:color="auto"/>
              <w:bottom w:val="single" w:sz="4" w:space="0" w:color="auto"/>
              <w:right w:val="single" w:sz="4" w:space="0" w:color="auto"/>
            </w:tcBorders>
          </w:tcPr>
          <w:p w14:paraId="1BE3C3A1" w14:textId="77777777" w:rsidR="00B57FE6" w:rsidRDefault="00B57FE6" w:rsidP="002574A2">
            <w:pPr>
              <w:pStyle w:val="TAL"/>
            </w:pPr>
            <w:r>
              <w:t>IMSPayload</w:t>
            </w:r>
          </w:p>
        </w:tc>
        <w:tc>
          <w:tcPr>
            <w:tcW w:w="630" w:type="dxa"/>
            <w:tcBorders>
              <w:top w:val="single" w:sz="4" w:space="0" w:color="auto"/>
              <w:left w:val="single" w:sz="4" w:space="0" w:color="auto"/>
              <w:bottom w:val="single" w:sz="4" w:space="0" w:color="auto"/>
              <w:right w:val="single" w:sz="4" w:space="0" w:color="auto"/>
            </w:tcBorders>
          </w:tcPr>
          <w:p w14:paraId="0BD4B66A" w14:textId="77777777" w:rsidR="00B57FE6" w:rsidRDefault="00B57FE6" w:rsidP="002574A2">
            <w:pPr>
              <w:pStyle w:val="TAL"/>
            </w:pPr>
            <w:r>
              <w:t>1</w:t>
            </w:r>
          </w:p>
        </w:tc>
        <w:tc>
          <w:tcPr>
            <w:tcW w:w="4950" w:type="dxa"/>
            <w:tcBorders>
              <w:top w:val="single" w:sz="4" w:space="0" w:color="auto"/>
              <w:left w:val="single" w:sz="4" w:space="0" w:color="auto"/>
              <w:bottom w:val="single" w:sz="4" w:space="0" w:color="auto"/>
              <w:right w:val="single" w:sz="4" w:space="0" w:color="auto"/>
            </w:tcBorders>
          </w:tcPr>
          <w:p w14:paraId="7A66ABAA" w14:textId="77777777" w:rsidR="00B57FE6" w:rsidRDefault="00B57FE6" w:rsidP="002574A2">
            <w:pPr>
              <w:pStyle w:val="TAL"/>
              <w:rPr>
                <w:rStyle w:val="normaltextrun"/>
                <w:rFonts w:cs="Arial"/>
                <w:szCs w:val="18"/>
                <w:bdr w:val="none" w:sz="0" w:space="0" w:color="auto" w:frame="1"/>
              </w:rPr>
            </w:pPr>
            <w:r>
              <w:rPr>
                <w:rStyle w:val="normaltextrun"/>
                <w:rFonts w:cs="Arial"/>
                <w:szCs w:val="18"/>
                <w:bdr w:val="none" w:sz="0" w:space="0" w:color="auto" w:frame="1"/>
              </w:rPr>
              <w:t>Contains the SIP Message.</w:t>
            </w:r>
          </w:p>
        </w:tc>
        <w:tc>
          <w:tcPr>
            <w:tcW w:w="540" w:type="dxa"/>
            <w:tcBorders>
              <w:top w:val="single" w:sz="4" w:space="0" w:color="auto"/>
              <w:left w:val="single" w:sz="4" w:space="0" w:color="auto"/>
              <w:bottom w:val="single" w:sz="4" w:space="0" w:color="auto"/>
              <w:right w:val="single" w:sz="4" w:space="0" w:color="auto"/>
            </w:tcBorders>
          </w:tcPr>
          <w:p w14:paraId="4FD48A93" w14:textId="77777777" w:rsidR="00B57FE6" w:rsidRDefault="00B57FE6" w:rsidP="002574A2">
            <w:pPr>
              <w:pStyle w:val="TAL"/>
            </w:pPr>
            <w:r>
              <w:t>M</w:t>
            </w:r>
          </w:p>
        </w:tc>
      </w:tr>
      <w:tr w:rsidR="00B57FE6" w14:paraId="11E7B282" w14:textId="77777777" w:rsidTr="002574A2">
        <w:tc>
          <w:tcPr>
            <w:tcW w:w="1620" w:type="dxa"/>
            <w:tcBorders>
              <w:top w:val="single" w:sz="4" w:space="0" w:color="auto"/>
              <w:left w:val="single" w:sz="4" w:space="0" w:color="auto"/>
              <w:bottom w:val="single" w:sz="4" w:space="0" w:color="auto"/>
              <w:right w:val="single" w:sz="4" w:space="0" w:color="auto"/>
            </w:tcBorders>
          </w:tcPr>
          <w:p w14:paraId="316BB8E3" w14:textId="77777777" w:rsidR="00B57FE6" w:rsidRDefault="00B57FE6" w:rsidP="002574A2">
            <w:pPr>
              <w:pStyle w:val="TAL"/>
            </w:pPr>
            <w:r>
              <w:t>rCSSessionResult</w:t>
            </w:r>
          </w:p>
        </w:tc>
        <w:tc>
          <w:tcPr>
            <w:tcW w:w="1890" w:type="dxa"/>
            <w:tcBorders>
              <w:top w:val="single" w:sz="4" w:space="0" w:color="auto"/>
              <w:left w:val="single" w:sz="4" w:space="0" w:color="auto"/>
              <w:bottom w:val="single" w:sz="4" w:space="0" w:color="auto"/>
              <w:right w:val="single" w:sz="4" w:space="0" w:color="auto"/>
            </w:tcBorders>
          </w:tcPr>
          <w:p w14:paraId="0CA0AB5E" w14:textId="77777777" w:rsidR="00B57FE6" w:rsidRDefault="00B57FE6" w:rsidP="002574A2">
            <w:pPr>
              <w:pStyle w:val="TAL"/>
            </w:pPr>
            <w:r>
              <w:t>RCSSessionResult</w:t>
            </w:r>
          </w:p>
        </w:tc>
        <w:tc>
          <w:tcPr>
            <w:tcW w:w="630" w:type="dxa"/>
            <w:tcBorders>
              <w:top w:val="single" w:sz="4" w:space="0" w:color="auto"/>
              <w:left w:val="single" w:sz="4" w:space="0" w:color="auto"/>
              <w:bottom w:val="single" w:sz="4" w:space="0" w:color="auto"/>
              <w:right w:val="single" w:sz="4" w:space="0" w:color="auto"/>
            </w:tcBorders>
          </w:tcPr>
          <w:p w14:paraId="0ADAF2E5" w14:textId="77777777" w:rsidR="00B57FE6" w:rsidRDefault="00B57FE6" w:rsidP="002574A2">
            <w:pPr>
              <w:pStyle w:val="TAL"/>
            </w:pPr>
            <w:r>
              <w:t>1</w:t>
            </w:r>
          </w:p>
        </w:tc>
        <w:tc>
          <w:tcPr>
            <w:tcW w:w="4950" w:type="dxa"/>
            <w:tcBorders>
              <w:top w:val="single" w:sz="4" w:space="0" w:color="auto"/>
              <w:left w:val="single" w:sz="4" w:space="0" w:color="auto"/>
              <w:bottom w:val="single" w:sz="4" w:space="0" w:color="auto"/>
              <w:right w:val="single" w:sz="4" w:space="0" w:color="auto"/>
            </w:tcBorders>
          </w:tcPr>
          <w:p w14:paraId="0CA4E215" w14:textId="77777777" w:rsidR="00B57FE6" w:rsidRDefault="00B57FE6" w:rsidP="002574A2">
            <w:pPr>
              <w:pStyle w:val="TAL"/>
              <w:rPr>
                <w:rStyle w:val="normaltextrun"/>
                <w:rFonts w:cs="Arial"/>
                <w:szCs w:val="18"/>
                <w:bdr w:val="none" w:sz="0" w:space="0" w:color="auto" w:frame="1"/>
              </w:rPr>
            </w:pPr>
            <w:r>
              <w:rPr>
                <w:rStyle w:val="normaltextrun"/>
                <w:rFonts w:cs="Arial"/>
                <w:szCs w:val="18"/>
                <w:bdr w:val="none" w:sz="0" w:space="0" w:color="auto" w:frame="1"/>
              </w:rPr>
              <w:t>Contains an indication of the resulting state of the RCS Session Leg.</w:t>
            </w:r>
          </w:p>
        </w:tc>
        <w:tc>
          <w:tcPr>
            <w:tcW w:w="540" w:type="dxa"/>
            <w:tcBorders>
              <w:top w:val="single" w:sz="4" w:space="0" w:color="auto"/>
              <w:left w:val="single" w:sz="4" w:space="0" w:color="auto"/>
              <w:bottom w:val="single" w:sz="4" w:space="0" w:color="auto"/>
              <w:right w:val="single" w:sz="4" w:space="0" w:color="auto"/>
            </w:tcBorders>
          </w:tcPr>
          <w:p w14:paraId="2C81FD85" w14:textId="77777777" w:rsidR="00B57FE6" w:rsidRDefault="00B57FE6" w:rsidP="002574A2">
            <w:pPr>
              <w:pStyle w:val="TAL"/>
            </w:pPr>
            <w:r>
              <w:t>M</w:t>
            </w:r>
          </w:p>
        </w:tc>
      </w:tr>
      <w:tr w:rsidR="00745D11" w14:paraId="097595DE" w14:textId="77777777" w:rsidTr="00745D11">
        <w:tc>
          <w:tcPr>
            <w:tcW w:w="1620" w:type="dxa"/>
            <w:tcBorders>
              <w:top w:val="single" w:sz="4" w:space="0" w:color="auto"/>
              <w:left w:val="single" w:sz="4" w:space="0" w:color="auto"/>
              <w:bottom w:val="single" w:sz="4" w:space="0" w:color="auto"/>
              <w:right w:val="single" w:sz="4" w:space="0" w:color="auto"/>
            </w:tcBorders>
          </w:tcPr>
          <w:p w14:paraId="3B158AD8" w14:textId="77777777" w:rsidR="00745D11" w:rsidRDefault="00745D11" w:rsidP="00B36227">
            <w:pPr>
              <w:pStyle w:val="TAL"/>
            </w:pPr>
            <w:r>
              <w:t>mSRPPathInfo</w:t>
            </w:r>
          </w:p>
        </w:tc>
        <w:tc>
          <w:tcPr>
            <w:tcW w:w="1890" w:type="dxa"/>
            <w:tcBorders>
              <w:top w:val="single" w:sz="4" w:space="0" w:color="auto"/>
              <w:left w:val="single" w:sz="4" w:space="0" w:color="auto"/>
              <w:bottom w:val="single" w:sz="4" w:space="0" w:color="auto"/>
              <w:right w:val="single" w:sz="4" w:space="0" w:color="auto"/>
            </w:tcBorders>
          </w:tcPr>
          <w:p w14:paraId="447C6639" w14:textId="77777777" w:rsidR="00745D11" w:rsidRDefault="00745D11" w:rsidP="00B36227">
            <w:pPr>
              <w:pStyle w:val="TAL"/>
            </w:pPr>
            <w:r>
              <w:t>MSRPPath</w:t>
            </w:r>
          </w:p>
        </w:tc>
        <w:tc>
          <w:tcPr>
            <w:tcW w:w="630" w:type="dxa"/>
            <w:tcBorders>
              <w:top w:val="single" w:sz="4" w:space="0" w:color="auto"/>
              <w:left w:val="single" w:sz="4" w:space="0" w:color="auto"/>
              <w:bottom w:val="single" w:sz="4" w:space="0" w:color="auto"/>
              <w:right w:val="single" w:sz="4" w:space="0" w:color="auto"/>
            </w:tcBorders>
          </w:tcPr>
          <w:p w14:paraId="736A65CE" w14:textId="77777777" w:rsidR="00745D11" w:rsidRDefault="00745D11" w:rsidP="00B36227">
            <w:pPr>
              <w:pStyle w:val="TAL"/>
            </w:pPr>
            <w:r>
              <w:t>0..1</w:t>
            </w:r>
          </w:p>
        </w:tc>
        <w:tc>
          <w:tcPr>
            <w:tcW w:w="4950" w:type="dxa"/>
            <w:tcBorders>
              <w:top w:val="single" w:sz="4" w:space="0" w:color="auto"/>
              <w:left w:val="single" w:sz="4" w:space="0" w:color="auto"/>
              <w:bottom w:val="single" w:sz="4" w:space="0" w:color="auto"/>
              <w:right w:val="single" w:sz="4" w:space="0" w:color="auto"/>
            </w:tcBorders>
          </w:tcPr>
          <w:p w14:paraId="53D08C84" w14:textId="77777777" w:rsidR="00745D11" w:rsidRDefault="00745D11" w:rsidP="00B36227">
            <w:pPr>
              <w:pStyle w:val="TAL"/>
              <w:rPr>
                <w:rStyle w:val="normaltextrun"/>
                <w:rFonts w:cs="Arial"/>
                <w:szCs w:val="18"/>
                <w:bdr w:val="none" w:sz="0" w:space="0" w:color="auto" w:frame="1"/>
              </w:rPr>
            </w:pPr>
            <w:r>
              <w:rPr>
                <w:rStyle w:val="normaltextrun"/>
                <w:rFonts w:cs="Arial"/>
                <w:szCs w:val="18"/>
                <w:bdr w:val="none" w:sz="0" w:space="0" w:color="auto" w:frame="1"/>
              </w:rPr>
              <w:t>Shall be present if the SIP Message contains path information for an MSRP Session.</w:t>
            </w:r>
          </w:p>
        </w:tc>
        <w:tc>
          <w:tcPr>
            <w:tcW w:w="540" w:type="dxa"/>
            <w:tcBorders>
              <w:top w:val="single" w:sz="4" w:space="0" w:color="auto"/>
              <w:left w:val="single" w:sz="4" w:space="0" w:color="auto"/>
              <w:bottom w:val="single" w:sz="4" w:space="0" w:color="auto"/>
              <w:right w:val="single" w:sz="4" w:space="0" w:color="auto"/>
            </w:tcBorders>
          </w:tcPr>
          <w:p w14:paraId="02AB8763" w14:textId="77777777" w:rsidR="00745D11" w:rsidRDefault="00745D11" w:rsidP="00B36227">
            <w:pPr>
              <w:pStyle w:val="TAL"/>
            </w:pPr>
            <w:r>
              <w:t>C</w:t>
            </w:r>
          </w:p>
        </w:tc>
      </w:tr>
    </w:tbl>
    <w:p w14:paraId="00B7DAE1" w14:textId="77777777" w:rsidR="00B57FE6" w:rsidRDefault="00B57FE6" w:rsidP="00B57FE6"/>
    <w:p w14:paraId="28549F50" w14:textId="77777777" w:rsidR="00B57FE6" w:rsidRDefault="00B57FE6" w:rsidP="00B57FE6">
      <w:pPr>
        <w:pStyle w:val="Heading6"/>
      </w:pPr>
      <w:bookmarkStart w:id="900" w:name="_Toc176147466"/>
      <w:r>
        <w:t>7.13.3.4.5.4</w:t>
      </w:r>
      <w:r>
        <w:tab/>
        <w:t>Type: RCSSessionLeg</w:t>
      </w:r>
      <w:bookmarkEnd w:id="900"/>
    </w:p>
    <w:p w14:paraId="51709508" w14:textId="77777777" w:rsidR="00B57FE6" w:rsidRDefault="00B57FE6" w:rsidP="00B57FE6">
      <w:r>
        <w:t>The RCSSessionLeg shall be set to indicate whether the SIP Session Exchange is between the server and a remote endpoint or between the server and the local client.</w:t>
      </w:r>
    </w:p>
    <w:p w14:paraId="6712387F" w14:textId="77777777" w:rsidR="00B57FE6" w:rsidRPr="00CA24F7" w:rsidRDefault="00B57FE6" w:rsidP="00B57FE6">
      <w:pPr>
        <w:pStyle w:val="TH"/>
      </w:pPr>
      <w:r>
        <w:lastRenderedPageBreak/>
        <w:t>Table 7.13.3.4.5.4</w:t>
      </w:r>
      <w:r w:rsidRPr="006F0A95">
        <w:t>-</w:t>
      </w:r>
      <w:r>
        <w:t>1</w:t>
      </w:r>
      <w:r w:rsidRPr="006F0A95">
        <w:t xml:space="preserve">: </w:t>
      </w:r>
      <w:r>
        <w:t>Enumeration</w:t>
      </w:r>
      <w:r w:rsidRPr="006F0A95">
        <w:t xml:space="preserve"> for </w:t>
      </w:r>
      <w:r>
        <w:t>RCSSessionLeg parameter</w:t>
      </w:r>
    </w:p>
    <w:tbl>
      <w:tblPr>
        <w:tblW w:w="96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297"/>
        <w:gridCol w:w="6307"/>
      </w:tblGrid>
      <w:tr w:rsidR="00B57FE6" w:rsidRPr="006F0A95" w14:paraId="061C8260" w14:textId="77777777" w:rsidTr="002574A2">
        <w:trPr>
          <w:jc w:val="center"/>
        </w:trPr>
        <w:tc>
          <w:tcPr>
            <w:tcW w:w="3297" w:type="dxa"/>
          </w:tcPr>
          <w:p w14:paraId="410E478A" w14:textId="77777777" w:rsidR="00B57FE6" w:rsidRPr="006F0A95" w:rsidRDefault="00B57FE6" w:rsidP="002574A2">
            <w:pPr>
              <w:pStyle w:val="TAH"/>
            </w:pPr>
            <w:r>
              <w:t>Enumeration</w:t>
            </w:r>
          </w:p>
        </w:tc>
        <w:tc>
          <w:tcPr>
            <w:tcW w:w="6307" w:type="dxa"/>
          </w:tcPr>
          <w:p w14:paraId="5BDB4615" w14:textId="77777777" w:rsidR="00B57FE6" w:rsidRPr="006F0A95" w:rsidRDefault="00B57FE6" w:rsidP="002574A2">
            <w:pPr>
              <w:pStyle w:val="TAH"/>
            </w:pPr>
            <w:r w:rsidRPr="006F0A95">
              <w:t>Description</w:t>
            </w:r>
          </w:p>
        </w:tc>
      </w:tr>
      <w:tr w:rsidR="00B57FE6" w:rsidRPr="006F0A95" w14:paraId="1C548785" w14:textId="77777777" w:rsidTr="002574A2">
        <w:trPr>
          <w:jc w:val="center"/>
        </w:trPr>
        <w:tc>
          <w:tcPr>
            <w:tcW w:w="3297" w:type="dxa"/>
            <w:tcBorders>
              <w:top w:val="single" w:sz="4" w:space="0" w:color="auto"/>
              <w:left w:val="single" w:sz="4" w:space="0" w:color="auto"/>
              <w:bottom w:val="single" w:sz="4" w:space="0" w:color="auto"/>
              <w:right w:val="single" w:sz="4" w:space="0" w:color="auto"/>
            </w:tcBorders>
          </w:tcPr>
          <w:p w14:paraId="0EC26230" w14:textId="77777777" w:rsidR="00B57FE6" w:rsidRPr="006F0A95" w:rsidRDefault="00B57FE6" w:rsidP="002574A2">
            <w:pPr>
              <w:pStyle w:val="TAL"/>
            </w:pPr>
            <w:r>
              <w:t>remoteLeg</w:t>
            </w:r>
          </w:p>
        </w:tc>
        <w:tc>
          <w:tcPr>
            <w:tcW w:w="6307" w:type="dxa"/>
            <w:tcBorders>
              <w:top w:val="single" w:sz="4" w:space="0" w:color="auto"/>
              <w:left w:val="single" w:sz="4" w:space="0" w:color="auto"/>
              <w:bottom w:val="single" w:sz="4" w:space="0" w:color="auto"/>
              <w:right w:val="single" w:sz="4" w:space="0" w:color="auto"/>
            </w:tcBorders>
          </w:tcPr>
          <w:p w14:paraId="523D7F96" w14:textId="77777777" w:rsidR="00B57FE6" w:rsidRPr="006F0A95" w:rsidRDefault="00B57FE6" w:rsidP="002574A2">
            <w:pPr>
              <w:pStyle w:val="TAL"/>
            </w:pPr>
            <w:r>
              <w:t>Shall be selected if the exchange took place between the server and a remote endpoint.</w:t>
            </w:r>
          </w:p>
        </w:tc>
      </w:tr>
      <w:tr w:rsidR="00B57FE6" w:rsidRPr="006F0A95" w14:paraId="0080A423" w14:textId="77777777" w:rsidTr="002574A2">
        <w:trPr>
          <w:jc w:val="center"/>
        </w:trPr>
        <w:tc>
          <w:tcPr>
            <w:tcW w:w="3297" w:type="dxa"/>
            <w:tcBorders>
              <w:top w:val="single" w:sz="4" w:space="0" w:color="auto"/>
              <w:left w:val="single" w:sz="4" w:space="0" w:color="auto"/>
              <w:bottom w:val="single" w:sz="4" w:space="0" w:color="auto"/>
              <w:right w:val="single" w:sz="4" w:space="0" w:color="auto"/>
            </w:tcBorders>
          </w:tcPr>
          <w:p w14:paraId="71DFAD9D" w14:textId="77777777" w:rsidR="00B57FE6" w:rsidRDefault="00B57FE6" w:rsidP="002574A2">
            <w:pPr>
              <w:pStyle w:val="TAL"/>
            </w:pPr>
            <w:r>
              <w:t>localLeg</w:t>
            </w:r>
          </w:p>
        </w:tc>
        <w:tc>
          <w:tcPr>
            <w:tcW w:w="6307" w:type="dxa"/>
            <w:tcBorders>
              <w:top w:val="single" w:sz="4" w:space="0" w:color="auto"/>
              <w:left w:val="single" w:sz="4" w:space="0" w:color="auto"/>
              <w:bottom w:val="single" w:sz="4" w:space="0" w:color="auto"/>
              <w:right w:val="single" w:sz="4" w:space="0" w:color="auto"/>
            </w:tcBorders>
          </w:tcPr>
          <w:p w14:paraId="2D1457FF" w14:textId="77777777" w:rsidR="00B57FE6" w:rsidRDefault="00B57FE6" w:rsidP="002574A2">
            <w:pPr>
              <w:pStyle w:val="TAL"/>
            </w:pPr>
            <w:r>
              <w:t>Shall be selected if the exchange took place between the server and the local client.</w:t>
            </w:r>
          </w:p>
        </w:tc>
      </w:tr>
    </w:tbl>
    <w:p w14:paraId="622585AA" w14:textId="77777777" w:rsidR="00B57FE6" w:rsidRDefault="00B57FE6" w:rsidP="00B57FE6"/>
    <w:p w14:paraId="5485B861" w14:textId="1F8DF0E8" w:rsidR="00B57FE6" w:rsidRDefault="00B57FE6" w:rsidP="00B57FE6">
      <w:pPr>
        <w:pStyle w:val="Heading6"/>
      </w:pPr>
      <w:bookmarkStart w:id="901" w:name="_Toc176147467"/>
      <w:r>
        <w:t>7.13.3.4.5.5</w:t>
      </w:r>
      <w:r>
        <w:tab/>
      </w:r>
      <w:r w:rsidR="00745D11">
        <w:t>Void</w:t>
      </w:r>
      <w:bookmarkEnd w:id="901"/>
    </w:p>
    <w:p w14:paraId="5EBA73F7" w14:textId="1CCB1C18" w:rsidR="00B57FE6" w:rsidRDefault="00B57FE6" w:rsidP="00B57FE6">
      <w:pPr>
        <w:pStyle w:val="Heading6"/>
      </w:pPr>
      <w:bookmarkStart w:id="902" w:name="_Toc176147468"/>
      <w:r>
        <w:t>7.13.3.4.5.</w:t>
      </w:r>
      <w:r w:rsidR="00745D11">
        <w:t>6</w:t>
      </w:r>
      <w:r>
        <w:tab/>
        <w:t>Type: RCSSessionResult</w:t>
      </w:r>
      <w:bookmarkEnd w:id="902"/>
    </w:p>
    <w:p w14:paraId="31FFB714" w14:textId="77777777" w:rsidR="00B57FE6" w:rsidRDefault="00B57FE6" w:rsidP="00B57FE6">
      <w:r>
        <w:t>The RCSSessionResult shall be set to indicate whether the addition, removal or modification of the leg has been requested or completed.</w:t>
      </w:r>
    </w:p>
    <w:p w14:paraId="3A1F46C5" w14:textId="46D49E42" w:rsidR="00B57FE6" w:rsidRPr="00CA24F7" w:rsidRDefault="00B57FE6" w:rsidP="00B57FE6">
      <w:pPr>
        <w:pStyle w:val="TH"/>
      </w:pPr>
      <w:r>
        <w:t>Table 7.13.3.4.5</w:t>
      </w:r>
      <w:r w:rsidR="00745D11">
        <w:t>.6</w:t>
      </w:r>
      <w:r w:rsidRPr="006F0A95">
        <w:t>-</w:t>
      </w:r>
      <w:r>
        <w:t>1</w:t>
      </w:r>
      <w:r w:rsidRPr="006F0A95">
        <w:t xml:space="preserve">: </w:t>
      </w:r>
      <w:r>
        <w:t>Enumeration</w:t>
      </w:r>
      <w:r w:rsidRPr="006F0A95">
        <w:t xml:space="preserve"> for </w:t>
      </w:r>
      <w:r>
        <w:t>RCSSessionResult parameter</w:t>
      </w:r>
    </w:p>
    <w:tbl>
      <w:tblPr>
        <w:tblW w:w="96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297"/>
        <w:gridCol w:w="6307"/>
      </w:tblGrid>
      <w:tr w:rsidR="00B57FE6" w:rsidRPr="006F0A95" w14:paraId="3DB03409" w14:textId="77777777" w:rsidTr="002574A2">
        <w:trPr>
          <w:jc w:val="center"/>
        </w:trPr>
        <w:tc>
          <w:tcPr>
            <w:tcW w:w="3297" w:type="dxa"/>
          </w:tcPr>
          <w:p w14:paraId="5CEAB880" w14:textId="77777777" w:rsidR="00B57FE6" w:rsidRPr="006F0A95" w:rsidRDefault="00B57FE6" w:rsidP="002574A2">
            <w:pPr>
              <w:pStyle w:val="TAH"/>
            </w:pPr>
            <w:r>
              <w:t>Enumeration</w:t>
            </w:r>
          </w:p>
        </w:tc>
        <w:tc>
          <w:tcPr>
            <w:tcW w:w="6307" w:type="dxa"/>
          </w:tcPr>
          <w:p w14:paraId="33B4E489" w14:textId="77777777" w:rsidR="00B57FE6" w:rsidRPr="006F0A95" w:rsidRDefault="00B57FE6" w:rsidP="002574A2">
            <w:pPr>
              <w:pStyle w:val="TAH"/>
            </w:pPr>
            <w:r w:rsidRPr="006F0A95">
              <w:t>Description</w:t>
            </w:r>
          </w:p>
        </w:tc>
      </w:tr>
      <w:tr w:rsidR="00B57FE6" w:rsidRPr="006F0A95" w14:paraId="6ED19363" w14:textId="77777777" w:rsidTr="002574A2">
        <w:trPr>
          <w:jc w:val="center"/>
        </w:trPr>
        <w:tc>
          <w:tcPr>
            <w:tcW w:w="3297" w:type="dxa"/>
            <w:tcBorders>
              <w:top w:val="single" w:sz="4" w:space="0" w:color="auto"/>
              <w:left w:val="single" w:sz="4" w:space="0" w:color="auto"/>
              <w:bottom w:val="single" w:sz="4" w:space="0" w:color="auto"/>
              <w:right w:val="single" w:sz="4" w:space="0" w:color="auto"/>
            </w:tcBorders>
          </w:tcPr>
          <w:p w14:paraId="2BC91610" w14:textId="77777777" w:rsidR="00B57FE6" w:rsidRPr="006F0A95" w:rsidRDefault="00B57FE6" w:rsidP="002574A2">
            <w:pPr>
              <w:pStyle w:val="TAL"/>
            </w:pPr>
            <w:r>
              <w:t>newLegRequested</w:t>
            </w:r>
          </w:p>
        </w:tc>
        <w:tc>
          <w:tcPr>
            <w:tcW w:w="6307" w:type="dxa"/>
            <w:tcBorders>
              <w:top w:val="single" w:sz="4" w:space="0" w:color="auto"/>
              <w:left w:val="single" w:sz="4" w:space="0" w:color="auto"/>
              <w:bottom w:val="single" w:sz="4" w:space="0" w:color="auto"/>
              <w:right w:val="single" w:sz="4" w:space="0" w:color="auto"/>
            </w:tcBorders>
          </w:tcPr>
          <w:p w14:paraId="5C6020A7" w14:textId="77777777" w:rsidR="00B57FE6" w:rsidRPr="006F0A95" w:rsidRDefault="00B57FE6" w:rsidP="002574A2">
            <w:pPr>
              <w:pStyle w:val="TAL"/>
            </w:pPr>
            <w:r>
              <w:t>Shall be selected if the message that triggered the event was a SIP INVITE for a new SIP Session leg.</w:t>
            </w:r>
          </w:p>
        </w:tc>
      </w:tr>
      <w:tr w:rsidR="00B57FE6" w:rsidRPr="006F0A95" w14:paraId="6EF5010D" w14:textId="77777777" w:rsidTr="002574A2">
        <w:trPr>
          <w:jc w:val="center"/>
        </w:trPr>
        <w:tc>
          <w:tcPr>
            <w:tcW w:w="3297" w:type="dxa"/>
            <w:tcBorders>
              <w:top w:val="single" w:sz="4" w:space="0" w:color="auto"/>
              <w:left w:val="single" w:sz="4" w:space="0" w:color="auto"/>
              <w:bottom w:val="single" w:sz="4" w:space="0" w:color="auto"/>
              <w:right w:val="single" w:sz="4" w:space="0" w:color="auto"/>
            </w:tcBorders>
          </w:tcPr>
          <w:p w14:paraId="79102C4E" w14:textId="77777777" w:rsidR="00B57FE6" w:rsidRDefault="00B57FE6" w:rsidP="002574A2">
            <w:pPr>
              <w:pStyle w:val="TAL"/>
            </w:pPr>
            <w:r>
              <w:t>newLegEstablished</w:t>
            </w:r>
          </w:p>
        </w:tc>
        <w:tc>
          <w:tcPr>
            <w:tcW w:w="6307" w:type="dxa"/>
            <w:tcBorders>
              <w:top w:val="single" w:sz="4" w:space="0" w:color="auto"/>
              <w:left w:val="single" w:sz="4" w:space="0" w:color="auto"/>
              <w:bottom w:val="single" w:sz="4" w:space="0" w:color="auto"/>
              <w:right w:val="single" w:sz="4" w:space="0" w:color="auto"/>
            </w:tcBorders>
          </w:tcPr>
          <w:p w14:paraId="7C80A98A" w14:textId="77777777" w:rsidR="00B57FE6" w:rsidRDefault="00B57FE6" w:rsidP="002574A2">
            <w:pPr>
              <w:pStyle w:val="TAL"/>
            </w:pPr>
            <w:r>
              <w:t>Shall be selected if the message that triggered the event was a 200 OK response to a SIP INVITE for a new SIP Session leg.</w:t>
            </w:r>
          </w:p>
        </w:tc>
      </w:tr>
      <w:tr w:rsidR="00B57FE6" w:rsidRPr="006F0A95" w14:paraId="3980A491" w14:textId="77777777" w:rsidTr="002574A2">
        <w:trPr>
          <w:jc w:val="center"/>
        </w:trPr>
        <w:tc>
          <w:tcPr>
            <w:tcW w:w="3297" w:type="dxa"/>
            <w:tcBorders>
              <w:top w:val="single" w:sz="4" w:space="0" w:color="auto"/>
              <w:left w:val="single" w:sz="4" w:space="0" w:color="auto"/>
              <w:bottom w:val="single" w:sz="4" w:space="0" w:color="auto"/>
              <w:right w:val="single" w:sz="4" w:space="0" w:color="auto"/>
            </w:tcBorders>
          </w:tcPr>
          <w:p w14:paraId="48363B8B" w14:textId="77777777" w:rsidR="00B57FE6" w:rsidRDefault="00B57FE6" w:rsidP="002574A2">
            <w:pPr>
              <w:pStyle w:val="TAL"/>
            </w:pPr>
            <w:r>
              <w:t>legModificationRequested</w:t>
            </w:r>
          </w:p>
        </w:tc>
        <w:tc>
          <w:tcPr>
            <w:tcW w:w="6307" w:type="dxa"/>
            <w:tcBorders>
              <w:top w:val="single" w:sz="4" w:space="0" w:color="auto"/>
              <w:left w:val="single" w:sz="4" w:space="0" w:color="auto"/>
              <w:bottom w:val="single" w:sz="4" w:space="0" w:color="auto"/>
              <w:right w:val="single" w:sz="4" w:space="0" w:color="auto"/>
            </w:tcBorders>
          </w:tcPr>
          <w:p w14:paraId="63972C05" w14:textId="77777777" w:rsidR="00B57FE6" w:rsidRDefault="00B57FE6" w:rsidP="002574A2">
            <w:pPr>
              <w:pStyle w:val="TAL"/>
            </w:pPr>
            <w:r>
              <w:t>Shall be selected if the message that triggered the event was a SIP INVITE for an existing SIP Session leg.</w:t>
            </w:r>
          </w:p>
        </w:tc>
      </w:tr>
      <w:tr w:rsidR="00B57FE6" w:rsidRPr="006F0A95" w14:paraId="3465C03C" w14:textId="77777777" w:rsidTr="002574A2">
        <w:trPr>
          <w:jc w:val="center"/>
        </w:trPr>
        <w:tc>
          <w:tcPr>
            <w:tcW w:w="3297" w:type="dxa"/>
            <w:tcBorders>
              <w:top w:val="single" w:sz="4" w:space="0" w:color="auto"/>
              <w:left w:val="single" w:sz="4" w:space="0" w:color="auto"/>
              <w:bottom w:val="single" w:sz="4" w:space="0" w:color="auto"/>
              <w:right w:val="single" w:sz="4" w:space="0" w:color="auto"/>
            </w:tcBorders>
          </w:tcPr>
          <w:p w14:paraId="173625F8" w14:textId="77777777" w:rsidR="00B57FE6" w:rsidRDefault="00B57FE6" w:rsidP="002574A2">
            <w:pPr>
              <w:pStyle w:val="TAL"/>
            </w:pPr>
            <w:r>
              <w:t>legModificationComplete</w:t>
            </w:r>
          </w:p>
        </w:tc>
        <w:tc>
          <w:tcPr>
            <w:tcW w:w="6307" w:type="dxa"/>
            <w:tcBorders>
              <w:top w:val="single" w:sz="4" w:space="0" w:color="auto"/>
              <w:left w:val="single" w:sz="4" w:space="0" w:color="auto"/>
              <w:bottom w:val="single" w:sz="4" w:space="0" w:color="auto"/>
              <w:right w:val="single" w:sz="4" w:space="0" w:color="auto"/>
            </w:tcBorders>
          </w:tcPr>
          <w:p w14:paraId="135B6606" w14:textId="77777777" w:rsidR="00B57FE6" w:rsidRDefault="00B57FE6" w:rsidP="002574A2">
            <w:pPr>
              <w:pStyle w:val="TAL"/>
            </w:pPr>
            <w:r>
              <w:t>Shall be selected if the message that triggered the event was a 200 OK response to a SIP INVITE for an existing SIP Session leg.</w:t>
            </w:r>
          </w:p>
        </w:tc>
      </w:tr>
      <w:tr w:rsidR="00B57FE6" w:rsidRPr="006F0A95" w14:paraId="10638464" w14:textId="77777777" w:rsidTr="002574A2">
        <w:trPr>
          <w:jc w:val="center"/>
        </w:trPr>
        <w:tc>
          <w:tcPr>
            <w:tcW w:w="3297" w:type="dxa"/>
            <w:tcBorders>
              <w:top w:val="single" w:sz="4" w:space="0" w:color="auto"/>
              <w:left w:val="single" w:sz="4" w:space="0" w:color="auto"/>
              <w:bottom w:val="single" w:sz="4" w:space="0" w:color="auto"/>
              <w:right w:val="single" w:sz="4" w:space="0" w:color="auto"/>
            </w:tcBorders>
          </w:tcPr>
          <w:p w14:paraId="3E8C7F49" w14:textId="77777777" w:rsidR="00B57FE6" w:rsidRDefault="00B57FE6" w:rsidP="002574A2">
            <w:pPr>
              <w:pStyle w:val="TAL"/>
            </w:pPr>
            <w:r>
              <w:t>legRemovalRequest</w:t>
            </w:r>
          </w:p>
        </w:tc>
        <w:tc>
          <w:tcPr>
            <w:tcW w:w="6307" w:type="dxa"/>
            <w:tcBorders>
              <w:top w:val="single" w:sz="4" w:space="0" w:color="auto"/>
              <w:left w:val="single" w:sz="4" w:space="0" w:color="auto"/>
              <w:bottom w:val="single" w:sz="4" w:space="0" w:color="auto"/>
              <w:right w:val="single" w:sz="4" w:space="0" w:color="auto"/>
            </w:tcBorders>
          </w:tcPr>
          <w:p w14:paraId="2EFBE3EB" w14:textId="77777777" w:rsidR="00B57FE6" w:rsidRDefault="00B57FE6" w:rsidP="002574A2">
            <w:pPr>
              <w:pStyle w:val="TAL"/>
            </w:pPr>
            <w:r>
              <w:t>Shall be selected if the message that triggered the event was a SIP BYE.</w:t>
            </w:r>
          </w:p>
        </w:tc>
      </w:tr>
      <w:tr w:rsidR="00B57FE6" w:rsidRPr="006F0A95" w14:paraId="0ED71A51" w14:textId="77777777" w:rsidTr="002574A2">
        <w:trPr>
          <w:jc w:val="center"/>
        </w:trPr>
        <w:tc>
          <w:tcPr>
            <w:tcW w:w="3297" w:type="dxa"/>
            <w:tcBorders>
              <w:top w:val="single" w:sz="4" w:space="0" w:color="auto"/>
              <w:left w:val="single" w:sz="4" w:space="0" w:color="auto"/>
              <w:bottom w:val="single" w:sz="4" w:space="0" w:color="auto"/>
              <w:right w:val="single" w:sz="4" w:space="0" w:color="auto"/>
            </w:tcBorders>
          </w:tcPr>
          <w:p w14:paraId="54DAB7E2" w14:textId="77777777" w:rsidR="00B57FE6" w:rsidRDefault="00B57FE6" w:rsidP="002574A2">
            <w:pPr>
              <w:pStyle w:val="TAL"/>
            </w:pPr>
            <w:r>
              <w:t>legRemovalComplete</w:t>
            </w:r>
          </w:p>
        </w:tc>
        <w:tc>
          <w:tcPr>
            <w:tcW w:w="6307" w:type="dxa"/>
            <w:tcBorders>
              <w:top w:val="single" w:sz="4" w:space="0" w:color="auto"/>
              <w:left w:val="single" w:sz="4" w:space="0" w:color="auto"/>
              <w:bottom w:val="single" w:sz="4" w:space="0" w:color="auto"/>
              <w:right w:val="single" w:sz="4" w:space="0" w:color="auto"/>
            </w:tcBorders>
          </w:tcPr>
          <w:p w14:paraId="65CD44D9" w14:textId="77777777" w:rsidR="00B57FE6" w:rsidRDefault="00B57FE6" w:rsidP="002574A2">
            <w:pPr>
              <w:pStyle w:val="TAL"/>
            </w:pPr>
            <w:r>
              <w:t>Shall be selected if the message that triggered the event was a SIP 200 OK response to a SIP BYE or an error response to a SIP INVITE.</w:t>
            </w:r>
          </w:p>
        </w:tc>
      </w:tr>
    </w:tbl>
    <w:p w14:paraId="6D1954F6" w14:textId="77777777" w:rsidR="00B57FE6" w:rsidRDefault="00B57FE6" w:rsidP="00B57FE6"/>
    <w:p w14:paraId="32B47AEA" w14:textId="77777777" w:rsidR="005F0EA6" w:rsidRDefault="005F0EA6" w:rsidP="005F0EA6">
      <w:pPr>
        <w:pStyle w:val="Heading6"/>
      </w:pPr>
      <w:bookmarkStart w:id="903" w:name="_Toc176147469"/>
      <w:r>
        <w:t>7.13.3.4.5.7</w:t>
      </w:r>
      <w:r>
        <w:tab/>
        <w:t>MSRPPath</w:t>
      </w:r>
      <w:bookmarkEnd w:id="903"/>
    </w:p>
    <w:p w14:paraId="50DC2911" w14:textId="77777777" w:rsidR="005F0EA6" w:rsidRPr="00876FB6" w:rsidRDefault="005F0EA6" w:rsidP="005F0EA6">
      <w:pPr>
        <w:pStyle w:val="TH"/>
        <w:rPr>
          <w:rStyle w:val="B1Char"/>
          <w:b w:val="0"/>
        </w:rPr>
      </w:pPr>
      <w:r>
        <w:t>Table 7.13.3.4.5.7</w:t>
      </w:r>
      <w:r w:rsidRPr="006F0A95">
        <w:t>-</w:t>
      </w:r>
      <w:r>
        <w:t>1</w:t>
      </w:r>
      <w:r w:rsidRPr="006F0A95">
        <w:t xml:space="preserve">: Payload for </w:t>
      </w:r>
      <w:r>
        <w:t>MSRPPath</w:t>
      </w:r>
      <w:r w:rsidRPr="006F0A95">
        <w:t xml:space="preserve"> </w:t>
      </w:r>
      <w:r>
        <w:t>parameter</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50"/>
        <w:gridCol w:w="1080"/>
        <w:gridCol w:w="630"/>
        <w:gridCol w:w="6030"/>
        <w:gridCol w:w="540"/>
      </w:tblGrid>
      <w:tr w:rsidR="005F0EA6" w14:paraId="1E1C20AA" w14:textId="77777777" w:rsidTr="00B36227">
        <w:tc>
          <w:tcPr>
            <w:tcW w:w="135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292044A6" w14:textId="77777777" w:rsidR="005F0EA6" w:rsidRPr="009209E3" w:rsidRDefault="005F0EA6" w:rsidP="00B36227">
            <w:pPr>
              <w:pStyle w:val="TAH"/>
            </w:pPr>
            <w:r w:rsidRPr="006F0A95">
              <w:t>Field name</w:t>
            </w:r>
          </w:p>
        </w:tc>
        <w:tc>
          <w:tcPr>
            <w:tcW w:w="108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55F6551E" w14:textId="77777777" w:rsidR="005F0EA6" w:rsidRPr="009209E3" w:rsidRDefault="005F0EA6" w:rsidP="00B36227">
            <w:pPr>
              <w:pStyle w:val="TAH"/>
            </w:pPr>
            <w:r>
              <w:t>T</w:t>
            </w:r>
            <w:r w:rsidRPr="009209E3">
              <w:t>ype</w:t>
            </w:r>
          </w:p>
        </w:tc>
        <w:tc>
          <w:tcPr>
            <w:tcW w:w="630" w:type="dxa"/>
            <w:tcBorders>
              <w:top w:val="single" w:sz="4" w:space="0" w:color="auto"/>
              <w:left w:val="single" w:sz="4" w:space="0" w:color="auto"/>
              <w:bottom w:val="single" w:sz="4" w:space="0" w:color="auto"/>
              <w:right w:val="single" w:sz="4" w:space="0" w:color="auto"/>
            </w:tcBorders>
            <w:shd w:val="clear" w:color="auto" w:fill="FFFFFF" w:themeFill="background1"/>
          </w:tcPr>
          <w:p w14:paraId="662C3E4E" w14:textId="77777777" w:rsidR="005F0EA6" w:rsidRPr="009209E3" w:rsidRDefault="005F0EA6" w:rsidP="00B36227">
            <w:pPr>
              <w:pStyle w:val="TAH"/>
            </w:pPr>
            <w:r>
              <w:t>Cardinality</w:t>
            </w:r>
          </w:p>
        </w:tc>
        <w:tc>
          <w:tcPr>
            <w:tcW w:w="603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4A5F3171" w14:textId="77777777" w:rsidR="005F0EA6" w:rsidRPr="009209E3" w:rsidRDefault="005F0EA6" w:rsidP="00B36227">
            <w:pPr>
              <w:pStyle w:val="TAH"/>
            </w:pPr>
            <w:r w:rsidRPr="009209E3">
              <w:t>Description</w:t>
            </w:r>
          </w:p>
        </w:tc>
        <w:tc>
          <w:tcPr>
            <w:tcW w:w="540" w:type="dxa"/>
            <w:tcBorders>
              <w:top w:val="single" w:sz="4" w:space="0" w:color="auto"/>
              <w:left w:val="single" w:sz="4" w:space="0" w:color="auto"/>
              <w:bottom w:val="single" w:sz="4" w:space="0" w:color="auto"/>
              <w:right w:val="single" w:sz="4" w:space="0" w:color="auto"/>
            </w:tcBorders>
            <w:shd w:val="clear" w:color="auto" w:fill="FFFFFF" w:themeFill="background1"/>
          </w:tcPr>
          <w:p w14:paraId="40F8A699" w14:textId="77777777" w:rsidR="005F0EA6" w:rsidRPr="009209E3" w:rsidRDefault="005F0EA6" w:rsidP="00B36227">
            <w:pPr>
              <w:pStyle w:val="TAH"/>
            </w:pPr>
            <w:r>
              <w:t>M/C/O</w:t>
            </w:r>
          </w:p>
        </w:tc>
      </w:tr>
      <w:tr w:rsidR="005F0EA6" w14:paraId="3D3D76F6" w14:textId="77777777" w:rsidTr="00B36227">
        <w:tc>
          <w:tcPr>
            <w:tcW w:w="1350" w:type="dxa"/>
            <w:tcBorders>
              <w:top w:val="single" w:sz="4" w:space="0" w:color="auto"/>
              <w:left w:val="single" w:sz="4" w:space="0" w:color="auto"/>
              <w:bottom w:val="single" w:sz="4" w:space="0" w:color="auto"/>
              <w:right w:val="single" w:sz="4" w:space="0" w:color="auto"/>
            </w:tcBorders>
          </w:tcPr>
          <w:p w14:paraId="381DCE82" w14:textId="77777777" w:rsidR="005F0EA6" w:rsidRDefault="005F0EA6" w:rsidP="00B36227">
            <w:pPr>
              <w:pStyle w:val="TAL"/>
            </w:pPr>
            <w:r>
              <w:t>path</w:t>
            </w:r>
          </w:p>
        </w:tc>
        <w:tc>
          <w:tcPr>
            <w:tcW w:w="1080" w:type="dxa"/>
            <w:tcBorders>
              <w:top w:val="single" w:sz="4" w:space="0" w:color="auto"/>
              <w:left w:val="single" w:sz="4" w:space="0" w:color="auto"/>
              <w:bottom w:val="single" w:sz="4" w:space="0" w:color="auto"/>
              <w:right w:val="single" w:sz="4" w:space="0" w:color="auto"/>
            </w:tcBorders>
          </w:tcPr>
          <w:p w14:paraId="6A882645" w14:textId="77777777" w:rsidR="005F0EA6" w:rsidRDefault="005F0EA6" w:rsidP="00B36227">
            <w:pPr>
              <w:pStyle w:val="TAL"/>
            </w:pPr>
            <w:r>
              <w:t>UTF8String</w:t>
            </w:r>
          </w:p>
        </w:tc>
        <w:tc>
          <w:tcPr>
            <w:tcW w:w="630" w:type="dxa"/>
            <w:tcBorders>
              <w:top w:val="single" w:sz="4" w:space="0" w:color="auto"/>
              <w:left w:val="single" w:sz="4" w:space="0" w:color="auto"/>
              <w:bottom w:val="single" w:sz="4" w:space="0" w:color="auto"/>
              <w:right w:val="single" w:sz="4" w:space="0" w:color="auto"/>
            </w:tcBorders>
          </w:tcPr>
          <w:p w14:paraId="04310521" w14:textId="77777777" w:rsidR="005F0EA6" w:rsidRDefault="005F0EA6" w:rsidP="00B36227">
            <w:pPr>
              <w:pStyle w:val="TAL"/>
            </w:pPr>
            <w:r>
              <w:t>1</w:t>
            </w:r>
          </w:p>
        </w:tc>
        <w:tc>
          <w:tcPr>
            <w:tcW w:w="6030" w:type="dxa"/>
            <w:tcBorders>
              <w:top w:val="single" w:sz="4" w:space="0" w:color="auto"/>
              <w:left w:val="single" w:sz="4" w:space="0" w:color="auto"/>
              <w:bottom w:val="single" w:sz="4" w:space="0" w:color="auto"/>
              <w:right w:val="single" w:sz="4" w:space="0" w:color="auto"/>
            </w:tcBorders>
          </w:tcPr>
          <w:p w14:paraId="679E7138" w14:textId="77777777" w:rsidR="005F0EA6" w:rsidRPr="00913211" w:rsidRDefault="005F0EA6" w:rsidP="00B36227">
            <w:pPr>
              <w:pStyle w:val="TAL"/>
              <w:rPr>
                <w:rFonts w:cs="Arial"/>
                <w:szCs w:val="18"/>
              </w:rPr>
            </w:pPr>
            <w:r>
              <w:rPr>
                <w:rStyle w:val="normaltextrun"/>
                <w:rFonts w:cs="Arial"/>
                <w:szCs w:val="18"/>
                <w:bdr w:val="none" w:sz="0" w:space="0" w:color="auto" w:frame="1"/>
              </w:rPr>
              <w:t xml:space="preserve">Contains the value of the path attribute for the MSRP media-line present in the SIP Message being reported. See </w:t>
            </w:r>
            <w:r>
              <w:t>IETF RFC 4975 [79] clause 8.</w:t>
            </w:r>
          </w:p>
        </w:tc>
        <w:tc>
          <w:tcPr>
            <w:tcW w:w="540" w:type="dxa"/>
            <w:tcBorders>
              <w:top w:val="single" w:sz="4" w:space="0" w:color="auto"/>
              <w:left w:val="single" w:sz="4" w:space="0" w:color="auto"/>
              <w:bottom w:val="single" w:sz="4" w:space="0" w:color="auto"/>
              <w:right w:val="single" w:sz="4" w:space="0" w:color="auto"/>
            </w:tcBorders>
          </w:tcPr>
          <w:p w14:paraId="446A4DF5" w14:textId="77777777" w:rsidR="005F0EA6" w:rsidRDefault="005F0EA6" w:rsidP="00B36227">
            <w:pPr>
              <w:pStyle w:val="TAL"/>
              <w:rPr>
                <w:rFonts w:cs="Arial"/>
                <w:szCs w:val="18"/>
              </w:rPr>
            </w:pPr>
            <w:r>
              <w:t>M</w:t>
            </w:r>
          </w:p>
        </w:tc>
      </w:tr>
    </w:tbl>
    <w:p w14:paraId="7A0995BA" w14:textId="77777777" w:rsidR="005F0EA6" w:rsidRPr="00BD72B4" w:rsidRDefault="005F0EA6" w:rsidP="005F0EA6"/>
    <w:p w14:paraId="602139E2" w14:textId="77777777" w:rsidR="00674BD0" w:rsidRDefault="00674BD0" w:rsidP="00674BD0">
      <w:pPr>
        <w:pStyle w:val="Heading4"/>
      </w:pPr>
      <w:bookmarkStart w:id="904" w:name="_Toc176147470"/>
      <w:r>
        <w:t>7.13.3</w:t>
      </w:r>
      <w:r w:rsidRPr="006F0A95">
        <w:t>.</w:t>
      </w:r>
      <w:r>
        <w:t>5</w:t>
      </w:r>
      <w:r w:rsidRPr="006F0A95">
        <w:tab/>
      </w:r>
      <w:r>
        <w:t>Capability discovery</w:t>
      </w:r>
      <w:bookmarkEnd w:id="904"/>
    </w:p>
    <w:p w14:paraId="75B67987" w14:textId="77777777" w:rsidR="00674BD0" w:rsidRPr="001A07E8" w:rsidRDefault="00674BD0" w:rsidP="00674BD0">
      <w:pPr>
        <w:pStyle w:val="Heading5"/>
      </w:pPr>
      <w:bookmarkStart w:id="905" w:name="_Toc176147471"/>
      <w:r w:rsidRPr="001A07E8">
        <w:t>7.13.3.</w:t>
      </w:r>
      <w:r>
        <w:t>5</w:t>
      </w:r>
      <w:r w:rsidRPr="001A07E8">
        <w:t>.1</w:t>
      </w:r>
      <w:r w:rsidRPr="001A07E8">
        <w:tab/>
        <w:t xml:space="preserve"> RCS </w:t>
      </w:r>
      <w:r>
        <w:t>Capability discovery</w:t>
      </w:r>
      <w:r w:rsidRPr="001A07E8">
        <w:t xml:space="preserve"> </w:t>
      </w:r>
      <w:r>
        <w:t>r</w:t>
      </w:r>
      <w:r w:rsidRPr="001A07E8">
        <w:t>ecord</w:t>
      </w:r>
      <w:bookmarkEnd w:id="905"/>
    </w:p>
    <w:p w14:paraId="7461157E" w14:textId="77777777" w:rsidR="00674BD0" w:rsidRPr="006F0A95" w:rsidRDefault="00674BD0" w:rsidP="00674BD0">
      <w:r w:rsidRPr="006F0A95">
        <w:t>The IRI-POI present in the RCS server shall generate an xIRI containing an RCSCapabilityDiscovery when the IRI-POI present in the RCS server detects that an RCS target has received RCS service capabilities for his contact(s)</w:t>
      </w:r>
      <w:r>
        <w:t xml:space="preserve"> or has sent </w:t>
      </w:r>
      <w:r w:rsidRPr="001A0B89">
        <w:t>capabilities to a contact.</w:t>
      </w:r>
    </w:p>
    <w:p w14:paraId="4B8280E1" w14:textId="77777777" w:rsidR="00674BD0" w:rsidRDefault="00674BD0" w:rsidP="00674BD0">
      <w:r w:rsidRPr="006F0A95">
        <w:t>Accordingly, the IRI-POI in the RCS server generates the xIRI when any of the following events is detected:</w:t>
      </w:r>
    </w:p>
    <w:p w14:paraId="68970630" w14:textId="77777777" w:rsidR="00674BD0" w:rsidRDefault="00674BD0" w:rsidP="00674BD0">
      <w:pPr>
        <w:pStyle w:val="B1"/>
      </w:pPr>
      <w:r w:rsidRPr="006F0A95">
        <w:t>-</w:t>
      </w:r>
      <w:r w:rsidRPr="006F0A95">
        <w:tab/>
      </w:r>
      <w:r>
        <w:t xml:space="preserve">The RCS server receives a SIP OPTIONS request sent by a target which </w:t>
      </w:r>
      <w:r w:rsidRPr="006F0A95">
        <w:t>contains the capabilities of the target in the Contact header</w:t>
      </w:r>
      <w:r>
        <w:t>.</w:t>
      </w:r>
    </w:p>
    <w:p w14:paraId="04D54019" w14:textId="77777777" w:rsidR="00674BD0" w:rsidRDefault="00674BD0" w:rsidP="00674BD0">
      <w:pPr>
        <w:pStyle w:val="B1"/>
      </w:pPr>
      <w:r w:rsidRPr="006F0A95">
        <w:t>-</w:t>
      </w:r>
      <w:r w:rsidRPr="006F0A95">
        <w:tab/>
        <w:t>The RCS server returns a SIP</w:t>
      </w:r>
      <w:r>
        <w:t xml:space="preserve"> </w:t>
      </w:r>
      <w:r w:rsidRPr="006F0A95">
        <w:t xml:space="preserve">response </w:t>
      </w:r>
      <w:r>
        <w:t>with the</w:t>
      </w:r>
      <w:r w:rsidRPr="006F0A95">
        <w:t xml:space="preserve"> response code is 200, 480, 408, 404 or 604 for a SIP OPTIONS request sent by the target.</w:t>
      </w:r>
    </w:p>
    <w:p w14:paraId="0408BEB3" w14:textId="77777777" w:rsidR="00674BD0" w:rsidRDefault="00674BD0" w:rsidP="00674BD0">
      <w:pPr>
        <w:pStyle w:val="B1"/>
      </w:pPr>
      <w:r w:rsidRPr="006F0A95">
        <w:t>-</w:t>
      </w:r>
      <w:r w:rsidRPr="006F0A95">
        <w:tab/>
      </w:r>
      <w:r>
        <w:t xml:space="preserve">The RCS server receives a SIP OPTIONS request for the target which </w:t>
      </w:r>
      <w:r w:rsidRPr="006F0A95">
        <w:t>contains the capabilities of the target</w:t>
      </w:r>
      <w:r>
        <w:t>’s contact</w:t>
      </w:r>
      <w:r w:rsidRPr="006F0A95">
        <w:t xml:space="preserve"> in the Contact header</w:t>
      </w:r>
      <w:r>
        <w:t>.</w:t>
      </w:r>
    </w:p>
    <w:p w14:paraId="5E8894AB" w14:textId="77777777" w:rsidR="00674BD0" w:rsidRPr="00EF0231" w:rsidRDefault="00674BD0" w:rsidP="00674BD0">
      <w:pPr>
        <w:pStyle w:val="B1"/>
        <w:rPr>
          <w:rFonts w:ascii="Arial" w:hAnsi="Arial" w:cs="Arial"/>
        </w:rPr>
      </w:pPr>
      <w:r w:rsidRPr="006F0A95">
        <w:t>-</w:t>
      </w:r>
      <w:r w:rsidRPr="006F0A95">
        <w:tab/>
      </w:r>
      <w:r w:rsidRPr="004552E2">
        <w:t>The RCS server returns a SIP response for a SIP OPTIONS request received from a target’s contact.</w:t>
      </w:r>
    </w:p>
    <w:p w14:paraId="38BC5470" w14:textId="77777777" w:rsidR="00674BD0" w:rsidRDefault="00674BD0" w:rsidP="00674BD0">
      <w:pPr>
        <w:pStyle w:val="B1"/>
      </w:pPr>
      <w:r w:rsidRPr="006F0A95">
        <w:lastRenderedPageBreak/>
        <w:t>-</w:t>
      </w:r>
      <w:r w:rsidRPr="006F0A95">
        <w:tab/>
        <w:t xml:space="preserve">The RCS server sends a SIP NOTIFY request to the target with the Event header set to "presence.winfo". The </w:t>
      </w:r>
      <w:r>
        <w:t xml:space="preserve">SIP </w:t>
      </w:r>
      <w:r w:rsidRPr="006F0A95">
        <w:t>NOTIFY request contains the RCS state and RCS capabilities of a target’s contact.</w:t>
      </w:r>
    </w:p>
    <w:p w14:paraId="2C00313E" w14:textId="77777777" w:rsidR="00674BD0" w:rsidRDefault="00674BD0" w:rsidP="00674BD0">
      <w:pPr>
        <w:pStyle w:val="B1"/>
      </w:pPr>
      <w:r w:rsidRPr="006F0A95">
        <w:t>-</w:t>
      </w:r>
      <w:r w:rsidRPr="006F0A95">
        <w:tab/>
        <w:t xml:space="preserve">The RCS server </w:t>
      </w:r>
      <w:r>
        <w:t>receives</w:t>
      </w:r>
      <w:r w:rsidRPr="006F0A95">
        <w:t xml:space="preserve"> a SIP </w:t>
      </w:r>
      <w:r>
        <w:t>SUBSCRIBE</w:t>
      </w:r>
      <w:r w:rsidRPr="006F0A95">
        <w:t xml:space="preserve"> request </w:t>
      </w:r>
      <w:r>
        <w:t>from a</w:t>
      </w:r>
      <w:r w:rsidRPr="006F0A95">
        <w:t xml:space="preserve"> target</w:t>
      </w:r>
      <w:r>
        <w:t>’s contact</w:t>
      </w:r>
      <w:r w:rsidRPr="006F0A95">
        <w:t xml:space="preserve"> with the Event header set to "presence.winfo".</w:t>
      </w:r>
    </w:p>
    <w:p w14:paraId="1E6DE839" w14:textId="77777777" w:rsidR="00674BD0" w:rsidRDefault="00674BD0" w:rsidP="00674BD0">
      <w:pPr>
        <w:pStyle w:val="B1"/>
      </w:pPr>
      <w:r w:rsidRPr="006F0A95">
        <w:t>-</w:t>
      </w:r>
      <w:r w:rsidRPr="006F0A95">
        <w:tab/>
        <w:t>The RCS server receives a SIP PUBLISH request from the target</w:t>
      </w:r>
      <w:r>
        <w:t xml:space="preserve"> to initially announce, update and remove RCS capabilities</w:t>
      </w:r>
      <w:r w:rsidRPr="006F0A95">
        <w:t>.</w:t>
      </w:r>
    </w:p>
    <w:p w14:paraId="79729E3B" w14:textId="77777777" w:rsidR="00674BD0" w:rsidRPr="008B30F2" w:rsidRDefault="00674BD0" w:rsidP="0019079F">
      <w:pPr>
        <w:pStyle w:val="TH"/>
        <w:rPr>
          <w:rStyle w:val="B1Char"/>
          <w:b w:val="0"/>
        </w:rPr>
      </w:pPr>
      <w:r>
        <w:t>Table 7.13.3.5.1</w:t>
      </w:r>
      <w:r w:rsidRPr="006F0A95">
        <w:t>-</w:t>
      </w:r>
      <w:r>
        <w:t>1</w:t>
      </w:r>
      <w:r w:rsidRPr="006F0A95">
        <w:t>: Payload for R</w:t>
      </w:r>
      <w:r>
        <w:t>CSCapabilityDiscovery</w:t>
      </w:r>
      <w:r w:rsidRPr="006F0A95">
        <w:t xml:space="preserve"> record</w:t>
      </w:r>
    </w:p>
    <w:tbl>
      <w:tblPr>
        <w:tblW w:w="487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572"/>
        <w:gridCol w:w="1417"/>
        <w:gridCol w:w="1109"/>
        <w:gridCol w:w="3544"/>
        <w:gridCol w:w="754"/>
      </w:tblGrid>
      <w:tr w:rsidR="00674BD0" w14:paraId="1B191BCA" w14:textId="77777777" w:rsidTr="00984AAB">
        <w:trPr>
          <w:jc w:val="center"/>
        </w:trPr>
        <w:tc>
          <w:tcPr>
            <w:tcW w:w="1369" w:type="pct"/>
            <w:tcBorders>
              <w:top w:val="single" w:sz="4" w:space="0" w:color="auto"/>
              <w:left w:val="single" w:sz="4" w:space="0" w:color="auto"/>
              <w:bottom w:val="single" w:sz="4" w:space="0" w:color="auto"/>
              <w:right w:val="single" w:sz="4" w:space="0" w:color="auto"/>
            </w:tcBorders>
            <w:hideMark/>
          </w:tcPr>
          <w:p w14:paraId="3D2D413C" w14:textId="77777777" w:rsidR="00674BD0" w:rsidRDefault="00674BD0" w:rsidP="0019079F">
            <w:pPr>
              <w:pStyle w:val="TAH"/>
            </w:pPr>
            <w:r>
              <w:t>Field name</w:t>
            </w:r>
          </w:p>
        </w:tc>
        <w:tc>
          <w:tcPr>
            <w:tcW w:w="754" w:type="pct"/>
            <w:tcBorders>
              <w:top w:val="single" w:sz="4" w:space="0" w:color="auto"/>
              <w:left w:val="single" w:sz="4" w:space="0" w:color="auto"/>
              <w:bottom w:val="single" w:sz="4" w:space="0" w:color="auto"/>
              <w:right w:val="single" w:sz="4" w:space="0" w:color="auto"/>
            </w:tcBorders>
            <w:hideMark/>
          </w:tcPr>
          <w:p w14:paraId="0C2C61C2" w14:textId="77777777" w:rsidR="00674BD0" w:rsidRDefault="00674BD0" w:rsidP="0019079F">
            <w:pPr>
              <w:pStyle w:val="TAH"/>
            </w:pPr>
            <w:r>
              <w:t>Type</w:t>
            </w:r>
          </w:p>
        </w:tc>
        <w:tc>
          <w:tcPr>
            <w:tcW w:w="590" w:type="pct"/>
            <w:tcBorders>
              <w:top w:val="single" w:sz="4" w:space="0" w:color="auto"/>
              <w:left w:val="single" w:sz="4" w:space="0" w:color="auto"/>
              <w:bottom w:val="single" w:sz="4" w:space="0" w:color="auto"/>
              <w:right w:val="single" w:sz="4" w:space="0" w:color="auto"/>
            </w:tcBorders>
            <w:hideMark/>
          </w:tcPr>
          <w:p w14:paraId="1DAF037B" w14:textId="77777777" w:rsidR="00674BD0" w:rsidRDefault="00674BD0" w:rsidP="0019079F">
            <w:pPr>
              <w:pStyle w:val="TAH"/>
            </w:pPr>
            <w:r>
              <w:t>Cardinality</w:t>
            </w:r>
          </w:p>
        </w:tc>
        <w:tc>
          <w:tcPr>
            <w:tcW w:w="1886" w:type="pct"/>
            <w:tcBorders>
              <w:top w:val="single" w:sz="4" w:space="0" w:color="auto"/>
              <w:left w:val="single" w:sz="4" w:space="0" w:color="auto"/>
              <w:bottom w:val="single" w:sz="4" w:space="0" w:color="auto"/>
              <w:right w:val="single" w:sz="4" w:space="0" w:color="auto"/>
            </w:tcBorders>
            <w:hideMark/>
          </w:tcPr>
          <w:p w14:paraId="5E253B68" w14:textId="77777777" w:rsidR="00674BD0" w:rsidRDefault="00674BD0" w:rsidP="0019079F">
            <w:pPr>
              <w:pStyle w:val="TAH"/>
            </w:pPr>
            <w:r>
              <w:t>Description</w:t>
            </w:r>
          </w:p>
        </w:tc>
        <w:tc>
          <w:tcPr>
            <w:tcW w:w="401" w:type="pct"/>
            <w:tcBorders>
              <w:top w:val="single" w:sz="4" w:space="0" w:color="auto"/>
              <w:left w:val="single" w:sz="4" w:space="0" w:color="auto"/>
              <w:bottom w:val="single" w:sz="4" w:space="0" w:color="auto"/>
              <w:right w:val="single" w:sz="4" w:space="0" w:color="auto"/>
            </w:tcBorders>
            <w:hideMark/>
          </w:tcPr>
          <w:p w14:paraId="5564E7B0" w14:textId="77777777" w:rsidR="00674BD0" w:rsidRDefault="00674BD0" w:rsidP="0019079F">
            <w:pPr>
              <w:pStyle w:val="TAH"/>
            </w:pPr>
            <w:r>
              <w:t>M/C/O</w:t>
            </w:r>
          </w:p>
        </w:tc>
      </w:tr>
      <w:tr w:rsidR="00674BD0" w14:paraId="3CD23D25" w14:textId="77777777" w:rsidTr="00984AAB">
        <w:trPr>
          <w:jc w:val="center"/>
        </w:trPr>
        <w:tc>
          <w:tcPr>
            <w:tcW w:w="1369" w:type="pct"/>
            <w:tcBorders>
              <w:top w:val="single" w:sz="4" w:space="0" w:color="auto"/>
              <w:left w:val="single" w:sz="4" w:space="0" w:color="auto"/>
              <w:bottom w:val="single" w:sz="4" w:space="0" w:color="auto"/>
              <w:right w:val="single" w:sz="4" w:space="0" w:color="auto"/>
            </w:tcBorders>
            <w:hideMark/>
          </w:tcPr>
          <w:p w14:paraId="2D4BC77C" w14:textId="77777777" w:rsidR="00674BD0" w:rsidRDefault="00674BD0" w:rsidP="0019079F">
            <w:pPr>
              <w:pStyle w:val="TAL"/>
            </w:pPr>
            <w:r>
              <w:t>rCSTargetIdentities</w:t>
            </w:r>
          </w:p>
        </w:tc>
        <w:tc>
          <w:tcPr>
            <w:tcW w:w="754" w:type="pct"/>
            <w:tcBorders>
              <w:top w:val="single" w:sz="4" w:space="0" w:color="auto"/>
              <w:left w:val="single" w:sz="4" w:space="0" w:color="auto"/>
              <w:bottom w:val="single" w:sz="4" w:space="0" w:color="auto"/>
              <w:right w:val="single" w:sz="4" w:space="0" w:color="auto"/>
            </w:tcBorders>
            <w:hideMark/>
          </w:tcPr>
          <w:p w14:paraId="4F30B53D" w14:textId="77777777" w:rsidR="00674BD0" w:rsidRDefault="00674BD0" w:rsidP="0019079F">
            <w:pPr>
              <w:pStyle w:val="TAL"/>
            </w:pPr>
            <w:r>
              <w:t>SEQUENCE OF RCSIdentity</w:t>
            </w:r>
          </w:p>
        </w:tc>
        <w:tc>
          <w:tcPr>
            <w:tcW w:w="590" w:type="pct"/>
            <w:tcBorders>
              <w:top w:val="single" w:sz="4" w:space="0" w:color="auto"/>
              <w:left w:val="single" w:sz="4" w:space="0" w:color="auto"/>
              <w:bottom w:val="single" w:sz="4" w:space="0" w:color="auto"/>
              <w:right w:val="single" w:sz="4" w:space="0" w:color="auto"/>
            </w:tcBorders>
            <w:hideMark/>
          </w:tcPr>
          <w:p w14:paraId="1AA5D328" w14:textId="77777777" w:rsidR="00674BD0" w:rsidRDefault="00674BD0" w:rsidP="0019079F">
            <w:pPr>
              <w:pStyle w:val="TAL"/>
            </w:pPr>
            <w:r>
              <w:t>1..MAX</w:t>
            </w:r>
          </w:p>
        </w:tc>
        <w:tc>
          <w:tcPr>
            <w:tcW w:w="1886" w:type="pct"/>
            <w:tcBorders>
              <w:top w:val="single" w:sz="4" w:space="0" w:color="auto"/>
              <w:left w:val="single" w:sz="4" w:space="0" w:color="auto"/>
              <w:bottom w:val="single" w:sz="4" w:space="0" w:color="auto"/>
              <w:right w:val="single" w:sz="4" w:space="0" w:color="auto"/>
            </w:tcBorders>
            <w:hideMark/>
          </w:tcPr>
          <w:p w14:paraId="66A271E2" w14:textId="77777777" w:rsidR="00674BD0" w:rsidRDefault="00674BD0" w:rsidP="0019079F">
            <w:pPr>
              <w:pStyle w:val="TAL"/>
            </w:pPr>
            <w:r w:rsidRPr="00E05A00">
              <w:rPr>
                <w:rStyle w:val="normaltextrun"/>
                <w:rFonts w:cs="Arial"/>
                <w:szCs w:val="18"/>
                <w:bdr w:val="none" w:sz="0" w:space="0" w:color="auto" w:frame="1"/>
              </w:rPr>
              <w:t>RCS target identities. All identities associated to the target known at the POI shall be included.</w:t>
            </w:r>
          </w:p>
        </w:tc>
        <w:tc>
          <w:tcPr>
            <w:tcW w:w="401" w:type="pct"/>
            <w:tcBorders>
              <w:top w:val="single" w:sz="4" w:space="0" w:color="auto"/>
              <w:left w:val="single" w:sz="4" w:space="0" w:color="auto"/>
              <w:bottom w:val="single" w:sz="4" w:space="0" w:color="auto"/>
              <w:right w:val="single" w:sz="4" w:space="0" w:color="auto"/>
            </w:tcBorders>
            <w:hideMark/>
          </w:tcPr>
          <w:p w14:paraId="00F7C877" w14:textId="77777777" w:rsidR="00674BD0" w:rsidRDefault="00674BD0" w:rsidP="0019079F">
            <w:pPr>
              <w:pStyle w:val="TAL"/>
            </w:pPr>
            <w:r>
              <w:t>M</w:t>
            </w:r>
          </w:p>
        </w:tc>
      </w:tr>
      <w:tr w:rsidR="00674BD0" w14:paraId="338B4206" w14:textId="77777777" w:rsidTr="00984AAB">
        <w:trPr>
          <w:jc w:val="center"/>
        </w:trPr>
        <w:tc>
          <w:tcPr>
            <w:tcW w:w="1369" w:type="pct"/>
            <w:tcBorders>
              <w:top w:val="single" w:sz="4" w:space="0" w:color="auto"/>
              <w:left w:val="single" w:sz="4" w:space="0" w:color="auto"/>
              <w:bottom w:val="single" w:sz="4" w:space="0" w:color="auto"/>
              <w:right w:val="single" w:sz="4" w:space="0" w:color="auto"/>
            </w:tcBorders>
            <w:hideMark/>
          </w:tcPr>
          <w:p w14:paraId="68808BF5" w14:textId="77777777" w:rsidR="00674BD0" w:rsidRDefault="00674BD0" w:rsidP="0019079F">
            <w:pPr>
              <w:pStyle w:val="TAL"/>
            </w:pPr>
            <w:r>
              <w:t>rCSTargetContactIdentities</w:t>
            </w:r>
          </w:p>
        </w:tc>
        <w:tc>
          <w:tcPr>
            <w:tcW w:w="754" w:type="pct"/>
            <w:tcBorders>
              <w:top w:val="single" w:sz="4" w:space="0" w:color="auto"/>
              <w:left w:val="single" w:sz="4" w:space="0" w:color="auto"/>
              <w:bottom w:val="single" w:sz="4" w:space="0" w:color="auto"/>
              <w:right w:val="single" w:sz="4" w:space="0" w:color="auto"/>
            </w:tcBorders>
            <w:hideMark/>
          </w:tcPr>
          <w:p w14:paraId="2686214E" w14:textId="77777777" w:rsidR="00674BD0" w:rsidRDefault="00674BD0" w:rsidP="0019079F">
            <w:pPr>
              <w:pStyle w:val="TAL"/>
            </w:pPr>
            <w:r>
              <w:t>SEQUENCE OF RCSIdentity</w:t>
            </w:r>
          </w:p>
        </w:tc>
        <w:tc>
          <w:tcPr>
            <w:tcW w:w="590" w:type="pct"/>
            <w:tcBorders>
              <w:top w:val="single" w:sz="4" w:space="0" w:color="auto"/>
              <w:left w:val="single" w:sz="4" w:space="0" w:color="auto"/>
              <w:bottom w:val="single" w:sz="4" w:space="0" w:color="auto"/>
              <w:right w:val="single" w:sz="4" w:space="0" w:color="auto"/>
            </w:tcBorders>
            <w:hideMark/>
          </w:tcPr>
          <w:p w14:paraId="02B86503" w14:textId="77777777" w:rsidR="00674BD0" w:rsidRDefault="00674BD0" w:rsidP="0019079F">
            <w:pPr>
              <w:pStyle w:val="TAL"/>
            </w:pPr>
            <w:r>
              <w:t>1..MAX</w:t>
            </w:r>
          </w:p>
        </w:tc>
        <w:tc>
          <w:tcPr>
            <w:tcW w:w="1886" w:type="pct"/>
            <w:tcBorders>
              <w:top w:val="single" w:sz="4" w:space="0" w:color="auto"/>
              <w:left w:val="single" w:sz="4" w:space="0" w:color="auto"/>
              <w:bottom w:val="single" w:sz="4" w:space="0" w:color="auto"/>
              <w:right w:val="single" w:sz="4" w:space="0" w:color="auto"/>
            </w:tcBorders>
            <w:hideMark/>
          </w:tcPr>
          <w:p w14:paraId="7707D5FD" w14:textId="77777777" w:rsidR="00674BD0" w:rsidRDefault="00674BD0" w:rsidP="0019079F">
            <w:pPr>
              <w:pStyle w:val="TAL"/>
            </w:pPr>
            <w:r w:rsidRPr="00E05A00">
              <w:rPr>
                <w:rStyle w:val="normaltextrun"/>
                <w:rFonts w:cs="Arial"/>
                <w:szCs w:val="18"/>
                <w:bdr w:val="none" w:sz="0" w:space="0" w:color="auto" w:frame="1"/>
              </w:rPr>
              <w:t>RCS target</w:t>
            </w:r>
            <w:r>
              <w:rPr>
                <w:rStyle w:val="normaltextrun"/>
                <w:rFonts w:cs="Arial"/>
                <w:szCs w:val="18"/>
                <w:bdr w:val="none" w:sz="0" w:space="0" w:color="auto" w:frame="1"/>
              </w:rPr>
              <w:t>’s contact</w:t>
            </w:r>
            <w:r w:rsidRPr="00E05A00">
              <w:rPr>
                <w:rStyle w:val="normaltextrun"/>
                <w:rFonts w:cs="Arial"/>
                <w:szCs w:val="18"/>
                <w:bdr w:val="none" w:sz="0" w:space="0" w:color="auto" w:frame="1"/>
              </w:rPr>
              <w:t xml:space="preserve"> identities. All identities associated to the target</w:t>
            </w:r>
            <w:r>
              <w:rPr>
                <w:rStyle w:val="normaltextrun"/>
                <w:rFonts w:cs="Arial"/>
                <w:szCs w:val="18"/>
                <w:bdr w:val="none" w:sz="0" w:space="0" w:color="auto" w:frame="1"/>
              </w:rPr>
              <w:t>’s contact</w:t>
            </w:r>
            <w:r w:rsidRPr="00E05A00">
              <w:rPr>
                <w:rStyle w:val="normaltextrun"/>
                <w:rFonts w:cs="Arial"/>
                <w:szCs w:val="18"/>
                <w:bdr w:val="none" w:sz="0" w:space="0" w:color="auto" w:frame="1"/>
              </w:rPr>
              <w:t xml:space="preserve"> known at the POI shall be included.</w:t>
            </w:r>
          </w:p>
        </w:tc>
        <w:tc>
          <w:tcPr>
            <w:tcW w:w="401" w:type="pct"/>
            <w:tcBorders>
              <w:top w:val="single" w:sz="4" w:space="0" w:color="auto"/>
              <w:left w:val="single" w:sz="4" w:space="0" w:color="auto"/>
              <w:bottom w:val="single" w:sz="4" w:space="0" w:color="auto"/>
              <w:right w:val="single" w:sz="4" w:space="0" w:color="auto"/>
            </w:tcBorders>
            <w:hideMark/>
          </w:tcPr>
          <w:p w14:paraId="02A94A12" w14:textId="0D033238" w:rsidR="00674BD0" w:rsidRDefault="0087465A" w:rsidP="0019079F">
            <w:pPr>
              <w:pStyle w:val="TAL"/>
            </w:pPr>
            <w:r>
              <w:t>C</w:t>
            </w:r>
          </w:p>
        </w:tc>
      </w:tr>
      <w:tr w:rsidR="00674BD0" w14:paraId="3A0CA79D" w14:textId="77777777" w:rsidTr="00984AAB">
        <w:trPr>
          <w:jc w:val="center"/>
        </w:trPr>
        <w:tc>
          <w:tcPr>
            <w:tcW w:w="1369" w:type="pct"/>
            <w:tcBorders>
              <w:top w:val="single" w:sz="4" w:space="0" w:color="auto"/>
              <w:left w:val="single" w:sz="4" w:space="0" w:color="auto"/>
              <w:bottom w:val="single" w:sz="4" w:space="0" w:color="auto"/>
              <w:right w:val="single" w:sz="4" w:space="0" w:color="auto"/>
            </w:tcBorders>
            <w:hideMark/>
          </w:tcPr>
          <w:p w14:paraId="00709D7A" w14:textId="77777777" w:rsidR="00674BD0" w:rsidRDefault="00674BD0" w:rsidP="0019079F">
            <w:pPr>
              <w:pStyle w:val="TAL"/>
            </w:pPr>
            <w:r>
              <w:t>sIPMessage</w:t>
            </w:r>
          </w:p>
        </w:tc>
        <w:tc>
          <w:tcPr>
            <w:tcW w:w="754" w:type="pct"/>
            <w:tcBorders>
              <w:top w:val="single" w:sz="4" w:space="0" w:color="auto"/>
              <w:left w:val="single" w:sz="4" w:space="0" w:color="auto"/>
              <w:bottom w:val="single" w:sz="4" w:space="0" w:color="auto"/>
              <w:right w:val="single" w:sz="4" w:space="0" w:color="auto"/>
            </w:tcBorders>
            <w:hideMark/>
          </w:tcPr>
          <w:p w14:paraId="7B560BC3" w14:textId="77777777" w:rsidR="00674BD0" w:rsidRDefault="00674BD0" w:rsidP="0019079F">
            <w:pPr>
              <w:pStyle w:val="TAL"/>
            </w:pPr>
            <w:r>
              <w:t>IMSPayload</w:t>
            </w:r>
          </w:p>
        </w:tc>
        <w:tc>
          <w:tcPr>
            <w:tcW w:w="590" w:type="pct"/>
            <w:tcBorders>
              <w:top w:val="single" w:sz="4" w:space="0" w:color="auto"/>
              <w:left w:val="single" w:sz="4" w:space="0" w:color="auto"/>
              <w:bottom w:val="single" w:sz="4" w:space="0" w:color="auto"/>
              <w:right w:val="single" w:sz="4" w:space="0" w:color="auto"/>
            </w:tcBorders>
            <w:hideMark/>
          </w:tcPr>
          <w:p w14:paraId="2F0E2BC2" w14:textId="77777777" w:rsidR="00674BD0" w:rsidRDefault="00674BD0" w:rsidP="0019079F">
            <w:pPr>
              <w:pStyle w:val="TAL"/>
            </w:pPr>
            <w:r>
              <w:t>1</w:t>
            </w:r>
          </w:p>
        </w:tc>
        <w:tc>
          <w:tcPr>
            <w:tcW w:w="1886" w:type="pct"/>
            <w:tcBorders>
              <w:top w:val="single" w:sz="4" w:space="0" w:color="auto"/>
              <w:left w:val="single" w:sz="4" w:space="0" w:color="auto"/>
              <w:bottom w:val="single" w:sz="4" w:space="0" w:color="auto"/>
              <w:right w:val="single" w:sz="4" w:space="0" w:color="auto"/>
            </w:tcBorders>
            <w:hideMark/>
          </w:tcPr>
          <w:p w14:paraId="4DB1707E" w14:textId="77777777" w:rsidR="00674BD0" w:rsidRDefault="00674BD0" w:rsidP="0019079F">
            <w:pPr>
              <w:pStyle w:val="TAL"/>
            </w:pPr>
            <w:r>
              <w:t>The SIP Message may be either an OPTIONS request, or SIP OPTIONS response, or SIP SUBSCRIBE request, or SIP NOTIFY request or SIP PUBLISH request</w:t>
            </w:r>
          </w:p>
        </w:tc>
        <w:tc>
          <w:tcPr>
            <w:tcW w:w="401" w:type="pct"/>
            <w:tcBorders>
              <w:top w:val="single" w:sz="4" w:space="0" w:color="auto"/>
              <w:left w:val="single" w:sz="4" w:space="0" w:color="auto"/>
              <w:bottom w:val="single" w:sz="4" w:space="0" w:color="auto"/>
              <w:right w:val="single" w:sz="4" w:space="0" w:color="auto"/>
            </w:tcBorders>
            <w:hideMark/>
          </w:tcPr>
          <w:p w14:paraId="2B356266" w14:textId="77777777" w:rsidR="00674BD0" w:rsidRDefault="00674BD0" w:rsidP="0019079F">
            <w:pPr>
              <w:pStyle w:val="TAL"/>
            </w:pPr>
            <w:r>
              <w:t>M</w:t>
            </w:r>
          </w:p>
        </w:tc>
      </w:tr>
      <w:tr w:rsidR="00674BD0" w14:paraId="447F5EBE" w14:textId="77777777" w:rsidTr="00984AAB">
        <w:trPr>
          <w:jc w:val="center"/>
        </w:trPr>
        <w:tc>
          <w:tcPr>
            <w:tcW w:w="1369" w:type="pct"/>
            <w:tcBorders>
              <w:top w:val="single" w:sz="4" w:space="0" w:color="auto"/>
              <w:left w:val="single" w:sz="4" w:space="0" w:color="auto"/>
              <w:bottom w:val="single" w:sz="4" w:space="0" w:color="auto"/>
              <w:right w:val="single" w:sz="4" w:space="0" w:color="auto"/>
            </w:tcBorders>
            <w:hideMark/>
          </w:tcPr>
          <w:p w14:paraId="12871398" w14:textId="77777777" w:rsidR="00674BD0" w:rsidRDefault="00674BD0" w:rsidP="0019079F">
            <w:pPr>
              <w:pStyle w:val="TAL"/>
            </w:pPr>
            <w:r>
              <w:t>direction</w:t>
            </w:r>
          </w:p>
        </w:tc>
        <w:tc>
          <w:tcPr>
            <w:tcW w:w="754" w:type="pct"/>
            <w:tcBorders>
              <w:top w:val="single" w:sz="4" w:space="0" w:color="auto"/>
              <w:left w:val="single" w:sz="4" w:space="0" w:color="auto"/>
              <w:bottom w:val="single" w:sz="4" w:space="0" w:color="auto"/>
              <w:right w:val="single" w:sz="4" w:space="0" w:color="auto"/>
            </w:tcBorders>
            <w:hideMark/>
          </w:tcPr>
          <w:p w14:paraId="630774B9" w14:textId="77777777" w:rsidR="00674BD0" w:rsidRDefault="00674BD0" w:rsidP="0019079F">
            <w:pPr>
              <w:pStyle w:val="TAL"/>
            </w:pPr>
            <w:r>
              <w:t>Direction</w:t>
            </w:r>
          </w:p>
        </w:tc>
        <w:tc>
          <w:tcPr>
            <w:tcW w:w="590" w:type="pct"/>
            <w:tcBorders>
              <w:top w:val="single" w:sz="4" w:space="0" w:color="auto"/>
              <w:left w:val="single" w:sz="4" w:space="0" w:color="auto"/>
              <w:bottom w:val="single" w:sz="4" w:space="0" w:color="auto"/>
              <w:right w:val="single" w:sz="4" w:space="0" w:color="auto"/>
            </w:tcBorders>
            <w:hideMark/>
          </w:tcPr>
          <w:p w14:paraId="3015DA7D" w14:textId="77777777" w:rsidR="00674BD0" w:rsidRDefault="00674BD0" w:rsidP="0019079F">
            <w:pPr>
              <w:pStyle w:val="TAL"/>
            </w:pPr>
            <w:r>
              <w:t>1</w:t>
            </w:r>
          </w:p>
        </w:tc>
        <w:tc>
          <w:tcPr>
            <w:tcW w:w="1886" w:type="pct"/>
            <w:tcBorders>
              <w:top w:val="single" w:sz="4" w:space="0" w:color="auto"/>
              <w:left w:val="single" w:sz="4" w:space="0" w:color="auto"/>
              <w:bottom w:val="single" w:sz="4" w:space="0" w:color="auto"/>
              <w:right w:val="single" w:sz="4" w:space="0" w:color="auto"/>
            </w:tcBorders>
            <w:hideMark/>
          </w:tcPr>
          <w:p w14:paraId="516BBBDC" w14:textId="77777777" w:rsidR="00674BD0" w:rsidRDefault="00674BD0" w:rsidP="0019079F">
            <w:pPr>
              <w:pStyle w:val="TAL"/>
            </w:pPr>
            <w:r>
              <w:t xml:space="preserve">Shall be provided to identify the direction of the message </w:t>
            </w:r>
            <w:r w:rsidRPr="006F0A95">
              <w:t>relative to the target: "toTarget" or "fromTarget".</w:t>
            </w:r>
          </w:p>
        </w:tc>
        <w:tc>
          <w:tcPr>
            <w:tcW w:w="401" w:type="pct"/>
            <w:tcBorders>
              <w:top w:val="single" w:sz="4" w:space="0" w:color="auto"/>
              <w:left w:val="single" w:sz="4" w:space="0" w:color="auto"/>
              <w:bottom w:val="single" w:sz="4" w:space="0" w:color="auto"/>
              <w:right w:val="single" w:sz="4" w:space="0" w:color="auto"/>
            </w:tcBorders>
            <w:hideMark/>
          </w:tcPr>
          <w:p w14:paraId="2D12C795" w14:textId="77777777" w:rsidR="00674BD0" w:rsidRDefault="00674BD0" w:rsidP="0019079F">
            <w:pPr>
              <w:pStyle w:val="TAL"/>
            </w:pPr>
            <w:r>
              <w:t>M</w:t>
            </w:r>
          </w:p>
        </w:tc>
      </w:tr>
      <w:tr w:rsidR="00674BD0" w14:paraId="2108A268" w14:textId="77777777" w:rsidTr="00984AAB">
        <w:trPr>
          <w:jc w:val="center"/>
        </w:trPr>
        <w:tc>
          <w:tcPr>
            <w:tcW w:w="1369" w:type="pct"/>
            <w:tcBorders>
              <w:top w:val="single" w:sz="4" w:space="0" w:color="auto"/>
              <w:left w:val="single" w:sz="4" w:space="0" w:color="auto"/>
              <w:bottom w:val="single" w:sz="4" w:space="0" w:color="auto"/>
              <w:right w:val="single" w:sz="4" w:space="0" w:color="auto"/>
            </w:tcBorders>
            <w:hideMark/>
          </w:tcPr>
          <w:p w14:paraId="65628107" w14:textId="77777777" w:rsidR="00674BD0" w:rsidRDefault="00674BD0" w:rsidP="0019079F">
            <w:pPr>
              <w:pStyle w:val="TAL"/>
            </w:pPr>
            <w:r>
              <w:t>location</w:t>
            </w:r>
          </w:p>
        </w:tc>
        <w:tc>
          <w:tcPr>
            <w:tcW w:w="754" w:type="pct"/>
            <w:tcBorders>
              <w:top w:val="single" w:sz="4" w:space="0" w:color="auto"/>
              <w:left w:val="single" w:sz="4" w:space="0" w:color="auto"/>
              <w:bottom w:val="single" w:sz="4" w:space="0" w:color="auto"/>
              <w:right w:val="single" w:sz="4" w:space="0" w:color="auto"/>
            </w:tcBorders>
            <w:hideMark/>
          </w:tcPr>
          <w:p w14:paraId="0EFCD9DD" w14:textId="77777777" w:rsidR="00674BD0" w:rsidRDefault="00674BD0" w:rsidP="0019079F">
            <w:pPr>
              <w:pStyle w:val="TAL"/>
            </w:pPr>
            <w:r>
              <w:t>Location</w:t>
            </w:r>
          </w:p>
        </w:tc>
        <w:tc>
          <w:tcPr>
            <w:tcW w:w="590" w:type="pct"/>
            <w:tcBorders>
              <w:top w:val="single" w:sz="4" w:space="0" w:color="auto"/>
              <w:left w:val="single" w:sz="4" w:space="0" w:color="auto"/>
              <w:bottom w:val="single" w:sz="4" w:space="0" w:color="auto"/>
              <w:right w:val="single" w:sz="4" w:space="0" w:color="auto"/>
            </w:tcBorders>
            <w:hideMark/>
          </w:tcPr>
          <w:p w14:paraId="153EB17B" w14:textId="77777777" w:rsidR="00674BD0" w:rsidRDefault="00674BD0" w:rsidP="0019079F">
            <w:pPr>
              <w:pStyle w:val="TAL"/>
            </w:pPr>
            <w:r>
              <w:t>0..1</w:t>
            </w:r>
          </w:p>
        </w:tc>
        <w:tc>
          <w:tcPr>
            <w:tcW w:w="1886" w:type="pct"/>
            <w:tcBorders>
              <w:top w:val="single" w:sz="4" w:space="0" w:color="auto"/>
              <w:left w:val="single" w:sz="4" w:space="0" w:color="auto"/>
              <w:bottom w:val="single" w:sz="4" w:space="0" w:color="auto"/>
              <w:right w:val="single" w:sz="4" w:space="0" w:color="auto"/>
            </w:tcBorders>
            <w:hideMark/>
          </w:tcPr>
          <w:p w14:paraId="212B6605" w14:textId="77777777" w:rsidR="00674BD0" w:rsidRDefault="00674BD0" w:rsidP="0019079F">
            <w:pPr>
              <w:pStyle w:val="TAL"/>
            </w:pPr>
            <w:r w:rsidRPr="00D52AC8">
              <w:t>Shall include the target’s location when</w:t>
            </w:r>
            <w:r>
              <w:t xml:space="preserve"> </w:t>
            </w:r>
            <w:r w:rsidRPr="00D52AC8">
              <w:t>available</w:t>
            </w:r>
            <w:r>
              <w:t xml:space="preserve"> according to the location reporting type provisioned for the task</w:t>
            </w:r>
            <w:r w:rsidRPr="00D52AC8">
              <w:t>.</w:t>
            </w:r>
          </w:p>
        </w:tc>
        <w:tc>
          <w:tcPr>
            <w:tcW w:w="401" w:type="pct"/>
            <w:tcBorders>
              <w:top w:val="single" w:sz="4" w:space="0" w:color="auto"/>
              <w:left w:val="single" w:sz="4" w:space="0" w:color="auto"/>
              <w:bottom w:val="single" w:sz="4" w:space="0" w:color="auto"/>
              <w:right w:val="single" w:sz="4" w:space="0" w:color="auto"/>
            </w:tcBorders>
            <w:hideMark/>
          </w:tcPr>
          <w:p w14:paraId="18F59959" w14:textId="77777777" w:rsidR="00674BD0" w:rsidRDefault="00674BD0" w:rsidP="0019079F">
            <w:pPr>
              <w:pStyle w:val="TAL"/>
            </w:pPr>
            <w:r>
              <w:t>C</w:t>
            </w:r>
          </w:p>
        </w:tc>
      </w:tr>
    </w:tbl>
    <w:p w14:paraId="634B36A9" w14:textId="77777777" w:rsidR="00674BD0" w:rsidRDefault="00674BD0" w:rsidP="00674BD0"/>
    <w:p w14:paraId="203C45D8" w14:textId="77777777" w:rsidR="00FB5046" w:rsidRDefault="00FB5046" w:rsidP="00FB5046">
      <w:pPr>
        <w:pStyle w:val="Heading4"/>
      </w:pPr>
      <w:bookmarkStart w:id="906" w:name="_Toc176147472"/>
      <w:bookmarkEnd w:id="880"/>
      <w:r>
        <w:t>7.13.3.6</w:t>
      </w:r>
      <w:r>
        <w:tab/>
        <w:t>RCS reported at the start of intercept</w:t>
      </w:r>
      <w:bookmarkEnd w:id="906"/>
    </w:p>
    <w:p w14:paraId="43502724" w14:textId="77777777" w:rsidR="00FB5046" w:rsidRDefault="00FB5046" w:rsidP="00FB5046">
      <w:pPr>
        <w:pStyle w:val="Heading5"/>
      </w:pPr>
      <w:bookmarkStart w:id="907" w:name="_Toc176147473"/>
      <w:r>
        <w:t>7.13.3.6.1</w:t>
      </w:r>
      <w:r>
        <w:tab/>
        <w:t>Records</w:t>
      </w:r>
      <w:bookmarkEnd w:id="907"/>
    </w:p>
    <w:p w14:paraId="74FA6857" w14:textId="77777777" w:rsidR="00FB5046" w:rsidRDefault="00FB5046" w:rsidP="00FB5046">
      <w:pPr>
        <w:pStyle w:val="Heading6"/>
      </w:pPr>
      <w:bookmarkStart w:id="908" w:name="_Toc176147474"/>
      <w:r>
        <w:t>7.13.3.6.1.1</w:t>
      </w:r>
      <w:r>
        <w:tab/>
        <w:t>General</w:t>
      </w:r>
      <w:bookmarkEnd w:id="908"/>
    </w:p>
    <w:p w14:paraId="4581D0C2" w14:textId="77777777" w:rsidR="00FB5046" w:rsidRPr="00F366F0" w:rsidRDefault="00FB5046" w:rsidP="00FB5046">
      <w:r>
        <w:t>The IRI-POI in the RCS Server shall generate the xIRI records in the following clauses when the IRI-POI in the RCS Server detects that interception has been activated for a user who is already registered as an RCS User. A user is considered registered for RCS when the RCS Server has an active context for the user.</w:t>
      </w:r>
    </w:p>
    <w:p w14:paraId="203285C2" w14:textId="77777777" w:rsidR="00FB5046" w:rsidRPr="001E586B" w:rsidRDefault="00FB5046" w:rsidP="00FB5046">
      <w:pPr>
        <w:pStyle w:val="Heading6"/>
      </w:pPr>
      <w:bookmarkStart w:id="909" w:name="_Toc176147475"/>
      <w:r>
        <w:lastRenderedPageBreak/>
        <w:t>7.13.3.6.1.2</w:t>
      </w:r>
      <w:r>
        <w:tab/>
        <w:t>StartOfInterceptForRegisteredRCSUser record</w:t>
      </w:r>
      <w:bookmarkEnd w:id="909"/>
    </w:p>
    <w:p w14:paraId="4D4230CD" w14:textId="77777777" w:rsidR="00FB5046" w:rsidRPr="00876FB6" w:rsidRDefault="00FB5046" w:rsidP="00FB5046">
      <w:pPr>
        <w:pStyle w:val="TH"/>
        <w:rPr>
          <w:rStyle w:val="B1Char"/>
          <w:b w:val="0"/>
        </w:rPr>
      </w:pPr>
      <w:r>
        <w:t>Table 7.13.3.6.1.2</w:t>
      </w:r>
      <w:r w:rsidRPr="006F0A95">
        <w:t>-</w:t>
      </w:r>
      <w:r>
        <w:t>1</w:t>
      </w:r>
      <w:r w:rsidRPr="006F0A95">
        <w:t xml:space="preserve">: Payload for </w:t>
      </w:r>
      <w:r>
        <w:t>StartOfInterceptForRegisteredRCSUser record</w:t>
      </w:r>
    </w:p>
    <w:tbl>
      <w:tblPr>
        <w:tblW w:w="4931"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10"/>
        <w:gridCol w:w="1701"/>
        <w:gridCol w:w="1134"/>
        <w:gridCol w:w="3544"/>
        <w:gridCol w:w="709"/>
      </w:tblGrid>
      <w:tr w:rsidR="00984AAB" w14:paraId="2C411BD8" w14:textId="77777777" w:rsidTr="00984AAB">
        <w:tc>
          <w:tcPr>
            <w:tcW w:w="241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7F5713B1" w14:textId="77777777" w:rsidR="00FB5046" w:rsidRPr="009209E3" w:rsidRDefault="00FB5046" w:rsidP="00FB5046">
            <w:pPr>
              <w:pStyle w:val="TAH"/>
            </w:pPr>
            <w:r w:rsidRPr="006F0A95">
              <w:t>Field name</w:t>
            </w:r>
          </w:p>
        </w:tc>
        <w:tc>
          <w:tcPr>
            <w:tcW w:w="1701"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4A9B6ABB" w14:textId="77777777" w:rsidR="00FB5046" w:rsidRPr="009209E3" w:rsidRDefault="00FB5046" w:rsidP="00FB5046">
            <w:pPr>
              <w:pStyle w:val="TAH"/>
            </w:pPr>
            <w:r>
              <w:t>T</w:t>
            </w:r>
            <w:r w:rsidRPr="009209E3">
              <w:t>ype</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tcPr>
          <w:p w14:paraId="475A6478" w14:textId="77777777" w:rsidR="00FB5046" w:rsidRPr="009209E3" w:rsidRDefault="00FB5046" w:rsidP="00FB5046">
            <w:pPr>
              <w:pStyle w:val="TAH"/>
            </w:pPr>
            <w:r>
              <w:t>Cardinality</w:t>
            </w:r>
          </w:p>
        </w:tc>
        <w:tc>
          <w:tcPr>
            <w:tcW w:w="3544"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71CD35F1" w14:textId="77777777" w:rsidR="00FB5046" w:rsidRPr="009209E3" w:rsidRDefault="00FB5046" w:rsidP="00FB5046">
            <w:pPr>
              <w:pStyle w:val="TAH"/>
            </w:pPr>
            <w:r w:rsidRPr="009209E3">
              <w:t>Description</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tcPr>
          <w:p w14:paraId="689B6366" w14:textId="77777777" w:rsidR="00FB5046" w:rsidRPr="009209E3" w:rsidRDefault="00FB5046" w:rsidP="00FB5046">
            <w:pPr>
              <w:pStyle w:val="TAH"/>
            </w:pPr>
            <w:r>
              <w:t>M/C/O</w:t>
            </w:r>
          </w:p>
        </w:tc>
      </w:tr>
      <w:tr w:rsidR="00FB5046" w14:paraId="5350037F" w14:textId="77777777" w:rsidTr="00984AAB">
        <w:tc>
          <w:tcPr>
            <w:tcW w:w="2410" w:type="dxa"/>
            <w:tcBorders>
              <w:top w:val="single" w:sz="4" w:space="0" w:color="auto"/>
              <w:left w:val="single" w:sz="4" w:space="0" w:color="auto"/>
              <w:bottom w:val="single" w:sz="4" w:space="0" w:color="auto"/>
              <w:right w:val="single" w:sz="4" w:space="0" w:color="auto"/>
            </w:tcBorders>
          </w:tcPr>
          <w:p w14:paraId="58D5F480" w14:textId="77777777" w:rsidR="00FB5046" w:rsidRDefault="00FB5046" w:rsidP="00B36227">
            <w:pPr>
              <w:pStyle w:val="TAL"/>
            </w:pPr>
            <w:r>
              <w:t>rCSTargetIdentities</w:t>
            </w:r>
          </w:p>
        </w:tc>
        <w:tc>
          <w:tcPr>
            <w:tcW w:w="1701" w:type="dxa"/>
            <w:tcBorders>
              <w:top w:val="single" w:sz="4" w:space="0" w:color="auto"/>
              <w:left w:val="single" w:sz="4" w:space="0" w:color="auto"/>
              <w:bottom w:val="single" w:sz="4" w:space="0" w:color="auto"/>
              <w:right w:val="single" w:sz="4" w:space="0" w:color="auto"/>
            </w:tcBorders>
          </w:tcPr>
          <w:p w14:paraId="2311B3D5" w14:textId="77777777" w:rsidR="00FB5046" w:rsidRDefault="00FB5046" w:rsidP="00B36227">
            <w:pPr>
              <w:pStyle w:val="TAL"/>
            </w:pPr>
            <w:r>
              <w:t>SEQUENCE OF RCSIdentity</w:t>
            </w:r>
          </w:p>
        </w:tc>
        <w:tc>
          <w:tcPr>
            <w:tcW w:w="1134" w:type="dxa"/>
            <w:tcBorders>
              <w:top w:val="single" w:sz="4" w:space="0" w:color="auto"/>
              <w:left w:val="single" w:sz="4" w:space="0" w:color="auto"/>
              <w:bottom w:val="single" w:sz="4" w:space="0" w:color="auto"/>
              <w:right w:val="single" w:sz="4" w:space="0" w:color="auto"/>
            </w:tcBorders>
          </w:tcPr>
          <w:p w14:paraId="792CCA57" w14:textId="77777777" w:rsidR="00FB5046" w:rsidRDefault="00FB5046" w:rsidP="00B36227">
            <w:pPr>
              <w:pStyle w:val="TAL"/>
            </w:pPr>
            <w:r>
              <w:t>1..MAX</w:t>
            </w:r>
          </w:p>
        </w:tc>
        <w:tc>
          <w:tcPr>
            <w:tcW w:w="3544" w:type="dxa"/>
            <w:tcBorders>
              <w:top w:val="single" w:sz="4" w:space="0" w:color="auto"/>
              <w:left w:val="single" w:sz="4" w:space="0" w:color="auto"/>
              <w:bottom w:val="single" w:sz="4" w:space="0" w:color="auto"/>
              <w:right w:val="single" w:sz="4" w:space="0" w:color="auto"/>
            </w:tcBorders>
          </w:tcPr>
          <w:p w14:paraId="465B7540" w14:textId="77777777" w:rsidR="00FB5046" w:rsidRPr="00913211" w:rsidRDefault="00FB5046" w:rsidP="00B36227">
            <w:pPr>
              <w:pStyle w:val="TAL"/>
              <w:rPr>
                <w:rFonts w:cs="Arial"/>
                <w:szCs w:val="18"/>
              </w:rPr>
            </w:pPr>
            <w:r w:rsidRPr="00913211">
              <w:rPr>
                <w:rStyle w:val="normaltextrun"/>
                <w:rFonts w:cs="Arial"/>
                <w:szCs w:val="18"/>
                <w:bdr w:val="none" w:sz="0" w:space="0" w:color="auto" w:frame="1"/>
              </w:rPr>
              <w:t>RCS target identities. All identities associated to the target known at the POI shall be included.</w:t>
            </w:r>
          </w:p>
        </w:tc>
        <w:tc>
          <w:tcPr>
            <w:tcW w:w="709" w:type="dxa"/>
            <w:tcBorders>
              <w:top w:val="single" w:sz="4" w:space="0" w:color="auto"/>
              <w:left w:val="single" w:sz="4" w:space="0" w:color="auto"/>
              <w:bottom w:val="single" w:sz="4" w:space="0" w:color="auto"/>
              <w:right w:val="single" w:sz="4" w:space="0" w:color="auto"/>
            </w:tcBorders>
          </w:tcPr>
          <w:p w14:paraId="3DADE5A7" w14:textId="77777777" w:rsidR="00FB5046" w:rsidRDefault="00FB5046" w:rsidP="00B36227">
            <w:pPr>
              <w:pStyle w:val="TAL"/>
              <w:rPr>
                <w:rFonts w:cs="Arial"/>
                <w:szCs w:val="18"/>
              </w:rPr>
            </w:pPr>
            <w:r>
              <w:t>M</w:t>
            </w:r>
          </w:p>
        </w:tc>
      </w:tr>
      <w:tr w:rsidR="00FB5046" w14:paraId="2540010F" w14:textId="77777777" w:rsidTr="00984AAB">
        <w:trPr>
          <w:trHeight w:val="300"/>
        </w:trPr>
        <w:tc>
          <w:tcPr>
            <w:tcW w:w="2410" w:type="dxa"/>
            <w:tcBorders>
              <w:top w:val="single" w:sz="4" w:space="0" w:color="auto"/>
              <w:left w:val="single" w:sz="4" w:space="0" w:color="auto"/>
              <w:bottom w:val="single" w:sz="4" w:space="0" w:color="auto"/>
              <w:right w:val="single" w:sz="4" w:space="0" w:color="auto"/>
            </w:tcBorders>
          </w:tcPr>
          <w:p w14:paraId="3FA2F215" w14:textId="77777777" w:rsidR="00FB5046" w:rsidRDefault="00FB5046" w:rsidP="00B36227">
            <w:pPr>
              <w:pStyle w:val="TAL"/>
            </w:pPr>
            <w:r>
              <w:t>rCSRegistrationInformation</w:t>
            </w:r>
          </w:p>
        </w:tc>
        <w:tc>
          <w:tcPr>
            <w:tcW w:w="1701" w:type="dxa"/>
            <w:tcBorders>
              <w:top w:val="single" w:sz="4" w:space="0" w:color="auto"/>
              <w:left w:val="single" w:sz="4" w:space="0" w:color="auto"/>
              <w:bottom w:val="single" w:sz="4" w:space="0" w:color="auto"/>
              <w:right w:val="single" w:sz="4" w:space="0" w:color="auto"/>
            </w:tcBorders>
          </w:tcPr>
          <w:p w14:paraId="692DEC63" w14:textId="77777777" w:rsidR="00FB5046" w:rsidRDefault="00FB5046" w:rsidP="00B36227">
            <w:pPr>
              <w:pStyle w:val="TAL"/>
            </w:pPr>
            <w:r>
              <w:t>SEQUENCE OF RCSRegistrationInformation</w:t>
            </w:r>
          </w:p>
        </w:tc>
        <w:tc>
          <w:tcPr>
            <w:tcW w:w="1134" w:type="dxa"/>
            <w:tcBorders>
              <w:top w:val="single" w:sz="4" w:space="0" w:color="auto"/>
              <w:left w:val="single" w:sz="4" w:space="0" w:color="auto"/>
              <w:bottom w:val="single" w:sz="4" w:space="0" w:color="auto"/>
              <w:right w:val="single" w:sz="4" w:space="0" w:color="auto"/>
            </w:tcBorders>
          </w:tcPr>
          <w:p w14:paraId="21D28D39" w14:textId="77777777" w:rsidR="00FB5046" w:rsidRDefault="00FB5046" w:rsidP="00B36227">
            <w:pPr>
              <w:pStyle w:val="TAL"/>
            </w:pPr>
            <w:r>
              <w:t>1..MAX</w:t>
            </w:r>
          </w:p>
        </w:tc>
        <w:tc>
          <w:tcPr>
            <w:tcW w:w="3544" w:type="dxa"/>
            <w:tcBorders>
              <w:top w:val="single" w:sz="4" w:space="0" w:color="auto"/>
              <w:left w:val="single" w:sz="4" w:space="0" w:color="auto"/>
              <w:bottom w:val="single" w:sz="4" w:space="0" w:color="auto"/>
              <w:right w:val="single" w:sz="4" w:space="0" w:color="auto"/>
            </w:tcBorders>
          </w:tcPr>
          <w:p w14:paraId="258095D5" w14:textId="00475E9B" w:rsidR="00FB5046" w:rsidRDefault="00FB5046" w:rsidP="00B36227">
            <w:pPr>
              <w:pStyle w:val="TAL"/>
            </w:pPr>
            <w:r>
              <w:t xml:space="preserve">Shall contain the registration information known at the RCS Server. If more than one set of registration information is present, the POI shall populate one instance of the </w:t>
            </w:r>
            <w:r w:rsidRPr="00822892">
              <w:rPr>
                <w:i/>
                <w:iCs/>
              </w:rPr>
              <w:t>RCSRegistrationInformation</w:t>
            </w:r>
            <w:r>
              <w:t xml:space="preserve"> type per set of information.</w:t>
            </w:r>
          </w:p>
        </w:tc>
        <w:tc>
          <w:tcPr>
            <w:tcW w:w="709" w:type="dxa"/>
            <w:tcBorders>
              <w:top w:val="single" w:sz="4" w:space="0" w:color="auto"/>
              <w:left w:val="single" w:sz="4" w:space="0" w:color="auto"/>
              <w:bottom w:val="single" w:sz="4" w:space="0" w:color="auto"/>
              <w:right w:val="single" w:sz="4" w:space="0" w:color="auto"/>
            </w:tcBorders>
          </w:tcPr>
          <w:p w14:paraId="5100C2DA" w14:textId="77777777" w:rsidR="00FB5046" w:rsidRPr="006F0A95" w:rsidRDefault="00FB5046" w:rsidP="00B36227">
            <w:pPr>
              <w:pStyle w:val="TAL"/>
            </w:pPr>
            <w:r>
              <w:t>M</w:t>
            </w:r>
          </w:p>
        </w:tc>
      </w:tr>
      <w:tr w:rsidR="00FB5046" w14:paraId="7527844B" w14:textId="77777777" w:rsidTr="00984AAB">
        <w:trPr>
          <w:trHeight w:val="300"/>
        </w:trPr>
        <w:tc>
          <w:tcPr>
            <w:tcW w:w="2410" w:type="dxa"/>
            <w:tcBorders>
              <w:top w:val="single" w:sz="4" w:space="0" w:color="auto"/>
              <w:left w:val="single" w:sz="4" w:space="0" w:color="auto"/>
              <w:bottom w:val="single" w:sz="4" w:space="0" w:color="auto"/>
              <w:right w:val="single" w:sz="4" w:space="0" w:color="auto"/>
            </w:tcBorders>
          </w:tcPr>
          <w:p w14:paraId="23756A74" w14:textId="77777777" w:rsidR="00FB5046" w:rsidRDefault="00FB5046" w:rsidP="00B36227">
            <w:pPr>
              <w:pStyle w:val="TAL"/>
            </w:pPr>
            <w:r>
              <w:t>userOnline</w:t>
            </w:r>
          </w:p>
        </w:tc>
        <w:tc>
          <w:tcPr>
            <w:tcW w:w="1701" w:type="dxa"/>
            <w:tcBorders>
              <w:top w:val="single" w:sz="4" w:space="0" w:color="auto"/>
              <w:left w:val="single" w:sz="4" w:space="0" w:color="auto"/>
              <w:bottom w:val="single" w:sz="4" w:space="0" w:color="auto"/>
              <w:right w:val="single" w:sz="4" w:space="0" w:color="auto"/>
            </w:tcBorders>
          </w:tcPr>
          <w:p w14:paraId="6A819AFC" w14:textId="77777777" w:rsidR="00FB5046" w:rsidRDefault="00FB5046" w:rsidP="00B36227">
            <w:pPr>
              <w:pStyle w:val="TAL"/>
            </w:pPr>
            <w:r>
              <w:t>BOOLEAN</w:t>
            </w:r>
          </w:p>
        </w:tc>
        <w:tc>
          <w:tcPr>
            <w:tcW w:w="1134" w:type="dxa"/>
            <w:tcBorders>
              <w:top w:val="single" w:sz="4" w:space="0" w:color="auto"/>
              <w:left w:val="single" w:sz="4" w:space="0" w:color="auto"/>
              <w:bottom w:val="single" w:sz="4" w:space="0" w:color="auto"/>
              <w:right w:val="single" w:sz="4" w:space="0" w:color="auto"/>
            </w:tcBorders>
          </w:tcPr>
          <w:p w14:paraId="0923B441" w14:textId="77777777" w:rsidR="00FB5046" w:rsidRDefault="00FB5046" w:rsidP="00B36227">
            <w:pPr>
              <w:pStyle w:val="TAL"/>
            </w:pPr>
            <w:r>
              <w:t>1</w:t>
            </w:r>
          </w:p>
        </w:tc>
        <w:tc>
          <w:tcPr>
            <w:tcW w:w="3544" w:type="dxa"/>
            <w:tcBorders>
              <w:top w:val="single" w:sz="4" w:space="0" w:color="auto"/>
              <w:left w:val="single" w:sz="4" w:space="0" w:color="auto"/>
              <w:bottom w:val="single" w:sz="4" w:space="0" w:color="auto"/>
              <w:right w:val="single" w:sz="4" w:space="0" w:color="auto"/>
            </w:tcBorders>
          </w:tcPr>
          <w:p w14:paraId="39C6DB02" w14:textId="77777777" w:rsidR="00FB5046" w:rsidRDefault="00FB5046" w:rsidP="00B36227">
            <w:pPr>
              <w:pStyle w:val="TAL"/>
            </w:pPr>
            <w:r>
              <w:t>Shall be set to TRUE if at least one endpoint is currently online for the user. Shall be set to FALSE if no endpoints are currently online for the user.</w:t>
            </w:r>
          </w:p>
        </w:tc>
        <w:tc>
          <w:tcPr>
            <w:tcW w:w="709" w:type="dxa"/>
            <w:tcBorders>
              <w:top w:val="single" w:sz="4" w:space="0" w:color="auto"/>
              <w:left w:val="single" w:sz="4" w:space="0" w:color="auto"/>
              <w:bottom w:val="single" w:sz="4" w:space="0" w:color="auto"/>
              <w:right w:val="single" w:sz="4" w:space="0" w:color="auto"/>
            </w:tcBorders>
          </w:tcPr>
          <w:p w14:paraId="1CCCBAD0" w14:textId="77777777" w:rsidR="00FB5046" w:rsidRDefault="00FB5046" w:rsidP="00B36227">
            <w:pPr>
              <w:pStyle w:val="TAL"/>
            </w:pPr>
            <w:r>
              <w:t>M</w:t>
            </w:r>
          </w:p>
        </w:tc>
      </w:tr>
      <w:tr w:rsidR="00FB5046" w14:paraId="712CF149" w14:textId="77777777" w:rsidTr="00984AAB">
        <w:trPr>
          <w:trHeight w:val="300"/>
        </w:trPr>
        <w:tc>
          <w:tcPr>
            <w:tcW w:w="2410" w:type="dxa"/>
            <w:tcBorders>
              <w:top w:val="single" w:sz="4" w:space="0" w:color="auto"/>
              <w:left w:val="single" w:sz="4" w:space="0" w:color="auto"/>
              <w:bottom w:val="single" w:sz="4" w:space="0" w:color="auto"/>
              <w:right w:val="single" w:sz="4" w:space="0" w:color="auto"/>
            </w:tcBorders>
          </w:tcPr>
          <w:p w14:paraId="080B1D12" w14:textId="77777777" w:rsidR="00FB5046" w:rsidRDefault="00FB5046" w:rsidP="00B36227">
            <w:pPr>
              <w:pStyle w:val="TAL"/>
            </w:pPr>
            <w:r>
              <w:t>location</w:t>
            </w:r>
          </w:p>
        </w:tc>
        <w:tc>
          <w:tcPr>
            <w:tcW w:w="1701" w:type="dxa"/>
            <w:tcBorders>
              <w:top w:val="single" w:sz="4" w:space="0" w:color="auto"/>
              <w:left w:val="single" w:sz="4" w:space="0" w:color="auto"/>
              <w:bottom w:val="single" w:sz="4" w:space="0" w:color="auto"/>
              <w:right w:val="single" w:sz="4" w:space="0" w:color="auto"/>
            </w:tcBorders>
          </w:tcPr>
          <w:p w14:paraId="2D66FDB4" w14:textId="77777777" w:rsidR="00FB5046" w:rsidRDefault="00FB5046" w:rsidP="00B36227">
            <w:pPr>
              <w:pStyle w:val="TAL"/>
            </w:pPr>
            <w:r>
              <w:t>Location</w:t>
            </w:r>
          </w:p>
        </w:tc>
        <w:tc>
          <w:tcPr>
            <w:tcW w:w="1134" w:type="dxa"/>
            <w:tcBorders>
              <w:top w:val="single" w:sz="4" w:space="0" w:color="auto"/>
              <w:left w:val="single" w:sz="4" w:space="0" w:color="auto"/>
              <w:bottom w:val="single" w:sz="4" w:space="0" w:color="auto"/>
              <w:right w:val="single" w:sz="4" w:space="0" w:color="auto"/>
            </w:tcBorders>
          </w:tcPr>
          <w:p w14:paraId="631FA4C6" w14:textId="77777777" w:rsidR="00FB5046" w:rsidRPr="000F5BE9" w:rsidRDefault="00FB5046" w:rsidP="00B36227">
            <w:pPr>
              <w:rPr>
                <w:rFonts w:ascii="Arial" w:hAnsi="Arial"/>
                <w:sz w:val="18"/>
              </w:rPr>
            </w:pPr>
            <w:r w:rsidRPr="000F5BE9">
              <w:rPr>
                <w:rFonts w:ascii="Arial" w:hAnsi="Arial"/>
                <w:sz w:val="18"/>
              </w:rPr>
              <w:t>0..1</w:t>
            </w:r>
          </w:p>
        </w:tc>
        <w:tc>
          <w:tcPr>
            <w:tcW w:w="3544" w:type="dxa"/>
            <w:tcBorders>
              <w:top w:val="single" w:sz="4" w:space="0" w:color="auto"/>
              <w:left w:val="single" w:sz="4" w:space="0" w:color="auto"/>
              <w:bottom w:val="single" w:sz="4" w:space="0" w:color="auto"/>
              <w:right w:val="single" w:sz="4" w:space="0" w:color="auto"/>
            </w:tcBorders>
          </w:tcPr>
          <w:p w14:paraId="50013D95" w14:textId="77777777" w:rsidR="00FB5046" w:rsidRDefault="00FB5046" w:rsidP="00B36227">
            <w:pPr>
              <w:pStyle w:val="TAL"/>
            </w:pPr>
            <w:r w:rsidRPr="00D52AC8">
              <w:t xml:space="preserve">Shall include the location </w:t>
            </w:r>
            <w:r>
              <w:t>of the primary endpoint registered to the target RCS user w</w:t>
            </w:r>
            <w:r w:rsidRPr="00D52AC8">
              <w:t>hen reporting of the target’s location information i</w:t>
            </w:r>
            <w:r>
              <w:t>s</w:t>
            </w:r>
            <w:r w:rsidRPr="00D52AC8">
              <w:t xml:space="preserve"> authorized and available.</w:t>
            </w:r>
          </w:p>
        </w:tc>
        <w:tc>
          <w:tcPr>
            <w:tcW w:w="709" w:type="dxa"/>
            <w:tcBorders>
              <w:top w:val="single" w:sz="4" w:space="0" w:color="auto"/>
              <w:left w:val="single" w:sz="4" w:space="0" w:color="auto"/>
              <w:bottom w:val="single" w:sz="4" w:space="0" w:color="auto"/>
              <w:right w:val="single" w:sz="4" w:space="0" w:color="auto"/>
            </w:tcBorders>
          </w:tcPr>
          <w:p w14:paraId="5AA46E6B" w14:textId="77777777" w:rsidR="00FB5046" w:rsidRPr="006F0A95" w:rsidRDefault="00FB5046" w:rsidP="00B36227">
            <w:pPr>
              <w:pStyle w:val="TAL"/>
            </w:pPr>
            <w:r>
              <w:t>C</w:t>
            </w:r>
          </w:p>
        </w:tc>
      </w:tr>
      <w:tr w:rsidR="00FB5046" w14:paraId="07B0D35E" w14:textId="77777777" w:rsidTr="00984AAB">
        <w:trPr>
          <w:trHeight w:val="300"/>
        </w:trPr>
        <w:tc>
          <w:tcPr>
            <w:tcW w:w="2410" w:type="dxa"/>
            <w:tcBorders>
              <w:top w:val="single" w:sz="4" w:space="0" w:color="auto"/>
              <w:left w:val="single" w:sz="4" w:space="0" w:color="auto"/>
              <w:bottom w:val="single" w:sz="4" w:space="0" w:color="auto"/>
              <w:right w:val="single" w:sz="4" w:space="0" w:color="auto"/>
            </w:tcBorders>
          </w:tcPr>
          <w:p w14:paraId="6431655E" w14:textId="77777777" w:rsidR="00FB5046" w:rsidRDefault="00FB5046" w:rsidP="00B36227">
            <w:pPr>
              <w:pStyle w:val="TAL"/>
            </w:pPr>
            <w:r>
              <w:t>additionalInstanceLocation</w:t>
            </w:r>
          </w:p>
        </w:tc>
        <w:tc>
          <w:tcPr>
            <w:tcW w:w="1701" w:type="dxa"/>
            <w:tcBorders>
              <w:top w:val="single" w:sz="4" w:space="0" w:color="auto"/>
              <w:left w:val="single" w:sz="4" w:space="0" w:color="auto"/>
              <w:bottom w:val="single" w:sz="4" w:space="0" w:color="auto"/>
              <w:right w:val="single" w:sz="4" w:space="0" w:color="auto"/>
            </w:tcBorders>
          </w:tcPr>
          <w:p w14:paraId="560ABE0F" w14:textId="77777777" w:rsidR="00FB5046" w:rsidRDefault="00FB5046" w:rsidP="00B36227">
            <w:pPr>
              <w:pStyle w:val="TAL"/>
            </w:pPr>
            <w:r>
              <w:t>SEQUENCE OF AdditonalInstanceLocation</w:t>
            </w:r>
          </w:p>
        </w:tc>
        <w:tc>
          <w:tcPr>
            <w:tcW w:w="1134" w:type="dxa"/>
            <w:tcBorders>
              <w:top w:val="single" w:sz="4" w:space="0" w:color="auto"/>
              <w:left w:val="single" w:sz="4" w:space="0" w:color="auto"/>
              <w:bottom w:val="single" w:sz="4" w:space="0" w:color="auto"/>
              <w:right w:val="single" w:sz="4" w:space="0" w:color="auto"/>
            </w:tcBorders>
          </w:tcPr>
          <w:p w14:paraId="752A2967" w14:textId="77777777" w:rsidR="00FB5046" w:rsidRPr="000F5BE9" w:rsidRDefault="00FB5046" w:rsidP="00B36227">
            <w:pPr>
              <w:rPr>
                <w:rFonts w:ascii="Arial" w:hAnsi="Arial"/>
                <w:sz w:val="18"/>
              </w:rPr>
            </w:pPr>
            <w:r>
              <w:rPr>
                <w:rFonts w:ascii="Arial" w:hAnsi="Arial"/>
                <w:sz w:val="18"/>
              </w:rPr>
              <w:t>0..MAX</w:t>
            </w:r>
          </w:p>
        </w:tc>
        <w:tc>
          <w:tcPr>
            <w:tcW w:w="3544" w:type="dxa"/>
            <w:tcBorders>
              <w:top w:val="single" w:sz="4" w:space="0" w:color="auto"/>
              <w:left w:val="single" w:sz="4" w:space="0" w:color="auto"/>
              <w:bottom w:val="single" w:sz="4" w:space="0" w:color="auto"/>
              <w:right w:val="single" w:sz="4" w:space="0" w:color="auto"/>
            </w:tcBorders>
          </w:tcPr>
          <w:p w14:paraId="6D833A18" w14:textId="77777777" w:rsidR="00FB5046" w:rsidRPr="00D52AC8" w:rsidRDefault="00FB5046" w:rsidP="00B36227">
            <w:pPr>
              <w:pStyle w:val="TAL"/>
            </w:pPr>
            <w:r>
              <w:t>Shall include locations of any additional endpoints registered to the target RCS user when reporting of the target’s location information is authorized and available.</w:t>
            </w:r>
          </w:p>
        </w:tc>
        <w:tc>
          <w:tcPr>
            <w:tcW w:w="709" w:type="dxa"/>
            <w:tcBorders>
              <w:top w:val="single" w:sz="4" w:space="0" w:color="auto"/>
              <w:left w:val="single" w:sz="4" w:space="0" w:color="auto"/>
              <w:bottom w:val="single" w:sz="4" w:space="0" w:color="auto"/>
              <w:right w:val="single" w:sz="4" w:space="0" w:color="auto"/>
            </w:tcBorders>
          </w:tcPr>
          <w:p w14:paraId="5E58974A" w14:textId="77777777" w:rsidR="00FB5046" w:rsidRDefault="00FB5046" w:rsidP="00B36227">
            <w:pPr>
              <w:pStyle w:val="TAL"/>
            </w:pPr>
            <w:r>
              <w:t>C</w:t>
            </w:r>
          </w:p>
        </w:tc>
      </w:tr>
    </w:tbl>
    <w:p w14:paraId="25A97CB1" w14:textId="77777777" w:rsidR="00FB5046" w:rsidRDefault="00FB5046" w:rsidP="00FB5046"/>
    <w:p w14:paraId="722146F9" w14:textId="77777777" w:rsidR="00FB5046" w:rsidRDefault="00FB5046" w:rsidP="00FB5046">
      <w:pPr>
        <w:pStyle w:val="Heading6"/>
      </w:pPr>
      <w:bookmarkStart w:id="910" w:name="_Toc176147476"/>
      <w:r>
        <w:t>7.13.3.6.1.3</w:t>
      </w:r>
      <w:r>
        <w:tab/>
        <w:t>StartOfInterceptWithEstablishedRCSSession record</w:t>
      </w:r>
      <w:bookmarkEnd w:id="910"/>
    </w:p>
    <w:p w14:paraId="01ACB2E6" w14:textId="77777777" w:rsidR="00FB5046" w:rsidRPr="00822892" w:rsidRDefault="00FB5046" w:rsidP="00FB5046">
      <w:r>
        <w:t>The IRI-POI in the RCS Server shall send one StartOfInterceptWithEstablishedRCSSession record for each session that is currently active for the user. The IRI-POI shall consider the session to be active if at least one leg of the session is open.</w:t>
      </w:r>
    </w:p>
    <w:p w14:paraId="5957DF85" w14:textId="77777777" w:rsidR="00FB5046" w:rsidRPr="00876FB6" w:rsidRDefault="00FB5046" w:rsidP="00FB5046">
      <w:pPr>
        <w:pStyle w:val="TH"/>
        <w:rPr>
          <w:rStyle w:val="B1Char"/>
          <w:b w:val="0"/>
        </w:rPr>
      </w:pPr>
      <w:r>
        <w:lastRenderedPageBreak/>
        <w:t>Table 7.13.3.6.1.3</w:t>
      </w:r>
      <w:r w:rsidRPr="006F0A95">
        <w:t>-</w:t>
      </w:r>
      <w:r>
        <w:t>1</w:t>
      </w:r>
      <w:r w:rsidRPr="006F0A95">
        <w:t xml:space="preserve">: Payload for </w:t>
      </w:r>
      <w:r>
        <w:t>StartOfInterceptWithEstablishedRCSSession record</w:t>
      </w:r>
    </w:p>
    <w:tbl>
      <w:tblPr>
        <w:tblW w:w="949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10"/>
        <w:gridCol w:w="1701"/>
        <w:gridCol w:w="1134"/>
        <w:gridCol w:w="3544"/>
        <w:gridCol w:w="709"/>
      </w:tblGrid>
      <w:tr w:rsidR="00FB5046" w14:paraId="11E671AD" w14:textId="77777777" w:rsidTr="00520269">
        <w:tc>
          <w:tcPr>
            <w:tcW w:w="241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1B26D37A" w14:textId="77777777" w:rsidR="00FB5046" w:rsidRPr="009209E3" w:rsidRDefault="00FB5046" w:rsidP="00B36227">
            <w:pPr>
              <w:keepNext/>
              <w:keepLines/>
              <w:spacing w:after="0"/>
              <w:jc w:val="center"/>
              <w:rPr>
                <w:rFonts w:ascii="Arial" w:hAnsi="Arial"/>
                <w:b/>
                <w:sz w:val="18"/>
              </w:rPr>
            </w:pPr>
            <w:r w:rsidRPr="006F0A95">
              <w:rPr>
                <w:rFonts w:ascii="Arial" w:hAnsi="Arial"/>
                <w:b/>
                <w:sz w:val="18"/>
              </w:rPr>
              <w:t>Field name</w:t>
            </w:r>
          </w:p>
        </w:tc>
        <w:tc>
          <w:tcPr>
            <w:tcW w:w="1701"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3B8BB7DA" w14:textId="77777777" w:rsidR="00FB5046" w:rsidRPr="009209E3" w:rsidRDefault="00FB5046" w:rsidP="00B36227">
            <w:pPr>
              <w:keepNext/>
              <w:keepLines/>
              <w:spacing w:after="0"/>
              <w:jc w:val="center"/>
              <w:rPr>
                <w:rFonts w:ascii="Arial" w:hAnsi="Arial"/>
                <w:b/>
                <w:sz w:val="18"/>
              </w:rPr>
            </w:pPr>
            <w:r>
              <w:rPr>
                <w:rFonts w:ascii="Arial" w:hAnsi="Arial"/>
                <w:b/>
                <w:sz w:val="18"/>
              </w:rPr>
              <w:t>T</w:t>
            </w:r>
            <w:r w:rsidRPr="009209E3">
              <w:rPr>
                <w:rFonts w:ascii="Arial" w:hAnsi="Arial"/>
                <w:b/>
                <w:sz w:val="18"/>
              </w:rPr>
              <w:t>ype</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tcPr>
          <w:p w14:paraId="7A18F970" w14:textId="77777777" w:rsidR="00FB5046" w:rsidRPr="009209E3" w:rsidRDefault="00FB5046" w:rsidP="00B36227">
            <w:pPr>
              <w:keepNext/>
              <w:keepLines/>
              <w:spacing w:after="0"/>
              <w:jc w:val="center"/>
              <w:rPr>
                <w:rFonts w:ascii="Arial" w:hAnsi="Arial"/>
                <w:b/>
                <w:sz w:val="18"/>
              </w:rPr>
            </w:pPr>
            <w:r>
              <w:rPr>
                <w:rFonts w:ascii="Arial" w:hAnsi="Arial"/>
                <w:b/>
                <w:sz w:val="18"/>
              </w:rPr>
              <w:t>Cardinality</w:t>
            </w:r>
          </w:p>
        </w:tc>
        <w:tc>
          <w:tcPr>
            <w:tcW w:w="3544"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2B263653" w14:textId="77777777" w:rsidR="00FB5046" w:rsidRPr="009209E3" w:rsidRDefault="00FB5046" w:rsidP="00B36227">
            <w:pPr>
              <w:keepNext/>
              <w:keepLines/>
              <w:spacing w:after="0"/>
              <w:jc w:val="center"/>
              <w:rPr>
                <w:rFonts w:ascii="Arial" w:hAnsi="Arial"/>
                <w:b/>
                <w:sz w:val="18"/>
              </w:rPr>
            </w:pPr>
            <w:r w:rsidRPr="009209E3">
              <w:rPr>
                <w:rFonts w:ascii="Arial" w:hAnsi="Arial"/>
                <w:b/>
                <w:sz w:val="18"/>
              </w:rPr>
              <w:t>Description</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tcPr>
          <w:p w14:paraId="73FED2B5" w14:textId="77777777" w:rsidR="00FB5046" w:rsidRPr="009209E3" w:rsidRDefault="00FB5046" w:rsidP="00B36227">
            <w:pPr>
              <w:keepNext/>
              <w:keepLines/>
              <w:spacing w:after="0"/>
              <w:jc w:val="center"/>
              <w:rPr>
                <w:rFonts w:ascii="Arial" w:hAnsi="Arial"/>
                <w:b/>
                <w:sz w:val="18"/>
              </w:rPr>
            </w:pPr>
            <w:r>
              <w:rPr>
                <w:rFonts w:ascii="Arial" w:hAnsi="Arial"/>
                <w:b/>
                <w:sz w:val="18"/>
              </w:rPr>
              <w:t>M/C/O</w:t>
            </w:r>
          </w:p>
        </w:tc>
      </w:tr>
      <w:tr w:rsidR="00FB5046" w14:paraId="7FD946E4" w14:textId="77777777" w:rsidTr="00520269">
        <w:tc>
          <w:tcPr>
            <w:tcW w:w="2410" w:type="dxa"/>
            <w:tcBorders>
              <w:top w:val="single" w:sz="4" w:space="0" w:color="auto"/>
              <w:left w:val="single" w:sz="4" w:space="0" w:color="auto"/>
              <w:bottom w:val="single" w:sz="4" w:space="0" w:color="auto"/>
              <w:right w:val="single" w:sz="4" w:space="0" w:color="auto"/>
            </w:tcBorders>
          </w:tcPr>
          <w:p w14:paraId="50A3C081" w14:textId="77777777" w:rsidR="00FB5046" w:rsidRDefault="00FB5046" w:rsidP="00B36227">
            <w:pPr>
              <w:pStyle w:val="TAL"/>
            </w:pPr>
            <w:r>
              <w:t>rCSTargetIdentities</w:t>
            </w:r>
          </w:p>
        </w:tc>
        <w:tc>
          <w:tcPr>
            <w:tcW w:w="1701" w:type="dxa"/>
            <w:tcBorders>
              <w:top w:val="single" w:sz="4" w:space="0" w:color="auto"/>
              <w:left w:val="single" w:sz="4" w:space="0" w:color="auto"/>
              <w:bottom w:val="single" w:sz="4" w:space="0" w:color="auto"/>
              <w:right w:val="single" w:sz="4" w:space="0" w:color="auto"/>
            </w:tcBorders>
          </w:tcPr>
          <w:p w14:paraId="351CF9B8" w14:textId="77777777" w:rsidR="00FB5046" w:rsidRDefault="00FB5046" w:rsidP="00B36227">
            <w:pPr>
              <w:pStyle w:val="TAL"/>
            </w:pPr>
            <w:r>
              <w:t>SEQUENCE OF RCSIdentity</w:t>
            </w:r>
          </w:p>
        </w:tc>
        <w:tc>
          <w:tcPr>
            <w:tcW w:w="1134" w:type="dxa"/>
            <w:tcBorders>
              <w:top w:val="single" w:sz="4" w:space="0" w:color="auto"/>
              <w:left w:val="single" w:sz="4" w:space="0" w:color="auto"/>
              <w:bottom w:val="single" w:sz="4" w:space="0" w:color="auto"/>
              <w:right w:val="single" w:sz="4" w:space="0" w:color="auto"/>
            </w:tcBorders>
          </w:tcPr>
          <w:p w14:paraId="33A4CE0D" w14:textId="77777777" w:rsidR="00FB5046" w:rsidRDefault="00FB5046" w:rsidP="00B36227">
            <w:pPr>
              <w:pStyle w:val="TAL"/>
            </w:pPr>
            <w:r>
              <w:t>1..MAX</w:t>
            </w:r>
          </w:p>
        </w:tc>
        <w:tc>
          <w:tcPr>
            <w:tcW w:w="3544" w:type="dxa"/>
            <w:tcBorders>
              <w:top w:val="single" w:sz="4" w:space="0" w:color="auto"/>
              <w:left w:val="single" w:sz="4" w:space="0" w:color="auto"/>
              <w:bottom w:val="single" w:sz="4" w:space="0" w:color="auto"/>
              <w:right w:val="single" w:sz="4" w:space="0" w:color="auto"/>
            </w:tcBorders>
          </w:tcPr>
          <w:p w14:paraId="5481AA21" w14:textId="77777777" w:rsidR="00FB5046" w:rsidRPr="00913211" w:rsidRDefault="00FB5046" w:rsidP="00B36227">
            <w:pPr>
              <w:pStyle w:val="TAL"/>
              <w:rPr>
                <w:rFonts w:cs="Arial"/>
                <w:szCs w:val="18"/>
              </w:rPr>
            </w:pPr>
            <w:r w:rsidRPr="00913211">
              <w:rPr>
                <w:rStyle w:val="normaltextrun"/>
                <w:rFonts w:cs="Arial"/>
                <w:szCs w:val="18"/>
                <w:bdr w:val="none" w:sz="0" w:space="0" w:color="auto" w:frame="1"/>
              </w:rPr>
              <w:t>RCS target identities. All identities associated to the target known at the POI shall be included.</w:t>
            </w:r>
          </w:p>
        </w:tc>
        <w:tc>
          <w:tcPr>
            <w:tcW w:w="709" w:type="dxa"/>
            <w:tcBorders>
              <w:top w:val="single" w:sz="4" w:space="0" w:color="auto"/>
              <w:left w:val="single" w:sz="4" w:space="0" w:color="auto"/>
              <w:bottom w:val="single" w:sz="4" w:space="0" w:color="auto"/>
              <w:right w:val="single" w:sz="4" w:space="0" w:color="auto"/>
            </w:tcBorders>
          </w:tcPr>
          <w:p w14:paraId="0D6892ED" w14:textId="77777777" w:rsidR="00FB5046" w:rsidRDefault="00FB5046" w:rsidP="00B36227">
            <w:pPr>
              <w:pStyle w:val="TAL"/>
              <w:rPr>
                <w:rFonts w:cs="Arial"/>
                <w:szCs w:val="18"/>
              </w:rPr>
            </w:pPr>
            <w:r>
              <w:t>M</w:t>
            </w:r>
          </w:p>
        </w:tc>
      </w:tr>
      <w:tr w:rsidR="00FB5046" w14:paraId="0C15E1E3" w14:textId="77777777" w:rsidTr="00520269">
        <w:trPr>
          <w:trHeight w:val="300"/>
        </w:trPr>
        <w:tc>
          <w:tcPr>
            <w:tcW w:w="2410" w:type="dxa"/>
            <w:tcBorders>
              <w:top w:val="single" w:sz="4" w:space="0" w:color="auto"/>
              <w:left w:val="single" w:sz="4" w:space="0" w:color="auto"/>
              <w:bottom w:val="single" w:sz="4" w:space="0" w:color="auto"/>
              <w:right w:val="single" w:sz="4" w:space="0" w:color="auto"/>
            </w:tcBorders>
          </w:tcPr>
          <w:p w14:paraId="4D818CE4" w14:textId="77777777" w:rsidR="00FB5046" w:rsidRDefault="00FB5046" w:rsidP="00B36227">
            <w:pPr>
              <w:pStyle w:val="TAL"/>
            </w:pPr>
            <w:r>
              <w:t>participants</w:t>
            </w:r>
          </w:p>
        </w:tc>
        <w:tc>
          <w:tcPr>
            <w:tcW w:w="1701" w:type="dxa"/>
            <w:tcBorders>
              <w:top w:val="single" w:sz="4" w:space="0" w:color="auto"/>
              <w:left w:val="single" w:sz="4" w:space="0" w:color="auto"/>
              <w:bottom w:val="single" w:sz="4" w:space="0" w:color="auto"/>
              <w:right w:val="single" w:sz="4" w:space="0" w:color="auto"/>
            </w:tcBorders>
          </w:tcPr>
          <w:p w14:paraId="7E06EE9A" w14:textId="77777777" w:rsidR="00FB5046" w:rsidRDefault="00FB5046" w:rsidP="00B36227">
            <w:pPr>
              <w:pStyle w:val="TAL"/>
            </w:pPr>
            <w:r>
              <w:t>SEQUENCE OF RCSDestinations</w:t>
            </w:r>
          </w:p>
        </w:tc>
        <w:tc>
          <w:tcPr>
            <w:tcW w:w="1134" w:type="dxa"/>
            <w:tcBorders>
              <w:top w:val="single" w:sz="4" w:space="0" w:color="auto"/>
              <w:left w:val="single" w:sz="4" w:space="0" w:color="auto"/>
              <w:bottom w:val="single" w:sz="4" w:space="0" w:color="auto"/>
              <w:right w:val="single" w:sz="4" w:space="0" w:color="auto"/>
            </w:tcBorders>
          </w:tcPr>
          <w:p w14:paraId="6AFC79BC" w14:textId="77777777" w:rsidR="00FB5046" w:rsidRDefault="00FB5046" w:rsidP="00B36227">
            <w:pPr>
              <w:pStyle w:val="TAL"/>
            </w:pPr>
            <w:r>
              <w:t>1..MAX</w:t>
            </w:r>
          </w:p>
        </w:tc>
        <w:tc>
          <w:tcPr>
            <w:tcW w:w="3544" w:type="dxa"/>
            <w:tcBorders>
              <w:top w:val="single" w:sz="4" w:space="0" w:color="auto"/>
              <w:left w:val="single" w:sz="4" w:space="0" w:color="auto"/>
              <w:bottom w:val="single" w:sz="4" w:space="0" w:color="auto"/>
              <w:right w:val="single" w:sz="4" w:space="0" w:color="auto"/>
            </w:tcBorders>
          </w:tcPr>
          <w:p w14:paraId="72D721CC" w14:textId="77777777" w:rsidR="00FB5046" w:rsidRDefault="00FB5046" w:rsidP="00B36227">
            <w:pPr>
              <w:pStyle w:val="TAL"/>
            </w:pPr>
            <w:r w:rsidRPr="006F0A95">
              <w:t xml:space="preserve">Shall identify the </w:t>
            </w:r>
            <w:r>
              <w:t>participants of the session</w:t>
            </w:r>
            <w:r w:rsidRPr="006F0A95">
              <w:t>.</w:t>
            </w:r>
          </w:p>
        </w:tc>
        <w:tc>
          <w:tcPr>
            <w:tcW w:w="709" w:type="dxa"/>
            <w:tcBorders>
              <w:top w:val="single" w:sz="4" w:space="0" w:color="auto"/>
              <w:left w:val="single" w:sz="4" w:space="0" w:color="auto"/>
              <w:bottom w:val="single" w:sz="4" w:space="0" w:color="auto"/>
              <w:right w:val="single" w:sz="4" w:space="0" w:color="auto"/>
            </w:tcBorders>
          </w:tcPr>
          <w:p w14:paraId="42387CBB" w14:textId="77777777" w:rsidR="00FB5046" w:rsidRPr="006F0A95" w:rsidRDefault="00FB5046" w:rsidP="00B36227">
            <w:pPr>
              <w:pStyle w:val="TAL"/>
            </w:pPr>
            <w:r>
              <w:t>M</w:t>
            </w:r>
          </w:p>
        </w:tc>
      </w:tr>
      <w:tr w:rsidR="00FB5046" w14:paraId="78B2DA31" w14:textId="77777777" w:rsidTr="00520269">
        <w:trPr>
          <w:trHeight w:val="300"/>
        </w:trPr>
        <w:tc>
          <w:tcPr>
            <w:tcW w:w="2410" w:type="dxa"/>
            <w:tcBorders>
              <w:top w:val="single" w:sz="4" w:space="0" w:color="auto"/>
              <w:left w:val="single" w:sz="4" w:space="0" w:color="auto"/>
              <w:bottom w:val="single" w:sz="4" w:space="0" w:color="auto"/>
              <w:right w:val="single" w:sz="4" w:space="0" w:color="auto"/>
            </w:tcBorders>
          </w:tcPr>
          <w:p w14:paraId="3E876DAC" w14:textId="77777777" w:rsidR="00FB5046" w:rsidRDefault="00FB5046" w:rsidP="00B36227">
            <w:pPr>
              <w:pStyle w:val="TAL"/>
            </w:pPr>
            <w:r>
              <w:t>conversationID</w:t>
            </w:r>
          </w:p>
        </w:tc>
        <w:tc>
          <w:tcPr>
            <w:tcW w:w="1701" w:type="dxa"/>
            <w:tcBorders>
              <w:top w:val="single" w:sz="4" w:space="0" w:color="auto"/>
              <w:left w:val="single" w:sz="4" w:space="0" w:color="auto"/>
              <w:bottom w:val="single" w:sz="4" w:space="0" w:color="auto"/>
              <w:right w:val="single" w:sz="4" w:space="0" w:color="auto"/>
            </w:tcBorders>
          </w:tcPr>
          <w:p w14:paraId="6C873FC4" w14:textId="77777777" w:rsidR="00FB5046" w:rsidRDefault="00FB5046" w:rsidP="00B36227">
            <w:pPr>
              <w:pStyle w:val="TAL"/>
            </w:pPr>
            <w:r>
              <w:t>RCSConversationID</w:t>
            </w:r>
          </w:p>
        </w:tc>
        <w:tc>
          <w:tcPr>
            <w:tcW w:w="1134" w:type="dxa"/>
            <w:tcBorders>
              <w:top w:val="single" w:sz="4" w:space="0" w:color="auto"/>
              <w:left w:val="single" w:sz="4" w:space="0" w:color="auto"/>
              <w:bottom w:val="single" w:sz="4" w:space="0" w:color="auto"/>
              <w:right w:val="single" w:sz="4" w:space="0" w:color="auto"/>
            </w:tcBorders>
          </w:tcPr>
          <w:p w14:paraId="1BA62BB4" w14:textId="77777777" w:rsidR="00FB5046" w:rsidRDefault="00FB5046" w:rsidP="00B36227">
            <w:pPr>
              <w:keepNext/>
              <w:keepLines/>
              <w:spacing w:after="0"/>
            </w:pPr>
            <w:r>
              <w:rPr>
                <w:rFonts w:ascii="Arial" w:hAnsi="Arial"/>
                <w:sz w:val="18"/>
              </w:rPr>
              <w:t>1</w:t>
            </w:r>
          </w:p>
        </w:tc>
        <w:tc>
          <w:tcPr>
            <w:tcW w:w="3544" w:type="dxa"/>
            <w:tcBorders>
              <w:top w:val="single" w:sz="4" w:space="0" w:color="auto"/>
              <w:left w:val="single" w:sz="4" w:space="0" w:color="auto"/>
              <w:bottom w:val="single" w:sz="4" w:space="0" w:color="auto"/>
              <w:right w:val="single" w:sz="4" w:space="0" w:color="auto"/>
            </w:tcBorders>
          </w:tcPr>
          <w:p w14:paraId="50E768A3" w14:textId="77777777" w:rsidR="00FB5046" w:rsidRDefault="00FB5046" w:rsidP="00B36227">
            <w:pPr>
              <w:pStyle w:val="TAL"/>
            </w:pPr>
            <w:r>
              <w:t>Set to the value of the current Conversion-ID header for the session.</w:t>
            </w:r>
          </w:p>
        </w:tc>
        <w:tc>
          <w:tcPr>
            <w:tcW w:w="709" w:type="dxa"/>
            <w:tcBorders>
              <w:top w:val="single" w:sz="4" w:space="0" w:color="auto"/>
              <w:left w:val="single" w:sz="4" w:space="0" w:color="auto"/>
              <w:bottom w:val="single" w:sz="4" w:space="0" w:color="auto"/>
              <w:right w:val="single" w:sz="4" w:space="0" w:color="auto"/>
            </w:tcBorders>
          </w:tcPr>
          <w:p w14:paraId="58A623A8" w14:textId="77777777" w:rsidR="00FB5046" w:rsidRPr="006F0A95" w:rsidRDefault="00FB5046" w:rsidP="00B36227">
            <w:pPr>
              <w:pStyle w:val="TAL"/>
            </w:pPr>
            <w:r>
              <w:t>M</w:t>
            </w:r>
          </w:p>
        </w:tc>
      </w:tr>
      <w:tr w:rsidR="00FB5046" w14:paraId="79DAE869" w14:textId="77777777" w:rsidTr="00520269">
        <w:trPr>
          <w:trHeight w:val="300"/>
        </w:trPr>
        <w:tc>
          <w:tcPr>
            <w:tcW w:w="2410" w:type="dxa"/>
            <w:tcBorders>
              <w:top w:val="single" w:sz="4" w:space="0" w:color="auto"/>
              <w:left w:val="single" w:sz="4" w:space="0" w:color="auto"/>
              <w:bottom w:val="single" w:sz="4" w:space="0" w:color="auto"/>
              <w:right w:val="single" w:sz="4" w:space="0" w:color="auto"/>
            </w:tcBorders>
          </w:tcPr>
          <w:p w14:paraId="006974CD" w14:textId="77777777" w:rsidR="00FB5046" w:rsidRDefault="00FB5046" w:rsidP="00B36227">
            <w:pPr>
              <w:pStyle w:val="TAL"/>
            </w:pPr>
            <w:r>
              <w:t>contributionID</w:t>
            </w:r>
          </w:p>
        </w:tc>
        <w:tc>
          <w:tcPr>
            <w:tcW w:w="1701" w:type="dxa"/>
            <w:tcBorders>
              <w:top w:val="single" w:sz="4" w:space="0" w:color="auto"/>
              <w:left w:val="single" w:sz="4" w:space="0" w:color="auto"/>
              <w:bottom w:val="single" w:sz="4" w:space="0" w:color="auto"/>
              <w:right w:val="single" w:sz="4" w:space="0" w:color="auto"/>
            </w:tcBorders>
          </w:tcPr>
          <w:p w14:paraId="68B29EA2" w14:textId="77777777" w:rsidR="00FB5046" w:rsidRDefault="00FB5046" w:rsidP="00B36227">
            <w:pPr>
              <w:pStyle w:val="TAL"/>
            </w:pPr>
            <w:r>
              <w:t>RCSContributionID</w:t>
            </w:r>
          </w:p>
        </w:tc>
        <w:tc>
          <w:tcPr>
            <w:tcW w:w="1134" w:type="dxa"/>
            <w:tcBorders>
              <w:top w:val="single" w:sz="4" w:space="0" w:color="auto"/>
              <w:left w:val="single" w:sz="4" w:space="0" w:color="auto"/>
              <w:bottom w:val="single" w:sz="4" w:space="0" w:color="auto"/>
              <w:right w:val="single" w:sz="4" w:space="0" w:color="auto"/>
            </w:tcBorders>
          </w:tcPr>
          <w:p w14:paraId="277C959B" w14:textId="77777777" w:rsidR="00FB5046" w:rsidRDefault="00FB5046" w:rsidP="00B36227">
            <w:pPr>
              <w:pStyle w:val="TAL"/>
            </w:pPr>
            <w:r>
              <w:t>1</w:t>
            </w:r>
          </w:p>
        </w:tc>
        <w:tc>
          <w:tcPr>
            <w:tcW w:w="3544" w:type="dxa"/>
            <w:tcBorders>
              <w:top w:val="single" w:sz="4" w:space="0" w:color="auto"/>
              <w:left w:val="single" w:sz="4" w:space="0" w:color="auto"/>
              <w:bottom w:val="single" w:sz="4" w:space="0" w:color="auto"/>
              <w:right w:val="single" w:sz="4" w:space="0" w:color="auto"/>
            </w:tcBorders>
          </w:tcPr>
          <w:p w14:paraId="71841A9F" w14:textId="77777777" w:rsidR="00FB5046" w:rsidRDefault="00FB5046" w:rsidP="00B36227">
            <w:pPr>
              <w:pStyle w:val="TAL"/>
            </w:pPr>
            <w:r>
              <w:t>Set to the value of the current Contribution-ID header for the session.</w:t>
            </w:r>
          </w:p>
        </w:tc>
        <w:tc>
          <w:tcPr>
            <w:tcW w:w="709" w:type="dxa"/>
            <w:tcBorders>
              <w:top w:val="single" w:sz="4" w:space="0" w:color="auto"/>
              <w:left w:val="single" w:sz="4" w:space="0" w:color="auto"/>
              <w:bottom w:val="single" w:sz="4" w:space="0" w:color="auto"/>
              <w:right w:val="single" w:sz="4" w:space="0" w:color="auto"/>
            </w:tcBorders>
          </w:tcPr>
          <w:p w14:paraId="73FE3241" w14:textId="77777777" w:rsidR="00FB5046" w:rsidRPr="006F0A95" w:rsidRDefault="00FB5046" w:rsidP="00B36227">
            <w:pPr>
              <w:pStyle w:val="TAL"/>
            </w:pPr>
            <w:r>
              <w:t>M</w:t>
            </w:r>
          </w:p>
        </w:tc>
      </w:tr>
      <w:tr w:rsidR="00FB5046" w14:paraId="11CF972C" w14:textId="77777777" w:rsidTr="00520269">
        <w:trPr>
          <w:trHeight w:val="300"/>
        </w:trPr>
        <w:tc>
          <w:tcPr>
            <w:tcW w:w="2410" w:type="dxa"/>
            <w:tcBorders>
              <w:top w:val="single" w:sz="4" w:space="0" w:color="auto"/>
              <w:left w:val="single" w:sz="4" w:space="0" w:color="auto"/>
              <w:bottom w:val="single" w:sz="4" w:space="0" w:color="auto"/>
              <w:right w:val="single" w:sz="4" w:space="0" w:color="auto"/>
            </w:tcBorders>
          </w:tcPr>
          <w:p w14:paraId="5E130DA3" w14:textId="77777777" w:rsidR="00FB5046" w:rsidRDefault="00FB5046" w:rsidP="00B36227">
            <w:pPr>
              <w:pStyle w:val="TAL"/>
            </w:pPr>
            <w:r>
              <w:t>rCSSessionType</w:t>
            </w:r>
          </w:p>
        </w:tc>
        <w:tc>
          <w:tcPr>
            <w:tcW w:w="1701" w:type="dxa"/>
            <w:tcBorders>
              <w:top w:val="single" w:sz="4" w:space="0" w:color="auto"/>
              <w:left w:val="single" w:sz="4" w:space="0" w:color="auto"/>
              <w:bottom w:val="single" w:sz="4" w:space="0" w:color="auto"/>
              <w:right w:val="single" w:sz="4" w:space="0" w:color="auto"/>
            </w:tcBorders>
          </w:tcPr>
          <w:p w14:paraId="1BFF0C0B" w14:textId="77777777" w:rsidR="00FB5046" w:rsidRDefault="00FB5046" w:rsidP="00B36227">
            <w:pPr>
              <w:pStyle w:val="TAL"/>
            </w:pPr>
            <w:r>
              <w:t>RCSSessionType</w:t>
            </w:r>
          </w:p>
        </w:tc>
        <w:tc>
          <w:tcPr>
            <w:tcW w:w="1134" w:type="dxa"/>
            <w:tcBorders>
              <w:top w:val="single" w:sz="4" w:space="0" w:color="auto"/>
              <w:left w:val="single" w:sz="4" w:space="0" w:color="auto"/>
              <w:bottom w:val="single" w:sz="4" w:space="0" w:color="auto"/>
              <w:right w:val="single" w:sz="4" w:space="0" w:color="auto"/>
            </w:tcBorders>
          </w:tcPr>
          <w:p w14:paraId="227DD611" w14:textId="77777777" w:rsidR="00FB5046" w:rsidRDefault="00FB5046" w:rsidP="00B36227">
            <w:pPr>
              <w:pStyle w:val="TAL"/>
            </w:pPr>
            <w:r>
              <w:t>1</w:t>
            </w:r>
          </w:p>
        </w:tc>
        <w:tc>
          <w:tcPr>
            <w:tcW w:w="3544" w:type="dxa"/>
            <w:tcBorders>
              <w:top w:val="single" w:sz="4" w:space="0" w:color="auto"/>
              <w:left w:val="single" w:sz="4" w:space="0" w:color="auto"/>
              <w:bottom w:val="single" w:sz="4" w:space="0" w:color="auto"/>
              <w:right w:val="single" w:sz="4" w:space="0" w:color="auto"/>
            </w:tcBorders>
          </w:tcPr>
          <w:p w14:paraId="508A1C5F" w14:textId="77777777" w:rsidR="00FB5046" w:rsidRDefault="00FB5046" w:rsidP="00B36227">
            <w:pPr>
              <w:pStyle w:val="TAL"/>
            </w:pPr>
            <w:r>
              <w:t>Indicates the type of RCS Session.</w:t>
            </w:r>
          </w:p>
        </w:tc>
        <w:tc>
          <w:tcPr>
            <w:tcW w:w="709" w:type="dxa"/>
            <w:tcBorders>
              <w:top w:val="single" w:sz="4" w:space="0" w:color="auto"/>
              <w:left w:val="single" w:sz="4" w:space="0" w:color="auto"/>
              <w:bottom w:val="single" w:sz="4" w:space="0" w:color="auto"/>
              <w:right w:val="single" w:sz="4" w:space="0" w:color="auto"/>
            </w:tcBorders>
          </w:tcPr>
          <w:p w14:paraId="5D6F4C51" w14:textId="77777777" w:rsidR="00FB5046" w:rsidRDefault="00FB5046" w:rsidP="00B36227">
            <w:pPr>
              <w:pStyle w:val="TAL"/>
            </w:pPr>
            <w:r>
              <w:t>M</w:t>
            </w:r>
          </w:p>
        </w:tc>
      </w:tr>
      <w:tr w:rsidR="00FB5046" w:rsidDel="00964582" w14:paraId="6FAF3B8F" w14:textId="77777777" w:rsidTr="00520269">
        <w:trPr>
          <w:trHeight w:val="301"/>
        </w:trPr>
        <w:tc>
          <w:tcPr>
            <w:tcW w:w="2410" w:type="dxa"/>
            <w:tcBorders>
              <w:top w:val="single" w:sz="4" w:space="0" w:color="auto"/>
              <w:left w:val="single" w:sz="4" w:space="0" w:color="auto"/>
              <w:bottom w:val="single" w:sz="4" w:space="0" w:color="auto"/>
              <w:right w:val="single" w:sz="4" w:space="0" w:color="auto"/>
            </w:tcBorders>
          </w:tcPr>
          <w:p w14:paraId="63E71AFF" w14:textId="77777777" w:rsidR="00FB5046" w:rsidRDefault="00FB5046" w:rsidP="00B36227">
            <w:pPr>
              <w:pStyle w:val="TAL"/>
            </w:pPr>
            <w:r>
              <w:t>rCSSessionEndpoints</w:t>
            </w:r>
          </w:p>
        </w:tc>
        <w:tc>
          <w:tcPr>
            <w:tcW w:w="1701" w:type="dxa"/>
            <w:tcBorders>
              <w:top w:val="single" w:sz="4" w:space="0" w:color="auto"/>
              <w:left w:val="single" w:sz="4" w:space="0" w:color="auto"/>
              <w:bottom w:val="single" w:sz="4" w:space="0" w:color="auto"/>
              <w:right w:val="single" w:sz="4" w:space="0" w:color="auto"/>
            </w:tcBorders>
          </w:tcPr>
          <w:p w14:paraId="34038254" w14:textId="77777777" w:rsidR="00FB5046" w:rsidRDefault="00FB5046" w:rsidP="00B36227">
            <w:pPr>
              <w:pStyle w:val="TAL"/>
            </w:pPr>
            <w:r>
              <w:t>RCSSessionEndpoints</w:t>
            </w:r>
          </w:p>
        </w:tc>
        <w:tc>
          <w:tcPr>
            <w:tcW w:w="1134" w:type="dxa"/>
            <w:tcBorders>
              <w:top w:val="single" w:sz="4" w:space="0" w:color="auto"/>
              <w:left w:val="single" w:sz="4" w:space="0" w:color="auto"/>
              <w:bottom w:val="single" w:sz="4" w:space="0" w:color="auto"/>
              <w:right w:val="single" w:sz="4" w:space="0" w:color="auto"/>
            </w:tcBorders>
          </w:tcPr>
          <w:p w14:paraId="05AB9441" w14:textId="77777777" w:rsidR="00FB5046" w:rsidRDefault="00FB5046" w:rsidP="00B36227">
            <w:pPr>
              <w:pStyle w:val="TAL"/>
            </w:pPr>
            <w:r>
              <w:t>1</w:t>
            </w:r>
          </w:p>
        </w:tc>
        <w:tc>
          <w:tcPr>
            <w:tcW w:w="3544" w:type="dxa"/>
            <w:tcBorders>
              <w:top w:val="single" w:sz="4" w:space="0" w:color="auto"/>
              <w:left w:val="single" w:sz="4" w:space="0" w:color="auto"/>
              <w:bottom w:val="single" w:sz="4" w:space="0" w:color="auto"/>
              <w:right w:val="single" w:sz="4" w:space="0" w:color="auto"/>
            </w:tcBorders>
          </w:tcPr>
          <w:p w14:paraId="22633CE2" w14:textId="77777777" w:rsidR="00FB5046" w:rsidRDefault="00FB5046" w:rsidP="00B36227">
            <w:pPr>
              <w:pStyle w:val="TAL"/>
            </w:pPr>
            <w:r>
              <w:t>Indicates whether the session continues through the server or is terminated at the server.</w:t>
            </w:r>
          </w:p>
        </w:tc>
        <w:tc>
          <w:tcPr>
            <w:tcW w:w="709" w:type="dxa"/>
            <w:tcBorders>
              <w:top w:val="single" w:sz="4" w:space="0" w:color="auto"/>
              <w:left w:val="single" w:sz="4" w:space="0" w:color="auto"/>
              <w:bottom w:val="single" w:sz="4" w:space="0" w:color="auto"/>
              <w:right w:val="single" w:sz="4" w:space="0" w:color="auto"/>
            </w:tcBorders>
          </w:tcPr>
          <w:p w14:paraId="54237794" w14:textId="77777777" w:rsidR="00FB5046" w:rsidRDefault="00FB5046" w:rsidP="00B36227">
            <w:pPr>
              <w:pStyle w:val="TAL"/>
            </w:pPr>
            <w:r>
              <w:t>M</w:t>
            </w:r>
          </w:p>
        </w:tc>
      </w:tr>
      <w:tr w:rsidR="00FB5046" w:rsidDel="00964582" w14:paraId="66F6EADC" w14:textId="77777777" w:rsidTr="00520269">
        <w:trPr>
          <w:trHeight w:val="301"/>
        </w:trPr>
        <w:tc>
          <w:tcPr>
            <w:tcW w:w="2410" w:type="dxa"/>
            <w:tcBorders>
              <w:top w:val="single" w:sz="4" w:space="0" w:color="auto"/>
              <w:left w:val="single" w:sz="4" w:space="0" w:color="auto"/>
              <w:bottom w:val="single" w:sz="4" w:space="0" w:color="auto"/>
              <w:right w:val="single" w:sz="4" w:space="0" w:color="auto"/>
            </w:tcBorders>
          </w:tcPr>
          <w:p w14:paraId="308CD223" w14:textId="77777777" w:rsidR="00FB5046" w:rsidRDefault="00FB5046" w:rsidP="00B36227">
            <w:pPr>
              <w:pStyle w:val="TAL"/>
            </w:pPr>
            <w:r>
              <w:t>rCSSessionLegs</w:t>
            </w:r>
          </w:p>
        </w:tc>
        <w:tc>
          <w:tcPr>
            <w:tcW w:w="1701" w:type="dxa"/>
            <w:tcBorders>
              <w:top w:val="single" w:sz="4" w:space="0" w:color="auto"/>
              <w:left w:val="single" w:sz="4" w:space="0" w:color="auto"/>
              <w:bottom w:val="single" w:sz="4" w:space="0" w:color="auto"/>
              <w:right w:val="single" w:sz="4" w:space="0" w:color="auto"/>
            </w:tcBorders>
          </w:tcPr>
          <w:p w14:paraId="256665DA" w14:textId="77777777" w:rsidR="00FB5046" w:rsidRDefault="00FB5046" w:rsidP="00B36227">
            <w:pPr>
              <w:pStyle w:val="TAL"/>
            </w:pPr>
            <w:r>
              <w:t>SEQUENCE OF RCSSIPSessionExchange</w:t>
            </w:r>
          </w:p>
        </w:tc>
        <w:tc>
          <w:tcPr>
            <w:tcW w:w="1134" w:type="dxa"/>
            <w:tcBorders>
              <w:top w:val="single" w:sz="4" w:space="0" w:color="auto"/>
              <w:left w:val="single" w:sz="4" w:space="0" w:color="auto"/>
              <w:bottom w:val="single" w:sz="4" w:space="0" w:color="auto"/>
              <w:right w:val="single" w:sz="4" w:space="0" w:color="auto"/>
            </w:tcBorders>
          </w:tcPr>
          <w:p w14:paraId="645E2D91" w14:textId="77777777" w:rsidR="00FB5046" w:rsidRDefault="00FB5046" w:rsidP="00B36227">
            <w:pPr>
              <w:pStyle w:val="TAL"/>
            </w:pPr>
            <w:r>
              <w:t>0..MAX</w:t>
            </w:r>
          </w:p>
        </w:tc>
        <w:tc>
          <w:tcPr>
            <w:tcW w:w="3544" w:type="dxa"/>
            <w:tcBorders>
              <w:top w:val="single" w:sz="4" w:space="0" w:color="auto"/>
              <w:left w:val="single" w:sz="4" w:space="0" w:color="auto"/>
              <w:bottom w:val="single" w:sz="4" w:space="0" w:color="auto"/>
              <w:right w:val="single" w:sz="4" w:space="0" w:color="auto"/>
            </w:tcBorders>
          </w:tcPr>
          <w:p w14:paraId="0C06F78F" w14:textId="77777777" w:rsidR="00FB5046" w:rsidRDefault="00FB5046" w:rsidP="00B36227">
            <w:pPr>
              <w:pStyle w:val="TAL"/>
            </w:pPr>
            <w:r>
              <w:t>Contains a list of the active legs for the session. Shall be populated with the last SIP INVITE request received at and SIP INVITE response sent by the RCS Server for the leg being reported. Shall be included if the RCS Server maintains a history of the SIP invites for sessions.</w:t>
            </w:r>
          </w:p>
        </w:tc>
        <w:tc>
          <w:tcPr>
            <w:tcW w:w="709" w:type="dxa"/>
            <w:tcBorders>
              <w:top w:val="single" w:sz="4" w:space="0" w:color="auto"/>
              <w:left w:val="single" w:sz="4" w:space="0" w:color="auto"/>
              <w:bottom w:val="single" w:sz="4" w:space="0" w:color="auto"/>
              <w:right w:val="single" w:sz="4" w:space="0" w:color="auto"/>
            </w:tcBorders>
          </w:tcPr>
          <w:p w14:paraId="0253E14D" w14:textId="77777777" w:rsidR="00FB5046" w:rsidRDefault="00FB5046" w:rsidP="00B36227">
            <w:pPr>
              <w:pStyle w:val="TAL"/>
            </w:pPr>
            <w:r>
              <w:t>C</w:t>
            </w:r>
          </w:p>
        </w:tc>
      </w:tr>
      <w:tr w:rsidR="00FB5046" w:rsidDel="00964582" w14:paraId="1939D360" w14:textId="77777777" w:rsidTr="00520269">
        <w:trPr>
          <w:trHeight w:val="301"/>
        </w:trPr>
        <w:tc>
          <w:tcPr>
            <w:tcW w:w="2410" w:type="dxa"/>
            <w:tcBorders>
              <w:top w:val="single" w:sz="4" w:space="0" w:color="auto"/>
              <w:left w:val="single" w:sz="4" w:space="0" w:color="auto"/>
              <w:bottom w:val="single" w:sz="4" w:space="0" w:color="auto"/>
              <w:right w:val="single" w:sz="4" w:space="0" w:color="auto"/>
            </w:tcBorders>
          </w:tcPr>
          <w:p w14:paraId="299CFA5A" w14:textId="77777777" w:rsidR="00FB5046" w:rsidRDefault="00FB5046" w:rsidP="00B36227">
            <w:pPr>
              <w:pStyle w:val="TAL"/>
            </w:pPr>
            <w:r>
              <w:t>rCSSessionInformation</w:t>
            </w:r>
          </w:p>
        </w:tc>
        <w:tc>
          <w:tcPr>
            <w:tcW w:w="1701" w:type="dxa"/>
            <w:tcBorders>
              <w:top w:val="single" w:sz="4" w:space="0" w:color="auto"/>
              <w:left w:val="single" w:sz="4" w:space="0" w:color="auto"/>
              <w:bottom w:val="single" w:sz="4" w:space="0" w:color="auto"/>
              <w:right w:val="single" w:sz="4" w:space="0" w:color="auto"/>
            </w:tcBorders>
          </w:tcPr>
          <w:p w14:paraId="063D25EA" w14:textId="77777777" w:rsidR="00FB5046" w:rsidRDefault="00FB5046" w:rsidP="00B36227">
            <w:pPr>
              <w:pStyle w:val="TAL"/>
            </w:pPr>
            <w:r>
              <w:t>SEQUENCE OF RCSSessionContext</w:t>
            </w:r>
          </w:p>
        </w:tc>
        <w:tc>
          <w:tcPr>
            <w:tcW w:w="1134" w:type="dxa"/>
            <w:tcBorders>
              <w:top w:val="single" w:sz="4" w:space="0" w:color="auto"/>
              <w:left w:val="single" w:sz="4" w:space="0" w:color="auto"/>
              <w:bottom w:val="single" w:sz="4" w:space="0" w:color="auto"/>
              <w:right w:val="single" w:sz="4" w:space="0" w:color="auto"/>
            </w:tcBorders>
          </w:tcPr>
          <w:p w14:paraId="72E445F7" w14:textId="77777777" w:rsidR="00FB5046" w:rsidRDefault="00FB5046" w:rsidP="00B36227">
            <w:pPr>
              <w:pStyle w:val="TAL"/>
            </w:pPr>
            <w:r>
              <w:t>1..MAX</w:t>
            </w:r>
          </w:p>
        </w:tc>
        <w:tc>
          <w:tcPr>
            <w:tcW w:w="3544" w:type="dxa"/>
            <w:tcBorders>
              <w:top w:val="single" w:sz="4" w:space="0" w:color="auto"/>
              <w:left w:val="single" w:sz="4" w:space="0" w:color="auto"/>
              <w:bottom w:val="single" w:sz="4" w:space="0" w:color="auto"/>
              <w:right w:val="single" w:sz="4" w:space="0" w:color="auto"/>
            </w:tcBorders>
          </w:tcPr>
          <w:p w14:paraId="3A5D0B45" w14:textId="77777777" w:rsidR="00FB5046" w:rsidRDefault="00FB5046" w:rsidP="00B36227">
            <w:pPr>
              <w:pStyle w:val="TAL"/>
            </w:pPr>
            <w:r>
              <w:t>Contains the context for the session.</w:t>
            </w:r>
          </w:p>
        </w:tc>
        <w:tc>
          <w:tcPr>
            <w:tcW w:w="709" w:type="dxa"/>
            <w:tcBorders>
              <w:top w:val="single" w:sz="4" w:space="0" w:color="auto"/>
              <w:left w:val="single" w:sz="4" w:space="0" w:color="auto"/>
              <w:bottom w:val="single" w:sz="4" w:space="0" w:color="auto"/>
              <w:right w:val="single" w:sz="4" w:space="0" w:color="auto"/>
            </w:tcBorders>
          </w:tcPr>
          <w:p w14:paraId="1E861755" w14:textId="77777777" w:rsidR="00FB5046" w:rsidRDefault="00FB5046" w:rsidP="00B36227">
            <w:pPr>
              <w:pStyle w:val="TAL"/>
            </w:pPr>
            <w:r>
              <w:t>M</w:t>
            </w:r>
          </w:p>
        </w:tc>
      </w:tr>
      <w:tr w:rsidR="00FB5046" w14:paraId="33A524A9" w14:textId="77777777" w:rsidTr="00520269">
        <w:trPr>
          <w:trHeight w:val="300"/>
        </w:trPr>
        <w:tc>
          <w:tcPr>
            <w:tcW w:w="2410" w:type="dxa"/>
            <w:tcBorders>
              <w:top w:val="single" w:sz="4" w:space="0" w:color="auto"/>
              <w:left w:val="single" w:sz="4" w:space="0" w:color="auto"/>
              <w:bottom w:val="single" w:sz="4" w:space="0" w:color="auto"/>
              <w:right w:val="single" w:sz="4" w:space="0" w:color="auto"/>
            </w:tcBorders>
          </w:tcPr>
          <w:p w14:paraId="5A6EC5E4" w14:textId="77777777" w:rsidR="00FB5046" w:rsidRDefault="00FB5046" w:rsidP="00B36227">
            <w:pPr>
              <w:pStyle w:val="TAL"/>
            </w:pPr>
            <w:r>
              <w:t>location</w:t>
            </w:r>
          </w:p>
        </w:tc>
        <w:tc>
          <w:tcPr>
            <w:tcW w:w="1701" w:type="dxa"/>
            <w:tcBorders>
              <w:top w:val="single" w:sz="4" w:space="0" w:color="auto"/>
              <w:left w:val="single" w:sz="4" w:space="0" w:color="auto"/>
              <w:bottom w:val="single" w:sz="4" w:space="0" w:color="auto"/>
              <w:right w:val="single" w:sz="4" w:space="0" w:color="auto"/>
            </w:tcBorders>
          </w:tcPr>
          <w:p w14:paraId="66AAA89F" w14:textId="77777777" w:rsidR="00FB5046" w:rsidRDefault="00FB5046" w:rsidP="00B36227">
            <w:pPr>
              <w:pStyle w:val="TAL"/>
            </w:pPr>
            <w:r>
              <w:t>Location</w:t>
            </w:r>
          </w:p>
        </w:tc>
        <w:tc>
          <w:tcPr>
            <w:tcW w:w="1134" w:type="dxa"/>
            <w:tcBorders>
              <w:top w:val="single" w:sz="4" w:space="0" w:color="auto"/>
              <w:left w:val="single" w:sz="4" w:space="0" w:color="auto"/>
              <w:bottom w:val="single" w:sz="4" w:space="0" w:color="auto"/>
              <w:right w:val="single" w:sz="4" w:space="0" w:color="auto"/>
            </w:tcBorders>
          </w:tcPr>
          <w:p w14:paraId="3C13D213" w14:textId="77777777" w:rsidR="00FB5046" w:rsidRPr="000F5BE9" w:rsidRDefault="00FB5046" w:rsidP="00B36227">
            <w:pPr>
              <w:rPr>
                <w:rFonts w:ascii="Arial" w:hAnsi="Arial"/>
                <w:sz w:val="18"/>
              </w:rPr>
            </w:pPr>
            <w:r w:rsidRPr="000F5BE9">
              <w:rPr>
                <w:rFonts w:ascii="Arial" w:hAnsi="Arial"/>
                <w:sz w:val="18"/>
              </w:rPr>
              <w:t>0..1</w:t>
            </w:r>
          </w:p>
        </w:tc>
        <w:tc>
          <w:tcPr>
            <w:tcW w:w="3544" w:type="dxa"/>
            <w:tcBorders>
              <w:top w:val="single" w:sz="4" w:space="0" w:color="auto"/>
              <w:left w:val="single" w:sz="4" w:space="0" w:color="auto"/>
              <w:bottom w:val="single" w:sz="4" w:space="0" w:color="auto"/>
              <w:right w:val="single" w:sz="4" w:space="0" w:color="auto"/>
            </w:tcBorders>
          </w:tcPr>
          <w:p w14:paraId="5F6EF579" w14:textId="77777777" w:rsidR="00FB5046" w:rsidRDefault="00FB5046" w:rsidP="00B36227">
            <w:pPr>
              <w:pStyle w:val="TAL"/>
            </w:pPr>
            <w:r w:rsidRPr="00D52AC8">
              <w:t xml:space="preserve">Shall include the location </w:t>
            </w:r>
            <w:r>
              <w:t>of the primary endpoint registered to the target RCS user w</w:t>
            </w:r>
            <w:r w:rsidRPr="00D52AC8">
              <w:t>hen reporting of the target’s location information i</w:t>
            </w:r>
            <w:r>
              <w:t>s</w:t>
            </w:r>
            <w:r w:rsidRPr="00D52AC8">
              <w:t xml:space="preserve"> authorized and available.</w:t>
            </w:r>
          </w:p>
        </w:tc>
        <w:tc>
          <w:tcPr>
            <w:tcW w:w="709" w:type="dxa"/>
            <w:tcBorders>
              <w:top w:val="single" w:sz="4" w:space="0" w:color="auto"/>
              <w:left w:val="single" w:sz="4" w:space="0" w:color="auto"/>
              <w:bottom w:val="single" w:sz="4" w:space="0" w:color="auto"/>
              <w:right w:val="single" w:sz="4" w:space="0" w:color="auto"/>
            </w:tcBorders>
          </w:tcPr>
          <w:p w14:paraId="3ECC033E" w14:textId="77777777" w:rsidR="00FB5046" w:rsidRPr="006F0A95" w:rsidRDefault="00FB5046" w:rsidP="00B36227">
            <w:pPr>
              <w:pStyle w:val="TAL"/>
            </w:pPr>
            <w:r>
              <w:t>C</w:t>
            </w:r>
          </w:p>
        </w:tc>
      </w:tr>
      <w:tr w:rsidR="00FB5046" w14:paraId="2B395F6B" w14:textId="77777777" w:rsidTr="00520269">
        <w:trPr>
          <w:trHeight w:val="300"/>
        </w:trPr>
        <w:tc>
          <w:tcPr>
            <w:tcW w:w="2410" w:type="dxa"/>
            <w:tcBorders>
              <w:top w:val="single" w:sz="4" w:space="0" w:color="auto"/>
              <w:left w:val="single" w:sz="4" w:space="0" w:color="auto"/>
              <w:bottom w:val="single" w:sz="4" w:space="0" w:color="auto"/>
              <w:right w:val="single" w:sz="4" w:space="0" w:color="auto"/>
            </w:tcBorders>
          </w:tcPr>
          <w:p w14:paraId="617C37A4" w14:textId="77777777" w:rsidR="00FB5046" w:rsidRDefault="00FB5046" w:rsidP="00B36227">
            <w:pPr>
              <w:pStyle w:val="TAL"/>
            </w:pPr>
            <w:r>
              <w:t>additionalInstanceLocation</w:t>
            </w:r>
          </w:p>
        </w:tc>
        <w:tc>
          <w:tcPr>
            <w:tcW w:w="1701" w:type="dxa"/>
            <w:tcBorders>
              <w:top w:val="single" w:sz="4" w:space="0" w:color="auto"/>
              <w:left w:val="single" w:sz="4" w:space="0" w:color="auto"/>
              <w:bottom w:val="single" w:sz="4" w:space="0" w:color="auto"/>
              <w:right w:val="single" w:sz="4" w:space="0" w:color="auto"/>
            </w:tcBorders>
          </w:tcPr>
          <w:p w14:paraId="756F7D05" w14:textId="77777777" w:rsidR="00FB5046" w:rsidRDefault="00FB5046" w:rsidP="00B36227">
            <w:pPr>
              <w:pStyle w:val="TAL"/>
            </w:pPr>
            <w:r>
              <w:t>SEQUENCE OF AdditonalInstanceLocation</w:t>
            </w:r>
          </w:p>
        </w:tc>
        <w:tc>
          <w:tcPr>
            <w:tcW w:w="1134" w:type="dxa"/>
            <w:tcBorders>
              <w:top w:val="single" w:sz="4" w:space="0" w:color="auto"/>
              <w:left w:val="single" w:sz="4" w:space="0" w:color="auto"/>
              <w:bottom w:val="single" w:sz="4" w:space="0" w:color="auto"/>
              <w:right w:val="single" w:sz="4" w:space="0" w:color="auto"/>
            </w:tcBorders>
          </w:tcPr>
          <w:p w14:paraId="511C1EFA" w14:textId="77777777" w:rsidR="00FB5046" w:rsidRPr="000F5BE9" w:rsidRDefault="00FB5046" w:rsidP="00B36227">
            <w:pPr>
              <w:rPr>
                <w:rFonts w:ascii="Arial" w:hAnsi="Arial"/>
                <w:sz w:val="18"/>
              </w:rPr>
            </w:pPr>
            <w:r>
              <w:rPr>
                <w:rFonts w:ascii="Arial" w:hAnsi="Arial"/>
                <w:sz w:val="18"/>
              </w:rPr>
              <w:t>0..MAX</w:t>
            </w:r>
          </w:p>
        </w:tc>
        <w:tc>
          <w:tcPr>
            <w:tcW w:w="3544" w:type="dxa"/>
            <w:tcBorders>
              <w:top w:val="single" w:sz="4" w:space="0" w:color="auto"/>
              <w:left w:val="single" w:sz="4" w:space="0" w:color="auto"/>
              <w:bottom w:val="single" w:sz="4" w:space="0" w:color="auto"/>
              <w:right w:val="single" w:sz="4" w:space="0" w:color="auto"/>
            </w:tcBorders>
          </w:tcPr>
          <w:p w14:paraId="3EDD47E5" w14:textId="77777777" w:rsidR="00FB5046" w:rsidRPr="00D52AC8" w:rsidRDefault="00FB5046" w:rsidP="00B36227">
            <w:pPr>
              <w:pStyle w:val="TAL"/>
            </w:pPr>
            <w:r>
              <w:t>Shall include locations of any additional endpoints registered to the target RCS user when reporting of the target’s location information is authorized and available.</w:t>
            </w:r>
          </w:p>
        </w:tc>
        <w:tc>
          <w:tcPr>
            <w:tcW w:w="709" w:type="dxa"/>
            <w:tcBorders>
              <w:top w:val="single" w:sz="4" w:space="0" w:color="auto"/>
              <w:left w:val="single" w:sz="4" w:space="0" w:color="auto"/>
              <w:bottom w:val="single" w:sz="4" w:space="0" w:color="auto"/>
              <w:right w:val="single" w:sz="4" w:space="0" w:color="auto"/>
            </w:tcBorders>
          </w:tcPr>
          <w:p w14:paraId="4A1BE552" w14:textId="77777777" w:rsidR="00FB5046" w:rsidRDefault="00FB5046" w:rsidP="00B36227">
            <w:pPr>
              <w:pStyle w:val="TAL"/>
            </w:pPr>
            <w:r>
              <w:t>C</w:t>
            </w:r>
          </w:p>
        </w:tc>
      </w:tr>
    </w:tbl>
    <w:p w14:paraId="530E6389" w14:textId="77777777" w:rsidR="00FB5046" w:rsidRDefault="00FB5046" w:rsidP="00FB5046"/>
    <w:p w14:paraId="6A0D6C8A" w14:textId="77777777" w:rsidR="00FB5046" w:rsidRDefault="00FB5046" w:rsidP="00FB5046">
      <w:pPr>
        <w:pStyle w:val="Heading5"/>
      </w:pPr>
      <w:bookmarkStart w:id="911" w:name="_Toc176147477"/>
      <w:r>
        <w:t>7.13.3.6.2</w:t>
      </w:r>
      <w:r>
        <w:tab/>
        <w:t>Parameters</w:t>
      </w:r>
      <w:bookmarkEnd w:id="911"/>
    </w:p>
    <w:p w14:paraId="2009C7F2" w14:textId="77777777" w:rsidR="00FB5046" w:rsidRDefault="00FB5046" w:rsidP="00FB5046">
      <w:pPr>
        <w:pStyle w:val="Heading6"/>
      </w:pPr>
      <w:bookmarkStart w:id="912" w:name="_Toc176147478"/>
      <w:r>
        <w:t>7.13.3.6.2.1</w:t>
      </w:r>
      <w:r>
        <w:tab/>
        <w:t>Type: RCSRegistrationInformation</w:t>
      </w:r>
      <w:bookmarkEnd w:id="912"/>
    </w:p>
    <w:p w14:paraId="32485247" w14:textId="77777777" w:rsidR="00FB5046" w:rsidRDefault="00FB5046" w:rsidP="00FB5046">
      <w:r>
        <w:t>Table 7.13.3.6.2.1-1 contains details for the RCSRegistrationInformation type.</w:t>
      </w:r>
    </w:p>
    <w:p w14:paraId="1B892C96" w14:textId="77777777" w:rsidR="00FB5046" w:rsidRPr="00CA24F7" w:rsidRDefault="00FB5046" w:rsidP="00FB5046">
      <w:pPr>
        <w:pStyle w:val="TH"/>
      </w:pPr>
      <w:r>
        <w:t>Table 7.13.3.6.2.1-1</w:t>
      </w:r>
      <w:r w:rsidRPr="006F0A95">
        <w:t xml:space="preserve">: </w:t>
      </w:r>
      <w:r>
        <w:t>Choices</w:t>
      </w:r>
      <w:r w:rsidRPr="006F0A95">
        <w:t xml:space="preserve"> for </w:t>
      </w:r>
      <w:r>
        <w:t>RCSRegistrationInformation parameter</w:t>
      </w:r>
    </w:p>
    <w:tbl>
      <w:tblPr>
        <w:tblW w:w="488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865"/>
        <w:gridCol w:w="2001"/>
        <w:gridCol w:w="5534"/>
      </w:tblGrid>
      <w:tr w:rsidR="00FB5046" w:rsidRPr="006F0A95" w14:paraId="73AA43BF" w14:textId="77777777" w:rsidTr="00520269">
        <w:trPr>
          <w:jc w:val="center"/>
        </w:trPr>
        <w:tc>
          <w:tcPr>
            <w:tcW w:w="1865" w:type="dxa"/>
          </w:tcPr>
          <w:p w14:paraId="78803235" w14:textId="77777777" w:rsidR="00FB5046" w:rsidRPr="006F0A95" w:rsidRDefault="00FB5046" w:rsidP="00B36227">
            <w:pPr>
              <w:pStyle w:val="TAH"/>
            </w:pPr>
            <w:r>
              <w:t>Choice</w:t>
            </w:r>
            <w:r w:rsidRPr="006F0A95">
              <w:t xml:space="preserve"> name</w:t>
            </w:r>
          </w:p>
        </w:tc>
        <w:tc>
          <w:tcPr>
            <w:tcW w:w="2001" w:type="dxa"/>
          </w:tcPr>
          <w:p w14:paraId="6913128A" w14:textId="77777777" w:rsidR="00FB5046" w:rsidRPr="006F0A95" w:rsidRDefault="00FB5046" w:rsidP="00B36227">
            <w:pPr>
              <w:pStyle w:val="TAH"/>
            </w:pPr>
            <w:r>
              <w:t>Type</w:t>
            </w:r>
          </w:p>
        </w:tc>
        <w:tc>
          <w:tcPr>
            <w:tcW w:w="5534" w:type="dxa"/>
          </w:tcPr>
          <w:p w14:paraId="1BBB1891" w14:textId="77777777" w:rsidR="00FB5046" w:rsidRPr="006F0A95" w:rsidRDefault="00FB5046" w:rsidP="00B36227">
            <w:pPr>
              <w:pStyle w:val="TAH"/>
            </w:pPr>
            <w:r w:rsidRPr="006F0A95">
              <w:t>Description</w:t>
            </w:r>
          </w:p>
        </w:tc>
      </w:tr>
      <w:tr w:rsidR="00FB5046" w:rsidRPr="006F0A95" w14:paraId="2C69DE2F" w14:textId="77777777" w:rsidTr="00520269">
        <w:trPr>
          <w:jc w:val="center"/>
        </w:trPr>
        <w:tc>
          <w:tcPr>
            <w:tcW w:w="1865" w:type="dxa"/>
            <w:tcBorders>
              <w:top w:val="single" w:sz="4" w:space="0" w:color="auto"/>
              <w:left w:val="single" w:sz="4" w:space="0" w:color="auto"/>
              <w:bottom w:val="single" w:sz="4" w:space="0" w:color="auto"/>
              <w:right w:val="single" w:sz="4" w:space="0" w:color="auto"/>
            </w:tcBorders>
          </w:tcPr>
          <w:p w14:paraId="65F5E4C1" w14:textId="77777777" w:rsidR="00FB5046" w:rsidRPr="006F0A95" w:rsidRDefault="00FB5046" w:rsidP="00B36227">
            <w:pPr>
              <w:pStyle w:val="TAL"/>
            </w:pPr>
            <w:r>
              <w:t>sIPRegistration</w:t>
            </w:r>
          </w:p>
        </w:tc>
        <w:tc>
          <w:tcPr>
            <w:tcW w:w="2001" w:type="dxa"/>
            <w:tcBorders>
              <w:top w:val="single" w:sz="4" w:space="0" w:color="auto"/>
              <w:left w:val="single" w:sz="4" w:space="0" w:color="auto"/>
              <w:bottom w:val="single" w:sz="4" w:space="0" w:color="auto"/>
              <w:right w:val="single" w:sz="4" w:space="0" w:color="auto"/>
            </w:tcBorders>
          </w:tcPr>
          <w:p w14:paraId="2555AF62" w14:textId="77777777" w:rsidR="00FB5046" w:rsidRDefault="00FB5046" w:rsidP="00B36227">
            <w:pPr>
              <w:pStyle w:val="TAL"/>
            </w:pPr>
            <w:r>
              <w:t>RCSSIPRegistrationExchange</w:t>
            </w:r>
          </w:p>
        </w:tc>
        <w:tc>
          <w:tcPr>
            <w:tcW w:w="5534" w:type="dxa"/>
            <w:tcBorders>
              <w:top w:val="single" w:sz="4" w:space="0" w:color="auto"/>
              <w:left w:val="single" w:sz="4" w:space="0" w:color="auto"/>
              <w:bottom w:val="single" w:sz="4" w:space="0" w:color="auto"/>
              <w:right w:val="single" w:sz="4" w:space="0" w:color="auto"/>
            </w:tcBorders>
          </w:tcPr>
          <w:p w14:paraId="63361253" w14:textId="77777777" w:rsidR="00FB5046" w:rsidRPr="006F0A95" w:rsidRDefault="00FB5046" w:rsidP="00B36227">
            <w:pPr>
              <w:pStyle w:val="TAL"/>
            </w:pPr>
            <w:r>
              <w:t>Contains the last SIP REGISTER request received at and SIP REGISTER response sent by the RCS Server. Shall be chosen if the RCS Server maintains a history of the SIP registration messages.</w:t>
            </w:r>
          </w:p>
        </w:tc>
      </w:tr>
      <w:tr w:rsidR="00FB5046" w:rsidRPr="006F0A95" w14:paraId="4B3ADD1E" w14:textId="77777777" w:rsidTr="00520269">
        <w:trPr>
          <w:jc w:val="center"/>
        </w:trPr>
        <w:tc>
          <w:tcPr>
            <w:tcW w:w="1865" w:type="dxa"/>
            <w:tcBorders>
              <w:top w:val="single" w:sz="4" w:space="0" w:color="auto"/>
              <w:left w:val="single" w:sz="4" w:space="0" w:color="auto"/>
              <w:bottom w:val="single" w:sz="4" w:space="0" w:color="auto"/>
              <w:right w:val="single" w:sz="4" w:space="0" w:color="auto"/>
            </w:tcBorders>
          </w:tcPr>
          <w:p w14:paraId="747D775B" w14:textId="77777777" w:rsidR="00FB5046" w:rsidRDefault="00FB5046" w:rsidP="00B36227">
            <w:pPr>
              <w:pStyle w:val="TAL"/>
            </w:pPr>
            <w:r>
              <w:t>userProfile</w:t>
            </w:r>
          </w:p>
        </w:tc>
        <w:tc>
          <w:tcPr>
            <w:tcW w:w="2001" w:type="dxa"/>
            <w:tcBorders>
              <w:top w:val="single" w:sz="4" w:space="0" w:color="auto"/>
              <w:left w:val="single" w:sz="4" w:space="0" w:color="auto"/>
              <w:bottom w:val="single" w:sz="4" w:space="0" w:color="auto"/>
              <w:right w:val="single" w:sz="4" w:space="0" w:color="auto"/>
            </w:tcBorders>
          </w:tcPr>
          <w:p w14:paraId="0C58C670" w14:textId="77777777" w:rsidR="00FB5046" w:rsidRDefault="00FB5046" w:rsidP="00B36227">
            <w:pPr>
              <w:pStyle w:val="TAL"/>
            </w:pPr>
            <w:r>
              <w:t>XMLType</w:t>
            </w:r>
          </w:p>
        </w:tc>
        <w:tc>
          <w:tcPr>
            <w:tcW w:w="5534" w:type="dxa"/>
            <w:tcBorders>
              <w:top w:val="single" w:sz="4" w:space="0" w:color="auto"/>
              <w:left w:val="single" w:sz="4" w:space="0" w:color="auto"/>
              <w:bottom w:val="single" w:sz="4" w:space="0" w:color="auto"/>
              <w:right w:val="single" w:sz="4" w:space="0" w:color="auto"/>
            </w:tcBorders>
          </w:tcPr>
          <w:p w14:paraId="44C16B36" w14:textId="77777777" w:rsidR="00FB5046" w:rsidRDefault="00FB5046" w:rsidP="00B36227">
            <w:pPr>
              <w:pStyle w:val="TAL"/>
            </w:pPr>
            <w:r>
              <w:t xml:space="preserve">Contains the IMS user profile for the RCS user as described in TS 29.228 [130] clause 7.7. Shall be present if the RCS Server maintains context for the user in the format described in TS 29.228 [130]. As there is no namespace defined for the userProfile schema defined in 29.228, the </w:t>
            </w:r>
            <w:r>
              <w:rPr>
                <w:i/>
                <w:iCs/>
              </w:rPr>
              <w:t xml:space="preserve">.XMLType.namespace </w:t>
            </w:r>
            <w:r>
              <w:t>parameter shall be populated with the string "TS29.228_CxData_Type_Rel17.xsd".</w:t>
            </w:r>
          </w:p>
        </w:tc>
      </w:tr>
      <w:tr w:rsidR="00FB5046" w:rsidRPr="006F0A95" w14:paraId="5685BEA7" w14:textId="77777777" w:rsidTr="00520269">
        <w:trPr>
          <w:jc w:val="center"/>
        </w:trPr>
        <w:tc>
          <w:tcPr>
            <w:tcW w:w="1865" w:type="dxa"/>
            <w:tcBorders>
              <w:top w:val="single" w:sz="4" w:space="0" w:color="auto"/>
              <w:left w:val="single" w:sz="4" w:space="0" w:color="auto"/>
              <w:bottom w:val="single" w:sz="4" w:space="0" w:color="auto"/>
              <w:right w:val="single" w:sz="4" w:space="0" w:color="auto"/>
            </w:tcBorders>
          </w:tcPr>
          <w:p w14:paraId="2C41B452" w14:textId="77777777" w:rsidR="00FB5046" w:rsidRDefault="00FB5046" w:rsidP="00B36227">
            <w:pPr>
              <w:pStyle w:val="TAL"/>
            </w:pPr>
            <w:r>
              <w:t>multiDevice</w:t>
            </w:r>
          </w:p>
        </w:tc>
        <w:tc>
          <w:tcPr>
            <w:tcW w:w="2001" w:type="dxa"/>
            <w:tcBorders>
              <w:top w:val="single" w:sz="4" w:space="0" w:color="auto"/>
              <w:left w:val="single" w:sz="4" w:space="0" w:color="auto"/>
              <w:bottom w:val="single" w:sz="4" w:space="0" w:color="auto"/>
              <w:right w:val="single" w:sz="4" w:space="0" w:color="auto"/>
            </w:tcBorders>
          </w:tcPr>
          <w:p w14:paraId="6FAF8142" w14:textId="77777777" w:rsidR="00FB5046" w:rsidRDefault="00FB5046" w:rsidP="00B36227">
            <w:pPr>
              <w:pStyle w:val="TAL"/>
            </w:pPr>
            <w:r>
              <w:t>XMLType</w:t>
            </w:r>
          </w:p>
        </w:tc>
        <w:tc>
          <w:tcPr>
            <w:tcW w:w="5534" w:type="dxa"/>
            <w:tcBorders>
              <w:top w:val="single" w:sz="4" w:space="0" w:color="auto"/>
              <w:left w:val="single" w:sz="4" w:space="0" w:color="auto"/>
              <w:bottom w:val="single" w:sz="4" w:space="0" w:color="auto"/>
              <w:right w:val="single" w:sz="4" w:space="0" w:color="auto"/>
            </w:tcBorders>
          </w:tcPr>
          <w:p w14:paraId="3AFEA827" w14:textId="77777777" w:rsidR="00FB5046" w:rsidRDefault="00FB5046" w:rsidP="00B36227">
            <w:pPr>
              <w:pStyle w:val="TAL"/>
            </w:pPr>
            <w:r>
              <w:t xml:space="preserve">Contains the multi-device profile for the individual instance of the RCS User being reported. Shall be present if the RCS Server contains a multi-device context for the user in the format described in TS 24.174 [131]. The </w:t>
            </w:r>
            <w:r>
              <w:rPr>
                <w:i/>
                <w:iCs/>
              </w:rPr>
              <w:t xml:space="preserve">.XMLType.namespace </w:t>
            </w:r>
            <w:r>
              <w:t>parameter shall be populated with "</w:t>
            </w:r>
            <w:r w:rsidRPr="00F1517A">
              <w:t>http://uri.etsi.org/ngn/params/xml/simservs/xcap</w:t>
            </w:r>
            <w:r>
              <w:t>".</w:t>
            </w:r>
          </w:p>
        </w:tc>
      </w:tr>
      <w:tr w:rsidR="00FB5046" w:rsidRPr="006F0A95" w14:paraId="1D8C2136" w14:textId="77777777" w:rsidTr="00520269">
        <w:trPr>
          <w:jc w:val="center"/>
        </w:trPr>
        <w:tc>
          <w:tcPr>
            <w:tcW w:w="1865" w:type="dxa"/>
            <w:tcBorders>
              <w:top w:val="single" w:sz="4" w:space="0" w:color="auto"/>
              <w:left w:val="single" w:sz="4" w:space="0" w:color="auto"/>
              <w:bottom w:val="single" w:sz="4" w:space="0" w:color="auto"/>
              <w:right w:val="single" w:sz="4" w:space="0" w:color="auto"/>
            </w:tcBorders>
          </w:tcPr>
          <w:p w14:paraId="63EFE861" w14:textId="77777777" w:rsidR="00FB5046" w:rsidRDefault="00FB5046" w:rsidP="00B36227">
            <w:pPr>
              <w:pStyle w:val="TAL"/>
            </w:pPr>
            <w:r>
              <w:t>presenceDocument</w:t>
            </w:r>
          </w:p>
        </w:tc>
        <w:tc>
          <w:tcPr>
            <w:tcW w:w="2001" w:type="dxa"/>
            <w:tcBorders>
              <w:top w:val="single" w:sz="4" w:space="0" w:color="auto"/>
              <w:left w:val="single" w:sz="4" w:space="0" w:color="auto"/>
              <w:bottom w:val="single" w:sz="4" w:space="0" w:color="auto"/>
              <w:right w:val="single" w:sz="4" w:space="0" w:color="auto"/>
            </w:tcBorders>
          </w:tcPr>
          <w:p w14:paraId="05B2B7AB" w14:textId="77777777" w:rsidR="00FB5046" w:rsidRDefault="00FB5046" w:rsidP="00B36227">
            <w:pPr>
              <w:pStyle w:val="TAL"/>
            </w:pPr>
            <w:r>
              <w:t>XMLType</w:t>
            </w:r>
          </w:p>
        </w:tc>
        <w:tc>
          <w:tcPr>
            <w:tcW w:w="5534" w:type="dxa"/>
            <w:tcBorders>
              <w:top w:val="single" w:sz="4" w:space="0" w:color="auto"/>
              <w:left w:val="single" w:sz="4" w:space="0" w:color="auto"/>
              <w:bottom w:val="single" w:sz="4" w:space="0" w:color="auto"/>
              <w:right w:val="single" w:sz="4" w:space="0" w:color="auto"/>
            </w:tcBorders>
          </w:tcPr>
          <w:p w14:paraId="343CDA36" w14:textId="77777777" w:rsidR="00FB5046" w:rsidRDefault="00FB5046" w:rsidP="00B36227">
            <w:pPr>
              <w:pStyle w:val="TAL"/>
            </w:pPr>
            <w:r>
              <w:t xml:space="preserve">Contains the presence information for the RCS user in the format of a PIDF as described in </w:t>
            </w:r>
            <w:r w:rsidRPr="00507905">
              <w:rPr>
                <w:noProof/>
              </w:rPr>
              <w:t>GSMA RCC.07</w:t>
            </w:r>
            <w:r>
              <w:rPr>
                <w:noProof/>
              </w:rPr>
              <w:t xml:space="preserve"> [78]. The </w:t>
            </w:r>
            <w:r>
              <w:rPr>
                <w:i/>
                <w:iCs/>
              </w:rPr>
              <w:t xml:space="preserve">.XMLType.namespace </w:t>
            </w:r>
            <w:r>
              <w:t>parameter shall be populated with "</w:t>
            </w:r>
            <w:r w:rsidRPr="00D9040B">
              <w:t>urn:ietf:params:xml:ns:pidf</w:t>
            </w:r>
            <w:r>
              <w:t>".</w:t>
            </w:r>
          </w:p>
        </w:tc>
      </w:tr>
    </w:tbl>
    <w:p w14:paraId="23E2D50F" w14:textId="77777777" w:rsidR="00FB5046" w:rsidRDefault="00FB5046" w:rsidP="00FB5046"/>
    <w:p w14:paraId="50145C04" w14:textId="77777777" w:rsidR="00FB5046" w:rsidRDefault="00FB5046" w:rsidP="00FB5046">
      <w:pPr>
        <w:pStyle w:val="Heading6"/>
      </w:pPr>
      <w:bookmarkStart w:id="913" w:name="_Toc176147479"/>
      <w:r>
        <w:lastRenderedPageBreak/>
        <w:t>7.13.3.6.2.2</w:t>
      </w:r>
      <w:r>
        <w:tab/>
        <w:t>Type: RCSSessionLegContext</w:t>
      </w:r>
      <w:bookmarkEnd w:id="913"/>
    </w:p>
    <w:p w14:paraId="381AEECE" w14:textId="77777777" w:rsidR="00FB5046" w:rsidRDefault="00FB5046" w:rsidP="00FB5046">
      <w:r>
        <w:t>Table 7.13.3.6.2.2-1 contains details for the RCSSessionLegContext type.</w:t>
      </w:r>
    </w:p>
    <w:p w14:paraId="7C481725" w14:textId="77777777" w:rsidR="00FB5046" w:rsidRPr="00CA24F7" w:rsidRDefault="00FB5046" w:rsidP="00FB5046">
      <w:pPr>
        <w:pStyle w:val="TH"/>
      </w:pPr>
      <w:r>
        <w:t>Table 7.13.3.6.2.2-1</w:t>
      </w:r>
      <w:r w:rsidRPr="006F0A95">
        <w:t xml:space="preserve">: </w:t>
      </w:r>
      <w:r>
        <w:t>Choices</w:t>
      </w:r>
      <w:r w:rsidRPr="006F0A95">
        <w:t xml:space="preserve"> for </w:t>
      </w:r>
      <w:r>
        <w:t>RCSSessionLegContext parameter</w:t>
      </w:r>
    </w:p>
    <w:tbl>
      <w:tblPr>
        <w:tblW w:w="488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706"/>
        <w:gridCol w:w="1435"/>
        <w:gridCol w:w="6259"/>
      </w:tblGrid>
      <w:tr w:rsidR="00FB5046" w:rsidRPr="006F0A95" w14:paraId="64E4BAF1" w14:textId="77777777" w:rsidTr="00520269">
        <w:trPr>
          <w:jc w:val="center"/>
        </w:trPr>
        <w:tc>
          <w:tcPr>
            <w:tcW w:w="1706" w:type="dxa"/>
          </w:tcPr>
          <w:p w14:paraId="74ACDD20" w14:textId="77777777" w:rsidR="00FB5046" w:rsidRPr="006F0A95" w:rsidRDefault="00FB5046" w:rsidP="00B36227">
            <w:pPr>
              <w:pStyle w:val="TAH"/>
            </w:pPr>
            <w:r>
              <w:t>Choice</w:t>
            </w:r>
            <w:r w:rsidRPr="006F0A95">
              <w:t xml:space="preserve"> name</w:t>
            </w:r>
          </w:p>
        </w:tc>
        <w:tc>
          <w:tcPr>
            <w:tcW w:w="1435" w:type="dxa"/>
          </w:tcPr>
          <w:p w14:paraId="26AC0A0A" w14:textId="77777777" w:rsidR="00FB5046" w:rsidRPr="006F0A95" w:rsidRDefault="00FB5046" w:rsidP="00B36227">
            <w:pPr>
              <w:pStyle w:val="TAH"/>
            </w:pPr>
            <w:r>
              <w:t>Type</w:t>
            </w:r>
          </w:p>
        </w:tc>
        <w:tc>
          <w:tcPr>
            <w:tcW w:w="6259" w:type="dxa"/>
          </w:tcPr>
          <w:p w14:paraId="3109ED63" w14:textId="77777777" w:rsidR="00FB5046" w:rsidRPr="006F0A95" w:rsidRDefault="00FB5046" w:rsidP="00B36227">
            <w:pPr>
              <w:pStyle w:val="TAH"/>
            </w:pPr>
            <w:r w:rsidRPr="006F0A95">
              <w:t>Description</w:t>
            </w:r>
          </w:p>
        </w:tc>
      </w:tr>
      <w:tr w:rsidR="00FB5046" w:rsidRPr="006F0A95" w14:paraId="126B7D9E" w14:textId="77777777" w:rsidTr="00520269">
        <w:trPr>
          <w:jc w:val="center"/>
        </w:trPr>
        <w:tc>
          <w:tcPr>
            <w:tcW w:w="1706" w:type="dxa"/>
            <w:tcBorders>
              <w:top w:val="single" w:sz="4" w:space="0" w:color="auto"/>
              <w:left w:val="single" w:sz="4" w:space="0" w:color="auto"/>
              <w:bottom w:val="single" w:sz="4" w:space="0" w:color="auto"/>
              <w:right w:val="single" w:sz="4" w:space="0" w:color="auto"/>
            </w:tcBorders>
          </w:tcPr>
          <w:p w14:paraId="35E4906F" w14:textId="77777777" w:rsidR="00FB5046" w:rsidRDefault="00FB5046" w:rsidP="00B36227">
            <w:pPr>
              <w:pStyle w:val="TAL"/>
            </w:pPr>
            <w:r>
              <w:t>cPMSessionInfo</w:t>
            </w:r>
          </w:p>
        </w:tc>
        <w:tc>
          <w:tcPr>
            <w:tcW w:w="1435" w:type="dxa"/>
            <w:tcBorders>
              <w:top w:val="single" w:sz="4" w:space="0" w:color="auto"/>
              <w:left w:val="single" w:sz="4" w:space="0" w:color="auto"/>
              <w:bottom w:val="single" w:sz="4" w:space="0" w:color="auto"/>
              <w:right w:val="single" w:sz="4" w:space="0" w:color="auto"/>
            </w:tcBorders>
          </w:tcPr>
          <w:p w14:paraId="1C85C6D9" w14:textId="77777777" w:rsidR="00FB5046" w:rsidRDefault="00FB5046" w:rsidP="00B36227">
            <w:pPr>
              <w:pStyle w:val="TAL"/>
            </w:pPr>
            <w:r>
              <w:t>MIMEEntity</w:t>
            </w:r>
          </w:p>
        </w:tc>
        <w:tc>
          <w:tcPr>
            <w:tcW w:w="6259" w:type="dxa"/>
            <w:tcBorders>
              <w:top w:val="single" w:sz="4" w:space="0" w:color="auto"/>
              <w:left w:val="single" w:sz="4" w:space="0" w:color="auto"/>
              <w:bottom w:val="single" w:sz="4" w:space="0" w:color="auto"/>
              <w:right w:val="single" w:sz="4" w:space="0" w:color="auto"/>
            </w:tcBorders>
          </w:tcPr>
          <w:p w14:paraId="532A221C" w14:textId="77777777" w:rsidR="00FB5046" w:rsidRPr="00425640" w:rsidRDefault="00FB5046" w:rsidP="00B36227">
            <w:pPr>
              <w:pStyle w:val="TAL"/>
            </w:pPr>
            <w:r>
              <w:t xml:space="preserve">Contains the CPM Session context as described in OMA-TS-CPM_Message-Storage [132] clause 5.2.1. Shall be present if the RCS Server maintains context for the user's sessions in the format described in OMA-TS-CPM_Message-Storage [132]. The </w:t>
            </w:r>
            <w:r>
              <w:rPr>
                <w:i/>
                <w:iCs/>
              </w:rPr>
              <w:t xml:space="preserve">.MIMEEntity.contentType </w:t>
            </w:r>
            <w:r>
              <w:t>parameter shall be populated with "</w:t>
            </w:r>
            <w:r w:rsidRPr="0035662A">
              <w:t>Application/X-CPM-Session</w:t>
            </w:r>
            <w:r>
              <w:t>".</w:t>
            </w:r>
          </w:p>
        </w:tc>
      </w:tr>
    </w:tbl>
    <w:p w14:paraId="40BECA06" w14:textId="77777777" w:rsidR="00FB5046" w:rsidRDefault="00FB5046" w:rsidP="00FB5046"/>
    <w:p w14:paraId="725927C9" w14:textId="77777777" w:rsidR="00FB5046" w:rsidRDefault="00FB5046" w:rsidP="00FB5046">
      <w:pPr>
        <w:pStyle w:val="Heading6"/>
      </w:pPr>
      <w:bookmarkStart w:id="914" w:name="_Toc176147480"/>
      <w:r>
        <w:t>7.13.3.6.2.3</w:t>
      </w:r>
      <w:r>
        <w:tab/>
        <w:t>Type: RCSSIPRegistrationExchange</w:t>
      </w:r>
      <w:bookmarkEnd w:id="914"/>
    </w:p>
    <w:p w14:paraId="61584187" w14:textId="77777777" w:rsidR="00FB5046" w:rsidRDefault="00FB5046" w:rsidP="00FB5046">
      <w:r>
        <w:t>Table 7.13.3.6.2.3-1 contains details for the RCSSIPRegistrationExchange type.</w:t>
      </w:r>
    </w:p>
    <w:p w14:paraId="11D6CD75" w14:textId="77777777" w:rsidR="00FB5046" w:rsidRPr="00876FB6" w:rsidRDefault="00FB5046" w:rsidP="00FB5046">
      <w:pPr>
        <w:pStyle w:val="TH"/>
        <w:rPr>
          <w:rStyle w:val="B1Char"/>
          <w:b w:val="0"/>
        </w:rPr>
      </w:pPr>
      <w:r>
        <w:t>Table 7.13.3.6.2.3</w:t>
      </w:r>
      <w:r w:rsidRPr="006F0A95">
        <w:t>-</w:t>
      </w:r>
      <w:r>
        <w:t>1</w:t>
      </w:r>
      <w:r w:rsidRPr="006F0A95">
        <w:t xml:space="preserve">: Payload for </w:t>
      </w:r>
      <w:r>
        <w:t>RCSSIPRegistrationExchange</w:t>
      </w:r>
      <w:r w:rsidRPr="006F0A95">
        <w:t xml:space="preserve"> </w:t>
      </w:r>
      <w:r>
        <w:t>parameter</w:t>
      </w:r>
    </w:p>
    <w:tbl>
      <w:tblPr>
        <w:tblW w:w="4857" w:type="pct"/>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11"/>
        <w:gridCol w:w="1204"/>
        <w:gridCol w:w="1130"/>
        <w:gridCol w:w="3402"/>
        <w:gridCol w:w="709"/>
      </w:tblGrid>
      <w:tr w:rsidR="00FB5046" w14:paraId="3C22FA40" w14:textId="77777777" w:rsidTr="00520269">
        <w:tc>
          <w:tcPr>
            <w:tcW w:w="2911"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7894CD2E" w14:textId="77777777" w:rsidR="00FB5046" w:rsidRPr="009209E3" w:rsidRDefault="00FB5046" w:rsidP="00B36227">
            <w:pPr>
              <w:pStyle w:val="TAH"/>
            </w:pPr>
            <w:r w:rsidRPr="006F0A95">
              <w:t>Field name</w:t>
            </w:r>
          </w:p>
        </w:tc>
        <w:tc>
          <w:tcPr>
            <w:tcW w:w="1204"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7F904914" w14:textId="77777777" w:rsidR="00FB5046" w:rsidRPr="009209E3" w:rsidRDefault="00FB5046" w:rsidP="00B36227">
            <w:pPr>
              <w:pStyle w:val="TAH"/>
            </w:pPr>
            <w:r>
              <w:t>T</w:t>
            </w:r>
            <w:r w:rsidRPr="009209E3">
              <w:t>ype</w:t>
            </w:r>
          </w:p>
        </w:tc>
        <w:tc>
          <w:tcPr>
            <w:tcW w:w="1130" w:type="dxa"/>
            <w:tcBorders>
              <w:top w:val="single" w:sz="4" w:space="0" w:color="auto"/>
              <w:left w:val="single" w:sz="4" w:space="0" w:color="auto"/>
              <w:bottom w:val="single" w:sz="4" w:space="0" w:color="auto"/>
              <w:right w:val="single" w:sz="4" w:space="0" w:color="auto"/>
            </w:tcBorders>
            <w:shd w:val="clear" w:color="auto" w:fill="FFFFFF" w:themeFill="background1"/>
          </w:tcPr>
          <w:p w14:paraId="5D508FB5" w14:textId="77777777" w:rsidR="00FB5046" w:rsidRPr="009209E3" w:rsidRDefault="00FB5046" w:rsidP="00B36227">
            <w:pPr>
              <w:pStyle w:val="TAH"/>
            </w:pPr>
            <w:r>
              <w:t>Cardinality</w:t>
            </w:r>
          </w:p>
        </w:tc>
        <w:tc>
          <w:tcPr>
            <w:tcW w:w="3402"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76A5EDF0" w14:textId="77777777" w:rsidR="00FB5046" w:rsidRPr="009209E3" w:rsidRDefault="00FB5046" w:rsidP="00B36227">
            <w:pPr>
              <w:pStyle w:val="TAH"/>
            </w:pPr>
            <w:r w:rsidRPr="009209E3">
              <w:t>Description</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tcPr>
          <w:p w14:paraId="56A61290" w14:textId="77777777" w:rsidR="00FB5046" w:rsidRPr="009209E3" w:rsidRDefault="00FB5046" w:rsidP="00B36227">
            <w:pPr>
              <w:pStyle w:val="TAH"/>
            </w:pPr>
            <w:r>
              <w:t>M/C/O</w:t>
            </w:r>
          </w:p>
        </w:tc>
      </w:tr>
      <w:tr w:rsidR="00FB5046" w14:paraId="6B64F860" w14:textId="77777777" w:rsidTr="00520269">
        <w:trPr>
          <w:trHeight w:val="300"/>
        </w:trPr>
        <w:tc>
          <w:tcPr>
            <w:tcW w:w="2911" w:type="dxa"/>
            <w:tcBorders>
              <w:top w:val="single" w:sz="4" w:space="0" w:color="auto"/>
              <w:left w:val="single" w:sz="4" w:space="0" w:color="auto"/>
              <w:bottom w:val="single" w:sz="4" w:space="0" w:color="auto"/>
              <w:right w:val="single" w:sz="4" w:space="0" w:color="auto"/>
            </w:tcBorders>
          </w:tcPr>
          <w:p w14:paraId="24E73E38" w14:textId="77777777" w:rsidR="00FB5046" w:rsidRDefault="00FB5046" w:rsidP="00B36227">
            <w:pPr>
              <w:pStyle w:val="TAL"/>
            </w:pPr>
            <w:r>
              <w:t>rCSRegistrationUpdateRequest</w:t>
            </w:r>
          </w:p>
        </w:tc>
        <w:tc>
          <w:tcPr>
            <w:tcW w:w="1204" w:type="dxa"/>
            <w:tcBorders>
              <w:top w:val="single" w:sz="4" w:space="0" w:color="auto"/>
              <w:left w:val="single" w:sz="4" w:space="0" w:color="auto"/>
              <w:bottom w:val="single" w:sz="4" w:space="0" w:color="auto"/>
              <w:right w:val="single" w:sz="4" w:space="0" w:color="auto"/>
            </w:tcBorders>
          </w:tcPr>
          <w:p w14:paraId="564AC36F" w14:textId="77777777" w:rsidR="00FB5046" w:rsidRDefault="00FB5046" w:rsidP="00B36227">
            <w:pPr>
              <w:pStyle w:val="TAL"/>
            </w:pPr>
            <w:r w:rsidRPr="008A4BBC">
              <w:t>IMSPayload</w:t>
            </w:r>
          </w:p>
        </w:tc>
        <w:tc>
          <w:tcPr>
            <w:tcW w:w="1130" w:type="dxa"/>
            <w:tcBorders>
              <w:top w:val="single" w:sz="4" w:space="0" w:color="auto"/>
              <w:left w:val="single" w:sz="4" w:space="0" w:color="auto"/>
              <w:bottom w:val="single" w:sz="4" w:space="0" w:color="auto"/>
              <w:right w:val="single" w:sz="4" w:space="0" w:color="auto"/>
            </w:tcBorders>
          </w:tcPr>
          <w:p w14:paraId="0D38520B" w14:textId="77777777" w:rsidR="00FB5046" w:rsidRDefault="00FB5046" w:rsidP="00B36227">
            <w:pPr>
              <w:pStyle w:val="TAL"/>
            </w:pPr>
            <w:r>
              <w:t>1</w:t>
            </w:r>
          </w:p>
        </w:tc>
        <w:tc>
          <w:tcPr>
            <w:tcW w:w="3402" w:type="dxa"/>
            <w:tcBorders>
              <w:top w:val="single" w:sz="4" w:space="0" w:color="auto"/>
              <w:left w:val="single" w:sz="4" w:space="0" w:color="auto"/>
              <w:bottom w:val="single" w:sz="4" w:space="0" w:color="auto"/>
              <w:right w:val="single" w:sz="4" w:space="0" w:color="auto"/>
            </w:tcBorders>
          </w:tcPr>
          <w:p w14:paraId="44B025DF" w14:textId="77777777" w:rsidR="00FB5046" w:rsidRDefault="00FB5046" w:rsidP="00B36227">
            <w:pPr>
              <w:pStyle w:val="TAL"/>
            </w:pPr>
            <w:r>
              <w:t>SIP REGISTER request related to target IMS Registration, Reregistration or Deregistration.</w:t>
            </w:r>
          </w:p>
        </w:tc>
        <w:tc>
          <w:tcPr>
            <w:tcW w:w="709" w:type="dxa"/>
            <w:tcBorders>
              <w:top w:val="single" w:sz="4" w:space="0" w:color="auto"/>
              <w:left w:val="single" w:sz="4" w:space="0" w:color="auto"/>
              <w:bottom w:val="single" w:sz="4" w:space="0" w:color="auto"/>
              <w:right w:val="single" w:sz="4" w:space="0" w:color="auto"/>
            </w:tcBorders>
          </w:tcPr>
          <w:p w14:paraId="34A9A67E" w14:textId="77777777" w:rsidR="00FB5046" w:rsidRPr="006F0A95" w:rsidRDefault="00FB5046" w:rsidP="00B36227">
            <w:pPr>
              <w:pStyle w:val="TAL"/>
            </w:pPr>
            <w:r>
              <w:t>M</w:t>
            </w:r>
          </w:p>
        </w:tc>
      </w:tr>
      <w:tr w:rsidR="00FB5046" w14:paraId="466CE50D" w14:textId="77777777" w:rsidTr="00520269">
        <w:trPr>
          <w:trHeight w:val="300"/>
        </w:trPr>
        <w:tc>
          <w:tcPr>
            <w:tcW w:w="2911" w:type="dxa"/>
            <w:tcBorders>
              <w:top w:val="single" w:sz="4" w:space="0" w:color="auto"/>
              <w:left w:val="single" w:sz="4" w:space="0" w:color="auto"/>
              <w:bottom w:val="single" w:sz="4" w:space="0" w:color="auto"/>
              <w:right w:val="single" w:sz="4" w:space="0" w:color="auto"/>
            </w:tcBorders>
          </w:tcPr>
          <w:p w14:paraId="1B997B74" w14:textId="77777777" w:rsidR="00FB5046" w:rsidRDefault="00FB5046" w:rsidP="00B36227">
            <w:pPr>
              <w:pStyle w:val="TAL"/>
            </w:pPr>
            <w:r>
              <w:t>rCSRegistrationUpdateResponse</w:t>
            </w:r>
          </w:p>
        </w:tc>
        <w:tc>
          <w:tcPr>
            <w:tcW w:w="1204" w:type="dxa"/>
            <w:tcBorders>
              <w:top w:val="single" w:sz="4" w:space="0" w:color="auto"/>
              <w:left w:val="single" w:sz="4" w:space="0" w:color="auto"/>
              <w:bottom w:val="single" w:sz="4" w:space="0" w:color="auto"/>
              <w:right w:val="single" w:sz="4" w:space="0" w:color="auto"/>
            </w:tcBorders>
          </w:tcPr>
          <w:p w14:paraId="6A21DF4A" w14:textId="77777777" w:rsidR="00FB5046" w:rsidRPr="008A4BBC" w:rsidRDefault="00FB5046" w:rsidP="00B36227">
            <w:pPr>
              <w:pStyle w:val="TAL"/>
            </w:pPr>
            <w:r>
              <w:t>IMSPayload</w:t>
            </w:r>
          </w:p>
        </w:tc>
        <w:tc>
          <w:tcPr>
            <w:tcW w:w="1130" w:type="dxa"/>
            <w:tcBorders>
              <w:top w:val="single" w:sz="4" w:space="0" w:color="auto"/>
              <w:left w:val="single" w:sz="4" w:space="0" w:color="auto"/>
              <w:bottom w:val="single" w:sz="4" w:space="0" w:color="auto"/>
              <w:right w:val="single" w:sz="4" w:space="0" w:color="auto"/>
            </w:tcBorders>
          </w:tcPr>
          <w:p w14:paraId="30800508" w14:textId="77777777" w:rsidR="00FB5046" w:rsidRDefault="00FB5046" w:rsidP="00B36227">
            <w:pPr>
              <w:pStyle w:val="TAL"/>
            </w:pPr>
            <w:r>
              <w:t>1</w:t>
            </w:r>
          </w:p>
        </w:tc>
        <w:tc>
          <w:tcPr>
            <w:tcW w:w="3402" w:type="dxa"/>
            <w:tcBorders>
              <w:top w:val="single" w:sz="4" w:space="0" w:color="auto"/>
              <w:left w:val="single" w:sz="4" w:space="0" w:color="auto"/>
              <w:bottom w:val="single" w:sz="4" w:space="0" w:color="auto"/>
              <w:right w:val="single" w:sz="4" w:space="0" w:color="auto"/>
            </w:tcBorders>
          </w:tcPr>
          <w:p w14:paraId="3A4DD401" w14:textId="77777777" w:rsidR="00FB5046" w:rsidRDefault="00FB5046" w:rsidP="00B36227">
            <w:pPr>
              <w:pStyle w:val="TAL"/>
            </w:pPr>
            <w:r>
              <w:t>SIP REGISTER response related to target IMS Registration, Reregistration or Deregistration.</w:t>
            </w:r>
          </w:p>
        </w:tc>
        <w:tc>
          <w:tcPr>
            <w:tcW w:w="709" w:type="dxa"/>
            <w:tcBorders>
              <w:top w:val="single" w:sz="4" w:space="0" w:color="auto"/>
              <w:left w:val="single" w:sz="4" w:space="0" w:color="auto"/>
              <w:bottom w:val="single" w:sz="4" w:space="0" w:color="auto"/>
              <w:right w:val="single" w:sz="4" w:space="0" w:color="auto"/>
            </w:tcBorders>
          </w:tcPr>
          <w:p w14:paraId="56CB0ADF" w14:textId="77777777" w:rsidR="00FB5046" w:rsidRDefault="00FB5046" w:rsidP="00B36227">
            <w:pPr>
              <w:pStyle w:val="TAL"/>
            </w:pPr>
            <w:r>
              <w:t>M</w:t>
            </w:r>
          </w:p>
        </w:tc>
      </w:tr>
    </w:tbl>
    <w:p w14:paraId="5A9C0DF8" w14:textId="77777777" w:rsidR="00FB5046" w:rsidRDefault="00FB5046" w:rsidP="00FB5046"/>
    <w:p w14:paraId="2FD0D2AA" w14:textId="77777777" w:rsidR="00FB5046" w:rsidRDefault="00FB5046" w:rsidP="00FB5046">
      <w:pPr>
        <w:pStyle w:val="Heading6"/>
      </w:pPr>
      <w:bookmarkStart w:id="915" w:name="_Toc176147481"/>
      <w:r>
        <w:t>7.13.3.6.2.4</w:t>
      </w:r>
      <w:r>
        <w:tab/>
        <w:t>Type: RCSSIPSessionExchange</w:t>
      </w:r>
      <w:bookmarkEnd w:id="915"/>
    </w:p>
    <w:p w14:paraId="792E88FD" w14:textId="77777777" w:rsidR="00FB5046" w:rsidRPr="00876FB6" w:rsidRDefault="00FB5046" w:rsidP="00FB5046">
      <w:pPr>
        <w:pStyle w:val="TH"/>
        <w:rPr>
          <w:rStyle w:val="B1Char"/>
          <w:b w:val="0"/>
        </w:rPr>
      </w:pPr>
      <w:r>
        <w:t>Table 7.13.3.6.2.4</w:t>
      </w:r>
      <w:r w:rsidRPr="006F0A95">
        <w:t>-</w:t>
      </w:r>
      <w:r>
        <w:t>1</w:t>
      </w:r>
      <w:r w:rsidRPr="006F0A95">
        <w:t xml:space="preserve">: Payload for </w:t>
      </w:r>
      <w:r>
        <w:t>RCSSIPSessionExchange</w:t>
      </w:r>
      <w:r w:rsidRPr="006F0A95">
        <w:t xml:space="preserve"> </w:t>
      </w:r>
      <w:r>
        <w:t>parameter</w:t>
      </w:r>
    </w:p>
    <w:tbl>
      <w:tblPr>
        <w:tblW w:w="9356"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8"/>
        <w:gridCol w:w="1950"/>
        <w:gridCol w:w="1168"/>
        <w:gridCol w:w="4111"/>
        <w:gridCol w:w="709"/>
      </w:tblGrid>
      <w:tr w:rsidR="00FB5046" w14:paraId="00B2A175" w14:textId="77777777" w:rsidTr="00520269">
        <w:tc>
          <w:tcPr>
            <w:tcW w:w="1418"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094A4BD2" w14:textId="77777777" w:rsidR="00FB5046" w:rsidRPr="009209E3" w:rsidRDefault="00FB5046" w:rsidP="00B36227">
            <w:pPr>
              <w:keepNext/>
              <w:keepLines/>
              <w:spacing w:after="0"/>
              <w:jc w:val="center"/>
              <w:rPr>
                <w:rFonts w:ascii="Arial" w:hAnsi="Arial"/>
                <w:b/>
                <w:sz w:val="18"/>
              </w:rPr>
            </w:pPr>
            <w:r w:rsidRPr="006F0A95">
              <w:rPr>
                <w:rFonts w:ascii="Arial" w:hAnsi="Arial"/>
                <w:b/>
                <w:sz w:val="18"/>
              </w:rPr>
              <w:t>Field name</w:t>
            </w:r>
          </w:p>
        </w:tc>
        <w:tc>
          <w:tcPr>
            <w:tcW w:w="195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024B7F26" w14:textId="77777777" w:rsidR="00FB5046" w:rsidRPr="009209E3" w:rsidRDefault="00FB5046" w:rsidP="00B36227">
            <w:pPr>
              <w:keepNext/>
              <w:keepLines/>
              <w:spacing w:after="0"/>
              <w:jc w:val="center"/>
              <w:rPr>
                <w:rFonts w:ascii="Arial" w:hAnsi="Arial"/>
                <w:b/>
                <w:sz w:val="18"/>
              </w:rPr>
            </w:pPr>
            <w:r>
              <w:rPr>
                <w:rFonts w:ascii="Arial" w:hAnsi="Arial"/>
                <w:b/>
                <w:sz w:val="18"/>
              </w:rPr>
              <w:t>T</w:t>
            </w:r>
            <w:r w:rsidRPr="009209E3">
              <w:rPr>
                <w:rFonts w:ascii="Arial" w:hAnsi="Arial"/>
                <w:b/>
                <w:sz w:val="18"/>
              </w:rPr>
              <w:t>ype</w:t>
            </w:r>
          </w:p>
        </w:tc>
        <w:tc>
          <w:tcPr>
            <w:tcW w:w="1168" w:type="dxa"/>
            <w:tcBorders>
              <w:top w:val="single" w:sz="4" w:space="0" w:color="auto"/>
              <w:left w:val="single" w:sz="4" w:space="0" w:color="auto"/>
              <w:bottom w:val="single" w:sz="4" w:space="0" w:color="auto"/>
              <w:right w:val="single" w:sz="4" w:space="0" w:color="auto"/>
            </w:tcBorders>
            <w:shd w:val="clear" w:color="auto" w:fill="FFFFFF" w:themeFill="background1"/>
          </w:tcPr>
          <w:p w14:paraId="25598FB3" w14:textId="77777777" w:rsidR="00FB5046" w:rsidRPr="009209E3" w:rsidRDefault="00FB5046" w:rsidP="00B36227">
            <w:pPr>
              <w:keepNext/>
              <w:keepLines/>
              <w:spacing w:after="0"/>
              <w:jc w:val="center"/>
              <w:rPr>
                <w:rFonts w:ascii="Arial" w:hAnsi="Arial"/>
                <w:b/>
                <w:sz w:val="18"/>
              </w:rPr>
            </w:pPr>
            <w:r>
              <w:rPr>
                <w:rFonts w:ascii="Arial" w:hAnsi="Arial"/>
                <w:b/>
                <w:sz w:val="18"/>
              </w:rPr>
              <w:t>Cardinality</w:t>
            </w:r>
          </w:p>
        </w:tc>
        <w:tc>
          <w:tcPr>
            <w:tcW w:w="4111"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77EA9706" w14:textId="77777777" w:rsidR="00FB5046" w:rsidRPr="009209E3" w:rsidRDefault="00FB5046" w:rsidP="00B36227">
            <w:pPr>
              <w:keepNext/>
              <w:keepLines/>
              <w:spacing w:after="0"/>
              <w:jc w:val="center"/>
              <w:rPr>
                <w:rFonts w:ascii="Arial" w:hAnsi="Arial"/>
                <w:b/>
                <w:sz w:val="18"/>
              </w:rPr>
            </w:pPr>
            <w:r w:rsidRPr="009209E3">
              <w:rPr>
                <w:rFonts w:ascii="Arial" w:hAnsi="Arial"/>
                <w:b/>
                <w:sz w:val="18"/>
              </w:rPr>
              <w:t>Description</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tcPr>
          <w:p w14:paraId="7DB0BF95" w14:textId="77777777" w:rsidR="00FB5046" w:rsidRPr="009209E3" w:rsidRDefault="00FB5046" w:rsidP="00B36227">
            <w:pPr>
              <w:keepNext/>
              <w:keepLines/>
              <w:spacing w:after="0"/>
              <w:jc w:val="center"/>
              <w:rPr>
                <w:rFonts w:ascii="Arial" w:hAnsi="Arial"/>
                <w:b/>
                <w:sz w:val="18"/>
              </w:rPr>
            </w:pPr>
            <w:r>
              <w:rPr>
                <w:rFonts w:ascii="Arial" w:hAnsi="Arial"/>
                <w:b/>
                <w:sz w:val="18"/>
              </w:rPr>
              <w:t>M/C/O</w:t>
            </w:r>
          </w:p>
        </w:tc>
      </w:tr>
      <w:tr w:rsidR="00FB5046" w14:paraId="2748D828" w14:textId="77777777" w:rsidTr="00520269">
        <w:tc>
          <w:tcPr>
            <w:tcW w:w="1418" w:type="dxa"/>
            <w:tcBorders>
              <w:top w:val="single" w:sz="4" w:space="0" w:color="auto"/>
              <w:left w:val="single" w:sz="4" w:space="0" w:color="auto"/>
              <w:bottom w:val="single" w:sz="4" w:space="0" w:color="auto"/>
              <w:right w:val="single" w:sz="4" w:space="0" w:color="auto"/>
            </w:tcBorders>
          </w:tcPr>
          <w:p w14:paraId="5FE8AF63" w14:textId="77777777" w:rsidR="00FB5046" w:rsidRDefault="00FB5046" w:rsidP="00B36227">
            <w:pPr>
              <w:pStyle w:val="TAL"/>
            </w:pPr>
            <w:r>
              <w:t>sessionLeg</w:t>
            </w:r>
          </w:p>
        </w:tc>
        <w:tc>
          <w:tcPr>
            <w:tcW w:w="1950" w:type="dxa"/>
            <w:tcBorders>
              <w:top w:val="single" w:sz="4" w:space="0" w:color="auto"/>
              <w:left w:val="single" w:sz="4" w:space="0" w:color="auto"/>
              <w:bottom w:val="single" w:sz="4" w:space="0" w:color="auto"/>
              <w:right w:val="single" w:sz="4" w:space="0" w:color="auto"/>
            </w:tcBorders>
          </w:tcPr>
          <w:p w14:paraId="7C9D5768" w14:textId="77777777" w:rsidR="00FB5046" w:rsidRDefault="00FB5046" w:rsidP="00B36227">
            <w:pPr>
              <w:pStyle w:val="TAL"/>
            </w:pPr>
            <w:r>
              <w:t>RCSSessionLeg</w:t>
            </w:r>
          </w:p>
        </w:tc>
        <w:tc>
          <w:tcPr>
            <w:tcW w:w="1168" w:type="dxa"/>
            <w:tcBorders>
              <w:top w:val="single" w:sz="4" w:space="0" w:color="auto"/>
              <w:left w:val="single" w:sz="4" w:space="0" w:color="auto"/>
              <w:bottom w:val="single" w:sz="4" w:space="0" w:color="auto"/>
              <w:right w:val="single" w:sz="4" w:space="0" w:color="auto"/>
            </w:tcBorders>
          </w:tcPr>
          <w:p w14:paraId="3B2F3268" w14:textId="77777777" w:rsidR="00FB5046" w:rsidRDefault="00FB5046" w:rsidP="00B36227">
            <w:pPr>
              <w:pStyle w:val="TAL"/>
            </w:pPr>
            <w:r>
              <w:t>1</w:t>
            </w:r>
          </w:p>
        </w:tc>
        <w:tc>
          <w:tcPr>
            <w:tcW w:w="4111" w:type="dxa"/>
            <w:tcBorders>
              <w:top w:val="single" w:sz="4" w:space="0" w:color="auto"/>
              <w:left w:val="single" w:sz="4" w:space="0" w:color="auto"/>
              <w:bottom w:val="single" w:sz="4" w:space="0" w:color="auto"/>
              <w:right w:val="single" w:sz="4" w:space="0" w:color="auto"/>
            </w:tcBorders>
          </w:tcPr>
          <w:p w14:paraId="1CADA2EA" w14:textId="77777777" w:rsidR="00FB5046" w:rsidRPr="00913211" w:rsidRDefault="00FB5046" w:rsidP="00B36227">
            <w:pPr>
              <w:pStyle w:val="TAL"/>
              <w:rPr>
                <w:rFonts w:cs="Arial"/>
                <w:szCs w:val="18"/>
              </w:rPr>
            </w:pPr>
            <w:r>
              <w:rPr>
                <w:rStyle w:val="normaltextrun"/>
                <w:rFonts w:cs="Arial"/>
                <w:szCs w:val="18"/>
                <w:bdr w:val="none" w:sz="0" w:space="0" w:color="auto" w:frame="1"/>
              </w:rPr>
              <w:t>Identifies the leg of the RCS session.</w:t>
            </w:r>
          </w:p>
        </w:tc>
        <w:tc>
          <w:tcPr>
            <w:tcW w:w="709" w:type="dxa"/>
            <w:tcBorders>
              <w:top w:val="single" w:sz="4" w:space="0" w:color="auto"/>
              <w:left w:val="single" w:sz="4" w:space="0" w:color="auto"/>
              <w:bottom w:val="single" w:sz="4" w:space="0" w:color="auto"/>
              <w:right w:val="single" w:sz="4" w:space="0" w:color="auto"/>
            </w:tcBorders>
          </w:tcPr>
          <w:p w14:paraId="4C4FAA66" w14:textId="77777777" w:rsidR="00FB5046" w:rsidRDefault="00FB5046" w:rsidP="00B36227">
            <w:pPr>
              <w:pStyle w:val="TAL"/>
              <w:rPr>
                <w:rFonts w:cs="Arial"/>
                <w:szCs w:val="18"/>
              </w:rPr>
            </w:pPr>
            <w:r>
              <w:t>M</w:t>
            </w:r>
          </w:p>
        </w:tc>
      </w:tr>
      <w:tr w:rsidR="00FB5046" w14:paraId="671CD859" w14:textId="77777777" w:rsidTr="00520269">
        <w:tc>
          <w:tcPr>
            <w:tcW w:w="1418" w:type="dxa"/>
            <w:tcBorders>
              <w:top w:val="single" w:sz="4" w:space="0" w:color="auto"/>
              <w:left w:val="single" w:sz="4" w:space="0" w:color="auto"/>
              <w:bottom w:val="single" w:sz="4" w:space="0" w:color="auto"/>
              <w:right w:val="single" w:sz="4" w:space="0" w:color="auto"/>
            </w:tcBorders>
          </w:tcPr>
          <w:p w14:paraId="30994CDA" w14:textId="77777777" w:rsidR="00FB5046" w:rsidRDefault="00FB5046" w:rsidP="00B36227">
            <w:pPr>
              <w:pStyle w:val="TAL"/>
            </w:pPr>
            <w:r>
              <w:t>sIPRequest</w:t>
            </w:r>
          </w:p>
        </w:tc>
        <w:tc>
          <w:tcPr>
            <w:tcW w:w="1950" w:type="dxa"/>
            <w:tcBorders>
              <w:top w:val="single" w:sz="4" w:space="0" w:color="auto"/>
              <w:left w:val="single" w:sz="4" w:space="0" w:color="auto"/>
              <w:bottom w:val="single" w:sz="4" w:space="0" w:color="auto"/>
              <w:right w:val="single" w:sz="4" w:space="0" w:color="auto"/>
            </w:tcBorders>
          </w:tcPr>
          <w:p w14:paraId="04260444" w14:textId="77777777" w:rsidR="00FB5046" w:rsidRDefault="00FB5046" w:rsidP="00B36227">
            <w:pPr>
              <w:pStyle w:val="TAL"/>
            </w:pPr>
            <w:r>
              <w:t>IMSPayload</w:t>
            </w:r>
          </w:p>
        </w:tc>
        <w:tc>
          <w:tcPr>
            <w:tcW w:w="1168" w:type="dxa"/>
            <w:tcBorders>
              <w:top w:val="single" w:sz="4" w:space="0" w:color="auto"/>
              <w:left w:val="single" w:sz="4" w:space="0" w:color="auto"/>
              <w:bottom w:val="single" w:sz="4" w:space="0" w:color="auto"/>
              <w:right w:val="single" w:sz="4" w:space="0" w:color="auto"/>
            </w:tcBorders>
          </w:tcPr>
          <w:p w14:paraId="417E599A" w14:textId="77777777" w:rsidR="00FB5046" w:rsidRDefault="00FB5046" w:rsidP="00B36227">
            <w:pPr>
              <w:pStyle w:val="TAL"/>
            </w:pPr>
            <w:r>
              <w:t>1</w:t>
            </w:r>
          </w:p>
        </w:tc>
        <w:tc>
          <w:tcPr>
            <w:tcW w:w="4111" w:type="dxa"/>
            <w:tcBorders>
              <w:top w:val="single" w:sz="4" w:space="0" w:color="auto"/>
              <w:left w:val="single" w:sz="4" w:space="0" w:color="auto"/>
              <w:bottom w:val="single" w:sz="4" w:space="0" w:color="auto"/>
              <w:right w:val="single" w:sz="4" w:space="0" w:color="auto"/>
            </w:tcBorders>
          </w:tcPr>
          <w:p w14:paraId="27404BED" w14:textId="77777777" w:rsidR="00FB5046" w:rsidRDefault="00FB5046" w:rsidP="00B36227">
            <w:pPr>
              <w:pStyle w:val="TAL"/>
              <w:rPr>
                <w:rStyle w:val="normaltextrun"/>
                <w:rFonts w:cs="Arial"/>
                <w:szCs w:val="18"/>
                <w:bdr w:val="none" w:sz="0" w:space="0" w:color="auto" w:frame="1"/>
              </w:rPr>
            </w:pPr>
            <w:r>
              <w:rPr>
                <w:rStyle w:val="normaltextrun"/>
                <w:rFonts w:cs="Arial"/>
                <w:szCs w:val="18"/>
                <w:bdr w:val="none" w:sz="0" w:space="0" w:color="auto" w:frame="1"/>
              </w:rPr>
              <w:t>Contains the request sent or received.</w:t>
            </w:r>
          </w:p>
        </w:tc>
        <w:tc>
          <w:tcPr>
            <w:tcW w:w="709" w:type="dxa"/>
            <w:tcBorders>
              <w:top w:val="single" w:sz="4" w:space="0" w:color="auto"/>
              <w:left w:val="single" w:sz="4" w:space="0" w:color="auto"/>
              <w:bottom w:val="single" w:sz="4" w:space="0" w:color="auto"/>
              <w:right w:val="single" w:sz="4" w:space="0" w:color="auto"/>
            </w:tcBorders>
          </w:tcPr>
          <w:p w14:paraId="68AD9AE9" w14:textId="77777777" w:rsidR="00FB5046" w:rsidRDefault="00FB5046" w:rsidP="00B36227">
            <w:pPr>
              <w:pStyle w:val="TAL"/>
            </w:pPr>
            <w:r>
              <w:t>M</w:t>
            </w:r>
          </w:p>
        </w:tc>
      </w:tr>
      <w:tr w:rsidR="00FB5046" w14:paraId="00F4E02C" w14:textId="77777777" w:rsidTr="00520269">
        <w:tc>
          <w:tcPr>
            <w:tcW w:w="1418" w:type="dxa"/>
            <w:tcBorders>
              <w:top w:val="single" w:sz="4" w:space="0" w:color="auto"/>
              <w:left w:val="single" w:sz="4" w:space="0" w:color="auto"/>
              <w:bottom w:val="single" w:sz="4" w:space="0" w:color="auto"/>
              <w:right w:val="single" w:sz="4" w:space="0" w:color="auto"/>
            </w:tcBorders>
          </w:tcPr>
          <w:p w14:paraId="58A4CA43" w14:textId="77777777" w:rsidR="00FB5046" w:rsidRDefault="00FB5046" w:rsidP="00B36227">
            <w:pPr>
              <w:pStyle w:val="TAL"/>
            </w:pPr>
            <w:r>
              <w:t>sIPResponse</w:t>
            </w:r>
          </w:p>
        </w:tc>
        <w:tc>
          <w:tcPr>
            <w:tcW w:w="1950" w:type="dxa"/>
            <w:tcBorders>
              <w:top w:val="single" w:sz="4" w:space="0" w:color="auto"/>
              <w:left w:val="single" w:sz="4" w:space="0" w:color="auto"/>
              <w:bottom w:val="single" w:sz="4" w:space="0" w:color="auto"/>
              <w:right w:val="single" w:sz="4" w:space="0" w:color="auto"/>
            </w:tcBorders>
          </w:tcPr>
          <w:p w14:paraId="44F056D0" w14:textId="77777777" w:rsidR="00FB5046" w:rsidRDefault="00FB5046" w:rsidP="00B36227">
            <w:pPr>
              <w:pStyle w:val="TAL"/>
            </w:pPr>
            <w:r>
              <w:t>IMSPayload</w:t>
            </w:r>
          </w:p>
        </w:tc>
        <w:tc>
          <w:tcPr>
            <w:tcW w:w="1168" w:type="dxa"/>
            <w:tcBorders>
              <w:top w:val="single" w:sz="4" w:space="0" w:color="auto"/>
              <w:left w:val="single" w:sz="4" w:space="0" w:color="auto"/>
              <w:bottom w:val="single" w:sz="4" w:space="0" w:color="auto"/>
              <w:right w:val="single" w:sz="4" w:space="0" w:color="auto"/>
            </w:tcBorders>
          </w:tcPr>
          <w:p w14:paraId="533F47AC" w14:textId="77777777" w:rsidR="00FB5046" w:rsidRDefault="00FB5046" w:rsidP="00B36227">
            <w:pPr>
              <w:pStyle w:val="TAL"/>
            </w:pPr>
            <w:r>
              <w:t>1</w:t>
            </w:r>
          </w:p>
        </w:tc>
        <w:tc>
          <w:tcPr>
            <w:tcW w:w="4111" w:type="dxa"/>
            <w:tcBorders>
              <w:top w:val="single" w:sz="4" w:space="0" w:color="auto"/>
              <w:left w:val="single" w:sz="4" w:space="0" w:color="auto"/>
              <w:bottom w:val="single" w:sz="4" w:space="0" w:color="auto"/>
              <w:right w:val="single" w:sz="4" w:space="0" w:color="auto"/>
            </w:tcBorders>
          </w:tcPr>
          <w:p w14:paraId="3DAD70B8" w14:textId="77777777" w:rsidR="00FB5046" w:rsidRDefault="00FB5046" w:rsidP="00B36227">
            <w:pPr>
              <w:pStyle w:val="TAL"/>
              <w:rPr>
                <w:rStyle w:val="normaltextrun"/>
                <w:rFonts w:cs="Arial"/>
                <w:szCs w:val="18"/>
                <w:bdr w:val="none" w:sz="0" w:space="0" w:color="auto" w:frame="1"/>
              </w:rPr>
            </w:pPr>
            <w:r>
              <w:rPr>
                <w:rStyle w:val="normaltextrun"/>
                <w:rFonts w:cs="Arial"/>
                <w:szCs w:val="18"/>
                <w:bdr w:val="none" w:sz="0" w:space="0" w:color="auto" w:frame="1"/>
              </w:rPr>
              <w:t>Contains the response received or sent.</w:t>
            </w:r>
          </w:p>
        </w:tc>
        <w:tc>
          <w:tcPr>
            <w:tcW w:w="709" w:type="dxa"/>
            <w:tcBorders>
              <w:top w:val="single" w:sz="4" w:space="0" w:color="auto"/>
              <w:left w:val="single" w:sz="4" w:space="0" w:color="auto"/>
              <w:bottom w:val="single" w:sz="4" w:space="0" w:color="auto"/>
              <w:right w:val="single" w:sz="4" w:space="0" w:color="auto"/>
            </w:tcBorders>
          </w:tcPr>
          <w:p w14:paraId="41CA1783" w14:textId="77777777" w:rsidR="00FB5046" w:rsidRDefault="00FB5046" w:rsidP="00B36227">
            <w:pPr>
              <w:pStyle w:val="TAL"/>
            </w:pPr>
            <w:r>
              <w:t>M</w:t>
            </w:r>
          </w:p>
        </w:tc>
      </w:tr>
    </w:tbl>
    <w:p w14:paraId="4D48BAD2" w14:textId="77777777" w:rsidR="00FB5046" w:rsidRDefault="00FB5046" w:rsidP="00FB5046">
      <w:pPr>
        <w:rPr>
          <w:noProof/>
        </w:rPr>
      </w:pPr>
    </w:p>
    <w:p w14:paraId="7A33E506" w14:textId="77777777" w:rsidR="00FB5046" w:rsidRDefault="00FB5046" w:rsidP="00FB5046">
      <w:pPr>
        <w:pStyle w:val="Heading6"/>
      </w:pPr>
      <w:bookmarkStart w:id="916" w:name="_Toc176147482"/>
      <w:r>
        <w:t>7.13.3.6.2.5</w:t>
      </w:r>
      <w:r>
        <w:tab/>
        <w:t>Type: AdditionalInstanceLocation</w:t>
      </w:r>
      <w:bookmarkEnd w:id="916"/>
    </w:p>
    <w:p w14:paraId="33E62193" w14:textId="77777777" w:rsidR="00FB5046" w:rsidRPr="00876FB6" w:rsidRDefault="00FB5046" w:rsidP="00FB5046">
      <w:pPr>
        <w:pStyle w:val="TH"/>
        <w:rPr>
          <w:rStyle w:val="B1Char"/>
          <w:b w:val="0"/>
        </w:rPr>
      </w:pPr>
      <w:r>
        <w:t>Table 7.13.3.6.2.5</w:t>
      </w:r>
      <w:r w:rsidRPr="006F0A95">
        <w:t>-</w:t>
      </w:r>
      <w:r>
        <w:t>1</w:t>
      </w:r>
      <w:r w:rsidRPr="006F0A95">
        <w:t xml:space="preserve">: Payload for </w:t>
      </w:r>
      <w:r>
        <w:t>AdditionalInstanceLocation parameter</w:t>
      </w:r>
    </w:p>
    <w:tbl>
      <w:tblPr>
        <w:tblW w:w="9356"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08"/>
        <w:gridCol w:w="1485"/>
        <w:gridCol w:w="1276"/>
        <w:gridCol w:w="4678"/>
        <w:gridCol w:w="709"/>
      </w:tblGrid>
      <w:tr w:rsidR="00FB5046" w14:paraId="19A148BB" w14:textId="77777777" w:rsidTr="00520269">
        <w:tc>
          <w:tcPr>
            <w:tcW w:w="1208"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1EA2CAC3" w14:textId="77777777" w:rsidR="00FB5046" w:rsidRPr="009209E3" w:rsidRDefault="00FB5046" w:rsidP="00B36227">
            <w:pPr>
              <w:keepNext/>
              <w:keepLines/>
              <w:spacing w:after="0"/>
              <w:jc w:val="center"/>
              <w:rPr>
                <w:rFonts w:ascii="Arial" w:hAnsi="Arial"/>
                <w:b/>
                <w:sz w:val="18"/>
              </w:rPr>
            </w:pPr>
            <w:r w:rsidRPr="006F0A95">
              <w:rPr>
                <w:rFonts w:ascii="Arial" w:hAnsi="Arial"/>
                <w:b/>
                <w:sz w:val="18"/>
              </w:rPr>
              <w:t>Field name</w:t>
            </w:r>
          </w:p>
        </w:tc>
        <w:tc>
          <w:tcPr>
            <w:tcW w:w="1485"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664963D1" w14:textId="77777777" w:rsidR="00FB5046" w:rsidRPr="009209E3" w:rsidRDefault="00FB5046" w:rsidP="00B36227">
            <w:pPr>
              <w:keepNext/>
              <w:keepLines/>
              <w:spacing w:after="0"/>
              <w:jc w:val="center"/>
              <w:rPr>
                <w:rFonts w:ascii="Arial" w:hAnsi="Arial"/>
                <w:b/>
                <w:sz w:val="18"/>
              </w:rPr>
            </w:pPr>
            <w:r>
              <w:rPr>
                <w:rFonts w:ascii="Arial" w:hAnsi="Arial"/>
                <w:b/>
                <w:sz w:val="18"/>
              </w:rPr>
              <w:t>T</w:t>
            </w:r>
            <w:r w:rsidRPr="009209E3">
              <w:rPr>
                <w:rFonts w:ascii="Arial" w:hAnsi="Arial"/>
                <w:b/>
                <w:sz w:val="18"/>
              </w:rPr>
              <w:t>ype</w:t>
            </w:r>
          </w:p>
        </w:tc>
        <w:tc>
          <w:tcPr>
            <w:tcW w:w="1276" w:type="dxa"/>
            <w:tcBorders>
              <w:top w:val="single" w:sz="4" w:space="0" w:color="auto"/>
              <w:left w:val="single" w:sz="4" w:space="0" w:color="auto"/>
              <w:bottom w:val="single" w:sz="4" w:space="0" w:color="auto"/>
              <w:right w:val="single" w:sz="4" w:space="0" w:color="auto"/>
            </w:tcBorders>
            <w:shd w:val="clear" w:color="auto" w:fill="FFFFFF" w:themeFill="background1"/>
          </w:tcPr>
          <w:p w14:paraId="288745FC" w14:textId="77777777" w:rsidR="00FB5046" w:rsidRPr="009209E3" w:rsidRDefault="00FB5046" w:rsidP="00B36227">
            <w:pPr>
              <w:keepNext/>
              <w:keepLines/>
              <w:spacing w:after="0"/>
              <w:jc w:val="center"/>
              <w:rPr>
                <w:rFonts w:ascii="Arial" w:hAnsi="Arial"/>
                <w:b/>
                <w:sz w:val="18"/>
              </w:rPr>
            </w:pPr>
            <w:r>
              <w:rPr>
                <w:rFonts w:ascii="Arial" w:hAnsi="Arial"/>
                <w:b/>
                <w:sz w:val="18"/>
              </w:rPr>
              <w:t>Cardinality</w:t>
            </w:r>
          </w:p>
        </w:tc>
        <w:tc>
          <w:tcPr>
            <w:tcW w:w="4678"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68948E17" w14:textId="77777777" w:rsidR="00FB5046" w:rsidRPr="009209E3" w:rsidRDefault="00FB5046" w:rsidP="00B36227">
            <w:pPr>
              <w:keepNext/>
              <w:keepLines/>
              <w:spacing w:after="0"/>
              <w:jc w:val="center"/>
              <w:rPr>
                <w:rFonts w:ascii="Arial" w:hAnsi="Arial"/>
                <w:b/>
                <w:sz w:val="18"/>
              </w:rPr>
            </w:pPr>
            <w:r w:rsidRPr="009209E3">
              <w:rPr>
                <w:rFonts w:ascii="Arial" w:hAnsi="Arial"/>
                <w:b/>
                <w:sz w:val="18"/>
              </w:rPr>
              <w:t>Description</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tcPr>
          <w:p w14:paraId="261BF561" w14:textId="77777777" w:rsidR="00FB5046" w:rsidRPr="009209E3" w:rsidRDefault="00FB5046" w:rsidP="00B36227">
            <w:pPr>
              <w:keepNext/>
              <w:keepLines/>
              <w:spacing w:after="0"/>
              <w:jc w:val="center"/>
              <w:rPr>
                <w:rFonts w:ascii="Arial" w:hAnsi="Arial"/>
                <w:b/>
                <w:sz w:val="18"/>
              </w:rPr>
            </w:pPr>
            <w:r>
              <w:rPr>
                <w:rFonts w:ascii="Arial" w:hAnsi="Arial"/>
                <w:b/>
                <w:sz w:val="18"/>
              </w:rPr>
              <w:t>M/C/O</w:t>
            </w:r>
          </w:p>
        </w:tc>
      </w:tr>
      <w:tr w:rsidR="00FB5046" w14:paraId="2DFA7FDD" w14:textId="77777777" w:rsidTr="00520269">
        <w:tc>
          <w:tcPr>
            <w:tcW w:w="1208" w:type="dxa"/>
            <w:tcBorders>
              <w:top w:val="single" w:sz="4" w:space="0" w:color="auto"/>
              <w:left w:val="single" w:sz="4" w:space="0" w:color="auto"/>
              <w:bottom w:val="single" w:sz="4" w:space="0" w:color="auto"/>
              <w:right w:val="single" w:sz="4" w:space="0" w:color="auto"/>
            </w:tcBorders>
          </w:tcPr>
          <w:p w14:paraId="5B6FF424" w14:textId="77777777" w:rsidR="00FB5046" w:rsidRDefault="00FB5046" w:rsidP="00B36227">
            <w:pPr>
              <w:pStyle w:val="TAL"/>
            </w:pPr>
            <w:r>
              <w:t>instance</w:t>
            </w:r>
          </w:p>
        </w:tc>
        <w:tc>
          <w:tcPr>
            <w:tcW w:w="1485" w:type="dxa"/>
            <w:tcBorders>
              <w:top w:val="single" w:sz="4" w:space="0" w:color="auto"/>
              <w:left w:val="single" w:sz="4" w:space="0" w:color="auto"/>
              <w:bottom w:val="single" w:sz="4" w:space="0" w:color="auto"/>
              <w:right w:val="single" w:sz="4" w:space="0" w:color="auto"/>
            </w:tcBorders>
          </w:tcPr>
          <w:p w14:paraId="70F5EA7B" w14:textId="77777777" w:rsidR="00FB5046" w:rsidRDefault="00FB5046" w:rsidP="00B36227">
            <w:pPr>
              <w:pStyle w:val="TAL"/>
            </w:pPr>
            <w:r>
              <w:t>SIPEndpoint</w:t>
            </w:r>
          </w:p>
        </w:tc>
        <w:tc>
          <w:tcPr>
            <w:tcW w:w="1276" w:type="dxa"/>
            <w:tcBorders>
              <w:top w:val="single" w:sz="4" w:space="0" w:color="auto"/>
              <w:left w:val="single" w:sz="4" w:space="0" w:color="auto"/>
              <w:bottom w:val="single" w:sz="4" w:space="0" w:color="auto"/>
              <w:right w:val="single" w:sz="4" w:space="0" w:color="auto"/>
            </w:tcBorders>
          </w:tcPr>
          <w:p w14:paraId="253175FC" w14:textId="77777777" w:rsidR="00FB5046" w:rsidRDefault="00FB5046" w:rsidP="00B36227">
            <w:pPr>
              <w:pStyle w:val="TAL"/>
            </w:pPr>
            <w:r>
              <w:t>1</w:t>
            </w:r>
          </w:p>
        </w:tc>
        <w:tc>
          <w:tcPr>
            <w:tcW w:w="4678" w:type="dxa"/>
            <w:tcBorders>
              <w:top w:val="single" w:sz="4" w:space="0" w:color="auto"/>
              <w:left w:val="single" w:sz="4" w:space="0" w:color="auto"/>
              <w:bottom w:val="single" w:sz="4" w:space="0" w:color="auto"/>
              <w:right w:val="single" w:sz="4" w:space="0" w:color="auto"/>
            </w:tcBorders>
          </w:tcPr>
          <w:p w14:paraId="7587FD6A" w14:textId="77777777" w:rsidR="00FB5046" w:rsidRPr="00913211" w:rsidRDefault="00FB5046" w:rsidP="00B36227">
            <w:pPr>
              <w:pStyle w:val="TAL"/>
              <w:rPr>
                <w:rFonts w:cs="Arial"/>
                <w:szCs w:val="18"/>
              </w:rPr>
            </w:pPr>
            <w:r>
              <w:rPr>
                <w:rStyle w:val="normaltextrun"/>
                <w:rFonts w:cs="Arial"/>
                <w:szCs w:val="18"/>
                <w:bdr w:val="none" w:sz="0" w:space="0" w:color="auto" w:frame="1"/>
              </w:rPr>
              <w:t>Identifies the endpoint for which the location applies.</w:t>
            </w:r>
          </w:p>
        </w:tc>
        <w:tc>
          <w:tcPr>
            <w:tcW w:w="709" w:type="dxa"/>
            <w:tcBorders>
              <w:top w:val="single" w:sz="4" w:space="0" w:color="auto"/>
              <w:left w:val="single" w:sz="4" w:space="0" w:color="auto"/>
              <w:bottom w:val="single" w:sz="4" w:space="0" w:color="auto"/>
              <w:right w:val="single" w:sz="4" w:space="0" w:color="auto"/>
            </w:tcBorders>
          </w:tcPr>
          <w:p w14:paraId="7D11C689" w14:textId="77777777" w:rsidR="00FB5046" w:rsidRDefault="00FB5046" w:rsidP="00B36227">
            <w:pPr>
              <w:pStyle w:val="TAL"/>
              <w:rPr>
                <w:rFonts w:cs="Arial"/>
                <w:szCs w:val="18"/>
              </w:rPr>
            </w:pPr>
            <w:r>
              <w:t>M</w:t>
            </w:r>
          </w:p>
        </w:tc>
      </w:tr>
      <w:tr w:rsidR="00FB5046" w14:paraId="25379515" w14:textId="77777777" w:rsidTr="00520269">
        <w:tc>
          <w:tcPr>
            <w:tcW w:w="1208" w:type="dxa"/>
            <w:tcBorders>
              <w:top w:val="single" w:sz="4" w:space="0" w:color="auto"/>
              <w:left w:val="single" w:sz="4" w:space="0" w:color="auto"/>
              <w:bottom w:val="single" w:sz="4" w:space="0" w:color="auto"/>
              <w:right w:val="single" w:sz="4" w:space="0" w:color="auto"/>
            </w:tcBorders>
          </w:tcPr>
          <w:p w14:paraId="7E081221" w14:textId="77777777" w:rsidR="00FB5046" w:rsidRDefault="00FB5046" w:rsidP="00B36227">
            <w:pPr>
              <w:pStyle w:val="TAL"/>
            </w:pPr>
            <w:r>
              <w:t>location</w:t>
            </w:r>
          </w:p>
        </w:tc>
        <w:tc>
          <w:tcPr>
            <w:tcW w:w="1485" w:type="dxa"/>
            <w:tcBorders>
              <w:top w:val="single" w:sz="4" w:space="0" w:color="auto"/>
              <w:left w:val="single" w:sz="4" w:space="0" w:color="auto"/>
              <w:bottom w:val="single" w:sz="4" w:space="0" w:color="auto"/>
              <w:right w:val="single" w:sz="4" w:space="0" w:color="auto"/>
            </w:tcBorders>
          </w:tcPr>
          <w:p w14:paraId="16AC7BD2" w14:textId="77777777" w:rsidR="00FB5046" w:rsidRDefault="00FB5046" w:rsidP="00B36227">
            <w:pPr>
              <w:pStyle w:val="TAL"/>
            </w:pPr>
            <w:r>
              <w:t>Location</w:t>
            </w:r>
          </w:p>
        </w:tc>
        <w:tc>
          <w:tcPr>
            <w:tcW w:w="1276" w:type="dxa"/>
            <w:tcBorders>
              <w:top w:val="single" w:sz="4" w:space="0" w:color="auto"/>
              <w:left w:val="single" w:sz="4" w:space="0" w:color="auto"/>
              <w:bottom w:val="single" w:sz="4" w:space="0" w:color="auto"/>
              <w:right w:val="single" w:sz="4" w:space="0" w:color="auto"/>
            </w:tcBorders>
          </w:tcPr>
          <w:p w14:paraId="7216D644" w14:textId="77777777" w:rsidR="00FB5046" w:rsidRDefault="00FB5046" w:rsidP="00B36227">
            <w:pPr>
              <w:pStyle w:val="TAL"/>
            </w:pPr>
            <w:r>
              <w:t>1</w:t>
            </w:r>
          </w:p>
        </w:tc>
        <w:tc>
          <w:tcPr>
            <w:tcW w:w="4678" w:type="dxa"/>
            <w:tcBorders>
              <w:top w:val="single" w:sz="4" w:space="0" w:color="auto"/>
              <w:left w:val="single" w:sz="4" w:space="0" w:color="auto"/>
              <w:bottom w:val="single" w:sz="4" w:space="0" w:color="auto"/>
              <w:right w:val="single" w:sz="4" w:space="0" w:color="auto"/>
            </w:tcBorders>
          </w:tcPr>
          <w:p w14:paraId="7126EAA2" w14:textId="77777777" w:rsidR="00FB5046" w:rsidRDefault="00FB5046" w:rsidP="00B36227">
            <w:pPr>
              <w:pStyle w:val="TAL"/>
              <w:rPr>
                <w:rStyle w:val="normaltextrun"/>
                <w:rFonts w:cs="Arial"/>
                <w:szCs w:val="18"/>
                <w:bdr w:val="none" w:sz="0" w:space="0" w:color="auto" w:frame="1"/>
              </w:rPr>
            </w:pPr>
            <w:r>
              <w:t>Shall include locations of the additional endpoints registered to the target RCS user.</w:t>
            </w:r>
          </w:p>
        </w:tc>
        <w:tc>
          <w:tcPr>
            <w:tcW w:w="709" w:type="dxa"/>
            <w:tcBorders>
              <w:top w:val="single" w:sz="4" w:space="0" w:color="auto"/>
              <w:left w:val="single" w:sz="4" w:space="0" w:color="auto"/>
              <w:bottom w:val="single" w:sz="4" w:space="0" w:color="auto"/>
              <w:right w:val="single" w:sz="4" w:space="0" w:color="auto"/>
            </w:tcBorders>
          </w:tcPr>
          <w:p w14:paraId="7D043379" w14:textId="77777777" w:rsidR="00FB5046" w:rsidRDefault="00FB5046" w:rsidP="00B36227">
            <w:pPr>
              <w:pStyle w:val="TAL"/>
            </w:pPr>
            <w:r>
              <w:t>M</w:t>
            </w:r>
          </w:p>
        </w:tc>
      </w:tr>
    </w:tbl>
    <w:p w14:paraId="605EFE4D" w14:textId="77777777" w:rsidR="00FB5046" w:rsidRDefault="00FB5046" w:rsidP="00FB5046">
      <w:pPr>
        <w:rPr>
          <w:noProof/>
        </w:rPr>
      </w:pPr>
    </w:p>
    <w:p w14:paraId="050F8D7C" w14:textId="77777777" w:rsidR="00B07676" w:rsidRPr="006F0A95" w:rsidRDefault="00B07676" w:rsidP="00B07676">
      <w:pPr>
        <w:pStyle w:val="Heading4"/>
      </w:pPr>
      <w:bookmarkStart w:id="917" w:name="_Toc176147483"/>
      <w:r>
        <w:t>7.13.4</w:t>
      </w:r>
      <w:r w:rsidRPr="006F0A95">
        <w:tab/>
        <w:t>Generation of IRI over LI_HI2</w:t>
      </w:r>
      <w:bookmarkEnd w:id="917"/>
    </w:p>
    <w:p w14:paraId="40B36F2A" w14:textId="2AE4DBB9" w:rsidR="00B07676" w:rsidRPr="006F0A95" w:rsidRDefault="00B07676" w:rsidP="00B07676">
      <w:r w:rsidRPr="006F0A95">
        <w:t>When an xIRI is received over LI_X2 from the IRI-POI in the RCS server, the MDF2 shall send the IRI message over LI_HI2 without undue delay. The IRI message shall contain a copy of the relevant record received from LI_X2. The record may be enriched by other information available at the MDF (e.g. additional location information).</w:t>
      </w:r>
    </w:p>
    <w:p w14:paraId="3EBC8309" w14:textId="5395A40A" w:rsidR="00B07676" w:rsidRPr="006F0A95" w:rsidRDefault="00B07676" w:rsidP="00B07676">
      <w:r w:rsidRPr="006F0A95">
        <w:t>The timestamp field of the ETSI TS 102 232-1 [9] PSHeader structure shall be set to the time at which the RCS server event was observed (i.e. the timestamp field of the xIRI).</w:t>
      </w:r>
    </w:p>
    <w:p w14:paraId="60FBD5DF" w14:textId="77777777" w:rsidR="00B07676" w:rsidRPr="006F0A95" w:rsidRDefault="00B07676" w:rsidP="00B07676">
      <w:pPr>
        <w:rPr>
          <w:lang w:eastAsia="en-GB"/>
        </w:rPr>
      </w:pPr>
      <w:r>
        <w:rPr>
          <w:lang w:eastAsia="en-GB"/>
        </w:rPr>
        <w:t>Tables 7.13.4</w:t>
      </w:r>
      <w:r w:rsidRPr="006F0A95">
        <w:rPr>
          <w:lang w:eastAsia="en-GB"/>
        </w:rPr>
        <w:t>-</w:t>
      </w:r>
      <w:r>
        <w:rPr>
          <w:lang w:eastAsia="en-GB"/>
        </w:rPr>
        <w:t>1</w:t>
      </w:r>
      <w:r w:rsidRPr="006F0A95">
        <w:rPr>
          <w:lang w:eastAsia="en-GB"/>
        </w:rPr>
        <w:t xml:space="preserve"> shows the IRI type (see ETSI TS 102 232-1 [9] clause 5.2.10) to be used for each record type.</w:t>
      </w:r>
    </w:p>
    <w:p w14:paraId="3848B18A" w14:textId="77777777" w:rsidR="00B07676" w:rsidRPr="006F0A95" w:rsidRDefault="00B07676" w:rsidP="00B07676">
      <w:pPr>
        <w:pStyle w:val="TH"/>
        <w:rPr>
          <w:lang w:eastAsia="en-GB"/>
        </w:rPr>
      </w:pPr>
      <w:r>
        <w:rPr>
          <w:lang w:eastAsia="en-GB"/>
        </w:rPr>
        <w:lastRenderedPageBreak/>
        <w:t>Table 7.13.4-1</w:t>
      </w:r>
      <w:r w:rsidRPr="006F0A95">
        <w:rPr>
          <w:lang w:eastAsia="en-GB"/>
        </w:rPr>
        <w:t>: IRI type for messages</w:t>
      </w:r>
    </w:p>
    <w:tbl>
      <w:tblPr>
        <w:tblW w:w="8971" w:type="dxa"/>
        <w:jc w:val="center"/>
        <w:tblCellMar>
          <w:left w:w="0" w:type="dxa"/>
          <w:right w:w="0" w:type="dxa"/>
        </w:tblCellMar>
        <w:tblLook w:val="04A0" w:firstRow="1" w:lastRow="0" w:firstColumn="1" w:lastColumn="0" w:noHBand="0" w:noVBand="1"/>
      </w:tblPr>
      <w:tblGrid>
        <w:gridCol w:w="4801"/>
        <w:gridCol w:w="4170"/>
      </w:tblGrid>
      <w:tr w:rsidR="00B07676" w:rsidRPr="006F0A95" w14:paraId="1E59A87E" w14:textId="77777777" w:rsidTr="002574A2">
        <w:trPr>
          <w:jc w:val="center"/>
        </w:trPr>
        <w:tc>
          <w:tcPr>
            <w:tcW w:w="4801" w:type="dxa"/>
            <w:tcBorders>
              <w:top w:val="single" w:sz="8" w:space="0" w:color="auto"/>
              <w:left w:val="single" w:sz="8" w:space="0" w:color="auto"/>
              <w:bottom w:val="single" w:sz="8" w:space="0" w:color="auto"/>
              <w:right w:val="single" w:sz="8" w:space="0" w:color="auto"/>
            </w:tcBorders>
            <w:shd w:val="clear" w:color="auto" w:fill="D9D9D9"/>
            <w:tcMar>
              <w:top w:w="0" w:type="dxa"/>
              <w:left w:w="28" w:type="dxa"/>
              <w:bottom w:w="0" w:type="dxa"/>
              <w:right w:w="70" w:type="dxa"/>
            </w:tcMar>
            <w:hideMark/>
          </w:tcPr>
          <w:p w14:paraId="57CFD9B1" w14:textId="77777777" w:rsidR="00B07676" w:rsidRPr="006F0A95" w:rsidRDefault="00B07676" w:rsidP="00B07676">
            <w:pPr>
              <w:pStyle w:val="TAH"/>
              <w:rPr>
                <w:lang w:eastAsia="en-GB"/>
              </w:rPr>
            </w:pPr>
            <w:r w:rsidRPr="006F0A95">
              <w:rPr>
                <w:lang w:eastAsia="en-GB"/>
              </w:rPr>
              <w:t>Record type</w:t>
            </w:r>
          </w:p>
        </w:tc>
        <w:tc>
          <w:tcPr>
            <w:tcW w:w="4170" w:type="dxa"/>
            <w:tcBorders>
              <w:top w:val="single" w:sz="8" w:space="0" w:color="auto"/>
              <w:left w:val="nil"/>
              <w:bottom w:val="single" w:sz="8" w:space="0" w:color="auto"/>
              <w:right w:val="single" w:sz="8" w:space="0" w:color="auto"/>
            </w:tcBorders>
            <w:shd w:val="clear" w:color="auto" w:fill="D9D9D9"/>
            <w:tcMar>
              <w:top w:w="0" w:type="dxa"/>
              <w:left w:w="28" w:type="dxa"/>
              <w:bottom w:w="0" w:type="dxa"/>
              <w:right w:w="70" w:type="dxa"/>
            </w:tcMar>
            <w:hideMark/>
          </w:tcPr>
          <w:p w14:paraId="5BDF3DFB" w14:textId="77777777" w:rsidR="00B07676" w:rsidRPr="006F0A95" w:rsidRDefault="00B07676" w:rsidP="00B07676">
            <w:pPr>
              <w:pStyle w:val="TAH"/>
              <w:rPr>
                <w:rFonts w:cs="Arial"/>
                <w:szCs w:val="18"/>
                <w:lang w:eastAsia="en-GB"/>
              </w:rPr>
            </w:pPr>
            <w:r w:rsidRPr="006F0A95">
              <w:rPr>
                <w:rFonts w:cs="Arial"/>
                <w:szCs w:val="18"/>
                <w:lang w:eastAsia="en-GB"/>
              </w:rPr>
              <w:t>IRI Type</w:t>
            </w:r>
          </w:p>
        </w:tc>
      </w:tr>
      <w:tr w:rsidR="00B07676" w:rsidRPr="006F0A95" w14:paraId="149372C8" w14:textId="77777777" w:rsidTr="002574A2">
        <w:trPr>
          <w:jc w:val="center"/>
        </w:trPr>
        <w:tc>
          <w:tcPr>
            <w:tcW w:w="4801"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70A1A93C" w14:textId="77777777" w:rsidR="00B07676" w:rsidRPr="006F0A95" w:rsidRDefault="00B07676" w:rsidP="00B07676">
            <w:pPr>
              <w:pStyle w:val="TAL"/>
              <w:rPr>
                <w:lang w:eastAsia="en-GB"/>
              </w:rPr>
            </w:pPr>
            <w:r>
              <w:rPr>
                <w:lang w:eastAsia="en-GB"/>
              </w:rPr>
              <w:t>RCSRegistration</w:t>
            </w:r>
          </w:p>
        </w:tc>
        <w:tc>
          <w:tcPr>
            <w:tcW w:w="4170" w:type="dxa"/>
            <w:tcBorders>
              <w:top w:val="nil"/>
              <w:left w:val="nil"/>
              <w:bottom w:val="single" w:sz="8" w:space="0" w:color="auto"/>
              <w:right w:val="single" w:sz="8" w:space="0" w:color="auto"/>
            </w:tcBorders>
            <w:tcMar>
              <w:top w:w="0" w:type="dxa"/>
              <w:left w:w="28" w:type="dxa"/>
              <w:bottom w:w="0" w:type="dxa"/>
              <w:right w:w="70" w:type="dxa"/>
            </w:tcMar>
            <w:hideMark/>
          </w:tcPr>
          <w:p w14:paraId="04E65D3C" w14:textId="77777777" w:rsidR="00B07676" w:rsidRPr="006F0A95" w:rsidRDefault="00B07676" w:rsidP="00B07676">
            <w:pPr>
              <w:pStyle w:val="TAL"/>
              <w:rPr>
                <w:lang w:eastAsia="en-GB"/>
              </w:rPr>
            </w:pPr>
            <w:r>
              <w:rPr>
                <w:lang w:eastAsia="en-GB"/>
              </w:rPr>
              <w:t>REPORT</w:t>
            </w:r>
          </w:p>
        </w:tc>
      </w:tr>
      <w:tr w:rsidR="00B07676" w:rsidRPr="006F0A95" w14:paraId="3F2219D7" w14:textId="77777777" w:rsidTr="002574A2">
        <w:trPr>
          <w:jc w:val="center"/>
        </w:trPr>
        <w:tc>
          <w:tcPr>
            <w:tcW w:w="4801"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27DC0AD2" w14:textId="77777777" w:rsidR="00B07676" w:rsidRPr="006F0A95" w:rsidRDefault="00B07676" w:rsidP="00B07676">
            <w:pPr>
              <w:pStyle w:val="TAL"/>
              <w:rPr>
                <w:lang w:eastAsia="en-GB"/>
              </w:rPr>
            </w:pPr>
            <w:r w:rsidRPr="00C172B5">
              <w:rPr>
                <w:lang w:eastAsia="en-GB"/>
              </w:rPr>
              <w:t>RCSCapabilityDiscovery</w:t>
            </w:r>
          </w:p>
        </w:tc>
        <w:tc>
          <w:tcPr>
            <w:tcW w:w="4170" w:type="dxa"/>
            <w:tcBorders>
              <w:top w:val="nil"/>
              <w:left w:val="nil"/>
              <w:bottom w:val="single" w:sz="8" w:space="0" w:color="auto"/>
              <w:right w:val="single" w:sz="8" w:space="0" w:color="auto"/>
            </w:tcBorders>
            <w:tcMar>
              <w:top w:w="0" w:type="dxa"/>
              <w:left w:w="28" w:type="dxa"/>
              <w:bottom w:w="0" w:type="dxa"/>
              <w:right w:w="70" w:type="dxa"/>
            </w:tcMar>
            <w:hideMark/>
          </w:tcPr>
          <w:p w14:paraId="3F97D70E" w14:textId="77777777" w:rsidR="00B07676" w:rsidRPr="006F0A95" w:rsidRDefault="00B07676" w:rsidP="00B07676">
            <w:pPr>
              <w:pStyle w:val="TAL"/>
              <w:rPr>
                <w:lang w:eastAsia="en-GB"/>
              </w:rPr>
            </w:pPr>
            <w:r>
              <w:rPr>
                <w:lang w:eastAsia="en-GB"/>
              </w:rPr>
              <w:t>REPORT</w:t>
            </w:r>
          </w:p>
        </w:tc>
      </w:tr>
      <w:tr w:rsidR="00B07676" w:rsidRPr="006F0A95" w14:paraId="0B7B4CF4" w14:textId="77777777" w:rsidTr="002574A2">
        <w:trPr>
          <w:jc w:val="center"/>
        </w:trPr>
        <w:tc>
          <w:tcPr>
            <w:tcW w:w="4801"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68C1CBDB" w14:textId="77777777" w:rsidR="00B07676" w:rsidRPr="00C172B5" w:rsidRDefault="00B07676" w:rsidP="00B07676">
            <w:pPr>
              <w:pStyle w:val="TAL"/>
              <w:rPr>
                <w:lang w:eastAsia="en-GB"/>
              </w:rPr>
            </w:pPr>
            <w:r>
              <w:rPr>
                <w:lang w:eastAsia="en-GB"/>
              </w:rPr>
              <w:t>RCSMessage</w:t>
            </w:r>
          </w:p>
        </w:tc>
        <w:tc>
          <w:tcPr>
            <w:tcW w:w="4170"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6DB67389" w14:textId="77777777" w:rsidR="00B07676" w:rsidRDefault="00B07676" w:rsidP="00B07676">
            <w:pPr>
              <w:pStyle w:val="TAL"/>
              <w:rPr>
                <w:lang w:eastAsia="en-GB"/>
              </w:rPr>
            </w:pPr>
            <w:r>
              <w:rPr>
                <w:lang w:eastAsia="en-GB"/>
              </w:rPr>
              <w:t>REPORT</w:t>
            </w:r>
          </w:p>
        </w:tc>
      </w:tr>
      <w:tr w:rsidR="00B07676" w:rsidRPr="006F0A95" w14:paraId="4F76D8FD" w14:textId="77777777" w:rsidTr="002574A2">
        <w:trPr>
          <w:jc w:val="center"/>
        </w:trPr>
        <w:tc>
          <w:tcPr>
            <w:tcW w:w="4801"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1443DBA0" w14:textId="1D91EB58" w:rsidR="00B07676" w:rsidRDefault="00B07676" w:rsidP="00B07676">
            <w:pPr>
              <w:pStyle w:val="TAL"/>
              <w:rPr>
                <w:lang w:eastAsia="en-GB"/>
              </w:rPr>
            </w:pPr>
            <w:r>
              <w:rPr>
                <w:lang w:eastAsia="en-GB"/>
              </w:rPr>
              <w:t>RCSSessionEstablishment</w:t>
            </w:r>
            <w:r w:rsidR="00362E1D">
              <w:rPr>
                <w:lang w:eastAsia="en-GB"/>
              </w:rPr>
              <w:t>Attempt</w:t>
            </w:r>
          </w:p>
        </w:tc>
        <w:tc>
          <w:tcPr>
            <w:tcW w:w="4170"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0A4D3855" w14:textId="77777777" w:rsidR="00B07676" w:rsidRDefault="00B07676" w:rsidP="00B07676">
            <w:pPr>
              <w:pStyle w:val="TAL"/>
              <w:rPr>
                <w:lang w:eastAsia="en-GB"/>
              </w:rPr>
            </w:pPr>
            <w:r>
              <w:rPr>
                <w:lang w:eastAsia="en-GB"/>
              </w:rPr>
              <w:t>REPORT</w:t>
            </w:r>
          </w:p>
        </w:tc>
      </w:tr>
      <w:tr w:rsidR="00B07676" w:rsidRPr="006F0A95" w14:paraId="7334CA64" w14:textId="77777777" w:rsidTr="002574A2">
        <w:trPr>
          <w:jc w:val="center"/>
        </w:trPr>
        <w:tc>
          <w:tcPr>
            <w:tcW w:w="4801"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1D6F4006" w14:textId="77777777" w:rsidR="00B07676" w:rsidRDefault="00B07676" w:rsidP="00B07676">
            <w:pPr>
              <w:pStyle w:val="TAL"/>
              <w:rPr>
                <w:lang w:eastAsia="en-GB"/>
              </w:rPr>
            </w:pPr>
            <w:r>
              <w:rPr>
                <w:lang w:eastAsia="en-GB"/>
              </w:rPr>
              <w:t>RCSSessionModification</w:t>
            </w:r>
          </w:p>
        </w:tc>
        <w:tc>
          <w:tcPr>
            <w:tcW w:w="4170"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4FF7DF0D" w14:textId="77777777" w:rsidR="00B07676" w:rsidRDefault="00B07676" w:rsidP="00B07676">
            <w:pPr>
              <w:pStyle w:val="TAL"/>
              <w:rPr>
                <w:lang w:eastAsia="en-GB"/>
              </w:rPr>
            </w:pPr>
            <w:r>
              <w:rPr>
                <w:lang w:eastAsia="en-GB"/>
              </w:rPr>
              <w:t>REPORT</w:t>
            </w:r>
          </w:p>
        </w:tc>
      </w:tr>
      <w:tr w:rsidR="00B07676" w:rsidRPr="006F0A95" w14:paraId="487F0B4B" w14:textId="77777777" w:rsidTr="002574A2">
        <w:trPr>
          <w:jc w:val="center"/>
        </w:trPr>
        <w:tc>
          <w:tcPr>
            <w:tcW w:w="4801"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4B4541E8" w14:textId="77777777" w:rsidR="00B07676" w:rsidRDefault="00B07676" w:rsidP="00B07676">
            <w:pPr>
              <w:pStyle w:val="TAL"/>
              <w:rPr>
                <w:lang w:eastAsia="en-GB"/>
              </w:rPr>
            </w:pPr>
            <w:r>
              <w:rPr>
                <w:lang w:eastAsia="en-GB"/>
              </w:rPr>
              <w:t>RCSSessionRelease</w:t>
            </w:r>
          </w:p>
        </w:tc>
        <w:tc>
          <w:tcPr>
            <w:tcW w:w="4170"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3AFE4A8E" w14:textId="77777777" w:rsidR="00B07676" w:rsidRDefault="00B07676" w:rsidP="00B07676">
            <w:pPr>
              <w:pStyle w:val="TAL"/>
              <w:rPr>
                <w:lang w:eastAsia="en-GB"/>
              </w:rPr>
            </w:pPr>
            <w:r>
              <w:rPr>
                <w:lang w:eastAsia="en-GB"/>
              </w:rPr>
              <w:t>REPORT</w:t>
            </w:r>
          </w:p>
        </w:tc>
      </w:tr>
      <w:tr w:rsidR="00326B7F" w:rsidRPr="006F0A95" w14:paraId="0562A28D" w14:textId="77777777" w:rsidTr="00326B7F">
        <w:trPr>
          <w:jc w:val="center"/>
        </w:trPr>
        <w:tc>
          <w:tcPr>
            <w:tcW w:w="4801"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161A30E7" w14:textId="77777777" w:rsidR="00326B7F" w:rsidRDefault="00326B7F" w:rsidP="00B36227">
            <w:pPr>
              <w:pStyle w:val="TAL"/>
              <w:rPr>
                <w:lang w:eastAsia="en-GB"/>
              </w:rPr>
            </w:pPr>
            <w:r>
              <w:rPr>
                <w:lang w:eastAsia="en-GB"/>
              </w:rPr>
              <w:t>StartOfInterceptForRegisteredRCSUser</w:t>
            </w:r>
          </w:p>
        </w:tc>
        <w:tc>
          <w:tcPr>
            <w:tcW w:w="4170"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05D2DC86" w14:textId="77777777" w:rsidR="00326B7F" w:rsidRDefault="00326B7F" w:rsidP="00B36227">
            <w:pPr>
              <w:pStyle w:val="TAL"/>
              <w:rPr>
                <w:lang w:eastAsia="en-GB"/>
              </w:rPr>
            </w:pPr>
            <w:r>
              <w:rPr>
                <w:lang w:eastAsia="en-GB"/>
              </w:rPr>
              <w:t>REPORT</w:t>
            </w:r>
          </w:p>
        </w:tc>
      </w:tr>
      <w:tr w:rsidR="00326B7F" w:rsidRPr="006F0A95" w14:paraId="63C460BB" w14:textId="77777777" w:rsidTr="00326B7F">
        <w:trPr>
          <w:jc w:val="center"/>
        </w:trPr>
        <w:tc>
          <w:tcPr>
            <w:tcW w:w="4801"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3402B299" w14:textId="77777777" w:rsidR="00326B7F" w:rsidRDefault="00326B7F" w:rsidP="00B36227">
            <w:pPr>
              <w:pStyle w:val="TAL"/>
              <w:rPr>
                <w:lang w:eastAsia="en-GB"/>
              </w:rPr>
            </w:pPr>
            <w:r>
              <w:rPr>
                <w:lang w:eastAsia="en-GB"/>
              </w:rPr>
              <w:t>StartOfInterceptWithEstablishedRCSSession</w:t>
            </w:r>
          </w:p>
        </w:tc>
        <w:tc>
          <w:tcPr>
            <w:tcW w:w="4170"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668A53F9" w14:textId="77777777" w:rsidR="00326B7F" w:rsidRDefault="00326B7F" w:rsidP="00B36227">
            <w:pPr>
              <w:pStyle w:val="TAL"/>
              <w:rPr>
                <w:lang w:eastAsia="en-GB"/>
              </w:rPr>
            </w:pPr>
            <w:r>
              <w:rPr>
                <w:lang w:eastAsia="en-GB"/>
              </w:rPr>
              <w:t>REPORT</w:t>
            </w:r>
          </w:p>
        </w:tc>
      </w:tr>
    </w:tbl>
    <w:p w14:paraId="4CE110B1" w14:textId="77777777" w:rsidR="00B07676" w:rsidRDefault="00B07676" w:rsidP="00B07676"/>
    <w:p w14:paraId="11DE0D4D" w14:textId="77777777" w:rsidR="00293EA4" w:rsidRDefault="00293EA4" w:rsidP="00293EA4">
      <w:pPr>
        <w:pStyle w:val="Heading3"/>
      </w:pPr>
      <w:bookmarkStart w:id="918" w:name="_Toc176147484"/>
      <w:r>
        <w:t>7.13.5</w:t>
      </w:r>
      <w:r w:rsidRPr="00480EF6">
        <w:tab/>
      </w:r>
      <w:r>
        <w:t>Redaction of unauthorised information from encapsulated RCS payloads</w:t>
      </w:r>
      <w:bookmarkEnd w:id="918"/>
    </w:p>
    <w:p w14:paraId="0EB0F45B" w14:textId="77777777" w:rsidR="00293EA4" w:rsidRDefault="00293EA4" w:rsidP="00293EA4">
      <w:pPr>
        <w:pStyle w:val="Heading4"/>
      </w:pPr>
      <w:bookmarkStart w:id="919" w:name="_Toc176147485"/>
      <w:r>
        <w:t>7.13.5.1</w:t>
      </w:r>
      <w:r>
        <w:tab/>
        <w:t>General</w:t>
      </w:r>
      <w:bookmarkEnd w:id="919"/>
    </w:p>
    <w:p w14:paraId="359AEF12" w14:textId="77777777" w:rsidR="00293EA4" w:rsidRDefault="00293EA4" w:rsidP="00293EA4">
      <w:r>
        <w:t>RCS consists of multiple layers of protocols, each of which may include information that, depending on the warrant, is not authorized for delivery. If the RCS implementation uses protocols other than SIP and MSRP, the modifications specified below shall be adapted as required to redact the unauthorised information and the modifications made shall be described within the IRI delivered to the LEA using the structure described in Annex M clause 2.2.</w:t>
      </w:r>
    </w:p>
    <w:p w14:paraId="13D25F3B" w14:textId="77777777" w:rsidR="00293EA4" w:rsidRDefault="00293EA4" w:rsidP="00293EA4">
      <w:r>
        <w:t>All of the requirements for the redaction of unauthorised information from IMS record payloads (see clause 7.12.9) shall also apply to encapsulated RCS payloads.</w:t>
      </w:r>
    </w:p>
    <w:p w14:paraId="089C1E2C" w14:textId="77777777" w:rsidR="00293EA4" w:rsidRDefault="00293EA4" w:rsidP="00293EA4">
      <w:pPr>
        <w:pStyle w:val="Heading4"/>
      </w:pPr>
      <w:bookmarkStart w:id="920" w:name="_Toc176147486"/>
      <w:r>
        <w:t>7.13.5.2</w:t>
      </w:r>
      <w:r>
        <w:tab/>
        <w:t>Redaction of location information</w:t>
      </w:r>
      <w:bookmarkEnd w:id="920"/>
    </w:p>
    <w:p w14:paraId="683E3940" w14:textId="77777777" w:rsidR="00293EA4" w:rsidRDefault="00293EA4" w:rsidP="00293EA4">
      <w:pPr>
        <w:pStyle w:val="Heading5"/>
      </w:pPr>
      <w:bookmarkStart w:id="921" w:name="_Toc176147487"/>
      <w:r>
        <w:t>7.13.5.2.1</w:t>
      </w:r>
      <w:r>
        <w:tab/>
        <w:t>General</w:t>
      </w:r>
      <w:bookmarkEnd w:id="921"/>
    </w:p>
    <w:p w14:paraId="36274017" w14:textId="77777777" w:rsidR="00293EA4" w:rsidRDefault="00293EA4" w:rsidP="00293EA4">
      <w:r>
        <w:t xml:space="preserve">Depending on the RCS event being reported and the implementation, location information may be present in the headers of one or more protocol layers, the body of one or more protocol layers, or both. </w:t>
      </w:r>
    </w:p>
    <w:p w14:paraId="1AD28527" w14:textId="77777777" w:rsidR="00293EA4" w:rsidRDefault="00293EA4" w:rsidP="00293EA4">
      <w:r>
        <w:t>In all cases, if content is authorised, location information present in the content portion of a user generated payload shall not be redacted.</w:t>
      </w:r>
    </w:p>
    <w:p w14:paraId="194AF7FF" w14:textId="77777777" w:rsidR="00293EA4" w:rsidRDefault="00293EA4" w:rsidP="00293EA4">
      <w:r>
        <w:t>When location is not authorised, all location information shall be redacted from the encapsulated RCS payload prior to its delivery over LI_HI2. As such, when location is not authorised, the MDF2 and, optionally, the IRI-POIs in the RCS Server, the supporting IMS elements, and any RCS file transfer elements shall be provisioned with the payload modifications detailed in the subclauses below.</w:t>
      </w:r>
    </w:p>
    <w:p w14:paraId="6C18A868" w14:textId="77777777" w:rsidR="00293EA4" w:rsidRDefault="00293EA4" w:rsidP="00293EA4">
      <w:r>
        <w:t>Additionally, if the location present in the RCS payload is the location of the non-target party, and this information is not authorised, the location shall be redacted.</w:t>
      </w:r>
    </w:p>
    <w:p w14:paraId="09019585" w14:textId="77777777" w:rsidR="00293EA4" w:rsidRDefault="00293EA4" w:rsidP="00293EA4">
      <w:r w:rsidRPr="00B92B9A">
        <w:t xml:space="preserve">If an implementation has location information in other portions of the payload, </w:t>
      </w:r>
      <w:r>
        <w:t xml:space="preserve">when the location is included </w:t>
      </w:r>
      <w:r w:rsidRPr="00B92B9A">
        <w:t>the appropriate modifications shall be made to the encapsulated payload in addition to those specified below prior to the delivery of the message over LI_HI2.</w:t>
      </w:r>
    </w:p>
    <w:p w14:paraId="1CD1CCFC" w14:textId="77777777" w:rsidR="00293EA4" w:rsidRDefault="00293EA4" w:rsidP="00293EA4">
      <w:pPr>
        <w:pStyle w:val="Heading5"/>
      </w:pPr>
      <w:bookmarkStart w:id="922" w:name="_Toc176147488"/>
      <w:r>
        <w:t>7.13.5.2.2</w:t>
      </w:r>
      <w:r>
        <w:tab/>
        <w:t>Redaction of location information from presence information</w:t>
      </w:r>
      <w:bookmarkEnd w:id="922"/>
    </w:p>
    <w:p w14:paraId="37B1A5D5" w14:textId="77777777" w:rsidR="00293EA4" w:rsidRDefault="00293EA4" w:rsidP="00293EA4">
      <w:r>
        <w:t>If the geopriv element of presence information is considered to be location, the Content-Type of any body part at any layer of the RCS message is "application/pidf+xml", and if the presence information contains a geopriv element, the character data of each element within each location-info element shall be overwritten with the zero character such that the length of the element does not change.</w:t>
      </w:r>
    </w:p>
    <w:p w14:paraId="35339E64" w14:textId="77777777" w:rsidR="00293EA4" w:rsidRDefault="00293EA4" w:rsidP="00293EA4">
      <w:pPr>
        <w:pStyle w:val="Heading5"/>
      </w:pPr>
      <w:bookmarkStart w:id="923" w:name="_Toc176147489"/>
      <w:r>
        <w:t>7.13.5.2.3</w:t>
      </w:r>
      <w:r>
        <w:tab/>
        <w:t>Redaction of location information from CPIM messages</w:t>
      </w:r>
      <w:bookmarkEnd w:id="923"/>
    </w:p>
    <w:p w14:paraId="18503D25" w14:textId="77777777" w:rsidR="00293EA4" w:rsidRDefault="00293EA4" w:rsidP="00293EA4">
      <w:r>
        <w:t>In some cases, the information that would normally be present in the P-Access-Network-Info or Cellular-Network-Info headers of a SIP message is sent as implementation specific headers within the CPIM headers. In this case, these headers shall be redacted as described in clause 7.12.9.2 when the delivery of P-Access-Network-Info or Cellular-Network-Info is not authorised.</w:t>
      </w:r>
    </w:p>
    <w:p w14:paraId="59466D9C" w14:textId="77777777" w:rsidR="00293EA4" w:rsidRDefault="00293EA4" w:rsidP="00293EA4">
      <w:pPr>
        <w:pStyle w:val="Heading4"/>
      </w:pPr>
      <w:bookmarkStart w:id="924" w:name="_Toc176147490"/>
      <w:r>
        <w:lastRenderedPageBreak/>
        <w:t>7.13.5.3</w:t>
      </w:r>
      <w:r>
        <w:tab/>
        <w:t>Redaction of communications content</w:t>
      </w:r>
      <w:bookmarkEnd w:id="924"/>
    </w:p>
    <w:p w14:paraId="7DE7EA36" w14:textId="77777777" w:rsidR="00293EA4" w:rsidRDefault="00293EA4" w:rsidP="00293EA4">
      <w:pPr>
        <w:pStyle w:val="Heading5"/>
      </w:pPr>
      <w:bookmarkStart w:id="925" w:name="_Toc176147491"/>
      <w:r>
        <w:t>7.13.5.3.1</w:t>
      </w:r>
      <w:r>
        <w:tab/>
        <w:t>General</w:t>
      </w:r>
      <w:bookmarkEnd w:id="925"/>
    </w:p>
    <w:p w14:paraId="45111313" w14:textId="77777777" w:rsidR="00293EA4" w:rsidRDefault="00293EA4" w:rsidP="00293EA4">
      <w:r>
        <w:t>In some cases portions of an encapsulated RCS payload may contain communications content. Unless otherwise specified, all communications content shall be redacted from the encapsulated payload prior to its delivery over LI_HI2. As such, the MDF2 and, optionally, the IRI-POIs in the RCS Server, the supporting IMS elements, and any RCS file transfer elements shall be provisioned with the payload modifications detailed in the subclauses below.</w:t>
      </w:r>
    </w:p>
    <w:p w14:paraId="3B15AAAD" w14:textId="77777777" w:rsidR="00293EA4" w:rsidRDefault="00293EA4" w:rsidP="00293EA4">
      <w:r w:rsidRPr="00B92B9A">
        <w:t xml:space="preserve">If an implementation has </w:t>
      </w:r>
      <w:r>
        <w:t>communications content</w:t>
      </w:r>
      <w:r w:rsidRPr="00B92B9A">
        <w:t xml:space="preserve"> in other portions of the payload, the appropriate modifications shall be made to the encapsulated payload in addition to those specified below prior to the delivery of the message over LI_HI2.</w:t>
      </w:r>
    </w:p>
    <w:p w14:paraId="49418278" w14:textId="77777777" w:rsidR="00293EA4" w:rsidRDefault="00293EA4" w:rsidP="00293EA4">
      <w:pPr>
        <w:pStyle w:val="Heading5"/>
      </w:pPr>
      <w:bookmarkStart w:id="926" w:name="_Toc176147492"/>
      <w:r>
        <w:t>7.13.5.3.2</w:t>
      </w:r>
      <w:r>
        <w:tab/>
        <w:t>Redaction of text content</w:t>
      </w:r>
      <w:bookmarkEnd w:id="926"/>
    </w:p>
    <w:p w14:paraId="71370457" w14:textId="77777777" w:rsidR="00293EA4" w:rsidRPr="002C73C2" w:rsidRDefault="00293EA4" w:rsidP="00293EA4">
      <w:r>
        <w:t xml:space="preserve">If the Content-Type of any body part at any layer of the RCS message is "text" or any of the subtypes of "text", the contents of that body part shall be overwritten with the space character in the original encoding </w:t>
      </w:r>
      <w:r w:rsidRPr="002C73C2">
        <w:t>such that the length of the body remains unchanged.</w:t>
      </w:r>
    </w:p>
    <w:p w14:paraId="66AE7A22" w14:textId="77777777" w:rsidR="00293EA4" w:rsidRDefault="00293EA4" w:rsidP="00293EA4">
      <w:pPr>
        <w:pStyle w:val="Heading5"/>
      </w:pPr>
      <w:bookmarkStart w:id="927" w:name="_Toc176147493"/>
      <w:r>
        <w:t>7.13.5.3.3</w:t>
      </w:r>
      <w:r>
        <w:tab/>
        <w:t>Redaction of content from the Subject header field</w:t>
      </w:r>
      <w:bookmarkEnd w:id="927"/>
    </w:p>
    <w:p w14:paraId="4E90665B" w14:textId="77777777" w:rsidR="00293EA4" w:rsidRDefault="00293EA4" w:rsidP="00293EA4">
      <w:r>
        <w:t>If the delivery of the content of the Subject header is unauthorised, each character of the field-value of the Subject header of any body part of any layer of the RCS message shall be replaced with a space.</w:t>
      </w:r>
    </w:p>
    <w:p w14:paraId="14B3A281" w14:textId="77777777" w:rsidR="00293EA4" w:rsidRDefault="00293EA4" w:rsidP="00293EA4">
      <w:pPr>
        <w:pStyle w:val="Heading5"/>
      </w:pPr>
      <w:bookmarkStart w:id="928" w:name="_Toc176147494"/>
      <w:r>
        <w:t>7.13.5.3.4</w:t>
      </w:r>
      <w:r>
        <w:tab/>
        <w:t>Redaction of content from Geolocation PUSH messages</w:t>
      </w:r>
      <w:bookmarkEnd w:id="928"/>
    </w:p>
    <w:p w14:paraId="4A6DE27D" w14:textId="77777777" w:rsidR="00293EA4" w:rsidRDefault="00293EA4" w:rsidP="00293EA4">
      <w:r>
        <w:t>If the delivery of Geolocation PUSH messages is unauthorised, if the Content-Type of any body part at any layer of the RCS message is "application/vnd.gsma.rcs-ft-http+xml":</w:t>
      </w:r>
    </w:p>
    <w:p w14:paraId="7496B504" w14:textId="77777777" w:rsidR="00293EA4" w:rsidRDefault="00293EA4" w:rsidP="00293EA4">
      <w:pPr>
        <w:pStyle w:val="B1"/>
      </w:pPr>
      <w:r>
        <w:t>-</w:t>
      </w:r>
      <w:r>
        <w:tab/>
        <w:t>the value of the label attribute of the data element of the rcspushlocation element shall be overwritten with the "space" character such that the length of the attribute does not change.</w:t>
      </w:r>
    </w:p>
    <w:p w14:paraId="54AB51F6" w14:textId="77777777" w:rsidR="00293EA4" w:rsidRDefault="00293EA4" w:rsidP="00293EA4">
      <w:pPr>
        <w:pStyle w:val="B1"/>
      </w:pPr>
      <w:r>
        <w:t>-</w:t>
      </w:r>
      <w:r>
        <w:tab/>
        <w:t>the value of the id attribute of the data element of the rcspushlocation element shall be overwritten with the "space" character such that the length of the attribute does not change.</w:t>
      </w:r>
    </w:p>
    <w:p w14:paraId="4B743FC8" w14:textId="77777777" w:rsidR="00293EA4" w:rsidRDefault="00293EA4" w:rsidP="00293EA4">
      <w:pPr>
        <w:pStyle w:val="B1"/>
      </w:pPr>
      <w:r>
        <w:t>-</w:t>
      </w:r>
      <w:r>
        <w:tab/>
        <w:t>the character data of each element within each location-info element shall be overwritten with the zero character such that the length of the element does not change.</w:t>
      </w:r>
    </w:p>
    <w:p w14:paraId="45BFA755" w14:textId="77777777" w:rsidR="00293EA4" w:rsidRDefault="00293EA4" w:rsidP="00293EA4">
      <w:pPr>
        <w:pStyle w:val="Heading5"/>
      </w:pPr>
      <w:bookmarkStart w:id="929" w:name="_Toc176147495"/>
      <w:r>
        <w:t>7.13.5.3.5</w:t>
      </w:r>
      <w:r>
        <w:tab/>
        <w:t>Redaction of URLs from file transfer messages</w:t>
      </w:r>
      <w:bookmarkEnd w:id="929"/>
    </w:p>
    <w:p w14:paraId="64835340" w14:textId="77777777" w:rsidR="00293EA4" w:rsidRDefault="00293EA4" w:rsidP="00293EA4">
      <w:r>
        <w:t>If the delivery of the URL of a file being transferred is not authorised, if the Content-Type of any body part at any layer of the RCS message is "application/vnd.gsma.rcs-ft-http+xml":</w:t>
      </w:r>
    </w:p>
    <w:p w14:paraId="1D1DA341" w14:textId="77777777" w:rsidR="00293EA4" w:rsidRDefault="00293EA4" w:rsidP="00293EA4">
      <w:pPr>
        <w:pStyle w:val="B1"/>
      </w:pPr>
      <w:r>
        <w:t>-</w:t>
      </w:r>
      <w:r>
        <w:tab/>
        <w:t>the value of any url attribute of the data element of the file-info element shall be overwritten with the "space" character such that the length of the attribute does not change.</w:t>
      </w:r>
    </w:p>
    <w:p w14:paraId="7EBE9DE6" w14:textId="77777777" w:rsidR="00050ED3" w:rsidRPr="00760004" w:rsidRDefault="00050ED3" w:rsidP="00050ED3">
      <w:pPr>
        <w:pStyle w:val="Heading3"/>
      </w:pPr>
      <w:bookmarkStart w:id="930" w:name="_Toc176147496"/>
      <w:r>
        <w:t>7.13.6</w:t>
      </w:r>
      <w:r w:rsidRPr="00760004">
        <w:tab/>
        <w:t>Generation of xCC over LI_X3</w:t>
      </w:r>
      <w:bookmarkEnd w:id="930"/>
    </w:p>
    <w:p w14:paraId="71BC72F8" w14:textId="77777777" w:rsidR="00050ED3" w:rsidRDefault="00050ED3" w:rsidP="00050ED3">
      <w:pPr>
        <w:pStyle w:val="Heading4"/>
      </w:pPr>
      <w:bookmarkStart w:id="931" w:name="_Toc176147497"/>
      <w:r>
        <w:t>7.13.6.1</w:t>
      </w:r>
      <w:r>
        <w:tab/>
        <w:t>General</w:t>
      </w:r>
      <w:bookmarkEnd w:id="931"/>
    </w:p>
    <w:p w14:paraId="65937C04" w14:textId="77777777" w:rsidR="00050ED3" w:rsidRDefault="00050ED3" w:rsidP="00050ED3">
      <w:r>
        <w:t>As described in TS 33.127 [5] clause 7.13, content for RCS may be present in the RCS Server, the HTTP Content Server or the File Localisation Server.</w:t>
      </w:r>
    </w:p>
    <w:p w14:paraId="6609A341" w14:textId="77777777" w:rsidR="00050ED3" w:rsidRDefault="00050ED3" w:rsidP="00050ED3">
      <w:r w:rsidRPr="00AD27EE">
        <w:t xml:space="preserve">Where generation of xCC for RCS services is required, the following clauses apply. As a deployment option, RCS content may alternatively be delivered </w:t>
      </w:r>
      <w:r>
        <w:t>as</w:t>
      </w:r>
      <w:r w:rsidRPr="00AD27EE">
        <w:t xml:space="preserve"> xIRI </w:t>
      </w:r>
      <w:r>
        <w:t>over</w:t>
      </w:r>
      <w:r w:rsidRPr="00AD27EE">
        <w:t xml:space="preserve"> LI_HI2 as defined in</w:t>
      </w:r>
      <w:r>
        <w:t xml:space="preserve"> clauses 7.13.3.3 and 7.13.3.4.</w:t>
      </w:r>
    </w:p>
    <w:p w14:paraId="2A3F6948" w14:textId="690390C7" w:rsidR="00050ED3" w:rsidRDefault="00050ED3" w:rsidP="00050ED3">
      <w:r>
        <w:t>The interception of content at the RCS Server is covered in clause 7.13.6.2. When interception at the RCS Server is not possible (e.g. when the RCS Server is provided by a third party), RCS Content may alternatively be intercepted in IMS as described in clause 7.12.6.The interception of content at the HTTP Content Server is described in clause 7.13.6.3.</w:t>
      </w:r>
    </w:p>
    <w:p w14:paraId="5DB6B164" w14:textId="77777777" w:rsidR="00050ED3" w:rsidRDefault="00050ED3" w:rsidP="00050ED3">
      <w:r>
        <w:t>The interception of content at the File Localisation Server is described in clause 7.13.6.4.</w:t>
      </w:r>
    </w:p>
    <w:p w14:paraId="44C0390C" w14:textId="77777777" w:rsidR="00050ED3" w:rsidRPr="004B3E75" w:rsidRDefault="00050ED3" w:rsidP="00050ED3">
      <w:pPr>
        <w:pStyle w:val="Heading4"/>
      </w:pPr>
      <w:bookmarkStart w:id="932" w:name="_Toc176147498"/>
      <w:r>
        <w:lastRenderedPageBreak/>
        <w:t>7.13.6.2</w:t>
      </w:r>
      <w:r>
        <w:tab/>
        <w:t>Generation of xCC at the CC-POI in the RCS Server</w:t>
      </w:r>
      <w:bookmarkEnd w:id="932"/>
    </w:p>
    <w:p w14:paraId="1D595488" w14:textId="77777777" w:rsidR="00050ED3" w:rsidRPr="00760004" w:rsidRDefault="00050ED3" w:rsidP="00050ED3">
      <w:r w:rsidRPr="00760004">
        <w:t xml:space="preserve">The CC-POI present in the </w:t>
      </w:r>
      <w:r>
        <w:t>RCS Server</w:t>
      </w:r>
      <w:r w:rsidRPr="00760004">
        <w:t xml:space="preserve"> shall send xCC over LI_X3 for any </w:t>
      </w:r>
      <w:r>
        <w:t>of the RCS</w:t>
      </w:r>
      <w:r w:rsidRPr="00760004">
        <w:t xml:space="preserve"> event</w:t>
      </w:r>
      <w:r>
        <w:t>s listed in TS 33.127 [5] clause 7.13.4.1</w:t>
      </w:r>
      <w:r w:rsidRPr="00760004">
        <w:t xml:space="preserve"> where </w:t>
      </w:r>
      <w:r>
        <w:t>content</w:t>
      </w:r>
      <w:r w:rsidRPr="00760004">
        <w:t xml:space="preserve"> is available.</w:t>
      </w:r>
    </w:p>
    <w:p w14:paraId="070CB0B7" w14:textId="77777777" w:rsidR="00050ED3" w:rsidRPr="00462380" w:rsidRDefault="00050ED3" w:rsidP="00050ED3">
      <w:pPr>
        <w:rPr>
          <w:lang w:val="en-US"/>
        </w:rPr>
      </w:pPr>
      <w:r>
        <w:t>When the RCS</w:t>
      </w:r>
      <w:r w:rsidRPr="00760004">
        <w:t xml:space="preserve"> contents </w:t>
      </w:r>
      <w:r>
        <w:t>consist of a SIP Message, t</w:t>
      </w:r>
      <w:r w:rsidRPr="00760004">
        <w:t xml:space="preserve">he xCC payload shall consist of </w:t>
      </w:r>
      <w:r>
        <w:t>the RCS</w:t>
      </w:r>
      <w:r w:rsidRPr="00760004">
        <w:t xml:space="preserve"> contents given as a </w:t>
      </w:r>
      <w:r>
        <w:t>SIP message as described in ETSI TS 103 221-2 [8] clause 5.4.10</w:t>
      </w:r>
      <w:r w:rsidRPr="00760004">
        <w:t>. The payload format shall be set to "</w:t>
      </w:r>
      <w:r>
        <w:t>SIP Message</w:t>
      </w:r>
      <w:r w:rsidRPr="00760004">
        <w:t xml:space="preserve">" (value </w:t>
      </w:r>
      <w:r>
        <w:t>9</w:t>
      </w:r>
      <w:r w:rsidRPr="00760004">
        <w:t>).</w:t>
      </w:r>
    </w:p>
    <w:p w14:paraId="0CE3FEA7" w14:textId="77777777" w:rsidR="00050ED3" w:rsidRDefault="00050ED3" w:rsidP="00050ED3">
      <w:r>
        <w:t>When the RCS</w:t>
      </w:r>
      <w:r w:rsidRPr="00760004">
        <w:t xml:space="preserve"> contents </w:t>
      </w:r>
      <w:r>
        <w:t>consist of an MSRP Message, t</w:t>
      </w:r>
      <w:r w:rsidRPr="00760004">
        <w:t xml:space="preserve">he xCC payload shall consist of </w:t>
      </w:r>
      <w:r>
        <w:t>the RCS</w:t>
      </w:r>
      <w:r w:rsidRPr="00760004">
        <w:t xml:space="preserve"> contents given as </w:t>
      </w:r>
      <w:r>
        <w:t>an MSRP Message as described in ETSI TS 103 221-2 [8] clause 5.4.14</w:t>
      </w:r>
      <w:r w:rsidRPr="00760004">
        <w:t>. The payload format shall be set to "</w:t>
      </w:r>
      <w:r>
        <w:t>MSRP Message</w:t>
      </w:r>
      <w:r w:rsidRPr="00760004">
        <w:t>" (value 1</w:t>
      </w:r>
      <w:r>
        <w:t>3</w:t>
      </w:r>
      <w:r w:rsidRPr="00760004">
        <w:t>).</w:t>
      </w:r>
    </w:p>
    <w:p w14:paraId="21ACF98D" w14:textId="77777777" w:rsidR="00050ED3" w:rsidRDefault="00050ED3" w:rsidP="00050ED3">
      <w:r>
        <w:t>When the RCS</w:t>
      </w:r>
      <w:r w:rsidRPr="00760004">
        <w:t xml:space="preserve"> contents </w:t>
      </w:r>
      <w:r>
        <w:t>consist of a MIME Entity, t</w:t>
      </w:r>
      <w:r w:rsidRPr="00760004">
        <w:t xml:space="preserve">he xCC payload shall consist of </w:t>
      </w:r>
      <w:r>
        <w:t>the RCS</w:t>
      </w:r>
      <w:r w:rsidRPr="00760004">
        <w:t xml:space="preserve"> contents given as a MIME encoded document </w:t>
      </w:r>
      <w:r>
        <w:t>as described in ETSI TS 103 221-2 [8] clause 5.4.16</w:t>
      </w:r>
      <w:r w:rsidRPr="00760004">
        <w:t>.</w:t>
      </w:r>
      <w:r>
        <w:t xml:space="preserve"> </w:t>
      </w:r>
      <w:r w:rsidRPr="00760004">
        <w:t xml:space="preserve">The payload format shall be set to "MIME </w:t>
      </w:r>
      <w:r>
        <w:t>Message</w:t>
      </w:r>
      <w:r w:rsidRPr="00760004">
        <w:t>" (value 15).</w:t>
      </w:r>
    </w:p>
    <w:p w14:paraId="03EE687F" w14:textId="77777777" w:rsidR="00050ED3" w:rsidRPr="004B3E75" w:rsidRDefault="00050ED3" w:rsidP="00050ED3">
      <w:pPr>
        <w:pStyle w:val="Heading4"/>
      </w:pPr>
      <w:bookmarkStart w:id="933" w:name="_Toc176147499"/>
      <w:r>
        <w:t>7.13.6.3</w:t>
      </w:r>
      <w:r>
        <w:tab/>
        <w:t>Generation of xCC at the CC-POI in the HTTP Content Server</w:t>
      </w:r>
      <w:bookmarkEnd w:id="933"/>
    </w:p>
    <w:p w14:paraId="6C2B948B" w14:textId="77777777" w:rsidR="00050ED3" w:rsidRDefault="00050ED3" w:rsidP="00050ED3">
      <w:r>
        <w:t>The interception of content at the HTTP Content Server is not described in the present document.</w:t>
      </w:r>
    </w:p>
    <w:p w14:paraId="5EEE927A" w14:textId="77777777" w:rsidR="00050ED3" w:rsidRPr="004B3E75" w:rsidRDefault="00050ED3" w:rsidP="00050ED3">
      <w:pPr>
        <w:pStyle w:val="Heading4"/>
      </w:pPr>
      <w:bookmarkStart w:id="934" w:name="_Toc176147500"/>
      <w:r>
        <w:t>7.13.6.4</w:t>
      </w:r>
      <w:r>
        <w:tab/>
        <w:t>Generation of xCC at the CC-POI in the File Localisation Server</w:t>
      </w:r>
      <w:bookmarkEnd w:id="934"/>
    </w:p>
    <w:p w14:paraId="01764770" w14:textId="77777777" w:rsidR="00050ED3" w:rsidRPr="004B3E75" w:rsidRDefault="00050ED3" w:rsidP="00050ED3">
      <w:r>
        <w:t>The interception of content at the File Localisation Server is not described in the present document.</w:t>
      </w:r>
    </w:p>
    <w:p w14:paraId="319F437E" w14:textId="77777777" w:rsidR="00050ED3" w:rsidRPr="002E4B69" w:rsidRDefault="00050ED3" w:rsidP="00050ED3">
      <w:pPr>
        <w:pStyle w:val="Heading4"/>
      </w:pPr>
      <w:bookmarkStart w:id="935" w:name="_Toc146207498"/>
      <w:bookmarkStart w:id="936" w:name="_Toc176147501"/>
      <w:r w:rsidRPr="002E4B69">
        <w:t>7.1</w:t>
      </w:r>
      <w:r>
        <w:t>3.6</w:t>
      </w:r>
      <w:r w:rsidRPr="002E4B69">
        <w:t>.</w:t>
      </w:r>
      <w:r>
        <w:t>5</w:t>
      </w:r>
      <w:r w:rsidRPr="002E4B69">
        <w:tab/>
        <w:t>Payload direction</w:t>
      </w:r>
      <w:bookmarkEnd w:id="935"/>
      <w:bookmarkEnd w:id="936"/>
    </w:p>
    <w:p w14:paraId="45ED0E45" w14:textId="77777777" w:rsidR="00050ED3" w:rsidRDefault="00050ED3" w:rsidP="00050ED3">
      <w:r w:rsidRPr="00077094">
        <w:t xml:space="preserve">The CC-POI shall set the payload direction to indicate the direction of the </w:t>
      </w:r>
      <w:r>
        <w:t xml:space="preserve">message containing the content being reported as </w:t>
      </w:r>
      <w:r w:rsidRPr="00077094">
        <w:t>xCC delivered to the MDF3 as described in ETSI TS 103 221-2 [8] clause 5.2.6</w:t>
      </w:r>
      <w:r>
        <w:t>.</w:t>
      </w:r>
    </w:p>
    <w:p w14:paraId="324935B6" w14:textId="77777777" w:rsidR="00050ED3" w:rsidRDefault="00050ED3" w:rsidP="00050ED3">
      <w:pPr>
        <w:pStyle w:val="Heading3"/>
      </w:pPr>
      <w:bookmarkStart w:id="937" w:name="_Toc146207506"/>
      <w:bookmarkStart w:id="938" w:name="_Toc176147502"/>
      <w:r>
        <w:t>7.13.7</w:t>
      </w:r>
      <w:r>
        <w:tab/>
        <w:t>Generation of CC over LI_HI3</w:t>
      </w:r>
      <w:bookmarkEnd w:id="937"/>
      <w:bookmarkEnd w:id="938"/>
    </w:p>
    <w:p w14:paraId="3D9E5199" w14:textId="77777777" w:rsidR="00050ED3" w:rsidRDefault="00050ED3" w:rsidP="00050ED3">
      <w:r w:rsidRPr="00AD27EE">
        <w:t>Where generation of CC for RCS services is required, the following claus</w:t>
      </w:r>
      <w:r>
        <w:t>e</w:t>
      </w:r>
      <w:r w:rsidRPr="00AD27EE">
        <w:t xml:space="preserve"> appl</w:t>
      </w:r>
      <w:r>
        <w:t>ies</w:t>
      </w:r>
      <w:r w:rsidRPr="00AD27EE">
        <w:t xml:space="preserve">. As a deployment option, RCS content may alternatively be delivered </w:t>
      </w:r>
      <w:r>
        <w:t>as</w:t>
      </w:r>
      <w:r w:rsidRPr="00AD27EE">
        <w:t xml:space="preserve"> IRI </w:t>
      </w:r>
      <w:r>
        <w:t>over</w:t>
      </w:r>
      <w:r w:rsidRPr="00AD27EE">
        <w:t xml:space="preserve"> LI_HI2 as defined in</w:t>
      </w:r>
      <w:r>
        <w:t xml:space="preserve"> clause 7.13.4.</w:t>
      </w:r>
    </w:p>
    <w:p w14:paraId="7DAD232F" w14:textId="77777777" w:rsidR="00050ED3" w:rsidRDefault="00050ED3" w:rsidP="00050ED3">
      <w:r>
        <w:t>When xCC is received over LI_X3 from a CC-POI, the MDF3 shall deliver the CC over LI_HI3 to the LEMF according to the clause 5.5.3 without undue delay.</w:t>
      </w:r>
    </w:p>
    <w:p w14:paraId="762BC2A6" w14:textId="77777777" w:rsidR="00050ED3" w:rsidRPr="00E1114E" w:rsidRDefault="00050ED3" w:rsidP="00050ED3">
      <w:r>
        <w:t>The MDF3 shall populate the threeGPP33128DefinedCC field with a CCPDU structure containing RCSCCPDU.</w:t>
      </w:r>
    </w:p>
    <w:p w14:paraId="07D74ED2" w14:textId="77777777" w:rsidR="00050ED3" w:rsidRDefault="00050ED3" w:rsidP="00050ED3">
      <w:r>
        <w:t xml:space="preserve">When the payload format of the xCC received over LI_X3 is </w:t>
      </w:r>
      <w:r w:rsidRPr="00760004">
        <w:t>"</w:t>
      </w:r>
      <w:r>
        <w:t>SIP Message</w:t>
      </w:r>
      <w:r w:rsidRPr="00760004">
        <w:t xml:space="preserve">" (value </w:t>
      </w:r>
      <w:r>
        <w:t>9</w:t>
      </w:r>
      <w:r w:rsidRPr="00760004">
        <w:t>)</w:t>
      </w:r>
      <w:r>
        <w:t xml:space="preserve">, the CC shall be mediated as </w:t>
      </w:r>
      <w:r w:rsidRPr="00D006FE">
        <w:rPr>
          <w:i/>
          <w:iCs/>
        </w:rPr>
        <w:t>RCSCCPDU.encapsulatedRCSPayload</w:t>
      </w:r>
      <w:r>
        <w:rPr>
          <w:i/>
          <w:iCs/>
        </w:rPr>
        <w:t>.sIP.</w:t>
      </w:r>
    </w:p>
    <w:p w14:paraId="69F79325" w14:textId="77777777" w:rsidR="00050ED3" w:rsidRDefault="00050ED3" w:rsidP="00050ED3">
      <w:r>
        <w:t xml:space="preserve">When the payload format of the xCC received over LI_X3 is </w:t>
      </w:r>
      <w:r w:rsidRPr="00760004">
        <w:t>"</w:t>
      </w:r>
      <w:r>
        <w:t>MSRP Message</w:t>
      </w:r>
      <w:r w:rsidRPr="00760004">
        <w:t xml:space="preserve">" (value </w:t>
      </w:r>
      <w:r>
        <w:t>13</w:t>
      </w:r>
      <w:r w:rsidRPr="00760004">
        <w:t>)</w:t>
      </w:r>
      <w:r>
        <w:t xml:space="preserve">, the CC shall be mediated as  </w:t>
      </w:r>
      <w:r w:rsidRPr="00D006FE">
        <w:rPr>
          <w:i/>
          <w:iCs/>
        </w:rPr>
        <w:t>RCSCCPDU.encapsulatedRCSPayload</w:t>
      </w:r>
      <w:r>
        <w:rPr>
          <w:i/>
          <w:iCs/>
        </w:rPr>
        <w:t>.mSRP.</w:t>
      </w:r>
    </w:p>
    <w:p w14:paraId="59D4EFDF" w14:textId="77777777" w:rsidR="00050ED3" w:rsidRDefault="00050ED3" w:rsidP="00050ED3">
      <w:r>
        <w:t xml:space="preserve">When the payload format of the xCC received over LI_X3 is </w:t>
      </w:r>
      <w:r w:rsidRPr="00760004">
        <w:t>"</w:t>
      </w:r>
      <w:r>
        <w:t>MIME Message</w:t>
      </w:r>
      <w:r w:rsidRPr="00760004">
        <w:t xml:space="preserve">" (value </w:t>
      </w:r>
      <w:r>
        <w:t>15</w:t>
      </w:r>
      <w:r w:rsidRPr="00760004">
        <w:t>)</w:t>
      </w:r>
      <w:r>
        <w:t xml:space="preserve">, the CC shall be mediated as </w:t>
      </w:r>
      <w:r w:rsidRPr="00D006FE">
        <w:rPr>
          <w:i/>
          <w:iCs/>
        </w:rPr>
        <w:t>RCSCCPDU.encapsulatedRCSPayload</w:t>
      </w:r>
      <w:r>
        <w:rPr>
          <w:i/>
          <w:iCs/>
        </w:rPr>
        <w:t>.mIME.</w:t>
      </w:r>
    </w:p>
    <w:p w14:paraId="59031A66" w14:textId="77777777" w:rsidR="00050ED3" w:rsidRPr="00E1114E" w:rsidRDefault="00050ED3" w:rsidP="00050ED3">
      <w:r>
        <w:t xml:space="preserve">The MDF3 shall populate the timeStamp field of the </w:t>
      </w:r>
      <w:r w:rsidRPr="00760004">
        <w:t xml:space="preserve">ETSI TS 102 232-1 [9] </w:t>
      </w:r>
      <w:r>
        <w:t xml:space="preserve">PSHeader structure of CC with the xCC timeStamp </w:t>
      </w:r>
      <w:r w:rsidRPr="00D12C68">
        <w:t>and the Payload Direction of the CCPayload structure to reflect the value received on xCC</w:t>
      </w:r>
      <w:r>
        <w:t xml:space="preserve">. </w:t>
      </w:r>
      <w:r w:rsidRPr="00E1114E">
        <w:t>The LIID and CID fields shall correctly reflect the target identity and communication session to which the CC belongs</w:t>
      </w:r>
      <w:r>
        <w:t>.</w:t>
      </w:r>
    </w:p>
    <w:p w14:paraId="51035157" w14:textId="77777777" w:rsidR="00286864" w:rsidRDefault="00286864" w:rsidP="00286864">
      <w:pPr>
        <w:pStyle w:val="Heading2"/>
      </w:pPr>
      <w:bookmarkStart w:id="939" w:name="_Toc176147503"/>
      <w:r>
        <w:lastRenderedPageBreak/>
        <w:t>7.14</w:t>
      </w:r>
      <w:r>
        <w:tab/>
        <w:t>LI at EES</w:t>
      </w:r>
      <w:bookmarkEnd w:id="939"/>
    </w:p>
    <w:p w14:paraId="07545611" w14:textId="77777777" w:rsidR="00286864" w:rsidRDefault="00286864" w:rsidP="00286864">
      <w:pPr>
        <w:pStyle w:val="Heading3"/>
      </w:pPr>
      <w:bookmarkStart w:id="940" w:name="_Toc176147504"/>
      <w:r>
        <w:t>7.14.1</w:t>
      </w:r>
      <w:r>
        <w:tab/>
        <w:t>Provisioning over LI_X1</w:t>
      </w:r>
      <w:bookmarkEnd w:id="940"/>
    </w:p>
    <w:p w14:paraId="49768D63" w14:textId="77777777" w:rsidR="00286864" w:rsidRDefault="00286864" w:rsidP="00286864">
      <w:pPr>
        <w:pStyle w:val="Heading4"/>
      </w:pPr>
      <w:bookmarkStart w:id="941" w:name="_Toc176147505"/>
      <w:r>
        <w:t>7.14.1.1</w:t>
      </w:r>
      <w:r>
        <w:tab/>
        <w:t>Provisioning of IRI-POI in EES</w:t>
      </w:r>
      <w:bookmarkEnd w:id="941"/>
    </w:p>
    <w:p w14:paraId="641AE62E" w14:textId="77777777" w:rsidR="00286864" w:rsidRDefault="00286864" w:rsidP="00286864">
      <w:r>
        <w:t>The IRI-POI present in the EES is provisioned over LI_X1 by the LIPF using the X1 protocol as described in clause 5.2.2.</w:t>
      </w:r>
    </w:p>
    <w:p w14:paraId="76FD5D08" w14:textId="77777777" w:rsidR="00286864" w:rsidRDefault="00286864" w:rsidP="00286864">
      <w:r>
        <w:t>The POI in the EES shall support the identifier types given in table 7.14.1-1.</w:t>
      </w:r>
    </w:p>
    <w:p w14:paraId="70E6F271" w14:textId="77777777" w:rsidR="00286864" w:rsidRDefault="00286864" w:rsidP="00286864">
      <w:pPr>
        <w:pStyle w:val="TH"/>
      </w:pPr>
      <w:r>
        <w:t>Table 7.14.1-1: TargetIdentifier Types for Edge Computing</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999"/>
        <w:gridCol w:w="1547"/>
        <w:gridCol w:w="2694"/>
        <w:gridCol w:w="3540"/>
      </w:tblGrid>
      <w:tr w:rsidR="00286864" w14:paraId="106632F1" w14:textId="77777777" w:rsidTr="00286864">
        <w:trPr>
          <w:trHeight w:val="248"/>
          <w:jc w:val="center"/>
        </w:trPr>
        <w:tc>
          <w:tcPr>
            <w:tcW w:w="1998" w:type="dxa"/>
            <w:tcBorders>
              <w:top w:val="single" w:sz="4" w:space="0" w:color="auto"/>
              <w:left w:val="single" w:sz="4" w:space="0" w:color="auto"/>
              <w:bottom w:val="single" w:sz="4" w:space="0" w:color="auto"/>
              <w:right w:val="single" w:sz="4" w:space="0" w:color="auto"/>
            </w:tcBorders>
            <w:hideMark/>
          </w:tcPr>
          <w:p w14:paraId="66EFC0AD" w14:textId="77777777" w:rsidR="00286864" w:rsidRDefault="00286864">
            <w:pPr>
              <w:pStyle w:val="TAH"/>
            </w:pPr>
            <w:r>
              <w:t>Identifier</w:t>
            </w:r>
          </w:p>
        </w:tc>
        <w:tc>
          <w:tcPr>
            <w:tcW w:w="1546" w:type="dxa"/>
            <w:tcBorders>
              <w:top w:val="single" w:sz="4" w:space="0" w:color="auto"/>
              <w:left w:val="single" w:sz="4" w:space="0" w:color="auto"/>
              <w:bottom w:val="single" w:sz="4" w:space="0" w:color="auto"/>
              <w:right w:val="single" w:sz="4" w:space="0" w:color="auto"/>
            </w:tcBorders>
            <w:hideMark/>
          </w:tcPr>
          <w:p w14:paraId="16BF8EC8" w14:textId="77777777" w:rsidR="00286864" w:rsidRDefault="00286864">
            <w:pPr>
              <w:pStyle w:val="TAH"/>
            </w:pPr>
            <w:r>
              <w:t>Owner</w:t>
            </w:r>
          </w:p>
        </w:tc>
        <w:tc>
          <w:tcPr>
            <w:tcW w:w="2693" w:type="dxa"/>
            <w:tcBorders>
              <w:top w:val="single" w:sz="4" w:space="0" w:color="auto"/>
              <w:left w:val="single" w:sz="4" w:space="0" w:color="auto"/>
              <w:bottom w:val="single" w:sz="4" w:space="0" w:color="auto"/>
              <w:right w:val="single" w:sz="4" w:space="0" w:color="auto"/>
            </w:tcBorders>
            <w:hideMark/>
          </w:tcPr>
          <w:p w14:paraId="4DD551A4" w14:textId="77777777" w:rsidR="00286864" w:rsidRDefault="00286864">
            <w:pPr>
              <w:pStyle w:val="TAH"/>
            </w:pPr>
            <w:r>
              <w:t>ETSI TS 103 221-1 [7] TargetIdentifier type</w:t>
            </w:r>
          </w:p>
        </w:tc>
        <w:tc>
          <w:tcPr>
            <w:tcW w:w="3539" w:type="dxa"/>
            <w:tcBorders>
              <w:top w:val="single" w:sz="4" w:space="0" w:color="auto"/>
              <w:left w:val="single" w:sz="4" w:space="0" w:color="auto"/>
              <w:bottom w:val="single" w:sz="4" w:space="0" w:color="auto"/>
              <w:right w:val="single" w:sz="4" w:space="0" w:color="auto"/>
            </w:tcBorders>
            <w:hideMark/>
          </w:tcPr>
          <w:p w14:paraId="0BA9E942" w14:textId="77777777" w:rsidR="00286864" w:rsidRDefault="00286864">
            <w:pPr>
              <w:pStyle w:val="TAH"/>
            </w:pPr>
            <w:r>
              <w:t>Definition</w:t>
            </w:r>
          </w:p>
        </w:tc>
      </w:tr>
      <w:tr w:rsidR="00286864" w14:paraId="4083EB47" w14:textId="77777777" w:rsidTr="00286864">
        <w:trPr>
          <w:trHeight w:val="248"/>
          <w:jc w:val="center"/>
        </w:trPr>
        <w:tc>
          <w:tcPr>
            <w:tcW w:w="1998" w:type="dxa"/>
            <w:tcBorders>
              <w:top w:val="single" w:sz="4" w:space="0" w:color="auto"/>
              <w:left w:val="single" w:sz="4" w:space="0" w:color="auto"/>
              <w:bottom w:val="single" w:sz="4" w:space="0" w:color="auto"/>
              <w:right w:val="single" w:sz="4" w:space="0" w:color="auto"/>
            </w:tcBorders>
            <w:hideMark/>
          </w:tcPr>
          <w:p w14:paraId="3BBCF03D" w14:textId="77777777" w:rsidR="00286864" w:rsidRDefault="00286864">
            <w:pPr>
              <w:pStyle w:val="TAL"/>
            </w:pPr>
            <w:r>
              <w:t>gPSIMSISDN</w:t>
            </w:r>
          </w:p>
        </w:tc>
        <w:tc>
          <w:tcPr>
            <w:tcW w:w="1546" w:type="dxa"/>
            <w:tcBorders>
              <w:top w:val="single" w:sz="4" w:space="0" w:color="auto"/>
              <w:left w:val="single" w:sz="4" w:space="0" w:color="auto"/>
              <w:bottom w:val="single" w:sz="4" w:space="0" w:color="auto"/>
              <w:right w:val="single" w:sz="4" w:space="0" w:color="auto"/>
            </w:tcBorders>
            <w:hideMark/>
          </w:tcPr>
          <w:p w14:paraId="5A591FD6" w14:textId="77777777" w:rsidR="00286864" w:rsidRDefault="00286864">
            <w:pPr>
              <w:pStyle w:val="TAL"/>
            </w:pPr>
            <w:r>
              <w:t>ETSI</w:t>
            </w:r>
          </w:p>
        </w:tc>
        <w:tc>
          <w:tcPr>
            <w:tcW w:w="2693" w:type="dxa"/>
            <w:tcBorders>
              <w:top w:val="single" w:sz="4" w:space="0" w:color="auto"/>
              <w:left w:val="single" w:sz="4" w:space="0" w:color="auto"/>
              <w:bottom w:val="single" w:sz="4" w:space="0" w:color="auto"/>
              <w:right w:val="single" w:sz="4" w:space="0" w:color="auto"/>
            </w:tcBorders>
            <w:hideMark/>
          </w:tcPr>
          <w:p w14:paraId="2827401E" w14:textId="77777777" w:rsidR="00286864" w:rsidRDefault="00286864">
            <w:pPr>
              <w:pStyle w:val="TAL"/>
            </w:pPr>
            <w:r>
              <w:t>GPSIMSISDN</w:t>
            </w:r>
          </w:p>
        </w:tc>
        <w:tc>
          <w:tcPr>
            <w:tcW w:w="3539" w:type="dxa"/>
            <w:tcBorders>
              <w:top w:val="single" w:sz="4" w:space="0" w:color="auto"/>
              <w:left w:val="single" w:sz="4" w:space="0" w:color="auto"/>
              <w:bottom w:val="single" w:sz="4" w:space="0" w:color="auto"/>
              <w:right w:val="single" w:sz="4" w:space="0" w:color="auto"/>
            </w:tcBorders>
            <w:hideMark/>
          </w:tcPr>
          <w:p w14:paraId="04D37D8B" w14:textId="77777777" w:rsidR="00286864" w:rsidRDefault="00286864">
            <w:pPr>
              <w:pStyle w:val="TAL"/>
            </w:pPr>
            <w:r>
              <w:t>See ETSI TS 103 221-1 [7]</w:t>
            </w:r>
          </w:p>
        </w:tc>
      </w:tr>
      <w:tr w:rsidR="00286864" w14:paraId="005B0AB7" w14:textId="77777777" w:rsidTr="00286864">
        <w:trPr>
          <w:trHeight w:val="248"/>
          <w:jc w:val="center"/>
        </w:trPr>
        <w:tc>
          <w:tcPr>
            <w:tcW w:w="1998" w:type="dxa"/>
            <w:tcBorders>
              <w:top w:val="single" w:sz="4" w:space="0" w:color="auto"/>
              <w:left w:val="single" w:sz="4" w:space="0" w:color="auto"/>
              <w:bottom w:val="single" w:sz="4" w:space="0" w:color="auto"/>
              <w:right w:val="single" w:sz="4" w:space="0" w:color="auto"/>
            </w:tcBorders>
            <w:hideMark/>
          </w:tcPr>
          <w:p w14:paraId="1FE5DBF6" w14:textId="77777777" w:rsidR="00286864" w:rsidRDefault="00286864">
            <w:pPr>
              <w:pStyle w:val="TAL"/>
            </w:pPr>
            <w:r>
              <w:t>gPSINAI</w:t>
            </w:r>
          </w:p>
        </w:tc>
        <w:tc>
          <w:tcPr>
            <w:tcW w:w="1546" w:type="dxa"/>
            <w:tcBorders>
              <w:top w:val="single" w:sz="4" w:space="0" w:color="auto"/>
              <w:left w:val="single" w:sz="4" w:space="0" w:color="auto"/>
              <w:bottom w:val="single" w:sz="4" w:space="0" w:color="auto"/>
              <w:right w:val="single" w:sz="4" w:space="0" w:color="auto"/>
            </w:tcBorders>
            <w:hideMark/>
          </w:tcPr>
          <w:p w14:paraId="503425B0" w14:textId="77777777" w:rsidR="00286864" w:rsidRDefault="00286864">
            <w:pPr>
              <w:pStyle w:val="TAL"/>
            </w:pPr>
            <w:r>
              <w:t>ETSI</w:t>
            </w:r>
          </w:p>
        </w:tc>
        <w:tc>
          <w:tcPr>
            <w:tcW w:w="2693" w:type="dxa"/>
            <w:tcBorders>
              <w:top w:val="single" w:sz="4" w:space="0" w:color="auto"/>
              <w:left w:val="single" w:sz="4" w:space="0" w:color="auto"/>
              <w:bottom w:val="single" w:sz="4" w:space="0" w:color="auto"/>
              <w:right w:val="single" w:sz="4" w:space="0" w:color="auto"/>
            </w:tcBorders>
            <w:hideMark/>
          </w:tcPr>
          <w:p w14:paraId="7B96A90D" w14:textId="77777777" w:rsidR="00286864" w:rsidRDefault="00286864">
            <w:pPr>
              <w:pStyle w:val="TAL"/>
            </w:pPr>
            <w:r>
              <w:t>GPSINAI</w:t>
            </w:r>
          </w:p>
        </w:tc>
        <w:tc>
          <w:tcPr>
            <w:tcW w:w="3539" w:type="dxa"/>
            <w:tcBorders>
              <w:top w:val="single" w:sz="4" w:space="0" w:color="auto"/>
              <w:left w:val="single" w:sz="4" w:space="0" w:color="auto"/>
              <w:bottom w:val="single" w:sz="4" w:space="0" w:color="auto"/>
              <w:right w:val="single" w:sz="4" w:space="0" w:color="auto"/>
            </w:tcBorders>
            <w:hideMark/>
          </w:tcPr>
          <w:p w14:paraId="5DE048F0" w14:textId="77777777" w:rsidR="00286864" w:rsidRDefault="00286864">
            <w:pPr>
              <w:pStyle w:val="TAL"/>
            </w:pPr>
            <w:r>
              <w:t>See ETSI TS 103 221-1 [7]</w:t>
            </w:r>
          </w:p>
        </w:tc>
      </w:tr>
      <w:tr w:rsidR="00286864" w14:paraId="7D4CBD69" w14:textId="77777777" w:rsidTr="00286864">
        <w:trPr>
          <w:trHeight w:val="248"/>
          <w:jc w:val="center"/>
        </w:trPr>
        <w:tc>
          <w:tcPr>
            <w:tcW w:w="1998" w:type="dxa"/>
            <w:tcBorders>
              <w:top w:val="single" w:sz="4" w:space="0" w:color="auto"/>
              <w:left w:val="single" w:sz="4" w:space="0" w:color="auto"/>
              <w:bottom w:val="single" w:sz="4" w:space="0" w:color="auto"/>
              <w:right w:val="single" w:sz="4" w:space="0" w:color="auto"/>
            </w:tcBorders>
            <w:hideMark/>
          </w:tcPr>
          <w:p w14:paraId="3FB6B4B2" w14:textId="77777777" w:rsidR="00286864" w:rsidRDefault="00286864">
            <w:pPr>
              <w:pStyle w:val="TAL"/>
            </w:pPr>
            <w:r>
              <w:t>eECID</w:t>
            </w:r>
          </w:p>
        </w:tc>
        <w:tc>
          <w:tcPr>
            <w:tcW w:w="1546" w:type="dxa"/>
            <w:tcBorders>
              <w:top w:val="single" w:sz="4" w:space="0" w:color="auto"/>
              <w:left w:val="single" w:sz="4" w:space="0" w:color="auto"/>
              <w:bottom w:val="single" w:sz="4" w:space="0" w:color="auto"/>
              <w:right w:val="single" w:sz="4" w:space="0" w:color="auto"/>
            </w:tcBorders>
            <w:hideMark/>
          </w:tcPr>
          <w:p w14:paraId="5F3EDC91" w14:textId="77777777" w:rsidR="00286864" w:rsidRDefault="00286864">
            <w:pPr>
              <w:pStyle w:val="TAL"/>
            </w:pPr>
            <w:r>
              <w:t>3GPP</w:t>
            </w:r>
          </w:p>
        </w:tc>
        <w:tc>
          <w:tcPr>
            <w:tcW w:w="2693" w:type="dxa"/>
            <w:tcBorders>
              <w:top w:val="single" w:sz="4" w:space="0" w:color="auto"/>
              <w:left w:val="single" w:sz="4" w:space="0" w:color="auto"/>
              <w:bottom w:val="single" w:sz="4" w:space="0" w:color="auto"/>
              <w:right w:val="single" w:sz="4" w:space="0" w:color="auto"/>
            </w:tcBorders>
            <w:hideMark/>
          </w:tcPr>
          <w:p w14:paraId="09A08EFB" w14:textId="77777777" w:rsidR="00286864" w:rsidRDefault="00286864">
            <w:pPr>
              <w:pStyle w:val="TAL"/>
            </w:pPr>
            <w:r>
              <w:t>TargetIdentifierExtension</w:t>
            </w:r>
          </w:p>
        </w:tc>
        <w:tc>
          <w:tcPr>
            <w:tcW w:w="3539" w:type="dxa"/>
            <w:tcBorders>
              <w:top w:val="single" w:sz="4" w:space="0" w:color="auto"/>
              <w:left w:val="single" w:sz="4" w:space="0" w:color="auto"/>
              <w:bottom w:val="single" w:sz="4" w:space="0" w:color="auto"/>
              <w:right w:val="single" w:sz="4" w:space="0" w:color="auto"/>
            </w:tcBorders>
            <w:hideMark/>
          </w:tcPr>
          <w:p w14:paraId="6F99E0AA" w14:textId="77777777" w:rsidR="00286864" w:rsidRDefault="00286864">
            <w:pPr>
              <w:pStyle w:val="TAL"/>
            </w:pPr>
            <w:r>
              <w:t>See XSD schema</w:t>
            </w:r>
          </w:p>
        </w:tc>
      </w:tr>
    </w:tbl>
    <w:p w14:paraId="040B5577" w14:textId="77777777" w:rsidR="00286864" w:rsidRDefault="00286864" w:rsidP="00426908"/>
    <w:p w14:paraId="41DA747F" w14:textId="77777777" w:rsidR="00286864" w:rsidRDefault="00286864" w:rsidP="00286864">
      <w:r>
        <w:t>Table 7.14.1-2 shows the minimum details of the LI_X1 ActivateTask message used for provisioning the IRI-POI in the EES.</w:t>
      </w:r>
    </w:p>
    <w:p w14:paraId="74B403CD" w14:textId="77777777" w:rsidR="00286864" w:rsidRDefault="00286864" w:rsidP="00286864">
      <w:r>
        <w:t>If the IRI-POI in the EES receives an ActivateTask message and the ListOfServiceTypes parameter contains a ServiceType that is not supported, the IRI-POI in the EES shall reject the task with an appropriate error as described in ETSI TS 103 221-1 [7] clause 6.2.1.2.</w:t>
      </w:r>
    </w:p>
    <w:p w14:paraId="3902BD3E" w14:textId="77777777" w:rsidR="00286864" w:rsidRDefault="00286864" w:rsidP="00286864">
      <w:pPr>
        <w:pStyle w:val="TH"/>
      </w:pPr>
      <w:r>
        <w:t>Table 7.14.1-2: ActivateTask message for the IRI-POI in the EES</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969"/>
        <w:gridCol w:w="6238"/>
        <w:gridCol w:w="708"/>
      </w:tblGrid>
      <w:tr w:rsidR="00286864" w14:paraId="760BD15D" w14:textId="77777777" w:rsidTr="00286864">
        <w:trPr>
          <w:jc w:val="center"/>
        </w:trPr>
        <w:tc>
          <w:tcPr>
            <w:tcW w:w="2972" w:type="dxa"/>
            <w:tcBorders>
              <w:top w:val="single" w:sz="4" w:space="0" w:color="auto"/>
              <w:left w:val="single" w:sz="4" w:space="0" w:color="auto"/>
              <w:bottom w:val="single" w:sz="4" w:space="0" w:color="auto"/>
              <w:right w:val="single" w:sz="4" w:space="0" w:color="auto"/>
            </w:tcBorders>
            <w:hideMark/>
          </w:tcPr>
          <w:p w14:paraId="3922D169" w14:textId="77777777" w:rsidR="00286864" w:rsidRDefault="00286864">
            <w:pPr>
              <w:pStyle w:val="TAH"/>
            </w:pPr>
            <w:r>
              <w:t>ETSI TS 103 221-1 [7] field name</w:t>
            </w:r>
          </w:p>
        </w:tc>
        <w:tc>
          <w:tcPr>
            <w:tcW w:w="6242" w:type="dxa"/>
            <w:tcBorders>
              <w:top w:val="single" w:sz="4" w:space="0" w:color="auto"/>
              <w:left w:val="single" w:sz="4" w:space="0" w:color="auto"/>
              <w:bottom w:val="single" w:sz="4" w:space="0" w:color="auto"/>
              <w:right w:val="single" w:sz="4" w:space="0" w:color="auto"/>
            </w:tcBorders>
            <w:hideMark/>
          </w:tcPr>
          <w:p w14:paraId="07C8737A" w14:textId="77777777" w:rsidR="00286864" w:rsidRDefault="00286864">
            <w:pPr>
              <w:pStyle w:val="TAH"/>
            </w:pPr>
            <w:r>
              <w:t>Description</w:t>
            </w:r>
          </w:p>
        </w:tc>
        <w:tc>
          <w:tcPr>
            <w:tcW w:w="708" w:type="dxa"/>
            <w:tcBorders>
              <w:top w:val="single" w:sz="4" w:space="0" w:color="auto"/>
              <w:left w:val="single" w:sz="4" w:space="0" w:color="auto"/>
              <w:bottom w:val="single" w:sz="4" w:space="0" w:color="auto"/>
              <w:right w:val="single" w:sz="4" w:space="0" w:color="auto"/>
            </w:tcBorders>
            <w:hideMark/>
          </w:tcPr>
          <w:p w14:paraId="3002C9FE" w14:textId="77777777" w:rsidR="00286864" w:rsidRDefault="00286864">
            <w:pPr>
              <w:pStyle w:val="TAH"/>
            </w:pPr>
            <w:r>
              <w:t>M/C/O</w:t>
            </w:r>
          </w:p>
        </w:tc>
      </w:tr>
      <w:tr w:rsidR="00286864" w14:paraId="1E3F9CC6" w14:textId="77777777" w:rsidTr="00286864">
        <w:trPr>
          <w:jc w:val="center"/>
        </w:trPr>
        <w:tc>
          <w:tcPr>
            <w:tcW w:w="2972" w:type="dxa"/>
            <w:tcBorders>
              <w:top w:val="single" w:sz="4" w:space="0" w:color="auto"/>
              <w:left w:val="single" w:sz="4" w:space="0" w:color="auto"/>
              <w:bottom w:val="single" w:sz="4" w:space="0" w:color="auto"/>
              <w:right w:val="single" w:sz="4" w:space="0" w:color="auto"/>
            </w:tcBorders>
            <w:hideMark/>
          </w:tcPr>
          <w:p w14:paraId="3E6BD08D" w14:textId="77777777" w:rsidR="00286864" w:rsidRDefault="00286864">
            <w:pPr>
              <w:pStyle w:val="TAL"/>
            </w:pPr>
            <w:r>
              <w:t>XID</w:t>
            </w:r>
          </w:p>
        </w:tc>
        <w:tc>
          <w:tcPr>
            <w:tcW w:w="6242" w:type="dxa"/>
            <w:tcBorders>
              <w:top w:val="single" w:sz="4" w:space="0" w:color="auto"/>
              <w:left w:val="single" w:sz="4" w:space="0" w:color="auto"/>
              <w:bottom w:val="single" w:sz="4" w:space="0" w:color="auto"/>
              <w:right w:val="single" w:sz="4" w:space="0" w:color="auto"/>
            </w:tcBorders>
            <w:hideMark/>
          </w:tcPr>
          <w:p w14:paraId="492C7D20" w14:textId="77777777" w:rsidR="00286864" w:rsidRDefault="00286864">
            <w:pPr>
              <w:pStyle w:val="TAL"/>
            </w:pPr>
            <w:r>
              <w:t>XID assigned by LIPF.</w:t>
            </w:r>
          </w:p>
        </w:tc>
        <w:tc>
          <w:tcPr>
            <w:tcW w:w="708" w:type="dxa"/>
            <w:tcBorders>
              <w:top w:val="single" w:sz="4" w:space="0" w:color="auto"/>
              <w:left w:val="single" w:sz="4" w:space="0" w:color="auto"/>
              <w:bottom w:val="single" w:sz="4" w:space="0" w:color="auto"/>
              <w:right w:val="single" w:sz="4" w:space="0" w:color="auto"/>
            </w:tcBorders>
            <w:hideMark/>
          </w:tcPr>
          <w:p w14:paraId="4AC90E8A" w14:textId="77777777" w:rsidR="00286864" w:rsidRDefault="00286864">
            <w:pPr>
              <w:pStyle w:val="TAL"/>
            </w:pPr>
            <w:r>
              <w:t>M</w:t>
            </w:r>
          </w:p>
        </w:tc>
      </w:tr>
      <w:tr w:rsidR="00286864" w14:paraId="14660015" w14:textId="77777777" w:rsidTr="00286864">
        <w:trPr>
          <w:jc w:val="center"/>
        </w:trPr>
        <w:tc>
          <w:tcPr>
            <w:tcW w:w="2972" w:type="dxa"/>
            <w:tcBorders>
              <w:top w:val="single" w:sz="4" w:space="0" w:color="auto"/>
              <w:left w:val="single" w:sz="4" w:space="0" w:color="auto"/>
              <w:bottom w:val="single" w:sz="4" w:space="0" w:color="auto"/>
              <w:right w:val="single" w:sz="4" w:space="0" w:color="auto"/>
            </w:tcBorders>
            <w:hideMark/>
          </w:tcPr>
          <w:p w14:paraId="096E2D34" w14:textId="77777777" w:rsidR="00286864" w:rsidRDefault="00286864">
            <w:pPr>
              <w:pStyle w:val="TAL"/>
            </w:pPr>
            <w:r>
              <w:t>TargetIdentifiers</w:t>
            </w:r>
          </w:p>
        </w:tc>
        <w:tc>
          <w:tcPr>
            <w:tcW w:w="6242" w:type="dxa"/>
            <w:tcBorders>
              <w:top w:val="single" w:sz="4" w:space="0" w:color="auto"/>
              <w:left w:val="single" w:sz="4" w:space="0" w:color="auto"/>
              <w:bottom w:val="single" w:sz="4" w:space="0" w:color="auto"/>
              <w:right w:val="single" w:sz="4" w:space="0" w:color="auto"/>
            </w:tcBorders>
            <w:hideMark/>
          </w:tcPr>
          <w:p w14:paraId="62C8CC20" w14:textId="77777777" w:rsidR="00286864" w:rsidRDefault="00286864">
            <w:pPr>
              <w:pStyle w:val="TAL"/>
            </w:pPr>
            <w:r>
              <w:t>One of the target identifiers listed in the paragraph above.</w:t>
            </w:r>
          </w:p>
        </w:tc>
        <w:tc>
          <w:tcPr>
            <w:tcW w:w="708" w:type="dxa"/>
            <w:tcBorders>
              <w:top w:val="single" w:sz="4" w:space="0" w:color="auto"/>
              <w:left w:val="single" w:sz="4" w:space="0" w:color="auto"/>
              <w:bottom w:val="single" w:sz="4" w:space="0" w:color="auto"/>
              <w:right w:val="single" w:sz="4" w:space="0" w:color="auto"/>
            </w:tcBorders>
            <w:hideMark/>
          </w:tcPr>
          <w:p w14:paraId="4C4BD638" w14:textId="77777777" w:rsidR="00286864" w:rsidRDefault="00286864">
            <w:pPr>
              <w:pStyle w:val="TAL"/>
            </w:pPr>
            <w:r>
              <w:t>M</w:t>
            </w:r>
          </w:p>
        </w:tc>
      </w:tr>
      <w:tr w:rsidR="00286864" w14:paraId="2E19D942" w14:textId="77777777" w:rsidTr="00286864">
        <w:trPr>
          <w:jc w:val="center"/>
        </w:trPr>
        <w:tc>
          <w:tcPr>
            <w:tcW w:w="2972" w:type="dxa"/>
            <w:tcBorders>
              <w:top w:val="single" w:sz="4" w:space="0" w:color="auto"/>
              <w:left w:val="single" w:sz="4" w:space="0" w:color="auto"/>
              <w:bottom w:val="single" w:sz="4" w:space="0" w:color="auto"/>
              <w:right w:val="single" w:sz="4" w:space="0" w:color="auto"/>
            </w:tcBorders>
            <w:hideMark/>
          </w:tcPr>
          <w:p w14:paraId="281DE206" w14:textId="77777777" w:rsidR="00286864" w:rsidRDefault="00286864">
            <w:pPr>
              <w:pStyle w:val="TAL"/>
            </w:pPr>
            <w:r>
              <w:t>DeliveryType</w:t>
            </w:r>
          </w:p>
        </w:tc>
        <w:tc>
          <w:tcPr>
            <w:tcW w:w="6242" w:type="dxa"/>
            <w:tcBorders>
              <w:top w:val="single" w:sz="4" w:space="0" w:color="auto"/>
              <w:left w:val="single" w:sz="4" w:space="0" w:color="auto"/>
              <w:bottom w:val="single" w:sz="4" w:space="0" w:color="auto"/>
              <w:right w:val="single" w:sz="4" w:space="0" w:color="auto"/>
            </w:tcBorders>
            <w:hideMark/>
          </w:tcPr>
          <w:p w14:paraId="1D74C318" w14:textId="77777777" w:rsidR="00286864" w:rsidRDefault="00286864">
            <w:pPr>
              <w:pStyle w:val="TAL"/>
            </w:pPr>
            <w:r>
              <w:t>Set to “X2Only”.</w:t>
            </w:r>
          </w:p>
        </w:tc>
        <w:tc>
          <w:tcPr>
            <w:tcW w:w="708" w:type="dxa"/>
            <w:tcBorders>
              <w:top w:val="single" w:sz="4" w:space="0" w:color="auto"/>
              <w:left w:val="single" w:sz="4" w:space="0" w:color="auto"/>
              <w:bottom w:val="single" w:sz="4" w:space="0" w:color="auto"/>
              <w:right w:val="single" w:sz="4" w:space="0" w:color="auto"/>
            </w:tcBorders>
            <w:hideMark/>
          </w:tcPr>
          <w:p w14:paraId="236D2B10" w14:textId="77777777" w:rsidR="00286864" w:rsidRDefault="00286864">
            <w:pPr>
              <w:pStyle w:val="TAL"/>
            </w:pPr>
            <w:r>
              <w:t>M</w:t>
            </w:r>
          </w:p>
        </w:tc>
      </w:tr>
      <w:tr w:rsidR="00286864" w14:paraId="1F2BB379" w14:textId="77777777" w:rsidTr="00286864">
        <w:trPr>
          <w:jc w:val="center"/>
        </w:trPr>
        <w:tc>
          <w:tcPr>
            <w:tcW w:w="2972" w:type="dxa"/>
            <w:tcBorders>
              <w:top w:val="single" w:sz="4" w:space="0" w:color="auto"/>
              <w:left w:val="single" w:sz="4" w:space="0" w:color="auto"/>
              <w:bottom w:val="single" w:sz="4" w:space="0" w:color="auto"/>
              <w:right w:val="single" w:sz="4" w:space="0" w:color="auto"/>
            </w:tcBorders>
            <w:hideMark/>
          </w:tcPr>
          <w:p w14:paraId="30B087A7" w14:textId="77777777" w:rsidR="00286864" w:rsidRDefault="00286864">
            <w:pPr>
              <w:pStyle w:val="TAL"/>
            </w:pPr>
            <w:r>
              <w:t>ListOfDIDs</w:t>
            </w:r>
          </w:p>
        </w:tc>
        <w:tc>
          <w:tcPr>
            <w:tcW w:w="6242" w:type="dxa"/>
            <w:tcBorders>
              <w:top w:val="single" w:sz="4" w:space="0" w:color="auto"/>
              <w:left w:val="single" w:sz="4" w:space="0" w:color="auto"/>
              <w:bottom w:val="single" w:sz="4" w:space="0" w:color="auto"/>
              <w:right w:val="single" w:sz="4" w:space="0" w:color="auto"/>
            </w:tcBorders>
            <w:hideMark/>
          </w:tcPr>
          <w:p w14:paraId="7F50E0DD" w14:textId="77777777" w:rsidR="00286864" w:rsidRDefault="00286864">
            <w:pPr>
              <w:pStyle w:val="TAL"/>
            </w:pPr>
            <w:r>
              <w:t>Delivery endpoints for LI_X2 for the IRI-POI in the EES. These delivery endpoints are configured using the CreateDestination message as described in ETSI TS 103 221-1 [7] clause 6.3.1 prior to the task activation.</w:t>
            </w:r>
          </w:p>
        </w:tc>
        <w:tc>
          <w:tcPr>
            <w:tcW w:w="708" w:type="dxa"/>
            <w:tcBorders>
              <w:top w:val="single" w:sz="4" w:space="0" w:color="auto"/>
              <w:left w:val="single" w:sz="4" w:space="0" w:color="auto"/>
              <w:bottom w:val="single" w:sz="4" w:space="0" w:color="auto"/>
              <w:right w:val="single" w:sz="4" w:space="0" w:color="auto"/>
            </w:tcBorders>
            <w:hideMark/>
          </w:tcPr>
          <w:p w14:paraId="5CCF7E43" w14:textId="77777777" w:rsidR="00286864" w:rsidRDefault="00286864">
            <w:pPr>
              <w:pStyle w:val="TAL"/>
            </w:pPr>
            <w:r>
              <w:t>M</w:t>
            </w:r>
          </w:p>
        </w:tc>
      </w:tr>
      <w:tr w:rsidR="00286864" w14:paraId="071B1203" w14:textId="77777777" w:rsidTr="00286864">
        <w:trPr>
          <w:jc w:val="center"/>
        </w:trPr>
        <w:tc>
          <w:tcPr>
            <w:tcW w:w="2972" w:type="dxa"/>
            <w:tcBorders>
              <w:top w:val="single" w:sz="4" w:space="0" w:color="auto"/>
              <w:left w:val="single" w:sz="4" w:space="0" w:color="auto"/>
              <w:bottom w:val="single" w:sz="4" w:space="0" w:color="auto"/>
              <w:right w:val="single" w:sz="4" w:space="0" w:color="auto"/>
            </w:tcBorders>
            <w:hideMark/>
          </w:tcPr>
          <w:p w14:paraId="6A90E858" w14:textId="77777777" w:rsidR="00286864" w:rsidRDefault="00286864">
            <w:pPr>
              <w:pStyle w:val="TAL"/>
            </w:pPr>
            <w:r>
              <w:t>ListOfServiceTypes</w:t>
            </w:r>
          </w:p>
        </w:tc>
        <w:tc>
          <w:tcPr>
            <w:tcW w:w="6242" w:type="dxa"/>
            <w:tcBorders>
              <w:top w:val="single" w:sz="4" w:space="0" w:color="auto"/>
              <w:left w:val="single" w:sz="4" w:space="0" w:color="auto"/>
              <w:bottom w:val="single" w:sz="4" w:space="0" w:color="auto"/>
              <w:right w:val="single" w:sz="4" w:space="0" w:color="auto"/>
            </w:tcBorders>
            <w:hideMark/>
          </w:tcPr>
          <w:p w14:paraId="542E6B6F" w14:textId="63A267FD" w:rsidR="00286864" w:rsidRDefault="00286864">
            <w:pPr>
              <w:pStyle w:val="TAL"/>
            </w:pPr>
            <w:r>
              <w:t>Shall be included when the task should only intercept specific CSP service types as described in clause 5.2.4. This parameter is defined in ETSI TS 103 221-1 [7</w:t>
            </w:r>
            <w:r w:rsidR="00A85386">
              <w:t>] clause</w:t>
            </w:r>
            <w:r>
              <w:t xml:space="preserve"> 6.2.1.2</w:t>
            </w:r>
            <w:r w:rsidR="00A85386">
              <w:t xml:space="preserve"> table</w:t>
            </w:r>
            <w:r>
              <w:t xml:space="preserve"> 4.</w:t>
            </w:r>
          </w:p>
        </w:tc>
        <w:tc>
          <w:tcPr>
            <w:tcW w:w="708" w:type="dxa"/>
            <w:tcBorders>
              <w:top w:val="single" w:sz="4" w:space="0" w:color="auto"/>
              <w:left w:val="single" w:sz="4" w:space="0" w:color="auto"/>
              <w:bottom w:val="single" w:sz="4" w:space="0" w:color="auto"/>
              <w:right w:val="single" w:sz="4" w:space="0" w:color="auto"/>
            </w:tcBorders>
            <w:hideMark/>
          </w:tcPr>
          <w:p w14:paraId="13DC57A5" w14:textId="77777777" w:rsidR="00286864" w:rsidRDefault="00286864">
            <w:pPr>
              <w:pStyle w:val="TAL"/>
            </w:pPr>
            <w:r>
              <w:t>C</w:t>
            </w:r>
          </w:p>
        </w:tc>
      </w:tr>
    </w:tbl>
    <w:p w14:paraId="348EB1FE" w14:textId="77777777" w:rsidR="00286864" w:rsidRDefault="00286864" w:rsidP="00286864">
      <w:pPr>
        <w:pStyle w:val="Heading4"/>
      </w:pPr>
      <w:bookmarkStart w:id="942" w:name="_Toc176147506"/>
      <w:r>
        <w:t>7.14.1.2</w:t>
      </w:r>
      <w:r>
        <w:tab/>
        <w:t>Provisioning of the MDF2</w:t>
      </w:r>
      <w:bookmarkEnd w:id="942"/>
    </w:p>
    <w:p w14:paraId="614F19E4" w14:textId="77777777" w:rsidR="00286864" w:rsidRDefault="00286864" w:rsidP="00286864">
      <w:r>
        <w:t>The MDF2 listed as the delivery endpoint over LI_X2 for xIRI generated by the EES shall be provisioned over LI_X1 by the LIPF.</w:t>
      </w:r>
    </w:p>
    <w:p w14:paraId="32A117A5" w14:textId="77777777" w:rsidR="00286864" w:rsidRDefault="00286864" w:rsidP="00286864">
      <w:r>
        <w:t>The target identities listed in clause 7.14.1.1 shall apply for the provisioning of MDF2.</w:t>
      </w:r>
    </w:p>
    <w:p w14:paraId="6914EA48" w14:textId="77777777" w:rsidR="00286864" w:rsidRDefault="00286864" w:rsidP="00286864">
      <w:r>
        <w:t>Table 7.14.1-3 shows the minimum details of the LI_X1 ActivateTask message used for provisioning the MDF2.</w:t>
      </w:r>
    </w:p>
    <w:p w14:paraId="626CC816" w14:textId="77777777" w:rsidR="00286864" w:rsidRDefault="00286864" w:rsidP="00286864">
      <w:pPr>
        <w:pStyle w:val="TH"/>
      </w:pPr>
      <w:r>
        <w:t>Table 7.14.1-3 ActivateTask message for MDF2</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969"/>
        <w:gridCol w:w="6238"/>
        <w:gridCol w:w="708"/>
      </w:tblGrid>
      <w:tr w:rsidR="00286864" w14:paraId="21104CC8" w14:textId="77777777" w:rsidTr="00286864">
        <w:trPr>
          <w:jc w:val="center"/>
        </w:trPr>
        <w:tc>
          <w:tcPr>
            <w:tcW w:w="2972" w:type="dxa"/>
            <w:tcBorders>
              <w:top w:val="single" w:sz="4" w:space="0" w:color="auto"/>
              <w:left w:val="single" w:sz="4" w:space="0" w:color="auto"/>
              <w:bottom w:val="single" w:sz="4" w:space="0" w:color="auto"/>
              <w:right w:val="single" w:sz="4" w:space="0" w:color="auto"/>
            </w:tcBorders>
            <w:hideMark/>
          </w:tcPr>
          <w:p w14:paraId="0244DE78" w14:textId="77777777" w:rsidR="00286864" w:rsidRDefault="00286864">
            <w:pPr>
              <w:pStyle w:val="TAH"/>
            </w:pPr>
            <w:r>
              <w:t>ETSI TS 103 221-1 [7] field name</w:t>
            </w:r>
          </w:p>
        </w:tc>
        <w:tc>
          <w:tcPr>
            <w:tcW w:w="6242" w:type="dxa"/>
            <w:tcBorders>
              <w:top w:val="single" w:sz="4" w:space="0" w:color="auto"/>
              <w:left w:val="single" w:sz="4" w:space="0" w:color="auto"/>
              <w:bottom w:val="single" w:sz="4" w:space="0" w:color="auto"/>
              <w:right w:val="single" w:sz="4" w:space="0" w:color="auto"/>
            </w:tcBorders>
            <w:hideMark/>
          </w:tcPr>
          <w:p w14:paraId="27175958" w14:textId="77777777" w:rsidR="00286864" w:rsidRDefault="00286864">
            <w:pPr>
              <w:pStyle w:val="TAH"/>
            </w:pPr>
            <w:r>
              <w:t>Description</w:t>
            </w:r>
          </w:p>
        </w:tc>
        <w:tc>
          <w:tcPr>
            <w:tcW w:w="708" w:type="dxa"/>
            <w:tcBorders>
              <w:top w:val="single" w:sz="4" w:space="0" w:color="auto"/>
              <w:left w:val="single" w:sz="4" w:space="0" w:color="auto"/>
              <w:bottom w:val="single" w:sz="4" w:space="0" w:color="auto"/>
              <w:right w:val="single" w:sz="4" w:space="0" w:color="auto"/>
            </w:tcBorders>
            <w:hideMark/>
          </w:tcPr>
          <w:p w14:paraId="45CB3DD7" w14:textId="77777777" w:rsidR="00286864" w:rsidRDefault="00286864">
            <w:pPr>
              <w:pStyle w:val="TAH"/>
            </w:pPr>
            <w:r>
              <w:t>M/C/O</w:t>
            </w:r>
          </w:p>
        </w:tc>
      </w:tr>
      <w:tr w:rsidR="00286864" w14:paraId="57140617" w14:textId="77777777" w:rsidTr="00286864">
        <w:trPr>
          <w:jc w:val="center"/>
        </w:trPr>
        <w:tc>
          <w:tcPr>
            <w:tcW w:w="2972" w:type="dxa"/>
            <w:tcBorders>
              <w:top w:val="single" w:sz="4" w:space="0" w:color="auto"/>
              <w:left w:val="single" w:sz="4" w:space="0" w:color="auto"/>
              <w:bottom w:val="single" w:sz="4" w:space="0" w:color="auto"/>
              <w:right w:val="single" w:sz="4" w:space="0" w:color="auto"/>
            </w:tcBorders>
            <w:hideMark/>
          </w:tcPr>
          <w:p w14:paraId="095E48CF" w14:textId="77777777" w:rsidR="00286864" w:rsidRDefault="00286864">
            <w:pPr>
              <w:pStyle w:val="TAL"/>
            </w:pPr>
            <w:r>
              <w:t>XID</w:t>
            </w:r>
          </w:p>
        </w:tc>
        <w:tc>
          <w:tcPr>
            <w:tcW w:w="6242" w:type="dxa"/>
            <w:tcBorders>
              <w:top w:val="single" w:sz="4" w:space="0" w:color="auto"/>
              <w:left w:val="single" w:sz="4" w:space="0" w:color="auto"/>
              <w:bottom w:val="single" w:sz="4" w:space="0" w:color="auto"/>
              <w:right w:val="single" w:sz="4" w:space="0" w:color="auto"/>
            </w:tcBorders>
            <w:hideMark/>
          </w:tcPr>
          <w:p w14:paraId="011BF0DD" w14:textId="77777777" w:rsidR="00286864" w:rsidRDefault="00286864">
            <w:pPr>
              <w:pStyle w:val="TAL"/>
            </w:pPr>
            <w:r>
              <w:t>XID assigned by LIPF.</w:t>
            </w:r>
          </w:p>
        </w:tc>
        <w:tc>
          <w:tcPr>
            <w:tcW w:w="708" w:type="dxa"/>
            <w:tcBorders>
              <w:top w:val="single" w:sz="4" w:space="0" w:color="auto"/>
              <w:left w:val="single" w:sz="4" w:space="0" w:color="auto"/>
              <w:bottom w:val="single" w:sz="4" w:space="0" w:color="auto"/>
              <w:right w:val="single" w:sz="4" w:space="0" w:color="auto"/>
            </w:tcBorders>
            <w:hideMark/>
          </w:tcPr>
          <w:p w14:paraId="27F40296" w14:textId="77777777" w:rsidR="00286864" w:rsidRDefault="00286864">
            <w:pPr>
              <w:pStyle w:val="TAL"/>
            </w:pPr>
            <w:r>
              <w:t>M</w:t>
            </w:r>
          </w:p>
        </w:tc>
      </w:tr>
      <w:tr w:rsidR="00286864" w14:paraId="609A8CC1" w14:textId="77777777" w:rsidTr="00286864">
        <w:trPr>
          <w:jc w:val="center"/>
        </w:trPr>
        <w:tc>
          <w:tcPr>
            <w:tcW w:w="2972" w:type="dxa"/>
            <w:tcBorders>
              <w:top w:val="single" w:sz="4" w:space="0" w:color="auto"/>
              <w:left w:val="single" w:sz="4" w:space="0" w:color="auto"/>
              <w:bottom w:val="single" w:sz="4" w:space="0" w:color="auto"/>
              <w:right w:val="single" w:sz="4" w:space="0" w:color="auto"/>
            </w:tcBorders>
            <w:hideMark/>
          </w:tcPr>
          <w:p w14:paraId="363A7E47" w14:textId="77777777" w:rsidR="00286864" w:rsidRDefault="00286864">
            <w:pPr>
              <w:pStyle w:val="TAL"/>
            </w:pPr>
            <w:r>
              <w:t>TargetIdentifiers</w:t>
            </w:r>
          </w:p>
        </w:tc>
        <w:tc>
          <w:tcPr>
            <w:tcW w:w="6242" w:type="dxa"/>
            <w:tcBorders>
              <w:top w:val="single" w:sz="4" w:space="0" w:color="auto"/>
              <w:left w:val="single" w:sz="4" w:space="0" w:color="auto"/>
              <w:bottom w:val="single" w:sz="4" w:space="0" w:color="auto"/>
              <w:right w:val="single" w:sz="4" w:space="0" w:color="auto"/>
            </w:tcBorders>
            <w:hideMark/>
          </w:tcPr>
          <w:p w14:paraId="7D0B4ABF" w14:textId="77777777" w:rsidR="00286864" w:rsidRDefault="00286864">
            <w:pPr>
              <w:pStyle w:val="TAL"/>
            </w:pPr>
            <w:r>
              <w:t>One or more of the target identifiers listed in clause 7.14.1.1.</w:t>
            </w:r>
          </w:p>
        </w:tc>
        <w:tc>
          <w:tcPr>
            <w:tcW w:w="708" w:type="dxa"/>
            <w:tcBorders>
              <w:top w:val="single" w:sz="4" w:space="0" w:color="auto"/>
              <w:left w:val="single" w:sz="4" w:space="0" w:color="auto"/>
              <w:bottom w:val="single" w:sz="4" w:space="0" w:color="auto"/>
              <w:right w:val="single" w:sz="4" w:space="0" w:color="auto"/>
            </w:tcBorders>
            <w:hideMark/>
          </w:tcPr>
          <w:p w14:paraId="353F833D" w14:textId="77777777" w:rsidR="00286864" w:rsidRDefault="00286864">
            <w:pPr>
              <w:pStyle w:val="TAL"/>
            </w:pPr>
            <w:r>
              <w:t>M</w:t>
            </w:r>
          </w:p>
        </w:tc>
      </w:tr>
      <w:tr w:rsidR="00286864" w14:paraId="775E691B" w14:textId="77777777" w:rsidTr="00286864">
        <w:trPr>
          <w:jc w:val="center"/>
        </w:trPr>
        <w:tc>
          <w:tcPr>
            <w:tcW w:w="2972" w:type="dxa"/>
            <w:tcBorders>
              <w:top w:val="single" w:sz="4" w:space="0" w:color="auto"/>
              <w:left w:val="single" w:sz="4" w:space="0" w:color="auto"/>
              <w:bottom w:val="single" w:sz="4" w:space="0" w:color="auto"/>
              <w:right w:val="single" w:sz="4" w:space="0" w:color="auto"/>
            </w:tcBorders>
            <w:hideMark/>
          </w:tcPr>
          <w:p w14:paraId="2416C0E6" w14:textId="77777777" w:rsidR="00286864" w:rsidRDefault="00286864">
            <w:pPr>
              <w:pStyle w:val="TAL"/>
            </w:pPr>
            <w:r>
              <w:t>DeliveryType</w:t>
            </w:r>
          </w:p>
        </w:tc>
        <w:tc>
          <w:tcPr>
            <w:tcW w:w="6242" w:type="dxa"/>
            <w:tcBorders>
              <w:top w:val="single" w:sz="4" w:space="0" w:color="auto"/>
              <w:left w:val="single" w:sz="4" w:space="0" w:color="auto"/>
              <w:bottom w:val="single" w:sz="4" w:space="0" w:color="auto"/>
              <w:right w:val="single" w:sz="4" w:space="0" w:color="auto"/>
            </w:tcBorders>
            <w:hideMark/>
          </w:tcPr>
          <w:p w14:paraId="17F309E7" w14:textId="77777777" w:rsidR="00286864" w:rsidRDefault="00286864">
            <w:pPr>
              <w:pStyle w:val="TAL"/>
            </w:pPr>
            <w:r>
              <w:t>Set to “X2Only”. (Ignored by the MDF2).</w:t>
            </w:r>
          </w:p>
        </w:tc>
        <w:tc>
          <w:tcPr>
            <w:tcW w:w="708" w:type="dxa"/>
            <w:tcBorders>
              <w:top w:val="single" w:sz="4" w:space="0" w:color="auto"/>
              <w:left w:val="single" w:sz="4" w:space="0" w:color="auto"/>
              <w:bottom w:val="single" w:sz="4" w:space="0" w:color="auto"/>
              <w:right w:val="single" w:sz="4" w:space="0" w:color="auto"/>
            </w:tcBorders>
            <w:hideMark/>
          </w:tcPr>
          <w:p w14:paraId="61CFAE4B" w14:textId="77777777" w:rsidR="00286864" w:rsidRDefault="00286864">
            <w:pPr>
              <w:pStyle w:val="TAL"/>
            </w:pPr>
            <w:r>
              <w:t>M</w:t>
            </w:r>
          </w:p>
        </w:tc>
      </w:tr>
      <w:tr w:rsidR="00286864" w14:paraId="72129B88" w14:textId="77777777" w:rsidTr="00286864">
        <w:trPr>
          <w:jc w:val="center"/>
        </w:trPr>
        <w:tc>
          <w:tcPr>
            <w:tcW w:w="2972" w:type="dxa"/>
            <w:tcBorders>
              <w:top w:val="single" w:sz="4" w:space="0" w:color="auto"/>
              <w:left w:val="single" w:sz="4" w:space="0" w:color="auto"/>
              <w:bottom w:val="single" w:sz="4" w:space="0" w:color="auto"/>
              <w:right w:val="single" w:sz="4" w:space="0" w:color="auto"/>
            </w:tcBorders>
            <w:hideMark/>
          </w:tcPr>
          <w:p w14:paraId="7BF3264B" w14:textId="77777777" w:rsidR="00286864" w:rsidRDefault="00286864">
            <w:pPr>
              <w:pStyle w:val="TAL"/>
            </w:pPr>
            <w:r>
              <w:t>ListOfDIDs</w:t>
            </w:r>
          </w:p>
        </w:tc>
        <w:tc>
          <w:tcPr>
            <w:tcW w:w="6242" w:type="dxa"/>
            <w:tcBorders>
              <w:top w:val="single" w:sz="4" w:space="0" w:color="auto"/>
              <w:left w:val="single" w:sz="4" w:space="0" w:color="auto"/>
              <w:bottom w:val="single" w:sz="4" w:space="0" w:color="auto"/>
              <w:right w:val="single" w:sz="4" w:space="0" w:color="auto"/>
            </w:tcBorders>
            <w:hideMark/>
          </w:tcPr>
          <w:p w14:paraId="3A110442" w14:textId="77777777" w:rsidR="00286864" w:rsidRDefault="00286864">
            <w:pPr>
              <w:pStyle w:val="TAL"/>
            </w:pPr>
            <w:r>
              <w:t xml:space="preserve">Delivery endpoints of LI_HI2. These delivery endpoints shall be configured using the </w:t>
            </w:r>
            <w:r>
              <w:rPr>
                <w:i/>
              </w:rPr>
              <w:t>CreateDestination</w:t>
            </w:r>
            <w:r>
              <w:t xml:space="preserve"> message as described in ETSI TS 103 221-1 [7] clause 6.3.1 prior to first use.</w:t>
            </w:r>
          </w:p>
        </w:tc>
        <w:tc>
          <w:tcPr>
            <w:tcW w:w="708" w:type="dxa"/>
            <w:tcBorders>
              <w:top w:val="single" w:sz="4" w:space="0" w:color="auto"/>
              <w:left w:val="single" w:sz="4" w:space="0" w:color="auto"/>
              <w:bottom w:val="single" w:sz="4" w:space="0" w:color="auto"/>
              <w:right w:val="single" w:sz="4" w:space="0" w:color="auto"/>
            </w:tcBorders>
            <w:hideMark/>
          </w:tcPr>
          <w:p w14:paraId="39DD18F1" w14:textId="77777777" w:rsidR="00286864" w:rsidRDefault="00286864">
            <w:pPr>
              <w:pStyle w:val="TAL"/>
            </w:pPr>
            <w:r>
              <w:t>M</w:t>
            </w:r>
          </w:p>
        </w:tc>
      </w:tr>
      <w:tr w:rsidR="00286864" w14:paraId="566E3472" w14:textId="77777777" w:rsidTr="00286864">
        <w:trPr>
          <w:jc w:val="center"/>
        </w:trPr>
        <w:tc>
          <w:tcPr>
            <w:tcW w:w="2972" w:type="dxa"/>
            <w:tcBorders>
              <w:top w:val="single" w:sz="4" w:space="0" w:color="auto"/>
              <w:left w:val="single" w:sz="4" w:space="0" w:color="auto"/>
              <w:bottom w:val="single" w:sz="4" w:space="0" w:color="auto"/>
              <w:right w:val="single" w:sz="4" w:space="0" w:color="auto"/>
            </w:tcBorders>
            <w:hideMark/>
          </w:tcPr>
          <w:p w14:paraId="4EE5A345" w14:textId="77777777" w:rsidR="00286864" w:rsidRDefault="00286864">
            <w:pPr>
              <w:pStyle w:val="TAL"/>
            </w:pPr>
            <w:r>
              <w:t>ListOfMediationDetails</w:t>
            </w:r>
          </w:p>
        </w:tc>
        <w:tc>
          <w:tcPr>
            <w:tcW w:w="6242" w:type="dxa"/>
            <w:tcBorders>
              <w:top w:val="single" w:sz="4" w:space="0" w:color="auto"/>
              <w:left w:val="single" w:sz="4" w:space="0" w:color="auto"/>
              <w:bottom w:val="single" w:sz="4" w:space="0" w:color="auto"/>
              <w:right w:val="single" w:sz="4" w:space="0" w:color="auto"/>
            </w:tcBorders>
            <w:hideMark/>
          </w:tcPr>
          <w:p w14:paraId="5AB57970" w14:textId="58579E00" w:rsidR="00286864" w:rsidRDefault="00286864">
            <w:pPr>
              <w:pStyle w:val="TAL"/>
            </w:pPr>
            <w:r>
              <w:t>Sequence of Mediation Details</w:t>
            </w:r>
            <w:r w:rsidR="0082709A">
              <w:t>. S</w:t>
            </w:r>
            <w:r>
              <w:t>ee table 7.14.1-3.</w:t>
            </w:r>
          </w:p>
        </w:tc>
        <w:tc>
          <w:tcPr>
            <w:tcW w:w="708" w:type="dxa"/>
            <w:tcBorders>
              <w:top w:val="single" w:sz="4" w:space="0" w:color="auto"/>
              <w:left w:val="single" w:sz="4" w:space="0" w:color="auto"/>
              <w:bottom w:val="single" w:sz="4" w:space="0" w:color="auto"/>
              <w:right w:val="single" w:sz="4" w:space="0" w:color="auto"/>
            </w:tcBorders>
            <w:hideMark/>
          </w:tcPr>
          <w:p w14:paraId="7F00A2B0" w14:textId="77777777" w:rsidR="00286864" w:rsidRDefault="00286864">
            <w:pPr>
              <w:pStyle w:val="TAL"/>
            </w:pPr>
            <w:r>
              <w:t>M</w:t>
            </w:r>
          </w:p>
        </w:tc>
      </w:tr>
    </w:tbl>
    <w:p w14:paraId="5CDED2A7" w14:textId="77777777" w:rsidR="00286864" w:rsidRDefault="00286864" w:rsidP="00286864"/>
    <w:p w14:paraId="6B443751" w14:textId="77777777" w:rsidR="00286864" w:rsidRDefault="00286864" w:rsidP="00286864">
      <w:pPr>
        <w:pStyle w:val="TH"/>
      </w:pPr>
      <w:r>
        <w:lastRenderedPageBreak/>
        <w:t>Table 7.14.1-3: Mediation Details for MDF2</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969"/>
        <w:gridCol w:w="6238"/>
        <w:gridCol w:w="708"/>
      </w:tblGrid>
      <w:tr w:rsidR="00286864" w14:paraId="3D0B96D2" w14:textId="77777777" w:rsidTr="00286864">
        <w:trPr>
          <w:jc w:val="center"/>
        </w:trPr>
        <w:tc>
          <w:tcPr>
            <w:tcW w:w="2972" w:type="dxa"/>
            <w:tcBorders>
              <w:top w:val="single" w:sz="4" w:space="0" w:color="auto"/>
              <w:left w:val="single" w:sz="4" w:space="0" w:color="auto"/>
              <w:bottom w:val="single" w:sz="4" w:space="0" w:color="auto"/>
              <w:right w:val="single" w:sz="4" w:space="0" w:color="auto"/>
            </w:tcBorders>
            <w:hideMark/>
          </w:tcPr>
          <w:p w14:paraId="330B18C9" w14:textId="77777777" w:rsidR="00286864" w:rsidRDefault="00286864">
            <w:pPr>
              <w:pStyle w:val="TAH"/>
            </w:pPr>
            <w:r>
              <w:t>ETSI TS 103 221-1 [7] field name</w:t>
            </w:r>
          </w:p>
        </w:tc>
        <w:tc>
          <w:tcPr>
            <w:tcW w:w="6242" w:type="dxa"/>
            <w:tcBorders>
              <w:top w:val="single" w:sz="4" w:space="0" w:color="auto"/>
              <w:left w:val="single" w:sz="4" w:space="0" w:color="auto"/>
              <w:bottom w:val="single" w:sz="4" w:space="0" w:color="auto"/>
              <w:right w:val="single" w:sz="4" w:space="0" w:color="auto"/>
            </w:tcBorders>
            <w:hideMark/>
          </w:tcPr>
          <w:p w14:paraId="4BC2A252" w14:textId="77777777" w:rsidR="00286864" w:rsidRDefault="00286864">
            <w:pPr>
              <w:pStyle w:val="TAH"/>
            </w:pPr>
            <w:r>
              <w:t>Description</w:t>
            </w:r>
          </w:p>
        </w:tc>
        <w:tc>
          <w:tcPr>
            <w:tcW w:w="708" w:type="dxa"/>
            <w:tcBorders>
              <w:top w:val="single" w:sz="4" w:space="0" w:color="auto"/>
              <w:left w:val="single" w:sz="4" w:space="0" w:color="auto"/>
              <w:bottom w:val="single" w:sz="4" w:space="0" w:color="auto"/>
              <w:right w:val="single" w:sz="4" w:space="0" w:color="auto"/>
            </w:tcBorders>
            <w:hideMark/>
          </w:tcPr>
          <w:p w14:paraId="04DA12B0" w14:textId="77777777" w:rsidR="00286864" w:rsidRDefault="00286864">
            <w:pPr>
              <w:pStyle w:val="TAH"/>
            </w:pPr>
            <w:r>
              <w:t>M/C/O</w:t>
            </w:r>
          </w:p>
        </w:tc>
      </w:tr>
      <w:tr w:rsidR="00286864" w14:paraId="2E1B7B4E" w14:textId="77777777" w:rsidTr="00286864">
        <w:trPr>
          <w:jc w:val="center"/>
        </w:trPr>
        <w:tc>
          <w:tcPr>
            <w:tcW w:w="2972" w:type="dxa"/>
            <w:tcBorders>
              <w:top w:val="single" w:sz="4" w:space="0" w:color="auto"/>
              <w:left w:val="single" w:sz="4" w:space="0" w:color="auto"/>
              <w:bottom w:val="single" w:sz="4" w:space="0" w:color="auto"/>
              <w:right w:val="single" w:sz="4" w:space="0" w:color="auto"/>
            </w:tcBorders>
            <w:hideMark/>
          </w:tcPr>
          <w:p w14:paraId="00A5C891" w14:textId="77777777" w:rsidR="00286864" w:rsidRDefault="00286864">
            <w:pPr>
              <w:pStyle w:val="TAL"/>
            </w:pPr>
            <w:r>
              <w:t>LIID</w:t>
            </w:r>
          </w:p>
        </w:tc>
        <w:tc>
          <w:tcPr>
            <w:tcW w:w="6242" w:type="dxa"/>
            <w:tcBorders>
              <w:top w:val="single" w:sz="4" w:space="0" w:color="auto"/>
              <w:left w:val="single" w:sz="4" w:space="0" w:color="auto"/>
              <w:bottom w:val="single" w:sz="4" w:space="0" w:color="auto"/>
              <w:right w:val="single" w:sz="4" w:space="0" w:color="auto"/>
            </w:tcBorders>
            <w:hideMark/>
          </w:tcPr>
          <w:p w14:paraId="730C00B8" w14:textId="77777777" w:rsidR="00286864" w:rsidRDefault="00286864">
            <w:pPr>
              <w:pStyle w:val="TAL"/>
            </w:pPr>
            <w:r>
              <w:t>Lawful Intercept ID associated with the task.</w:t>
            </w:r>
          </w:p>
        </w:tc>
        <w:tc>
          <w:tcPr>
            <w:tcW w:w="708" w:type="dxa"/>
            <w:tcBorders>
              <w:top w:val="single" w:sz="4" w:space="0" w:color="auto"/>
              <w:left w:val="single" w:sz="4" w:space="0" w:color="auto"/>
              <w:bottom w:val="single" w:sz="4" w:space="0" w:color="auto"/>
              <w:right w:val="single" w:sz="4" w:space="0" w:color="auto"/>
            </w:tcBorders>
            <w:hideMark/>
          </w:tcPr>
          <w:p w14:paraId="2E848CD4" w14:textId="77777777" w:rsidR="00286864" w:rsidRDefault="00286864">
            <w:pPr>
              <w:pStyle w:val="TAL"/>
              <w:jc w:val="center"/>
            </w:pPr>
            <w:r>
              <w:t>M</w:t>
            </w:r>
          </w:p>
        </w:tc>
      </w:tr>
      <w:tr w:rsidR="00286864" w14:paraId="4BD9A493" w14:textId="77777777" w:rsidTr="00286864">
        <w:trPr>
          <w:jc w:val="center"/>
        </w:trPr>
        <w:tc>
          <w:tcPr>
            <w:tcW w:w="2972" w:type="dxa"/>
            <w:tcBorders>
              <w:top w:val="single" w:sz="4" w:space="0" w:color="auto"/>
              <w:left w:val="single" w:sz="4" w:space="0" w:color="auto"/>
              <w:bottom w:val="single" w:sz="4" w:space="0" w:color="auto"/>
              <w:right w:val="single" w:sz="4" w:space="0" w:color="auto"/>
            </w:tcBorders>
            <w:hideMark/>
          </w:tcPr>
          <w:p w14:paraId="6F563474" w14:textId="77777777" w:rsidR="00286864" w:rsidRDefault="00286864">
            <w:pPr>
              <w:pStyle w:val="TAL"/>
            </w:pPr>
            <w:r>
              <w:t>DeliveryType</w:t>
            </w:r>
          </w:p>
        </w:tc>
        <w:tc>
          <w:tcPr>
            <w:tcW w:w="6242" w:type="dxa"/>
            <w:tcBorders>
              <w:top w:val="single" w:sz="4" w:space="0" w:color="auto"/>
              <w:left w:val="single" w:sz="4" w:space="0" w:color="auto"/>
              <w:bottom w:val="single" w:sz="4" w:space="0" w:color="auto"/>
              <w:right w:val="single" w:sz="4" w:space="0" w:color="auto"/>
            </w:tcBorders>
            <w:hideMark/>
          </w:tcPr>
          <w:p w14:paraId="59272D2A" w14:textId="77777777" w:rsidR="00286864" w:rsidRDefault="00286864">
            <w:pPr>
              <w:pStyle w:val="TAL"/>
            </w:pPr>
            <w:r>
              <w:t>Set to “HI2Only”.</w:t>
            </w:r>
          </w:p>
        </w:tc>
        <w:tc>
          <w:tcPr>
            <w:tcW w:w="708" w:type="dxa"/>
            <w:tcBorders>
              <w:top w:val="single" w:sz="4" w:space="0" w:color="auto"/>
              <w:left w:val="single" w:sz="4" w:space="0" w:color="auto"/>
              <w:bottom w:val="single" w:sz="4" w:space="0" w:color="auto"/>
              <w:right w:val="single" w:sz="4" w:space="0" w:color="auto"/>
            </w:tcBorders>
            <w:hideMark/>
          </w:tcPr>
          <w:p w14:paraId="4EFC9B2B" w14:textId="77777777" w:rsidR="00286864" w:rsidRDefault="00286864">
            <w:pPr>
              <w:pStyle w:val="TAL"/>
              <w:jc w:val="center"/>
            </w:pPr>
            <w:r>
              <w:t>M</w:t>
            </w:r>
          </w:p>
        </w:tc>
      </w:tr>
      <w:tr w:rsidR="00286864" w14:paraId="32B275D9" w14:textId="77777777" w:rsidTr="00286864">
        <w:trPr>
          <w:jc w:val="center"/>
        </w:trPr>
        <w:tc>
          <w:tcPr>
            <w:tcW w:w="2972" w:type="dxa"/>
            <w:tcBorders>
              <w:top w:val="single" w:sz="4" w:space="0" w:color="auto"/>
              <w:left w:val="single" w:sz="4" w:space="0" w:color="auto"/>
              <w:bottom w:val="single" w:sz="4" w:space="0" w:color="auto"/>
              <w:right w:val="single" w:sz="4" w:space="0" w:color="auto"/>
            </w:tcBorders>
            <w:hideMark/>
          </w:tcPr>
          <w:p w14:paraId="778B8114" w14:textId="77777777" w:rsidR="00286864" w:rsidRDefault="00286864">
            <w:pPr>
              <w:pStyle w:val="TAL"/>
            </w:pPr>
            <w:r>
              <w:t>ListOfDIDs</w:t>
            </w:r>
          </w:p>
        </w:tc>
        <w:tc>
          <w:tcPr>
            <w:tcW w:w="6242" w:type="dxa"/>
            <w:tcBorders>
              <w:top w:val="single" w:sz="4" w:space="0" w:color="auto"/>
              <w:left w:val="single" w:sz="4" w:space="0" w:color="auto"/>
              <w:bottom w:val="single" w:sz="4" w:space="0" w:color="auto"/>
              <w:right w:val="single" w:sz="4" w:space="0" w:color="auto"/>
            </w:tcBorders>
            <w:hideMark/>
          </w:tcPr>
          <w:p w14:paraId="3DE3C8C3" w14:textId="77777777" w:rsidR="00286864" w:rsidRDefault="00286864">
            <w:pPr>
              <w:pStyle w:val="TAL"/>
            </w:pPr>
            <w:r>
              <w:t>Details of where to send the IRI for this LIID. Shall be included if deviation from the ListofDIDs in the ActivateTask message is necessary. If included, the ListOfDIDs in the Mediation Details shall be used instead of any delivery destinations authorised by the ListOfDIDs field in the ActivateTask Message.</w:t>
            </w:r>
          </w:p>
        </w:tc>
        <w:tc>
          <w:tcPr>
            <w:tcW w:w="708" w:type="dxa"/>
            <w:tcBorders>
              <w:top w:val="single" w:sz="4" w:space="0" w:color="auto"/>
              <w:left w:val="single" w:sz="4" w:space="0" w:color="auto"/>
              <w:bottom w:val="single" w:sz="4" w:space="0" w:color="auto"/>
              <w:right w:val="single" w:sz="4" w:space="0" w:color="auto"/>
            </w:tcBorders>
            <w:hideMark/>
          </w:tcPr>
          <w:p w14:paraId="6699BB47" w14:textId="77777777" w:rsidR="00286864" w:rsidRDefault="00286864">
            <w:pPr>
              <w:pStyle w:val="TAL"/>
              <w:jc w:val="center"/>
            </w:pPr>
            <w:r>
              <w:t>C</w:t>
            </w:r>
          </w:p>
        </w:tc>
      </w:tr>
      <w:tr w:rsidR="00286864" w14:paraId="123BA758" w14:textId="77777777" w:rsidTr="00286864">
        <w:trPr>
          <w:jc w:val="center"/>
        </w:trPr>
        <w:tc>
          <w:tcPr>
            <w:tcW w:w="2972" w:type="dxa"/>
            <w:tcBorders>
              <w:top w:val="single" w:sz="4" w:space="0" w:color="auto"/>
              <w:left w:val="single" w:sz="4" w:space="0" w:color="auto"/>
              <w:bottom w:val="single" w:sz="4" w:space="0" w:color="auto"/>
              <w:right w:val="single" w:sz="4" w:space="0" w:color="auto"/>
            </w:tcBorders>
            <w:hideMark/>
          </w:tcPr>
          <w:p w14:paraId="035FE49F" w14:textId="77777777" w:rsidR="00286864" w:rsidRDefault="00286864">
            <w:pPr>
              <w:pStyle w:val="TAL"/>
            </w:pPr>
            <w:r>
              <w:t>ServiceScoping</w:t>
            </w:r>
          </w:p>
        </w:tc>
        <w:tc>
          <w:tcPr>
            <w:tcW w:w="6242" w:type="dxa"/>
            <w:tcBorders>
              <w:top w:val="single" w:sz="4" w:space="0" w:color="auto"/>
              <w:left w:val="single" w:sz="4" w:space="0" w:color="auto"/>
              <w:bottom w:val="single" w:sz="4" w:space="0" w:color="auto"/>
              <w:right w:val="single" w:sz="4" w:space="0" w:color="auto"/>
            </w:tcBorders>
            <w:hideMark/>
          </w:tcPr>
          <w:p w14:paraId="10D252A0" w14:textId="77777777" w:rsidR="00286864" w:rsidRDefault="00286864">
            <w:pPr>
              <w:pStyle w:val="TAL"/>
            </w:pPr>
            <w:r>
              <w:t>Using the format defined in ETS TS 103 221 [7] include the service scoping as applicable to this LIID based on the service scoping listed above the table.</w:t>
            </w:r>
          </w:p>
        </w:tc>
        <w:tc>
          <w:tcPr>
            <w:tcW w:w="708" w:type="dxa"/>
            <w:tcBorders>
              <w:top w:val="single" w:sz="4" w:space="0" w:color="auto"/>
              <w:left w:val="single" w:sz="4" w:space="0" w:color="auto"/>
              <w:bottom w:val="single" w:sz="4" w:space="0" w:color="auto"/>
              <w:right w:val="single" w:sz="4" w:space="0" w:color="auto"/>
            </w:tcBorders>
            <w:hideMark/>
          </w:tcPr>
          <w:p w14:paraId="6FB873B4" w14:textId="77777777" w:rsidR="00286864" w:rsidRDefault="00286864">
            <w:pPr>
              <w:pStyle w:val="TAL"/>
              <w:jc w:val="center"/>
            </w:pPr>
            <w:r>
              <w:t>C</w:t>
            </w:r>
          </w:p>
        </w:tc>
      </w:tr>
    </w:tbl>
    <w:p w14:paraId="158FA4A0" w14:textId="77777777" w:rsidR="00286864" w:rsidRDefault="00286864" w:rsidP="00286864"/>
    <w:p w14:paraId="42AB56CE" w14:textId="77777777" w:rsidR="00286864" w:rsidRDefault="00286864" w:rsidP="00E15437">
      <w:r>
        <w:t>When an additional warrant is activated on a target UE and the LIPF uses the same XID for the additional warrant, the MDF2 shall be able to generate and deliver IRI message for each additional warrant without receiving a corresponding xIRI.</w:t>
      </w:r>
    </w:p>
    <w:p w14:paraId="422DFE05" w14:textId="77777777" w:rsidR="00286864" w:rsidRDefault="00286864" w:rsidP="00286864">
      <w:pPr>
        <w:pStyle w:val="Heading3"/>
      </w:pPr>
      <w:bookmarkStart w:id="943" w:name="_Toc176147507"/>
      <w:r>
        <w:t>7.14.2</w:t>
      </w:r>
      <w:r>
        <w:tab/>
        <w:t>Generation of xIRI at IRI-POI in EES over LI_X2</w:t>
      </w:r>
      <w:bookmarkEnd w:id="943"/>
    </w:p>
    <w:p w14:paraId="7976CFD8" w14:textId="77777777" w:rsidR="00286864" w:rsidRDefault="00286864" w:rsidP="00286864">
      <w:pPr>
        <w:pStyle w:val="Heading4"/>
        <w:rPr>
          <w:rFonts w:cs="Arial"/>
          <w:szCs w:val="24"/>
        </w:rPr>
      </w:pPr>
      <w:bookmarkStart w:id="944" w:name="_Toc176147508"/>
      <w:r>
        <w:t>7.14.2.1</w:t>
      </w:r>
      <w:r>
        <w:tab/>
      </w:r>
      <w:r>
        <w:rPr>
          <w:rFonts w:cs="Arial"/>
          <w:szCs w:val="24"/>
        </w:rPr>
        <w:t>General</w:t>
      </w:r>
      <w:bookmarkEnd w:id="944"/>
    </w:p>
    <w:p w14:paraId="5E107CFD" w14:textId="77777777" w:rsidR="00286864" w:rsidRDefault="00286864" w:rsidP="00286864">
      <w:r>
        <w:t>The IRI-POI present in the EES shall send the xIRIs over LI_X2 for each of the events listed in TS 33.127 [5] clause 7.14.4, the details of which are described in the following clauses.</w:t>
      </w:r>
    </w:p>
    <w:p w14:paraId="3997E8ED" w14:textId="77777777" w:rsidR="00286864" w:rsidRDefault="00286864" w:rsidP="00286864">
      <w:pPr>
        <w:pStyle w:val="NO"/>
      </w:pPr>
      <w:r>
        <w:t>NOTE:</w:t>
      </w:r>
      <w:r>
        <w:tab/>
        <w:t>If GPSI is the target, then xIRIs shall be generated only if the GPSI is available.</w:t>
      </w:r>
    </w:p>
    <w:p w14:paraId="13CF9EF9" w14:textId="77777777" w:rsidR="00286864" w:rsidRDefault="00286864" w:rsidP="00286864">
      <w:pPr>
        <w:pStyle w:val="Heading4"/>
        <w:rPr>
          <w:rFonts w:cs="Arial"/>
          <w:szCs w:val="24"/>
        </w:rPr>
      </w:pPr>
      <w:bookmarkStart w:id="945" w:name="_Toc176147509"/>
      <w:r>
        <w:t>7.14.2.2</w:t>
      </w:r>
      <w:r>
        <w:tab/>
      </w:r>
      <w:r>
        <w:rPr>
          <w:rFonts w:cs="Arial"/>
          <w:szCs w:val="24"/>
        </w:rPr>
        <w:t>EEC registration and deregistration</w:t>
      </w:r>
      <w:bookmarkEnd w:id="945"/>
    </w:p>
    <w:p w14:paraId="1F1265E4" w14:textId="77777777" w:rsidR="00286864" w:rsidRDefault="00286864" w:rsidP="00286864">
      <w:r>
        <w:t>The IRI-POI in the EES shall generate an xIRI containing an EESEECRegistration record when the IRI-POI present in the EES detects that an EEC has registered, updated its registration or deregistered. The IRI-POI present in the EES shall generate the xIRI for the following events:</w:t>
      </w:r>
    </w:p>
    <w:p w14:paraId="1FDB8E7B" w14:textId="3F6C9EDE" w:rsidR="00286864" w:rsidRDefault="00286864" w:rsidP="00286864">
      <w:pPr>
        <w:pStyle w:val="B1"/>
      </w:pPr>
      <w:r>
        <w:t>-</w:t>
      </w:r>
      <w:r>
        <w:tab/>
        <w:t>EES returns</w:t>
      </w:r>
      <w:r>
        <w:rPr>
          <w:lang w:eastAsia="fr-FR"/>
        </w:rPr>
        <w:t xml:space="preserve"> Eees_EECRegistration_Request response towards the EEC confirming the </w:t>
      </w:r>
      <w:r>
        <w:t>registration of the EEC for the target UE to the EES (as defined in TS 24.5</w:t>
      </w:r>
      <w:r w:rsidR="00A546CB">
        <w:t>5</w:t>
      </w:r>
      <w:r>
        <w:t>8 [93] clause 5.2.2.2).</w:t>
      </w:r>
    </w:p>
    <w:p w14:paraId="44F5D66E" w14:textId="06DB1A35" w:rsidR="00286864" w:rsidRDefault="00286864" w:rsidP="00286864">
      <w:pPr>
        <w:pStyle w:val="B1"/>
      </w:pPr>
      <w:r>
        <w:t>-</w:t>
      </w:r>
      <w:r>
        <w:tab/>
        <w:t>EES returns</w:t>
      </w:r>
      <w:r>
        <w:rPr>
          <w:lang w:eastAsia="fr-FR"/>
        </w:rPr>
        <w:t xml:space="preserve"> Eees_EECRegistration_Update response towards the EEC confirming the update of the </w:t>
      </w:r>
      <w:r>
        <w:t>registration information of the EEC for the target UE at the EES (as defined in TS 24.5</w:t>
      </w:r>
      <w:r w:rsidR="00A546CB">
        <w:t>5</w:t>
      </w:r>
      <w:r>
        <w:t>8 [93] clause 5.2.2.3).</w:t>
      </w:r>
    </w:p>
    <w:p w14:paraId="26301A52" w14:textId="62D8036E" w:rsidR="00286864" w:rsidRDefault="00286864" w:rsidP="00286864">
      <w:pPr>
        <w:pStyle w:val="B1"/>
      </w:pPr>
      <w:r>
        <w:t>-</w:t>
      </w:r>
      <w:r>
        <w:tab/>
        <w:t>EES returns</w:t>
      </w:r>
      <w:r>
        <w:rPr>
          <w:lang w:eastAsia="fr-FR"/>
        </w:rPr>
        <w:t xml:space="preserve"> Eees_EECRegistration_Deregister response towards the EEC confirming the de</w:t>
      </w:r>
      <w:r>
        <w:t>registration of the EEC for the target UE from a given EES (as defined in TS 24.5</w:t>
      </w:r>
      <w:r w:rsidR="001C29BB">
        <w:t>5</w:t>
      </w:r>
      <w:r>
        <w:t>8 [93] clause 5.2.2.4).</w:t>
      </w:r>
    </w:p>
    <w:p w14:paraId="1E6E85E5" w14:textId="77777777" w:rsidR="00286864" w:rsidRDefault="00286864" w:rsidP="00286864">
      <w:pPr>
        <w:pStyle w:val="TH"/>
      </w:pPr>
      <w:r>
        <w:t>Table 7.14.2-1: EESEECRegistration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78"/>
        <w:gridCol w:w="6616"/>
        <w:gridCol w:w="755"/>
      </w:tblGrid>
      <w:tr w:rsidR="00286864" w14:paraId="237F92A7"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11136E52" w14:textId="77777777" w:rsidR="00286864" w:rsidRDefault="00286864">
            <w:pPr>
              <w:pStyle w:val="TAH"/>
            </w:pPr>
            <w:r>
              <w:t>Field name</w:t>
            </w:r>
          </w:p>
        </w:tc>
        <w:tc>
          <w:tcPr>
            <w:tcW w:w="6616" w:type="dxa"/>
            <w:tcBorders>
              <w:top w:val="single" w:sz="4" w:space="0" w:color="auto"/>
              <w:left w:val="single" w:sz="4" w:space="0" w:color="auto"/>
              <w:bottom w:val="single" w:sz="4" w:space="0" w:color="auto"/>
              <w:right w:val="single" w:sz="4" w:space="0" w:color="auto"/>
            </w:tcBorders>
            <w:hideMark/>
          </w:tcPr>
          <w:p w14:paraId="317C083F" w14:textId="77777777" w:rsidR="00286864" w:rsidRDefault="00286864">
            <w:pPr>
              <w:pStyle w:val="TAH"/>
            </w:pPr>
            <w:r>
              <w:t>Description</w:t>
            </w:r>
          </w:p>
        </w:tc>
        <w:tc>
          <w:tcPr>
            <w:tcW w:w="755" w:type="dxa"/>
            <w:tcBorders>
              <w:top w:val="single" w:sz="4" w:space="0" w:color="auto"/>
              <w:left w:val="single" w:sz="4" w:space="0" w:color="auto"/>
              <w:bottom w:val="single" w:sz="4" w:space="0" w:color="auto"/>
              <w:right w:val="single" w:sz="4" w:space="0" w:color="auto"/>
            </w:tcBorders>
            <w:hideMark/>
          </w:tcPr>
          <w:p w14:paraId="7E552529" w14:textId="77777777" w:rsidR="00286864" w:rsidRDefault="00286864">
            <w:pPr>
              <w:pStyle w:val="TAH"/>
            </w:pPr>
            <w:r>
              <w:t>M/C/O</w:t>
            </w:r>
          </w:p>
        </w:tc>
      </w:tr>
      <w:tr w:rsidR="00286864" w14:paraId="6AE78556"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7029D4C6" w14:textId="77777777" w:rsidR="00286864" w:rsidRDefault="00286864">
            <w:pPr>
              <w:pStyle w:val="TAL"/>
            </w:pPr>
            <w:r>
              <w:t>registrationType</w:t>
            </w:r>
          </w:p>
        </w:tc>
        <w:tc>
          <w:tcPr>
            <w:tcW w:w="6616" w:type="dxa"/>
            <w:tcBorders>
              <w:top w:val="single" w:sz="4" w:space="0" w:color="auto"/>
              <w:left w:val="single" w:sz="4" w:space="0" w:color="auto"/>
              <w:bottom w:val="single" w:sz="4" w:space="0" w:color="auto"/>
              <w:right w:val="single" w:sz="4" w:space="0" w:color="auto"/>
            </w:tcBorders>
            <w:hideMark/>
          </w:tcPr>
          <w:p w14:paraId="0FD4B468" w14:textId="77777777" w:rsidR="00286864" w:rsidRDefault="00286864">
            <w:pPr>
              <w:pStyle w:val="TAL"/>
            </w:pPr>
            <w:r>
              <w:t>Types of registration. Possible values are: “Registration”, “Registration Update”, “Deregistration”.</w:t>
            </w:r>
          </w:p>
        </w:tc>
        <w:tc>
          <w:tcPr>
            <w:tcW w:w="755" w:type="dxa"/>
            <w:tcBorders>
              <w:top w:val="single" w:sz="4" w:space="0" w:color="auto"/>
              <w:left w:val="single" w:sz="4" w:space="0" w:color="auto"/>
              <w:bottom w:val="single" w:sz="4" w:space="0" w:color="auto"/>
              <w:right w:val="single" w:sz="4" w:space="0" w:color="auto"/>
            </w:tcBorders>
            <w:hideMark/>
          </w:tcPr>
          <w:p w14:paraId="6E19B2A6" w14:textId="77777777" w:rsidR="00286864" w:rsidRDefault="00286864">
            <w:pPr>
              <w:pStyle w:val="TAL"/>
            </w:pPr>
            <w:r>
              <w:t>M</w:t>
            </w:r>
          </w:p>
        </w:tc>
      </w:tr>
      <w:tr w:rsidR="00286864" w14:paraId="7CDBAEAA"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4EF317F9" w14:textId="77777777" w:rsidR="00286864" w:rsidRDefault="00286864">
            <w:pPr>
              <w:pStyle w:val="TAL"/>
            </w:pPr>
            <w:r>
              <w:t>eECID</w:t>
            </w:r>
          </w:p>
        </w:tc>
        <w:tc>
          <w:tcPr>
            <w:tcW w:w="6616" w:type="dxa"/>
            <w:tcBorders>
              <w:top w:val="single" w:sz="4" w:space="0" w:color="auto"/>
              <w:left w:val="single" w:sz="4" w:space="0" w:color="auto"/>
              <w:bottom w:val="single" w:sz="4" w:space="0" w:color="auto"/>
              <w:right w:val="single" w:sz="4" w:space="0" w:color="auto"/>
            </w:tcBorders>
            <w:hideMark/>
          </w:tcPr>
          <w:p w14:paraId="5EEB7C4E" w14:textId="77777777" w:rsidR="00286864" w:rsidRDefault="00286864">
            <w:pPr>
              <w:pStyle w:val="TAL"/>
            </w:pPr>
            <w:r>
              <w:t>Unique identifier of the EEC.</w:t>
            </w:r>
          </w:p>
        </w:tc>
        <w:tc>
          <w:tcPr>
            <w:tcW w:w="755" w:type="dxa"/>
            <w:tcBorders>
              <w:top w:val="single" w:sz="4" w:space="0" w:color="auto"/>
              <w:left w:val="single" w:sz="4" w:space="0" w:color="auto"/>
              <w:bottom w:val="single" w:sz="4" w:space="0" w:color="auto"/>
              <w:right w:val="single" w:sz="4" w:space="0" w:color="auto"/>
            </w:tcBorders>
            <w:hideMark/>
          </w:tcPr>
          <w:p w14:paraId="0B0C95CE" w14:textId="77777777" w:rsidR="00286864" w:rsidRDefault="00286864">
            <w:pPr>
              <w:pStyle w:val="TAL"/>
            </w:pPr>
            <w:r>
              <w:t>M</w:t>
            </w:r>
          </w:p>
        </w:tc>
      </w:tr>
      <w:tr w:rsidR="00286864" w14:paraId="6BE2BA21"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12C89DC1" w14:textId="77777777" w:rsidR="00286864" w:rsidRDefault="00286864">
            <w:pPr>
              <w:pStyle w:val="TAL"/>
            </w:pPr>
            <w:r>
              <w:t>gPSI</w:t>
            </w:r>
          </w:p>
        </w:tc>
        <w:tc>
          <w:tcPr>
            <w:tcW w:w="6616" w:type="dxa"/>
            <w:tcBorders>
              <w:top w:val="single" w:sz="4" w:space="0" w:color="auto"/>
              <w:left w:val="single" w:sz="4" w:space="0" w:color="auto"/>
              <w:bottom w:val="single" w:sz="4" w:space="0" w:color="auto"/>
              <w:right w:val="single" w:sz="4" w:space="0" w:color="auto"/>
            </w:tcBorders>
            <w:hideMark/>
          </w:tcPr>
          <w:p w14:paraId="3558C177" w14:textId="77777777" w:rsidR="00286864" w:rsidRDefault="00286864">
            <w:pPr>
              <w:pStyle w:val="TAL"/>
            </w:pPr>
            <w:r>
              <w:t>GPSI of the target UE, if available.</w:t>
            </w:r>
          </w:p>
        </w:tc>
        <w:tc>
          <w:tcPr>
            <w:tcW w:w="755" w:type="dxa"/>
            <w:tcBorders>
              <w:top w:val="single" w:sz="4" w:space="0" w:color="auto"/>
              <w:left w:val="single" w:sz="4" w:space="0" w:color="auto"/>
              <w:bottom w:val="single" w:sz="4" w:space="0" w:color="auto"/>
              <w:right w:val="single" w:sz="4" w:space="0" w:color="auto"/>
            </w:tcBorders>
            <w:hideMark/>
          </w:tcPr>
          <w:p w14:paraId="2902CF98" w14:textId="77777777" w:rsidR="00286864" w:rsidRDefault="00286864">
            <w:pPr>
              <w:pStyle w:val="TAL"/>
            </w:pPr>
            <w:r>
              <w:t>C</w:t>
            </w:r>
          </w:p>
        </w:tc>
      </w:tr>
      <w:tr w:rsidR="00286864" w14:paraId="73D54237"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740B81DD" w14:textId="77777777" w:rsidR="00286864" w:rsidRDefault="00286864">
            <w:pPr>
              <w:pStyle w:val="TAL"/>
            </w:pPr>
            <w:r>
              <w:t>aCProfiles</w:t>
            </w:r>
          </w:p>
        </w:tc>
        <w:tc>
          <w:tcPr>
            <w:tcW w:w="6616" w:type="dxa"/>
            <w:tcBorders>
              <w:top w:val="single" w:sz="4" w:space="0" w:color="auto"/>
              <w:left w:val="single" w:sz="4" w:space="0" w:color="auto"/>
              <w:bottom w:val="single" w:sz="4" w:space="0" w:color="auto"/>
              <w:right w:val="single" w:sz="4" w:space="0" w:color="auto"/>
            </w:tcBorders>
            <w:hideMark/>
          </w:tcPr>
          <w:p w14:paraId="7882017B" w14:textId="1A2956FD" w:rsidR="00286864" w:rsidRDefault="00286864">
            <w:pPr>
              <w:pStyle w:val="TAL"/>
            </w:pPr>
            <w:r>
              <w:t xml:space="preserve">Profiles of application clients (ACs) for which the EEC provides edge enabling services, if available. See </w:t>
            </w:r>
            <w:r w:rsidR="00E15437">
              <w:t>t</w:t>
            </w:r>
            <w:r>
              <w:t>able 7.14.2-2.</w:t>
            </w:r>
          </w:p>
        </w:tc>
        <w:tc>
          <w:tcPr>
            <w:tcW w:w="755" w:type="dxa"/>
            <w:tcBorders>
              <w:top w:val="single" w:sz="4" w:space="0" w:color="auto"/>
              <w:left w:val="single" w:sz="4" w:space="0" w:color="auto"/>
              <w:bottom w:val="single" w:sz="4" w:space="0" w:color="auto"/>
              <w:right w:val="single" w:sz="4" w:space="0" w:color="auto"/>
            </w:tcBorders>
            <w:hideMark/>
          </w:tcPr>
          <w:p w14:paraId="2E7FB1D0" w14:textId="77777777" w:rsidR="00286864" w:rsidRDefault="00286864">
            <w:pPr>
              <w:pStyle w:val="TAL"/>
            </w:pPr>
            <w:r>
              <w:t>C</w:t>
            </w:r>
          </w:p>
        </w:tc>
      </w:tr>
      <w:tr w:rsidR="00286864" w14:paraId="72DB21DD"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575A2706" w14:textId="77777777" w:rsidR="00286864" w:rsidRDefault="00286864">
            <w:pPr>
              <w:pStyle w:val="TAL"/>
            </w:pPr>
            <w:r>
              <w:t>eECServiceContSupport</w:t>
            </w:r>
          </w:p>
        </w:tc>
        <w:tc>
          <w:tcPr>
            <w:tcW w:w="6616" w:type="dxa"/>
            <w:tcBorders>
              <w:top w:val="single" w:sz="4" w:space="0" w:color="auto"/>
              <w:left w:val="single" w:sz="4" w:space="0" w:color="auto"/>
              <w:bottom w:val="single" w:sz="4" w:space="0" w:color="auto"/>
              <w:right w:val="single" w:sz="4" w:space="0" w:color="auto"/>
            </w:tcBorders>
            <w:hideMark/>
          </w:tcPr>
          <w:p w14:paraId="3897F283" w14:textId="781A3834" w:rsidR="00286864" w:rsidRDefault="00286864">
            <w:pPr>
              <w:pStyle w:val="TAL"/>
            </w:pPr>
            <w:r>
              <w:t>ACR (Application Context Relocation) scenarios supported by the EEC for service continuity if any.</w:t>
            </w:r>
          </w:p>
        </w:tc>
        <w:tc>
          <w:tcPr>
            <w:tcW w:w="755" w:type="dxa"/>
            <w:tcBorders>
              <w:top w:val="single" w:sz="4" w:space="0" w:color="auto"/>
              <w:left w:val="single" w:sz="4" w:space="0" w:color="auto"/>
              <w:bottom w:val="single" w:sz="4" w:space="0" w:color="auto"/>
              <w:right w:val="single" w:sz="4" w:space="0" w:color="auto"/>
            </w:tcBorders>
            <w:hideMark/>
          </w:tcPr>
          <w:p w14:paraId="383F638E" w14:textId="77777777" w:rsidR="00286864" w:rsidRDefault="00286864">
            <w:pPr>
              <w:pStyle w:val="TAL"/>
            </w:pPr>
            <w:r>
              <w:t>C</w:t>
            </w:r>
          </w:p>
        </w:tc>
      </w:tr>
      <w:tr w:rsidR="00286864" w14:paraId="4B511B2E"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5BAF0EF9" w14:textId="77777777" w:rsidR="00286864" w:rsidRDefault="00286864">
            <w:pPr>
              <w:pStyle w:val="TAL"/>
            </w:pPr>
            <w:r>
              <w:t>expirationTime</w:t>
            </w:r>
          </w:p>
        </w:tc>
        <w:tc>
          <w:tcPr>
            <w:tcW w:w="6616" w:type="dxa"/>
            <w:tcBorders>
              <w:top w:val="single" w:sz="4" w:space="0" w:color="auto"/>
              <w:left w:val="single" w:sz="4" w:space="0" w:color="auto"/>
              <w:bottom w:val="single" w:sz="4" w:space="0" w:color="auto"/>
              <w:right w:val="single" w:sz="4" w:space="0" w:color="auto"/>
            </w:tcBorders>
            <w:hideMark/>
          </w:tcPr>
          <w:p w14:paraId="65DE51AD" w14:textId="77777777" w:rsidR="00286864" w:rsidRDefault="00286864">
            <w:pPr>
              <w:pStyle w:val="TAL"/>
            </w:pPr>
            <w:r>
              <w:t xml:space="preserve">Expiration time for the registration. If absent for registration types “Registration” and “Registration Update”, registration of EEC never expires. </w:t>
            </w:r>
          </w:p>
        </w:tc>
        <w:tc>
          <w:tcPr>
            <w:tcW w:w="755" w:type="dxa"/>
            <w:tcBorders>
              <w:top w:val="single" w:sz="4" w:space="0" w:color="auto"/>
              <w:left w:val="single" w:sz="4" w:space="0" w:color="auto"/>
              <w:bottom w:val="single" w:sz="4" w:space="0" w:color="auto"/>
              <w:right w:val="single" w:sz="4" w:space="0" w:color="auto"/>
            </w:tcBorders>
            <w:hideMark/>
          </w:tcPr>
          <w:p w14:paraId="1CF05748" w14:textId="77777777" w:rsidR="00286864" w:rsidRDefault="00286864">
            <w:pPr>
              <w:pStyle w:val="TAL"/>
            </w:pPr>
            <w:r>
              <w:t>C</w:t>
            </w:r>
          </w:p>
        </w:tc>
      </w:tr>
      <w:tr w:rsidR="00286864" w14:paraId="350F3F01"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018C8C21" w14:textId="77777777" w:rsidR="00286864" w:rsidRDefault="00286864">
            <w:pPr>
              <w:pStyle w:val="TAL"/>
            </w:pPr>
            <w:r>
              <w:t>eECContextID</w:t>
            </w:r>
          </w:p>
        </w:tc>
        <w:tc>
          <w:tcPr>
            <w:tcW w:w="6616" w:type="dxa"/>
            <w:tcBorders>
              <w:top w:val="single" w:sz="4" w:space="0" w:color="auto"/>
              <w:left w:val="single" w:sz="4" w:space="0" w:color="auto"/>
              <w:bottom w:val="single" w:sz="4" w:space="0" w:color="auto"/>
              <w:right w:val="single" w:sz="4" w:space="0" w:color="auto"/>
            </w:tcBorders>
            <w:hideMark/>
          </w:tcPr>
          <w:p w14:paraId="07E88E5B" w14:textId="77777777" w:rsidR="00286864" w:rsidRDefault="00286864">
            <w:pPr>
              <w:pStyle w:val="TAL"/>
            </w:pPr>
            <w:r>
              <w:t>Unique identifier of the EEC context if available.</w:t>
            </w:r>
          </w:p>
        </w:tc>
        <w:tc>
          <w:tcPr>
            <w:tcW w:w="755" w:type="dxa"/>
            <w:tcBorders>
              <w:top w:val="single" w:sz="4" w:space="0" w:color="auto"/>
              <w:left w:val="single" w:sz="4" w:space="0" w:color="auto"/>
              <w:bottom w:val="single" w:sz="4" w:space="0" w:color="auto"/>
              <w:right w:val="single" w:sz="4" w:space="0" w:color="auto"/>
            </w:tcBorders>
            <w:hideMark/>
          </w:tcPr>
          <w:p w14:paraId="7FA9EDA8" w14:textId="77777777" w:rsidR="00286864" w:rsidRDefault="00286864">
            <w:pPr>
              <w:pStyle w:val="TAL"/>
            </w:pPr>
            <w:r>
              <w:t>C</w:t>
            </w:r>
          </w:p>
        </w:tc>
      </w:tr>
      <w:tr w:rsidR="00286864" w14:paraId="61E012E0"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24F0DA10" w14:textId="77777777" w:rsidR="00286864" w:rsidRDefault="00286864">
            <w:pPr>
              <w:pStyle w:val="TAL"/>
            </w:pPr>
            <w:r>
              <w:t>srcEESID</w:t>
            </w:r>
          </w:p>
        </w:tc>
        <w:tc>
          <w:tcPr>
            <w:tcW w:w="6616" w:type="dxa"/>
            <w:tcBorders>
              <w:top w:val="single" w:sz="4" w:space="0" w:color="auto"/>
              <w:left w:val="single" w:sz="4" w:space="0" w:color="auto"/>
              <w:bottom w:val="single" w:sz="4" w:space="0" w:color="auto"/>
              <w:right w:val="single" w:sz="4" w:space="0" w:color="auto"/>
            </w:tcBorders>
            <w:hideMark/>
          </w:tcPr>
          <w:p w14:paraId="46EA6357" w14:textId="77777777" w:rsidR="00286864" w:rsidRDefault="00286864">
            <w:pPr>
              <w:pStyle w:val="TAL"/>
            </w:pPr>
            <w:r>
              <w:t>Identifier of the EES providing the EEC context identifier, if available.</w:t>
            </w:r>
          </w:p>
        </w:tc>
        <w:tc>
          <w:tcPr>
            <w:tcW w:w="755" w:type="dxa"/>
            <w:tcBorders>
              <w:top w:val="single" w:sz="4" w:space="0" w:color="auto"/>
              <w:left w:val="single" w:sz="4" w:space="0" w:color="auto"/>
              <w:bottom w:val="single" w:sz="4" w:space="0" w:color="auto"/>
              <w:right w:val="single" w:sz="4" w:space="0" w:color="auto"/>
            </w:tcBorders>
            <w:hideMark/>
          </w:tcPr>
          <w:p w14:paraId="28F1DE0B" w14:textId="77777777" w:rsidR="00286864" w:rsidRDefault="00286864">
            <w:pPr>
              <w:pStyle w:val="TAL"/>
            </w:pPr>
            <w:r>
              <w:t>C</w:t>
            </w:r>
          </w:p>
        </w:tc>
      </w:tr>
      <w:tr w:rsidR="00286864" w14:paraId="6057740D"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6C411522" w14:textId="77777777" w:rsidR="00286864" w:rsidRDefault="00286864">
            <w:pPr>
              <w:pStyle w:val="TAL"/>
            </w:pPr>
            <w:r>
              <w:t>unfulfilledACProfiles</w:t>
            </w:r>
          </w:p>
        </w:tc>
        <w:tc>
          <w:tcPr>
            <w:tcW w:w="6616" w:type="dxa"/>
            <w:tcBorders>
              <w:top w:val="single" w:sz="4" w:space="0" w:color="auto"/>
              <w:left w:val="single" w:sz="4" w:space="0" w:color="auto"/>
              <w:bottom w:val="single" w:sz="4" w:space="0" w:color="auto"/>
              <w:right w:val="single" w:sz="4" w:space="0" w:color="auto"/>
            </w:tcBorders>
            <w:hideMark/>
          </w:tcPr>
          <w:p w14:paraId="17D49990" w14:textId="77777777" w:rsidR="00286864" w:rsidRDefault="00286864">
            <w:pPr>
              <w:pStyle w:val="TAL"/>
            </w:pPr>
            <w:r>
              <w:t>If requirements indicated in the AC profile(s) cannot be fulfilled for some of the AC profile(s), the EES shall include “</w:t>
            </w:r>
            <w:r>
              <w:rPr>
                <w:lang w:val="en-US"/>
              </w:rPr>
              <w:t>unfulfilled</w:t>
            </w:r>
            <w:r>
              <w:rPr>
                <w:lang w:eastAsia="ko-KR"/>
              </w:rPr>
              <w:t>AcProfiles</w:t>
            </w:r>
            <w:r>
              <w:t>”</w:t>
            </w:r>
            <w:r>
              <w:rPr>
                <w:lang w:eastAsia="ko-KR"/>
              </w:rPr>
              <w:t xml:space="preserve"> attribute containing</w:t>
            </w:r>
            <w:r>
              <w:t xml:space="preserve"> the list of ACIDs of such AC Profile(s) and appropriate reasons, if available.</w:t>
            </w:r>
          </w:p>
        </w:tc>
        <w:tc>
          <w:tcPr>
            <w:tcW w:w="755" w:type="dxa"/>
            <w:tcBorders>
              <w:top w:val="single" w:sz="4" w:space="0" w:color="auto"/>
              <w:left w:val="single" w:sz="4" w:space="0" w:color="auto"/>
              <w:bottom w:val="single" w:sz="4" w:space="0" w:color="auto"/>
              <w:right w:val="single" w:sz="4" w:space="0" w:color="auto"/>
            </w:tcBorders>
            <w:hideMark/>
          </w:tcPr>
          <w:p w14:paraId="5213E57B" w14:textId="77777777" w:rsidR="00286864" w:rsidRDefault="00286864">
            <w:pPr>
              <w:pStyle w:val="TAL"/>
            </w:pPr>
            <w:r>
              <w:t>C</w:t>
            </w:r>
          </w:p>
        </w:tc>
      </w:tr>
      <w:tr w:rsidR="00286864" w14:paraId="1986052A"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160C04CC" w14:textId="77777777" w:rsidR="00286864" w:rsidRDefault="00286864">
            <w:pPr>
              <w:pStyle w:val="TAL"/>
            </w:pPr>
            <w:r>
              <w:t>failureResponse</w:t>
            </w:r>
          </w:p>
        </w:tc>
        <w:tc>
          <w:tcPr>
            <w:tcW w:w="6616" w:type="dxa"/>
            <w:tcBorders>
              <w:top w:val="single" w:sz="4" w:space="0" w:color="auto"/>
              <w:left w:val="single" w:sz="4" w:space="0" w:color="auto"/>
              <w:bottom w:val="single" w:sz="4" w:space="0" w:color="auto"/>
              <w:right w:val="single" w:sz="4" w:space="0" w:color="auto"/>
            </w:tcBorders>
            <w:hideMark/>
          </w:tcPr>
          <w:p w14:paraId="6620B310" w14:textId="77777777" w:rsidR="00286864" w:rsidRDefault="00286864">
            <w:pPr>
              <w:pStyle w:val="TAL"/>
            </w:pPr>
            <w:r>
              <w:t xml:space="preserve">Cause information when the registration, registration update or deregistration has failed, if available. </w:t>
            </w:r>
          </w:p>
        </w:tc>
        <w:tc>
          <w:tcPr>
            <w:tcW w:w="755" w:type="dxa"/>
            <w:tcBorders>
              <w:top w:val="single" w:sz="4" w:space="0" w:color="auto"/>
              <w:left w:val="single" w:sz="4" w:space="0" w:color="auto"/>
              <w:bottom w:val="single" w:sz="4" w:space="0" w:color="auto"/>
              <w:right w:val="single" w:sz="4" w:space="0" w:color="auto"/>
            </w:tcBorders>
            <w:hideMark/>
          </w:tcPr>
          <w:p w14:paraId="0F826C6B" w14:textId="77777777" w:rsidR="00286864" w:rsidRDefault="00286864">
            <w:pPr>
              <w:pStyle w:val="TAL"/>
            </w:pPr>
            <w:r>
              <w:t>C</w:t>
            </w:r>
          </w:p>
        </w:tc>
      </w:tr>
    </w:tbl>
    <w:p w14:paraId="4580C9E4" w14:textId="77777777" w:rsidR="00286864" w:rsidRDefault="00286864" w:rsidP="00286864"/>
    <w:p w14:paraId="78CDFB0E" w14:textId="77777777" w:rsidR="00286864" w:rsidRDefault="00286864" w:rsidP="00286864">
      <w:pPr>
        <w:pStyle w:val="TH"/>
      </w:pPr>
      <w:r>
        <w:lastRenderedPageBreak/>
        <w:t>Table 7.14.2-2: Details of aCProfile parameter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7"/>
        <w:gridCol w:w="6200"/>
        <w:gridCol w:w="850"/>
      </w:tblGrid>
      <w:tr w:rsidR="00286864" w14:paraId="1B105D3E" w14:textId="77777777" w:rsidTr="00286864">
        <w:tc>
          <w:tcPr>
            <w:tcW w:w="2017" w:type="dxa"/>
            <w:tcBorders>
              <w:top w:val="single" w:sz="4" w:space="0" w:color="auto"/>
              <w:left w:val="single" w:sz="4" w:space="0" w:color="auto"/>
              <w:bottom w:val="single" w:sz="4" w:space="0" w:color="auto"/>
              <w:right w:val="single" w:sz="4" w:space="0" w:color="auto"/>
            </w:tcBorders>
            <w:hideMark/>
          </w:tcPr>
          <w:p w14:paraId="11253004" w14:textId="77777777" w:rsidR="00286864" w:rsidRDefault="00286864">
            <w:pPr>
              <w:pStyle w:val="TAH"/>
            </w:pPr>
            <w:r>
              <w:t>Field name</w:t>
            </w:r>
          </w:p>
        </w:tc>
        <w:tc>
          <w:tcPr>
            <w:tcW w:w="6200" w:type="dxa"/>
            <w:tcBorders>
              <w:top w:val="single" w:sz="4" w:space="0" w:color="auto"/>
              <w:left w:val="single" w:sz="4" w:space="0" w:color="auto"/>
              <w:bottom w:val="single" w:sz="4" w:space="0" w:color="auto"/>
              <w:right w:val="single" w:sz="4" w:space="0" w:color="auto"/>
            </w:tcBorders>
            <w:hideMark/>
          </w:tcPr>
          <w:p w14:paraId="5AAFBA88" w14:textId="77777777" w:rsidR="00286864" w:rsidRDefault="00286864">
            <w:pPr>
              <w:pStyle w:val="TAH"/>
            </w:pPr>
            <w:r>
              <w:t>Description</w:t>
            </w:r>
          </w:p>
        </w:tc>
        <w:tc>
          <w:tcPr>
            <w:tcW w:w="850" w:type="dxa"/>
            <w:tcBorders>
              <w:top w:val="single" w:sz="4" w:space="0" w:color="auto"/>
              <w:left w:val="single" w:sz="4" w:space="0" w:color="auto"/>
              <w:bottom w:val="single" w:sz="4" w:space="0" w:color="auto"/>
              <w:right w:val="single" w:sz="4" w:space="0" w:color="auto"/>
            </w:tcBorders>
            <w:hideMark/>
          </w:tcPr>
          <w:p w14:paraId="2293CC46" w14:textId="77777777" w:rsidR="00286864" w:rsidRDefault="00286864">
            <w:pPr>
              <w:pStyle w:val="TAH"/>
            </w:pPr>
            <w:r>
              <w:t>M/C/O</w:t>
            </w:r>
          </w:p>
        </w:tc>
      </w:tr>
      <w:tr w:rsidR="00286864" w14:paraId="3D8BD6B2" w14:textId="77777777" w:rsidTr="00286864">
        <w:tc>
          <w:tcPr>
            <w:tcW w:w="2017" w:type="dxa"/>
            <w:tcBorders>
              <w:top w:val="single" w:sz="4" w:space="0" w:color="auto"/>
              <w:left w:val="single" w:sz="4" w:space="0" w:color="auto"/>
              <w:bottom w:val="single" w:sz="4" w:space="0" w:color="auto"/>
              <w:right w:val="single" w:sz="4" w:space="0" w:color="auto"/>
            </w:tcBorders>
            <w:hideMark/>
          </w:tcPr>
          <w:p w14:paraId="5DD5D5C2" w14:textId="77777777" w:rsidR="00286864" w:rsidRDefault="00286864">
            <w:pPr>
              <w:pStyle w:val="TAL"/>
            </w:pPr>
            <w:r>
              <w:t>aCID</w:t>
            </w:r>
          </w:p>
        </w:tc>
        <w:tc>
          <w:tcPr>
            <w:tcW w:w="6200" w:type="dxa"/>
            <w:tcBorders>
              <w:top w:val="single" w:sz="4" w:space="0" w:color="auto"/>
              <w:left w:val="single" w:sz="4" w:space="0" w:color="auto"/>
              <w:bottom w:val="single" w:sz="4" w:space="0" w:color="auto"/>
              <w:right w:val="single" w:sz="4" w:space="0" w:color="auto"/>
            </w:tcBorders>
            <w:hideMark/>
          </w:tcPr>
          <w:p w14:paraId="6F766331" w14:textId="77777777" w:rsidR="00286864" w:rsidRDefault="00286864">
            <w:pPr>
              <w:pStyle w:val="TAL"/>
            </w:pPr>
            <w:r>
              <w:t>Application client identity.</w:t>
            </w:r>
          </w:p>
        </w:tc>
        <w:tc>
          <w:tcPr>
            <w:tcW w:w="850" w:type="dxa"/>
            <w:tcBorders>
              <w:top w:val="single" w:sz="4" w:space="0" w:color="auto"/>
              <w:left w:val="single" w:sz="4" w:space="0" w:color="auto"/>
              <w:bottom w:val="single" w:sz="4" w:space="0" w:color="auto"/>
              <w:right w:val="single" w:sz="4" w:space="0" w:color="auto"/>
            </w:tcBorders>
            <w:hideMark/>
          </w:tcPr>
          <w:p w14:paraId="2BC84856" w14:textId="77777777" w:rsidR="00286864" w:rsidRDefault="00286864">
            <w:pPr>
              <w:pStyle w:val="TAL"/>
            </w:pPr>
            <w:r>
              <w:t>M</w:t>
            </w:r>
          </w:p>
        </w:tc>
      </w:tr>
      <w:tr w:rsidR="00286864" w14:paraId="553440FF" w14:textId="77777777" w:rsidTr="00286864">
        <w:tc>
          <w:tcPr>
            <w:tcW w:w="2017" w:type="dxa"/>
            <w:tcBorders>
              <w:top w:val="single" w:sz="4" w:space="0" w:color="auto"/>
              <w:left w:val="single" w:sz="4" w:space="0" w:color="auto"/>
              <w:bottom w:val="single" w:sz="4" w:space="0" w:color="auto"/>
              <w:right w:val="single" w:sz="4" w:space="0" w:color="auto"/>
            </w:tcBorders>
            <w:hideMark/>
          </w:tcPr>
          <w:p w14:paraId="38B84122" w14:textId="77777777" w:rsidR="00286864" w:rsidRDefault="00286864">
            <w:pPr>
              <w:pStyle w:val="TAL"/>
            </w:pPr>
            <w:r>
              <w:t>aCType</w:t>
            </w:r>
          </w:p>
        </w:tc>
        <w:tc>
          <w:tcPr>
            <w:tcW w:w="6200" w:type="dxa"/>
            <w:tcBorders>
              <w:top w:val="single" w:sz="4" w:space="0" w:color="auto"/>
              <w:left w:val="single" w:sz="4" w:space="0" w:color="auto"/>
              <w:bottom w:val="single" w:sz="4" w:space="0" w:color="auto"/>
              <w:right w:val="single" w:sz="4" w:space="0" w:color="auto"/>
            </w:tcBorders>
            <w:hideMark/>
          </w:tcPr>
          <w:p w14:paraId="0FA7805C" w14:textId="77777777" w:rsidR="00286864" w:rsidRDefault="00286864">
            <w:pPr>
              <w:pStyle w:val="TAL"/>
            </w:pPr>
            <w:r>
              <w:t>Category or type of application client, if available.</w:t>
            </w:r>
          </w:p>
        </w:tc>
        <w:tc>
          <w:tcPr>
            <w:tcW w:w="850" w:type="dxa"/>
            <w:tcBorders>
              <w:top w:val="single" w:sz="4" w:space="0" w:color="auto"/>
              <w:left w:val="single" w:sz="4" w:space="0" w:color="auto"/>
              <w:bottom w:val="single" w:sz="4" w:space="0" w:color="auto"/>
              <w:right w:val="single" w:sz="4" w:space="0" w:color="auto"/>
            </w:tcBorders>
            <w:hideMark/>
          </w:tcPr>
          <w:p w14:paraId="27F3F615" w14:textId="77777777" w:rsidR="00286864" w:rsidRDefault="00286864">
            <w:pPr>
              <w:pStyle w:val="TAL"/>
            </w:pPr>
            <w:r>
              <w:t>C</w:t>
            </w:r>
          </w:p>
        </w:tc>
      </w:tr>
      <w:tr w:rsidR="00286864" w14:paraId="15F03573" w14:textId="77777777" w:rsidTr="00286864">
        <w:tc>
          <w:tcPr>
            <w:tcW w:w="2017" w:type="dxa"/>
            <w:tcBorders>
              <w:top w:val="single" w:sz="4" w:space="0" w:color="auto"/>
              <w:left w:val="single" w:sz="4" w:space="0" w:color="auto"/>
              <w:bottom w:val="single" w:sz="4" w:space="0" w:color="auto"/>
              <w:right w:val="single" w:sz="4" w:space="0" w:color="auto"/>
            </w:tcBorders>
            <w:hideMark/>
          </w:tcPr>
          <w:p w14:paraId="50AE4769" w14:textId="77777777" w:rsidR="00286864" w:rsidRDefault="00286864">
            <w:pPr>
              <w:pStyle w:val="TAL"/>
            </w:pPr>
            <w:r>
              <w:t>aCSchedule</w:t>
            </w:r>
          </w:p>
        </w:tc>
        <w:tc>
          <w:tcPr>
            <w:tcW w:w="6200" w:type="dxa"/>
            <w:tcBorders>
              <w:top w:val="single" w:sz="4" w:space="0" w:color="auto"/>
              <w:left w:val="single" w:sz="4" w:space="0" w:color="auto"/>
              <w:bottom w:val="single" w:sz="4" w:space="0" w:color="auto"/>
              <w:right w:val="single" w:sz="4" w:space="0" w:color="auto"/>
            </w:tcBorders>
            <w:hideMark/>
          </w:tcPr>
          <w:p w14:paraId="48F659A4" w14:textId="77777777" w:rsidR="00286864" w:rsidRDefault="00286864">
            <w:pPr>
              <w:pStyle w:val="TAL"/>
            </w:pPr>
            <w:r>
              <w:t>Expected operation schedule of the AC (e.g. time windows) if available.</w:t>
            </w:r>
          </w:p>
        </w:tc>
        <w:tc>
          <w:tcPr>
            <w:tcW w:w="850" w:type="dxa"/>
            <w:tcBorders>
              <w:top w:val="single" w:sz="4" w:space="0" w:color="auto"/>
              <w:left w:val="single" w:sz="4" w:space="0" w:color="auto"/>
              <w:bottom w:val="single" w:sz="4" w:space="0" w:color="auto"/>
              <w:right w:val="single" w:sz="4" w:space="0" w:color="auto"/>
            </w:tcBorders>
            <w:hideMark/>
          </w:tcPr>
          <w:p w14:paraId="2DD9C1E5" w14:textId="77777777" w:rsidR="00286864" w:rsidRDefault="00286864">
            <w:pPr>
              <w:pStyle w:val="TAL"/>
            </w:pPr>
            <w:r>
              <w:t>C</w:t>
            </w:r>
          </w:p>
        </w:tc>
      </w:tr>
      <w:tr w:rsidR="00286864" w14:paraId="0FA9B1B9" w14:textId="77777777" w:rsidTr="00286864">
        <w:tc>
          <w:tcPr>
            <w:tcW w:w="2017" w:type="dxa"/>
            <w:tcBorders>
              <w:top w:val="single" w:sz="4" w:space="0" w:color="auto"/>
              <w:left w:val="single" w:sz="4" w:space="0" w:color="auto"/>
              <w:bottom w:val="single" w:sz="4" w:space="0" w:color="auto"/>
              <w:right w:val="single" w:sz="4" w:space="0" w:color="auto"/>
            </w:tcBorders>
            <w:hideMark/>
          </w:tcPr>
          <w:p w14:paraId="3B3F4CA7" w14:textId="77777777" w:rsidR="00286864" w:rsidRDefault="00286864">
            <w:pPr>
              <w:pStyle w:val="TAL"/>
            </w:pPr>
            <w:r>
              <w:t>expACGeoServArea</w:t>
            </w:r>
          </w:p>
        </w:tc>
        <w:tc>
          <w:tcPr>
            <w:tcW w:w="6200" w:type="dxa"/>
            <w:tcBorders>
              <w:top w:val="single" w:sz="4" w:space="0" w:color="auto"/>
              <w:left w:val="single" w:sz="4" w:space="0" w:color="auto"/>
              <w:bottom w:val="single" w:sz="4" w:space="0" w:color="auto"/>
              <w:right w:val="single" w:sz="4" w:space="0" w:color="auto"/>
            </w:tcBorders>
            <w:hideMark/>
          </w:tcPr>
          <w:p w14:paraId="066C6E46" w14:textId="77777777" w:rsidR="00286864" w:rsidRDefault="00286864">
            <w:pPr>
              <w:pStyle w:val="TAL"/>
            </w:pPr>
            <w:r>
              <w:t>Expected location(s) of the hosting UE during the AC’s operation schedule, if available.</w:t>
            </w:r>
          </w:p>
        </w:tc>
        <w:tc>
          <w:tcPr>
            <w:tcW w:w="850" w:type="dxa"/>
            <w:tcBorders>
              <w:top w:val="single" w:sz="4" w:space="0" w:color="auto"/>
              <w:left w:val="single" w:sz="4" w:space="0" w:color="auto"/>
              <w:bottom w:val="single" w:sz="4" w:space="0" w:color="auto"/>
              <w:right w:val="single" w:sz="4" w:space="0" w:color="auto"/>
            </w:tcBorders>
            <w:hideMark/>
          </w:tcPr>
          <w:p w14:paraId="08CF3179" w14:textId="77777777" w:rsidR="00286864" w:rsidRDefault="00286864">
            <w:pPr>
              <w:pStyle w:val="TAL"/>
            </w:pPr>
            <w:r>
              <w:t>C</w:t>
            </w:r>
          </w:p>
        </w:tc>
      </w:tr>
      <w:tr w:rsidR="00286864" w14:paraId="5FBB1377" w14:textId="77777777" w:rsidTr="00286864">
        <w:tc>
          <w:tcPr>
            <w:tcW w:w="2017" w:type="dxa"/>
            <w:tcBorders>
              <w:top w:val="single" w:sz="4" w:space="0" w:color="auto"/>
              <w:left w:val="single" w:sz="4" w:space="0" w:color="auto"/>
              <w:bottom w:val="single" w:sz="4" w:space="0" w:color="auto"/>
              <w:right w:val="single" w:sz="4" w:space="0" w:color="auto"/>
            </w:tcBorders>
            <w:hideMark/>
          </w:tcPr>
          <w:p w14:paraId="7C13B39C" w14:textId="77777777" w:rsidR="00286864" w:rsidRDefault="00286864">
            <w:pPr>
              <w:pStyle w:val="TAL"/>
            </w:pPr>
            <w:r>
              <w:t>eASsInfo</w:t>
            </w:r>
          </w:p>
        </w:tc>
        <w:tc>
          <w:tcPr>
            <w:tcW w:w="6200" w:type="dxa"/>
            <w:tcBorders>
              <w:top w:val="single" w:sz="4" w:space="0" w:color="auto"/>
              <w:left w:val="single" w:sz="4" w:space="0" w:color="auto"/>
              <w:bottom w:val="single" w:sz="4" w:space="0" w:color="auto"/>
              <w:right w:val="single" w:sz="4" w:space="0" w:color="auto"/>
            </w:tcBorders>
            <w:hideMark/>
          </w:tcPr>
          <w:p w14:paraId="1ADE6AB9" w14:textId="79DDA1DF" w:rsidR="00286864" w:rsidRDefault="00286864">
            <w:pPr>
              <w:pStyle w:val="TAL"/>
            </w:pPr>
            <w:r>
              <w:t xml:space="preserve">List of EAS that serve the AC along with the service KPIs required by the AC if available. See </w:t>
            </w:r>
            <w:r w:rsidR="00AC1DFD">
              <w:t>t</w:t>
            </w:r>
            <w:r>
              <w:t>able 7.14.2-3.</w:t>
            </w:r>
          </w:p>
        </w:tc>
        <w:tc>
          <w:tcPr>
            <w:tcW w:w="850" w:type="dxa"/>
            <w:tcBorders>
              <w:top w:val="single" w:sz="4" w:space="0" w:color="auto"/>
              <w:left w:val="single" w:sz="4" w:space="0" w:color="auto"/>
              <w:bottom w:val="single" w:sz="4" w:space="0" w:color="auto"/>
              <w:right w:val="single" w:sz="4" w:space="0" w:color="auto"/>
            </w:tcBorders>
            <w:hideMark/>
          </w:tcPr>
          <w:p w14:paraId="61B10935" w14:textId="77777777" w:rsidR="00286864" w:rsidRDefault="00286864">
            <w:pPr>
              <w:pStyle w:val="TAL"/>
            </w:pPr>
            <w:r>
              <w:t>C</w:t>
            </w:r>
          </w:p>
        </w:tc>
      </w:tr>
      <w:tr w:rsidR="00286864" w14:paraId="04CBF5FA" w14:textId="77777777" w:rsidTr="00286864">
        <w:tc>
          <w:tcPr>
            <w:tcW w:w="2017" w:type="dxa"/>
            <w:tcBorders>
              <w:top w:val="single" w:sz="4" w:space="0" w:color="auto"/>
              <w:left w:val="single" w:sz="4" w:space="0" w:color="auto"/>
              <w:bottom w:val="single" w:sz="4" w:space="0" w:color="auto"/>
              <w:right w:val="single" w:sz="4" w:space="0" w:color="auto"/>
            </w:tcBorders>
            <w:hideMark/>
          </w:tcPr>
          <w:p w14:paraId="26E69493" w14:textId="77777777" w:rsidR="00286864" w:rsidRDefault="00286864">
            <w:pPr>
              <w:pStyle w:val="TAL"/>
            </w:pPr>
            <w:r>
              <w:t>aCServiceContSupport</w:t>
            </w:r>
          </w:p>
        </w:tc>
        <w:tc>
          <w:tcPr>
            <w:tcW w:w="6200" w:type="dxa"/>
            <w:tcBorders>
              <w:top w:val="single" w:sz="4" w:space="0" w:color="auto"/>
              <w:left w:val="single" w:sz="4" w:space="0" w:color="auto"/>
              <w:bottom w:val="single" w:sz="4" w:space="0" w:color="auto"/>
              <w:right w:val="single" w:sz="4" w:space="0" w:color="auto"/>
            </w:tcBorders>
            <w:hideMark/>
          </w:tcPr>
          <w:p w14:paraId="76DE84CB" w14:textId="77777777" w:rsidR="00286864" w:rsidRDefault="00286864">
            <w:pPr>
              <w:pStyle w:val="TAL"/>
            </w:pPr>
            <w:r>
              <w:t>ACR scenarios supported by the AC for service continuity, if any.</w:t>
            </w:r>
          </w:p>
        </w:tc>
        <w:tc>
          <w:tcPr>
            <w:tcW w:w="850" w:type="dxa"/>
            <w:tcBorders>
              <w:top w:val="single" w:sz="4" w:space="0" w:color="auto"/>
              <w:left w:val="single" w:sz="4" w:space="0" w:color="auto"/>
              <w:bottom w:val="single" w:sz="4" w:space="0" w:color="auto"/>
              <w:right w:val="single" w:sz="4" w:space="0" w:color="auto"/>
            </w:tcBorders>
            <w:hideMark/>
          </w:tcPr>
          <w:p w14:paraId="51996531" w14:textId="77777777" w:rsidR="00286864" w:rsidRDefault="00286864">
            <w:pPr>
              <w:pStyle w:val="TAL"/>
            </w:pPr>
            <w:r>
              <w:t>C</w:t>
            </w:r>
          </w:p>
        </w:tc>
      </w:tr>
    </w:tbl>
    <w:p w14:paraId="1FA81DE3" w14:textId="77777777" w:rsidR="00286864" w:rsidRDefault="00286864" w:rsidP="00286864"/>
    <w:p w14:paraId="0F8F4B6F" w14:textId="77777777" w:rsidR="00286864" w:rsidRDefault="00286864" w:rsidP="00286864">
      <w:pPr>
        <w:pStyle w:val="TH"/>
      </w:pPr>
      <w:r>
        <w:t>Table 7.14.2-3: Details of eASInfo parameter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17"/>
        <w:gridCol w:w="6200"/>
        <w:gridCol w:w="850"/>
      </w:tblGrid>
      <w:tr w:rsidR="00286864" w14:paraId="45FF121C" w14:textId="77777777" w:rsidTr="00286864">
        <w:tc>
          <w:tcPr>
            <w:tcW w:w="2017" w:type="dxa"/>
            <w:tcBorders>
              <w:top w:val="single" w:sz="4" w:space="0" w:color="auto"/>
              <w:left w:val="single" w:sz="4" w:space="0" w:color="auto"/>
              <w:bottom w:val="single" w:sz="4" w:space="0" w:color="auto"/>
              <w:right w:val="single" w:sz="4" w:space="0" w:color="auto"/>
            </w:tcBorders>
            <w:hideMark/>
          </w:tcPr>
          <w:p w14:paraId="074D9D1F" w14:textId="77777777" w:rsidR="00286864" w:rsidRDefault="00286864">
            <w:pPr>
              <w:pStyle w:val="TAH"/>
            </w:pPr>
            <w:r>
              <w:t>Field name</w:t>
            </w:r>
          </w:p>
        </w:tc>
        <w:tc>
          <w:tcPr>
            <w:tcW w:w="6200" w:type="dxa"/>
            <w:tcBorders>
              <w:top w:val="single" w:sz="4" w:space="0" w:color="auto"/>
              <w:left w:val="single" w:sz="4" w:space="0" w:color="auto"/>
              <w:bottom w:val="single" w:sz="4" w:space="0" w:color="auto"/>
              <w:right w:val="single" w:sz="4" w:space="0" w:color="auto"/>
            </w:tcBorders>
            <w:hideMark/>
          </w:tcPr>
          <w:p w14:paraId="47915FCA" w14:textId="77777777" w:rsidR="00286864" w:rsidRDefault="00286864">
            <w:pPr>
              <w:pStyle w:val="TAH"/>
            </w:pPr>
            <w:r>
              <w:t>Description</w:t>
            </w:r>
          </w:p>
        </w:tc>
        <w:tc>
          <w:tcPr>
            <w:tcW w:w="850" w:type="dxa"/>
            <w:tcBorders>
              <w:top w:val="single" w:sz="4" w:space="0" w:color="auto"/>
              <w:left w:val="single" w:sz="4" w:space="0" w:color="auto"/>
              <w:bottom w:val="single" w:sz="4" w:space="0" w:color="auto"/>
              <w:right w:val="single" w:sz="4" w:space="0" w:color="auto"/>
            </w:tcBorders>
            <w:hideMark/>
          </w:tcPr>
          <w:p w14:paraId="2F14A4B2" w14:textId="77777777" w:rsidR="00286864" w:rsidRDefault="00286864">
            <w:pPr>
              <w:pStyle w:val="TAH"/>
            </w:pPr>
            <w:r>
              <w:t>M/C/O</w:t>
            </w:r>
          </w:p>
        </w:tc>
      </w:tr>
      <w:tr w:rsidR="00286864" w14:paraId="2B849FB0" w14:textId="77777777" w:rsidTr="00286864">
        <w:tc>
          <w:tcPr>
            <w:tcW w:w="2017" w:type="dxa"/>
            <w:tcBorders>
              <w:top w:val="single" w:sz="4" w:space="0" w:color="auto"/>
              <w:left w:val="single" w:sz="4" w:space="0" w:color="auto"/>
              <w:bottom w:val="single" w:sz="4" w:space="0" w:color="auto"/>
              <w:right w:val="single" w:sz="4" w:space="0" w:color="auto"/>
            </w:tcBorders>
            <w:hideMark/>
          </w:tcPr>
          <w:p w14:paraId="6566A705" w14:textId="77777777" w:rsidR="00286864" w:rsidRDefault="00286864">
            <w:pPr>
              <w:pStyle w:val="TAL"/>
            </w:pPr>
            <w:r>
              <w:t>eASId</w:t>
            </w:r>
          </w:p>
        </w:tc>
        <w:tc>
          <w:tcPr>
            <w:tcW w:w="6200" w:type="dxa"/>
            <w:tcBorders>
              <w:top w:val="single" w:sz="4" w:space="0" w:color="auto"/>
              <w:left w:val="single" w:sz="4" w:space="0" w:color="auto"/>
              <w:bottom w:val="single" w:sz="4" w:space="0" w:color="auto"/>
              <w:right w:val="single" w:sz="4" w:space="0" w:color="auto"/>
            </w:tcBorders>
            <w:hideMark/>
          </w:tcPr>
          <w:p w14:paraId="2E224568" w14:textId="77777777" w:rsidR="00286864" w:rsidRDefault="00286864">
            <w:pPr>
              <w:pStyle w:val="TAL"/>
            </w:pPr>
            <w:r>
              <w:t>EAS identity.</w:t>
            </w:r>
          </w:p>
        </w:tc>
        <w:tc>
          <w:tcPr>
            <w:tcW w:w="850" w:type="dxa"/>
            <w:tcBorders>
              <w:top w:val="single" w:sz="4" w:space="0" w:color="auto"/>
              <w:left w:val="single" w:sz="4" w:space="0" w:color="auto"/>
              <w:bottom w:val="single" w:sz="4" w:space="0" w:color="auto"/>
              <w:right w:val="single" w:sz="4" w:space="0" w:color="auto"/>
            </w:tcBorders>
            <w:hideMark/>
          </w:tcPr>
          <w:p w14:paraId="73CD7168" w14:textId="77777777" w:rsidR="00286864" w:rsidRDefault="00286864">
            <w:pPr>
              <w:pStyle w:val="TAL"/>
            </w:pPr>
            <w:r>
              <w:t>M</w:t>
            </w:r>
          </w:p>
        </w:tc>
      </w:tr>
      <w:tr w:rsidR="00286864" w14:paraId="62580E79" w14:textId="77777777" w:rsidTr="00286864">
        <w:tc>
          <w:tcPr>
            <w:tcW w:w="2017" w:type="dxa"/>
            <w:tcBorders>
              <w:top w:val="single" w:sz="4" w:space="0" w:color="auto"/>
              <w:left w:val="single" w:sz="4" w:space="0" w:color="auto"/>
              <w:bottom w:val="single" w:sz="4" w:space="0" w:color="auto"/>
              <w:right w:val="single" w:sz="4" w:space="0" w:color="auto"/>
            </w:tcBorders>
            <w:hideMark/>
          </w:tcPr>
          <w:p w14:paraId="19EEF4FD" w14:textId="77777777" w:rsidR="00286864" w:rsidRDefault="00286864">
            <w:pPr>
              <w:pStyle w:val="TAL"/>
            </w:pPr>
            <w:r>
              <w:t>expectedSvcKPIs</w:t>
            </w:r>
          </w:p>
        </w:tc>
        <w:tc>
          <w:tcPr>
            <w:tcW w:w="6200" w:type="dxa"/>
            <w:tcBorders>
              <w:top w:val="single" w:sz="4" w:space="0" w:color="auto"/>
              <w:left w:val="single" w:sz="4" w:space="0" w:color="auto"/>
              <w:bottom w:val="single" w:sz="4" w:space="0" w:color="auto"/>
              <w:right w:val="single" w:sz="4" w:space="0" w:color="auto"/>
            </w:tcBorders>
            <w:hideMark/>
          </w:tcPr>
          <w:p w14:paraId="7F393D69" w14:textId="0F44E5D8" w:rsidR="00286864" w:rsidRDefault="00286864">
            <w:pPr>
              <w:pStyle w:val="TAL"/>
            </w:pPr>
            <w:r>
              <w:t xml:space="preserve">KPIs expected in order for Acs to receive currently required services from the EAS. See </w:t>
            </w:r>
            <w:r w:rsidR="00AC1DFD">
              <w:t>t</w:t>
            </w:r>
            <w:r>
              <w:t>able 7.14.2-4.</w:t>
            </w:r>
          </w:p>
        </w:tc>
        <w:tc>
          <w:tcPr>
            <w:tcW w:w="850" w:type="dxa"/>
            <w:tcBorders>
              <w:top w:val="single" w:sz="4" w:space="0" w:color="auto"/>
              <w:left w:val="single" w:sz="4" w:space="0" w:color="auto"/>
              <w:bottom w:val="single" w:sz="4" w:space="0" w:color="auto"/>
              <w:right w:val="single" w:sz="4" w:space="0" w:color="auto"/>
            </w:tcBorders>
            <w:hideMark/>
          </w:tcPr>
          <w:p w14:paraId="51F5EB7D" w14:textId="77777777" w:rsidR="00286864" w:rsidRDefault="00286864">
            <w:pPr>
              <w:pStyle w:val="TAL"/>
            </w:pPr>
            <w:r>
              <w:t>C</w:t>
            </w:r>
          </w:p>
        </w:tc>
      </w:tr>
      <w:tr w:rsidR="00286864" w14:paraId="054EEA1A" w14:textId="77777777" w:rsidTr="00286864">
        <w:tc>
          <w:tcPr>
            <w:tcW w:w="2017" w:type="dxa"/>
            <w:tcBorders>
              <w:top w:val="single" w:sz="4" w:space="0" w:color="auto"/>
              <w:left w:val="single" w:sz="4" w:space="0" w:color="auto"/>
              <w:bottom w:val="single" w:sz="4" w:space="0" w:color="auto"/>
              <w:right w:val="single" w:sz="4" w:space="0" w:color="auto"/>
            </w:tcBorders>
            <w:hideMark/>
          </w:tcPr>
          <w:p w14:paraId="67301FA8" w14:textId="77777777" w:rsidR="00286864" w:rsidRDefault="00286864">
            <w:pPr>
              <w:pStyle w:val="TAL"/>
            </w:pPr>
            <w:r>
              <w:t>minimumReqSvcKPIs</w:t>
            </w:r>
          </w:p>
        </w:tc>
        <w:tc>
          <w:tcPr>
            <w:tcW w:w="6200" w:type="dxa"/>
            <w:tcBorders>
              <w:top w:val="single" w:sz="4" w:space="0" w:color="auto"/>
              <w:left w:val="single" w:sz="4" w:space="0" w:color="auto"/>
              <w:bottom w:val="single" w:sz="4" w:space="0" w:color="auto"/>
              <w:right w:val="single" w:sz="4" w:space="0" w:color="auto"/>
            </w:tcBorders>
            <w:hideMark/>
          </w:tcPr>
          <w:p w14:paraId="3C3B58DB" w14:textId="0D9380BF" w:rsidR="00286864" w:rsidRDefault="00286864">
            <w:pPr>
              <w:pStyle w:val="TAL"/>
            </w:pPr>
            <w:r>
              <w:t xml:space="preserve">Minimum KPIs required in order for Acs to receive meaningful services from the EAS. See </w:t>
            </w:r>
            <w:r w:rsidR="00AC1DFD">
              <w:t>t</w:t>
            </w:r>
            <w:r>
              <w:t>able 7.14.2-4.</w:t>
            </w:r>
          </w:p>
        </w:tc>
        <w:tc>
          <w:tcPr>
            <w:tcW w:w="850" w:type="dxa"/>
            <w:tcBorders>
              <w:top w:val="single" w:sz="4" w:space="0" w:color="auto"/>
              <w:left w:val="single" w:sz="4" w:space="0" w:color="auto"/>
              <w:bottom w:val="single" w:sz="4" w:space="0" w:color="auto"/>
              <w:right w:val="single" w:sz="4" w:space="0" w:color="auto"/>
            </w:tcBorders>
            <w:hideMark/>
          </w:tcPr>
          <w:p w14:paraId="4BCCA7D1" w14:textId="77777777" w:rsidR="00286864" w:rsidRDefault="00286864">
            <w:pPr>
              <w:pStyle w:val="TAL"/>
            </w:pPr>
            <w:r>
              <w:t>C</w:t>
            </w:r>
          </w:p>
        </w:tc>
      </w:tr>
    </w:tbl>
    <w:p w14:paraId="3F778D82" w14:textId="77777777" w:rsidR="00286864" w:rsidRDefault="00286864" w:rsidP="00286864"/>
    <w:p w14:paraId="687C988E" w14:textId="77777777" w:rsidR="00286864" w:rsidRDefault="00286864" w:rsidP="00286864">
      <w:pPr>
        <w:pStyle w:val="TH"/>
      </w:pPr>
      <w:r>
        <w:t>Table 7.14.2-4: Details of expectedSvcKPIs and minimumReqSvcKPIs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18"/>
        <w:gridCol w:w="5899"/>
        <w:gridCol w:w="850"/>
      </w:tblGrid>
      <w:tr w:rsidR="00286864" w14:paraId="0DC2E93D"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0EF561BF" w14:textId="77777777" w:rsidR="00286864" w:rsidRDefault="00286864">
            <w:pPr>
              <w:pStyle w:val="TAH"/>
            </w:pPr>
            <w:r>
              <w:t>Field name</w:t>
            </w:r>
          </w:p>
        </w:tc>
        <w:tc>
          <w:tcPr>
            <w:tcW w:w="5899" w:type="dxa"/>
            <w:tcBorders>
              <w:top w:val="single" w:sz="4" w:space="0" w:color="auto"/>
              <w:left w:val="single" w:sz="4" w:space="0" w:color="auto"/>
              <w:bottom w:val="single" w:sz="4" w:space="0" w:color="auto"/>
              <w:right w:val="single" w:sz="4" w:space="0" w:color="auto"/>
            </w:tcBorders>
            <w:hideMark/>
          </w:tcPr>
          <w:p w14:paraId="76B38DE9" w14:textId="77777777" w:rsidR="00286864" w:rsidRDefault="00286864">
            <w:pPr>
              <w:pStyle w:val="TAH"/>
            </w:pPr>
            <w:r>
              <w:t>Description</w:t>
            </w:r>
          </w:p>
        </w:tc>
        <w:tc>
          <w:tcPr>
            <w:tcW w:w="850" w:type="dxa"/>
            <w:tcBorders>
              <w:top w:val="single" w:sz="4" w:space="0" w:color="auto"/>
              <w:left w:val="single" w:sz="4" w:space="0" w:color="auto"/>
              <w:bottom w:val="single" w:sz="4" w:space="0" w:color="auto"/>
              <w:right w:val="single" w:sz="4" w:space="0" w:color="auto"/>
            </w:tcBorders>
            <w:hideMark/>
          </w:tcPr>
          <w:p w14:paraId="61582651" w14:textId="77777777" w:rsidR="00286864" w:rsidRDefault="00286864">
            <w:pPr>
              <w:pStyle w:val="TAH"/>
            </w:pPr>
            <w:r>
              <w:t>M/C/O</w:t>
            </w:r>
          </w:p>
        </w:tc>
      </w:tr>
      <w:tr w:rsidR="00286864" w14:paraId="01F520D1"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097A8DA6" w14:textId="77777777" w:rsidR="00286864" w:rsidRDefault="00286864">
            <w:pPr>
              <w:pStyle w:val="TAL"/>
            </w:pPr>
            <w:r>
              <w:t>connectionBandwidth</w:t>
            </w:r>
          </w:p>
        </w:tc>
        <w:tc>
          <w:tcPr>
            <w:tcW w:w="5899" w:type="dxa"/>
            <w:tcBorders>
              <w:top w:val="single" w:sz="4" w:space="0" w:color="auto"/>
              <w:left w:val="single" w:sz="4" w:space="0" w:color="auto"/>
              <w:bottom w:val="single" w:sz="4" w:space="0" w:color="auto"/>
              <w:right w:val="single" w:sz="4" w:space="0" w:color="auto"/>
            </w:tcBorders>
            <w:hideMark/>
          </w:tcPr>
          <w:p w14:paraId="3D98CD88" w14:textId="77777777" w:rsidR="00286864" w:rsidRDefault="00286864">
            <w:pPr>
              <w:pStyle w:val="TAL"/>
            </w:pPr>
            <w:r>
              <w:t>Required connection bandwidth in Kbit/s for the application.</w:t>
            </w:r>
          </w:p>
        </w:tc>
        <w:tc>
          <w:tcPr>
            <w:tcW w:w="850" w:type="dxa"/>
            <w:tcBorders>
              <w:top w:val="single" w:sz="4" w:space="0" w:color="auto"/>
              <w:left w:val="single" w:sz="4" w:space="0" w:color="auto"/>
              <w:bottom w:val="single" w:sz="4" w:space="0" w:color="auto"/>
              <w:right w:val="single" w:sz="4" w:space="0" w:color="auto"/>
            </w:tcBorders>
            <w:hideMark/>
          </w:tcPr>
          <w:p w14:paraId="2A11A509" w14:textId="77777777" w:rsidR="00286864" w:rsidRDefault="00286864">
            <w:pPr>
              <w:pStyle w:val="TAL"/>
            </w:pPr>
            <w:r>
              <w:t>C</w:t>
            </w:r>
          </w:p>
        </w:tc>
      </w:tr>
      <w:tr w:rsidR="00286864" w14:paraId="6C4B819E"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33F89D89" w14:textId="77777777" w:rsidR="00286864" w:rsidRDefault="00286864">
            <w:pPr>
              <w:pStyle w:val="TAL"/>
            </w:pPr>
            <w:r>
              <w:t>requestRate</w:t>
            </w:r>
          </w:p>
        </w:tc>
        <w:tc>
          <w:tcPr>
            <w:tcW w:w="5899" w:type="dxa"/>
            <w:tcBorders>
              <w:top w:val="single" w:sz="4" w:space="0" w:color="auto"/>
              <w:left w:val="single" w:sz="4" w:space="0" w:color="auto"/>
              <w:bottom w:val="single" w:sz="4" w:space="0" w:color="auto"/>
              <w:right w:val="single" w:sz="4" w:space="0" w:color="auto"/>
            </w:tcBorders>
            <w:hideMark/>
          </w:tcPr>
          <w:p w14:paraId="63C05FAB" w14:textId="77777777" w:rsidR="00286864" w:rsidRDefault="00286864">
            <w:pPr>
              <w:pStyle w:val="TAL"/>
            </w:pPr>
            <w:r>
              <w:t>Request rate to be generated by the AC.</w:t>
            </w:r>
          </w:p>
        </w:tc>
        <w:tc>
          <w:tcPr>
            <w:tcW w:w="850" w:type="dxa"/>
            <w:tcBorders>
              <w:top w:val="single" w:sz="4" w:space="0" w:color="auto"/>
              <w:left w:val="single" w:sz="4" w:space="0" w:color="auto"/>
              <w:bottom w:val="single" w:sz="4" w:space="0" w:color="auto"/>
              <w:right w:val="single" w:sz="4" w:space="0" w:color="auto"/>
            </w:tcBorders>
            <w:hideMark/>
          </w:tcPr>
          <w:p w14:paraId="66231E3A" w14:textId="77777777" w:rsidR="00286864" w:rsidRDefault="00286864">
            <w:pPr>
              <w:pStyle w:val="TAL"/>
            </w:pPr>
            <w:r>
              <w:t>C</w:t>
            </w:r>
          </w:p>
        </w:tc>
      </w:tr>
      <w:tr w:rsidR="00286864" w14:paraId="025B411A"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27B86F7B" w14:textId="77777777" w:rsidR="00286864" w:rsidRDefault="00286864">
            <w:pPr>
              <w:pStyle w:val="TAL"/>
            </w:pPr>
            <w:r>
              <w:t>responseTime</w:t>
            </w:r>
          </w:p>
        </w:tc>
        <w:tc>
          <w:tcPr>
            <w:tcW w:w="5899" w:type="dxa"/>
            <w:tcBorders>
              <w:top w:val="single" w:sz="4" w:space="0" w:color="auto"/>
              <w:left w:val="single" w:sz="4" w:space="0" w:color="auto"/>
              <w:bottom w:val="single" w:sz="4" w:space="0" w:color="auto"/>
              <w:right w:val="single" w:sz="4" w:space="0" w:color="auto"/>
            </w:tcBorders>
            <w:hideMark/>
          </w:tcPr>
          <w:p w14:paraId="69997681" w14:textId="77777777" w:rsidR="00286864" w:rsidRDefault="00286864">
            <w:pPr>
              <w:pStyle w:val="TAL"/>
            </w:pPr>
            <w:r>
              <w:t>Response time required for the server servicing the requests.</w:t>
            </w:r>
          </w:p>
        </w:tc>
        <w:tc>
          <w:tcPr>
            <w:tcW w:w="850" w:type="dxa"/>
            <w:tcBorders>
              <w:top w:val="single" w:sz="4" w:space="0" w:color="auto"/>
              <w:left w:val="single" w:sz="4" w:space="0" w:color="auto"/>
              <w:bottom w:val="single" w:sz="4" w:space="0" w:color="auto"/>
              <w:right w:val="single" w:sz="4" w:space="0" w:color="auto"/>
            </w:tcBorders>
            <w:hideMark/>
          </w:tcPr>
          <w:p w14:paraId="3F64353D" w14:textId="77777777" w:rsidR="00286864" w:rsidRDefault="00286864">
            <w:pPr>
              <w:pStyle w:val="TAL"/>
            </w:pPr>
            <w:r>
              <w:t>C</w:t>
            </w:r>
          </w:p>
        </w:tc>
      </w:tr>
      <w:tr w:rsidR="00286864" w14:paraId="60359652"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01DD310E" w14:textId="77777777" w:rsidR="00286864" w:rsidRDefault="00286864">
            <w:pPr>
              <w:pStyle w:val="TAL"/>
            </w:pPr>
            <w:r>
              <w:t>requestedAvailability</w:t>
            </w:r>
          </w:p>
        </w:tc>
        <w:tc>
          <w:tcPr>
            <w:tcW w:w="5899" w:type="dxa"/>
            <w:tcBorders>
              <w:top w:val="single" w:sz="4" w:space="0" w:color="auto"/>
              <w:left w:val="single" w:sz="4" w:space="0" w:color="auto"/>
              <w:bottom w:val="single" w:sz="4" w:space="0" w:color="auto"/>
              <w:right w:val="single" w:sz="4" w:space="0" w:color="auto"/>
            </w:tcBorders>
            <w:hideMark/>
          </w:tcPr>
          <w:p w14:paraId="1DAF98D1" w14:textId="77777777" w:rsidR="00286864" w:rsidRDefault="00286864">
            <w:pPr>
              <w:pStyle w:val="TAL"/>
            </w:pPr>
            <w:r>
              <w:rPr>
                <w:lang w:eastAsia="zh-CN"/>
              </w:rPr>
              <w:t>Percentage of time</w:t>
            </w:r>
            <w:r>
              <w:t xml:space="preserve"> the server </w:t>
            </w:r>
            <w:r>
              <w:rPr>
                <w:lang w:eastAsia="zh-CN"/>
              </w:rPr>
              <w:t xml:space="preserve">is required to be </w:t>
            </w:r>
            <w:r>
              <w:t xml:space="preserve">available for the </w:t>
            </w:r>
            <w:r>
              <w:rPr>
                <w:lang w:eastAsia="zh-CN"/>
              </w:rPr>
              <w:t>AC’s use.</w:t>
            </w:r>
          </w:p>
        </w:tc>
        <w:tc>
          <w:tcPr>
            <w:tcW w:w="850" w:type="dxa"/>
            <w:tcBorders>
              <w:top w:val="single" w:sz="4" w:space="0" w:color="auto"/>
              <w:left w:val="single" w:sz="4" w:space="0" w:color="auto"/>
              <w:bottom w:val="single" w:sz="4" w:space="0" w:color="auto"/>
              <w:right w:val="single" w:sz="4" w:space="0" w:color="auto"/>
            </w:tcBorders>
            <w:hideMark/>
          </w:tcPr>
          <w:p w14:paraId="74865346" w14:textId="77777777" w:rsidR="00286864" w:rsidRDefault="00286864">
            <w:pPr>
              <w:pStyle w:val="TAL"/>
            </w:pPr>
            <w:r>
              <w:t>C</w:t>
            </w:r>
          </w:p>
        </w:tc>
      </w:tr>
      <w:tr w:rsidR="00286864" w14:paraId="649C4C7B"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02D4A53B" w14:textId="77777777" w:rsidR="00286864" w:rsidRDefault="00286864">
            <w:pPr>
              <w:pStyle w:val="TAL"/>
            </w:pPr>
            <w:r>
              <w:t>requestedCompute</w:t>
            </w:r>
          </w:p>
        </w:tc>
        <w:tc>
          <w:tcPr>
            <w:tcW w:w="5899" w:type="dxa"/>
            <w:tcBorders>
              <w:top w:val="single" w:sz="4" w:space="0" w:color="auto"/>
              <w:left w:val="single" w:sz="4" w:space="0" w:color="auto"/>
              <w:bottom w:val="single" w:sz="4" w:space="0" w:color="auto"/>
              <w:right w:val="single" w:sz="4" w:space="0" w:color="auto"/>
            </w:tcBorders>
            <w:hideMark/>
          </w:tcPr>
          <w:p w14:paraId="32D368F4" w14:textId="77777777" w:rsidR="00286864" w:rsidRDefault="00286864">
            <w:pPr>
              <w:pStyle w:val="TAL"/>
            </w:pPr>
            <w:r>
              <w:t>Compute resources required by the AC.</w:t>
            </w:r>
          </w:p>
        </w:tc>
        <w:tc>
          <w:tcPr>
            <w:tcW w:w="850" w:type="dxa"/>
            <w:tcBorders>
              <w:top w:val="single" w:sz="4" w:space="0" w:color="auto"/>
              <w:left w:val="single" w:sz="4" w:space="0" w:color="auto"/>
              <w:bottom w:val="single" w:sz="4" w:space="0" w:color="auto"/>
              <w:right w:val="single" w:sz="4" w:space="0" w:color="auto"/>
            </w:tcBorders>
            <w:hideMark/>
          </w:tcPr>
          <w:p w14:paraId="736E2C09" w14:textId="77777777" w:rsidR="00286864" w:rsidRDefault="00286864">
            <w:pPr>
              <w:pStyle w:val="TAL"/>
            </w:pPr>
            <w:r>
              <w:t>C</w:t>
            </w:r>
          </w:p>
        </w:tc>
      </w:tr>
      <w:tr w:rsidR="00286864" w14:paraId="55E12168"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5B2EE439" w14:textId="77777777" w:rsidR="00286864" w:rsidRDefault="00286864">
            <w:pPr>
              <w:pStyle w:val="TAL"/>
            </w:pPr>
            <w:r>
              <w:t>requestedGraphCompute</w:t>
            </w:r>
          </w:p>
        </w:tc>
        <w:tc>
          <w:tcPr>
            <w:tcW w:w="5899" w:type="dxa"/>
            <w:tcBorders>
              <w:top w:val="single" w:sz="4" w:space="0" w:color="auto"/>
              <w:left w:val="single" w:sz="4" w:space="0" w:color="auto"/>
              <w:bottom w:val="single" w:sz="4" w:space="0" w:color="auto"/>
              <w:right w:val="single" w:sz="4" w:space="0" w:color="auto"/>
            </w:tcBorders>
            <w:hideMark/>
          </w:tcPr>
          <w:p w14:paraId="30F63ADF" w14:textId="77777777" w:rsidR="00286864" w:rsidRDefault="00286864">
            <w:pPr>
              <w:pStyle w:val="TAL"/>
            </w:pPr>
            <w:r>
              <w:t>Graphical compute resources required by the AC.</w:t>
            </w:r>
          </w:p>
        </w:tc>
        <w:tc>
          <w:tcPr>
            <w:tcW w:w="850" w:type="dxa"/>
            <w:tcBorders>
              <w:top w:val="single" w:sz="4" w:space="0" w:color="auto"/>
              <w:left w:val="single" w:sz="4" w:space="0" w:color="auto"/>
              <w:bottom w:val="single" w:sz="4" w:space="0" w:color="auto"/>
              <w:right w:val="single" w:sz="4" w:space="0" w:color="auto"/>
            </w:tcBorders>
            <w:hideMark/>
          </w:tcPr>
          <w:p w14:paraId="713D4085" w14:textId="77777777" w:rsidR="00286864" w:rsidRDefault="00286864">
            <w:pPr>
              <w:pStyle w:val="TAL"/>
            </w:pPr>
            <w:r>
              <w:t>C</w:t>
            </w:r>
          </w:p>
        </w:tc>
      </w:tr>
      <w:tr w:rsidR="00286864" w14:paraId="5A0F92C7"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38CB6C9F" w14:textId="77777777" w:rsidR="00286864" w:rsidRDefault="00286864">
            <w:pPr>
              <w:pStyle w:val="TAL"/>
            </w:pPr>
            <w:r>
              <w:t>requestedMemory</w:t>
            </w:r>
          </w:p>
        </w:tc>
        <w:tc>
          <w:tcPr>
            <w:tcW w:w="5899" w:type="dxa"/>
            <w:tcBorders>
              <w:top w:val="single" w:sz="4" w:space="0" w:color="auto"/>
              <w:left w:val="single" w:sz="4" w:space="0" w:color="auto"/>
              <w:bottom w:val="single" w:sz="4" w:space="0" w:color="auto"/>
              <w:right w:val="single" w:sz="4" w:space="0" w:color="auto"/>
            </w:tcBorders>
            <w:hideMark/>
          </w:tcPr>
          <w:p w14:paraId="6F12E16E" w14:textId="77777777" w:rsidR="00286864" w:rsidRDefault="00286864">
            <w:pPr>
              <w:pStyle w:val="TAL"/>
            </w:pPr>
            <w:r>
              <w:t>Memory resources required by the AC.</w:t>
            </w:r>
          </w:p>
        </w:tc>
        <w:tc>
          <w:tcPr>
            <w:tcW w:w="850" w:type="dxa"/>
            <w:tcBorders>
              <w:top w:val="single" w:sz="4" w:space="0" w:color="auto"/>
              <w:left w:val="single" w:sz="4" w:space="0" w:color="auto"/>
              <w:bottom w:val="single" w:sz="4" w:space="0" w:color="auto"/>
              <w:right w:val="single" w:sz="4" w:space="0" w:color="auto"/>
            </w:tcBorders>
            <w:hideMark/>
          </w:tcPr>
          <w:p w14:paraId="425F38B7" w14:textId="77777777" w:rsidR="00286864" w:rsidRDefault="00286864">
            <w:pPr>
              <w:pStyle w:val="TAL"/>
            </w:pPr>
            <w:r>
              <w:t>C</w:t>
            </w:r>
          </w:p>
        </w:tc>
      </w:tr>
      <w:tr w:rsidR="00286864" w14:paraId="1645FEF8"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227ED561" w14:textId="77777777" w:rsidR="00286864" w:rsidRDefault="00286864">
            <w:pPr>
              <w:pStyle w:val="TAL"/>
            </w:pPr>
            <w:r>
              <w:t>requestedStorage</w:t>
            </w:r>
          </w:p>
        </w:tc>
        <w:tc>
          <w:tcPr>
            <w:tcW w:w="5899" w:type="dxa"/>
            <w:tcBorders>
              <w:top w:val="single" w:sz="4" w:space="0" w:color="auto"/>
              <w:left w:val="single" w:sz="4" w:space="0" w:color="auto"/>
              <w:bottom w:val="single" w:sz="4" w:space="0" w:color="auto"/>
              <w:right w:val="single" w:sz="4" w:space="0" w:color="auto"/>
            </w:tcBorders>
            <w:hideMark/>
          </w:tcPr>
          <w:p w14:paraId="76CCB217" w14:textId="77777777" w:rsidR="00286864" w:rsidRDefault="00286864">
            <w:pPr>
              <w:pStyle w:val="TAL"/>
            </w:pPr>
            <w:r>
              <w:t>Storage resources required by the AC.</w:t>
            </w:r>
          </w:p>
        </w:tc>
        <w:tc>
          <w:tcPr>
            <w:tcW w:w="850" w:type="dxa"/>
            <w:tcBorders>
              <w:top w:val="single" w:sz="4" w:space="0" w:color="auto"/>
              <w:left w:val="single" w:sz="4" w:space="0" w:color="auto"/>
              <w:bottom w:val="single" w:sz="4" w:space="0" w:color="auto"/>
              <w:right w:val="single" w:sz="4" w:space="0" w:color="auto"/>
            </w:tcBorders>
            <w:hideMark/>
          </w:tcPr>
          <w:p w14:paraId="25D923FA" w14:textId="77777777" w:rsidR="00286864" w:rsidRDefault="00286864">
            <w:pPr>
              <w:pStyle w:val="TAL"/>
            </w:pPr>
            <w:r>
              <w:t>C</w:t>
            </w:r>
          </w:p>
        </w:tc>
      </w:tr>
    </w:tbl>
    <w:p w14:paraId="16533F12" w14:textId="77777777" w:rsidR="00286864" w:rsidRDefault="00286864" w:rsidP="00286864"/>
    <w:p w14:paraId="12A75A40" w14:textId="77777777" w:rsidR="00286864" w:rsidRDefault="00286864" w:rsidP="00286864">
      <w:pPr>
        <w:pStyle w:val="Heading4"/>
        <w:rPr>
          <w:rFonts w:cs="Arial"/>
          <w:szCs w:val="24"/>
        </w:rPr>
      </w:pPr>
      <w:bookmarkStart w:id="946" w:name="_Toc176147510"/>
      <w:r>
        <w:t>7.14.2.3</w:t>
      </w:r>
      <w:r>
        <w:tab/>
      </w:r>
      <w:r>
        <w:rPr>
          <w:rFonts w:cs="Arial"/>
          <w:szCs w:val="24"/>
        </w:rPr>
        <w:t>EAS discovery</w:t>
      </w:r>
      <w:bookmarkEnd w:id="946"/>
    </w:p>
    <w:p w14:paraId="393E1261" w14:textId="77777777" w:rsidR="00286864" w:rsidRDefault="00286864" w:rsidP="00286864">
      <w:r>
        <w:t>The IRI-POI in the EES shall generate an xIRI containing an EESEASDiscovery record when the IRI-POI present in the EES detects that an EEC has requested a one-time EAS discovery information. The IRI-POI present in the EES shall generate the xIRI for the following events:</w:t>
      </w:r>
    </w:p>
    <w:p w14:paraId="1D53F7DF" w14:textId="77777777" w:rsidR="00286864" w:rsidRDefault="00286864" w:rsidP="00286864">
      <w:pPr>
        <w:pStyle w:val="B1"/>
        <w:rPr>
          <w:lang w:eastAsia="fr-FR"/>
        </w:rPr>
      </w:pPr>
      <w:r>
        <w:t>-</w:t>
      </w:r>
      <w:r>
        <w:tab/>
      </w:r>
      <w:r>
        <w:rPr>
          <w:lang w:eastAsia="fr-FR"/>
        </w:rPr>
        <w:t xml:space="preserve">EES returns </w:t>
      </w:r>
      <w:r>
        <w:t>Eees_EASDiscovery_Request response to the EEC containing a one-time EAS discovery information</w:t>
      </w:r>
      <w:r>
        <w:rPr>
          <w:lang w:eastAsia="fr-FR"/>
        </w:rPr>
        <w:t xml:space="preserve"> (as defined in TS 24.558 [93] clause 5.3.2.2).</w:t>
      </w:r>
    </w:p>
    <w:p w14:paraId="3958D751" w14:textId="77777777" w:rsidR="00286864" w:rsidRDefault="00286864" w:rsidP="00286864">
      <w:pPr>
        <w:pStyle w:val="TH"/>
      </w:pPr>
      <w:r>
        <w:t>Table 7.14.2-5: EESEASDiscovery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78"/>
        <w:gridCol w:w="6104"/>
        <w:gridCol w:w="836"/>
      </w:tblGrid>
      <w:tr w:rsidR="00286864" w14:paraId="1746C30D"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204905D6" w14:textId="77777777" w:rsidR="00286864" w:rsidRDefault="00286864">
            <w:pPr>
              <w:pStyle w:val="TAH"/>
            </w:pPr>
            <w:r>
              <w:t>Field name</w:t>
            </w:r>
          </w:p>
        </w:tc>
        <w:tc>
          <w:tcPr>
            <w:tcW w:w="6104" w:type="dxa"/>
            <w:tcBorders>
              <w:top w:val="single" w:sz="4" w:space="0" w:color="auto"/>
              <w:left w:val="single" w:sz="4" w:space="0" w:color="auto"/>
              <w:bottom w:val="single" w:sz="4" w:space="0" w:color="auto"/>
              <w:right w:val="single" w:sz="4" w:space="0" w:color="auto"/>
            </w:tcBorders>
            <w:hideMark/>
          </w:tcPr>
          <w:p w14:paraId="2C719A31" w14:textId="77777777" w:rsidR="00286864" w:rsidRDefault="00286864">
            <w:pPr>
              <w:pStyle w:val="TAH"/>
            </w:pPr>
            <w:r>
              <w:t>Description</w:t>
            </w:r>
          </w:p>
        </w:tc>
        <w:tc>
          <w:tcPr>
            <w:tcW w:w="836" w:type="dxa"/>
            <w:tcBorders>
              <w:top w:val="single" w:sz="4" w:space="0" w:color="auto"/>
              <w:left w:val="single" w:sz="4" w:space="0" w:color="auto"/>
              <w:bottom w:val="single" w:sz="4" w:space="0" w:color="auto"/>
              <w:right w:val="single" w:sz="4" w:space="0" w:color="auto"/>
            </w:tcBorders>
            <w:hideMark/>
          </w:tcPr>
          <w:p w14:paraId="1D350D2A" w14:textId="77777777" w:rsidR="00286864" w:rsidRDefault="00286864">
            <w:pPr>
              <w:pStyle w:val="TAH"/>
            </w:pPr>
            <w:r>
              <w:t>M/C/O</w:t>
            </w:r>
          </w:p>
        </w:tc>
      </w:tr>
      <w:tr w:rsidR="00286864" w14:paraId="735BFBE6"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10B58572" w14:textId="77777777" w:rsidR="00286864" w:rsidRDefault="00286864">
            <w:pPr>
              <w:pStyle w:val="TAL"/>
            </w:pPr>
            <w:r>
              <w:t>eECID</w:t>
            </w:r>
          </w:p>
        </w:tc>
        <w:tc>
          <w:tcPr>
            <w:tcW w:w="6104" w:type="dxa"/>
            <w:tcBorders>
              <w:top w:val="single" w:sz="4" w:space="0" w:color="auto"/>
              <w:left w:val="single" w:sz="4" w:space="0" w:color="auto"/>
              <w:bottom w:val="single" w:sz="4" w:space="0" w:color="auto"/>
              <w:right w:val="single" w:sz="4" w:space="0" w:color="auto"/>
            </w:tcBorders>
            <w:hideMark/>
          </w:tcPr>
          <w:p w14:paraId="1ECD10FA" w14:textId="77777777" w:rsidR="00286864" w:rsidRDefault="00286864">
            <w:pPr>
              <w:pStyle w:val="TAL"/>
            </w:pPr>
            <w:r>
              <w:t>Unique identifier of the EEC.</w:t>
            </w:r>
          </w:p>
        </w:tc>
        <w:tc>
          <w:tcPr>
            <w:tcW w:w="836" w:type="dxa"/>
            <w:tcBorders>
              <w:top w:val="single" w:sz="4" w:space="0" w:color="auto"/>
              <w:left w:val="single" w:sz="4" w:space="0" w:color="auto"/>
              <w:bottom w:val="single" w:sz="4" w:space="0" w:color="auto"/>
              <w:right w:val="single" w:sz="4" w:space="0" w:color="auto"/>
            </w:tcBorders>
            <w:hideMark/>
          </w:tcPr>
          <w:p w14:paraId="3C1100E4" w14:textId="77777777" w:rsidR="00286864" w:rsidRDefault="00286864">
            <w:pPr>
              <w:pStyle w:val="TAL"/>
            </w:pPr>
            <w:r>
              <w:t>M</w:t>
            </w:r>
          </w:p>
        </w:tc>
      </w:tr>
      <w:tr w:rsidR="00286864" w14:paraId="2DF8E706"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2ADB94ED" w14:textId="77777777" w:rsidR="00286864" w:rsidRDefault="00286864">
            <w:pPr>
              <w:pStyle w:val="TAL"/>
            </w:pPr>
            <w:r>
              <w:t>gPSI</w:t>
            </w:r>
          </w:p>
        </w:tc>
        <w:tc>
          <w:tcPr>
            <w:tcW w:w="6104" w:type="dxa"/>
            <w:tcBorders>
              <w:top w:val="single" w:sz="4" w:space="0" w:color="auto"/>
              <w:left w:val="single" w:sz="4" w:space="0" w:color="auto"/>
              <w:bottom w:val="single" w:sz="4" w:space="0" w:color="auto"/>
              <w:right w:val="single" w:sz="4" w:space="0" w:color="auto"/>
            </w:tcBorders>
            <w:hideMark/>
          </w:tcPr>
          <w:p w14:paraId="44ED1101" w14:textId="77777777" w:rsidR="00286864" w:rsidRDefault="00286864">
            <w:pPr>
              <w:pStyle w:val="TAL"/>
            </w:pPr>
            <w:r>
              <w:t>GPSI of the target UE, if available.</w:t>
            </w:r>
          </w:p>
        </w:tc>
        <w:tc>
          <w:tcPr>
            <w:tcW w:w="836" w:type="dxa"/>
            <w:tcBorders>
              <w:top w:val="single" w:sz="4" w:space="0" w:color="auto"/>
              <w:left w:val="single" w:sz="4" w:space="0" w:color="auto"/>
              <w:bottom w:val="single" w:sz="4" w:space="0" w:color="auto"/>
              <w:right w:val="single" w:sz="4" w:space="0" w:color="auto"/>
            </w:tcBorders>
            <w:hideMark/>
          </w:tcPr>
          <w:p w14:paraId="55B22316" w14:textId="77777777" w:rsidR="00286864" w:rsidRDefault="00286864">
            <w:pPr>
              <w:pStyle w:val="TAL"/>
            </w:pPr>
            <w:r>
              <w:t>C</w:t>
            </w:r>
          </w:p>
        </w:tc>
      </w:tr>
      <w:tr w:rsidR="00286864" w14:paraId="4BECB5C6"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40C39776" w14:textId="77777777" w:rsidR="00286864" w:rsidRDefault="00286864">
            <w:pPr>
              <w:pStyle w:val="TAL"/>
            </w:pPr>
            <w:r>
              <w:t>eASDiscoveryFilter</w:t>
            </w:r>
          </w:p>
        </w:tc>
        <w:tc>
          <w:tcPr>
            <w:tcW w:w="6104" w:type="dxa"/>
            <w:tcBorders>
              <w:top w:val="single" w:sz="4" w:space="0" w:color="auto"/>
              <w:left w:val="single" w:sz="4" w:space="0" w:color="auto"/>
              <w:bottom w:val="single" w:sz="4" w:space="0" w:color="auto"/>
              <w:right w:val="single" w:sz="4" w:space="0" w:color="auto"/>
            </w:tcBorders>
            <w:hideMark/>
          </w:tcPr>
          <w:p w14:paraId="2A96723E" w14:textId="77777777" w:rsidR="00286864" w:rsidRDefault="00286864">
            <w:pPr>
              <w:pStyle w:val="TAL"/>
            </w:pPr>
            <w:r>
              <w:t>Set of characteristics to determine required EASs, if available.</w:t>
            </w:r>
          </w:p>
        </w:tc>
        <w:tc>
          <w:tcPr>
            <w:tcW w:w="836" w:type="dxa"/>
            <w:tcBorders>
              <w:top w:val="single" w:sz="4" w:space="0" w:color="auto"/>
              <w:left w:val="single" w:sz="4" w:space="0" w:color="auto"/>
              <w:bottom w:val="single" w:sz="4" w:space="0" w:color="auto"/>
              <w:right w:val="single" w:sz="4" w:space="0" w:color="auto"/>
            </w:tcBorders>
            <w:hideMark/>
          </w:tcPr>
          <w:p w14:paraId="68A98F56" w14:textId="77777777" w:rsidR="00286864" w:rsidRDefault="00286864">
            <w:pPr>
              <w:pStyle w:val="TAL"/>
            </w:pPr>
            <w:r>
              <w:t>C</w:t>
            </w:r>
          </w:p>
        </w:tc>
      </w:tr>
      <w:tr w:rsidR="00286864" w14:paraId="544872E3"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53065D79" w14:textId="77777777" w:rsidR="00286864" w:rsidRDefault="00286864">
            <w:pPr>
              <w:pStyle w:val="TAL"/>
            </w:pPr>
            <w:r>
              <w:t>eECServiceContSupport</w:t>
            </w:r>
          </w:p>
        </w:tc>
        <w:tc>
          <w:tcPr>
            <w:tcW w:w="6104" w:type="dxa"/>
            <w:tcBorders>
              <w:top w:val="single" w:sz="4" w:space="0" w:color="auto"/>
              <w:left w:val="single" w:sz="4" w:space="0" w:color="auto"/>
              <w:bottom w:val="single" w:sz="4" w:space="0" w:color="auto"/>
              <w:right w:val="single" w:sz="4" w:space="0" w:color="auto"/>
            </w:tcBorders>
            <w:hideMark/>
          </w:tcPr>
          <w:p w14:paraId="363CBE0E" w14:textId="77777777" w:rsidR="00286864" w:rsidRDefault="00286864">
            <w:pPr>
              <w:pStyle w:val="TAL"/>
            </w:pPr>
            <w:r>
              <w:t xml:space="preserve">ACR scenarios supported by the EEC for service continuity if any. </w:t>
            </w:r>
          </w:p>
        </w:tc>
        <w:tc>
          <w:tcPr>
            <w:tcW w:w="836" w:type="dxa"/>
            <w:tcBorders>
              <w:top w:val="single" w:sz="4" w:space="0" w:color="auto"/>
              <w:left w:val="single" w:sz="4" w:space="0" w:color="auto"/>
              <w:bottom w:val="single" w:sz="4" w:space="0" w:color="auto"/>
              <w:right w:val="single" w:sz="4" w:space="0" w:color="auto"/>
            </w:tcBorders>
            <w:hideMark/>
          </w:tcPr>
          <w:p w14:paraId="5353E36B" w14:textId="77777777" w:rsidR="00286864" w:rsidRDefault="00286864">
            <w:pPr>
              <w:pStyle w:val="TAL"/>
            </w:pPr>
            <w:r>
              <w:t>C</w:t>
            </w:r>
          </w:p>
        </w:tc>
      </w:tr>
      <w:tr w:rsidR="00286864" w14:paraId="605B5223"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7A6C4155" w14:textId="77777777" w:rsidR="00286864" w:rsidRDefault="00286864">
            <w:pPr>
              <w:pStyle w:val="TAL"/>
            </w:pPr>
            <w:r>
              <w:t>locationInfo</w:t>
            </w:r>
          </w:p>
        </w:tc>
        <w:tc>
          <w:tcPr>
            <w:tcW w:w="6104" w:type="dxa"/>
            <w:tcBorders>
              <w:top w:val="single" w:sz="4" w:space="0" w:color="auto"/>
              <w:left w:val="single" w:sz="4" w:space="0" w:color="auto"/>
              <w:bottom w:val="single" w:sz="4" w:space="0" w:color="auto"/>
              <w:right w:val="single" w:sz="4" w:space="0" w:color="auto"/>
            </w:tcBorders>
            <w:hideMark/>
          </w:tcPr>
          <w:p w14:paraId="26135609" w14:textId="77777777" w:rsidR="00286864" w:rsidRDefault="00286864">
            <w:pPr>
              <w:pStyle w:val="TAL"/>
            </w:pPr>
            <w:r>
              <w:t>Location information of the target UE, if available.</w:t>
            </w:r>
          </w:p>
        </w:tc>
        <w:tc>
          <w:tcPr>
            <w:tcW w:w="836" w:type="dxa"/>
            <w:tcBorders>
              <w:top w:val="single" w:sz="4" w:space="0" w:color="auto"/>
              <w:left w:val="single" w:sz="4" w:space="0" w:color="auto"/>
              <w:bottom w:val="single" w:sz="4" w:space="0" w:color="auto"/>
              <w:right w:val="single" w:sz="4" w:space="0" w:color="auto"/>
            </w:tcBorders>
            <w:hideMark/>
          </w:tcPr>
          <w:p w14:paraId="4ED8705C" w14:textId="77777777" w:rsidR="00286864" w:rsidRDefault="00286864">
            <w:pPr>
              <w:pStyle w:val="TAL"/>
            </w:pPr>
            <w:r>
              <w:t>C</w:t>
            </w:r>
          </w:p>
        </w:tc>
      </w:tr>
      <w:tr w:rsidR="00286864" w14:paraId="77D69EDC"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2A6AE4F4" w14:textId="77777777" w:rsidR="00286864" w:rsidRDefault="00286864">
            <w:pPr>
              <w:pStyle w:val="TAL"/>
            </w:pPr>
            <w:r>
              <w:t>eASTargetDNAIs</w:t>
            </w:r>
          </w:p>
        </w:tc>
        <w:tc>
          <w:tcPr>
            <w:tcW w:w="6104" w:type="dxa"/>
            <w:tcBorders>
              <w:top w:val="single" w:sz="4" w:space="0" w:color="auto"/>
              <w:left w:val="single" w:sz="4" w:space="0" w:color="auto"/>
              <w:bottom w:val="single" w:sz="4" w:space="0" w:color="auto"/>
              <w:right w:val="single" w:sz="4" w:space="0" w:color="auto"/>
            </w:tcBorders>
            <w:hideMark/>
          </w:tcPr>
          <w:p w14:paraId="61DE2F1E" w14:textId="77777777" w:rsidR="00286864" w:rsidRDefault="00286864">
            <w:pPr>
              <w:pStyle w:val="TAL"/>
            </w:pPr>
            <w:r>
              <w:t>Target DNAI information which can be associated with potential target EAS(s), if available.</w:t>
            </w:r>
          </w:p>
        </w:tc>
        <w:tc>
          <w:tcPr>
            <w:tcW w:w="836" w:type="dxa"/>
            <w:tcBorders>
              <w:top w:val="single" w:sz="4" w:space="0" w:color="auto"/>
              <w:left w:val="single" w:sz="4" w:space="0" w:color="auto"/>
              <w:bottom w:val="single" w:sz="4" w:space="0" w:color="auto"/>
              <w:right w:val="single" w:sz="4" w:space="0" w:color="auto"/>
            </w:tcBorders>
            <w:hideMark/>
          </w:tcPr>
          <w:p w14:paraId="23C280DF" w14:textId="77777777" w:rsidR="00286864" w:rsidRDefault="00286864">
            <w:pPr>
              <w:pStyle w:val="TAL"/>
            </w:pPr>
            <w:r>
              <w:t>C</w:t>
            </w:r>
          </w:p>
        </w:tc>
      </w:tr>
      <w:tr w:rsidR="00286864" w14:paraId="25DD7C5B"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7F99526F" w14:textId="77777777" w:rsidR="00286864" w:rsidRDefault="00286864">
            <w:pPr>
              <w:pStyle w:val="TAL"/>
            </w:pPr>
            <w:r>
              <w:t>discoveredEAS</w:t>
            </w:r>
          </w:p>
        </w:tc>
        <w:tc>
          <w:tcPr>
            <w:tcW w:w="6104" w:type="dxa"/>
            <w:tcBorders>
              <w:top w:val="single" w:sz="4" w:space="0" w:color="auto"/>
              <w:left w:val="single" w:sz="4" w:space="0" w:color="auto"/>
              <w:bottom w:val="single" w:sz="4" w:space="0" w:color="auto"/>
              <w:right w:val="single" w:sz="4" w:space="0" w:color="auto"/>
            </w:tcBorders>
            <w:hideMark/>
          </w:tcPr>
          <w:p w14:paraId="37FC578C" w14:textId="77777777" w:rsidR="00286864" w:rsidRDefault="00286864">
            <w:pPr>
              <w:pStyle w:val="TAL"/>
            </w:pPr>
            <w:r>
              <w:t>List of discovered EAS(s), if available.</w:t>
            </w:r>
          </w:p>
        </w:tc>
        <w:tc>
          <w:tcPr>
            <w:tcW w:w="836" w:type="dxa"/>
            <w:tcBorders>
              <w:top w:val="single" w:sz="4" w:space="0" w:color="auto"/>
              <w:left w:val="single" w:sz="4" w:space="0" w:color="auto"/>
              <w:bottom w:val="single" w:sz="4" w:space="0" w:color="auto"/>
              <w:right w:val="single" w:sz="4" w:space="0" w:color="auto"/>
            </w:tcBorders>
            <w:hideMark/>
          </w:tcPr>
          <w:p w14:paraId="66B76D00" w14:textId="77777777" w:rsidR="00286864" w:rsidRDefault="00286864">
            <w:pPr>
              <w:pStyle w:val="TAL"/>
            </w:pPr>
            <w:r>
              <w:t>C</w:t>
            </w:r>
          </w:p>
        </w:tc>
      </w:tr>
      <w:tr w:rsidR="00286864" w14:paraId="5B7E6916"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3CF8835A" w14:textId="77777777" w:rsidR="00286864" w:rsidRDefault="00286864">
            <w:pPr>
              <w:pStyle w:val="TAL"/>
            </w:pPr>
            <w:r>
              <w:t>failureResponse</w:t>
            </w:r>
          </w:p>
        </w:tc>
        <w:tc>
          <w:tcPr>
            <w:tcW w:w="6104" w:type="dxa"/>
            <w:tcBorders>
              <w:top w:val="single" w:sz="4" w:space="0" w:color="auto"/>
              <w:left w:val="single" w:sz="4" w:space="0" w:color="auto"/>
              <w:bottom w:val="single" w:sz="4" w:space="0" w:color="auto"/>
              <w:right w:val="single" w:sz="4" w:space="0" w:color="auto"/>
            </w:tcBorders>
            <w:hideMark/>
          </w:tcPr>
          <w:p w14:paraId="24D3FACC" w14:textId="77777777" w:rsidR="00286864" w:rsidRDefault="00286864">
            <w:pPr>
              <w:pStyle w:val="TAL"/>
            </w:pPr>
            <w:r>
              <w:t>Cause information when the discovery request has failed, if available.</w:t>
            </w:r>
          </w:p>
        </w:tc>
        <w:tc>
          <w:tcPr>
            <w:tcW w:w="836" w:type="dxa"/>
            <w:tcBorders>
              <w:top w:val="single" w:sz="4" w:space="0" w:color="auto"/>
              <w:left w:val="single" w:sz="4" w:space="0" w:color="auto"/>
              <w:bottom w:val="single" w:sz="4" w:space="0" w:color="auto"/>
              <w:right w:val="single" w:sz="4" w:space="0" w:color="auto"/>
            </w:tcBorders>
            <w:hideMark/>
          </w:tcPr>
          <w:p w14:paraId="73493B8C" w14:textId="77777777" w:rsidR="00286864" w:rsidRDefault="00286864">
            <w:pPr>
              <w:pStyle w:val="TAL"/>
            </w:pPr>
            <w:r>
              <w:t>C</w:t>
            </w:r>
          </w:p>
        </w:tc>
      </w:tr>
    </w:tbl>
    <w:p w14:paraId="1B925B51" w14:textId="77777777" w:rsidR="00286864" w:rsidRDefault="00286864" w:rsidP="00286864"/>
    <w:p w14:paraId="58C60299" w14:textId="77777777" w:rsidR="00286864" w:rsidRDefault="00286864" w:rsidP="00286864">
      <w:pPr>
        <w:pStyle w:val="TH"/>
      </w:pPr>
      <w:r>
        <w:lastRenderedPageBreak/>
        <w:t>Table 7.14.2-6: Details of eASDiscoveryFilter parameterendpoint</w:t>
      </w:r>
    </w:p>
    <w:tbl>
      <w:tblPr>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18"/>
        <w:gridCol w:w="5899"/>
        <w:gridCol w:w="850"/>
      </w:tblGrid>
      <w:tr w:rsidR="00286864" w14:paraId="7C67279C"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3F5E8F0F" w14:textId="77777777" w:rsidR="00286864" w:rsidRDefault="00286864">
            <w:pPr>
              <w:pStyle w:val="TAH"/>
            </w:pPr>
            <w:r>
              <w:t>Field name</w:t>
            </w:r>
          </w:p>
        </w:tc>
        <w:tc>
          <w:tcPr>
            <w:tcW w:w="5899" w:type="dxa"/>
            <w:tcBorders>
              <w:top w:val="single" w:sz="4" w:space="0" w:color="auto"/>
              <w:left w:val="single" w:sz="4" w:space="0" w:color="auto"/>
              <w:bottom w:val="single" w:sz="4" w:space="0" w:color="auto"/>
              <w:right w:val="single" w:sz="4" w:space="0" w:color="auto"/>
            </w:tcBorders>
            <w:hideMark/>
          </w:tcPr>
          <w:p w14:paraId="29A3065F" w14:textId="77777777" w:rsidR="00286864" w:rsidRDefault="00286864">
            <w:pPr>
              <w:pStyle w:val="TAH"/>
            </w:pPr>
            <w:r>
              <w:t>Description</w:t>
            </w:r>
          </w:p>
        </w:tc>
        <w:tc>
          <w:tcPr>
            <w:tcW w:w="850" w:type="dxa"/>
            <w:tcBorders>
              <w:top w:val="single" w:sz="4" w:space="0" w:color="auto"/>
              <w:left w:val="single" w:sz="4" w:space="0" w:color="auto"/>
              <w:bottom w:val="single" w:sz="4" w:space="0" w:color="auto"/>
              <w:right w:val="single" w:sz="4" w:space="0" w:color="auto"/>
            </w:tcBorders>
            <w:hideMark/>
          </w:tcPr>
          <w:p w14:paraId="6E382EC5" w14:textId="77777777" w:rsidR="00286864" w:rsidRDefault="00286864">
            <w:pPr>
              <w:pStyle w:val="TAH"/>
            </w:pPr>
            <w:r>
              <w:t>M/C/O</w:t>
            </w:r>
          </w:p>
        </w:tc>
      </w:tr>
      <w:tr w:rsidR="00286864" w14:paraId="0AA51992"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1C67892E" w14:textId="77777777" w:rsidR="00286864" w:rsidRDefault="00286864">
            <w:pPr>
              <w:pStyle w:val="TAL"/>
            </w:pPr>
            <w:r>
              <w:t>aCCharacteristics</w:t>
            </w:r>
          </w:p>
        </w:tc>
        <w:tc>
          <w:tcPr>
            <w:tcW w:w="5899" w:type="dxa"/>
            <w:tcBorders>
              <w:top w:val="single" w:sz="4" w:space="0" w:color="auto"/>
              <w:left w:val="single" w:sz="4" w:space="0" w:color="auto"/>
              <w:bottom w:val="single" w:sz="4" w:space="0" w:color="auto"/>
              <w:right w:val="single" w:sz="4" w:space="0" w:color="auto"/>
            </w:tcBorders>
            <w:hideMark/>
          </w:tcPr>
          <w:p w14:paraId="4B0666C7" w14:textId="77777777" w:rsidR="00286864" w:rsidRDefault="00286864">
            <w:pPr>
              <w:pStyle w:val="TAL"/>
            </w:pPr>
            <w:r>
              <w:rPr>
                <w:rFonts w:cs="Arial"/>
                <w:szCs w:val="18"/>
              </w:rPr>
              <w:t>Acs for which a matching EAS is needed. See Table 7.14.2-2.</w:t>
            </w:r>
          </w:p>
        </w:tc>
        <w:tc>
          <w:tcPr>
            <w:tcW w:w="850" w:type="dxa"/>
            <w:tcBorders>
              <w:top w:val="single" w:sz="4" w:space="0" w:color="auto"/>
              <w:left w:val="single" w:sz="4" w:space="0" w:color="auto"/>
              <w:bottom w:val="single" w:sz="4" w:space="0" w:color="auto"/>
              <w:right w:val="single" w:sz="4" w:space="0" w:color="auto"/>
            </w:tcBorders>
            <w:hideMark/>
          </w:tcPr>
          <w:p w14:paraId="4FA1BB8E" w14:textId="77777777" w:rsidR="00286864" w:rsidRDefault="00286864">
            <w:pPr>
              <w:pStyle w:val="TAL"/>
            </w:pPr>
            <w:r>
              <w:t>C</w:t>
            </w:r>
          </w:p>
        </w:tc>
      </w:tr>
      <w:tr w:rsidR="00286864" w14:paraId="5F7C15A6"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7AD2A77D" w14:textId="77777777" w:rsidR="00286864" w:rsidRDefault="00286864">
            <w:pPr>
              <w:pStyle w:val="TAL"/>
            </w:pPr>
            <w:r>
              <w:t>eASCharacteristics</w:t>
            </w:r>
          </w:p>
        </w:tc>
        <w:tc>
          <w:tcPr>
            <w:tcW w:w="5899" w:type="dxa"/>
            <w:tcBorders>
              <w:top w:val="single" w:sz="4" w:space="0" w:color="auto"/>
              <w:left w:val="single" w:sz="4" w:space="0" w:color="auto"/>
              <w:bottom w:val="single" w:sz="4" w:space="0" w:color="auto"/>
              <w:right w:val="single" w:sz="4" w:space="0" w:color="auto"/>
            </w:tcBorders>
            <w:hideMark/>
          </w:tcPr>
          <w:p w14:paraId="7E70621D" w14:textId="5960AED2" w:rsidR="00286864" w:rsidRDefault="00286864">
            <w:pPr>
              <w:pStyle w:val="TAL"/>
            </w:pPr>
            <w:r>
              <w:rPr>
                <w:rFonts w:cs="Arial"/>
                <w:szCs w:val="18"/>
              </w:rPr>
              <w:t xml:space="preserve">Characteristics of required EASs. See </w:t>
            </w:r>
            <w:r w:rsidR="0082709A">
              <w:rPr>
                <w:rFonts w:cs="Arial"/>
                <w:szCs w:val="18"/>
              </w:rPr>
              <w:t>t</w:t>
            </w:r>
            <w:r>
              <w:rPr>
                <w:rFonts w:cs="Arial"/>
                <w:szCs w:val="18"/>
              </w:rPr>
              <w:t>able 7.14.2-7.</w:t>
            </w:r>
          </w:p>
        </w:tc>
        <w:tc>
          <w:tcPr>
            <w:tcW w:w="850" w:type="dxa"/>
            <w:tcBorders>
              <w:top w:val="single" w:sz="4" w:space="0" w:color="auto"/>
              <w:left w:val="single" w:sz="4" w:space="0" w:color="auto"/>
              <w:bottom w:val="single" w:sz="4" w:space="0" w:color="auto"/>
              <w:right w:val="single" w:sz="4" w:space="0" w:color="auto"/>
            </w:tcBorders>
            <w:hideMark/>
          </w:tcPr>
          <w:p w14:paraId="3870EE8B" w14:textId="77777777" w:rsidR="00286864" w:rsidRDefault="00286864">
            <w:pPr>
              <w:pStyle w:val="TAL"/>
            </w:pPr>
            <w:r>
              <w:t>C</w:t>
            </w:r>
          </w:p>
        </w:tc>
      </w:tr>
      <w:tr w:rsidR="00286864" w14:paraId="51617FD4" w14:textId="77777777" w:rsidTr="00286864">
        <w:tc>
          <w:tcPr>
            <w:tcW w:w="9067" w:type="dxa"/>
            <w:gridSpan w:val="3"/>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36576243" w14:textId="77777777" w:rsidR="00286864" w:rsidRDefault="00286864">
            <w:pPr>
              <w:pStyle w:val="NO"/>
              <w:rPr>
                <w:rFonts w:ascii="Arial" w:hAnsi="Arial" w:cs="Arial"/>
                <w:sz w:val="18"/>
                <w:szCs w:val="18"/>
              </w:rPr>
            </w:pPr>
            <w:r>
              <w:rPr>
                <w:rFonts w:ascii="Arial" w:hAnsi="Arial" w:cs="Arial"/>
                <w:sz w:val="18"/>
                <w:szCs w:val="18"/>
              </w:rPr>
              <w:t>NOTE:</w:t>
            </w:r>
            <w:r>
              <w:rPr>
                <w:rFonts w:ascii="Arial" w:hAnsi="Arial" w:cs="Arial"/>
                <w:sz w:val="18"/>
                <w:szCs w:val="18"/>
              </w:rPr>
              <w:tab/>
            </w:r>
            <w:r>
              <w:rPr>
                <w:rFonts w:ascii="Arial" w:hAnsi="Arial" w:cs="Arial"/>
                <w:sz w:val="18"/>
                <w:szCs w:val="18"/>
                <w:lang w:eastAsia="ko-KR"/>
              </w:rPr>
              <w:t>Either aCCharacteristics or eASCharacteristics shall be present</w:t>
            </w:r>
            <w:r>
              <w:rPr>
                <w:rFonts w:ascii="Arial" w:hAnsi="Arial" w:cs="Arial"/>
                <w:sz w:val="18"/>
                <w:szCs w:val="18"/>
              </w:rPr>
              <w:t>.</w:t>
            </w:r>
          </w:p>
        </w:tc>
      </w:tr>
    </w:tbl>
    <w:p w14:paraId="2471B98A" w14:textId="77777777" w:rsidR="00286864" w:rsidRDefault="00286864" w:rsidP="00286864"/>
    <w:p w14:paraId="39E7AE96" w14:textId="77777777" w:rsidR="00286864" w:rsidRDefault="00286864" w:rsidP="00286864">
      <w:pPr>
        <w:pStyle w:val="TH"/>
      </w:pPr>
      <w:r>
        <w:t>Table 7.14.2-7: Details of eASCharacteristics parameter</w:t>
      </w:r>
    </w:p>
    <w:tbl>
      <w:tblPr>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18"/>
        <w:gridCol w:w="5899"/>
        <w:gridCol w:w="850"/>
      </w:tblGrid>
      <w:tr w:rsidR="00286864" w14:paraId="1E8C3E23"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082186F7" w14:textId="77777777" w:rsidR="00286864" w:rsidRDefault="00286864">
            <w:pPr>
              <w:pStyle w:val="TAH"/>
            </w:pPr>
            <w:r>
              <w:t>Field name</w:t>
            </w:r>
          </w:p>
        </w:tc>
        <w:tc>
          <w:tcPr>
            <w:tcW w:w="5899" w:type="dxa"/>
            <w:tcBorders>
              <w:top w:val="single" w:sz="4" w:space="0" w:color="auto"/>
              <w:left w:val="single" w:sz="4" w:space="0" w:color="auto"/>
              <w:bottom w:val="single" w:sz="4" w:space="0" w:color="auto"/>
              <w:right w:val="single" w:sz="4" w:space="0" w:color="auto"/>
            </w:tcBorders>
            <w:hideMark/>
          </w:tcPr>
          <w:p w14:paraId="09435660" w14:textId="77777777" w:rsidR="00286864" w:rsidRDefault="00286864">
            <w:pPr>
              <w:pStyle w:val="TAH"/>
            </w:pPr>
            <w:r>
              <w:t>Description</w:t>
            </w:r>
          </w:p>
        </w:tc>
        <w:tc>
          <w:tcPr>
            <w:tcW w:w="850" w:type="dxa"/>
            <w:tcBorders>
              <w:top w:val="single" w:sz="4" w:space="0" w:color="auto"/>
              <w:left w:val="single" w:sz="4" w:space="0" w:color="auto"/>
              <w:bottom w:val="single" w:sz="4" w:space="0" w:color="auto"/>
              <w:right w:val="single" w:sz="4" w:space="0" w:color="auto"/>
            </w:tcBorders>
            <w:hideMark/>
          </w:tcPr>
          <w:p w14:paraId="77554D87" w14:textId="77777777" w:rsidR="00286864" w:rsidRDefault="00286864">
            <w:pPr>
              <w:pStyle w:val="TAH"/>
            </w:pPr>
            <w:r>
              <w:t>M/C/O</w:t>
            </w:r>
          </w:p>
        </w:tc>
      </w:tr>
      <w:tr w:rsidR="00286864" w14:paraId="776BAC0A"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05389591" w14:textId="77777777" w:rsidR="00286864" w:rsidRDefault="00286864">
            <w:pPr>
              <w:pStyle w:val="TAL"/>
            </w:pPr>
            <w:r>
              <w:t>eASID</w:t>
            </w:r>
          </w:p>
        </w:tc>
        <w:tc>
          <w:tcPr>
            <w:tcW w:w="5899" w:type="dxa"/>
            <w:tcBorders>
              <w:top w:val="single" w:sz="4" w:space="0" w:color="auto"/>
              <w:left w:val="single" w:sz="4" w:space="0" w:color="auto"/>
              <w:bottom w:val="single" w:sz="4" w:space="0" w:color="auto"/>
              <w:right w:val="single" w:sz="4" w:space="0" w:color="auto"/>
            </w:tcBorders>
            <w:hideMark/>
          </w:tcPr>
          <w:p w14:paraId="66CE8EC6" w14:textId="77777777" w:rsidR="00286864" w:rsidRDefault="00286864">
            <w:pPr>
              <w:pStyle w:val="TAL"/>
            </w:pPr>
            <w:r>
              <w:rPr>
                <w:lang w:eastAsia="ko-KR"/>
              </w:rPr>
              <w:t>EAS Identity, if available.</w:t>
            </w:r>
          </w:p>
        </w:tc>
        <w:tc>
          <w:tcPr>
            <w:tcW w:w="850" w:type="dxa"/>
            <w:tcBorders>
              <w:top w:val="single" w:sz="4" w:space="0" w:color="auto"/>
              <w:left w:val="single" w:sz="4" w:space="0" w:color="auto"/>
              <w:bottom w:val="single" w:sz="4" w:space="0" w:color="auto"/>
              <w:right w:val="single" w:sz="4" w:space="0" w:color="auto"/>
            </w:tcBorders>
            <w:hideMark/>
          </w:tcPr>
          <w:p w14:paraId="1D483D7D" w14:textId="77777777" w:rsidR="00286864" w:rsidRDefault="00286864">
            <w:pPr>
              <w:pStyle w:val="TAL"/>
            </w:pPr>
            <w:r>
              <w:t>C</w:t>
            </w:r>
          </w:p>
        </w:tc>
      </w:tr>
      <w:tr w:rsidR="00286864" w14:paraId="04733C0C"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78B3EE58" w14:textId="77777777" w:rsidR="00286864" w:rsidRDefault="00286864">
            <w:pPr>
              <w:pStyle w:val="TAL"/>
            </w:pPr>
            <w:r>
              <w:t>aSPID</w:t>
            </w:r>
          </w:p>
        </w:tc>
        <w:tc>
          <w:tcPr>
            <w:tcW w:w="5899" w:type="dxa"/>
            <w:tcBorders>
              <w:top w:val="single" w:sz="4" w:space="0" w:color="auto"/>
              <w:left w:val="single" w:sz="4" w:space="0" w:color="auto"/>
              <w:bottom w:val="single" w:sz="4" w:space="0" w:color="auto"/>
              <w:right w:val="single" w:sz="4" w:space="0" w:color="auto"/>
            </w:tcBorders>
            <w:hideMark/>
          </w:tcPr>
          <w:p w14:paraId="29CBA9C5" w14:textId="77777777" w:rsidR="00286864" w:rsidRDefault="00286864">
            <w:pPr>
              <w:pStyle w:val="TAL"/>
            </w:pPr>
            <w:r>
              <w:t>Identity of the ASP which provides the EAS, if available.</w:t>
            </w:r>
          </w:p>
        </w:tc>
        <w:tc>
          <w:tcPr>
            <w:tcW w:w="850" w:type="dxa"/>
            <w:tcBorders>
              <w:top w:val="single" w:sz="4" w:space="0" w:color="auto"/>
              <w:left w:val="single" w:sz="4" w:space="0" w:color="auto"/>
              <w:bottom w:val="single" w:sz="4" w:space="0" w:color="auto"/>
              <w:right w:val="single" w:sz="4" w:space="0" w:color="auto"/>
            </w:tcBorders>
            <w:hideMark/>
          </w:tcPr>
          <w:p w14:paraId="053CB187" w14:textId="77777777" w:rsidR="00286864" w:rsidRDefault="00286864">
            <w:pPr>
              <w:pStyle w:val="TAL"/>
            </w:pPr>
            <w:r>
              <w:t>C</w:t>
            </w:r>
          </w:p>
        </w:tc>
      </w:tr>
      <w:tr w:rsidR="00286864" w14:paraId="78E04CEF"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53D34E15" w14:textId="77777777" w:rsidR="00286864" w:rsidRDefault="00286864">
            <w:pPr>
              <w:pStyle w:val="TAL"/>
            </w:pPr>
            <w:r>
              <w:t>eASType</w:t>
            </w:r>
          </w:p>
        </w:tc>
        <w:tc>
          <w:tcPr>
            <w:tcW w:w="5899" w:type="dxa"/>
            <w:tcBorders>
              <w:top w:val="single" w:sz="4" w:space="0" w:color="auto"/>
              <w:left w:val="single" w:sz="4" w:space="0" w:color="auto"/>
              <w:bottom w:val="single" w:sz="4" w:space="0" w:color="auto"/>
              <w:right w:val="single" w:sz="4" w:space="0" w:color="auto"/>
            </w:tcBorders>
            <w:hideMark/>
          </w:tcPr>
          <w:p w14:paraId="6C675E88" w14:textId="77777777" w:rsidR="00286864" w:rsidRDefault="00286864">
            <w:pPr>
              <w:pStyle w:val="TAL"/>
            </w:pPr>
            <w:r>
              <w:t>EAS type or category, if available.</w:t>
            </w:r>
          </w:p>
        </w:tc>
        <w:tc>
          <w:tcPr>
            <w:tcW w:w="850" w:type="dxa"/>
            <w:tcBorders>
              <w:top w:val="single" w:sz="4" w:space="0" w:color="auto"/>
              <w:left w:val="single" w:sz="4" w:space="0" w:color="auto"/>
              <w:bottom w:val="single" w:sz="4" w:space="0" w:color="auto"/>
              <w:right w:val="single" w:sz="4" w:space="0" w:color="auto"/>
            </w:tcBorders>
            <w:hideMark/>
          </w:tcPr>
          <w:p w14:paraId="54A27E9E" w14:textId="77777777" w:rsidR="00286864" w:rsidRDefault="00286864">
            <w:pPr>
              <w:pStyle w:val="TAL"/>
            </w:pPr>
            <w:r>
              <w:t>C</w:t>
            </w:r>
          </w:p>
        </w:tc>
      </w:tr>
      <w:tr w:rsidR="00286864" w14:paraId="4EB05EF4"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4FF46F59" w14:textId="77777777" w:rsidR="00286864" w:rsidRDefault="00286864">
            <w:pPr>
              <w:pStyle w:val="TAL"/>
            </w:pPr>
            <w:r>
              <w:t>eASSchedule</w:t>
            </w:r>
          </w:p>
        </w:tc>
        <w:tc>
          <w:tcPr>
            <w:tcW w:w="5899" w:type="dxa"/>
            <w:tcBorders>
              <w:top w:val="single" w:sz="4" w:space="0" w:color="auto"/>
              <w:left w:val="single" w:sz="4" w:space="0" w:color="auto"/>
              <w:bottom w:val="single" w:sz="4" w:space="0" w:color="auto"/>
              <w:right w:val="single" w:sz="4" w:space="0" w:color="auto"/>
            </w:tcBorders>
            <w:hideMark/>
          </w:tcPr>
          <w:p w14:paraId="6F60935A" w14:textId="77777777" w:rsidR="00286864" w:rsidRDefault="00286864">
            <w:pPr>
              <w:pStyle w:val="TAL"/>
            </w:pPr>
            <w:r>
              <w:t>Availability schedule of the EAS (e.g. time windows), if available.</w:t>
            </w:r>
          </w:p>
        </w:tc>
        <w:tc>
          <w:tcPr>
            <w:tcW w:w="850" w:type="dxa"/>
            <w:tcBorders>
              <w:top w:val="single" w:sz="4" w:space="0" w:color="auto"/>
              <w:left w:val="single" w:sz="4" w:space="0" w:color="auto"/>
              <w:bottom w:val="single" w:sz="4" w:space="0" w:color="auto"/>
              <w:right w:val="single" w:sz="4" w:space="0" w:color="auto"/>
            </w:tcBorders>
            <w:hideMark/>
          </w:tcPr>
          <w:p w14:paraId="6701E4B8" w14:textId="77777777" w:rsidR="00286864" w:rsidRDefault="00286864">
            <w:pPr>
              <w:pStyle w:val="TAL"/>
            </w:pPr>
            <w:r>
              <w:t>C</w:t>
            </w:r>
          </w:p>
        </w:tc>
      </w:tr>
      <w:tr w:rsidR="00286864" w14:paraId="137367A5"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5F3796FF" w14:textId="77777777" w:rsidR="00286864" w:rsidRDefault="00286864">
            <w:pPr>
              <w:pStyle w:val="TAL"/>
            </w:pPr>
            <w:r>
              <w:t>eASProfile</w:t>
            </w:r>
          </w:p>
        </w:tc>
        <w:tc>
          <w:tcPr>
            <w:tcW w:w="5899" w:type="dxa"/>
            <w:tcBorders>
              <w:top w:val="single" w:sz="4" w:space="0" w:color="auto"/>
              <w:left w:val="single" w:sz="4" w:space="0" w:color="auto"/>
              <w:bottom w:val="single" w:sz="4" w:space="0" w:color="auto"/>
              <w:right w:val="single" w:sz="4" w:space="0" w:color="auto"/>
            </w:tcBorders>
            <w:hideMark/>
          </w:tcPr>
          <w:p w14:paraId="72A8A51A" w14:textId="54AE3BE1" w:rsidR="00286864" w:rsidRDefault="00286864">
            <w:pPr>
              <w:pStyle w:val="TAL"/>
            </w:pPr>
            <w:r>
              <w:rPr>
                <w:lang w:eastAsia="ko-KR"/>
              </w:rPr>
              <w:t xml:space="preserve">Profiles of the discovered EASs, if available. See </w:t>
            </w:r>
            <w:r w:rsidR="006E2BED">
              <w:rPr>
                <w:lang w:eastAsia="ko-KR"/>
              </w:rPr>
              <w:t>t</w:t>
            </w:r>
            <w:r>
              <w:rPr>
                <w:lang w:eastAsia="ko-KR"/>
              </w:rPr>
              <w:t>able 7.14.2-8.</w:t>
            </w:r>
          </w:p>
        </w:tc>
        <w:tc>
          <w:tcPr>
            <w:tcW w:w="850" w:type="dxa"/>
            <w:tcBorders>
              <w:top w:val="single" w:sz="4" w:space="0" w:color="auto"/>
              <w:left w:val="single" w:sz="4" w:space="0" w:color="auto"/>
              <w:bottom w:val="single" w:sz="4" w:space="0" w:color="auto"/>
              <w:right w:val="single" w:sz="4" w:space="0" w:color="auto"/>
            </w:tcBorders>
            <w:hideMark/>
          </w:tcPr>
          <w:p w14:paraId="4AD2C8EF" w14:textId="77777777" w:rsidR="00286864" w:rsidRDefault="00286864">
            <w:pPr>
              <w:pStyle w:val="TAL"/>
            </w:pPr>
            <w:r>
              <w:t>C</w:t>
            </w:r>
          </w:p>
        </w:tc>
      </w:tr>
      <w:tr w:rsidR="00286864" w14:paraId="41E8C0CE"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4D5BF138" w14:textId="77777777" w:rsidR="00286864" w:rsidRDefault="00286864">
            <w:pPr>
              <w:pStyle w:val="TAL"/>
            </w:pPr>
            <w:r>
              <w:t>eASServiceArea</w:t>
            </w:r>
          </w:p>
        </w:tc>
        <w:tc>
          <w:tcPr>
            <w:tcW w:w="5899" w:type="dxa"/>
            <w:tcBorders>
              <w:top w:val="single" w:sz="4" w:space="0" w:color="auto"/>
              <w:left w:val="single" w:sz="4" w:space="0" w:color="auto"/>
              <w:bottom w:val="single" w:sz="4" w:space="0" w:color="auto"/>
              <w:right w:val="single" w:sz="4" w:space="0" w:color="auto"/>
            </w:tcBorders>
            <w:hideMark/>
          </w:tcPr>
          <w:p w14:paraId="5B41C7BC" w14:textId="77777777" w:rsidR="00286864" w:rsidRDefault="00286864">
            <w:pPr>
              <w:pStyle w:val="TAL"/>
              <w:rPr>
                <w:lang w:eastAsia="ko-KR"/>
              </w:rPr>
            </w:pPr>
            <w:r>
              <w:rPr>
                <w:lang w:eastAsia="ko-KR"/>
              </w:rPr>
              <w:t>List of geographical and topological service areas that the EAS serves, if available.</w:t>
            </w:r>
          </w:p>
        </w:tc>
        <w:tc>
          <w:tcPr>
            <w:tcW w:w="850" w:type="dxa"/>
            <w:tcBorders>
              <w:top w:val="single" w:sz="4" w:space="0" w:color="auto"/>
              <w:left w:val="single" w:sz="4" w:space="0" w:color="auto"/>
              <w:bottom w:val="single" w:sz="4" w:space="0" w:color="auto"/>
              <w:right w:val="single" w:sz="4" w:space="0" w:color="auto"/>
            </w:tcBorders>
            <w:hideMark/>
          </w:tcPr>
          <w:p w14:paraId="059861B3" w14:textId="77777777" w:rsidR="00286864" w:rsidRDefault="00286864">
            <w:pPr>
              <w:pStyle w:val="TAL"/>
            </w:pPr>
            <w:r>
              <w:t>C</w:t>
            </w:r>
          </w:p>
        </w:tc>
      </w:tr>
      <w:tr w:rsidR="00286864" w14:paraId="700688BA"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19398232" w14:textId="77777777" w:rsidR="00286864" w:rsidRDefault="00286864">
            <w:pPr>
              <w:pStyle w:val="TAL"/>
            </w:pPr>
            <w:r>
              <w:t>eASServicePermLevel</w:t>
            </w:r>
          </w:p>
        </w:tc>
        <w:tc>
          <w:tcPr>
            <w:tcW w:w="5899" w:type="dxa"/>
            <w:tcBorders>
              <w:top w:val="single" w:sz="4" w:space="0" w:color="auto"/>
              <w:left w:val="single" w:sz="4" w:space="0" w:color="auto"/>
              <w:bottom w:val="single" w:sz="4" w:space="0" w:color="auto"/>
              <w:right w:val="single" w:sz="4" w:space="0" w:color="auto"/>
            </w:tcBorders>
            <w:hideMark/>
          </w:tcPr>
          <w:p w14:paraId="4E446618" w14:textId="77777777" w:rsidR="00286864" w:rsidRDefault="00286864">
            <w:pPr>
              <w:pStyle w:val="TAL"/>
              <w:rPr>
                <w:lang w:eastAsia="ko-KR"/>
              </w:rPr>
            </w:pPr>
            <w:r>
              <w:rPr>
                <w:lang w:eastAsia="ko-KR"/>
              </w:rPr>
              <w:t>Level of service permissions (e.g. trial, gold-class) supported by the EAS, if available.</w:t>
            </w:r>
          </w:p>
        </w:tc>
        <w:tc>
          <w:tcPr>
            <w:tcW w:w="850" w:type="dxa"/>
            <w:tcBorders>
              <w:top w:val="single" w:sz="4" w:space="0" w:color="auto"/>
              <w:left w:val="single" w:sz="4" w:space="0" w:color="auto"/>
              <w:bottom w:val="single" w:sz="4" w:space="0" w:color="auto"/>
              <w:right w:val="single" w:sz="4" w:space="0" w:color="auto"/>
            </w:tcBorders>
            <w:hideMark/>
          </w:tcPr>
          <w:p w14:paraId="310D8DD2" w14:textId="77777777" w:rsidR="00286864" w:rsidRDefault="00286864">
            <w:pPr>
              <w:pStyle w:val="TAL"/>
            </w:pPr>
            <w:r>
              <w:t>C</w:t>
            </w:r>
          </w:p>
        </w:tc>
      </w:tr>
    </w:tbl>
    <w:p w14:paraId="45B846CC" w14:textId="77777777" w:rsidR="00286864" w:rsidRDefault="00286864" w:rsidP="00286864"/>
    <w:p w14:paraId="4980EA6F" w14:textId="77777777" w:rsidR="00286864" w:rsidRDefault="00286864" w:rsidP="00286864">
      <w:pPr>
        <w:pStyle w:val="TH"/>
      </w:pPr>
      <w:r>
        <w:t>Table 7.14.2-8: Details of discoveredEAS parameter</w:t>
      </w:r>
    </w:p>
    <w:tbl>
      <w:tblPr>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18"/>
        <w:gridCol w:w="5899"/>
        <w:gridCol w:w="850"/>
      </w:tblGrid>
      <w:tr w:rsidR="00286864" w14:paraId="2C52F823"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71AE747F" w14:textId="77777777" w:rsidR="00286864" w:rsidRDefault="00286864">
            <w:pPr>
              <w:pStyle w:val="TAH"/>
            </w:pPr>
            <w:r>
              <w:t>Field name</w:t>
            </w:r>
          </w:p>
        </w:tc>
        <w:tc>
          <w:tcPr>
            <w:tcW w:w="5899" w:type="dxa"/>
            <w:tcBorders>
              <w:top w:val="single" w:sz="4" w:space="0" w:color="auto"/>
              <w:left w:val="single" w:sz="4" w:space="0" w:color="auto"/>
              <w:bottom w:val="single" w:sz="4" w:space="0" w:color="auto"/>
              <w:right w:val="single" w:sz="4" w:space="0" w:color="auto"/>
            </w:tcBorders>
            <w:hideMark/>
          </w:tcPr>
          <w:p w14:paraId="4CB8139D" w14:textId="77777777" w:rsidR="00286864" w:rsidRDefault="00286864">
            <w:pPr>
              <w:pStyle w:val="TAH"/>
            </w:pPr>
            <w:r>
              <w:t>Description</w:t>
            </w:r>
          </w:p>
        </w:tc>
        <w:tc>
          <w:tcPr>
            <w:tcW w:w="850" w:type="dxa"/>
            <w:tcBorders>
              <w:top w:val="single" w:sz="4" w:space="0" w:color="auto"/>
              <w:left w:val="single" w:sz="4" w:space="0" w:color="auto"/>
              <w:bottom w:val="single" w:sz="4" w:space="0" w:color="auto"/>
              <w:right w:val="single" w:sz="4" w:space="0" w:color="auto"/>
            </w:tcBorders>
            <w:hideMark/>
          </w:tcPr>
          <w:p w14:paraId="4CD54208" w14:textId="77777777" w:rsidR="00286864" w:rsidRDefault="00286864">
            <w:pPr>
              <w:pStyle w:val="TAH"/>
            </w:pPr>
            <w:r>
              <w:t>M/C/O</w:t>
            </w:r>
          </w:p>
        </w:tc>
      </w:tr>
      <w:tr w:rsidR="00286864" w14:paraId="4AAF9CAD"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06061848" w14:textId="77777777" w:rsidR="00286864" w:rsidRDefault="00286864">
            <w:pPr>
              <w:pStyle w:val="TAL"/>
            </w:pPr>
            <w:r>
              <w:t>eASProfile</w:t>
            </w:r>
          </w:p>
        </w:tc>
        <w:tc>
          <w:tcPr>
            <w:tcW w:w="5899" w:type="dxa"/>
            <w:tcBorders>
              <w:top w:val="single" w:sz="4" w:space="0" w:color="auto"/>
              <w:left w:val="single" w:sz="4" w:space="0" w:color="auto"/>
              <w:bottom w:val="single" w:sz="4" w:space="0" w:color="auto"/>
              <w:right w:val="single" w:sz="4" w:space="0" w:color="auto"/>
            </w:tcBorders>
            <w:hideMark/>
          </w:tcPr>
          <w:p w14:paraId="32DE3329" w14:textId="31D10D5E" w:rsidR="00286864" w:rsidRDefault="00286864">
            <w:pPr>
              <w:pStyle w:val="TAL"/>
            </w:pPr>
            <w:r>
              <w:rPr>
                <w:lang w:eastAsia="ko-KR"/>
              </w:rPr>
              <w:t xml:space="preserve">Profiles of the discovered EASs. See </w:t>
            </w:r>
            <w:r w:rsidR="006E2BED">
              <w:rPr>
                <w:lang w:eastAsia="ko-KR"/>
              </w:rPr>
              <w:t>t</w:t>
            </w:r>
            <w:r>
              <w:rPr>
                <w:lang w:eastAsia="ko-KR"/>
              </w:rPr>
              <w:t>able 7.14.2-9.</w:t>
            </w:r>
          </w:p>
        </w:tc>
        <w:tc>
          <w:tcPr>
            <w:tcW w:w="850" w:type="dxa"/>
            <w:tcBorders>
              <w:top w:val="single" w:sz="4" w:space="0" w:color="auto"/>
              <w:left w:val="single" w:sz="4" w:space="0" w:color="auto"/>
              <w:bottom w:val="single" w:sz="4" w:space="0" w:color="auto"/>
              <w:right w:val="single" w:sz="4" w:space="0" w:color="auto"/>
            </w:tcBorders>
            <w:hideMark/>
          </w:tcPr>
          <w:p w14:paraId="115D7DCB" w14:textId="77777777" w:rsidR="00286864" w:rsidRDefault="00286864">
            <w:pPr>
              <w:pStyle w:val="TAL"/>
            </w:pPr>
            <w:r>
              <w:t>C</w:t>
            </w:r>
          </w:p>
        </w:tc>
      </w:tr>
      <w:tr w:rsidR="00286864" w14:paraId="46971FF8"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4E1A8113" w14:textId="77777777" w:rsidR="00286864" w:rsidRDefault="00286864">
            <w:pPr>
              <w:pStyle w:val="TAL"/>
            </w:pPr>
            <w:r>
              <w:t>lifetime</w:t>
            </w:r>
          </w:p>
        </w:tc>
        <w:tc>
          <w:tcPr>
            <w:tcW w:w="5899" w:type="dxa"/>
            <w:tcBorders>
              <w:top w:val="single" w:sz="4" w:space="0" w:color="auto"/>
              <w:left w:val="single" w:sz="4" w:space="0" w:color="auto"/>
              <w:bottom w:val="single" w:sz="4" w:space="0" w:color="auto"/>
              <w:right w:val="single" w:sz="4" w:space="0" w:color="auto"/>
            </w:tcBorders>
            <w:hideMark/>
          </w:tcPr>
          <w:p w14:paraId="69D682C7" w14:textId="77777777" w:rsidR="00286864" w:rsidRDefault="00286864">
            <w:pPr>
              <w:pStyle w:val="TAL"/>
            </w:pPr>
            <w:r>
              <w:t>Time duration in seconds for which the EAS information is valid and supposed to be cached in the EEC.</w:t>
            </w:r>
          </w:p>
        </w:tc>
        <w:tc>
          <w:tcPr>
            <w:tcW w:w="850" w:type="dxa"/>
            <w:tcBorders>
              <w:top w:val="single" w:sz="4" w:space="0" w:color="auto"/>
              <w:left w:val="single" w:sz="4" w:space="0" w:color="auto"/>
              <w:bottom w:val="single" w:sz="4" w:space="0" w:color="auto"/>
              <w:right w:val="single" w:sz="4" w:space="0" w:color="auto"/>
            </w:tcBorders>
            <w:hideMark/>
          </w:tcPr>
          <w:p w14:paraId="6563F411" w14:textId="77777777" w:rsidR="00286864" w:rsidRDefault="00286864">
            <w:pPr>
              <w:pStyle w:val="TAL"/>
            </w:pPr>
            <w:r>
              <w:t>C</w:t>
            </w:r>
          </w:p>
        </w:tc>
      </w:tr>
    </w:tbl>
    <w:p w14:paraId="2EB2473C" w14:textId="77777777" w:rsidR="00286864" w:rsidRDefault="00286864" w:rsidP="00286864"/>
    <w:p w14:paraId="08638FFC" w14:textId="77777777" w:rsidR="00286864" w:rsidRDefault="00286864" w:rsidP="00286864">
      <w:pPr>
        <w:pStyle w:val="TH"/>
      </w:pPr>
      <w:r>
        <w:t>Table 7.14.2-9: Details of eASProfile parameter</w:t>
      </w:r>
    </w:p>
    <w:tbl>
      <w:tblPr>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8"/>
        <w:gridCol w:w="6050"/>
        <w:gridCol w:w="849"/>
      </w:tblGrid>
      <w:tr w:rsidR="00286864" w14:paraId="0B8A2FE5"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6E975916" w14:textId="77777777" w:rsidR="00286864" w:rsidRDefault="00286864">
            <w:pPr>
              <w:pStyle w:val="TAH"/>
            </w:pPr>
            <w:r>
              <w:t>Field name</w:t>
            </w:r>
          </w:p>
        </w:tc>
        <w:tc>
          <w:tcPr>
            <w:tcW w:w="6095" w:type="dxa"/>
            <w:tcBorders>
              <w:top w:val="single" w:sz="4" w:space="0" w:color="auto"/>
              <w:left w:val="single" w:sz="4" w:space="0" w:color="auto"/>
              <w:bottom w:val="single" w:sz="4" w:space="0" w:color="auto"/>
              <w:right w:val="single" w:sz="4" w:space="0" w:color="auto"/>
            </w:tcBorders>
            <w:hideMark/>
          </w:tcPr>
          <w:p w14:paraId="3F419714" w14:textId="77777777" w:rsidR="00286864" w:rsidRDefault="00286864">
            <w:pPr>
              <w:pStyle w:val="TAH"/>
            </w:pPr>
            <w:r>
              <w:t>Description</w:t>
            </w:r>
          </w:p>
        </w:tc>
        <w:tc>
          <w:tcPr>
            <w:tcW w:w="850" w:type="dxa"/>
            <w:tcBorders>
              <w:top w:val="single" w:sz="4" w:space="0" w:color="auto"/>
              <w:left w:val="single" w:sz="4" w:space="0" w:color="auto"/>
              <w:bottom w:val="single" w:sz="4" w:space="0" w:color="auto"/>
              <w:right w:val="single" w:sz="4" w:space="0" w:color="auto"/>
            </w:tcBorders>
            <w:hideMark/>
          </w:tcPr>
          <w:p w14:paraId="524DBE4B" w14:textId="77777777" w:rsidR="00286864" w:rsidRDefault="00286864">
            <w:pPr>
              <w:pStyle w:val="TAH"/>
            </w:pPr>
            <w:r>
              <w:t>M/C/O</w:t>
            </w:r>
          </w:p>
        </w:tc>
      </w:tr>
      <w:tr w:rsidR="00286864" w14:paraId="5B3D1146"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4F5C2634" w14:textId="77777777" w:rsidR="00286864" w:rsidRDefault="00286864">
            <w:pPr>
              <w:pStyle w:val="TAL"/>
            </w:pPr>
            <w:r>
              <w:t>eASID</w:t>
            </w:r>
          </w:p>
        </w:tc>
        <w:tc>
          <w:tcPr>
            <w:tcW w:w="6095" w:type="dxa"/>
            <w:tcBorders>
              <w:top w:val="single" w:sz="4" w:space="0" w:color="auto"/>
              <w:left w:val="single" w:sz="4" w:space="0" w:color="auto"/>
              <w:bottom w:val="single" w:sz="4" w:space="0" w:color="auto"/>
              <w:right w:val="single" w:sz="4" w:space="0" w:color="auto"/>
            </w:tcBorders>
            <w:hideMark/>
          </w:tcPr>
          <w:p w14:paraId="1D3273B5" w14:textId="77777777" w:rsidR="00286864" w:rsidRDefault="00286864">
            <w:pPr>
              <w:pStyle w:val="TAL"/>
            </w:pPr>
            <w:r>
              <w:rPr>
                <w:lang w:eastAsia="ko-KR"/>
              </w:rPr>
              <w:t>EAS Identity.</w:t>
            </w:r>
          </w:p>
        </w:tc>
        <w:tc>
          <w:tcPr>
            <w:tcW w:w="850" w:type="dxa"/>
            <w:tcBorders>
              <w:top w:val="single" w:sz="4" w:space="0" w:color="auto"/>
              <w:left w:val="single" w:sz="4" w:space="0" w:color="auto"/>
              <w:bottom w:val="single" w:sz="4" w:space="0" w:color="auto"/>
              <w:right w:val="single" w:sz="4" w:space="0" w:color="auto"/>
            </w:tcBorders>
            <w:hideMark/>
          </w:tcPr>
          <w:p w14:paraId="338D9FED" w14:textId="77777777" w:rsidR="00286864" w:rsidRDefault="00286864">
            <w:pPr>
              <w:pStyle w:val="TAL"/>
            </w:pPr>
            <w:r>
              <w:t>M</w:t>
            </w:r>
          </w:p>
        </w:tc>
      </w:tr>
      <w:tr w:rsidR="00286864" w14:paraId="622CEE83"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50CCA3E3" w14:textId="77777777" w:rsidR="00286864" w:rsidRDefault="00286864">
            <w:pPr>
              <w:pStyle w:val="TAL"/>
            </w:pPr>
            <w:r>
              <w:t>eASEndpoint</w:t>
            </w:r>
          </w:p>
        </w:tc>
        <w:tc>
          <w:tcPr>
            <w:tcW w:w="6095" w:type="dxa"/>
            <w:tcBorders>
              <w:top w:val="single" w:sz="4" w:space="0" w:color="auto"/>
              <w:left w:val="single" w:sz="4" w:space="0" w:color="auto"/>
              <w:bottom w:val="single" w:sz="4" w:space="0" w:color="auto"/>
              <w:right w:val="single" w:sz="4" w:space="0" w:color="auto"/>
            </w:tcBorders>
            <w:hideMark/>
          </w:tcPr>
          <w:p w14:paraId="55B82629" w14:textId="77777777" w:rsidR="00286864" w:rsidRDefault="00286864">
            <w:pPr>
              <w:pStyle w:val="TAL"/>
            </w:pPr>
            <w:r>
              <w:t>Endpoint information (e.g. URI, FQDN, IP address) used to communicate with the EAS.</w:t>
            </w:r>
          </w:p>
        </w:tc>
        <w:tc>
          <w:tcPr>
            <w:tcW w:w="850" w:type="dxa"/>
            <w:tcBorders>
              <w:top w:val="single" w:sz="4" w:space="0" w:color="auto"/>
              <w:left w:val="single" w:sz="4" w:space="0" w:color="auto"/>
              <w:bottom w:val="single" w:sz="4" w:space="0" w:color="auto"/>
              <w:right w:val="single" w:sz="4" w:space="0" w:color="auto"/>
            </w:tcBorders>
            <w:hideMark/>
          </w:tcPr>
          <w:p w14:paraId="149CE5EA" w14:textId="77777777" w:rsidR="00286864" w:rsidRDefault="00286864">
            <w:pPr>
              <w:pStyle w:val="TAL"/>
            </w:pPr>
            <w:r>
              <w:t>M</w:t>
            </w:r>
          </w:p>
        </w:tc>
      </w:tr>
      <w:tr w:rsidR="00286864" w14:paraId="02DF5F9F"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70C713BE" w14:textId="77777777" w:rsidR="00286864" w:rsidRDefault="00286864">
            <w:pPr>
              <w:pStyle w:val="TAL"/>
            </w:pPr>
            <w:r>
              <w:t>aCIDs</w:t>
            </w:r>
          </w:p>
        </w:tc>
        <w:tc>
          <w:tcPr>
            <w:tcW w:w="6095" w:type="dxa"/>
            <w:tcBorders>
              <w:top w:val="single" w:sz="4" w:space="0" w:color="auto"/>
              <w:left w:val="single" w:sz="4" w:space="0" w:color="auto"/>
              <w:bottom w:val="single" w:sz="4" w:space="0" w:color="auto"/>
              <w:right w:val="single" w:sz="4" w:space="0" w:color="auto"/>
            </w:tcBorders>
            <w:hideMark/>
          </w:tcPr>
          <w:p w14:paraId="204D5F67" w14:textId="77777777" w:rsidR="00286864" w:rsidRDefault="00286864">
            <w:pPr>
              <w:pStyle w:val="TAL"/>
            </w:pPr>
            <w:r>
              <w:rPr>
                <w:lang w:eastAsia="ko-KR"/>
              </w:rPr>
              <w:t>Identities of the AC(s) that can be served by the EAS, if available.</w:t>
            </w:r>
          </w:p>
        </w:tc>
        <w:tc>
          <w:tcPr>
            <w:tcW w:w="850" w:type="dxa"/>
            <w:tcBorders>
              <w:top w:val="single" w:sz="4" w:space="0" w:color="auto"/>
              <w:left w:val="single" w:sz="4" w:space="0" w:color="auto"/>
              <w:bottom w:val="single" w:sz="4" w:space="0" w:color="auto"/>
              <w:right w:val="single" w:sz="4" w:space="0" w:color="auto"/>
            </w:tcBorders>
            <w:hideMark/>
          </w:tcPr>
          <w:p w14:paraId="5351C42A" w14:textId="77777777" w:rsidR="00286864" w:rsidRDefault="00286864">
            <w:pPr>
              <w:pStyle w:val="TAL"/>
            </w:pPr>
            <w:r>
              <w:t>C</w:t>
            </w:r>
          </w:p>
        </w:tc>
      </w:tr>
      <w:tr w:rsidR="00286864" w14:paraId="2140C4A9"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4E63FA81" w14:textId="77777777" w:rsidR="00286864" w:rsidRDefault="00286864">
            <w:pPr>
              <w:pStyle w:val="TAL"/>
            </w:pPr>
            <w:r>
              <w:t>aSPID</w:t>
            </w:r>
          </w:p>
        </w:tc>
        <w:tc>
          <w:tcPr>
            <w:tcW w:w="6095" w:type="dxa"/>
            <w:tcBorders>
              <w:top w:val="single" w:sz="4" w:space="0" w:color="auto"/>
              <w:left w:val="single" w:sz="4" w:space="0" w:color="auto"/>
              <w:bottom w:val="single" w:sz="4" w:space="0" w:color="auto"/>
              <w:right w:val="single" w:sz="4" w:space="0" w:color="auto"/>
            </w:tcBorders>
            <w:hideMark/>
          </w:tcPr>
          <w:p w14:paraId="6C8DF2FE" w14:textId="77777777" w:rsidR="00286864" w:rsidRDefault="00286864">
            <w:pPr>
              <w:pStyle w:val="TAL"/>
            </w:pPr>
            <w:r>
              <w:t>Identity of the ASP which provides the EAS, if available.</w:t>
            </w:r>
          </w:p>
        </w:tc>
        <w:tc>
          <w:tcPr>
            <w:tcW w:w="850" w:type="dxa"/>
            <w:tcBorders>
              <w:top w:val="single" w:sz="4" w:space="0" w:color="auto"/>
              <w:left w:val="single" w:sz="4" w:space="0" w:color="auto"/>
              <w:bottom w:val="single" w:sz="4" w:space="0" w:color="auto"/>
              <w:right w:val="single" w:sz="4" w:space="0" w:color="auto"/>
            </w:tcBorders>
            <w:hideMark/>
          </w:tcPr>
          <w:p w14:paraId="1CAFD9BC" w14:textId="77777777" w:rsidR="00286864" w:rsidRDefault="00286864">
            <w:pPr>
              <w:pStyle w:val="TAL"/>
            </w:pPr>
            <w:r>
              <w:t>C</w:t>
            </w:r>
          </w:p>
        </w:tc>
      </w:tr>
      <w:tr w:rsidR="00286864" w14:paraId="57D5E892"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4CC5462F" w14:textId="77777777" w:rsidR="00286864" w:rsidRDefault="00286864">
            <w:pPr>
              <w:pStyle w:val="TAL"/>
            </w:pPr>
            <w:r>
              <w:t>eASType</w:t>
            </w:r>
          </w:p>
        </w:tc>
        <w:tc>
          <w:tcPr>
            <w:tcW w:w="6095" w:type="dxa"/>
            <w:tcBorders>
              <w:top w:val="single" w:sz="4" w:space="0" w:color="auto"/>
              <w:left w:val="single" w:sz="4" w:space="0" w:color="auto"/>
              <w:bottom w:val="single" w:sz="4" w:space="0" w:color="auto"/>
              <w:right w:val="single" w:sz="4" w:space="0" w:color="auto"/>
            </w:tcBorders>
            <w:hideMark/>
          </w:tcPr>
          <w:p w14:paraId="47225B28" w14:textId="77777777" w:rsidR="00286864" w:rsidRDefault="00286864">
            <w:pPr>
              <w:pStyle w:val="TAL"/>
            </w:pPr>
            <w:r>
              <w:t>EAS type or category, if available.</w:t>
            </w:r>
          </w:p>
        </w:tc>
        <w:tc>
          <w:tcPr>
            <w:tcW w:w="850" w:type="dxa"/>
            <w:tcBorders>
              <w:top w:val="single" w:sz="4" w:space="0" w:color="auto"/>
              <w:left w:val="single" w:sz="4" w:space="0" w:color="auto"/>
              <w:bottom w:val="single" w:sz="4" w:space="0" w:color="auto"/>
              <w:right w:val="single" w:sz="4" w:space="0" w:color="auto"/>
            </w:tcBorders>
            <w:hideMark/>
          </w:tcPr>
          <w:p w14:paraId="0C0FDE75" w14:textId="77777777" w:rsidR="00286864" w:rsidRDefault="00286864">
            <w:pPr>
              <w:pStyle w:val="TAL"/>
            </w:pPr>
            <w:r>
              <w:t>C</w:t>
            </w:r>
          </w:p>
        </w:tc>
      </w:tr>
      <w:tr w:rsidR="00286864" w14:paraId="7007D216"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4448207A" w14:textId="77777777" w:rsidR="00286864" w:rsidRDefault="00286864">
            <w:pPr>
              <w:pStyle w:val="TAL"/>
            </w:pPr>
            <w:r>
              <w:t>eASDescription</w:t>
            </w:r>
          </w:p>
        </w:tc>
        <w:tc>
          <w:tcPr>
            <w:tcW w:w="6095" w:type="dxa"/>
            <w:tcBorders>
              <w:top w:val="single" w:sz="4" w:space="0" w:color="auto"/>
              <w:left w:val="single" w:sz="4" w:space="0" w:color="auto"/>
              <w:bottom w:val="single" w:sz="4" w:space="0" w:color="auto"/>
              <w:right w:val="single" w:sz="4" w:space="0" w:color="auto"/>
            </w:tcBorders>
            <w:hideMark/>
          </w:tcPr>
          <w:p w14:paraId="1E12B054" w14:textId="77777777" w:rsidR="00286864" w:rsidRDefault="00286864">
            <w:pPr>
              <w:pStyle w:val="TAL"/>
            </w:pPr>
            <w:r>
              <w:t>Human-readable description of the EAS.</w:t>
            </w:r>
          </w:p>
        </w:tc>
        <w:tc>
          <w:tcPr>
            <w:tcW w:w="850" w:type="dxa"/>
            <w:tcBorders>
              <w:top w:val="single" w:sz="4" w:space="0" w:color="auto"/>
              <w:left w:val="single" w:sz="4" w:space="0" w:color="auto"/>
              <w:bottom w:val="single" w:sz="4" w:space="0" w:color="auto"/>
              <w:right w:val="single" w:sz="4" w:space="0" w:color="auto"/>
            </w:tcBorders>
            <w:hideMark/>
          </w:tcPr>
          <w:p w14:paraId="4E034F58" w14:textId="77777777" w:rsidR="00286864" w:rsidRDefault="00286864">
            <w:pPr>
              <w:pStyle w:val="TAL"/>
            </w:pPr>
            <w:r>
              <w:t>C</w:t>
            </w:r>
          </w:p>
        </w:tc>
      </w:tr>
      <w:tr w:rsidR="00286864" w14:paraId="53FB5D24"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77137E24" w14:textId="77777777" w:rsidR="00286864" w:rsidRDefault="00286864">
            <w:pPr>
              <w:pStyle w:val="TAL"/>
            </w:pPr>
            <w:r>
              <w:t>eASSchedule</w:t>
            </w:r>
          </w:p>
        </w:tc>
        <w:tc>
          <w:tcPr>
            <w:tcW w:w="6095" w:type="dxa"/>
            <w:tcBorders>
              <w:top w:val="single" w:sz="4" w:space="0" w:color="auto"/>
              <w:left w:val="single" w:sz="4" w:space="0" w:color="auto"/>
              <w:bottom w:val="single" w:sz="4" w:space="0" w:color="auto"/>
              <w:right w:val="single" w:sz="4" w:space="0" w:color="auto"/>
            </w:tcBorders>
            <w:hideMark/>
          </w:tcPr>
          <w:p w14:paraId="41DB1780" w14:textId="77777777" w:rsidR="00286864" w:rsidRDefault="00286864">
            <w:pPr>
              <w:pStyle w:val="TAL"/>
            </w:pPr>
            <w:r>
              <w:t>Availability schedule of the EAS (e.g. time windows), if available.</w:t>
            </w:r>
          </w:p>
        </w:tc>
        <w:tc>
          <w:tcPr>
            <w:tcW w:w="850" w:type="dxa"/>
            <w:tcBorders>
              <w:top w:val="single" w:sz="4" w:space="0" w:color="auto"/>
              <w:left w:val="single" w:sz="4" w:space="0" w:color="auto"/>
              <w:bottom w:val="single" w:sz="4" w:space="0" w:color="auto"/>
              <w:right w:val="single" w:sz="4" w:space="0" w:color="auto"/>
            </w:tcBorders>
            <w:hideMark/>
          </w:tcPr>
          <w:p w14:paraId="0D215D0C" w14:textId="77777777" w:rsidR="00286864" w:rsidRDefault="00286864">
            <w:pPr>
              <w:pStyle w:val="TAL"/>
            </w:pPr>
            <w:r>
              <w:t>C</w:t>
            </w:r>
          </w:p>
        </w:tc>
      </w:tr>
      <w:tr w:rsidR="00286864" w14:paraId="64CCDC68"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6D31085D" w14:textId="77777777" w:rsidR="00286864" w:rsidRDefault="00286864">
            <w:pPr>
              <w:pStyle w:val="TAL"/>
            </w:pPr>
            <w:r>
              <w:t>eASServiceArea</w:t>
            </w:r>
          </w:p>
        </w:tc>
        <w:tc>
          <w:tcPr>
            <w:tcW w:w="6095" w:type="dxa"/>
            <w:tcBorders>
              <w:top w:val="single" w:sz="4" w:space="0" w:color="auto"/>
              <w:left w:val="single" w:sz="4" w:space="0" w:color="auto"/>
              <w:bottom w:val="single" w:sz="4" w:space="0" w:color="auto"/>
              <w:right w:val="single" w:sz="4" w:space="0" w:color="auto"/>
            </w:tcBorders>
            <w:hideMark/>
          </w:tcPr>
          <w:p w14:paraId="0D1AD345" w14:textId="77777777" w:rsidR="00286864" w:rsidRDefault="00286864">
            <w:pPr>
              <w:pStyle w:val="TAL"/>
            </w:pPr>
            <w:r>
              <w:t>List of geographical and topological service areas that the EAS serves, if available.</w:t>
            </w:r>
          </w:p>
        </w:tc>
        <w:tc>
          <w:tcPr>
            <w:tcW w:w="850" w:type="dxa"/>
            <w:tcBorders>
              <w:top w:val="single" w:sz="4" w:space="0" w:color="auto"/>
              <w:left w:val="single" w:sz="4" w:space="0" w:color="auto"/>
              <w:bottom w:val="single" w:sz="4" w:space="0" w:color="auto"/>
              <w:right w:val="single" w:sz="4" w:space="0" w:color="auto"/>
            </w:tcBorders>
            <w:hideMark/>
          </w:tcPr>
          <w:p w14:paraId="5927BEBA" w14:textId="77777777" w:rsidR="00286864" w:rsidRDefault="00286864">
            <w:pPr>
              <w:pStyle w:val="TAL"/>
            </w:pPr>
            <w:r>
              <w:t>C</w:t>
            </w:r>
          </w:p>
        </w:tc>
      </w:tr>
      <w:tr w:rsidR="00286864" w14:paraId="4B456639"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22305EC5" w14:textId="77777777" w:rsidR="00286864" w:rsidRDefault="00286864">
            <w:pPr>
              <w:pStyle w:val="TAL"/>
            </w:pPr>
            <w:r>
              <w:t>eASServiceKPIs</w:t>
            </w:r>
          </w:p>
        </w:tc>
        <w:tc>
          <w:tcPr>
            <w:tcW w:w="6095" w:type="dxa"/>
            <w:tcBorders>
              <w:top w:val="single" w:sz="4" w:space="0" w:color="auto"/>
              <w:left w:val="single" w:sz="4" w:space="0" w:color="auto"/>
              <w:bottom w:val="single" w:sz="4" w:space="0" w:color="auto"/>
              <w:right w:val="single" w:sz="4" w:space="0" w:color="auto"/>
            </w:tcBorders>
            <w:hideMark/>
          </w:tcPr>
          <w:p w14:paraId="34B06F01" w14:textId="77777777" w:rsidR="00286864" w:rsidRDefault="00286864">
            <w:pPr>
              <w:pStyle w:val="TAL"/>
            </w:pPr>
            <w:r>
              <w:t>Service characteristics provided by the EAS.</w:t>
            </w:r>
          </w:p>
        </w:tc>
        <w:tc>
          <w:tcPr>
            <w:tcW w:w="850" w:type="dxa"/>
            <w:tcBorders>
              <w:top w:val="single" w:sz="4" w:space="0" w:color="auto"/>
              <w:left w:val="single" w:sz="4" w:space="0" w:color="auto"/>
              <w:bottom w:val="single" w:sz="4" w:space="0" w:color="auto"/>
              <w:right w:val="single" w:sz="4" w:space="0" w:color="auto"/>
            </w:tcBorders>
            <w:hideMark/>
          </w:tcPr>
          <w:p w14:paraId="6F9F3F1E" w14:textId="77777777" w:rsidR="00286864" w:rsidRDefault="00286864">
            <w:pPr>
              <w:pStyle w:val="TAL"/>
            </w:pPr>
            <w:r>
              <w:t>C</w:t>
            </w:r>
          </w:p>
        </w:tc>
      </w:tr>
      <w:tr w:rsidR="00286864" w14:paraId="31D8C1A0"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406F6A28" w14:textId="77777777" w:rsidR="00286864" w:rsidRDefault="00286864">
            <w:pPr>
              <w:pStyle w:val="TAL"/>
            </w:pPr>
            <w:r>
              <w:t>eASServicePermLevel</w:t>
            </w:r>
          </w:p>
        </w:tc>
        <w:tc>
          <w:tcPr>
            <w:tcW w:w="6095" w:type="dxa"/>
            <w:tcBorders>
              <w:top w:val="single" w:sz="4" w:space="0" w:color="auto"/>
              <w:left w:val="single" w:sz="4" w:space="0" w:color="auto"/>
              <w:bottom w:val="single" w:sz="4" w:space="0" w:color="auto"/>
              <w:right w:val="single" w:sz="4" w:space="0" w:color="auto"/>
            </w:tcBorders>
            <w:hideMark/>
          </w:tcPr>
          <w:p w14:paraId="0D484505" w14:textId="77777777" w:rsidR="00286864" w:rsidRDefault="00286864">
            <w:pPr>
              <w:pStyle w:val="TAL"/>
            </w:pPr>
            <w:r>
              <w:t>Level of service permissions (e.g. trial, gold-class) supported by the EAS, if available.</w:t>
            </w:r>
          </w:p>
        </w:tc>
        <w:tc>
          <w:tcPr>
            <w:tcW w:w="850" w:type="dxa"/>
            <w:tcBorders>
              <w:top w:val="single" w:sz="4" w:space="0" w:color="auto"/>
              <w:left w:val="single" w:sz="4" w:space="0" w:color="auto"/>
              <w:bottom w:val="single" w:sz="4" w:space="0" w:color="auto"/>
              <w:right w:val="single" w:sz="4" w:space="0" w:color="auto"/>
            </w:tcBorders>
            <w:hideMark/>
          </w:tcPr>
          <w:p w14:paraId="288C850B" w14:textId="77777777" w:rsidR="00286864" w:rsidRDefault="00286864">
            <w:pPr>
              <w:pStyle w:val="TAL"/>
            </w:pPr>
            <w:r>
              <w:t>C</w:t>
            </w:r>
          </w:p>
        </w:tc>
      </w:tr>
      <w:tr w:rsidR="00286864" w14:paraId="62921F80"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6388EDAA" w14:textId="77777777" w:rsidR="00286864" w:rsidRDefault="00286864">
            <w:pPr>
              <w:pStyle w:val="TAL"/>
            </w:pPr>
            <w:r>
              <w:t>eASServiceFeatures</w:t>
            </w:r>
          </w:p>
        </w:tc>
        <w:tc>
          <w:tcPr>
            <w:tcW w:w="6095" w:type="dxa"/>
            <w:tcBorders>
              <w:top w:val="single" w:sz="4" w:space="0" w:color="auto"/>
              <w:left w:val="single" w:sz="4" w:space="0" w:color="auto"/>
              <w:bottom w:val="single" w:sz="4" w:space="0" w:color="auto"/>
              <w:right w:val="single" w:sz="4" w:space="0" w:color="auto"/>
            </w:tcBorders>
            <w:hideMark/>
          </w:tcPr>
          <w:p w14:paraId="17128B18" w14:textId="77777777" w:rsidR="00286864" w:rsidRDefault="00286864">
            <w:pPr>
              <w:pStyle w:val="TAL"/>
            </w:pPr>
            <w:r>
              <w:rPr>
                <w:lang w:eastAsia="zh-CN"/>
              </w:rPr>
              <w:t>Service features e.g. single vs. multi-player gaming service supported by the EAS, if available.</w:t>
            </w:r>
          </w:p>
        </w:tc>
        <w:tc>
          <w:tcPr>
            <w:tcW w:w="850" w:type="dxa"/>
            <w:tcBorders>
              <w:top w:val="single" w:sz="4" w:space="0" w:color="auto"/>
              <w:left w:val="single" w:sz="4" w:space="0" w:color="auto"/>
              <w:bottom w:val="single" w:sz="4" w:space="0" w:color="auto"/>
              <w:right w:val="single" w:sz="4" w:space="0" w:color="auto"/>
            </w:tcBorders>
            <w:hideMark/>
          </w:tcPr>
          <w:p w14:paraId="3D6EE69E" w14:textId="77777777" w:rsidR="00286864" w:rsidRDefault="00286864">
            <w:pPr>
              <w:pStyle w:val="TAL"/>
            </w:pPr>
            <w:r>
              <w:t>C</w:t>
            </w:r>
          </w:p>
        </w:tc>
      </w:tr>
      <w:tr w:rsidR="00286864" w14:paraId="6A56720C"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1ACF651E" w14:textId="77777777" w:rsidR="00286864" w:rsidRDefault="00286864">
            <w:pPr>
              <w:pStyle w:val="TAL"/>
            </w:pPr>
            <w:r>
              <w:t>eASServiceContSupport</w:t>
            </w:r>
          </w:p>
        </w:tc>
        <w:tc>
          <w:tcPr>
            <w:tcW w:w="6095" w:type="dxa"/>
            <w:tcBorders>
              <w:top w:val="single" w:sz="4" w:space="0" w:color="auto"/>
              <w:left w:val="single" w:sz="4" w:space="0" w:color="auto"/>
              <w:bottom w:val="single" w:sz="4" w:space="0" w:color="auto"/>
              <w:right w:val="single" w:sz="4" w:space="0" w:color="auto"/>
            </w:tcBorders>
            <w:hideMark/>
          </w:tcPr>
          <w:p w14:paraId="2166EDCB" w14:textId="77777777" w:rsidR="00286864" w:rsidRDefault="00286864">
            <w:pPr>
              <w:pStyle w:val="TAL"/>
            </w:pPr>
            <w:r>
              <w:t>ACR scenarios supported by the EAS for service continuity if any.</w:t>
            </w:r>
          </w:p>
        </w:tc>
        <w:tc>
          <w:tcPr>
            <w:tcW w:w="850" w:type="dxa"/>
            <w:tcBorders>
              <w:top w:val="single" w:sz="4" w:space="0" w:color="auto"/>
              <w:left w:val="single" w:sz="4" w:space="0" w:color="auto"/>
              <w:bottom w:val="single" w:sz="4" w:space="0" w:color="auto"/>
              <w:right w:val="single" w:sz="4" w:space="0" w:color="auto"/>
            </w:tcBorders>
            <w:hideMark/>
          </w:tcPr>
          <w:p w14:paraId="04BD3993" w14:textId="77777777" w:rsidR="00286864" w:rsidRDefault="00286864">
            <w:pPr>
              <w:pStyle w:val="TAL"/>
            </w:pPr>
            <w:r>
              <w:t>C</w:t>
            </w:r>
          </w:p>
        </w:tc>
      </w:tr>
      <w:tr w:rsidR="00286864" w14:paraId="7CC19217"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116238AA" w14:textId="77777777" w:rsidR="00286864" w:rsidRDefault="00286864">
            <w:pPr>
              <w:pStyle w:val="TAL"/>
            </w:pPr>
            <w:r>
              <w:t>appLocs</w:t>
            </w:r>
          </w:p>
        </w:tc>
        <w:tc>
          <w:tcPr>
            <w:tcW w:w="6095" w:type="dxa"/>
            <w:tcBorders>
              <w:top w:val="single" w:sz="4" w:space="0" w:color="auto"/>
              <w:left w:val="single" w:sz="4" w:space="0" w:color="auto"/>
              <w:bottom w:val="single" w:sz="4" w:space="0" w:color="auto"/>
              <w:right w:val="single" w:sz="4" w:space="0" w:color="auto"/>
            </w:tcBorders>
            <w:hideMark/>
          </w:tcPr>
          <w:p w14:paraId="0024805E" w14:textId="77777777" w:rsidR="00286864" w:rsidRDefault="00286864">
            <w:pPr>
              <w:pStyle w:val="TAL"/>
            </w:pPr>
            <w:r>
              <w:t>List of DNAI(s) and the corresponding N6 traffic routing information/routing profile ID, associated with the EAS, if available.</w:t>
            </w:r>
          </w:p>
        </w:tc>
        <w:tc>
          <w:tcPr>
            <w:tcW w:w="850" w:type="dxa"/>
            <w:tcBorders>
              <w:top w:val="single" w:sz="4" w:space="0" w:color="auto"/>
              <w:left w:val="single" w:sz="4" w:space="0" w:color="auto"/>
              <w:bottom w:val="single" w:sz="4" w:space="0" w:color="auto"/>
              <w:right w:val="single" w:sz="4" w:space="0" w:color="auto"/>
            </w:tcBorders>
            <w:hideMark/>
          </w:tcPr>
          <w:p w14:paraId="135D48E1" w14:textId="77777777" w:rsidR="00286864" w:rsidRDefault="00286864">
            <w:pPr>
              <w:pStyle w:val="TAL"/>
            </w:pPr>
            <w:r>
              <w:t>C</w:t>
            </w:r>
          </w:p>
        </w:tc>
      </w:tr>
      <w:tr w:rsidR="00286864" w14:paraId="1786AE6C"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290E66F6" w14:textId="77777777" w:rsidR="00286864" w:rsidRDefault="00286864">
            <w:pPr>
              <w:pStyle w:val="TAL"/>
            </w:pPr>
            <w:r>
              <w:t>eASStatus</w:t>
            </w:r>
          </w:p>
        </w:tc>
        <w:tc>
          <w:tcPr>
            <w:tcW w:w="6095" w:type="dxa"/>
            <w:tcBorders>
              <w:top w:val="single" w:sz="4" w:space="0" w:color="auto"/>
              <w:left w:val="single" w:sz="4" w:space="0" w:color="auto"/>
              <w:bottom w:val="single" w:sz="4" w:space="0" w:color="auto"/>
              <w:right w:val="single" w:sz="4" w:space="0" w:color="auto"/>
            </w:tcBorders>
            <w:hideMark/>
          </w:tcPr>
          <w:p w14:paraId="2890B8EB" w14:textId="77777777" w:rsidR="00286864" w:rsidRDefault="00286864">
            <w:pPr>
              <w:pStyle w:val="TAL"/>
            </w:pPr>
            <w:r>
              <w:t>EAS status (e.g. Enabled, Disabled etc.), if available.</w:t>
            </w:r>
          </w:p>
        </w:tc>
        <w:tc>
          <w:tcPr>
            <w:tcW w:w="850" w:type="dxa"/>
            <w:tcBorders>
              <w:top w:val="single" w:sz="4" w:space="0" w:color="auto"/>
              <w:left w:val="single" w:sz="4" w:space="0" w:color="auto"/>
              <w:bottom w:val="single" w:sz="4" w:space="0" w:color="auto"/>
              <w:right w:val="single" w:sz="4" w:space="0" w:color="auto"/>
            </w:tcBorders>
            <w:hideMark/>
          </w:tcPr>
          <w:p w14:paraId="5312E922" w14:textId="77777777" w:rsidR="00286864" w:rsidRDefault="00286864">
            <w:pPr>
              <w:pStyle w:val="TAL"/>
            </w:pPr>
            <w:r>
              <w:t>C</w:t>
            </w:r>
          </w:p>
        </w:tc>
      </w:tr>
    </w:tbl>
    <w:p w14:paraId="24DE1C62" w14:textId="77777777" w:rsidR="00286864" w:rsidRDefault="00286864" w:rsidP="00286864"/>
    <w:p w14:paraId="77F3A973" w14:textId="77777777" w:rsidR="00286864" w:rsidRDefault="00286864" w:rsidP="00286864">
      <w:pPr>
        <w:pStyle w:val="Heading4"/>
        <w:rPr>
          <w:rFonts w:cs="Arial"/>
          <w:szCs w:val="24"/>
        </w:rPr>
      </w:pPr>
      <w:bookmarkStart w:id="947" w:name="_Toc176147511"/>
      <w:r>
        <w:t>7.14.2.4</w:t>
      </w:r>
      <w:r>
        <w:tab/>
      </w:r>
      <w:r>
        <w:rPr>
          <w:rFonts w:cs="Arial"/>
          <w:szCs w:val="24"/>
        </w:rPr>
        <w:t>EAS discovery subscription</w:t>
      </w:r>
      <w:bookmarkEnd w:id="947"/>
    </w:p>
    <w:p w14:paraId="59B8966A" w14:textId="77777777" w:rsidR="00286864" w:rsidRDefault="00286864" w:rsidP="00286864">
      <w:r>
        <w:t>The IRI-POI in the EES shall generate an xIRI containing an EESEASDiscoverySubscription record when the IRI-POI present in the EES detects that an EEC has requested to subscribe, update subscription and unsubscribe to EAS discovery information reporting. The IRI-POI present in the EES shall generate the xIRI for the following events:</w:t>
      </w:r>
    </w:p>
    <w:p w14:paraId="196F413E" w14:textId="77777777" w:rsidR="00286864" w:rsidRDefault="00286864" w:rsidP="00286864">
      <w:pPr>
        <w:pStyle w:val="B1"/>
        <w:rPr>
          <w:lang w:eastAsia="fr-FR"/>
        </w:rPr>
      </w:pPr>
      <w:r>
        <w:t>-</w:t>
      </w:r>
      <w:r>
        <w:tab/>
      </w:r>
      <w:r>
        <w:rPr>
          <w:lang w:eastAsia="fr-FR"/>
        </w:rPr>
        <w:t xml:space="preserve">EES returns </w:t>
      </w:r>
      <w:r>
        <w:t>Eees_EASDiscovery_Subscribe response to the EEC confirming its subscription to EAS discovery information reporting</w:t>
      </w:r>
      <w:r>
        <w:rPr>
          <w:lang w:eastAsia="fr-FR"/>
        </w:rPr>
        <w:t xml:space="preserve"> (as defined in TS 24.558 [93] clause 5.3.2.3).</w:t>
      </w:r>
    </w:p>
    <w:p w14:paraId="5C26AE1B" w14:textId="77777777" w:rsidR="00286864" w:rsidRDefault="00286864" w:rsidP="00286864">
      <w:pPr>
        <w:pStyle w:val="B1"/>
        <w:rPr>
          <w:lang w:eastAsia="fr-FR"/>
        </w:rPr>
      </w:pPr>
      <w:r>
        <w:lastRenderedPageBreak/>
        <w:t>-</w:t>
      </w:r>
      <w:r>
        <w:tab/>
      </w:r>
      <w:r>
        <w:rPr>
          <w:lang w:eastAsia="fr-FR"/>
        </w:rPr>
        <w:t xml:space="preserve">EES returns </w:t>
      </w:r>
      <w:r>
        <w:t>Eees_EASDiscovery_UpdateSubscription response to the EEC confirming the update of its subscription at the EES for EAS discovery information reporting</w:t>
      </w:r>
      <w:r>
        <w:rPr>
          <w:lang w:eastAsia="fr-FR"/>
        </w:rPr>
        <w:t xml:space="preserve"> (as defined in TS 24.558 [93] clause 5.3.2.5).</w:t>
      </w:r>
    </w:p>
    <w:p w14:paraId="52F21FB1" w14:textId="77777777" w:rsidR="00286864" w:rsidRDefault="00286864" w:rsidP="00286864">
      <w:pPr>
        <w:pStyle w:val="B1"/>
        <w:rPr>
          <w:lang w:eastAsia="fr-FR"/>
        </w:rPr>
      </w:pPr>
      <w:r>
        <w:t>-</w:t>
      </w:r>
      <w:r>
        <w:tab/>
      </w:r>
      <w:r>
        <w:rPr>
          <w:lang w:eastAsia="fr-FR"/>
        </w:rPr>
        <w:t xml:space="preserve">EES returns </w:t>
      </w:r>
      <w:r>
        <w:t>Eees_EASDiscovery_Unsubscribe response to the EEC confirming the deletion of an existing subscription at the EES to EAS discovery information reporting</w:t>
      </w:r>
      <w:r>
        <w:rPr>
          <w:lang w:eastAsia="fr-FR"/>
        </w:rPr>
        <w:t xml:space="preserve"> (as defined in TS 24.558 [93] clause 5.3.2.6)</w:t>
      </w:r>
    </w:p>
    <w:p w14:paraId="2DB6B9FF" w14:textId="77777777" w:rsidR="00286864" w:rsidRDefault="00286864" w:rsidP="00286864">
      <w:pPr>
        <w:pStyle w:val="TH"/>
      </w:pPr>
      <w:r>
        <w:t>Table 7.14.2-10: EESEASDiscoverySubscription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78"/>
        <w:gridCol w:w="6181"/>
        <w:gridCol w:w="759"/>
      </w:tblGrid>
      <w:tr w:rsidR="00286864" w14:paraId="2A3392A2"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560A264E" w14:textId="77777777" w:rsidR="00286864" w:rsidRDefault="00286864">
            <w:pPr>
              <w:pStyle w:val="TAH"/>
            </w:pPr>
            <w:r>
              <w:t>Field name</w:t>
            </w:r>
          </w:p>
        </w:tc>
        <w:tc>
          <w:tcPr>
            <w:tcW w:w="6181" w:type="dxa"/>
            <w:tcBorders>
              <w:top w:val="single" w:sz="4" w:space="0" w:color="auto"/>
              <w:left w:val="single" w:sz="4" w:space="0" w:color="auto"/>
              <w:bottom w:val="single" w:sz="4" w:space="0" w:color="auto"/>
              <w:right w:val="single" w:sz="4" w:space="0" w:color="auto"/>
            </w:tcBorders>
            <w:hideMark/>
          </w:tcPr>
          <w:p w14:paraId="5E6C60CA" w14:textId="77777777" w:rsidR="00286864" w:rsidRDefault="00286864">
            <w:pPr>
              <w:pStyle w:val="TAH"/>
            </w:pPr>
            <w:r>
              <w:t>Description</w:t>
            </w:r>
          </w:p>
        </w:tc>
        <w:tc>
          <w:tcPr>
            <w:tcW w:w="759" w:type="dxa"/>
            <w:tcBorders>
              <w:top w:val="single" w:sz="4" w:space="0" w:color="auto"/>
              <w:left w:val="single" w:sz="4" w:space="0" w:color="auto"/>
              <w:bottom w:val="single" w:sz="4" w:space="0" w:color="auto"/>
              <w:right w:val="single" w:sz="4" w:space="0" w:color="auto"/>
            </w:tcBorders>
            <w:hideMark/>
          </w:tcPr>
          <w:p w14:paraId="7ECA1925" w14:textId="77777777" w:rsidR="00286864" w:rsidRDefault="00286864">
            <w:pPr>
              <w:pStyle w:val="TAH"/>
            </w:pPr>
            <w:r>
              <w:t>M/C/O</w:t>
            </w:r>
          </w:p>
        </w:tc>
      </w:tr>
      <w:tr w:rsidR="00286864" w14:paraId="61BF8667"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178D23CD" w14:textId="77777777" w:rsidR="00286864" w:rsidRDefault="00286864">
            <w:pPr>
              <w:pStyle w:val="TAL"/>
            </w:pPr>
            <w:r>
              <w:t>eECID</w:t>
            </w:r>
          </w:p>
        </w:tc>
        <w:tc>
          <w:tcPr>
            <w:tcW w:w="6181" w:type="dxa"/>
            <w:tcBorders>
              <w:top w:val="single" w:sz="4" w:space="0" w:color="auto"/>
              <w:left w:val="single" w:sz="4" w:space="0" w:color="auto"/>
              <w:bottom w:val="single" w:sz="4" w:space="0" w:color="auto"/>
              <w:right w:val="single" w:sz="4" w:space="0" w:color="auto"/>
            </w:tcBorders>
            <w:hideMark/>
          </w:tcPr>
          <w:p w14:paraId="1CA325E0" w14:textId="77777777" w:rsidR="00286864" w:rsidRDefault="00286864">
            <w:pPr>
              <w:pStyle w:val="TAL"/>
            </w:pPr>
            <w:r>
              <w:t>Unique identifier of the EEC.</w:t>
            </w:r>
          </w:p>
        </w:tc>
        <w:tc>
          <w:tcPr>
            <w:tcW w:w="759" w:type="dxa"/>
            <w:tcBorders>
              <w:top w:val="single" w:sz="4" w:space="0" w:color="auto"/>
              <w:left w:val="single" w:sz="4" w:space="0" w:color="auto"/>
              <w:bottom w:val="single" w:sz="4" w:space="0" w:color="auto"/>
              <w:right w:val="single" w:sz="4" w:space="0" w:color="auto"/>
            </w:tcBorders>
            <w:hideMark/>
          </w:tcPr>
          <w:p w14:paraId="39F0B0E8" w14:textId="77777777" w:rsidR="00286864" w:rsidRDefault="00286864">
            <w:pPr>
              <w:pStyle w:val="TAL"/>
            </w:pPr>
            <w:r>
              <w:t>M</w:t>
            </w:r>
          </w:p>
        </w:tc>
      </w:tr>
      <w:tr w:rsidR="00286864" w14:paraId="108F2801"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0B93FA42" w14:textId="77777777" w:rsidR="00286864" w:rsidRDefault="00286864">
            <w:pPr>
              <w:pStyle w:val="TAL"/>
            </w:pPr>
            <w:r>
              <w:t>gPSI</w:t>
            </w:r>
          </w:p>
        </w:tc>
        <w:tc>
          <w:tcPr>
            <w:tcW w:w="6181" w:type="dxa"/>
            <w:tcBorders>
              <w:top w:val="single" w:sz="4" w:space="0" w:color="auto"/>
              <w:left w:val="single" w:sz="4" w:space="0" w:color="auto"/>
              <w:bottom w:val="single" w:sz="4" w:space="0" w:color="auto"/>
              <w:right w:val="single" w:sz="4" w:space="0" w:color="auto"/>
            </w:tcBorders>
            <w:hideMark/>
          </w:tcPr>
          <w:p w14:paraId="46F46B7A" w14:textId="77777777" w:rsidR="00286864" w:rsidRDefault="00286864">
            <w:pPr>
              <w:pStyle w:val="TAL"/>
            </w:pPr>
            <w:r>
              <w:t>GPSI of the target UE, if available.</w:t>
            </w:r>
          </w:p>
        </w:tc>
        <w:tc>
          <w:tcPr>
            <w:tcW w:w="759" w:type="dxa"/>
            <w:tcBorders>
              <w:top w:val="single" w:sz="4" w:space="0" w:color="auto"/>
              <w:left w:val="single" w:sz="4" w:space="0" w:color="auto"/>
              <w:bottom w:val="single" w:sz="4" w:space="0" w:color="auto"/>
              <w:right w:val="single" w:sz="4" w:space="0" w:color="auto"/>
            </w:tcBorders>
            <w:hideMark/>
          </w:tcPr>
          <w:p w14:paraId="29CBF553" w14:textId="77777777" w:rsidR="00286864" w:rsidRDefault="00286864">
            <w:pPr>
              <w:pStyle w:val="TAL"/>
            </w:pPr>
            <w:r>
              <w:t>C</w:t>
            </w:r>
          </w:p>
        </w:tc>
      </w:tr>
      <w:tr w:rsidR="00286864" w14:paraId="63D3D8BE"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5EFE6057" w14:textId="77777777" w:rsidR="00286864" w:rsidRDefault="00286864">
            <w:pPr>
              <w:pStyle w:val="TAL"/>
            </w:pPr>
            <w:r>
              <w:t>subscriptionType</w:t>
            </w:r>
          </w:p>
        </w:tc>
        <w:tc>
          <w:tcPr>
            <w:tcW w:w="6181" w:type="dxa"/>
            <w:tcBorders>
              <w:top w:val="single" w:sz="4" w:space="0" w:color="auto"/>
              <w:left w:val="single" w:sz="4" w:space="0" w:color="auto"/>
              <w:bottom w:val="single" w:sz="4" w:space="0" w:color="auto"/>
              <w:right w:val="single" w:sz="4" w:space="0" w:color="auto"/>
            </w:tcBorders>
            <w:hideMark/>
          </w:tcPr>
          <w:p w14:paraId="5FC2C95D" w14:textId="5B03521C" w:rsidR="00286864" w:rsidRDefault="00286864">
            <w:pPr>
              <w:pStyle w:val="TAL"/>
            </w:pPr>
            <w:r>
              <w:t>Subscription type, i.e. “Subscription”, “Subscription Update” or “Unsubscription”.</w:t>
            </w:r>
          </w:p>
        </w:tc>
        <w:tc>
          <w:tcPr>
            <w:tcW w:w="759" w:type="dxa"/>
            <w:tcBorders>
              <w:top w:val="single" w:sz="4" w:space="0" w:color="auto"/>
              <w:left w:val="single" w:sz="4" w:space="0" w:color="auto"/>
              <w:bottom w:val="single" w:sz="4" w:space="0" w:color="auto"/>
              <w:right w:val="single" w:sz="4" w:space="0" w:color="auto"/>
            </w:tcBorders>
            <w:hideMark/>
          </w:tcPr>
          <w:p w14:paraId="4EB3D3DE" w14:textId="77777777" w:rsidR="00286864" w:rsidRDefault="00286864">
            <w:pPr>
              <w:pStyle w:val="TAL"/>
            </w:pPr>
            <w:r>
              <w:t>M</w:t>
            </w:r>
          </w:p>
        </w:tc>
      </w:tr>
      <w:tr w:rsidR="00286864" w14:paraId="22460A95"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512EDCD8" w14:textId="77777777" w:rsidR="00286864" w:rsidRDefault="00286864">
            <w:pPr>
              <w:pStyle w:val="TAL"/>
            </w:pPr>
            <w:r>
              <w:t>eASEventType</w:t>
            </w:r>
          </w:p>
        </w:tc>
        <w:tc>
          <w:tcPr>
            <w:tcW w:w="6181" w:type="dxa"/>
            <w:tcBorders>
              <w:top w:val="single" w:sz="4" w:space="0" w:color="auto"/>
              <w:left w:val="single" w:sz="4" w:space="0" w:color="auto"/>
              <w:bottom w:val="single" w:sz="4" w:space="0" w:color="auto"/>
              <w:right w:val="single" w:sz="4" w:space="0" w:color="auto"/>
            </w:tcBorders>
            <w:hideMark/>
          </w:tcPr>
          <w:p w14:paraId="0DDB32EC" w14:textId="77777777" w:rsidR="00286864" w:rsidRDefault="00286864">
            <w:pPr>
              <w:pStyle w:val="TAL"/>
            </w:pPr>
            <w:r>
              <w:t>Event type for which the EEC shall be notified</w:t>
            </w:r>
          </w:p>
        </w:tc>
        <w:tc>
          <w:tcPr>
            <w:tcW w:w="759" w:type="dxa"/>
            <w:tcBorders>
              <w:top w:val="single" w:sz="4" w:space="0" w:color="auto"/>
              <w:left w:val="single" w:sz="4" w:space="0" w:color="auto"/>
              <w:bottom w:val="single" w:sz="4" w:space="0" w:color="auto"/>
              <w:right w:val="single" w:sz="4" w:space="0" w:color="auto"/>
            </w:tcBorders>
            <w:hideMark/>
          </w:tcPr>
          <w:p w14:paraId="2D3D4327" w14:textId="77777777" w:rsidR="00286864" w:rsidRDefault="00286864">
            <w:pPr>
              <w:pStyle w:val="TAL"/>
            </w:pPr>
            <w:r>
              <w:t>M</w:t>
            </w:r>
          </w:p>
        </w:tc>
      </w:tr>
      <w:tr w:rsidR="00286864" w14:paraId="2598E1D3"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7410C0AE" w14:textId="77777777" w:rsidR="00286864" w:rsidRDefault="00286864">
            <w:pPr>
              <w:pStyle w:val="TAL"/>
            </w:pPr>
            <w:r>
              <w:t>eASDiscoveryFilter</w:t>
            </w:r>
          </w:p>
        </w:tc>
        <w:tc>
          <w:tcPr>
            <w:tcW w:w="6181" w:type="dxa"/>
            <w:tcBorders>
              <w:top w:val="single" w:sz="4" w:space="0" w:color="auto"/>
              <w:left w:val="single" w:sz="4" w:space="0" w:color="auto"/>
              <w:bottom w:val="single" w:sz="4" w:space="0" w:color="auto"/>
              <w:right w:val="single" w:sz="4" w:space="0" w:color="auto"/>
            </w:tcBorders>
            <w:hideMark/>
          </w:tcPr>
          <w:p w14:paraId="41BCC926" w14:textId="77777777" w:rsidR="00286864" w:rsidRDefault="00286864">
            <w:pPr>
              <w:pStyle w:val="TAL"/>
            </w:pPr>
            <w:r>
              <w:t>Set of characteristics to determine required EASs, if available.</w:t>
            </w:r>
          </w:p>
        </w:tc>
        <w:tc>
          <w:tcPr>
            <w:tcW w:w="759" w:type="dxa"/>
            <w:tcBorders>
              <w:top w:val="single" w:sz="4" w:space="0" w:color="auto"/>
              <w:left w:val="single" w:sz="4" w:space="0" w:color="auto"/>
              <w:bottom w:val="single" w:sz="4" w:space="0" w:color="auto"/>
              <w:right w:val="single" w:sz="4" w:space="0" w:color="auto"/>
            </w:tcBorders>
            <w:hideMark/>
          </w:tcPr>
          <w:p w14:paraId="027D8D0D" w14:textId="77777777" w:rsidR="00286864" w:rsidRDefault="00286864">
            <w:pPr>
              <w:pStyle w:val="TAL"/>
            </w:pPr>
            <w:r>
              <w:t>C</w:t>
            </w:r>
          </w:p>
        </w:tc>
      </w:tr>
      <w:tr w:rsidR="00286864" w14:paraId="42415A8E"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751C14AC" w14:textId="77777777" w:rsidR="00286864" w:rsidRDefault="00286864">
            <w:pPr>
              <w:pStyle w:val="TAL"/>
            </w:pPr>
            <w:r>
              <w:t>eASDynamicInfoFilter</w:t>
            </w:r>
          </w:p>
        </w:tc>
        <w:tc>
          <w:tcPr>
            <w:tcW w:w="6181" w:type="dxa"/>
            <w:tcBorders>
              <w:top w:val="single" w:sz="4" w:space="0" w:color="auto"/>
              <w:left w:val="single" w:sz="4" w:space="0" w:color="auto"/>
              <w:bottom w:val="single" w:sz="4" w:space="0" w:color="auto"/>
              <w:right w:val="single" w:sz="4" w:space="0" w:color="auto"/>
            </w:tcBorders>
            <w:hideMark/>
          </w:tcPr>
          <w:p w14:paraId="51520418" w14:textId="527003E8" w:rsidR="00286864" w:rsidRDefault="00286864">
            <w:pPr>
              <w:pStyle w:val="TAL"/>
            </w:pPr>
            <w:r>
              <w:t xml:space="preserve">List of EAS dynamic information required by the EEC per EAS, if available. See </w:t>
            </w:r>
            <w:r w:rsidR="004171F7">
              <w:t>t</w:t>
            </w:r>
            <w:r>
              <w:t>able 7.14.2-11.</w:t>
            </w:r>
          </w:p>
        </w:tc>
        <w:tc>
          <w:tcPr>
            <w:tcW w:w="759" w:type="dxa"/>
            <w:tcBorders>
              <w:top w:val="single" w:sz="4" w:space="0" w:color="auto"/>
              <w:left w:val="single" w:sz="4" w:space="0" w:color="auto"/>
              <w:bottom w:val="single" w:sz="4" w:space="0" w:color="auto"/>
              <w:right w:val="single" w:sz="4" w:space="0" w:color="auto"/>
            </w:tcBorders>
            <w:hideMark/>
          </w:tcPr>
          <w:p w14:paraId="5273DF10" w14:textId="77777777" w:rsidR="00286864" w:rsidRDefault="00286864">
            <w:pPr>
              <w:pStyle w:val="TAL"/>
            </w:pPr>
            <w:r>
              <w:t>C</w:t>
            </w:r>
          </w:p>
        </w:tc>
      </w:tr>
      <w:tr w:rsidR="00286864" w14:paraId="0C3948D3"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603BC915" w14:textId="77777777" w:rsidR="00286864" w:rsidRDefault="00286864">
            <w:pPr>
              <w:pStyle w:val="TAL"/>
            </w:pPr>
            <w:r>
              <w:t>eECServiceContSupport</w:t>
            </w:r>
          </w:p>
        </w:tc>
        <w:tc>
          <w:tcPr>
            <w:tcW w:w="6181" w:type="dxa"/>
            <w:tcBorders>
              <w:top w:val="single" w:sz="4" w:space="0" w:color="auto"/>
              <w:left w:val="single" w:sz="4" w:space="0" w:color="auto"/>
              <w:bottom w:val="single" w:sz="4" w:space="0" w:color="auto"/>
              <w:right w:val="single" w:sz="4" w:space="0" w:color="auto"/>
            </w:tcBorders>
            <w:hideMark/>
          </w:tcPr>
          <w:p w14:paraId="709E201D" w14:textId="77777777" w:rsidR="00286864" w:rsidRDefault="00286864">
            <w:pPr>
              <w:pStyle w:val="TAL"/>
            </w:pPr>
            <w:r>
              <w:t xml:space="preserve">ACR scenarios supported by the EC for service continuity if any. </w:t>
            </w:r>
          </w:p>
        </w:tc>
        <w:tc>
          <w:tcPr>
            <w:tcW w:w="759" w:type="dxa"/>
            <w:tcBorders>
              <w:top w:val="single" w:sz="4" w:space="0" w:color="auto"/>
              <w:left w:val="single" w:sz="4" w:space="0" w:color="auto"/>
              <w:bottom w:val="single" w:sz="4" w:space="0" w:color="auto"/>
              <w:right w:val="single" w:sz="4" w:space="0" w:color="auto"/>
            </w:tcBorders>
            <w:hideMark/>
          </w:tcPr>
          <w:p w14:paraId="7D42F18A" w14:textId="77777777" w:rsidR="00286864" w:rsidRDefault="00286864">
            <w:pPr>
              <w:pStyle w:val="TAL"/>
            </w:pPr>
            <w:r>
              <w:t>C</w:t>
            </w:r>
          </w:p>
        </w:tc>
      </w:tr>
      <w:tr w:rsidR="00286864" w14:paraId="74111887"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0CAB8CB7" w14:textId="77777777" w:rsidR="00286864" w:rsidRDefault="00286864">
            <w:pPr>
              <w:pStyle w:val="TAL"/>
            </w:pPr>
            <w:r>
              <w:t>expirationTime</w:t>
            </w:r>
          </w:p>
        </w:tc>
        <w:tc>
          <w:tcPr>
            <w:tcW w:w="6181" w:type="dxa"/>
            <w:tcBorders>
              <w:top w:val="single" w:sz="4" w:space="0" w:color="auto"/>
              <w:left w:val="single" w:sz="4" w:space="0" w:color="auto"/>
              <w:bottom w:val="single" w:sz="4" w:space="0" w:color="auto"/>
              <w:right w:val="single" w:sz="4" w:space="0" w:color="auto"/>
            </w:tcBorders>
            <w:hideMark/>
          </w:tcPr>
          <w:p w14:paraId="2C41F597" w14:textId="77777777" w:rsidR="00286864" w:rsidRDefault="00286864">
            <w:pPr>
              <w:pStyle w:val="TAL"/>
            </w:pPr>
            <w:r>
              <w:t xml:space="preserve">Expiration time for the subscription. If absent for subscription types “Subscription” and Subscription Update”, EAS discovery subscription from EEC never expires. </w:t>
            </w:r>
          </w:p>
        </w:tc>
        <w:tc>
          <w:tcPr>
            <w:tcW w:w="759" w:type="dxa"/>
            <w:tcBorders>
              <w:top w:val="single" w:sz="4" w:space="0" w:color="auto"/>
              <w:left w:val="single" w:sz="4" w:space="0" w:color="auto"/>
              <w:bottom w:val="single" w:sz="4" w:space="0" w:color="auto"/>
              <w:right w:val="single" w:sz="4" w:space="0" w:color="auto"/>
            </w:tcBorders>
            <w:hideMark/>
          </w:tcPr>
          <w:p w14:paraId="797762AA" w14:textId="77777777" w:rsidR="00286864" w:rsidRDefault="00286864">
            <w:pPr>
              <w:pStyle w:val="TAL"/>
            </w:pPr>
            <w:r>
              <w:t>C</w:t>
            </w:r>
          </w:p>
        </w:tc>
      </w:tr>
      <w:tr w:rsidR="00286864" w14:paraId="4DA74FEF"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4EE6EE26" w14:textId="77777777" w:rsidR="00286864" w:rsidRDefault="00286864">
            <w:pPr>
              <w:pStyle w:val="TAL"/>
            </w:pPr>
            <w:r>
              <w:t>subscriptionId</w:t>
            </w:r>
          </w:p>
        </w:tc>
        <w:tc>
          <w:tcPr>
            <w:tcW w:w="6181" w:type="dxa"/>
            <w:tcBorders>
              <w:top w:val="single" w:sz="4" w:space="0" w:color="auto"/>
              <w:left w:val="single" w:sz="4" w:space="0" w:color="auto"/>
              <w:bottom w:val="single" w:sz="4" w:space="0" w:color="auto"/>
              <w:right w:val="single" w:sz="4" w:space="0" w:color="auto"/>
            </w:tcBorders>
            <w:hideMark/>
          </w:tcPr>
          <w:p w14:paraId="0C4B126E" w14:textId="77777777" w:rsidR="00286864" w:rsidRDefault="00286864">
            <w:pPr>
              <w:pStyle w:val="TAL"/>
            </w:pPr>
            <w:r>
              <w:t xml:space="preserve">Subscription identity, if available. </w:t>
            </w:r>
          </w:p>
        </w:tc>
        <w:tc>
          <w:tcPr>
            <w:tcW w:w="759" w:type="dxa"/>
            <w:tcBorders>
              <w:top w:val="single" w:sz="4" w:space="0" w:color="auto"/>
              <w:left w:val="single" w:sz="4" w:space="0" w:color="auto"/>
              <w:bottom w:val="single" w:sz="4" w:space="0" w:color="auto"/>
              <w:right w:val="single" w:sz="4" w:space="0" w:color="auto"/>
            </w:tcBorders>
            <w:hideMark/>
          </w:tcPr>
          <w:p w14:paraId="370ECBA5" w14:textId="77777777" w:rsidR="00286864" w:rsidRDefault="00286864">
            <w:pPr>
              <w:pStyle w:val="TAL"/>
            </w:pPr>
            <w:r>
              <w:t>C</w:t>
            </w:r>
          </w:p>
        </w:tc>
      </w:tr>
      <w:tr w:rsidR="00286864" w14:paraId="595D63F5"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26B2593F" w14:textId="77777777" w:rsidR="00286864" w:rsidRDefault="00286864">
            <w:pPr>
              <w:pStyle w:val="TAL"/>
            </w:pPr>
            <w:r>
              <w:t>failureResponse</w:t>
            </w:r>
          </w:p>
        </w:tc>
        <w:tc>
          <w:tcPr>
            <w:tcW w:w="6181" w:type="dxa"/>
            <w:tcBorders>
              <w:top w:val="single" w:sz="4" w:space="0" w:color="auto"/>
              <w:left w:val="single" w:sz="4" w:space="0" w:color="auto"/>
              <w:bottom w:val="single" w:sz="4" w:space="0" w:color="auto"/>
              <w:right w:val="single" w:sz="4" w:space="0" w:color="auto"/>
            </w:tcBorders>
            <w:hideMark/>
          </w:tcPr>
          <w:p w14:paraId="23167C10" w14:textId="77777777" w:rsidR="00286864" w:rsidRDefault="00286864">
            <w:pPr>
              <w:pStyle w:val="TAL"/>
            </w:pPr>
            <w:r>
              <w:t>Cause information when the discovery request has failed, if available.</w:t>
            </w:r>
          </w:p>
        </w:tc>
        <w:tc>
          <w:tcPr>
            <w:tcW w:w="759" w:type="dxa"/>
            <w:tcBorders>
              <w:top w:val="single" w:sz="4" w:space="0" w:color="auto"/>
              <w:left w:val="single" w:sz="4" w:space="0" w:color="auto"/>
              <w:bottom w:val="single" w:sz="4" w:space="0" w:color="auto"/>
              <w:right w:val="single" w:sz="4" w:space="0" w:color="auto"/>
            </w:tcBorders>
            <w:hideMark/>
          </w:tcPr>
          <w:p w14:paraId="30A231CD" w14:textId="77777777" w:rsidR="00286864" w:rsidRDefault="00286864">
            <w:pPr>
              <w:pStyle w:val="TAL"/>
            </w:pPr>
            <w:r>
              <w:t>C</w:t>
            </w:r>
          </w:p>
        </w:tc>
      </w:tr>
    </w:tbl>
    <w:p w14:paraId="6ED089B7" w14:textId="77777777" w:rsidR="00286864" w:rsidRDefault="00286864" w:rsidP="00286864"/>
    <w:p w14:paraId="514017E8" w14:textId="77777777" w:rsidR="00286864" w:rsidRDefault="00286864" w:rsidP="00286864">
      <w:pPr>
        <w:pStyle w:val="TH"/>
      </w:pPr>
      <w:r>
        <w:t>Table 7.14.2-11: Details of eASDynamicInfoFilter parameter</w:t>
      </w:r>
    </w:p>
    <w:tbl>
      <w:tblPr>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18"/>
        <w:gridCol w:w="5899"/>
        <w:gridCol w:w="850"/>
      </w:tblGrid>
      <w:tr w:rsidR="00286864" w14:paraId="5A4530D6"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22E204D0" w14:textId="77777777" w:rsidR="00286864" w:rsidRDefault="00286864">
            <w:pPr>
              <w:pStyle w:val="TAH"/>
            </w:pPr>
            <w:r>
              <w:t>Field name</w:t>
            </w:r>
          </w:p>
        </w:tc>
        <w:tc>
          <w:tcPr>
            <w:tcW w:w="5899" w:type="dxa"/>
            <w:tcBorders>
              <w:top w:val="single" w:sz="4" w:space="0" w:color="auto"/>
              <w:left w:val="single" w:sz="4" w:space="0" w:color="auto"/>
              <w:bottom w:val="single" w:sz="4" w:space="0" w:color="auto"/>
              <w:right w:val="single" w:sz="4" w:space="0" w:color="auto"/>
            </w:tcBorders>
            <w:hideMark/>
          </w:tcPr>
          <w:p w14:paraId="53DF57C2" w14:textId="77777777" w:rsidR="00286864" w:rsidRDefault="00286864">
            <w:pPr>
              <w:pStyle w:val="TAH"/>
            </w:pPr>
            <w:r>
              <w:t>Description</w:t>
            </w:r>
          </w:p>
        </w:tc>
        <w:tc>
          <w:tcPr>
            <w:tcW w:w="850" w:type="dxa"/>
            <w:tcBorders>
              <w:top w:val="single" w:sz="4" w:space="0" w:color="auto"/>
              <w:left w:val="single" w:sz="4" w:space="0" w:color="auto"/>
              <w:bottom w:val="single" w:sz="4" w:space="0" w:color="auto"/>
              <w:right w:val="single" w:sz="4" w:space="0" w:color="auto"/>
            </w:tcBorders>
            <w:hideMark/>
          </w:tcPr>
          <w:p w14:paraId="3A369028" w14:textId="77777777" w:rsidR="00286864" w:rsidRDefault="00286864">
            <w:pPr>
              <w:pStyle w:val="TAH"/>
            </w:pPr>
            <w:r>
              <w:t>M/C/O</w:t>
            </w:r>
          </w:p>
        </w:tc>
      </w:tr>
      <w:tr w:rsidR="00286864" w14:paraId="36678E07"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2B6F6792" w14:textId="77777777" w:rsidR="00286864" w:rsidRDefault="00286864">
            <w:pPr>
              <w:pStyle w:val="TAL"/>
            </w:pPr>
            <w:r>
              <w:t>eASId</w:t>
            </w:r>
          </w:p>
        </w:tc>
        <w:tc>
          <w:tcPr>
            <w:tcW w:w="5899" w:type="dxa"/>
            <w:tcBorders>
              <w:top w:val="single" w:sz="4" w:space="0" w:color="auto"/>
              <w:left w:val="single" w:sz="4" w:space="0" w:color="auto"/>
              <w:bottom w:val="single" w:sz="4" w:space="0" w:color="auto"/>
              <w:right w:val="single" w:sz="4" w:space="0" w:color="auto"/>
            </w:tcBorders>
            <w:hideMark/>
          </w:tcPr>
          <w:p w14:paraId="6BE5201B" w14:textId="77777777" w:rsidR="00286864" w:rsidRDefault="00286864">
            <w:pPr>
              <w:pStyle w:val="TAL"/>
            </w:pPr>
            <w:r>
              <w:t>EAS identifier.</w:t>
            </w:r>
          </w:p>
        </w:tc>
        <w:tc>
          <w:tcPr>
            <w:tcW w:w="850" w:type="dxa"/>
            <w:tcBorders>
              <w:top w:val="single" w:sz="4" w:space="0" w:color="auto"/>
              <w:left w:val="single" w:sz="4" w:space="0" w:color="auto"/>
              <w:bottom w:val="single" w:sz="4" w:space="0" w:color="auto"/>
              <w:right w:val="single" w:sz="4" w:space="0" w:color="auto"/>
            </w:tcBorders>
            <w:hideMark/>
          </w:tcPr>
          <w:p w14:paraId="500DA45E" w14:textId="77777777" w:rsidR="00286864" w:rsidRDefault="00286864">
            <w:pPr>
              <w:pStyle w:val="TAL"/>
            </w:pPr>
            <w:r>
              <w:t>M</w:t>
            </w:r>
          </w:p>
        </w:tc>
      </w:tr>
      <w:tr w:rsidR="00286864" w14:paraId="5F4296B1"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3DC08141" w14:textId="77777777" w:rsidR="00286864" w:rsidRDefault="00286864">
            <w:pPr>
              <w:pStyle w:val="TAL"/>
            </w:pPr>
            <w:r>
              <w:t>eASStatus</w:t>
            </w:r>
          </w:p>
        </w:tc>
        <w:tc>
          <w:tcPr>
            <w:tcW w:w="5899" w:type="dxa"/>
            <w:tcBorders>
              <w:top w:val="single" w:sz="4" w:space="0" w:color="auto"/>
              <w:left w:val="single" w:sz="4" w:space="0" w:color="auto"/>
              <w:bottom w:val="single" w:sz="4" w:space="0" w:color="auto"/>
              <w:right w:val="single" w:sz="4" w:space="0" w:color="auto"/>
            </w:tcBorders>
            <w:hideMark/>
          </w:tcPr>
          <w:p w14:paraId="1D2B64DF" w14:textId="77777777" w:rsidR="00286864" w:rsidRDefault="00286864">
            <w:pPr>
              <w:pStyle w:val="TAL"/>
            </w:pPr>
            <w:r>
              <w:t>Notify if EAS status changed.</w:t>
            </w:r>
          </w:p>
        </w:tc>
        <w:tc>
          <w:tcPr>
            <w:tcW w:w="850" w:type="dxa"/>
            <w:tcBorders>
              <w:top w:val="single" w:sz="4" w:space="0" w:color="auto"/>
              <w:left w:val="single" w:sz="4" w:space="0" w:color="auto"/>
              <w:bottom w:val="single" w:sz="4" w:space="0" w:color="auto"/>
              <w:right w:val="single" w:sz="4" w:space="0" w:color="auto"/>
            </w:tcBorders>
            <w:hideMark/>
          </w:tcPr>
          <w:p w14:paraId="24C972B7" w14:textId="77777777" w:rsidR="00286864" w:rsidRDefault="00286864">
            <w:pPr>
              <w:pStyle w:val="TAL"/>
            </w:pPr>
            <w:r>
              <w:t>C</w:t>
            </w:r>
          </w:p>
        </w:tc>
      </w:tr>
      <w:tr w:rsidR="00286864" w14:paraId="43178772"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189BF7B1" w14:textId="77777777" w:rsidR="00286864" w:rsidRDefault="00286864">
            <w:pPr>
              <w:pStyle w:val="TAL"/>
            </w:pPr>
            <w:r>
              <w:t>eASACIDs</w:t>
            </w:r>
          </w:p>
        </w:tc>
        <w:tc>
          <w:tcPr>
            <w:tcW w:w="5899" w:type="dxa"/>
            <w:tcBorders>
              <w:top w:val="single" w:sz="4" w:space="0" w:color="auto"/>
              <w:left w:val="single" w:sz="4" w:space="0" w:color="auto"/>
              <w:bottom w:val="single" w:sz="4" w:space="0" w:color="auto"/>
              <w:right w:val="single" w:sz="4" w:space="0" w:color="auto"/>
            </w:tcBorders>
            <w:hideMark/>
          </w:tcPr>
          <w:p w14:paraId="327A10A7" w14:textId="77777777" w:rsidR="00286864" w:rsidRDefault="00286864">
            <w:pPr>
              <w:pStyle w:val="TAL"/>
            </w:pPr>
            <w:r>
              <w:t>Notify if list of AC identifiers changed.</w:t>
            </w:r>
          </w:p>
        </w:tc>
        <w:tc>
          <w:tcPr>
            <w:tcW w:w="850" w:type="dxa"/>
            <w:tcBorders>
              <w:top w:val="single" w:sz="4" w:space="0" w:color="auto"/>
              <w:left w:val="single" w:sz="4" w:space="0" w:color="auto"/>
              <w:bottom w:val="single" w:sz="4" w:space="0" w:color="auto"/>
              <w:right w:val="single" w:sz="4" w:space="0" w:color="auto"/>
            </w:tcBorders>
            <w:hideMark/>
          </w:tcPr>
          <w:p w14:paraId="0FDD97DC" w14:textId="77777777" w:rsidR="00286864" w:rsidRDefault="00286864">
            <w:pPr>
              <w:pStyle w:val="TAL"/>
            </w:pPr>
            <w:r>
              <w:t>C</w:t>
            </w:r>
          </w:p>
        </w:tc>
      </w:tr>
      <w:tr w:rsidR="00286864" w14:paraId="4A2AB902"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78B406EA" w14:textId="77777777" w:rsidR="00286864" w:rsidRDefault="00286864">
            <w:pPr>
              <w:pStyle w:val="TAL"/>
            </w:pPr>
            <w:r>
              <w:t>eASDescription</w:t>
            </w:r>
          </w:p>
        </w:tc>
        <w:tc>
          <w:tcPr>
            <w:tcW w:w="5899" w:type="dxa"/>
            <w:tcBorders>
              <w:top w:val="single" w:sz="4" w:space="0" w:color="auto"/>
              <w:left w:val="single" w:sz="4" w:space="0" w:color="auto"/>
              <w:bottom w:val="single" w:sz="4" w:space="0" w:color="auto"/>
              <w:right w:val="single" w:sz="4" w:space="0" w:color="auto"/>
            </w:tcBorders>
            <w:hideMark/>
          </w:tcPr>
          <w:p w14:paraId="2D7A2B6E" w14:textId="77777777" w:rsidR="00286864" w:rsidRDefault="00286864">
            <w:pPr>
              <w:pStyle w:val="TAL"/>
            </w:pPr>
            <w:r>
              <w:t>Notify if EAS description changed.</w:t>
            </w:r>
          </w:p>
        </w:tc>
        <w:tc>
          <w:tcPr>
            <w:tcW w:w="850" w:type="dxa"/>
            <w:tcBorders>
              <w:top w:val="single" w:sz="4" w:space="0" w:color="auto"/>
              <w:left w:val="single" w:sz="4" w:space="0" w:color="auto"/>
              <w:bottom w:val="single" w:sz="4" w:space="0" w:color="auto"/>
              <w:right w:val="single" w:sz="4" w:space="0" w:color="auto"/>
            </w:tcBorders>
            <w:hideMark/>
          </w:tcPr>
          <w:p w14:paraId="42E0EE82" w14:textId="77777777" w:rsidR="00286864" w:rsidRDefault="00286864">
            <w:pPr>
              <w:pStyle w:val="TAL"/>
            </w:pPr>
            <w:r>
              <w:t>C</w:t>
            </w:r>
          </w:p>
        </w:tc>
      </w:tr>
      <w:tr w:rsidR="00286864" w14:paraId="2A2D2EA7"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64085C03" w14:textId="77777777" w:rsidR="00286864" w:rsidRDefault="00286864">
            <w:pPr>
              <w:pStyle w:val="TAL"/>
            </w:pPr>
            <w:r>
              <w:t>eASEndpoint</w:t>
            </w:r>
          </w:p>
        </w:tc>
        <w:tc>
          <w:tcPr>
            <w:tcW w:w="5899" w:type="dxa"/>
            <w:tcBorders>
              <w:top w:val="single" w:sz="4" w:space="0" w:color="auto"/>
              <w:left w:val="single" w:sz="4" w:space="0" w:color="auto"/>
              <w:bottom w:val="single" w:sz="4" w:space="0" w:color="auto"/>
              <w:right w:val="single" w:sz="4" w:space="0" w:color="auto"/>
            </w:tcBorders>
            <w:hideMark/>
          </w:tcPr>
          <w:p w14:paraId="2FBEDA93" w14:textId="77777777" w:rsidR="00286864" w:rsidRDefault="00286864">
            <w:pPr>
              <w:pStyle w:val="TAL"/>
            </w:pPr>
            <w:r>
              <w:t>Notify if EAS endpoint changed.</w:t>
            </w:r>
          </w:p>
        </w:tc>
        <w:tc>
          <w:tcPr>
            <w:tcW w:w="850" w:type="dxa"/>
            <w:tcBorders>
              <w:top w:val="single" w:sz="4" w:space="0" w:color="auto"/>
              <w:left w:val="single" w:sz="4" w:space="0" w:color="auto"/>
              <w:bottom w:val="single" w:sz="4" w:space="0" w:color="auto"/>
              <w:right w:val="single" w:sz="4" w:space="0" w:color="auto"/>
            </w:tcBorders>
            <w:hideMark/>
          </w:tcPr>
          <w:p w14:paraId="47D3FA11" w14:textId="77777777" w:rsidR="00286864" w:rsidRDefault="00286864">
            <w:pPr>
              <w:pStyle w:val="TAL"/>
            </w:pPr>
            <w:r>
              <w:t>C</w:t>
            </w:r>
          </w:p>
        </w:tc>
      </w:tr>
      <w:tr w:rsidR="00286864" w14:paraId="66BF7CD6"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2263734B" w14:textId="77777777" w:rsidR="00286864" w:rsidRDefault="00286864">
            <w:pPr>
              <w:pStyle w:val="TAL"/>
            </w:pPr>
            <w:r>
              <w:t>eASFeature</w:t>
            </w:r>
          </w:p>
        </w:tc>
        <w:tc>
          <w:tcPr>
            <w:tcW w:w="5899" w:type="dxa"/>
            <w:tcBorders>
              <w:top w:val="single" w:sz="4" w:space="0" w:color="auto"/>
              <w:left w:val="single" w:sz="4" w:space="0" w:color="auto"/>
              <w:bottom w:val="single" w:sz="4" w:space="0" w:color="auto"/>
              <w:right w:val="single" w:sz="4" w:space="0" w:color="auto"/>
            </w:tcBorders>
            <w:hideMark/>
          </w:tcPr>
          <w:p w14:paraId="5C4AC7AE" w14:textId="77777777" w:rsidR="00286864" w:rsidRDefault="00286864">
            <w:pPr>
              <w:pStyle w:val="TAL"/>
            </w:pPr>
            <w:r>
              <w:t>Notify if EAS feature changed.</w:t>
            </w:r>
          </w:p>
        </w:tc>
        <w:tc>
          <w:tcPr>
            <w:tcW w:w="850" w:type="dxa"/>
            <w:tcBorders>
              <w:top w:val="single" w:sz="4" w:space="0" w:color="auto"/>
              <w:left w:val="single" w:sz="4" w:space="0" w:color="auto"/>
              <w:bottom w:val="single" w:sz="4" w:space="0" w:color="auto"/>
              <w:right w:val="single" w:sz="4" w:space="0" w:color="auto"/>
            </w:tcBorders>
            <w:hideMark/>
          </w:tcPr>
          <w:p w14:paraId="3BDB4A55" w14:textId="77777777" w:rsidR="00286864" w:rsidRDefault="00286864">
            <w:pPr>
              <w:pStyle w:val="TAL"/>
            </w:pPr>
            <w:r>
              <w:t>C</w:t>
            </w:r>
          </w:p>
        </w:tc>
      </w:tr>
      <w:tr w:rsidR="00286864" w14:paraId="2BC62A36"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5B251567" w14:textId="77777777" w:rsidR="00286864" w:rsidRDefault="00286864">
            <w:pPr>
              <w:pStyle w:val="TAL"/>
            </w:pPr>
            <w:r>
              <w:t>eASSchedule</w:t>
            </w:r>
          </w:p>
        </w:tc>
        <w:tc>
          <w:tcPr>
            <w:tcW w:w="5899" w:type="dxa"/>
            <w:tcBorders>
              <w:top w:val="single" w:sz="4" w:space="0" w:color="auto"/>
              <w:left w:val="single" w:sz="4" w:space="0" w:color="auto"/>
              <w:bottom w:val="single" w:sz="4" w:space="0" w:color="auto"/>
              <w:right w:val="single" w:sz="4" w:space="0" w:color="auto"/>
            </w:tcBorders>
            <w:hideMark/>
          </w:tcPr>
          <w:p w14:paraId="38B2ED54" w14:textId="77777777" w:rsidR="00286864" w:rsidRDefault="00286864">
            <w:pPr>
              <w:pStyle w:val="TAL"/>
            </w:pPr>
            <w:r>
              <w:t>Notify if EAS schedule changed.</w:t>
            </w:r>
          </w:p>
        </w:tc>
        <w:tc>
          <w:tcPr>
            <w:tcW w:w="850" w:type="dxa"/>
            <w:tcBorders>
              <w:top w:val="single" w:sz="4" w:space="0" w:color="auto"/>
              <w:left w:val="single" w:sz="4" w:space="0" w:color="auto"/>
              <w:bottom w:val="single" w:sz="4" w:space="0" w:color="auto"/>
              <w:right w:val="single" w:sz="4" w:space="0" w:color="auto"/>
            </w:tcBorders>
            <w:hideMark/>
          </w:tcPr>
          <w:p w14:paraId="43479259" w14:textId="77777777" w:rsidR="00286864" w:rsidRDefault="00286864">
            <w:pPr>
              <w:pStyle w:val="TAL"/>
            </w:pPr>
            <w:r>
              <w:t>C</w:t>
            </w:r>
          </w:p>
        </w:tc>
      </w:tr>
      <w:tr w:rsidR="00286864" w14:paraId="163E4F07"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6C4E3733" w14:textId="77777777" w:rsidR="00286864" w:rsidRDefault="00286864">
            <w:pPr>
              <w:pStyle w:val="TAL"/>
            </w:pPr>
            <w:r>
              <w:t>eASServiceArea</w:t>
            </w:r>
          </w:p>
        </w:tc>
        <w:tc>
          <w:tcPr>
            <w:tcW w:w="5899" w:type="dxa"/>
            <w:tcBorders>
              <w:top w:val="single" w:sz="4" w:space="0" w:color="auto"/>
              <w:left w:val="single" w:sz="4" w:space="0" w:color="auto"/>
              <w:bottom w:val="single" w:sz="4" w:space="0" w:color="auto"/>
              <w:right w:val="single" w:sz="4" w:space="0" w:color="auto"/>
            </w:tcBorders>
            <w:hideMark/>
          </w:tcPr>
          <w:p w14:paraId="0FA89AB6" w14:textId="77777777" w:rsidR="00286864" w:rsidRDefault="00286864">
            <w:pPr>
              <w:pStyle w:val="TAL"/>
            </w:pPr>
            <w:r>
              <w:t>Notify if EAS service area changed.</w:t>
            </w:r>
          </w:p>
        </w:tc>
        <w:tc>
          <w:tcPr>
            <w:tcW w:w="850" w:type="dxa"/>
            <w:tcBorders>
              <w:top w:val="single" w:sz="4" w:space="0" w:color="auto"/>
              <w:left w:val="single" w:sz="4" w:space="0" w:color="auto"/>
              <w:bottom w:val="single" w:sz="4" w:space="0" w:color="auto"/>
              <w:right w:val="single" w:sz="4" w:space="0" w:color="auto"/>
            </w:tcBorders>
            <w:hideMark/>
          </w:tcPr>
          <w:p w14:paraId="52440345" w14:textId="77777777" w:rsidR="00286864" w:rsidRDefault="00286864">
            <w:pPr>
              <w:pStyle w:val="TAL"/>
            </w:pPr>
            <w:r>
              <w:t>C</w:t>
            </w:r>
          </w:p>
        </w:tc>
      </w:tr>
      <w:tr w:rsidR="00286864" w14:paraId="7ECB4728"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6F6A74AA" w14:textId="77777777" w:rsidR="00286864" w:rsidRDefault="00286864">
            <w:pPr>
              <w:pStyle w:val="TAL"/>
            </w:pPr>
            <w:r>
              <w:t>eASServiceKPIs</w:t>
            </w:r>
          </w:p>
        </w:tc>
        <w:tc>
          <w:tcPr>
            <w:tcW w:w="5899" w:type="dxa"/>
            <w:tcBorders>
              <w:top w:val="single" w:sz="4" w:space="0" w:color="auto"/>
              <w:left w:val="single" w:sz="4" w:space="0" w:color="auto"/>
              <w:bottom w:val="single" w:sz="4" w:space="0" w:color="auto"/>
              <w:right w:val="single" w:sz="4" w:space="0" w:color="auto"/>
            </w:tcBorders>
            <w:hideMark/>
          </w:tcPr>
          <w:p w14:paraId="620A95A4" w14:textId="77777777" w:rsidR="00286864" w:rsidRDefault="00286864">
            <w:pPr>
              <w:pStyle w:val="TAL"/>
            </w:pPr>
            <w:r>
              <w:t>Notify if EAS KPIs changed.</w:t>
            </w:r>
          </w:p>
        </w:tc>
        <w:tc>
          <w:tcPr>
            <w:tcW w:w="850" w:type="dxa"/>
            <w:tcBorders>
              <w:top w:val="single" w:sz="4" w:space="0" w:color="auto"/>
              <w:left w:val="single" w:sz="4" w:space="0" w:color="auto"/>
              <w:bottom w:val="single" w:sz="4" w:space="0" w:color="auto"/>
              <w:right w:val="single" w:sz="4" w:space="0" w:color="auto"/>
            </w:tcBorders>
            <w:hideMark/>
          </w:tcPr>
          <w:p w14:paraId="4B1BA665" w14:textId="77777777" w:rsidR="00286864" w:rsidRDefault="00286864">
            <w:pPr>
              <w:pStyle w:val="TAL"/>
            </w:pPr>
            <w:r>
              <w:t>C</w:t>
            </w:r>
          </w:p>
        </w:tc>
      </w:tr>
      <w:tr w:rsidR="00286864" w14:paraId="08496E05"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5775BAE6" w14:textId="77777777" w:rsidR="00286864" w:rsidRDefault="00286864">
            <w:pPr>
              <w:pStyle w:val="TAL"/>
            </w:pPr>
            <w:r>
              <w:t>eASServiceContinuity</w:t>
            </w:r>
          </w:p>
        </w:tc>
        <w:tc>
          <w:tcPr>
            <w:tcW w:w="5899" w:type="dxa"/>
            <w:tcBorders>
              <w:top w:val="single" w:sz="4" w:space="0" w:color="auto"/>
              <w:left w:val="single" w:sz="4" w:space="0" w:color="auto"/>
              <w:bottom w:val="single" w:sz="4" w:space="0" w:color="auto"/>
              <w:right w:val="single" w:sz="4" w:space="0" w:color="auto"/>
            </w:tcBorders>
            <w:hideMark/>
          </w:tcPr>
          <w:p w14:paraId="5A8FDCA6" w14:textId="77777777" w:rsidR="00286864" w:rsidRDefault="00286864">
            <w:pPr>
              <w:pStyle w:val="TAL"/>
            </w:pPr>
            <w:r>
              <w:t>Notify if EAS supported ACR changed.</w:t>
            </w:r>
          </w:p>
        </w:tc>
        <w:tc>
          <w:tcPr>
            <w:tcW w:w="850" w:type="dxa"/>
            <w:tcBorders>
              <w:top w:val="single" w:sz="4" w:space="0" w:color="auto"/>
              <w:left w:val="single" w:sz="4" w:space="0" w:color="auto"/>
              <w:bottom w:val="single" w:sz="4" w:space="0" w:color="auto"/>
              <w:right w:val="single" w:sz="4" w:space="0" w:color="auto"/>
            </w:tcBorders>
            <w:hideMark/>
          </w:tcPr>
          <w:p w14:paraId="5C10B700" w14:textId="77777777" w:rsidR="00286864" w:rsidRDefault="00286864">
            <w:pPr>
              <w:pStyle w:val="TAL"/>
            </w:pPr>
            <w:r>
              <w:t>C</w:t>
            </w:r>
          </w:p>
        </w:tc>
      </w:tr>
    </w:tbl>
    <w:p w14:paraId="040E6254" w14:textId="77777777" w:rsidR="00286864" w:rsidRDefault="00286864" w:rsidP="00286864"/>
    <w:p w14:paraId="36DEDFF2" w14:textId="77777777" w:rsidR="00286864" w:rsidRDefault="00286864" w:rsidP="00286864">
      <w:pPr>
        <w:pStyle w:val="Heading4"/>
        <w:rPr>
          <w:rFonts w:cs="Arial"/>
          <w:szCs w:val="24"/>
        </w:rPr>
      </w:pPr>
      <w:bookmarkStart w:id="948" w:name="_Toc176147512"/>
      <w:r>
        <w:t>7.14.2.5</w:t>
      </w:r>
      <w:r>
        <w:tab/>
      </w:r>
      <w:r>
        <w:rPr>
          <w:rFonts w:cs="Arial"/>
          <w:szCs w:val="24"/>
        </w:rPr>
        <w:t>EAS discovery notification</w:t>
      </w:r>
      <w:bookmarkEnd w:id="948"/>
    </w:p>
    <w:p w14:paraId="1F421FEE" w14:textId="77777777" w:rsidR="00286864" w:rsidRDefault="00286864" w:rsidP="00286864">
      <w:r>
        <w:t>The IRI-POI in the EES shall generate an xIRI containing an EESEASDiscoveryNotification record when the IRI-POI present in the EES detects that the EES has notified a previously subscribed EEC on EAS discovery information. The IRI-POI present in the EES shall generate the xIRI for the following events:</w:t>
      </w:r>
    </w:p>
    <w:p w14:paraId="46CFBF35" w14:textId="35D5E59F" w:rsidR="00286864" w:rsidRDefault="00286864" w:rsidP="00286864">
      <w:pPr>
        <w:pStyle w:val="B1"/>
        <w:rPr>
          <w:lang w:eastAsia="fr-FR"/>
        </w:rPr>
      </w:pPr>
      <w:r>
        <w:t>-</w:t>
      </w:r>
      <w:r>
        <w:tab/>
      </w:r>
      <w:r>
        <w:rPr>
          <w:lang w:eastAsia="fr-FR"/>
        </w:rPr>
        <w:t xml:space="preserve">EES receives an </w:t>
      </w:r>
      <w:r>
        <w:t xml:space="preserve">Eees_EASDiscovery_Notify response from an EEC confirming that the subscribed EEC has received EAS </w:t>
      </w:r>
      <w:r w:rsidR="002F5A4F">
        <w:t>discovery</w:t>
      </w:r>
      <w:r>
        <w:t xml:space="preserve"> information </w:t>
      </w:r>
      <w:r>
        <w:rPr>
          <w:lang w:eastAsia="fr-FR"/>
        </w:rPr>
        <w:t>(as defined in TS 24.558 [93] clause 5.3.2.4).</w:t>
      </w:r>
    </w:p>
    <w:p w14:paraId="2AE7349D" w14:textId="69D6DA7A" w:rsidR="00286864" w:rsidRDefault="00286864" w:rsidP="00286864">
      <w:pPr>
        <w:pStyle w:val="NO"/>
      </w:pPr>
      <w:r>
        <w:t>NOTE:</w:t>
      </w:r>
      <w:r>
        <w:tab/>
      </w:r>
      <w:r>
        <w:rPr>
          <w:lang w:eastAsia="fr-FR"/>
        </w:rPr>
        <w:t xml:space="preserve">Because it is HTTP-based transaction the notification request is always supposed to be received by the EEC which needs to answer with the </w:t>
      </w:r>
      <w:r w:rsidR="002F5A4F">
        <w:rPr>
          <w:lang w:eastAsia="fr-FR"/>
        </w:rPr>
        <w:t>response</w:t>
      </w:r>
      <w:r>
        <w:rPr>
          <w:lang w:eastAsia="fr-FR"/>
        </w:rPr>
        <w:t>.</w:t>
      </w:r>
    </w:p>
    <w:p w14:paraId="02DA3525" w14:textId="77777777" w:rsidR="00286864" w:rsidRDefault="00286864" w:rsidP="00286864">
      <w:pPr>
        <w:pStyle w:val="TH"/>
      </w:pPr>
      <w:r>
        <w:t>Table 7.14.2-12: EESEASDiscoveryNotification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97"/>
        <w:gridCol w:w="5829"/>
        <w:gridCol w:w="836"/>
      </w:tblGrid>
      <w:tr w:rsidR="00286864" w14:paraId="65BE1A65" w14:textId="77777777" w:rsidTr="00286864">
        <w:tc>
          <w:tcPr>
            <w:tcW w:w="2397" w:type="dxa"/>
            <w:tcBorders>
              <w:top w:val="single" w:sz="4" w:space="0" w:color="auto"/>
              <w:left w:val="single" w:sz="4" w:space="0" w:color="auto"/>
              <w:bottom w:val="single" w:sz="4" w:space="0" w:color="auto"/>
              <w:right w:val="single" w:sz="4" w:space="0" w:color="auto"/>
            </w:tcBorders>
            <w:hideMark/>
          </w:tcPr>
          <w:p w14:paraId="08357236" w14:textId="77777777" w:rsidR="00286864" w:rsidRDefault="00286864">
            <w:pPr>
              <w:pStyle w:val="TAH"/>
            </w:pPr>
            <w:r>
              <w:t>Field name</w:t>
            </w:r>
          </w:p>
        </w:tc>
        <w:tc>
          <w:tcPr>
            <w:tcW w:w="5829" w:type="dxa"/>
            <w:tcBorders>
              <w:top w:val="single" w:sz="4" w:space="0" w:color="auto"/>
              <w:left w:val="single" w:sz="4" w:space="0" w:color="auto"/>
              <w:bottom w:val="single" w:sz="4" w:space="0" w:color="auto"/>
              <w:right w:val="single" w:sz="4" w:space="0" w:color="auto"/>
            </w:tcBorders>
            <w:hideMark/>
          </w:tcPr>
          <w:p w14:paraId="056B23B7" w14:textId="77777777" w:rsidR="00286864" w:rsidRDefault="00286864">
            <w:pPr>
              <w:pStyle w:val="TAH"/>
            </w:pPr>
            <w:r>
              <w:t>Description</w:t>
            </w:r>
          </w:p>
        </w:tc>
        <w:tc>
          <w:tcPr>
            <w:tcW w:w="836" w:type="dxa"/>
            <w:tcBorders>
              <w:top w:val="single" w:sz="4" w:space="0" w:color="auto"/>
              <w:left w:val="single" w:sz="4" w:space="0" w:color="auto"/>
              <w:bottom w:val="single" w:sz="4" w:space="0" w:color="auto"/>
              <w:right w:val="single" w:sz="4" w:space="0" w:color="auto"/>
            </w:tcBorders>
            <w:hideMark/>
          </w:tcPr>
          <w:p w14:paraId="7A45E062" w14:textId="77777777" w:rsidR="00286864" w:rsidRDefault="00286864">
            <w:pPr>
              <w:pStyle w:val="TAH"/>
            </w:pPr>
            <w:r>
              <w:t>M/C/O</w:t>
            </w:r>
          </w:p>
        </w:tc>
      </w:tr>
      <w:tr w:rsidR="00286864" w14:paraId="7663E1E5" w14:textId="77777777" w:rsidTr="00286864">
        <w:tc>
          <w:tcPr>
            <w:tcW w:w="2397" w:type="dxa"/>
            <w:tcBorders>
              <w:top w:val="single" w:sz="4" w:space="0" w:color="auto"/>
              <w:left w:val="single" w:sz="4" w:space="0" w:color="auto"/>
              <w:bottom w:val="single" w:sz="4" w:space="0" w:color="auto"/>
              <w:right w:val="single" w:sz="4" w:space="0" w:color="auto"/>
            </w:tcBorders>
            <w:hideMark/>
          </w:tcPr>
          <w:p w14:paraId="4907854F" w14:textId="77777777" w:rsidR="00286864" w:rsidRDefault="00286864">
            <w:pPr>
              <w:pStyle w:val="TAL"/>
            </w:pPr>
            <w:r>
              <w:t>subscriptionID</w:t>
            </w:r>
          </w:p>
        </w:tc>
        <w:tc>
          <w:tcPr>
            <w:tcW w:w="5829" w:type="dxa"/>
            <w:tcBorders>
              <w:top w:val="single" w:sz="4" w:space="0" w:color="auto"/>
              <w:left w:val="single" w:sz="4" w:space="0" w:color="auto"/>
              <w:bottom w:val="single" w:sz="4" w:space="0" w:color="auto"/>
              <w:right w:val="single" w:sz="4" w:space="0" w:color="auto"/>
            </w:tcBorders>
            <w:hideMark/>
          </w:tcPr>
          <w:p w14:paraId="409201C3" w14:textId="77777777" w:rsidR="00286864" w:rsidRDefault="00286864">
            <w:pPr>
              <w:pStyle w:val="TAL"/>
              <w:rPr>
                <w:rFonts w:cs="Arial"/>
                <w:szCs w:val="18"/>
              </w:rPr>
            </w:pPr>
            <w:r>
              <w:rPr>
                <w:rFonts w:cs="Arial"/>
                <w:szCs w:val="18"/>
              </w:rPr>
              <w:t>Identity of the individual subscription for which the notification is delivered.</w:t>
            </w:r>
          </w:p>
        </w:tc>
        <w:tc>
          <w:tcPr>
            <w:tcW w:w="836" w:type="dxa"/>
            <w:tcBorders>
              <w:top w:val="single" w:sz="4" w:space="0" w:color="auto"/>
              <w:left w:val="single" w:sz="4" w:space="0" w:color="auto"/>
              <w:bottom w:val="single" w:sz="4" w:space="0" w:color="auto"/>
              <w:right w:val="single" w:sz="4" w:space="0" w:color="auto"/>
            </w:tcBorders>
            <w:hideMark/>
          </w:tcPr>
          <w:p w14:paraId="3C5A7C6B" w14:textId="77777777" w:rsidR="00286864" w:rsidRDefault="00286864">
            <w:pPr>
              <w:pStyle w:val="TAL"/>
            </w:pPr>
            <w:r>
              <w:t>M</w:t>
            </w:r>
          </w:p>
        </w:tc>
      </w:tr>
      <w:tr w:rsidR="00286864" w14:paraId="3F8ED8F2" w14:textId="77777777" w:rsidTr="00286864">
        <w:tc>
          <w:tcPr>
            <w:tcW w:w="2397" w:type="dxa"/>
            <w:tcBorders>
              <w:top w:val="single" w:sz="4" w:space="0" w:color="auto"/>
              <w:left w:val="single" w:sz="4" w:space="0" w:color="auto"/>
              <w:bottom w:val="single" w:sz="4" w:space="0" w:color="auto"/>
              <w:right w:val="single" w:sz="4" w:space="0" w:color="auto"/>
            </w:tcBorders>
            <w:hideMark/>
          </w:tcPr>
          <w:p w14:paraId="70DE03E7" w14:textId="77777777" w:rsidR="00286864" w:rsidRDefault="00286864">
            <w:pPr>
              <w:pStyle w:val="TAL"/>
            </w:pPr>
            <w:r>
              <w:t>eventType</w:t>
            </w:r>
          </w:p>
        </w:tc>
        <w:tc>
          <w:tcPr>
            <w:tcW w:w="5829" w:type="dxa"/>
            <w:tcBorders>
              <w:top w:val="single" w:sz="4" w:space="0" w:color="auto"/>
              <w:left w:val="single" w:sz="4" w:space="0" w:color="auto"/>
              <w:bottom w:val="single" w:sz="4" w:space="0" w:color="auto"/>
              <w:right w:val="single" w:sz="4" w:space="0" w:color="auto"/>
            </w:tcBorders>
            <w:hideMark/>
          </w:tcPr>
          <w:p w14:paraId="10489C8C" w14:textId="77777777" w:rsidR="00286864" w:rsidRDefault="00286864">
            <w:pPr>
              <w:pStyle w:val="TAL"/>
              <w:rPr>
                <w:rFonts w:cs="Arial"/>
                <w:szCs w:val="18"/>
              </w:rPr>
            </w:pPr>
            <w:r>
              <w:rPr>
                <w:rFonts w:cs="Arial"/>
                <w:szCs w:val="18"/>
              </w:rPr>
              <w:t>Event type for which the notification is delivered;</w:t>
            </w:r>
          </w:p>
        </w:tc>
        <w:tc>
          <w:tcPr>
            <w:tcW w:w="836" w:type="dxa"/>
            <w:tcBorders>
              <w:top w:val="single" w:sz="4" w:space="0" w:color="auto"/>
              <w:left w:val="single" w:sz="4" w:space="0" w:color="auto"/>
              <w:bottom w:val="single" w:sz="4" w:space="0" w:color="auto"/>
              <w:right w:val="single" w:sz="4" w:space="0" w:color="auto"/>
            </w:tcBorders>
            <w:hideMark/>
          </w:tcPr>
          <w:p w14:paraId="4CAA626D" w14:textId="77777777" w:rsidR="00286864" w:rsidRDefault="00286864">
            <w:pPr>
              <w:pStyle w:val="TAL"/>
            </w:pPr>
            <w:r>
              <w:t>M</w:t>
            </w:r>
          </w:p>
        </w:tc>
      </w:tr>
      <w:tr w:rsidR="00286864" w14:paraId="3900F885" w14:textId="77777777" w:rsidTr="00286864">
        <w:tc>
          <w:tcPr>
            <w:tcW w:w="2397" w:type="dxa"/>
            <w:tcBorders>
              <w:top w:val="single" w:sz="4" w:space="0" w:color="auto"/>
              <w:left w:val="single" w:sz="4" w:space="0" w:color="auto"/>
              <w:bottom w:val="single" w:sz="4" w:space="0" w:color="auto"/>
              <w:right w:val="single" w:sz="4" w:space="0" w:color="auto"/>
            </w:tcBorders>
            <w:hideMark/>
          </w:tcPr>
          <w:p w14:paraId="6625A496" w14:textId="77777777" w:rsidR="00286864" w:rsidRDefault="00286864">
            <w:pPr>
              <w:pStyle w:val="TAL"/>
            </w:pPr>
            <w:r>
              <w:t>discoveredEAS</w:t>
            </w:r>
          </w:p>
        </w:tc>
        <w:tc>
          <w:tcPr>
            <w:tcW w:w="5829" w:type="dxa"/>
            <w:tcBorders>
              <w:top w:val="single" w:sz="4" w:space="0" w:color="auto"/>
              <w:left w:val="single" w:sz="4" w:space="0" w:color="auto"/>
              <w:bottom w:val="single" w:sz="4" w:space="0" w:color="auto"/>
              <w:right w:val="single" w:sz="4" w:space="0" w:color="auto"/>
            </w:tcBorders>
            <w:hideMark/>
          </w:tcPr>
          <w:p w14:paraId="4D28052E" w14:textId="44814E13" w:rsidR="00286864" w:rsidRDefault="00286864">
            <w:pPr>
              <w:pStyle w:val="TAL"/>
              <w:rPr>
                <w:rFonts w:cs="Arial"/>
                <w:szCs w:val="18"/>
              </w:rPr>
            </w:pPr>
            <w:r>
              <w:rPr>
                <w:rFonts w:cs="Arial"/>
                <w:szCs w:val="18"/>
              </w:rPr>
              <w:t xml:space="preserve">List of EAS discovery information. See </w:t>
            </w:r>
            <w:r w:rsidR="004171F7">
              <w:rPr>
                <w:rFonts w:cs="Arial"/>
                <w:szCs w:val="18"/>
              </w:rPr>
              <w:t>t</w:t>
            </w:r>
            <w:r>
              <w:rPr>
                <w:rFonts w:cs="Arial"/>
                <w:szCs w:val="18"/>
              </w:rPr>
              <w:t>able 7.14.2-8.</w:t>
            </w:r>
          </w:p>
        </w:tc>
        <w:tc>
          <w:tcPr>
            <w:tcW w:w="836" w:type="dxa"/>
            <w:tcBorders>
              <w:top w:val="single" w:sz="4" w:space="0" w:color="auto"/>
              <w:left w:val="single" w:sz="4" w:space="0" w:color="auto"/>
              <w:bottom w:val="single" w:sz="4" w:space="0" w:color="auto"/>
              <w:right w:val="single" w:sz="4" w:space="0" w:color="auto"/>
            </w:tcBorders>
            <w:hideMark/>
          </w:tcPr>
          <w:p w14:paraId="135B84C3" w14:textId="77777777" w:rsidR="00286864" w:rsidRDefault="00286864">
            <w:pPr>
              <w:pStyle w:val="TAL"/>
            </w:pPr>
            <w:r>
              <w:t>M</w:t>
            </w:r>
          </w:p>
        </w:tc>
      </w:tr>
      <w:tr w:rsidR="00286864" w14:paraId="2BDBC404" w14:textId="77777777" w:rsidTr="00286864">
        <w:tc>
          <w:tcPr>
            <w:tcW w:w="2397" w:type="dxa"/>
            <w:tcBorders>
              <w:top w:val="single" w:sz="4" w:space="0" w:color="auto"/>
              <w:left w:val="single" w:sz="4" w:space="0" w:color="auto"/>
              <w:bottom w:val="single" w:sz="4" w:space="0" w:color="auto"/>
              <w:right w:val="single" w:sz="4" w:space="0" w:color="auto"/>
            </w:tcBorders>
            <w:hideMark/>
          </w:tcPr>
          <w:p w14:paraId="754ACB53" w14:textId="77777777" w:rsidR="00286864" w:rsidRDefault="00286864">
            <w:pPr>
              <w:pStyle w:val="TAL"/>
            </w:pPr>
            <w:r>
              <w:t>failureResponse</w:t>
            </w:r>
          </w:p>
        </w:tc>
        <w:tc>
          <w:tcPr>
            <w:tcW w:w="5829" w:type="dxa"/>
            <w:tcBorders>
              <w:top w:val="single" w:sz="4" w:space="0" w:color="auto"/>
              <w:left w:val="single" w:sz="4" w:space="0" w:color="auto"/>
              <w:bottom w:val="single" w:sz="4" w:space="0" w:color="auto"/>
              <w:right w:val="single" w:sz="4" w:space="0" w:color="auto"/>
            </w:tcBorders>
            <w:hideMark/>
          </w:tcPr>
          <w:p w14:paraId="51671428" w14:textId="77777777" w:rsidR="00286864" w:rsidRDefault="00286864">
            <w:pPr>
              <w:pStyle w:val="TAL"/>
              <w:rPr>
                <w:rFonts w:cs="Arial"/>
                <w:szCs w:val="18"/>
              </w:rPr>
            </w:pPr>
            <w:r>
              <w:rPr>
                <w:rFonts w:cs="Arial"/>
                <w:szCs w:val="18"/>
              </w:rPr>
              <w:t>Cause information when the discovery notification request has failed, if available.</w:t>
            </w:r>
          </w:p>
        </w:tc>
        <w:tc>
          <w:tcPr>
            <w:tcW w:w="836" w:type="dxa"/>
            <w:tcBorders>
              <w:top w:val="single" w:sz="4" w:space="0" w:color="auto"/>
              <w:left w:val="single" w:sz="4" w:space="0" w:color="auto"/>
              <w:bottom w:val="single" w:sz="4" w:space="0" w:color="auto"/>
              <w:right w:val="single" w:sz="4" w:space="0" w:color="auto"/>
            </w:tcBorders>
            <w:hideMark/>
          </w:tcPr>
          <w:p w14:paraId="7A7D16AC" w14:textId="77777777" w:rsidR="00286864" w:rsidRDefault="00286864">
            <w:pPr>
              <w:pStyle w:val="TAL"/>
            </w:pPr>
            <w:r>
              <w:t>C</w:t>
            </w:r>
          </w:p>
        </w:tc>
      </w:tr>
    </w:tbl>
    <w:p w14:paraId="28FB86ED" w14:textId="77777777" w:rsidR="00286864" w:rsidRDefault="00286864" w:rsidP="00286864"/>
    <w:p w14:paraId="5473F1C9" w14:textId="77777777" w:rsidR="00286864" w:rsidRDefault="00286864" w:rsidP="00286864">
      <w:pPr>
        <w:pStyle w:val="Heading4"/>
        <w:rPr>
          <w:rFonts w:cs="Arial"/>
          <w:szCs w:val="24"/>
        </w:rPr>
      </w:pPr>
      <w:bookmarkStart w:id="949" w:name="_Toc176147513"/>
      <w:r>
        <w:lastRenderedPageBreak/>
        <w:t>7.14.2.6</w:t>
      </w:r>
      <w:r>
        <w:tab/>
      </w:r>
      <w:r>
        <w:rPr>
          <w:rFonts w:cs="Arial"/>
          <w:szCs w:val="24"/>
        </w:rPr>
        <w:t>Application context relocation</w:t>
      </w:r>
      <w:bookmarkEnd w:id="949"/>
    </w:p>
    <w:p w14:paraId="7F0F94FE" w14:textId="728872BA" w:rsidR="00286864" w:rsidRDefault="00286864" w:rsidP="00286864">
      <w:r>
        <w:t>The IRI-POI in the EES shall generate an xIRI containing an EESAppContextRelocation record when the IRI-POI present in the EES detects that an EEC has requested ACR (Application Context Relocation) determination</w:t>
      </w:r>
      <w:r w:rsidR="002F5A4F">
        <w:t xml:space="preserve"> </w:t>
      </w:r>
      <w:r>
        <w:t>or ACR initiation. The IRI-POI present in the EES shall generate the xIRI for the following events:</w:t>
      </w:r>
    </w:p>
    <w:p w14:paraId="13D3C079" w14:textId="77777777" w:rsidR="00286864" w:rsidRDefault="00286864" w:rsidP="00286864">
      <w:pPr>
        <w:pStyle w:val="B1"/>
        <w:rPr>
          <w:lang w:eastAsia="fr-FR"/>
        </w:rPr>
      </w:pPr>
      <w:r>
        <w:t>-</w:t>
      </w:r>
      <w:r>
        <w:tab/>
      </w:r>
      <w:r>
        <w:rPr>
          <w:lang w:eastAsia="fr-FR"/>
        </w:rPr>
        <w:t xml:space="preserve">EES returns </w:t>
      </w:r>
      <w:r>
        <w:t xml:space="preserve">Eees_AppContextRelocation_Determine response to the EEC confirming that EEC has carried out ACR determination </w:t>
      </w:r>
      <w:r>
        <w:rPr>
          <w:lang w:eastAsia="fr-FR"/>
        </w:rPr>
        <w:t xml:space="preserve">(as defined in TS 24.558 [93] clause 5.5.2.2). </w:t>
      </w:r>
      <w:r>
        <w:t>EEC requests that the EES evaluates if ACR is needed and subsequently initiate the ACR procedure if required.</w:t>
      </w:r>
    </w:p>
    <w:p w14:paraId="3D8BA086" w14:textId="77777777" w:rsidR="00286864" w:rsidRDefault="00286864" w:rsidP="00286864">
      <w:pPr>
        <w:pStyle w:val="B1"/>
        <w:rPr>
          <w:lang w:eastAsia="fr-FR"/>
        </w:rPr>
      </w:pPr>
      <w:r>
        <w:t>-</w:t>
      </w:r>
      <w:r>
        <w:tab/>
      </w:r>
      <w:r>
        <w:rPr>
          <w:lang w:eastAsia="fr-FR"/>
        </w:rPr>
        <w:t xml:space="preserve">EES returns </w:t>
      </w:r>
      <w:r>
        <w:t xml:space="preserve">Eees_AppContextRelocation_Initiate response to the EEC confirming that EEC has carried out ACR initiation </w:t>
      </w:r>
      <w:r>
        <w:rPr>
          <w:lang w:eastAsia="fr-FR"/>
        </w:rPr>
        <w:t xml:space="preserve">(as defined in TS 24.558 [93] clause 5.5.2.3). </w:t>
      </w:r>
      <w:r>
        <w:t>EEC requests initiation of an ACR procedure.</w:t>
      </w:r>
    </w:p>
    <w:p w14:paraId="309A01DB" w14:textId="77777777" w:rsidR="00286864" w:rsidRDefault="00286864" w:rsidP="00286864">
      <w:pPr>
        <w:pStyle w:val="TH"/>
      </w:pPr>
      <w:r>
        <w:t>Table 7.14.2-13: EESAppContextRelocation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97"/>
        <w:gridCol w:w="5820"/>
        <w:gridCol w:w="850"/>
      </w:tblGrid>
      <w:tr w:rsidR="00286864" w14:paraId="74E37EEB" w14:textId="77777777" w:rsidTr="00286864">
        <w:tc>
          <w:tcPr>
            <w:tcW w:w="2397" w:type="dxa"/>
            <w:tcBorders>
              <w:top w:val="single" w:sz="4" w:space="0" w:color="auto"/>
              <w:left w:val="single" w:sz="4" w:space="0" w:color="auto"/>
              <w:bottom w:val="single" w:sz="4" w:space="0" w:color="auto"/>
              <w:right w:val="single" w:sz="4" w:space="0" w:color="auto"/>
            </w:tcBorders>
            <w:hideMark/>
          </w:tcPr>
          <w:p w14:paraId="1F460BD9" w14:textId="77777777" w:rsidR="00286864" w:rsidRDefault="00286864">
            <w:pPr>
              <w:pStyle w:val="TAH"/>
            </w:pPr>
            <w:r>
              <w:t>Field name</w:t>
            </w:r>
          </w:p>
        </w:tc>
        <w:tc>
          <w:tcPr>
            <w:tcW w:w="5820" w:type="dxa"/>
            <w:tcBorders>
              <w:top w:val="single" w:sz="4" w:space="0" w:color="auto"/>
              <w:left w:val="single" w:sz="4" w:space="0" w:color="auto"/>
              <w:bottom w:val="single" w:sz="4" w:space="0" w:color="auto"/>
              <w:right w:val="single" w:sz="4" w:space="0" w:color="auto"/>
            </w:tcBorders>
            <w:hideMark/>
          </w:tcPr>
          <w:p w14:paraId="5D413CC7" w14:textId="77777777" w:rsidR="00286864" w:rsidRDefault="00286864">
            <w:pPr>
              <w:pStyle w:val="TAH"/>
            </w:pPr>
            <w:r>
              <w:t>Value</w:t>
            </w:r>
          </w:p>
        </w:tc>
        <w:tc>
          <w:tcPr>
            <w:tcW w:w="850" w:type="dxa"/>
            <w:tcBorders>
              <w:top w:val="single" w:sz="4" w:space="0" w:color="auto"/>
              <w:left w:val="single" w:sz="4" w:space="0" w:color="auto"/>
              <w:bottom w:val="single" w:sz="4" w:space="0" w:color="auto"/>
              <w:right w:val="single" w:sz="4" w:space="0" w:color="auto"/>
            </w:tcBorders>
            <w:hideMark/>
          </w:tcPr>
          <w:p w14:paraId="2AC579EF" w14:textId="77777777" w:rsidR="00286864" w:rsidRDefault="00286864">
            <w:pPr>
              <w:pStyle w:val="TAH"/>
            </w:pPr>
            <w:r>
              <w:t>M/C/O</w:t>
            </w:r>
          </w:p>
        </w:tc>
      </w:tr>
      <w:tr w:rsidR="00286864" w14:paraId="7B5DD420" w14:textId="77777777" w:rsidTr="00286864">
        <w:tc>
          <w:tcPr>
            <w:tcW w:w="2397" w:type="dxa"/>
            <w:tcBorders>
              <w:top w:val="single" w:sz="4" w:space="0" w:color="auto"/>
              <w:left w:val="single" w:sz="4" w:space="0" w:color="auto"/>
              <w:bottom w:val="single" w:sz="4" w:space="0" w:color="auto"/>
              <w:right w:val="single" w:sz="4" w:space="0" w:color="auto"/>
            </w:tcBorders>
            <w:hideMark/>
          </w:tcPr>
          <w:p w14:paraId="5688E6F2" w14:textId="77777777" w:rsidR="00286864" w:rsidRDefault="00286864">
            <w:pPr>
              <w:pStyle w:val="TAL"/>
            </w:pPr>
            <w:r>
              <w:t>eECID</w:t>
            </w:r>
          </w:p>
        </w:tc>
        <w:tc>
          <w:tcPr>
            <w:tcW w:w="5820" w:type="dxa"/>
            <w:tcBorders>
              <w:top w:val="single" w:sz="4" w:space="0" w:color="auto"/>
              <w:left w:val="single" w:sz="4" w:space="0" w:color="auto"/>
              <w:bottom w:val="single" w:sz="4" w:space="0" w:color="auto"/>
              <w:right w:val="single" w:sz="4" w:space="0" w:color="auto"/>
            </w:tcBorders>
            <w:hideMark/>
          </w:tcPr>
          <w:p w14:paraId="5D10A934" w14:textId="77777777" w:rsidR="00286864" w:rsidRDefault="00286864">
            <w:pPr>
              <w:pStyle w:val="TAL"/>
            </w:pPr>
            <w:r>
              <w:t>Unique identifier of the EEC.</w:t>
            </w:r>
          </w:p>
        </w:tc>
        <w:tc>
          <w:tcPr>
            <w:tcW w:w="850" w:type="dxa"/>
            <w:tcBorders>
              <w:top w:val="single" w:sz="4" w:space="0" w:color="auto"/>
              <w:left w:val="single" w:sz="4" w:space="0" w:color="auto"/>
              <w:bottom w:val="single" w:sz="4" w:space="0" w:color="auto"/>
              <w:right w:val="single" w:sz="4" w:space="0" w:color="auto"/>
            </w:tcBorders>
            <w:hideMark/>
          </w:tcPr>
          <w:p w14:paraId="6338212E" w14:textId="77777777" w:rsidR="00286864" w:rsidRDefault="00286864">
            <w:pPr>
              <w:pStyle w:val="TAL"/>
            </w:pPr>
            <w:r>
              <w:t>M</w:t>
            </w:r>
          </w:p>
        </w:tc>
      </w:tr>
      <w:tr w:rsidR="00286864" w14:paraId="5910EC9F" w14:textId="77777777" w:rsidTr="00286864">
        <w:tc>
          <w:tcPr>
            <w:tcW w:w="2397" w:type="dxa"/>
            <w:tcBorders>
              <w:top w:val="single" w:sz="4" w:space="0" w:color="auto"/>
              <w:left w:val="single" w:sz="4" w:space="0" w:color="auto"/>
              <w:bottom w:val="single" w:sz="4" w:space="0" w:color="auto"/>
              <w:right w:val="single" w:sz="4" w:space="0" w:color="auto"/>
            </w:tcBorders>
            <w:hideMark/>
          </w:tcPr>
          <w:p w14:paraId="599FB779" w14:textId="77777777" w:rsidR="00286864" w:rsidRDefault="00286864">
            <w:pPr>
              <w:pStyle w:val="TAL"/>
            </w:pPr>
            <w:r>
              <w:t>gPSI</w:t>
            </w:r>
          </w:p>
        </w:tc>
        <w:tc>
          <w:tcPr>
            <w:tcW w:w="5820" w:type="dxa"/>
            <w:tcBorders>
              <w:top w:val="single" w:sz="4" w:space="0" w:color="auto"/>
              <w:left w:val="single" w:sz="4" w:space="0" w:color="auto"/>
              <w:bottom w:val="single" w:sz="4" w:space="0" w:color="auto"/>
              <w:right w:val="single" w:sz="4" w:space="0" w:color="auto"/>
            </w:tcBorders>
            <w:hideMark/>
          </w:tcPr>
          <w:p w14:paraId="5F4E93DE" w14:textId="77777777" w:rsidR="00286864" w:rsidRDefault="00286864">
            <w:pPr>
              <w:pStyle w:val="TAL"/>
            </w:pPr>
            <w:r>
              <w:t>GPSI of the target UE, if available.</w:t>
            </w:r>
          </w:p>
        </w:tc>
        <w:tc>
          <w:tcPr>
            <w:tcW w:w="850" w:type="dxa"/>
            <w:tcBorders>
              <w:top w:val="single" w:sz="4" w:space="0" w:color="auto"/>
              <w:left w:val="single" w:sz="4" w:space="0" w:color="auto"/>
              <w:bottom w:val="single" w:sz="4" w:space="0" w:color="auto"/>
              <w:right w:val="single" w:sz="4" w:space="0" w:color="auto"/>
            </w:tcBorders>
            <w:hideMark/>
          </w:tcPr>
          <w:p w14:paraId="648B8F9A" w14:textId="77777777" w:rsidR="00286864" w:rsidRDefault="00286864">
            <w:pPr>
              <w:pStyle w:val="TAL"/>
            </w:pPr>
            <w:r>
              <w:t>C</w:t>
            </w:r>
          </w:p>
        </w:tc>
      </w:tr>
      <w:tr w:rsidR="00286864" w14:paraId="0E747E0C" w14:textId="77777777" w:rsidTr="00286864">
        <w:tc>
          <w:tcPr>
            <w:tcW w:w="2397" w:type="dxa"/>
            <w:tcBorders>
              <w:top w:val="single" w:sz="4" w:space="0" w:color="auto"/>
              <w:left w:val="single" w:sz="4" w:space="0" w:color="auto"/>
              <w:bottom w:val="single" w:sz="4" w:space="0" w:color="auto"/>
              <w:right w:val="single" w:sz="4" w:space="0" w:color="auto"/>
            </w:tcBorders>
            <w:hideMark/>
          </w:tcPr>
          <w:p w14:paraId="79527C41" w14:textId="77777777" w:rsidR="00286864" w:rsidRDefault="00286864">
            <w:pPr>
              <w:pStyle w:val="TAL"/>
            </w:pPr>
            <w:r>
              <w:t>aCRDetermineReq</w:t>
            </w:r>
          </w:p>
        </w:tc>
        <w:tc>
          <w:tcPr>
            <w:tcW w:w="5820" w:type="dxa"/>
            <w:tcBorders>
              <w:top w:val="single" w:sz="4" w:space="0" w:color="auto"/>
              <w:left w:val="single" w:sz="4" w:space="0" w:color="auto"/>
              <w:bottom w:val="single" w:sz="4" w:space="0" w:color="auto"/>
              <w:right w:val="single" w:sz="4" w:space="0" w:color="auto"/>
            </w:tcBorders>
            <w:hideMark/>
          </w:tcPr>
          <w:p w14:paraId="6C75CA6A" w14:textId="36374A9D" w:rsidR="00286864" w:rsidRDefault="00286864">
            <w:pPr>
              <w:pStyle w:val="TAL"/>
            </w:pPr>
            <w:r>
              <w:t xml:space="preserve">See </w:t>
            </w:r>
            <w:r w:rsidR="004171F7">
              <w:t>t</w:t>
            </w:r>
            <w:r>
              <w:t>able 7.14.2-14.</w:t>
            </w:r>
          </w:p>
        </w:tc>
        <w:tc>
          <w:tcPr>
            <w:tcW w:w="850" w:type="dxa"/>
            <w:tcBorders>
              <w:top w:val="single" w:sz="4" w:space="0" w:color="auto"/>
              <w:left w:val="single" w:sz="4" w:space="0" w:color="auto"/>
              <w:bottom w:val="single" w:sz="4" w:space="0" w:color="auto"/>
              <w:right w:val="single" w:sz="4" w:space="0" w:color="auto"/>
            </w:tcBorders>
            <w:hideMark/>
          </w:tcPr>
          <w:p w14:paraId="7DE327A2" w14:textId="77777777" w:rsidR="00286864" w:rsidRDefault="00286864">
            <w:pPr>
              <w:pStyle w:val="TAL"/>
            </w:pPr>
            <w:r>
              <w:t>C</w:t>
            </w:r>
          </w:p>
        </w:tc>
      </w:tr>
      <w:tr w:rsidR="00286864" w14:paraId="07DBF973" w14:textId="77777777" w:rsidTr="00286864">
        <w:tc>
          <w:tcPr>
            <w:tcW w:w="2397" w:type="dxa"/>
            <w:tcBorders>
              <w:top w:val="single" w:sz="4" w:space="0" w:color="auto"/>
              <w:left w:val="single" w:sz="4" w:space="0" w:color="auto"/>
              <w:bottom w:val="single" w:sz="4" w:space="0" w:color="auto"/>
              <w:right w:val="single" w:sz="4" w:space="0" w:color="auto"/>
            </w:tcBorders>
            <w:hideMark/>
          </w:tcPr>
          <w:p w14:paraId="26144024" w14:textId="77777777" w:rsidR="00286864" w:rsidRDefault="00286864">
            <w:pPr>
              <w:pStyle w:val="TAL"/>
            </w:pPr>
            <w:r>
              <w:t>aCRInitiateReq</w:t>
            </w:r>
          </w:p>
        </w:tc>
        <w:tc>
          <w:tcPr>
            <w:tcW w:w="5820" w:type="dxa"/>
            <w:tcBorders>
              <w:top w:val="single" w:sz="4" w:space="0" w:color="auto"/>
              <w:left w:val="single" w:sz="4" w:space="0" w:color="auto"/>
              <w:bottom w:val="single" w:sz="4" w:space="0" w:color="auto"/>
              <w:right w:val="single" w:sz="4" w:space="0" w:color="auto"/>
            </w:tcBorders>
            <w:hideMark/>
          </w:tcPr>
          <w:p w14:paraId="71ED7E3D" w14:textId="27F9F0D2" w:rsidR="00286864" w:rsidRDefault="00286864">
            <w:pPr>
              <w:pStyle w:val="TAL"/>
            </w:pPr>
            <w:r>
              <w:t xml:space="preserve">See </w:t>
            </w:r>
            <w:r w:rsidR="004171F7">
              <w:t>t</w:t>
            </w:r>
            <w:r>
              <w:t>able 7.14.2-15.</w:t>
            </w:r>
          </w:p>
        </w:tc>
        <w:tc>
          <w:tcPr>
            <w:tcW w:w="850" w:type="dxa"/>
            <w:tcBorders>
              <w:top w:val="single" w:sz="4" w:space="0" w:color="auto"/>
              <w:left w:val="single" w:sz="4" w:space="0" w:color="auto"/>
              <w:bottom w:val="single" w:sz="4" w:space="0" w:color="auto"/>
              <w:right w:val="single" w:sz="4" w:space="0" w:color="auto"/>
            </w:tcBorders>
            <w:hideMark/>
          </w:tcPr>
          <w:p w14:paraId="3F10F035" w14:textId="77777777" w:rsidR="00286864" w:rsidRDefault="00286864">
            <w:pPr>
              <w:pStyle w:val="TAL"/>
            </w:pPr>
            <w:r>
              <w:t>C</w:t>
            </w:r>
          </w:p>
        </w:tc>
      </w:tr>
    </w:tbl>
    <w:p w14:paraId="1CFD5C3D" w14:textId="77777777" w:rsidR="00286864" w:rsidRDefault="00286864" w:rsidP="00286864"/>
    <w:p w14:paraId="3EC85120" w14:textId="77777777" w:rsidR="00286864" w:rsidRDefault="00286864" w:rsidP="00286864">
      <w:pPr>
        <w:pStyle w:val="TH"/>
      </w:pPr>
      <w:r>
        <w:t>Table 7.14.2-14: Details of aCRDetermineReq parameter</w:t>
      </w:r>
    </w:p>
    <w:tbl>
      <w:tblPr>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18"/>
        <w:gridCol w:w="5899"/>
        <w:gridCol w:w="850"/>
      </w:tblGrid>
      <w:tr w:rsidR="00286864" w14:paraId="2C018A31"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25DCFE9C" w14:textId="77777777" w:rsidR="00286864" w:rsidRDefault="00286864">
            <w:pPr>
              <w:pStyle w:val="TAH"/>
            </w:pPr>
            <w:r>
              <w:t>Field name</w:t>
            </w:r>
          </w:p>
        </w:tc>
        <w:tc>
          <w:tcPr>
            <w:tcW w:w="5899" w:type="dxa"/>
            <w:tcBorders>
              <w:top w:val="single" w:sz="4" w:space="0" w:color="auto"/>
              <w:left w:val="single" w:sz="4" w:space="0" w:color="auto"/>
              <w:bottom w:val="single" w:sz="4" w:space="0" w:color="auto"/>
              <w:right w:val="single" w:sz="4" w:space="0" w:color="auto"/>
            </w:tcBorders>
            <w:hideMark/>
          </w:tcPr>
          <w:p w14:paraId="2A20732D" w14:textId="77777777" w:rsidR="00286864" w:rsidRDefault="00286864">
            <w:pPr>
              <w:pStyle w:val="TAH"/>
            </w:pPr>
            <w:r>
              <w:t>Description</w:t>
            </w:r>
          </w:p>
        </w:tc>
        <w:tc>
          <w:tcPr>
            <w:tcW w:w="850" w:type="dxa"/>
            <w:tcBorders>
              <w:top w:val="single" w:sz="4" w:space="0" w:color="auto"/>
              <w:left w:val="single" w:sz="4" w:space="0" w:color="auto"/>
              <w:bottom w:val="single" w:sz="4" w:space="0" w:color="auto"/>
              <w:right w:val="single" w:sz="4" w:space="0" w:color="auto"/>
            </w:tcBorders>
            <w:hideMark/>
          </w:tcPr>
          <w:p w14:paraId="39EF4A48" w14:textId="77777777" w:rsidR="00286864" w:rsidRDefault="00286864">
            <w:pPr>
              <w:pStyle w:val="TAH"/>
            </w:pPr>
            <w:r>
              <w:t>M/C/O</w:t>
            </w:r>
          </w:p>
        </w:tc>
      </w:tr>
      <w:tr w:rsidR="00286864" w14:paraId="450B698C"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521F5211" w14:textId="77777777" w:rsidR="00286864" w:rsidRDefault="00286864">
            <w:pPr>
              <w:pStyle w:val="TAL"/>
            </w:pPr>
            <w:r>
              <w:t>eASID</w:t>
            </w:r>
          </w:p>
        </w:tc>
        <w:tc>
          <w:tcPr>
            <w:tcW w:w="5899" w:type="dxa"/>
            <w:tcBorders>
              <w:top w:val="single" w:sz="4" w:space="0" w:color="auto"/>
              <w:left w:val="single" w:sz="4" w:space="0" w:color="auto"/>
              <w:bottom w:val="single" w:sz="4" w:space="0" w:color="auto"/>
              <w:right w:val="single" w:sz="4" w:space="0" w:color="auto"/>
            </w:tcBorders>
            <w:hideMark/>
          </w:tcPr>
          <w:p w14:paraId="169C2EF8" w14:textId="77777777" w:rsidR="00286864" w:rsidRDefault="00286864">
            <w:pPr>
              <w:pStyle w:val="TAL"/>
            </w:pPr>
            <w:r>
              <w:t>Identifier of the EAS, if available.</w:t>
            </w:r>
          </w:p>
        </w:tc>
        <w:tc>
          <w:tcPr>
            <w:tcW w:w="850" w:type="dxa"/>
            <w:tcBorders>
              <w:top w:val="single" w:sz="4" w:space="0" w:color="auto"/>
              <w:left w:val="single" w:sz="4" w:space="0" w:color="auto"/>
              <w:bottom w:val="single" w:sz="4" w:space="0" w:color="auto"/>
              <w:right w:val="single" w:sz="4" w:space="0" w:color="auto"/>
            </w:tcBorders>
            <w:hideMark/>
          </w:tcPr>
          <w:p w14:paraId="00C29CF1" w14:textId="77777777" w:rsidR="00286864" w:rsidRDefault="00286864">
            <w:pPr>
              <w:pStyle w:val="TAL"/>
            </w:pPr>
            <w:r>
              <w:t>C</w:t>
            </w:r>
          </w:p>
        </w:tc>
      </w:tr>
      <w:tr w:rsidR="00286864" w14:paraId="171DBFD3"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61DCE8D7" w14:textId="77777777" w:rsidR="00286864" w:rsidRDefault="00286864">
            <w:pPr>
              <w:pStyle w:val="TAL"/>
            </w:pPr>
            <w:r>
              <w:t>aCID</w:t>
            </w:r>
          </w:p>
        </w:tc>
        <w:tc>
          <w:tcPr>
            <w:tcW w:w="5899" w:type="dxa"/>
            <w:tcBorders>
              <w:top w:val="single" w:sz="4" w:space="0" w:color="auto"/>
              <w:left w:val="single" w:sz="4" w:space="0" w:color="auto"/>
              <w:bottom w:val="single" w:sz="4" w:space="0" w:color="auto"/>
              <w:right w:val="single" w:sz="4" w:space="0" w:color="auto"/>
            </w:tcBorders>
            <w:hideMark/>
          </w:tcPr>
          <w:p w14:paraId="72DD6242" w14:textId="77777777" w:rsidR="00286864" w:rsidRDefault="00286864">
            <w:pPr>
              <w:pStyle w:val="TAL"/>
            </w:pPr>
            <w:r>
              <w:t>Identifier of the AC, if available.</w:t>
            </w:r>
          </w:p>
        </w:tc>
        <w:tc>
          <w:tcPr>
            <w:tcW w:w="850" w:type="dxa"/>
            <w:tcBorders>
              <w:top w:val="single" w:sz="4" w:space="0" w:color="auto"/>
              <w:left w:val="single" w:sz="4" w:space="0" w:color="auto"/>
              <w:bottom w:val="single" w:sz="4" w:space="0" w:color="auto"/>
              <w:right w:val="single" w:sz="4" w:space="0" w:color="auto"/>
            </w:tcBorders>
            <w:hideMark/>
          </w:tcPr>
          <w:p w14:paraId="320F7C3B" w14:textId="77777777" w:rsidR="00286864" w:rsidRDefault="00286864">
            <w:pPr>
              <w:pStyle w:val="TAL"/>
            </w:pPr>
            <w:r>
              <w:t>C</w:t>
            </w:r>
          </w:p>
        </w:tc>
      </w:tr>
      <w:tr w:rsidR="00286864" w14:paraId="33E27944"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6B54B3B4" w14:textId="77777777" w:rsidR="00286864" w:rsidRDefault="00286864">
            <w:pPr>
              <w:pStyle w:val="TAL"/>
            </w:pPr>
            <w:r>
              <w:t>sEASEndpoint</w:t>
            </w:r>
          </w:p>
        </w:tc>
        <w:tc>
          <w:tcPr>
            <w:tcW w:w="5899" w:type="dxa"/>
            <w:tcBorders>
              <w:top w:val="single" w:sz="4" w:space="0" w:color="auto"/>
              <w:left w:val="single" w:sz="4" w:space="0" w:color="auto"/>
              <w:bottom w:val="single" w:sz="4" w:space="0" w:color="auto"/>
              <w:right w:val="single" w:sz="4" w:space="0" w:color="auto"/>
            </w:tcBorders>
            <w:hideMark/>
          </w:tcPr>
          <w:p w14:paraId="2B7EE71E" w14:textId="77777777" w:rsidR="00286864" w:rsidRDefault="00286864">
            <w:pPr>
              <w:pStyle w:val="TAL"/>
            </w:pPr>
            <w:r>
              <w:t>Endpoint information of the selected S-EAS.</w:t>
            </w:r>
          </w:p>
        </w:tc>
        <w:tc>
          <w:tcPr>
            <w:tcW w:w="850" w:type="dxa"/>
            <w:tcBorders>
              <w:top w:val="single" w:sz="4" w:space="0" w:color="auto"/>
              <w:left w:val="single" w:sz="4" w:space="0" w:color="auto"/>
              <w:bottom w:val="single" w:sz="4" w:space="0" w:color="auto"/>
              <w:right w:val="single" w:sz="4" w:space="0" w:color="auto"/>
            </w:tcBorders>
            <w:hideMark/>
          </w:tcPr>
          <w:p w14:paraId="3E7544F0" w14:textId="77777777" w:rsidR="00286864" w:rsidRDefault="00286864">
            <w:pPr>
              <w:pStyle w:val="TAL"/>
            </w:pPr>
            <w:r>
              <w:t>M</w:t>
            </w:r>
          </w:p>
        </w:tc>
      </w:tr>
    </w:tbl>
    <w:p w14:paraId="1252E386" w14:textId="77777777" w:rsidR="00286864" w:rsidRDefault="00286864" w:rsidP="00286864"/>
    <w:p w14:paraId="10EF398A" w14:textId="77777777" w:rsidR="00286864" w:rsidRDefault="00286864" w:rsidP="00286864">
      <w:pPr>
        <w:pStyle w:val="TH"/>
      </w:pPr>
      <w:r>
        <w:t>Table 7.14.2-15: Details of aCRInitiateReq parameter</w:t>
      </w:r>
    </w:p>
    <w:tbl>
      <w:tblPr>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18"/>
        <w:gridCol w:w="5899"/>
        <w:gridCol w:w="850"/>
      </w:tblGrid>
      <w:tr w:rsidR="00286864" w14:paraId="7DF0DDAD"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447F1CE7" w14:textId="77777777" w:rsidR="00286864" w:rsidRDefault="00286864">
            <w:pPr>
              <w:pStyle w:val="TAH"/>
            </w:pPr>
            <w:r>
              <w:t>Field name</w:t>
            </w:r>
          </w:p>
        </w:tc>
        <w:tc>
          <w:tcPr>
            <w:tcW w:w="5899" w:type="dxa"/>
            <w:tcBorders>
              <w:top w:val="single" w:sz="4" w:space="0" w:color="auto"/>
              <w:left w:val="single" w:sz="4" w:space="0" w:color="auto"/>
              <w:bottom w:val="single" w:sz="4" w:space="0" w:color="auto"/>
              <w:right w:val="single" w:sz="4" w:space="0" w:color="auto"/>
            </w:tcBorders>
            <w:hideMark/>
          </w:tcPr>
          <w:p w14:paraId="5B84A57B" w14:textId="77777777" w:rsidR="00286864" w:rsidRDefault="00286864">
            <w:pPr>
              <w:pStyle w:val="TAH"/>
            </w:pPr>
            <w:r>
              <w:t>Description</w:t>
            </w:r>
          </w:p>
        </w:tc>
        <w:tc>
          <w:tcPr>
            <w:tcW w:w="850" w:type="dxa"/>
            <w:tcBorders>
              <w:top w:val="single" w:sz="4" w:space="0" w:color="auto"/>
              <w:left w:val="single" w:sz="4" w:space="0" w:color="auto"/>
              <w:bottom w:val="single" w:sz="4" w:space="0" w:color="auto"/>
              <w:right w:val="single" w:sz="4" w:space="0" w:color="auto"/>
            </w:tcBorders>
            <w:hideMark/>
          </w:tcPr>
          <w:p w14:paraId="0ACD382D" w14:textId="77777777" w:rsidR="00286864" w:rsidRDefault="00286864">
            <w:pPr>
              <w:pStyle w:val="TAH"/>
            </w:pPr>
            <w:r>
              <w:t>M/C/O</w:t>
            </w:r>
          </w:p>
        </w:tc>
      </w:tr>
      <w:tr w:rsidR="00286864" w14:paraId="09C253A3"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1C75330E" w14:textId="77777777" w:rsidR="00286864" w:rsidRDefault="00286864">
            <w:pPr>
              <w:pStyle w:val="TAL"/>
            </w:pPr>
            <w:r>
              <w:t>eASID</w:t>
            </w:r>
          </w:p>
        </w:tc>
        <w:tc>
          <w:tcPr>
            <w:tcW w:w="5899" w:type="dxa"/>
            <w:tcBorders>
              <w:top w:val="single" w:sz="4" w:space="0" w:color="auto"/>
              <w:left w:val="single" w:sz="4" w:space="0" w:color="auto"/>
              <w:bottom w:val="single" w:sz="4" w:space="0" w:color="auto"/>
              <w:right w:val="single" w:sz="4" w:space="0" w:color="auto"/>
            </w:tcBorders>
            <w:hideMark/>
          </w:tcPr>
          <w:p w14:paraId="573467A4" w14:textId="77777777" w:rsidR="00286864" w:rsidRDefault="00286864">
            <w:pPr>
              <w:pStyle w:val="TAL"/>
            </w:pPr>
            <w:r>
              <w:t>Identifier of the EAS, if available.</w:t>
            </w:r>
          </w:p>
        </w:tc>
        <w:tc>
          <w:tcPr>
            <w:tcW w:w="850" w:type="dxa"/>
            <w:tcBorders>
              <w:top w:val="single" w:sz="4" w:space="0" w:color="auto"/>
              <w:left w:val="single" w:sz="4" w:space="0" w:color="auto"/>
              <w:bottom w:val="single" w:sz="4" w:space="0" w:color="auto"/>
              <w:right w:val="single" w:sz="4" w:space="0" w:color="auto"/>
            </w:tcBorders>
            <w:hideMark/>
          </w:tcPr>
          <w:p w14:paraId="1078EA54" w14:textId="77777777" w:rsidR="00286864" w:rsidRDefault="00286864">
            <w:pPr>
              <w:pStyle w:val="TAL"/>
            </w:pPr>
            <w:r>
              <w:t>C</w:t>
            </w:r>
          </w:p>
        </w:tc>
      </w:tr>
      <w:tr w:rsidR="00286864" w14:paraId="37603A93"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7F0F53C0" w14:textId="77777777" w:rsidR="00286864" w:rsidRDefault="00286864">
            <w:pPr>
              <w:pStyle w:val="TAL"/>
            </w:pPr>
            <w:r>
              <w:t>aCID</w:t>
            </w:r>
          </w:p>
        </w:tc>
        <w:tc>
          <w:tcPr>
            <w:tcW w:w="5899" w:type="dxa"/>
            <w:tcBorders>
              <w:top w:val="single" w:sz="4" w:space="0" w:color="auto"/>
              <w:left w:val="single" w:sz="4" w:space="0" w:color="auto"/>
              <w:bottom w:val="single" w:sz="4" w:space="0" w:color="auto"/>
              <w:right w:val="single" w:sz="4" w:space="0" w:color="auto"/>
            </w:tcBorders>
            <w:hideMark/>
          </w:tcPr>
          <w:p w14:paraId="0A0CEE28" w14:textId="77777777" w:rsidR="00286864" w:rsidRDefault="00286864">
            <w:pPr>
              <w:pStyle w:val="TAL"/>
            </w:pPr>
            <w:r>
              <w:t>Identifier of the AC, if available.</w:t>
            </w:r>
          </w:p>
        </w:tc>
        <w:tc>
          <w:tcPr>
            <w:tcW w:w="850" w:type="dxa"/>
            <w:tcBorders>
              <w:top w:val="single" w:sz="4" w:space="0" w:color="auto"/>
              <w:left w:val="single" w:sz="4" w:space="0" w:color="auto"/>
              <w:bottom w:val="single" w:sz="4" w:space="0" w:color="auto"/>
              <w:right w:val="single" w:sz="4" w:space="0" w:color="auto"/>
            </w:tcBorders>
            <w:hideMark/>
          </w:tcPr>
          <w:p w14:paraId="2D191C52" w14:textId="77777777" w:rsidR="00286864" w:rsidRDefault="00286864">
            <w:pPr>
              <w:pStyle w:val="TAL"/>
            </w:pPr>
            <w:r>
              <w:t>C</w:t>
            </w:r>
          </w:p>
        </w:tc>
      </w:tr>
      <w:tr w:rsidR="00286864" w14:paraId="2C12C875"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01B3E981" w14:textId="77777777" w:rsidR="00286864" w:rsidRDefault="00286864">
            <w:pPr>
              <w:pStyle w:val="TAL"/>
            </w:pPr>
            <w:r>
              <w:t>tEASEndpoint</w:t>
            </w:r>
          </w:p>
        </w:tc>
        <w:tc>
          <w:tcPr>
            <w:tcW w:w="5899" w:type="dxa"/>
            <w:tcBorders>
              <w:top w:val="single" w:sz="4" w:space="0" w:color="auto"/>
              <w:left w:val="single" w:sz="4" w:space="0" w:color="auto"/>
              <w:bottom w:val="single" w:sz="4" w:space="0" w:color="auto"/>
              <w:right w:val="single" w:sz="4" w:space="0" w:color="auto"/>
            </w:tcBorders>
            <w:hideMark/>
          </w:tcPr>
          <w:p w14:paraId="6E11B401" w14:textId="77777777" w:rsidR="00286864" w:rsidRDefault="00286864">
            <w:pPr>
              <w:pStyle w:val="TAL"/>
            </w:pPr>
            <w:r>
              <w:t>Endpoint information of the T-EAS (target EAS).</w:t>
            </w:r>
          </w:p>
        </w:tc>
        <w:tc>
          <w:tcPr>
            <w:tcW w:w="850" w:type="dxa"/>
            <w:tcBorders>
              <w:top w:val="single" w:sz="4" w:space="0" w:color="auto"/>
              <w:left w:val="single" w:sz="4" w:space="0" w:color="auto"/>
              <w:bottom w:val="single" w:sz="4" w:space="0" w:color="auto"/>
              <w:right w:val="single" w:sz="4" w:space="0" w:color="auto"/>
            </w:tcBorders>
            <w:hideMark/>
          </w:tcPr>
          <w:p w14:paraId="383388C5" w14:textId="77777777" w:rsidR="00286864" w:rsidRDefault="00286864">
            <w:pPr>
              <w:pStyle w:val="TAL"/>
            </w:pPr>
            <w:r>
              <w:t>M</w:t>
            </w:r>
          </w:p>
        </w:tc>
      </w:tr>
      <w:tr w:rsidR="00286864" w14:paraId="67AFB9C5"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67A0F0A4" w14:textId="77777777" w:rsidR="00286864" w:rsidRDefault="00286864">
            <w:pPr>
              <w:pStyle w:val="TAL"/>
            </w:pPr>
            <w:r>
              <w:t>sEASEndpoint</w:t>
            </w:r>
          </w:p>
        </w:tc>
        <w:tc>
          <w:tcPr>
            <w:tcW w:w="5899" w:type="dxa"/>
            <w:tcBorders>
              <w:top w:val="single" w:sz="4" w:space="0" w:color="auto"/>
              <w:left w:val="single" w:sz="4" w:space="0" w:color="auto"/>
              <w:bottom w:val="single" w:sz="4" w:space="0" w:color="auto"/>
              <w:right w:val="single" w:sz="4" w:space="0" w:color="auto"/>
            </w:tcBorders>
            <w:hideMark/>
          </w:tcPr>
          <w:p w14:paraId="243CB000" w14:textId="77777777" w:rsidR="00286864" w:rsidRDefault="00286864">
            <w:pPr>
              <w:pStyle w:val="TAL"/>
            </w:pPr>
            <w:r>
              <w:t>Endpoint information of the S-EAS (serving EAS).</w:t>
            </w:r>
          </w:p>
        </w:tc>
        <w:tc>
          <w:tcPr>
            <w:tcW w:w="850" w:type="dxa"/>
            <w:tcBorders>
              <w:top w:val="single" w:sz="4" w:space="0" w:color="auto"/>
              <w:left w:val="single" w:sz="4" w:space="0" w:color="auto"/>
              <w:bottom w:val="single" w:sz="4" w:space="0" w:color="auto"/>
              <w:right w:val="single" w:sz="4" w:space="0" w:color="auto"/>
            </w:tcBorders>
            <w:hideMark/>
          </w:tcPr>
          <w:p w14:paraId="4738C378" w14:textId="77777777" w:rsidR="00286864" w:rsidRDefault="00286864">
            <w:pPr>
              <w:pStyle w:val="TAL"/>
            </w:pPr>
            <w:r>
              <w:t>C</w:t>
            </w:r>
          </w:p>
        </w:tc>
      </w:tr>
      <w:tr w:rsidR="00286864" w14:paraId="3E567E27"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5B7698FA" w14:textId="77777777" w:rsidR="00286864" w:rsidRDefault="00286864">
            <w:pPr>
              <w:pStyle w:val="TAL"/>
            </w:pPr>
            <w:r>
              <w:t>previousTEASEndpoint</w:t>
            </w:r>
          </w:p>
        </w:tc>
        <w:tc>
          <w:tcPr>
            <w:tcW w:w="5899" w:type="dxa"/>
            <w:tcBorders>
              <w:top w:val="single" w:sz="4" w:space="0" w:color="auto"/>
              <w:left w:val="single" w:sz="4" w:space="0" w:color="auto"/>
              <w:bottom w:val="single" w:sz="4" w:space="0" w:color="auto"/>
              <w:right w:val="single" w:sz="4" w:space="0" w:color="auto"/>
            </w:tcBorders>
            <w:hideMark/>
          </w:tcPr>
          <w:p w14:paraId="6FD78390" w14:textId="77777777" w:rsidR="00286864" w:rsidRDefault="00286864">
            <w:pPr>
              <w:pStyle w:val="TAL"/>
            </w:pPr>
            <w:r>
              <w:t>Endpoint information of the previous T-EAS.</w:t>
            </w:r>
          </w:p>
        </w:tc>
        <w:tc>
          <w:tcPr>
            <w:tcW w:w="850" w:type="dxa"/>
            <w:tcBorders>
              <w:top w:val="single" w:sz="4" w:space="0" w:color="auto"/>
              <w:left w:val="single" w:sz="4" w:space="0" w:color="auto"/>
              <w:bottom w:val="single" w:sz="4" w:space="0" w:color="auto"/>
              <w:right w:val="single" w:sz="4" w:space="0" w:color="auto"/>
            </w:tcBorders>
            <w:hideMark/>
          </w:tcPr>
          <w:p w14:paraId="39DF15DC" w14:textId="77777777" w:rsidR="00286864" w:rsidRDefault="00286864">
            <w:pPr>
              <w:pStyle w:val="TAL"/>
            </w:pPr>
            <w:r>
              <w:t>C</w:t>
            </w:r>
          </w:p>
        </w:tc>
      </w:tr>
      <w:tr w:rsidR="00286864" w14:paraId="3E7454FD"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173260DB" w14:textId="77777777" w:rsidR="00286864" w:rsidRDefault="00286864">
            <w:pPr>
              <w:pStyle w:val="TAL"/>
            </w:pPr>
            <w:r>
              <w:t>routeReq</w:t>
            </w:r>
          </w:p>
        </w:tc>
        <w:tc>
          <w:tcPr>
            <w:tcW w:w="5899" w:type="dxa"/>
            <w:tcBorders>
              <w:top w:val="single" w:sz="4" w:space="0" w:color="auto"/>
              <w:left w:val="single" w:sz="4" w:space="0" w:color="auto"/>
              <w:bottom w:val="single" w:sz="4" w:space="0" w:color="auto"/>
              <w:right w:val="single" w:sz="4" w:space="0" w:color="auto"/>
            </w:tcBorders>
            <w:hideMark/>
          </w:tcPr>
          <w:p w14:paraId="02BA7E5D" w14:textId="77777777" w:rsidR="00286864" w:rsidRDefault="00286864">
            <w:pPr>
              <w:pStyle w:val="TAL"/>
            </w:pPr>
            <w:r>
              <w:t>T-EAS's DNAI information and corresponding N6 traffic routing information and/or routing profile ID, if available.</w:t>
            </w:r>
          </w:p>
        </w:tc>
        <w:tc>
          <w:tcPr>
            <w:tcW w:w="850" w:type="dxa"/>
            <w:tcBorders>
              <w:top w:val="single" w:sz="4" w:space="0" w:color="auto"/>
              <w:left w:val="single" w:sz="4" w:space="0" w:color="auto"/>
              <w:bottom w:val="single" w:sz="4" w:space="0" w:color="auto"/>
              <w:right w:val="single" w:sz="4" w:space="0" w:color="auto"/>
            </w:tcBorders>
            <w:hideMark/>
          </w:tcPr>
          <w:p w14:paraId="478E703B" w14:textId="77777777" w:rsidR="00286864" w:rsidRDefault="00286864">
            <w:pPr>
              <w:pStyle w:val="TAL"/>
            </w:pPr>
            <w:r>
              <w:t>C</w:t>
            </w:r>
          </w:p>
        </w:tc>
      </w:tr>
    </w:tbl>
    <w:p w14:paraId="0FED3851" w14:textId="77777777" w:rsidR="00286864" w:rsidRDefault="00286864" w:rsidP="00286864"/>
    <w:p w14:paraId="1A963D11" w14:textId="77777777" w:rsidR="00286864" w:rsidRDefault="00286864" w:rsidP="00286864">
      <w:pPr>
        <w:pStyle w:val="Heading4"/>
        <w:rPr>
          <w:rFonts w:cs="Arial"/>
          <w:szCs w:val="24"/>
          <w:lang w:val="fr-FR"/>
        </w:rPr>
      </w:pPr>
      <w:bookmarkStart w:id="950" w:name="_Toc176147514"/>
      <w:r>
        <w:rPr>
          <w:lang w:val="fr-FR"/>
        </w:rPr>
        <w:t>7.14.2.7</w:t>
      </w:r>
      <w:r>
        <w:rPr>
          <w:lang w:val="fr-FR"/>
        </w:rPr>
        <w:tab/>
      </w:r>
      <w:r>
        <w:rPr>
          <w:rFonts w:cs="Arial"/>
          <w:szCs w:val="24"/>
          <w:lang w:val="fr-FR"/>
        </w:rPr>
        <w:t>Application context relocation information subscription</w:t>
      </w:r>
      <w:bookmarkEnd w:id="950"/>
    </w:p>
    <w:p w14:paraId="10B16D27" w14:textId="77777777" w:rsidR="00286864" w:rsidRDefault="00286864" w:rsidP="00286864">
      <w:r>
        <w:t>The IRI-POI in the EES shall generate an xIRI containing an EESACRSubscription record when the IRI-POI present in the EES detects that an EEC has requested to subscribe, update subscription and unsubscribe to ACR events. The IRI-POI present in the EES shall generate the xIRI for the following events:</w:t>
      </w:r>
    </w:p>
    <w:p w14:paraId="01B51896" w14:textId="77777777" w:rsidR="00286864" w:rsidRDefault="00286864" w:rsidP="00286864">
      <w:pPr>
        <w:pStyle w:val="B1"/>
        <w:rPr>
          <w:lang w:eastAsia="fr-FR"/>
        </w:rPr>
      </w:pPr>
      <w:r>
        <w:t>-</w:t>
      </w:r>
      <w:r>
        <w:tab/>
      </w:r>
      <w:r>
        <w:rPr>
          <w:lang w:eastAsia="fr-FR"/>
        </w:rPr>
        <w:t xml:space="preserve">EES returns </w:t>
      </w:r>
      <w:r>
        <w:t xml:space="preserve">Eees_ACREvents_Subscribe response to the EEC confirming its subscription for reporting of ACR information notification </w:t>
      </w:r>
      <w:r>
        <w:rPr>
          <w:lang w:eastAsia="fr-FR"/>
        </w:rPr>
        <w:t>(as defined in TS 24.558 [93] clause 5.4.2.2).</w:t>
      </w:r>
    </w:p>
    <w:p w14:paraId="1B7CD470" w14:textId="77777777" w:rsidR="00286864" w:rsidRDefault="00286864" w:rsidP="00286864">
      <w:pPr>
        <w:pStyle w:val="B1"/>
        <w:rPr>
          <w:lang w:eastAsia="fr-FR"/>
        </w:rPr>
      </w:pPr>
      <w:r>
        <w:t>-</w:t>
      </w:r>
      <w:r>
        <w:tab/>
      </w:r>
      <w:r>
        <w:rPr>
          <w:lang w:eastAsia="fr-FR"/>
        </w:rPr>
        <w:t xml:space="preserve">EES returns </w:t>
      </w:r>
      <w:r>
        <w:t>Eees_ACREvents_UpdateSubscription response to the EEC confirming the update of its subscription for reporting of ACR information notification</w:t>
      </w:r>
      <w:r>
        <w:rPr>
          <w:lang w:eastAsia="fr-FR"/>
        </w:rPr>
        <w:t xml:space="preserve"> (as defined in TS 24.558 [93] clause 5.4.2.4).</w:t>
      </w:r>
    </w:p>
    <w:p w14:paraId="1EEE8B08" w14:textId="77777777" w:rsidR="00286864" w:rsidRDefault="00286864" w:rsidP="00286864">
      <w:pPr>
        <w:pStyle w:val="B1"/>
        <w:rPr>
          <w:lang w:eastAsia="fr-FR"/>
        </w:rPr>
      </w:pPr>
      <w:r>
        <w:t>-</w:t>
      </w:r>
      <w:r>
        <w:tab/>
      </w:r>
      <w:r>
        <w:rPr>
          <w:lang w:eastAsia="fr-FR"/>
        </w:rPr>
        <w:t xml:space="preserve">EES returns </w:t>
      </w:r>
      <w:r>
        <w:t>Eees_ACREvents_Unsubscribe response to the EEC confirming the deletion of an existing subscription at the EES to ACR events</w:t>
      </w:r>
      <w:r>
        <w:rPr>
          <w:lang w:eastAsia="fr-FR"/>
        </w:rPr>
        <w:t xml:space="preserve"> (as defined in TS 24.558 [93] clause 5.4.2.5)</w:t>
      </w:r>
    </w:p>
    <w:p w14:paraId="4058812E" w14:textId="77777777" w:rsidR="00286864" w:rsidRDefault="00286864" w:rsidP="00286864">
      <w:pPr>
        <w:pStyle w:val="TH"/>
      </w:pPr>
      <w:r>
        <w:lastRenderedPageBreak/>
        <w:t>Table 7.14.2-16: EESACRSubscription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0"/>
        <w:gridCol w:w="6230"/>
        <w:gridCol w:w="852"/>
      </w:tblGrid>
      <w:tr w:rsidR="00286864" w14:paraId="61A19FAD" w14:textId="77777777" w:rsidTr="00286864">
        <w:tc>
          <w:tcPr>
            <w:tcW w:w="1980" w:type="dxa"/>
            <w:tcBorders>
              <w:top w:val="single" w:sz="4" w:space="0" w:color="auto"/>
              <w:left w:val="single" w:sz="4" w:space="0" w:color="auto"/>
              <w:bottom w:val="single" w:sz="4" w:space="0" w:color="auto"/>
              <w:right w:val="single" w:sz="4" w:space="0" w:color="auto"/>
            </w:tcBorders>
            <w:hideMark/>
          </w:tcPr>
          <w:p w14:paraId="1E60A24C" w14:textId="77777777" w:rsidR="00286864" w:rsidRDefault="00286864">
            <w:pPr>
              <w:pStyle w:val="TAH"/>
            </w:pPr>
            <w:r>
              <w:t>Field name</w:t>
            </w:r>
          </w:p>
        </w:tc>
        <w:tc>
          <w:tcPr>
            <w:tcW w:w="6230" w:type="dxa"/>
            <w:tcBorders>
              <w:top w:val="single" w:sz="4" w:space="0" w:color="auto"/>
              <w:left w:val="single" w:sz="4" w:space="0" w:color="auto"/>
              <w:bottom w:val="single" w:sz="4" w:space="0" w:color="auto"/>
              <w:right w:val="single" w:sz="4" w:space="0" w:color="auto"/>
            </w:tcBorders>
            <w:hideMark/>
          </w:tcPr>
          <w:p w14:paraId="7C3EF640" w14:textId="77777777" w:rsidR="00286864" w:rsidRDefault="00286864">
            <w:pPr>
              <w:pStyle w:val="TAH"/>
            </w:pPr>
            <w:r>
              <w:t>Description</w:t>
            </w:r>
          </w:p>
        </w:tc>
        <w:tc>
          <w:tcPr>
            <w:tcW w:w="852" w:type="dxa"/>
            <w:tcBorders>
              <w:top w:val="single" w:sz="4" w:space="0" w:color="auto"/>
              <w:left w:val="single" w:sz="4" w:space="0" w:color="auto"/>
              <w:bottom w:val="single" w:sz="4" w:space="0" w:color="auto"/>
              <w:right w:val="single" w:sz="4" w:space="0" w:color="auto"/>
            </w:tcBorders>
            <w:hideMark/>
          </w:tcPr>
          <w:p w14:paraId="167A01BE" w14:textId="77777777" w:rsidR="00286864" w:rsidRDefault="00286864">
            <w:pPr>
              <w:pStyle w:val="TAH"/>
            </w:pPr>
            <w:r>
              <w:t>M/C/O</w:t>
            </w:r>
          </w:p>
        </w:tc>
      </w:tr>
      <w:tr w:rsidR="00286864" w14:paraId="6D81156B" w14:textId="77777777" w:rsidTr="00286864">
        <w:tc>
          <w:tcPr>
            <w:tcW w:w="1980" w:type="dxa"/>
            <w:tcBorders>
              <w:top w:val="single" w:sz="4" w:space="0" w:color="auto"/>
              <w:left w:val="single" w:sz="4" w:space="0" w:color="auto"/>
              <w:bottom w:val="single" w:sz="4" w:space="0" w:color="auto"/>
              <w:right w:val="single" w:sz="4" w:space="0" w:color="auto"/>
            </w:tcBorders>
            <w:hideMark/>
          </w:tcPr>
          <w:p w14:paraId="10779EE5" w14:textId="77777777" w:rsidR="00286864" w:rsidRDefault="00286864">
            <w:pPr>
              <w:pStyle w:val="TAL"/>
            </w:pPr>
            <w:r>
              <w:t>eECID</w:t>
            </w:r>
          </w:p>
        </w:tc>
        <w:tc>
          <w:tcPr>
            <w:tcW w:w="6230" w:type="dxa"/>
            <w:tcBorders>
              <w:top w:val="single" w:sz="4" w:space="0" w:color="auto"/>
              <w:left w:val="single" w:sz="4" w:space="0" w:color="auto"/>
              <w:bottom w:val="single" w:sz="4" w:space="0" w:color="auto"/>
              <w:right w:val="single" w:sz="4" w:space="0" w:color="auto"/>
            </w:tcBorders>
            <w:hideMark/>
          </w:tcPr>
          <w:p w14:paraId="58177202" w14:textId="77777777" w:rsidR="00286864" w:rsidRDefault="00286864">
            <w:pPr>
              <w:pStyle w:val="TAL"/>
            </w:pPr>
            <w:r>
              <w:t>Unique identifier of the EEC.</w:t>
            </w:r>
          </w:p>
        </w:tc>
        <w:tc>
          <w:tcPr>
            <w:tcW w:w="852" w:type="dxa"/>
            <w:tcBorders>
              <w:top w:val="single" w:sz="4" w:space="0" w:color="auto"/>
              <w:left w:val="single" w:sz="4" w:space="0" w:color="auto"/>
              <w:bottom w:val="single" w:sz="4" w:space="0" w:color="auto"/>
              <w:right w:val="single" w:sz="4" w:space="0" w:color="auto"/>
            </w:tcBorders>
            <w:hideMark/>
          </w:tcPr>
          <w:p w14:paraId="167DA71F" w14:textId="77777777" w:rsidR="00286864" w:rsidRDefault="00286864">
            <w:pPr>
              <w:pStyle w:val="TAL"/>
            </w:pPr>
            <w:r>
              <w:t>M</w:t>
            </w:r>
          </w:p>
        </w:tc>
      </w:tr>
      <w:tr w:rsidR="00286864" w14:paraId="761CC5DC" w14:textId="77777777" w:rsidTr="00286864">
        <w:tc>
          <w:tcPr>
            <w:tcW w:w="1980" w:type="dxa"/>
            <w:tcBorders>
              <w:top w:val="single" w:sz="4" w:space="0" w:color="auto"/>
              <w:left w:val="single" w:sz="4" w:space="0" w:color="auto"/>
              <w:bottom w:val="single" w:sz="4" w:space="0" w:color="auto"/>
              <w:right w:val="single" w:sz="4" w:space="0" w:color="auto"/>
            </w:tcBorders>
            <w:hideMark/>
          </w:tcPr>
          <w:p w14:paraId="0C1F9CD1" w14:textId="77777777" w:rsidR="00286864" w:rsidRDefault="00286864">
            <w:pPr>
              <w:pStyle w:val="TAL"/>
            </w:pPr>
            <w:r>
              <w:t>gPSI</w:t>
            </w:r>
          </w:p>
        </w:tc>
        <w:tc>
          <w:tcPr>
            <w:tcW w:w="6230" w:type="dxa"/>
            <w:tcBorders>
              <w:top w:val="single" w:sz="4" w:space="0" w:color="auto"/>
              <w:left w:val="single" w:sz="4" w:space="0" w:color="auto"/>
              <w:bottom w:val="single" w:sz="4" w:space="0" w:color="auto"/>
              <w:right w:val="single" w:sz="4" w:space="0" w:color="auto"/>
            </w:tcBorders>
            <w:hideMark/>
          </w:tcPr>
          <w:p w14:paraId="33CFA39E" w14:textId="77777777" w:rsidR="00286864" w:rsidRDefault="00286864">
            <w:pPr>
              <w:pStyle w:val="TAL"/>
            </w:pPr>
            <w:r>
              <w:t>GPSI of the target UE, if available.</w:t>
            </w:r>
          </w:p>
        </w:tc>
        <w:tc>
          <w:tcPr>
            <w:tcW w:w="852" w:type="dxa"/>
            <w:tcBorders>
              <w:top w:val="single" w:sz="4" w:space="0" w:color="auto"/>
              <w:left w:val="single" w:sz="4" w:space="0" w:color="auto"/>
              <w:bottom w:val="single" w:sz="4" w:space="0" w:color="auto"/>
              <w:right w:val="single" w:sz="4" w:space="0" w:color="auto"/>
            </w:tcBorders>
            <w:hideMark/>
          </w:tcPr>
          <w:p w14:paraId="3FC4A5E3" w14:textId="77777777" w:rsidR="00286864" w:rsidRDefault="00286864">
            <w:pPr>
              <w:pStyle w:val="TAL"/>
            </w:pPr>
            <w:r>
              <w:t>C</w:t>
            </w:r>
          </w:p>
        </w:tc>
      </w:tr>
      <w:tr w:rsidR="00286864" w14:paraId="42D7EEE2" w14:textId="77777777" w:rsidTr="00286864">
        <w:tc>
          <w:tcPr>
            <w:tcW w:w="1980" w:type="dxa"/>
            <w:tcBorders>
              <w:top w:val="single" w:sz="4" w:space="0" w:color="auto"/>
              <w:left w:val="single" w:sz="4" w:space="0" w:color="auto"/>
              <w:bottom w:val="single" w:sz="4" w:space="0" w:color="auto"/>
              <w:right w:val="single" w:sz="4" w:space="0" w:color="auto"/>
            </w:tcBorders>
            <w:hideMark/>
          </w:tcPr>
          <w:p w14:paraId="48DF854D" w14:textId="77777777" w:rsidR="00286864" w:rsidRDefault="00286864">
            <w:pPr>
              <w:pStyle w:val="TAL"/>
            </w:pPr>
            <w:r>
              <w:t>subscriptionType</w:t>
            </w:r>
          </w:p>
        </w:tc>
        <w:tc>
          <w:tcPr>
            <w:tcW w:w="6230" w:type="dxa"/>
            <w:tcBorders>
              <w:top w:val="single" w:sz="4" w:space="0" w:color="auto"/>
              <w:left w:val="single" w:sz="4" w:space="0" w:color="auto"/>
              <w:bottom w:val="single" w:sz="4" w:space="0" w:color="auto"/>
              <w:right w:val="single" w:sz="4" w:space="0" w:color="auto"/>
            </w:tcBorders>
            <w:hideMark/>
          </w:tcPr>
          <w:p w14:paraId="4209C8E5" w14:textId="74512CCF" w:rsidR="00286864" w:rsidRDefault="00286864">
            <w:pPr>
              <w:pStyle w:val="TAL"/>
            </w:pPr>
            <w:r>
              <w:t>Subscription type, i.e</w:t>
            </w:r>
            <w:r w:rsidR="00FD728D">
              <w:t>.</w:t>
            </w:r>
            <w:r>
              <w:t xml:space="preserve"> “Subscription”, “Subscription Update” or “Unsubscription”.</w:t>
            </w:r>
          </w:p>
        </w:tc>
        <w:tc>
          <w:tcPr>
            <w:tcW w:w="852" w:type="dxa"/>
            <w:tcBorders>
              <w:top w:val="single" w:sz="4" w:space="0" w:color="auto"/>
              <w:left w:val="single" w:sz="4" w:space="0" w:color="auto"/>
              <w:bottom w:val="single" w:sz="4" w:space="0" w:color="auto"/>
              <w:right w:val="single" w:sz="4" w:space="0" w:color="auto"/>
            </w:tcBorders>
            <w:hideMark/>
          </w:tcPr>
          <w:p w14:paraId="0C6CBE94" w14:textId="77777777" w:rsidR="00286864" w:rsidRDefault="00286864">
            <w:pPr>
              <w:pStyle w:val="TAL"/>
            </w:pPr>
            <w:r>
              <w:t>M</w:t>
            </w:r>
          </w:p>
        </w:tc>
      </w:tr>
      <w:tr w:rsidR="00286864" w14:paraId="0B7AB9D4" w14:textId="77777777" w:rsidTr="00286864">
        <w:tc>
          <w:tcPr>
            <w:tcW w:w="1980" w:type="dxa"/>
            <w:tcBorders>
              <w:top w:val="single" w:sz="4" w:space="0" w:color="auto"/>
              <w:left w:val="single" w:sz="4" w:space="0" w:color="auto"/>
              <w:bottom w:val="single" w:sz="4" w:space="0" w:color="auto"/>
              <w:right w:val="single" w:sz="4" w:space="0" w:color="auto"/>
            </w:tcBorders>
            <w:hideMark/>
          </w:tcPr>
          <w:p w14:paraId="70F43A00" w14:textId="77777777" w:rsidR="00286864" w:rsidRDefault="00286864">
            <w:pPr>
              <w:pStyle w:val="TAL"/>
            </w:pPr>
            <w:r>
              <w:t>expirationTime</w:t>
            </w:r>
          </w:p>
        </w:tc>
        <w:tc>
          <w:tcPr>
            <w:tcW w:w="6230" w:type="dxa"/>
            <w:tcBorders>
              <w:top w:val="single" w:sz="4" w:space="0" w:color="auto"/>
              <w:left w:val="single" w:sz="4" w:space="0" w:color="auto"/>
              <w:bottom w:val="single" w:sz="4" w:space="0" w:color="auto"/>
              <w:right w:val="single" w:sz="4" w:space="0" w:color="auto"/>
            </w:tcBorders>
            <w:hideMark/>
          </w:tcPr>
          <w:p w14:paraId="64621366" w14:textId="77777777" w:rsidR="00286864" w:rsidRDefault="00286864">
            <w:pPr>
              <w:pStyle w:val="TAL"/>
            </w:pPr>
            <w:r>
              <w:t xml:space="preserve">Expiration time for the subscription. If absent for subscription types “Subscription” and Subscription Update”, application context relocation subscription from EEC never expires. </w:t>
            </w:r>
          </w:p>
        </w:tc>
        <w:tc>
          <w:tcPr>
            <w:tcW w:w="852" w:type="dxa"/>
            <w:tcBorders>
              <w:top w:val="single" w:sz="4" w:space="0" w:color="auto"/>
              <w:left w:val="single" w:sz="4" w:space="0" w:color="auto"/>
              <w:bottom w:val="single" w:sz="4" w:space="0" w:color="auto"/>
              <w:right w:val="single" w:sz="4" w:space="0" w:color="auto"/>
            </w:tcBorders>
            <w:hideMark/>
          </w:tcPr>
          <w:p w14:paraId="218F2492" w14:textId="77777777" w:rsidR="00286864" w:rsidRDefault="00286864">
            <w:pPr>
              <w:pStyle w:val="TAL"/>
            </w:pPr>
            <w:r>
              <w:t>C</w:t>
            </w:r>
          </w:p>
        </w:tc>
      </w:tr>
      <w:tr w:rsidR="00286864" w14:paraId="06E754B5" w14:textId="77777777" w:rsidTr="00286864">
        <w:tc>
          <w:tcPr>
            <w:tcW w:w="1980" w:type="dxa"/>
            <w:tcBorders>
              <w:top w:val="single" w:sz="4" w:space="0" w:color="auto"/>
              <w:left w:val="single" w:sz="4" w:space="0" w:color="auto"/>
              <w:bottom w:val="single" w:sz="4" w:space="0" w:color="auto"/>
              <w:right w:val="single" w:sz="4" w:space="0" w:color="auto"/>
            </w:tcBorders>
            <w:hideMark/>
          </w:tcPr>
          <w:p w14:paraId="7E37A3BF" w14:textId="77777777" w:rsidR="00286864" w:rsidRDefault="00286864">
            <w:pPr>
              <w:pStyle w:val="TAL"/>
            </w:pPr>
            <w:r>
              <w:t>eASIDs</w:t>
            </w:r>
          </w:p>
        </w:tc>
        <w:tc>
          <w:tcPr>
            <w:tcW w:w="6230" w:type="dxa"/>
            <w:tcBorders>
              <w:top w:val="single" w:sz="4" w:space="0" w:color="auto"/>
              <w:left w:val="single" w:sz="4" w:space="0" w:color="auto"/>
              <w:bottom w:val="single" w:sz="4" w:space="0" w:color="auto"/>
              <w:right w:val="single" w:sz="4" w:space="0" w:color="auto"/>
            </w:tcBorders>
            <w:hideMark/>
          </w:tcPr>
          <w:p w14:paraId="3791DD42" w14:textId="77777777" w:rsidR="00286864" w:rsidRDefault="00286864">
            <w:pPr>
              <w:pStyle w:val="TAL"/>
            </w:pPr>
            <w:r>
              <w:t>List of identifier of the EASs, if available.</w:t>
            </w:r>
          </w:p>
        </w:tc>
        <w:tc>
          <w:tcPr>
            <w:tcW w:w="852" w:type="dxa"/>
            <w:tcBorders>
              <w:top w:val="single" w:sz="4" w:space="0" w:color="auto"/>
              <w:left w:val="single" w:sz="4" w:space="0" w:color="auto"/>
              <w:bottom w:val="single" w:sz="4" w:space="0" w:color="auto"/>
              <w:right w:val="single" w:sz="4" w:space="0" w:color="auto"/>
            </w:tcBorders>
            <w:hideMark/>
          </w:tcPr>
          <w:p w14:paraId="71E20504" w14:textId="77777777" w:rsidR="00286864" w:rsidRDefault="00286864">
            <w:pPr>
              <w:pStyle w:val="TAL"/>
            </w:pPr>
            <w:r>
              <w:t>M</w:t>
            </w:r>
          </w:p>
        </w:tc>
      </w:tr>
      <w:tr w:rsidR="00286864" w14:paraId="38B3DAE3" w14:textId="77777777" w:rsidTr="00286864">
        <w:tc>
          <w:tcPr>
            <w:tcW w:w="1980" w:type="dxa"/>
            <w:tcBorders>
              <w:top w:val="single" w:sz="4" w:space="0" w:color="auto"/>
              <w:left w:val="single" w:sz="4" w:space="0" w:color="auto"/>
              <w:bottom w:val="single" w:sz="4" w:space="0" w:color="auto"/>
              <w:right w:val="single" w:sz="4" w:space="0" w:color="auto"/>
            </w:tcBorders>
            <w:hideMark/>
          </w:tcPr>
          <w:p w14:paraId="73A946BE" w14:textId="77777777" w:rsidR="00286864" w:rsidRDefault="00286864">
            <w:pPr>
              <w:pStyle w:val="TAL"/>
            </w:pPr>
            <w:r>
              <w:t>aCIDs</w:t>
            </w:r>
          </w:p>
        </w:tc>
        <w:tc>
          <w:tcPr>
            <w:tcW w:w="6230" w:type="dxa"/>
            <w:tcBorders>
              <w:top w:val="single" w:sz="4" w:space="0" w:color="auto"/>
              <w:left w:val="single" w:sz="4" w:space="0" w:color="auto"/>
              <w:bottom w:val="single" w:sz="4" w:space="0" w:color="auto"/>
              <w:right w:val="single" w:sz="4" w:space="0" w:color="auto"/>
            </w:tcBorders>
            <w:hideMark/>
          </w:tcPr>
          <w:p w14:paraId="400BE08F" w14:textId="77777777" w:rsidR="00286864" w:rsidRDefault="00286864">
            <w:pPr>
              <w:pStyle w:val="TAL"/>
            </w:pPr>
            <w:r>
              <w:t>List of identifier of the ACs, if available.</w:t>
            </w:r>
          </w:p>
        </w:tc>
        <w:tc>
          <w:tcPr>
            <w:tcW w:w="852" w:type="dxa"/>
            <w:tcBorders>
              <w:top w:val="single" w:sz="4" w:space="0" w:color="auto"/>
              <w:left w:val="single" w:sz="4" w:space="0" w:color="auto"/>
              <w:bottom w:val="single" w:sz="4" w:space="0" w:color="auto"/>
              <w:right w:val="single" w:sz="4" w:space="0" w:color="auto"/>
            </w:tcBorders>
            <w:hideMark/>
          </w:tcPr>
          <w:p w14:paraId="22B29967" w14:textId="77777777" w:rsidR="00286864" w:rsidRDefault="00286864">
            <w:pPr>
              <w:pStyle w:val="TAL"/>
            </w:pPr>
            <w:r>
              <w:t>C</w:t>
            </w:r>
          </w:p>
        </w:tc>
      </w:tr>
      <w:tr w:rsidR="00286864" w14:paraId="389374FA" w14:textId="77777777" w:rsidTr="00286864">
        <w:tc>
          <w:tcPr>
            <w:tcW w:w="1980" w:type="dxa"/>
            <w:tcBorders>
              <w:top w:val="single" w:sz="4" w:space="0" w:color="auto"/>
              <w:left w:val="single" w:sz="4" w:space="0" w:color="auto"/>
              <w:bottom w:val="single" w:sz="4" w:space="0" w:color="auto"/>
              <w:right w:val="single" w:sz="4" w:space="0" w:color="auto"/>
            </w:tcBorders>
            <w:hideMark/>
          </w:tcPr>
          <w:p w14:paraId="66E10177" w14:textId="77777777" w:rsidR="00286864" w:rsidRDefault="00286864">
            <w:pPr>
              <w:pStyle w:val="TAL"/>
            </w:pPr>
            <w:r>
              <w:t>eventIDs</w:t>
            </w:r>
          </w:p>
        </w:tc>
        <w:tc>
          <w:tcPr>
            <w:tcW w:w="6230" w:type="dxa"/>
            <w:tcBorders>
              <w:top w:val="single" w:sz="4" w:space="0" w:color="auto"/>
              <w:left w:val="single" w:sz="4" w:space="0" w:color="auto"/>
              <w:bottom w:val="single" w:sz="4" w:space="0" w:color="auto"/>
              <w:right w:val="single" w:sz="4" w:space="0" w:color="auto"/>
            </w:tcBorders>
            <w:hideMark/>
          </w:tcPr>
          <w:p w14:paraId="61022B9D" w14:textId="77777777" w:rsidR="00286864" w:rsidRDefault="00286864">
            <w:pPr>
              <w:pStyle w:val="TAL"/>
            </w:pPr>
            <w:r>
              <w:t>Specifies the events for which EEC is subscribing.</w:t>
            </w:r>
          </w:p>
        </w:tc>
        <w:tc>
          <w:tcPr>
            <w:tcW w:w="852" w:type="dxa"/>
            <w:tcBorders>
              <w:top w:val="single" w:sz="4" w:space="0" w:color="auto"/>
              <w:left w:val="single" w:sz="4" w:space="0" w:color="auto"/>
              <w:bottom w:val="single" w:sz="4" w:space="0" w:color="auto"/>
              <w:right w:val="single" w:sz="4" w:space="0" w:color="auto"/>
            </w:tcBorders>
            <w:hideMark/>
          </w:tcPr>
          <w:p w14:paraId="2B5009C4" w14:textId="77777777" w:rsidR="00286864" w:rsidRDefault="00286864">
            <w:pPr>
              <w:pStyle w:val="TAL"/>
            </w:pPr>
            <w:r>
              <w:t>M</w:t>
            </w:r>
          </w:p>
        </w:tc>
      </w:tr>
      <w:tr w:rsidR="00286864" w14:paraId="554ED707" w14:textId="77777777" w:rsidTr="00286864">
        <w:tc>
          <w:tcPr>
            <w:tcW w:w="1980" w:type="dxa"/>
            <w:tcBorders>
              <w:top w:val="single" w:sz="4" w:space="0" w:color="auto"/>
              <w:left w:val="single" w:sz="4" w:space="0" w:color="auto"/>
              <w:bottom w:val="single" w:sz="4" w:space="0" w:color="auto"/>
              <w:right w:val="single" w:sz="4" w:space="0" w:color="auto"/>
            </w:tcBorders>
            <w:hideMark/>
          </w:tcPr>
          <w:p w14:paraId="0BFB6D52" w14:textId="77777777" w:rsidR="00286864" w:rsidRDefault="00286864">
            <w:pPr>
              <w:pStyle w:val="TAL"/>
            </w:pPr>
            <w:r>
              <w:t>subscriptionId</w:t>
            </w:r>
          </w:p>
        </w:tc>
        <w:tc>
          <w:tcPr>
            <w:tcW w:w="6230" w:type="dxa"/>
            <w:tcBorders>
              <w:top w:val="single" w:sz="4" w:space="0" w:color="auto"/>
              <w:left w:val="single" w:sz="4" w:space="0" w:color="auto"/>
              <w:bottom w:val="single" w:sz="4" w:space="0" w:color="auto"/>
              <w:right w:val="single" w:sz="4" w:space="0" w:color="auto"/>
            </w:tcBorders>
            <w:hideMark/>
          </w:tcPr>
          <w:p w14:paraId="479D95BD" w14:textId="77777777" w:rsidR="00286864" w:rsidRDefault="00286864">
            <w:pPr>
              <w:pStyle w:val="TAL"/>
            </w:pPr>
            <w:r>
              <w:t xml:space="preserve">Subscription identity, if available </w:t>
            </w:r>
          </w:p>
        </w:tc>
        <w:tc>
          <w:tcPr>
            <w:tcW w:w="852" w:type="dxa"/>
            <w:tcBorders>
              <w:top w:val="single" w:sz="4" w:space="0" w:color="auto"/>
              <w:left w:val="single" w:sz="4" w:space="0" w:color="auto"/>
              <w:bottom w:val="single" w:sz="4" w:space="0" w:color="auto"/>
              <w:right w:val="single" w:sz="4" w:space="0" w:color="auto"/>
            </w:tcBorders>
            <w:hideMark/>
          </w:tcPr>
          <w:p w14:paraId="03866149" w14:textId="77777777" w:rsidR="00286864" w:rsidRDefault="00286864">
            <w:pPr>
              <w:pStyle w:val="TAL"/>
            </w:pPr>
            <w:r>
              <w:t>C</w:t>
            </w:r>
          </w:p>
        </w:tc>
      </w:tr>
      <w:tr w:rsidR="00286864" w14:paraId="1810B3CF" w14:textId="77777777" w:rsidTr="00286864">
        <w:tc>
          <w:tcPr>
            <w:tcW w:w="1980" w:type="dxa"/>
            <w:tcBorders>
              <w:top w:val="single" w:sz="4" w:space="0" w:color="auto"/>
              <w:left w:val="single" w:sz="4" w:space="0" w:color="auto"/>
              <w:bottom w:val="single" w:sz="4" w:space="0" w:color="auto"/>
              <w:right w:val="single" w:sz="4" w:space="0" w:color="auto"/>
            </w:tcBorders>
            <w:hideMark/>
          </w:tcPr>
          <w:p w14:paraId="4C9C1982" w14:textId="77777777" w:rsidR="00286864" w:rsidRDefault="00286864">
            <w:pPr>
              <w:pStyle w:val="TAL"/>
            </w:pPr>
            <w:r>
              <w:t>failureResponse</w:t>
            </w:r>
          </w:p>
        </w:tc>
        <w:tc>
          <w:tcPr>
            <w:tcW w:w="6230" w:type="dxa"/>
            <w:tcBorders>
              <w:top w:val="single" w:sz="4" w:space="0" w:color="auto"/>
              <w:left w:val="single" w:sz="4" w:space="0" w:color="auto"/>
              <w:bottom w:val="single" w:sz="4" w:space="0" w:color="auto"/>
              <w:right w:val="single" w:sz="4" w:space="0" w:color="auto"/>
            </w:tcBorders>
            <w:hideMark/>
          </w:tcPr>
          <w:p w14:paraId="1B8B74A2" w14:textId="77777777" w:rsidR="00286864" w:rsidRDefault="00286864">
            <w:pPr>
              <w:pStyle w:val="TAL"/>
            </w:pPr>
            <w:r>
              <w:t xml:space="preserve">Cause information when the discovery request has failed, if available. </w:t>
            </w:r>
          </w:p>
        </w:tc>
        <w:tc>
          <w:tcPr>
            <w:tcW w:w="852" w:type="dxa"/>
            <w:tcBorders>
              <w:top w:val="single" w:sz="4" w:space="0" w:color="auto"/>
              <w:left w:val="single" w:sz="4" w:space="0" w:color="auto"/>
              <w:bottom w:val="single" w:sz="4" w:space="0" w:color="auto"/>
              <w:right w:val="single" w:sz="4" w:space="0" w:color="auto"/>
            </w:tcBorders>
            <w:hideMark/>
          </w:tcPr>
          <w:p w14:paraId="50062D9D" w14:textId="77777777" w:rsidR="00286864" w:rsidRDefault="00286864">
            <w:pPr>
              <w:pStyle w:val="TAL"/>
            </w:pPr>
            <w:r>
              <w:t>C</w:t>
            </w:r>
          </w:p>
        </w:tc>
      </w:tr>
    </w:tbl>
    <w:p w14:paraId="53CEC285" w14:textId="77777777" w:rsidR="00286864" w:rsidRDefault="00286864" w:rsidP="00286864"/>
    <w:p w14:paraId="3E095C9B" w14:textId="77777777" w:rsidR="00286864" w:rsidRDefault="00286864" w:rsidP="00286864">
      <w:pPr>
        <w:pStyle w:val="Heading4"/>
        <w:rPr>
          <w:rFonts w:cs="Arial"/>
          <w:szCs w:val="24"/>
          <w:lang w:val="fr-FR"/>
        </w:rPr>
      </w:pPr>
      <w:bookmarkStart w:id="951" w:name="_Toc176147515"/>
      <w:r>
        <w:rPr>
          <w:lang w:val="fr-FR"/>
        </w:rPr>
        <w:t>7.14.2.8</w:t>
      </w:r>
      <w:r>
        <w:rPr>
          <w:lang w:val="fr-FR"/>
        </w:rPr>
        <w:tab/>
      </w:r>
      <w:r>
        <w:rPr>
          <w:rFonts w:cs="Arial"/>
          <w:szCs w:val="24"/>
          <w:lang w:val="fr-FR"/>
        </w:rPr>
        <w:t>Application context relocation information notification</w:t>
      </w:r>
      <w:bookmarkEnd w:id="951"/>
    </w:p>
    <w:p w14:paraId="08327C8E" w14:textId="77777777" w:rsidR="00286864" w:rsidRDefault="00286864" w:rsidP="00286864">
      <w:r>
        <w:t>The IRI-POI in the EES shall generate an xIRI containing an EESACRNotification record when the IRI-POI present in the EES detects that the EES has notify a previously subscribed EEC on EAS discovery information. The IRI-POI present in the EES shall generate the xIRI for the following events:</w:t>
      </w:r>
    </w:p>
    <w:p w14:paraId="13E109B0" w14:textId="77777777" w:rsidR="00286864" w:rsidRDefault="00286864" w:rsidP="00286864">
      <w:pPr>
        <w:pStyle w:val="B1"/>
      </w:pPr>
      <w:r>
        <w:t>-</w:t>
      </w:r>
      <w:r>
        <w:tab/>
      </w:r>
      <w:r>
        <w:rPr>
          <w:lang w:eastAsia="fr-FR"/>
        </w:rPr>
        <w:t xml:space="preserve">EES receives an Eees_ACREvents_Notify </w:t>
      </w:r>
      <w:r>
        <w:t xml:space="preserve">response from an EEC confirming that the subscribed EEC has received a notification of the ACR information events from EES </w:t>
      </w:r>
      <w:r>
        <w:rPr>
          <w:lang w:eastAsia="fr-FR"/>
        </w:rPr>
        <w:t>(as defined in TS 24.558 [93] clause 5.4.2.2).</w:t>
      </w:r>
    </w:p>
    <w:p w14:paraId="3B3D5DF5" w14:textId="77777777" w:rsidR="00286864" w:rsidRDefault="00286864" w:rsidP="00286864">
      <w:pPr>
        <w:pStyle w:val="TH"/>
      </w:pPr>
      <w:r>
        <w:t>Table 7.14.2-17: EESACRNotification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67"/>
        <w:gridCol w:w="6150"/>
        <w:gridCol w:w="850"/>
      </w:tblGrid>
      <w:tr w:rsidR="00286864" w14:paraId="48BA648B" w14:textId="77777777" w:rsidTr="00286864">
        <w:tc>
          <w:tcPr>
            <w:tcW w:w="2067" w:type="dxa"/>
            <w:tcBorders>
              <w:top w:val="single" w:sz="4" w:space="0" w:color="auto"/>
              <w:left w:val="single" w:sz="4" w:space="0" w:color="auto"/>
              <w:bottom w:val="single" w:sz="4" w:space="0" w:color="auto"/>
              <w:right w:val="single" w:sz="4" w:space="0" w:color="auto"/>
            </w:tcBorders>
            <w:hideMark/>
          </w:tcPr>
          <w:p w14:paraId="3C4A629C" w14:textId="77777777" w:rsidR="00286864" w:rsidRDefault="00286864">
            <w:pPr>
              <w:pStyle w:val="TAH"/>
            </w:pPr>
            <w:r>
              <w:t>Field name</w:t>
            </w:r>
          </w:p>
        </w:tc>
        <w:tc>
          <w:tcPr>
            <w:tcW w:w="6150" w:type="dxa"/>
            <w:tcBorders>
              <w:top w:val="single" w:sz="4" w:space="0" w:color="auto"/>
              <w:left w:val="single" w:sz="4" w:space="0" w:color="auto"/>
              <w:bottom w:val="single" w:sz="4" w:space="0" w:color="auto"/>
              <w:right w:val="single" w:sz="4" w:space="0" w:color="auto"/>
            </w:tcBorders>
            <w:hideMark/>
          </w:tcPr>
          <w:p w14:paraId="0CB5D603" w14:textId="77777777" w:rsidR="00286864" w:rsidRDefault="00286864">
            <w:pPr>
              <w:pStyle w:val="TAH"/>
            </w:pPr>
            <w:r>
              <w:t>Description</w:t>
            </w:r>
          </w:p>
        </w:tc>
        <w:tc>
          <w:tcPr>
            <w:tcW w:w="850" w:type="dxa"/>
            <w:tcBorders>
              <w:top w:val="single" w:sz="4" w:space="0" w:color="auto"/>
              <w:left w:val="single" w:sz="4" w:space="0" w:color="auto"/>
              <w:bottom w:val="single" w:sz="4" w:space="0" w:color="auto"/>
              <w:right w:val="single" w:sz="4" w:space="0" w:color="auto"/>
            </w:tcBorders>
            <w:hideMark/>
          </w:tcPr>
          <w:p w14:paraId="36DFF4AD" w14:textId="77777777" w:rsidR="00286864" w:rsidRDefault="00286864">
            <w:pPr>
              <w:pStyle w:val="TAH"/>
            </w:pPr>
            <w:r>
              <w:t>M/C/O</w:t>
            </w:r>
          </w:p>
        </w:tc>
      </w:tr>
      <w:tr w:rsidR="00286864" w14:paraId="0FED3C22" w14:textId="77777777" w:rsidTr="00286864">
        <w:tc>
          <w:tcPr>
            <w:tcW w:w="2067" w:type="dxa"/>
            <w:tcBorders>
              <w:top w:val="single" w:sz="4" w:space="0" w:color="auto"/>
              <w:left w:val="single" w:sz="4" w:space="0" w:color="auto"/>
              <w:bottom w:val="single" w:sz="4" w:space="0" w:color="auto"/>
              <w:right w:val="single" w:sz="4" w:space="0" w:color="auto"/>
            </w:tcBorders>
            <w:hideMark/>
          </w:tcPr>
          <w:p w14:paraId="31AFFE37" w14:textId="77777777" w:rsidR="00286864" w:rsidRDefault="00286864">
            <w:pPr>
              <w:pStyle w:val="TAL"/>
            </w:pPr>
            <w:r>
              <w:t>subscriptionID</w:t>
            </w:r>
          </w:p>
        </w:tc>
        <w:tc>
          <w:tcPr>
            <w:tcW w:w="6150" w:type="dxa"/>
            <w:tcBorders>
              <w:top w:val="single" w:sz="4" w:space="0" w:color="auto"/>
              <w:left w:val="single" w:sz="4" w:space="0" w:color="auto"/>
              <w:bottom w:val="single" w:sz="4" w:space="0" w:color="auto"/>
              <w:right w:val="single" w:sz="4" w:space="0" w:color="auto"/>
            </w:tcBorders>
            <w:hideMark/>
          </w:tcPr>
          <w:p w14:paraId="47B85607" w14:textId="77777777" w:rsidR="00286864" w:rsidRDefault="00286864">
            <w:pPr>
              <w:pStyle w:val="TAL"/>
              <w:rPr>
                <w:rFonts w:cs="Arial"/>
                <w:szCs w:val="18"/>
              </w:rPr>
            </w:pPr>
            <w:r>
              <w:rPr>
                <w:rFonts w:cs="Arial"/>
                <w:szCs w:val="18"/>
              </w:rPr>
              <w:t>Identity of the individual subscription for which the notification is delivered.</w:t>
            </w:r>
          </w:p>
        </w:tc>
        <w:tc>
          <w:tcPr>
            <w:tcW w:w="850" w:type="dxa"/>
            <w:tcBorders>
              <w:top w:val="single" w:sz="4" w:space="0" w:color="auto"/>
              <w:left w:val="single" w:sz="4" w:space="0" w:color="auto"/>
              <w:bottom w:val="single" w:sz="4" w:space="0" w:color="auto"/>
              <w:right w:val="single" w:sz="4" w:space="0" w:color="auto"/>
            </w:tcBorders>
            <w:hideMark/>
          </w:tcPr>
          <w:p w14:paraId="05C9206A" w14:textId="77777777" w:rsidR="00286864" w:rsidRDefault="00286864">
            <w:pPr>
              <w:pStyle w:val="TAL"/>
            </w:pPr>
            <w:r>
              <w:t>M</w:t>
            </w:r>
          </w:p>
        </w:tc>
      </w:tr>
      <w:tr w:rsidR="00286864" w14:paraId="0EBAC1D8" w14:textId="77777777" w:rsidTr="00286864">
        <w:tc>
          <w:tcPr>
            <w:tcW w:w="2067" w:type="dxa"/>
            <w:tcBorders>
              <w:top w:val="single" w:sz="4" w:space="0" w:color="auto"/>
              <w:left w:val="single" w:sz="4" w:space="0" w:color="auto"/>
              <w:bottom w:val="single" w:sz="4" w:space="0" w:color="auto"/>
              <w:right w:val="single" w:sz="4" w:space="0" w:color="auto"/>
            </w:tcBorders>
            <w:hideMark/>
          </w:tcPr>
          <w:p w14:paraId="1B288B9E" w14:textId="77777777" w:rsidR="00286864" w:rsidRDefault="00286864">
            <w:pPr>
              <w:pStyle w:val="TAL"/>
            </w:pPr>
            <w:r>
              <w:t>eASID</w:t>
            </w:r>
          </w:p>
        </w:tc>
        <w:tc>
          <w:tcPr>
            <w:tcW w:w="6150" w:type="dxa"/>
            <w:tcBorders>
              <w:top w:val="single" w:sz="4" w:space="0" w:color="auto"/>
              <w:left w:val="single" w:sz="4" w:space="0" w:color="auto"/>
              <w:bottom w:val="single" w:sz="4" w:space="0" w:color="auto"/>
              <w:right w:val="single" w:sz="4" w:space="0" w:color="auto"/>
            </w:tcBorders>
            <w:hideMark/>
          </w:tcPr>
          <w:p w14:paraId="7D80E6C4" w14:textId="77777777" w:rsidR="00286864" w:rsidRDefault="00286864">
            <w:pPr>
              <w:pStyle w:val="TAL"/>
            </w:pPr>
            <w:r>
              <w:t>Identifier of the EAS.</w:t>
            </w:r>
          </w:p>
        </w:tc>
        <w:tc>
          <w:tcPr>
            <w:tcW w:w="850" w:type="dxa"/>
            <w:tcBorders>
              <w:top w:val="single" w:sz="4" w:space="0" w:color="auto"/>
              <w:left w:val="single" w:sz="4" w:space="0" w:color="auto"/>
              <w:bottom w:val="single" w:sz="4" w:space="0" w:color="auto"/>
              <w:right w:val="single" w:sz="4" w:space="0" w:color="auto"/>
            </w:tcBorders>
            <w:hideMark/>
          </w:tcPr>
          <w:p w14:paraId="5521DA26" w14:textId="77777777" w:rsidR="00286864" w:rsidRDefault="00286864">
            <w:pPr>
              <w:pStyle w:val="TAL"/>
            </w:pPr>
            <w:r>
              <w:t>M</w:t>
            </w:r>
          </w:p>
        </w:tc>
      </w:tr>
      <w:tr w:rsidR="00286864" w14:paraId="3B65A212" w14:textId="77777777" w:rsidTr="00286864">
        <w:tc>
          <w:tcPr>
            <w:tcW w:w="2067" w:type="dxa"/>
            <w:tcBorders>
              <w:top w:val="single" w:sz="4" w:space="0" w:color="auto"/>
              <w:left w:val="single" w:sz="4" w:space="0" w:color="auto"/>
              <w:bottom w:val="single" w:sz="4" w:space="0" w:color="auto"/>
              <w:right w:val="single" w:sz="4" w:space="0" w:color="auto"/>
            </w:tcBorders>
            <w:hideMark/>
          </w:tcPr>
          <w:p w14:paraId="2DAB2D5F" w14:textId="77777777" w:rsidR="00286864" w:rsidRDefault="00286864">
            <w:pPr>
              <w:pStyle w:val="TAL"/>
            </w:pPr>
            <w:r>
              <w:t>eventIDs</w:t>
            </w:r>
          </w:p>
        </w:tc>
        <w:tc>
          <w:tcPr>
            <w:tcW w:w="6150" w:type="dxa"/>
            <w:tcBorders>
              <w:top w:val="single" w:sz="4" w:space="0" w:color="auto"/>
              <w:left w:val="single" w:sz="4" w:space="0" w:color="auto"/>
              <w:bottom w:val="single" w:sz="4" w:space="0" w:color="auto"/>
              <w:right w:val="single" w:sz="4" w:space="0" w:color="auto"/>
            </w:tcBorders>
            <w:hideMark/>
          </w:tcPr>
          <w:p w14:paraId="1AF86E4E" w14:textId="77777777" w:rsidR="00286864" w:rsidRDefault="00286864">
            <w:pPr>
              <w:pStyle w:val="TAL"/>
            </w:pPr>
            <w:r>
              <w:t>Specifies the events for which notification is sent.</w:t>
            </w:r>
          </w:p>
        </w:tc>
        <w:tc>
          <w:tcPr>
            <w:tcW w:w="850" w:type="dxa"/>
            <w:tcBorders>
              <w:top w:val="single" w:sz="4" w:space="0" w:color="auto"/>
              <w:left w:val="single" w:sz="4" w:space="0" w:color="auto"/>
              <w:bottom w:val="single" w:sz="4" w:space="0" w:color="auto"/>
              <w:right w:val="single" w:sz="4" w:space="0" w:color="auto"/>
            </w:tcBorders>
            <w:hideMark/>
          </w:tcPr>
          <w:p w14:paraId="47AC632D" w14:textId="77777777" w:rsidR="00286864" w:rsidRDefault="00286864">
            <w:pPr>
              <w:pStyle w:val="TAL"/>
            </w:pPr>
            <w:r>
              <w:t>M</w:t>
            </w:r>
          </w:p>
        </w:tc>
      </w:tr>
      <w:tr w:rsidR="00286864" w14:paraId="7F2E85DE" w14:textId="77777777" w:rsidTr="00286864">
        <w:tc>
          <w:tcPr>
            <w:tcW w:w="2067" w:type="dxa"/>
            <w:tcBorders>
              <w:top w:val="single" w:sz="4" w:space="0" w:color="auto"/>
              <w:left w:val="single" w:sz="4" w:space="0" w:color="auto"/>
              <w:bottom w:val="single" w:sz="4" w:space="0" w:color="auto"/>
              <w:right w:val="single" w:sz="4" w:space="0" w:color="auto"/>
            </w:tcBorders>
            <w:hideMark/>
          </w:tcPr>
          <w:p w14:paraId="45075585" w14:textId="77777777" w:rsidR="00286864" w:rsidRDefault="00286864">
            <w:pPr>
              <w:pStyle w:val="TAL"/>
            </w:pPr>
            <w:r>
              <w:t>targetInfo</w:t>
            </w:r>
          </w:p>
        </w:tc>
        <w:tc>
          <w:tcPr>
            <w:tcW w:w="6150" w:type="dxa"/>
            <w:tcBorders>
              <w:top w:val="single" w:sz="4" w:space="0" w:color="auto"/>
              <w:left w:val="single" w:sz="4" w:space="0" w:color="auto"/>
              <w:bottom w:val="single" w:sz="4" w:space="0" w:color="auto"/>
              <w:right w:val="single" w:sz="4" w:space="0" w:color="auto"/>
            </w:tcBorders>
            <w:hideMark/>
          </w:tcPr>
          <w:p w14:paraId="4568A602" w14:textId="77777777" w:rsidR="00286864" w:rsidRDefault="00286864">
            <w:pPr>
              <w:pStyle w:val="TAL"/>
            </w:pPr>
            <w:r>
              <w:t>Details of the selected T-EAS and the T-EES. It is present when EventID indicates “TARGET_INFORMATION” event.</w:t>
            </w:r>
          </w:p>
        </w:tc>
        <w:tc>
          <w:tcPr>
            <w:tcW w:w="850" w:type="dxa"/>
            <w:tcBorders>
              <w:top w:val="single" w:sz="4" w:space="0" w:color="auto"/>
              <w:left w:val="single" w:sz="4" w:space="0" w:color="auto"/>
              <w:bottom w:val="single" w:sz="4" w:space="0" w:color="auto"/>
              <w:right w:val="single" w:sz="4" w:space="0" w:color="auto"/>
            </w:tcBorders>
            <w:hideMark/>
          </w:tcPr>
          <w:p w14:paraId="5AB57AA2" w14:textId="77777777" w:rsidR="00286864" w:rsidRDefault="00286864">
            <w:pPr>
              <w:pStyle w:val="TAL"/>
            </w:pPr>
            <w:r>
              <w:t>C</w:t>
            </w:r>
          </w:p>
        </w:tc>
      </w:tr>
      <w:tr w:rsidR="00286864" w14:paraId="69695A72" w14:textId="77777777" w:rsidTr="00286864">
        <w:tc>
          <w:tcPr>
            <w:tcW w:w="2067" w:type="dxa"/>
            <w:tcBorders>
              <w:top w:val="single" w:sz="4" w:space="0" w:color="auto"/>
              <w:left w:val="single" w:sz="4" w:space="0" w:color="auto"/>
              <w:bottom w:val="single" w:sz="4" w:space="0" w:color="auto"/>
              <w:right w:val="single" w:sz="4" w:space="0" w:color="auto"/>
            </w:tcBorders>
            <w:hideMark/>
          </w:tcPr>
          <w:p w14:paraId="36D2A0DE" w14:textId="77777777" w:rsidR="00286864" w:rsidRDefault="00286864">
            <w:pPr>
              <w:pStyle w:val="TAL"/>
            </w:pPr>
            <w:r>
              <w:t>aCRRes</w:t>
            </w:r>
          </w:p>
        </w:tc>
        <w:tc>
          <w:tcPr>
            <w:tcW w:w="6150" w:type="dxa"/>
            <w:tcBorders>
              <w:top w:val="single" w:sz="4" w:space="0" w:color="auto"/>
              <w:left w:val="single" w:sz="4" w:space="0" w:color="auto"/>
              <w:bottom w:val="single" w:sz="4" w:space="0" w:color="auto"/>
              <w:right w:val="single" w:sz="4" w:space="0" w:color="auto"/>
            </w:tcBorders>
            <w:hideMark/>
          </w:tcPr>
          <w:p w14:paraId="49722B01" w14:textId="77777777" w:rsidR="00286864" w:rsidRDefault="00286864">
            <w:pPr>
              <w:pStyle w:val="TAL"/>
            </w:pPr>
            <w:r>
              <w:t>Indicates whether the ACR is successful or has failed. It is present when EventID indicates “ACR_COMPLETE” event.</w:t>
            </w:r>
          </w:p>
        </w:tc>
        <w:tc>
          <w:tcPr>
            <w:tcW w:w="850" w:type="dxa"/>
            <w:tcBorders>
              <w:top w:val="single" w:sz="4" w:space="0" w:color="auto"/>
              <w:left w:val="single" w:sz="4" w:space="0" w:color="auto"/>
              <w:bottom w:val="single" w:sz="4" w:space="0" w:color="auto"/>
              <w:right w:val="single" w:sz="4" w:space="0" w:color="auto"/>
            </w:tcBorders>
            <w:hideMark/>
          </w:tcPr>
          <w:p w14:paraId="3BE8B4B5" w14:textId="77777777" w:rsidR="00286864" w:rsidRDefault="00286864">
            <w:pPr>
              <w:pStyle w:val="TAL"/>
            </w:pPr>
            <w:r>
              <w:t>C</w:t>
            </w:r>
          </w:p>
        </w:tc>
      </w:tr>
      <w:tr w:rsidR="00286864" w14:paraId="3C9E8A4B" w14:textId="77777777" w:rsidTr="00286864">
        <w:tc>
          <w:tcPr>
            <w:tcW w:w="2067" w:type="dxa"/>
            <w:tcBorders>
              <w:top w:val="single" w:sz="4" w:space="0" w:color="auto"/>
              <w:left w:val="single" w:sz="4" w:space="0" w:color="auto"/>
              <w:bottom w:val="single" w:sz="4" w:space="0" w:color="auto"/>
              <w:right w:val="single" w:sz="4" w:space="0" w:color="auto"/>
            </w:tcBorders>
            <w:hideMark/>
          </w:tcPr>
          <w:p w14:paraId="09BFA753" w14:textId="77777777" w:rsidR="00286864" w:rsidRDefault="00286864">
            <w:pPr>
              <w:pStyle w:val="TAL"/>
            </w:pPr>
            <w:r>
              <w:t>failReason</w:t>
            </w:r>
          </w:p>
        </w:tc>
        <w:tc>
          <w:tcPr>
            <w:tcW w:w="6150" w:type="dxa"/>
            <w:tcBorders>
              <w:top w:val="single" w:sz="4" w:space="0" w:color="auto"/>
              <w:left w:val="single" w:sz="4" w:space="0" w:color="auto"/>
              <w:bottom w:val="single" w:sz="4" w:space="0" w:color="auto"/>
              <w:right w:val="single" w:sz="4" w:space="0" w:color="auto"/>
            </w:tcBorders>
            <w:hideMark/>
          </w:tcPr>
          <w:p w14:paraId="1882E1D0" w14:textId="77777777" w:rsidR="00286864" w:rsidRDefault="00286864">
            <w:pPr>
              <w:pStyle w:val="TAL"/>
            </w:pPr>
            <w:r>
              <w:t>Indicates the cause information for the failure when the ACRRes attribute is present and indicates failure, if available.</w:t>
            </w:r>
          </w:p>
        </w:tc>
        <w:tc>
          <w:tcPr>
            <w:tcW w:w="850" w:type="dxa"/>
            <w:tcBorders>
              <w:top w:val="single" w:sz="4" w:space="0" w:color="auto"/>
              <w:left w:val="single" w:sz="4" w:space="0" w:color="auto"/>
              <w:bottom w:val="single" w:sz="4" w:space="0" w:color="auto"/>
              <w:right w:val="single" w:sz="4" w:space="0" w:color="auto"/>
            </w:tcBorders>
            <w:hideMark/>
          </w:tcPr>
          <w:p w14:paraId="701DA70D" w14:textId="77777777" w:rsidR="00286864" w:rsidRDefault="00286864">
            <w:pPr>
              <w:pStyle w:val="TAL"/>
            </w:pPr>
            <w:r>
              <w:t>C</w:t>
            </w:r>
          </w:p>
        </w:tc>
      </w:tr>
    </w:tbl>
    <w:p w14:paraId="292C40BB" w14:textId="77777777" w:rsidR="00286864" w:rsidRDefault="00286864" w:rsidP="00286864"/>
    <w:p w14:paraId="21BC057A" w14:textId="77777777" w:rsidR="00286864" w:rsidRDefault="00286864" w:rsidP="00286864">
      <w:pPr>
        <w:pStyle w:val="Heading4"/>
        <w:rPr>
          <w:rFonts w:cs="Arial"/>
          <w:szCs w:val="24"/>
          <w:lang w:val="fr-FR"/>
        </w:rPr>
      </w:pPr>
      <w:bookmarkStart w:id="952" w:name="_Toc176147516"/>
      <w:r>
        <w:rPr>
          <w:lang w:val="fr-FR"/>
        </w:rPr>
        <w:t>7.14.2.9</w:t>
      </w:r>
      <w:r>
        <w:rPr>
          <w:lang w:val="fr-FR"/>
        </w:rPr>
        <w:tab/>
      </w:r>
      <w:r>
        <w:rPr>
          <w:rFonts w:cs="Arial"/>
          <w:szCs w:val="24"/>
          <w:lang w:val="fr-FR"/>
        </w:rPr>
        <w:t>EEC context relocation</w:t>
      </w:r>
      <w:bookmarkEnd w:id="952"/>
    </w:p>
    <w:p w14:paraId="162D7DB7" w14:textId="79CB93D8" w:rsidR="00286864" w:rsidRDefault="00286864" w:rsidP="004E04CF">
      <w:pPr>
        <w:overflowPunct/>
        <w:autoSpaceDE/>
        <w:adjustRightInd/>
        <w:rPr>
          <w:lang w:eastAsia="fr-FR"/>
        </w:rPr>
      </w:pPr>
      <w:r>
        <w:t>The IRI-POI in the EES shall generate an xIRI containing an EESEECContextRelocation record when the IRI-POI present in the EES detects that the EES has sent or received the EEC context relocation information. The IRI-POI present in the EES shall generate the xIRI for the following events according to its new serving EE (</w:t>
      </w:r>
      <w:r>
        <w:rPr>
          <w:lang w:eastAsia="fr-FR"/>
        </w:rPr>
        <w:t>referred to as target EES in TS 24.558 [93]</w:t>
      </w:r>
      <w:r>
        <w:t xml:space="preserve"> or current serving EES (</w:t>
      </w:r>
      <w:r>
        <w:rPr>
          <w:lang w:eastAsia="fr-FR"/>
        </w:rPr>
        <w:t>referred to as source EES in TS 24.558 [93]</w:t>
      </w:r>
      <w:r>
        <w:t>) role:</w:t>
      </w:r>
    </w:p>
    <w:p w14:paraId="6A3C934B" w14:textId="77777777" w:rsidR="00286864" w:rsidRDefault="00286864" w:rsidP="00286864">
      <w:pPr>
        <w:pStyle w:val="B1"/>
        <w:rPr>
          <w:lang w:eastAsia="fr-FR"/>
        </w:rPr>
      </w:pPr>
      <w:r>
        <w:t>-</w:t>
      </w:r>
      <w:r>
        <w:tab/>
        <w:t>Target EES (</w:t>
      </w:r>
      <w:r>
        <w:rPr>
          <w:lang w:eastAsia="fr-FR"/>
        </w:rPr>
        <w:t xml:space="preserve">T-EES) receives an </w:t>
      </w:r>
      <w:r>
        <w:t>Eees_EECContextRelocation_Pull</w:t>
      </w:r>
      <w:r>
        <w:rPr>
          <w:lang w:eastAsia="fr-FR"/>
        </w:rPr>
        <w:t xml:space="preserve"> response </w:t>
      </w:r>
      <w:r>
        <w:t xml:space="preserve">from a Source EES (S-EES) upon request from the T-EES to S-EES </w:t>
      </w:r>
      <w:r>
        <w:rPr>
          <w:lang w:eastAsia="fr-FR"/>
        </w:rPr>
        <w:t>(as defined in TS 29.558 [94] clause 5.10.2.2).</w:t>
      </w:r>
    </w:p>
    <w:p w14:paraId="30EB9ED4" w14:textId="77777777" w:rsidR="00286864" w:rsidRDefault="00286864" w:rsidP="00286864">
      <w:pPr>
        <w:pStyle w:val="B1"/>
        <w:rPr>
          <w:lang w:eastAsia="fr-FR"/>
        </w:rPr>
      </w:pPr>
      <w:r>
        <w:t>-</w:t>
      </w:r>
      <w:r>
        <w:tab/>
      </w:r>
      <w:r>
        <w:rPr>
          <w:lang w:eastAsia="fr-FR"/>
        </w:rPr>
        <w:t xml:space="preserve">T-EES sends an </w:t>
      </w:r>
      <w:r>
        <w:t>Eees_EECContextRelocation_Push</w:t>
      </w:r>
      <w:r>
        <w:rPr>
          <w:lang w:eastAsia="fr-FR"/>
        </w:rPr>
        <w:t xml:space="preserve"> response to</w:t>
      </w:r>
      <w:r>
        <w:t xml:space="preserve"> a S-EES upon request from the S-EES to T-EES </w:t>
      </w:r>
      <w:r>
        <w:rPr>
          <w:lang w:eastAsia="fr-FR"/>
        </w:rPr>
        <w:t>(as defined in TS 29.558 [94] clause 5.10.2.3).</w:t>
      </w:r>
    </w:p>
    <w:p w14:paraId="5A390B26" w14:textId="77777777" w:rsidR="00286864" w:rsidRDefault="00286864" w:rsidP="00286864">
      <w:pPr>
        <w:pStyle w:val="B1"/>
      </w:pPr>
      <w:r>
        <w:t>-</w:t>
      </w:r>
      <w:r>
        <w:tab/>
      </w:r>
      <w:r>
        <w:rPr>
          <w:lang w:eastAsia="fr-FR"/>
        </w:rPr>
        <w:t xml:space="preserve">S-EES sends an </w:t>
      </w:r>
      <w:r>
        <w:t>Eees_EECContextRelocation_Pull</w:t>
      </w:r>
      <w:r>
        <w:rPr>
          <w:lang w:eastAsia="fr-FR"/>
        </w:rPr>
        <w:t xml:space="preserve"> response </w:t>
      </w:r>
      <w:r>
        <w:t>to a T-EES.</w:t>
      </w:r>
    </w:p>
    <w:p w14:paraId="596D8C5E" w14:textId="77777777" w:rsidR="00286864" w:rsidRDefault="00286864" w:rsidP="00286864">
      <w:pPr>
        <w:pStyle w:val="B1"/>
      </w:pPr>
      <w:r>
        <w:t>-</w:t>
      </w:r>
      <w:r>
        <w:tab/>
      </w:r>
      <w:r>
        <w:rPr>
          <w:lang w:eastAsia="fr-FR"/>
        </w:rPr>
        <w:t xml:space="preserve">S-EES receives an </w:t>
      </w:r>
      <w:r>
        <w:t>Eees_EECContextRelocation_Push</w:t>
      </w:r>
      <w:r>
        <w:rPr>
          <w:lang w:eastAsia="fr-FR"/>
        </w:rPr>
        <w:t xml:space="preserve"> response </w:t>
      </w:r>
      <w:r>
        <w:t>from a T-EES.</w:t>
      </w:r>
    </w:p>
    <w:p w14:paraId="5AAECAA3" w14:textId="1FF01DDA" w:rsidR="00286864" w:rsidRDefault="00286864" w:rsidP="00286864">
      <w:pPr>
        <w:pStyle w:val="B1"/>
      </w:pPr>
      <w:r>
        <w:t>NOTE : The term target EES is used in TS 29.558[94] referring the new serving EES and the term serving EES is referring to the old serving EES.</w:t>
      </w:r>
    </w:p>
    <w:p w14:paraId="7EA0BCE8" w14:textId="77777777" w:rsidR="00286864" w:rsidRDefault="00286864" w:rsidP="00286864">
      <w:pPr>
        <w:pStyle w:val="TH"/>
      </w:pPr>
      <w:r>
        <w:lastRenderedPageBreak/>
        <w:t>Table 7.14.2-17: EESEECContextRelocation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67"/>
        <w:gridCol w:w="6150"/>
        <w:gridCol w:w="857"/>
      </w:tblGrid>
      <w:tr w:rsidR="00286864" w14:paraId="690B2FBF" w14:textId="77777777" w:rsidTr="00286864">
        <w:tc>
          <w:tcPr>
            <w:tcW w:w="2067" w:type="dxa"/>
            <w:tcBorders>
              <w:top w:val="single" w:sz="4" w:space="0" w:color="auto"/>
              <w:left w:val="single" w:sz="4" w:space="0" w:color="auto"/>
              <w:bottom w:val="single" w:sz="4" w:space="0" w:color="auto"/>
              <w:right w:val="single" w:sz="4" w:space="0" w:color="auto"/>
            </w:tcBorders>
            <w:hideMark/>
          </w:tcPr>
          <w:p w14:paraId="777C0D7C" w14:textId="77777777" w:rsidR="00286864" w:rsidRDefault="00286864">
            <w:pPr>
              <w:pStyle w:val="TAH"/>
            </w:pPr>
            <w:r>
              <w:t>Field name</w:t>
            </w:r>
          </w:p>
        </w:tc>
        <w:tc>
          <w:tcPr>
            <w:tcW w:w="6150" w:type="dxa"/>
            <w:tcBorders>
              <w:top w:val="single" w:sz="4" w:space="0" w:color="auto"/>
              <w:left w:val="single" w:sz="4" w:space="0" w:color="auto"/>
              <w:bottom w:val="single" w:sz="4" w:space="0" w:color="auto"/>
              <w:right w:val="single" w:sz="4" w:space="0" w:color="auto"/>
            </w:tcBorders>
            <w:hideMark/>
          </w:tcPr>
          <w:p w14:paraId="6D1E3BF7" w14:textId="77777777" w:rsidR="00286864" w:rsidRDefault="00286864">
            <w:pPr>
              <w:pStyle w:val="TAH"/>
            </w:pPr>
            <w:r>
              <w:t>Description</w:t>
            </w:r>
          </w:p>
        </w:tc>
        <w:tc>
          <w:tcPr>
            <w:tcW w:w="850" w:type="dxa"/>
            <w:tcBorders>
              <w:top w:val="single" w:sz="4" w:space="0" w:color="auto"/>
              <w:left w:val="single" w:sz="4" w:space="0" w:color="auto"/>
              <w:bottom w:val="single" w:sz="4" w:space="0" w:color="auto"/>
              <w:right w:val="single" w:sz="4" w:space="0" w:color="auto"/>
            </w:tcBorders>
            <w:hideMark/>
          </w:tcPr>
          <w:p w14:paraId="3BEF5E8E" w14:textId="77777777" w:rsidR="00286864" w:rsidRDefault="00286864">
            <w:pPr>
              <w:pStyle w:val="TAH"/>
            </w:pPr>
            <w:r>
              <w:t>M/C/O</w:t>
            </w:r>
          </w:p>
        </w:tc>
      </w:tr>
      <w:tr w:rsidR="00286864" w14:paraId="19DF8108" w14:textId="77777777" w:rsidTr="00286864">
        <w:tc>
          <w:tcPr>
            <w:tcW w:w="2067" w:type="dxa"/>
            <w:tcBorders>
              <w:top w:val="single" w:sz="4" w:space="0" w:color="auto"/>
              <w:left w:val="single" w:sz="4" w:space="0" w:color="auto"/>
              <w:bottom w:val="single" w:sz="4" w:space="0" w:color="auto"/>
              <w:right w:val="single" w:sz="4" w:space="0" w:color="auto"/>
            </w:tcBorders>
            <w:hideMark/>
          </w:tcPr>
          <w:p w14:paraId="6D339B22" w14:textId="77777777" w:rsidR="00286864" w:rsidRDefault="00286864">
            <w:pPr>
              <w:pStyle w:val="TAL"/>
            </w:pPr>
            <w:r>
              <w:t>eECID</w:t>
            </w:r>
          </w:p>
        </w:tc>
        <w:tc>
          <w:tcPr>
            <w:tcW w:w="6150" w:type="dxa"/>
            <w:tcBorders>
              <w:top w:val="single" w:sz="4" w:space="0" w:color="auto"/>
              <w:left w:val="single" w:sz="4" w:space="0" w:color="auto"/>
              <w:bottom w:val="single" w:sz="4" w:space="0" w:color="auto"/>
              <w:right w:val="single" w:sz="4" w:space="0" w:color="auto"/>
            </w:tcBorders>
            <w:hideMark/>
          </w:tcPr>
          <w:p w14:paraId="6FD36501" w14:textId="77777777" w:rsidR="00286864" w:rsidRDefault="00286864">
            <w:pPr>
              <w:pStyle w:val="TAL"/>
              <w:rPr>
                <w:rFonts w:cs="Arial"/>
                <w:szCs w:val="18"/>
              </w:rPr>
            </w:pPr>
            <w:r>
              <w:t>Unique identifier of the EEC</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hideMark/>
          </w:tcPr>
          <w:p w14:paraId="1BD6C8BB" w14:textId="77777777" w:rsidR="00286864" w:rsidRDefault="00286864">
            <w:pPr>
              <w:pStyle w:val="TAL"/>
            </w:pPr>
            <w:r>
              <w:t>M</w:t>
            </w:r>
          </w:p>
        </w:tc>
      </w:tr>
      <w:tr w:rsidR="00286864" w14:paraId="46A71A23" w14:textId="77777777" w:rsidTr="00286864">
        <w:tc>
          <w:tcPr>
            <w:tcW w:w="2067" w:type="dxa"/>
            <w:tcBorders>
              <w:top w:val="single" w:sz="4" w:space="0" w:color="auto"/>
              <w:left w:val="single" w:sz="4" w:space="0" w:color="auto"/>
              <w:bottom w:val="single" w:sz="4" w:space="0" w:color="auto"/>
              <w:right w:val="single" w:sz="4" w:space="0" w:color="auto"/>
            </w:tcBorders>
            <w:hideMark/>
          </w:tcPr>
          <w:p w14:paraId="2E65D43E" w14:textId="77777777" w:rsidR="00286864" w:rsidRDefault="00286864">
            <w:pPr>
              <w:pStyle w:val="TAL"/>
            </w:pPr>
            <w:r>
              <w:t>gPSI</w:t>
            </w:r>
          </w:p>
        </w:tc>
        <w:tc>
          <w:tcPr>
            <w:tcW w:w="6150" w:type="dxa"/>
            <w:tcBorders>
              <w:top w:val="single" w:sz="4" w:space="0" w:color="auto"/>
              <w:left w:val="single" w:sz="4" w:space="0" w:color="auto"/>
              <w:bottom w:val="single" w:sz="4" w:space="0" w:color="auto"/>
              <w:right w:val="single" w:sz="4" w:space="0" w:color="auto"/>
            </w:tcBorders>
            <w:hideMark/>
          </w:tcPr>
          <w:p w14:paraId="138C1B2E" w14:textId="77777777" w:rsidR="00286864" w:rsidRDefault="00286864">
            <w:pPr>
              <w:pStyle w:val="TAL"/>
            </w:pPr>
            <w:r>
              <w:t>GPSI of the target UE, if available.</w:t>
            </w:r>
          </w:p>
        </w:tc>
        <w:tc>
          <w:tcPr>
            <w:tcW w:w="850" w:type="dxa"/>
            <w:tcBorders>
              <w:top w:val="single" w:sz="4" w:space="0" w:color="auto"/>
              <w:left w:val="single" w:sz="4" w:space="0" w:color="auto"/>
              <w:bottom w:val="single" w:sz="4" w:space="0" w:color="auto"/>
              <w:right w:val="single" w:sz="4" w:space="0" w:color="auto"/>
            </w:tcBorders>
            <w:hideMark/>
          </w:tcPr>
          <w:p w14:paraId="00FB6039" w14:textId="77777777" w:rsidR="00286864" w:rsidRDefault="00286864">
            <w:pPr>
              <w:pStyle w:val="TAL"/>
            </w:pPr>
            <w:r>
              <w:t>C</w:t>
            </w:r>
          </w:p>
        </w:tc>
      </w:tr>
      <w:tr w:rsidR="00286864" w14:paraId="5370B76A" w14:textId="77777777" w:rsidTr="00286864">
        <w:tc>
          <w:tcPr>
            <w:tcW w:w="2067" w:type="dxa"/>
            <w:tcBorders>
              <w:top w:val="single" w:sz="4" w:space="0" w:color="auto"/>
              <w:left w:val="single" w:sz="4" w:space="0" w:color="auto"/>
              <w:bottom w:val="single" w:sz="4" w:space="0" w:color="auto"/>
              <w:right w:val="single" w:sz="4" w:space="0" w:color="auto"/>
            </w:tcBorders>
            <w:hideMark/>
          </w:tcPr>
          <w:p w14:paraId="13A289BC" w14:textId="77777777" w:rsidR="00286864" w:rsidRDefault="00286864">
            <w:pPr>
              <w:pStyle w:val="TAL"/>
            </w:pPr>
            <w:r>
              <w:t>cntxtID</w:t>
            </w:r>
          </w:p>
        </w:tc>
        <w:tc>
          <w:tcPr>
            <w:tcW w:w="6150" w:type="dxa"/>
            <w:tcBorders>
              <w:top w:val="single" w:sz="4" w:space="0" w:color="auto"/>
              <w:left w:val="single" w:sz="4" w:space="0" w:color="auto"/>
              <w:bottom w:val="single" w:sz="4" w:space="0" w:color="auto"/>
              <w:right w:val="single" w:sz="4" w:space="0" w:color="auto"/>
            </w:tcBorders>
            <w:hideMark/>
          </w:tcPr>
          <w:p w14:paraId="5D8AA825" w14:textId="77777777" w:rsidR="00286864" w:rsidRDefault="00286864">
            <w:pPr>
              <w:pStyle w:val="TAL"/>
            </w:pPr>
            <w:r>
              <w:t>Unique identifier of the EEC context.</w:t>
            </w:r>
          </w:p>
        </w:tc>
        <w:tc>
          <w:tcPr>
            <w:tcW w:w="850" w:type="dxa"/>
            <w:tcBorders>
              <w:top w:val="single" w:sz="4" w:space="0" w:color="auto"/>
              <w:left w:val="single" w:sz="4" w:space="0" w:color="auto"/>
              <w:bottom w:val="single" w:sz="4" w:space="0" w:color="auto"/>
              <w:right w:val="single" w:sz="4" w:space="0" w:color="auto"/>
            </w:tcBorders>
            <w:hideMark/>
          </w:tcPr>
          <w:p w14:paraId="2B616BC9" w14:textId="77777777" w:rsidR="00286864" w:rsidRDefault="00286864">
            <w:pPr>
              <w:pStyle w:val="TAL"/>
            </w:pPr>
            <w:r>
              <w:t>M</w:t>
            </w:r>
          </w:p>
        </w:tc>
      </w:tr>
      <w:tr w:rsidR="00286864" w14:paraId="79C1C69B" w14:textId="77777777" w:rsidTr="00286864">
        <w:tc>
          <w:tcPr>
            <w:tcW w:w="2067" w:type="dxa"/>
            <w:tcBorders>
              <w:top w:val="single" w:sz="4" w:space="0" w:color="auto"/>
              <w:left w:val="single" w:sz="4" w:space="0" w:color="auto"/>
              <w:bottom w:val="single" w:sz="4" w:space="0" w:color="auto"/>
              <w:right w:val="single" w:sz="4" w:space="0" w:color="auto"/>
            </w:tcBorders>
            <w:hideMark/>
          </w:tcPr>
          <w:p w14:paraId="26393C98" w14:textId="77777777" w:rsidR="00286864" w:rsidRDefault="00286864">
            <w:pPr>
              <w:pStyle w:val="TAL"/>
            </w:pPr>
            <w:r>
              <w:t>uELoc</w:t>
            </w:r>
          </w:p>
        </w:tc>
        <w:tc>
          <w:tcPr>
            <w:tcW w:w="6150" w:type="dxa"/>
            <w:tcBorders>
              <w:top w:val="single" w:sz="4" w:space="0" w:color="auto"/>
              <w:left w:val="single" w:sz="4" w:space="0" w:color="auto"/>
              <w:bottom w:val="single" w:sz="4" w:space="0" w:color="auto"/>
              <w:right w:val="single" w:sz="4" w:space="0" w:color="auto"/>
            </w:tcBorders>
            <w:hideMark/>
          </w:tcPr>
          <w:p w14:paraId="7CD659F3" w14:textId="77777777" w:rsidR="00286864" w:rsidRDefault="00286864">
            <w:pPr>
              <w:pStyle w:val="TAL"/>
            </w:pPr>
            <w:r>
              <w:t>Latest location information of the target UE, that is available at the EES, if available.</w:t>
            </w:r>
          </w:p>
        </w:tc>
        <w:tc>
          <w:tcPr>
            <w:tcW w:w="850" w:type="dxa"/>
            <w:tcBorders>
              <w:top w:val="single" w:sz="4" w:space="0" w:color="auto"/>
              <w:left w:val="single" w:sz="4" w:space="0" w:color="auto"/>
              <w:bottom w:val="single" w:sz="4" w:space="0" w:color="auto"/>
              <w:right w:val="single" w:sz="4" w:space="0" w:color="auto"/>
            </w:tcBorders>
            <w:hideMark/>
          </w:tcPr>
          <w:p w14:paraId="4645AB19" w14:textId="77777777" w:rsidR="00286864" w:rsidRDefault="00286864">
            <w:pPr>
              <w:pStyle w:val="TAL"/>
            </w:pPr>
            <w:r>
              <w:t>C</w:t>
            </w:r>
          </w:p>
        </w:tc>
      </w:tr>
      <w:tr w:rsidR="00286864" w14:paraId="7BAD2279" w14:textId="77777777" w:rsidTr="00286864">
        <w:tc>
          <w:tcPr>
            <w:tcW w:w="2067" w:type="dxa"/>
            <w:tcBorders>
              <w:top w:val="single" w:sz="4" w:space="0" w:color="auto"/>
              <w:left w:val="single" w:sz="4" w:space="0" w:color="auto"/>
              <w:bottom w:val="single" w:sz="4" w:space="0" w:color="auto"/>
              <w:right w:val="single" w:sz="4" w:space="0" w:color="auto"/>
            </w:tcBorders>
            <w:hideMark/>
          </w:tcPr>
          <w:p w14:paraId="19ED1110" w14:textId="77777777" w:rsidR="00286864" w:rsidRDefault="00286864">
            <w:pPr>
              <w:pStyle w:val="TAL"/>
            </w:pPr>
            <w:r>
              <w:t>aCProfiles</w:t>
            </w:r>
          </w:p>
        </w:tc>
        <w:tc>
          <w:tcPr>
            <w:tcW w:w="6143" w:type="dxa"/>
            <w:tcBorders>
              <w:top w:val="single" w:sz="4" w:space="0" w:color="auto"/>
              <w:left w:val="single" w:sz="4" w:space="0" w:color="auto"/>
              <w:bottom w:val="single" w:sz="4" w:space="0" w:color="auto"/>
              <w:right w:val="single" w:sz="4" w:space="0" w:color="auto"/>
            </w:tcBorders>
            <w:hideMark/>
          </w:tcPr>
          <w:p w14:paraId="36B443E4" w14:textId="261E6566" w:rsidR="00286864" w:rsidRDefault="00286864">
            <w:pPr>
              <w:pStyle w:val="TAL"/>
            </w:pPr>
            <w:r>
              <w:t xml:space="preserve">Profiles of application clients (ACs) for which the EEC provides edge enabling services, if available. See </w:t>
            </w:r>
            <w:r w:rsidR="00582CDC">
              <w:t>t</w:t>
            </w:r>
            <w:r>
              <w:t>able 7.14.2-2.</w:t>
            </w:r>
          </w:p>
        </w:tc>
        <w:tc>
          <w:tcPr>
            <w:tcW w:w="857" w:type="dxa"/>
            <w:tcBorders>
              <w:top w:val="single" w:sz="4" w:space="0" w:color="auto"/>
              <w:left w:val="single" w:sz="4" w:space="0" w:color="auto"/>
              <w:bottom w:val="single" w:sz="4" w:space="0" w:color="auto"/>
              <w:right w:val="single" w:sz="4" w:space="0" w:color="auto"/>
            </w:tcBorders>
            <w:hideMark/>
          </w:tcPr>
          <w:p w14:paraId="3C9D5AB2" w14:textId="77777777" w:rsidR="00286864" w:rsidRDefault="00286864">
            <w:pPr>
              <w:pStyle w:val="TAL"/>
            </w:pPr>
            <w:r>
              <w:t>C</w:t>
            </w:r>
          </w:p>
        </w:tc>
      </w:tr>
    </w:tbl>
    <w:p w14:paraId="3C10648F" w14:textId="77777777" w:rsidR="00286864" w:rsidRDefault="00286864" w:rsidP="00286864"/>
    <w:p w14:paraId="5BEE8B4D" w14:textId="77777777" w:rsidR="00286864" w:rsidRDefault="00286864" w:rsidP="00286864">
      <w:pPr>
        <w:pStyle w:val="Heading4"/>
        <w:rPr>
          <w:rFonts w:cs="Arial"/>
          <w:szCs w:val="24"/>
        </w:rPr>
      </w:pPr>
      <w:bookmarkStart w:id="953" w:name="_Toc176147517"/>
      <w:r>
        <w:t>7.14.2.10</w:t>
      </w:r>
      <w:r>
        <w:tab/>
      </w:r>
      <w:r>
        <w:rPr>
          <w:rFonts w:cs="Arial"/>
          <w:szCs w:val="24"/>
        </w:rPr>
        <w:t>Start of interception with registered EEC</w:t>
      </w:r>
      <w:bookmarkEnd w:id="953"/>
    </w:p>
    <w:p w14:paraId="69630281" w14:textId="77777777" w:rsidR="00286864" w:rsidRDefault="00286864" w:rsidP="00286864">
      <w:r>
        <w:t>The IRI-POI in the AES shall generate an xIRI containing an EESStartOfInterceptionWithRegisteredEEC record when the IRI-POI present in the EES detects that interception is activated on a UE which EEC has already registered with an EES.</w:t>
      </w:r>
    </w:p>
    <w:p w14:paraId="16640088" w14:textId="77777777" w:rsidR="00286864" w:rsidRDefault="00286864" w:rsidP="00286864">
      <w:pPr>
        <w:pStyle w:val="TH"/>
      </w:pPr>
      <w:r>
        <w:t>Table 7.14.2-18: EESStartOfInterceptionWithRegisteredEEC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78"/>
        <w:gridCol w:w="6616"/>
        <w:gridCol w:w="755"/>
      </w:tblGrid>
      <w:tr w:rsidR="00286864" w14:paraId="26D13CFE"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157529F1" w14:textId="77777777" w:rsidR="00286864" w:rsidRDefault="00286864">
            <w:pPr>
              <w:pStyle w:val="TAH"/>
            </w:pPr>
            <w:r>
              <w:t>Field name</w:t>
            </w:r>
          </w:p>
        </w:tc>
        <w:tc>
          <w:tcPr>
            <w:tcW w:w="6616" w:type="dxa"/>
            <w:tcBorders>
              <w:top w:val="single" w:sz="4" w:space="0" w:color="auto"/>
              <w:left w:val="single" w:sz="4" w:space="0" w:color="auto"/>
              <w:bottom w:val="single" w:sz="4" w:space="0" w:color="auto"/>
              <w:right w:val="single" w:sz="4" w:space="0" w:color="auto"/>
            </w:tcBorders>
            <w:hideMark/>
          </w:tcPr>
          <w:p w14:paraId="4AD6AF6F" w14:textId="77777777" w:rsidR="00286864" w:rsidRDefault="00286864">
            <w:pPr>
              <w:pStyle w:val="TAH"/>
            </w:pPr>
            <w:r>
              <w:t>Description</w:t>
            </w:r>
          </w:p>
        </w:tc>
        <w:tc>
          <w:tcPr>
            <w:tcW w:w="755" w:type="dxa"/>
            <w:tcBorders>
              <w:top w:val="single" w:sz="4" w:space="0" w:color="auto"/>
              <w:left w:val="single" w:sz="4" w:space="0" w:color="auto"/>
              <w:bottom w:val="single" w:sz="4" w:space="0" w:color="auto"/>
              <w:right w:val="single" w:sz="4" w:space="0" w:color="auto"/>
            </w:tcBorders>
            <w:hideMark/>
          </w:tcPr>
          <w:p w14:paraId="29150799" w14:textId="77777777" w:rsidR="00286864" w:rsidRDefault="00286864">
            <w:pPr>
              <w:pStyle w:val="TAH"/>
            </w:pPr>
            <w:r>
              <w:t>M/C/O</w:t>
            </w:r>
          </w:p>
        </w:tc>
      </w:tr>
      <w:tr w:rsidR="00286864" w14:paraId="45317156"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441DAFE5" w14:textId="77777777" w:rsidR="00286864" w:rsidRDefault="00286864">
            <w:pPr>
              <w:pStyle w:val="TAL"/>
            </w:pPr>
            <w:r>
              <w:t>eECID</w:t>
            </w:r>
          </w:p>
        </w:tc>
        <w:tc>
          <w:tcPr>
            <w:tcW w:w="6616" w:type="dxa"/>
            <w:tcBorders>
              <w:top w:val="single" w:sz="4" w:space="0" w:color="auto"/>
              <w:left w:val="single" w:sz="4" w:space="0" w:color="auto"/>
              <w:bottom w:val="single" w:sz="4" w:space="0" w:color="auto"/>
              <w:right w:val="single" w:sz="4" w:space="0" w:color="auto"/>
            </w:tcBorders>
            <w:hideMark/>
          </w:tcPr>
          <w:p w14:paraId="41F1B2F1" w14:textId="77777777" w:rsidR="00286864" w:rsidRDefault="00286864">
            <w:pPr>
              <w:pStyle w:val="TAL"/>
            </w:pPr>
            <w:r>
              <w:t>Unique identifier of the EEC.</w:t>
            </w:r>
          </w:p>
        </w:tc>
        <w:tc>
          <w:tcPr>
            <w:tcW w:w="755" w:type="dxa"/>
            <w:tcBorders>
              <w:top w:val="single" w:sz="4" w:space="0" w:color="auto"/>
              <w:left w:val="single" w:sz="4" w:space="0" w:color="auto"/>
              <w:bottom w:val="single" w:sz="4" w:space="0" w:color="auto"/>
              <w:right w:val="single" w:sz="4" w:space="0" w:color="auto"/>
            </w:tcBorders>
            <w:hideMark/>
          </w:tcPr>
          <w:p w14:paraId="706A9DB7" w14:textId="77777777" w:rsidR="00286864" w:rsidRDefault="00286864">
            <w:pPr>
              <w:pStyle w:val="TAL"/>
            </w:pPr>
            <w:r>
              <w:t>M</w:t>
            </w:r>
          </w:p>
        </w:tc>
      </w:tr>
      <w:tr w:rsidR="00286864" w14:paraId="7C4A505E"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14D5D3D3" w14:textId="77777777" w:rsidR="00286864" w:rsidRDefault="00286864">
            <w:pPr>
              <w:pStyle w:val="TAL"/>
            </w:pPr>
            <w:r>
              <w:t>gPSI</w:t>
            </w:r>
          </w:p>
        </w:tc>
        <w:tc>
          <w:tcPr>
            <w:tcW w:w="6616" w:type="dxa"/>
            <w:tcBorders>
              <w:top w:val="single" w:sz="4" w:space="0" w:color="auto"/>
              <w:left w:val="single" w:sz="4" w:space="0" w:color="auto"/>
              <w:bottom w:val="single" w:sz="4" w:space="0" w:color="auto"/>
              <w:right w:val="single" w:sz="4" w:space="0" w:color="auto"/>
            </w:tcBorders>
            <w:hideMark/>
          </w:tcPr>
          <w:p w14:paraId="6A2C087C" w14:textId="77777777" w:rsidR="00286864" w:rsidRDefault="00286864">
            <w:pPr>
              <w:pStyle w:val="TAL"/>
            </w:pPr>
            <w:r>
              <w:t>GPSI of the target UE, if available.</w:t>
            </w:r>
          </w:p>
        </w:tc>
        <w:tc>
          <w:tcPr>
            <w:tcW w:w="755" w:type="dxa"/>
            <w:tcBorders>
              <w:top w:val="single" w:sz="4" w:space="0" w:color="auto"/>
              <w:left w:val="single" w:sz="4" w:space="0" w:color="auto"/>
              <w:bottom w:val="single" w:sz="4" w:space="0" w:color="auto"/>
              <w:right w:val="single" w:sz="4" w:space="0" w:color="auto"/>
            </w:tcBorders>
            <w:hideMark/>
          </w:tcPr>
          <w:p w14:paraId="364E7E26" w14:textId="77777777" w:rsidR="00286864" w:rsidRDefault="00286864">
            <w:pPr>
              <w:pStyle w:val="TAL"/>
            </w:pPr>
            <w:r>
              <w:t>C</w:t>
            </w:r>
          </w:p>
        </w:tc>
      </w:tr>
      <w:tr w:rsidR="00286864" w14:paraId="7C927605"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49FA1AD0" w14:textId="77777777" w:rsidR="00286864" w:rsidRDefault="00286864">
            <w:pPr>
              <w:pStyle w:val="TAL"/>
            </w:pPr>
            <w:r>
              <w:t>aCProfiles</w:t>
            </w:r>
          </w:p>
        </w:tc>
        <w:tc>
          <w:tcPr>
            <w:tcW w:w="6616" w:type="dxa"/>
            <w:tcBorders>
              <w:top w:val="single" w:sz="4" w:space="0" w:color="auto"/>
              <w:left w:val="single" w:sz="4" w:space="0" w:color="auto"/>
              <w:bottom w:val="single" w:sz="4" w:space="0" w:color="auto"/>
              <w:right w:val="single" w:sz="4" w:space="0" w:color="auto"/>
            </w:tcBorders>
            <w:hideMark/>
          </w:tcPr>
          <w:p w14:paraId="1AE3705C" w14:textId="7EEBF6BE" w:rsidR="00286864" w:rsidRDefault="00286864">
            <w:pPr>
              <w:pStyle w:val="TAL"/>
            </w:pPr>
            <w:r>
              <w:t xml:space="preserve">Profiles of application clients (ACs) for which the EEC provides edge enabling services, if available. See </w:t>
            </w:r>
            <w:r w:rsidR="00582CDC">
              <w:t>t</w:t>
            </w:r>
            <w:r>
              <w:t>able 7.14.2-2.</w:t>
            </w:r>
          </w:p>
        </w:tc>
        <w:tc>
          <w:tcPr>
            <w:tcW w:w="755" w:type="dxa"/>
            <w:tcBorders>
              <w:top w:val="single" w:sz="4" w:space="0" w:color="auto"/>
              <w:left w:val="single" w:sz="4" w:space="0" w:color="auto"/>
              <w:bottom w:val="single" w:sz="4" w:space="0" w:color="auto"/>
              <w:right w:val="single" w:sz="4" w:space="0" w:color="auto"/>
            </w:tcBorders>
            <w:hideMark/>
          </w:tcPr>
          <w:p w14:paraId="225A4840" w14:textId="77777777" w:rsidR="00286864" w:rsidRDefault="00286864">
            <w:pPr>
              <w:pStyle w:val="TAL"/>
            </w:pPr>
            <w:r>
              <w:t>C</w:t>
            </w:r>
          </w:p>
        </w:tc>
      </w:tr>
      <w:tr w:rsidR="00286864" w14:paraId="647EA6B7"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19C6958E" w14:textId="77777777" w:rsidR="00286864" w:rsidRDefault="00286864">
            <w:pPr>
              <w:pStyle w:val="TAL"/>
            </w:pPr>
            <w:r>
              <w:t>eECServiceContSupport</w:t>
            </w:r>
          </w:p>
        </w:tc>
        <w:tc>
          <w:tcPr>
            <w:tcW w:w="6616" w:type="dxa"/>
            <w:tcBorders>
              <w:top w:val="single" w:sz="4" w:space="0" w:color="auto"/>
              <w:left w:val="single" w:sz="4" w:space="0" w:color="auto"/>
              <w:bottom w:val="single" w:sz="4" w:space="0" w:color="auto"/>
              <w:right w:val="single" w:sz="4" w:space="0" w:color="auto"/>
            </w:tcBorders>
            <w:hideMark/>
          </w:tcPr>
          <w:p w14:paraId="72642640" w14:textId="77777777" w:rsidR="00286864" w:rsidRDefault="00286864">
            <w:pPr>
              <w:pStyle w:val="TAL"/>
            </w:pPr>
            <w:r>
              <w:t xml:space="preserve">ACR scenarios supported by the EEC for service continuity if any. </w:t>
            </w:r>
          </w:p>
        </w:tc>
        <w:tc>
          <w:tcPr>
            <w:tcW w:w="755" w:type="dxa"/>
            <w:tcBorders>
              <w:top w:val="single" w:sz="4" w:space="0" w:color="auto"/>
              <w:left w:val="single" w:sz="4" w:space="0" w:color="auto"/>
              <w:bottom w:val="single" w:sz="4" w:space="0" w:color="auto"/>
              <w:right w:val="single" w:sz="4" w:space="0" w:color="auto"/>
            </w:tcBorders>
            <w:hideMark/>
          </w:tcPr>
          <w:p w14:paraId="071C51E6" w14:textId="77777777" w:rsidR="00286864" w:rsidRDefault="00286864">
            <w:pPr>
              <w:pStyle w:val="TAL"/>
            </w:pPr>
            <w:r>
              <w:t>C</w:t>
            </w:r>
          </w:p>
        </w:tc>
      </w:tr>
      <w:tr w:rsidR="00286864" w14:paraId="72FE898D"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69CEA33A" w14:textId="77777777" w:rsidR="00286864" w:rsidRDefault="00286864">
            <w:pPr>
              <w:pStyle w:val="TAL"/>
            </w:pPr>
            <w:r>
              <w:t>expirationTime</w:t>
            </w:r>
          </w:p>
        </w:tc>
        <w:tc>
          <w:tcPr>
            <w:tcW w:w="6616" w:type="dxa"/>
            <w:tcBorders>
              <w:top w:val="single" w:sz="4" w:space="0" w:color="auto"/>
              <w:left w:val="single" w:sz="4" w:space="0" w:color="auto"/>
              <w:bottom w:val="single" w:sz="4" w:space="0" w:color="auto"/>
              <w:right w:val="single" w:sz="4" w:space="0" w:color="auto"/>
            </w:tcBorders>
            <w:hideMark/>
          </w:tcPr>
          <w:p w14:paraId="3758E5BA" w14:textId="77777777" w:rsidR="00286864" w:rsidRDefault="00286864">
            <w:pPr>
              <w:pStyle w:val="TAL"/>
            </w:pPr>
            <w:r>
              <w:t xml:space="preserve">Expiration time for the registration. If absent for registration types “Registration” and “Registration Update”, registration of EEC never expires. </w:t>
            </w:r>
          </w:p>
        </w:tc>
        <w:tc>
          <w:tcPr>
            <w:tcW w:w="755" w:type="dxa"/>
            <w:tcBorders>
              <w:top w:val="single" w:sz="4" w:space="0" w:color="auto"/>
              <w:left w:val="single" w:sz="4" w:space="0" w:color="auto"/>
              <w:bottom w:val="single" w:sz="4" w:space="0" w:color="auto"/>
              <w:right w:val="single" w:sz="4" w:space="0" w:color="auto"/>
            </w:tcBorders>
            <w:hideMark/>
          </w:tcPr>
          <w:p w14:paraId="6871DB7F" w14:textId="77777777" w:rsidR="00286864" w:rsidRDefault="00286864">
            <w:pPr>
              <w:pStyle w:val="TAL"/>
            </w:pPr>
            <w:r>
              <w:t>C</w:t>
            </w:r>
          </w:p>
        </w:tc>
      </w:tr>
      <w:tr w:rsidR="00286864" w14:paraId="4863E5C3"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29EFCE13" w14:textId="77777777" w:rsidR="00286864" w:rsidRDefault="00286864">
            <w:pPr>
              <w:pStyle w:val="TAL"/>
            </w:pPr>
            <w:r>
              <w:t>eECContextID</w:t>
            </w:r>
          </w:p>
        </w:tc>
        <w:tc>
          <w:tcPr>
            <w:tcW w:w="6616" w:type="dxa"/>
            <w:tcBorders>
              <w:top w:val="single" w:sz="4" w:space="0" w:color="auto"/>
              <w:left w:val="single" w:sz="4" w:space="0" w:color="auto"/>
              <w:bottom w:val="single" w:sz="4" w:space="0" w:color="auto"/>
              <w:right w:val="single" w:sz="4" w:space="0" w:color="auto"/>
            </w:tcBorders>
            <w:hideMark/>
          </w:tcPr>
          <w:p w14:paraId="6FC17F73" w14:textId="77777777" w:rsidR="00286864" w:rsidRDefault="00286864">
            <w:pPr>
              <w:pStyle w:val="TAL"/>
            </w:pPr>
            <w:r>
              <w:t>Unique identifier of the EEC context, if available.</w:t>
            </w:r>
          </w:p>
        </w:tc>
        <w:tc>
          <w:tcPr>
            <w:tcW w:w="755" w:type="dxa"/>
            <w:tcBorders>
              <w:top w:val="single" w:sz="4" w:space="0" w:color="auto"/>
              <w:left w:val="single" w:sz="4" w:space="0" w:color="auto"/>
              <w:bottom w:val="single" w:sz="4" w:space="0" w:color="auto"/>
              <w:right w:val="single" w:sz="4" w:space="0" w:color="auto"/>
            </w:tcBorders>
            <w:hideMark/>
          </w:tcPr>
          <w:p w14:paraId="6D4342BB" w14:textId="77777777" w:rsidR="00286864" w:rsidRDefault="00286864">
            <w:pPr>
              <w:pStyle w:val="TAL"/>
            </w:pPr>
            <w:r>
              <w:t>C</w:t>
            </w:r>
          </w:p>
        </w:tc>
      </w:tr>
      <w:tr w:rsidR="00286864" w14:paraId="3A0AAE97"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3B723DFC" w14:textId="77777777" w:rsidR="00286864" w:rsidRDefault="00286864">
            <w:pPr>
              <w:pStyle w:val="TAL"/>
            </w:pPr>
            <w:r>
              <w:t>srcEESID</w:t>
            </w:r>
          </w:p>
        </w:tc>
        <w:tc>
          <w:tcPr>
            <w:tcW w:w="6616" w:type="dxa"/>
            <w:tcBorders>
              <w:top w:val="single" w:sz="4" w:space="0" w:color="auto"/>
              <w:left w:val="single" w:sz="4" w:space="0" w:color="auto"/>
              <w:bottom w:val="single" w:sz="4" w:space="0" w:color="auto"/>
              <w:right w:val="single" w:sz="4" w:space="0" w:color="auto"/>
            </w:tcBorders>
            <w:hideMark/>
          </w:tcPr>
          <w:p w14:paraId="28C0C5B7" w14:textId="77777777" w:rsidR="00286864" w:rsidRDefault="00286864">
            <w:pPr>
              <w:pStyle w:val="TAL"/>
            </w:pPr>
            <w:r>
              <w:t>Identifier of the EES providing the EEC context identifier, if available.</w:t>
            </w:r>
          </w:p>
        </w:tc>
        <w:tc>
          <w:tcPr>
            <w:tcW w:w="755" w:type="dxa"/>
            <w:tcBorders>
              <w:top w:val="single" w:sz="4" w:space="0" w:color="auto"/>
              <w:left w:val="single" w:sz="4" w:space="0" w:color="auto"/>
              <w:bottom w:val="single" w:sz="4" w:space="0" w:color="auto"/>
              <w:right w:val="single" w:sz="4" w:space="0" w:color="auto"/>
            </w:tcBorders>
            <w:hideMark/>
          </w:tcPr>
          <w:p w14:paraId="066DB6CE" w14:textId="77777777" w:rsidR="00286864" w:rsidRDefault="00286864">
            <w:pPr>
              <w:pStyle w:val="TAL"/>
            </w:pPr>
            <w:r>
              <w:t>C</w:t>
            </w:r>
          </w:p>
        </w:tc>
      </w:tr>
      <w:tr w:rsidR="00286864" w14:paraId="698B1699"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46D8A1B5" w14:textId="77777777" w:rsidR="00286864" w:rsidRDefault="00286864">
            <w:pPr>
              <w:pStyle w:val="TAL"/>
            </w:pPr>
            <w:r>
              <w:t>unfulfilledACProfiles</w:t>
            </w:r>
          </w:p>
        </w:tc>
        <w:tc>
          <w:tcPr>
            <w:tcW w:w="6616" w:type="dxa"/>
            <w:tcBorders>
              <w:top w:val="single" w:sz="4" w:space="0" w:color="auto"/>
              <w:left w:val="single" w:sz="4" w:space="0" w:color="auto"/>
              <w:bottom w:val="single" w:sz="4" w:space="0" w:color="auto"/>
              <w:right w:val="single" w:sz="4" w:space="0" w:color="auto"/>
            </w:tcBorders>
            <w:hideMark/>
          </w:tcPr>
          <w:p w14:paraId="7FC08833" w14:textId="77777777" w:rsidR="00286864" w:rsidRDefault="00286864">
            <w:pPr>
              <w:pStyle w:val="TAL"/>
            </w:pPr>
            <w:r>
              <w:t>If requirements indicated in the AC profile(s) cannot be fulfilled for some of the AC profile(s), the EES shall include "</w:t>
            </w:r>
            <w:r>
              <w:rPr>
                <w:lang w:val="en-US"/>
              </w:rPr>
              <w:t>unfulfilled</w:t>
            </w:r>
            <w:r>
              <w:rPr>
                <w:lang w:eastAsia="ko-KR"/>
              </w:rPr>
              <w:t>AcProfiles</w:t>
            </w:r>
            <w:r>
              <w:t>"</w:t>
            </w:r>
            <w:r>
              <w:rPr>
                <w:lang w:eastAsia="ko-KR"/>
              </w:rPr>
              <w:t xml:space="preserve"> attribute containing</w:t>
            </w:r>
            <w:r>
              <w:t xml:space="preserve"> the list of ACIDs of such AC Profile(s) and appropriate reasons, if available.</w:t>
            </w:r>
          </w:p>
        </w:tc>
        <w:tc>
          <w:tcPr>
            <w:tcW w:w="755" w:type="dxa"/>
            <w:tcBorders>
              <w:top w:val="single" w:sz="4" w:space="0" w:color="auto"/>
              <w:left w:val="single" w:sz="4" w:space="0" w:color="auto"/>
              <w:bottom w:val="single" w:sz="4" w:space="0" w:color="auto"/>
              <w:right w:val="single" w:sz="4" w:space="0" w:color="auto"/>
            </w:tcBorders>
            <w:hideMark/>
          </w:tcPr>
          <w:p w14:paraId="1835F880" w14:textId="77777777" w:rsidR="00286864" w:rsidRDefault="00286864">
            <w:pPr>
              <w:pStyle w:val="TAL"/>
            </w:pPr>
            <w:r>
              <w:t>C</w:t>
            </w:r>
          </w:p>
        </w:tc>
      </w:tr>
      <w:tr w:rsidR="00286864" w14:paraId="459F58C1"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17EECC18" w14:textId="77777777" w:rsidR="00286864" w:rsidRDefault="00286864">
            <w:pPr>
              <w:pStyle w:val="TAL"/>
            </w:pPr>
            <w:r>
              <w:t>timeOfRegistration</w:t>
            </w:r>
          </w:p>
        </w:tc>
        <w:tc>
          <w:tcPr>
            <w:tcW w:w="6616" w:type="dxa"/>
            <w:tcBorders>
              <w:top w:val="single" w:sz="4" w:space="0" w:color="auto"/>
              <w:left w:val="single" w:sz="4" w:space="0" w:color="auto"/>
              <w:bottom w:val="single" w:sz="4" w:space="0" w:color="auto"/>
              <w:right w:val="single" w:sz="4" w:space="0" w:color="auto"/>
            </w:tcBorders>
            <w:hideMark/>
          </w:tcPr>
          <w:p w14:paraId="3F186666" w14:textId="77777777" w:rsidR="00286864" w:rsidRDefault="00286864">
            <w:pPr>
              <w:pStyle w:val="TAL"/>
            </w:pPr>
            <w:r>
              <w:t>Time at which the last registration occurred, if available.</w:t>
            </w:r>
          </w:p>
        </w:tc>
        <w:tc>
          <w:tcPr>
            <w:tcW w:w="755" w:type="dxa"/>
            <w:tcBorders>
              <w:top w:val="single" w:sz="4" w:space="0" w:color="auto"/>
              <w:left w:val="single" w:sz="4" w:space="0" w:color="auto"/>
              <w:bottom w:val="single" w:sz="4" w:space="0" w:color="auto"/>
              <w:right w:val="single" w:sz="4" w:space="0" w:color="auto"/>
            </w:tcBorders>
            <w:hideMark/>
          </w:tcPr>
          <w:p w14:paraId="261D1AF1" w14:textId="77777777" w:rsidR="00286864" w:rsidRDefault="00286864">
            <w:pPr>
              <w:pStyle w:val="TAL"/>
            </w:pPr>
            <w:r>
              <w:t>C</w:t>
            </w:r>
          </w:p>
        </w:tc>
      </w:tr>
    </w:tbl>
    <w:p w14:paraId="0D1CCFB7" w14:textId="77777777" w:rsidR="00286864" w:rsidRDefault="00286864" w:rsidP="00286864"/>
    <w:p w14:paraId="25594CAA" w14:textId="77777777" w:rsidR="00286864" w:rsidRDefault="00286864" w:rsidP="00286864">
      <w:pPr>
        <w:pStyle w:val="Heading4"/>
      </w:pPr>
      <w:bookmarkStart w:id="954" w:name="_Toc176147518"/>
      <w:r>
        <w:t>7.14.2.11</w:t>
      </w:r>
      <w:r>
        <w:tab/>
      </w:r>
      <w:r>
        <w:rPr>
          <w:rFonts w:cs="Arial"/>
          <w:szCs w:val="24"/>
        </w:rPr>
        <w:t>Generation of IRI over LI_HI2</w:t>
      </w:r>
      <w:bookmarkEnd w:id="954"/>
    </w:p>
    <w:p w14:paraId="6DDEDD89" w14:textId="77777777" w:rsidR="00286864" w:rsidRDefault="00286864" w:rsidP="00286864">
      <w:r>
        <w:t>When an xIRI is received over LI_X2 from the IRI-POI in the EES, the MDF2 shall send the IRI message over LI_HI2 without undue delay. The IRI message shall contain a copy of the relevant record received from LI_X2. The record may be enriched by other information available at the MDF (e.g. additional location information).</w:t>
      </w:r>
    </w:p>
    <w:p w14:paraId="7424B407" w14:textId="77777777" w:rsidR="005A5D50" w:rsidRDefault="005A5D50" w:rsidP="005A5D50">
      <w:r>
        <w:t xml:space="preserve">The </w:t>
      </w:r>
      <w:r w:rsidRPr="00760004">
        <w:t xml:space="preserve">ETSI TS 102 232-1 [9] </w:t>
      </w:r>
      <w:r>
        <w:rPr>
          <w:i/>
          <w:iCs/>
        </w:rPr>
        <w:t>@LI-PS-PDU.pSHeader.timeStamp</w:t>
      </w:r>
      <w:r>
        <w:t xml:space="preserve"> field shall be set to the time at which the EES event was observed (i.e. the timestamp field of the xIRI).</w:t>
      </w:r>
    </w:p>
    <w:p w14:paraId="3F1B5F96" w14:textId="77777777" w:rsidR="005A5D50" w:rsidRDefault="005A5D50" w:rsidP="005A5D50">
      <w:pPr>
        <w:rPr>
          <w:lang w:eastAsia="en-GB"/>
        </w:rPr>
      </w:pPr>
      <w:r>
        <w:rPr>
          <w:lang w:eastAsia="en-GB"/>
        </w:rPr>
        <w:t xml:space="preserve">The </w:t>
      </w:r>
      <w:r w:rsidRPr="00E43789">
        <w:rPr>
          <w:i/>
          <w:iCs/>
        </w:rPr>
        <w:t>@LI-PS-PDU.payload.iRIPayloadSequence</w:t>
      </w:r>
      <w:r>
        <w:rPr>
          <w:i/>
          <w:iCs/>
        </w:rPr>
        <w:t xml:space="preserve">.iRIType </w:t>
      </w:r>
      <w:r>
        <w:rPr>
          <w:lang w:eastAsia="en-GB"/>
        </w:rPr>
        <w:t>parameter (see ETSI TS 102 232-1 [9] clause 5.2.10) shall be included and coded according to table 7.14.2-19.</w:t>
      </w:r>
    </w:p>
    <w:p w14:paraId="32FDD098" w14:textId="77777777" w:rsidR="00286864" w:rsidRDefault="00286864" w:rsidP="00286864">
      <w:pPr>
        <w:pStyle w:val="TH"/>
        <w:rPr>
          <w:bCs/>
          <w:lang w:eastAsia="en-GB"/>
        </w:rPr>
      </w:pPr>
      <w:r>
        <w:rPr>
          <w:bCs/>
          <w:lang w:eastAsia="en-GB"/>
        </w:rPr>
        <w:t>Table 7.14.2-19: IRI type for IRI messages</w:t>
      </w:r>
    </w:p>
    <w:tbl>
      <w:tblPr>
        <w:tblW w:w="8971" w:type="dxa"/>
        <w:jc w:val="center"/>
        <w:tblCellMar>
          <w:left w:w="0" w:type="dxa"/>
          <w:right w:w="0" w:type="dxa"/>
        </w:tblCellMar>
        <w:tblLook w:val="04A0" w:firstRow="1" w:lastRow="0" w:firstColumn="1" w:lastColumn="0" w:noHBand="0" w:noVBand="1"/>
      </w:tblPr>
      <w:tblGrid>
        <w:gridCol w:w="4570"/>
        <w:gridCol w:w="4401"/>
      </w:tblGrid>
      <w:tr w:rsidR="00286864" w14:paraId="17D9B056" w14:textId="77777777" w:rsidTr="005F57AC">
        <w:trPr>
          <w:jc w:val="center"/>
        </w:trPr>
        <w:tc>
          <w:tcPr>
            <w:tcW w:w="4570" w:type="dxa"/>
            <w:tcBorders>
              <w:top w:val="single" w:sz="8" w:space="0" w:color="auto"/>
              <w:left w:val="single" w:sz="8" w:space="0" w:color="auto"/>
              <w:bottom w:val="single" w:sz="8" w:space="0" w:color="auto"/>
              <w:right w:val="single" w:sz="8" w:space="0" w:color="auto"/>
            </w:tcBorders>
            <w:shd w:val="clear" w:color="auto" w:fill="auto"/>
            <w:tcMar>
              <w:top w:w="0" w:type="dxa"/>
              <w:left w:w="28" w:type="dxa"/>
              <w:bottom w:w="0" w:type="dxa"/>
              <w:right w:w="70" w:type="dxa"/>
            </w:tcMar>
            <w:hideMark/>
          </w:tcPr>
          <w:p w14:paraId="4E382392" w14:textId="77777777" w:rsidR="00286864" w:rsidRDefault="00286864">
            <w:pPr>
              <w:pStyle w:val="TAH"/>
              <w:rPr>
                <w:bCs/>
                <w:lang w:eastAsia="en-GB"/>
              </w:rPr>
            </w:pPr>
            <w:r>
              <w:rPr>
                <w:bCs/>
                <w:lang w:eastAsia="en-GB"/>
              </w:rPr>
              <w:t>Record type</w:t>
            </w:r>
          </w:p>
        </w:tc>
        <w:tc>
          <w:tcPr>
            <w:tcW w:w="4401" w:type="dxa"/>
            <w:tcBorders>
              <w:top w:val="single" w:sz="8" w:space="0" w:color="auto"/>
              <w:left w:val="nil"/>
              <w:bottom w:val="single" w:sz="8" w:space="0" w:color="auto"/>
              <w:right w:val="single" w:sz="8" w:space="0" w:color="auto"/>
            </w:tcBorders>
            <w:shd w:val="clear" w:color="auto" w:fill="auto"/>
            <w:tcMar>
              <w:top w:w="0" w:type="dxa"/>
              <w:left w:w="28" w:type="dxa"/>
              <w:bottom w:w="0" w:type="dxa"/>
              <w:right w:w="70" w:type="dxa"/>
            </w:tcMar>
            <w:hideMark/>
          </w:tcPr>
          <w:p w14:paraId="5AB97566" w14:textId="77777777" w:rsidR="00286864" w:rsidRDefault="00286864">
            <w:pPr>
              <w:pStyle w:val="TAH"/>
              <w:rPr>
                <w:rFonts w:cs="Arial"/>
                <w:bCs/>
                <w:szCs w:val="18"/>
                <w:lang w:eastAsia="en-GB"/>
              </w:rPr>
            </w:pPr>
            <w:r>
              <w:rPr>
                <w:rFonts w:cs="Arial"/>
                <w:bCs/>
                <w:szCs w:val="18"/>
                <w:lang w:eastAsia="en-GB"/>
              </w:rPr>
              <w:t>IRI Type</w:t>
            </w:r>
          </w:p>
        </w:tc>
      </w:tr>
      <w:tr w:rsidR="00286864" w14:paraId="4AB358BB" w14:textId="77777777" w:rsidTr="00286864">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154E8466" w14:textId="77777777" w:rsidR="00286864" w:rsidRDefault="00286864">
            <w:pPr>
              <w:pStyle w:val="TAL"/>
              <w:rPr>
                <w:lang w:eastAsia="en-GB"/>
              </w:rPr>
            </w:pPr>
            <w:r>
              <w:rPr>
                <w:lang w:eastAsia="en-GB"/>
              </w:rPr>
              <w:t>EESEECRegistration</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0039F687" w14:textId="77777777" w:rsidR="00286864" w:rsidRDefault="00286864">
            <w:pPr>
              <w:pStyle w:val="TAL"/>
              <w:rPr>
                <w:lang w:eastAsia="en-GB"/>
              </w:rPr>
            </w:pPr>
            <w:r>
              <w:rPr>
                <w:lang w:eastAsia="en-GB"/>
              </w:rPr>
              <w:t>REPORT</w:t>
            </w:r>
          </w:p>
        </w:tc>
      </w:tr>
      <w:tr w:rsidR="00286864" w14:paraId="48D39A6B" w14:textId="77777777" w:rsidTr="00286864">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5D5FE6E8" w14:textId="77777777" w:rsidR="00286864" w:rsidRDefault="00286864">
            <w:pPr>
              <w:pStyle w:val="TAL"/>
              <w:rPr>
                <w:lang w:eastAsia="en-GB"/>
              </w:rPr>
            </w:pPr>
            <w:r>
              <w:rPr>
                <w:lang w:eastAsia="en-GB"/>
              </w:rPr>
              <w:t>EESEASDiscovery</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432A4CDD" w14:textId="77777777" w:rsidR="00286864" w:rsidRDefault="00286864">
            <w:pPr>
              <w:pStyle w:val="TAL"/>
              <w:rPr>
                <w:lang w:eastAsia="en-GB"/>
              </w:rPr>
            </w:pPr>
            <w:r>
              <w:rPr>
                <w:lang w:eastAsia="en-GB"/>
              </w:rPr>
              <w:t>REPORT</w:t>
            </w:r>
          </w:p>
        </w:tc>
      </w:tr>
      <w:tr w:rsidR="00286864" w14:paraId="39727155" w14:textId="77777777" w:rsidTr="00286864">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78D7D66E" w14:textId="77777777" w:rsidR="00286864" w:rsidRDefault="00286864">
            <w:pPr>
              <w:pStyle w:val="TAL"/>
              <w:rPr>
                <w:lang w:eastAsia="en-GB"/>
              </w:rPr>
            </w:pPr>
            <w:r>
              <w:rPr>
                <w:lang w:eastAsia="en-GB"/>
              </w:rPr>
              <w:t>EESEASDiscoverySubscription</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0B4A38D1" w14:textId="77777777" w:rsidR="00286864" w:rsidRDefault="00286864">
            <w:pPr>
              <w:pStyle w:val="TAL"/>
              <w:rPr>
                <w:lang w:eastAsia="en-GB"/>
              </w:rPr>
            </w:pPr>
            <w:r>
              <w:rPr>
                <w:lang w:eastAsia="en-GB"/>
              </w:rPr>
              <w:t>REPORT</w:t>
            </w:r>
          </w:p>
        </w:tc>
      </w:tr>
      <w:tr w:rsidR="00286864" w14:paraId="0B91DCA0" w14:textId="77777777" w:rsidTr="00286864">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7672A7B0" w14:textId="77777777" w:rsidR="00286864" w:rsidRDefault="00286864">
            <w:pPr>
              <w:pStyle w:val="TAL"/>
              <w:rPr>
                <w:lang w:eastAsia="en-GB"/>
              </w:rPr>
            </w:pPr>
            <w:r>
              <w:rPr>
                <w:lang w:eastAsia="en-GB"/>
              </w:rPr>
              <w:t>EESEASDiscoveryNotification</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2797F4AA" w14:textId="77777777" w:rsidR="00286864" w:rsidRDefault="00286864">
            <w:pPr>
              <w:pStyle w:val="TAL"/>
              <w:rPr>
                <w:lang w:eastAsia="en-GB"/>
              </w:rPr>
            </w:pPr>
            <w:r>
              <w:rPr>
                <w:lang w:eastAsia="en-GB"/>
              </w:rPr>
              <w:t>REPORT</w:t>
            </w:r>
          </w:p>
        </w:tc>
      </w:tr>
      <w:tr w:rsidR="00286864" w14:paraId="3540D0AB" w14:textId="77777777" w:rsidTr="00286864">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75C9A8CF" w14:textId="77777777" w:rsidR="00286864" w:rsidRDefault="00286864">
            <w:pPr>
              <w:pStyle w:val="TAL"/>
              <w:rPr>
                <w:lang w:eastAsia="en-GB"/>
              </w:rPr>
            </w:pPr>
            <w:r>
              <w:rPr>
                <w:lang w:eastAsia="en-GB"/>
              </w:rPr>
              <w:t>EESAppContextRelocation</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545E005D" w14:textId="77777777" w:rsidR="00286864" w:rsidRDefault="00286864">
            <w:pPr>
              <w:pStyle w:val="TAL"/>
              <w:rPr>
                <w:lang w:eastAsia="en-GB"/>
              </w:rPr>
            </w:pPr>
            <w:r>
              <w:rPr>
                <w:lang w:eastAsia="en-GB"/>
              </w:rPr>
              <w:t>REPORT</w:t>
            </w:r>
          </w:p>
        </w:tc>
      </w:tr>
      <w:tr w:rsidR="00286864" w14:paraId="62DB9EC9" w14:textId="77777777" w:rsidTr="00286864">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129204A5" w14:textId="77777777" w:rsidR="00286864" w:rsidRDefault="00286864">
            <w:pPr>
              <w:pStyle w:val="TAL"/>
              <w:rPr>
                <w:lang w:eastAsia="en-GB"/>
              </w:rPr>
            </w:pPr>
            <w:r>
              <w:rPr>
                <w:lang w:eastAsia="en-GB"/>
              </w:rPr>
              <w:t>EESACRSubscription</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06C8DD3A" w14:textId="77777777" w:rsidR="00286864" w:rsidRDefault="00286864">
            <w:pPr>
              <w:pStyle w:val="TAL"/>
              <w:rPr>
                <w:lang w:eastAsia="en-GB"/>
              </w:rPr>
            </w:pPr>
            <w:r>
              <w:rPr>
                <w:lang w:eastAsia="en-GB"/>
              </w:rPr>
              <w:t>REPORT</w:t>
            </w:r>
          </w:p>
        </w:tc>
      </w:tr>
      <w:tr w:rsidR="00286864" w14:paraId="74B74763" w14:textId="77777777" w:rsidTr="00286864">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1E675F03" w14:textId="77777777" w:rsidR="00286864" w:rsidRDefault="00286864">
            <w:pPr>
              <w:pStyle w:val="TAL"/>
              <w:rPr>
                <w:lang w:eastAsia="en-GB"/>
              </w:rPr>
            </w:pPr>
            <w:r>
              <w:rPr>
                <w:lang w:eastAsia="en-GB"/>
              </w:rPr>
              <w:t>EESACRNotification</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7EB4AF55" w14:textId="77777777" w:rsidR="00286864" w:rsidRDefault="00286864">
            <w:pPr>
              <w:pStyle w:val="TAL"/>
              <w:rPr>
                <w:lang w:eastAsia="en-GB"/>
              </w:rPr>
            </w:pPr>
            <w:r>
              <w:rPr>
                <w:lang w:eastAsia="en-GB"/>
              </w:rPr>
              <w:t>REPORT</w:t>
            </w:r>
          </w:p>
        </w:tc>
      </w:tr>
      <w:tr w:rsidR="00286864" w14:paraId="41562640" w14:textId="77777777" w:rsidTr="00286864">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63A9661" w14:textId="77777777" w:rsidR="00286864" w:rsidRDefault="00286864">
            <w:pPr>
              <w:pStyle w:val="TAL"/>
              <w:rPr>
                <w:lang w:eastAsia="en-GB"/>
              </w:rPr>
            </w:pPr>
            <w:r>
              <w:rPr>
                <w:lang w:eastAsia="en-GB"/>
              </w:rPr>
              <w:t>EESEECContextRelocation</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00A7D2FF" w14:textId="77777777" w:rsidR="00286864" w:rsidRDefault="00286864">
            <w:pPr>
              <w:pStyle w:val="TAL"/>
              <w:rPr>
                <w:lang w:eastAsia="en-GB"/>
              </w:rPr>
            </w:pPr>
            <w:r>
              <w:rPr>
                <w:lang w:eastAsia="en-GB"/>
              </w:rPr>
              <w:t>REPORT</w:t>
            </w:r>
          </w:p>
        </w:tc>
      </w:tr>
      <w:tr w:rsidR="00286864" w14:paraId="650BBEDE" w14:textId="77777777" w:rsidTr="00286864">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21064623" w14:textId="77777777" w:rsidR="00286864" w:rsidRDefault="00286864">
            <w:pPr>
              <w:pStyle w:val="TAL"/>
              <w:rPr>
                <w:lang w:eastAsia="en-GB"/>
              </w:rPr>
            </w:pPr>
            <w:r>
              <w:t>EESStartOfInterceptionWithRegisteredEEC</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08BD6657" w14:textId="77777777" w:rsidR="00286864" w:rsidRDefault="00286864">
            <w:pPr>
              <w:pStyle w:val="TAL"/>
              <w:rPr>
                <w:lang w:eastAsia="en-GB"/>
              </w:rPr>
            </w:pPr>
            <w:r>
              <w:rPr>
                <w:lang w:eastAsia="en-GB"/>
              </w:rPr>
              <w:t>REPORT</w:t>
            </w:r>
          </w:p>
        </w:tc>
      </w:tr>
    </w:tbl>
    <w:p w14:paraId="0EA62B62" w14:textId="77777777" w:rsidR="00286864" w:rsidRDefault="00286864" w:rsidP="00286864"/>
    <w:p w14:paraId="5B88C9DA" w14:textId="77777777" w:rsidR="001A70CC" w:rsidRDefault="001A70CC" w:rsidP="001A70CC">
      <w:r w:rsidRPr="0041185A">
        <w:t xml:space="preserve">The </w:t>
      </w:r>
      <w:r w:rsidRPr="00E43789">
        <w:rPr>
          <w:i/>
          <w:iCs/>
        </w:rPr>
        <w:t>@LI-PS-PDU.payload.iRIPayloadSequence.iRIContents.</w:t>
      </w:r>
      <w:r w:rsidRPr="001839D7">
        <w:rPr>
          <w:i/>
          <w:iCs/>
        </w:rPr>
        <w:t>threeGPP33128DefinedIRI</w:t>
      </w:r>
      <w:r w:rsidRPr="00760004">
        <w:t xml:space="preserve"> </w:t>
      </w:r>
      <w:r w:rsidRPr="0041185A">
        <w:t xml:space="preserve">field </w:t>
      </w:r>
      <w:r>
        <w:t xml:space="preserve">of the LI_HI2 message shall be populated with the BER-encoded </w:t>
      </w:r>
      <w:r w:rsidRPr="008D1F03">
        <w:rPr>
          <w:i/>
          <w:iCs/>
        </w:rPr>
        <w:t>IRIPayload</w:t>
      </w:r>
      <w:r>
        <w:t xml:space="preserve"> as described in </w:t>
      </w:r>
      <w:r w:rsidRPr="0041185A">
        <w:t xml:space="preserve">ETSI TS 102 232-7 </w:t>
      </w:r>
      <w:r>
        <w:t xml:space="preserve">[10] </w:t>
      </w:r>
      <w:r w:rsidRPr="0041185A">
        <w:t>clause 15.</w:t>
      </w:r>
    </w:p>
    <w:p w14:paraId="4AC889F6" w14:textId="77777777" w:rsidR="00286864" w:rsidRDefault="00286864" w:rsidP="00286864">
      <w:r>
        <w:lastRenderedPageBreak/>
        <w:t>When an additional warrant is activated on a target UE and the LIPF uses the same XID for the additional warrant, the MDF2 shall be able to generate and deliver the IRI message containing the EESStartOfInterceptionWithRegisteredEEC record to the LEMF associated with the additional warrant without receiving a corresponding xIRI. The payload of the EESStartOfInterceptionWithRegisteredEEC record is specified in table 7.14.2-18. The MDF2 shall generate and deliver the IRI message containing the EESStartOfInterceptionWithRegistered record for each of the registrations to the LEMF associated with the new warrant.</w:t>
      </w:r>
    </w:p>
    <w:p w14:paraId="0A616CB3" w14:textId="77777777" w:rsidR="00286864" w:rsidRDefault="00286864" w:rsidP="00286864">
      <w:r>
        <w:t>MDF2 delivers the IRI to the LEMF with GPSI as the target identity if and only if GPSI is present in the xIRI.</w:t>
      </w:r>
    </w:p>
    <w:p w14:paraId="55A3FE93" w14:textId="77777777" w:rsidR="00EF011A" w:rsidRPr="00760004" w:rsidRDefault="00EF011A" w:rsidP="00EF011A">
      <w:pPr>
        <w:pStyle w:val="Heading2"/>
      </w:pPr>
      <w:bookmarkStart w:id="955" w:name="_Toc176147519"/>
      <w:r>
        <w:t>7.15</w:t>
      </w:r>
      <w:r w:rsidRPr="00760004">
        <w:tab/>
      </w:r>
      <w:r>
        <w:t>LI at 5GMS AF</w:t>
      </w:r>
      <w:bookmarkEnd w:id="955"/>
    </w:p>
    <w:p w14:paraId="0F6A4418" w14:textId="77777777" w:rsidR="00EF011A" w:rsidRPr="00760004" w:rsidRDefault="00EF011A" w:rsidP="00EF011A">
      <w:pPr>
        <w:pStyle w:val="Heading3"/>
      </w:pPr>
      <w:bookmarkStart w:id="956" w:name="_Toc176147520"/>
      <w:r>
        <w:t>7.15.1</w:t>
      </w:r>
      <w:r w:rsidRPr="00760004">
        <w:tab/>
      </w:r>
      <w:r>
        <w:t>Provisioning over LI_X1</w:t>
      </w:r>
      <w:bookmarkEnd w:id="956"/>
    </w:p>
    <w:p w14:paraId="7AC2F567" w14:textId="77777777" w:rsidR="00EF011A" w:rsidRPr="00027916" w:rsidRDefault="00EF011A" w:rsidP="00EF011A">
      <w:pPr>
        <w:pStyle w:val="Heading4"/>
      </w:pPr>
      <w:bookmarkStart w:id="957" w:name="_Toc176147521"/>
      <w:r>
        <w:t>7.15.1.1</w:t>
      </w:r>
      <w:r>
        <w:tab/>
        <w:t>Provisioning of IRI-POI in 5GMS AF</w:t>
      </w:r>
      <w:bookmarkEnd w:id="957"/>
    </w:p>
    <w:p w14:paraId="244D6276" w14:textId="77777777" w:rsidR="00EF011A" w:rsidRPr="00891E61" w:rsidRDefault="00EF011A" w:rsidP="00EF011A">
      <w:r w:rsidRPr="00891E61">
        <w:t>The IRI-POI</w:t>
      </w:r>
      <w:r>
        <w:t xml:space="preserve"> </w:t>
      </w:r>
      <w:r w:rsidRPr="00891E61">
        <w:t xml:space="preserve">present in the </w:t>
      </w:r>
      <w:r>
        <w:t>5GMS AF</w:t>
      </w:r>
      <w:r w:rsidRPr="00891E61">
        <w:t xml:space="preserve"> </w:t>
      </w:r>
      <w:r>
        <w:t>is</w:t>
      </w:r>
      <w:r w:rsidRPr="00891E61">
        <w:t xml:space="preserve"> provisioned over LI_X1 by the LIPF using the X1 protocol as described in clause 5.2.2.</w:t>
      </w:r>
    </w:p>
    <w:p w14:paraId="47C70E07" w14:textId="77777777" w:rsidR="00EF011A" w:rsidRDefault="00EF011A" w:rsidP="00EF011A">
      <w:r w:rsidRPr="00760004">
        <w:t xml:space="preserve">The POI in the </w:t>
      </w:r>
      <w:r>
        <w:t>5GMS AF</w:t>
      </w:r>
      <w:r w:rsidRPr="00760004">
        <w:t xml:space="preserve"> shall support the </w:t>
      </w:r>
      <w:r>
        <w:t xml:space="preserve">target </w:t>
      </w:r>
      <w:r w:rsidRPr="00760004">
        <w:t xml:space="preserve">identifier types given in </w:t>
      </w:r>
      <w:r>
        <w:t>t</w:t>
      </w:r>
      <w:r w:rsidRPr="00760004">
        <w:t xml:space="preserve">able </w:t>
      </w:r>
      <w:r>
        <w:t>7.15</w:t>
      </w:r>
      <w:r w:rsidRPr="00760004">
        <w:t>.1</w:t>
      </w:r>
      <w:r>
        <w:t>.1</w:t>
      </w:r>
      <w:r w:rsidRPr="00760004">
        <w:t>-1.</w:t>
      </w:r>
    </w:p>
    <w:p w14:paraId="3A71EF1F" w14:textId="77777777" w:rsidR="00EF011A" w:rsidRPr="00760004" w:rsidRDefault="00EF011A" w:rsidP="00EF011A">
      <w:pPr>
        <w:pStyle w:val="TH"/>
      </w:pPr>
      <w:r w:rsidRPr="009A7AF0">
        <w:t xml:space="preserve">Table </w:t>
      </w:r>
      <w:r>
        <w:t>7.15</w:t>
      </w:r>
      <w:r w:rsidRPr="009A7AF0">
        <w:t>.1</w:t>
      </w:r>
      <w:r>
        <w:t>.1</w:t>
      </w:r>
      <w:r w:rsidRPr="009A7AF0">
        <w:t xml:space="preserve">-1: TargetIdentifier </w:t>
      </w:r>
      <w:r>
        <w:t>t</w:t>
      </w:r>
      <w:r w:rsidRPr="009A7AF0">
        <w:t xml:space="preserve">ypes for 5G </w:t>
      </w:r>
      <w:r>
        <w:t>m</w:t>
      </w:r>
      <w:r w:rsidRPr="009A7AF0">
        <w:t xml:space="preserve">edia </w:t>
      </w:r>
      <w:r>
        <w:t>s</w:t>
      </w:r>
      <w:r w:rsidRPr="009A7AF0">
        <w:t>treaming</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98"/>
        <w:gridCol w:w="1546"/>
        <w:gridCol w:w="2693"/>
        <w:gridCol w:w="3539"/>
      </w:tblGrid>
      <w:tr w:rsidR="00EF011A" w:rsidRPr="00760004" w14:paraId="0C22514B" w14:textId="77777777" w:rsidTr="00D16E69">
        <w:trPr>
          <w:trHeight w:val="248"/>
          <w:jc w:val="center"/>
        </w:trPr>
        <w:tc>
          <w:tcPr>
            <w:tcW w:w="1998" w:type="dxa"/>
          </w:tcPr>
          <w:p w14:paraId="3FEF442A" w14:textId="77777777" w:rsidR="00EF011A" w:rsidRPr="00760004" w:rsidRDefault="00EF011A" w:rsidP="00D16E69">
            <w:pPr>
              <w:pStyle w:val="TAH"/>
            </w:pPr>
            <w:r w:rsidRPr="00760004">
              <w:t>Identifier</w:t>
            </w:r>
          </w:p>
        </w:tc>
        <w:tc>
          <w:tcPr>
            <w:tcW w:w="1546" w:type="dxa"/>
          </w:tcPr>
          <w:p w14:paraId="5916D92C" w14:textId="77777777" w:rsidR="00EF011A" w:rsidRPr="00760004" w:rsidRDefault="00EF011A" w:rsidP="00D16E69">
            <w:pPr>
              <w:pStyle w:val="TAH"/>
            </w:pPr>
            <w:r>
              <w:t>Owner</w:t>
            </w:r>
          </w:p>
        </w:tc>
        <w:tc>
          <w:tcPr>
            <w:tcW w:w="2693" w:type="dxa"/>
          </w:tcPr>
          <w:p w14:paraId="5C9645A0" w14:textId="77777777" w:rsidR="00EF011A" w:rsidRPr="00760004" w:rsidRDefault="00EF011A" w:rsidP="00D16E69">
            <w:pPr>
              <w:pStyle w:val="TAH"/>
            </w:pPr>
            <w:r w:rsidRPr="00760004">
              <w:t xml:space="preserve">ETSI TS 103 221-1 </w:t>
            </w:r>
            <w:r>
              <w:t xml:space="preserve">[7] </w:t>
            </w:r>
            <w:r w:rsidRPr="00760004">
              <w:t>TargetIdentifier type</w:t>
            </w:r>
          </w:p>
        </w:tc>
        <w:tc>
          <w:tcPr>
            <w:tcW w:w="3539" w:type="dxa"/>
          </w:tcPr>
          <w:p w14:paraId="0BF9E066" w14:textId="77777777" w:rsidR="00EF011A" w:rsidRPr="00760004" w:rsidRDefault="00EF011A" w:rsidP="00D16E69">
            <w:pPr>
              <w:pStyle w:val="TAH"/>
            </w:pPr>
            <w:r w:rsidRPr="00760004">
              <w:t>Definition</w:t>
            </w:r>
          </w:p>
        </w:tc>
      </w:tr>
      <w:tr w:rsidR="00EF011A" w:rsidRPr="00760004" w14:paraId="55A44AF2" w14:textId="77777777" w:rsidTr="00D16E69">
        <w:trPr>
          <w:trHeight w:val="248"/>
          <w:jc w:val="center"/>
        </w:trPr>
        <w:tc>
          <w:tcPr>
            <w:tcW w:w="1998" w:type="dxa"/>
          </w:tcPr>
          <w:p w14:paraId="1B95727B" w14:textId="77777777" w:rsidR="00EF011A" w:rsidRPr="00760004" w:rsidRDefault="00EF011A" w:rsidP="00D16E69">
            <w:pPr>
              <w:pStyle w:val="TAL"/>
            </w:pPr>
            <w:r>
              <w:t>gPSIMSISDN</w:t>
            </w:r>
          </w:p>
        </w:tc>
        <w:tc>
          <w:tcPr>
            <w:tcW w:w="1546" w:type="dxa"/>
          </w:tcPr>
          <w:p w14:paraId="4F55900E" w14:textId="77777777" w:rsidR="00EF011A" w:rsidRPr="00760004" w:rsidRDefault="00EF011A" w:rsidP="00D16E69">
            <w:pPr>
              <w:pStyle w:val="TAL"/>
            </w:pPr>
            <w:r>
              <w:t>ETSI</w:t>
            </w:r>
          </w:p>
        </w:tc>
        <w:tc>
          <w:tcPr>
            <w:tcW w:w="2693" w:type="dxa"/>
          </w:tcPr>
          <w:p w14:paraId="20844BD8" w14:textId="77777777" w:rsidR="00EF011A" w:rsidRPr="00760004" w:rsidRDefault="00EF011A" w:rsidP="00D16E69">
            <w:pPr>
              <w:pStyle w:val="TAL"/>
            </w:pPr>
            <w:r>
              <w:t>GPSIMSISDN</w:t>
            </w:r>
          </w:p>
        </w:tc>
        <w:tc>
          <w:tcPr>
            <w:tcW w:w="3539" w:type="dxa"/>
          </w:tcPr>
          <w:p w14:paraId="0E5E6062" w14:textId="77777777" w:rsidR="00EF011A" w:rsidRPr="00760004" w:rsidRDefault="00EF011A" w:rsidP="00D16E69">
            <w:pPr>
              <w:pStyle w:val="TAL"/>
            </w:pPr>
            <w:r w:rsidRPr="00760004">
              <w:t>See ETSI TS 103 221-1 [7]</w:t>
            </w:r>
          </w:p>
        </w:tc>
      </w:tr>
      <w:tr w:rsidR="00EF011A" w:rsidRPr="00760004" w14:paraId="253A2FB3" w14:textId="77777777" w:rsidTr="00D16E69">
        <w:trPr>
          <w:trHeight w:val="248"/>
          <w:jc w:val="center"/>
        </w:trPr>
        <w:tc>
          <w:tcPr>
            <w:tcW w:w="1998" w:type="dxa"/>
          </w:tcPr>
          <w:p w14:paraId="1ADBFA5C" w14:textId="77777777" w:rsidR="00EF011A" w:rsidRPr="00760004" w:rsidRDefault="00EF011A" w:rsidP="00D16E69">
            <w:pPr>
              <w:pStyle w:val="TAL"/>
            </w:pPr>
            <w:r>
              <w:t>gPSINAI</w:t>
            </w:r>
          </w:p>
        </w:tc>
        <w:tc>
          <w:tcPr>
            <w:tcW w:w="1546" w:type="dxa"/>
          </w:tcPr>
          <w:p w14:paraId="04206A1A" w14:textId="77777777" w:rsidR="00EF011A" w:rsidRPr="00760004" w:rsidRDefault="00EF011A" w:rsidP="00D16E69">
            <w:pPr>
              <w:pStyle w:val="TAL"/>
            </w:pPr>
            <w:r>
              <w:t>ETSI</w:t>
            </w:r>
          </w:p>
        </w:tc>
        <w:tc>
          <w:tcPr>
            <w:tcW w:w="2693" w:type="dxa"/>
          </w:tcPr>
          <w:p w14:paraId="6A931047" w14:textId="77777777" w:rsidR="00EF011A" w:rsidRPr="00760004" w:rsidRDefault="00EF011A" w:rsidP="00D16E69">
            <w:pPr>
              <w:pStyle w:val="TAL"/>
            </w:pPr>
            <w:r>
              <w:t>GPSINAI</w:t>
            </w:r>
          </w:p>
        </w:tc>
        <w:tc>
          <w:tcPr>
            <w:tcW w:w="3539" w:type="dxa"/>
          </w:tcPr>
          <w:p w14:paraId="26E473C6" w14:textId="77777777" w:rsidR="00EF011A" w:rsidRPr="00760004" w:rsidRDefault="00EF011A" w:rsidP="00D16E69">
            <w:pPr>
              <w:pStyle w:val="TAL"/>
            </w:pPr>
            <w:r w:rsidRPr="00760004">
              <w:t>See ETSI TS 103 221-1 [7]</w:t>
            </w:r>
          </w:p>
        </w:tc>
      </w:tr>
    </w:tbl>
    <w:p w14:paraId="4444A56B" w14:textId="77777777" w:rsidR="00EF011A" w:rsidRDefault="00EF011A" w:rsidP="00EF011A"/>
    <w:p w14:paraId="188AC6FA" w14:textId="77777777" w:rsidR="00EF011A" w:rsidRDefault="00EF011A" w:rsidP="00EF011A">
      <w:r>
        <w:t>Table 7.15.1.1-2</w:t>
      </w:r>
      <w:r w:rsidRPr="00CE0181">
        <w:t xml:space="preserve"> shows the </w:t>
      </w:r>
      <w:r>
        <w:t xml:space="preserve">minimum </w:t>
      </w:r>
      <w:r w:rsidRPr="00CE0181">
        <w:t xml:space="preserve">details of the LI_X1 ActivateTask message used for provisioning </w:t>
      </w:r>
      <w:r>
        <w:t>the IRI-POI in the 5GMS AF</w:t>
      </w:r>
      <w:r w:rsidRPr="00CE0181">
        <w:t>.</w:t>
      </w:r>
    </w:p>
    <w:p w14:paraId="1F0014C7" w14:textId="77777777" w:rsidR="00EF011A" w:rsidRDefault="00EF011A" w:rsidP="00EF011A">
      <w:r>
        <w:t>If the IRI-POI in the 5GMS AF receives an ActivateTask message and the ListOfServiceTypes parameter contains a ServiceType that is not supported, the IRI-POI in the 5GMS AF shall reject the task with an appropriate error as described in ETSI TS 103 221-1 [7] clause 6.2.1.2.</w:t>
      </w:r>
    </w:p>
    <w:p w14:paraId="6129D35C" w14:textId="77777777" w:rsidR="00EF011A" w:rsidRPr="00CE0181" w:rsidRDefault="00EF011A" w:rsidP="00EF011A">
      <w:pPr>
        <w:pStyle w:val="TH"/>
      </w:pPr>
      <w:r>
        <w:t>Table 7.15.1.1-2</w:t>
      </w:r>
      <w:r w:rsidRPr="00CE0181">
        <w:t xml:space="preserve">: ActivateTask message for </w:t>
      </w:r>
      <w:r>
        <w:t>the IRI-POI in the 5GMS AF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EF011A" w:rsidRPr="00CE0181" w14:paraId="272BFAC3" w14:textId="77777777" w:rsidTr="00D16E69">
        <w:trPr>
          <w:jc w:val="center"/>
        </w:trPr>
        <w:tc>
          <w:tcPr>
            <w:tcW w:w="2972" w:type="dxa"/>
          </w:tcPr>
          <w:p w14:paraId="1C9E4BB0" w14:textId="77777777" w:rsidR="00EF011A" w:rsidRPr="00CE0181" w:rsidRDefault="00EF011A" w:rsidP="00D16E69">
            <w:pPr>
              <w:pStyle w:val="TAH"/>
            </w:pPr>
            <w:r>
              <w:t xml:space="preserve">ETSI </w:t>
            </w:r>
            <w:r w:rsidRPr="00CE0181">
              <w:t xml:space="preserve">TS 103 221-1 </w:t>
            </w:r>
            <w:r>
              <w:t>[7] f</w:t>
            </w:r>
            <w:r w:rsidRPr="00CE0181">
              <w:t>ield name</w:t>
            </w:r>
          </w:p>
        </w:tc>
        <w:tc>
          <w:tcPr>
            <w:tcW w:w="6242" w:type="dxa"/>
          </w:tcPr>
          <w:p w14:paraId="7FCA5B8D" w14:textId="77777777" w:rsidR="00EF011A" w:rsidRPr="00CE0181" w:rsidRDefault="00EF011A" w:rsidP="00D16E69">
            <w:pPr>
              <w:pStyle w:val="TAH"/>
            </w:pPr>
            <w:r>
              <w:t>Description</w:t>
            </w:r>
          </w:p>
        </w:tc>
        <w:tc>
          <w:tcPr>
            <w:tcW w:w="708" w:type="dxa"/>
          </w:tcPr>
          <w:p w14:paraId="11272E68" w14:textId="77777777" w:rsidR="00EF011A" w:rsidRPr="00CE0181" w:rsidRDefault="00EF011A" w:rsidP="00D16E69">
            <w:pPr>
              <w:pStyle w:val="TAH"/>
            </w:pPr>
            <w:r w:rsidRPr="00CE0181">
              <w:t>M/C/O</w:t>
            </w:r>
          </w:p>
        </w:tc>
      </w:tr>
      <w:tr w:rsidR="00EF011A" w:rsidRPr="00CE0181" w14:paraId="7A80C770" w14:textId="77777777" w:rsidTr="00D16E69">
        <w:trPr>
          <w:jc w:val="center"/>
        </w:trPr>
        <w:tc>
          <w:tcPr>
            <w:tcW w:w="2972" w:type="dxa"/>
          </w:tcPr>
          <w:p w14:paraId="5D3FE068" w14:textId="77777777" w:rsidR="00EF011A" w:rsidRPr="00CE0181" w:rsidRDefault="00EF011A" w:rsidP="00D16E69">
            <w:pPr>
              <w:pStyle w:val="TAL"/>
            </w:pPr>
            <w:r w:rsidRPr="00CE0181">
              <w:t>XID</w:t>
            </w:r>
          </w:p>
        </w:tc>
        <w:tc>
          <w:tcPr>
            <w:tcW w:w="6242" w:type="dxa"/>
          </w:tcPr>
          <w:p w14:paraId="7690E040" w14:textId="77777777" w:rsidR="00EF011A" w:rsidRPr="00CE0181" w:rsidRDefault="00EF011A" w:rsidP="00D16E69">
            <w:pPr>
              <w:pStyle w:val="TAL"/>
            </w:pPr>
            <w:r w:rsidRPr="00CE0181">
              <w:t>XID assigned by LIPF</w:t>
            </w:r>
            <w:r>
              <w:t>.</w:t>
            </w:r>
          </w:p>
        </w:tc>
        <w:tc>
          <w:tcPr>
            <w:tcW w:w="708" w:type="dxa"/>
          </w:tcPr>
          <w:p w14:paraId="2EF7FBB9" w14:textId="77777777" w:rsidR="00EF011A" w:rsidRPr="00CE0181" w:rsidRDefault="00EF011A" w:rsidP="00D16E69">
            <w:pPr>
              <w:pStyle w:val="TAL"/>
            </w:pPr>
            <w:r w:rsidRPr="00CE0181">
              <w:t>M</w:t>
            </w:r>
          </w:p>
        </w:tc>
      </w:tr>
      <w:tr w:rsidR="00EF011A" w:rsidRPr="00CE0181" w14:paraId="12CEF4D9" w14:textId="77777777" w:rsidTr="00D16E69">
        <w:trPr>
          <w:jc w:val="center"/>
        </w:trPr>
        <w:tc>
          <w:tcPr>
            <w:tcW w:w="2972" w:type="dxa"/>
          </w:tcPr>
          <w:p w14:paraId="39700EB8" w14:textId="77777777" w:rsidR="00EF011A" w:rsidRPr="00CE0181" w:rsidRDefault="00EF011A" w:rsidP="00D16E69">
            <w:pPr>
              <w:pStyle w:val="TAL"/>
            </w:pPr>
            <w:r w:rsidRPr="00CE0181">
              <w:t>TargetIdentifiers</w:t>
            </w:r>
          </w:p>
        </w:tc>
        <w:tc>
          <w:tcPr>
            <w:tcW w:w="6242" w:type="dxa"/>
          </w:tcPr>
          <w:p w14:paraId="1AF18C93" w14:textId="77777777" w:rsidR="00EF011A" w:rsidRPr="00CE0181" w:rsidRDefault="00EF011A" w:rsidP="00D16E69">
            <w:pPr>
              <w:pStyle w:val="TAL"/>
            </w:pPr>
            <w:r>
              <w:t>One of the target identifiers listed in the paragraph above.</w:t>
            </w:r>
          </w:p>
        </w:tc>
        <w:tc>
          <w:tcPr>
            <w:tcW w:w="708" w:type="dxa"/>
          </w:tcPr>
          <w:p w14:paraId="3FAAB42D" w14:textId="77777777" w:rsidR="00EF011A" w:rsidRPr="00CE0181" w:rsidRDefault="00EF011A" w:rsidP="00D16E69">
            <w:pPr>
              <w:pStyle w:val="TAL"/>
            </w:pPr>
            <w:r w:rsidRPr="00CE0181">
              <w:t>M</w:t>
            </w:r>
          </w:p>
        </w:tc>
      </w:tr>
      <w:tr w:rsidR="00EF011A" w:rsidRPr="00CE0181" w14:paraId="57350FB9" w14:textId="77777777" w:rsidTr="00D16E69">
        <w:trPr>
          <w:jc w:val="center"/>
        </w:trPr>
        <w:tc>
          <w:tcPr>
            <w:tcW w:w="2972" w:type="dxa"/>
          </w:tcPr>
          <w:p w14:paraId="2893DBC9" w14:textId="77777777" w:rsidR="00EF011A" w:rsidRPr="00CE0181" w:rsidRDefault="00EF011A" w:rsidP="00D16E69">
            <w:pPr>
              <w:pStyle w:val="TAL"/>
            </w:pPr>
            <w:r w:rsidRPr="00CE0181">
              <w:t>DeliveryType</w:t>
            </w:r>
          </w:p>
        </w:tc>
        <w:tc>
          <w:tcPr>
            <w:tcW w:w="6242" w:type="dxa"/>
          </w:tcPr>
          <w:p w14:paraId="4B637547" w14:textId="77777777" w:rsidR="00EF011A" w:rsidRPr="00CE0181" w:rsidRDefault="00EF011A" w:rsidP="00D16E69">
            <w:pPr>
              <w:pStyle w:val="TAL"/>
            </w:pPr>
            <w:r w:rsidRPr="00CE0181">
              <w:t>Set to “X2Only”</w:t>
            </w:r>
            <w:r>
              <w:t>.</w:t>
            </w:r>
          </w:p>
        </w:tc>
        <w:tc>
          <w:tcPr>
            <w:tcW w:w="708" w:type="dxa"/>
          </w:tcPr>
          <w:p w14:paraId="4196F4AB" w14:textId="77777777" w:rsidR="00EF011A" w:rsidRPr="00CE0181" w:rsidRDefault="00EF011A" w:rsidP="00D16E69">
            <w:pPr>
              <w:pStyle w:val="TAL"/>
            </w:pPr>
            <w:r w:rsidRPr="00CE0181">
              <w:t>M</w:t>
            </w:r>
          </w:p>
        </w:tc>
      </w:tr>
      <w:tr w:rsidR="00EF011A" w:rsidRPr="00CE0181" w14:paraId="101FE66E" w14:textId="77777777" w:rsidTr="00D16E69">
        <w:trPr>
          <w:jc w:val="center"/>
        </w:trPr>
        <w:tc>
          <w:tcPr>
            <w:tcW w:w="2972" w:type="dxa"/>
          </w:tcPr>
          <w:p w14:paraId="29A9109D" w14:textId="77777777" w:rsidR="00EF011A" w:rsidRPr="00CE0181" w:rsidRDefault="00EF011A" w:rsidP="00D16E69">
            <w:pPr>
              <w:pStyle w:val="TAL"/>
            </w:pPr>
            <w:r w:rsidRPr="00CE0181">
              <w:t>ListOfDIDs</w:t>
            </w:r>
          </w:p>
        </w:tc>
        <w:tc>
          <w:tcPr>
            <w:tcW w:w="6242" w:type="dxa"/>
          </w:tcPr>
          <w:p w14:paraId="55EF19CC" w14:textId="77777777" w:rsidR="00EF011A" w:rsidRPr="00CE0181" w:rsidRDefault="00EF011A" w:rsidP="00D16E69">
            <w:pPr>
              <w:pStyle w:val="TAL"/>
            </w:pPr>
            <w:r w:rsidRPr="00CE0181">
              <w:t>Delivery endpoints for</w:t>
            </w:r>
            <w:r>
              <w:t xml:space="preserve"> </w:t>
            </w:r>
            <w:r w:rsidRPr="00CE0181">
              <w:t>LI_X2</w:t>
            </w:r>
            <w:r>
              <w:t xml:space="preserve"> for the IRI-POI in the 5GMS AF.</w:t>
            </w:r>
            <w:r w:rsidRPr="00CE0181">
              <w:t xml:space="preserve"> These delivery endpoints are configured</w:t>
            </w:r>
            <w:r>
              <w:t xml:space="preserve"> </w:t>
            </w:r>
            <w:r w:rsidRPr="00CE0181">
              <w:t xml:space="preserve">using the CreateDestination message as described in </w:t>
            </w:r>
            <w:r>
              <w:t xml:space="preserve">ETSI </w:t>
            </w:r>
            <w:r w:rsidRPr="00CE0181">
              <w:t xml:space="preserve">TS 103 221-1 [7] </w:t>
            </w:r>
            <w:r>
              <w:t>clause</w:t>
            </w:r>
            <w:r w:rsidRPr="00CE0181">
              <w:t xml:space="preserve"> 6.3.1 prior to the task activation.</w:t>
            </w:r>
          </w:p>
        </w:tc>
        <w:tc>
          <w:tcPr>
            <w:tcW w:w="708" w:type="dxa"/>
          </w:tcPr>
          <w:p w14:paraId="50BD7AE1" w14:textId="77777777" w:rsidR="00EF011A" w:rsidRPr="00CE0181" w:rsidRDefault="00EF011A" w:rsidP="00D16E69">
            <w:pPr>
              <w:pStyle w:val="TAL"/>
            </w:pPr>
            <w:r w:rsidRPr="00CE0181">
              <w:t>M</w:t>
            </w:r>
          </w:p>
        </w:tc>
      </w:tr>
      <w:tr w:rsidR="00EF011A" w:rsidRPr="00CE0181" w14:paraId="374D9E8C" w14:textId="77777777" w:rsidTr="00D16E69">
        <w:trPr>
          <w:jc w:val="center"/>
        </w:trPr>
        <w:tc>
          <w:tcPr>
            <w:tcW w:w="2972" w:type="dxa"/>
            <w:tcBorders>
              <w:top w:val="single" w:sz="4" w:space="0" w:color="auto"/>
              <w:left w:val="single" w:sz="4" w:space="0" w:color="auto"/>
              <w:bottom w:val="single" w:sz="4" w:space="0" w:color="auto"/>
              <w:right w:val="single" w:sz="4" w:space="0" w:color="auto"/>
            </w:tcBorders>
          </w:tcPr>
          <w:p w14:paraId="32D7B186" w14:textId="77777777" w:rsidR="00EF011A" w:rsidRPr="00CE0181" w:rsidRDefault="00EF011A" w:rsidP="00D16E69">
            <w:pPr>
              <w:pStyle w:val="TAL"/>
            </w:pPr>
            <w:r w:rsidRPr="0075430F">
              <w:t>ListOfServiceTypes</w:t>
            </w:r>
          </w:p>
        </w:tc>
        <w:tc>
          <w:tcPr>
            <w:tcW w:w="6242" w:type="dxa"/>
            <w:tcBorders>
              <w:top w:val="single" w:sz="4" w:space="0" w:color="auto"/>
              <w:left w:val="single" w:sz="4" w:space="0" w:color="auto"/>
              <w:bottom w:val="single" w:sz="4" w:space="0" w:color="auto"/>
              <w:right w:val="single" w:sz="4" w:space="0" w:color="auto"/>
            </w:tcBorders>
          </w:tcPr>
          <w:p w14:paraId="17C237ED" w14:textId="0017420C" w:rsidR="00EF011A" w:rsidRDefault="00EF011A" w:rsidP="00D16E69">
            <w:pPr>
              <w:pStyle w:val="TAL"/>
            </w:pPr>
            <w:r>
              <w:t>Shall be included when the explicit identification of specific CSP service types to be intercepted by the task as described in clause 5.2.4 is required. This parameter is defined in ETSI TS 103 221-1 [7</w:t>
            </w:r>
            <w:r w:rsidR="00A85386">
              <w:t>] clause</w:t>
            </w:r>
            <w:r>
              <w:t xml:space="preserve"> 6.2.1.2</w:t>
            </w:r>
            <w:r w:rsidR="00A85386">
              <w:t xml:space="preserve"> table</w:t>
            </w:r>
            <w:r>
              <w:t xml:space="preserve"> 4.</w:t>
            </w:r>
          </w:p>
        </w:tc>
        <w:tc>
          <w:tcPr>
            <w:tcW w:w="708" w:type="dxa"/>
            <w:tcBorders>
              <w:top w:val="single" w:sz="4" w:space="0" w:color="auto"/>
              <w:left w:val="single" w:sz="4" w:space="0" w:color="auto"/>
              <w:bottom w:val="single" w:sz="4" w:space="0" w:color="auto"/>
              <w:right w:val="single" w:sz="4" w:space="0" w:color="auto"/>
            </w:tcBorders>
          </w:tcPr>
          <w:p w14:paraId="10E83533" w14:textId="77777777" w:rsidR="00EF011A" w:rsidRDefault="00EF011A" w:rsidP="00D16E69">
            <w:pPr>
              <w:pStyle w:val="TAL"/>
            </w:pPr>
            <w:r>
              <w:t>M</w:t>
            </w:r>
          </w:p>
        </w:tc>
      </w:tr>
    </w:tbl>
    <w:p w14:paraId="37C84377" w14:textId="77777777" w:rsidR="00EF011A" w:rsidRDefault="00EF011A" w:rsidP="00EF011A"/>
    <w:p w14:paraId="18D10792" w14:textId="77777777" w:rsidR="00EF011A" w:rsidRPr="00027916" w:rsidRDefault="00EF011A" w:rsidP="00EF011A">
      <w:pPr>
        <w:pStyle w:val="Heading4"/>
      </w:pPr>
      <w:bookmarkStart w:id="958" w:name="_Toc176147522"/>
      <w:r>
        <w:t>7.15.1.2</w:t>
      </w:r>
      <w:r>
        <w:tab/>
        <w:t>Provisioning of the MDF2</w:t>
      </w:r>
      <w:bookmarkEnd w:id="958"/>
    </w:p>
    <w:p w14:paraId="261C2FA0" w14:textId="77777777" w:rsidR="00EF011A" w:rsidRDefault="00EF011A" w:rsidP="00EF011A">
      <w:r>
        <w:t>The MDF2 listed as the delivery endpoint over LI_X2 for xIRI generated by the 5GMS AF shall be provisioned over LI_X1 by the LIPF.</w:t>
      </w:r>
    </w:p>
    <w:p w14:paraId="225BE0D2" w14:textId="77777777" w:rsidR="00EF011A" w:rsidRDefault="00EF011A" w:rsidP="00EF011A">
      <w:r>
        <w:t>The target identities listed in clause 7.15</w:t>
      </w:r>
      <w:r w:rsidRPr="001801E3">
        <w:t>.</w:t>
      </w:r>
      <w:r>
        <w:t>1.1 shall apply for the provisioning of MDF2.</w:t>
      </w:r>
    </w:p>
    <w:p w14:paraId="39CCAE02" w14:textId="77777777" w:rsidR="00EF011A" w:rsidRDefault="00EF011A" w:rsidP="00EF011A">
      <w:r w:rsidRPr="001801E3">
        <w:t xml:space="preserve">Table </w:t>
      </w:r>
      <w:r>
        <w:t xml:space="preserve">7.15.1.2-1 </w:t>
      </w:r>
      <w:r w:rsidRPr="00CE0181">
        <w:t xml:space="preserve">shows the </w:t>
      </w:r>
      <w:r>
        <w:t xml:space="preserve">minimum </w:t>
      </w:r>
      <w:r w:rsidRPr="00CE0181">
        <w:t xml:space="preserve">details of the LI_X1 ActivateTask message used for provisioning </w:t>
      </w:r>
      <w:r>
        <w:t>the MDF2</w:t>
      </w:r>
      <w:r w:rsidRPr="00CE0181">
        <w:t>.</w:t>
      </w:r>
    </w:p>
    <w:p w14:paraId="7C3C54C5" w14:textId="77777777" w:rsidR="00EF011A" w:rsidRPr="001A1E56" w:rsidRDefault="00EF011A" w:rsidP="00EF011A">
      <w:pPr>
        <w:pStyle w:val="TH"/>
      </w:pPr>
      <w:r w:rsidRPr="001A1E56">
        <w:lastRenderedPageBreak/>
        <w:t xml:space="preserve">Table </w:t>
      </w:r>
      <w:r>
        <w:t>7.15.1.2-1</w:t>
      </w:r>
      <w:r w:rsidRPr="001A1E56">
        <w:t xml:space="preserve"> </w:t>
      </w:r>
      <w:r>
        <w:t>ActivateTask message for 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EF011A" w14:paraId="74AF8D7B" w14:textId="77777777" w:rsidTr="00D16E69">
        <w:trPr>
          <w:jc w:val="center"/>
        </w:trPr>
        <w:tc>
          <w:tcPr>
            <w:tcW w:w="2972" w:type="dxa"/>
          </w:tcPr>
          <w:p w14:paraId="318D05CC" w14:textId="77777777" w:rsidR="00EF011A" w:rsidRPr="007B1D70" w:rsidRDefault="00EF011A" w:rsidP="00D16E69">
            <w:pPr>
              <w:pStyle w:val="TAH"/>
            </w:pPr>
            <w:r>
              <w:t xml:space="preserve">ETSI </w:t>
            </w:r>
            <w:r w:rsidRPr="007B1D70">
              <w:t xml:space="preserve">TS 103 221-1 </w:t>
            </w:r>
            <w:r>
              <w:t>[7] f</w:t>
            </w:r>
            <w:r w:rsidRPr="007B1D70">
              <w:t>ield name</w:t>
            </w:r>
          </w:p>
        </w:tc>
        <w:tc>
          <w:tcPr>
            <w:tcW w:w="6242" w:type="dxa"/>
          </w:tcPr>
          <w:p w14:paraId="0A24433F" w14:textId="77777777" w:rsidR="00EF011A" w:rsidRPr="007B1D70" w:rsidRDefault="00EF011A" w:rsidP="00D16E69">
            <w:pPr>
              <w:pStyle w:val="TAH"/>
            </w:pPr>
            <w:r>
              <w:t>Description</w:t>
            </w:r>
          </w:p>
        </w:tc>
        <w:tc>
          <w:tcPr>
            <w:tcW w:w="708" w:type="dxa"/>
          </w:tcPr>
          <w:p w14:paraId="2C347D16" w14:textId="77777777" w:rsidR="00EF011A" w:rsidRPr="007B1D70" w:rsidRDefault="00EF011A" w:rsidP="00D16E69">
            <w:pPr>
              <w:pStyle w:val="TAH"/>
            </w:pPr>
            <w:r w:rsidRPr="007B1D70">
              <w:t>M/C/O</w:t>
            </w:r>
          </w:p>
        </w:tc>
      </w:tr>
      <w:tr w:rsidR="00EF011A" w14:paraId="4BF078F3" w14:textId="77777777" w:rsidTr="00D16E69">
        <w:trPr>
          <w:jc w:val="center"/>
        </w:trPr>
        <w:tc>
          <w:tcPr>
            <w:tcW w:w="2972" w:type="dxa"/>
          </w:tcPr>
          <w:p w14:paraId="0DD39562" w14:textId="77777777" w:rsidR="00EF011A" w:rsidRDefault="00EF011A" w:rsidP="00D16E69">
            <w:pPr>
              <w:pStyle w:val="TAL"/>
            </w:pPr>
            <w:r>
              <w:t>XID</w:t>
            </w:r>
          </w:p>
        </w:tc>
        <w:tc>
          <w:tcPr>
            <w:tcW w:w="6242" w:type="dxa"/>
          </w:tcPr>
          <w:p w14:paraId="09168115" w14:textId="77777777" w:rsidR="00EF011A" w:rsidRDefault="00EF011A" w:rsidP="00D16E69">
            <w:pPr>
              <w:pStyle w:val="TAL"/>
            </w:pPr>
            <w:r>
              <w:t>XID assigned by LIPF.</w:t>
            </w:r>
          </w:p>
        </w:tc>
        <w:tc>
          <w:tcPr>
            <w:tcW w:w="708" w:type="dxa"/>
          </w:tcPr>
          <w:p w14:paraId="3F62CA1C" w14:textId="77777777" w:rsidR="00EF011A" w:rsidRDefault="00EF011A" w:rsidP="00D16E69">
            <w:pPr>
              <w:pStyle w:val="TAL"/>
            </w:pPr>
            <w:r>
              <w:t>M</w:t>
            </w:r>
          </w:p>
        </w:tc>
      </w:tr>
      <w:tr w:rsidR="00EF011A" w14:paraId="2D7C282C" w14:textId="77777777" w:rsidTr="00D16E69">
        <w:trPr>
          <w:jc w:val="center"/>
        </w:trPr>
        <w:tc>
          <w:tcPr>
            <w:tcW w:w="2972" w:type="dxa"/>
          </w:tcPr>
          <w:p w14:paraId="635CE7E1" w14:textId="77777777" w:rsidR="00EF011A" w:rsidRDefault="00EF011A" w:rsidP="00D16E69">
            <w:pPr>
              <w:pStyle w:val="TAL"/>
            </w:pPr>
            <w:r>
              <w:t>TargetIdentifiers</w:t>
            </w:r>
          </w:p>
        </w:tc>
        <w:tc>
          <w:tcPr>
            <w:tcW w:w="6242" w:type="dxa"/>
          </w:tcPr>
          <w:p w14:paraId="7E388843" w14:textId="77777777" w:rsidR="00EF011A" w:rsidRDefault="00EF011A" w:rsidP="00D16E69">
            <w:pPr>
              <w:pStyle w:val="TAL"/>
            </w:pPr>
            <w:r>
              <w:t>One or more of the target identifiers listed in clause 7.15.1.1.</w:t>
            </w:r>
          </w:p>
        </w:tc>
        <w:tc>
          <w:tcPr>
            <w:tcW w:w="708" w:type="dxa"/>
          </w:tcPr>
          <w:p w14:paraId="59D07743" w14:textId="77777777" w:rsidR="00EF011A" w:rsidRDefault="00EF011A" w:rsidP="00D16E69">
            <w:pPr>
              <w:pStyle w:val="TAL"/>
            </w:pPr>
            <w:r>
              <w:t>M</w:t>
            </w:r>
          </w:p>
        </w:tc>
      </w:tr>
      <w:tr w:rsidR="00EF011A" w14:paraId="1B5A3989" w14:textId="77777777" w:rsidTr="00D16E69">
        <w:trPr>
          <w:jc w:val="center"/>
        </w:trPr>
        <w:tc>
          <w:tcPr>
            <w:tcW w:w="2972" w:type="dxa"/>
          </w:tcPr>
          <w:p w14:paraId="0F1DE9DE" w14:textId="77777777" w:rsidR="00EF011A" w:rsidRDefault="00EF011A" w:rsidP="00D16E69">
            <w:pPr>
              <w:pStyle w:val="TAL"/>
            </w:pPr>
            <w:r>
              <w:t>DeliveryType</w:t>
            </w:r>
          </w:p>
        </w:tc>
        <w:tc>
          <w:tcPr>
            <w:tcW w:w="6242" w:type="dxa"/>
          </w:tcPr>
          <w:p w14:paraId="09A1A0E0" w14:textId="77777777" w:rsidR="00EF011A" w:rsidRDefault="00EF011A" w:rsidP="00D16E69">
            <w:pPr>
              <w:pStyle w:val="TAL"/>
            </w:pPr>
            <w:r>
              <w:t>Set to “X2Only”. (Ignored by the MDF2).</w:t>
            </w:r>
          </w:p>
        </w:tc>
        <w:tc>
          <w:tcPr>
            <w:tcW w:w="708" w:type="dxa"/>
          </w:tcPr>
          <w:p w14:paraId="18A55FD5" w14:textId="77777777" w:rsidR="00EF011A" w:rsidRDefault="00EF011A" w:rsidP="00D16E69">
            <w:pPr>
              <w:pStyle w:val="TAL"/>
            </w:pPr>
            <w:r>
              <w:t>M</w:t>
            </w:r>
          </w:p>
        </w:tc>
      </w:tr>
      <w:tr w:rsidR="00EF011A" w14:paraId="17F5C7F8" w14:textId="77777777" w:rsidTr="00D16E69">
        <w:trPr>
          <w:jc w:val="center"/>
        </w:trPr>
        <w:tc>
          <w:tcPr>
            <w:tcW w:w="2972" w:type="dxa"/>
          </w:tcPr>
          <w:p w14:paraId="6F5DF75C" w14:textId="77777777" w:rsidR="00EF011A" w:rsidRDefault="00EF011A" w:rsidP="00D16E69">
            <w:pPr>
              <w:pStyle w:val="TAL"/>
            </w:pPr>
            <w:r>
              <w:t>ListOfDIDs</w:t>
            </w:r>
          </w:p>
        </w:tc>
        <w:tc>
          <w:tcPr>
            <w:tcW w:w="6242" w:type="dxa"/>
          </w:tcPr>
          <w:p w14:paraId="02E78647" w14:textId="77777777" w:rsidR="00EF011A" w:rsidRDefault="00EF011A" w:rsidP="00D16E69">
            <w:pPr>
              <w:pStyle w:val="TAL"/>
            </w:pPr>
            <w:r>
              <w:t xml:space="preserve">Delivery endpoints of LI_HI2. These delivery endpoints shall be configured using the </w:t>
            </w:r>
            <w:r w:rsidRPr="0025309B">
              <w:rPr>
                <w:i/>
              </w:rPr>
              <w:t>CreateDestination</w:t>
            </w:r>
            <w:r>
              <w:t xml:space="preserve"> message as described in ETSI TS 103 221-1 [7] clause 6.3.1 prior to first use.</w:t>
            </w:r>
          </w:p>
        </w:tc>
        <w:tc>
          <w:tcPr>
            <w:tcW w:w="708" w:type="dxa"/>
          </w:tcPr>
          <w:p w14:paraId="0716FD08" w14:textId="77777777" w:rsidR="00EF011A" w:rsidRDefault="00EF011A" w:rsidP="00D16E69">
            <w:pPr>
              <w:pStyle w:val="TAL"/>
            </w:pPr>
            <w:r>
              <w:t>M</w:t>
            </w:r>
          </w:p>
        </w:tc>
      </w:tr>
      <w:tr w:rsidR="00EF011A" w14:paraId="0561C3B4" w14:textId="77777777" w:rsidTr="00D16E69">
        <w:trPr>
          <w:jc w:val="center"/>
        </w:trPr>
        <w:tc>
          <w:tcPr>
            <w:tcW w:w="2972" w:type="dxa"/>
          </w:tcPr>
          <w:p w14:paraId="4B053812" w14:textId="77777777" w:rsidR="00EF011A" w:rsidRDefault="00EF011A" w:rsidP="00D16E69">
            <w:pPr>
              <w:pStyle w:val="TAL"/>
            </w:pPr>
            <w:r>
              <w:t>ListOfMediationDetails</w:t>
            </w:r>
          </w:p>
        </w:tc>
        <w:tc>
          <w:tcPr>
            <w:tcW w:w="6242" w:type="dxa"/>
          </w:tcPr>
          <w:p w14:paraId="2244E3F8" w14:textId="77777777" w:rsidR="00EF011A" w:rsidRDefault="00EF011A" w:rsidP="00D16E69">
            <w:pPr>
              <w:pStyle w:val="TAL"/>
            </w:pPr>
            <w:r>
              <w:t>Sequence of Mediation Details, See table 7.15.1.2-2</w:t>
            </w:r>
          </w:p>
        </w:tc>
        <w:tc>
          <w:tcPr>
            <w:tcW w:w="708" w:type="dxa"/>
          </w:tcPr>
          <w:p w14:paraId="47EA5F95" w14:textId="77777777" w:rsidR="00EF011A" w:rsidRDefault="00EF011A" w:rsidP="00D16E69">
            <w:pPr>
              <w:pStyle w:val="TAL"/>
            </w:pPr>
            <w:r>
              <w:t>M</w:t>
            </w:r>
          </w:p>
        </w:tc>
      </w:tr>
    </w:tbl>
    <w:p w14:paraId="129D8B70" w14:textId="77777777" w:rsidR="00EF011A" w:rsidRDefault="00EF011A" w:rsidP="00EF011A"/>
    <w:p w14:paraId="40FB0042" w14:textId="77777777" w:rsidR="00EF011A" w:rsidRPr="00CE0181" w:rsidRDefault="00EF011A" w:rsidP="00EF011A">
      <w:pPr>
        <w:pStyle w:val="TH"/>
      </w:pPr>
      <w:r w:rsidRPr="00CE0181">
        <w:t xml:space="preserve">Table </w:t>
      </w:r>
      <w:r>
        <w:t>7.15.1.2-2</w:t>
      </w:r>
      <w:r w:rsidRPr="00CE0181">
        <w:t xml:space="preserve">: </w:t>
      </w:r>
      <w:r>
        <w:t>Mediation Details</w:t>
      </w:r>
      <w:r w:rsidRPr="00CE0181">
        <w:t xml:space="preserve"> for </w:t>
      </w:r>
      <w:r>
        <w:t>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EF011A" w:rsidRPr="00CE0181" w14:paraId="554556F3" w14:textId="77777777" w:rsidTr="00D16E69">
        <w:trPr>
          <w:jc w:val="center"/>
        </w:trPr>
        <w:tc>
          <w:tcPr>
            <w:tcW w:w="2972" w:type="dxa"/>
          </w:tcPr>
          <w:p w14:paraId="7845C322" w14:textId="77777777" w:rsidR="00EF011A" w:rsidRPr="00CE0181" w:rsidRDefault="00EF011A" w:rsidP="00D16E69">
            <w:pPr>
              <w:pStyle w:val="TAH"/>
            </w:pPr>
            <w:r>
              <w:t xml:space="preserve">ETSI </w:t>
            </w:r>
            <w:r w:rsidRPr="00CE0181">
              <w:t xml:space="preserve">TS 103 221-1 </w:t>
            </w:r>
            <w:r>
              <w:t>[7] f</w:t>
            </w:r>
            <w:r w:rsidRPr="00CE0181">
              <w:t>ield name</w:t>
            </w:r>
          </w:p>
        </w:tc>
        <w:tc>
          <w:tcPr>
            <w:tcW w:w="6242" w:type="dxa"/>
          </w:tcPr>
          <w:p w14:paraId="275BE36B" w14:textId="77777777" w:rsidR="00EF011A" w:rsidRPr="00CE0181" w:rsidRDefault="00EF011A" w:rsidP="00D16E69">
            <w:pPr>
              <w:pStyle w:val="TAH"/>
            </w:pPr>
            <w:r>
              <w:t>Description</w:t>
            </w:r>
          </w:p>
        </w:tc>
        <w:tc>
          <w:tcPr>
            <w:tcW w:w="708" w:type="dxa"/>
          </w:tcPr>
          <w:p w14:paraId="0B304149" w14:textId="77777777" w:rsidR="00EF011A" w:rsidRPr="00CE0181" w:rsidRDefault="00EF011A" w:rsidP="00D16E69">
            <w:pPr>
              <w:pStyle w:val="TAH"/>
            </w:pPr>
            <w:r w:rsidRPr="00CE0181">
              <w:t>M/C/O</w:t>
            </w:r>
          </w:p>
        </w:tc>
      </w:tr>
      <w:tr w:rsidR="00EF011A" w:rsidRPr="00CE0181" w14:paraId="387B76FF" w14:textId="77777777" w:rsidTr="00D16E69">
        <w:trPr>
          <w:jc w:val="center"/>
        </w:trPr>
        <w:tc>
          <w:tcPr>
            <w:tcW w:w="2972" w:type="dxa"/>
          </w:tcPr>
          <w:p w14:paraId="6025826A" w14:textId="77777777" w:rsidR="00EF011A" w:rsidRPr="00CE0181" w:rsidRDefault="00EF011A" w:rsidP="00D16E69">
            <w:pPr>
              <w:pStyle w:val="TAL"/>
            </w:pPr>
            <w:r>
              <w:t>LIID</w:t>
            </w:r>
          </w:p>
        </w:tc>
        <w:tc>
          <w:tcPr>
            <w:tcW w:w="6242" w:type="dxa"/>
          </w:tcPr>
          <w:p w14:paraId="1A090A0E" w14:textId="77777777" w:rsidR="00EF011A" w:rsidRPr="00CE0181" w:rsidRDefault="00EF011A" w:rsidP="00D16E69">
            <w:pPr>
              <w:pStyle w:val="TAL"/>
            </w:pPr>
            <w:r>
              <w:t>Lawful Intercept ID associated with the task.</w:t>
            </w:r>
          </w:p>
        </w:tc>
        <w:tc>
          <w:tcPr>
            <w:tcW w:w="708" w:type="dxa"/>
          </w:tcPr>
          <w:p w14:paraId="67D383FD" w14:textId="77777777" w:rsidR="00EF011A" w:rsidRPr="00CE0181" w:rsidRDefault="00EF011A" w:rsidP="00D16E69">
            <w:pPr>
              <w:pStyle w:val="TAL"/>
              <w:jc w:val="center"/>
            </w:pPr>
            <w:r w:rsidRPr="00CE0181">
              <w:t>M</w:t>
            </w:r>
          </w:p>
        </w:tc>
      </w:tr>
      <w:tr w:rsidR="00EF011A" w:rsidRPr="00CE0181" w14:paraId="596F8F4D" w14:textId="77777777" w:rsidTr="00D16E69">
        <w:trPr>
          <w:jc w:val="center"/>
        </w:trPr>
        <w:tc>
          <w:tcPr>
            <w:tcW w:w="2972" w:type="dxa"/>
          </w:tcPr>
          <w:p w14:paraId="7390F8AA" w14:textId="77777777" w:rsidR="00EF011A" w:rsidRPr="00CE0181" w:rsidRDefault="00EF011A" w:rsidP="00D16E69">
            <w:pPr>
              <w:pStyle w:val="TAL"/>
            </w:pPr>
            <w:r>
              <w:t>DeliveryType</w:t>
            </w:r>
          </w:p>
        </w:tc>
        <w:tc>
          <w:tcPr>
            <w:tcW w:w="6242" w:type="dxa"/>
          </w:tcPr>
          <w:p w14:paraId="1BA07E68" w14:textId="77777777" w:rsidR="00EF011A" w:rsidRPr="00CE0181" w:rsidRDefault="00EF011A" w:rsidP="00D16E69">
            <w:pPr>
              <w:pStyle w:val="TAL"/>
            </w:pPr>
            <w:r>
              <w:t>Set to “HI2Only”.</w:t>
            </w:r>
          </w:p>
        </w:tc>
        <w:tc>
          <w:tcPr>
            <w:tcW w:w="708" w:type="dxa"/>
          </w:tcPr>
          <w:p w14:paraId="771E1DF1" w14:textId="77777777" w:rsidR="00EF011A" w:rsidRPr="00CE0181" w:rsidRDefault="00EF011A" w:rsidP="00D16E69">
            <w:pPr>
              <w:pStyle w:val="TAL"/>
              <w:jc w:val="center"/>
            </w:pPr>
            <w:r w:rsidRPr="00CE0181">
              <w:t>M</w:t>
            </w:r>
          </w:p>
        </w:tc>
      </w:tr>
      <w:tr w:rsidR="00EF011A" w:rsidRPr="00CE0181" w14:paraId="4D24672C" w14:textId="77777777" w:rsidTr="00D16E69">
        <w:trPr>
          <w:jc w:val="center"/>
        </w:trPr>
        <w:tc>
          <w:tcPr>
            <w:tcW w:w="2972" w:type="dxa"/>
          </w:tcPr>
          <w:p w14:paraId="27D9546A" w14:textId="77777777" w:rsidR="00EF011A" w:rsidRDefault="00EF011A" w:rsidP="00D16E69">
            <w:pPr>
              <w:pStyle w:val="TAL"/>
            </w:pPr>
            <w:r>
              <w:t>ListOfDIDs</w:t>
            </w:r>
          </w:p>
        </w:tc>
        <w:tc>
          <w:tcPr>
            <w:tcW w:w="6242" w:type="dxa"/>
          </w:tcPr>
          <w:p w14:paraId="57883F5F" w14:textId="77777777" w:rsidR="00EF011A" w:rsidRDefault="00EF011A" w:rsidP="00D16E69">
            <w:pPr>
              <w:pStyle w:val="TAL"/>
            </w:pPr>
            <w:r>
              <w:t>Details of where to send the IRI for this LIID. Shall be included if deviation from the ListofDIDs in the ActivateTask message is necessary. If included, the ListOfDIDs in the Mediation Details shall be used instead of any delivery destinations authorised by the ListOfDIDs field in the ActivateTask Message.</w:t>
            </w:r>
          </w:p>
        </w:tc>
        <w:tc>
          <w:tcPr>
            <w:tcW w:w="708" w:type="dxa"/>
          </w:tcPr>
          <w:p w14:paraId="20F409B0" w14:textId="77777777" w:rsidR="00EF011A" w:rsidRPr="00CE0181" w:rsidRDefault="00EF011A" w:rsidP="00D16E69">
            <w:pPr>
              <w:pStyle w:val="TAL"/>
              <w:jc w:val="center"/>
            </w:pPr>
            <w:r>
              <w:t>C</w:t>
            </w:r>
          </w:p>
        </w:tc>
      </w:tr>
      <w:tr w:rsidR="00EF011A" w:rsidRPr="00CE0181" w14:paraId="0698DEEF" w14:textId="77777777" w:rsidTr="00D16E69">
        <w:trPr>
          <w:jc w:val="center"/>
        </w:trPr>
        <w:tc>
          <w:tcPr>
            <w:tcW w:w="2972" w:type="dxa"/>
          </w:tcPr>
          <w:p w14:paraId="0896F2B5" w14:textId="77777777" w:rsidR="00EF011A" w:rsidRDefault="00EF011A" w:rsidP="00D16E69">
            <w:pPr>
              <w:pStyle w:val="TAL"/>
            </w:pPr>
            <w:r>
              <w:t>ServiceScoping</w:t>
            </w:r>
          </w:p>
        </w:tc>
        <w:tc>
          <w:tcPr>
            <w:tcW w:w="6242" w:type="dxa"/>
          </w:tcPr>
          <w:p w14:paraId="21E9B690" w14:textId="77777777" w:rsidR="00EF011A" w:rsidRDefault="00EF011A" w:rsidP="00D16E69">
            <w:pPr>
              <w:pStyle w:val="TAL"/>
            </w:pPr>
            <w:r>
              <w:t>Service type set to “Data”. Other fields are dependent on the warrant.</w:t>
            </w:r>
          </w:p>
        </w:tc>
        <w:tc>
          <w:tcPr>
            <w:tcW w:w="708" w:type="dxa"/>
          </w:tcPr>
          <w:p w14:paraId="1E0D7D9E" w14:textId="77777777" w:rsidR="00EF011A" w:rsidRPr="00CE0181" w:rsidRDefault="00EF011A" w:rsidP="00D16E69">
            <w:pPr>
              <w:pStyle w:val="TAL"/>
              <w:jc w:val="center"/>
            </w:pPr>
            <w:r>
              <w:t>M</w:t>
            </w:r>
          </w:p>
        </w:tc>
      </w:tr>
    </w:tbl>
    <w:p w14:paraId="31AD23B5" w14:textId="77777777" w:rsidR="00EF011A" w:rsidRDefault="00EF011A" w:rsidP="00EF011A"/>
    <w:p w14:paraId="5A3FA906" w14:textId="77777777" w:rsidR="00EF011A" w:rsidRPr="00B27E24" w:rsidRDefault="00EF011A" w:rsidP="00EF011A">
      <w:pPr>
        <w:pStyle w:val="Heading3"/>
      </w:pPr>
      <w:bookmarkStart w:id="959" w:name="_Toc176147523"/>
      <w:r>
        <w:t>7.15.2</w:t>
      </w:r>
      <w:r w:rsidRPr="00760004">
        <w:tab/>
      </w:r>
      <w:r>
        <w:t>Generation of xIRI over LI_X2</w:t>
      </w:r>
      <w:bookmarkEnd w:id="959"/>
    </w:p>
    <w:p w14:paraId="574435F4" w14:textId="77777777" w:rsidR="00EF011A" w:rsidRDefault="00EF011A" w:rsidP="00EF011A">
      <w:pPr>
        <w:pStyle w:val="Heading4"/>
        <w:rPr>
          <w:rFonts w:cs="Arial"/>
          <w:szCs w:val="24"/>
        </w:rPr>
      </w:pPr>
      <w:bookmarkStart w:id="960" w:name="_Toc176147524"/>
      <w:r>
        <w:t>7.15.2.1</w:t>
      </w:r>
      <w:r>
        <w:tab/>
      </w:r>
      <w:r>
        <w:rPr>
          <w:rFonts w:cs="Arial"/>
          <w:szCs w:val="24"/>
        </w:rPr>
        <w:t>General</w:t>
      </w:r>
      <w:bookmarkEnd w:id="960"/>
    </w:p>
    <w:p w14:paraId="6ED6A542" w14:textId="77777777" w:rsidR="00EF011A" w:rsidRDefault="00EF011A" w:rsidP="00EF011A">
      <w:r>
        <w:t>The IRI-POI present in the 5GMS AF shall send the xIRIs over LI_X2 for each of the events listed in TS 33.127 [5] clause 7.15.4, the details of which are described in the following clauses.</w:t>
      </w:r>
    </w:p>
    <w:p w14:paraId="3B8ECA17" w14:textId="77777777" w:rsidR="00EF011A" w:rsidRDefault="00EF011A" w:rsidP="00EF011A">
      <w:pPr>
        <w:pStyle w:val="Heading4"/>
        <w:rPr>
          <w:rFonts w:cs="Arial"/>
          <w:szCs w:val="24"/>
        </w:rPr>
      </w:pPr>
      <w:bookmarkStart w:id="961" w:name="_Toc176147525"/>
      <w:r>
        <w:t>7.15.2.2</w:t>
      </w:r>
      <w:r>
        <w:tab/>
      </w:r>
      <w:r>
        <w:rPr>
          <w:rFonts w:cs="Arial"/>
          <w:szCs w:val="24"/>
        </w:rPr>
        <w:t>Service access information</w:t>
      </w:r>
      <w:bookmarkEnd w:id="961"/>
    </w:p>
    <w:p w14:paraId="6FEBAA98" w14:textId="3BC4B85F" w:rsidR="00EF011A" w:rsidRDefault="00EF011A" w:rsidP="00EF011A">
      <w:r>
        <w:t>The IRI-POI in the 5GMS AF shall generate an xIRI containing an 5GMSAFServiceAccessInformation record when the IRI-POI present in the 5GMS AF detects that an 5GMS AF has sent the service access information to the Media Session Handler in the target UE. The IRI-POI present in the 5GMS AF shall generate the xIRI for the following event (as specified in TS 26.512 [98</w:t>
      </w:r>
      <w:r w:rsidR="00A85386">
        <w:t>] clause</w:t>
      </w:r>
      <w:r>
        <w:t xml:space="preserve"> 11.2):</w:t>
      </w:r>
    </w:p>
    <w:p w14:paraId="3EFC8C0B" w14:textId="1DE041C8" w:rsidR="00EF011A" w:rsidRDefault="00EF011A" w:rsidP="00EF011A">
      <w:pPr>
        <w:pStyle w:val="B1"/>
      </w:pPr>
      <w:r>
        <w:t>-</w:t>
      </w:r>
      <w:r>
        <w:tab/>
        <w:t>5GMS AF returns</w:t>
      </w:r>
      <w:r>
        <w:rPr>
          <w:lang w:eastAsia="fr-FR"/>
        </w:rPr>
        <w:t xml:space="preserve"> </w:t>
      </w:r>
      <w:r>
        <w:t>retrieve</w:t>
      </w:r>
      <w:r w:rsidRPr="00586B6B">
        <w:t>ServiceAccessInformatio</w:t>
      </w:r>
      <w:r>
        <w:t>n response (i.e</w:t>
      </w:r>
      <w:r w:rsidR="00FD728D">
        <w:t>.</w:t>
      </w:r>
      <w:r>
        <w:t xml:space="preserve"> 200 OK) in response to retrieve</w:t>
      </w:r>
      <w:r w:rsidRPr="00586B6B">
        <w:t>ServiceAccessInformatio</w:t>
      </w:r>
      <w:r>
        <w:t xml:space="preserve">n request (i.e. GET) received from the Media Session Handler in the target UE which requests </w:t>
      </w:r>
      <w:r w:rsidRPr="00586B6B">
        <w:t>Service Access Information</w:t>
      </w:r>
      <w:r>
        <w:t>.</w:t>
      </w:r>
    </w:p>
    <w:p w14:paraId="79956187" w14:textId="77777777" w:rsidR="00EF011A" w:rsidRPr="002D008E" w:rsidRDefault="00EF011A" w:rsidP="00EF011A">
      <w:pPr>
        <w:pStyle w:val="TH"/>
        <w:rPr>
          <w:i/>
          <w:iCs/>
        </w:rPr>
      </w:pPr>
      <w:r w:rsidRPr="00760004">
        <w:t xml:space="preserve">Table </w:t>
      </w:r>
      <w:r>
        <w:t>7.15.2.2-1</w:t>
      </w:r>
      <w:r w:rsidRPr="00760004">
        <w:t xml:space="preserve">: Payload for </w:t>
      </w:r>
      <w:r>
        <w:t>FiveGMSAF</w:t>
      </w:r>
      <w:r w:rsidRPr="009A7AF0">
        <w:t>ServiceAccessInformation</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256"/>
        <w:gridCol w:w="5958"/>
        <w:gridCol w:w="708"/>
      </w:tblGrid>
      <w:tr w:rsidR="00EF011A" w:rsidRPr="00760004" w14:paraId="4547061B" w14:textId="77777777" w:rsidTr="00D16E69">
        <w:trPr>
          <w:jc w:val="center"/>
        </w:trPr>
        <w:tc>
          <w:tcPr>
            <w:tcW w:w="3256" w:type="dxa"/>
          </w:tcPr>
          <w:p w14:paraId="72CB6895" w14:textId="77777777" w:rsidR="00EF011A" w:rsidRPr="00760004" w:rsidRDefault="00EF011A" w:rsidP="00D16E69">
            <w:pPr>
              <w:pStyle w:val="TAH"/>
            </w:pPr>
            <w:r w:rsidRPr="00760004">
              <w:t>Field name</w:t>
            </w:r>
          </w:p>
        </w:tc>
        <w:tc>
          <w:tcPr>
            <w:tcW w:w="5958" w:type="dxa"/>
          </w:tcPr>
          <w:p w14:paraId="007815BE" w14:textId="77777777" w:rsidR="00EF011A" w:rsidRPr="00760004" w:rsidRDefault="00EF011A" w:rsidP="00D16E69">
            <w:pPr>
              <w:pStyle w:val="TAH"/>
            </w:pPr>
            <w:r w:rsidRPr="00760004">
              <w:t>Description</w:t>
            </w:r>
          </w:p>
        </w:tc>
        <w:tc>
          <w:tcPr>
            <w:tcW w:w="708" w:type="dxa"/>
          </w:tcPr>
          <w:p w14:paraId="19E6C602" w14:textId="77777777" w:rsidR="00EF011A" w:rsidRPr="00760004" w:rsidRDefault="00EF011A" w:rsidP="00D16E69">
            <w:pPr>
              <w:pStyle w:val="TAH"/>
            </w:pPr>
            <w:r w:rsidRPr="00760004">
              <w:t>M/C/O</w:t>
            </w:r>
          </w:p>
        </w:tc>
      </w:tr>
      <w:tr w:rsidR="00EF011A" w:rsidRPr="00760004" w14:paraId="2D655DEF" w14:textId="77777777" w:rsidTr="00D16E69">
        <w:trPr>
          <w:jc w:val="center"/>
        </w:trPr>
        <w:tc>
          <w:tcPr>
            <w:tcW w:w="3256" w:type="dxa"/>
          </w:tcPr>
          <w:p w14:paraId="50C214CF" w14:textId="77777777" w:rsidR="00EF011A" w:rsidRPr="001C4072" w:rsidRDefault="00EF011A" w:rsidP="00D16E69">
            <w:pPr>
              <w:pStyle w:val="TAL"/>
            </w:pPr>
            <w:r>
              <w:t>gPSI</w:t>
            </w:r>
          </w:p>
        </w:tc>
        <w:tc>
          <w:tcPr>
            <w:tcW w:w="5958" w:type="dxa"/>
          </w:tcPr>
          <w:p w14:paraId="40A52702" w14:textId="77777777" w:rsidR="00EF011A" w:rsidRPr="002F3B0B" w:rsidRDefault="00EF011A" w:rsidP="00D16E69">
            <w:pPr>
              <w:pStyle w:val="TAL"/>
            </w:pPr>
            <w:r>
              <w:t>GPSI of the target UE.</w:t>
            </w:r>
          </w:p>
        </w:tc>
        <w:tc>
          <w:tcPr>
            <w:tcW w:w="708" w:type="dxa"/>
          </w:tcPr>
          <w:p w14:paraId="1AD66174" w14:textId="77777777" w:rsidR="00EF011A" w:rsidRPr="00760004" w:rsidRDefault="00EF011A" w:rsidP="00D16E69">
            <w:pPr>
              <w:pStyle w:val="TAL"/>
            </w:pPr>
            <w:r>
              <w:t>M</w:t>
            </w:r>
          </w:p>
        </w:tc>
      </w:tr>
      <w:tr w:rsidR="00EF011A" w:rsidRPr="00760004" w14:paraId="4FE95C68" w14:textId="77777777" w:rsidTr="00D16E69">
        <w:trPr>
          <w:jc w:val="center"/>
        </w:trPr>
        <w:tc>
          <w:tcPr>
            <w:tcW w:w="3256" w:type="dxa"/>
          </w:tcPr>
          <w:p w14:paraId="24D1558B" w14:textId="77777777" w:rsidR="00EF011A" w:rsidRPr="00760004" w:rsidRDefault="00EF011A" w:rsidP="00D16E69">
            <w:pPr>
              <w:pStyle w:val="TAL"/>
            </w:pPr>
            <w:r>
              <w:t>serviceAccessInformationResource</w:t>
            </w:r>
          </w:p>
        </w:tc>
        <w:tc>
          <w:tcPr>
            <w:tcW w:w="5958" w:type="dxa"/>
          </w:tcPr>
          <w:p w14:paraId="0DCB866C" w14:textId="77777777" w:rsidR="00EF011A" w:rsidRPr="00760004" w:rsidRDefault="00EF011A" w:rsidP="00D16E69">
            <w:pPr>
              <w:pStyle w:val="TAL"/>
            </w:pPr>
            <w:r w:rsidRPr="0064720B">
              <w:t xml:space="preserve">Includes service access information resource data encoded according to 26.512 </w:t>
            </w:r>
            <w:r>
              <w:t>[98]</w:t>
            </w:r>
            <w:r w:rsidRPr="0064720B">
              <w:t xml:space="preserve"> clause 11.2.3. The SBIReference for this parameter shall be populated with</w:t>
            </w:r>
            <w:r>
              <w:t xml:space="preserve"> </w:t>
            </w:r>
            <w:r w:rsidRPr="0064720B">
              <w:t>'TS26512</w:t>
            </w:r>
            <w:r>
              <w:t>_</w:t>
            </w:r>
            <w:r w:rsidRPr="0064720B">
              <w:t>M5_ServiceAccessInformation.yaml#/components/schemas/ServiceAccessInformationResource'</w:t>
            </w:r>
          </w:p>
        </w:tc>
        <w:tc>
          <w:tcPr>
            <w:tcW w:w="708" w:type="dxa"/>
          </w:tcPr>
          <w:p w14:paraId="53F0974E" w14:textId="77777777" w:rsidR="00EF011A" w:rsidRPr="00760004" w:rsidRDefault="00EF011A" w:rsidP="00D16E69">
            <w:pPr>
              <w:pStyle w:val="TAL"/>
            </w:pPr>
            <w:r>
              <w:t>M</w:t>
            </w:r>
          </w:p>
        </w:tc>
      </w:tr>
    </w:tbl>
    <w:p w14:paraId="468AF027" w14:textId="77777777" w:rsidR="00EF011A" w:rsidRDefault="00EF011A" w:rsidP="00EF011A"/>
    <w:p w14:paraId="5B2BD0FF" w14:textId="77777777" w:rsidR="00EF011A" w:rsidRDefault="00EF011A" w:rsidP="00EF011A">
      <w:pPr>
        <w:pStyle w:val="Heading4"/>
        <w:rPr>
          <w:rFonts w:cs="Arial"/>
          <w:szCs w:val="24"/>
        </w:rPr>
      </w:pPr>
      <w:bookmarkStart w:id="962" w:name="_Toc176147526"/>
      <w:r>
        <w:t>7.15.2.3</w:t>
      </w:r>
      <w:r>
        <w:tab/>
      </w:r>
      <w:r>
        <w:rPr>
          <w:rFonts w:cs="Arial"/>
          <w:szCs w:val="24"/>
        </w:rPr>
        <w:t>Consumption reporting</w:t>
      </w:r>
      <w:bookmarkEnd w:id="962"/>
    </w:p>
    <w:p w14:paraId="3AFDB5C2" w14:textId="68769BE7" w:rsidR="00EF011A" w:rsidRDefault="00EF011A" w:rsidP="00EF011A">
      <w:r>
        <w:t>The IRI-POI in the 5GMS AF shall generate an xIRI containing an 5GMSAFConsumptionReporting record when the IRI-POI present in the 5GMS AF detects that an 5GMS AF has received a consumption report from the target UE. The IRI-POI present in the 5GMS AF shall generate the xIRI for the following event (as specified in TS 26.512 [98</w:t>
      </w:r>
      <w:r w:rsidR="00A85386">
        <w:t>] clause</w:t>
      </w:r>
      <w:r>
        <w:t xml:space="preserve"> 11.3):</w:t>
      </w:r>
    </w:p>
    <w:p w14:paraId="32329544" w14:textId="76329376" w:rsidR="00EF011A" w:rsidRPr="002A3B01" w:rsidRDefault="00EF011A" w:rsidP="00EF011A">
      <w:pPr>
        <w:pStyle w:val="B1"/>
      </w:pPr>
      <w:r>
        <w:t>-</w:t>
      </w:r>
      <w:r>
        <w:tab/>
        <w:t>5GMS AF returns submitConsumptionReport Response (i.e. 204 No Content) in response to a submitConsumptionReport Request (i.e. POST) from</w:t>
      </w:r>
      <w:r>
        <w:rPr>
          <w:lang w:eastAsia="fr-FR"/>
        </w:rPr>
        <w:t xml:space="preserve"> </w:t>
      </w:r>
      <w:r>
        <w:t>the Media Session Handler in the target UE which submits a consumption report.</w:t>
      </w:r>
    </w:p>
    <w:p w14:paraId="5995179C" w14:textId="77777777" w:rsidR="00EF011A" w:rsidRPr="00155DF0" w:rsidRDefault="00EF011A" w:rsidP="00EF011A">
      <w:pPr>
        <w:pStyle w:val="TH"/>
        <w:rPr>
          <w:i/>
          <w:iCs/>
        </w:rPr>
      </w:pPr>
      <w:r w:rsidRPr="00760004">
        <w:lastRenderedPageBreak/>
        <w:t xml:space="preserve">Table </w:t>
      </w:r>
      <w:r>
        <w:t>7.15.2.3-1</w:t>
      </w:r>
      <w:r w:rsidRPr="00760004">
        <w:t xml:space="preserve">: Payload for </w:t>
      </w:r>
      <w:r>
        <w:t>FiveGMSAF</w:t>
      </w:r>
      <w:r w:rsidRPr="009A7AF0">
        <w:t>ConsumptionReport</w:t>
      </w:r>
      <w:r>
        <w:t>ing</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256"/>
        <w:gridCol w:w="5958"/>
        <w:gridCol w:w="708"/>
      </w:tblGrid>
      <w:tr w:rsidR="00EF011A" w:rsidRPr="00760004" w14:paraId="2362002D" w14:textId="77777777" w:rsidTr="00D16E69">
        <w:trPr>
          <w:jc w:val="center"/>
        </w:trPr>
        <w:tc>
          <w:tcPr>
            <w:tcW w:w="3256" w:type="dxa"/>
            <w:tcBorders>
              <w:top w:val="single" w:sz="4" w:space="0" w:color="auto"/>
              <w:left w:val="single" w:sz="4" w:space="0" w:color="auto"/>
              <w:bottom w:val="single" w:sz="4" w:space="0" w:color="auto"/>
              <w:right w:val="single" w:sz="4" w:space="0" w:color="auto"/>
            </w:tcBorders>
          </w:tcPr>
          <w:p w14:paraId="47B7A792" w14:textId="77777777" w:rsidR="00EF011A" w:rsidRPr="00760004" w:rsidRDefault="00EF011A" w:rsidP="00EF011A">
            <w:pPr>
              <w:pStyle w:val="TAH"/>
            </w:pPr>
            <w:r w:rsidRPr="00760004">
              <w:t>Field name</w:t>
            </w:r>
          </w:p>
        </w:tc>
        <w:tc>
          <w:tcPr>
            <w:tcW w:w="5958" w:type="dxa"/>
            <w:tcBorders>
              <w:top w:val="single" w:sz="4" w:space="0" w:color="auto"/>
              <w:left w:val="single" w:sz="4" w:space="0" w:color="auto"/>
              <w:bottom w:val="single" w:sz="4" w:space="0" w:color="auto"/>
              <w:right w:val="single" w:sz="4" w:space="0" w:color="auto"/>
            </w:tcBorders>
          </w:tcPr>
          <w:p w14:paraId="6BA45518" w14:textId="77777777" w:rsidR="00EF011A" w:rsidRPr="00760004" w:rsidRDefault="00EF011A" w:rsidP="00EF011A">
            <w:pPr>
              <w:pStyle w:val="TAH"/>
            </w:pPr>
            <w:r w:rsidRPr="00760004">
              <w:t>Description</w:t>
            </w:r>
          </w:p>
        </w:tc>
        <w:tc>
          <w:tcPr>
            <w:tcW w:w="708" w:type="dxa"/>
            <w:tcBorders>
              <w:top w:val="single" w:sz="4" w:space="0" w:color="auto"/>
              <w:left w:val="single" w:sz="4" w:space="0" w:color="auto"/>
              <w:bottom w:val="single" w:sz="4" w:space="0" w:color="auto"/>
              <w:right w:val="single" w:sz="4" w:space="0" w:color="auto"/>
            </w:tcBorders>
          </w:tcPr>
          <w:p w14:paraId="1A615762" w14:textId="77777777" w:rsidR="00EF011A" w:rsidRPr="00760004" w:rsidRDefault="00EF011A" w:rsidP="00EF011A">
            <w:pPr>
              <w:pStyle w:val="TAH"/>
            </w:pPr>
            <w:r w:rsidRPr="00760004">
              <w:t>M/C/O</w:t>
            </w:r>
          </w:p>
        </w:tc>
      </w:tr>
      <w:tr w:rsidR="00EF011A" w:rsidRPr="00760004" w14:paraId="56A66E6F" w14:textId="77777777" w:rsidTr="00D16E69">
        <w:trPr>
          <w:jc w:val="center"/>
        </w:trPr>
        <w:tc>
          <w:tcPr>
            <w:tcW w:w="3256" w:type="dxa"/>
            <w:tcBorders>
              <w:top w:val="single" w:sz="4" w:space="0" w:color="auto"/>
              <w:left w:val="single" w:sz="4" w:space="0" w:color="auto"/>
              <w:bottom w:val="single" w:sz="4" w:space="0" w:color="auto"/>
              <w:right w:val="single" w:sz="4" w:space="0" w:color="auto"/>
            </w:tcBorders>
          </w:tcPr>
          <w:p w14:paraId="01AD9352" w14:textId="77777777" w:rsidR="00EF011A" w:rsidRPr="00F70587" w:rsidRDefault="00EF011A" w:rsidP="00D16E69">
            <w:pPr>
              <w:pStyle w:val="TAL"/>
            </w:pPr>
            <w:r>
              <w:t>gPSI</w:t>
            </w:r>
          </w:p>
        </w:tc>
        <w:tc>
          <w:tcPr>
            <w:tcW w:w="5958" w:type="dxa"/>
            <w:tcBorders>
              <w:top w:val="single" w:sz="4" w:space="0" w:color="auto"/>
              <w:left w:val="single" w:sz="4" w:space="0" w:color="auto"/>
              <w:bottom w:val="single" w:sz="4" w:space="0" w:color="auto"/>
              <w:right w:val="single" w:sz="4" w:space="0" w:color="auto"/>
            </w:tcBorders>
          </w:tcPr>
          <w:p w14:paraId="7AF96383" w14:textId="54C8B674" w:rsidR="00EF011A" w:rsidRPr="00760004" w:rsidRDefault="00EF011A" w:rsidP="00D16E69">
            <w:pPr>
              <w:pStyle w:val="TAL"/>
            </w:pPr>
            <w:r>
              <w:t>gPSI of the target UE</w:t>
            </w:r>
            <w:r w:rsidR="00604CC7">
              <w:t>.</w:t>
            </w:r>
          </w:p>
        </w:tc>
        <w:tc>
          <w:tcPr>
            <w:tcW w:w="708" w:type="dxa"/>
            <w:tcBorders>
              <w:top w:val="single" w:sz="4" w:space="0" w:color="auto"/>
              <w:left w:val="single" w:sz="4" w:space="0" w:color="auto"/>
              <w:bottom w:val="single" w:sz="4" w:space="0" w:color="auto"/>
              <w:right w:val="single" w:sz="4" w:space="0" w:color="auto"/>
            </w:tcBorders>
          </w:tcPr>
          <w:p w14:paraId="4C6B97AC" w14:textId="77777777" w:rsidR="00EF011A" w:rsidRPr="00760004" w:rsidRDefault="00EF011A" w:rsidP="00D16E69">
            <w:pPr>
              <w:pStyle w:val="TAL"/>
            </w:pPr>
            <w:r>
              <w:t>M</w:t>
            </w:r>
          </w:p>
        </w:tc>
      </w:tr>
      <w:tr w:rsidR="00EF011A" w:rsidRPr="00760004" w14:paraId="41ACAEFE" w14:textId="77777777" w:rsidTr="00D16E69">
        <w:trPr>
          <w:jc w:val="center"/>
        </w:trPr>
        <w:tc>
          <w:tcPr>
            <w:tcW w:w="3256" w:type="dxa"/>
            <w:tcBorders>
              <w:top w:val="single" w:sz="4" w:space="0" w:color="auto"/>
              <w:left w:val="single" w:sz="4" w:space="0" w:color="auto"/>
              <w:bottom w:val="single" w:sz="4" w:space="0" w:color="auto"/>
              <w:right w:val="single" w:sz="4" w:space="0" w:color="auto"/>
            </w:tcBorders>
          </w:tcPr>
          <w:p w14:paraId="49E78711" w14:textId="77777777" w:rsidR="00EF011A" w:rsidRPr="00760004" w:rsidRDefault="00EF011A" w:rsidP="00D16E69">
            <w:pPr>
              <w:pStyle w:val="TAL"/>
            </w:pPr>
            <w:r>
              <w:t>consumptionReport</w:t>
            </w:r>
          </w:p>
        </w:tc>
        <w:tc>
          <w:tcPr>
            <w:tcW w:w="5958" w:type="dxa"/>
            <w:tcBorders>
              <w:top w:val="single" w:sz="4" w:space="0" w:color="auto"/>
              <w:left w:val="single" w:sz="4" w:space="0" w:color="auto"/>
              <w:bottom w:val="single" w:sz="4" w:space="0" w:color="auto"/>
              <w:right w:val="single" w:sz="4" w:space="0" w:color="auto"/>
            </w:tcBorders>
          </w:tcPr>
          <w:p w14:paraId="523582D9" w14:textId="6BD1DB08" w:rsidR="00EF011A" w:rsidRPr="00760004" w:rsidRDefault="00EF011A" w:rsidP="00D16E69">
            <w:pPr>
              <w:pStyle w:val="TAL"/>
            </w:pPr>
            <w:r w:rsidRPr="00A27118">
              <w:t xml:space="preserve">Includes </w:t>
            </w:r>
            <w:r>
              <w:t>a</w:t>
            </w:r>
            <w:r w:rsidRPr="00A27118">
              <w:t xml:space="preserve"> </w:t>
            </w:r>
            <w:r>
              <w:t>consumption report according to 26.512 [98] clause 11.3.3.</w:t>
            </w:r>
            <w:r w:rsidRPr="00A27118">
              <w:t xml:space="preserve"> </w:t>
            </w:r>
            <w:r w:rsidRPr="0064720B">
              <w:t>The SBIReference for this parameter shall be populated with</w:t>
            </w:r>
            <w:r>
              <w:t xml:space="preserve"> </w:t>
            </w:r>
            <w:r w:rsidRPr="0064720B">
              <w:t>'TS26512_M5_</w:t>
            </w:r>
            <w:r w:rsidRPr="00F70587">
              <w:t xml:space="preserve"> ConsumptionReporting</w:t>
            </w:r>
            <w:r w:rsidRPr="0064720B">
              <w:t>.yaml#/components/schemas/</w:t>
            </w:r>
            <w:r>
              <w:t>ConsumptionReport</w:t>
            </w:r>
            <w:r w:rsidRPr="0064720B">
              <w:t>'</w:t>
            </w:r>
            <w:r w:rsidR="00604CC7">
              <w:t>.</w:t>
            </w:r>
          </w:p>
        </w:tc>
        <w:tc>
          <w:tcPr>
            <w:tcW w:w="708" w:type="dxa"/>
            <w:tcBorders>
              <w:top w:val="single" w:sz="4" w:space="0" w:color="auto"/>
              <w:left w:val="single" w:sz="4" w:space="0" w:color="auto"/>
              <w:bottom w:val="single" w:sz="4" w:space="0" w:color="auto"/>
              <w:right w:val="single" w:sz="4" w:space="0" w:color="auto"/>
            </w:tcBorders>
          </w:tcPr>
          <w:p w14:paraId="69E99958" w14:textId="77777777" w:rsidR="00EF011A" w:rsidRPr="00760004" w:rsidRDefault="00EF011A" w:rsidP="00D16E69">
            <w:pPr>
              <w:pStyle w:val="TAL"/>
            </w:pPr>
            <w:r>
              <w:t>M</w:t>
            </w:r>
          </w:p>
        </w:tc>
      </w:tr>
    </w:tbl>
    <w:p w14:paraId="18C220F0" w14:textId="77777777" w:rsidR="00EF011A" w:rsidRDefault="00EF011A" w:rsidP="00EF011A"/>
    <w:p w14:paraId="6A7668C8" w14:textId="77777777" w:rsidR="00EF011A" w:rsidRDefault="00EF011A" w:rsidP="00EF011A">
      <w:pPr>
        <w:pStyle w:val="Heading4"/>
        <w:rPr>
          <w:rFonts w:cs="Arial"/>
          <w:szCs w:val="24"/>
        </w:rPr>
      </w:pPr>
      <w:bookmarkStart w:id="963" w:name="_Toc176147527"/>
      <w:r>
        <w:t>7.15.2.4</w:t>
      </w:r>
      <w:r>
        <w:tab/>
      </w:r>
      <w:r>
        <w:rPr>
          <w:rFonts w:cs="Arial"/>
          <w:szCs w:val="24"/>
        </w:rPr>
        <w:t>Dynamic policy invocation</w:t>
      </w:r>
      <w:bookmarkEnd w:id="963"/>
    </w:p>
    <w:p w14:paraId="5B9EB970" w14:textId="44BA2E74" w:rsidR="00EF011A" w:rsidRDefault="00EF011A" w:rsidP="00EF011A">
      <w:r>
        <w:t>The IRI-POI in the 5GMS AF shall generate an xIRI containing an 5GMSAFDynamicPolicyInvocation record when the IRI-POI present in the 5GMS AF detects that an 5GMS AF has received a dynamic policy from the target UE. The IRI-POI present in the 5GMS AF shall generate the xIRI for the following events (as specified in TS 26.512 [98</w:t>
      </w:r>
      <w:r w:rsidR="00A85386">
        <w:t>] clause</w:t>
      </w:r>
      <w:r>
        <w:t xml:space="preserve"> 11.5):</w:t>
      </w:r>
    </w:p>
    <w:p w14:paraId="733CF665" w14:textId="0BCF4BCB" w:rsidR="00EF011A" w:rsidRDefault="00EF011A" w:rsidP="00EF011A">
      <w:pPr>
        <w:pStyle w:val="B1"/>
      </w:pPr>
      <w:r>
        <w:t>-</w:t>
      </w:r>
      <w:r>
        <w:tab/>
        <w:t>5GMS AF returns a createDynamicPolicy Response (i.e. 201 Created) in response to a createDynamicPolicy Request (i.e. POST) from</w:t>
      </w:r>
      <w:r>
        <w:rPr>
          <w:lang w:eastAsia="fr-FR"/>
        </w:rPr>
        <w:t xml:space="preserve"> </w:t>
      </w:r>
      <w:r>
        <w:t>the Media Session Handler in the target UE which creates a dynamic policy resource.</w:t>
      </w:r>
    </w:p>
    <w:p w14:paraId="04C57270" w14:textId="0117239F" w:rsidR="00EF011A" w:rsidRDefault="00EF011A" w:rsidP="00EF011A">
      <w:pPr>
        <w:pStyle w:val="B1"/>
      </w:pPr>
      <w:r>
        <w:t>-</w:t>
      </w:r>
      <w:r>
        <w:tab/>
        <w:t>5GMS AF returns a retrieveDynamicPolicy Response (i.e. 20O OK) in response to a retrieveDynamicPolicy Request (i.e. GET) from</w:t>
      </w:r>
      <w:r>
        <w:rPr>
          <w:lang w:eastAsia="fr-FR"/>
        </w:rPr>
        <w:t xml:space="preserve"> </w:t>
      </w:r>
      <w:r>
        <w:t>the Media Session Handler in the target UE which retrieves the dynamic policy resource.</w:t>
      </w:r>
    </w:p>
    <w:p w14:paraId="25C3DBFA" w14:textId="79EF1E9F" w:rsidR="00EF011A" w:rsidRDefault="00EF011A" w:rsidP="00EF011A">
      <w:pPr>
        <w:pStyle w:val="B1"/>
      </w:pPr>
      <w:r>
        <w:t>-</w:t>
      </w:r>
      <w:r>
        <w:tab/>
        <w:t>5GMS AF returns an updateDynamicPolicy Response (i.e. 20O OK or 204 No Content) in response to an updateDynamicPolicy Request (i.e. PUT) from</w:t>
      </w:r>
      <w:r>
        <w:rPr>
          <w:lang w:eastAsia="fr-FR"/>
        </w:rPr>
        <w:t xml:space="preserve"> </w:t>
      </w:r>
      <w:r>
        <w:t>the Media Session Handler in the target UE which replaces the dynamic policy resource.</w:t>
      </w:r>
    </w:p>
    <w:p w14:paraId="65DABC84" w14:textId="0D3C0C7F" w:rsidR="00EF011A" w:rsidRDefault="00EF011A" w:rsidP="00EF011A">
      <w:pPr>
        <w:pStyle w:val="B1"/>
      </w:pPr>
      <w:r>
        <w:t>-</w:t>
      </w:r>
      <w:r>
        <w:tab/>
        <w:t>5GMS AF returns a patchDynamicPolicy Response (i.e. 20O OK or 204 No Content) in response to a patchDynamicPolicy Request (i.e. PATCH) from</w:t>
      </w:r>
      <w:r>
        <w:rPr>
          <w:lang w:eastAsia="fr-FR"/>
        </w:rPr>
        <w:t xml:space="preserve"> </w:t>
      </w:r>
      <w:r>
        <w:t>the Media Session Handler in the target UE which modifies the dynamic policy resource.</w:t>
      </w:r>
    </w:p>
    <w:p w14:paraId="137F04B9" w14:textId="6E9BDD17" w:rsidR="00EF011A" w:rsidRDefault="00EF011A" w:rsidP="00EF011A">
      <w:pPr>
        <w:pStyle w:val="B1"/>
      </w:pPr>
      <w:r>
        <w:t>-</w:t>
      </w:r>
      <w:r>
        <w:tab/>
        <w:t>5GMS AF returns a destroyDynamicPolicy Response (i.e. 204 No Content) in response to a destroyDynamicPolicy Request (i.e. DELETE) from</w:t>
      </w:r>
      <w:r>
        <w:rPr>
          <w:lang w:eastAsia="fr-FR"/>
        </w:rPr>
        <w:t xml:space="preserve"> </w:t>
      </w:r>
      <w:r>
        <w:t>the Media Session Handler of the target UE which deletes the dynamic policy resource.</w:t>
      </w:r>
    </w:p>
    <w:p w14:paraId="0AE4EED9" w14:textId="77777777" w:rsidR="00EF011A" w:rsidRPr="00484AC7" w:rsidRDefault="00EF011A" w:rsidP="00EF011A">
      <w:pPr>
        <w:pStyle w:val="TH"/>
        <w:rPr>
          <w:i/>
          <w:iCs/>
        </w:rPr>
      </w:pPr>
      <w:r w:rsidRPr="00760004">
        <w:t xml:space="preserve">Table </w:t>
      </w:r>
      <w:r>
        <w:t>7.15.2.4-1</w:t>
      </w:r>
      <w:r w:rsidRPr="00760004">
        <w:t xml:space="preserve">: Payload for </w:t>
      </w:r>
      <w:r>
        <w:t>FiveGMSAFDynamic</w:t>
      </w:r>
      <w:r w:rsidRPr="009A7AF0">
        <w:t>Policy</w:t>
      </w:r>
      <w:r>
        <w:t>Invocation</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2"/>
        <w:gridCol w:w="6522"/>
        <w:gridCol w:w="708"/>
      </w:tblGrid>
      <w:tr w:rsidR="00EF011A" w:rsidRPr="00760004" w14:paraId="55B5274F" w14:textId="77777777" w:rsidTr="00D16E69">
        <w:trPr>
          <w:jc w:val="center"/>
        </w:trPr>
        <w:tc>
          <w:tcPr>
            <w:tcW w:w="2692" w:type="dxa"/>
          </w:tcPr>
          <w:p w14:paraId="0BABB2CF" w14:textId="77777777" w:rsidR="00EF011A" w:rsidRPr="00760004" w:rsidRDefault="00EF011A" w:rsidP="00D16E69">
            <w:pPr>
              <w:pStyle w:val="TAH"/>
            </w:pPr>
            <w:r w:rsidRPr="00760004">
              <w:t>Field name</w:t>
            </w:r>
          </w:p>
        </w:tc>
        <w:tc>
          <w:tcPr>
            <w:tcW w:w="6522" w:type="dxa"/>
          </w:tcPr>
          <w:p w14:paraId="54F7569C" w14:textId="77777777" w:rsidR="00EF011A" w:rsidRPr="00760004" w:rsidRDefault="00EF011A" w:rsidP="00D16E69">
            <w:pPr>
              <w:pStyle w:val="TAH"/>
            </w:pPr>
            <w:r w:rsidRPr="00760004">
              <w:t>Description</w:t>
            </w:r>
          </w:p>
        </w:tc>
        <w:tc>
          <w:tcPr>
            <w:tcW w:w="708" w:type="dxa"/>
          </w:tcPr>
          <w:p w14:paraId="2FC28D58" w14:textId="77777777" w:rsidR="00EF011A" w:rsidRPr="00760004" w:rsidRDefault="00EF011A" w:rsidP="00D16E69">
            <w:pPr>
              <w:pStyle w:val="TAH"/>
            </w:pPr>
            <w:r w:rsidRPr="00760004">
              <w:t>M/C/O</w:t>
            </w:r>
          </w:p>
        </w:tc>
      </w:tr>
      <w:tr w:rsidR="00EF011A" w:rsidRPr="00760004" w14:paraId="2FFC6246" w14:textId="77777777" w:rsidTr="00D16E69">
        <w:trPr>
          <w:jc w:val="center"/>
        </w:trPr>
        <w:tc>
          <w:tcPr>
            <w:tcW w:w="2692" w:type="dxa"/>
          </w:tcPr>
          <w:p w14:paraId="21B1E056" w14:textId="77777777" w:rsidR="00EF011A" w:rsidRPr="002D008E" w:rsidRDefault="00EF011A" w:rsidP="00D16E69">
            <w:pPr>
              <w:pStyle w:val="TAL"/>
              <w:rPr>
                <w:i/>
                <w:iCs/>
              </w:rPr>
            </w:pPr>
            <w:r>
              <w:t>gPSI</w:t>
            </w:r>
          </w:p>
        </w:tc>
        <w:tc>
          <w:tcPr>
            <w:tcW w:w="6522" w:type="dxa"/>
          </w:tcPr>
          <w:p w14:paraId="3FF80687" w14:textId="77777777" w:rsidR="00EF011A" w:rsidRPr="00760004" w:rsidRDefault="00EF011A" w:rsidP="00D16E69">
            <w:pPr>
              <w:pStyle w:val="TAL"/>
            </w:pPr>
            <w:r>
              <w:t>GPSI of the target UE.</w:t>
            </w:r>
          </w:p>
        </w:tc>
        <w:tc>
          <w:tcPr>
            <w:tcW w:w="708" w:type="dxa"/>
          </w:tcPr>
          <w:p w14:paraId="291F473B" w14:textId="77777777" w:rsidR="00EF011A" w:rsidRPr="00760004" w:rsidRDefault="00EF011A" w:rsidP="00D16E69">
            <w:pPr>
              <w:pStyle w:val="TAL"/>
            </w:pPr>
            <w:r>
              <w:t>M</w:t>
            </w:r>
          </w:p>
        </w:tc>
      </w:tr>
      <w:tr w:rsidR="00EF011A" w:rsidRPr="00760004" w14:paraId="23320F2F" w14:textId="77777777" w:rsidTr="00D16E69">
        <w:trPr>
          <w:jc w:val="center"/>
        </w:trPr>
        <w:tc>
          <w:tcPr>
            <w:tcW w:w="2692" w:type="dxa"/>
          </w:tcPr>
          <w:p w14:paraId="0052E7FB" w14:textId="77777777" w:rsidR="00EF011A" w:rsidRPr="00760004" w:rsidRDefault="00EF011A" w:rsidP="00D16E69">
            <w:pPr>
              <w:pStyle w:val="TAL"/>
            </w:pPr>
            <w:r>
              <w:t>dynamicPolicyResource</w:t>
            </w:r>
          </w:p>
        </w:tc>
        <w:tc>
          <w:tcPr>
            <w:tcW w:w="6522" w:type="dxa"/>
          </w:tcPr>
          <w:p w14:paraId="079A45C7" w14:textId="29C065C6" w:rsidR="00EF011A" w:rsidRPr="00760004" w:rsidRDefault="00EF011A" w:rsidP="00D16E69">
            <w:pPr>
              <w:pStyle w:val="TAL"/>
            </w:pPr>
            <w:r w:rsidRPr="00A27118">
              <w:t xml:space="preserve">Includes </w:t>
            </w:r>
            <w:r>
              <w:t xml:space="preserve">a dynamic policy resource according to 26.512 [98] clause 11.5.3. </w:t>
            </w:r>
            <w:r w:rsidRPr="0064720B">
              <w:t>The SBIReference for this parameter shall be populated with</w:t>
            </w:r>
            <w:r>
              <w:t xml:space="preserve"> </w:t>
            </w:r>
            <w:r w:rsidRPr="0064720B">
              <w:t>'TS26512_M5_</w:t>
            </w:r>
            <w:r w:rsidRPr="00F70587">
              <w:t xml:space="preserve"> </w:t>
            </w:r>
            <w:r>
              <w:t>DynamicPolicies</w:t>
            </w:r>
            <w:r w:rsidRPr="0064720B">
              <w:t>.yaml#/components/schemas/</w:t>
            </w:r>
            <w:r>
              <w:t>DynamicPolicy</w:t>
            </w:r>
            <w:r w:rsidRPr="0064720B">
              <w:t>'</w:t>
            </w:r>
            <w:r w:rsidR="00604CC7">
              <w:t>.</w:t>
            </w:r>
          </w:p>
        </w:tc>
        <w:tc>
          <w:tcPr>
            <w:tcW w:w="708" w:type="dxa"/>
          </w:tcPr>
          <w:p w14:paraId="4473A29C" w14:textId="77777777" w:rsidR="00EF011A" w:rsidRPr="00760004" w:rsidRDefault="00EF011A" w:rsidP="00D16E69">
            <w:pPr>
              <w:pStyle w:val="TAL"/>
            </w:pPr>
            <w:r>
              <w:t>M</w:t>
            </w:r>
          </w:p>
        </w:tc>
      </w:tr>
      <w:tr w:rsidR="00EF011A" w:rsidRPr="00760004" w14:paraId="73AB4E73" w14:textId="77777777" w:rsidTr="00D16E69">
        <w:trPr>
          <w:jc w:val="center"/>
        </w:trPr>
        <w:tc>
          <w:tcPr>
            <w:tcW w:w="2692" w:type="dxa"/>
            <w:tcBorders>
              <w:top w:val="single" w:sz="4" w:space="0" w:color="auto"/>
              <w:left w:val="single" w:sz="4" w:space="0" w:color="auto"/>
              <w:bottom w:val="single" w:sz="4" w:space="0" w:color="auto"/>
              <w:right w:val="single" w:sz="4" w:space="0" w:color="auto"/>
            </w:tcBorders>
          </w:tcPr>
          <w:p w14:paraId="527D446E" w14:textId="77777777" w:rsidR="00EF011A" w:rsidRPr="00760004" w:rsidRDefault="00EF011A" w:rsidP="00D16E69">
            <w:pPr>
              <w:pStyle w:val="TAL"/>
            </w:pPr>
            <w:r>
              <w:t>dPIOperationType</w:t>
            </w:r>
          </w:p>
        </w:tc>
        <w:tc>
          <w:tcPr>
            <w:tcW w:w="6522" w:type="dxa"/>
            <w:tcBorders>
              <w:top w:val="single" w:sz="4" w:space="0" w:color="auto"/>
              <w:left w:val="single" w:sz="4" w:space="0" w:color="auto"/>
              <w:bottom w:val="single" w:sz="4" w:space="0" w:color="auto"/>
              <w:right w:val="single" w:sz="4" w:space="0" w:color="auto"/>
            </w:tcBorders>
          </w:tcPr>
          <w:p w14:paraId="2AB71F4E" w14:textId="38A86380" w:rsidR="00EF011A" w:rsidRPr="00760004" w:rsidRDefault="00EF011A" w:rsidP="00D16E69">
            <w:pPr>
              <w:pStyle w:val="TAL"/>
              <w:keepNext w:val="0"/>
            </w:pPr>
            <w:r>
              <w:t>Type of operation applied to the dynamic policy resource, i.e. createDynamicPolicy, retrieveDynamicPolicy, updateDynamicPolicy, patchDynamicPolicy, destroyDynamicPolicy.</w:t>
            </w:r>
          </w:p>
        </w:tc>
        <w:tc>
          <w:tcPr>
            <w:tcW w:w="708" w:type="dxa"/>
            <w:tcBorders>
              <w:top w:val="single" w:sz="4" w:space="0" w:color="auto"/>
              <w:left w:val="single" w:sz="4" w:space="0" w:color="auto"/>
              <w:bottom w:val="single" w:sz="4" w:space="0" w:color="auto"/>
              <w:right w:val="single" w:sz="4" w:space="0" w:color="auto"/>
            </w:tcBorders>
          </w:tcPr>
          <w:p w14:paraId="4E38CA07" w14:textId="77777777" w:rsidR="00EF011A" w:rsidRPr="00760004" w:rsidRDefault="00EF011A" w:rsidP="00D16E69">
            <w:pPr>
              <w:pStyle w:val="TAL"/>
            </w:pPr>
            <w:r>
              <w:t>M</w:t>
            </w:r>
          </w:p>
        </w:tc>
      </w:tr>
    </w:tbl>
    <w:p w14:paraId="0DED7ECD" w14:textId="77777777" w:rsidR="00EF011A" w:rsidRDefault="00EF011A" w:rsidP="00EF011A"/>
    <w:p w14:paraId="6B263D09" w14:textId="77777777" w:rsidR="00EF011A" w:rsidRDefault="00EF011A" w:rsidP="00EF011A">
      <w:pPr>
        <w:pStyle w:val="Heading4"/>
      </w:pPr>
      <w:bookmarkStart w:id="964" w:name="_Toc176147528"/>
      <w:r>
        <w:t>7.15.2.5</w:t>
      </w:r>
      <w:r>
        <w:tab/>
        <w:t>Metrics reporting</w:t>
      </w:r>
      <w:bookmarkEnd w:id="964"/>
    </w:p>
    <w:p w14:paraId="350075CF" w14:textId="3008255B" w:rsidR="00EF011A" w:rsidRDefault="00EF011A" w:rsidP="00EF011A">
      <w:r>
        <w:t>The IRI-POI in the 5GMS AF shall generate an xIRI containing an 5GMSAFMetricsReporting record when the IRI-POI present in the 5GMS AF detects that an 5GMS AF has received a metrics report from the target UE. The IRI-POI present in the 5GMS AF shall generate the xIRI for the following event (as specified in TS 26.512 [98</w:t>
      </w:r>
      <w:r w:rsidR="00A85386">
        <w:t>] clause</w:t>
      </w:r>
      <w:r>
        <w:t xml:space="preserve"> 11.4):</w:t>
      </w:r>
    </w:p>
    <w:p w14:paraId="6DB463A2" w14:textId="63E59AEF" w:rsidR="00EF011A" w:rsidRDefault="00EF011A" w:rsidP="00EF011A">
      <w:pPr>
        <w:pStyle w:val="B1"/>
      </w:pPr>
      <w:r>
        <w:t>-</w:t>
      </w:r>
      <w:r>
        <w:tab/>
        <w:t>5GMS AF returns submitMetricsReport Response (i.e. 204 No Content) in response to a submitMetricsReport Request (i.e. POST) from</w:t>
      </w:r>
      <w:r>
        <w:rPr>
          <w:lang w:eastAsia="fr-FR"/>
        </w:rPr>
        <w:t xml:space="preserve"> </w:t>
      </w:r>
      <w:r>
        <w:t>the Media Session Handler in the target UE which submits a metrics report.</w:t>
      </w:r>
    </w:p>
    <w:p w14:paraId="3C5F2B19" w14:textId="77777777" w:rsidR="00EF011A" w:rsidRPr="00484AC7" w:rsidRDefault="00EF011A" w:rsidP="00EF011A">
      <w:pPr>
        <w:pStyle w:val="TH"/>
        <w:rPr>
          <w:i/>
          <w:iCs/>
        </w:rPr>
      </w:pPr>
      <w:r w:rsidRPr="00760004">
        <w:lastRenderedPageBreak/>
        <w:t xml:space="preserve">Table </w:t>
      </w:r>
      <w:r>
        <w:t>7.15.2.5-1</w:t>
      </w:r>
      <w:r w:rsidRPr="00760004">
        <w:t xml:space="preserve">: Payload for </w:t>
      </w:r>
      <w:r>
        <w:t>FiveGMSAFMetricsReporting</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1"/>
        <w:gridCol w:w="6523"/>
        <w:gridCol w:w="708"/>
      </w:tblGrid>
      <w:tr w:rsidR="00EF011A" w:rsidRPr="00760004" w14:paraId="4E71622D" w14:textId="77777777" w:rsidTr="00D16E69">
        <w:trPr>
          <w:jc w:val="center"/>
        </w:trPr>
        <w:tc>
          <w:tcPr>
            <w:tcW w:w="2691" w:type="dxa"/>
          </w:tcPr>
          <w:p w14:paraId="2A0531A1" w14:textId="77777777" w:rsidR="00EF011A" w:rsidRPr="00760004" w:rsidRDefault="00EF011A" w:rsidP="00D16E69">
            <w:pPr>
              <w:pStyle w:val="TAH"/>
            </w:pPr>
            <w:r w:rsidRPr="00760004">
              <w:t>Field name</w:t>
            </w:r>
          </w:p>
        </w:tc>
        <w:tc>
          <w:tcPr>
            <w:tcW w:w="6523" w:type="dxa"/>
          </w:tcPr>
          <w:p w14:paraId="244DB546" w14:textId="77777777" w:rsidR="00EF011A" w:rsidRPr="00760004" w:rsidRDefault="00EF011A" w:rsidP="00D16E69">
            <w:pPr>
              <w:pStyle w:val="TAH"/>
            </w:pPr>
            <w:r w:rsidRPr="00760004">
              <w:t>Description</w:t>
            </w:r>
          </w:p>
        </w:tc>
        <w:tc>
          <w:tcPr>
            <w:tcW w:w="708" w:type="dxa"/>
          </w:tcPr>
          <w:p w14:paraId="542FF25B" w14:textId="77777777" w:rsidR="00EF011A" w:rsidRPr="00760004" w:rsidRDefault="00EF011A" w:rsidP="00D16E69">
            <w:pPr>
              <w:pStyle w:val="TAH"/>
            </w:pPr>
            <w:r w:rsidRPr="00760004">
              <w:t>M/C/O</w:t>
            </w:r>
          </w:p>
        </w:tc>
      </w:tr>
      <w:tr w:rsidR="00EF011A" w:rsidRPr="00760004" w14:paraId="098099F8" w14:textId="77777777" w:rsidTr="00D16E69">
        <w:trPr>
          <w:jc w:val="center"/>
        </w:trPr>
        <w:tc>
          <w:tcPr>
            <w:tcW w:w="2691" w:type="dxa"/>
          </w:tcPr>
          <w:p w14:paraId="6ED03F5F" w14:textId="77777777" w:rsidR="00EF011A" w:rsidRPr="002D008E" w:rsidRDefault="00EF011A" w:rsidP="00D16E69">
            <w:pPr>
              <w:pStyle w:val="TAL"/>
              <w:rPr>
                <w:i/>
                <w:iCs/>
              </w:rPr>
            </w:pPr>
            <w:r>
              <w:t>gPSI</w:t>
            </w:r>
          </w:p>
        </w:tc>
        <w:tc>
          <w:tcPr>
            <w:tcW w:w="6523" w:type="dxa"/>
          </w:tcPr>
          <w:p w14:paraId="461C1659" w14:textId="77777777" w:rsidR="00EF011A" w:rsidRPr="00760004" w:rsidRDefault="00EF011A" w:rsidP="00D16E69">
            <w:pPr>
              <w:pStyle w:val="TAL"/>
            </w:pPr>
            <w:r>
              <w:t>GPSI of the target UE.</w:t>
            </w:r>
          </w:p>
        </w:tc>
        <w:tc>
          <w:tcPr>
            <w:tcW w:w="708" w:type="dxa"/>
          </w:tcPr>
          <w:p w14:paraId="3E923178" w14:textId="77777777" w:rsidR="00EF011A" w:rsidRPr="00760004" w:rsidRDefault="00EF011A" w:rsidP="00D16E69">
            <w:pPr>
              <w:pStyle w:val="TAL"/>
            </w:pPr>
            <w:r>
              <w:t>M</w:t>
            </w:r>
          </w:p>
        </w:tc>
      </w:tr>
      <w:tr w:rsidR="00EF011A" w:rsidRPr="00760004" w14:paraId="241483B3" w14:textId="77777777" w:rsidTr="00D16E69">
        <w:trPr>
          <w:jc w:val="center"/>
        </w:trPr>
        <w:tc>
          <w:tcPr>
            <w:tcW w:w="2691" w:type="dxa"/>
          </w:tcPr>
          <w:p w14:paraId="259F7C9D" w14:textId="77777777" w:rsidR="00EF011A" w:rsidRPr="00760004" w:rsidRDefault="00EF011A" w:rsidP="00D16E69">
            <w:pPr>
              <w:pStyle w:val="TAL"/>
            </w:pPr>
            <w:r>
              <w:t>metricsReport</w:t>
            </w:r>
          </w:p>
        </w:tc>
        <w:tc>
          <w:tcPr>
            <w:tcW w:w="6523" w:type="dxa"/>
          </w:tcPr>
          <w:p w14:paraId="727C4B61" w14:textId="77777777" w:rsidR="00EF011A" w:rsidRPr="00760004" w:rsidRDefault="00EF011A" w:rsidP="00D16E69">
            <w:pPr>
              <w:pStyle w:val="TAL"/>
            </w:pPr>
            <w:r>
              <w:t>Includes a metrics report according to 26.512 [98] clause 11.4.3. Encoded according to TS 26.512 [98] clause C.4.3 and TS 26.247 [99]. The XMLNamespace for this parameter shall be set to 'urn:3gpp:metadata:2011:HSD:receptionreport'.</w:t>
            </w:r>
          </w:p>
        </w:tc>
        <w:tc>
          <w:tcPr>
            <w:tcW w:w="708" w:type="dxa"/>
          </w:tcPr>
          <w:p w14:paraId="2564B8DC" w14:textId="77777777" w:rsidR="00EF011A" w:rsidRPr="00760004" w:rsidRDefault="00EF011A" w:rsidP="00D16E69">
            <w:pPr>
              <w:pStyle w:val="TAL"/>
            </w:pPr>
            <w:r>
              <w:t>M</w:t>
            </w:r>
          </w:p>
        </w:tc>
      </w:tr>
    </w:tbl>
    <w:p w14:paraId="420D3136" w14:textId="77777777" w:rsidR="00EF011A" w:rsidRDefault="00EF011A" w:rsidP="00EF011A"/>
    <w:p w14:paraId="0F25AD87" w14:textId="77777777" w:rsidR="00EF011A" w:rsidRDefault="00EF011A" w:rsidP="00EF011A">
      <w:pPr>
        <w:pStyle w:val="Heading4"/>
      </w:pPr>
      <w:bookmarkStart w:id="965" w:name="_Toc176147529"/>
      <w:r>
        <w:t>7.15.2.6</w:t>
      </w:r>
      <w:r>
        <w:tab/>
        <w:t>Network assistance</w:t>
      </w:r>
      <w:bookmarkEnd w:id="965"/>
    </w:p>
    <w:p w14:paraId="337EBD68" w14:textId="32E190C9" w:rsidR="00EF011A" w:rsidRDefault="00EF011A" w:rsidP="00EF011A">
      <w:r>
        <w:t>The IRI-POI in the 5GMS AF shall generate an xIRI containing an FiveGMSAFNetworkAssistance record when the IRI-POI present in the 5GMS AF detects that an 5GMS AF has received a network assistance from the target UE. The IRI-POI present in the 5GMS AF shall generate the xIRI for the following events (as specified in TS 26.512 [98</w:t>
      </w:r>
      <w:r w:rsidR="00A85386">
        <w:t>] clause</w:t>
      </w:r>
      <w:r>
        <w:t xml:space="preserve"> 11.6):</w:t>
      </w:r>
    </w:p>
    <w:p w14:paraId="2034FC73" w14:textId="368447E5" w:rsidR="00EF011A" w:rsidRDefault="00EF011A" w:rsidP="00EF011A">
      <w:pPr>
        <w:pStyle w:val="B1"/>
      </w:pPr>
      <w:r>
        <w:t>-</w:t>
      </w:r>
      <w:r>
        <w:tab/>
        <w:t>5GMS AF returns a createNetworkAssistanceSession Response (i.e. 201 Created) in response to a createNetworkAssistanceSession Request (i.e. POST) from the Media Session Handler in the target UE which creates a network assistance session resource.</w:t>
      </w:r>
    </w:p>
    <w:p w14:paraId="2BC58E10" w14:textId="0F43F4AE" w:rsidR="00EF011A" w:rsidRDefault="00EF011A" w:rsidP="00EF011A">
      <w:pPr>
        <w:pStyle w:val="B1"/>
      </w:pPr>
      <w:r>
        <w:t>-</w:t>
      </w:r>
      <w:r>
        <w:tab/>
        <w:t>5GMS AF returns a retrieveNetworkAssistanceSession Response (i.e. 200 OK) in response to a retrieveNetworkAssistanceSession Request (i.e. GET) from the Media Session Handler in the target UE which retrieves an existing network assistance session resource.</w:t>
      </w:r>
    </w:p>
    <w:p w14:paraId="54E7BDD3" w14:textId="41B6C165" w:rsidR="00EF011A" w:rsidRDefault="00EF011A" w:rsidP="00EF011A">
      <w:pPr>
        <w:pStyle w:val="B1"/>
      </w:pPr>
      <w:r>
        <w:t>-</w:t>
      </w:r>
      <w:r>
        <w:tab/>
        <w:t>5GMS AF returns an updateNetworkAssistanceSession Response (i.e. 200 OK or 204 No Content) in response to an updateNetworkAssistanceSession Request (i.e. PUT) from the Media Session Handler in the target UE which replaces an existing network assistance session resource.</w:t>
      </w:r>
    </w:p>
    <w:p w14:paraId="596A2277" w14:textId="515492F0" w:rsidR="00EF011A" w:rsidRDefault="00EF011A" w:rsidP="00EF011A">
      <w:pPr>
        <w:pStyle w:val="B1"/>
      </w:pPr>
      <w:r>
        <w:t>-</w:t>
      </w:r>
      <w:r>
        <w:tab/>
        <w:t>5GMS AF returns a patchNetworkAssistanceSession Response (i.e. 200 OK or 204 No Content) in response to a patchNetworkAssistanceSession Request (i.e. PATCH) from the Media Session Handler in the target UE which modifies the network assistance session resource.</w:t>
      </w:r>
    </w:p>
    <w:p w14:paraId="57B90EC3" w14:textId="0DA3DEA3" w:rsidR="00EF011A" w:rsidRDefault="00EF011A" w:rsidP="00EF011A">
      <w:pPr>
        <w:pStyle w:val="B1"/>
      </w:pPr>
      <w:r>
        <w:t>-</w:t>
      </w:r>
      <w:r>
        <w:tab/>
        <w:t>5GMS AF returns a destroyNetworkAssistanceSession Response (i.e. 204 No Content) in response to a destroyNetworkAssistanceSession Request (i.e. DELETE) from the Media Session Handler in the target UE which deletes the network assistance session resource.</w:t>
      </w:r>
    </w:p>
    <w:p w14:paraId="71783F61" w14:textId="1896A8DC" w:rsidR="00EF011A" w:rsidRDefault="00EF011A" w:rsidP="00EF011A">
      <w:pPr>
        <w:pStyle w:val="B1"/>
      </w:pPr>
      <w:r>
        <w:t>-</w:t>
      </w:r>
      <w:r>
        <w:tab/>
        <w:t>5GMS AF returns a requestBitRateRecommendation Response (i.e. 200 OK) in response to a requestBitRateRecommendation Request (i.e. GET) from the Media Session Handler in the target UE which requests a bit rate recommendation for the next recommendation window.</w:t>
      </w:r>
    </w:p>
    <w:p w14:paraId="2D2465B3" w14:textId="5392CBED" w:rsidR="00EF011A" w:rsidRDefault="00EF011A" w:rsidP="00EF011A">
      <w:pPr>
        <w:pStyle w:val="B1"/>
      </w:pPr>
      <w:r>
        <w:t>-</w:t>
      </w:r>
      <w:r>
        <w:tab/>
        <w:t>5GMS AF returns a requestDeliveryBoost Response (i.e. 200 OK) in response to a requestDeliveryBoost Request (i.e. POST) from the Media Session Handler in the target UE which requests a delivery boost.</w:t>
      </w:r>
    </w:p>
    <w:p w14:paraId="685E486F" w14:textId="77777777" w:rsidR="00EF011A" w:rsidRPr="009A7AF0" w:rsidRDefault="00EF011A" w:rsidP="00EF011A">
      <w:pPr>
        <w:pStyle w:val="TH"/>
        <w:rPr>
          <w:i/>
          <w:iCs/>
        </w:rPr>
      </w:pPr>
      <w:r w:rsidRPr="00760004">
        <w:t xml:space="preserve">Table </w:t>
      </w:r>
      <w:r>
        <w:t>7.15.2.6-1</w:t>
      </w:r>
      <w:r w:rsidRPr="00760004">
        <w:t xml:space="preserve">: Payload for </w:t>
      </w:r>
      <w:r>
        <w:t>FiveGMSAFNetworkAssistance</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114"/>
        <w:gridCol w:w="6100"/>
        <w:gridCol w:w="708"/>
      </w:tblGrid>
      <w:tr w:rsidR="00EF011A" w:rsidRPr="00760004" w14:paraId="6032A768" w14:textId="77777777" w:rsidTr="00D16E69">
        <w:trPr>
          <w:jc w:val="center"/>
        </w:trPr>
        <w:tc>
          <w:tcPr>
            <w:tcW w:w="3114" w:type="dxa"/>
          </w:tcPr>
          <w:p w14:paraId="040DC450" w14:textId="77777777" w:rsidR="00EF011A" w:rsidRPr="00760004" w:rsidRDefault="00EF011A" w:rsidP="00D16E69">
            <w:pPr>
              <w:pStyle w:val="TAH"/>
            </w:pPr>
            <w:r w:rsidRPr="00760004">
              <w:t>Field name</w:t>
            </w:r>
          </w:p>
        </w:tc>
        <w:tc>
          <w:tcPr>
            <w:tcW w:w="6100" w:type="dxa"/>
          </w:tcPr>
          <w:p w14:paraId="1F30D974" w14:textId="77777777" w:rsidR="00EF011A" w:rsidRPr="00760004" w:rsidRDefault="00EF011A" w:rsidP="00D16E69">
            <w:pPr>
              <w:pStyle w:val="TAH"/>
            </w:pPr>
            <w:r w:rsidRPr="00760004">
              <w:t>Description</w:t>
            </w:r>
          </w:p>
        </w:tc>
        <w:tc>
          <w:tcPr>
            <w:tcW w:w="708" w:type="dxa"/>
          </w:tcPr>
          <w:p w14:paraId="3012E6F2" w14:textId="77777777" w:rsidR="00EF011A" w:rsidRPr="00760004" w:rsidRDefault="00EF011A" w:rsidP="00D16E69">
            <w:pPr>
              <w:pStyle w:val="TAH"/>
            </w:pPr>
            <w:r w:rsidRPr="00760004">
              <w:t>M/C/O</w:t>
            </w:r>
          </w:p>
        </w:tc>
      </w:tr>
      <w:tr w:rsidR="00EF011A" w:rsidRPr="00760004" w14:paraId="7CFC62DC" w14:textId="77777777" w:rsidTr="00D16E69">
        <w:trPr>
          <w:jc w:val="center"/>
        </w:trPr>
        <w:tc>
          <w:tcPr>
            <w:tcW w:w="3114" w:type="dxa"/>
          </w:tcPr>
          <w:p w14:paraId="124D244A" w14:textId="77777777" w:rsidR="00EF011A" w:rsidRPr="002D008E" w:rsidRDefault="00EF011A" w:rsidP="00D16E69">
            <w:pPr>
              <w:pStyle w:val="TAL"/>
              <w:rPr>
                <w:i/>
                <w:iCs/>
              </w:rPr>
            </w:pPr>
            <w:r>
              <w:t>gPSI</w:t>
            </w:r>
          </w:p>
        </w:tc>
        <w:tc>
          <w:tcPr>
            <w:tcW w:w="6100" w:type="dxa"/>
          </w:tcPr>
          <w:p w14:paraId="3475E6C0" w14:textId="77777777" w:rsidR="00EF011A" w:rsidRPr="00760004" w:rsidRDefault="00EF011A" w:rsidP="00D16E69">
            <w:pPr>
              <w:pStyle w:val="TAL"/>
            </w:pPr>
            <w:r>
              <w:t>GPSI of the target UE.</w:t>
            </w:r>
          </w:p>
        </w:tc>
        <w:tc>
          <w:tcPr>
            <w:tcW w:w="708" w:type="dxa"/>
          </w:tcPr>
          <w:p w14:paraId="2A22329C" w14:textId="77777777" w:rsidR="00EF011A" w:rsidRPr="00760004" w:rsidRDefault="00EF011A" w:rsidP="00D16E69">
            <w:pPr>
              <w:pStyle w:val="TAL"/>
            </w:pPr>
            <w:r>
              <w:t>M</w:t>
            </w:r>
          </w:p>
        </w:tc>
      </w:tr>
      <w:tr w:rsidR="00EF011A" w:rsidRPr="00760004" w14:paraId="3EE37066" w14:textId="77777777" w:rsidTr="00D16E69">
        <w:trPr>
          <w:jc w:val="center"/>
        </w:trPr>
        <w:tc>
          <w:tcPr>
            <w:tcW w:w="3114" w:type="dxa"/>
          </w:tcPr>
          <w:p w14:paraId="79698A1B" w14:textId="77777777" w:rsidR="00EF011A" w:rsidRPr="00760004" w:rsidRDefault="00EF011A" w:rsidP="00D16E69">
            <w:pPr>
              <w:pStyle w:val="TAL"/>
            </w:pPr>
            <w:r>
              <w:t>networkAssistanceSessionResource</w:t>
            </w:r>
          </w:p>
        </w:tc>
        <w:tc>
          <w:tcPr>
            <w:tcW w:w="6100" w:type="dxa"/>
          </w:tcPr>
          <w:p w14:paraId="60E41522" w14:textId="4A789A26" w:rsidR="00EF011A" w:rsidRPr="00760004" w:rsidRDefault="00EF011A" w:rsidP="00D16E69">
            <w:pPr>
              <w:pStyle w:val="TAL"/>
            </w:pPr>
            <w:r w:rsidRPr="00A27118">
              <w:t>Includes</w:t>
            </w:r>
            <w:r>
              <w:t xml:space="preserve"> a network assistance session resource according to 26.512 [98] clause 11.6.3.</w:t>
            </w:r>
            <w:r w:rsidRPr="00A27118">
              <w:t xml:space="preserve"> </w:t>
            </w:r>
            <w:r w:rsidRPr="0064720B">
              <w:t>The SBIReference for this parameter shall be populated with</w:t>
            </w:r>
            <w:r>
              <w:t xml:space="preserve"> </w:t>
            </w:r>
            <w:r w:rsidRPr="0064720B">
              <w:t>'TS26512_M5_</w:t>
            </w:r>
            <w:r w:rsidRPr="00F70587">
              <w:t xml:space="preserve"> </w:t>
            </w:r>
            <w:r w:rsidRPr="0060786F">
              <w:t>NetworkAssistance</w:t>
            </w:r>
            <w:r w:rsidRPr="0064720B">
              <w:t>.yaml#/components/schemas/</w:t>
            </w:r>
            <w:r>
              <w:t xml:space="preserve"> </w:t>
            </w:r>
            <w:r w:rsidRPr="0064720B">
              <w:t>NetworkAssistanceSession'</w:t>
            </w:r>
            <w:r w:rsidR="00604CC7">
              <w:t>.</w:t>
            </w:r>
          </w:p>
        </w:tc>
        <w:tc>
          <w:tcPr>
            <w:tcW w:w="708" w:type="dxa"/>
          </w:tcPr>
          <w:p w14:paraId="290BA5C6" w14:textId="77777777" w:rsidR="00EF011A" w:rsidRPr="00760004" w:rsidRDefault="00EF011A" w:rsidP="00D16E69">
            <w:pPr>
              <w:pStyle w:val="TAL"/>
            </w:pPr>
            <w:r>
              <w:t>M</w:t>
            </w:r>
          </w:p>
        </w:tc>
      </w:tr>
      <w:tr w:rsidR="00EF011A" w:rsidRPr="00760004" w14:paraId="7C8A063D" w14:textId="77777777" w:rsidTr="00D16E69">
        <w:trPr>
          <w:jc w:val="center"/>
        </w:trPr>
        <w:tc>
          <w:tcPr>
            <w:tcW w:w="3114" w:type="dxa"/>
            <w:tcBorders>
              <w:top w:val="single" w:sz="4" w:space="0" w:color="auto"/>
              <w:left w:val="single" w:sz="4" w:space="0" w:color="auto"/>
              <w:bottom w:val="single" w:sz="4" w:space="0" w:color="auto"/>
              <w:right w:val="single" w:sz="4" w:space="0" w:color="auto"/>
            </w:tcBorders>
          </w:tcPr>
          <w:p w14:paraId="365BE03B" w14:textId="77777777" w:rsidR="00EF011A" w:rsidRPr="00737558" w:rsidRDefault="00EF011A" w:rsidP="00D16E69">
            <w:pPr>
              <w:pStyle w:val="TAL"/>
            </w:pPr>
            <w:r>
              <w:t>nAOperationType</w:t>
            </w:r>
          </w:p>
        </w:tc>
        <w:tc>
          <w:tcPr>
            <w:tcW w:w="6100" w:type="dxa"/>
            <w:tcBorders>
              <w:top w:val="single" w:sz="4" w:space="0" w:color="auto"/>
              <w:left w:val="single" w:sz="4" w:space="0" w:color="auto"/>
              <w:bottom w:val="single" w:sz="4" w:space="0" w:color="auto"/>
              <w:right w:val="single" w:sz="4" w:space="0" w:color="auto"/>
            </w:tcBorders>
          </w:tcPr>
          <w:p w14:paraId="7DB615D7" w14:textId="28484DC1" w:rsidR="00EF011A" w:rsidRPr="00760004" w:rsidRDefault="00EF011A" w:rsidP="00D16E69">
            <w:pPr>
              <w:pStyle w:val="TAL"/>
            </w:pPr>
            <w:r>
              <w:t>Type of operation applied to the network assistance resource, i.e</w:t>
            </w:r>
            <w:r w:rsidR="00FD728D">
              <w:t>.</w:t>
            </w:r>
            <w:r>
              <w:t xml:space="preserve"> createNetworkAssistanceSession, retrieveNetworkAssistanceSession, updateNetworkAssistanceSession, patchNetworkAssistanceSession, destroyNetworkAssistanceSession, requestBitRateRecommendation and requestDeliveryBoost.</w:t>
            </w:r>
          </w:p>
        </w:tc>
        <w:tc>
          <w:tcPr>
            <w:tcW w:w="708" w:type="dxa"/>
            <w:tcBorders>
              <w:top w:val="single" w:sz="4" w:space="0" w:color="auto"/>
              <w:left w:val="single" w:sz="4" w:space="0" w:color="auto"/>
              <w:bottom w:val="single" w:sz="4" w:space="0" w:color="auto"/>
              <w:right w:val="single" w:sz="4" w:space="0" w:color="auto"/>
            </w:tcBorders>
          </w:tcPr>
          <w:p w14:paraId="4D70D436" w14:textId="77777777" w:rsidR="00EF011A" w:rsidRPr="00760004" w:rsidRDefault="00EF011A" w:rsidP="00D16E69">
            <w:pPr>
              <w:pStyle w:val="TAL"/>
            </w:pPr>
            <w:r>
              <w:t>M</w:t>
            </w:r>
          </w:p>
        </w:tc>
      </w:tr>
    </w:tbl>
    <w:p w14:paraId="1C09C53B" w14:textId="77777777" w:rsidR="00EF011A" w:rsidRDefault="00EF011A" w:rsidP="00EF011A"/>
    <w:p w14:paraId="561E3E35" w14:textId="77E15F16" w:rsidR="00EF011A" w:rsidRDefault="00EF011A" w:rsidP="00EF011A">
      <w:pPr>
        <w:pStyle w:val="Heading4"/>
      </w:pPr>
      <w:bookmarkStart w:id="966" w:name="_Toc176147530"/>
      <w:r>
        <w:t>7.15.2.7</w:t>
      </w:r>
      <w:r>
        <w:tab/>
        <w:t>Unsuccessful procedure</w:t>
      </w:r>
      <w:bookmarkEnd w:id="966"/>
    </w:p>
    <w:p w14:paraId="61454E65" w14:textId="24782620" w:rsidR="00EF011A" w:rsidRPr="006132CA" w:rsidRDefault="00EF011A" w:rsidP="00EF011A">
      <w:r w:rsidRPr="006132CA">
        <w:t>The IRI-POI in the 5GMS</w:t>
      </w:r>
      <w:r>
        <w:t xml:space="preserve"> </w:t>
      </w:r>
      <w:r w:rsidRPr="006132CA">
        <w:t xml:space="preserve">AF shall generate an xIRI containing a FiveGMSAFUnsuccessfulProcedure record when the IRI-POI present in the </w:t>
      </w:r>
      <w:r>
        <w:t>5GMS AF</w:t>
      </w:r>
      <w:r w:rsidRPr="006132CA">
        <w:t xml:space="preserve"> detects an unsuccessful procedure or error condition for a target UE. Accordingly, the IRI-POI in the</w:t>
      </w:r>
      <w:r>
        <w:t xml:space="preserve"> 5GMS AF</w:t>
      </w:r>
      <w:r w:rsidRPr="006132CA">
        <w:t xml:space="preserve"> generates the xIRI when </w:t>
      </w:r>
      <w:r>
        <w:t>any</w:t>
      </w:r>
      <w:r w:rsidRPr="006132CA">
        <w:t xml:space="preserve"> of the following events are detected:</w:t>
      </w:r>
    </w:p>
    <w:p w14:paraId="3ADD5C0C" w14:textId="2044490C" w:rsidR="00EF011A" w:rsidRDefault="00EF011A" w:rsidP="00EF011A">
      <w:pPr>
        <w:pStyle w:val="B1"/>
      </w:pPr>
      <w:r>
        <w:lastRenderedPageBreak/>
        <w:t>-</w:t>
      </w:r>
      <w:r>
        <w:tab/>
        <w:t>5GMS AF returns</w:t>
      </w:r>
      <w:r>
        <w:rPr>
          <w:lang w:eastAsia="fr-FR"/>
        </w:rPr>
        <w:t xml:space="preserve"> </w:t>
      </w:r>
      <w:r>
        <w:t>retrieve</w:t>
      </w:r>
      <w:r w:rsidRPr="00586B6B">
        <w:t>ServiceAccessInformatio</w:t>
      </w:r>
      <w:r>
        <w:t>n response (i.e. 404 Not Found) in response to retrieve</w:t>
      </w:r>
      <w:r w:rsidRPr="00586B6B">
        <w:t>ServiceAccessInformatio</w:t>
      </w:r>
      <w:r>
        <w:t>n request (i.e. GET) from the target UE.</w:t>
      </w:r>
    </w:p>
    <w:p w14:paraId="59210CA7" w14:textId="4E570B05" w:rsidR="00EF011A" w:rsidRDefault="00EF011A" w:rsidP="00EF011A">
      <w:pPr>
        <w:pStyle w:val="B1"/>
      </w:pPr>
      <w:r>
        <w:t>-</w:t>
      </w:r>
      <w:r>
        <w:tab/>
        <w:t>5GMS AF returns submitConsumptionReport Response (i.e. 400 Bad Request or 415 Unsupported Media Type) in response to a submitConsumptionReport Request (i.e. POST) from</w:t>
      </w:r>
      <w:r>
        <w:rPr>
          <w:lang w:eastAsia="fr-FR"/>
        </w:rPr>
        <w:t xml:space="preserve"> </w:t>
      </w:r>
      <w:r>
        <w:t>the target UE.</w:t>
      </w:r>
    </w:p>
    <w:p w14:paraId="63EF49C4" w14:textId="2229C27A" w:rsidR="00EF011A" w:rsidRPr="002A3B01" w:rsidRDefault="00EF011A" w:rsidP="00EF011A">
      <w:pPr>
        <w:pStyle w:val="B1"/>
      </w:pPr>
      <w:r>
        <w:t>-</w:t>
      </w:r>
      <w:r>
        <w:tab/>
        <w:t>5GMS AF returns submitMetricsReport Response (i.e. 400 Bad Request or 415 Unsupported Media Type) in response to a submitMetricsReport Request (i.e. POST) from</w:t>
      </w:r>
      <w:r>
        <w:rPr>
          <w:lang w:eastAsia="fr-FR"/>
        </w:rPr>
        <w:t xml:space="preserve"> </w:t>
      </w:r>
      <w:r>
        <w:t>the target UE.</w:t>
      </w:r>
    </w:p>
    <w:p w14:paraId="6DEDE201" w14:textId="2A1E0C8A" w:rsidR="00EF011A" w:rsidRDefault="00EF011A" w:rsidP="00EF011A">
      <w:pPr>
        <w:pStyle w:val="B1"/>
      </w:pPr>
      <w:r>
        <w:t>-</w:t>
      </w:r>
      <w:r>
        <w:tab/>
        <w:t>5GMS AF returns a createDynamicPolicy Response (i.e. 400 Bad Request or 401 Unauthorized) in response to a createDynamicPolicy Request (i.e. POST) from</w:t>
      </w:r>
      <w:r>
        <w:rPr>
          <w:lang w:eastAsia="fr-FR"/>
        </w:rPr>
        <w:t xml:space="preserve"> </w:t>
      </w:r>
      <w:r>
        <w:t>the target UE.</w:t>
      </w:r>
    </w:p>
    <w:p w14:paraId="5A043F97" w14:textId="6745A2BE" w:rsidR="00EF011A" w:rsidRDefault="00EF011A" w:rsidP="00EF011A">
      <w:pPr>
        <w:pStyle w:val="B1"/>
      </w:pPr>
      <w:r>
        <w:t>-</w:t>
      </w:r>
      <w:r>
        <w:tab/>
        <w:t>5GMS AF returns a retrieveDynamicPolicy Response (i.e. Either 400 Bad Request or 401 Unauthorized or 404 Not Found) in response to a retrieveDynamicPolicy Request (i.e. GET) from</w:t>
      </w:r>
      <w:r>
        <w:rPr>
          <w:lang w:eastAsia="fr-FR"/>
        </w:rPr>
        <w:t xml:space="preserve"> </w:t>
      </w:r>
      <w:r>
        <w:t>the target UE.</w:t>
      </w:r>
    </w:p>
    <w:p w14:paraId="70086E2D" w14:textId="662B5BAC" w:rsidR="00EF011A" w:rsidRDefault="00EF011A" w:rsidP="00EF011A">
      <w:pPr>
        <w:pStyle w:val="B1"/>
      </w:pPr>
      <w:r>
        <w:t>-</w:t>
      </w:r>
      <w:r>
        <w:tab/>
        <w:t>5GMS AF returns an updateDynamicPolicy Response (i.e. Either 400 Bad Request or 401 Unauthorized or 404 Not Found) in response to an updateDynamicPolicy Request (i.e. PUT) from</w:t>
      </w:r>
      <w:r>
        <w:rPr>
          <w:lang w:eastAsia="fr-FR"/>
        </w:rPr>
        <w:t xml:space="preserve"> </w:t>
      </w:r>
      <w:r>
        <w:t>the target UE.</w:t>
      </w:r>
    </w:p>
    <w:p w14:paraId="0E77AAE3" w14:textId="11B2AEA0" w:rsidR="00EF011A" w:rsidRDefault="00EF011A" w:rsidP="00EF011A">
      <w:pPr>
        <w:pStyle w:val="B1"/>
      </w:pPr>
      <w:r>
        <w:t>-</w:t>
      </w:r>
      <w:r>
        <w:tab/>
        <w:t>5GMS AF returns a patchDynamicPolicy Response (i.e. Either 400 Bad Request or 401 Unauthorized or 404 Not Found) in response to a patchDynamicPolicy Request (i.e. PATCH) from</w:t>
      </w:r>
      <w:r>
        <w:rPr>
          <w:lang w:eastAsia="fr-FR"/>
        </w:rPr>
        <w:t xml:space="preserve"> </w:t>
      </w:r>
      <w:r>
        <w:t>the target UE.</w:t>
      </w:r>
    </w:p>
    <w:p w14:paraId="1FE387BB" w14:textId="13EDB895" w:rsidR="00EF011A" w:rsidRDefault="00EF011A" w:rsidP="00EF011A">
      <w:pPr>
        <w:pStyle w:val="B1"/>
      </w:pPr>
      <w:r>
        <w:t>-</w:t>
      </w:r>
      <w:r>
        <w:tab/>
        <w:t>5GMS AF returns a destroyDynamicPolicy Response (i.e. Either 400 Bad Request or 401 Unauthorized or 404 Not Found) in response to a destroyDynamicPolicy Request (i.e. DELETE) from</w:t>
      </w:r>
      <w:r>
        <w:rPr>
          <w:lang w:eastAsia="fr-FR"/>
        </w:rPr>
        <w:t xml:space="preserve"> </w:t>
      </w:r>
      <w:r>
        <w:t>the target UE.</w:t>
      </w:r>
    </w:p>
    <w:p w14:paraId="76DACC6C" w14:textId="1CCC20EE" w:rsidR="00EF011A" w:rsidRDefault="00EF011A" w:rsidP="00EF011A">
      <w:pPr>
        <w:pStyle w:val="B1"/>
      </w:pPr>
      <w:r>
        <w:t>-</w:t>
      </w:r>
      <w:r>
        <w:tab/>
        <w:t>5GMS AF returns a createNetworkAssistanceSession Response (i.e. 400 Bad Request or 401 Unauthorized) in response to a createNetworkAssistanceSession Request (i.e.</w:t>
      </w:r>
      <w:r w:rsidR="00604CC7">
        <w:t xml:space="preserve"> </w:t>
      </w:r>
      <w:r>
        <w:t>POST) from the target UE.</w:t>
      </w:r>
    </w:p>
    <w:p w14:paraId="42E153FB" w14:textId="432BCEA8" w:rsidR="00EF011A" w:rsidRDefault="00EF011A" w:rsidP="00EF011A">
      <w:pPr>
        <w:pStyle w:val="B1"/>
      </w:pPr>
      <w:r>
        <w:t>-</w:t>
      </w:r>
      <w:r>
        <w:tab/>
        <w:t>5GMS AF returns a retrieveNetworkAssistanceSession Response (i.e. Either 400 Bad Request or 401 Unauthorized or 404 Not Found) in response to a retrieveNetworkAssistanceSession Request (i.e. GET) from the target UE.</w:t>
      </w:r>
    </w:p>
    <w:p w14:paraId="595F8AB1" w14:textId="410238E8" w:rsidR="00EF011A" w:rsidRDefault="00EF011A" w:rsidP="00EF011A">
      <w:pPr>
        <w:pStyle w:val="B1"/>
      </w:pPr>
      <w:r>
        <w:t>-</w:t>
      </w:r>
      <w:r>
        <w:tab/>
        <w:t>5GMS AF returns an updateNetworkAssistanceSession Response (i.e. Either 400 Bad Request or 401 Unauthorized or 404 Not Found) in response to an updateNetworkAssistanceSession Request (i.e. PUT) from the target UE.</w:t>
      </w:r>
    </w:p>
    <w:p w14:paraId="41587F38" w14:textId="1E72951B" w:rsidR="00EF011A" w:rsidRDefault="00EF011A" w:rsidP="00EF011A">
      <w:pPr>
        <w:pStyle w:val="B1"/>
      </w:pPr>
      <w:r>
        <w:t>-</w:t>
      </w:r>
      <w:r>
        <w:tab/>
        <w:t>5GMS AF returns a patchNetworkAssistanceSession Response (i.e.</w:t>
      </w:r>
      <w:r w:rsidRPr="00B05D04">
        <w:t xml:space="preserve"> </w:t>
      </w:r>
      <w:r>
        <w:t>Either 400 Bad Request or 401 Unauthorized or 404 Not Found) in response to a patchNetworkAssistanceSession Request (i.e. PATCH) from the target UE.</w:t>
      </w:r>
    </w:p>
    <w:p w14:paraId="7B1555CA" w14:textId="71F18A7C" w:rsidR="00EF011A" w:rsidRDefault="00EF011A" w:rsidP="00EF011A">
      <w:pPr>
        <w:pStyle w:val="B1"/>
      </w:pPr>
      <w:r>
        <w:t>-</w:t>
      </w:r>
      <w:r>
        <w:tab/>
        <w:t>5GMS AF returns a destroyNetworkAssistanceSession Response (i.e. Either 400 Bad Request or 401 Unauthorized or 404 Not Found) in response to a destroyNetworkAssistanceSession Request (i.e. DELETE) from the target UE.</w:t>
      </w:r>
    </w:p>
    <w:p w14:paraId="7C892D66" w14:textId="793D3872" w:rsidR="00EF011A" w:rsidRDefault="00EF011A" w:rsidP="00EF011A">
      <w:pPr>
        <w:pStyle w:val="B1"/>
      </w:pPr>
      <w:r>
        <w:t>-</w:t>
      </w:r>
      <w:r>
        <w:tab/>
        <w:t>5GMS AF returns a requestBitRateRecommendation Response (i.e. Either 400 Bad Request or 401 Unauthorized or 404 Not Found) in response to a requestBitRateRecommendation Request (i.e. GET) from the target UE.</w:t>
      </w:r>
    </w:p>
    <w:p w14:paraId="359FAE8C" w14:textId="286A9F63" w:rsidR="00EF011A" w:rsidRDefault="00EF011A" w:rsidP="00EF011A">
      <w:pPr>
        <w:pStyle w:val="B1"/>
      </w:pPr>
      <w:r>
        <w:t>-</w:t>
      </w:r>
      <w:r>
        <w:tab/>
        <w:t>5GMS AF returns a requestDeliveryBoost Response (i.e. Either 400 Bad Request or 401 Unauthorized or 404 Not Found) in response to a requestDeliveryBoost Request (i.e. POST) from the target UE.</w:t>
      </w:r>
    </w:p>
    <w:p w14:paraId="49F7FA83" w14:textId="77777777" w:rsidR="00EF011A" w:rsidRPr="009A7AF0" w:rsidRDefault="00EF011A" w:rsidP="00EF011A">
      <w:pPr>
        <w:pStyle w:val="TH"/>
        <w:rPr>
          <w:i/>
          <w:iCs/>
        </w:rPr>
      </w:pPr>
      <w:r w:rsidRPr="00760004">
        <w:t xml:space="preserve">Table </w:t>
      </w:r>
      <w:r>
        <w:t>7.15.2.7-1</w:t>
      </w:r>
      <w:r w:rsidRPr="00760004">
        <w:t xml:space="preserve">: Payload for </w:t>
      </w:r>
      <w:r>
        <w:t>FiveGMSAFNetworkAssistance</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114"/>
        <w:gridCol w:w="6100"/>
        <w:gridCol w:w="708"/>
      </w:tblGrid>
      <w:tr w:rsidR="00EF011A" w:rsidRPr="00760004" w14:paraId="304D5822" w14:textId="77777777" w:rsidTr="00D16E69">
        <w:trPr>
          <w:jc w:val="center"/>
        </w:trPr>
        <w:tc>
          <w:tcPr>
            <w:tcW w:w="3114" w:type="dxa"/>
          </w:tcPr>
          <w:p w14:paraId="495262A2" w14:textId="77777777" w:rsidR="00EF011A" w:rsidRPr="00760004" w:rsidRDefault="00EF011A" w:rsidP="00D16E69">
            <w:pPr>
              <w:pStyle w:val="TAH"/>
            </w:pPr>
            <w:r w:rsidRPr="00760004">
              <w:t>Field name</w:t>
            </w:r>
          </w:p>
        </w:tc>
        <w:tc>
          <w:tcPr>
            <w:tcW w:w="6100" w:type="dxa"/>
          </w:tcPr>
          <w:p w14:paraId="789EC208" w14:textId="77777777" w:rsidR="00EF011A" w:rsidRPr="00760004" w:rsidRDefault="00EF011A" w:rsidP="00D16E69">
            <w:pPr>
              <w:pStyle w:val="TAH"/>
            </w:pPr>
            <w:r w:rsidRPr="00760004">
              <w:t>Description</w:t>
            </w:r>
          </w:p>
        </w:tc>
        <w:tc>
          <w:tcPr>
            <w:tcW w:w="708" w:type="dxa"/>
          </w:tcPr>
          <w:p w14:paraId="7D869D4C" w14:textId="77777777" w:rsidR="00EF011A" w:rsidRPr="00760004" w:rsidRDefault="00EF011A" w:rsidP="00D16E69">
            <w:pPr>
              <w:pStyle w:val="TAH"/>
            </w:pPr>
            <w:r w:rsidRPr="00760004">
              <w:t>M/C/O</w:t>
            </w:r>
          </w:p>
        </w:tc>
      </w:tr>
      <w:tr w:rsidR="00EF011A" w:rsidRPr="00760004" w14:paraId="1635F2E0" w14:textId="77777777" w:rsidTr="00D16E69">
        <w:trPr>
          <w:jc w:val="center"/>
        </w:trPr>
        <w:tc>
          <w:tcPr>
            <w:tcW w:w="3114" w:type="dxa"/>
          </w:tcPr>
          <w:p w14:paraId="223ADD01" w14:textId="77777777" w:rsidR="00EF011A" w:rsidRPr="002D008E" w:rsidRDefault="00EF011A" w:rsidP="00D16E69">
            <w:pPr>
              <w:pStyle w:val="TAL"/>
              <w:rPr>
                <w:i/>
                <w:iCs/>
              </w:rPr>
            </w:pPr>
            <w:r>
              <w:t>gPSI</w:t>
            </w:r>
          </w:p>
        </w:tc>
        <w:tc>
          <w:tcPr>
            <w:tcW w:w="6100" w:type="dxa"/>
          </w:tcPr>
          <w:p w14:paraId="473D423C" w14:textId="77777777" w:rsidR="00EF011A" w:rsidRPr="00760004" w:rsidRDefault="00EF011A" w:rsidP="00D16E69">
            <w:pPr>
              <w:pStyle w:val="TAL"/>
            </w:pPr>
            <w:r>
              <w:t>GPSI of the target UE.</w:t>
            </w:r>
          </w:p>
        </w:tc>
        <w:tc>
          <w:tcPr>
            <w:tcW w:w="708" w:type="dxa"/>
          </w:tcPr>
          <w:p w14:paraId="1422CD98" w14:textId="77777777" w:rsidR="00EF011A" w:rsidRPr="00760004" w:rsidRDefault="00EF011A" w:rsidP="00D16E69">
            <w:pPr>
              <w:pStyle w:val="TAL"/>
            </w:pPr>
            <w:r>
              <w:t>M</w:t>
            </w:r>
          </w:p>
        </w:tc>
      </w:tr>
      <w:tr w:rsidR="00EF011A" w:rsidRPr="00760004" w14:paraId="2DC39FF6" w14:textId="77777777" w:rsidTr="00D16E69">
        <w:trPr>
          <w:jc w:val="center"/>
        </w:trPr>
        <w:tc>
          <w:tcPr>
            <w:tcW w:w="3114" w:type="dxa"/>
          </w:tcPr>
          <w:p w14:paraId="2EB326C3" w14:textId="512B3AFD" w:rsidR="00EF011A" w:rsidRPr="00760004" w:rsidRDefault="00EF011A" w:rsidP="00D16E69">
            <w:pPr>
              <w:pStyle w:val="TAL"/>
            </w:pPr>
            <w:r>
              <w:t>fiveGMSAF</w:t>
            </w:r>
            <w:r w:rsidR="00AD6286">
              <w:t>UnsuccessfulOperation</w:t>
            </w:r>
          </w:p>
        </w:tc>
        <w:tc>
          <w:tcPr>
            <w:tcW w:w="6100" w:type="dxa"/>
          </w:tcPr>
          <w:p w14:paraId="29E2C0D6" w14:textId="77777777" w:rsidR="00EF011A" w:rsidRPr="00760004" w:rsidRDefault="00EF011A" w:rsidP="00D16E69">
            <w:pPr>
              <w:pStyle w:val="TAL"/>
            </w:pPr>
            <w:r>
              <w:t>Type of unsuccessful operation.</w:t>
            </w:r>
          </w:p>
        </w:tc>
        <w:tc>
          <w:tcPr>
            <w:tcW w:w="708" w:type="dxa"/>
          </w:tcPr>
          <w:p w14:paraId="7B0C9BD8" w14:textId="77777777" w:rsidR="00EF011A" w:rsidRPr="00760004" w:rsidRDefault="00EF011A" w:rsidP="00D16E69">
            <w:pPr>
              <w:pStyle w:val="TAL"/>
            </w:pPr>
            <w:r>
              <w:t>M</w:t>
            </w:r>
          </w:p>
        </w:tc>
      </w:tr>
      <w:tr w:rsidR="00EF011A" w:rsidRPr="00760004" w14:paraId="267B5798" w14:textId="77777777" w:rsidTr="00D16E69">
        <w:trPr>
          <w:jc w:val="center"/>
        </w:trPr>
        <w:tc>
          <w:tcPr>
            <w:tcW w:w="3114" w:type="dxa"/>
            <w:tcBorders>
              <w:top w:val="single" w:sz="4" w:space="0" w:color="auto"/>
              <w:left w:val="single" w:sz="4" w:space="0" w:color="auto"/>
              <w:bottom w:val="single" w:sz="4" w:space="0" w:color="auto"/>
              <w:right w:val="single" w:sz="4" w:space="0" w:color="auto"/>
            </w:tcBorders>
          </w:tcPr>
          <w:p w14:paraId="44DC68D3" w14:textId="77777777" w:rsidR="00EF011A" w:rsidRPr="00737558" w:rsidRDefault="00EF011A" w:rsidP="00D16E69">
            <w:pPr>
              <w:pStyle w:val="TAL"/>
            </w:pPr>
            <w:r>
              <w:t>fiveGMSAFErrorCode</w:t>
            </w:r>
          </w:p>
        </w:tc>
        <w:tc>
          <w:tcPr>
            <w:tcW w:w="6100" w:type="dxa"/>
            <w:tcBorders>
              <w:top w:val="single" w:sz="4" w:space="0" w:color="auto"/>
              <w:left w:val="single" w:sz="4" w:space="0" w:color="auto"/>
              <w:bottom w:val="single" w:sz="4" w:space="0" w:color="auto"/>
              <w:right w:val="single" w:sz="4" w:space="0" w:color="auto"/>
            </w:tcBorders>
          </w:tcPr>
          <w:p w14:paraId="56AE32EE" w14:textId="77777777" w:rsidR="00EF011A" w:rsidRPr="00760004" w:rsidRDefault="00EF011A" w:rsidP="00D16E69">
            <w:pPr>
              <w:pStyle w:val="TAL"/>
            </w:pPr>
            <w:r>
              <w:t>Error code returned for the unsuccessful operation.</w:t>
            </w:r>
          </w:p>
        </w:tc>
        <w:tc>
          <w:tcPr>
            <w:tcW w:w="708" w:type="dxa"/>
            <w:tcBorders>
              <w:top w:val="single" w:sz="4" w:space="0" w:color="auto"/>
              <w:left w:val="single" w:sz="4" w:space="0" w:color="auto"/>
              <w:bottom w:val="single" w:sz="4" w:space="0" w:color="auto"/>
              <w:right w:val="single" w:sz="4" w:space="0" w:color="auto"/>
            </w:tcBorders>
          </w:tcPr>
          <w:p w14:paraId="73E4AADA" w14:textId="77777777" w:rsidR="00EF011A" w:rsidRPr="00760004" w:rsidRDefault="00EF011A" w:rsidP="00D16E69">
            <w:pPr>
              <w:pStyle w:val="TAL"/>
            </w:pPr>
            <w:r>
              <w:t>M</w:t>
            </w:r>
          </w:p>
        </w:tc>
      </w:tr>
    </w:tbl>
    <w:p w14:paraId="64DC395C" w14:textId="77777777" w:rsidR="00EF011A" w:rsidRDefault="00EF011A" w:rsidP="00604CC7"/>
    <w:p w14:paraId="6F9161C6" w14:textId="77777777" w:rsidR="00EF011A" w:rsidRDefault="00EF011A" w:rsidP="00EF011A">
      <w:pPr>
        <w:pStyle w:val="Heading4"/>
        <w:rPr>
          <w:rFonts w:cs="Arial"/>
          <w:szCs w:val="24"/>
        </w:rPr>
      </w:pPr>
      <w:bookmarkStart w:id="967" w:name="_Toc176147531"/>
      <w:r>
        <w:t>7.15.2.8</w:t>
      </w:r>
      <w:r>
        <w:tab/>
        <w:t>Start of interception with already configured UE</w:t>
      </w:r>
      <w:bookmarkEnd w:id="967"/>
    </w:p>
    <w:p w14:paraId="3760E397" w14:textId="2022BF24" w:rsidR="00EF011A" w:rsidRDefault="00EF011A" w:rsidP="00EF011A">
      <w:r>
        <w:t>The IRI-POI in the 5GMS AF shall generate an xIRI containing an FiveGMSAFStartOfInterceptionWithAlreadyConfiguredUE record when the IRI-POI present in the 5GMS AF detects that interception is activated for a target UE which Media Session Handler has already been configured with the service access information.</w:t>
      </w:r>
    </w:p>
    <w:p w14:paraId="1B07D8AC" w14:textId="77777777" w:rsidR="00EF011A" w:rsidRPr="009A7AF0" w:rsidRDefault="00EF011A" w:rsidP="00EF011A">
      <w:pPr>
        <w:pStyle w:val="TH"/>
        <w:rPr>
          <w:i/>
          <w:iCs/>
        </w:rPr>
      </w:pPr>
      <w:r w:rsidRPr="00760004">
        <w:lastRenderedPageBreak/>
        <w:t xml:space="preserve">Table </w:t>
      </w:r>
      <w:r>
        <w:t>7.15.2.8-1</w:t>
      </w:r>
      <w:r w:rsidRPr="00760004">
        <w:t xml:space="preserve">: Payload for </w:t>
      </w:r>
      <w:r>
        <w:t>FiveGMSAFStartOfInterceptionWithAlreadyConfiguredUE</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256"/>
        <w:gridCol w:w="5958"/>
        <w:gridCol w:w="708"/>
      </w:tblGrid>
      <w:tr w:rsidR="00EF011A" w:rsidRPr="00760004" w14:paraId="7D7641C5" w14:textId="77777777" w:rsidTr="00D16E69">
        <w:trPr>
          <w:jc w:val="center"/>
        </w:trPr>
        <w:tc>
          <w:tcPr>
            <w:tcW w:w="3256" w:type="dxa"/>
          </w:tcPr>
          <w:p w14:paraId="170FF689" w14:textId="77777777" w:rsidR="00EF011A" w:rsidRPr="00760004" w:rsidRDefault="00EF011A" w:rsidP="00D16E69">
            <w:pPr>
              <w:pStyle w:val="TAH"/>
            </w:pPr>
            <w:r w:rsidRPr="00760004">
              <w:t>Field name</w:t>
            </w:r>
          </w:p>
        </w:tc>
        <w:tc>
          <w:tcPr>
            <w:tcW w:w="5958" w:type="dxa"/>
          </w:tcPr>
          <w:p w14:paraId="5A719426" w14:textId="77777777" w:rsidR="00EF011A" w:rsidRPr="00760004" w:rsidRDefault="00EF011A" w:rsidP="00D16E69">
            <w:pPr>
              <w:pStyle w:val="TAH"/>
            </w:pPr>
            <w:r w:rsidRPr="00760004">
              <w:t>Description</w:t>
            </w:r>
          </w:p>
        </w:tc>
        <w:tc>
          <w:tcPr>
            <w:tcW w:w="708" w:type="dxa"/>
          </w:tcPr>
          <w:p w14:paraId="524D605A" w14:textId="77777777" w:rsidR="00EF011A" w:rsidRPr="00760004" w:rsidRDefault="00EF011A" w:rsidP="00D16E69">
            <w:pPr>
              <w:pStyle w:val="TAH"/>
            </w:pPr>
            <w:r w:rsidRPr="00760004">
              <w:t>M/C/O</w:t>
            </w:r>
          </w:p>
        </w:tc>
      </w:tr>
      <w:tr w:rsidR="00EF011A" w:rsidRPr="00760004" w14:paraId="6DA624E4" w14:textId="77777777" w:rsidTr="00D16E69">
        <w:trPr>
          <w:jc w:val="center"/>
        </w:trPr>
        <w:tc>
          <w:tcPr>
            <w:tcW w:w="3256" w:type="dxa"/>
          </w:tcPr>
          <w:p w14:paraId="3CC6240B" w14:textId="77777777" w:rsidR="00EF011A" w:rsidRPr="001C4072" w:rsidRDefault="00EF011A" w:rsidP="00D16E69">
            <w:pPr>
              <w:pStyle w:val="TAL"/>
            </w:pPr>
            <w:r>
              <w:t>gPSI</w:t>
            </w:r>
          </w:p>
        </w:tc>
        <w:tc>
          <w:tcPr>
            <w:tcW w:w="5958" w:type="dxa"/>
          </w:tcPr>
          <w:p w14:paraId="18618F0B" w14:textId="77777777" w:rsidR="00EF011A" w:rsidRPr="002F3B0B" w:rsidRDefault="00EF011A" w:rsidP="00D16E69">
            <w:pPr>
              <w:pStyle w:val="TAL"/>
            </w:pPr>
            <w:r>
              <w:t>GPSI of the target UE.</w:t>
            </w:r>
          </w:p>
        </w:tc>
        <w:tc>
          <w:tcPr>
            <w:tcW w:w="708" w:type="dxa"/>
          </w:tcPr>
          <w:p w14:paraId="71B952B0" w14:textId="77777777" w:rsidR="00EF011A" w:rsidRPr="00760004" w:rsidRDefault="00EF011A" w:rsidP="00D16E69">
            <w:pPr>
              <w:pStyle w:val="TAL"/>
            </w:pPr>
            <w:r>
              <w:t>M</w:t>
            </w:r>
          </w:p>
        </w:tc>
      </w:tr>
      <w:tr w:rsidR="00EF011A" w:rsidRPr="00760004" w14:paraId="5809085A" w14:textId="77777777" w:rsidTr="00D16E69">
        <w:trPr>
          <w:jc w:val="center"/>
        </w:trPr>
        <w:tc>
          <w:tcPr>
            <w:tcW w:w="3256" w:type="dxa"/>
          </w:tcPr>
          <w:p w14:paraId="19E241E1" w14:textId="77777777" w:rsidR="00EF011A" w:rsidRPr="00760004" w:rsidRDefault="00EF011A" w:rsidP="00D16E69">
            <w:pPr>
              <w:pStyle w:val="TAL"/>
            </w:pPr>
            <w:r>
              <w:t>serviceAccessInformationResource</w:t>
            </w:r>
          </w:p>
        </w:tc>
        <w:tc>
          <w:tcPr>
            <w:tcW w:w="5958" w:type="dxa"/>
          </w:tcPr>
          <w:p w14:paraId="180622BE" w14:textId="393A13D9" w:rsidR="00EF011A" w:rsidRPr="00760004" w:rsidRDefault="00EF011A" w:rsidP="00D16E69">
            <w:pPr>
              <w:pStyle w:val="TAL"/>
            </w:pPr>
            <w:r w:rsidRPr="0064720B">
              <w:t xml:space="preserve">Includes service access information resource data encoded according to 26.512 </w:t>
            </w:r>
            <w:r>
              <w:t>[98]</w:t>
            </w:r>
            <w:r w:rsidRPr="0064720B">
              <w:t xml:space="preserve"> clause 11.2.3. The SBIReference for this parameter shall be populated with</w:t>
            </w:r>
            <w:r>
              <w:t xml:space="preserve"> </w:t>
            </w:r>
            <w:r w:rsidRPr="0064720B">
              <w:t>'TS26512_M5_ServiceAccessInformation.yaml#/components/schemas/ServiceAccessInformationResource'</w:t>
            </w:r>
            <w:r w:rsidR="00604CC7">
              <w:t>.</w:t>
            </w:r>
          </w:p>
        </w:tc>
        <w:tc>
          <w:tcPr>
            <w:tcW w:w="708" w:type="dxa"/>
          </w:tcPr>
          <w:p w14:paraId="3E6F89DF" w14:textId="77777777" w:rsidR="00EF011A" w:rsidRPr="00760004" w:rsidRDefault="00EF011A" w:rsidP="00D16E69">
            <w:pPr>
              <w:pStyle w:val="TAL"/>
            </w:pPr>
            <w:r>
              <w:t>M</w:t>
            </w:r>
          </w:p>
        </w:tc>
      </w:tr>
    </w:tbl>
    <w:p w14:paraId="6D924474" w14:textId="77777777" w:rsidR="00EF011A" w:rsidRDefault="00EF011A" w:rsidP="00EF011A"/>
    <w:p w14:paraId="1F58F53A" w14:textId="77777777" w:rsidR="00EF011A" w:rsidRPr="00B27E24" w:rsidRDefault="00EF011A" w:rsidP="00EF011A">
      <w:pPr>
        <w:pStyle w:val="Heading3"/>
      </w:pPr>
      <w:bookmarkStart w:id="968" w:name="_Toc176147532"/>
      <w:r>
        <w:t>7.15.3</w:t>
      </w:r>
      <w:r w:rsidRPr="00760004">
        <w:tab/>
      </w:r>
      <w:r>
        <w:t>Generation of IRI over LI_HI2</w:t>
      </w:r>
      <w:bookmarkEnd w:id="968"/>
    </w:p>
    <w:p w14:paraId="32C478E1" w14:textId="2AF13901" w:rsidR="00EF011A" w:rsidRDefault="00EF011A" w:rsidP="00EF011A">
      <w:r>
        <w:t>When an xIRI is received over LI_X2 from the IRI-POI in the 5GMS AF, the MDF2 shall send the IRI message over LI_HI2 without undue delay. The IRI message shall contain a copy of the relevant record received from LI_X2. The record may be enriched by other information available at the MDF (e.g. additional location information).</w:t>
      </w:r>
    </w:p>
    <w:p w14:paraId="6B2619AF" w14:textId="77777777" w:rsidR="00AF59FE" w:rsidRDefault="00AF59FE" w:rsidP="00AF59FE">
      <w:r>
        <w:t xml:space="preserve">The </w:t>
      </w:r>
      <w:r w:rsidRPr="00760004">
        <w:t xml:space="preserve">ETSI TS 102 232-1 [9] </w:t>
      </w:r>
      <w:r>
        <w:rPr>
          <w:i/>
          <w:iCs/>
        </w:rPr>
        <w:t>@LI-PS-PDU.pSHeader.timeStamp</w:t>
      </w:r>
      <w:r>
        <w:t xml:space="preserve"> field shall be set to the time at which the 5GMS AF event was observed (i.e. the timestamp field of the xIRI).</w:t>
      </w:r>
    </w:p>
    <w:p w14:paraId="2FB44C88" w14:textId="77777777" w:rsidR="00AF59FE" w:rsidRDefault="00AF59FE" w:rsidP="00AF59FE">
      <w:pPr>
        <w:rPr>
          <w:lang w:eastAsia="en-GB"/>
        </w:rPr>
      </w:pPr>
      <w:r w:rsidRPr="0046556C">
        <w:rPr>
          <w:lang w:eastAsia="en-GB"/>
        </w:rPr>
        <w:t xml:space="preserve">The </w:t>
      </w:r>
      <w:r w:rsidRPr="00E43789">
        <w:rPr>
          <w:i/>
          <w:iCs/>
        </w:rPr>
        <w:t>@LI-PS-PDU.payload.iRIPayloadSequence</w:t>
      </w:r>
      <w:r>
        <w:rPr>
          <w:i/>
          <w:iCs/>
        </w:rPr>
        <w:t xml:space="preserve">.iRIType </w:t>
      </w:r>
      <w:r w:rsidRPr="0046556C">
        <w:rPr>
          <w:lang w:eastAsia="en-GB"/>
        </w:rPr>
        <w:t>parameter shall be included and coded according to table 7.14.2-19 (see ETSI TS 102 232-1 [9] clause 5.2.10)</w:t>
      </w:r>
      <w:r>
        <w:rPr>
          <w:lang w:eastAsia="en-GB"/>
        </w:rPr>
        <w:t>.</w:t>
      </w:r>
    </w:p>
    <w:p w14:paraId="58A56BA6" w14:textId="77777777" w:rsidR="00EF011A" w:rsidRDefault="00EF011A" w:rsidP="00EF011A">
      <w:pPr>
        <w:pStyle w:val="TH"/>
        <w:rPr>
          <w:bCs/>
          <w:lang w:eastAsia="en-GB"/>
        </w:rPr>
      </w:pPr>
      <w:r>
        <w:rPr>
          <w:bCs/>
          <w:lang w:eastAsia="en-GB"/>
        </w:rPr>
        <w:t>Table 7.15.3-1: IRI type for IRI messages</w:t>
      </w:r>
    </w:p>
    <w:tbl>
      <w:tblPr>
        <w:tblW w:w="8971" w:type="dxa"/>
        <w:jc w:val="center"/>
        <w:tblCellMar>
          <w:left w:w="0" w:type="dxa"/>
          <w:right w:w="0" w:type="dxa"/>
        </w:tblCellMar>
        <w:tblLook w:val="04A0" w:firstRow="1" w:lastRow="0" w:firstColumn="1" w:lastColumn="0" w:noHBand="0" w:noVBand="1"/>
      </w:tblPr>
      <w:tblGrid>
        <w:gridCol w:w="4952"/>
        <w:gridCol w:w="4019"/>
      </w:tblGrid>
      <w:tr w:rsidR="00EF011A" w14:paraId="10285AC5" w14:textId="77777777" w:rsidTr="00D16E69">
        <w:trPr>
          <w:jc w:val="center"/>
        </w:trPr>
        <w:tc>
          <w:tcPr>
            <w:tcW w:w="4952" w:type="dxa"/>
            <w:tcBorders>
              <w:top w:val="single" w:sz="8" w:space="0" w:color="auto"/>
              <w:left w:val="single" w:sz="8" w:space="0" w:color="auto"/>
              <w:bottom w:val="single" w:sz="8" w:space="0" w:color="auto"/>
              <w:right w:val="single" w:sz="8" w:space="0" w:color="auto"/>
            </w:tcBorders>
            <w:shd w:val="clear" w:color="auto" w:fill="D9D9D9"/>
            <w:tcMar>
              <w:top w:w="0" w:type="dxa"/>
              <w:left w:w="28" w:type="dxa"/>
              <w:bottom w:w="0" w:type="dxa"/>
              <w:right w:w="70" w:type="dxa"/>
            </w:tcMar>
            <w:hideMark/>
          </w:tcPr>
          <w:p w14:paraId="5D1F9732" w14:textId="77777777" w:rsidR="00EF011A" w:rsidRDefault="00EF011A" w:rsidP="00D16E69">
            <w:pPr>
              <w:pStyle w:val="TAH"/>
              <w:rPr>
                <w:bCs/>
                <w:lang w:eastAsia="en-GB"/>
              </w:rPr>
            </w:pPr>
            <w:r>
              <w:rPr>
                <w:bCs/>
                <w:lang w:eastAsia="en-GB"/>
              </w:rPr>
              <w:t>Record type</w:t>
            </w:r>
          </w:p>
        </w:tc>
        <w:tc>
          <w:tcPr>
            <w:tcW w:w="4019" w:type="dxa"/>
            <w:tcBorders>
              <w:top w:val="single" w:sz="8" w:space="0" w:color="auto"/>
              <w:left w:val="nil"/>
              <w:bottom w:val="single" w:sz="8" w:space="0" w:color="auto"/>
              <w:right w:val="single" w:sz="8" w:space="0" w:color="auto"/>
            </w:tcBorders>
            <w:shd w:val="clear" w:color="auto" w:fill="D9D9D9"/>
            <w:tcMar>
              <w:top w:w="0" w:type="dxa"/>
              <w:left w:w="28" w:type="dxa"/>
              <w:bottom w:w="0" w:type="dxa"/>
              <w:right w:w="70" w:type="dxa"/>
            </w:tcMar>
            <w:hideMark/>
          </w:tcPr>
          <w:p w14:paraId="1FF8357A" w14:textId="77777777" w:rsidR="00EF011A" w:rsidRDefault="00EF011A" w:rsidP="00D16E69">
            <w:pPr>
              <w:pStyle w:val="TAH"/>
              <w:rPr>
                <w:rFonts w:cs="Arial"/>
                <w:bCs/>
                <w:szCs w:val="18"/>
                <w:lang w:eastAsia="en-GB"/>
              </w:rPr>
            </w:pPr>
            <w:r>
              <w:rPr>
                <w:rFonts w:cs="Arial"/>
                <w:bCs/>
                <w:szCs w:val="18"/>
                <w:lang w:eastAsia="en-GB"/>
              </w:rPr>
              <w:t>IRI Type</w:t>
            </w:r>
          </w:p>
        </w:tc>
      </w:tr>
      <w:tr w:rsidR="00EF011A" w14:paraId="69D71CC4" w14:textId="77777777" w:rsidTr="00D16E69">
        <w:trPr>
          <w:jc w:val="center"/>
        </w:trPr>
        <w:tc>
          <w:tcPr>
            <w:tcW w:w="4952"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772EFC0C" w14:textId="77777777" w:rsidR="00EF011A" w:rsidRDefault="00EF011A" w:rsidP="00D16E69">
            <w:pPr>
              <w:pStyle w:val="TAL"/>
              <w:rPr>
                <w:lang w:eastAsia="en-GB"/>
              </w:rPr>
            </w:pPr>
            <w:r>
              <w:rPr>
                <w:lang w:eastAsia="en-GB"/>
              </w:rPr>
              <w:t>FiveGMSAFServiceAccessInformation</w:t>
            </w:r>
          </w:p>
        </w:tc>
        <w:tc>
          <w:tcPr>
            <w:tcW w:w="4019" w:type="dxa"/>
            <w:tcBorders>
              <w:top w:val="nil"/>
              <w:left w:val="nil"/>
              <w:bottom w:val="single" w:sz="8" w:space="0" w:color="auto"/>
              <w:right w:val="single" w:sz="8" w:space="0" w:color="auto"/>
            </w:tcBorders>
            <w:tcMar>
              <w:top w:w="0" w:type="dxa"/>
              <w:left w:w="28" w:type="dxa"/>
              <w:bottom w:w="0" w:type="dxa"/>
              <w:right w:w="70" w:type="dxa"/>
            </w:tcMar>
            <w:hideMark/>
          </w:tcPr>
          <w:p w14:paraId="6088594F" w14:textId="77777777" w:rsidR="00EF011A" w:rsidRDefault="00EF011A" w:rsidP="00D16E69">
            <w:pPr>
              <w:pStyle w:val="TAL"/>
              <w:rPr>
                <w:lang w:eastAsia="en-GB"/>
              </w:rPr>
            </w:pPr>
            <w:r>
              <w:rPr>
                <w:lang w:eastAsia="en-GB"/>
              </w:rPr>
              <w:t>REPORT</w:t>
            </w:r>
          </w:p>
        </w:tc>
      </w:tr>
      <w:tr w:rsidR="00EF011A" w14:paraId="6ADB463A" w14:textId="77777777" w:rsidTr="00D16E69">
        <w:trPr>
          <w:jc w:val="center"/>
        </w:trPr>
        <w:tc>
          <w:tcPr>
            <w:tcW w:w="4952"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7C7768B6" w14:textId="77777777" w:rsidR="00EF011A" w:rsidRDefault="00EF011A" w:rsidP="00D16E69">
            <w:pPr>
              <w:pStyle w:val="TAL"/>
              <w:rPr>
                <w:lang w:eastAsia="en-GB"/>
              </w:rPr>
            </w:pPr>
            <w:r>
              <w:rPr>
                <w:lang w:eastAsia="en-GB"/>
              </w:rPr>
              <w:t>FiveGMSAFConsumptionReporting</w:t>
            </w:r>
          </w:p>
        </w:tc>
        <w:tc>
          <w:tcPr>
            <w:tcW w:w="4019" w:type="dxa"/>
            <w:tcBorders>
              <w:top w:val="nil"/>
              <w:left w:val="nil"/>
              <w:bottom w:val="single" w:sz="8" w:space="0" w:color="auto"/>
              <w:right w:val="single" w:sz="8" w:space="0" w:color="auto"/>
            </w:tcBorders>
            <w:tcMar>
              <w:top w:w="0" w:type="dxa"/>
              <w:left w:w="28" w:type="dxa"/>
              <w:bottom w:w="0" w:type="dxa"/>
              <w:right w:w="70" w:type="dxa"/>
            </w:tcMar>
            <w:hideMark/>
          </w:tcPr>
          <w:p w14:paraId="0BF90256" w14:textId="77777777" w:rsidR="00EF011A" w:rsidRDefault="00EF011A" w:rsidP="00D16E69">
            <w:pPr>
              <w:pStyle w:val="TAL"/>
              <w:rPr>
                <w:lang w:eastAsia="en-GB"/>
              </w:rPr>
            </w:pPr>
            <w:r>
              <w:rPr>
                <w:lang w:eastAsia="en-GB"/>
              </w:rPr>
              <w:t>REPORT</w:t>
            </w:r>
          </w:p>
        </w:tc>
      </w:tr>
      <w:tr w:rsidR="00EF011A" w14:paraId="1D7772A0" w14:textId="77777777" w:rsidTr="00D16E69">
        <w:trPr>
          <w:jc w:val="center"/>
        </w:trPr>
        <w:tc>
          <w:tcPr>
            <w:tcW w:w="4952"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7922069E" w14:textId="77777777" w:rsidR="00EF011A" w:rsidRDefault="00EF011A" w:rsidP="00D16E69">
            <w:pPr>
              <w:pStyle w:val="TAL"/>
              <w:rPr>
                <w:lang w:eastAsia="en-GB"/>
              </w:rPr>
            </w:pPr>
            <w:r>
              <w:rPr>
                <w:lang w:eastAsia="en-GB"/>
              </w:rPr>
              <w:t>FiveGMSAFDynamicPolicyInvocation</w:t>
            </w:r>
          </w:p>
        </w:tc>
        <w:tc>
          <w:tcPr>
            <w:tcW w:w="4019" w:type="dxa"/>
            <w:tcBorders>
              <w:top w:val="nil"/>
              <w:left w:val="nil"/>
              <w:bottom w:val="single" w:sz="8" w:space="0" w:color="auto"/>
              <w:right w:val="single" w:sz="8" w:space="0" w:color="auto"/>
            </w:tcBorders>
            <w:tcMar>
              <w:top w:w="0" w:type="dxa"/>
              <w:left w:w="28" w:type="dxa"/>
              <w:bottom w:w="0" w:type="dxa"/>
              <w:right w:w="70" w:type="dxa"/>
            </w:tcMar>
            <w:hideMark/>
          </w:tcPr>
          <w:p w14:paraId="2964DCCD" w14:textId="77777777" w:rsidR="00EF011A" w:rsidRDefault="00EF011A" w:rsidP="00D16E69">
            <w:pPr>
              <w:pStyle w:val="TAL"/>
              <w:rPr>
                <w:lang w:eastAsia="en-GB"/>
              </w:rPr>
            </w:pPr>
            <w:r>
              <w:rPr>
                <w:lang w:eastAsia="en-GB"/>
              </w:rPr>
              <w:t>REPORT</w:t>
            </w:r>
          </w:p>
        </w:tc>
      </w:tr>
      <w:tr w:rsidR="00EF011A" w14:paraId="1DA05389" w14:textId="77777777" w:rsidTr="00D16E69">
        <w:trPr>
          <w:jc w:val="center"/>
        </w:trPr>
        <w:tc>
          <w:tcPr>
            <w:tcW w:w="4952"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0A7528EA" w14:textId="77777777" w:rsidR="00EF011A" w:rsidRDefault="00EF011A" w:rsidP="00D16E69">
            <w:pPr>
              <w:pStyle w:val="TAL"/>
              <w:rPr>
                <w:lang w:eastAsia="en-GB"/>
              </w:rPr>
            </w:pPr>
            <w:r>
              <w:rPr>
                <w:lang w:eastAsia="en-GB"/>
              </w:rPr>
              <w:t>FiveGMSAFMetricsReporting</w:t>
            </w:r>
          </w:p>
        </w:tc>
        <w:tc>
          <w:tcPr>
            <w:tcW w:w="4019" w:type="dxa"/>
            <w:tcBorders>
              <w:top w:val="nil"/>
              <w:left w:val="nil"/>
              <w:bottom w:val="single" w:sz="8" w:space="0" w:color="auto"/>
              <w:right w:val="single" w:sz="8" w:space="0" w:color="auto"/>
            </w:tcBorders>
            <w:tcMar>
              <w:top w:w="0" w:type="dxa"/>
              <w:left w:w="28" w:type="dxa"/>
              <w:bottom w:w="0" w:type="dxa"/>
              <w:right w:w="70" w:type="dxa"/>
            </w:tcMar>
            <w:hideMark/>
          </w:tcPr>
          <w:p w14:paraId="4BAF42BE" w14:textId="77777777" w:rsidR="00EF011A" w:rsidRDefault="00EF011A" w:rsidP="00D16E69">
            <w:pPr>
              <w:pStyle w:val="TAL"/>
              <w:rPr>
                <w:lang w:eastAsia="en-GB"/>
              </w:rPr>
            </w:pPr>
            <w:r>
              <w:rPr>
                <w:lang w:eastAsia="en-GB"/>
              </w:rPr>
              <w:t>REPORT</w:t>
            </w:r>
          </w:p>
        </w:tc>
      </w:tr>
      <w:tr w:rsidR="00EF011A" w14:paraId="020A45F8" w14:textId="77777777" w:rsidTr="00D16E69">
        <w:trPr>
          <w:jc w:val="center"/>
        </w:trPr>
        <w:tc>
          <w:tcPr>
            <w:tcW w:w="4952"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2AB16073" w14:textId="77777777" w:rsidR="00EF011A" w:rsidRDefault="00EF011A" w:rsidP="00D16E69">
            <w:pPr>
              <w:pStyle w:val="TAL"/>
              <w:rPr>
                <w:lang w:eastAsia="en-GB"/>
              </w:rPr>
            </w:pPr>
            <w:r>
              <w:rPr>
                <w:lang w:eastAsia="en-GB"/>
              </w:rPr>
              <w:t>FiveGMSAFNetworkAssistance</w:t>
            </w:r>
          </w:p>
        </w:tc>
        <w:tc>
          <w:tcPr>
            <w:tcW w:w="4019" w:type="dxa"/>
            <w:tcBorders>
              <w:top w:val="nil"/>
              <w:left w:val="nil"/>
              <w:bottom w:val="single" w:sz="8" w:space="0" w:color="auto"/>
              <w:right w:val="single" w:sz="8" w:space="0" w:color="auto"/>
            </w:tcBorders>
            <w:tcMar>
              <w:top w:w="0" w:type="dxa"/>
              <w:left w:w="28" w:type="dxa"/>
              <w:bottom w:w="0" w:type="dxa"/>
              <w:right w:w="70" w:type="dxa"/>
            </w:tcMar>
            <w:hideMark/>
          </w:tcPr>
          <w:p w14:paraId="71CDDFA9" w14:textId="77777777" w:rsidR="00EF011A" w:rsidRDefault="00EF011A" w:rsidP="00D16E69">
            <w:pPr>
              <w:pStyle w:val="TAL"/>
              <w:rPr>
                <w:lang w:eastAsia="en-GB"/>
              </w:rPr>
            </w:pPr>
            <w:r>
              <w:rPr>
                <w:lang w:eastAsia="en-GB"/>
              </w:rPr>
              <w:t>REPORT</w:t>
            </w:r>
          </w:p>
        </w:tc>
      </w:tr>
      <w:tr w:rsidR="00EF011A" w14:paraId="123C6879" w14:textId="77777777" w:rsidTr="00D16E69">
        <w:trPr>
          <w:jc w:val="center"/>
        </w:trPr>
        <w:tc>
          <w:tcPr>
            <w:tcW w:w="4952"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5F2ADA0A" w14:textId="77777777" w:rsidR="00EF011A" w:rsidRDefault="00EF011A" w:rsidP="00D16E69">
            <w:pPr>
              <w:pStyle w:val="TAL"/>
              <w:rPr>
                <w:lang w:eastAsia="en-GB"/>
              </w:rPr>
            </w:pPr>
            <w:r>
              <w:rPr>
                <w:lang w:eastAsia="en-GB"/>
              </w:rPr>
              <w:t>FiveGMSAFUnsuccessfulProcedure</w:t>
            </w:r>
          </w:p>
        </w:tc>
        <w:tc>
          <w:tcPr>
            <w:tcW w:w="4019" w:type="dxa"/>
            <w:tcBorders>
              <w:top w:val="nil"/>
              <w:left w:val="nil"/>
              <w:bottom w:val="single" w:sz="8" w:space="0" w:color="auto"/>
              <w:right w:val="single" w:sz="8" w:space="0" w:color="auto"/>
            </w:tcBorders>
            <w:tcMar>
              <w:top w:w="0" w:type="dxa"/>
              <w:left w:w="28" w:type="dxa"/>
              <w:bottom w:w="0" w:type="dxa"/>
              <w:right w:w="70" w:type="dxa"/>
            </w:tcMar>
            <w:hideMark/>
          </w:tcPr>
          <w:p w14:paraId="09FB8C27" w14:textId="77777777" w:rsidR="00EF011A" w:rsidRDefault="00EF011A" w:rsidP="00D16E69">
            <w:pPr>
              <w:pStyle w:val="TAL"/>
              <w:rPr>
                <w:lang w:eastAsia="en-GB"/>
              </w:rPr>
            </w:pPr>
            <w:r>
              <w:rPr>
                <w:lang w:eastAsia="en-GB"/>
              </w:rPr>
              <w:t>REPORT</w:t>
            </w:r>
          </w:p>
        </w:tc>
      </w:tr>
      <w:tr w:rsidR="00EF011A" w14:paraId="2F9A9C0E" w14:textId="77777777" w:rsidTr="00D16E69">
        <w:trPr>
          <w:jc w:val="center"/>
        </w:trPr>
        <w:tc>
          <w:tcPr>
            <w:tcW w:w="4952"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2809531" w14:textId="77777777" w:rsidR="00EF011A" w:rsidRDefault="00EF011A" w:rsidP="00D16E69">
            <w:pPr>
              <w:pStyle w:val="TAL"/>
              <w:rPr>
                <w:lang w:eastAsia="en-GB"/>
              </w:rPr>
            </w:pPr>
            <w:r>
              <w:rPr>
                <w:lang w:eastAsia="en-GB"/>
              </w:rPr>
              <w:t>FiveGMSAFStartOfInterceptionWithAlreadyConfiguredUE</w:t>
            </w:r>
          </w:p>
        </w:tc>
        <w:tc>
          <w:tcPr>
            <w:tcW w:w="4019" w:type="dxa"/>
            <w:tcBorders>
              <w:top w:val="nil"/>
              <w:left w:val="nil"/>
              <w:bottom w:val="single" w:sz="8" w:space="0" w:color="auto"/>
              <w:right w:val="single" w:sz="8" w:space="0" w:color="auto"/>
            </w:tcBorders>
            <w:tcMar>
              <w:top w:w="0" w:type="dxa"/>
              <w:left w:w="28" w:type="dxa"/>
              <w:bottom w:w="0" w:type="dxa"/>
              <w:right w:w="70" w:type="dxa"/>
            </w:tcMar>
            <w:hideMark/>
          </w:tcPr>
          <w:p w14:paraId="09E84B3A" w14:textId="77777777" w:rsidR="00EF011A" w:rsidRDefault="00EF011A" w:rsidP="00D16E69">
            <w:pPr>
              <w:pStyle w:val="TAL"/>
              <w:rPr>
                <w:lang w:eastAsia="en-GB"/>
              </w:rPr>
            </w:pPr>
            <w:r>
              <w:rPr>
                <w:lang w:eastAsia="en-GB"/>
              </w:rPr>
              <w:t>REPORT</w:t>
            </w:r>
          </w:p>
        </w:tc>
      </w:tr>
    </w:tbl>
    <w:p w14:paraId="59619076" w14:textId="77777777" w:rsidR="00EF011A" w:rsidRDefault="00EF011A" w:rsidP="00EF011A"/>
    <w:p w14:paraId="00F2F6EC" w14:textId="77777777" w:rsidR="00275831" w:rsidRDefault="00275831" w:rsidP="00275831">
      <w:r w:rsidRPr="0041185A">
        <w:t xml:space="preserve">The </w:t>
      </w:r>
      <w:r w:rsidRPr="00E43789">
        <w:rPr>
          <w:i/>
          <w:iCs/>
        </w:rPr>
        <w:t>@LI-PS-PDU.payload.iRIPayloadSequence.iRIContents.</w:t>
      </w:r>
      <w:r w:rsidRPr="001839D7">
        <w:rPr>
          <w:i/>
          <w:iCs/>
        </w:rPr>
        <w:t>threeGPP33128DefinedIRI</w:t>
      </w:r>
      <w:r w:rsidRPr="00760004">
        <w:t xml:space="preserve"> </w:t>
      </w:r>
      <w:r w:rsidRPr="0041185A">
        <w:t xml:space="preserve">field </w:t>
      </w:r>
      <w:r>
        <w:t xml:space="preserve">of the LI_HI2 message shall be populated with the BER-encoded </w:t>
      </w:r>
      <w:r w:rsidRPr="008D1F03">
        <w:rPr>
          <w:i/>
          <w:iCs/>
        </w:rPr>
        <w:t>IRIPayload</w:t>
      </w:r>
      <w:r>
        <w:t xml:space="preserve"> as described in </w:t>
      </w:r>
      <w:r w:rsidRPr="0041185A">
        <w:t xml:space="preserve">ETSI TS 102 232-7 </w:t>
      </w:r>
      <w:r>
        <w:t xml:space="preserve">[10] </w:t>
      </w:r>
      <w:r w:rsidRPr="0041185A">
        <w:t>clause 15.</w:t>
      </w:r>
    </w:p>
    <w:p w14:paraId="268C790F" w14:textId="77777777" w:rsidR="00EF011A" w:rsidRDefault="00EF011A" w:rsidP="00EF011A">
      <w:r>
        <w:t>MDF2 delivers the IRI to the LEMF with GPSI as the target identity if and only if GPSI is present in the xIRI.</w:t>
      </w:r>
    </w:p>
    <w:p w14:paraId="1202AE6F" w14:textId="77777777" w:rsidR="0088076F" w:rsidRDefault="0088076F" w:rsidP="00F06513">
      <w:pPr>
        <w:pStyle w:val="Heading2"/>
      </w:pPr>
      <w:bookmarkStart w:id="969" w:name="_Toc176147533"/>
      <w:r>
        <w:t>7.16</w:t>
      </w:r>
      <w:r>
        <w:tab/>
        <w:t>LI at NWDAF</w:t>
      </w:r>
      <w:bookmarkEnd w:id="969"/>
    </w:p>
    <w:p w14:paraId="0BEA91B9" w14:textId="77777777" w:rsidR="0088076F" w:rsidRDefault="0088076F" w:rsidP="00F06513">
      <w:pPr>
        <w:pStyle w:val="Heading3"/>
      </w:pPr>
      <w:bookmarkStart w:id="970" w:name="_Toc176147534"/>
      <w:r>
        <w:t>7.16.1</w:t>
      </w:r>
      <w:r>
        <w:tab/>
        <w:t>Provisioning over LI_X1</w:t>
      </w:r>
      <w:bookmarkEnd w:id="970"/>
    </w:p>
    <w:p w14:paraId="40E51EEE" w14:textId="77777777" w:rsidR="0088076F" w:rsidRDefault="0088076F" w:rsidP="00F06513">
      <w:pPr>
        <w:pStyle w:val="Heading4"/>
      </w:pPr>
      <w:bookmarkStart w:id="971" w:name="_Toc176147535"/>
      <w:r>
        <w:t>7.16.1.1</w:t>
      </w:r>
      <w:r>
        <w:tab/>
        <w:t>Provisioning of IRI-POI in NWDAF</w:t>
      </w:r>
      <w:bookmarkEnd w:id="971"/>
    </w:p>
    <w:p w14:paraId="30E05732" w14:textId="77777777" w:rsidR="0088076F" w:rsidRDefault="0088076F" w:rsidP="0088076F">
      <w:r>
        <w:t>The IRI-POI present in the NWDAF is provisioned over LI_X1 by the LIPF using the X1 protocol as described in clause 5.2.2.</w:t>
      </w:r>
    </w:p>
    <w:p w14:paraId="297DDEA0" w14:textId="77777777" w:rsidR="0088076F" w:rsidRDefault="0088076F" w:rsidP="0088076F">
      <w:r>
        <w:t>The POI in the NWDAF shall support the target identifier types given in table 7.16.1.1-1.</w:t>
      </w:r>
    </w:p>
    <w:p w14:paraId="5CD26236" w14:textId="77777777" w:rsidR="0088076F" w:rsidRDefault="0088076F" w:rsidP="00F06513">
      <w:pPr>
        <w:pStyle w:val="TH"/>
      </w:pPr>
      <w:r>
        <w:t>Table 7.16.1.1-1: TargetIdentifier types for data analytics</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98"/>
        <w:gridCol w:w="1546"/>
        <w:gridCol w:w="2693"/>
        <w:gridCol w:w="3539"/>
      </w:tblGrid>
      <w:tr w:rsidR="0088076F" w14:paraId="54096954" w14:textId="77777777" w:rsidTr="00B36227">
        <w:trPr>
          <w:trHeight w:val="248"/>
          <w:jc w:val="center"/>
        </w:trPr>
        <w:tc>
          <w:tcPr>
            <w:tcW w:w="1998" w:type="dxa"/>
          </w:tcPr>
          <w:p w14:paraId="0E0E9367" w14:textId="77777777" w:rsidR="0088076F" w:rsidRDefault="0088076F" w:rsidP="00F06513">
            <w:pPr>
              <w:pStyle w:val="TAH"/>
            </w:pPr>
            <w:r>
              <w:t>Identifier</w:t>
            </w:r>
          </w:p>
        </w:tc>
        <w:tc>
          <w:tcPr>
            <w:tcW w:w="1546" w:type="dxa"/>
          </w:tcPr>
          <w:p w14:paraId="60398B77" w14:textId="77777777" w:rsidR="0088076F" w:rsidRDefault="0088076F" w:rsidP="00F06513">
            <w:pPr>
              <w:pStyle w:val="TAH"/>
            </w:pPr>
            <w:r>
              <w:t>Owner</w:t>
            </w:r>
          </w:p>
        </w:tc>
        <w:tc>
          <w:tcPr>
            <w:tcW w:w="2693" w:type="dxa"/>
          </w:tcPr>
          <w:p w14:paraId="1AA84526" w14:textId="77777777" w:rsidR="0088076F" w:rsidRDefault="0088076F" w:rsidP="00F06513">
            <w:pPr>
              <w:pStyle w:val="TAH"/>
            </w:pPr>
            <w:r>
              <w:t>ETSI TS 103 221-1 [7] TargetIdentifier type</w:t>
            </w:r>
          </w:p>
        </w:tc>
        <w:tc>
          <w:tcPr>
            <w:tcW w:w="3539" w:type="dxa"/>
          </w:tcPr>
          <w:p w14:paraId="44719261" w14:textId="77777777" w:rsidR="0088076F" w:rsidRDefault="0088076F" w:rsidP="00F06513">
            <w:pPr>
              <w:pStyle w:val="TAH"/>
            </w:pPr>
            <w:r>
              <w:t>Definition</w:t>
            </w:r>
          </w:p>
        </w:tc>
      </w:tr>
      <w:tr w:rsidR="0088076F" w14:paraId="29CFA632" w14:textId="77777777" w:rsidTr="00B36227">
        <w:trPr>
          <w:trHeight w:val="248"/>
          <w:jc w:val="center"/>
        </w:trPr>
        <w:tc>
          <w:tcPr>
            <w:tcW w:w="1998" w:type="dxa"/>
          </w:tcPr>
          <w:p w14:paraId="081AB068" w14:textId="77777777" w:rsidR="0088076F" w:rsidRDefault="0088076F" w:rsidP="00F06513">
            <w:pPr>
              <w:pStyle w:val="TAL"/>
            </w:pPr>
            <w:r>
              <w:t>SUPIIMSI</w:t>
            </w:r>
          </w:p>
        </w:tc>
        <w:tc>
          <w:tcPr>
            <w:tcW w:w="1546" w:type="dxa"/>
          </w:tcPr>
          <w:p w14:paraId="02EE470C" w14:textId="77777777" w:rsidR="0088076F" w:rsidRDefault="0088076F" w:rsidP="00F06513">
            <w:pPr>
              <w:pStyle w:val="TAL"/>
            </w:pPr>
            <w:r>
              <w:t>ETSI</w:t>
            </w:r>
          </w:p>
        </w:tc>
        <w:tc>
          <w:tcPr>
            <w:tcW w:w="2693" w:type="dxa"/>
          </w:tcPr>
          <w:p w14:paraId="0A2852DB" w14:textId="77777777" w:rsidR="0088076F" w:rsidRDefault="0088076F" w:rsidP="00F06513">
            <w:pPr>
              <w:pStyle w:val="TAL"/>
            </w:pPr>
            <w:r>
              <w:t>SUPIIMSI</w:t>
            </w:r>
          </w:p>
        </w:tc>
        <w:tc>
          <w:tcPr>
            <w:tcW w:w="3539" w:type="dxa"/>
          </w:tcPr>
          <w:p w14:paraId="47FF5794" w14:textId="77777777" w:rsidR="0088076F" w:rsidRDefault="0088076F" w:rsidP="00F06513">
            <w:pPr>
              <w:pStyle w:val="TAL"/>
            </w:pPr>
            <w:r>
              <w:t>See ETSI TS 103 221-1 [7]</w:t>
            </w:r>
          </w:p>
        </w:tc>
      </w:tr>
      <w:tr w:rsidR="0088076F" w14:paraId="35FCC4E2" w14:textId="77777777" w:rsidTr="00B36227">
        <w:trPr>
          <w:trHeight w:val="248"/>
          <w:jc w:val="center"/>
        </w:trPr>
        <w:tc>
          <w:tcPr>
            <w:tcW w:w="1998" w:type="dxa"/>
          </w:tcPr>
          <w:p w14:paraId="1E2783C3" w14:textId="77777777" w:rsidR="0088076F" w:rsidRDefault="0088076F" w:rsidP="00F06513">
            <w:pPr>
              <w:pStyle w:val="TAL"/>
            </w:pPr>
            <w:r>
              <w:t>SUPINAI</w:t>
            </w:r>
          </w:p>
        </w:tc>
        <w:tc>
          <w:tcPr>
            <w:tcW w:w="1546" w:type="dxa"/>
          </w:tcPr>
          <w:p w14:paraId="6CF6A122" w14:textId="77777777" w:rsidR="0088076F" w:rsidRDefault="0088076F" w:rsidP="00F06513">
            <w:pPr>
              <w:pStyle w:val="TAL"/>
            </w:pPr>
            <w:r>
              <w:t>ETSI</w:t>
            </w:r>
          </w:p>
        </w:tc>
        <w:tc>
          <w:tcPr>
            <w:tcW w:w="2693" w:type="dxa"/>
          </w:tcPr>
          <w:p w14:paraId="4C9098A0" w14:textId="77777777" w:rsidR="0088076F" w:rsidRDefault="0088076F" w:rsidP="00F06513">
            <w:pPr>
              <w:pStyle w:val="TAL"/>
            </w:pPr>
            <w:r>
              <w:t>SUPINAI</w:t>
            </w:r>
          </w:p>
        </w:tc>
        <w:tc>
          <w:tcPr>
            <w:tcW w:w="3539" w:type="dxa"/>
          </w:tcPr>
          <w:p w14:paraId="623C14F4" w14:textId="77777777" w:rsidR="0088076F" w:rsidRDefault="0088076F" w:rsidP="00F06513">
            <w:pPr>
              <w:pStyle w:val="TAL"/>
            </w:pPr>
            <w:r>
              <w:t>See ETSI TS 103 221-1 [7]</w:t>
            </w:r>
          </w:p>
        </w:tc>
      </w:tr>
    </w:tbl>
    <w:p w14:paraId="3D19EFB0" w14:textId="77777777" w:rsidR="0088076F" w:rsidRDefault="0088076F" w:rsidP="0088076F"/>
    <w:p w14:paraId="270D07C2" w14:textId="77777777" w:rsidR="0088076F" w:rsidRDefault="0088076F" w:rsidP="0088076F">
      <w:r>
        <w:t>Table 7.16.1.1-2 shows the minimum details of the LI_X1 ActivateTask message used for provisioning the IRI-POI in the NWDAF.</w:t>
      </w:r>
    </w:p>
    <w:p w14:paraId="39EF68A1" w14:textId="77777777" w:rsidR="0088076F" w:rsidRDefault="0088076F" w:rsidP="0088076F">
      <w:r>
        <w:lastRenderedPageBreak/>
        <w:t>If the IRI-POI in the NWDAF receives an ActivateTask message and the ListOfServiceTypes parameter contains a ServiceType that is not supported, the IRI-POI in the NWDAF shall reject the task with an appropriate error as described in ETSI TS 103 221-1 [7] clause 6.2.1.2.</w:t>
      </w:r>
    </w:p>
    <w:p w14:paraId="308DC972" w14:textId="77777777" w:rsidR="0088076F" w:rsidRDefault="0088076F" w:rsidP="00F06513">
      <w:pPr>
        <w:pStyle w:val="TH"/>
      </w:pPr>
      <w:r>
        <w:t>Table 7.16.1.1-2: ActivateTask message for the IRI-POI in the NWDAF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88076F" w14:paraId="176FAD55" w14:textId="77777777" w:rsidTr="00B36227">
        <w:trPr>
          <w:jc w:val="center"/>
        </w:trPr>
        <w:tc>
          <w:tcPr>
            <w:tcW w:w="2972" w:type="dxa"/>
          </w:tcPr>
          <w:p w14:paraId="4A75F5E7" w14:textId="77777777" w:rsidR="0088076F" w:rsidRDefault="0088076F" w:rsidP="00F06513">
            <w:pPr>
              <w:pStyle w:val="TAH"/>
            </w:pPr>
            <w:r>
              <w:t>ETSI TS 103 221-1 [7] field name</w:t>
            </w:r>
          </w:p>
        </w:tc>
        <w:tc>
          <w:tcPr>
            <w:tcW w:w="6242" w:type="dxa"/>
          </w:tcPr>
          <w:p w14:paraId="2A677071" w14:textId="77777777" w:rsidR="0088076F" w:rsidRDefault="0088076F" w:rsidP="00F06513">
            <w:pPr>
              <w:pStyle w:val="TAH"/>
            </w:pPr>
            <w:r>
              <w:t>Description</w:t>
            </w:r>
          </w:p>
        </w:tc>
        <w:tc>
          <w:tcPr>
            <w:tcW w:w="708" w:type="dxa"/>
          </w:tcPr>
          <w:p w14:paraId="5D516A81" w14:textId="77777777" w:rsidR="0088076F" w:rsidRDefault="0088076F" w:rsidP="00F06513">
            <w:pPr>
              <w:pStyle w:val="TAH"/>
            </w:pPr>
            <w:r>
              <w:t>M/C/O</w:t>
            </w:r>
          </w:p>
        </w:tc>
      </w:tr>
      <w:tr w:rsidR="0088076F" w14:paraId="58D6220C" w14:textId="77777777" w:rsidTr="00B36227">
        <w:trPr>
          <w:jc w:val="center"/>
        </w:trPr>
        <w:tc>
          <w:tcPr>
            <w:tcW w:w="2972" w:type="dxa"/>
          </w:tcPr>
          <w:p w14:paraId="325960E2" w14:textId="77777777" w:rsidR="0088076F" w:rsidRDefault="0088076F" w:rsidP="00F06513">
            <w:pPr>
              <w:pStyle w:val="TAL"/>
            </w:pPr>
            <w:r>
              <w:t>XID</w:t>
            </w:r>
          </w:p>
        </w:tc>
        <w:tc>
          <w:tcPr>
            <w:tcW w:w="6242" w:type="dxa"/>
          </w:tcPr>
          <w:p w14:paraId="29E69120" w14:textId="77777777" w:rsidR="0088076F" w:rsidRDefault="0088076F" w:rsidP="00F06513">
            <w:pPr>
              <w:pStyle w:val="TAL"/>
            </w:pPr>
            <w:r>
              <w:t>XID assigned by LIPF.</w:t>
            </w:r>
          </w:p>
        </w:tc>
        <w:tc>
          <w:tcPr>
            <w:tcW w:w="708" w:type="dxa"/>
          </w:tcPr>
          <w:p w14:paraId="0D5A35FF" w14:textId="77777777" w:rsidR="0088076F" w:rsidRDefault="0088076F" w:rsidP="00F06513">
            <w:pPr>
              <w:pStyle w:val="TAL"/>
            </w:pPr>
            <w:r>
              <w:t>M</w:t>
            </w:r>
          </w:p>
        </w:tc>
      </w:tr>
      <w:tr w:rsidR="0088076F" w14:paraId="5AA060B9" w14:textId="77777777" w:rsidTr="00B36227">
        <w:trPr>
          <w:jc w:val="center"/>
        </w:trPr>
        <w:tc>
          <w:tcPr>
            <w:tcW w:w="2972" w:type="dxa"/>
          </w:tcPr>
          <w:p w14:paraId="29E4F8DB" w14:textId="77777777" w:rsidR="0088076F" w:rsidRDefault="0088076F" w:rsidP="00F06513">
            <w:pPr>
              <w:pStyle w:val="TAL"/>
            </w:pPr>
            <w:r>
              <w:t>TargetIdentifiers</w:t>
            </w:r>
          </w:p>
        </w:tc>
        <w:tc>
          <w:tcPr>
            <w:tcW w:w="6242" w:type="dxa"/>
          </w:tcPr>
          <w:p w14:paraId="502BC2DF" w14:textId="77777777" w:rsidR="0088076F" w:rsidRDefault="0088076F" w:rsidP="00F06513">
            <w:pPr>
              <w:pStyle w:val="TAL"/>
            </w:pPr>
            <w:r>
              <w:t>One of the target identifiers listed in the paragraph above.</w:t>
            </w:r>
          </w:p>
        </w:tc>
        <w:tc>
          <w:tcPr>
            <w:tcW w:w="708" w:type="dxa"/>
          </w:tcPr>
          <w:p w14:paraId="39DFD2A2" w14:textId="77777777" w:rsidR="0088076F" w:rsidRDefault="0088076F" w:rsidP="00F06513">
            <w:pPr>
              <w:pStyle w:val="TAL"/>
            </w:pPr>
            <w:r>
              <w:t>M</w:t>
            </w:r>
          </w:p>
        </w:tc>
      </w:tr>
      <w:tr w:rsidR="0088076F" w14:paraId="7D48BC1F" w14:textId="77777777" w:rsidTr="00B36227">
        <w:trPr>
          <w:jc w:val="center"/>
        </w:trPr>
        <w:tc>
          <w:tcPr>
            <w:tcW w:w="2972" w:type="dxa"/>
          </w:tcPr>
          <w:p w14:paraId="55AB8B2C" w14:textId="77777777" w:rsidR="0088076F" w:rsidRDefault="0088076F" w:rsidP="00F06513">
            <w:pPr>
              <w:pStyle w:val="TAL"/>
            </w:pPr>
            <w:r>
              <w:t>DeliveryType</w:t>
            </w:r>
          </w:p>
        </w:tc>
        <w:tc>
          <w:tcPr>
            <w:tcW w:w="6242" w:type="dxa"/>
          </w:tcPr>
          <w:p w14:paraId="3106FB64" w14:textId="77777777" w:rsidR="0088076F" w:rsidRDefault="0088076F" w:rsidP="00F06513">
            <w:pPr>
              <w:pStyle w:val="TAL"/>
            </w:pPr>
            <w:r>
              <w:t>Set to “X2Only”.</w:t>
            </w:r>
          </w:p>
        </w:tc>
        <w:tc>
          <w:tcPr>
            <w:tcW w:w="708" w:type="dxa"/>
          </w:tcPr>
          <w:p w14:paraId="73E6EE16" w14:textId="77777777" w:rsidR="0088076F" w:rsidRDefault="0088076F" w:rsidP="00F06513">
            <w:pPr>
              <w:pStyle w:val="TAL"/>
            </w:pPr>
            <w:r>
              <w:t>M</w:t>
            </w:r>
          </w:p>
        </w:tc>
      </w:tr>
      <w:tr w:rsidR="0088076F" w14:paraId="1A17DCEE" w14:textId="77777777" w:rsidTr="00B36227">
        <w:trPr>
          <w:jc w:val="center"/>
        </w:trPr>
        <w:tc>
          <w:tcPr>
            <w:tcW w:w="2972" w:type="dxa"/>
          </w:tcPr>
          <w:p w14:paraId="6A65F475" w14:textId="77777777" w:rsidR="0088076F" w:rsidRDefault="0088076F" w:rsidP="00F06513">
            <w:pPr>
              <w:pStyle w:val="TAL"/>
            </w:pPr>
            <w:r>
              <w:t>ListOfDIDs</w:t>
            </w:r>
          </w:p>
        </w:tc>
        <w:tc>
          <w:tcPr>
            <w:tcW w:w="6242" w:type="dxa"/>
          </w:tcPr>
          <w:p w14:paraId="64602ECD" w14:textId="77777777" w:rsidR="0088076F" w:rsidRDefault="0088076F" w:rsidP="00F06513">
            <w:pPr>
              <w:pStyle w:val="TAL"/>
            </w:pPr>
            <w:r>
              <w:t>Delivery endpoints for LI_X2 for the IRI-POI in the NWDAF. These delivery endpoints are configured using the CreateDestination message as described in ETSI TS 103 221-1 [7] clause 6.3.1 prior to the task activation.</w:t>
            </w:r>
          </w:p>
        </w:tc>
        <w:tc>
          <w:tcPr>
            <w:tcW w:w="708" w:type="dxa"/>
          </w:tcPr>
          <w:p w14:paraId="58F069CE" w14:textId="77777777" w:rsidR="0088076F" w:rsidRDefault="0088076F" w:rsidP="00F06513">
            <w:pPr>
              <w:pStyle w:val="TAL"/>
            </w:pPr>
            <w:r>
              <w:t>M</w:t>
            </w:r>
          </w:p>
        </w:tc>
      </w:tr>
    </w:tbl>
    <w:p w14:paraId="208348D1" w14:textId="77777777" w:rsidR="0088076F" w:rsidRDefault="0088076F" w:rsidP="0088076F"/>
    <w:p w14:paraId="678D2FCC" w14:textId="77777777" w:rsidR="0088076F" w:rsidRDefault="0088076F" w:rsidP="00F06513">
      <w:pPr>
        <w:pStyle w:val="Heading4"/>
      </w:pPr>
      <w:bookmarkStart w:id="972" w:name="_Toc176147536"/>
      <w:r>
        <w:t>7.16.1.2</w:t>
      </w:r>
      <w:r>
        <w:tab/>
        <w:t>Provisioning of the MDF2</w:t>
      </w:r>
      <w:bookmarkEnd w:id="972"/>
    </w:p>
    <w:p w14:paraId="2E6F95F4" w14:textId="77777777" w:rsidR="0088076F" w:rsidRDefault="0088076F" w:rsidP="0088076F">
      <w:r>
        <w:t>The MDF2 listed as the delivery endpoint over LI_X2 for xIRI generated by NWDAF shall be provisioned over LI_X1 by the LIPF.</w:t>
      </w:r>
    </w:p>
    <w:p w14:paraId="09D87A40" w14:textId="77777777" w:rsidR="0088076F" w:rsidRDefault="0088076F" w:rsidP="0088076F">
      <w:r>
        <w:t>The target identities listed in clause 7.16.1.1 shall apply for the provisioning of MDF2.</w:t>
      </w:r>
    </w:p>
    <w:p w14:paraId="50D69D1A" w14:textId="77777777" w:rsidR="0088076F" w:rsidRDefault="0088076F" w:rsidP="0088076F">
      <w:r>
        <w:t>Table 7.16.1.2-1 shows the minimum details of the LI_X1 ActivateTask message used for provisioning the MDF2.</w:t>
      </w:r>
    </w:p>
    <w:p w14:paraId="5455BC98" w14:textId="7940B791" w:rsidR="0088076F" w:rsidRDefault="0088076F" w:rsidP="00F06513">
      <w:pPr>
        <w:pStyle w:val="TH"/>
      </w:pPr>
      <w:r>
        <w:t>Table 7.16.1.2-1</w:t>
      </w:r>
      <w:r w:rsidR="00F06513">
        <w:t>:</w:t>
      </w:r>
      <w:r>
        <w:t xml:space="preserve"> ActivateTask message for 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88076F" w14:paraId="7991D39A" w14:textId="77777777" w:rsidTr="00B36227">
        <w:trPr>
          <w:jc w:val="center"/>
        </w:trPr>
        <w:tc>
          <w:tcPr>
            <w:tcW w:w="2972" w:type="dxa"/>
          </w:tcPr>
          <w:p w14:paraId="7830FE5D" w14:textId="77777777" w:rsidR="0088076F" w:rsidRDefault="0088076F" w:rsidP="00F06513">
            <w:pPr>
              <w:pStyle w:val="TAH"/>
            </w:pPr>
            <w:r>
              <w:t>ETSI TS 103 221-1 [7] field name</w:t>
            </w:r>
          </w:p>
        </w:tc>
        <w:tc>
          <w:tcPr>
            <w:tcW w:w="6242" w:type="dxa"/>
          </w:tcPr>
          <w:p w14:paraId="0A9B2C40" w14:textId="77777777" w:rsidR="0088076F" w:rsidRDefault="0088076F" w:rsidP="00F06513">
            <w:pPr>
              <w:pStyle w:val="TAH"/>
            </w:pPr>
            <w:r>
              <w:t>Description</w:t>
            </w:r>
          </w:p>
        </w:tc>
        <w:tc>
          <w:tcPr>
            <w:tcW w:w="708" w:type="dxa"/>
          </w:tcPr>
          <w:p w14:paraId="7DFD4D77" w14:textId="77777777" w:rsidR="0088076F" w:rsidRDefault="0088076F" w:rsidP="00F06513">
            <w:pPr>
              <w:pStyle w:val="TAH"/>
            </w:pPr>
            <w:r>
              <w:t>M/C/O</w:t>
            </w:r>
          </w:p>
        </w:tc>
      </w:tr>
      <w:tr w:rsidR="0088076F" w14:paraId="2F6CF6AC" w14:textId="77777777" w:rsidTr="00B36227">
        <w:trPr>
          <w:jc w:val="center"/>
        </w:trPr>
        <w:tc>
          <w:tcPr>
            <w:tcW w:w="2972" w:type="dxa"/>
          </w:tcPr>
          <w:p w14:paraId="6A6FA112" w14:textId="77777777" w:rsidR="0088076F" w:rsidRDefault="0088076F" w:rsidP="00F06513">
            <w:pPr>
              <w:pStyle w:val="TAL"/>
            </w:pPr>
            <w:r>
              <w:t>XID</w:t>
            </w:r>
          </w:p>
        </w:tc>
        <w:tc>
          <w:tcPr>
            <w:tcW w:w="6242" w:type="dxa"/>
          </w:tcPr>
          <w:p w14:paraId="57831F8E" w14:textId="77777777" w:rsidR="0088076F" w:rsidRDefault="0088076F" w:rsidP="00F06513">
            <w:pPr>
              <w:pStyle w:val="TAL"/>
            </w:pPr>
            <w:r>
              <w:t>XID assigned by LIPF.</w:t>
            </w:r>
          </w:p>
        </w:tc>
        <w:tc>
          <w:tcPr>
            <w:tcW w:w="708" w:type="dxa"/>
          </w:tcPr>
          <w:p w14:paraId="5C5E79A1" w14:textId="77777777" w:rsidR="0088076F" w:rsidRDefault="0088076F" w:rsidP="00F06513">
            <w:pPr>
              <w:pStyle w:val="TAL"/>
            </w:pPr>
            <w:r>
              <w:t>M</w:t>
            </w:r>
          </w:p>
        </w:tc>
      </w:tr>
      <w:tr w:rsidR="0088076F" w14:paraId="2AA10771" w14:textId="77777777" w:rsidTr="00B36227">
        <w:trPr>
          <w:jc w:val="center"/>
        </w:trPr>
        <w:tc>
          <w:tcPr>
            <w:tcW w:w="2972" w:type="dxa"/>
          </w:tcPr>
          <w:p w14:paraId="023FEE85" w14:textId="77777777" w:rsidR="0088076F" w:rsidRDefault="0088076F" w:rsidP="00F06513">
            <w:pPr>
              <w:pStyle w:val="TAL"/>
            </w:pPr>
            <w:r>
              <w:t>TargetIdentifiers</w:t>
            </w:r>
          </w:p>
        </w:tc>
        <w:tc>
          <w:tcPr>
            <w:tcW w:w="6242" w:type="dxa"/>
          </w:tcPr>
          <w:p w14:paraId="69AE031C" w14:textId="77777777" w:rsidR="0088076F" w:rsidRDefault="0088076F" w:rsidP="00F06513">
            <w:pPr>
              <w:pStyle w:val="TAL"/>
            </w:pPr>
            <w:r>
              <w:t>One or more of the target identifiers listed in table 7.16.1.1-1.</w:t>
            </w:r>
          </w:p>
        </w:tc>
        <w:tc>
          <w:tcPr>
            <w:tcW w:w="708" w:type="dxa"/>
          </w:tcPr>
          <w:p w14:paraId="53BA3C1D" w14:textId="77777777" w:rsidR="0088076F" w:rsidRDefault="0088076F" w:rsidP="00F06513">
            <w:pPr>
              <w:pStyle w:val="TAL"/>
            </w:pPr>
            <w:r>
              <w:t>M</w:t>
            </w:r>
          </w:p>
        </w:tc>
      </w:tr>
      <w:tr w:rsidR="0088076F" w14:paraId="52282689" w14:textId="77777777" w:rsidTr="00B36227">
        <w:trPr>
          <w:jc w:val="center"/>
        </w:trPr>
        <w:tc>
          <w:tcPr>
            <w:tcW w:w="2972" w:type="dxa"/>
          </w:tcPr>
          <w:p w14:paraId="7EA74AE5" w14:textId="77777777" w:rsidR="0088076F" w:rsidRDefault="0088076F" w:rsidP="00F06513">
            <w:pPr>
              <w:pStyle w:val="TAL"/>
            </w:pPr>
            <w:r>
              <w:t>DeliveryType</w:t>
            </w:r>
          </w:p>
        </w:tc>
        <w:tc>
          <w:tcPr>
            <w:tcW w:w="6242" w:type="dxa"/>
          </w:tcPr>
          <w:p w14:paraId="72F13304" w14:textId="77777777" w:rsidR="0088076F" w:rsidRDefault="0088076F" w:rsidP="00F06513">
            <w:pPr>
              <w:pStyle w:val="TAL"/>
            </w:pPr>
            <w:r>
              <w:t>Set to “X2Only”. (Ignored by the MDF2).</w:t>
            </w:r>
          </w:p>
        </w:tc>
        <w:tc>
          <w:tcPr>
            <w:tcW w:w="708" w:type="dxa"/>
          </w:tcPr>
          <w:p w14:paraId="2A3F1C29" w14:textId="77777777" w:rsidR="0088076F" w:rsidRDefault="0088076F" w:rsidP="00F06513">
            <w:pPr>
              <w:pStyle w:val="TAL"/>
            </w:pPr>
            <w:r>
              <w:t>M</w:t>
            </w:r>
          </w:p>
        </w:tc>
      </w:tr>
      <w:tr w:rsidR="0088076F" w14:paraId="3EA1B985" w14:textId="77777777" w:rsidTr="00B36227">
        <w:trPr>
          <w:jc w:val="center"/>
        </w:trPr>
        <w:tc>
          <w:tcPr>
            <w:tcW w:w="2972" w:type="dxa"/>
          </w:tcPr>
          <w:p w14:paraId="695B4735" w14:textId="77777777" w:rsidR="0088076F" w:rsidRDefault="0088076F" w:rsidP="00F06513">
            <w:pPr>
              <w:pStyle w:val="TAL"/>
            </w:pPr>
            <w:r>
              <w:t>ListOfDIDs</w:t>
            </w:r>
          </w:p>
        </w:tc>
        <w:tc>
          <w:tcPr>
            <w:tcW w:w="6242" w:type="dxa"/>
          </w:tcPr>
          <w:p w14:paraId="6DC7BC9B" w14:textId="77777777" w:rsidR="0088076F" w:rsidRDefault="0088076F" w:rsidP="00F06513">
            <w:pPr>
              <w:pStyle w:val="TAL"/>
            </w:pPr>
            <w:r>
              <w:t xml:space="preserve">Delivery endpoints of LI_HI2. These delivery endpoints shall be configured using the </w:t>
            </w:r>
            <w:r>
              <w:rPr>
                <w:i/>
              </w:rPr>
              <w:t xml:space="preserve">CreateDestination </w:t>
            </w:r>
            <w:r>
              <w:t>message as described in ETSI TS 103 221-1 [7] clause 6.3.1 prior to first use.</w:t>
            </w:r>
          </w:p>
        </w:tc>
        <w:tc>
          <w:tcPr>
            <w:tcW w:w="708" w:type="dxa"/>
          </w:tcPr>
          <w:p w14:paraId="229B65EB" w14:textId="77777777" w:rsidR="0088076F" w:rsidRDefault="0088076F" w:rsidP="00F06513">
            <w:pPr>
              <w:pStyle w:val="TAL"/>
            </w:pPr>
            <w:r>
              <w:t>M</w:t>
            </w:r>
          </w:p>
        </w:tc>
      </w:tr>
      <w:tr w:rsidR="0088076F" w14:paraId="4865FFFB" w14:textId="77777777" w:rsidTr="00B36227">
        <w:trPr>
          <w:jc w:val="center"/>
        </w:trPr>
        <w:tc>
          <w:tcPr>
            <w:tcW w:w="2972" w:type="dxa"/>
          </w:tcPr>
          <w:p w14:paraId="5D56F24A" w14:textId="77777777" w:rsidR="0088076F" w:rsidRDefault="0088076F" w:rsidP="00F06513">
            <w:pPr>
              <w:pStyle w:val="TAL"/>
            </w:pPr>
            <w:r>
              <w:t>ListOfMediationDetails</w:t>
            </w:r>
          </w:p>
        </w:tc>
        <w:tc>
          <w:tcPr>
            <w:tcW w:w="6242" w:type="dxa"/>
          </w:tcPr>
          <w:p w14:paraId="6B99EBF4" w14:textId="77777777" w:rsidR="0088076F" w:rsidRDefault="0088076F" w:rsidP="00F06513">
            <w:pPr>
              <w:pStyle w:val="TAL"/>
            </w:pPr>
            <w:r>
              <w:t>Sequence of Mediation Details (see table 7.16.1.2-2).</w:t>
            </w:r>
          </w:p>
        </w:tc>
        <w:tc>
          <w:tcPr>
            <w:tcW w:w="708" w:type="dxa"/>
          </w:tcPr>
          <w:p w14:paraId="0AFDDF23" w14:textId="77777777" w:rsidR="0088076F" w:rsidRDefault="0088076F" w:rsidP="00F06513">
            <w:pPr>
              <w:pStyle w:val="TAL"/>
            </w:pPr>
            <w:r>
              <w:t>M</w:t>
            </w:r>
          </w:p>
        </w:tc>
      </w:tr>
    </w:tbl>
    <w:p w14:paraId="0C1A17DA" w14:textId="77777777" w:rsidR="0088076F" w:rsidRDefault="0088076F" w:rsidP="0088076F"/>
    <w:p w14:paraId="6011CD9A" w14:textId="77777777" w:rsidR="0088076F" w:rsidRDefault="0088076F" w:rsidP="00F06513">
      <w:pPr>
        <w:pStyle w:val="TH"/>
      </w:pPr>
      <w:r>
        <w:t>Table 7.16.1.2-2: Mediation Details for 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88076F" w14:paraId="3F20E046" w14:textId="77777777" w:rsidTr="00B36227">
        <w:trPr>
          <w:jc w:val="center"/>
        </w:trPr>
        <w:tc>
          <w:tcPr>
            <w:tcW w:w="2972" w:type="dxa"/>
          </w:tcPr>
          <w:p w14:paraId="26096AC2" w14:textId="77777777" w:rsidR="0088076F" w:rsidRDefault="0088076F" w:rsidP="00F06513">
            <w:pPr>
              <w:pStyle w:val="TAH"/>
            </w:pPr>
            <w:r>
              <w:t>ETSI TS 103 221-1 [7] field name</w:t>
            </w:r>
          </w:p>
        </w:tc>
        <w:tc>
          <w:tcPr>
            <w:tcW w:w="6242" w:type="dxa"/>
          </w:tcPr>
          <w:p w14:paraId="525157D6" w14:textId="77777777" w:rsidR="0088076F" w:rsidRDefault="0088076F" w:rsidP="00F06513">
            <w:pPr>
              <w:pStyle w:val="TAH"/>
            </w:pPr>
            <w:r>
              <w:t>Description</w:t>
            </w:r>
          </w:p>
        </w:tc>
        <w:tc>
          <w:tcPr>
            <w:tcW w:w="708" w:type="dxa"/>
          </w:tcPr>
          <w:p w14:paraId="15A391E6" w14:textId="77777777" w:rsidR="0088076F" w:rsidRDefault="0088076F" w:rsidP="00F06513">
            <w:pPr>
              <w:pStyle w:val="TAH"/>
            </w:pPr>
            <w:r>
              <w:t>M/C/O</w:t>
            </w:r>
          </w:p>
        </w:tc>
      </w:tr>
      <w:tr w:rsidR="0088076F" w14:paraId="7F2F4FB0" w14:textId="77777777" w:rsidTr="00B36227">
        <w:trPr>
          <w:jc w:val="center"/>
        </w:trPr>
        <w:tc>
          <w:tcPr>
            <w:tcW w:w="2972" w:type="dxa"/>
          </w:tcPr>
          <w:p w14:paraId="6B48AE5A" w14:textId="77777777" w:rsidR="0088076F" w:rsidRDefault="0088076F" w:rsidP="00F06513">
            <w:pPr>
              <w:pStyle w:val="TAL"/>
            </w:pPr>
            <w:r>
              <w:t>LIID</w:t>
            </w:r>
          </w:p>
        </w:tc>
        <w:tc>
          <w:tcPr>
            <w:tcW w:w="6242" w:type="dxa"/>
          </w:tcPr>
          <w:p w14:paraId="5E559320" w14:textId="77777777" w:rsidR="0088076F" w:rsidRDefault="0088076F" w:rsidP="00F06513">
            <w:pPr>
              <w:pStyle w:val="TAL"/>
            </w:pPr>
            <w:r>
              <w:t>Lawful Interception ID associated with the task.</w:t>
            </w:r>
          </w:p>
        </w:tc>
        <w:tc>
          <w:tcPr>
            <w:tcW w:w="708" w:type="dxa"/>
          </w:tcPr>
          <w:p w14:paraId="13FA2A23" w14:textId="77777777" w:rsidR="0088076F" w:rsidRDefault="0088076F" w:rsidP="00F06513">
            <w:pPr>
              <w:pStyle w:val="TAL"/>
            </w:pPr>
            <w:r>
              <w:t>M</w:t>
            </w:r>
          </w:p>
        </w:tc>
      </w:tr>
      <w:tr w:rsidR="0088076F" w14:paraId="1958CC04" w14:textId="77777777" w:rsidTr="00B36227">
        <w:trPr>
          <w:jc w:val="center"/>
        </w:trPr>
        <w:tc>
          <w:tcPr>
            <w:tcW w:w="2972" w:type="dxa"/>
          </w:tcPr>
          <w:p w14:paraId="5510FE02" w14:textId="77777777" w:rsidR="0088076F" w:rsidRDefault="0088076F" w:rsidP="00F06513">
            <w:pPr>
              <w:pStyle w:val="TAL"/>
            </w:pPr>
            <w:r>
              <w:t>DeliveryType</w:t>
            </w:r>
          </w:p>
        </w:tc>
        <w:tc>
          <w:tcPr>
            <w:tcW w:w="6242" w:type="dxa"/>
          </w:tcPr>
          <w:p w14:paraId="07ED824C" w14:textId="77777777" w:rsidR="0088076F" w:rsidRDefault="0088076F" w:rsidP="00F06513">
            <w:pPr>
              <w:pStyle w:val="TAL"/>
            </w:pPr>
            <w:r>
              <w:t>Set to “HI2Only”.</w:t>
            </w:r>
          </w:p>
        </w:tc>
        <w:tc>
          <w:tcPr>
            <w:tcW w:w="708" w:type="dxa"/>
          </w:tcPr>
          <w:p w14:paraId="3DAC62D8" w14:textId="77777777" w:rsidR="0088076F" w:rsidRDefault="0088076F" w:rsidP="00F06513">
            <w:pPr>
              <w:pStyle w:val="TAL"/>
            </w:pPr>
            <w:r>
              <w:t>M</w:t>
            </w:r>
          </w:p>
        </w:tc>
      </w:tr>
      <w:tr w:rsidR="0088076F" w14:paraId="3B11FF12" w14:textId="77777777" w:rsidTr="00B36227">
        <w:trPr>
          <w:jc w:val="center"/>
        </w:trPr>
        <w:tc>
          <w:tcPr>
            <w:tcW w:w="2972" w:type="dxa"/>
          </w:tcPr>
          <w:p w14:paraId="7E977D3B" w14:textId="77777777" w:rsidR="0088076F" w:rsidRDefault="0088076F" w:rsidP="00F06513">
            <w:pPr>
              <w:pStyle w:val="TAL"/>
            </w:pPr>
            <w:r>
              <w:t>ListOfDIDs</w:t>
            </w:r>
          </w:p>
        </w:tc>
        <w:tc>
          <w:tcPr>
            <w:tcW w:w="6242" w:type="dxa"/>
          </w:tcPr>
          <w:p w14:paraId="14AC4117" w14:textId="77777777" w:rsidR="0088076F" w:rsidRDefault="0088076F" w:rsidP="00F06513">
            <w:pPr>
              <w:pStyle w:val="TAL"/>
            </w:pPr>
            <w:r>
              <w:t>Details of where to send the IRI for this LIID. Shall be included if deviation from the ListofDIDs in the ActivateTask message is necessary. If included, the ListOfDIDs in the Mediation Details shall be used instead of any delivery destinations authorised by the ListOfDIDs field in the ActivateTask message.</w:t>
            </w:r>
          </w:p>
        </w:tc>
        <w:tc>
          <w:tcPr>
            <w:tcW w:w="708" w:type="dxa"/>
          </w:tcPr>
          <w:p w14:paraId="2F49BE30" w14:textId="77777777" w:rsidR="0088076F" w:rsidRDefault="0088076F" w:rsidP="00F06513">
            <w:pPr>
              <w:pStyle w:val="TAL"/>
            </w:pPr>
            <w:r>
              <w:t>C</w:t>
            </w:r>
          </w:p>
        </w:tc>
      </w:tr>
      <w:tr w:rsidR="0088076F" w14:paraId="48BB8BFF" w14:textId="77777777" w:rsidTr="00B36227">
        <w:trPr>
          <w:jc w:val="center"/>
        </w:trPr>
        <w:tc>
          <w:tcPr>
            <w:tcW w:w="2972" w:type="dxa"/>
          </w:tcPr>
          <w:p w14:paraId="3C7321E4" w14:textId="77777777" w:rsidR="0088076F" w:rsidRDefault="0088076F" w:rsidP="00F06513">
            <w:pPr>
              <w:pStyle w:val="TAL"/>
            </w:pPr>
            <w:r>
              <w:t>ServiceScoping</w:t>
            </w:r>
          </w:p>
        </w:tc>
        <w:tc>
          <w:tcPr>
            <w:tcW w:w="6242" w:type="dxa"/>
          </w:tcPr>
          <w:p w14:paraId="27E80531" w14:textId="77777777" w:rsidR="0088076F" w:rsidRDefault="0088076F" w:rsidP="00F06513">
            <w:pPr>
              <w:pStyle w:val="TAL"/>
            </w:pPr>
            <w:r>
              <w:t>Service type set to “Data”. Other fields are dependent on the warrant.</w:t>
            </w:r>
          </w:p>
        </w:tc>
        <w:tc>
          <w:tcPr>
            <w:tcW w:w="708" w:type="dxa"/>
          </w:tcPr>
          <w:p w14:paraId="0B1BE8B8" w14:textId="77777777" w:rsidR="0088076F" w:rsidRDefault="0088076F" w:rsidP="00F06513">
            <w:pPr>
              <w:pStyle w:val="TAL"/>
            </w:pPr>
            <w:r>
              <w:t>M</w:t>
            </w:r>
          </w:p>
        </w:tc>
      </w:tr>
    </w:tbl>
    <w:p w14:paraId="5DF69578" w14:textId="77777777" w:rsidR="0088076F" w:rsidRDefault="0088076F" w:rsidP="0088076F"/>
    <w:p w14:paraId="57D102A5" w14:textId="77777777" w:rsidR="0088076F" w:rsidRDefault="0088076F" w:rsidP="00F06513">
      <w:pPr>
        <w:pStyle w:val="Heading3"/>
      </w:pPr>
      <w:bookmarkStart w:id="973" w:name="_Toc176147537"/>
      <w:r>
        <w:t>7.16.2</w:t>
      </w:r>
      <w:r>
        <w:tab/>
        <w:t>Generation of xIRI over LI_X2</w:t>
      </w:r>
      <w:bookmarkEnd w:id="973"/>
    </w:p>
    <w:p w14:paraId="085F5CEB" w14:textId="77777777" w:rsidR="0088076F" w:rsidRDefault="0088076F" w:rsidP="00F06513">
      <w:pPr>
        <w:pStyle w:val="Heading4"/>
        <w:rPr>
          <w:rFonts w:cs="Arial"/>
          <w:szCs w:val="24"/>
        </w:rPr>
      </w:pPr>
      <w:bookmarkStart w:id="974" w:name="_Toc176147538"/>
      <w:r>
        <w:t>7.16.2.1</w:t>
      </w:r>
      <w:r>
        <w:tab/>
      </w:r>
      <w:r>
        <w:rPr>
          <w:rFonts w:cs="Arial"/>
          <w:szCs w:val="24"/>
        </w:rPr>
        <w:t>General</w:t>
      </w:r>
      <w:bookmarkEnd w:id="974"/>
    </w:p>
    <w:p w14:paraId="4D7C6934" w14:textId="77777777" w:rsidR="0088076F" w:rsidRDefault="0088076F" w:rsidP="0088076F">
      <w:r>
        <w:t>The IRI-POI present in the NWDAF shall send the xIRIs over LI_X2 for each of the events listed in TS 33.127 [5] clause 7.18.4, the details of which are described in the following clauses.</w:t>
      </w:r>
    </w:p>
    <w:p w14:paraId="38DCD4D2" w14:textId="77777777" w:rsidR="0088076F" w:rsidRDefault="0088076F" w:rsidP="00F06513">
      <w:pPr>
        <w:pStyle w:val="Heading5"/>
      </w:pPr>
      <w:bookmarkStart w:id="975" w:name="_Toc176147539"/>
      <w:r>
        <w:t>7.16.2.1.1</w:t>
      </w:r>
      <w:r>
        <w:tab/>
        <w:t>Target matching</w:t>
      </w:r>
      <w:bookmarkEnd w:id="975"/>
    </w:p>
    <w:p w14:paraId="0ADD4978" w14:textId="77777777" w:rsidR="0088076F" w:rsidRDefault="0088076F" w:rsidP="0088076F">
      <w:r w:rsidRPr="00C27342">
        <w:rPr>
          <w:color w:val="000000"/>
        </w:rPr>
        <w:t>The POI in the NWDAF shall report analytics only when the target SUPI is the single SUPI for which the analytics is run</w:t>
      </w:r>
      <w:r>
        <w:rPr>
          <w:color w:val="000000"/>
        </w:rPr>
        <w:t>.</w:t>
      </w:r>
    </w:p>
    <w:p w14:paraId="66583784" w14:textId="77777777" w:rsidR="0088076F" w:rsidRDefault="0088076F" w:rsidP="00F06513">
      <w:pPr>
        <w:pStyle w:val="Heading4"/>
        <w:rPr>
          <w:rFonts w:cs="Arial"/>
          <w:szCs w:val="24"/>
        </w:rPr>
      </w:pPr>
      <w:bookmarkStart w:id="976" w:name="_Toc176147540"/>
      <w:r>
        <w:lastRenderedPageBreak/>
        <w:t>7.16.2.2</w:t>
      </w:r>
      <w:r>
        <w:tab/>
        <w:t>Events subscription</w:t>
      </w:r>
      <w:bookmarkEnd w:id="976"/>
    </w:p>
    <w:p w14:paraId="6156A243" w14:textId="77777777" w:rsidR="0088076F" w:rsidRDefault="0088076F" w:rsidP="0088076F">
      <w:r>
        <w:t>The IRI-POI in the NWDAF shall generate an xIRI containing an NWDAFEventsSubscription record when the IRI-POI present in the NWDAF detects that an NF consumer has subscribed, updated a subscription or deleted a subscription for UE related analytics events for a target UE.</w:t>
      </w:r>
    </w:p>
    <w:p w14:paraId="539BBFFA" w14:textId="77777777" w:rsidR="0088076F" w:rsidRDefault="0088076F" w:rsidP="0088076F">
      <w:r>
        <w:t>Accordingly, the IRI-POI in the NWDAF generates the xIRI when any of the following events is detected (see TS 29.520 [133] clause 4.2.2.1):</w:t>
      </w:r>
    </w:p>
    <w:p w14:paraId="1920B948" w14:textId="77777777" w:rsidR="0088076F" w:rsidRDefault="0088076F" w:rsidP="00F06513">
      <w:pPr>
        <w:pStyle w:val="B1"/>
      </w:pPr>
      <w:r>
        <w:t>-</w:t>
      </w:r>
      <w:r>
        <w:tab/>
        <w:t xml:space="preserve">NWDAF returns a </w:t>
      </w:r>
      <w:r>
        <w:rPr>
          <w:lang w:val="en-US"/>
        </w:rPr>
        <w:t xml:space="preserve">Nnwdaf_EventsSubscription_Subscribe </w:t>
      </w:r>
      <w:r>
        <w:t xml:space="preserve">Response in response to </w:t>
      </w:r>
      <w:r>
        <w:rPr>
          <w:lang w:val="en-US"/>
        </w:rPr>
        <w:t xml:space="preserve">Nnwdaf_EventsSubscription_Subscribe </w:t>
      </w:r>
      <w:r>
        <w:t>Request received from an authorized NF consumer to subscribe to UE related analytics events for a target UE.</w:t>
      </w:r>
    </w:p>
    <w:p w14:paraId="1770C25F" w14:textId="77777777" w:rsidR="0088076F" w:rsidRDefault="0088076F" w:rsidP="00F06513">
      <w:pPr>
        <w:pStyle w:val="B1"/>
      </w:pPr>
      <w:r>
        <w:t>-</w:t>
      </w:r>
      <w:r>
        <w:tab/>
        <w:t xml:space="preserve">NWDAF returns a </w:t>
      </w:r>
      <w:r>
        <w:rPr>
          <w:lang w:val="en-US"/>
        </w:rPr>
        <w:t xml:space="preserve">Nnwdaf_EventsSubscription_Subscribe </w:t>
      </w:r>
      <w:r>
        <w:t xml:space="preserve">Response in response to </w:t>
      </w:r>
      <w:r>
        <w:rPr>
          <w:lang w:val="en-US"/>
        </w:rPr>
        <w:t xml:space="preserve">Nnwdaf_EventsSubscription_Subscribe </w:t>
      </w:r>
      <w:r>
        <w:t>Request received from an NF consumer to update a subscription to UE related analytics events for a target UE.</w:t>
      </w:r>
    </w:p>
    <w:p w14:paraId="5BDD675D" w14:textId="77777777" w:rsidR="0088076F" w:rsidRDefault="0088076F" w:rsidP="00F06513">
      <w:pPr>
        <w:pStyle w:val="B1"/>
      </w:pPr>
      <w:r>
        <w:t>-</w:t>
      </w:r>
      <w:r>
        <w:tab/>
        <w:t xml:space="preserve">NWDAF returns a </w:t>
      </w:r>
      <w:r>
        <w:rPr>
          <w:lang w:val="en-US"/>
        </w:rPr>
        <w:t xml:space="preserve">Nnwdaf_ EventsSubscription_Unsubscribe </w:t>
      </w:r>
      <w:r>
        <w:t>Response in response to Nnwdaf_</w:t>
      </w:r>
      <w:r>
        <w:rPr>
          <w:lang w:val="en-US"/>
        </w:rPr>
        <w:t xml:space="preserve">EventsSubscription_Unsubscribe </w:t>
      </w:r>
      <w:r>
        <w:t>Request received from an NF consumer to unsubscribe from UE related analytics event notifications for a target UE.</w:t>
      </w:r>
    </w:p>
    <w:p w14:paraId="57D3451B" w14:textId="77777777" w:rsidR="0088076F" w:rsidRDefault="0088076F" w:rsidP="00F06513">
      <w:pPr>
        <w:pStyle w:val="TH"/>
      </w:pPr>
      <w:r>
        <w:t>Table 7.16.2.2-1: Payload for NWDAFEventsSubscription record</w:t>
      </w:r>
    </w:p>
    <w:tbl>
      <w:tblPr>
        <w:tblW w:w="50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705"/>
        <w:gridCol w:w="1620"/>
        <w:gridCol w:w="810"/>
        <w:gridCol w:w="5059"/>
        <w:gridCol w:w="441"/>
      </w:tblGrid>
      <w:tr w:rsidR="0088076F" w14:paraId="772A4DD9" w14:textId="77777777" w:rsidTr="00B36227">
        <w:trPr>
          <w:cantSplit/>
          <w:jc w:val="center"/>
        </w:trPr>
        <w:tc>
          <w:tcPr>
            <w:tcW w:w="1705" w:type="dxa"/>
            <w:tcBorders>
              <w:top w:val="single" w:sz="4" w:space="0" w:color="auto"/>
              <w:left w:val="single" w:sz="4" w:space="0" w:color="auto"/>
              <w:bottom w:val="single" w:sz="4" w:space="0" w:color="auto"/>
              <w:right w:val="single" w:sz="4" w:space="0" w:color="auto"/>
            </w:tcBorders>
          </w:tcPr>
          <w:p w14:paraId="5F0F1358" w14:textId="77777777" w:rsidR="0088076F" w:rsidRDefault="0088076F" w:rsidP="00F06513">
            <w:pPr>
              <w:pStyle w:val="TAH"/>
            </w:pPr>
            <w:r>
              <w:t>Field name</w:t>
            </w:r>
          </w:p>
        </w:tc>
        <w:tc>
          <w:tcPr>
            <w:tcW w:w="1620" w:type="dxa"/>
            <w:tcBorders>
              <w:top w:val="single" w:sz="4" w:space="0" w:color="auto"/>
              <w:left w:val="single" w:sz="4" w:space="0" w:color="auto"/>
              <w:bottom w:val="single" w:sz="4" w:space="0" w:color="auto"/>
              <w:right w:val="single" w:sz="4" w:space="0" w:color="auto"/>
            </w:tcBorders>
          </w:tcPr>
          <w:p w14:paraId="6065FE71" w14:textId="77777777" w:rsidR="0088076F" w:rsidRDefault="0088076F" w:rsidP="00F06513">
            <w:pPr>
              <w:pStyle w:val="TAH"/>
            </w:pPr>
            <w:r>
              <w:t>Type</w:t>
            </w:r>
          </w:p>
        </w:tc>
        <w:tc>
          <w:tcPr>
            <w:tcW w:w="810" w:type="dxa"/>
            <w:tcBorders>
              <w:top w:val="single" w:sz="4" w:space="0" w:color="auto"/>
              <w:left w:val="single" w:sz="4" w:space="0" w:color="auto"/>
              <w:bottom w:val="single" w:sz="4" w:space="0" w:color="auto"/>
              <w:right w:val="single" w:sz="4" w:space="0" w:color="auto"/>
            </w:tcBorders>
          </w:tcPr>
          <w:p w14:paraId="43DF2F55" w14:textId="77777777" w:rsidR="0088076F" w:rsidRDefault="0088076F" w:rsidP="00F06513">
            <w:pPr>
              <w:pStyle w:val="TAH"/>
            </w:pPr>
            <w:r>
              <w:t>Cardinality</w:t>
            </w:r>
          </w:p>
        </w:tc>
        <w:tc>
          <w:tcPr>
            <w:tcW w:w="5059" w:type="dxa"/>
            <w:tcBorders>
              <w:top w:val="single" w:sz="4" w:space="0" w:color="auto"/>
              <w:left w:val="single" w:sz="4" w:space="0" w:color="auto"/>
              <w:bottom w:val="single" w:sz="4" w:space="0" w:color="auto"/>
              <w:right w:val="single" w:sz="4" w:space="0" w:color="auto"/>
            </w:tcBorders>
          </w:tcPr>
          <w:p w14:paraId="6427BA80" w14:textId="77777777" w:rsidR="0088076F" w:rsidRDefault="0088076F" w:rsidP="00F06513">
            <w:pPr>
              <w:pStyle w:val="TAH"/>
            </w:pPr>
            <w:r>
              <w:t>Description</w:t>
            </w:r>
          </w:p>
        </w:tc>
        <w:tc>
          <w:tcPr>
            <w:tcW w:w="437" w:type="dxa"/>
            <w:tcBorders>
              <w:top w:val="single" w:sz="4" w:space="0" w:color="auto"/>
              <w:left w:val="single" w:sz="4" w:space="0" w:color="auto"/>
              <w:bottom w:val="single" w:sz="4" w:space="0" w:color="auto"/>
              <w:right w:val="single" w:sz="4" w:space="0" w:color="auto"/>
            </w:tcBorders>
          </w:tcPr>
          <w:p w14:paraId="632AAC8B" w14:textId="77777777" w:rsidR="0088076F" w:rsidRDefault="0088076F" w:rsidP="00F06513">
            <w:pPr>
              <w:pStyle w:val="TAH"/>
            </w:pPr>
            <w:r>
              <w:t>M/C/O</w:t>
            </w:r>
          </w:p>
        </w:tc>
      </w:tr>
      <w:tr w:rsidR="0088076F" w14:paraId="58FDA7A3" w14:textId="77777777" w:rsidTr="00B36227">
        <w:trPr>
          <w:cantSplit/>
          <w:jc w:val="center"/>
        </w:trPr>
        <w:tc>
          <w:tcPr>
            <w:tcW w:w="1705" w:type="dxa"/>
          </w:tcPr>
          <w:p w14:paraId="2CF9799D" w14:textId="77777777" w:rsidR="0088076F" w:rsidRDefault="0088076F" w:rsidP="00F06513">
            <w:pPr>
              <w:pStyle w:val="TAL"/>
            </w:pPr>
            <w:r>
              <w:t>sUPI</w:t>
            </w:r>
          </w:p>
        </w:tc>
        <w:tc>
          <w:tcPr>
            <w:tcW w:w="1620" w:type="dxa"/>
          </w:tcPr>
          <w:p w14:paraId="79BB5892" w14:textId="77777777" w:rsidR="0088076F" w:rsidRDefault="0088076F" w:rsidP="00F06513">
            <w:pPr>
              <w:pStyle w:val="TAL"/>
            </w:pPr>
            <w:r>
              <w:t>SUPI</w:t>
            </w:r>
          </w:p>
        </w:tc>
        <w:tc>
          <w:tcPr>
            <w:tcW w:w="810" w:type="dxa"/>
          </w:tcPr>
          <w:p w14:paraId="2341BF65" w14:textId="77777777" w:rsidR="0088076F" w:rsidRDefault="0088076F" w:rsidP="00F06513">
            <w:pPr>
              <w:pStyle w:val="TAL"/>
            </w:pPr>
            <w:r>
              <w:t>1</w:t>
            </w:r>
          </w:p>
        </w:tc>
        <w:tc>
          <w:tcPr>
            <w:tcW w:w="5059" w:type="dxa"/>
          </w:tcPr>
          <w:p w14:paraId="2C583DF7" w14:textId="77777777" w:rsidR="0088076F" w:rsidRDefault="0088076F" w:rsidP="00F06513">
            <w:pPr>
              <w:pStyle w:val="TAL"/>
            </w:pPr>
            <w:r>
              <w:t>Identifies the SUPI of the target UE.</w:t>
            </w:r>
          </w:p>
        </w:tc>
        <w:tc>
          <w:tcPr>
            <w:tcW w:w="441" w:type="dxa"/>
          </w:tcPr>
          <w:p w14:paraId="504DF004" w14:textId="77777777" w:rsidR="0088076F" w:rsidRDefault="0088076F" w:rsidP="00F06513">
            <w:pPr>
              <w:pStyle w:val="TAL"/>
            </w:pPr>
            <w:r>
              <w:t>M</w:t>
            </w:r>
          </w:p>
        </w:tc>
      </w:tr>
      <w:tr w:rsidR="0088076F" w14:paraId="6DEF7387" w14:textId="77777777" w:rsidTr="00B36227">
        <w:trPr>
          <w:cantSplit/>
          <w:jc w:val="center"/>
        </w:trPr>
        <w:tc>
          <w:tcPr>
            <w:tcW w:w="1705" w:type="dxa"/>
          </w:tcPr>
          <w:p w14:paraId="1614FE6B" w14:textId="77777777" w:rsidR="0088076F" w:rsidRDefault="0088076F" w:rsidP="00F06513">
            <w:pPr>
              <w:pStyle w:val="TAL"/>
            </w:pPr>
            <w:r>
              <w:t>nWDAFConsumerNFType</w:t>
            </w:r>
          </w:p>
        </w:tc>
        <w:tc>
          <w:tcPr>
            <w:tcW w:w="1620" w:type="dxa"/>
          </w:tcPr>
          <w:p w14:paraId="3E711F6B" w14:textId="77777777" w:rsidR="0088076F" w:rsidRDefault="0088076F" w:rsidP="00F06513">
            <w:pPr>
              <w:pStyle w:val="TAL"/>
            </w:pPr>
            <w:r>
              <w:t>NWDAFConsumerNFType</w:t>
            </w:r>
          </w:p>
        </w:tc>
        <w:tc>
          <w:tcPr>
            <w:tcW w:w="810" w:type="dxa"/>
          </w:tcPr>
          <w:p w14:paraId="14CF2FD4" w14:textId="77777777" w:rsidR="0088076F" w:rsidRDefault="0088076F" w:rsidP="00F06513">
            <w:pPr>
              <w:pStyle w:val="TAL"/>
            </w:pPr>
            <w:r>
              <w:t>1</w:t>
            </w:r>
          </w:p>
        </w:tc>
        <w:tc>
          <w:tcPr>
            <w:tcW w:w="5059" w:type="dxa"/>
          </w:tcPr>
          <w:p w14:paraId="6B6A9754" w14:textId="77777777" w:rsidR="0088076F" w:rsidRDefault="0088076F" w:rsidP="00F06513">
            <w:pPr>
              <w:pStyle w:val="TAL"/>
            </w:pPr>
            <w:r>
              <w:t xml:space="preserve">Identifies the type of NF consumer. </w:t>
            </w:r>
          </w:p>
        </w:tc>
        <w:tc>
          <w:tcPr>
            <w:tcW w:w="437" w:type="dxa"/>
          </w:tcPr>
          <w:p w14:paraId="733C5E02" w14:textId="77777777" w:rsidR="0088076F" w:rsidRDefault="0088076F" w:rsidP="00F06513">
            <w:pPr>
              <w:pStyle w:val="TAL"/>
            </w:pPr>
            <w:r>
              <w:t>M</w:t>
            </w:r>
          </w:p>
        </w:tc>
      </w:tr>
      <w:tr w:rsidR="0088076F" w14:paraId="7AEC9CDE" w14:textId="77777777" w:rsidTr="00B36227">
        <w:trPr>
          <w:cantSplit/>
          <w:jc w:val="center"/>
        </w:trPr>
        <w:tc>
          <w:tcPr>
            <w:tcW w:w="1705" w:type="dxa"/>
          </w:tcPr>
          <w:p w14:paraId="162FE52D" w14:textId="77777777" w:rsidR="0088076F" w:rsidRDefault="0088076F" w:rsidP="00F06513">
            <w:pPr>
              <w:pStyle w:val="TAL"/>
            </w:pPr>
            <w:r>
              <w:t>nWDAFEventsSubscriptionOpType</w:t>
            </w:r>
          </w:p>
        </w:tc>
        <w:tc>
          <w:tcPr>
            <w:tcW w:w="1620" w:type="dxa"/>
          </w:tcPr>
          <w:p w14:paraId="4677AED0" w14:textId="77777777" w:rsidR="0088076F" w:rsidRDefault="0088076F" w:rsidP="00F06513">
            <w:pPr>
              <w:pStyle w:val="TAL"/>
            </w:pPr>
            <w:r>
              <w:t>NWDAFEventsSubscriptionOperation</w:t>
            </w:r>
          </w:p>
        </w:tc>
        <w:tc>
          <w:tcPr>
            <w:tcW w:w="810" w:type="dxa"/>
          </w:tcPr>
          <w:p w14:paraId="787A35A1" w14:textId="77777777" w:rsidR="0088076F" w:rsidRDefault="0088076F" w:rsidP="00F06513">
            <w:pPr>
              <w:pStyle w:val="TAL"/>
            </w:pPr>
            <w:r>
              <w:t>1</w:t>
            </w:r>
          </w:p>
        </w:tc>
        <w:tc>
          <w:tcPr>
            <w:tcW w:w="5059" w:type="dxa"/>
          </w:tcPr>
          <w:p w14:paraId="03685A0D" w14:textId="77777777" w:rsidR="0088076F" w:rsidRDefault="0088076F" w:rsidP="00F06513">
            <w:pPr>
              <w:pStyle w:val="TAL"/>
            </w:pPr>
            <w:r>
              <w:t xml:space="preserve">Identifies the type of Nnwdaf_EventsSubscription service operation, i.e., POST to create a subscription, PUT to update a subscription, DELETE to delete a subscription. </w:t>
            </w:r>
          </w:p>
        </w:tc>
        <w:tc>
          <w:tcPr>
            <w:tcW w:w="437" w:type="dxa"/>
          </w:tcPr>
          <w:p w14:paraId="5553623D" w14:textId="77777777" w:rsidR="0088076F" w:rsidRDefault="0088076F" w:rsidP="00F06513">
            <w:pPr>
              <w:pStyle w:val="TAL"/>
            </w:pPr>
            <w:r>
              <w:t>M</w:t>
            </w:r>
          </w:p>
        </w:tc>
      </w:tr>
      <w:tr w:rsidR="0088076F" w14:paraId="03E05571" w14:textId="77777777" w:rsidTr="00B36227">
        <w:trPr>
          <w:cantSplit/>
          <w:jc w:val="center"/>
        </w:trPr>
        <w:tc>
          <w:tcPr>
            <w:tcW w:w="1705" w:type="dxa"/>
          </w:tcPr>
          <w:p w14:paraId="624AE144" w14:textId="77777777" w:rsidR="0088076F" w:rsidRDefault="0088076F" w:rsidP="00F06513">
            <w:pPr>
              <w:pStyle w:val="TAL"/>
            </w:pPr>
            <w:r>
              <w:t>nWDAFSubscribedEventList</w:t>
            </w:r>
          </w:p>
        </w:tc>
        <w:tc>
          <w:tcPr>
            <w:tcW w:w="1620" w:type="dxa"/>
          </w:tcPr>
          <w:p w14:paraId="6DB0C7D7" w14:textId="77777777" w:rsidR="0088076F" w:rsidRDefault="0088076F" w:rsidP="00F06513">
            <w:pPr>
              <w:pStyle w:val="TAL"/>
            </w:pPr>
            <w:r>
              <w:t>SEQUENCE OF NWDAFEvent</w:t>
            </w:r>
          </w:p>
        </w:tc>
        <w:tc>
          <w:tcPr>
            <w:tcW w:w="810" w:type="dxa"/>
          </w:tcPr>
          <w:p w14:paraId="31EF70A7" w14:textId="77777777" w:rsidR="0088076F" w:rsidRDefault="0088076F" w:rsidP="00F06513">
            <w:pPr>
              <w:pStyle w:val="TAL"/>
            </w:pPr>
            <w:r>
              <w:t>1..MAX</w:t>
            </w:r>
          </w:p>
        </w:tc>
        <w:tc>
          <w:tcPr>
            <w:tcW w:w="5059" w:type="dxa"/>
          </w:tcPr>
          <w:p w14:paraId="49C17FB9" w14:textId="77777777" w:rsidR="0088076F" w:rsidRDefault="0088076F" w:rsidP="00F06513">
            <w:pPr>
              <w:pStyle w:val="TAL"/>
            </w:pPr>
            <w:r>
              <w:t xml:space="preserve">Identifies the list of analytics events the NF consumer subscribes to. </w:t>
            </w:r>
          </w:p>
        </w:tc>
        <w:tc>
          <w:tcPr>
            <w:tcW w:w="437" w:type="dxa"/>
          </w:tcPr>
          <w:p w14:paraId="1F4DB9DF" w14:textId="77777777" w:rsidR="0088076F" w:rsidRDefault="0088076F" w:rsidP="00F06513">
            <w:pPr>
              <w:pStyle w:val="TAL"/>
            </w:pPr>
            <w:r>
              <w:t>M</w:t>
            </w:r>
          </w:p>
        </w:tc>
      </w:tr>
      <w:tr w:rsidR="0088076F" w14:paraId="4ECACA11" w14:textId="77777777" w:rsidTr="00B36227">
        <w:trPr>
          <w:cantSplit/>
          <w:jc w:val="center"/>
        </w:trPr>
        <w:tc>
          <w:tcPr>
            <w:tcW w:w="1705" w:type="dxa"/>
          </w:tcPr>
          <w:p w14:paraId="503A70B8" w14:textId="77777777" w:rsidR="0088076F" w:rsidRDefault="0088076F" w:rsidP="00F06513">
            <w:pPr>
              <w:pStyle w:val="TAL"/>
            </w:pPr>
            <w:r>
              <w:t>nWDAFEventsSubscription</w:t>
            </w:r>
          </w:p>
        </w:tc>
        <w:tc>
          <w:tcPr>
            <w:tcW w:w="1620" w:type="dxa"/>
          </w:tcPr>
          <w:p w14:paraId="6D03242C" w14:textId="77777777" w:rsidR="0088076F" w:rsidRDefault="0088076F" w:rsidP="00F06513">
            <w:pPr>
              <w:pStyle w:val="TAL"/>
            </w:pPr>
            <w:r>
              <w:t>SBIType</w:t>
            </w:r>
          </w:p>
        </w:tc>
        <w:tc>
          <w:tcPr>
            <w:tcW w:w="810" w:type="dxa"/>
          </w:tcPr>
          <w:p w14:paraId="2C8FAA51" w14:textId="77777777" w:rsidR="0088076F" w:rsidRDefault="0088076F" w:rsidP="00F06513">
            <w:pPr>
              <w:pStyle w:val="TAL"/>
            </w:pPr>
            <w:r>
              <w:t>1</w:t>
            </w:r>
          </w:p>
        </w:tc>
        <w:tc>
          <w:tcPr>
            <w:tcW w:w="5059" w:type="dxa"/>
          </w:tcPr>
          <w:p w14:paraId="1E85A27F" w14:textId="77777777" w:rsidR="0088076F" w:rsidRDefault="0088076F" w:rsidP="00F06513">
            <w:pPr>
              <w:pStyle w:val="TAL"/>
            </w:pPr>
            <w:r>
              <w:t xml:space="preserve">Includes the </w:t>
            </w:r>
            <w:r>
              <w:rPr>
                <w:rFonts w:eastAsia="DengXian"/>
              </w:rPr>
              <w:t>Nnwd</w:t>
            </w:r>
            <w:r w:rsidRPr="00C27342">
              <w:rPr>
                <w:rFonts w:eastAsia="DengXian"/>
              </w:rPr>
              <w:t>afE</w:t>
            </w:r>
            <w:r>
              <w:rPr>
                <w:rFonts w:eastAsia="DengXian"/>
              </w:rPr>
              <w:t>ventsSubscription</w:t>
            </w:r>
            <w:r>
              <w:rPr>
                <w:rFonts w:cs="Arial"/>
                <w:szCs w:val="18"/>
              </w:rPr>
              <w:t xml:space="preserve"> resource</w:t>
            </w:r>
            <w:r>
              <w:t xml:space="preserve"> which contains a set of events and their configuration data the NF consumer subscribes to. </w:t>
            </w:r>
            <w:r>
              <w:rPr>
                <w:rFonts w:cs="Arial"/>
                <w:szCs w:val="18"/>
                <w:lang w:val="en-US"/>
              </w:rPr>
              <w:t xml:space="preserve">Encoded </w:t>
            </w:r>
            <w:r>
              <w:rPr>
                <w:rFonts w:cs="Arial"/>
                <w:szCs w:val="18"/>
                <w:lang w:val="en-US" w:eastAsia="zh-CN"/>
              </w:rPr>
              <w:t xml:space="preserve">according to TS 29.520 [133] table 5.1.6.2.3-1. </w:t>
            </w:r>
            <w:r>
              <w:t xml:space="preserve">The SBIReference for this parameter shall be populated with </w:t>
            </w:r>
          </w:p>
          <w:p w14:paraId="07B7970A" w14:textId="77777777" w:rsidR="0088076F" w:rsidRDefault="0088076F" w:rsidP="00F06513">
            <w:pPr>
              <w:pStyle w:val="TAL"/>
            </w:pPr>
            <w:r>
              <w:t xml:space="preserve">'TS29520_Nnwdaf_EventsSubscription.yaml#/components/schemas/NnwdafEventsSubscription' as specified in </w:t>
            </w:r>
            <w:r>
              <w:rPr>
                <w:rFonts w:cs="Arial"/>
                <w:szCs w:val="18"/>
                <w:lang w:val="en-US" w:eastAsia="zh-CN"/>
              </w:rPr>
              <w:t>TS 29.520 [133] clause A2.</w:t>
            </w:r>
          </w:p>
        </w:tc>
        <w:tc>
          <w:tcPr>
            <w:tcW w:w="437" w:type="dxa"/>
          </w:tcPr>
          <w:p w14:paraId="292A1740" w14:textId="77777777" w:rsidR="0088076F" w:rsidRDefault="0088076F" w:rsidP="00F06513">
            <w:pPr>
              <w:pStyle w:val="TAL"/>
            </w:pPr>
            <w:r w:rsidRPr="00C27342">
              <w:t>M</w:t>
            </w:r>
          </w:p>
        </w:tc>
      </w:tr>
      <w:tr w:rsidR="0088076F" w14:paraId="07A8DA9F" w14:textId="77777777" w:rsidTr="00B36227">
        <w:trPr>
          <w:cantSplit/>
          <w:jc w:val="center"/>
        </w:trPr>
        <w:tc>
          <w:tcPr>
            <w:tcW w:w="1705" w:type="dxa"/>
            <w:tcBorders>
              <w:top w:val="single" w:sz="4" w:space="0" w:color="auto"/>
              <w:left w:val="single" w:sz="4" w:space="0" w:color="auto"/>
              <w:bottom w:val="single" w:sz="4" w:space="0" w:color="auto"/>
              <w:right w:val="single" w:sz="4" w:space="0" w:color="auto"/>
            </w:tcBorders>
          </w:tcPr>
          <w:p w14:paraId="54B6C385" w14:textId="77777777" w:rsidR="0088076F" w:rsidRDefault="0088076F" w:rsidP="00F06513">
            <w:pPr>
              <w:pStyle w:val="TAL"/>
            </w:pPr>
            <w:r>
              <w:t>nWDAFEventsSubscriptionID</w:t>
            </w:r>
          </w:p>
        </w:tc>
        <w:tc>
          <w:tcPr>
            <w:tcW w:w="1620" w:type="dxa"/>
            <w:tcBorders>
              <w:top w:val="single" w:sz="4" w:space="0" w:color="auto"/>
              <w:left w:val="single" w:sz="4" w:space="0" w:color="auto"/>
              <w:bottom w:val="single" w:sz="4" w:space="0" w:color="auto"/>
              <w:right w:val="single" w:sz="4" w:space="0" w:color="auto"/>
            </w:tcBorders>
          </w:tcPr>
          <w:p w14:paraId="02779AE3" w14:textId="77777777" w:rsidR="0088076F" w:rsidRDefault="0088076F" w:rsidP="00F06513">
            <w:pPr>
              <w:pStyle w:val="TAL"/>
            </w:pPr>
            <w:r>
              <w:t>UTF8String</w:t>
            </w:r>
          </w:p>
        </w:tc>
        <w:tc>
          <w:tcPr>
            <w:tcW w:w="810" w:type="dxa"/>
            <w:tcBorders>
              <w:top w:val="single" w:sz="4" w:space="0" w:color="auto"/>
              <w:left w:val="single" w:sz="4" w:space="0" w:color="auto"/>
              <w:bottom w:val="single" w:sz="4" w:space="0" w:color="auto"/>
              <w:right w:val="single" w:sz="4" w:space="0" w:color="auto"/>
            </w:tcBorders>
          </w:tcPr>
          <w:p w14:paraId="417DBA93" w14:textId="77777777" w:rsidR="0088076F" w:rsidRDefault="0088076F" w:rsidP="00F06513">
            <w:pPr>
              <w:pStyle w:val="TAL"/>
            </w:pPr>
            <w:r>
              <w:t>0..1</w:t>
            </w:r>
          </w:p>
        </w:tc>
        <w:tc>
          <w:tcPr>
            <w:tcW w:w="5059" w:type="dxa"/>
            <w:tcBorders>
              <w:top w:val="single" w:sz="4" w:space="0" w:color="auto"/>
              <w:left w:val="single" w:sz="4" w:space="0" w:color="auto"/>
              <w:bottom w:val="single" w:sz="4" w:space="0" w:color="auto"/>
              <w:right w:val="single" w:sz="4" w:space="0" w:color="auto"/>
            </w:tcBorders>
          </w:tcPr>
          <w:p w14:paraId="0F6B7785" w14:textId="77777777" w:rsidR="0088076F" w:rsidRDefault="0088076F" w:rsidP="00F06513">
            <w:pPr>
              <w:pStyle w:val="TAL"/>
            </w:pPr>
            <w:r>
              <w:t>Identifies the subscription if the subscription is created successfully. It is present in the Location header of the 201 Created response when the subscription is created using the POST method as defined in TS 29.520 [133] table 5.1.3.2.3.1-4. It represents the resource URI of both the PUT method for subscription update and DELETE method for subscription deletion.</w:t>
            </w:r>
          </w:p>
        </w:tc>
        <w:tc>
          <w:tcPr>
            <w:tcW w:w="437" w:type="dxa"/>
            <w:tcBorders>
              <w:top w:val="single" w:sz="4" w:space="0" w:color="auto"/>
              <w:left w:val="single" w:sz="4" w:space="0" w:color="auto"/>
              <w:bottom w:val="single" w:sz="4" w:space="0" w:color="auto"/>
              <w:right w:val="single" w:sz="4" w:space="0" w:color="auto"/>
            </w:tcBorders>
          </w:tcPr>
          <w:p w14:paraId="28D4D2D4" w14:textId="77777777" w:rsidR="0088076F" w:rsidRDefault="0088076F" w:rsidP="00F06513">
            <w:pPr>
              <w:pStyle w:val="TAL"/>
            </w:pPr>
            <w:r w:rsidRPr="00C27342">
              <w:t>C</w:t>
            </w:r>
          </w:p>
        </w:tc>
      </w:tr>
      <w:tr w:rsidR="0088076F" w14:paraId="50306890" w14:textId="77777777" w:rsidTr="00B36227">
        <w:trPr>
          <w:cantSplit/>
          <w:jc w:val="center"/>
        </w:trPr>
        <w:tc>
          <w:tcPr>
            <w:tcW w:w="1705" w:type="dxa"/>
            <w:tcBorders>
              <w:top w:val="single" w:sz="4" w:space="0" w:color="auto"/>
              <w:left w:val="single" w:sz="4" w:space="0" w:color="auto"/>
              <w:bottom w:val="single" w:sz="4" w:space="0" w:color="auto"/>
              <w:right w:val="single" w:sz="4" w:space="0" w:color="auto"/>
            </w:tcBorders>
          </w:tcPr>
          <w:p w14:paraId="73D7C3CD" w14:textId="77777777" w:rsidR="0088076F" w:rsidRDefault="0088076F" w:rsidP="00F06513">
            <w:pPr>
              <w:pStyle w:val="TAL"/>
            </w:pPr>
            <w:r>
              <w:t>nWDAFEvent SubscriptionResponseCode</w:t>
            </w:r>
          </w:p>
        </w:tc>
        <w:tc>
          <w:tcPr>
            <w:tcW w:w="1620" w:type="dxa"/>
            <w:tcBorders>
              <w:top w:val="single" w:sz="4" w:space="0" w:color="auto"/>
              <w:left w:val="single" w:sz="4" w:space="0" w:color="auto"/>
              <w:bottom w:val="single" w:sz="4" w:space="0" w:color="auto"/>
              <w:right w:val="single" w:sz="4" w:space="0" w:color="auto"/>
            </w:tcBorders>
          </w:tcPr>
          <w:p w14:paraId="377F7899" w14:textId="77777777" w:rsidR="0088076F" w:rsidRDefault="0088076F" w:rsidP="00F06513">
            <w:pPr>
              <w:pStyle w:val="TAL"/>
            </w:pPr>
            <w:r>
              <w:t>NWDAFEventSubscriptionResponseCode</w:t>
            </w:r>
          </w:p>
        </w:tc>
        <w:tc>
          <w:tcPr>
            <w:tcW w:w="810" w:type="dxa"/>
            <w:tcBorders>
              <w:top w:val="single" w:sz="4" w:space="0" w:color="auto"/>
              <w:left w:val="single" w:sz="4" w:space="0" w:color="auto"/>
              <w:bottom w:val="single" w:sz="4" w:space="0" w:color="auto"/>
              <w:right w:val="single" w:sz="4" w:space="0" w:color="auto"/>
            </w:tcBorders>
          </w:tcPr>
          <w:p w14:paraId="3042596E" w14:textId="77777777" w:rsidR="0088076F" w:rsidRDefault="0088076F" w:rsidP="00F06513">
            <w:pPr>
              <w:pStyle w:val="TAL"/>
            </w:pPr>
            <w:r>
              <w:t>1</w:t>
            </w:r>
          </w:p>
        </w:tc>
        <w:tc>
          <w:tcPr>
            <w:tcW w:w="5059" w:type="dxa"/>
            <w:tcBorders>
              <w:top w:val="single" w:sz="4" w:space="0" w:color="auto"/>
              <w:left w:val="single" w:sz="4" w:space="0" w:color="auto"/>
              <w:bottom w:val="single" w:sz="4" w:space="0" w:color="auto"/>
              <w:right w:val="single" w:sz="4" w:space="0" w:color="auto"/>
            </w:tcBorders>
          </w:tcPr>
          <w:p w14:paraId="7C6D8E40" w14:textId="77777777" w:rsidR="0088076F" w:rsidRDefault="0088076F" w:rsidP="00F06513">
            <w:pPr>
              <w:pStyle w:val="TAL"/>
            </w:pPr>
            <w:r>
              <w:t xml:space="preserve">Identifies the response code associated with the </w:t>
            </w:r>
            <w:r w:rsidRPr="00C27342">
              <w:t>Nnwdaf</w:t>
            </w:r>
            <w:r>
              <w:t>_EventsSubscription service operation executed by the NWDAF.</w:t>
            </w:r>
          </w:p>
        </w:tc>
        <w:tc>
          <w:tcPr>
            <w:tcW w:w="437" w:type="dxa"/>
            <w:tcBorders>
              <w:top w:val="single" w:sz="4" w:space="0" w:color="auto"/>
              <w:left w:val="single" w:sz="4" w:space="0" w:color="auto"/>
              <w:bottom w:val="single" w:sz="4" w:space="0" w:color="auto"/>
              <w:right w:val="single" w:sz="4" w:space="0" w:color="auto"/>
            </w:tcBorders>
          </w:tcPr>
          <w:p w14:paraId="11F71D6C" w14:textId="77777777" w:rsidR="0088076F" w:rsidRDefault="0088076F" w:rsidP="00F06513">
            <w:pPr>
              <w:pStyle w:val="TAL"/>
            </w:pPr>
            <w:r>
              <w:t>M</w:t>
            </w:r>
          </w:p>
        </w:tc>
      </w:tr>
    </w:tbl>
    <w:p w14:paraId="6C283C38" w14:textId="77777777" w:rsidR="0088076F" w:rsidRDefault="0088076F" w:rsidP="0088076F"/>
    <w:p w14:paraId="5E9B1D5D" w14:textId="77777777" w:rsidR="0088076F" w:rsidRDefault="0088076F" w:rsidP="00F06513">
      <w:pPr>
        <w:pStyle w:val="Heading4"/>
        <w:rPr>
          <w:rFonts w:cs="Arial"/>
          <w:szCs w:val="24"/>
        </w:rPr>
      </w:pPr>
      <w:bookmarkStart w:id="977" w:name="_Toc176147541"/>
      <w:r>
        <w:t>7.16.2.3</w:t>
      </w:r>
      <w:r>
        <w:tab/>
        <w:t>Events notification</w:t>
      </w:r>
      <w:bookmarkEnd w:id="977"/>
    </w:p>
    <w:p w14:paraId="7FC25DB6" w14:textId="77777777" w:rsidR="0088076F" w:rsidRDefault="0088076F" w:rsidP="0088076F">
      <w:r>
        <w:t>The IRI-POI in the NWDAF shall generate an xIRI containing an NWDAFEventsNotification record when the IRI-POI present in the NWDAF detects that the NWDAF has notified an NF consumer about UE related analytics events for a target UE.</w:t>
      </w:r>
    </w:p>
    <w:p w14:paraId="5E9202A8" w14:textId="77777777" w:rsidR="0088076F" w:rsidRDefault="0088076F" w:rsidP="0088076F">
      <w:r>
        <w:t>Accordingly, the IRI-POI in the NWDAF generates the xIRI when any of the following events is detected (see TS 29.520 [133] clause 4.2.2.1):</w:t>
      </w:r>
    </w:p>
    <w:p w14:paraId="227CC478" w14:textId="77777777" w:rsidR="0088076F" w:rsidRDefault="0088076F" w:rsidP="00F06513">
      <w:pPr>
        <w:pStyle w:val="B1"/>
        <w:rPr>
          <w:lang w:val="en-US"/>
        </w:rPr>
      </w:pPr>
      <w:r>
        <w:t>-</w:t>
      </w:r>
      <w:r>
        <w:tab/>
        <w:t xml:space="preserve">NWDAF sends a </w:t>
      </w:r>
      <w:r>
        <w:rPr>
          <w:lang w:val="en-US"/>
        </w:rPr>
        <w:t>Nnwdaf_EventsSubscription_Notify Request to notify a NF consumer about subscribed UE related analytics events for a target UE.</w:t>
      </w:r>
    </w:p>
    <w:p w14:paraId="2789F67A" w14:textId="77777777" w:rsidR="0088076F" w:rsidRDefault="0088076F" w:rsidP="00F06513">
      <w:pPr>
        <w:pStyle w:val="TH"/>
      </w:pPr>
      <w:r>
        <w:lastRenderedPageBreak/>
        <w:t>Table 7.16.2.3-1: Payload for NWDAFEventsNotification record</w:t>
      </w:r>
    </w:p>
    <w:tbl>
      <w:tblPr>
        <w:tblW w:w="50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705"/>
        <w:gridCol w:w="1620"/>
        <w:gridCol w:w="811"/>
        <w:gridCol w:w="5057"/>
        <w:gridCol w:w="442"/>
      </w:tblGrid>
      <w:tr w:rsidR="0088076F" w14:paraId="67213D01" w14:textId="77777777" w:rsidTr="00B36227">
        <w:trPr>
          <w:cantSplit/>
          <w:jc w:val="center"/>
        </w:trPr>
        <w:tc>
          <w:tcPr>
            <w:tcW w:w="1705" w:type="dxa"/>
            <w:tcBorders>
              <w:top w:val="single" w:sz="4" w:space="0" w:color="auto"/>
              <w:left w:val="single" w:sz="4" w:space="0" w:color="auto"/>
              <w:bottom w:val="single" w:sz="4" w:space="0" w:color="auto"/>
              <w:right w:val="single" w:sz="4" w:space="0" w:color="auto"/>
            </w:tcBorders>
          </w:tcPr>
          <w:p w14:paraId="72C179B6" w14:textId="77777777" w:rsidR="0088076F" w:rsidRDefault="0088076F" w:rsidP="00F06513">
            <w:pPr>
              <w:pStyle w:val="TAH"/>
            </w:pPr>
            <w:r>
              <w:t>Field name</w:t>
            </w:r>
          </w:p>
        </w:tc>
        <w:tc>
          <w:tcPr>
            <w:tcW w:w="1620" w:type="dxa"/>
            <w:tcBorders>
              <w:top w:val="single" w:sz="4" w:space="0" w:color="auto"/>
              <w:left w:val="single" w:sz="4" w:space="0" w:color="auto"/>
              <w:bottom w:val="single" w:sz="4" w:space="0" w:color="auto"/>
              <w:right w:val="single" w:sz="4" w:space="0" w:color="auto"/>
            </w:tcBorders>
          </w:tcPr>
          <w:p w14:paraId="036741B1" w14:textId="77777777" w:rsidR="0088076F" w:rsidRDefault="0088076F" w:rsidP="00F06513">
            <w:pPr>
              <w:pStyle w:val="TAH"/>
            </w:pPr>
            <w:r>
              <w:t>Type</w:t>
            </w:r>
          </w:p>
        </w:tc>
        <w:tc>
          <w:tcPr>
            <w:tcW w:w="811" w:type="dxa"/>
            <w:tcBorders>
              <w:top w:val="single" w:sz="4" w:space="0" w:color="auto"/>
              <w:left w:val="single" w:sz="4" w:space="0" w:color="auto"/>
              <w:bottom w:val="single" w:sz="4" w:space="0" w:color="auto"/>
              <w:right w:val="single" w:sz="4" w:space="0" w:color="auto"/>
            </w:tcBorders>
          </w:tcPr>
          <w:p w14:paraId="2B4FDF78" w14:textId="77777777" w:rsidR="0088076F" w:rsidRDefault="0088076F" w:rsidP="00F06513">
            <w:pPr>
              <w:pStyle w:val="TAH"/>
            </w:pPr>
            <w:r>
              <w:t>Cardinality</w:t>
            </w:r>
          </w:p>
        </w:tc>
        <w:tc>
          <w:tcPr>
            <w:tcW w:w="5057" w:type="dxa"/>
            <w:tcBorders>
              <w:top w:val="single" w:sz="4" w:space="0" w:color="auto"/>
              <w:left w:val="single" w:sz="4" w:space="0" w:color="auto"/>
              <w:bottom w:val="single" w:sz="4" w:space="0" w:color="auto"/>
              <w:right w:val="single" w:sz="4" w:space="0" w:color="auto"/>
            </w:tcBorders>
          </w:tcPr>
          <w:p w14:paraId="323CD2F7" w14:textId="77777777" w:rsidR="0088076F" w:rsidRDefault="0088076F" w:rsidP="00F06513">
            <w:pPr>
              <w:pStyle w:val="TAH"/>
            </w:pPr>
            <w:r>
              <w:t>Description</w:t>
            </w:r>
          </w:p>
        </w:tc>
        <w:tc>
          <w:tcPr>
            <w:tcW w:w="442" w:type="dxa"/>
            <w:tcBorders>
              <w:top w:val="single" w:sz="4" w:space="0" w:color="auto"/>
              <w:left w:val="single" w:sz="4" w:space="0" w:color="auto"/>
              <w:bottom w:val="single" w:sz="4" w:space="0" w:color="auto"/>
              <w:right w:val="single" w:sz="4" w:space="0" w:color="auto"/>
            </w:tcBorders>
          </w:tcPr>
          <w:p w14:paraId="6276156F" w14:textId="77777777" w:rsidR="0088076F" w:rsidRDefault="0088076F" w:rsidP="00F06513">
            <w:pPr>
              <w:pStyle w:val="TAH"/>
            </w:pPr>
            <w:r>
              <w:t>M/C/O</w:t>
            </w:r>
          </w:p>
        </w:tc>
      </w:tr>
      <w:tr w:rsidR="0088076F" w14:paraId="021B4C44" w14:textId="77777777" w:rsidTr="00B36227">
        <w:trPr>
          <w:cantSplit/>
          <w:jc w:val="center"/>
        </w:trPr>
        <w:tc>
          <w:tcPr>
            <w:tcW w:w="1705" w:type="dxa"/>
          </w:tcPr>
          <w:p w14:paraId="012E4EF8" w14:textId="77777777" w:rsidR="0088076F" w:rsidRDefault="0088076F" w:rsidP="00F06513">
            <w:pPr>
              <w:pStyle w:val="TAL"/>
            </w:pPr>
            <w:r>
              <w:t>sUPI</w:t>
            </w:r>
          </w:p>
        </w:tc>
        <w:tc>
          <w:tcPr>
            <w:tcW w:w="1620" w:type="dxa"/>
          </w:tcPr>
          <w:p w14:paraId="68984061" w14:textId="77777777" w:rsidR="0088076F" w:rsidRDefault="0088076F" w:rsidP="00F06513">
            <w:pPr>
              <w:pStyle w:val="TAL"/>
            </w:pPr>
            <w:r>
              <w:t>SUPI</w:t>
            </w:r>
          </w:p>
        </w:tc>
        <w:tc>
          <w:tcPr>
            <w:tcW w:w="811" w:type="dxa"/>
          </w:tcPr>
          <w:p w14:paraId="33EAC399" w14:textId="77777777" w:rsidR="0088076F" w:rsidRDefault="0088076F" w:rsidP="00F06513">
            <w:pPr>
              <w:pStyle w:val="TAL"/>
            </w:pPr>
            <w:r>
              <w:t>1</w:t>
            </w:r>
          </w:p>
        </w:tc>
        <w:tc>
          <w:tcPr>
            <w:tcW w:w="5057" w:type="dxa"/>
          </w:tcPr>
          <w:p w14:paraId="505E9B46" w14:textId="77777777" w:rsidR="0088076F" w:rsidRDefault="0088076F" w:rsidP="00F06513">
            <w:pPr>
              <w:pStyle w:val="TAL"/>
            </w:pPr>
            <w:r>
              <w:t>Identifies the SUPI of the target UE.</w:t>
            </w:r>
          </w:p>
        </w:tc>
        <w:tc>
          <w:tcPr>
            <w:tcW w:w="442" w:type="dxa"/>
          </w:tcPr>
          <w:p w14:paraId="5877AC56" w14:textId="77777777" w:rsidR="0088076F" w:rsidRDefault="0088076F" w:rsidP="00F06513">
            <w:pPr>
              <w:pStyle w:val="TAL"/>
            </w:pPr>
            <w:r>
              <w:t>M</w:t>
            </w:r>
          </w:p>
        </w:tc>
      </w:tr>
      <w:tr w:rsidR="0088076F" w14:paraId="6C0FC0D3" w14:textId="77777777" w:rsidTr="00B36227">
        <w:trPr>
          <w:cantSplit/>
          <w:jc w:val="center"/>
        </w:trPr>
        <w:tc>
          <w:tcPr>
            <w:tcW w:w="1705" w:type="dxa"/>
            <w:tcBorders>
              <w:top w:val="single" w:sz="4" w:space="0" w:color="auto"/>
              <w:left w:val="single" w:sz="4" w:space="0" w:color="auto"/>
              <w:bottom w:val="single" w:sz="4" w:space="0" w:color="auto"/>
              <w:right w:val="single" w:sz="4" w:space="0" w:color="auto"/>
            </w:tcBorders>
          </w:tcPr>
          <w:p w14:paraId="6C498B31" w14:textId="77777777" w:rsidR="0088076F" w:rsidRDefault="0088076F" w:rsidP="00F06513">
            <w:pPr>
              <w:pStyle w:val="TAL"/>
            </w:pPr>
            <w:r>
              <w:t>nWDAFNotifiedEventList</w:t>
            </w:r>
          </w:p>
        </w:tc>
        <w:tc>
          <w:tcPr>
            <w:tcW w:w="1620" w:type="dxa"/>
            <w:tcBorders>
              <w:top w:val="single" w:sz="4" w:space="0" w:color="auto"/>
              <w:left w:val="single" w:sz="4" w:space="0" w:color="auto"/>
              <w:bottom w:val="single" w:sz="4" w:space="0" w:color="auto"/>
              <w:right w:val="single" w:sz="4" w:space="0" w:color="auto"/>
            </w:tcBorders>
          </w:tcPr>
          <w:p w14:paraId="5C6DC35F" w14:textId="77777777" w:rsidR="0088076F" w:rsidRDefault="0088076F" w:rsidP="00F06513">
            <w:pPr>
              <w:pStyle w:val="TAL"/>
            </w:pPr>
            <w:r>
              <w:t>SEQUENCE OF NWDAFEvent</w:t>
            </w:r>
          </w:p>
        </w:tc>
        <w:tc>
          <w:tcPr>
            <w:tcW w:w="811" w:type="dxa"/>
            <w:tcBorders>
              <w:top w:val="single" w:sz="4" w:space="0" w:color="auto"/>
              <w:left w:val="single" w:sz="4" w:space="0" w:color="auto"/>
              <w:bottom w:val="single" w:sz="4" w:space="0" w:color="auto"/>
              <w:right w:val="single" w:sz="4" w:space="0" w:color="auto"/>
            </w:tcBorders>
          </w:tcPr>
          <w:p w14:paraId="79ED0BEB" w14:textId="77777777" w:rsidR="0088076F" w:rsidRDefault="0088076F" w:rsidP="00F06513">
            <w:pPr>
              <w:pStyle w:val="TAL"/>
            </w:pPr>
            <w:r>
              <w:t>1..MAX</w:t>
            </w:r>
          </w:p>
        </w:tc>
        <w:tc>
          <w:tcPr>
            <w:tcW w:w="5057" w:type="dxa"/>
            <w:tcBorders>
              <w:top w:val="single" w:sz="4" w:space="0" w:color="auto"/>
              <w:left w:val="single" w:sz="4" w:space="0" w:color="auto"/>
              <w:bottom w:val="single" w:sz="4" w:space="0" w:color="auto"/>
              <w:right w:val="single" w:sz="4" w:space="0" w:color="auto"/>
            </w:tcBorders>
          </w:tcPr>
          <w:p w14:paraId="15EF329B" w14:textId="77777777" w:rsidR="0088076F" w:rsidRDefault="0088076F" w:rsidP="00F06513">
            <w:pPr>
              <w:pStyle w:val="TAL"/>
            </w:pPr>
            <w:r>
              <w:t>Identifies the analytics events notified to the NF consumer.</w:t>
            </w:r>
          </w:p>
        </w:tc>
        <w:tc>
          <w:tcPr>
            <w:tcW w:w="442" w:type="dxa"/>
            <w:tcBorders>
              <w:top w:val="single" w:sz="4" w:space="0" w:color="auto"/>
              <w:left w:val="single" w:sz="4" w:space="0" w:color="auto"/>
              <w:bottom w:val="single" w:sz="4" w:space="0" w:color="auto"/>
              <w:right w:val="single" w:sz="4" w:space="0" w:color="auto"/>
            </w:tcBorders>
          </w:tcPr>
          <w:p w14:paraId="14751E15" w14:textId="77777777" w:rsidR="0088076F" w:rsidRDefault="0088076F" w:rsidP="00F06513">
            <w:pPr>
              <w:pStyle w:val="TAL"/>
            </w:pPr>
            <w:r>
              <w:t>M</w:t>
            </w:r>
          </w:p>
        </w:tc>
      </w:tr>
      <w:tr w:rsidR="0088076F" w14:paraId="0E0121EA" w14:textId="77777777" w:rsidTr="00B36227">
        <w:trPr>
          <w:cantSplit/>
          <w:jc w:val="center"/>
        </w:trPr>
        <w:tc>
          <w:tcPr>
            <w:tcW w:w="1705" w:type="dxa"/>
          </w:tcPr>
          <w:p w14:paraId="33655D82" w14:textId="77777777" w:rsidR="0088076F" w:rsidRDefault="0088076F" w:rsidP="00F06513">
            <w:pPr>
              <w:pStyle w:val="TAL"/>
            </w:pPr>
            <w:r>
              <w:t>nWDAFEventsNotification</w:t>
            </w:r>
          </w:p>
        </w:tc>
        <w:tc>
          <w:tcPr>
            <w:tcW w:w="1620" w:type="dxa"/>
          </w:tcPr>
          <w:p w14:paraId="52C10BA2" w14:textId="77777777" w:rsidR="0088076F" w:rsidRDefault="0088076F" w:rsidP="00F06513">
            <w:pPr>
              <w:pStyle w:val="TAL"/>
            </w:pPr>
            <w:r>
              <w:t>SBIType</w:t>
            </w:r>
          </w:p>
        </w:tc>
        <w:tc>
          <w:tcPr>
            <w:tcW w:w="811" w:type="dxa"/>
          </w:tcPr>
          <w:p w14:paraId="52E823A9" w14:textId="77777777" w:rsidR="0088076F" w:rsidRDefault="0088076F" w:rsidP="00F06513">
            <w:pPr>
              <w:pStyle w:val="TAL"/>
            </w:pPr>
            <w:r>
              <w:t>1</w:t>
            </w:r>
          </w:p>
        </w:tc>
        <w:tc>
          <w:tcPr>
            <w:tcW w:w="5057" w:type="dxa"/>
          </w:tcPr>
          <w:p w14:paraId="2EACF41F" w14:textId="77777777" w:rsidR="0088076F" w:rsidRDefault="0088076F" w:rsidP="00F06513">
            <w:pPr>
              <w:pStyle w:val="TAL"/>
            </w:pPr>
            <w:r>
              <w:t xml:space="preserve">Includes a </w:t>
            </w:r>
            <w:r>
              <w:rPr>
                <w:rFonts w:cs="Arial"/>
                <w:szCs w:val="18"/>
              </w:rPr>
              <w:t>NwdafEventsSubscriptionNotification resource which provides information about the observed events. The NwdafEventsSubscriptionNotification is e</w:t>
            </w:r>
            <w:r>
              <w:rPr>
                <w:rFonts w:cs="Arial"/>
                <w:szCs w:val="18"/>
                <w:lang w:val="en-US"/>
              </w:rPr>
              <w:t xml:space="preserve">ncoded </w:t>
            </w:r>
            <w:r>
              <w:rPr>
                <w:rFonts w:cs="Arial"/>
                <w:szCs w:val="18"/>
                <w:lang w:val="en-US" w:eastAsia="zh-CN"/>
              </w:rPr>
              <w:t xml:space="preserve">according to TS 29.520 [133] table 5.1.6.2.4-1. </w:t>
            </w:r>
            <w:r>
              <w:t xml:space="preserve">The SBIReference for this parameter shall be populated with </w:t>
            </w:r>
          </w:p>
          <w:p w14:paraId="3C1E080D" w14:textId="77777777" w:rsidR="0088076F" w:rsidRDefault="0088076F" w:rsidP="00F06513">
            <w:pPr>
              <w:pStyle w:val="TAL"/>
            </w:pPr>
            <w:r>
              <w:t>'TS29520_Nnwdaf_EventsSubscription.yaml#/components/schemas/NnwdafEventsSubscriptionNotification' as specified in TS 29.520 [133] clause A2.</w:t>
            </w:r>
          </w:p>
          <w:p w14:paraId="6727BCCD" w14:textId="77777777" w:rsidR="0088076F" w:rsidRDefault="0088076F" w:rsidP="00F06513">
            <w:pPr>
              <w:pStyle w:val="TAL"/>
            </w:pPr>
            <w:r>
              <w:t xml:space="preserve">The NwdafEventsSubscriptionNotification resource includes the SubscriptionId which enables correlating the events subscription and events notification. </w:t>
            </w:r>
          </w:p>
        </w:tc>
        <w:tc>
          <w:tcPr>
            <w:tcW w:w="442" w:type="dxa"/>
          </w:tcPr>
          <w:p w14:paraId="7A82FBC1" w14:textId="77777777" w:rsidR="0088076F" w:rsidRDefault="0088076F" w:rsidP="00F06513">
            <w:pPr>
              <w:pStyle w:val="TAL"/>
            </w:pPr>
            <w:r>
              <w:t>M</w:t>
            </w:r>
          </w:p>
        </w:tc>
      </w:tr>
    </w:tbl>
    <w:p w14:paraId="5C7EB8CA" w14:textId="77777777" w:rsidR="0088076F" w:rsidRDefault="0088076F" w:rsidP="0088076F"/>
    <w:p w14:paraId="048412B9" w14:textId="77777777" w:rsidR="0088076F" w:rsidRDefault="0088076F" w:rsidP="00F06513">
      <w:pPr>
        <w:pStyle w:val="Heading4"/>
        <w:rPr>
          <w:rFonts w:cs="Arial"/>
          <w:szCs w:val="24"/>
        </w:rPr>
      </w:pPr>
      <w:bookmarkStart w:id="978" w:name="_Toc176147542"/>
      <w:r>
        <w:t>7.16.2.4</w:t>
      </w:r>
      <w:r>
        <w:tab/>
        <w:t>Analytics info query</w:t>
      </w:r>
      <w:bookmarkEnd w:id="978"/>
    </w:p>
    <w:p w14:paraId="59CF07EA" w14:textId="77777777" w:rsidR="0088076F" w:rsidRDefault="0088076F" w:rsidP="0088076F">
      <w:r>
        <w:t>The IRI-POI in the NWDAF shall generate an xIRI containing an NWDAFAnalyticsInfoQuery record when the IRI-POI present in the NWDAF detects that an authorized NF consumer queries an UE-related analytics for a target UE.</w:t>
      </w:r>
    </w:p>
    <w:p w14:paraId="766F8B80" w14:textId="77777777" w:rsidR="0088076F" w:rsidRDefault="0088076F" w:rsidP="0088076F">
      <w:r>
        <w:t>Accordingly, the IRI-POI in the NWDAF generates the xIRI when any of the following events is detected (see TS 29.520 [133] clause 4.3.2.1):</w:t>
      </w:r>
    </w:p>
    <w:p w14:paraId="30479221" w14:textId="77777777" w:rsidR="0088076F" w:rsidRDefault="0088076F" w:rsidP="00F06513">
      <w:pPr>
        <w:pStyle w:val="B1"/>
      </w:pPr>
      <w:r>
        <w:t>-</w:t>
      </w:r>
      <w:r>
        <w:tab/>
        <w:t xml:space="preserve">NWDAF returns a </w:t>
      </w:r>
      <w:r>
        <w:rPr>
          <w:lang w:val="en-US"/>
        </w:rPr>
        <w:t xml:space="preserve">Nnwdaf_AnalyticsInfo_Request </w:t>
      </w:r>
      <w:r>
        <w:t xml:space="preserve">Response in response to </w:t>
      </w:r>
      <w:r>
        <w:rPr>
          <w:lang w:val="en-US"/>
        </w:rPr>
        <w:t xml:space="preserve">Nnwdaf_AnalyticsInfo_Request </w:t>
      </w:r>
      <w:r>
        <w:t>Request received from an authorized NF consumer to get analytics data for an UE related analytics event for a target UE.</w:t>
      </w:r>
    </w:p>
    <w:p w14:paraId="44BDD3BB" w14:textId="77777777" w:rsidR="0088076F" w:rsidRDefault="0088076F" w:rsidP="00F06513">
      <w:pPr>
        <w:pStyle w:val="TH"/>
      </w:pPr>
      <w:r>
        <w:t>Table 7.16.2.4-1: Payload for NWDAFAnalyticsInfoQuery record</w:t>
      </w:r>
    </w:p>
    <w:tbl>
      <w:tblPr>
        <w:tblW w:w="50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705"/>
        <w:gridCol w:w="1620"/>
        <w:gridCol w:w="810"/>
        <w:gridCol w:w="5059"/>
        <w:gridCol w:w="441"/>
      </w:tblGrid>
      <w:tr w:rsidR="0088076F" w14:paraId="30F825C6" w14:textId="77777777" w:rsidTr="00B36227">
        <w:trPr>
          <w:cantSplit/>
          <w:jc w:val="center"/>
        </w:trPr>
        <w:tc>
          <w:tcPr>
            <w:tcW w:w="1705" w:type="dxa"/>
            <w:tcBorders>
              <w:top w:val="single" w:sz="4" w:space="0" w:color="auto"/>
              <w:left w:val="single" w:sz="4" w:space="0" w:color="auto"/>
              <w:bottom w:val="single" w:sz="4" w:space="0" w:color="auto"/>
              <w:right w:val="single" w:sz="4" w:space="0" w:color="auto"/>
            </w:tcBorders>
          </w:tcPr>
          <w:p w14:paraId="41707B4F" w14:textId="77777777" w:rsidR="0088076F" w:rsidRDefault="0088076F" w:rsidP="00F06513">
            <w:pPr>
              <w:pStyle w:val="TAH"/>
            </w:pPr>
            <w:r>
              <w:t>Field name</w:t>
            </w:r>
          </w:p>
        </w:tc>
        <w:tc>
          <w:tcPr>
            <w:tcW w:w="1620" w:type="dxa"/>
            <w:tcBorders>
              <w:top w:val="single" w:sz="4" w:space="0" w:color="auto"/>
              <w:left w:val="single" w:sz="4" w:space="0" w:color="auto"/>
              <w:bottom w:val="single" w:sz="4" w:space="0" w:color="auto"/>
              <w:right w:val="single" w:sz="4" w:space="0" w:color="auto"/>
            </w:tcBorders>
          </w:tcPr>
          <w:p w14:paraId="13375F64" w14:textId="77777777" w:rsidR="0088076F" w:rsidRDefault="0088076F" w:rsidP="00F06513">
            <w:pPr>
              <w:pStyle w:val="TAH"/>
            </w:pPr>
            <w:r>
              <w:t>Type</w:t>
            </w:r>
          </w:p>
        </w:tc>
        <w:tc>
          <w:tcPr>
            <w:tcW w:w="810" w:type="dxa"/>
            <w:tcBorders>
              <w:top w:val="single" w:sz="4" w:space="0" w:color="auto"/>
              <w:left w:val="single" w:sz="4" w:space="0" w:color="auto"/>
              <w:bottom w:val="single" w:sz="4" w:space="0" w:color="auto"/>
              <w:right w:val="single" w:sz="4" w:space="0" w:color="auto"/>
            </w:tcBorders>
          </w:tcPr>
          <w:p w14:paraId="4E534310" w14:textId="77777777" w:rsidR="0088076F" w:rsidRDefault="0088076F" w:rsidP="00F06513">
            <w:pPr>
              <w:pStyle w:val="TAH"/>
            </w:pPr>
            <w:r>
              <w:t>Cardinality</w:t>
            </w:r>
          </w:p>
        </w:tc>
        <w:tc>
          <w:tcPr>
            <w:tcW w:w="5059" w:type="dxa"/>
            <w:tcBorders>
              <w:top w:val="single" w:sz="4" w:space="0" w:color="auto"/>
              <w:left w:val="single" w:sz="4" w:space="0" w:color="auto"/>
              <w:bottom w:val="single" w:sz="4" w:space="0" w:color="auto"/>
              <w:right w:val="single" w:sz="4" w:space="0" w:color="auto"/>
            </w:tcBorders>
          </w:tcPr>
          <w:p w14:paraId="6B409E71" w14:textId="77777777" w:rsidR="0088076F" w:rsidRDefault="0088076F" w:rsidP="00F06513">
            <w:pPr>
              <w:pStyle w:val="TAH"/>
            </w:pPr>
            <w:r>
              <w:t>Description</w:t>
            </w:r>
          </w:p>
        </w:tc>
        <w:tc>
          <w:tcPr>
            <w:tcW w:w="441" w:type="dxa"/>
            <w:tcBorders>
              <w:top w:val="single" w:sz="4" w:space="0" w:color="auto"/>
              <w:left w:val="single" w:sz="4" w:space="0" w:color="auto"/>
              <w:bottom w:val="single" w:sz="4" w:space="0" w:color="auto"/>
              <w:right w:val="single" w:sz="4" w:space="0" w:color="auto"/>
            </w:tcBorders>
          </w:tcPr>
          <w:p w14:paraId="290B48E4" w14:textId="77777777" w:rsidR="0088076F" w:rsidRDefault="0088076F" w:rsidP="00F06513">
            <w:pPr>
              <w:pStyle w:val="TAH"/>
            </w:pPr>
            <w:r>
              <w:t>M/C/O</w:t>
            </w:r>
          </w:p>
        </w:tc>
      </w:tr>
      <w:tr w:rsidR="0088076F" w14:paraId="55BC46BC" w14:textId="77777777" w:rsidTr="00B36227">
        <w:trPr>
          <w:cantSplit/>
          <w:jc w:val="center"/>
        </w:trPr>
        <w:tc>
          <w:tcPr>
            <w:tcW w:w="1705" w:type="dxa"/>
          </w:tcPr>
          <w:p w14:paraId="3ACDF9B1" w14:textId="77777777" w:rsidR="0088076F" w:rsidRDefault="0088076F" w:rsidP="00F06513">
            <w:pPr>
              <w:pStyle w:val="TAL"/>
            </w:pPr>
            <w:r>
              <w:t>sUPI</w:t>
            </w:r>
          </w:p>
        </w:tc>
        <w:tc>
          <w:tcPr>
            <w:tcW w:w="1620" w:type="dxa"/>
          </w:tcPr>
          <w:p w14:paraId="0AF0D033" w14:textId="77777777" w:rsidR="0088076F" w:rsidRDefault="0088076F" w:rsidP="00F06513">
            <w:pPr>
              <w:pStyle w:val="TAL"/>
            </w:pPr>
            <w:r>
              <w:t>SUPI</w:t>
            </w:r>
          </w:p>
        </w:tc>
        <w:tc>
          <w:tcPr>
            <w:tcW w:w="810" w:type="dxa"/>
          </w:tcPr>
          <w:p w14:paraId="536FE049" w14:textId="77777777" w:rsidR="0088076F" w:rsidRDefault="0088076F" w:rsidP="00F06513">
            <w:pPr>
              <w:pStyle w:val="TAL"/>
            </w:pPr>
            <w:r>
              <w:t>1</w:t>
            </w:r>
          </w:p>
        </w:tc>
        <w:tc>
          <w:tcPr>
            <w:tcW w:w="5059" w:type="dxa"/>
          </w:tcPr>
          <w:p w14:paraId="05FC2D5C" w14:textId="77777777" w:rsidR="0088076F" w:rsidRDefault="0088076F" w:rsidP="00F06513">
            <w:pPr>
              <w:pStyle w:val="TAL"/>
            </w:pPr>
            <w:r>
              <w:t>Identifies the SUPI of the target UE.</w:t>
            </w:r>
          </w:p>
        </w:tc>
        <w:tc>
          <w:tcPr>
            <w:tcW w:w="441" w:type="dxa"/>
          </w:tcPr>
          <w:p w14:paraId="3664D7EC" w14:textId="77777777" w:rsidR="0088076F" w:rsidRDefault="0088076F" w:rsidP="00F06513">
            <w:pPr>
              <w:pStyle w:val="TAL"/>
            </w:pPr>
            <w:r>
              <w:t>M</w:t>
            </w:r>
          </w:p>
        </w:tc>
      </w:tr>
      <w:tr w:rsidR="0088076F" w14:paraId="21DEF033" w14:textId="77777777" w:rsidTr="00B36227">
        <w:trPr>
          <w:cantSplit/>
          <w:jc w:val="center"/>
        </w:trPr>
        <w:tc>
          <w:tcPr>
            <w:tcW w:w="1705" w:type="dxa"/>
          </w:tcPr>
          <w:p w14:paraId="32F27782" w14:textId="77777777" w:rsidR="0088076F" w:rsidRDefault="0088076F" w:rsidP="00F06513">
            <w:pPr>
              <w:pStyle w:val="TAL"/>
            </w:pPr>
            <w:r>
              <w:t>nWDAFEvent</w:t>
            </w:r>
          </w:p>
        </w:tc>
        <w:tc>
          <w:tcPr>
            <w:tcW w:w="1620" w:type="dxa"/>
          </w:tcPr>
          <w:p w14:paraId="1ADF8E92" w14:textId="77777777" w:rsidR="0088076F" w:rsidRDefault="0088076F" w:rsidP="00F06513">
            <w:pPr>
              <w:pStyle w:val="TAL"/>
            </w:pPr>
            <w:r>
              <w:t>NWDAFEvent</w:t>
            </w:r>
          </w:p>
        </w:tc>
        <w:tc>
          <w:tcPr>
            <w:tcW w:w="810" w:type="dxa"/>
          </w:tcPr>
          <w:p w14:paraId="0D6D3070" w14:textId="77777777" w:rsidR="0088076F" w:rsidRDefault="0088076F" w:rsidP="00F06513">
            <w:pPr>
              <w:pStyle w:val="TAL"/>
            </w:pPr>
            <w:r>
              <w:t>1</w:t>
            </w:r>
          </w:p>
        </w:tc>
        <w:tc>
          <w:tcPr>
            <w:tcW w:w="5059" w:type="dxa"/>
          </w:tcPr>
          <w:p w14:paraId="30E7F169" w14:textId="77777777" w:rsidR="0088076F" w:rsidRDefault="0088076F" w:rsidP="00F06513">
            <w:pPr>
              <w:pStyle w:val="TAL"/>
            </w:pPr>
            <w:r>
              <w:t>Identifies the analytics event being requested.</w:t>
            </w:r>
          </w:p>
        </w:tc>
        <w:tc>
          <w:tcPr>
            <w:tcW w:w="441" w:type="dxa"/>
          </w:tcPr>
          <w:p w14:paraId="4D250FE0" w14:textId="77777777" w:rsidR="0088076F" w:rsidRDefault="0088076F" w:rsidP="00F06513">
            <w:pPr>
              <w:pStyle w:val="TAL"/>
            </w:pPr>
            <w:r>
              <w:t>M</w:t>
            </w:r>
          </w:p>
        </w:tc>
      </w:tr>
      <w:tr w:rsidR="0088076F" w14:paraId="29996D7D" w14:textId="77777777" w:rsidTr="00B36227">
        <w:trPr>
          <w:cantSplit/>
          <w:jc w:val="center"/>
        </w:trPr>
        <w:tc>
          <w:tcPr>
            <w:tcW w:w="1705" w:type="dxa"/>
          </w:tcPr>
          <w:p w14:paraId="00B1969E" w14:textId="77777777" w:rsidR="0088076F" w:rsidRDefault="0088076F" w:rsidP="00F06513">
            <w:pPr>
              <w:pStyle w:val="TAL"/>
            </w:pPr>
            <w:r>
              <w:t>nWDAFEventReportingRequirement</w:t>
            </w:r>
          </w:p>
        </w:tc>
        <w:tc>
          <w:tcPr>
            <w:tcW w:w="1620" w:type="dxa"/>
          </w:tcPr>
          <w:p w14:paraId="37EBE6D1" w14:textId="77777777" w:rsidR="0088076F" w:rsidRDefault="0088076F" w:rsidP="00F06513">
            <w:pPr>
              <w:pStyle w:val="TAL"/>
            </w:pPr>
            <w:r>
              <w:t>SBIType</w:t>
            </w:r>
          </w:p>
        </w:tc>
        <w:tc>
          <w:tcPr>
            <w:tcW w:w="810" w:type="dxa"/>
          </w:tcPr>
          <w:p w14:paraId="7002BB56" w14:textId="77777777" w:rsidR="0088076F" w:rsidRDefault="0088076F" w:rsidP="00F06513">
            <w:pPr>
              <w:pStyle w:val="TAL"/>
            </w:pPr>
            <w:r>
              <w:t>0..1</w:t>
            </w:r>
          </w:p>
        </w:tc>
        <w:tc>
          <w:tcPr>
            <w:tcW w:w="5059" w:type="dxa"/>
          </w:tcPr>
          <w:p w14:paraId="33D9CEA0" w14:textId="77777777" w:rsidR="0088076F" w:rsidRDefault="0088076F" w:rsidP="00F06513">
            <w:pPr>
              <w:pStyle w:val="TAL"/>
            </w:pPr>
            <w:r>
              <w:t>Includes an EventReportingRequirement</w:t>
            </w:r>
            <w:r>
              <w:rPr>
                <w:rFonts w:cs="Arial"/>
                <w:szCs w:val="18"/>
              </w:rPr>
              <w:t xml:space="preserve"> resource associated to the requested event to identify the type of reporting required. The </w:t>
            </w:r>
            <w:r>
              <w:t>EventReportingRequirement</w:t>
            </w:r>
            <w:r>
              <w:rPr>
                <w:rFonts w:cs="Arial"/>
                <w:szCs w:val="18"/>
              </w:rPr>
              <w:t xml:space="preserve"> is encoded according to TS 29.520 [133] table 5.1.6.2.7-1. </w:t>
            </w:r>
            <w:r>
              <w:t xml:space="preserve">The SBIReference for this parameter shall be populated with </w:t>
            </w:r>
          </w:p>
          <w:p w14:paraId="45D897AE" w14:textId="77777777" w:rsidR="0088076F" w:rsidRDefault="0088076F" w:rsidP="00F06513">
            <w:pPr>
              <w:pStyle w:val="TAL"/>
            </w:pPr>
            <w:r>
              <w:t xml:space="preserve">'TS29520_Nnwdaf_AnalyticsInfo.yaml#/components/schemas/EventReportingRequirement' as specified in </w:t>
            </w:r>
            <w:r>
              <w:rPr>
                <w:rFonts w:cs="Arial"/>
                <w:szCs w:val="18"/>
                <w:lang w:val="en-US" w:eastAsia="zh-CN"/>
              </w:rPr>
              <w:t>TS 29.520 [133] clause A3.</w:t>
            </w:r>
          </w:p>
        </w:tc>
        <w:tc>
          <w:tcPr>
            <w:tcW w:w="441" w:type="dxa"/>
          </w:tcPr>
          <w:p w14:paraId="213FD9F6" w14:textId="77777777" w:rsidR="0088076F" w:rsidRDefault="0088076F" w:rsidP="00F06513">
            <w:pPr>
              <w:pStyle w:val="TAL"/>
            </w:pPr>
            <w:r w:rsidRPr="00C27342">
              <w:t>C</w:t>
            </w:r>
          </w:p>
        </w:tc>
      </w:tr>
      <w:tr w:rsidR="0088076F" w14:paraId="0CD2EDA7" w14:textId="77777777" w:rsidTr="00B36227">
        <w:trPr>
          <w:cantSplit/>
          <w:jc w:val="center"/>
        </w:trPr>
        <w:tc>
          <w:tcPr>
            <w:tcW w:w="1705" w:type="dxa"/>
          </w:tcPr>
          <w:p w14:paraId="7E0A13F2" w14:textId="77777777" w:rsidR="0088076F" w:rsidRDefault="0088076F" w:rsidP="00F06513">
            <w:pPr>
              <w:pStyle w:val="TAL"/>
            </w:pPr>
            <w:r>
              <w:t>nWDAFEventFilter</w:t>
            </w:r>
          </w:p>
        </w:tc>
        <w:tc>
          <w:tcPr>
            <w:tcW w:w="1620" w:type="dxa"/>
          </w:tcPr>
          <w:p w14:paraId="63AC2C50" w14:textId="77777777" w:rsidR="0088076F" w:rsidRDefault="0088076F" w:rsidP="00F06513">
            <w:pPr>
              <w:pStyle w:val="TAL"/>
            </w:pPr>
            <w:r>
              <w:t>SBIType</w:t>
            </w:r>
          </w:p>
        </w:tc>
        <w:tc>
          <w:tcPr>
            <w:tcW w:w="810" w:type="dxa"/>
          </w:tcPr>
          <w:p w14:paraId="5F2CED93" w14:textId="77777777" w:rsidR="0088076F" w:rsidRDefault="0088076F" w:rsidP="00F06513">
            <w:pPr>
              <w:pStyle w:val="TAL"/>
            </w:pPr>
            <w:r>
              <w:t>0..1</w:t>
            </w:r>
          </w:p>
        </w:tc>
        <w:tc>
          <w:tcPr>
            <w:tcW w:w="5059" w:type="dxa"/>
          </w:tcPr>
          <w:p w14:paraId="59A30B8C" w14:textId="77777777" w:rsidR="0088076F" w:rsidRDefault="0088076F" w:rsidP="00F06513">
            <w:pPr>
              <w:pStyle w:val="TAL"/>
            </w:pPr>
            <w:r>
              <w:t>Includes an EventFilter</w:t>
            </w:r>
            <w:r>
              <w:rPr>
                <w:rFonts w:cs="Arial"/>
                <w:szCs w:val="18"/>
              </w:rPr>
              <w:t xml:space="preserve"> resource associated to the requested event to identify the requested analytics. The EventFilter is encoded according to TS 29.520 [133] table 5.2.6.2.3-1. </w:t>
            </w:r>
            <w:r>
              <w:t xml:space="preserve">The SBIReference for this parameter shall be populated with </w:t>
            </w:r>
          </w:p>
          <w:p w14:paraId="5EFEF052" w14:textId="77777777" w:rsidR="0088076F" w:rsidRDefault="0088076F" w:rsidP="00F06513">
            <w:pPr>
              <w:pStyle w:val="TAL"/>
            </w:pPr>
            <w:r>
              <w:t xml:space="preserve">'TS29520_Nnwdaf_AnalyticsInfo.yaml#/components/schemas/EventFilter' as specified in </w:t>
            </w:r>
            <w:r>
              <w:rPr>
                <w:rFonts w:cs="Arial"/>
                <w:szCs w:val="18"/>
                <w:lang w:val="en-US" w:eastAsia="zh-CN"/>
              </w:rPr>
              <w:t>TS 29.520 [133] clause A3.</w:t>
            </w:r>
          </w:p>
        </w:tc>
        <w:tc>
          <w:tcPr>
            <w:tcW w:w="441" w:type="dxa"/>
          </w:tcPr>
          <w:p w14:paraId="75565A4B" w14:textId="77777777" w:rsidR="0088076F" w:rsidRDefault="0088076F" w:rsidP="00F06513">
            <w:pPr>
              <w:pStyle w:val="TAL"/>
            </w:pPr>
            <w:r w:rsidRPr="00C27342">
              <w:t>C</w:t>
            </w:r>
          </w:p>
        </w:tc>
      </w:tr>
      <w:tr w:rsidR="0088076F" w14:paraId="153ED8D8" w14:textId="77777777" w:rsidTr="00B36227">
        <w:trPr>
          <w:cantSplit/>
          <w:jc w:val="center"/>
        </w:trPr>
        <w:tc>
          <w:tcPr>
            <w:tcW w:w="1705" w:type="dxa"/>
            <w:tcBorders>
              <w:top w:val="single" w:sz="4" w:space="0" w:color="auto"/>
              <w:left w:val="single" w:sz="4" w:space="0" w:color="auto"/>
              <w:bottom w:val="single" w:sz="4" w:space="0" w:color="auto"/>
              <w:right w:val="single" w:sz="4" w:space="0" w:color="auto"/>
            </w:tcBorders>
          </w:tcPr>
          <w:p w14:paraId="12F3E3A2" w14:textId="77777777" w:rsidR="0088076F" w:rsidRDefault="0088076F" w:rsidP="00F06513">
            <w:pPr>
              <w:pStyle w:val="TAL"/>
            </w:pPr>
            <w:r>
              <w:t>nWDAFAnalyticsData</w:t>
            </w:r>
          </w:p>
        </w:tc>
        <w:tc>
          <w:tcPr>
            <w:tcW w:w="1620" w:type="dxa"/>
            <w:tcBorders>
              <w:top w:val="single" w:sz="4" w:space="0" w:color="auto"/>
              <w:left w:val="single" w:sz="4" w:space="0" w:color="auto"/>
              <w:bottom w:val="single" w:sz="4" w:space="0" w:color="auto"/>
              <w:right w:val="single" w:sz="4" w:space="0" w:color="auto"/>
            </w:tcBorders>
          </w:tcPr>
          <w:p w14:paraId="317067AA" w14:textId="77777777" w:rsidR="0088076F" w:rsidRDefault="0088076F" w:rsidP="00F06513">
            <w:pPr>
              <w:pStyle w:val="TAL"/>
            </w:pPr>
            <w:r>
              <w:t>NWDAFAnalyticsInfoResponse</w:t>
            </w:r>
          </w:p>
        </w:tc>
        <w:tc>
          <w:tcPr>
            <w:tcW w:w="810" w:type="dxa"/>
            <w:tcBorders>
              <w:top w:val="single" w:sz="4" w:space="0" w:color="auto"/>
              <w:left w:val="single" w:sz="4" w:space="0" w:color="auto"/>
              <w:bottom w:val="single" w:sz="4" w:space="0" w:color="auto"/>
              <w:right w:val="single" w:sz="4" w:space="0" w:color="auto"/>
            </w:tcBorders>
          </w:tcPr>
          <w:p w14:paraId="4045A5DF" w14:textId="77777777" w:rsidR="0088076F" w:rsidRDefault="0088076F" w:rsidP="00F06513">
            <w:pPr>
              <w:pStyle w:val="TAL"/>
            </w:pPr>
            <w:r>
              <w:t>0..1</w:t>
            </w:r>
          </w:p>
        </w:tc>
        <w:tc>
          <w:tcPr>
            <w:tcW w:w="5059" w:type="dxa"/>
            <w:tcBorders>
              <w:top w:val="single" w:sz="4" w:space="0" w:color="auto"/>
              <w:left w:val="single" w:sz="4" w:space="0" w:color="auto"/>
              <w:bottom w:val="single" w:sz="4" w:space="0" w:color="auto"/>
              <w:right w:val="single" w:sz="4" w:space="0" w:color="auto"/>
            </w:tcBorders>
          </w:tcPr>
          <w:p w14:paraId="4AF92FEE" w14:textId="77777777" w:rsidR="0088076F" w:rsidRDefault="0088076F" w:rsidP="00F06513">
            <w:pPr>
              <w:pStyle w:val="TAL"/>
            </w:pPr>
            <w:r>
              <w:t xml:space="preserve">Includes an AnalyticsData resource present in the response when the response code is 200 OK. The AnalyticsData is encoded according to TS 29.520 [133] table 5.2.6.2.2-1. The SBIReference for this parameter shall be populated with </w:t>
            </w:r>
          </w:p>
          <w:p w14:paraId="54B0A815" w14:textId="77777777" w:rsidR="0088076F" w:rsidRDefault="0088076F" w:rsidP="00F06513">
            <w:pPr>
              <w:pStyle w:val="TAL"/>
            </w:pPr>
            <w:r>
              <w:t xml:space="preserve">'TS29520_Nnwdaf_AnalyticsInfo.yaml#/components/schemas/AnalyticsData' as specified in </w:t>
            </w:r>
            <w:r>
              <w:rPr>
                <w:rFonts w:cs="Arial"/>
                <w:szCs w:val="18"/>
                <w:lang w:val="en-US" w:eastAsia="zh-CN"/>
              </w:rPr>
              <w:t>TS 29.520 [133] clause A3.</w:t>
            </w:r>
          </w:p>
        </w:tc>
        <w:tc>
          <w:tcPr>
            <w:tcW w:w="441" w:type="dxa"/>
            <w:tcBorders>
              <w:top w:val="single" w:sz="4" w:space="0" w:color="auto"/>
              <w:left w:val="single" w:sz="4" w:space="0" w:color="auto"/>
              <w:bottom w:val="single" w:sz="4" w:space="0" w:color="auto"/>
              <w:right w:val="single" w:sz="4" w:space="0" w:color="auto"/>
            </w:tcBorders>
          </w:tcPr>
          <w:p w14:paraId="182D19AE" w14:textId="77777777" w:rsidR="0088076F" w:rsidRDefault="0088076F" w:rsidP="00F06513">
            <w:pPr>
              <w:pStyle w:val="TAL"/>
            </w:pPr>
            <w:r w:rsidRPr="00C27342">
              <w:t>C</w:t>
            </w:r>
          </w:p>
        </w:tc>
      </w:tr>
      <w:tr w:rsidR="0088076F" w14:paraId="6ED0F690" w14:textId="77777777" w:rsidTr="00B36227">
        <w:trPr>
          <w:cantSplit/>
          <w:jc w:val="center"/>
        </w:trPr>
        <w:tc>
          <w:tcPr>
            <w:tcW w:w="1705" w:type="dxa"/>
            <w:tcBorders>
              <w:top w:val="single" w:sz="4" w:space="0" w:color="auto"/>
              <w:left w:val="single" w:sz="4" w:space="0" w:color="auto"/>
              <w:bottom w:val="single" w:sz="4" w:space="0" w:color="auto"/>
              <w:right w:val="single" w:sz="4" w:space="0" w:color="auto"/>
            </w:tcBorders>
          </w:tcPr>
          <w:p w14:paraId="27118587" w14:textId="77777777" w:rsidR="0088076F" w:rsidRDefault="0088076F" w:rsidP="00F06513">
            <w:pPr>
              <w:pStyle w:val="TAL"/>
            </w:pPr>
            <w:r>
              <w:t>nWDAFAnalyticsInfoResponseCode</w:t>
            </w:r>
          </w:p>
        </w:tc>
        <w:tc>
          <w:tcPr>
            <w:tcW w:w="1620" w:type="dxa"/>
            <w:tcBorders>
              <w:top w:val="single" w:sz="4" w:space="0" w:color="auto"/>
              <w:left w:val="single" w:sz="4" w:space="0" w:color="auto"/>
              <w:bottom w:val="single" w:sz="4" w:space="0" w:color="auto"/>
              <w:right w:val="single" w:sz="4" w:space="0" w:color="auto"/>
            </w:tcBorders>
          </w:tcPr>
          <w:p w14:paraId="663C4237" w14:textId="77777777" w:rsidR="0088076F" w:rsidRDefault="0088076F" w:rsidP="00F06513">
            <w:pPr>
              <w:pStyle w:val="TAL"/>
            </w:pPr>
            <w:r>
              <w:t>NWDAFAnalyticsInfoResponseCode</w:t>
            </w:r>
          </w:p>
        </w:tc>
        <w:tc>
          <w:tcPr>
            <w:tcW w:w="810" w:type="dxa"/>
            <w:tcBorders>
              <w:top w:val="single" w:sz="4" w:space="0" w:color="auto"/>
              <w:left w:val="single" w:sz="4" w:space="0" w:color="auto"/>
              <w:bottom w:val="single" w:sz="4" w:space="0" w:color="auto"/>
              <w:right w:val="single" w:sz="4" w:space="0" w:color="auto"/>
            </w:tcBorders>
          </w:tcPr>
          <w:p w14:paraId="30C51E55" w14:textId="77777777" w:rsidR="0088076F" w:rsidRDefault="0088076F" w:rsidP="00F06513">
            <w:pPr>
              <w:pStyle w:val="TAL"/>
            </w:pPr>
            <w:r>
              <w:t>1</w:t>
            </w:r>
          </w:p>
        </w:tc>
        <w:tc>
          <w:tcPr>
            <w:tcW w:w="5059" w:type="dxa"/>
            <w:tcBorders>
              <w:top w:val="single" w:sz="4" w:space="0" w:color="auto"/>
              <w:left w:val="single" w:sz="4" w:space="0" w:color="auto"/>
              <w:bottom w:val="single" w:sz="4" w:space="0" w:color="auto"/>
              <w:right w:val="single" w:sz="4" w:space="0" w:color="auto"/>
            </w:tcBorders>
          </w:tcPr>
          <w:p w14:paraId="1529815E" w14:textId="77777777" w:rsidR="0088076F" w:rsidRDefault="0088076F" w:rsidP="00F06513">
            <w:pPr>
              <w:pStyle w:val="TAL"/>
            </w:pPr>
            <w:r>
              <w:t>Identifies the response code associated with the Nnwdaf_AnalyticsInfo_Request service operation (i.e., GET) executed by the NWDAF.</w:t>
            </w:r>
          </w:p>
        </w:tc>
        <w:tc>
          <w:tcPr>
            <w:tcW w:w="441" w:type="dxa"/>
            <w:tcBorders>
              <w:top w:val="single" w:sz="4" w:space="0" w:color="auto"/>
              <w:left w:val="single" w:sz="4" w:space="0" w:color="auto"/>
              <w:bottom w:val="single" w:sz="4" w:space="0" w:color="auto"/>
              <w:right w:val="single" w:sz="4" w:space="0" w:color="auto"/>
            </w:tcBorders>
          </w:tcPr>
          <w:p w14:paraId="7454A87F" w14:textId="77777777" w:rsidR="0088076F" w:rsidRDefault="0088076F" w:rsidP="00F06513">
            <w:pPr>
              <w:pStyle w:val="TAL"/>
            </w:pPr>
            <w:r>
              <w:t>M</w:t>
            </w:r>
          </w:p>
        </w:tc>
      </w:tr>
    </w:tbl>
    <w:p w14:paraId="618FD7D7" w14:textId="77777777" w:rsidR="0088076F" w:rsidRDefault="0088076F" w:rsidP="0088076F"/>
    <w:p w14:paraId="665831BD" w14:textId="77777777" w:rsidR="0088076F" w:rsidRDefault="0088076F" w:rsidP="00F06513">
      <w:pPr>
        <w:pStyle w:val="Heading4"/>
      </w:pPr>
      <w:bookmarkStart w:id="979" w:name="_Toc176147543"/>
      <w:r>
        <w:lastRenderedPageBreak/>
        <w:t>7.16.2.5</w:t>
      </w:r>
      <w:r>
        <w:tab/>
        <w:t>Roaming scenarios</w:t>
      </w:r>
      <w:bookmarkEnd w:id="979"/>
    </w:p>
    <w:p w14:paraId="6079094F" w14:textId="77777777" w:rsidR="0088076F" w:rsidRDefault="0088076F" w:rsidP="00F06513">
      <w:pPr>
        <w:pStyle w:val="Heading5"/>
      </w:pPr>
      <w:bookmarkStart w:id="980" w:name="_Toc176147544"/>
      <w:r>
        <w:t>7.16.2.5.1</w:t>
      </w:r>
      <w:r>
        <w:tab/>
        <w:t>General</w:t>
      </w:r>
      <w:bookmarkEnd w:id="980"/>
    </w:p>
    <w:p w14:paraId="1E66F9E3" w14:textId="77777777" w:rsidR="0088076F" w:rsidRDefault="0088076F" w:rsidP="0088076F">
      <w:r>
        <w:t xml:space="preserve">In the roaming scenario, the NWDAF in the visited network that receives a request from the NF consumer (of visited network) may pass the query to the NWDAF in the home network and vice versa. As described in TS 33.127 [5], the NWDAF is a V-RE-NWDAF (when it is in the visited network) or a H-RE-NW-DAF when it is the home network. </w:t>
      </w:r>
    </w:p>
    <w:p w14:paraId="6F8D394D" w14:textId="77777777" w:rsidR="0088076F" w:rsidRDefault="0088076F" w:rsidP="0088076F">
      <w:r>
        <w:t xml:space="preserve">The IRI-POI functions described in this clause applies to the V-RE-NWDAF or H-RE-NWDAF depending on which of the </w:t>
      </w:r>
      <w:r w:rsidRPr="00C27342">
        <w:t>two</w:t>
      </w:r>
      <w:r>
        <w:t xml:space="preserve"> receives the query from the other NWDAF. The NWDAF that provides the IRI-POI functions is referred to as RE-NWDAF in the following two sub-clauses</w:t>
      </w:r>
      <w:r w:rsidRPr="00C27342">
        <w:t>.</w:t>
      </w:r>
    </w:p>
    <w:p w14:paraId="17DC35E3" w14:textId="77777777" w:rsidR="0088076F" w:rsidRDefault="0088076F" w:rsidP="00F06513">
      <w:pPr>
        <w:pStyle w:val="Heading5"/>
      </w:pPr>
      <w:bookmarkStart w:id="981" w:name="_Toc176147545"/>
      <w:r>
        <w:t>7.16.2.5.2</w:t>
      </w:r>
      <w:r>
        <w:tab/>
        <w:t>Roaming analytics subscription</w:t>
      </w:r>
      <w:bookmarkEnd w:id="981"/>
    </w:p>
    <w:p w14:paraId="760C0321" w14:textId="77777777" w:rsidR="0088076F" w:rsidRDefault="0088076F" w:rsidP="0088076F">
      <w:r>
        <w:t>The IRI-POI in the RE-NWDAF shall generate an xIRI containing an NWDAFRoamingAnalyticsSubscription record when the IRI-POI present in the RE-NWDAF detects that an NWDAF consumer has subscribed, updated a subscription or deleted a subscription for UE related analytics events for a target inbound or outbound roaming UE.</w:t>
      </w:r>
    </w:p>
    <w:p w14:paraId="15A66AF2" w14:textId="77777777" w:rsidR="00F06513" w:rsidRDefault="0088076F" w:rsidP="0088076F">
      <w:r>
        <w:t>Accordingly, the IRI-POI in the RE-NWDAF generates the xIRI when any of the following events is detected (see TS 29.520 [133] clause 4.9.2.1):</w:t>
      </w:r>
    </w:p>
    <w:p w14:paraId="623C3060" w14:textId="4E9DC549" w:rsidR="0088076F" w:rsidRDefault="0088076F" w:rsidP="00F06513">
      <w:pPr>
        <w:pStyle w:val="B1"/>
      </w:pPr>
      <w:r>
        <w:t>-</w:t>
      </w:r>
      <w:r>
        <w:tab/>
        <w:t xml:space="preserve">RE-NWDAF returns a </w:t>
      </w:r>
      <w:r>
        <w:rPr>
          <w:lang w:val="en-US"/>
        </w:rPr>
        <w:t xml:space="preserve">Nnwdaf_RoamingAnalytics_Subscribe </w:t>
      </w:r>
      <w:r>
        <w:t xml:space="preserve">Response in response to </w:t>
      </w:r>
      <w:r>
        <w:rPr>
          <w:lang w:val="en-US"/>
        </w:rPr>
        <w:t xml:space="preserve">Nnwdaf_RoamingAnalytics_Subscribe </w:t>
      </w:r>
      <w:r>
        <w:t>Request received from a NWDAF consumer to subscribe to UE related analytics events for a target UE.</w:t>
      </w:r>
    </w:p>
    <w:p w14:paraId="3A18BBA0" w14:textId="77777777" w:rsidR="0088076F" w:rsidRDefault="0088076F" w:rsidP="0088076F">
      <w:pPr>
        <w:pStyle w:val="B1"/>
      </w:pPr>
      <w:r>
        <w:t>-</w:t>
      </w:r>
      <w:r>
        <w:tab/>
        <w:t xml:space="preserve">RE-NWDAF returns a </w:t>
      </w:r>
      <w:r>
        <w:rPr>
          <w:lang w:val="en-US"/>
        </w:rPr>
        <w:t xml:space="preserve">Nnwdaf_RoamingAnalytics_Subscribe </w:t>
      </w:r>
      <w:r>
        <w:t xml:space="preserve">Response in response to </w:t>
      </w:r>
      <w:r>
        <w:rPr>
          <w:lang w:val="en-US"/>
        </w:rPr>
        <w:t xml:space="preserve">Nnwdaf_RoamingAnalytics_Subscribe </w:t>
      </w:r>
      <w:r>
        <w:t>Request received from a NWDAF consumer to update a subscription to UE related analytics events for a target UE.</w:t>
      </w:r>
    </w:p>
    <w:p w14:paraId="61E2C06A" w14:textId="77777777" w:rsidR="0088076F" w:rsidRDefault="0088076F" w:rsidP="0088076F">
      <w:pPr>
        <w:pStyle w:val="B1"/>
      </w:pPr>
      <w:r>
        <w:t>-</w:t>
      </w:r>
      <w:r>
        <w:tab/>
        <w:t xml:space="preserve">RE-NWDAF returns a </w:t>
      </w:r>
      <w:r>
        <w:rPr>
          <w:lang w:val="en-US"/>
        </w:rPr>
        <w:t xml:space="preserve">Nnwdaf_ RoamingAnalytics_Unsubscribe </w:t>
      </w:r>
      <w:r>
        <w:t>Response in response to Nnwdaf_</w:t>
      </w:r>
      <w:r>
        <w:rPr>
          <w:lang w:val="en-US"/>
        </w:rPr>
        <w:t xml:space="preserve">RoamingAnalytics_Unsubscribe </w:t>
      </w:r>
      <w:r>
        <w:t>Request received from a NWDAF consumer to unsubscribe from UE related analytics events notifications for a target UE.</w:t>
      </w:r>
    </w:p>
    <w:p w14:paraId="52FC93CC" w14:textId="77777777" w:rsidR="0088076F" w:rsidRDefault="0088076F" w:rsidP="0088076F">
      <w:pPr>
        <w:pStyle w:val="TH"/>
      </w:pPr>
      <w:r>
        <w:t>Table 7.16</w:t>
      </w:r>
      <w:r w:rsidRPr="00C27342">
        <w:t>.2.5.2-1</w:t>
      </w:r>
      <w:r>
        <w:t>: Payload for NWDAFRoamingAnalyticsSubscription record</w:t>
      </w:r>
    </w:p>
    <w:tbl>
      <w:tblPr>
        <w:tblW w:w="50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705"/>
        <w:gridCol w:w="1620"/>
        <w:gridCol w:w="810"/>
        <w:gridCol w:w="5059"/>
        <w:gridCol w:w="441"/>
      </w:tblGrid>
      <w:tr w:rsidR="0088076F" w14:paraId="6E1F6D48" w14:textId="77777777" w:rsidTr="00B36227">
        <w:trPr>
          <w:cantSplit/>
          <w:jc w:val="center"/>
        </w:trPr>
        <w:tc>
          <w:tcPr>
            <w:tcW w:w="1705" w:type="dxa"/>
            <w:tcBorders>
              <w:top w:val="single" w:sz="4" w:space="0" w:color="auto"/>
              <w:left w:val="single" w:sz="4" w:space="0" w:color="auto"/>
              <w:bottom w:val="single" w:sz="4" w:space="0" w:color="auto"/>
              <w:right w:val="single" w:sz="4" w:space="0" w:color="auto"/>
            </w:tcBorders>
          </w:tcPr>
          <w:p w14:paraId="3EBEEB86" w14:textId="77777777" w:rsidR="0088076F" w:rsidRDefault="0088076F" w:rsidP="0088076F">
            <w:pPr>
              <w:pStyle w:val="TAH"/>
            </w:pPr>
            <w:r>
              <w:t>Field name</w:t>
            </w:r>
          </w:p>
        </w:tc>
        <w:tc>
          <w:tcPr>
            <w:tcW w:w="1620" w:type="dxa"/>
            <w:tcBorders>
              <w:top w:val="single" w:sz="4" w:space="0" w:color="auto"/>
              <w:left w:val="single" w:sz="4" w:space="0" w:color="auto"/>
              <w:bottom w:val="single" w:sz="4" w:space="0" w:color="auto"/>
              <w:right w:val="single" w:sz="4" w:space="0" w:color="auto"/>
            </w:tcBorders>
          </w:tcPr>
          <w:p w14:paraId="3D5E5B88" w14:textId="77777777" w:rsidR="0088076F" w:rsidRDefault="0088076F" w:rsidP="0088076F">
            <w:pPr>
              <w:pStyle w:val="TAH"/>
            </w:pPr>
            <w:r>
              <w:t>Type</w:t>
            </w:r>
          </w:p>
        </w:tc>
        <w:tc>
          <w:tcPr>
            <w:tcW w:w="810" w:type="dxa"/>
            <w:tcBorders>
              <w:top w:val="single" w:sz="4" w:space="0" w:color="auto"/>
              <w:left w:val="single" w:sz="4" w:space="0" w:color="auto"/>
              <w:bottom w:val="single" w:sz="4" w:space="0" w:color="auto"/>
              <w:right w:val="single" w:sz="4" w:space="0" w:color="auto"/>
            </w:tcBorders>
          </w:tcPr>
          <w:p w14:paraId="67EA40CD" w14:textId="77777777" w:rsidR="0088076F" w:rsidRDefault="0088076F" w:rsidP="0088076F">
            <w:pPr>
              <w:pStyle w:val="TAH"/>
            </w:pPr>
            <w:r>
              <w:t>Cardinality</w:t>
            </w:r>
          </w:p>
        </w:tc>
        <w:tc>
          <w:tcPr>
            <w:tcW w:w="5059" w:type="dxa"/>
            <w:tcBorders>
              <w:top w:val="single" w:sz="4" w:space="0" w:color="auto"/>
              <w:left w:val="single" w:sz="4" w:space="0" w:color="auto"/>
              <w:bottom w:val="single" w:sz="4" w:space="0" w:color="auto"/>
              <w:right w:val="single" w:sz="4" w:space="0" w:color="auto"/>
            </w:tcBorders>
          </w:tcPr>
          <w:p w14:paraId="20C4F4DB" w14:textId="77777777" w:rsidR="0088076F" w:rsidRDefault="0088076F" w:rsidP="0088076F">
            <w:pPr>
              <w:pStyle w:val="TAH"/>
            </w:pPr>
            <w:r>
              <w:t>Description</w:t>
            </w:r>
          </w:p>
        </w:tc>
        <w:tc>
          <w:tcPr>
            <w:tcW w:w="437" w:type="dxa"/>
            <w:tcBorders>
              <w:top w:val="single" w:sz="4" w:space="0" w:color="auto"/>
              <w:left w:val="single" w:sz="4" w:space="0" w:color="auto"/>
              <w:bottom w:val="single" w:sz="4" w:space="0" w:color="auto"/>
              <w:right w:val="single" w:sz="4" w:space="0" w:color="auto"/>
            </w:tcBorders>
          </w:tcPr>
          <w:p w14:paraId="3EF23D1E" w14:textId="77777777" w:rsidR="0088076F" w:rsidRDefault="0088076F" w:rsidP="0088076F">
            <w:pPr>
              <w:pStyle w:val="TAH"/>
            </w:pPr>
            <w:r>
              <w:t>M/C/O</w:t>
            </w:r>
          </w:p>
        </w:tc>
      </w:tr>
      <w:tr w:rsidR="0088076F" w14:paraId="4F0130E7" w14:textId="77777777" w:rsidTr="00B36227">
        <w:trPr>
          <w:cantSplit/>
          <w:jc w:val="center"/>
        </w:trPr>
        <w:tc>
          <w:tcPr>
            <w:tcW w:w="1705" w:type="dxa"/>
          </w:tcPr>
          <w:p w14:paraId="46B044A3" w14:textId="77777777" w:rsidR="0088076F" w:rsidRDefault="0088076F" w:rsidP="0088076F">
            <w:pPr>
              <w:pStyle w:val="TAL"/>
            </w:pPr>
            <w:r>
              <w:t>sUPI</w:t>
            </w:r>
          </w:p>
        </w:tc>
        <w:tc>
          <w:tcPr>
            <w:tcW w:w="1620" w:type="dxa"/>
          </w:tcPr>
          <w:p w14:paraId="73460730" w14:textId="77777777" w:rsidR="0088076F" w:rsidRDefault="0088076F" w:rsidP="0088076F">
            <w:pPr>
              <w:pStyle w:val="TAL"/>
            </w:pPr>
            <w:r>
              <w:t>SUPI</w:t>
            </w:r>
          </w:p>
        </w:tc>
        <w:tc>
          <w:tcPr>
            <w:tcW w:w="810" w:type="dxa"/>
          </w:tcPr>
          <w:p w14:paraId="608EC4CE" w14:textId="77777777" w:rsidR="0088076F" w:rsidRDefault="0088076F" w:rsidP="0088076F">
            <w:pPr>
              <w:pStyle w:val="TAL"/>
            </w:pPr>
            <w:r>
              <w:t>1</w:t>
            </w:r>
          </w:p>
        </w:tc>
        <w:tc>
          <w:tcPr>
            <w:tcW w:w="5059" w:type="dxa"/>
          </w:tcPr>
          <w:p w14:paraId="60210327" w14:textId="77777777" w:rsidR="0088076F" w:rsidRDefault="0088076F" w:rsidP="0088076F">
            <w:pPr>
              <w:pStyle w:val="TAL"/>
            </w:pPr>
            <w:r>
              <w:t>Identifies the SUPI of the target UE.</w:t>
            </w:r>
          </w:p>
        </w:tc>
        <w:tc>
          <w:tcPr>
            <w:tcW w:w="441" w:type="dxa"/>
          </w:tcPr>
          <w:p w14:paraId="6D82D3B8" w14:textId="77777777" w:rsidR="0088076F" w:rsidRDefault="0088076F" w:rsidP="0088076F">
            <w:pPr>
              <w:pStyle w:val="TAL"/>
            </w:pPr>
            <w:r>
              <w:t>M</w:t>
            </w:r>
          </w:p>
        </w:tc>
      </w:tr>
      <w:tr w:rsidR="0088076F" w14:paraId="3ADA237B" w14:textId="77777777" w:rsidTr="00B36227">
        <w:trPr>
          <w:cantSplit/>
          <w:jc w:val="center"/>
        </w:trPr>
        <w:tc>
          <w:tcPr>
            <w:tcW w:w="1705" w:type="dxa"/>
          </w:tcPr>
          <w:p w14:paraId="7BBDFFE1" w14:textId="77777777" w:rsidR="0088076F" w:rsidRDefault="0088076F" w:rsidP="0088076F">
            <w:pPr>
              <w:pStyle w:val="TAL"/>
            </w:pPr>
            <w:r>
              <w:t>pLMNID</w:t>
            </w:r>
          </w:p>
        </w:tc>
        <w:tc>
          <w:tcPr>
            <w:tcW w:w="1620" w:type="dxa"/>
          </w:tcPr>
          <w:p w14:paraId="430E6581" w14:textId="77777777" w:rsidR="0088076F" w:rsidRDefault="0088076F" w:rsidP="0088076F">
            <w:pPr>
              <w:pStyle w:val="TAL"/>
            </w:pPr>
            <w:r>
              <w:t>PLMNID</w:t>
            </w:r>
          </w:p>
        </w:tc>
        <w:tc>
          <w:tcPr>
            <w:tcW w:w="810" w:type="dxa"/>
          </w:tcPr>
          <w:p w14:paraId="1A58EEFE" w14:textId="77777777" w:rsidR="0088076F" w:rsidRDefault="0088076F" w:rsidP="0088076F">
            <w:pPr>
              <w:pStyle w:val="TAL"/>
            </w:pPr>
            <w:r>
              <w:t>1</w:t>
            </w:r>
          </w:p>
        </w:tc>
        <w:tc>
          <w:tcPr>
            <w:tcW w:w="5059" w:type="dxa"/>
          </w:tcPr>
          <w:p w14:paraId="60D533AE" w14:textId="77777777" w:rsidR="0088076F" w:rsidRDefault="0088076F" w:rsidP="0088076F">
            <w:pPr>
              <w:pStyle w:val="TAL"/>
            </w:pPr>
            <w:r>
              <w:t>Identifies the PLMN ID of the consumer NWDAF.</w:t>
            </w:r>
          </w:p>
        </w:tc>
        <w:tc>
          <w:tcPr>
            <w:tcW w:w="437" w:type="dxa"/>
          </w:tcPr>
          <w:p w14:paraId="6E2C76E5" w14:textId="77777777" w:rsidR="0088076F" w:rsidRDefault="0088076F" w:rsidP="0088076F">
            <w:pPr>
              <w:pStyle w:val="TAL"/>
            </w:pPr>
            <w:r>
              <w:t>M</w:t>
            </w:r>
          </w:p>
        </w:tc>
      </w:tr>
      <w:tr w:rsidR="0088076F" w14:paraId="497FCA71" w14:textId="77777777" w:rsidTr="00B36227">
        <w:trPr>
          <w:cantSplit/>
          <w:jc w:val="center"/>
        </w:trPr>
        <w:tc>
          <w:tcPr>
            <w:tcW w:w="1705" w:type="dxa"/>
          </w:tcPr>
          <w:p w14:paraId="5D8FFBED" w14:textId="77777777" w:rsidR="0088076F" w:rsidRDefault="0088076F" w:rsidP="0088076F">
            <w:pPr>
              <w:pStyle w:val="TAL"/>
            </w:pPr>
            <w:r>
              <w:t>nWDAFEventsSubscriptionOpType</w:t>
            </w:r>
          </w:p>
        </w:tc>
        <w:tc>
          <w:tcPr>
            <w:tcW w:w="1620" w:type="dxa"/>
          </w:tcPr>
          <w:p w14:paraId="77C08F8E" w14:textId="77777777" w:rsidR="0088076F" w:rsidRDefault="0088076F" w:rsidP="0088076F">
            <w:pPr>
              <w:pStyle w:val="TAL"/>
            </w:pPr>
            <w:r>
              <w:t>NWDAFEventsSubscriptionOperation</w:t>
            </w:r>
          </w:p>
        </w:tc>
        <w:tc>
          <w:tcPr>
            <w:tcW w:w="810" w:type="dxa"/>
          </w:tcPr>
          <w:p w14:paraId="31504056" w14:textId="77777777" w:rsidR="0088076F" w:rsidRDefault="0088076F" w:rsidP="0088076F">
            <w:pPr>
              <w:pStyle w:val="TAL"/>
            </w:pPr>
            <w:r>
              <w:t>1</w:t>
            </w:r>
          </w:p>
        </w:tc>
        <w:tc>
          <w:tcPr>
            <w:tcW w:w="5059" w:type="dxa"/>
          </w:tcPr>
          <w:p w14:paraId="6EC0DF8F" w14:textId="77777777" w:rsidR="0088076F" w:rsidRDefault="0088076F" w:rsidP="0088076F">
            <w:pPr>
              <w:pStyle w:val="TAL"/>
            </w:pPr>
            <w:r>
              <w:t xml:space="preserve">Identifies the type of Nnwdaf_EventsSubscription service operation, i.e., POST to create a sbscription, PUT to update a subscription, DELETE to delete a subscription. </w:t>
            </w:r>
          </w:p>
        </w:tc>
        <w:tc>
          <w:tcPr>
            <w:tcW w:w="437" w:type="dxa"/>
          </w:tcPr>
          <w:p w14:paraId="784D5341" w14:textId="77777777" w:rsidR="0088076F" w:rsidRDefault="0088076F" w:rsidP="0088076F">
            <w:pPr>
              <w:pStyle w:val="TAL"/>
            </w:pPr>
            <w:r>
              <w:t>M</w:t>
            </w:r>
          </w:p>
        </w:tc>
      </w:tr>
      <w:tr w:rsidR="0088076F" w14:paraId="3BAD3D32" w14:textId="77777777" w:rsidTr="00B36227">
        <w:trPr>
          <w:cantSplit/>
          <w:jc w:val="center"/>
        </w:trPr>
        <w:tc>
          <w:tcPr>
            <w:tcW w:w="1705" w:type="dxa"/>
          </w:tcPr>
          <w:p w14:paraId="46862532" w14:textId="77777777" w:rsidR="0088076F" w:rsidRDefault="0088076F" w:rsidP="0088076F">
            <w:pPr>
              <w:pStyle w:val="TAL"/>
            </w:pPr>
            <w:r>
              <w:t>nWDAFSubscribedEventList</w:t>
            </w:r>
          </w:p>
        </w:tc>
        <w:tc>
          <w:tcPr>
            <w:tcW w:w="1620" w:type="dxa"/>
          </w:tcPr>
          <w:p w14:paraId="234DC855" w14:textId="77777777" w:rsidR="0088076F" w:rsidRDefault="0088076F" w:rsidP="0088076F">
            <w:pPr>
              <w:pStyle w:val="TAL"/>
            </w:pPr>
            <w:r>
              <w:t>SEQUENCE OF NWDAFEvent</w:t>
            </w:r>
          </w:p>
        </w:tc>
        <w:tc>
          <w:tcPr>
            <w:tcW w:w="810" w:type="dxa"/>
          </w:tcPr>
          <w:p w14:paraId="7A0B1E32" w14:textId="77777777" w:rsidR="0088076F" w:rsidRDefault="0088076F" w:rsidP="0088076F">
            <w:pPr>
              <w:pStyle w:val="TAL"/>
            </w:pPr>
            <w:r>
              <w:t>1..MAX</w:t>
            </w:r>
          </w:p>
        </w:tc>
        <w:tc>
          <w:tcPr>
            <w:tcW w:w="5059" w:type="dxa"/>
          </w:tcPr>
          <w:p w14:paraId="179262A5" w14:textId="77777777" w:rsidR="0088076F" w:rsidRDefault="0088076F" w:rsidP="0088076F">
            <w:pPr>
              <w:pStyle w:val="TAL"/>
            </w:pPr>
            <w:r>
              <w:t>Identifies the list of events the NWDAF consumer subscribes to.</w:t>
            </w:r>
          </w:p>
        </w:tc>
        <w:tc>
          <w:tcPr>
            <w:tcW w:w="437" w:type="dxa"/>
          </w:tcPr>
          <w:p w14:paraId="65DF1ECB" w14:textId="77777777" w:rsidR="0088076F" w:rsidRDefault="0088076F" w:rsidP="0088076F">
            <w:pPr>
              <w:pStyle w:val="TAL"/>
            </w:pPr>
            <w:r>
              <w:t>M</w:t>
            </w:r>
          </w:p>
        </w:tc>
      </w:tr>
      <w:tr w:rsidR="0088076F" w14:paraId="403CCCB2" w14:textId="77777777" w:rsidTr="00B36227">
        <w:trPr>
          <w:cantSplit/>
          <w:jc w:val="center"/>
        </w:trPr>
        <w:tc>
          <w:tcPr>
            <w:tcW w:w="1705" w:type="dxa"/>
          </w:tcPr>
          <w:p w14:paraId="00116CC7" w14:textId="77777777" w:rsidR="0088076F" w:rsidRDefault="0088076F" w:rsidP="0088076F">
            <w:pPr>
              <w:pStyle w:val="TAL"/>
            </w:pPr>
            <w:r>
              <w:t>nWDAFEventsSubscription</w:t>
            </w:r>
          </w:p>
        </w:tc>
        <w:tc>
          <w:tcPr>
            <w:tcW w:w="1620" w:type="dxa"/>
          </w:tcPr>
          <w:p w14:paraId="3786B7F4" w14:textId="77777777" w:rsidR="0088076F" w:rsidRDefault="0088076F" w:rsidP="0088076F">
            <w:pPr>
              <w:pStyle w:val="TAL"/>
            </w:pPr>
            <w:r>
              <w:t>SBIType</w:t>
            </w:r>
          </w:p>
        </w:tc>
        <w:tc>
          <w:tcPr>
            <w:tcW w:w="810" w:type="dxa"/>
          </w:tcPr>
          <w:p w14:paraId="464BE52E" w14:textId="77777777" w:rsidR="0088076F" w:rsidRDefault="0088076F" w:rsidP="0088076F">
            <w:pPr>
              <w:pStyle w:val="TAL"/>
            </w:pPr>
            <w:r>
              <w:t>1</w:t>
            </w:r>
          </w:p>
        </w:tc>
        <w:tc>
          <w:tcPr>
            <w:tcW w:w="5059" w:type="dxa"/>
          </w:tcPr>
          <w:p w14:paraId="68A3FF82" w14:textId="77777777" w:rsidR="0088076F" w:rsidRDefault="0088076F" w:rsidP="0088076F">
            <w:pPr>
              <w:pStyle w:val="TAL"/>
            </w:pPr>
            <w:r>
              <w:t xml:space="preserve">Includes the </w:t>
            </w:r>
            <w:r>
              <w:rPr>
                <w:rFonts w:eastAsia="DengXian"/>
              </w:rPr>
              <w:t>NnwdafRoamingAnalyticsSubscription</w:t>
            </w:r>
            <w:r>
              <w:rPr>
                <w:rFonts w:cs="Arial"/>
                <w:szCs w:val="18"/>
              </w:rPr>
              <w:t xml:space="preserve"> resource</w:t>
            </w:r>
            <w:r>
              <w:t xml:space="preserve"> which contains a set of events and their configuration data the NWDAF consumer subscribes to. </w:t>
            </w:r>
            <w:r>
              <w:rPr>
                <w:rFonts w:cs="Arial"/>
                <w:szCs w:val="18"/>
                <w:lang w:val="en-US"/>
              </w:rPr>
              <w:t xml:space="preserve">Encoded </w:t>
            </w:r>
            <w:r>
              <w:rPr>
                <w:rFonts w:cs="Arial"/>
                <w:szCs w:val="18"/>
                <w:lang w:val="en-US" w:eastAsia="zh-CN"/>
              </w:rPr>
              <w:t xml:space="preserve">according to TS 29.520 [133] table 5.8.6.2.2-1. </w:t>
            </w:r>
            <w:r>
              <w:t xml:space="preserve">The SBIReference for this parameter shall be populated with </w:t>
            </w:r>
          </w:p>
          <w:p w14:paraId="768E0A58" w14:textId="77777777" w:rsidR="0088076F" w:rsidRDefault="0088076F" w:rsidP="0088076F">
            <w:pPr>
              <w:pStyle w:val="TAL"/>
              <w:rPr>
                <w:rFonts w:cs="Arial"/>
                <w:szCs w:val="18"/>
                <w:lang w:val="en-US" w:eastAsia="zh-CN"/>
              </w:rPr>
            </w:pPr>
            <w:r>
              <w:t xml:space="preserve">'TS29520_Nnwdaf_EventsSubscription.yaml#/components/schemas/RoamingAnalyticsSubscription' as specified in </w:t>
            </w:r>
            <w:r>
              <w:rPr>
                <w:rFonts w:cs="Arial"/>
                <w:szCs w:val="18"/>
                <w:lang w:val="en-US" w:eastAsia="zh-CN"/>
              </w:rPr>
              <w:t>TS 29.520 [133] clause A9.</w:t>
            </w:r>
          </w:p>
        </w:tc>
        <w:tc>
          <w:tcPr>
            <w:tcW w:w="437" w:type="dxa"/>
          </w:tcPr>
          <w:p w14:paraId="422FD64B" w14:textId="77777777" w:rsidR="0088076F" w:rsidRDefault="0088076F" w:rsidP="0088076F">
            <w:pPr>
              <w:pStyle w:val="TAL"/>
            </w:pPr>
            <w:r>
              <w:t>M</w:t>
            </w:r>
          </w:p>
        </w:tc>
      </w:tr>
      <w:tr w:rsidR="0088076F" w14:paraId="458BF64C" w14:textId="77777777" w:rsidTr="00B36227">
        <w:trPr>
          <w:cantSplit/>
          <w:jc w:val="center"/>
        </w:trPr>
        <w:tc>
          <w:tcPr>
            <w:tcW w:w="1705" w:type="dxa"/>
            <w:tcBorders>
              <w:top w:val="single" w:sz="4" w:space="0" w:color="auto"/>
              <w:left w:val="single" w:sz="4" w:space="0" w:color="auto"/>
              <w:bottom w:val="single" w:sz="4" w:space="0" w:color="auto"/>
              <w:right w:val="single" w:sz="4" w:space="0" w:color="auto"/>
            </w:tcBorders>
          </w:tcPr>
          <w:p w14:paraId="77858D25" w14:textId="77777777" w:rsidR="0088076F" w:rsidRDefault="0088076F" w:rsidP="0088076F">
            <w:pPr>
              <w:pStyle w:val="TAL"/>
            </w:pPr>
            <w:r>
              <w:t>nWDAFEventsSubscriptionID</w:t>
            </w:r>
          </w:p>
        </w:tc>
        <w:tc>
          <w:tcPr>
            <w:tcW w:w="1620" w:type="dxa"/>
            <w:tcBorders>
              <w:top w:val="single" w:sz="4" w:space="0" w:color="auto"/>
              <w:left w:val="single" w:sz="4" w:space="0" w:color="auto"/>
              <w:bottom w:val="single" w:sz="4" w:space="0" w:color="auto"/>
              <w:right w:val="single" w:sz="4" w:space="0" w:color="auto"/>
            </w:tcBorders>
          </w:tcPr>
          <w:p w14:paraId="5984C564" w14:textId="77777777" w:rsidR="0088076F" w:rsidRDefault="0088076F" w:rsidP="0088076F">
            <w:pPr>
              <w:pStyle w:val="TAL"/>
            </w:pPr>
            <w:r>
              <w:t>UTF8String</w:t>
            </w:r>
          </w:p>
        </w:tc>
        <w:tc>
          <w:tcPr>
            <w:tcW w:w="810" w:type="dxa"/>
            <w:tcBorders>
              <w:top w:val="single" w:sz="4" w:space="0" w:color="auto"/>
              <w:left w:val="single" w:sz="4" w:space="0" w:color="auto"/>
              <w:bottom w:val="single" w:sz="4" w:space="0" w:color="auto"/>
              <w:right w:val="single" w:sz="4" w:space="0" w:color="auto"/>
            </w:tcBorders>
          </w:tcPr>
          <w:p w14:paraId="55957E65" w14:textId="77777777" w:rsidR="0088076F" w:rsidRDefault="0088076F" w:rsidP="0088076F">
            <w:pPr>
              <w:pStyle w:val="TAL"/>
            </w:pPr>
            <w:r>
              <w:t>0..1</w:t>
            </w:r>
          </w:p>
        </w:tc>
        <w:tc>
          <w:tcPr>
            <w:tcW w:w="5059" w:type="dxa"/>
            <w:tcBorders>
              <w:top w:val="single" w:sz="4" w:space="0" w:color="auto"/>
              <w:left w:val="single" w:sz="4" w:space="0" w:color="auto"/>
              <w:bottom w:val="single" w:sz="4" w:space="0" w:color="auto"/>
              <w:right w:val="single" w:sz="4" w:space="0" w:color="auto"/>
            </w:tcBorders>
          </w:tcPr>
          <w:p w14:paraId="631EC633" w14:textId="77777777" w:rsidR="0088076F" w:rsidRDefault="0088076F" w:rsidP="0088076F">
            <w:pPr>
              <w:pStyle w:val="TAL"/>
            </w:pPr>
            <w:r>
              <w:t>Identifies the subscription if the subscription is created successfully. It is present in the Location header of the 201 Created response when the subscription is created using the POST method as defined in TS 29.520 [133] table</w:t>
            </w:r>
            <w:r>
              <w:rPr>
                <w:rFonts w:eastAsia="MS Mincho"/>
              </w:rPr>
              <w:t> 5.8.3.2.3.1-4</w:t>
            </w:r>
            <w:r>
              <w:t>. It represents the resource URI of both the PUT method for subscription update and DELETE method for subscription deletion.</w:t>
            </w:r>
          </w:p>
        </w:tc>
        <w:tc>
          <w:tcPr>
            <w:tcW w:w="437" w:type="dxa"/>
            <w:tcBorders>
              <w:top w:val="single" w:sz="4" w:space="0" w:color="auto"/>
              <w:left w:val="single" w:sz="4" w:space="0" w:color="auto"/>
              <w:bottom w:val="single" w:sz="4" w:space="0" w:color="auto"/>
              <w:right w:val="single" w:sz="4" w:space="0" w:color="auto"/>
            </w:tcBorders>
          </w:tcPr>
          <w:p w14:paraId="2EA686BE" w14:textId="77777777" w:rsidR="0088076F" w:rsidRDefault="0088076F" w:rsidP="0088076F">
            <w:pPr>
              <w:pStyle w:val="TAL"/>
            </w:pPr>
            <w:r w:rsidRPr="00C27342">
              <w:t>C</w:t>
            </w:r>
          </w:p>
        </w:tc>
      </w:tr>
      <w:tr w:rsidR="0088076F" w14:paraId="7B95D80C" w14:textId="77777777" w:rsidTr="00B36227">
        <w:trPr>
          <w:cantSplit/>
          <w:jc w:val="center"/>
        </w:trPr>
        <w:tc>
          <w:tcPr>
            <w:tcW w:w="1705" w:type="dxa"/>
            <w:tcBorders>
              <w:top w:val="single" w:sz="4" w:space="0" w:color="auto"/>
              <w:left w:val="single" w:sz="4" w:space="0" w:color="auto"/>
              <w:bottom w:val="single" w:sz="4" w:space="0" w:color="auto"/>
              <w:right w:val="single" w:sz="4" w:space="0" w:color="auto"/>
            </w:tcBorders>
          </w:tcPr>
          <w:p w14:paraId="2574A232" w14:textId="77777777" w:rsidR="0088076F" w:rsidRDefault="0088076F" w:rsidP="0088076F">
            <w:pPr>
              <w:pStyle w:val="TAL"/>
            </w:pPr>
            <w:r>
              <w:t>nWDAFEvents SubscriptionResponseCode</w:t>
            </w:r>
          </w:p>
        </w:tc>
        <w:tc>
          <w:tcPr>
            <w:tcW w:w="1620" w:type="dxa"/>
            <w:tcBorders>
              <w:top w:val="single" w:sz="4" w:space="0" w:color="auto"/>
              <w:left w:val="single" w:sz="4" w:space="0" w:color="auto"/>
              <w:bottom w:val="single" w:sz="4" w:space="0" w:color="auto"/>
              <w:right w:val="single" w:sz="4" w:space="0" w:color="auto"/>
            </w:tcBorders>
          </w:tcPr>
          <w:p w14:paraId="067F10D0" w14:textId="77777777" w:rsidR="0088076F" w:rsidRDefault="0088076F" w:rsidP="0088076F">
            <w:pPr>
              <w:pStyle w:val="TAL"/>
            </w:pPr>
            <w:r>
              <w:t>NWDAFEventsSubscriptionResponseCode</w:t>
            </w:r>
          </w:p>
        </w:tc>
        <w:tc>
          <w:tcPr>
            <w:tcW w:w="810" w:type="dxa"/>
            <w:tcBorders>
              <w:top w:val="single" w:sz="4" w:space="0" w:color="auto"/>
              <w:left w:val="single" w:sz="4" w:space="0" w:color="auto"/>
              <w:bottom w:val="single" w:sz="4" w:space="0" w:color="auto"/>
              <w:right w:val="single" w:sz="4" w:space="0" w:color="auto"/>
            </w:tcBorders>
          </w:tcPr>
          <w:p w14:paraId="53B4BB53" w14:textId="77777777" w:rsidR="0088076F" w:rsidRDefault="0088076F" w:rsidP="0088076F">
            <w:pPr>
              <w:pStyle w:val="TAL"/>
            </w:pPr>
            <w:r>
              <w:t>1</w:t>
            </w:r>
          </w:p>
        </w:tc>
        <w:tc>
          <w:tcPr>
            <w:tcW w:w="5059" w:type="dxa"/>
            <w:tcBorders>
              <w:top w:val="single" w:sz="4" w:space="0" w:color="auto"/>
              <w:left w:val="single" w:sz="4" w:space="0" w:color="auto"/>
              <w:bottom w:val="single" w:sz="4" w:space="0" w:color="auto"/>
              <w:right w:val="single" w:sz="4" w:space="0" w:color="auto"/>
            </w:tcBorders>
          </w:tcPr>
          <w:p w14:paraId="57834F18" w14:textId="77777777" w:rsidR="0088076F" w:rsidRDefault="0088076F" w:rsidP="0088076F">
            <w:pPr>
              <w:pStyle w:val="TAL"/>
            </w:pPr>
            <w:r>
              <w:t>Identifies the response code associated with the NwdafRoamingAnalytics service operation executed by the NWDAF.</w:t>
            </w:r>
          </w:p>
        </w:tc>
        <w:tc>
          <w:tcPr>
            <w:tcW w:w="437" w:type="dxa"/>
            <w:tcBorders>
              <w:top w:val="single" w:sz="4" w:space="0" w:color="auto"/>
              <w:left w:val="single" w:sz="4" w:space="0" w:color="auto"/>
              <w:bottom w:val="single" w:sz="4" w:space="0" w:color="auto"/>
              <w:right w:val="single" w:sz="4" w:space="0" w:color="auto"/>
            </w:tcBorders>
          </w:tcPr>
          <w:p w14:paraId="637E33CB" w14:textId="77777777" w:rsidR="0088076F" w:rsidRDefault="0088076F" w:rsidP="0088076F">
            <w:pPr>
              <w:pStyle w:val="TAL"/>
            </w:pPr>
            <w:r>
              <w:t>M</w:t>
            </w:r>
          </w:p>
        </w:tc>
      </w:tr>
    </w:tbl>
    <w:p w14:paraId="3E8E3461" w14:textId="77777777" w:rsidR="0088076F" w:rsidRDefault="0088076F" w:rsidP="0088076F"/>
    <w:p w14:paraId="707C35FE" w14:textId="77777777" w:rsidR="0088076F" w:rsidRDefault="0088076F" w:rsidP="0088076F">
      <w:pPr>
        <w:pStyle w:val="Heading5"/>
      </w:pPr>
      <w:bookmarkStart w:id="982" w:name="_Toc176147546"/>
      <w:r>
        <w:lastRenderedPageBreak/>
        <w:t>7.16.2.5.3</w:t>
      </w:r>
      <w:r>
        <w:tab/>
        <w:t>Roaming analytics notification</w:t>
      </w:r>
      <w:bookmarkEnd w:id="982"/>
    </w:p>
    <w:p w14:paraId="6830396C" w14:textId="77777777" w:rsidR="0088076F" w:rsidRDefault="0088076F" w:rsidP="0088076F">
      <w:r>
        <w:t>The IRI-POI in the RE-NWDAF shall generate an xIRI containing an NWDAFRoamingAnalyticsNotification record when the IRI-POI present in the RE-NWDAF detects that the RE-NWDAF has notified a NWDAF consumer about UE related analytics events for a target inbound or outbound roaming UE.</w:t>
      </w:r>
    </w:p>
    <w:p w14:paraId="1D17D0A8" w14:textId="77777777" w:rsidR="0088076F" w:rsidRDefault="0088076F" w:rsidP="0088076F">
      <w:r>
        <w:t>Accordingly, the IRI-POI in the RE-NWDAF generates the xIRI when any of the following events is detected (see TS 29.520 [133] clause 4.9.2.1):</w:t>
      </w:r>
    </w:p>
    <w:p w14:paraId="35AC9081" w14:textId="77777777" w:rsidR="0088076F" w:rsidRDefault="0088076F" w:rsidP="0088076F">
      <w:pPr>
        <w:ind w:left="568" w:hanging="284"/>
        <w:rPr>
          <w:lang w:val="en-US"/>
        </w:rPr>
      </w:pPr>
      <w:r>
        <w:t>-</w:t>
      </w:r>
      <w:r>
        <w:tab/>
        <w:t xml:space="preserve">NWDAF sends a </w:t>
      </w:r>
      <w:r>
        <w:rPr>
          <w:lang w:val="en-US"/>
        </w:rPr>
        <w:t>Nnwdaf_AnalyticsInfo_Notify Request to notify a NF consumer about subscribed UE related analytics events for a target UE.</w:t>
      </w:r>
    </w:p>
    <w:p w14:paraId="383065AD" w14:textId="77777777" w:rsidR="0088076F" w:rsidRDefault="0088076F" w:rsidP="0088076F">
      <w:pPr>
        <w:pStyle w:val="TH"/>
      </w:pPr>
      <w:r w:rsidRPr="00C27342">
        <w:t xml:space="preserve">Table </w:t>
      </w:r>
      <w:r>
        <w:t>7.16</w:t>
      </w:r>
      <w:r w:rsidRPr="00C27342">
        <w:t>.2.5.3-1:</w:t>
      </w:r>
      <w:r>
        <w:t xml:space="preserve"> Payload for NWDAFRoamingAnalyticsNotification record</w:t>
      </w:r>
    </w:p>
    <w:tbl>
      <w:tblPr>
        <w:tblW w:w="50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705"/>
        <w:gridCol w:w="1620"/>
        <w:gridCol w:w="811"/>
        <w:gridCol w:w="5057"/>
        <w:gridCol w:w="442"/>
      </w:tblGrid>
      <w:tr w:rsidR="0088076F" w14:paraId="1A7FC82B" w14:textId="77777777" w:rsidTr="00B36227">
        <w:trPr>
          <w:cantSplit/>
          <w:jc w:val="center"/>
        </w:trPr>
        <w:tc>
          <w:tcPr>
            <w:tcW w:w="1705" w:type="dxa"/>
            <w:tcBorders>
              <w:top w:val="single" w:sz="4" w:space="0" w:color="auto"/>
              <w:left w:val="single" w:sz="4" w:space="0" w:color="auto"/>
              <w:bottom w:val="single" w:sz="4" w:space="0" w:color="auto"/>
              <w:right w:val="single" w:sz="4" w:space="0" w:color="auto"/>
            </w:tcBorders>
          </w:tcPr>
          <w:p w14:paraId="33B97C42" w14:textId="77777777" w:rsidR="0088076F" w:rsidRDefault="0088076F" w:rsidP="0088076F">
            <w:pPr>
              <w:pStyle w:val="TAH"/>
            </w:pPr>
            <w:r>
              <w:t>Field name</w:t>
            </w:r>
          </w:p>
        </w:tc>
        <w:tc>
          <w:tcPr>
            <w:tcW w:w="1620" w:type="dxa"/>
            <w:tcBorders>
              <w:top w:val="single" w:sz="4" w:space="0" w:color="auto"/>
              <w:left w:val="single" w:sz="4" w:space="0" w:color="auto"/>
              <w:bottom w:val="single" w:sz="4" w:space="0" w:color="auto"/>
              <w:right w:val="single" w:sz="4" w:space="0" w:color="auto"/>
            </w:tcBorders>
          </w:tcPr>
          <w:p w14:paraId="6DE0C4B8" w14:textId="77777777" w:rsidR="0088076F" w:rsidRDefault="0088076F" w:rsidP="0088076F">
            <w:pPr>
              <w:pStyle w:val="TAH"/>
            </w:pPr>
            <w:r>
              <w:t>Type</w:t>
            </w:r>
          </w:p>
        </w:tc>
        <w:tc>
          <w:tcPr>
            <w:tcW w:w="811" w:type="dxa"/>
            <w:tcBorders>
              <w:top w:val="single" w:sz="4" w:space="0" w:color="auto"/>
              <w:left w:val="single" w:sz="4" w:space="0" w:color="auto"/>
              <w:bottom w:val="single" w:sz="4" w:space="0" w:color="auto"/>
              <w:right w:val="single" w:sz="4" w:space="0" w:color="auto"/>
            </w:tcBorders>
          </w:tcPr>
          <w:p w14:paraId="62E7B164" w14:textId="77777777" w:rsidR="0088076F" w:rsidRDefault="0088076F" w:rsidP="0088076F">
            <w:pPr>
              <w:pStyle w:val="TAH"/>
            </w:pPr>
            <w:r>
              <w:t>Cardinality</w:t>
            </w:r>
          </w:p>
        </w:tc>
        <w:tc>
          <w:tcPr>
            <w:tcW w:w="5057" w:type="dxa"/>
            <w:tcBorders>
              <w:top w:val="single" w:sz="4" w:space="0" w:color="auto"/>
              <w:left w:val="single" w:sz="4" w:space="0" w:color="auto"/>
              <w:bottom w:val="single" w:sz="4" w:space="0" w:color="auto"/>
              <w:right w:val="single" w:sz="4" w:space="0" w:color="auto"/>
            </w:tcBorders>
          </w:tcPr>
          <w:p w14:paraId="6D8D2E8E" w14:textId="77777777" w:rsidR="0088076F" w:rsidRDefault="0088076F" w:rsidP="0088076F">
            <w:pPr>
              <w:pStyle w:val="TAH"/>
            </w:pPr>
            <w:r>
              <w:t>Description</w:t>
            </w:r>
          </w:p>
        </w:tc>
        <w:tc>
          <w:tcPr>
            <w:tcW w:w="442" w:type="dxa"/>
            <w:tcBorders>
              <w:top w:val="single" w:sz="4" w:space="0" w:color="auto"/>
              <w:left w:val="single" w:sz="4" w:space="0" w:color="auto"/>
              <w:bottom w:val="single" w:sz="4" w:space="0" w:color="auto"/>
              <w:right w:val="single" w:sz="4" w:space="0" w:color="auto"/>
            </w:tcBorders>
          </w:tcPr>
          <w:p w14:paraId="5C3FE6A2" w14:textId="77777777" w:rsidR="0088076F" w:rsidRDefault="0088076F" w:rsidP="0088076F">
            <w:pPr>
              <w:pStyle w:val="TAH"/>
            </w:pPr>
            <w:r>
              <w:t>M/C/O</w:t>
            </w:r>
          </w:p>
        </w:tc>
      </w:tr>
      <w:tr w:rsidR="0088076F" w14:paraId="45BF1C0C" w14:textId="77777777" w:rsidTr="00B36227">
        <w:trPr>
          <w:cantSplit/>
          <w:jc w:val="center"/>
        </w:trPr>
        <w:tc>
          <w:tcPr>
            <w:tcW w:w="1705" w:type="dxa"/>
          </w:tcPr>
          <w:p w14:paraId="332EE201" w14:textId="77777777" w:rsidR="0088076F" w:rsidRDefault="0088076F" w:rsidP="0088076F">
            <w:pPr>
              <w:pStyle w:val="TAL"/>
            </w:pPr>
            <w:r>
              <w:t>sUPI</w:t>
            </w:r>
          </w:p>
        </w:tc>
        <w:tc>
          <w:tcPr>
            <w:tcW w:w="1620" w:type="dxa"/>
          </w:tcPr>
          <w:p w14:paraId="28A105AC" w14:textId="77777777" w:rsidR="0088076F" w:rsidRDefault="0088076F" w:rsidP="0088076F">
            <w:pPr>
              <w:pStyle w:val="TAL"/>
            </w:pPr>
            <w:r>
              <w:t>SUPI</w:t>
            </w:r>
          </w:p>
        </w:tc>
        <w:tc>
          <w:tcPr>
            <w:tcW w:w="811" w:type="dxa"/>
          </w:tcPr>
          <w:p w14:paraId="446371FF" w14:textId="77777777" w:rsidR="0088076F" w:rsidRDefault="0088076F" w:rsidP="0088076F">
            <w:pPr>
              <w:pStyle w:val="TAL"/>
            </w:pPr>
            <w:r>
              <w:t>1</w:t>
            </w:r>
          </w:p>
        </w:tc>
        <w:tc>
          <w:tcPr>
            <w:tcW w:w="5057" w:type="dxa"/>
          </w:tcPr>
          <w:p w14:paraId="36192DA9" w14:textId="77777777" w:rsidR="0088076F" w:rsidRDefault="0088076F" w:rsidP="0088076F">
            <w:pPr>
              <w:pStyle w:val="TAL"/>
            </w:pPr>
            <w:r>
              <w:t>Identifies the SUPI of the target UE.</w:t>
            </w:r>
          </w:p>
        </w:tc>
        <w:tc>
          <w:tcPr>
            <w:tcW w:w="442" w:type="dxa"/>
          </w:tcPr>
          <w:p w14:paraId="7EF9870E" w14:textId="77777777" w:rsidR="0088076F" w:rsidRDefault="0088076F" w:rsidP="0088076F">
            <w:pPr>
              <w:pStyle w:val="TAL"/>
            </w:pPr>
            <w:r>
              <w:t>M</w:t>
            </w:r>
          </w:p>
        </w:tc>
      </w:tr>
      <w:tr w:rsidR="0088076F" w14:paraId="00ED2522" w14:textId="77777777" w:rsidTr="00B36227">
        <w:trPr>
          <w:cantSplit/>
          <w:jc w:val="center"/>
        </w:trPr>
        <w:tc>
          <w:tcPr>
            <w:tcW w:w="1705" w:type="dxa"/>
            <w:tcBorders>
              <w:top w:val="single" w:sz="4" w:space="0" w:color="auto"/>
              <w:left w:val="single" w:sz="4" w:space="0" w:color="auto"/>
              <w:bottom w:val="single" w:sz="4" w:space="0" w:color="auto"/>
              <w:right w:val="single" w:sz="4" w:space="0" w:color="auto"/>
            </w:tcBorders>
          </w:tcPr>
          <w:p w14:paraId="4FA3CADB" w14:textId="77777777" w:rsidR="0088076F" w:rsidRDefault="0088076F" w:rsidP="0088076F">
            <w:pPr>
              <w:pStyle w:val="TAL"/>
            </w:pPr>
            <w:r>
              <w:t>nWDAFNotifiedEventList</w:t>
            </w:r>
          </w:p>
        </w:tc>
        <w:tc>
          <w:tcPr>
            <w:tcW w:w="1620" w:type="dxa"/>
            <w:tcBorders>
              <w:top w:val="single" w:sz="4" w:space="0" w:color="auto"/>
              <w:left w:val="single" w:sz="4" w:space="0" w:color="auto"/>
              <w:bottom w:val="single" w:sz="4" w:space="0" w:color="auto"/>
              <w:right w:val="single" w:sz="4" w:space="0" w:color="auto"/>
            </w:tcBorders>
          </w:tcPr>
          <w:p w14:paraId="59AA0CDF" w14:textId="77777777" w:rsidR="0088076F" w:rsidRDefault="0088076F" w:rsidP="0088076F">
            <w:pPr>
              <w:pStyle w:val="TAL"/>
            </w:pPr>
            <w:r>
              <w:t>SEQUENCE OF NWDAFEvent</w:t>
            </w:r>
          </w:p>
        </w:tc>
        <w:tc>
          <w:tcPr>
            <w:tcW w:w="811" w:type="dxa"/>
            <w:tcBorders>
              <w:top w:val="single" w:sz="4" w:space="0" w:color="auto"/>
              <w:left w:val="single" w:sz="4" w:space="0" w:color="auto"/>
              <w:bottom w:val="single" w:sz="4" w:space="0" w:color="auto"/>
              <w:right w:val="single" w:sz="4" w:space="0" w:color="auto"/>
            </w:tcBorders>
          </w:tcPr>
          <w:p w14:paraId="6BBCB4A1" w14:textId="77777777" w:rsidR="0088076F" w:rsidRDefault="0088076F" w:rsidP="0088076F">
            <w:pPr>
              <w:pStyle w:val="TAL"/>
            </w:pPr>
            <w:r>
              <w:t>1..MAX</w:t>
            </w:r>
          </w:p>
        </w:tc>
        <w:tc>
          <w:tcPr>
            <w:tcW w:w="5057" w:type="dxa"/>
            <w:tcBorders>
              <w:top w:val="single" w:sz="4" w:space="0" w:color="auto"/>
              <w:left w:val="single" w:sz="4" w:space="0" w:color="auto"/>
              <w:bottom w:val="single" w:sz="4" w:space="0" w:color="auto"/>
              <w:right w:val="single" w:sz="4" w:space="0" w:color="auto"/>
            </w:tcBorders>
          </w:tcPr>
          <w:p w14:paraId="416A7ABA" w14:textId="77777777" w:rsidR="0088076F" w:rsidRDefault="0088076F" w:rsidP="0088076F">
            <w:pPr>
              <w:pStyle w:val="TAL"/>
            </w:pPr>
            <w:r>
              <w:t xml:space="preserve">Identifies the analytics events notified to the NF consumer. </w:t>
            </w:r>
          </w:p>
        </w:tc>
        <w:tc>
          <w:tcPr>
            <w:tcW w:w="442" w:type="dxa"/>
            <w:tcBorders>
              <w:top w:val="single" w:sz="4" w:space="0" w:color="auto"/>
              <w:left w:val="single" w:sz="4" w:space="0" w:color="auto"/>
              <w:bottom w:val="single" w:sz="4" w:space="0" w:color="auto"/>
              <w:right w:val="single" w:sz="4" w:space="0" w:color="auto"/>
            </w:tcBorders>
          </w:tcPr>
          <w:p w14:paraId="2CF2FD53" w14:textId="77777777" w:rsidR="0088076F" w:rsidRDefault="0088076F" w:rsidP="0088076F">
            <w:pPr>
              <w:pStyle w:val="TAL"/>
            </w:pPr>
            <w:r>
              <w:t>M</w:t>
            </w:r>
          </w:p>
        </w:tc>
      </w:tr>
      <w:tr w:rsidR="0088076F" w14:paraId="4D3162EA" w14:textId="77777777" w:rsidTr="00B36227">
        <w:trPr>
          <w:cantSplit/>
          <w:jc w:val="center"/>
        </w:trPr>
        <w:tc>
          <w:tcPr>
            <w:tcW w:w="1705" w:type="dxa"/>
          </w:tcPr>
          <w:p w14:paraId="24B643DF" w14:textId="77777777" w:rsidR="0088076F" w:rsidRDefault="0088076F" w:rsidP="0088076F">
            <w:pPr>
              <w:pStyle w:val="TAL"/>
            </w:pPr>
            <w:r>
              <w:t>nWDAFEventsNotification</w:t>
            </w:r>
          </w:p>
        </w:tc>
        <w:tc>
          <w:tcPr>
            <w:tcW w:w="1620" w:type="dxa"/>
          </w:tcPr>
          <w:p w14:paraId="7F569687" w14:textId="77777777" w:rsidR="0088076F" w:rsidRDefault="0088076F" w:rsidP="0088076F">
            <w:pPr>
              <w:pStyle w:val="TAL"/>
            </w:pPr>
            <w:r>
              <w:t>SBIType</w:t>
            </w:r>
          </w:p>
        </w:tc>
        <w:tc>
          <w:tcPr>
            <w:tcW w:w="811" w:type="dxa"/>
          </w:tcPr>
          <w:p w14:paraId="37D9C08D" w14:textId="77777777" w:rsidR="0088076F" w:rsidRDefault="0088076F" w:rsidP="0088076F">
            <w:pPr>
              <w:pStyle w:val="TAL"/>
            </w:pPr>
            <w:r>
              <w:t>1</w:t>
            </w:r>
          </w:p>
        </w:tc>
        <w:tc>
          <w:tcPr>
            <w:tcW w:w="5057" w:type="dxa"/>
          </w:tcPr>
          <w:p w14:paraId="37BCBB10" w14:textId="77777777" w:rsidR="0088076F" w:rsidRDefault="0088076F" w:rsidP="0088076F">
            <w:pPr>
              <w:pStyle w:val="TAL"/>
            </w:pPr>
            <w:r>
              <w:t xml:space="preserve">Includes a </w:t>
            </w:r>
            <w:r>
              <w:rPr>
                <w:rFonts w:cs="Arial"/>
                <w:szCs w:val="18"/>
              </w:rPr>
              <w:t>NwdafRoamingAnalyticsNotification resource which provides information about the observed events. The NwdafRoamingAnalyticsNotification is e</w:t>
            </w:r>
            <w:r>
              <w:rPr>
                <w:rFonts w:cs="Arial"/>
                <w:szCs w:val="18"/>
                <w:lang w:val="en-US"/>
              </w:rPr>
              <w:t xml:space="preserve">ncoded </w:t>
            </w:r>
            <w:r>
              <w:rPr>
                <w:rFonts w:cs="Arial"/>
                <w:szCs w:val="18"/>
                <w:lang w:val="en-US" w:eastAsia="zh-CN"/>
              </w:rPr>
              <w:t xml:space="preserve">according to TS 29.520 [133] table 5.8.6.2.3-1. </w:t>
            </w:r>
            <w:r>
              <w:t xml:space="preserve">The SBIReference for the NwdafRoamingAnalyticsNotification parameter shall be populated with </w:t>
            </w:r>
          </w:p>
          <w:p w14:paraId="5E61267C" w14:textId="77777777" w:rsidR="0088076F" w:rsidRDefault="0088076F" w:rsidP="0088076F">
            <w:pPr>
              <w:pStyle w:val="TAL"/>
            </w:pPr>
            <w:r>
              <w:t xml:space="preserve">'TS29520_Nnwdaf_RoamingAnalytics.yaml#/components/schemas/RoamingAnalyticsNotification' as specified in </w:t>
            </w:r>
            <w:r>
              <w:rPr>
                <w:rFonts w:cs="Arial"/>
                <w:szCs w:val="18"/>
                <w:lang w:val="en-US" w:eastAsia="zh-CN"/>
              </w:rPr>
              <w:t>TS 29.520 [133] clause A9.</w:t>
            </w:r>
          </w:p>
        </w:tc>
        <w:tc>
          <w:tcPr>
            <w:tcW w:w="442" w:type="dxa"/>
          </w:tcPr>
          <w:p w14:paraId="500E3C70" w14:textId="77777777" w:rsidR="0088076F" w:rsidRDefault="0088076F" w:rsidP="0088076F">
            <w:pPr>
              <w:pStyle w:val="TAL"/>
            </w:pPr>
            <w:r>
              <w:t>M</w:t>
            </w:r>
          </w:p>
        </w:tc>
      </w:tr>
    </w:tbl>
    <w:p w14:paraId="7AAC76C2" w14:textId="77777777" w:rsidR="0088076F" w:rsidRDefault="0088076F" w:rsidP="0088076F"/>
    <w:p w14:paraId="4554E2D1" w14:textId="77777777" w:rsidR="0088076F" w:rsidRDefault="0088076F" w:rsidP="0088076F">
      <w:pPr>
        <w:pStyle w:val="Heading3"/>
      </w:pPr>
      <w:bookmarkStart w:id="983" w:name="_Toc176147547"/>
      <w:r>
        <w:t>7.16.3</w:t>
      </w:r>
      <w:r>
        <w:tab/>
        <w:t>Generation of IRI over LI_HI2</w:t>
      </w:r>
      <w:bookmarkEnd w:id="983"/>
    </w:p>
    <w:p w14:paraId="648E4CF5" w14:textId="77777777" w:rsidR="0088076F" w:rsidRDefault="0088076F" w:rsidP="0088076F">
      <w:r>
        <w:t>When an xIRI is received over LI_X2 from the IRI-POI in the NWDAF/RE-NWDAF, the MDF2 shall send the IRI message over LI_HI2 without undue delay. The IRI message shall contain a copy of the relevant record received from LI_X2. The record may be enriched by other information available at the MDF (e.g. additional location information).</w:t>
      </w:r>
    </w:p>
    <w:p w14:paraId="33E5D807" w14:textId="77777777" w:rsidR="00DE3659" w:rsidRDefault="00DE3659" w:rsidP="00DE3659">
      <w:r>
        <w:t xml:space="preserve">The </w:t>
      </w:r>
      <w:r w:rsidRPr="00760004">
        <w:t xml:space="preserve">ETSI TS 102 232-1 [9] </w:t>
      </w:r>
      <w:r>
        <w:rPr>
          <w:i/>
          <w:iCs/>
        </w:rPr>
        <w:t>@LI-PS-PDU.pSHeader.timeStamp</w:t>
      </w:r>
      <w:r>
        <w:t xml:space="preserve"> field shall be set to the time at which the NWDAF/RE-NWDAF event was observed (i.e. the timestamp field of the xIRI).</w:t>
      </w:r>
    </w:p>
    <w:p w14:paraId="139D643B" w14:textId="77777777" w:rsidR="00DE3659" w:rsidRDefault="00DE3659" w:rsidP="00DE3659">
      <w:pPr>
        <w:rPr>
          <w:lang w:eastAsia="en-GB"/>
        </w:rPr>
      </w:pPr>
      <w:r>
        <w:rPr>
          <w:lang w:eastAsia="en-GB"/>
        </w:rPr>
        <w:t xml:space="preserve">The </w:t>
      </w:r>
      <w:r w:rsidRPr="00E43789">
        <w:rPr>
          <w:i/>
          <w:iCs/>
        </w:rPr>
        <w:t>@LI-PS-PDU.payload.iRIPayloadSequence</w:t>
      </w:r>
      <w:r>
        <w:rPr>
          <w:i/>
          <w:iCs/>
        </w:rPr>
        <w:t xml:space="preserve">.iRIType </w:t>
      </w:r>
      <w:r>
        <w:rPr>
          <w:lang w:eastAsia="en-GB"/>
        </w:rPr>
        <w:t>parameter shall be included and coded according to table 7.14.2-19 (see ETSI TS 102 232-1 [9] clause 5.2.10).</w:t>
      </w:r>
    </w:p>
    <w:p w14:paraId="609FCBE4" w14:textId="77777777" w:rsidR="0088076F" w:rsidRDefault="0088076F" w:rsidP="0088076F">
      <w:pPr>
        <w:pStyle w:val="TH"/>
        <w:rPr>
          <w:lang w:eastAsia="en-GB"/>
        </w:rPr>
      </w:pPr>
      <w:r>
        <w:rPr>
          <w:lang w:eastAsia="en-GB"/>
        </w:rPr>
        <w:t>Table 7.16.3-1: IRI type for IRI messages</w:t>
      </w:r>
    </w:p>
    <w:tbl>
      <w:tblPr>
        <w:tblW w:w="8971" w:type="dxa"/>
        <w:jc w:val="center"/>
        <w:tblCellMar>
          <w:left w:w="0" w:type="dxa"/>
          <w:right w:w="0" w:type="dxa"/>
        </w:tblCellMar>
        <w:tblLook w:val="04A0" w:firstRow="1" w:lastRow="0" w:firstColumn="1" w:lastColumn="0" w:noHBand="0" w:noVBand="1"/>
      </w:tblPr>
      <w:tblGrid>
        <w:gridCol w:w="4952"/>
        <w:gridCol w:w="4019"/>
      </w:tblGrid>
      <w:tr w:rsidR="0088076F" w14:paraId="2D03275E" w14:textId="77777777" w:rsidTr="00B36227">
        <w:trPr>
          <w:jc w:val="center"/>
        </w:trPr>
        <w:tc>
          <w:tcPr>
            <w:tcW w:w="4952" w:type="dxa"/>
            <w:tcBorders>
              <w:top w:val="single" w:sz="8" w:space="0" w:color="auto"/>
              <w:left w:val="single" w:sz="8" w:space="0" w:color="auto"/>
              <w:bottom w:val="single" w:sz="8" w:space="0" w:color="auto"/>
              <w:right w:val="single" w:sz="8" w:space="0" w:color="auto"/>
            </w:tcBorders>
            <w:shd w:val="clear" w:color="auto" w:fill="D9D9D9"/>
            <w:tcMar>
              <w:top w:w="0" w:type="dxa"/>
              <w:left w:w="28" w:type="dxa"/>
              <w:bottom w:w="0" w:type="dxa"/>
              <w:right w:w="70" w:type="dxa"/>
            </w:tcMar>
            <w:hideMark/>
          </w:tcPr>
          <w:p w14:paraId="6D5DE322" w14:textId="77777777" w:rsidR="0088076F" w:rsidRDefault="0088076F" w:rsidP="0088076F">
            <w:pPr>
              <w:pStyle w:val="TAH"/>
              <w:rPr>
                <w:lang w:eastAsia="en-GB"/>
              </w:rPr>
            </w:pPr>
            <w:r>
              <w:rPr>
                <w:lang w:eastAsia="en-GB"/>
              </w:rPr>
              <w:t>Record type</w:t>
            </w:r>
          </w:p>
        </w:tc>
        <w:tc>
          <w:tcPr>
            <w:tcW w:w="4019" w:type="dxa"/>
            <w:tcBorders>
              <w:top w:val="single" w:sz="8" w:space="0" w:color="auto"/>
              <w:left w:val="nil"/>
              <w:bottom w:val="single" w:sz="8" w:space="0" w:color="auto"/>
              <w:right w:val="single" w:sz="8" w:space="0" w:color="auto"/>
            </w:tcBorders>
            <w:shd w:val="clear" w:color="auto" w:fill="D9D9D9"/>
            <w:tcMar>
              <w:top w:w="0" w:type="dxa"/>
              <w:left w:w="28" w:type="dxa"/>
              <w:bottom w:w="0" w:type="dxa"/>
              <w:right w:w="70" w:type="dxa"/>
            </w:tcMar>
            <w:hideMark/>
          </w:tcPr>
          <w:p w14:paraId="45DF927A" w14:textId="77777777" w:rsidR="0088076F" w:rsidRDefault="0088076F" w:rsidP="0088076F">
            <w:pPr>
              <w:pStyle w:val="TAH"/>
              <w:rPr>
                <w:rFonts w:cs="Arial"/>
                <w:szCs w:val="18"/>
                <w:lang w:eastAsia="en-GB"/>
              </w:rPr>
            </w:pPr>
            <w:r>
              <w:rPr>
                <w:rFonts w:cs="Arial"/>
                <w:szCs w:val="18"/>
                <w:lang w:eastAsia="en-GB"/>
              </w:rPr>
              <w:t>IRI Type</w:t>
            </w:r>
          </w:p>
        </w:tc>
      </w:tr>
      <w:tr w:rsidR="0088076F" w14:paraId="30741380" w14:textId="77777777" w:rsidTr="00B36227">
        <w:trPr>
          <w:jc w:val="center"/>
        </w:trPr>
        <w:tc>
          <w:tcPr>
            <w:tcW w:w="4952"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6D09FAD7" w14:textId="77777777" w:rsidR="0088076F" w:rsidRDefault="0088076F" w:rsidP="0088076F">
            <w:pPr>
              <w:pStyle w:val="TAL"/>
              <w:rPr>
                <w:lang w:eastAsia="en-GB"/>
              </w:rPr>
            </w:pPr>
            <w:r>
              <w:rPr>
                <w:lang w:eastAsia="en-GB"/>
              </w:rPr>
              <w:t>NWDAFEventsSubscription</w:t>
            </w:r>
          </w:p>
        </w:tc>
        <w:tc>
          <w:tcPr>
            <w:tcW w:w="4019" w:type="dxa"/>
            <w:tcBorders>
              <w:top w:val="nil"/>
              <w:left w:val="nil"/>
              <w:bottom w:val="single" w:sz="8" w:space="0" w:color="auto"/>
              <w:right w:val="single" w:sz="8" w:space="0" w:color="auto"/>
            </w:tcBorders>
            <w:tcMar>
              <w:top w:w="0" w:type="dxa"/>
              <w:left w:w="28" w:type="dxa"/>
              <w:bottom w:w="0" w:type="dxa"/>
              <w:right w:w="70" w:type="dxa"/>
            </w:tcMar>
            <w:hideMark/>
          </w:tcPr>
          <w:p w14:paraId="32E90510" w14:textId="77777777" w:rsidR="0088076F" w:rsidRDefault="0088076F" w:rsidP="0088076F">
            <w:pPr>
              <w:pStyle w:val="TAL"/>
              <w:jc w:val="center"/>
              <w:rPr>
                <w:lang w:eastAsia="en-GB"/>
              </w:rPr>
            </w:pPr>
            <w:r>
              <w:rPr>
                <w:lang w:eastAsia="en-GB"/>
              </w:rPr>
              <w:t>REPORT</w:t>
            </w:r>
          </w:p>
        </w:tc>
      </w:tr>
      <w:tr w:rsidR="0088076F" w14:paraId="006CEEA5" w14:textId="77777777" w:rsidTr="00B36227">
        <w:trPr>
          <w:jc w:val="center"/>
        </w:trPr>
        <w:tc>
          <w:tcPr>
            <w:tcW w:w="4952"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701CE36C" w14:textId="77777777" w:rsidR="0088076F" w:rsidRDefault="0088076F" w:rsidP="0088076F">
            <w:pPr>
              <w:pStyle w:val="TAL"/>
              <w:rPr>
                <w:lang w:eastAsia="en-GB"/>
              </w:rPr>
            </w:pPr>
            <w:r>
              <w:rPr>
                <w:lang w:eastAsia="en-GB"/>
              </w:rPr>
              <w:t>NWDAFEventsNotification</w:t>
            </w:r>
          </w:p>
        </w:tc>
        <w:tc>
          <w:tcPr>
            <w:tcW w:w="4019" w:type="dxa"/>
            <w:tcBorders>
              <w:top w:val="nil"/>
              <w:left w:val="nil"/>
              <w:bottom w:val="single" w:sz="8" w:space="0" w:color="auto"/>
              <w:right w:val="single" w:sz="8" w:space="0" w:color="auto"/>
            </w:tcBorders>
            <w:tcMar>
              <w:top w:w="0" w:type="dxa"/>
              <w:left w:w="28" w:type="dxa"/>
              <w:bottom w:w="0" w:type="dxa"/>
              <w:right w:w="70" w:type="dxa"/>
            </w:tcMar>
            <w:hideMark/>
          </w:tcPr>
          <w:p w14:paraId="1F4DA2D8" w14:textId="77777777" w:rsidR="0088076F" w:rsidRDefault="0088076F" w:rsidP="0088076F">
            <w:pPr>
              <w:pStyle w:val="TAL"/>
              <w:jc w:val="center"/>
              <w:rPr>
                <w:lang w:eastAsia="en-GB"/>
              </w:rPr>
            </w:pPr>
            <w:r>
              <w:rPr>
                <w:lang w:eastAsia="en-GB"/>
              </w:rPr>
              <w:t>REPORT</w:t>
            </w:r>
          </w:p>
        </w:tc>
      </w:tr>
      <w:tr w:rsidR="0088076F" w14:paraId="37D43A3E" w14:textId="77777777" w:rsidTr="00B36227">
        <w:trPr>
          <w:jc w:val="center"/>
        </w:trPr>
        <w:tc>
          <w:tcPr>
            <w:tcW w:w="4952"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6E0BEFED" w14:textId="77777777" w:rsidR="0088076F" w:rsidRDefault="0088076F" w:rsidP="0088076F">
            <w:pPr>
              <w:pStyle w:val="TAL"/>
              <w:rPr>
                <w:lang w:eastAsia="en-GB"/>
              </w:rPr>
            </w:pPr>
            <w:r>
              <w:rPr>
                <w:lang w:eastAsia="en-GB"/>
              </w:rPr>
              <w:t>NWDAFAnalyticsInfoQuery</w:t>
            </w:r>
          </w:p>
        </w:tc>
        <w:tc>
          <w:tcPr>
            <w:tcW w:w="4019" w:type="dxa"/>
            <w:tcBorders>
              <w:top w:val="nil"/>
              <w:left w:val="nil"/>
              <w:bottom w:val="single" w:sz="8" w:space="0" w:color="auto"/>
              <w:right w:val="single" w:sz="8" w:space="0" w:color="auto"/>
            </w:tcBorders>
            <w:tcMar>
              <w:top w:w="0" w:type="dxa"/>
              <w:left w:w="28" w:type="dxa"/>
              <w:bottom w:w="0" w:type="dxa"/>
              <w:right w:w="70" w:type="dxa"/>
            </w:tcMar>
            <w:hideMark/>
          </w:tcPr>
          <w:p w14:paraId="5B005BF2" w14:textId="77777777" w:rsidR="0088076F" w:rsidRDefault="0088076F" w:rsidP="0088076F">
            <w:pPr>
              <w:pStyle w:val="TAL"/>
              <w:jc w:val="center"/>
              <w:rPr>
                <w:lang w:eastAsia="en-GB"/>
              </w:rPr>
            </w:pPr>
            <w:r>
              <w:rPr>
                <w:lang w:eastAsia="en-GB"/>
              </w:rPr>
              <w:t>REPORT</w:t>
            </w:r>
          </w:p>
        </w:tc>
      </w:tr>
      <w:tr w:rsidR="0088076F" w14:paraId="710447DD" w14:textId="77777777" w:rsidTr="00B36227">
        <w:trPr>
          <w:jc w:val="center"/>
        </w:trPr>
        <w:tc>
          <w:tcPr>
            <w:tcW w:w="4952"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63CB2281" w14:textId="77777777" w:rsidR="0088076F" w:rsidRDefault="0088076F" w:rsidP="0088076F">
            <w:pPr>
              <w:pStyle w:val="TAL"/>
              <w:rPr>
                <w:lang w:eastAsia="en-GB"/>
              </w:rPr>
            </w:pPr>
            <w:r>
              <w:rPr>
                <w:lang w:eastAsia="en-GB"/>
              </w:rPr>
              <w:t>NWDAFRoamingAnalyticsSubscription</w:t>
            </w:r>
          </w:p>
        </w:tc>
        <w:tc>
          <w:tcPr>
            <w:tcW w:w="4019" w:type="dxa"/>
            <w:tcBorders>
              <w:top w:val="nil"/>
              <w:left w:val="nil"/>
              <w:bottom w:val="single" w:sz="8" w:space="0" w:color="auto"/>
              <w:right w:val="single" w:sz="8" w:space="0" w:color="auto"/>
            </w:tcBorders>
            <w:tcMar>
              <w:top w:w="0" w:type="dxa"/>
              <w:left w:w="28" w:type="dxa"/>
              <w:bottom w:w="0" w:type="dxa"/>
              <w:right w:w="70" w:type="dxa"/>
            </w:tcMar>
            <w:hideMark/>
          </w:tcPr>
          <w:p w14:paraId="02F7A1BB" w14:textId="77777777" w:rsidR="0088076F" w:rsidRDefault="0088076F" w:rsidP="0088076F">
            <w:pPr>
              <w:pStyle w:val="TAL"/>
              <w:jc w:val="center"/>
              <w:rPr>
                <w:lang w:eastAsia="en-GB"/>
              </w:rPr>
            </w:pPr>
            <w:r>
              <w:rPr>
                <w:lang w:eastAsia="en-GB"/>
              </w:rPr>
              <w:t>REPORT</w:t>
            </w:r>
          </w:p>
        </w:tc>
      </w:tr>
      <w:tr w:rsidR="0088076F" w14:paraId="1E36CB32" w14:textId="77777777" w:rsidTr="00B36227">
        <w:trPr>
          <w:jc w:val="center"/>
        </w:trPr>
        <w:tc>
          <w:tcPr>
            <w:tcW w:w="4952"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4C45EDAF" w14:textId="77777777" w:rsidR="0088076F" w:rsidRDefault="0088076F" w:rsidP="0088076F">
            <w:pPr>
              <w:pStyle w:val="TAL"/>
              <w:rPr>
                <w:lang w:eastAsia="en-GB"/>
              </w:rPr>
            </w:pPr>
            <w:r>
              <w:rPr>
                <w:lang w:eastAsia="en-GB"/>
              </w:rPr>
              <w:t>NWDAFRoamingAnalyticsNotification</w:t>
            </w:r>
          </w:p>
        </w:tc>
        <w:tc>
          <w:tcPr>
            <w:tcW w:w="4019" w:type="dxa"/>
            <w:tcBorders>
              <w:top w:val="nil"/>
              <w:left w:val="nil"/>
              <w:bottom w:val="single" w:sz="8" w:space="0" w:color="auto"/>
              <w:right w:val="single" w:sz="8" w:space="0" w:color="auto"/>
            </w:tcBorders>
            <w:tcMar>
              <w:top w:w="0" w:type="dxa"/>
              <w:left w:w="28" w:type="dxa"/>
              <w:bottom w:w="0" w:type="dxa"/>
              <w:right w:w="70" w:type="dxa"/>
            </w:tcMar>
            <w:hideMark/>
          </w:tcPr>
          <w:p w14:paraId="31BC41D8" w14:textId="77777777" w:rsidR="0088076F" w:rsidRDefault="0088076F" w:rsidP="0088076F">
            <w:pPr>
              <w:pStyle w:val="TAL"/>
              <w:jc w:val="center"/>
              <w:rPr>
                <w:lang w:eastAsia="en-GB"/>
              </w:rPr>
            </w:pPr>
            <w:r>
              <w:rPr>
                <w:lang w:eastAsia="en-GB"/>
              </w:rPr>
              <w:t>REPORT</w:t>
            </w:r>
          </w:p>
        </w:tc>
      </w:tr>
    </w:tbl>
    <w:p w14:paraId="371DFAD5" w14:textId="77777777" w:rsidR="0088076F" w:rsidRDefault="0088076F" w:rsidP="0088076F"/>
    <w:p w14:paraId="27B76414" w14:textId="77777777" w:rsidR="00C952D2" w:rsidRDefault="00C952D2" w:rsidP="00C952D2">
      <w:r w:rsidRPr="0041185A">
        <w:t xml:space="preserve">The </w:t>
      </w:r>
      <w:r w:rsidRPr="00E43789">
        <w:rPr>
          <w:i/>
          <w:iCs/>
        </w:rPr>
        <w:t>@LI-PS-PDU.payload.iRIPayloadSequence.iRIContents.</w:t>
      </w:r>
      <w:r w:rsidRPr="001839D7">
        <w:rPr>
          <w:i/>
          <w:iCs/>
        </w:rPr>
        <w:t>threeGPP33128DefinedIRI</w:t>
      </w:r>
      <w:r w:rsidRPr="00760004">
        <w:t xml:space="preserve"> </w:t>
      </w:r>
      <w:r w:rsidRPr="0041185A">
        <w:t xml:space="preserve">field </w:t>
      </w:r>
      <w:r>
        <w:t xml:space="preserve">of the LI_HI2 message shall be populated with the BER-encoded </w:t>
      </w:r>
      <w:r w:rsidRPr="008D1F03">
        <w:rPr>
          <w:i/>
          <w:iCs/>
        </w:rPr>
        <w:t>IRIPayload</w:t>
      </w:r>
      <w:r>
        <w:t xml:space="preserve"> as described in </w:t>
      </w:r>
      <w:r w:rsidRPr="0041185A">
        <w:t xml:space="preserve">ETSI TS 102 232-7 </w:t>
      </w:r>
      <w:r>
        <w:t xml:space="preserve">[10] </w:t>
      </w:r>
      <w:r w:rsidRPr="0041185A">
        <w:t>clause 15.</w:t>
      </w:r>
    </w:p>
    <w:p w14:paraId="017C8C11" w14:textId="77777777" w:rsidR="00A10DE8" w:rsidRDefault="00A10DE8" w:rsidP="00A10DE8">
      <w:pPr>
        <w:pStyle w:val="Heading1"/>
      </w:pPr>
      <w:bookmarkStart w:id="984" w:name="_Toc176147548"/>
      <w:r>
        <w:t>8</w:t>
      </w:r>
      <w:r>
        <w:tab/>
        <w:t>Common Parameter Definitions</w:t>
      </w:r>
      <w:bookmarkEnd w:id="984"/>
    </w:p>
    <w:p w14:paraId="22161A4E" w14:textId="77777777" w:rsidR="00A10DE8" w:rsidRDefault="00A10DE8" w:rsidP="00A10DE8">
      <w:pPr>
        <w:pStyle w:val="Heading2"/>
      </w:pPr>
      <w:bookmarkStart w:id="985" w:name="_Toc176147549"/>
      <w:r>
        <w:t>8.1</w:t>
      </w:r>
      <w:r>
        <w:tab/>
        <w:t>General</w:t>
      </w:r>
      <w:bookmarkEnd w:id="985"/>
    </w:p>
    <w:p w14:paraId="44FBE9AB" w14:textId="77777777" w:rsidR="00A10DE8" w:rsidRDefault="00A10DE8" w:rsidP="00A10DE8">
      <w:r>
        <w:t>The following sub-clauses contain definitions for Types defined in the attached ASN.1 documents that are used by multiple POIs and therefore cannot be placed in a single clause above.</w:t>
      </w:r>
    </w:p>
    <w:p w14:paraId="0F402778" w14:textId="77777777" w:rsidR="00A10DE8" w:rsidRDefault="00A10DE8" w:rsidP="00A10DE8">
      <w:r>
        <w:lastRenderedPageBreak/>
        <w:t>Common parameters that are present within the Location structure are defined in clause 7.3.3.2.</w:t>
      </w:r>
    </w:p>
    <w:p w14:paraId="2B36D666" w14:textId="77777777" w:rsidR="00A10DE8" w:rsidRDefault="00A10DE8" w:rsidP="00A10DE8">
      <w:pPr>
        <w:pStyle w:val="Heading2"/>
      </w:pPr>
      <w:bookmarkStart w:id="986" w:name="_Toc176147550"/>
      <w:r>
        <w:t>8.2</w:t>
      </w:r>
      <w:r>
        <w:tab/>
        <w:t>Simple types</w:t>
      </w:r>
      <w:bookmarkEnd w:id="986"/>
    </w:p>
    <w:p w14:paraId="71CBDC8C" w14:textId="77777777" w:rsidR="00A10DE8" w:rsidRPr="001A1E56" w:rsidRDefault="00A10DE8" w:rsidP="00A10DE8">
      <w:pPr>
        <w:pStyle w:val="TH"/>
      </w:pPr>
      <w:r w:rsidRPr="001A1E56">
        <w:t xml:space="preserve">Table </w:t>
      </w:r>
      <w:r>
        <w:t>8.2-1:</w:t>
      </w:r>
      <w:r w:rsidRPr="001A1E56">
        <w:t xml:space="preserve"> </w:t>
      </w:r>
      <w:r>
        <w:t>Common Simple Types for LI reporting</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6"/>
        <w:gridCol w:w="1266"/>
        <w:gridCol w:w="5669"/>
      </w:tblGrid>
      <w:tr w:rsidR="00A10DE8" w14:paraId="15F24168" w14:textId="77777777" w:rsidTr="00D945C8">
        <w:trPr>
          <w:trHeight w:val="88"/>
          <w:jc w:val="center"/>
        </w:trPr>
        <w:tc>
          <w:tcPr>
            <w:tcW w:w="2695" w:type="dxa"/>
          </w:tcPr>
          <w:p w14:paraId="34D8CA5D" w14:textId="77777777" w:rsidR="00A10DE8" w:rsidRPr="007B1D70" w:rsidRDefault="00A10DE8" w:rsidP="00D945C8">
            <w:pPr>
              <w:pStyle w:val="TAH"/>
            </w:pPr>
            <w:r>
              <w:t>Type name</w:t>
            </w:r>
          </w:p>
        </w:tc>
        <w:tc>
          <w:tcPr>
            <w:tcW w:w="1266" w:type="dxa"/>
          </w:tcPr>
          <w:p w14:paraId="7BD83403" w14:textId="77777777" w:rsidR="00A10DE8" w:rsidRPr="007B1D70" w:rsidRDefault="00A10DE8" w:rsidP="00D945C8">
            <w:pPr>
              <w:pStyle w:val="TAH"/>
            </w:pPr>
            <w:r>
              <w:t>Type definition</w:t>
            </w:r>
          </w:p>
        </w:tc>
        <w:tc>
          <w:tcPr>
            <w:tcW w:w="5668" w:type="dxa"/>
          </w:tcPr>
          <w:p w14:paraId="30505C50" w14:textId="77777777" w:rsidR="00A10DE8" w:rsidRPr="007B1D70" w:rsidRDefault="00A10DE8" w:rsidP="00D945C8">
            <w:pPr>
              <w:pStyle w:val="TAH"/>
            </w:pPr>
            <w:r>
              <w:t>Description</w:t>
            </w:r>
          </w:p>
        </w:tc>
      </w:tr>
      <w:tr w:rsidR="00A10DE8" w14:paraId="77D70AE8" w14:textId="77777777" w:rsidTr="00D945C8">
        <w:trPr>
          <w:jc w:val="center"/>
        </w:trPr>
        <w:tc>
          <w:tcPr>
            <w:tcW w:w="2695" w:type="dxa"/>
          </w:tcPr>
          <w:p w14:paraId="09C3EC2E" w14:textId="77777777" w:rsidR="00A10DE8" w:rsidRDefault="00A10DE8" w:rsidP="00D945C8">
            <w:pPr>
              <w:pStyle w:val="TAL"/>
            </w:pPr>
            <w:r>
              <w:t>CSGID</w:t>
            </w:r>
          </w:p>
        </w:tc>
        <w:tc>
          <w:tcPr>
            <w:tcW w:w="1266" w:type="dxa"/>
          </w:tcPr>
          <w:p w14:paraId="3C48596F" w14:textId="77777777" w:rsidR="00A10DE8" w:rsidRDefault="00A10DE8" w:rsidP="00D945C8">
            <w:pPr>
              <w:pStyle w:val="TAL"/>
            </w:pPr>
            <w:r>
              <w:t>INTEGER</w:t>
            </w:r>
          </w:p>
        </w:tc>
        <w:tc>
          <w:tcPr>
            <w:tcW w:w="5668" w:type="dxa"/>
          </w:tcPr>
          <w:p w14:paraId="3E9BBE0F" w14:textId="77777777" w:rsidR="00A10DE8" w:rsidRDefault="00A10DE8" w:rsidP="00D945C8">
            <w:pPr>
              <w:pStyle w:val="TAL"/>
            </w:pPr>
            <w:r>
              <w:t>Closed Subscriber Group Identifier derived from CSG-ID defined in TS 29.272 [</w:t>
            </w:r>
            <w:r w:rsidRPr="00E37AC6">
              <w:t>106</w:t>
            </w:r>
            <w:r>
              <w:t>] clause 7.3.79.</w:t>
            </w:r>
          </w:p>
        </w:tc>
      </w:tr>
      <w:tr w:rsidR="00A10DE8" w14:paraId="54739F87" w14:textId="77777777" w:rsidTr="00D945C8">
        <w:trPr>
          <w:jc w:val="center"/>
        </w:trPr>
        <w:tc>
          <w:tcPr>
            <w:tcW w:w="2695" w:type="dxa"/>
          </w:tcPr>
          <w:p w14:paraId="0FCA4EBC" w14:textId="77777777" w:rsidR="00A10DE8" w:rsidRDefault="00A10DE8" w:rsidP="00D945C8">
            <w:pPr>
              <w:pStyle w:val="TAL"/>
            </w:pPr>
            <w:r>
              <w:t>IPv4Address</w:t>
            </w:r>
          </w:p>
        </w:tc>
        <w:tc>
          <w:tcPr>
            <w:tcW w:w="1266" w:type="dxa"/>
          </w:tcPr>
          <w:p w14:paraId="5F3B3DDD" w14:textId="77777777" w:rsidR="00A10DE8" w:rsidRDefault="00A10DE8" w:rsidP="00D945C8">
            <w:pPr>
              <w:pStyle w:val="TAL"/>
            </w:pPr>
            <w:r>
              <w:t>OCTET STRING (SIZE (4))</w:t>
            </w:r>
          </w:p>
        </w:tc>
        <w:tc>
          <w:tcPr>
            <w:tcW w:w="5668" w:type="dxa"/>
          </w:tcPr>
          <w:p w14:paraId="7EC130A1" w14:textId="77777777" w:rsidR="00A10DE8" w:rsidRDefault="00A10DE8" w:rsidP="00D945C8">
            <w:pPr>
              <w:pStyle w:val="TAL"/>
            </w:pPr>
            <w:r>
              <w:rPr>
                <w:rFonts w:cs="Arial"/>
                <w:szCs w:val="18"/>
              </w:rPr>
              <w:t>The IPv4 address being reported in binary representation.</w:t>
            </w:r>
          </w:p>
        </w:tc>
      </w:tr>
      <w:tr w:rsidR="00A10DE8" w14:paraId="3C378977" w14:textId="77777777" w:rsidTr="00D945C8">
        <w:trPr>
          <w:jc w:val="center"/>
        </w:trPr>
        <w:tc>
          <w:tcPr>
            <w:tcW w:w="2695" w:type="dxa"/>
          </w:tcPr>
          <w:p w14:paraId="72BBCE70" w14:textId="77777777" w:rsidR="00A10DE8" w:rsidRDefault="00A10DE8" w:rsidP="00D945C8">
            <w:pPr>
              <w:pStyle w:val="TAL"/>
            </w:pPr>
            <w:r>
              <w:t>IPv6Address</w:t>
            </w:r>
          </w:p>
        </w:tc>
        <w:tc>
          <w:tcPr>
            <w:tcW w:w="1266" w:type="dxa"/>
          </w:tcPr>
          <w:p w14:paraId="29EB9B12" w14:textId="77777777" w:rsidR="00A10DE8" w:rsidRDefault="00A10DE8" w:rsidP="00D945C8">
            <w:pPr>
              <w:pStyle w:val="TAL"/>
            </w:pPr>
            <w:r>
              <w:t>OCTET STRING (SIZE (16))</w:t>
            </w:r>
          </w:p>
        </w:tc>
        <w:tc>
          <w:tcPr>
            <w:tcW w:w="5668" w:type="dxa"/>
          </w:tcPr>
          <w:p w14:paraId="4EA8C918" w14:textId="77777777" w:rsidR="00A10DE8" w:rsidRDefault="00A10DE8" w:rsidP="00D945C8">
            <w:pPr>
              <w:pStyle w:val="TAL"/>
            </w:pPr>
            <w:r>
              <w:rPr>
                <w:rFonts w:cs="Arial"/>
                <w:szCs w:val="18"/>
              </w:rPr>
              <w:t>The IPv6 address being reported in binary representation.</w:t>
            </w:r>
          </w:p>
        </w:tc>
      </w:tr>
      <w:tr w:rsidR="00A10DE8" w14:paraId="6C4084A2" w14:textId="77777777" w:rsidTr="00D945C8">
        <w:trPr>
          <w:jc w:val="center"/>
        </w:trPr>
        <w:tc>
          <w:tcPr>
            <w:tcW w:w="2695" w:type="dxa"/>
          </w:tcPr>
          <w:p w14:paraId="39A17BB6" w14:textId="77777777" w:rsidR="00A10DE8" w:rsidRDefault="00A10DE8" w:rsidP="00D945C8">
            <w:pPr>
              <w:pStyle w:val="TAL"/>
            </w:pPr>
            <w:r>
              <w:t>MCC</w:t>
            </w:r>
          </w:p>
        </w:tc>
        <w:tc>
          <w:tcPr>
            <w:tcW w:w="1266" w:type="dxa"/>
          </w:tcPr>
          <w:p w14:paraId="0313DB06" w14:textId="77777777" w:rsidR="00A10DE8" w:rsidRDefault="00A10DE8" w:rsidP="00D945C8">
            <w:pPr>
              <w:pStyle w:val="TAL"/>
            </w:pPr>
            <w:r w:rsidRPr="00507F0D">
              <w:t>NumericString (SIZE</w:t>
            </w:r>
            <w:r>
              <w:t xml:space="preserve"> </w:t>
            </w:r>
            <w:r w:rsidRPr="00507F0D">
              <w:t>(3))</w:t>
            </w:r>
          </w:p>
        </w:tc>
        <w:tc>
          <w:tcPr>
            <w:tcW w:w="5668" w:type="dxa"/>
          </w:tcPr>
          <w:p w14:paraId="2BC629DB" w14:textId="77777777" w:rsidR="00A10DE8" w:rsidRDefault="00A10DE8" w:rsidP="00D945C8">
            <w:pPr>
              <w:pStyle w:val="TAL"/>
            </w:pPr>
            <w:r>
              <w:rPr>
                <w:rFonts w:cs="Arial"/>
                <w:szCs w:val="18"/>
              </w:rPr>
              <w:t>Mobile Country Code.</w:t>
            </w:r>
          </w:p>
        </w:tc>
      </w:tr>
      <w:tr w:rsidR="00A10DE8" w14:paraId="2EC36C4B" w14:textId="77777777" w:rsidTr="00D945C8">
        <w:trPr>
          <w:jc w:val="center"/>
        </w:trPr>
        <w:tc>
          <w:tcPr>
            <w:tcW w:w="2695" w:type="dxa"/>
          </w:tcPr>
          <w:p w14:paraId="022D360A" w14:textId="77777777" w:rsidR="00A10DE8" w:rsidRDefault="00A10DE8" w:rsidP="00D945C8">
            <w:pPr>
              <w:pStyle w:val="TAL"/>
            </w:pPr>
            <w:r>
              <w:t>MNC</w:t>
            </w:r>
          </w:p>
        </w:tc>
        <w:tc>
          <w:tcPr>
            <w:tcW w:w="1266" w:type="dxa"/>
          </w:tcPr>
          <w:p w14:paraId="1B7EC26D" w14:textId="77777777" w:rsidR="00A10DE8" w:rsidRPr="00507F0D" w:rsidRDefault="00A10DE8" w:rsidP="00D945C8">
            <w:pPr>
              <w:pStyle w:val="TAL"/>
            </w:pPr>
            <w:r w:rsidRPr="00507F0D">
              <w:t>NumericString (SIZE</w:t>
            </w:r>
            <w:r>
              <w:t xml:space="preserve"> </w:t>
            </w:r>
            <w:r w:rsidRPr="00507F0D">
              <w:t>(2..3))</w:t>
            </w:r>
          </w:p>
        </w:tc>
        <w:tc>
          <w:tcPr>
            <w:tcW w:w="5668" w:type="dxa"/>
          </w:tcPr>
          <w:p w14:paraId="68F58A31" w14:textId="77777777" w:rsidR="00A10DE8" w:rsidRDefault="00A10DE8" w:rsidP="00D945C8">
            <w:pPr>
              <w:pStyle w:val="TAL"/>
              <w:rPr>
                <w:rFonts w:cs="Arial"/>
                <w:szCs w:val="18"/>
              </w:rPr>
            </w:pPr>
            <w:r>
              <w:rPr>
                <w:rFonts w:cs="Arial"/>
                <w:szCs w:val="18"/>
              </w:rPr>
              <w:t>Mobile Network Code.</w:t>
            </w:r>
          </w:p>
        </w:tc>
      </w:tr>
      <w:tr w:rsidR="00A10DE8" w14:paraId="0FA75BFE" w14:textId="77777777" w:rsidTr="00D945C8">
        <w:trPr>
          <w:jc w:val="center"/>
        </w:trPr>
        <w:tc>
          <w:tcPr>
            <w:tcW w:w="2695" w:type="dxa"/>
          </w:tcPr>
          <w:p w14:paraId="1A1E41B4" w14:textId="77777777" w:rsidR="00A10DE8" w:rsidRDefault="00A10DE8" w:rsidP="00D945C8">
            <w:pPr>
              <w:pStyle w:val="TAL"/>
            </w:pPr>
            <w:r>
              <w:t>MUSIMUERequestType</w:t>
            </w:r>
          </w:p>
        </w:tc>
        <w:tc>
          <w:tcPr>
            <w:tcW w:w="1266" w:type="dxa"/>
          </w:tcPr>
          <w:p w14:paraId="15CB62AC" w14:textId="77777777" w:rsidR="00A10DE8" w:rsidRDefault="00A10DE8" w:rsidP="00D945C8">
            <w:pPr>
              <w:pStyle w:val="TAL"/>
            </w:pPr>
            <w:r>
              <w:t>OCTET STRING (SIZE(1))</w:t>
            </w:r>
          </w:p>
        </w:tc>
        <w:tc>
          <w:tcPr>
            <w:tcW w:w="5668" w:type="dxa"/>
          </w:tcPr>
          <w:p w14:paraId="36951084" w14:textId="77777777" w:rsidR="00A10DE8" w:rsidRDefault="00A10DE8" w:rsidP="00D945C8">
            <w:pPr>
              <w:pStyle w:val="TAL"/>
            </w:pPr>
            <w:r>
              <w:t xml:space="preserve">Indicates the reason the UE has requested the release of NAS Signalling or rejected paging. </w:t>
            </w:r>
            <w:r>
              <w:rPr>
                <w:rFonts w:cs="Arial"/>
              </w:rPr>
              <w:t>Encoded per UE Request Type omitting the first two octets. See TS 24.301 [51] clause 9.9.3.65.</w:t>
            </w:r>
          </w:p>
        </w:tc>
      </w:tr>
      <w:tr w:rsidR="00A10DE8" w14:paraId="64DC120C" w14:textId="77777777" w:rsidTr="00D945C8">
        <w:trPr>
          <w:jc w:val="center"/>
        </w:trPr>
        <w:tc>
          <w:tcPr>
            <w:tcW w:w="2695" w:type="dxa"/>
          </w:tcPr>
          <w:p w14:paraId="2280D00E" w14:textId="77777777" w:rsidR="00A10DE8" w:rsidRDefault="00A10DE8" w:rsidP="00D945C8">
            <w:pPr>
              <w:pStyle w:val="TAL"/>
            </w:pPr>
            <w:r>
              <w:t>NID</w:t>
            </w:r>
          </w:p>
        </w:tc>
        <w:tc>
          <w:tcPr>
            <w:tcW w:w="1266" w:type="dxa"/>
          </w:tcPr>
          <w:p w14:paraId="42BA6614" w14:textId="77777777" w:rsidR="00A10DE8" w:rsidRDefault="00A10DE8" w:rsidP="00D945C8">
            <w:pPr>
              <w:pStyle w:val="TAL"/>
            </w:pPr>
            <w:r>
              <w:t>UTF8String (SIZE(11))</w:t>
            </w:r>
          </w:p>
        </w:tc>
        <w:tc>
          <w:tcPr>
            <w:tcW w:w="5668" w:type="dxa"/>
          </w:tcPr>
          <w:p w14:paraId="03EAE190" w14:textId="77777777" w:rsidR="00A10DE8" w:rsidRDefault="00A10DE8" w:rsidP="00D945C8">
            <w:pPr>
              <w:pStyle w:val="TAL"/>
            </w:pPr>
            <w:r w:rsidRPr="001D2CEF">
              <w:rPr>
                <w:rFonts w:cs="Arial"/>
                <w:szCs w:val="18"/>
              </w:rPr>
              <w:t>This represents the Network Identifier, which together with a PLMN ID is used to identify an SNPN</w:t>
            </w:r>
            <w:r>
              <w:rPr>
                <w:rFonts w:cs="Arial"/>
                <w:szCs w:val="18"/>
              </w:rPr>
              <w:t>. See TS 23.003 [19] clause 12.7.1. Encoded as per TS 29.571 [17] clause 5.4.3.</w:t>
            </w:r>
          </w:p>
        </w:tc>
      </w:tr>
      <w:tr w:rsidR="00A10DE8" w14:paraId="015665EE" w14:textId="77777777" w:rsidTr="00D945C8">
        <w:trPr>
          <w:jc w:val="center"/>
        </w:trPr>
        <w:tc>
          <w:tcPr>
            <w:tcW w:w="2695" w:type="dxa"/>
          </w:tcPr>
          <w:p w14:paraId="69AD5429" w14:textId="77777777" w:rsidR="00A10DE8" w:rsidRDefault="00A10DE8" w:rsidP="00D945C8">
            <w:pPr>
              <w:pStyle w:val="TAL"/>
            </w:pPr>
            <w:r>
              <w:t>PagingRestrictionIndicator</w:t>
            </w:r>
          </w:p>
        </w:tc>
        <w:tc>
          <w:tcPr>
            <w:tcW w:w="1266" w:type="dxa"/>
          </w:tcPr>
          <w:p w14:paraId="3982A820" w14:textId="77777777" w:rsidR="00A10DE8" w:rsidRDefault="00A10DE8" w:rsidP="00D945C8">
            <w:pPr>
              <w:pStyle w:val="TAL"/>
            </w:pPr>
            <w:r>
              <w:t>OCTET STRING (SIZE(1..33))</w:t>
            </w:r>
          </w:p>
        </w:tc>
        <w:tc>
          <w:tcPr>
            <w:tcW w:w="5668" w:type="dxa"/>
          </w:tcPr>
          <w:p w14:paraId="6478976F" w14:textId="77777777" w:rsidR="00A10DE8" w:rsidRDefault="00A10DE8" w:rsidP="00D945C8">
            <w:pPr>
              <w:pStyle w:val="TAL"/>
            </w:pPr>
            <w:r>
              <w:t xml:space="preserve">Indicates the paging restriction requested by the UE or applied by the network for a UE. Derived from the Paging Restriction defined in TS 24.301 [51] clause 9.9.3.66 and TS 24.501 [13] clause 9.11.3.77. </w:t>
            </w:r>
          </w:p>
        </w:tc>
      </w:tr>
      <w:tr w:rsidR="00A10DE8" w14:paraId="7AA0E5E4" w14:textId="77777777" w:rsidTr="00D945C8">
        <w:trPr>
          <w:jc w:val="center"/>
        </w:trPr>
        <w:tc>
          <w:tcPr>
            <w:tcW w:w="2695" w:type="dxa"/>
          </w:tcPr>
          <w:p w14:paraId="6A90FE73" w14:textId="77777777" w:rsidR="00A10DE8" w:rsidRDefault="00A10DE8" w:rsidP="00D945C8">
            <w:pPr>
              <w:pStyle w:val="TAL"/>
            </w:pPr>
            <w:r>
              <w:t>RAC</w:t>
            </w:r>
          </w:p>
        </w:tc>
        <w:tc>
          <w:tcPr>
            <w:tcW w:w="1266" w:type="dxa"/>
          </w:tcPr>
          <w:p w14:paraId="577E7B50" w14:textId="77777777" w:rsidR="00A10DE8" w:rsidRDefault="00A10DE8" w:rsidP="00D945C8">
            <w:pPr>
              <w:pStyle w:val="TAL"/>
            </w:pPr>
            <w:r>
              <w:t>OCTET STRING (SIZE (2))</w:t>
            </w:r>
          </w:p>
        </w:tc>
        <w:tc>
          <w:tcPr>
            <w:tcW w:w="5668" w:type="dxa"/>
          </w:tcPr>
          <w:p w14:paraId="2A4D82D5" w14:textId="77777777" w:rsidR="00A10DE8" w:rsidRDefault="00A10DE8" w:rsidP="00D945C8">
            <w:pPr>
              <w:pStyle w:val="TAL"/>
            </w:pPr>
            <w:r>
              <w:t>Routing Area Code identifying a routing area within a location area. Defined in TS 23.003 [19] clause 4.2.</w:t>
            </w:r>
          </w:p>
        </w:tc>
      </w:tr>
      <w:tr w:rsidR="00A10DE8" w14:paraId="0717D8B3" w14:textId="77777777" w:rsidTr="00D945C8">
        <w:trPr>
          <w:jc w:val="center"/>
        </w:trPr>
        <w:tc>
          <w:tcPr>
            <w:tcW w:w="2695" w:type="dxa"/>
          </w:tcPr>
          <w:p w14:paraId="09A044BB" w14:textId="77777777" w:rsidR="00A10DE8" w:rsidRDefault="00A10DE8" w:rsidP="00D945C8">
            <w:pPr>
              <w:pStyle w:val="TAL"/>
            </w:pPr>
            <w:r>
              <w:t>RATFrequencySelectionPriority</w:t>
            </w:r>
          </w:p>
        </w:tc>
        <w:tc>
          <w:tcPr>
            <w:tcW w:w="1266" w:type="dxa"/>
          </w:tcPr>
          <w:p w14:paraId="647978CC" w14:textId="77777777" w:rsidR="00A10DE8" w:rsidRDefault="00A10DE8" w:rsidP="00D945C8">
            <w:pPr>
              <w:pStyle w:val="TAL"/>
            </w:pPr>
            <w:r>
              <w:t>INTEGER (1..256)</w:t>
            </w:r>
          </w:p>
        </w:tc>
        <w:tc>
          <w:tcPr>
            <w:tcW w:w="5668" w:type="dxa"/>
          </w:tcPr>
          <w:p w14:paraId="231C1329" w14:textId="77A645CC" w:rsidR="00A10DE8" w:rsidRDefault="00A10DE8" w:rsidP="00D945C8">
            <w:pPr>
              <w:pStyle w:val="TAL"/>
            </w:pPr>
            <w:r>
              <w:t>Indicates the RAT/Frequency priority to define camp priorities in Idle mode and inter-RAT/inter-</w:t>
            </w:r>
            <w:r w:rsidR="002F5A4F">
              <w:t>frequency</w:t>
            </w:r>
            <w:r>
              <w:t xml:space="preserve"> priorities for handover in Active mode. See TS 38.413 [23] clause 9.3.1.61 and TS 36.413 [38] clause 9.2.1.39.</w:t>
            </w:r>
          </w:p>
        </w:tc>
      </w:tr>
      <w:tr w:rsidR="00A10DE8" w14:paraId="3C731EFA" w14:textId="77777777" w:rsidTr="00D945C8">
        <w:trPr>
          <w:jc w:val="center"/>
        </w:trPr>
        <w:tc>
          <w:tcPr>
            <w:tcW w:w="2695" w:type="dxa"/>
          </w:tcPr>
          <w:p w14:paraId="38E10579" w14:textId="77777777" w:rsidR="00A10DE8" w:rsidRDefault="00A10DE8" w:rsidP="00D945C8">
            <w:pPr>
              <w:pStyle w:val="TAL"/>
            </w:pPr>
            <w:r>
              <w:t>RATRestrictionInformation</w:t>
            </w:r>
          </w:p>
        </w:tc>
        <w:tc>
          <w:tcPr>
            <w:tcW w:w="1266" w:type="dxa"/>
          </w:tcPr>
          <w:p w14:paraId="2B9BC082" w14:textId="77777777" w:rsidR="00A10DE8" w:rsidRDefault="00A10DE8" w:rsidP="00D945C8">
            <w:pPr>
              <w:pStyle w:val="TAL"/>
            </w:pPr>
            <w:r>
              <w:t>BIT STRING (SIZE(8,…))</w:t>
            </w:r>
          </w:p>
        </w:tc>
        <w:tc>
          <w:tcPr>
            <w:tcW w:w="5668" w:type="dxa"/>
          </w:tcPr>
          <w:p w14:paraId="113514FE" w14:textId="77777777" w:rsidR="00A10DE8" w:rsidRDefault="00A10DE8" w:rsidP="00D945C8">
            <w:pPr>
              <w:pStyle w:val="TAL"/>
            </w:pPr>
            <w:r>
              <w:t>Indicates a list of RATs that are restricted. When used in EPS records, this IE is encoded as specified in TS 36.413 [38] clause 9.2.1.22. When used in 5GS records, this IE is encoded as specified in TS 38.413 [23] clause 9.3.1.85.</w:t>
            </w:r>
          </w:p>
        </w:tc>
      </w:tr>
      <w:tr w:rsidR="00A10DE8" w14:paraId="2120AED7" w14:textId="77777777" w:rsidTr="00D945C8">
        <w:trPr>
          <w:jc w:val="center"/>
        </w:trPr>
        <w:tc>
          <w:tcPr>
            <w:tcW w:w="2695" w:type="dxa"/>
          </w:tcPr>
          <w:p w14:paraId="27783A55" w14:textId="77777777" w:rsidR="00A10DE8" w:rsidRDefault="00A10DE8" w:rsidP="00D945C8">
            <w:pPr>
              <w:pStyle w:val="TAL"/>
            </w:pPr>
            <w:r>
              <w:t>SAC</w:t>
            </w:r>
          </w:p>
        </w:tc>
        <w:tc>
          <w:tcPr>
            <w:tcW w:w="1266" w:type="dxa"/>
          </w:tcPr>
          <w:p w14:paraId="4A629CBB" w14:textId="77777777" w:rsidR="00A10DE8" w:rsidRDefault="00A10DE8" w:rsidP="00D945C8">
            <w:pPr>
              <w:pStyle w:val="TAL"/>
            </w:pPr>
            <w:r>
              <w:t>OCTET STRING (SIZE (2))</w:t>
            </w:r>
          </w:p>
        </w:tc>
        <w:tc>
          <w:tcPr>
            <w:tcW w:w="5668" w:type="dxa"/>
          </w:tcPr>
          <w:p w14:paraId="44238135" w14:textId="77777777" w:rsidR="00A10DE8" w:rsidRDefault="00A10DE8" w:rsidP="00D945C8">
            <w:pPr>
              <w:pStyle w:val="TAL"/>
            </w:pPr>
            <w:r>
              <w:t>The Service Area Code (SAC) together with the PLMN-Id and the LAC constitute the Service Area Identifier. The SAC is defined by the operator and set in the RNC via O&amp;M. Defined in TS 23.003 [19] clause 12.5.</w:t>
            </w:r>
          </w:p>
        </w:tc>
      </w:tr>
      <w:tr w:rsidR="00A10DE8" w14:paraId="3E9322B2" w14:textId="77777777" w:rsidTr="00D945C8">
        <w:trPr>
          <w:jc w:val="center"/>
        </w:trPr>
        <w:tc>
          <w:tcPr>
            <w:tcW w:w="2695" w:type="dxa"/>
          </w:tcPr>
          <w:p w14:paraId="7DE026BF" w14:textId="77777777" w:rsidR="00A10DE8" w:rsidRDefault="00A10DE8" w:rsidP="00D945C8">
            <w:pPr>
              <w:pStyle w:val="TAL"/>
            </w:pPr>
            <w:r>
              <w:t>TAC</w:t>
            </w:r>
          </w:p>
        </w:tc>
        <w:tc>
          <w:tcPr>
            <w:tcW w:w="1266" w:type="dxa"/>
          </w:tcPr>
          <w:p w14:paraId="1B3B79E1" w14:textId="77777777" w:rsidR="00A10DE8" w:rsidRDefault="00A10DE8" w:rsidP="00D945C8">
            <w:pPr>
              <w:pStyle w:val="TAL"/>
            </w:pPr>
            <w:r>
              <w:t>OCTET STRING (SIZE(2..3))</w:t>
            </w:r>
          </w:p>
        </w:tc>
        <w:tc>
          <w:tcPr>
            <w:tcW w:w="5668" w:type="dxa"/>
          </w:tcPr>
          <w:p w14:paraId="53BF7664" w14:textId="77777777" w:rsidR="00A10DE8" w:rsidRPr="005F01D1" w:rsidRDefault="00A10DE8" w:rsidP="00D945C8">
            <w:pPr>
              <w:pStyle w:val="TAL"/>
              <w:rPr>
                <w:rFonts w:cs="Arial"/>
                <w:szCs w:val="18"/>
              </w:rPr>
            </w:pPr>
            <w:r w:rsidRPr="005F01D1">
              <w:rPr>
                <w:rFonts w:cs="Arial"/>
                <w:szCs w:val="18"/>
              </w:rPr>
              <w:t xml:space="preserve">The tracking area code being reported. </w:t>
            </w:r>
          </w:p>
          <w:p w14:paraId="732DC95E" w14:textId="77777777" w:rsidR="00A10DE8" w:rsidRDefault="00A10DE8" w:rsidP="00D945C8">
            <w:pPr>
              <w:pStyle w:val="TAL"/>
            </w:pPr>
            <w:r w:rsidRPr="005F01D1">
              <w:rPr>
                <w:rFonts w:cs="Arial"/>
                <w:szCs w:val="18"/>
              </w:rPr>
              <w:t>Given in the format specified in TS 38.413 [23] clause 9.3.3.10</w:t>
            </w:r>
            <w:r>
              <w:rPr>
                <w:rFonts w:cs="Arial"/>
                <w:szCs w:val="18"/>
              </w:rPr>
              <w:t>.</w:t>
            </w:r>
          </w:p>
        </w:tc>
      </w:tr>
      <w:tr w:rsidR="00A10DE8" w14:paraId="7B8D9B9C" w14:textId="77777777" w:rsidTr="00D945C8">
        <w:trPr>
          <w:jc w:val="center"/>
        </w:trPr>
        <w:tc>
          <w:tcPr>
            <w:tcW w:w="2695" w:type="dxa"/>
          </w:tcPr>
          <w:p w14:paraId="2DA6D0C5" w14:textId="77777777" w:rsidR="00A10DE8" w:rsidRDefault="00A10DE8" w:rsidP="00D945C8">
            <w:pPr>
              <w:pStyle w:val="TAL"/>
            </w:pPr>
            <w:r>
              <w:t>Timestamp</w:t>
            </w:r>
          </w:p>
        </w:tc>
        <w:tc>
          <w:tcPr>
            <w:tcW w:w="1266" w:type="dxa"/>
          </w:tcPr>
          <w:p w14:paraId="73A3E1B1" w14:textId="77777777" w:rsidR="00A10DE8" w:rsidRDefault="00A10DE8" w:rsidP="00D945C8">
            <w:pPr>
              <w:pStyle w:val="TAL"/>
            </w:pPr>
            <w:r>
              <w:t>GeneralizedTime</w:t>
            </w:r>
          </w:p>
        </w:tc>
        <w:tc>
          <w:tcPr>
            <w:tcW w:w="5668" w:type="dxa"/>
          </w:tcPr>
          <w:p w14:paraId="7116321E" w14:textId="40D0A99B" w:rsidR="00A10DE8" w:rsidRDefault="00A10DE8" w:rsidP="00D945C8">
            <w:pPr>
              <w:pStyle w:val="TAL"/>
            </w:pPr>
            <w:r>
              <w:rPr>
                <w:rFonts w:cs="Arial"/>
                <w:szCs w:val="18"/>
              </w:rPr>
              <w:t xml:space="preserve">Unless </w:t>
            </w:r>
            <w:r w:rsidR="002F5A4F">
              <w:rPr>
                <w:rFonts w:cs="Arial"/>
                <w:szCs w:val="18"/>
              </w:rPr>
              <w:t>otherwise</w:t>
            </w:r>
            <w:r>
              <w:rPr>
                <w:rFonts w:cs="Arial"/>
                <w:szCs w:val="18"/>
              </w:rPr>
              <w:t xml:space="preserve"> specified, </w:t>
            </w:r>
            <w:r>
              <w:t>the timestamp s</w:t>
            </w:r>
            <w:r w:rsidRPr="00454130">
              <w:t xml:space="preserve">hall be given qualified with time zone information (i.e. as UTC or offset from UTC, not </w:t>
            </w:r>
            <w:r>
              <w:t>using the</w:t>
            </w:r>
            <w:r w:rsidRPr="00454130">
              <w:t xml:space="preserve"> local time</w:t>
            </w:r>
            <w:r>
              <w:t xml:space="preserve"> format).</w:t>
            </w:r>
          </w:p>
        </w:tc>
      </w:tr>
      <w:tr w:rsidR="00A10DE8" w14:paraId="66C03599" w14:textId="77777777" w:rsidTr="00D945C8">
        <w:trPr>
          <w:jc w:val="center"/>
        </w:trPr>
        <w:tc>
          <w:tcPr>
            <w:tcW w:w="2695" w:type="dxa"/>
          </w:tcPr>
          <w:p w14:paraId="0297B37A" w14:textId="77777777" w:rsidR="00A10DE8" w:rsidRDefault="00A10DE8" w:rsidP="00D945C8">
            <w:pPr>
              <w:pStyle w:val="TAL"/>
            </w:pPr>
            <w:r>
              <w:t>TimeZone</w:t>
            </w:r>
          </w:p>
        </w:tc>
        <w:tc>
          <w:tcPr>
            <w:tcW w:w="1266" w:type="dxa"/>
          </w:tcPr>
          <w:p w14:paraId="10CCEFEB" w14:textId="77777777" w:rsidR="00A10DE8" w:rsidRDefault="00A10DE8" w:rsidP="00D945C8">
            <w:pPr>
              <w:pStyle w:val="TAL"/>
            </w:pPr>
            <w:r>
              <w:t>UTF8String</w:t>
            </w:r>
          </w:p>
        </w:tc>
        <w:tc>
          <w:tcPr>
            <w:tcW w:w="5668" w:type="dxa"/>
          </w:tcPr>
          <w:p w14:paraId="211CBE60" w14:textId="54B144C3" w:rsidR="00A10DE8" w:rsidRDefault="00A10DE8" w:rsidP="00D945C8">
            <w:pPr>
              <w:pStyle w:val="TAL"/>
            </w:pPr>
            <w:r>
              <w:t>String containing the contents defined in TS 29.571 [17] table 5.2.2-1.</w:t>
            </w:r>
          </w:p>
        </w:tc>
      </w:tr>
    </w:tbl>
    <w:p w14:paraId="76D52EC8" w14:textId="77777777" w:rsidR="00A10DE8" w:rsidRDefault="00A10DE8" w:rsidP="00A10DE8"/>
    <w:p w14:paraId="6B70A6B0" w14:textId="77777777" w:rsidR="00A10DE8" w:rsidRDefault="00A10DE8" w:rsidP="00A10DE8">
      <w:r>
        <w:t>Table 8.2-2 contains the details for types that consist only of a SEQUENCE OF or SET OF.</w:t>
      </w:r>
    </w:p>
    <w:p w14:paraId="5BB7ADD7" w14:textId="77777777" w:rsidR="00A10DE8" w:rsidRPr="00F11966" w:rsidRDefault="00A10DE8" w:rsidP="00A10DE8">
      <w:pPr>
        <w:pStyle w:val="TH"/>
      </w:pPr>
      <w:r>
        <w:lastRenderedPageBreak/>
        <w:t>Table 8.2-2</w:t>
      </w:r>
      <w:r w:rsidRPr="00760004">
        <w:t xml:space="preserve">: </w:t>
      </w:r>
      <w:r>
        <w:t>Details of SEQUENCE OF Types</w:t>
      </w:r>
    </w:p>
    <w:tbl>
      <w:tblPr>
        <w:tblW w:w="501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616"/>
        <w:gridCol w:w="2161"/>
        <w:gridCol w:w="721"/>
        <w:gridCol w:w="5166"/>
      </w:tblGrid>
      <w:tr w:rsidR="00A10DE8" w:rsidRPr="00760004" w14:paraId="0FCA6814" w14:textId="77777777" w:rsidTr="00D945C8">
        <w:trPr>
          <w:jc w:val="center"/>
        </w:trPr>
        <w:tc>
          <w:tcPr>
            <w:tcW w:w="836" w:type="pct"/>
          </w:tcPr>
          <w:p w14:paraId="3094ED58" w14:textId="77777777" w:rsidR="00A10DE8" w:rsidRPr="00760004" w:rsidRDefault="00A10DE8" w:rsidP="00D945C8">
            <w:pPr>
              <w:pStyle w:val="TAH"/>
            </w:pPr>
            <w:r>
              <w:t>Type</w:t>
            </w:r>
            <w:r w:rsidRPr="00760004">
              <w:t xml:space="preserve"> name</w:t>
            </w:r>
          </w:p>
        </w:tc>
        <w:tc>
          <w:tcPr>
            <w:tcW w:w="1118" w:type="pct"/>
          </w:tcPr>
          <w:p w14:paraId="5C621372" w14:textId="77777777" w:rsidR="00A10DE8" w:rsidRPr="00760004" w:rsidRDefault="00A10DE8" w:rsidP="00D945C8">
            <w:pPr>
              <w:pStyle w:val="TAH"/>
            </w:pPr>
            <w:r>
              <w:t>Definition</w:t>
            </w:r>
          </w:p>
        </w:tc>
        <w:tc>
          <w:tcPr>
            <w:tcW w:w="373" w:type="pct"/>
          </w:tcPr>
          <w:p w14:paraId="3990EB62" w14:textId="77777777" w:rsidR="00A10DE8" w:rsidRPr="00760004" w:rsidRDefault="00A10DE8" w:rsidP="00D945C8">
            <w:pPr>
              <w:pStyle w:val="TAH"/>
            </w:pPr>
            <w:r>
              <w:t>Cardinality</w:t>
            </w:r>
          </w:p>
        </w:tc>
        <w:tc>
          <w:tcPr>
            <w:tcW w:w="2674" w:type="pct"/>
          </w:tcPr>
          <w:p w14:paraId="07A2E8D2" w14:textId="77777777" w:rsidR="00A10DE8" w:rsidRPr="00760004" w:rsidRDefault="00A10DE8" w:rsidP="00D945C8">
            <w:pPr>
              <w:pStyle w:val="TAH"/>
            </w:pPr>
            <w:r w:rsidRPr="00760004">
              <w:t>Description</w:t>
            </w:r>
          </w:p>
        </w:tc>
      </w:tr>
      <w:tr w:rsidR="00A10DE8" w:rsidRPr="00760004" w14:paraId="7DB44C0D" w14:textId="77777777" w:rsidTr="00D945C8">
        <w:trPr>
          <w:jc w:val="center"/>
        </w:trPr>
        <w:tc>
          <w:tcPr>
            <w:tcW w:w="836" w:type="pct"/>
          </w:tcPr>
          <w:p w14:paraId="63078C0C" w14:textId="77777777" w:rsidR="00A10DE8" w:rsidRDefault="00A10DE8" w:rsidP="00D945C8">
            <w:pPr>
              <w:pStyle w:val="TAL"/>
            </w:pPr>
            <w:r>
              <w:t>TAIList</w:t>
            </w:r>
          </w:p>
        </w:tc>
        <w:tc>
          <w:tcPr>
            <w:tcW w:w="1118" w:type="pct"/>
          </w:tcPr>
          <w:p w14:paraId="33949ED2" w14:textId="77777777" w:rsidR="00A10DE8" w:rsidRDefault="00A10DE8" w:rsidP="00D945C8">
            <w:pPr>
              <w:pStyle w:val="TAL"/>
            </w:pPr>
            <w:r>
              <w:t>SEQUENCE OF TAI</w:t>
            </w:r>
          </w:p>
        </w:tc>
        <w:tc>
          <w:tcPr>
            <w:tcW w:w="373" w:type="pct"/>
          </w:tcPr>
          <w:p w14:paraId="679DBECB" w14:textId="77777777" w:rsidR="00A10DE8" w:rsidRDefault="00A10DE8" w:rsidP="00D945C8">
            <w:pPr>
              <w:pStyle w:val="TAL"/>
            </w:pPr>
            <w:r>
              <w:t>0..MAX</w:t>
            </w:r>
          </w:p>
        </w:tc>
        <w:tc>
          <w:tcPr>
            <w:tcW w:w="2674" w:type="pct"/>
          </w:tcPr>
          <w:p w14:paraId="29AD7027" w14:textId="77777777" w:rsidR="00A10DE8" w:rsidRDefault="00A10DE8" w:rsidP="00D945C8">
            <w:pPr>
              <w:pStyle w:val="TAL"/>
            </w:pPr>
            <w:r>
              <w:t>Contains a list of TAIs</w:t>
            </w:r>
          </w:p>
        </w:tc>
      </w:tr>
      <w:tr w:rsidR="00A10DE8" w:rsidRPr="00760004" w14:paraId="7AF1E578" w14:textId="77777777" w:rsidTr="00D945C8">
        <w:trPr>
          <w:jc w:val="center"/>
        </w:trPr>
        <w:tc>
          <w:tcPr>
            <w:tcW w:w="836" w:type="pct"/>
          </w:tcPr>
          <w:p w14:paraId="08D67E4B" w14:textId="77777777" w:rsidR="00A10DE8" w:rsidRDefault="00A10DE8" w:rsidP="00D945C8">
            <w:pPr>
              <w:pStyle w:val="TAL"/>
            </w:pPr>
            <w:r>
              <w:t>PLMNList</w:t>
            </w:r>
          </w:p>
        </w:tc>
        <w:tc>
          <w:tcPr>
            <w:tcW w:w="1118" w:type="pct"/>
          </w:tcPr>
          <w:p w14:paraId="27B7C88E" w14:textId="77777777" w:rsidR="00A10DE8" w:rsidRDefault="00A10DE8" w:rsidP="00D945C8">
            <w:pPr>
              <w:pStyle w:val="TAL"/>
            </w:pPr>
            <w:r>
              <w:t>SEQUENCE OF PLMNID</w:t>
            </w:r>
          </w:p>
        </w:tc>
        <w:tc>
          <w:tcPr>
            <w:tcW w:w="373" w:type="pct"/>
          </w:tcPr>
          <w:p w14:paraId="5095CA19" w14:textId="77777777" w:rsidR="00A10DE8" w:rsidRDefault="00A10DE8" w:rsidP="00D945C8">
            <w:pPr>
              <w:pStyle w:val="TAL"/>
            </w:pPr>
            <w:r>
              <w:t>1..MAX</w:t>
            </w:r>
          </w:p>
        </w:tc>
        <w:tc>
          <w:tcPr>
            <w:tcW w:w="2674" w:type="pct"/>
          </w:tcPr>
          <w:p w14:paraId="1D770B1C" w14:textId="77777777" w:rsidR="00A10DE8" w:rsidRDefault="00A10DE8" w:rsidP="00D945C8">
            <w:pPr>
              <w:pStyle w:val="TAL"/>
            </w:pPr>
            <w:r>
              <w:t>Contains a list of PLMNs</w:t>
            </w:r>
          </w:p>
        </w:tc>
      </w:tr>
      <w:tr w:rsidR="00A10DE8" w:rsidRPr="00760004" w14:paraId="01BBBADD" w14:textId="77777777" w:rsidTr="00D945C8">
        <w:trPr>
          <w:jc w:val="center"/>
        </w:trPr>
        <w:tc>
          <w:tcPr>
            <w:tcW w:w="836" w:type="pct"/>
          </w:tcPr>
          <w:p w14:paraId="2CFD248E" w14:textId="77777777" w:rsidR="00A10DE8" w:rsidRDefault="00A10DE8" w:rsidP="00D945C8">
            <w:pPr>
              <w:pStyle w:val="TAL"/>
            </w:pPr>
            <w:r>
              <w:t>ForbiddenTACs</w:t>
            </w:r>
          </w:p>
        </w:tc>
        <w:tc>
          <w:tcPr>
            <w:tcW w:w="1118" w:type="pct"/>
          </w:tcPr>
          <w:p w14:paraId="06702E16" w14:textId="77777777" w:rsidR="00A10DE8" w:rsidRDefault="00A10DE8" w:rsidP="00D945C8">
            <w:pPr>
              <w:pStyle w:val="TAL"/>
            </w:pPr>
            <w:r>
              <w:t>SEQUENCE OF TAC</w:t>
            </w:r>
          </w:p>
        </w:tc>
        <w:tc>
          <w:tcPr>
            <w:tcW w:w="373" w:type="pct"/>
          </w:tcPr>
          <w:p w14:paraId="18A4B4F2" w14:textId="77777777" w:rsidR="00A10DE8" w:rsidRDefault="00A10DE8" w:rsidP="00D945C8">
            <w:pPr>
              <w:pStyle w:val="TAL"/>
            </w:pPr>
            <w:r>
              <w:t>1..MAX</w:t>
            </w:r>
          </w:p>
        </w:tc>
        <w:tc>
          <w:tcPr>
            <w:tcW w:w="2674" w:type="pct"/>
          </w:tcPr>
          <w:p w14:paraId="01BE6F2D" w14:textId="77777777" w:rsidR="00A10DE8" w:rsidRDefault="00A10DE8" w:rsidP="00D945C8">
            <w:pPr>
              <w:pStyle w:val="TAL"/>
              <w:tabs>
                <w:tab w:val="left" w:pos="3167"/>
              </w:tabs>
            </w:pPr>
            <w:r>
              <w:t>Contains a list of TACs.</w:t>
            </w:r>
          </w:p>
        </w:tc>
      </w:tr>
      <w:tr w:rsidR="00A10DE8" w:rsidRPr="00760004" w14:paraId="2D393C16" w14:textId="77777777" w:rsidTr="00D945C8">
        <w:trPr>
          <w:jc w:val="center"/>
        </w:trPr>
        <w:tc>
          <w:tcPr>
            <w:tcW w:w="836" w:type="pct"/>
          </w:tcPr>
          <w:p w14:paraId="19FC5588" w14:textId="77777777" w:rsidR="00A10DE8" w:rsidRDefault="00A10DE8" w:rsidP="00D945C8">
            <w:pPr>
              <w:pStyle w:val="TAL"/>
            </w:pPr>
            <w:r>
              <w:t>ForbiddenLACs</w:t>
            </w:r>
          </w:p>
        </w:tc>
        <w:tc>
          <w:tcPr>
            <w:tcW w:w="1118" w:type="pct"/>
          </w:tcPr>
          <w:p w14:paraId="0069F116" w14:textId="77777777" w:rsidR="00A10DE8" w:rsidRDefault="00A10DE8" w:rsidP="00D945C8">
            <w:pPr>
              <w:pStyle w:val="TAL"/>
            </w:pPr>
            <w:r>
              <w:t>SEQUENCE OF LAC</w:t>
            </w:r>
          </w:p>
        </w:tc>
        <w:tc>
          <w:tcPr>
            <w:tcW w:w="373" w:type="pct"/>
          </w:tcPr>
          <w:p w14:paraId="7B528B0F" w14:textId="77777777" w:rsidR="00A10DE8" w:rsidRDefault="00A10DE8" w:rsidP="00D945C8">
            <w:pPr>
              <w:pStyle w:val="TAL"/>
            </w:pPr>
            <w:r>
              <w:t>1..MAX</w:t>
            </w:r>
          </w:p>
        </w:tc>
        <w:tc>
          <w:tcPr>
            <w:tcW w:w="2674" w:type="pct"/>
          </w:tcPr>
          <w:p w14:paraId="28ADC3B2" w14:textId="77777777" w:rsidR="00A10DE8" w:rsidRDefault="00A10DE8" w:rsidP="00D945C8">
            <w:pPr>
              <w:pStyle w:val="TAL"/>
              <w:tabs>
                <w:tab w:val="left" w:pos="3167"/>
              </w:tabs>
            </w:pPr>
            <w:r>
              <w:t>Contains a list of LACs</w:t>
            </w:r>
          </w:p>
        </w:tc>
      </w:tr>
      <w:tr w:rsidR="00A10DE8" w:rsidRPr="00760004" w14:paraId="08A7B129" w14:textId="77777777" w:rsidTr="00D945C8">
        <w:trPr>
          <w:jc w:val="center"/>
        </w:trPr>
        <w:tc>
          <w:tcPr>
            <w:tcW w:w="836" w:type="pct"/>
          </w:tcPr>
          <w:p w14:paraId="07C2E938" w14:textId="77777777" w:rsidR="00A10DE8" w:rsidRDefault="00A10DE8" w:rsidP="00D945C8">
            <w:pPr>
              <w:pStyle w:val="TAL"/>
            </w:pPr>
            <w:r w:rsidRPr="008D095E">
              <w:t>RATRestrictions</w:t>
            </w:r>
          </w:p>
        </w:tc>
        <w:tc>
          <w:tcPr>
            <w:tcW w:w="1118" w:type="pct"/>
          </w:tcPr>
          <w:p w14:paraId="5B79B8EC" w14:textId="77777777" w:rsidR="00A10DE8" w:rsidRDefault="00A10DE8" w:rsidP="00D945C8">
            <w:pPr>
              <w:pStyle w:val="TAL"/>
            </w:pPr>
            <w:r>
              <w:t xml:space="preserve">SEQUENCE OF </w:t>
            </w:r>
            <w:r w:rsidRPr="008D095E">
              <w:t>RATRestriction</w:t>
            </w:r>
            <w:r>
              <w:t>Item</w:t>
            </w:r>
          </w:p>
        </w:tc>
        <w:tc>
          <w:tcPr>
            <w:tcW w:w="373" w:type="pct"/>
          </w:tcPr>
          <w:p w14:paraId="67B81CAF" w14:textId="77777777" w:rsidR="00A10DE8" w:rsidRDefault="00A10DE8" w:rsidP="00D945C8">
            <w:pPr>
              <w:pStyle w:val="TAL"/>
            </w:pPr>
            <w:r>
              <w:t>1..MAX</w:t>
            </w:r>
          </w:p>
        </w:tc>
        <w:tc>
          <w:tcPr>
            <w:tcW w:w="2674" w:type="pct"/>
          </w:tcPr>
          <w:p w14:paraId="1D315572" w14:textId="77777777" w:rsidR="00A10DE8" w:rsidRDefault="00A10DE8" w:rsidP="00D945C8">
            <w:pPr>
              <w:pStyle w:val="TAL"/>
              <w:tabs>
                <w:tab w:val="left" w:pos="3167"/>
              </w:tabs>
            </w:pPr>
            <w:r>
              <w:t>Contains a list of RAT Restrictions.</w:t>
            </w:r>
          </w:p>
        </w:tc>
      </w:tr>
      <w:tr w:rsidR="00A10DE8" w:rsidRPr="00760004" w14:paraId="4D0F0702" w14:textId="77777777" w:rsidTr="00D945C8">
        <w:trPr>
          <w:jc w:val="center"/>
        </w:trPr>
        <w:tc>
          <w:tcPr>
            <w:tcW w:w="836" w:type="pct"/>
          </w:tcPr>
          <w:p w14:paraId="244434F5" w14:textId="77777777" w:rsidR="00A10DE8" w:rsidRPr="008D095E" w:rsidRDefault="00A10DE8" w:rsidP="00D945C8">
            <w:pPr>
              <w:pStyle w:val="TAL"/>
            </w:pPr>
            <w:r w:rsidRPr="0037148A">
              <w:t>ConnectedENGNBList</w:t>
            </w:r>
          </w:p>
        </w:tc>
        <w:tc>
          <w:tcPr>
            <w:tcW w:w="1118" w:type="pct"/>
          </w:tcPr>
          <w:p w14:paraId="67B06448" w14:textId="77777777" w:rsidR="00A10DE8" w:rsidRDefault="00A10DE8" w:rsidP="00D945C8">
            <w:pPr>
              <w:pStyle w:val="TAL"/>
            </w:pPr>
            <w:r>
              <w:t xml:space="preserve">SEQUENCE OF </w:t>
            </w:r>
            <w:r w:rsidRPr="00773EA5">
              <w:t>ConnectedENGNB</w:t>
            </w:r>
          </w:p>
        </w:tc>
        <w:tc>
          <w:tcPr>
            <w:tcW w:w="373" w:type="pct"/>
          </w:tcPr>
          <w:p w14:paraId="750410B8" w14:textId="77777777" w:rsidR="00A10DE8" w:rsidRDefault="00A10DE8" w:rsidP="00D945C8">
            <w:pPr>
              <w:pStyle w:val="TAL"/>
            </w:pPr>
            <w:r>
              <w:t>1..MAX</w:t>
            </w:r>
          </w:p>
        </w:tc>
        <w:tc>
          <w:tcPr>
            <w:tcW w:w="2674" w:type="pct"/>
          </w:tcPr>
          <w:p w14:paraId="380258A2" w14:textId="77777777" w:rsidR="00A10DE8" w:rsidRDefault="00A10DE8" w:rsidP="00D945C8">
            <w:pPr>
              <w:pStyle w:val="TAL"/>
              <w:tabs>
                <w:tab w:val="left" w:pos="3167"/>
              </w:tabs>
            </w:pPr>
            <w:r>
              <w:t>Contains a list of connected en-gNBs.</w:t>
            </w:r>
          </w:p>
        </w:tc>
      </w:tr>
      <w:tr w:rsidR="00A10DE8" w:rsidRPr="00760004" w14:paraId="45801EF3" w14:textId="77777777" w:rsidTr="00D945C8">
        <w:trPr>
          <w:jc w:val="center"/>
        </w:trPr>
        <w:tc>
          <w:tcPr>
            <w:tcW w:w="836" w:type="pct"/>
          </w:tcPr>
          <w:p w14:paraId="548CAE7E" w14:textId="77777777" w:rsidR="00A10DE8" w:rsidRPr="0037148A" w:rsidRDefault="00A10DE8" w:rsidP="00D945C8">
            <w:pPr>
              <w:pStyle w:val="TAL"/>
            </w:pPr>
            <w:r w:rsidRPr="003F4CE5">
              <w:t>PLMNSupportList</w:t>
            </w:r>
          </w:p>
        </w:tc>
        <w:tc>
          <w:tcPr>
            <w:tcW w:w="1118" w:type="pct"/>
          </w:tcPr>
          <w:p w14:paraId="340EFEA7" w14:textId="77777777" w:rsidR="00A10DE8" w:rsidRDefault="00A10DE8" w:rsidP="00D945C8">
            <w:pPr>
              <w:pStyle w:val="TAL"/>
            </w:pPr>
            <w:r>
              <w:t xml:space="preserve">SEQUENCE OF </w:t>
            </w:r>
            <w:r w:rsidRPr="003F4CE5">
              <w:t>PLMNSupportItem</w:t>
            </w:r>
          </w:p>
        </w:tc>
        <w:tc>
          <w:tcPr>
            <w:tcW w:w="373" w:type="pct"/>
          </w:tcPr>
          <w:p w14:paraId="3E4C0F34" w14:textId="77777777" w:rsidR="00A10DE8" w:rsidRDefault="00A10DE8" w:rsidP="00D945C8">
            <w:pPr>
              <w:pStyle w:val="TAL"/>
            </w:pPr>
            <w:r>
              <w:t>1..MAX</w:t>
            </w:r>
          </w:p>
        </w:tc>
        <w:tc>
          <w:tcPr>
            <w:tcW w:w="2674" w:type="pct"/>
          </w:tcPr>
          <w:p w14:paraId="06F0231F" w14:textId="77777777" w:rsidR="00A10DE8" w:rsidRDefault="00A10DE8" w:rsidP="00D945C8">
            <w:pPr>
              <w:pStyle w:val="TAL"/>
              <w:tabs>
                <w:tab w:val="left" w:pos="3167"/>
              </w:tabs>
            </w:pPr>
            <w:r>
              <w:t>Contains a list of supported PLMNs. Derived from the PLMN Support List IE defined in TS 38.413 [23] clause 9.2.6.2. Also can be used to report the Served PLMNs portion of the Served GUMMEIs IE of the S1 SETUP Response defined in TS 36.413 [38] clause 9.1.8.5.</w:t>
            </w:r>
          </w:p>
        </w:tc>
      </w:tr>
    </w:tbl>
    <w:p w14:paraId="5F301D14" w14:textId="77777777" w:rsidR="00A10DE8" w:rsidRDefault="00A10DE8" w:rsidP="00A10DE8"/>
    <w:p w14:paraId="53D86912" w14:textId="77777777" w:rsidR="00A10DE8" w:rsidRDefault="00A10DE8" w:rsidP="00A10DE8">
      <w:r>
        <w:t>Table 8.2-3 contains the details for Types that use the ExternalASNType.</w:t>
      </w:r>
    </w:p>
    <w:p w14:paraId="3043CB74" w14:textId="77777777" w:rsidR="00A10DE8" w:rsidRPr="00760004" w:rsidRDefault="00A10DE8" w:rsidP="00A10DE8">
      <w:pPr>
        <w:pStyle w:val="TH"/>
      </w:pPr>
      <w:r>
        <w:t>Table 8.2-3: Details for ExtenalASNType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440"/>
        <w:gridCol w:w="1736"/>
        <w:gridCol w:w="674"/>
        <w:gridCol w:w="5781"/>
      </w:tblGrid>
      <w:tr w:rsidR="00A10DE8" w:rsidRPr="00760004" w14:paraId="5E3B5B3F" w14:textId="77777777" w:rsidTr="00D945C8">
        <w:trPr>
          <w:jc w:val="center"/>
        </w:trPr>
        <w:tc>
          <w:tcPr>
            <w:tcW w:w="748" w:type="pct"/>
          </w:tcPr>
          <w:p w14:paraId="33E0FAE8" w14:textId="77777777" w:rsidR="00A10DE8" w:rsidRPr="00760004" w:rsidRDefault="00A10DE8" w:rsidP="00D945C8">
            <w:pPr>
              <w:pStyle w:val="TAH"/>
            </w:pPr>
            <w:r>
              <w:t>Type</w:t>
            </w:r>
            <w:r w:rsidRPr="00760004">
              <w:t xml:space="preserve"> name</w:t>
            </w:r>
          </w:p>
        </w:tc>
        <w:tc>
          <w:tcPr>
            <w:tcW w:w="901" w:type="pct"/>
          </w:tcPr>
          <w:p w14:paraId="590660FC" w14:textId="77777777" w:rsidR="00A10DE8" w:rsidRPr="00760004" w:rsidRDefault="00A10DE8" w:rsidP="00D945C8">
            <w:pPr>
              <w:pStyle w:val="TAH"/>
            </w:pPr>
            <w:r>
              <w:t>Definition</w:t>
            </w:r>
          </w:p>
        </w:tc>
        <w:tc>
          <w:tcPr>
            <w:tcW w:w="350" w:type="pct"/>
          </w:tcPr>
          <w:p w14:paraId="64C3810E" w14:textId="77777777" w:rsidR="00A10DE8" w:rsidRPr="00760004" w:rsidRDefault="00A10DE8" w:rsidP="00D945C8">
            <w:pPr>
              <w:pStyle w:val="TAH"/>
            </w:pPr>
            <w:r>
              <w:t>Cardinality</w:t>
            </w:r>
          </w:p>
        </w:tc>
        <w:tc>
          <w:tcPr>
            <w:tcW w:w="3002" w:type="pct"/>
          </w:tcPr>
          <w:p w14:paraId="3B3AEA4D" w14:textId="77777777" w:rsidR="00A10DE8" w:rsidRPr="00760004" w:rsidRDefault="00A10DE8" w:rsidP="00D945C8">
            <w:pPr>
              <w:pStyle w:val="TAH"/>
            </w:pPr>
            <w:r w:rsidRPr="00760004">
              <w:t>Description</w:t>
            </w:r>
          </w:p>
        </w:tc>
      </w:tr>
      <w:tr w:rsidR="00A10DE8" w:rsidRPr="00760004" w14:paraId="6B446D9D" w14:textId="77777777" w:rsidTr="00D945C8">
        <w:trPr>
          <w:jc w:val="center"/>
        </w:trPr>
        <w:tc>
          <w:tcPr>
            <w:tcW w:w="748" w:type="pct"/>
          </w:tcPr>
          <w:p w14:paraId="26286079" w14:textId="77777777" w:rsidR="00A10DE8" w:rsidRPr="00760004" w:rsidRDefault="00A10DE8" w:rsidP="00D945C8">
            <w:pPr>
              <w:pStyle w:val="TAL"/>
            </w:pPr>
            <w:r>
              <w:t>TraceActivation</w:t>
            </w:r>
          </w:p>
        </w:tc>
        <w:tc>
          <w:tcPr>
            <w:tcW w:w="901" w:type="pct"/>
          </w:tcPr>
          <w:p w14:paraId="7609BA9A" w14:textId="77777777" w:rsidR="00A10DE8" w:rsidRDefault="00A10DE8" w:rsidP="00D945C8">
            <w:pPr>
              <w:pStyle w:val="TAL"/>
            </w:pPr>
            <w:r>
              <w:t>ExternalASNType</w:t>
            </w:r>
          </w:p>
        </w:tc>
        <w:tc>
          <w:tcPr>
            <w:tcW w:w="350" w:type="pct"/>
          </w:tcPr>
          <w:p w14:paraId="6E488C12" w14:textId="77777777" w:rsidR="00A10DE8" w:rsidRDefault="00A10DE8" w:rsidP="00D945C8">
            <w:pPr>
              <w:pStyle w:val="TAL"/>
            </w:pPr>
            <w:r>
              <w:t>1</w:t>
            </w:r>
          </w:p>
        </w:tc>
        <w:tc>
          <w:tcPr>
            <w:tcW w:w="3002" w:type="pct"/>
          </w:tcPr>
          <w:p w14:paraId="70327E8E" w14:textId="77777777" w:rsidR="00A10DE8" w:rsidRDefault="00A10DE8" w:rsidP="00D945C8">
            <w:pPr>
              <w:keepNext/>
              <w:keepLines/>
              <w:spacing w:after="0"/>
              <w:rPr>
                <w:rFonts w:ascii="Arial" w:hAnsi="Arial"/>
                <w:sz w:val="18"/>
              </w:rPr>
            </w:pPr>
            <w:r>
              <w:rPr>
                <w:rFonts w:ascii="Arial" w:hAnsi="Arial"/>
                <w:sz w:val="18"/>
              </w:rPr>
              <w:t>Information related to a trace session activation provided from the core to the RAN node.</w:t>
            </w:r>
          </w:p>
          <w:p w14:paraId="5C2DFCB4" w14:textId="77777777" w:rsidR="00A10DE8" w:rsidRPr="00760004" w:rsidRDefault="00A10DE8" w:rsidP="00D945C8">
            <w:pPr>
              <w:pStyle w:val="TAL"/>
            </w:pPr>
            <w:r>
              <w:t xml:space="preserve">The </w:t>
            </w:r>
            <w:r>
              <w:rPr>
                <w:i/>
                <w:iCs/>
              </w:rPr>
              <w:t>ExternalASNType.encodedASNValue.alignedPER</w:t>
            </w:r>
            <w:r>
              <w:t xml:space="preserve"> choice shall be used when populating this type and it shall be populated with the contents of the Trace Activation IE as described in the tables for the records that use this Type.</w:t>
            </w:r>
          </w:p>
        </w:tc>
      </w:tr>
    </w:tbl>
    <w:p w14:paraId="3B2E1347" w14:textId="77777777" w:rsidR="00A10DE8" w:rsidRDefault="00A10DE8" w:rsidP="00A10DE8"/>
    <w:p w14:paraId="71A64C5A" w14:textId="77777777" w:rsidR="00A10DE8" w:rsidRDefault="00A10DE8" w:rsidP="00A10DE8">
      <w:pPr>
        <w:pStyle w:val="Heading2"/>
      </w:pPr>
      <w:bookmarkStart w:id="987" w:name="_Toc176147551"/>
      <w:r>
        <w:t>8.3</w:t>
      </w:r>
      <w:r>
        <w:tab/>
        <w:t>Identifier Types</w:t>
      </w:r>
      <w:bookmarkEnd w:id="987"/>
    </w:p>
    <w:p w14:paraId="13CC166E" w14:textId="77777777" w:rsidR="00A10DE8" w:rsidRDefault="00A10DE8" w:rsidP="00A10DE8">
      <w:pPr>
        <w:pStyle w:val="Heading3"/>
      </w:pPr>
      <w:bookmarkStart w:id="988" w:name="_Toc176147552"/>
      <w:r>
        <w:t>8.3.1</w:t>
      </w:r>
      <w:r>
        <w:tab/>
        <w:t>General</w:t>
      </w:r>
      <w:bookmarkEnd w:id="988"/>
    </w:p>
    <w:p w14:paraId="178525A6" w14:textId="77777777" w:rsidR="00A10DE8" w:rsidRDefault="00A10DE8" w:rsidP="00A10DE8">
      <w:r>
        <w:t>The following subclauses contain definitions for the identifiers used in the attached ASN.1 documents.</w:t>
      </w:r>
    </w:p>
    <w:p w14:paraId="6A0200CF" w14:textId="77777777" w:rsidR="00A10DE8" w:rsidRDefault="00A10DE8" w:rsidP="00A10DE8">
      <w:pPr>
        <w:pStyle w:val="Heading3"/>
      </w:pPr>
      <w:bookmarkStart w:id="989" w:name="_Toc176147553"/>
      <w:r>
        <w:t>8.3.2</w:t>
      </w:r>
      <w:r>
        <w:tab/>
        <w:t>User identifier lists</w:t>
      </w:r>
      <w:bookmarkEnd w:id="989"/>
    </w:p>
    <w:p w14:paraId="69E5E52E" w14:textId="77777777" w:rsidR="00A10DE8" w:rsidRDefault="00A10DE8" w:rsidP="00A10DE8">
      <w:pPr>
        <w:pStyle w:val="Heading4"/>
      </w:pPr>
      <w:bookmarkStart w:id="990" w:name="_Toc176147554"/>
      <w:r>
        <w:t>8.3.2.1</w:t>
      </w:r>
      <w:r>
        <w:tab/>
        <w:t>Type: UserIdentifiers</w:t>
      </w:r>
      <w:bookmarkEnd w:id="990"/>
    </w:p>
    <w:p w14:paraId="339609B3" w14:textId="77777777" w:rsidR="00A10DE8" w:rsidRPr="00FE63EB" w:rsidRDefault="00A10DE8" w:rsidP="00A10DE8">
      <w:r>
        <w:t>As there are often multiple identifiers that may be known at an NF or by the MDF, a single type capable of reporting multiple User Identifiers was defined.</w:t>
      </w:r>
    </w:p>
    <w:p w14:paraId="1DFEF8C3" w14:textId="77777777" w:rsidR="00A10DE8" w:rsidRPr="00760004" w:rsidRDefault="00A10DE8" w:rsidP="00A10DE8">
      <w:pPr>
        <w:pStyle w:val="TH"/>
      </w:pPr>
      <w:r>
        <w:t>Table 8.3.2.1-1: Structure of the UserIdentifiers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794"/>
        <w:gridCol w:w="1892"/>
        <w:gridCol w:w="630"/>
        <w:gridCol w:w="4681"/>
        <w:gridCol w:w="634"/>
      </w:tblGrid>
      <w:tr w:rsidR="00A10DE8" w:rsidRPr="00760004" w14:paraId="0A081524" w14:textId="77777777" w:rsidTr="00D945C8">
        <w:trPr>
          <w:jc w:val="center"/>
        </w:trPr>
        <w:tc>
          <w:tcPr>
            <w:tcW w:w="932" w:type="pct"/>
          </w:tcPr>
          <w:p w14:paraId="599A176C" w14:textId="77777777" w:rsidR="00A10DE8" w:rsidRPr="00760004" w:rsidRDefault="00A10DE8" w:rsidP="00D945C8">
            <w:pPr>
              <w:pStyle w:val="TAH"/>
            </w:pPr>
            <w:r w:rsidRPr="00760004">
              <w:t>Field name</w:t>
            </w:r>
          </w:p>
        </w:tc>
        <w:tc>
          <w:tcPr>
            <w:tcW w:w="982" w:type="pct"/>
          </w:tcPr>
          <w:p w14:paraId="07816820" w14:textId="77777777" w:rsidR="00A10DE8" w:rsidRPr="00760004" w:rsidRDefault="00A10DE8" w:rsidP="00D945C8">
            <w:pPr>
              <w:pStyle w:val="TAH"/>
            </w:pPr>
            <w:r>
              <w:t>Type</w:t>
            </w:r>
          </w:p>
        </w:tc>
        <w:tc>
          <w:tcPr>
            <w:tcW w:w="327" w:type="pct"/>
          </w:tcPr>
          <w:p w14:paraId="0A843798" w14:textId="77777777" w:rsidR="00A10DE8" w:rsidRPr="00760004" w:rsidRDefault="00A10DE8" w:rsidP="00D945C8">
            <w:pPr>
              <w:pStyle w:val="TAH"/>
            </w:pPr>
            <w:r>
              <w:t>Cardinality</w:t>
            </w:r>
          </w:p>
        </w:tc>
        <w:tc>
          <w:tcPr>
            <w:tcW w:w="2430" w:type="pct"/>
          </w:tcPr>
          <w:p w14:paraId="0D557CE4" w14:textId="77777777" w:rsidR="00A10DE8" w:rsidRPr="00760004" w:rsidRDefault="00A10DE8" w:rsidP="00D945C8">
            <w:pPr>
              <w:pStyle w:val="TAH"/>
            </w:pPr>
            <w:r w:rsidRPr="00760004">
              <w:t>Description</w:t>
            </w:r>
          </w:p>
        </w:tc>
        <w:tc>
          <w:tcPr>
            <w:tcW w:w="329" w:type="pct"/>
          </w:tcPr>
          <w:p w14:paraId="23A4F2EC" w14:textId="77777777" w:rsidR="00A10DE8" w:rsidRPr="00760004" w:rsidRDefault="00A10DE8" w:rsidP="00D945C8">
            <w:pPr>
              <w:pStyle w:val="TAH"/>
            </w:pPr>
            <w:r w:rsidRPr="00760004">
              <w:t>M/C/O</w:t>
            </w:r>
          </w:p>
        </w:tc>
      </w:tr>
      <w:tr w:rsidR="00A10DE8" w:rsidRPr="00760004" w14:paraId="0B1C762B" w14:textId="77777777" w:rsidTr="00D945C8">
        <w:trPr>
          <w:jc w:val="center"/>
        </w:trPr>
        <w:tc>
          <w:tcPr>
            <w:tcW w:w="932" w:type="pct"/>
          </w:tcPr>
          <w:p w14:paraId="731FAB8A" w14:textId="77777777" w:rsidR="00A10DE8" w:rsidRPr="00760004" w:rsidRDefault="00A10DE8" w:rsidP="00D945C8">
            <w:pPr>
              <w:pStyle w:val="TAL"/>
            </w:pPr>
            <w:r>
              <w:t>fiveGSSubscriberIDs</w:t>
            </w:r>
          </w:p>
        </w:tc>
        <w:tc>
          <w:tcPr>
            <w:tcW w:w="982" w:type="pct"/>
          </w:tcPr>
          <w:p w14:paraId="2104C672" w14:textId="77777777" w:rsidR="00A10DE8" w:rsidRDefault="00A10DE8" w:rsidP="00D945C8">
            <w:pPr>
              <w:pStyle w:val="TAL"/>
            </w:pPr>
            <w:r>
              <w:t>FiveGSSubscriberIDs</w:t>
            </w:r>
          </w:p>
        </w:tc>
        <w:tc>
          <w:tcPr>
            <w:tcW w:w="327" w:type="pct"/>
          </w:tcPr>
          <w:p w14:paraId="4F3DB9E3" w14:textId="77777777" w:rsidR="00A10DE8" w:rsidRDefault="00A10DE8" w:rsidP="00D945C8">
            <w:pPr>
              <w:pStyle w:val="TAL"/>
            </w:pPr>
            <w:r>
              <w:t>0..1</w:t>
            </w:r>
          </w:p>
        </w:tc>
        <w:tc>
          <w:tcPr>
            <w:tcW w:w="2430" w:type="pct"/>
          </w:tcPr>
          <w:p w14:paraId="0E111555" w14:textId="77777777" w:rsidR="00A10DE8" w:rsidRPr="00760004" w:rsidRDefault="00A10DE8" w:rsidP="00D945C8">
            <w:pPr>
              <w:pStyle w:val="TAL"/>
            </w:pPr>
            <w:r>
              <w:t>Contains the list of 5GS identifiers for a user. Shall be present when any 5GS identifiers are known at the NF where the POI is locater or at the MDF.</w:t>
            </w:r>
          </w:p>
        </w:tc>
        <w:tc>
          <w:tcPr>
            <w:tcW w:w="329" w:type="pct"/>
          </w:tcPr>
          <w:p w14:paraId="406C0584" w14:textId="77777777" w:rsidR="00A10DE8" w:rsidRPr="00760004" w:rsidRDefault="00A10DE8" w:rsidP="00D945C8">
            <w:pPr>
              <w:pStyle w:val="TAL"/>
            </w:pPr>
            <w:r>
              <w:t>C</w:t>
            </w:r>
          </w:p>
        </w:tc>
      </w:tr>
      <w:tr w:rsidR="00A10DE8" w:rsidRPr="00760004" w14:paraId="68FBF505" w14:textId="77777777" w:rsidTr="00D945C8">
        <w:trPr>
          <w:jc w:val="center"/>
        </w:trPr>
        <w:tc>
          <w:tcPr>
            <w:tcW w:w="932" w:type="pct"/>
          </w:tcPr>
          <w:p w14:paraId="5DEE0199" w14:textId="77777777" w:rsidR="00A10DE8" w:rsidRDefault="00A10DE8" w:rsidP="00D945C8">
            <w:pPr>
              <w:pStyle w:val="TAL"/>
            </w:pPr>
            <w:r>
              <w:t>ePSSubscriberIDs</w:t>
            </w:r>
          </w:p>
        </w:tc>
        <w:tc>
          <w:tcPr>
            <w:tcW w:w="982" w:type="pct"/>
          </w:tcPr>
          <w:p w14:paraId="0EC02A58" w14:textId="77777777" w:rsidR="00A10DE8" w:rsidRDefault="00A10DE8" w:rsidP="00D945C8">
            <w:pPr>
              <w:pStyle w:val="TAL"/>
            </w:pPr>
            <w:r>
              <w:t>EPSSubscriberIDs</w:t>
            </w:r>
          </w:p>
        </w:tc>
        <w:tc>
          <w:tcPr>
            <w:tcW w:w="327" w:type="pct"/>
          </w:tcPr>
          <w:p w14:paraId="7D252AB0" w14:textId="77777777" w:rsidR="00A10DE8" w:rsidRDefault="00A10DE8" w:rsidP="00D945C8">
            <w:pPr>
              <w:pStyle w:val="TAL"/>
            </w:pPr>
            <w:r>
              <w:t>0..1</w:t>
            </w:r>
          </w:p>
        </w:tc>
        <w:tc>
          <w:tcPr>
            <w:tcW w:w="2430" w:type="pct"/>
          </w:tcPr>
          <w:p w14:paraId="15E38F09" w14:textId="77777777" w:rsidR="00A10DE8" w:rsidRDefault="00A10DE8" w:rsidP="00D945C8">
            <w:pPr>
              <w:pStyle w:val="TAL"/>
            </w:pPr>
            <w:r>
              <w:t>Contains the list of EPS identifiers for a user. Shall be present when any EPS identifiers are known at the NF where the POI is locater or at the MDF.</w:t>
            </w:r>
          </w:p>
        </w:tc>
        <w:tc>
          <w:tcPr>
            <w:tcW w:w="329" w:type="pct"/>
          </w:tcPr>
          <w:p w14:paraId="55F311BA" w14:textId="77777777" w:rsidR="00A10DE8" w:rsidRDefault="00A10DE8" w:rsidP="00D945C8">
            <w:pPr>
              <w:pStyle w:val="TAL"/>
            </w:pPr>
            <w:r>
              <w:t>C</w:t>
            </w:r>
          </w:p>
        </w:tc>
      </w:tr>
    </w:tbl>
    <w:p w14:paraId="24F3A29A" w14:textId="77777777" w:rsidR="00A10DE8" w:rsidRDefault="00A10DE8" w:rsidP="00A10DE8"/>
    <w:p w14:paraId="31B1A2FF" w14:textId="77777777" w:rsidR="00A10DE8" w:rsidRDefault="00A10DE8" w:rsidP="00A10DE8">
      <w:pPr>
        <w:pStyle w:val="Heading4"/>
      </w:pPr>
      <w:bookmarkStart w:id="991" w:name="_Toc176147555"/>
      <w:r>
        <w:t>8.3.2.2</w:t>
      </w:r>
      <w:r>
        <w:tab/>
        <w:t>Sequence Of user identifier types</w:t>
      </w:r>
      <w:bookmarkEnd w:id="991"/>
    </w:p>
    <w:p w14:paraId="06C6DB32" w14:textId="77777777" w:rsidR="00A10DE8" w:rsidRDefault="00A10DE8" w:rsidP="00A10DE8">
      <w:r>
        <w:t>Table 8.3.2.2-1 contains the details for types that consist only of a SEQUENCE OF or SET OF.</w:t>
      </w:r>
    </w:p>
    <w:p w14:paraId="15D3B661" w14:textId="77777777" w:rsidR="00A10DE8" w:rsidRPr="00F11966" w:rsidRDefault="00A10DE8" w:rsidP="00A10DE8">
      <w:pPr>
        <w:pStyle w:val="TH"/>
      </w:pPr>
      <w:r>
        <w:lastRenderedPageBreak/>
        <w:t>Table 8.3.2.2-1</w:t>
      </w:r>
      <w:r w:rsidRPr="00760004">
        <w:t xml:space="preserve">: </w:t>
      </w:r>
      <w:r>
        <w:t>Details of SEQUENCE OF Types</w:t>
      </w:r>
    </w:p>
    <w:tbl>
      <w:tblPr>
        <w:tblW w:w="501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885"/>
        <w:gridCol w:w="1799"/>
        <w:gridCol w:w="721"/>
        <w:gridCol w:w="5259"/>
      </w:tblGrid>
      <w:tr w:rsidR="00A10DE8" w:rsidRPr="00760004" w14:paraId="689BEEA6" w14:textId="77777777" w:rsidTr="00D945C8">
        <w:trPr>
          <w:jc w:val="center"/>
        </w:trPr>
        <w:tc>
          <w:tcPr>
            <w:tcW w:w="975" w:type="pct"/>
          </w:tcPr>
          <w:p w14:paraId="760856F7" w14:textId="77777777" w:rsidR="00A10DE8" w:rsidRPr="00760004" w:rsidRDefault="00A10DE8" w:rsidP="00D945C8">
            <w:pPr>
              <w:pStyle w:val="TAH"/>
            </w:pPr>
            <w:r>
              <w:t>Type</w:t>
            </w:r>
            <w:r w:rsidRPr="00760004">
              <w:t xml:space="preserve"> name</w:t>
            </w:r>
          </w:p>
        </w:tc>
        <w:tc>
          <w:tcPr>
            <w:tcW w:w="931" w:type="pct"/>
          </w:tcPr>
          <w:p w14:paraId="38FD369F" w14:textId="77777777" w:rsidR="00A10DE8" w:rsidRPr="00760004" w:rsidRDefault="00A10DE8" w:rsidP="00D945C8">
            <w:pPr>
              <w:pStyle w:val="TAH"/>
            </w:pPr>
            <w:r>
              <w:t>Definition</w:t>
            </w:r>
          </w:p>
        </w:tc>
        <w:tc>
          <w:tcPr>
            <w:tcW w:w="373" w:type="pct"/>
          </w:tcPr>
          <w:p w14:paraId="65253306" w14:textId="77777777" w:rsidR="00A10DE8" w:rsidRPr="00760004" w:rsidRDefault="00A10DE8" w:rsidP="00D945C8">
            <w:pPr>
              <w:pStyle w:val="TAH"/>
            </w:pPr>
            <w:r>
              <w:t>Cardinality</w:t>
            </w:r>
          </w:p>
        </w:tc>
        <w:tc>
          <w:tcPr>
            <w:tcW w:w="2720" w:type="pct"/>
          </w:tcPr>
          <w:p w14:paraId="5F234F09" w14:textId="77777777" w:rsidR="00A10DE8" w:rsidRPr="00760004" w:rsidRDefault="00A10DE8" w:rsidP="00D945C8">
            <w:pPr>
              <w:pStyle w:val="TAH"/>
            </w:pPr>
            <w:r w:rsidRPr="00760004">
              <w:t>Description</w:t>
            </w:r>
          </w:p>
        </w:tc>
      </w:tr>
      <w:tr w:rsidR="00A10DE8" w:rsidRPr="00760004" w14:paraId="733E5842" w14:textId="77777777" w:rsidTr="00D945C8">
        <w:trPr>
          <w:jc w:val="center"/>
        </w:trPr>
        <w:tc>
          <w:tcPr>
            <w:tcW w:w="975" w:type="pct"/>
          </w:tcPr>
          <w:p w14:paraId="411F431A" w14:textId="77777777" w:rsidR="00A10DE8" w:rsidRPr="00760004" w:rsidRDefault="00A10DE8" w:rsidP="00D945C8">
            <w:pPr>
              <w:pStyle w:val="TAL"/>
            </w:pPr>
            <w:r>
              <w:t>FiveGSSubscriberIDs</w:t>
            </w:r>
          </w:p>
        </w:tc>
        <w:tc>
          <w:tcPr>
            <w:tcW w:w="931" w:type="pct"/>
          </w:tcPr>
          <w:p w14:paraId="675E0C64" w14:textId="77777777" w:rsidR="00A10DE8" w:rsidRDefault="00A10DE8" w:rsidP="00D945C8">
            <w:pPr>
              <w:pStyle w:val="TAL"/>
            </w:pPr>
            <w:r>
              <w:t>SEQUENCE OF FiveGSSubscriberID</w:t>
            </w:r>
          </w:p>
        </w:tc>
        <w:tc>
          <w:tcPr>
            <w:tcW w:w="373" w:type="pct"/>
          </w:tcPr>
          <w:p w14:paraId="1E0E5144" w14:textId="77777777" w:rsidR="00A10DE8" w:rsidRDefault="00A10DE8" w:rsidP="00D945C8">
            <w:pPr>
              <w:pStyle w:val="TAL"/>
            </w:pPr>
            <w:r>
              <w:t>1..MAX</w:t>
            </w:r>
          </w:p>
        </w:tc>
        <w:tc>
          <w:tcPr>
            <w:tcW w:w="2720" w:type="pct"/>
          </w:tcPr>
          <w:p w14:paraId="265057A0" w14:textId="77777777" w:rsidR="00A10DE8" w:rsidRPr="001619AF" w:rsidRDefault="00A10DE8" w:rsidP="00D945C8">
            <w:pPr>
              <w:pStyle w:val="TAL"/>
              <w:rPr>
                <w:rFonts w:eastAsia="DengXian"/>
                <w:snapToGrid w:val="0"/>
              </w:rPr>
            </w:pPr>
            <w:r>
              <w:t>Contains the list of 5GS identifiers for a user. Shall be present when any 5GS identifiers are known at the NF where the POI is locater or at the MDF.</w:t>
            </w:r>
          </w:p>
        </w:tc>
      </w:tr>
      <w:tr w:rsidR="00A10DE8" w:rsidRPr="00760004" w14:paraId="5CCB4A3A" w14:textId="77777777" w:rsidTr="00D945C8">
        <w:trPr>
          <w:jc w:val="center"/>
        </w:trPr>
        <w:tc>
          <w:tcPr>
            <w:tcW w:w="975" w:type="pct"/>
          </w:tcPr>
          <w:p w14:paraId="39CCD297" w14:textId="77777777" w:rsidR="00A10DE8" w:rsidRDefault="00A10DE8" w:rsidP="00D945C8">
            <w:pPr>
              <w:pStyle w:val="TAL"/>
            </w:pPr>
            <w:r>
              <w:t>EPSSubscriberIDs</w:t>
            </w:r>
          </w:p>
        </w:tc>
        <w:tc>
          <w:tcPr>
            <w:tcW w:w="931" w:type="pct"/>
          </w:tcPr>
          <w:p w14:paraId="01B7B304" w14:textId="77777777" w:rsidR="00A10DE8" w:rsidRDefault="00A10DE8" w:rsidP="00D945C8">
            <w:pPr>
              <w:pStyle w:val="TAL"/>
            </w:pPr>
            <w:r>
              <w:t>SEQUENCE OF EPSSubscriberID</w:t>
            </w:r>
          </w:p>
        </w:tc>
        <w:tc>
          <w:tcPr>
            <w:tcW w:w="373" w:type="pct"/>
          </w:tcPr>
          <w:p w14:paraId="7F5B50DA" w14:textId="77777777" w:rsidR="00A10DE8" w:rsidRDefault="00A10DE8" w:rsidP="00D945C8">
            <w:pPr>
              <w:pStyle w:val="TAL"/>
            </w:pPr>
            <w:r>
              <w:t>1..MAX</w:t>
            </w:r>
          </w:p>
        </w:tc>
        <w:tc>
          <w:tcPr>
            <w:tcW w:w="2720" w:type="pct"/>
          </w:tcPr>
          <w:p w14:paraId="6D39C86F" w14:textId="77777777" w:rsidR="00A10DE8" w:rsidRDefault="00A10DE8" w:rsidP="00D945C8">
            <w:pPr>
              <w:pStyle w:val="TAL"/>
            </w:pPr>
            <w:r>
              <w:t>Contains the list of EPS identifiers for a user. Shall be present when any EPS identifiers are known at the NF where the POI is locater or at the MDF.</w:t>
            </w:r>
          </w:p>
        </w:tc>
      </w:tr>
    </w:tbl>
    <w:p w14:paraId="7DEB6F4E" w14:textId="77777777" w:rsidR="00A10DE8" w:rsidRDefault="00A10DE8" w:rsidP="00A10DE8"/>
    <w:p w14:paraId="4C19F42D" w14:textId="77777777" w:rsidR="00A10DE8" w:rsidRDefault="00A10DE8" w:rsidP="00A10DE8">
      <w:pPr>
        <w:pStyle w:val="Heading4"/>
      </w:pPr>
      <w:bookmarkStart w:id="992" w:name="_Toc176147556"/>
      <w:r>
        <w:t>8.3.2.3</w:t>
      </w:r>
      <w:r>
        <w:tab/>
        <w:t>Type: EPSSubscriberIDs</w:t>
      </w:r>
      <w:bookmarkEnd w:id="992"/>
    </w:p>
    <w:p w14:paraId="1AB95178" w14:textId="77777777" w:rsidR="00A10DE8" w:rsidRPr="00760004" w:rsidRDefault="00A10DE8" w:rsidP="00A10DE8">
      <w:pPr>
        <w:pStyle w:val="TH"/>
      </w:pPr>
      <w:r>
        <w:t>Table 8.3.2.3-1: Structure of the EPSSubscriberIDs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794"/>
        <w:gridCol w:w="1892"/>
        <w:gridCol w:w="1081"/>
        <w:gridCol w:w="4230"/>
        <w:gridCol w:w="634"/>
      </w:tblGrid>
      <w:tr w:rsidR="00A10DE8" w:rsidRPr="00760004" w14:paraId="58C614F3" w14:textId="77777777" w:rsidTr="00D945C8">
        <w:trPr>
          <w:jc w:val="center"/>
        </w:trPr>
        <w:tc>
          <w:tcPr>
            <w:tcW w:w="932" w:type="pct"/>
          </w:tcPr>
          <w:p w14:paraId="52772A61" w14:textId="77777777" w:rsidR="00A10DE8" w:rsidRPr="00760004" w:rsidRDefault="00A10DE8" w:rsidP="00D945C8">
            <w:pPr>
              <w:pStyle w:val="TAH"/>
            </w:pPr>
            <w:r w:rsidRPr="00760004">
              <w:t>Field name</w:t>
            </w:r>
          </w:p>
        </w:tc>
        <w:tc>
          <w:tcPr>
            <w:tcW w:w="982" w:type="pct"/>
          </w:tcPr>
          <w:p w14:paraId="40A1B783" w14:textId="77777777" w:rsidR="00A10DE8" w:rsidRPr="00760004" w:rsidRDefault="00A10DE8" w:rsidP="00D945C8">
            <w:pPr>
              <w:pStyle w:val="TAH"/>
            </w:pPr>
            <w:r>
              <w:t>Type</w:t>
            </w:r>
          </w:p>
        </w:tc>
        <w:tc>
          <w:tcPr>
            <w:tcW w:w="561" w:type="pct"/>
          </w:tcPr>
          <w:p w14:paraId="1709E220" w14:textId="77777777" w:rsidR="00A10DE8" w:rsidRPr="00760004" w:rsidRDefault="00A10DE8" w:rsidP="00D945C8">
            <w:pPr>
              <w:pStyle w:val="TAH"/>
            </w:pPr>
            <w:r>
              <w:t>Cardinality</w:t>
            </w:r>
          </w:p>
        </w:tc>
        <w:tc>
          <w:tcPr>
            <w:tcW w:w="2196" w:type="pct"/>
          </w:tcPr>
          <w:p w14:paraId="7134AEAD" w14:textId="77777777" w:rsidR="00A10DE8" w:rsidRPr="00760004" w:rsidRDefault="00A10DE8" w:rsidP="00D945C8">
            <w:pPr>
              <w:pStyle w:val="TAH"/>
            </w:pPr>
            <w:r w:rsidRPr="00760004">
              <w:t>Description</w:t>
            </w:r>
          </w:p>
        </w:tc>
        <w:tc>
          <w:tcPr>
            <w:tcW w:w="329" w:type="pct"/>
          </w:tcPr>
          <w:p w14:paraId="0D1E26E0" w14:textId="77777777" w:rsidR="00A10DE8" w:rsidRPr="00760004" w:rsidRDefault="00A10DE8" w:rsidP="00D945C8">
            <w:pPr>
              <w:pStyle w:val="TAH"/>
            </w:pPr>
            <w:r w:rsidRPr="00760004">
              <w:t>M/C/O</w:t>
            </w:r>
          </w:p>
        </w:tc>
      </w:tr>
      <w:tr w:rsidR="00A10DE8" w:rsidRPr="00760004" w14:paraId="4005E3BB" w14:textId="77777777" w:rsidTr="00D945C8">
        <w:trPr>
          <w:jc w:val="center"/>
        </w:trPr>
        <w:tc>
          <w:tcPr>
            <w:tcW w:w="932" w:type="pct"/>
          </w:tcPr>
          <w:p w14:paraId="421E833F" w14:textId="77777777" w:rsidR="00A10DE8" w:rsidRPr="00760004" w:rsidRDefault="00A10DE8" w:rsidP="00D945C8">
            <w:pPr>
              <w:pStyle w:val="TAL"/>
            </w:pPr>
            <w:r>
              <w:t>iMSI</w:t>
            </w:r>
          </w:p>
        </w:tc>
        <w:tc>
          <w:tcPr>
            <w:tcW w:w="982" w:type="pct"/>
          </w:tcPr>
          <w:p w14:paraId="279DE0FA" w14:textId="77777777" w:rsidR="00A10DE8" w:rsidRDefault="00A10DE8" w:rsidP="00D945C8">
            <w:pPr>
              <w:pStyle w:val="TAL"/>
            </w:pPr>
            <w:r>
              <w:t>IMSI</w:t>
            </w:r>
          </w:p>
        </w:tc>
        <w:tc>
          <w:tcPr>
            <w:tcW w:w="561" w:type="pct"/>
          </w:tcPr>
          <w:p w14:paraId="6ECCAF88" w14:textId="77777777" w:rsidR="00A10DE8" w:rsidRDefault="00A10DE8" w:rsidP="00D945C8">
            <w:pPr>
              <w:pStyle w:val="TAL"/>
            </w:pPr>
            <w:r>
              <w:t>0..1</w:t>
            </w:r>
          </w:p>
        </w:tc>
        <w:tc>
          <w:tcPr>
            <w:tcW w:w="2196" w:type="pct"/>
          </w:tcPr>
          <w:p w14:paraId="3D76F702" w14:textId="77777777" w:rsidR="00A10DE8" w:rsidRPr="00760004" w:rsidRDefault="00A10DE8" w:rsidP="00D945C8">
            <w:pPr>
              <w:pStyle w:val="TAL"/>
            </w:pPr>
            <w:r>
              <w:t>Shall be present when the IMSI is known.</w:t>
            </w:r>
          </w:p>
        </w:tc>
        <w:tc>
          <w:tcPr>
            <w:tcW w:w="329" w:type="pct"/>
          </w:tcPr>
          <w:p w14:paraId="17EED248" w14:textId="77777777" w:rsidR="00A10DE8" w:rsidRPr="00760004" w:rsidRDefault="00A10DE8" w:rsidP="00D945C8">
            <w:pPr>
              <w:pStyle w:val="TAL"/>
            </w:pPr>
            <w:r>
              <w:t>C</w:t>
            </w:r>
          </w:p>
        </w:tc>
      </w:tr>
      <w:tr w:rsidR="00A10DE8" w:rsidRPr="00760004" w14:paraId="3926A0FD" w14:textId="77777777" w:rsidTr="00D945C8">
        <w:trPr>
          <w:jc w:val="center"/>
        </w:trPr>
        <w:tc>
          <w:tcPr>
            <w:tcW w:w="932" w:type="pct"/>
          </w:tcPr>
          <w:p w14:paraId="3CFE5307" w14:textId="77777777" w:rsidR="00A10DE8" w:rsidRDefault="00A10DE8" w:rsidP="00D945C8">
            <w:pPr>
              <w:pStyle w:val="TAL"/>
            </w:pPr>
            <w:r>
              <w:t>mSISDN</w:t>
            </w:r>
          </w:p>
        </w:tc>
        <w:tc>
          <w:tcPr>
            <w:tcW w:w="982" w:type="pct"/>
          </w:tcPr>
          <w:p w14:paraId="03C40212" w14:textId="77777777" w:rsidR="00A10DE8" w:rsidRDefault="00A10DE8" w:rsidP="00D945C8">
            <w:pPr>
              <w:pStyle w:val="TAL"/>
            </w:pPr>
            <w:r>
              <w:t>MSISDN</w:t>
            </w:r>
          </w:p>
        </w:tc>
        <w:tc>
          <w:tcPr>
            <w:tcW w:w="561" w:type="pct"/>
          </w:tcPr>
          <w:p w14:paraId="11902DCE" w14:textId="77777777" w:rsidR="00A10DE8" w:rsidRDefault="00A10DE8" w:rsidP="00D945C8">
            <w:pPr>
              <w:pStyle w:val="TAL"/>
            </w:pPr>
            <w:r>
              <w:t>0..1</w:t>
            </w:r>
          </w:p>
        </w:tc>
        <w:tc>
          <w:tcPr>
            <w:tcW w:w="2196" w:type="pct"/>
          </w:tcPr>
          <w:p w14:paraId="6339F354" w14:textId="77777777" w:rsidR="00A10DE8" w:rsidRDefault="00A10DE8" w:rsidP="00D945C8">
            <w:pPr>
              <w:pStyle w:val="TAL"/>
            </w:pPr>
            <w:r>
              <w:t>Shall be present when the MSISDN is known.</w:t>
            </w:r>
          </w:p>
        </w:tc>
        <w:tc>
          <w:tcPr>
            <w:tcW w:w="329" w:type="pct"/>
          </w:tcPr>
          <w:p w14:paraId="4138BFE6" w14:textId="77777777" w:rsidR="00A10DE8" w:rsidRDefault="00A10DE8" w:rsidP="00D945C8">
            <w:pPr>
              <w:pStyle w:val="TAL"/>
            </w:pPr>
            <w:r>
              <w:t>C</w:t>
            </w:r>
          </w:p>
        </w:tc>
      </w:tr>
      <w:tr w:rsidR="00A10DE8" w:rsidRPr="00760004" w14:paraId="61A74E1A" w14:textId="77777777" w:rsidTr="00D945C8">
        <w:trPr>
          <w:jc w:val="center"/>
        </w:trPr>
        <w:tc>
          <w:tcPr>
            <w:tcW w:w="932" w:type="pct"/>
          </w:tcPr>
          <w:p w14:paraId="19FAD9DC" w14:textId="77777777" w:rsidR="00A10DE8" w:rsidRDefault="00A10DE8" w:rsidP="00D945C8">
            <w:pPr>
              <w:pStyle w:val="TAL"/>
            </w:pPr>
            <w:r>
              <w:t>iMEI</w:t>
            </w:r>
          </w:p>
        </w:tc>
        <w:tc>
          <w:tcPr>
            <w:tcW w:w="982" w:type="pct"/>
          </w:tcPr>
          <w:p w14:paraId="47849F7E" w14:textId="77777777" w:rsidR="00A10DE8" w:rsidRDefault="00A10DE8" w:rsidP="00D945C8">
            <w:pPr>
              <w:pStyle w:val="TAL"/>
            </w:pPr>
            <w:r>
              <w:t>IMEI</w:t>
            </w:r>
          </w:p>
        </w:tc>
        <w:tc>
          <w:tcPr>
            <w:tcW w:w="561" w:type="pct"/>
          </w:tcPr>
          <w:p w14:paraId="45E7850E" w14:textId="77777777" w:rsidR="00A10DE8" w:rsidRDefault="00A10DE8" w:rsidP="00D945C8">
            <w:pPr>
              <w:pStyle w:val="TAL"/>
            </w:pPr>
            <w:r>
              <w:t>0..1</w:t>
            </w:r>
          </w:p>
        </w:tc>
        <w:tc>
          <w:tcPr>
            <w:tcW w:w="2196" w:type="pct"/>
          </w:tcPr>
          <w:p w14:paraId="5DE85395" w14:textId="77777777" w:rsidR="00A10DE8" w:rsidRDefault="00A10DE8" w:rsidP="00D945C8">
            <w:pPr>
              <w:pStyle w:val="TAL"/>
            </w:pPr>
            <w:r>
              <w:t>Shall be present when the IMEI is known.</w:t>
            </w:r>
          </w:p>
        </w:tc>
        <w:tc>
          <w:tcPr>
            <w:tcW w:w="329" w:type="pct"/>
          </w:tcPr>
          <w:p w14:paraId="34DB71BE" w14:textId="77777777" w:rsidR="00A10DE8" w:rsidRDefault="00A10DE8" w:rsidP="00D945C8">
            <w:pPr>
              <w:pStyle w:val="TAL"/>
            </w:pPr>
            <w:r>
              <w:t>C</w:t>
            </w:r>
          </w:p>
        </w:tc>
      </w:tr>
    </w:tbl>
    <w:p w14:paraId="6A6C319B" w14:textId="77777777" w:rsidR="00A10DE8" w:rsidRDefault="00A10DE8" w:rsidP="00A10DE8"/>
    <w:p w14:paraId="53B7F24E" w14:textId="77777777" w:rsidR="00A10DE8" w:rsidRDefault="00A10DE8" w:rsidP="00A10DE8">
      <w:pPr>
        <w:pStyle w:val="Heading4"/>
      </w:pPr>
      <w:bookmarkStart w:id="993" w:name="_Toc176147557"/>
      <w:r>
        <w:t>8.3.2.4</w:t>
      </w:r>
      <w:r>
        <w:tab/>
        <w:t>Type: FiveGSSubscriberID</w:t>
      </w:r>
      <w:bookmarkEnd w:id="993"/>
    </w:p>
    <w:p w14:paraId="52D782DC" w14:textId="77777777" w:rsidR="00A10DE8" w:rsidRPr="00760004" w:rsidRDefault="00A10DE8" w:rsidP="00A10DE8">
      <w:pPr>
        <w:pStyle w:val="TH"/>
      </w:pPr>
      <w:r>
        <w:t>Table 8.3.2.4-1</w:t>
      </w:r>
      <w:r w:rsidRPr="00760004">
        <w:t xml:space="preserve">: </w:t>
      </w:r>
      <w:r>
        <w:t>Definition of Choices for FiveGSSubscriberID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30"/>
        <w:gridCol w:w="2105"/>
        <w:gridCol w:w="5040"/>
      </w:tblGrid>
      <w:tr w:rsidR="00A10DE8" w:rsidRPr="00760004" w14:paraId="593D26C2" w14:textId="77777777" w:rsidTr="00D945C8">
        <w:trPr>
          <w:jc w:val="center"/>
        </w:trPr>
        <w:tc>
          <w:tcPr>
            <w:tcW w:w="2030" w:type="dxa"/>
          </w:tcPr>
          <w:p w14:paraId="30C41AAC" w14:textId="77777777" w:rsidR="00A10DE8" w:rsidRPr="00760004" w:rsidRDefault="00A10DE8" w:rsidP="00D945C8">
            <w:pPr>
              <w:pStyle w:val="TAH"/>
            </w:pPr>
            <w:r>
              <w:t>CHOICE</w:t>
            </w:r>
          </w:p>
        </w:tc>
        <w:tc>
          <w:tcPr>
            <w:tcW w:w="2105" w:type="dxa"/>
          </w:tcPr>
          <w:p w14:paraId="6E400FC6" w14:textId="77777777" w:rsidR="00A10DE8" w:rsidRPr="00760004" w:rsidRDefault="00A10DE8" w:rsidP="00D945C8">
            <w:pPr>
              <w:pStyle w:val="TAH"/>
            </w:pPr>
            <w:r>
              <w:t>Type</w:t>
            </w:r>
          </w:p>
        </w:tc>
        <w:tc>
          <w:tcPr>
            <w:tcW w:w="5040" w:type="dxa"/>
          </w:tcPr>
          <w:p w14:paraId="2AAA1039" w14:textId="77777777" w:rsidR="00A10DE8" w:rsidRPr="00760004" w:rsidRDefault="00A10DE8" w:rsidP="00D945C8">
            <w:pPr>
              <w:pStyle w:val="TAH"/>
            </w:pPr>
            <w:r w:rsidRPr="00760004">
              <w:t>Description</w:t>
            </w:r>
          </w:p>
        </w:tc>
      </w:tr>
      <w:tr w:rsidR="00A10DE8" w:rsidRPr="00760004" w14:paraId="4F55BD19" w14:textId="77777777" w:rsidTr="00D945C8">
        <w:trPr>
          <w:jc w:val="center"/>
        </w:trPr>
        <w:tc>
          <w:tcPr>
            <w:tcW w:w="2030" w:type="dxa"/>
          </w:tcPr>
          <w:p w14:paraId="1A04C854" w14:textId="77777777" w:rsidR="00A10DE8" w:rsidRPr="00760004" w:rsidRDefault="00A10DE8" w:rsidP="00D945C8">
            <w:pPr>
              <w:pStyle w:val="TAL"/>
            </w:pPr>
            <w:r>
              <w:t>sUPI</w:t>
            </w:r>
            <w:r w:rsidRPr="003463A0">
              <w:t xml:space="preserve">        </w:t>
            </w:r>
          </w:p>
        </w:tc>
        <w:tc>
          <w:tcPr>
            <w:tcW w:w="2105" w:type="dxa"/>
          </w:tcPr>
          <w:p w14:paraId="44860EEA" w14:textId="77777777" w:rsidR="00A10DE8" w:rsidRPr="002C2C01" w:rsidRDefault="00A10DE8" w:rsidP="00D945C8">
            <w:pPr>
              <w:pStyle w:val="TAL"/>
              <w:rPr>
                <w:rFonts w:cs="Arial"/>
                <w:szCs w:val="18"/>
                <w:lang w:val="fr-FR"/>
              </w:rPr>
            </w:pPr>
            <w:r>
              <w:rPr>
                <w:rFonts w:cs="Arial"/>
                <w:szCs w:val="18"/>
                <w:lang w:val="fr-FR"/>
              </w:rPr>
              <w:t>SUPI</w:t>
            </w:r>
          </w:p>
        </w:tc>
        <w:tc>
          <w:tcPr>
            <w:tcW w:w="5040" w:type="dxa"/>
          </w:tcPr>
          <w:p w14:paraId="65F6FD06" w14:textId="77777777" w:rsidR="00A10DE8" w:rsidRPr="002C2C01" w:rsidRDefault="00A10DE8" w:rsidP="00D945C8">
            <w:pPr>
              <w:pStyle w:val="TAL"/>
              <w:rPr>
                <w:rFonts w:cs="Arial"/>
                <w:szCs w:val="18"/>
                <w:lang w:val="fr-FR"/>
              </w:rPr>
            </w:pPr>
            <w:r>
              <w:rPr>
                <w:rFonts w:cs="Arial"/>
                <w:szCs w:val="18"/>
              </w:rPr>
              <w:t>Chosen when the identifier being reported is a SUPI.</w:t>
            </w:r>
          </w:p>
        </w:tc>
      </w:tr>
      <w:tr w:rsidR="00A10DE8" w:rsidRPr="00760004" w14:paraId="67C5C5AC" w14:textId="77777777" w:rsidTr="00D945C8">
        <w:trPr>
          <w:jc w:val="center"/>
        </w:trPr>
        <w:tc>
          <w:tcPr>
            <w:tcW w:w="2030" w:type="dxa"/>
          </w:tcPr>
          <w:p w14:paraId="274453D5" w14:textId="77777777" w:rsidR="00A10DE8" w:rsidRDefault="00A10DE8" w:rsidP="00D945C8">
            <w:pPr>
              <w:pStyle w:val="TAL"/>
            </w:pPr>
            <w:r>
              <w:t>sUCI</w:t>
            </w:r>
          </w:p>
        </w:tc>
        <w:tc>
          <w:tcPr>
            <w:tcW w:w="2105" w:type="dxa"/>
          </w:tcPr>
          <w:p w14:paraId="0350CD80" w14:textId="77777777" w:rsidR="00A10DE8" w:rsidRDefault="00A10DE8" w:rsidP="00D945C8">
            <w:pPr>
              <w:pStyle w:val="TAL"/>
              <w:rPr>
                <w:rFonts w:cs="Arial"/>
                <w:szCs w:val="18"/>
                <w:lang w:val="fr-FR"/>
              </w:rPr>
            </w:pPr>
            <w:r>
              <w:rPr>
                <w:rFonts w:cs="Arial"/>
                <w:szCs w:val="18"/>
                <w:lang w:val="fr-FR"/>
              </w:rPr>
              <w:t>SUCI</w:t>
            </w:r>
          </w:p>
        </w:tc>
        <w:tc>
          <w:tcPr>
            <w:tcW w:w="5040" w:type="dxa"/>
          </w:tcPr>
          <w:p w14:paraId="4DE8670A" w14:textId="77777777" w:rsidR="00A10DE8" w:rsidRDefault="00A10DE8" w:rsidP="00D945C8">
            <w:pPr>
              <w:pStyle w:val="TAL"/>
              <w:rPr>
                <w:rFonts w:cs="Arial"/>
                <w:szCs w:val="18"/>
              </w:rPr>
            </w:pPr>
            <w:r>
              <w:rPr>
                <w:rFonts w:cs="Arial"/>
                <w:szCs w:val="18"/>
              </w:rPr>
              <w:t>Chosen when the identifier being reported is a SUCI.</w:t>
            </w:r>
          </w:p>
        </w:tc>
      </w:tr>
      <w:tr w:rsidR="00A10DE8" w:rsidRPr="00760004" w14:paraId="6D0808A2" w14:textId="77777777" w:rsidTr="00D945C8">
        <w:trPr>
          <w:jc w:val="center"/>
        </w:trPr>
        <w:tc>
          <w:tcPr>
            <w:tcW w:w="2030" w:type="dxa"/>
          </w:tcPr>
          <w:p w14:paraId="293D3C90" w14:textId="77777777" w:rsidR="00A10DE8" w:rsidRDefault="00A10DE8" w:rsidP="00D945C8">
            <w:pPr>
              <w:pStyle w:val="TAL"/>
            </w:pPr>
            <w:r>
              <w:t>pEI</w:t>
            </w:r>
          </w:p>
        </w:tc>
        <w:tc>
          <w:tcPr>
            <w:tcW w:w="2105" w:type="dxa"/>
          </w:tcPr>
          <w:p w14:paraId="2D493B6D" w14:textId="77777777" w:rsidR="00A10DE8" w:rsidRDefault="00A10DE8" w:rsidP="00D945C8">
            <w:pPr>
              <w:pStyle w:val="TAL"/>
              <w:rPr>
                <w:rFonts w:cs="Arial"/>
                <w:szCs w:val="18"/>
                <w:lang w:val="fr-FR"/>
              </w:rPr>
            </w:pPr>
            <w:r>
              <w:rPr>
                <w:rFonts w:cs="Arial"/>
                <w:szCs w:val="18"/>
                <w:lang w:val="fr-FR"/>
              </w:rPr>
              <w:t>PEI</w:t>
            </w:r>
          </w:p>
        </w:tc>
        <w:tc>
          <w:tcPr>
            <w:tcW w:w="5040" w:type="dxa"/>
          </w:tcPr>
          <w:p w14:paraId="6D7999A4" w14:textId="77777777" w:rsidR="00A10DE8" w:rsidRDefault="00A10DE8" w:rsidP="00D945C8">
            <w:pPr>
              <w:pStyle w:val="TAL"/>
              <w:rPr>
                <w:rFonts w:cs="Arial"/>
                <w:szCs w:val="18"/>
              </w:rPr>
            </w:pPr>
            <w:r>
              <w:rPr>
                <w:rFonts w:cs="Arial"/>
                <w:szCs w:val="18"/>
              </w:rPr>
              <w:t>Chosen when the identifier being reported is a PEI.</w:t>
            </w:r>
          </w:p>
        </w:tc>
      </w:tr>
      <w:tr w:rsidR="00A10DE8" w:rsidRPr="00760004" w14:paraId="02BC32FB" w14:textId="77777777" w:rsidTr="00D945C8">
        <w:trPr>
          <w:jc w:val="center"/>
        </w:trPr>
        <w:tc>
          <w:tcPr>
            <w:tcW w:w="2030" w:type="dxa"/>
          </w:tcPr>
          <w:p w14:paraId="684029F5" w14:textId="77777777" w:rsidR="00A10DE8" w:rsidRDefault="00A10DE8" w:rsidP="00D945C8">
            <w:pPr>
              <w:pStyle w:val="TAL"/>
            </w:pPr>
            <w:r>
              <w:t>gPSI</w:t>
            </w:r>
          </w:p>
        </w:tc>
        <w:tc>
          <w:tcPr>
            <w:tcW w:w="2105" w:type="dxa"/>
          </w:tcPr>
          <w:p w14:paraId="009686A2" w14:textId="77777777" w:rsidR="00A10DE8" w:rsidRDefault="00A10DE8" w:rsidP="00D945C8">
            <w:pPr>
              <w:pStyle w:val="TAL"/>
              <w:rPr>
                <w:rFonts w:cs="Arial"/>
                <w:szCs w:val="18"/>
                <w:lang w:val="fr-FR"/>
              </w:rPr>
            </w:pPr>
            <w:r>
              <w:rPr>
                <w:rFonts w:cs="Arial"/>
                <w:szCs w:val="18"/>
                <w:lang w:val="fr-FR"/>
              </w:rPr>
              <w:t>GPSI</w:t>
            </w:r>
          </w:p>
        </w:tc>
        <w:tc>
          <w:tcPr>
            <w:tcW w:w="5040" w:type="dxa"/>
          </w:tcPr>
          <w:p w14:paraId="29B7942C" w14:textId="77777777" w:rsidR="00A10DE8" w:rsidRDefault="00A10DE8" w:rsidP="00D945C8">
            <w:pPr>
              <w:pStyle w:val="TAL"/>
              <w:rPr>
                <w:rFonts w:cs="Arial"/>
                <w:szCs w:val="18"/>
              </w:rPr>
            </w:pPr>
            <w:r>
              <w:rPr>
                <w:rFonts w:cs="Arial"/>
                <w:szCs w:val="18"/>
              </w:rPr>
              <w:t>Chosen when the identifier being reported is a GPSI.</w:t>
            </w:r>
          </w:p>
        </w:tc>
      </w:tr>
    </w:tbl>
    <w:p w14:paraId="08FC81BE" w14:textId="77777777" w:rsidR="00A10DE8" w:rsidRDefault="00A10DE8" w:rsidP="00A10DE8"/>
    <w:p w14:paraId="5A0A1AD9" w14:textId="77777777" w:rsidR="00A10DE8" w:rsidRDefault="00A10DE8" w:rsidP="00A10DE8">
      <w:pPr>
        <w:pStyle w:val="Heading3"/>
      </w:pPr>
      <w:bookmarkStart w:id="994" w:name="_Toc176147558"/>
      <w:r>
        <w:lastRenderedPageBreak/>
        <w:t>8.3.3</w:t>
      </w:r>
      <w:r>
        <w:tab/>
        <w:t>Simple Types for Identifiers</w:t>
      </w:r>
      <w:bookmarkEnd w:id="994"/>
    </w:p>
    <w:p w14:paraId="50B4CE3A" w14:textId="77777777" w:rsidR="00A10DE8" w:rsidRPr="001A1E56" w:rsidRDefault="00A10DE8" w:rsidP="00A10DE8">
      <w:pPr>
        <w:pStyle w:val="TH"/>
      </w:pPr>
      <w:r w:rsidRPr="001A1E56">
        <w:t xml:space="preserve">Table </w:t>
      </w:r>
      <w:r>
        <w:t>8.3-1:</w:t>
      </w:r>
      <w:r w:rsidRPr="001A1E56">
        <w:t xml:space="preserve"> </w:t>
      </w:r>
      <w:r>
        <w:t>Common Simple Types for Identifiers</w:t>
      </w:r>
    </w:p>
    <w:tbl>
      <w:tblPr>
        <w:tblW w:w="93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245"/>
        <w:gridCol w:w="1440"/>
        <w:gridCol w:w="5711"/>
      </w:tblGrid>
      <w:tr w:rsidR="00A10DE8" w14:paraId="6791F6BB" w14:textId="77777777" w:rsidTr="00D945C8">
        <w:trPr>
          <w:trHeight w:val="88"/>
          <w:jc w:val="center"/>
        </w:trPr>
        <w:tc>
          <w:tcPr>
            <w:tcW w:w="2245" w:type="dxa"/>
          </w:tcPr>
          <w:p w14:paraId="43586063" w14:textId="77777777" w:rsidR="00A10DE8" w:rsidRPr="007B1D70" w:rsidRDefault="00A10DE8" w:rsidP="00D945C8">
            <w:pPr>
              <w:pStyle w:val="TAH"/>
            </w:pPr>
            <w:r>
              <w:t>Type name</w:t>
            </w:r>
          </w:p>
        </w:tc>
        <w:tc>
          <w:tcPr>
            <w:tcW w:w="1440" w:type="dxa"/>
          </w:tcPr>
          <w:p w14:paraId="30767D39" w14:textId="77777777" w:rsidR="00A10DE8" w:rsidRPr="007B1D70" w:rsidRDefault="00A10DE8" w:rsidP="00D945C8">
            <w:pPr>
              <w:pStyle w:val="TAH"/>
            </w:pPr>
            <w:r>
              <w:t>Type definition</w:t>
            </w:r>
          </w:p>
        </w:tc>
        <w:tc>
          <w:tcPr>
            <w:tcW w:w="5711" w:type="dxa"/>
          </w:tcPr>
          <w:p w14:paraId="4CAEC395" w14:textId="77777777" w:rsidR="00A10DE8" w:rsidRPr="007B1D70" w:rsidRDefault="00A10DE8" w:rsidP="00D945C8">
            <w:pPr>
              <w:pStyle w:val="TAH"/>
            </w:pPr>
            <w:r>
              <w:t>Description</w:t>
            </w:r>
          </w:p>
        </w:tc>
      </w:tr>
      <w:tr w:rsidR="00A10DE8" w14:paraId="5E2A4D0E" w14:textId="77777777" w:rsidTr="00D945C8">
        <w:trPr>
          <w:jc w:val="center"/>
        </w:trPr>
        <w:tc>
          <w:tcPr>
            <w:tcW w:w="2245" w:type="dxa"/>
          </w:tcPr>
          <w:p w14:paraId="65B34856" w14:textId="77777777" w:rsidR="00A10DE8" w:rsidRDefault="00A10DE8" w:rsidP="00D945C8">
            <w:pPr>
              <w:pStyle w:val="TAL"/>
            </w:pPr>
            <w:r>
              <w:t>AMFPointer</w:t>
            </w:r>
          </w:p>
        </w:tc>
        <w:tc>
          <w:tcPr>
            <w:tcW w:w="1440" w:type="dxa"/>
          </w:tcPr>
          <w:p w14:paraId="29EAF45E" w14:textId="77777777" w:rsidR="00A10DE8" w:rsidRDefault="00A10DE8" w:rsidP="00D945C8">
            <w:pPr>
              <w:pStyle w:val="TAL"/>
            </w:pPr>
            <w:r>
              <w:t>INTEGER (0..63)</w:t>
            </w:r>
          </w:p>
        </w:tc>
        <w:tc>
          <w:tcPr>
            <w:tcW w:w="5711" w:type="dxa"/>
          </w:tcPr>
          <w:p w14:paraId="35AD8DEB" w14:textId="77777777" w:rsidR="00A10DE8" w:rsidRDefault="00A10DE8" w:rsidP="00D945C8">
            <w:pPr>
              <w:pStyle w:val="TAL"/>
            </w:pPr>
            <w:r>
              <w:t>Derived from the AMF Pointer defined in TS 23.003 [19] clause 2.10.1.</w:t>
            </w:r>
          </w:p>
        </w:tc>
      </w:tr>
      <w:tr w:rsidR="00A10DE8" w14:paraId="725696CE" w14:textId="77777777" w:rsidTr="00D945C8">
        <w:trPr>
          <w:jc w:val="center"/>
        </w:trPr>
        <w:tc>
          <w:tcPr>
            <w:tcW w:w="2245" w:type="dxa"/>
          </w:tcPr>
          <w:p w14:paraId="17DB0661" w14:textId="77777777" w:rsidR="00A10DE8" w:rsidRDefault="00A10DE8" w:rsidP="00D945C8">
            <w:pPr>
              <w:pStyle w:val="TAL"/>
            </w:pPr>
            <w:r>
              <w:t>AMFRegionID</w:t>
            </w:r>
          </w:p>
        </w:tc>
        <w:tc>
          <w:tcPr>
            <w:tcW w:w="1440" w:type="dxa"/>
          </w:tcPr>
          <w:p w14:paraId="4890671E" w14:textId="77777777" w:rsidR="00A10DE8" w:rsidRDefault="00A10DE8" w:rsidP="00D945C8">
            <w:pPr>
              <w:pStyle w:val="TAL"/>
            </w:pPr>
            <w:r>
              <w:t>INTEGER (0..255)</w:t>
            </w:r>
          </w:p>
        </w:tc>
        <w:tc>
          <w:tcPr>
            <w:tcW w:w="5711" w:type="dxa"/>
          </w:tcPr>
          <w:p w14:paraId="66D0C65C" w14:textId="77777777" w:rsidR="00A10DE8" w:rsidRDefault="00A10DE8" w:rsidP="00D945C8">
            <w:pPr>
              <w:pStyle w:val="TAL"/>
            </w:pPr>
            <w:r>
              <w:t>Derived from the AMF Region ID defined in TS 23.003 [19] clause 2.10.1.</w:t>
            </w:r>
          </w:p>
        </w:tc>
      </w:tr>
      <w:tr w:rsidR="00A10DE8" w14:paraId="49D3FC93" w14:textId="77777777" w:rsidTr="00D945C8">
        <w:trPr>
          <w:jc w:val="center"/>
        </w:trPr>
        <w:tc>
          <w:tcPr>
            <w:tcW w:w="2245" w:type="dxa"/>
          </w:tcPr>
          <w:p w14:paraId="7EE43F70" w14:textId="77777777" w:rsidR="00A10DE8" w:rsidRDefault="00A10DE8" w:rsidP="00D945C8">
            <w:pPr>
              <w:pStyle w:val="TAL"/>
            </w:pPr>
            <w:r>
              <w:t>AMFSetID</w:t>
            </w:r>
          </w:p>
        </w:tc>
        <w:tc>
          <w:tcPr>
            <w:tcW w:w="1440" w:type="dxa"/>
          </w:tcPr>
          <w:p w14:paraId="1562AD64" w14:textId="77777777" w:rsidR="00A10DE8" w:rsidRDefault="00A10DE8" w:rsidP="00D945C8">
            <w:pPr>
              <w:pStyle w:val="TAL"/>
            </w:pPr>
            <w:r>
              <w:t>INTEGER (0..1023)</w:t>
            </w:r>
          </w:p>
        </w:tc>
        <w:tc>
          <w:tcPr>
            <w:tcW w:w="5711" w:type="dxa"/>
          </w:tcPr>
          <w:p w14:paraId="05A298FE" w14:textId="77777777" w:rsidR="00A10DE8" w:rsidRDefault="00A10DE8" w:rsidP="00D945C8">
            <w:pPr>
              <w:pStyle w:val="TAL"/>
            </w:pPr>
            <w:r>
              <w:t>Derived from the AMF Set ID defined in TS 23.003 [19] clause 2.10.1.</w:t>
            </w:r>
          </w:p>
        </w:tc>
      </w:tr>
      <w:tr w:rsidR="00A10DE8" w14:paraId="51985782" w14:textId="77777777" w:rsidTr="00D945C8">
        <w:trPr>
          <w:jc w:val="center"/>
        </w:trPr>
        <w:tc>
          <w:tcPr>
            <w:tcW w:w="2245" w:type="dxa"/>
          </w:tcPr>
          <w:p w14:paraId="648D64FF" w14:textId="77777777" w:rsidR="00A10DE8" w:rsidRDefault="00A10DE8" w:rsidP="00D945C8">
            <w:pPr>
              <w:pStyle w:val="TAL"/>
            </w:pPr>
            <w:r>
              <w:t>EUI64</w:t>
            </w:r>
          </w:p>
        </w:tc>
        <w:tc>
          <w:tcPr>
            <w:tcW w:w="1440" w:type="dxa"/>
          </w:tcPr>
          <w:p w14:paraId="1F68836C" w14:textId="77777777" w:rsidR="00A10DE8" w:rsidRDefault="00A10DE8" w:rsidP="00D945C8">
            <w:pPr>
              <w:pStyle w:val="TAL"/>
            </w:pPr>
            <w:r>
              <w:t>OCTET STRING (SIZE(8))</w:t>
            </w:r>
          </w:p>
        </w:tc>
        <w:tc>
          <w:tcPr>
            <w:tcW w:w="5711" w:type="dxa"/>
          </w:tcPr>
          <w:p w14:paraId="07869896" w14:textId="77777777" w:rsidR="00A10DE8" w:rsidRDefault="00A10DE8" w:rsidP="00D945C8">
            <w:pPr>
              <w:pStyle w:val="TAL"/>
            </w:pPr>
            <w:r>
              <w:t xml:space="preserve">Derived from </w:t>
            </w:r>
            <w:r>
              <w:rPr>
                <w:lang w:eastAsia="zh-CN"/>
              </w:rPr>
              <w:t>an IEEE Extended Unique Identifier (EUI-64), for UEs not supporting any 3GPP access technologies, as defined in IEEE "Guidelines for Use of Extended Unique Identifier (EUI), Organizationally Unique Identifier (OUI), and Company ID (CID)" [127]</w:t>
            </w:r>
            <w:r>
              <w:t>.</w:t>
            </w:r>
          </w:p>
        </w:tc>
      </w:tr>
      <w:tr w:rsidR="00A10DE8" w14:paraId="0A83F7F4" w14:textId="77777777" w:rsidTr="00D945C8">
        <w:trPr>
          <w:jc w:val="center"/>
        </w:trPr>
        <w:tc>
          <w:tcPr>
            <w:tcW w:w="2245" w:type="dxa"/>
          </w:tcPr>
          <w:p w14:paraId="5C61E5B9" w14:textId="77777777" w:rsidR="00A10DE8" w:rsidRDefault="00A10DE8" w:rsidP="00D945C8">
            <w:pPr>
              <w:pStyle w:val="TAL"/>
            </w:pPr>
            <w:r>
              <w:t>FiveGTMSI</w:t>
            </w:r>
          </w:p>
        </w:tc>
        <w:tc>
          <w:tcPr>
            <w:tcW w:w="1440" w:type="dxa"/>
          </w:tcPr>
          <w:p w14:paraId="32B6DFB2" w14:textId="77777777" w:rsidR="00A10DE8" w:rsidRDefault="00A10DE8" w:rsidP="00D945C8">
            <w:pPr>
              <w:pStyle w:val="TAL"/>
            </w:pPr>
            <w:r w:rsidRPr="00DB37DF">
              <w:t>INTEGER (0..4294967295)</w:t>
            </w:r>
          </w:p>
        </w:tc>
        <w:tc>
          <w:tcPr>
            <w:tcW w:w="5711" w:type="dxa"/>
          </w:tcPr>
          <w:p w14:paraId="2CB08250" w14:textId="77777777" w:rsidR="00A10DE8" w:rsidRDefault="00A10DE8" w:rsidP="00D945C8">
            <w:pPr>
              <w:pStyle w:val="TAL"/>
            </w:pPr>
            <w:r>
              <w:rPr>
                <w:snapToGrid w:val="0"/>
              </w:rPr>
              <w:t xml:space="preserve">Derived from the TMSI defined in </w:t>
            </w:r>
            <w:r>
              <w:t>TS 23.003 [19] clause 2.10.1.</w:t>
            </w:r>
          </w:p>
        </w:tc>
      </w:tr>
      <w:tr w:rsidR="00A10DE8" w14:paraId="721AE669" w14:textId="77777777" w:rsidTr="00D945C8">
        <w:trPr>
          <w:jc w:val="center"/>
        </w:trPr>
        <w:tc>
          <w:tcPr>
            <w:tcW w:w="2245" w:type="dxa"/>
          </w:tcPr>
          <w:p w14:paraId="03CC0AA9" w14:textId="77777777" w:rsidR="00A10DE8" w:rsidRDefault="00A10DE8" w:rsidP="00D945C8">
            <w:pPr>
              <w:pStyle w:val="TAL"/>
            </w:pPr>
            <w:r>
              <w:t>HomeNetworkIdentifier</w:t>
            </w:r>
          </w:p>
        </w:tc>
        <w:tc>
          <w:tcPr>
            <w:tcW w:w="1440" w:type="dxa"/>
          </w:tcPr>
          <w:p w14:paraId="45C19FA7" w14:textId="77777777" w:rsidR="00A10DE8" w:rsidRPr="00DB37DF" w:rsidRDefault="00A10DE8" w:rsidP="00D945C8">
            <w:pPr>
              <w:pStyle w:val="TAL"/>
            </w:pPr>
            <w:r>
              <w:t>UTF8String</w:t>
            </w:r>
          </w:p>
        </w:tc>
        <w:tc>
          <w:tcPr>
            <w:tcW w:w="5711" w:type="dxa"/>
          </w:tcPr>
          <w:p w14:paraId="3016B498" w14:textId="77777777" w:rsidR="00A10DE8" w:rsidRDefault="00A10DE8" w:rsidP="00D945C8">
            <w:pPr>
              <w:pStyle w:val="TAL"/>
              <w:rPr>
                <w:snapToGrid w:val="0"/>
              </w:rPr>
            </w:pPr>
            <w:r>
              <w:rPr>
                <w:snapToGrid w:val="0"/>
              </w:rPr>
              <w:t xml:space="preserve">Indicates the home network of the subscriber. Shall be populated as described in </w:t>
            </w:r>
            <w:r w:rsidRPr="005C1225">
              <w:rPr>
                <w:snapToGrid w:val="0"/>
              </w:rPr>
              <w:t>TS 23.003 [19] clause 2.2B</w:t>
            </w:r>
            <w:r>
              <w:rPr>
                <w:snapToGrid w:val="0"/>
              </w:rPr>
              <w:t>.</w:t>
            </w:r>
          </w:p>
        </w:tc>
      </w:tr>
      <w:tr w:rsidR="00A10DE8" w14:paraId="101ACCEB" w14:textId="77777777" w:rsidTr="00D945C8">
        <w:trPr>
          <w:jc w:val="center"/>
        </w:trPr>
        <w:tc>
          <w:tcPr>
            <w:tcW w:w="2245" w:type="dxa"/>
          </w:tcPr>
          <w:p w14:paraId="0D063705" w14:textId="77777777" w:rsidR="00A10DE8" w:rsidRDefault="00A10DE8" w:rsidP="00D945C8">
            <w:pPr>
              <w:pStyle w:val="TAL"/>
            </w:pPr>
            <w:r>
              <w:t>HomeNetworkPublicKeyID</w:t>
            </w:r>
          </w:p>
        </w:tc>
        <w:tc>
          <w:tcPr>
            <w:tcW w:w="1440" w:type="dxa"/>
          </w:tcPr>
          <w:p w14:paraId="42796B72" w14:textId="77777777" w:rsidR="00A10DE8" w:rsidRDefault="00A10DE8" w:rsidP="00D945C8">
            <w:pPr>
              <w:pStyle w:val="TAL"/>
            </w:pPr>
            <w:r>
              <w:t>OCTET STRING</w:t>
            </w:r>
          </w:p>
        </w:tc>
        <w:tc>
          <w:tcPr>
            <w:tcW w:w="5711" w:type="dxa"/>
          </w:tcPr>
          <w:p w14:paraId="471BC9D5" w14:textId="77777777" w:rsidR="00A10DE8" w:rsidRDefault="00A10DE8" w:rsidP="00D945C8">
            <w:pPr>
              <w:pStyle w:val="TAL"/>
              <w:rPr>
                <w:snapToGrid w:val="0"/>
              </w:rPr>
            </w:pPr>
            <w:r>
              <w:rPr>
                <w:snapToGrid w:val="0"/>
              </w:rPr>
              <w:t>Identifies the public key used when generating the SUCI. See TS 23.003 [19] clause 2.2B. This parameter shall be encoded as an OCTET STRING with a single octet containing the Home Network Public Key ID described in 23.003 [19] clause 2.2B.</w:t>
            </w:r>
          </w:p>
        </w:tc>
      </w:tr>
      <w:tr w:rsidR="00A10DE8" w14:paraId="1F311793" w14:textId="77777777" w:rsidTr="00D945C8">
        <w:trPr>
          <w:jc w:val="center"/>
        </w:trPr>
        <w:tc>
          <w:tcPr>
            <w:tcW w:w="2245" w:type="dxa"/>
          </w:tcPr>
          <w:p w14:paraId="6F34135B" w14:textId="77777777" w:rsidR="00A10DE8" w:rsidRDefault="00A10DE8" w:rsidP="00D945C8">
            <w:pPr>
              <w:pStyle w:val="TAL"/>
            </w:pPr>
            <w:r>
              <w:t>IMEI</w:t>
            </w:r>
          </w:p>
        </w:tc>
        <w:tc>
          <w:tcPr>
            <w:tcW w:w="1440" w:type="dxa"/>
          </w:tcPr>
          <w:p w14:paraId="3BD78EE8" w14:textId="77777777" w:rsidR="00A10DE8" w:rsidRDefault="00A10DE8" w:rsidP="00D945C8">
            <w:pPr>
              <w:pStyle w:val="TAL"/>
            </w:pPr>
            <w:r>
              <w:t>NumericString(Size(14))</w:t>
            </w:r>
          </w:p>
        </w:tc>
        <w:tc>
          <w:tcPr>
            <w:tcW w:w="5711" w:type="dxa"/>
          </w:tcPr>
          <w:p w14:paraId="57923611" w14:textId="77777777" w:rsidR="00A10DE8" w:rsidRDefault="00A10DE8" w:rsidP="00D945C8">
            <w:pPr>
              <w:pStyle w:val="TAL"/>
              <w:rPr>
                <w:snapToGrid w:val="0"/>
              </w:rPr>
            </w:pPr>
            <w:r>
              <w:t>Derived from the International Mobile Equipment Identity defined in TS 23.003 [19] clause 6.2.1.</w:t>
            </w:r>
          </w:p>
        </w:tc>
      </w:tr>
      <w:tr w:rsidR="00A10DE8" w14:paraId="7471C545" w14:textId="77777777" w:rsidTr="00D945C8">
        <w:trPr>
          <w:jc w:val="center"/>
        </w:trPr>
        <w:tc>
          <w:tcPr>
            <w:tcW w:w="2245" w:type="dxa"/>
          </w:tcPr>
          <w:p w14:paraId="39621D5F" w14:textId="77777777" w:rsidR="00A10DE8" w:rsidRDefault="00A10DE8" w:rsidP="00D945C8">
            <w:pPr>
              <w:pStyle w:val="TAL"/>
            </w:pPr>
            <w:r>
              <w:t>IMEISV</w:t>
            </w:r>
          </w:p>
        </w:tc>
        <w:tc>
          <w:tcPr>
            <w:tcW w:w="1440" w:type="dxa"/>
          </w:tcPr>
          <w:p w14:paraId="040D9D7B" w14:textId="77777777" w:rsidR="00A10DE8" w:rsidRDefault="00A10DE8" w:rsidP="00D945C8">
            <w:pPr>
              <w:pStyle w:val="TAL"/>
            </w:pPr>
            <w:r>
              <w:t>NumericString (SIZE(16))</w:t>
            </w:r>
          </w:p>
        </w:tc>
        <w:tc>
          <w:tcPr>
            <w:tcW w:w="5711" w:type="dxa"/>
          </w:tcPr>
          <w:p w14:paraId="195F349A" w14:textId="77777777" w:rsidR="00A10DE8" w:rsidRDefault="00A10DE8" w:rsidP="00D945C8">
            <w:pPr>
              <w:pStyle w:val="TAL"/>
            </w:pPr>
            <w:r>
              <w:t>Derived from the International Mobile Equipment Identity and Software Version defined in TS 23.003 [19] clause 6.2.2.</w:t>
            </w:r>
          </w:p>
        </w:tc>
      </w:tr>
      <w:tr w:rsidR="00A10DE8" w14:paraId="0DA25E11" w14:textId="77777777" w:rsidTr="00D945C8">
        <w:trPr>
          <w:jc w:val="center"/>
        </w:trPr>
        <w:tc>
          <w:tcPr>
            <w:tcW w:w="2245" w:type="dxa"/>
          </w:tcPr>
          <w:p w14:paraId="4BA9D34A" w14:textId="77777777" w:rsidR="00A10DE8" w:rsidRDefault="00A10DE8" w:rsidP="00D945C8">
            <w:pPr>
              <w:pStyle w:val="TAL"/>
            </w:pPr>
            <w:r>
              <w:t>IMSI</w:t>
            </w:r>
          </w:p>
        </w:tc>
        <w:tc>
          <w:tcPr>
            <w:tcW w:w="1440" w:type="dxa"/>
          </w:tcPr>
          <w:p w14:paraId="4D1B9506" w14:textId="77777777" w:rsidR="00A10DE8" w:rsidRDefault="00A10DE8" w:rsidP="00D945C8">
            <w:pPr>
              <w:pStyle w:val="TAL"/>
            </w:pPr>
            <w:r>
              <w:t>NumericString (SIZE(6..15))</w:t>
            </w:r>
          </w:p>
        </w:tc>
        <w:tc>
          <w:tcPr>
            <w:tcW w:w="5711" w:type="dxa"/>
          </w:tcPr>
          <w:p w14:paraId="3630EA89" w14:textId="77777777" w:rsidR="00A10DE8" w:rsidRDefault="00A10DE8" w:rsidP="00D945C8">
            <w:pPr>
              <w:pStyle w:val="TAL"/>
            </w:pPr>
            <w:r>
              <w:t>Derived from the International Mobile Subscription Identity defined in TS 23.003 [19] clause 2.1 and clause 2.2.</w:t>
            </w:r>
          </w:p>
        </w:tc>
      </w:tr>
      <w:tr w:rsidR="00A10DE8" w14:paraId="0EFD23E8" w14:textId="77777777" w:rsidTr="00D945C8">
        <w:trPr>
          <w:jc w:val="center"/>
        </w:trPr>
        <w:tc>
          <w:tcPr>
            <w:tcW w:w="2245" w:type="dxa"/>
          </w:tcPr>
          <w:p w14:paraId="28FF72EA" w14:textId="77777777" w:rsidR="00A10DE8" w:rsidRDefault="00A10DE8" w:rsidP="00D945C8">
            <w:pPr>
              <w:pStyle w:val="TAL"/>
            </w:pPr>
            <w:r>
              <w:t>MACAddress</w:t>
            </w:r>
          </w:p>
        </w:tc>
        <w:tc>
          <w:tcPr>
            <w:tcW w:w="1440" w:type="dxa"/>
          </w:tcPr>
          <w:p w14:paraId="6AE85272" w14:textId="77777777" w:rsidR="00A10DE8" w:rsidRDefault="00A10DE8" w:rsidP="00D945C8">
            <w:pPr>
              <w:pStyle w:val="TAL"/>
            </w:pPr>
            <w:r>
              <w:t>OCTET STRING (SIZE(6))</w:t>
            </w:r>
          </w:p>
        </w:tc>
        <w:tc>
          <w:tcPr>
            <w:tcW w:w="5711" w:type="dxa"/>
          </w:tcPr>
          <w:p w14:paraId="6DAFDEA4" w14:textId="77777777" w:rsidR="00A10DE8" w:rsidRDefault="00A10DE8" w:rsidP="00D945C8">
            <w:pPr>
              <w:pStyle w:val="TAL"/>
            </w:pPr>
            <w:r>
              <w:t xml:space="preserve">Derived from a MAC address defined in </w:t>
            </w:r>
            <w:r>
              <w:rPr>
                <w:lang w:eastAsia="zh-CN"/>
              </w:rPr>
              <w:t>IETF RFC 7042</w:t>
            </w:r>
            <w:r>
              <w:t xml:space="preserve"> [126].</w:t>
            </w:r>
          </w:p>
        </w:tc>
      </w:tr>
      <w:tr w:rsidR="00A10DE8" w14:paraId="10269B70" w14:textId="77777777" w:rsidTr="00D945C8">
        <w:trPr>
          <w:jc w:val="center"/>
        </w:trPr>
        <w:tc>
          <w:tcPr>
            <w:tcW w:w="2245" w:type="dxa"/>
          </w:tcPr>
          <w:p w14:paraId="2057252B" w14:textId="77777777" w:rsidR="00A10DE8" w:rsidRDefault="00A10DE8" w:rsidP="00D945C8">
            <w:pPr>
              <w:pStyle w:val="TAL"/>
            </w:pPr>
            <w:r>
              <w:t>MMECode</w:t>
            </w:r>
          </w:p>
        </w:tc>
        <w:tc>
          <w:tcPr>
            <w:tcW w:w="1440" w:type="dxa"/>
          </w:tcPr>
          <w:p w14:paraId="4A39AAB4" w14:textId="77777777" w:rsidR="00A10DE8" w:rsidRDefault="00A10DE8" w:rsidP="00D945C8">
            <w:pPr>
              <w:pStyle w:val="TAL"/>
            </w:pPr>
            <w:r>
              <w:t>OCTET STRING (SIZE(1))</w:t>
            </w:r>
          </w:p>
        </w:tc>
        <w:tc>
          <w:tcPr>
            <w:tcW w:w="5711" w:type="dxa"/>
          </w:tcPr>
          <w:p w14:paraId="21568B31" w14:textId="77777777" w:rsidR="00A10DE8" w:rsidRDefault="00A10DE8" w:rsidP="00D945C8">
            <w:pPr>
              <w:pStyle w:val="TAL"/>
              <w:tabs>
                <w:tab w:val="left" w:pos="750"/>
              </w:tabs>
            </w:pPr>
            <w:r>
              <w:t>Derived from the MME Code defined in TS 23.003 [19] clause 2.8.1.</w:t>
            </w:r>
          </w:p>
        </w:tc>
      </w:tr>
      <w:tr w:rsidR="00A10DE8" w14:paraId="53AE6B29" w14:textId="77777777" w:rsidTr="00D945C8">
        <w:trPr>
          <w:jc w:val="center"/>
        </w:trPr>
        <w:tc>
          <w:tcPr>
            <w:tcW w:w="2245" w:type="dxa"/>
          </w:tcPr>
          <w:p w14:paraId="3425D9DA" w14:textId="77777777" w:rsidR="00A10DE8" w:rsidRDefault="00A10DE8" w:rsidP="00D945C8">
            <w:pPr>
              <w:pStyle w:val="TAL"/>
            </w:pPr>
            <w:r>
              <w:t>MMEGroupID</w:t>
            </w:r>
          </w:p>
        </w:tc>
        <w:tc>
          <w:tcPr>
            <w:tcW w:w="1440" w:type="dxa"/>
          </w:tcPr>
          <w:p w14:paraId="2B234295" w14:textId="77777777" w:rsidR="00A10DE8" w:rsidRDefault="00A10DE8" w:rsidP="00D945C8">
            <w:pPr>
              <w:pStyle w:val="TAL"/>
            </w:pPr>
            <w:r>
              <w:t>OCTET STRING (SIZE(2))</w:t>
            </w:r>
          </w:p>
        </w:tc>
        <w:tc>
          <w:tcPr>
            <w:tcW w:w="5711" w:type="dxa"/>
          </w:tcPr>
          <w:p w14:paraId="02BE256D" w14:textId="77777777" w:rsidR="00A10DE8" w:rsidRDefault="00A10DE8" w:rsidP="00D945C8">
            <w:pPr>
              <w:pStyle w:val="TAL"/>
              <w:tabs>
                <w:tab w:val="left" w:pos="750"/>
              </w:tabs>
            </w:pPr>
            <w:r>
              <w:t>Derived from the MME Group ID defined in TS 23.003 [19] clause 2.8.1.</w:t>
            </w:r>
          </w:p>
        </w:tc>
      </w:tr>
      <w:tr w:rsidR="00A10DE8" w14:paraId="502D2F36" w14:textId="77777777" w:rsidTr="00D945C8">
        <w:trPr>
          <w:jc w:val="center"/>
        </w:trPr>
        <w:tc>
          <w:tcPr>
            <w:tcW w:w="2245" w:type="dxa"/>
          </w:tcPr>
          <w:p w14:paraId="6551F64F" w14:textId="77777777" w:rsidR="00A10DE8" w:rsidRDefault="00A10DE8" w:rsidP="00D945C8">
            <w:pPr>
              <w:pStyle w:val="TAL"/>
            </w:pPr>
            <w:r>
              <w:t>MSISDN</w:t>
            </w:r>
          </w:p>
        </w:tc>
        <w:tc>
          <w:tcPr>
            <w:tcW w:w="1440" w:type="dxa"/>
          </w:tcPr>
          <w:p w14:paraId="1463338E" w14:textId="77777777" w:rsidR="00A10DE8" w:rsidRDefault="00A10DE8" w:rsidP="00D945C8">
            <w:pPr>
              <w:pStyle w:val="TAL"/>
            </w:pPr>
            <w:r>
              <w:t>NumericString (SIZE(1..15))</w:t>
            </w:r>
          </w:p>
        </w:tc>
        <w:tc>
          <w:tcPr>
            <w:tcW w:w="5711" w:type="dxa"/>
          </w:tcPr>
          <w:p w14:paraId="3CBD95EB" w14:textId="77777777" w:rsidR="00A10DE8" w:rsidRDefault="00A10DE8" w:rsidP="00D945C8">
            <w:pPr>
              <w:pStyle w:val="TAL"/>
            </w:pPr>
            <w:r>
              <w:t>Derived from the MSISDN defined in TS 23.003 [19] clause 3.3.</w:t>
            </w:r>
          </w:p>
        </w:tc>
      </w:tr>
      <w:tr w:rsidR="00A10DE8" w14:paraId="2D0F3FF9" w14:textId="77777777" w:rsidTr="00D945C8">
        <w:trPr>
          <w:jc w:val="center"/>
        </w:trPr>
        <w:tc>
          <w:tcPr>
            <w:tcW w:w="2245" w:type="dxa"/>
          </w:tcPr>
          <w:p w14:paraId="70791876" w14:textId="77777777" w:rsidR="00A10DE8" w:rsidRDefault="00A10DE8" w:rsidP="00D945C8">
            <w:pPr>
              <w:pStyle w:val="TAL"/>
            </w:pPr>
            <w:r>
              <w:t>NAI</w:t>
            </w:r>
          </w:p>
        </w:tc>
        <w:tc>
          <w:tcPr>
            <w:tcW w:w="1440" w:type="dxa"/>
          </w:tcPr>
          <w:p w14:paraId="70AC4BA5" w14:textId="77777777" w:rsidR="00A10DE8" w:rsidRDefault="00A10DE8" w:rsidP="00D945C8">
            <w:pPr>
              <w:pStyle w:val="TAL"/>
            </w:pPr>
            <w:r>
              <w:t>UTF8String</w:t>
            </w:r>
          </w:p>
        </w:tc>
        <w:tc>
          <w:tcPr>
            <w:tcW w:w="5711" w:type="dxa"/>
          </w:tcPr>
          <w:p w14:paraId="1CDEDE9F" w14:textId="77777777" w:rsidR="00A10DE8" w:rsidRDefault="00A10DE8" w:rsidP="00D945C8">
            <w:pPr>
              <w:pStyle w:val="TAL"/>
            </w:pPr>
            <w:r>
              <w:t>A network access identifiers as described in IETF RFC 4282 [125].</w:t>
            </w:r>
          </w:p>
        </w:tc>
      </w:tr>
      <w:tr w:rsidR="00A10DE8" w14:paraId="7C1E1ABF" w14:textId="77777777" w:rsidTr="00D945C8">
        <w:trPr>
          <w:jc w:val="center"/>
        </w:trPr>
        <w:tc>
          <w:tcPr>
            <w:tcW w:w="2245" w:type="dxa"/>
          </w:tcPr>
          <w:p w14:paraId="3D15EE80" w14:textId="77777777" w:rsidR="00A10DE8" w:rsidRDefault="00A10DE8" w:rsidP="00D945C8">
            <w:pPr>
              <w:pStyle w:val="TAL"/>
            </w:pPr>
            <w:r>
              <w:t>ProtectionSchemeID</w:t>
            </w:r>
          </w:p>
        </w:tc>
        <w:tc>
          <w:tcPr>
            <w:tcW w:w="1440" w:type="dxa"/>
          </w:tcPr>
          <w:p w14:paraId="0D6B8370" w14:textId="77777777" w:rsidR="00A10DE8" w:rsidRDefault="00A10DE8" w:rsidP="00D945C8">
            <w:pPr>
              <w:pStyle w:val="TAL"/>
            </w:pPr>
            <w:r>
              <w:t>INTEGER (0..15)</w:t>
            </w:r>
          </w:p>
        </w:tc>
        <w:tc>
          <w:tcPr>
            <w:tcW w:w="5711" w:type="dxa"/>
          </w:tcPr>
          <w:p w14:paraId="709E187B" w14:textId="77777777" w:rsidR="00A10DE8" w:rsidRDefault="00A10DE8" w:rsidP="00D945C8">
            <w:pPr>
              <w:pStyle w:val="TAL"/>
            </w:pPr>
            <w:r>
              <w:rPr>
                <w:snapToGrid w:val="0"/>
              </w:rPr>
              <w:t>Identifies the Protection Scheme used to generate the SUCI. See TS 23.003 [19] clause 2.2B.</w:t>
            </w:r>
          </w:p>
        </w:tc>
      </w:tr>
      <w:tr w:rsidR="00A10DE8" w14:paraId="6C41D356" w14:textId="77777777" w:rsidTr="00D945C8">
        <w:trPr>
          <w:jc w:val="center"/>
        </w:trPr>
        <w:tc>
          <w:tcPr>
            <w:tcW w:w="2245" w:type="dxa"/>
          </w:tcPr>
          <w:p w14:paraId="29F4F92A" w14:textId="77777777" w:rsidR="00A10DE8" w:rsidRDefault="00A10DE8" w:rsidP="00D945C8">
            <w:pPr>
              <w:pStyle w:val="TAL"/>
            </w:pPr>
            <w:r>
              <w:t>RoutingIndicator</w:t>
            </w:r>
          </w:p>
        </w:tc>
        <w:tc>
          <w:tcPr>
            <w:tcW w:w="1440" w:type="dxa"/>
          </w:tcPr>
          <w:p w14:paraId="360789C3" w14:textId="77777777" w:rsidR="00A10DE8" w:rsidRDefault="00A10DE8" w:rsidP="00D945C8">
            <w:pPr>
              <w:pStyle w:val="TAL"/>
            </w:pPr>
            <w:r>
              <w:t>INTEGER (0..9999)</w:t>
            </w:r>
          </w:p>
        </w:tc>
        <w:tc>
          <w:tcPr>
            <w:tcW w:w="5711" w:type="dxa"/>
          </w:tcPr>
          <w:p w14:paraId="5A3CDEF2" w14:textId="77777777" w:rsidR="00A10DE8" w:rsidRDefault="00A10DE8" w:rsidP="00D945C8">
            <w:pPr>
              <w:pStyle w:val="TAL"/>
            </w:pPr>
            <w:r>
              <w:rPr>
                <w:snapToGrid w:val="0"/>
              </w:rPr>
              <w:t>The routing indicator for the SUCI. Used with the Home Network Identifier to route network signalling to the correct UDM/AUSF instances. See TS 23.003 [19] clause 2.2B.</w:t>
            </w:r>
          </w:p>
        </w:tc>
      </w:tr>
      <w:tr w:rsidR="00A10DE8" w14:paraId="27A396CC" w14:textId="77777777" w:rsidTr="00D945C8">
        <w:trPr>
          <w:jc w:val="center"/>
        </w:trPr>
        <w:tc>
          <w:tcPr>
            <w:tcW w:w="2245" w:type="dxa"/>
          </w:tcPr>
          <w:p w14:paraId="345579E3" w14:textId="77777777" w:rsidR="00A10DE8" w:rsidRDefault="00A10DE8" w:rsidP="00D945C8">
            <w:pPr>
              <w:pStyle w:val="TAL"/>
            </w:pPr>
            <w:r>
              <w:t>SchemeOutput</w:t>
            </w:r>
          </w:p>
        </w:tc>
        <w:tc>
          <w:tcPr>
            <w:tcW w:w="1440" w:type="dxa"/>
          </w:tcPr>
          <w:p w14:paraId="4E31C5D1" w14:textId="77777777" w:rsidR="00A10DE8" w:rsidRDefault="00A10DE8" w:rsidP="00D945C8">
            <w:pPr>
              <w:pStyle w:val="TAL"/>
            </w:pPr>
            <w:r>
              <w:t>OCTET STRING</w:t>
            </w:r>
          </w:p>
        </w:tc>
        <w:tc>
          <w:tcPr>
            <w:tcW w:w="5711" w:type="dxa"/>
          </w:tcPr>
          <w:p w14:paraId="667EC049" w14:textId="77777777" w:rsidR="00A10DE8" w:rsidRDefault="00A10DE8" w:rsidP="00D945C8">
            <w:pPr>
              <w:pStyle w:val="TAL"/>
              <w:rPr>
                <w:snapToGrid w:val="0"/>
              </w:rPr>
            </w:pPr>
            <w:r>
              <w:rPr>
                <w:snapToGrid w:val="0"/>
              </w:rPr>
              <w:t>Contains the characters resulting as the output of the permanent identifier with the protection scheme applied. See TS 23.003 [19] clause 2.2B.</w:t>
            </w:r>
          </w:p>
        </w:tc>
      </w:tr>
      <w:tr w:rsidR="00A10DE8" w14:paraId="2F4EEF10" w14:textId="77777777" w:rsidTr="00D945C8">
        <w:trPr>
          <w:jc w:val="center"/>
        </w:trPr>
        <w:tc>
          <w:tcPr>
            <w:tcW w:w="2245" w:type="dxa"/>
          </w:tcPr>
          <w:p w14:paraId="49DCE7A0" w14:textId="77777777" w:rsidR="00A10DE8" w:rsidRDefault="00A10DE8" w:rsidP="00D945C8">
            <w:pPr>
              <w:pStyle w:val="TAL"/>
            </w:pPr>
            <w:r>
              <w:t>SUPIType</w:t>
            </w:r>
          </w:p>
        </w:tc>
        <w:tc>
          <w:tcPr>
            <w:tcW w:w="1440" w:type="dxa"/>
          </w:tcPr>
          <w:p w14:paraId="3AAEC4F5" w14:textId="77777777" w:rsidR="00A10DE8" w:rsidRDefault="00A10DE8" w:rsidP="00D945C8">
            <w:pPr>
              <w:pStyle w:val="TAL"/>
            </w:pPr>
            <w:r>
              <w:t>INTEGER (1..7)</w:t>
            </w:r>
          </w:p>
        </w:tc>
        <w:tc>
          <w:tcPr>
            <w:tcW w:w="5711" w:type="dxa"/>
          </w:tcPr>
          <w:p w14:paraId="5DC6D10E" w14:textId="77777777" w:rsidR="00A10DE8" w:rsidRDefault="00A10DE8" w:rsidP="00D945C8">
            <w:pPr>
              <w:pStyle w:val="TAL"/>
              <w:rPr>
                <w:snapToGrid w:val="0"/>
              </w:rPr>
            </w:pPr>
            <w:r>
              <w:rPr>
                <w:snapToGrid w:val="0"/>
              </w:rPr>
              <w:t xml:space="preserve">Indicates the type of SUPI concealed by a SUCI. Shall be populated as described in </w:t>
            </w:r>
            <w:r w:rsidRPr="005C1225">
              <w:rPr>
                <w:snapToGrid w:val="0"/>
              </w:rPr>
              <w:t>TS 23.003 [19] clause 2.2B</w:t>
            </w:r>
            <w:r>
              <w:rPr>
                <w:snapToGrid w:val="0"/>
              </w:rPr>
              <w:t>.</w:t>
            </w:r>
          </w:p>
        </w:tc>
      </w:tr>
      <w:tr w:rsidR="00A10DE8" w14:paraId="62DB81CD" w14:textId="77777777" w:rsidTr="00D945C8">
        <w:trPr>
          <w:jc w:val="center"/>
        </w:trPr>
        <w:tc>
          <w:tcPr>
            <w:tcW w:w="2245" w:type="dxa"/>
          </w:tcPr>
          <w:p w14:paraId="0235FEA6" w14:textId="77777777" w:rsidR="00A10DE8" w:rsidRDefault="00A10DE8" w:rsidP="00D945C8">
            <w:pPr>
              <w:pStyle w:val="TAL"/>
            </w:pPr>
            <w:r>
              <w:t>TMSI</w:t>
            </w:r>
          </w:p>
        </w:tc>
        <w:tc>
          <w:tcPr>
            <w:tcW w:w="1440" w:type="dxa"/>
          </w:tcPr>
          <w:p w14:paraId="6C76E4DE" w14:textId="77777777" w:rsidR="00A10DE8" w:rsidRDefault="00A10DE8" w:rsidP="00D945C8">
            <w:pPr>
              <w:pStyle w:val="TAL"/>
            </w:pPr>
            <w:r>
              <w:t>OCTET STRING (SIZE(4))</w:t>
            </w:r>
          </w:p>
        </w:tc>
        <w:tc>
          <w:tcPr>
            <w:tcW w:w="5711" w:type="dxa"/>
          </w:tcPr>
          <w:p w14:paraId="28370C31" w14:textId="77777777" w:rsidR="00A10DE8" w:rsidRDefault="00A10DE8" w:rsidP="00D945C8">
            <w:pPr>
              <w:pStyle w:val="TAL"/>
              <w:rPr>
                <w:snapToGrid w:val="0"/>
              </w:rPr>
            </w:pPr>
            <w:r>
              <w:rPr>
                <w:snapToGrid w:val="0"/>
              </w:rPr>
              <w:t xml:space="preserve">Derived from the TMSI defined in </w:t>
            </w:r>
            <w:r>
              <w:t>TS 23.003 [19] clause 2.4.</w:t>
            </w:r>
          </w:p>
        </w:tc>
      </w:tr>
    </w:tbl>
    <w:p w14:paraId="1A0F72B0" w14:textId="77777777" w:rsidR="00A10DE8" w:rsidRPr="008C31F5" w:rsidRDefault="00A10DE8" w:rsidP="00A10DE8"/>
    <w:p w14:paraId="5DAF7BEA" w14:textId="77777777" w:rsidR="00A10DE8" w:rsidRDefault="00A10DE8" w:rsidP="00A10DE8">
      <w:pPr>
        <w:pStyle w:val="Heading3"/>
      </w:pPr>
      <w:bookmarkStart w:id="995" w:name="_Toc176147559"/>
      <w:r>
        <w:t>8.3.4</w:t>
      </w:r>
      <w:r>
        <w:tab/>
        <w:t>Type: SUPI</w:t>
      </w:r>
      <w:bookmarkEnd w:id="995"/>
    </w:p>
    <w:p w14:paraId="30319FC4" w14:textId="77777777" w:rsidR="00A10DE8" w:rsidRDefault="00A10DE8" w:rsidP="00A10DE8">
      <w:r>
        <w:t>The SUPI type is derived from the data present in the Subscription Permanent Identifier type defined in TS 23.003 [19] clause 2.2A.</w:t>
      </w:r>
    </w:p>
    <w:p w14:paraId="7ACB0149" w14:textId="77777777" w:rsidR="00A10DE8" w:rsidRDefault="00A10DE8" w:rsidP="00A10DE8">
      <w:r>
        <w:t>Table 8.3.4-1 contains the details for the SUPI type.</w:t>
      </w:r>
    </w:p>
    <w:p w14:paraId="58FD3A9D" w14:textId="77777777" w:rsidR="00A10DE8" w:rsidRPr="00760004" w:rsidRDefault="00A10DE8" w:rsidP="00A10DE8">
      <w:pPr>
        <w:pStyle w:val="TH"/>
      </w:pPr>
      <w:r>
        <w:lastRenderedPageBreak/>
        <w:t>Table 8.3.4-1</w:t>
      </w:r>
      <w:r w:rsidRPr="00760004">
        <w:t xml:space="preserve">: </w:t>
      </w:r>
      <w:r>
        <w:t>Definition of Choices for SUPI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30"/>
        <w:gridCol w:w="2105"/>
        <w:gridCol w:w="5040"/>
      </w:tblGrid>
      <w:tr w:rsidR="00A10DE8" w:rsidRPr="00760004" w14:paraId="02CFAAB8" w14:textId="77777777" w:rsidTr="00D945C8">
        <w:trPr>
          <w:jc w:val="center"/>
        </w:trPr>
        <w:tc>
          <w:tcPr>
            <w:tcW w:w="2030" w:type="dxa"/>
          </w:tcPr>
          <w:p w14:paraId="05BE84DC" w14:textId="77777777" w:rsidR="00A10DE8" w:rsidRPr="00760004" w:rsidRDefault="00A10DE8" w:rsidP="00D945C8">
            <w:pPr>
              <w:pStyle w:val="TAH"/>
            </w:pPr>
            <w:r>
              <w:t>CHOICE</w:t>
            </w:r>
          </w:p>
        </w:tc>
        <w:tc>
          <w:tcPr>
            <w:tcW w:w="2105" w:type="dxa"/>
          </w:tcPr>
          <w:p w14:paraId="78FBAE01" w14:textId="77777777" w:rsidR="00A10DE8" w:rsidRPr="00760004" w:rsidRDefault="00A10DE8" w:rsidP="00D945C8">
            <w:pPr>
              <w:pStyle w:val="TAH"/>
            </w:pPr>
            <w:r>
              <w:t>Type</w:t>
            </w:r>
          </w:p>
        </w:tc>
        <w:tc>
          <w:tcPr>
            <w:tcW w:w="5040" w:type="dxa"/>
          </w:tcPr>
          <w:p w14:paraId="6A4F6481" w14:textId="77777777" w:rsidR="00A10DE8" w:rsidRPr="00760004" w:rsidRDefault="00A10DE8" w:rsidP="00D945C8">
            <w:pPr>
              <w:pStyle w:val="TAH"/>
            </w:pPr>
            <w:r w:rsidRPr="00760004">
              <w:t>Description</w:t>
            </w:r>
          </w:p>
        </w:tc>
      </w:tr>
      <w:tr w:rsidR="00A10DE8" w:rsidRPr="00760004" w14:paraId="50C826FE" w14:textId="77777777" w:rsidTr="00D945C8">
        <w:trPr>
          <w:jc w:val="center"/>
        </w:trPr>
        <w:tc>
          <w:tcPr>
            <w:tcW w:w="2030" w:type="dxa"/>
          </w:tcPr>
          <w:p w14:paraId="73D50000" w14:textId="77777777" w:rsidR="00A10DE8" w:rsidRPr="00760004" w:rsidRDefault="00A10DE8" w:rsidP="00D945C8">
            <w:pPr>
              <w:pStyle w:val="TAL"/>
            </w:pPr>
            <w:r w:rsidRPr="003463A0">
              <w:t>iMSI</w:t>
            </w:r>
          </w:p>
        </w:tc>
        <w:tc>
          <w:tcPr>
            <w:tcW w:w="2105" w:type="dxa"/>
          </w:tcPr>
          <w:p w14:paraId="4D6DF1D1" w14:textId="77777777" w:rsidR="00A10DE8" w:rsidRPr="002C2C01" w:rsidRDefault="00A10DE8" w:rsidP="00D945C8">
            <w:pPr>
              <w:pStyle w:val="TAL"/>
              <w:rPr>
                <w:rFonts w:cs="Arial"/>
                <w:szCs w:val="18"/>
                <w:lang w:val="fr-FR"/>
              </w:rPr>
            </w:pPr>
            <w:r>
              <w:rPr>
                <w:rFonts w:cs="Arial"/>
                <w:szCs w:val="18"/>
                <w:lang w:val="fr-FR"/>
              </w:rPr>
              <w:t>IMSI</w:t>
            </w:r>
          </w:p>
        </w:tc>
        <w:tc>
          <w:tcPr>
            <w:tcW w:w="5040" w:type="dxa"/>
          </w:tcPr>
          <w:p w14:paraId="0DE2CC66" w14:textId="77777777" w:rsidR="00A10DE8" w:rsidRPr="002C2C01" w:rsidRDefault="00A10DE8" w:rsidP="00D945C8">
            <w:pPr>
              <w:pStyle w:val="TAL"/>
              <w:rPr>
                <w:rFonts w:cs="Arial"/>
                <w:szCs w:val="18"/>
                <w:lang w:val="fr-FR"/>
              </w:rPr>
            </w:pPr>
            <w:r>
              <w:rPr>
                <w:rFonts w:cs="Arial"/>
                <w:szCs w:val="18"/>
              </w:rPr>
              <w:t>Chosen when the SUPI contains an IMSI.</w:t>
            </w:r>
          </w:p>
        </w:tc>
      </w:tr>
      <w:tr w:rsidR="00A10DE8" w:rsidRPr="00760004" w14:paraId="29D16BF2" w14:textId="77777777" w:rsidTr="00D945C8">
        <w:trPr>
          <w:jc w:val="center"/>
        </w:trPr>
        <w:tc>
          <w:tcPr>
            <w:tcW w:w="2030" w:type="dxa"/>
          </w:tcPr>
          <w:p w14:paraId="298CB21F" w14:textId="77777777" w:rsidR="00A10DE8" w:rsidRDefault="00A10DE8" w:rsidP="00D945C8">
            <w:pPr>
              <w:pStyle w:val="TAL"/>
            </w:pPr>
            <w:r>
              <w:t>nAI</w:t>
            </w:r>
          </w:p>
        </w:tc>
        <w:tc>
          <w:tcPr>
            <w:tcW w:w="2105" w:type="dxa"/>
          </w:tcPr>
          <w:p w14:paraId="159A0C8E" w14:textId="77777777" w:rsidR="00A10DE8" w:rsidRDefault="00A10DE8" w:rsidP="00D945C8">
            <w:pPr>
              <w:pStyle w:val="TAL"/>
              <w:rPr>
                <w:rFonts w:cs="Arial"/>
                <w:szCs w:val="18"/>
                <w:lang w:val="fr-FR"/>
              </w:rPr>
            </w:pPr>
            <w:r>
              <w:rPr>
                <w:rFonts w:cs="Arial"/>
                <w:szCs w:val="18"/>
                <w:lang w:val="fr-FR"/>
              </w:rPr>
              <w:t>NAI</w:t>
            </w:r>
          </w:p>
        </w:tc>
        <w:tc>
          <w:tcPr>
            <w:tcW w:w="5040" w:type="dxa"/>
          </w:tcPr>
          <w:p w14:paraId="51E06D64" w14:textId="77777777" w:rsidR="00A10DE8" w:rsidRDefault="00A10DE8" w:rsidP="00D945C8">
            <w:pPr>
              <w:pStyle w:val="TAL"/>
              <w:rPr>
                <w:rFonts w:cs="Arial"/>
                <w:szCs w:val="18"/>
              </w:rPr>
            </w:pPr>
            <w:r>
              <w:rPr>
                <w:rFonts w:cs="Arial"/>
                <w:szCs w:val="18"/>
              </w:rPr>
              <w:t>Chosen when the SUPI contains an NAI.</w:t>
            </w:r>
          </w:p>
        </w:tc>
      </w:tr>
    </w:tbl>
    <w:p w14:paraId="6226FBDA" w14:textId="77777777" w:rsidR="00A10DE8" w:rsidRDefault="00A10DE8" w:rsidP="00A10DE8"/>
    <w:p w14:paraId="0C98CB57" w14:textId="77777777" w:rsidR="00A10DE8" w:rsidRDefault="00A10DE8" w:rsidP="00A10DE8">
      <w:pPr>
        <w:pStyle w:val="Heading3"/>
      </w:pPr>
      <w:bookmarkStart w:id="996" w:name="_Toc176147560"/>
      <w:r>
        <w:t>8.3.5</w:t>
      </w:r>
      <w:r>
        <w:tab/>
        <w:t>Type: SUCI</w:t>
      </w:r>
      <w:bookmarkEnd w:id="996"/>
    </w:p>
    <w:p w14:paraId="5CBD86B8" w14:textId="77777777" w:rsidR="00A10DE8" w:rsidRDefault="00A10DE8" w:rsidP="00A10DE8">
      <w:r>
        <w:t>The SUCI type is derived from the data present in the Subscription Concealed Identifier type defined in TS 23.003 [19] clause 2.2B.</w:t>
      </w:r>
    </w:p>
    <w:p w14:paraId="6DE630EF" w14:textId="77777777" w:rsidR="00A10DE8" w:rsidRDefault="00A10DE8" w:rsidP="00A10DE8">
      <w:r>
        <w:t>Table 8.3.5-1 contains the details for the SUCI type.</w:t>
      </w:r>
    </w:p>
    <w:p w14:paraId="32F036D6" w14:textId="77777777" w:rsidR="00A10DE8" w:rsidRPr="00760004" w:rsidRDefault="00A10DE8" w:rsidP="00A10DE8">
      <w:pPr>
        <w:pStyle w:val="TH"/>
      </w:pPr>
      <w:r>
        <w:t>Table 8.3.5-1</w:t>
      </w:r>
      <w:r w:rsidRPr="00760004">
        <w:t xml:space="preserve">: </w:t>
      </w:r>
      <w:r>
        <w:t>Definition of SUCI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76"/>
        <w:gridCol w:w="1980"/>
        <w:gridCol w:w="630"/>
        <w:gridCol w:w="4590"/>
        <w:gridCol w:w="455"/>
      </w:tblGrid>
      <w:tr w:rsidR="00A10DE8" w:rsidRPr="00760004" w14:paraId="1C223FD5" w14:textId="77777777" w:rsidTr="00D945C8">
        <w:trPr>
          <w:jc w:val="center"/>
        </w:trPr>
        <w:tc>
          <w:tcPr>
            <w:tcW w:w="1026" w:type="pct"/>
          </w:tcPr>
          <w:p w14:paraId="44748CE1" w14:textId="77777777" w:rsidR="00A10DE8" w:rsidRPr="00760004" w:rsidRDefault="00A10DE8" w:rsidP="00D945C8">
            <w:pPr>
              <w:pStyle w:val="TAH"/>
            </w:pPr>
            <w:r w:rsidRPr="00760004">
              <w:t>Field name</w:t>
            </w:r>
          </w:p>
        </w:tc>
        <w:tc>
          <w:tcPr>
            <w:tcW w:w="1028" w:type="pct"/>
          </w:tcPr>
          <w:p w14:paraId="464D651C" w14:textId="77777777" w:rsidR="00A10DE8" w:rsidRPr="00760004" w:rsidRDefault="00A10DE8" w:rsidP="00D945C8">
            <w:pPr>
              <w:pStyle w:val="TAH"/>
            </w:pPr>
            <w:r>
              <w:t>Type</w:t>
            </w:r>
          </w:p>
        </w:tc>
        <w:tc>
          <w:tcPr>
            <w:tcW w:w="327" w:type="pct"/>
          </w:tcPr>
          <w:p w14:paraId="222CC70E" w14:textId="77777777" w:rsidR="00A10DE8" w:rsidRPr="00760004" w:rsidRDefault="00A10DE8" w:rsidP="00D945C8">
            <w:pPr>
              <w:pStyle w:val="TAH"/>
            </w:pPr>
            <w:r>
              <w:t>Cardinality</w:t>
            </w:r>
          </w:p>
        </w:tc>
        <w:tc>
          <w:tcPr>
            <w:tcW w:w="2383" w:type="pct"/>
          </w:tcPr>
          <w:p w14:paraId="2ADD1C6F" w14:textId="77777777" w:rsidR="00A10DE8" w:rsidRPr="00760004" w:rsidRDefault="00A10DE8" w:rsidP="00D945C8">
            <w:pPr>
              <w:pStyle w:val="TAH"/>
            </w:pPr>
            <w:r w:rsidRPr="00760004">
              <w:t>Description</w:t>
            </w:r>
          </w:p>
        </w:tc>
        <w:tc>
          <w:tcPr>
            <w:tcW w:w="236" w:type="pct"/>
          </w:tcPr>
          <w:p w14:paraId="7F989893" w14:textId="77777777" w:rsidR="00A10DE8" w:rsidRPr="00760004" w:rsidRDefault="00A10DE8" w:rsidP="00D945C8">
            <w:pPr>
              <w:pStyle w:val="TAH"/>
            </w:pPr>
            <w:r w:rsidRPr="00760004">
              <w:t>M/C/O</w:t>
            </w:r>
          </w:p>
        </w:tc>
      </w:tr>
      <w:tr w:rsidR="00A10DE8" w:rsidRPr="00760004" w14:paraId="3EB15E8D" w14:textId="77777777" w:rsidTr="00D945C8">
        <w:trPr>
          <w:jc w:val="center"/>
        </w:trPr>
        <w:tc>
          <w:tcPr>
            <w:tcW w:w="1026" w:type="pct"/>
          </w:tcPr>
          <w:p w14:paraId="68F78EBD" w14:textId="77777777" w:rsidR="00A10DE8" w:rsidRPr="00760004" w:rsidRDefault="00A10DE8" w:rsidP="00D945C8">
            <w:pPr>
              <w:pStyle w:val="TAL"/>
            </w:pPr>
            <w:r>
              <w:t>mCC</w:t>
            </w:r>
          </w:p>
        </w:tc>
        <w:tc>
          <w:tcPr>
            <w:tcW w:w="1028" w:type="pct"/>
          </w:tcPr>
          <w:p w14:paraId="7C2BE9FC" w14:textId="77777777" w:rsidR="00A10DE8" w:rsidRDefault="00A10DE8" w:rsidP="00D945C8">
            <w:pPr>
              <w:pStyle w:val="TAL"/>
            </w:pPr>
            <w:r>
              <w:t>MCC</w:t>
            </w:r>
          </w:p>
        </w:tc>
        <w:tc>
          <w:tcPr>
            <w:tcW w:w="327" w:type="pct"/>
          </w:tcPr>
          <w:p w14:paraId="3BBC5605" w14:textId="77777777" w:rsidR="00A10DE8" w:rsidRDefault="00A10DE8" w:rsidP="00D945C8">
            <w:pPr>
              <w:pStyle w:val="TAL"/>
            </w:pPr>
            <w:r>
              <w:t>1</w:t>
            </w:r>
          </w:p>
        </w:tc>
        <w:tc>
          <w:tcPr>
            <w:tcW w:w="2383" w:type="pct"/>
          </w:tcPr>
          <w:p w14:paraId="433CBFD4" w14:textId="77777777" w:rsidR="00A10DE8" w:rsidRPr="00760004" w:rsidRDefault="00A10DE8" w:rsidP="00D945C8">
            <w:pPr>
              <w:pStyle w:val="TAL"/>
            </w:pPr>
            <w:r>
              <w:rPr>
                <w:snapToGrid w:val="0"/>
              </w:rPr>
              <w:t xml:space="preserve">The mobile country code identifying the country of the home network for the subscriber. </w:t>
            </w:r>
            <w:r>
              <w:rPr>
                <w:rFonts w:cs="Arial"/>
                <w:szCs w:val="18"/>
              </w:rPr>
              <w:t>If the SUPI Type is not 0, the MCC shall be populated with '000' and ignored.</w:t>
            </w:r>
          </w:p>
        </w:tc>
        <w:tc>
          <w:tcPr>
            <w:tcW w:w="236" w:type="pct"/>
          </w:tcPr>
          <w:p w14:paraId="0C9802D5" w14:textId="77777777" w:rsidR="00A10DE8" w:rsidRPr="00760004" w:rsidRDefault="00A10DE8" w:rsidP="00D945C8">
            <w:pPr>
              <w:pStyle w:val="TAL"/>
            </w:pPr>
            <w:r>
              <w:t>M</w:t>
            </w:r>
          </w:p>
        </w:tc>
      </w:tr>
      <w:tr w:rsidR="00A10DE8" w:rsidRPr="00760004" w14:paraId="1B46B160" w14:textId="77777777" w:rsidTr="00D945C8">
        <w:trPr>
          <w:jc w:val="center"/>
        </w:trPr>
        <w:tc>
          <w:tcPr>
            <w:tcW w:w="1026" w:type="pct"/>
          </w:tcPr>
          <w:p w14:paraId="35851167" w14:textId="77777777" w:rsidR="00A10DE8" w:rsidRDefault="00A10DE8" w:rsidP="00D945C8">
            <w:pPr>
              <w:pStyle w:val="TAL"/>
            </w:pPr>
            <w:r>
              <w:t>mNC</w:t>
            </w:r>
          </w:p>
        </w:tc>
        <w:tc>
          <w:tcPr>
            <w:tcW w:w="1028" w:type="pct"/>
          </w:tcPr>
          <w:p w14:paraId="4CF96F83" w14:textId="77777777" w:rsidR="00A10DE8" w:rsidRDefault="00A10DE8" w:rsidP="00D945C8">
            <w:pPr>
              <w:pStyle w:val="TAL"/>
            </w:pPr>
            <w:r>
              <w:t>MNC</w:t>
            </w:r>
          </w:p>
        </w:tc>
        <w:tc>
          <w:tcPr>
            <w:tcW w:w="327" w:type="pct"/>
          </w:tcPr>
          <w:p w14:paraId="1837DF4A" w14:textId="77777777" w:rsidR="00A10DE8" w:rsidRDefault="00A10DE8" w:rsidP="00D945C8">
            <w:pPr>
              <w:pStyle w:val="TAL"/>
            </w:pPr>
            <w:r>
              <w:t>1</w:t>
            </w:r>
          </w:p>
        </w:tc>
        <w:tc>
          <w:tcPr>
            <w:tcW w:w="2383" w:type="pct"/>
          </w:tcPr>
          <w:p w14:paraId="327DE689" w14:textId="77777777" w:rsidR="00A10DE8" w:rsidRDefault="00A10DE8" w:rsidP="00D945C8">
            <w:pPr>
              <w:pStyle w:val="TAL"/>
            </w:pPr>
            <w:r>
              <w:rPr>
                <w:snapToGrid w:val="0"/>
              </w:rPr>
              <w:t>The mobile network code identifying the PLMN of the home network of the subscriber.</w:t>
            </w:r>
            <w:r>
              <w:rPr>
                <w:rFonts w:cs="Arial"/>
                <w:szCs w:val="18"/>
              </w:rPr>
              <w:t xml:space="preserve"> If the SUPI Type is not 0, the MNC shall be populated with '000' and ignored.</w:t>
            </w:r>
          </w:p>
        </w:tc>
        <w:tc>
          <w:tcPr>
            <w:tcW w:w="236" w:type="pct"/>
          </w:tcPr>
          <w:p w14:paraId="2301E8A4" w14:textId="77777777" w:rsidR="00A10DE8" w:rsidRDefault="00A10DE8" w:rsidP="00D945C8">
            <w:pPr>
              <w:pStyle w:val="TAL"/>
            </w:pPr>
            <w:r>
              <w:t>M</w:t>
            </w:r>
          </w:p>
        </w:tc>
      </w:tr>
      <w:tr w:rsidR="00A10DE8" w:rsidRPr="00760004" w14:paraId="15C923CA" w14:textId="77777777" w:rsidTr="00D945C8">
        <w:trPr>
          <w:jc w:val="center"/>
        </w:trPr>
        <w:tc>
          <w:tcPr>
            <w:tcW w:w="1026" w:type="pct"/>
          </w:tcPr>
          <w:p w14:paraId="020F6288" w14:textId="77777777" w:rsidR="00A10DE8" w:rsidRDefault="00A10DE8" w:rsidP="00D945C8">
            <w:pPr>
              <w:pStyle w:val="TAL"/>
            </w:pPr>
            <w:r>
              <w:t>routingIndicator</w:t>
            </w:r>
          </w:p>
        </w:tc>
        <w:tc>
          <w:tcPr>
            <w:tcW w:w="1028" w:type="pct"/>
          </w:tcPr>
          <w:p w14:paraId="2343A6CB" w14:textId="77777777" w:rsidR="00A10DE8" w:rsidRDefault="00A10DE8" w:rsidP="00D945C8">
            <w:pPr>
              <w:pStyle w:val="TAL"/>
            </w:pPr>
            <w:r>
              <w:t>RoutingIndicator</w:t>
            </w:r>
          </w:p>
        </w:tc>
        <w:tc>
          <w:tcPr>
            <w:tcW w:w="327" w:type="pct"/>
          </w:tcPr>
          <w:p w14:paraId="756273BD" w14:textId="77777777" w:rsidR="00A10DE8" w:rsidRDefault="00A10DE8" w:rsidP="00D945C8">
            <w:pPr>
              <w:pStyle w:val="TAL"/>
            </w:pPr>
            <w:r>
              <w:t>1</w:t>
            </w:r>
          </w:p>
        </w:tc>
        <w:tc>
          <w:tcPr>
            <w:tcW w:w="2383" w:type="pct"/>
          </w:tcPr>
          <w:p w14:paraId="5CFF2121" w14:textId="77777777" w:rsidR="00A10DE8" w:rsidRDefault="00A10DE8" w:rsidP="00D945C8">
            <w:pPr>
              <w:pStyle w:val="TAL"/>
              <w:rPr>
                <w:snapToGrid w:val="0"/>
              </w:rPr>
            </w:pPr>
            <w:r>
              <w:rPr>
                <w:snapToGrid w:val="0"/>
              </w:rPr>
              <w:t>The routing indicator for the SUCI.</w:t>
            </w:r>
          </w:p>
        </w:tc>
        <w:tc>
          <w:tcPr>
            <w:tcW w:w="236" w:type="pct"/>
          </w:tcPr>
          <w:p w14:paraId="42A6D86A" w14:textId="77777777" w:rsidR="00A10DE8" w:rsidRDefault="00A10DE8" w:rsidP="00D945C8">
            <w:pPr>
              <w:pStyle w:val="TAL"/>
            </w:pPr>
            <w:r>
              <w:t>M</w:t>
            </w:r>
          </w:p>
        </w:tc>
      </w:tr>
      <w:tr w:rsidR="00A10DE8" w:rsidRPr="00760004" w14:paraId="245A528C" w14:textId="77777777" w:rsidTr="00D945C8">
        <w:trPr>
          <w:jc w:val="center"/>
        </w:trPr>
        <w:tc>
          <w:tcPr>
            <w:tcW w:w="1026" w:type="pct"/>
          </w:tcPr>
          <w:p w14:paraId="606EC895" w14:textId="77777777" w:rsidR="00A10DE8" w:rsidRDefault="00A10DE8" w:rsidP="00D945C8">
            <w:pPr>
              <w:pStyle w:val="TAL"/>
            </w:pPr>
            <w:r>
              <w:t>protectionSchemeID</w:t>
            </w:r>
          </w:p>
        </w:tc>
        <w:tc>
          <w:tcPr>
            <w:tcW w:w="1028" w:type="pct"/>
          </w:tcPr>
          <w:p w14:paraId="1511F1EB" w14:textId="77777777" w:rsidR="00A10DE8" w:rsidRDefault="00A10DE8" w:rsidP="00D945C8">
            <w:pPr>
              <w:pStyle w:val="TAL"/>
            </w:pPr>
            <w:r>
              <w:t>ProtectionSchemeID</w:t>
            </w:r>
          </w:p>
        </w:tc>
        <w:tc>
          <w:tcPr>
            <w:tcW w:w="327" w:type="pct"/>
          </w:tcPr>
          <w:p w14:paraId="6C7A8C86" w14:textId="77777777" w:rsidR="00A10DE8" w:rsidRDefault="00A10DE8" w:rsidP="00D945C8">
            <w:pPr>
              <w:pStyle w:val="TAL"/>
            </w:pPr>
            <w:r>
              <w:t>1</w:t>
            </w:r>
          </w:p>
        </w:tc>
        <w:tc>
          <w:tcPr>
            <w:tcW w:w="2383" w:type="pct"/>
          </w:tcPr>
          <w:p w14:paraId="346DEDD0" w14:textId="77777777" w:rsidR="00A10DE8" w:rsidRDefault="00A10DE8" w:rsidP="00D945C8">
            <w:pPr>
              <w:pStyle w:val="TAL"/>
              <w:rPr>
                <w:snapToGrid w:val="0"/>
              </w:rPr>
            </w:pPr>
            <w:r>
              <w:rPr>
                <w:snapToGrid w:val="0"/>
              </w:rPr>
              <w:t>The protection scheme ID used to generate the SUCI.</w:t>
            </w:r>
          </w:p>
        </w:tc>
        <w:tc>
          <w:tcPr>
            <w:tcW w:w="236" w:type="pct"/>
          </w:tcPr>
          <w:p w14:paraId="78490539" w14:textId="77777777" w:rsidR="00A10DE8" w:rsidRDefault="00A10DE8" w:rsidP="00D945C8">
            <w:pPr>
              <w:pStyle w:val="TAL"/>
            </w:pPr>
            <w:r>
              <w:t>M</w:t>
            </w:r>
          </w:p>
        </w:tc>
      </w:tr>
      <w:tr w:rsidR="00A10DE8" w:rsidRPr="00760004" w14:paraId="070B0482" w14:textId="77777777" w:rsidTr="00D945C8">
        <w:trPr>
          <w:jc w:val="center"/>
        </w:trPr>
        <w:tc>
          <w:tcPr>
            <w:tcW w:w="1026" w:type="pct"/>
          </w:tcPr>
          <w:p w14:paraId="381D7BA2" w14:textId="77777777" w:rsidR="00A10DE8" w:rsidRDefault="00A10DE8" w:rsidP="00D945C8">
            <w:pPr>
              <w:pStyle w:val="TAL"/>
            </w:pPr>
            <w:r>
              <w:t>homeNetworkPublicKeyID</w:t>
            </w:r>
          </w:p>
        </w:tc>
        <w:tc>
          <w:tcPr>
            <w:tcW w:w="1028" w:type="pct"/>
          </w:tcPr>
          <w:p w14:paraId="5E1CC739" w14:textId="77777777" w:rsidR="00A10DE8" w:rsidRDefault="00A10DE8" w:rsidP="00D945C8">
            <w:pPr>
              <w:pStyle w:val="TAL"/>
            </w:pPr>
            <w:r>
              <w:t>HomeNetworkPublicKeyID</w:t>
            </w:r>
          </w:p>
        </w:tc>
        <w:tc>
          <w:tcPr>
            <w:tcW w:w="327" w:type="pct"/>
          </w:tcPr>
          <w:p w14:paraId="1113B997" w14:textId="77777777" w:rsidR="00A10DE8" w:rsidRDefault="00A10DE8" w:rsidP="00D945C8">
            <w:pPr>
              <w:pStyle w:val="TAL"/>
            </w:pPr>
            <w:r>
              <w:t>1</w:t>
            </w:r>
          </w:p>
        </w:tc>
        <w:tc>
          <w:tcPr>
            <w:tcW w:w="2383" w:type="pct"/>
          </w:tcPr>
          <w:p w14:paraId="3CC38E34" w14:textId="77777777" w:rsidR="00A10DE8" w:rsidRDefault="00A10DE8" w:rsidP="00D945C8">
            <w:pPr>
              <w:pStyle w:val="TAL"/>
              <w:rPr>
                <w:snapToGrid w:val="0"/>
              </w:rPr>
            </w:pPr>
            <w:r>
              <w:rPr>
                <w:snapToGrid w:val="0"/>
              </w:rPr>
              <w:t>Identifies the key used for SUPI protection.</w:t>
            </w:r>
          </w:p>
        </w:tc>
        <w:tc>
          <w:tcPr>
            <w:tcW w:w="236" w:type="pct"/>
          </w:tcPr>
          <w:p w14:paraId="35332B25" w14:textId="77777777" w:rsidR="00A10DE8" w:rsidRDefault="00A10DE8" w:rsidP="00D945C8">
            <w:pPr>
              <w:pStyle w:val="TAL"/>
            </w:pPr>
            <w:r>
              <w:t>M</w:t>
            </w:r>
          </w:p>
        </w:tc>
      </w:tr>
      <w:tr w:rsidR="00A10DE8" w:rsidRPr="00760004" w14:paraId="5A0733BD" w14:textId="77777777" w:rsidTr="00D945C8">
        <w:trPr>
          <w:jc w:val="center"/>
        </w:trPr>
        <w:tc>
          <w:tcPr>
            <w:tcW w:w="1026" w:type="pct"/>
          </w:tcPr>
          <w:p w14:paraId="4CB8AF71" w14:textId="77777777" w:rsidR="00A10DE8" w:rsidRDefault="00A10DE8" w:rsidP="00D945C8">
            <w:pPr>
              <w:pStyle w:val="TAL"/>
            </w:pPr>
            <w:r>
              <w:t>schemeOutput</w:t>
            </w:r>
          </w:p>
        </w:tc>
        <w:tc>
          <w:tcPr>
            <w:tcW w:w="1028" w:type="pct"/>
          </w:tcPr>
          <w:p w14:paraId="642F4F13" w14:textId="77777777" w:rsidR="00A10DE8" w:rsidRDefault="00A10DE8" w:rsidP="00D945C8">
            <w:pPr>
              <w:pStyle w:val="TAL"/>
            </w:pPr>
            <w:r>
              <w:t>SchemeOutput</w:t>
            </w:r>
          </w:p>
        </w:tc>
        <w:tc>
          <w:tcPr>
            <w:tcW w:w="327" w:type="pct"/>
          </w:tcPr>
          <w:p w14:paraId="05F9819E" w14:textId="77777777" w:rsidR="00A10DE8" w:rsidRDefault="00A10DE8" w:rsidP="00D945C8">
            <w:pPr>
              <w:pStyle w:val="TAL"/>
            </w:pPr>
            <w:r>
              <w:t>1</w:t>
            </w:r>
          </w:p>
        </w:tc>
        <w:tc>
          <w:tcPr>
            <w:tcW w:w="2383" w:type="pct"/>
          </w:tcPr>
          <w:p w14:paraId="4FEE4B96" w14:textId="77777777" w:rsidR="00A10DE8" w:rsidRDefault="00A10DE8" w:rsidP="00D945C8">
            <w:pPr>
              <w:pStyle w:val="TAL"/>
              <w:rPr>
                <w:snapToGrid w:val="0"/>
              </w:rPr>
            </w:pPr>
            <w:r>
              <w:rPr>
                <w:snapToGrid w:val="0"/>
              </w:rPr>
              <w:t>Contains the characters resulting as the output of the permanent identifier with the protection scheme applied.</w:t>
            </w:r>
          </w:p>
        </w:tc>
        <w:tc>
          <w:tcPr>
            <w:tcW w:w="236" w:type="pct"/>
          </w:tcPr>
          <w:p w14:paraId="03D69462" w14:textId="77777777" w:rsidR="00A10DE8" w:rsidRDefault="00A10DE8" w:rsidP="00D945C8">
            <w:pPr>
              <w:pStyle w:val="TAL"/>
            </w:pPr>
            <w:r>
              <w:t>M</w:t>
            </w:r>
          </w:p>
        </w:tc>
      </w:tr>
      <w:tr w:rsidR="00A10DE8" w:rsidRPr="00760004" w14:paraId="445D0A4E" w14:textId="77777777" w:rsidTr="00D945C8">
        <w:trPr>
          <w:jc w:val="center"/>
        </w:trPr>
        <w:tc>
          <w:tcPr>
            <w:tcW w:w="1026" w:type="pct"/>
          </w:tcPr>
          <w:p w14:paraId="6158C614" w14:textId="77777777" w:rsidR="00A10DE8" w:rsidRDefault="00A10DE8" w:rsidP="00D945C8">
            <w:pPr>
              <w:pStyle w:val="TAL"/>
            </w:pPr>
            <w:r>
              <w:t>routingIndicatorLength</w:t>
            </w:r>
          </w:p>
        </w:tc>
        <w:tc>
          <w:tcPr>
            <w:tcW w:w="1028" w:type="pct"/>
          </w:tcPr>
          <w:p w14:paraId="25B3E71A" w14:textId="77777777" w:rsidR="00A10DE8" w:rsidRDefault="00A10DE8" w:rsidP="00D945C8">
            <w:pPr>
              <w:pStyle w:val="TAL"/>
            </w:pPr>
            <w:r>
              <w:t>INTEGER (1..4)</w:t>
            </w:r>
          </w:p>
        </w:tc>
        <w:tc>
          <w:tcPr>
            <w:tcW w:w="327" w:type="pct"/>
          </w:tcPr>
          <w:p w14:paraId="01B59143" w14:textId="77777777" w:rsidR="00A10DE8" w:rsidRDefault="00A10DE8" w:rsidP="00D945C8">
            <w:pPr>
              <w:pStyle w:val="TAL"/>
            </w:pPr>
            <w:r>
              <w:t>0..1</w:t>
            </w:r>
          </w:p>
        </w:tc>
        <w:tc>
          <w:tcPr>
            <w:tcW w:w="2383" w:type="pct"/>
          </w:tcPr>
          <w:p w14:paraId="2D926F63" w14:textId="77777777" w:rsidR="00A10DE8" w:rsidRDefault="00A10DE8" w:rsidP="00D945C8">
            <w:pPr>
              <w:pStyle w:val="TAL"/>
              <w:rPr>
                <w:snapToGrid w:val="0"/>
              </w:rPr>
            </w:pPr>
            <w:r>
              <w:rPr>
                <w:snapToGrid w:val="0"/>
              </w:rPr>
              <w:t>Shall be included if the length of the routing indicator is different from the number of meaningful digits given in the routingIndicator field.</w:t>
            </w:r>
          </w:p>
        </w:tc>
        <w:tc>
          <w:tcPr>
            <w:tcW w:w="236" w:type="pct"/>
          </w:tcPr>
          <w:p w14:paraId="65C7FDB6" w14:textId="77777777" w:rsidR="00A10DE8" w:rsidRDefault="00A10DE8" w:rsidP="00D945C8">
            <w:pPr>
              <w:pStyle w:val="TAL"/>
            </w:pPr>
            <w:r>
              <w:t>C</w:t>
            </w:r>
          </w:p>
        </w:tc>
      </w:tr>
      <w:tr w:rsidR="00A10DE8" w:rsidRPr="00760004" w14:paraId="577E2E9A" w14:textId="77777777" w:rsidTr="00D945C8">
        <w:trPr>
          <w:jc w:val="center"/>
        </w:trPr>
        <w:tc>
          <w:tcPr>
            <w:tcW w:w="1026" w:type="pct"/>
          </w:tcPr>
          <w:p w14:paraId="40612E59" w14:textId="77777777" w:rsidR="00A10DE8" w:rsidRDefault="00A10DE8" w:rsidP="00D945C8">
            <w:pPr>
              <w:pStyle w:val="TAL"/>
            </w:pPr>
            <w:r>
              <w:t>sUPIType</w:t>
            </w:r>
          </w:p>
        </w:tc>
        <w:tc>
          <w:tcPr>
            <w:tcW w:w="1028" w:type="pct"/>
          </w:tcPr>
          <w:p w14:paraId="6B3BE844" w14:textId="77777777" w:rsidR="00A10DE8" w:rsidRDefault="00A10DE8" w:rsidP="00D945C8">
            <w:pPr>
              <w:pStyle w:val="TAL"/>
            </w:pPr>
            <w:r>
              <w:t>SUPIType</w:t>
            </w:r>
          </w:p>
        </w:tc>
        <w:tc>
          <w:tcPr>
            <w:tcW w:w="327" w:type="pct"/>
          </w:tcPr>
          <w:p w14:paraId="744A7408" w14:textId="77777777" w:rsidR="00A10DE8" w:rsidRDefault="00A10DE8" w:rsidP="00D945C8">
            <w:pPr>
              <w:pStyle w:val="TAL"/>
            </w:pPr>
            <w:r>
              <w:t>0..1</w:t>
            </w:r>
          </w:p>
        </w:tc>
        <w:tc>
          <w:tcPr>
            <w:tcW w:w="2383" w:type="pct"/>
          </w:tcPr>
          <w:p w14:paraId="67525682" w14:textId="77777777" w:rsidR="00A10DE8" w:rsidRPr="005C1225" w:rsidRDefault="00A10DE8" w:rsidP="00D945C8">
            <w:pPr>
              <w:pStyle w:val="TAL"/>
            </w:pPr>
            <w:r>
              <w:rPr>
                <w:snapToGrid w:val="0"/>
              </w:rPr>
              <w:t xml:space="preserve">Indicates the type of SUPI concealed in the SUCI. See </w:t>
            </w:r>
            <w:r w:rsidRPr="005C1225">
              <w:rPr>
                <w:snapToGrid w:val="0"/>
              </w:rPr>
              <w:t>TS 23.003 [19] clause 2.2B. Shall be pr</w:t>
            </w:r>
            <w:r>
              <w:rPr>
                <w:snapToGrid w:val="0"/>
              </w:rPr>
              <w:t>esent if present in the SUCI being reported. If this parameter is not present, the SUPI Type may be assumed to be IMSI.</w:t>
            </w:r>
          </w:p>
        </w:tc>
        <w:tc>
          <w:tcPr>
            <w:tcW w:w="236" w:type="pct"/>
          </w:tcPr>
          <w:p w14:paraId="5CCD9FF4" w14:textId="77777777" w:rsidR="00A10DE8" w:rsidRDefault="00A10DE8" w:rsidP="00D945C8">
            <w:pPr>
              <w:pStyle w:val="TAL"/>
            </w:pPr>
            <w:r>
              <w:t>C</w:t>
            </w:r>
          </w:p>
        </w:tc>
      </w:tr>
      <w:tr w:rsidR="00A10DE8" w:rsidRPr="00760004" w14:paraId="057E1578" w14:textId="77777777" w:rsidTr="00D945C8">
        <w:trPr>
          <w:jc w:val="center"/>
        </w:trPr>
        <w:tc>
          <w:tcPr>
            <w:tcW w:w="1026" w:type="pct"/>
          </w:tcPr>
          <w:p w14:paraId="1ECEB76B" w14:textId="77777777" w:rsidR="00A10DE8" w:rsidRDefault="00A10DE8" w:rsidP="00D945C8">
            <w:pPr>
              <w:pStyle w:val="TAL"/>
            </w:pPr>
            <w:r>
              <w:t>homeNetworkIdentifier</w:t>
            </w:r>
          </w:p>
        </w:tc>
        <w:tc>
          <w:tcPr>
            <w:tcW w:w="1028" w:type="pct"/>
          </w:tcPr>
          <w:p w14:paraId="7B5F45CE" w14:textId="77777777" w:rsidR="00A10DE8" w:rsidRDefault="00A10DE8" w:rsidP="00D945C8">
            <w:pPr>
              <w:pStyle w:val="TAL"/>
            </w:pPr>
            <w:r>
              <w:t>HomeNetworkIdentifier</w:t>
            </w:r>
          </w:p>
        </w:tc>
        <w:tc>
          <w:tcPr>
            <w:tcW w:w="327" w:type="pct"/>
          </w:tcPr>
          <w:p w14:paraId="1105EA0C" w14:textId="77777777" w:rsidR="00A10DE8" w:rsidRDefault="00A10DE8" w:rsidP="00D945C8">
            <w:pPr>
              <w:pStyle w:val="TAL"/>
            </w:pPr>
            <w:r>
              <w:t>0..1</w:t>
            </w:r>
          </w:p>
        </w:tc>
        <w:tc>
          <w:tcPr>
            <w:tcW w:w="2383" w:type="pct"/>
          </w:tcPr>
          <w:p w14:paraId="2AF08BBA" w14:textId="77777777" w:rsidR="00A10DE8" w:rsidRDefault="00A10DE8" w:rsidP="00D945C8">
            <w:pPr>
              <w:pStyle w:val="TAL"/>
              <w:rPr>
                <w:snapToGrid w:val="0"/>
              </w:rPr>
            </w:pPr>
            <w:r>
              <w:rPr>
                <w:snapToGrid w:val="0"/>
              </w:rPr>
              <w:t xml:space="preserve">Identifies the home network of the subscriber. See </w:t>
            </w:r>
            <w:r w:rsidRPr="005C1225">
              <w:rPr>
                <w:snapToGrid w:val="0"/>
              </w:rPr>
              <w:t>TS 23.003 [19] clause 2.2B</w:t>
            </w:r>
            <w:r>
              <w:rPr>
                <w:snapToGrid w:val="0"/>
              </w:rPr>
              <w:t>. Shall be present unless the SUPI Type is 0 and the MCC and MNC fields are populated.</w:t>
            </w:r>
          </w:p>
        </w:tc>
        <w:tc>
          <w:tcPr>
            <w:tcW w:w="236" w:type="pct"/>
          </w:tcPr>
          <w:p w14:paraId="692D2F57" w14:textId="77777777" w:rsidR="00A10DE8" w:rsidRDefault="00A10DE8" w:rsidP="00D945C8">
            <w:pPr>
              <w:pStyle w:val="TAL"/>
            </w:pPr>
            <w:r>
              <w:t>C</w:t>
            </w:r>
          </w:p>
        </w:tc>
      </w:tr>
    </w:tbl>
    <w:p w14:paraId="510A4F8B" w14:textId="77777777" w:rsidR="00A10DE8" w:rsidRPr="008C31F5" w:rsidRDefault="00A10DE8" w:rsidP="00A10DE8"/>
    <w:p w14:paraId="139A751F" w14:textId="77777777" w:rsidR="00A10DE8" w:rsidRDefault="00A10DE8" w:rsidP="00A10DE8">
      <w:pPr>
        <w:pStyle w:val="Heading3"/>
      </w:pPr>
      <w:bookmarkStart w:id="997" w:name="_Toc176147561"/>
      <w:r>
        <w:t>8.3.6</w:t>
      </w:r>
      <w:r>
        <w:tab/>
        <w:t>Type: PEI</w:t>
      </w:r>
      <w:bookmarkEnd w:id="997"/>
    </w:p>
    <w:p w14:paraId="278BCFC6" w14:textId="77777777" w:rsidR="00A10DE8" w:rsidRDefault="00A10DE8" w:rsidP="00A10DE8">
      <w:r>
        <w:t>The PEI type is derived from the data present in the Permanent Equipment Identifier type defined in TS 23.003 [19] clause 6.4.</w:t>
      </w:r>
    </w:p>
    <w:p w14:paraId="39AEAA88" w14:textId="77777777" w:rsidR="00A10DE8" w:rsidRDefault="00A10DE8" w:rsidP="00A10DE8">
      <w:r>
        <w:t>Table 8.3.6-1 contains the details for the PEI type.</w:t>
      </w:r>
    </w:p>
    <w:p w14:paraId="7CD107CF" w14:textId="77777777" w:rsidR="00A10DE8" w:rsidRPr="00760004" w:rsidRDefault="00A10DE8" w:rsidP="00A10DE8">
      <w:pPr>
        <w:pStyle w:val="TH"/>
      </w:pPr>
      <w:r>
        <w:t>Table 8.3.6-1</w:t>
      </w:r>
      <w:r w:rsidRPr="00760004">
        <w:t xml:space="preserve">: </w:t>
      </w:r>
      <w:r>
        <w:t>Definition of Choices for PEI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30"/>
        <w:gridCol w:w="2105"/>
        <w:gridCol w:w="5040"/>
      </w:tblGrid>
      <w:tr w:rsidR="00A10DE8" w:rsidRPr="00760004" w14:paraId="611750EB" w14:textId="77777777" w:rsidTr="00D945C8">
        <w:trPr>
          <w:jc w:val="center"/>
        </w:trPr>
        <w:tc>
          <w:tcPr>
            <w:tcW w:w="2030" w:type="dxa"/>
          </w:tcPr>
          <w:p w14:paraId="7A257952" w14:textId="77777777" w:rsidR="00A10DE8" w:rsidRPr="00760004" w:rsidRDefault="00A10DE8" w:rsidP="00D945C8">
            <w:pPr>
              <w:pStyle w:val="TAH"/>
            </w:pPr>
            <w:r>
              <w:t>CHOICE</w:t>
            </w:r>
          </w:p>
        </w:tc>
        <w:tc>
          <w:tcPr>
            <w:tcW w:w="2105" w:type="dxa"/>
          </w:tcPr>
          <w:p w14:paraId="0AAC3900" w14:textId="77777777" w:rsidR="00A10DE8" w:rsidRPr="00760004" w:rsidRDefault="00A10DE8" w:rsidP="00D945C8">
            <w:pPr>
              <w:pStyle w:val="TAH"/>
            </w:pPr>
            <w:r>
              <w:t>Type</w:t>
            </w:r>
          </w:p>
        </w:tc>
        <w:tc>
          <w:tcPr>
            <w:tcW w:w="5040" w:type="dxa"/>
          </w:tcPr>
          <w:p w14:paraId="0C13725F" w14:textId="77777777" w:rsidR="00A10DE8" w:rsidRPr="00760004" w:rsidRDefault="00A10DE8" w:rsidP="00D945C8">
            <w:pPr>
              <w:pStyle w:val="TAH"/>
            </w:pPr>
            <w:r w:rsidRPr="00760004">
              <w:t>Description</w:t>
            </w:r>
          </w:p>
        </w:tc>
      </w:tr>
      <w:tr w:rsidR="00A10DE8" w:rsidRPr="00760004" w14:paraId="1DB3C59A" w14:textId="77777777" w:rsidTr="00D945C8">
        <w:trPr>
          <w:jc w:val="center"/>
        </w:trPr>
        <w:tc>
          <w:tcPr>
            <w:tcW w:w="2030" w:type="dxa"/>
          </w:tcPr>
          <w:p w14:paraId="5688403B" w14:textId="77777777" w:rsidR="00A10DE8" w:rsidRPr="00760004" w:rsidRDefault="00A10DE8" w:rsidP="00D945C8">
            <w:pPr>
              <w:pStyle w:val="TAL"/>
            </w:pPr>
            <w:r>
              <w:t>iMEI</w:t>
            </w:r>
          </w:p>
        </w:tc>
        <w:tc>
          <w:tcPr>
            <w:tcW w:w="2105" w:type="dxa"/>
          </w:tcPr>
          <w:p w14:paraId="4414F0C0" w14:textId="77777777" w:rsidR="00A10DE8" w:rsidRPr="002C2C01" w:rsidRDefault="00A10DE8" w:rsidP="00D945C8">
            <w:pPr>
              <w:pStyle w:val="TAL"/>
              <w:rPr>
                <w:rFonts w:cs="Arial"/>
                <w:szCs w:val="18"/>
                <w:lang w:val="fr-FR"/>
              </w:rPr>
            </w:pPr>
            <w:r>
              <w:rPr>
                <w:rFonts w:cs="Arial"/>
                <w:szCs w:val="18"/>
                <w:lang w:val="fr-FR"/>
              </w:rPr>
              <w:t>IMEI</w:t>
            </w:r>
          </w:p>
        </w:tc>
        <w:tc>
          <w:tcPr>
            <w:tcW w:w="5040" w:type="dxa"/>
          </w:tcPr>
          <w:p w14:paraId="7264BD01" w14:textId="77777777" w:rsidR="00A10DE8" w:rsidRPr="002C2C01" w:rsidRDefault="00A10DE8" w:rsidP="00D945C8">
            <w:pPr>
              <w:pStyle w:val="TAL"/>
              <w:rPr>
                <w:rFonts w:cs="Arial"/>
                <w:szCs w:val="18"/>
                <w:lang w:val="fr-FR"/>
              </w:rPr>
            </w:pPr>
            <w:r>
              <w:rPr>
                <w:rFonts w:cs="Arial"/>
                <w:szCs w:val="18"/>
              </w:rPr>
              <w:t>Chosen when the PEI contains an IMEI.</w:t>
            </w:r>
          </w:p>
        </w:tc>
      </w:tr>
      <w:tr w:rsidR="00A10DE8" w:rsidRPr="00760004" w14:paraId="204CD768" w14:textId="77777777" w:rsidTr="00D945C8">
        <w:trPr>
          <w:jc w:val="center"/>
        </w:trPr>
        <w:tc>
          <w:tcPr>
            <w:tcW w:w="2030" w:type="dxa"/>
          </w:tcPr>
          <w:p w14:paraId="14B070B3" w14:textId="77777777" w:rsidR="00A10DE8" w:rsidRDefault="00A10DE8" w:rsidP="00D945C8">
            <w:pPr>
              <w:pStyle w:val="TAL"/>
            </w:pPr>
            <w:r>
              <w:t>iMEISV</w:t>
            </w:r>
          </w:p>
        </w:tc>
        <w:tc>
          <w:tcPr>
            <w:tcW w:w="2105" w:type="dxa"/>
          </w:tcPr>
          <w:p w14:paraId="4FE04F01" w14:textId="77777777" w:rsidR="00A10DE8" w:rsidRDefault="00A10DE8" w:rsidP="00D945C8">
            <w:pPr>
              <w:pStyle w:val="TAL"/>
              <w:rPr>
                <w:rFonts w:cs="Arial"/>
                <w:szCs w:val="18"/>
                <w:lang w:val="fr-FR"/>
              </w:rPr>
            </w:pPr>
            <w:r>
              <w:rPr>
                <w:rFonts w:cs="Arial"/>
                <w:szCs w:val="18"/>
                <w:lang w:val="fr-FR"/>
              </w:rPr>
              <w:t>IMEISV</w:t>
            </w:r>
          </w:p>
        </w:tc>
        <w:tc>
          <w:tcPr>
            <w:tcW w:w="5040" w:type="dxa"/>
          </w:tcPr>
          <w:p w14:paraId="6B43BA3E" w14:textId="77777777" w:rsidR="00A10DE8" w:rsidRDefault="00A10DE8" w:rsidP="00D945C8">
            <w:pPr>
              <w:pStyle w:val="TAL"/>
              <w:rPr>
                <w:rFonts w:cs="Arial"/>
                <w:szCs w:val="18"/>
              </w:rPr>
            </w:pPr>
            <w:r>
              <w:rPr>
                <w:rFonts w:cs="Arial"/>
                <w:szCs w:val="18"/>
              </w:rPr>
              <w:t>Chosen when the PEI contains an IMEISV.</w:t>
            </w:r>
          </w:p>
        </w:tc>
      </w:tr>
      <w:tr w:rsidR="00A10DE8" w:rsidRPr="00760004" w14:paraId="79879D59" w14:textId="77777777" w:rsidTr="00D945C8">
        <w:trPr>
          <w:jc w:val="center"/>
        </w:trPr>
        <w:tc>
          <w:tcPr>
            <w:tcW w:w="2030" w:type="dxa"/>
          </w:tcPr>
          <w:p w14:paraId="3EF0866D" w14:textId="77777777" w:rsidR="00A10DE8" w:rsidRDefault="00A10DE8" w:rsidP="00D945C8">
            <w:pPr>
              <w:pStyle w:val="TAL"/>
            </w:pPr>
            <w:r>
              <w:t>mACAddress</w:t>
            </w:r>
          </w:p>
        </w:tc>
        <w:tc>
          <w:tcPr>
            <w:tcW w:w="2105" w:type="dxa"/>
          </w:tcPr>
          <w:p w14:paraId="2C61CEAD" w14:textId="77777777" w:rsidR="00A10DE8" w:rsidRDefault="00A10DE8" w:rsidP="00D945C8">
            <w:pPr>
              <w:pStyle w:val="TAL"/>
              <w:rPr>
                <w:rFonts w:cs="Arial"/>
                <w:szCs w:val="18"/>
                <w:lang w:val="fr-FR"/>
              </w:rPr>
            </w:pPr>
            <w:r>
              <w:rPr>
                <w:rFonts w:cs="Arial"/>
                <w:szCs w:val="18"/>
                <w:lang w:val="fr-FR"/>
              </w:rPr>
              <w:t>MACAddress</w:t>
            </w:r>
          </w:p>
        </w:tc>
        <w:tc>
          <w:tcPr>
            <w:tcW w:w="5040" w:type="dxa"/>
          </w:tcPr>
          <w:p w14:paraId="3F429CD6" w14:textId="77777777" w:rsidR="00A10DE8" w:rsidRDefault="00A10DE8" w:rsidP="00D945C8">
            <w:pPr>
              <w:pStyle w:val="TAL"/>
              <w:rPr>
                <w:rFonts w:cs="Arial"/>
                <w:szCs w:val="18"/>
              </w:rPr>
            </w:pPr>
            <w:r>
              <w:rPr>
                <w:rFonts w:cs="Arial"/>
                <w:szCs w:val="18"/>
              </w:rPr>
              <w:t>Chosen when the PEI contains a MAC Address.</w:t>
            </w:r>
          </w:p>
        </w:tc>
      </w:tr>
      <w:tr w:rsidR="00A10DE8" w:rsidRPr="00760004" w14:paraId="07CB33A6" w14:textId="77777777" w:rsidTr="00D945C8">
        <w:trPr>
          <w:jc w:val="center"/>
        </w:trPr>
        <w:tc>
          <w:tcPr>
            <w:tcW w:w="2030" w:type="dxa"/>
          </w:tcPr>
          <w:p w14:paraId="62AC56D7" w14:textId="77777777" w:rsidR="00A10DE8" w:rsidRDefault="00A10DE8" w:rsidP="00D945C8">
            <w:pPr>
              <w:pStyle w:val="TAL"/>
            </w:pPr>
            <w:r>
              <w:t>eUI64</w:t>
            </w:r>
          </w:p>
        </w:tc>
        <w:tc>
          <w:tcPr>
            <w:tcW w:w="2105" w:type="dxa"/>
          </w:tcPr>
          <w:p w14:paraId="088C6B86" w14:textId="77777777" w:rsidR="00A10DE8" w:rsidRDefault="00A10DE8" w:rsidP="00D945C8">
            <w:pPr>
              <w:pStyle w:val="TAL"/>
              <w:rPr>
                <w:rFonts w:cs="Arial"/>
                <w:szCs w:val="18"/>
                <w:lang w:val="fr-FR"/>
              </w:rPr>
            </w:pPr>
            <w:r>
              <w:rPr>
                <w:rFonts w:cs="Arial"/>
                <w:szCs w:val="18"/>
                <w:lang w:val="fr-FR"/>
              </w:rPr>
              <w:t>EUI64</w:t>
            </w:r>
          </w:p>
        </w:tc>
        <w:tc>
          <w:tcPr>
            <w:tcW w:w="5040" w:type="dxa"/>
          </w:tcPr>
          <w:p w14:paraId="0E0598FF" w14:textId="77777777" w:rsidR="00A10DE8" w:rsidRDefault="00A10DE8" w:rsidP="00D945C8">
            <w:pPr>
              <w:pStyle w:val="TAL"/>
              <w:rPr>
                <w:rFonts w:cs="Arial"/>
                <w:szCs w:val="18"/>
              </w:rPr>
            </w:pPr>
            <w:r>
              <w:rPr>
                <w:rFonts w:cs="Arial"/>
                <w:szCs w:val="18"/>
              </w:rPr>
              <w:t>Chosen when the PEI contains an EUI64.</w:t>
            </w:r>
          </w:p>
        </w:tc>
      </w:tr>
    </w:tbl>
    <w:p w14:paraId="198925F3" w14:textId="77777777" w:rsidR="00A10DE8" w:rsidRDefault="00A10DE8" w:rsidP="00A10DE8"/>
    <w:p w14:paraId="3D81890F" w14:textId="77777777" w:rsidR="00A10DE8" w:rsidRDefault="00A10DE8" w:rsidP="00A10DE8">
      <w:pPr>
        <w:pStyle w:val="Heading3"/>
      </w:pPr>
      <w:bookmarkStart w:id="998" w:name="_Toc176147562"/>
      <w:r>
        <w:t>8.3.7</w:t>
      </w:r>
      <w:r>
        <w:tab/>
        <w:t>Type: GPSI</w:t>
      </w:r>
      <w:bookmarkEnd w:id="998"/>
    </w:p>
    <w:p w14:paraId="2D73DD9E" w14:textId="77777777" w:rsidR="00A10DE8" w:rsidRDefault="00A10DE8" w:rsidP="00A10DE8">
      <w:r>
        <w:t>The GPSI type is derived from the data present in the Generic Public Subscription Identifier type defined in TS 23.003 [19] clause 28.8.</w:t>
      </w:r>
    </w:p>
    <w:p w14:paraId="5109AFB8" w14:textId="77777777" w:rsidR="00A10DE8" w:rsidRDefault="00A10DE8" w:rsidP="00A10DE8">
      <w:r>
        <w:lastRenderedPageBreak/>
        <w:t>Table 8.3.7-1 contains the details for the GPSI type.</w:t>
      </w:r>
    </w:p>
    <w:p w14:paraId="7BA6FDF5" w14:textId="77777777" w:rsidR="00A10DE8" w:rsidRPr="00760004" w:rsidRDefault="00A10DE8" w:rsidP="00A10DE8">
      <w:pPr>
        <w:pStyle w:val="TH"/>
      </w:pPr>
      <w:r>
        <w:t>Table 8.3.7-1</w:t>
      </w:r>
      <w:r w:rsidRPr="00760004">
        <w:t xml:space="preserve">: </w:t>
      </w:r>
      <w:r>
        <w:t>Definition of Choices for GPSI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30"/>
        <w:gridCol w:w="2105"/>
        <w:gridCol w:w="5040"/>
      </w:tblGrid>
      <w:tr w:rsidR="00A10DE8" w:rsidRPr="00760004" w14:paraId="4FBD861F" w14:textId="77777777" w:rsidTr="00D945C8">
        <w:trPr>
          <w:jc w:val="center"/>
        </w:trPr>
        <w:tc>
          <w:tcPr>
            <w:tcW w:w="2030" w:type="dxa"/>
          </w:tcPr>
          <w:p w14:paraId="50699138" w14:textId="77777777" w:rsidR="00A10DE8" w:rsidRPr="00760004" w:rsidRDefault="00A10DE8" w:rsidP="00D945C8">
            <w:pPr>
              <w:pStyle w:val="TAH"/>
            </w:pPr>
            <w:r>
              <w:t>CHOICE</w:t>
            </w:r>
          </w:p>
        </w:tc>
        <w:tc>
          <w:tcPr>
            <w:tcW w:w="2105" w:type="dxa"/>
          </w:tcPr>
          <w:p w14:paraId="7CF4FCDD" w14:textId="77777777" w:rsidR="00A10DE8" w:rsidRPr="00760004" w:rsidRDefault="00A10DE8" w:rsidP="00D945C8">
            <w:pPr>
              <w:pStyle w:val="TAH"/>
            </w:pPr>
            <w:r>
              <w:t>Type</w:t>
            </w:r>
          </w:p>
        </w:tc>
        <w:tc>
          <w:tcPr>
            <w:tcW w:w="5040" w:type="dxa"/>
          </w:tcPr>
          <w:p w14:paraId="5D959D39" w14:textId="77777777" w:rsidR="00A10DE8" w:rsidRPr="00760004" w:rsidRDefault="00A10DE8" w:rsidP="00D945C8">
            <w:pPr>
              <w:pStyle w:val="TAH"/>
            </w:pPr>
            <w:r w:rsidRPr="00760004">
              <w:t>Description</w:t>
            </w:r>
          </w:p>
        </w:tc>
      </w:tr>
      <w:tr w:rsidR="00A10DE8" w:rsidRPr="00760004" w14:paraId="06A20307" w14:textId="77777777" w:rsidTr="00D945C8">
        <w:trPr>
          <w:jc w:val="center"/>
        </w:trPr>
        <w:tc>
          <w:tcPr>
            <w:tcW w:w="2030" w:type="dxa"/>
          </w:tcPr>
          <w:p w14:paraId="34CF3B1D" w14:textId="77777777" w:rsidR="00A10DE8" w:rsidRPr="00760004" w:rsidRDefault="00A10DE8" w:rsidP="00D945C8">
            <w:pPr>
              <w:pStyle w:val="TAL"/>
            </w:pPr>
            <w:r>
              <w:t>mSISDN</w:t>
            </w:r>
          </w:p>
        </w:tc>
        <w:tc>
          <w:tcPr>
            <w:tcW w:w="2105" w:type="dxa"/>
          </w:tcPr>
          <w:p w14:paraId="0D1B97F0" w14:textId="77777777" w:rsidR="00A10DE8" w:rsidRPr="002C2C01" w:rsidRDefault="00A10DE8" w:rsidP="00D945C8">
            <w:pPr>
              <w:pStyle w:val="TAL"/>
              <w:rPr>
                <w:rFonts w:cs="Arial"/>
                <w:szCs w:val="18"/>
                <w:lang w:val="fr-FR"/>
              </w:rPr>
            </w:pPr>
            <w:r>
              <w:rPr>
                <w:rFonts w:cs="Arial"/>
                <w:szCs w:val="18"/>
                <w:lang w:val="fr-FR"/>
              </w:rPr>
              <w:t>MSISDN</w:t>
            </w:r>
          </w:p>
        </w:tc>
        <w:tc>
          <w:tcPr>
            <w:tcW w:w="5040" w:type="dxa"/>
          </w:tcPr>
          <w:p w14:paraId="76A081D7" w14:textId="77777777" w:rsidR="00A10DE8" w:rsidRPr="002C2C01" w:rsidRDefault="00A10DE8" w:rsidP="00D945C8">
            <w:pPr>
              <w:pStyle w:val="TAL"/>
              <w:rPr>
                <w:rFonts w:cs="Arial"/>
                <w:szCs w:val="18"/>
                <w:lang w:val="fr-FR"/>
              </w:rPr>
            </w:pPr>
            <w:r>
              <w:rPr>
                <w:rFonts w:cs="Arial"/>
                <w:szCs w:val="18"/>
              </w:rPr>
              <w:t>Chosen when the GPSI type is MSISDN.</w:t>
            </w:r>
          </w:p>
        </w:tc>
      </w:tr>
      <w:tr w:rsidR="00A10DE8" w:rsidRPr="00760004" w14:paraId="2C99875D" w14:textId="77777777" w:rsidTr="00D945C8">
        <w:trPr>
          <w:jc w:val="center"/>
        </w:trPr>
        <w:tc>
          <w:tcPr>
            <w:tcW w:w="2030" w:type="dxa"/>
          </w:tcPr>
          <w:p w14:paraId="105AE901" w14:textId="77777777" w:rsidR="00A10DE8" w:rsidRDefault="00A10DE8" w:rsidP="00D945C8">
            <w:pPr>
              <w:pStyle w:val="TAL"/>
            </w:pPr>
            <w:r>
              <w:t>nAI</w:t>
            </w:r>
          </w:p>
        </w:tc>
        <w:tc>
          <w:tcPr>
            <w:tcW w:w="2105" w:type="dxa"/>
          </w:tcPr>
          <w:p w14:paraId="0AA98D74" w14:textId="77777777" w:rsidR="00A10DE8" w:rsidRDefault="00A10DE8" w:rsidP="00D945C8">
            <w:pPr>
              <w:pStyle w:val="TAL"/>
              <w:rPr>
                <w:rFonts w:cs="Arial"/>
                <w:szCs w:val="18"/>
                <w:lang w:val="fr-FR"/>
              </w:rPr>
            </w:pPr>
            <w:r>
              <w:rPr>
                <w:rFonts w:cs="Arial"/>
                <w:szCs w:val="18"/>
                <w:lang w:val="fr-FR"/>
              </w:rPr>
              <w:t>NAI</w:t>
            </w:r>
          </w:p>
        </w:tc>
        <w:tc>
          <w:tcPr>
            <w:tcW w:w="5040" w:type="dxa"/>
          </w:tcPr>
          <w:p w14:paraId="25A45690" w14:textId="77777777" w:rsidR="00A10DE8" w:rsidRDefault="00A10DE8" w:rsidP="00D945C8">
            <w:pPr>
              <w:pStyle w:val="TAL"/>
              <w:rPr>
                <w:rFonts w:cs="Arial"/>
                <w:szCs w:val="18"/>
              </w:rPr>
            </w:pPr>
            <w:r>
              <w:rPr>
                <w:rFonts w:cs="Arial"/>
                <w:szCs w:val="18"/>
              </w:rPr>
              <w:t>Chosen when the GPSI type is External Identifier.</w:t>
            </w:r>
          </w:p>
        </w:tc>
      </w:tr>
    </w:tbl>
    <w:p w14:paraId="18EAC557" w14:textId="77777777" w:rsidR="00A10DE8" w:rsidRDefault="00A10DE8" w:rsidP="00A10DE8"/>
    <w:p w14:paraId="01A16A2F" w14:textId="77777777" w:rsidR="00A10DE8" w:rsidRDefault="00A10DE8" w:rsidP="00A10DE8">
      <w:pPr>
        <w:pStyle w:val="Heading3"/>
      </w:pPr>
      <w:bookmarkStart w:id="999" w:name="_Toc176147563"/>
      <w:r>
        <w:t>8.3.8</w:t>
      </w:r>
      <w:r>
        <w:tab/>
        <w:t>Type: GUTI</w:t>
      </w:r>
      <w:bookmarkEnd w:id="999"/>
    </w:p>
    <w:p w14:paraId="28733CCE" w14:textId="77777777" w:rsidR="00A10DE8" w:rsidRDefault="00A10DE8" w:rsidP="00A10DE8">
      <w:r>
        <w:t>The GUTI type is derived from the data present in the Globally Unique Temporary User Identity type defined in TS 23.003 [19] clause 2.8.</w:t>
      </w:r>
    </w:p>
    <w:p w14:paraId="67F0795C" w14:textId="77777777" w:rsidR="00A10DE8" w:rsidRDefault="00A10DE8" w:rsidP="00A10DE8">
      <w:r>
        <w:t>Table 8.3.8-1 contains the details for the GUTI type.</w:t>
      </w:r>
    </w:p>
    <w:p w14:paraId="0F6CB18D" w14:textId="77777777" w:rsidR="00A10DE8" w:rsidRPr="00760004" w:rsidRDefault="00A10DE8" w:rsidP="00A10DE8">
      <w:pPr>
        <w:pStyle w:val="TH"/>
      </w:pPr>
      <w:r>
        <w:t>Table 8.3.8-1</w:t>
      </w:r>
      <w:r w:rsidRPr="00760004">
        <w:t xml:space="preserve">: </w:t>
      </w:r>
      <w:r>
        <w:t>Definition of GUTI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255"/>
        <w:gridCol w:w="1260"/>
        <w:gridCol w:w="630"/>
        <w:gridCol w:w="6031"/>
        <w:gridCol w:w="455"/>
      </w:tblGrid>
      <w:tr w:rsidR="00A10DE8" w:rsidRPr="00760004" w14:paraId="5004AC3E" w14:textId="77777777" w:rsidTr="00D945C8">
        <w:trPr>
          <w:jc w:val="center"/>
        </w:trPr>
        <w:tc>
          <w:tcPr>
            <w:tcW w:w="652" w:type="pct"/>
          </w:tcPr>
          <w:p w14:paraId="57E43867" w14:textId="77777777" w:rsidR="00A10DE8" w:rsidRPr="00760004" w:rsidRDefault="00A10DE8" w:rsidP="00D945C8">
            <w:pPr>
              <w:pStyle w:val="TAH"/>
            </w:pPr>
            <w:r w:rsidRPr="00760004">
              <w:t>Field name</w:t>
            </w:r>
          </w:p>
        </w:tc>
        <w:tc>
          <w:tcPr>
            <w:tcW w:w="654" w:type="pct"/>
          </w:tcPr>
          <w:p w14:paraId="69549A83" w14:textId="77777777" w:rsidR="00A10DE8" w:rsidRPr="00760004" w:rsidRDefault="00A10DE8" w:rsidP="00D945C8">
            <w:pPr>
              <w:pStyle w:val="TAH"/>
            </w:pPr>
            <w:r>
              <w:t>Type</w:t>
            </w:r>
          </w:p>
        </w:tc>
        <w:tc>
          <w:tcPr>
            <w:tcW w:w="327" w:type="pct"/>
          </w:tcPr>
          <w:p w14:paraId="6DB87E49" w14:textId="77777777" w:rsidR="00A10DE8" w:rsidRPr="00760004" w:rsidRDefault="00A10DE8" w:rsidP="00D945C8">
            <w:pPr>
              <w:pStyle w:val="TAH"/>
            </w:pPr>
            <w:r>
              <w:t>Cardinality</w:t>
            </w:r>
          </w:p>
        </w:tc>
        <w:tc>
          <w:tcPr>
            <w:tcW w:w="3131" w:type="pct"/>
          </w:tcPr>
          <w:p w14:paraId="59D1A989" w14:textId="77777777" w:rsidR="00A10DE8" w:rsidRPr="00760004" w:rsidRDefault="00A10DE8" w:rsidP="00D945C8">
            <w:pPr>
              <w:pStyle w:val="TAH"/>
            </w:pPr>
            <w:r w:rsidRPr="00760004">
              <w:t>Description</w:t>
            </w:r>
          </w:p>
        </w:tc>
        <w:tc>
          <w:tcPr>
            <w:tcW w:w="236" w:type="pct"/>
          </w:tcPr>
          <w:p w14:paraId="5B61BFB7" w14:textId="77777777" w:rsidR="00A10DE8" w:rsidRPr="00760004" w:rsidRDefault="00A10DE8" w:rsidP="00D945C8">
            <w:pPr>
              <w:pStyle w:val="TAH"/>
            </w:pPr>
            <w:r w:rsidRPr="00760004">
              <w:t>M/C/O</w:t>
            </w:r>
          </w:p>
        </w:tc>
      </w:tr>
      <w:tr w:rsidR="00A10DE8" w:rsidRPr="00760004" w14:paraId="55A33704" w14:textId="77777777" w:rsidTr="00D945C8">
        <w:trPr>
          <w:jc w:val="center"/>
        </w:trPr>
        <w:tc>
          <w:tcPr>
            <w:tcW w:w="652" w:type="pct"/>
          </w:tcPr>
          <w:p w14:paraId="5E509B6A" w14:textId="77777777" w:rsidR="00A10DE8" w:rsidRPr="00760004" w:rsidRDefault="00A10DE8" w:rsidP="00D945C8">
            <w:pPr>
              <w:pStyle w:val="TAL"/>
            </w:pPr>
            <w:r>
              <w:t>mCC</w:t>
            </w:r>
          </w:p>
        </w:tc>
        <w:tc>
          <w:tcPr>
            <w:tcW w:w="654" w:type="pct"/>
          </w:tcPr>
          <w:p w14:paraId="556729FE" w14:textId="77777777" w:rsidR="00A10DE8" w:rsidRDefault="00A10DE8" w:rsidP="00D945C8">
            <w:pPr>
              <w:pStyle w:val="TAL"/>
            </w:pPr>
            <w:r>
              <w:t>MNC</w:t>
            </w:r>
          </w:p>
        </w:tc>
        <w:tc>
          <w:tcPr>
            <w:tcW w:w="327" w:type="pct"/>
          </w:tcPr>
          <w:p w14:paraId="71C2D21B" w14:textId="77777777" w:rsidR="00A10DE8" w:rsidRDefault="00A10DE8" w:rsidP="00D945C8">
            <w:pPr>
              <w:pStyle w:val="TAL"/>
            </w:pPr>
            <w:r>
              <w:t>1</w:t>
            </w:r>
          </w:p>
        </w:tc>
        <w:tc>
          <w:tcPr>
            <w:tcW w:w="3131" w:type="pct"/>
          </w:tcPr>
          <w:p w14:paraId="5A035808" w14:textId="77777777" w:rsidR="00A10DE8" w:rsidRPr="00760004" w:rsidRDefault="00A10DE8" w:rsidP="00D945C8">
            <w:pPr>
              <w:pStyle w:val="TAL"/>
            </w:pPr>
            <w:r>
              <w:rPr>
                <w:snapToGrid w:val="0"/>
              </w:rPr>
              <w:t>The mobile country code identifying the country of the home network for the subscriber.</w:t>
            </w:r>
          </w:p>
        </w:tc>
        <w:tc>
          <w:tcPr>
            <w:tcW w:w="236" w:type="pct"/>
          </w:tcPr>
          <w:p w14:paraId="4D551F6B" w14:textId="77777777" w:rsidR="00A10DE8" w:rsidRPr="00760004" w:rsidRDefault="00A10DE8" w:rsidP="00D945C8">
            <w:pPr>
              <w:pStyle w:val="TAL"/>
            </w:pPr>
            <w:r>
              <w:t>M</w:t>
            </w:r>
          </w:p>
        </w:tc>
      </w:tr>
      <w:tr w:rsidR="00A10DE8" w:rsidRPr="00760004" w14:paraId="46ACFAB3" w14:textId="77777777" w:rsidTr="00D945C8">
        <w:trPr>
          <w:jc w:val="center"/>
        </w:trPr>
        <w:tc>
          <w:tcPr>
            <w:tcW w:w="652" w:type="pct"/>
          </w:tcPr>
          <w:p w14:paraId="71828AE9" w14:textId="77777777" w:rsidR="00A10DE8" w:rsidRDefault="00A10DE8" w:rsidP="00D945C8">
            <w:pPr>
              <w:pStyle w:val="TAL"/>
            </w:pPr>
            <w:r>
              <w:t>mNC</w:t>
            </w:r>
          </w:p>
        </w:tc>
        <w:tc>
          <w:tcPr>
            <w:tcW w:w="654" w:type="pct"/>
          </w:tcPr>
          <w:p w14:paraId="38181384" w14:textId="77777777" w:rsidR="00A10DE8" w:rsidRDefault="00A10DE8" w:rsidP="00D945C8">
            <w:pPr>
              <w:pStyle w:val="TAL"/>
            </w:pPr>
            <w:r>
              <w:t>MNC</w:t>
            </w:r>
          </w:p>
        </w:tc>
        <w:tc>
          <w:tcPr>
            <w:tcW w:w="327" w:type="pct"/>
          </w:tcPr>
          <w:p w14:paraId="0EB186FF" w14:textId="77777777" w:rsidR="00A10DE8" w:rsidRDefault="00A10DE8" w:rsidP="00D945C8">
            <w:pPr>
              <w:pStyle w:val="TAL"/>
            </w:pPr>
            <w:r>
              <w:t>1</w:t>
            </w:r>
          </w:p>
        </w:tc>
        <w:tc>
          <w:tcPr>
            <w:tcW w:w="3131" w:type="pct"/>
          </w:tcPr>
          <w:p w14:paraId="4B94A885" w14:textId="77777777" w:rsidR="00A10DE8" w:rsidRDefault="00A10DE8" w:rsidP="00D945C8">
            <w:pPr>
              <w:pStyle w:val="TAL"/>
            </w:pPr>
            <w:r>
              <w:rPr>
                <w:snapToGrid w:val="0"/>
              </w:rPr>
              <w:t>The mobile network code identifying the PLMN of the home network of the subscriber.</w:t>
            </w:r>
          </w:p>
        </w:tc>
        <w:tc>
          <w:tcPr>
            <w:tcW w:w="236" w:type="pct"/>
          </w:tcPr>
          <w:p w14:paraId="2111E5E3" w14:textId="77777777" w:rsidR="00A10DE8" w:rsidRDefault="00A10DE8" w:rsidP="00D945C8">
            <w:pPr>
              <w:pStyle w:val="TAL"/>
            </w:pPr>
            <w:r>
              <w:t>M</w:t>
            </w:r>
          </w:p>
        </w:tc>
      </w:tr>
      <w:tr w:rsidR="00A10DE8" w:rsidRPr="00760004" w14:paraId="19FD1CCC" w14:textId="77777777" w:rsidTr="00D945C8">
        <w:trPr>
          <w:jc w:val="center"/>
        </w:trPr>
        <w:tc>
          <w:tcPr>
            <w:tcW w:w="652" w:type="pct"/>
          </w:tcPr>
          <w:p w14:paraId="751A7892" w14:textId="77777777" w:rsidR="00A10DE8" w:rsidRDefault="00A10DE8" w:rsidP="00D945C8">
            <w:pPr>
              <w:pStyle w:val="TAL"/>
            </w:pPr>
            <w:r>
              <w:t>mMEGroupID</w:t>
            </w:r>
          </w:p>
        </w:tc>
        <w:tc>
          <w:tcPr>
            <w:tcW w:w="654" w:type="pct"/>
          </w:tcPr>
          <w:p w14:paraId="13906730" w14:textId="77777777" w:rsidR="00A10DE8" w:rsidRDefault="00A10DE8" w:rsidP="00D945C8">
            <w:pPr>
              <w:pStyle w:val="TAL"/>
            </w:pPr>
            <w:r>
              <w:t>MMEGroupID</w:t>
            </w:r>
          </w:p>
        </w:tc>
        <w:tc>
          <w:tcPr>
            <w:tcW w:w="327" w:type="pct"/>
          </w:tcPr>
          <w:p w14:paraId="25D35084" w14:textId="77777777" w:rsidR="00A10DE8" w:rsidRDefault="00A10DE8" w:rsidP="00D945C8">
            <w:pPr>
              <w:pStyle w:val="TAL"/>
            </w:pPr>
            <w:r>
              <w:t>1</w:t>
            </w:r>
          </w:p>
        </w:tc>
        <w:tc>
          <w:tcPr>
            <w:tcW w:w="3131" w:type="pct"/>
          </w:tcPr>
          <w:p w14:paraId="36C494A5" w14:textId="77777777" w:rsidR="00A10DE8" w:rsidRDefault="00A10DE8" w:rsidP="00D945C8">
            <w:pPr>
              <w:pStyle w:val="TAL"/>
              <w:rPr>
                <w:snapToGrid w:val="0"/>
              </w:rPr>
            </w:pPr>
            <w:r>
              <w:rPr>
                <w:snapToGrid w:val="0"/>
              </w:rPr>
              <w:t>The identifier for the MME Group.</w:t>
            </w:r>
          </w:p>
        </w:tc>
        <w:tc>
          <w:tcPr>
            <w:tcW w:w="236" w:type="pct"/>
          </w:tcPr>
          <w:p w14:paraId="2E875CBA" w14:textId="77777777" w:rsidR="00A10DE8" w:rsidRDefault="00A10DE8" w:rsidP="00D945C8">
            <w:pPr>
              <w:pStyle w:val="TAL"/>
            </w:pPr>
            <w:r>
              <w:t>M</w:t>
            </w:r>
          </w:p>
        </w:tc>
      </w:tr>
      <w:tr w:rsidR="00A10DE8" w:rsidRPr="00760004" w14:paraId="352BADD0" w14:textId="77777777" w:rsidTr="00D945C8">
        <w:trPr>
          <w:jc w:val="center"/>
        </w:trPr>
        <w:tc>
          <w:tcPr>
            <w:tcW w:w="652" w:type="pct"/>
          </w:tcPr>
          <w:p w14:paraId="1E466DB1" w14:textId="77777777" w:rsidR="00A10DE8" w:rsidRDefault="00A10DE8" w:rsidP="00D945C8">
            <w:pPr>
              <w:pStyle w:val="TAL"/>
            </w:pPr>
            <w:r>
              <w:t>mMECode</w:t>
            </w:r>
          </w:p>
        </w:tc>
        <w:tc>
          <w:tcPr>
            <w:tcW w:w="654" w:type="pct"/>
          </w:tcPr>
          <w:p w14:paraId="0EEADFE4" w14:textId="77777777" w:rsidR="00A10DE8" w:rsidRDefault="00A10DE8" w:rsidP="00D945C8">
            <w:pPr>
              <w:pStyle w:val="TAL"/>
            </w:pPr>
            <w:r>
              <w:t>MMECode</w:t>
            </w:r>
          </w:p>
        </w:tc>
        <w:tc>
          <w:tcPr>
            <w:tcW w:w="327" w:type="pct"/>
          </w:tcPr>
          <w:p w14:paraId="639BF755" w14:textId="77777777" w:rsidR="00A10DE8" w:rsidRDefault="00A10DE8" w:rsidP="00D945C8">
            <w:pPr>
              <w:pStyle w:val="TAL"/>
            </w:pPr>
            <w:r>
              <w:t>1</w:t>
            </w:r>
          </w:p>
        </w:tc>
        <w:tc>
          <w:tcPr>
            <w:tcW w:w="3131" w:type="pct"/>
          </w:tcPr>
          <w:p w14:paraId="716C58FC" w14:textId="77777777" w:rsidR="00A10DE8" w:rsidRDefault="00A10DE8" w:rsidP="00D945C8">
            <w:pPr>
              <w:pStyle w:val="TAL"/>
              <w:rPr>
                <w:snapToGrid w:val="0"/>
              </w:rPr>
            </w:pPr>
            <w:r>
              <w:rPr>
                <w:snapToGrid w:val="0"/>
              </w:rPr>
              <w:t>Identifies the MME that issued the GUTI.</w:t>
            </w:r>
          </w:p>
        </w:tc>
        <w:tc>
          <w:tcPr>
            <w:tcW w:w="236" w:type="pct"/>
          </w:tcPr>
          <w:p w14:paraId="649EA4F8" w14:textId="77777777" w:rsidR="00A10DE8" w:rsidRDefault="00A10DE8" w:rsidP="00D945C8">
            <w:pPr>
              <w:pStyle w:val="TAL"/>
            </w:pPr>
            <w:r>
              <w:t>M</w:t>
            </w:r>
          </w:p>
        </w:tc>
      </w:tr>
      <w:tr w:rsidR="00A10DE8" w:rsidRPr="00760004" w14:paraId="0F5D3BD7" w14:textId="77777777" w:rsidTr="00D945C8">
        <w:trPr>
          <w:jc w:val="center"/>
        </w:trPr>
        <w:tc>
          <w:tcPr>
            <w:tcW w:w="652" w:type="pct"/>
          </w:tcPr>
          <w:p w14:paraId="67B7D7BB" w14:textId="77777777" w:rsidR="00A10DE8" w:rsidRDefault="00A10DE8" w:rsidP="00D945C8">
            <w:pPr>
              <w:pStyle w:val="TAL"/>
            </w:pPr>
            <w:r>
              <w:t>mTMSI</w:t>
            </w:r>
          </w:p>
        </w:tc>
        <w:tc>
          <w:tcPr>
            <w:tcW w:w="654" w:type="pct"/>
          </w:tcPr>
          <w:p w14:paraId="12DC129A" w14:textId="77777777" w:rsidR="00A10DE8" w:rsidRDefault="00A10DE8" w:rsidP="00D945C8">
            <w:pPr>
              <w:pStyle w:val="TAL"/>
            </w:pPr>
            <w:r>
              <w:t>TMSI</w:t>
            </w:r>
          </w:p>
        </w:tc>
        <w:tc>
          <w:tcPr>
            <w:tcW w:w="327" w:type="pct"/>
          </w:tcPr>
          <w:p w14:paraId="1FC2667A" w14:textId="77777777" w:rsidR="00A10DE8" w:rsidRDefault="00A10DE8" w:rsidP="00D945C8">
            <w:pPr>
              <w:pStyle w:val="TAL"/>
            </w:pPr>
            <w:r>
              <w:t>1</w:t>
            </w:r>
          </w:p>
        </w:tc>
        <w:tc>
          <w:tcPr>
            <w:tcW w:w="3131" w:type="pct"/>
          </w:tcPr>
          <w:p w14:paraId="7FE22990" w14:textId="77777777" w:rsidR="00A10DE8" w:rsidRDefault="00A10DE8" w:rsidP="00D945C8">
            <w:pPr>
              <w:pStyle w:val="TAL"/>
              <w:rPr>
                <w:snapToGrid w:val="0"/>
              </w:rPr>
            </w:pPr>
            <w:r>
              <w:rPr>
                <w:snapToGrid w:val="0"/>
              </w:rPr>
              <w:t>The temporary Identifier for the UE to uniquely identify it within the MME.</w:t>
            </w:r>
          </w:p>
        </w:tc>
        <w:tc>
          <w:tcPr>
            <w:tcW w:w="236" w:type="pct"/>
          </w:tcPr>
          <w:p w14:paraId="226171F3" w14:textId="77777777" w:rsidR="00A10DE8" w:rsidRDefault="00A10DE8" w:rsidP="00D945C8">
            <w:pPr>
              <w:pStyle w:val="TAL"/>
            </w:pPr>
            <w:r>
              <w:t>M</w:t>
            </w:r>
          </w:p>
        </w:tc>
      </w:tr>
    </w:tbl>
    <w:p w14:paraId="06CD624D" w14:textId="77777777" w:rsidR="00A10DE8" w:rsidRDefault="00A10DE8" w:rsidP="00A10DE8"/>
    <w:p w14:paraId="1040EA7C" w14:textId="77777777" w:rsidR="00A10DE8" w:rsidRDefault="00A10DE8" w:rsidP="00A10DE8">
      <w:pPr>
        <w:pStyle w:val="Heading3"/>
      </w:pPr>
      <w:bookmarkStart w:id="1000" w:name="_Toc176147564"/>
      <w:r>
        <w:t>8.3.9</w:t>
      </w:r>
      <w:r>
        <w:tab/>
        <w:t>Type: FiveGGUTI</w:t>
      </w:r>
      <w:bookmarkEnd w:id="1000"/>
    </w:p>
    <w:p w14:paraId="2570479A" w14:textId="77777777" w:rsidR="00A10DE8" w:rsidRDefault="00A10DE8" w:rsidP="00A10DE8">
      <w:r>
        <w:t>The FiveGGUTI type is derived from the data present in the 5G Globally Unique Temporary User Identity type defined in TS 23.003 [19] clause 2.10.</w:t>
      </w:r>
    </w:p>
    <w:p w14:paraId="5F77AD65" w14:textId="77777777" w:rsidR="00A10DE8" w:rsidRDefault="00A10DE8" w:rsidP="00A10DE8">
      <w:r>
        <w:t>Table 8.3.9-1 contains the details for the FiveGGUTI type.</w:t>
      </w:r>
    </w:p>
    <w:p w14:paraId="0D43DC5A" w14:textId="77777777" w:rsidR="00A10DE8" w:rsidRPr="00760004" w:rsidRDefault="00A10DE8" w:rsidP="00A10DE8">
      <w:pPr>
        <w:pStyle w:val="TH"/>
      </w:pPr>
      <w:r>
        <w:t>Table 8.3.9-1</w:t>
      </w:r>
      <w:r w:rsidRPr="00760004">
        <w:t xml:space="preserve">: </w:t>
      </w:r>
      <w:r>
        <w:t>Definition of FiveGGUTI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255"/>
        <w:gridCol w:w="1260"/>
        <w:gridCol w:w="630"/>
        <w:gridCol w:w="6031"/>
        <w:gridCol w:w="455"/>
      </w:tblGrid>
      <w:tr w:rsidR="00A10DE8" w:rsidRPr="00760004" w14:paraId="272197C1" w14:textId="77777777" w:rsidTr="00D945C8">
        <w:trPr>
          <w:jc w:val="center"/>
        </w:trPr>
        <w:tc>
          <w:tcPr>
            <w:tcW w:w="652" w:type="pct"/>
          </w:tcPr>
          <w:p w14:paraId="7F69284E" w14:textId="77777777" w:rsidR="00A10DE8" w:rsidRPr="00760004" w:rsidRDefault="00A10DE8" w:rsidP="00D945C8">
            <w:pPr>
              <w:pStyle w:val="TAH"/>
            </w:pPr>
            <w:r w:rsidRPr="00760004">
              <w:t>Field name</w:t>
            </w:r>
          </w:p>
        </w:tc>
        <w:tc>
          <w:tcPr>
            <w:tcW w:w="654" w:type="pct"/>
          </w:tcPr>
          <w:p w14:paraId="003C40B6" w14:textId="77777777" w:rsidR="00A10DE8" w:rsidRPr="00760004" w:rsidRDefault="00A10DE8" w:rsidP="00D945C8">
            <w:pPr>
              <w:pStyle w:val="TAH"/>
            </w:pPr>
            <w:r>
              <w:t>Type</w:t>
            </w:r>
          </w:p>
        </w:tc>
        <w:tc>
          <w:tcPr>
            <w:tcW w:w="327" w:type="pct"/>
          </w:tcPr>
          <w:p w14:paraId="228B29B6" w14:textId="77777777" w:rsidR="00A10DE8" w:rsidRPr="00760004" w:rsidRDefault="00A10DE8" w:rsidP="00D945C8">
            <w:pPr>
              <w:pStyle w:val="TAH"/>
            </w:pPr>
            <w:r>
              <w:t>Cardinality</w:t>
            </w:r>
          </w:p>
        </w:tc>
        <w:tc>
          <w:tcPr>
            <w:tcW w:w="3131" w:type="pct"/>
          </w:tcPr>
          <w:p w14:paraId="4FCBE94F" w14:textId="77777777" w:rsidR="00A10DE8" w:rsidRPr="00760004" w:rsidRDefault="00A10DE8" w:rsidP="00D945C8">
            <w:pPr>
              <w:pStyle w:val="TAH"/>
            </w:pPr>
            <w:r w:rsidRPr="00760004">
              <w:t>Description</w:t>
            </w:r>
          </w:p>
        </w:tc>
        <w:tc>
          <w:tcPr>
            <w:tcW w:w="236" w:type="pct"/>
          </w:tcPr>
          <w:p w14:paraId="5CC25AC8" w14:textId="77777777" w:rsidR="00A10DE8" w:rsidRPr="00760004" w:rsidRDefault="00A10DE8" w:rsidP="00D945C8">
            <w:pPr>
              <w:pStyle w:val="TAH"/>
            </w:pPr>
            <w:r w:rsidRPr="00760004">
              <w:t>M/C/O</w:t>
            </w:r>
          </w:p>
        </w:tc>
      </w:tr>
      <w:tr w:rsidR="00A10DE8" w:rsidRPr="00760004" w14:paraId="5390106B" w14:textId="77777777" w:rsidTr="00D945C8">
        <w:trPr>
          <w:jc w:val="center"/>
        </w:trPr>
        <w:tc>
          <w:tcPr>
            <w:tcW w:w="652" w:type="pct"/>
          </w:tcPr>
          <w:p w14:paraId="4EC78C92" w14:textId="77777777" w:rsidR="00A10DE8" w:rsidRPr="00760004" w:rsidRDefault="00A10DE8" w:rsidP="00D945C8">
            <w:pPr>
              <w:pStyle w:val="TAL"/>
            </w:pPr>
            <w:r>
              <w:t>mCC</w:t>
            </w:r>
          </w:p>
        </w:tc>
        <w:tc>
          <w:tcPr>
            <w:tcW w:w="654" w:type="pct"/>
          </w:tcPr>
          <w:p w14:paraId="5868A57D" w14:textId="77777777" w:rsidR="00A10DE8" w:rsidRDefault="00A10DE8" w:rsidP="00D945C8">
            <w:pPr>
              <w:pStyle w:val="TAL"/>
            </w:pPr>
            <w:r>
              <w:t>MNC</w:t>
            </w:r>
          </w:p>
        </w:tc>
        <w:tc>
          <w:tcPr>
            <w:tcW w:w="327" w:type="pct"/>
          </w:tcPr>
          <w:p w14:paraId="41A18E31" w14:textId="77777777" w:rsidR="00A10DE8" w:rsidRDefault="00A10DE8" w:rsidP="00D945C8">
            <w:pPr>
              <w:pStyle w:val="TAL"/>
            </w:pPr>
            <w:r>
              <w:t>1</w:t>
            </w:r>
          </w:p>
        </w:tc>
        <w:tc>
          <w:tcPr>
            <w:tcW w:w="3131" w:type="pct"/>
          </w:tcPr>
          <w:p w14:paraId="6DD8C936" w14:textId="77777777" w:rsidR="00A10DE8" w:rsidRPr="00760004" w:rsidRDefault="00A10DE8" w:rsidP="00D945C8">
            <w:pPr>
              <w:pStyle w:val="TAL"/>
            </w:pPr>
            <w:r>
              <w:rPr>
                <w:snapToGrid w:val="0"/>
              </w:rPr>
              <w:t>The mobile country code identifying the country of the home network for the subscriber.</w:t>
            </w:r>
          </w:p>
        </w:tc>
        <w:tc>
          <w:tcPr>
            <w:tcW w:w="236" w:type="pct"/>
          </w:tcPr>
          <w:p w14:paraId="30AC0D89" w14:textId="77777777" w:rsidR="00A10DE8" w:rsidRPr="00760004" w:rsidRDefault="00A10DE8" w:rsidP="00D945C8">
            <w:pPr>
              <w:pStyle w:val="TAL"/>
            </w:pPr>
            <w:r>
              <w:t>M</w:t>
            </w:r>
          </w:p>
        </w:tc>
      </w:tr>
      <w:tr w:rsidR="00A10DE8" w:rsidRPr="00760004" w14:paraId="2A8A4C7A" w14:textId="77777777" w:rsidTr="00D945C8">
        <w:trPr>
          <w:jc w:val="center"/>
        </w:trPr>
        <w:tc>
          <w:tcPr>
            <w:tcW w:w="652" w:type="pct"/>
          </w:tcPr>
          <w:p w14:paraId="58D2B5EE" w14:textId="77777777" w:rsidR="00A10DE8" w:rsidRDefault="00A10DE8" w:rsidP="00D945C8">
            <w:pPr>
              <w:pStyle w:val="TAL"/>
            </w:pPr>
            <w:r>
              <w:t>mNC</w:t>
            </w:r>
          </w:p>
        </w:tc>
        <w:tc>
          <w:tcPr>
            <w:tcW w:w="654" w:type="pct"/>
          </w:tcPr>
          <w:p w14:paraId="269A5C3B" w14:textId="77777777" w:rsidR="00A10DE8" w:rsidRDefault="00A10DE8" w:rsidP="00D945C8">
            <w:pPr>
              <w:pStyle w:val="TAL"/>
            </w:pPr>
            <w:r>
              <w:t>MNC</w:t>
            </w:r>
          </w:p>
        </w:tc>
        <w:tc>
          <w:tcPr>
            <w:tcW w:w="327" w:type="pct"/>
          </w:tcPr>
          <w:p w14:paraId="0AD10513" w14:textId="77777777" w:rsidR="00A10DE8" w:rsidRDefault="00A10DE8" w:rsidP="00D945C8">
            <w:pPr>
              <w:pStyle w:val="TAL"/>
            </w:pPr>
            <w:r>
              <w:t>1</w:t>
            </w:r>
          </w:p>
        </w:tc>
        <w:tc>
          <w:tcPr>
            <w:tcW w:w="3131" w:type="pct"/>
          </w:tcPr>
          <w:p w14:paraId="0FBC61E1" w14:textId="77777777" w:rsidR="00A10DE8" w:rsidRDefault="00A10DE8" w:rsidP="00D945C8">
            <w:pPr>
              <w:pStyle w:val="TAL"/>
            </w:pPr>
            <w:r>
              <w:rPr>
                <w:snapToGrid w:val="0"/>
              </w:rPr>
              <w:t>The mobile network code identifying the PLMN of the home network of the subscriber.</w:t>
            </w:r>
          </w:p>
        </w:tc>
        <w:tc>
          <w:tcPr>
            <w:tcW w:w="236" w:type="pct"/>
          </w:tcPr>
          <w:p w14:paraId="49039C26" w14:textId="77777777" w:rsidR="00A10DE8" w:rsidRDefault="00A10DE8" w:rsidP="00D945C8">
            <w:pPr>
              <w:pStyle w:val="TAL"/>
            </w:pPr>
            <w:r>
              <w:t>M</w:t>
            </w:r>
          </w:p>
        </w:tc>
      </w:tr>
      <w:tr w:rsidR="00A10DE8" w:rsidRPr="00760004" w14:paraId="2DCA324D" w14:textId="77777777" w:rsidTr="00D945C8">
        <w:trPr>
          <w:jc w:val="center"/>
        </w:trPr>
        <w:tc>
          <w:tcPr>
            <w:tcW w:w="652" w:type="pct"/>
          </w:tcPr>
          <w:p w14:paraId="16A4A2AA" w14:textId="77777777" w:rsidR="00A10DE8" w:rsidRDefault="00A10DE8" w:rsidP="00D945C8">
            <w:pPr>
              <w:pStyle w:val="TAL"/>
            </w:pPr>
            <w:r>
              <w:t>aMFRegionID</w:t>
            </w:r>
          </w:p>
        </w:tc>
        <w:tc>
          <w:tcPr>
            <w:tcW w:w="654" w:type="pct"/>
          </w:tcPr>
          <w:p w14:paraId="45010C07" w14:textId="77777777" w:rsidR="00A10DE8" w:rsidRDefault="00A10DE8" w:rsidP="00D945C8">
            <w:pPr>
              <w:pStyle w:val="TAL"/>
            </w:pPr>
            <w:r>
              <w:t>AMFRegionID</w:t>
            </w:r>
          </w:p>
        </w:tc>
        <w:tc>
          <w:tcPr>
            <w:tcW w:w="327" w:type="pct"/>
          </w:tcPr>
          <w:p w14:paraId="54375231" w14:textId="77777777" w:rsidR="00A10DE8" w:rsidRDefault="00A10DE8" w:rsidP="00D945C8">
            <w:pPr>
              <w:pStyle w:val="TAL"/>
            </w:pPr>
            <w:r>
              <w:t>1</w:t>
            </w:r>
          </w:p>
        </w:tc>
        <w:tc>
          <w:tcPr>
            <w:tcW w:w="3131" w:type="pct"/>
          </w:tcPr>
          <w:p w14:paraId="6958FFFC" w14:textId="77777777" w:rsidR="00A10DE8" w:rsidRDefault="00A10DE8" w:rsidP="00D945C8">
            <w:pPr>
              <w:pStyle w:val="TAL"/>
              <w:rPr>
                <w:snapToGrid w:val="0"/>
              </w:rPr>
            </w:pPr>
            <w:r>
              <w:rPr>
                <w:snapToGrid w:val="0"/>
              </w:rPr>
              <w:t>The identifier for the AMF Region.</w:t>
            </w:r>
          </w:p>
        </w:tc>
        <w:tc>
          <w:tcPr>
            <w:tcW w:w="236" w:type="pct"/>
          </w:tcPr>
          <w:p w14:paraId="16614CC0" w14:textId="77777777" w:rsidR="00A10DE8" w:rsidRDefault="00A10DE8" w:rsidP="00D945C8">
            <w:pPr>
              <w:pStyle w:val="TAL"/>
            </w:pPr>
            <w:r>
              <w:t>M</w:t>
            </w:r>
          </w:p>
        </w:tc>
      </w:tr>
      <w:tr w:rsidR="00A10DE8" w:rsidRPr="00760004" w14:paraId="206376D7" w14:textId="77777777" w:rsidTr="00D945C8">
        <w:trPr>
          <w:jc w:val="center"/>
        </w:trPr>
        <w:tc>
          <w:tcPr>
            <w:tcW w:w="652" w:type="pct"/>
          </w:tcPr>
          <w:p w14:paraId="40F87190" w14:textId="77777777" w:rsidR="00A10DE8" w:rsidRDefault="00A10DE8" w:rsidP="00D945C8">
            <w:pPr>
              <w:pStyle w:val="TAL"/>
            </w:pPr>
            <w:r>
              <w:t>aMFSetID</w:t>
            </w:r>
          </w:p>
        </w:tc>
        <w:tc>
          <w:tcPr>
            <w:tcW w:w="654" w:type="pct"/>
          </w:tcPr>
          <w:p w14:paraId="162986FE" w14:textId="77777777" w:rsidR="00A10DE8" w:rsidRDefault="00A10DE8" w:rsidP="00D945C8">
            <w:pPr>
              <w:pStyle w:val="TAL"/>
            </w:pPr>
            <w:r>
              <w:t>AMFSetID</w:t>
            </w:r>
          </w:p>
        </w:tc>
        <w:tc>
          <w:tcPr>
            <w:tcW w:w="327" w:type="pct"/>
          </w:tcPr>
          <w:p w14:paraId="522C8468" w14:textId="77777777" w:rsidR="00A10DE8" w:rsidRDefault="00A10DE8" w:rsidP="00D945C8">
            <w:pPr>
              <w:pStyle w:val="TAL"/>
            </w:pPr>
            <w:r>
              <w:t>1</w:t>
            </w:r>
          </w:p>
        </w:tc>
        <w:tc>
          <w:tcPr>
            <w:tcW w:w="3131" w:type="pct"/>
          </w:tcPr>
          <w:p w14:paraId="10E06439" w14:textId="77777777" w:rsidR="00A10DE8" w:rsidRDefault="00A10DE8" w:rsidP="00D945C8">
            <w:pPr>
              <w:pStyle w:val="TAL"/>
              <w:rPr>
                <w:snapToGrid w:val="0"/>
              </w:rPr>
            </w:pPr>
            <w:r>
              <w:rPr>
                <w:snapToGrid w:val="0"/>
              </w:rPr>
              <w:t>Identifies the AMF Set the AMF belongs to.</w:t>
            </w:r>
          </w:p>
        </w:tc>
        <w:tc>
          <w:tcPr>
            <w:tcW w:w="236" w:type="pct"/>
          </w:tcPr>
          <w:p w14:paraId="0B719B67" w14:textId="77777777" w:rsidR="00A10DE8" w:rsidRDefault="00A10DE8" w:rsidP="00D945C8">
            <w:pPr>
              <w:pStyle w:val="TAL"/>
            </w:pPr>
            <w:r>
              <w:t>M</w:t>
            </w:r>
          </w:p>
        </w:tc>
      </w:tr>
      <w:tr w:rsidR="00A10DE8" w:rsidRPr="00760004" w14:paraId="0565C1CF" w14:textId="77777777" w:rsidTr="00D945C8">
        <w:trPr>
          <w:jc w:val="center"/>
        </w:trPr>
        <w:tc>
          <w:tcPr>
            <w:tcW w:w="652" w:type="pct"/>
          </w:tcPr>
          <w:p w14:paraId="22D2E754" w14:textId="77777777" w:rsidR="00A10DE8" w:rsidRDefault="00A10DE8" w:rsidP="00D945C8">
            <w:pPr>
              <w:pStyle w:val="TAL"/>
            </w:pPr>
            <w:r>
              <w:t>aMFPointer</w:t>
            </w:r>
          </w:p>
        </w:tc>
        <w:tc>
          <w:tcPr>
            <w:tcW w:w="654" w:type="pct"/>
          </w:tcPr>
          <w:p w14:paraId="10015776" w14:textId="77777777" w:rsidR="00A10DE8" w:rsidRDefault="00A10DE8" w:rsidP="00D945C8">
            <w:pPr>
              <w:pStyle w:val="TAL"/>
            </w:pPr>
            <w:r>
              <w:t>AMFPointer</w:t>
            </w:r>
          </w:p>
        </w:tc>
        <w:tc>
          <w:tcPr>
            <w:tcW w:w="327" w:type="pct"/>
          </w:tcPr>
          <w:p w14:paraId="1E850A75" w14:textId="77777777" w:rsidR="00A10DE8" w:rsidRDefault="00A10DE8" w:rsidP="00D945C8">
            <w:pPr>
              <w:pStyle w:val="TAL"/>
            </w:pPr>
            <w:r>
              <w:t>1</w:t>
            </w:r>
          </w:p>
        </w:tc>
        <w:tc>
          <w:tcPr>
            <w:tcW w:w="3131" w:type="pct"/>
          </w:tcPr>
          <w:p w14:paraId="70EEF402" w14:textId="77777777" w:rsidR="00A10DE8" w:rsidRDefault="00A10DE8" w:rsidP="00D945C8">
            <w:pPr>
              <w:pStyle w:val="TAL"/>
              <w:rPr>
                <w:snapToGrid w:val="0"/>
              </w:rPr>
            </w:pPr>
            <w:r>
              <w:rPr>
                <w:snapToGrid w:val="0"/>
              </w:rPr>
              <w:t>Identifies the AMF.</w:t>
            </w:r>
          </w:p>
        </w:tc>
        <w:tc>
          <w:tcPr>
            <w:tcW w:w="236" w:type="pct"/>
          </w:tcPr>
          <w:p w14:paraId="1A13D1D6" w14:textId="77777777" w:rsidR="00A10DE8" w:rsidRDefault="00A10DE8" w:rsidP="00D945C8">
            <w:pPr>
              <w:pStyle w:val="TAL"/>
            </w:pPr>
            <w:r>
              <w:t>M</w:t>
            </w:r>
          </w:p>
        </w:tc>
      </w:tr>
      <w:tr w:rsidR="00A10DE8" w:rsidRPr="00760004" w14:paraId="0B830FFF" w14:textId="77777777" w:rsidTr="00D945C8">
        <w:trPr>
          <w:jc w:val="center"/>
        </w:trPr>
        <w:tc>
          <w:tcPr>
            <w:tcW w:w="652" w:type="pct"/>
          </w:tcPr>
          <w:p w14:paraId="2BC8C51E" w14:textId="77777777" w:rsidR="00A10DE8" w:rsidRDefault="00A10DE8" w:rsidP="00D945C8">
            <w:pPr>
              <w:pStyle w:val="TAL"/>
            </w:pPr>
            <w:r>
              <w:t>fiveGTMSI</w:t>
            </w:r>
          </w:p>
        </w:tc>
        <w:tc>
          <w:tcPr>
            <w:tcW w:w="654" w:type="pct"/>
          </w:tcPr>
          <w:p w14:paraId="503EDC1A" w14:textId="77777777" w:rsidR="00A10DE8" w:rsidRDefault="00A10DE8" w:rsidP="00D945C8">
            <w:pPr>
              <w:pStyle w:val="TAL"/>
            </w:pPr>
            <w:r>
              <w:t>FiveGTMSI</w:t>
            </w:r>
          </w:p>
        </w:tc>
        <w:tc>
          <w:tcPr>
            <w:tcW w:w="327" w:type="pct"/>
          </w:tcPr>
          <w:p w14:paraId="168EA0DF" w14:textId="77777777" w:rsidR="00A10DE8" w:rsidRDefault="00A10DE8" w:rsidP="00D945C8">
            <w:pPr>
              <w:pStyle w:val="TAL"/>
            </w:pPr>
            <w:r>
              <w:t>1</w:t>
            </w:r>
          </w:p>
        </w:tc>
        <w:tc>
          <w:tcPr>
            <w:tcW w:w="3131" w:type="pct"/>
          </w:tcPr>
          <w:p w14:paraId="78BE532A" w14:textId="77777777" w:rsidR="00A10DE8" w:rsidRDefault="00A10DE8" w:rsidP="00D945C8">
            <w:pPr>
              <w:pStyle w:val="TAL"/>
              <w:rPr>
                <w:snapToGrid w:val="0"/>
              </w:rPr>
            </w:pPr>
            <w:r>
              <w:rPr>
                <w:snapToGrid w:val="0"/>
              </w:rPr>
              <w:t>The temporary Identifier for the UE to uniquely identify it within the AMF.</w:t>
            </w:r>
          </w:p>
        </w:tc>
        <w:tc>
          <w:tcPr>
            <w:tcW w:w="236" w:type="pct"/>
          </w:tcPr>
          <w:p w14:paraId="38896F64" w14:textId="77777777" w:rsidR="00A10DE8" w:rsidRDefault="00A10DE8" w:rsidP="00D945C8">
            <w:pPr>
              <w:pStyle w:val="TAL"/>
            </w:pPr>
            <w:r>
              <w:t>M</w:t>
            </w:r>
          </w:p>
        </w:tc>
      </w:tr>
    </w:tbl>
    <w:p w14:paraId="3E0953BF" w14:textId="77777777" w:rsidR="00A10DE8" w:rsidRDefault="00A10DE8" w:rsidP="00A10DE8"/>
    <w:p w14:paraId="06DEA360" w14:textId="77777777" w:rsidR="00A10DE8" w:rsidRDefault="00A10DE8" w:rsidP="00A10DE8">
      <w:pPr>
        <w:pStyle w:val="Heading3"/>
      </w:pPr>
      <w:bookmarkStart w:id="1001" w:name="_Toc176147565"/>
      <w:r>
        <w:t>8.3.10</w:t>
      </w:r>
      <w:r>
        <w:tab/>
        <w:t xml:space="preserve">Type: </w:t>
      </w:r>
      <w:r w:rsidRPr="00492646">
        <w:t>EPS5GGUTI</w:t>
      </w:r>
      <w:bookmarkEnd w:id="1001"/>
    </w:p>
    <w:p w14:paraId="262E5D50" w14:textId="77777777" w:rsidR="00A10DE8" w:rsidRDefault="00A10DE8" w:rsidP="00A10DE8">
      <w:r>
        <w:t xml:space="preserve">The </w:t>
      </w:r>
      <w:r w:rsidRPr="00492646">
        <w:t xml:space="preserve">EPS5GGUTI </w:t>
      </w:r>
      <w:r>
        <w:t>type is used when a parameter may be either a GUTI or a 5G-GUTI.</w:t>
      </w:r>
    </w:p>
    <w:p w14:paraId="5BBE8BD2" w14:textId="77777777" w:rsidR="00A10DE8" w:rsidRDefault="00A10DE8" w:rsidP="00A10DE8">
      <w:r>
        <w:t xml:space="preserve">Table 8.3.10-1 contains the details for the </w:t>
      </w:r>
      <w:r w:rsidRPr="00492646">
        <w:t xml:space="preserve">EPS5GGUTI </w:t>
      </w:r>
      <w:r>
        <w:t>type.</w:t>
      </w:r>
    </w:p>
    <w:p w14:paraId="3806D540" w14:textId="77777777" w:rsidR="00A10DE8" w:rsidRPr="00760004" w:rsidRDefault="00A10DE8" w:rsidP="00A10DE8">
      <w:pPr>
        <w:pStyle w:val="TH"/>
      </w:pPr>
      <w:r>
        <w:t>Table 8.3.10-1</w:t>
      </w:r>
      <w:r w:rsidRPr="00760004">
        <w:t xml:space="preserve">: </w:t>
      </w:r>
      <w:r>
        <w:t xml:space="preserve">Definition of Choices for </w:t>
      </w:r>
      <w:r w:rsidRPr="00492646">
        <w:t>EPS5GGUTI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30"/>
        <w:gridCol w:w="2105"/>
        <w:gridCol w:w="5040"/>
      </w:tblGrid>
      <w:tr w:rsidR="00A10DE8" w:rsidRPr="00760004" w14:paraId="553796EF" w14:textId="77777777" w:rsidTr="00D945C8">
        <w:trPr>
          <w:jc w:val="center"/>
        </w:trPr>
        <w:tc>
          <w:tcPr>
            <w:tcW w:w="2030" w:type="dxa"/>
          </w:tcPr>
          <w:p w14:paraId="792FC98B" w14:textId="77777777" w:rsidR="00A10DE8" w:rsidRPr="00760004" w:rsidRDefault="00A10DE8" w:rsidP="00D945C8">
            <w:pPr>
              <w:pStyle w:val="TAH"/>
            </w:pPr>
            <w:r>
              <w:t>CHOICE</w:t>
            </w:r>
          </w:p>
        </w:tc>
        <w:tc>
          <w:tcPr>
            <w:tcW w:w="2105" w:type="dxa"/>
          </w:tcPr>
          <w:p w14:paraId="3953DCC5" w14:textId="77777777" w:rsidR="00A10DE8" w:rsidRPr="00760004" w:rsidRDefault="00A10DE8" w:rsidP="00D945C8">
            <w:pPr>
              <w:pStyle w:val="TAH"/>
            </w:pPr>
            <w:r>
              <w:t>Type</w:t>
            </w:r>
          </w:p>
        </w:tc>
        <w:tc>
          <w:tcPr>
            <w:tcW w:w="5040" w:type="dxa"/>
          </w:tcPr>
          <w:p w14:paraId="61495465" w14:textId="77777777" w:rsidR="00A10DE8" w:rsidRPr="00760004" w:rsidRDefault="00A10DE8" w:rsidP="00D945C8">
            <w:pPr>
              <w:pStyle w:val="TAH"/>
            </w:pPr>
            <w:r w:rsidRPr="00760004">
              <w:t>Description</w:t>
            </w:r>
          </w:p>
        </w:tc>
      </w:tr>
      <w:tr w:rsidR="00A10DE8" w:rsidRPr="00760004" w14:paraId="5A36810F" w14:textId="77777777" w:rsidTr="00D945C8">
        <w:trPr>
          <w:jc w:val="center"/>
        </w:trPr>
        <w:tc>
          <w:tcPr>
            <w:tcW w:w="2030" w:type="dxa"/>
          </w:tcPr>
          <w:p w14:paraId="50A62C69" w14:textId="77777777" w:rsidR="00A10DE8" w:rsidRPr="00760004" w:rsidRDefault="00A10DE8" w:rsidP="00D945C8">
            <w:pPr>
              <w:pStyle w:val="TAL"/>
            </w:pPr>
            <w:r>
              <w:t>gUTI</w:t>
            </w:r>
          </w:p>
        </w:tc>
        <w:tc>
          <w:tcPr>
            <w:tcW w:w="2105" w:type="dxa"/>
          </w:tcPr>
          <w:p w14:paraId="12028CF7" w14:textId="77777777" w:rsidR="00A10DE8" w:rsidRPr="002C2C01" w:rsidRDefault="00A10DE8" w:rsidP="00D945C8">
            <w:pPr>
              <w:pStyle w:val="TAL"/>
              <w:rPr>
                <w:rFonts w:cs="Arial"/>
                <w:szCs w:val="18"/>
                <w:lang w:val="fr-FR"/>
              </w:rPr>
            </w:pPr>
            <w:r>
              <w:rPr>
                <w:rFonts w:cs="Arial"/>
                <w:szCs w:val="18"/>
                <w:lang w:val="fr-FR"/>
              </w:rPr>
              <w:t>GUTI</w:t>
            </w:r>
          </w:p>
        </w:tc>
        <w:tc>
          <w:tcPr>
            <w:tcW w:w="5040" w:type="dxa"/>
          </w:tcPr>
          <w:p w14:paraId="06E6AAE3" w14:textId="77777777" w:rsidR="00A10DE8" w:rsidRPr="002C2C01" w:rsidRDefault="00A10DE8" w:rsidP="00D945C8">
            <w:pPr>
              <w:pStyle w:val="TAL"/>
              <w:rPr>
                <w:rFonts w:cs="Arial"/>
                <w:szCs w:val="18"/>
                <w:lang w:val="fr-FR"/>
              </w:rPr>
            </w:pPr>
            <w:r>
              <w:rPr>
                <w:rFonts w:cs="Arial"/>
                <w:szCs w:val="18"/>
              </w:rPr>
              <w:t>Chosen when the field contains a GUTI.</w:t>
            </w:r>
          </w:p>
        </w:tc>
      </w:tr>
      <w:tr w:rsidR="00A10DE8" w:rsidRPr="00760004" w14:paraId="762DBF94" w14:textId="77777777" w:rsidTr="00D945C8">
        <w:trPr>
          <w:jc w:val="center"/>
        </w:trPr>
        <w:tc>
          <w:tcPr>
            <w:tcW w:w="2030" w:type="dxa"/>
          </w:tcPr>
          <w:p w14:paraId="7801F7EF" w14:textId="77777777" w:rsidR="00A10DE8" w:rsidRDefault="00A10DE8" w:rsidP="00D945C8">
            <w:pPr>
              <w:pStyle w:val="TAL"/>
            </w:pPr>
            <w:r>
              <w:t>fiveGGUTI</w:t>
            </w:r>
          </w:p>
        </w:tc>
        <w:tc>
          <w:tcPr>
            <w:tcW w:w="2105" w:type="dxa"/>
          </w:tcPr>
          <w:p w14:paraId="7E9183B5" w14:textId="77777777" w:rsidR="00A10DE8" w:rsidRDefault="00A10DE8" w:rsidP="00D945C8">
            <w:pPr>
              <w:pStyle w:val="TAL"/>
              <w:rPr>
                <w:rFonts w:cs="Arial"/>
                <w:szCs w:val="18"/>
                <w:lang w:val="fr-FR"/>
              </w:rPr>
            </w:pPr>
            <w:r>
              <w:rPr>
                <w:rFonts w:cs="Arial"/>
                <w:szCs w:val="18"/>
                <w:lang w:val="fr-FR"/>
              </w:rPr>
              <w:t>FiveGGUTI</w:t>
            </w:r>
          </w:p>
        </w:tc>
        <w:tc>
          <w:tcPr>
            <w:tcW w:w="5040" w:type="dxa"/>
          </w:tcPr>
          <w:p w14:paraId="2F76A892" w14:textId="77777777" w:rsidR="00A10DE8" w:rsidRDefault="00A10DE8" w:rsidP="00D945C8">
            <w:pPr>
              <w:pStyle w:val="TAL"/>
              <w:rPr>
                <w:rFonts w:cs="Arial"/>
                <w:szCs w:val="18"/>
              </w:rPr>
            </w:pPr>
            <w:r>
              <w:rPr>
                <w:rFonts w:cs="Arial"/>
                <w:szCs w:val="18"/>
              </w:rPr>
              <w:t>Chosen when the field contains a 5G-GUTI.</w:t>
            </w:r>
          </w:p>
        </w:tc>
      </w:tr>
    </w:tbl>
    <w:p w14:paraId="541B8919" w14:textId="77777777" w:rsidR="00A10DE8" w:rsidRDefault="00A10DE8" w:rsidP="00A10DE8"/>
    <w:p w14:paraId="3F67797F" w14:textId="77777777" w:rsidR="00A10DE8" w:rsidRDefault="00A10DE8" w:rsidP="00A10DE8">
      <w:pPr>
        <w:pStyle w:val="Heading3"/>
      </w:pPr>
      <w:bookmarkStart w:id="1002" w:name="_Toc176147566"/>
      <w:r>
        <w:lastRenderedPageBreak/>
        <w:t>8.3.11</w:t>
      </w:r>
      <w:r>
        <w:tab/>
        <w:t>Type: NonIMEISVPEI</w:t>
      </w:r>
      <w:bookmarkEnd w:id="1002"/>
    </w:p>
    <w:p w14:paraId="7FACC8D0" w14:textId="77777777" w:rsidR="00A10DE8" w:rsidRDefault="00A10DE8" w:rsidP="00A10DE8">
      <w:r>
        <w:t xml:space="preserve">The </w:t>
      </w:r>
      <w:r w:rsidRPr="00492646">
        <w:t xml:space="preserve">NonIMEISVPEI </w:t>
      </w:r>
      <w:r>
        <w:t>type is used when IMEI or IMEISV based PEI is not available.</w:t>
      </w:r>
    </w:p>
    <w:p w14:paraId="22A0BEF0" w14:textId="77777777" w:rsidR="00A10DE8" w:rsidRDefault="00A10DE8" w:rsidP="00A10DE8">
      <w:r>
        <w:t xml:space="preserve">Table 8.3.11-1 contains the details for the </w:t>
      </w:r>
      <w:r w:rsidRPr="00492646">
        <w:t xml:space="preserve">NonIMEISVPEI </w:t>
      </w:r>
      <w:r>
        <w:t>type.</w:t>
      </w:r>
    </w:p>
    <w:p w14:paraId="0BC9BBE8" w14:textId="77777777" w:rsidR="00A10DE8" w:rsidRPr="00760004" w:rsidRDefault="00A10DE8" w:rsidP="00A10DE8">
      <w:pPr>
        <w:pStyle w:val="TH"/>
      </w:pPr>
      <w:r>
        <w:t>Table 8.3.11-1</w:t>
      </w:r>
      <w:r w:rsidRPr="00760004">
        <w:t xml:space="preserve">: </w:t>
      </w:r>
      <w:r>
        <w:t xml:space="preserve">Definition of Choices for </w:t>
      </w:r>
      <w:r w:rsidRPr="00492646">
        <w:t>NonIMEISVPEI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30"/>
        <w:gridCol w:w="2105"/>
        <w:gridCol w:w="5040"/>
      </w:tblGrid>
      <w:tr w:rsidR="00A10DE8" w:rsidRPr="00760004" w14:paraId="229020D7" w14:textId="77777777" w:rsidTr="00D945C8">
        <w:trPr>
          <w:jc w:val="center"/>
        </w:trPr>
        <w:tc>
          <w:tcPr>
            <w:tcW w:w="2030" w:type="dxa"/>
          </w:tcPr>
          <w:p w14:paraId="553A6808" w14:textId="77777777" w:rsidR="00A10DE8" w:rsidRPr="00760004" w:rsidRDefault="00A10DE8" w:rsidP="00D945C8">
            <w:pPr>
              <w:pStyle w:val="TAH"/>
            </w:pPr>
            <w:r>
              <w:t>CHOICE</w:t>
            </w:r>
          </w:p>
        </w:tc>
        <w:tc>
          <w:tcPr>
            <w:tcW w:w="2105" w:type="dxa"/>
          </w:tcPr>
          <w:p w14:paraId="3CB5CFF3" w14:textId="77777777" w:rsidR="00A10DE8" w:rsidRPr="00760004" w:rsidRDefault="00A10DE8" w:rsidP="00D945C8">
            <w:pPr>
              <w:pStyle w:val="TAH"/>
            </w:pPr>
            <w:r>
              <w:t>Type</w:t>
            </w:r>
          </w:p>
        </w:tc>
        <w:tc>
          <w:tcPr>
            <w:tcW w:w="5040" w:type="dxa"/>
          </w:tcPr>
          <w:p w14:paraId="25F77D56" w14:textId="77777777" w:rsidR="00A10DE8" w:rsidRPr="00760004" w:rsidRDefault="00A10DE8" w:rsidP="00D945C8">
            <w:pPr>
              <w:pStyle w:val="TAH"/>
            </w:pPr>
            <w:r w:rsidRPr="00760004">
              <w:t>Description</w:t>
            </w:r>
          </w:p>
        </w:tc>
      </w:tr>
      <w:tr w:rsidR="00A10DE8" w:rsidRPr="00760004" w14:paraId="4C7AF503" w14:textId="77777777" w:rsidTr="00D945C8">
        <w:trPr>
          <w:jc w:val="center"/>
        </w:trPr>
        <w:tc>
          <w:tcPr>
            <w:tcW w:w="2030" w:type="dxa"/>
          </w:tcPr>
          <w:p w14:paraId="0E488E5B" w14:textId="77777777" w:rsidR="00A10DE8" w:rsidRPr="00760004" w:rsidRDefault="00A10DE8" w:rsidP="00D945C8">
            <w:pPr>
              <w:pStyle w:val="TAL"/>
            </w:pPr>
            <w:r w:rsidRPr="00492646">
              <w:t>mACAddress</w:t>
            </w:r>
          </w:p>
        </w:tc>
        <w:tc>
          <w:tcPr>
            <w:tcW w:w="2105" w:type="dxa"/>
          </w:tcPr>
          <w:p w14:paraId="108A0005" w14:textId="77777777" w:rsidR="00A10DE8" w:rsidRPr="002C2C01" w:rsidRDefault="00A10DE8" w:rsidP="00D945C8">
            <w:pPr>
              <w:pStyle w:val="TAL"/>
              <w:rPr>
                <w:rFonts w:cs="Arial"/>
                <w:szCs w:val="18"/>
                <w:lang w:val="fr-FR"/>
              </w:rPr>
            </w:pPr>
            <w:r w:rsidRPr="00492646">
              <w:rPr>
                <w:rFonts w:cs="Arial"/>
                <w:szCs w:val="18"/>
                <w:lang w:val="fr-FR"/>
              </w:rPr>
              <w:t>MACAddress</w:t>
            </w:r>
          </w:p>
        </w:tc>
        <w:tc>
          <w:tcPr>
            <w:tcW w:w="5040" w:type="dxa"/>
          </w:tcPr>
          <w:p w14:paraId="192F73D2" w14:textId="77777777" w:rsidR="00A10DE8" w:rsidRPr="002C2C01" w:rsidRDefault="00A10DE8" w:rsidP="00D945C8">
            <w:pPr>
              <w:pStyle w:val="TAL"/>
              <w:rPr>
                <w:rFonts w:cs="Arial"/>
                <w:szCs w:val="18"/>
                <w:lang w:val="fr-FR"/>
              </w:rPr>
            </w:pPr>
            <w:r>
              <w:rPr>
                <w:rFonts w:cs="Arial"/>
                <w:szCs w:val="18"/>
              </w:rPr>
              <w:t>Chosen when the field contains a GUTI.</w:t>
            </w:r>
          </w:p>
        </w:tc>
      </w:tr>
      <w:tr w:rsidR="00A10DE8" w:rsidRPr="00760004" w14:paraId="69BA99C8" w14:textId="77777777" w:rsidTr="00D945C8">
        <w:trPr>
          <w:jc w:val="center"/>
        </w:trPr>
        <w:tc>
          <w:tcPr>
            <w:tcW w:w="2030" w:type="dxa"/>
          </w:tcPr>
          <w:p w14:paraId="241656FF" w14:textId="77777777" w:rsidR="00A10DE8" w:rsidRDefault="00A10DE8" w:rsidP="00D945C8">
            <w:pPr>
              <w:pStyle w:val="TAL"/>
            </w:pPr>
            <w:r>
              <w:t>eUI64</w:t>
            </w:r>
          </w:p>
        </w:tc>
        <w:tc>
          <w:tcPr>
            <w:tcW w:w="2105" w:type="dxa"/>
          </w:tcPr>
          <w:p w14:paraId="0814457D" w14:textId="77777777" w:rsidR="00A10DE8" w:rsidRDefault="00A10DE8" w:rsidP="00D945C8">
            <w:pPr>
              <w:pStyle w:val="TAL"/>
              <w:rPr>
                <w:rFonts w:cs="Arial"/>
                <w:szCs w:val="18"/>
                <w:lang w:val="fr-FR"/>
              </w:rPr>
            </w:pPr>
            <w:r>
              <w:rPr>
                <w:rFonts w:cs="Arial"/>
                <w:szCs w:val="18"/>
                <w:lang w:val="fr-FR"/>
              </w:rPr>
              <w:t>FiveGGUTI</w:t>
            </w:r>
          </w:p>
        </w:tc>
        <w:tc>
          <w:tcPr>
            <w:tcW w:w="5040" w:type="dxa"/>
          </w:tcPr>
          <w:p w14:paraId="0CBA7F84" w14:textId="77777777" w:rsidR="00A10DE8" w:rsidRDefault="00A10DE8" w:rsidP="00D945C8">
            <w:pPr>
              <w:pStyle w:val="TAL"/>
              <w:rPr>
                <w:rFonts w:cs="Arial"/>
                <w:szCs w:val="18"/>
              </w:rPr>
            </w:pPr>
            <w:r>
              <w:rPr>
                <w:rFonts w:cs="Arial"/>
                <w:szCs w:val="18"/>
              </w:rPr>
              <w:t>Chosen when the field contains a 5G-GUTI.</w:t>
            </w:r>
          </w:p>
        </w:tc>
      </w:tr>
    </w:tbl>
    <w:p w14:paraId="034F7BF4" w14:textId="77777777" w:rsidR="00E34F0F" w:rsidRDefault="00E34F0F" w:rsidP="00E34F0F"/>
    <w:p w14:paraId="36AA7BA7" w14:textId="77777777" w:rsidR="00A10DE8" w:rsidRDefault="00A10DE8" w:rsidP="00A10DE8">
      <w:pPr>
        <w:pStyle w:val="Heading2"/>
      </w:pPr>
      <w:bookmarkStart w:id="1003" w:name="_Toc176147567"/>
      <w:r>
        <w:t>8.4</w:t>
      </w:r>
      <w:r>
        <w:tab/>
        <w:t>Complex types</w:t>
      </w:r>
      <w:bookmarkEnd w:id="1003"/>
    </w:p>
    <w:p w14:paraId="45568205" w14:textId="77777777" w:rsidR="00A10DE8" w:rsidRDefault="00A10DE8" w:rsidP="00A10DE8">
      <w:pPr>
        <w:pStyle w:val="Heading3"/>
      </w:pPr>
      <w:bookmarkStart w:id="1004" w:name="_Toc176147568"/>
      <w:r>
        <w:t>8.4.1</w:t>
      </w:r>
      <w:r>
        <w:tab/>
        <w:t>Type: HandoverCause</w:t>
      </w:r>
      <w:bookmarkEnd w:id="1004"/>
    </w:p>
    <w:p w14:paraId="22C6D72E" w14:textId="77777777" w:rsidR="00A10DE8" w:rsidRDefault="00A10DE8" w:rsidP="00A10DE8">
      <w:r>
        <w:t>The HandoverCause type is derived from the Cause type defined in TS 38.413 [23] clause 9.3.1.2.</w:t>
      </w:r>
    </w:p>
    <w:p w14:paraId="4139BFA0" w14:textId="77777777" w:rsidR="00A10DE8" w:rsidRDefault="00A10DE8" w:rsidP="00A10DE8">
      <w:r>
        <w:t>Table 8.4.1-1 contains the details for the HandoverCause type.</w:t>
      </w:r>
    </w:p>
    <w:p w14:paraId="5F7934A4" w14:textId="77777777" w:rsidR="00A10DE8" w:rsidRPr="00760004" w:rsidRDefault="00A10DE8" w:rsidP="00A10DE8">
      <w:pPr>
        <w:pStyle w:val="TH"/>
      </w:pPr>
      <w:r>
        <w:t>Table 8.3.4-1</w:t>
      </w:r>
      <w:r w:rsidRPr="00760004">
        <w:t xml:space="preserve">: </w:t>
      </w:r>
      <w:r>
        <w:t>Choices for HandoverCause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223"/>
        <w:gridCol w:w="1889"/>
        <w:gridCol w:w="6519"/>
      </w:tblGrid>
      <w:tr w:rsidR="00A10DE8" w:rsidRPr="00760004" w14:paraId="0C4D7AEA" w14:textId="77777777" w:rsidTr="00D945C8">
        <w:trPr>
          <w:jc w:val="center"/>
        </w:trPr>
        <w:tc>
          <w:tcPr>
            <w:tcW w:w="1165" w:type="dxa"/>
          </w:tcPr>
          <w:p w14:paraId="47E55769" w14:textId="77777777" w:rsidR="00A10DE8" w:rsidRPr="00760004" w:rsidRDefault="00A10DE8" w:rsidP="00D945C8">
            <w:pPr>
              <w:pStyle w:val="TAH"/>
            </w:pPr>
            <w:r>
              <w:t>CHOICE</w:t>
            </w:r>
          </w:p>
        </w:tc>
        <w:tc>
          <w:tcPr>
            <w:tcW w:w="1800" w:type="dxa"/>
          </w:tcPr>
          <w:p w14:paraId="44573D32" w14:textId="77777777" w:rsidR="00A10DE8" w:rsidRPr="00760004" w:rsidRDefault="00A10DE8" w:rsidP="00D945C8">
            <w:pPr>
              <w:pStyle w:val="TAH"/>
            </w:pPr>
            <w:r>
              <w:t>Type</w:t>
            </w:r>
          </w:p>
        </w:tc>
        <w:tc>
          <w:tcPr>
            <w:tcW w:w="6210" w:type="dxa"/>
          </w:tcPr>
          <w:p w14:paraId="61D39023" w14:textId="77777777" w:rsidR="00A10DE8" w:rsidRPr="00760004" w:rsidRDefault="00A10DE8" w:rsidP="00D945C8">
            <w:pPr>
              <w:pStyle w:val="TAH"/>
            </w:pPr>
            <w:r w:rsidRPr="00760004">
              <w:t>Description</w:t>
            </w:r>
          </w:p>
        </w:tc>
      </w:tr>
      <w:tr w:rsidR="00A10DE8" w:rsidRPr="00760004" w14:paraId="5145EA1B" w14:textId="77777777" w:rsidTr="00D945C8">
        <w:trPr>
          <w:jc w:val="center"/>
        </w:trPr>
        <w:tc>
          <w:tcPr>
            <w:tcW w:w="1165" w:type="dxa"/>
          </w:tcPr>
          <w:p w14:paraId="13712193" w14:textId="77777777" w:rsidR="00A10DE8" w:rsidRPr="00760004" w:rsidRDefault="00A10DE8" w:rsidP="00D945C8">
            <w:pPr>
              <w:pStyle w:val="TAL"/>
            </w:pPr>
            <w:r>
              <w:t>radioNetwork</w:t>
            </w:r>
            <w:r w:rsidRPr="003463A0">
              <w:t xml:space="preserve">        </w:t>
            </w:r>
          </w:p>
        </w:tc>
        <w:tc>
          <w:tcPr>
            <w:tcW w:w="1800" w:type="dxa"/>
          </w:tcPr>
          <w:p w14:paraId="7621D193" w14:textId="77777777" w:rsidR="00A10DE8" w:rsidRPr="002C2C01" w:rsidRDefault="00A10DE8" w:rsidP="00D945C8">
            <w:pPr>
              <w:pStyle w:val="TAL"/>
              <w:rPr>
                <w:rFonts w:cs="Arial"/>
                <w:szCs w:val="18"/>
                <w:lang w:val="fr-FR"/>
              </w:rPr>
            </w:pPr>
            <w:r>
              <w:rPr>
                <w:rFonts w:cs="Arial"/>
                <w:szCs w:val="18"/>
                <w:lang w:val="fr-FR"/>
              </w:rPr>
              <w:t>CauseRadioNetwork</w:t>
            </w:r>
          </w:p>
        </w:tc>
        <w:tc>
          <w:tcPr>
            <w:tcW w:w="6210" w:type="dxa"/>
          </w:tcPr>
          <w:p w14:paraId="0A71F80E" w14:textId="77777777" w:rsidR="00A10DE8" w:rsidRPr="002C2C01" w:rsidRDefault="00A10DE8" w:rsidP="00D945C8">
            <w:pPr>
              <w:pStyle w:val="TAL"/>
              <w:rPr>
                <w:rFonts w:cs="Arial"/>
                <w:szCs w:val="18"/>
                <w:lang w:val="fr-FR"/>
              </w:rPr>
            </w:pPr>
            <w:r>
              <w:rPr>
                <w:rFonts w:cs="Arial"/>
                <w:szCs w:val="18"/>
              </w:rPr>
              <w:t>Chosen when the cause indicated is one of the Radio Network Layer Causes.</w:t>
            </w:r>
          </w:p>
        </w:tc>
      </w:tr>
      <w:tr w:rsidR="00A10DE8" w:rsidRPr="00760004" w14:paraId="5DD830A4" w14:textId="77777777" w:rsidTr="00D945C8">
        <w:trPr>
          <w:jc w:val="center"/>
        </w:trPr>
        <w:tc>
          <w:tcPr>
            <w:tcW w:w="1165" w:type="dxa"/>
          </w:tcPr>
          <w:p w14:paraId="0232F06B" w14:textId="77777777" w:rsidR="00A10DE8" w:rsidRDefault="00A10DE8" w:rsidP="00D945C8">
            <w:pPr>
              <w:pStyle w:val="TAL"/>
            </w:pPr>
            <w:r>
              <w:t>transport</w:t>
            </w:r>
          </w:p>
        </w:tc>
        <w:tc>
          <w:tcPr>
            <w:tcW w:w="1800" w:type="dxa"/>
          </w:tcPr>
          <w:p w14:paraId="773DEDD8" w14:textId="77777777" w:rsidR="00A10DE8" w:rsidRDefault="00A10DE8" w:rsidP="00D945C8">
            <w:pPr>
              <w:pStyle w:val="TAL"/>
              <w:rPr>
                <w:rFonts w:cs="Arial"/>
                <w:szCs w:val="18"/>
                <w:lang w:val="fr-FR"/>
              </w:rPr>
            </w:pPr>
            <w:r>
              <w:rPr>
                <w:rFonts w:cs="Arial"/>
                <w:szCs w:val="18"/>
                <w:lang w:val="fr-FR"/>
              </w:rPr>
              <w:t>CauseTransport</w:t>
            </w:r>
          </w:p>
        </w:tc>
        <w:tc>
          <w:tcPr>
            <w:tcW w:w="6210" w:type="dxa"/>
          </w:tcPr>
          <w:p w14:paraId="1DDA616C" w14:textId="77777777" w:rsidR="00A10DE8" w:rsidRDefault="00A10DE8" w:rsidP="00D945C8">
            <w:pPr>
              <w:pStyle w:val="TAL"/>
              <w:rPr>
                <w:rFonts w:cs="Arial"/>
                <w:szCs w:val="18"/>
              </w:rPr>
            </w:pPr>
            <w:r>
              <w:rPr>
                <w:rFonts w:cs="Arial"/>
                <w:szCs w:val="18"/>
              </w:rPr>
              <w:t>Chosen when the cause indicated is one of the Transport Layer Causes.</w:t>
            </w:r>
          </w:p>
        </w:tc>
      </w:tr>
      <w:tr w:rsidR="00A10DE8" w:rsidRPr="00760004" w14:paraId="6E468DAD" w14:textId="77777777" w:rsidTr="00D945C8">
        <w:trPr>
          <w:jc w:val="center"/>
        </w:trPr>
        <w:tc>
          <w:tcPr>
            <w:tcW w:w="1165" w:type="dxa"/>
          </w:tcPr>
          <w:p w14:paraId="49CEFD90" w14:textId="77777777" w:rsidR="00A10DE8" w:rsidRDefault="00A10DE8" w:rsidP="00D945C8">
            <w:pPr>
              <w:pStyle w:val="TAL"/>
            </w:pPr>
            <w:r>
              <w:t>nas</w:t>
            </w:r>
          </w:p>
        </w:tc>
        <w:tc>
          <w:tcPr>
            <w:tcW w:w="1800" w:type="dxa"/>
          </w:tcPr>
          <w:p w14:paraId="24E24C10" w14:textId="77777777" w:rsidR="00A10DE8" w:rsidRDefault="00A10DE8" w:rsidP="00D945C8">
            <w:pPr>
              <w:pStyle w:val="TAL"/>
              <w:rPr>
                <w:rFonts w:cs="Arial"/>
                <w:szCs w:val="18"/>
                <w:lang w:val="fr-FR"/>
              </w:rPr>
            </w:pPr>
            <w:r>
              <w:rPr>
                <w:rFonts w:cs="Arial"/>
                <w:szCs w:val="18"/>
                <w:lang w:val="fr-FR"/>
              </w:rPr>
              <w:t>CauseNas</w:t>
            </w:r>
          </w:p>
        </w:tc>
        <w:tc>
          <w:tcPr>
            <w:tcW w:w="6210" w:type="dxa"/>
          </w:tcPr>
          <w:p w14:paraId="188CD7FC" w14:textId="77777777" w:rsidR="00A10DE8" w:rsidRDefault="00A10DE8" w:rsidP="00D945C8">
            <w:pPr>
              <w:pStyle w:val="TAL"/>
              <w:rPr>
                <w:rFonts w:cs="Arial"/>
                <w:szCs w:val="18"/>
              </w:rPr>
            </w:pPr>
            <w:r>
              <w:rPr>
                <w:rFonts w:cs="Arial"/>
                <w:szCs w:val="18"/>
              </w:rPr>
              <w:t>Chosen when the cause indicated is one of the NAS Causes.</w:t>
            </w:r>
          </w:p>
        </w:tc>
      </w:tr>
      <w:tr w:rsidR="00A10DE8" w:rsidRPr="00760004" w14:paraId="60012431" w14:textId="77777777" w:rsidTr="00D945C8">
        <w:trPr>
          <w:jc w:val="center"/>
        </w:trPr>
        <w:tc>
          <w:tcPr>
            <w:tcW w:w="1165" w:type="dxa"/>
          </w:tcPr>
          <w:p w14:paraId="23B6095B" w14:textId="77777777" w:rsidR="00A10DE8" w:rsidRDefault="00A10DE8" w:rsidP="00D945C8">
            <w:pPr>
              <w:pStyle w:val="TAL"/>
            </w:pPr>
            <w:r>
              <w:t>protocol</w:t>
            </w:r>
          </w:p>
        </w:tc>
        <w:tc>
          <w:tcPr>
            <w:tcW w:w="1800" w:type="dxa"/>
          </w:tcPr>
          <w:p w14:paraId="1991A3EE" w14:textId="77777777" w:rsidR="00A10DE8" w:rsidRDefault="00A10DE8" w:rsidP="00D945C8">
            <w:pPr>
              <w:pStyle w:val="TAL"/>
              <w:rPr>
                <w:rFonts w:cs="Arial"/>
                <w:szCs w:val="18"/>
                <w:lang w:val="fr-FR"/>
              </w:rPr>
            </w:pPr>
            <w:r>
              <w:rPr>
                <w:rFonts w:cs="Arial"/>
                <w:szCs w:val="18"/>
                <w:lang w:val="fr-FR"/>
              </w:rPr>
              <w:t>CauseProtocol</w:t>
            </w:r>
          </w:p>
        </w:tc>
        <w:tc>
          <w:tcPr>
            <w:tcW w:w="6210" w:type="dxa"/>
          </w:tcPr>
          <w:p w14:paraId="034A99F6" w14:textId="77777777" w:rsidR="00A10DE8" w:rsidRDefault="00A10DE8" w:rsidP="00D945C8">
            <w:pPr>
              <w:pStyle w:val="TAL"/>
              <w:rPr>
                <w:rFonts w:cs="Arial"/>
                <w:szCs w:val="18"/>
              </w:rPr>
            </w:pPr>
            <w:r>
              <w:rPr>
                <w:rFonts w:cs="Arial"/>
                <w:szCs w:val="18"/>
              </w:rPr>
              <w:t>Chosen when the cause indicated is one of the Protocol Causes.</w:t>
            </w:r>
          </w:p>
        </w:tc>
      </w:tr>
      <w:tr w:rsidR="00A10DE8" w:rsidRPr="00760004" w14:paraId="0B1C965C" w14:textId="77777777" w:rsidTr="00D945C8">
        <w:trPr>
          <w:jc w:val="center"/>
        </w:trPr>
        <w:tc>
          <w:tcPr>
            <w:tcW w:w="1165" w:type="dxa"/>
          </w:tcPr>
          <w:p w14:paraId="26D663FD" w14:textId="77777777" w:rsidR="00A10DE8" w:rsidRDefault="00A10DE8" w:rsidP="00D945C8">
            <w:pPr>
              <w:pStyle w:val="TAL"/>
            </w:pPr>
            <w:r>
              <w:t>misc</w:t>
            </w:r>
          </w:p>
        </w:tc>
        <w:tc>
          <w:tcPr>
            <w:tcW w:w="1800" w:type="dxa"/>
          </w:tcPr>
          <w:p w14:paraId="09C6B8E1" w14:textId="77777777" w:rsidR="00A10DE8" w:rsidRDefault="00A10DE8" w:rsidP="00D945C8">
            <w:pPr>
              <w:pStyle w:val="TAL"/>
              <w:rPr>
                <w:rFonts w:cs="Arial"/>
                <w:szCs w:val="18"/>
                <w:lang w:val="fr-FR"/>
              </w:rPr>
            </w:pPr>
            <w:r>
              <w:rPr>
                <w:rFonts w:cs="Arial"/>
                <w:szCs w:val="18"/>
                <w:lang w:val="fr-FR"/>
              </w:rPr>
              <w:t>CauseMisc</w:t>
            </w:r>
          </w:p>
        </w:tc>
        <w:tc>
          <w:tcPr>
            <w:tcW w:w="6210" w:type="dxa"/>
          </w:tcPr>
          <w:p w14:paraId="27AF4CA8" w14:textId="77777777" w:rsidR="00A10DE8" w:rsidRDefault="00A10DE8" w:rsidP="00D945C8">
            <w:pPr>
              <w:pStyle w:val="TAL"/>
              <w:rPr>
                <w:rFonts w:cs="Arial"/>
                <w:szCs w:val="18"/>
              </w:rPr>
            </w:pPr>
            <w:r>
              <w:rPr>
                <w:rFonts w:cs="Arial"/>
                <w:szCs w:val="18"/>
              </w:rPr>
              <w:t>Chosen when the cause indicated is one of the Miscellaneous Causes.</w:t>
            </w:r>
          </w:p>
        </w:tc>
      </w:tr>
    </w:tbl>
    <w:p w14:paraId="62C10C47" w14:textId="77777777" w:rsidR="00A10DE8" w:rsidRPr="00217D1E" w:rsidRDefault="00A10DE8" w:rsidP="00A10DE8"/>
    <w:p w14:paraId="2300FD3A" w14:textId="77777777" w:rsidR="00A10DE8" w:rsidRDefault="00A10DE8" w:rsidP="00A10DE8">
      <w:pPr>
        <w:pStyle w:val="Heading3"/>
      </w:pPr>
      <w:bookmarkStart w:id="1005" w:name="_Toc176147569"/>
      <w:r>
        <w:t>8.4.2</w:t>
      </w:r>
      <w:r>
        <w:tab/>
        <w:t>Type: EMM5GMMStatus</w:t>
      </w:r>
      <w:bookmarkEnd w:id="1005"/>
    </w:p>
    <w:p w14:paraId="77FF5017" w14:textId="77777777" w:rsidR="00A10DE8" w:rsidRPr="008C31F5" w:rsidRDefault="00A10DE8" w:rsidP="00A10DE8">
      <w:r>
        <w:t>Indicates the registration status of the UE in both EPS and 5GS as known at the NF where the POI is located. This type is derived from the UE status IE defined in TS 24.501 [13] clause 9.11.3.56.</w:t>
      </w:r>
    </w:p>
    <w:p w14:paraId="18B08123" w14:textId="77777777" w:rsidR="00A10DE8" w:rsidRPr="00760004" w:rsidRDefault="00A10DE8" w:rsidP="00A10DE8">
      <w:pPr>
        <w:pStyle w:val="TH"/>
      </w:pPr>
      <w:r>
        <w:t>Table 8.4.2-1</w:t>
      </w:r>
      <w:r w:rsidRPr="00760004">
        <w:t xml:space="preserve">: </w:t>
      </w:r>
      <w:r>
        <w:t>Definition of type EMM5GMMStatus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345"/>
        <w:gridCol w:w="1440"/>
        <w:gridCol w:w="630"/>
        <w:gridCol w:w="5760"/>
        <w:gridCol w:w="456"/>
      </w:tblGrid>
      <w:tr w:rsidR="00A10DE8" w:rsidRPr="00760004" w14:paraId="24E4B547" w14:textId="77777777" w:rsidTr="00D945C8">
        <w:trPr>
          <w:jc w:val="center"/>
        </w:trPr>
        <w:tc>
          <w:tcPr>
            <w:tcW w:w="1345" w:type="dxa"/>
          </w:tcPr>
          <w:p w14:paraId="4656DC14" w14:textId="77777777" w:rsidR="00A10DE8" w:rsidRPr="00760004" w:rsidRDefault="00A10DE8" w:rsidP="00D945C8">
            <w:pPr>
              <w:pStyle w:val="TAH"/>
            </w:pPr>
            <w:r w:rsidRPr="00760004">
              <w:t>Field name</w:t>
            </w:r>
          </w:p>
        </w:tc>
        <w:tc>
          <w:tcPr>
            <w:tcW w:w="1440" w:type="dxa"/>
          </w:tcPr>
          <w:p w14:paraId="0D45C63B" w14:textId="77777777" w:rsidR="00A10DE8" w:rsidRPr="00760004" w:rsidRDefault="00A10DE8" w:rsidP="00D945C8">
            <w:pPr>
              <w:pStyle w:val="TAH"/>
            </w:pPr>
            <w:r>
              <w:t>Type</w:t>
            </w:r>
          </w:p>
        </w:tc>
        <w:tc>
          <w:tcPr>
            <w:tcW w:w="630" w:type="dxa"/>
          </w:tcPr>
          <w:p w14:paraId="48D28C8A" w14:textId="77777777" w:rsidR="00A10DE8" w:rsidRPr="00760004" w:rsidRDefault="00A10DE8" w:rsidP="00D945C8">
            <w:pPr>
              <w:pStyle w:val="TAH"/>
            </w:pPr>
            <w:r>
              <w:t>Cardinality</w:t>
            </w:r>
          </w:p>
        </w:tc>
        <w:tc>
          <w:tcPr>
            <w:tcW w:w="5760" w:type="dxa"/>
          </w:tcPr>
          <w:p w14:paraId="5066726F" w14:textId="77777777" w:rsidR="00A10DE8" w:rsidRPr="00760004" w:rsidRDefault="00A10DE8" w:rsidP="00D945C8">
            <w:pPr>
              <w:pStyle w:val="TAH"/>
            </w:pPr>
            <w:r w:rsidRPr="00760004">
              <w:t>Description</w:t>
            </w:r>
          </w:p>
        </w:tc>
        <w:tc>
          <w:tcPr>
            <w:tcW w:w="456" w:type="dxa"/>
          </w:tcPr>
          <w:p w14:paraId="0540E02C" w14:textId="77777777" w:rsidR="00A10DE8" w:rsidRPr="00760004" w:rsidRDefault="00A10DE8" w:rsidP="00D945C8">
            <w:pPr>
              <w:pStyle w:val="TAH"/>
            </w:pPr>
            <w:r w:rsidRPr="00760004">
              <w:t>M/C/O</w:t>
            </w:r>
          </w:p>
        </w:tc>
      </w:tr>
      <w:tr w:rsidR="00A10DE8" w:rsidRPr="00760004" w14:paraId="2963FB01" w14:textId="77777777" w:rsidTr="00D945C8">
        <w:trPr>
          <w:jc w:val="center"/>
        </w:trPr>
        <w:tc>
          <w:tcPr>
            <w:tcW w:w="1345" w:type="dxa"/>
          </w:tcPr>
          <w:p w14:paraId="750B2E98" w14:textId="77777777" w:rsidR="00A10DE8" w:rsidRPr="00760004" w:rsidRDefault="00A10DE8" w:rsidP="00D945C8">
            <w:pPr>
              <w:pStyle w:val="TAL"/>
            </w:pPr>
            <w:r>
              <w:t>eMMRegStatus</w:t>
            </w:r>
          </w:p>
        </w:tc>
        <w:tc>
          <w:tcPr>
            <w:tcW w:w="1440" w:type="dxa"/>
          </w:tcPr>
          <w:p w14:paraId="49077A33" w14:textId="77777777" w:rsidR="00A10DE8" w:rsidRPr="002C2C01" w:rsidRDefault="00A10DE8" w:rsidP="00D945C8">
            <w:pPr>
              <w:pStyle w:val="TAL"/>
              <w:rPr>
                <w:rFonts w:cs="Arial"/>
                <w:szCs w:val="18"/>
                <w:lang w:val="fr-FR"/>
              </w:rPr>
            </w:pPr>
            <w:r>
              <w:rPr>
                <w:rFonts w:cs="Arial"/>
                <w:szCs w:val="18"/>
                <w:lang w:val="fr-FR"/>
              </w:rPr>
              <w:t>EMMREGStatus</w:t>
            </w:r>
          </w:p>
        </w:tc>
        <w:tc>
          <w:tcPr>
            <w:tcW w:w="630" w:type="dxa"/>
          </w:tcPr>
          <w:p w14:paraId="3EE7CF78" w14:textId="77777777" w:rsidR="00A10DE8" w:rsidRPr="002C2C01" w:rsidRDefault="00A10DE8" w:rsidP="00D945C8">
            <w:pPr>
              <w:pStyle w:val="TAL"/>
              <w:rPr>
                <w:rFonts w:cs="Arial"/>
                <w:szCs w:val="18"/>
                <w:lang w:val="fr-FR"/>
              </w:rPr>
            </w:pPr>
            <w:r>
              <w:rPr>
                <w:rFonts w:cs="Arial"/>
                <w:szCs w:val="18"/>
                <w:lang w:val="fr-FR"/>
              </w:rPr>
              <w:t>0..1</w:t>
            </w:r>
          </w:p>
        </w:tc>
        <w:tc>
          <w:tcPr>
            <w:tcW w:w="5760" w:type="dxa"/>
          </w:tcPr>
          <w:p w14:paraId="5E0EF95F" w14:textId="77777777" w:rsidR="00A10DE8" w:rsidRPr="004C4F20" w:rsidRDefault="00A10DE8" w:rsidP="00D945C8">
            <w:pPr>
              <w:pStyle w:val="TAL"/>
              <w:rPr>
                <w:rFonts w:cs="Arial"/>
                <w:szCs w:val="18"/>
              </w:rPr>
            </w:pPr>
            <w:r>
              <w:rPr>
                <w:rFonts w:cs="Arial"/>
                <w:szCs w:val="18"/>
              </w:rPr>
              <w:t>Indicates the EPS registration status of the UE as known at the NF where the POI is located. Shall be present if the EPS registration status is known.</w:t>
            </w:r>
          </w:p>
        </w:tc>
        <w:tc>
          <w:tcPr>
            <w:tcW w:w="456" w:type="dxa"/>
          </w:tcPr>
          <w:p w14:paraId="7F8195FD" w14:textId="77777777" w:rsidR="00A10DE8" w:rsidRPr="00760004" w:rsidRDefault="00A10DE8" w:rsidP="00D945C8">
            <w:pPr>
              <w:pStyle w:val="TAL"/>
            </w:pPr>
            <w:r>
              <w:t>C</w:t>
            </w:r>
          </w:p>
        </w:tc>
      </w:tr>
      <w:tr w:rsidR="00A10DE8" w:rsidRPr="00760004" w14:paraId="7822572A" w14:textId="77777777" w:rsidTr="00D945C8">
        <w:trPr>
          <w:jc w:val="center"/>
        </w:trPr>
        <w:tc>
          <w:tcPr>
            <w:tcW w:w="1345" w:type="dxa"/>
          </w:tcPr>
          <w:p w14:paraId="7BA12502" w14:textId="77777777" w:rsidR="00A10DE8" w:rsidRDefault="00A10DE8" w:rsidP="00D945C8">
            <w:pPr>
              <w:pStyle w:val="TAL"/>
            </w:pPr>
            <w:r>
              <w:t>fiveGMMStatus</w:t>
            </w:r>
          </w:p>
        </w:tc>
        <w:tc>
          <w:tcPr>
            <w:tcW w:w="1440" w:type="dxa"/>
          </w:tcPr>
          <w:p w14:paraId="7015C126" w14:textId="77777777" w:rsidR="00A10DE8" w:rsidRDefault="00A10DE8" w:rsidP="00D945C8">
            <w:pPr>
              <w:pStyle w:val="TAL"/>
              <w:rPr>
                <w:rFonts w:cs="Arial"/>
                <w:szCs w:val="18"/>
                <w:lang w:val="fr-FR"/>
              </w:rPr>
            </w:pPr>
            <w:r>
              <w:rPr>
                <w:rFonts w:cs="Arial"/>
                <w:szCs w:val="18"/>
                <w:lang w:val="fr-FR"/>
              </w:rPr>
              <w:t>FiveGMMStatus</w:t>
            </w:r>
          </w:p>
        </w:tc>
        <w:tc>
          <w:tcPr>
            <w:tcW w:w="630" w:type="dxa"/>
          </w:tcPr>
          <w:p w14:paraId="0D9FBFBA" w14:textId="77777777" w:rsidR="00A10DE8" w:rsidRDefault="00A10DE8" w:rsidP="00D945C8">
            <w:pPr>
              <w:pStyle w:val="TAL"/>
              <w:rPr>
                <w:rFonts w:cs="Arial"/>
                <w:szCs w:val="18"/>
                <w:lang w:val="fr-FR"/>
              </w:rPr>
            </w:pPr>
            <w:r>
              <w:rPr>
                <w:rFonts w:cs="Arial"/>
                <w:szCs w:val="18"/>
                <w:lang w:val="fr-FR"/>
              </w:rPr>
              <w:t>0..1</w:t>
            </w:r>
          </w:p>
        </w:tc>
        <w:tc>
          <w:tcPr>
            <w:tcW w:w="5760" w:type="dxa"/>
          </w:tcPr>
          <w:p w14:paraId="448AEBDB" w14:textId="77777777" w:rsidR="00A10DE8" w:rsidRDefault="00A10DE8" w:rsidP="00D945C8">
            <w:pPr>
              <w:pStyle w:val="TAL"/>
              <w:rPr>
                <w:rFonts w:cs="Arial"/>
                <w:szCs w:val="18"/>
              </w:rPr>
            </w:pPr>
            <w:r>
              <w:rPr>
                <w:rFonts w:cs="Arial"/>
                <w:szCs w:val="18"/>
              </w:rPr>
              <w:t>Indicates the 5GS registration status of the UE as known at the NF where the POI is located. Shall be present if the 5GS registration status is known.</w:t>
            </w:r>
          </w:p>
        </w:tc>
        <w:tc>
          <w:tcPr>
            <w:tcW w:w="456" w:type="dxa"/>
          </w:tcPr>
          <w:p w14:paraId="20870D9F" w14:textId="77777777" w:rsidR="00A10DE8" w:rsidRDefault="00A10DE8" w:rsidP="00D945C8">
            <w:pPr>
              <w:pStyle w:val="TAL"/>
            </w:pPr>
            <w:r>
              <w:t>C</w:t>
            </w:r>
          </w:p>
        </w:tc>
      </w:tr>
    </w:tbl>
    <w:p w14:paraId="5876CE42" w14:textId="77777777" w:rsidR="00A10DE8" w:rsidRDefault="00A10DE8" w:rsidP="00A10DE8"/>
    <w:p w14:paraId="60D3984F" w14:textId="77777777" w:rsidR="00A10DE8" w:rsidRDefault="00A10DE8" w:rsidP="00A10DE8">
      <w:pPr>
        <w:pStyle w:val="Heading3"/>
      </w:pPr>
      <w:bookmarkStart w:id="1006" w:name="_Toc176147570"/>
      <w:r>
        <w:t>8.4.3</w:t>
      </w:r>
      <w:r>
        <w:tab/>
        <w:t xml:space="preserve">Type: </w:t>
      </w:r>
      <w:r w:rsidRPr="00FE63EB">
        <w:t>ForbiddenAreaInformation</w:t>
      </w:r>
      <w:bookmarkEnd w:id="1006"/>
    </w:p>
    <w:p w14:paraId="308702D7" w14:textId="77777777" w:rsidR="00A10DE8" w:rsidRPr="00FE63EB" w:rsidRDefault="00A10DE8" w:rsidP="00A10DE8">
      <w:r>
        <w:t>Contains a list of TACs that are forbidden.</w:t>
      </w:r>
    </w:p>
    <w:p w14:paraId="4684BA69" w14:textId="77777777" w:rsidR="00A10DE8" w:rsidRPr="00760004" w:rsidRDefault="00A10DE8" w:rsidP="00A10DE8">
      <w:pPr>
        <w:pStyle w:val="TH"/>
      </w:pPr>
      <w:r>
        <w:t xml:space="preserve">Table 8.4.3-1: Structure of the </w:t>
      </w:r>
      <w:r w:rsidRPr="00FE63EB">
        <w:t>ForbiddenAreaInformation</w:t>
      </w:r>
      <w:r>
        <w:t xml:space="preserv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344"/>
        <w:gridCol w:w="1441"/>
        <w:gridCol w:w="630"/>
        <w:gridCol w:w="5761"/>
        <w:gridCol w:w="455"/>
      </w:tblGrid>
      <w:tr w:rsidR="00A10DE8" w:rsidRPr="00760004" w14:paraId="438E3EF0" w14:textId="77777777" w:rsidTr="00D945C8">
        <w:trPr>
          <w:jc w:val="center"/>
        </w:trPr>
        <w:tc>
          <w:tcPr>
            <w:tcW w:w="698" w:type="pct"/>
          </w:tcPr>
          <w:p w14:paraId="6CF032D9" w14:textId="77777777" w:rsidR="00A10DE8" w:rsidRPr="00760004" w:rsidRDefault="00A10DE8" w:rsidP="00D945C8">
            <w:pPr>
              <w:pStyle w:val="TAH"/>
            </w:pPr>
            <w:r w:rsidRPr="00760004">
              <w:t>Field name</w:t>
            </w:r>
          </w:p>
        </w:tc>
        <w:tc>
          <w:tcPr>
            <w:tcW w:w="748" w:type="pct"/>
          </w:tcPr>
          <w:p w14:paraId="55DB8D77" w14:textId="77777777" w:rsidR="00A10DE8" w:rsidRPr="00760004" w:rsidRDefault="00A10DE8" w:rsidP="00D945C8">
            <w:pPr>
              <w:pStyle w:val="TAH"/>
            </w:pPr>
            <w:r>
              <w:t>Type</w:t>
            </w:r>
          </w:p>
        </w:tc>
        <w:tc>
          <w:tcPr>
            <w:tcW w:w="327" w:type="pct"/>
          </w:tcPr>
          <w:p w14:paraId="62CEF7F4" w14:textId="77777777" w:rsidR="00A10DE8" w:rsidRPr="00760004" w:rsidRDefault="00A10DE8" w:rsidP="00D945C8">
            <w:pPr>
              <w:pStyle w:val="TAH"/>
            </w:pPr>
            <w:r>
              <w:t>Cardinality</w:t>
            </w:r>
          </w:p>
        </w:tc>
        <w:tc>
          <w:tcPr>
            <w:tcW w:w="2991" w:type="pct"/>
          </w:tcPr>
          <w:p w14:paraId="390B30CB" w14:textId="77777777" w:rsidR="00A10DE8" w:rsidRPr="00760004" w:rsidRDefault="00A10DE8" w:rsidP="00D945C8">
            <w:pPr>
              <w:pStyle w:val="TAH"/>
            </w:pPr>
            <w:r w:rsidRPr="00760004">
              <w:t>Description</w:t>
            </w:r>
          </w:p>
        </w:tc>
        <w:tc>
          <w:tcPr>
            <w:tcW w:w="236" w:type="pct"/>
          </w:tcPr>
          <w:p w14:paraId="7D5BBDD3" w14:textId="77777777" w:rsidR="00A10DE8" w:rsidRPr="00760004" w:rsidRDefault="00A10DE8" w:rsidP="00D945C8">
            <w:pPr>
              <w:pStyle w:val="TAH"/>
            </w:pPr>
            <w:r w:rsidRPr="00760004">
              <w:t>M/C/O</w:t>
            </w:r>
          </w:p>
        </w:tc>
      </w:tr>
      <w:tr w:rsidR="00A10DE8" w:rsidRPr="00760004" w14:paraId="013BAA42" w14:textId="77777777" w:rsidTr="00D945C8">
        <w:trPr>
          <w:jc w:val="center"/>
        </w:trPr>
        <w:tc>
          <w:tcPr>
            <w:tcW w:w="698" w:type="pct"/>
          </w:tcPr>
          <w:p w14:paraId="43115D9F" w14:textId="77777777" w:rsidR="00A10DE8" w:rsidRPr="00760004" w:rsidRDefault="00A10DE8" w:rsidP="00D945C8">
            <w:pPr>
              <w:pStyle w:val="TAL"/>
            </w:pPr>
            <w:r w:rsidRPr="00FE63EB">
              <w:t>pLMNIdentity</w:t>
            </w:r>
          </w:p>
        </w:tc>
        <w:tc>
          <w:tcPr>
            <w:tcW w:w="748" w:type="pct"/>
          </w:tcPr>
          <w:p w14:paraId="0C416DD6" w14:textId="77777777" w:rsidR="00A10DE8" w:rsidRDefault="00A10DE8" w:rsidP="00D945C8">
            <w:pPr>
              <w:pStyle w:val="TAL"/>
            </w:pPr>
            <w:r w:rsidRPr="00FE63EB">
              <w:t>PLMNID</w:t>
            </w:r>
          </w:p>
        </w:tc>
        <w:tc>
          <w:tcPr>
            <w:tcW w:w="327" w:type="pct"/>
          </w:tcPr>
          <w:p w14:paraId="451F72C0" w14:textId="77777777" w:rsidR="00A10DE8" w:rsidRDefault="00A10DE8" w:rsidP="00D945C8">
            <w:pPr>
              <w:pStyle w:val="TAL"/>
            </w:pPr>
            <w:r>
              <w:t>1</w:t>
            </w:r>
          </w:p>
        </w:tc>
        <w:tc>
          <w:tcPr>
            <w:tcW w:w="2991" w:type="pct"/>
          </w:tcPr>
          <w:p w14:paraId="6281F894" w14:textId="77777777" w:rsidR="00A10DE8" w:rsidRPr="00760004" w:rsidRDefault="00A10DE8" w:rsidP="00D945C8">
            <w:pPr>
              <w:pStyle w:val="TAL"/>
            </w:pPr>
            <w:r>
              <w:t>Contains the PLMN for which the forbidden area information applies.</w:t>
            </w:r>
          </w:p>
        </w:tc>
        <w:tc>
          <w:tcPr>
            <w:tcW w:w="236" w:type="pct"/>
          </w:tcPr>
          <w:p w14:paraId="2F2A34E3" w14:textId="77777777" w:rsidR="00A10DE8" w:rsidRPr="00760004" w:rsidRDefault="00A10DE8" w:rsidP="00D945C8">
            <w:pPr>
              <w:pStyle w:val="TAL"/>
            </w:pPr>
            <w:r>
              <w:t>M</w:t>
            </w:r>
          </w:p>
        </w:tc>
      </w:tr>
      <w:tr w:rsidR="00A10DE8" w:rsidRPr="00760004" w14:paraId="16A55F4F" w14:textId="77777777" w:rsidTr="00D945C8">
        <w:trPr>
          <w:jc w:val="center"/>
        </w:trPr>
        <w:tc>
          <w:tcPr>
            <w:tcW w:w="698" w:type="pct"/>
          </w:tcPr>
          <w:p w14:paraId="68FF4585" w14:textId="77777777" w:rsidR="00A10DE8" w:rsidRPr="00FE63EB" w:rsidRDefault="00A10DE8" w:rsidP="00D945C8">
            <w:pPr>
              <w:pStyle w:val="TAL"/>
            </w:pPr>
            <w:r w:rsidRPr="00FE63EB">
              <w:t>forbiddenTACs</w:t>
            </w:r>
          </w:p>
        </w:tc>
        <w:tc>
          <w:tcPr>
            <w:tcW w:w="748" w:type="pct"/>
          </w:tcPr>
          <w:p w14:paraId="241AEB37" w14:textId="77777777" w:rsidR="00A10DE8" w:rsidRPr="00FE63EB" w:rsidRDefault="00A10DE8" w:rsidP="00D945C8">
            <w:pPr>
              <w:pStyle w:val="TAL"/>
            </w:pPr>
            <w:r w:rsidRPr="00FE63EB">
              <w:t>ForbiddenTACs</w:t>
            </w:r>
          </w:p>
        </w:tc>
        <w:tc>
          <w:tcPr>
            <w:tcW w:w="327" w:type="pct"/>
          </w:tcPr>
          <w:p w14:paraId="37BE7180" w14:textId="77777777" w:rsidR="00A10DE8" w:rsidRDefault="00A10DE8" w:rsidP="00D945C8">
            <w:pPr>
              <w:pStyle w:val="TAL"/>
            </w:pPr>
            <w:r>
              <w:t>1</w:t>
            </w:r>
          </w:p>
        </w:tc>
        <w:tc>
          <w:tcPr>
            <w:tcW w:w="2991" w:type="pct"/>
          </w:tcPr>
          <w:p w14:paraId="20151125" w14:textId="77777777" w:rsidR="00A10DE8" w:rsidRDefault="00A10DE8" w:rsidP="00D945C8">
            <w:pPr>
              <w:pStyle w:val="TAL"/>
            </w:pPr>
            <w:r>
              <w:t>Contains the list of forbidden TACs.</w:t>
            </w:r>
          </w:p>
        </w:tc>
        <w:tc>
          <w:tcPr>
            <w:tcW w:w="236" w:type="pct"/>
          </w:tcPr>
          <w:p w14:paraId="633F8385" w14:textId="77777777" w:rsidR="00A10DE8" w:rsidRDefault="00A10DE8" w:rsidP="00D945C8">
            <w:pPr>
              <w:pStyle w:val="TAL"/>
            </w:pPr>
            <w:r>
              <w:t>M</w:t>
            </w:r>
          </w:p>
        </w:tc>
      </w:tr>
    </w:tbl>
    <w:p w14:paraId="614612F1" w14:textId="77777777" w:rsidR="00A10DE8" w:rsidRDefault="00A10DE8" w:rsidP="00A10DE8"/>
    <w:p w14:paraId="58519F0F" w14:textId="77777777" w:rsidR="00A10DE8" w:rsidRDefault="00A10DE8" w:rsidP="00A10DE8">
      <w:pPr>
        <w:pStyle w:val="Heading3"/>
      </w:pPr>
      <w:bookmarkStart w:id="1007" w:name="_Toc176147571"/>
      <w:r>
        <w:lastRenderedPageBreak/>
        <w:t>8.4.4</w:t>
      </w:r>
      <w:r>
        <w:tab/>
        <w:t>Type: ForbiddenLA</w:t>
      </w:r>
      <w:r w:rsidRPr="00FE63EB">
        <w:t>Information</w:t>
      </w:r>
      <w:bookmarkEnd w:id="1007"/>
    </w:p>
    <w:p w14:paraId="4E4FF7C9" w14:textId="77777777" w:rsidR="00A10DE8" w:rsidRPr="00FE63EB" w:rsidRDefault="00A10DE8" w:rsidP="00A10DE8">
      <w:r>
        <w:t>Contains a list of LACs that are forbidden.</w:t>
      </w:r>
    </w:p>
    <w:p w14:paraId="6CE1C517" w14:textId="77777777" w:rsidR="00A10DE8" w:rsidRPr="00760004" w:rsidRDefault="00A10DE8" w:rsidP="00A10DE8">
      <w:pPr>
        <w:pStyle w:val="TH"/>
      </w:pPr>
      <w:r>
        <w:t xml:space="preserve">Table 8.4.4-1: Structure of the </w:t>
      </w:r>
      <w:r w:rsidRPr="00FE63EB">
        <w:t>ForbiddenAreaInformation</w:t>
      </w:r>
      <w:r>
        <w:t xml:space="preserv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344"/>
        <w:gridCol w:w="1441"/>
        <w:gridCol w:w="630"/>
        <w:gridCol w:w="5761"/>
        <w:gridCol w:w="455"/>
      </w:tblGrid>
      <w:tr w:rsidR="00A10DE8" w:rsidRPr="00760004" w14:paraId="05F0FC42" w14:textId="77777777" w:rsidTr="00D945C8">
        <w:trPr>
          <w:jc w:val="center"/>
        </w:trPr>
        <w:tc>
          <w:tcPr>
            <w:tcW w:w="698" w:type="pct"/>
          </w:tcPr>
          <w:p w14:paraId="2C52F2DA" w14:textId="77777777" w:rsidR="00A10DE8" w:rsidRPr="00760004" w:rsidRDefault="00A10DE8" w:rsidP="00D945C8">
            <w:pPr>
              <w:pStyle w:val="TAH"/>
            </w:pPr>
            <w:r w:rsidRPr="00760004">
              <w:t>Field name</w:t>
            </w:r>
          </w:p>
        </w:tc>
        <w:tc>
          <w:tcPr>
            <w:tcW w:w="748" w:type="pct"/>
          </w:tcPr>
          <w:p w14:paraId="053B5377" w14:textId="77777777" w:rsidR="00A10DE8" w:rsidRPr="00760004" w:rsidRDefault="00A10DE8" w:rsidP="00D945C8">
            <w:pPr>
              <w:pStyle w:val="TAH"/>
            </w:pPr>
            <w:r>
              <w:t>Type</w:t>
            </w:r>
          </w:p>
        </w:tc>
        <w:tc>
          <w:tcPr>
            <w:tcW w:w="327" w:type="pct"/>
          </w:tcPr>
          <w:p w14:paraId="4FFDAD88" w14:textId="77777777" w:rsidR="00A10DE8" w:rsidRPr="00760004" w:rsidRDefault="00A10DE8" w:rsidP="00D945C8">
            <w:pPr>
              <w:pStyle w:val="TAH"/>
            </w:pPr>
            <w:r>
              <w:t>Cardinality</w:t>
            </w:r>
          </w:p>
        </w:tc>
        <w:tc>
          <w:tcPr>
            <w:tcW w:w="2991" w:type="pct"/>
          </w:tcPr>
          <w:p w14:paraId="51F7282D" w14:textId="77777777" w:rsidR="00A10DE8" w:rsidRPr="00760004" w:rsidRDefault="00A10DE8" w:rsidP="00D945C8">
            <w:pPr>
              <w:pStyle w:val="TAH"/>
            </w:pPr>
            <w:r w:rsidRPr="00760004">
              <w:t>Description</w:t>
            </w:r>
          </w:p>
        </w:tc>
        <w:tc>
          <w:tcPr>
            <w:tcW w:w="236" w:type="pct"/>
          </w:tcPr>
          <w:p w14:paraId="11CD2429" w14:textId="77777777" w:rsidR="00A10DE8" w:rsidRPr="00760004" w:rsidRDefault="00A10DE8" w:rsidP="00D945C8">
            <w:pPr>
              <w:pStyle w:val="TAH"/>
            </w:pPr>
            <w:r w:rsidRPr="00760004">
              <w:t>M/C/O</w:t>
            </w:r>
          </w:p>
        </w:tc>
      </w:tr>
      <w:tr w:rsidR="00A10DE8" w:rsidRPr="00760004" w14:paraId="6EF16E44" w14:textId="77777777" w:rsidTr="00D945C8">
        <w:trPr>
          <w:jc w:val="center"/>
        </w:trPr>
        <w:tc>
          <w:tcPr>
            <w:tcW w:w="698" w:type="pct"/>
          </w:tcPr>
          <w:p w14:paraId="090A2EC5" w14:textId="77777777" w:rsidR="00A10DE8" w:rsidRPr="00760004" w:rsidRDefault="00A10DE8" w:rsidP="00D945C8">
            <w:pPr>
              <w:pStyle w:val="TAL"/>
            </w:pPr>
            <w:r w:rsidRPr="00FE63EB">
              <w:t>pLMNIdentity</w:t>
            </w:r>
          </w:p>
        </w:tc>
        <w:tc>
          <w:tcPr>
            <w:tcW w:w="748" w:type="pct"/>
          </w:tcPr>
          <w:p w14:paraId="66B0F748" w14:textId="77777777" w:rsidR="00A10DE8" w:rsidRDefault="00A10DE8" w:rsidP="00D945C8">
            <w:pPr>
              <w:pStyle w:val="TAL"/>
            </w:pPr>
            <w:r w:rsidRPr="00FE63EB">
              <w:t>PLMNID</w:t>
            </w:r>
          </w:p>
        </w:tc>
        <w:tc>
          <w:tcPr>
            <w:tcW w:w="327" w:type="pct"/>
          </w:tcPr>
          <w:p w14:paraId="2E0B7C72" w14:textId="77777777" w:rsidR="00A10DE8" w:rsidRDefault="00A10DE8" w:rsidP="00D945C8">
            <w:pPr>
              <w:pStyle w:val="TAL"/>
            </w:pPr>
            <w:r>
              <w:t>1</w:t>
            </w:r>
          </w:p>
        </w:tc>
        <w:tc>
          <w:tcPr>
            <w:tcW w:w="2991" w:type="pct"/>
          </w:tcPr>
          <w:p w14:paraId="09B1DB7D" w14:textId="77777777" w:rsidR="00A10DE8" w:rsidRPr="00760004" w:rsidRDefault="00A10DE8" w:rsidP="00D945C8">
            <w:pPr>
              <w:pStyle w:val="TAL"/>
            </w:pPr>
            <w:r>
              <w:t>Contains the PLMN for which the forbidden area information applies.</w:t>
            </w:r>
          </w:p>
        </w:tc>
        <w:tc>
          <w:tcPr>
            <w:tcW w:w="236" w:type="pct"/>
          </w:tcPr>
          <w:p w14:paraId="073DF520" w14:textId="77777777" w:rsidR="00A10DE8" w:rsidRPr="00760004" w:rsidRDefault="00A10DE8" w:rsidP="00D945C8">
            <w:pPr>
              <w:pStyle w:val="TAL"/>
            </w:pPr>
            <w:r>
              <w:t>M</w:t>
            </w:r>
          </w:p>
        </w:tc>
      </w:tr>
      <w:tr w:rsidR="00A10DE8" w:rsidRPr="00760004" w14:paraId="11B50607" w14:textId="77777777" w:rsidTr="00D945C8">
        <w:trPr>
          <w:jc w:val="center"/>
        </w:trPr>
        <w:tc>
          <w:tcPr>
            <w:tcW w:w="698" w:type="pct"/>
          </w:tcPr>
          <w:p w14:paraId="3F2015E6" w14:textId="77777777" w:rsidR="00A10DE8" w:rsidRPr="00FE63EB" w:rsidRDefault="00A10DE8" w:rsidP="00D945C8">
            <w:pPr>
              <w:pStyle w:val="TAL"/>
            </w:pPr>
            <w:r>
              <w:t>forbiddenL</w:t>
            </w:r>
            <w:r w:rsidRPr="00FE63EB">
              <w:t>ACs</w:t>
            </w:r>
          </w:p>
        </w:tc>
        <w:tc>
          <w:tcPr>
            <w:tcW w:w="748" w:type="pct"/>
          </w:tcPr>
          <w:p w14:paraId="4CF4E14F" w14:textId="77777777" w:rsidR="00A10DE8" w:rsidRPr="00FE63EB" w:rsidRDefault="00A10DE8" w:rsidP="00D945C8">
            <w:pPr>
              <w:pStyle w:val="TAL"/>
            </w:pPr>
            <w:r>
              <w:t>ForbiddenL</w:t>
            </w:r>
            <w:r w:rsidRPr="00FE63EB">
              <w:t>ACs</w:t>
            </w:r>
          </w:p>
        </w:tc>
        <w:tc>
          <w:tcPr>
            <w:tcW w:w="327" w:type="pct"/>
          </w:tcPr>
          <w:p w14:paraId="69747BD9" w14:textId="77777777" w:rsidR="00A10DE8" w:rsidRDefault="00A10DE8" w:rsidP="00D945C8">
            <w:pPr>
              <w:pStyle w:val="TAL"/>
            </w:pPr>
            <w:r>
              <w:t>1</w:t>
            </w:r>
          </w:p>
        </w:tc>
        <w:tc>
          <w:tcPr>
            <w:tcW w:w="2991" w:type="pct"/>
          </w:tcPr>
          <w:p w14:paraId="34C0201B" w14:textId="77777777" w:rsidR="00A10DE8" w:rsidRDefault="00A10DE8" w:rsidP="00D945C8">
            <w:pPr>
              <w:pStyle w:val="TAL"/>
            </w:pPr>
            <w:r>
              <w:t>Contains the list of forbidden LACs.</w:t>
            </w:r>
          </w:p>
        </w:tc>
        <w:tc>
          <w:tcPr>
            <w:tcW w:w="236" w:type="pct"/>
          </w:tcPr>
          <w:p w14:paraId="499C7157" w14:textId="77777777" w:rsidR="00A10DE8" w:rsidRDefault="00A10DE8" w:rsidP="00D945C8">
            <w:pPr>
              <w:pStyle w:val="TAL"/>
            </w:pPr>
            <w:r>
              <w:t>M</w:t>
            </w:r>
          </w:p>
        </w:tc>
      </w:tr>
    </w:tbl>
    <w:p w14:paraId="68B4F1D7" w14:textId="77777777" w:rsidR="00A10DE8" w:rsidRDefault="00A10DE8" w:rsidP="00A10DE8"/>
    <w:p w14:paraId="00AEA0E6" w14:textId="77777777" w:rsidR="00A10DE8" w:rsidRDefault="00A10DE8" w:rsidP="00A10DE8">
      <w:pPr>
        <w:pStyle w:val="Heading3"/>
      </w:pPr>
      <w:bookmarkStart w:id="1008" w:name="_Toc176147572"/>
      <w:r>
        <w:t>8.4.5</w:t>
      </w:r>
      <w:r>
        <w:tab/>
        <w:t xml:space="preserve">Type: </w:t>
      </w:r>
      <w:r w:rsidRPr="008D095E">
        <w:t>RATRestrictionItem</w:t>
      </w:r>
      <w:bookmarkEnd w:id="1008"/>
    </w:p>
    <w:p w14:paraId="465F3839" w14:textId="77777777" w:rsidR="00A10DE8" w:rsidRPr="00FE63EB" w:rsidRDefault="00A10DE8" w:rsidP="00A10DE8">
      <w:r>
        <w:t>Contains a list of RAT Restrictions.</w:t>
      </w:r>
    </w:p>
    <w:p w14:paraId="4DFCC40A" w14:textId="77777777" w:rsidR="00A10DE8" w:rsidRPr="00760004" w:rsidRDefault="00A10DE8" w:rsidP="00A10DE8">
      <w:pPr>
        <w:pStyle w:val="TH"/>
      </w:pPr>
      <w:r>
        <w:t xml:space="preserve">Table 8.4.5-1: Structure of the </w:t>
      </w:r>
      <w:r w:rsidRPr="008D095E">
        <w:t>RATRestrictionItem</w:t>
      </w:r>
      <w:r>
        <w:t xml:space="preserv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55"/>
        <w:gridCol w:w="1710"/>
        <w:gridCol w:w="630"/>
        <w:gridCol w:w="4681"/>
        <w:gridCol w:w="455"/>
      </w:tblGrid>
      <w:tr w:rsidR="00A10DE8" w:rsidRPr="00760004" w14:paraId="07469E34" w14:textId="77777777" w:rsidTr="00D945C8">
        <w:trPr>
          <w:jc w:val="center"/>
        </w:trPr>
        <w:tc>
          <w:tcPr>
            <w:tcW w:w="1119" w:type="pct"/>
          </w:tcPr>
          <w:p w14:paraId="74F9970F" w14:textId="77777777" w:rsidR="00A10DE8" w:rsidRPr="00760004" w:rsidRDefault="00A10DE8" w:rsidP="00D945C8">
            <w:pPr>
              <w:pStyle w:val="TAH"/>
            </w:pPr>
            <w:r w:rsidRPr="00760004">
              <w:t>Field name</w:t>
            </w:r>
          </w:p>
        </w:tc>
        <w:tc>
          <w:tcPr>
            <w:tcW w:w="888" w:type="pct"/>
          </w:tcPr>
          <w:p w14:paraId="26251C14" w14:textId="77777777" w:rsidR="00A10DE8" w:rsidRPr="00760004" w:rsidRDefault="00A10DE8" w:rsidP="00D945C8">
            <w:pPr>
              <w:pStyle w:val="TAH"/>
            </w:pPr>
            <w:r>
              <w:t>Type</w:t>
            </w:r>
          </w:p>
        </w:tc>
        <w:tc>
          <w:tcPr>
            <w:tcW w:w="327" w:type="pct"/>
          </w:tcPr>
          <w:p w14:paraId="78B2E808" w14:textId="77777777" w:rsidR="00A10DE8" w:rsidRPr="00760004" w:rsidRDefault="00A10DE8" w:rsidP="00D945C8">
            <w:pPr>
              <w:pStyle w:val="TAH"/>
            </w:pPr>
            <w:r>
              <w:t>Cardinality</w:t>
            </w:r>
          </w:p>
        </w:tc>
        <w:tc>
          <w:tcPr>
            <w:tcW w:w="2430" w:type="pct"/>
          </w:tcPr>
          <w:p w14:paraId="027C60AA" w14:textId="77777777" w:rsidR="00A10DE8" w:rsidRPr="00760004" w:rsidRDefault="00A10DE8" w:rsidP="00D945C8">
            <w:pPr>
              <w:pStyle w:val="TAH"/>
            </w:pPr>
            <w:r w:rsidRPr="00760004">
              <w:t>Description</w:t>
            </w:r>
          </w:p>
        </w:tc>
        <w:tc>
          <w:tcPr>
            <w:tcW w:w="236" w:type="pct"/>
          </w:tcPr>
          <w:p w14:paraId="789500A4" w14:textId="77777777" w:rsidR="00A10DE8" w:rsidRPr="00760004" w:rsidRDefault="00A10DE8" w:rsidP="00D945C8">
            <w:pPr>
              <w:pStyle w:val="TAH"/>
            </w:pPr>
            <w:r w:rsidRPr="00760004">
              <w:t>M/C/O</w:t>
            </w:r>
          </w:p>
        </w:tc>
      </w:tr>
      <w:tr w:rsidR="00A10DE8" w:rsidRPr="00760004" w14:paraId="4FFECB6E" w14:textId="77777777" w:rsidTr="00D945C8">
        <w:trPr>
          <w:jc w:val="center"/>
        </w:trPr>
        <w:tc>
          <w:tcPr>
            <w:tcW w:w="1119" w:type="pct"/>
          </w:tcPr>
          <w:p w14:paraId="3B2FD66E" w14:textId="77777777" w:rsidR="00A10DE8" w:rsidRPr="00760004" w:rsidRDefault="00A10DE8" w:rsidP="00D945C8">
            <w:pPr>
              <w:pStyle w:val="TAL"/>
            </w:pPr>
            <w:r w:rsidRPr="00FE63EB">
              <w:t>pLMNIdentity</w:t>
            </w:r>
          </w:p>
        </w:tc>
        <w:tc>
          <w:tcPr>
            <w:tcW w:w="888" w:type="pct"/>
          </w:tcPr>
          <w:p w14:paraId="354213E0" w14:textId="77777777" w:rsidR="00A10DE8" w:rsidRDefault="00A10DE8" w:rsidP="00D945C8">
            <w:pPr>
              <w:pStyle w:val="TAL"/>
            </w:pPr>
            <w:r w:rsidRPr="00FE63EB">
              <w:t>PLMNID</w:t>
            </w:r>
          </w:p>
        </w:tc>
        <w:tc>
          <w:tcPr>
            <w:tcW w:w="327" w:type="pct"/>
          </w:tcPr>
          <w:p w14:paraId="43015104" w14:textId="77777777" w:rsidR="00A10DE8" w:rsidRDefault="00A10DE8" w:rsidP="00D945C8">
            <w:pPr>
              <w:pStyle w:val="TAL"/>
            </w:pPr>
            <w:r>
              <w:t>1</w:t>
            </w:r>
          </w:p>
        </w:tc>
        <w:tc>
          <w:tcPr>
            <w:tcW w:w="2430" w:type="pct"/>
          </w:tcPr>
          <w:p w14:paraId="248DDBB9" w14:textId="77777777" w:rsidR="00A10DE8" w:rsidRPr="00760004" w:rsidRDefault="00A10DE8" w:rsidP="00D945C8">
            <w:pPr>
              <w:pStyle w:val="TAL"/>
            </w:pPr>
            <w:r>
              <w:t>Contains the PLMN for which the RAT restriction applies.</w:t>
            </w:r>
          </w:p>
        </w:tc>
        <w:tc>
          <w:tcPr>
            <w:tcW w:w="236" w:type="pct"/>
          </w:tcPr>
          <w:p w14:paraId="713316CE" w14:textId="77777777" w:rsidR="00A10DE8" w:rsidRPr="00760004" w:rsidRDefault="00A10DE8" w:rsidP="00D945C8">
            <w:pPr>
              <w:pStyle w:val="TAL"/>
            </w:pPr>
            <w:r>
              <w:t>M</w:t>
            </w:r>
          </w:p>
        </w:tc>
      </w:tr>
      <w:tr w:rsidR="00A10DE8" w:rsidRPr="00760004" w14:paraId="680CFA67" w14:textId="77777777" w:rsidTr="00D945C8">
        <w:trPr>
          <w:jc w:val="center"/>
        </w:trPr>
        <w:tc>
          <w:tcPr>
            <w:tcW w:w="1119" w:type="pct"/>
          </w:tcPr>
          <w:p w14:paraId="7CCF18B1" w14:textId="77777777" w:rsidR="00A10DE8" w:rsidRPr="00FE63EB" w:rsidRDefault="00A10DE8" w:rsidP="00D945C8">
            <w:pPr>
              <w:pStyle w:val="TAL"/>
            </w:pPr>
            <w:r w:rsidRPr="008D095E">
              <w:t>rATRestrictionInformation</w:t>
            </w:r>
          </w:p>
        </w:tc>
        <w:tc>
          <w:tcPr>
            <w:tcW w:w="888" w:type="pct"/>
          </w:tcPr>
          <w:p w14:paraId="2FF3476C" w14:textId="77777777" w:rsidR="00A10DE8" w:rsidRPr="00FE63EB" w:rsidRDefault="00A10DE8" w:rsidP="00D945C8">
            <w:pPr>
              <w:pStyle w:val="TAL"/>
            </w:pPr>
            <w:r w:rsidRPr="008D095E">
              <w:t>RATRestrictionInformation</w:t>
            </w:r>
          </w:p>
        </w:tc>
        <w:tc>
          <w:tcPr>
            <w:tcW w:w="327" w:type="pct"/>
          </w:tcPr>
          <w:p w14:paraId="2307BD4C" w14:textId="77777777" w:rsidR="00A10DE8" w:rsidRDefault="00A10DE8" w:rsidP="00D945C8">
            <w:pPr>
              <w:pStyle w:val="TAL"/>
            </w:pPr>
            <w:r>
              <w:t>1</w:t>
            </w:r>
          </w:p>
        </w:tc>
        <w:tc>
          <w:tcPr>
            <w:tcW w:w="2430" w:type="pct"/>
          </w:tcPr>
          <w:p w14:paraId="7AF5D5E3" w14:textId="77777777" w:rsidR="00A10DE8" w:rsidRDefault="00A10DE8" w:rsidP="00D945C8">
            <w:pPr>
              <w:pStyle w:val="TAL"/>
            </w:pPr>
            <w:r>
              <w:t>Contains RAT Restriction.</w:t>
            </w:r>
          </w:p>
        </w:tc>
        <w:tc>
          <w:tcPr>
            <w:tcW w:w="236" w:type="pct"/>
          </w:tcPr>
          <w:p w14:paraId="441B5808" w14:textId="77777777" w:rsidR="00A10DE8" w:rsidRDefault="00A10DE8" w:rsidP="00D945C8">
            <w:pPr>
              <w:pStyle w:val="TAL"/>
            </w:pPr>
            <w:r>
              <w:t>M</w:t>
            </w:r>
          </w:p>
        </w:tc>
      </w:tr>
    </w:tbl>
    <w:p w14:paraId="54EF36E8" w14:textId="77777777" w:rsidR="00A10DE8" w:rsidRDefault="00A10DE8" w:rsidP="00A10DE8"/>
    <w:p w14:paraId="781A34ED" w14:textId="77777777" w:rsidR="00A10DE8" w:rsidRDefault="00A10DE8" w:rsidP="00A10DE8">
      <w:pPr>
        <w:pStyle w:val="Heading3"/>
      </w:pPr>
      <w:bookmarkStart w:id="1009" w:name="_Toc176147573"/>
      <w:r>
        <w:t>8.4.6</w:t>
      </w:r>
      <w:r>
        <w:tab/>
        <w:t xml:space="preserve">Type: </w:t>
      </w:r>
      <w:r w:rsidRPr="0044644F">
        <w:t>LTEV2XServiceAuthorization</w:t>
      </w:r>
      <w:bookmarkEnd w:id="1009"/>
    </w:p>
    <w:p w14:paraId="206D4F5A" w14:textId="77777777" w:rsidR="00A10DE8" w:rsidRDefault="00A10DE8" w:rsidP="00A10DE8">
      <w:r>
        <w:t xml:space="preserve">Table 8.4.6-1 contains the details for the </w:t>
      </w:r>
      <w:r w:rsidRPr="0044644F">
        <w:t>LTEV2XServiceAuthorization</w:t>
      </w:r>
      <w:r>
        <w:t xml:space="preserve"> type.</w:t>
      </w:r>
    </w:p>
    <w:p w14:paraId="1C89EEDD" w14:textId="77777777" w:rsidR="00A10DE8" w:rsidRPr="00760004" w:rsidRDefault="00A10DE8" w:rsidP="00A10DE8">
      <w:pPr>
        <w:pStyle w:val="TH"/>
      </w:pPr>
      <w:r>
        <w:t xml:space="preserve">Table 8.4.6-1: Structure of the </w:t>
      </w:r>
      <w:r w:rsidRPr="0044644F">
        <w:t>LTEV2XServiceAuthorization</w:t>
      </w:r>
      <w:r>
        <w:t xml:space="preserv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326"/>
        <w:gridCol w:w="1890"/>
        <w:gridCol w:w="630"/>
        <w:gridCol w:w="3330"/>
        <w:gridCol w:w="455"/>
      </w:tblGrid>
      <w:tr w:rsidR="00A10DE8" w:rsidRPr="00760004" w14:paraId="17AB5FD8" w14:textId="77777777" w:rsidTr="00D945C8">
        <w:trPr>
          <w:jc w:val="center"/>
        </w:trPr>
        <w:tc>
          <w:tcPr>
            <w:tcW w:w="1727" w:type="pct"/>
          </w:tcPr>
          <w:p w14:paraId="729D4C7B" w14:textId="77777777" w:rsidR="00A10DE8" w:rsidRPr="00760004" w:rsidRDefault="00A10DE8" w:rsidP="00D945C8">
            <w:pPr>
              <w:pStyle w:val="TAH"/>
            </w:pPr>
            <w:r w:rsidRPr="00760004">
              <w:t>Field name</w:t>
            </w:r>
          </w:p>
        </w:tc>
        <w:tc>
          <w:tcPr>
            <w:tcW w:w="981" w:type="pct"/>
          </w:tcPr>
          <w:p w14:paraId="178BED5E" w14:textId="77777777" w:rsidR="00A10DE8" w:rsidRPr="00760004" w:rsidRDefault="00A10DE8" w:rsidP="00D945C8">
            <w:pPr>
              <w:pStyle w:val="TAH"/>
            </w:pPr>
            <w:r>
              <w:t>Type</w:t>
            </w:r>
          </w:p>
        </w:tc>
        <w:tc>
          <w:tcPr>
            <w:tcW w:w="327" w:type="pct"/>
          </w:tcPr>
          <w:p w14:paraId="6E1DEB2A" w14:textId="77777777" w:rsidR="00A10DE8" w:rsidRPr="00760004" w:rsidRDefault="00A10DE8" w:rsidP="00D945C8">
            <w:pPr>
              <w:pStyle w:val="TAH"/>
            </w:pPr>
            <w:r>
              <w:t>Cardinality</w:t>
            </w:r>
          </w:p>
        </w:tc>
        <w:tc>
          <w:tcPr>
            <w:tcW w:w="1729" w:type="pct"/>
          </w:tcPr>
          <w:p w14:paraId="0CD3970F" w14:textId="77777777" w:rsidR="00A10DE8" w:rsidRPr="00760004" w:rsidRDefault="00A10DE8" w:rsidP="00D945C8">
            <w:pPr>
              <w:pStyle w:val="TAH"/>
            </w:pPr>
            <w:r w:rsidRPr="00760004">
              <w:t>Description</w:t>
            </w:r>
          </w:p>
        </w:tc>
        <w:tc>
          <w:tcPr>
            <w:tcW w:w="236" w:type="pct"/>
          </w:tcPr>
          <w:p w14:paraId="2C56C409" w14:textId="77777777" w:rsidR="00A10DE8" w:rsidRPr="00760004" w:rsidRDefault="00A10DE8" w:rsidP="00D945C8">
            <w:pPr>
              <w:pStyle w:val="TAH"/>
            </w:pPr>
            <w:r w:rsidRPr="00760004">
              <w:t>M/C/O</w:t>
            </w:r>
          </w:p>
        </w:tc>
      </w:tr>
      <w:tr w:rsidR="00A10DE8" w:rsidRPr="00760004" w14:paraId="7E060B12" w14:textId="77777777" w:rsidTr="00D945C8">
        <w:trPr>
          <w:jc w:val="center"/>
        </w:trPr>
        <w:tc>
          <w:tcPr>
            <w:tcW w:w="1727" w:type="pct"/>
          </w:tcPr>
          <w:p w14:paraId="24889B64" w14:textId="77777777" w:rsidR="00A10DE8" w:rsidRPr="00760004" w:rsidRDefault="00A10DE8" w:rsidP="00D945C8">
            <w:pPr>
              <w:pStyle w:val="TAL"/>
            </w:pPr>
            <w:r w:rsidRPr="0044644F">
              <w:t>v2XVehicleUEAuthorizationIndicator</w:t>
            </w:r>
          </w:p>
        </w:tc>
        <w:tc>
          <w:tcPr>
            <w:tcW w:w="981" w:type="pct"/>
          </w:tcPr>
          <w:p w14:paraId="27BE0E77" w14:textId="77777777" w:rsidR="00A10DE8" w:rsidRDefault="00A10DE8" w:rsidP="00D945C8">
            <w:pPr>
              <w:pStyle w:val="TAL"/>
            </w:pPr>
            <w:r w:rsidRPr="0044644F">
              <w:t>V2XUEAuthorizationIndicator</w:t>
            </w:r>
          </w:p>
        </w:tc>
        <w:tc>
          <w:tcPr>
            <w:tcW w:w="327" w:type="pct"/>
          </w:tcPr>
          <w:p w14:paraId="413DBB7B" w14:textId="77777777" w:rsidR="00A10DE8" w:rsidRDefault="00A10DE8" w:rsidP="00D945C8">
            <w:pPr>
              <w:pStyle w:val="TAL"/>
            </w:pPr>
            <w:r>
              <w:t>0..1</w:t>
            </w:r>
          </w:p>
        </w:tc>
        <w:tc>
          <w:tcPr>
            <w:tcW w:w="1729" w:type="pct"/>
          </w:tcPr>
          <w:p w14:paraId="784E25C3" w14:textId="77777777" w:rsidR="00A10DE8" w:rsidRPr="00760004" w:rsidRDefault="00A10DE8" w:rsidP="00D945C8">
            <w:pPr>
              <w:pStyle w:val="TAL"/>
            </w:pPr>
            <w:r>
              <w:rPr>
                <w:rFonts w:eastAsia="DengXian"/>
                <w:snapToGrid w:val="0"/>
              </w:rPr>
              <w:t>Indicates the UE is authorised to act as a V2X vehicle UE.</w:t>
            </w:r>
          </w:p>
        </w:tc>
        <w:tc>
          <w:tcPr>
            <w:tcW w:w="236" w:type="pct"/>
          </w:tcPr>
          <w:p w14:paraId="690BA000" w14:textId="77777777" w:rsidR="00A10DE8" w:rsidRPr="00760004" w:rsidRDefault="00A10DE8" w:rsidP="00D945C8">
            <w:pPr>
              <w:pStyle w:val="TAL"/>
            </w:pPr>
            <w:r>
              <w:t>C</w:t>
            </w:r>
          </w:p>
        </w:tc>
      </w:tr>
      <w:tr w:rsidR="00A10DE8" w:rsidRPr="00760004" w14:paraId="0AC1A1A4" w14:textId="77777777" w:rsidTr="00D945C8">
        <w:trPr>
          <w:jc w:val="center"/>
        </w:trPr>
        <w:tc>
          <w:tcPr>
            <w:tcW w:w="1727" w:type="pct"/>
          </w:tcPr>
          <w:p w14:paraId="48E3A108" w14:textId="77777777" w:rsidR="00A10DE8" w:rsidRPr="00BF5209" w:rsidRDefault="00A10DE8" w:rsidP="00D945C8">
            <w:pPr>
              <w:pStyle w:val="TAL"/>
            </w:pPr>
            <w:r w:rsidRPr="0044644F">
              <w:t>v2XPedestrianUEAuthorizationIndicator</w:t>
            </w:r>
          </w:p>
        </w:tc>
        <w:tc>
          <w:tcPr>
            <w:tcW w:w="981" w:type="pct"/>
          </w:tcPr>
          <w:p w14:paraId="5FA59489" w14:textId="77777777" w:rsidR="00A10DE8" w:rsidRPr="00BF5209" w:rsidRDefault="00A10DE8" w:rsidP="00D945C8">
            <w:pPr>
              <w:pStyle w:val="TAL"/>
            </w:pPr>
            <w:r w:rsidRPr="0044644F">
              <w:t>V2XUEAuthorizationIndicator</w:t>
            </w:r>
          </w:p>
        </w:tc>
        <w:tc>
          <w:tcPr>
            <w:tcW w:w="327" w:type="pct"/>
          </w:tcPr>
          <w:p w14:paraId="6E40236F" w14:textId="77777777" w:rsidR="00A10DE8" w:rsidRDefault="00A10DE8" w:rsidP="00D945C8">
            <w:pPr>
              <w:pStyle w:val="TAL"/>
            </w:pPr>
            <w:r>
              <w:t>0..1</w:t>
            </w:r>
          </w:p>
        </w:tc>
        <w:tc>
          <w:tcPr>
            <w:tcW w:w="1729" w:type="pct"/>
          </w:tcPr>
          <w:p w14:paraId="2D9C4718" w14:textId="77777777" w:rsidR="00A10DE8" w:rsidRDefault="00A10DE8" w:rsidP="00D945C8">
            <w:pPr>
              <w:pStyle w:val="TAL"/>
              <w:rPr>
                <w:rFonts w:eastAsia="DengXian"/>
                <w:snapToGrid w:val="0"/>
              </w:rPr>
            </w:pPr>
            <w:r>
              <w:rPr>
                <w:rFonts w:eastAsia="DengXian"/>
                <w:snapToGrid w:val="0"/>
              </w:rPr>
              <w:t>Indicates the UE is authorised to act as a V2X pedestrian UE.</w:t>
            </w:r>
          </w:p>
        </w:tc>
        <w:tc>
          <w:tcPr>
            <w:tcW w:w="236" w:type="pct"/>
          </w:tcPr>
          <w:p w14:paraId="5F60419A" w14:textId="77777777" w:rsidR="00A10DE8" w:rsidRDefault="00A10DE8" w:rsidP="00D945C8">
            <w:pPr>
              <w:pStyle w:val="TAL"/>
            </w:pPr>
            <w:r>
              <w:t>C</w:t>
            </w:r>
          </w:p>
        </w:tc>
      </w:tr>
    </w:tbl>
    <w:p w14:paraId="4162CB3F" w14:textId="77777777" w:rsidR="00A10DE8" w:rsidRDefault="00A10DE8" w:rsidP="00A10DE8"/>
    <w:p w14:paraId="061C1259" w14:textId="77777777" w:rsidR="00A10DE8" w:rsidRDefault="00A10DE8" w:rsidP="00A10DE8">
      <w:pPr>
        <w:pStyle w:val="Heading3"/>
      </w:pPr>
      <w:bookmarkStart w:id="1010" w:name="_Toc176147574"/>
      <w:r>
        <w:t>8.4.7</w:t>
      </w:r>
      <w:r>
        <w:tab/>
        <w:t>Type: NR</w:t>
      </w:r>
      <w:r w:rsidRPr="0044644F">
        <w:t>V2XServiceAuthorization</w:t>
      </w:r>
      <w:bookmarkEnd w:id="1010"/>
    </w:p>
    <w:p w14:paraId="7DF8875E" w14:textId="77777777" w:rsidR="00A10DE8" w:rsidRDefault="00A10DE8" w:rsidP="00A10DE8">
      <w:r>
        <w:t>Table 8.4.7-1 contains the details for the NR</w:t>
      </w:r>
      <w:r w:rsidRPr="0044644F">
        <w:t>V2XServiceAuthorization</w:t>
      </w:r>
      <w:r>
        <w:t xml:space="preserve"> type.</w:t>
      </w:r>
    </w:p>
    <w:p w14:paraId="426E1357" w14:textId="77777777" w:rsidR="00A10DE8" w:rsidRPr="00760004" w:rsidRDefault="00A10DE8" w:rsidP="00A10DE8">
      <w:pPr>
        <w:pStyle w:val="TH"/>
      </w:pPr>
      <w:r>
        <w:t>Table 8.4.7-1: Structure of the NR</w:t>
      </w:r>
      <w:r w:rsidRPr="0044644F">
        <w:t>V2XServiceAuthorization</w:t>
      </w:r>
      <w:r>
        <w:t xml:space="preserv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326"/>
        <w:gridCol w:w="1890"/>
        <w:gridCol w:w="630"/>
        <w:gridCol w:w="3330"/>
        <w:gridCol w:w="455"/>
      </w:tblGrid>
      <w:tr w:rsidR="00A10DE8" w:rsidRPr="00760004" w14:paraId="47470D27" w14:textId="77777777" w:rsidTr="00D945C8">
        <w:trPr>
          <w:jc w:val="center"/>
        </w:trPr>
        <w:tc>
          <w:tcPr>
            <w:tcW w:w="1727" w:type="pct"/>
          </w:tcPr>
          <w:p w14:paraId="13E8C38E" w14:textId="77777777" w:rsidR="00A10DE8" w:rsidRPr="00760004" w:rsidRDefault="00A10DE8" w:rsidP="00D945C8">
            <w:pPr>
              <w:pStyle w:val="TAH"/>
            </w:pPr>
            <w:r w:rsidRPr="00760004">
              <w:t>Field name</w:t>
            </w:r>
          </w:p>
        </w:tc>
        <w:tc>
          <w:tcPr>
            <w:tcW w:w="981" w:type="pct"/>
          </w:tcPr>
          <w:p w14:paraId="63A2D4FB" w14:textId="77777777" w:rsidR="00A10DE8" w:rsidRPr="00760004" w:rsidRDefault="00A10DE8" w:rsidP="00D945C8">
            <w:pPr>
              <w:pStyle w:val="TAH"/>
            </w:pPr>
            <w:r>
              <w:t>Type</w:t>
            </w:r>
          </w:p>
        </w:tc>
        <w:tc>
          <w:tcPr>
            <w:tcW w:w="327" w:type="pct"/>
          </w:tcPr>
          <w:p w14:paraId="78D19C70" w14:textId="77777777" w:rsidR="00A10DE8" w:rsidRPr="00760004" w:rsidRDefault="00A10DE8" w:rsidP="00D945C8">
            <w:pPr>
              <w:pStyle w:val="TAH"/>
            </w:pPr>
            <w:r>
              <w:t>Cardinality</w:t>
            </w:r>
          </w:p>
        </w:tc>
        <w:tc>
          <w:tcPr>
            <w:tcW w:w="1729" w:type="pct"/>
          </w:tcPr>
          <w:p w14:paraId="1C6B6D2D" w14:textId="77777777" w:rsidR="00A10DE8" w:rsidRPr="00760004" w:rsidRDefault="00A10DE8" w:rsidP="00D945C8">
            <w:pPr>
              <w:pStyle w:val="TAH"/>
            </w:pPr>
            <w:r w:rsidRPr="00760004">
              <w:t>Description</w:t>
            </w:r>
          </w:p>
        </w:tc>
        <w:tc>
          <w:tcPr>
            <w:tcW w:w="236" w:type="pct"/>
          </w:tcPr>
          <w:p w14:paraId="60480DD2" w14:textId="77777777" w:rsidR="00A10DE8" w:rsidRPr="00760004" w:rsidRDefault="00A10DE8" w:rsidP="00D945C8">
            <w:pPr>
              <w:pStyle w:val="TAH"/>
            </w:pPr>
            <w:r w:rsidRPr="00760004">
              <w:t>M/C/O</w:t>
            </w:r>
          </w:p>
        </w:tc>
      </w:tr>
      <w:tr w:rsidR="00A10DE8" w:rsidRPr="00760004" w14:paraId="6A2332A3" w14:textId="77777777" w:rsidTr="00D945C8">
        <w:trPr>
          <w:jc w:val="center"/>
        </w:trPr>
        <w:tc>
          <w:tcPr>
            <w:tcW w:w="1727" w:type="pct"/>
          </w:tcPr>
          <w:p w14:paraId="0BD05F2C" w14:textId="77777777" w:rsidR="00A10DE8" w:rsidRPr="00760004" w:rsidRDefault="00A10DE8" w:rsidP="00D945C8">
            <w:pPr>
              <w:pStyle w:val="TAL"/>
            </w:pPr>
            <w:r w:rsidRPr="0044644F">
              <w:t>v2XVehicleUEAuthorizationIndicator</w:t>
            </w:r>
          </w:p>
        </w:tc>
        <w:tc>
          <w:tcPr>
            <w:tcW w:w="981" w:type="pct"/>
          </w:tcPr>
          <w:p w14:paraId="53DFD1D5" w14:textId="77777777" w:rsidR="00A10DE8" w:rsidRDefault="00A10DE8" w:rsidP="00D945C8">
            <w:pPr>
              <w:pStyle w:val="TAL"/>
            </w:pPr>
            <w:r w:rsidRPr="0044644F">
              <w:t>V2XUEAuthorizationIndicator</w:t>
            </w:r>
          </w:p>
        </w:tc>
        <w:tc>
          <w:tcPr>
            <w:tcW w:w="327" w:type="pct"/>
          </w:tcPr>
          <w:p w14:paraId="4C81B0B8" w14:textId="77777777" w:rsidR="00A10DE8" w:rsidRDefault="00A10DE8" w:rsidP="00D945C8">
            <w:pPr>
              <w:pStyle w:val="TAL"/>
            </w:pPr>
            <w:r>
              <w:t>0..1</w:t>
            </w:r>
          </w:p>
        </w:tc>
        <w:tc>
          <w:tcPr>
            <w:tcW w:w="1729" w:type="pct"/>
          </w:tcPr>
          <w:p w14:paraId="2665629B" w14:textId="77777777" w:rsidR="00A10DE8" w:rsidRPr="00760004" w:rsidRDefault="00A10DE8" w:rsidP="00D945C8">
            <w:pPr>
              <w:pStyle w:val="TAL"/>
            </w:pPr>
            <w:r>
              <w:rPr>
                <w:rFonts w:eastAsia="DengXian"/>
                <w:snapToGrid w:val="0"/>
              </w:rPr>
              <w:t>Indicates the UE is authorised to act as a V2X vehicle UE.</w:t>
            </w:r>
          </w:p>
        </w:tc>
        <w:tc>
          <w:tcPr>
            <w:tcW w:w="236" w:type="pct"/>
          </w:tcPr>
          <w:p w14:paraId="1A848D08" w14:textId="77777777" w:rsidR="00A10DE8" w:rsidRPr="00760004" w:rsidRDefault="00A10DE8" w:rsidP="00D945C8">
            <w:pPr>
              <w:pStyle w:val="TAL"/>
            </w:pPr>
            <w:r>
              <w:t>C</w:t>
            </w:r>
          </w:p>
        </w:tc>
      </w:tr>
      <w:tr w:rsidR="00A10DE8" w:rsidRPr="00760004" w14:paraId="087FA084" w14:textId="77777777" w:rsidTr="00D945C8">
        <w:trPr>
          <w:jc w:val="center"/>
        </w:trPr>
        <w:tc>
          <w:tcPr>
            <w:tcW w:w="1727" w:type="pct"/>
          </w:tcPr>
          <w:p w14:paraId="635A8309" w14:textId="77777777" w:rsidR="00A10DE8" w:rsidRPr="00BF5209" w:rsidRDefault="00A10DE8" w:rsidP="00D945C8">
            <w:pPr>
              <w:pStyle w:val="TAL"/>
            </w:pPr>
            <w:r w:rsidRPr="0044644F">
              <w:t>v2XPedestrianUEAuthorizationIndicator</w:t>
            </w:r>
          </w:p>
        </w:tc>
        <w:tc>
          <w:tcPr>
            <w:tcW w:w="981" w:type="pct"/>
          </w:tcPr>
          <w:p w14:paraId="2261D8B9" w14:textId="77777777" w:rsidR="00A10DE8" w:rsidRPr="00BF5209" w:rsidRDefault="00A10DE8" w:rsidP="00D945C8">
            <w:pPr>
              <w:pStyle w:val="TAL"/>
            </w:pPr>
            <w:r w:rsidRPr="0044644F">
              <w:t>V2XUEAuthorizationIndicator</w:t>
            </w:r>
          </w:p>
        </w:tc>
        <w:tc>
          <w:tcPr>
            <w:tcW w:w="327" w:type="pct"/>
          </w:tcPr>
          <w:p w14:paraId="1EC3ECA1" w14:textId="77777777" w:rsidR="00A10DE8" w:rsidRDefault="00A10DE8" w:rsidP="00D945C8">
            <w:pPr>
              <w:pStyle w:val="TAL"/>
            </w:pPr>
            <w:r>
              <w:t>0..1</w:t>
            </w:r>
          </w:p>
        </w:tc>
        <w:tc>
          <w:tcPr>
            <w:tcW w:w="1729" w:type="pct"/>
          </w:tcPr>
          <w:p w14:paraId="5D599189" w14:textId="77777777" w:rsidR="00A10DE8" w:rsidRDefault="00A10DE8" w:rsidP="00D945C8">
            <w:pPr>
              <w:pStyle w:val="TAL"/>
              <w:rPr>
                <w:rFonts w:eastAsia="DengXian"/>
                <w:snapToGrid w:val="0"/>
              </w:rPr>
            </w:pPr>
            <w:r>
              <w:rPr>
                <w:rFonts w:eastAsia="DengXian"/>
                <w:snapToGrid w:val="0"/>
              </w:rPr>
              <w:t>Indicates the UE is authorised to act as a V2X pedestrian UE.</w:t>
            </w:r>
          </w:p>
        </w:tc>
        <w:tc>
          <w:tcPr>
            <w:tcW w:w="236" w:type="pct"/>
          </w:tcPr>
          <w:p w14:paraId="503125B0" w14:textId="77777777" w:rsidR="00A10DE8" w:rsidRDefault="00A10DE8" w:rsidP="00D945C8">
            <w:pPr>
              <w:pStyle w:val="TAL"/>
            </w:pPr>
            <w:r>
              <w:t>C</w:t>
            </w:r>
          </w:p>
        </w:tc>
      </w:tr>
    </w:tbl>
    <w:p w14:paraId="233D97AF" w14:textId="77777777" w:rsidR="00A10DE8" w:rsidRDefault="00A10DE8" w:rsidP="00A10DE8"/>
    <w:p w14:paraId="0CF0E31A" w14:textId="77777777" w:rsidR="00A10DE8" w:rsidRDefault="00A10DE8" w:rsidP="00A10DE8">
      <w:pPr>
        <w:pStyle w:val="Heading3"/>
      </w:pPr>
      <w:bookmarkStart w:id="1011" w:name="_Toc176147575"/>
      <w:r>
        <w:t>8.4.8</w:t>
      </w:r>
      <w:r>
        <w:tab/>
        <w:t xml:space="preserve">Type: </w:t>
      </w:r>
      <w:r w:rsidRPr="00186B5E">
        <w:t>RRCEstablishmentCause</w:t>
      </w:r>
      <w:bookmarkEnd w:id="1011"/>
    </w:p>
    <w:p w14:paraId="10451DB6" w14:textId="77777777" w:rsidR="00A10DE8" w:rsidRDefault="00A10DE8" w:rsidP="00A10DE8">
      <w:r>
        <w:t xml:space="preserve">The </w:t>
      </w:r>
      <w:r w:rsidRPr="00304CEB">
        <w:t>RRCEstablishmentCause</w:t>
      </w:r>
      <w:r>
        <w:t xml:space="preserve"> type is derived from the RRC Establishment Cause type defined in TS 38.413 [23] clause 9.3.1.111. and the RRC Establishment Cause type defined in TS 36.413 [38] clause 9.2.1.3a.</w:t>
      </w:r>
    </w:p>
    <w:p w14:paraId="46918A9C" w14:textId="77777777" w:rsidR="00A10DE8" w:rsidRDefault="00A10DE8" w:rsidP="00A10DE8">
      <w:r>
        <w:t xml:space="preserve">Table 8.4.8-1 contains the details for the </w:t>
      </w:r>
      <w:r w:rsidRPr="00304CEB">
        <w:t>RRCEstablishmentCause</w:t>
      </w:r>
      <w:r>
        <w:t xml:space="preserve"> type.</w:t>
      </w:r>
    </w:p>
    <w:p w14:paraId="587F650D" w14:textId="77777777" w:rsidR="00A10DE8" w:rsidRPr="00760004" w:rsidRDefault="00A10DE8" w:rsidP="00A10DE8">
      <w:pPr>
        <w:pStyle w:val="TH"/>
      </w:pPr>
      <w:r>
        <w:lastRenderedPageBreak/>
        <w:t>Table 8.4.8-1</w:t>
      </w:r>
      <w:r w:rsidRPr="00760004">
        <w:t xml:space="preserve">: </w:t>
      </w:r>
      <w:r>
        <w:t xml:space="preserve">Choices for </w:t>
      </w:r>
      <w:r w:rsidRPr="00304CEB">
        <w:t>RRCEstablishmentCause</w:t>
      </w:r>
      <w:r>
        <w:t xml:space="preserv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335"/>
        <w:gridCol w:w="3151"/>
        <w:gridCol w:w="4145"/>
      </w:tblGrid>
      <w:tr w:rsidR="00A10DE8" w:rsidRPr="00760004" w14:paraId="2C0772B7" w14:textId="77777777" w:rsidTr="00D945C8">
        <w:trPr>
          <w:jc w:val="center"/>
        </w:trPr>
        <w:tc>
          <w:tcPr>
            <w:tcW w:w="2335" w:type="dxa"/>
          </w:tcPr>
          <w:p w14:paraId="2A549085" w14:textId="77777777" w:rsidR="00A10DE8" w:rsidRPr="00760004" w:rsidRDefault="00A10DE8" w:rsidP="00D945C8">
            <w:pPr>
              <w:pStyle w:val="TAH"/>
            </w:pPr>
            <w:r>
              <w:t>CHOICE</w:t>
            </w:r>
          </w:p>
        </w:tc>
        <w:tc>
          <w:tcPr>
            <w:tcW w:w="3150" w:type="dxa"/>
          </w:tcPr>
          <w:p w14:paraId="09390E45" w14:textId="77777777" w:rsidR="00A10DE8" w:rsidRPr="00760004" w:rsidRDefault="00A10DE8" w:rsidP="00D945C8">
            <w:pPr>
              <w:pStyle w:val="TAH"/>
            </w:pPr>
            <w:r>
              <w:t>Type</w:t>
            </w:r>
          </w:p>
        </w:tc>
        <w:tc>
          <w:tcPr>
            <w:tcW w:w="4144" w:type="dxa"/>
          </w:tcPr>
          <w:p w14:paraId="6CE51946" w14:textId="77777777" w:rsidR="00A10DE8" w:rsidRPr="00760004" w:rsidRDefault="00A10DE8" w:rsidP="00D945C8">
            <w:pPr>
              <w:pStyle w:val="TAH"/>
            </w:pPr>
            <w:r w:rsidRPr="00760004">
              <w:t>Description</w:t>
            </w:r>
          </w:p>
        </w:tc>
      </w:tr>
      <w:tr w:rsidR="00A10DE8" w:rsidRPr="00760004" w14:paraId="6F681FF7" w14:textId="77777777" w:rsidTr="00D945C8">
        <w:trPr>
          <w:jc w:val="center"/>
        </w:trPr>
        <w:tc>
          <w:tcPr>
            <w:tcW w:w="2335" w:type="dxa"/>
          </w:tcPr>
          <w:p w14:paraId="34C899B1" w14:textId="77777777" w:rsidR="00A10DE8" w:rsidRPr="00760004" w:rsidRDefault="00A10DE8" w:rsidP="00D945C8">
            <w:pPr>
              <w:pStyle w:val="TAL"/>
            </w:pPr>
            <w:r w:rsidRPr="00304CEB">
              <w:t>ePCEstablishmentCause</w:t>
            </w:r>
          </w:p>
        </w:tc>
        <w:tc>
          <w:tcPr>
            <w:tcW w:w="3150" w:type="dxa"/>
          </w:tcPr>
          <w:p w14:paraId="0EBCF285" w14:textId="77777777" w:rsidR="00A10DE8" w:rsidRPr="002C2C01" w:rsidRDefault="00A10DE8" w:rsidP="00D945C8">
            <w:pPr>
              <w:pStyle w:val="TAL"/>
              <w:rPr>
                <w:rFonts w:cs="Arial"/>
                <w:szCs w:val="18"/>
                <w:lang w:val="fr-FR"/>
              </w:rPr>
            </w:pPr>
            <w:r w:rsidRPr="00304CEB">
              <w:rPr>
                <w:rFonts w:cs="Arial"/>
                <w:szCs w:val="18"/>
                <w:lang w:val="fr-FR"/>
              </w:rPr>
              <w:t>EstablishmentCause</w:t>
            </w:r>
          </w:p>
        </w:tc>
        <w:tc>
          <w:tcPr>
            <w:tcW w:w="4144" w:type="dxa"/>
          </w:tcPr>
          <w:p w14:paraId="01B09C48" w14:textId="77777777" w:rsidR="00A10DE8" w:rsidRPr="002C2C01" w:rsidRDefault="00A10DE8" w:rsidP="00D945C8">
            <w:pPr>
              <w:pStyle w:val="TAL"/>
              <w:rPr>
                <w:rFonts w:cs="Arial"/>
                <w:szCs w:val="18"/>
                <w:lang w:val="fr-FR"/>
              </w:rPr>
            </w:pPr>
            <w:r>
              <w:rPr>
                <w:rFonts w:cs="Arial"/>
                <w:szCs w:val="18"/>
              </w:rPr>
              <w:t>Chosen when the UE is connecting to EPC.</w:t>
            </w:r>
          </w:p>
        </w:tc>
      </w:tr>
      <w:tr w:rsidR="00A10DE8" w:rsidRPr="00760004" w14:paraId="19C2EFCB" w14:textId="77777777" w:rsidTr="00D945C8">
        <w:trPr>
          <w:jc w:val="center"/>
        </w:trPr>
        <w:tc>
          <w:tcPr>
            <w:tcW w:w="2335" w:type="dxa"/>
          </w:tcPr>
          <w:p w14:paraId="089F2E36" w14:textId="77777777" w:rsidR="00A10DE8" w:rsidRDefault="00A10DE8" w:rsidP="00D945C8">
            <w:pPr>
              <w:pStyle w:val="TAL"/>
            </w:pPr>
            <w:r w:rsidRPr="00304CEB">
              <w:t>fiveGCEstablishmentCause</w:t>
            </w:r>
          </w:p>
        </w:tc>
        <w:tc>
          <w:tcPr>
            <w:tcW w:w="3150" w:type="dxa"/>
          </w:tcPr>
          <w:p w14:paraId="5DBC922D" w14:textId="77777777" w:rsidR="00A10DE8" w:rsidRDefault="00A10DE8" w:rsidP="00D945C8">
            <w:pPr>
              <w:pStyle w:val="TAL"/>
              <w:rPr>
                <w:rFonts w:cs="Arial"/>
                <w:szCs w:val="18"/>
                <w:lang w:val="fr-FR"/>
              </w:rPr>
            </w:pPr>
            <w:r w:rsidRPr="00304CEB">
              <w:rPr>
                <w:rFonts w:cs="Arial"/>
                <w:szCs w:val="18"/>
                <w:lang w:val="fr-FR"/>
              </w:rPr>
              <w:t>EstablishmentCause</w:t>
            </w:r>
          </w:p>
        </w:tc>
        <w:tc>
          <w:tcPr>
            <w:tcW w:w="4144" w:type="dxa"/>
          </w:tcPr>
          <w:p w14:paraId="2640A9E8" w14:textId="77777777" w:rsidR="00A10DE8" w:rsidRDefault="00A10DE8" w:rsidP="00D945C8">
            <w:pPr>
              <w:pStyle w:val="TAL"/>
              <w:rPr>
                <w:rFonts w:cs="Arial"/>
                <w:szCs w:val="18"/>
              </w:rPr>
            </w:pPr>
            <w:r>
              <w:rPr>
                <w:rFonts w:cs="Arial"/>
                <w:szCs w:val="18"/>
              </w:rPr>
              <w:t>Chosen when the UE is connecting to 5GC.</w:t>
            </w:r>
          </w:p>
        </w:tc>
      </w:tr>
    </w:tbl>
    <w:p w14:paraId="6675EF4C" w14:textId="77777777" w:rsidR="00A10DE8" w:rsidRPr="008C31F5" w:rsidRDefault="00A10DE8" w:rsidP="00A10DE8"/>
    <w:p w14:paraId="556A2B6C" w14:textId="77777777" w:rsidR="00A10DE8" w:rsidRDefault="00A10DE8" w:rsidP="00A10DE8">
      <w:pPr>
        <w:pStyle w:val="Heading3"/>
      </w:pPr>
      <w:bookmarkStart w:id="1012" w:name="_Toc176147576"/>
      <w:r>
        <w:t>8.4.9</w:t>
      </w:r>
      <w:r>
        <w:tab/>
        <w:t xml:space="preserve">Type: </w:t>
      </w:r>
      <w:r w:rsidRPr="00773EA5">
        <w:t>ConnectedENGNB</w:t>
      </w:r>
      <w:bookmarkEnd w:id="1012"/>
    </w:p>
    <w:p w14:paraId="6510AEE4" w14:textId="77777777" w:rsidR="00A10DE8" w:rsidRDefault="00A10DE8" w:rsidP="00A10DE8">
      <w:r>
        <w:t xml:space="preserve">Table 8.4.9-1 contains the details for the </w:t>
      </w:r>
      <w:r w:rsidRPr="00773EA5">
        <w:t>ConnectedENGNB</w:t>
      </w:r>
      <w:r>
        <w:t xml:space="preserve"> type. Derived from the Connected en-gNB List type defined in TS 36.413 [38] clause 9.1.8.4.</w:t>
      </w:r>
    </w:p>
    <w:p w14:paraId="4C1246CE" w14:textId="77777777" w:rsidR="00A10DE8" w:rsidRPr="00760004" w:rsidRDefault="00A10DE8" w:rsidP="00A10DE8">
      <w:pPr>
        <w:pStyle w:val="TH"/>
      </w:pPr>
      <w:r>
        <w:t xml:space="preserve">Table 8.4.9-1: Structure of the </w:t>
      </w:r>
      <w:r w:rsidRPr="00773EA5">
        <w:t>ConnectedENGNB</w:t>
      </w:r>
      <w:r>
        <w:t xml:space="preserv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435"/>
        <w:gridCol w:w="900"/>
        <w:gridCol w:w="1171"/>
        <w:gridCol w:w="5222"/>
        <w:gridCol w:w="903"/>
      </w:tblGrid>
      <w:tr w:rsidR="00A10DE8" w:rsidRPr="00760004" w14:paraId="0E8A9C3F" w14:textId="77777777" w:rsidTr="00D945C8">
        <w:trPr>
          <w:jc w:val="center"/>
        </w:trPr>
        <w:tc>
          <w:tcPr>
            <w:tcW w:w="745" w:type="pct"/>
          </w:tcPr>
          <w:p w14:paraId="74332ED7" w14:textId="77777777" w:rsidR="00A10DE8" w:rsidRPr="00760004" w:rsidRDefault="00A10DE8" w:rsidP="00D945C8">
            <w:pPr>
              <w:pStyle w:val="TAH"/>
            </w:pPr>
            <w:r w:rsidRPr="00760004">
              <w:t>Field name</w:t>
            </w:r>
          </w:p>
        </w:tc>
        <w:tc>
          <w:tcPr>
            <w:tcW w:w="467" w:type="pct"/>
          </w:tcPr>
          <w:p w14:paraId="6A98DE6C" w14:textId="77777777" w:rsidR="00A10DE8" w:rsidRPr="00760004" w:rsidRDefault="00A10DE8" w:rsidP="00D945C8">
            <w:pPr>
              <w:pStyle w:val="TAH"/>
            </w:pPr>
            <w:r>
              <w:t>Type</w:t>
            </w:r>
          </w:p>
        </w:tc>
        <w:tc>
          <w:tcPr>
            <w:tcW w:w="608" w:type="pct"/>
          </w:tcPr>
          <w:p w14:paraId="0599B9DE" w14:textId="77777777" w:rsidR="00A10DE8" w:rsidRPr="00760004" w:rsidRDefault="00A10DE8" w:rsidP="00D945C8">
            <w:pPr>
              <w:pStyle w:val="TAH"/>
            </w:pPr>
            <w:r>
              <w:t>Cardinality</w:t>
            </w:r>
          </w:p>
        </w:tc>
        <w:tc>
          <w:tcPr>
            <w:tcW w:w="2711" w:type="pct"/>
          </w:tcPr>
          <w:p w14:paraId="757C2AF3" w14:textId="77777777" w:rsidR="00A10DE8" w:rsidRPr="00760004" w:rsidRDefault="00A10DE8" w:rsidP="00D945C8">
            <w:pPr>
              <w:pStyle w:val="TAH"/>
            </w:pPr>
            <w:r w:rsidRPr="00760004">
              <w:t>Description</w:t>
            </w:r>
          </w:p>
        </w:tc>
        <w:tc>
          <w:tcPr>
            <w:tcW w:w="469" w:type="pct"/>
          </w:tcPr>
          <w:p w14:paraId="37889A0C" w14:textId="77777777" w:rsidR="00A10DE8" w:rsidRPr="00760004" w:rsidRDefault="00A10DE8" w:rsidP="00D945C8">
            <w:pPr>
              <w:pStyle w:val="TAH"/>
            </w:pPr>
            <w:r w:rsidRPr="00760004">
              <w:t>M/C/O</w:t>
            </w:r>
          </w:p>
        </w:tc>
      </w:tr>
      <w:tr w:rsidR="00A10DE8" w:rsidRPr="00760004" w14:paraId="6336ED82" w14:textId="77777777" w:rsidTr="00D945C8">
        <w:trPr>
          <w:jc w:val="center"/>
        </w:trPr>
        <w:tc>
          <w:tcPr>
            <w:tcW w:w="745" w:type="pct"/>
          </w:tcPr>
          <w:p w14:paraId="7698E736" w14:textId="77777777" w:rsidR="00A10DE8" w:rsidRPr="00760004" w:rsidRDefault="00A10DE8" w:rsidP="00D945C8">
            <w:pPr>
              <w:pStyle w:val="TAL"/>
            </w:pPr>
            <w:r>
              <w:t>eNGNBID</w:t>
            </w:r>
          </w:p>
        </w:tc>
        <w:tc>
          <w:tcPr>
            <w:tcW w:w="467" w:type="pct"/>
          </w:tcPr>
          <w:p w14:paraId="62EB0A03" w14:textId="77777777" w:rsidR="00A10DE8" w:rsidRDefault="00A10DE8" w:rsidP="00D945C8">
            <w:pPr>
              <w:pStyle w:val="TAL"/>
            </w:pPr>
            <w:r>
              <w:t>GNbID</w:t>
            </w:r>
          </w:p>
        </w:tc>
        <w:tc>
          <w:tcPr>
            <w:tcW w:w="608" w:type="pct"/>
          </w:tcPr>
          <w:p w14:paraId="6DEBF79E" w14:textId="77777777" w:rsidR="00A10DE8" w:rsidRDefault="00A10DE8" w:rsidP="00D945C8">
            <w:pPr>
              <w:pStyle w:val="TAL"/>
            </w:pPr>
            <w:r>
              <w:t>1</w:t>
            </w:r>
          </w:p>
        </w:tc>
        <w:tc>
          <w:tcPr>
            <w:tcW w:w="2711" w:type="pct"/>
          </w:tcPr>
          <w:p w14:paraId="10876322" w14:textId="77777777" w:rsidR="00A10DE8" w:rsidRPr="00760004" w:rsidRDefault="00A10DE8" w:rsidP="00D945C8">
            <w:pPr>
              <w:pStyle w:val="TAL"/>
            </w:pPr>
            <w:r>
              <w:rPr>
                <w:rFonts w:eastAsia="DengXian"/>
                <w:snapToGrid w:val="0"/>
              </w:rPr>
              <w:t>The gNBID of the connected en-gNB.</w:t>
            </w:r>
          </w:p>
        </w:tc>
        <w:tc>
          <w:tcPr>
            <w:tcW w:w="469" w:type="pct"/>
          </w:tcPr>
          <w:p w14:paraId="34F2D735" w14:textId="77777777" w:rsidR="00A10DE8" w:rsidRPr="00760004" w:rsidRDefault="00A10DE8" w:rsidP="00D945C8">
            <w:pPr>
              <w:pStyle w:val="TAL"/>
            </w:pPr>
            <w:r>
              <w:t>M</w:t>
            </w:r>
          </w:p>
        </w:tc>
      </w:tr>
      <w:tr w:rsidR="00A10DE8" w:rsidRPr="00760004" w14:paraId="3AA14FE2" w14:textId="77777777" w:rsidTr="00D945C8">
        <w:trPr>
          <w:jc w:val="center"/>
        </w:trPr>
        <w:tc>
          <w:tcPr>
            <w:tcW w:w="745" w:type="pct"/>
          </w:tcPr>
          <w:p w14:paraId="4D428B96" w14:textId="77777777" w:rsidR="00A10DE8" w:rsidRPr="00BF5209" w:rsidRDefault="00A10DE8" w:rsidP="00D945C8">
            <w:pPr>
              <w:pStyle w:val="TAL"/>
            </w:pPr>
            <w:r>
              <w:t>supportedTAList</w:t>
            </w:r>
          </w:p>
        </w:tc>
        <w:tc>
          <w:tcPr>
            <w:tcW w:w="467" w:type="pct"/>
          </w:tcPr>
          <w:p w14:paraId="0CF1E0E6" w14:textId="77777777" w:rsidR="00A10DE8" w:rsidRPr="00BF5209" w:rsidRDefault="00A10DE8" w:rsidP="00D945C8">
            <w:pPr>
              <w:pStyle w:val="TAL"/>
            </w:pPr>
            <w:r>
              <w:t>TACList</w:t>
            </w:r>
          </w:p>
        </w:tc>
        <w:tc>
          <w:tcPr>
            <w:tcW w:w="608" w:type="pct"/>
          </w:tcPr>
          <w:p w14:paraId="364D7E25" w14:textId="77777777" w:rsidR="00A10DE8" w:rsidRDefault="00A10DE8" w:rsidP="00D945C8">
            <w:pPr>
              <w:pStyle w:val="TAL"/>
            </w:pPr>
            <w:r>
              <w:t>1</w:t>
            </w:r>
          </w:p>
        </w:tc>
        <w:tc>
          <w:tcPr>
            <w:tcW w:w="2711" w:type="pct"/>
          </w:tcPr>
          <w:p w14:paraId="55ED19D2" w14:textId="20077AF3" w:rsidR="00A10DE8" w:rsidRDefault="00A10DE8" w:rsidP="00D945C8">
            <w:pPr>
              <w:pStyle w:val="TAL"/>
              <w:rPr>
                <w:rFonts w:eastAsia="DengXian"/>
                <w:snapToGrid w:val="0"/>
              </w:rPr>
            </w:pPr>
            <w:r>
              <w:rPr>
                <w:rFonts w:eastAsia="DengXian"/>
                <w:snapToGrid w:val="0"/>
              </w:rPr>
              <w:t xml:space="preserve">A list of TACs supported by the </w:t>
            </w:r>
            <w:r w:rsidR="002F5A4F">
              <w:rPr>
                <w:rFonts w:eastAsia="DengXian"/>
                <w:snapToGrid w:val="0"/>
              </w:rPr>
              <w:t>connected</w:t>
            </w:r>
            <w:r>
              <w:rPr>
                <w:rFonts w:eastAsia="DengXian"/>
                <w:snapToGrid w:val="0"/>
              </w:rPr>
              <w:t xml:space="preserve"> en-gNB.</w:t>
            </w:r>
          </w:p>
        </w:tc>
        <w:tc>
          <w:tcPr>
            <w:tcW w:w="469" w:type="pct"/>
          </w:tcPr>
          <w:p w14:paraId="040478F7" w14:textId="77777777" w:rsidR="00A10DE8" w:rsidRDefault="00A10DE8" w:rsidP="00D945C8">
            <w:pPr>
              <w:pStyle w:val="TAL"/>
            </w:pPr>
            <w:r>
              <w:t>M</w:t>
            </w:r>
          </w:p>
        </w:tc>
      </w:tr>
      <w:tr w:rsidR="00A10DE8" w:rsidRPr="00760004" w14:paraId="1A78FFB4" w14:textId="77777777" w:rsidTr="00D945C8">
        <w:trPr>
          <w:jc w:val="center"/>
        </w:trPr>
        <w:tc>
          <w:tcPr>
            <w:tcW w:w="745" w:type="pct"/>
          </w:tcPr>
          <w:p w14:paraId="598254C3" w14:textId="77777777" w:rsidR="00A10DE8" w:rsidRDefault="00A10DE8" w:rsidP="00D945C8">
            <w:pPr>
              <w:pStyle w:val="TAL"/>
            </w:pPr>
            <w:r>
              <w:t>broadcastPLMN</w:t>
            </w:r>
          </w:p>
        </w:tc>
        <w:tc>
          <w:tcPr>
            <w:tcW w:w="467" w:type="pct"/>
          </w:tcPr>
          <w:p w14:paraId="77FA9780" w14:textId="77777777" w:rsidR="00A10DE8" w:rsidRDefault="00A10DE8" w:rsidP="00D945C8">
            <w:pPr>
              <w:pStyle w:val="TAL"/>
            </w:pPr>
            <w:r>
              <w:t>PLMNList</w:t>
            </w:r>
          </w:p>
        </w:tc>
        <w:tc>
          <w:tcPr>
            <w:tcW w:w="608" w:type="pct"/>
          </w:tcPr>
          <w:p w14:paraId="63930175" w14:textId="77777777" w:rsidR="00A10DE8" w:rsidRDefault="00A10DE8" w:rsidP="00D945C8">
            <w:pPr>
              <w:pStyle w:val="TAL"/>
            </w:pPr>
            <w:r>
              <w:t>1</w:t>
            </w:r>
          </w:p>
        </w:tc>
        <w:tc>
          <w:tcPr>
            <w:tcW w:w="2711" w:type="pct"/>
          </w:tcPr>
          <w:p w14:paraId="19ABDE5E" w14:textId="77777777" w:rsidR="00A10DE8" w:rsidRDefault="00A10DE8" w:rsidP="00D945C8">
            <w:pPr>
              <w:pStyle w:val="TAL"/>
              <w:rPr>
                <w:rFonts w:eastAsia="DengXian"/>
                <w:snapToGrid w:val="0"/>
              </w:rPr>
            </w:pPr>
            <w:r>
              <w:rPr>
                <w:rFonts w:eastAsia="DengXian"/>
                <w:snapToGrid w:val="0"/>
              </w:rPr>
              <w:t>A list of the PLMNs broadcast by the connected en-gNB.</w:t>
            </w:r>
          </w:p>
        </w:tc>
        <w:tc>
          <w:tcPr>
            <w:tcW w:w="469" w:type="pct"/>
          </w:tcPr>
          <w:p w14:paraId="717E6F19" w14:textId="77777777" w:rsidR="00A10DE8" w:rsidRDefault="00A10DE8" w:rsidP="00D945C8">
            <w:pPr>
              <w:pStyle w:val="TAL"/>
            </w:pPr>
            <w:r>
              <w:t>M</w:t>
            </w:r>
          </w:p>
        </w:tc>
      </w:tr>
    </w:tbl>
    <w:p w14:paraId="2EF66C57" w14:textId="77777777" w:rsidR="00A10DE8" w:rsidRDefault="00A10DE8" w:rsidP="00A10DE8"/>
    <w:p w14:paraId="3EA7182D" w14:textId="77777777" w:rsidR="00A10DE8" w:rsidRDefault="00A10DE8" w:rsidP="00A10DE8">
      <w:pPr>
        <w:pStyle w:val="Heading3"/>
      </w:pPr>
      <w:bookmarkStart w:id="1013" w:name="_Toc176147577"/>
      <w:r>
        <w:t>8.4.10</w:t>
      </w:r>
      <w:r>
        <w:tab/>
        <w:t xml:space="preserve">Type: </w:t>
      </w:r>
      <w:r w:rsidRPr="00100EAC">
        <w:t>PLMNSupportItem</w:t>
      </w:r>
      <w:bookmarkEnd w:id="1013"/>
    </w:p>
    <w:p w14:paraId="2B5756A2" w14:textId="20839E6C" w:rsidR="00A10DE8" w:rsidRDefault="00A10DE8" w:rsidP="00A10DE8">
      <w:r>
        <w:t>Contains a PLMN and possibly a NID along with an onboarding support indication.</w:t>
      </w:r>
    </w:p>
    <w:p w14:paraId="50A347FD" w14:textId="77777777" w:rsidR="00A10DE8" w:rsidRPr="00760004" w:rsidRDefault="00A10DE8" w:rsidP="00A10DE8">
      <w:pPr>
        <w:pStyle w:val="TH"/>
      </w:pPr>
      <w:r>
        <w:t xml:space="preserve">Table 8.4.10-1: Structure of the </w:t>
      </w:r>
      <w:r w:rsidRPr="00100EAC">
        <w:rPr>
          <w:sz w:val="18"/>
        </w:rPr>
        <w:t>PLMNSupportItem</w:t>
      </w:r>
      <w:r>
        <w:rPr>
          <w:sz w:val="18"/>
        </w:rPr>
        <w:t xml:space="preserve"> </w:t>
      </w:r>
      <w:r>
        <w:t>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704"/>
        <w:gridCol w:w="992"/>
        <w:gridCol w:w="630"/>
        <w:gridCol w:w="5852"/>
        <w:gridCol w:w="453"/>
      </w:tblGrid>
      <w:tr w:rsidR="00A10DE8" w:rsidRPr="00760004" w14:paraId="591CA8BB" w14:textId="77777777" w:rsidTr="00D945C8">
        <w:trPr>
          <w:jc w:val="center"/>
        </w:trPr>
        <w:tc>
          <w:tcPr>
            <w:tcW w:w="885" w:type="pct"/>
          </w:tcPr>
          <w:p w14:paraId="230D8529" w14:textId="77777777" w:rsidR="00A10DE8" w:rsidRPr="00760004" w:rsidRDefault="00A10DE8" w:rsidP="00D945C8">
            <w:pPr>
              <w:pStyle w:val="TAH"/>
            </w:pPr>
            <w:r w:rsidRPr="00760004">
              <w:t>Field name</w:t>
            </w:r>
          </w:p>
        </w:tc>
        <w:tc>
          <w:tcPr>
            <w:tcW w:w="515" w:type="pct"/>
          </w:tcPr>
          <w:p w14:paraId="58BA3DF9" w14:textId="77777777" w:rsidR="00A10DE8" w:rsidRPr="00760004" w:rsidRDefault="00A10DE8" w:rsidP="00D945C8">
            <w:pPr>
              <w:pStyle w:val="TAH"/>
            </w:pPr>
            <w:r>
              <w:t>Type</w:t>
            </w:r>
          </w:p>
        </w:tc>
        <w:tc>
          <w:tcPr>
            <w:tcW w:w="327" w:type="pct"/>
          </w:tcPr>
          <w:p w14:paraId="7BE86F9E" w14:textId="77777777" w:rsidR="00A10DE8" w:rsidRPr="00760004" w:rsidRDefault="00A10DE8" w:rsidP="00D945C8">
            <w:pPr>
              <w:pStyle w:val="TAH"/>
            </w:pPr>
            <w:r>
              <w:t>Cardinality</w:t>
            </w:r>
          </w:p>
        </w:tc>
        <w:tc>
          <w:tcPr>
            <w:tcW w:w="3038" w:type="pct"/>
          </w:tcPr>
          <w:p w14:paraId="1F0EEB66" w14:textId="77777777" w:rsidR="00A10DE8" w:rsidRPr="00760004" w:rsidRDefault="00A10DE8" w:rsidP="00D945C8">
            <w:pPr>
              <w:pStyle w:val="TAH"/>
            </w:pPr>
            <w:r w:rsidRPr="00760004">
              <w:t>Description</w:t>
            </w:r>
          </w:p>
        </w:tc>
        <w:tc>
          <w:tcPr>
            <w:tcW w:w="236" w:type="pct"/>
          </w:tcPr>
          <w:p w14:paraId="1A696A38" w14:textId="77777777" w:rsidR="00A10DE8" w:rsidRPr="00760004" w:rsidRDefault="00A10DE8" w:rsidP="00D945C8">
            <w:pPr>
              <w:pStyle w:val="TAH"/>
            </w:pPr>
            <w:r w:rsidRPr="00760004">
              <w:t>M/C/O</w:t>
            </w:r>
          </w:p>
        </w:tc>
      </w:tr>
      <w:tr w:rsidR="00A10DE8" w:rsidRPr="00760004" w14:paraId="0D8D48AE" w14:textId="77777777" w:rsidTr="00D945C8">
        <w:trPr>
          <w:jc w:val="center"/>
        </w:trPr>
        <w:tc>
          <w:tcPr>
            <w:tcW w:w="885" w:type="pct"/>
          </w:tcPr>
          <w:p w14:paraId="3B81E53A" w14:textId="77777777" w:rsidR="00A10DE8" w:rsidRPr="00760004" w:rsidRDefault="00A10DE8" w:rsidP="00D945C8">
            <w:pPr>
              <w:pStyle w:val="TAL"/>
            </w:pPr>
            <w:r>
              <w:t>pLMNIdentity</w:t>
            </w:r>
          </w:p>
        </w:tc>
        <w:tc>
          <w:tcPr>
            <w:tcW w:w="515" w:type="pct"/>
          </w:tcPr>
          <w:p w14:paraId="0143AD01" w14:textId="77777777" w:rsidR="00A10DE8" w:rsidRDefault="00A10DE8" w:rsidP="00D945C8">
            <w:pPr>
              <w:pStyle w:val="TAL"/>
            </w:pPr>
            <w:r>
              <w:t>PLMNID</w:t>
            </w:r>
          </w:p>
        </w:tc>
        <w:tc>
          <w:tcPr>
            <w:tcW w:w="327" w:type="pct"/>
          </w:tcPr>
          <w:p w14:paraId="1C50A50E" w14:textId="77777777" w:rsidR="00A10DE8" w:rsidRDefault="00A10DE8" w:rsidP="00D945C8">
            <w:pPr>
              <w:pStyle w:val="TAL"/>
            </w:pPr>
            <w:r>
              <w:t>1</w:t>
            </w:r>
          </w:p>
        </w:tc>
        <w:tc>
          <w:tcPr>
            <w:tcW w:w="3038" w:type="pct"/>
          </w:tcPr>
          <w:p w14:paraId="5CD8CB93" w14:textId="77777777" w:rsidR="00A10DE8" w:rsidRPr="00760004" w:rsidRDefault="00A10DE8" w:rsidP="00D945C8">
            <w:pPr>
              <w:pStyle w:val="TAL"/>
            </w:pPr>
            <w:r>
              <w:t>Contains the identity of the PLMN being described.</w:t>
            </w:r>
          </w:p>
        </w:tc>
        <w:tc>
          <w:tcPr>
            <w:tcW w:w="236" w:type="pct"/>
          </w:tcPr>
          <w:p w14:paraId="0406A24E" w14:textId="77777777" w:rsidR="00A10DE8" w:rsidRPr="00760004" w:rsidRDefault="00A10DE8" w:rsidP="00D945C8">
            <w:pPr>
              <w:pStyle w:val="TAL"/>
            </w:pPr>
            <w:r>
              <w:t>M</w:t>
            </w:r>
          </w:p>
        </w:tc>
      </w:tr>
      <w:tr w:rsidR="00A10DE8" w:rsidRPr="00760004" w14:paraId="097769F8" w14:textId="77777777" w:rsidTr="00D945C8">
        <w:trPr>
          <w:jc w:val="center"/>
        </w:trPr>
        <w:tc>
          <w:tcPr>
            <w:tcW w:w="885" w:type="pct"/>
          </w:tcPr>
          <w:p w14:paraId="0029F37C" w14:textId="77777777" w:rsidR="00A10DE8" w:rsidRDefault="00A10DE8" w:rsidP="00D945C8">
            <w:pPr>
              <w:pStyle w:val="TAL"/>
            </w:pPr>
            <w:r>
              <w:t>nPNSupport</w:t>
            </w:r>
          </w:p>
        </w:tc>
        <w:tc>
          <w:tcPr>
            <w:tcW w:w="515" w:type="pct"/>
          </w:tcPr>
          <w:p w14:paraId="646E9F55" w14:textId="77777777" w:rsidR="00A10DE8" w:rsidRDefault="00A10DE8" w:rsidP="00D945C8">
            <w:pPr>
              <w:pStyle w:val="TAL"/>
            </w:pPr>
            <w:r>
              <w:t>NID</w:t>
            </w:r>
          </w:p>
        </w:tc>
        <w:tc>
          <w:tcPr>
            <w:tcW w:w="327" w:type="pct"/>
          </w:tcPr>
          <w:p w14:paraId="02E35E12" w14:textId="77777777" w:rsidR="00A10DE8" w:rsidRDefault="00A10DE8" w:rsidP="00D945C8">
            <w:pPr>
              <w:pStyle w:val="TAL"/>
            </w:pPr>
            <w:r>
              <w:t>0..1</w:t>
            </w:r>
          </w:p>
        </w:tc>
        <w:tc>
          <w:tcPr>
            <w:tcW w:w="3038" w:type="pct"/>
          </w:tcPr>
          <w:p w14:paraId="679C8066" w14:textId="77777777" w:rsidR="00A10DE8" w:rsidRDefault="00A10DE8" w:rsidP="00D945C8">
            <w:pPr>
              <w:pStyle w:val="TAL"/>
            </w:pPr>
            <w:r>
              <w:t xml:space="preserve">Contains the NID. Shall be present if the context being reported is for an NPN. </w:t>
            </w:r>
          </w:p>
        </w:tc>
        <w:tc>
          <w:tcPr>
            <w:tcW w:w="236" w:type="pct"/>
          </w:tcPr>
          <w:p w14:paraId="79F6BB2B" w14:textId="77777777" w:rsidR="00A10DE8" w:rsidRDefault="00A10DE8" w:rsidP="00D945C8">
            <w:pPr>
              <w:pStyle w:val="TAL"/>
            </w:pPr>
            <w:r>
              <w:t>C</w:t>
            </w:r>
          </w:p>
        </w:tc>
      </w:tr>
      <w:tr w:rsidR="00A10DE8" w:rsidRPr="00760004" w14:paraId="79158257" w14:textId="77777777" w:rsidTr="00D945C8">
        <w:trPr>
          <w:jc w:val="center"/>
        </w:trPr>
        <w:tc>
          <w:tcPr>
            <w:tcW w:w="885" w:type="pct"/>
          </w:tcPr>
          <w:p w14:paraId="4529009F" w14:textId="77777777" w:rsidR="00A10DE8" w:rsidRDefault="00A10DE8" w:rsidP="00D945C8">
            <w:pPr>
              <w:pStyle w:val="TAL"/>
            </w:pPr>
            <w:r>
              <w:t>onBoardingSupport</w:t>
            </w:r>
          </w:p>
        </w:tc>
        <w:tc>
          <w:tcPr>
            <w:tcW w:w="515" w:type="pct"/>
          </w:tcPr>
          <w:p w14:paraId="5109B013" w14:textId="77777777" w:rsidR="00A10DE8" w:rsidRDefault="00A10DE8" w:rsidP="00D945C8">
            <w:pPr>
              <w:pStyle w:val="TAL"/>
            </w:pPr>
            <w:r>
              <w:t>BOOLEAN</w:t>
            </w:r>
          </w:p>
        </w:tc>
        <w:tc>
          <w:tcPr>
            <w:tcW w:w="327" w:type="pct"/>
          </w:tcPr>
          <w:p w14:paraId="7BB49A59" w14:textId="77777777" w:rsidR="00A10DE8" w:rsidRDefault="00A10DE8" w:rsidP="00D945C8">
            <w:pPr>
              <w:pStyle w:val="TAL"/>
            </w:pPr>
            <w:r>
              <w:t>0..1</w:t>
            </w:r>
          </w:p>
        </w:tc>
        <w:tc>
          <w:tcPr>
            <w:tcW w:w="3038" w:type="pct"/>
          </w:tcPr>
          <w:p w14:paraId="5A92332E" w14:textId="77777777" w:rsidR="00A10DE8" w:rsidRDefault="00A10DE8" w:rsidP="00D945C8">
            <w:pPr>
              <w:pStyle w:val="TAL"/>
            </w:pPr>
            <w:r>
              <w:t>Indicates whether the PLMN supports onboarding.</w:t>
            </w:r>
          </w:p>
        </w:tc>
        <w:tc>
          <w:tcPr>
            <w:tcW w:w="236" w:type="pct"/>
          </w:tcPr>
          <w:p w14:paraId="35C24673" w14:textId="77777777" w:rsidR="00A10DE8" w:rsidRDefault="00A10DE8" w:rsidP="00D945C8">
            <w:pPr>
              <w:pStyle w:val="TAL"/>
            </w:pPr>
            <w:r>
              <w:t>C</w:t>
            </w:r>
          </w:p>
        </w:tc>
      </w:tr>
    </w:tbl>
    <w:p w14:paraId="49363845" w14:textId="77777777" w:rsidR="00A10DE8" w:rsidRDefault="00A10DE8" w:rsidP="00A10DE8"/>
    <w:p w14:paraId="401981DD" w14:textId="77777777" w:rsidR="00A10DE8" w:rsidRDefault="00A10DE8" w:rsidP="00A10DE8">
      <w:pPr>
        <w:pStyle w:val="Heading2"/>
      </w:pPr>
      <w:bookmarkStart w:id="1014" w:name="_Toc176147578"/>
      <w:r>
        <w:t>8.5</w:t>
      </w:r>
      <w:r>
        <w:tab/>
        <w:t>Enumerations</w:t>
      </w:r>
      <w:bookmarkEnd w:id="1014"/>
    </w:p>
    <w:p w14:paraId="2D97CA1C" w14:textId="77777777" w:rsidR="00A10DE8" w:rsidRDefault="00A10DE8" w:rsidP="00A10DE8">
      <w:pPr>
        <w:pStyle w:val="Heading3"/>
      </w:pPr>
      <w:bookmarkStart w:id="1015" w:name="_Toc176147579"/>
      <w:r>
        <w:t>8.5.1</w:t>
      </w:r>
      <w:r>
        <w:tab/>
        <w:t>Enumeration: EMMRegStatus</w:t>
      </w:r>
      <w:bookmarkEnd w:id="1015"/>
    </w:p>
    <w:p w14:paraId="3331714F" w14:textId="77777777" w:rsidR="00A10DE8" w:rsidRPr="000B1803" w:rsidRDefault="00A10DE8" w:rsidP="00A10DE8">
      <w:r>
        <w:t>The EMMRegStatus type is derived from the EMM registration status portion of the UE status IE defined in TS 24.501 [13] clause 9.11.3.56.</w:t>
      </w:r>
    </w:p>
    <w:p w14:paraId="0AD4B513" w14:textId="77777777" w:rsidR="00A10DE8" w:rsidRDefault="00A10DE8" w:rsidP="00A10DE8">
      <w:r>
        <w:t>Table 8.5.1-1 contains the details for the EMMRegStatus type.</w:t>
      </w:r>
    </w:p>
    <w:p w14:paraId="1D33576C" w14:textId="77777777" w:rsidR="00A10DE8" w:rsidRDefault="00A10DE8" w:rsidP="00A10DE8">
      <w:pPr>
        <w:pStyle w:val="TH"/>
      </w:pPr>
      <w:r>
        <w:t>Table 8.5.1-1: Enumeration for the EMMRegStatus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658"/>
        <w:gridCol w:w="5973"/>
      </w:tblGrid>
      <w:tr w:rsidR="00A10DE8" w:rsidRPr="00760004" w14:paraId="098681AB" w14:textId="77777777" w:rsidTr="00D945C8">
        <w:trPr>
          <w:jc w:val="center"/>
        </w:trPr>
        <w:tc>
          <w:tcPr>
            <w:tcW w:w="3657" w:type="dxa"/>
          </w:tcPr>
          <w:p w14:paraId="55AD8294" w14:textId="77777777" w:rsidR="00A10DE8" w:rsidRPr="00760004" w:rsidRDefault="00A10DE8" w:rsidP="00D945C8">
            <w:pPr>
              <w:pStyle w:val="TAH"/>
            </w:pPr>
            <w:r>
              <w:t>Enumeration</w:t>
            </w:r>
          </w:p>
        </w:tc>
        <w:tc>
          <w:tcPr>
            <w:tcW w:w="5972" w:type="dxa"/>
          </w:tcPr>
          <w:p w14:paraId="7C775861" w14:textId="77777777" w:rsidR="00A10DE8" w:rsidRPr="00760004" w:rsidRDefault="00A10DE8" w:rsidP="00D945C8">
            <w:pPr>
              <w:pStyle w:val="TAH"/>
            </w:pPr>
            <w:r w:rsidRPr="00760004">
              <w:t>Description</w:t>
            </w:r>
          </w:p>
        </w:tc>
      </w:tr>
      <w:tr w:rsidR="00A10DE8" w:rsidRPr="004C4F20" w14:paraId="7D82CF32" w14:textId="77777777" w:rsidTr="00D945C8">
        <w:trPr>
          <w:jc w:val="center"/>
        </w:trPr>
        <w:tc>
          <w:tcPr>
            <w:tcW w:w="3657" w:type="dxa"/>
          </w:tcPr>
          <w:p w14:paraId="08293D7D" w14:textId="77777777" w:rsidR="00A10DE8" w:rsidRPr="00760004" w:rsidRDefault="00A10DE8" w:rsidP="00D945C8">
            <w:pPr>
              <w:pStyle w:val="TAL"/>
            </w:pPr>
            <w:r w:rsidRPr="00E22551">
              <w:t>uEEMMRegistered(1)</w:t>
            </w:r>
          </w:p>
        </w:tc>
        <w:tc>
          <w:tcPr>
            <w:tcW w:w="5972" w:type="dxa"/>
          </w:tcPr>
          <w:p w14:paraId="31289903" w14:textId="77777777" w:rsidR="00A10DE8" w:rsidRPr="004C4F20" w:rsidRDefault="00A10DE8" w:rsidP="00D945C8">
            <w:pPr>
              <w:pStyle w:val="TAL"/>
              <w:rPr>
                <w:rFonts w:cs="Arial"/>
                <w:szCs w:val="18"/>
              </w:rPr>
            </w:pPr>
            <w:r w:rsidRPr="007F2770">
              <w:t>UE is in EMM-REGISTERED state</w:t>
            </w:r>
          </w:p>
        </w:tc>
      </w:tr>
      <w:tr w:rsidR="00A10DE8" w14:paraId="30E1428F" w14:textId="77777777" w:rsidTr="00D945C8">
        <w:trPr>
          <w:jc w:val="center"/>
        </w:trPr>
        <w:tc>
          <w:tcPr>
            <w:tcW w:w="3657" w:type="dxa"/>
          </w:tcPr>
          <w:p w14:paraId="1E539977" w14:textId="77777777" w:rsidR="00A10DE8" w:rsidRDefault="00A10DE8" w:rsidP="00D945C8">
            <w:pPr>
              <w:pStyle w:val="TAL"/>
            </w:pPr>
            <w:r w:rsidRPr="00E22551">
              <w:t>uENotEMMRegistered(2)</w:t>
            </w:r>
          </w:p>
        </w:tc>
        <w:tc>
          <w:tcPr>
            <w:tcW w:w="5972" w:type="dxa"/>
          </w:tcPr>
          <w:p w14:paraId="08333E14" w14:textId="77777777" w:rsidR="00A10DE8" w:rsidRDefault="00A10DE8" w:rsidP="00D945C8">
            <w:pPr>
              <w:pStyle w:val="TAL"/>
              <w:rPr>
                <w:rFonts w:cs="Arial"/>
                <w:szCs w:val="18"/>
              </w:rPr>
            </w:pPr>
            <w:r w:rsidRPr="007F2770">
              <w:t>UE is not in EMM-REGISTERED state</w:t>
            </w:r>
          </w:p>
        </w:tc>
      </w:tr>
    </w:tbl>
    <w:p w14:paraId="4CC331C1" w14:textId="77777777" w:rsidR="00A10DE8" w:rsidRDefault="00A10DE8" w:rsidP="00A10DE8"/>
    <w:p w14:paraId="77588FBA" w14:textId="77777777" w:rsidR="00A10DE8" w:rsidRDefault="00A10DE8" w:rsidP="00A10DE8">
      <w:pPr>
        <w:pStyle w:val="Heading3"/>
      </w:pPr>
      <w:bookmarkStart w:id="1016" w:name="_Toc176147580"/>
      <w:r>
        <w:t>8.5.2</w:t>
      </w:r>
      <w:r>
        <w:tab/>
        <w:t>Enumeration: FiveGMMRegStatus</w:t>
      </w:r>
      <w:bookmarkEnd w:id="1016"/>
    </w:p>
    <w:p w14:paraId="1B8ED1E0" w14:textId="77777777" w:rsidR="00A10DE8" w:rsidRPr="000B1803" w:rsidRDefault="00A10DE8" w:rsidP="00A10DE8">
      <w:r>
        <w:t>The FiveGMMRegStatus type is derived from the 5GMM registration status portion of the UE status IE defined in TS 24.501 [13] clause 9.11.3.56.</w:t>
      </w:r>
    </w:p>
    <w:p w14:paraId="5116493A" w14:textId="77777777" w:rsidR="00A10DE8" w:rsidRDefault="00A10DE8" w:rsidP="00A10DE8">
      <w:r>
        <w:t>Table 8.5.2-1 contains the details for the FiveGMMRegStatus type.</w:t>
      </w:r>
    </w:p>
    <w:p w14:paraId="5F042184" w14:textId="77777777" w:rsidR="00A10DE8" w:rsidRDefault="00A10DE8" w:rsidP="00A10DE8">
      <w:pPr>
        <w:pStyle w:val="TH"/>
      </w:pPr>
      <w:r>
        <w:lastRenderedPageBreak/>
        <w:t>Table 8.5.2-1: Enumeration for the FiveGMMRegStatus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658"/>
        <w:gridCol w:w="5973"/>
      </w:tblGrid>
      <w:tr w:rsidR="00A10DE8" w:rsidRPr="00760004" w14:paraId="6DC832CC" w14:textId="77777777" w:rsidTr="00D945C8">
        <w:trPr>
          <w:jc w:val="center"/>
        </w:trPr>
        <w:tc>
          <w:tcPr>
            <w:tcW w:w="3657" w:type="dxa"/>
          </w:tcPr>
          <w:p w14:paraId="3C86B0ED" w14:textId="77777777" w:rsidR="00A10DE8" w:rsidRPr="00760004" w:rsidRDefault="00A10DE8" w:rsidP="00D945C8">
            <w:pPr>
              <w:pStyle w:val="TAH"/>
            </w:pPr>
            <w:r>
              <w:t>Enumeration</w:t>
            </w:r>
          </w:p>
        </w:tc>
        <w:tc>
          <w:tcPr>
            <w:tcW w:w="5972" w:type="dxa"/>
          </w:tcPr>
          <w:p w14:paraId="163E4420" w14:textId="77777777" w:rsidR="00A10DE8" w:rsidRPr="00760004" w:rsidRDefault="00A10DE8" w:rsidP="00D945C8">
            <w:pPr>
              <w:pStyle w:val="TAH"/>
            </w:pPr>
            <w:r w:rsidRPr="00760004">
              <w:t>Description</w:t>
            </w:r>
          </w:p>
        </w:tc>
      </w:tr>
      <w:tr w:rsidR="00A10DE8" w:rsidRPr="004C4F20" w14:paraId="2C450A0A" w14:textId="77777777" w:rsidTr="00D945C8">
        <w:trPr>
          <w:jc w:val="center"/>
        </w:trPr>
        <w:tc>
          <w:tcPr>
            <w:tcW w:w="3657" w:type="dxa"/>
          </w:tcPr>
          <w:p w14:paraId="3451BEA3" w14:textId="77777777" w:rsidR="00A10DE8" w:rsidRPr="00760004" w:rsidRDefault="00A10DE8" w:rsidP="00D945C8">
            <w:pPr>
              <w:pStyle w:val="TAL"/>
            </w:pPr>
            <w:r>
              <w:t>uE5G</w:t>
            </w:r>
            <w:r w:rsidRPr="00E22551">
              <w:t>MMRegistered(1)</w:t>
            </w:r>
          </w:p>
        </w:tc>
        <w:tc>
          <w:tcPr>
            <w:tcW w:w="5972" w:type="dxa"/>
          </w:tcPr>
          <w:p w14:paraId="3F0B36E0" w14:textId="77777777" w:rsidR="00A10DE8" w:rsidRPr="004C4F20" w:rsidRDefault="00A10DE8" w:rsidP="00D945C8">
            <w:pPr>
              <w:pStyle w:val="TAL"/>
              <w:rPr>
                <w:rFonts w:cs="Arial"/>
                <w:szCs w:val="18"/>
              </w:rPr>
            </w:pPr>
            <w:r>
              <w:t>UE is in 5G</w:t>
            </w:r>
            <w:r w:rsidRPr="007F2770">
              <w:t>MM-REGISTERED state</w:t>
            </w:r>
          </w:p>
        </w:tc>
      </w:tr>
      <w:tr w:rsidR="00A10DE8" w14:paraId="7355D3E7" w14:textId="77777777" w:rsidTr="00D945C8">
        <w:trPr>
          <w:jc w:val="center"/>
        </w:trPr>
        <w:tc>
          <w:tcPr>
            <w:tcW w:w="3657" w:type="dxa"/>
          </w:tcPr>
          <w:p w14:paraId="6F9EF33A" w14:textId="77777777" w:rsidR="00A10DE8" w:rsidRDefault="00A10DE8" w:rsidP="00D945C8">
            <w:pPr>
              <w:pStyle w:val="TAL"/>
            </w:pPr>
            <w:r>
              <w:t>uENot5G</w:t>
            </w:r>
            <w:r w:rsidRPr="00E22551">
              <w:t>MMRegistered(2)</w:t>
            </w:r>
          </w:p>
        </w:tc>
        <w:tc>
          <w:tcPr>
            <w:tcW w:w="5972" w:type="dxa"/>
          </w:tcPr>
          <w:p w14:paraId="3FE5F0DB" w14:textId="77777777" w:rsidR="00A10DE8" w:rsidRDefault="00A10DE8" w:rsidP="00D945C8">
            <w:pPr>
              <w:pStyle w:val="TAL"/>
              <w:rPr>
                <w:rFonts w:cs="Arial"/>
                <w:szCs w:val="18"/>
              </w:rPr>
            </w:pPr>
            <w:r>
              <w:t>UE is not in 5G</w:t>
            </w:r>
            <w:r w:rsidRPr="007F2770">
              <w:t>MM-REGISTERED state</w:t>
            </w:r>
          </w:p>
        </w:tc>
      </w:tr>
    </w:tbl>
    <w:p w14:paraId="3EAF36A9" w14:textId="77777777" w:rsidR="00A10DE8" w:rsidRDefault="00A10DE8" w:rsidP="00A10DE8"/>
    <w:p w14:paraId="62D0C10B" w14:textId="77777777" w:rsidR="00A10DE8" w:rsidRDefault="00A10DE8" w:rsidP="00A10DE8">
      <w:pPr>
        <w:pStyle w:val="Heading3"/>
      </w:pPr>
      <w:bookmarkStart w:id="1017" w:name="_Toc176147581"/>
      <w:r>
        <w:t>8.5.3</w:t>
      </w:r>
      <w:r>
        <w:tab/>
        <w:t>Enumeration: SMSOverNASIndicator</w:t>
      </w:r>
      <w:bookmarkEnd w:id="1017"/>
    </w:p>
    <w:p w14:paraId="7D8AA00E" w14:textId="77777777" w:rsidR="00A10DE8" w:rsidRPr="000B1803" w:rsidRDefault="00A10DE8" w:rsidP="00A10DE8">
      <w:r>
        <w:t>The SMSOverNASIndicator type is derived from the SMS over NAS transport allowed portion of the 5GS registration result IE defined in TS 24.501 [13] clause 9.11.3.6.1.</w:t>
      </w:r>
    </w:p>
    <w:p w14:paraId="4A2B29DA" w14:textId="77777777" w:rsidR="00A10DE8" w:rsidRDefault="00A10DE8" w:rsidP="00A10DE8">
      <w:r>
        <w:t>Table 8.5.3-1 contains the details for the SMSOverNASIndicator type.</w:t>
      </w:r>
    </w:p>
    <w:p w14:paraId="74F17845" w14:textId="77777777" w:rsidR="00A10DE8" w:rsidRDefault="00A10DE8" w:rsidP="00A10DE8">
      <w:pPr>
        <w:pStyle w:val="TH"/>
      </w:pPr>
      <w:r>
        <w:t>Table 8.5.3-1: Enumeration for the SMSOverNASIndicator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658"/>
        <w:gridCol w:w="5973"/>
      </w:tblGrid>
      <w:tr w:rsidR="00A10DE8" w:rsidRPr="00760004" w14:paraId="7DC9DC5F" w14:textId="77777777" w:rsidTr="00D945C8">
        <w:trPr>
          <w:jc w:val="center"/>
        </w:trPr>
        <w:tc>
          <w:tcPr>
            <w:tcW w:w="3657" w:type="dxa"/>
          </w:tcPr>
          <w:p w14:paraId="6E9FD45E" w14:textId="77777777" w:rsidR="00A10DE8" w:rsidRPr="00760004" w:rsidRDefault="00A10DE8" w:rsidP="00D945C8">
            <w:pPr>
              <w:pStyle w:val="TAH"/>
            </w:pPr>
            <w:r>
              <w:t>Enumeration</w:t>
            </w:r>
          </w:p>
        </w:tc>
        <w:tc>
          <w:tcPr>
            <w:tcW w:w="5972" w:type="dxa"/>
          </w:tcPr>
          <w:p w14:paraId="04A30A2C" w14:textId="77777777" w:rsidR="00A10DE8" w:rsidRPr="00760004" w:rsidRDefault="00A10DE8" w:rsidP="00D945C8">
            <w:pPr>
              <w:pStyle w:val="TAH"/>
            </w:pPr>
            <w:r w:rsidRPr="00760004">
              <w:t>Description</w:t>
            </w:r>
          </w:p>
        </w:tc>
      </w:tr>
      <w:tr w:rsidR="00A10DE8" w:rsidRPr="004C4F20" w14:paraId="5CF3606A" w14:textId="77777777" w:rsidTr="00D945C8">
        <w:trPr>
          <w:jc w:val="center"/>
        </w:trPr>
        <w:tc>
          <w:tcPr>
            <w:tcW w:w="3657" w:type="dxa"/>
          </w:tcPr>
          <w:p w14:paraId="44183707" w14:textId="77777777" w:rsidR="00A10DE8" w:rsidRPr="00760004" w:rsidRDefault="00A10DE8" w:rsidP="00D945C8">
            <w:pPr>
              <w:pStyle w:val="TAL"/>
            </w:pPr>
            <w:r w:rsidRPr="00492646">
              <w:t>sMSOverNASNotAllowed(1)</w:t>
            </w:r>
          </w:p>
        </w:tc>
        <w:tc>
          <w:tcPr>
            <w:tcW w:w="5972" w:type="dxa"/>
          </w:tcPr>
          <w:p w14:paraId="7003CD99" w14:textId="77777777" w:rsidR="00A10DE8" w:rsidRPr="004C4F20" w:rsidRDefault="00A10DE8" w:rsidP="00D945C8">
            <w:pPr>
              <w:pStyle w:val="TAL"/>
              <w:rPr>
                <w:rFonts w:cs="Arial"/>
                <w:szCs w:val="18"/>
              </w:rPr>
            </w:pPr>
            <w:r>
              <w:t>SMS over NAS not allowed</w:t>
            </w:r>
          </w:p>
        </w:tc>
      </w:tr>
      <w:tr w:rsidR="00A10DE8" w14:paraId="371C7839" w14:textId="77777777" w:rsidTr="00D945C8">
        <w:trPr>
          <w:jc w:val="center"/>
        </w:trPr>
        <w:tc>
          <w:tcPr>
            <w:tcW w:w="3657" w:type="dxa"/>
          </w:tcPr>
          <w:p w14:paraId="7FC6A9D5" w14:textId="77777777" w:rsidR="00A10DE8" w:rsidRDefault="00A10DE8" w:rsidP="00D945C8">
            <w:pPr>
              <w:pStyle w:val="TAL"/>
            </w:pPr>
            <w:r w:rsidRPr="00492646">
              <w:t>sMSOverNASAllowed(2)</w:t>
            </w:r>
          </w:p>
        </w:tc>
        <w:tc>
          <w:tcPr>
            <w:tcW w:w="5972" w:type="dxa"/>
          </w:tcPr>
          <w:p w14:paraId="036E3CBB" w14:textId="77777777" w:rsidR="00A10DE8" w:rsidRDefault="00A10DE8" w:rsidP="00D945C8">
            <w:pPr>
              <w:pStyle w:val="TAL"/>
              <w:rPr>
                <w:rFonts w:cs="Arial"/>
                <w:szCs w:val="18"/>
              </w:rPr>
            </w:pPr>
            <w:r>
              <w:t>SMS over NAS allowed</w:t>
            </w:r>
          </w:p>
        </w:tc>
      </w:tr>
    </w:tbl>
    <w:p w14:paraId="5A3CF594" w14:textId="77777777" w:rsidR="00A10DE8" w:rsidRPr="008C31F5" w:rsidRDefault="00A10DE8" w:rsidP="00A10DE8"/>
    <w:p w14:paraId="6FA6048E" w14:textId="77777777" w:rsidR="00A10DE8" w:rsidRDefault="00A10DE8" w:rsidP="00A10DE8">
      <w:pPr>
        <w:pStyle w:val="Heading3"/>
      </w:pPr>
      <w:bookmarkStart w:id="1018" w:name="_Toc176147582"/>
      <w:r>
        <w:t>8.5.4</w:t>
      </w:r>
      <w:r>
        <w:tab/>
        <w:t xml:space="preserve">Enumeration: </w:t>
      </w:r>
      <w:r w:rsidRPr="00CA2306">
        <w:t>CSGMembershipIndication</w:t>
      </w:r>
      <w:bookmarkEnd w:id="1018"/>
    </w:p>
    <w:p w14:paraId="4F09BAF7" w14:textId="77777777" w:rsidR="00A10DE8" w:rsidRPr="000B1803" w:rsidRDefault="00A10DE8" w:rsidP="00A10DE8">
      <w:r>
        <w:t xml:space="preserve">The </w:t>
      </w:r>
      <w:r w:rsidRPr="00CA2306">
        <w:t>CSGMembershipIndication</w:t>
      </w:r>
      <w:r>
        <w:t xml:space="preserve"> indicates whether the user is a member of a CSG.</w:t>
      </w:r>
    </w:p>
    <w:p w14:paraId="4356677A" w14:textId="77777777" w:rsidR="00A10DE8" w:rsidRDefault="00A10DE8" w:rsidP="00A10DE8">
      <w:r>
        <w:t xml:space="preserve">Table 8.5.4-1 contains the details for the </w:t>
      </w:r>
      <w:r w:rsidRPr="00CA2306">
        <w:t>CSGMembershipIndication</w:t>
      </w:r>
      <w:r>
        <w:t xml:space="preserve"> type.</w:t>
      </w:r>
    </w:p>
    <w:p w14:paraId="64CC93AD" w14:textId="77777777" w:rsidR="00A10DE8" w:rsidRDefault="00A10DE8" w:rsidP="00A10DE8">
      <w:pPr>
        <w:pStyle w:val="TH"/>
      </w:pPr>
      <w:r>
        <w:t xml:space="preserve">Table 8.5.4-1: Enumeration for the </w:t>
      </w:r>
      <w:r w:rsidRPr="00CA2306">
        <w:t>CSGMembershipIndication</w:t>
      </w:r>
      <w:r>
        <w:t xml:space="preserv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658"/>
        <w:gridCol w:w="5973"/>
      </w:tblGrid>
      <w:tr w:rsidR="00A10DE8" w:rsidRPr="00760004" w14:paraId="002E470C" w14:textId="77777777" w:rsidTr="00D945C8">
        <w:trPr>
          <w:jc w:val="center"/>
        </w:trPr>
        <w:tc>
          <w:tcPr>
            <w:tcW w:w="3657" w:type="dxa"/>
          </w:tcPr>
          <w:p w14:paraId="174A4451" w14:textId="77777777" w:rsidR="00A10DE8" w:rsidRPr="00760004" w:rsidRDefault="00A10DE8" w:rsidP="00D945C8">
            <w:pPr>
              <w:pStyle w:val="TAH"/>
            </w:pPr>
            <w:r>
              <w:t>Enumeration</w:t>
            </w:r>
          </w:p>
        </w:tc>
        <w:tc>
          <w:tcPr>
            <w:tcW w:w="5972" w:type="dxa"/>
          </w:tcPr>
          <w:p w14:paraId="172BA38E" w14:textId="77777777" w:rsidR="00A10DE8" w:rsidRPr="00760004" w:rsidRDefault="00A10DE8" w:rsidP="00D945C8">
            <w:pPr>
              <w:pStyle w:val="TAH"/>
            </w:pPr>
            <w:r w:rsidRPr="00760004">
              <w:t>Description</w:t>
            </w:r>
          </w:p>
        </w:tc>
      </w:tr>
      <w:tr w:rsidR="00A10DE8" w:rsidRPr="004C4F20" w14:paraId="0CD87D11" w14:textId="77777777" w:rsidTr="00D945C8">
        <w:trPr>
          <w:jc w:val="center"/>
        </w:trPr>
        <w:tc>
          <w:tcPr>
            <w:tcW w:w="3657" w:type="dxa"/>
          </w:tcPr>
          <w:p w14:paraId="0A683D47" w14:textId="77777777" w:rsidR="00A10DE8" w:rsidRPr="00760004" w:rsidRDefault="00A10DE8" w:rsidP="00D945C8">
            <w:pPr>
              <w:pStyle w:val="TAL"/>
            </w:pPr>
            <w:r w:rsidRPr="00B57B9E">
              <w:t>notCSGMember(1)</w:t>
            </w:r>
          </w:p>
        </w:tc>
        <w:tc>
          <w:tcPr>
            <w:tcW w:w="5972" w:type="dxa"/>
          </w:tcPr>
          <w:p w14:paraId="5C037CD2" w14:textId="77777777" w:rsidR="00A10DE8" w:rsidRPr="004C4F20" w:rsidRDefault="00A10DE8" w:rsidP="00D945C8">
            <w:pPr>
              <w:pStyle w:val="TAL"/>
              <w:rPr>
                <w:rFonts w:cs="Arial"/>
                <w:szCs w:val="18"/>
              </w:rPr>
            </w:pPr>
            <w:r>
              <w:t>The user is not a member of the indicated CSG.</w:t>
            </w:r>
          </w:p>
        </w:tc>
      </w:tr>
      <w:tr w:rsidR="00A10DE8" w14:paraId="197D4C41" w14:textId="77777777" w:rsidTr="00D945C8">
        <w:trPr>
          <w:jc w:val="center"/>
        </w:trPr>
        <w:tc>
          <w:tcPr>
            <w:tcW w:w="3657" w:type="dxa"/>
          </w:tcPr>
          <w:p w14:paraId="6842B83C" w14:textId="77777777" w:rsidR="00A10DE8" w:rsidRDefault="00A10DE8" w:rsidP="00D945C8">
            <w:pPr>
              <w:pStyle w:val="TAL"/>
            </w:pPr>
            <w:r>
              <w:t>cSGMember(2</w:t>
            </w:r>
            <w:r w:rsidRPr="00B57B9E">
              <w:t>)</w:t>
            </w:r>
          </w:p>
        </w:tc>
        <w:tc>
          <w:tcPr>
            <w:tcW w:w="5972" w:type="dxa"/>
          </w:tcPr>
          <w:p w14:paraId="62A2C570" w14:textId="77777777" w:rsidR="00A10DE8" w:rsidRDefault="00A10DE8" w:rsidP="00D945C8">
            <w:pPr>
              <w:pStyle w:val="TAL"/>
              <w:rPr>
                <w:rFonts w:cs="Arial"/>
                <w:szCs w:val="18"/>
              </w:rPr>
            </w:pPr>
            <w:r>
              <w:t>The user is a member of the indicated CSG.</w:t>
            </w:r>
          </w:p>
        </w:tc>
      </w:tr>
    </w:tbl>
    <w:p w14:paraId="76E32909" w14:textId="77777777" w:rsidR="00A10DE8" w:rsidRDefault="00A10DE8" w:rsidP="00A10DE8"/>
    <w:p w14:paraId="03AA2CCB" w14:textId="77777777" w:rsidR="00A10DE8" w:rsidRDefault="00A10DE8" w:rsidP="00A10DE8">
      <w:pPr>
        <w:pStyle w:val="Heading3"/>
      </w:pPr>
      <w:bookmarkStart w:id="1019" w:name="_Toc176147583"/>
      <w:r>
        <w:t>8.5.5</w:t>
      </w:r>
      <w:r>
        <w:tab/>
        <w:t>Enumeration: EPSAttachType</w:t>
      </w:r>
      <w:bookmarkEnd w:id="1019"/>
    </w:p>
    <w:p w14:paraId="3285183A" w14:textId="77777777" w:rsidR="00A10DE8" w:rsidRDefault="00A10DE8" w:rsidP="00A10DE8">
      <w:r>
        <w:t>The EPSAttachType</w:t>
      </w:r>
      <w:r w:rsidRPr="00C37E9B">
        <w:t xml:space="preserve"> provides information </w:t>
      </w:r>
      <w:r>
        <w:t>on the attach type used by the UE. Derived from the enumerations in TS 24.3</w:t>
      </w:r>
      <w:r w:rsidRPr="00760004">
        <w:t>01 [</w:t>
      </w:r>
      <w:r>
        <w:t>51</w:t>
      </w:r>
      <w:r w:rsidRPr="00760004">
        <w:t xml:space="preserve">] clause </w:t>
      </w:r>
      <w:r>
        <w:t>9.9.3.11</w:t>
      </w:r>
      <w:r w:rsidRPr="00760004">
        <w:t>.</w:t>
      </w:r>
    </w:p>
    <w:p w14:paraId="36FF308E" w14:textId="77777777" w:rsidR="00A10DE8" w:rsidRDefault="00A10DE8" w:rsidP="00A10DE8">
      <w:r>
        <w:t>Table 8.5.5-1 contains the details of the EPSAttachType type.</w:t>
      </w:r>
    </w:p>
    <w:p w14:paraId="76F67600" w14:textId="77777777" w:rsidR="00A10DE8" w:rsidRPr="00F11966" w:rsidRDefault="00A10DE8" w:rsidP="00A10DE8">
      <w:pPr>
        <w:pStyle w:val="TH"/>
        <w:ind w:left="284" w:hanging="284"/>
      </w:pPr>
      <w:r>
        <w:t>Table 8.5.5-1</w:t>
      </w:r>
      <w:r w:rsidRPr="00760004">
        <w:t xml:space="preserve">: </w:t>
      </w:r>
      <w:r>
        <w:t>Enumeration for EPSAttachType</w:t>
      </w:r>
    </w:p>
    <w:tbl>
      <w:tblPr>
        <w:tblW w:w="5000" w:type="pct"/>
        <w:jc w:val="center"/>
        <w:tblCellMar>
          <w:left w:w="0" w:type="dxa"/>
          <w:right w:w="0" w:type="dxa"/>
        </w:tblCellMar>
        <w:tblLook w:val="04A0" w:firstRow="1" w:lastRow="0" w:firstColumn="1" w:lastColumn="0" w:noHBand="0" w:noVBand="1"/>
      </w:tblPr>
      <w:tblGrid>
        <w:gridCol w:w="2990"/>
        <w:gridCol w:w="6631"/>
      </w:tblGrid>
      <w:tr w:rsidR="00A10DE8" w:rsidRPr="00F11966" w14:paraId="0C579085"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6819C39A" w14:textId="77777777" w:rsidR="00A10DE8" w:rsidRPr="00F11966" w:rsidRDefault="00A10DE8" w:rsidP="00D945C8">
            <w:pPr>
              <w:pStyle w:val="TAH"/>
            </w:pPr>
            <w:r w:rsidRPr="00F11966">
              <w:t>Enumeration value</w:t>
            </w:r>
          </w:p>
        </w:tc>
        <w:tc>
          <w:tcPr>
            <w:tcW w:w="344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3F71D079" w14:textId="77777777" w:rsidR="00A10DE8" w:rsidRPr="00F11966" w:rsidRDefault="00A10DE8" w:rsidP="00D945C8">
            <w:pPr>
              <w:pStyle w:val="TAH"/>
            </w:pPr>
            <w:r w:rsidRPr="00F11966">
              <w:t>Description</w:t>
            </w:r>
          </w:p>
        </w:tc>
      </w:tr>
      <w:tr w:rsidR="00A10DE8" w:rsidRPr="00F11966" w14:paraId="1206135D"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64FFAA3" w14:textId="77777777" w:rsidR="00A10DE8" w:rsidRPr="00F11966" w:rsidRDefault="00A10DE8" w:rsidP="00D945C8">
            <w:pPr>
              <w:pStyle w:val="TAL"/>
            </w:pPr>
            <w:r w:rsidRPr="00300780">
              <w:t>ePSAttach(1)</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4EFB29" w14:textId="77777777" w:rsidR="00A10DE8" w:rsidRPr="00C02E3A" w:rsidRDefault="00A10DE8" w:rsidP="00D945C8">
            <w:pPr>
              <w:pStyle w:val="TAL"/>
            </w:pPr>
            <w:r>
              <w:t>The attach type is an EPS attach.</w:t>
            </w:r>
          </w:p>
        </w:tc>
      </w:tr>
      <w:tr w:rsidR="00A10DE8" w:rsidRPr="00F11966" w14:paraId="7D0CB8E5"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21847F" w14:textId="77777777" w:rsidR="00A10DE8" w:rsidRPr="00F11966" w:rsidRDefault="00A10DE8" w:rsidP="00D945C8">
            <w:pPr>
              <w:pStyle w:val="TAL"/>
            </w:pPr>
            <w:r w:rsidRPr="00300780">
              <w:t>combinedEPSIMSIAttach(2)</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E4A7F8" w14:textId="77777777" w:rsidR="00A10DE8" w:rsidRPr="00F11966" w:rsidRDefault="00A10DE8" w:rsidP="00D945C8">
            <w:pPr>
              <w:pStyle w:val="TAL"/>
            </w:pPr>
            <w:r>
              <w:t>The attach type is a combined EPS/IMSI attach.</w:t>
            </w:r>
          </w:p>
        </w:tc>
      </w:tr>
      <w:tr w:rsidR="00A10DE8" w:rsidRPr="00F11966" w14:paraId="49BCE92E"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C1E274B" w14:textId="77777777" w:rsidR="00A10DE8" w:rsidRPr="002B14A9" w:rsidRDefault="00A10DE8" w:rsidP="00D945C8">
            <w:pPr>
              <w:pStyle w:val="TAL"/>
            </w:pPr>
            <w:r w:rsidRPr="00300780">
              <w:t>ePSRLOSAttach(3)</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D65D0F" w14:textId="77777777" w:rsidR="00A10DE8" w:rsidRDefault="00A10DE8" w:rsidP="00D945C8">
            <w:pPr>
              <w:pStyle w:val="TAL"/>
            </w:pPr>
            <w:r>
              <w:t>The attach type is an EPS RLOS attach.</w:t>
            </w:r>
          </w:p>
        </w:tc>
      </w:tr>
      <w:tr w:rsidR="00A10DE8" w:rsidRPr="00F11966" w14:paraId="021249C7"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F4A76A7" w14:textId="77777777" w:rsidR="00A10DE8" w:rsidRPr="00300780" w:rsidRDefault="00A10DE8" w:rsidP="00D945C8">
            <w:pPr>
              <w:pStyle w:val="TAL"/>
            </w:pPr>
            <w:r w:rsidRPr="00300780">
              <w:t>ePSEmergencyAttach(4)</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6B6E8EB" w14:textId="77777777" w:rsidR="00A10DE8" w:rsidRDefault="00A10DE8" w:rsidP="00D945C8">
            <w:pPr>
              <w:pStyle w:val="TAL"/>
            </w:pPr>
            <w:r>
              <w:t>The attach type is an EPS Emergency attach.</w:t>
            </w:r>
          </w:p>
        </w:tc>
      </w:tr>
      <w:tr w:rsidR="00A10DE8" w:rsidRPr="00F11966" w14:paraId="1E54B6E4"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A518EF" w14:textId="77777777" w:rsidR="00A10DE8" w:rsidRPr="00300780" w:rsidRDefault="00A10DE8" w:rsidP="00D945C8">
            <w:pPr>
              <w:pStyle w:val="TAL"/>
            </w:pPr>
            <w:r w:rsidRPr="00300780">
              <w:t>reserved(5)</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2BA40CC" w14:textId="77777777" w:rsidR="00A10DE8" w:rsidRDefault="00A10DE8" w:rsidP="00D945C8">
            <w:pPr>
              <w:pStyle w:val="TAL"/>
            </w:pPr>
            <w:r>
              <w:t>The attach type is unknown or using a reserved type.</w:t>
            </w:r>
          </w:p>
        </w:tc>
      </w:tr>
    </w:tbl>
    <w:p w14:paraId="32F90812" w14:textId="77777777" w:rsidR="00A10DE8" w:rsidRDefault="00A10DE8" w:rsidP="00A10DE8"/>
    <w:p w14:paraId="16B759B5" w14:textId="77777777" w:rsidR="00A10DE8" w:rsidRDefault="00A10DE8" w:rsidP="00A10DE8">
      <w:pPr>
        <w:pStyle w:val="Heading3"/>
      </w:pPr>
      <w:bookmarkStart w:id="1020" w:name="_Toc176147584"/>
      <w:r>
        <w:t>8.5.6</w:t>
      </w:r>
      <w:r>
        <w:tab/>
        <w:t>Enumeration: EPSAttachResult</w:t>
      </w:r>
      <w:bookmarkEnd w:id="1020"/>
    </w:p>
    <w:p w14:paraId="12F92CF4" w14:textId="77777777" w:rsidR="00A10DE8" w:rsidRDefault="00A10DE8" w:rsidP="00A10DE8">
      <w:r>
        <w:t>The EPSAttachResult</w:t>
      </w:r>
      <w:r w:rsidRPr="00C37E9B">
        <w:t xml:space="preserve"> provides information </w:t>
      </w:r>
      <w:r>
        <w:t>on the attach type used by the UE. Derived from the enumerations in TS 24.3</w:t>
      </w:r>
      <w:r w:rsidRPr="00760004">
        <w:t>01 [</w:t>
      </w:r>
      <w:r>
        <w:t>51</w:t>
      </w:r>
      <w:r w:rsidRPr="00760004">
        <w:t xml:space="preserve">] clause </w:t>
      </w:r>
      <w:r>
        <w:t>9.9.3.10</w:t>
      </w:r>
      <w:r w:rsidRPr="00760004">
        <w:t>.</w:t>
      </w:r>
    </w:p>
    <w:p w14:paraId="7C3E48F4" w14:textId="77777777" w:rsidR="00A10DE8" w:rsidRDefault="00A10DE8" w:rsidP="00A10DE8">
      <w:r>
        <w:t>Table 8.5.6-1 contains the details of the EPSAttachResult type.</w:t>
      </w:r>
    </w:p>
    <w:p w14:paraId="7C81C14E" w14:textId="77777777" w:rsidR="00A10DE8" w:rsidRPr="00F11966" w:rsidRDefault="00A10DE8" w:rsidP="00A10DE8">
      <w:pPr>
        <w:pStyle w:val="TH"/>
        <w:ind w:left="284" w:hanging="284"/>
      </w:pPr>
      <w:r>
        <w:lastRenderedPageBreak/>
        <w:t>Table 8.5.6-1</w:t>
      </w:r>
      <w:r w:rsidRPr="00760004">
        <w:t xml:space="preserve">: </w:t>
      </w:r>
      <w:r>
        <w:t>Enumeration for EPSAttachResult</w:t>
      </w:r>
    </w:p>
    <w:tbl>
      <w:tblPr>
        <w:tblW w:w="5000" w:type="pct"/>
        <w:jc w:val="center"/>
        <w:tblCellMar>
          <w:left w:w="0" w:type="dxa"/>
          <w:right w:w="0" w:type="dxa"/>
        </w:tblCellMar>
        <w:tblLook w:val="04A0" w:firstRow="1" w:lastRow="0" w:firstColumn="1" w:lastColumn="0" w:noHBand="0" w:noVBand="1"/>
      </w:tblPr>
      <w:tblGrid>
        <w:gridCol w:w="2990"/>
        <w:gridCol w:w="6631"/>
      </w:tblGrid>
      <w:tr w:rsidR="00A10DE8" w:rsidRPr="00F11966" w14:paraId="0BD8DE9B"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18E1D988" w14:textId="77777777" w:rsidR="00A10DE8" w:rsidRPr="00F11966" w:rsidRDefault="00A10DE8" w:rsidP="00D945C8">
            <w:pPr>
              <w:pStyle w:val="TAH"/>
            </w:pPr>
            <w:r w:rsidRPr="00F11966">
              <w:t>Enumeration value</w:t>
            </w:r>
          </w:p>
        </w:tc>
        <w:tc>
          <w:tcPr>
            <w:tcW w:w="344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2B62E430" w14:textId="77777777" w:rsidR="00A10DE8" w:rsidRPr="00F11966" w:rsidRDefault="00A10DE8" w:rsidP="00D945C8">
            <w:pPr>
              <w:pStyle w:val="TAH"/>
            </w:pPr>
            <w:r w:rsidRPr="00F11966">
              <w:t>Description</w:t>
            </w:r>
          </w:p>
        </w:tc>
      </w:tr>
      <w:tr w:rsidR="00A10DE8" w:rsidRPr="00F11966" w14:paraId="3DAF3E2A"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E099A2" w14:textId="77777777" w:rsidR="00A10DE8" w:rsidRPr="00F11966" w:rsidRDefault="00A10DE8" w:rsidP="00D945C8">
            <w:pPr>
              <w:pStyle w:val="TAL"/>
            </w:pPr>
            <w:r>
              <w:t>ePSOnly</w:t>
            </w:r>
            <w:r w:rsidRPr="00300780">
              <w:t>(1)</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8728D9A" w14:textId="77777777" w:rsidR="00A10DE8" w:rsidRPr="00C02E3A" w:rsidRDefault="00A10DE8" w:rsidP="00D945C8">
            <w:pPr>
              <w:pStyle w:val="TAL"/>
            </w:pPr>
            <w:r>
              <w:t>The attach type is an EPS attach.</w:t>
            </w:r>
          </w:p>
        </w:tc>
      </w:tr>
      <w:tr w:rsidR="00A10DE8" w:rsidRPr="00F11966" w14:paraId="4992C4CA"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F09658" w14:textId="77777777" w:rsidR="00A10DE8" w:rsidRPr="00F11966" w:rsidRDefault="00A10DE8" w:rsidP="00D945C8">
            <w:pPr>
              <w:pStyle w:val="TAL"/>
            </w:pPr>
            <w:r>
              <w:t>combinedEPSIMSI</w:t>
            </w:r>
            <w:r w:rsidRPr="00300780">
              <w:t>(2)</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C47393" w14:textId="77777777" w:rsidR="00A10DE8" w:rsidRPr="00F11966" w:rsidRDefault="00A10DE8" w:rsidP="00D945C8">
            <w:pPr>
              <w:pStyle w:val="TAL"/>
            </w:pPr>
            <w:r>
              <w:t>The attach type is a combined EPS/IMSI attach.</w:t>
            </w:r>
          </w:p>
        </w:tc>
      </w:tr>
    </w:tbl>
    <w:p w14:paraId="1E9452ED" w14:textId="77777777" w:rsidR="00A10DE8" w:rsidRDefault="00A10DE8" w:rsidP="00A10DE8"/>
    <w:p w14:paraId="3B3E03E6" w14:textId="77777777" w:rsidR="00A10DE8" w:rsidRDefault="00A10DE8" w:rsidP="00A10DE8">
      <w:pPr>
        <w:pStyle w:val="Heading3"/>
      </w:pPr>
      <w:bookmarkStart w:id="1021" w:name="_Toc176147585"/>
      <w:r>
        <w:t>8.5.7</w:t>
      </w:r>
      <w:r>
        <w:tab/>
        <w:t>Enumeration: EPSSMSServiceStatus</w:t>
      </w:r>
      <w:bookmarkEnd w:id="1021"/>
    </w:p>
    <w:p w14:paraId="55285210" w14:textId="77777777" w:rsidR="00A10DE8" w:rsidRDefault="00A10DE8" w:rsidP="00A10DE8">
      <w:r>
        <w:t>The EPSSMSServiceStatus</w:t>
      </w:r>
      <w:r w:rsidRPr="00C37E9B">
        <w:t xml:space="preserve"> provides information </w:t>
      </w:r>
      <w:r>
        <w:t>on status of SMS Services. Derived from the enumerations in TS 24.3</w:t>
      </w:r>
      <w:r w:rsidRPr="00760004">
        <w:t>01 [</w:t>
      </w:r>
      <w:r>
        <w:t>51</w:t>
      </w:r>
      <w:r w:rsidRPr="00760004">
        <w:t xml:space="preserve">] clause </w:t>
      </w:r>
      <w:r>
        <w:t>9.9.3.4B</w:t>
      </w:r>
      <w:r w:rsidRPr="00760004">
        <w:t>.</w:t>
      </w:r>
    </w:p>
    <w:p w14:paraId="06E122E8" w14:textId="77777777" w:rsidR="00A10DE8" w:rsidRDefault="00A10DE8" w:rsidP="00A10DE8">
      <w:r>
        <w:t>Table 8.5.7-1 contains the details of the EPSSMSServiceStatus type.</w:t>
      </w:r>
    </w:p>
    <w:p w14:paraId="0604D1C3" w14:textId="77777777" w:rsidR="00A10DE8" w:rsidRPr="00F11966" w:rsidRDefault="00A10DE8" w:rsidP="00A10DE8">
      <w:pPr>
        <w:pStyle w:val="TH"/>
        <w:ind w:left="284" w:hanging="284"/>
      </w:pPr>
      <w:r>
        <w:t>Table 8.5.7-1</w:t>
      </w:r>
      <w:r w:rsidRPr="00760004">
        <w:t xml:space="preserve">: </w:t>
      </w:r>
      <w:r>
        <w:t>Enumeration for EPSSMSServiceStatus</w:t>
      </w:r>
    </w:p>
    <w:tbl>
      <w:tblPr>
        <w:tblW w:w="5000" w:type="pct"/>
        <w:jc w:val="center"/>
        <w:tblCellMar>
          <w:left w:w="0" w:type="dxa"/>
          <w:right w:w="0" w:type="dxa"/>
        </w:tblCellMar>
        <w:tblLook w:val="04A0" w:firstRow="1" w:lastRow="0" w:firstColumn="1" w:lastColumn="0" w:noHBand="0" w:noVBand="1"/>
      </w:tblPr>
      <w:tblGrid>
        <w:gridCol w:w="3488"/>
        <w:gridCol w:w="6133"/>
      </w:tblGrid>
      <w:tr w:rsidR="00A10DE8" w:rsidRPr="00F11966" w14:paraId="330AE465"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01EFD127" w14:textId="77777777" w:rsidR="00A10DE8" w:rsidRPr="00F11966" w:rsidRDefault="00A10DE8" w:rsidP="00D945C8">
            <w:pPr>
              <w:pStyle w:val="TAH"/>
            </w:pPr>
            <w:r w:rsidRPr="00F11966">
              <w:t>Enumeration value</w:t>
            </w:r>
          </w:p>
        </w:tc>
        <w:tc>
          <w:tcPr>
            <w:tcW w:w="344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68377831" w14:textId="77777777" w:rsidR="00A10DE8" w:rsidRPr="00F11966" w:rsidRDefault="00A10DE8" w:rsidP="00D945C8">
            <w:pPr>
              <w:pStyle w:val="TAH"/>
            </w:pPr>
            <w:r w:rsidRPr="00F11966">
              <w:t>Description</w:t>
            </w:r>
          </w:p>
        </w:tc>
      </w:tr>
      <w:tr w:rsidR="00A10DE8" w:rsidRPr="00F11966" w14:paraId="7CF4209F"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E8B315" w14:textId="77777777" w:rsidR="00A10DE8" w:rsidRPr="00F11966" w:rsidRDefault="00A10DE8" w:rsidP="00D945C8">
            <w:pPr>
              <w:pStyle w:val="TAL"/>
            </w:pPr>
            <w:r w:rsidRPr="00FD7D85">
              <w:t>sMSServicesNotAvailable</w:t>
            </w:r>
            <w:r w:rsidRPr="00300780">
              <w:t>(1)</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12B15E7" w14:textId="77777777" w:rsidR="00A10DE8" w:rsidRPr="00C02E3A" w:rsidRDefault="00A10DE8" w:rsidP="00D945C8">
            <w:pPr>
              <w:pStyle w:val="TAL"/>
            </w:pPr>
            <w:r>
              <w:t>SMS Services ar not available.</w:t>
            </w:r>
          </w:p>
        </w:tc>
      </w:tr>
      <w:tr w:rsidR="00A10DE8" w:rsidRPr="00F11966" w14:paraId="547F0C8D"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946E92" w14:textId="77777777" w:rsidR="00A10DE8" w:rsidRPr="00F11966" w:rsidRDefault="00A10DE8" w:rsidP="00D945C8">
            <w:pPr>
              <w:pStyle w:val="TAL"/>
            </w:pPr>
            <w:r w:rsidRPr="00FD7D85">
              <w:t>sMSServicesNotAvailableInThisPLMN</w:t>
            </w:r>
            <w:r w:rsidRPr="00300780">
              <w:t>(2)</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62A5CA" w14:textId="77777777" w:rsidR="00A10DE8" w:rsidRPr="00F11966" w:rsidRDefault="00A10DE8" w:rsidP="00D945C8">
            <w:pPr>
              <w:pStyle w:val="TAL"/>
            </w:pPr>
            <w:r>
              <w:t>SMS Services not available for this UE in this PLMN.</w:t>
            </w:r>
          </w:p>
        </w:tc>
      </w:tr>
      <w:tr w:rsidR="00A10DE8" w:rsidRPr="00F11966" w14:paraId="2AB4BAC8"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1152B8" w14:textId="77777777" w:rsidR="00A10DE8" w:rsidRPr="00FD7D85" w:rsidRDefault="00A10DE8" w:rsidP="00D945C8">
            <w:pPr>
              <w:pStyle w:val="TAL"/>
            </w:pPr>
            <w:r w:rsidRPr="00FD7D85">
              <w:t>networkFailure</w:t>
            </w:r>
            <w:r>
              <w:t>(3)</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9F19FD" w14:textId="77777777" w:rsidR="00A10DE8" w:rsidRDefault="00A10DE8" w:rsidP="00D945C8">
            <w:pPr>
              <w:pStyle w:val="TAL"/>
            </w:pPr>
            <w:r>
              <w:t>SMS Services unavailable due to Network failure.</w:t>
            </w:r>
          </w:p>
        </w:tc>
      </w:tr>
      <w:tr w:rsidR="00A10DE8" w:rsidRPr="00F11966" w14:paraId="740E2651"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26E4326" w14:textId="77777777" w:rsidR="00A10DE8" w:rsidRPr="00FD7D85" w:rsidRDefault="00A10DE8" w:rsidP="00D945C8">
            <w:pPr>
              <w:pStyle w:val="TAL"/>
            </w:pPr>
            <w:r w:rsidRPr="00FD7D85">
              <w:t>Congestion</w:t>
            </w:r>
            <w:r>
              <w:t>(4)</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B13075D" w14:textId="77777777" w:rsidR="00A10DE8" w:rsidRDefault="00A10DE8" w:rsidP="00D945C8">
            <w:pPr>
              <w:pStyle w:val="TAL"/>
            </w:pPr>
            <w:r>
              <w:t>SMS Services unavailable due to congestion.</w:t>
            </w:r>
          </w:p>
        </w:tc>
      </w:tr>
    </w:tbl>
    <w:p w14:paraId="5DE0DFB8" w14:textId="77777777" w:rsidR="00A10DE8" w:rsidRDefault="00A10DE8" w:rsidP="00A10DE8"/>
    <w:p w14:paraId="16F37E12" w14:textId="77777777" w:rsidR="00A10DE8" w:rsidRDefault="00A10DE8" w:rsidP="00A10DE8">
      <w:pPr>
        <w:pStyle w:val="Heading3"/>
      </w:pPr>
      <w:bookmarkStart w:id="1022" w:name="_Toc176147586"/>
      <w:r>
        <w:t>8.5.8</w:t>
      </w:r>
      <w:r>
        <w:tab/>
        <w:t xml:space="preserve">Enumeration: </w:t>
      </w:r>
      <w:r w:rsidRPr="00304CEB">
        <w:t>EstablishmentCause</w:t>
      </w:r>
      <w:bookmarkEnd w:id="1022"/>
    </w:p>
    <w:p w14:paraId="1638456B" w14:textId="77777777" w:rsidR="00A10DE8" w:rsidRDefault="00A10DE8" w:rsidP="00A10DE8">
      <w:r>
        <w:t xml:space="preserve">The </w:t>
      </w:r>
      <w:r w:rsidRPr="00304CEB">
        <w:t>EstablishmentCause</w:t>
      </w:r>
      <w:r>
        <w:t xml:space="preserve"> </w:t>
      </w:r>
      <w:r w:rsidRPr="00C37E9B">
        <w:t xml:space="preserve">provides information </w:t>
      </w:r>
      <w:r>
        <w:t>on reason RRC was established. Derived from the RRC Establishment Cause type defined in TS 38.413 [23] clause 9.3.1.111. and the RRC Establishment Cause type defined in TS 36.413 [38] clause 9.2.1.3a.</w:t>
      </w:r>
    </w:p>
    <w:p w14:paraId="07CBDB4A" w14:textId="77777777" w:rsidR="00A10DE8" w:rsidRDefault="00A10DE8" w:rsidP="00A10DE8">
      <w:r>
        <w:t xml:space="preserve">Table 8.5.8-1 contains the details of the </w:t>
      </w:r>
      <w:r w:rsidRPr="00304CEB">
        <w:t>EstablishmentCause</w:t>
      </w:r>
      <w:r>
        <w:t xml:space="preserve"> type.</w:t>
      </w:r>
    </w:p>
    <w:p w14:paraId="32A848F3" w14:textId="77777777" w:rsidR="00A10DE8" w:rsidRPr="00F11966" w:rsidRDefault="00A10DE8" w:rsidP="00A10DE8">
      <w:pPr>
        <w:pStyle w:val="TH"/>
        <w:ind w:left="284" w:hanging="284"/>
      </w:pPr>
      <w:r>
        <w:t>Table 8.5.8-1</w:t>
      </w:r>
      <w:r w:rsidRPr="00760004">
        <w:t xml:space="preserve">: </w:t>
      </w:r>
      <w:r>
        <w:t xml:space="preserve">Enumeration for </w:t>
      </w:r>
      <w:r w:rsidRPr="00304CEB">
        <w:t>EstablishmentCause</w:t>
      </w:r>
    </w:p>
    <w:tbl>
      <w:tblPr>
        <w:tblW w:w="5000" w:type="pct"/>
        <w:jc w:val="center"/>
        <w:tblCellMar>
          <w:left w:w="0" w:type="dxa"/>
          <w:right w:w="0" w:type="dxa"/>
        </w:tblCellMar>
        <w:tblLook w:val="04A0" w:firstRow="1" w:lastRow="0" w:firstColumn="1" w:lastColumn="0" w:noHBand="0" w:noVBand="1"/>
      </w:tblPr>
      <w:tblGrid>
        <w:gridCol w:w="2990"/>
        <w:gridCol w:w="6631"/>
      </w:tblGrid>
      <w:tr w:rsidR="00A10DE8" w:rsidRPr="00F11966" w14:paraId="7DD23E23"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7D036C6A" w14:textId="77777777" w:rsidR="00A10DE8" w:rsidRPr="00F11966" w:rsidRDefault="00A10DE8" w:rsidP="00D945C8">
            <w:pPr>
              <w:pStyle w:val="TAH"/>
            </w:pPr>
            <w:r w:rsidRPr="00F11966">
              <w:t>Enumeration value</w:t>
            </w:r>
          </w:p>
        </w:tc>
        <w:tc>
          <w:tcPr>
            <w:tcW w:w="344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07630C0F" w14:textId="77777777" w:rsidR="00A10DE8" w:rsidRPr="00F11966" w:rsidRDefault="00A10DE8" w:rsidP="00D945C8">
            <w:pPr>
              <w:pStyle w:val="TAH"/>
            </w:pPr>
            <w:r w:rsidRPr="00F11966">
              <w:t>Description</w:t>
            </w:r>
          </w:p>
        </w:tc>
      </w:tr>
      <w:tr w:rsidR="00A10DE8" w:rsidRPr="00F11966" w14:paraId="5F88808D"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A6C8BE" w14:textId="77777777" w:rsidR="00A10DE8" w:rsidRPr="00F11966" w:rsidRDefault="00A10DE8" w:rsidP="00D945C8">
            <w:pPr>
              <w:pStyle w:val="TAL"/>
            </w:pPr>
            <w:r w:rsidRPr="00304CEB">
              <w:t>emergency(1)</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A6FD698" w14:textId="77777777" w:rsidR="00A10DE8" w:rsidRPr="00C02E3A" w:rsidRDefault="00A10DE8" w:rsidP="00D945C8">
            <w:pPr>
              <w:pStyle w:val="TAL"/>
            </w:pPr>
            <w:r>
              <w:t>Connection established Emergency connection.</w:t>
            </w:r>
          </w:p>
        </w:tc>
      </w:tr>
      <w:tr w:rsidR="00A10DE8" w:rsidRPr="00F11966" w14:paraId="0DB7D988"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B87A51" w14:textId="77777777" w:rsidR="00A10DE8" w:rsidRPr="00F11966" w:rsidRDefault="00A10DE8" w:rsidP="00D945C8">
            <w:pPr>
              <w:pStyle w:val="TAL"/>
            </w:pPr>
            <w:r>
              <w:t>highPriorityAccess(2)</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3927C7" w14:textId="77777777" w:rsidR="00A10DE8" w:rsidRPr="00F11966" w:rsidRDefault="00A10DE8" w:rsidP="00D945C8">
            <w:pPr>
              <w:pStyle w:val="TAL"/>
            </w:pPr>
            <w:r>
              <w:t>Connection established for a High priority access connection.</w:t>
            </w:r>
          </w:p>
        </w:tc>
      </w:tr>
      <w:tr w:rsidR="00A10DE8" w:rsidRPr="00F11966" w14:paraId="0D6705C2"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12100E2" w14:textId="77777777" w:rsidR="00A10DE8" w:rsidRPr="00FD7D85" w:rsidRDefault="00A10DE8" w:rsidP="00D945C8">
            <w:pPr>
              <w:pStyle w:val="TAL"/>
            </w:pPr>
            <w:r>
              <w:t>mtAccess(3)</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2BCD12" w14:textId="77777777" w:rsidR="00A10DE8" w:rsidRDefault="00A10DE8" w:rsidP="00D945C8">
            <w:pPr>
              <w:pStyle w:val="TAL"/>
            </w:pPr>
            <w:r>
              <w:t>Connection established as a result of a page.</w:t>
            </w:r>
          </w:p>
        </w:tc>
      </w:tr>
      <w:tr w:rsidR="00A10DE8" w:rsidRPr="00F11966" w14:paraId="20D4AF83"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548B43" w14:textId="77777777" w:rsidR="00A10DE8" w:rsidRPr="00FD7D85" w:rsidRDefault="00A10DE8" w:rsidP="00D945C8">
            <w:pPr>
              <w:pStyle w:val="TAL"/>
            </w:pPr>
            <w:r>
              <w:t>moSignalling(4)</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6F747C" w14:textId="77777777" w:rsidR="00A10DE8" w:rsidRDefault="00A10DE8" w:rsidP="00D945C8">
            <w:pPr>
              <w:pStyle w:val="TAL"/>
            </w:pPr>
            <w:r>
              <w:t>Connection established for mobile originated signalling.</w:t>
            </w:r>
          </w:p>
        </w:tc>
      </w:tr>
      <w:tr w:rsidR="00A10DE8" w:rsidRPr="00F11966" w14:paraId="1C548962"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bottom"/>
          </w:tcPr>
          <w:p w14:paraId="1A5DEED0" w14:textId="77777777" w:rsidR="00A10DE8" w:rsidRDefault="00A10DE8" w:rsidP="00D945C8">
            <w:pPr>
              <w:pStyle w:val="TAL"/>
            </w:pPr>
            <w:r w:rsidRPr="00304CEB">
              <w:t>moData(5)</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09F5A36" w14:textId="77777777" w:rsidR="00A10DE8" w:rsidRDefault="00A10DE8" w:rsidP="00D945C8">
            <w:pPr>
              <w:pStyle w:val="TAL"/>
            </w:pPr>
            <w:r>
              <w:t>Connection established for mobile originated data.</w:t>
            </w:r>
          </w:p>
        </w:tc>
      </w:tr>
      <w:tr w:rsidR="00A10DE8" w:rsidRPr="00F11966" w14:paraId="3D39CE66"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bottom"/>
          </w:tcPr>
          <w:p w14:paraId="72273E2E" w14:textId="77777777" w:rsidR="00A10DE8" w:rsidRDefault="00A10DE8" w:rsidP="00D945C8">
            <w:pPr>
              <w:pStyle w:val="TAL"/>
            </w:pPr>
            <w:r w:rsidRPr="00304CEB">
              <w:t>moVoiceCall(6)</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8952C9" w14:textId="77777777" w:rsidR="00A10DE8" w:rsidRDefault="00A10DE8" w:rsidP="00D945C8">
            <w:pPr>
              <w:pStyle w:val="TAL"/>
            </w:pPr>
            <w:r>
              <w:t>Connection established for mobile originated voice call.</w:t>
            </w:r>
          </w:p>
        </w:tc>
      </w:tr>
      <w:tr w:rsidR="00A10DE8" w:rsidRPr="00F11966" w14:paraId="0FC62934"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bottom"/>
          </w:tcPr>
          <w:p w14:paraId="6DAFEFAD" w14:textId="77777777" w:rsidR="00A10DE8" w:rsidRDefault="00A10DE8" w:rsidP="00D945C8">
            <w:pPr>
              <w:pStyle w:val="TAL"/>
            </w:pPr>
            <w:r w:rsidRPr="00304CEB">
              <w:t>moVideoCall(7)</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8AAAC6" w14:textId="77777777" w:rsidR="00A10DE8" w:rsidRDefault="00A10DE8" w:rsidP="00D945C8">
            <w:pPr>
              <w:pStyle w:val="TAL"/>
            </w:pPr>
            <w:r>
              <w:t>Connection established for mobile originated video call.</w:t>
            </w:r>
          </w:p>
        </w:tc>
      </w:tr>
      <w:tr w:rsidR="00A10DE8" w:rsidRPr="00F11966" w14:paraId="2EDDB7B8"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bottom"/>
          </w:tcPr>
          <w:p w14:paraId="40275701" w14:textId="77777777" w:rsidR="00A10DE8" w:rsidRDefault="00A10DE8" w:rsidP="00D945C8">
            <w:pPr>
              <w:pStyle w:val="TAL"/>
            </w:pPr>
            <w:r w:rsidRPr="00304CEB">
              <w:t>moSMS(8)</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0419429" w14:textId="77777777" w:rsidR="00A10DE8" w:rsidRDefault="00A10DE8" w:rsidP="00D945C8">
            <w:pPr>
              <w:pStyle w:val="TAL"/>
            </w:pPr>
            <w:r>
              <w:t>Connection established for mobile originated SMS.</w:t>
            </w:r>
          </w:p>
        </w:tc>
      </w:tr>
      <w:tr w:rsidR="00A10DE8" w:rsidRPr="00F11966" w14:paraId="6CC6DB77"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bottom"/>
          </w:tcPr>
          <w:p w14:paraId="0ADDEAFC" w14:textId="77777777" w:rsidR="00A10DE8" w:rsidRDefault="00A10DE8" w:rsidP="00D945C8">
            <w:pPr>
              <w:pStyle w:val="TAL"/>
            </w:pPr>
            <w:r w:rsidRPr="00304CEB">
              <w:t>mpsPriorityAccess(9)</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8C708D" w14:textId="77777777" w:rsidR="00A10DE8" w:rsidRDefault="00A10DE8" w:rsidP="00D945C8">
            <w:pPr>
              <w:pStyle w:val="TAL"/>
            </w:pPr>
            <w:r>
              <w:t>Connection established for MPS Priority Access.</w:t>
            </w:r>
          </w:p>
        </w:tc>
      </w:tr>
      <w:tr w:rsidR="00A10DE8" w:rsidRPr="00F11966" w14:paraId="2ABEBFAA"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bottom"/>
          </w:tcPr>
          <w:p w14:paraId="23DE4304" w14:textId="77777777" w:rsidR="00A10DE8" w:rsidRDefault="00A10DE8" w:rsidP="00D945C8">
            <w:pPr>
              <w:pStyle w:val="TAL"/>
            </w:pPr>
            <w:r w:rsidRPr="00304CEB">
              <w:t>mcsPriorityAccess(10)</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0BDC1C1" w14:textId="77777777" w:rsidR="00A10DE8" w:rsidRDefault="00A10DE8" w:rsidP="00D945C8">
            <w:pPr>
              <w:pStyle w:val="TAL"/>
            </w:pPr>
            <w:r>
              <w:t>Connection established for MCS Priority Access.</w:t>
            </w:r>
          </w:p>
        </w:tc>
      </w:tr>
      <w:tr w:rsidR="00A10DE8" w:rsidRPr="00F11966" w14:paraId="3AEABB03"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bottom"/>
          </w:tcPr>
          <w:p w14:paraId="72CB9939" w14:textId="77777777" w:rsidR="00A10DE8" w:rsidRDefault="00A10DE8" w:rsidP="00D945C8">
            <w:pPr>
              <w:pStyle w:val="TAL"/>
            </w:pPr>
            <w:r w:rsidRPr="00304CEB">
              <w:t>notAvailable(11)</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C20FF4" w14:textId="77777777" w:rsidR="00A10DE8" w:rsidRDefault="00A10DE8" w:rsidP="00D945C8">
            <w:pPr>
              <w:pStyle w:val="TAL"/>
            </w:pPr>
            <w:r>
              <w:t>Not available.</w:t>
            </w:r>
          </w:p>
        </w:tc>
      </w:tr>
      <w:tr w:rsidR="00A10DE8" w:rsidRPr="00F11966" w14:paraId="5D0C89BA"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bottom"/>
          </w:tcPr>
          <w:p w14:paraId="5A1544D8" w14:textId="77777777" w:rsidR="00A10DE8" w:rsidRDefault="00A10DE8" w:rsidP="00D945C8">
            <w:pPr>
              <w:pStyle w:val="TAL"/>
            </w:pPr>
            <w:r w:rsidRPr="00304CEB">
              <w:t>exceptionData(12)</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FEFBBD" w14:textId="77777777" w:rsidR="00A10DE8" w:rsidRDefault="00A10DE8" w:rsidP="00D945C8">
            <w:pPr>
              <w:pStyle w:val="TAL"/>
            </w:pPr>
            <w:r>
              <w:t>Exception Data.</w:t>
            </w:r>
          </w:p>
        </w:tc>
      </w:tr>
    </w:tbl>
    <w:p w14:paraId="450C9F61" w14:textId="77777777" w:rsidR="00A10DE8" w:rsidRDefault="00A10DE8" w:rsidP="00A10DE8"/>
    <w:p w14:paraId="104B1AEB" w14:textId="77777777" w:rsidR="00A10DE8" w:rsidRDefault="00A10DE8" w:rsidP="00A10DE8">
      <w:pPr>
        <w:pStyle w:val="Heading3"/>
      </w:pPr>
      <w:bookmarkStart w:id="1023" w:name="_Toc176147587"/>
      <w:r>
        <w:t>8.5.9</w:t>
      </w:r>
      <w:r>
        <w:tab/>
        <w:t>Enumeration: TraceRecordType</w:t>
      </w:r>
      <w:bookmarkEnd w:id="1023"/>
    </w:p>
    <w:p w14:paraId="2C545235" w14:textId="77777777" w:rsidR="00A10DE8" w:rsidRDefault="00A10DE8" w:rsidP="00A10DE8">
      <w:r>
        <w:t>The TraceRecordType</w:t>
      </w:r>
      <w:r w:rsidRPr="00C37E9B">
        <w:t xml:space="preserve"> provides information </w:t>
      </w:r>
      <w:r>
        <w:t>on the type of Trace record being reported.</w:t>
      </w:r>
    </w:p>
    <w:p w14:paraId="39E294DE" w14:textId="77777777" w:rsidR="00A10DE8" w:rsidRDefault="00A10DE8" w:rsidP="00A10DE8">
      <w:r>
        <w:t>Table 8.5.9-1 contains the details of the TraceRecordType type.</w:t>
      </w:r>
    </w:p>
    <w:p w14:paraId="4475EBC7" w14:textId="77777777" w:rsidR="00A10DE8" w:rsidRPr="00F11966" w:rsidRDefault="00A10DE8" w:rsidP="00A10DE8">
      <w:pPr>
        <w:pStyle w:val="TH"/>
        <w:ind w:left="284" w:hanging="284"/>
      </w:pPr>
      <w:r>
        <w:lastRenderedPageBreak/>
        <w:t>Table 8.5.9-1</w:t>
      </w:r>
      <w:r w:rsidRPr="00760004">
        <w:t xml:space="preserve">: </w:t>
      </w:r>
      <w:r>
        <w:t>Enumeration for TraceRecordType</w:t>
      </w:r>
    </w:p>
    <w:tbl>
      <w:tblPr>
        <w:tblW w:w="5000" w:type="pct"/>
        <w:jc w:val="center"/>
        <w:tblCellMar>
          <w:left w:w="0" w:type="dxa"/>
          <w:right w:w="0" w:type="dxa"/>
        </w:tblCellMar>
        <w:tblLook w:val="04A0" w:firstRow="1" w:lastRow="0" w:firstColumn="1" w:lastColumn="0" w:noHBand="0" w:noVBand="1"/>
      </w:tblPr>
      <w:tblGrid>
        <w:gridCol w:w="2990"/>
        <w:gridCol w:w="6631"/>
      </w:tblGrid>
      <w:tr w:rsidR="00A10DE8" w:rsidRPr="00F11966" w14:paraId="676A2942"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7AE3170B" w14:textId="77777777" w:rsidR="00A10DE8" w:rsidRPr="00F11966" w:rsidRDefault="00A10DE8" w:rsidP="00D945C8">
            <w:pPr>
              <w:pStyle w:val="TAH"/>
            </w:pPr>
            <w:r w:rsidRPr="00F11966">
              <w:t>Enumeration value</w:t>
            </w:r>
          </w:p>
        </w:tc>
        <w:tc>
          <w:tcPr>
            <w:tcW w:w="344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74F7F475" w14:textId="77777777" w:rsidR="00A10DE8" w:rsidRPr="00F11966" w:rsidRDefault="00A10DE8" w:rsidP="00D945C8">
            <w:pPr>
              <w:pStyle w:val="TAH"/>
            </w:pPr>
            <w:r w:rsidRPr="00F11966">
              <w:t>Description</w:t>
            </w:r>
          </w:p>
        </w:tc>
      </w:tr>
      <w:tr w:rsidR="00A10DE8" w:rsidRPr="00F11966" w14:paraId="79EC83B2"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BDB372" w14:textId="77777777" w:rsidR="00A10DE8" w:rsidRPr="00F11966" w:rsidRDefault="00A10DE8" w:rsidP="00D945C8">
            <w:pPr>
              <w:pStyle w:val="TAL"/>
            </w:pPr>
            <w:r w:rsidRPr="00E82C89">
              <w:t>traceStart(1)</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9A20E2" w14:textId="77777777" w:rsidR="00A10DE8" w:rsidRPr="00C02E3A" w:rsidRDefault="00A10DE8" w:rsidP="00D945C8">
            <w:pPr>
              <w:pStyle w:val="TAL"/>
            </w:pPr>
            <w:r>
              <w:t xml:space="preserve">The message being reported is a Trace Start message. </w:t>
            </w:r>
          </w:p>
        </w:tc>
      </w:tr>
      <w:tr w:rsidR="00A10DE8" w:rsidRPr="00F11966" w14:paraId="18827B7D"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1853EC6" w14:textId="77777777" w:rsidR="00A10DE8" w:rsidRPr="00F11966" w:rsidRDefault="00A10DE8" w:rsidP="00D945C8">
            <w:pPr>
              <w:pStyle w:val="TAL"/>
            </w:pPr>
            <w:r w:rsidRPr="00E82C89">
              <w:t>cellTrafficTrace(2)</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C5F630" w14:textId="77777777" w:rsidR="00A10DE8" w:rsidRPr="00F11966" w:rsidRDefault="00A10DE8" w:rsidP="00D945C8">
            <w:pPr>
              <w:pStyle w:val="TAL"/>
            </w:pPr>
            <w:r>
              <w:t>The message being reported is a Cell Traffic Trace message.</w:t>
            </w:r>
          </w:p>
        </w:tc>
      </w:tr>
      <w:tr w:rsidR="00A10DE8" w:rsidRPr="00F11966" w14:paraId="4449966C"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C82693" w14:textId="77777777" w:rsidR="00A10DE8" w:rsidRPr="00FD7D85" w:rsidRDefault="00A10DE8" w:rsidP="00D945C8">
            <w:pPr>
              <w:pStyle w:val="TAL"/>
            </w:pPr>
            <w:r w:rsidRPr="00E84396">
              <w:t>traceDataDelivery(3)</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7CD022" w14:textId="77777777" w:rsidR="00A10DE8" w:rsidRDefault="00A10DE8" w:rsidP="00D945C8">
            <w:pPr>
              <w:pStyle w:val="TAL"/>
            </w:pPr>
            <w:r>
              <w:t>The message being reported is trace data being delivered to the trace collection entity.</w:t>
            </w:r>
          </w:p>
        </w:tc>
      </w:tr>
      <w:tr w:rsidR="00A10DE8" w:rsidRPr="00F11966" w14:paraId="1C790F32"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1C80A1" w14:textId="77777777" w:rsidR="00A10DE8" w:rsidRPr="00FD7D85" w:rsidRDefault="00A10DE8" w:rsidP="00D945C8">
            <w:pPr>
              <w:pStyle w:val="TAL"/>
            </w:pPr>
            <w:r w:rsidRPr="00E84396">
              <w:t>traceDeactivation(4)</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E7F80B3" w14:textId="77777777" w:rsidR="00A10DE8" w:rsidRDefault="00A10DE8" w:rsidP="00D945C8">
            <w:pPr>
              <w:pStyle w:val="TAL"/>
            </w:pPr>
            <w:r>
              <w:t>The message being reported is a Deactivate Trace message.</w:t>
            </w:r>
          </w:p>
        </w:tc>
      </w:tr>
    </w:tbl>
    <w:p w14:paraId="6B48C588" w14:textId="77777777" w:rsidR="00A10DE8" w:rsidRDefault="00A10DE8" w:rsidP="00A10DE8"/>
    <w:p w14:paraId="61CEE079" w14:textId="77777777" w:rsidR="00A10DE8" w:rsidRDefault="00A10DE8" w:rsidP="00A10DE8">
      <w:pPr>
        <w:pStyle w:val="Heading3"/>
      </w:pPr>
      <w:bookmarkStart w:id="1024" w:name="_Toc176147588"/>
      <w:r>
        <w:t>8.5.10</w:t>
      </w:r>
      <w:r>
        <w:tab/>
        <w:t>Enumeration: TraceDirection</w:t>
      </w:r>
      <w:bookmarkEnd w:id="1024"/>
    </w:p>
    <w:p w14:paraId="58867BB7" w14:textId="77777777" w:rsidR="00A10DE8" w:rsidRDefault="00A10DE8" w:rsidP="00A10DE8">
      <w:r>
        <w:t>The TraceDirection</w:t>
      </w:r>
      <w:r w:rsidRPr="00C37E9B">
        <w:t xml:space="preserve"> provides information </w:t>
      </w:r>
      <w:r>
        <w:t>on the direction of the trace information being reported.</w:t>
      </w:r>
    </w:p>
    <w:p w14:paraId="3A44FBB0" w14:textId="77777777" w:rsidR="00A10DE8" w:rsidRDefault="00A10DE8" w:rsidP="00A10DE8">
      <w:r>
        <w:t>Table 8.5.10-1 contains the details of the TraceDirection type.</w:t>
      </w:r>
    </w:p>
    <w:p w14:paraId="03787179" w14:textId="77777777" w:rsidR="00A10DE8" w:rsidRPr="00F11966" w:rsidRDefault="00A10DE8" w:rsidP="00A10DE8">
      <w:pPr>
        <w:pStyle w:val="TH"/>
        <w:ind w:left="284" w:hanging="284"/>
      </w:pPr>
      <w:r>
        <w:t>Table 8.5.10-1</w:t>
      </w:r>
      <w:r w:rsidRPr="00760004">
        <w:t xml:space="preserve">: </w:t>
      </w:r>
      <w:r>
        <w:t>Enumeration for TraceDirection</w:t>
      </w:r>
    </w:p>
    <w:tbl>
      <w:tblPr>
        <w:tblW w:w="5000" w:type="pct"/>
        <w:jc w:val="center"/>
        <w:tblCellMar>
          <w:left w:w="0" w:type="dxa"/>
          <w:right w:w="0" w:type="dxa"/>
        </w:tblCellMar>
        <w:tblLook w:val="04A0" w:firstRow="1" w:lastRow="0" w:firstColumn="1" w:lastColumn="0" w:noHBand="0" w:noVBand="1"/>
      </w:tblPr>
      <w:tblGrid>
        <w:gridCol w:w="2990"/>
        <w:gridCol w:w="6631"/>
      </w:tblGrid>
      <w:tr w:rsidR="00A10DE8" w:rsidRPr="00F11966" w14:paraId="27FC1702"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3EA5DCF7" w14:textId="77777777" w:rsidR="00A10DE8" w:rsidRPr="00F11966" w:rsidRDefault="00A10DE8" w:rsidP="00D945C8">
            <w:pPr>
              <w:pStyle w:val="TAH"/>
            </w:pPr>
            <w:r w:rsidRPr="00F11966">
              <w:t>Enumeration value</w:t>
            </w:r>
          </w:p>
        </w:tc>
        <w:tc>
          <w:tcPr>
            <w:tcW w:w="344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7C1AB76F" w14:textId="77777777" w:rsidR="00A10DE8" w:rsidRPr="00F11966" w:rsidRDefault="00A10DE8" w:rsidP="00D945C8">
            <w:pPr>
              <w:pStyle w:val="TAH"/>
            </w:pPr>
            <w:r w:rsidRPr="00F11966">
              <w:t>Description</w:t>
            </w:r>
          </w:p>
        </w:tc>
      </w:tr>
      <w:tr w:rsidR="00A10DE8" w:rsidRPr="00F11966" w14:paraId="20810599"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0B80F8" w14:textId="77777777" w:rsidR="00A10DE8" w:rsidRPr="00F11966" w:rsidRDefault="00A10DE8" w:rsidP="00D945C8">
            <w:pPr>
              <w:pStyle w:val="TAL"/>
            </w:pPr>
            <w:r>
              <w:t>toAMF</w:t>
            </w:r>
            <w:r w:rsidRPr="00E82C89">
              <w:t>(1)</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D5F6A63" w14:textId="77777777" w:rsidR="00A10DE8" w:rsidRPr="00C02E3A" w:rsidRDefault="00A10DE8" w:rsidP="00D945C8">
            <w:pPr>
              <w:pStyle w:val="TAL"/>
            </w:pPr>
            <w:r>
              <w:t>Shall be chosen when the message being reported is to the AMF.</w:t>
            </w:r>
          </w:p>
        </w:tc>
      </w:tr>
      <w:tr w:rsidR="00A10DE8" w:rsidRPr="00F11966" w14:paraId="02854CFF"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0C089D0" w14:textId="77777777" w:rsidR="00A10DE8" w:rsidRPr="00F11966" w:rsidRDefault="00A10DE8" w:rsidP="00D945C8">
            <w:pPr>
              <w:pStyle w:val="TAL"/>
            </w:pPr>
            <w:r>
              <w:t>fromAMF</w:t>
            </w:r>
            <w:r w:rsidRPr="00E82C89">
              <w:t>(2)</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73B220" w14:textId="77777777" w:rsidR="00A10DE8" w:rsidRPr="00F11966" w:rsidRDefault="00A10DE8" w:rsidP="00D945C8">
            <w:pPr>
              <w:pStyle w:val="TAL"/>
            </w:pPr>
            <w:r>
              <w:t>Shall be chosen when the message being reported is from the AMF.</w:t>
            </w:r>
          </w:p>
        </w:tc>
      </w:tr>
      <w:tr w:rsidR="00A10DE8" w:rsidRPr="00F11966" w14:paraId="2F1B813D"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EE77E2B" w14:textId="77777777" w:rsidR="00A10DE8" w:rsidRPr="00FD7D85" w:rsidRDefault="00A10DE8" w:rsidP="00D945C8">
            <w:pPr>
              <w:pStyle w:val="TAL"/>
            </w:pPr>
            <w:r>
              <w:t>toMME</w:t>
            </w:r>
            <w:r w:rsidRPr="00E84396">
              <w:t>(3)</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E025EC" w14:textId="77777777" w:rsidR="00A10DE8" w:rsidRDefault="00A10DE8" w:rsidP="00D945C8">
            <w:pPr>
              <w:pStyle w:val="TAL"/>
            </w:pPr>
            <w:r>
              <w:t>Shall be chosen when the message being reported is to the MME.</w:t>
            </w:r>
          </w:p>
        </w:tc>
      </w:tr>
      <w:tr w:rsidR="00A10DE8" w:rsidRPr="00F11966" w14:paraId="6F12E404" w14:textId="77777777" w:rsidTr="00D945C8">
        <w:trPr>
          <w:jc w:val="center"/>
        </w:trPr>
        <w:tc>
          <w:tcPr>
            <w:tcW w:w="155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D39C4F8" w14:textId="77777777" w:rsidR="00A10DE8" w:rsidRPr="00FD7D85" w:rsidRDefault="00A10DE8" w:rsidP="00D945C8">
            <w:pPr>
              <w:pStyle w:val="TAL"/>
            </w:pPr>
            <w:r>
              <w:t>fromMME</w:t>
            </w:r>
            <w:r w:rsidRPr="00E84396">
              <w:t>(4)</w:t>
            </w:r>
          </w:p>
        </w:tc>
        <w:tc>
          <w:tcPr>
            <w:tcW w:w="344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4646B2" w14:textId="77777777" w:rsidR="00A10DE8" w:rsidRDefault="00A10DE8" w:rsidP="00D945C8">
            <w:pPr>
              <w:pStyle w:val="TAL"/>
            </w:pPr>
            <w:r>
              <w:t>Shall be chosen when the message being reported is from the MME.</w:t>
            </w:r>
          </w:p>
        </w:tc>
      </w:tr>
    </w:tbl>
    <w:p w14:paraId="42C266FD" w14:textId="77777777" w:rsidR="00A10DE8" w:rsidRDefault="00A10DE8" w:rsidP="00A10DE8"/>
    <w:p w14:paraId="26F8ED9E" w14:textId="5AA09B41" w:rsidR="00C04A28" w:rsidRPr="00760004" w:rsidRDefault="00C04A28" w:rsidP="00EF6396">
      <w:r w:rsidRPr="00760004">
        <w:br w:type="page"/>
      </w:r>
    </w:p>
    <w:p w14:paraId="38F4ED75" w14:textId="0F6BC068" w:rsidR="00F10A04" w:rsidRPr="00760004" w:rsidRDefault="00F10A04" w:rsidP="009F75CB">
      <w:pPr>
        <w:pStyle w:val="Heading8"/>
      </w:pPr>
      <w:bookmarkStart w:id="1025" w:name="_Toc176147589"/>
      <w:r w:rsidRPr="00760004">
        <w:lastRenderedPageBreak/>
        <w:t>Annex A (normative):</w:t>
      </w:r>
      <w:r w:rsidR="00C1575F">
        <w:br/>
      </w:r>
      <w:r w:rsidR="00191A25">
        <w:t xml:space="preserve">ASN.1 </w:t>
      </w:r>
      <w:r w:rsidR="001370D4">
        <w:t>S</w:t>
      </w:r>
      <w:r w:rsidR="00191A25">
        <w:t>chema for</w:t>
      </w:r>
      <w:r w:rsidR="002A240C" w:rsidRPr="00760004">
        <w:t xml:space="preserve"> </w:t>
      </w:r>
      <w:r w:rsidRPr="00760004">
        <w:t xml:space="preserve">the </w:t>
      </w:r>
      <w:r w:rsidR="00C77176" w:rsidRPr="00760004">
        <w:t>Internal</w:t>
      </w:r>
      <w:r w:rsidRPr="00760004">
        <w:t xml:space="preserve"> </w:t>
      </w:r>
      <w:r w:rsidR="002A240C" w:rsidRPr="00760004">
        <w:t xml:space="preserve">and External </w:t>
      </w:r>
      <w:r w:rsidRPr="00760004">
        <w:t>Interface</w:t>
      </w:r>
      <w:r w:rsidR="002A240C" w:rsidRPr="00760004">
        <w:t>s</w:t>
      </w:r>
      <w:bookmarkEnd w:id="1025"/>
    </w:p>
    <w:p w14:paraId="162CE3A6" w14:textId="77777777" w:rsidR="007F5121" w:rsidRDefault="007F5121" w:rsidP="007F5121">
      <w:r>
        <w:t xml:space="preserve">The ASN.1 module describing the structures used for LI_X2, LI_X3, LI_HI2 and LI_HI3 ("TS33128Payloads") is given in the file </w:t>
      </w:r>
      <w:r w:rsidRPr="008C5E97">
        <w:rPr>
          <w:i/>
          <w:iCs/>
        </w:rPr>
        <w:t>TS33128Payloads.asn</w:t>
      </w:r>
      <w:r>
        <w:t xml:space="preserve"> which accompanies the present document.</w:t>
      </w:r>
    </w:p>
    <w:p w14:paraId="1A0E28B3" w14:textId="7A546E05" w:rsidR="00627EBF" w:rsidRPr="00760004" w:rsidRDefault="00080512" w:rsidP="009C05D9">
      <w:pPr>
        <w:pStyle w:val="Heading8"/>
      </w:pPr>
      <w:bookmarkStart w:id="1026" w:name="_Toc176147590"/>
      <w:r w:rsidRPr="00760004">
        <w:t xml:space="preserve">Annex </w:t>
      </w:r>
      <w:r w:rsidR="00F10A04" w:rsidRPr="00760004">
        <w:t>B</w:t>
      </w:r>
      <w:r w:rsidRPr="00760004">
        <w:t xml:space="preserve"> (normative):</w:t>
      </w:r>
      <w:r w:rsidR="00C1575F">
        <w:br/>
      </w:r>
      <w:r w:rsidR="00627EBF" w:rsidRPr="00760004">
        <w:t xml:space="preserve">LI </w:t>
      </w:r>
      <w:r w:rsidR="00860A22" w:rsidRPr="00760004">
        <w:t>N</w:t>
      </w:r>
      <w:r w:rsidR="00627EBF" w:rsidRPr="00760004">
        <w:t>otification</w:t>
      </w:r>
      <w:bookmarkEnd w:id="1026"/>
    </w:p>
    <w:p w14:paraId="2C3C0C42" w14:textId="312F2780" w:rsidR="00627EBF" w:rsidRPr="00760004" w:rsidRDefault="00627EBF" w:rsidP="00627EBF">
      <w:pPr>
        <w:keepNext/>
        <w:tabs>
          <w:tab w:val="left" w:pos="1276"/>
          <w:tab w:val="left" w:pos="2977"/>
        </w:tabs>
      </w:pPr>
      <w:r w:rsidRPr="00760004">
        <w:t xml:space="preserve">Based on clause 5.6 of the present document, this </w:t>
      </w:r>
      <w:r w:rsidR="004E5462" w:rsidRPr="00760004">
        <w:t>annex</w:t>
      </w:r>
      <w:r w:rsidRPr="00760004">
        <w:t xml:space="preserve"> defines a system of management notification of LI system with the LI_HI4</w:t>
      </w:r>
      <w:r w:rsidR="00860A22" w:rsidRPr="00760004">
        <w:t xml:space="preserve"> interface</w:t>
      </w:r>
      <w:r w:rsidRPr="00760004">
        <w:t>.</w:t>
      </w:r>
    </w:p>
    <w:p w14:paraId="16AF006B" w14:textId="46FBDC43" w:rsidR="00627EBF" w:rsidRPr="00760004" w:rsidRDefault="00627EBF" w:rsidP="00627EBF">
      <w:pPr>
        <w:keepNext/>
        <w:tabs>
          <w:tab w:val="left" w:pos="1276"/>
          <w:tab w:val="left" w:pos="2977"/>
        </w:tabs>
      </w:pPr>
      <w:r w:rsidRPr="00760004">
        <w:t xml:space="preserve">The LI_HI4 </w:t>
      </w:r>
      <w:r w:rsidR="00860A22" w:rsidRPr="00760004">
        <w:t xml:space="preserve">interface </w:t>
      </w:r>
      <w:r w:rsidRPr="00760004">
        <w:t>shall</w:t>
      </w:r>
      <w:r w:rsidR="00860A22" w:rsidRPr="00760004">
        <w:t xml:space="preserve"> be used to</w:t>
      </w:r>
      <w:r w:rsidRPr="00760004">
        <w:t xml:space="preserve"> transport specific LI service O&amp;M information </w:t>
      </w:r>
      <w:r w:rsidR="00860A22" w:rsidRPr="00760004">
        <w:t xml:space="preserve">(referred to as LI Notification) </w:t>
      </w:r>
      <w:r w:rsidR="006E7F83" w:rsidRPr="00760004">
        <w:t xml:space="preserve">from </w:t>
      </w:r>
      <w:r w:rsidRPr="00760004">
        <w:t>the CSP to the LEMF. The individual parameters</w:t>
      </w:r>
      <w:r w:rsidR="00860A22" w:rsidRPr="00760004">
        <w:t xml:space="preserve"> of the LI Notification message</w:t>
      </w:r>
      <w:r w:rsidRPr="00760004">
        <w:t xml:space="preserve"> shall be coded using ASN.1 and the basic encoding rules (BER). The delivery of </w:t>
      </w:r>
      <w:r w:rsidR="00885238" w:rsidRPr="00760004">
        <w:t xml:space="preserve">LI Notification </w:t>
      </w:r>
      <w:r w:rsidRPr="00760004">
        <w:t xml:space="preserve">shall be performed directly using the same mechanism as used for </w:t>
      </w:r>
      <w:r w:rsidR="00860A22" w:rsidRPr="00760004">
        <w:t xml:space="preserve">delivery of IRI messages over </w:t>
      </w:r>
      <w:r w:rsidRPr="00760004">
        <w:t>LI_HI2 and</w:t>
      </w:r>
      <w:r w:rsidR="00860A22" w:rsidRPr="00760004">
        <w:t xml:space="preserve"> CC over</w:t>
      </w:r>
      <w:r w:rsidRPr="00760004">
        <w:t xml:space="preserve"> LI_HI3.</w:t>
      </w:r>
    </w:p>
    <w:p w14:paraId="3C0FE60A" w14:textId="2D6BB391" w:rsidR="00627EBF" w:rsidRPr="00760004" w:rsidRDefault="00782984" w:rsidP="00627EBF">
      <w:r w:rsidRPr="00760004">
        <w:t>T</w:t>
      </w:r>
      <w:r w:rsidR="00627EBF" w:rsidRPr="00760004">
        <w:t xml:space="preserve">he </w:t>
      </w:r>
      <w:r w:rsidR="00885238" w:rsidRPr="00760004">
        <w:t xml:space="preserve">LI Notification </w:t>
      </w:r>
      <w:r w:rsidR="00627EBF" w:rsidRPr="00760004">
        <w:t>shall be used to send electronic notification to the LEMF in the following cases:</w:t>
      </w:r>
    </w:p>
    <w:p w14:paraId="48F8CFF2" w14:textId="2937257E" w:rsidR="00627EBF" w:rsidRPr="00760004" w:rsidRDefault="00627EBF" w:rsidP="00160265">
      <w:pPr>
        <w:pStyle w:val="B1"/>
      </w:pPr>
      <w:r w:rsidRPr="00760004">
        <w:t>1)</w:t>
      </w:r>
      <w:r w:rsidRPr="00760004">
        <w:tab/>
        <w:t>after the activation of lawful interception</w:t>
      </w:r>
      <w:r w:rsidR="003B148C" w:rsidRPr="00760004">
        <w:t>;</w:t>
      </w:r>
    </w:p>
    <w:p w14:paraId="0C4E473E" w14:textId="077A1274" w:rsidR="00627EBF" w:rsidRPr="00760004" w:rsidRDefault="00627EBF" w:rsidP="00160265">
      <w:pPr>
        <w:pStyle w:val="B1"/>
      </w:pPr>
      <w:r w:rsidRPr="00760004">
        <w:t>2)</w:t>
      </w:r>
      <w:r w:rsidRPr="00760004">
        <w:tab/>
        <w:t>after the deactivation of lawful interception</w:t>
      </w:r>
      <w:r w:rsidR="00782984" w:rsidRPr="00760004">
        <w:t>;</w:t>
      </w:r>
    </w:p>
    <w:p w14:paraId="320FBE36" w14:textId="77777777" w:rsidR="00627EBF" w:rsidRPr="00760004" w:rsidRDefault="00627EBF" w:rsidP="00160265">
      <w:pPr>
        <w:pStyle w:val="B1"/>
      </w:pPr>
      <w:r w:rsidRPr="00760004">
        <w:t>3)</w:t>
      </w:r>
      <w:r w:rsidRPr="00760004">
        <w:tab/>
        <w:t>after the modification of an active lawful interception.</w:t>
      </w:r>
    </w:p>
    <w:p w14:paraId="1D771DDB" w14:textId="12065DC9" w:rsidR="00D04658" w:rsidRPr="00760004" w:rsidRDefault="00D04658" w:rsidP="00160265">
      <w:pPr>
        <w:pStyle w:val="TH"/>
        <w:rPr>
          <w:lang w:eastAsia="ja-JP"/>
        </w:rPr>
      </w:pPr>
      <w:r w:rsidRPr="00760004">
        <w:rPr>
          <w:lang w:eastAsia="ja-JP"/>
        </w:rPr>
        <w:t>Table B.</w:t>
      </w:r>
      <w:r w:rsidR="00CB57B7" w:rsidRPr="00760004">
        <w:rPr>
          <w:lang w:eastAsia="ja-JP"/>
        </w:rPr>
        <w:t>1-</w:t>
      </w:r>
      <w:r w:rsidRPr="00760004">
        <w:rPr>
          <w:lang w:eastAsia="ja-JP"/>
        </w:rPr>
        <w:t>1: LI</w:t>
      </w:r>
      <w:r w:rsidR="00F038B0" w:rsidRPr="00760004">
        <w:rPr>
          <w:lang w:eastAsia="ja-JP"/>
        </w:rPr>
        <w:t>N</w:t>
      </w:r>
      <w:r w:rsidRPr="00760004">
        <w:rPr>
          <w:lang w:eastAsia="ja-JP"/>
        </w:rPr>
        <w:t>otification message</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D04658" w:rsidRPr="00760004" w14:paraId="21ED2A42" w14:textId="77777777" w:rsidTr="00C47D31">
        <w:trPr>
          <w:jc w:val="center"/>
        </w:trPr>
        <w:tc>
          <w:tcPr>
            <w:tcW w:w="2693" w:type="dxa"/>
          </w:tcPr>
          <w:p w14:paraId="7DC10E2E" w14:textId="77777777" w:rsidR="00D04658" w:rsidRPr="00760004" w:rsidRDefault="00D04658" w:rsidP="00020C2C">
            <w:pPr>
              <w:pStyle w:val="TAL"/>
              <w:rPr>
                <w:b/>
                <w:lang w:eastAsia="ja-JP"/>
              </w:rPr>
            </w:pPr>
            <w:r w:rsidRPr="00760004">
              <w:rPr>
                <w:b/>
                <w:lang w:eastAsia="ja-JP"/>
              </w:rPr>
              <w:t>Field name</w:t>
            </w:r>
          </w:p>
        </w:tc>
        <w:tc>
          <w:tcPr>
            <w:tcW w:w="6521" w:type="dxa"/>
          </w:tcPr>
          <w:p w14:paraId="724A00AE" w14:textId="77777777" w:rsidR="00D04658" w:rsidRPr="00760004" w:rsidRDefault="00D04658" w:rsidP="00020C2C">
            <w:pPr>
              <w:pStyle w:val="TAL"/>
              <w:rPr>
                <w:b/>
                <w:lang w:eastAsia="ja-JP"/>
              </w:rPr>
            </w:pPr>
            <w:r w:rsidRPr="00760004">
              <w:rPr>
                <w:b/>
                <w:lang w:eastAsia="ja-JP"/>
              </w:rPr>
              <w:t>Description</w:t>
            </w:r>
          </w:p>
        </w:tc>
        <w:tc>
          <w:tcPr>
            <w:tcW w:w="708" w:type="dxa"/>
          </w:tcPr>
          <w:p w14:paraId="1C090AB9" w14:textId="77777777" w:rsidR="00D04658" w:rsidRPr="00760004" w:rsidRDefault="00D04658" w:rsidP="00020C2C">
            <w:pPr>
              <w:pStyle w:val="TAL"/>
              <w:rPr>
                <w:b/>
                <w:lang w:eastAsia="ja-JP"/>
              </w:rPr>
            </w:pPr>
            <w:r w:rsidRPr="00760004">
              <w:rPr>
                <w:b/>
                <w:lang w:eastAsia="ja-JP"/>
              </w:rPr>
              <w:t>M/C/O</w:t>
            </w:r>
          </w:p>
        </w:tc>
      </w:tr>
      <w:tr w:rsidR="00D04658" w:rsidRPr="00760004" w14:paraId="505B4C5C" w14:textId="77777777" w:rsidTr="00C47D31">
        <w:trPr>
          <w:jc w:val="center"/>
        </w:trPr>
        <w:tc>
          <w:tcPr>
            <w:tcW w:w="2693" w:type="dxa"/>
          </w:tcPr>
          <w:p w14:paraId="227AF1A8" w14:textId="77777777" w:rsidR="00D04658" w:rsidRPr="00760004" w:rsidRDefault="00D04658" w:rsidP="00020C2C">
            <w:pPr>
              <w:pStyle w:val="TAL"/>
              <w:rPr>
                <w:lang w:eastAsia="ja-JP"/>
              </w:rPr>
            </w:pPr>
            <w:r w:rsidRPr="00760004">
              <w:rPr>
                <w:lang w:eastAsia="ja-JP"/>
              </w:rPr>
              <w:t>notificationType</w:t>
            </w:r>
          </w:p>
        </w:tc>
        <w:tc>
          <w:tcPr>
            <w:tcW w:w="6521" w:type="dxa"/>
          </w:tcPr>
          <w:p w14:paraId="61957F0A" w14:textId="77777777" w:rsidR="00D04658" w:rsidRPr="00760004" w:rsidRDefault="00D04658" w:rsidP="00020C2C">
            <w:pPr>
              <w:pStyle w:val="TAL"/>
              <w:rPr>
                <w:lang w:eastAsia="ja-JP"/>
              </w:rPr>
            </w:pPr>
            <w:r w:rsidRPr="00760004">
              <w:rPr>
                <w:lang w:eastAsia="ja-JP"/>
              </w:rPr>
              <w:t>Information on the type of notification: activation, deactivation or modification</w:t>
            </w:r>
          </w:p>
        </w:tc>
        <w:tc>
          <w:tcPr>
            <w:tcW w:w="708" w:type="dxa"/>
          </w:tcPr>
          <w:p w14:paraId="3F3787A3" w14:textId="77777777" w:rsidR="00D04658" w:rsidRPr="00760004" w:rsidRDefault="00D04658" w:rsidP="00020C2C">
            <w:pPr>
              <w:pStyle w:val="TAL"/>
              <w:rPr>
                <w:lang w:eastAsia="ja-JP"/>
              </w:rPr>
            </w:pPr>
            <w:r w:rsidRPr="00760004">
              <w:rPr>
                <w:lang w:eastAsia="ja-JP"/>
              </w:rPr>
              <w:t>M</w:t>
            </w:r>
          </w:p>
        </w:tc>
      </w:tr>
      <w:tr w:rsidR="00D04658" w:rsidRPr="00760004" w14:paraId="19E5FE16" w14:textId="77777777" w:rsidTr="00C47D31">
        <w:trPr>
          <w:jc w:val="center"/>
        </w:trPr>
        <w:tc>
          <w:tcPr>
            <w:tcW w:w="2693" w:type="dxa"/>
          </w:tcPr>
          <w:p w14:paraId="598D3E96" w14:textId="77777777" w:rsidR="00D04658" w:rsidRPr="00760004" w:rsidRDefault="00D04658" w:rsidP="00020C2C">
            <w:pPr>
              <w:pStyle w:val="TAL"/>
              <w:rPr>
                <w:lang w:eastAsia="ja-JP"/>
              </w:rPr>
            </w:pPr>
            <w:r w:rsidRPr="00760004">
              <w:rPr>
                <w:lang w:eastAsia="ja-JP"/>
              </w:rPr>
              <w:t>deliveryInformation</w:t>
            </w:r>
          </w:p>
        </w:tc>
        <w:tc>
          <w:tcPr>
            <w:tcW w:w="6521" w:type="dxa"/>
          </w:tcPr>
          <w:p w14:paraId="1AA6E02E" w14:textId="77777777" w:rsidR="00D04658" w:rsidRPr="00760004" w:rsidRDefault="00D04658" w:rsidP="00020C2C">
            <w:pPr>
              <w:pStyle w:val="TAL"/>
              <w:rPr>
                <w:lang w:eastAsia="ja-JP"/>
              </w:rPr>
            </w:pPr>
            <w:r w:rsidRPr="00760004">
              <w:rPr>
                <w:lang w:eastAsia="ja-JP"/>
              </w:rPr>
              <w:t>Delivery Information which has been decided by the LEA in terms of delivery numbers, IP addresses for LI_HI2 and LI_HI3</w:t>
            </w:r>
          </w:p>
        </w:tc>
        <w:tc>
          <w:tcPr>
            <w:tcW w:w="708" w:type="dxa"/>
          </w:tcPr>
          <w:p w14:paraId="0EF2F677" w14:textId="77777777" w:rsidR="00D04658" w:rsidRPr="00760004" w:rsidRDefault="00D04658" w:rsidP="00020C2C">
            <w:pPr>
              <w:pStyle w:val="TAL"/>
              <w:rPr>
                <w:lang w:eastAsia="ja-JP"/>
              </w:rPr>
            </w:pPr>
            <w:r w:rsidRPr="00760004">
              <w:rPr>
                <w:lang w:eastAsia="ja-JP"/>
              </w:rPr>
              <w:t>O</w:t>
            </w:r>
          </w:p>
        </w:tc>
      </w:tr>
      <w:tr w:rsidR="00D04658" w:rsidRPr="00760004" w14:paraId="01FEF699" w14:textId="77777777" w:rsidTr="00C47D31">
        <w:trPr>
          <w:jc w:val="center"/>
        </w:trPr>
        <w:tc>
          <w:tcPr>
            <w:tcW w:w="2693" w:type="dxa"/>
            <w:tcBorders>
              <w:top w:val="single" w:sz="4" w:space="0" w:color="auto"/>
              <w:left w:val="single" w:sz="4" w:space="0" w:color="auto"/>
              <w:bottom w:val="single" w:sz="4" w:space="0" w:color="auto"/>
              <w:right w:val="single" w:sz="4" w:space="0" w:color="auto"/>
            </w:tcBorders>
          </w:tcPr>
          <w:p w14:paraId="27515714" w14:textId="77777777" w:rsidR="00D04658" w:rsidRPr="00760004" w:rsidRDefault="00D04658" w:rsidP="00020C2C">
            <w:pPr>
              <w:pStyle w:val="TAL"/>
              <w:rPr>
                <w:lang w:eastAsia="ja-JP"/>
              </w:rPr>
            </w:pPr>
            <w:r w:rsidRPr="00760004">
              <w:rPr>
                <w:lang w:eastAsia="ja-JP"/>
              </w:rPr>
              <w:t>appliedTargetID</w:t>
            </w:r>
          </w:p>
        </w:tc>
        <w:tc>
          <w:tcPr>
            <w:tcW w:w="6521" w:type="dxa"/>
            <w:tcBorders>
              <w:top w:val="single" w:sz="4" w:space="0" w:color="auto"/>
              <w:left w:val="single" w:sz="4" w:space="0" w:color="auto"/>
              <w:bottom w:val="single" w:sz="4" w:space="0" w:color="auto"/>
              <w:right w:val="single" w:sz="4" w:space="0" w:color="auto"/>
            </w:tcBorders>
          </w:tcPr>
          <w:p w14:paraId="76865FDF" w14:textId="1948A158" w:rsidR="00D04658" w:rsidRPr="00760004" w:rsidRDefault="00D04658" w:rsidP="00020C2C">
            <w:pPr>
              <w:pStyle w:val="TAL"/>
              <w:rPr>
                <w:lang w:eastAsia="ja-JP"/>
              </w:rPr>
            </w:pPr>
            <w:r w:rsidRPr="00760004">
              <w:rPr>
                <w:lang w:eastAsia="ja-JP"/>
              </w:rPr>
              <w:t xml:space="preserve">Target Identifier applied in the </w:t>
            </w:r>
            <w:r w:rsidR="00885238" w:rsidRPr="00760004">
              <w:rPr>
                <w:lang w:eastAsia="ja-JP"/>
              </w:rPr>
              <w:t>ADMF</w:t>
            </w:r>
            <w:r w:rsidRPr="00760004">
              <w:rPr>
                <w:lang w:eastAsia="ja-JP"/>
              </w:rPr>
              <w:t xml:space="preserve"> for the warrant</w:t>
            </w:r>
          </w:p>
        </w:tc>
        <w:tc>
          <w:tcPr>
            <w:tcW w:w="708" w:type="dxa"/>
            <w:tcBorders>
              <w:top w:val="single" w:sz="4" w:space="0" w:color="auto"/>
              <w:left w:val="single" w:sz="4" w:space="0" w:color="auto"/>
              <w:bottom w:val="single" w:sz="4" w:space="0" w:color="auto"/>
              <w:right w:val="single" w:sz="4" w:space="0" w:color="auto"/>
            </w:tcBorders>
          </w:tcPr>
          <w:p w14:paraId="1C18E467" w14:textId="77777777" w:rsidR="00D04658" w:rsidRPr="00760004" w:rsidRDefault="00D04658" w:rsidP="00020C2C">
            <w:pPr>
              <w:pStyle w:val="TAL"/>
              <w:rPr>
                <w:lang w:eastAsia="ja-JP"/>
              </w:rPr>
            </w:pPr>
            <w:r w:rsidRPr="00760004">
              <w:rPr>
                <w:lang w:eastAsia="ja-JP"/>
              </w:rPr>
              <w:t>O</w:t>
            </w:r>
          </w:p>
        </w:tc>
      </w:tr>
      <w:tr w:rsidR="00D04658" w:rsidRPr="00760004" w14:paraId="06E11D7B" w14:textId="77777777" w:rsidTr="00C47D31">
        <w:trPr>
          <w:jc w:val="center"/>
        </w:trPr>
        <w:tc>
          <w:tcPr>
            <w:tcW w:w="2693" w:type="dxa"/>
            <w:tcBorders>
              <w:top w:val="single" w:sz="4" w:space="0" w:color="auto"/>
              <w:left w:val="single" w:sz="4" w:space="0" w:color="auto"/>
              <w:bottom w:val="single" w:sz="4" w:space="0" w:color="auto"/>
              <w:right w:val="single" w:sz="4" w:space="0" w:color="auto"/>
            </w:tcBorders>
          </w:tcPr>
          <w:p w14:paraId="2D470162" w14:textId="77777777" w:rsidR="00D04658" w:rsidRPr="00760004" w:rsidRDefault="00D04658" w:rsidP="00020C2C">
            <w:pPr>
              <w:pStyle w:val="TAL"/>
              <w:rPr>
                <w:lang w:eastAsia="ja-JP"/>
              </w:rPr>
            </w:pPr>
            <w:r w:rsidRPr="00760004">
              <w:rPr>
                <w:lang w:eastAsia="ja-JP"/>
              </w:rPr>
              <w:t>appliedStartTime</w:t>
            </w:r>
          </w:p>
        </w:tc>
        <w:tc>
          <w:tcPr>
            <w:tcW w:w="6521" w:type="dxa"/>
            <w:tcBorders>
              <w:top w:val="single" w:sz="4" w:space="0" w:color="auto"/>
              <w:left w:val="single" w:sz="4" w:space="0" w:color="auto"/>
              <w:bottom w:val="single" w:sz="4" w:space="0" w:color="auto"/>
              <w:right w:val="single" w:sz="4" w:space="0" w:color="auto"/>
            </w:tcBorders>
          </w:tcPr>
          <w:p w14:paraId="180CD01E" w14:textId="12625EB9" w:rsidR="00D04658" w:rsidRPr="00760004" w:rsidRDefault="00D04658" w:rsidP="00020C2C">
            <w:pPr>
              <w:pStyle w:val="TAL"/>
              <w:rPr>
                <w:lang w:eastAsia="ja-JP"/>
              </w:rPr>
            </w:pPr>
            <w:r w:rsidRPr="00760004">
              <w:rPr>
                <w:lang w:eastAsia="ja-JP"/>
              </w:rPr>
              <w:t xml:space="preserve">Start time applied to the </w:t>
            </w:r>
            <w:r w:rsidR="00885238" w:rsidRPr="00760004">
              <w:rPr>
                <w:lang w:eastAsia="ja-JP"/>
              </w:rPr>
              <w:t>ADMF</w:t>
            </w:r>
            <w:r w:rsidRPr="00760004">
              <w:rPr>
                <w:lang w:eastAsia="ja-JP"/>
              </w:rPr>
              <w:t xml:space="preserve"> for the warrant</w:t>
            </w:r>
          </w:p>
        </w:tc>
        <w:tc>
          <w:tcPr>
            <w:tcW w:w="708" w:type="dxa"/>
            <w:tcBorders>
              <w:top w:val="single" w:sz="4" w:space="0" w:color="auto"/>
              <w:left w:val="single" w:sz="4" w:space="0" w:color="auto"/>
              <w:bottom w:val="single" w:sz="4" w:space="0" w:color="auto"/>
              <w:right w:val="single" w:sz="4" w:space="0" w:color="auto"/>
            </w:tcBorders>
          </w:tcPr>
          <w:p w14:paraId="3E98CC44" w14:textId="62D8AA0F" w:rsidR="00D04658" w:rsidRPr="00760004" w:rsidRDefault="00885238" w:rsidP="00020C2C">
            <w:pPr>
              <w:pStyle w:val="TAL"/>
              <w:rPr>
                <w:lang w:eastAsia="ja-JP"/>
              </w:rPr>
            </w:pPr>
            <w:r w:rsidRPr="00760004">
              <w:rPr>
                <w:lang w:eastAsia="ja-JP"/>
              </w:rPr>
              <w:t>C</w:t>
            </w:r>
          </w:p>
        </w:tc>
      </w:tr>
      <w:tr w:rsidR="00D04658" w:rsidRPr="00760004" w14:paraId="5180E787" w14:textId="77777777" w:rsidTr="00C47D31">
        <w:trPr>
          <w:jc w:val="center"/>
        </w:trPr>
        <w:tc>
          <w:tcPr>
            <w:tcW w:w="2693" w:type="dxa"/>
            <w:tcBorders>
              <w:top w:val="single" w:sz="4" w:space="0" w:color="auto"/>
              <w:left w:val="single" w:sz="4" w:space="0" w:color="auto"/>
              <w:bottom w:val="single" w:sz="4" w:space="0" w:color="auto"/>
              <w:right w:val="single" w:sz="4" w:space="0" w:color="auto"/>
            </w:tcBorders>
          </w:tcPr>
          <w:p w14:paraId="0534A3D2" w14:textId="77777777" w:rsidR="00D04658" w:rsidRPr="00760004" w:rsidRDefault="00D04658" w:rsidP="00020C2C">
            <w:pPr>
              <w:pStyle w:val="TAL"/>
              <w:rPr>
                <w:lang w:eastAsia="ja-JP"/>
              </w:rPr>
            </w:pPr>
            <w:r w:rsidRPr="00760004">
              <w:rPr>
                <w:lang w:eastAsia="ja-JP"/>
              </w:rPr>
              <w:t>appliedEndTime</w:t>
            </w:r>
          </w:p>
        </w:tc>
        <w:tc>
          <w:tcPr>
            <w:tcW w:w="6521" w:type="dxa"/>
            <w:tcBorders>
              <w:top w:val="single" w:sz="4" w:space="0" w:color="auto"/>
              <w:left w:val="single" w:sz="4" w:space="0" w:color="auto"/>
              <w:bottom w:val="single" w:sz="4" w:space="0" w:color="auto"/>
              <w:right w:val="single" w:sz="4" w:space="0" w:color="auto"/>
            </w:tcBorders>
          </w:tcPr>
          <w:p w14:paraId="4F7D623D" w14:textId="2D00ECE6" w:rsidR="00D04658" w:rsidRPr="00760004" w:rsidRDefault="00D04658" w:rsidP="00020C2C">
            <w:pPr>
              <w:pStyle w:val="TAL"/>
              <w:rPr>
                <w:lang w:eastAsia="ja-JP"/>
              </w:rPr>
            </w:pPr>
            <w:r w:rsidRPr="00760004">
              <w:rPr>
                <w:lang w:eastAsia="ja-JP"/>
              </w:rPr>
              <w:t xml:space="preserve">End time applied to the </w:t>
            </w:r>
            <w:r w:rsidR="00885238" w:rsidRPr="00760004">
              <w:rPr>
                <w:lang w:eastAsia="ja-JP"/>
              </w:rPr>
              <w:t>ADMF</w:t>
            </w:r>
            <w:r w:rsidRPr="00760004">
              <w:rPr>
                <w:lang w:eastAsia="ja-JP"/>
              </w:rPr>
              <w:t xml:space="preserve"> for the warrant</w:t>
            </w:r>
          </w:p>
        </w:tc>
        <w:tc>
          <w:tcPr>
            <w:tcW w:w="708" w:type="dxa"/>
            <w:tcBorders>
              <w:top w:val="single" w:sz="4" w:space="0" w:color="auto"/>
              <w:left w:val="single" w:sz="4" w:space="0" w:color="auto"/>
              <w:bottom w:val="single" w:sz="4" w:space="0" w:color="auto"/>
              <w:right w:val="single" w:sz="4" w:space="0" w:color="auto"/>
            </w:tcBorders>
          </w:tcPr>
          <w:p w14:paraId="182EABC8" w14:textId="178CF92A" w:rsidR="00D04658" w:rsidRPr="00760004" w:rsidRDefault="00885238" w:rsidP="00020C2C">
            <w:pPr>
              <w:pStyle w:val="TAL"/>
              <w:rPr>
                <w:lang w:eastAsia="ja-JP"/>
              </w:rPr>
            </w:pPr>
            <w:r w:rsidRPr="00760004">
              <w:rPr>
                <w:lang w:eastAsia="ja-JP"/>
              </w:rPr>
              <w:t>C</w:t>
            </w:r>
          </w:p>
        </w:tc>
      </w:tr>
      <w:tr w:rsidR="009E0BD5" w:rsidRPr="00760004" w14:paraId="32EF6BA2" w14:textId="77777777" w:rsidTr="009E0BD5">
        <w:trPr>
          <w:jc w:val="center"/>
        </w:trPr>
        <w:tc>
          <w:tcPr>
            <w:tcW w:w="2693" w:type="dxa"/>
            <w:tcBorders>
              <w:top w:val="single" w:sz="4" w:space="0" w:color="auto"/>
              <w:left w:val="single" w:sz="4" w:space="0" w:color="auto"/>
              <w:bottom w:val="single" w:sz="4" w:space="0" w:color="auto"/>
              <w:right w:val="single" w:sz="4" w:space="0" w:color="auto"/>
            </w:tcBorders>
          </w:tcPr>
          <w:p w14:paraId="080C6C5B" w14:textId="77777777" w:rsidR="009E0BD5" w:rsidRPr="00760004" w:rsidRDefault="009E0BD5" w:rsidP="00825D65">
            <w:pPr>
              <w:pStyle w:val="TAL"/>
              <w:rPr>
                <w:lang w:eastAsia="ja-JP"/>
              </w:rPr>
            </w:pPr>
            <w:r>
              <w:rPr>
                <w:lang w:eastAsia="ja-JP"/>
              </w:rPr>
              <w:t>appliedTargetIsLocal</w:t>
            </w:r>
          </w:p>
        </w:tc>
        <w:tc>
          <w:tcPr>
            <w:tcW w:w="6521" w:type="dxa"/>
            <w:tcBorders>
              <w:top w:val="single" w:sz="4" w:space="0" w:color="auto"/>
              <w:left w:val="single" w:sz="4" w:space="0" w:color="auto"/>
              <w:bottom w:val="single" w:sz="4" w:space="0" w:color="auto"/>
              <w:right w:val="single" w:sz="4" w:space="0" w:color="auto"/>
            </w:tcBorders>
          </w:tcPr>
          <w:p w14:paraId="5FA59AA0" w14:textId="77777777" w:rsidR="009E0BD5" w:rsidRPr="00760004" w:rsidRDefault="009E0BD5" w:rsidP="00825D65">
            <w:pPr>
              <w:pStyle w:val="TAL"/>
              <w:rPr>
                <w:lang w:eastAsia="ja-JP"/>
              </w:rPr>
            </w:pPr>
            <w:r>
              <w:rPr>
                <w:lang w:eastAsia="ja-JP"/>
              </w:rPr>
              <w:t>Set to TRUE if the type of target is known to be local, absent otherwise (i.e. unknown)</w:t>
            </w:r>
          </w:p>
        </w:tc>
        <w:tc>
          <w:tcPr>
            <w:tcW w:w="708" w:type="dxa"/>
            <w:tcBorders>
              <w:top w:val="single" w:sz="4" w:space="0" w:color="auto"/>
              <w:left w:val="single" w:sz="4" w:space="0" w:color="auto"/>
              <w:bottom w:val="single" w:sz="4" w:space="0" w:color="auto"/>
              <w:right w:val="single" w:sz="4" w:space="0" w:color="auto"/>
            </w:tcBorders>
          </w:tcPr>
          <w:p w14:paraId="6F29D579" w14:textId="77777777" w:rsidR="009E0BD5" w:rsidRPr="00760004" w:rsidRDefault="009E0BD5" w:rsidP="00825D65">
            <w:pPr>
              <w:pStyle w:val="TAL"/>
              <w:rPr>
                <w:lang w:eastAsia="ja-JP"/>
              </w:rPr>
            </w:pPr>
            <w:r>
              <w:rPr>
                <w:lang w:eastAsia="ja-JP"/>
              </w:rPr>
              <w:t>C</w:t>
            </w:r>
          </w:p>
        </w:tc>
      </w:tr>
      <w:tr w:rsidR="009E0BD5" w:rsidRPr="00760004" w14:paraId="47480882" w14:textId="77777777" w:rsidTr="009E0BD5">
        <w:trPr>
          <w:jc w:val="center"/>
        </w:trPr>
        <w:tc>
          <w:tcPr>
            <w:tcW w:w="2693" w:type="dxa"/>
            <w:tcBorders>
              <w:top w:val="single" w:sz="4" w:space="0" w:color="auto"/>
              <w:left w:val="single" w:sz="4" w:space="0" w:color="auto"/>
              <w:bottom w:val="single" w:sz="4" w:space="0" w:color="auto"/>
              <w:right w:val="single" w:sz="4" w:space="0" w:color="auto"/>
            </w:tcBorders>
          </w:tcPr>
          <w:p w14:paraId="2600F640" w14:textId="77777777" w:rsidR="009E0BD5" w:rsidRPr="00760004" w:rsidRDefault="009E0BD5" w:rsidP="00825D65">
            <w:pPr>
              <w:pStyle w:val="TAL"/>
              <w:rPr>
                <w:lang w:eastAsia="ja-JP"/>
              </w:rPr>
            </w:pPr>
            <w:r>
              <w:rPr>
                <w:lang w:eastAsia="ja-JP"/>
              </w:rPr>
              <w:t>appliedTargetIsNonLocal</w:t>
            </w:r>
          </w:p>
        </w:tc>
        <w:tc>
          <w:tcPr>
            <w:tcW w:w="6521" w:type="dxa"/>
            <w:tcBorders>
              <w:top w:val="single" w:sz="4" w:space="0" w:color="auto"/>
              <w:left w:val="single" w:sz="4" w:space="0" w:color="auto"/>
              <w:bottom w:val="single" w:sz="4" w:space="0" w:color="auto"/>
              <w:right w:val="single" w:sz="4" w:space="0" w:color="auto"/>
            </w:tcBorders>
          </w:tcPr>
          <w:p w14:paraId="0DF3CB45" w14:textId="77777777" w:rsidR="009E0BD5" w:rsidRPr="00760004" w:rsidRDefault="009E0BD5" w:rsidP="00825D65">
            <w:pPr>
              <w:pStyle w:val="TAL"/>
              <w:rPr>
                <w:lang w:eastAsia="ja-JP"/>
              </w:rPr>
            </w:pPr>
            <w:r w:rsidRPr="0049770F">
              <w:rPr>
                <w:lang w:eastAsia="ja-JP"/>
              </w:rPr>
              <w:t>Set to TRUE if the type of target is known to be non-local, absent otherwise (i.e. unknown)</w:t>
            </w:r>
          </w:p>
        </w:tc>
        <w:tc>
          <w:tcPr>
            <w:tcW w:w="708" w:type="dxa"/>
            <w:tcBorders>
              <w:top w:val="single" w:sz="4" w:space="0" w:color="auto"/>
              <w:left w:val="single" w:sz="4" w:space="0" w:color="auto"/>
              <w:bottom w:val="single" w:sz="4" w:space="0" w:color="auto"/>
              <w:right w:val="single" w:sz="4" w:space="0" w:color="auto"/>
            </w:tcBorders>
          </w:tcPr>
          <w:p w14:paraId="5CC9DD9F" w14:textId="77777777" w:rsidR="009E0BD5" w:rsidRPr="00760004" w:rsidRDefault="009E0BD5" w:rsidP="00825D65">
            <w:pPr>
              <w:pStyle w:val="TAL"/>
              <w:rPr>
                <w:lang w:eastAsia="ja-JP"/>
              </w:rPr>
            </w:pPr>
            <w:r>
              <w:rPr>
                <w:lang w:eastAsia="ja-JP"/>
              </w:rPr>
              <w:t>C</w:t>
            </w:r>
          </w:p>
        </w:tc>
      </w:tr>
    </w:tbl>
    <w:p w14:paraId="4D2EE1D7" w14:textId="4D5F2486" w:rsidR="00D04658" w:rsidRPr="00760004" w:rsidRDefault="00D04658" w:rsidP="00627EBF">
      <w:pPr>
        <w:keepNext/>
      </w:pPr>
    </w:p>
    <w:p w14:paraId="3ADD33EC" w14:textId="77777777" w:rsidR="00885238" w:rsidRPr="00760004" w:rsidRDefault="00885238" w:rsidP="00885238">
      <w:pPr>
        <w:widowControl w:val="0"/>
      </w:pPr>
      <w:r w:rsidRPr="00760004">
        <w:t>Conditional parameters shall be set as follows:</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885238" w:rsidRPr="00760004" w14:paraId="35087763" w14:textId="77777777" w:rsidTr="00094580">
        <w:trPr>
          <w:trHeight w:val="447"/>
          <w:jc w:val="center"/>
        </w:trPr>
        <w:tc>
          <w:tcPr>
            <w:tcW w:w="9922" w:type="dxa"/>
            <w:gridSpan w:val="3"/>
            <w:vAlign w:val="center"/>
          </w:tcPr>
          <w:p w14:paraId="531DB07C" w14:textId="77777777" w:rsidR="00885238" w:rsidRPr="00760004" w:rsidRDefault="00885238" w:rsidP="00020C2C">
            <w:pPr>
              <w:pStyle w:val="TAC"/>
              <w:rPr>
                <w:b/>
                <w:lang w:eastAsia="ja-JP"/>
              </w:rPr>
            </w:pPr>
            <w:r w:rsidRPr="00760004">
              <w:rPr>
                <w:b/>
                <w:lang w:eastAsia="ja-JP"/>
              </w:rPr>
              <w:t>LI Activation Notification</w:t>
            </w:r>
          </w:p>
        </w:tc>
      </w:tr>
      <w:tr w:rsidR="00885238" w:rsidRPr="00760004" w14:paraId="57AA34AF" w14:textId="77777777" w:rsidTr="00094580">
        <w:trPr>
          <w:jc w:val="center"/>
        </w:trPr>
        <w:tc>
          <w:tcPr>
            <w:tcW w:w="2693" w:type="dxa"/>
          </w:tcPr>
          <w:p w14:paraId="20D8F1D9" w14:textId="77777777" w:rsidR="00885238" w:rsidRPr="00760004" w:rsidRDefault="00885238" w:rsidP="00020C2C">
            <w:pPr>
              <w:pStyle w:val="TAC"/>
              <w:rPr>
                <w:b/>
                <w:lang w:eastAsia="ja-JP"/>
              </w:rPr>
            </w:pPr>
            <w:r w:rsidRPr="00760004">
              <w:rPr>
                <w:b/>
                <w:lang w:eastAsia="ja-JP"/>
              </w:rPr>
              <w:t>Field name</w:t>
            </w:r>
          </w:p>
        </w:tc>
        <w:tc>
          <w:tcPr>
            <w:tcW w:w="6521" w:type="dxa"/>
          </w:tcPr>
          <w:p w14:paraId="3DC2E65A" w14:textId="77777777" w:rsidR="00885238" w:rsidRPr="00760004" w:rsidRDefault="00885238" w:rsidP="00020C2C">
            <w:pPr>
              <w:pStyle w:val="TAC"/>
              <w:rPr>
                <w:b/>
                <w:lang w:eastAsia="ja-JP"/>
              </w:rPr>
            </w:pPr>
            <w:r w:rsidRPr="00760004">
              <w:rPr>
                <w:b/>
                <w:lang w:eastAsia="ja-JP"/>
              </w:rPr>
              <w:t>Description</w:t>
            </w:r>
          </w:p>
        </w:tc>
        <w:tc>
          <w:tcPr>
            <w:tcW w:w="708" w:type="dxa"/>
          </w:tcPr>
          <w:p w14:paraId="790BE056" w14:textId="77777777" w:rsidR="00885238" w:rsidRPr="00760004" w:rsidRDefault="00885238" w:rsidP="00020C2C">
            <w:pPr>
              <w:pStyle w:val="TAC"/>
              <w:rPr>
                <w:b/>
                <w:lang w:eastAsia="ja-JP"/>
              </w:rPr>
            </w:pPr>
            <w:r w:rsidRPr="00760004">
              <w:rPr>
                <w:b/>
                <w:lang w:eastAsia="ja-JP"/>
              </w:rPr>
              <w:t>M/C/O</w:t>
            </w:r>
          </w:p>
        </w:tc>
      </w:tr>
      <w:tr w:rsidR="00885238" w:rsidRPr="00760004" w14:paraId="778B217A" w14:textId="77777777" w:rsidTr="00094580">
        <w:trPr>
          <w:jc w:val="center"/>
        </w:trPr>
        <w:tc>
          <w:tcPr>
            <w:tcW w:w="2693" w:type="dxa"/>
          </w:tcPr>
          <w:p w14:paraId="37B3F7B7" w14:textId="77777777" w:rsidR="00885238" w:rsidRPr="00760004" w:rsidRDefault="00885238" w:rsidP="00020C2C">
            <w:pPr>
              <w:pStyle w:val="TAL"/>
              <w:rPr>
                <w:lang w:eastAsia="ja-JP"/>
              </w:rPr>
            </w:pPr>
            <w:r w:rsidRPr="00760004">
              <w:rPr>
                <w:lang w:eastAsia="ja-JP"/>
              </w:rPr>
              <w:t>notificationType</w:t>
            </w:r>
          </w:p>
        </w:tc>
        <w:tc>
          <w:tcPr>
            <w:tcW w:w="6521" w:type="dxa"/>
          </w:tcPr>
          <w:p w14:paraId="0E32EEAA" w14:textId="77777777" w:rsidR="00885238" w:rsidRPr="00760004" w:rsidRDefault="00885238" w:rsidP="00020C2C">
            <w:pPr>
              <w:pStyle w:val="TAL"/>
              <w:rPr>
                <w:lang w:eastAsia="ja-JP"/>
              </w:rPr>
            </w:pPr>
            <w:r w:rsidRPr="00760004">
              <w:rPr>
                <w:lang w:eastAsia="ja-JP"/>
              </w:rPr>
              <w:t>Activation</w:t>
            </w:r>
          </w:p>
        </w:tc>
        <w:tc>
          <w:tcPr>
            <w:tcW w:w="708" w:type="dxa"/>
          </w:tcPr>
          <w:p w14:paraId="52FAB8AA" w14:textId="77777777" w:rsidR="00885238" w:rsidRPr="00760004" w:rsidRDefault="00885238" w:rsidP="00020C2C">
            <w:pPr>
              <w:pStyle w:val="TAL"/>
              <w:rPr>
                <w:lang w:eastAsia="ja-JP"/>
              </w:rPr>
            </w:pPr>
            <w:r w:rsidRPr="00760004">
              <w:rPr>
                <w:lang w:eastAsia="ja-JP"/>
              </w:rPr>
              <w:t>M</w:t>
            </w:r>
          </w:p>
        </w:tc>
      </w:tr>
      <w:tr w:rsidR="00885238" w:rsidRPr="00760004" w14:paraId="346F4F20" w14:textId="77777777" w:rsidTr="00094580">
        <w:trPr>
          <w:jc w:val="center"/>
        </w:trPr>
        <w:tc>
          <w:tcPr>
            <w:tcW w:w="2693" w:type="dxa"/>
            <w:tcBorders>
              <w:top w:val="single" w:sz="4" w:space="0" w:color="auto"/>
              <w:left w:val="single" w:sz="4" w:space="0" w:color="auto"/>
              <w:bottom w:val="single" w:sz="4" w:space="0" w:color="auto"/>
              <w:right w:val="single" w:sz="4" w:space="0" w:color="auto"/>
            </w:tcBorders>
          </w:tcPr>
          <w:p w14:paraId="2F904FB7" w14:textId="77777777" w:rsidR="00885238" w:rsidRPr="00760004" w:rsidRDefault="00885238" w:rsidP="00020C2C">
            <w:pPr>
              <w:pStyle w:val="TAL"/>
              <w:rPr>
                <w:lang w:eastAsia="ja-JP"/>
              </w:rPr>
            </w:pPr>
            <w:r w:rsidRPr="00760004">
              <w:rPr>
                <w:lang w:eastAsia="ja-JP"/>
              </w:rPr>
              <w:t>appliedStartTime</w:t>
            </w:r>
          </w:p>
          <w:p w14:paraId="4E4EE5D6" w14:textId="77777777" w:rsidR="00885238" w:rsidRPr="00760004" w:rsidRDefault="00885238" w:rsidP="00020C2C">
            <w:pPr>
              <w:pStyle w:val="TAL"/>
              <w:rPr>
                <w:lang w:eastAsia="ja-JP"/>
              </w:rPr>
            </w:pPr>
          </w:p>
          <w:p w14:paraId="43D43216" w14:textId="77777777" w:rsidR="00885238" w:rsidRPr="00760004" w:rsidRDefault="00885238" w:rsidP="00020C2C">
            <w:pPr>
              <w:pStyle w:val="TAL"/>
              <w:rPr>
                <w:lang w:eastAsia="ja-JP"/>
              </w:rPr>
            </w:pPr>
          </w:p>
        </w:tc>
        <w:tc>
          <w:tcPr>
            <w:tcW w:w="6521" w:type="dxa"/>
            <w:tcBorders>
              <w:top w:val="single" w:sz="4" w:space="0" w:color="auto"/>
              <w:left w:val="single" w:sz="4" w:space="0" w:color="auto"/>
              <w:bottom w:val="single" w:sz="4" w:space="0" w:color="auto"/>
              <w:right w:val="single" w:sz="4" w:space="0" w:color="auto"/>
            </w:tcBorders>
          </w:tcPr>
          <w:p w14:paraId="3E924CAF" w14:textId="6ADD4084" w:rsidR="00885238" w:rsidRPr="00760004" w:rsidRDefault="00885238" w:rsidP="00020C2C">
            <w:pPr>
              <w:pStyle w:val="TAL"/>
              <w:rPr>
                <w:lang w:eastAsia="ja-JP"/>
              </w:rPr>
            </w:pPr>
            <w:r w:rsidRPr="00760004">
              <w:rPr>
                <w:lang w:eastAsia="ja-JP"/>
              </w:rPr>
              <w:t>Always present and represents:</w:t>
            </w:r>
          </w:p>
          <w:p w14:paraId="0D94B57C" w14:textId="77777777" w:rsidR="00885238" w:rsidRPr="00760004" w:rsidRDefault="00885238" w:rsidP="00020C2C">
            <w:pPr>
              <w:pStyle w:val="TAL"/>
              <w:rPr>
                <w:lang w:eastAsia="ja-JP"/>
              </w:rPr>
            </w:pPr>
            <w:r w:rsidRPr="00760004">
              <w:rPr>
                <w:lang w:eastAsia="ja-JP"/>
              </w:rPr>
              <w:t>The Start Date/Time in the warrant or,</w:t>
            </w:r>
          </w:p>
          <w:p w14:paraId="1D031CB5" w14:textId="77777777" w:rsidR="00885238" w:rsidRPr="00760004" w:rsidRDefault="00885238" w:rsidP="00020C2C">
            <w:pPr>
              <w:pStyle w:val="TAL"/>
              <w:rPr>
                <w:lang w:eastAsia="ja-JP"/>
              </w:rPr>
            </w:pPr>
            <w:r w:rsidRPr="00760004">
              <w:rPr>
                <w:lang w:eastAsia="ja-JP"/>
              </w:rPr>
              <w:t>The Date/Time of the CSP activation in the ADMF or,</w:t>
            </w:r>
          </w:p>
          <w:p w14:paraId="1B710A3F" w14:textId="77777777" w:rsidR="00885238" w:rsidRPr="00760004" w:rsidRDefault="00885238" w:rsidP="00020C2C">
            <w:pPr>
              <w:pStyle w:val="TAL"/>
              <w:rPr>
                <w:lang w:eastAsia="ja-JP"/>
              </w:rPr>
            </w:pPr>
            <w:r w:rsidRPr="00760004">
              <w:rPr>
                <w:lang w:eastAsia="ja-JP"/>
              </w:rPr>
              <w:t>The scheduled future Start Date/Time.</w:t>
            </w:r>
          </w:p>
        </w:tc>
        <w:tc>
          <w:tcPr>
            <w:tcW w:w="708" w:type="dxa"/>
            <w:tcBorders>
              <w:top w:val="single" w:sz="4" w:space="0" w:color="auto"/>
              <w:left w:val="single" w:sz="4" w:space="0" w:color="auto"/>
              <w:bottom w:val="single" w:sz="4" w:space="0" w:color="auto"/>
              <w:right w:val="single" w:sz="4" w:space="0" w:color="auto"/>
            </w:tcBorders>
          </w:tcPr>
          <w:p w14:paraId="5AA2D918" w14:textId="77777777" w:rsidR="00885238" w:rsidRPr="00760004" w:rsidRDefault="00885238" w:rsidP="00020C2C">
            <w:pPr>
              <w:pStyle w:val="TAL"/>
              <w:rPr>
                <w:lang w:eastAsia="ja-JP"/>
              </w:rPr>
            </w:pPr>
            <w:r w:rsidRPr="00760004">
              <w:rPr>
                <w:lang w:eastAsia="ja-JP"/>
              </w:rPr>
              <w:t>C</w:t>
            </w:r>
          </w:p>
        </w:tc>
      </w:tr>
      <w:tr w:rsidR="00885238" w:rsidRPr="00760004" w14:paraId="23789DF2" w14:textId="77777777" w:rsidTr="00094580">
        <w:trPr>
          <w:jc w:val="center"/>
        </w:trPr>
        <w:tc>
          <w:tcPr>
            <w:tcW w:w="2693" w:type="dxa"/>
            <w:tcBorders>
              <w:top w:val="single" w:sz="4" w:space="0" w:color="auto"/>
              <w:left w:val="single" w:sz="4" w:space="0" w:color="auto"/>
              <w:bottom w:val="single" w:sz="4" w:space="0" w:color="auto"/>
              <w:right w:val="single" w:sz="4" w:space="0" w:color="auto"/>
            </w:tcBorders>
          </w:tcPr>
          <w:p w14:paraId="2D3B5D90" w14:textId="77777777" w:rsidR="00885238" w:rsidRPr="00760004" w:rsidRDefault="00885238" w:rsidP="00020C2C">
            <w:pPr>
              <w:pStyle w:val="TAL"/>
              <w:rPr>
                <w:lang w:eastAsia="ja-JP"/>
              </w:rPr>
            </w:pPr>
            <w:r w:rsidRPr="00760004">
              <w:rPr>
                <w:lang w:eastAsia="ja-JP"/>
              </w:rPr>
              <w:t>appliedEndTime</w:t>
            </w:r>
          </w:p>
        </w:tc>
        <w:tc>
          <w:tcPr>
            <w:tcW w:w="6521" w:type="dxa"/>
            <w:tcBorders>
              <w:top w:val="single" w:sz="4" w:space="0" w:color="auto"/>
              <w:left w:val="single" w:sz="4" w:space="0" w:color="auto"/>
              <w:bottom w:val="single" w:sz="4" w:space="0" w:color="auto"/>
              <w:right w:val="single" w:sz="4" w:space="0" w:color="auto"/>
            </w:tcBorders>
          </w:tcPr>
          <w:p w14:paraId="5981161B" w14:textId="44DBA17B" w:rsidR="00885238" w:rsidRPr="00760004" w:rsidRDefault="00885238" w:rsidP="00020C2C">
            <w:pPr>
              <w:pStyle w:val="TAL"/>
              <w:rPr>
                <w:lang w:eastAsia="ja-JP"/>
              </w:rPr>
            </w:pPr>
            <w:r w:rsidRPr="00760004">
              <w:rPr>
                <w:u w:val="single"/>
                <w:lang w:eastAsia="ja-JP"/>
              </w:rPr>
              <w:t>Absence means</w:t>
            </w:r>
            <w:r w:rsidRPr="00760004">
              <w:rPr>
                <w:lang w:eastAsia="ja-JP"/>
              </w:rPr>
              <w:t xml:space="preserve"> the interception has been activated with no predefined End Date/Time</w:t>
            </w:r>
            <w:r w:rsidR="004120B0" w:rsidRPr="00760004">
              <w:rPr>
                <w:lang w:eastAsia="ja-JP"/>
              </w:rPr>
              <w:t>.</w:t>
            </w:r>
          </w:p>
          <w:p w14:paraId="4839FDDF" w14:textId="489BDFB2" w:rsidR="00885238" w:rsidRPr="00760004" w:rsidRDefault="00885238" w:rsidP="00020C2C">
            <w:pPr>
              <w:pStyle w:val="TAL"/>
              <w:rPr>
                <w:lang w:eastAsia="ja-JP"/>
              </w:rPr>
            </w:pPr>
            <w:r w:rsidRPr="00760004">
              <w:rPr>
                <w:u w:val="single"/>
                <w:lang w:eastAsia="ja-JP"/>
              </w:rPr>
              <w:t>Presence means</w:t>
            </w:r>
            <w:r w:rsidRPr="00760004">
              <w:rPr>
                <w:lang w:eastAsia="ja-JP"/>
              </w:rPr>
              <w:t xml:space="preserve"> the End time is scheduled </w:t>
            </w:r>
            <w:r w:rsidRPr="00760004">
              <w:rPr>
                <w:rFonts w:cs="Arial"/>
                <w:szCs w:val="18"/>
              </w:rPr>
              <w:t>to be applied at that (future) time</w:t>
            </w:r>
            <w:r w:rsidR="004120B0" w:rsidRPr="00760004">
              <w:rPr>
                <w:rFonts w:cs="Arial"/>
                <w:szCs w:val="18"/>
              </w:rPr>
              <w:t>.</w:t>
            </w:r>
            <w:r w:rsidRPr="00760004">
              <w:rPr>
                <w:lang w:eastAsia="ja-JP"/>
              </w:rPr>
              <w:t xml:space="preserve"> </w:t>
            </w:r>
          </w:p>
        </w:tc>
        <w:tc>
          <w:tcPr>
            <w:tcW w:w="708" w:type="dxa"/>
            <w:tcBorders>
              <w:top w:val="single" w:sz="4" w:space="0" w:color="auto"/>
              <w:left w:val="single" w:sz="4" w:space="0" w:color="auto"/>
              <w:bottom w:val="single" w:sz="4" w:space="0" w:color="auto"/>
              <w:right w:val="single" w:sz="4" w:space="0" w:color="auto"/>
            </w:tcBorders>
          </w:tcPr>
          <w:p w14:paraId="73CD3BB6" w14:textId="77777777" w:rsidR="00885238" w:rsidRPr="00760004" w:rsidRDefault="00885238" w:rsidP="00020C2C">
            <w:pPr>
              <w:pStyle w:val="TAL"/>
              <w:rPr>
                <w:lang w:eastAsia="ja-JP"/>
              </w:rPr>
            </w:pPr>
            <w:r w:rsidRPr="00760004">
              <w:rPr>
                <w:lang w:eastAsia="ja-JP"/>
              </w:rPr>
              <w:t>C</w:t>
            </w:r>
          </w:p>
        </w:tc>
      </w:tr>
    </w:tbl>
    <w:p w14:paraId="655004E2" w14:textId="77777777" w:rsidR="00885238" w:rsidRPr="00760004" w:rsidRDefault="00885238" w:rsidP="00020C2C"/>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885238" w:rsidRPr="00760004" w14:paraId="090B80D5" w14:textId="77777777" w:rsidTr="00094580">
        <w:trPr>
          <w:trHeight w:val="447"/>
          <w:jc w:val="center"/>
        </w:trPr>
        <w:tc>
          <w:tcPr>
            <w:tcW w:w="9922" w:type="dxa"/>
            <w:gridSpan w:val="3"/>
            <w:vAlign w:val="center"/>
          </w:tcPr>
          <w:p w14:paraId="49D8463D" w14:textId="77777777" w:rsidR="00885238" w:rsidRPr="00760004" w:rsidRDefault="00885238" w:rsidP="00020C2C">
            <w:pPr>
              <w:pStyle w:val="TAC"/>
              <w:rPr>
                <w:b/>
                <w:lang w:eastAsia="ja-JP"/>
              </w:rPr>
            </w:pPr>
            <w:r w:rsidRPr="00760004">
              <w:rPr>
                <w:b/>
                <w:lang w:eastAsia="ja-JP"/>
              </w:rPr>
              <w:lastRenderedPageBreak/>
              <w:t>LI Modification Notification</w:t>
            </w:r>
          </w:p>
        </w:tc>
      </w:tr>
      <w:tr w:rsidR="00885238" w:rsidRPr="00760004" w14:paraId="4DC55B47" w14:textId="77777777" w:rsidTr="00094580">
        <w:trPr>
          <w:jc w:val="center"/>
        </w:trPr>
        <w:tc>
          <w:tcPr>
            <w:tcW w:w="2693" w:type="dxa"/>
          </w:tcPr>
          <w:p w14:paraId="195A29B9" w14:textId="77777777" w:rsidR="00885238" w:rsidRPr="00760004" w:rsidRDefault="00885238" w:rsidP="00020C2C">
            <w:pPr>
              <w:pStyle w:val="TAC"/>
              <w:rPr>
                <w:b/>
                <w:lang w:eastAsia="ja-JP"/>
              </w:rPr>
            </w:pPr>
            <w:r w:rsidRPr="00760004">
              <w:rPr>
                <w:b/>
                <w:lang w:eastAsia="ja-JP"/>
              </w:rPr>
              <w:t>Field name</w:t>
            </w:r>
          </w:p>
        </w:tc>
        <w:tc>
          <w:tcPr>
            <w:tcW w:w="6521" w:type="dxa"/>
          </w:tcPr>
          <w:p w14:paraId="32FF567B" w14:textId="77777777" w:rsidR="00885238" w:rsidRPr="00760004" w:rsidRDefault="00885238" w:rsidP="00020C2C">
            <w:pPr>
              <w:pStyle w:val="TAC"/>
              <w:rPr>
                <w:b/>
                <w:lang w:eastAsia="ja-JP"/>
              </w:rPr>
            </w:pPr>
            <w:r w:rsidRPr="00760004">
              <w:rPr>
                <w:b/>
                <w:lang w:eastAsia="ja-JP"/>
              </w:rPr>
              <w:t>Description</w:t>
            </w:r>
          </w:p>
        </w:tc>
        <w:tc>
          <w:tcPr>
            <w:tcW w:w="708" w:type="dxa"/>
          </w:tcPr>
          <w:p w14:paraId="08A56FF9" w14:textId="77777777" w:rsidR="00885238" w:rsidRPr="00760004" w:rsidRDefault="00885238" w:rsidP="00020C2C">
            <w:pPr>
              <w:pStyle w:val="TAC"/>
              <w:rPr>
                <w:b/>
                <w:lang w:eastAsia="ja-JP"/>
              </w:rPr>
            </w:pPr>
            <w:r w:rsidRPr="00760004">
              <w:rPr>
                <w:b/>
                <w:lang w:eastAsia="ja-JP"/>
              </w:rPr>
              <w:t>M/C/O</w:t>
            </w:r>
          </w:p>
        </w:tc>
      </w:tr>
      <w:tr w:rsidR="00885238" w:rsidRPr="00760004" w14:paraId="423B3C39" w14:textId="77777777" w:rsidTr="00094580">
        <w:trPr>
          <w:jc w:val="center"/>
        </w:trPr>
        <w:tc>
          <w:tcPr>
            <w:tcW w:w="2693" w:type="dxa"/>
          </w:tcPr>
          <w:p w14:paraId="274B98FF" w14:textId="77777777" w:rsidR="00885238" w:rsidRPr="00760004" w:rsidRDefault="00885238" w:rsidP="00020C2C">
            <w:pPr>
              <w:pStyle w:val="TAL"/>
              <w:rPr>
                <w:lang w:eastAsia="ja-JP"/>
              </w:rPr>
            </w:pPr>
            <w:r w:rsidRPr="00760004">
              <w:rPr>
                <w:lang w:eastAsia="ja-JP"/>
              </w:rPr>
              <w:t>notificationType</w:t>
            </w:r>
          </w:p>
        </w:tc>
        <w:tc>
          <w:tcPr>
            <w:tcW w:w="6521" w:type="dxa"/>
          </w:tcPr>
          <w:p w14:paraId="1A393F30" w14:textId="77777777" w:rsidR="00885238" w:rsidRPr="00760004" w:rsidRDefault="00885238" w:rsidP="00020C2C">
            <w:pPr>
              <w:pStyle w:val="TAL"/>
              <w:rPr>
                <w:lang w:eastAsia="ja-JP"/>
              </w:rPr>
            </w:pPr>
            <w:r w:rsidRPr="00760004">
              <w:rPr>
                <w:lang w:eastAsia="ja-JP"/>
              </w:rPr>
              <w:t>Modification</w:t>
            </w:r>
          </w:p>
        </w:tc>
        <w:tc>
          <w:tcPr>
            <w:tcW w:w="708" w:type="dxa"/>
          </w:tcPr>
          <w:p w14:paraId="2139D208" w14:textId="77777777" w:rsidR="00885238" w:rsidRPr="00760004" w:rsidRDefault="00885238" w:rsidP="00020C2C">
            <w:pPr>
              <w:pStyle w:val="TAL"/>
              <w:rPr>
                <w:lang w:eastAsia="ja-JP"/>
              </w:rPr>
            </w:pPr>
            <w:r w:rsidRPr="00760004">
              <w:rPr>
                <w:lang w:eastAsia="ja-JP"/>
              </w:rPr>
              <w:t>M</w:t>
            </w:r>
          </w:p>
        </w:tc>
      </w:tr>
      <w:tr w:rsidR="00885238" w:rsidRPr="00760004" w14:paraId="07A608E2" w14:textId="77777777" w:rsidTr="00094580">
        <w:trPr>
          <w:jc w:val="center"/>
        </w:trPr>
        <w:tc>
          <w:tcPr>
            <w:tcW w:w="2693" w:type="dxa"/>
            <w:tcBorders>
              <w:top w:val="single" w:sz="4" w:space="0" w:color="auto"/>
              <w:left w:val="single" w:sz="4" w:space="0" w:color="auto"/>
              <w:bottom w:val="single" w:sz="4" w:space="0" w:color="auto"/>
              <w:right w:val="single" w:sz="4" w:space="0" w:color="auto"/>
            </w:tcBorders>
          </w:tcPr>
          <w:p w14:paraId="75821CD6" w14:textId="77777777" w:rsidR="00885238" w:rsidRPr="00760004" w:rsidRDefault="00885238" w:rsidP="00020C2C">
            <w:pPr>
              <w:pStyle w:val="TAL"/>
              <w:rPr>
                <w:lang w:eastAsia="ja-JP"/>
              </w:rPr>
            </w:pPr>
            <w:r w:rsidRPr="00760004">
              <w:rPr>
                <w:lang w:eastAsia="ja-JP"/>
              </w:rPr>
              <w:t>appliedStartTime</w:t>
            </w:r>
          </w:p>
        </w:tc>
        <w:tc>
          <w:tcPr>
            <w:tcW w:w="6521" w:type="dxa"/>
            <w:tcBorders>
              <w:top w:val="single" w:sz="4" w:space="0" w:color="auto"/>
              <w:left w:val="single" w:sz="4" w:space="0" w:color="auto"/>
              <w:bottom w:val="single" w:sz="4" w:space="0" w:color="auto"/>
              <w:right w:val="single" w:sz="4" w:space="0" w:color="auto"/>
            </w:tcBorders>
          </w:tcPr>
          <w:p w14:paraId="1B993E8C" w14:textId="1837069D" w:rsidR="00885238" w:rsidRPr="00760004" w:rsidRDefault="00885238" w:rsidP="00020C2C">
            <w:pPr>
              <w:pStyle w:val="TAL"/>
              <w:rPr>
                <w:lang w:eastAsia="ja-JP"/>
              </w:rPr>
            </w:pPr>
            <w:r w:rsidRPr="00760004">
              <w:rPr>
                <w:lang w:eastAsia="ja-JP"/>
              </w:rPr>
              <w:t>Present and provides the new Start Date/Time if modified by the LI Modification command</w:t>
            </w:r>
          </w:p>
        </w:tc>
        <w:tc>
          <w:tcPr>
            <w:tcW w:w="708" w:type="dxa"/>
            <w:tcBorders>
              <w:top w:val="single" w:sz="4" w:space="0" w:color="auto"/>
              <w:left w:val="single" w:sz="4" w:space="0" w:color="auto"/>
              <w:bottom w:val="single" w:sz="4" w:space="0" w:color="auto"/>
              <w:right w:val="single" w:sz="4" w:space="0" w:color="auto"/>
            </w:tcBorders>
          </w:tcPr>
          <w:p w14:paraId="61013DA0" w14:textId="77777777" w:rsidR="00885238" w:rsidRPr="00760004" w:rsidRDefault="00885238" w:rsidP="00020C2C">
            <w:pPr>
              <w:pStyle w:val="TAL"/>
              <w:rPr>
                <w:lang w:eastAsia="ja-JP"/>
              </w:rPr>
            </w:pPr>
            <w:r w:rsidRPr="00760004">
              <w:rPr>
                <w:lang w:eastAsia="ja-JP"/>
              </w:rPr>
              <w:t>C</w:t>
            </w:r>
          </w:p>
        </w:tc>
      </w:tr>
      <w:tr w:rsidR="00885238" w:rsidRPr="00760004" w14:paraId="07E4F919" w14:textId="77777777" w:rsidTr="00094580">
        <w:trPr>
          <w:jc w:val="center"/>
        </w:trPr>
        <w:tc>
          <w:tcPr>
            <w:tcW w:w="2693" w:type="dxa"/>
            <w:tcBorders>
              <w:top w:val="single" w:sz="4" w:space="0" w:color="auto"/>
              <w:left w:val="single" w:sz="4" w:space="0" w:color="auto"/>
              <w:bottom w:val="single" w:sz="4" w:space="0" w:color="auto"/>
              <w:right w:val="single" w:sz="4" w:space="0" w:color="auto"/>
            </w:tcBorders>
          </w:tcPr>
          <w:p w14:paraId="07AF6CD8" w14:textId="77777777" w:rsidR="00885238" w:rsidRPr="00760004" w:rsidRDefault="00885238" w:rsidP="00020C2C">
            <w:pPr>
              <w:pStyle w:val="TAL"/>
              <w:rPr>
                <w:lang w:eastAsia="ja-JP"/>
              </w:rPr>
            </w:pPr>
            <w:r w:rsidRPr="00760004">
              <w:rPr>
                <w:lang w:eastAsia="ja-JP"/>
              </w:rPr>
              <w:t>appliedEndTime</w:t>
            </w:r>
          </w:p>
        </w:tc>
        <w:tc>
          <w:tcPr>
            <w:tcW w:w="6521" w:type="dxa"/>
            <w:tcBorders>
              <w:top w:val="single" w:sz="4" w:space="0" w:color="auto"/>
              <w:left w:val="single" w:sz="4" w:space="0" w:color="auto"/>
              <w:bottom w:val="single" w:sz="4" w:space="0" w:color="auto"/>
              <w:right w:val="single" w:sz="4" w:space="0" w:color="auto"/>
            </w:tcBorders>
          </w:tcPr>
          <w:p w14:paraId="6FEF4A6C" w14:textId="63146BBA" w:rsidR="00885238" w:rsidRPr="00760004" w:rsidRDefault="00885238" w:rsidP="00020C2C">
            <w:pPr>
              <w:pStyle w:val="TAL"/>
              <w:rPr>
                <w:lang w:eastAsia="ja-JP"/>
              </w:rPr>
            </w:pPr>
            <w:r w:rsidRPr="00760004">
              <w:rPr>
                <w:lang w:eastAsia="ja-JP"/>
              </w:rPr>
              <w:t>Present and provides the new End Date/Time if modified by the LI Modification command</w:t>
            </w:r>
          </w:p>
        </w:tc>
        <w:tc>
          <w:tcPr>
            <w:tcW w:w="708" w:type="dxa"/>
            <w:tcBorders>
              <w:top w:val="single" w:sz="4" w:space="0" w:color="auto"/>
              <w:left w:val="single" w:sz="4" w:space="0" w:color="auto"/>
              <w:bottom w:val="single" w:sz="4" w:space="0" w:color="auto"/>
              <w:right w:val="single" w:sz="4" w:space="0" w:color="auto"/>
            </w:tcBorders>
          </w:tcPr>
          <w:p w14:paraId="4A06F4AA" w14:textId="77777777" w:rsidR="00885238" w:rsidRPr="00760004" w:rsidRDefault="00885238" w:rsidP="00020C2C">
            <w:pPr>
              <w:pStyle w:val="TAL"/>
              <w:rPr>
                <w:lang w:eastAsia="ja-JP"/>
              </w:rPr>
            </w:pPr>
            <w:r w:rsidRPr="00760004">
              <w:rPr>
                <w:lang w:eastAsia="ja-JP"/>
              </w:rPr>
              <w:t>C</w:t>
            </w:r>
          </w:p>
        </w:tc>
      </w:tr>
    </w:tbl>
    <w:p w14:paraId="7634F7AA" w14:textId="77777777" w:rsidR="00885238" w:rsidRPr="00760004" w:rsidRDefault="00885238" w:rsidP="00020C2C"/>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885238" w:rsidRPr="00760004" w14:paraId="6026DDB8" w14:textId="77777777" w:rsidTr="00094580">
        <w:trPr>
          <w:trHeight w:val="447"/>
          <w:jc w:val="center"/>
        </w:trPr>
        <w:tc>
          <w:tcPr>
            <w:tcW w:w="9922" w:type="dxa"/>
            <w:gridSpan w:val="3"/>
            <w:vAlign w:val="center"/>
          </w:tcPr>
          <w:p w14:paraId="690E2ED0" w14:textId="77777777" w:rsidR="00885238" w:rsidRPr="00760004" w:rsidRDefault="00885238" w:rsidP="00020C2C">
            <w:pPr>
              <w:pStyle w:val="TAC"/>
              <w:rPr>
                <w:b/>
                <w:lang w:eastAsia="ja-JP"/>
              </w:rPr>
            </w:pPr>
            <w:r w:rsidRPr="00760004">
              <w:rPr>
                <w:b/>
                <w:lang w:eastAsia="ja-JP"/>
              </w:rPr>
              <w:t>LI Deactivation Notification</w:t>
            </w:r>
          </w:p>
        </w:tc>
      </w:tr>
      <w:tr w:rsidR="00885238" w:rsidRPr="00760004" w14:paraId="597B0DC9" w14:textId="77777777" w:rsidTr="00094580">
        <w:trPr>
          <w:jc w:val="center"/>
        </w:trPr>
        <w:tc>
          <w:tcPr>
            <w:tcW w:w="2693" w:type="dxa"/>
          </w:tcPr>
          <w:p w14:paraId="4E14B4DC" w14:textId="77777777" w:rsidR="00885238" w:rsidRPr="00760004" w:rsidRDefault="00885238" w:rsidP="00020C2C">
            <w:pPr>
              <w:pStyle w:val="TAC"/>
              <w:rPr>
                <w:b/>
                <w:lang w:eastAsia="ja-JP"/>
              </w:rPr>
            </w:pPr>
            <w:r w:rsidRPr="00760004">
              <w:rPr>
                <w:b/>
                <w:lang w:eastAsia="ja-JP"/>
              </w:rPr>
              <w:t>Field name</w:t>
            </w:r>
          </w:p>
        </w:tc>
        <w:tc>
          <w:tcPr>
            <w:tcW w:w="6521" w:type="dxa"/>
          </w:tcPr>
          <w:p w14:paraId="0B6B2DAC" w14:textId="77777777" w:rsidR="00885238" w:rsidRPr="00760004" w:rsidRDefault="00885238" w:rsidP="00020C2C">
            <w:pPr>
              <w:pStyle w:val="TAC"/>
              <w:rPr>
                <w:b/>
                <w:lang w:eastAsia="ja-JP"/>
              </w:rPr>
            </w:pPr>
            <w:r w:rsidRPr="00760004">
              <w:rPr>
                <w:b/>
                <w:lang w:eastAsia="ja-JP"/>
              </w:rPr>
              <w:t>Description</w:t>
            </w:r>
          </w:p>
        </w:tc>
        <w:tc>
          <w:tcPr>
            <w:tcW w:w="708" w:type="dxa"/>
          </w:tcPr>
          <w:p w14:paraId="29C3D97B" w14:textId="77777777" w:rsidR="00885238" w:rsidRPr="00760004" w:rsidRDefault="00885238" w:rsidP="00020C2C">
            <w:pPr>
              <w:pStyle w:val="TAC"/>
              <w:rPr>
                <w:b/>
                <w:lang w:eastAsia="ja-JP"/>
              </w:rPr>
            </w:pPr>
            <w:r w:rsidRPr="00760004">
              <w:rPr>
                <w:b/>
                <w:lang w:eastAsia="ja-JP"/>
              </w:rPr>
              <w:t>M/C/O</w:t>
            </w:r>
          </w:p>
        </w:tc>
      </w:tr>
      <w:tr w:rsidR="00885238" w:rsidRPr="00760004" w14:paraId="4A87A79B" w14:textId="77777777" w:rsidTr="00094580">
        <w:trPr>
          <w:jc w:val="center"/>
        </w:trPr>
        <w:tc>
          <w:tcPr>
            <w:tcW w:w="2693" w:type="dxa"/>
          </w:tcPr>
          <w:p w14:paraId="60CCCA82" w14:textId="77777777" w:rsidR="00885238" w:rsidRPr="00760004" w:rsidRDefault="00885238" w:rsidP="00020C2C">
            <w:pPr>
              <w:pStyle w:val="TAL"/>
              <w:rPr>
                <w:lang w:eastAsia="ja-JP"/>
              </w:rPr>
            </w:pPr>
            <w:r w:rsidRPr="00760004">
              <w:rPr>
                <w:lang w:eastAsia="ja-JP"/>
              </w:rPr>
              <w:t>notificationType</w:t>
            </w:r>
          </w:p>
        </w:tc>
        <w:tc>
          <w:tcPr>
            <w:tcW w:w="6521" w:type="dxa"/>
          </w:tcPr>
          <w:p w14:paraId="2B81CC0C" w14:textId="77777777" w:rsidR="00885238" w:rsidRPr="00760004" w:rsidRDefault="00885238" w:rsidP="00020C2C">
            <w:pPr>
              <w:pStyle w:val="TAL"/>
              <w:rPr>
                <w:lang w:eastAsia="ja-JP"/>
              </w:rPr>
            </w:pPr>
            <w:r w:rsidRPr="00760004">
              <w:rPr>
                <w:lang w:eastAsia="ja-JP"/>
              </w:rPr>
              <w:t>Deactivation</w:t>
            </w:r>
          </w:p>
        </w:tc>
        <w:tc>
          <w:tcPr>
            <w:tcW w:w="708" w:type="dxa"/>
          </w:tcPr>
          <w:p w14:paraId="2D7DB4A3" w14:textId="77777777" w:rsidR="00885238" w:rsidRPr="00760004" w:rsidRDefault="00885238" w:rsidP="00020C2C">
            <w:pPr>
              <w:pStyle w:val="TAL"/>
              <w:rPr>
                <w:lang w:eastAsia="ja-JP"/>
              </w:rPr>
            </w:pPr>
            <w:r w:rsidRPr="00760004">
              <w:rPr>
                <w:lang w:eastAsia="ja-JP"/>
              </w:rPr>
              <w:t>M</w:t>
            </w:r>
          </w:p>
        </w:tc>
      </w:tr>
      <w:tr w:rsidR="00885238" w:rsidRPr="00760004" w14:paraId="16C2E428" w14:textId="77777777" w:rsidTr="00094580">
        <w:trPr>
          <w:jc w:val="center"/>
        </w:trPr>
        <w:tc>
          <w:tcPr>
            <w:tcW w:w="2693" w:type="dxa"/>
            <w:tcBorders>
              <w:top w:val="single" w:sz="4" w:space="0" w:color="auto"/>
              <w:left w:val="single" w:sz="4" w:space="0" w:color="auto"/>
              <w:bottom w:val="single" w:sz="4" w:space="0" w:color="auto"/>
              <w:right w:val="single" w:sz="4" w:space="0" w:color="auto"/>
            </w:tcBorders>
          </w:tcPr>
          <w:p w14:paraId="5135CFB5" w14:textId="77777777" w:rsidR="00885238" w:rsidRPr="00760004" w:rsidRDefault="00885238" w:rsidP="00020C2C">
            <w:pPr>
              <w:pStyle w:val="TAL"/>
              <w:rPr>
                <w:lang w:eastAsia="ja-JP"/>
              </w:rPr>
            </w:pPr>
            <w:r w:rsidRPr="00760004">
              <w:rPr>
                <w:lang w:eastAsia="ja-JP"/>
              </w:rPr>
              <w:t>appliedStartTime</w:t>
            </w:r>
          </w:p>
        </w:tc>
        <w:tc>
          <w:tcPr>
            <w:tcW w:w="6521" w:type="dxa"/>
            <w:tcBorders>
              <w:top w:val="single" w:sz="4" w:space="0" w:color="auto"/>
              <w:left w:val="single" w:sz="4" w:space="0" w:color="auto"/>
              <w:bottom w:val="single" w:sz="4" w:space="0" w:color="auto"/>
              <w:right w:val="single" w:sz="4" w:space="0" w:color="auto"/>
            </w:tcBorders>
          </w:tcPr>
          <w:p w14:paraId="186E29E6" w14:textId="77777777" w:rsidR="00885238" w:rsidRPr="00760004" w:rsidRDefault="00885238" w:rsidP="00020C2C">
            <w:pPr>
              <w:pStyle w:val="TAL"/>
              <w:rPr>
                <w:lang w:eastAsia="ja-JP"/>
              </w:rPr>
            </w:pPr>
            <w:r w:rsidRPr="00760004">
              <w:rPr>
                <w:lang w:eastAsia="ja-JP"/>
              </w:rPr>
              <w:t>Absent</w:t>
            </w:r>
          </w:p>
        </w:tc>
        <w:tc>
          <w:tcPr>
            <w:tcW w:w="708" w:type="dxa"/>
            <w:tcBorders>
              <w:top w:val="single" w:sz="4" w:space="0" w:color="auto"/>
              <w:left w:val="single" w:sz="4" w:space="0" w:color="auto"/>
              <w:bottom w:val="single" w:sz="4" w:space="0" w:color="auto"/>
              <w:right w:val="single" w:sz="4" w:space="0" w:color="auto"/>
            </w:tcBorders>
          </w:tcPr>
          <w:p w14:paraId="554A198C" w14:textId="77777777" w:rsidR="00885238" w:rsidRPr="00760004" w:rsidRDefault="00885238" w:rsidP="00020C2C">
            <w:pPr>
              <w:pStyle w:val="TAL"/>
              <w:rPr>
                <w:lang w:eastAsia="ja-JP"/>
              </w:rPr>
            </w:pPr>
            <w:r w:rsidRPr="00760004">
              <w:rPr>
                <w:lang w:eastAsia="ja-JP"/>
              </w:rPr>
              <w:t>C</w:t>
            </w:r>
          </w:p>
        </w:tc>
      </w:tr>
      <w:tr w:rsidR="00885238" w:rsidRPr="00760004" w14:paraId="0EDDDD88" w14:textId="77777777" w:rsidTr="00094580">
        <w:trPr>
          <w:jc w:val="center"/>
        </w:trPr>
        <w:tc>
          <w:tcPr>
            <w:tcW w:w="2693" w:type="dxa"/>
            <w:tcBorders>
              <w:top w:val="single" w:sz="4" w:space="0" w:color="auto"/>
              <w:left w:val="single" w:sz="4" w:space="0" w:color="auto"/>
              <w:bottom w:val="single" w:sz="4" w:space="0" w:color="auto"/>
              <w:right w:val="single" w:sz="4" w:space="0" w:color="auto"/>
            </w:tcBorders>
          </w:tcPr>
          <w:p w14:paraId="4DB79345" w14:textId="77777777" w:rsidR="00885238" w:rsidRPr="00760004" w:rsidRDefault="00885238" w:rsidP="00020C2C">
            <w:pPr>
              <w:pStyle w:val="TAL"/>
              <w:rPr>
                <w:lang w:eastAsia="ja-JP"/>
              </w:rPr>
            </w:pPr>
            <w:r w:rsidRPr="00760004">
              <w:rPr>
                <w:lang w:eastAsia="ja-JP"/>
              </w:rPr>
              <w:t>appliedEndTime</w:t>
            </w:r>
          </w:p>
        </w:tc>
        <w:tc>
          <w:tcPr>
            <w:tcW w:w="6521" w:type="dxa"/>
            <w:tcBorders>
              <w:top w:val="single" w:sz="4" w:space="0" w:color="auto"/>
              <w:left w:val="single" w:sz="4" w:space="0" w:color="auto"/>
              <w:bottom w:val="single" w:sz="4" w:space="0" w:color="auto"/>
              <w:right w:val="single" w:sz="4" w:space="0" w:color="auto"/>
            </w:tcBorders>
          </w:tcPr>
          <w:p w14:paraId="16999583" w14:textId="007857E4" w:rsidR="00885238" w:rsidRPr="00760004" w:rsidRDefault="00885238" w:rsidP="00020C2C">
            <w:pPr>
              <w:pStyle w:val="TAL"/>
              <w:rPr>
                <w:lang w:eastAsia="ja-JP"/>
              </w:rPr>
            </w:pPr>
            <w:r w:rsidRPr="00760004">
              <w:rPr>
                <w:lang w:eastAsia="ja-JP"/>
              </w:rPr>
              <w:t>Present and provides the actual End Date/Time, e.g. timed stop as per initial warrant or as per new warrant, or as pre-emptive audited stop from the LEA, or major LI failure.</w:t>
            </w:r>
          </w:p>
        </w:tc>
        <w:tc>
          <w:tcPr>
            <w:tcW w:w="708" w:type="dxa"/>
            <w:tcBorders>
              <w:top w:val="single" w:sz="4" w:space="0" w:color="auto"/>
              <w:left w:val="single" w:sz="4" w:space="0" w:color="auto"/>
              <w:bottom w:val="single" w:sz="4" w:space="0" w:color="auto"/>
              <w:right w:val="single" w:sz="4" w:space="0" w:color="auto"/>
            </w:tcBorders>
          </w:tcPr>
          <w:p w14:paraId="1D097518" w14:textId="77777777" w:rsidR="00885238" w:rsidRPr="00760004" w:rsidRDefault="00885238" w:rsidP="00020C2C">
            <w:pPr>
              <w:pStyle w:val="TAL"/>
              <w:rPr>
                <w:lang w:eastAsia="ja-JP"/>
              </w:rPr>
            </w:pPr>
            <w:r w:rsidRPr="00760004">
              <w:rPr>
                <w:lang w:eastAsia="ja-JP"/>
              </w:rPr>
              <w:t>C</w:t>
            </w:r>
          </w:p>
        </w:tc>
      </w:tr>
    </w:tbl>
    <w:p w14:paraId="560916D3" w14:textId="77777777" w:rsidR="00885238" w:rsidRPr="00760004" w:rsidRDefault="00885238" w:rsidP="00627EBF">
      <w:pPr>
        <w:keepNext/>
      </w:pPr>
    </w:p>
    <w:p w14:paraId="1EA0C443" w14:textId="75FF0551" w:rsidR="00627EBF" w:rsidRPr="00760004" w:rsidRDefault="00627EBF" w:rsidP="00627EBF">
      <w:pPr>
        <w:tabs>
          <w:tab w:val="left" w:pos="1276"/>
          <w:tab w:val="left" w:pos="2977"/>
        </w:tabs>
      </w:pPr>
      <w:r w:rsidRPr="00760004">
        <w:t>The individual notifications parameters shall be sent to the LEMF as soon as possible with the lowest latency at least once (if available)</w:t>
      </w:r>
      <w:r w:rsidR="0005340C" w:rsidRPr="00760004">
        <w:t>.</w:t>
      </w:r>
    </w:p>
    <w:p w14:paraId="18960E97" w14:textId="2CC0C3B9" w:rsidR="00627EBF" w:rsidRPr="00760004" w:rsidRDefault="00627EBF" w:rsidP="00627EBF">
      <w:pPr>
        <w:tabs>
          <w:tab w:val="left" w:pos="1276"/>
          <w:tab w:val="left" w:pos="2977"/>
        </w:tabs>
      </w:pPr>
      <w:r w:rsidRPr="00760004">
        <w:t>The MDF</w:t>
      </w:r>
      <w:r w:rsidR="00D04658" w:rsidRPr="00760004">
        <w:t>2/</w:t>
      </w:r>
      <w:r w:rsidR="00474299">
        <w:t>MDF</w:t>
      </w:r>
      <w:r w:rsidR="00D04658" w:rsidRPr="00760004">
        <w:t>3</w:t>
      </w:r>
      <w:r w:rsidRPr="00760004">
        <w:t xml:space="preserve"> will deliver the LI</w:t>
      </w:r>
      <w:r w:rsidR="00F038B0" w:rsidRPr="00760004">
        <w:t>N</w:t>
      </w:r>
      <w:r w:rsidRPr="00760004">
        <w:t xml:space="preserve">otification </w:t>
      </w:r>
      <w:r w:rsidR="00F038B0" w:rsidRPr="00760004">
        <w:t>message</w:t>
      </w:r>
      <w:r w:rsidRPr="00760004">
        <w:t xml:space="preserve"> to LEMF.</w:t>
      </w:r>
    </w:p>
    <w:p w14:paraId="07846181" w14:textId="7D7D3511" w:rsidR="00795485" w:rsidRPr="00760004" w:rsidRDefault="00795485" w:rsidP="00795485">
      <w:pPr>
        <w:pStyle w:val="Heading8"/>
        <w:rPr>
          <w:rFonts w:ascii="Consolas" w:hAnsi="Consolas" w:cs="Consolas"/>
          <w:sz w:val="19"/>
          <w:szCs w:val="19"/>
        </w:rPr>
      </w:pPr>
      <w:bookmarkStart w:id="1027" w:name="_Toc176147591"/>
      <w:r w:rsidRPr="00760004">
        <w:t>Annex C (normative):</w:t>
      </w:r>
      <w:r w:rsidR="00C1575F">
        <w:br/>
      </w:r>
      <w:r w:rsidRPr="00760004">
        <w:t>XSD Schema for LI_X1 extensions</w:t>
      </w:r>
      <w:bookmarkEnd w:id="1027"/>
    </w:p>
    <w:p w14:paraId="0CFB1436" w14:textId="77777777" w:rsidR="00685E2C" w:rsidRPr="00753794" w:rsidRDefault="00685E2C" w:rsidP="00685E2C">
      <w:r>
        <w:t xml:space="preserve">The XSD schema describing the extensions used for LI_X1 is given in the file </w:t>
      </w:r>
      <w:r w:rsidRPr="00685E2C">
        <w:rPr>
          <w:i/>
          <w:iCs/>
        </w:rPr>
        <w:t>urn_3GPP_ns_li_3GPPX1Extensions.xsd</w:t>
      </w:r>
      <w:r>
        <w:t xml:space="preserve"> which accompanies the present document.</w:t>
      </w:r>
    </w:p>
    <w:p w14:paraId="017F9918" w14:textId="7340CC4C" w:rsidR="00A00101" w:rsidRPr="00760004" w:rsidRDefault="00A00101" w:rsidP="00FF763E">
      <w:pPr>
        <w:pStyle w:val="Heading8"/>
      </w:pPr>
      <w:bookmarkStart w:id="1028" w:name="_Toc176147592"/>
      <w:r w:rsidRPr="00760004">
        <w:t xml:space="preserve">Annex </w:t>
      </w:r>
      <w:r w:rsidR="00F10A04" w:rsidRPr="00760004">
        <w:t>D</w:t>
      </w:r>
      <w:r w:rsidRPr="00760004">
        <w:t xml:space="preserve"> (informative):</w:t>
      </w:r>
      <w:r w:rsidR="00C1575F">
        <w:br/>
      </w:r>
      <w:r w:rsidRPr="00760004">
        <w:t>Drafting Guidance</w:t>
      </w:r>
      <w:bookmarkEnd w:id="1028"/>
    </w:p>
    <w:p w14:paraId="41566F2A" w14:textId="77777777" w:rsidR="00546061" w:rsidRPr="00760004" w:rsidRDefault="00546061" w:rsidP="00020C2C">
      <w:pPr>
        <w:pStyle w:val="Heading1"/>
      </w:pPr>
      <w:bookmarkStart w:id="1029" w:name="historyclause"/>
      <w:bookmarkStart w:id="1030" w:name="_Toc176147593"/>
      <w:r w:rsidRPr="00760004">
        <w:t>D.1</w:t>
      </w:r>
      <w:r w:rsidRPr="00760004">
        <w:tab/>
        <w:t>Introduction</w:t>
      </w:r>
      <w:bookmarkEnd w:id="1030"/>
    </w:p>
    <w:p w14:paraId="35BDAF7B" w14:textId="13EF9601" w:rsidR="00546061" w:rsidRPr="00760004" w:rsidRDefault="00546061" w:rsidP="00546061">
      <w:r w:rsidRPr="00760004">
        <w:t>This annex provides drafting guidance for contributors wishing to propose changes to the present document.</w:t>
      </w:r>
    </w:p>
    <w:p w14:paraId="4901CB30" w14:textId="77777777" w:rsidR="00546061" w:rsidRPr="00760004" w:rsidRDefault="00546061" w:rsidP="00020C2C">
      <w:pPr>
        <w:pStyle w:val="Heading1"/>
      </w:pPr>
      <w:bookmarkStart w:id="1031" w:name="_Toc176147594"/>
      <w:r w:rsidRPr="00760004">
        <w:t>D.2</w:t>
      </w:r>
      <w:r w:rsidRPr="00760004">
        <w:tab/>
        <w:t>Drafting conventions</w:t>
      </w:r>
      <w:bookmarkEnd w:id="1031"/>
    </w:p>
    <w:p w14:paraId="1B9D6900" w14:textId="77777777" w:rsidR="00B45270" w:rsidRPr="00F46DBC" w:rsidRDefault="00B45270" w:rsidP="00B45270">
      <w:r>
        <w:t>Drafting conventions are described in table D.2-1.</w:t>
      </w:r>
    </w:p>
    <w:p w14:paraId="00D1E96A" w14:textId="77777777" w:rsidR="00B45270" w:rsidRPr="00760004" w:rsidRDefault="00B45270" w:rsidP="00B45270">
      <w:pPr>
        <w:pStyle w:val="TH"/>
      </w:pPr>
      <w:r w:rsidRPr="00760004">
        <w:lastRenderedPageBreak/>
        <w:t>Table D.2-1: Drafting conventions</w:t>
      </w:r>
    </w:p>
    <w:tbl>
      <w:tblPr>
        <w:tblStyle w:val="TableGrid"/>
        <w:tblW w:w="0" w:type="auto"/>
        <w:tblLook w:val="04A0" w:firstRow="1" w:lastRow="0" w:firstColumn="1" w:lastColumn="0" w:noHBand="0" w:noVBand="1"/>
      </w:tblPr>
      <w:tblGrid>
        <w:gridCol w:w="846"/>
        <w:gridCol w:w="8785"/>
      </w:tblGrid>
      <w:tr w:rsidR="00B45270" w:rsidRPr="00760004" w14:paraId="59529F4F" w14:textId="77777777" w:rsidTr="00D945C8">
        <w:tc>
          <w:tcPr>
            <w:tcW w:w="846" w:type="dxa"/>
          </w:tcPr>
          <w:p w14:paraId="0FF434C5" w14:textId="77777777" w:rsidR="00B45270" w:rsidRPr="00760004" w:rsidRDefault="00B45270" w:rsidP="00D945C8">
            <w:pPr>
              <w:pStyle w:val="TAH"/>
            </w:pPr>
            <w:r>
              <w:t>ID</w:t>
            </w:r>
          </w:p>
        </w:tc>
        <w:tc>
          <w:tcPr>
            <w:tcW w:w="8785" w:type="dxa"/>
          </w:tcPr>
          <w:p w14:paraId="269911F5" w14:textId="77777777" w:rsidR="00B45270" w:rsidRPr="00760004" w:rsidRDefault="00B45270" w:rsidP="00D945C8">
            <w:pPr>
              <w:pStyle w:val="TAH"/>
            </w:pPr>
            <w:r>
              <w:t>Description</w:t>
            </w:r>
          </w:p>
        </w:tc>
      </w:tr>
      <w:tr w:rsidR="00B45270" w:rsidRPr="00760004" w14:paraId="685F961E" w14:textId="77777777" w:rsidTr="00D945C8">
        <w:tc>
          <w:tcPr>
            <w:tcW w:w="846" w:type="dxa"/>
          </w:tcPr>
          <w:p w14:paraId="51B67DD7" w14:textId="77777777" w:rsidR="00B45270" w:rsidRPr="00760004" w:rsidRDefault="00B45270" w:rsidP="00D945C8">
            <w:pPr>
              <w:pStyle w:val="TAL"/>
            </w:pPr>
            <w:r w:rsidRPr="00760004">
              <w:t>D.2.1</w:t>
            </w:r>
          </w:p>
        </w:tc>
        <w:tc>
          <w:tcPr>
            <w:tcW w:w="8785" w:type="dxa"/>
          </w:tcPr>
          <w:p w14:paraId="6106850F" w14:textId="77777777" w:rsidR="00B45270" w:rsidRDefault="00B45270" w:rsidP="00D945C8">
            <w:pPr>
              <w:pStyle w:val="TAL"/>
            </w:pPr>
            <w:r w:rsidRPr="00760004">
              <w:t>The details for each field, including a complete description of the usage, format, cardinality</w:t>
            </w:r>
            <w:r>
              <w:t>,</w:t>
            </w:r>
            <w:r w:rsidRPr="00760004">
              <w:t xml:space="preserve"> and conditionality of that field, are given in the prose in the main body of the document.</w:t>
            </w:r>
          </w:p>
          <w:p w14:paraId="522B7620" w14:textId="77777777" w:rsidR="00B45270" w:rsidRPr="00760004" w:rsidRDefault="00B45270" w:rsidP="00D945C8">
            <w:pPr>
              <w:pStyle w:val="TAL"/>
            </w:pPr>
            <w:r>
              <w:t xml:space="preserve">When a table is used in the main body of the document to describe complex type (including CHOICE, SEQUENCE, or SET), the row order in the table matches the ASN.1 tag order. </w:t>
            </w:r>
          </w:p>
        </w:tc>
      </w:tr>
      <w:tr w:rsidR="00B45270" w:rsidRPr="00760004" w14:paraId="230EC76A" w14:textId="77777777" w:rsidTr="00D945C8">
        <w:tc>
          <w:tcPr>
            <w:tcW w:w="846" w:type="dxa"/>
          </w:tcPr>
          <w:p w14:paraId="360EFDB3" w14:textId="77777777" w:rsidR="00B45270" w:rsidRPr="00760004" w:rsidRDefault="00B45270" w:rsidP="00D945C8">
            <w:pPr>
              <w:pStyle w:val="TAL"/>
            </w:pPr>
            <w:r w:rsidRPr="00760004">
              <w:t>D.2.2</w:t>
            </w:r>
          </w:p>
        </w:tc>
        <w:tc>
          <w:tcPr>
            <w:tcW w:w="8785" w:type="dxa"/>
          </w:tcPr>
          <w:p w14:paraId="78279F14" w14:textId="77777777" w:rsidR="00B45270" w:rsidRPr="00760004" w:rsidRDefault="00B45270" w:rsidP="00D945C8">
            <w:pPr>
              <w:pStyle w:val="TAL"/>
            </w:pPr>
            <w:r w:rsidRPr="00760004">
              <w:t>The field names used in the main body of the document match those used in the ASN.1.</w:t>
            </w:r>
          </w:p>
        </w:tc>
      </w:tr>
      <w:tr w:rsidR="00B45270" w:rsidRPr="00760004" w14:paraId="25233D7A" w14:textId="77777777" w:rsidTr="00D945C8">
        <w:tc>
          <w:tcPr>
            <w:tcW w:w="846" w:type="dxa"/>
          </w:tcPr>
          <w:p w14:paraId="0904FECF" w14:textId="77777777" w:rsidR="00B45270" w:rsidRPr="00760004" w:rsidRDefault="00B45270" w:rsidP="00D945C8">
            <w:pPr>
              <w:pStyle w:val="TAL"/>
            </w:pPr>
            <w:r w:rsidRPr="00760004">
              <w:t>D.2.3</w:t>
            </w:r>
          </w:p>
        </w:tc>
        <w:tc>
          <w:tcPr>
            <w:tcW w:w="8785" w:type="dxa"/>
          </w:tcPr>
          <w:p w14:paraId="1FB001C0" w14:textId="77777777" w:rsidR="00B45270" w:rsidRDefault="00B45270" w:rsidP="00D945C8">
            <w:pPr>
              <w:pStyle w:val="TAL"/>
            </w:pPr>
            <w:r w:rsidRPr="00760004">
              <w:t>ASN.1 comments are not used, except to indicate</w:t>
            </w:r>
            <w:r>
              <w:t>:</w:t>
            </w:r>
          </w:p>
          <w:p w14:paraId="3E3FDF38" w14:textId="77777777" w:rsidR="00B45270" w:rsidRDefault="00B45270" w:rsidP="00D945C8">
            <w:pPr>
              <w:pStyle w:val="TAL"/>
              <w:ind w:left="770"/>
            </w:pPr>
            <w:r>
              <w:t>1. W</w:t>
            </w:r>
            <w:r w:rsidRPr="00760004">
              <w:t>here to find a description of the field or structure in the main body of the specification</w:t>
            </w:r>
            <w:r>
              <w:t>. Be aware that XIRIEvent and IRIEvent fields are usually described in separate clauses.</w:t>
            </w:r>
          </w:p>
          <w:p w14:paraId="33633139" w14:textId="77777777" w:rsidR="00B45270" w:rsidRDefault="00B45270" w:rsidP="00D945C8">
            <w:pPr>
              <w:pStyle w:val="TAL"/>
              <w:ind w:left="770"/>
            </w:pPr>
            <w:r>
              <w:t xml:space="preserve">2. When </w:t>
            </w:r>
            <w:r w:rsidRPr="003B19DC">
              <w:t>a tag is reserved for a purpose in an equivalent structure (see D.4.15) or a different Release, to avoid a potential tag conflict in the future</w:t>
            </w:r>
            <w:r>
              <w:t>.</w:t>
            </w:r>
          </w:p>
          <w:p w14:paraId="7F64354A" w14:textId="77777777" w:rsidR="00B45270" w:rsidRDefault="00B45270" w:rsidP="00D945C8">
            <w:pPr>
              <w:pStyle w:val="TAL"/>
              <w:ind w:left="770"/>
            </w:pPr>
            <w:r>
              <w:t>3. Where fields in XIRIEvent and IRIEvent for a given NF are continued from a previous disjoint tag number.</w:t>
            </w:r>
          </w:p>
          <w:p w14:paraId="425D5311" w14:textId="77777777" w:rsidR="00B45270" w:rsidRDefault="00B45270" w:rsidP="00D945C8">
            <w:pPr>
              <w:pStyle w:val="TAL"/>
              <w:ind w:left="770"/>
            </w:pPr>
            <w:r>
              <w:t>4. When a field is deprecated (see D.2.5 and D.4.14).</w:t>
            </w:r>
          </w:p>
          <w:p w14:paraId="11487E55" w14:textId="77777777" w:rsidR="00B45270" w:rsidRPr="00760004" w:rsidRDefault="00B45270" w:rsidP="00D945C8">
            <w:pPr>
              <w:pStyle w:val="TAL"/>
            </w:pPr>
            <w:r>
              <w:t>ASN.1 comments are defined before an item, not after.</w:t>
            </w:r>
          </w:p>
        </w:tc>
      </w:tr>
      <w:tr w:rsidR="00B45270" w:rsidRPr="00760004" w14:paraId="5CA726A4" w14:textId="77777777" w:rsidTr="00D945C8">
        <w:tc>
          <w:tcPr>
            <w:tcW w:w="846" w:type="dxa"/>
          </w:tcPr>
          <w:p w14:paraId="53FA2672" w14:textId="77777777" w:rsidR="00B45270" w:rsidRPr="00760004" w:rsidRDefault="00B45270" w:rsidP="00D945C8">
            <w:pPr>
              <w:pStyle w:val="TAL"/>
            </w:pPr>
            <w:r w:rsidRPr="00760004">
              <w:t>D.2.4</w:t>
            </w:r>
          </w:p>
        </w:tc>
        <w:tc>
          <w:tcPr>
            <w:tcW w:w="8785" w:type="dxa"/>
          </w:tcPr>
          <w:p w14:paraId="3EA1B4F0" w14:textId="77777777" w:rsidR="00B45270" w:rsidRPr="00760004" w:rsidRDefault="00B45270" w:rsidP="00D945C8">
            <w:pPr>
              <w:pStyle w:val="TAL"/>
            </w:pPr>
            <w:r w:rsidRPr="00760004">
              <w:t>If a field is made conditional, the condition for its presence or absence is specified.</w:t>
            </w:r>
          </w:p>
        </w:tc>
      </w:tr>
      <w:tr w:rsidR="00B45270" w14:paraId="62966CD0" w14:textId="77777777" w:rsidTr="00D945C8">
        <w:tc>
          <w:tcPr>
            <w:tcW w:w="846" w:type="dxa"/>
            <w:hideMark/>
          </w:tcPr>
          <w:p w14:paraId="1382380C" w14:textId="77777777" w:rsidR="00B45270" w:rsidRDefault="00B45270" w:rsidP="00D945C8">
            <w:pPr>
              <w:pStyle w:val="TAL"/>
              <w:rPr>
                <w:lang w:val="en-US"/>
              </w:rPr>
            </w:pPr>
            <w:r>
              <w:rPr>
                <w:lang w:val="en-US"/>
              </w:rPr>
              <w:t>D.2.5</w:t>
            </w:r>
          </w:p>
        </w:tc>
        <w:tc>
          <w:tcPr>
            <w:tcW w:w="8785" w:type="dxa"/>
          </w:tcPr>
          <w:p w14:paraId="05ACEF5E" w14:textId="77777777" w:rsidR="00B45270" w:rsidRDefault="00B45270" w:rsidP="00D945C8">
            <w:pPr>
              <w:pStyle w:val="TAL"/>
              <w:rPr>
                <w:lang w:val="en-US"/>
              </w:rPr>
            </w:pPr>
            <w:r>
              <w:rPr>
                <w:lang w:val="en-US"/>
              </w:rPr>
              <w:t>When any field is deprecated, the table of main text is modified. The "Field" column is renamed to "deprecated{PreviousName}" (where {PreviousName} is previous name of the field with the first character in upper-case). The "Description" column is changed into "No longer used in present version of this specification".</w:t>
            </w:r>
          </w:p>
          <w:p w14:paraId="566795CE" w14:textId="77777777" w:rsidR="00B45270" w:rsidRDefault="00B45270" w:rsidP="00D945C8">
            <w:pPr>
              <w:pStyle w:val="TAL"/>
              <w:rPr>
                <w:lang w:val="en-US"/>
              </w:rPr>
            </w:pPr>
          </w:p>
          <w:p w14:paraId="5EEAE390" w14:textId="77777777" w:rsidR="00B45270" w:rsidRDefault="00B45270" w:rsidP="00D945C8">
            <w:pPr>
              <w:pStyle w:val="TAL"/>
              <w:rPr>
                <w:lang w:val="en-US"/>
              </w:rPr>
            </w:pPr>
            <w:r>
              <w:rPr>
                <w:lang w:val="en-US"/>
              </w:rPr>
              <w:t>When a mandatory field is deprecated, the "Description" column is also changed to specify a placeholder value. The value of the "Cardinality" column (if present) is not changed. The value of the "M/C/O" column is not changed.</w:t>
            </w:r>
          </w:p>
          <w:p w14:paraId="74290272" w14:textId="77777777" w:rsidR="00B45270" w:rsidRDefault="00B45270" w:rsidP="00D945C8">
            <w:pPr>
              <w:pStyle w:val="TAL"/>
              <w:rPr>
                <w:lang w:val="en-US"/>
              </w:rPr>
            </w:pPr>
          </w:p>
          <w:p w14:paraId="644FC846" w14:textId="77777777" w:rsidR="00B45270" w:rsidRDefault="00B45270" w:rsidP="00D945C8">
            <w:pPr>
              <w:pStyle w:val="TAL"/>
              <w:rPr>
                <w:lang w:val="en-US"/>
              </w:rPr>
            </w:pPr>
            <w:r>
              <w:rPr>
                <w:lang w:val="en-US"/>
              </w:rPr>
              <w:t>When an optional field is deprecated, the value of "Cardinality" column (if present) is changed to "0". The value of the "M/C/O" column is not changed.</w:t>
            </w:r>
          </w:p>
          <w:p w14:paraId="63C2FED1" w14:textId="77777777" w:rsidR="00B45270" w:rsidRDefault="00B45270" w:rsidP="00D945C8">
            <w:pPr>
              <w:pStyle w:val="TAL"/>
              <w:rPr>
                <w:lang w:val="en-US"/>
              </w:rPr>
            </w:pPr>
          </w:p>
          <w:p w14:paraId="4AB68C84" w14:textId="77777777" w:rsidR="00B45270" w:rsidRDefault="00B45270" w:rsidP="00D945C8">
            <w:pPr>
              <w:pStyle w:val="TAL"/>
              <w:rPr>
                <w:lang w:val="en-US"/>
              </w:rPr>
            </w:pPr>
            <w:r>
              <w:rPr>
                <w:lang w:val="en-US"/>
              </w:rPr>
              <w:t>When a conditional field is deprecated, the value of "Cardinality" column (if present) is changed to "0". The value of the "M/C/O" column is set to "O".</w:t>
            </w:r>
          </w:p>
          <w:p w14:paraId="58396FB4" w14:textId="77777777" w:rsidR="00B45270" w:rsidRDefault="00B45270" w:rsidP="00D945C8">
            <w:pPr>
              <w:pStyle w:val="TAL"/>
              <w:rPr>
                <w:lang w:val="en-US"/>
              </w:rPr>
            </w:pPr>
          </w:p>
          <w:p w14:paraId="2E7F3EBC" w14:textId="77777777" w:rsidR="00B45270" w:rsidRDefault="00B45270" w:rsidP="00D945C8">
            <w:pPr>
              <w:pStyle w:val="TAL"/>
              <w:rPr>
                <w:lang w:val="en-US"/>
              </w:rPr>
            </w:pPr>
            <w:r>
              <w:rPr>
                <w:lang w:val="en-US"/>
              </w:rPr>
              <w:t>When a field is deprecated, the ASN.1 field is renamed to deprecated{PreviousName} (see D.4.14). A comment is added before indicating the ASN.1 release and version that deprecated the field (see D.2.3). For example "deprecated{PreviousName} was deprecated in</w:t>
            </w:r>
            <w:r>
              <w:t xml:space="preserve"> r18(18) version5(5)"</w:t>
            </w:r>
            <w:r>
              <w:rPr>
                <w:lang w:val="en-US"/>
              </w:rPr>
              <w:t>.</w:t>
            </w:r>
          </w:p>
        </w:tc>
      </w:tr>
      <w:tr w:rsidR="00B45270" w14:paraId="22D75B88" w14:textId="77777777" w:rsidTr="00D945C8">
        <w:tc>
          <w:tcPr>
            <w:tcW w:w="846" w:type="dxa"/>
          </w:tcPr>
          <w:p w14:paraId="3FD96272" w14:textId="77777777" w:rsidR="00B45270" w:rsidRDefault="00B45270" w:rsidP="00D945C8">
            <w:pPr>
              <w:pStyle w:val="TAL"/>
              <w:rPr>
                <w:lang w:val="en-US"/>
              </w:rPr>
            </w:pPr>
            <w:r>
              <w:rPr>
                <w:lang w:val="en-US"/>
              </w:rPr>
              <w:t>D.2.6</w:t>
            </w:r>
          </w:p>
        </w:tc>
        <w:tc>
          <w:tcPr>
            <w:tcW w:w="8785" w:type="dxa"/>
          </w:tcPr>
          <w:p w14:paraId="11A2850F" w14:textId="77777777" w:rsidR="00B45270" w:rsidRDefault="00B45270" w:rsidP="00D945C8">
            <w:pPr>
              <w:pStyle w:val="TAL"/>
              <w:rPr>
                <w:lang w:val="en-US"/>
              </w:rPr>
            </w:pPr>
            <w:r>
              <w:rPr>
                <w:lang w:val="en-US"/>
              </w:rPr>
              <w:t>When describing a field, where possible any references contain an explicit clause or section.</w:t>
            </w:r>
          </w:p>
        </w:tc>
      </w:tr>
      <w:tr w:rsidR="00B45270" w14:paraId="58B06719" w14:textId="77777777" w:rsidTr="00D945C8">
        <w:tc>
          <w:tcPr>
            <w:tcW w:w="846" w:type="dxa"/>
          </w:tcPr>
          <w:p w14:paraId="3ADF2408" w14:textId="77777777" w:rsidR="00B45270" w:rsidRDefault="00B45270" w:rsidP="00D945C8">
            <w:pPr>
              <w:pStyle w:val="TAL"/>
              <w:rPr>
                <w:lang w:val="en-US"/>
              </w:rPr>
            </w:pPr>
            <w:r>
              <w:rPr>
                <w:lang w:val="en-US"/>
              </w:rPr>
              <w:t>D.2.7</w:t>
            </w:r>
          </w:p>
        </w:tc>
        <w:tc>
          <w:tcPr>
            <w:tcW w:w="8785" w:type="dxa"/>
          </w:tcPr>
          <w:p w14:paraId="1D762684" w14:textId="77777777" w:rsidR="00B45270" w:rsidRDefault="00B45270" w:rsidP="00D945C8">
            <w:pPr>
              <w:pStyle w:val="TAL"/>
              <w:rPr>
                <w:lang w:val="en-US"/>
              </w:rPr>
            </w:pPr>
            <w:r>
              <w:rPr>
                <w:lang w:val="en-US"/>
              </w:rPr>
              <w:t xml:space="preserve">OCTET STRING fields encoding information elements that contain a leading type and length in their definition omit the type and length octets, and the table row of main text for the field contains "omitting the first </w:t>
            </w:r>
            <w:r w:rsidRPr="004A3A5A">
              <w:rPr>
                <w:i/>
                <w:iCs/>
                <w:lang w:val="en-US"/>
              </w:rPr>
              <w:t>N</w:t>
            </w:r>
            <w:r>
              <w:rPr>
                <w:lang w:val="en-US"/>
              </w:rPr>
              <w:t xml:space="preserve"> octets" to indicate this.</w:t>
            </w:r>
          </w:p>
        </w:tc>
      </w:tr>
      <w:tr w:rsidR="00B45270" w14:paraId="12B2AB0D" w14:textId="77777777" w:rsidTr="00D945C8">
        <w:tc>
          <w:tcPr>
            <w:tcW w:w="846" w:type="dxa"/>
          </w:tcPr>
          <w:p w14:paraId="02701F6C" w14:textId="77777777" w:rsidR="00B45270" w:rsidRDefault="00B45270" w:rsidP="00D945C8">
            <w:pPr>
              <w:pStyle w:val="TAL"/>
              <w:rPr>
                <w:lang w:val="en-US"/>
              </w:rPr>
            </w:pPr>
            <w:r>
              <w:rPr>
                <w:lang w:val="en-US"/>
              </w:rPr>
              <w:t>D.2.8</w:t>
            </w:r>
          </w:p>
        </w:tc>
        <w:tc>
          <w:tcPr>
            <w:tcW w:w="8785" w:type="dxa"/>
          </w:tcPr>
          <w:p w14:paraId="227236F2" w14:textId="77777777" w:rsidR="00B45270" w:rsidRDefault="00B45270" w:rsidP="00D945C8">
            <w:pPr>
              <w:pStyle w:val="TAL"/>
              <w:rPr>
                <w:lang w:val="en-US"/>
              </w:rPr>
            </w:pPr>
            <w:r>
              <w:rPr>
                <w:lang w:val="en-US"/>
              </w:rPr>
              <w:t>If a new required field is added to an existing SEQUENCE or SET, and the ASN.1 is OPTIONAL for backwards compatibility (see D.4.13), the table row of main text for the field contains "C" in the "M/C/O" column, and the "Description" column contains "Shall be provided." (or a more specific statement), and "This parameter is conditional only for backwards compatibility."</w:t>
            </w:r>
          </w:p>
        </w:tc>
      </w:tr>
    </w:tbl>
    <w:p w14:paraId="6B477A06" w14:textId="77777777" w:rsidR="008B2C58" w:rsidRPr="00760004" w:rsidRDefault="008B2C58" w:rsidP="008B2C58"/>
    <w:p w14:paraId="37ABE773" w14:textId="77777777" w:rsidR="00546061" w:rsidRPr="00760004" w:rsidRDefault="00546061" w:rsidP="00020C2C">
      <w:pPr>
        <w:pStyle w:val="Heading1"/>
      </w:pPr>
      <w:bookmarkStart w:id="1032" w:name="_Toc176147595"/>
      <w:r w:rsidRPr="00760004">
        <w:t>D.3</w:t>
      </w:r>
      <w:r w:rsidRPr="00760004">
        <w:tab/>
        <w:t>Naming conventions</w:t>
      </w:r>
      <w:bookmarkEnd w:id="1032"/>
    </w:p>
    <w:p w14:paraId="313A06EA" w14:textId="77777777" w:rsidR="00AD4E3D" w:rsidRPr="00F25BC2" w:rsidRDefault="00AD4E3D" w:rsidP="00AD4E3D">
      <w:r>
        <w:t>ASN.1 naming conventions are described in table D.3-1, and examples of naming conventions to avoid are shown in figure 1.</w:t>
      </w:r>
    </w:p>
    <w:p w14:paraId="1A280AC3" w14:textId="77777777" w:rsidR="00AD4E3D" w:rsidRPr="00760004" w:rsidRDefault="00AD4E3D" w:rsidP="00AD4E3D">
      <w:pPr>
        <w:pStyle w:val="TH"/>
      </w:pPr>
      <w:r w:rsidRPr="00760004">
        <w:t>Table D.3-1: Naming conventions</w:t>
      </w:r>
    </w:p>
    <w:tbl>
      <w:tblPr>
        <w:tblStyle w:val="TableGrid"/>
        <w:tblW w:w="0" w:type="auto"/>
        <w:tblLook w:val="04A0" w:firstRow="1" w:lastRow="0" w:firstColumn="1" w:lastColumn="0" w:noHBand="0" w:noVBand="1"/>
      </w:tblPr>
      <w:tblGrid>
        <w:gridCol w:w="846"/>
        <w:gridCol w:w="8785"/>
      </w:tblGrid>
      <w:tr w:rsidR="00AD4E3D" w:rsidRPr="00760004" w14:paraId="672F59B7" w14:textId="77777777" w:rsidTr="00D945C8">
        <w:tc>
          <w:tcPr>
            <w:tcW w:w="846" w:type="dxa"/>
          </w:tcPr>
          <w:p w14:paraId="0D31A6D2" w14:textId="77777777" w:rsidR="00AD4E3D" w:rsidRPr="00760004" w:rsidRDefault="00AD4E3D" w:rsidP="00D945C8">
            <w:pPr>
              <w:pStyle w:val="TAH"/>
            </w:pPr>
            <w:r>
              <w:t>ID</w:t>
            </w:r>
          </w:p>
        </w:tc>
        <w:tc>
          <w:tcPr>
            <w:tcW w:w="8785" w:type="dxa"/>
          </w:tcPr>
          <w:p w14:paraId="44D980CF" w14:textId="77777777" w:rsidR="00AD4E3D" w:rsidRPr="00760004" w:rsidRDefault="00AD4E3D" w:rsidP="00D945C8">
            <w:pPr>
              <w:pStyle w:val="TAH"/>
            </w:pPr>
            <w:r>
              <w:t>Convention</w:t>
            </w:r>
          </w:p>
        </w:tc>
      </w:tr>
      <w:tr w:rsidR="00AD4E3D" w:rsidRPr="00760004" w14:paraId="3F6DA866" w14:textId="77777777" w:rsidTr="00D945C8">
        <w:tc>
          <w:tcPr>
            <w:tcW w:w="846" w:type="dxa"/>
          </w:tcPr>
          <w:p w14:paraId="1E91BD7D" w14:textId="77777777" w:rsidR="00AD4E3D" w:rsidRPr="00760004" w:rsidRDefault="00AD4E3D" w:rsidP="00D945C8">
            <w:pPr>
              <w:pStyle w:val="TAL"/>
            </w:pPr>
            <w:r w:rsidRPr="00760004">
              <w:t>D.3.1</w:t>
            </w:r>
          </w:p>
        </w:tc>
        <w:tc>
          <w:tcPr>
            <w:tcW w:w="8785" w:type="dxa"/>
          </w:tcPr>
          <w:p w14:paraId="581F2F7D" w14:textId="77777777" w:rsidR="00AD4E3D" w:rsidRPr="00760004" w:rsidRDefault="00AD4E3D" w:rsidP="00D945C8">
            <w:pPr>
              <w:pStyle w:val="TAL"/>
            </w:pPr>
            <w:r w:rsidRPr="00760004">
              <w:t>To meet ASN.1 syntax rules, the first character of each ASN.1 field name are lower-cased.</w:t>
            </w:r>
          </w:p>
        </w:tc>
      </w:tr>
      <w:tr w:rsidR="00AD4E3D" w:rsidRPr="00760004" w14:paraId="721C2554" w14:textId="77777777" w:rsidTr="00D945C8">
        <w:tc>
          <w:tcPr>
            <w:tcW w:w="846" w:type="dxa"/>
          </w:tcPr>
          <w:p w14:paraId="6CE230A9" w14:textId="77777777" w:rsidR="00AD4E3D" w:rsidRPr="00760004" w:rsidRDefault="00AD4E3D" w:rsidP="00D945C8">
            <w:pPr>
              <w:pStyle w:val="TAL"/>
            </w:pPr>
            <w:r w:rsidRPr="00760004">
              <w:t>D.3.2</w:t>
            </w:r>
          </w:p>
        </w:tc>
        <w:tc>
          <w:tcPr>
            <w:tcW w:w="8785" w:type="dxa"/>
          </w:tcPr>
          <w:p w14:paraId="3C71BAE8" w14:textId="77777777" w:rsidR="00AD4E3D" w:rsidRPr="00760004" w:rsidRDefault="00AD4E3D" w:rsidP="00D945C8">
            <w:pPr>
              <w:pStyle w:val="TAL"/>
            </w:pPr>
            <w:r w:rsidRPr="00760004">
              <w:t>To meet ASN.1 syntax rules, the first character of an ASN.1 type name are upper-cased.</w:t>
            </w:r>
          </w:p>
        </w:tc>
      </w:tr>
      <w:tr w:rsidR="00AD4E3D" w:rsidRPr="00760004" w14:paraId="58F806BF" w14:textId="77777777" w:rsidTr="00D945C8">
        <w:tc>
          <w:tcPr>
            <w:tcW w:w="846" w:type="dxa"/>
          </w:tcPr>
          <w:p w14:paraId="3CD0F98F" w14:textId="77777777" w:rsidR="00AD4E3D" w:rsidRPr="00760004" w:rsidRDefault="00AD4E3D" w:rsidP="00D945C8">
            <w:pPr>
              <w:pStyle w:val="TAL"/>
            </w:pPr>
            <w:r w:rsidRPr="00760004">
              <w:t>D.3.3</w:t>
            </w:r>
          </w:p>
        </w:tc>
        <w:tc>
          <w:tcPr>
            <w:tcW w:w="8785" w:type="dxa"/>
          </w:tcPr>
          <w:p w14:paraId="3802A81C" w14:textId="77777777" w:rsidR="00AD4E3D" w:rsidRPr="00760004" w:rsidRDefault="00AD4E3D" w:rsidP="00D945C8">
            <w:pPr>
              <w:pStyle w:val="TAL"/>
            </w:pPr>
            <w:r w:rsidRPr="00760004">
              <w:t>To meet ASN.1 syntax rules, the first character of a field or a type name is not a number.</w:t>
            </w:r>
          </w:p>
        </w:tc>
      </w:tr>
      <w:tr w:rsidR="00AD4E3D" w:rsidRPr="00760004" w14:paraId="3D5D83C5" w14:textId="77777777" w:rsidTr="00D945C8">
        <w:tc>
          <w:tcPr>
            <w:tcW w:w="846" w:type="dxa"/>
          </w:tcPr>
          <w:p w14:paraId="3E27BFA7" w14:textId="77777777" w:rsidR="00AD4E3D" w:rsidRPr="00760004" w:rsidRDefault="00AD4E3D" w:rsidP="00D945C8">
            <w:pPr>
              <w:pStyle w:val="TAL"/>
            </w:pPr>
            <w:r w:rsidRPr="00760004">
              <w:t>D.3.4</w:t>
            </w:r>
          </w:p>
        </w:tc>
        <w:tc>
          <w:tcPr>
            <w:tcW w:w="8785" w:type="dxa"/>
          </w:tcPr>
          <w:p w14:paraId="15F04396" w14:textId="77777777" w:rsidR="00AD4E3D" w:rsidRPr="00760004" w:rsidRDefault="00AD4E3D" w:rsidP="00D945C8">
            <w:pPr>
              <w:pStyle w:val="TAL"/>
            </w:pPr>
            <w:r w:rsidRPr="00760004">
              <w:t>Only the character ranges A-Z, a-z and 0-9 are used in names.</w:t>
            </w:r>
          </w:p>
        </w:tc>
      </w:tr>
      <w:tr w:rsidR="00AD4E3D" w:rsidRPr="00760004" w14:paraId="1C859134" w14:textId="77777777" w:rsidTr="00D945C8">
        <w:tc>
          <w:tcPr>
            <w:tcW w:w="846" w:type="dxa"/>
          </w:tcPr>
          <w:p w14:paraId="4794F1D6" w14:textId="77777777" w:rsidR="00AD4E3D" w:rsidRPr="00760004" w:rsidRDefault="00AD4E3D" w:rsidP="00D945C8">
            <w:pPr>
              <w:pStyle w:val="TAL"/>
            </w:pPr>
            <w:r w:rsidRPr="00760004">
              <w:t>D.3.5</w:t>
            </w:r>
          </w:p>
        </w:tc>
        <w:tc>
          <w:tcPr>
            <w:tcW w:w="8785" w:type="dxa"/>
          </w:tcPr>
          <w:p w14:paraId="380E6D58" w14:textId="77777777" w:rsidR="00AD4E3D" w:rsidRPr="00760004" w:rsidRDefault="00AD4E3D" w:rsidP="00D945C8">
            <w:pPr>
              <w:pStyle w:val="TAL"/>
            </w:pPr>
            <w:r w:rsidRPr="00760004">
              <w:t xml:space="preserve">Names are CamelCased, where the first character of each word is upper-cased (except for the first character of the name – see rule D.3.1). </w:t>
            </w:r>
          </w:p>
        </w:tc>
      </w:tr>
      <w:tr w:rsidR="00AD4E3D" w:rsidRPr="00760004" w14:paraId="298A81FF" w14:textId="77777777" w:rsidTr="00D945C8">
        <w:tc>
          <w:tcPr>
            <w:tcW w:w="846" w:type="dxa"/>
          </w:tcPr>
          <w:p w14:paraId="4B202F43" w14:textId="77777777" w:rsidR="00AD4E3D" w:rsidRPr="00760004" w:rsidRDefault="00AD4E3D" w:rsidP="00D945C8">
            <w:pPr>
              <w:pStyle w:val="TAL"/>
            </w:pPr>
            <w:r w:rsidRPr="00760004">
              <w:t>D.3.6</w:t>
            </w:r>
          </w:p>
        </w:tc>
        <w:tc>
          <w:tcPr>
            <w:tcW w:w="8785" w:type="dxa"/>
          </w:tcPr>
          <w:p w14:paraId="2CC20019" w14:textId="77777777" w:rsidR="00AD4E3D" w:rsidRPr="00760004" w:rsidRDefault="00AD4E3D" w:rsidP="00D945C8">
            <w:pPr>
              <w:pStyle w:val="TAL"/>
            </w:pPr>
            <w:r w:rsidRPr="00760004">
              <w:t xml:space="preserve">Any acronyms in a name </w:t>
            </w:r>
            <w:r>
              <w:t>are</w:t>
            </w:r>
            <w:r w:rsidRPr="00760004">
              <w:t xml:space="preserve"> entirely upper-cased (except for the first character of the name – see rule D.3.1).</w:t>
            </w:r>
          </w:p>
        </w:tc>
      </w:tr>
    </w:tbl>
    <w:p w14:paraId="41A9CEFB" w14:textId="77777777" w:rsidR="00AD4E3D" w:rsidRPr="00760004" w:rsidRDefault="00AD4E3D" w:rsidP="00AD4E3D"/>
    <w:p w14:paraId="2A7647A1" w14:textId="77777777" w:rsidR="00AD4E3D" w:rsidRPr="00760004" w:rsidRDefault="00AD4E3D" w:rsidP="00AD4E3D">
      <w:pPr>
        <w:pStyle w:val="PL"/>
        <w:keepNext/>
        <w:pBdr>
          <w:top w:val="single" w:sz="4" w:space="1" w:color="auto"/>
          <w:left w:val="single" w:sz="4" w:space="4" w:color="auto"/>
          <w:bottom w:val="single" w:sz="4" w:space="1" w:color="auto"/>
          <w:right w:val="single" w:sz="4" w:space="4" w:color="auto"/>
        </w:pBdr>
        <w:rPr>
          <w:noProof w:val="0"/>
        </w:rPr>
      </w:pPr>
      <w:r w:rsidRPr="00760004">
        <w:rPr>
          <w:noProof w:val="0"/>
        </w:rPr>
        <w:lastRenderedPageBreak/>
        <w:t>ExampleBadStructure ::= SEQUENCE</w:t>
      </w:r>
    </w:p>
    <w:p w14:paraId="16A6BA2A" w14:textId="77777777" w:rsidR="00AD4E3D" w:rsidRPr="00760004" w:rsidRDefault="00AD4E3D" w:rsidP="00AD4E3D">
      <w:pPr>
        <w:pStyle w:val="PL"/>
        <w:keepNext/>
        <w:pBdr>
          <w:top w:val="single" w:sz="4" w:space="1" w:color="auto"/>
          <w:left w:val="single" w:sz="4" w:space="4" w:color="auto"/>
          <w:bottom w:val="single" w:sz="4" w:space="1" w:color="auto"/>
          <w:right w:val="single" w:sz="4" w:space="4" w:color="auto"/>
        </w:pBdr>
        <w:rPr>
          <w:noProof w:val="0"/>
        </w:rPr>
      </w:pPr>
      <w:r w:rsidRPr="00760004">
        <w:rPr>
          <w:noProof w:val="0"/>
        </w:rPr>
        <w:t>{</w:t>
      </w:r>
    </w:p>
    <w:p w14:paraId="1540AC76" w14:textId="77777777" w:rsidR="00AD4E3D" w:rsidRPr="00760004" w:rsidRDefault="00AD4E3D" w:rsidP="00AD4E3D">
      <w:pPr>
        <w:pStyle w:val="PL"/>
        <w:keepNext/>
        <w:pBdr>
          <w:top w:val="single" w:sz="4" w:space="1" w:color="auto"/>
          <w:left w:val="single" w:sz="4" w:space="4" w:color="auto"/>
          <w:bottom w:val="single" w:sz="4" w:space="1" w:color="auto"/>
          <w:right w:val="single" w:sz="4" w:space="4" w:color="auto"/>
        </w:pBdr>
        <w:rPr>
          <w:noProof w:val="0"/>
        </w:rPr>
      </w:pPr>
      <w:r w:rsidRPr="00760004">
        <w:rPr>
          <w:noProof w:val="0"/>
        </w:rPr>
        <w:tab/>
      </w:r>
      <w:r w:rsidRPr="00760004">
        <w:rPr>
          <w:noProof w:val="0"/>
          <w:u w:val="single"/>
        </w:rPr>
        <w:t>F</w:t>
      </w:r>
      <w:r w:rsidRPr="00760004">
        <w:rPr>
          <w:noProof w:val="0"/>
        </w:rPr>
        <w:t>irstField</w:t>
      </w:r>
      <w:r w:rsidRPr="00760004">
        <w:rPr>
          <w:noProof w:val="0"/>
        </w:rPr>
        <w:tab/>
      </w:r>
      <w:r w:rsidRPr="00760004">
        <w:rPr>
          <w:noProof w:val="0"/>
        </w:rPr>
        <w:tab/>
        <w:t>[1] FirstFieldType,</w:t>
      </w:r>
      <w:r w:rsidRPr="00760004">
        <w:rPr>
          <w:noProof w:val="0"/>
        </w:rPr>
        <w:tab/>
      </w:r>
      <w:r w:rsidRPr="00760004">
        <w:rPr>
          <w:noProof w:val="0"/>
        </w:rPr>
        <w:tab/>
        <w:t>-- D.3.1 First letter of field is upper case</w:t>
      </w:r>
    </w:p>
    <w:p w14:paraId="6D24DE1E" w14:textId="77777777" w:rsidR="00AD4E3D" w:rsidRPr="00760004" w:rsidRDefault="00AD4E3D" w:rsidP="00AD4E3D">
      <w:pPr>
        <w:pStyle w:val="PL"/>
        <w:keepNext/>
        <w:pBdr>
          <w:top w:val="single" w:sz="4" w:space="1" w:color="auto"/>
          <w:left w:val="single" w:sz="4" w:space="4" w:color="auto"/>
          <w:bottom w:val="single" w:sz="4" w:space="1" w:color="auto"/>
          <w:right w:val="single" w:sz="4" w:space="4" w:color="auto"/>
        </w:pBdr>
        <w:rPr>
          <w:noProof w:val="0"/>
        </w:rPr>
      </w:pPr>
      <w:r w:rsidRPr="00760004">
        <w:rPr>
          <w:noProof w:val="0"/>
        </w:rPr>
        <w:tab/>
        <w:t>secondField</w:t>
      </w:r>
      <w:r w:rsidRPr="00760004">
        <w:rPr>
          <w:noProof w:val="0"/>
        </w:rPr>
        <w:tab/>
      </w:r>
      <w:r w:rsidRPr="00760004">
        <w:rPr>
          <w:noProof w:val="0"/>
        </w:rPr>
        <w:tab/>
        <w:t xml:space="preserve">[2] </w:t>
      </w:r>
      <w:r w:rsidRPr="00760004">
        <w:rPr>
          <w:noProof w:val="0"/>
          <w:u w:val="single"/>
        </w:rPr>
        <w:t>s</w:t>
      </w:r>
      <w:r w:rsidRPr="00760004">
        <w:rPr>
          <w:noProof w:val="0"/>
        </w:rPr>
        <w:t>econdFieldType,</w:t>
      </w:r>
      <w:r w:rsidRPr="00760004">
        <w:rPr>
          <w:noProof w:val="0"/>
        </w:rPr>
        <w:tab/>
        <w:t>-- D.3.2 First letter of type is lower case</w:t>
      </w:r>
    </w:p>
    <w:p w14:paraId="3A6A0807" w14:textId="77777777" w:rsidR="00AD4E3D" w:rsidRPr="00760004" w:rsidRDefault="00AD4E3D" w:rsidP="00AD4E3D">
      <w:pPr>
        <w:pStyle w:val="PL"/>
        <w:keepNext/>
        <w:pBdr>
          <w:top w:val="single" w:sz="4" w:space="1" w:color="auto"/>
          <w:left w:val="single" w:sz="4" w:space="4" w:color="auto"/>
          <w:bottom w:val="single" w:sz="4" w:space="1" w:color="auto"/>
          <w:right w:val="single" w:sz="4" w:space="4" w:color="auto"/>
        </w:pBdr>
        <w:rPr>
          <w:noProof w:val="0"/>
        </w:rPr>
      </w:pPr>
      <w:r w:rsidRPr="00760004">
        <w:rPr>
          <w:noProof w:val="0"/>
        </w:rPr>
        <w:tab/>
      </w:r>
      <w:r w:rsidRPr="00760004">
        <w:rPr>
          <w:noProof w:val="0"/>
          <w:u w:val="single"/>
        </w:rPr>
        <w:t>3</w:t>
      </w:r>
      <w:r w:rsidRPr="00760004">
        <w:rPr>
          <w:noProof w:val="0"/>
        </w:rPr>
        <w:t>rdField</w:t>
      </w:r>
      <w:r w:rsidRPr="00760004">
        <w:rPr>
          <w:noProof w:val="0"/>
        </w:rPr>
        <w:tab/>
      </w:r>
      <w:r w:rsidRPr="00760004">
        <w:rPr>
          <w:noProof w:val="0"/>
        </w:rPr>
        <w:tab/>
        <w:t xml:space="preserve">[3] </w:t>
      </w:r>
      <w:r w:rsidRPr="00760004">
        <w:rPr>
          <w:noProof w:val="0"/>
          <w:u w:val="single"/>
        </w:rPr>
        <w:t>3</w:t>
      </w:r>
      <w:r w:rsidRPr="00760004">
        <w:rPr>
          <w:noProof w:val="0"/>
        </w:rPr>
        <w:t>rdFieldType,</w:t>
      </w:r>
      <w:r w:rsidRPr="00760004">
        <w:rPr>
          <w:noProof w:val="0"/>
        </w:rPr>
        <w:tab/>
      </w:r>
      <w:r w:rsidRPr="00760004">
        <w:rPr>
          <w:noProof w:val="0"/>
        </w:rPr>
        <w:tab/>
        <w:t>-- D.3.3 Names starts with digit</w:t>
      </w:r>
    </w:p>
    <w:p w14:paraId="10C2DA60" w14:textId="77777777" w:rsidR="00AD4E3D" w:rsidRPr="00760004" w:rsidRDefault="00AD4E3D" w:rsidP="00AD4E3D">
      <w:pPr>
        <w:pStyle w:val="PL"/>
        <w:keepNext/>
        <w:pBdr>
          <w:top w:val="single" w:sz="4" w:space="1" w:color="auto"/>
          <w:left w:val="single" w:sz="4" w:space="4" w:color="auto"/>
          <w:bottom w:val="single" w:sz="4" w:space="1" w:color="auto"/>
          <w:right w:val="single" w:sz="4" w:space="4" w:color="auto"/>
        </w:pBdr>
        <w:rPr>
          <w:noProof w:val="0"/>
        </w:rPr>
      </w:pPr>
      <w:r w:rsidRPr="00760004">
        <w:rPr>
          <w:noProof w:val="0"/>
        </w:rPr>
        <w:tab/>
        <w:t>fourth</w:t>
      </w:r>
      <w:r w:rsidRPr="00760004">
        <w:rPr>
          <w:noProof w:val="0"/>
          <w:u w:val="single"/>
        </w:rPr>
        <w:t>-</w:t>
      </w:r>
      <w:r w:rsidRPr="00760004">
        <w:rPr>
          <w:noProof w:val="0"/>
        </w:rPr>
        <w:t>field</w:t>
      </w:r>
      <w:r w:rsidRPr="00760004">
        <w:rPr>
          <w:noProof w:val="0"/>
        </w:rPr>
        <w:tab/>
        <w:t>[4]</w:t>
      </w:r>
      <w:r w:rsidRPr="00760004">
        <w:rPr>
          <w:noProof w:val="0"/>
        </w:rPr>
        <w:tab/>
        <w:t>Fourth</w:t>
      </w:r>
      <w:r w:rsidRPr="00760004">
        <w:rPr>
          <w:noProof w:val="0"/>
          <w:u w:val="single"/>
        </w:rPr>
        <w:t>_</w:t>
      </w:r>
      <w:r w:rsidRPr="00760004">
        <w:rPr>
          <w:noProof w:val="0"/>
        </w:rPr>
        <w:t>Field_Type,</w:t>
      </w:r>
      <w:r w:rsidRPr="00760004">
        <w:rPr>
          <w:noProof w:val="0"/>
        </w:rPr>
        <w:tab/>
        <w:t>-- D.3.4 Names include hyphen and underscore</w:t>
      </w:r>
    </w:p>
    <w:p w14:paraId="1E404295" w14:textId="77777777" w:rsidR="00AD4E3D" w:rsidRPr="00760004" w:rsidRDefault="00AD4E3D" w:rsidP="00AD4E3D">
      <w:pPr>
        <w:pStyle w:val="PL"/>
        <w:keepNext/>
        <w:pBdr>
          <w:top w:val="single" w:sz="4" w:space="1" w:color="auto"/>
          <w:left w:val="single" w:sz="4" w:space="4" w:color="auto"/>
          <w:bottom w:val="single" w:sz="4" w:space="1" w:color="auto"/>
          <w:right w:val="single" w:sz="4" w:space="4" w:color="auto"/>
        </w:pBdr>
        <w:rPr>
          <w:noProof w:val="0"/>
        </w:rPr>
      </w:pPr>
      <w:r w:rsidRPr="00760004">
        <w:rPr>
          <w:noProof w:val="0"/>
        </w:rPr>
        <w:tab/>
        <w:t>fifth</w:t>
      </w:r>
      <w:r w:rsidRPr="00760004">
        <w:rPr>
          <w:noProof w:val="0"/>
          <w:u w:val="single"/>
        </w:rPr>
        <w:t>f</w:t>
      </w:r>
      <w:r w:rsidRPr="00760004">
        <w:rPr>
          <w:noProof w:val="0"/>
        </w:rPr>
        <w:t>ield</w:t>
      </w:r>
      <w:r w:rsidRPr="00760004">
        <w:rPr>
          <w:noProof w:val="0"/>
        </w:rPr>
        <w:tab/>
      </w:r>
      <w:r w:rsidRPr="00760004">
        <w:rPr>
          <w:noProof w:val="0"/>
        </w:rPr>
        <w:tab/>
        <w:t>[5]</w:t>
      </w:r>
      <w:r w:rsidRPr="00760004">
        <w:rPr>
          <w:noProof w:val="0"/>
        </w:rPr>
        <w:tab/>
        <w:t>Fifth</w:t>
      </w:r>
      <w:r w:rsidRPr="00760004">
        <w:rPr>
          <w:noProof w:val="0"/>
          <w:u w:val="single"/>
        </w:rPr>
        <w:t>f</w:t>
      </w:r>
      <w:r w:rsidRPr="00760004">
        <w:rPr>
          <w:noProof w:val="0"/>
        </w:rPr>
        <w:t>ield</w:t>
      </w:r>
      <w:r w:rsidRPr="00760004">
        <w:rPr>
          <w:noProof w:val="0"/>
          <w:u w:val="single"/>
        </w:rPr>
        <w:t>t</w:t>
      </w:r>
      <w:r w:rsidRPr="00760004">
        <w:rPr>
          <w:noProof w:val="0"/>
        </w:rPr>
        <w:t>ype,</w:t>
      </w:r>
      <w:r w:rsidRPr="00760004">
        <w:rPr>
          <w:noProof w:val="0"/>
        </w:rPr>
        <w:tab/>
      </w:r>
      <w:r w:rsidRPr="00760004">
        <w:rPr>
          <w:noProof w:val="0"/>
        </w:rPr>
        <w:tab/>
        <w:t>-- D.3.5 Names are not camelCased</w:t>
      </w:r>
    </w:p>
    <w:p w14:paraId="22472054" w14:textId="77777777" w:rsidR="00AD4E3D" w:rsidRPr="00760004" w:rsidRDefault="00AD4E3D" w:rsidP="00AD4E3D">
      <w:pPr>
        <w:pStyle w:val="PL"/>
        <w:keepNext/>
        <w:pBdr>
          <w:top w:val="single" w:sz="4" w:space="1" w:color="auto"/>
          <w:left w:val="single" w:sz="4" w:space="4" w:color="auto"/>
          <w:bottom w:val="single" w:sz="4" w:space="1" w:color="auto"/>
          <w:right w:val="single" w:sz="4" w:space="4" w:color="auto"/>
        </w:pBdr>
        <w:rPr>
          <w:noProof w:val="0"/>
        </w:rPr>
      </w:pPr>
      <w:r w:rsidRPr="00760004">
        <w:rPr>
          <w:noProof w:val="0"/>
        </w:rPr>
        <w:tab/>
        <w:t>m</w:t>
      </w:r>
      <w:r w:rsidRPr="00760004">
        <w:rPr>
          <w:noProof w:val="0"/>
          <w:u w:val="single"/>
        </w:rPr>
        <w:t>sisdn</w:t>
      </w:r>
      <w:r w:rsidRPr="00760004">
        <w:rPr>
          <w:noProof w:val="0"/>
        </w:rPr>
        <w:tab/>
      </w:r>
      <w:r w:rsidRPr="00760004">
        <w:rPr>
          <w:noProof w:val="0"/>
        </w:rPr>
        <w:tab/>
      </w:r>
      <w:r w:rsidRPr="00760004">
        <w:rPr>
          <w:noProof w:val="0"/>
        </w:rPr>
        <w:tab/>
        <w:t>[6] MSISDN,</w:t>
      </w:r>
      <w:r w:rsidRPr="00760004">
        <w:rPr>
          <w:noProof w:val="0"/>
        </w:rPr>
        <w:tab/>
      </w:r>
      <w:r w:rsidRPr="00760004">
        <w:rPr>
          <w:noProof w:val="0"/>
        </w:rPr>
        <w:tab/>
      </w:r>
      <w:r w:rsidRPr="00760004">
        <w:rPr>
          <w:noProof w:val="0"/>
        </w:rPr>
        <w:tab/>
      </w:r>
      <w:r w:rsidRPr="00760004">
        <w:rPr>
          <w:noProof w:val="0"/>
        </w:rPr>
        <w:tab/>
        <w:t>-- D.3.6 Acronyms in field name not wholly upper-cased</w:t>
      </w:r>
    </w:p>
    <w:p w14:paraId="1DAFF3F6" w14:textId="77777777" w:rsidR="00AD4E3D" w:rsidRPr="00760004" w:rsidRDefault="00AD4E3D" w:rsidP="00AD4E3D">
      <w:pPr>
        <w:pStyle w:val="PL"/>
        <w:keepNext/>
        <w:pBdr>
          <w:top w:val="single" w:sz="4" w:space="1" w:color="auto"/>
          <w:left w:val="single" w:sz="4" w:space="4" w:color="auto"/>
          <w:bottom w:val="single" w:sz="4" w:space="1" w:color="auto"/>
          <w:right w:val="single" w:sz="4" w:space="4" w:color="auto"/>
        </w:pBdr>
        <w:rPr>
          <w:noProof w:val="0"/>
        </w:rPr>
      </w:pPr>
      <w:r w:rsidRPr="00760004">
        <w:rPr>
          <w:noProof w:val="0"/>
        </w:rPr>
        <w:tab/>
        <w:t>mSISDN</w:t>
      </w:r>
      <w:r w:rsidRPr="00760004">
        <w:rPr>
          <w:noProof w:val="0"/>
        </w:rPr>
        <w:tab/>
      </w:r>
      <w:r w:rsidRPr="00760004">
        <w:rPr>
          <w:noProof w:val="0"/>
        </w:rPr>
        <w:tab/>
      </w:r>
      <w:r w:rsidRPr="00760004">
        <w:rPr>
          <w:noProof w:val="0"/>
        </w:rPr>
        <w:tab/>
        <w:t>[7] M</w:t>
      </w:r>
      <w:r w:rsidRPr="00760004">
        <w:rPr>
          <w:noProof w:val="0"/>
          <w:u w:val="single"/>
        </w:rPr>
        <w:t>sisdn</w:t>
      </w:r>
      <w:r w:rsidRPr="00760004">
        <w:rPr>
          <w:noProof w:val="0"/>
        </w:rPr>
        <w:tab/>
      </w:r>
      <w:r w:rsidRPr="00760004">
        <w:rPr>
          <w:noProof w:val="0"/>
        </w:rPr>
        <w:tab/>
      </w:r>
      <w:r w:rsidRPr="00760004">
        <w:rPr>
          <w:noProof w:val="0"/>
        </w:rPr>
        <w:tab/>
      </w:r>
      <w:r w:rsidRPr="00760004">
        <w:rPr>
          <w:noProof w:val="0"/>
        </w:rPr>
        <w:tab/>
        <w:t>-- D.3.6 Acronyms in type name not wholly upper-cased</w:t>
      </w:r>
    </w:p>
    <w:p w14:paraId="022ED5C0" w14:textId="77777777" w:rsidR="00AD4E3D" w:rsidRPr="00760004" w:rsidRDefault="00AD4E3D" w:rsidP="00AD4E3D">
      <w:pPr>
        <w:pStyle w:val="PL"/>
        <w:keepNext/>
        <w:pBdr>
          <w:top w:val="single" w:sz="4" w:space="1" w:color="auto"/>
          <w:left w:val="single" w:sz="4" w:space="4" w:color="auto"/>
          <w:bottom w:val="single" w:sz="4" w:space="1" w:color="auto"/>
          <w:right w:val="single" w:sz="4" w:space="4" w:color="auto"/>
        </w:pBdr>
        <w:rPr>
          <w:noProof w:val="0"/>
        </w:rPr>
      </w:pPr>
      <w:r w:rsidRPr="00760004">
        <w:rPr>
          <w:noProof w:val="0"/>
        </w:rPr>
        <w:t>}</w:t>
      </w:r>
    </w:p>
    <w:p w14:paraId="59CACEC3" w14:textId="77777777" w:rsidR="00AD4E3D" w:rsidRPr="00760004" w:rsidRDefault="00AD4E3D" w:rsidP="00AD4E3D">
      <w:pPr>
        <w:pStyle w:val="TF"/>
      </w:pPr>
      <w:r w:rsidRPr="00760004">
        <w:t>Figure 1 – Naming convention counter-examples</w:t>
      </w:r>
    </w:p>
    <w:p w14:paraId="34E55A69" w14:textId="77777777" w:rsidR="00546061" w:rsidRPr="00760004" w:rsidRDefault="00546061" w:rsidP="00546061"/>
    <w:p w14:paraId="5DCA33FA" w14:textId="77777777" w:rsidR="00546061" w:rsidRPr="00760004" w:rsidRDefault="00546061" w:rsidP="00020C2C">
      <w:pPr>
        <w:pStyle w:val="Heading1"/>
      </w:pPr>
      <w:bookmarkStart w:id="1033" w:name="_Toc176147596"/>
      <w:r w:rsidRPr="00760004">
        <w:t>D.4</w:t>
      </w:r>
      <w:r w:rsidRPr="00760004">
        <w:tab/>
        <w:t>ASN.1 Syntax conventions</w:t>
      </w:r>
      <w:bookmarkEnd w:id="1033"/>
    </w:p>
    <w:p w14:paraId="2ADF8E6F" w14:textId="77777777" w:rsidR="000058B9" w:rsidRPr="00F25BC2" w:rsidRDefault="000058B9" w:rsidP="000058B9">
      <w:r>
        <w:t>ASN.1 syntax conventions are described in table D.4-1, examples of conformant ASN.1 syntax conventions are shown in figure 2, and examples of ASN.1 syntax conventions to avoid are shown in figure 3.</w:t>
      </w:r>
    </w:p>
    <w:p w14:paraId="5D680C3E" w14:textId="77777777" w:rsidR="000058B9" w:rsidRPr="00AF3F20" w:rsidRDefault="000058B9" w:rsidP="000058B9"/>
    <w:p w14:paraId="7BAA9125" w14:textId="77777777" w:rsidR="000058B9" w:rsidRPr="00760004" w:rsidRDefault="000058B9" w:rsidP="000058B9">
      <w:pPr>
        <w:pStyle w:val="TH"/>
      </w:pPr>
      <w:r w:rsidRPr="00760004">
        <w:t>Table D.4-1: ASN.1 Syntax conventions</w:t>
      </w:r>
    </w:p>
    <w:tbl>
      <w:tblPr>
        <w:tblStyle w:val="TableGrid"/>
        <w:tblW w:w="0" w:type="auto"/>
        <w:tblLook w:val="04A0" w:firstRow="1" w:lastRow="0" w:firstColumn="1" w:lastColumn="0" w:noHBand="0" w:noVBand="1"/>
      </w:tblPr>
      <w:tblGrid>
        <w:gridCol w:w="846"/>
        <w:gridCol w:w="8785"/>
      </w:tblGrid>
      <w:tr w:rsidR="000058B9" w:rsidRPr="00760004" w14:paraId="003D5295" w14:textId="77777777" w:rsidTr="00D945C8">
        <w:tc>
          <w:tcPr>
            <w:tcW w:w="846" w:type="dxa"/>
          </w:tcPr>
          <w:p w14:paraId="598F247D" w14:textId="77777777" w:rsidR="000058B9" w:rsidRPr="00760004" w:rsidRDefault="000058B9" w:rsidP="00D945C8">
            <w:pPr>
              <w:pStyle w:val="TAH"/>
            </w:pPr>
            <w:r>
              <w:t>ID</w:t>
            </w:r>
          </w:p>
        </w:tc>
        <w:tc>
          <w:tcPr>
            <w:tcW w:w="8785" w:type="dxa"/>
          </w:tcPr>
          <w:p w14:paraId="6377A68D" w14:textId="77777777" w:rsidR="000058B9" w:rsidRPr="00760004" w:rsidRDefault="000058B9" w:rsidP="00D945C8">
            <w:pPr>
              <w:pStyle w:val="TAH"/>
            </w:pPr>
            <w:r>
              <w:t>Convention</w:t>
            </w:r>
          </w:p>
        </w:tc>
      </w:tr>
      <w:tr w:rsidR="000058B9" w:rsidRPr="00760004" w14:paraId="5380010D" w14:textId="77777777" w:rsidTr="00D945C8">
        <w:tc>
          <w:tcPr>
            <w:tcW w:w="846" w:type="dxa"/>
          </w:tcPr>
          <w:p w14:paraId="4B95CC0F" w14:textId="77777777" w:rsidR="000058B9" w:rsidRPr="00760004" w:rsidRDefault="000058B9" w:rsidP="00D945C8">
            <w:pPr>
              <w:pStyle w:val="TAL"/>
            </w:pPr>
            <w:r w:rsidRPr="00760004">
              <w:t>D.4.1</w:t>
            </w:r>
          </w:p>
        </w:tc>
        <w:tc>
          <w:tcPr>
            <w:tcW w:w="8785" w:type="dxa"/>
          </w:tcPr>
          <w:p w14:paraId="4CC2428D" w14:textId="77777777" w:rsidR="000058B9" w:rsidRPr="00760004" w:rsidRDefault="000058B9" w:rsidP="00D945C8">
            <w:pPr>
              <w:pStyle w:val="TAL"/>
            </w:pPr>
            <w:r w:rsidRPr="00760004">
              <w:t>Modules are be defined with EXTENSIBILITY IMPLIED unless there is a specific reason to limit extensibility.</w:t>
            </w:r>
          </w:p>
        </w:tc>
      </w:tr>
      <w:tr w:rsidR="000058B9" w:rsidRPr="00760004" w14:paraId="3B03A56E" w14:textId="77777777" w:rsidTr="00D945C8">
        <w:tc>
          <w:tcPr>
            <w:tcW w:w="846" w:type="dxa"/>
          </w:tcPr>
          <w:p w14:paraId="70B523CA" w14:textId="77777777" w:rsidR="000058B9" w:rsidRPr="00760004" w:rsidRDefault="000058B9" w:rsidP="00D945C8">
            <w:pPr>
              <w:pStyle w:val="TAL"/>
            </w:pPr>
            <w:r w:rsidRPr="00760004">
              <w:t>D.4.2</w:t>
            </w:r>
          </w:p>
        </w:tc>
        <w:tc>
          <w:tcPr>
            <w:tcW w:w="8785" w:type="dxa"/>
          </w:tcPr>
          <w:p w14:paraId="702AF4F1" w14:textId="77777777" w:rsidR="000058B9" w:rsidRPr="00760004" w:rsidRDefault="000058B9" w:rsidP="00D945C8">
            <w:pPr>
              <w:pStyle w:val="TAL"/>
            </w:pPr>
            <w:r w:rsidRPr="00760004">
              <w:t>The AUTOMATIC TAGS module directive is not used.</w:t>
            </w:r>
          </w:p>
        </w:tc>
      </w:tr>
      <w:tr w:rsidR="000058B9" w:rsidRPr="00760004" w14:paraId="3A49C99E" w14:textId="77777777" w:rsidTr="00D945C8">
        <w:tc>
          <w:tcPr>
            <w:tcW w:w="846" w:type="dxa"/>
          </w:tcPr>
          <w:p w14:paraId="15EE4BC0" w14:textId="77777777" w:rsidR="000058B9" w:rsidRPr="00760004" w:rsidRDefault="000058B9" w:rsidP="00D945C8">
            <w:pPr>
              <w:pStyle w:val="TAL"/>
            </w:pPr>
            <w:r w:rsidRPr="00760004">
              <w:t>D.4.3</w:t>
            </w:r>
          </w:p>
        </w:tc>
        <w:tc>
          <w:tcPr>
            <w:tcW w:w="8785" w:type="dxa"/>
          </w:tcPr>
          <w:p w14:paraId="71DCAF9B" w14:textId="77777777" w:rsidR="000058B9" w:rsidRPr="00760004" w:rsidRDefault="000058B9" w:rsidP="00D945C8">
            <w:pPr>
              <w:pStyle w:val="TAL"/>
            </w:pPr>
            <w:r w:rsidRPr="00760004">
              <w:t>SEQUENCE and CHOICE tag numbers start at one</w:t>
            </w:r>
            <w:r>
              <w:t>, and are allocated sequentially, except when tags are reserved for an equivalent structure (see D.2.3 and D.4.15)</w:t>
            </w:r>
            <w:r w:rsidRPr="00760004">
              <w:t>.</w:t>
            </w:r>
          </w:p>
        </w:tc>
      </w:tr>
      <w:tr w:rsidR="000058B9" w:rsidRPr="00760004" w14:paraId="6BEBB681" w14:textId="77777777" w:rsidTr="00D945C8">
        <w:tc>
          <w:tcPr>
            <w:tcW w:w="846" w:type="dxa"/>
          </w:tcPr>
          <w:p w14:paraId="3BC87310" w14:textId="77777777" w:rsidR="000058B9" w:rsidRPr="00760004" w:rsidRDefault="000058B9" w:rsidP="00D945C8">
            <w:pPr>
              <w:pStyle w:val="TAL"/>
            </w:pPr>
            <w:r w:rsidRPr="00760004">
              <w:t>D.4.4</w:t>
            </w:r>
          </w:p>
        </w:tc>
        <w:tc>
          <w:tcPr>
            <w:tcW w:w="8785" w:type="dxa"/>
          </w:tcPr>
          <w:p w14:paraId="13F2FD4A" w14:textId="77777777" w:rsidR="000058B9" w:rsidRPr="00760004" w:rsidRDefault="000058B9" w:rsidP="00D945C8">
            <w:pPr>
              <w:pStyle w:val="TAL"/>
            </w:pPr>
            <w:r w:rsidRPr="00760004">
              <w:t>ENUMERATED tag numbers start at one</w:t>
            </w:r>
            <w:r>
              <w:t>, and are allocated sequentially</w:t>
            </w:r>
            <w:r w:rsidRPr="00760004">
              <w:t>.</w:t>
            </w:r>
          </w:p>
        </w:tc>
      </w:tr>
      <w:tr w:rsidR="000058B9" w:rsidRPr="00760004" w14:paraId="4540C4EA" w14:textId="77777777" w:rsidTr="00D945C8">
        <w:tc>
          <w:tcPr>
            <w:tcW w:w="846" w:type="dxa"/>
          </w:tcPr>
          <w:p w14:paraId="4CC55CA9" w14:textId="77777777" w:rsidR="000058B9" w:rsidRPr="00760004" w:rsidRDefault="000058B9" w:rsidP="00D945C8">
            <w:pPr>
              <w:pStyle w:val="TAL"/>
            </w:pPr>
            <w:r w:rsidRPr="00760004">
              <w:t>D.4.5</w:t>
            </w:r>
          </w:p>
        </w:tc>
        <w:tc>
          <w:tcPr>
            <w:tcW w:w="8785" w:type="dxa"/>
          </w:tcPr>
          <w:p w14:paraId="4A80AB84" w14:textId="77777777" w:rsidR="000058B9" w:rsidRPr="00760004" w:rsidRDefault="000058B9" w:rsidP="00D945C8">
            <w:pPr>
              <w:pStyle w:val="TAL"/>
            </w:pPr>
            <w:r w:rsidRPr="00760004">
              <w:t>Anonymous types are not used. Non-trivial fields are assigned their own named type.</w:t>
            </w:r>
          </w:p>
        </w:tc>
      </w:tr>
      <w:tr w:rsidR="000058B9" w:rsidRPr="00760004" w14:paraId="67C5D2B7" w14:textId="77777777" w:rsidTr="00D945C8">
        <w:tc>
          <w:tcPr>
            <w:tcW w:w="846" w:type="dxa"/>
          </w:tcPr>
          <w:p w14:paraId="60CF164E" w14:textId="77777777" w:rsidR="000058B9" w:rsidRPr="00760004" w:rsidRDefault="000058B9" w:rsidP="00D945C8">
            <w:pPr>
              <w:pStyle w:val="TAL"/>
            </w:pPr>
            <w:r w:rsidRPr="00760004">
              <w:t>D.4.6</w:t>
            </w:r>
          </w:p>
        </w:tc>
        <w:tc>
          <w:tcPr>
            <w:tcW w:w="8785" w:type="dxa"/>
          </w:tcPr>
          <w:p w14:paraId="03978B40" w14:textId="77777777" w:rsidR="000058B9" w:rsidRPr="00760004" w:rsidRDefault="000058B9" w:rsidP="00D945C8">
            <w:pPr>
              <w:pStyle w:val="TAL"/>
            </w:pPr>
            <w:r w:rsidRPr="00760004">
              <w:t xml:space="preserve">Consideration </w:t>
            </w:r>
            <w:r>
              <w:t>is</w:t>
            </w:r>
            <w:r w:rsidRPr="00760004">
              <w:t xml:space="preserve"> given to making types re-usable and independent of a particular release. Re-using or extending an existing type, where the intent is similar, is preferable to creating a new type.</w:t>
            </w:r>
          </w:p>
        </w:tc>
      </w:tr>
      <w:tr w:rsidR="000058B9" w:rsidRPr="00760004" w14:paraId="6AB71490" w14:textId="77777777" w:rsidTr="00D945C8">
        <w:tc>
          <w:tcPr>
            <w:tcW w:w="846" w:type="dxa"/>
          </w:tcPr>
          <w:p w14:paraId="2B31A6BA" w14:textId="77777777" w:rsidR="000058B9" w:rsidRPr="00760004" w:rsidRDefault="000058B9" w:rsidP="00D945C8">
            <w:pPr>
              <w:pStyle w:val="TAL"/>
            </w:pPr>
            <w:r w:rsidRPr="00760004">
              <w:t>D.4.7</w:t>
            </w:r>
          </w:p>
        </w:tc>
        <w:tc>
          <w:tcPr>
            <w:tcW w:w="8785" w:type="dxa"/>
          </w:tcPr>
          <w:p w14:paraId="2AD5E4CB" w14:textId="77777777" w:rsidR="000058B9" w:rsidRPr="00760004" w:rsidRDefault="000058B9" w:rsidP="00D945C8">
            <w:pPr>
              <w:pStyle w:val="TAL"/>
            </w:pPr>
            <w:r w:rsidRPr="00760004">
              <w:t xml:space="preserve">Consideration </w:t>
            </w:r>
            <w:r>
              <w:t>is</w:t>
            </w:r>
            <w:r w:rsidRPr="00760004">
              <w:t xml:space="preserve"> given to making types extensible by declaring them as a SEQUENCE or CHOICE where possible.</w:t>
            </w:r>
          </w:p>
        </w:tc>
      </w:tr>
      <w:tr w:rsidR="000058B9" w:rsidRPr="00760004" w14:paraId="3966EDF2" w14:textId="77777777" w:rsidTr="00D945C8">
        <w:tc>
          <w:tcPr>
            <w:tcW w:w="846" w:type="dxa"/>
          </w:tcPr>
          <w:p w14:paraId="0C9CC9D5" w14:textId="77777777" w:rsidR="000058B9" w:rsidRPr="00760004" w:rsidRDefault="000058B9" w:rsidP="00D945C8">
            <w:pPr>
              <w:pStyle w:val="TAL"/>
            </w:pPr>
            <w:r w:rsidRPr="00760004">
              <w:t>D.4.8</w:t>
            </w:r>
          </w:p>
        </w:tc>
        <w:tc>
          <w:tcPr>
            <w:tcW w:w="8785" w:type="dxa"/>
          </w:tcPr>
          <w:p w14:paraId="75F7AAF8" w14:textId="77777777" w:rsidR="000058B9" w:rsidRPr="00760004" w:rsidRDefault="000058B9" w:rsidP="00D945C8">
            <w:pPr>
              <w:pStyle w:val="TAL"/>
            </w:pPr>
            <w:r w:rsidRPr="00760004">
              <w:t>Multiple smaller messages or structures with fewer OPT</w:t>
            </w:r>
            <w:r>
              <w:t>I</w:t>
            </w:r>
            <w:r w:rsidRPr="00760004">
              <w:t>ONAL fields are preferred to larger structures with many OPTIONAL fields, as this increases the ability of the ASN.1 schema to enforce the intent of the specification.</w:t>
            </w:r>
          </w:p>
        </w:tc>
      </w:tr>
      <w:tr w:rsidR="000058B9" w:rsidRPr="00760004" w14:paraId="6744876F" w14:textId="77777777" w:rsidTr="00D945C8">
        <w:tc>
          <w:tcPr>
            <w:tcW w:w="846" w:type="dxa"/>
          </w:tcPr>
          <w:p w14:paraId="3CC32E83" w14:textId="77777777" w:rsidR="000058B9" w:rsidRPr="00760004" w:rsidRDefault="000058B9" w:rsidP="00D945C8">
            <w:pPr>
              <w:pStyle w:val="TAL"/>
            </w:pPr>
            <w:r w:rsidRPr="00760004">
              <w:t>D.4.9</w:t>
            </w:r>
          </w:p>
        </w:tc>
        <w:tc>
          <w:tcPr>
            <w:tcW w:w="8785" w:type="dxa"/>
          </w:tcPr>
          <w:p w14:paraId="26DC2A03" w14:textId="77777777" w:rsidR="000058B9" w:rsidRPr="00760004" w:rsidRDefault="000058B9" w:rsidP="00D945C8">
            <w:pPr>
              <w:pStyle w:val="TAL"/>
            </w:pPr>
            <w:r w:rsidRPr="00760004">
              <w:t>Field names, tag numbers, field types and optional flags are be space-aligned where possible. An indent of four spaces is used.</w:t>
            </w:r>
          </w:p>
        </w:tc>
      </w:tr>
      <w:tr w:rsidR="000058B9" w:rsidRPr="00760004" w14:paraId="1688A1FA" w14:textId="77777777" w:rsidTr="00D945C8">
        <w:tc>
          <w:tcPr>
            <w:tcW w:w="846" w:type="dxa"/>
          </w:tcPr>
          <w:p w14:paraId="4B0C9F11" w14:textId="77777777" w:rsidR="000058B9" w:rsidRPr="00760004" w:rsidRDefault="000058B9" w:rsidP="00D945C8">
            <w:pPr>
              <w:pStyle w:val="TAL"/>
            </w:pPr>
            <w:r w:rsidRPr="00760004">
              <w:t>D.4.10</w:t>
            </w:r>
          </w:p>
        </w:tc>
        <w:tc>
          <w:tcPr>
            <w:tcW w:w="8785" w:type="dxa"/>
          </w:tcPr>
          <w:p w14:paraId="3E3F1EAD" w14:textId="77777777" w:rsidR="000058B9" w:rsidRPr="00760004" w:rsidRDefault="000058B9" w:rsidP="00D945C8">
            <w:pPr>
              <w:pStyle w:val="TAL"/>
            </w:pPr>
            <w:r>
              <w:t>(Void)</w:t>
            </w:r>
            <w:r w:rsidRPr="00760004">
              <w:t>.</w:t>
            </w:r>
          </w:p>
        </w:tc>
      </w:tr>
      <w:tr w:rsidR="000058B9" w:rsidRPr="00760004" w14:paraId="4B314E0B" w14:textId="77777777" w:rsidTr="00D945C8">
        <w:tc>
          <w:tcPr>
            <w:tcW w:w="846" w:type="dxa"/>
          </w:tcPr>
          <w:p w14:paraId="12BAA01B" w14:textId="77777777" w:rsidR="000058B9" w:rsidRPr="00760004" w:rsidRDefault="000058B9" w:rsidP="00D945C8">
            <w:pPr>
              <w:pStyle w:val="TAL"/>
            </w:pPr>
            <w:r w:rsidRPr="00760004">
              <w:t>D.4.11</w:t>
            </w:r>
          </w:p>
        </w:tc>
        <w:tc>
          <w:tcPr>
            <w:tcW w:w="8785" w:type="dxa"/>
          </w:tcPr>
          <w:p w14:paraId="1C9CECB3" w14:textId="77777777" w:rsidR="000058B9" w:rsidRPr="00760004" w:rsidRDefault="000058B9" w:rsidP="00D945C8">
            <w:pPr>
              <w:pStyle w:val="TAL"/>
            </w:pPr>
            <w:r w:rsidRPr="00760004">
              <w:t>Braces are given their own line.</w:t>
            </w:r>
          </w:p>
        </w:tc>
      </w:tr>
      <w:tr w:rsidR="000058B9" w:rsidRPr="00760004" w14:paraId="22538F59" w14:textId="77777777" w:rsidTr="00D945C8">
        <w:tc>
          <w:tcPr>
            <w:tcW w:w="846" w:type="dxa"/>
          </w:tcPr>
          <w:p w14:paraId="3D8BCC9F" w14:textId="77777777" w:rsidR="000058B9" w:rsidRPr="00760004" w:rsidRDefault="000058B9" w:rsidP="00D945C8">
            <w:pPr>
              <w:pStyle w:val="TAL"/>
            </w:pPr>
            <w:r w:rsidRPr="00760004">
              <w:t>D.4.12</w:t>
            </w:r>
          </w:p>
        </w:tc>
        <w:tc>
          <w:tcPr>
            <w:tcW w:w="8785" w:type="dxa"/>
          </w:tcPr>
          <w:p w14:paraId="3735B452" w14:textId="77777777" w:rsidR="000058B9" w:rsidRPr="00760004" w:rsidRDefault="000058B9" w:rsidP="00D945C8">
            <w:pPr>
              <w:pStyle w:val="TAL"/>
            </w:pPr>
            <w:r w:rsidRPr="00760004">
              <w:t>OIDs containing a version number are updated when the structure that uses the OID is changed, even if the change is solely to correct a syntactic error. Other OIDs in the same module need not be updated if they are not associated with structures that have been changed.</w:t>
            </w:r>
          </w:p>
        </w:tc>
      </w:tr>
      <w:tr w:rsidR="000058B9" w:rsidRPr="00760004" w14:paraId="6D2BEEA1" w14:textId="77777777" w:rsidTr="00D945C8">
        <w:tc>
          <w:tcPr>
            <w:tcW w:w="846" w:type="dxa"/>
          </w:tcPr>
          <w:p w14:paraId="7AAF0FD6" w14:textId="77777777" w:rsidR="000058B9" w:rsidRPr="00760004" w:rsidRDefault="000058B9" w:rsidP="00D945C8">
            <w:pPr>
              <w:pStyle w:val="TAL"/>
            </w:pPr>
            <w:r w:rsidRPr="00DB7F99">
              <w:t>D.4.13</w:t>
            </w:r>
          </w:p>
        </w:tc>
        <w:tc>
          <w:tcPr>
            <w:tcW w:w="8785" w:type="dxa"/>
          </w:tcPr>
          <w:p w14:paraId="28FF8206" w14:textId="77777777" w:rsidR="000058B9" w:rsidRPr="00760004" w:rsidRDefault="000058B9" w:rsidP="00D945C8">
            <w:pPr>
              <w:pStyle w:val="TAL"/>
            </w:pPr>
            <w:r w:rsidRPr="00DB7F99">
              <w:t xml:space="preserve">For backward compatibility, fields added to existing SEQUENCE or </w:t>
            </w:r>
            <w:r>
              <w:t>SET</w:t>
            </w:r>
            <w:r w:rsidRPr="00DB7F99">
              <w:t xml:space="preserve"> are defined as OPTIONAL, irrespective of their M/C/O designation in the main body of the specification</w:t>
            </w:r>
            <w:r>
              <w:t>.</w:t>
            </w:r>
          </w:p>
        </w:tc>
      </w:tr>
      <w:tr w:rsidR="000058B9" w14:paraId="2C32269F" w14:textId="77777777" w:rsidTr="00D945C8">
        <w:tc>
          <w:tcPr>
            <w:tcW w:w="846" w:type="dxa"/>
            <w:hideMark/>
          </w:tcPr>
          <w:p w14:paraId="496E7725" w14:textId="77777777" w:rsidR="000058B9" w:rsidRDefault="000058B9" w:rsidP="00D945C8">
            <w:pPr>
              <w:keepNext/>
              <w:keepLines/>
              <w:spacing w:after="0"/>
              <w:rPr>
                <w:rFonts w:ascii="Arial" w:hAnsi="Arial" w:cs="Arial"/>
                <w:sz w:val="18"/>
                <w:lang w:val="en-US"/>
              </w:rPr>
            </w:pPr>
            <w:bookmarkStart w:id="1034" w:name="_Hlk147769896"/>
            <w:r>
              <w:rPr>
                <w:rFonts w:ascii="Arial" w:hAnsi="Arial" w:cs="Arial"/>
                <w:sz w:val="18"/>
                <w:lang w:val="en-US"/>
              </w:rPr>
              <w:t>D.4.14</w:t>
            </w:r>
          </w:p>
        </w:tc>
        <w:tc>
          <w:tcPr>
            <w:tcW w:w="8785" w:type="dxa"/>
            <w:hideMark/>
          </w:tcPr>
          <w:p w14:paraId="2DDDAC92" w14:textId="77777777" w:rsidR="000058B9" w:rsidRDefault="000058B9" w:rsidP="00D945C8">
            <w:pPr>
              <w:keepNext/>
              <w:keepLines/>
              <w:spacing w:after="0"/>
              <w:rPr>
                <w:rFonts w:ascii="Arial" w:hAnsi="Arial" w:cs="Arial"/>
                <w:sz w:val="18"/>
                <w:lang w:val="en-US"/>
              </w:rPr>
            </w:pPr>
            <w:r>
              <w:rPr>
                <w:rFonts w:ascii="Arial" w:hAnsi="Arial" w:cs="Arial"/>
                <w:sz w:val="18"/>
                <w:lang w:val="en-US"/>
              </w:rPr>
              <w:t>When a field is deprecated, the ASN.1 field is renamed to deprecated{PreviousName} as per the main text (see D.2.5).</w:t>
            </w:r>
          </w:p>
        </w:tc>
      </w:tr>
      <w:bookmarkEnd w:id="1034"/>
      <w:tr w:rsidR="000058B9" w14:paraId="69CB19FE" w14:textId="77777777" w:rsidTr="00D945C8">
        <w:tc>
          <w:tcPr>
            <w:tcW w:w="846" w:type="dxa"/>
          </w:tcPr>
          <w:p w14:paraId="1B00637A" w14:textId="77777777" w:rsidR="000058B9" w:rsidRDefault="000058B9" w:rsidP="00D945C8">
            <w:pPr>
              <w:keepNext/>
              <w:keepLines/>
              <w:spacing w:after="0"/>
              <w:rPr>
                <w:rFonts w:ascii="Arial" w:hAnsi="Arial" w:cs="Arial"/>
                <w:sz w:val="18"/>
                <w:lang w:val="en-US"/>
              </w:rPr>
            </w:pPr>
            <w:r>
              <w:rPr>
                <w:rFonts w:ascii="Arial" w:hAnsi="Arial" w:cs="Arial"/>
                <w:sz w:val="18"/>
                <w:lang w:val="en-US"/>
              </w:rPr>
              <w:t>D.4.15</w:t>
            </w:r>
          </w:p>
        </w:tc>
        <w:tc>
          <w:tcPr>
            <w:tcW w:w="8785" w:type="dxa"/>
          </w:tcPr>
          <w:p w14:paraId="78F4FE42" w14:textId="77777777" w:rsidR="000058B9" w:rsidRDefault="000058B9" w:rsidP="00D945C8">
            <w:pPr>
              <w:keepNext/>
              <w:keepLines/>
              <w:spacing w:after="0"/>
              <w:rPr>
                <w:rFonts w:ascii="Arial" w:hAnsi="Arial" w:cs="Arial"/>
                <w:sz w:val="18"/>
                <w:lang w:val="en-US"/>
              </w:rPr>
            </w:pPr>
            <w:r w:rsidRPr="00400F92">
              <w:rPr>
                <w:rFonts w:ascii="Arial" w:hAnsi="Arial" w:cs="Arial"/>
                <w:sz w:val="18"/>
                <w:lang w:val="en-US"/>
              </w:rPr>
              <w:t xml:space="preserve">XIRIEvent and IRIEvent </w:t>
            </w:r>
            <w:r>
              <w:rPr>
                <w:rFonts w:ascii="Arial" w:hAnsi="Arial" w:cs="Arial"/>
                <w:sz w:val="18"/>
                <w:lang w:val="en-US"/>
              </w:rPr>
              <w:t>field names are</w:t>
            </w:r>
            <w:r w:rsidRPr="00400F92">
              <w:rPr>
                <w:rFonts w:ascii="Arial" w:hAnsi="Arial" w:cs="Arial"/>
                <w:sz w:val="18"/>
                <w:lang w:val="en-US"/>
              </w:rPr>
              <w:t xml:space="preserve"> identical for the same field purpose</w:t>
            </w:r>
            <w:r>
              <w:rPr>
                <w:rFonts w:ascii="Arial" w:hAnsi="Arial" w:cs="Arial"/>
                <w:sz w:val="18"/>
                <w:lang w:val="en-US"/>
              </w:rPr>
              <w:t xml:space="preserve"> and </w:t>
            </w:r>
            <w:r w:rsidRPr="00400F92">
              <w:rPr>
                <w:rFonts w:ascii="Arial" w:hAnsi="Arial" w:cs="Arial"/>
                <w:sz w:val="18"/>
                <w:lang w:val="en-US"/>
              </w:rPr>
              <w:t xml:space="preserve">tag numbers </w:t>
            </w:r>
            <w:r>
              <w:rPr>
                <w:rFonts w:ascii="Arial" w:hAnsi="Arial" w:cs="Arial"/>
                <w:sz w:val="18"/>
                <w:lang w:val="en-US"/>
              </w:rPr>
              <w:t>are</w:t>
            </w:r>
            <w:r w:rsidRPr="00400F92">
              <w:rPr>
                <w:rFonts w:ascii="Arial" w:hAnsi="Arial" w:cs="Arial"/>
                <w:sz w:val="18"/>
                <w:lang w:val="en-US"/>
              </w:rPr>
              <w:t xml:space="preserve"> identical for the same field purpose. If the field is not present in one of XIRIEvent or IRIEvent, a comment reserving the tag </w:t>
            </w:r>
            <w:r>
              <w:rPr>
                <w:rFonts w:ascii="Arial" w:hAnsi="Arial" w:cs="Arial"/>
                <w:sz w:val="18"/>
                <w:lang w:val="en-US"/>
              </w:rPr>
              <w:t>is</w:t>
            </w:r>
            <w:r w:rsidRPr="00400F92">
              <w:rPr>
                <w:rFonts w:ascii="Arial" w:hAnsi="Arial" w:cs="Arial"/>
                <w:sz w:val="18"/>
                <w:lang w:val="en-US"/>
              </w:rPr>
              <w:t xml:space="preserve"> added instead (see D.2.</w:t>
            </w:r>
            <w:r>
              <w:rPr>
                <w:rFonts w:ascii="Arial" w:hAnsi="Arial" w:cs="Arial"/>
                <w:sz w:val="18"/>
                <w:lang w:val="en-US"/>
              </w:rPr>
              <w:t>3</w:t>
            </w:r>
            <w:r w:rsidRPr="00400F92">
              <w:rPr>
                <w:rFonts w:ascii="Arial" w:hAnsi="Arial" w:cs="Arial"/>
                <w:sz w:val="18"/>
                <w:lang w:val="en-US"/>
              </w:rPr>
              <w:t>).</w:t>
            </w:r>
          </w:p>
        </w:tc>
      </w:tr>
    </w:tbl>
    <w:p w14:paraId="2FB11465" w14:textId="77777777" w:rsidR="000058B9" w:rsidRPr="00760004" w:rsidRDefault="000058B9" w:rsidP="000058B9"/>
    <w:p w14:paraId="3768287B" w14:textId="77777777" w:rsidR="000058B9" w:rsidRPr="00760004" w:rsidRDefault="000058B9" w:rsidP="000058B9">
      <w:pPr>
        <w:pStyle w:val="PL"/>
        <w:keepNext/>
        <w:pBdr>
          <w:top w:val="single" w:sz="4" w:space="1" w:color="auto"/>
          <w:left w:val="single" w:sz="4" w:space="4" w:color="auto"/>
          <w:bottom w:val="single" w:sz="4" w:space="1" w:color="auto"/>
          <w:right w:val="single" w:sz="4" w:space="4" w:color="auto"/>
        </w:pBdr>
        <w:rPr>
          <w:noProof w:val="0"/>
        </w:rPr>
      </w:pPr>
      <w:r w:rsidRPr="00760004">
        <w:rPr>
          <w:noProof w:val="0"/>
        </w:rPr>
        <w:lastRenderedPageBreak/>
        <w:t>Conforma</w:t>
      </w:r>
      <w:r>
        <w:rPr>
          <w:noProof w:val="0"/>
        </w:rPr>
        <w:t>n</w:t>
      </w:r>
      <w:r w:rsidRPr="00760004">
        <w:rPr>
          <w:noProof w:val="0"/>
        </w:rPr>
        <w:t>tModule</w:t>
      </w:r>
    </w:p>
    <w:p w14:paraId="31E5BC98" w14:textId="77777777" w:rsidR="000058B9" w:rsidRPr="00760004" w:rsidRDefault="000058B9" w:rsidP="000058B9">
      <w:pPr>
        <w:pStyle w:val="PL"/>
        <w:keepNext/>
        <w:pBdr>
          <w:top w:val="single" w:sz="4" w:space="1" w:color="auto"/>
          <w:left w:val="single" w:sz="4" w:space="4" w:color="auto"/>
          <w:bottom w:val="single" w:sz="4" w:space="1" w:color="auto"/>
          <w:right w:val="single" w:sz="4" w:space="4" w:color="auto"/>
        </w:pBdr>
        <w:rPr>
          <w:noProof w:val="0"/>
        </w:rPr>
      </w:pPr>
      <w:r w:rsidRPr="00760004">
        <w:rPr>
          <w:noProof w:val="0"/>
        </w:rPr>
        <w:t>{itu-t(0) identified-organization(4) etsi(0) securityDomain(2) lawfulIntercept(2) ... }</w:t>
      </w:r>
    </w:p>
    <w:p w14:paraId="5580D8C0" w14:textId="77777777" w:rsidR="000058B9" w:rsidRPr="00760004" w:rsidRDefault="000058B9" w:rsidP="000058B9">
      <w:pPr>
        <w:pStyle w:val="PL"/>
        <w:keepNext/>
        <w:pBdr>
          <w:top w:val="single" w:sz="4" w:space="1" w:color="auto"/>
          <w:left w:val="single" w:sz="4" w:space="4" w:color="auto"/>
          <w:bottom w:val="single" w:sz="4" w:space="1" w:color="auto"/>
          <w:right w:val="single" w:sz="4" w:space="4" w:color="auto"/>
        </w:pBdr>
        <w:rPr>
          <w:noProof w:val="0"/>
        </w:rPr>
      </w:pPr>
    </w:p>
    <w:p w14:paraId="4B082D2B" w14:textId="77777777" w:rsidR="000058B9" w:rsidRPr="00760004" w:rsidRDefault="000058B9" w:rsidP="000058B9">
      <w:pPr>
        <w:pStyle w:val="PL"/>
        <w:keepNext/>
        <w:pBdr>
          <w:top w:val="single" w:sz="4" w:space="1" w:color="auto"/>
          <w:left w:val="single" w:sz="4" w:space="4" w:color="auto"/>
          <w:bottom w:val="single" w:sz="4" w:space="1" w:color="auto"/>
          <w:right w:val="single" w:sz="4" w:space="4" w:color="auto"/>
        </w:pBdr>
        <w:rPr>
          <w:noProof w:val="0"/>
        </w:rPr>
      </w:pPr>
      <w:r w:rsidRPr="00760004">
        <w:rPr>
          <w:noProof w:val="0"/>
        </w:rPr>
        <w:t xml:space="preserve">DEFINITIONS </w:t>
      </w:r>
      <w:r w:rsidRPr="005D7981">
        <w:rPr>
          <w:noProof w:val="0"/>
        </w:rPr>
        <w:t>IMPLICIT TAGS</w:t>
      </w:r>
      <w:r>
        <w:rPr>
          <w:noProof w:val="0"/>
        </w:rPr>
        <w:t xml:space="preserve"> </w:t>
      </w:r>
      <w:r w:rsidRPr="00760004">
        <w:rPr>
          <w:noProof w:val="0"/>
        </w:rPr>
        <w:t>EXTENSIBILITY IMPLIED ::=</w:t>
      </w:r>
    </w:p>
    <w:p w14:paraId="13B9A849" w14:textId="77777777" w:rsidR="000058B9" w:rsidRPr="00760004" w:rsidRDefault="000058B9" w:rsidP="000058B9">
      <w:pPr>
        <w:pStyle w:val="PL"/>
        <w:keepNext/>
        <w:pBdr>
          <w:top w:val="single" w:sz="4" w:space="1" w:color="auto"/>
          <w:left w:val="single" w:sz="4" w:space="4" w:color="auto"/>
          <w:bottom w:val="single" w:sz="4" w:space="1" w:color="auto"/>
          <w:right w:val="single" w:sz="4" w:space="4" w:color="auto"/>
        </w:pBdr>
        <w:rPr>
          <w:noProof w:val="0"/>
        </w:rPr>
      </w:pPr>
    </w:p>
    <w:p w14:paraId="5479ADF1" w14:textId="77777777" w:rsidR="000058B9" w:rsidRPr="00760004" w:rsidRDefault="000058B9" w:rsidP="000058B9">
      <w:pPr>
        <w:pStyle w:val="PL"/>
        <w:keepNext/>
        <w:pBdr>
          <w:top w:val="single" w:sz="4" w:space="1" w:color="auto"/>
          <w:left w:val="single" w:sz="4" w:space="4" w:color="auto"/>
          <w:bottom w:val="single" w:sz="4" w:space="1" w:color="auto"/>
          <w:right w:val="single" w:sz="4" w:space="4" w:color="auto"/>
        </w:pBdr>
        <w:rPr>
          <w:noProof w:val="0"/>
        </w:rPr>
      </w:pPr>
      <w:r w:rsidRPr="00760004">
        <w:rPr>
          <w:noProof w:val="0"/>
        </w:rPr>
        <w:t>BEGIN</w:t>
      </w:r>
    </w:p>
    <w:p w14:paraId="5B12E3F2" w14:textId="77777777" w:rsidR="000058B9" w:rsidRPr="00760004" w:rsidRDefault="000058B9" w:rsidP="000058B9">
      <w:pPr>
        <w:pStyle w:val="PL"/>
        <w:keepNext/>
        <w:pBdr>
          <w:top w:val="single" w:sz="4" w:space="1" w:color="auto"/>
          <w:left w:val="single" w:sz="4" w:space="4" w:color="auto"/>
          <w:bottom w:val="single" w:sz="4" w:space="1" w:color="auto"/>
          <w:right w:val="single" w:sz="4" w:space="4" w:color="auto"/>
        </w:pBdr>
        <w:rPr>
          <w:noProof w:val="0"/>
        </w:rPr>
      </w:pPr>
    </w:p>
    <w:p w14:paraId="7EBF9C3E" w14:textId="77777777" w:rsidR="000058B9" w:rsidRPr="00760004" w:rsidRDefault="000058B9" w:rsidP="000058B9">
      <w:pPr>
        <w:pStyle w:val="PL"/>
        <w:keepNext/>
        <w:pBdr>
          <w:top w:val="single" w:sz="4" w:space="1" w:color="auto"/>
          <w:left w:val="single" w:sz="4" w:space="4" w:color="auto"/>
          <w:bottom w:val="single" w:sz="4" w:space="1" w:color="auto"/>
          <w:right w:val="single" w:sz="4" w:space="4" w:color="auto"/>
        </w:pBdr>
        <w:rPr>
          <w:noProof w:val="0"/>
        </w:rPr>
      </w:pPr>
    </w:p>
    <w:p w14:paraId="17D9F4DB" w14:textId="77777777" w:rsidR="000058B9" w:rsidRPr="00760004" w:rsidRDefault="000058B9" w:rsidP="000058B9">
      <w:pPr>
        <w:pStyle w:val="PL"/>
        <w:keepNext/>
        <w:pBdr>
          <w:top w:val="single" w:sz="4" w:space="1" w:color="auto"/>
          <w:left w:val="single" w:sz="4" w:space="4" w:color="auto"/>
          <w:bottom w:val="single" w:sz="4" w:space="1" w:color="auto"/>
          <w:right w:val="single" w:sz="4" w:space="4" w:color="auto"/>
        </w:pBdr>
        <w:rPr>
          <w:noProof w:val="0"/>
        </w:rPr>
      </w:pPr>
      <w:r w:rsidRPr="00760004">
        <w:rPr>
          <w:noProof w:val="0"/>
        </w:rPr>
        <w:t>Structure1 ::= SEQUENCE</w:t>
      </w:r>
      <w:r w:rsidRPr="00760004">
        <w:rPr>
          <w:noProof w:val="0"/>
        </w:rPr>
        <w:tab/>
      </w:r>
    </w:p>
    <w:p w14:paraId="1F9332A1" w14:textId="77777777" w:rsidR="000058B9" w:rsidRPr="00760004" w:rsidRDefault="000058B9" w:rsidP="000058B9">
      <w:pPr>
        <w:pStyle w:val="PL"/>
        <w:keepNext/>
        <w:pBdr>
          <w:top w:val="single" w:sz="4" w:space="1" w:color="auto"/>
          <w:left w:val="single" w:sz="4" w:space="4" w:color="auto"/>
          <w:bottom w:val="single" w:sz="4" w:space="1" w:color="auto"/>
          <w:right w:val="single" w:sz="4" w:space="4" w:color="auto"/>
        </w:pBdr>
        <w:rPr>
          <w:noProof w:val="0"/>
        </w:rPr>
      </w:pPr>
      <w:r w:rsidRPr="00760004">
        <w:rPr>
          <w:noProof w:val="0"/>
        </w:rPr>
        <w:t>{</w:t>
      </w:r>
    </w:p>
    <w:p w14:paraId="6D09FF63" w14:textId="77777777" w:rsidR="000058B9" w:rsidRPr="00760004" w:rsidRDefault="000058B9" w:rsidP="000058B9">
      <w:pPr>
        <w:pStyle w:val="PL"/>
        <w:keepNext/>
        <w:pBdr>
          <w:top w:val="single" w:sz="4" w:space="1" w:color="auto"/>
          <w:left w:val="single" w:sz="4" w:space="4" w:color="auto"/>
          <w:bottom w:val="single" w:sz="4" w:space="1" w:color="auto"/>
          <w:right w:val="single" w:sz="4" w:space="4" w:color="auto"/>
        </w:pBdr>
        <w:rPr>
          <w:noProof w:val="0"/>
        </w:rPr>
      </w:pPr>
      <w:r w:rsidRPr="00760004">
        <w:rPr>
          <w:noProof w:val="0"/>
        </w:rPr>
        <w:t xml:space="preserve">    field1</w:t>
      </w:r>
      <w:r>
        <w:rPr>
          <w:noProof w:val="0"/>
        </w:rPr>
        <w:t xml:space="preserve">  </w:t>
      </w:r>
      <w:r w:rsidRPr="00760004">
        <w:rPr>
          <w:noProof w:val="0"/>
        </w:rPr>
        <w:t>[1] Field1,</w:t>
      </w:r>
    </w:p>
    <w:p w14:paraId="33975BF2" w14:textId="77777777" w:rsidR="000058B9" w:rsidRPr="00760004" w:rsidRDefault="000058B9" w:rsidP="000058B9">
      <w:pPr>
        <w:pStyle w:val="PL"/>
        <w:keepNext/>
        <w:pBdr>
          <w:top w:val="single" w:sz="4" w:space="1" w:color="auto"/>
          <w:left w:val="single" w:sz="4" w:space="4" w:color="auto"/>
          <w:bottom w:val="single" w:sz="4" w:space="1" w:color="auto"/>
          <w:right w:val="single" w:sz="4" w:space="4" w:color="auto"/>
        </w:pBdr>
        <w:rPr>
          <w:noProof w:val="0"/>
        </w:rPr>
      </w:pPr>
      <w:r w:rsidRPr="00760004">
        <w:rPr>
          <w:noProof w:val="0"/>
        </w:rPr>
        <w:t xml:space="preserve">    field2</w:t>
      </w:r>
      <w:r>
        <w:rPr>
          <w:noProof w:val="0"/>
        </w:rPr>
        <w:t xml:space="preserve">  </w:t>
      </w:r>
      <w:r w:rsidRPr="00760004">
        <w:rPr>
          <w:noProof w:val="0"/>
        </w:rPr>
        <w:t>[2] Field2</w:t>
      </w:r>
    </w:p>
    <w:p w14:paraId="50AF2ACE" w14:textId="77777777" w:rsidR="000058B9" w:rsidRPr="00760004" w:rsidRDefault="000058B9" w:rsidP="000058B9">
      <w:pPr>
        <w:pStyle w:val="PL"/>
        <w:keepNext/>
        <w:pBdr>
          <w:top w:val="single" w:sz="4" w:space="1" w:color="auto"/>
          <w:left w:val="single" w:sz="4" w:space="4" w:color="auto"/>
          <w:bottom w:val="single" w:sz="4" w:space="1" w:color="auto"/>
          <w:right w:val="single" w:sz="4" w:space="4" w:color="auto"/>
        </w:pBdr>
        <w:rPr>
          <w:noProof w:val="0"/>
        </w:rPr>
      </w:pPr>
      <w:r w:rsidRPr="00760004">
        <w:rPr>
          <w:noProof w:val="0"/>
        </w:rPr>
        <w:t>}</w:t>
      </w:r>
    </w:p>
    <w:p w14:paraId="6B09FD25" w14:textId="77777777" w:rsidR="000058B9" w:rsidRPr="00760004" w:rsidRDefault="000058B9" w:rsidP="000058B9">
      <w:pPr>
        <w:pStyle w:val="PL"/>
        <w:keepNext/>
        <w:pBdr>
          <w:top w:val="single" w:sz="4" w:space="1" w:color="auto"/>
          <w:left w:val="single" w:sz="4" w:space="4" w:color="auto"/>
          <w:bottom w:val="single" w:sz="4" w:space="1" w:color="auto"/>
          <w:right w:val="single" w:sz="4" w:space="4" w:color="auto"/>
        </w:pBdr>
        <w:rPr>
          <w:noProof w:val="0"/>
        </w:rPr>
      </w:pPr>
    </w:p>
    <w:p w14:paraId="79416C40" w14:textId="77777777" w:rsidR="000058B9" w:rsidRPr="00760004" w:rsidRDefault="000058B9" w:rsidP="000058B9">
      <w:pPr>
        <w:pStyle w:val="PL"/>
        <w:keepNext/>
        <w:pBdr>
          <w:top w:val="single" w:sz="4" w:space="1" w:color="auto"/>
          <w:left w:val="single" w:sz="4" w:space="4" w:color="auto"/>
          <w:bottom w:val="single" w:sz="4" w:space="1" w:color="auto"/>
          <w:right w:val="single" w:sz="4" w:space="4" w:color="auto"/>
        </w:pBdr>
        <w:rPr>
          <w:noProof w:val="0"/>
        </w:rPr>
      </w:pPr>
      <w:r w:rsidRPr="00760004">
        <w:rPr>
          <w:noProof w:val="0"/>
        </w:rPr>
        <w:t>Field1 ::= ENUMERATED</w:t>
      </w:r>
    </w:p>
    <w:p w14:paraId="5DE2BE2C" w14:textId="77777777" w:rsidR="000058B9" w:rsidRPr="00760004" w:rsidRDefault="000058B9" w:rsidP="000058B9">
      <w:pPr>
        <w:pStyle w:val="PL"/>
        <w:keepNext/>
        <w:pBdr>
          <w:top w:val="single" w:sz="4" w:space="1" w:color="auto"/>
          <w:left w:val="single" w:sz="4" w:space="4" w:color="auto"/>
          <w:bottom w:val="single" w:sz="4" w:space="1" w:color="auto"/>
          <w:right w:val="single" w:sz="4" w:space="4" w:color="auto"/>
        </w:pBdr>
        <w:rPr>
          <w:noProof w:val="0"/>
        </w:rPr>
      </w:pPr>
      <w:r w:rsidRPr="00760004">
        <w:rPr>
          <w:noProof w:val="0"/>
        </w:rPr>
        <w:t>{</w:t>
      </w:r>
    </w:p>
    <w:p w14:paraId="5EA67F9D" w14:textId="77777777" w:rsidR="000058B9" w:rsidRPr="00760004" w:rsidRDefault="000058B9" w:rsidP="000058B9">
      <w:pPr>
        <w:pStyle w:val="PL"/>
        <w:keepNext/>
        <w:pBdr>
          <w:top w:val="single" w:sz="4" w:space="1" w:color="auto"/>
          <w:left w:val="single" w:sz="4" w:space="4" w:color="auto"/>
          <w:bottom w:val="single" w:sz="4" w:space="1" w:color="auto"/>
          <w:right w:val="single" w:sz="4" w:space="4" w:color="auto"/>
        </w:pBdr>
        <w:rPr>
          <w:noProof w:val="0"/>
        </w:rPr>
      </w:pPr>
      <w:r w:rsidRPr="00760004">
        <w:rPr>
          <w:noProof w:val="0"/>
        </w:rPr>
        <w:t xml:space="preserve">    choice1(1),</w:t>
      </w:r>
    </w:p>
    <w:p w14:paraId="347A9DE0" w14:textId="77777777" w:rsidR="000058B9" w:rsidRPr="00760004" w:rsidRDefault="000058B9" w:rsidP="000058B9">
      <w:pPr>
        <w:pStyle w:val="PL"/>
        <w:keepNext/>
        <w:pBdr>
          <w:top w:val="single" w:sz="4" w:space="1" w:color="auto"/>
          <w:left w:val="single" w:sz="4" w:space="4" w:color="auto"/>
          <w:bottom w:val="single" w:sz="4" w:space="1" w:color="auto"/>
          <w:right w:val="single" w:sz="4" w:space="4" w:color="auto"/>
        </w:pBdr>
        <w:rPr>
          <w:noProof w:val="0"/>
        </w:rPr>
      </w:pPr>
      <w:r w:rsidRPr="00760004">
        <w:rPr>
          <w:noProof w:val="0"/>
        </w:rPr>
        <w:t xml:space="preserve">    choice2(2),</w:t>
      </w:r>
    </w:p>
    <w:p w14:paraId="5F076D2B" w14:textId="77777777" w:rsidR="000058B9" w:rsidRPr="00760004" w:rsidRDefault="000058B9" w:rsidP="000058B9">
      <w:pPr>
        <w:pStyle w:val="PL"/>
        <w:keepNext/>
        <w:pBdr>
          <w:top w:val="single" w:sz="4" w:space="1" w:color="auto"/>
          <w:left w:val="single" w:sz="4" w:space="4" w:color="auto"/>
          <w:bottom w:val="single" w:sz="4" w:space="1" w:color="auto"/>
          <w:right w:val="single" w:sz="4" w:space="4" w:color="auto"/>
        </w:pBdr>
        <w:rPr>
          <w:noProof w:val="0"/>
        </w:rPr>
      </w:pPr>
      <w:r w:rsidRPr="00760004">
        <w:rPr>
          <w:noProof w:val="0"/>
        </w:rPr>
        <w:t xml:space="preserve">    choice3(3)</w:t>
      </w:r>
    </w:p>
    <w:p w14:paraId="3AF3FFCF" w14:textId="77777777" w:rsidR="000058B9" w:rsidRPr="00760004" w:rsidRDefault="000058B9" w:rsidP="000058B9">
      <w:pPr>
        <w:pStyle w:val="PL"/>
        <w:keepNext/>
        <w:pBdr>
          <w:top w:val="single" w:sz="4" w:space="1" w:color="auto"/>
          <w:left w:val="single" w:sz="4" w:space="4" w:color="auto"/>
          <w:bottom w:val="single" w:sz="4" w:space="1" w:color="auto"/>
          <w:right w:val="single" w:sz="4" w:space="4" w:color="auto"/>
        </w:pBdr>
        <w:rPr>
          <w:noProof w:val="0"/>
        </w:rPr>
      </w:pPr>
      <w:r w:rsidRPr="00760004">
        <w:rPr>
          <w:noProof w:val="0"/>
        </w:rPr>
        <w:t>}</w:t>
      </w:r>
    </w:p>
    <w:p w14:paraId="3DA98556" w14:textId="77777777" w:rsidR="000058B9" w:rsidRPr="00760004" w:rsidRDefault="000058B9" w:rsidP="000058B9">
      <w:pPr>
        <w:pStyle w:val="PL"/>
        <w:keepNext/>
        <w:pBdr>
          <w:top w:val="single" w:sz="4" w:space="1" w:color="auto"/>
          <w:left w:val="single" w:sz="4" w:space="4" w:color="auto"/>
          <w:bottom w:val="single" w:sz="4" w:space="1" w:color="auto"/>
          <w:right w:val="single" w:sz="4" w:space="4" w:color="auto"/>
        </w:pBdr>
        <w:rPr>
          <w:noProof w:val="0"/>
        </w:rPr>
      </w:pPr>
    </w:p>
    <w:p w14:paraId="2B6D059E" w14:textId="77777777" w:rsidR="000058B9" w:rsidRPr="00760004" w:rsidRDefault="000058B9" w:rsidP="000058B9">
      <w:pPr>
        <w:pStyle w:val="PL"/>
        <w:keepNext/>
        <w:pBdr>
          <w:top w:val="single" w:sz="4" w:space="1" w:color="auto"/>
          <w:left w:val="single" w:sz="4" w:space="4" w:color="auto"/>
          <w:bottom w:val="single" w:sz="4" w:space="1" w:color="auto"/>
          <w:right w:val="single" w:sz="4" w:space="4" w:color="auto"/>
        </w:pBdr>
        <w:rPr>
          <w:b/>
          <w:noProof w:val="0"/>
        </w:rPr>
      </w:pPr>
      <w:r w:rsidRPr="00760004">
        <w:rPr>
          <w:noProof w:val="0"/>
        </w:rPr>
        <w:t>Field2 ::= OCTET STRING</w:t>
      </w:r>
    </w:p>
    <w:p w14:paraId="107D3BEB" w14:textId="77777777" w:rsidR="000058B9" w:rsidRPr="00760004" w:rsidRDefault="000058B9" w:rsidP="000058B9">
      <w:pPr>
        <w:pStyle w:val="PL"/>
        <w:keepNext/>
        <w:pBdr>
          <w:top w:val="single" w:sz="4" w:space="1" w:color="auto"/>
          <w:left w:val="single" w:sz="4" w:space="4" w:color="auto"/>
          <w:bottom w:val="single" w:sz="4" w:space="1" w:color="auto"/>
          <w:right w:val="single" w:sz="4" w:space="4" w:color="auto"/>
        </w:pBdr>
        <w:rPr>
          <w:noProof w:val="0"/>
        </w:rPr>
      </w:pPr>
    </w:p>
    <w:p w14:paraId="2F705EB8" w14:textId="77777777" w:rsidR="000058B9" w:rsidRPr="00760004" w:rsidRDefault="000058B9" w:rsidP="000058B9">
      <w:pPr>
        <w:pStyle w:val="PL"/>
        <w:keepNext/>
        <w:pBdr>
          <w:top w:val="single" w:sz="4" w:space="1" w:color="auto"/>
          <w:left w:val="single" w:sz="4" w:space="4" w:color="auto"/>
          <w:bottom w:val="single" w:sz="4" w:space="1" w:color="auto"/>
          <w:right w:val="single" w:sz="4" w:space="4" w:color="auto"/>
        </w:pBdr>
        <w:rPr>
          <w:noProof w:val="0"/>
        </w:rPr>
      </w:pPr>
      <w:r w:rsidRPr="00760004">
        <w:rPr>
          <w:noProof w:val="0"/>
        </w:rPr>
        <w:t>END</w:t>
      </w:r>
    </w:p>
    <w:p w14:paraId="04EE831A" w14:textId="77777777" w:rsidR="000058B9" w:rsidRDefault="000058B9" w:rsidP="000058B9">
      <w:pPr>
        <w:pStyle w:val="TF"/>
      </w:pPr>
      <w:r w:rsidRPr="00760004">
        <w:t>Figure 2 – Syntax convention example</w:t>
      </w:r>
      <w:r>
        <w:t>s</w:t>
      </w:r>
    </w:p>
    <w:p w14:paraId="4D283025" w14:textId="77777777" w:rsidR="000058B9" w:rsidRPr="00760004" w:rsidRDefault="000058B9" w:rsidP="000058B9"/>
    <w:p w14:paraId="19CBE205" w14:textId="77777777" w:rsidR="000058B9" w:rsidRPr="00760004" w:rsidRDefault="000058B9" w:rsidP="000058B9">
      <w:pPr>
        <w:pStyle w:val="PL"/>
        <w:pBdr>
          <w:top w:val="single" w:sz="4" w:space="1" w:color="auto"/>
          <w:left w:val="single" w:sz="4" w:space="4" w:color="auto"/>
          <w:bottom w:val="single" w:sz="4" w:space="1" w:color="auto"/>
          <w:right w:val="single" w:sz="4" w:space="4" w:color="auto"/>
        </w:pBdr>
        <w:rPr>
          <w:noProof w:val="0"/>
        </w:rPr>
      </w:pPr>
      <w:r w:rsidRPr="00760004">
        <w:rPr>
          <w:noProof w:val="0"/>
        </w:rPr>
        <w:t>NonconformantModule</w:t>
      </w:r>
    </w:p>
    <w:p w14:paraId="3DAAA6D8" w14:textId="77777777" w:rsidR="000058B9" w:rsidRPr="00760004" w:rsidRDefault="000058B9" w:rsidP="000058B9">
      <w:pPr>
        <w:pStyle w:val="PL"/>
        <w:pBdr>
          <w:top w:val="single" w:sz="4" w:space="1" w:color="auto"/>
          <w:left w:val="single" w:sz="4" w:space="4" w:color="auto"/>
          <w:bottom w:val="single" w:sz="4" w:space="1" w:color="auto"/>
          <w:right w:val="single" w:sz="4" w:space="4" w:color="auto"/>
        </w:pBdr>
        <w:rPr>
          <w:noProof w:val="0"/>
        </w:rPr>
      </w:pPr>
      <w:r w:rsidRPr="00760004">
        <w:rPr>
          <w:noProof w:val="0"/>
        </w:rPr>
        <w:t>{itu-t(0) identified-organization(4) etsi(0) securityDomain(2) lawfulIntercept(2) ... }</w:t>
      </w:r>
    </w:p>
    <w:p w14:paraId="56CF7BD1" w14:textId="77777777" w:rsidR="000058B9" w:rsidRPr="00760004" w:rsidRDefault="000058B9" w:rsidP="000058B9">
      <w:pPr>
        <w:pStyle w:val="PL"/>
        <w:pBdr>
          <w:top w:val="single" w:sz="4" w:space="1" w:color="auto"/>
          <w:left w:val="single" w:sz="4" w:space="4" w:color="auto"/>
          <w:bottom w:val="single" w:sz="4" w:space="1" w:color="auto"/>
          <w:right w:val="single" w:sz="4" w:space="4" w:color="auto"/>
        </w:pBdr>
        <w:rPr>
          <w:noProof w:val="0"/>
        </w:rPr>
      </w:pPr>
    </w:p>
    <w:p w14:paraId="70CDE879" w14:textId="77777777" w:rsidR="000058B9" w:rsidRPr="00760004" w:rsidRDefault="000058B9" w:rsidP="000058B9">
      <w:pPr>
        <w:pStyle w:val="PL"/>
        <w:pBdr>
          <w:top w:val="single" w:sz="4" w:space="1" w:color="auto"/>
          <w:left w:val="single" w:sz="4" w:space="4" w:color="auto"/>
          <w:bottom w:val="single" w:sz="4" w:space="1" w:color="auto"/>
          <w:right w:val="single" w:sz="4" w:space="4" w:color="auto"/>
        </w:pBdr>
        <w:rPr>
          <w:noProof w:val="0"/>
        </w:rPr>
      </w:pPr>
      <w:r w:rsidRPr="00760004">
        <w:rPr>
          <w:noProof w:val="0"/>
        </w:rPr>
        <w:t xml:space="preserve">DEFINITIONS </w:t>
      </w:r>
      <w:r w:rsidRPr="00760004">
        <w:rPr>
          <w:noProof w:val="0"/>
          <w:u w:val="single"/>
        </w:rPr>
        <w:t>AUTOMATIC TAGS</w:t>
      </w:r>
      <w:r w:rsidRPr="00760004">
        <w:rPr>
          <w:noProof w:val="0"/>
        </w:rPr>
        <w:t xml:space="preserve"> ::=          -- D.4.1 Not declared with EXTENSIBILITY IMPLIED</w:t>
      </w:r>
    </w:p>
    <w:p w14:paraId="265C6B36" w14:textId="77777777" w:rsidR="000058B9" w:rsidRPr="00760004" w:rsidRDefault="000058B9" w:rsidP="000058B9">
      <w:pPr>
        <w:pStyle w:val="PL"/>
        <w:pBdr>
          <w:top w:val="single" w:sz="4" w:space="1" w:color="auto"/>
          <w:left w:val="single" w:sz="4" w:space="4" w:color="auto"/>
          <w:bottom w:val="single" w:sz="4" w:space="1" w:color="auto"/>
          <w:right w:val="single" w:sz="4" w:space="4" w:color="auto"/>
        </w:pBdr>
        <w:rPr>
          <w:noProof w:val="0"/>
        </w:rPr>
      </w:pPr>
      <w:r w:rsidRPr="00760004">
        <w:rPr>
          <w:noProof w:val="0"/>
        </w:rPr>
        <w:t xml:space="preserve">                                        -- D.4.2 Declared AUTOMATIC TAGS</w:t>
      </w:r>
    </w:p>
    <w:p w14:paraId="4289B6D5" w14:textId="77777777" w:rsidR="000058B9" w:rsidRPr="00760004" w:rsidRDefault="000058B9" w:rsidP="000058B9">
      <w:pPr>
        <w:pStyle w:val="PL"/>
        <w:pBdr>
          <w:top w:val="single" w:sz="4" w:space="1" w:color="auto"/>
          <w:left w:val="single" w:sz="4" w:space="4" w:color="auto"/>
          <w:bottom w:val="single" w:sz="4" w:space="1" w:color="auto"/>
          <w:right w:val="single" w:sz="4" w:space="4" w:color="auto"/>
        </w:pBdr>
        <w:rPr>
          <w:noProof w:val="0"/>
        </w:rPr>
      </w:pPr>
      <w:r w:rsidRPr="00760004">
        <w:rPr>
          <w:noProof w:val="0"/>
        </w:rPr>
        <w:t>BEGIN</w:t>
      </w:r>
    </w:p>
    <w:p w14:paraId="3837D668" w14:textId="77777777" w:rsidR="000058B9" w:rsidRPr="00760004" w:rsidRDefault="000058B9" w:rsidP="000058B9">
      <w:pPr>
        <w:pStyle w:val="PL"/>
        <w:pBdr>
          <w:top w:val="single" w:sz="4" w:space="1" w:color="auto"/>
          <w:left w:val="single" w:sz="4" w:space="4" w:color="auto"/>
          <w:bottom w:val="single" w:sz="4" w:space="1" w:color="auto"/>
          <w:right w:val="single" w:sz="4" w:space="4" w:color="auto"/>
        </w:pBdr>
        <w:rPr>
          <w:noProof w:val="0"/>
        </w:rPr>
      </w:pPr>
    </w:p>
    <w:p w14:paraId="51292321" w14:textId="77777777" w:rsidR="000058B9" w:rsidRPr="00760004" w:rsidRDefault="000058B9" w:rsidP="000058B9">
      <w:pPr>
        <w:pStyle w:val="PL"/>
        <w:pBdr>
          <w:top w:val="single" w:sz="4" w:space="1" w:color="auto"/>
          <w:left w:val="single" w:sz="4" w:space="4" w:color="auto"/>
          <w:bottom w:val="single" w:sz="4" w:space="1" w:color="auto"/>
          <w:right w:val="single" w:sz="4" w:space="4" w:color="auto"/>
        </w:pBdr>
        <w:rPr>
          <w:noProof w:val="0"/>
        </w:rPr>
      </w:pPr>
      <w:r w:rsidRPr="00760004">
        <w:rPr>
          <w:noProof w:val="0"/>
        </w:rPr>
        <w:t xml:space="preserve">Structure1 ::= SEQUENCE </w:t>
      </w:r>
      <w:r w:rsidRPr="00760004">
        <w:rPr>
          <w:noProof w:val="0"/>
          <w:u w:val="single"/>
        </w:rPr>
        <w:t>{</w:t>
      </w:r>
      <w:r w:rsidRPr="00760004">
        <w:rPr>
          <w:noProof w:val="0"/>
        </w:rPr>
        <w:t xml:space="preserve">               -- D.4.11 Braces not given their own line</w:t>
      </w:r>
    </w:p>
    <w:p w14:paraId="3235908A" w14:textId="77777777" w:rsidR="000058B9" w:rsidRPr="00760004" w:rsidRDefault="000058B9" w:rsidP="000058B9">
      <w:pPr>
        <w:pStyle w:val="PL"/>
        <w:pBdr>
          <w:top w:val="single" w:sz="4" w:space="1" w:color="auto"/>
          <w:left w:val="single" w:sz="4" w:space="4" w:color="auto"/>
          <w:bottom w:val="single" w:sz="4" w:space="1" w:color="auto"/>
          <w:right w:val="single" w:sz="4" w:space="4" w:color="auto"/>
        </w:pBdr>
        <w:rPr>
          <w:noProof w:val="0"/>
        </w:rPr>
      </w:pPr>
      <w:r w:rsidRPr="00760004">
        <w:rPr>
          <w:noProof w:val="0"/>
        </w:rPr>
        <w:t xml:space="preserve">    field1  </w:t>
      </w:r>
      <w:r w:rsidRPr="00760004">
        <w:rPr>
          <w:noProof w:val="0"/>
          <w:u w:val="single"/>
        </w:rPr>
        <w:t>[0]</w:t>
      </w:r>
      <w:r w:rsidRPr="00760004">
        <w:rPr>
          <w:noProof w:val="0"/>
        </w:rPr>
        <w:t xml:space="preserve"> ::= </w:t>
      </w:r>
      <w:r w:rsidRPr="00760004">
        <w:rPr>
          <w:noProof w:val="0"/>
          <w:u w:val="single"/>
        </w:rPr>
        <w:t>ENUMERATED</w:t>
      </w:r>
      <w:r w:rsidRPr="00760004">
        <w:rPr>
          <w:noProof w:val="0"/>
        </w:rPr>
        <w:t xml:space="preserve">          -- D.4.3 SEQUENCE tags don’t start at 1</w:t>
      </w:r>
    </w:p>
    <w:p w14:paraId="4BF6D905" w14:textId="77777777" w:rsidR="000058B9" w:rsidRPr="00760004" w:rsidRDefault="000058B9" w:rsidP="000058B9">
      <w:pPr>
        <w:pStyle w:val="PL"/>
        <w:pBdr>
          <w:top w:val="single" w:sz="4" w:space="1" w:color="auto"/>
          <w:left w:val="single" w:sz="4" w:space="4" w:color="auto"/>
          <w:bottom w:val="single" w:sz="4" w:space="1" w:color="auto"/>
          <w:right w:val="single" w:sz="4" w:space="4" w:color="auto"/>
        </w:pBdr>
        <w:rPr>
          <w:noProof w:val="0"/>
        </w:rPr>
      </w:pPr>
      <w:r w:rsidRPr="00760004">
        <w:rPr>
          <w:noProof w:val="0"/>
        </w:rPr>
        <w:t xml:space="preserve">    {                                   -- D.4.5 Anonymous type used</w:t>
      </w:r>
    </w:p>
    <w:p w14:paraId="57F07B51" w14:textId="77777777" w:rsidR="000058B9" w:rsidRPr="00760004" w:rsidRDefault="000058B9" w:rsidP="000058B9">
      <w:pPr>
        <w:pStyle w:val="PL"/>
        <w:pBdr>
          <w:top w:val="single" w:sz="4" w:space="1" w:color="auto"/>
          <w:left w:val="single" w:sz="4" w:space="4" w:color="auto"/>
          <w:bottom w:val="single" w:sz="4" w:space="1" w:color="auto"/>
          <w:right w:val="single" w:sz="4" w:space="4" w:color="auto"/>
        </w:pBdr>
        <w:rPr>
          <w:noProof w:val="0"/>
        </w:rPr>
      </w:pPr>
      <w:r w:rsidRPr="00760004">
        <w:rPr>
          <w:noProof w:val="0"/>
        </w:rPr>
        <w:t xml:space="preserve">        choice1</w:t>
      </w:r>
      <w:r w:rsidRPr="00760004">
        <w:rPr>
          <w:noProof w:val="0"/>
          <w:u w:val="single"/>
        </w:rPr>
        <w:t>(0),</w:t>
      </w:r>
      <w:r w:rsidRPr="00760004">
        <w:rPr>
          <w:noProof w:val="0"/>
        </w:rPr>
        <w:t xml:space="preserve">                     -- D.4.4 ENUMERATED tag numbers don’t start at 1</w:t>
      </w:r>
    </w:p>
    <w:p w14:paraId="3FB7BED9" w14:textId="77777777" w:rsidR="000058B9" w:rsidRPr="00760004" w:rsidRDefault="000058B9" w:rsidP="000058B9">
      <w:pPr>
        <w:pStyle w:val="PL"/>
        <w:pBdr>
          <w:top w:val="single" w:sz="4" w:space="1" w:color="auto"/>
          <w:left w:val="single" w:sz="4" w:space="4" w:color="auto"/>
          <w:bottom w:val="single" w:sz="4" w:space="1" w:color="auto"/>
          <w:right w:val="single" w:sz="4" w:space="4" w:color="auto"/>
        </w:pBdr>
        <w:rPr>
          <w:noProof w:val="0"/>
        </w:rPr>
      </w:pPr>
      <w:r w:rsidRPr="00760004">
        <w:rPr>
          <w:noProof w:val="0"/>
        </w:rPr>
        <w:t xml:space="preserve">        choice2(2),</w:t>
      </w:r>
    </w:p>
    <w:p w14:paraId="07215E4E" w14:textId="77777777" w:rsidR="000058B9" w:rsidRPr="00760004" w:rsidRDefault="000058B9" w:rsidP="000058B9">
      <w:pPr>
        <w:pStyle w:val="PL"/>
        <w:pBdr>
          <w:top w:val="single" w:sz="4" w:space="1" w:color="auto"/>
          <w:left w:val="single" w:sz="4" w:space="4" w:color="auto"/>
          <w:bottom w:val="single" w:sz="4" w:space="1" w:color="auto"/>
          <w:right w:val="single" w:sz="4" w:space="4" w:color="auto"/>
        </w:pBdr>
        <w:rPr>
          <w:noProof w:val="0"/>
        </w:rPr>
      </w:pPr>
      <w:r w:rsidRPr="00760004">
        <w:rPr>
          <w:noProof w:val="0"/>
        </w:rPr>
        <w:t xml:space="preserve">        choice3(3)</w:t>
      </w:r>
    </w:p>
    <w:p w14:paraId="262B9727" w14:textId="77777777" w:rsidR="000058B9" w:rsidRPr="00760004" w:rsidRDefault="000058B9" w:rsidP="000058B9">
      <w:pPr>
        <w:pStyle w:val="PL"/>
        <w:pBdr>
          <w:top w:val="single" w:sz="4" w:space="1" w:color="auto"/>
          <w:left w:val="single" w:sz="4" w:space="4" w:color="auto"/>
          <w:bottom w:val="single" w:sz="4" w:space="1" w:color="auto"/>
          <w:right w:val="single" w:sz="4" w:space="4" w:color="auto"/>
        </w:pBdr>
        <w:rPr>
          <w:noProof w:val="0"/>
        </w:rPr>
      </w:pPr>
      <w:r w:rsidRPr="00760004">
        <w:rPr>
          <w:noProof w:val="0"/>
        </w:rPr>
        <w:t xml:space="preserve">    },</w:t>
      </w:r>
    </w:p>
    <w:p w14:paraId="71526B36" w14:textId="77777777" w:rsidR="000058B9" w:rsidRPr="00760004" w:rsidRDefault="000058B9" w:rsidP="000058B9">
      <w:pPr>
        <w:pStyle w:val="PL"/>
        <w:pBdr>
          <w:top w:val="single" w:sz="4" w:space="1" w:color="auto"/>
          <w:left w:val="single" w:sz="4" w:space="4" w:color="auto"/>
          <w:bottom w:val="single" w:sz="4" w:space="1" w:color="auto"/>
          <w:right w:val="single" w:sz="4" w:space="4" w:color="auto"/>
        </w:pBdr>
        <w:rPr>
          <w:noProof w:val="0"/>
        </w:rPr>
      </w:pPr>
      <w:r w:rsidRPr="00760004">
        <w:rPr>
          <w:noProof w:val="0"/>
        </w:rPr>
        <w:t xml:space="preserve">    </w:t>
      </w:r>
      <w:r w:rsidRPr="004A3A5A">
        <w:rPr>
          <w:bCs/>
          <w:noProof w:val="0"/>
        </w:rPr>
        <w:t>field2</w:t>
      </w:r>
      <w:r w:rsidRPr="00760004">
        <w:rPr>
          <w:noProof w:val="0"/>
        </w:rPr>
        <w:t xml:space="preserve">  [2] Field2</w:t>
      </w:r>
    </w:p>
    <w:p w14:paraId="01E7F1BA" w14:textId="77777777" w:rsidR="000058B9" w:rsidRPr="00760004" w:rsidRDefault="000058B9" w:rsidP="000058B9">
      <w:pPr>
        <w:pStyle w:val="PL"/>
        <w:pBdr>
          <w:top w:val="single" w:sz="4" w:space="1" w:color="auto"/>
          <w:left w:val="single" w:sz="4" w:space="4" w:color="auto"/>
          <w:bottom w:val="single" w:sz="4" w:space="1" w:color="auto"/>
          <w:right w:val="single" w:sz="4" w:space="4" w:color="auto"/>
        </w:pBdr>
        <w:rPr>
          <w:noProof w:val="0"/>
        </w:rPr>
      </w:pPr>
      <w:r w:rsidRPr="00760004">
        <w:rPr>
          <w:noProof w:val="0"/>
        </w:rPr>
        <w:t>}</w:t>
      </w:r>
    </w:p>
    <w:p w14:paraId="3A3130D5" w14:textId="77777777" w:rsidR="000058B9" w:rsidRPr="00760004" w:rsidRDefault="000058B9" w:rsidP="000058B9">
      <w:pPr>
        <w:pStyle w:val="PL"/>
        <w:pBdr>
          <w:top w:val="single" w:sz="4" w:space="1" w:color="auto"/>
          <w:left w:val="single" w:sz="4" w:space="4" w:color="auto"/>
          <w:bottom w:val="single" w:sz="4" w:space="1" w:color="auto"/>
          <w:right w:val="single" w:sz="4" w:space="4" w:color="auto"/>
        </w:pBdr>
        <w:rPr>
          <w:noProof w:val="0"/>
        </w:rPr>
      </w:pPr>
    </w:p>
    <w:p w14:paraId="0C2B2111" w14:textId="77777777" w:rsidR="000058B9" w:rsidRPr="00760004" w:rsidRDefault="000058B9" w:rsidP="000058B9">
      <w:pPr>
        <w:pStyle w:val="PL"/>
        <w:pBdr>
          <w:top w:val="single" w:sz="4" w:space="1" w:color="auto"/>
          <w:left w:val="single" w:sz="4" w:space="4" w:color="auto"/>
          <w:bottom w:val="single" w:sz="4" w:space="1" w:color="auto"/>
          <w:right w:val="single" w:sz="4" w:space="4" w:color="auto"/>
        </w:pBdr>
        <w:rPr>
          <w:noProof w:val="0"/>
        </w:rPr>
      </w:pPr>
      <w:r w:rsidRPr="004A3A5A">
        <w:rPr>
          <w:bCs/>
          <w:noProof w:val="0"/>
        </w:rPr>
        <w:t>Field2</w:t>
      </w:r>
      <w:r w:rsidRPr="00760004">
        <w:rPr>
          <w:noProof w:val="0"/>
        </w:rPr>
        <w:t xml:space="preserve"> ::= OCTET STRING</w:t>
      </w:r>
    </w:p>
    <w:p w14:paraId="6DA050CE" w14:textId="77777777" w:rsidR="000058B9" w:rsidRPr="00760004" w:rsidRDefault="000058B9" w:rsidP="000058B9">
      <w:pPr>
        <w:pStyle w:val="PL"/>
        <w:pBdr>
          <w:top w:val="single" w:sz="4" w:space="1" w:color="auto"/>
          <w:left w:val="single" w:sz="4" w:space="4" w:color="auto"/>
          <w:bottom w:val="single" w:sz="4" w:space="1" w:color="auto"/>
          <w:right w:val="single" w:sz="4" w:space="4" w:color="auto"/>
        </w:pBdr>
        <w:rPr>
          <w:noProof w:val="0"/>
        </w:rPr>
      </w:pPr>
    </w:p>
    <w:p w14:paraId="3A48E18D" w14:textId="77777777" w:rsidR="000058B9" w:rsidRPr="00760004" w:rsidRDefault="000058B9" w:rsidP="000058B9">
      <w:pPr>
        <w:pStyle w:val="PL"/>
        <w:pBdr>
          <w:top w:val="single" w:sz="4" w:space="1" w:color="auto"/>
          <w:left w:val="single" w:sz="4" w:space="4" w:color="auto"/>
          <w:bottom w:val="single" w:sz="4" w:space="1" w:color="auto"/>
          <w:right w:val="single" w:sz="4" w:space="4" w:color="auto"/>
        </w:pBdr>
        <w:rPr>
          <w:noProof w:val="0"/>
        </w:rPr>
      </w:pPr>
      <w:r w:rsidRPr="00760004">
        <w:rPr>
          <w:noProof w:val="0"/>
        </w:rPr>
        <w:t>END</w:t>
      </w:r>
    </w:p>
    <w:p w14:paraId="1901BBA9" w14:textId="77777777" w:rsidR="000058B9" w:rsidRPr="00760004" w:rsidRDefault="000058B9" w:rsidP="000058B9">
      <w:pPr>
        <w:pStyle w:val="TF"/>
      </w:pPr>
      <w:r w:rsidRPr="00760004">
        <w:t>Figure 3 – Syntax convention counter-examples</w:t>
      </w:r>
    </w:p>
    <w:p w14:paraId="4BAD73D3" w14:textId="77777777" w:rsidR="00D62499" w:rsidRDefault="00D62499" w:rsidP="00D62499">
      <w:pPr>
        <w:pStyle w:val="Heading1"/>
      </w:pPr>
      <w:bookmarkStart w:id="1035" w:name="_Toc176147597"/>
      <w:r>
        <w:t>D.5</w:t>
      </w:r>
      <w:r w:rsidRPr="00760004">
        <w:tab/>
      </w:r>
      <w:r>
        <w:t xml:space="preserve">Referencing </w:t>
      </w:r>
      <w:r w:rsidRPr="00760004">
        <w:t xml:space="preserve">ASN.1 </w:t>
      </w:r>
      <w:r>
        <w:t>components</w:t>
      </w:r>
      <w:bookmarkEnd w:id="1035"/>
    </w:p>
    <w:p w14:paraId="58413CCB" w14:textId="77777777" w:rsidR="00D62499" w:rsidRPr="00760004" w:rsidRDefault="00D62499" w:rsidP="00D62499">
      <w:r>
        <w:t xml:space="preserve">This document utilizes the formal reference notation defined by ITU-T Recommendation X.680 [124] clause 15 to identify specific ASN.1 components. The specific conventions described below only apply to this document. </w:t>
      </w:r>
      <w:r w:rsidRPr="00760004">
        <w:t xml:space="preserve">In the event of a conflict between </w:t>
      </w:r>
      <w:r>
        <w:t>ITU-T Recommendation X.680 [124]</w:t>
      </w:r>
      <w:r w:rsidRPr="00760004">
        <w:t xml:space="preserve"> and the present document, the terms of the present document shall apply.</w:t>
      </w:r>
    </w:p>
    <w:p w14:paraId="59C61B1A" w14:textId="77777777" w:rsidR="00D62499" w:rsidRDefault="00D62499" w:rsidP="00D62499">
      <w:r>
        <w:t xml:space="preserve">ASN.1 references are </w:t>
      </w:r>
      <w:r w:rsidRPr="003924F3">
        <w:rPr>
          <w:i/>
        </w:rPr>
        <w:t>italicized</w:t>
      </w:r>
      <w:r>
        <w:t xml:space="preserve"> to aid in their identification.</w:t>
      </w:r>
    </w:p>
    <w:p w14:paraId="200A88BE" w14:textId="77777777" w:rsidR="00D62499" w:rsidRDefault="00D62499" w:rsidP="00D62499">
      <w:r>
        <w:t>Relative references may be used but shall only be used when the root of the path is either explicitly defined or may be definitively determined based on the context.</w:t>
      </w:r>
    </w:p>
    <w:p w14:paraId="4F2CA1C3" w14:textId="77777777" w:rsidR="00D62499" w:rsidRDefault="00D62499" w:rsidP="00D62499">
      <w:r>
        <w:t xml:space="preserve">Unless otherwise specified, the root of all references in this document is </w:t>
      </w:r>
      <w:r w:rsidRPr="00B20B4F">
        <w:rPr>
          <w:i/>
        </w:rPr>
        <w:t>@TS33128Payloads</w:t>
      </w:r>
      <w:r>
        <w:t>.</w:t>
      </w:r>
    </w:p>
    <w:p w14:paraId="7E468D47" w14:textId="77777777" w:rsidR="00D62499" w:rsidRDefault="00D62499" w:rsidP="00D62499">
      <w:r>
        <w:t xml:space="preserve">Unless otherwise specified the absolute reference for an xIRI record shall be </w:t>
      </w:r>
      <w:r w:rsidRPr="00B20B4F">
        <w:rPr>
          <w:i/>
        </w:rPr>
        <w:t>@TS33128Payloads.XIRIPayload.event</w:t>
      </w:r>
      <w:r>
        <w:rPr>
          <w:i/>
        </w:rPr>
        <w:t xml:space="preserve">.{ComponentID} </w:t>
      </w:r>
      <w:r>
        <w:t>where the {ComponentID} is the name of the message. When a parameter or type being described is being described in the context of an xIRI message, the absolute reference described above shall be used as the root for any relative references.</w:t>
      </w:r>
    </w:p>
    <w:p w14:paraId="73A6DC05" w14:textId="77777777" w:rsidR="00D62499" w:rsidRDefault="00D62499" w:rsidP="00D62499">
      <w:r>
        <w:lastRenderedPageBreak/>
        <w:t xml:space="preserve">Unless otherwise specified the absolute reference for an IRI record shall be </w:t>
      </w:r>
      <w:r w:rsidRPr="00AB6A5C">
        <w:rPr>
          <w:i/>
        </w:rPr>
        <w:t>@TS</w:t>
      </w:r>
      <w:r>
        <w:rPr>
          <w:i/>
        </w:rPr>
        <w:t>33128Payloads.</w:t>
      </w:r>
      <w:r w:rsidRPr="00AB6A5C">
        <w:rPr>
          <w:i/>
        </w:rPr>
        <w:t>IRIPayload.event</w:t>
      </w:r>
      <w:r>
        <w:rPr>
          <w:i/>
        </w:rPr>
        <w:t xml:space="preserve">.{ComponentID} </w:t>
      </w:r>
      <w:r>
        <w:t>where the {ComponentID} is the name of the message. When a parameter or type being described is being described in the context of an IRI message, the absolute reference described above shall be used as the root for any relative references.</w:t>
      </w:r>
    </w:p>
    <w:p w14:paraId="0DD21041" w14:textId="354EEC10" w:rsidR="00D52B92" w:rsidRDefault="00D52B92" w:rsidP="00D52B92">
      <w:pPr>
        <w:pStyle w:val="Heading8"/>
      </w:pPr>
      <w:bookmarkStart w:id="1036" w:name="_Toc176147598"/>
      <w:r w:rsidRPr="004D3578">
        <w:t xml:space="preserve">Annex </w:t>
      </w:r>
      <w:r>
        <w:t>E</w:t>
      </w:r>
      <w:r w:rsidRPr="004D3578">
        <w:t xml:space="preserve"> (normative):</w:t>
      </w:r>
      <w:r w:rsidR="002F6AEA">
        <w:br/>
      </w:r>
      <w:r>
        <w:t>XSD Schema for Identity Association</w:t>
      </w:r>
      <w:bookmarkEnd w:id="1036"/>
    </w:p>
    <w:p w14:paraId="695E5365" w14:textId="77777777" w:rsidR="00682EC5" w:rsidRPr="00753794" w:rsidRDefault="00682EC5" w:rsidP="00682EC5">
      <w:r>
        <w:t xml:space="preserve">The XSD schema describing the extensions used for Identity Association is given in the file </w:t>
      </w:r>
      <w:r w:rsidRPr="00682EC5">
        <w:rPr>
          <w:i/>
          <w:iCs/>
        </w:rPr>
        <w:t>urn_3GPP_ns_li_3GPPIdentityExtensions.xsd</w:t>
      </w:r>
      <w:r>
        <w:t xml:space="preserve"> which accompanies the present document.</w:t>
      </w:r>
    </w:p>
    <w:p w14:paraId="21CFD3D1" w14:textId="1597C175" w:rsidR="00D52B92" w:rsidRDefault="00D52B92" w:rsidP="00D52B92">
      <w:pPr>
        <w:pStyle w:val="Heading8"/>
      </w:pPr>
      <w:bookmarkStart w:id="1037" w:name="_Toc176147599"/>
      <w:r w:rsidRPr="004D3578">
        <w:t xml:space="preserve">Annex </w:t>
      </w:r>
      <w:r>
        <w:t xml:space="preserve">F </w:t>
      </w:r>
      <w:r w:rsidRPr="004D3578">
        <w:t>(normative):</w:t>
      </w:r>
      <w:r w:rsidR="005A240F">
        <w:br/>
      </w:r>
      <w:r>
        <w:t xml:space="preserve">ASN.1 </w:t>
      </w:r>
      <w:r w:rsidR="001370D4">
        <w:t>S</w:t>
      </w:r>
      <w:r>
        <w:t>chema for LI_XER messages</w:t>
      </w:r>
      <w:bookmarkEnd w:id="1037"/>
    </w:p>
    <w:p w14:paraId="362039CC" w14:textId="691ED141" w:rsidR="00CF535F" w:rsidRPr="00753794" w:rsidRDefault="00CF535F" w:rsidP="00CF535F">
      <w:r>
        <w:t xml:space="preserve">The ASN.1 schema describing the structures used for LI_XER is given in the file </w:t>
      </w:r>
      <w:r w:rsidRPr="00CF535F">
        <w:rPr>
          <w:i/>
          <w:iCs/>
        </w:rPr>
        <w:t>TS33128IdentityAssociation.asn</w:t>
      </w:r>
      <w:r>
        <w:rPr>
          <w:i/>
          <w:iCs/>
        </w:rPr>
        <w:t xml:space="preserve"> </w:t>
      </w:r>
      <w:r>
        <w:t>which accompanies the present document.</w:t>
      </w:r>
    </w:p>
    <w:p w14:paraId="2CC20F3F" w14:textId="2E45C29F" w:rsidR="00DD2CB7" w:rsidRPr="00753794" w:rsidRDefault="00EB145B" w:rsidP="00817B58">
      <w:pPr>
        <w:pStyle w:val="Heading8"/>
      </w:pPr>
      <w:bookmarkStart w:id="1038" w:name="_Toc176147600"/>
      <w:r w:rsidRPr="004D3578">
        <w:t xml:space="preserve">Annex </w:t>
      </w:r>
      <w:r w:rsidR="008602A2">
        <w:t>G</w:t>
      </w:r>
      <w:r w:rsidR="006E3C69">
        <w:t xml:space="preserve"> (informative)</w:t>
      </w:r>
      <w:r w:rsidR="006E3C69" w:rsidRPr="004D3578">
        <w:t>:</w:t>
      </w:r>
      <w:r>
        <w:br/>
      </w:r>
      <w:r w:rsidR="008C5D0D">
        <w:t>Void</w:t>
      </w:r>
      <w:bookmarkEnd w:id="1038"/>
    </w:p>
    <w:p w14:paraId="0D51D486" w14:textId="5E4B065F" w:rsidR="00561699" w:rsidRPr="00753794" w:rsidRDefault="00561699" w:rsidP="00561699"/>
    <w:p w14:paraId="338A2190" w14:textId="30258258" w:rsidR="00527482" w:rsidRDefault="00527482" w:rsidP="005E7967">
      <w:pPr>
        <w:pStyle w:val="Heading8"/>
      </w:pPr>
      <w:bookmarkStart w:id="1039" w:name="_Toc176147601"/>
      <w:r w:rsidRPr="004D3578">
        <w:t xml:space="preserve">Annex </w:t>
      </w:r>
      <w:r>
        <w:t>H</w:t>
      </w:r>
      <w:r w:rsidRPr="004D3578">
        <w:t xml:space="preserve"> (normative):</w:t>
      </w:r>
      <w:r w:rsidR="00197524">
        <w:br/>
      </w:r>
      <w:r>
        <w:t>XSD Schema for State Transfers</w:t>
      </w:r>
      <w:bookmarkEnd w:id="1039"/>
    </w:p>
    <w:p w14:paraId="4FC476D7" w14:textId="1CCE3EA8" w:rsidR="000E015C" w:rsidRPr="00F25D41" w:rsidRDefault="000E015C" w:rsidP="000E015C">
      <w:r>
        <w:t xml:space="preserve">The XSD schema describing the structures used for state transfer is given in the file </w:t>
      </w:r>
      <w:r w:rsidRPr="000E015C">
        <w:rPr>
          <w:i/>
          <w:iCs/>
        </w:rPr>
        <w:t>urn_3GPP_ns_li_3GPPStateTransfer.xsd</w:t>
      </w:r>
      <w:r>
        <w:rPr>
          <w:i/>
          <w:iCs/>
        </w:rPr>
        <w:t xml:space="preserve"> </w:t>
      </w:r>
      <w:r>
        <w:t>which accompanies the present document.</w:t>
      </w:r>
    </w:p>
    <w:p w14:paraId="022E5B02" w14:textId="3D11241D" w:rsidR="00432260" w:rsidRDefault="00432260" w:rsidP="005E7967">
      <w:pPr>
        <w:pStyle w:val="Heading8"/>
      </w:pPr>
      <w:bookmarkStart w:id="1040" w:name="_Toc176147602"/>
      <w:r w:rsidRPr="004D3578">
        <w:t xml:space="preserve">Annex </w:t>
      </w:r>
      <w:r w:rsidR="009B6080">
        <w:t>I</w:t>
      </w:r>
      <w:r w:rsidRPr="004D3578">
        <w:t xml:space="preserve"> (normative):</w:t>
      </w:r>
      <w:r w:rsidR="00183E8C">
        <w:br/>
      </w:r>
      <w:r w:rsidR="00795652">
        <w:rPr>
          <w:lang w:val="fr-FR"/>
        </w:rPr>
        <w:t>XSD Schema for Location Acquisition</w:t>
      </w:r>
      <w:bookmarkEnd w:id="1040"/>
    </w:p>
    <w:p w14:paraId="0B6C9625" w14:textId="3EBDD7E3" w:rsidR="0081663C" w:rsidRPr="0081663C" w:rsidRDefault="0081663C" w:rsidP="0081663C">
      <w:r>
        <w:t xml:space="preserve">The XSD schema describing the structures used for Location Acquisition query extensions is given in the file </w:t>
      </w:r>
      <w:r w:rsidRPr="0081663C">
        <w:rPr>
          <w:i/>
          <w:iCs/>
        </w:rPr>
        <w:t>urn_3GPP_ns_li_3GPPXLAExtensions.xsd</w:t>
      </w:r>
      <w:r>
        <w:t xml:space="preserve"> which accompanies the present document.</w:t>
      </w:r>
    </w:p>
    <w:p w14:paraId="264C8840" w14:textId="2DDC31FB" w:rsidR="00432260" w:rsidRPr="00432260" w:rsidRDefault="009B6080" w:rsidP="005E7967">
      <w:pPr>
        <w:pStyle w:val="Heading8"/>
      </w:pPr>
      <w:bookmarkStart w:id="1041" w:name="_Toc176147603"/>
      <w:r w:rsidRPr="004D3578">
        <w:t xml:space="preserve">Annex </w:t>
      </w:r>
      <w:r>
        <w:t>L</w:t>
      </w:r>
      <w:r w:rsidRPr="004D3578">
        <w:t xml:space="preserve"> (normative):</w:t>
      </w:r>
      <w:r w:rsidR="00183E8C">
        <w:br/>
      </w:r>
      <w:bookmarkStart w:id="1042" w:name="_Hlk113730600"/>
      <w:r w:rsidR="00267F11">
        <w:rPr>
          <w:lang w:val="fr-FR"/>
        </w:rPr>
        <w:t>XSD Schema for LI Queries</w:t>
      </w:r>
      <w:bookmarkEnd w:id="1041"/>
      <w:bookmarkEnd w:id="1042"/>
    </w:p>
    <w:p w14:paraId="2A784049" w14:textId="77777777" w:rsidR="00352B6F" w:rsidRPr="0025403E" w:rsidRDefault="00352B6F" w:rsidP="00352B6F">
      <w:r>
        <w:t xml:space="preserve">The XSD schema describing the structures used for LI queries is given in the file </w:t>
      </w:r>
      <w:hyperlink r:id="rId28" w:history="1">
        <w:r w:rsidRPr="0025403E">
          <w:t xml:space="preserve"> </w:t>
        </w:r>
        <w:r w:rsidRPr="0025403E">
          <w:rPr>
            <w:i/>
            <w:iCs/>
          </w:rPr>
          <w:t>urn_3GPP_ns_li_3GPPLIQueryExtensions.xsd</w:t>
        </w:r>
      </w:hyperlink>
      <w:r>
        <w:rPr>
          <w:i/>
          <w:iCs/>
        </w:rPr>
        <w:t xml:space="preserve"> </w:t>
      </w:r>
      <w:r>
        <w:t>which accompanies the present document.</w:t>
      </w:r>
    </w:p>
    <w:p w14:paraId="1FEEABC3" w14:textId="19388458" w:rsidR="000B3885" w:rsidRDefault="000B3885" w:rsidP="000B3885">
      <w:pPr>
        <w:pStyle w:val="Heading8"/>
      </w:pPr>
      <w:bookmarkStart w:id="1043" w:name="_Toc176147604"/>
      <w:r>
        <w:lastRenderedPageBreak/>
        <w:t>Annex M (normative):</w:t>
      </w:r>
      <w:r w:rsidR="00FE72D8">
        <w:br/>
      </w:r>
      <w:r>
        <w:t>Reuse of externally defined structures</w:t>
      </w:r>
      <w:bookmarkEnd w:id="1043"/>
    </w:p>
    <w:p w14:paraId="22402757" w14:textId="77777777" w:rsidR="000B3885" w:rsidRDefault="000B3885" w:rsidP="000B3885">
      <w:pPr>
        <w:pStyle w:val="Heading1"/>
      </w:pPr>
      <w:bookmarkStart w:id="1044" w:name="_Toc176147605"/>
      <w:r>
        <w:t>M.1</w:t>
      </w:r>
      <w:r w:rsidRPr="00A109C3">
        <w:tab/>
      </w:r>
      <w:r>
        <w:t>Encapsulated Information</w:t>
      </w:r>
      <w:bookmarkEnd w:id="1044"/>
    </w:p>
    <w:p w14:paraId="123203BC" w14:textId="77777777" w:rsidR="000B3885" w:rsidRPr="006D003C" w:rsidRDefault="000B3885" w:rsidP="000B3885">
      <w:pPr>
        <w:pStyle w:val="Heading2"/>
      </w:pPr>
      <w:bookmarkStart w:id="1045" w:name="_Toc176147606"/>
      <w:r>
        <w:t>M.1.1</w:t>
      </w:r>
      <w:r>
        <w:tab/>
        <w:t>General</w:t>
      </w:r>
      <w:bookmarkEnd w:id="1045"/>
    </w:p>
    <w:p w14:paraId="23C5EF95" w14:textId="77777777" w:rsidR="000B3885" w:rsidRDefault="000B3885" w:rsidP="000B3885">
      <w:pPr>
        <w:rPr>
          <w:noProof/>
        </w:rPr>
      </w:pPr>
      <w:r>
        <w:rPr>
          <w:noProof/>
        </w:rPr>
        <w:t>The subclauses below define LI structures to allow for the reuse of externally defined structures and schemas.</w:t>
      </w:r>
    </w:p>
    <w:p w14:paraId="7B84E803" w14:textId="77777777" w:rsidR="000B3885" w:rsidRDefault="000B3885" w:rsidP="000B3885">
      <w:pPr>
        <w:rPr>
          <w:noProof/>
        </w:rPr>
      </w:pPr>
      <w:r>
        <w:rPr>
          <w:noProof/>
        </w:rPr>
        <w:t>The current version of this specification the following specific encapsulated information types are defined:</w:t>
      </w:r>
    </w:p>
    <w:p w14:paraId="34C5C6D5" w14:textId="77777777" w:rsidR="000B3885" w:rsidRDefault="000B3885" w:rsidP="000B3885">
      <w:pPr>
        <w:pStyle w:val="B1"/>
        <w:rPr>
          <w:noProof/>
        </w:rPr>
      </w:pPr>
      <w:r>
        <w:rPr>
          <w:noProof/>
        </w:rPr>
        <w:t>-</w:t>
      </w:r>
      <w:r>
        <w:rPr>
          <w:noProof/>
        </w:rPr>
        <w:tab/>
        <w:t>SBIType for carrying messages or parameters defined by 3GPP for use over the Service Based Interfaces (SBIs).</w:t>
      </w:r>
    </w:p>
    <w:p w14:paraId="2269AA14" w14:textId="77777777" w:rsidR="000B3885" w:rsidRDefault="000B3885" w:rsidP="000B3885">
      <w:pPr>
        <w:pStyle w:val="B1"/>
        <w:rPr>
          <w:noProof/>
        </w:rPr>
      </w:pPr>
      <w:r>
        <w:rPr>
          <w:noProof/>
        </w:rPr>
        <w:t>-</w:t>
      </w:r>
      <w:r>
        <w:rPr>
          <w:noProof/>
        </w:rPr>
        <w:tab/>
        <w:t>XMLTypes for carrying messages or parameters in XML.</w:t>
      </w:r>
    </w:p>
    <w:p w14:paraId="4AAE8CCB" w14:textId="77777777" w:rsidR="000B3885" w:rsidRDefault="000B3885" w:rsidP="000B3885">
      <w:pPr>
        <w:pStyle w:val="B1"/>
        <w:rPr>
          <w:noProof/>
        </w:rPr>
      </w:pPr>
      <w:r>
        <w:rPr>
          <w:noProof/>
        </w:rPr>
        <w:t>-</w:t>
      </w:r>
      <w:r>
        <w:rPr>
          <w:noProof/>
        </w:rPr>
        <w:tab/>
      </w:r>
      <w:r w:rsidRPr="00CC1737">
        <w:t>MIMEEntity</w:t>
      </w:r>
      <w:r>
        <w:rPr>
          <w:noProof/>
        </w:rPr>
        <w:t xml:space="preserve"> for carrying MIME Entities.</w:t>
      </w:r>
    </w:p>
    <w:p w14:paraId="255C252F" w14:textId="77777777" w:rsidR="000B3885" w:rsidRDefault="000B3885" w:rsidP="000B3885">
      <w:pPr>
        <w:pStyle w:val="B1"/>
        <w:rPr>
          <w:noProof/>
        </w:rPr>
      </w:pPr>
      <w:r>
        <w:rPr>
          <w:noProof/>
        </w:rPr>
        <w:t>-</w:t>
      </w:r>
      <w:r>
        <w:rPr>
          <w:noProof/>
        </w:rPr>
        <w:tab/>
        <w:t>MSRPMessage for sending information formated in an MSRP Message.</w:t>
      </w:r>
    </w:p>
    <w:p w14:paraId="59BEE677" w14:textId="08FE5FFB" w:rsidR="001415D5" w:rsidRDefault="001415D5" w:rsidP="000B3885">
      <w:pPr>
        <w:pStyle w:val="B1"/>
        <w:rPr>
          <w:noProof/>
        </w:rPr>
      </w:pPr>
      <w:r>
        <w:rPr>
          <w:noProof/>
        </w:rPr>
        <w:t>-</w:t>
      </w:r>
      <w:r>
        <w:rPr>
          <w:noProof/>
        </w:rPr>
        <w:tab/>
      </w:r>
      <w:r w:rsidR="0067332D">
        <w:rPr>
          <w:noProof/>
        </w:rPr>
        <w:t>ExternalASNType for sending information encoded using an externally defined ASN.1 schema.</w:t>
      </w:r>
    </w:p>
    <w:p w14:paraId="5B0B42F4" w14:textId="77777777" w:rsidR="000B3885" w:rsidRDefault="000B3885" w:rsidP="000B3885">
      <w:pPr>
        <w:rPr>
          <w:noProof/>
        </w:rPr>
      </w:pPr>
      <w:r>
        <w:rPr>
          <w:noProof/>
        </w:rPr>
        <w:t>The encapsulated information type of the outermost layer of the encapsulated payload shall be used to report the payload.</w:t>
      </w:r>
    </w:p>
    <w:p w14:paraId="5A148466" w14:textId="77777777" w:rsidR="000B3885" w:rsidRDefault="000B3885" w:rsidP="000B3885">
      <w:pPr>
        <w:pStyle w:val="Heading2"/>
      </w:pPr>
      <w:bookmarkStart w:id="1046" w:name="_Toc176147607"/>
      <w:r>
        <w:t>M.1.2</w:t>
      </w:r>
      <w:r>
        <w:tab/>
        <w:t>Encapsulated information reporting parameters</w:t>
      </w:r>
      <w:bookmarkEnd w:id="1046"/>
    </w:p>
    <w:p w14:paraId="60281D43" w14:textId="77777777" w:rsidR="000B3885" w:rsidRDefault="000B3885" w:rsidP="000B3885">
      <w:pPr>
        <w:pStyle w:val="Heading3"/>
      </w:pPr>
      <w:bookmarkStart w:id="1047" w:name="_Toc176147608"/>
      <w:r>
        <w:t>M.1.2.1</w:t>
      </w:r>
      <w:r>
        <w:tab/>
        <w:t>Simple Types for encapsulate information reporting</w:t>
      </w:r>
      <w:bookmarkEnd w:id="1047"/>
    </w:p>
    <w:p w14:paraId="7DF775DE" w14:textId="77777777" w:rsidR="000B3885" w:rsidRPr="001A1E56" w:rsidRDefault="000B3885" w:rsidP="000B3885">
      <w:pPr>
        <w:pStyle w:val="TH"/>
      </w:pPr>
      <w:r w:rsidRPr="001A1E56">
        <w:t xml:space="preserve">Table </w:t>
      </w:r>
      <w:r>
        <w:t>M.1.2.1-1:</w:t>
      </w:r>
      <w:r w:rsidRPr="001A1E56">
        <w:t xml:space="preserve"> </w:t>
      </w:r>
      <w:r>
        <w:t>Simple Types for LI reporting of encapsulated information</w:t>
      </w:r>
    </w:p>
    <w:tbl>
      <w:tblPr>
        <w:tblW w:w="96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514"/>
        <w:gridCol w:w="1440"/>
        <w:gridCol w:w="6726"/>
      </w:tblGrid>
      <w:tr w:rsidR="000B3885" w14:paraId="6E705DD6" w14:textId="77777777" w:rsidTr="008A5320">
        <w:trPr>
          <w:trHeight w:val="88"/>
          <w:jc w:val="center"/>
        </w:trPr>
        <w:tc>
          <w:tcPr>
            <w:tcW w:w="1514" w:type="dxa"/>
          </w:tcPr>
          <w:p w14:paraId="1971C062" w14:textId="77777777" w:rsidR="000B3885" w:rsidRPr="007B1D70" w:rsidRDefault="000B3885" w:rsidP="008B3F62">
            <w:pPr>
              <w:pStyle w:val="TAH"/>
            </w:pPr>
            <w:r>
              <w:t>Type name</w:t>
            </w:r>
          </w:p>
        </w:tc>
        <w:tc>
          <w:tcPr>
            <w:tcW w:w="1440" w:type="dxa"/>
          </w:tcPr>
          <w:p w14:paraId="3BEE3775" w14:textId="77777777" w:rsidR="000B3885" w:rsidRPr="007B1D70" w:rsidRDefault="000B3885" w:rsidP="008B3F62">
            <w:pPr>
              <w:pStyle w:val="TAH"/>
            </w:pPr>
            <w:r>
              <w:t>Type definition</w:t>
            </w:r>
          </w:p>
        </w:tc>
        <w:tc>
          <w:tcPr>
            <w:tcW w:w="6726" w:type="dxa"/>
          </w:tcPr>
          <w:p w14:paraId="3CD264C3" w14:textId="77777777" w:rsidR="000B3885" w:rsidRPr="007B1D70" w:rsidRDefault="000B3885" w:rsidP="008B3F62">
            <w:pPr>
              <w:pStyle w:val="TAH"/>
            </w:pPr>
            <w:r>
              <w:t>Description</w:t>
            </w:r>
          </w:p>
        </w:tc>
      </w:tr>
      <w:tr w:rsidR="000B3885" w14:paraId="7204DF35" w14:textId="77777777" w:rsidTr="008A5320">
        <w:trPr>
          <w:jc w:val="center"/>
        </w:trPr>
        <w:tc>
          <w:tcPr>
            <w:tcW w:w="1514" w:type="dxa"/>
          </w:tcPr>
          <w:p w14:paraId="67CCC224" w14:textId="77777777" w:rsidR="000B3885" w:rsidRDefault="000B3885" w:rsidP="008B3F62">
            <w:pPr>
              <w:pStyle w:val="TAL"/>
            </w:pPr>
            <w:r>
              <w:t>EncapsulatedMSRP</w:t>
            </w:r>
          </w:p>
        </w:tc>
        <w:tc>
          <w:tcPr>
            <w:tcW w:w="1440" w:type="dxa"/>
          </w:tcPr>
          <w:p w14:paraId="3540D265" w14:textId="77777777" w:rsidR="000B3885" w:rsidRDefault="000B3885" w:rsidP="008B3F62">
            <w:pPr>
              <w:pStyle w:val="TAL"/>
            </w:pPr>
            <w:r>
              <w:t>UTF8String</w:t>
            </w:r>
          </w:p>
        </w:tc>
        <w:tc>
          <w:tcPr>
            <w:tcW w:w="6726" w:type="dxa"/>
          </w:tcPr>
          <w:p w14:paraId="12D43513" w14:textId="77777777" w:rsidR="000B3885" w:rsidRDefault="000B3885" w:rsidP="008B3F62">
            <w:pPr>
              <w:pStyle w:val="TAL"/>
            </w:pPr>
            <w:r>
              <w:t>Shall contain the entire MSRP Message in the original encoding.</w:t>
            </w:r>
          </w:p>
        </w:tc>
      </w:tr>
      <w:tr w:rsidR="000B3885" w14:paraId="430A3BB6" w14:textId="77777777" w:rsidTr="008A5320">
        <w:trPr>
          <w:jc w:val="center"/>
        </w:trPr>
        <w:tc>
          <w:tcPr>
            <w:tcW w:w="1514" w:type="dxa"/>
          </w:tcPr>
          <w:p w14:paraId="3FF3F522" w14:textId="77777777" w:rsidR="000B3885" w:rsidRDefault="000B3885" w:rsidP="008B3F62">
            <w:pPr>
              <w:pStyle w:val="TAL"/>
            </w:pPr>
            <w:r>
              <w:t>SBIReference</w:t>
            </w:r>
          </w:p>
        </w:tc>
        <w:tc>
          <w:tcPr>
            <w:tcW w:w="1440" w:type="dxa"/>
          </w:tcPr>
          <w:p w14:paraId="0D0FDD04" w14:textId="77777777" w:rsidR="000B3885" w:rsidRDefault="000B3885" w:rsidP="008B3F62">
            <w:pPr>
              <w:pStyle w:val="TAL"/>
            </w:pPr>
            <w:r>
              <w:t>UTF8String</w:t>
            </w:r>
          </w:p>
        </w:tc>
        <w:tc>
          <w:tcPr>
            <w:tcW w:w="6726" w:type="dxa"/>
          </w:tcPr>
          <w:p w14:paraId="349E96C1" w14:textId="430FC819" w:rsidR="000B3885" w:rsidRDefault="000B3885" w:rsidP="008B3F62">
            <w:pPr>
              <w:pStyle w:val="TAL"/>
            </w:pPr>
            <w:r>
              <w:t>JSON pointer that indicates the schema definition for the reported SBIValue. Shall be sent in the form of a JSON string value (see RFC 6901 [117</w:t>
            </w:r>
            <w:r w:rsidR="00A85386">
              <w:t>] clause</w:t>
            </w:r>
            <w:r>
              <w:t xml:space="preserve"> 5). When using the SBIType as a parameter within a record, the value of the SBI Reference shall be clearly indicated in the associated description field of the table describing the record.</w:t>
            </w:r>
          </w:p>
        </w:tc>
      </w:tr>
      <w:tr w:rsidR="000B3885" w14:paraId="7C734A2E" w14:textId="77777777" w:rsidTr="008A5320">
        <w:trPr>
          <w:jc w:val="center"/>
        </w:trPr>
        <w:tc>
          <w:tcPr>
            <w:tcW w:w="1514" w:type="dxa"/>
          </w:tcPr>
          <w:p w14:paraId="7AA18789" w14:textId="77777777" w:rsidR="000B3885" w:rsidRDefault="000B3885" w:rsidP="008B3F62">
            <w:pPr>
              <w:pStyle w:val="TAL"/>
            </w:pPr>
            <w:r>
              <w:t>SBIValue</w:t>
            </w:r>
          </w:p>
        </w:tc>
        <w:tc>
          <w:tcPr>
            <w:tcW w:w="1440" w:type="dxa"/>
          </w:tcPr>
          <w:p w14:paraId="21D98B7B" w14:textId="77777777" w:rsidR="000B3885" w:rsidRDefault="000B3885" w:rsidP="008B3F62">
            <w:pPr>
              <w:pStyle w:val="TAL"/>
            </w:pPr>
            <w:r>
              <w:t>UTF8String</w:t>
            </w:r>
          </w:p>
        </w:tc>
        <w:tc>
          <w:tcPr>
            <w:tcW w:w="6726" w:type="dxa"/>
          </w:tcPr>
          <w:p w14:paraId="31C8B923" w14:textId="77777777" w:rsidR="000B3885" w:rsidRDefault="000B3885" w:rsidP="008B3F62">
            <w:pPr>
              <w:pStyle w:val="TAL"/>
            </w:pPr>
            <w:r>
              <w:t>Shall contain the entire value of the SBI Message or parameter being reported.</w:t>
            </w:r>
          </w:p>
        </w:tc>
      </w:tr>
      <w:tr w:rsidR="000B3885" w14:paraId="2B6E2FDC" w14:textId="77777777" w:rsidTr="008A5320">
        <w:trPr>
          <w:jc w:val="center"/>
        </w:trPr>
        <w:tc>
          <w:tcPr>
            <w:tcW w:w="1514" w:type="dxa"/>
          </w:tcPr>
          <w:p w14:paraId="6DF1B813" w14:textId="77777777" w:rsidR="000B3885" w:rsidRDefault="000B3885" w:rsidP="008B3F62">
            <w:pPr>
              <w:pStyle w:val="TAL"/>
            </w:pPr>
            <w:r>
              <w:t>XMLNamespace</w:t>
            </w:r>
          </w:p>
        </w:tc>
        <w:tc>
          <w:tcPr>
            <w:tcW w:w="1440" w:type="dxa"/>
          </w:tcPr>
          <w:p w14:paraId="6D2FAA5C" w14:textId="77777777" w:rsidR="000B3885" w:rsidRDefault="000B3885" w:rsidP="008B3F62">
            <w:pPr>
              <w:pStyle w:val="TAL"/>
            </w:pPr>
            <w:r>
              <w:t>UTF8String</w:t>
            </w:r>
          </w:p>
        </w:tc>
        <w:tc>
          <w:tcPr>
            <w:tcW w:w="6726" w:type="dxa"/>
          </w:tcPr>
          <w:p w14:paraId="58A77632" w14:textId="77777777" w:rsidR="000B3885" w:rsidRDefault="000B3885" w:rsidP="008B3F62">
            <w:pPr>
              <w:pStyle w:val="TAL"/>
            </w:pPr>
            <w:r>
              <w:t>XML namespace that indicates the schema definition for the reported XMLValue. When using the XMLType as a parameter within a record, the value of the XML namespace shall be clearly indicated if known in the associated description field of the table describing the record.</w:t>
            </w:r>
          </w:p>
        </w:tc>
      </w:tr>
      <w:tr w:rsidR="000B3885" w14:paraId="2623D042" w14:textId="77777777" w:rsidTr="008A5320">
        <w:trPr>
          <w:jc w:val="center"/>
        </w:trPr>
        <w:tc>
          <w:tcPr>
            <w:tcW w:w="1514" w:type="dxa"/>
          </w:tcPr>
          <w:p w14:paraId="3D2EE0A4" w14:textId="77777777" w:rsidR="000B3885" w:rsidRDefault="000B3885" w:rsidP="008B3F62">
            <w:pPr>
              <w:pStyle w:val="TAL"/>
            </w:pPr>
            <w:r>
              <w:t>XMLValue</w:t>
            </w:r>
          </w:p>
        </w:tc>
        <w:tc>
          <w:tcPr>
            <w:tcW w:w="1440" w:type="dxa"/>
          </w:tcPr>
          <w:p w14:paraId="4A6CC5A0" w14:textId="77777777" w:rsidR="000B3885" w:rsidRDefault="000B3885" w:rsidP="008B3F62">
            <w:pPr>
              <w:pStyle w:val="TAL"/>
            </w:pPr>
            <w:r w:rsidRPr="00B84E8C">
              <w:t>UTF8String</w:t>
            </w:r>
          </w:p>
        </w:tc>
        <w:tc>
          <w:tcPr>
            <w:tcW w:w="6726" w:type="dxa"/>
          </w:tcPr>
          <w:p w14:paraId="49E660FE" w14:textId="77777777" w:rsidR="000B3885" w:rsidRDefault="000B3885" w:rsidP="008B3F62">
            <w:pPr>
              <w:pStyle w:val="TAL"/>
            </w:pPr>
            <w:r>
              <w:t>The contents of the XML document being reported. Shall be sent as an XML document that matches the schema indicated by the xMLNamespace.</w:t>
            </w:r>
          </w:p>
        </w:tc>
      </w:tr>
      <w:tr w:rsidR="000B3885" w14:paraId="5382F7A1" w14:textId="77777777" w:rsidTr="008A5320">
        <w:trPr>
          <w:jc w:val="center"/>
        </w:trPr>
        <w:tc>
          <w:tcPr>
            <w:tcW w:w="1514" w:type="dxa"/>
          </w:tcPr>
          <w:p w14:paraId="46F9419A" w14:textId="77777777" w:rsidR="000B3885" w:rsidRDefault="000B3885" w:rsidP="008B3F62">
            <w:pPr>
              <w:pStyle w:val="TAL"/>
            </w:pPr>
            <w:r>
              <w:t>EncapsulatedMIMEEntity</w:t>
            </w:r>
          </w:p>
        </w:tc>
        <w:tc>
          <w:tcPr>
            <w:tcW w:w="1440" w:type="dxa"/>
          </w:tcPr>
          <w:p w14:paraId="635691AD" w14:textId="77777777" w:rsidR="000B3885" w:rsidRDefault="000B3885" w:rsidP="008B3F62">
            <w:pPr>
              <w:pStyle w:val="TAL"/>
            </w:pPr>
            <w:r>
              <w:t>UTF8String</w:t>
            </w:r>
          </w:p>
        </w:tc>
        <w:tc>
          <w:tcPr>
            <w:tcW w:w="6726" w:type="dxa"/>
          </w:tcPr>
          <w:p w14:paraId="0B1F86CC" w14:textId="77777777" w:rsidR="000B3885" w:rsidRDefault="000B3885" w:rsidP="008B3F62">
            <w:pPr>
              <w:pStyle w:val="TAL"/>
            </w:pPr>
            <w:r>
              <w:t>Shall contain the entire MIME entity (see RFC 2045 [114] clause 2.4) in the original encoding.</w:t>
            </w:r>
          </w:p>
        </w:tc>
      </w:tr>
      <w:tr w:rsidR="000B3885" w14:paraId="31EBF417" w14:textId="77777777" w:rsidTr="008A5320">
        <w:trPr>
          <w:jc w:val="center"/>
        </w:trPr>
        <w:tc>
          <w:tcPr>
            <w:tcW w:w="1514" w:type="dxa"/>
          </w:tcPr>
          <w:p w14:paraId="6262CC2E" w14:textId="77777777" w:rsidR="000B3885" w:rsidRDefault="000B3885" w:rsidP="008B3F62">
            <w:pPr>
              <w:pStyle w:val="TAL"/>
            </w:pPr>
            <w:r>
              <w:t>MIMEContentType</w:t>
            </w:r>
          </w:p>
        </w:tc>
        <w:tc>
          <w:tcPr>
            <w:tcW w:w="1440" w:type="dxa"/>
          </w:tcPr>
          <w:p w14:paraId="033FE1BF" w14:textId="77777777" w:rsidR="000B3885" w:rsidRDefault="000B3885" w:rsidP="008B3F62">
            <w:pPr>
              <w:pStyle w:val="TAL"/>
            </w:pPr>
            <w:r>
              <w:t>UTF8String</w:t>
            </w:r>
          </w:p>
        </w:tc>
        <w:tc>
          <w:tcPr>
            <w:tcW w:w="6726" w:type="dxa"/>
          </w:tcPr>
          <w:p w14:paraId="44C4187B" w14:textId="77777777" w:rsidR="000B3885" w:rsidRDefault="000B3885" w:rsidP="008B3F62">
            <w:pPr>
              <w:pStyle w:val="TAL"/>
            </w:pPr>
            <w:r>
              <w:t>Shall contain the MIME Content Type of the entity being described.</w:t>
            </w:r>
          </w:p>
        </w:tc>
      </w:tr>
      <w:tr w:rsidR="009B2AA8" w14:paraId="146E1AEF" w14:textId="77777777" w:rsidTr="009B2AA8">
        <w:trPr>
          <w:jc w:val="center"/>
        </w:trPr>
        <w:tc>
          <w:tcPr>
            <w:tcW w:w="1514" w:type="dxa"/>
            <w:tcBorders>
              <w:top w:val="single" w:sz="4" w:space="0" w:color="auto"/>
              <w:left w:val="single" w:sz="4" w:space="0" w:color="auto"/>
              <w:bottom w:val="single" w:sz="4" w:space="0" w:color="auto"/>
              <w:right w:val="single" w:sz="4" w:space="0" w:color="auto"/>
            </w:tcBorders>
          </w:tcPr>
          <w:p w14:paraId="348840DF" w14:textId="77777777" w:rsidR="009B2AA8" w:rsidRDefault="009B2AA8" w:rsidP="00D945C8">
            <w:pPr>
              <w:pStyle w:val="TAL"/>
            </w:pPr>
            <w:r>
              <w:t>ExternalASNReference</w:t>
            </w:r>
          </w:p>
        </w:tc>
        <w:tc>
          <w:tcPr>
            <w:tcW w:w="1440" w:type="dxa"/>
            <w:tcBorders>
              <w:top w:val="single" w:sz="4" w:space="0" w:color="auto"/>
              <w:left w:val="single" w:sz="4" w:space="0" w:color="auto"/>
              <w:bottom w:val="single" w:sz="4" w:space="0" w:color="auto"/>
              <w:right w:val="single" w:sz="4" w:space="0" w:color="auto"/>
            </w:tcBorders>
          </w:tcPr>
          <w:p w14:paraId="6A2D68D3" w14:textId="77777777" w:rsidR="009B2AA8" w:rsidRDefault="009B2AA8" w:rsidP="00D945C8">
            <w:pPr>
              <w:pStyle w:val="TAL"/>
            </w:pPr>
            <w:r>
              <w:t>UTF8String</w:t>
            </w:r>
          </w:p>
        </w:tc>
        <w:tc>
          <w:tcPr>
            <w:tcW w:w="6726" w:type="dxa"/>
            <w:tcBorders>
              <w:top w:val="single" w:sz="4" w:space="0" w:color="auto"/>
              <w:left w:val="single" w:sz="4" w:space="0" w:color="auto"/>
              <w:bottom w:val="single" w:sz="4" w:space="0" w:color="auto"/>
              <w:right w:val="single" w:sz="4" w:space="0" w:color="auto"/>
            </w:tcBorders>
          </w:tcPr>
          <w:p w14:paraId="6B1B613C" w14:textId="77777777" w:rsidR="009B2AA8" w:rsidRDefault="009B2AA8" w:rsidP="00D945C8">
            <w:pPr>
              <w:pStyle w:val="TAL"/>
            </w:pPr>
            <w:r>
              <w:t>The formal reference notation (as described in clause D.5) for the ASN.1 component used to encode the parameter or message reported in the EncodedASNValue.</w:t>
            </w:r>
          </w:p>
        </w:tc>
      </w:tr>
    </w:tbl>
    <w:p w14:paraId="43FFD2D3" w14:textId="77777777" w:rsidR="000B3885" w:rsidRPr="00981D16" w:rsidRDefault="000B3885" w:rsidP="000B3885"/>
    <w:p w14:paraId="4847B288" w14:textId="77777777" w:rsidR="000B3885" w:rsidRDefault="000B3885" w:rsidP="000B3885">
      <w:pPr>
        <w:pStyle w:val="Heading3"/>
      </w:pPr>
      <w:bookmarkStart w:id="1048" w:name="_Toc176147609"/>
      <w:r>
        <w:lastRenderedPageBreak/>
        <w:t>M.1.2.2</w:t>
      </w:r>
      <w:r>
        <w:tab/>
        <w:t>Type: SBIType</w:t>
      </w:r>
      <w:bookmarkEnd w:id="1048"/>
    </w:p>
    <w:p w14:paraId="0198E8FF" w14:textId="77777777" w:rsidR="000B3885" w:rsidRPr="0017005E" w:rsidRDefault="000B3885" w:rsidP="000B3885">
      <w:pPr>
        <w:pStyle w:val="TH"/>
      </w:pPr>
      <w:r>
        <w:t>Table M.1.2.2-1: Structure of the SBIType type</w:t>
      </w:r>
    </w:p>
    <w:tbl>
      <w:tblPr>
        <w:tblW w:w="978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00"/>
        <w:gridCol w:w="1260"/>
        <w:gridCol w:w="630"/>
        <w:gridCol w:w="6282"/>
        <w:gridCol w:w="714"/>
      </w:tblGrid>
      <w:tr w:rsidR="000B3885" w14:paraId="5E691238" w14:textId="77777777" w:rsidTr="002842CF">
        <w:tc>
          <w:tcPr>
            <w:tcW w:w="90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622F2D17" w14:textId="77777777" w:rsidR="000B3885" w:rsidRPr="009209E3" w:rsidRDefault="000B3885" w:rsidP="008B3F62">
            <w:pPr>
              <w:keepNext/>
              <w:keepLines/>
              <w:spacing w:after="0"/>
              <w:jc w:val="center"/>
              <w:rPr>
                <w:rFonts w:ascii="Arial" w:hAnsi="Arial"/>
                <w:b/>
                <w:sz w:val="18"/>
              </w:rPr>
            </w:pPr>
            <w:r w:rsidRPr="006F0A95">
              <w:rPr>
                <w:rFonts w:ascii="Arial" w:hAnsi="Arial"/>
                <w:b/>
                <w:sz w:val="18"/>
              </w:rPr>
              <w:t>Field name</w:t>
            </w:r>
          </w:p>
        </w:tc>
        <w:tc>
          <w:tcPr>
            <w:tcW w:w="126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46E1BCDF" w14:textId="77777777" w:rsidR="000B3885" w:rsidRPr="009209E3" w:rsidRDefault="000B3885" w:rsidP="008B3F62">
            <w:pPr>
              <w:keepNext/>
              <w:keepLines/>
              <w:spacing w:after="0"/>
              <w:jc w:val="center"/>
              <w:rPr>
                <w:rFonts w:ascii="Arial" w:hAnsi="Arial"/>
                <w:b/>
                <w:sz w:val="18"/>
              </w:rPr>
            </w:pPr>
            <w:r>
              <w:rPr>
                <w:rFonts w:ascii="Arial" w:hAnsi="Arial"/>
                <w:b/>
                <w:sz w:val="18"/>
              </w:rPr>
              <w:t>T</w:t>
            </w:r>
            <w:r w:rsidRPr="009209E3">
              <w:rPr>
                <w:rFonts w:ascii="Arial" w:hAnsi="Arial"/>
                <w:b/>
                <w:sz w:val="18"/>
              </w:rPr>
              <w:t>ype</w:t>
            </w:r>
          </w:p>
        </w:tc>
        <w:tc>
          <w:tcPr>
            <w:tcW w:w="630" w:type="dxa"/>
            <w:tcBorders>
              <w:top w:val="single" w:sz="4" w:space="0" w:color="auto"/>
              <w:left w:val="single" w:sz="4" w:space="0" w:color="auto"/>
              <w:bottom w:val="single" w:sz="4" w:space="0" w:color="auto"/>
              <w:right w:val="single" w:sz="4" w:space="0" w:color="auto"/>
            </w:tcBorders>
            <w:shd w:val="clear" w:color="auto" w:fill="FFFFFF" w:themeFill="background1"/>
          </w:tcPr>
          <w:p w14:paraId="5D17A36E" w14:textId="77777777" w:rsidR="000B3885" w:rsidRPr="009209E3" w:rsidRDefault="000B3885" w:rsidP="008B3F62">
            <w:pPr>
              <w:keepNext/>
              <w:keepLines/>
              <w:spacing w:after="0"/>
              <w:jc w:val="center"/>
              <w:rPr>
                <w:rFonts w:ascii="Arial" w:hAnsi="Arial"/>
                <w:b/>
                <w:sz w:val="18"/>
              </w:rPr>
            </w:pPr>
            <w:r>
              <w:rPr>
                <w:rFonts w:ascii="Arial" w:hAnsi="Arial"/>
                <w:b/>
                <w:sz w:val="18"/>
              </w:rPr>
              <w:t>Cardinality</w:t>
            </w:r>
          </w:p>
        </w:tc>
        <w:tc>
          <w:tcPr>
            <w:tcW w:w="6282"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6EE5ACCB" w14:textId="77777777" w:rsidR="000B3885" w:rsidRPr="009209E3" w:rsidRDefault="000B3885" w:rsidP="008B3F62">
            <w:pPr>
              <w:keepNext/>
              <w:keepLines/>
              <w:spacing w:after="0"/>
              <w:jc w:val="center"/>
              <w:rPr>
                <w:rFonts w:ascii="Arial" w:hAnsi="Arial"/>
                <w:b/>
                <w:sz w:val="18"/>
              </w:rPr>
            </w:pPr>
            <w:r w:rsidRPr="009209E3">
              <w:rPr>
                <w:rFonts w:ascii="Arial" w:hAnsi="Arial"/>
                <w:b/>
                <w:sz w:val="18"/>
              </w:rPr>
              <w:t>Description</w:t>
            </w:r>
          </w:p>
        </w:tc>
        <w:tc>
          <w:tcPr>
            <w:tcW w:w="714" w:type="dxa"/>
            <w:tcBorders>
              <w:top w:val="single" w:sz="4" w:space="0" w:color="auto"/>
              <w:left w:val="single" w:sz="4" w:space="0" w:color="auto"/>
              <w:bottom w:val="single" w:sz="4" w:space="0" w:color="auto"/>
              <w:right w:val="single" w:sz="4" w:space="0" w:color="auto"/>
            </w:tcBorders>
            <w:shd w:val="clear" w:color="auto" w:fill="FFFFFF" w:themeFill="background1"/>
          </w:tcPr>
          <w:p w14:paraId="7C22CEEB" w14:textId="77777777" w:rsidR="000B3885" w:rsidRPr="009209E3" w:rsidRDefault="000B3885" w:rsidP="008B3F62">
            <w:pPr>
              <w:keepNext/>
              <w:keepLines/>
              <w:spacing w:after="0"/>
              <w:jc w:val="center"/>
              <w:rPr>
                <w:rFonts w:ascii="Arial" w:hAnsi="Arial"/>
                <w:b/>
                <w:sz w:val="18"/>
              </w:rPr>
            </w:pPr>
            <w:r>
              <w:rPr>
                <w:rFonts w:ascii="Arial" w:hAnsi="Arial"/>
                <w:b/>
                <w:sz w:val="18"/>
              </w:rPr>
              <w:t>M/C/O</w:t>
            </w:r>
          </w:p>
        </w:tc>
      </w:tr>
      <w:tr w:rsidR="000B3885" w14:paraId="07E89816" w14:textId="77777777" w:rsidTr="002842CF">
        <w:tc>
          <w:tcPr>
            <w:tcW w:w="900" w:type="dxa"/>
            <w:tcBorders>
              <w:top w:val="single" w:sz="4" w:space="0" w:color="auto"/>
              <w:left w:val="single" w:sz="4" w:space="0" w:color="auto"/>
              <w:bottom w:val="single" w:sz="4" w:space="0" w:color="auto"/>
              <w:right w:val="single" w:sz="4" w:space="0" w:color="auto"/>
            </w:tcBorders>
          </w:tcPr>
          <w:p w14:paraId="7FECCA21" w14:textId="77777777" w:rsidR="000B3885" w:rsidRDefault="000B3885" w:rsidP="008B3F62">
            <w:pPr>
              <w:pStyle w:val="TAL"/>
            </w:pPr>
            <w:r>
              <w:t>sBIReference</w:t>
            </w:r>
          </w:p>
        </w:tc>
        <w:tc>
          <w:tcPr>
            <w:tcW w:w="1260" w:type="dxa"/>
            <w:tcBorders>
              <w:top w:val="single" w:sz="4" w:space="0" w:color="auto"/>
              <w:left w:val="single" w:sz="4" w:space="0" w:color="auto"/>
              <w:bottom w:val="single" w:sz="4" w:space="0" w:color="auto"/>
              <w:right w:val="single" w:sz="4" w:space="0" w:color="auto"/>
            </w:tcBorders>
          </w:tcPr>
          <w:p w14:paraId="3A134162" w14:textId="77777777" w:rsidR="000B3885" w:rsidRDefault="000B3885" w:rsidP="008B3F62">
            <w:pPr>
              <w:pStyle w:val="TAL"/>
            </w:pPr>
            <w:r>
              <w:t>SBIReference</w:t>
            </w:r>
          </w:p>
        </w:tc>
        <w:tc>
          <w:tcPr>
            <w:tcW w:w="630" w:type="dxa"/>
            <w:tcBorders>
              <w:top w:val="single" w:sz="4" w:space="0" w:color="auto"/>
              <w:left w:val="single" w:sz="4" w:space="0" w:color="auto"/>
              <w:bottom w:val="single" w:sz="4" w:space="0" w:color="auto"/>
              <w:right w:val="single" w:sz="4" w:space="0" w:color="auto"/>
            </w:tcBorders>
          </w:tcPr>
          <w:p w14:paraId="0FC02DF0" w14:textId="77777777" w:rsidR="000B3885" w:rsidRDefault="000B3885" w:rsidP="008B3F62">
            <w:pPr>
              <w:pStyle w:val="TAL"/>
            </w:pPr>
            <w:r>
              <w:t>1</w:t>
            </w:r>
          </w:p>
        </w:tc>
        <w:tc>
          <w:tcPr>
            <w:tcW w:w="6282" w:type="dxa"/>
            <w:tcBorders>
              <w:top w:val="single" w:sz="4" w:space="0" w:color="auto"/>
              <w:left w:val="single" w:sz="4" w:space="0" w:color="auto"/>
              <w:bottom w:val="single" w:sz="4" w:space="0" w:color="auto"/>
              <w:right w:val="single" w:sz="4" w:space="0" w:color="auto"/>
            </w:tcBorders>
          </w:tcPr>
          <w:p w14:paraId="5AAF01CA" w14:textId="6AFC049D" w:rsidR="000B3885" w:rsidRDefault="000B3885" w:rsidP="008B3F62">
            <w:pPr>
              <w:pStyle w:val="TAL"/>
              <w:rPr>
                <w:rFonts w:cs="Arial"/>
                <w:szCs w:val="18"/>
              </w:rPr>
            </w:pPr>
            <w:r>
              <w:t>JSON pointer that indicates the schema definition for the reported SBIValue. Shall be sent in the form of a JSON string value (see RFC 6901 [117</w:t>
            </w:r>
            <w:r w:rsidR="00A85386">
              <w:t>] clause</w:t>
            </w:r>
            <w:r>
              <w:t xml:space="preserve"> 5). When using the SBIType as a parameter within a record, the value of the SBI Reference shall be clearly indicated in the associated description field of the table describing the record.</w:t>
            </w:r>
          </w:p>
        </w:tc>
        <w:tc>
          <w:tcPr>
            <w:tcW w:w="714" w:type="dxa"/>
            <w:tcBorders>
              <w:top w:val="single" w:sz="4" w:space="0" w:color="auto"/>
              <w:left w:val="single" w:sz="4" w:space="0" w:color="auto"/>
              <w:bottom w:val="single" w:sz="4" w:space="0" w:color="auto"/>
              <w:right w:val="single" w:sz="4" w:space="0" w:color="auto"/>
            </w:tcBorders>
          </w:tcPr>
          <w:p w14:paraId="06E485AB" w14:textId="77777777" w:rsidR="000B3885" w:rsidRDefault="000B3885" w:rsidP="008B3F62">
            <w:pPr>
              <w:pStyle w:val="TAL"/>
              <w:rPr>
                <w:rFonts w:cs="Arial"/>
                <w:szCs w:val="18"/>
              </w:rPr>
            </w:pPr>
            <w:r w:rsidRPr="006F0A95">
              <w:t>M</w:t>
            </w:r>
          </w:p>
        </w:tc>
      </w:tr>
      <w:tr w:rsidR="000B3885" w14:paraId="3B74FF8C" w14:textId="77777777" w:rsidTr="002842CF">
        <w:tc>
          <w:tcPr>
            <w:tcW w:w="900" w:type="dxa"/>
            <w:tcBorders>
              <w:top w:val="single" w:sz="4" w:space="0" w:color="auto"/>
              <w:left w:val="single" w:sz="4" w:space="0" w:color="auto"/>
              <w:bottom w:val="single" w:sz="4" w:space="0" w:color="auto"/>
              <w:right w:val="single" w:sz="4" w:space="0" w:color="auto"/>
            </w:tcBorders>
          </w:tcPr>
          <w:p w14:paraId="011F48DB" w14:textId="77777777" w:rsidR="000B3885" w:rsidRDefault="000B3885" w:rsidP="008B3F62">
            <w:pPr>
              <w:pStyle w:val="TAL"/>
            </w:pPr>
            <w:r>
              <w:t>sBIValue</w:t>
            </w:r>
          </w:p>
        </w:tc>
        <w:tc>
          <w:tcPr>
            <w:tcW w:w="1260" w:type="dxa"/>
            <w:tcBorders>
              <w:top w:val="single" w:sz="4" w:space="0" w:color="auto"/>
              <w:left w:val="single" w:sz="4" w:space="0" w:color="auto"/>
              <w:bottom w:val="single" w:sz="4" w:space="0" w:color="auto"/>
              <w:right w:val="single" w:sz="4" w:space="0" w:color="auto"/>
            </w:tcBorders>
          </w:tcPr>
          <w:p w14:paraId="283AAA44" w14:textId="77777777" w:rsidR="000B3885" w:rsidRDefault="000B3885" w:rsidP="008B3F62">
            <w:pPr>
              <w:pStyle w:val="TAL"/>
            </w:pPr>
            <w:r>
              <w:t>SBIValue</w:t>
            </w:r>
          </w:p>
        </w:tc>
        <w:tc>
          <w:tcPr>
            <w:tcW w:w="630" w:type="dxa"/>
            <w:tcBorders>
              <w:top w:val="single" w:sz="4" w:space="0" w:color="auto"/>
              <w:left w:val="single" w:sz="4" w:space="0" w:color="auto"/>
              <w:bottom w:val="single" w:sz="4" w:space="0" w:color="auto"/>
              <w:right w:val="single" w:sz="4" w:space="0" w:color="auto"/>
            </w:tcBorders>
          </w:tcPr>
          <w:p w14:paraId="6DA2A8BA" w14:textId="77777777" w:rsidR="000B3885" w:rsidRPr="006F0A95" w:rsidRDefault="000B3885" w:rsidP="008B3F62">
            <w:pPr>
              <w:pStyle w:val="TAL"/>
            </w:pPr>
            <w:r>
              <w:t>1</w:t>
            </w:r>
          </w:p>
        </w:tc>
        <w:tc>
          <w:tcPr>
            <w:tcW w:w="6282" w:type="dxa"/>
            <w:tcBorders>
              <w:top w:val="single" w:sz="4" w:space="0" w:color="auto"/>
              <w:left w:val="single" w:sz="4" w:space="0" w:color="auto"/>
              <w:bottom w:val="single" w:sz="4" w:space="0" w:color="auto"/>
              <w:right w:val="single" w:sz="4" w:space="0" w:color="auto"/>
            </w:tcBorders>
          </w:tcPr>
          <w:p w14:paraId="142FCB7D" w14:textId="77777777" w:rsidR="000B3885" w:rsidRPr="00394106" w:rsidRDefault="000B3885" w:rsidP="008B3F62">
            <w:pPr>
              <w:pStyle w:val="TAL"/>
            </w:pPr>
            <w:r>
              <w:t>The contents of the SBI message or parameter being reported. Shall be sent as a JSON document that matches the schema indicated by the sBIReference.</w:t>
            </w:r>
          </w:p>
        </w:tc>
        <w:tc>
          <w:tcPr>
            <w:tcW w:w="714" w:type="dxa"/>
            <w:tcBorders>
              <w:top w:val="single" w:sz="4" w:space="0" w:color="auto"/>
              <w:left w:val="single" w:sz="4" w:space="0" w:color="auto"/>
              <w:bottom w:val="single" w:sz="4" w:space="0" w:color="auto"/>
              <w:right w:val="single" w:sz="4" w:space="0" w:color="auto"/>
            </w:tcBorders>
          </w:tcPr>
          <w:p w14:paraId="089E4977" w14:textId="77777777" w:rsidR="000B3885" w:rsidRDefault="000B3885" w:rsidP="008B3F62">
            <w:pPr>
              <w:pStyle w:val="TAL"/>
              <w:rPr>
                <w:rFonts w:cs="Arial"/>
                <w:szCs w:val="18"/>
              </w:rPr>
            </w:pPr>
            <w:r w:rsidRPr="006F0A95">
              <w:t>M</w:t>
            </w:r>
          </w:p>
        </w:tc>
      </w:tr>
    </w:tbl>
    <w:p w14:paraId="127C62DF" w14:textId="77777777" w:rsidR="000B3885" w:rsidRPr="00DD5DD5" w:rsidRDefault="000B3885" w:rsidP="000B3885"/>
    <w:p w14:paraId="48E9C3A7" w14:textId="77777777" w:rsidR="000B3885" w:rsidRDefault="000B3885" w:rsidP="000B3885">
      <w:pPr>
        <w:pStyle w:val="Heading3"/>
      </w:pPr>
      <w:bookmarkStart w:id="1049" w:name="_Toc176147610"/>
      <w:r>
        <w:t>M.1.2.3</w:t>
      </w:r>
      <w:r>
        <w:tab/>
        <w:t>Type: XMLType</w:t>
      </w:r>
      <w:bookmarkEnd w:id="1049"/>
    </w:p>
    <w:p w14:paraId="4B03B1D0" w14:textId="77777777" w:rsidR="000B3885" w:rsidRPr="0017005E" w:rsidRDefault="000B3885" w:rsidP="000B3885">
      <w:pPr>
        <w:pStyle w:val="TH"/>
      </w:pPr>
      <w:r>
        <w:t>Table M.1.2.3-1: Structure of the XMLType type</w:t>
      </w:r>
    </w:p>
    <w:tbl>
      <w:tblPr>
        <w:tblW w:w="978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80"/>
        <w:gridCol w:w="1530"/>
        <w:gridCol w:w="630"/>
        <w:gridCol w:w="5832"/>
        <w:gridCol w:w="709"/>
      </w:tblGrid>
      <w:tr w:rsidR="000B3885" w14:paraId="68AA8833" w14:textId="77777777" w:rsidTr="0015637C">
        <w:tc>
          <w:tcPr>
            <w:tcW w:w="108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67C951BA" w14:textId="77777777" w:rsidR="000B3885" w:rsidRPr="009209E3" w:rsidRDefault="000B3885" w:rsidP="008B3F62">
            <w:pPr>
              <w:keepNext/>
              <w:keepLines/>
              <w:spacing w:after="0"/>
              <w:jc w:val="center"/>
              <w:rPr>
                <w:rFonts w:ascii="Arial" w:hAnsi="Arial"/>
                <w:b/>
                <w:sz w:val="18"/>
              </w:rPr>
            </w:pPr>
            <w:r w:rsidRPr="006F0A95">
              <w:rPr>
                <w:rFonts w:ascii="Arial" w:hAnsi="Arial"/>
                <w:b/>
                <w:sz w:val="18"/>
              </w:rPr>
              <w:t>Field name</w:t>
            </w:r>
          </w:p>
        </w:tc>
        <w:tc>
          <w:tcPr>
            <w:tcW w:w="153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31512C41" w14:textId="77777777" w:rsidR="000B3885" w:rsidRPr="009209E3" w:rsidRDefault="000B3885" w:rsidP="008B3F62">
            <w:pPr>
              <w:keepNext/>
              <w:keepLines/>
              <w:spacing w:after="0"/>
              <w:jc w:val="center"/>
              <w:rPr>
                <w:rFonts w:ascii="Arial" w:hAnsi="Arial"/>
                <w:b/>
                <w:sz w:val="18"/>
              </w:rPr>
            </w:pPr>
            <w:r>
              <w:rPr>
                <w:rFonts w:ascii="Arial" w:hAnsi="Arial"/>
                <w:b/>
                <w:sz w:val="18"/>
              </w:rPr>
              <w:t>T</w:t>
            </w:r>
            <w:r w:rsidRPr="009209E3">
              <w:rPr>
                <w:rFonts w:ascii="Arial" w:hAnsi="Arial"/>
                <w:b/>
                <w:sz w:val="18"/>
              </w:rPr>
              <w:t>ype</w:t>
            </w:r>
          </w:p>
        </w:tc>
        <w:tc>
          <w:tcPr>
            <w:tcW w:w="630" w:type="dxa"/>
            <w:tcBorders>
              <w:top w:val="single" w:sz="4" w:space="0" w:color="auto"/>
              <w:left w:val="single" w:sz="4" w:space="0" w:color="auto"/>
              <w:bottom w:val="single" w:sz="4" w:space="0" w:color="auto"/>
              <w:right w:val="single" w:sz="4" w:space="0" w:color="auto"/>
            </w:tcBorders>
            <w:shd w:val="clear" w:color="auto" w:fill="FFFFFF" w:themeFill="background1"/>
          </w:tcPr>
          <w:p w14:paraId="121B91BB" w14:textId="77777777" w:rsidR="000B3885" w:rsidRPr="009209E3" w:rsidRDefault="000B3885" w:rsidP="008B3F62">
            <w:pPr>
              <w:keepNext/>
              <w:keepLines/>
              <w:spacing w:after="0"/>
              <w:jc w:val="center"/>
              <w:rPr>
                <w:rFonts w:ascii="Arial" w:hAnsi="Arial"/>
                <w:b/>
                <w:sz w:val="18"/>
              </w:rPr>
            </w:pPr>
            <w:r>
              <w:rPr>
                <w:rFonts w:ascii="Arial" w:hAnsi="Arial"/>
                <w:b/>
                <w:sz w:val="18"/>
              </w:rPr>
              <w:t>Cardinality</w:t>
            </w:r>
          </w:p>
        </w:tc>
        <w:tc>
          <w:tcPr>
            <w:tcW w:w="5832"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46B27DC9" w14:textId="77777777" w:rsidR="000B3885" w:rsidRPr="009209E3" w:rsidRDefault="000B3885" w:rsidP="008B3F62">
            <w:pPr>
              <w:keepNext/>
              <w:keepLines/>
              <w:spacing w:after="0"/>
              <w:jc w:val="center"/>
              <w:rPr>
                <w:rFonts w:ascii="Arial" w:hAnsi="Arial"/>
                <w:b/>
                <w:sz w:val="18"/>
              </w:rPr>
            </w:pPr>
            <w:r w:rsidRPr="009209E3">
              <w:rPr>
                <w:rFonts w:ascii="Arial" w:hAnsi="Arial"/>
                <w:b/>
                <w:sz w:val="18"/>
              </w:rPr>
              <w:t>Description</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tcPr>
          <w:p w14:paraId="48907377" w14:textId="77777777" w:rsidR="000B3885" w:rsidRPr="009209E3" w:rsidRDefault="000B3885" w:rsidP="008B3F62">
            <w:pPr>
              <w:keepNext/>
              <w:keepLines/>
              <w:spacing w:after="0"/>
              <w:jc w:val="center"/>
              <w:rPr>
                <w:rFonts w:ascii="Arial" w:hAnsi="Arial"/>
                <w:b/>
                <w:sz w:val="18"/>
              </w:rPr>
            </w:pPr>
            <w:r>
              <w:rPr>
                <w:rFonts w:ascii="Arial" w:hAnsi="Arial"/>
                <w:b/>
                <w:sz w:val="18"/>
              </w:rPr>
              <w:t>M/C/O</w:t>
            </w:r>
          </w:p>
        </w:tc>
      </w:tr>
      <w:tr w:rsidR="000B3885" w14:paraId="70AB2595" w14:textId="77777777" w:rsidTr="0015637C">
        <w:tc>
          <w:tcPr>
            <w:tcW w:w="1080" w:type="dxa"/>
            <w:tcBorders>
              <w:top w:val="single" w:sz="4" w:space="0" w:color="auto"/>
              <w:left w:val="single" w:sz="4" w:space="0" w:color="auto"/>
              <w:bottom w:val="single" w:sz="4" w:space="0" w:color="auto"/>
              <w:right w:val="single" w:sz="4" w:space="0" w:color="auto"/>
            </w:tcBorders>
          </w:tcPr>
          <w:p w14:paraId="713802E9" w14:textId="77777777" w:rsidR="000B3885" w:rsidRDefault="000B3885" w:rsidP="008B3F62">
            <w:pPr>
              <w:pStyle w:val="TAL"/>
            </w:pPr>
            <w:r>
              <w:t>xMLNamespace</w:t>
            </w:r>
          </w:p>
        </w:tc>
        <w:tc>
          <w:tcPr>
            <w:tcW w:w="1530" w:type="dxa"/>
            <w:tcBorders>
              <w:top w:val="single" w:sz="4" w:space="0" w:color="auto"/>
              <w:left w:val="single" w:sz="4" w:space="0" w:color="auto"/>
              <w:bottom w:val="single" w:sz="4" w:space="0" w:color="auto"/>
              <w:right w:val="single" w:sz="4" w:space="0" w:color="auto"/>
            </w:tcBorders>
          </w:tcPr>
          <w:p w14:paraId="0CD4A48D" w14:textId="77777777" w:rsidR="000B3885" w:rsidRDefault="000B3885" w:rsidP="008B3F62">
            <w:pPr>
              <w:pStyle w:val="TAL"/>
            </w:pPr>
            <w:r>
              <w:t>XMLNamespace</w:t>
            </w:r>
          </w:p>
        </w:tc>
        <w:tc>
          <w:tcPr>
            <w:tcW w:w="630" w:type="dxa"/>
            <w:tcBorders>
              <w:top w:val="single" w:sz="4" w:space="0" w:color="auto"/>
              <w:left w:val="single" w:sz="4" w:space="0" w:color="auto"/>
              <w:bottom w:val="single" w:sz="4" w:space="0" w:color="auto"/>
              <w:right w:val="single" w:sz="4" w:space="0" w:color="auto"/>
            </w:tcBorders>
          </w:tcPr>
          <w:p w14:paraId="54B96B18" w14:textId="77777777" w:rsidR="000B3885" w:rsidRDefault="000B3885" w:rsidP="008B3F62">
            <w:pPr>
              <w:pStyle w:val="TAL"/>
            </w:pPr>
            <w:r>
              <w:t>1</w:t>
            </w:r>
          </w:p>
        </w:tc>
        <w:tc>
          <w:tcPr>
            <w:tcW w:w="5832" w:type="dxa"/>
            <w:tcBorders>
              <w:top w:val="single" w:sz="4" w:space="0" w:color="auto"/>
              <w:left w:val="single" w:sz="4" w:space="0" w:color="auto"/>
              <w:bottom w:val="single" w:sz="4" w:space="0" w:color="auto"/>
              <w:right w:val="single" w:sz="4" w:space="0" w:color="auto"/>
            </w:tcBorders>
          </w:tcPr>
          <w:p w14:paraId="684E688F" w14:textId="784C2CFC" w:rsidR="000B3885" w:rsidRDefault="000B3885" w:rsidP="008B3F62">
            <w:pPr>
              <w:pStyle w:val="TAL"/>
              <w:rPr>
                <w:rFonts w:cs="Arial"/>
                <w:szCs w:val="18"/>
              </w:rPr>
            </w:pPr>
            <w:r>
              <w:t xml:space="preserve">XML namespace that indicates the schema definition for the reported XMLValue. When using the XMLType as a parameter within a record, the value of the XML namespace shall be clearly indicated if known in the associated description field of the table describing the record. </w:t>
            </w:r>
            <w:r w:rsidR="00D8001A">
              <w:t>When there is no XML namespace defined for the document, this parameter shall be populated with a string that unambiguously identifies the schema or a document describing the XML structure.</w:t>
            </w:r>
          </w:p>
        </w:tc>
        <w:tc>
          <w:tcPr>
            <w:tcW w:w="709" w:type="dxa"/>
            <w:tcBorders>
              <w:top w:val="single" w:sz="4" w:space="0" w:color="auto"/>
              <w:left w:val="single" w:sz="4" w:space="0" w:color="auto"/>
              <w:bottom w:val="single" w:sz="4" w:space="0" w:color="auto"/>
              <w:right w:val="single" w:sz="4" w:space="0" w:color="auto"/>
            </w:tcBorders>
          </w:tcPr>
          <w:p w14:paraId="230E24EC" w14:textId="77777777" w:rsidR="000B3885" w:rsidRDefault="000B3885" w:rsidP="008B3F62">
            <w:pPr>
              <w:pStyle w:val="TAL"/>
              <w:rPr>
                <w:rFonts w:cs="Arial"/>
                <w:szCs w:val="18"/>
              </w:rPr>
            </w:pPr>
            <w:r w:rsidRPr="006F0A95">
              <w:t>M</w:t>
            </w:r>
          </w:p>
        </w:tc>
      </w:tr>
      <w:tr w:rsidR="000B3885" w14:paraId="092889DF" w14:textId="77777777" w:rsidTr="0015637C">
        <w:tc>
          <w:tcPr>
            <w:tcW w:w="1080" w:type="dxa"/>
            <w:tcBorders>
              <w:top w:val="single" w:sz="4" w:space="0" w:color="auto"/>
              <w:left w:val="single" w:sz="4" w:space="0" w:color="auto"/>
              <w:bottom w:val="single" w:sz="4" w:space="0" w:color="auto"/>
              <w:right w:val="single" w:sz="4" w:space="0" w:color="auto"/>
            </w:tcBorders>
          </w:tcPr>
          <w:p w14:paraId="70CDB9A4" w14:textId="77777777" w:rsidR="000B3885" w:rsidRDefault="000B3885" w:rsidP="008B3F62">
            <w:pPr>
              <w:pStyle w:val="TAL"/>
            </w:pPr>
            <w:r>
              <w:t>xMLValue</w:t>
            </w:r>
          </w:p>
        </w:tc>
        <w:tc>
          <w:tcPr>
            <w:tcW w:w="1530" w:type="dxa"/>
            <w:tcBorders>
              <w:top w:val="single" w:sz="4" w:space="0" w:color="auto"/>
              <w:left w:val="single" w:sz="4" w:space="0" w:color="auto"/>
              <w:bottom w:val="single" w:sz="4" w:space="0" w:color="auto"/>
              <w:right w:val="single" w:sz="4" w:space="0" w:color="auto"/>
            </w:tcBorders>
          </w:tcPr>
          <w:p w14:paraId="1F57B3CE" w14:textId="77777777" w:rsidR="000B3885" w:rsidRDefault="000B3885" w:rsidP="008B3F62">
            <w:pPr>
              <w:pStyle w:val="TAL"/>
            </w:pPr>
            <w:r>
              <w:t>XMLValue</w:t>
            </w:r>
          </w:p>
        </w:tc>
        <w:tc>
          <w:tcPr>
            <w:tcW w:w="630" w:type="dxa"/>
            <w:tcBorders>
              <w:top w:val="single" w:sz="4" w:space="0" w:color="auto"/>
              <w:left w:val="single" w:sz="4" w:space="0" w:color="auto"/>
              <w:bottom w:val="single" w:sz="4" w:space="0" w:color="auto"/>
              <w:right w:val="single" w:sz="4" w:space="0" w:color="auto"/>
            </w:tcBorders>
          </w:tcPr>
          <w:p w14:paraId="0299969E" w14:textId="77777777" w:rsidR="000B3885" w:rsidRPr="006F0A95" w:rsidRDefault="000B3885" w:rsidP="008B3F62">
            <w:pPr>
              <w:pStyle w:val="TAL"/>
            </w:pPr>
            <w:r>
              <w:t>1</w:t>
            </w:r>
          </w:p>
        </w:tc>
        <w:tc>
          <w:tcPr>
            <w:tcW w:w="5832" w:type="dxa"/>
            <w:tcBorders>
              <w:top w:val="single" w:sz="4" w:space="0" w:color="auto"/>
              <w:left w:val="single" w:sz="4" w:space="0" w:color="auto"/>
              <w:bottom w:val="single" w:sz="4" w:space="0" w:color="auto"/>
              <w:right w:val="single" w:sz="4" w:space="0" w:color="auto"/>
            </w:tcBorders>
          </w:tcPr>
          <w:p w14:paraId="5933E864" w14:textId="1AE6B16B" w:rsidR="000B3885" w:rsidRPr="00394106" w:rsidRDefault="000B3885" w:rsidP="008B3F62">
            <w:pPr>
              <w:pStyle w:val="TAL"/>
            </w:pPr>
            <w:r>
              <w:t>The contents of the XML document being reported. Shall be sent as an XML document that matches the schema indicated by the xMLNamespace</w:t>
            </w:r>
            <w:r w:rsidR="00B54BF4">
              <w:t>.</w:t>
            </w:r>
          </w:p>
        </w:tc>
        <w:tc>
          <w:tcPr>
            <w:tcW w:w="709" w:type="dxa"/>
            <w:tcBorders>
              <w:top w:val="single" w:sz="4" w:space="0" w:color="auto"/>
              <w:left w:val="single" w:sz="4" w:space="0" w:color="auto"/>
              <w:bottom w:val="single" w:sz="4" w:space="0" w:color="auto"/>
              <w:right w:val="single" w:sz="4" w:space="0" w:color="auto"/>
            </w:tcBorders>
          </w:tcPr>
          <w:p w14:paraId="376718A0" w14:textId="77777777" w:rsidR="000B3885" w:rsidRDefault="000B3885" w:rsidP="008B3F62">
            <w:pPr>
              <w:pStyle w:val="TAL"/>
              <w:rPr>
                <w:rFonts w:cs="Arial"/>
                <w:szCs w:val="18"/>
              </w:rPr>
            </w:pPr>
            <w:r w:rsidRPr="006F0A95">
              <w:t>M</w:t>
            </w:r>
          </w:p>
        </w:tc>
      </w:tr>
    </w:tbl>
    <w:p w14:paraId="733DD805" w14:textId="77777777" w:rsidR="000B3885" w:rsidRDefault="000B3885" w:rsidP="000B3885"/>
    <w:p w14:paraId="269537DF" w14:textId="77777777" w:rsidR="000B3885" w:rsidRDefault="000B3885" w:rsidP="000B3885">
      <w:pPr>
        <w:pStyle w:val="Heading3"/>
      </w:pPr>
      <w:bookmarkStart w:id="1050" w:name="_Toc176147611"/>
      <w:r>
        <w:t>M.1.2.4</w:t>
      </w:r>
      <w:r>
        <w:tab/>
        <w:t>Type: MIMEEntity</w:t>
      </w:r>
      <w:bookmarkEnd w:id="1050"/>
    </w:p>
    <w:p w14:paraId="458D29D2" w14:textId="77777777" w:rsidR="000B3885" w:rsidRPr="0017005E" w:rsidRDefault="000B3885" w:rsidP="000B3885">
      <w:pPr>
        <w:pStyle w:val="TH"/>
      </w:pPr>
      <w:r>
        <w:t>Table M.1.2.4-1: Structure of the MIMEEntity type</w:t>
      </w:r>
    </w:p>
    <w:tbl>
      <w:tblPr>
        <w:tblW w:w="978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0"/>
        <w:gridCol w:w="2250"/>
        <w:gridCol w:w="810"/>
        <w:gridCol w:w="4212"/>
        <w:gridCol w:w="709"/>
      </w:tblGrid>
      <w:tr w:rsidR="000B3885" w14:paraId="21798B0F" w14:textId="77777777" w:rsidTr="0015637C">
        <w:tc>
          <w:tcPr>
            <w:tcW w:w="180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538A45E3" w14:textId="77777777" w:rsidR="000B3885" w:rsidRPr="009209E3" w:rsidRDefault="000B3885" w:rsidP="008B3F62">
            <w:pPr>
              <w:keepNext/>
              <w:keepLines/>
              <w:spacing w:after="0"/>
              <w:jc w:val="center"/>
              <w:rPr>
                <w:rFonts w:ascii="Arial" w:hAnsi="Arial"/>
                <w:b/>
                <w:sz w:val="18"/>
              </w:rPr>
            </w:pPr>
            <w:r w:rsidRPr="006F0A95">
              <w:rPr>
                <w:rFonts w:ascii="Arial" w:hAnsi="Arial"/>
                <w:b/>
                <w:sz w:val="18"/>
              </w:rPr>
              <w:t>Field name</w:t>
            </w:r>
          </w:p>
        </w:tc>
        <w:tc>
          <w:tcPr>
            <w:tcW w:w="225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7AA8052E" w14:textId="77777777" w:rsidR="000B3885" w:rsidRPr="009209E3" w:rsidRDefault="000B3885" w:rsidP="008B3F62">
            <w:pPr>
              <w:keepNext/>
              <w:keepLines/>
              <w:spacing w:after="0"/>
              <w:jc w:val="center"/>
              <w:rPr>
                <w:rFonts w:ascii="Arial" w:hAnsi="Arial"/>
                <w:b/>
                <w:sz w:val="18"/>
              </w:rPr>
            </w:pPr>
            <w:r>
              <w:rPr>
                <w:rFonts w:ascii="Arial" w:hAnsi="Arial"/>
                <w:b/>
                <w:sz w:val="18"/>
              </w:rPr>
              <w:t>T</w:t>
            </w:r>
            <w:r w:rsidRPr="009209E3">
              <w:rPr>
                <w:rFonts w:ascii="Arial" w:hAnsi="Arial"/>
                <w:b/>
                <w:sz w:val="18"/>
              </w:rPr>
              <w:t>ype</w:t>
            </w:r>
          </w:p>
        </w:tc>
        <w:tc>
          <w:tcPr>
            <w:tcW w:w="810" w:type="dxa"/>
            <w:tcBorders>
              <w:top w:val="single" w:sz="4" w:space="0" w:color="auto"/>
              <w:left w:val="single" w:sz="4" w:space="0" w:color="auto"/>
              <w:bottom w:val="single" w:sz="4" w:space="0" w:color="auto"/>
              <w:right w:val="single" w:sz="4" w:space="0" w:color="auto"/>
            </w:tcBorders>
            <w:shd w:val="clear" w:color="auto" w:fill="FFFFFF" w:themeFill="background1"/>
          </w:tcPr>
          <w:p w14:paraId="1ADBAF3F" w14:textId="77777777" w:rsidR="000B3885" w:rsidRPr="009209E3" w:rsidRDefault="000B3885" w:rsidP="008B3F62">
            <w:pPr>
              <w:keepNext/>
              <w:keepLines/>
              <w:spacing w:after="0"/>
              <w:jc w:val="center"/>
              <w:rPr>
                <w:rFonts w:ascii="Arial" w:hAnsi="Arial"/>
                <w:b/>
                <w:sz w:val="18"/>
              </w:rPr>
            </w:pPr>
            <w:r>
              <w:rPr>
                <w:rFonts w:ascii="Arial" w:hAnsi="Arial"/>
                <w:b/>
                <w:sz w:val="18"/>
              </w:rPr>
              <w:t>Cardinality</w:t>
            </w:r>
          </w:p>
        </w:tc>
        <w:tc>
          <w:tcPr>
            <w:tcW w:w="4212"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78DECF56" w14:textId="77777777" w:rsidR="000B3885" w:rsidRPr="009209E3" w:rsidRDefault="000B3885" w:rsidP="008B3F62">
            <w:pPr>
              <w:keepNext/>
              <w:keepLines/>
              <w:spacing w:after="0"/>
              <w:jc w:val="center"/>
              <w:rPr>
                <w:rFonts w:ascii="Arial" w:hAnsi="Arial"/>
                <w:b/>
                <w:sz w:val="18"/>
              </w:rPr>
            </w:pPr>
            <w:r w:rsidRPr="009209E3">
              <w:rPr>
                <w:rFonts w:ascii="Arial" w:hAnsi="Arial"/>
                <w:b/>
                <w:sz w:val="18"/>
              </w:rPr>
              <w:t>Description</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tcPr>
          <w:p w14:paraId="16C51313" w14:textId="77777777" w:rsidR="000B3885" w:rsidRPr="009209E3" w:rsidRDefault="000B3885" w:rsidP="008B3F62">
            <w:pPr>
              <w:keepNext/>
              <w:keepLines/>
              <w:spacing w:after="0"/>
              <w:jc w:val="center"/>
              <w:rPr>
                <w:rFonts w:ascii="Arial" w:hAnsi="Arial"/>
                <w:b/>
                <w:sz w:val="18"/>
              </w:rPr>
            </w:pPr>
            <w:r>
              <w:rPr>
                <w:rFonts w:ascii="Arial" w:hAnsi="Arial"/>
                <w:b/>
                <w:sz w:val="18"/>
              </w:rPr>
              <w:t>M/C/O</w:t>
            </w:r>
          </w:p>
        </w:tc>
      </w:tr>
      <w:tr w:rsidR="000B3885" w14:paraId="49704D87" w14:textId="77777777" w:rsidTr="0015637C">
        <w:tc>
          <w:tcPr>
            <w:tcW w:w="1800" w:type="dxa"/>
            <w:tcBorders>
              <w:top w:val="single" w:sz="4" w:space="0" w:color="auto"/>
              <w:left w:val="single" w:sz="4" w:space="0" w:color="auto"/>
              <w:bottom w:val="single" w:sz="4" w:space="0" w:color="auto"/>
              <w:right w:val="single" w:sz="4" w:space="0" w:color="auto"/>
            </w:tcBorders>
          </w:tcPr>
          <w:p w14:paraId="4ED8790B" w14:textId="77777777" w:rsidR="000B3885" w:rsidRDefault="000B3885" w:rsidP="008B3F62">
            <w:pPr>
              <w:pStyle w:val="TAL"/>
            </w:pPr>
            <w:r>
              <w:t>contentType</w:t>
            </w:r>
          </w:p>
        </w:tc>
        <w:tc>
          <w:tcPr>
            <w:tcW w:w="2250" w:type="dxa"/>
            <w:tcBorders>
              <w:top w:val="single" w:sz="4" w:space="0" w:color="auto"/>
              <w:left w:val="single" w:sz="4" w:space="0" w:color="auto"/>
              <w:bottom w:val="single" w:sz="4" w:space="0" w:color="auto"/>
              <w:right w:val="single" w:sz="4" w:space="0" w:color="auto"/>
            </w:tcBorders>
          </w:tcPr>
          <w:p w14:paraId="61A8767B" w14:textId="77777777" w:rsidR="000B3885" w:rsidRDefault="000B3885" w:rsidP="008B3F62">
            <w:pPr>
              <w:pStyle w:val="TAL"/>
            </w:pPr>
            <w:r>
              <w:t>MIMEContentType</w:t>
            </w:r>
          </w:p>
        </w:tc>
        <w:tc>
          <w:tcPr>
            <w:tcW w:w="810" w:type="dxa"/>
            <w:tcBorders>
              <w:top w:val="single" w:sz="4" w:space="0" w:color="auto"/>
              <w:left w:val="single" w:sz="4" w:space="0" w:color="auto"/>
              <w:bottom w:val="single" w:sz="4" w:space="0" w:color="auto"/>
              <w:right w:val="single" w:sz="4" w:space="0" w:color="auto"/>
            </w:tcBorders>
          </w:tcPr>
          <w:p w14:paraId="16D64492" w14:textId="77777777" w:rsidR="000B3885" w:rsidRDefault="000B3885" w:rsidP="008B3F62">
            <w:pPr>
              <w:pStyle w:val="TAL"/>
            </w:pPr>
            <w:r>
              <w:t>1</w:t>
            </w:r>
          </w:p>
        </w:tc>
        <w:tc>
          <w:tcPr>
            <w:tcW w:w="4212" w:type="dxa"/>
            <w:tcBorders>
              <w:top w:val="single" w:sz="4" w:space="0" w:color="auto"/>
              <w:left w:val="single" w:sz="4" w:space="0" w:color="auto"/>
              <w:bottom w:val="single" w:sz="4" w:space="0" w:color="auto"/>
              <w:right w:val="single" w:sz="4" w:space="0" w:color="auto"/>
            </w:tcBorders>
          </w:tcPr>
          <w:p w14:paraId="3511607E" w14:textId="2F23A2EC" w:rsidR="000B3885" w:rsidRDefault="000B3885" w:rsidP="008B3F62">
            <w:pPr>
              <w:pStyle w:val="TAL"/>
              <w:rPr>
                <w:rFonts w:cs="Arial"/>
                <w:szCs w:val="18"/>
              </w:rPr>
            </w:pPr>
            <w:r>
              <w:t>Indicates the MIME content type of the Entity</w:t>
            </w:r>
            <w:r w:rsidR="00D8001A">
              <w:t>.</w:t>
            </w:r>
          </w:p>
        </w:tc>
        <w:tc>
          <w:tcPr>
            <w:tcW w:w="709" w:type="dxa"/>
            <w:tcBorders>
              <w:top w:val="single" w:sz="4" w:space="0" w:color="auto"/>
              <w:left w:val="single" w:sz="4" w:space="0" w:color="auto"/>
              <w:bottom w:val="single" w:sz="4" w:space="0" w:color="auto"/>
              <w:right w:val="single" w:sz="4" w:space="0" w:color="auto"/>
            </w:tcBorders>
          </w:tcPr>
          <w:p w14:paraId="76AF983D" w14:textId="77777777" w:rsidR="000B3885" w:rsidRDefault="000B3885" w:rsidP="008B3F62">
            <w:pPr>
              <w:pStyle w:val="TAL"/>
              <w:rPr>
                <w:rFonts w:cs="Arial"/>
                <w:szCs w:val="18"/>
              </w:rPr>
            </w:pPr>
            <w:r w:rsidRPr="006F0A95">
              <w:t>M</w:t>
            </w:r>
          </w:p>
        </w:tc>
      </w:tr>
      <w:tr w:rsidR="000B3885" w14:paraId="51880164" w14:textId="77777777" w:rsidTr="0015637C">
        <w:tc>
          <w:tcPr>
            <w:tcW w:w="1800" w:type="dxa"/>
            <w:tcBorders>
              <w:top w:val="single" w:sz="4" w:space="0" w:color="auto"/>
              <w:left w:val="single" w:sz="4" w:space="0" w:color="auto"/>
              <w:bottom w:val="single" w:sz="4" w:space="0" w:color="auto"/>
              <w:right w:val="single" w:sz="4" w:space="0" w:color="auto"/>
            </w:tcBorders>
          </w:tcPr>
          <w:p w14:paraId="745B0723" w14:textId="77777777" w:rsidR="000B3885" w:rsidRDefault="000B3885" w:rsidP="008B3F62">
            <w:pPr>
              <w:pStyle w:val="TAL"/>
            </w:pPr>
            <w:r>
              <w:t>encapsulatedMIMEEntity</w:t>
            </w:r>
          </w:p>
        </w:tc>
        <w:tc>
          <w:tcPr>
            <w:tcW w:w="2250" w:type="dxa"/>
            <w:tcBorders>
              <w:top w:val="single" w:sz="4" w:space="0" w:color="auto"/>
              <w:left w:val="single" w:sz="4" w:space="0" w:color="auto"/>
              <w:bottom w:val="single" w:sz="4" w:space="0" w:color="auto"/>
              <w:right w:val="single" w:sz="4" w:space="0" w:color="auto"/>
            </w:tcBorders>
          </w:tcPr>
          <w:p w14:paraId="632DB469" w14:textId="77777777" w:rsidR="000B3885" w:rsidRDefault="000B3885" w:rsidP="008B3F62">
            <w:pPr>
              <w:pStyle w:val="TAL"/>
            </w:pPr>
            <w:r>
              <w:t>EncapsulatedMIMEEntity</w:t>
            </w:r>
          </w:p>
        </w:tc>
        <w:tc>
          <w:tcPr>
            <w:tcW w:w="810" w:type="dxa"/>
            <w:tcBorders>
              <w:top w:val="single" w:sz="4" w:space="0" w:color="auto"/>
              <w:left w:val="single" w:sz="4" w:space="0" w:color="auto"/>
              <w:bottom w:val="single" w:sz="4" w:space="0" w:color="auto"/>
              <w:right w:val="single" w:sz="4" w:space="0" w:color="auto"/>
            </w:tcBorders>
          </w:tcPr>
          <w:p w14:paraId="6B6F1328" w14:textId="77777777" w:rsidR="000B3885" w:rsidRPr="006F0A95" w:rsidRDefault="000B3885" w:rsidP="008B3F62">
            <w:pPr>
              <w:pStyle w:val="TAL"/>
            </w:pPr>
            <w:r>
              <w:t>1</w:t>
            </w:r>
          </w:p>
        </w:tc>
        <w:tc>
          <w:tcPr>
            <w:tcW w:w="4212" w:type="dxa"/>
            <w:tcBorders>
              <w:top w:val="single" w:sz="4" w:space="0" w:color="auto"/>
              <w:left w:val="single" w:sz="4" w:space="0" w:color="auto"/>
              <w:bottom w:val="single" w:sz="4" w:space="0" w:color="auto"/>
              <w:right w:val="single" w:sz="4" w:space="0" w:color="auto"/>
            </w:tcBorders>
          </w:tcPr>
          <w:p w14:paraId="1F3EDEC4" w14:textId="77777777" w:rsidR="000B3885" w:rsidRPr="00394106" w:rsidRDefault="000B3885" w:rsidP="008B3F62">
            <w:pPr>
              <w:pStyle w:val="TAL"/>
            </w:pPr>
            <w:r>
              <w:t>The contents of the MIME Entity.</w:t>
            </w:r>
          </w:p>
        </w:tc>
        <w:tc>
          <w:tcPr>
            <w:tcW w:w="709" w:type="dxa"/>
            <w:tcBorders>
              <w:top w:val="single" w:sz="4" w:space="0" w:color="auto"/>
              <w:left w:val="single" w:sz="4" w:space="0" w:color="auto"/>
              <w:bottom w:val="single" w:sz="4" w:space="0" w:color="auto"/>
              <w:right w:val="single" w:sz="4" w:space="0" w:color="auto"/>
            </w:tcBorders>
          </w:tcPr>
          <w:p w14:paraId="49F4DB25" w14:textId="77777777" w:rsidR="000B3885" w:rsidRDefault="000B3885" w:rsidP="008B3F62">
            <w:pPr>
              <w:pStyle w:val="TAL"/>
              <w:rPr>
                <w:rFonts w:cs="Arial"/>
                <w:szCs w:val="18"/>
              </w:rPr>
            </w:pPr>
            <w:r w:rsidRPr="006F0A95">
              <w:t>M</w:t>
            </w:r>
          </w:p>
        </w:tc>
      </w:tr>
    </w:tbl>
    <w:p w14:paraId="69AA4932" w14:textId="77777777" w:rsidR="000B3885" w:rsidRDefault="000B3885" w:rsidP="000B3885"/>
    <w:p w14:paraId="44C6E445" w14:textId="77777777" w:rsidR="000B3885" w:rsidRDefault="000B3885" w:rsidP="000B3885">
      <w:pPr>
        <w:pStyle w:val="Heading3"/>
      </w:pPr>
      <w:bookmarkStart w:id="1051" w:name="_Toc176147612"/>
      <w:r>
        <w:t>M.1.2.5</w:t>
      </w:r>
      <w:r>
        <w:tab/>
        <w:t>Type: MSRPMessage</w:t>
      </w:r>
      <w:bookmarkEnd w:id="1051"/>
    </w:p>
    <w:p w14:paraId="1D30147E" w14:textId="77777777" w:rsidR="000B3885" w:rsidRPr="0017005E" w:rsidRDefault="000B3885" w:rsidP="000B3885">
      <w:pPr>
        <w:pStyle w:val="TH"/>
      </w:pPr>
      <w:r>
        <w:t>Table M.1.2.5-1: Structure of the MSRPMessage type</w:t>
      </w:r>
    </w:p>
    <w:tbl>
      <w:tblPr>
        <w:tblW w:w="978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50"/>
        <w:gridCol w:w="1800"/>
        <w:gridCol w:w="1245"/>
        <w:gridCol w:w="4677"/>
        <w:gridCol w:w="709"/>
      </w:tblGrid>
      <w:tr w:rsidR="000B3885" w14:paraId="76E4232D" w14:textId="77777777" w:rsidTr="0015637C">
        <w:tc>
          <w:tcPr>
            <w:tcW w:w="135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588EEF0D" w14:textId="77777777" w:rsidR="000B3885" w:rsidRPr="009209E3" w:rsidRDefault="000B3885" w:rsidP="008B3F62">
            <w:pPr>
              <w:keepNext/>
              <w:keepLines/>
              <w:spacing w:after="0"/>
              <w:jc w:val="center"/>
              <w:rPr>
                <w:rFonts w:ascii="Arial" w:hAnsi="Arial"/>
                <w:b/>
                <w:sz w:val="18"/>
              </w:rPr>
            </w:pPr>
            <w:r w:rsidRPr="006F0A95">
              <w:rPr>
                <w:rFonts w:ascii="Arial" w:hAnsi="Arial"/>
                <w:b/>
                <w:sz w:val="18"/>
              </w:rPr>
              <w:t>Field name</w:t>
            </w:r>
          </w:p>
        </w:tc>
        <w:tc>
          <w:tcPr>
            <w:tcW w:w="180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7E75B849" w14:textId="77777777" w:rsidR="000B3885" w:rsidRPr="009209E3" w:rsidRDefault="000B3885" w:rsidP="008B3F62">
            <w:pPr>
              <w:keepNext/>
              <w:keepLines/>
              <w:spacing w:after="0"/>
              <w:jc w:val="center"/>
              <w:rPr>
                <w:rFonts w:ascii="Arial" w:hAnsi="Arial"/>
                <w:b/>
                <w:sz w:val="18"/>
              </w:rPr>
            </w:pPr>
            <w:r>
              <w:rPr>
                <w:rFonts w:ascii="Arial" w:hAnsi="Arial"/>
                <w:b/>
                <w:sz w:val="18"/>
              </w:rPr>
              <w:t>T</w:t>
            </w:r>
            <w:r w:rsidRPr="009209E3">
              <w:rPr>
                <w:rFonts w:ascii="Arial" w:hAnsi="Arial"/>
                <w:b/>
                <w:sz w:val="18"/>
              </w:rPr>
              <w:t>ype</w:t>
            </w:r>
          </w:p>
        </w:tc>
        <w:tc>
          <w:tcPr>
            <w:tcW w:w="1245" w:type="dxa"/>
            <w:tcBorders>
              <w:top w:val="single" w:sz="4" w:space="0" w:color="auto"/>
              <w:left w:val="single" w:sz="4" w:space="0" w:color="auto"/>
              <w:bottom w:val="single" w:sz="4" w:space="0" w:color="auto"/>
              <w:right w:val="single" w:sz="4" w:space="0" w:color="auto"/>
            </w:tcBorders>
            <w:shd w:val="clear" w:color="auto" w:fill="FFFFFF" w:themeFill="background1"/>
          </w:tcPr>
          <w:p w14:paraId="052BBE50" w14:textId="77777777" w:rsidR="000B3885" w:rsidRPr="009209E3" w:rsidRDefault="000B3885" w:rsidP="008B3F62">
            <w:pPr>
              <w:keepNext/>
              <w:keepLines/>
              <w:spacing w:after="0"/>
              <w:jc w:val="center"/>
              <w:rPr>
                <w:rFonts w:ascii="Arial" w:hAnsi="Arial"/>
                <w:b/>
                <w:sz w:val="18"/>
              </w:rPr>
            </w:pPr>
            <w:r>
              <w:rPr>
                <w:rFonts w:ascii="Arial" w:hAnsi="Arial"/>
                <w:b/>
                <w:sz w:val="18"/>
              </w:rPr>
              <w:t>Cardinality</w:t>
            </w:r>
          </w:p>
        </w:tc>
        <w:tc>
          <w:tcPr>
            <w:tcW w:w="4677"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7A30A4DA" w14:textId="77777777" w:rsidR="000B3885" w:rsidRPr="009209E3" w:rsidRDefault="000B3885" w:rsidP="008B3F62">
            <w:pPr>
              <w:keepNext/>
              <w:keepLines/>
              <w:spacing w:after="0"/>
              <w:jc w:val="center"/>
              <w:rPr>
                <w:rFonts w:ascii="Arial" w:hAnsi="Arial"/>
                <w:b/>
                <w:sz w:val="18"/>
              </w:rPr>
            </w:pPr>
            <w:r w:rsidRPr="009209E3">
              <w:rPr>
                <w:rFonts w:ascii="Arial" w:hAnsi="Arial"/>
                <w:b/>
                <w:sz w:val="18"/>
              </w:rPr>
              <w:t>Description</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tcPr>
          <w:p w14:paraId="37313C54" w14:textId="77777777" w:rsidR="000B3885" w:rsidRPr="009209E3" w:rsidRDefault="000B3885" w:rsidP="008B3F62">
            <w:pPr>
              <w:keepNext/>
              <w:keepLines/>
              <w:spacing w:after="0"/>
              <w:jc w:val="center"/>
              <w:rPr>
                <w:rFonts w:ascii="Arial" w:hAnsi="Arial"/>
                <w:b/>
                <w:sz w:val="18"/>
              </w:rPr>
            </w:pPr>
            <w:r>
              <w:rPr>
                <w:rFonts w:ascii="Arial" w:hAnsi="Arial"/>
                <w:b/>
                <w:sz w:val="18"/>
              </w:rPr>
              <w:t>M/C/O</w:t>
            </w:r>
          </w:p>
        </w:tc>
      </w:tr>
      <w:tr w:rsidR="000B3885" w14:paraId="1A7357FA" w14:textId="77777777" w:rsidTr="0015637C">
        <w:tc>
          <w:tcPr>
            <w:tcW w:w="1350" w:type="dxa"/>
            <w:tcBorders>
              <w:top w:val="single" w:sz="4" w:space="0" w:color="auto"/>
              <w:left w:val="single" w:sz="4" w:space="0" w:color="auto"/>
              <w:bottom w:val="single" w:sz="4" w:space="0" w:color="auto"/>
              <w:right w:val="single" w:sz="4" w:space="0" w:color="auto"/>
            </w:tcBorders>
          </w:tcPr>
          <w:p w14:paraId="29266C30" w14:textId="77777777" w:rsidR="000B3885" w:rsidRDefault="000B3885" w:rsidP="008B3F62">
            <w:pPr>
              <w:pStyle w:val="TAL"/>
            </w:pPr>
            <w:r>
              <w:t>encapsulatedMSRP</w:t>
            </w:r>
          </w:p>
        </w:tc>
        <w:tc>
          <w:tcPr>
            <w:tcW w:w="1800" w:type="dxa"/>
            <w:tcBorders>
              <w:top w:val="single" w:sz="4" w:space="0" w:color="auto"/>
              <w:left w:val="single" w:sz="4" w:space="0" w:color="auto"/>
              <w:bottom w:val="single" w:sz="4" w:space="0" w:color="auto"/>
              <w:right w:val="single" w:sz="4" w:space="0" w:color="auto"/>
            </w:tcBorders>
          </w:tcPr>
          <w:p w14:paraId="42112436" w14:textId="77777777" w:rsidR="000B3885" w:rsidRDefault="000B3885" w:rsidP="008B3F62">
            <w:pPr>
              <w:pStyle w:val="TAL"/>
            </w:pPr>
            <w:r>
              <w:t>EncapsulatedMSRP</w:t>
            </w:r>
          </w:p>
        </w:tc>
        <w:tc>
          <w:tcPr>
            <w:tcW w:w="1245" w:type="dxa"/>
            <w:tcBorders>
              <w:top w:val="single" w:sz="4" w:space="0" w:color="auto"/>
              <w:left w:val="single" w:sz="4" w:space="0" w:color="auto"/>
              <w:bottom w:val="single" w:sz="4" w:space="0" w:color="auto"/>
              <w:right w:val="single" w:sz="4" w:space="0" w:color="auto"/>
            </w:tcBorders>
          </w:tcPr>
          <w:p w14:paraId="26A6FCFE" w14:textId="77777777" w:rsidR="000B3885" w:rsidRPr="006F0A95" w:rsidRDefault="000B3885" w:rsidP="008B3F62">
            <w:pPr>
              <w:pStyle w:val="TAL"/>
            </w:pPr>
            <w:r>
              <w:t>1</w:t>
            </w:r>
          </w:p>
        </w:tc>
        <w:tc>
          <w:tcPr>
            <w:tcW w:w="4677" w:type="dxa"/>
            <w:tcBorders>
              <w:top w:val="single" w:sz="4" w:space="0" w:color="auto"/>
              <w:left w:val="single" w:sz="4" w:space="0" w:color="auto"/>
              <w:bottom w:val="single" w:sz="4" w:space="0" w:color="auto"/>
              <w:right w:val="single" w:sz="4" w:space="0" w:color="auto"/>
            </w:tcBorders>
          </w:tcPr>
          <w:p w14:paraId="6F4459C9" w14:textId="77777777" w:rsidR="000B3885" w:rsidRPr="00394106" w:rsidRDefault="000B3885" w:rsidP="008B3F62">
            <w:pPr>
              <w:pStyle w:val="TAL"/>
            </w:pPr>
            <w:r>
              <w:t>The contents of the MSRP Message.</w:t>
            </w:r>
          </w:p>
        </w:tc>
        <w:tc>
          <w:tcPr>
            <w:tcW w:w="709" w:type="dxa"/>
            <w:tcBorders>
              <w:top w:val="single" w:sz="4" w:space="0" w:color="auto"/>
              <w:left w:val="single" w:sz="4" w:space="0" w:color="auto"/>
              <w:bottom w:val="single" w:sz="4" w:space="0" w:color="auto"/>
              <w:right w:val="single" w:sz="4" w:space="0" w:color="auto"/>
            </w:tcBorders>
          </w:tcPr>
          <w:p w14:paraId="2C357918" w14:textId="77777777" w:rsidR="000B3885" w:rsidRDefault="000B3885" w:rsidP="008B3F62">
            <w:pPr>
              <w:pStyle w:val="TAL"/>
              <w:rPr>
                <w:rFonts w:cs="Arial"/>
                <w:szCs w:val="18"/>
              </w:rPr>
            </w:pPr>
            <w:r w:rsidRPr="006F0A95">
              <w:t>M</w:t>
            </w:r>
          </w:p>
        </w:tc>
      </w:tr>
    </w:tbl>
    <w:p w14:paraId="5602C585" w14:textId="77777777" w:rsidR="000B3885" w:rsidRDefault="000B3885" w:rsidP="000B3885"/>
    <w:p w14:paraId="436065E5" w14:textId="77777777" w:rsidR="000B3885" w:rsidRDefault="000B3885" w:rsidP="000B3885">
      <w:pPr>
        <w:pStyle w:val="Heading3"/>
      </w:pPr>
      <w:bookmarkStart w:id="1052" w:name="_Toc176147613"/>
      <w:r>
        <w:lastRenderedPageBreak/>
        <w:t>M.1.2.6</w:t>
      </w:r>
      <w:r>
        <w:tab/>
        <w:t>Type: MIMEPartIdentifier</w:t>
      </w:r>
      <w:bookmarkEnd w:id="1052"/>
    </w:p>
    <w:p w14:paraId="6431CF37" w14:textId="77777777" w:rsidR="000B3885" w:rsidRPr="0017005E" w:rsidRDefault="000B3885" w:rsidP="000B3885">
      <w:pPr>
        <w:pStyle w:val="TH"/>
      </w:pPr>
      <w:r>
        <w:t>Table M.1.2.6-1: Structure of the MIMEPartIdentifier type</w:t>
      </w:r>
    </w:p>
    <w:tbl>
      <w:tblPr>
        <w:tblW w:w="978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34"/>
        <w:gridCol w:w="1536"/>
        <w:gridCol w:w="1725"/>
        <w:gridCol w:w="4677"/>
        <w:gridCol w:w="709"/>
      </w:tblGrid>
      <w:tr w:rsidR="000B3885" w14:paraId="5F0A1481" w14:textId="77777777" w:rsidTr="00EE63A3">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65E766B1" w14:textId="77777777" w:rsidR="000B3885" w:rsidRPr="009209E3" w:rsidRDefault="000B3885" w:rsidP="008B3F62">
            <w:pPr>
              <w:keepNext/>
              <w:keepLines/>
              <w:spacing w:after="0"/>
              <w:jc w:val="center"/>
              <w:rPr>
                <w:rFonts w:ascii="Arial" w:hAnsi="Arial"/>
                <w:b/>
                <w:sz w:val="18"/>
              </w:rPr>
            </w:pPr>
            <w:r w:rsidRPr="006F0A95">
              <w:rPr>
                <w:rFonts w:ascii="Arial" w:hAnsi="Arial"/>
                <w:b/>
                <w:sz w:val="18"/>
              </w:rPr>
              <w:t>Field name</w:t>
            </w:r>
          </w:p>
        </w:tc>
        <w:tc>
          <w:tcPr>
            <w:tcW w:w="1536"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795B7BD9" w14:textId="77777777" w:rsidR="000B3885" w:rsidRPr="009209E3" w:rsidRDefault="000B3885" w:rsidP="008B3F62">
            <w:pPr>
              <w:keepNext/>
              <w:keepLines/>
              <w:spacing w:after="0"/>
              <w:jc w:val="center"/>
              <w:rPr>
                <w:rFonts w:ascii="Arial" w:hAnsi="Arial"/>
                <w:b/>
                <w:sz w:val="18"/>
              </w:rPr>
            </w:pPr>
            <w:r>
              <w:rPr>
                <w:rFonts w:ascii="Arial" w:hAnsi="Arial"/>
                <w:b/>
                <w:sz w:val="18"/>
              </w:rPr>
              <w:t>T</w:t>
            </w:r>
            <w:r w:rsidRPr="009209E3">
              <w:rPr>
                <w:rFonts w:ascii="Arial" w:hAnsi="Arial"/>
                <w:b/>
                <w:sz w:val="18"/>
              </w:rPr>
              <w:t>ype</w:t>
            </w:r>
          </w:p>
        </w:tc>
        <w:tc>
          <w:tcPr>
            <w:tcW w:w="1725" w:type="dxa"/>
            <w:tcBorders>
              <w:top w:val="single" w:sz="4" w:space="0" w:color="auto"/>
              <w:left w:val="single" w:sz="4" w:space="0" w:color="auto"/>
              <w:bottom w:val="single" w:sz="4" w:space="0" w:color="auto"/>
              <w:right w:val="single" w:sz="4" w:space="0" w:color="auto"/>
            </w:tcBorders>
            <w:shd w:val="clear" w:color="auto" w:fill="FFFFFF" w:themeFill="background1"/>
          </w:tcPr>
          <w:p w14:paraId="45AB3515" w14:textId="77777777" w:rsidR="000B3885" w:rsidRPr="009209E3" w:rsidRDefault="000B3885" w:rsidP="008B3F62">
            <w:pPr>
              <w:keepNext/>
              <w:keepLines/>
              <w:spacing w:after="0"/>
              <w:jc w:val="center"/>
              <w:rPr>
                <w:rFonts w:ascii="Arial" w:hAnsi="Arial"/>
                <w:b/>
                <w:sz w:val="18"/>
              </w:rPr>
            </w:pPr>
            <w:r>
              <w:rPr>
                <w:rFonts w:ascii="Arial" w:hAnsi="Arial"/>
                <w:b/>
                <w:sz w:val="18"/>
              </w:rPr>
              <w:t>Cardinality</w:t>
            </w:r>
          </w:p>
        </w:tc>
        <w:tc>
          <w:tcPr>
            <w:tcW w:w="4677"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54204D34" w14:textId="77777777" w:rsidR="000B3885" w:rsidRPr="009209E3" w:rsidRDefault="000B3885" w:rsidP="008B3F62">
            <w:pPr>
              <w:keepNext/>
              <w:keepLines/>
              <w:spacing w:after="0"/>
              <w:jc w:val="center"/>
              <w:rPr>
                <w:rFonts w:ascii="Arial" w:hAnsi="Arial"/>
                <w:b/>
                <w:sz w:val="18"/>
              </w:rPr>
            </w:pPr>
            <w:r w:rsidRPr="009209E3">
              <w:rPr>
                <w:rFonts w:ascii="Arial" w:hAnsi="Arial"/>
                <w:b/>
                <w:sz w:val="18"/>
              </w:rPr>
              <w:t>Description</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tcPr>
          <w:p w14:paraId="763EB747" w14:textId="77777777" w:rsidR="000B3885" w:rsidRPr="009209E3" w:rsidRDefault="000B3885" w:rsidP="008B3F62">
            <w:pPr>
              <w:keepNext/>
              <w:keepLines/>
              <w:spacing w:after="0"/>
              <w:jc w:val="center"/>
              <w:rPr>
                <w:rFonts w:ascii="Arial" w:hAnsi="Arial"/>
                <w:b/>
                <w:sz w:val="18"/>
              </w:rPr>
            </w:pPr>
            <w:r>
              <w:rPr>
                <w:rFonts w:ascii="Arial" w:hAnsi="Arial"/>
                <w:b/>
                <w:sz w:val="18"/>
              </w:rPr>
              <w:t>M/C/O</w:t>
            </w:r>
          </w:p>
        </w:tc>
      </w:tr>
      <w:tr w:rsidR="000B3885" w14:paraId="74876C81" w14:textId="77777777" w:rsidTr="00EE63A3">
        <w:tc>
          <w:tcPr>
            <w:tcW w:w="1134" w:type="dxa"/>
            <w:tcBorders>
              <w:top w:val="single" w:sz="4" w:space="0" w:color="auto"/>
              <w:left w:val="single" w:sz="4" w:space="0" w:color="auto"/>
              <w:bottom w:val="single" w:sz="4" w:space="0" w:color="auto"/>
              <w:right w:val="single" w:sz="4" w:space="0" w:color="auto"/>
            </w:tcBorders>
          </w:tcPr>
          <w:p w14:paraId="20C1807E" w14:textId="77777777" w:rsidR="000B3885" w:rsidRDefault="000B3885" w:rsidP="008B3F62">
            <w:pPr>
              <w:pStyle w:val="TAL"/>
            </w:pPr>
            <w:r>
              <w:t>index</w:t>
            </w:r>
          </w:p>
        </w:tc>
        <w:tc>
          <w:tcPr>
            <w:tcW w:w="1536" w:type="dxa"/>
            <w:tcBorders>
              <w:top w:val="single" w:sz="4" w:space="0" w:color="auto"/>
              <w:left w:val="single" w:sz="4" w:space="0" w:color="auto"/>
              <w:bottom w:val="single" w:sz="4" w:space="0" w:color="auto"/>
              <w:right w:val="single" w:sz="4" w:space="0" w:color="auto"/>
            </w:tcBorders>
          </w:tcPr>
          <w:p w14:paraId="3A6B1D44" w14:textId="77777777" w:rsidR="000B3885" w:rsidRDefault="000B3885" w:rsidP="008B3F62">
            <w:pPr>
              <w:pStyle w:val="TAL"/>
            </w:pPr>
            <w:r>
              <w:t>INTEGER</w:t>
            </w:r>
          </w:p>
        </w:tc>
        <w:tc>
          <w:tcPr>
            <w:tcW w:w="1725" w:type="dxa"/>
            <w:tcBorders>
              <w:top w:val="single" w:sz="4" w:space="0" w:color="auto"/>
              <w:left w:val="single" w:sz="4" w:space="0" w:color="auto"/>
              <w:bottom w:val="single" w:sz="4" w:space="0" w:color="auto"/>
              <w:right w:val="single" w:sz="4" w:space="0" w:color="auto"/>
            </w:tcBorders>
          </w:tcPr>
          <w:p w14:paraId="3A4E9C16" w14:textId="77777777" w:rsidR="000B3885" w:rsidRPr="006F0A95" w:rsidRDefault="000B3885" w:rsidP="008B3F62">
            <w:pPr>
              <w:pStyle w:val="TAL"/>
            </w:pPr>
            <w:r>
              <w:t>1</w:t>
            </w:r>
          </w:p>
        </w:tc>
        <w:tc>
          <w:tcPr>
            <w:tcW w:w="4677" w:type="dxa"/>
            <w:tcBorders>
              <w:top w:val="single" w:sz="4" w:space="0" w:color="auto"/>
              <w:left w:val="single" w:sz="4" w:space="0" w:color="auto"/>
              <w:bottom w:val="single" w:sz="4" w:space="0" w:color="auto"/>
              <w:right w:val="single" w:sz="4" w:space="0" w:color="auto"/>
            </w:tcBorders>
          </w:tcPr>
          <w:p w14:paraId="74C6BE6C" w14:textId="77777777" w:rsidR="000B3885" w:rsidRPr="00394106" w:rsidRDefault="000B3885" w:rsidP="008B3F62">
            <w:pPr>
              <w:pStyle w:val="TAL"/>
            </w:pPr>
            <w:r>
              <w:t>Indicates a MIME Body Part of a multipart MIME Message. When referring to the MIME Body Parts, the index starts at one.</w:t>
            </w:r>
          </w:p>
        </w:tc>
        <w:tc>
          <w:tcPr>
            <w:tcW w:w="709" w:type="dxa"/>
            <w:tcBorders>
              <w:top w:val="single" w:sz="4" w:space="0" w:color="auto"/>
              <w:left w:val="single" w:sz="4" w:space="0" w:color="auto"/>
              <w:bottom w:val="single" w:sz="4" w:space="0" w:color="auto"/>
              <w:right w:val="single" w:sz="4" w:space="0" w:color="auto"/>
            </w:tcBorders>
          </w:tcPr>
          <w:p w14:paraId="07842B8D" w14:textId="77777777" w:rsidR="000B3885" w:rsidRDefault="000B3885" w:rsidP="008B3F62">
            <w:pPr>
              <w:pStyle w:val="TAL"/>
              <w:rPr>
                <w:rFonts w:cs="Arial"/>
                <w:szCs w:val="18"/>
              </w:rPr>
            </w:pPr>
            <w:r w:rsidRPr="006F0A95">
              <w:t>M</w:t>
            </w:r>
          </w:p>
        </w:tc>
      </w:tr>
    </w:tbl>
    <w:p w14:paraId="0A5A781E" w14:textId="77777777" w:rsidR="000B3885" w:rsidRDefault="000B3885" w:rsidP="000B3885"/>
    <w:p w14:paraId="151605C6" w14:textId="77777777" w:rsidR="0082309B" w:rsidRDefault="0082309B" w:rsidP="0082309B">
      <w:pPr>
        <w:pStyle w:val="Heading3"/>
      </w:pPr>
      <w:bookmarkStart w:id="1053" w:name="_Toc176147614"/>
      <w:r>
        <w:t>M.1.2.7</w:t>
      </w:r>
      <w:r>
        <w:tab/>
        <w:t>Type: ExternalASNType</w:t>
      </w:r>
      <w:bookmarkEnd w:id="1053"/>
    </w:p>
    <w:p w14:paraId="08E844B7" w14:textId="77777777" w:rsidR="0082309B" w:rsidRPr="0017005E" w:rsidRDefault="0082309B" w:rsidP="0082309B">
      <w:pPr>
        <w:pStyle w:val="TH"/>
      </w:pPr>
      <w:r>
        <w:t>Table M.1.2.7-1: Structure of the ExternalASNType type</w:t>
      </w:r>
    </w:p>
    <w:tbl>
      <w:tblPr>
        <w:tblW w:w="978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10"/>
        <w:gridCol w:w="1170"/>
        <w:gridCol w:w="630"/>
        <w:gridCol w:w="5760"/>
        <w:gridCol w:w="516"/>
      </w:tblGrid>
      <w:tr w:rsidR="0082309B" w14:paraId="02D3AC44" w14:textId="77777777" w:rsidTr="00D945C8">
        <w:tc>
          <w:tcPr>
            <w:tcW w:w="171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51A0D468" w14:textId="77777777" w:rsidR="0082309B" w:rsidRPr="009209E3" w:rsidRDefault="0082309B" w:rsidP="0082309B">
            <w:pPr>
              <w:pStyle w:val="TAH"/>
            </w:pPr>
            <w:r w:rsidRPr="006F0A95">
              <w:t>Field name</w:t>
            </w:r>
          </w:p>
        </w:tc>
        <w:tc>
          <w:tcPr>
            <w:tcW w:w="117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22016EE7" w14:textId="77777777" w:rsidR="0082309B" w:rsidRPr="009209E3" w:rsidRDefault="0082309B" w:rsidP="0082309B">
            <w:pPr>
              <w:pStyle w:val="TAH"/>
            </w:pPr>
            <w:r>
              <w:t>T</w:t>
            </w:r>
            <w:r w:rsidRPr="009209E3">
              <w:t>ype</w:t>
            </w:r>
          </w:p>
        </w:tc>
        <w:tc>
          <w:tcPr>
            <w:tcW w:w="630" w:type="dxa"/>
            <w:tcBorders>
              <w:top w:val="single" w:sz="4" w:space="0" w:color="auto"/>
              <w:left w:val="single" w:sz="4" w:space="0" w:color="auto"/>
              <w:bottom w:val="single" w:sz="4" w:space="0" w:color="auto"/>
              <w:right w:val="single" w:sz="4" w:space="0" w:color="auto"/>
            </w:tcBorders>
            <w:shd w:val="clear" w:color="auto" w:fill="FFFFFF" w:themeFill="background1"/>
          </w:tcPr>
          <w:p w14:paraId="2C085495" w14:textId="77777777" w:rsidR="0082309B" w:rsidRPr="009209E3" w:rsidRDefault="0082309B" w:rsidP="0082309B">
            <w:pPr>
              <w:pStyle w:val="TAH"/>
            </w:pPr>
            <w:r>
              <w:t>Cardinality</w:t>
            </w:r>
          </w:p>
        </w:tc>
        <w:tc>
          <w:tcPr>
            <w:tcW w:w="576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56A1A89A" w14:textId="77777777" w:rsidR="0082309B" w:rsidRPr="009209E3" w:rsidRDefault="0082309B" w:rsidP="0082309B">
            <w:pPr>
              <w:pStyle w:val="TAH"/>
            </w:pPr>
            <w:r w:rsidRPr="009209E3">
              <w:t>Description</w:t>
            </w:r>
          </w:p>
        </w:tc>
        <w:tc>
          <w:tcPr>
            <w:tcW w:w="516" w:type="dxa"/>
            <w:tcBorders>
              <w:top w:val="single" w:sz="4" w:space="0" w:color="auto"/>
              <w:left w:val="single" w:sz="4" w:space="0" w:color="auto"/>
              <w:bottom w:val="single" w:sz="4" w:space="0" w:color="auto"/>
              <w:right w:val="single" w:sz="4" w:space="0" w:color="auto"/>
            </w:tcBorders>
            <w:shd w:val="clear" w:color="auto" w:fill="FFFFFF" w:themeFill="background1"/>
          </w:tcPr>
          <w:p w14:paraId="12CDF8EF" w14:textId="77777777" w:rsidR="0082309B" w:rsidRPr="009209E3" w:rsidRDefault="0082309B" w:rsidP="0082309B">
            <w:pPr>
              <w:pStyle w:val="TAH"/>
            </w:pPr>
            <w:r>
              <w:t>M/C/O</w:t>
            </w:r>
          </w:p>
        </w:tc>
      </w:tr>
      <w:tr w:rsidR="0082309B" w14:paraId="4E44EAEA" w14:textId="77777777" w:rsidTr="00D945C8">
        <w:tc>
          <w:tcPr>
            <w:tcW w:w="1710" w:type="dxa"/>
            <w:tcBorders>
              <w:top w:val="single" w:sz="4" w:space="0" w:color="auto"/>
              <w:left w:val="single" w:sz="4" w:space="0" w:color="auto"/>
              <w:bottom w:val="single" w:sz="4" w:space="0" w:color="auto"/>
              <w:right w:val="single" w:sz="4" w:space="0" w:color="auto"/>
            </w:tcBorders>
          </w:tcPr>
          <w:p w14:paraId="0D844C1A" w14:textId="77777777" w:rsidR="0082309B" w:rsidRDefault="0082309B" w:rsidP="0082309B">
            <w:pPr>
              <w:pStyle w:val="TAL"/>
            </w:pPr>
            <w:r>
              <w:t>moduleIdentifier</w:t>
            </w:r>
          </w:p>
        </w:tc>
        <w:tc>
          <w:tcPr>
            <w:tcW w:w="1170" w:type="dxa"/>
            <w:tcBorders>
              <w:top w:val="single" w:sz="4" w:space="0" w:color="auto"/>
              <w:left w:val="single" w:sz="4" w:space="0" w:color="auto"/>
              <w:bottom w:val="single" w:sz="4" w:space="0" w:color="auto"/>
              <w:right w:val="single" w:sz="4" w:space="0" w:color="auto"/>
            </w:tcBorders>
          </w:tcPr>
          <w:p w14:paraId="2768390C" w14:textId="77777777" w:rsidR="0082309B" w:rsidRDefault="0082309B" w:rsidP="0082309B">
            <w:pPr>
              <w:pStyle w:val="TAL"/>
            </w:pPr>
            <w:r>
              <w:t>OBJECT IDENTIFIER</w:t>
            </w:r>
          </w:p>
        </w:tc>
        <w:tc>
          <w:tcPr>
            <w:tcW w:w="630" w:type="dxa"/>
            <w:tcBorders>
              <w:top w:val="single" w:sz="4" w:space="0" w:color="auto"/>
              <w:left w:val="single" w:sz="4" w:space="0" w:color="auto"/>
              <w:bottom w:val="single" w:sz="4" w:space="0" w:color="auto"/>
              <w:right w:val="single" w:sz="4" w:space="0" w:color="auto"/>
            </w:tcBorders>
          </w:tcPr>
          <w:p w14:paraId="6461434B" w14:textId="77777777" w:rsidR="0082309B" w:rsidRDefault="0082309B" w:rsidP="0082309B">
            <w:pPr>
              <w:pStyle w:val="TAL"/>
            </w:pPr>
            <w:r>
              <w:t>1</w:t>
            </w:r>
          </w:p>
        </w:tc>
        <w:tc>
          <w:tcPr>
            <w:tcW w:w="5760" w:type="dxa"/>
            <w:tcBorders>
              <w:top w:val="single" w:sz="4" w:space="0" w:color="auto"/>
              <w:left w:val="single" w:sz="4" w:space="0" w:color="auto"/>
              <w:bottom w:val="single" w:sz="4" w:space="0" w:color="auto"/>
              <w:right w:val="single" w:sz="4" w:space="0" w:color="auto"/>
            </w:tcBorders>
          </w:tcPr>
          <w:p w14:paraId="025F8E75" w14:textId="77777777" w:rsidR="0082309B" w:rsidRDefault="0082309B" w:rsidP="0082309B">
            <w:pPr>
              <w:pStyle w:val="TAL"/>
              <w:rPr>
                <w:rFonts w:cs="Arial"/>
                <w:szCs w:val="18"/>
              </w:rPr>
            </w:pPr>
            <w:r>
              <w:t>Shall be populated with the Object Identifier of the ASN.1 module used to encode the parameter or message reported in the EncodedASNValue.</w:t>
            </w:r>
          </w:p>
        </w:tc>
        <w:tc>
          <w:tcPr>
            <w:tcW w:w="516" w:type="dxa"/>
            <w:tcBorders>
              <w:top w:val="single" w:sz="4" w:space="0" w:color="auto"/>
              <w:left w:val="single" w:sz="4" w:space="0" w:color="auto"/>
              <w:bottom w:val="single" w:sz="4" w:space="0" w:color="auto"/>
              <w:right w:val="single" w:sz="4" w:space="0" w:color="auto"/>
            </w:tcBorders>
          </w:tcPr>
          <w:p w14:paraId="26E8DBCC" w14:textId="77777777" w:rsidR="0082309B" w:rsidRDefault="0082309B" w:rsidP="0082309B">
            <w:pPr>
              <w:pStyle w:val="TAL"/>
              <w:rPr>
                <w:rFonts w:cs="Arial"/>
                <w:szCs w:val="18"/>
              </w:rPr>
            </w:pPr>
            <w:r>
              <w:rPr>
                <w:rFonts w:cs="Arial"/>
                <w:szCs w:val="18"/>
              </w:rPr>
              <w:t>M</w:t>
            </w:r>
          </w:p>
        </w:tc>
      </w:tr>
      <w:tr w:rsidR="0082309B" w14:paraId="4FFD9533" w14:textId="77777777" w:rsidTr="00D945C8">
        <w:tc>
          <w:tcPr>
            <w:tcW w:w="1710" w:type="dxa"/>
            <w:tcBorders>
              <w:top w:val="single" w:sz="4" w:space="0" w:color="auto"/>
              <w:left w:val="single" w:sz="4" w:space="0" w:color="auto"/>
              <w:bottom w:val="single" w:sz="4" w:space="0" w:color="auto"/>
              <w:right w:val="single" w:sz="4" w:space="0" w:color="auto"/>
            </w:tcBorders>
          </w:tcPr>
          <w:p w14:paraId="44F500A1" w14:textId="77777777" w:rsidR="0082309B" w:rsidRDefault="0082309B" w:rsidP="0082309B">
            <w:pPr>
              <w:pStyle w:val="TAL"/>
            </w:pPr>
            <w:r>
              <w:t>aSNReference</w:t>
            </w:r>
          </w:p>
        </w:tc>
        <w:tc>
          <w:tcPr>
            <w:tcW w:w="1170" w:type="dxa"/>
            <w:tcBorders>
              <w:top w:val="single" w:sz="4" w:space="0" w:color="auto"/>
              <w:left w:val="single" w:sz="4" w:space="0" w:color="auto"/>
              <w:bottom w:val="single" w:sz="4" w:space="0" w:color="auto"/>
              <w:right w:val="single" w:sz="4" w:space="0" w:color="auto"/>
            </w:tcBorders>
          </w:tcPr>
          <w:p w14:paraId="0625F05E" w14:textId="77777777" w:rsidR="0082309B" w:rsidRDefault="0082309B" w:rsidP="0082309B">
            <w:pPr>
              <w:pStyle w:val="TAL"/>
            </w:pPr>
            <w:r>
              <w:t>ExternalASNReference</w:t>
            </w:r>
          </w:p>
        </w:tc>
        <w:tc>
          <w:tcPr>
            <w:tcW w:w="630" w:type="dxa"/>
            <w:tcBorders>
              <w:top w:val="single" w:sz="4" w:space="0" w:color="auto"/>
              <w:left w:val="single" w:sz="4" w:space="0" w:color="auto"/>
              <w:bottom w:val="single" w:sz="4" w:space="0" w:color="auto"/>
              <w:right w:val="single" w:sz="4" w:space="0" w:color="auto"/>
            </w:tcBorders>
          </w:tcPr>
          <w:p w14:paraId="7882EB62" w14:textId="77777777" w:rsidR="0082309B" w:rsidRPr="006F0A95" w:rsidRDefault="0082309B" w:rsidP="0082309B">
            <w:pPr>
              <w:pStyle w:val="TAL"/>
            </w:pPr>
            <w:r>
              <w:t>0..1</w:t>
            </w:r>
          </w:p>
        </w:tc>
        <w:tc>
          <w:tcPr>
            <w:tcW w:w="5760" w:type="dxa"/>
            <w:tcBorders>
              <w:top w:val="single" w:sz="4" w:space="0" w:color="auto"/>
              <w:left w:val="single" w:sz="4" w:space="0" w:color="auto"/>
              <w:bottom w:val="single" w:sz="4" w:space="0" w:color="auto"/>
              <w:right w:val="single" w:sz="4" w:space="0" w:color="auto"/>
            </w:tcBorders>
          </w:tcPr>
          <w:p w14:paraId="518D195E" w14:textId="77777777" w:rsidR="0082309B" w:rsidRPr="00394106" w:rsidRDefault="0082309B" w:rsidP="0082309B">
            <w:pPr>
              <w:pStyle w:val="TAL"/>
            </w:pPr>
            <w:r>
              <w:t>The formal reference notation (as described in clause D.5) for the ASN.1 component used to encode the parameter or message reported in the EncodedASNValue. Shall be present if the OBJECT IDENTIFIER is insufficient to unambiguously decode the EncodedASNValue.</w:t>
            </w:r>
          </w:p>
        </w:tc>
        <w:tc>
          <w:tcPr>
            <w:tcW w:w="516" w:type="dxa"/>
            <w:tcBorders>
              <w:top w:val="single" w:sz="4" w:space="0" w:color="auto"/>
              <w:left w:val="single" w:sz="4" w:space="0" w:color="auto"/>
              <w:bottom w:val="single" w:sz="4" w:space="0" w:color="auto"/>
              <w:right w:val="single" w:sz="4" w:space="0" w:color="auto"/>
            </w:tcBorders>
          </w:tcPr>
          <w:p w14:paraId="2D131446" w14:textId="77777777" w:rsidR="0082309B" w:rsidRDefault="0082309B" w:rsidP="0082309B">
            <w:pPr>
              <w:pStyle w:val="TAL"/>
              <w:rPr>
                <w:rFonts w:cs="Arial"/>
                <w:szCs w:val="18"/>
              </w:rPr>
            </w:pPr>
            <w:r>
              <w:t>C</w:t>
            </w:r>
          </w:p>
        </w:tc>
      </w:tr>
      <w:tr w:rsidR="0082309B" w14:paraId="3F077579" w14:textId="77777777" w:rsidTr="00D945C8">
        <w:tc>
          <w:tcPr>
            <w:tcW w:w="1710" w:type="dxa"/>
            <w:tcBorders>
              <w:top w:val="single" w:sz="4" w:space="0" w:color="auto"/>
              <w:left w:val="single" w:sz="4" w:space="0" w:color="auto"/>
              <w:bottom w:val="single" w:sz="4" w:space="0" w:color="auto"/>
              <w:right w:val="single" w:sz="4" w:space="0" w:color="auto"/>
            </w:tcBorders>
          </w:tcPr>
          <w:p w14:paraId="4E51A237" w14:textId="77777777" w:rsidR="0082309B" w:rsidRDefault="0082309B" w:rsidP="0082309B">
            <w:pPr>
              <w:pStyle w:val="TAL"/>
            </w:pPr>
            <w:r>
              <w:t>encodedASNValue</w:t>
            </w:r>
          </w:p>
        </w:tc>
        <w:tc>
          <w:tcPr>
            <w:tcW w:w="1170" w:type="dxa"/>
            <w:tcBorders>
              <w:top w:val="single" w:sz="4" w:space="0" w:color="auto"/>
              <w:left w:val="single" w:sz="4" w:space="0" w:color="auto"/>
              <w:bottom w:val="single" w:sz="4" w:space="0" w:color="auto"/>
              <w:right w:val="single" w:sz="4" w:space="0" w:color="auto"/>
            </w:tcBorders>
          </w:tcPr>
          <w:p w14:paraId="2CC8E5E8" w14:textId="77777777" w:rsidR="0082309B" w:rsidRDefault="0082309B" w:rsidP="0082309B">
            <w:pPr>
              <w:pStyle w:val="TAL"/>
            </w:pPr>
            <w:r>
              <w:t>ExternalASNValue</w:t>
            </w:r>
          </w:p>
        </w:tc>
        <w:tc>
          <w:tcPr>
            <w:tcW w:w="630" w:type="dxa"/>
            <w:tcBorders>
              <w:top w:val="single" w:sz="4" w:space="0" w:color="auto"/>
              <w:left w:val="single" w:sz="4" w:space="0" w:color="auto"/>
              <w:bottom w:val="single" w:sz="4" w:space="0" w:color="auto"/>
              <w:right w:val="single" w:sz="4" w:space="0" w:color="auto"/>
            </w:tcBorders>
          </w:tcPr>
          <w:p w14:paraId="3228CB86" w14:textId="77777777" w:rsidR="0082309B" w:rsidRDefault="0082309B" w:rsidP="0082309B">
            <w:pPr>
              <w:pStyle w:val="TAL"/>
            </w:pPr>
            <w:r>
              <w:t>1</w:t>
            </w:r>
          </w:p>
        </w:tc>
        <w:tc>
          <w:tcPr>
            <w:tcW w:w="5760" w:type="dxa"/>
            <w:tcBorders>
              <w:top w:val="single" w:sz="4" w:space="0" w:color="auto"/>
              <w:left w:val="single" w:sz="4" w:space="0" w:color="auto"/>
              <w:bottom w:val="single" w:sz="4" w:space="0" w:color="auto"/>
              <w:right w:val="single" w:sz="4" w:space="0" w:color="auto"/>
            </w:tcBorders>
          </w:tcPr>
          <w:p w14:paraId="6214B024" w14:textId="77777777" w:rsidR="0082309B" w:rsidRDefault="0082309B" w:rsidP="0082309B">
            <w:pPr>
              <w:pStyle w:val="TAL"/>
            </w:pPr>
            <w:r>
              <w:t>The contents of the encoded message or parameter being reported.</w:t>
            </w:r>
          </w:p>
        </w:tc>
        <w:tc>
          <w:tcPr>
            <w:tcW w:w="516" w:type="dxa"/>
            <w:tcBorders>
              <w:top w:val="single" w:sz="4" w:space="0" w:color="auto"/>
              <w:left w:val="single" w:sz="4" w:space="0" w:color="auto"/>
              <w:bottom w:val="single" w:sz="4" w:space="0" w:color="auto"/>
              <w:right w:val="single" w:sz="4" w:space="0" w:color="auto"/>
            </w:tcBorders>
          </w:tcPr>
          <w:p w14:paraId="4EB63476" w14:textId="77777777" w:rsidR="0082309B" w:rsidRDefault="0082309B" w:rsidP="0082309B">
            <w:pPr>
              <w:pStyle w:val="TAL"/>
            </w:pPr>
            <w:r>
              <w:t>M</w:t>
            </w:r>
          </w:p>
        </w:tc>
      </w:tr>
    </w:tbl>
    <w:p w14:paraId="1C327E4C" w14:textId="77777777" w:rsidR="0082309B" w:rsidRDefault="0082309B" w:rsidP="0082309B"/>
    <w:p w14:paraId="5823ED32" w14:textId="77777777" w:rsidR="0082309B" w:rsidRDefault="0082309B" w:rsidP="0082309B">
      <w:pPr>
        <w:pStyle w:val="Heading3"/>
      </w:pPr>
      <w:bookmarkStart w:id="1054" w:name="_Toc176147615"/>
      <w:r>
        <w:t>M.1.2.8</w:t>
      </w:r>
      <w:r>
        <w:tab/>
        <w:t>Type: ExternalASNValue</w:t>
      </w:r>
      <w:bookmarkEnd w:id="1054"/>
    </w:p>
    <w:p w14:paraId="754F6ADB" w14:textId="77777777" w:rsidR="0082309B" w:rsidRPr="0017005E" w:rsidRDefault="0082309B" w:rsidP="0082309B">
      <w:pPr>
        <w:pStyle w:val="TH"/>
      </w:pPr>
      <w:r>
        <w:t>Table M.1.2.8-1: Choices for the ExternalASNValue type</w:t>
      </w:r>
    </w:p>
    <w:tbl>
      <w:tblPr>
        <w:tblW w:w="5000"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51"/>
        <w:gridCol w:w="1335"/>
        <w:gridCol w:w="6345"/>
      </w:tblGrid>
      <w:tr w:rsidR="0082309B" w14:paraId="75C21242" w14:textId="77777777" w:rsidTr="00D945C8">
        <w:tc>
          <w:tcPr>
            <w:tcW w:w="195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02C34FA5" w14:textId="77777777" w:rsidR="0082309B" w:rsidRPr="009209E3" w:rsidRDefault="0082309B" w:rsidP="0082309B">
            <w:pPr>
              <w:pStyle w:val="TAH"/>
            </w:pPr>
            <w:r w:rsidRPr="006F0A95">
              <w:t>Field name</w:t>
            </w:r>
          </w:p>
        </w:tc>
        <w:tc>
          <w:tcPr>
            <w:tcW w:w="1335"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19D318A1" w14:textId="77777777" w:rsidR="0082309B" w:rsidRPr="009209E3" w:rsidRDefault="0082309B" w:rsidP="0082309B">
            <w:pPr>
              <w:pStyle w:val="TAH"/>
            </w:pPr>
            <w:r>
              <w:t>T</w:t>
            </w:r>
            <w:r w:rsidRPr="009209E3">
              <w:t>ype</w:t>
            </w:r>
          </w:p>
        </w:tc>
        <w:tc>
          <w:tcPr>
            <w:tcW w:w="6344"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526487FF" w14:textId="77777777" w:rsidR="0082309B" w:rsidRPr="009209E3" w:rsidRDefault="0082309B" w:rsidP="0082309B">
            <w:pPr>
              <w:pStyle w:val="TAH"/>
            </w:pPr>
            <w:r w:rsidRPr="009209E3">
              <w:t>Description</w:t>
            </w:r>
          </w:p>
        </w:tc>
      </w:tr>
      <w:tr w:rsidR="0082309B" w14:paraId="3819C2F4" w14:textId="77777777" w:rsidTr="00D945C8">
        <w:tc>
          <w:tcPr>
            <w:tcW w:w="1950" w:type="dxa"/>
            <w:tcBorders>
              <w:top w:val="single" w:sz="4" w:space="0" w:color="auto"/>
              <w:left w:val="single" w:sz="4" w:space="0" w:color="auto"/>
              <w:bottom w:val="single" w:sz="4" w:space="0" w:color="auto"/>
              <w:right w:val="single" w:sz="4" w:space="0" w:color="auto"/>
            </w:tcBorders>
          </w:tcPr>
          <w:p w14:paraId="314358E7" w14:textId="77777777" w:rsidR="0082309B" w:rsidRDefault="0082309B" w:rsidP="0082309B">
            <w:pPr>
              <w:pStyle w:val="TAL"/>
            </w:pPr>
            <w:r>
              <w:t>bER</w:t>
            </w:r>
          </w:p>
        </w:tc>
        <w:tc>
          <w:tcPr>
            <w:tcW w:w="1335" w:type="dxa"/>
            <w:tcBorders>
              <w:top w:val="single" w:sz="4" w:space="0" w:color="auto"/>
              <w:left w:val="single" w:sz="4" w:space="0" w:color="auto"/>
              <w:bottom w:val="single" w:sz="4" w:space="0" w:color="auto"/>
              <w:right w:val="single" w:sz="4" w:space="0" w:color="auto"/>
            </w:tcBorders>
          </w:tcPr>
          <w:p w14:paraId="7FB6512F" w14:textId="77777777" w:rsidR="0082309B" w:rsidRDefault="0082309B" w:rsidP="0082309B">
            <w:pPr>
              <w:pStyle w:val="TAL"/>
            </w:pPr>
            <w:r>
              <w:t>OCTET STRING</w:t>
            </w:r>
          </w:p>
        </w:tc>
        <w:tc>
          <w:tcPr>
            <w:tcW w:w="6344" w:type="dxa"/>
            <w:tcBorders>
              <w:top w:val="single" w:sz="4" w:space="0" w:color="auto"/>
              <w:left w:val="single" w:sz="4" w:space="0" w:color="auto"/>
              <w:bottom w:val="single" w:sz="4" w:space="0" w:color="auto"/>
              <w:right w:val="single" w:sz="4" w:space="0" w:color="auto"/>
            </w:tcBorders>
          </w:tcPr>
          <w:p w14:paraId="10556BEB" w14:textId="77777777" w:rsidR="0082309B" w:rsidRDefault="0082309B" w:rsidP="0082309B">
            <w:pPr>
              <w:pStyle w:val="TAL"/>
              <w:rPr>
                <w:rFonts w:cs="Arial"/>
                <w:szCs w:val="18"/>
              </w:rPr>
            </w:pPr>
            <w:r>
              <w:t>Shall be used if the reported value is a BER, CER or DER encoded ASN.1 value. Shall be populated with the entire encoded payload.</w:t>
            </w:r>
          </w:p>
        </w:tc>
      </w:tr>
      <w:tr w:rsidR="0082309B" w14:paraId="6B6B01E8" w14:textId="77777777" w:rsidTr="00D945C8">
        <w:tc>
          <w:tcPr>
            <w:tcW w:w="1950" w:type="dxa"/>
            <w:tcBorders>
              <w:top w:val="single" w:sz="4" w:space="0" w:color="auto"/>
              <w:left w:val="single" w:sz="4" w:space="0" w:color="auto"/>
              <w:bottom w:val="single" w:sz="4" w:space="0" w:color="auto"/>
              <w:right w:val="single" w:sz="4" w:space="0" w:color="auto"/>
            </w:tcBorders>
          </w:tcPr>
          <w:p w14:paraId="4F58E767" w14:textId="77777777" w:rsidR="0082309B" w:rsidRDefault="0082309B" w:rsidP="0082309B">
            <w:pPr>
              <w:pStyle w:val="TAL"/>
            </w:pPr>
            <w:r>
              <w:t>alignedPER</w:t>
            </w:r>
          </w:p>
        </w:tc>
        <w:tc>
          <w:tcPr>
            <w:tcW w:w="1335" w:type="dxa"/>
            <w:tcBorders>
              <w:top w:val="single" w:sz="4" w:space="0" w:color="auto"/>
              <w:left w:val="single" w:sz="4" w:space="0" w:color="auto"/>
              <w:bottom w:val="single" w:sz="4" w:space="0" w:color="auto"/>
              <w:right w:val="single" w:sz="4" w:space="0" w:color="auto"/>
            </w:tcBorders>
          </w:tcPr>
          <w:p w14:paraId="20B22F50" w14:textId="77777777" w:rsidR="0082309B" w:rsidRDefault="0082309B" w:rsidP="0082309B">
            <w:pPr>
              <w:pStyle w:val="TAL"/>
            </w:pPr>
            <w:r>
              <w:t>OCTET STRING</w:t>
            </w:r>
          </w:p>
        </w:tc>
        <w:tc>
          <w:tcPr>
            <w:tcW w:w="6344" w:type="dxa"/>
            <w:tcBorders>
              <w:top w:val="single" w:sz="4" w:space="0" w:color="auto"/>
              <w:left w:val="single" w:sz="4" w:space="0" w:color="auto"/>
              <w:bottom w:val="single" w:sz="4" w:space="0" w:color="auto"/>
              <w:right w:val="single" w:sz="4" w:space="0" w:color="auto"/>
            </w:tcBorders>
          </w:tcPr>
          <w:p w14:paraId="6ECDE22E" w14:textId="77777777" w:rsidR="0082309B" w:rsidRPr="00394106" w:rsidRDefault="0082309B" w:rsidP="0082309B">
            <w:pPr>
              <w:pStyle w:val="TAL"/>
            </w:pPr>
            <w:r>
              <w:t>Shall be used if the reported value is an aligned PER encoded ASN.1 value. Shall be populated with the entire encoded payload.</w:t>
            </w:r>
          </w:p>
        </w:tc>
      </w:tr>
    </w:tbl>
    <w:p w14:paraId="0208DF31" w14:textId="77777777" w:rsidR="006713F7" w:rsidRDefault="006713F7" w:rsidP="000B3885"/>
    <w:p w14:paraId="56FA0324" w14:textId="77777777" w:rsidR="00876F19" w:rsidRDefault="00876F19" w:rsidP="00876F19">
      <w:pPr>
        <w:pStyle w:val="Heading1"/>
      </w:pPr>
      <w:bookmarkStart w:id="1055" w:name="_Toc176147616"/>
      <w:r>
        <w:t>M.2</w:t>
      </w:r>
      <w:r w:rsidRPr="00A109C3">
        <w:tab/>
      </w:r>
      <w:r>
        <w:t>Encapsulated information modification</w:t>
      </w:r>
      <w:bookmarkEnd w:id="1055"/>
    </w:p>
    <w:p w14:paraId="5057632E" w14:textId="77777777" w:rsidR="00876F19" w:rsidRPr="008B0931" w:rsidRDefault="00876F19" w:rsidP="00876F19">
      <w:pPr>
        <w:pStyle w:val="Heading2"/>
      </w:pPr>
      <w:bookmarkStart w:id="1056" w:name="_Toc176147617"/>
      <w:r>
        <w:t>M.2.1</w:t>
      </w:r>
      <w:r>
        <w:tab/>
        <w:t>General</w:t>
      </w:r>
      <w:bookmarkEnd w:id="1056"/>
    </w:p>
    <w:p w14:paraId="4384B327" w14:textId="77777777" w:rsidR="00876F19" w:rsidRDefault="00876F19" w:rsidP="00876F19">
      <w:r>
        <w:t>When encapsulated information needs to be modified, the following structures may be used to report that payload in IRI messages.</w:t>
      </w:r>
    </w:p>
    <w:p w14:paraId="54D9B808" w14:textId="77777777" w:rsidR="00876F19" w:rsidRDefault="00876F19" w:rsidP="00876F19">
      <w:r>
        <w:t>In general, the predefined redactions listed in the PredefinedPayloadModification table below should be used whenever possible. In cases where none of the predefined modifications describe the required redactions, the PayloadModificationDescription may be used.</w:t>
      </w:r>
    </w:p>
    <w:p w14:paraId="3F75F514" w14:textId="77777777" w:rsidR="00876F19" w:rsidRDefault="00876F19" w:rsidP="00876F19">
      <w:r>
        <w:t>When an encapsulated payload is modified to redact unauthorised information each type of modification applied shall be reported in the PayloadModifications parameter. If the same type of modification is performed in multiple locations, this PayloadModification shall only be indicated once. Additionally, the indication of a PayloadModification indicates that all instances that match the conditions for that modification profile were modified.</w:t>
      </w:r>
    </w:p>
    <w:p w14:paraId="2B47E8DE" w14:textId="77777777" w:rsidR="00876F19" w:rsidRDefault="00876F19" w:rsidP="00876F19">
      <w:pPr>
        <w:pStyle w:val="Heading2"/>
      </w:pPr>
      <w:bookmarkStart w:id="1057" w:name="_Toc176147618"/>
      <w:r>
        <w:lastRenderedPageBreak/>
        <w:t>M.2.2</w:t>
      </w:r>
      <w:r>
        <w:tab/>
        <w:t>Predefined modifications</w:t>
      </w:r>
      <w:bookmarkEnd w:id="1057"/>
    </w:p>
    <w:p w14:paraId="00BD5602" w14:textId="77777777" w:rsidR="00876F19" w:rsidRDefault="00876F19" w:rsidP="00876F19">
      <w:r>
        <w:t>The current document provides details for the following predefined methods for redacting unauthorised information from encapsulated payloads:</w:t>
      </w:r>
    </w:p>
    <w:p w14:paraId="7A993788" w14:textId="77777777" w:rsidR="00876F19" w:rsidRDefault="00876F19" w:rsidP="00876F19">
      <w:pPr>
        <w:pStyle w:val="B1"/>
      </w:pPr>
      <w:r>
        <w:t>-</w:t>
      </w:r>
      <w:r>
        <w:tab/>
        <w:t>SMS TP-User-Data content redaction as described in clause 7.12.9.3.2.</w:t>
      </w:r>
    </w:p>
    <w:p w14:paraId="62F44E12" w14:textId="77777777" w:rsidR="00876F19" w:rsidRDefault="00876F19" w:rsidP="00876F19">
      <w:pPr>
        <w:pStyle w:val="B1"/>
      </w:pPr>
      <w:r>
        <w:t>-</w:t>
      </w:r>
      <w:r>
        <w:tab/>
        <w:t>IMS location and content information redaction as described in clause 7.12.9.</w:t>
      </w:r>
    </w:p>
    <w:p w14:paraId="5BCB0890" w14:textId="77777777" w:rsidR="003B04A8" w:rsidRDefault="003B04A8" w:rsidP="003B04A8">
      <w:pPr>
        <w:pStyle w:val="B1"/>
      </w:pPr>
      <w:r>
        <w:t>-</w:t>
      </w:r>
      <w:r>
        <w:tab/>
        <w:t>RCS location and content information redaction as described in clause 7.13.5.</w:t>
      </w:r>
    </w:p>
    <w:p w14:paraId="5164030C" w14:textId="77777777" w:rsidR="00876F19" w:rsidRPr="00745D35" w:rsidRDefault="00876F19" w:rsidP="00876F19">
      <w:pPr>
        <w:pStyle w:val="Heading2"/>
      </w:pPr>
      <w:bookmarkStart w:id="1058" w:name="_Toc176147619"/>
      <w:r>
        <w:t>M.2.3</w:t>
      </w:r>
      <w:r>
        <w:tab/>
        <w:t>Use of described modifications</w:t>
      </w:r>
      <w:bookmarkEnd w:id="1058"/>
    </w:p>
    <w:p w14:paraId="04D5BC87" w14:textId="77777777" w:rsidR="00876F19" w:rsidRDefault="00876F19" w:rsidP="00876F19">
      <w:r>
        <w:t>Each modification is described using a ModificationLocation (see clause M.2.4.6) and a ModificationType (see clause M.2.4.7).</w:t>
      </w:r>
    </w:p>
    <w:p w14:paraId="16AE405E" w14:textId="77777777" w:rsidR="00876F19" w:rsidRDefault="00876F19" w:rsidP="00876F19">
      <w:pPr>
        <w:pStyle w:val="Heading2"/>
      </w:pPr>
      <w:bookmarkStart w:id="1059" w:name="_Toc176147620"/>
      <w:r>
        <w:t>M.2.4</w:t>
      </w:r>
      <w:r>
        <w:tab/>
        <w:t>Encapsulated information modification parameters</w:t>
      </w:r>
      <w:bookmarkEnd w:id="1059"/>
    </w:p>
    <w:p w14:paraId="35E807E7" w14:textId="77777777" w:rsidR="00876F19" w:rsidRDefault="00876F19" w:rsidP="00876F19">
      <w:pPr>
        <w:pStyle w:val="Heading3"/>
      </w:pPr>
      <w:bookmarkStart w:id="1060" w:name="_Toc176147621"/>
      <w:r>
        <w:t>M.2.4.1</w:t>
      </w:r>
      <w:r>
        <w:tab/>
        <w:t>Simple Types for encapsulated information modification</w:t>
      </w:r>
      <w:bookmarkEnd w:id="1060"/>
    </w:p>
    <w:p w14:paraId="2183F3C6" w14:textId="77777777" w:rsidR="00876F19" w:rsidRPr="001A1E56" w:rsidRDefault="00876F19" w:rsidP="00876F19">
      <w:pPr>
        <w:pStyle w:val="TH"/>
      </w:pPr>
      <w:r w:rsidRPr="001A1E56">
        <w:t xml:space="preserve">Table </w:t>
      </w:r>
      <w:r>
        <w:t>M.2.4.1-1:</w:t>
      </w:r>
      <w:r w:rsidRPr="001A1E56">
        <w:t xml:space="preserve"> </w:t>
      </w:r>
      <w:r>
        <w:t>Simple Types for LI reporting of encapsulated information with modifications</w:t>
      </w:r>
    </w:p>
    <w:tbl>
      <w:tblPr>
        <w:tblW w:w="954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710"/>
        <w:gridCol w:w="1530"/>
        <w:gridCol w:w="6300"/>
      </w:tblGrid>
      <w:tr w:rsidR="00876F19" w14:paraId="55CE5B48" w14:textId="77777777" w:rsidTr="00A450F7">
        <w:trPr>
          <w:trHeight w:val="88"/>
        </w:trPr>
        <w:tc>
          <w:tcPr>
            <w:tcW w:w="1710" w:type="dxa"/>
          </w:tcPr>
          <w:p w14:paraId="5E2BB803" w14:textId="77777777" w:rsidR="00876F19" w:rsidRPr="007B1D70" w:rsidRDefault="00876F19" w:rsidP="00A450F7">
            <w:pPr>
              <w:pStyle w:val="TAH"/>
            </w:pPr>
            <w:r>
              <w:t>Type name</w:t>
            </w:r>
          </w:p>
        </w:tc>
        <w:tc>
          <w:tcPr>
            <w:tcW w:w="1530" w:type="dxa"/>
          </w:tcPr>
          <w:p w14:paraId="4E3F3710" w14:textId="77777777" w:rsidR="00876F19" w:rsidRPr="007B1D70" w:rsidRDefault="00876F19" w:rsidP="00A450F7">
            <w:pPr>
              <w:pStyle w:val="TAH"/>
            </w:pPr>
            <w:r>
              <w:t>Type definition</w:t>
            </w:r>
          </w:p>
        </w:tc>
        <w:tc>
          <w:tcPr>
            <w:tcW w:w="6300" w:type="dxa"/>
          </w:tcPr>
          <w:p w14:paraId="6A3030D5" w14:textId="77777777" w:rsidR="00876F19" w:rsidRPr="007B1D70" w:rsidRDefault="00876F19" w:rsidP="00A450F7">
            <w:pPr>
              <w:pStyle w:val="TAH"/>
            </w:pPr>
            <w:r>
              <w:t>Description</w:t>
            </w:r>
          </w:p>
        </w:tc>
      </w:tr>
      <w:tr w:rsidR="00876F19" w14:paraId="4F42A8DE" w14:textId="77777777" w:rsidTr="00A450F7">
        <w:tc>
          <w:tcPr>
            <w:tcW w:w="1710" w:type="dxa"/>
          </w:tcPr>
          <w:p w14:paraId="6890B551" w14:textId="77777777" w:rsidR="00876F19" w:rsidRDefault="00876F19" w:rsidP="00A450F7">
            <w:pPr>
              <w:pStyle w:val="TAL"/>
            </w:pPr>
            <w:r>
              <w:t>ABNFRuleLocation</w:t>
            </w:r>
          </w:p>
        </w:tc>
        <w:tc>
          <w:tcPr>
            <w:tcW w:w="1530" w:type="dxa"/>
          </w:tcPr>
          <w:p w14:paraId="1288CE4D" w14:textId="77777777" w:rsidR="00876F19" w:rsidRDefault="00876F19" w:rsidP="00A450F7">
            <w:pPr>
              <w:pStyle w:val="TAL"/>
            </w:pPr>
            <w:r>
              <w:t>UTF8String</w:t>
            </w:r>
          </w:p>
        </w:tc>
        <w:tc>
          <w:tcPr>
            <w:tcW w:w="6300" w:type="dxa"/>
          </w:tcPr>
          <w:p w14:paraId="255F2CB4" w14:textId="77777777" w:rsidR="00876F19" w:rsidRDefault="00876F19" w:rsidP="00A450F7">
            <w:pPr>
              <w:pStyle w:val="TAL"/>
            </w:pPr>
            <w:r>
              <w:t>The ABNF rule name defining the syntax of the portion of the payload that was modified.</w:t>
            </w:r>
          </w:p>
        </w:tc>
      </w:tr>
    </w:tbl>
    <w:p w14:paraId="4B551E52" w14:textId="77777777" w:rsidR="00876F19" w:rsidRDefault="00876F19" w:rsidP="00876F19"/>
    <w:p w14:paraId="1B79092E" w14:textId="77777777" w:rsidR="00876F19" w:rsidRPr="00CA2F7F" w:rsidRDefault="00876F19" w:rsidP="00876F19">
      <w:pPr>
        <w:pStyle w:val="Heading3"/>
      </w:pPr>
      <w:bookmarkStart w:id="1061" w:name="_Toc176147622"/>
      <w:r>
        <w:t>M.2.4.2</w:t>
      </w:r>
      <w:r>
        <w:tab/>
        <w:t>Type: PayloadModifications</w:t>
      </w:r>
      <w:bookmarkEnd w:id="1061"/>
    </w:p>
    <w:p w14:paraId="0D61F7F1" w14:textId="77777777" w:rsidR="00876F19" w:rsidRPr="0017005E" w:rsidRDefault="00876F19" w:rsidP="00876F19">
      <w:pPr>
        <w:pStyle w:val="TH"/>
      </w:pPr>
      <w:r>
        <w:t>Table M.2.4.2-1: Structure of the PayloadModifications type</w:t>
      </w:r>
    </w:p>
    <w:tbl>
      <w:tblPr>
        <w:tblW w:w="954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40"/>
        <w:gridCol w:w="1800"/>
        <w:gridCol w:w="810"/>
        <w:gridCol w:w="4860"/>
        <w:gridCol w:w="630"/>
      </w:tblGrid>
      <w:tr w:rsidR="00876F19" w14:paraId="0A699583" w14:textId="77777777" w:rsidTr="00A450F7">
        <w:tc>
          <w:tcPr>
            <w:tcW w:w="144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02717DF2" w14:textId="77777777" w:rsidR="00876F19" w:rsidRPr="009209E3" w:rsidRDefault="00876F19" w:rsidP="00A450F7">
            <w:pPr>
              <w:keepNext/>
              <w:keepLines/>
              <w:spacing w:after="0"/>
              <w:jc w:val="center"/>
              <w:rPr>
                <w:rFonts w:ascii="Arial" w:hAnsi="Arial"/>
                <w:b/>
                <w:sz w:val="18"/>
              </w:rPr>
            </w:pPr>
            <w:r w:rsidRPr="006F0A95">
              <w:rPr>
                <w:rFonts w:ascii="Arial" w:hAnsi="Arial"/>
                <w:b/>
                <w:sz w:val="18"/>
              </w:rPr>
              <w:t>Field name</w:t>
            </w:r>
          </w:p>
        </w:tc>
        <w:tc>
          <w:tcPr>
            <w:tcW w:w="180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56F95287" w14:textId="77777777" w:rsidR="00876F19" w:rsidRPr="009209E3" w:rsidRDefault="00876F19" w:rsidP="00A450F7">
            <w:pPr>
              <w:keepNext/>
              <w:keepLines/>
              <w:spacing w:after="0"/>
              <w:jc w:val="center"/>
              <w:rPr>
                <w:rFonts w:ascii="Arial" w:hAnsi="Arial"/>
                <w:b/>
                <w:sz w:val="18"/>
              </w:rPr>
            </w:pPr>
            <w:r>
              <w:rPr>
                <w:rFonts w:ascii="Arial" w:hAnsi="Arial"/>
                <w:b/>
                <w:sz w:val="18"/>
              </w:rPr>
              <w:t>T</w:t>
            </w:r>
            <w:r w:rsidRPr="009209E3">
              <w:rPr>
                <w:rFonts w:ascii="Arial" w:hAnsi="Arial"/>
                <w:b/>
                <w:sz w:val="18"/>
              </w:rPr>
              <w:t>ype</w:t>
            </w:r>
          </w:p>
        </w:tc>
        <w:tc>
          <w:tcPr>
            <w:tcW w:w="810" w:type="dxa"/>
            <w:tcBorders>
              <w:top w:val="single" w:sz="4" w:space="0" w:color="auto"/>
              <w:left w:val="single" w:sz="4" w:space="0" w:color="auto"/>
              <w:bottom w:val="single" w:sz="4" w:space="0" w:color="auto"/>
              <w:right w:val="single" w:sz="4" w:space="0" w:color="auto"/>
            </w:tcBorders>
            <w:shd w:val="clear" w:color="auto" w:fill="FFFFFF" w:themeFill="background1"/>
          </w:tcPr>
          <w:p w14:paraId="35DFE5EE" w14:textId="77777777" w:rsidR="00876F19" w:rsidRPr="009209E3" w:rsidRDefault="00876F19" w:rsidP="00A450F7">
            <w:pPr>
              <w:keepNext/>
              <w:keepLines/>
              <w:spacing w:after="0"/>
              <w:jc w:val="center"/>
              <w:rPr>
                <w:rFonts w:ascii="Arial" w:hAnsi="Arial"/>
                <w:b/>
                <w:sz w:val="18"/>
              </w:rPr>
            </w:pPr>
            <w:r>
              <w:rPr>
                <w:rFonts w:ascii="Arial" w:hAnsi="Arial"/>
                <w:b/>
                <w:sz w:val="18"/>
              </w:rPr>
              <w:t>Cardinality</w:t>
            </w:r>
          </w:p>
        </w:tc>
        <w:tc>
          <w:tcPr>
            <w:tcW w:w="486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6984A09E" w14:textId="77777777" w:rsidR="00876F19" w:rsidRPr="009209E3" w:rsidRDefault="00876F19" w:rsidP="00A450F7">
            <w:pPr>
              <w:keepNext/>
              <w:keepLines/>
              <w:spacing w:after="0"/>
              <w:jc w:val="center"/>
              <w:rPr>
                <w:rFonts w:ascii="Arial" w:hAnsi="Arial"/>
                <w:b/>
                <w:sz w:val="18"/>
              </w:rPr>
            </w:pPr>
            <w:r w:rsidRPr="009209E3">
              <w:rPr>
                <w:rFonts w:ascii="Arial" w:hAnsi="Arial"/>
                <w:b/>
                <w:sz w:val="18"/>
              </w:rPr>
              <w:t>Description</w:t>
            </w:r>
          </w:p>
        </w:tc>
        <w:tc>
          <w:tcPr>
            <w:tcW w:w="630" w:type="dxa"/>
            <w:tcBorders>
              <w:top w:val="single" w:sz="4" w:space="0" w:color="auto"/>
              <w:left w:val="single" w:sz="4" w:space="0" w:color="auto"/>
              <w:bottom w:val="single" w:sz="4" w:space="0" w:color="auto"/>
              <w:right w:val="single" w:sz="4" w:space="0" w:color="auto"/>
            </w:tcBorders>
            <w:shd w:val="clear" w:color="auto" w:fill="FFFFFF" w:themeFill="background1"/>
          </w:tcPr>
          <w:p w14:paraId="2012C057" w14:textId="77777777" w:rsidR="00876F19" w:rsidRPr="009209E3" w:rsidRDefault="00876F19" w:rsidP="00A450F7">
            <w:pPr>
              <w:keepNext/>
              <w:keepLines/>
              <w:spacing w:after="0"/>
              <w:jc w:val="center"/>
              <w:rPr>
                <w:rFonts w:ascii="Arial" w:hAnsi="Arial"/>
                <w:b/>
                <w:sz w:val="18"/>
              </w:rPr>
            </w:pPr>
            <w:r>
              <w:rPr>
                <w:rFonts w:ascii="Arial" w:hAnsi="Arial"/>
                <w:b/>
                <w:sz w:val="18"/>
              </w:rPr>
              <w:t>M/C/O</w:t>
            </w:r>
          </w:p>
        </w:tc>
      </w:tr>
      <w:tr w:rsidR="00876F19" w14:paraId="5A1701A6" w14:textId="77777777" w:rsidTr="00A450F7">
        <w:tc>
          <w:tcPr>
            <w:tcW w:w="1440" w:type="dxa"/>
            <w:tcBorders>
              <w:top w:val="single" w:sz="4" w:space="0" w:color="auto"/>
              <w:left w:val="single" w:sz="4" w:space="0" w:color="auto"/>
              <w:bottom w:val="single" w:sz="4" w:space="0" w:color="auto"/>
              <w:right w:val="single" w:sz="4" w:space="0" w:color="auto"/>
            </w:tcBorders>
          </w:tcPr>
          <w:p w14:paraId="0F997625" w14:textId="77777777" w:rsidR="00876F19" w:rsidRDefault="00876F19" w:rsidP="00A450F7">
            <w:pPr>
              <w:pStyle w:val="TAL"/>
            </w:pPr>
            <w:r>
              <w:t>modificationList</w:t>
            </w:r>
          </w:p>
        </w:tc>
        <w:tc>
          <w:tcPr>
            <w:tcW w:w="1800" w:type="dxa"/>
            <w:tcBorders>
              <w:top w:val="single" w:sz="4" w:space="0" w:color="auto"/>
              <w:left w:val="single" w:sz="4" w:space="0" w:color="auto"/>
              <w:bottom w:val="single" w:sz="4" w:space="0" w:color="auto"/>
              <w:right w:val="single" w:sz="4" w:space="0" w:color="auto"/>
            </w:tcBorders>
          </w:tcPr>
          <w:p w14:paraId="0D561BB9" w14:textId="77777777" w:rsidR="00876F19" w:rsidRDefault="00876F19" w:rsidP="00A450F7">
            <w:pPr>
              <w:pStyle w:val="TAL"/>
            </w:pPr>
            <w:r>
              <w:t>SEQUENCE OF PayloadModification</w:t>
            </w:r>
          </w:p>
        </w:tc>
        <w:tc>
          <w:tcPr>
            <w:tcW w:w="810" w:type="dxa"/>
            <w:tcBorders>
              <w:top w:val="single" w:sz="4" w:space="0" w:color="auto"/>
              <w:left w:val="single" w:sz="4" w:space="0" w:color="auto"/>
              <w:bottom w:val="single" w:sz="4" w:space="0" w:color="auto"/>
              <w:right w:val="single" w:sz="4" w:space="0" w:color="auto"/>
            </w:tcBorders>
          </w:tcPr>
          <w:p w14:paraId="3B72371D" w14:textId="77777777" w:rsidR="00876F19" w:rsidRDefault="00876F19" w:rsidP="00A450F7">
            <w:pPr>
              <w:pStyle w:val="TAL"/>
            </w:pPr>
            <w:r>
              <w:t>1..MAX</w:t>
            </w:r>
          </w:p>
        </w:tc>
        <w:tc>
          <w:tcPr>
            <w:tcW w:w="4860" w:type="dxa"/>
            <w:tcBorders>
              <w:top w:val="single" w:sz="4" w:space="0" w:color="auto"/>
              <w:left w:val="single" w:sz="4" w:space="0" w:color="auto"/>
              <w:bottom w:val="single" w:sz="4" w:space="0" w:color="auto"/>
              <w:right w:val="single" w:sz="4" w:space="0" w:color="auto"/>
            </w:tcBorders>
          </w:tcPr>
          <w:p w14:paraId="27B92223" w14:textId="77777777" w:rsidR="00876F19" w:rsidRDefault="00876F19" w:rsidP="00A450F7">
            <w:pPr>
              <w:pStyle w:val="TAL"/>
              <w:rPr>
                <w:rFonts w:cs="Arial"/>
                <w:szCs w:val="18"/>
              </w:rPr>
            </w:pPr>
            <w:r>
              <w:t>Contains a list of modifications performed on the payload being reported.</w:t>
            </w:r>
          </w:p>
        </w:tc>
        <w:tc>
          <w:tcPr>
            <w:tcW w:w="630" w:type="dxa"/>
            <w:tcBorders>
              <w:top w:val="single" w:sz="4" w:space="0" w:color="auto"/>
              <w:left w:val="single" w:sz="4" w:space="0" w:color="auto"/>
              <w:bottom w:val="single" w:sz="4" w:space="0" w:color="auto"/>
              <w:right w:val="single" w:sz="4" w:space="0" w:color="auto"/>
            </w:tcBorders>
          </w:tcPr>
          <w:p w14:paraId="045F60F3" w14:textId="77777777" w:rsidR="00876F19" w:rsidRDefault="00876F19" w:rsidP="00A450F7">
            <w:pPr>
              <w:pStyle w:val="TAL"/>
              <w:rPr>
                <w:rFonts w:cs="Arial"/>
                <w:szCs w:val="18"/>
              </w:rPr>
            </w:pPr>
            <w:r w:rsidRPr="006F0A95">
              <w:t>M</w:t>
            </w:r>
          </w:p>
        </w:tc>
      </w:tr>
    </w:tbl>
    <w:p w14:paraId="3FA7200F" w14:textId="77777777" w:rsidR="00876F19" w:rsidRDefault="00876F19" w:rsidP="00876F19"/>
    <w:p w14:paraId="0985C8BA" w14:textId="77777777" w:rsidR="00876F19" w:rsidRPr="00CA2F7F" w:rsidRDefault="00876F19" w:rsidP="00876F19">
      <w:pPr>
        <w:pStyle w:val="Heading3"/>
      </w:pPr>
      <w:bookmarkStart w:id="1062" w:name="_Toc176147623"/>
      <w:r>
        <w:t>M.2.4.3</w:t>
      </w:r>
      <w:r>
        <w:tab/>
        <w:t>Type: PayloadModification</w:t>
      </w:r>
      <w:bookmarkEnd w:id="1062"/>
    </w:p>
    <w:p w14:paraId="6C7242E9" w14:textId="77777777" w:rsidR="00876F19" w:rsidRPr="0017005E" w:rsidRDefault="00876F19" w:rsidP="00876F19">
      <w:pPr>
        <w:pStyle w:val="TH"/>
      </w:pPr>
      <w:r>
        <w:t>Table M.2.4.3-1: Choices for the PayloadModification type</w:t>
      </w:r>
    </w:p>
    <w:tbl>
      <w:tblPr>
        <w:tblW w:w="954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800"/>
        <w:gridCol w:w="5760"/>
      </w:tblGrid>
      <w:tr w:rsidR="00876F19" w14:paraId="4D19F700" w14:textId="77777777" w:rsidTr="00A450F7">
        <w:tc>
          <w:tcPr>
            <w:tcW w:w="198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767DDF73" w14:textId="77777777" w:rsidR="00876F19" w:rsidRPr="009209E3" w:rsidRDefault="00876F19" w:rsidP="00A450F7">
            <w:pPr>
              <w:keepNext/>
              <w:keepLines/>
              <w:spacing w:after="0"/>
              <w:jc w:val="center"/>
              <w:rPr>
                <w:rFonts w:ascii="Arial" w:hAnsi="Arial"/>
                <w:b/>
                <w:sz w:val="18"/>
              </w:rPr>
            </w:pPr>
            <w:r w:rsidRPr="006F0A95">
              <w:rPr>
                <w:rFonts w:ascii="Arial" w:hAnsi="Arial"/>
                <w:b/>
                <w:sz w:val="18"/>
              </w:rPr>
              <w:t>Field name</w:t>
            </w:r>
          </w:p>
        </w:tc>
        <w:tc>
          <w:tcPr>
            <w:tcW w:w="180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55F233E4" w14:textId="77777777" w:rsidR="00876F19" w:rsidRPr="009209E3" w:rsidRDefault="00876F19" w:rsidP="00A450F7">
            <w:pPr>
              <w:keepNext/>
              <w:keepLines/>
              <w:spacing w:after="0"/>
              <w:jc w:val="center"/>
              <w:rPr>
                <w:rFonts w:ascii="Arial" w:hAnsi="Arial"/>
                <w:b/>
                <w:sz w:val="18"/>
              </w:rPr>
            </w:pPr>
            <w:r>
              <w:rPr>
                <w:rFonts w:ascii="Arial" w:hAnsi="Arial"/>
                <w:b/>
                <w:sz w:val="18"/>
              </w:rPr>
              <w:t>T</w:t>
            </w:r>
            <w:r w:rsidRPr="009209E3">
              <w:rPr>
                <w:rFonts w:ascii="Arial" w:hAnsi="Arial"/>
                <w:b/>
                <w:sz w:val="18"/>
              </w:rPr>
              <w:t>ype</w:t>
            </w:r>
          </w:p>
        </w:tc>
        <w:tc>
          <w:tcPr>
            <w:tcW w:w="576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47BD8812" w14:textId="77777777" w:rsidR="00876F19" w:rsidRPr="009209E3" w:rsidRDefault="00876F19" w:rsidP="00A450F7">
            <w:pPr>
              <w:keepNext/>
              <w:keepLines/>
              <w:spacing w:after="0"/>
              <w:jc w:val="center"/>
              <w:rPr>
                <w:rFonts w:ascii="Arial" w:hAnsi="Arial"/>
                <w:b/>
                <w:sz w:val="18"/>
              </w:rPr>
            </w:pPr>
            <w:r w:rsidRPr="009209E3">
              <w:rPr>
                <w:rFonts w:ascii="Arial" w:hAnsi="Arial"/>
                <w:b/>
                <w:sz w:val="18"/>
              </w:rPr>
              <w:t>Description</w:t>
            </w:r>
          </w:p>
        </w:tc>
      </w:tr>
      <w:tr w:rsidR="00876F19" w14:paraId="40754ACE" w14:textId="77777777" w:rsidTr="00A450F7">
        <w:tc>
          <w:tcPr>
            <w:tcW w:w="1980" w:type="dxa"/>
            <w:tcBorders>
              <w:top w:val="single" w:sz="4" w:space="0" w:color="auto"/>
              <w:left w:val="single" w:sz="4" w:space="0" w:color="auto"/>
              <w:bottom w:val="single" w:sz="4" w:space="0" w:color="auto"/>
              <w:right w:val="single" w:sz="4" w:space="0" w:color="auto"/>
            </w:tcBorders>
          </w:tcPr>
          <w:p w14:paraId="78259A61" w14:textId="77777777" w:rsidR="00876F19" w:rsidRDefault="00876F19" w:rsidP="00A450F7">
            <w:pPr>
              <w:pStyle w:val="TAL"/>
            </w:pPr>
            <w:r>
              <w:t>predefinedModification</w:t>
            </w:r>
          </w:p>
        </w:tc>
        <w:tc>
          <w:tcPr>
            <w:tcW w:w="1800" w:type="dxa"/>
            <w:tcBorders>
              <w:top w:val="single" w:sz="4" w:space="0" w:color="auto"/>
              <w:left w:val="single" w:sz="4" w:space="0" w:color="auto"/>
              <w:bottom w:val="single" w:sz="4" w:space="0" w:color="auto"/>
              <w:right w:val="single" w:sz="4" w:space="0" w:color="auto"/>
            </w:tcBorders>
          </w:tcPr>
          <w:p w14:paraId="55A08435" w14:textId="77777777" w:rsidR="00876F19" w:rsidRDefault="00876F19" w:rsidP="00A450F7">
            <w:pPr>
              <w:pStyle w:val="TAL"/>
            </w:pPr>
            <w:r>
              <w:t>PredefinedPayloadModification</w:t>
            </w:r>
          </w:p>
        </w:tc>
        <w:tc>
          <w:tcPr>
            <w:tcW w:w="5760" w:type="dxa"/>
            <w:tcBorders>
              <w:top w:val="single" w:sz="4" w:space="0" w:color="auto"/>
              <w:left w:val="single" w:sz="4" w:space="0" w:color="auto"/>
              <w:bottom w:val="single" w:sz="4" w:space="0" w:color="auto"/>
              <w:right w:val="single" w:sz="4" w:space="0" w:color="auto"/>
            </w:tcBorders>
          </w:tcPr>
          <w:p w14:paraId="09FCC098" w14:textId="77777777" w:rsidR="00876F19" w:rsidRDefault="00876F19" w:rsidP="00A450F7">
            <w:pPr>
              <w:pStyle w:val="TAL"/>
              <w:rPr>
                <w:rFonts w:cs="Arial"/>
                <w:szCs w:val="18"/>
              </w:rPr>
            </w:pPr>
            <w:r>
              <w:t>Shall be chosen if one of the predefined payload modification profiles was applied to the reported payload.</w:t>
            </w:r>
          </w:p>
        </w:tc>
      </w:tr>
      <w:tr w:rsidR="00876F19" w14:paraId="5AFBB85A" w14:textId="77777777" w:rsidTr="00A450F7">
        <w:tc>
          <w:tcPr>
            <w:tcW w:w="1980" w:type="dxa"/>
            <w:tcBorders>
              <w:top w:val="single" w:sz="4" w:space="0" w:color="auto"/>
              <w:left w:val="single" w:sz="4" w:space="0" w:color="auto"/>
              <w:bottom w:val="single" w:sz="4" w:space="0" w:color="auto"/>
              <w:right w:val="single" w:sz="4" w:space="0" w:color="auto"/>
            </w:tcBorders>
          </w:tcPr>
          <w:p w14:paraId="6EC39487" w14:textId="77777777" w:rsidR="00876F19" w:rsidRDefault="00876F19" w:rsidP="00A450F7">
            <w:pPr>
              <w:pStyle w:val="TAL"/>
            </w:pPr>
            <w:r>
              <w:t>describedModification</w:t>
            </w:r>
          </w:p>
        </w:tc>
        <w:tc>
          <w:tcPr>
            <w:tcW w:w="1800" w:type="dxa"/>
            <w:tcBorders>
              <w:top w:val="single" w:sz="4" w:space="0" w:color="auto"/>
              <w:left w:val="single" w:sz="4" w:space="0" w:color="auto"/>
              <w:bottom w:val="single" w:sz="4" w:space="0" w:color="auto"/>
              <w:right w:val="single" w:sz="4" w:space="0" w:color="auto"/>
            </w:tcBorders>
          </w:tcPr>
          <w:p w14:paraId="6025FB1F" w14:textId="77777777" w:rsidR="00876F19" w:rsidRDefault="00876F19" w:rsidP="00A450F7">
            <w:pPr>
              <w:pStyle w:val="TAL"/>
            </w:pPr>
            <w:r>
              <w:t>PayloadModificationDescription</w:t>
            </w:r>
          </w:p>
        </w:tc>
        <w:tc>
          <w:tcPr>
            <w:tcW w:w="5760" w:type="dxa"/>
            <w:tcBorders>
              <w:top w:val="single" w:sz="4" w:space="0" w:color="auto"/>
              <w:left w:val="single" w:sz="4" w:space="0" w:color="auto"/>
              <w:bottom w:val="single" w:sz="4" w:space="0" w:color="auto"/>
              <w:right w:val="single" w:sz="4" w:space="0" w:color="auto"/>
            </w:tcBorders>
          </w:tcPr>
          <w:p w14:paraId="2C1FCCAC" w14:textId="77777777" w:rsidR="00876F19" w:rsidRPr="00394106" w:rsidRDefault="00876F19" w:rsidP="00A450F7">
            <w:pPr>
              <w:pStyle w:val="TAL"/>
            </w:pPr>
            <w:r>
              <w:t>Shall be chosen if the modification used is described using the PayloadModificationDescription below.</w:t>
            </w:r>
          </w:p>
        </w:tc>
      </w:tr>
    </w:tbl>
    <w:p w14:paraId="05DC34AF" w14:textId="77777777" w:rsidR="00876F19" w:rsidRDefault="00876F19" w:rsidP="00876F19">
      <w:pPr>
        <w:pStyle w:val="Heading3"/>
      </w:pPr>
      <w:bookmarkStart w:id="1063" w:name="_Toc176147624"/>
      <w:r>
        <w:t>M.2.4.4</w:t>
      </w:r>
      <w:r>
        <w:tab/>
        <w:t>Enumeration: PredefinedPayloadModification</w:t>
      </w:r>
      <w:bookmarkEnd w:id="1063"/>
    </w:p>
    <w:p w14:paraId="6BDDC4D6" w14:textId="06DBE472" w:rsidR="00876F19" w:rsidRDefault="00876F19" w:rsidP="00876F19">
      <w:r>
        <w:t>The PredefinedPayload</w:t>
      </w:r>
      <w:r w:rsidR="000A77E2">
        <w:t>Modification</w:t>
      </w:r>
      <w:r>
        <w:t xml:space="preserve"> shall be set to indicate which predefined payload modification profile was used on the reported modified payload.</w:t>
      </w:r>
    </w:p>
    <w:p w14:paraId="35D5267A" w14:textId="77777777" w:rsidR="00876F19" w:rsidRPr="00CA24F7" w:rsidRDefault="00876F19" w:rsidP="00876F19">
      <w:pPr>
        <w:pStyle w:val="TH"/>
      </w:pPr>
      <w:r>
        <w:lastRenderedPageBreak/>
        <w:t>Table M.2.4.4</w:t>
      </w:r>
      <w:r w:rsidRPr="006F0A95">
        <w:t>-</w:t>
      </w:r>
      <w:r>
        <w:t>1</w:t>
      </w:r>
      <w:r w:rsidRPr="006F0A95">
        <w:t xml:space="preserve">: </w:t>
      </w:r>
      <w:r>
        <w:t>Enumeration</w:t>
      </w:r>
      <w:r w:rsidRPr="006F0A95">
        <w:t xml:space="preserve"> for </w:t>
      </w:r>
      <w:r>
        <w:t>PredefinedPayloadModification parameter</w:t>
      </w:r>
    </w:p>
    <w:tbl>
      <w:tblPr>
        <w:tblW w:w="96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668"/>
        <w:gridCol w:w="5936"/>
      </w:tblGrid>
      <w:tr w:rsidR="00A62A86" w:rsidRPr="006F0A95" w14:paraId="616F0D27" w14:textId="77777777" w:rsidTr="00A62A86">
        <w:trPr>
          <w:jc w:val="center"/>
        </w:trPr>
        <w:tc>
          <w:tcPr>
            <w:tcW w:w="3668" w:type="dxa"/>
          </w:tcPr>
          <w:p w14:paraId="2FC4C9D6" w14:textId="77777777" w:rsidR="00A62A86" w:rsidRPr="006F0A95" w:rsidRDefault="00A62A86" w:rsidP="00D945C8">
            <w:pPr>
              <w:pStyle w:val="TAH"/>
            </w:pPr>
            <w:r>
              <w:t>Enumeration</w:t>
            </w:r>
          </w:p>
        </w:tc>
        <w:tc>
          <w:tcPr>
            <w:tcW w:w="5936" w:type="dxa"/>
          </w:tcPr>
          <w:p w14:paraId="2B7FD083" w14:textId="77777777" w:rsidR="00A62A86" w:rsidRPr="006F0A95" w:rsidRDefault="00A62A86" w:rsidP="00D945C8">
            <w:pPr>
              <w:pStyle w:val="TAH"/>
            </w:pPr>
            <w:r w:rsidRPr="006F0A95">
              <w:t>Description</w:t>
            </w:r>
          </w:p>
        </w:tc>
      </w:tr>
      <w:tr w:rsidR="00A62A86" w:rsidRPr="006F0A95" w14:paraId="5DCB9969" w14:textId="77777777" w:rsidTr="00A62A86">
        <w:trPr>
          <w:jc w:val="center"/>
        </w:trPr>
        <w:tc>
          <w:tcPr>
            <w:tcW w:w="3668" w:type="dxa"/>
            <w:tcBorders>
              <w:top w:val="single" w:sz="4" w:space="0" w:color="auto"/>
              <w:left w:val="single" w:sz="4" w:space="0" w:color="auto"/>
              <w:bottom w:val="single" w:sz="4" w:space="0" w:color="auto"/>
              <w:right w:val="single" w:sz="4" w:space="0" w:color="auto"/>
            </w:tcBorders>
          </w:tcPr>
          <w:p w14:paraId="7C5869A8" w14:textId="77777777" w:rsidR="00A62A86" w:rsidRPr="004B581C" w:rsidRDefault="00A62A86" w:rsidP="00D945C8">
            <w:pPr>
              <w:pStyle w:val="TAL"/>
            </w:pPr>
            <w:r w:rsidRPr="00BC666D">
              <w:t>pANILocationRemoval</w:t>
            </w:r>
            <w:r>
              <w:t>(1)</w:t>
            </w:r>
          </w:p>
        </w:tc>
        <w:tc>
          <w:tcPr>
            <w:tcW w:w="5936" w:type="dxa"/>
            <w:tcBorders>
              <w:top w:val="single" w:sz="4" w:space="0" w:color="auto"/>
              <w:left w:val="single" w:sz="4" w:space="0" w:color="auto"/>
              <w:bottom w:val="single" w:sz="4" w:space="0" w:color="auto"/>
              <w:right w:val="single" w:sz="4" w:space="0" w:color="auto"/>
            </w:tcBorders>
          </w:tcPr>
          <w:p w14:paraId="66DA3FB9" w14:textId="77777777" w:rsidR="00A62A86" w:rsidRPr="004B581C" w:rsidRDefault="00A62A86" w:rsidP="00D945C8">
            <w:pPr>
              <w:pStyle w:val="TAL"/>
            </w:pPr>
            <w:r w:rsidRPr="00BC666D">
              <w:t>Shall be selected if location information was redacted from an encapsulated P-Access-Network-Info header using the process described in clause 7.12.9.2.2.</w:t>
            </w:r>
          </w:p>
        </w:tc>
      </w:tr>
      <w:tr w:rsidR="00A62A86" w:rsidRPr="006F0A95" w14:paraId="0FF7C98B" w14:textId="77777777" w:rsidTr="00A62A86">
        <w:trPr>
          <w:jc w:val="center"/>
        </w:trPr>
        <w:tc>
          <w:tcPr>
            <w:tcW w:w="3668" w:type="dxa"/>
            <w:tcBorders>
              <w:top w:val="single" w:sz="4" w:space="0" w:color="auto"/>
              <w:left w:val="single" w:sz="4" w:space="0" w:color="auto"/>
              <w:bottom w:val="single" w:sz="4" w:space="0" w:color="auto"/>
              <w:right w:val="single" w:sz="4" w:space="0" w:color="auto"/>
            </w:tcBorders>
          </w:tcPr>
          <w:p w14:paraId="66C93EFD" w14:textId="77777777" w:rsidR="00A62A86" w:rsidRPr="004B581C" w:rsidRDefault="00A62A86" w:rsidP="00D945C8">
            <w:pPr>
              <w:pStyle w:val="TAL"/>
            </w:pPr>
            <w:r w:rsidRPr="00BC666D">
              <w:t>cNILocationRemoval</w:t>
            </w:r>
            <w:r>
              <w:t>(2)</w:t>
            </w:r>
          </w:p>
        </w:tc>
        <w:tc>
          <w:tcPr>
            <w:tcW w:w="5936" w:type="dxa"/>
            <w:tcBorders>
              <w:top w:val="single" w:sz="4" w:space="0" w:color="auto"/>
              <w:left w:val="single" w:sz="4" w:space="0" w:color="auto"/>
              <w:bottom w:val="single" w:sz="4" w:space="0" w:color="auto"/>
              <w:right w:val="single" w:sz="4" w:space="0" w:color="auto"/>
            </w:tcBorders>
          </w:tcPr>
          <w:p w14:paraId="518254B0" w14:textId="77777777" w:rsidR="00A62A86" w:rsidRPr="004B581C" w:rsidRDefault="00A62A86" w:rsidP="00D945C8">
            <w:pPr>
              <w:pStyle w:val="TAL"/>
            </w:pPr>
            <w:r w:rsidRPr="00BC666D">
              <w:t>Shall be selected if location information was redacted from an encapsulated Cellular-Network-Info header using the process described in clause 7.12.9.2.3.</w:t>
            </w:r>
          </w:p>
        </w:tc>
      </w:tr>
      <w:tr w:rsidR="00A62A86" w:rsidRPr="006F0A95" w14:paraId="77199851" w14:textId="77777777" w:rsidTr="00A62A86">
        <w:trPr>
          <w:jc w:val="center"/>
        </w:trPr>
        <w:tc>
          <w:tcPr>
            <w:tcW w:w="3668" w:type="dxa"/>
            <w:tcBorders>
              <w:top w:val="single" w:sz="4" w:space="0" w:color="auto"/>
              <w:left w:val="single" w:sz="4" w:space="0" w:color="auto"/>
              <w:bottom w:val="single" w:sz="4" w:space="0" w:color="auto"/>
              <w:right w:val="single" w:sz="4" w:space="0" w:color="auto"/>
            </w:tcBorders>
          </w:tcPr>
          <w:p w14:paraId="2FFB98A9" w14:textId="77777777" w:rsidR="00A62A86" w:rsidRPr="00BC666D" w:rsidRDefault="00A62A86" w:rsidP="00D945C8">
            <w:pPr>
              <w:pStyle w:val="TAL"/>
            </w:pPr>
            <w:r w:rsidRPr="00BC666D">
              <w:t>sIPGeolocationInfoRemoval</w:t>
            </w:r>
            <w:r>
              <w:t>(3)</w:t>
            </w:r>
          </w:p>
        </w:tc>
        <w:tc>
          <w:tcPr>
            <w:tcW w:w="5936" w:type="dxa"/>
            <w:tcBorders>
              <w:top w:val="single" w:sz="4" w:space="0" w:color="auto"/>
              <w:left w:val="single" w:sz="4" w:space="0" w:color="auto"/>
              <w:bottom w:val="single" w:sz="4" w:space="0" w:color="auto"/>
              <w:right w:val="single" w:sz="4" w:space="0" w:color="auto"/>
            </w:tcBorders>
          </w:tcPr>
          <w:p w14:paraId="621C69F4" w14:textId="77777777" w:rsidR="00A62A86" w:rsidRPr="00BC666D" w:rsidRDefault="00A62A86" w:rsidP="00D945C8">
            <w:pPr>
              <w:pStyle w:val="TAL"/>
            </w:pPr>
            <w:r w:rsidRPr="00BC666D">
              <w:t>Shall be selected if location information was redacted due to the presence of a Geolocation header using the process described in clause 7.12.9.2.4.</w:t>
            </w:r>
          </w:p>
        </w:tc>
      </w:tr>
      <w:tr w:rsidR="00A62A86" w:rsidRPr="006F0A95" w14:paraId="2D5318EE" w14:textId="77777777" w:rsidTr="00A62A86">
        <w:trPr>
          <w:jc w:val="center"/>
        </w:trPr>
        <w:tc>
          <w:tcPr>
            <w:tcW w:w="3668" w:type="dxa"/>
            <w:tcBorders>
              <w:top w:val="single" w:sz="4" w:space="0" w:color="auto"/>
              <w:left w:val="single" w:sz="4" w:space="0" w:color="auto"/>
              <w:bottom w:val="single" w:sz="4" w:space="0" w:color="auto"/>
              <w:right w:val="single" w:sz="4" w:space="0" w:color="auto"/>
            </w:tcBorders>
          </w:tcPr>
          <w:p w14:paraId="2BF56419" w14:textId="77777777" w:rsidR="00A62A86" w:rsidRPr="00BC666D" w:rsidRDefault="00A62A86" w:rsidP="00D945C8">
            <w:pPr>
              <w:pStyle w:val="TAL"/>
            </w:pPr>
            <w:r w:rsidRPr="00BC666D">
              <w:t>presenceInformationLocationRemoval</w:t>
            </w:r>
            <w:r>
              <w:t>(4)</w:t>
            </w:r>
          </w:p>
        </w:tc>
        <w:tc>
          <w:tcPr>
            <w:tcW w:w="5936" w:type="dxa"/>
            <w:tcBorders>
              <w:top w:val="single" w:sz="4" w:space="0" w:color="auto"/>
              <w:left w:val="single" w:sz="4" w:space="0" w:color="auto"/>
              <w:bottom w:val="single" w:sz="4" w:space="0" w:color="auto"/>
              <w:right w:val="single" w:sz="4" w:space="0" w:color="auto"/>
            </w:tcBorders>
          </w:tcPr>
          <w:p w14:paraId="000DD28D" w14:textId="77777777" w:rsidR="00A62A86" w:rsidRPr="00BC666D" w:rsidRDefault="00A62A86" w:rsidP="00D945C8">
            <w:pPr>
              <w:pStyle w:val="TAL"/>
            </w:pPr>
            <w:r w:rsidRPr="00BC666D">
              <w:t>Shall be selected if location information was redacted from the geopriv element of an encapsulated presence information document using the process described in clause 7.12.9.2.5.</w:t>
            </w:r>
          </w:p>
        </w:tc>
      </w:tr>
      <w:tr w:rsidR="00A62A86" w:rsidRPr="006F0A95" w14:paraId="5E68B5F2" w14:textId="77777777" w:rsidTr="00A62A86">
        <w:trPr>
          <w:jc w:val="center"/>
        </w:trPr>
        <w:tc>
          <w:tcPr>
            <w:tcW w:w="3668" w:type="dxa"/>
            <w:tcBorders>
              <w:top w:val="single" w:sz="4" w:space="0" w:color="auto"/>
              <w:left w:val="single" w:sz="4" w:space="0" w:color="auto"/>
              <w:bottom w:val="single" w:sz="4" w:space="0" w:color="auto"/>
              <w:right w:val="single" w:sz="4" w:space="0" w:color="auto"/>
            </w:tcBorders>
          </w:tcPr>
          <w:p w14:paraId="67F034A8" w14:textId="77777777" w:rsidR="00A62A86" w:rsidRPr="00BC666D" w:rsidRDefault="00A62A86" w:rsidP="00D945C8">
            <w:pPr>
              <w:pStyle w:val="TAL"/>
            </w:pPr>
            <w:r w:rsidRPr="00BC666D">
              <w:t>tS33128SMSTPDURedaction</w:t>
            </w:r>
            <w:r>
              <w:t>(5)</w:t>
            </w:r>
          </w:p>
        </w:tc>
        <w:tc>
          <w:tcPr>
            <w:tcW w:w="5936" w:type="dxa"/>
            <w:tcBorders>
              <w:top w:val="single" w:sz="4" w:space="0" w:color="auto"/>
              <w:left w:val="single" w:sz="4" w:space="0" w:color="auto"/>
              <w:bottom w:val="single" w:sz="4" w:space="0" w:color="auto"/>
              <w:right w:val="single" w:sz="4" w:space="0" w:color="auto"/>
            </w:tcBorders>
          </w:tcPr>
          <w:p w14:paraId="0521027A" w14:textId="77777777" w:rsidR="00A62A86" w:rsidRPr="00BC666D" w:rsidRDefault="00A62A86" w:rsidP="00D945C8">
            <w:pPr>
              <w:pStyle w:val="TAL"/>
            </w:pPr>
            <w:r w:rsidRPr="00BC666D">
              <w:t xml:space="preserve">Shall be selected if content is redacted from an encapsulated SMS TPDU using the process described in clause </w:t>
            </w:r>
            <w:r>
              <w:t>7.4.5.2.</w:t>
            </w:r>
          </w:p>
        </w:tc>
      </w:tr>
      <w:tr w:rsidR="00A62A86" w:rsidRPr="006F0A95" w14:paraId="69FCC910" w14:textId="77777777" w:rsidTr="00A62A86">
        <w:trPr>
          <w:jc w:val="center"/>
        </w:trPr>
        <w:tc>
          <w:tcPr>
            <w:tcW w:w="3668" w:type="dxa"/>
            <w:tcBorders>
              <w:top w:val="single" w:sz="4" w:space="0" w:color="auto"/>
              <w:left w:val="single" w:sz="4" w:space="0" w:color="auto"/>
              <w:bottom w:val="single" w:sz="4" w:space="0" w:color="auto"/>
              <w:right w:val="single" w:sz="4" w:space="0" w:color="auto"/>
            </w:tcBorders>
          </w:tcPr>
          <w:p w14:paraId="7218E485" w14:textId="77777777" w:rsidR="00A62A86" w:rsidRPr="004B581C" w:rsidRDefault="00A62A86" w:rsidP="00D945C8">
            <w:pPr>
              <w:pStyle w:val="TAL"/>
            </w:pPr>
            <w:r>
              <w:t>tS33128TruncatedSMSTPDU(6)</w:t>
            </w:r>
          </w:p>
        </w:tc>
        <w:tc>
          <w:tcPr>
            <w:tcW w:w="5936" w:type="dxa"/>
            <w:tcBorders>
              <w:top w:val="single" w:sz="4" w:space="0" w:color="auto"/>
              <w:left w:val="single" w:sz="4" w:space="0" w:color="auto"/>
              <w:bottom w:val="single" w:sz="4" w:space="0" w:color="auto"/>
              <w:right w:val="single" w:sz="4" w:space="0" w:color="auto"/>
            </w:tcBorders>
          </w:tcPr>
          <w:p w14:paraId="4003B9D4" w14:textId="77777777" w:rsidR="00A62A86" w:rsidRPr="004B581C" w:rsidRDefault="00A62A86" w:rsidP="00D945C8">
            <w:pPr>
              <w:pStyle w:val="TAL"/>
            </w:pPr>
            <w:r>
              <w:t>Shall be selected if content is removed from an encapsulated SMS TPDU using the process described in clause 6.2.5.3.</w:t>
            </w:r>
          </w:p>
        </w:tc>
      </w:tr>
      <w:tr w:rsidR="00A62A86" w:rsidRPr="006F0A95" w14:paraId="743459AD" w14:textId="77777777" w:rsidTr="00A62A86">
        <w:trPr>
          <w:jc w:val="center"/>
        </w:trPr>
        <w:tc>
          <w:tcPr>
            <w:tcW w:w="3668" w:type="dxa"/>
            <w:tcBorders>
              <w:top w:val="single" w:sz="4" w:space="0" w:color="auto"/>
              <w:left w:val="single" w:sz="4" w:space="0" w:color="auto"/>
              <w:bottom w:val="single" w:sz="4" w:space="0" w:color="auto"/>
              <w:right w:val="single" w:sz="4" w:space="0" w:color="auto"/>
            </w:tcBorders>
          </w:tcPr>
          <w:p w14:paraId="21BA5CDB" w14:textId="77777777" w:rsidR="00A62A86" w:rsidRDefault="00A62A86" w:rsidP="00D945C8">
            <w:pPr>
              <w:pStyle w:val="TAL"/>
            </w:pPr>
            <w:r>
              <w:t>iMSTextContentRemoval(7)</w:t>
            </w:r>
          </w:p>
        </w:tc>
        <w:tc>
          <w:tcPr>
            <w:tcW w:w="5936" w:type="dxa"/>
            <w:tcBorders>
              <w:top w:val="single" w:sz="4" w:space="0" w:color="auto"/>
              <w:left w:val="single" w:sz="4" w:space="0" w:color="auto"/>
              <w:bottom w:val="single" w:sz="4" w:space="0" w:color="auto"/>
              <w:right w:val="single" w:sz="4" w:space="0" w:color="auto"/>
            </w:tcBorders>
          </w:tcPr>
          <w:p w14:paraId="05890292" w14:textId="77777777" w:rsidR="00A62A86" w:rsidRDefault="00A62A86" w:rsidP="00D945C8">
            <w:pPr>
              <w:pStyle w:val="TAL"/>
            </w:pPr>
            <w:r>
              <w:t>Shall be selected if content is redacted from an encapsulated SIP message using the process described in clause 7.12.9.3.3.</w:t>
            </w:r>
          </w:p>
        </w:tc>
      </w:tr>
      <w:tr w:rsidR="00A62A86" w:rsidRPr="006F0A95" w14:paraId="4AC37243" w14:textId="77777777" w:rsidTr="00A62A86">
        <w:trPr>
          <w:jc w:val="center"/>
        </w:trPr>
        <w:tc>
          <w:tcPr>
            <w:tcW w:w="3668" w:type="dxa"/>
            <w:tcBorders>
              <w:top w:val="single" w:sz="4" w:space="0" w:color="auto"/>
              <w:left w:val="single" w:sz="4" w:space="0" w:color="auto"/>
              <w:bottom w:val="single" w:sz="4" w:space="0" w:color="auto"/>
              <w:right w:val="single" w:sz="4" w:space="0" w:color="auto"/>
            </w:tcBorders>
          </w:tcPr>
          <w:p w14:paraId="17613C5C" w14:textId="77777777" w:rsidR="00A62A86" w:rsidRDefault="00A62A86" w:rsidP="00D945C8">
            <w:pPr>
              <w:pStyle w:val="TAL"/>
            </w:pPr>
            <w:r>
              <w:t>iMSSubjectContentRemoval(8)</w:t>
            </w:r>
          </w:p>
        </w:tc>
        <w:tc>
          <w:tcPr>
            <w:tcW w:w="5936" w:type="dxa"/>
            <w:tcBorders>
              <w:top w:val="single" w:sz="4" w:space="0" w:color="auto"/>
              <w:left w:val="single" w:sz="4" w:space="0" w:color="auto"/>
              <w:bottom w:val="single" w:sz="4" w:space="0" w:color="auto"/>
              <w:right w:val="single" w:sz="4" w:space="0" w:color="auto"/>
            </w:tcBorders>
          </w:tcPr>
          <w:p w14:paraId="0855484D" w14:textId="77777777" w:rsidR="00A62A86" w:rsidRDefault="00A62A86" w:rsidP="00D945C8">
            <w:pPr>
              <w:pStyle w:val="TAL"/>
            </w:pPr>
            <w:r>
              <w:t>Sall be selected if content is redacted from an encapsulated SIP message using the process described in clause 7.12.9.3.4.</w:t>
            </w:r>
          </w:p>
        </w:tc>
      </w:tr>
      <w:tr w:rsidR="00A62A86" w:rsidRPr="006F0A95" w14:paraId="2902A185" w14:textId="77777777" w:rsidTr="00A62A86">
        <w:trPr>
          <w:jc w:val="center"/>
        </w:trPr>
        <w:tc>
          <w:tcPr>
            <w:tcW w:w="3668" w:type="dxa"/>
            <w:tcBorders>
              <w:top w:val="single" w:sz="4" w:space="0" w:color="auto"/>
              <w:left w:val="single" w:sz="4" w:space="0" w:color="auto"/>
              <w:bottom w:val="single" w:sz="4" w:space="0" w:color="auto"/>
              <w:right w:val="single" w:sz="4" w:space="0" w:color="auto"/>
            </w:tcBorders>
          </w:tcPr>
          <w:p w14:paraId="47034856" w14:textId="77777777" w:rsidR="00A62A86" w:rsidRDefault="00A62A86" w:rsidP="00D945C8">
            <w:pPr>
              <w:pStyle w:val="TAL"/>
            </w:pPr>
            <w:r>
              <w:t>rCSPresenceLocationRemoval(9)</w:t>
            </w:r>
          </w:p>
        </w:tc>
        <w:tc>
          <w:tcPr>
            <w:tcW w:w="5936" w:type="dxa"/>
            <w:tcBorders>
              <w:top w:val="single" w:sz="4" w:space="0" w:color="auto"/>
              <w:left w:val="single" w:sz="4" w:space="0" w:color="auto"/>
              <w:bottom w:val="single" w:sz="4" w:space="0" w:color="auto"/>
              <w:right w:val="single" w:sz="4" w:space="0" w:color="auto"/>
            </w:tcBorders>
          </w:tcPr>
          <w:p w14:paraId="63FAD678" w14:textId="77777777" w:rsidR="00A62A86" w:rsidRDefault="00A62A86" w:rsidP="00D945C8">
            <w:pPr>
              <w:pStyle w:val="TAL"/>
            </w:pPr>
            <w:r>
              <w:t>Shall be selected if location is redacted from the geopriv element of an encapsulated presence information document using the process described in clause 7.13.5.2.2.</w:t>
            </w:r>
          </w:p>
        </w:tc>
      </w:tr>
      <w:tr w:rsidR="00A62A86" w:rsidRPr="006F0A95" w14:paraId="4AF0BAE3" w14:textId="77777777" w:rsidTr="00A62A86">
        <w:trPr>
          <w:jc w:val="center"/>
        </w:trPr>
        <w:tc>
          <w:tcPr>
            <w:tcW w:w="3668" w:type="dxa"/>
            <w:tcBorders>
              <w:top w:val="single" w:sz="4" w:space="0" w:color="auto"/>
              <w:left w:val="single" w:sz="4" w:space="0" w:color="auto"/>
              <w:bottom w:val="single" w:sz="4" w:space="0" w:color="auto"/>
              <w:right w:val="single" w:sz="4" w:space="0" w:color="auto"/>
            </w:tcBorders>
          </w:tcPr>
          <w:p w14:paraId="64FB42AE" w14:textId="77777777" w:rsidR="00A62A86" w:rsidRDefault="00A62A86" w:rsidP="00D945C8">
            <w:pPr>
              <w:pStyle w:val="TAL"/>
            </w:pPr>
            <w:r>
              <w:t>rCSCPIMLocationRemoval(10)</w:t>
            </w:r>
          </w:p>
        </w:tc>
        <w:tc>
          <w:tcPr>
            <w:tcW w:w="5936" w:type="dxa"/>
            <w:tcBorders>
              <w:top w:val="single" w:sz="4" w:space="0" w:color="auto"/>
              <w:left w:val="single" w:sz="4" w:space="0" w:color="auto"/>
              <w:bottom w:val="single" w:sz="4" w:space="0" w:color="auto"/>
              <w:right w:val="single" w:sz="4" w:space="0" w:color="auto"/>
            </w:tcBorders>
          </w:tcPr>
          <w:p w14:paraId="163A0579" w14:textId="77777777" w:rsidR="00A62A86" w:rsidRDefault="00A62A86" w:rsidP="00D945C8">
            <w:pPr>
              <w:pStyle w:val="TAL"/>
            </w:pPr>
            <w:r>
              <w:t>Shall be selected if location in the form of a P-Access-Network-Info header is redacted from application specific CPIM headers using the process described in clause 7.13.5.2.3.</w:t>
            </w:r>
          </w:p>
        </w:tc>
      </w:tr>
      <w:tr w:rsidR="00A62A86" w:rsidRPr="006F0A95" w14:paraId="34C5BB20" w14:textId="77777777" w:rsidTr="00A62A86">
        <w:trPr>
          <w:jc w:val="center"/>
        </w:trPr>
        <w:tc>
          <w:tcPr>
            <w:tcW w:w="3668" w:type="dxa"/>
            <w:tcBorders>
              <w:top w:val="single" w:sz="4" w:space="0" w:color="auto"/>
              <w:left w:val="single" w:sz="4" w:space="0" w:color="auto"/>
              <w:bottom w:val="single" w:sz="4" w:space="0" w:color="auto"/>
              <w:right w:val="single" w:sz="4" w:space="0" w:color="auto"/>
            </w:tcBorders>
          </w:tcPr>
          <w:p w14:paraId="103E7EB1" w14:textId="77777777" w:rsidR="00A62A86" w:rsidRDefault="00A62A86" w:rsidP="00D945C8">
            <w:pPr>
              <w:pStyle w:val="TAL"/>
            </w:pPr>
            <w:r>
              <w:t>rCSTextContentRemoval(11)</w:t>
            </w:r>
          </w:p>
        </w:tc>
        <w:tc>
          <w:tcPr>
            <w:tcW w:w="5936" w:type="dxa"/>
            <w:tcBorders>
              <w:top w:val="single" w:sz="4" w:space="0" w:color="auto"/>
              <w:left w:val="single" w:sz="4" w:space="0" w:color="auto"/>
              <w:bottom w:val="single" w:sz="4" w:space="0" w:color="auto"/>
              <w:right w:val="single" w:sz="4" w:space="0" w:color="auto"/>
            </w:tcBorders>
          </w:tcPr>
          <w:p w14:paraId="488F192D" w14:textId="77777777" w:rsidR="00A62A86" w:rsidRDefault="00A62A86" w:rsidP="00D945C8">
            <w:pPr>
              <w:pStyle w:val="TAL"/>
            </w:pPr>
            <w:r>
              <w:t>Shall be selected if text content is removed from the an RCS message.</w:t>
            </w:r>
          </w:p>
        </w:tc>
      </w:tr>
      <w:tr w:rsidR="00A62A86" w:rsidRPr="006F0A95" w14:paraId="31596341" w14:textId="77777777" w:rsidTr="00A62A86">
        <w:trPr>
          <w:jc w:val="center"/>
        </w:trPr>
        <w:tc>
          <w:tcPr>
            <w:tcW w:w="3668" w:type="dxa"/>
            <w:tcBorders>
              <w:top w:val="single" w:sz="4" w:space="0" w:color="auto"/>
              <w:left w:val="single" w:sz="4" w:space="0" w:color="auto"/>
              <w:bottom w:val="single" w:sz="4" w:space="0" w:color="auto"/>
              <w:right w:val="single" w:sz="4" w:space="0" w:color="auto"/>
            </w:tcBorders>
          </w:tcPr>
          <w:p w14:paraId="20A8840F" w14:textId="77777777" w:rsidR="00A62A86" w:rsidRDefault="00A62A86" w:rsidP="00D945C8">
            <w:pPr>
              <w:pStyle w:val="TAL"/>
            </w:pPr>
            <w:r>
              <w:t>rCSSubjectContentRemoval(12)</w:t>
            </w:r>
          </w:p>
        </w:tc>
        <w:tc>
          <w:tcPr>
            <w:tcW w:w="5936" w:type="dxa"/>
            <w:tcBorders>
              <w:top w:val="single" w:sz="4" w:space="0" w:color="auto"/>
              <w:left w:val="single" w:sz="4" w:space="0" w:color="auto"/>
              <w:bottom w:val="single" w:sz="4" w:space="0" w:color="auto"/>
              <w:right w:val="single" w:sz="4" w:space="0" w:color="auto"/>
            </w:tcBorders>
          </w:tcPr>
          <w:p w14:paraId="7BDEE739" w14:textId="77777777" w:rsidR="00A62A86" w:rsidRDefault="00A62A86" w:rsidP="00D945C8">
            <w:pPr>
              <w:pStyle w:val="TAL"/>
            </w:pPr>
            <w:r>
              <w:t>Shall be selected if content is removed from the Subject header of a layer of an RCS Message using the process described in clause 7.13.5.3.3.</w:t>
            </w:r>
          </w:p>
        </w:tc>
      </w:tr>
      <w:tr w:rsidR="00A62A86" w:rsidRPr="006F0A95" w14:paraId="73686271" w14:textId="77777777" w:rsidTr="00A62A86">
        <w:trPr>
          <w:jc w:val="center"/>
        </w:trPr>
        <w:tc>
          <w:tcPr>
            <w:tcW w:w="3668" w:type="dxa"/>
            <w:tcBorders>
              <w:top w:val="single" w:sz="4" w:space="0" w:color="auto"/>
              <w:left w:val="single" w:sz="4" w:space="0" w:color="auto"/>
              <w:bottom w:val="single" w:sz="4" w:space="0" w:color="auto"/>
              <w:right w:val="single" w:sz="4" w:space="0" w:color="auto"/>
            </w:tcBorders>
          </w:tcPr>
          <w:p w14:paraId="4D417DAB" w14:textId="77777777" w:rsidR="00A62A86" w:rsidRDefault="00A62A86" w:rsidP="00D945C8">
            <w:pPr>
              <w:pStyle w:val="TAL"/>
            </w:pPr>
            <w:r>
              <w:t>rCSGeolocationPUSHContentRemoval(13)</w:t>
            </w:r>
          </w:p>
        </w:tc>
        <w:tc>
          <w:tcPr>
            <w:tcW w:w="5936" w:type="dxa"/>
            <w:tcBorders>
              <w:top w:val="single" w:sz="4" w:space="0" w:color="auto"/>
              <w:left w:val="single" w:sz="4" w:space="0" w:color="auto"/>
              <w:bottom w:val="single" w:sz="4" w:space="0" w:color="auto"/>
              <w:right w:val="single" w:sz="4" w:space="0" w:color="auto"/>
            </w:tcBorders>
          </w:tcPr>
          <w:p w14:paraId="647EE6C8" w14:textId="77777777" w:rsidR="00A62A86" w:rsidRDefault="00A62A86" w:rsidP="00D945C8">
            <w:pPr>
              <w:pStyle w:val="TAL"/>
            </w:pPr>
            <w:r>
              <w:t>Shall be selected if content is removed from an RCS Geolocation PUSH message using the process described in clause 7.13.5.3.4.</w:t>
            </w:r>
          </w:p>
        </w:tc>
      </w:tr>
      <w:tr w:rsidR="00A62A86" w:rsidRPr="006F0A95" w14:paraId="75077B5A" w14:textId="77777777" w:rsidTr="00A62A86">
        <w:trPr>
          <w:jc w:val="center"/>
        </w:trPr>
        <w:tc>
          <w:tcPr>
            <w:tcW w:w="3668" w:type="dxa"/>
            <w:tcBorders>
              <w:top w:val="single" w:sz="4" w:space="0" w:color="auto"/>
              <w:left w:val="single" w:sz="4" w:space="0" w:color="auto"/>
              <w:bottom w:val="single" w:sz="4" w:space="0" w:color="auto"/>
              <w:right w:val="single" w:sz="4" w:space="0" w:color="auto"/>
            </w:tcBorders>
          </w:tcPr>
          <w:p w14:paraId="06957673" w14:textId="77777777" w:rsidR="00A62A86" w:rsidRDefault="00A62A86" w:rsidP="00D945C8">
            <w:pPr>
              <w:pStyle w:val="TAL"/>
            </w:pPr>
            <w:r>
              <w:t>rCSFileTransferURLRemoval(14)</w:t>
            </w:r>
          </w:p>
        </w:tc>
        <w:tc>
          <w:tcPr>
            <w:tcW w:w="5936" w:type="dxa"/>
            <w:tcBorders>
              <w:top w:val="single" w:sz="4" w:space="0" w:color="auto"/>
              <w:left w:val="single" w:sz="4" w:space="0" w:color="auto"/>
              <w:bottom w:val="single" w:sz="4" w:space="0" w:color="auto"/>
              <w:right w:val="single" w:sz="4" w:space="0" w:color="auto"/>
            </w:tcBorders>
          </w:tcPr>
          <w:p w14:paraId="2EEDD4BF" w14:textId="77777777" w:rsidR="00A62A86" w:rsidRDefault="00A62A86" w:rsidP="00D945C8">
            <w:pPr>
              <w:pStyle w:val="TAL"/>
            </w:pPr>
            <w:r>
              <w:t>Shall be selected if URL content is redacted from an RCS File Transfer message as described in clause 7.13.5.3.5.</w:t>
            </w:r>
          </w:p>
        </w:tc>
      </w:tr>
    </w:tbl>
    <w:p w14:paraId="6BFCEAFF" w14:textId="77777777" w:rsidR="00876F19" w:rsidRDefault="00876F19" w:rsidP="00876F19"/>
    <w:p w14:paraId="60D026DB" w14:textId="77777777" w:rsidR="00876F19" w:rsidRDefault="00876F19" w:rsidP="00876F19">
      <w:pPr>
        <w:pStyle w:val="Heading3"/>
      </w:pPr>
      <w:bookmarkStart w:id="1064" w:name="_Toc176147625"/>
      <w:r>
        <w:t>M.2.4.5</w:t>
      </w:r>
      <w:r>
        <w:tab/>
        <w:t>Type: PayloadModificationDescription</w:t>
      </w:r>
      <w:bookmarkEnd w:id="1064"/>
    </w:p>
    <w:p w14:paraId="2C6F80E4" w14:textId="77777777" w:rsidR="00876F19" w:rsidRDefault="00876F19" w:rsidP="00876F19">
      <w:r>
        <w:t>The PayloadModificationDescription shall be used to describe redactions performed on a payload.</w:t>
      </w:r>
    </w:p>
    <w:p w14:paraId="4CB082CB" w14:textId="77777777" w:rsidR="00876F19" w:rsidRPr="0017005E" w:rsidRDefault="00876F19" w:rsidP="00876F19">
      <w:pPr>
        <w:pStyle w:val="TH"/>
      </w:pPr>
      <w:r>
        <w:t>Table M.2.4.5-1: Structure of the PayloadModificationDescription type</w:t>
      </w:r>
    </w:p>
    <w:tbl>
      <w:tblPr>
        <w:tblW w:w="954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90"/>
        <w:gridCol w:w="1800"/>
        <w:gridCol w:w="630"/>
        <w:gridCol w:w="4680"/>
        <w:gridCol w:w="540"/>
      </w:tblGrid>
      <w:tr w:rsidR="00876F19" w14:paraId="2EF192FA" w14:textId="77777777" w:rsidTr="00A450F7">
        <w:tc>
          <w:tcPr>
            <w:tcW w:w="189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2A968907" w14:textId="77777777" w:rsidR="00876F19" w:rsidRPr="009209E3" w:rsidRDefault="00876F19" w:rsidP="00A450F7">
            <w:pPr>
              <w:keepNext/>
              <w:keepLines/>
              <w:spacing w:after="0"/>
              <w:jc w:val="center"/>
              <w:rPr>
                <w:rFonts w:ascii="Arial" w:hAnsi="Arial"/>
                <w:b/>
                <w:sz w:val="18"/>
              </w:rPr>
            </w:pPr>
            <w:r w:rsidRPr="006F0A95">
              <w:rPr>
                <w:rFonts w:ascii="Arial" w:hAnsi="Arial"/>
                <w:b/>
                <w:sz w:val="18"/>
              </w:rPr>
              <w:t>Field name</w:t>
            </w:r>
          </w:p>
        </w:tc>
        <w:tc>
          <w:tcPr>
            <w:tcW w:w="180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6C139EDE" w14:textId="77777777" w:rsidR="00876F19" w:rsidRPr="009209E3" w:rsidRDefault="00876F19" w:rsidP="00A450F7">
            <w:pPr>
              <w:keepNext/>
              <w:keepLines/>
              <w:spacing w:after="0"/>
              <w:jc w:val="center"/>
              <w:rPr>
                <w:rFonts w:ascii="Arial" w:hAnsi="Arial"/>
                <w:b/>
                <w:sz w:val="18"/>
              </w:rPr>
            </w:pPr>
            <w:r>
              <w:rPr>
                <w:rFonts w:ascii="Arial" w:hAnsi="Arial"/>
                <w:b/>
                <w:sz w:val="18"/>
              </w:rPr>
              <w:t>T</w:t>
            </w:r>
            <w:r w:rsidRPr="009209E3">
              <w:rPr>
                <w:rFonts w:ascii="Arial" w:hAnsi="Arial"/>
                <w:b/>
                <w:sz w:val="18"/>
              </w:rPr>
              <w:t>ype</w:t>
            </w:r>
          </w:p>
        </w:tc>
        <w:tc>
          <w:tcPr>
            <w:tcW w:w="630" w:type="dxa"/>
            <w:tcBorders>
              <w:top w:val="single" w:sz="4" w:space="0" w:color="auto"/>
              <w:left w:val="single" w:sz="4" w:space="0" w:color="auto"/>
              <w:bottom w:val="single" w:sz="4" w:space="0" w:color="auto"/>
              <w:right w:val="single" w:sz="4" w:space="0" w:color="auto"/>
            </w:tcBorders>
            <w:shd w:val="clear" w:color="auto" w:fill="FFFFFF" w:themeFill="background1"/>
          </w:tcPr>
          <w:p w14:paraId="47C295DF" w14:textId="77777777" w:rsidR="00876F19" w:rsidRPr="009209E3" w:rsidRDefault="00876F19" w:rsidP="00A450F7">
            <w:pPr>
              <w:keepNext/>
              <w:keepLines/>
              <w:spacing w:after="0"/>
              <w:jc w:val="center"/>
              <w:rPr>
                <w:rFonts w:ascii="Arial" w:hAnsi="Arial"/>
                <w:b/>
                <w:sz w:val="18"/>
              </w:rPr>
            </w:pPr>
            <w:r>
              <w:rPr>
                <w:rFonts w:ascii="Arial" w:hAnsi="Arial"/>
                <w:b/>
                <w:sz w:val="18"/>
              </w:rPr>
              <w:t>Cardinality</w:t>
            </w:r>
          </w:p>
        </w:tc>
        <w:tc>
          <w:tcPr>
            <w:tcW w:w="468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0EFC6328" w14:textId="77777777" w:rsidR="00876F19" w:rsidRPr="009209E3" w:rsidRDefault="00876F19" w:rsidP="00A450F7">
            <w:pPr>
              <w:keepNext/>
              <w:keepLines/>
              <w:spacing w:after="0"/>
              <w:jc w:val="center"/>
              <w:rPr>
                <w:rFonts w:ascii="Arial" w:hAnsi="Arial"/>
                <w:b/>
                <w:sz w:val="18"/>
              </w:rPr>
            </w:pPr>
            <w:r w:rsidRPr="009209E3">
              <w:rPr>
                <w:rFonts w:ascii="Arial" w:hAnsi="Arial"/>
                <w:b/>
                <w:sz w:val="18"/>
              </w:rPr>
              <w:t>Description</w:t>
            </w:r>
          </w:p>
        </w:tc>
        <w:tc>
          <w:tcPr>
            <w:tcW w:w="540" w:type="dxa"/>
            <w:tcBorders>
              <w:top w:val="single" w:sz="4" w:space="0" w:color="auto"/>
              <w:left w:val="single" w:sz="4" w:space="0" w:color="auto"/>
              <w:bottom w:val="single" w:sz="4" w:space="0" w:color="auto"/>
              <w:right w:val="single" w:sz="4" w:space="0" w:color="auto"/>
            </w:tcBorders>
            <w:shd w:val="clear" w:color="auto" w:fill="FFFFFF" w:themeFill="background1"/>
          </w:tcPr>
          <w:p w14:paraId="0374B287" w14:textId="77777777" w:rsidR="00876F19" w:rsidRPr="009209E3" w:rsidRDefault="00876F19" w:rsidP="00A450F7">
            <w:pPr>
              <w:keepNext/>
              <w:keepLines/>
              <w:spacing w:after="0"/>
              <w:jc w:val="center"/>
              <w:rPr>
                <w:rFonts w:ascii="Arial" w:hAnsi="Arial"/>
                <w:b/>
                <w:sz w:val="18"/>
              </w:rPr>
            </w:pPr>
            <w:r>
              <w:rPr>
                <w:rFonts w:ascii="Arial" w:hAnsi="Arial"/>
                <w:b/>
                <w:sz w:val="18"/>
              </w:rPr>
              <w:t>M/C/O</w:t>
            </w:r>
          </w:p>
        </w:tc>
      </w:tr>
      <w:tr w:rsidR="00876F19" w14:paraId="327351AD" w14:textId="77777777" w:rsidTr="00A450F7">
        <w:tc>
          <w:tcPr>
            <w:tcW w:w="1890" w:type="dxa"/>
            <w:tcBorders>
              <w:top w:val="single" w:sz="4" w:space="0" w:color="auto"/>
              <w:left w:val="single" w:sz="4" w:space="0" w:color="auto"/>
              <w:bottom w:val="single" w:sz="4" w:space="0" w:color="auto"/>
              <w:right w:val="single" w:sz="4" w:space="0" w:color="auto"/>
            </w:tcBorders>
          </w:tcPr>
          <w:p w14:paraId="04A04190" w14:textId="77777777" w:rsidR="00876F19" w:rsidRDefault="00876F19" w:rsidP="00A450F7">
            <w:pPr>
              <w:pStyle w:val="TAL"/>
            </w:pPr>
            <w:r>
              <w:t>modificationLocation</w:t>
            </w:r>
          </w:p>
        </w:tc>
        <w:tc>
          <w:tcPr>
            <w:tcW w:w="1800" w:type="dxa"/>
            <w:tcBorders>
              <w:top w:val="single" w:sz="4" w:space="0" w:color="auto"/>
              <w:left w:val="single" w:sz="4" w:space="0" w:color="auto"/>
              <w:bottom w:val="single" w:sz="4" w:space="0" w:color="auto"/>
              <w:right w:val="single" w:sz="4" w:space="0" w:color="auto"/>
            </w:tcBorders>
          </w:tcPr>
          <w:p w14:paraId="12FFE265" w14:textId="77777777" w:rsidR="00876F19" w:rsidRDefault="00876F19" w:rsidP="00A450F7">
            <w:pPr>
              <w:pStyle w:val="TAL"/>
            </w:pPr>
            <w:r>
              <w:t>ModificationLocation</w:t>
            </w:r>
          </w:p>
        </w:tc>
        <w:tc>
          <w:tcPr>
            <w:tcW w:w="630" w:type="dxa"/>
            <w:tcBorders>
              <w:top w:val="single" w:sz="4" w:space="0" w:color="auto"/>
              <w:left w:val="single" w:sz="4" w:space="0" w:color="auto"/>
              <w:bottom w:val="single" w:sz="4" w:space="0" w:color="auto"/>
              <w:right w:val="single" w:sz="4" w:space="0" w:color="auto"/>
            </w:tcBorders>
          </w:tcPr>
          <w:p w14:paraId="7D9CEF31" w14:textId="77777777" w:rsidR="00876F19" w:rsidRDefault="00876F19" w:rsidP="00A450F7">
            <w:pPr>
              <w:pStyle w:val="TAL"/>
            </w:pPr>
            <w:r>
              <w:t>1</w:t>
            </w:r>
          </w:p>
        </w:tc>
        <w:tc>
          <w:tcPr>
            <w:tcW w:w="4680" w:type="dxa"/>
            <w:tcBorders>
              <w:top w:val="single" w:sz="4" w:space="0" w:color="auto"/>
              <w:left w:val="single" w:sz="4" w:space="0" w:color="auto"/>
              <w:bottom w:val="single" w:sz="4" w:space="0" w:color="auto"/>
              <w:right w:val="single" w:sz="4" w:space="0" w:color="auto"/>
            </w:tcBorders>
          </w:tcPr>
          <w:p w14:paraId="089114FA" w14:textId="77777777" w:rsidR="00876F19" w:rsidRDefault="00876F19" w:rsidP="00A450F7">
            <w:pPr>
              <w:pStyle w:val="TAL"/>
              <w:rPr>
                <w:rFonts w:cs="Arial"/>
                <w:szCs w:val="18"/>
              </w:rPr>
            </w:pPr>
            <w:r>
              <w:t>Contains criteria used to identify where the information redacted from the encapsulated payload was located within the payload.</w:t>
            </w:r>
          </w:p>
        </w:tc>
        <w:tc>
          <w:tcPr>
            <w:tcW w:w="540" w:type="dxa"/>
            <w:tcBorders>
              <w:top w:val="single" w:sz="4" w:space="0" w:color="auto"/>
              <w:left w:val="single" w:sz="4" w:space="0" w:color="auto"/>
              <w:bottom w:val="single" w:sz="4" w:space="0" w:color="auto"/>
              <w:right w:val="single" w:sz="4" w:space="0" w:color="auto"/>
            </w:tcBorders>
          </w:tcPr>
          <w:p w14:paraId="40DE7D22" w14:textId="77777777" w:rsidR="00876F19" w:rsidRDefault="00876F19" w:rsidP="00A450F7">
            <w:pPr>
              <w:pStyle w:val="TAL"/>
              <w:rPr>
                <w:rFonts w:cs="Arial"/>
                <w:szCs w:val="18"/>
              </w:rPr>
            </w:pPr>
            <w:r w:rsidRPr="006F0A95">
              <w:t>M</w:t>
            </w:r>
          </w:p>
        </w:tc>
      </w:tr>
      <w:tr w:rsidR="00876F19" w14:paraId="30586C6A" w14:textId="77777777" w:rsidTr="00A450F7">
        <w:tc>
          <w:tcPr>
            <w:tcW w:w="1890" w:type="dxa"/>
            <w:tcBorders>
              <w:top w:val="single" w:sz="4" w:space="0" w:color="auto"/>
              <w:left w:val="single" w:sz="4" w:space="0" w:color="auto"/>
              <w:bottom w:val="single" w:sz="4" w:space="0" w:color="auto"/>
              <w:right w:val="single" w:sz="4" w:space="0" w:color="auto"/>
            </w:tcBorders>
          </w:tcPr>
          <w:p w14:paraId="0D1128E7" w14:textId="77777777" w:rsidR="00876F19" w:rsidRDefault="00876F19" w:rsidP="00A450F7">
            <w:pPr>
              <w:pStyle w:val="TAL"/>
            </w:pPr>
            <w:r>
              <w:t>modificationType</w:t>
            </w:r>
          </w:p>
        </w:tc>
        <w:tc>
          <w:tcPr>
            <w:tcW w:w="1800" w:type="dxa"/>
            <w:tcBorders>
              <w:top w:val="single" w:sz="4" w:space="0" w:color="auto"/>
              <w:left w:val="single" w:sz="4" w:space="0" w:color="auto"/>
              <w:bottom w:val="single" w:sz="4" w:space="0" w:color="auto"/>
              <w:right w:val="single" w:sz="4" w:space="0" w:color="auto"/>
            </w:tcBorders>
          </w:tcPr>
          <w:p w14:paraId="665ACB3B" w14:textId="77777777" w:rsidR="00876F19" w:rsidRDefault="00876F19" w:rsidP="00A450F7">
            <w:pPr>
              <w:pStyle w:val="TAL"/>
            </w:pPr>
            <w:r>
              <w:t>ModificationType</w:t>
            </w:r>
          </w:p>
        </w:tc>
        <w:tc>
          <w:tcPr>
            <w:tcW w:w="630" w:type="dxa"/>
            <w:tcBorders>
              <w:top w:val="single" w:sz="4" w:space="0" w:color="auto"/>
              <w:left w:val="single" w:sz="4" w:space="0" w:color="auto"/>
              <w:bottom w:val="single" w:sz="4" w:space="0" w:color="auto"/>
              <w:right w:val="single" w:sz="4" w:space="0" w:color="auto"/>
            </w:tcBorders>
          </w:tcPr>
          <w:p w14:paraId="443381CE" w14:textId="77777777" w:rsidR="00876F19" w:rsidRDefault="00876F19" w:rsidP="00A450F7">
            <w:pPr>
              <w:pStyle w:val="TAL"/>
            </w:pPr>
            <w:r>
              <w:t>1</w:t>
            </w:r>
          </w:p>
        </w:tc>
        <w:tc>
          <w:tcPr>
            <w:tcW w:w="4680" w:type="dxa"/>
            <w:tcBorders>
              <w:top w:val="single" w:sz="4" w:space="0" w:color="auto"/>
              <w:left w:val="single" w:sz="4" w:space="0" w:color="auto"/>
              <w:bottom w:val="single" w:sz="4" w:space="0" w:color="auto"/>
              <w:right w:val="single" w:sz="4" w:space="0" w:color="auto"/>
            </w:tcBorders>
          </w:tcPr>
          <w:p w14:paraId="0707A0D8" w14:textId="77777777" w:rsidR="00876F19" w:rsidRDefault="00876F19" w:rsidP="00A450F7">
            <w:pPr>
              <w:pStyle w:val="TAL"/>
            </w:pPr>
            <w:r>
              <w:t>Contains details on the method used to redact the information from the encapsulated payload.</w:t>
            </w:r>
          </w:p>
        </w:tc>
        <w:tc>
          <w:tcPr>
            <w:tcW w:w="540" w:type="dxa"/>
            <w:tcBorders>
              <w:top w:val="single" w:sz="4" w:space="0" w:color="auto"/>
              <w:left w:val="single" w:sz="4" w:space="0" w:color="auto"/>
              <w:bottom w:val="single" w:sz="4" w:space="0" w:color="auto"/>
              <w:right w:val="single" w:sz="4" w:space="0" w:color="auto"/>
            </w:tcBorders>
          </w:tcPr>
          <w:p w14:paraId="4AB22C40" w14:textId="77777777" w:rsidR="00876F19" w:rsidRPr="006F0A95" w:rsidRDefault="00876F19" w:rsidP="00A450F7">
            <w:pPr>
              <w:pStyle w:val="TAL"/>
            </w:pPr>
            <w:r>
              <w:t>M</w:t>
            </w:r>
          </w:p>
        </w:tc>
      </w:tr>
    </w:tbl>
    <w:p w14:paraId="4B43FE31" w14:textId="77777777" w:rsidR="00876F19" w:rsidRDefault="00876F19" w:rsidP="00876F19"/>
    <w:p w14:paraId="0A7B75EC" w14:textId="77777777" w:rsidR="00876F19" w:rsidRPr="00CA2F7F" w:rsidRDefault="00876F19" w:rsidP="00876F19">
      <w:pPr>
        <w:pStyle w:val="Heading3"/>
      </w:pPr>
      <w:bookmarkStart w:id="1065" w:name="_Toc176147626"/>
      <w:r>
        <w:lastRenderedPageBreak/>
        <w:t>M.2.4.6</w:t>
      </w:r>
      <w:r>
        <w:tab/>
        <w:t>Type: ModificationLocation</w:t>
      </w:r>
      <w:bookmarkEnd w:id="1065"/>
    </w:p>
    <w:p w14:paraId="3D67833A" w14:textId="77777777" w:rsidR="00876F19" w:rsidRDefault="00876F19" w:rsidP="00876F19">
      <w:pPr>
        <w:pStyle w:val="TH"/>
      </w:pPr>
      <w:r>
        <w:t>Table M.2.4.6-1: Choices for ModificationLocation Type</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260"/>
        <w:gridCol w:w="1710"/>
        <w:gridCol w:w="6660"/>
      </w:tblGrid>
      <w:tr w:rsidR="00876F19" w:rsidRPr="006F0A95" w14:paraId="31CE24FD" w14:textId="77777777" w:rsidTr="00A450F7">
        <w:tc>
          <w:tcPr>
            <w:tcW w:w="1260" w:type="dxa"/>
          </w:tcPr>
          <w:p w14:paraId="47220D27" w14:textId="77777777" w:rsidR="00876F19" w:rsidRPr="006F0A95" w:rsidRDefault="00876F19" w:rsidP="00A450F7">
            <w:pPr>
              <w:keepNext/>
              <w:keepLines/>
              <w:spacing w:after="0"/>
              <w:jc w:val="center"/>
              <w:rPr>
                <w:rFonts w:ascii="Arial" w:hAnsi="Arial"/>
                <w:b/>
                <w:sz w:val="18"/>
              </w:rPr>
            </w:pPr>
            <w:r>
              <w:rPr>
                <w:rFonts w:ascii="Arial" w:hAnsi="Arial"/>
                <w:b/>
                <w:sz w:val="18"/>
              </w:rPr>
              <w:t>Choice</w:t>
            </w:r>
            <w:r w:rsidRPr="006F0A95">
              <w:rPr>
                <w:rFonts w:ascii="Arial" w:hAnsi="Arial"/>
                <w:b/>
                <w:sz w:val="18"/>
              </w:rPr>
              <w:t xml:space="preserve"> name</w:t>
            </w:r>
          </w:p>
        </w:tc>
        <w:tc>
          <w:tcPr>
            <w:tcW w:w="1710" w:type="dxa"/>
          </w:tcPr>
          <w:p w14:paraId="005F7D25" w14:textId="77777777" w:rsidR="00876F19" w:rsidRPr="006F0A95" w:rsidRDefault="00876F19" w:rsidP="00A450F7">
            <w:pPr>
              <w:keepNext/>
              <w:keepLines/>
              <w:spacing w:after="0"/>
              <w:jc w:val="center"/>
              <w:rPr>
                <w:rFonts w:ascii="Arial" w:hAnsi="Arial"/>
                <w:b/>
                <w:sz w:val="18"/>
              </w:rPr>
            </w:pPr>
            <w:r>
              <w:rPr>
                <w:rFonts w:ascii="Arial" w:hAnsi="Arial"/>
                <w:b/>
                <w:sz w:val="18"/>
              </w:rPr>
              <w:t>Type</w:t>
            </w:r>
          </w:p>
        </w:tc>
        <w:tc>
          <w:tcPr>
            <w:tcW w:w="6660" w:type="dxa"/>
          </w:tcPr>
          <w:p w14:paraId="6A509E19" w14:textId="77777777" w:rsidR="00876F19" w:rsidRPr="006F0A95" w:rsidRDefault="00876F19" w:rsidP="00A450F7">
            <w:pPr>
              <w:keepNext/>
              <w:keepLines/>
              <w:spacing w:after="0"/>
              <w:jc w:val="center"/>
              <w:rPr>
                <w:rFonts w:ascii="Arial" w:hAnsi="Arial"/>
                <w:b/>
                <w:sz w:val="18"/>
              </w:rPr>
            </w:pPr>
            <w:r w:rsidRPr="006F0A95">
              <w:rPr>
                <w:rFonts w:ascii="Arial" w:hAnsi="Arial"/>
                <w:b/>
                <w:sz w:val="18"/>
              </w:rPr>
              <w:t>Description</w:t>
            </w:r>
          </w:p>
        </w:tc>
      </w:tr>
      <w:tr w:rsidR="00876F19" w:rsidRPr="006F0A95" w14:paraId="3EF9E7C0" w14:textId="77777777" w:rsidTr="00A450F7">
        <w:trPr>
          <w:trHeight w:val="849"/>
        </w:trPr>
        <w:tc>
          <w:tcPr>
            <w:tcW w:w="1260" w:type="dxa"/>
            <w:tcBorders>
              <w:top w:val="single" w:sz="4" w:space="0" w:color="auto"/>
              <w:left w:val="single" w:sz="4" w:space="0" w:color="auto"/>
              <w:bottom w:val="single" w:sz="4" w:space="0" w:color="auto"/>
              <w:right w:val="single" w:sz="4" w:space="0" w:color="auto"/>
            </w:tcBorders>
          </w:tcPr>
          <w:p w14:paraId="4C6DC218" w14:textId="77777777" w:rsidR="00876F19" w:rsidRPr="00036777" w:rsidRDefault="00876F19" w:rsidP="00A450F7">
            <w:pPr>
              <w:pStyle w:val="TAL"/>
            </w:pPr>
            <w:r w:rsidRPr="00036777">
              <w:t>jSONPointer</w:t>
            </w:r>
          </w:p>
        </w:tc>
        <w:tc>
          <w:tcPr>
            <w:tcW w:w="1710" w:type="dxa"/>
            <w:tcBorders>
              <w:top w:val="single" w:sz="4" w:space="0" w:color="auto"/>
              <w:left w:val="single" w:sz="4" w:space="0" w:color="auto"/>
              <w:bottom w:val="single" w:sz="4" w:space="0" w:color="auto"/>
              <w:right w:val="single" w:sz="4" w:space="0" w:color="auto"/>
            </w:tcBorders>
          </w:tcPr>
          <w:p w14:paraId="29BBF7CC" w14:textId="77777777" w:rsidR="00876F19" w:rsidRPr="00036777" w:rsidRDefault="00876F19" w:rsidP="00A450F7">
            <w:pPr>
              <w:pStyle w:val="TAL"/>
            </w:pPr>
            <w:r w:rsidRPr="00036777">
              <w:t>UTF8String</w:t>
            </w:r>
          </w:p>
        </w:tc>
        <w:tc>
          <w:tcPr>
            <w:tcW w:w="6660" w:type="dxa"/>
            <w:tcBorders>
              <w:top w:val="single" w:sz="4" w:space="0" w:color="auto"/>
              <w:left w:val="single" w:sz="4" w:space="0" w:color="auto"/>
              <w:bottom w:val="single" w:sz="4" w:space="0" w:color="auto"/>
              <w:right w:val="single" w:sz="4" w:space="0" w:color="auto"/>
            </w:tcBorders>
          </w:tcPr>
          <w:p w14:paraId="2B1E2839" w14:textId="6BF37F07" w:rsidR="00876F19" w:rsidRPr="00036777" w:rsidRDefault="00876F19" w:rsidP="00A450F7">
            <w:pPr>
              <w:pStyle w:val="TAL"/>
            </w:pPr>
            <w:r w:rsidRPr="00036777">
              <w:t>JSON pointer that indicates location of the modified information within a JSON Document. Shall be sent in the form of a JSON string value (</w:t>
            </w:r>
            <w:r>
              <w:t>s</w:t>
            </w:r>
            <w:r w:rsidRPr="00036777">
              <w:t>ee RFC 6901 [117</w:t>
            </w:r>
            <w:r w:rsidR="00A85386">
              <w:t>] clause</w:t>
            </w:r>
            <w:r w:rsidRPr="00036777">
              <w:t xml:space="preserve"> 5).</w:t>
            </w:r>
          </w:p>
        </w:tc>
      </w:tr>
      <w:tr w:rsidR="00876F19" w:rsidRPr="006F0A95" w14:paraId="67D4E960" w14:textId="77777777" w:rsidTr="00A450F7">
        <w:trPr>
          <w:trHeight w:val="264"/>
        </w:trPr>
        <w:tc>
          <w:tcPr>
            <w:tcW w:w="1260" w:type="dxa"/>
            <w:tcBorders>
              <w:top w:val="single" w:sz="4" w:space="0" w:color="auto"/>
              <w:left w:val="single" w:sz="4" w:space="0" w:color="auto"/>
              <w:bottom w:val="single" w:sz="4" w:space="0" w:color="auto"/>
              <w:right w:val="single" w:sz="4" w:space="0" w:color="auto"/>
            </w:tcBorders>
          </w:tcPr>
          <w:p w14:paraId="143C90D0" w14:textId="77777777" w:rsidR="00876F19" w:rsidRDefault="00876F19" w:rsidP="00A450F7">
            <w:pPr>
              <w:pStyle w:val="TAL"/>
            </w:pPr>
            <w:r>
              <w:t>xPath</w:t>
            </w:r>
          </w:p>
        </w:tc>
        <w:tc>
          <w:tcPr>
            <w:tcW w:w="1710" w:type="dxa"/>
            <w:tcBorders>
              <w:top w:val="single" w:sz="4" w:space="0" w:color="auto"/>
              <w:left w:val="single" w:sz="4" w:space="0" w:color="auto"/>
              <w:bottom w:val="single" w:sz="4" w:space="0" w:color="auto"/>
              <w:right w:val="single" w:sz="4" w:space="0" w:color="auto"/>
            </w:tcBorders>
          </w:tcPr>
          <w:p w14:paraId="728C29CA" w14:textId="77777777" w:rsidR="00876F19" w:rsidRDefault="00876F19" w:rsidP="00A450F7">
            <w:pPr>
              <w:pStyle w:val="TAL"/>
            </w:pPr>
            <w:r>
              <w:t>UTF8String</w:t>
            </w:r>
          </w:p>
        </w:tc>
        <w:tc>
          <w:tcPr>
            <w:tcW w:w="6660" w:type="dxa"/>
            <w:tcBorders>
              <w:top w:val="single" w:sz="4" w:space="0" w:color="auto"/>
              <w:left w:val="single" w:sz="4" w:space="0" w:color="auto"/>
              <w:bottom w:val="single" w:sz="4" w:space="0" w:color="auto"/>
              <w:right w:val="single" w:sz="4" w:space="0" w:color="auto"/>
            </w:tcBorders>
          </w:tcPr>
          <w:p w14:paraId="062C2D5C" w14:textId="77777777" w:rsidR="00876F19" w:rsidRPr="00522A45" w:rsidRDefault="00876F19" w:rsidP="00A450F7">
            <w:pPr>
              <w:pStyle w:val="TAL"/>
            </w:pPr>
            <w:r w:rsidRPr="00E7192C">
              <w:t>XPath</w:t>
            </w:r>
            <w:r>
              <w:t xml:space="preserve"> indicating the node or nodes within an XML document that were modified.</w:t>
            </w:r>
            <w:r w:rsidRPr="00E7192C">
              <w:t xml:space="preserve"> Shall be sent in the form of a </w:t>
            </w:r>
            <w:r>
              <w:t>XPath</w:t>
            </w:r>
            <w:r w:rsidRPr="00E7192C">
              <w:t xml:space="preserve"> string value (</w:t>
            </w:r>
            <w:r>
              <w:t>s</w:t>
            </w:r>
            <w:r w:rsidRPr="00E7192C">
              <w:t xml:space="preserve">ee </w:t>
            </w:r>
            <w:r>
              <w:t>W3C Recommendation: "XML Path Language (XPath)" [119]</w:t>
            </w:r>
            <w:r w:rsidRPr="00E7192C">
              <w:t>).</w:t>
            </w:r>
          </w:p>
        </w:tc>
      </w:tr>
      <w:tr w:rsidR="00876F19" w:rsidRPr="006F0A95" w14:paraId="02441549" w14:textId="77777777" w:rsidTr="00A450F7">
        <w:trPr>
          <w:trHeight w:val="264"/>
        </w:trPr>
        <w:tc>
          <w:tcPr>
            <w:tcW w:w="1260" w:type="dxa"/>
            <w:tcBorders>
              <w:top w:val="single" w:sz="4" w:space="0" w:color="auto"/>
              <w:left w:val="single" w:sz="4" w:space="0" w:color="auto"/>
              <w:bottom w:val="single" w:sz="4" w:space="0" w:color="auto"/>
              <w:right w:val="single" w:sz="4" w:space="0" w:color="auto"/>
            </w:tcBorders>
          </w:tcPr>
          <w:p w14:paraId="6E0A0899" w14:textId="77777777" w:rsidR="00876F19" w:rsidRDefault="00876F19" w:rsidP="00A450F7">
            <w:pPr>
              <w:pStyle w:val="TAL"/>
            </w:pPr>
            <w:r>
              <w:t>sIPHeader</w:t>
            </w:r>
          </w:p>
        </w:tc>
        <w:tc>
          <w:tcPr>
            <w:tcW w:w="1710" w:type="dxa"/>
            <w:tcBorders>
              <w:top w:val="single" w:sz="4" w:space="0" w:color="auto"/>
              <w:left w:val="single" w:sz="4" w:space="0" w:color="auto"/>
              <w:bottom w:val="single" w:sz="4" w:space="0" w:color="auto"/>
              <w:right w:val="single" w:sz="4" w:space="0" w:color="auto"/>
            </w:tcBorders>
          </w:tcPr>
          <w:p w14:paraId="11F8D809" w14:textId="77777777" w:rsidR="00876F19" w:rsidRDefault="00876F19" w:rsidP="00A450F7">
            <w:pPr>
              <w:pStyle w:val="TAL"/>
            </w:pPr>
            <w:r>
              <w:t>UTF8String</w:t>
            </w:r>
          </w:p>
        </w:tc>
        <w:tc>
          <w:tcPr>
            <w:tcW w:w="6660" w:type="dxa"/>
            <w:tcBorders>
              <w:top w:val="single" w:sz="4" w:space="0" w:color="auto"/>
              <w:left w:val="single" w:sz="4" w:space="0" w:color="auto"/>
              <w:bottom w:val="single" w:sz="4" w:space="0" w:color="auto"/>
              <w:right w:val="single" w:sz="4" w:space="0" w:color="auto"/>
            </w:tcBorders>
          </w:tcPr>
          <w:p w14:paraId="12848DE4" w14:textId="77777777" w:rsidR="00876F19" w:rsidRPr="00EE580D" w:rsidRDefault="00876F19" w:rsidP="00A450F7">
            <w:pPr>
              <w:pStyle w:val="TAL"/>
            </w:pPr>
            <w:r>
              <w:t>Indicates the header field-name (see RFC 3261 [118] clause 7.3.1) of the SIP Header field that was modified.</w:t>
            </w:r>
          </w:p>
        </w:tc>
      </w:tr>
      <w:tr w:rsidR="00876F19" w:rsidRPr="006F0A95" w14:paraId="10871CBE" w14:textId="77777777" w:rsidTr="00A450F7">
        <w:trPr>
          <w:trHeight w:val="264"/>
        </w:trPr>
        <w:tc>
          <w:tcPr>
            <w:tcW w:w="1260" w:type="dxa"/>
            <w:tcBorders>
              <w:top w:val="single" w:sz="4" w:space="0" w:color="auto"/>
              <w:left w:val="single" w:sz="4" w:space="0" w:color="auto"/>
              <w:bottom w:val="single" w:sz="4" w:space="0" w:color="auto"/>
              <w:right w:val="single" w:sz="4" w:space="0" w:color="auto"/>
            </w:tcBorders>
          </w:tcPr>
          <w:p w14:paraId="08F14081" w14:textId="77777777" w:rsidR="00876F19" w:rsidRDefault="00876F19" w:rsidP="00A450F7">
            <w:pPr>
              <w:pStyle w:val="TAL"/>
            </w:pPr>
            <w:r>
              <w:t>sIPBody</w:t>
            </w:r>
          </w:p>
        </w:tc>
        <w:tc>
          <w:tcPr>
            <w:tcW w:w="1710" w:type="dxa"/>
            <w:tcBorders>
              <w:top w:val="single" w:sz="4" w:space="0" w:color="auto"/>
              <w:left w:val="single" w:sz="4" w:space="0" w:color="auto"/>
              <w:bottom w:val="single" w:sz="4" w:space="0" w:color="auto"/>
              <w:right w:val="single" w:sz="4" w:space="0" w:color="auto"/>
            </w:tcBorders>
          </w:tcPr>
          <w:p w14:paraId="2A444412" w14:textId="77777777" w:rsidR="00876F19" w:rsidRDefault="00876F19" w:rsidP="00A450F7">
            <w:pPr>
              <w:pStyle w:val="TAL"/>
            </w:pPr>
            <w:r>
              <w:t>NULL</w:t>
            </w:r>
          </w:p>
        </w:tc>
        <w:tc>
          <w:tcPr>
            <w:tcW w:w="6660" w:type="dxa"/>
            <w:tcBorders>
              <w:top w:val="single" w:sz="4" w:space="0" w:color="auto"/>
              <w:left w:val="single" w:sz="4" w:space="0" w:color="auto"/>
              <w:bottom w:val="single" w:sz="4" w:space="0" w:color="auto"/>
              <w:right w:val="single" w:sz="4" w:space="0" w:color="auto"/>
            </w:tcBorders>
          </w:tcPr>
          <w:p w14:paraId="17F441A5" w14:textId="77777777" w:rsidR="00876F19" w:rsidRDefault="00876F19" w:rsidP="00A450F7">
            <w:pPr>
              <w:pStyle w:val="TAL"/>
            </w:pPr>
            <w:r>
              <w:t>Indicates the body of the SIP message was modified.</w:t>
            </w:r>
          </w:p>
        </w:tc>
      </w:tr>
      <w:tr w:rsidR="00876F19" w:rsidRPr="006F0A95" w14:paraId="53428EC6" w14:textId="77777777" w:rsidTr="00A450F7">
        <w:trPr>
          <w:trHeight w:val="264"/>
        </w:trPr>
        <w:tc>
          <w:tcPr>
            <w:tcW w:w="1260" w:type="dxa"/>
            <w:tcBorders>
              <w:top w:val="single" w:sz="4" w:space="0" w:color="auto"/>
              <w:left w:val="single" w:sz="4" w:space="0" w:color="auto"/>
              <w:bottom w:val="single" w:sz="4" w:space="0" w:color="auto"/>
              <w:right w:val="single" w:sz="4" w:space="0" w:color="auto"/>
            </w:tcBorders>
          </w:tcPr>
          <w:p w14:paraId="2A664CED" w14:textId="77777777" w:rsidR="00876F19" w:rsidRDefault="00876F19" w:rsidP="00A450F7">
            <w:pPr>
              <w:pStyle w:val="TAL"/>
            </w:pPr>
            <w:r>
              <w:t>mIMEHeader</w:t>
            </w:r>
          </w:p>
        </w:tc>
        <w:tc>
          <w:tcPr>
            <w:tcW w:w="1710" w:type="dxa"/>
            <w:tcBorders>
              <w:top w:val="single" w:sz="4" w:space="0" w:color="auto"/>
              <w:left w:val="single" w:sz="4" w:space="0" w:color="auto"/>
              <w:bottom w:val="single" w:sz="4" w:space="0" w:color="auto"/>
              <w:right w:val="single" w:sz="4" w:space="0" w:color="auto"/>
            </w:tcBorders>
          </w:tcPr>
          <w:p w14:paraId="31A1DC27" w14:textId="77777777" w:rsidR="00876F19" w:rsidRDefault="00876F19" w:rsidP="00A450F7">
            <w:pPr>
              <w:pStyle w:val="TAL"/>
            </w:pPr>
            <w:r>
              <w:t>UTF8String</w:t>
            </w:r>
          </w:p>
        </w:tc>
        <w:tc>
          <w:tcPr>
            <w:tcW w:w="6660" w:type="dxa"/>
            <w:tcBorders>
              <w:top w:val="single" w:sz="4" w:space="0" w:color="auto"/>
              <w:left w:val="single" w:sz="4" w:space="0" w:color="auto"/>
              <w:bottom w:val="single" w:sz="4" w:space="0" w:color="auto"/>
              <w:right w:val="single" w:sz="4" w:space="0" w:color="auto"/>
            </w:tcBorders>
          </w:tcPr>
          <w:p w14:paraId="2987A145" w14:textId="77777777" w:rsidR="00876F19" w:rsidRDefault="00876F19" w:rsidP="00A450F7">
            <w:pPr>
              <w:pStyle w:val="TAL"/>
            </w:pPr>
            <w:r>
              <w:t>Indicates the header field-name (see RFC 2045 [110] clause 3 and RFC 5322 [115] clause 3.6) of the MIMEHeader that was modified.</w:t>
            </w:r>
          </w:p>
        </w:tc>
      </w:tr>
      <w:tr w:rsidR="00876F19" w:rsidRPr="006F0A95" w14:paraId="53D2483B" w14:textId="77777777" w:rsidTr="00A450F7">
        <w:trPr>
          <w:trHeight w:val="264"/>
        </w:trPr>
        <w:tc>
          <w:tcPr>
            <w:tcW w:w="1260" w:type="dxa"/>
            <w:tcBorders>
              <w:top w:val="single" w:sz="4" w:space="0" w:color="auto"/>
              <w:left w:val="single" w:sz="4" w:space="0" w:color="auto"/>
              <w:bottom w:val="single" w:sz="4" w:space="0" w:color="auto"/>
              <w:right w:val="single" w:sz="4" w:space="0" w:color="auto"/>
            </w:tcBorders>
          </w:tcPr>
          <w:p w14:paraId="3B6C14B0" w14:textId="77777777" w:rsidR="00876F19" w:rsidRDefault="00876F19" w:rsidP="00A450F7">
            <w:pPr>
              <w:pStyle w:val="TAL"/>
            </w:pPr>
            <w:r>
              <w:t>mIMEBody</w:t>
            </w:r>
          </w:p>
        </w:tc>
        <w:tc>
          <w:tcPr>
            <w:tcW w:w="1710" w:type="dxa"/>
            <w:tcBorders>
              <w:top w:val="single" w:sz="4" w:space="0" w:color="auto"/>
              <w:left w:val="single" w:sz="4" w:space="0" w:color="auto"/>
              <w:bottom w:val="single" w:sz="4" w:space="0" w:color="auto"/>
              <w:right w:val="single" w:sz="4" w:space="0" w:color="auto"/>
            </w:tcBorders>
          </w:tcPr>
          <w:p w14:paraId="3C62827F" w14:textId="77777777" w:rsidR="00876F19" w:rsidRDefault="00876F19" w:rsidP="00A450F7">
            <w:pPr>
              <w:pStyle w:val="TAL"/>
            </w:pPr>
            <w:r>
              <w:t>MIMEBody</w:t>
            </w:r>
          </w:p>
        </w:tc>
        <w:tc>
          <w:tcPr>
            <w:tcW w:w="6660" w:type="dxa"/>
            <w:tcBorders>
              <w:top w:val="single" w:sz="4" w:space="0" w:color="auto"/>
              <w:left w:val="single" w:sz="4" w:space="0" w:color="auto"/>
              <w:bottom w:val="single" w:sz="4" w:space="0" w:color="auto"/>
              <w:right w:val="single" w:sz="4" w:space="0" w:color="auto"/>
            </w:tcBorders>
          </w:tcPr>
          <w:p w14:paraId="2A3524D2" w14:textId="77777777" w:rsidR="00876F19" w:rsidRDefault="00876F19" w:rsidP="00A450F7">
            <w:pPr>
              <w:pStyle w:val="TAL"/>
            </w:pPr>
            <w:r>
              <w:t>Indicated that the body of the MIME Message was modified.</w:t>
            </w:r>
          </w:p>
        </w:tc>
      </w:tr>
      <w:tr w:rsidR="00876F19" w:rsidRPr="006F0A95" w14:paraId="4E214A7C" w14:textId="77777777" w:rsidTr="00A450F7">
        <w:trPr>
          <w:trHeight w:val="264"/>
        </w:trPr>
        <w:tc>
          <w:tcPr>
            <w:tcW w:w="1260" w:type="dxa"/>
            <w:tcBorders>
              <w:top w:val="single" w:sz="4" w:space="0" w:color="auto"/>
              <w:left w:val="single" w:sz="4" w:space="0" w:color="auto"/>
              <w:bottom w:val="single" w:sz="4" w:space="0" w:color="auto"/>
              <w:right w:val="single" w:sz="4" w:space="0" w:color="auto"/>
            </w:tcBorders>
          </w:tcPr>
          <w:p w14:paraId="4529E543" w14:textId="77777777" w:rsidR="00876F19" w:rsidRDefault="00876F19" w:rsidP="00A450F7">
            <w:pPr>
              <w:pStyle w:val="TAL"/>
            </w:pPr>
            <w:r>
              <w:t>uTF8Location</w:t>
            </w:r>
          </w:p>
        </w:tc>
        <w:tc>
          <w:tcPr>
            <w:tcW w:w="1710" w:type="dxa"/>
            <w:tcBorders>
              <w:top w:val="single" w:sz="4" w:space="0" w:color="auto"/>
              <w:left w:val="single" w:sz="4" w:space="0" w:color="auto"/>
              <w:bottom w:val="single" w:sz="4" w:space="0" w:color="auto"/>
              <w:right w:val="single" w:sz="4" w:space="0" w:color="auto"/>
            </w:tcBorders>
          </w:tcPr>
          <w:p w14:paraId="734D0F68" w14:textId="77777777" w:rsidR="00876F19" w:rsidRDefault="00876F19" w:rsidP="00A450F7">
            <w:pPr>
              <w:pStyle w:val="TAL"/>
            </w:pPr>
            <w:r>
              <w:t>IndexRange</w:t>
            </w:r>
          </w:p>
        </w:tc>
        <w:tc>
          <w:tcPr>
            <w:tcW w:w="6660" w:type="dxa"/>
            <w:tcBorders>
              <w:top w:val="single" w:sz="4" w:space="0" w:color="auto"/>
              <w:left w:val="single" w:sz="4" w:space="0" w:color="auto"/>
              <w:bottom w:val="single" w:sz="4" w:space="0" w:color="auto"/>
              <w:right w:val="single" w:sz="4" w:space="0" w:color="auto"/>
            </w:tcBorders>
          </w:tcPr>
          <w:p w14:paraId="6E550157" w14:textId="77777777" w:rsidR="00876F19" w:rsidRDefault="00876F19" w:rsidP="00A450F7">
            <w:pPr>
              <w:pStyle w:val="TAL"/>
            </w:pPr>
            <w:r>
              <w:t>Indicates that the portion of a UTF8String identified by the IndexRange was modified.</w:t>
            </w:r>
          </w:p>
        </w:tc>
      </w:tr>
      <w:tr w:rsidR="00876F19" w:rsidRPr="006F0A95" w14:paraId="3D24D56B" w14:textId="77777777" w:rsidTr="00A450F7">
        <w:trPr>
          <w:trHeight w:val="264"/>
        </w:trPr>
        <w:tc>
          <w:tcPr>
            <w:tcW w:w="1260" w:type="dxa"/>
            <w:tcBorders>
              <w:top w:val="single" w:sz="4" w:space="0" w:color="auto"/>
              <w:left w:val="single" w:sz="4" w:space="0" w:color="auto"/>
              <w:bottom w:val="single" w:sz="4" w:space="0" w:color="auto"/>
              <w:right w:val="single" w:sz="4" w:space="0" w:color="auto"/>
            </w:tcBorders>
          </w:tcPr>
          <w:p w14:paraId="6E3355D4" w14:textId="77777777" w:rsidR="00876F19" w:rsidRDefault="00876F19" w:rsidP="00A450F7">
            <w:pPr>
              <w:pStyle w:val="TAL"/>
            </w:pPr>
            <w:r>
              <w:t>octetLocation</w:t>
            </w:r>
          </w:p>
        </w:tc>
        <w:tc>
          <w:tcPr>
            <w:tcW w:w="1710" w:type="dxa"/>
            <w:tcBorders>
              <w:top w:val="single" w:sz="4" w:space="0" w:color="auto"/>
              <w:left w:val="single" w:sz="4" w:space="0" w:color="auto"/>
              <w:bottom w:val="single" w:sz="4" w:space="0" w:color="auto"/>
              <w:right w:val="single" w:sz="4" w:space="0" w:color="auto"/>
            </w:tcBorders>
          </w:tcPr>
          <w:p w14:paraId="42709D9A" w14:textId="77777777" w:rsidR="00876F19" w:rsidRDefault="00876F19" w:rsidP="00A450F7">
            <w:pPr>
              <w:pStyle w:val="TAL"/>
            </w:pPr>
            <w:r>
              <w:t>IndexRange</w:t>
            </w:r>
          </w:p>
        </w:tc>
        <w:tc>
          <w:tcPr>
            <w:tcW w:w="6660" w:type="dxa"/>
            <w:tcBorders>
              <w:top w:val="single" w:sz="4" w:space="0" w:color="auto"/>
              <w:left w:val="single" w:sz="4" w:space="0" w:color="auto"/>
              <w:bottom w:val="single" w:sz="4" w:space="0" w:color="auto"/>
              <w:right w:val="single" w:sz="4" w:space="0" w:color="auto"/>
            </w:tcBorders>
          </w:tcPr>
          <w:p w14:paraId="755AF2E3" w14:textId="77777777" w:rsidR="00876F19" w:rsidRDefault="00876F19" w:rsidP="00A450F7">
            <w:pPr>
              <w:pStyle w:val="TAL"/>
            </w:pPr>
            <w:r>
              <w:t>Indicates that the portion of the OCTET STRING identified by the IndexRange was modified.</w:t>
            </w:r>
          </w:p>
        </w:tc>
      </w:tr>
      <w:tr w:rsidR="00876F19" w:rsidRPr="006F0A95" w14:paraId="673F125B" w14:textId="77777777" w:rsidTr="00A450F7">
        <w:trPr>
          <w:trHeight w:val="264"/>
        </w:trPr>
        <w:tc>
          <w:tcPr>
            <w:tcW w:w="1260" w:type="dxa"/>
            <w:tcBorders>
              <w:top w:val="single" w:sz="4" w:space="0" w:color="auto"/>
              <w:left w:val="single" w:sz="4" w:space="0" w:color="auto"/>
              <w:bottom w:val="single" w:sz="4" w:space="0" w:color="auto"/>
              <w:right w:val="single" w:sz="4" w:space="0" w:color="auto"/>
            </w:tcBorders>
          </w:tcPr>
          <w:p w14:paraId="491C3386" w14:textId="77777777" w:rsidR="00876F19" w:rsidRDefault="00876F19" w:rsidP="00A450F7">
            <w:pPr>
              <w:pStyle w:val="TAL"/>
            </w:pPr>
            <w:r>
              <w:t>aBNFRule</w:t>
            </w:r>
          </w:p>
        </w:tc>
        <w:tc>
          <w:tcPr>
            <w:tcW w:w="1710" w:type="dxa"/>
            <w:tcBorders>
              <w:top w:val="single" w:sz="4" w:space="0" w:color="auto"/>
              <w:left w:val="single" w:sz="4" w:space="0" w:color="auto"/>
              <w:bottom w:val="single" w:sz="4" w:space="0" w:color="auto"/>
              <w:right w:val="single" w:sz="4" w:space="0" w:color="auto"/>
            </w:tcBorders>
          </w:tcPr>
          <w:p w14:paraId="59F18AB9" w14:textId="77777777" w:rsidR="00876F19" w:rsidRDefault="00876F19" w:rsidP="00A450F7">
            <w:pPr>
              <w:pStyle w:val="TAL"/>
            </w:pPr>
            <w:r>
              <w:t>ABNFRuleLocation</w:t>
            </w:r>
          </w:p>
        </w:tc>
        <w:tc>
          <w:tcPr>
            <w:tcW w:w="6660" w:type="dxa"/>
            <w:tcBorders>
              <w:top w:val="single" w:sz="4" w:space="0" w:color="auto"/>
              <w:left w:val="single" w:sz="4" w:space="0" w:color="auto"/>
              <w:bottom w:val="single" w:sz="4" w:space="0" w:color="auto"/>
              <w:right w:val="single" w:sz="4" w:space="0" w:color="auto"/>
            </w:tcBorders>
          </w:tcPr>
          <w:p w14:paraId="2263BC64" w14:textId="77777777" w:rsidR="00876F19" w:rsidRDefault="00876F19" w:rsidP="00A450F7">
            <w:pPr>
              <w:pStyle w:val="TAL"/>
            </w:pPr>
            <w:r>
              <w:t>Indicates the ABNF rule name of the rule that was modified.</w:t>
            </w:r>
          </w:p>
        </w:tc>
      </w:tr>
    </w:tbl>
    <w:p w14:paraId="79B01894" w14:textId="77777777" w:rsidR="00876F19" w:rsidRDefault="00876F19" w:rsidP="00876F19"/>
    <w:p w14:paraId="73ABD8B4" w14:textId="77777777" w:rsidR="00876F19" w:rsidRDefault="00876F19" w:rsidP="00876F19">
      <w:pPr>
        <w:pStyle w:val="Heading3"/>
      </w:pPr>
      <w:bookmarkStart w:id="1066" w:name="_Toc176147627"/>
      <w:r>
        <w:t>M.2.4.7</w:t>
      </w:r>
      <w:r>
        <w:tab/>
        <w:t>Type: ModificationType</w:t>
      </w:r>
      <w:bookmarkEnd w:id="1066"/>
    </w:p>
    <w:p w14:paraId="22A563CF" w14:textId="77777777" w:rsidR="00876F19" w:rsidRDefault="00876F19" w:rsidP="00876F19">
      <w:pPr>
        <w:pStyle w:val="TH"/>
      </w:pPr>
      <w:r>
        <w:t>Table M.2.4.7-1: Choices for ModificationType Type</w:t>
      </w:r>
    </w:p>
    <w:tbl>
      <w:tblPr>
        <w:tblW w:w="990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070"/>
        <w:gridCol w:w="3690"/>
        <w:gridCol w:w="4140"/>
      </w:tblGrid>
      <w:tr w:rsidR="00876F19" w:rsidRPr="006F0A95" w14:paraId="78CBB819" w14:textId="77777777" w:rsidTr="00A450F7">
        <w:tc>
          <w:tcPr>
            <w:tcW w:w="2070" w:type="dxa"/>
          </w:tcPr>
          <w:p w14:paraId="3DF2BDC3" w14:textId="77777777" w:rsidR="00876F19" w:rsidRPr="006F0A95" w:rsidRDefault="00876F19" w:rsidP="00A450F7">
            <w:pPr>
              <w:keepNext/>
              <w:keepLines/>
              <w:spacing w:after="0"/>
              <w:jc w:val="center"/>
              <w:rPr>
                <w:rFonts w:ascii="Arial" w:hAnsi="Arial"/>
                <w:b/>
                <w:sz w:val="18"/>
              </w:rPr>
            </w:pPr>
            <w:r>
              <w:rPr>
                <w:rFonts w:ascii="Arial" w:hAnsi="Arial"/>
                <w:b/>
                <w:sz w:val="18"/>
              </w:rPr>
              <w:t>Choice</w:t>
            </w:r>
            <w:r w:rsidRPr="006F0A95">
              <w:rPr>
                <w:rFonts w:ascii="Arial" w:hAnsi="Arial"/>
                <w:b/>
                <w:sz w:val="18"/>
              </w:rPr>
              <w:t xml:space="preserve"> name</w:t>
            </w:r>
          </w:p>
        </w:tc>
        <w:tc>
          <w:tcPr>
            <w:tcW w:w="3690" w:type="dxa"/>
          </w:tcPr>
          <w:p w14:paraId="2466B935" w14:textId="77777777" w:rsidR="00876F19" w:rsidRPr="006F0A95" w:rsidRDefault="00876F19" w:rsidP="00A450F7">
            <w:pPr>
              <w:keepNext/>
              <w:keepLines/>
              <w:spacing w:after="0"/>
              <w:jc w:val="center"/>
              <w:rPr>
                <w:rFonts w:ascii="Arial" w:hAnsi="Arial"/>
                <w:b/>
                <w:sz w:val="18"/>
              </w:rPr>
            </w:pPr>
            <w:r>
              <w:rPr>
                <w:rFonts w:ascii="Arial" w:hAnsi="Arial"/>
                <w:b/>
                <w:sz w:val="18"/>
              </w:rPr>
              <w:t>Type</w:t>
            </w:r>
          </w:p>
        </w:tc>
        <w:tc>
          <w:tcPr>
            <w:tcW w:w="4140" w:type="dxa"/>
          </w:tcPr>
          <w:p w14:paraId="13DBF827" w14:textId="77777777" w:rsidR="00876F19" w:rsidRPr="006F0A95" w:rsidRDefault="00876F19" w:rsidP="00A450F7">
            <w:pPr>
              <w:keepNext/>
              <w:keepLines/>
              <w:spacing w:after="0"/>
              <w:jc w:val="center"/>
              <w:rPr>
                <w:rFonts w:ascii="Arial" w:hAnsi="Arial"/>
                <w:b/>
                <w:sz w:val="18"/>
              </w:rPr>
            </w:pPr>
            <w:r w:rsidRPr="006F0A95">
              <w:rPr>
                <w:rFonts w:ascii="Arial" w:hAnsi="Arial"/>
                <w:b/>
                <w:sz w:val="18"/>
              </w:rPr>
              <w:t>Description</w:t>
            </w:r>
          </w:p>
        </w:tc>
      </w:tr>
      <w:tr w:rsidR="00876F19" w:rsidRPr="006F0A95" w14:paraId="6C58612E" w14:textId="77777777" w:rsidTr="00A450F7">
        <w:trPr>
          <w:trHeight w:val="70"/>
        </w:trPr>
        <w:tc>
          <w:tcPr>
            <w:tcW w:w="2070" w:type="dxa"/>
            <w:tcBorders>
              <w:top w:val="single" w:sz="4" w:space="0" w:color="auto"/>
              <w:left w:val="single" w:sz="4" w:space="0" w:color="auto"/>
              <w:bottom w:val="single" w:sz="4" w:space="0" w:color="auto"/>
              <w:right w:val="single" w:sz="4" w:space="0" w:color="auto"/>
            </w:tcBorders>
          </w:tcPr>
          <w:p w14:paraId="3A627F4F" w14:textId="77777777" w:rsidR="00876F19" w:rsidRDefault="00876F19" w:rsidP="00A450F7">
            <w:pPr>
              <w:keepNext/>
              <w:keepLines/>
              <w:spacing w:after="0"/>
              <w:rPr>
                <w:rFonts w:ascii="Arial" w:hAnsi="Arial"/>
                <w:sz w:val="18"/>
              </w:rPr>
            </w:pPr>
            <w:r>
              <w:rPr>
                <w:rFonts w:ascii="Arial" w:hAnsi="Arial"/>
                <w:sz w:val="18"/>
              </w:rPr>
              <w:t>removed</w:t>
            </w:r>
          </w:p>
        </w:tc>
        <w:tc>
          <w:tcPr>
            <w:tcW w:w="3690" w:type="dxa"/>
            <w:tcBorders>
              <w:top w:val="single" w:sz="4" w:space="0" w:color="auto"/>
              <w:left w:val="single" w:sz="4" w:space="0" w:color="auto"/>
              <w:bottom w:val="single" w:sz="4" w:space="0" w:color="auto"/>
              <w:right w:val="single" w:sz="4" w:space="0" w:color="auto"/>
            </w:tcBorders>
          </w:tcPr>
          <w:p w14:paraId="6FBAC6A6" w14:textId="77777777" w:rsidR="00876F19" w:rsidRDefault="00876F19" w:rsidP="00A450F7">
            <w:pPr>
              <w:keepNext/>
              <w:keepLines/>
              <w:spacing w:after="0"/>
              <w:rPr>
                <w:rFonts w:ascii="Arial" w:hAnsi="Arial"/>
                <w:sz w:val="18"/>
              </w:rPr>
            </w:pPr>
            <w:r>
              <w:rPr>
                <w:rFonts w:ascii="Arial" w:hAnsi="Arial"/>
                <w:sz w:val="18"/>
              </w:rPr>
              <w:t>PayloadInformationRemoved</w:t>
            </w:r>
          </w:p>
        </w:tc>
        <w:tc>
          <w:tcPr>
            <w:tcW w:w="4140" w:type="dxa"/>
            <w:tcBorders>
              <w:top w:val="single" w:sz="4" w:space="0" w:color="auto"/>
              <w:left w:val="single" w:sz="4" w:space="0" w:color="auto"/>
              <w:bottom w:val="single" w:sz="4" w:space="0" w:color="auto"/>
              <w:right w:val="single" w:sz="4" w:space="0" w:color="auto"/>
            </w:tcBorders>
          </w:tcPr>
          <w:p w14:paraId="6B63BD0C" w14:textId="77777777" w:rsidR="00876F19" w:rsidRDefault="00876F19" w:rsidP="00A450F7">
            <w:pPr>
              <w:keepNext/>
              <w:keepLines/>
              <w:spacing w:after="0"/>
              <w:rPr>
                <w:rFonts w:ascii="Arial" w:hAnsi="Arial"/>
                <w:sz w:val="18"/>
              </w:rPr>
            </w:pPr>
            <w:r>
              <w:rPr>
                <w:rFonts w:ascii="Arial" w:hAnsi="Arial"/>
                <w:sz w:val="18"/>
              </w:rPr>
              <w:t>Indicates that modification being described was the removal of information from the modifiedPayload.</w:t>
            </w:r>
          </w:p>
        </w:tc>
      </w:tr>
      <w:tr w:rsidR="00876F19" w:rsidRPr="006F0A95" w14:paraId="0C871EFE" w14:textId="77777777" w:rsidTr="00A450F7">
        <w:trPr>
          <w:trHeight w:val="264"/>
        </w:trPr>
        <w:tc>
          <w:tcPr>
            <w:tcW w:w="2070" w:type="dxa"/>
            <w:tcBorders>
              <w:top w:val="single" w:sz="4" w:space="0" w:color="auto"/>
              <w:left w:val="single" w:sz="4" w:space="0" w:color="auto"/>
              <w:bottom w:val="single" w:sz="4" w:space="0" w:color="auto"/>
              <w:right w:val="single" w:sz="4" w:space="0" w:color="auto"/>
            </w:tcBorders>
          </w:tcPr>
          <w:p w14:paraId="15950A3D" w14:textId="77777777" w:rsidR="00876F19" w:rsidRDefault="00876F19" w:rsidP="00A450F7">
            <w:pPr>
              <w:keepNext/>
              <w:keepLines/>
              <w:spacing w:after="0"/>
              <w:rPr>
                <w:rFonts w:ascii="Arial" w:hAnsi="Arial"/>
                <w:sz w:val="18"/>
              </w:rPr>
            </w:pPr>
            <w:r>
              <w:rPr>
                <w:rFonts w:ascii="Arial" w:hAnsi="Arial"/>
                <w:sz w:val="18"/>
              </w:rPr>
              <w:t>replacedWithCharacters</w:t>
            </w:r>
          </w:p>
        </w:tc>
        <w:tc>
          <w:tcPr>
            <w:tcW w:w="3690" w:type="dxa"/>
            <w:tcBorders>
              <w:top w:val="single" w:sz="4" w:space="0" w:color="auto"/>
              <w:left w:val="single" w:sz="4" w:space="0" w:color="auto"/>
              <w:bottom w:val="single" w:sz="4" w:space="0" w:color="auto"/>
              <w:right w:val="single" w:sz="4" w:space="0" w:color="auto"/>
            </w:tcBorders>
          </w:tcPr>
          <w:p w14:paraId="11B688A0" w14:textId="77777777" w:rsidR="00876F19" w:rsidRDefault="00876F19" w:rsidP="00A450F7">
            <w:pPr>
              <w:keepNext/>
              <w:keepLines/>
              <w:spacing w:after="0"/>
              <w:rPr>
                <w:rFonts w:ascii="Arial" w:hAnsi="Arial"/>
                <w:sz w:val="18"/>
              </w:rPr>
            </w:pPr>
            <w:r>
              <w:rPr>
                <w:rFonts w:ascii="Arial" w:hAnsi="Arial"/>
                <w:sz w:val="18"/>
              </w:rPr>
              <w:t>PayloadInformationReplacedWithCharacters</w:t>
            </w:r>
          </w:p>
        </w:tc>
        <w:tc>
          <w:tcPr>
            <w:tcW w:w="4140" w:type="dxa"/>
            <w:tcBorders>
              <w:top w:val="single" w:sz="4" w:space="0" w:color="auto"/>
              <w:left w:val="single" w:sz="4" w:space="0" w:color="auto"/>
              <w:bottom w:val="single" w:sz="4" w:space="0" w:color="auto"/>
              <w:right w:val="single" w:sz="4" w:space="0" w:color="auto"/>
            </w:tcBorders>
          </w:tcPr>
          <w:p w14:paraId="22A41A06" w14:textId="77777777" w:rsidR="00876F19" w:rsidRPr="00522A45" w:rsidRDefault="00876F19" w:rsidP="00A450F7">
            <w:pPr>
              <w:keepNext/>
              <w:keepLines/>
              <w:spacing w:after="0"/>
              <w:rPr>
                <w:rFonts w:ascii="Arial" w:hAnsi="Arial"/>
                <w:sz w:val="18"/>
              </w:rPr>
            </w:pPr>
            <w:r>
              <w:rPr>
                <w:rFonts w:ascii="Arial" w:hAnsi="Arial"/>
                <w:sz w:val="18"/>
              </w:rPr>
              <w:t>Indicates that the information was replaced with characters.</w:t>
            </w:r>
          </w:p>
        </w:tc>
      </w:tr>
      <w:tr w:rsidR="00876F19" w:rsidRPr="006F0A95" w14:paraId="675E7834" w14:textId="77777777" w:rsidTr="00A450F7">
        <w:trPr>
          <w:trHeight w:val="264"/>
        </w:trPr>
        <w:tc>
          <w:tcPr>
            <w:tcW w:w="2070" w:type="dxa"/>
            <w:tcBorders>
              <w:top w:val="single" w:sz="4" w:space="0" w:color="auto"/>
              <w:left w:val="single" w:sz="4" w:space="0" w:color="auto"/>
              <w:bottom w:val="single" w:sz="4" w:space="0" w:color="auto"/>
              <w:right w:val="single" w:sz="4" w:space="0" w:color="auto"/>
            </w:tcBorders>
          </w:tcPr>
          <w:p w14:paraId="36BC9C57" w14:textId="77777777" w:rsidR="00876F19" w:rsidRDefault="00876F19" w:rsidP="00A450F7">
            <w:pPr>
              <w:keepNext/>
              <w:keepLines/>
              <w:spacing w:after="0"/>
              <w:rPr>
                <w:rFonts w:ascii="Arial" w:hAnsi="Arial"/>
                <w:sz w:val="18"/>
              </w:rPr>
            </w:pPr>
            <w:r>
              <w:rPr>
                <w:rFonts w:ascii="Arial" w:hAnsi="Arial"/>
                <w:sz w:val="18"/>
              </w:rPr>
              <w:t>replacedWithOctets</w:t>
            </w:r>
          </w:p>
        </w:tc>
        <w:tc>
          <w:tcPr>
            <w:tcW w:w="3690" w:type="dxa"/>
            <w:tcBorders>
              <w:top w:val="single" w:sz="4" w:space="0" w:color="auto"/>
              <w:left w:val="single" w:sz="4" w:space="0" w:color="auto"/>
              <w:bottom w:val="single" w:sz="4" w:space="0" w:color="auto"/>
              <w:right w:val="single" w:sz="4" w:space="0" w:color="auto"/>
            </w:tcBorders>
          </w:tcPr>
          <w:p w14:paraId="7CC67391" w14:textId="77777777" w:rsidR="00876F19" w:rsidRDefault="00876F19" w:rsidP="00A450F7">
            <w:pPr>
              <w:keepNext/>
              <w:keepLines/>
              <w:spacing w:after="0"/>
              <w:rPr>
                <w:rFonts w:ascii="Arial" w:hAnsi="Arial"/>
                <w:sz w:val="18"/>
              </w:rPr>
            </w:pPr>
            <w:r>
              <w:rPr>
                <w:rFonts w:ascii="Arial" w:hAnsi="Arial"/>
                <w:sz w:val="18"/>
              </w:rPr>
              <w:t>OCTET STRING</w:t>
            </w:r>
          </w:p>
        </w:tc>
        <w:tc>
          <w:tcPr>
            <w:tcW w:w="4140" w:type="dxa"/>
            <w:tcBorders>
              <w:top w:val="single" w:sz="4" w:space="0" w:color="auto"/>
              <w:left w:val="single" w:sz="4" w:space="0" w:color="auto"/>
              <w:bottom w:val="single" w:sz="4" w:space="0" w:color="auto"/>
              <w:right w:val="single" w:sz="4" w:space="0" w:color="auto"/>
            </w:tcBorders>
          </w:tcPr>
          <w:p w14:paraId="644C8A31" w14:textId="77777777" w:rsidR="00876F19" w:rsidRDefault="00876F19" w:rsidP="00A450F7">
            <w:pPr>
              <w:keepNext/>
              <w:keepLines/>
              <w:spacing w:after="0"/>
              <w:rPr>
                <w:rFonts w:ascii="Arial" w:hAnsi="Arial"/>
                <w:sz w:val="18"/>
              </w:rPr>
            </w:pPr>
            <w:r>
              <w:rPr>
                <w:rFonts w:ascii="Arial" w:hAnsi="Arial"/>
                <w:sz w:val="18"/>
              </w:rPr>
              <w:t>Indicates that the information was replaced with octets. Shall contain the value of the octets used to replace the information. If the length of the information being replaced is longer than the OCTET STRING included in this parameter, the value included in this parameter is repeated until the full length of the information being replaced is filled.</w:t>
            </w:r>
          </w:p>
        </w:tc>
      </w:tr>
      <w:tr w:rsidR="00876F19" w:rsidRPr="006F0A95" w14:paraId="41181FA9" w14:textId="77777777" w:rsidTr="00A450F7">
        <w:trPr>
          <w:trHeight w:val="264"/>
        </w:trPr>
        <w:tc>
          <w:tcPr>
            <w:tcW w:w="2070" w:type="dxa"/>
            <w:tcBorders>
              <w:top w:val="single" w:sz="4" w:space="0" w:color="auto"/>
              <w:left w:val="single" w:sz="4" w:space="0" w:color="auto"/>
              <w:bottom w:val="single" w:sz="4" w:space="0" w:color="auto"/>
              <w:right w:val="single" w:sz="4" w:space="0" w:color="auto"/>
            </w:tcBorders>
          </w:tcPr>
          <w:p w14:paraId="2E364D24" w14:textId="77777777" w:rsidR="00876F19" w:rsidRDefault="00876F19" w:rsidP="00A450F7">
            <w:pPr>
              <w:keepNext/>
              <w:keepLines/>
              <w:spacing w:after="0"/>
              <w:rPr>
                <w:rFonts w:ascii="Arial" w:hAnsi="Arial"/>
                <w:sz w:val="18"/>
              </w:rPr>
            </w:pPr>
            <w:r>
              <w:rPr>
                <w:rFonts w:ascii="Arial" w:hAnsi="Arial"/>
                <w:sz w:val="18"/>
              </w:rPr>
              <w:t>replacedWithBits</w:t>
            </w:r>
          </w:p>
        </w:tc>
        <w:tc>
          <w:tcPr>
            <w:tcW w:w="3690" w:type="dxa"/>
            <w:tcBorders>
              <w:top w:val="single" w:sz="4" w:space="0" w:color="auto"/>
              <w:left w:val="single" w:sz="4" w:space="0" w:color="auto"/>
              <w:bottom w:val="single" w:sz="4" w:space="0" w:color="auto"/>
              <w:right w:val="single" w:sz="4" w:space="0" w:color="auto"/>
            </w:tcBorders>
          </w:tcPr>
          <w:p w14:paraId="743A2748" w14:textId="77777777" w:rsidR="00876F19" w:rsidRDefault="00876F19" w:rsidP="00A450F7">
            <w:pPr>
              <w:keepNext/>
              <w:keepLines/>
              <w:spacing w:after="0"/>
              <w:rPr>
                <w:rFonts w:ascii="Arial" w:hAnsi="Arial"/>
                <w:sz w:val="18"/>
              </w:rPr>
            </w:pPr>
            <w:r>
              <w:rPr>
                <w:rFonts w:ascii="Arial" w:hAnsi="Arial"/>
                <w:sz w:val="18"/>
              </w:rPr>
              <w:t>BIT STRING</w:t>
            </w:r>
          </w:p>
        </w:tc>
        <w:tc>
          <w:tcPr>
            <w:tcW w:w="4140" w:type="dxa"/>
            <w:tcBorders>
              <w:top w:val="single" w:sz="4" w:space="0" w:color="auto"/>
              <w:left w:val="single" w:sz="4" w:space="0" w:color="auto"/>
              <w:bottom w:val="single" w:sz="4" w:space="0" w:color="auto"/>
              <w:right w:val="single" w:sz="4" w:space="0" w:color="auto"/>
            </w:tcBorders>
          </w:tcPr>
          <w:p w14:paraId="7601E0C0" w14:textId="77777777" w:rsidR="00876F19" w:rsidRDefault="00876F19" w:rsidP="00A450F7">
            <w:pPr>
              <w:keepNext/>
              <w:keepLines/>
              <w:spacing w:after="0"/>
              <w:rPr>
                <w:rFonts w:ascii="Arial" w:hAnsi="Arial"/>
                <w:sz w:val="18"/>
              </w:rPr>
            </w:pPr>
            <w:r>
              <w:rPr>
                <w:rFonts w:ascii="Arial" w:hAnsi="Arial"/>
                <w:sz w:val="18"/>
              </w:rPr>
              <w:t>Indicates that the information was replaced with bits. Shall contain the value of the bits used to replace the information. If the length of the information being replaced is longer than the BIT STRING included in this parameter, the value included in this parameter is repeated until the full length of the information being replaced is filled.</w:t>
            </w:r>
          </w:p>
        </w:tc>
      </w:tr>
    </w:tbl>
    <w:p w14:paraId="55835E40" w14:textId="77777777" w:rsidR="00876F19" w:rsidRPr="00B56CB6" w:rsidRDefault="00876F19" w:rsidP="00876F19"/>
    <w:p w14:paraId="2BC39E82" w14:textId="77777777" w:rsidR="00876F19" w:rsidRPr="00CA2F7F" w:rsidRDefault="00876F19" w:rsidP="00876F19">
      <w:pPr>
        <w:pStyle w:val="Heading3"/>
      </w:pPr>
      <w:bookmarkStart w:id="1067" w:name="_Toc176147628"/>
      <w:r>
        <w:lastRenderedPageBreak/>
        <w:t>M.2.4.8</w:t>
      </w:r>
      <w:r>
        <w:tab/>
        <w:t>Type: PayloadInformationReplacedWithCharacters</w:t>
      </w:r>
      <w:bookmarkEnd w:id="1067"/>
    </w:p>
    <w:p w14:paraId="0AA4B23A" w14:textId="77777777" w:rsidR="00876F19" w:rsidRPr="0017005E" w:rsidRDefault="00876F19" w:rsidP="00876F19">
      <w:pPr>
        <w:pStyle w:val="TH"/>
      </w:pPr>
      <w:r>
        <w:t>Table M.2.4.8-1: Structure of the PayloadInformationReplacedWithCharacters type</w:t>
      </w:r>
    </w:p>
    <w:tbl>
      <w:tblPr>
        <w:tblW w:w="990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80"/>
        <w:gridCol w:w="1080"/>
        <w:gridCol w:w="630"/>
        <w:gridCol w:w="6570"/>
        <w:gridCol w:w="540"/>
      </w:tblGrid>
      <w:tr w:rsidR="00876F19" w14:paraId="1177DAE3" w14:textId="77777777" w:rsidTr="00A450F7">
        <w:tc>
          <w:tcPr>
            <w:tcW w:w="108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6B561C1B" w14:textId="77777777" w:rsidR="00876F19" w:rsidRPr="009209E3" w:rsidRDefault="00876F19" w:rsidP="00A450F7">
            <w:pPr>
              <w:keepNext/>
              <w:keepLines/>
              <w:spacing w:after="0"/>
              <w:jc w:val="center"/>
              <w:rPr>
                <w:rFonts w:ascii="Arial" w:hAnsi="Arial"/>
                <w:b/>
                <w:sz w:val="18"/>
              </w:rPr>
            </w:pPr>
            <w:r w:rsidRPr="006F0A95">
              <w:rPr>
                <w:rFonts w:ascii="Arial" w:hAnsi="Arial"/>
                <w:b/>
                <w:sz w:val="18"/>
              </w:rPr>
              <w:t>Field name</w:t>
            </w:r>
          </w:p>
        </w:tc>
        <w:tc>
          <w:tcPr>
            <w:tcW w:w="108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61812B1F" w14:textId="77777777" w:rsidR="00876F19" w:rsidRPr="009209E3" w:rsidRDefault="00876F19" w:rsidP="00A450F7">
            <w:pPr>
              <w:keepNext/>
              <w:keepLines/>
              <w:spacing w:after="0"/>
              <w:jc w:val="center"/>
              <w:rPr>
                <w:rFonts w:ascii="Arial" w:hAnsi="Arial"/>
                <w:b/>
                <w:sz w:val="18"/>
              </w:rPr>
            </w:pPr>
            <w:r>
              <w:rPr>
                <w:rFonts w:ascii="Arial" w:hAnsi="Arial"/>
                <w:b/>
                <w:sz w:val="18"/>
              </w:rPr>
              <w:t>T</w:t>
            </w:r>
            <w:r w:rsidRPr="009209E3">
              <w:rPr>
                <w:rFonts w:ascii="Arial" w:hAnsi="Arial"/>
                <w:b/>
                <w:sz w:val="18"/>
              </w:rPr>
              <w:t>ype</w:t>
            </w:r>
          </w:p>
        </w:tc>
        <w:tc>
          <w:tcPr>
            <w:tcW w:w="630" w:type="dxa"/>
            <w:tcBorders>
              <w:top w:val="single" w:sz="4" w:space="0" w:color="auto"/>
              <w:left w:val="single" w:sz="4" w:space="0" w:color="auto"/>
              <w:bottom w:val="single" w:sz="4" w:space="0" w:color="auto"/>
              <w:right w:val="single" w:sz="4" w:space="0" w:color="auto"/>
            </w:tcBorders>
            <w:shd w:val="clear" w:color="auto" w:fill="FFFFFF" w:themeFill="background1"/>
          </w:tcPr>
          <w:p w14:paraId="33603315" w14:textId="77777777" w:rsidR="00876F19" w:rsidRPr="009209E3" w:rsidRDefault="00876F19" w:rsidP="00A450F7">
            <w:pPr>
              <w:keepNext/>
              <w:keepLines/>
              <w:spacing w:after="0"/>
              <w:jc w:val="center"/>
              <w:rPr>
                <w:rFonts w:ascii="Arial" w:hAnsi="Arial"/>
                <w:b/>
                <w:sz w:val="18"/>
              </w:rPr>
            </w:pPr>
            <w:r>
              <w:rPr>
                <w:rFonts w:ascii="Arial" w:hAnsi="Arial"/>
                <w:b/>
                <w:sz w:val="18"/>
              </w:rPr>
              <w:t>Cardinality</w:t>
            </w:r>
          </w:p>
        </w:tc>
        <w:tc>
          <w:tcPr>
            <w:tcW w:w="657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0C9478E9" w14:textId="77777777" w:rsidR="00876F19" w:rsidRPr="009209E3" w:rsidRDefault="00876F19" w:rsidP="00A450F7">
            <w:pPr>
              <w:keepNext/>
              <w:keepLines/>
              <w:spacing w:after="0"/>
              <w:jc w:val="center"/>
              <w:rPr>
                <w:rFonts w:ascii="Arial" w:hAnsi="Arial"/>
                <w:b/>
                <w:sz w:val="18"/>
              </w:rPr>
            </w:pPr>
            <w:r w:rsidRPr="009209E3">
              <w:rPr>
                <w:rFonts w:ascii="Arial" w:hAnsi="Arial"/>
                <w:b/>
                <w:sz w:val="18"/>
              </w:rPr>
              <w:t>Description</w:t>
            </w:r>
          </w:p>
        </w:tc>
        <w:tc>
          <w:tcPr>
            <w:tcW w:w="540" w:type="dxa"/>
            <w:tcBorders>
              <w:top w:val="single" w:sz="4" w:space="0" w:color="auto"/>
              <w:left w:val="single" w:sz="4" w:space="0" w:color="auto"/>
              <w:bottom w:val="single" w:sz="4" w:space="0" w:color="auto"/>
              <w:right w:val="single" w:sz="4" w:space="0" w:color="auto"/>
            </w:tcBorders>
            <w:shd w:val="clear" w:color="auto" w:fill="FFFFFF" w:themeFill="background1"/>
          </w:tcPr>
          <w:p w14:paraId="36EF32AD" w14:textId="77777777" w:rsidR="00876F19" w:rsidRPr="009209E3" w:rsidRDefault="00876F19" w:rsidP="00A450F7">
            <w:pPr>
              <w:keepNext/>
              <w:keepLines/>
              <w:spacing w:after="0"/>
              <w:jc w:val="center"/>
              <w:rPr>
                <w:rFonts w:ascii="Arial" w:hAnsi="Arial"/>
                <w:b/>
                <w:sz w:val="18"/>
              </w:rPr>
            </w:pPr>
            <w:r>
              <w:rPr>
                <w:rFonts w:ascii="Arial" w:hAnsi="Arial"/>
                <w:b/>
                <w:sz w:val="18"/>
              </w:rPr>
              <w:t>M/C/O</w:t>
            </w:r>
          </w:p>
        </w:tc>
      </w:tr>
      <w:tr w:rsidR="00876F19" w14:paraId="36F21C7D" w14:textId="77777777" w:rsidTr="00A450F7">
        <w:tc>
          <w:tcPr>
            <w:tcW w:w="1080" w:type="dxa"/>
            <w:tcBorders>
              <w:top w:val="single" w:sz="4" w:space="0" w:color="auto"/>
              <w:left w:val="single" w:sz="4" w:space="0" w:color="auto"/>
              <w:bottom w:val="single" w:sz="4" w:space="0" w:color="auto"/>
              <w:right w:val="single" w:sz="4" w:space="0" w:color="auto"/>
            </w:tcBorders>
          </w:tcPr>
          <w:p w14:paraId="3E14E73E" w14:textId="77777777" w:rsidR="00876F19" w:rsidRDefault="00876F19" w:rsidP="00A450F7">
            <w:pPr>
              <w:pStyle w:val="TAL"/>
            </w:pPr>
            <w:r>
              <w:t>characters</w:t>
            </w:r>
          </w:p>
        </w:tc>
        <w:tc>
          <w:tcPr>
            <w:tcW w:w="1080" w:type="dxa"/>
            <w:tcBorders>
              <w:top w:val="single" w:sz="4" w:space="0" w:color="auto"/>
              <w:left w:val="single" w:sz="4" w:space="0" w:color="auto"/>
              <w:bottom w:val="single" w:sz="4" w:space="0" w:color="auto"/>
              <w:right w:val="single" w:sz="4" w:space="0" w:color="auto"/>
            </w:tcBorders>
          </w:tcPr>
          <w:p w14:paraId="42F818E1" w14:textId="77777777" w:rsidR="00876F19" w:rsidRDefault="00876F19" w:rsidP="00A450F7">
            <w:pPr>
              <w:pStyle w:val="TAL"/>
            </w:pPr>
            <w:r>
              <w:t>UTF8String</w:t>
            </w:r>
          </w:p>
        </w:tc>
        <w:tc>
          <w:tcPr>
            <w:tcW w:w="630" w:type="dxa"/>
            <w:tcBorders>
              <w:top w:val="single" w:sz="4" w:space="0" w:color="auto"/>
              <w:left w:val="single" w:sz="4" w:space="0" w:color="auto"/>
              <w:bottom w:val="single" w:sz="4" w:space="0" w:color="auto"/>
              <w:right w:val="single" w:sz="4" w:space="0" w:color="auto"/>
            </w:tcBorders>
          </w:tcPr>
          <w:p w14:paraId="42DF4408" w14:textId="77777777" w:rsidR="00876F19" w:rsidRDefault="00876F19" w:rsidP="00A450F7">
            <w:pPr>
              <w:pStyle w:val="TAL"/>
            </w:pPr>
            <w:r>
              <w:t>1</w:t>
            </w:r>
          </w:p>
        </w:tc>
        <w:tc>
          <w:tcPr>
            <w:tcW w:w="6570" w:type="dxa"/>
            <w:tcBorders>
              <w:top w:val="single" w:sz="4" w:space="0" w:color="auto"/>
              <w:left w:val="single" w:sz="4" w:space="0" w:color="auto"/>
              <w:bottom w:val="single" w:sz="4" w:space="0" w:color="auto"/>
              <w:right w:val="single" w:sz="4" w:space="0" w:color="auto"/>
            </w:tcBorders>
          </w:tcPr>
          <w:p w14:paraId="0A41CE03" w14:textId="77777777" w:rsidR="00876F19" w:rsidRDefault="00876F19" w:rsidP="00A450F7">
            <w:pPr>
              <w:pStyle w:val="TAL"/>
              <w:rPr>
                <w:rFonts w:cs="Arial"/>
                <w:szCs w:val="18"/>
              </w:rPr>
            </w:pPr>
            <w:r>
              <w:t>Shall contain the characters used to replace the information. If the length of the information being replaced is longer than the string included in this parameter, the value included in this parameter is repeated until the full length of the information being replaced is filled. The replacement shall be done using the encoding.</w:t>
            </w:r>
          </w:p>
        </w:tc>
        <w:tc>
          <w:tcPr>
            <w:tcW w:w="540" w:type="dxa"/>
            <w:tcBorders>
              <w:top w:val="single" w:sz="4" w:space="0" w:color="auto"/>
              <w:left w:val="single" w:sz="4" w:space="0" w:color="auto"/>
              <w:bottom w:val="single" w:sz="4" w:space="0" w:color="auto"/>
              <w:right w:val="single" w:sz="4" w:space="0" w:color="auto"/>
            </w:tcBorders>
          </w:tcPr>
          <w:p w14:paraId="1988FA2C" w14:textId="77777777" w:rsidR="00876F19" w:rsidRDefault="00876F19" w:rsidP="00A450F7">
            <w:pPr>
              <w:pStyle w:val="TAL"/>
              <w:rPr>
                <w:rFonts w:cs="Arial"/>
                <w:szCs w:val="18"/>
              </w:rPr>
            </w:pPr>
            <w:r w:rsidRPr="006F0A95">
              <w:t>M</w:t>
            </w:r>
          </w:p>
        </w:tc>
      </w:tr>
    </w:tbl>
    <w:p w14:paraId="013BAB39" w14:textId="77777777" w:rsidR="00876F19" w:rsidRDefault="00876F19" w:rsidP="00876F19"/>
    <w:p w14:paraId="69246BF1" w14:textId="77777777" w:rsidR="00876F19" w:rsidRDefault="00876F19" w:rsidP="00876F19">
      <w:pPr>
        <w:pStyle w:val="Heading3"/>
      </w:pPr>
      <w:bookmarkStart w:id="1068" w:name="_Toc176147629"/>
      <w:r>
        <w:t>M.2.4.9</w:t>
      </w:r>
      <w:r>
        <w:tab/>
        <w:t>Type: PayloadInformationRemoved</w:t>
      </w:r>
      <w:bookmarkEnd w:id="1068"/>
    </w:p>
    <w:p w14:paraId="354DEC45" w14:textId="77777777" w:rsidR="00876F19" w:rsidRDefault="00876F19" w:rsidP="00876F19">
      <w:pPr>
        <w:pStyle w:val="TH"/>
      </w:pPr>
      <w:r>
        <w:t>Table M.2.4.9-1: Choices for PayloadInformationRemoved Type</w:t>
      </w:r>
    </w:p>
    <w:tbl>
      <w:tblPr>
        <w:tblW w:w="990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710"/>
        <w:gridCol w:w="900"/>
        <w:gridCol w:w="7290"/>
      </w:tblGrid>
      <w:tr w:rsidR="00876F19" w:rsidRPr="006F0A95" w14:paraId="5CB4291B" w14:textId="77777777" w:rsidTr="00A450F7">
        <w:tc>
          <w:tcPr>
            <w:tcW w:w="1710" w:type="dxa"/>
          </w:tcPr>
          <w:p w14:paraId="096DF1B4" w14:textId="77777777" w:rsidR="00876F19" w:rsidRPr="006F0A95" w:rsidRDefault="00876F19" w:rsidP="00A450F7">
            <w:pPr>
              <w:keepNext/>
              <w:keepLines/>
              <w:spacing w:after="0"/>
              <w:jc w:val="center"/>
              <w:rPr>
                <w:rFonts w:ascii="Arial" w:hAnsi="Arial"/>
                <w:b/>
                <w:sz w:val="18"/>
              </w:rPr>
            </w:pPr>
            <w:r>
              <w:rPr>
                <w:rFonts w:ascii="Arial" w:hAnsi="Arial"/>
                <w:b/>
                <w:sz w:val="18"/>
              </w:rPr>
              <w:t>Choice</w:t>
            </w:r>
            <w:r w:rsidRPr="006F0A95">
              <w:rPr>
                <w:rFonts w:ascii="Arial" w:hAnsi="Arial"/>
                <w:b/>
                <w:sz w:val="18"/>
              </w:rPr>
              <w:t xml:space="preserve"> name</w:t>
            </w:r>
          </w:p>
        </w:tc>
        <w:tc>
          <w:tcPr>
            <w:tcW w:w="900" w:type="dxa"/>
          </w:tcPr>
          <w:p w14:paraId="59DE49AD" w14:textId="77777777" w:rsidR="00876F19" w:rsidRPr="006F0A95" w:rsidRDefault="00876F19" w:rsidP="00A450F7">
            <w:pPr>
              <w:keepNext/>
              <w:keepLines/>
              <w:spacing w:after="0"/>
              <w:jc w:val="center"/>
              <w:rPr>
                <w:rFonts w:ascii="Arial" w:hAnsi="Arial"/>
                <w:b/>
                <w:sz w:val="18"/>
              </w:rPr>
            </w:pPr>
            <w:r>
              <w:rPr>
                <w:rFonts w:ascii="Arial" w:hAnsi="Arial"/>
                <w:b/>
                <w:sz w:val="18"/>
              </w:rPr>
              <w:t>Type</w:t>
            </w:r>
          </w:p>
        </w:tc>
        <w:tc>
          <w:tcPr>
            <w:tcW w:w="7290" w:type="dxa"/>
          </w:tcPr>
          <w:p w14:paraId="3FBD5008" w14:textId="77777777" w:rsidR="00876F19" w:rsidRPr="006F0A95" w:rsidRDefault="00876F19" w:rsidP="00A450F7">
            <w:pPr>
              <w:keepNext/>
              <w:keepLines/>
              <w:spacing w:after="0"/>
              <w:jc w:val="center"/>
              <w:rPr>
                <w:rFonts w:ascii="Arial" w:hAnsi="Arial"/>
                <w:b/>
                <w:sz w:val="18"/>
              </w:rPr>
            </w:pPr>
            <w:r w:rsidRPr="006F0A95">
              <w:rPr>
                <w:rFonts w:ascii="Arial" w:hAnsi="Arial"/>
                <w:b/>
                <w:sz w:val="18"/>
              </w:rPr>
              <w:t>Description</w:t>
            </w:r>
          </w:p>
        </w:tc>
      </w:tr>
      <w:tr w:rsidR="00876F19" w:rsidRPr="006F0A95" w14:paraId="6BFB6F83" w14:textId="77777777" w:rsidTr="00A450F7">
        <w:tc>
          <w:tcPr>
            <w:tcW w:w="1710" w:type="dxa"/>
            <w:tcBorders>
              <w:top w:val="single" w:sz="4" w:space="0" w:color="auto"/>
              <w:left w:val="single" w:sz="4" w:space="0" w:color="auto"/>
              <w:bottom w:val="single" w:sz="4" w:space="0" w:color="auto"/>
              <w:right w:val="single" w:sz="4" w:space="0" w:color="auto"/>
            </w:tcBorders>
          </w:tcPr>
          <w:p w14:paraId="0699E7B9" w14:textId="77777777" w:rsidR="00876F19" w:rsidRPr="006F0A95" w:rsidRDefault="00876F19" w:rsidP="00A450F7">
            <w:pPr>
              <w:keepNext/>
              <w:keepLines/>
              <w:spacing w:after="0"/>
              <w:rPr>
                <w:rFonts w:ascii="Arial" w:hAnsi="Arial"/>
                <w:sz w:val="18"/>
              </w:rPr>
            </w:pPr>
            <w:r>
              <w:rPr>
                <w:rFonts w:ascii="Arial" w:hAnsi="Arial"/>
                <w:sz w:val="18"/>
              </w:rPr>
              <w:t>charactersRemoved</w:t>
            </w:r>
          </w:p>
        </w:tc>
        <w:tc>
          <w:tcPr>
            <w:tcW w:w="900" w:type="dxa"/>
            <w:tcBorders>
              <w:top w:val="single" w:sz="4" w:space="0" w:color="auto"/>
              <w:left w:val="single" w:sz="4" w:space="0" w:color="auto"/>
              <w:bottom w:val="single" w:sz="4" w:space="0" w:color="auto"/>
              <w:right w:val="single" w:sz="4" w:space="0" w:color="auto"/>
            </w:tcBorders>
          </w:tcPr>
          <w:p w14:paraId="595B61CC" w14:textId="77777777" w:rsidR="00876F19" w:rsidRDefault="00876F19" w:rsidP="00A450F7">
            <w:pPr>
              <w:keepNext/>
              <w:keepLines/>
              <w:spacing w:after="0"/>
              <w:rPr>
                <w:rFonts w:ascii="Arial" w:hAnsi="Arial"/>
                <w:sz w:val="18"/>
              </w:rPr>
            </w:pPr>
            <w:r>
              <w:rPr>
                <w:rFonts w:ascii="Arial" w:hAnsi="Arial"/>
                <w:sz w:val="18"/>
              </w:rPr>
              <w:t>INTEGER</w:t>
            </w:r>
          </w:p>
        </w:tc>
        <w:tc>
          <w:tcPr>
            <w:tcW w:w="7290" w:type="dxa"/>
            <w:tcBorders>
              <w:top w:val="single" w:sz="4" w:space="0" w:color="auto"/>
              <w:left w:val="single" w:sz="4" w:space="0" w:color="auto"/>
              <w:bottom w:val="single" w:sz="4" w:space="0" w:color="auto"/>
              <w:right w:val="single" w:sz="4" w:space="0" w:color="auto"/>
            </w:tcBorders>
          </w:tcPr>
          <w:p w14:paraId="21C3B4CA" w14:textId="77777777" w:rsidR="00876F19" w:rsidRPr="006F0A95" w:rsidRDefault="00876F19" w:rsidP="00A450F7">
            <w:pPr>
              <w:keepNext/>
              <w:keepLines/>
              <w:spacing w:after="0"/>
              <w:rPr>
                <w:rFonts w:ascii="Arial" w:hAnsi="Arial"/>
                <w:sz w:val="18"/>
              </w:rPr>
            </w:pPr>
            <w:r>
              <w:rPr>
                <w:rFonts w:ascii="Arial" w:hAnsi="Arial"/>
                <w:sz w:val="18"/>
              </w:rPr>
              <w:t>Indicates the number of characters removed from the modifiedPayload as a part of the described modification.</w:t>
            </w:r>
          </w:p>
        </w:tc>
      </w:tr>
      <w:tr w:rsidR="00876F19" w:rsidRPr="006F0A95" w14:paraId="751F8713" w14:textId="77777777" w:rsidTr="00A450F7">
        <w:tc>
          <w:tcPr>
            <w:tcW w:w="1710" w:type="dxa"/>
            <w:tcBorders>
              <w:top w:val="single" w:sz="4" w:space="0" w:color="auto"/>
              <w:left w:val="single" w:sz="4" w:space="0" w:color="auto"/>
              <w:bottom w:val="single" w:sz="4" w:space="0" w:color="auto"/>
              <w:right w:val="single" w:sz="4" w:space="0" w:color="auto"/>
            </w:tcBorders>
          </w:tcPr>
          <w:p w14:paraId="27F1F565" w14:textId="77777777" w:rsidR="00876F19" w:rsidRDefault="00876F19" w:rsidP="00A450F7">
            <w:pPr>
              <w:keepNext/>
              <w:keepLines/>
              <w:spacing w:after="0"/>
              <w:rPr>
                <w:rFonts w:ascii="Arial" w:hAnsi="Arial"/>
                <w:sz w:val="18"/>
              </w:rPr>
            </w:pPr>
            <w:r>
              <w:rPr>
                <w:rFonts w:ascii="Arial" w:hAnsi="Arial"/>
                <w:sz w:val="18"/>
              </w:rPr>
              <w:t>octetsRemoved</w:t>
            </w:r>
          </w:p>
        </w:tc>
        <w:tc>
          <w:tcPr>
            <w:tcW w:w="900" w:type="dxa"/>
            <w:tcBorders>
              <w:top w:val="single" w:sz="4" w:space="0" w:color="auto"/>
              <w:left w:val="single" w:sz="4" w:space="0" w:color="auto"/>
              <w:bottom w:val="single" w:sz="4" w:space="0" w:color="auto"/>
              <w:right w:val="single" w:sz="4" w:space="0" w:color="auto"/>
            </w:tcBorders>
          </w:tcPr>
          <w:p w14:paraId="085FE076" w14:textId="77777777" w:rsidR="00876F19" w:rsidRDefault="00876F19" w:rsidP="00A450F7">
            <w:pPr>
              <w:keepNext/>
              <w:keepLines/>
              <w:spacing w:after="0"/>
              <w:rPr>
                <w:rFonts w:ascii="Arial" w:hAnsi="Arial"/>
                <w:sz w:val="18"/>
              </w:rPr>
            </w:pPr>
            <w:r>
              <w:rPr>
                <w:rFonts w:ascii="Arial" w:hAnsi="Arial"/>
                <w:sz w:val="18"/>
              </w:rPr>
              <w:t>INTEGER</w:t>
            </w:r>
          </w:p>
        </w:tc>
        <w:tc>
          <w:tcPr>
            <w:tcW w:w="7290" w:type="dxa"/>
            <w:tcBorders>
              <w:top w:val="single" w:sz="4" w:space="0" w:color="auto"/>
              <w:left w:val="single" w:sz="4" w:space="0" w:color="auto"/>
              <w:bottom w:val="single" w:sz="4" w:space="0" w:color="auto"/>
              <w:right w:val="single" w:sz="4" w:space="0" w:color="auto"/>
            </w:tcBorders>
          </w:tcPr>
          <w:p w14:paraId="6132CE41" w14:textId="77777777" w:rsidR="00876F19" w:rsidRDefault="00876F19" w:rsidP="00A450F7">
            <w:pPr>
              <w:keepNext/>
              <w:keepLines/>
              <w:spacing w:after="0"/>
              <w:rPr>
                <w:rFonts w:ascii="Arial" w:hAnsi="Arial"/>
                <w:sz w:val="18"/>
              </w:rPr>
            </w:pPr>
            <w:r>
              <w:rPr>
                <w:rFonts w:ascii="Arial" w:hAnsi="Arial"/>
                <w:sz w:val="18"/>
              </w:rPr>
              <w:t>Indicates the number of octets removed from this portion of the modifiedPayload as a part of the described modification.</w:t>
            </w:r>
          </w:p>
        </w:tc>
      </w:tr>
      <w:tr w:rsidR="00876F19" w:rsidRPr="006F0A95" w14:paraId="07660E9A" w14:textId="77777777" w:rsidTr="00A450F7">
        <w:tc>
          <w:tcPr>
            <w:tcW w:w="1710" w:type="dxa"/>
            <w:tcBorders>
              <w:top w:val="single" w:sz="4" w:space="0" w:color="auto"/>
              <w:left w:val="single" w:sz="4" w:space="0" w:color="auto"/>
              <w:bottom w:val="single" w:sz="4" w:space="0" w:color="auto"/>
              <w:right w:val="single" w:sz="4" w:space="0" w:color="auto"/>
            </w:tcBorders>
          </w:tcPr>
          <w:p w14:paraId="558DE095" w14:textId="77777777" w:rsidR="00876F19" w:rsidRDefault="00876F19" w:rsidP="00A450F7">
            <w:pPr>
              <w:keepNext/>
              <w:keepLines/>
              <w:spacing w:after="0"/>
              <w:rPr>
                <w:rFonts w:ascii="Arial" w:hAnsi="Arial"/>
                <w:sz w:val="18"/>
              </w:rPr>
            </w:pPr>
            <w:r>
              <w:rPr>
                <w:rFonts w:ascii="Arial" w:hAnsi="Arial"/>
                <w:sz w:val="18"/>
              </w:rPr>
              <w:t>bitsRemoved</w:t>
            </w:r>
          </w:p>
        </w:tc>
        <w:tc>
          <w:tcPr>
            <w:tcW w:w="900" w:type="dxa"/>
            <w:tcBorders>
              <w:top w:val="single" w:sz="4" w:space="0" w:color="auto"/>
              <w:left w:val="single" w:sz="4" w:space="0" w:color="auto"/>
              <w:bottom w:val="single" w:sz="4" w:space="0" w:color="auto"/>
              <w:right w:val="single" w:sz="4" w:space="0" w:color="auto"/>
            </w:tcBorders>
          </w:tcPr>
          <w:p w14:paraId="3EED978F" w14:textId="77777777" w:rsidR="00876F19" w:rsidRDefault="00876F19" w:rsidP="00A450F7">
            <w:pPr>
              <w:keepNext/>
              <w:keepLines/>
              <w:spacing w:after="0"/>
              <w:rPr>
                <w:rFonts w:ascii="Arial" w:hAnsi="Arial"/>
                <w:sz w:val="18"/>
              </w:rPr>
            </w:pPr>
            <w:r>
              <w:rPr>
                <w:rFonts w:ascii="Arial" w:hAnsi="Arial"/>
                <w:sz w:val="18"/>
              </w:rPr>
              <w:t>INTEGER</w:t>
            </w:r>
          </w:p>
        </w:tc>
        <w:tc>
          <w:tcPr>
            <w:tcW w:w="7290" w:type="dxa"/>
            <w:tcBorders>
              <w:top w:val="single" w:sz="4" w:space="0" w:color="auto"/>
              <w:left w:val="single" w:sz="4" w:space="0" w:color="auto"/>
              <w:bottom w:val="single" w:sz="4" w:space="0" w:color="auto"/>
              <w:right w:val="single" w:sz="4" w:space="0" w:color="auto"/>
            </w:tcBorders>
          </w:tcPr>
          <w:p w14:paraId="3BDC2436" w14:textId="77777777" w:rsidR="00876F19" w:rsidRDefault="00876F19" w:rsidP="00A450F7">
            <w:pPr>
              <w:keepNext/>
              <w:keepLines/>
              <w:spacing w:after="0"/>
              <w:rPr>
                <w:rFonts w:ascii="Arial" w:hAnsi="Arial"/>
                <w:sz w:val="18"/>
              </w:rPr>
            </w:pPr>
            <w:r>
              <w:rPr>
                <w:rFonts w:ascii="Arial" w:hAnsi="Arial"/>
                <w:sz w:val="18"/>
              </w:rPr>
              <w:t>Indicates the number of bits removed from this portion of the modifiedPayload as a part of the described modification. This choice shall only be used if the information removed cannot be measured in octets.</w:t>
            </w:r>
          </w:p>
        </w:tc>
      </w:tr>
    </w:tbl>
    <w:p w14:paraId="714ADB65" w14:textId="77777777" w:rsidR="00876F19" w:rsidRDefault="00876F19" w:rsidP="00876F19"/>
    <w:p w14:paraId="5FCFAD65" w14:textId="77777777" w:rsidR="00876F19" w:rsidRDefault="00876F19" w:rsidP="00876F19">
      <w:pPr>
        <w:pStyle w:val="Heading3"/>
      </w:pPr>
      <w:bookmarkStart w:id="1069" w:name="_Toc176147630"/>
      <w:r>
        <w:t>M.2.4.10</w:t>
      </w:r>
      <w:r>
        <w:tab/>
        <w:t>Type: MIMEBody</w:t>
      </w:r>
      <w:bookmarkEnd w:id="1069"/>
    </w:p>
    <w:p w14:paraId="3D3BF7B3" w14:textId="77777777" w:rsidR="00876F19" w:rsidRDefault="00876F19" w:rsidP="00876F19">
      <w:pPr>
        <w:pStyle w:val="TH"/>
      </w:pPr>
      <w:r>
        <w:t>Table M.2.4.10-1: Choices for MIMEBody Type</w:t>
      </w:r>
    </w:p>
    <w:tbl>
      <w:tblPr>
        <w:tblW w:w="990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260"/>
        <w:gridCol w:w="1620"/>
        <w:gridCol w:w="7020"/>
      </w:tblGrid>
      <w:tr w:rsidR="00876F19" w:rsidRPr="006F0A95" w14:paraId="3496FAFE" w14:textId="77777777" w:rsidTr="00A450F7">
        <w:tc>
          <w:tcPr>
            <w:tcW w:w="1260" w:type="dxa"/>
          </w:tcPr>
          <w:p w14:paraId="409A591B" w14:textId="77777777" w:rsidR="00876F19" w:rsidRPr="006F0A95" w:rsidRDefault="00876F19" w:rsidP="00A450F7">
            <w:pPr>
              <w:keepNext/>
              <w:keepLines/>
              <w:spacing w:after="0"/>
              <w:jc w:val="center"/>
              <w:rPr>
                <w:rFonts w:ascii="Arial" w:hAnsi="Arial"/>
                <w:b/>
                <w:sz w:val="18"/>
              </w:rPr>
            </w:pPr>
            <w:r>
              <w:rPr>
                <w:rFonts w:ascii="Arial" w:hAnsi="Arial"/>
                <w:b/>
                <w:sz w:val="18"/>
              </w:rPr>
              <w:t>Choice</w:t>
            </w:r>
            <w:r w:rsidRPr="006F0A95">
              <w:rPr>
                <w:rFonts w:ascii="Arial" w:hAnsi="Arial"/>
                <w:b/>
                <w:sz w:val="18"/>
              </w:rPr>
              <w:t xml:space="preserve"> name</w:t>
            </w:r>
          </w:p>
        </w:tc>
        <w:tc>
          <w:tcPr>
            <w:tcW w:w="1620" w:type="dxa"/>
          </w:tcPr>
          <w:p w14:paraId="7C593ACB" w14:textId="77777777" w:rsidR="00876F19" w:rsidRPr="006F0A95" w:rsidRDefault="00876F19" w:rsidP="00A450F7">
            <w:pPr>
              <w:keepNext/>
              <w:keepLines/>
              <w:spacing w:after="0"/>
              <w:jc w:val="center"/>
              <w:rPr>
                <w:rFonts w:ascii="Arial" w:hAnsi="Arial"/>
                <w:b/>
                <w:sz w:val="18"/>
              </w:rPr>
            </w:pPr>
            <w:r>
              <w:rPr>
                <w:rFonts w:ascii="Arial" w:hAnsi="Arial"/>
                <w:b/>
                <w:sz w:val="18"/>
              </w:rPr>
              <w:t>Type</w:t>
            </w:r>
          </w:p>
        </w:tc>
        <w:tc>
          <w:tcPr>
            <w:tcW w:w="7020" w:type="dxa"/>
          </w:tcPr>
          <w:p w14:paraId="063183B9" w14:textId="77777777" w:rsidR="00876F19" w:rsidRPr="006F0A95" w:rsidRDefault="00876F19" w:rsidP="00A450F7">
            <w:pPr>
              <w:keepNext/>
              <w:keepLines/>
              <w:spacing w:after="0"/>
              <w:jc w:val="center"/>
              <w:rPr>
                <w:rFonts w:ascii="Arial" w:hAnsi="Arial"/>
                <w:b/>
                <w:sz w:val="18"/>
              </w:rPr>
            </w:pPr>
            <w:r w:rsidRPr="006F0A95">
              <w:rPr>
                <w:rFonts w:ascii="Arial" w:hAnsi="Arial"/>
                <w:b/>
                <w:sz w:val="18"/>
              </w:rPr>
              <w:t>Description</w:t>
            </w:r>
          </w:p>
        </w:tc>
      </w:tr>
      <w:tr w:rsidR="00876F19" w:rsidRPr="006F0A95" w14:paraId="069822C5" w14:textId="77777777" w:rsidTr="00A450F7">
        <w:tc>
          <w:tcPr>
            <w:tcW w:w="1260" w:type="dxa"/>
            <w:tcBorders>
              <w:top w:val="single" w:sz="4" w:space="0" w:color="auto"/>
              <w:left w:val="single" w:sz="4" w:space="0" w:color="auto"/>
              <w:bottom w:val="single" w:sz="4" w:space="0" w:color="auto"/>
              <w:right w:val="single" w:sz="4" w:space="0" w:color="auto"/>
            </w:tcBorders>
          </w:tcPr>
          <w:p w14:paraId="1F27B140" w14:textId="77777777" w:rsidR="00876F19" w:rsidRPr="006F0A95" w:rsidRDefault="00876F19" w:rsidP="00A450F7">
            <w:pPr>
              <w:keepNext/>
              <w:keepLines/>
              <w:spacing w:after="0"/>
              <w:rPr>
                <w:rFonts w:ascii="Arial" w:hAnsi="Arial"/>
                <w:sz w:val="18"/>
              </w:rPr>
            </w:pPr>
            <w:r>
              <w:rPr>
                <w:rFonts w:ascii="Arial" w:hAnsi="Arial"/>
                <w:sz w:val="18"/>
              </w:rPr>
              <w:t>fullBody</w:t>
            </w:r>
          </w:p>
        </w:tc>
        <w:tc>
          <w:tcPr>
            <w:tcW w:w="1620" w:type="dxa"/>
            <w:tcBorders>
              <w:top w:val="single" w:sz="4" w:space="0" w:color="auto"/>
              <w:left w:val="single" w:sz="4" w:space="0" w:color="auto"/>
              <w:bottom w:val="single" w:sz="4" w:space="0" w:color="auto"/>
              <w:right w:val="single" w:sz="4" w:space="0" w:color="auto"/>
            </w:tcBorders>
          </w:tcPr>
          <w:p w14:paraId="50C7A8F5" w14:textId="77777777" w:rsidR="00876F19" w:rsidRDefault="00876F19" w:rsidP="00A450F7">
            <w:pPr>
              <w:keepNext/>
              <w:keepLines/>
              <w:spacing w:after="0"/>
              <w:rPr>
                <w:rFonts w:ascii="Arial" w:hAnsi="Arial"/>
                <w:sz w:val="18"/>
              </w:rPr>
            </w:pPr>
            <w:r>
              <w:rPr>
                <w:rFonts w:ascii="Arial" w:hAnsi="Arial"/>
                <w:sz w:val="18"/>
              </w:rPr>
              <w:t>NULL</w:t>
            </w:r>
          </w:p>
        </w:tc>
        <w:tc>
          <w:tcPr>
            <w:tcW w:w="7020" w:type="dxa"/>
            <w:tcBorders>
              <w:top w:val="single" w:sz="4" w:space="0" w:color="auto"/>
              <w:left w:val="single" w:sz="4" w:space="0" w:color="auto"/>
              <w:bottom w:val="single" w:sz="4" w:space="0" w:color="auto"/>
              <w:right w:val="single" w:sz="4" w:space="0" w:color="auto"/>
            </w:tcBorders>
          </w:tcPr>
          <w:p w14:paraId="16A9AE80" w14:textId="77777777" w:rsidR="00876F19" w:rsidRPr="006F0A95" w:rsidRDefault="00876F19" w:rsidP="00A450F7">
            <w:pPr>
              <w:keepNext/>
              <w:keepLines/>
              <w:spacing w:after="0"/>
              <w:rPr>
                <w:rFonts w:ascii="Arial" w:hAnsi="Arial"/>
                <w:sz w:val="18"/>
              </w:rPr>
            </w:pPr>
            <w:r>
              <w:rPr>
                <w:rFonts w:ascii="Arial" w:hAnsi="Arial"/>
                <w:sz w:val="18"/>
              </w:rPr>
              <w:t>Indicates that the entire body of the MIME Entity was modified or that the MIME Entity had only one body part.</w:t>
            </w:r>
          </w:p>
        </w:tc>
      </w:tr>
      <w:tr w:rsidR="00876F19" w:rsidRPr="006F0A95" w14:paraId="5ADE9CEF" w14:textId="77777777" w:rsidTr="00A450F7">
        <w:tc>
          <w:tcPr>
            <w:tcW w:w="1260" w:type="dxa"/>
            <w:tcBorders>
              <w:top w:val="single" w:sz="4" w:space="0" w:color="auto"/>
              <w:left w:val="single" w:sz="4" w:space="0" w:color="auto"/>
              <w:bottom w:val="single" w:sz="4" w:space="0" w:color="auto"/>
              <w:right w:val="single" w:sz="4" w:space="0" w:color="auto"/>
            </w:tcBorders>
          </w:tcPr>
          <w:p w14:paraId="157A90DF" w14:textId="77777777" w:rsidR="00876F19" w:rsidRDefault="00876F19" w:rsidP="00A450F7">
            <w:pPr>
              <w:keepNext/>
              <w:keepLines/>
              <w:spacing w:after="0"/>
              <w:rPr>
                <w:rFonts w:ascii="Arial" w:hAnsi="Arial"/>
                <w:sz w:val="18"/>
              </w:rPr>
            </w:pPr>
            <w:r>
              <w:rPr>
                <w:rFonts w:ascii="Arial" w:hAnsi="Arial"/>
                <w:sz w:val="18"/>
              </w:rPr>
              <w:t>bodyPart</w:t>
            </w:r>
          </w:p>
        </w:tc>
        <w:tc>
          <w:tcPr>
            <w:tcW w:w="1620" w:type="dxa"/>
            <w:tcBorders>
              <w:top w:val="single" w:sz="4" w:space="0" w:color="auto"/>
              <w:left w:val="single" w:sz="4" w:space="0" w:color="auto"/>
              <w:bottom w:val="single" w:sz="4" w:space="0" w:color="auto"/>
              <w:right w:val="single" w:sz="4" w:space="0" w:color="auto"/>
            </w:tcBorders>
          </w:tcPr>
          <w:p w14:paraId="1A14826C" w14:textId="77777777" w:rsidR="00876F19" w:rsidRDefault="00876F19" w:rsidP="00A450F7">
            <w:pPr>
              <w:keepNext/>
              <w:keepLines/>
              <w:spacing w:after="0"/>
              <w:rPr>
                <w:rFonts w:ascii="Arial" w:hAnsi="Arial"/>
                <w:sz w:val="18"/>
              </w:rPr>
            </w:pPr>
            <w:r>
              <w:rPr>
                <w:rFonts w:ascii="Arial" w:hAnsi="Arial"/>
                <w:sz w:val="18"/>
              </w:rPr>
              <w:t>MIMEPartIdentifier</w:t>
            </w:r>
          </w:p>
        </w:tc>
        <w:tc>
          <w:tcPr>
            <w:tcW w:w="7020" w:type="dxa"/>
            <w:tcBorders>
              <w:top w:val="single" w:sz="4" w:space="0" w:color="auto"/>
              <w:left w:val="single" w:sz="4" w:space="0" w:color="auto"/>
              <w:bottom w:val="single" w:sz="4" w:space="0" w:color="auto"/>
              <w:right w:val="single" w:sz="4" w:space="0" w:color="auto"/>
            </w:tcBorders>
          </w:tcPr>
          <w:p w14:paraId="1FDC20AF" w14:textId="77777777" w:rsidR="00876F19" w:rsidRDefault="00876F19" w:rsidP="00A450F7">
            <w:pPr>
              <w:keepNext/>
              <w:keepLines/>
              <w:spacing w:after="0"/>
              <w:rPr>
                <w:rFonts w:ascii="Arial" w:hAnsi="Arial"/>
                <w:sz w:val="18"/>
              </w:rPr>
            </w:pPr>
            <w:r>
              <w:rPr>
                <w:rFonts w:ascii="Arial" w:hAnsi="Arial"/>
                <w:sz w:val="18"/>
              </w:rPr>
              <w:t>Indicates which part of a multipart message was modified by the described modification.</w:t>
            </w:r>
          </w:p>
        </w:tc>
      </w:tr>
    </w:tbl>
    <w:p w14:paraId="293761FB" w14:textId="77777777" w:rsidR="00876F19" w:rsidRDefault="00876F19" w:rsidP="00876F19"/>
    <w:p w14:paraId="4CB695E7" w14:textId="77777777" w:rsidR="00876F19" w:rsidRDefault="00876F19" w:rsidP="00876F19">
      <w:pPr>
        <w:pStyle w:val="Heading3"/>
      </w:pPr>
      <w:bookmarkStart w:id="1070" w:name="_Toc176147631"/>
      <w:r>
        <w:t>M.2.4.11</w:t>
      </w:r>
      <w:r>
        <w:tab/>
        <w:t>Type: IndexRange</w:t>
      </w:r>
      <w:bookmarkEnd w:id="1070"/>
    </w:p>
    <w:p w14:paraId="13A18FD8" w14:textId="77777777" w:rsidR="00876F19" w:rsidRPr="0017005E" w:rsidRDefault="00876F19" w:rsidP="00876F19">
      <w:pPr>
        <w:pStyle w:val="TH"/>
      </w:pPr>
      <w:r>
        <w:t>Table M.2.4.11-1: Structure of the IndexRange type</w:t>
      </w:r>
    </w:p>
    <w:tbl>
      <w:tblPr>
        <w:tblpPr w:leftFromText="180" w:rightFromText="180" w:vertAnchor="text" w:horzAnchor="margin" w:tblpY="369"/>
        <w:tblW w:w="98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77"/>
        <w:gridCol w:w="1037"/>
        <w:gridCol w:w="661"/>
        <w:gridCol w:w="6480"/>
        <w:gridCol w:w="540"/>
      </w:tblGrid>
      <w:tr w:rsidR="00876F19" w14:paraId="20DD40D0" w14:textId="77777777" w:rsidTr="00A450F7">
        <w:tc>
          <w:tcPr>
            <w:tcW w:w="1177"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38180B8A" w14:textId="77777777" w:rsidR="00876F19" w:rsidRPr="009209E3" w:rsidRDefault="00876F19" w:rsidP="00A450F7">
            <w:pPr>
              <w:keepNext/>
              <w:keepLines/>
              <w:spacing w:after="0"/>
              <w:jc w:val="center"/>
              <w:rPr>
                <w:rFonts w:ascii="Arial" w:hAnsi="Arial"/>
                <w:b/>
                <w:sz w:val="18"/>
              </w:rPr>
            </w:pPr>
            <w:r w:rsidRPr="006F0A95">
              <w:rPr>
                <w:rFonts w:ascii="Arial" w:hAnsi="Arial"/>
                <w:b/>
                <w:sz w:val="18"/>
              </w:rPr>
              <w:t>Field name</w:t>
            </w:r>
          </w:p>
        </w:tc>
        <w:tc>
          <w:tcPr>
            <w:tcW w:w="1037"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0D7F7E35" w14:textId="77777777" w:rsidR="00876F19" w:rsidRPr="009209E3" w:rsidRDefault="00876F19" w:rsidP="00A450F7">
            <w:pPr>
              <w:keepNext/>
              <w:keepLines/>
              <w:spacing w:after="0"/>
              <w:jc w:val="center"/>
              <w:rPr>
                <w:rFonts w:ascii="Arial" w:hAnsi="Arial"/>
                <w:b/>
                <w:sz w:val="18"/>
              </w:rPr>
            </w:pPr>
            <w:r>
              <w:rPr>
                <w:rFonts w:ascii="Arial" w:hAnsi="Arial"/>
                <w:b/>
                <w:sz w:val="18"/>
              </w:rPr>
              <w:t>T</w:t>
            </w:r>
            <w:r w:rsidRPr="009209E3">
              <w:rPr>
                <w:rFonts w:ascii="Arial" w:hAnsi="Arial"/>
                <w:b/>
                <w:sz w:val="18"/>
              </w:rPr>
              <w:t>ype</w:t>
            </w:r>
          </w:p>
        </w:tc>
        <w:tc>
          <w:tcPr>
            <w:tcW w:w="661" w:type="dxa"/>
            <w:tcBorders>
              <w:top w:val="single" w:sz="4" w:space="0" w:color="auto"/>
              <w:left w:val="single" w:sz="4" w:space="0" w:color="auto"/>
              <w:bottom w:val="single" w:sz="4" w:space="0" w:color="auto"/>
              <w:right w:val="single" w:sz="4" w:space="0" w:color="auto"/>
            </w:tcBorders>
            <w:shd w:val="clear" w:color="auto" w:fill="FFFFFF" w:themeFill="background1"/>
          </w:tcPr>
          <w:p w14:paraId="6F197F42" w14:textId="77777777" w:rsidR="00876F19" w:rsidRPr="009209E3" w:rsidRDefault="00876F19" w:rsidP="00A450F7">
            <w:pPr>
              <w:keepNext/>
              <w:keepLines/>
              <w:spacing w:after="0"/>
              <w:jc w:val="center"/>
              <w:rPr>
                <w:rFonts w:ascii="Arial" w:hAnsi="Arial"/>
                <w:b/>
                <w:sz w:val="18"/>
              </w:rPr>
            </w:pPr>
            <w:r>
              <w:rPr>
                <w:rFonts w:ascii="Arial" w:hAnsi="Arial"/>
                <w:b/>
                <w:sz w:val="18"/>
              </w:rPr>
              <w:t>Cardinality</w:t>
            </w:r>
          </w:p>
        </w:tc>
        <w:tc>
          <w:tcPr>
            <w:tcW w:w="6480"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4033F62C" w14:textId="77777777" w:rsidR="00876F19" w:rsidRPr="009209E3" w:rsidRDefault="00876F19" w:rsidP="00A450F7">
            <w:pPr>
              <w:keepNext/>
              <w:keepLines/>
              <w:spacing w:after="0"/>
              <w:jc w:val="center"/>
              <w:rPr>
                <w:rFonts w:ascii="Arial" w:hAnsi="Arial"/>
                <w:b/>
                <w:sz w:val="18"/>
              </w:rPr>
            </w:pPr>
            <w:r w:rsidRPr="009209E3">
              <w:rPr>
                <w:rFonts w:ascii="Arial" w:hAnsi="Arial"/>
                <w:b/>
                <w:sz w:val="18"/>
              </w:rPr>
              <w:t>Description</w:t>
            </w:r>
          </w:p>
        </w:tc>
        <w:tc>
          <w:tcPr>
            <w:tcW w:w="540" w:type="dxa"/>
            <w:tcBorders>
              <w:top w:val="single" w:sz="4" w:space="0" w:color="auto"/>
              <w:left w:val="single" w:sz="4" w:space="0" w:color="auto"/>
              <w:bottom w:val="single" w:sz="4" w:space="0" w:color="auto"/>
              <w:right w:val="single" w:sz="4" w:space="0" w:color="auto"/>
            </w:tcBorders>
            <w:shd w:val="clear" w:color="auto" w:fill="FFFFFF" w:themeFill="background1"/>
          </w:tcPr>
          <w:p w14:paraId="2477BEBE" w14:textId="77777777" w:rsidR="00876F19" w:rsidRPr="009209E3" w:rsidRDefault="00876F19" w:rsidP="00A450F7">
            <w:pPr>
              <w:keepNext/>
              <w:keepLines/>
              <w:spacing w:after="0"/>
              <w:jc w:val="center"/>
              <w:rPr>
                <w:rFonts w:ascii="Arial" w:hAnsi="Arial"/>
                <w:b/>
                <w:sz w:val="18"/>
              </w:rPr>
            </w:pPr>
            <w:r>
              <w:rPr>
                <w:rFonts w:ascii="Arial" w:hAnsi="Arial"/>
                <w:b/>
                <w:sz w:val="18"/>
              </w:rPr>
              <w:t>M/C/O</w:t>
            </w:r>
          </w:p>
        </w:tc>
      </w:tr>
      <w:tr w:rsidR="00876F19" w14:paraId="0F5FB618" w14:textId="77777777" w:rsidTr="00A450F7">
        <w:tc>
          <w:tcPr>
            <w:tcW w:w="1177" w:type="dxa"/>
            <w:tcBorders>
              <w:top w:val="single" w:sz="4" w:space="0" w:color="auto"/>
              <w:left w:val="single" w:sz="4" w:space="0" w:color="auto"/>
              <w:bottom w:val="single" w:sz="4" w:space="0" w:color="auto"/>
              <w:right w:val="single" w:sz="4" w:space="0" w:color="auto"/>
            </w:tcBorders>
          </w:tcPr>
          <w:p w14:paraId="630C3178" w14:textId="77777777" w:rsidR="00876F19" w:rsidRDefault="00876F19" w:rsidP="00A450F7">
            <w:pPr>
              <w:pStyle w:val="TAL"/>
            </w:pPr>
            <w:r>
              <w:t>start</w:t>
            </w:r>
          </w:p>
        </w:tc>
        <w:tc>
          <w:tcPr>
            <w:tcW w:w="1037" w:type="dxa"/>
            <w:tcBorders>
              <w:top w:val="single" w:sz="4" w:space="0" w:color="auto"/>
              <w:left w:val="single" w:sz="4" w:space="0" w:color="auto"/>
              <w:bottom w:val="single" w:sz="4" w:space="0" w:color="auto"/>
              <w:right w:val="single" w:sz="4" w:space="0" w:color="auto"/>
            </w:tcBorders>
          </w:tcPr>
          <w:p w14:paraId="65D2B47D" w14:textId="77777777" w:rsidR="00876F19" w:rsidRDefault="00876F19" w:rsidP="00A450F7">
            <w:pPr>
              <w:pStyle w:val="TAL"/>
            </w:pPr>
            <w:r>
              <w:t>INTEGER</w:t>
            </w:r>
          </w:p>
        </w:tc>
        <w:tc>
          <w:tcPr>
            <w:tcW w:w="661" w:type="dxa"/>
            <w:tcBorders>
              <w:top w:val="single" w:sz="4" w:space="0" w:color="auto"/>
              <w:left w:val="single" w:sz="4" w:space="0" w:color="auto"/>
              <w:bottom w:val="single" w:sz="4" w:space="0" w:color="auto"/>
              <w:right w:val="single" w:sz="4" w:space="0" w:color="auto"/>
            </w:tcBorders>
          </w:tcPr>
          <w:p w14:paraId="5F630ED4" w14:textId="77777777" w:rsidR="00876F19" w:rsidRDefault="00876F19" w:rsidP="00A450F7">
            <w:pPr>
              <w:pStyle w:val="TAL"/>
            </w:pPr>
            <w:r>
              <w:t>1</w:t>
            </w:r>
          </w:p>
        </w:tc>
        <w:tc>
          <w:tcPr>
            <w:tcW w:w="6480" w:type="dxa"/>
            <w:tcBorders>
              <w:top w:val="single" w:sz="4" w:space="0" w:color="auto"/>
              <w:left w:val="single" w:sz="4" w:space="0" w:color="auto"/>
              <w:bottom w:val="single" w:sz="4" w:space="0" w:color="auto"/>
              <w:right w:val="single" w:sz="4" w:space="0" w:color="auto"/>
            </w:tcBorders>
          </w:tcPr>
          <w:p w14:paraId="763CB8AC" w14:textId="77777777" w:rsidR="00876F19" w:rsidRDefault="00876F19" w:rsidP="00A450F7">
            <w:pPr>
              <w:pStyle w:val="TAL"/>
            </w:pPr>
            <w:r>
              <w:t>Indicates the location where the modification starts.</w:t>
            </w:r>
          </w:p>
          <w:p w14:paraId="1285A0A3" w14:textId="77777777" w:rsidR="00876F19" w:rsidRDefault="00876F19" w:rsidP="00A450F7">
            <w:pPr>
              <w:pStyle w:val="TAL"/>
              <w:rPr>
                <w:rFonts w:cs="Arial"/>
                <w:szCs w:val="18"/>
              </w:rPr>
            </w:pPr>
            <w:r>
              <w:t>The first octet, character, or bit of the portion of the message that is being modified is referred to as 1.</w:t>
            </w:r>
          </w:p>
        </w:tc>
        <w:tc>
          <w:tcPr>
            <w:tcW w:w="540" w:type="dxa"/>
            <w:tcBorders>
              <w:top w:val="single" w:sz="4" w:space="0" w:color="auto"/>
              <w:left w:val="single" w:sz="4" w:space="0" w:color="auto"/>
              <w:bottom w:val="single" w:sz="4" w:space="0" w:color="auto"/>
              <w:right w:val="single" w:sz="4" w:space="0" w:color="auto"/>
            </w:tcBorders>
          </w:tcPr>
          <w:p w14:paraId="2B705453" w14:textId="77777777" w:rsidR="00876F19" w:rsidRDefault="00876F19" w:rsidP="00A450F7">
            <w:pPr>
              <w:pStyle w:val="TAL"/>
              <w:rPr>
                <w:rFonts w:cs="Arial"/>
                <w:szCs w:val="18"/>
              </w:rPr>
            </w:pPr>
            <w:r w:rsidRPr="006F0A95">
              <w:t>M</w:t>
            </w:r>
          </w:p>
        </w:tc>
      </w:tr>
      <w:tr w:rsidR="00876F19" w14:paraId="51D4FAC5" w14:textId="77777777" w:rsidTr="00A450F7">
        <w:tc>
          <w:tcPr>
            <w:tcW w:w="1177" w:type="dxa"/>
            <w:tcBorders>
              <w:top w:val="single" w:sz="4" w:space="0" w:color="auto"/>
              <w:left w:val="single" w:sz="4" w:space="0" w:color="auto"/>
              <w:bottom w:val="single" w:sz="4" w:space="0" w:color="auto"/>
              <w:right w:val="single" w:sz="4" w:space="0" w:color="auto"/>
            </w:tcBorders>
          </w:tcPr>
          <w:p w14:paraId="65D96433" w14:textId="77777777" w:rsidR="00876F19" w:rsidRDefault="00876F19" w:rsidP="00A450F7">
            <w:pPr>
              <w:pStyle w:val="TAL"/>
            </w:pPr>
            <w:r>
              <w:t>end</w:t>
            </w:r>
          </w:p>
        </w:tc>
        <w:tc>
          <w:tcPr>
            <w:tcW w:w="1037" w:type="dxa"/>
            <w:tcBorders>
              <w:top w:val="single" w:sz="4" w:space="0" w:color="auto"/>
              <w:left w:val="single" w:sz="4" w:space="0" w:color="auto"/>
              <w:bottom w:val="single" w:sz="4" w:space="0" w:color="auto"/>
              <w:right w:val="single" w:sz="4" w:space="0" w:color="auto"/>
            </w:tcBorders>
          </w:tcPr>
          <w:p w14:paraId="5FE5DC2E" w14:textId="77777777" w:rsidR="00876F19" w:rsidRDefault="00876F19" w:rsidP="00A450F7">
            <w:pPr>
              <w:pStyle w:val="TAL"/>
            </w:pPr>
            <w:r>
              <w:t>INTEGER</w:t>
            </w:r>
          </w:p>
        </w:tc>
        <w:tc>
          <w:tcPr>
            <w:tcW w:w="661" w:type="dxa"/>
            <w:tcBorders>
              <w:top w:val="single" w:sz="4" w:space="0" w:color="auto"/>
              <w:left w:val="single" w:sz="4" w:space="0" w:color="auto"/>
              <w:bottom w:val="single" w:sz="4" w:space="0" w:color="auto"/>
              <w:right w:val="single" w:sz="4" w:space="0" w:color="auto"/>
            </w:tcBorders>
          </w:tcPr>
          <w:p w14:paraId="103CC0E2" w14:textId="77777777" w:rsidR="00876F19" w:rsidRPr="006F0A95" w:rsidRDefault="00876F19" w:rsidP="00A450F7">
            <w:pPr>
              <w:pStyle w:val="TAL"/>
            </w:pPr>
            <w:r>
              <w:t>1</w:t>
            </w:r>
          </w:p>
        </w:tc>
        <w:tc>
          <w:tcPr>
            <w:tcW w:w="6480" w:type="dxa"/>
            <w:tcBorders>
              <w:top w:val="single" w:sz="4" w:space="0" w:color="auto"/>
              <w:left w:val="single" w:sz="4" w:space="0" w:color="auto"/>
              <w:bottom w:val="single" w:sz="4" w:space="0" w:color="auto"/>
              <w:right w:val="single" w:sz="4" w:space="0" w:color="auto"/>
            </w:tcBorders>
          </w:tcPr>
          <w:p w14:paraId="05C04E5C" w14:textId="77777777" w:rsidR="00876F19" w:rsidRDefault="00876F19" w:rsidP="00A450F7">
            <w:pPr>
              <w:pStyle w:val="TAL"/>
            </w:pPr>
            <w:r>
              <w:t>Indicates the location where the modification ends.</w:t>
            </w:r>
          </w:p>
          <w:p w14:paraId="3D8AD200" w14:textId="77777777" w:rsidR="00876F19" w:rsidRPr="00394106" w:rsidRDefault="00876F19" w:rsidP="00A450F7">
            <w:pPr>
              <w:pStyle w:val="TAL"/>
            </w:pPr>
            <w:r>
              <w:t>The first octet, character, or bit of the portion of the message that is being modified is referred to as 1.</w:t>
            </w:r>
          </w:p>
        </w:tc>
        <w:tc>
          <w:tcPr>
            <w:tcW w:w="540" w:type="dxa"/>
            <w:tcBorders>
              <w:top w:val="single" w:sz="4" w:space="0" w:color="auto"/>
              <w:left w:val="single" w:sz="4" w:space="0" w:color="auto"/>
              <w:bottom w:val="single" w:sz="4" w:space="0" w:color="auto"/>
              <w:right w:val="single" w:sz="4" w:space="0" w:color="auto"/>
            </w:tcBorders>
          </w:tcPr>
          <w:p w14:paraId="11A714C8" w14:textId="77777777" w:rsidR="00876F19" w:rsidRDefault="00876F19" w:rsidP="00A450F7">
            <w:pPr>
              <w:pStyle w:val="TAL"/>
              <w:rPr>
                <w:rFonts w:cs="Arial"/>
                <w:szCs w:val="18"/>
              </w:rPr>
            </w:pPr>
            <w:r w:rsidRPr="006F0A95">
              <w:t>M</w:t>
            </w:r>
          </w:p>
        </w:tc>
      </w:tr>
    </w:tbl>
    <w:p w14:paraId="72A547A8" w14:textId="77777777" w:rsidR="00876F19" w:rsidRDefault="00876F19" w:rsidP="00876F19"/>
    <w:p w14:paraId="4C78E65F" w14:textId="1B317037" w:rsidR="00DE382E" w:rsidRPr="00760004" w:rsidRDefault="00DE382E" w:rsidP="00DE382E">
      <w:r w:rsidRPr="00760004">
        <w:br w:type="page"/>
      </w:r>
    </w:p>
    <w:p w14:paraId="05D1AE22" w14:textId="4880DF25" w:rsidR="00080512" w:rsidRPr="00760004" w:rsidRDefault="00A00101" w:rsidP="003D4383">
      <w:pPr>
        <w:pStyle w:val="Heading8"/>
      </w:pPr>
      <w:bookmarkStart w:id="1071" w:name="_Toc176147632"/>
      <w:r w:rsidRPr="00760004">
        <w:lastRenderedPageBreak/>
        <w:t>Annex Z (informative):</w:t>
      </w:r>
      <w:r w:rsidR="00C1575F">
        <w:br/>
      </w:r>
      <w:r w:rsidR="00080512" w:rsidRPr="00760004">
        <w:t>Change history</w:t>
      </w:r>
      <w:bookmarkEnd w:id="1071"/>
    </w:p>
    <w:bookmarkEnd w:id="1029"/>
    <w:p w14:paraId="70C9AB74" w14:textId="77777777" w:rsidR="00054A22" w:rsidRPr="00760004" w:rsidRDefault="00054A22" w:rsidP="00054A22">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3"/>
        <w:gridCol w:w="709"/>
        <w:gridCol w:w="992"/>
        <w:gridCol w:w="567"/>
        <w:gridCol w:w="425"/>
        <w:gridCol w:w="425"/>
        <w:gridCol w:w="5010"/>
        <w:gridCol w:w="708"/>
      </w:tblGrid>
      <w:tr w:rsidR="003C3971" w:rsidRPr="00760004" w14:paraId="7E3A5F3B" w14:textId="77777777" w:rsidTr="00C1575F">
        <w:trPr>
          <w:cantSplit/>
          <w:tblHeader/>
        </w:trPr>
        <w:tc>
          <w:tcPr>
            <w:tcW w:w="9639" w:type="dxa"/>
            <w:gridSpan w:val="8"/>
            <w:tcBorders>
              <w:bottom w:val="nil"/>
            </w:tcBorders>
            <w:shd w:val="solid" w:color="FFFFFF" w:fill="auto"/>
          </w:tcPr>
          <w:p w14:paraId="03C3810C" w14:textId="77777777" w:rsidR="003C3971" w:rsidRPr="00760004" w:rsidRDefault="003C3971" w:rsidP="00C1575F">
            <w:pPr>
              <w:pStyle w:val="TAL"/>
              <w:keepNext w:val="0"/>
              <w:keepLines w:val="0"/>
              <w:jc w:val="center"/>
              <w:rPr>
                <w:b/>
                <w:sz w:val="16"/>
              </w:rPr>
            </w:pPr>
            <w:r w:rsidRPr="00760004">
              <w:rPr>
                <w:b/>
              </w:rPr>
              <w:t>Change history</w:t>
            </w:r>
          </w:p>
        </w:tc>
      </w:tr>
      <w:tr w:rsidR="007875A3" w:rsidRPr="00760004" w14:paraId="4D07A23A" w14:textId="77777777" w:rsidTr="005F57AC">
        <w:trPr>
          <w:tblHeader/>
        </w:trPr>
        <w:tc>
          <w:tcPr>
            <w:tcW w:w="803" w:type="dxa"/>
            <w:shd w:val="clear" w:color="auto" w:fill="auto"/>
          </w:tcPr>
          <w:p w14:paraId="20644B47" w14:textId="77777777" w:rsidR="003C3971" w:rsidRPr="00760004" w:rsidRDefault="003C3971" w:rsidP="00C1575F">
            <w:pPr>
              <w:pStyle w:val="TAL"/>
              <w:keepNext w:val="0"/>
              <w:keepLines w:val="0"/>
              <w:rPr>
                <w:b/>
                <w:sz w:val="16"/>
              </w:rPr>
            </w:pPr>
            <w:r w:rsidRPr="00760004">
              <w:rPr>
                <w:b/>
                <w:sz w:val="16"/>
              </w:rPr>
              <w:t>Date</w:t>
            </w:r>
          </w:p>
        </w:tc>
        <w:tc>
          <w:tcPr>
            <w:tcW w:w="709" w:type="dxa"/>
            <w:shd w:val="clear" w:color="auto" w:fill="auto"/>
          </w:tcPr>
          <w:p w14:paraId="42A8AB8C" w14:textId="77777777" w:rsidR="003C3971" w:rsidRPr="00760004" w:rsidRDefault="00DF2B1F" w:rsidP="00C1575F">
            <w:pPr>
              <w:pStyle w:val="TAL"/>
              <w:keepNext w:val="0"/>
              <w:keepLines w:val="0"/>
              <w:rPr>
                <w:b/>
                <w:sz w:val="16"/>
              </w:rPr>
            </w:pPr>
            <w:r w:rsidRPr="00760004">
              <w:rPr>
                <w:b/>
                <w:sz w:val="16"/>
              </w:rPr>
              <w:t>Meeting</w:t>
            </w:r>
          </w:p>
        </w:tc>
        <w:tc>
          <w:tcPr>
            <w:tcW w:w="992" w:type="dxa"/>
            <w:shd w:val="clear" w:color="auto" w:fill="auto"/>
          </w:tcPr>
          <w:p w14:paraId="5BCA0202" w14:textId="77777777" w:rsidR="003C3971" w:rsidRPr="00760004" w:rsidRDefault="003C3971" w:rsidP="00C1575F">
            <w:pPr>
              <w:pStyle w:val="TAL"/>
              <w:keepNext w:val="0"/>
              <w:keepLines w:val="0"/>
              <w:rPr>
                <w:b/>
                <w:sz w:val="16"/>
              </w:rPr>
            </w:pPr>
            <w:r w:rsidRPr="00760004">
              <w:rPr>
                <w:b/>
                <w:sz w:val="16"/>
              </w:rPr>
              <w:t>TDoc</w:t>
            </w:r>
          </w:p>
        </w:tc>
        <w:tc>
          <w:tcPr>
            <w:tcW w:w="567" w:type="dxa"/>
            <w:shd w:val="clear" w:color="auto" w:fill="auto"/>
          </w:tcPr>
          <w:p w14:paraId="6FBBF2FF" w14:textId="77777777" w:rsidR="003C3971" w:rsidRPr="00760004" w:rsidRDefault="003C3971" w:rsidP="00C1575F">
            <w:pPr>
              <w:pStyle w:val="TAL"/>
              <w:keepNext w:val="0"/>
              <w:keepLines w:val="0"/>
              <w:rPr>
                <w:b/>
                <w:sz w:val="16"/>
              </w:rPr>
            </w:pPr>
            <w:r w:rsidRPr="00760004">
              <w:rPr>
                <w:b/>
                <w:sz w:val="16"/>
              </w:rPr>
              <w:t>CR</w:t>
            </w:r>
          </w:p>
        </w:tc>
        <w:tc>
          <w:tcPr>
            <w:tcW w:w="425" w:type="dxa"/>
            <w:shd w:val="clear" w:color="auto" w:fill="auto"/>
          </w:tcPr>
          <w:p w14:paraId="18660C89" w14:textId="77777777" w:rsidR="003C3971" w:rsidRPr="00760004" w:rsidRDefault="003C3971" w:rsidP="00C1575F">
            <w:pPr>
              <w:pStyle w:val="TAL"/>
              <w:keepNext w:val="0"/>
              <w:keepLines w:val="0"/>
              <w:rPr>
                <w:b/>
                <w:sz w:val="16"/>
              </w:rPr>
            </w:pPr>
            <w:r w:rsidRPr="00760004">
              <w:rPr>
                <w:b/>
                <w:sz w:val="16"/>
              </w:rPr>
              <w:t>Rev</w:t>
            </w:r>
          </w:p>
        </w:tc>
        <w:tc>
          <w:tcPr>
            <w:tcW w:w="425" w:type="dxa"/>
            <w:shd w:val="clear" w:color="auto" w:fill="auto"/>
          </w:tcPr>
          <w:p w14:paraId="1DFBACD4" w14:textId="77777777" w:rsidR="003C3971" w:rsidRPr="00760004" w:rsidRDefault="003C3971" w:rsidP="00C1575F">
            <w:pPr>
              <w:pStyle w:val="TAL"/>
              <w:keepNext w:val="0"/>
              <w:keepLines w:val="0"/>
              <w:rPr>
                <w:b/>
                <w:sz w:val="16"/>
              </w:rPr>
            </w:pPr>
            <w:r w:rsidRPr="00760004">
              <w:rPr>
                <w:b/>
                <w:sz w:val="16"/>
              </w:rPr>
              <w:t>Cat</w:t>
            </w:r>
          </w:p>
        </w:tc>
        <w:tc>
          <w:tcPr>
            <w:tcW w:w="5010" w:type="dxa"/>
            <w:shd w:val="clear" w:color="auto" w:fill="auto"/>
          </w:tcPr>
          <w:p w14:paraId="5B21F850" w14:textId="77777777" w:rsidR="003C3971" w:rsidRPr="00760004" w:rsidRDefault="003C3971" w:rsidP="00C1575F">
            <w:pPr>
              <w:pStyle w:val="TAL"/>
              <w:keepNext w:val="0"/>
              <w:keepLines w:val="0"/>
              <w:rPr>
                <w:b/>
                <w:sz w:val="16"/>
              </w:rPr>
            </w:pPr>
            <w:r w:rsidRPr="00760004">
              <w:rPr>
                <w:b/>
                <w:sz w:val="16"/>
              </w:rPr>
              <w:t>Subject/Comment</w:t>
            </w:r>
          </w:p>
        </w:tc>
        <w:tc>
          <w:tcPr>
            <w:tcW w:w="708" w:type="dxa"/>
            <w:shd w:val="clear" w:color="auto" w:fill="auto"/>
          </w:tcPr>
          <w:p w14:paraId="413FF0DA" w14:textId="77777777" w:rsidR="003C3971" w:rsidRPr="00760004" w:rsidRDefault="003C3971" w:rsidP="00C1575F">
            <w:pPr>
              <w:pStyle w:val="TAL"/>
              <w:keepNext w:val="0"/>
              <w:keepLines w:val="0"/>
              <w:rPr>
                <w:b/>
                <w:sz w:val="16"/>
              </w:rPr>
            </w:pPr>
            <w:r w:rsidRPr="00760004">
              <w:rPr>
                <w:b/>
                <w:sz w:val="16"/>
              </w:rPr>
              <w:t>New vers</w:t>
            </w:r>
            <w:r w:rsidR="00DF2B1F" w:rsidRPr="00760004">
              <w:rPr>
                <w:b/>
                <w:sz w:val="16"/>
              </w:rPr>
              <w:t>ion</w:t>
            </w:r>
          </w:p>
        </w:tc>
      </w:tr>
      <w:tr w:rsidR="007875A3" w:rsidRPr="00760004" w14:paraId="4500A235" w14:textId="77777777" w:rsidTr="007875A3">
        <w:tc>
          <w:tcPr>
            <w:tcW w:w="803" w:type="dxa"/>
            <w:shd w:val="solid" w:color="FFFFFF" w:fill="auto"/>
          </w:tcPr>
          <w:p w14:paraId="38E76C67" w14:textId="682E2EA5" w:rsidR="002962DD" w:rsidRPr="00760004" w:rsidRDefault="002962DD" w:rsidP="00C1575F">
            <w:pPr>
              <w:pStyle w:val="TAL"/>
              <w:keepNext w:val="0"/>
              <w:keepLines w:val="0"/>
              <w:rPr>
                <w:sz w:val="16"/>
              </w:rPr>
            </w:pPr>
            <w:r w:rsidRPr="00760004">
              <w:rPr>
                <w:sz w:val="16"/>
              </w:rPr>
              <w:t>2019-03</w:t>
            </w:r>
          </w:p>
        </w:tc>
        <w:tc>
          <w:tcPr>
            <w:tcW w:w="709" w:type="dxa"/>
            <w:shd w:val="solid" w:color="FFFFFF" w:fill="auto"/>
          </w:tcPr>
          <w:p w14:paraId="21368363" w14:textId="75B1F014" w:rsidR="002962DD" w:rsidRPr="00760004" w:rsidRDefault="002962DD" w:rsidP="00C1575F">
            <w:pPr>
              <w:pStyle w:val="TAL"/>
              <w:keepNext w:val="0"/>
              <w:keepLines w:val="0"/>
              <w:rPr>
                <w:sz w:val="16"/>
              </w:rPr>
            </w:pPr>
            <w:r w:rsidRPr="00760004">
              <w:rPr>
                <w:sz w:val="16"/>
              </w:rPr>
              <w:t>SA#83</w:t>
            </w:r>
          </w:p>
        </w:tc>
        <w:tc>
          <w:tcPr>
            <w:tcW w:w="992" w:type="dxa"/>
            <w:shd w:val="solid" w:color="FFFFFF" w:fill="auto"/>
          </w:tcPr>
          <w:p w14:paraId="435B29E2" w14:textId="75A5D4C0" w:rsidR="002962DD" w:rsidRPr="00760004" w:rsidRDefault="002962DD" w:rsidP="00C1575F">
            <w:pPr>
              <w:pStyle w:val="TAL"/>
              <w:keepNext w:val="0"/>
              <w:keepLines w:val="0"/>
              <w:rPr>
                <w:sz w:val="16"/>
              </w:rPr>
            </w:pPr>
            <w:r w:rsidRPr="00760004">
              <w:rPr>
                <w:sz w:val="16"/>
              </w:rPr>
              <w:t>SP-190044</w:t>
            </w:r>
          </w:p>
        </w:tc>
        <w:tc>
          <w:tcPr>
            <w:tcW w:w="567" w:type="dxa"/>
            <w:shd w:val="solid" w:color="FFFFFF" w:fill="auto"/>
          </w:tcPr>
          <w:p w14:paraId="1B62906E" w14:textId="37E194E7" w:rsidR="002962DD" w:rsidRPr="00760004" w:rsidRDefault="002962DD" w:rsidP="00C1575F">
            <w:pPr>
              <w:pStyle w:val="TAL"/>
              <w:keepNext w:val="0"/>
              <w:keepLines w:val="0"/>
              <w:rPr>
                <w:sz w:val="16"/>
              </w:rPr>
            </w:pPr>
          </w:p>
        </w:tc>
        <w:tc>
          <w:tcPr>
            <w:tcW w:w="425" w:type="dxa"/>
            <w:shd w:val="solid" w:color="FFFFFF" w:fill="auto"/>
          </w:tcPr>
          <w:p w14:paraId="2F4B90D2" w14:textId="54D562B8" w:rsidR="002962DD" w:rsidRPr="00760004" w:rsidRDefault="002962DD" w:rsidP="00C1575F">
            <w:pPr>
              <w:pStyle w:val="TAL"/>
              <w:keepNext w:val="0"/>
              <w:keepLines w:val="0"/>
              <w:rPr>
                <w:sz w:val="16"/>
              </w:rPr>
            </w:pPr>
          </w:p>
        </w:tc>
        <w:tc>
          <w:tcPr>
            <w:tcW w:w="425" w:type="dxa"/>
            <w:shd w:val="solid" w:color="FFFFFF" w:fill="auto"/>
          </w:tcPr>
          <w:p w14:paraId="00FF9F5C" w14:textId="1AD7689F" w:rsidR="002962DD" w:rsidRPr="00760004" w:rsidRDefault="002962DD" w:rsidP="00C1575F">
            <w:pPr>
              <w:pStyle w:val="TAL"/>
              <w:keepNext w:val="0"/>
              <w:keepLines w:val="0"/>
              <w:rPr>
                <w:sz w:val="16"/>
              </w:rPr>
            </w:pPr>
          </w:p>
        </w:tc>
        <w:tc>
          <w:tcPr>
            <w:tcW w:w="5010" w:type="dxa"/>
            <w:shd w:val="solid" w:color="FFFFFF" w:fill="auto"/>
          </w:tcPr>
          <w:p w14:paraId="69914271" w14:textId="7BEAF765" w:rsidR="002962DD" w:rsidRPr="00760004" w:rsidRDefault="002962DD" w:rsidP="00C1575F">
            <w:pPr>
              <w:pStyle w:val="TAL"/>
              <w:keepNext w:val="0"/>
              <w:keepLines w:val="0"/>
              <w:rPr>
                <w:sz w:val="16"/>
              </w:rPr>
            </w:pPr>
            <w:r w:rsidRPr="00760004">
              <w:rPr>
                <w:sz w:val="16"/>
              </w:rPr>
              <w:t>Release 15 draft Approved at TSG SA#83</w:t>
            </w:r>
          </w:p>
        </w:tc>
        <w:tc>
          <w:tcPr>
            <w:tcW w:w="708" w:type="dxa"/>
            <w:shd w:val="solid" w:color="FFFFFF" w:fill="auto"/>
          </w:tcPr>
          <w:p w14:paraId="04AEE7D6" w14:textId="73D84789" w:rsidR="002962DD" w:rsidRPr="00760004" w:rsidRDefault="002962DD" w:rsidP="00C1575F">
            <w:pPr>
              <w:pStyle w:val="TAL"/>
              <w:keepNext w:val="0"/>
              <w:keepLines w:val="0"/>
              <w:rPr>
                <w:sz w:val="16"/>
              </w:rPr>
            </w:pPr>
            <w:r w:rsidRPr="00760004">
              <w:rPr>
                <w:sz w:val="16"/>
              </w:rPr>
              <w:t>15.0.0</w:t>
            </w:r>
          </w:p>
        </w:tc>
      </w:tr>
      <w:tr w:rsidR="007875A3" w:rsidRPr="00760004" w14:paraId="2F74FF86" w14:textId="77777777" w:rsidTr="007875A3">
        <w:tc>
          <w:tcPr>
            <w:tcW w:w="803" w:type="dxa"/>
            <w:shd w:val="solid" w:color="FFFFFF" w:fill="auto"/>
          </w:tcPr>
          <w:p w14:paraId="0C7E3258" w14:textId="77777777" w:rsidR="00CB602A" w:rsidRPr="00760004" w:rsidRDefault="00CB602A" w:rsidP="00C1575F">
            <w:pPr>
              <w:pStyle w:val="TAL"/>
              <w:keepNext w:val="0"/>
              <w:keepLines w:val="0"/>
              <w:rPr>
                <w:sz w:val="16"/>
              </w:rPr>
            </w:pPr>
            <w:r w:rsidRPr="00760004">
              <w:rPr>
                <w:sz w:val="16"/>
              </w:rPr>
              <w:t>2019-06</w:t>
            </w:r>
          </w:p>
        </w:tc>
        <w:tc>
          <w:tcPr>
            <w:tcW w:w="709" w:type="dxa"/>
            <w:shd w:val="solid" w:color="FFFFFF" w:fill="auto"/>
          </w:tcPr>
          <w:p w14:paraId="605E153C" w14:textId="77777777" w:rsidR="00CB602A" w:rsidRPr="00760004" w:rsidRDefault="00CB602A" w:rsidP="00C1575F">
            <w:pPr>
              <w:pStyle w:val="TAL"/>
              <w:keepNext w:val="0"/>
              <w:keepLines w:val="0"/>
              <w:rPr>
                <w:sz w:val="16"/>
              </w:rPr>
            </w:pPr>
            <w:r w:rsidRPr="00760004">
              <w:rPr>
                <w:sz w:val="16"/>
              </w:rPr>
              <w:t>SA#84</w:t>
            </w:r>
          </w:p>
        </w:tc>
        <w:tc>
          <w:tcPr>
            <w:tcW w:w="992" w:type="dxa"/>
            <w:shd w:val="solid" w:color="FFFFFF" w:fill="auto"/>
          </w:tcPr>
          <w:p w14:paraId="146192A4" w14:textId="68D3C6E3" w:rsidR="00CB602A" w:rsidRPr="00760004" w:rsidRDefault="00CB602A" w:rsidP="00C1575F">
            <w:pPr>
              <w:pStyle w:val="TAL"/>
              <w:keepNext w:val="0"/>
              <w:keepLines w:val="0"/>
              <w:rPr>
                <w:sz w:val="16"/>
              </w:rPr>
            </w:pPr>
            <w:r w:rsidRPr="00760004">
              <w:rPr>
                <w:sz w:val="16"/>
              </w:rPr>
              <w:t>SP-190343</w:t>
            </w:r>
          </w:p>
        </w:tc>
        <w:tc>
          <w:tcPr>
            <w:tcW w:w="567" w:type="dxa"/>
            <w:shd w:val="solid" w:color="FFFFFF" w:fill="auto"/>
          </w:tcPr>
          <w:p w14:paraId="7E434A02" w14:textId="48F5DD72" w:rsidR="00CB602A" w:rsidRPr="00760004" w:rsidRDefault="00CB602A" w:rsidP="00C1575F">
            <w:pPr>
              <w:pStyle w:val="TAL"/>
              <w:keepNext w:val="0"/>
              <w:keepLines w:val="0"/>
              <w:rPr>
                <w:sz w:val="16"/>
              </w:rPr>
            </w:pPr>
            <w:r w:rsidRPr="00760004">
              <w:rPr>
                <w:sz w:val="16"/>
              </w:rPr>
              <w:t>0004</w:t>
            </w:r>
          </w:p>
        </w:tc>
        <w:tc>
          <w:tcPr>
            <w:tcW w:w="425" w:type="dxa"/>
            <w:shd w:val="solid" w:color="FFFFFF" w:fill="auto"/>
          </w:tcPr>
          <w:p w14:paraId="767B23E9" w14:textId="4DF584E3" w:rsidR="00CB602A" w:rsidRPr="00760004" w:rsidRDefault="00CB602A" w:rsidP="00C1575F">
            <w:pPr>
              <w:pStyle w:val="TAL"/>
              <w:keepNext w:val="0"/>
              <w:keepLines w:val="0"/>
              <w:rPr>
                <w:sz w:val="16"/>
              </w:rPr>
            </w:pPr>
            <w:r w:rsidRPr="00760004">
              <w:rPr>
                <w:sz w:val="16"/>
              </w:rPr>
              <w:t>1</w:t>
            </w:r>
          </w:p>
        </w:tc>
        <w:tc>
          <w:tcPr>
            <w:tcW w:w="425" w:type="dxa"/>
            <w:shd w:val="solid" w:color="FFFFFF" w:fill="auto"/>
          </w:tcPr>
          <w:p w14:paraId="6D1DA524" w14:textId="77777777" w:rsidR="00CB602A" w:rsidRPr="00760004" w:rsidRDefault="00CB602A" w:rsidP="00C1575F">
            <w:pPr>
              <w:pStyle w:val="TAL"/>
              <w:keepNext w:val="0"/>
              <w:keepLines w:val="0"/>
              <w:rPr>
                <w:sz w:val="16"/>
              </w:rPr>
            </w:pPr>
            <w:r w:rsidRPr="00760004">
              <w:rPr>
                <w:sz w:val="16"/>
              </w:rPr>
              <w:t>F</w:t>
            </w:r>
          </w:p>
        </w:tc>
        <w:tc>
          <w:tcPr>
            <w:tcW w:w="5010" w:type="dxa"/>
            <w:shd w:val="solid" w:color="FFFFFF" w:fill="auto"/>
          </w:tcPr>
          <w:p w14:paraId="25554DE4" w14:textId="1C5E0367" w:rsidR="00CB602A" w:rsidRPr="00760004" w:rsidRDefault="00CB602A" w:rsidP="00C1575F">
            <w:pPr>
              <w:pStyle w:val="TAL"/>
              <w:keepNext w:val="0"/>
              <w:keepLines w:val="0"/>
              <w:rPr>
                <w:sz w:val="16"/>
              </w:rPr>
            </w:pPr>
            <w:r w:rsidRPr="00760004">
              <w:rPr>
                <w:rFonts w:cs="Arial"/>
                <w:sz w:val="16"/>
              </w:rPr>
              <w:t>Missing trigger for the start of interception with established PDU session</w:t>
            </w:r>
          </w:p>
        </w:tc>
        <w:tc>
          <w:tcPr>
            <w:tcW w:w="708" w:type="dxa"/>
            <w:shd w:val="solid" w:color="FFFFFF" w:fill="auto"/>
          </w:tcPr>
          <w:p w14:paraId="5499E863" w14:textId="77777777" w:rsidR="00CB602A" w:rsidRPr="00760004" w:rsidRDefault="00CB602A" w:rsidP="00C1575F">
            <w:pPr>
              <w:pStyle w:val="TAL"/>
              <w:keepNext w:val="0"/>
              <w:keepLines w:val="0"/>
              <w:rPr>
                <w:sz w:val="16"/>
              </w:rPr>
            </w:pPr>
            <w:r w:rsidRPr="00760004">
              <w:rPr>
                <w:sz w:val="16"/>
              </w:rPr>
              <w:t>15.1.0</w:t>
            </w:r>
          </w:p>
        </w:tc>
      </w:tr>
      <w:tr w:rsidR="007875A3" w:rsidRPr="00760004" w14:paraId="77D0F2A1" w14:textId="77777777" w:rsidTr="007875A3">
        <w:tc>
          <w:tcPr>
            <w:tcW w:w="803" w:type="dxa"/>
            <w:shd w:val="solid" w:color="FFFFFF" w:fill="auto"/>
          </w:tcPr>
          <w:p w14:paraId="1926E962" w14:textId="77777777" w:rsidR="00CB602A" w:rsidRPr="00760004" w:rsidRDefault="00CB602A" w:rsidP="00C1575F">
            <w:pPr>
              <w:pStyle w:val="TAL"/>
              <w:keepNext w:val="0"/>
              <w:keepLines w:val="0"/>
              <w:rPr>
                <w:sz w:val="16"/>
              </w:rPr>
            </w:pPr>
            <w:r w:rsidRPr="00760004">
              <w:rPr>
                <w:sz w:val="16"/>
              </w:rPr>
              <w:t>2019-06</w:t>
            </w:r>
          </w:p>
        </w:tc>
        <w:tc>
          <w:tcPr>
            <w:tcW w:w="709" w:type="dxa"/>
            <w:shd w:val="solid" w:color="FFFFFF" w:fill="auto"/>
          </w:tcPr>
          <w:p w14:paraId="04D407B5" w14:textId="77777777" w:rsidR="00CB602A" w:rsidRPr="00760004" w:rsidRDefault="00CB602A" w:rsidP="00C1575F">
            <w:pPr>
              <w:pStyle w:val="TAL"/>
              <w:keepNext w:val="0"/>
              <w:keepLines w:val="0"/>
              <w:rPr>
                <w:sz w:val="16"/>
              </w:rPr>
            </w:pPr>
            <w:r w:rsidRPr="00760004">
              <w:rPr>
                <w:sz w:val="16"/>
              </w:rPr>
              <w:t>SA#84</w:t>
            </w:r>
          </w:p>
        </w:tc>
        <w:tc>
          <w:tcPr>
            <w:tcW w:w="992" w:type="dxa"/>
            <w:shd w:val="solid" w:color="FFFFFF" w:fill="auto"/>
          </w:tcPr>
          <w:p w14:paraId="55385995" w14:textId="4264B5C2" w:rsidR="00CB602A" w:rsidRPr="00760004" w:rsidRDefault="00CB602A" w:rsidP="00C1575F">
            <w:pPr>
              <w:pStyle w:val="TAL"/>
              <w:keepNext w:val="0"/>
              <w:keepLines w:val="0"/>
              <w:rPr>
                <w:sz w:val="16"/>
              </w:rPr>
            </w:pPr>
            <w:r w:rsidRPr="00760004">
              <w:rPr>
                <w:sz w:val="16"/>
              </w:rPr>
              <w:t>SP-190343</w:t>
            </w:r>
          </w:p>
        </w:tc>
        <w:tc>
          <w:tcPr>
            <w:tcW w:w="567" w:type="dxa"/>
            <w:shd w:val="solid" w:color="FFFFFF" w:fill="auto"/>
          </w:tcPr>
          <w:p w14:paraId="6DD1971F" w14:textId="65B458AA" w:rsidR="00CB602A" w:rsidRPr="00760004" w:rsidRDefault="00CB602A" w:rsidP="00C1575F">
            <w:pPr>
              <w:pStyle w:val="TAL"/>
              <w:keepNext w:val="0"/>
              <w:keepLines w:val="0"/>
              <w:rPr>
                <w:sz w:val="16"/>
              </w:rPr>
            </w:pPr>
            <w:r w:rsidRPr="00760004">
              <w:rPr>
                <w:sz w:val="16"/>
              </w:rPr>
              <w:t>0006</w:t>
            </w:r>
          </w:p>
        </w:tc>
        <w:tc>
          <w:tcPr>
            <w:tcW w:w="425" w:type="dxa"/>
            <w:shd w:val="solid" w:color="FFFFFF" w:fill="auto"/>
          </w:tcPr>
          <w:p w14:paraId="1C9F72FB" w14:textId="6CBB5AD0" w:rsidR="00CB602A" w:rsidRPr="00760004" w:rsidRDefault="00CB602A" w:rsidP="00C1575F">
            <w:pPr>
              <w:pStyle w:val="TAL"/>
              <w:keepNext w:val="0"/>
              <w:keepLines w:val="0"/>
              <w:rPr>
                <w:sz w:val="16"/>
              </w:rPr>
            </w:pPr>
            <w:r w:rsidRPr="00760004">
              <w:rPr>
                <w:sz w:val="16"/>
              </w:rPr>
              <w:t>1</w:t>
            </w:r>
          </w:p>
        </w:tc>
        <w:tc>
          <w:tcPr>
            <w:tcW w:w="425" w:type="dxa"/>
            <w:shd w:val="solid" w:color="FFFFFF" w:fill="auto"/>
          </w:tcPr>
          <w:p w14:paraId="2C0ABE42" w14:textId="77777777" w:rsidR="00CB602A" w:rsidRPr="00760004" w:rsidRDefault="00CB602A" w:rsidP="00C1575F">
            <w:pPr>
              <w:pStyle w:val="TAL"/>
              <w:keepNext w:val="0"/>
              <w:keepLines w:val="0"/>
              <w:rPr>
                <w:sz w:val="16"/>
              </w:rPr>
            </w:pPr>
            <w:r w:rsidRPr="00760004">
              <w:rPr>
                <w:sz w:val="16"/>
              </w:rPr>
              <w:t>F</w:t>
            </w:r>
          </w:p>
        </w:tc>
        <w:tc>
          <w:tcPr>
            <w:tcW w:w="5010" w:type="dxa"/>
            <w:shd w:val="solid" w:color="FFFFFF" w:fill="auto"/>
          </w:tcPr>
          <w:p w14:paraId="3331B0DC" w14:textId="17ABEFEC" w:rsidR="00CB602A" w:rsidRPr="00760004" w:rsidRDefault="00CB602A" w:rsidP="00C1575F">
            <w:pPr>
              <w:pStyle w:val="TAL"/>
              <w:keepNext w:val="0"/>
              <w:keepLines w:val="0"/>
              <w:rPr>
                <w:sz w:val="16"/>
              </w:rPr>
            </w:pPr>
            <w:r w:rsidRPr="00760004">
              <w:rPr>
                <w:rFonts w:cs="Arial"/>
                <w:sz w:val="16"/>
              </w:rPr>
              <w:t>Missing Stage 3 text - Start of Interception with registered UE from MDF2</w:t>
            </w:r>
          </w:p>
        </w:tc>
        <w:tc>
          <w:tcPr>
            <w:tcW w:w="708" w:type="dxa"/>
            <w:shd w:val="solid" w:color="FFFFFF" w:fill="auto"/>
          </w:tcPr>
          <w:p w14:paraId="145ABB52" w14:textId="77777777" w:rsidR="00CB602A" w:rsidRPr="00760004" w:rsidRDefault="00CB602A" w:rsidP="00C1575F">
            <w:pPr>
              <w:pStyle w:val="TAL"/>
              <w:keepNext w:val="0"/>
              <w:keepLines w:val="0"/>
              <w:rPr>
                <w:sz w:val="16"/>
              </w:rPr>
            </w:pPr>
            <w:r w:rsidRPr="00760004">
              <w:rPr>
                <w:sz w:val="16"/>
              </w:rPr>
              <w:t>15.1.0</w:t>
            </w:r>
          </w:p>
        </w:tc>
      </w:tr>
      <w:tr w:rsidR="007875A3" w:rsidRPr="00760004" w14:paraId="3318010E" w14:textId="77777777" w:rsidTr="007875A3">
        <w:tc>
          <w:tcPr>
            <w:tcW w:w="803" w:type="dxa"/>
            <w:shd w:val="solid" w:color="FFFFFF" w:fill="auto"/>
          </w:tcPr>
          <w:p w14:paraId="6C6662F3" w14:textId="77777777" w:rsidR="00CB602A" w:rsidRPr="00760004" w:rsidRDefault="00CB602A" w:rsidP="00C1575F">
            <w:pPr>
              <w:pStyle w:val="TAL"/>
              <w:keepNext w:val="0"/>
              <w:keepLines w:val="0"/>
              <w:rPr>
                <w:sz w:val="16"/>
              </w:rPr>
            </w:pPr>
            <w:r w:rsidRPr="00760004">
              <w:rPr>
                <w:sz w:val="16"/>
              </w:rPr>
              <w:t>2019-06</w:t>
            </w:r>
          </w:p>
        </w:tc>
        <w:tc>
          <w:tcPr>
            <w:tcW w:w="709" w:type="dxa"/>
            <w:shd w:val="solid" w:color="FFFFFF" w:fill="auto"/>
          </w:tcPr>
          <w:p w14:paraId="2EEF05D5" w14:textId="77777777" w:rsidR="00CB602A" w:rsidRPr="00760004" w:rsidRDefault="00CB602A" w:rsidP="00C1575F">
            <w:pPr>
              <w:pStyle w:val="TAL"/>
              <w:keepNext w:val="0"/>
              <w:keepLines w:val="0"/>
              <w:rPr>
                <w:sz w:val="16"/>
              </w:rPr>
            </w:pPr>
            <w:r w:rsidRPr="00760004">
              <w:rPr>
                <w:sz w:val="16"/>
              </w:rPr>
              <w:t>SA#84</w:t>
            </w:r>
          </w:p>
        </w:tc>
        <w:tc>
          <w:tcPr>
            <w:tcW w:w="992" w:type="dxa"/>
            <w:shd w:val="solid" w:color="FFFFFF" w:fill="auto"/>
          </w:tcPr>
          <w:p w14:paraId="22BF7DA5" w14:textId="3A485556" w:rsidR="00CB602A" w:rsidRPr="00760004" w:rsidRDefault="00CB602A" w:rsidP="00C1575F">
            <w:pPr>
              <w:pStyle w:val="TAL"/>
              <w:keepNext w:val="0"/>
              <w:keepLines w:val="0"/>
              <w:rPr>
                <w:sz w:val="16"/>
              </w:rPr>
            </w:pPr>
            <w:r w:rsidRPr="00760004">
              <w:rPr>
                <w:sz w:val="16"/>
              </w:rPr>
              <w:t>SP-190343</w:t>
            </w:r>
          </w:p>
        </w:tc>
        <w:tc>
          <w:tcPr>
            <w:tcW w:w="567" w:type="dxa"/>
            <w:shd w:val="solid" w:color="FFFFFF" w:fill="auto"/>
          </w:tcPr>
          <w:p w14:paraId="2743DE70" w14:textId="3A7BAB95" w:rsidR="00CB602A" w:rsidRPr="00760004" w:rsidRDefault="00CB602A" w:rsidP="00C1575F">
            <w:pPr>
              <w:pStyle w:val="TAL"/>
              <w:keepNext w:val="0"/>
              <w:keepLines w:val="0"/>
              <w:rPr>
                <w:sz w:val="16"/>
              </w:rPr>
            </w:pPr>
            <w:r w:rsidRPr="00760004">
              <w:rPr>
                <w:sz w:val="16"/>
              </w:rPr>
              <w:t>0007</w:t>
            </w:r>
          </w:p>
        </w:tc>
        <w:tc>
          <w:tcPr>
            <w:tcW w:w="425" w:type="dxa"/>
            <w:shd w:val="solid" w:color="FFFFFF" w:fill="auto"/>
          </w:tcPr>
          <w:p w14:paraId="71B92AB4" w14:textId="386708C2" w:rsidR="00CB602A" w:rsidRPr="00760004" w:rsidRDefault="00CB602A" w:rsidP="00C1575F">
            <w:pPr>
              <w:pStyle w:val="TAL"/>
              <w:keepNext w:val="0"/>
              <w:keepLines w:val="0"/>
              <w:rPr>
                <w:sz w:val="16"/>
              </w:rPr>
            </w:pPr>
            <w:r w:rsidRPr="00760004">
              <w:rPr>
                <w:sz w:val="16"/>
              </w:rPr>
              <w:t>1</w:t>
            </w:r>
          </w:p>
        </w:tc>
        <w:tc>
          <w:tcPr>
            <w:tcW w:w="425" w:type="dxa"/>
            <w:shd w:val="solid" w:color="FFFFFF" w:fill="auto"/>
          </w:tcPr>
          <w:p w14:paraId="67A8282F" w14:textId="77777777" w:rsidR="00CB602A" w:rsidRPr="00760004" w:rsidRDefault="00CB602A" w:rsidP="00C1575F">
            <w:pPr>
              <w:pStyle w:val="TAL"/>
              <w:keepNext w:val="0"/>
              <w:keepLines w:val="0"/>
              <w:rPr>
                <w:sz w:val="16"/>
              </w:rPr>
            </w:pPr>
            <w:r w:rsidRPr="00760004">
              <w:rPr>
                <w:sz w:val="16"/>
              </w:rPr>
              <w:t>F</w:t>
            </w:r>
          </w:p>
        </w:tc>
        <w:tc>
          <w:tcPr>
            <w:tcW w:w="5010" w:type="dxa"/>
            <w:shd w:val="solid" w:color="FFFFFF" w:fill="auto"/>
          </w:tcPr>
          <w:p w14:paraId="391A8963" w14:textId="5A04755F" w:rsidR="00CB602A" w:rsidRPr="00760004" w:rsidRDefault="00CB602A" w:rsidP="00C1575F">
            <w:pPr>
              <w:pStyle w:val="TAL"/>
              <w:keepNext w:val="0"/>
              <w:keepLines w:val="0"/>
              <w:rPr>
                <w:sz w:val="16"/>
              </w:rPr>
            </w:pPr>
            <w:r w:rsidRPr="00760004">
              <w:rPr>
                <w:rFonts w:cs="Arial"/>
                <w:sz w:val="16"/>
              </w:rPr>
              <w:t xml:space="preserve">Missing stage 3 text - Start of Interception with </w:t>
            </w:r>
            <w:r w:rsidR="002F5A4F" w:rsidRPr="00760004">
              <w:rPr>
                <w:rFonts w:cs="Arial"/>
                <w:sz w:val="16"/>
              </w:rPr>
              <w:t>established</w:t>
            </w:r>
            <w:r w:rsidRPr="00760004">
              <w:rPr>
                <w:rFonts w:cs="Arial"/>
                <w:sz w:val="16"/>
              </w:rPr>
              <w:t xml:space="preserve"> PDU session from MDF2</w:t>
            </w:r>
          </w:p>
        </w:tc>
        <w:tc>
          <w:tcPr>
            <w:tcW w:w="708" w:type="dxa"/>
            <w:shd w:val="solid" w:color="FFFFFF" w:fill="auto"/>
          </w:tcPr>
          <w:p w14:paraId="4A156D89" w14:textId="77777777" w:rsidR="00CB602A" w:rsidRPr="00760004" w:rsidRDefault="00CB602A" w:rsidP="00C1575F">
            <w:pPr>
              <w:pStyle w:val="TAL"/>
              <w:keepNext w:val="0"/>
              <w:keepLines w:val="0"/>
              <w:rPr>
                <w:sz w:val="16"/>
              </w:rPr>
            </w:pPr>
            <w:r w:rsidRPr="00760004">
              <w:rPr>
                <w:sz w:val="16"/>
              </w:rPr>
              <w:t>15.1.0</w:t>
            </w:r>
          </w:p>
        </w:tc>
      </w:tr>
      <w:tr w:rsidR="007875A3" w:rsidRPr="00760004" w14:paraId="3151E404" w14:textId="77777777" w:rsidTr="007875A3">
        <w:tc>
          <w:tcPr>
            <w:tcW w:w="803" w:type="dxa"/>
            <w:shd w:val="solid" w:color="FFFFFF" w:fill="auto"/>
          </w:tcPr>
          <w:p w14:paraId="5F2B0F58" w14:textId="77777777" w:rsidR="00CB602A" w:rsidRPr="00760004" w:rsidRDefault="00CB602A" w:rsidP="00C1575F">
            <w:pPr>
              <w:pStyle w:val="TAL"/>
              <w:keepNext w:val="0"/>
              <w:keepLines w:val="0"/>
              <w:rPr>
                <w:sz w:val="16"/>
              </w:rPr>
            </w:pPr>
            <w:r w:rsidRPr="00760004">
              <w:rPr>
                <w:sz w:val="16"/>
              </w:rPr>
              <w:t>2019-06</w:t>
            </w:r>
          </w:p>
        </w:tc>
        <w:tc>
          <w:tcPr>
            <w:tcW w:w="709" w:type="dxa"/>
            <w:shd w:val="solid" w:color="FFFFFF" w:fill="auto"/>
          </w:tcPr>
          <w:p w14:paraId="11F89B62" w14:textId="77777777" w:rsidR="00CB602A" w:rsidRPr="00760004" w:rsidRDefault="00CB602A" w:rsidP="00C1575F">
            <w:pPr>
              <w:pStyle w:val="TAL"/>
              <w:keepNext w:val="0"/>
              <w:keepLines w:val="0"/>
              <w:rPr>
                <w:sz w:val="16"/>
              </w:rPr>
            </w:pPr>
            <w:r w:rsidRPr="00760004">
              <w:rPr>
                <w:sz w:val="16"/>
              </w:rPr>
              <w:t>SA#84</w:t>
            </w:r>
          </w:p>
        </w:tc>
        <w:tc>
          <w:tcPr>
            <w:tcW w:w="992" w:type="dxa"/>
            <w:shd w:val="solid" w:color="FFFFFF" w:fill="auto"/>
          </w:tcPr>
          <w:p w14:paraId="096DAE1C" w14:textId="2C81FD79" w:rsidR="00CB602A" w:rsidRPr="00760004" w:rsidRDefault="00CB602A" w:rsidP="00C1575F">
            <w:pPr>
              <w:pStyle w:val="TAL"/>
              <w:keepNext w:val="0"/>
              <w:keepLines w:val="0"/>
              <w:rPr>
                <w:sz w:val="16"/>
              </w:rPr>
            </w:pPr>
            <w:r w:rsidRPr="00760004">
              <w:rPr>
                <w:sz w:val="16"/>
              </w:rPr>
              <w:t>SP-190343</w:t>
            </w:r>
          </w:p>
        </w:tc>
        <w:tc>
          <w:tcPr>
            <w:tcW w:w="567" w:type="dxa"/>
            <w:shd w:val="solid" w:color="FFFFFF" w:fill="auto"/>
          </w:tcPr>
          <w:p w14:paraId="4FBD21CB" w14:textId="169E373E" w:rsidR="00CB602A" w:rsidRPr="00760004" w:rsidRDefault="00CB602A" w:rsidP="00C1575F">
            <w:pPr>
              <w:pStyle w:val="TAL"/>
              <w:keepNext w:val="0"/>
              <w:keepLines w:val="0"/>
              <w:rPr>
                <w:sz w:val="16"/>
              </w:rPr>
            </w:pPr>
            <w:r w:rsidRPr="00760004">
              <w:rPr>
                <w:sz w:val="16"/>
              </w:rPr>
              <w:t>0008</w:t>
            </w:r>
          </w:p>
        </w:tc>
        <w:tc>
          <w:tcPr>
            <w:tcW w:w="425" w:type="dxa"/>
            <w:shd w:val="solid" w:color="FFFFFF" w:fill="auto"/>
          </w:tcPr>
          <w:p w14:paraId="25C63660" w14:textId="041524D5" w:rsidR="00CB602A" w:rsidRPr="00760004" w:rsidRDefault="00CB602A" w:rsidP="00C1575F">
            <w:pPr>
              <w:pStyle w:val="TAL"/>
              <w:keepNext w:val="0"/>
              <w:keepLines w:val="0"/>
              <w:rPr>
                <w:sz w:val="16"/>
              </w:rPr>
            </w:pPr>
            <w:r w:rsidRPr="00760004">
              <w:rPr>
                <w:sz w:val="16"/>
              </w:rPr>
              <w:t>1</w:t>
            </w:r>
          </w:p>
        </w:tc>
        <w:tc>
          <w:tcPr>
            <w:tcW w:w="425" w:type="dxa"/>
            <w:shd w:val="solid" w:color="FFFFFF" w:fill="auto"/>
          </w:tcPr>
          <w:p w14:paraId="4020BB3F" w14:textId="77777777" w:rsidR="00CB602A" w:rsidRPr="00760004" w:rsidRDefault="00CB602A" w:rsidP="00C1575F">
            <w:pPr>
              <w:pStyle w:val="TAL"/>
              <w:keepNext w:val="0"/>
              <w:keepLines w:val="0"/>
              <w:rPr>
                <w:sz w:val="16"/>
              </w:rPr>
            </w:pPr>
            <w:r w:rsidRPr="00760004">
              <w:rPr>
                <w:sz w:val="16"/>
              </w:rPr>
              <w:t>F</w:t>
            </w:r>
          </w:p>
        </w:tc>
        <w:tc>
          <w:tcPr>
            <w:tcW w:w="5010" w:type="dxa"/>
            <w:shd w:val="solid" w:color="FFFFFF" w:fill="auto"/>
          </w:tcPr>
          <w:p w14:paraId="42BC2678" w14:textId="33C60B42" w:rsidR="00CB602A" w:rsidRPr="00760004" w:rsidRDefault="00CB602A" w:rsidP="00C1575F">
            <w:pPr>
              <w:pStyle w:val="TAL"/>
              <w:keepNext w:val="0"/>
              <w:keepLines w:val="0"/>
              <w:rPr>
                <w:sz w:val="16"/>
              </w:rPr>
            </w:pPr>
            <w:r w:rsidRPr="00760004">
              <w:rPr>
                <w:rFonts w:cs="Arial"/>
                <w:sz w:val="16"/>
              </w:rPr>
              <w:t>Typos</w:t>
            </w:r>
          </w:p>
        </w:tc>
        <w:tc>
          <w:tcPr>
            <w:tcW w:w="708" w:type="dxa"/>
            <w:shd w:val="solid" w:color="FFFFFF" w:fill="auto"/>
          </w:tcPr>
          <w:p w14:paraId="471CA77B" w14:textId="77777777" w:rsidR="00CB602A" w:rsidRPr="00760004" w:rsidRDefault="00CB602A" w:rsidP="00C1575F">
            <w:pPr>
              <w:pStyle w:val="TAL"/>
              <w:keepNext w:val="0"/>
              <w:keepLines w:val="0"/>
              <w:rPr>
                <w:sz w:val="16"/>
              </w:rPr>
            </w:pPr>
            <w:r w:rsidRPr="00760004">
              <w:rPr>
                <w:sz w:val="16"/>
              </w:rPr>
              <w:t>15.1.0</w:t>
            </w:r>
          </w:p>
        </w:tc>
      </w:tr>
      <w:tr w:rsidR="007875A3" w:rsidRPr="00760004" w14:paraId="239277EA" w14:textId="77777777" w:rsidTr="007875A3">
        <w:tc>
          <w:tcPr>
            <w:tcW w:w="803" w:type="dxa"/>
            <w:shd w:val="solid" w:color="FFFFFF" w:fill="auto"/>
          </w:tcPr>
          <w:p w14:paraId="5E4176B2" w14:textId="77777777" w:rsidR="00CB602A" w:rsidRPr="00760004" w:rsidRDefault="00CB602A" w:rsidP="00C1575F">
            <w:pPr>
              <w:pStyle w:val="TAL"/>
              <w:keepNext w:val="0"/>
              <w:keepLines w:val="0"/>
              <w:rPr>
                <w:sz w:val="16"/>
              </w:rPr>
            </w:pPr>
            <w:r w:rsidRPr="00760004">
              <w:rPr>
                <w:sz w:val="16"/>
              </w:rPr>
              <w:t>2019-06</w:t>
            </w:r>
          </w:p>
        </w:tc>
        <w:tc>
          <w:tcPr>
            <w:tcW w:w="709" w:type="dxa"/>
            <w:shd w:val="solid" w:color="FFFFFF" w:fill="auto"/>
          </w:tcPr>
          <w:p w14:paraId="10736688" w14:textId="77777777" w:rsidR="00CB602A" w:rsidRPr="00760004" w:rsidRDefault="00CB602A" w:rsidP="00C1575F">
            <w:pPr>
              <w:pStyle w:val="TAL"/>
              <w:keepNext w:val="0"/>
              <w:keepLines w:val="0"/>
              <w:rPr>
                <w:sz w:val="16"/>
              </w:rPr>
            </w:pPr>
            <w:r w:rsidRPr="00760004">
              <w:rPr>
                <w:sz w:val="16"/>
              </w:rPr>
              <w:t>SA#84</w:t>
            </w:r>
          </w:p>
        </w:tc>
        <w:tc>
          <w:tcPr>
            <w:tcW w:w="992" w:type="dxa"/>
            <w:shd w:val="solid" w:color="FFFFFF" w:fill="auto"/>
          </w:tcPr>
          <w:p w14:paraId="3631170B" w14:textId="7B2802F7" w:rsidR="00CB602A" w:rsidRPr="00760004" w:rsidRDefault="00CB602A" w:rsidP="00C1575F">
            <w:pPr>
              <w:pStyle w:val="TAL"/>
              <w:keepNext w:val="0"/>
              <w:keepLines w:val="0"/>
              <w:rPr>
                <w:sz w:val="16"/>
              </w:rPr>
            </w:pPr>
            <w:r w:rsidRPr="00760004">
              <w:rPr>
                <w:sz w:val="16"/>
              </w:rPr>
              <w:t>SP-190343</w:t>
            </w:r>
          </w:p>
        </w:tc>
        <w:tc>
          <w:tcPr>
            <w:tcW w:w="567" w:type="dxa"/>
            <w:shd w:val="solid" w:color="FFFFFF" w:fill="auto"/>
          </w:tcPr>
          <w:p w14:paraId="144DDE36" w14:textId="1A852F52" w:rsidR="00CB602A" w:rsidRPr="00760004" w:rsidRDefault="00CB602A" w:rsidP="00C1575F">
            <w:pPr>
              <w:pStyle w:val="TAL"/>
              <w:keepNext w:val="0"/>
              <w:keepLines w:val="0"/>
              <w:rPr>
                <w:sz w:val="16"/>
              </w:rPr>
            </w:pPr>
            <w:r w:rsidRPr="00760004">
              <w:rPr>
                <w:sz w:val="16"/>
              </w:rPr>
              <w:t>0009</w:t>
            </w:r>
          </w:p>
        </w:tc>
        <w:tc>
          <w:tcPr>
            <w:tcW w:w="425" w:type="dxa"/>
            <w:shd w:val="solid" w:color="FFFFFF" w:fill="auto"/>
          </w:tcPr>
          <w:p w14:paraId="0A526F99" w14:textId="6DC8C70E" w:rsidR="00CB602A" w:rsidRPr="00760004" w:rsidRDefault="00CB602A" w:rsidP="00C1575F">
            <w:pPr>
              <w:pStyle w:val="TAL"/>
              <w:keepNext w:val="0"/>
              <w:keepLines w:val="0"/>
              <w:rPr>
                <w:sz w:val="16"/>
              </w:rPr>
            </w:pPr>
            <w:r w:rsidRPr="00760004">
              <w:rPr>
                <w:sz w:val="16"/>
              </w:rPr>
              <w:t>-</w:t>
            </w:r>
          </w:p>
        </w:tc>
        <w:tc>
          <w:tcPr>
            <w:tcW w:w="425" w:type="dxa"/>
            <w:shd w:val="solid" w:color="FFFFFF" w:fill="auto"/>
          </w:tcPr>
          <w:p w14:paraId="178FF9FB" w14:textId="77777777" w:rsidR="00CB602A" w:rsidRPr="00760004" w:rsidRDefault="00CB602A" w:rsidP="00C1575F">
            <w:pPr>
              <w:pStyle w:val="TAL"/>
              <w:keepNext w:val="0"/>
              <w:keepLines w:val="0"/>
              <w:rPr>
                <w:sz w:val="16"/>
              </w:rPr>
            </w:pPr>
            <w:r w:rsidRPr="00760004">
              <w:rPr>
                <w:sz w:val="16"/>
              </w:rPr>
              <w:t>F</w:t>
            </w:r>
          </w:p>
        </w:tc>
        <w:tc>
          <w:tcPr>
            <w:tcW w:w="5010" w:type="dxa"/>
            <w:shd w:val="solid" w:color="FFFFFF" w:fill="auto"/>
          </w:tcPr>
          <w:p w14:paraId="0975CAE8" w14:textId="334145AF" w:rsidR="00CB602A" w:rsidRPr="00760004" w:rsidRDefault="00CB602A" w:rsidP="00C1575F">
            <w:pPr>
              <w:pStyle w:val="TAL"/>
              <w:keepNext w:val="0"/>
              <w:keepLines w:val="0"/>
              <w:rPr>
                <w:sz w:val="16"/>
              </w:rPr>
            </w:pPr>
            <w:r w:rsidRPr="00760004">
              <w:rPr>
                <w:rFonts w:cs="Arial"/>
                <w:sz w:val="16"/>
              </w:rPr>
              <w:t>Additional identifiers to support UPF LI_T2/3</w:t>
            </w:r>
          </w:p>
        </w:tc>
        <w:tc>
          <w:tcPr>
            <w:tcW w:w="708" w:type="dxa"/>
            <w:shd w:val="solid" w:color="FFFFFF" w:fill="auto"/>
          </w:tcPr>
          <w:p w14:paraId="06F5ED04" w14:textId="77777777" w:rsidR="00CB602A" w:rsidRPr="00760004" w:rsidRDefault="00CB602A" w:rsidP="00C1575F">
            <w:pPr>
              <w:pStyle w:val="TAL"/>
              <w:keepNext w:val="0"/>
              <w:keepLines w:val="0"/>
              <w:rPr>
                <w:sz w:val="16"/>
              </w:rPr>
            </w:pPr>
            <w:r w:rsidRPr="00760004">
              <w:rPr>
                <w:sz w:val="16"/>
              </w:rPr>
              <w:t>15.1.0</w:t>
            </w:r>
          </w:p>
        </w:tc>
      </w:tr>
      <w:tr w:rsidR="007875A3" w:rsidRPr="00760004" w14:paraId="4FA5109C" w14:textId="77777777" w:rsidTr="007875A3">
        <w:tc>
          <w:tcPr>
            <w:tcW w:w="803" w:type="dxa"/>
            <w:shd w:val="solid" w:color="FFFFFF" w:fill="auto"/>
          </w:tcPr>
          <w:p w14:paraId="68E91BFC" w14:textId="77777777" w:rsidR="00CB602A" w:rsidRPr="00760004" w:rsidRDefault="00CB602A" w:rsidP="00C1575F">
            <w:pPr>
              <w:pStyle w:val="TAL"/>
              <w:keepNext w:val="0"/>
              <w:keepLines w:val="0"/>
              <w:rPr>
                <w:sz w:val="16"/>
              </w:rPr>
            </w:pPr>
            <w:r w:rsidRPr="00760004">
              <w:rPr>
                <w:sz w:val="16"/>
              </w:rPr>
              <w:t>2019-06</w:t>
            </w:r>
          </w:p>
        </w:tc>
        <w:tc>
          <w:tcPr>
            <w:tcW w:w="709" w:type="dxa"/>
            <w:shd w:val="solid" w:color="FFFFFF" w:fill="auto"/>
          </w:tcPr>
          <w:p w14:paraId="51E37514" w14:textId="77777777" w:rsidR="00CB602A" w:rsidRPr="00760004" w:rsidRDefault="00CB602A" w:rsidP="00C1575F">
            <w:pPr>
              <w:pStyle w:val="TAL"/>
              <w:keepNext w:val="0"/>
              <w:keepLines w:val="0"/>
              <w:rPr>
                <w:sz w:val="16"/>
              </w:rPr>
            </w:pPr>
            <w:r w:rsidRPr="00760004">
              <w:rPr>
                <w:sz w:val="16"/>
              </w:rPr>
              <w:t>SA#84</w:t>
            </w:r>
          </w:p>
        </w:tc>
        <w:tc>
          <w:tcPr>
            <w:tcW w:w="992" w:type="dxa"/>
            <w:shd w:val="solid" w:color="FFFFFF" w:fill="auto"/>
          </w:tcPr>
          <w:p w14:paraId="1E0F54A3" w14:textId="08F9A251" w:rsidR="00CB602A" w:rsidRPr="00760004" w:rsidRDefault="00CB602A" w:rsidP="00C1575F">
            <w:pPr>
              <w:pStyle w:val="TAL"/>
              <w:keepNext w:val="0"/>
              <w:keepLines w:val="0"/>
              <w:rPr>
                <w:sz w:val="16"/>
              </w:rPr>
            </w:pPr>
            <w:r w:rsidRPr="00760004">
              <w:rPr>
                <w:sz w:val="16"/>
              </w:rPr>
              <w:t>SP-190343</w:t>
            </w:r>
          </w:p>
        </w:tc>
        <w:tc>
          <w:tcPr>
            <w:tcW w:w="567" w:type="dxa"/>
            <w:shd w:val="solid" w:color="FFFFFF" w:fill="auto"/>
          </w:tcPr>
          <w:p w14:paraId="4D2EB8EC" w14:textId="60FAD2CB" w:rsidR="00CB602A" w:rsidRPr="00760004" w:rsidRDefault="00CB602A" w:rsidP="00C1575F">
            <w:pPr>
              <w:pStyle w:val="TAL"/>
              <w:keepNext w:val="0"/>
              <w:keepLines w:val="0"/>
              <w:rPr>
                <w:sz w:val="16"/>
              </w:rPr>
            </w:pPr>
            <w:r w:rsidRPr="00760004">
              <w:rPr>
                <w:sz w:val="16"/>
              </w:rPr>
              <w:t>0010</w:t>
            </w:r>
          </w:p>
        </w:tc>
        <w:tc>
          <w:tcPr>
            <w:tcW w:w="425" w:type="dxa"/>
            <w:shd w:val="solid" w:color="FFFFFF" w:fill="auto"/>
          </w:tcPr>
          <w:p w14:paraId="1479090F" w14:textId="0A70F1BE" w:rsidR="00CB602A" w:rsidRPr="00760004" w:rsidRDefault="00CB602A" w:rsidP="00C1575F">
            <w:pPr>
              <w:pStyle w:val="TAL"/>
              <w:keepNext w:val="0"/>
              <w:keepLines w:val="0"/>
              <w:rPr>
                <w:sz w:val="16"/>
              </w:rPr>
            </w:pPr>
            <w:r w:rsidRPr="00760004">
              <w:rPr>
                <w:sz w:val="16"/>
              </w:rPr>
              <w:t>1</w:t>
            </w:r>
          </w:p>
        </w:tc>
        <w:tc>
          <w:tcPr>
            <w:tcW w:w="425" w:type="dxa"/>
            <w:shd w:val="solid" w:color="FFFFFF" w:fill="auto"/>
          </w:tcPr>
          <w:p w14:paraId="025D3754" w14:textId="77777777" w:rsidR="00CB602A" w:rsidRPr="00760004" w:rsidRDefault="00CB602A" w:rsidP="00C1575F">
            <w:pPr>
              <w:pStyle w:val="TAL"/>
              <w:keepNext w:val="0"/>
              <w:keepLines w:val="0"/>
              <w:rPr>
                <w:sz w:val="16"/>
              </w:rPr>
            </w:pPr>
            <w:r w:rsidRPr="00760004">
              <w:rPr>
                <w:sz w:val="16"/>
              </w:rPr>
              <w:t>F</w:t>
            </w:r>
          </w:p>
        </w:tc>
        <w:tc>
          <w:tcPr>
            <w:tcW w:w="5010" w:type="dxa"/>
            <w:shd w:val="solid" w:color="FFFFFF" w:fill="auto"/>
          </w:tcPr>
          <w:p w14:paraId="4D2051CE" w14:textId="2E9ED6A8" w:rsidR="00CB602A" w:rsidRPr="00760004" w:rsidRDefault="00CB602A" w:rsidP="00C1575F">
            <w:pPr>
              <w:pStyle w:val="TAL"/>
              <w:keepNext w:val="0"/>
              <w:keepLines w:val="0"/>
              <w:rPr>
                <w:sz w:val="16"/>
              </w:rPr>
            </w:pPr>
            <w:r w:rsidRPr="00760004">
              <w:rPr>
                <w:rFonts w:cs="Arial"/>
                <w:sz w:val="16"/>
              </w:rPr>
              <w:fldChar w:fldCharType="begin"/>
            </w:r>
            <w:r w:rsidRPr="00760004">
              <w:rPr>
                <w:rFonts w:cs="Arial"/>
                <w:sz w:val="16"/>
              </w:rPr>
              <w:instrText xml:space="preserve"> DOCPROPERTY  CrTitle  \* MERGEFORMAT </w:instrText>
            </w:r>
            <w:r w:rsidRPr="00760004">
              <w:rPr>
                <w:rFonts w:cs="Arial"/>
                <w:sz w:val="16"/>
              </w:rPr>
              <w:fldChar w:fldCharType="separate"/>
            </w:r>
            <w:r w:rsidRPr="00760004">
              <w:rPr>
                <w:rFonts w:cs="Arial"/>
                <w:sz w:val="16"/>
              </w:rPr>
              <w:t>In-bound roaming interception at anchor UPFs</w:t>
            </w:r>
            <w:r w:rsidRPr="00760004">
              <w:rPr>
                <w:rFonts w:cs="Arial"/>
                <w:sz w:val="16"/>
              </w:rPr>
              <w:fldChar w:fldCharType="end"/>
            </w:r>
          </w:p>
        </w:tc>
        <w:tc>
          <w:tcPr>
            <w:tcW w:w="708" w:type="dxa"/>
            <w:shd w:val="solid" w:color="FFFFFF" w:fill="auto"/>
          </w:tcPr>
          <w:p w14:paraId="6BEF1FD5" w14:textId="77777777" w:rsidR="00CB602A" w:rsidRPr="00760004" w:rsidRDefault="00CB602A" w:rsidP="00C1575F">
            <w:pPr>
              <w:pStyle w:val="TAL"/>
              <w:keepNext w:val="0"/>
              <w:keepLines w:val="0"/>
              <w:rPr>
                <w:sz w:val="16"/>
              </w:rPr>
            </w:pPr>
            <w:r w:rsidRPr="00760004">
              <w:rPr>
                <w:sz w:val="16"/>
              </w:rPr>
              <w:t>15.1.0</w:t>
            </w:r>
          </w:p>
        </w:tc>
      </w:tr>
      <w:tr w:rsidR="007875A3" w:rsidRPr="00760004" w14:paraId="6283BC91" w14:textId="77777777" w:rsidTr="007875A3">
        <w:tc>
          <w:tcPr>
            <w:tcW w:w="803" w:type="dxa"/>
            <w:shd w:val="solid" w:color="FFFFFF" w:fill="auto"/>
          </w:tcPr>
          <w:p w14:paraId="5382F310" w14:textId="77777777" w:rsidR="00CB602A" w:rsidRPr="00760004" w:rsidRDefault="00CB602A" w:rsidP="00C1575F">
            <w:pPr>
              <w:pStyle w:val="TAL"/>
              <w:keepNext w:val="0"/>
              <w:keepLines w:val="0"/>
              <w:rPr>
                <w:sz w:val="16"/>
              </w:rPr>
            </w:pPr>
            <w:r w:rsidRPr="00760004">
              <w:rPr>
                <w:sz w:val="16"/>
              </w:rPr>
              <w:t>2019-06</w:t>
            </w:r>
          </w:p>
        </w:tc>
        <w:tc>
          <w:tcPr>
            <w:tcW w:w="709" w:type="dxa"/>
            <w:shd w:val="solid" w:color="FFFFFF" w:fill="auto"/>
          </w:tcPr>
          <w:p w14:paraId="61B38EF8" w14:textId="77777777" w:rsidR="00CB602A" w:rsidRPr="00760004" w:rsidRDefault="00CB602A" w:rsidP="00C1575F">
            <w:pPr>
              <w:pStyle w:val="TAL"/>
              <w:keepNext w:val="0"/>
              <w:keepLines w:val="0"/>
              <w:rPr>
                <w:sz w:val="16"/>
              </w:rPr>
            </w:pPr>
            <w:r w:rsidRPr="00760004">
              <w:rPr>
                <w:sz w:val="16"/>
              </w:rPr>
              <w:t>SA#84</w:t>
            </w:r>
          </w:p>
        </w:tc>
        <w:tc>
          <w:tcPr>
            <w:tcW w:w="992" w:type="dxa"/>
            <w:shd w:val="solid" w:color="FFFFFF" w:fill="auto"/>
          </w:tcPr>
          <w:p w14:paraId="408097FC" w14:textId="5858B315" w:rsidR="00CB602A" w:rsidRPr="00760004" w:rsidRDefault="00CB602A" w:rsidP="00C1575F">
            <w:pPr>
              <w:pStyle w:val="TAL"/>
              <w:keepNext w:val="0"/>
              <w:keepLines w:val="0"/>
              <w:rPr>
                <w:sz w:val="16"/>
              </w:rPr>
            </w:pPr>
            <w:r w:rsidRPr="00760004">
              <w:rPr>
                <w:sz w:val="16"/>
              </w:rPr>
              <w:t>SP-190343</w:t>
            </w:r>
          </w:p>
        </w:tc>
        <w:tc>
          <w:tcPr>
            <w:tcW w:w="567" w:type="dxa"/>
            <w:shd w:val="solid" w:color="FFFFFF" w:fill="auto"/>
          </w:tcPr>
          <w:p w14:paraId="20537ADC" w14:textId="67BDE28F" w:rsidR="00CB602A" w:rsidRPr="00760004" w:rsidRDefault="00CB602A" w:rsidP="00C1575F">
            <w:pPr>
              <w:pStyle w:val="TAL"/>
              <w:keepNext w:val="0"/>
              <w:keepLines w:val="0"/>
              <w:rPr>
                <w:sz w:val="16"/>
              </w:rPr>
            </w:pPr>
            <w:r w:rsidRPr="00760004">
              <w:rPr>
                <w:sz w:val="16"/>
              </w:rPr>
              <w:t>0013</w:t>
            </w:r>
          </w:p>
        </w:tc>
        <w:tc>
          <w:tcPr>
            <w:tcW w:w="425" w:type="dxa"/>
            <w:shd w:val="solid" w:color="FFFFFF" w:fill="auto"/>
          </w:tcPr>
          <w:p w14:paraId="3D9D1B5F" w14:textId="28A72751" w:rsidR="00CB602A" w:rsidRPr="00760004" w:rsidRDefault="00CB602A" w:rsidP="00C1575F">
            <w:pPr>
              <w:pStyle w:val="TAL"/>
              <w:keepNext w:val="0"/>
              <w:keepLines w:val="0"/>
              <w:rPr>
                <w:sz w:val="16"/>
              </w:rPr>
            </w:pPr>
            <w:r w:rsidRPr="00760004">
              <w:rPr>
                <w:sz w:val="16"/>
              </w:rPr>
              <w:t>1</w:t>
            </w:r>
          </w:p>
        </w:tc>
        <w:tc>
          <w:tcPr>
            <w:tcW w:w="425" w:type="dxa"/>
            <w:shd w:val="solid" w:color="FFFFFF" w:fill="auto"/>
          </w:tcPr>
          <w:p w14:paraId="4F2FCFFF" w14:textId="77777777" w:rsidR="00CB602A" w:rsidRPr="00760004" w:rsidRDefault="00CB602A" w:rsidP="00C1575F">
            <w:pPr>
              <w:pStyle w:val="TAL"/>
              <w:keepNext w:val="0"/>
              <w:keepLines w:val="0"/>
              <w:rPr>
                <w:sz w:val="16"/>
              </w:rPr>
            </w:pPr>
            <w:r w:rsidRPr="00760004">
              <w:rPr>
                <w:sz w:val="16"/>
              </w:rPr>
              <w:t>F</w:t>
            </w:r>
          </w:p>
        </w:tc>
        <w:tc>
          <w:tcPr>
            <w:tcW w:w="5010" w:type="dxa"/>
            <w:shd w:val="solid" w:color="FFFFFF" w:fill="auto"/>
          </w:tcPr>
          <w:p w14:paraId="784B4439" w14:textId="61F057A2" w:rsidR="00CB602A" w:rsidRPr="00760004" w:rsidRDefault="00CB602A" w:rsidP="00C1575F">
            <w:pPr>
              <w:pStyle w:val="TAL"/>
              <w:keepNext w:val="0"/>
              <w:keepLines w:val="0"/>
              <w:rPr>
                <w:sz w:val="16"/>
              </w:rPr>
            </w:pPr>
            <w:r w:rsidRPr="00760004">
              <w:rPr>
                <w:rFonts w:cs="Arial"/>
                <w:sz w:val="16"/>
              </w:rPr>
              <w:fldChar w:fldCharType="begin"/>
            </w:r>
            <w:r w:rsidRPr="00760004">
              <w:rPr>
                <w:rFonts w:cs="Arial"/>
                <w:sz w:val="16"/>
              </w:rPr>
              <w:instrText xml:space="preserve"> DOCPROPERTY  CrTitle  \* MERGEFORMAT </w:instrText>
            </w:r>
            <w:r w:rsidRPr="00760004">
              <w:rPr>
                <w:rFonts w:cs="Arial"/>
                <w:sz w:val="16"/>
              </w:rPr>
              <w:fldChar w:fldCharType="separate"/>
            </w:r>
            <w:r w:rsidRPr="00760004">
              <w:rPr>
                <w:rFonts w:cs="Arial"/>
                <w:sz w:val="16"/>
              </w:rPr>
              <w:t>Roaming toggle correction</w:t>
            </w:r>
            <w:r w:rsidRPr="00760004">
              <w:rPr>
                <w:rFonts w:cs="Arial"/>
                <w:sz w:val="16"/>
              </w:rPr>
              <w:fldChar w:fldCharType="end"/>
            </w:r>
          </w:p>
        </w:tc>
        <w:tc>
          <w:tcPr>
            <w:tcW w:w="708" w:type="dxa"/>
            <w:shd w:val="solid" w:color="FFFFFF" w:fill="auto"/>
          </w:tcPr>
          <w:p w14:paraId="7A852FB2" w14:textId="77777777" w:rsidR="00CB602A" w:rsidRPr="00760004" w:rsidRDefault="00CB602A" w:rsidP="00C1575F">
            <w:pPr>
              <w:pStyle w:val="TAL"/>
              <w:keepNext w:val="0"/>
              <w:keepLines w:val="0"/>
              <w:rPr>
                <w:sz w:val="16"/>
              </w:rPr>
            </w:pPr>
            <w:r w:rsidRPr="00760004">
              <w:rPr>
                <w:sz w:val="16"/>
              </w:rPr>
              <w:t>15.1.0</w:t>
            </w:r>
          </w:p>
        </w:tc>
      </w:tr>
      <w:tr w:rsidR="007875A3" w:rsidRPr="00760004" w14:paraId="1286E6EF" w14:textId="77777777" w:rsidTr="007875A3">
        <w:tc>
          <w:tcPr>
            <w:tcW w:w="803" w:type="dxa"/>
            <w:shd w:val="solid" w:color="FFFFFF" w:fill="auto"/>
          </w:tcPr>
          <w:p w14:paraId="428E6F2C" w14:textId="77777777" w:rsidR="00CB602A" w:rsidRPr="00760004" w:rsidRDefault="00CB602A" w:rsidP="00C1575F">
            <w:pPr>
              <w:pStyle w:val="TAL"/>
              <w:keepNext w:val="0"/>
              <w:keepLines w:val="0"/>
              <w:rPr>
                <w:sz w:val="16"/>
              </w:rPr>
            </w:pPr>
            <w:r w:rsidRPr="00760004">
              <w:rPr>
                <w:sz w:val="16"/>
              </w:rPr>
              <w:t>2019-06</w:t>
            </w:r>
          </w:p>
        </w:tc>
        <w:tc>
          <w:tcPr>
            <w:tcW w:w="709" w:type="dxa"/>
            <w:shd w:val="solid" w:color="FFFFFF" w:fill="auto"/>
          </w:tcPr>
          <w:p w14:paraId="6D4BC964" w14:textId="77777777" w:rsidR="00CB602A" w:rsidRPr="00760004" w:rsidRDefault="00CB602A" w:rsidP="00C1575F">
            <w:pPr>
              <w:pStyle w:val="TAL"/>
              <w:keepNext w:val="0"/>
              <w:keepLines w:val="0"/>
              <w:rPr>
                <w:sz w:val="16"/>
              </w:rPr>
            </w:pPr>
            <w:r w:rsidRPr="00760004">
              <w:rPr>
                <w:sz w:val="16"/>
              </w:rPr>
              <w:t>SA#84</w:t>
            </w:r>
          </w:p>
        </w:tc>
        <w:tc>
          <w:tcPr>
            <w:tcW w:w="992" w:type="dxa"/>
            <w:shd w:val="solid" w:color="FFFFFF" w:fill="auto"/>
          </w:tcPr>
          <w:p w14:paraId="0F79FC70" w14:textId="10502FC0" w:rsidR="00CB602A" w:rsidRPr="00760004" w:rsidRDefault="00CB602A" w:rsidP="00C1575F">
            <w:pPr>
              <w:pStyle w:val="TAL"/>
              <w:keepNext w:val="0"/>
              <w:keepLines w:val="0"/>
              <w:rPr>
                <w:sz w:val="16"/>
              </w:rPr>
            </w:pPr>
            <w:r w:rsidRPr="00760004">
              <w:rPr>
                <w:sz w:val="16"/>
              </w:rPr>
              <w:t>SP-190343</w:t>
            </w:r>
          </w:p>
        </w:tc>
        <w:tc>
          <w:tcPr>
            <w:tcW w:w="567" w:type="dxa"/>
            <w:shd w:val="solid" w:color="FFFFFF" w:fill="auto"/>
          </w:tcPr>
          <w:p w14:paraId="55D618F2" w14:textId="08605548" w:rsidR="00CB602A" w:rsidRPr="00760004" w:rsidRDefault="00CB602A" w:rsidP="00C1575F">
            <w:pPr>
              <w:pStyle w:val="TAL"/>
              <w:keepNext w:val="0"/>
              <w:keepLines w:val="0"/>
              <w:rPr>
                <w:sz w:val="16"/>
              </w:rPr>
            </w:pPr>
            <w:r w:rsidRPr="00760004">
              <w:rPr>
                <w:sz w:val="16"/>
              </w:rPr>
              <w:t>0014</w:t>
            </w:r>
          </w:p>
        </w:tc>
        <w:tc>
          <w:tcPr>
            <w:tcW w:w="425" w:type="dxa"/>
            <w:shd w:val="solid" w:color="FFFFFF" w:fill="auto"/>
          </w:tcPr>
          <w:p w14:paraId="1187E7F7" w14:textId="5A1E0F34" w:rsidR="00CB602A" w:rsidRPr="00760004" w:rsidRDefault="00CB602A" w:rsidP="00C1575F">
            <w:pPr>
              <w:pStyle w:val="TAL"/>
              <w:keepNext w:val="0"/>
              <w:keepLines w:val="0"/>
              <w:rPr>
                <w:sz w:val="16"/>
              </w:rPr>
            </w:pPr>
            <w:r w:rsidRPr="00760004">
              <w:rPr>
                <w:sz w:val="16"/>
              </w:rPr>
              <w:t>1</w:t>
            </w:r>
          </w:p>
        </w:tc>
        <w:tc>
          <w:tcPr>
            <w:tcW w:w="425" w:type="dxa"/>
            <w:shd w:val="solid" w:color="FFFFFF" w:fill="auto"/>
          </w:tcPr>
          <w:p w14:paraId="25DA9F5C" w14:textId="77777777" w:rsidR="00CB602A" w:rsidRPr="00760004" w:rsidRDefault="00CB602A" w:rsidP="00C1575F">
            <w:pPr>
              <w:pStyle w:val="TAL"/>
              <w:keepNext w:val="0"/>
              <w:keepLines w:val="0"/>
              <w:rPr>
                <w:sz w:val="16"/>
              </w:rPr>
            </w:pPr>
            <w:r w:rsidRPr="00760004">
              <w:rPr>
                <w:sz w:val="16"/>
              </w:rPr>
              <w:t>F</w:t>
            </w:r>
          </w:p>
        </w:tc>
        <w:tc>
          <w:tcPr>
            <w:tcW w:w="5010" w:type="dxa"/>
            <w:shd w:val="solid" w:color="FFFFFF" w:fill="auto"/>
          </w:tcPr>
          <w:p w14:paraId="4F2061D7" w14:textId="033446B6" w:rsidR="00CB602A" w:rsidRPr="00760004" w:rsidRDefault="00CB602A" w:rsidP="00C1575F">
            <w:pPr>
              <w:pStyle w:val="TAL"/>
              <w:keepNext w:val="0"/>
              <w:keepLines w:val="0"/>
              <w:rPr>
                <w:sz w:val="16"/>
              </w:rPr>
            </w:pPr>
            <w:r w:rsidRPr="00760004">
              <w:rPr>
                <w:rFonts w:cs="Arial"/>
                <w:sz w:val="16"/>
              </w:rPr>
              <w:fldChar w:fldCharType="begin"/>
            </w:r>
            <w:r w:rsidRPr="00760004">
              <w:rPr>
                <w:rFonts w:cs="Arial"/>
                <w:sz w:val="16"/>
              </w:rPr>
              <w:instrText xml:space="preserve"> DOCPROPERTY  CrTitle  \* MERGEFORMAT </w:instrText>
            </w:r>
            <w:r w:rsidRPr="00760004">
              <w:rPr>
                <w:rFonts w:cs="Arial"/>
                <w:sz w:val="16"/>
              </w:rPr>
              <w:fldChar w:fldCharType="separate"/>
            </w:r>
            <w:r w:rsidRPr="00760004">
              <w:rPr>
                <w:rFonts w:cs="Arial"/>
                <w:sz w:val="16"/>
              </w:rPr>
              <w:t>Anchor UPF interception clarification</w:t>
            </w:r>
            <w:r w:rsidRPr="00760004">
              <w:rPr>
                <w:rFonts w:cs="Arial"/>
                <w:sz w:val="16"/>
              </w:rPr>
              <w:fldChar w:fldCharType="end"/>
            </w:r>
          </w:p>
        </w:tc>
        <w:tc>
          <w:tcPr>
            <w:tcW w:w="708" w:type="dxa"/>
            <w:shd w:val="solid" w:color="FFFFFF" w:fill="auto"/>
          </w:tcPr>
          <w:p w14:paraId="285651A5" w14:textId="77777777" w:rsidR="00CB602A" w:rsidRPr="00760004" w:rsidRDefault="00CB602A" w:rsidP="00C1575F">
            <w:pPr>
              <w:pStyle w:val="TAL"/>
              <w:keepNext w:val="0"/>
              <w:keepLines w:val="0"/>
              <w:rPr>
                <w:sz w:val="16"/>
              </w:rPr>
            </w:pPr>
            <w:r w:rsidRPr="00760004">
              <w:rPr>
                <w:sz w:val="16"/>
              </w:rPr>
              <w:t>15.1.0</w:t>
            </w:r>
          </w:p>
        </w:tc>
      </w:tr>
      <w:tr w:rsidR="007875A3" w:rsidRPr="00760004" w14:paraId="3CDB17AB" w14:textId="77777777" w:rsidTr="007875A3">
        <w:tc>
          <w:tcPr>
            <w:tcW w:w="803" w:type="dxa"/>
            <w:shd w:val="solid" w:color="FFFFFF" w:fill="auto"/>
          </w:tcPr>
          <w:p w14:paraId="7E484039" w14:textId="77777777" w:rsidR="00CB602A" w:rsidRPr="00760004" w:rsidRDefault="00CB602A" w:rsidP="00C1575F">
            <w:pPr>
              <w:pStyle w:val="TAL"/>
              <w:keepNext w:val="0"/>
              <w:keepLines w:val="0"/>
              <w:rPr>
                <w:sz w:val="16"/>
              </w:rPr>
            </w:pPr>
            <w:r w:rsidRPr="00760004">
              <w:rPr>
                <w:sz w:val="16"/>
              </w:rPr>
              <w:t>2019-06</w:t>
            </w:r>
          </w:p>
        </w:tc>
        <w:tc>
          <w:tcPr>
            <w:tcW w:w="709" w:type="dxa"/>
            <w:shd w:val="solid" w:color="FFFFFF" w:fill="auto"/>
          </w:tcPr>
          <w:p w14:paraId="34D4BA34" w14:textId="77777777" w:rsidR="00CB602A" w:rsidRPr="00760004" w:rsidRDefault="00CB602A" w:rsidP="00C1575F">
            <w:pPr>
              <w:pStyle w:val="TAL"/>
              <w:keepNext w:val="0"/>
              <w:keepLines w:val="0"/>
              <w:rPr>
                <w:sz w:val="16"/>
              </w:rPr>
            </w:pPr>
            <w:r w:rsidRPr="00760004">
              <w:rPr>
                <w:sz w:val="16"/>
              </w:rPr>
              <w:t>SA#84</w:t>
            </w:r>
          </w:p>
        </w:tc>
        <w:tc>
          <w:tcPr>
            <w:tcW w:w="992" w:type="dxa"/>
            <w:shd w:val="solid" w:color="FFFFFF" w:fill="auto"/>
          </w:tcPr>
          <w:p w14:paraId="5FF81B28" w14:textId="088159FD" w:rsidR="00CB602A" w:rsidRPr="00760004" w:rsidRDefault="00CB602A" w:rsidP="00C1575F">
            <w:pPr>
              <w:pStyle w:val="TAL"/>
              <w:keepNext w:val="0"/>
              <w:keepLines w:val="0"/>
              <w:rPr>
                <w:sz w:val="16"/>
              </w:rPr>
            </w:pPr>
            <w:r w:rsidRPr="00760004">
              <w:rPr>
                <w:sz w:val="16"/>
              </w:rPr>
              <w:t>SP-190343</w:t>
            </w:r>
          </w:p>
        </w:tc>
        <w:tc>
          <w:tcPr>
            <w:tcW w:w="567" w:type="dxa"/>
            <w:shd w:val="solid" w:color="FFFFFF" w:fill="auto"/>
          </w:tcPr>
          <w:p w14:paraId="4C36A532" w14:textId="3F0364CF" w:rsidR="00CB602A" w:rsidRPr="00760004" w:rsidRDefault="00CB602A" w:rsidP="00C1575F">
            <w:pPr>
              <w:pStyle w:val="TAL"/>
              <w:keepNext w:val="0"/>
              <w:keepLines w:val="0"/>
              <w:rPr>
                <w:sz w:val="16"/>
              </w:rPr>
            </w:pPr>
            <w:r w:rsidRPr="00760004">
              <w:rPr>
                <w:sz w:val="16"/>
              </w:rPr>
              <w:t>0015</w:t>
            </w:r>
          </w:p>
        </w:tc>
        <w:tc>
          <w:tcPr>
            <w:tcW w:w="425" w:type="dxa"/>
            <w:shd w:val="solid" w:color="FFFFFF" w:fill="auto"/>
          </w:tcPr>
          <w:p w14:paraId="676C5CEF" w14:textId="0034A7E0" w:rsidR="00CB602A" w:rsidRPr="00760004" w:rsidRDefault="00CB602A" w:rsidP="00C1575F">
            <w:pPr>
              <w:pStyle w:val="TAL"/>
              <w:keepNext w:val="0"/>
              <w:keepLines w:val="0"/>
              <w:rPr>
                <w:sz w:val="16"/>
              </w:rPr>
            </w:pPr>
            <w:r w:rsidRPr="00760004">
              <w:rPr>
                <w:sz w:val="16"/>
              </w:rPr>
              <w:t>1</w:t>
            </w:r>
          </w:p>
        </w:tc>
        <w:tc>
          <w:tcPr>
            <w:tcW w:w="425" w:type="dxa"/>
            <w:shd w:val="solid" w:color="FFFFFF" w:fill="auto"/>
          </w:tcPr>
          <w:p w14:paraId="43361AA2" w14:textId="77777777" w:rsidR="00CB602A" w:rsidRPr="00760004" w:rsidRDefault="00CB602A" w:rsidP="00C1575F">
            <w:pPr>
              <w:pStyle w:val="TAL"/>
              <w:keepNext w:val="0"/>
              <w:keepLines w:val="0"/>
              <w:rPr>
                <w:sz w:val="16"/>
              </w:rPr>
            </w:pPr>
            <w:r w:rsidRPr="00760004">
              <w:rPr>
                <w:sz w:val="16"/>
              </w:rPr>
              <w:t>F</w:t>
            </w:r>
          </w:p>
        </w:tc>
        <w:tc>
          <w:tcPr>
            <w:tcW w:w="5010" w:type="dxa"/>
            <w:shd w:val="solid" w:color="FFFFFF" w:fill="auto"/>
          </w:tcPr>
          <w:p w14:paraId="0DA8A294" w14:textId="6704FA6F" w:rsidR="00CB602A" w:rsidRPr="00760004" w:rsidRDefault="00CB602A" w:rsidP="00C1575F">
            <w:pPr>
              <w:pStyle w:val="TAL"/>
              <w:keepNext w:val="0"/>
              <w:keepLines w:val="0"/>
              <w:rPr>
                <w:sz w:val="16"/>
              </w:rPr>
            </w:pPr>
            <w:r w:rsidRPr="00760004">
              <w:rPr>
                <w:rFonts w:cs="Arial"/>
                <w:sz w:val="16"/>
              </w:rPr>
              <w:fldChar w:fldCharType="begin"/>
            </w:r>
            <w:r w:rsidRPr="00760004">
              <w:rPr>
                <w:rFonts w:cs="Arial"/>
                <w:sz w:val="16"/>
              </w:rPr>
              <w:instrText xml:space="preserve"> DOCPROPERTY  CrTitle  \* MERGEFORMAT </w:instrText>
            </w:r>
            <w:r w:rsidRPr="00760004">
              <w:rPr>
                <w:rFonts w:cs="Arial"/>
                <w:sz w:val="16"/>
              </w:rPr>
              <w:fldChar w:fldCharType="separate"/>
            </w:r>
            <w:r w:rsidRPr="00760004">
              <w:rPr>
                <w:rFonts w:cs="Arial"/>
                <w:sz w:val="16"/>
              </w:rPr>
              <w:t>Branching UPF interception correction</w:t>
            </w:r>
            <w:r w:rsidRPr="00760004">
              <w:rPr>
                <w:rFonts w:cs="Arial"/>
                <w:sz w:val="16"/>
              </w:rPr>
              <w:fldChar w:fldCharType="end"/>
            </w:r>
          </w:p>
        </w:tc>
        <w:tc>
          <w:tcPr>
            <w:tcW w:w="708" w:type="dxa"/>
            <w:shd w:val="solid" w:color="FFFFFF" w:fill="auto"/>
          </w:tcPr>
          <w:p w14:paraId="1971C68F" w14:textId="77777777" w:rsidR="00CB602A" w:rsidRPr="00760004" w:rsidRDefault="00CB602A" w:rsidP="00C1575F">
            <w:pPr>
              <w:pStyle w:val="TAL"/>
              <w:keepNext w:val="0"/>
              <w:keepLines w:val="0"/>
              <w:rPr>
                <w:sz w:val="16"/>
              </w:rPr>
            </w:pPr>
            <w:r w:rsidRPr="00760004">
              <w:rPr>
                <w:sz w:val="16"/>
              </w:rPr>
              <w:t>15.1.0</w:t>
            </w:r>
          </w:p>
        </w:tc>
      </w:tr>
      <w:tr w:rsidR="007875A3" w:rsidRPr="00760004" w14:paraId="26AD2DF4" w14:textId="77777777" w:rsidTr="007875A3">
        <w:tc>
          <w:tcPr>
            <w:tcW w:w="803" w:type="dxa"/>
            <w:shd w:val="solid" w:color="FFFFFF" w:fill="auto"/>
          </w:tcPr>
          <w:p w14:paraId="5F1E7131" w14:textId="77777777" w:rsidR="00CB602A" w:rsidRPr="00760004" w:rsidRDefault="00CB602A" w:rsidP="00C1575F">
            <w:pPr>
              <w:pStyle w:val="TAL"/>
              <w:keepNext w:val="0"/>
              <w:keepLines w:val="0"/>
              <w:rPr>
                <w:sz w:val="16"/>
              </w:rPr>
            </w:pPr>
            <w:r w:rsidRPr="00760004">
              <w:rPr>
                <w:sz w:val="16"/>
              </w:rPr>
              <w:t>2019-06</w:t>
            </w:r>
          </w:p>
        </w:tc>
        <w:tc>
          <w:tcPr>
            <w:tcW w:w="709" w:type="dxa"/>
            <w:shd w:val="solid" w:color="FFFFFF" w:fill="auto"/>
          </w:tcPr>
          <w:p w14:paraId="2DE95438" w14:textId="77777777" w:rsidR="00CB602A" w:rsidRPr="00760004" w:rsidRDefault="00CB602A" w:rsidP="00C1575F">
            <w:pPr>
              <w:pStyle w:val="TAL"/>
              <w:keepNext w:val="0"/>
              <w:keepLines w:val="0"/>
              <w:rPr>
                <w:sz w:val="16"/>
              </w:rPr>
            </w:pPr>
            <w:r w:rsidRPr="00760004">
              <w:rPr>
                <w:sz w:val="16"/>
              </w:rPr>
              <w:t>SA#84</w:t>
            </w:r>
          </w:p>
        </w:tc>
        <w:tc>
          <w:tcPr>
            <w:tcW w:w="992" w:type="dxa"/>
            <w:shd w:val="solid" w:color="FFFFFF" w:fill="auto"/>
          </w:tcPr>
          <w:p w14:paraId="6B50C600" w14:textId="0F744450" w:rsidR="00CB602A" w:rsidRPr="00760004" w:rsidRDefault="00CB602A" w:rsidP="00C1575F">
            <w:pPr>
              <w:pStyle w:val="TAL"/>
              <w:keepNext w:val="0"/>
              <w:keepLines w:val="0"/>
              <w:rPr>
                <w:sz w:val="16"/>
              </w:rPr>
            </w:pPr>
            <w:r w:rsidRPr="00760004">
              <w:rPr>
                <w:sz w:val="16"/>
              </w:rPr>
              <w:t>SP-190343</w:t>
            </w:r>
          </w:p>
        </w:tc>
        <w:tc>
          <w:tcPr>
            <w:tcW w:w="567" w:type="dxa"/>
            <w:shd w:val="solid" w:color="FFFFFF" w:fill="auto"/>
          </w:tcPr>
          <w:p w14:paraId="14C8F027" w14:textId="661B1C60" w:rsidR="00CB602A" w:rsidRPr="00760004" w:rsidRDefault="00CB602A" w:rsidP="00C1575F">
            <w:pPr>
              <w:pStyle w:val="TAL"/>
              <w:keepNext w:val="0"/>
              <w:keepLines w:val="0"/>
              <w:rPr>
                <w:sz w:val="16"/>
              </w:rPr>
            </w:pPr>
            <w:r w:rsidRPr="00760004">
              <w:rPr>
                <w:sz w:val="16"/>
              </w:rPr>
              <w:t>0019</w:t>
            </w:r>
          </w:p>
        </w:tc>
        <w:tc>
          <w:tcPr>
            <w:tcW w:w="425" w:type="dxa"/>
            <w:shd w:val="solid" w:color="FFFFFF" w:fill="auto"/>
          </w:tcPr>
          <w:p w14:paraId="7BB1CF46" w14:textId="3D2B2EF4" w:rsidR="00CB602A" w:rsidRPr="00760004" w:rsidRDefault="00CB602A" w:rsidP="00C1575F">
            <w:pPr>
              <w:pStyle w:val="TAL"/>
              <w:keepNext w:val="0"/>
              <w:keepLines w:val="0"/>
              <w:rPr>
                <w:sz w:val="16"/>
              </w:rPr>
            </w:pPr>
            <w:r w:rsidRPr="00760004">
              <w:rPr>
                <w:sz w:val="16"/>
              </w:rPr>
              <w:t>-</w:t>
            </w:r>
          </w:p>
        </w:tc>
        <w:tc>
          <w:tcPr>
            <w:tcW w:w="425" w:type="dxa"/>
            <w:shd w:val="solid" w:color="FFFFFF" w:fill="auto"/>
          </w:tcPr>
          <w:p w14:paraId="6F6998BA" w14:textId="77777777" w:rsidR="00CB602A" w:rsidRPr="00760004" w:rsidRDefault="00CB602A" w:rsidP="00C1575F">
            <w:pPr>
              <w:pStyle w:val="TAL"/>
              <w:keepNext w:val="0"/>
              <w:keepLines w:val="0"/>
              <w:rPr>
                <w:sz w:val="16"/>
              </w:rPr>
            </w:pPr>
            <w:r w:rsidRPr="00760004">
              <w:rPr>
                <w:sz w:val="16"/>
              </w:rPr>
              <w:t>F</w:t>
            </w:r>
          </w:p>
        </w:tc>
        <w:tc>
          <w:tcPr>
            <w:tcW w:w="5010" w:type="dxa"/>
            <w:shd w:val="solid" w:color="FFFFFF" w:fill="auto"/>
          </w:tcPr>
          <w:p w14:paraId="411511C7" w14:textId="609C1A2A" w:rsidR="00CB602A" w:rsidRPr="00760004" w:rsidRDefault="00CB602A" w:rsidP="00C1575F">
            <w:pPr>
              <w:pStyle w:val="TAL"/>
              <w:keepNext w:val="0"/>
              <w:keepLines w:val="0"/>
              <w:rPr>
                <w:sz w:val="16"/>
              </w:rPr>
            </w:pPr>
            <w:r w:rsidRPr="00760004">
              <w:rPr>
                <w:rFonts w:cs="Arial"/>
                <w:sz w:val="16"/>
              </w:rPr>
              <w:t>ASN.1 Editorial Changes for the drafting rules compliance</w:t>
            </w:r>
          </w:p>
        </w:tc>
        <w:tc>
          <w:tcPr>
            <w:tcW w:w="708" w:type="dxa"/>
            <w:shd w:val="solid" w:color="FFFFFF" w:fill="auto"/>
          </w:tcPr>
          <w:p w14:paraId="6057E305" w14:textId="77777777" w:rsidR="00CB602A" w:rsidRPr="00760004" w:rsidRDefault="00CB602A" w:rsidP="00C1575F">
            <w:pPr>
              <w:pStyle w:val="TAL"/>
              <w:keepNext w:val="0"/>
              <w:keepLines w:val="0"/>
              <w:rPr>
                <w:sz w:val="16"/>
              </w:rPr>
            </w:pPr>
            <w:r w:rsidRPr="00760004">
              <w:rPr>
                <w:sz w:val="16"/>
              </w:rPr>
              <w:t>15.1.0</w:t>
            </w:r>
          </w:p>
        </w:tc>
      </w:tr>
      <w:tr w:rsidR="007875A3" w:rsidRPr="00760004" w14:paraId="3F9D6DED" w14:textId="77777777" w:rsidTr="007875A3">
        <w:tc>
          <w:tcPr>
            <w:tcW w:w="803" w:type="dxa"/>
            <w:shd w:val="solid" w:color="FFFFFF" w:fill="auto"/>
          </w:tcPr>
          <w:p w14:paraId="41B23355" w14:textId="77777777" w:rsidR="00CB602A" w:rsidRPr="00760004" w:rsidRDefault="00CB602A" w:rsidP="00C1575F">
            <w:pPr>
              <w:pStyle w:val="TAL"/>
              <w:keepNext w:val="0"/>
              <w:keepLines w:val="0"/>
              <w:rPr>
                <w:sz w:val="16"/>
              </w:rPr>
            </w:pPr>
            <w:r w:rsidRPr="00760004">
              <w:rPr>
                <w:sz w:val="16"/>
              </w:rPr>
              <w:t>2019-06</w:t>
            </w:r>
          </w:p>
        </w:tc>
        <w:tc>
          <w:tcPr>
            <w:tcW w:w="709" w:type="dxa"/>
            <w:shd w:val="solid" w:color="FFFFFF" w:fill="auto"/>
          </w:tcPr>
          <w:p w14:paraId="6C680EF4" w14:textId="77777777" w:rsidR="00CB602A" w:rsidRPr="00760004" w:rsidRDefault="00CB602A" w:rsidP="00C1575F">
            <w:pPr>
              <w:pStyle w:val="TAL"/>
              <w:keepNext w:val="0"/>
              <w:keepLines w:val="0"/>
              <w:rPr>
                <w:sz w:val="16"/>
              </w:rPr>
            </w:pPr>
            <w:r w:rsidRPr="00760004">
              <w:rPr>
                <w:sz w:val="16"/>
              </w:rPr>
              <w:t>SA#84</w:t>
            </w:r>
          </w:p>
        </w:tc>
        <w:tc>
          <w:tcPr>
            <w:tcW w:w="992" w:type="dxa"/>
            <w:shd w:val="solid" w:color="FFFFFF" w:fill="auto"/>
          </w:tcPr>
          <w:p w14:paraId="6F12A6FE" w14:textId="15BF0B7C" w:rsidR="00CB602A" w:rsidRPr="00760004" w:rsidRDefault="00CB602A" w:rsidP="00C1575F">
            <w:pPr>
              <w:pStyle w:val="TAL"/>
              <w:keepNext w:val="0"/>
              <w:keepLines w:val="0"/>
              <w:rPr>
                <w:sz w:val="16"/>
              </w:rPr>
            </w:pPr>
            <w:r w:rsidRPr="00760004">
              <w:rPr>
                <w:sz w:val="16"/>
              </w:rPr>
              <w:t>SP-190343</w:t>
            </w:r>
          </w:p>
        </w:tc>
        <w:tc>
          <w:tcPr>
            <w:tcW w:w="567" w:type="dxa"/>
            <w:shd w:val="solid" w:color="FFFFFF" w:fill="auto"/>
          </w:tcPr>
          <w:p w14:paraId="399D3DF5" w14:textId="1C35D034" w:rsidR="00CB602A" w:rsidRPr="00760004" w:rsidRDefault="00CB602A" w:rsidP="00C1575F">
            <w:pPr>
              <w:pStyle w:val="TAL"/>
              <w:keepNext w:val="0"/>
              <w:keepLines w:val="0"/>
              <w:rPr>
                <w:sz w:val="16"/>
              </w:rPr>
            </w:pPr>
            <w:r w:rsidRPr="00760004">
              <w:rPr>
                <w:sz w:val="16"/>
              </w:rPr>
              <w:t>0020</w:t>
            </w:r>
          </w:p>
        </w:tc>
        <w:tc>
          <w:tcPr>
            <w:tcW w:w="425" w:type="dxa"/>
            <w:shd w:val="solid" w:color="FFFFFF" w:fill="auto"/>
          </w:tcPr>
          <w:p w14:paraId="605EB831" w14:textId="5C998227" w:rsidR="00CB602A" w:rsidRPr="00760004" w:rsidRDefault="00CB602A" w:rsidP="00C1575F">
            <w:pPr>
              <w:pStyle w:val="TAL"/>
              <w:keepNext w:val="0"/>
              <w:keepLines w:val="0"/>
              <w:rPr>
                <w:sz w:val="16"/>
              </w:rPr>
            </w:pPr>
            <w:r w:rsidRPr="00760004">
              <w:rPr>
                <w:sz w:val="16"/>
              </w:rPr>
              <w:t>-</w:t>
            </w:r>
          </w:p>
        </w:tc>
        <w:tc>
          <w:tcPr>
            <w:tcW w:w="425" w:type="dxa"/>
            <w:shd w:val="solid" w:color="FFFFFF" w:fill="auto"/>
          </w:tcPr>
          <w:p w14:paraId="2CCD27FD" w14:textId="77777777" w:rsidR="00CB602A" w:rsidRPr="00760004" w:rsidRDefault="00CB602A" w:rsidP="00C1575F">
            <w:pPr>
              <w:pStyle w:val="TAL"/>
              <w:keepNext w:val="0"/>
              <w:keepLines w:val="0"/>
              <w:rPr>
                <w:sz w:val="16"/>
              </w:rPr>
            </w:pPr>
            <w:r w:rsidRPr="00760004">
              <w:rPr>
                <w:sz w:val="16"/>
              </w:rPr>
              <w:t>F</w:t>
            </w:r>
          </w:p>
        </w:tc>
        <w:tc>
          <w:tcPr>
            <w:tcW w:w="5010" w:type="dxa"/>
            <w:shd w:val="solid" w:color="FFFFFF" w:fill="auto"/>
          </w:tcPr>
          <w:p w14:paraId="5583D5DF" w14:textId="6BB2E4A6" w:rsidR="00CB602A" w:rsidRPr="00760004" w:rsidRDefault="00CB602A" w:rsidP="00C1575F">
            <w:pPr>
              <w:pStyle w:val="TAL"/>
              <w:keepNext w:val="0"/>
              <w:keepLines w:val="0"/>
              <w:rPr>
                <w:sz w:val="16"/>
              </w:rPr>
            </w:pPr>
            <w:r w:rsidRPr="00760004">
              <w:rPr>
                <w:rFonts w:cs="Arial"/>
                <w:sz w:val="16"/>
              </w:rPr>
              <w:t>Clarifications on the Location information derivation and delivery</w:t>
            </w:r>
          </w:p>
        </w:tc>
        <w:tc>
          <w:tcPr>
            <w:tcW w:w="708" w:type="dxa"/>
            <w:shd w:val="solid" w:color="FFFFFF" w:fill="auto"/>
          </w:tcPr>
          <w:p w14:paraId="3DB0B85C" w14:textId="77777777" w:rsidR="00CB602A" w:rsidRPr="00760004" w:rsidRDefault="00CB602A" w:rsidP="00C1575F">
            <w:pPr>
              <w:pStyle w:val="TAL"/>
              <w:keepNext w:val="0"/>
              <w:keepLines w:val="0"/>
              <w:rPr>
                <w:sz w:val="16"/>
              </w:rPr>
            </w:pPr>
            <w:r w:rsidRPr="00760004">
              <w:rPr>
                <w:sz w:val="16"/>
              </w:rPr>
              <w:t>15.1.0</w:t>
            </w:r>
          </w:p>
        </w:tc>
      </w:tr>
      <w:tr w:rsidR="007875A3" w:rsidRPr="00760004" w14:paraId="39FE6BC7" w14:textId="77777777" w:rsidTr="007875A3">
        <w:tc>
          <w:tcPr>
            <w:tcW w:w="803" w:type="dxa"/>
            <w:shd w:val="solid" w:color="FFFFFF" w:fill="auto"/>
          </w:tcPr>
          <w:p w14:paraId="79801FC4" w14:textId="77777777" w:rsidR="00CB602A" w:rsidRPr="00760004" w:rsidRDefault="00CB602A" w:rsidP="00C1575F">
            <w:pPr>
              <w:pStyle w:val="TAL"/>
              <w:keepNext w:val="0"/>
              <w:keepLines w:val="0"/>
              <w:rPr>
                <w:sz w:val="16"/>
              </w:rPr>
            </w:pPr>
            <w:r w:rsidRPr="00760004">
              <w:rPr>
                <w:sz w:val="16"/>
              </w:rPr>
              <w:t>2019-06</w:t>
            </w:r>
          </w:p>
        </w:tc>
        <w:tc>
          <w:tcPr>
            <w:tcW w:w="709" w:type="dxa"/>
            <w:shd w:val="solid" w:color="FFFFFF" w:fill="auto"/>
          </w:tcPr>
          <w:p w14:paraId="434F8F39" w14:textId="77777777" w:rsidR="00CB602A" w:rsidRPr="00760004" w:rsidRDefault="00CB602A" w:rsidP="00C1575F">
            <w:pPr>
              <w:pStyle w:val="TAL"/>
              <w:keepNext w:val="0"/>
              <w:keepLines w:val="0"/>
              <w:rPr>
                <w:sz w:val="16"/>
              </w:rPr>
            </w:pPr>
            <w:r w:rsidRPr="00760004">
              <w:rPr>
                <w:sz w:val="16"/>
              </w:rPr>
              <w:t>SA#84</w:t>
            </w:r>
          </w:p>
        </w:tc>
        <w:tc>
          <w:tcPr>
            <w:tcW w:w="992" w:type="dxa"/>
            <w:shd w:val="solid" w:color="FFFFFF" w:fill="auto"/>
          </w:tcPr>
          <w:p w14:paraId="5E3662A2" w14:textId="0903D708" w:rsidR="00CB602A" w:rsidRPr="00760004" w:rsidRDefault="00CB602A" w:rsidP="00C1575F">
            <w:pPr>
              <w:pStyle w:val="TAL"/>
              <w:keepNext w:val="0"/>
              <w:keepLines w:val="0"/>
              <w:rPr>
                <w:sz w:val="16"/>
              </w:rPr>
            </w:pPr>
            <w:r w:rsidRPr="00760004">
              <w:rPr>
                <w:sz w:val="16"/>
              </w:rPr>
              <w:t>SP-190345</w:t>
            </w:r>
          </w:p>
        </w:tc>
        <w:tc>
          <w:tcPr>
            <w:tcW w:w="567" w:type="dxa"/>
            <w:shd w:val="solid" w:color="FFFFFF" w:fill="auto"/>
          </w:tcPr>
          <w:p w14:paraId="6772D464" w14:textId="547A1E6E" w:rsidR="00CB602A" w:rsidRPr="00760004" w:rsidRDefault="00CB602A" w:rsidP="00C1575F">
            <w:pPr>
              <w:pStyle w:val="TAL"/>
              <w:keepNext w:val="0"/>
              <w:keepLines w:val="0"/>
              <w:rPr>
                <w:sz w:val="16"/>
              </w:rPr>
            </w:pPr>
            <w:r w:rsidRPr="00760004">
              <w:rPr>
                <w:sz w:val="16"/>
              </w:rPr>
              <w:t>0021</w:t>
            </w:r>
          </w:p>
        </w:tc>
        <w:tc>
          <w:tcPr>
            <w:tcW w:w="425" w:type="dxa"/>
            <w:shd w:val="solid" w:color="FFFFFF" w:fill="auto"/>
          </w:tcPr>
          <w:p w14:paraId="3B4ADD9D" w14:textId="45DAD31C" w:rsidR="00CB602A" w:rsidRPr="00760004" w:rsidRDefault="00CB602A" w:rsidP="00C1575F">
            <w:pPr>
              <w:pStyle w:val="TAL"/>
              <w:keepNext w:val="0"/>
              <w:keepLines w:val="0"/>
              <w:rPr>
                <w:sz w:val="16"/>
              </w:rPr>
            </w:pPr>
            <w:r w:rsidRPr="00760004">
              <w:rPr>
                <w:sz w:val="16"/>
              </w:rPr>
              <w:t>-</w:t>
            </w:r>
          </w:p>
        </w:tc>
        <w:tc>
          <w:tcPr>
            <w:tcW w:w="425" w:type="dxa"/>
            <w:shd w:val="solid" w:color="FFFFFF" w:fill="auto"/>
          </w:tcPr>
          <w:p w14:paraId="4224AF58" w14:textId="77777777" w:rsidR="00CB602A" w:rsidRPr="00760004" w:rsidRDefault="00CB602A" w:rsidP="00C1575F">
            <w:pPr>
              <w:pStyle w:val="TAL"/>
              <w:keepNext w:val="0"/>
              <w:keepLines w:val="0"/>
              <w:rPr>
                <w:sz w:val="16"/>
              </w:rPr>
            </w:pPr>
            <w:r w:rsidRPr="00760004">
              <w:rPr>
                <w:sz w:val="16"/>
              </w:rPr>
              <w:t>F</w:t>
            </w:r>
          </w:p>
        </w:tc>
        <w:tc>
          <w:tcPr>
            <w:tcW w:w="5010" w:type="dxa"/>
            <w:shd w:val="solid" w:color="FFFFFF" w:fill="auto"/>
          </w:tcPr>
          <w:p w14:paraId="14679E9C" w14:textId="4491A7F0" w:rsidR="00CB602A" w:rsidRPr="00760004" w:rsidRDefault="00CB602A" w:rsidP="00C1575F">
            <w:pPr>
              <w:pStyle w:val="TAL"/>
              <w:keepNext w:val="0"/>
              <w:keepLines w:val="0"/>
              <w:rPr>
                <w:sz w:val="16"/>
              </w:rPr>
            </w:pPr>
            <w:r w:rsidRPr="00760004">
              <w:rPr>
                <w:rFonts w:cs="Arial"/>
                <w:sz w:val="16"/>
              </w:rPr>
              <w:t>Corrections on LI_T3 triggering</w:t>
            </w:r>
          </w:p>
        </w:tc>
        <w:tc>
          <w:tcPr>
            <w:tcW w:w="708" w:type="dxa"/>
            <w:shd w:val="solid" w:color="FFFFFF" w:fill="auto"/>
          </w:tcPr>
          <w:p w14:paraId="663C7FC4" w14:textId="77777777" w:rsidR="00CB602A" w:rsidRPr="00760004" w:rsidRDefault="00CB602A" w:rsidP="00C1575F">
            <w:pPr>
              <w:pStyle w:val="TAL"/>
              <w:keepNext w:val="0"/>
              <w:keepLines w:val="0"/>
              <w:rPr>
                <w:sz w:val="16"/>
              </w:rPr>
            </w:pPr>
            <w:r w:rsidRPr="00760004">
              <w:rPr>
                <w:sz w:val="16"/>
              </w:rPr>
              <w:t>15.1.0</w:t>
            </w:r>
          </w:p>
        </w:tc>
      </w:tr>
      <w:tr w:rsidR="007875A3" w:rsidRPr="00760004" w14:paraId="35149A37" w14:textId="77777777" w:rsidTr="007875A3">
        <w:tc>
          <w:tcPr>
            <w:tcW w:w="803" w:type="dxa"/>
            <w:shd w:val="solid" w:color="FFFFFF" w:fill="auto"/>
          </w:tcPr>
          <w:p w14:paraId="5134017E" w14:textId="77777777" w:rsidR="00CB602A" w:rsidRPr="00760004" w:rsidRDefault="00CB602A" w:rsidP="00C1575F">
            <w:pPr>
              <w:pStyle w:val="TAL"/>
              <w:keepNext w:val="0"/>
              <w:keepLines w:val="0"/>
              <w:rPr>
                <w:sz w:val="16"/>
              </w:rPr>
            </w:pPr>
            <w:r w:rsidRPr="00760004">
              <w:rPr>
                <w:sz w:val="16"/>
              </w:rPr>
              <w:t>2019-06</w:t>
            </w:r>
          </w:p>
        </w:tc>
        <w:tc>
          <w:tcPr>
            <w:tcW w:w="709" w:type="dxa"/>
            <w:shd w:val="solid" w:color="FFFFFF" w:fill="auto"/>
          </w:tcPr>
          <w:p w14:paraId="532A293F" w14:textId="77777777" w:rsidR="00CB602A" w:rsidRPr="00760004" w:rsidRDefault="00CB602A" w:rsidP="00C1575F">
            <w:pPr>
              <w:pStyle w:val="TAL"/>
              <w:keepNext w:val="0"/>
              <w:keepLines w:val="0"/>
              <w:rPr>
                <w:sz w:val="16"/>
              </w:rPr>
            </w:pPr>
            <w:r w:rsidRPr="00760004">
              <w:rPr>
                <w:sz w:val="16"/>
              </w:rPr>
              <w:t>SA#84</w:t>
            </w:r>
          </w:p>
        </w:tc>
        <w:tc>
          <w:tcPr>
            <w:tcW w:w="992" w:type="dxa"/>
            <w:shd w:val="solid" w:color="FFFFFF" w:fill="auto"/>
          </w:tcPr>
          <w:p w14:paraId="137D3400" w14:textId="705952F3" w:rsidR="00CB602A" w:rsidRPr="00760004" w:rsidRDefault="00CB602A" w:rsidP="00C1575F">
            <w:pPr>
              <w:pStyle w:val="TAL"/>
              <w:keepNext w:val="0"/>
              <w:keepLines w:val="0"/>
              <w:rPr>
                <w:sz w:val="16"/>
              </w:rPr>
            </w:pPr>
            <w:r w:rsidRPr="00760004">
              <w:rPr>
                <w:sz w:val="16"/>
              </w:rPr>
              <w:t>SP-190345</w:t>
            </w:r>
          </w:p>
        </w:tc>
        <w:tc>
          <w:tcPr>
            <w:tcW w:w="567" w:type="dxa"/>
            <w:shd w:val="solid" w:color="FFFFFF" w:fill="auto"/>
          </w:tcPr>
          <w:p w14:paraId="45409CDF" w14:textId="69B99077" w:rsidR="00CB602A" w:rsidRPr="00760004" w:rsidRDefault="00CB602A" w:rsidP="00C1575F">
            <w:pPr>
              <w:pStyle w:val="TAL"/>
              <w:keepNext w:val="0"/>
              <w:keepLines w:val="0"/>
              <w:rPr>
                <w:sz w:val="16"/>
              </w:rPr>
            </w:pPr>
            <w:r w:rsidRPr="00760004">
              <w:rPr>
                <w:sz w:val="16"/>
              </w:rPr>
              <w:t>0022</w:t>
            </w:r>
          </w:p>
        </w:tc>
        <w:tc>
          <w:tcPr>
            <w:tcW w:w="425" w:type="dxa"/>
            <w:shd w:val="solid" w:color="FFFFFF" w:fill="auto"/>
          </w:tcPr>
          <w:p w14:paraId="5ACEEBAE" w14:textId="69D2901C" w:rsidR="00CB602A" w:rsidRPr="00760004" w:rsidRDefault="00CB602A" w:rsidP="00C1575F">
            <w:pPr>
              <w:pStyle w:val="TAL"/>
              <w:keepNext w:val="0"/>
              <w:keepLines w:val="0"/>
              <w:rPr>
                <w:sz w:val="16"/>
              </w:rPr>
            </w:pPr>
            <w:r w:rsidRPr="00760004">
              <w:rPr>
                <w:sz w:val="16"/>
              </w:rPr>
              <w:t>2</w:t>
            </w:r>
          </w:p>
        </w:tc>
        <w:tc>
          <w:tcPr>
            <w:tcW w:w="425" w:type="dxa"/>
            <w:shd w:val="solid" w:color="FFFFFF" w:fill="auto"/>
          </w:tcPr>
          <w:p w14:paraId="4F3455CA" w14:textId="77777777" w:rsidR="00CB602A" w:rsidRPr="00760004" w:rsidRDefault="00CB602A" w:rsidP="00C1575F">
            <w:pPr>
              <w:pStyle w:val="TAL"/>
              <w:keepNext w:val="0"/>
              <w:keepLines w:val="0"/>
              <w:rPr>
                <w:sz w:val="16"/>
              </w:rPr>
            </w:pPr>
            <w:r w:rsidRPr="00760004">
              <w:rPr>
                <w:sz w:val="16"/>
              </w:rPr>
              <w:t>F</w:t>
            </w:r>
          </w:p>
        </w:tc>
        <w:tc>
          <w:tcPr>
            <w:tcW w:w="5010" w:type="dxa"/>
            <w:shd w:val="solid" w:color="FFFFFF" w:fill="auto"/>
          </w:tcPr>
          <w:p w14:paraId="25CC0F96" w14:textId="0BC63677" w:rsidR="00CB602A" w:rsidRPr="00760004" w:rsidRDefault="00CB602A" w:rsidP="00C1575F">
            <w:pPr>
              <w:pStyle w:val="TAL"/>
              <w:keepNext w:val="0"/>
              <w:keepLines w:val="0"/>
              <w:rPr>
                <w:sz w:val="16"/>
              </w:rPr>
            </w:pPr>
            <w:r w:rsidRPr="00760004">
              <w:rPr>
                <w:rFonts w:cs="Arial"/>
                <w:sz w:val="16"/>
              </w:rPr>
              <w:t>Handling of error scenarios in LI_T2 and LI_T3 procedures</w:t>
            </w:r>
          </w:p>
        </w:tc>
        <w:tc>
          <w:tcPr>
            <w:tcW w:w="708" w:type="dxa"/>
            <w:shd w:val="solid" w:color="FFFFFF" w:fill="auto"/>
          </w:tcPr>
          <w:p w14:paraId="207EA1DF" w14:textId="77777777" w:rsidR="00CB602A" w:rsidRPr="00760004" w:rsidRDefault="00CB602A" w:rsidP="00C1575F">
            <w:pPr>
              <w:pStyle w:val="TAL"/>
              <w:keepNext w:val="0"/>
              <w:keepLines w:val="0"/>
              <w:rPr>
                <w:sz w:val="16"/>
              </w:rPr>
            </w:pPr>
            <w:r w:rsidRPr="00760004">
              <w:rPr>
                <w:sz w:val="16"/>
              </w:rPr>
              <w:t>15.1.0</w:t>
            </w:r>
          </w:p>
        </w:tc>
      </w:tr>
      <w:tr w:rsidR="007875A3" w:rsidRPr="00760004" w14:paraId="17D4CF90" w14:textId="77777777" w:rsidTr="007875A3">
        <w:tc>
          <w:tcPr>
            <w:tcW w:w="803" w:type="dxa"/>
            <w:shd w:val="solid" w:color="FFFFFF" w:fill="auto"/>
          </w:tcPr>
          <w:p w14:paraId="38CF6362" w14:textId="2CC8BD3A" w:rsidR="00823CB2" w:rsidRPr="00760004" w:rsidRDefault="00823CB2" w:rsidP="00C1575F">
            <w:pPr>
              <w:pStyle w:val="TAL"/>
              <w:keepNext w:val="0"/>
              <w:keepLines w:val="0"/>
              <w:rPr>
                <w:sz w:val="16"/>
              </w:rPr>
            </w:pPr>
            <w:r w:rsidRPr="00760004">
              <w:rPr>
                <w:sz w:val="16"/>
              </w:rPr>
              <w:t>2019-06</w:t>
            </w:r>
          </w:p>
        </w:tc>
        <w:tc>
          <w:tcPr>
            <w:tcW w:w="709" w:type="dxa"/>
            <w:shd w:val="solid" w:color="FFFFFF" w:fill="auto"/>
          </w:tcPr>
          <w:p w14:paraId="07246B04" w14:textId="2C102467" w:rsidR="00823CB2" w:rsidRPr="00760004" w:rsidRDefault="00823CB2" w:rsidP="00C1575F">
            <w:pPr>
              <w:pStyle w:val="TAL"/>
              <w:keepNext w:val="0"/>
              <w:keepLines w:val="0"/>
              <w:rPr>
                <w:sz w:val="16"/>
              </w:rPr>
            </w:pPr>
            <w:r w:rsidRPr="00760004">
              <w:rPr>
                <w:sz w:val="16"/>
              </w:rPr>
              <w:t>SA#84</w:t>
            </w:r>
          </w:p>
        </w:tc>
        <w:tc>
          <w:tcPr>
            <w:tcW w:w="992" w:type="dxa"/>
            <w:shd w:val="solid" w:color="FFFFFF" w:fill="auto"/>
          </w:tcPr>
          <w:p w14:paraId="1B2A25B6" w14:textId="1506E4A2" w:rsidR="00823CB2" w:rsidRPr="00760004" w:rsidRDefault="00CB602A" w:rsidP="00C1575F">
            <w:pPr>
              <w:pStyle w:val="TAL"/>
              <w:keepNext w:val="0"/>
              <w:keepLines w:val="0"/>
              <w:rPr>
                <w:sz w:val="16"/>
              </w:rPr>
            </w:pPr>
            <w:r w:rsidRPr="00760004">
              <w:rPr>
                <w:sz w:val="16"/>
              </w:rPr>
              <w:t>SP-190345</w:t>
            </w:r>
          </w:p>
        </w:tc>
        <w:tc>
          <w:tcPr>
            <w:tcW w:w="567" w:type="dxa"/>
            <w:shd w:val="solid" w:color="FFFFFF" w:fill="auto"/>
          </w:tcPr>
          <w:p w14:paraId="3AF585DE" w14:textId="707CDD00" w:rsidR="00823CB2" w:rsidRPr="00760004" w:rsidRDefault="00CB602A" w:rsidP="00C1575F">
            <w:pPr>
              <w:pStyle w:val="TAL"/>
              <w:keepNext w:val="0"/>
              <w:keepLines w:val="0"/>
              <w:rPr>
                <w:sz w:val="16"/>
              </w:rPr>
            </w:pPr>
            <w:r w:rsidRPr="00760004">
              <w:rPr>
                <w:sz w:val="16"/>
              </w:rPr>
              <w:t>0023</w:t>
            </w:r>
          </w:p>
        </w:tc>
        <w:tc>
          <w:tcPr>
            <w:tcW w:w="425" w:type="dxa"/>
            <w:shd w:val="solid" w:color="FFFFFF" w:fill="auto"/>
          </w:tcPr>
          <w:p w14:paraId="781D6BD0" w14:textId="0815F31C" w:rsidR="00823CB2" w:rsidRPr="00760004" w:rsidRDefault="00CB602A" w:rsidP="00C1575F">
            <w:pPr>
              <w:pStyle w:val="TAL"/>
              <w:keepNext w:val="0"/>
              <w:keepLines w:val="0"/>
              <w:rPr>
                <w:sz w:val="16"/>
              </w:rPr>
            </w:pPr>
            <w:r w:rsidRPr="00760004">
              <w:rPr>
                <w:sz w:val="16"/>
              </w:rPr>
              <w:t>2</w:t>
            </w:r>
          </w:p>
        </w:tc>
        <w:tc>
          <w:tcPr>
            <w:tcW w:w="425" w:type="dxa"/>
            <w:shd w:val="solid" w:color="FFFFFF" w:fill="auto"/>
          </w:tcPr>
          <w:p w14:paraId="1BBE066C" w14:textId="60847EE9" w:rsidR="00823CB2" w:rsidRPr="00760004" w:rsidRDefault="00CB602A" w:rsidP="00C1575F">
            <w:pPr>
              <w:pStyle w:val="TAL"/>
              <w:keepNext w:val="0"/>
              <w:keepLines w:val="0"/>
              <w:rPr>
                <w:sz w:val="16"/>
              </w:rPr>
            </w:pPr>
            <w:r w:rsidRPr="00760004">
              <w:rPr>
                <w:sz w:val="16"/>
              </w:rPr>
              <w:t>B</w:t>
            </w:r>
          </w:p>
        </w:tc>
        <w:tc>
          <w:tcPr>
            <w:tcW w:w="5010" w:type="dxa"/>
            <w:shd w:val="solid" w:color="FFFFFF" w:fill="auto"/>
          </w:tcPr>
          <w:p w14:paraId="64091A73" w14:textId="0D00BC6F" w:rsidR="00823CB2" w:rsidRPr="00760004" w:rsidRDefault="00CB602A" w:rsidP="00C1575F">
            <w:pPr>
              <w:pStyle w:val="TAL"/>
              <w:keepNext w:val="0"/>
              <w:keepLines w:val="0"/>
              <w:rPr>
                <w:rFonts w:cs="Arial"/>
                <w:sz w:val="16"/>
              </w:rPr>
            </w:pPr>
            <w:r w:rsidRPr="00760004">
              <w:rPr>
                <w:rFonts w:cs="Arial"/>
                <w:sz w:val="16"/>
              </w:rPr>
              <w:fldChar w:fldCharType="begin"/>
            </w:r>
            <w:r w:rsidRPr="00760004">
              <w:rPr>
                <w:rFonts w:cs="Arial"/>
                <w:sz w:val="16"/>
              </w:rPr>
              <w:instrText xml:space="preserve"> DOCPROPERTY  CrTitle  \* MERGEFORMAT </w:instrText>
            </w:r>
            <w:r w:rsidRPr="00760004">
              <w:rPr>
                <w:rFonts w:cs="Arial"/>
                <w:sz w:val="16"/>
              </w:rPr>
              <w:fldChar w:fldCharType="separate"/>
            </w:r>
            <w:r w:rsidRPr="00760004">
              <w:rPr>
                <w:rFonts w:cs="Arial"/>
                <w:sz w:val="16"/>
              </w:rPr>
              <w:t>Secondary Cell Group cells reporting</w:t>
            </w:r>
            <w:r w:rsidRPr="00760004">
              <w:rPr>
                <w:rFonts w:cs="Arial"/>
                <w:sz w:val="16"/>
              </w:rPr>
              <w:fldChar w:fldCharType="end"/>
            </w:r>
          </w:p>
        </w:tc>
        <w:tc>
          <w:tcPr>
            <w:tcW w:w="708" w:type="dxa"/>
            <w:shd w:val="solid" w:color="FFFFFF" w:fill="auto"/>
          </w:tcPr>
          <w:p w14:paraId="4C4896FA" w14:textId="1E4391D6" w:rsidR="00823CB2" w:rsidRPr="00760004" w:rsidRDefault="00823CB2" w:rsidP="00C1575F">
            <w:pPr>
              <w:pStyle w:val="TAL"/>
              <w:keepNext w:val="0"/>
              <w:keepLines w:val="0"/>
              <w:rPr>
                <w:sz w:val="16"/>
              </w:rPr>
            </w:pPr>
            <w:r w:rsidRPr="00760004">
              <w:rPr>
                <w:sz w:val="16"/>
              </w:rPr>
              <w:t>15.1.0</w:t>
            </w:r>
          </w:p>
        </w:tc>
      </w:tr>
      <w:tr w:rsidR="007875A3" w:rsidRPr="00760004" w14:paraId="0695F763"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21FCC936" w14:textId="77777777" w:rsidR="00745DCE" w:rsidRPr="00760004" w:rsidRDefault="00745DCE" w:rsidP="00C1575F">
            <w:pPr>
              <w:pStyle w:val="TAL"/>
              <w:keepNext w:val="0"/>
              <w:keepLines w:val="0"/>
              <w:rPr>
                <w:sz w:val="16"/>
              </w:rPr>
            </w:pPr>
            <w:r w:rsidRPr="00760004">
              <w:rPr>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BFE96A" w14:textId="77777777" w:rsidR="00745DCE" w:rsidRPr="00760004" w:rsidRDefault="00745DCE" w:rsidP="00C1575F">
            <w:pPr>
              <w:pStyle w:val="TAL"/>
              <w:keepNext w:val="0"/>
              <w:keepLines w:val="0"/>
              <w:rPr>
                <w:sz w:val="16"/>
              </w:rPr>
            </w:pPr>
            <w:r w:rsidRPr="00760004">
              <w:rPr>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6A8EAD" w14:textId="396F63C3" w:rsidR="00745DCE" w:rsidRPr="00760004" w:rsidRDefault="00745DCE" w:rsidP="00C1575F">
            <w:pPr>
              <w:pStyle w:val="TAL"/>
              <w:keepNext w:val="0"/>
              <w:keepLines w:val="0"/>
              <w:rPr>
                <w:sz w:val="16"/>
              </w:rPr>
            </w:pPr>
            <w:r w:rsidRPr="00760004">
              <w:rPr>
                <w:sz w:val="16"/>
              </w:rPr>
              <w:t>SP-190</w:t>
            </w:r>
            <w:r w:rsidR="00F97B5E" w:rsidRPr="00760004">
              <w:rPr>
                <w:sz w:val="16"/>
              </w:rPr>
              <w:t>6</w:t>
            </w:r>
            <w:r w:rsidRPr="00760004">
              <w:rPr>
                <w:sz w:val="16"/>
              </w:rPr>
              <w:t>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F076C3" w14:textId="43C1BADB" w:rsidR="00745DCE" w:rsidRPr="00760004" w:rsidRDefault="00745DCE" w:rsidP="00C1575F">
            <w:pPr>
              <w:pStyle w:val="TAL"/>
              <w:keepNext w:val="0"/>
              <w:keepLines w:val="0"/>
              <w:rPr>
                <w:sz w:val="16"/>
              </w:rPr>
            </w:pPr>
            <w:r w:rsidRPr="00760004">
              <w:rPr>
                <w:sz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08F09B" w14:textId="77777777" w:rsidR="00745DCE" w:rsidRPr="00760004" w:rsidRDefault="00745DCE" w:rsidP="00C1575F">
            <w:pPr>
              <w:pStyle w:val="TAL"/>
              <w:keepNext w:val="0"/>
              <w:keepLines w:val="0"/>
              <w:rPr>
                <w:sz w:val="16"/>
              </w:rPr>
            </w:pPr>
            <w:r w:rsidRPr="0076000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033503" w14:textId="77777777" w:rsidR="00745DCE" w:rsidRPr="00760004" w:rsidRDefault="00745DCE" w:rsidP="00C1575F">
            <w:pPr>
              <w:pStyle w:val="TAL"/>
              <w:keepNext w:val="0"/>
              <w:keepLines w:val="0"/>
              <w:rPr>
                <w:sz w:val="16"/>
              </w:rPr>
            </w:pPr>
            <w:r w:rsidRPr="00760004">
              <w:rPr>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015919B" w14:textId="7B1D52B2" w:rsidR="00745DCE" w:rsidRPr="00760004" w:rsidRDefault="00745DCE" w:rsidP="00C1575F">
            <w:pPr>
              <w:pStyle w:val="TAL"/>
              <w:keepNext w:val="0"/>
              <w:keepLines w:val="0"/>
              <w:rPr>
                <w:rFonts w:cs="Arial"/>
                <w:sz w:val="16"/>
              </w:rPr>
            </w:pPr>
            <w:r w:rsidRPr="00760004">
              <w:rPr>
                <w:rFonts w:cs="Arial"/>
                <w:sz w:val="16"/>
              </w:rPr>
              <w:t>Rapporteur fixes with consistency checking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7F8ECC" w14:textId="77777777" w:rsidR="00745DCE" w:rsidRPr="00760004" w:rsidRDefault="00745DCE" w:rsidP="00C1575F">
            <w:pPr>
              <w:pStyle w:val="TAL"/>
              <w:keepNext w:val="0"/>
              <w:keepLines w:val="0"/>
              <w:rPr>
                <w:sz w:val="16"/>
              </w:rPr>
            </w:pPr>
            <w:r w:rsidRPr="00760004">
              <w:rPr>
                <w:sz w:val="16"/>
              </w:rPr>
              <w:t>15.2.0</w:t>
            </w:r>
          </w:p>
        </w:tc>
      </w:tr>
      <w:tr w:rsidR="007875A3" w:rsidRPr="00760004" w14:paraId="0E4DBF38"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5D26F14B" w14:textId="77777777" w:rsidR="00745DCE" w:rsidRPr="00760004" w:rsidRDefault="00745DCE" w:rsidP="00C1575F">
            <w:pPr>
              <w:pStyle w:val="TAL"/>
              <w:keepNext w:val="0"/>
              <w:keepLines w:val="0"/>
              <w:rPr>
                <w:sz w:val="16"/>
              </w:rPr>
            </w:pPr>
            <w:r w:rsidRPr="00760004">
              <w:rPr>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03BAA4" w14:textId="77777777" w:rsidR="00745DCE" w:rsidRPr="00760004" w:rsidRDefault="00745DCE" w:rsidP="00C1575F">
            <w:pPr>
              <w:pStyle w:val="TAL"/>
              <w:keepNext w:val="0"/>
              <w:keepLines w:val="0"/>
              <w:rPr>
                <w:sz w:val="16"/>
              </w:rPr>
            </w:pPr>
            <w:r w:rsidRPr="00760004">
              <w:rPr>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1BEABD" w14:textId="55D34F96" w:rsidR="00745DCE" w:rsidRPr="00760004" w:rsidRDefault="00745DCE" w:rsidP="00C1575F">
            <w:pPr>
              <w:pStyle w:val="TAL"/>
              <w:keepNext w:val="0"/>
              <w:keepLines w:val="0"/>
              <w:rPr>
                <w:sz w:val="16"/>
              </w:rPr>
            </w:pPr>
            <w:r w:rsidRPr="00760004">
              <w:rPr>
                <w:sz w:val="16"/>
              </w:rPr>
              <w:t>SP-</w:t>
            </w:r>
            <w:r w:rsidR="00F97B5E" w:rsidRPr="00760004">
              <w:rPr>
                <w:sz w:val="16"/>
              </w:rPr>
              <w:t>190634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09213D" w14:textId="3397CEDE" w:rsidR="00745DCE" w:rsidRPr="00760004" w:rsidRDefault="00745DCE" w:rsidP="00C1575F">
            <w:pPr>
              <w:pStyle w:val="TAL"/>
              <w:keepNext w:val="0"/>
              <w:keepLines w:val="0"/>
              <w:rPr>
                <w:sz w:val="16"/>
              </w:rPr>
            </w:pPr>
            <w:r w:rsidRPr="00760004">
              <w:rPr>
                <w:sz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4CED0F" w14:textId="77777777" w:rsidR="00745DCE" w:rsidRPr="00760004" w:rsidRDefault="00745DCE" w:rsidP="00C1575F">
            <w:pPr>
              <w:pStyle w:val="TAL"/>
              <w:keepNext w:val="0"/>
              <w:keepLines w:val="0"/>
              <w:rPr>
                <w:sz w:val="16"/>
              </w:rPr>
            </w:pPr>
            <w:r w:rsidRPr="0076000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2F58BA" w14:textId="77777777" w:rsidR="00745DCE" w:rsidRPr="00760004" w:rsidRDefault="00745DCE" w:rsidP="00C1575F">
            <w:pPr>
              <w:pStyle w:val="TAL"/>
              <w:keepNext w:val="0"/>
              <w:keepLines w:val="0"/>
              <w:rPr>
                <w:sz w:val="16"/>
              </w:rPr>
            </w:pPr>
            <w:r w:rsidRPr="00760004">
              <w:rPr>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C6BB035" w14:textId="2A2E3860" w:rsidR="00745DCE" w:rsidRPr="00760004" w:rsidRDefault="00745DCE" w:rsidP="00C1575F">
            <w:pPr>
              <w:pStyle w:val="TAL"/>
              <w:keepNext w:val="0"/>
              <w:keepLines w:val="0"/>
              <w:rPr>
                <w:rFonts w:cs="Arial"/>
                <w:sz w:val="16"/>
              </w:rPr>
            </w:pPr>
            <w:r w:rsidRPr="00760004">
              <w:rPr>
                <w:rFonts w:cs="Arial"/>
                <w:sz w:val="16"/>
              </w:rPr>
              <w:t>Errors in the clauses of Cell Site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53DCE3" w14:textId="77777777" w:rsidR="00745DCE" w:rsidRPr="00760004" w:rsidRDefault="00745DCE" w:rsidP="00C1575F">
            <w:pPr>
              <w:pStyle w:val="TAL"/>
              <w:keepNext w:val="0"/>
              <w:keepLines w:val="0"/>
              <w:rPr>
                <w:sz w:val="16"/>
              </w:rPr>
            </w:pPr>
            <w:r w:rsidRPr="00760004">
              <w:rPr>
                <w:sz w:val="16"/>
              </w:rPr>
              <w:t>15.2.0</w:t>
            </w:r>
          </w:p>
        </w:tc>
      </w:tr>
      <w:tr w:rsidR="007875A3" w:rsidRPr="00760004" w14:paraId="38074616"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0C7FCCA2" w14:textId="77777777" w:rsidR="00745DCE" w:rsidRPr="00760004" w:rsidRDefault="00745DCE" w:rsidP="00C1575F">
            <w:pPr>
              <w:pStyle w:val="TAL"/>
              <w:keepNext w:val="0"/>
              <w:keepLines w:val="0"/>
              <w:rPr>
                <w:sz w:val="16"/>
              </w:rPr>
            </w:pPr>
            <w:r w:rsidRPr="00760004">
              <w:rPr>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DDA1116" w14:textId="77777777" w:rsidR="00745DCE" w:rsidRPr="00760004" w:rsidRDefault="00745DCE" w:rsidP="00C1575F">
            <w:pPr>
              <w:pStyle w:val="TAL"/>
              <w:keepNext w:val="0"/>
              <w:keepLines w:val="0"/>
              <w:rPr>
                <w:sz w:val="16"/>
              </w:rPr>
            </w:pPr>
            <w:r w:rsidRPr="00760004">
              <w:rPr>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CE2F3D" w14:textId="449863F9" w:rsidR="00745DCE" w:rsidRPr="00760004" w:rsidRDefault="00745DCE" w:rsidP="00C1575F">
            <w:pPr>
              <w:pStyle w:val="TAL"/>
              <w:keepNext w:val="0"/>
              <w:keepLines w:val="0"/>
              <w:rPr>
                <w:sz w:val="16"/>
              </w:rPr>
            </w:pPr>
            <w:r w:rsidRPr="00760004">
              <w:rPr>
                <w:sz w:val="16"/>
              </w:rPr>
              <w:t>SP-</w:t>
            </w:r>
            <w:r w:rsidR="00F97B5E" w:rsidRPr="00760004">
              <w:rPr>
                <w:sz w:val="16"/>
              </w:rPr>
              <w:t>190634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F7247A" w14:textId="63AA2EF6" w:rsidR="00745DCE" w:rsidRPr="00760004" w:rsidRDefault="00745DCE" w:rsidP="00C1575F">
            <w:pPr>
              <w:pStyle w:val="TAL"/>
              <w:keepNext w:val="0"/>
              <w:keepLines w:val="0"/>
              <w:rPr>
                <w:sz w:val="16"/>
              </w:rPr>
            </w:pPr>
            <w:r w:rsidRPr="00760004">
              <w:rPr>
                <w:sz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3F5D0C" w14:textId="77777777" w:rsidR="00745DCE" w:rsidRPr="00760004" w:rsidRDefault="00745DCE" w:rsidP="00C1575F">
            <w:pPr>
              <w:pStyle w:val="TAL"/>
              <w:keepNext w:val="0"/>
              <w:keepLines w:val="0"/>
              <w:rPr>
                <w:sz w:val="16"/>
              </w:rPr>
            </w:pPr>
            <w:r w:rsidRPr="0076000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E17199" w14:textId="77777777" w:rsidR="00745DCE" w:rsidRPr="00760004" w:rsidRDefault="00745DCE" w:rsidP="00C1575F">
            <w:pPr>
              <w:pStyle w:val="TAL"/>
              <w:keepNext w:val="0"/>
              <w:keepLines w:val="0"/>
              <w:rPr>
                <w:sz w:val="16"/>
              </w:rPr>
            </w:pPr>
            <w:r w:rsidRPr="00760004">
              <w:rPr>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DCFC50F" w14:textId="708F1D13" w:rsidR="00745DCE" w:rsidRPr="00760004" w:rsidRDefault="00745DCE" w:rsidP="00C1575F">
            <w:pPr>
              <w:pStyle w:val="TAL"/>
              <w:keepNext w:val="0"/>
              <w:keepLines w:val="0"/>
              <w:rPr>
                <w:rFonts w:cs="Arial"/>
                <w:sz w:val="16"/>
              </w:rPr>
            </w:pPr>
            <w:r w:rsidRPr="00760004">
              <w:rPr>
                <w:rFonts w:cs="Arial"/>
                <w:sz w:val="16"/>
              </w:rPr>
              <w:t>LI activation at the CC-POI after previous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C7BF6C" w14:textId="77777777" w:rsidR="00745DCE" w:rsidRPr="00760004" w:rsidRDefault="00745DCE" w:rsidP="00C1575F">
            <w:pPr>
              <w:pStyle w:val="TAL"/>
              <w:keepNext w:val="0"/>
              <w:keepLines w:val="0"/>
              <w:rPr>
                <w:sz w:val="16"/>
              </w:rPr>
            </w:pPr>
            <w:r w:rsidRPr="00760004">
              <w:rPr>
                <w:sz w:val="16"/>
              </w:rPr>
              <w:t>15.2.0</w:t>
            </w:r>
          </w:p>
        </w:tc>
      </w:tr>
      <w:tr w:rsidR="007875A3" w:rsidRPr="00760004" w14:paraId="63AC6DF2"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60C54BA3" w14:textId="77777777" w:rsidR="00745DCE" w:rsidRPr="00760004" w:rsidRDefault="00745DCE" w:rsidP="00C1575F">
            <w:pPr>
              <w:pStyle w:val="TAL"/>
              <w:keepNext w:val="0"/>
              <w:keepLines w:val="0"/>
              <w:rPr>
                <w:sz w:val="16"/>
              </w:rPr>
            </w:pPr>
            <w:r w:rsidRPr="00760004">
              <w:rPr>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F39F02" w14:textId="77777777" w:rsidR="00745DCE" w:rsidRPr="00760004" w:rsidRDefault="00745DCE" w:rsidP="00C1575F">
            <w:pPr>
              <w:pStyle w:val="TAL"/>
              <w:keepNext w:val="0"/>
              <w:keepLines w:val="0"/>
              <w:rPr>
                <w:sz w:val="16"/>
              </w:rPr>
            </w:pPr>
            <w:r w:rsidRPr="00760004">
              <w:rPr>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27CDB2" w14:textId="5AC59662" w:rsidR="00745DCE" w:rsidRPr="00760004" w:rsidRDefault="00745DCE" w:rsidP="00C1575F">
            <w:pPr>
              <w:pStyle w:val="TAL"/>
              <w:keepNext w:val="0"/>
              <w:keepLines w:val="0"/>
              <w:rPr>
                <w:sz w:val="16"/>
              </w:rPr>
            </w:pPr>
            <w:r w:rsidRPr="00760004">
              <w:rPr>
                <w:sz w:val="16"/>
              </w:rPr>
              <w:t>SP-</w:t>
            </w:r>
            <w:r w:rsidR="00F97B5E" w:rsidRPr="00760004">
              <w:rPr>
                <w:sz w:val="16"/>
              </w:rPr>
              <w:t>190634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0AE175" w14:textId="2DFD2599" w:rsidR="00745DCE" w:rsidRPr="00760004" w:rsidRDefault="00745DCE" w:rsidP="00C1575F">
            <w:pPr>
              <w:pStyle w:val="TAL"/>
              <w:keepNext w:val="0"/>
              <w:keepLines w:val="0"/>
              <w:rPr>
                <w:sz w:val="16"/>
              </w:rPr>
            </w:pPr>
            <w:r w:rsidRPr="00760004">
              <w:rPr>
                <w:sz w:val="16"/>
              </w:rPr>
              <w:t>0046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781D65" w14:textId="7F82E4BB" w:rsidR="00745DCE" w:rsidRPr="00760004" w:rsidRDefault="00745DCE" w:rsidP="00C1575F">
            <w:pPr>
              <w:pStyle w:val="TAL"/>
              <w:keepNext w:val="0"/>
              <w:keepLines w:val="0"/>
              <w:rPr>
                <w:sz w:val="16"/>
              </w:rPr>
            </w:pPr>
            <w:r w:rsidRPr="00760004">
              <w:rPr>
                <w:sz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0C8802" w14:textId="77777777" w:rsidR="00745DCE" w:rsidRPr="00760004" w:rsidRDefault="00745DCE" w:rsidP="00C1575F">
            <w:pPr>
              <w:pStyle w:val="TAL"/>
              <w:keepNext w:val="0"/>
              <w:keepLines w:val="0"/>
              <w:rPr>
                <w:sz w:val="16"/>
              </w:rPr>
            </w:pPr>
            <w:r w:rsidRPr="00760004">
              <w:rPr>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CCA5FD0" w14:textId="5711CB47" w:rsidR="00745DCE" w:rsidRPr="00760004" w:rsidRDefault="00745DCE" w:rsidP="00C1575F">
            <w:pPr>
              <w:pStyle w:val="TAL"/>
              <w:keepNext w:val="0"/>
              <w:keepLines w:val="0"/>
              <w:rPr>
                <w:rFonts w:cs="Arial"/>
                <w:sz w:val="16"/>
              </w:rPr>
            </w:pPr>
            <w:r w:rsidRPr="00760004">
              <w:rPr>
                <w:rFonts w:cs="Arial"/>
                <w:sz w:val="16"/>
              </w:rPr>
              <w:t>Start of interception - Reporting SUCI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CA730D" w14:textId="77777777" w:rsidR="00745DCE" w:rsidRPr="00760004" w:rsidRDefault="00745DCE" w:rsidP="00C1575F">
            <w:pPr>
              <w:pStyle w:val="TAL"/>
              <w:keepNext w:val="0"/>
              <w:keepLines w:val="0"/>
              <w:rPr>
                <w:sz w:val="16"/>
              </w:rPr>
            </w:pPr>
            <w:r w:rsidRPr="00760004">
              <w:rPr>
                <w:sz w:val="16"/>
              </w:rPr>
              <w:t>15.2.0</w:t>
            </w:r>
          </w:p>
        </w:tc>
      </w:tr>
      <w:tr w:rsidR="007875A3" w:rsidRPr="00760004" w14:paraId="500B0528"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60C91147" w14:textId="77777777" w:rsidR="00D81C1B" w:rsidRPr="00760004" w:rsidRDefault="00D81C1B" w:rsidP="00C1575F">
            <w:pPr>
              <w:pStyle w:val="TAL"/>
              <w:keepNext w:val="0"/>
              <w:keepLines w:val="0"/>
              <w:rPr>
                <w:sz w:val="16"/>
              </w:rPr>
            </w:pPr>
            <w:r w:rsidRPr="00760004">
              <w:rPr>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A8AF0E" w14:textId="77777777" w:rsidR="00D81C1B" w:rsidRPr="00760004" w:rsidRDefault="00D81C1B" w:rsidP="00C1575F">
            <w:pPr>
              <w:pStyle w:val="TAL"/>
              <w:keepNext w:val="0"/>
              <w:keepLines w:val="0"/>
              <w:rPr>
                <w:sz w:val="16"/>
              </w:rPr>
            </w:pPr>
            <w:r w:rsidRPr="00760004">
              <w:rPr>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5072E6" w14:textId="3BD8D15E" w:rsidR="00D81C1B" w:rsidRPr="00760004" w:rsidRDefault="00D81C1B" w:rsidP="00C1575F">
            <w:pPr>
              <w:pStyle w:val="TAL"/>
              <w:keepNext w:val="0"/>
              <w:keepLines w:val="0"/>
              <w:rPr>
                <w:sz w:val="16"/>
              </w:rPr>
            </w:pPr>
            <w:r w:rsidRPr="00760004">
              <w:rPr>
                <w:sz w:val="16"/>
              </w:rPr>
              <w:t>SP-190</w:t>
            </w:r>
            <w:r w:rsidR="00F97B5E" w:rsidRPr="00760004">
              <w:rPr>
                <w:sz w:val="16"/>
              </w:rPr>
              <w:t>6</w:t>
            </w:r>
            <w:r w:rsidRPr="00760004">
              <w:rPr>
                <w:sz w:val="16"/>
              </w:rPr>
              <w:t>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54879E" w14:textId="4BF4792B" w:rsidR="00D81C1B" w:rsidRPr="00760004" w:rsidRDefault="00D81C1B" w:rsidP="00C1575F">
            <w:pPr>
              <w:pStyle w:val="TAL"/>
              <w:keepNext w:val="0"/>
              <w:keepLines w:val="0"/>
              <w:rPr>
                <w:sz w:val="16"/>
              </w:rPr>
            </w:pPr>
            <w:r w:rsidRPr="00760004">
              <w:rPr>
                <w:sz w:val="16"/>
              </w:rPr>
              <w:t>00</w:t>
            </w:r>
            <w:r w:rsidR="00605283" w:rsidRPr="00760004">
              <w:rPr>
                <w:sz w:val="16"/>
              </w:rPr>
              <w:t>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E39CBB" w14:textId="77777777" w:rsidR="00D81C1B" w:rsidRPr="00760004" w:rsidRDefault="00D81C1B" w:rsidP="00C1575F">
            <w:pPr>
              <w:pStyle w:val="TAL"/>
              <w:keepNext w:val="0"/>
              <w:keepLines w:val="0"/>
              <w:rPr>
                <w:sz w:val="16"/>
              </w:rPr>
            </w:pPr>
            <w:r w:rsidRPr="0076000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006DBA" w14:textId="77777777" w:rsidR="00D81C1B" w:rsidRPr="00760004" w:rsidRDefault="00D81C1B" w:rsidP="00C1575F">
            <w:pPr>
              <w:pStyle w:val="TAL"/>
              <w:keepNext w:val="0"/>
              <w:keepLines w:val="0"/>
              <w:rPr>
                <w:sz w:val="16"/>
              </w:rPr>
            </w:pPr>
            <w:r w:rsidRPr="00760004">
              <w:rPr>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E7E5077" w14:textId="3AAC15BD" w:rsidR="00D81C1B" w:rsidRPr="00760004" w:rsidRDefault="00605283" w:rsidP="00C1575F">
            <w:pPr>
              <w:pStyle w:val="TAL"/>
              <w:keepNext w:val="0"/>
              <w:keepLines w:val="0"/>
              <w:rPr>
                <w:rFonts w:cs="Arial"/>
                <w:sz w:val="16"/>
              </w:rPr>
            </w:pPr>
            <w:r w:rsidRPr="00760004">
              <w:rPr>
                <w:rFonts w:cs="Arial"/>
                <w:sz w:val="16"/>
              </w:rPr>
              <w:t>AMF Registration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E19B2E" w14:textId="77777777" w:rsidR="00D81C1B" w:rsidRPr="00760004" w:rsidRDefault="00D81C1B" w:rsidP="00C1575F">
            <w:pPr>
              <w:pStyle w:val="TAL"/>
              <w:keepNext w:val="0"/>
              <w:keepLines w:val="0"/>
              <w:rPr>
                <w:sz w:val="16"/>
              </w:rPr>
            </w:pPr>
            <w:r w:rsidRPr="00760004">
              <w:rPr>
                <w:sz w:val="16"/>
              </w:rPr>
              <w:t>16.0.0</w:t>
            </w:r>
          </w:p>
        </w:tc>
      </w:tr>
      <w:tr w:rsidR="007875A3" w:rsidRPr="00760004" w14:paraId="1E1E5052"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357B9F2B" w14:textId="77777777" w:rsidR="00D81C1B" w:rsidRPr="00760004" w:rsidRDefault="00D81C1B" w:rsidP="00C1575F">
            <w:pPr>
              <w:pStyle w:val="TAL"/>
              <w:keepNext w:val="0"/>
              <w:keepLines w:val="0"/>
              <w:rPr>
                <w:sz w:val="16"/>
              </w:rPr>
            </w:pPr>
            <w:r w:rsidRPr="00760004">
              <w:rPr>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96102F" w14:textId="77777777" w:rsidR="00D81C1B" w:rsidRPr="00760004" w:rsidRDefault="00D81C1B" w:rsidP="00C1575F">
            <w:pPr>
              <w:pStyle w:val="TAL"/>
              <w:keepNext w:val="0"/>
              <w:keepLines w:val="0"/>
              <w:rPr>
                <w:sz w:val="16"/>
              </w:rPr>
            </w:pPr>
            <w:r w:rsidRPr="00760004">
              <w:rPr>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F7B391" w14:textId="3EB38C54" w:rsidR="00D81C1B" w:rsidRPr="00760004" w:rsidRDefault="00D81C1B" w:rsidP="00C1575F">
            <w:pPr>
              <w:pStyle w:val="TAL"/>
              <w:keepNext w:val="0"/>
              <w:keepLines w:val="0"/>
              <w:rPr>
                <w:sz w:val="16"/>
              </w:rPr>
            </w:pPr>
            <w:r w:rsidRPr="00760004">
              <w:rPr>
                <w:sz w:val="16"/>
              </w:rPr>
              <w:t>SP-</w:t>
            </w:r>
            <w:r w:rsidR="00F97B5E" w:rsidRPr="00760004">
              <w:rPr>
                <w:sz w:val="16"/>
              </w:rPr>
              <w:t>190635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B08903" w14:textId="62F44624" w:rsidR="00D81C1B" w:rsidRPr="00760004" w:rsidRDefault="00D81C1B" w:rsidP="00C1575F">
            <w:pPr>
              <w:pStyle w:val="TAL"/>
              <w:keepNext w:val="0"/>
              <w:keepLines w:val="0"/>
              <w:rPr>
                <w:sz w:val="16"/>
              </w:rPr>
            </w:pPr>
            <w:r w:rsidRPr="00760004">
              <w:rPr>
                <w:sz w:val="16"/>
              </w:rPr>
              <w:t>00</w:t>
            </w:r>
            <w:r w:rsidR="00605283" w:rsidRPr="00760004">
              <w:rPr>
                <w:sz w:val="16"/>
              </w:rPr>
              <w:t>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84E892" w14:textId="77777777" w:rsidR="00D81C1B" w:rsidRPr="00760004" w:rsidRDefault="00D81C1B" w:rsidP="00C1575F">
            <w:pPr>
              <w:pStyle w:val="TAL"/>
              <w:keepNext w:val="0"/>
              <w:keepLines w:val="0"/>
              <w:rPr>
                <w:sz w:val="16"/>
              </w:rPr>
            </w:pPr>
            <w:r w:rsidRPr="0076000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DAF086" w14:textId="77777777" w:rsidR="00D81C1B" w:rsidRPr="00760004" w:rsidRDefault="00D81C1B" w:rsidP="00C1575F">
            <w:pPr>
              <w:pStyle w:val="TAL"/>
              <w:keepNext w:val="0"/>
              <w:keepLines w:val="0"/>
              <w:rPr>
                <w:sz w:val="16"/>
              </w:rPr>
            </w:pPr>
            <w:r w:rsidRPr="00760004">
              <w:rPr>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04A0319" w14:textId="6068F17C" w:rsidR="00D81C1B" w:rsidRPr="00760004" w:rsidRDefault="00605283" w:rsidP="00C1575F">
            <w:pPr>
              <w:pStyle w:val="TAL"/>
              <w:keepNext w:val="0"/>
              <w:keepLines w:val="0"/>
              <w:rPr>
                <w:rFonts w:cs="Arial"/>
                <w:sz w:val="16"/>
              </w:rPr>
            </w:pPr>
            <w:r w:rsidRPr="00760004">
              <w:rPr>
                <w:rFonts w:cs="Arial"/>
                <w:sz w:val="16"/>
              </w:rPr>
              <w:t>AMF Deregistration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659552" w14:textId="77777777" w:rsidR="00D81C1B" w:rsidRPr="00760004" w:rsidRDefault="00D81C1B" w:rsidP="00C1575F">
            <w:pPr>
              <w:pStyle w:val="TAL"/>
              <w:keepNext w:val="0"/>
              <w:keepLines w:val="0"/>
              <w:rPr>
                <w:sz w:val="16"/>
              </w:rPr>
            </w:pPr>
            <w:r w:rsidRPr="00760004">
              <w:rPr>
                <w:sz w:val="16"/>
              </w:rPr>
              <w:t>16.0.0</w:t>
            </w:r>
          </w:p>
        </w:tc>
      </w:tr>
      <w:tr w:rsidR="007875A3" w:rsidRPr="00760004" w14:paraId="189E0DA9"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29331723" w14:textId="77777777" w:rsidR="00D81C1B" w:rsidRPr="00760004" w:rsidRDefault="00D81C1B" w:rsidP="00C1575F">
            <w:pPr>
              <w:pStyle w:val="TAL"/>
              <w:keepNext w:val="0"/>
              <w:keepLines w:val="0"/>
              <w:rPr>
                <w:sz w:val="16"/>
              </w:rPr>
            </w:pPr>
            <w:r w:rsidRPr="00760004">
              <w:rPr>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0B622C" w14:textId="77777777" w:rsidR="00D81C1B" w:rsidRPr="00760004" w:rsidRDefault="00D81C1B" w:rsidP="00C1575F">
            <w:pPr>
              <w:pStyle w:val="TAL"/>
              <w:keepNext w:val="0"/>
              <w:keepLines w:val="0"/>
              <w:rPr>
                <w:sz w:val="16"/>
              </w:rPr>
            </w:pPr>
            <w:r w:rsidRPr="00760004">
              <w:rPr>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C1FE43" w14:textId="458F234D" w:rsidR="00D81C1B" w:rsidRPr="00760004" w:rsidRDefault="00D81C1B" w:rsidP="00C1575F">
            <w:pPr>
              <w:pStyle w:val="TAL"/>
              <w:keepNext w:val="0"/>
              <w:keepLines w:val="0"/>
              <w:rPr>
                <w:sz w:val="16"/>
              </w:rPr>
            </w:pPr>
            <w:r w:rsidRPr="00760004">
              <w:rPr>
                <w:sz w:val="16"/>
              </w:rPr>
              <w:t>SP-</w:t>
            </w:r>
            <w:r w:rsidR="00F97B5E" w:rsidRPr="00760004">
              <w:rPr>
                <w:sz w:val="16"/>
              </w:rPr>
              <w:t>190635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4426BB" w14:textId="6EC603C0" w:rsidR="00D81C1B" w:rsidRPr="00760004" w:rsidRDefault="00D81C1B" w:rsidP="00C1575F">
            <w:pPr>
              <w:pStyle w:val="TAL"/>
              <w:keepNext w:val="0"/>
              <w:keepLines w:val="0"/>
              <w:rPr>
                <w:sz w:val="16"/>
              </w:rPr>
            </w:pPr>
            <w:r w:rsidRPr="00760004">
              <w:rPr>
                <w:sz w:val="16"/>
              </w:rPr>
              <w:t>00</w:t>
            </w:r>
            <w:r w:rsidR="00605283" w:rsidRPr="00760004">
              <w:rPr>
                <w:sz w:val="16"/>
              </w:rPr>
              <w:t>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8EBE54" w14:textId="39FC53B8" w:rsidR="00D81C1B" w:rsidRPr="00760004" w:rsidRDefault="00605283" w:rsidP="00C1575F">
            <w:pPr>
              <w:pStyle w:val="TAL"/>
              <w:keepNext w:val="0"/>
              <w:keepLines w:val="0"/>
              <w:rPr>
                <w:sz w:val="16"/>
              </w:rPr>
            </w:pPr>
            <w:r w:rsidRPr="00760004">
              <w:rPr>
                <w:sz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289A05" w14:textId="77777777" w:rsidR="00D81C1B" w:rsidRPr="00760004" w:rsidRDefault="00D81C1B" w:rsidP="00C1575F">
            <w:pPr>
              <w:pStyle w:val="TAL"/>
              <w:keepNext w:val="0"/>
              <w:keepLines w:val="0"/>
              <w:rPr>
                <w:sz w:val="16"/>
              </w:rPr>
            </w:pPr>
            <w:r w:rsidRPr="00760004">
              <w:rPr>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4A9953F" w14:textId="087A1155" w:rsidR="00D81C1B" w:rsidRPr="00760004" w:rsidRDefault="00605283" w:rsidP="00C1575F">
            <w:pPr>
              <w:pStyle w:val="TAL"/>
              <w:keepNext w:val="0"/>
              <w:keepLines w:val="0"/>
              <w:rPr>
                <w:rFonts w:cs="Arial"/>
                <w:sz w:val="16"/>
              </w:rPr>
            </w:pPr>
            <w:r w:rsidRPr="00760004">
              <w:rPr>
                <w:rFonts w:cs="Arial"/>
                <w:sz w:val="16"/>
              </w:rPr>
              <w:t>Location update triggering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CF6D3A" w14:textId="77777777" w:rsidR="00D81C1B" w:rsidRPr="00760004" w:rsidRDefault="00D81C1B" w:rsidP="00C1575F">
            <w:pPr>
              <w:pStyle w:val="TAL"/>
              <w:keepNext w:val="0"/>
              <w:keepLines w:val="0"/>
              <w:rPr>
                <w:sz w:val="16"/>
              </w:rPr>
            </w:pPr>
            <w:r w:rsidRPr="00760004">
              <w:rPr>
                <w:sz w:val="16"/>
              </w:rPr>
              <w:t>16.0.0</w:t>
            </w:r>
          </w:p>
        </w:tc>
      </w:tr>
      <w:tr w:rsidR="007875A3" w:rsidRPr="00760004" w14:paraId="1D4E7DC5"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2C0D3887" w14:textId="77777777" w:rsidR="00D81C1B" w:rsidRPr="00760004" w:rsidRDefault="00D81C1B" w:rsidP="00C1575F">
            <w:pPr>
              <w:pStyle w:val="TAL"/>
              <w:keepNext w:val="0"/>
              <w:keepLines w:val="0"/>
              <w:rPr>
                <w:sz w:val="16"/>
              </w:rPr>
            </w:pPr>
            <w:r w:rsidRPr="00760004">
              <w:rPr>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3E5D00" w14:textId="77777777" w:rsidR="00D81C1B" w:rsidRPr="00760004" w:rsidRDefault="00D81C1B" w:rsidP="00C1575F">
            <w:pPr>
              <w:pStyle w:val="TAL"/>
              <w:keepNext w:val="0"/>
              <w:keepLines w:val="0"/>
              <w:rPr>
                <w:sz w:val="16"/>
              </w:rPr>
            </w:pPr>
            <w:r w:rsidRPr="00760004">
              <w:rPr>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828730" w14:textId="290E1024" w:rsidR="00D81C1B" w:rsidRPr="00760004" w:rsidRDefault="00D81C1B" w:rsidP="00C1575F">
            <w:pPr>
              <w:pStyle w:val="TAL"/>
              <w:keepNext w:val="0"/>
              <w:keepLines w:val="0"/>
              <w:rPr>
                <w:sz w:val="16"/>
              </w:rPr>
            </w:pPr>
            <w:r w:rsidRPr="00760004">
              <w:rPr>
                <w:sz w:val="16"/>
              </w:rPr>
              <w:t>SP-</w:t>
            </w:r>
            <w:r w:rsidR="00F97B5E" w:rsidRPr="00760004">
              <w:rPr>
                <w:sz w:val="16"/>
              </w:rPr>
              <w:t>190635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893380" w14:textId="73CB1276" w:rsidR="00D81C1B" w:rsidRPr="00760004" w:rsidRDefault="00D81C1B" w:rsidP="00C1575F">
            <w:pPr>
              <w:pStyle w:val="TAL"/>
              <w:keepNext w:val="0"/>
              <w:keepLines w:val="0"/>
              <w:rPr>
                <w:sz w:val="16"/>
              </w:rPr>
            </w:pPr>
            <w:r w:rsidRPr="00760004">
              <w:rPr>
                <w:sz w:val="16"/>
              </w:rPr>
              <w:t>00</w:t>
            </w:r>
            <w:r w:rsidR="00605283" w:rsidRPr="00760004">
              <w:rPr>
                <w:sz w:val="16"/>
              </w:rPr>
              <w:t>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89811B" w14:textId="77777777" w:rsidR="00D81C1B" w:rsidRPr="00760004" w:rsidRDefault="00D81C1B" w:rsidP="00C1575F">
            <w:pPr>
              <w:pStyle w:val="TAL"/>
              <w:keepNext w:val="0"/>
              <w:keepLines w:val="0"/>
              <w:rPr>
                <w:sz w:val="16"/>
              </w:rPr>
            </w:pPr>
            <w:r w:rsidRPr="0076000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AA6D9" w14:textId="77777777" w:rsidR="00D81C1B" w:rsidRPr="00760004" w:rsidRDefault="00D81C1B" w:rsidP="00C1575F">
            <w:pPr>
              <w:pStyle w:val="TAL"/>
              <w:keepNext w:val="0"/>
              <w:keepLines w:val="0"/>
              <w:rPr>
                <w:sz w:val="16"/>
              </w:rPr>
            </w:pPr>
            <w:r w:rsidRPr="00760004">
              <w:rPr>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64FBBF4" w14:textId="25EA4A2F" w:rsidR="00D81C1B" w:rsidRPr="00760004" w:rsidRDefault="00605283" w:rsidP="00C1575F">
            <w:pPr>
              <w:pStyle w:val="TAL"/>
              <w:keepNext w:val="0"/>
              <w:keepLines w:val="0"/>
              <w:rPr>
                <w:rFonts w:cs="Arial"/>
                <w:sz w:val="16"/>
              </w:rPr>
            </w:pPr>
            <w:r w:rsidRPr="00760004">
              <w:rPr>
                <w:rFonts w:cs="Arial"/>
                <w:sz w:val="16"/>
              </w:rPr>
              <w:t>Reporting SUPI in Unsuccessful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EA79C5" w14:textId="77777777" w:rsidR="00D81C1B" w:rsidRPr="00760004" w:rsidRDefault="00D81C1B" w:rsidP="00C1575F">
            <w:pPr>
              <w:pStyle w:val="TAL"/>
              <w:keepNext w:val="0"/>
              <w:keepLines w:val="0"/>
              <w:rPr>
                <w:sz w:val="16"/>
              </w:rPr>
            </w:pPr>
            <w:r w:rsidRPr="00760004">
              <w:rPr>
                <w:sz w:val="16"/>
              </w:rPr>
              <w:t>16.0.0</w:t>
            </w:r>
          </w:p>
        </w:tc>
      </w:tr>
      <w:tr w:rsidR="007875A3" w:rsidRPr="00760004" w14:paraId="5FD3C6A2"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36EDDB7C" w14:textId="77777777" w:rsidR="00D81C1B" w:rsidRPr="00760004" w:rsidRDefault="00D81C1B" w:rsidP="00C1575F">
            <w:pPr>
              <w:pStyle w:val="TAL"/>
              <w:keepNext w:val="0"/>
              <w:keepLines w:val="0"/>
              <w:rPr>
                <w:sz w:val="16"/>
              </w:rPr>
            </w:pPr>
            <w:r w:rsidRPr="00760004">
              <w:rPr>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09E203" w14:textId="77777777" w:rsidR="00D81C1B" w:rsidRPr="00760004" w:rsidRDefault="00D81C1B" w:rsidP="00C1575F">
            <w:pPr>
              <w:pStyle w:val="TAL"/>
              <w:keepNext w:val="0"/>
              <w:keepLines w:val="0"/>
              <w:rPr>
                <w:sz w:val="16"/>
              </w:rPr>
            </w:pPr>
            <w:r w:rsidRPr="00760004">
              <w:rPr>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306F3F" w14:textId="0188B7FE" w:rsidR="00D81C1B" w:rsidRPr="00760004" w:rsidRDefault="00D81C1B" w:rsidP="00C1575F">
            <w:pPr>
              <w:pStyle w:val="TAL"/>
              <w:keepNext w:val="0"/>
              <w:keepLines w:val="0"/>
              <w:rPr>
                <w:sz w:val="16"/>
              </w:rPr>
            </w:pPr>
            <w:r w:rsidRPr="00760004">
              <w:rPr>
                <w:sz w:val="16"/>
              </w:rPr>
              <w:t>SP-</w:t>
            </w:r>
            <w:r w:rsidR="00F97B5E" w:rsidRPr="00760004">
              <w:rPr>
                <w:sz w:val="16"/>
              </w:rPr>
              <w:t>190635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289BC8" w14:textId="36962A72" w:rsidR="00D81C1B" w:rsidRPr="00760004" w:rsidRDefault="00D81C1B" w:rsidP="00C1575F">
            <w:pPr>
              <w:pStyle w:val="TAL"/>
              <w:keepNext w:val="0"/>
              <w:keepLines w:val="0"/>
              <w:rPr>
                <w:sz w:val="16"/>
              </w:rPr>
            </w:pPr>
            <w:r w:rsidRPr="00760004">
              <w:rPr>
                <w:sz w:val="16"/>
              </w:rPr>
              <w:t>00</w:t>
            </w:r>
            <w:r w:rsidR="00605283" w:rsidRPr="00760004">
              <w:rPr>
                <w:sz w:val="16"/>
              </w:rPr>
              <w:t>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ECFD9C" w14:textId="77777777" w:rsidR="00D81C1B" w:rsidRPr="00760004" w:rsidRDefault="00D81C1B" w:rsidP="00C1575F">
            <w:pPr>
              <w:pStyle w:val="TAL"/>
              <w:keepNext w:val="0"/>
              <w:keepLines w:val="0"/>
              <w:rPr>
                <w:sz w:val="16"/>
              </w:rPr>
            </w:pPr>
            <w:r w:rsidRPr="0076000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C9F4C2" w14:textId="77777777" w:rsidR="00D81C1B" w:rsidRPr="00760004" w:rsidRDefault="00D81C1B" w:rsidP="00C1575F">
            <w:pPr>
              <w:pStyle w:val="TAL"/>
              <w:keepNext w:val="0"/>
              <w:keepLines w:val="0"/>
              <w:rPr>
                <w:sz w:val="16"/>
              </w:rPr>
            </w:pPr>
            <w:r w:rsidRPr="00760004">
              <w:rPr>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1BF7AF6" w14:textId="22D314C7" w:rsidR="00D81C1B" w:rsidRPr="00760004" w:rsidRDefault="00605283" w:rsidP="00C1575F">
            <w:pPr>
              <w:pStyle w:val="TAL"/>
              <w:keepNext w:val="0"/>
              <w:keepLines w:val="0"/>
              <w:rPr>
                <w:rFonts w:cs="Arial"/>
                <w:sz w:val="16"/>
              </w:rPr>
            </w:pPr>
            <w:r w:rsidRPr="00760004">
              <w:rPr>
                <w:rFonts w:cs="Arial"/>
                <w:sz w:val="16"/>
              </w:rPr>
              <w:t>SUPI Unauthenticated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DD09F4" w14:textId="77777777" w:rsidR="00D81C1B" w:rsidRPr="00760004" w:rsidRDefault="00D81C1B" w:rsidP="00C1575F">
            <w:pPr>
              <w:pStyle w:val="TAL"/>
              <w:keepNext w:val="0"/>
              <w:keepLines w:val="0"/>
              <w:rPr>
                <w:sz w:val="16"/>
              </w:rPr>
            </w:pPr>
            <w:r w:rsidRPr="00760004">
              <w:rPr>
                <w:sz w:val="16"/>
              </w:rPr>
              <w:t>16.0.0</w:t>
            </w:r>
          </w:p>
        </w:tc>
      </w:tr>
      <w:tr w:rsidR="007875A3" w:rsidRPr="00760004" w14:paraId="64D4E64D"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570FAE6B" w14:textId="77777777" w:rsidR="00D81C1B" w:rsidRPr="00760004" w:rsidRDefault="00D81C1B" w:rsidP="00C1575F">
            <w:pPr>
              <w:pStyle w:val="TAL"/>
              <w:keepNext w:val="0"/>
              <w:keepLines w:val="0"/>
              <w:rPr>
                <w:sz w:val="16"/>
              </w:rPr>
            </w:pPr>
            <w:r w:rsidRPr="00760004">
              <w:rPr>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A31498" w14:textId="77777777" w:rsidR="00D81C1B" w:rsidRPr="00760004" w:rsidRDefault="00D81C1B" w:rsidP="00C1575F">
            <w:pPr>
              <w:pStyle w:val="TAL"/>
              <w:keepNext w:val="0"/>
              <w:keepLines w:val="0"/>
              <w:rPr>
                <w:sz w:val="16"/>
              </w:rPr>
            </w:pPr>
            <w:r w:rsidRPr="00760004">
              <w:rPr>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59B6E6" w14:textId="000C9357" w:rsidR="00D81C1B" w:rsidRPr="00760004" w:rsidRDefault="00D81C1B" w:rsidP="00C1575F">
            <w:pPr>
              <w:pStyle w:val="TAL"/>
              <w:keepNext w:val="0"/>
              <w:keepLines w:val="0"/>
              <w:rPr>
                <w:sz w:val="16"/>
              </w:rPr>
            </w:pPr>
            <w:r w:rsidRPr="00760004">
              <w:rPr>
                <w:sz w:val="16"/>
              </w:rPr>
              <w:t>SP-</w:t>
            </w:r>
            <w:r w:rsidR="00F97B5E" w:rsidRPr="00760004">
              <w:rPr>
                <w:sz w:val="16"/>
              </w:rPr>
              <w:t>190635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CA91C9" w14:textId="7D4BED8A" w:rsidR="00D81C1B" w:rsidRPr="00760004" w:rsidRDefault="00D81C1B" w:rsidP="00C1575F">
            <w:pPr>
              <w:pStyle w:val="TAL"/>
              <w:keepNext w:val="0"/>
              <w:keepLines w:val="0"/>
              <w:rPr>
                <w:sz w:val="16"/>
              </w:rPr>
            </w:pPr>
            <w:r w:rsidRPr="00760004">
              <w:rPr>
                <w:sz w:val="16"/>
              </w:rPr>
              <w:t>00</w:t>
            </w:r>
            <w:r w:rsidR="00605283" w:rsidRPr="00760004">
              <w:rPr>
                <w:sz w:val="16"/>
              </w:rPr>
              <w:t>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47AC27" w14:textId="77777777" w:rsidR="00D81C1B" w:rsidRPr="00760004" w:rsidRDefault="00D81C1B" w:rsidP="00C1575F">
            <w:pPr>
              <w:pStyle w:val="TAL"/>
              <w:keepNext w:val="0"/>
              <w:keepLines w:val="0"/>
              <w:rPr>
                <w:sz w:val="16"/>
              </w:rPr>
            </w:pPr>
            <w:r w:rsidRPr="0076000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A42FBC" w14:textId="77777777" w:rsidR="00D81C1B" w:rsidRPr="00760004" w:rsidRDefault="00D81C1B" w:rsidP="00C1575F">
            <w:pPr>
              <w:pStyle w:val="TAL"/>
              <w:keepNext w:val="0"/>
              <w:keepLines w:val="0"/>
              <w:rPr>
                <w:sz w:val="16"/>
              </w:rPr>
            </w:pPr>
            <w:r w:rsidRPr="00760004">
              <w:rPr>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DC7F16C" w14:textId="3B5531BF" w:rsidR="00D81C1B" w:rsidRPr="00760004" w:rsidRDefault="00605283" w:rsidP="00C1575F">
            <w:pPr>
              <w:pStyle w:val="TAL"/>
              <w:keepNext w:val="0"/>
              <w:keepLines w:val="0"/>
              <w:tabs>
                <w:tab w:val="left" w:pos="666"/>
              </w:tabs>
              <w:rPr>
                <w:rFonts w:cs="Arial"/>
                <w:sz w:val="16"/>
              </w:rPr>
            </w:pPr>
            <w:r w:rsidRPr="00760004">
              <w:rPr>
                <w:rFonts w:cs="Arial"/>
                <w:sz w:val="16"/>
              </w:rPr>
              <w:t>Mandatory Inclusion of OtherMessage Parameter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85A9EE" w14:textId="77777777" w:rsidR="00D81C1B" w:rsidRPr="00760004" w:rsidRDefault="00D81C1B" w:rsidP="00C1575F">
            <w:pPr>
              <w:pStyle w:val="TAL"/>
              <w:keepNext w:val="0"/>
              <w:keepLines w:val="0"/>
              <w:rPr>
                <w:sz w:val="16"/>
              </w:rPr>
            </w:pPr>
            <w:r w:rsidRPr="00760004">
              <w:rPr>
                <w:sz w:val="16"/>
              </w:rPr>
              <w:t>16.0.0</w:t>
            </w:r>
          </w:p>
        </w:tc>
      </w:tr>
      <w:tr w:rsidR="007875A3" w:rsidRPr="00760004" w14:paraId="2526676B"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5F510441" w14:textId="77777777" w:rsidR="00D81C1B" w:rsidRPr="00760004" w:rsidRDefault="00D81C1B" w:rsidP="00C1575F">
            <w:pPr>
              <w:pStyle w:val="TAL"/>
              <w:keepNext w:val="0"/>
              <w:keepLines w:val="0"/>
              <w:rPr>
                <w:sz w:val="16"/>
              </w:rPr>
            </w:pPr>
            <w:r w:rsidRPr="00760004">
              <w:rPr>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1D2A2C" w14:textId="77777777" w:rsidR="00D81C1B" w:rsidRPr="00760004" w:rsidRDefault="00D81C1B" w:rsidP="00C1575F">
            <w:pPr>
              <w:pStyle w:val="TAL"/>
              <w:keepNext w:val="0"/>
              <w:keepLines w:val="0"/>
              <w:rPr>
                <w:sz w:val="16"/>
              </w:rPr>
            </w:pPr>
            <w:r w:rsidRPr="00760004">
              <w:rPr>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E7BDC9" w14:textId="345369B6" w:rsidR="00D81C1B" w:rsidRPr="00760004" w:rsidRDefault="00D81C1B" w:rsidP="00C1575F">
            <w:pPr>
              <w:pStyle w:val="TAL"/>
              <w:keepNext w:val="0"/>
              <w:keepLines w:val="0"/>
              <w:rPr>
                <w:sz w:val="16"/>
              </w:rPr>
            </w:pPr>
            <w:r w:rsidRPr="00760004">
              <w:rPr>
                <w:sz w:val="16"/>
              </w:rPr>
              <w:t>SP-</w:t>
            </w:r>
            <w:r w:rsidR="00F97B5E" w:rsidRPr="00760004">
              <w:rPr>
                <w:sz w:val="16"/>
              </w:rPr>
              <w:t>190635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68C620" w14:textId="179BB32F" w:rsidR="00D81C1B" w:rsidRPr="00760004" w:rsidRDefault="00D81C1B" w:rsidP="00C1575F">
            <w:pPr>
              <w:pStyle w:val="TAL"/>
              <w:keepNext w:val="0"/>
              <w:keepLines w:val="0"/>
              <w:rPr>
                <w:sz w:val="16"/>
              </w:rPr>
            </w:pPr>
            <w:r w:rsidRPr="00760004">
              <w:rPr>
                <w:sz w:val="16"/>
              </w:rPr>
              <w:t>00</w:t>
            </w:r>
            <w:r w:rsidR="00605283" w:rsidRPr="00760004">
              <w:rPr>
                <w:sz w:val="16"/>
              </w:rPr>
              <w:t>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858812" w14:textId="77777777" w:rsidR="00D81C1B" w:rsidRPr="00760004" w:rsidRDefault="00D81C1B" w:rsidP="00C1575F">
            <w:pPr>
              <w:pStyle w:val="TAL"/>
              <w:keepNext w:val="0"/>
              <w:keepLines w:val="0"/>
              <w:rPr>
                <w:sz w:val="16"/>
              </w:rPr>
            </w:pPr>
            <w:r w:rsidRPr="0076000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C2218F" w14:textId="77777777" w:rsidR="00D81C1B" w:rsidRPr="00760004" w:rsidRDefault="00D81C1B" w:rsidP="00C1575F">
            <w:pPr>
              <w:pStyle w:val="TAL"/>
              <w:keepNext w:val="0"/>
              <w:keepLines w:val="0"/>
              <w:rPr>
                <w:sz w:val="16"/>
              </w:rPr>
            </w:pPr>
            <w:r w:rsidRPr="00760004">
              <w:rPr>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58E5115" w14:textId="1635D2FA" w:rsidR="00D81C1B" w:rsidRPr="00760004" w:rsidRDefault="00605283" w:rsidP="00C1575F">
            <w:pPr>
              <w:pStyle w:val="TAL"/>
              <w:keepNext w:val="0"/>
              <w:keepLines w:val="0"/>
              <w:rPr>
                <w:rFonts w:cs="Arial"/>
                <w:sz w:val="16"/>
              </w:rPr>
            </w:pPr>
            <w:r w:rsidRPr="00760004">
              <w:rPr>
                <w:rFonts w:cs="Arial"/>
                <w:sz w:val="16"/>
              </w:rPr>
              <w:t>Task Details Required for Positioning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C935EC" w14:textId="77777777" w:rsidR="00D81C1B" w:rsidRPr="00760004" w:rsidRDefault="00D81C1B" w:rsidP="00C1575F">
            <w:pPr>
              <w:pStyle w:val="TAL"/>
              <w:keepNext w:val="0"/>
              <w:keepLines w:val="0"/>
              <w:rPr>
                <w:sz w:val="16"/>
              </w:rPr>
            </w:pPr>
            <w:r w:rsidRPr="00760004">
              <w:rPr>
                <w:sz w:val="16"/>
              </w:rPr>
              <w:t>16.0.0</w:t>
            </w:r>
          </w:p>
        </w:tc>
      </w:tr>
      <w:tr w:rsidR="007875A3" w:rsidRPr="00760004" w14:paraId="6476A46F"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5EC0E7A5" w14:textId="77777777" w:rsidR="001E7447" w:rsidRPr="00760004" w:rsidRDefault="001E7447" w:rsidP="00C1575F">
            <w:pPr>
              <w:pStyle w:val="TAL"/>
              <w:keepNext w:val="0"/>
              <w:keepLines w:val="0"/>
              <w:rPr>
                <w:rFonts w:cs="Arial"/>
                <w:sz w:val="16"/>
              </w:rPr>
            </w:pPr>
            <w:r w:rsidRPr="00760004">
              <w:rPr>
                <w:rFonts w:cs="Arial"/>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83958F" w14:textId="77777777" w:rsidR="001E7447" w:rsidRPr="00760004" w:rsidRDefault="001E7447" w:rsidP="00C1575F">
            <w:pPr>
              <w:pStyle w:val="TAL"/>
              <w:keepNext w:val="0"/>
              <w:keepLines w:val="0"/>
              <w:rPr>
                <w:rFonts w:cs="Arial"/>
                <w:sz w:val="16"/>
              </w:rPr>
            </w:pPr>
            <w:r w:rsidRPr="00760004">
              <w:rPr>
                <w:rFonts w:cs="Arial"/>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0D6904" w14:textId="6C6D9B56" w:rsidR="001E7447" w:rsidRPr="00760004" w:rsidRDefault="001E7447" w:rsidP="00C1575F">
            <w:pPr>
              <w:pStyle w:val="TAL"/>
              <w:keepNext w:val="0"/>
              <w:keepLines w:val="0"/>
              <w:rPr>
                <w:rFonts w:cs="Arial"/>
                <w:sz w:val="16"/>
              </w:rPr>
            </w:pPr>
            <w:r w:rsidRPr="00760004">
              <w:rPr>
                <w:rFonts w:cs="Arial"/>
                <w:sz w:val="16"/>
              </w:rPr>
              <w:t>SP-</w:t>
            </w:r>
            <w:r w:rsidR="00F97B5E" w:rsidRPr="00760004">
              <w:rPr>
                <w:sz w:val="16"/>
              </w:rPr>
              <w:t>190635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827EAA" w14:textId="77777777" w:rsidR="001E7447" w:rsidRPr="00760004" w:rsidRDefault="001E7447" w:rsidP="00C1575F">
            <w:pPr>
              <w:pStyle w:val="TAL"/>
              <w:keepNext w:val="0"/>
              <w:keepLines w:val="0"/>
              <w:rPr>
                <w:rFonts w:cs="Arial"/>
                <w:sz w:val="16"/>
              </w:rPr>
            </w:pPr>
            <w:r w:rsidRPr="00760004">
              <w:rPr>
                <w:rFonts w:cs="Arial"/>
                <w:sz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423326" w14:textId="77777777" w:rsidR="001E7447" w:rsidRPr="00760004" w:rsidRDefault="001E7447" w:rsidP="00C1575F">
            <w:pPr>
              <w:pStyle w:val="TAL"/>
              <w:keepNext w:val="0"/>
              <w:keepLines w:val="0"/>
              <w:rPr>
                <w:rFonts w:cs="Arial"/>
                <w:sz w:val="16"/>
              </w:rPr>
            </w:pPr>
            <w:r w:rsidRPr="00760004">
              <w:rPr>
                <w:rFonts w:cs="Arial"/>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B10827" w14:textId="77777777" w:rsidR="001E7447" w:rsidRPr="00760004" w:rsidRDefault="001E7447" w:rsidP="00C1575F">
            <w:pPr>
              <w:pStyle w:val="TAL"/>
              <w:keepNext w:val="0"/>
              <w:keepLines w:val="0"/>
              <w:rPr>
                <w:rFonts w:cs="Arial"/>
                <w:sz w:val="16"/>
              </w:rPr>
            </w:pPr>
            <w:r w:rsidRPr="00760004">
              <w:rPr>
                <w:rFonts w:cs="Arial"/>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A92A7B8" w14:textId="77777777" w:rsidR="001E7447" w:rsidRPr="00760004" w:rsidRDefault="001E7447" w:rsidP="00C1575F">
            <w:pPr>
              <w:pStyle w:val="TAL"/>
              <w:keepNext w:val="0"/>
              <w:keepLines w:val="0"/>
              <w:rPr>
                <w:rFonts w:cs="Arial"/>
                <w:sz w:val="16"/>
              </w:rPr>
            </w:pPr>
            <w:r w:rsidRPr="00760004">
              <w:rPr>
                <w:rFonts w:cs="Arial"/>
                <w:sz w:val="16"/>
              </w:rPr>
              <w:t>LALS Report Record Note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3918BB" w14:textId="77777777" w:rsidR="001E7447" w:rsidRPr="00760004" w:rsidRDefault="001E7447" w:rsidP="00C1575F">
            <w:pPr>
              <w:pStyle w:val="TAL"/>
              <w:keepNext w:val="0"/>
              <w:keepLines w:val="0"/>
              <w:rPr>
                <w:sz w:val="16"/>
              </w:rPr>
            </w:pPr>
            <w:r w:rsidRPr="00760004">
              <w:rPr>
                <w:sz w:val="16"/>
              </w:rPr>
              <w:t>16.0.0</w:t>
            </w:r>
          </w:p>
        </w:tc>
      </w:tr>
      <w:tr w:rsidR="007875A3" w:rsidRPr="00760004" w14:paraId="538D6DB3"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46C14A1A" w14:textId="77777777" w:rsidR="001E7447" w:rsidRPr="00760004" w:rsidRDefault="001E7447" w:rsidP="00C1575F">
            <w:pPr>
              <w:pStyle w:val="TAL"/>
              <w:keepNext w:val="0"/>
              <w:keepLines w:val="0"/>
              <w:rPr>
                <w:rFonts w:cs="Arial"/>
                <w:sz w:val="16"/>
              </w:rPr>
            </w:pPr>
            <w:r w:rsidRPr="00760004">
              <w:rPr>
                <w:rFonts w:cs="Arial"/>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44A3D6" w14:textId="77777777" w:rsidR="001E7447" w:rsidRPr="00760004" w:rsidRDefault="001E7447" w:rsidP="00C1575F">
            <w:pPr>
              <w:pStyle w:val="TAL"/>
              <w:keepNext w:val="0"/>
              <w:keepLines w:val="0"/>
              <w:rPr>
                <w:rFonts w:cs="Arial"/>
                <w:sz w:val="16"/>
              </w:rPr>
            </w:pPr>
            <w:r w:rsidRPr="00760004">
              <w:rPr>
                <w:rFonts w:cs="Arial"/>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4DFACB" w14:textId="77777777" w:rsidR="001E7447" w:rsidRPr="00760004" w:rsidRDefault="001E7447" w:rsidP="00C1575F">
            <w:pPr>
              <w:pStyle w:val="TAL"/>
              <w:keepNext w:val="0"/>
              <w:keepLines w:val="0"/>
              <w:rPr>
                <w:rFonts w:cs="Arial"/>
                <w:sz w:val="16"/>
              </w:rPr>
            </w:pPr>
            <w:r w:rsidRPr="00760004">
              <w:rPr>
                <w:rFonts w:cs="Arial"/>
                <w:sz w:val="16"/>
              </w:rPr>
              <w:t>SP-190662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9B247A" w14:textId="60560F43" w:rsidR="001E7447" w:rsidRPr="00760004" w:rsidRDefault="001E7447" w:rsidP="00C1575F">
            <w:pPr>
              <w:pStyle w:val="TAL"/>
              <w:keepNext w:val="0"/>
              <w:keepLines w:val="0"/>
              <w:rPr>
                <w:rFonts w:cs="Arial"/>
                <w:sz w:val="16"/>
              </w:rPr>
            </w:pPr>
            <w:r w:rsidRPr="00760004">
              <w:rPr>
                <w:rFonts w:cs="Arial"/>
                <w:sz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D31F4E" w14:textId="56AA5A46" w:rsidR="001E7447" w:rsidRPr="00760004" w:rsidRDefault="001E7447" w:rsidP="00C1575F">
            <w:pPr>
              <w:pStyle w:val="TAL"/>
              <w:keepNext w:val="0"/>
              <w:keepLines w:val="0"/>
              <w:rPr>
                <w:rFonts w:cs="Arial"/>
                <w:sz w:val="16"/>
              </w:rPr>
            </w:pPr>
            <w:r w:rsidRPr="00760004">
              <w:rPr>
                <w:rFonts w:cs="Arial"/>
                <w:sz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64DC02" w14:textId="5A219DAA" w:rsidR="001E7447" w:rsidRPr="00760004" w:rsidRDefault="001E7447" w:rsidP="00C1575F">
            <w:pPr>
              <w:pStyle w:val="TAL"/>
              <w:keepNext w:val="0"/>
              <w:keepLines w:val="0"/>
              <w:rPr>
                <w:rFonts w:cs="Arial"/>
                <w:sz w:val="16"/>
              </w:rPr>
            </w:pPr>
            <w:r w:rsidRPr="00760004">
              <w:rPr>
                <w:rFonts w:cs="Arial"/>
                <w:sz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E592F69" w14:textId="364F1D08" w:rsidR="001E7447" w:rsidRPr="00760004" w:rsidRDefault="001E7447" w:rsidP="00C1575F">
            <w:pPr>
              <w:pStyle w:val="TAL"/>
              <w:keepNext w:val="0"/>
              <w:keepLines w:val="0"/>
              <w:rPr>
                <w:rFonts w:cs="Arial"/>
                <w:sz w:val="16"/>
              </w:rPr>
            </w:pPr>
            <w:r w:rsidRPr="00760004">
              <w:rPr>
                <w:rFonts w:cs="Arial"/>
                <w:sz w:val="16"/>
              </w:rPr>
              <w:t>Addition of map datum for geographicalCoordinates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7CC48F" w14:textId="77777777" w:rsidR="001E7447" w:rsidRPr="00760004" w:rsidRDefault="001E7447" w:rsidP="00C1575F">
            <w:pPr>
              <w:pStyle w:val="TAL"/>
              <w:keepNext w:val="0"/>
              <w:keepLines w:val="0"/>
              <w:rPr>
                <w:sz w:val="16"/>
              </w:rPr>
            </w:pPr>
            <w:r w:rsidRPr="00760004">
              <w:rPr>
                <w:sz w:val="16"/>
              </w:rPr>
              <w:t>16.0.0</w:t>
            </w:r>
          </w:p>
        </w:tc>
      </w:tr>
      <w:tr w:rsidR="007875A3" w:rsidRPr="00760004" w14:paraId="31A99A26"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554F17B4" w14:textId="22B3FC17" w:rsidR="00D81C1B" w:rsidRPr="00760004" w:rsidRDefault="00D81C1B" w:rsidP="00C1575F">
            <w:pPr>
              <w:pStyle w:val="TAL"/>
              <w:keepNext w:val="0"/>
              <w:keepLines w:val="0"/>
              <w:rPr>
                <w:rFonts w:cs="Arial"/>
                <w:sz w:val="16"/>
              </w:rPr>
            </w:pPr>
            <w:r w:rsidRPr="00760004">
              <w:rPr>
                <w:rFonts w:cs="Arial"/>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4D4861" w14:textId="6DDAD2A6" w:rsidR="00D81C1B" w:rsidRPr="00760004" w:rsidRDefault="00D81C1B" w:rsidP="00C1575F">
            <w:pPr>
              <w:pStyle w:val="TAL"/>
              <w:keepNext w:val="0"/>
              <w:keepLines w:val="0"/>
              <w:rPr>
                <w:rFonts w:cs="Arial"/>
                <w:sz w:val="16"/>
              </w:rPr>
            </w:pPr>
            <w:r w:rsidRPr="00760004">
              <w:rPr>
                <w:rFonts w:cs="Arial"/>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DE91F8" w14:textId="5C535960" w:rsidR="00D81C1B" w:rsidRPr="00760004" w:rsidRDefault="00D81C1B" w:rsidP="00C1575F">
            <w:pPr>
              <w:pStyle w:val="TAL"/>
              <w:keepNext w:val="0"/>
              <w:keepLines w:val="0"/>
              <w:rPr>
                <w:rFonts w:cs="Arial"/>
                <w:sz w:val="16"/>
              </w:rPr>
            </w:pPr>
            <w:r w:rsidRPr="00760004">
              <w:rPr>
                <w:rFonts w:cs="Arial"/>
                <w:sz w:val="16"/>
              </w:rPr>
              <w:t>SP-190</w:t>
            </w:r>
            <w:r w:rsidR="001E7447" w:rsidRPr="00760004">
              <w:rPr>
                <w:rFonts w:cs="Arial"/>
                <w:sz w:val="16"/>
              </w:rPr>
              <w:t>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92C40B" w14:textId="60946364" w:rsidR="00D81C1B" w:rsidRPr="00760004" w:rsidRDefault="00D81C1B" w:rsidP="00C1575F">
            <w:pPr>
              <w:pStyle w:val="TAL"/>
              <w:keepNext w:val="0"/>
              <w:keepLines w:val="0"/>
              <w:rPr>
                <w:rFonts w:cs="Arial"/>
                <w:sz w:val="16"/>
              </w:rPr>
            </w:pPr>
            <w:r w:rsidRPr="00760004">
              <w:rPr>
                <w:rFonts w:cs="Arial"/>
                <w:sz w:val="16"/>
              </w:rPr>
              <w:t>00</w:t>
            </w:r>
            <w:r w:rsidR="00605283" w:rsidRPr="00760004">
              <w:rPr>
                <w:rFonts w:cs="Arial"/>
                <w:sz w:val="16"/>
              </w:rPr>
              <w:t>5</w:t>
            </w:r>
            <w:r w:rsidR="001E7447" w:rsidRPr="00760004">
              <w:rPr>
                <w:rFonts w:cs="Arial"/>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7791AB" w14:textId="37B5DC4E" w:rsidR="00D81C1B" w:rsidRPr="00760004" w:rsidRDefault="001E7447" w:rsidP="00C1575F">
            <w:pPr>
              <w:pStyle w:val="TAL"/>
              <w:keepNext w:val="0"/>
              <w:keepLines w:val="0"/>
              <w:rPr>
                <w:rFonts w:cs="Arial"/>
                <w:sz w:val="16"/>
              </w:rPr>
            </w:pPr>
            <w:r w:rsidRPr="00760004">
              <w:rPr>
                <w:rFonts w:cs="Arial"/>
                <w:sz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1C2564" w14:textId="56D1622B" w:rsidR="00D81C1B" w:rsidRPr="00760004" w:rsidRDefault="001E7447" w:rsidP="00C1575F">
            <w:pPr>
              <w:pStyle w:val="TAL"/>
              <w:keepNext w:val="0"/>
              <w:keepLines w:val="0"/>
              <w:rPr>
                <w:rFonts w:cs="Arial"/>
                <w:sz w:val="16"/>
              </w:rPr>
            </w:pPr>
            <w:r w:rsidRPr="00760004">
              <w:rPr>
                <w:rFonts w:cs="Arial"/>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7D31FC1" w14:textId="6EF59189" w:rsidR="00D81C1B" w:rsidRPr="00760004" w:rsidRDefault="001E7447" w:rsidP="00C1575F">
            <w:pPr>
              <w:pStyle w:val="TAL"/>
              <w:keepNext w:val="0"/>
              <w:keepLines w:val="0"/>
              <w:rPr>
                <w:rFonts w:cs="Arial"/>
                <w:sz w:val="16"/>
              </w:rPr>
            </w:pPr>
            <w:r w:rsidRPr="00760004">
              <w:rPr>
                <w:rFonts w:cs="Arial"/>
                <w:sz w:val="16"/>
              </w:rPr>
              <w:t>Stage 3 text to service scoping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761252" w14:textId="60BC6A83" w:rsidR="00D81C1B" w:rsidRPr="00760004" w:rsidRDefault="00D81C1B" w:rsidP="00C1575F">
            <w:pPr>
              <w:pStyle w:val="TAL"/>
              <w:keepNext w:val="0"/>
              <w:keepLines w:val="0"/>
              <w:rPr>
                <w:sz w:val="16"/>
              </w:rPr>
            </w:pPr>
            <w:r w:rsidRPr="00760004">
              <w:rPr>
                <w:sz w:val="16"/>
              </w:rPr>
              <w:t>16.0.0</w:t>
            </w:r>
          </w:p>
        </w:tc>
      </w:tr>
      <w:tr w:rsidR="007875A3" w:rsidRPr="00760004" w14:paraId="633BF0D8"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1D8350E9" w14:textId="77777777" w:rsidR="0062727D" w:rsidRPr="00760004" w:rsidRDefault="0062727D" w:rsidP="00C1575F">
            <w:pPr>
              <w:pStyle w:val="TAL"/>
              <w:keepNext w:val="0"/>
              <w:keepLines w:val="0"/>
              <w:rPr>
                <w:rFonts w:cs="Arial"/>
                <w:sz w:val="16"/>
              </w:rPr>
            </w:pPr>
            <w:r w:rsidRPr="00760004">
              <w:rPr>
                <w:rFonts w:cs="Arial"/>
                <w:sz w:val="16"/>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C3BDB4" w14:textId="77777777" w:rsidR="0062727D" w:rsidRPr="00760004" w:rsidRDefault="0062727D" w:rsidP="00C1575F">
            <w:pPr>
              <w:pStyle w:val="TAL"/>
              <w:keepNext w:val="0"/>
              <w:keepLines w:val="0"/>
              <w:rPr>
                <w:rFonts w:cs="Arial"/>
                <w:sz w:val="16"/>
              </w:rPr>
            </w:pPr>
            <w:r w:rsidRPr="00760004">
              <w:rPr>
                <w:rFonts w:cs="Arial"/>
                <w:sz w:val="16"/>
              </w:rPr>
              <w:t>SA#86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519208" w14:textId="37666027" w:rsidR="0062727D" w:rsidRPr="00760004" w:rsidRDefault="0062727D" w:rsidP="00C1575F">
            <w:pPr>
              <w:pStyle w:val="TAL"/>
              <w:keepNext w:val="0"/>
              <w:keepLines w:val="0"/>
              <w:rPr>
                <w:rFonts w:cs="Arial"/>
                <w:sz w:val="16"/>
              </w:rPr>
            </w:pPr>
            <w:r w:rsidRPr="00760004">
              <w:rPr>
                <w:rFonts w:cs="Arial"/>
                <w:sz w:val="16"/>
              </w:rPr>
              <w:t>SP-190984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5C2F79" w14:textId="2E0CD060" w:rsidR="0062727D" w:rsidRPr="00760004" w:rsidRDefault="0062727D" w:rsidP="00C1575F">
            <w:pPr>
              <w:pStyle w:val="TAL"/>
              <w:keepNext w:val="0"/>
              <w:keepLines w:val="0"/>
              <w:rPr>
                <w:rFonts w:cs="Arial"/>
                <w:sz w:val="16"/>
              </w:rPr>
            </w:pPr>
            <w:r w:rsidRPr="00760004">
              <w:rPr>
                <w:rFonts w:cs="Arial"/>
                <w:sz w:val="16"/>
              </w:rPr>
              <w:t>0053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960461" w14:textId="49BB44EE" w:rsidR="0062727D" w:rsidRPr="00760004" w:rsidRDefault="0062727D" w:rsidP="00C1575F">
            <w:pPr>
              <w:pStyle w:val="TAL"/>
              <w:keepNext w:val="0"/>
              <w:keepLines w:val="0"/>
              <w:rPr>
                <w:rFonts w:cs="Arial"/>
                <w:sz w:val="16"/>
              </w:rPr>
            </w:pPr>
            <w:r w:rsidRPr="00760004">
              <w:rPr>
                <w:rFonts w:cs="Arial"/>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32EBC2" w14:textId="021F5B5D" w:rsidR="0062727D" w:rsidRPr="00760004" w:rsidRDefault="0062727D" w:rsidP="00C1575F">
            <w:pPr>
              <w:pStyle w:val="TAL"/>
              <w:keepNext w:val="0"/>
              <w:keepLines w:val="0"/>
              <w:rPr>
                <w:rFonts w:cs="Arial"/>
                <w:sz w:val="16"/>
              </w:rPr>
            </w:pPr>
            <w:r w:rsidRPr="00760004">
              <w:rPr>
                <w:rFonts w:cs="Arial"/>
                <w:sz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E8B4851" w14:textId="6E0B90EB" w:rsidR="0062727D" w:rsidRPr="00760004" w:rsidRDefault="0062727D" w:rsidP="00C1575F">
            <w:pPr>
              <w:pStyle w:val="TAL"/>
              <w:keepNext w:val="0"/>
              <w:keepLines w:val="0"/>
              <w:rPr>
                <w:rFonts w:cs="Arial"/>
                <w:sz w:val="16"/>
              </w:rPr>
            </w:pPr>
            <w:r w:rsidRPr="00760004">
              <w:rPr>
                <w:sz w:val="16"/>
                <w:szCs w:val="16"/>
              </w:rPr>
              <w:t>Inclusion of Product XID in triggering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623945" w14:textId="77777777" w:rsidR="0062727D" w:rsidRPr="00760004" w:rsidRDefault="0062727D" w:rsidP="00C1575F">
            <w:pPr>
              <w:pStyle w:val="TAL"/>
              <w:keepNext w:val="0"/>
              <w:keepLines w:val="0"/>
              <w:rPr>
                <w:sz w:val="16"/>
              </w:rPr>
            </w:pPr>
            <w:r w:rsidRPr="00760004">
              <w:rPr>
                <w:sz w:val="16"/>
              </w:rPr>
              <w:t>16.1.0</w:t>
            </w:r>
          </w:p>
        </w:tc>
      </w:tr>
      <w:tr w:rsidR="007875A3" w:rsidRPr="00760004" w14:paraId="5947F0B6"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34971AA9" w14:textId="77777777" w:rsidR="0062727D" w:rsidRPr="00760004" w:rsidRDefault="0062727D" w:rsidP="00C1575F">
            <w:pPr>
              <w:pStyle w:val="TAL"/>
              <w:keepNext w:val="0"/>
              <w:keepLines w:val="0"/>
              <w:rPr>
                <w:rFonts w:cs="Arial"/>
                <w:sz w:val="16"/>
              </w:rPr>
            </w:pPr>
            <w:r w:rsidRPr="00760004">
              <w:rPr>
                <w:rFonts w:cs="Arial"/>
                <w:sz w:val="16"/>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E6A0CF" w14:textId="77777777" w:rsidR="0062727D" w:rsidRPr="00760004" w:rsidRDefault="0062727D" w:rsidP="00C1575F">
            <w:pPr>
              <w:pStyle w:val="TAL"/>
              <w:keepNext w:val="0"/>
              <w:keepLines w:val="0"/>
              <w:rPr>
                <w:rFonts w:cs="Arial"/>
                <w:sz w:val="16"/>
              </w:rPr>
            </w:pPr>
            <w:r w:rsidRPr="00760004">
              <w:rPr>
                <w:rFonts w:cs="Arial"/>
                <w:sz w:val="16"/>
              </w:rPr>
              <w:t>SA#86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B3EFC0" w14:textId="6DB6268B" w:rsidR="0062727D" w:rsidRPr="00760004" w:rsidRDefault="0062727D" w:rsidP="00C1575F">
            <w:pPr>
              <w:pStyle w:val="TAL"/>
              <w:keepNext w:val="0"/>
              <w:keepLines w:val="0"/>
              <w:rPr>
                <w:rFonts w:cs="Arial"/>
                <w:sz w:val="16"/>
              </w:rPr>
            </w:pPr>
            <w:r w:rsidRPr="00760004">
              <w:rPr>
                <w:rFonts w:cs="Arial"/>
                <w:sz w:val="16"/>
              </w:rPr>
              <w:t>SP-190984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018EB0" w14:textId="294CE6A3" w:rsidR="0062727D" w:rsidRPr="00760004" w:rsidRDefault="0062727D" w:rsidP="00C1575F">
            <w:pPr>
              <w:pStyle w:val="TAL"/>
              <w:keepNext w:val="0"/>
              <w:keepLines w:val="0"/>
              <w:rPr>
                <w:rFonts w:cs="Arial"/>
                <w:sz w:val="16"/>
              </w:rPr>
            </w:pPr>
            <w:r w:rsidRPr="00760004">
              <w:rPr>
                <w:rFonts w:cs="Arial"/>
                <w:sz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CBCC09" w14:textId="66EF8EBC" w:rsidR="0062727D" w:rsidRPr="00760004" w:rsidRDefault="0062727D" w:rsidP="00C1575F">
            <w:pPr>
              <w:pStyle w:val="TAL"/>
              <w:keepNext w:val="0"/>
              <w:keepLines w:val="0"/>
              <w:rPr>
                <w:rFonts w:cs="Arial"/>
                <w:sz w:val="16"/>
              </w:rPr>
            </w:pPr>
            <w:r w:rsidRPr="00760004">
              <w:rPr>
                <w:rFonts w:cs="Arial"/>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5F1D6E" w14:textId="5B58A030" w:rsidR="0062727D" w:rsidRPr="00760004" w:rsidRDefault="0062727D" w:rsidP="00C1575F">
            <w:pPr>
              <w:pStyle w:val="TAL"/>
              <w:keepNext w:val="0"/>
              <w:keepLines w:val="0"/>
              <w:rPr>
                <w:rFonts w:cs="Arial"/>
                <w:sz w:val="16"/>
              </w:rPr>
            </w:pPr>
            <w:r w:rsidRPr="00760004">
              <w:rPr>
                <w:rFonts w:cs="Arial"/>
                <w:sz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DF8EC96" w14:textId="21801EE6" w:rsidR="0062727D" w:rsidRPr="00760004" w:rsidRDefault="0062727D" w:rsidP="00C1575F">
            <w:pPr>
              <w:pStyle w:val="TAL"/>
              <w:keepNext w:val="0"/>
              <w:keepLines w:val="0"/>
              <w:rPr>
                <w:rFonts w:cs="Arial"/>
                <w:sz w:val="16"/>
              </w:rPr>
            </w:pPr>
            <w:r w:rsidRPr="00760004">
              <w:rPr>
                <w:sz w:val="16"/>
                <w:szCs w:val="16"/>
              </w:rPr>
              <w:t>LALS Reference Corr</w:t>
            </w:r>
            <w:r w:rsidR="00BF329A">
              <w:rPr>
                <w:sz w:val="16"/>
                <w:szCs w:val="16"/>
              </w:rPr>
              <w:t>ectio</w:t>
            </w:r>
            <w:r w:rsidR="003D3F44">
              <w:rPr>
                <w:sz w:val="16"/>
                <w:szCs w:val="16"/>
              </w:rPr>
              <w: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99185A" w14:textId="77777777" w:rsidR="0062727D" w:rsidRPr="00760004" w:rsidRDefault="0062727D" w:rsidP="00C1575F">
            <w:pPr>
              <w:pStyle w:val="TAL"/>
              <w:keepNext w:val="0"/>
              <w:keepLines w:val="0"/>
              <w:rPr>
                <w:sz w:val="16"/>
              </w:rPr>
            </w:pPr>
            <w:r w:rsidRPr="00760004">
              <w:rPr>
                <w:sz w:val="16"/>
              </w:rPr>
              <w:t>16.1.0</w:t>
            </w:r>
          </w:p>
        </w:tc>
      </w:tr>
      <w:tr w:rsidR="007875A3" w:rsidRPr="00760004" w14:paraId="3C148B39"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56D9E06E" w14:textId="77777777" w:rsidR="0062727D" w:rsidRPr="00760004" w:rsidRDefault="0062727D" w:rsidP="00C1575F">
            <w:pPr>
              <w:pStyle w:val="TAL"/>
              <w:keepNext w:val="0"/>
              <w:keepLines w:val="0"/>
              <w:rPr>
                <w:rFonts w:cs="Arial"/>
                <w:sz w:val="16"/>
              </w:rPr>
            </w:pPr>
            <w:r w:rsidRPr="00760004">
              <w:rPr>
                <w:rFonts w:cs="Arial"/>
                <w:sz w:val="16"/>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83CB73" w14:textId="77777777" w:rsidR="0062727D" w:rsidRPr="00760004" w:rsidRDefault="0062727D" w:rsidP="00C1575F">
            <w:pPr>
              <w:pStyle w:val="TAL"/>
              <w:keepNext w:val="0"/>
              <w:keepLines w:val="0"/>
              <w:rPr>
                <w:rFonts w:cs="Arial"/>
                <w:sz w:val="16"/>
              </w:rPr>
            </w:pPr>
            <w:r w:rsidRPr="00760004">
              <w:rPr>
                <w:rFonts w:cs="Arial"/>
                <w:sz w:val="16"/>
              </w:rPr>
              <w:t>SA#86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2105C4" w14:textId="1521E3BB" w:rsidR="0062727D" w:rsidRPr="00760004" w:rsidRDefault="0062727D" w:rsidP="00C1575F">
            <w:pPr>
              <w:pStyle w:val="TAL"/>
              <w:keepNext w:val="0"/>
              <w:keepLines w:val="0"/>
              <w:rPr>
                <w:rFonts w:cs="Arial"/>
                <w:sz w:val="16"/>
              </w:rPr>
            </w:pPr>
            <w:r w:rsidRPr="00760004">
              <w:rPr>
                <w:rFonts w:cs="Arial"/>
                <w:sz w:val="16"/>
              </w:rPr>
              <w:t>SP-190985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E72E4E" w14:textId="2C657117" w:rsidR="0062727D" w:rsidRPr="00760004" w:rsidRDefault="0062727D" w:rsidP="00C1575F">
            <w:pPr>
              <w:pStyle w:val="TAL"/>
              <w:keepNext w:val="0"/>
              <w:keepLines w:val="0"/>
              <w:rPr>
                <w:rFonts w:cs="Arial"/>
                <w:sz w:val="16"/>
              </w:rPr>
            </w:pPr>
            <w:r w:rsidRPr="00760004">
              <w:rPr>
                <w:rFonts w:cs="Arial"/>
                <w:sz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E85B26" w14:textId="65C8F612" w:rsidR="0062727D" w:rsidRPr="00760004" w:rsidRDefault="0062727D" w:rsidP="00C1575F">
            <w:pPr>
              <w:pStyle w:val="TAL"/>
              <w:keepNext w:val="0"/>
              <w:keepLines w:val="0"/>
              <w:rPr>
                <w:rFonts w:cs="Arial"/>
                <w:sz w:val="16"/>
              </w:rPr>
            </w:pPr>
            <w:r w:rsidRPr="00760004">
              <w:rPr>
                <w:rFonts w:cs="Arial"/>
                <w:sz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FDA175" w14:textId="30B37DFC" w:rsidR="0062727D" w:rsidRPr="00760004" w:rsidRDefault="0062727D" w:rsidP="00C1575F">
            <w:pPr>
              <w:pStyle w:val="TAL"/>
              <w:keepNext w:val="0"/>
              <w:keepLines w:val="0"/>
              <w:rPr>
                <w:rFonts w:cs="Arial"/>
                <w:sz w:val="16"/>
              </w:rPr>
            </w:pPr>
            <w:r w:rsidRPr="00760004">
              <w:rPr>
                <w:rFonts w:cs="Arial"/>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F2811D8" w14:textId="1B680AE3" w:rsidR="0062727D" w:rsidRPr="00760004" w:rsidRDefault="0062727D" w:rsidP="00C1575F">
            <w:pPr>
              <w:pStyle w:val="TAL"/>
              <w:keepNext w:val="0"/>
              <w:keepLines w:val="0"/>
              <w:rPr>
                <w:rFonts w:cs="Arial"/>
                <w:sz w:val="16"/>
              </w:rPr>
            </w:pPr>
            <w:r w:rsidRPr="00760004">
              <w:rPr>
                <w:sz w:val="16"/>
                <w:szCs w:val="16"/>
              </w:rPr>
              <w:t>Rapporteur fixes in TS 33.128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416D8C" w14:textId="77777777" w:rsidR="0062727D" w:rsidRPr="00760004" w:rsidRDefault="0062727D" w:rsidP="00C1575F">
            <w:pPr>
              <w:pStyle w:val="TAL"/>
              <w:keepNext w:val="0"/>
              <w:keepLines w:val="0"/>
              <w:rPr>
                <w:sz w:val="16"/>
              </w:rPr>
            </w:pPr>
            <w:r w:rsidRPr="00760004">
              <w:rPr>
                <w:sz w:val="16"/>
              </w:rPr>
              <w:t>16.1.0</w:t>
            </w:r>
          </w:p>
        </w:tc>
      </w:tr>
      <w:tr w:rsidR="007875A3" w:rsidRPr="00760004" w14:paraId="5A7B755E"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11DC7541" w14:textId="3EA0F446" w:rsidR="0062727D" w:rsidRPr="00760004" w:rsidRDefault="0062727D" w:rsidP="00C1575F">
            <w:pPr>
              <w:pStyle w:val="TAL"/>
              <w:keepNext w:val="0"/>
              <w:keepLines w:val="0"/>
              <w:rPr>
                <w:rFonts w:cs="Arial"/>
                <w:sz w:val="16"/>
              </w:rPr>
            </w:pPr>
            <w:r w:rsidRPr="00760004">
              <w:rPr>
                <w:rFonts w:cs="Arial"/>
                <w:sz w:val="16"/>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8AF203" w14:textId="230F82B2" w:rsidR="0062727D" w:rsidRPr="00760004" w:rsidRDefault="0062727D" w:rsidP="00C1575F">
            <w:pPr>
              <w:pStyle w:val="TAL"/>
              <w:keepNext w:val="0"/>
              <w:keepLines w:val="0"/>
              <w:rPr>
                <w:rFonts w:cs="Arial"/>
                <w:sz w:val="16"/>
              </w:rPr>
            </w:pPr>
            <w:r w:rsidRPr="00760004">
              <w:rPr>
                <w:rFonts w:cs="Arial"/>
                <w:sz w:val="16"/>
              </w:rPr>
              <w:t>SA#86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734E28" w14:textId="75BE5D25" w:rsidR="0062727D" w:rsidRPr="00760004" w:rsidRDefault="0062727D" w:rsidP="00C1575F">
            <w:pPr>
              <w:pStyle w:val="TAL"/>
              <w:keepNext w:val="0"/>
              <w:keepLines w:val="0"/>
              <w:rPr>
                <w:rFonts w:cs="Arial"/>
                <w:sz w:val="16"/>
              </w:rPr>
            </w:pPr>
            <w:r w:rsidRPr="00760004">
              <w:rPr>
                <w:rFonts w:cs="Arial"/>
                <w:sz w:val="16"/>
              </w:rPr>
              <w:t>SP-190985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8A320B" w14:textId="14722AC4" w:rsidR="0062727D" w:rsidRPr="00760004" w:rsidRDefault="0062727D" w:rsidP="00C1575F">
            <w:pPr>
              <w:pStyle w:val="TAL"/>
              <w:keepNext w:val="0"/>
              <w:keepLines w:val="0"/>
              <w:rPr>
                <w:rFonts w:cs="Arial"/>
                <w:sz w:val="16"/>
              </w:rPr>
            </w:pPr>
            <w:r w:rsidRPr="00760004">
              <w:rPr>
                <w:rFonts w:cs="Arial"/>
                <w:sz w:val="16"/>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AE9DD9" w14:textId="0C26390D" w:rsidR="0062727D" w:rsidRPr="00760004" w:rsidRDefault="0062727D" w:rsidP="00C1575F">
            <w:pPr>
              <w:pStyle w:val="TAL"/>
              <w:keepNext w:val="0"/>
              <w:keepLines w:val="0"/>
              <w:rPr>
                <w:rFonts w:cs="Arial"/>
                <w:sz w:val="16"/>
              </w:rPr>
            </w:pPr>
            <w:r w:rsidRPr="00760004">
              <w:rPr>
                <w:rFonts w:cs="Arial"/>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EA5D1C" w14:textId="21FF4FAB" w:rsidR="0062727D" w:rsidRPr="00760004" w:rsidRDefault="0062727D" w:rsidP="00C1575F">
            <w:pPr>
              <w:pStyle w:val="TAL"/>
              <w:keepNext w:val="0"/>
              <w:keepLines w:val="0"/>
              <w:rPr>
                <w:rFonts w:cs="Arial"/>
                <w:sz w:val="16"/>
              </w:rPr>
            </w:pPr>
            <w:r w:rsidRPr="00760004">
              <w:rPr>
                <w:rFonts w:cs="Arial"/>
                <w:sz w:val="16"/>
              </w:rPr>
              <w:t>D</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F02B563" w14:textId="047C5949" w:rsidR="0062727D" w:rsidRPr="00760004" w:rsidRDefault="0062727D" w:rsidP="00C1575F">
            <w:pPr>
              <w:pStyle w:val="TAL"/>
              <w:keepNext w:val="0"/>
              <w:keepLines w:val="0"/>
              <w:rPr>
                <w:rFonts w:cs="Arial"/>
                <w:sz w:val="16"/>
              </w:rPr>
            </w:pPr>
            <w:r w:rsidRPr="00760004">
              <w:rPr>
                <w:sz w:val="16"/>
                <w:szCs w:val="16"/>
              </w:rPr>
              <w:t>Editorial name change for ETSI TS 103 221-x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F59C57" w14:textId="6B77AF4C" w:rsidR="0062727D" w:rsidRPr="00760004" w:rsidRDefault="0062727D" w:rsidP="00C1575F">
            <w:pPr>
              <w:pStyle w:val="TAL"/>
              <w:keepNext w:val="0"/>
              <w:keepLines w:val="0"/>
              <w:rPr>
                <w:sz w:val="16"/>
              </w:rPr>
            </w:pPr>
            <w:r w:rsidRPr="00760004">
              <w:rPr>
                <w:sz w:val="16"/>
              </w:rPr>
              <w:t>16.1.0</w:t>
            </w:r>
          </w:p>
        </w:tc>
      </w:tr>
      <w:tr w:rsidR="007875A3" w:rsidRPr="00760004" w14:paraId="42C32FE6"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6A5F9C7A" w14:textId="77777777" w:rsidR="0032534A" w:rsidRPr="00760004" w:rsidRDefault="0032534A" w:rsidP="00C1575F">
            <w:pPr>
              <w:pStyle w:val="TAL"/>
              <w:keepNext w:val="0"/>
              <w:keepLines w:val="0"/>
              <w:rPr>
                <w:rFonts w:cs="Arial"/>
                <w:sz w:val="16"/>
              </w:rPr>
            </w:pPr>
            <w:r w:rsidRPr="00760004">
              <w:rPr>
                <w:rFonts w:cs="Arial"/>
                <w:sz w:val="16"/>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102E157" w14:textId="2A8E968F" w:rsidR="0032534A" w:rsidRPr="00760004" w:rsidRDefault="0032534A" w:rsidP="00C1575F">
            <w:pPr>
              <w:pStyle w:val="TAL"/>
              <w:keepNext w:val="0"/>
              <w:keepLines w:val="0"/>
              <w:rPr>
                <w:rFonts w:cs="Arial"/>
                <w:sz w:val="16"/>
              </w:rPr>
            </w:pPr>
            <w:r w:rsidRPr="00760004">
              <w:rPr>
                <w:rFonts w:cs="Arial"/>
                <w:sz w:val="16"/>
              </w:rPr>
              <w:t>SA#87</w:t>
            </w:r>
            <w:r w:rsidR="00D453A5" w:rsidRPr="00760004">
              <w:rPr>
                <w:rFonts w:cs="Arial"/>
                <w:sz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8BAB76" w14:textId="25074DFC" w:rsidR="0032534A" w:rsidRPr="00760004" w:rsidRDefault="0032534A" w:rsidP="00C1575F">
            <w:pPr>
              <w:pStyle w:val="TAL"/>
              <w:keepNext w:val="0"/>
              <w:keepLines w:val="0"/>
              <w:rPr>
                <w:rFonts w:cs="Arial"/>
                <w:sz w:val="16"/>
              </w:rPr>
            </w:pPr>
            <w:r w:rsidRPr="00760004">
              <w:rPr>
                <w:rFonts w:cs="Arial"/>
                <w:sz w:val="16"/>
              </w:rPr>
              <w:t>SP-20003</w:t>
            </w:r>
            <w:r w:rsidR="00870985" w:rsidRPr="00760004">
              <w:rPr>
                <w:rFonts w:cs="Arial"/>
                <w:sz w:val="16"/>
              </w:rPr>
              <w:t>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3D943B" w14:textId="66CCC636" w:rsidR="0032534A" w:rsidRPr="00760004" w:rsidRDefault="0032534A" w:rsidP="00C1575F">
            <w:pPr>
              <w:pStyle w:val="TAL"/>
              <w:keepNext w:val="0"/>
              <w:keepLines w:val="0"/>
              <w:rPr>
                <w:rFonts w:cs="Arial"/>
                <w:sz w:val="16"/>
              </w:rPr>
            </w:pPr>
            <w:r w:rsidRPr="00760004">
              <w:rPr>
                <w:rFonts w:cs="Arial"/>
                <w:sz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6C3E0C" w14:textId="77777777" w:rsidR="0032534A" w:rsidRPr="00760004" w:rsidRDefault="0032534A" w:rsidP="00C1575F">
            <w:pPr>
              <w:pStyle w:val="TAL"/>
              <w:keepNext w:val="0"/>
              <w:keepLines w:val="0"/>
              <w:rPr>
                <w:rFonts w:cs="Arial"/>
                <w:sz w:val="16"/>
              </w:rPr>
            </w:pPr>
            <w:r w:rsidRPr="00760004">
              <w:rPr>
                <w:rFonts w:cs="Arial"/>
                <w:sz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54F6A" w14:textId="35FEEFD6" w:rsidR="0032534A" w:rsidRPr="00760004" w:rsidRDefault="0032534A" w:rsidP="00C1575F">
            <w:pPr>
              <w:pStyle w:val="TAL"/>
              <w:keepNext w:val="0"/>
              <w:keepLines w:val="0"/>
              <w:rPr>
                <w:rFonts w:cs="Arial"/>
                <w:sz w:val="16"/>
              </w:rPr>
            </w:pPr>
            <w:r w:rsidRPr="00760004">
              <w:rPr>
                <w:rFonts w:cs="Arial"/>
                <w:sz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214756C" w14:textId="3B84C5D8" w:rsidR="0032534A" w:rsidRPr="00760004" w:rsidRDefault="00F806BF" w:rsidP="00C1575F">
            <w:pPr>
              <w:pStyle w:val="TAL"/>
              <w:keepNext w:val="0"/>
              <w:keepLines w:val="0"/>
              <w:rPr>
                <w:sz w:val="16"/>
                <w:szCs w:val="16"/>
              </w:rPr>
            </w:pPr>
            <w:r w:rsidRPr="00760004">
              <w:rPr>
                <w:sz w:val="16"/>
                <w:szCs w:val="16"/>
              </w:rPr>
              <w:t>Wrong ASN.1 coding of parameters AMFPointer and AMFSetID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E95087" w14:textId="77777777" w:rsidR="0032534A" w:rsidRPr="00760004" w:rsidRDefault="0032534A" w:rsidP="00C1575F">
            <w:pPr>
              <w:pStyle w:val="TAL"/>
              <w:keepNext w:val="0"/>
              <w:keepLines w:val="0"/>
              <w:rPr>
                <w:sz w:val="16"/>
              </w:rPr>
            </w:pPr>
            <w:r w:rsidRPr="00760004">
              <w:rPr>
                <w:sz w:val="16"/>
              </w:rPr>
              <w:t>16.2.0</w:t>
            </w:r>
          </w:p>
        </w:tc>
      </w:tr>
      <w:tr w:rsidR="007875A3" w:rsidRPr="00760004" w14:paraId="3BE6EE45"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319F9307" w14:textId="77777777" w:rsidR="0032534A" w:rsidRPr="00760004" w:rsidRDefault="0032534A" w:rsidP="00C1575F">
            <w:pPr>
              <w:pStyle w:val="TAL"/>
              <w:keepNext w:val="0"/>
              <w:keepLines w:val="0"/>
              <w:rPr>
                <w:sz w:val="16"/>
                <w:szCs w:val="16"/>
              </w:rPr>
            </w:pPr>
            <w:r w:rsidRPr="00760004">
              <w:rPr>
                <w:sz w:val="16"/>
                <w:szCs w:val="16"/>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D83973" w14:textId="7EC32120" w:rsidR="0032534A" w:rsidRPr="00760004" w:rsidRDefault="0032534A" w:rsidP="00C1575F">
            <w:pPr>
              <w:pStyle w:val="TAL"/>
              <w:keepNext w:val="0"/>
              <w:keepLines w:val="0"/>
              <w:rPr>
                <w:sz w:val="16"/>
                <w:szCs w:val="16"/>
              </w:rPr>
            </w:pPr>
            <w:r w:rsidRPr="00760004">
              <w:rPr>
                <w:sz w:val="16"/>
                <w:szCs w:val="16"/>
              </w:rPr>
              <w:t>SA#87</w:t>
            </w:r>
            <w:r w:rsidR="00D453A5" w:rsidRPr="00760004">
              <w:rPr>
                <w:rFonts w:cs="Arial"/>
                <w:sz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20DCAC" w14:textId="5919F2C0" w:rsidR="0032534A" w:rsidRPr="00760004" w:rsidRDefault="0032534A" w:rsidP="00C1575F">
            <w:pPr>
              <w:pStyle w:val="TAL"/>
              <w:keepNext w:val="0"/>
              <w:keepLines w:val="0"/>
              <w:rPr>
                <w:sz w:val="16"/>
                <w:szCs w:val="16"/>
              </w:rPr>
            </w:pPr>
            <w:r w:rsidRPr="00760004">
              <w:rPr>
                <w:sz w:val="16"/>
                <w:szCs w:val="16"/>
              </w:rPr>
              <w:t>SP-20003</w:t>
            </w:r>
            <w:r w:rsidR="00870985" w:rsidRPr="00760004">
              <w:rPr>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BEA1E7" w14:textId="6A154902" w:rsidR="0032534A" w:rsidRPr="00760004" w:rsidRDefault="0032534A" w:rsidP="00C1575F">
            <w:pPr>
              <w:pStyle w:val="TAL"/>
              <w:keepNext w:val="0"/>
              <w:keepLines w:val="0"/>
              <w:rPr>
                <w:sz w:val="16"/>
                <w:szCs w:val="16"/>
              </w:rPr>
            </w:pPr>
            <w:r w:rsidRPr="00760004">
              <w:rPr>
                <w:sz w:val="16"/>
                <w:szCs w:val="16"/>
              </w:rPr>
              <w:t>0062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55F8A7" w14:textId="77777777" w:rsidR="0032534A" w:rsidRPr="00760004" w:rsidRDefault="0032534A" w:rsidP="00C1575F">
            <w:pPr>
              <w:pStyle w:val="TAL"/>
              <w:keepNext w:val="0"/>
              <w:keepLines w:val="0"/>
              <w:rPr>
                <w:sz w:val="16"/>
                <w:szCs w:val="16"/>
              </w:rPr>
            </w:pPr>
            <w:r w:rsidRPr="0076000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31016D" w14:textId="77777777" w:rsidR="0032534A" w:rsidRPr="00760004" w:rsidRDefault="0032534A"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A107583" w14:textId="5A3A8208" w:rsidR="0032534A" w:rsidRPr="00760004" w:rsidRDefault="00480560" w:rsidP="00C1575F">
            <w:pPr>
              <w:pStyle w:val="TAL"/>
              <w:keepNext w:val="0"/>
              <w:keepLines w:val="0"/>
              <w:rPr>
                <w:sz w:val="16"/>
                <w:szCs w:val="16"/>
              </w:rPr>
            </w:pPr>
            <w:r w:rsidRPr="00760004">
              <w:rPr>
                <w:sz w:val="16"/>
                <w:szCs w:val="16"/>
              </w:rPr>
              <w:t>Coding of payload direction in xIRIs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78DDEF" w14:textId="77777777" w:rsidR="0032534A" w:rsidRPr="00760004" w:rsidRDefault="0032534A" w:rsidP="00C1575F">
            <w:pPr>
              <w:pStyle w:val="TAL"/>
              <w:keepNext w:val="0"/>
              <w:keepLines w:val="0"/>
              <w:rPr>
                <w:sz w:val="16"/>
                <w:szCs w:val="16"/>
              </w:rPr>
            </w:pPr>
            <w:r w:rsidRPr="00760004">
              <w:rPr>
                <w:sz w:val="16"/>
                <w:szCs w:val="16"/>
              </w:rPr>
              <w:t>16.2.0</w:t>
            </w:r>
          </w:p>
        </w:tc>
      </w:tr>
      <w:tr w:rsidR="007875A3" w:rsidRPr="00760004" w14:paraId="7B029677"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3365186A" w14:textId="77777777" w:rsidR="0032534A" w:rsidRPr="00760004" w:rsidRDefault="0032534A" w:rsidP="00C1575F">
            <w:pPr>
              <w:pStyle w:val="TAL"/>
              <w:keepNext w:val="0"/>
              <w:keepLines w:val="0"/>
              <w:rPr>
                <w:sz w:val="16"/>
                <w:szCs w:val="16"/>
              </w:rPr>
            </w:pPr>
            <w:r w:rsidRPr="00760004">
              <w:rPr>
                <w:sz w:val="16"/>
                <w:szCs w:val="16"/>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8666117" w14:textId="781FD0A5" w:rsidR="0032534A" w:rsidRPr="00760004" w:rsidRDefault="0032534A" w:rsidP="00C1575F">
            <w:pPr>
              <w:pStyle w:val="TAL"/>
              <w:keepNext w:val="0"/>
              <w:keepLines w:val="0"/>
              <w:rPr>
                <w:sz w:val="16"/>
                <w:szCs w:val="16"/>
              </w:rPr>
            </w:pPr>
            <w:r w:rsidRPr="00760004">
              <w:rPr>
                <w:sz w:val="16"/>
                <w:szCs w:val="16"/>
              </w:rPr>
              <w:t>SA#87</w:t>
            </w:r>
            <w:r w:rsidR="00D453A5" w:rsidRPr="00760004">
              <w:rPr>
                <w:rFonts w:cs="Arial"/>
                <w:sz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A78D3E" w14:textId="7B4619EC" w:rsidR="0032534A" w:rsidRPr="00760004" w:rsidRDefault="0032534A" w:rsidP="00C1575F">
            <w:pPr>
              <w:pStyle w:val="TAL"/>
              <w:keepNext w:val="0"/>
              <w:keepLines w:val="0"/>
              <w:rPr>
                <w:sz w:val="16"/>
                <w:szCs w:val="16"/>
              </w:rPr>
            </w:pPr>
            <w:r w:rsidRPr="00760004">
              <w:rPr>
                <w:sz w:val="16"/>
                <w:szCs w:val="16"/>
              </w:rPr>
              <w:t>SP-20003</w:t>
            </w:r>
            <w:r w:rsidR="00870985" w:rsidRPr="00760004">
              <w:rPr>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E24DDB" w14:textId="7ACDF236" w:rsidR="0032534A" w:rsidRPr="00760004" w:rsidRDefault="0032534A" w:rsidP="00C1575F">
            <w:pPr>
              <w:pStyle w:val="TAL"/>
              <w:keepNext w:val="0"/>
              <w:keepLines w:val="0"/>
              <w:rPr>
                <w:sz w:val="16"/>
                <w:szCs w:val="16"/>
              </w:rPr>
            </w:pPr>
            <w:r w:rsidRPr="00760004">
              <w:rPr>
                <w:sz w:val="16"/>
                <w:szCs w:val="16"/>
              </w:rPr>
              <w:t>006</w:t>
            </w:r>
            <w:r w:rsidR="00E96C28" w:rsidRPr="00760004">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D1853B" w14:textId="77777777" w:rsidR="0032534A" w:rsidRPr="00760004" w:rsidRDefault="0032534A" w:rsidP="00C1575F">
            <w:pPr>
              <w:pStyle w:val="TAL"/>
              <w:keepNext w:val="0"/>
              <w:keepLines w:val="0"/>
              <w:rPr>
                <w:sz w:val="16"/>
                <w:szCs w:val="16"/>
              </w:rPr>
            </w:pPr>
            <w:r w:rsidRPr="0076000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F0E486" w14:textId="77777777" w:rsidR="0032534A" w:rsidRPr="00760004" w:rsidRDefault="0032534A"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07BDC72" w14:textId="61B382C5" w:rsidR="0032534A" w:rsidRPr="00760004" w:rsidRDefault="00D4394A" w:rsidP="00C1575F">
            <w:pPr>
              <w:pStyle w:val="TAL"/>
              <w:keepNext w:val="0"/>
              <w:keepLines w:val="0"/>
              <w:rPr>
                <w:sz w:val="16"/>
                <w:szCs w:val="16"/>
              </w:rPr>
            </w:pPr>
            <w:r w:rsidRPr="00760004">
              <w:rPr>
                <w:sz w:val="16"/>
                <w:szCs w:val="16"/>
              </w:rPr>
              <w:t>Clarification on 3GPP identifier coding over LI_X2 and LI_HI2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C4CD3E" w14:textId="77777777" w:rsidR="0032534A" w:rsidRPr="00760004" w:rsidRDefault="0032534A" w:rsidP="00C1575F">
            <w:pPr>
              <w:pStyle w:val="TAL"/>
              <w:keepNext w:val="0"/>
              <w:keepLines w:val="0"/>
              <w:rPr>
                <w:sz w:val="16"/>
                <w:szCs w:val="16"/>
              </w:rPr>
            </w:pPr>
            <w:r w:rsidRPr="00760004">
              <w:rPr>
                <w:sz w:val="16"/>
                <w:szCs w:val="16"/>
              </w:rPr>
              <w:t>16.2.0</w:t>
            </w:r>
          </w:p>
        </w:tc>
      </w:tr>
      <w:tr w:rsidR="007875A3" w:rsidRPr="00760004" w14:paraId="4E122E9B"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06AA3986" w14:textId="77777777" w:rsidR="0032534A" w:rsidRPr="00760004" w:rsidRDefault="0032534A" w:rsidP="00C1575F">
            <w:pPr>
              <w:pStyle w:val="TAL"/>
              <w:keepNext w:val="0"/>
              <w:keepLines w:val="0"/>
              <w:rPr>
                <w:sz w:val="16"/>
                <w:szCs w:val="16"/>
              </w:rPr>
            </w:pPr>
            <w:r w:rsidRPr="00760004">
              <w:rPr>
                <w:sz w:val="16"/>
                <w:szCs w:val="16"/>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6D6CAC" w14:textId="51ADB92F" w:rsidR="0032534A" w:rsidRPr="00760004" w:rsidRDefault="0032534A" w:rsidP="00C1575F">
            <w:pPr>
              <w:pStyle w:val="TAL"/>
              <w:keepNext w:val="0"/>
              <w:keepLines w:val="0"/>
              <w:rPr>
                <w:sz w:val="16"/>
                <w:szCs w:val="16"/>
              </w:rPr>
            </w:pPr>
            <w:r w:rsidRPr="00760004">
              <w:rPr>
                <w:sz w:val="16"/>
                <w:szCs w:val="16"/>
              </w:rPr>
              <w:t>SA#87</w:t>
            </w:r>
            <w:r w:rsidR="00D453A5" w:rsidRPr="00760004">
              <w:rPr>
                <w:rFonts w:cs="Arial"/>
                <w:sz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EED5A8" w14:textId="3BB3D9AE" w:rsidR="0032534A" w:rsidRPr="00760004" w:rsidRDefault="0032534A" w:rsidP="00C1575F">
            <w:pPr>
              <w:pStyle w:val="TAL"/>
              <w:keepNext w:val="0"/>
              <w:keepLines w:val="0"/>
              <w:rPr>
                <w:sz w:val="16"/>
                <w:szCs w:val="16"/>
              </w:rPr>
            </w:pPr>
            <w:r w:rsidRPr="00760004">
              <w:rPr>
                <w:sz w:val="16"/>
                <w:szCs w:val="16"/>
              </w:rPr>
              <w:t>SP-20003</w:t>
            </w:r>
            <w:r w:rsidR="00870985" w:rsidRPr="00760004">
              <w:rPr>
                <w:sz w:val="16"/>
                <w:szCs w:val="16"/>
              </w:rPr>
              <w:t>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875956" w14:textId="16AFAA96" w:rsidR="0032534A" w:rsidRPr="00760004" w:rsidRDefault="0032534A" w:rsidP="00C1575F">
            <w:pPr>
              <w:pStyle w:val="TAL"/>
              <w:keepNext w:val="0"/>
              <w:keepLines w:val="0"/>
              <w:rPr>
                <w:sz w:val="16"/>
                <w:szCs w:val="16"/>
              </w:rPr>
            </w:pPr>
            <w:r w:rsidRPr="00760004">
              <w:rPr>
                <w:sz w:val="16"/>
                <w:szCs w:val="16"/>
              </w:rPr>
              <w:t>006</w:t>
            </w:r>
            <w:r w:rsidR="00E96C28" w:rsidRPr="00760004">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7B00C7" w14:textId="2A4E9111" w:rsidR="0032534A" w:rsidRPr="00760004" w:rsidRDefault="00E96C28"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D97F2E" w14:textId="680E0A6B" w:rsidR="0032534A" w:rsidRPr="00760004" w:rsidRDefault="00E96C28" w:rsidP="00C1575F">
            <w:pPr>
              <w:pStyle w:val="TAL"/>
              <w:keepNext w:val="0"/>
              <w:keepLines w:val="0"/>
              <w:rPr>
                <w:sz w:val="16"/>
                <w:szCs w:val="16"/>
              </w:rPr>
            </w:pPr>
            <w:r w:rsidRPr="00760004">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AF0B39F" w14:textId="620C2531" w:rsidR="0032534A" w:rsidRPr="00760004" w:rsidRDefault="00870985" w:rsidP="00C1575F">
            <w:pPr>
              <w:pStyle w:val="TAL"/>
              <w:keepNext w:val="0"/>
              <w:keepLines w:val="0"/>
              <w:rPr>
                <w:sz w:val="16"/>
                <w:szCs w:val="16"/>
              </w:rPr>
            </w:pPr>
            <w:r w:rsidRPr="00760004">
              <w:rPr>
                <w:sz w:val="16"/>
                <w:szCs w:val="16"/>
              </w:rPr>
              <w:t>A clarification to the xIRI SMFPDUSessionRelease record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279F2C" w14:textId="77777777" w:rsidR="0032534A" w:rsidRPr="00760004" w:rsidRDefault="0032534A" w:rsidP="00C1575F">
            <w:pPr>
              <w:pStyle w:val="TAL"/>
              <w:keepNext w:val="0"/>
              <w:keepLines w:val="0"/>
              <w:rPr>
                <w:sz w:val="16"/>
                <w:szCs w:val="16"/>
              </w:rPr>
            </w:pPr>
            <w:r w:rsidRPr="00760004">
              <w:rPr>
                <w:sz w:val="16"/>
                <w:szCs w:val="16"/>
              </w:rPr>
              <w:t>16.2.0</w:t>
            </w:r>
          </w:p>
        </w:tc>
      </w:tr>
      <w:tr w:rsidR="007875A3" w:rsidRPr="00760004" w14:paraId="2B0683BF"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52E44297" w14:textId="77777777" w:rsidR="0032534A" w:rsidRPr="00760004" w:rsidRDefault="0032534A" w:rsidP="00C1575F">
            <w:pPr>
              <w:pStyle w:val="TAL"/>
              <w:keepNext w:val="0"/>
              <w:keepLines w:val="0"/>
              <w:rPr>
                <w:sz w:val="16"/>
                <w:szCs w:val="16"/>
              </w:rPr>
            </w:pPr>
            <w:r w:rsidRPr="00760004">
              <w:rPr>
                <w:sz w:val="16"/>
                <w:szCs w:val="16"/>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DB7093" w14:textId="50BBCA2D" w:rsidR="0032534A" w:rsidRPr="00760004" w:rsidRDefault="0032534A" w:rsidP="00C1575F">
            <w:pPr>
              <w:pStyle w:val="TAL"/>
              <w:keepNext w:val="0"/>
              <w:keepLines w:val="0"/>
              <w:rPr>
                <w:sz w:val="16"/>
                <w:szCs w:val="16"/>
              </w:rPr>
            </w:pPr>
            <w:r w:rsidRPr="00760004">
              <w:rPr>
                <w:sz w:val="16"/>
                <w:szCs w:val="16"/>
              </w:rPr>
              <w:t>SA#87</w:t>
            </w:r>
            <w:r w:rsidR="00D453A5" w:rsidRPr="00760004">
              <w:rPr>
                <w:rFonts w:cs="Arial"/>
                <w:sz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7A8974" w14:textId="384F1175" w:rsidR="0032534A" w:rsidRPr="00760004" w:rsidRDefault="0032534A" w:rsidP="00C1575F">
            <w:pPr>
              <w:pStyle w:val="TAL"/>
              <w:keepNext w:val="0"/>
              <w:keepLines w:val="0"/>
              <w:rPr>
                <w:sz w:val="16"/>
                <w:szCs w:val="16"/>
              </w:rPr>
            </w:pPr>
            <w:r w:rsidRPr="00760004">
              <w:rPr>
                <w:sz w:val="16"/>
                <w:szCs w:val="16"/>
              </w:rPr>
              <w:t>SP-20003</w:t>
            </w:r>
            <w:r w:rsidR="00870985" w:rsidRPr="00760004">
              <w:rPr>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F7D6A6" w14:textId="59C54F97" w:rsidR="0032534A" w:rsidRPr="00760004" w:rsidRDefault="0032534A" w:rsidP="00C1575F">
            <w:pPr>
              <w:pStyle w:val="TAL"/>
              <w:keepNext w:val="0"/>
              <w:keepLines w:val="0"/>
              <w:rPr>
                <w:sz w:val="16"/>
                <w:szCs w:val="16"/>
              </w:rPr>
            </w:pPr>
            <w:r w:rsidRPr="00760004">
              <w:rPr>
                <w:sz w:val="16"/>
                <w:szCs w:val="16"/>
              </w:rPr>
              <w:t>006</w:t>
            </w:r>
            <w:r w:rsidR="00E96C28" w:rsidRPr="00760004">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F257ED" w14:textId="77777777" w:rsidR="0032534A" w:rsidRPr="00760004" w:rsidRDefault="0032534A" w:rsidP="00C1575F">
            <w:pPr>
              <w:pStyle w:val="TAL"/>
              <w:keepNext w:val="0"/>
              <w:keepLines w:val="0"/>
              <w:rPr>
                <w:sz w:val="16"/>
                <w:szCs w:val="16"/>
              </w:rPr>
            </w:pPr>
            <w:r w:rsidRPr="0076000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23ECBA" w14:textId="77777777" w:rsidR="0032534A" w:rsidRPr="00760004" w:rsidRDefault="0032534A"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C3D6CF1" w14:textId="6A20EAF2" w:rsidR="0032534A" w:rsidRPr="00760004" w:rsidRDefault="00485FAF" w:rsidP="00C1575F">
            <w:pPr>
              <w:pStyle w:val="TAL"/>
              <w:keepNext w:val="0"/>
              <w:keepLines w:val="0"/>
              <w:rPr>
                <w:sz w:val="16"/>
                <w:szCs w:val="16"/>
              </w:rPr>
            </w:pPr>
            <w:r w:rsidRPr="00760004">
              <w:rPr>
                <w:sz w:val="16"/>
                <w:szCs w:val="16"/>
              </w:rPr>
              <w:t>Coding of "other target identifier" conditional attributes in xIRIs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893D6F" w14:textId="77777777" w:rsidR="0032534A" w:rsidRPr="00760004" w:rsidRDefault="0032534A" w:rsidP="00C1575F">
            <w:pPr>
              <w:pStyle w:val="TAL"/>
              <w:keepNext w:val="0"/>
              <w:keepLines w:val="0"/>
              <w:rPr>
                <w:sz w:val="16"/>
                <w:szCs w:val="16"/>
              </w:rPr>
            </w:pPr>
            <w:r w:rsidRPr="00760004">
              <w:rPr>
                <w:sz w:val="16"/>
                <w:szCs w:val="16"/>
              </w:rPr>
              <w:t>16.2.0</w:t>
            </w:r>
          </w:p>
        </w:tc>
      </w:tr>
      <w:tr w:rsidR="007875A3" w:rsidRPr="00760004" w14:paraId="56A4FF23"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5459C0A9" w14:textId="1DF1A81C" w:rsidR="00541046" w:rsidRPr="00760004" w:rsidRDefault="00541046" w:rsidP="00C1575F">
            <w:pPr>
              <w:pStyle w:val="TAL"/>
              <w:keepNext w:val="0"/>
              <w:keepLines w:val="0"/>
              <w:rPr>
                <w:sz w:val="16"/>
                <w:szCs w:val="16"/>
              </w:rPr>
            </w:pPr>
            <w:r w:rsidRPr="00760004">
              <w:rPr>
                <w:sz w:val="16"/>
                <w:szCs w:val="16"/>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410896" w14:textId="4FD73C7C" w:rsidR="00541046" w:rsidRPr="00760004" w:rsidRDefault="00541046" w:rsidP="00C1575F">
            <w:pPr>
              <w:pStyle w:val="TAL"/>
              <w:keepNext w:val="0"/>
              <w:keepLines w:val="0"/>
              <w:rPr>
                <w:sz w:val="16"/>
                <w:szCs w:val="16"/>
              </w:rPr>
            </w:pPr>
            <w:r w:rsidRPr="00760004">
              <w:rPr>
                <w:sz w:val="16"/>
                <w:szCs w:val="16"/>
              </w:rPr>
              <w:t>SA#87</w:t>
            </w:r>
            <w:r w:rsidR="00D453A5" w:rsidRPr="00760004">
              <w:rPr>
                <w:rFonts w:cs="Arial"/>
                <w:sz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F31943" w14:textId="7A887EBF" w:rsidR="00541046" w:rsidRPr="00760004" w:rsidRDefault="00541046" w:rsidP="00C1575F">
            <w:pPr>
              <w:pStyle w:val="TAL"/>
              <w:keepNext w:val="0"/>
              <w:keepLines w:val="0"/>
              <w:rPr>
                <w:sz w:val="16"/>
                <w:szCs w:val="16"/>
              </w:rPr>
            </w:pPr>
            <w:r w:rsidRPr="00760004">
              <w:rPr>
                <w:sz w:val="16"/>
                <w:szCs w:val="16"/>
              </w:rPr>
              <w:t>SP-2000</w:t>
            </w:r>
            <w:r w:rsidR="0032534A" w:rsidRPr="00760004">
              <w:rPr>
                <w:sz w:val="16"/>
                <w:szCs w:val="16"/>
              </w:rPr>
              <w:t>3</w:t>
            </w:r>
            <w:r w:rsidR="00870985" w:rsidRPr="00760004">
              <w:rPr>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1D1714" w14:textId="39F49955" w:rsidR="00541046" w:rsidRPr="00760004" w:rsidRDefault="0032534A" w:rsidP="00C1575F">
            <w:pPr>
              <w:pStyle w:val="TAL"/>
              <w:keepNext w:val="0"/>
              <w:keepLines w:val="0"/>
              <w:rPr>
                <w:sz w:val="16"/>
                <w:szCs w:val="16"/>
              </w:rPr>
            </w:pPr>
            <w:r w:rsidRPr="00760004">
              <w:rPr>
                <w:sz w:val="16"/>
                <w:szCs w:val="16"/>
              </w:rPr>
              <w:t>00</w:t>
            </w:r>
            <w:r w:rsidR="00E96C28" w:rsidRPr="00760004">
              <w:rPr>
                <w:sz w:val="16"/>
                <w:szCs w:val="16"/>
              </w:rPr>
              <w:t>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0B17C7" w14:textId="3B595095" w:rsidR="00541046" w:rsidRPr="00760004" w:rsidRDefault="00551D8D"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9C325D" w14:textId="28AB032B" w:rsidR="00541046" w:rsidRPr="00760004" w:rsidRDefault="0032534A"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64518CA" w14:textId="74E455BC" w:rsidR="00541046" w:rsidRPr="00760004" w:rsidRDefault="00292858" w:rsidP="00C1575F">
            <w:pPr>
              <w:pStyle w:val="TAL"/>
              <w:keepNext w:val="0"/>
              <w:keepLines w:val="0"/>
              <w:rPr>
                <w:sz w:val="16"/>
                <w:szCs w:val="16"/>
              </w:rPr>
            </w:pPr>
            <w:r w:rsidRPr="00760004">
              <w:rPr>
                <w:sz w:val="16"/>
                <w:szCs w:val="16"/>
              </w:rPr>
              <w:t>UDM Serving System based on serving MME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D4D2BA" w14:textId="472A6AB9" w:rsidR="00541046" w:rsidRPr="00760004" w:rsidRDefault="0032534A" w:rsidP="00C1575F">
            <w:pPr>
              <w:pStyle w:val="TAL"/>
              <w:keepNext w:val="0"/>
              <w:keepLines w:val="0"/>
              <w:rPr>
                <w:sz w:val="16"/>
                <w:szCs w:val="16"/>
              </w:rPr>
            </w:pPr>
            <w:r w:rsidRPr="00760004">
              <w:rPr>
                <w:sz w:val="16"/>
                <w:szCs w:val="16"/>
              </w:rPr>
              <w:t>16.2.0</w:t>
            </w:r>
          </w:p>
        </w:tc>
      </w:tr>
      <w:tr w:rsidR="007875A3" w:rsidRPr="00760004" w14:paraId="13F23F8F"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18689143" w14:textId="77777777" w:rsidR="00845AA1" w:rsidRPr="00760004" w:rsidRDefault="00845AA1" w:rsidP="00C1575F">
            <w:pPr>
              <w:pStyle w:val="TAL"/>
              <w:keepNext w:val="0"/>
              <w:keepLines w:val="0"/>
              <w:rPr>
                <w:sz w:val="16"/>
                <w:szCs w:val="16"/>
              </w:rPr>
            </w:pPr>
            <w:r w:rsidRPr="00760004">
              <w:rPr>
                <w:sz w:val="16"/>
                <w:szCs w:val="16"/>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99748E" w14:textId="4A52416B" w:rsidR="00845AA1" w:rsidRPr="00760004" w:rsidRDefault="00845AA1" w:rsidP="00C1575F">
            <w:pPr>
              <w:pStyle w:val="TAL"/>
              <w:keepNext w:val="0"/>
              <w:keepLines w:val="0"/>
              <w:rPr>
                <w:sz w:val="16"/>
                <w:szCs w:val="16"/>
              </w:rPr>
            </w:pPr>
            <w:r w:rsidRPr="00760004">
              <w:rPr>
                <w:sz w:val="16"/>
                <w:szCs w:val="16"/>
              </w:rPr>
              <w:t>SA#88</w:t>
            </w:r>
            <w:r w:rsidR="0030420C" w:rsidRPr="00760004">
              <w:rPr>
                <w:sz w:val="16"/>
                <w:szCs w:val="16"/>
              </w:rPr>
              <w:t>-</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1954C9" w14:textId="06FA5ADC" w:rsidR="00845AA1" w:rsidRPr="00760004" w:rsidRDefault="00845AA1" w:rsidP="00C1575F">
            <w:pPr>
              <w:pStyle w:val="TAL"/>
              <w:keepNext w:val="0"/>
              <w:keepLines w:val="0"/>
              <w:rPr>
                <w:sz w:val="16"/>
                <w:szCs w:val="16"/>
              </w:rPr>
            </w:pPr>
            <w:r w:rsidRPr="00760004">
              <w:rPr>
                <w:sz w:val="16"/>
                <w:szCs w:val="16"/>
              </w:rPr>
              <w:t>SP-</w:t>
            </w:r>
            <w:r w:rsidR="008E310A" w:rsidRPr="00760004">
              <w:rPr>
                <w:sz w:val="16"/>
                <w:szCs w:val="16"/>
              </w:rPr>
              <w:t>200407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D67DC2" w14:textId="7B30196B" w:rsidR="00845AA1" w:rsidRPr="00760004" w:rsidRDefault="00845AA1" w:rsidP="00C1575F">
            <w:pPr>
              <w:pStyle w:val="TAL"/>
              <w:keepNext w:val="0"/>
              <w:keepLines w:val="0"/>
              <w:rPr>
                <w:sz w:val="16"/>
                <w:szCs w:val="16"/>
              </w:rPr>
            </w:pPr>
            <w:r w:rsidRPr="00760004">
              <w:rPr>
                <w:sz w:val="16"/>
                <w:szCs w:val="16"/>
              </w:rPr>
              <w:t>007</w:t>
            </w:r>
            <w:r w:rsidR="007B442C" w:rsidRPr="00760004">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A3540B" w14:textId="77777777" w:rsidR="00845AA1" w:rsidRPr="00760004" w:rsidRDefault="00845AA1"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DBF84B" w14:textId="47CA0088" w:rsidR="00845AA1" w:rsidRPr="00760004" w:rsidRDefault="007B442C" w:rsidP="00C1575F">
            <w:pPr>
              <w:pStyle w:val="TAL"/>
              <w:keepNext w:val="0"/>
              <w:keepLines w:val="0"/>
              <w:rPr>
                <w:sz w:val="16"/>
                <w:szCs w:val="16"/>
              </w:rPr>
            </w:pPr>
            <w:r w:rsidRPr="00760004">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AD14E55" w14:textId="3F1377B3" w:rsidR="00845AA1" w:rsidRPr="00760004" w:rsidRDefault="007B442C" w:rsidP="00C1575F">
            <w:pPr>
              <w:pStyle w:val="TAL"/>
              <w:keepNext w:val="0"/>
              <w:keepLines w:val="0"/>
              <w:rPr>
                <w:sz w:val="16"/>
                <w:szCs w:val="16"/>
              </w:rPr>
            </w:pPr>
            <w:r w:rsidRPr="00760004">
              <w:rPr>
                <w:sz w:val="16"/>
                <w:szCs w:val="16"/>
              </w:rPr>
              <w:t>EPC 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B6DABC" w14:textId="77777777" w:rsidR="00845AA1" w:rsidRPr="00760004" w:rsidRDefault="00845AA1" w:rsidP="00C1575F">
            <w:pPr>
              <w:pStyle w:val="TAL"/>
              <w:keepNext w:val="0"/>
              <w:keepLines w:val="0"/>
              <w:rPr>
                <w:sz w:val="16"/>
                <w:szCs w:val="16"/>
              </w:rPr>
            </w:pPr>
            <w:r w:rsidRPr="00760004">
              <w:rPr>
                <w:sz w:val="16"/>
                <w:szCs w:val="16"/>
              </w:rPr>
              <w:t>16.3.0</w:t>
            </w:r>
          </w:p>
        </w:tc>
      </w:tr>
      <w:tr w:rsidR="007875A3" w:rsidRPr="00760004" w14:paraId="37E2417C"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697998FB" w14:textId="77777777" w:rsidR="00845AA1" w:rsidRPr="00760004" w:rsidRDefault="00845AA1" w:rsidP="00C1575F">
            <w:pPr>
              <w:pStyle w:val="TAL"/>
              <w:keepNext w:val="0"/>
              <w:keepLines w:val="0"/>
              <w:rPr>
                <w:sz w:val="16"/>
                <w:szCs w:val="16"/>
              </w:rPr>
            </w:pPr>
            <w:r w:rsidRPr="00760004">
              <w:rPr>
                <w:sz w:val="16"/>
                <w:szCs w:val="16"/>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EEB58A" w14:textId="00E39868" w:rsidR="00845AA1" w:rsidRPr="00760004" w:rsidRDefault="00845AA1" w:rsidP="00C1575F">
            <w:pPr>
              <w:pStyle w:val="TAL"/>
              <w:keepNext w:val="0"/>
              <w:keepLines w:val="0"/>
              <w:rPr>
                <w:sz w:val="16"/>
                <w:szCs w:val="16"/>
              </w:rPr>
            </w:pPr>
            <w:r w:rsidRPr="00760004">
              <w:rPr>
                <w:sz w:val="16"/>
                <w:szCs w:val="16"/>
              </w:rPr>
              <w:t>SA#88</w:t>
            </w:r>
            <w:r w:rsidR="0030420C" w:rsidRPr="00760004">
              <w:rPr>
                <w:sz w:val="16"/>
                <w:szCs w:val="16"/>
              </w:rPr>
              <w:t>-</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B75F99" w14:textId="3D688729" w:rsidR="00845AA1" w:rsidRPr="00760004" w:rsidRDefault="00845AA1" w:rsidP="00C1575F">
            <w:pPr>
              <w:pStyle w:val="TAL"/>
              <w:keepNext w:val="0"/>
              <w:keepLines w:val="0"/>
              <w:rPr>
                <w:sz w:val="16"/>
                <w:szCs w:val="16"/>
              </w:rPr>
            </w:pPr>
            <w:r w:rsidRPr="00760004">
              <w:rPr>
                <w:sz w:val="16"/>
                <w:szCs w:val="16"/>
              </w:rPr>
              <w:t>SP-</w:t>
            </w:r>
            <w:r w:rsidR="008E310A" w:rsidRPr="00760004">
              <w:rPr>
                <w:sz w:val="16"/>
                <w:szCs w:val="16"/>
              </w:rPr>
              <w:t>200407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DB6326" w14:textId="7DA5DA9B" w:rsidR="00845AA1" w:rsidRPr="00760004" w:rsidRDefault="00845AA1" w:rsidP="00C1575F">
            <w:pPr>
              <w:pStyle w:val="TAL"/>
              <w:keepNext w:val="0"/>
              <w:keepLines w:val="0"/>
              <w:rPr>
                <w:sz w:val="16"/>
                <w:szCs w:val="16"/>
              </w:rPr>
            </w:pPr>
            <w:r w:rsidRPr="00760004">
              <w:rPr>
                <w:sz w:val="16"/>
                <w:szCs w:val="16"/>
              </w:rPr>
              <w:t>007</w:t>
            </w:r>
            <w:r w:rsidR="00387478" w:rsidRPr="00760004">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77784D" w14:textId="77777777" w:rsidR="00845AA1" w:rsidRPr="00760004" w:rsidRDefault="00845AA1"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4F1777" w14:textId="5E5B0D2C" w:rsidR="00845AA1" w:rsidRPr="00760004" w:rsidRDefault="00387478"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343DC84" w14:textId="749C1889" w:rsidR="00845AA1" w:rsidRPr="00760004" w:rsidRDefault="00387478"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Corrections to target identifier formats</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6F74D6" w14:textId="77777777" w:rsidR="00845AA1" w:rsidRPr="00760004" w:rsidRDefault="00845AA1" w:rsidP="00C1575F">
            <w:pPr>
              <w:pStyle w:val="TAL"/>
              <w:keepNext w:val="0"/>
              <w:keepLines w:val="0"/>
              <w:rPr>
                <w:sz w:val="16"/>
                <w:szCs w:val="16"/>
              </w:rPr>
            </w:pPr>
            <w:r w:rsidRPr="00760004">
              <w:rPr>
                <w:sz w:val="16"/>
                <w:szCs w:val="16"/>
              </w:rPr>
              <w:t>16.3.0</w:t>
            </w:r>
          </w:p>
        </w:tc>
      </w:tr>
      <w:tr w:rsidR="007875A3" w:rsidRPr="00760004" w14:paraId="283DE92A"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1B1642DA" w14:textId="77777777" w:rsidR="001A2C89" w:rsidRPr="00760004" w:rsidRDefault="001A2C89" w:rsidP="00C1575F">
            <w:pPr>
              <w:pStyle w:val="TAL"/>
              <w:keepNext w:val="0"/>
              <w:keepLines w:val="0"/>
              <w:rPr>
                <w:sz w:val="16"/>
                <w:szCs w:val="16"/>
              </w:rPr>
            </w:pPr>
            <w:r w:rsidRPr="00760004">
              <w:rPr>
                <w:sz w:val="16"/>
                <w:szCs w:val="16"/>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0F7897" w14:textId="79B69373" w:rsidR="001A2C89" w:rsidRPr="00760004" w:rsidRDefault="001A2C89" w:rsidP="00C1575F">
            <w:pPr>
              <w:pStyle w:val="TAL"/>
              <w:keepNext w:val="0"/>
              <w:keepLines w:val="0"/>
              <w:rPr>
                <w:sz w:val="16"/>
                <w:szCs w:val="16"/>
              </w:rPr>
            </w:pPr>
            <w:r w:rsidRPr="00760004">
              <w:rPr>
                <w:sz w:val="16"/>
                <w:szCs w:val="16"/>
              </w:rPr>
              <w:t>SA#88</w:t>
            </w:r>
            <w:r w:rsidR="0030420C" w:rsidRPr="00760004">
              <w:rPr>
                <w:sz w:val="16"/>
                <w:szCs w:val="16"/>
              </w:rPr>
              <w:t>-</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921911" w14:textId="598D8F56" w:rsidR="001A2C89" w:rsidRPr="00760004" w:rsidRDefault="001A2C89" w:rsidP="00C1575F">
            <w:pPr>
              <w:pStyle w:val="TAL"/>
              <w:keepNext w:val="0"/>
              <w:keepLines w:val="0"/>
              <w:rPr>
                <w:sz w:val="16"/>
                <w:szCs w:val="16"/>
              </w:rPr>
            </w:pPr>
            <w:r w:rsidRPr="00760004">
              <w:rPr>
                <w:sz w:val="16"/>
                <w:szCs w:val="16"/>
              </w:rPr>
              <w:t>SP-</w:t>
            </w:r>
            <w:r w:rsidR="008E310A" w:rsidRPr="00760004">
              <w:rPr>
                <w:sz w:val="16"/>
                <w:szCs w:val="16"/>
              </w:rPr>
              <w:t>200407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D85D57" w14:textId="2D052A3D" w:rsidR="001A2C89" w:rsidRPr="00760004" w:rsidRDefault="001A2C89" w:rsidP="00C1575F">
            <w:pPr>
              <w:pStyle w:val="TAL"/>
              <w:keepNext w:val="0"/>
              <w:keepLines w:val="0"/>
              <w:rPr>
                <w:sz w:val="16"/>
                <w:szCs w:val="16"/>
              </w:rPr>
            </w:pPr>
            <w:r w:rsidRPr="00760004">
              <w:rPr>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81CD57" w14:textId="77777777" w:rsidR="001A2C89" w:rsidRPr="00760004" w:rsidRDefault="001A2C89"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AF4A77" w14:textId="2F8AC3BB" w:rsidR="001A2C89" w:rsidRPr="00760004" w:rsidRDefault="001A2C89" w:rsidP="00C1575F">
            <w:pPr>
              <w:pStyle w:val="TAL"/>
              <w:keepNext w:val="0"/>
              <w:keepLines w:val="0"/>
              <w:rPr>
                <w:sz w:val="16"/>
                <w:szCs w:val="16"/>
              </w:rPr>
            </w:pPr>
            <w:r w:rsidRPr="00760004">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BC8721F" w14:textId="0DD510E7" w:rsidR="001A2C89" w:rsidRPr="00760004" w:rsidRDefault="001A2C89"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IRI fields for ATSSS</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CF06A0" w14:textId="77777777" w:rsidR="001A2C89" w:rsidRPr="00760004" w:rsidRDefault="001A2C89" w:rsidP="00C1575F">
            <w:pPr>
              <w:pStyle w:val="TAL"/>
              <w:keepNext w:val="0"/>
              <w:keepLines w:val="0"/>
              <w:rPr>
                <w:sz w:val="16"/>
                <w:szCs w:val="16"/>
              </w:rPr>
            </w:pPr>
            <w:r w:rsidRPr="00760004">
              <w:rPr>
                <w:sz w:val="16"/>
                <w:szCs w:val="16"/>
              </w:rPr>
              <w:t>16.3.0</w:t>
            </w:r>
          </w:p>
        </w:tc>
      </w:tr>
      <w:tr w:rsidR="007875A3" w:rsidRPr="00760004" w14:paraId="60B5BB0D"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2542AB33" w14:textId="77777777" w:rsidR="001A2C89" w:rsidRPr="00760004" w:rsidRDefault="001A2C89" w:rsidP="00C1575F">
            <w:pPr>
              <w:pStyle w:val="TAL"/>
              <w:keepNext w:val="0"/>
              <w:keepLines w:val="0"/>
              <w:rPr>
                <w:sz w:val="16"/>
                <w:szCs w:val="16"/>
              </w:rPr>
            </w:pPr>
            <w:r w:rsidRPr="00760004">
              <w:rPr>
                <w:sz w:val="16"/>
                <w:szCs w:val="16"/>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AE7C2D" w14:textId="34158E98" w:rsidR="001A2C89" w:rsidRPr="00760004" w:rsidRDefault="001A2C89" w:rsidP="00C1575F">
            <w:pPr>
              <w:pStyle w:val="TAL"/>
              <w:keepNext w:val="0"/>
              <w:keepLines w:val="0"/>
              <w:rPr>
                <w:sz w:val="16"/>
                <w:szCs w:val="16"/>
              </w:rPr>
            </w:pPr>
            <w:r w:rsidRPr="00760004">
              <w:rPr>
                <w:sz w:val="16"/>
                <w:szCs w:val="16"/>
              </w:rPr>
              <w:t>SA#88</w:t>
            </w:r>
            <w:r w:rsidR="0030420C" w:rsidRPr="00760004">
              <w:rPr>
                <w:sz w:val="16"/>
                <w:szCs w:val="16"/>
              </w:rPr>
              <w:t>-</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DE8A1E" w14:textId="0C455A0D" w:rsidR="001A2C89" w:rsidRPr="00760004" w:rsidRDefault="001A2C89" w:rsidP="00C1575F">
            <w:pPr>
              <w:pStyle w:val="TAL"/>
              <w:keepNext w:val="0"/>
              <w:keepLines w:val="0"/>
              <w:rPr>
                <w:sz w:val="16"/>
                <w:szCs w:val="16"/>
              </w:rPr>
            </w:pPr>
            <w:r w:rsidRPr="00760004">
              <w:rPr>
                <w:sz w:val="16"/>
                <w:szCs w:val="16"/>
              </w:rPr>
              <w:t>SP-</w:t>
            </w:r>
            <w:r w:rsidR="008E310A" w:rsidRPr="00760004">
              <w:rPr>
                <w:sz w:val="16"/>
                <w:szCs w:val="16"/>
              </w:rPr>
              <w:t>200407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65441D" w14:textId="0E06A653" w:rsidR="001A2C89" w:rsidRPr="00760004" w:rsidRDefault="001A2C89" w:rsidP="00C1575F">
            <w:pPr>
              <w:pStyle w:val="TAL"/>
              <w:keepNext w:val="0"/>
              <w:keepLines w:val="0"/>
              <w:rPr>
                <w:sz w:val="16"/>
                <w:szCs w:val="16"/>
              </w:rPr>
            </w:pPr>
            <w:r w:rsidRPr="00760004">
              <w:rPr>
                <w:sz w:val="16"/>
                <w:szCs w:val="16"/>
              </w:rPr>
              <w:t>007</w:t>
            </w:r>
            <w:r w:rsidR="00913E53" w:rsidRPr="00760004">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F2F49C" w14:textId="77777777" w:rsidR="001A2C89" w:rsidRPr="00760004" w:rsidRDefault="001A2C89"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9EE9F9" w14:textId="7715C100" w:rsidR="001A2C89" w:rsidRPr="00760004" w:rsidRDefault="00913E53" w:rsidP="00C1575F">
            <w:pPr>
              <w:pStyle w:val="TAL"/>
              <w:keepNext w:val="0"/>
              <w:keepLines w:val="0"/>
              <w:rPr>
                <w:sz w:val="16"/>
                <w:szCs w:val="16"/>
              </w:rPr>
            </w:pPr>
            <w:r w:rsidRPr="00760004">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A82E57A" w14:textId="57EEEDF5" w:rsidR="001A2C89" w:rsidRPr="00760004" w:rsidRDefault="00913E53" w:rsidP="00C1575F">
            <w:pPr>
              <w:pStyle w:val="TAL"/>
              <w:keepNext w:val="0"/>
              <w:keepLines w:val="0"/>
              <w:rPr>
                <w:sz w:val="16"/>
                <w:szCs w:val="16"/>
              </w:rPr>
            </w:pPr>
            <w:r w:rsidRPr="00760004">
              <w:rPr>
                <w:sz w:val="16"/>
                <w:szCs w:val="16"/>
              </w:rPr>
              <w:t>Drafting rule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AA4214" w14:textId="77777777" w:rsidR="001A2C89" w:rsidRPr="00760004" w:rsidRDefault="001A2C89" w:rsidP="00C1575F">
            <w:pPr>
              <w:pStyle w:val="TAL"/>
              <w:keepNext w:val="0"/>
              <w:keepLines w:val="0"/>
              <w:rPr>
                <w:sz w:val="16"/>
                <w:szCs w:val="16"/>
              </w:rPr>
            </w:pPr>
            <w:r w:rsidRPr="00760004">
              <w:rPr>
                <w:sz w:val="16"/>
                <w:szCs w:val="16"/>
              </w:rPr>
              <w:t>16.3.0</w:t>
            </w:r>
          </w:p>
        </w:tc>
      </w:tr>
      <w:tr w:rsidR="007875A3" w:rsidRPr="00760004" w14:paraId="724D740A"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4F0C0C41" w14:textId="77777777" w:rsidR="001A2C89" w:rsidRPr="00760004" w:rsidRDefault="001A2C89" w:rsidP="00C1575F">
            <w:pPr>
              <w:pStyle w:val="TAL"/>
              <w:keepNext w:val="0"/>
              <w:keepLines w:val="0"/>
              <w:rPr>
                <w:sz w:val="16"/>
                <w:szCs w:val="16"/>
              </w:rPr>
            </w:pPr>
            <w:r w:rsidRPr="00760004">
              <w:rPr>
                <w:sz w:val="16"/>
                <w:szCs w:val="16"/>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3EE6F1" w14:textId="02DB5A36" w:rsidR="001A2C89" w:rsidRPr="00760004" w:rsidRDefault="001A2C89" w:rsidP="00C1575F">
            <w:pPr>
              <w:pStyle w:val="TAL"/>
              <w:keepNext w:val="0"/>
              <w:keepLines w:val="0"/>
              <w:rPr>
                <w:sz w:val="16"/>
                <w:szCs w:val="16"/>
              </w:rPr>
            </w:pPr>
            <w:r w:rsidRPr="00760004">
              <w:rPr>
                <w:sz w:val="16"/>
                <w:szCs w:val="16"/>
              </w:rPr>
              <w:t>SA#88</w:t>
            </w:r>
            <w:r w:rsidR="0030420C" w:rsidRPr="00760004">
              <w:rPr>
                <w:sz w:val="16"/>
                <w:szCs w:val="16"/>
              </w:rPr>
              <w:t>-</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2E7069" w14:textId="404C3309" w:rsidR="001A2C89" w:rsidRPr="00760004" w:rsidRDefault="001A2C89" w:rsidP="00C1575F">
            <w:pPr>
              <w:pStyle w:val="TAL"/>
              <w:keepNext w:val="0"/>
              <w:keepLines w:val="0"/>
              <w:rPr>
                <w:sz w:val="16"/>
                <w:szCs w:val="16"/>
              </w:rPr>
            </w:pPr>
            <w:r w:rsidRPr="00760004">
              <w:rPr>
                <w:sz w:val="16"/>
                <w:szCs w:val="16"/>
              </w:rPr>
              <w:t>SP-</w:t>
            </w:r>
            <w:r w:rsidR="008E310A" w:rsidRPr="00760004">
              <w:rPr>
                <w:sz w:val="16"/>
                <w:szCs w:val="16"/>
              </w:rPr>
              <w:t>200407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9B4335" w14:textId="22B69B82" w:rsidR="001A2C89" w:rsidRPr="00760004" w:rsidRDefault="001A2C89" w:rsidP="00C1575F">
            <w:pPr>
              <w:pStyle w:val="TAL"/>
              <w:keepNext w:val="0"/>
              <w:keepLines w:val="0"/>
              <w:rPr>
                <w:sz w:val="16"/>
                <w:szCs w:val="16"/>
              </w:rPr>
            </w:pPr>
            <w:r w:rsidRPr="00760004">
              <w:rPr>
                <w:sz w:val="16"/>
                <w:szCs w:val="16"/>
              </w:rPr>
              <w:t>007</w:t>
            </w:r>
            <w:r w:rsidR="00C92803" w:rsidRPr="00760004">
              <w:rPr>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6E4B02" w14:textId="77777777" w:rsidR="001A2C89" w:rsidRPr="00760004" w:rsidRDefault="001A2C89"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403DDB" w14:textId="7104DDB4" w:rsidR="001A2C89" w:rsidRPr="00760004" w:rsidRDefault="00C92803"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091C1E3" w14:textId="6401C3AB" w:rsidR="001A2C89" w:rsidRPr="00760004" w:rsidRDefault="00C92803" w:rsidP="00C1575F">
            <w:pPr>
              <w:pStyle w:val="TAL"/>
              <w:keepNext w:val="0"/>
              <w:keepLines w:val="0"/>
              <w:rPr>
                <w:sz w:val="16"/>
                <w:szCs w:val="16"/>
              </w:rPr>
            </w:pPr>
            <w:r w:rsidRPr="00760004">
              <w:rPr>
                <w:sz w:val="16"/>
                <w:szCs w:val="16"/>
              </w:rPr>
              <w:t>Fixing ASN.1 to match drafting rules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C81EAC" w14:textId="77777777" w:rsidR="001A2C89" w:rsidRPr="00760004" w:rsidRDefault="001A2C89" w:rsidP="00C1575F">
            <w:pPr>
              <w:pStyle w:val="TAL"/>
              <w:keepNext w:val="0"/>
              <w:keepLines w:val="0"/>
              <w:rPr>
                <w:sz w:val="16"/>
                <w:szCs w:val="16"/>
              </w:rPr>
            </w:pPr>
            <w:r w:rsidRPr="00760004">
              <w:rPr>
                <w:sz w:val="16"/>
                <w:szCs w:val="16"/>
              </w:rPr>
              <w:t>16.3.0</w:t>
            </w:r>
          </w:p>
        </w:tc>
      </w:tr>
      <w:tr w:rsidR="007875A3" w:rsidRPr="00760004" w14:paraId="083093AA"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7B3E1BEB" w14:textId="42EC44BA" w:rsidR="00592E46" w:rsidRPr="00760004" w:rsidRDefault="00592E46" w:rsidP="00C1575F">
            <w:pPr>
              <w:pStyle w:val="TAL"/>
              <w:keepNext w:val="0"/>
              <w:keepLines w:val="0"/>
              <w:rPr>
                <w:sz w:val="16"/>
                <w:szCs w:val="16"/>
              </w:rPr>
            </w:pPr>
            <w:r w:rsidRPr="00760004">
              <w:rPr>
                <w:sz w:val="16"/>
                <w:szCs w:val="16"/>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C1FC16" w14:textId="3F1A2B3C" w:rsidR="00592E46" w:rsidRPr="00760004" w:rsidRDefault="00592E46" w:rsidP="00C1575F">
            <w:pPr>
              <w:pStyle w:val="TAL"/>
              <w:keepNext w:val="0"/>
              <w:keepLines w:val="0"/>
              <w:rPr>
                <w:sz w:val="16"/>
                <w:szCs w:val="16"/>
              </w:rPr>
            </w:pPr>
            <w:r w:rsidRPr="00760004">
              <w:rPr>
                <w:sz w:val="16"/>
                <w:szCs w:val="16"/>
              </w:rPr>
              <w:t>SA#88</w:t>
            </w:r>
            <w:r w:rsidR="0030420C" w:rsidRPr="00760004">
              <w:rPr>
                <w:sz w:val="16"/>
                <w:szCs w:val="16"/>
              </w:rPr>
              <w:t>-</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F09941" w14:textId="4244F8EF" w:rsidR="00592E46" w:rsidRPr="00760004" w:rsidRDefault="00592E46" w:rsidP="00C1575F">
            <w:pPr>
              <w:pStyle w:val="TAL"/>
              <w:keepNext w:val="0"/>
              <w:keepLines w:val="0"/>
              <w:rPr>
                <w:sz w:val="16"/>
                <w:szCs w:val="16"/>
              </w:rPr>
            </w:pPr>
            <w:r w:rsidRPr="00760004">
              <w:rPr>
                <w:sz w:val="16"/>
                <w:szCs w:val="16"/>
              </w:rPr>
              <w:t>SP-</w:t>
            </w:r>
            <w:r w:rsidR="008E310A" w:rsidRPr="00760004">
              <w:rPr>
                <w:sz w:val="16"/>
                <w:szCs w:val="16"/>
              </w:rPr>
              <w:t>200407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343477" w14:textId="7518C2D3" w:rsidR="00592E46" w:rsidRPr="00760004" w:rsidRDefault="00592E46" w:rsidP="00C1575F">
            <w:pPr>
              <w:pStyle w:val="TAL"/>
              <w:keepNext w:val="0"/>
              <w:keepLines w:val="0"/>
              <w:rPr>
                <w:sz w:val="16"/>
                <w:szCs w:val="16"/>
              </w:rPr>
            </w:pPr>
            <w:r w:rsidRPr="00760004">
              <w:rPr>
                <w:sz w:val="16"/>
                <w:szCs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CDC1F9" w14:textId="2B88B4CA" w:rsidR="00592E46" w:rsidRPr="00760004" w:rsidRDefault="00592E46" w:rsidP="00C1575F">
            <w:pPr>
              <w:pStyle w:val="TAL"/>
              <w:keepNext w:val="0"/>
              <w:keepLines w:val="0"/>
              <w:rPr>
                <w:sz w:val="16"/>
                <w:szCs w:val="16"/>
              </w:rPr>
            </w:pPr>
            <w:r w:rsidRPr="00760004">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975A54" w14:textId="79D6E301" w:rsidR="00592E46" w:rsidRPr="00760004" w:rsidRDefault="00592E46"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F711F6E" w14:textId="40396B84" w:rsidR="00592E46" w:rsidRPr="00760004" w:rsidRDefault="00592E46"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Clarification and Correction of LALS Service Scoping</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CFB3C6" w14:textId="6A733177" w:rsidR="00592E46" w:rsidRPr="00760004" w:rsidRDefault="00592E46" w:rsidP="00C1575F">
            <w:pPr>
              <w:pStyle w:val="TAL"/>
              <w:keepNext w:val="0"/>
              <w:keepLines w:val="0"/>
              <w:rPr>
                <w:sz w:val="16"/>
                <w:szCs w:val="16"/>
              </w:rPr>
            </w:pPr>
            <w:r w:rsidRPr="00760004">
              <w:rPr>
                <w:sz w:val="16"/>
                <w:szCs w:val="16"/>
              </w:rPr>
              <w:t>16.3.0</w:t>
            </w:r>
          </w:p>
        </w:tc>
      </w:tr>
      <w:tr w:rsidR="007875A3" w:rsidRPr="00760004" w14:paraId="6149EF02"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12FBFCA9" w14:textId="0BFC0931" w:rsidR="00592E46" w:rsidRPr="00760004" w:rsidRDefault="00592E46" w:rsidP="00C1575F">
            <w:pPr>
              <w:pStyle w:val="TAL"/>
              <w:keepNext w:val="0"/>
              <w:keepLines w:val="0"/>
              <w:rPr>
                <w:sz w:val="16"/>
                <w:szCs w:val="16"/>
              </w:rPr>
            </w:pPr>
            <w:r w:rsidRPr="00760004">
              <w:rPr>
                <w:sz w:val="16"/>
                <w:szCs w:val="16"/>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189D48" w14:textId="3BBB09C9" w:rsidR="00592E46" w:rsidRPr="00760004" w:rsidRDefault="00592E46" w:rsidP="00C1575F">
            <w:pPr>
              <w:pStyle w:val="TAL"/>
              <w:keepNext w:val="0"/>
              <w:keepLines w:val="0"/>
              <w:rPr>
                <w:sz w:val="16"/>
                <w:szCs w:val="16"/>
              </w:rPr>
            </w:pPr>
            <w:r w:rsidRPr="00760004">
              <w:rPr>
                <w:sz w:val="16"/>
                <w:szCs w:val="16"/>
              </w:rPr>
              <w:t>SA#88</w:t>
            </w:r>
            <w:r w:rsidR="0030420C" w:rsidRPr="00760004">
              <w:rPr>
                <w:sz w:val="16"/>
                <w:szCs w:val="16"/>
              </w:rPr>
              <w:t>-</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56D4B6" w14:textId="0CE6AF99" w:rsidR="00592E46" w:rsidRPr="00760004" w:rsidRDefault="00592E46" w:rsidP="00C1575F">
            <w:pPr>
              <w:pStyle w:val="TAL"/>
              <w:keepNext w:val="0"/>
              <w:keepLines w:val="0"/>
              <w:rPr>
                <w:sz w:val="16"/>
                <w:szCs w:val="16"/>
              </w:rPr>
            </w:pPr>
            <w:r w:rsidRPr="00760004">
              <w:rPr>
                <w:sz w:val="16"/>
                <w:szCs w:val="16"/>
              </w:rPr>
              <w:t>SP-</w:t>
            </w:r>
            <w:r w:rsidR="008E310A" w:rsidRPr="00760004">
              <w:rPr>
                <w:sz w:val="16"/>
                <w:szCs w:val="16"/>
              </w:rPr>
              <w:t>200407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2AFFC5" w14:textId="6A05C6B2" w:rsidR="00592E46" w:rsidRPr="00760004" w:rsidRDefault="00592E46" w:rsidP="00C1575F">
            <w:pPr>
              <w:pStyle w:val="TAL"/>
              <w:keepNext w:val="0"/>
              <w:keepLines w:val="0"/>
              <w:rPr>
                <w:sz w:val="16"/>
                <w:szCs w:val="16"/>
              </w:rPr>
            </w:pPr>
            <w:r w:rsidRPr="00760004">
              <w:rPr>
                <w:sz w:val="16"/>
                <w:szCs w:val="16"/>
              </w:rPr>
              <w:t>0083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A2DE23" w14:textId="5D683F3D" w:rsidR="00592E46" w:rsidRPr="00760004" w:rsidRDefault="00592E46"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30E00C" w14:textId="37342F1F" w:rsidR="00592E46" w:rsidRPr="00760004" w:rsidRDefault="00592E46" w:rsidP="00C1575F">
            <w:pPr>
              <w:pStyle w:val="TAL"/>
              <w:keepNext w:val="0"/>
              <w:keepLines w:val="0"/>
              <w:rPr>
                <w:sz w:val="16"/>
                <w:szCs w:val="16"/>
              </w:rPr>
            </w:pPr>
            <w:r w:rsidRPr="00760004">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A100574" w14:textId="32407FD3" w:rsidR="00592E46" w:rsidRPr="00760004" w:rsidRDefault="00592E46"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Enhanced AMF Location Update Reporting with Dual Connectivity</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ADE57F" w14:textId="093C490B" w:rsidR="00592E46" w:rsidRPr="00760004" w:rsidRDefault="00592E46" w:rsidP="00C1575F">
            <w:pPr>
              <w:pStyle w:val="TAL"/>
              <w:keepNext w:val="0"/>
              <w:keepLines w:val="0"/>
              <w:rPr>
                <w:sz w:val="16"/>
                <w:szCs w:val="16"/>
              </w:rPr>
            </w:pPr>
            <w:r w:rsidRPr="00760004">
              <w:rPr>
                <w:sz w:val="16"/>
                <w:szCs w:val="16"/>
              </w:rPr>
              <w:t>16.3.0</w:t>
            </w:r>
          </w:p>
        </w:tc>
      </w:tr>
      <w:tr w:rsidR="007875A3" w:rsidRPr="00760004" w14:paraId="5BD4DA16"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34504C8E" w14:textId="6F1C15DD" w:rsidR="00592E46" w:rsidRPr="00760004" w:rsidRDefault="00592E46" w:rsidP="00C1575F">
            <w:pPr>
              <w:pStyle w:val="TAL"/>
              <w:keepNext w:val="0"/>
              <w:keepLines w:val="0"/>
              <w:rPr>
                <w:sz w:val="16"/>
                <w:szCs w:val="16"/>
              </w:rPr>
            </w:pPr>
            <w:r w:rsidRPr="00760004">
              <w:rPr>
                <w:sz w:val="16"/>
                <w:szCs w:val="16"/>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95B5A3" w14:textId="0957D329" w:rsidR="00592E46" w:rsidRPr="00760004" w:rsidRDefault="00592E46" w:rsidP="00C1575F">
            <w:pPr>
              <w:pStyle w:val="TAL"/>
              <w:keepNext w:val="0"/>
              <w:keepLines w:val="0"/>
              <w:rPr>
                <w:sz w:val="16"/>
                <w:szCs w:val="16"/>
              </w:rPr>
            </w:pPr>
            <w:r w:rsidRPr="00760004">
              <w:rPr>
                <w:sz w:val="16"/>
                <w:szCs w:val="16"/>
              </w:rPr>
              <w:t>SA#88</w:t>
            </w:r>
            <w:r w:rsidR="0030420C" w:rsidRPr="00760004">
              <w:rPr>
                <w:sz w:val="16"/>
                <w:szCs w:val="16"/>
              </w:rPr>
              <w:t>-</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65DDB9" w14:textId="27528B69" w:rsidR="00592E46" w:rsidRPr="00760004" w:rsidRDefault="00592E46" w:rsidP="00C1575F">
            <w:pPr>
              <w:pStyle w:val="TAL"/>
              <w:keepNext w:val="0"/>
              <w:keepLines w:val="0"/>
              <w:rPr>
                <w:sz w:val="16"/>
                <w:szCs w:val="16"/>
              </w:rPr>
            </w:pPr>
            <w:r w:rsidRPr="00760004">
              <w:rPr>
                <w:sz w:val="16"/>
                <w:szCs w:val="16"/>
              </w:rPr>
              <w:t>SP-</w:t>
            </w:r>
            <w:r w:rsidR="008E310A" w:rsidRPr="00760004">
              <w:rPr>
                <w:sz w:val="16"/>
                <w:szCs w:val="16"/>
              </w:rPr>
              <w:t>200407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F7BBD3" w14:textId="7652A22D" w:rsidR="00592E46" w:rsidRPr="00760004" w:rsidRDefault="00592E46" w:rsidP="00C1575F">
            <w:pPr>
              <w:pStyle w:val="TAL"/>
              <w:keepNext w:val="0"/>
              <w:keepLines w:val="0"/>
              <w:rPr>
                <w:sz w:val="16"/>
                <w:szCs w:val="16"/>
              </w:rPr>
            </w:pPr>
            <w:r w:rsidRPr="00760004">
              <w:rPr>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ED81A4" w14:textId="7CE3D719" w:rsidR="00592E46" w:rsidRPr="00760004" w:rsidRDefault="007D7F8D"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93514F" w14:textId="2FD27526" w:rsidR="00592E46" w:rsidRPr="00760004" w:rsidRDefault="007D7F8D"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DA330A5" w14:textId="26B4D9E6" w:rsidR="00592E46" w:rsidRPr="00760004" w:rsidRDefault="007D7F8D" w:rsidP="00C1575F">
            <w:pPr>
              <w:pStyle w:val="TAL"/>
              <w:keepNext w:val="0"/>
              <w:keepLines w:val="0"/>
              <w:rPr>
                <w:sz w:val="16"/>
                <w:szCs w:val="16"/>
              </w:rPr>
            </w:pPr>
            <w:r w:rsidRPr="00760004">
              <w:rPr>
                <w:sz w:val="16"/>
                <w:szCs w:val="16"/>
              </w:rPr>
              <w:t>Correction on provisioning of SMF over LI_X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8E07FA" w14:textId="72E88AE8" w:rsidR="00592E46" w:rsidRPr="00760004" w:rsidRDefault="00592E46" w:rsidP="00C1575F">
            <w:pPr>
              <w:pStyle w:val="TAL"/>
              <w:keepNext w:val="0"/>
              <w:keepLines w:val="0"/>
              <w:rPr>
                <w:sz w:val="16"/>
                <w:szCs w:val="16"/>
              </w:rPr>
            </w:pPr>
            <w:r w:rsidRPr="00760004">
              <w:rPr>
                <w:sz w:val="16"/>
                <w:szCs w:val="16"/>
              </w:rPr>
              <w:t>16.3.0</w:t>
            </w:r>
          </w:p>
        </w:tc>
      </w:tr>
      <w:tr w:rsidR="006F4F3B" w:rsidRPr="00760004" w14:paraId="74712405"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0CA96562" w14:textId="77777777" w:rsidR="006F4F3B" w:rsidRPr="00760004" w:rsidRDefault="006F4F3B"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A32875" w14:textId="77777777" w:rsidR="006F4F3B" w:rsidRPr="00760004" w:rsidRDefault="006F4F3B"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53F1C2" w14:textId="395F7F9D" w:rsidR="006F4F3B" w:rsidRPr="00760004" w:rsidRDefault="006F4F3B"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66E96D7" w14:textId="0B505B35" w:rsidR="006F4F3B" w:rsidRPr="00760004" w:rsidRDefault="006F4F3B" w:rsidP="00C1575F">
            <w:pPr>
              <w:pStyle w:val="TAL"/>
              <w:keepNext w:val="0"/>
              <w:keepLines w:val="0"/>
              <w:rPr>
                <w:sz w:val="16"/>
                <w:szCs w:val="16"/>
              </w:rPr>
            </w:pPr>
            <w:r w:rsidRPr="00760004">
              <w:rPr>
                <w:sz w:val="16"/>
                <w:szCs w:val="16"/>
              </w:rPr>
              <w:t>0088</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B9D7724" w14:textId="14803017" w:rsidR="006F4F3B" w:rsidRPr="00760004" w:rsidRDefault="001C0EC7" w:rsidP="00C1575F">
            <w:pPr>
              <w:pStyle w:val="TAL"/>
              <w:keepNext w:val="0"/>
              <w:keepLines w:val="0"/>
              <w:rPr>
                <w:sz w:val="16"/>
                <w:szCs w:val="16"/>
              </w:rPr>
            </w:pPr>
            <w:r w:rsidRPr="00760004">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F09364" w14:textId="46905C9E" w:rsidR="006F4F3B" w:rsidRPr="00760004" w:rsidRDefault="0095236B"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2535226" w14:textId="6725E7C4" w:rsidR="006F4F3B" w:rsidRPr="00760004" w:rsidRDefault="00F45366" w:rsidP="00C1575F">
            <w:pPr>
              <w:pStyle w:val="TAL"/>
              <w:keepNext w:val="0"/>
              <w:keepLines w:val="0"/>
              <w:rPr>
                <w:sz w:val="16"/>
                <w:szCs w:val="16"/>
              </w:rPr>
            </w:pPr>
            <w:r w:rsidRPr="00760004">
              <w:rPr>
                <w:sz w:val="16"/>
                <w:szCs w:val="16"/>
              </w:rPr>
              <w:t>MMS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834816" w14:textId="77777777" w:rsidR="006F4F3B" w:rsidRPr="00760004" w:rsidRDefault="006F4F3B" w:rsidP="00C1575F">
            <w:pPr>
              <w:pStyle w:val="TAL"/>
              <w:keepNext w:val="0"/>
              <w:keepLines w:val="0"/>
              <w:rPr>
                <w:sz w:val="16"/>
                <w:szCs w:val="16"/>
              </w:rPr>
            </w:pPr>
            <w:r w:rsidRPr="00760004">
              <w:rPr>
                <w:sz w:val="16"/>
                <w:szCs w:val="16"/>
              </w:rPr>
              <w:t>16.4.0</w:t>
            </w:r>
          </w:p>
        </w:tc>
      </w:tr>
      <w:tr w:rsidR="007875A3" w:rsidRPr="00760004" w14:paraId="1A1B23AC"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38B15246" w14:textId="77777777" w:rsidR="006F4F3B" w:rsidRPr="00760004" w:rsidRDefault="006F4F3B"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AE28EA" w14:textId="77777777" w:rsidR="006F4F3B" w:rsidRPr="00760004" w:rsidRDefault="006F4F3B"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64588D" w14:textId="2033D091" w:rsidR="006F4F3B" w:rsidRPr="00760004" w:rsidRDefault="006F4F3B"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A5CDE5" w14:textId="4A20BA4C" w:rsidR="006F4F3B" w:rsidRPr="00760004" w:rsidRDefault="006F4F3B" w:rsidP="00C1575F">
            <w:pPr>
              <w:pStyle w:val="TAL"/>
              <w:keepNext w:val="0"/>
              <w:keepLines w:val="0"/>
              <w:rPr>
                <w:sz w:val="16"/>
                <w:szCs w:val="16"/>
              </w:rPr>
            </w:pPr>
            <w:r w:rsidRPr="00760004">
              <w:rPr>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D8BEA1" w14:textId="77777777" w:rsidR="006F4F3B" w:rsidRPr="00760004" w:rsidRDefault="006F4F3B"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160AD1" w14:textId="6917C6F7" w:rsidR="006F4F3B" w:rsidRPr="00760004" w:rsidRDefault="00272C40"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AA9D627" w14:textId="4844995A" w:rsidR="006F4F3B" w:rsidRPr="00760004" w:rsidRDefault="00FC6B31" w:rsidP="00C1575F">
            <w:pPr>
              <w:pStyle w:val="TAL"/>
              <w:keepNext w:val="0"/>
              <w:keepLines w:val="0"/>
              <w:rPr>
                <w:sz w:val="16"/>
                <w:szCs w:val="16"/>
              </w:rPr>
            </w:pPr>
            <w:r w:rsidRPr="00760004">
              <w:rPr>
                <w:sz w:val="16"/>
                <w:szCs w:val="16"/>
              </w:rPr>
              <w:t>Missing reporting of SMS over NAS in EPC (MME)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899B64" w14:textId="77777777" w:rsidR="006F4F3B" w:rsidRPr="00760004" w:rsidRDefault="006F4F3B" w:rsidP="00C1575F">
            <w:pPr>
              <w:pStyle w:val="TAL"/>
              <w:keepNext w:val="0"/>
              <w:keepLines w:val="0"/>
              <w:rPr>
                <w:sz w:val="16"/>
                <w:szCs w:val="16"/>
              </w:rPr>
            </w:pPr>
            <w:r w:rsidRPr="00760004">
              <w:rPr>
                <w:sz w:val="16"/>
                <w:szCs w:val="16"/>
              </w:rPr>
              <w:t>16.4.0</w:t>
            </w:r>
          </w:p>
        </w:tc>
      </w:tr>
      <w:tr w:rsidR="007875A3" w:rsidRPr="00760004" w14:paraId="5D456A46"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2D8BB451" w14:textId="77777777" w:rsidR="006F4F3B" w:rsidRPr="00760004" w:rsidRDefault="006F4F3B"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9149BC" w14:textId="77777777" w:rsidR="006F4F3B" w:rsidRPr="00760004" w:rsidRDefault="006F4F3B"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C6A7FB" w14:textId="466BAE36" w:rsidR="006F4F3B" w:rsidRPr="00760004" w:rsidRDefault="006F4F3B"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273D98" w14:textId="784F9584" w:rsidR="006F4F3B" w:rsidRPr="00760004" w:rsidRDefault="006F4F3B" w:rsidP="00C1575F">
            <w:pPr>
              <w:pStyle w:val="TAL"/>
              <w:keepNext w:val="0"/>
              <w:keepLines w:val="0"/>
              <w:rPr>
                <w:sz w:val="16"/>
                <w:szCs w:val="16"/>
              </w:rPr>
            </w:pPr>
            <w:r w:rsidRPr="00760004">
              <w:rPr>
                <w:sz w:val="16"/>
                <w:szCs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72E243" w14:textId="77777777" w:rsidR="006F4F3B" w:rsidRPr="00760004" w:rsidRDefault="006F4F3B"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5EE97F" w14:textId="1DF52B36" w:rsidR="006F4F3B" w:rsidRPr="00760004" w:rsidRDefault="00A27694"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130A013" w14:textId="01BED79D" w:rsidR="006F4F3B" w:rsidRPr="00760004" w:rsidRDefault="00901255" w:rsidP="00C1575F">
            <w:pPr>
              <w:pStyle w:val="TAL"/>
              <w:keepNext w:val="0"/>
              <w:keepLines w:val="0"/>
              <w:rPr>
                <w:sz w:val="16"/>
                <w:szCs w:val="16"/>
              </w:rPr>
            </w:pPr>
            <w:r w:rsidRPr="00760004">
              <w:rPr>
                <w:sz w:val="16"/>
                <w:szCs w:val="16"/>
              </w:rPr>
              <w:t>Corrections to the text that describe the service scoping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79EB52" w14:textId="77777777" w:rsidR="006F4F3B" w:rsidRPr="00760004" w:rsidRDefault="006F4F3B" w:rsidP="00C1575F">
            <w:pPr>
              <w:pStyle w:val="TAL"/>
              <w:keepNext w:val="0"/>
              <w:keepLines w:val="0"/>
              <w:rPr>
                <w:sz w:val="16"/>
                <w:szCs w:val="16"/>
              </w:rPr>
            </w:pPr>
            <w:r w:rsidRPr="00760004">
              <w:rPr>
                <w:sz w:val="16"/>
                <w:szCs w:val="16"/>
              </w:rPr>
              <w:t>16.4.0</w:t>
            </w:r>
          </w:p>
        </w:tc>
      </w:tr>
      <w:tr w:rsidR="007875A3" w:rsidRPr="00760004" w14:paraId="13F61495"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22EC9D6C" w14:textId="77777777" w:rsidR="006F4F3B" w:rsidRPr="00760004" w:rsidRDefault="006F4F3B"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5FF18D" w14:textId="77777777" w:rsidR="006F4F3B" w:rsidRPr="00760004" w:rsidRDefault="006F4F3B"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C2ACB3" w14:textId="2C071C4B" w:rsidR="006F4F3B" w:rsidRPr="00760004" w:rsidRDefault="006F4F3B"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68403F" w14:textId="51C4B32B" w:rsidR="006F4F3B" w:rsidRPr="00760004" w:rsidRDefault="006F4F3B" w:rsidP="00C1575F">
            <w:pPr>
              <w:pStyle w:val="TAL"/>
              <w:keepNext w:val="0"/>
              <w:keepLines w:val="0"/>
              <w:rPr>
                <w:sz w:val="16"/>
                <w:szCs w:val="16"/>
              </w:rPr>
            </w:pPr>
            <w:r w:rsidRPr="00760004">
              <w:rPr>
                <w:sz w:val="16"/>
                <w:szCs w:val="16"/>
              </w:rPr>
              <w:t>0092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75760C" w14:textId="77777777" w:rsidR="006F4F3B" w:rsidRPr="00760004" w:rsidRDefault="006F4F3B"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3E76EF" w14:textId="5F5BA23A" w:rsidR="006F4F3B" w:rsidRPr="00760004" w:rsidRDefault="007E18BA" w:rsidP="00C1575F">
            <w:pPr>
              <w:pStyle w:val="TAL"/>
              <w:keepNext w:val="0"/>
              <w:keepLines w:val="0"/>
              <w:rPr>
                <w:sz w:val="16"/>
                <w:szCs w:val="16"/>
              </w:rPr>
            </w:pPr>
            <w:r w:rsidRPr="00760004">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265A117" w14:textId="722E2184" w:rsidR="006F4F3B" w:rsidRPr="00760004" w:rsidRDefault="00C02220" w:rsidP="00C1575F">
            <w:pPr>
              <w:pStyle w:val="TAL"/>
              <w:keepNext w:val="0"/>
              <w:keepLines w:val="0"/>
              <w:rPr>
                <w:sz w:val="16"/>
                <w:szCs w:val="16"/>
              </w:rPr>
            </w:pPr>
            <w:r w:rsidRPr="00760004">
              <w:rPr>
                <w:sz w:val="16"/>
                <w:szCs w:val="16"/>
              </w:rPr>
              <w:t xml:space="preserve">Alignment to TS29.571 &amp; TS29.572 </w:t>
            </w:r>
            <w:r w:rsidR="00075C4C">
              <w:rPr>
                <w:sz w:val="16"/>
                <w:szCs w:val="16"/>
              </w:rPr>
              <w:t>R</w:t>
            </w:r>
            <w:r w:rsidRPr="00760004">
              <w:rPr>
                <w:sz w:val="16"/>
                <w:szCs w:val="16"/>
              </w:rPr>
              <w:t>16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E1C957" w14:textId="77777777" w:rsidR="006F4F3B" w:rsidRPr="00760004" w:rsidRDefault="006F4F3B" w:rsidP="00C1575F">
            <w:pPr>
              <w:pStyle w:val="TAL"/>
              <w:keepNext w:val="0"/>
              <w:keepLines w:val="0"/>
              <w:rPr>
                <w:sz w:val="16"/>
                <w:szCs w:val="16"/>
              </w:rPr>
            </w:pPr>
            <w:r w:rsidRPr="00760004">
              <w:rPr>
                <w:sz w:val="16"/>
                <w:szCs w:val="16"/>
              </w:rPr>
              <w:t>16.4.0</w:t>
            </w:r>
          </w:p>
        </w:tc>
      </w:tr>
      <w:tr w:rsidR="007875A3" w:rsidRPr="00760004" w14:paraId="4E1863AF"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7D986DA6" w14:textId="77777777" w:rsidR="006F4F3B" w:rsidRPr="00760004" w:rsidRDefault="006F4F3B"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B37216" w14:textId="77777777" w:rsidR="006F4F3B" w:rsidRPr="00760004" w:rsidRDefault="006F4F3B"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2CAEB4" w14:textId="27D53872" w:rsidR="006F4F3B" w:rsidRPr="00760004" w:rsidRDefault="006F4F3B"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36FAC4" w14:textId="74B44ACB" w:rsidR="006F4F3B" w:rsidRPr="00760004" w:rsidRDefault="006F4F3B" w:rsidP="00C1575F">
            <w:pPr>
              <w:pStyle w:val="TAL"/>
              <w:keepNext w:val="0"/>
              <w:keepLines w:val="0"/>
              <w:rPr>
                <w:sz w:val="16"/>
                <w:szCs w:val="16"/>
              </w:rPr>
            </w:pPr>
            <w:r w:rsidRPr="00760004">
              <w:rPr>
                <w:sz w:val="16"/>
                <w:szCs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3F2711" w14:textId="77777777" w:rsidR="006F4F3B" w:rsidRPr="00760004" w:rsidRDefault="006F4F3B"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CA864D" w14:textId="779ABDFE" w:rsidR="006F4F3B" w:rsidRPr="00760004" w:rsidRDefault="00D17FD3"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88F0A9F" w14:textId="73BC7DED" w:rsidR="006F4F3B" w:rsidRPr="00760004" w:rsidRDefault="00225D9F" w:rsidP="00C1575F">
            <w:pPr>
              <w:pStyle w:val="TAL"/>
              <w:keepNext w:val="0"/>
              <w:keepLines w:val="0"/>
              <w:rPr>
                <w:sz w:val="16"/>
                <w:szCs w:val="16"/>
              </w:rPr>
            </w:pPr>
            <w:r w:rsidRPr="00760004">
              <w:rPr>
                <w:sz w:val="16"/>
                <w:szCs w:val="16"/>
              </w:rPr>
              <w:t>Clarification on references in EPC LI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9736A7" w14:textId="77777777" w:rsidR="006F4F3B" w:rsidRPr="00760004" w:rsidRDefault="006F4F3B" w:rsidP="00C1575F">
            <w:pPr>
              <w:pStyle w:val="TAL"/>
              <w:keepNext w:val="0"/>
              <w:keepLines w:val="0"/>
              <w:rPr>
                <w:sz w:val="16"/>
                <w:szCs w:val="16"/>
              </w:rPr>
            </w:pPr>
            <w:r w:rsidRPr="00760004">
              <w:rPr>
                <w:sz w:val="16"/>
                <w:szCs w:val="16"/>
              </w:rPr>
              <w:t>16.4.0</w:t>
            </w:r>
          </w:p>
        </w:tc>
      </w:tr>
      <w:tr w:rsidR="007875A3" w:rsidRPr="00760004" w14:paraId="7303D1BE"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4DE28E31" w14:textId="77777777" w:rsidR="00B049D3" w:rsidRPr="00760004" w:rsidRDefault="00B049D3"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75CF10" w14:textId="77777777" w:rsidR="00B049D3" w:rsidRPr="00760004" w:rsidRDefault="00B049D3"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954372" w14:textId="39E34707" w:rsidR="00B049D3" w:rsidRPr="00760004" w:rsidRDefault="00B049D3"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4953D0" w14:textId="69D97E95" w:rsidR="00B049D3" w:rsidRPr="00760004" w:rsidRDefault="00B049D3" w:rsidP="00C1575F">
            <w:pPr>
              <w:pStyle w:val="TAL"/>
              <w:keepNext w:val="0"/>
              <w:keepLines w:val="0"/>
              <w:rPr>
                <w:sz w:val="16"/>
                <w:szCs w:val="16"/>
              </w:rPr>
            </w:pPr>
            <w:r w:rsidRPr="00760004">
              <w:rPr>
                <w:sz w:val="16"/>
                <w:szCs w:val="16"/>
              </w:rPr>
              <w:t>0094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2145E2" w14:textId="051F60A3" w:rsidR="00B049D3" w:rsidRPr="00760004" w:rsidRDefault="00B049D3" w:rsidP="00C1575F">
            <w:pPr>
              <w:pStyle w:val="TAL"/>
              <w:keepNext w:val="0"/>
              <w:keepLines w:val="0"/>
              <w:rPr>
                <w:sz w:val="16"/>
                <w:szCs w:val="16"/>
              </w:rPr>
            </w:pPr>
            <w:r w:rsidRPr="00760004">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829131" w14:textId="2C9653ED" w:rsidR="00B049D3" w:rsidRPr="00760004" w:rsidRDefault="00B049D3" w:rsidP="00C1575F">
            <w:pPr>
              <w:pStyle w:val="TAL"/>
              <w:keepNext w:val="0"/>
              <w:keepLines w:val="0"/>
              <w:rPr>
                <w:sz w:val="16"/>
                <w:szCs w:val="16"/>
              </w:rPr>
            </w:pPr>
            <w:r w:rsidRPr="00760004">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908F772" w14:textId="45543838" w:rsidR="00B049D3" w:rsidRPr="00760004" w:rsidRDefault="00B049D3"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Support for PTC Stage 3</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099773" w14:textId="77777777" w:rsidR="00B049D3" w:rsidRPr="00760004" w:rsidRDefault="00B049D3" w:rsidP="00C1575F">
            <w:pPr>
              <w:pStyle w:val="TAL"/>
              <w:keepNext w:val="0"/>
              <w:keepLines w:val="0"/>
              <w:rPr>
                <w:sz w:val="16"/>
                <w:szCs w:val="16"/>
              </w:rPr>
            </w:pPr>
            <w:r w:rsidRPr="00760004">
              <w:rPr>
                <w:sz w:val="16"/>
                <w:szCs w:val="16"/>
              </w:rPr>
              <w:t>16.4.0</w:t>
            </w:r>
          </w:p>
        </w:tc>
      </w:tr>
      <w:tr w:rsidR="007875A3" w:rsidRPr="00760004" w14:paraId="5BC4428C"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6CBEF13A" w14:textId="77777777" w:rsidR="00B049D3" w:rsidRPr="00760004" w:rsidRDefault="00B049D3"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4391EA6" w14:textId="77777777" w:rsidR="00B049D3" w:rsidRPr="00760004" w:rsidRDefault="00B049D3"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59CBC0" w14:textId="5F28BAAC" w:rsidR="00B049D3" w:rsidRPr="00760004" w:rsidRDefault="00B049D3"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EA71EB" w14:textId="165FF5E0" w:rsidR="00B049D3" w:rsidRPr="00760004" w:rsidRDefault="00B049D3" w:rsidP="00C1575F">
            <w:pPr>
              <w:pStyle w:val="TAL"/>
              <w:keepNext w:val="0"/>
              <w:keepLines w:val="0"/>
              <w:rPr>
                <w:sz w:val="16"/>
                <w:szCs w:val="16"/>
              </w:rPr>
            </w:pPr>
            <w:r w:rsidRPr="00760004">
              <w:rPr>
                <w:sz w:val="16"/>
                <w:szCs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213729" w14:textId="5308713E" w:rsidR="00B049D3" w:rsidRPr="00760004" w:rsidRDefault="00B049D3" w:rsidP="00C1575F">
            <w:pPr>
              <w:pStyle w:val="TAL"/>
              <w:keepNext w:val="0"/>
              <w:keepLines w:val="0"/>
              <w:rPr>
                <w:sz w:val="16"/>
                <w:szCs w:val="16"/>
              </w:rPr>
            </w:pPr>
            <w:r w:rsidRPr="0076000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4E043A" w14:textId="4366BE9E" w:rsidR="00B049D3" w:rsidRPr="00760004" w:rsidRDefault="00B049D3"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B04E0F0" w14:textId="3A01F6C9" w:rsidR="00B049D3" w:rsidRPr="00760004" w:rsidRDefault="00B049D3"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Reporting Unsupported MA PDU Session requests</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36360D" w14:textId="77777777" w:rsidR="00B049D3" w:rsidRPr="00760004" w:rsidRDefault="00B049D3" w:rsidP="00C1575F">
            <w:pPr>
              <w:pStyle w:val="TAL"/>
              <w:keepNext w:val="0"/>
              <w:keepLines w:val="0"/>
              <w:rPr>
                <w:sz w:val="16"/>
                <w:szCs w:val="16"/>
              </w:rPr>
            </w:pPr>
            <w:r w:rsidRPr="00760004">
              <w:rPr>
                <w:sz w:val="16"/>
                <w:szCs w:val="16"/>
              </w:rPr>
              <w:t>16.4.0</w:t>
            </w:r>
          </w:p>
        </w:tc>
      </w:tr>
      <w:tr w:rsidR="007875A3" w:rsidRPr="00760004" w14:paraId="3A428953"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1A272415" w14:textId="657D33DE" w:rsidR="00B049D3" w:rsidRPr="00760004" w:rsidRDefault="00B049D3"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A008AD" w14:textId="04971BA7" w:rsidR="00B049D3" w:rsidRPr="00760004" w:rsidRDefault="00B049D3"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79C6E4" w14:textId="388E3E3D" w:rsidR="00B049D3" w:rsidRPr="00760004" w:rsidRDefault="00B049D3"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CFDDD7" w14:textId="42C82414" w:rsidR="00B049D3" w:rsidRPr="00760004" w:rsidRDefault="00B049D3" w:rsidP="00C1575F">
            <w:pPr>
              <w:pStyle w:val="TAL"/>
              <w:keepNext w:val="0"/>
              <w:keepLines w:val="0"/>
              <w:rPr>
                <w:sz w:val="16"/>
                <w:szCs w:val="16"/>
              </w:rPr>
            </w:pPr>
            <w:r w:rsidRPr="00760004">
              <w:rPr>
                <w:sz w:val="16"/>
                <w:szCs w:val="16"/>
              </w:rPr>
              <w:t>0098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7E3FBF" w14:textId="44D228D1" w:rsidR="00B049D3" w:rsidRPr="00760004" w:rsidRDefault="00B049D3"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605688" w14:textId="24279CEA" w:rsidR="00B049D3" w:rsidRPr="00760004" w:rsidRDefault="00B049D3"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BE47893" w14:textId="577FEA09" w:rsidR="00B049D3" w:rsidRPr="00760004" w:rsidRDefault="00B049D3" w:rsidP="00C1575F">
            <w:pPr>
              <w:pStyle w:val="TAL"/>
              <w:keepNext w:val="0"/>
              <w:keepLines w:val="0"/>
              <w:rPr>
                <w:sz w:val="16"/>
                <w:szCs w:val="16"/>
              </w:rPr>
            </w:pPr>
            <w:r w:rsidRPr="00760004">
              <w:rPr>
                <w:sz w:val="16"/>
                <w:szCs w:val="16"/>
              </w:rPr>
              <w:t>Access Type Reference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F258B9" w14:textId="11E46115" w:rsidR="00B049D3" w:rsidRPr="00760004" w:rsidRDefault="00B049D3" w:rsidP="00C1575F">
            <w:pPr>
              <w:pStyle w:val="TAL"/>
              <w:keepNext w:val="0"/>
              <w:keepLines w:val="0"/>
              <w:rPr>
                <w:sz w:val="16"/>
                <w:szCs w:val="16"/>
              </w:rPr>
            </w:pPr>
            <w:r w:rsidRPr="00760004">
              <w:rPr>
                <w:sz w:val="16"/>
                <w:szCs w:val="16"/>
              </w:rPr>
              <w:t>16.4.0</w:t>
            </w:r>
          </w:p>
        </w:tc>
      </w:tr>
      <w:tr w:rsidR="007875A3" w:rsidRPr="00760004" w14:paraId="3D213BFD"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746F8D35" w14:textId="77777777" w:rsidR="00B049D3" w:rsidRPr="00760004" w:rsidRDefault="00B049D3"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892B81" w14:textId="77777777" w:rsidR="00B049D3" w:rsidRPr="00760004" w:rsidRDefault="00B049D3"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56DA72" w14:textId="43F67743" w:rsidR="00B049D3" w:rsidRPr="00760004" w:rsidRDefault="00B049D3"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06EE27" w14:textId="67F492CB" w:rsidR="00B049D3" w:rsidRPr="00760004" w:rsidRDefault="00B049D3" w:rsidP="00C1575F">
            <w:pPr>
              <w:pStyle w:val="TAL"/>
              <w:keepNext w:val="0"/>
              <w:keepLines w:val="0"/>
              <w:rPr>
                <w:sz w:val="16"/>
                <w:szCs w:val="16"/>
              </w:rPr>
            </w:pPr>
            <w:r w:rsidRPr="00760004">
              <w:rPr>
                <w:sz w:val="16"/>
                <w:szCs w:val="16"/>
              </w:rPr>
              <w:t>0101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EB247C" w14:textId="77777777" w:rsidR="00B049D3" w:rsidRPr="00760004" w:rsidRDefault="00B049D3"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E38C7A" w14:textId="72596769" w:rsidR="00B049D3" w:rsidRPr="00760004" w:rsidRDefault="00B049D3"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590FF95" w14:textId="3BE848FA" w:rsidR="00B049D3" w:rsidRPr="00760004" w:rsidRDefault="00B049D3"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Clarifying IRI Type for SMF-UPF IRI records</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A9DA1D" w14:textId="77777777" w:rsidR="00B049D3" w:rsidRPr="00760004" w:rsidRDefault="00B049D3" w:rsidP="00C1575F">
            <w:pPr>
              <w:pStyle w:val="TAL"/>
              <w:keepNext w:val="0"/>
              <w:keepLines w:val="0"/>
              <w:rPr>
                <w:sz w:val="16"/>
                <w:szCs w:val="16"/>
              </w:rPr>
            </w:pPr>
            <w:r w:rsidRPr="00760004">
              <w:rPr>
                <w:sz w:val="16"/>
                <w:szCs w:val="16"/>
              </w:rPr>
              <w:t>16.4.0</w:t>
            </w:r>
          </w:p>
        </w:tc>
      </w:tr>
      <w:tr w:rsidR="007875A3" w:rsidRPr="00760004" w14:paraId="6A3E8492"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535DD34E" w14:textId="77777777" w:rsidR="00B049D3" w:rsidRPr="00760004" w:rsidRDefault="00B049D3"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802FE7" w14:textId="77777777" w:rsidR="00B049D3" w:rsidRPr="00760004" w:rsidRDefault="00B049D3"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BA7F38" w14:textId="7ADEC9AB" w:rsidR="00B049D3" w:rsidRPr="00760004" w:rsidRDefault="00B049D3"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AF5A11" w14:textId="1109FBC1" w:rsidR="00B049D3" w:rsidRPr="00760004" w:rsidRDefault="00B049D3" w:rsidP="00C1575F">
            <w:pPr>
              <w:pStyle w:val="TAL"/>
              <w:keepNext w:val="0"/>
              <w:keepLines w:val="0"/>
              <w:rPr>
                <w:sz w:val="16"/>
                <w:szCs w:val="16"/>
              </w:rPr>
            </w:pPr>
            <w:r w:rsidRPr="00760004">
              <w:rPr>
                <w:sz w:val="16"/>
                <w:szCs w:val="16"/>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1F0609" w14:textId="77777777" w:rsidR="00B049D3" w:rsidRPr="00760004" w:rsidRDefault="00B049D3"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37422A" w14:textId="6F8AE628" w:rsidR="00B049D3" w:rsidRPr="00760004" w:rsidRDefault="00B049D3"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FF21641" w14:textId="2710CF5F" w:rsidR="00B049D3" w:rsidRPr="00760004" w:rsidRDefault="00B049D3"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Clarifying IRI Type for SMSF IRI records</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4CB168" w14:textId="77777777" w:rsidR="00B049D3" w:rsidRPr="00760004" w:rsidRDefault="00B049D3" w:rsidP="00C1575F">
            <w:pPr>
              <w:pStyle w:val="TAL"/>
              <w:keepNext w:val="0"/>
              <w:keepLines w:val="0"/>
              <w:rPr>
                <w:sz w:val="16"/>
                <w:szCs w:val="16"/>
              </w:rPr>
            </w:pPr>
            <w:r w:rsidRPr="00760004">
              <w:rPr>
                <w:sz w:val="16"/>
                <w:szCs w:val="16"/>
              </w:rPr>
              <w:t>16.4.0</w:t>
            </w:r>
          </w:p>
        </w:tc>
      </w:tr>
      <w:tr w:rsidR="007875A3" w:rsidRPr="00760004" w14:paraId="49831AF1"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7CAF22DB" w14:textId="77777777" w:rsidR="00B049D3" w:rsidRPr="00760004" w:rsidRDefault="00B049D3"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D93161" w14:textId="77777777" w:rsidR="00B049D3" w:rsidRPr="00760004" w:rsidRDefault="00B049D3"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483FF6" w14:textId="4FEB9450" w:rsidR="00B049D3" w:rsidRPr="00760004" w:rsidRDefault="00B049D3"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CAA585" w14:textId="6409307D" w:rsidR="00B049D3" w:rsidRPr="00760004" w:rsidRDefault="00B049D3" w:rsidP="00C1575F">
            <w:pPr>
              <w:pStyle w:val="TAL"/>
              <w:keepNext w:val="0"/>
              <w:keepLines w:val="0"/>
              <w:rPr>
                <w:sz w:val="16"/>
                <w:szCs w:val="16"/>
              </w:rPr>
            </w:pPr>
            <w:r w:rsidRPr="00760004">
              <w:rPr>
                <w:sz w:val="16"/>
                <w:szCs w:val="16"/>
              </w:rPr>
              <w:t>0103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3CC167" w14:textId="77777777" w:rsidR="00B049D3" w:rsidRPr="00760004" w:rsidRDefault="00B049D3"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D436FA" w14:textId="17FF6D76" w:rsidR="00B049D3" w:rsidRPr="00760004" w:rsidRDefault="00B049D3"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84DF541" w14:textId="05C3B8DE" w:rsidR="00B049D3" w:rsidRPr="00760004" w:rsidRDefault="00B049D3"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Clarifying IRI Type for UDM IRI records</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C68FAF" w14:textId="77777777" w:rsidR="00B049D3" w:rsidRPr="00760004" w:rsidRDefault="00B049D3" w:rsidP="00C1575F">
            <w:pPr>
              <w:pStyle w:val="TAL"/>
              <w:keepNext w:val="0"/>
              <w:keepLines w:val="0"/>
              <w:rPr>
                <w:sz w:val="16"/>
                <w:szCs w:val="16"/>
              </w:rPr>
            </w:pPr>
            <w:r w:rsidRPr="00760004">
              <w:rPr>
                <w:sz w:val="16"/>
                <w:szCs w:val="16"/>
              </w:rPr>
              <w:t>16.4.0</w:t>
            </w:r>
          </w:p>
        </w:tc>
      </w:tr>
      <w:tr w:rsidR="007875A3" w:rsidRPr="00760004" w14:paraId="3A7DAA57"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76D71810" w14:textId="77777777" w:rsidR="00B049D3" w:rsidRPr="00760004" w:rsidRDefault="00B049D3" w:rsidP="00C1575F">
            <w:pPr>
              <w:pStyle w:val="TAL"/>
              <w:keepNext w:val="0"/>
              <w:keepLines w:val="0"/>
              <w:rPr>
                <w:sz w:val="16"/>
                <w:szCs w:val="16"/>
              </w:rPr>
            </w:pPr>
            <w:r w:rsidRPr="00760004">
              <w:rPr>
                <w:sz w:val="16"/>
                <w:szCs w:val="16"/>
              </w:rPr>
              <w:lastRenderedPageBreak/>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C310E7" w14:textId="77777777" w:rsidR="00B049D3" w:rsidRPr="00760004" w:rsidRDefault="00B049D3"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6C47C2" w14:textId="1BA5B02F" w:rsidR="00B049D3" w:rsidRPr="00760004" w:rsidRDefault="00B049D3"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09AF25" w14:textId="29C619E3" w:rsidR="00B049D3" w:rsidRPr="00760004" w:rsidRDefault="00B049D3" w:rsidP="00C1575F">
            <w:pPr>
              <w:pStyle w:val="TAL"/>
              <w:keepNext w:val="0"/>
              <w:keepLines w:val="0"/>
              <w:rPr>
                <w:sz w:val="16"/>
                <w:szCs w:val="16"/>
              </w:rPr>
            </w:pPr>
            <w:r w:rsidRPr="00760004">
              <w:rPr>
                <w:sz w:val="16"/>
                <w:szCs w:val="16"/>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911E31" w14:textId="77777777" w:rsidR="00B049D3" w:rsidRPr="00760004" w:rsidRDefault="00B049D3"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403263" w14:textId="4EFA51D8" w:rsidR="00B049D3" w:rsidRPr="00760004" w:rsidRDefault="00B049D3"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CD9F214" w14:textId="61B35030" w:rsidR="00B049D3" w:rsidRPr="00760004" w:rsidRDefault="00B049D3"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Clarifying IRI Type for LALS IRI records</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28DB9C" w14:textId="77777777" w:rsidR="00B049D3" w:rsidRPr="00760004" w:rsidRDefault="00B049D3" w:rsidP="00C1575F">
            <w:pPr>
              <w:pStyle w:val="TAL"/>
              <w:keepNext w:val="0"/>
              <w:keepLines w:val="0"/>
              <w:rPr>
                <w:sz w:val="16"/>
                <w:szCs w:val="16"/>
              </w:rPr>
            </w:pPr>
            <w:r w:rsidRPr="00760004">
              <w:rPr>
                <w:sz w:val="16"/>
                <w:szCs w:val="16"/>
              </w:rPr>
              <w:t>16.4.0</w:t>
            </w:r>
          </w:p>
        </w:tc>
      </w:tr>
      <w:tr w:rsidR="007875A3" w:rsidRPr="00760004" w14:paraId="6DA62AF6"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3C482989" w14:textId="77777777" w:rsidR="00B049D3" w:rsidRPr="00760004" w:rsidRDefault="00B049D3"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6E306E" w14:textId="77777777" w:rsidR="00B049D3" w:rsidRPr="00760004" w:rsidRDefault="00B049D3"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44C6A0" w14:textId="3E64BCDD" w:rsidR="00B049D3" w:rsidRPr="00760004" w:rsidRDefault="00B049D3"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84B9B8" w14:textId="69D705EA" w:rsidR="00B049D3" w:rsidRPr="00760004" w:rsidRDefault="00B049D3" w:rsidP="00C1575F">
            <w:pPr>
              <w:pStyle w:val="TAL"/>
              <w:keepNext w:val="0"/>
              <w:keepLines w:val="0"/>
              <w:rPr>
                <w:sz w:val="16"/>
                <w:szCs w:val="16"/>
              </w:rPr>
            </w:pPr>
            <w:r w:rsidRPr="00760004">
              <w:rPr>
                <w:sz w:val="16"/>
                <w:szCs w:val="16"/>
              </w:rPr>
              <w:t>0105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D5C0A1" w14:textId="77777777" w:rsidR="00B049D3" w:rsidRPr="00760004" w:rsidRDefault="00B049D3"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4BB2D5" w14:textId="40024381" w:rsidR="00B049D3" w:rsidRPr="00760004" w:rsidRDefault="00B049D3"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E188720" w14:textId="54EA9B7A" w:rsidR="00B049D3" w:rsidRPr="00760004" w:rsidRDefault="00B049D3"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Clarifying IRI Type for Cell Site IRI records</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047FC2" w14:textId="77777777" w:rsidR="00B049D3" w:rsidRPr="00760004" w:rsidRDefault="00B049D3" w:rsidP="00C1575F">
            <w:pPr>
              <w:pStyle w:val="TAL"/>
              <w:keepNext w:val="0"/>
              <w:keepLines w:val="0"/>
              <w:rPr>
                <w:sz w:val="16"/>
                <w:szCs w:val="16"/>
              </w:rPr>
            </w:pPr>
            <w:r w:rsidRPr="00760004">
              <w:rPr>
                <w:sz w:val="16"/>
                <w:szCs w:val="16"/>
              </w:rPr>
              <w:t>16.4.0</w:t>
            </w:r>
          </w:p>
        </w:tc>
      </w:tr>
      <w:tr w:rsidR="007875A3" w:rsidRPr="00760004" w14:paraId="0FBEA38F"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3A1EFA37" w14:textId="0F42FE41" w:rsidR="00B049D3" w:rsidRPr="00760004" w:rsidRDefault="00B049D3"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71EDDD" w14:textId="1820AACE" w:rsidR="00B049D3" w:rsidRPr="00760004" w:rsidRDefault="00B049D3"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BF27FB" w14:textId="39AE3032" w:rsidR="00B049D3" w:rsidRPr="00760004" w:rsidRDefault="00B049D3"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6D82DB" w14:textId="6500D0C6" w:rsidR="00B049D3" w:rsidRPr="00760004" w:rsidRDefault="00B049D3" w:rsidP="00C1575F">
            <w:pPr>
              <w:pStyle w:val="TAL"/>
              <w:keepNext w:val="0"/>
              <w:keepLines w:val="0"/>
              <w:rPr>
                <w:sz w:val="16"/>
                <w:szCs w:val="16"/>
              </w:rPr>
            </w:pPr>
            <w:r w:rsidRPr="00760004">
              <w:rPr>
                <w:sz w:val="16"/>
                <w:szCs w:val="16"/>
              </w:rPr>
              <w:t>0106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41C7A7" w14:textId="109F80B7" w:rsidR="00B049D3" w:rsidRPr="00760004" w:rsidRDefault="00B049D3"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951F12" w14:textId="3BCE5388" w:rsidR="00B049D3" w:rsidRPr="00760004" w:rsidRDefault="00B049D3"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FD5C15D" w14:textId="330901C9" w:rsidR="00B049D3" w:rsidRPr="00760004" w:rsidRDefault="00B049D3"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Correction of field name in LI_X2/T2</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680617" w14:textId="3DCAF10B" w:rsidR="00B049D3" w:rsidRPr="00760004" w:rsidRDefault="00B049D3" w:rsidP="00C1575F">
            <w:pPr>
              <w:pStyle w:val="TAL"/>
              <w:keepNext w:val="0"/>
              <w:keepLines w:val="0"/>
              <w:rPr>
                <w:sz w:val="16"/>
                <w:szCs w:val="16"/>
              </w:rPr>
            </w:pPr>
            <w:r w:rsidRPr="00760004">
              <w:rPr>
                <w:sz w:val="16"/>
                <w:szCs w:val="16"/>
              </w:rPr>
              <w:t>16.4.0</w:t>
            </w:r>
          </w:p>
        </w:tc>
      </w:tr>
      <w:tr w:rsidR="007875A3" w:rsidRPr="00760004" w14:paraId="31ABCDA1"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69913549" w14:textId="77777777" w:rsidR="00574825" w:rsidRPr="00760004" w:rsidRDefault="00574825"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B61F72" w14:textId="77777777" w:rsidR="00574825" w:rsidRPr="00760004" w:rsidRDefault="00574825"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E0F770" w14:textId="6A7BB3B2" w:rsidR="00574825" w:rsidRPr="00760004" w:rsidRDefault="00574825"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813ED0" w14:textId="62B33D69" w:rsidR="00574825" w:rsidRPr="00760004" w:rsidRDefault="00574825" w:rsidP="00C1575F">
            <w:pPr>
              <w:pStyle w:val="TAL"/>
              <w:keepNext w:val="0"/>
              <w:keepLines w:val="0"/>
              <w:rPr>
                <w:sz w:val="16"/>
                <w:szCs w:val="16"/>
              </w:rPr>
            </w:pPr>
            <w:r w:rsidRPr="00760004">
              <w:rPr>
                <w:sz w:val="16"/>
                <w:szCs w:val="16"/>
              </w:rPr>
              <w:t>011</w:t>
            </w:r>
            <w:r w:rsidR="008067A0" w:rsidRPr="00760004">
              <w:rPr>
                <w:sz w:val="16"/>
                <w:szCs w:val="16"/>
              </w:rPr>
              <w:t>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5361BE" w14:textId="2E40528A" w:rsidR="00574825" w:rsidRPr="00760004" w:rsidRDefault="008067A0"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D987FF" w14:textId="76B79524" w:rsidR="00574825" w:rsidRPr="00760004" w:rsidRDefault="008067A0"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E43108A" w14:textId="2B5FF9E4" w:rsidR="00574825" w:rsidRPr="00760004" w:rsidRDefault="00571964"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Clarifying IRI Type for AMF IRI messages</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DE3BDF" w14:textId="77777777" w:rsidR="00574825" w:rsidRPr="00760004" w:rsidRDefault="00574825" w:rsidP="00C1575F">
            <w:pPr>
              <w:pStyle w:val="TAL"/>
              <w:keepNext w:val="0"/>
              <w:keepLines w:val="0"/>
              <w:rPr>
                <w:sz w:val="16"/>
                <w:szCs w:val="16"/>
              </w:rPr>
            </w:pPr>
            <w:r w:rsidRPr="00760004">
              <w:rPr>
                <w:sz w:val="16"/>
                <w:szCs w:val="16"/>
              </w:rPr>
              <w:t>16.4.0</w:t>
            </w:r>
          </w:p>
        </w:tc>
      </w:tr>
      <w:tr w:rsidR="007875A3" w:rsidRPr="00760004" w14:paraId="62F9FEC5"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07ECDC70" w14:textId="77777777" w:rsidR="00574825" w:rsidRPr="00760004" w:rsidRDefault="00574825"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D173B4" w14:textId="77777777" w:rsidR="00574825" w:rsidRPr="00760004" w:rsidRDefault="00574825"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509104" w14:textId="26A9A316" w:rsidR="00574825" w:rsidRPr="00760004" w:rsidRDefault="00574825"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D80B03" w14:textId="1525FD4D" w:rsidR="00574825" w:rsidRPr="00760004" w:rsidRDefault="00574825" w:rsidP="00C1575F">
            <w:pPr>
              <w:pStyle w:val="TAL"/>
              <w:keepNext w:val="0"/>
              <w:keepLines w:val="0"/>
              <w:rPr>
                <w:sz w:val="16"/>
                <w:szCs w:val="16"/>
              </w:rPr>
            </w:pPr>
            <w:r w:rsidRPr="00760004">
              <w:rPr>
                <w:sz w:val="16"/>
                <w:szCs w:val="16"/>
              </w:rPr>
              <w:t>011</w:t>
            </w:r>
            <w:r w:rsidR="00804C02"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2B53A5" w14:textId="4E76826E" w:rsidR="00574825" w:rsidRPr="00760004" w:rsidRDefault="00804C02"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34CDCF" w14:textId="73D9C207" w:rsidR="00574825" w:rsidRPr="00760004" w:rsidRDefault="00804C02"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FC87B8E" w14:textId="0A2F8A1B" w:rsidR="00574825" w:rsidRPr="00760004" w:rsidRDefault="00804C02"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Correcting a typo in the ASN.1 TargetIdentifier choice</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38CC15" w14:textId="77777777" w:rsidR="00574825" w:rsidRPr="00760004" w:rsidRDefault="00574825" w:rsidP="00C1575F">
            <w:pPr>
              <w:pStyle w:val="TAL"/>
              <w:keepNext w:val="0"/>
              <w:keepLines w:val="0"/>
              <w:rPr>
                <w:sz w:val="16"/>
                <w:szCs w:val="16"/>
              </w:rPr>
            </w:pPr>
            <w:r w:rsidRPr="00760004">
              <w:rPr>
                <w:sz w:val="16"/>
                <w:szCs w:val="16"/>
              </w:rPr>
              <w:t>16.4.0</w:t>
            </w:r>
          </w:p>
        </w:tc>
      </w:tr>
      <w:tr w:rsidR="007875A3" w:rsidRPr="00760004" w14:paraId="7F44FDAD"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6C14922A" w14:textId="77777777" w:rsidR="00D538AB" w:rsidRPr="00760004" w:rsidRDefault="00D538AB"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384E0A" w14:textId="77777777" w:rsidR="00D538AB" w:rsidRPr="00760004" w:rsidRDefault="00D538AB"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16CE58" w14:textId="77777777" w:rsidR="00D538AB" w:rsidRPr="00760004" w:rsidRDefault="00D538AB" w:rsidP="00C1575F">
            <w:pPr>
              <w:pStyle w:val="TAL"/>
              <w:keepNext w:val="0"/>
              <w:keepLines w:val="0"/>
              <w:rPr>
                <w:sz w:val="16"/>
                <w:szCs w:val="16"/>
              </w:rPr>
            </w:pPr>
            <w:r w:rsidRPr="00760004">
              <w:rPr>
                <w:sz w:val="16"/>
                <w:szCs w:val="16"/>
              </w:rPr>
              <w:t>SP-200807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F6D16C" w14:textId="77777777" w:rsidR="00D538AB" w:rsidRPr="00760004" w:rsidRDefault="00D538AB" w:rsidP="00C1575F">
            <w:pPr>
              <w:pStyle w:val="TAL"/>
              <w:keepNext w:val="0"/>
              <w:keepLines w:val="0"/>
              <w:rPr>
                <w:sz w:val="16"/>
                <w:szCs w:val="16"/>
              </w:rPr>
            </w:pPr>
            <w:r w:rsidRPr="00760004">
              <w:rPr>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CCF2B4" w14:textId="77777777" w:rsidR="00D538AB" w:rsidRPr="00760004" w:rsidRDefault="00D538AB"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87AE64" w14:textId="77777777" w:rsidR="00D538AB" w:rsidRPr="00760004" w:rsidRDefault="00D538AB"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C3A2BB5" w14:textId="697A2665" w:rsidR="00D538AB" w:rsidRPr="00760004" w:rsidRDefault="00D538AB" w:rsidP="00C1575F">
            <w:pPr>
              <w:pStyle w:val="TAL"/>
              <w:keepNext w:val="0"/>
              <w:keepLines w:val="0"/>
              <w:rPr>
                <w:sz w:val="16"/>
                <w:szCs w:val="16"/>
              </w:rPr>
            </w:pPr>
            <w:r w:rsidRPr="00760004">
              <w:rPr>
                <w:sz w:val="16"/>
                <w:szCs w:val="16"/>
              </w:rPr>
              <w:t>HSS LI (stage 3) 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ABC8D8" w14:textId="77777777" w:rsidR="00D538AB" w:rsidRPr="00760004" w:rsidRDefault="00D538AB" w:rsidP="00C1575F">
            <w:pPr>
              <w:pStyle w:val="TAL"/>
              <w:keepNext w:val="0"/>
              <w:keepLines w:val="0"/>
              <w:rPr>
                <w:sz w:val="16"/>
                <w:szCs w:val="16"/>
              </w:rPr>
            </w:pPr>
            <w:r w:rsidRPr="00760004">
              <w:rPr>
                <w:sz w:val="16"/>
                <w:szCs w:val="16"/>
              </w:rPr>
              <w:t>16.4.0</w:t>
            </w:r>
          </w:p>
        </w:tc>
      </w:tr>
      <w:tr w:rsidR="007875A3" w:rsidRPr="00760004" w14:paraId="4CC5104B"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435A2724" w14:textId="77777777" w:rsidR="000E1FFC" w:rsidRPr="00760004" w:rsidRDefault="000E1FFC"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49C5EAD" w14:textId="77777777" w:rsidR="000E1FFC" w:rsidRPr="00760004" w:rsidRDefault="000E1FFC"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E90171" w14:textId="77777777" w:rsidR="000E1FFC" w:rsidRPr="00760004" w:rsidRDefault="000E1FFC" w:rsidP="00C1575F">
            <w:pPr>
              <w:pStyle w:val="TAL"/>
              <w:keepNext w:val="0"/>
              <w:keepLines w:val="0"/>
              <w:rPr>
                <w:sz w:val="16"/>
                <w:szCs w:val="16"/>
              </w:rPr>
            </w:pPr>
            <w:r w:rsidRPr="00760004">
              <w:rPr>
                <w:sz w:val="16"/>
                <w:szCs w:val="16"/>
              </w:rPr>
              <w:t>SP-200806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E929C9" w14:textId="77777777" w:rsidR="000E1FFC" w:rsidRPr="00760004" w:rsidRDefault="000E1FFC" w:rsidP="00C1575F">
            <w:pPr>
              <w:pStyle w:val="TAL"/>
              <w:keepNext w:val="0"/>
              <w:keepLines w:val="0"/>
              <w:rPr>
                <w:sz w:val="16"/>
                <w:szCs w:val="16"/>
              </w:rPr>
            </w:pPr>
            <w:r w:rsidRPr="00760004">
              <w:rPr>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F4E6C7" w14:textId="77777777" w:rsidR="000E1FFC" w:rsidRPr="00760004" w:rsidRDefault="000E1FFC" w:rsidP="00C1575F">
            <w:pPr>
              <w:pStyle w:val="TAL"/>
              <w:keepNext w:val="0"/>
              <w:keepLines w:val="0"/>
              <w:rPr>
                <w:sz w:val="16"/>
                <w:szCs w:val="16"/>
              </w:rPr>
            </w:pPr>
            <w:r w:rsidRPr="0076000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462335" w14:textId="77777777" w:rsidR="000E1FFC" w:rsidRPr="00760004" w:rsidRDefault="000E1FFC" w:rsidP="00C1575F">
            <w:pPr>
              <w:pStyle w:val="TAL"/>
              <w:keepNext w:val="0"/>
              <w:keepLines w:val="0"/>
              <w:rPr>
                <w:sz w:val="16"/>
                <w:szCs w:val="16"/>
              </w:rPr>
            </w:pPr>
            <w:r w:rsidRPr="00760004">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CC16398" w14:textId="77777777" w:rsidR="000E1FFC" w:rsidRPr="00760004" w:rsidRDefault="000E1FFC"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Clarification on contents of UPF CC</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16B907" w14:textId="77777777" w:rsidR="000E1FFC" w:rsidRPr="00760004" w:rsidRDefault="000E1FFC" w:rsidP="00C1575F">
            <w:pPr>
              <w:pStyle w:val="TAL"/>
              <w:keepNext w:val="0"/>
              <w:keepLines w:val="0"/>
              <w:rPr>
                <w:sz w:val="16"/>
                <w:szCs w:val="16"/>
              </w:rPr>
            </w:pPr>
            <w:r w:rsidRPr="00760004">
              <w:rPr>
                <w:sz w:val="16"/>
                <w:szCs w:val="16"/>
              </w:rPr>
              <w:t>16.4.0</w:t>
            </w:r>
          </w:p>
        </w:tc>
      </w:tr>
      <w:tr w:rsidR="007875A3" w:rsidRPr="00760004" w14:paraId="3690AEE3"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6DEDB59D" w14:textId="77777777" w:rsidR="00911A78" w:rsidRPr="00760004" w:rsidRDefault="00911A78" w:rsidP="00822E9A">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5D4C95" w14:textId="77777777" w:rsidR="00911A78" w:rsidRPr="00760004" w:rsidRDefault="00911A78" w:rsidP="00822E9A">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4FD668" w14:textId="77777777" w:rsidR="00911A78" w:rsidRPr="00760004" w:rsidRDefault="00911A78" w:rsidP="00822E9A">
            <w:pPr>
              <w:pStyle w:val="TAL"/>
              <w:keepNext w:val="0"/>
              <w:keepLines w:val="0"/>
              <w:rPr>
                <w:sz w:val="16"/>
                <w:szCs w:val="16"/>
              </w:rPr>
            </w:pPr>
            <w:r w:rsidRPr="00760004">
              <w:rPr>
                <w:sz w:val="16"/>
                <w:szCs w:val="16"/>
              </w:rPr>
              <w:t>SP-200807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E12B4C" w14:textId="77777777" w:rsidR="00911A78" w:rsidRPr="00760004" w:rsidRDefault="00911A78" w:rsidP="00822E9A">
            <w:pPr>
              <w:pStyle w:val="TAL"/>
              <w:keepNext w:val="0"/>
              <w:keepLines w:val="0"/>
              <w:rPr>
                <w:sz w:val="16"/>
                <w:szCs w:val="16"/>
              </w:rPr>
            </w:pPr>
            <w:r w:rsidRPr="00760004">
              <w:rPr>
                <w:sz w:val="16"/>
                <w:szCs w:val="16"/>
              </w:rPr>
              <w:t>0117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46E271" w14:textId="77777777" w:rsidR="00911A78" w:rsidRPr="00760004" w:rsidRDefault="00911A78" w:rsidP="00822E9A">
            <w:pPr>
              <w:pStyle w:val="TAL"/>
              <w:keepNext w:val="0"/>
              <w:keepLines w:val="0"/>
              <w:rPr>
                <w:sz w:val="16"/>
                <w:szCs w:val="16"/>
              </w:rPr>
            </w:pPr>
            <w:r w:rsidRPr="0076000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69EF1B" w14:textId="77777777" w:rsidR="00911A78" w:rsidRPr="00760004" w:rsidRDefault="00911A78" w:rsidP="00822E9A">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006A193" w14:textId="77777777" w:rsidR="00911A78" w:rsidRPr="00760004" w:rsidRDefault="00911A78" w:rsidP="00822E9A">
            <w:pPr>
              <w:pStyle w:val="TAL"/>
              <w:keepNext w:val="0"/>
              <w:keepLines w:val="0"/>
              <w:rPr>
                <w:sz w:val="16"/>
                <w:szCs w:val="16"/>
              </w:rPr>
            </w:pPr>
            <w:r w:rsidRPr="00760004">
              <w:rPr>
                <w:sz w:val="16"/>
                <w:szCs w:val="16"/>
              </w:rPr>
              <w:t>Reference correction for xCC payload format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7131CF" w14:textId="77777777" w:rsidR="00911A78" w:rsidRPr="00760004" w:rsidRDefault="00911A78" w:rsidP="00822E9A">
            <w:pPr>
              <w:pStyle w:val="TAL"/>
              <w:keepNext w:val="0"/>
              <w:keepLines w:val="0"/>
              <w:rPr>
                <w:sz w:val="16"/>
                <w:szCs w:val="16"/>
              </w:rPr>
            </w:pPr>
            <w:r w:rsidRPr="00760004">
              <w:rPr>
                <w:sz w:val="16"/>
                <w:szCs w:val="16"/>
              </w:rPr>
              <w:t>16.4.0</w:t>
            </w:r>
          </w:p>
        </w:tc>
      </w:tr>
      <w:tr w:rsidR="007875A3" w:rsidRPr="00760004" w14:paraId="69DA5654"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69F4977B"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6441CB"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3CE91B"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C77AEA" w14:textId="414FDB58" w:rsidR="00A15D01" w:rsidRPr="00760004" w:rsidRDefault="00A15D01" w:rsidP="00822E9A">
            <w:pPr>
              <w:pStyle w:val="TAL"/>
              <w:keepNext w:val="0"/>
              <w:keepLines w:val="0"/>
              <w:rPr>
                <w:sz w:val="16"/>
                <w:szCs w:val="16"/>
              </w:rPr>
            </w:pPr>
            <w:r w:rsidRPr="00760004">
              <w:rPr>
                <w:sz w:val="16"/>
                <w:szCs w:val="16"/>
              </w:rPr>
              <w:t>01</w:t>
            </w:r>
            <w:r w:rsidR="00000297">
              <w:rPr>
                <w:sz w:val="16"/>
                <w:szCs w:val="16"/>
              </w:rPr>
              <w:t>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C32F22" w14:textId="208A290E" w:rsidR="00A15D01" w:rsidRPr="00760004" w:rsidRDefault="002856A4"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41A2D" w14:textId="5A2957E5" w:rsidR="00A15D01" w:rsidRPr="00760004" w:rsidRDefault="002E31E6" w:rsidP="00822E9A">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B9CD644" w14:textId="1751D3E0" w:rsidR="00A15D01" w:rsidRPr="00760004" w:rsidRDefault="00851273" w:rsidP="00822E9A">
            <w:pPr>
              <w:pStyle w:val="TAL"/>
              <w:keepNext w:val="0"/>
              <w:keepLines w:val="0"/>
              <w:rPr>
                <w:sz w:val="16"/>
                <w:szCs w:val="16"/>
              </w:rPr>
            </w:pPr>
            <w:r>
              <w:rPr>
                <w:sz w:val="16"/>
                <w:szCs w:val="16"/>
              </w:rPr>
              <w:t>PDSR triggers for start and end of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D49EBC"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760004" w14:paraId="54109E76"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332CAFDB"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6342BE"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045939"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DFD69E" w14:textId="4B49EF6E" w:rsidR="00A15D01" w:rsidRPr="00760004" w:rsidRDefault="00A15D01" w:rsidP="00822E9A">
            <w:pPr>
              <w:pStyle w:val="TAL"/>
              <w:keepNext w:val="0"/>
              <w:keepLines w:val="0"/>
              <w:rPr>
                <w:sz w:val="16"/>
                <w:szCs w:val="16"/>
              </w:rPr>
            </w:pPr>
            <w:r w:rsidRPr="00760004">
              <w:rPr>
                <w:sz w:val="16"/>
                <w:szCs w:val="16"/>
              </w:rPr>
              <w:t>01</w:t>
            </w:r>
            <w:r w:rsidR="00000297">
              <w:rPr>
                <w:sz w:val="16"/>
                <w:szCs w:val="16"/>
              </w:rPr>
              <w:t>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394F6D" w14:textId="1941F606" w:rsidR="00A15D01" w:rsidRPr="00760004" w:rsidRDefault="002856A4" w:rsidP="00822E9A">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A8F53F" w14:textId="2BC6A50E" w:rsidR="00A15D01" w:rsidRPr="00760004" w:rsidRDefault="002E31E6"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3D5340D" w14:textId="533F7016" w:rsidR="00A15D01" w:rsidRPr="00760004" w:rsidRDefault="00121925" w:rsidP="00121925">
            <w:pPr>
              <w:pStyle w:val="TAL"/>
              <w:keepNext w:val="0"/>
              <w:keepLines w:val="0"/>
              <w:rPr>
                <w:sz w:val="16"/>
                <w:szCs w:val="16"/>
              </w:rPr>
            </w:pPr>
            <w:r>
              <w:rPr>
                <w:sz w:val="16"/>
                <w:szCs w:val="16"/>
              </w:rPr>
              <w:t>Additional details on Location Update at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3A991C"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760004" w14:paraId="3F0B9739"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2EC0409C"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7B68FB"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772386"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9AAA51" w14:textId="29331FCE" w:rsidR="00A15D01" w:rsidRPr="00760004" w:rsidRDefault="00A15D01" w:rsidP="00822E9A">
            <w:pPr>
              <w:pStyle w:val="TAL"/>
              <w:keepNext w:val="0"/>
              <w:keepLines w:val="0"/>
              <w:rPr>
                <w:sz w:val="16"/>
                <w:szCs w:val="16"/>
              </w:rPr>
            </w:pPr>
            <w:r w:rsidRPr="00760004">
              <w:rPr>
                <w:sz w:val="16"/>
                <w:szCs w:val="16"/>
              </w:rPr>
              <w:t>01</w:t>
            </w:r>
            <w:r w:rsidR="00000297">
              <w:rPr>
                <w:sz w:val="16"/>
                <w:szCs w:val="16"/>
              </w:rPr>
              <w:t>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84A8B7" w14:textId="043EE244" w:rsidR="00A15D01" w:rsidRPr="00760004" w:rsidRDefault="002856A4" w:rsidP="00822E9A">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492C4E" w14:textId="2D3B6283" w:rsidR="00A15D01" w:rsidRPr="00760004" w:rsidRDefault="002E31E6"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8356C2C" w14:textId="2945EE4D" w:rsidR="00A15D01" w:rsidRPr="00760004" w:rsidRDefault="00AE2A9D" w:rsidP="00822E9A">
            <w:pPr>
              <w:pStyle w:val="TAL"/>
              <w:keepNext w:val="0"/>
              <w:keepLines w:val="0"/>
              <w:rPr>
                <w:sz w:val="16"/>
                <w:szCs w:val="16"/>
              </w:rPr>
            </w:pPr>
            <w:r>
              <w:rPr>
                <w:sz w:val="16"/>
                <w:szCs w:val="16"/>
              </w:rPr>
              <w:t>Corrections on UDM Serving System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83CAE6"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760004" w14:paraId="3454AF94"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0D3299FB"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949E462"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CB7844"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D19B6C" w14:textId="4794C870" w:rsidR="00A15D01" w:rsidRPr="00760004" w:rsidRDefault="00A15D01" w:rsidP="00822E9A">
            <w:pPr>
              <w:pStyle w:val="TAL"/>
              <w:keepNext w:val="0"/>
              <w:keepLines w:val="0"/>
              <w:rPr>
                <w:sz w:val="16"/>
                <w:szCs w:val="16"/>
              </w:rPr>
            </w:pPr>
            <w:r w:rsidRPr="00760004">
              <w:rPr>
                <w:sz w:val="16"/>
                <w:szCs w:val="16"/>
              </w:rPr>
              <w:t>01</w:t>
            </w:r>
            <w:r w:rsidR="00B259EF">
              <w:rPr>
                <w:sz w:val="16"/>
                <w:szCs w:val="16"/>
              </w:rPr>
              <w:t>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446C75" w14:textId="2E7B19C7" w:rsidR="00A15D01" w:rsidRPr="00760004" w:rsidRDefault="002856A4"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017F66" w14:textId="08DB98B3" w:rsidR="00A15D01" w:rsidRPr="00760004" w:rsidRDefault="002E31E6"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E813D0D" w14:textId="39DB9BFC" w:rsidR="00A15D01" w:rsidRPr="00760004" w:rsidRDefault="006F15D0" w:rsidP="00822E9A">
            <w:pPr>
              <w:pStyle w:val="TAL"/>
              <w:keepNext w:val="0"/>
              <w:keepLines w:val="0"/>
              <w:rPr>
                <w:sz w:val="16"/>
                <w:szCs w:val="16"/>
              </w:rPr>
            </w:pPr>
            <w:r>
              <w:rPr>
                <w:sz w:val="16"/>
                <w:szCs w:val="16"/>
              </w:rPr>
              <w:t>Clarification on the contents of the IRI TargetIdentifiers field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100320"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760004" w14:paraId="27A7F2A0"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755E02D9"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A02735"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0CF724"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720695" w14:textId="4855FF37" w:rsidR="00A15D01" w:rsidRPr="00760004" w:rsidRDefault="00A15D01" w:rsidP="00822E9A">
            <w:pPr>
              <w:pStyle w:val="TAL"/>
              <w:keepNext w:val="0"/>
              <w:keepLines w:val="0"/>
              <w:rPr>
                <w:sz w:val="16"/>
                <w:szCs w:val="16"/>
              </w:rPr>
            </w:pPr>
            <w:r w:rsidRPr="00760004">
              <w:rPr>
                <w:sz w:val="16"/>
                <w:szCs w:val="16"/>
              </w:rPr>
              <w:t>01</w:t>
            </w:r>
            <w:r w:rsidR="00B259EF">
              <w:rPr>
                <w:sz w:val="16"/>
                <w:szCs w:val="16"/>
              </w:rPr>
              <w:t>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34830" w14:textId="3373DE0B" w:rsidR="00A15D01" w:rsidRPr="00760004" w:rsidRDefault="002856A4" w:rsidP="00822E9A">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A52CE8" w14:textId="2F79711B" w:rsidR="00A15D01" w:rsidRPr="00760004" w:rsidRDefault="002E31E6"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2B8A776" w14:textId="797E5F40" w:rsidR="00A15D01" w:rsidRPr="00760004" w:rsidRDefault="006920C2" w:rsidP="00822E9A">
            <w:pPr>
              <w:pStyle w:val="TAL"/>
              <w:keepNext w:val="0"/>
              <w:keepLines w:val="0"/>
              <w:rPr>
                <w:sz w:val="16"/>
                <w:szCs w:val="16"/>
              </w:rPr>
            </w:pPr>
            <w:r>
              <w:rPr>
                <w:sz w:val="16"/>
                <w:szCs w:val="16"/>
              </w:rPr>
              <w:t>Aligning the CC payload form of 5G with LTE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FD11FE"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760004" w14:paraId="5C7CAD8E"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1F3CB889"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801245"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49CB3E"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06CBD6" w14:textId="0B188EF4" w:rsidR="00A15D01" w:rsidRPr="00760004" w:rsidRDefault="00A15D01" w:rsidP="00822E9A">
            <w:pPr>
              <w:pStyle w:val="TAL"/>
              <w:keepNext w:val="0"/>
              <w:keepLines w:val="0"/>
              <w:rPr>
                <w:sz w:val="16"/>
                <w:szCs w:val="16"/>
              </w:rPr>
            </w:pPr>
            <w:r w:rsidRPr="00760004">
              <w:rPr>
                <w:sz w:val="16"/>
                <w:szCs w:val="16"/>
              </w:rPr>
              <w:t>01</w:t>
            </w:r>
            <w:r w:rsidR="00B259EF">
              <w:rPr>
                <w:sz w:val="16"/>
                <w:szCs w:val="16"/>
              </w:rPr>
              <w:t>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C6A110" w14:textId="5CE2DAB8" w:rsidR="00A15D01" w:rsidRPr="00760004" w:rsidRDefault="002856A4"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1DD83A" w14:textId="5560F127" w:rsidR="00A15D01" w:rsidRPr="00760004" w:rsidRDefault="002E31E6"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6FCF4BF" w14:textId="0DD8E2EF" w:rsidR="00A15D01" w:rsidRPr="00760004" w:rsidRDefault="00CD37F7" w:rsidP="00822E9A">
            <w:pPr>
              <w:pStyle w:val="TAL"/>
              <w:keepNext w:val="0"/>
              <w:keepLines w:val="0"/>
              <w:rPr>
                <w:sz w:val="16"/>
                <w:szCs w:val="16"/>
              </w:rPr>
            </w:pPr>
            <w:r>
              <w:rPr>
                <w:sz w:val="16"/>
                <w:szCs w:val="16"/>
              </w:rPr>
              <w:t>PDU session ID in PDHR and PDSR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462EC2"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760004" w14:paraId="53B94270"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11EA0667"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A04626D"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40D499"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28EC17" w14:textId="4FD1070F" w:rsidR="00A15D01" w:rsidRPr="00760004" w:rsidRDefault="00A15D01" w:rsidP="00822E9A">
            <w:pPr>
              <w:pStyle w:val="TAL"/>
              <w:keepNext w:val="0"/>
              <w:keepLines w:val="0"/>
              <w:rPr>
                <w:sz w:val="16"/>
                <w:szCs w:val="16"/>
              </w:rPr>
            </w:pPr>
            <w:r w:rsidRPr="00760004">
              <w:rPr>
                <w:sz w:val="16"/>
                <w:szCs w:val="16"/>
              </w:rPr>
              <w:t>01</w:t>
            </w:r>
            <w:r w:rsidR="00B259EF">
              <w:rPr>
                <w:sz w:val="16"/>
                <w:szCs w:val="16"/>
              </w:rPr>
              <w:t>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F60798" w14:textId="502BAF3B" w:rsidR="00A15D01" w:rsidRPr="00760004" w:rsidRDefault="002856A4" w:rsidP="00822E9A">
            <w:pPr>
              <w:pStyle w:val="TAL"/>
              <w:keepNext w:val="0"/>
              <w:keepLines w:val="0"/>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8E38DE" w14:textId="276E3CE5" w:rsidR="00A15D01" w:rsidRPr="00760004" w:rsidRDefault="002E31E6" w:rsidP="00822E9A">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B289702" w14:textId="2992B328" w:rsidR="00A15D01" w:rsidRPr="00760004" w:rsidRDefault="000D47BD" w:rsidP="00822E9A">
            <w:pPr>
              <w:pStyle w:val="TAL"/>
              <w:keepNext w:val="0"/>
              <w:keepLines w:val="0"/>
              <w:rPr>
                <w:sz w:val="16"/>
                <w:szCs w:val="16"/>
              </w:rPr>
            </w:pPr>
            <w:r>
              <w:rPr>
                <w:sz w:val="16"/>
                <w:szCs w:val="16"/>
              </w:rPr>
              <w:t>MA PDU Session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35F307"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760004" w14:paraId="3E80069E"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7112C964"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C4F4B7"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ED0632"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136D6D" w14:textId="5AB211E9" w:rsidR="00A15D01" w:rsidRPr="00760004" w:rsidRDefault="00A15D01" w:rsidP="00822E9A">
            <w:pPr>
              <w:pStyle w:val="TAL"/>
              <w:keepNext w:val="0"/>
              <w:keepLines w:val="0"/>
              <w:rPr>
                <w:sz w:val="16"/>
                <w:szCs w:val="16"/>
              </w:rPr>
            </w:pPr>
            <w:r w:rsidRPr="00760004">
              <w:rPr>
                <w:sz w:val="16"/>
                <w:szCs w:val="16"/>
              </w:rPr>
              <w:t>01</w:t>
            </w:r>
            <w:r w:rsidR="00974699">
              <w:rPr>
                <w:sz w:val="16"/>
                <w:szCs w:val="16"/>
              </w:rPr>
              <w:t>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9D075" w14:textId="74DFCCBB" w:rsidR="00A15D01" w:rsidRPr="00760004" w:rsidRDefault="002856A4"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9ED486" w14:textId="38F6B0CE" w:rsidR="00A15D01" w:rsidRPr="00760004" w:rsidRDefault="002E31E6" w:rsidP="00822E9A">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24BDF1E" w14:textId="76F510B4" w:rsidR="00A15D01" w:rsidRPr="00760004" w:rsidRDefault="00420014" w:rsidP="00420014">
            <w:pPr>
              <w:pStyle w:val="TAL"/>
              <w:keepNext w:val="0"/>
              <w:keepLines w:val="0"/>
              <w:rPr>
                <w:sz w:val="16"/>
                <w:szCs w:val="16"/>
              </w:rPr>
            </w:pPr>
            <w:r>
              <w:rPr>
                <w:sz w:val="16"/>
                <w:szCs w:val="16"/>
              </w:rPr>
              <w:t>Identifier Association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BB2B7D"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760004" w14:paraId="620EFB6D"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18F74C28"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316B61"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F141B5"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726B95" w14:textId="65D46751" w:rsidR="00A15D01" w:rsidRPr="00760004" w:rsidRDefault="00A15D01" w:rsidP="00822E9A">
            <w:pPr>
              <w:pStyle w:val="TAL"/>
              <w:keepNext w:val="0"/>
              <w:keepLines w:val="0"/>
              <w:rPr>
                <w:sz w:val="16"/>
                <w:szCs w:val="16"/>
              </w:rPr>
            </w:pPr>
            <w:r w:rsidRPr="00760004">
              <w:rPr>
                <w:sz w:val="16"/>
                <w:szCs w:val="16"/>
              </w:rPr>
              <w:t>01</w:t>
            </w:r>
            <w:r w:rsidR="00974699">
              <w:rPr>
                <w:sz w:val="16"/>
                <w:szCs w:val="16"/>
              </w:rPr>
              <w:t>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962120" w14:textId="3B844A94" w:rsidR="00A15D01" w:rsidRPr="00760004" w:rsidRDefault="002856A4"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8194FA" w14:textId="6CC3E351" w:rsidR="00A15D01" w:rsidRPr="00760004" w:rsidRDefault="00341478" w:rsidP="00822E9A">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E3D182E" w14:textId="765B1E22" w:rsidR="00A15D01" w:rsidRPr="00760004" w:rsidRDefault="000B3854" w:rsidP="00822E9A">
            <w:pPr>
              <w:pStyle w:val="TAL"/>
              <w:keepNext w:val="0"/>
              <w:keepLines w:val="0"/>
              <w:rPr>
                <w:sz w:val="16"/>
                <w:szCs w:val="16"/>
              </w:rPr>
            </w:pPr>
            <w:r>
              <w:rPr>
                <w:sz w:val="16"/>
                <w:szCs w:val="16"/>
              </w:rPr>
              <w:t>Update to LI at the SMSF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D582FC"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760004" w14:paraId="02329609"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22C62122"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F1DE2F"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E579D4"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7FA22A" w14:textId="6CE1EB8C" w:rsidR="00A15D01" w:rsidRPr="00760004" w:rsidRDefault="00A15D01" w:rsidP="00822E9A">
            <w:pPr>
              <w:pStyle w:val="TAL"/>
              <w:keepNext w:val="0"/>
              <w:keepLines w:val="0"/>
              <w:rPr>
                <w:sz w:val="16"/>
                <w:szCs w:val="16"/>
              </w:rPr>
            </w:pPr>
            <w:r w:rsidRPr="00760004">
              <w:rPr>
                <w:sz w:val="16"/>
                <w:szCs w:val="16"/>
              </w:rPr>
              <w:t>01</w:t>
            </w:r>
            <w:r w:rsidR="00974699">
              <w:rPr>
                <w:sz w:val="16"/>
                <w:szCs w:val="16"/>
              </w:rPr>
              <w:t>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7D1188" w14:textId="0D9EC216" w:rsidR="00A15D01" w:rsidRPr="00760004" w:rsidRDefault="001C6CBB"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1653F1" w14:textId="32991637" w:rsidR="00A15D01" w:rsidRPr="00760004" w:rsidRDefault="0078189D"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B9F0D9A" w14:textId="19079F80" w:rsidR="00A15D01" w:rsidRPr="00760004" w:rsidRDefault="00517C2D" w:rsidP="00822E9A">
            <w:pPr>
              <w:pStyle w:val="TAL"/>
              <w:keepNext w:val="0"/>
              <w:keepLines w:val="0"/>
              <w:rPr>
                <w:sz w:val="16"/>
                <w:szCs w:val="16"/>
              </w:rPr>
            </w:pPr>
            <w:r>
              <w:rPr>
                <w:sz w:val="16"/>
                <w:szCs w:val="16"/>
              </w:rPr>
              <w:t>Update to Provisioning for LI at the SMF/UPF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D9D0F9"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760004" w14:paraId="79454268"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588D1858"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EBC2A2"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969272"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7D1833" w14:textId="117A4E3A" w:rsidR="00A15D01" w:rsidRPr="00760004" w:rsidRDefault="00A15D01" w:rsidP="00822E9A">
            <w:pPr>
              <w:pStyle w:val="TAL"/>
              <w:keepNext w:val="0"/>
              <w:keepLines w:val="0"/>
              <w:rPr>
                <w:sz w:val="16"/>
                <w:szCs w:val="16"/>
              </w:rPr>
            </w:pPr>
            <w:r w:rsidRPr="00760004">
              <w:rPr>
                <w:sz w:val="16"/>
                <w:szCs w:val="16"/>
              </w:rPr>
              <w:t>01</w:t>
            </w:r>
            <w:r w:rsidR="00BB42FF">
              <w:rPr>
                <w:sz w:val="16"/>
                <w:szCs w:val="16"/>
              </w:rPr>
              <w:t>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162EE0" w14:textId="0AED0C0D" w:rsidR="00A15D01" w:rsidRPr="00760004" w:rsidRDefault="001C6CBB" w:rsidP="00822E9A">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1112C0" w14:textId="32A6D707" w:rsidR="00A15D01" w:rsidRPr="00760004" w:rsidRDefault="0078189D"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B09459D" w14:textId="593165DD" w:rsidR="00A15D01" w:rsidRPr="00760004" w:rsidRDefault="000C28BB" w:rsidP="00822E9A">
            <w:pPr>
              <w:pStyle w:val="TAL"/>
              <w:keepNext w:val="0"/>
              <w:keepLines w:val="0"/>
              <w:rPr>
                <w:sz w:val="16"/>
                <w:szCs w:val="16"/>
              </w:rPr>
            </w:pPr>
            <w:r>
              <w:rPr>
                <w:sz w:val="16"/>
                <w:szCs w:val="16"/>
              </w:rPr>
              <w:t>Clarification to PDHR/PDSR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C0673D"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760004" w14:paraId="48816E88"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5F2A0E74"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79556D"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CF15E8"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8840EC" w14:textId="46C076A9" w:rsidR="00A15D01" w:rsidRPr="00760004" w:rsidRDefault="00A15D01" w:rsidP="00822E9A">
            <w:pPr>
              <w:pStyle w:val="TAL"/>
              <w:keepNext w:val="0"/>
              <w:keepLines w:val="0"/>
              <w:rPr>
                <w:sz w:val="16"/>
                <w:szCs w:val="16"/>
              </w:rPr>
            </w:pPr>
            <w:r w:rsidRPr="00760004">
              <w:rPr>
                <w:sz w:val="16"/>
                <w:szCs w:val="16"/>
              </w:rPr>
              <w:t>01</w:t>
            </w:r>
            <w:r w:rsidR="00BB42FF">
              <w:rPr>
                <w:sz w:val="16"/>
                <w:szCs w:val="16"/>
              </w:rPr>
              <w:t>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2F56D5" w14:textId="3B774909" w:rsidR="00A15D01" w:rsidRPr="00760004" w:rsidRDefault="001C6CBB"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22EC97" w14:textId="23E37454" w:rsidR="00A15D01" w:rsidRPr="00760004" w:rsidRDefault="0078189D"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ADB3412" w14:textId="4E153DD8" w:rsidR="00A15D01" w:rsidRPr="00760004" w:rsidRDefault="009162C2" w:rsidP="00822E9A">
            <w:pPr>
              <w:pStyle w:val="TAL"/>
              <w:keepNext w:val="0"/>
              <w:keepLines w:val="0"/>
              <w:rPr>
                <w:sz w:val="16"/>
                <w:szCs w:val="16"/>
              </w:rPr>
            </w:pPr>
            <w:r>
              <w:rPr>
                <w:sz w:val="16"/>
                <w:szCs w:val="16"/>
              </w:rPr>
              <w:t>Stage 3 details for SMF/UPF LI_X1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6980DC"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AF3BF2" w14:paraId="22BE0E8C"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07C64AB9"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2D5965"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CB6EC1" w14:textId="2F4BFF40" w:rsidR="00A15D01" w:rsidRPr="00760004" w:rsidRDefault="00A15D01" w:rsidP="00822E9A">
            <w:pPr>
              <w:pStyle w:val="TAL"/>
              <w:keepNext w:val="0"/>
              <w:keepLines w:val="0"/>
              <w:rPr>
                <w:sz w:val="16"/>
                <w:szCs w:val="16"/>
              </w:rPr>
            </w:pPr>
            <w:r w:rsidRPr="00760004">
              <w:rPr>
                <w:sz w:val="16"/>
                <w:szCs w:val="16"/>
              </w:rPr>
              <w:t>SP-200</w:t>
            </w:r>
            <w:r>
              <w:rPr>
                <w:sz w:val="16"/>
                <w:szCs w:val="16"/>
              </w:rPr>
              <w:t>939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64ADA5" w14:textId="471D9F63" w:rsidR="00A15D01" w:rsidRPr="00760004" w:rsidRDefault="00A15D01" w:rsidP="00822E9A">
            <w:pPr>
              <w:pStyle w:val="TAL"/>
              <w:keepNext w:val="0"/>
              <w:keepLines w:val="0"/>
              <w:rPr>
                <w:sz w:val="16"/>
                <w:szCs w:val="16"/>
              </w:rPr>
            </w:pPr>
            <w:r w:rsidRPr="00760004">
              <w:rPr>
                <w:sz w:val="16"/>
                <w:szCs w:val="16"/>
              </w:rPr>
              <w:t>01</w:t>
            </w:r>
            <w:r w:rsidR="00AF40A8">
              <w:rPr>
                <w:sz w:val="16"/>
                <w:szCs w:val="16"/>
              </w:rPr>
              <w:t>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664A03" w14:textId="50DD7106" w:rsidR="00A15D01" w:rsidRPr="00760004" w:rsidRDefault="00AF40A8"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324256" w14:textId="2BFF3FD4" w:rsidR="00A15D01" w:rsidRPr="00760004" w:rsidRDefault="00AF40A8" w:rsidP="00822E9A">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127B0CA" w14:textId="399DA175" w:rsidR="00A15D01" w:rsidRPr="00760004" w:rsidRDefault="008A5682" w:rsidP="00822E9A">
            <w:pPr>
              <w:pStyle w:val="TAL"/>
              <w:keepNext w:val="0"/>
              <w:keepLines w:val="0"/>
              <w:rPr>
                <w:sz w:val="16"/>
                <w:szCs w:val="16"/>
              </w:rPr>
            </w:pPr>
            <w:r>
              <w:rPr>
                <w:sz w:val="16"/>
                <w:szCs w:val="16"/>
              </w:rPr>
              <w:t>Missing session establishment time in SMF IRI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B5FD2A"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AF3BF2" w14:paraId="437E7D63"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13AAB009"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30043E"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1F7020"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1D5EE9" w14:textId="6596A466" w:rsidR="00A15D01" w:rsidRPr="00760004" w:rsidRDefault="00A15D01" w:rsidP="00822E9A">
            <w:pPr>
              <w:pStyle w:val="TAL"/>
              <w:keepNext w:val="0"/>
              <w:keepLines w:val="0"/>
              <w:rPr>
                <w:sz w:val="16"/>
                <w:szCs w:val="16"/>
              </w:rPr>
            </w:pPr>
            <w:r w:rsidRPr="00760004">
              <w:rPr>
                <w:sz w:val="16"/>
                <w:szCs w:val="16"/>
              </w:rPr>
              <w:t>01</w:t>
            </w:r>
            <w:r w:rsidR="00BB42FF">
              <w:rPr>
                <w:sz w:val="16"/>
                <w:szCs w:val="16"/>
              </w:rPr>
              <w:t>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CEB79B" w14:textId="26F39729" w:rsidR="00A15D01" w:rsidRPr="00760004" w:rsidRDefault="001C6CBB" w:rsidP="00822E9A">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66A089" w14:textId="16D63FF6" w:rsidR="00A15D01" w:rsidRPr="00760004" w:rsidRDefault="0078189D"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6295879" w14:textId="076200B7" w:rsidR="00A15D01" w:rsidRPr="00760004" w:rsidRDefault="00316B83" w:rsidP="00822E9A">
            <w:pPr>
              <w:pStyle w:val="TAL"/>
              <w:keepNext w:val="0"/>
              <w:keepLines w:val="0"/>
              <w:rPr>
                <w:sz w:val="16"/>
                <w:szCs w:val="16"/>
              </w:rPr>
            </w:pPr>
            <w:r>
              <w:rPr>
                <w:sz w:val="16"/>
                <w:szCs w:val="16"/>
              </w:rPr>
              <w:t>Update to Activate Task Message for IRI-TF and CC-TF in the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33F658"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AF3BF2" w14:paraId="36BA20AB"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160CA42C"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02DCC2"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DC0832"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333A9B" w14:textId="77E2081D" w:rsidR="00A15D01" w:rsidRPr="00760004" w:rsidRDefault="00A15D01" w:rsidP="00822E9A">
            <w:pPr>
              <w:pStyle w:val="TAL"/>
              <w:keepNext w:val="0"/>
              <w:keepLines w:val="0"/>
              <w:rPr>
                <w:sz w:val="16"/>
                <w:szCs w:val="16"/>
              </w:rPr>
            </w:pPr>
            <w:r w:rsidRPr="00760004">
              <w:rPr>
                <w:sz w:val="16"/>
                <w:szCs w:val="16"/>
              </w:rPr>
              <w:t>01</w:t>
            </w:r>
            <w:r w:rsidR="00BB42FF">
              <w:rPr>
                <w:sz w:val="16"/>
                <w:szCs w:val="16"/>
              </w:rPr>
              <w:t>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5C4159" w14:textId="207DF4CD" w:rsidR="00A15D01" w:rsidRPr="00760004" w:rsidRDefault="001C6CBB" w:rsidP="00822E9A">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43C288" w14:textId="13C800DD" w:rsidR="00A15D01" w:rsidRPr="00760004" w:rsidRDefault="0078189D"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28AB505" w14:textId="7669387A" w:rsidR="00A15D01" w:rsidRPr="00760004" w:rsidRDefault="00CF5210" w:rsidP="00822E9A">
            <w:pPr>
              <w:pStyle w:val="TAL"/>
              <w:keepNext w:val="0"/>
              <w:keepLines w:val="0"/>
              <w:rPr>
                <w:sz w:val="16"/>
                <w:szCs w:val="16"/>
              </w:rPr>
            </w:pPr>
            <w:r>
              <w:rPr>
                <w:sz w:val="16"/>
                <w:szCs w:val="16"/>
              </w:rPr>
              <w:t>Clarification to trigger for PDSR Delivery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4F63F3"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AF3BF2" w14:paraId="20014FB9"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0592C93B"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3EA017"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909361"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72E859" w14:textId="4F6325C4" w:rsidR="00A15D01" w:rsidRPr="00760004" w:rsidRDefault="00A15D01" w:rsidP="00822E9A">
            <w:pPr>
              <w:pStyle w:val="TAL"/>
              <w:keepNext w:val="0"/>
              <w:keepLines w:val="0"/>
              <w:rPr>
                <w:sz w:val="16"/>
                <w:szCs w:val="16"/>
              </w:rPr>
            </w:pPr>
            <w:r w:rsidRPr="00760004">
              <w:rPr>
                <w:sz w:val="16"/>
                <w:szCs w:val="16"/>
              </w:rPr>
              <w:t>01</w:t>
            </w:r>
            <w:r w:rsidR="00BB42FF">
              <w:rPr>
                <w:sz w:val="16"/>
                <w:szCs w:val="16"/>
              </w:rPr>
              <w:t>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487EB1" w14:textId="03AADE0F" w:rsidR="00A15D01" w:rsidRPr="00760004" w:rsidRDefault="003A51DF"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311668" w14:textId="22DD57C0" w:rsidR="00A15D01" w:rsidRPr="00760004" w:rsidRDefault="0078189D" w:rsidP="00822E9A">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E355FE9" w14:textId="2C0DB714" w:rsidR="00A15D01" w:rsidRPr="00760004" w:rsidRDefault="008C7F15" w:rsidP="00822E9A">
            <w:pPr>
              <w:pStyle w:val="TAL"/>
              <w:keepNext w:val="0"/>
              <w:keepLines w:val="0"/>
              <w:rPr>
                <w:sz w:val="16"/>
                <w:szCs w:val="16"/>
              </w:rPr>
            </w:pPr>
            <w:r w:rsidRPr="008C7F15">
              <w:rPr>
                <w:sz w:val="16"/>
                <w:szCs w:val="16"/>
              </w:rPr>
              <w:t>Update Serving System and support of Subscriber Record Change and Cancel Location (x)IRIs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AD3619"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AF3BF2" w14:paraId="692A3498"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37FD44DB" w14:textId="470EF6BA" w:rsidR="000E1FFC" w:rsidRPr="00760004" w:rsidRDefault="000E1FFC" w:rsidP="00C1575F">
            <w:pPr>
              <w:pStyle w:val="TAL"/>
              <w:keepNext w:val="0"/>
              <w:keepLines w:val="0"/>
              <w:rPr>
                <w:sz w:val="16"/>
                <w:szCs w:val="16"/>
              </w:rPr>
            </w:pPr>
            <w:r w:rsidRPr="00760004">
              <w:rPr>
                <w:sz w:val="16"/>
                <w:szCs w:val="16"/>
              </w:rPr>
              <w:t>2020-</w:t>
            </w:r>
            <w:r w:rsidR="00911A78">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474D6B" w14:textId="2EC85F0B" w:rsidR="000E1FFC" w:rsidRPr="00760004" w:rsidRDefault="000E1FFC" w:rsidP="00C1575F">
            <w:pPr>
              <w:pStyle w:val="TAL"/>
              <w:keepNext w:val="0"/>
              <w:keepLines w:val="0"/>
              <w:rPr>
                <w:sz w:val="16"/>
                <w:szCs w:val="16"/>
              </w:rPr>
            </w:pPr>
            <w:r w:rsidRPr="00760004">
              <w:rPr>
                <w:sz w:val="16"/>
                <w:szCs w:val="16"/>
              </w:rPr>
              <w:t>SA#</w:t>
            </w:r>
            <w:r w:rsidR="00911A78">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71BCC3" w14:textId="4EBAA083" w:rsidR="000E1FFC" w:rsidRPr="00760004" w:rsidRDefault="000E1FFC" w:rsidP="00C1575F">
            <w:pPr>
              <w:pStyle w:val="TAL"/>
              <w:keepNext w:val="0"/>
              <w:keepLines w:val="0"/>
              <w:rPr>
                <w:sz w:val="16"/>
                <w:szCs w:val="16"/>
              </w:rPr>
            </w:pPr>
            <w:r w:rsidRPr="00760004">
              <w:rPr>
                <w:sz w:val="16"/>
                <w:szCs w:val="16"/>
              </w:rPr>
              <w:t>SP-200</w:t>
            </w:r>
            <w:r w:rsidR="00911A78">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637C33" w14:textId="02C03CB7" w:rsidR="000E1FFC" w:rsidRPr="00760004" w:rsidRDefault="000E1FFC" w:rsidP="00C1575F">
            <w:pPr>
              <w:pStyle w:val="TAL"/>
              <w:keepNext w:val="0"/>
              <w:keepLines w:val="0"/>
              <w:rPr>
                <w:sz w:val="16"/>
                <w:szCs w:val="16"/>
              </w:rPr>
            </w:pPr>
            <w:r w:rsidRPr="00760004">
              <w:rPr>
                <w:sz w:val="16"/>
                <w:szCs w:val="16"/>
              </w:rPr>
              <w:t>01</w:t>
            </w:r>
            <w:r w:rsidR="00BB42FF">
              <w:rPr>
                <w:sz w:val="16"/>
                <w:szCs w:val="16"/>
              </w:rPr>
              <w:t>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A09801" w14:textId="5782BD51" w:rsidR="000E1FFC" w:rsidRPr="00760004" w:rsidRDefault="003A51DF" w:rsidP="00C1575F">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F43249" w14:textId="10FD3897" w:rsidR="000E1FFC" w:rsidRPr="00760004" w:rsidRDefault="0078189D" w:rsidP="00C1575F">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739DEC8" w14:textId="6D6917BD" w:rsidR="000E1FFC" w:rsidRPr="00760004" w:rsidRDefault="00C331E0" w:rsidP="00C1575F">
            <w:pPr>
              <w:pStyle w:val="TAL"/>
              <w:keepNext w:val="0"/>
              <w:keepLines w:val="0"/>
              <w:rPr>
                <w:sz w:val="16"/>
                <w:szCs w:val="16"/>
              </w:rPr>
            </w:pPr>
            <w:r>
              <w:rPr>
                <w:sz w:val="16"/>
                <w:szCs w:val="16"/>
              </w:rPr>
              <w:t>Fixing Target Identity Extensions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246457" w14:textId="5B74ACFD" w:rsidR="000E1FFC" w:rsidRPr="00760004" w:rsidRDefault="000E1FFC" w:rsidP="00C1575F">
            <w:pPr>
              <w:pStyle w:val="TAL"/>
              <w:keepNext w:val="0"/>
              <w:keepLines w:val="0"/>
              <w:rPr>
                <w:sz w:val="16"/>
                <w:szCs w:val="16"/>
              </w:rPr>
            </w:pPr>
            <w:r w:rsidRPr="00760004">
              <w:rPr>
                <w:sz w:val="16"/>
                <w:szCs w:val="16"/>
              </w:rPr>
              <w:t>16.</w:t>
            </w:r>
            <w:r w:rsidR="00911A78">
              <w:rPr>
                <w:sz w:val="16"/>
                <w:szCs w:val="16"/>
              </w:rPr>
              <w:t>5</w:t>
            </w:r>
            <w:r w:rsidRPr="00760004">
              <w:rPr>
                <w:sz w:val="16"/>
                <w:szCs w:val="16"/>
              </w:rPr>
              <w:t>.0</w:t>
            </w:r>
          </w:p>
        </w:tc>
      </w:tr>
      <w:tr w:rsidR="000579D7" w:rsidRPr="00AF3BF2" w14:paraId="4796A2EE"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648AA819" w14:textId="77777777" w:rsidR="000579D7" w:rsidRPr="00760004" w:rsidRDefault="000579D7" w:rsidP="00822E9A">
            <w:pPr>
              <w:pStyle w:val="TAL"/>
              <w:keepNext w:val="0"/>
              <w:keepLines w:val="0"/>
              <w:rPr>
                <w:sz w:val="16"/>
                <w:szCs w:val="16"/>
              </w:rPr>
            </w:pPr>
            <w:r>
              <w:rPr>
                <w:sz w:val="16"/>
                <w:szCs w:val="16"/>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65FC0EB" w14:textId="77777777" w:rsidR="000579D7" w:rsidRPr="00760004" w:rsidRDefault="000579D7" w:rsidP="00822E9A">
            <w:pPr>
              <w:pStyle w:val="TAL"/>
              <w:keepNext w:val="0"/>
              <w:keepLines w:val="0"/>
              <w:rPr>
                <w:sz w:val="16"/>
                <w:szCs w:val="16"/>
              </w:rPr>
            </w:pPr>
            <w:r>
              <w:rPr>
                <w:sz w:val="16"/>
                <w:szCs w:val="16"/>
              </w:rPr>
              <w:t>SA#91-e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78B830" w14:textId="77777777" w:rsidR="000579D7" w:rsidRPr="00760004" w:rsidRDefault="000579D7" w:rsidP="00822E9A">
            <w:pPr>
              <w:pStyle w:val="TAL"/>
              <w:keepNext w:val="0"/>
              <w:keepLines w:val="0"/>
              <w:rPr>
                <w:sz w:val="16"/>
                <w:szCs w:val="16"/>
              </w:rPr>
            </w:pPr>
            <w:r>
              <w:rPr>
                <w:sz w:val="16"/>
                <w:szCs w:val="16"/>
              </w:rPr>
              <w:t>SP-210031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3EC17C" w14:textId="7B19ADF4" w:rsidR="000579D7" w:rsidRPr="00760004" w:rsidRDefault="000579D7" w:rsidP="00822E9A">
            <w:pPr>
              <w:pStyle w:val="TAL"/>
              <w:keepNext w:val="0"/>
              <w:keepLines w:val="0"/>
              <w:rPr>
                <w:sz w:val="16"/>
                <w:szCs w:val="16"/>
              </w:rPr>
            </w:pPr>
            <w:r>
              <w:rPr>
                <w:sz w:val="16"/>
                <w:szCs w:val="16"/>
              </w:rPr>
              <w:t>01</w:t>
            </w:r>
            <w:r w:rsidR="0062241C">
              <w:rPr>
                <w:sz w:val="16"/>
                <w:szCs w:val="16"/>
              </w:rPr>
              <w:t>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9186CA" w14:textId="44D5FF45" w:rsidR="000579D7" w:rsidRDefault="0062241C" w:rsidP="00822E9A">
            <w:pPr>
              <w:pStyle w:val="TAL"/>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ECDDEE" w14:textId="77777777" w:rsidR="000579D7" w:rsidRDefault="000579D7"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D0AD889" w14:textId="505D9938" w:rsidR="000579D7" w:rsidRDefault="0037525A" w:rsidP="00822E9A">
            <w:pPr>
              <w:pStyle w:val="TAL"/>
              <w:keepNext w:val="0"/>
              <w:keepLines w:val="0"/>
              <w:rPr>
                <w:sz w:val="16"/>
                <w:szCs w:val="16"/>
              </w:rPr>
            </w:pPr>
            <w:r>
              <w:rPr>
                <w:sz w:val="16"/>
                <w:szCs w:val="16"/>
              </w:rPr>
              <w:t>GUTI allocation procedure reporting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22013F" w14:textId="77777777" w:rsidR="000579D7" w:rsidRPr="00760004" w:rsidRDefault="000579D7" w:rsidP="00822E9A">
            <w:pPr>
              <w:pStyle w:val="TAL"/>
              <w:keepNext w:val="0"/>
              <w:keepLines w:val="0"/>
              <w:rPr>
                <w:sz w:val="16"/>
                <w:szCs w:val="16"/>
              </w:rPr>
            </w:pPr>
            <w:r>
              <w:rPr>
                <w:sz w:val="16"/>
                <w:szCs w:val="16"/>
              </w:rPr>
              <w:t>16.6.0</w:t>
            </w:r>
          </w:p>
        </w:tc>
      </w:tr>
      <w:tr w:rsidR="000579D7" w:rsidRPr="00AF3BF2" w14:paraId="4AD96B9C"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088A5E58" w14:textId="77777777" w:rsidR="000579D7" w:rsidRPr="00760004" w:rsidRDefault="000579D7" w:rsidP="00822E9A">
            <w:pPr>
              <w:pStyle w:val="TAL"/>
              <w:keepNext w:val="0"/>
              <w:keepLines w:val="0"/>
              <w:rPr>
                <w:sz w:val="16"/>
                <w:szCs w:val="16"/>
              </w:rPr>
            </w:pPr>
            <w:r>
              <w:rPr>
                <w:sz w:val="16"/>
                <w:szCs w:val="16"/>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52173B" w14:textId="77777777" w:rsidR="000579D7" w:rsidRPr="00760004" w:rsidRDefault="000579D7" w:rsidP="00822E9A">
            <w:pPr>
              <w:pStyle w:val="TAL"/>
              <w:keepNext w:val="0"/>
              <w:keepLines w:val="0"/>
              <w:rPr>
                <w:sz w:val="16"/>
                <w:szCs w:val="16"/>
              </w:rPr>
            </w:pPr>
            <w:r>
              <w:rPr>
                <w:sz w:val="16"/>
                <w:szCs w:val="16"/>
              </w:rPr>
              <w:t>SA#91-e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52144A" w14:textId="77777777" w:rsidR="000579D7" w:rsidRPr="00760004" w:rsidRDefault="000579D7" w:rsidP="00822E9A">
            <w:pPr>
              <w:pStyle w:val="TAL"/>
              <w:keepNext w:val="0"/>
              <w:keepLines w:val="0"/>
              <w:rPr>
                <w:sz w:val="16"/>
                <w:szCs w:val="16"/>
              </w:rPr>
            </w:pPr>
            <w:r>
              <w:rPr>
                <w:sz w:val="16"/>
                <w:szCs w:val="16"/>
              </w:rPr>
              <w:t>SP-210031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E13D44" w14:textId="1A0C9368" w:rsidR="000579D7" w:rsidRPr="00760004" w:rsidRDefault="000579D7" w:rsidP="00822E9A">
            <w:pPr>
              <w:pStyle w:val="TAL"/>
              <w:keepNext w:val="0"/>
              <w:keepLines w:val="0"/>
              <w:rPr>
                <w:sz w:val="16"/>
                <w:szCs w:val="16"/>
              </w:rPr>
            </w:pPr>
            <w:r>
              <w:rPr>
                <w:sz w:val="16"/>
                <w:szCs w:val="16"/>
              </w:rPr>
              <w:t>01</w:t>
            </w:r>
            <w:r w:rsidR="0062241C">
              <w:rPr>
                <w:sz w:val="16"/>
                <w:szCs w:val="16"/>
              </w:rPr>
              <w:t>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F82023" w14:textId="0ADFF24D" w:rsidR="000579D7" w:rsidRDefault="0062241C"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F5AEAA" w14:textId="77777777" w:rsidR="000579D7" w:rsidRDefault="000579D7"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23A8255" w14:textId="562A90E3" w:rsidR="000579D7" w:rsidRDefault="00D00661" w:rsidP="00822E9A">
            <w:pPr>
              <w:pStyle w:val="TAL"/>
              <w:keepNext w:val="0"/>
              <w:keepLines w:val="0"/>
              <w:rPr>
                <w:sz w:val="16"/>
                <w:szCs w:val="16"/>
              </w:rPr>
            </w:pPr>
            <w:r>
              <w:rPr>
                <w:sz w:val="16"/>
                <w:szCs w:val="16"/>
              </w:rPr>
              <w:t xml:space="preserve">Removal of note in LI at the UDM </w:t>
            </w:r>
            <w:r w:rsidR="00121B08">
              <w:rPr>
                <w:sz w:val="16"/>
                <w:szCs w:val="16"/>
              </w:rPr>
              <w:t>clause</w:t>
            </w:r>
            <w:r>
              <w:rPr>
                <w:sz w:val="16"/>
                <w:szCs w:val="16"/>
              </w:rPr>
              <w:t xml:space="preserve"> that no longer applies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A6B0CD" w14:textId="77777777" w:rsidR="000579D7" w:rsidRPr="00760004" w:rsidRDefault="000579D7" w:rsidP="00822E9A">
            <w:pPr>
              <w:pStyle w:val="TAL"/>
              <w:keepNext w:val="0"/>
              <w:keepLines w:val="0"/>
              <w:rPr>
                <w:sz w:val="16"/>
                <w:szCs w:val="16"/>
              </w:rPr>
            </w:pPr>
            <w:r>
              <w:rPr>
                <w:sz w:val="16"/>
                <w:szCs w:val="16"/>
              </w:rPr>
              <w:t>16.6.0</w:t>
            </w:r>
          </w:p>
        </w:tc>
      </w:tr>
      <w:tr w:rsidR="000579D7" w:rsidRPr="00AF3BF2" w14:paraId="21EB99D1"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2FD38836" w14:textId="77777777" w:rsidR="000579D7" w:rsidRPr="00760004" w:rsidRDefault="000579D7" w:rsidP="00822E9A">
            <w:pPr>
              <w:pStyle w:val="TAL"/>
              <w:keepNext w:val="0"/>
              <w:keepLines w:val="0"/>
              <w:rPr>
                <w:sz w:val="16"/>
                <w:szCs w:val="16"/>
              </w:rPr>
            </w:pPr>
            <w:r>
              <w:rPr>
                <w:sz w:val="16"/>
                <w:szCs w:val="16"/>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1D3F14" w14:textId="77777777" w:rsidR="000579D7" w:rsidRPr="00760004" w:rsidRDefault="000579D7" w:rsidP="00822E9A">
            <w:pPr>
              <w:pStyle w:val="TAL"/>
              <w:keepNext w:val="0"/>
              <w:keepLines w:val="0"/>
              <w:rPr>
                <w:sz w:val="16"/>
                <w:szCs w:val="16"/>
              </w:rPr>
            </w:pPr>
            <w:r>
              <w:rPr>
                <w:sz w:val="16"/>
                <w:szCs w:val="16"/>
              </w:rPr>
              <w:t>SA#91-e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09DCB3" w14:textId="77777777" w:rsidR="000579D7" w:rsidRPr="00760004" w:rsidRDefault="000579D7" w:rsidP="00822E9A">
            <w:pPr>
              <w:pStyle w:val="TAL"/>
              <w:keepNext w:val="0"/>
              <w:keepLines w:val="0"/>
              <w:rPr>
                <w:sz w:val="16"/>
                <w:szCs w:val="16"/>
              </w:rPr>
            </w:pPr>
            <w:r>
              <w:rPr>
                <w:sz w:val="16"/>
                <w:szCs w:val="16"/>
              </w:rPr>
              <w:t>SP-210031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64913A" w14:textId="7E3B873F" w:rsidR="000579D7" w:rsidRPr="00760004" w:rsidRDefault="000579D7" w:rsidP="00822E9A">
            <w:pPr>
              <w:pStyle w:val="TAL"/>
              <w:keepNext w:val="0"/>
              <w:keepLines w:val="0"/>
              <w:rPr>
                <w:sz w:val="16"/>
                <w:szCs w:val="16"/>
              </w:rPr>
            </w:pPr>
            <w:r>
              <w:rPr>
                <w:sz w:val="16"/>
                <w:szCs w:val="16"/>
              </w:rPr>
              <w:t>01</w:t>
            </w:r>
            <w:r w:rsidR="0062241C">
              <w:rPr>
                <w:sz w:val="16"/>
                <w:szCs w:val="16"/>
              </w:rPr>
              <w:t>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241B83" w14:textId="56DFFBD1" w:rsidR="000579D7" w:rsidRDefault="0062241C"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04854" w14:textId="77777777" w:rsidR="000579D7" w:rsidRDefault="000579D7"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923B341" w14:textId="575518B3" w:rsidR="000579D7" w:rsidRDefault="0062241C" w:rsidP="00822E9A">
            <w:pPr>
              <w:pStyle w:val="TAL"/>
              <w:keepNext w:val="0"/>
              <w:keepLines w:val="0"/>
              <w:rPr>
                <w:sz w:val="16"/>
                <w:szCs w:val="16"/>
              </w:rPr>
            </w:pPr>
            <w:r>
              <w:rPr>
                <w:sz w:val="16"/>
                <w:szCs w:val="16"/>
              </w:rPr>
              <w:t>Corrections to MA PDU LI reporting at the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A09E73" w14:textId="77777777" w:rsidR="000579D7" w:rsidRPr="00760004" w:rsidRDefault="000579D7" w:rsidP="00822E9A">
            <w:pPr>
              <w:pStyle w:val="TAL"/>
              <w:keepNext w:val="0"/>
              <w:keepLines w:val="0"/>
              <w:rPr>
                <w:sz w:val="16"/>
                <w:szCs w:val="16"/>
              </w:rPr>
            </w:pPr>
            <w:r>
              <w:rPr>
                <w:sz w:val="16"/>
                <w:szCs w:val="16"/>
              </w:rPr>
              <w:t>16.6.0</w:t>
            </w:r>
          </w:p>
        </w:tc>
      </w:tr>
      <w:tr w:rsidR="000579D7" w:rsidRPr="00AF3BF2" w14:paraId="55128A32"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40AB3F1E" w14:textId="77777777" w:rsidR="000579D7" w:rsidRPr="00760004" w:rsidRDefault="000579D7" w:rsidP="00822E9A">
            <w:pPr>
              <w:pStyle w:val="TAL"/>
              <w:keepNext w:val="0"/>
              <w:keepLines w:val="0"/>
              <w:rPr>
                <w:sz w:val="16"/>
                <w:szCs w:val="16"/>
              </w:rPr>
            </w:pPr>
            <w:r>
              <w:rPr>
                <w:sz w:val="16"/>
                <w:szCs w:val="16"/>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A14B40" w14:textId="77777777" w:rsidR="000579D7" w:rsidRPr="00760004" w:rsidRDefault="000579D7" w:rsidP="00822E9A">
            <w:pPr>
              <w:pStyle w:val="TAL"/>
              <w:keepNext w:val="0"/>
              <w:keepLines w:val="0"/>
              <w:rPr>
                <w:sz w:val="16"/>
                <w:szCs w:val="16"/>
              </w:rPr>
            </w:pPr>
            <w:r>
              <w:rPr>
                <w:sz w:val="16"/>
                <w:szCs w:val="16"/>
              </w:rPr>
              <w:t>SA#91-e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D09890" w14:textId="77777777" w:rsidR="000579D7" w:rsidRPr="00760004" w:rsidRDefault="000579D7" w:rsidP="00822E9A">
            <w:pPr>
              <w:pStyle w:val="TAL"/>
              <w:keepNext w:val="0"/>
              <w:keepLines w:val="0"/>
              <w:rPr>
                <w:sz w:val="16"/>
                <w:szCs w:val="16"/>
              </w:rPr>
            </w:pPr>
            <w:r>
              <w:rPr>
                <w:sz w:val="16"/>
                <w:szCs w:val="16"/>
              </w:rPr>
              <w:t>SP-210031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799CA2" w14:textId="5AA6C3FF" w:rsidR="000579D7" w:rsidRPr="00760004" w:rsidRDefault="000579D7" w:rsidP="00822E9A">
            <w:pPr>
              <w:pStyle w:val="TAL"/>
              <w:keepNext w:val="0"/>
              <w:keepLines w:val="0"/>
              <w:rPr>
                <w:sz w:val="16"/>
                <w:szCs w:val="16"/>
              </w:rPr>
            </w:pPr>
            <w:r>
              <w:rPr>
                <w:sz w:val="16"/>
                <w:szCs w:val="16"/>
              </w:rPr>
              <w:t>01</w:t>
            </w:r>
            <w:r w:rsidR="00305E8F">
              <w:rPr>
                <w:sz w:val="16"/>
                <w:szCs w:val="16"/>
              </w:rPr>
              <w:t>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7AE844" w14:textId="4AD7FC1C" w:rsidR="000579D7" w:rsidRDefault="00305E8F" w:rsidP="00822E9A">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2D4475" w14:textId="77777777" w:rsidR="000579D7" w:rsidRDefault="000579D7"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0A8087C" w14:textId="12E03786" w:rsidR="000579D7" w:rsidRDefault="00AF3BF2" w:rsidP="00822E9A">
            <w:pPr>
              <w:pStyle w:val="TAL"/>
              <w:keepNext w:val="0"/>
              <w:keepLines w:val="0"/>
              <w:rPr>
                <w:sz w:val="16"/>
                <w:szCs w:val="16"/>
              </w:rPr>
            </w:pPr>
            <w:r>
              <w:rPr>
                <w:sz w:val="16"/>
                <w:szCs w:val="16"/>
              </w:rPr>
              <w:t>Identity Association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5A3791" w14:textId="77777777" w:rsidR="000579D7" w:rsidRPr="00760004" w:rsidRDefault="000579D7" w:rsidP="00822E9A">
            <w:pPr>
              <w:pStyle w:val="TAL"/>
              <w:keepNext w:val="0"/>
              <w:keepLines w:val="0"/>
              <w:rPr>
                <w:sz w:val="16"/>
                <w:szCs w:val="16"/>
              </w:rPr>
            </w:pPr>
            <w:r>
              <w:rPr>
                <w:sz w:val="16"/>
                <w:szCs w:val="16"/>
              </w:rPr>
              <w:t>16.6.0</w:t>
            </w:r>
          </w:p>
        </w:tc>
      </w:tr>
      <w:tr w:rsidR="000579D7" w:rsidRPr="00AF3BF2" w14:paraId="43A96922"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4E6CECC6" w14:textId="77777777" w:rsidR="000579D7" w:rsidRPr="00760004" w:rsidRDefault="000579D7" w:rsidP="00822E9A">
            <w:pPr>
              <w:pStyle w:val="TAL"/>
              <w:keepNext w:val="0"/>
              <w:keepLines w:val="0"/>
              <w:rPr>
                <w:sz w:val="16"/>
                <w:szCs w:val="16"/>
              </w:rPr>
            </w:pPr>
            <w:r>
              <w:rPr>
                <w:sz w:val="16"/>
                <w:szCs w:val="16"/>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C448E3" w14:textId="77777777" w:rsidR="000579D7" w:rsidRPr="00760004" w:rsidRDefault="000579D7" w:rsidP="00822E9A">
            <w:pPr>
              <w:pStyle w:val="TAL"/>
              <w:keepNext w:val="0"/>
              <w:keepLines w:val="0"/>
              <w:rPr>
                <w:sz w:val="16"/>
                <w:szCs w:val="16"/>
              </w:rPr>
            </w:pPr>
            <w:r>
              <w:rPr>
                <w:sz w:val="16"/>
                <w:szCs w:val="16"/>
              </w:rPr>
              <w:t>SA#91-e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2D07F3" w14:textId="77777777" w:rsidR="000579D7" w:rsidRPr="00760004" w:rsidRDefault="000579D7" w:rsidP="00822E9A">
            <w:pPr>
              <w:pStyle w:val="TAL"/>
              <w:keepNext w:val="0"/>
              <w:keepLines w:val="0"/>
              <w:rPr>
                <w:sz w:val="16"/>
                <w:szCs w:val="16"/>
              </w:rPr>
            </w:pPr>
            <w:r>
              <w:rPr>
                <w:sz w:val="16"/>
                <w:szCs w:val="16"/>
              </w:rPr>
              <w:t>SP-210031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96ED2A" w14:textId="030E6B0B" w:rsidR="000579D7" w:rsidRPr="00760004" w:rsidRDefault="000579D7" w:rsidP="00822E9A">
            <w:pPr>
              <w:pStyle w:val="TAL"/>
              <w:keepNext w:val="0"/>
              <w:keepLines w:val="0"/>
              <w:rPr>
                <w:sz w:val="16"/>
                <w:szCs w:val="16"/>
              </w:rPr>
            </w:pPr>
            <w:r>
              <w:rPr>
                <w:sz w:val="16"/>
                <w:szCs w:val="16"/>
              </w:rPr>
              <w:t>01</w:t>
            </w:r>
            <w:r w:rsidR="00FE2125">
              <w:rPr>
                <w:sz w:val="16"/>
                <w:szCs w:val="16"/>
              </w:rPr>
              <w:t>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52FB6" w14:textId="40D14ACA" w:rsidR="000579D7" w:rsidRDefault="00305E8F"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D42F95" w14:textId="77777777" w:rsidR="000579D7" w:rsidRDefault="000579D7"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132587F" w14:textId="1499D929" w:rsidR="000579D7" w:rsidRDefault="00F15D13" w:rsidP="00822E9A">
            <w:pPr>
              <w:pStyle w:val="TAL"/>
              <w:keepNext w:val="0"/>
              <w:keepLines w:val="0"/>
              <w:rPr>
                <w:sz w:val="16"/>
                <w:szCs w:val="16"/>
              </w:rPr>
            </w:pPr>
            <w:r>
              <w:rPr>
                <w:sz w:val="16"/>
                <w:szCs w:val="16"/>
              </w:rPr>
              <w:t>Alignment of positioning methods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79D33C" w14:textId="77777777" w:rsidR="000579D7" w:rsidRPr="00760004" w:rsidRDefault="000579D7" w:rsidP="00822E9A">
            <w:pPr>
              <w:pStyle w:val="TAL"/>
              <w:keepNext w:val="0"/>
              <w:keepLines w:val="0"/>
              <w:rPr>
                <w:sz w:val="16"/>
                <w:szCs w:val="16"/>
              </w:rPr>
            </w:pPr>
            <w:r>
              <w:rPr>
                <w:sz w:val="16"/>
                <w:szCs w:val="16"/>
              </w:rPr>
              <w:t>16.6.0</w:t>
            </w:r>
          </w:p>
        </w:tc>
      </w:tr>
      <w:tr w:rsidR="000579D7" w:rsidRPr="00A76971" w14:paraId="06CA2ADC"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37179AA0" w14:textId="77777777" w:rsidR="000579D7" w:rsidRPr="00760004" w:rsidRDefault="000579D7" w:rsidP="00822E9A">
            <w:pPr>
              <w:pStyle w:val="TAL"/>
              <w:keepNext w:val="0"/>
              <w:keepLines w:val="0"/>
              <w:rPr>
                <w:sz w:val="16"/>
                <w:szCs w:val="16"/>
              </w:rPr>
            </w:pPr>
            <w:r>
              <w:rPr>
                <w:sz w:val="16"/>
                <w:szCs w:val="16"/>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93B914" w14:textId="77777777" w:rsidR="000579D7" w:rsidRPr="00760004" w:rsidRDefault="000579D7" w:rsidP="00822E9A">
            <w:pPr>
              <w:pStyle w:val="TAL"/>
              <w:keepNext w:val="0"/>
              <w:keepLines w:val="0"/>
              <w:rPr>
                <w:sz w:val="16"/>
                <w:szCs w:val="16"/>
              </w:rPr>
            </w:pPr>
            <w:r>
              <w:rPr>
                <w:sz w:val="16"/>
                <w:szCs w:val="16"/>
              </w:rPr>
              <w:t>SA#91-e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2FFCA7" w14:textId="77777777" w:rsidR="000579D7" w:rsidRPr="00760004" w:rsidRDefault="000579D7" w:rsidP="00822E9A">
            <w:pPr>
              <w:pStyle w:val="TAL"/>
              <w:keepNext w:val="0"/>
              <w:keepLines w:val="0"/>
              <w:rPr>
                <w:sz w:val="16"/>
                <w:szCs w:val="16"/>
              </w:rPr>
            </w:pPr>
            <w:r>
              <w:rPr>
                <w:sz w:val="16"/>
                <w:szCs w:val="16"/>
              </w:rPr>
              <w:t>SP-210031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FC319D" w14:textId="30CF1F9C" w:rsidR="000579D7" w:rsidRPr="00760004" w:rsidRDefault="000579D7" w:rsidP="00822E9A">
            <w:pPr>
              <w:pStyle w:val="TAL"/>
              <w:keepNext w:val="0"/>
              <w:keepLines w:val="0"/>
              <w:rPr>
                <w:sz w:val="16"/>
                <w:szCs w:val="16"/>
              </w:rPr>
            </w:pPr>
            <w:r>
              <w:rPr>
                <w:sz w:val="16"/>
                <w:szCs w:val="16"/>
              </w:rPr>
              <w:t>01</w:t>
            </w:r>
            <w:r w:rsidR="00FE2125">
              <w:rPr>
                <w:sz w:val="16"/>
                <w:szCs w:val="16"/>
              </w:rPr>
              <w:t>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082E8C" w14:textId="357DBE17" w:rsidR="000579D7" w:rsidRDefault="00305E8F"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EEA662" w14:textId="77777777" w:rsidR="000579D7" w:rsidRDefault="000579D7"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071E707" w14:textId="1CD78702" w:rsidR="000579D7" w:rsidRDefault="002A6A07" w:rsidP="00822E9A">
            <w:pPr>
              <w:pStyle w:val="TAL"/>
              <w:keepNext w:val="0"/>
              <w:keepLines w:val="0"/>
              <w:rPr>
                <w:sz w:val="16"/>
                <w:szCs w:val="16"/>
              </w:rPr>
            </w:pPr>
            <w:r>
              <w:rPr>
                <w:sz w:val="16"/>
                <w:szCs w:val="16"/>
              </w:rPr>
              <w:t>Removal of Reference to Deleted Note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B8C0D2" w14:textId="77777777" w:rsidR="000579D7" w:rsidRPr="00760004" w:rsidRDefault="000579D7" w:rsidP="00822E9A">
            <w:pPr>
              <w:pStyle w:val="TAL"/>
              <w:keepNext w:val="0"/>
              <w:keepLines w:val="0"/>
              <w:rPr>
                <w:sz w:val="16"/>
                <w:szCs w:val="16"/>
              </w:rPr>
            </w:pPr>
            <w:r>
              <w:rPr>
                <w:sz w:val="16"/>
                <w:szCs w:val="16"/>
              </w:rPr>
              <w:t>16.6.0</w:t>
            </w:r>
          </w:p>
        </w:tc>
      </w:tr>
      <w:tr w:rsidR="00475B98" w:rsidRPr="00A76971" w14:paraId="3A6A24BC" w14:textId="77777777" w:rsidTr="006700F5">
        <w:trPr>
          <w:trHeight w:val="108"/>
        </w:trPr>
        <w:tc>
          <w:tcPr>
            <w:tcW w:w="803" w:type="dxa"/>
            <w:tcBorders>
              <w:top w:val="single" w:sz="6" w:space="0" w:color="auto"/>
              <w:left w:val="single" w:sz="6" w:space="0" w:color="auto"/>
              <w:bottom w:val="single" w:sz="6" w:space="0" w:color="auto"/>
              <w:right w:val="single" w:sz="6" w:space="0" w:color="auto"/>
            </w:tcBorders>
            <w:shd w:val="solid" w:color="FFFFFF" w:fill="auto"/>
          </w:tcPr>
          <w:p w14:paraId="7F5EC9A3" w14:textId="77777777" w:rsidR="00475B98" w:rsidRPr="00760004" w:rsidRDefault="00475B98" w:rsidP="00822E9A">
            <w:pPr>
              <w:pStyle w:val="TAL"/>
              <w:keepNext w:val="0"/>
              <w:keepLines w:val="0"/>
              <w:rPr>
                <w:sz w:val="16"/>
                <w:szCs w:val="16"/>
              </w:rPr>
            </w:pPr>
            <w:r>
              <w:rPr>
                <w:sz w:val="16"/>
                <w:szCs w:val="16"/>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6A61EE" w14:textId="77777777" w:rsidR="00475B98" w:rsidRPr="00760004" w:rsidRDefault="00475B98" w:rsidP="00822E9A">
            <w:pPr>
              <w:pStyle w:val="TAL"/>
              <w:keepNext w:val="0"/>
              <w:keepLines w:val="0"/>
              <w:rPr>
                <w:sz w:val="16"/>
                <w:szCs w:val="16"/>
              </w:rPr>
            </w:pPr>
            <w:r>
              <w:rPr>
                <w:sz w:val="16"/>
                <w:szCs w:val="16"/>
              </w:rPr>
              <w:t>SA#91-e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3BE111" w14:textId="77777777" w:rsidR="00475B98" w:rsidRPr="00760004" w:rsidRDefault="00475B98" w:rsidP="00822E9A">
            <w:pPr>
              <w:pStyle w:val="TAL"/>
              <w:keepNext w:val="0"/>
              <w:keepLines w:val="0"/>
              <w:rPr>
                <w:sz w:val="16"/>
                <w:szCs w:val="16"/>
              </w:rPr>
            </w:pPr>
            <w:r>
              <w:rPr>
                <w:sz w:val="16"/>
                <w:szCs w:val="16"/>
              </w:rPr>
              <w:t>SP-210031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3641E2" w14:textId="77777777" w:rsidR="00475B98" w:rsidRPr="00760004" w:rsidRDefault="00475B98" w:rsidP="00822E9A">
            <w:pPr>
              <w:pStyle w:val="TAL"/>
              <w:keepNext w:val="0"/>
              <w:keepLines w:val="0"/>
              <w:rPr>
                <w:sz w:val="16"/>
                <w:szCs w:val="16"/>
              </w:rPr>
            </w:pPr>
            <w:r>
              <w:rPr>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8A6CEB" w14:textId="77777777" w:rsidR="00475B98" w:rsidRDefault="00475B98"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8149EA" w14:textId="77777777" w:rsidR="00475B98" w:rsidRDefault="00475B98"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5FD67FB" w14:textId="77777777" w:rsidR="00475B98" w:rsidRDefault="00475B98" w:rsidP="00822E9A">
            <w:pPr>
              <w:pStyle w:val="TAL"/>
              <w:keepNext w:val="0"/>
              <w:keepLines w:val="0"/>
              <w:rPr>
                <w:sz w:val="16"/>
                <w:szCs w:val="16"/>
              </w:rPr>
            </w:pPr>
            <w:r>
              <w:rPr>
                <w:sz w:val="16"/>
                <w:szCs w:val="16"/>
              </w:rPr>
              <w:t>Identity Association correction and clarification LI_HIQR and LI_XQR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8AD716" w14:textId="77777777" w:rsidR="00475B98" w:rsidRPr="00760004" w:rsidRDefault="00475B98" w:rsidP="00822E9A">
            <w:pPr>
              <w:pStyle w:val="TAL"/>
              <w:keepNext w:val="0"/>
              <w:keepLines w:val="0"/>
              <w:rPr>
                <w:sz w:val="16"/>
                <w:szCs w:val="16"/>
              </w:rPr>
            </w:pPr>
            <w:r>
              <w:rPr>
                <w:sz w:val="16"/>
                <w:szCs w:val="16"/>
              </w:rPr>
              <w:t>16.6.0</w:t>
            </w:r>
          </w:p>
        </w:tc>
      </w:tr>
      <w:tr w:rsidR="00DE7096" w:rsidRPr="00A76971" w14:paraId="045F7836"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650EC972" w14:textId="77777777" w:rsidR="00DE7096" w:rsidRPr="00760004" w:rsidRDefault="00DE7096" w:rsidP="00822E9A">
            <w:pPr>
              <w:pStyle w:val="TAL"/>
              <w:keepNext w:val="0"/>
              <w:keepLines w:val="0"/>
              <w:rPr>
                <w:sz w:val="16"/>
                <w:szCs w:val="16"/>
              </w:rPr>
            </w:pPr>
            <w:r>
              <w:rPr>
                <w:sz w:val="16"/>
                <w:szCs w:val="16"/>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530B56" w14:textId="77777777" w:rsidR="00DE7096" w:rsidRPr="00760004" w:rsidRDefault="00DE7096" w:rsidP="00822E9A">
            <w:pPr>
              <w:pStyle w:val="TAL"/>
              <w:keepNext w:val="0"/>
              <w:keepLines w:val="0"/>
              <w:rPr>
                <w:sz w:val="16"/>
                <w:szCs w:val="16"/>
              </w:rPr>
            </w:pPr>
            <w:r>
              <w:rPr>
                <w:sz w:val="16"/>
                <w:szCs w:val="16"/>
              </w:rPr>
              <w:t>SA#91-e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E68B74" w14:textId="77777777" w:rsidR="00DE7096" w:rsidRPr="00760004" w:rsidRDefault="00DE7096" w:rsidP="00822E9A">
            <w:pPr>
              <w:pStyle w:val="TAL"/>
              <w:keepNext w:val="0"/>
              <w:keepLines w:val="0"/>
              <w:rPr>
                <w:sz w:val="16"/>
                <w:szCs w:val="16"/>
              </w:rPr>
            </w:pPr>
            <w:r>
              <w:rPr>
                <w:sz w:val="16"/>
                <w:szCs w:val="16"/>
              </w:rPr>
              <w:t>SP-210031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80B73C" w14:textId="77777777" w:rsidR="00DE7096" w:rsidRPr="00760004" w:rsidRDefault="00DE7096" w:rsidP="00822E9A">
            <w:pPr>
              <w:pStyle w:val="TAL"/>
              <w:keepNext w:val="0"/>
              <w:keepLines w:val="0"/>
              <w:rPr>
                <w:sz w:val="16"/>
                <w:szCs w:val="16"/>
              </w:rPr>
            </w:pPr>
            <w:r>
              <w:rPr>
                <w:sz w:val="16"/>
                <w:szCs w:val="16"/>
              </w:rPr>
              <w:t>0161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025E54" w14:textId="77777777" w:rsidR="00DE7096" w:rsidRDefault="00DE7096"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E974B5" w14:textId="77777777" w:rsidR="00DE7096" w:rsidRDefault="00DE7096"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B2F4CCC" w14:textId="77777777" w:rsidR="00DE7096" w:rsidRDefault="00DE7096" w:rsidP="00822E9A">
            <w:pPr>
              <w:pStyle w:val="TAL"/>
              <w:keepNext w:val="0"/>
              <w:keepLines w:val="0"/>
              <w:rPr>
                <w:sz w:val="16"/>
                <w:szCs w:val="16"/>
              </w:rPr>
            </w:pPr>
            <w:r>
              <w:rPr>
                <w:sz w:val="16"/>
                <w:szCs w:val="16"/>
              </w:rPr>
              <w:t>Correction of FiveGGUTI ASN1 in LI_XER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A2107E" w14:textId="77777777" w:rsidR="00DE7096" w:rsidRPr="00760004" w:rsidRDefault="00DE7096" w:rsidP="00822E9A">
            <w:pPr>
              <w:pStyle w:val="TAL"/>
              <w:keepNext w:val="0"/>
              <w:keepLines w:val="0"/>
              <w:rPr>
                <w:sz w:val="16"/>
                <w:szCs w:val="16"/>
              </w:rPr>
            </w:pPr>
            <w:r>
              <w:rPr>
                <w:sz w:val="16"/>
                <w:szCs w:val="16"/>
              </w:rPr>
              <w:t>16.6.0</w:t>
            </w:r>
          </w:p>
        </w:tc>
      </w:tr>
      <w:tr w:rsidR="00EA59F6" w:rsidRPr="00A76971" w14:paraId="5A3FA7A0"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438F7454" w14:textId="77777777" w:rsidR="00EA59F6" w:rsidRPr="00760004" w:rsidRDefault="00EA59F6" w:rsidP="00822E9A">
            <w:pPr>
              <w:pStyle w:val="TAL"/>
              <w:keepNext w:val="0"/>
              <w:keepLines w:val="0"/>
              <w:rPr>
                <w:sz w:val="16"/>
                <w:szCs w:val="16"/>
              </w:rPr>
            </w:pPr>
            <w:r>
              <w:rPr>
                <w:sz w:val="16"/>
                <w:szCs w:val="16"/>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16E82D2" w14:textId="77777777" w:rsidR="00EA59F6" w:rsidRPr="00760004" w:rsidRDefault="00EA59F6" w:rsidP="00822E9A">
            <w:pPr>
              <w:pStyle w:val="TAL"/>
              <w:keepNext w:val="0"/>
              <w:keepLines w:val="0"/>
              <w:rPr>
                <w:sz w:val="16"/>
                <w:szCs w:val="16"/>
              </w:rPr>
            </w:pPr>
            <w:r>
              <w:rPr>
                <w:sz w:val="16"/>
                <w:szCs w:val="16"/>
              </w:rPr>
              <w:t>SA#91-e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9D96FE" w14:textId="77777777" w:rsidR="00EA59F6" w:rsidRPr="00760004" w:rsidRDefault="00EA59F6" w:rsidP="00822E9A">
            <w:pPr>
              <w:pStyle w:val="TAL"/>
              <w:keepNext w:val="0"/>
              <w:keepLines w:val="0"/>
              <w:rPr>
                <w:sz w:val="16"/>
                <w:szCs w:val="16"/>
              </w:rPr>
            </w:pPr>
            <w:r>
              <w:rPr>
                <w:sz w:val="16"/>
                <w:szCs w:val="16"/>
              </w:rPr>
              <w:t>SP-210032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B66CE9" w14:textId="77777777" w:rsidR="00EA59F6" w:rsidRPr="00760004" w:rsidRDefault="00EA59F6" w:rsidP="00822E9A">
            <w:pPr>
              <w:pStyle w:val="TAL"/>
              <w:keepNext w:val="0"/>
              <w:keepLines w:val="0"/>
              <w:rPr>
                <w:sz w:val="16"/>
                <w:szCs w:val="16"/>
              </w:rPr>
            </w:pPr>
            <w:r>
              <w:rPr>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7CE9ED" w14:textId="77777777" w:rsidR="00EA59F6" w:rsidRDefault="00EA59F6"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272DA5" w14:textId="77777777" w:rsidR="00EA59F6" w:rsidRDefault="00EA59F6"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90EF938" w14:textId="77777777" w:rsidR="00EA59F6" w:rsidRDefault="00EA59F6" w:rsidP="00822E9A">
            <w:pPr>
              <w:pStyle w:val="TAL"/>
              <w:keepNext w:val="0"/>
              <w:keepLines w:val="0"/>
              <w:rPr>
                <w:sz w:val="16"/>
                <w:szCs w:val="16"/>
              </w:rPr>
            </w:pPr>
            <w:r>
              <w:rPr>
                <w:sz w:val="16"/>
                <w:szCs w:val="16"/>
              </w:rPr>
              <w:t>Port of EPC MME Target Identifiers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7BB0F0" w14:textId="77777777" w:rsidR="00EA59F6" w:rsidRPr="00760004" w:rsidRDefault="00EA59F6" w:rsidP="00822E9A">
            <w:pPr>
              <w:pStyle w:val="TAL"/>
              <w:keepNext w:val="0"/>
              <w:keepLines w:val="0"/>
              <w:rPr>
                <w:sz w:val="16"/>
                <w:szCs w:val="16"/>
              </w:rPr>
            </w:pPr>
            <w:r>
              <w:rPr>
                <w:sz w:val="16"/>
                <w:szCs w:val="16"/>
              </w:rPr>
              <w:t>17.0.0</w:t>
            </w:r>
          </w:p>
        </w:tc>
      </w:tr>
      <w:tr w:rsidR="00094B0A" w:rsidRPr="00A76971" w14:paraId="4A694AB6"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25CE8DE2"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25E974"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79AC28"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CE4A08" w14:textId="66719CC5" w:rsidR="00094B0A" w:rsidRPr="00760004" w:rsidRDefault="00094B0A" w:rsidP="00822E9A">
            <w:pPr>
              <w:pStyle w:val="TAL"/>
              <w:keepNext w:val="0"/>
              <w:keepLines w:val="0"/>
              <w:rPr>
                <w:sz w:val="16"/>
                <w:szCs w:val="16"/>
              </w:rPr>
            </w:pPr>
            <w:r>
              <w:rPr>
                <w:sz w:val="16"/>
                <w:szCs w:val="16"/>
              </w:rPr>
              <w:t>01</w:t>
            </w:r>
            <w:r w:rsidR="00A60551">
              <w:rPr>
                <w:sz w:val="16"/>
                <w:szCs w:val="16"/>
              </w:rPr>
              <w:t>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FAF26B"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32C0B9" w14:textId="73C4D0E9" w:rsidR="00094B0A" w:rsidRDefault="006061DC" w:rsidP="00822E9A">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F18487B" w14:textId="3D6A0DF1" w:rsidR="00094B0A" w:rsidRDefault="00C5423A" w:rsidP="00822E9A">
            <w:pPr>
              <w:pStyle w:val="TAL"/>
              <w:keepNext w:val="0"/>
              <w:keepLines w:val="0"/>
              <w:rPr>
                <w:sz w:val="16"/>
                <w:szCs w:val="16"/>
              </w:rPr>
            </w:pPr>
            <w:r>
              <w:rPr>
                <w:sz w:val="16"/>
                <w:szCs w:val="16"/>
              </w:rPr>
              <w:t>Clarification of ID Association Provisioning at the MME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A17745"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2CA360DA"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6DE2AC41"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F71C72"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0B0B5E"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BFF9B4" w14:textId="4CC2AD69" w:rsidR="00094B0A" w:rsidRPr="00760004" w:rsidRDefault="00094B0A" w:rsidP="00822E9A">
            <w:pPr>
              <w:pStyle w:val="TAL"/>
              <w:keepNext w:val="0"/>
              <w:keepLines w:val="0"/>
              <w:rPr>
                <w:sz w:val="16"/>
                <w:szCs w:val="16"/>
              </w:rPr>
            </w:pPr>
            <w:r>
              <w:rPr>
                <w:sz w:val="16"/>
                <w:szCs w:val="16"/>
              </w:rPr>
              <w:t>01</w:t>
            </w:r>
            <w:r w:rsidR="00A60551">
              <w:rPr>
                <w:sz w:val="16"/>
                <w:szCs w:val="16"/>
              </w:rPr>
              <w:t>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DB3F17"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1020E3" w14:textId="6B79959B" w:rsidR="00094B0A" w:rsidRDefault="006061DC" w:rsidP="00822E9A">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6CA5B8A" w14:textId="188D49E3" w:rsidR="00094B0A" w:rsidRDefault="006A47B4" w:rsidP="00822E9A">
            <w:pPr>
              <w:pStyle w:val="TAL"/>
              <w:keepNext w:val="0"/>
              <w:keepLines w:val="0"/>
              <w:rPr>
                <w:sz w:val="16"/>
                <w:szCs w:val="16"/>
              </w:rPr>
            </w:pPr>
            <w:r>
              <w:rPr>
                <w:sz w:val="16"/>
                <w:szCs w:val="16"/>
              </w:rPr>
              <w:t>Addition of EPS/5G Interworking Parameters to ASN.1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268404"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7192FE7D"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668A817C"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965626"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73E36C"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E86421" w14:textId="00C82A2A" w:rsidR="00094B0A" w:rsidRPr="00760004" w:rsidRDefault="00094B0A" w:rsidP="00822E9A">
            <w:pPr>
              <w:pStyle w:val="TAL"/>
              <w:keepNext w:val="0"/>
              <w:keepLines w:val="0"/>
              <w:rPr>
                <w:sz w:val="16"/>
                <w:szCs w:val="16"/>
              </w:rPr>
            </w:pPr>
            <w:r>
              <w:rPr>
                <w:sz w:val="16"/>
                <w:szCs w:val="16"/>
              </w:rPr>
              <w:t>01</w:t>
            </w:r>
            <w:r w:rsidR="00A60551">
              <w:rPr>
                <w:sz w:val="16"/>
                <w:szCs w:val="16"/>
              </w:rPr>
              <w:t>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55FAD0"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83D993" w14:textId="31EDDB11" w:rsidR="00094B0A" w:rsidRDefault="006061DC" w:rsidP="00822E9A">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03EB856" w14:textId="5AEA3798" w:rsidR="00094B0A" w:rsidRDefault="00072558" w:rsidP="00822E9A">
            <w:pPr>
              <w:pStyle w:val="TAL"/>
              <w:keepNext w:val="0"/>
              <w:keepLines w:val="0"/>
              <w:rPr>
                <w:sz w:val="16"/>
                <w:szCs w:val="16"/>
              </w:rPr>
            </w:pPr>
            <w:r>
              <w:rPr>
                <w:sz w:val="16"/>
                <w:szCs w:val="16"/>
              </w:rPr>
              <w:t>Enhancements to LI at the 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32B693"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11353B10"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7806E755"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E58EE8"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A82AD4" w14:textId="0AA54363" w:rsidR="00094B0A" w:rsidRPr="00760004" w:rsidRDefault="00094B0A" w:rsidP="00822E9A">
            <w:pPr>
              <w:pStyle w:val="TAL"/>
              <w:keepNext w:val="0"/>
              <w:keepLines w:val="0"/>
              <w:rPr>
                <w:sz w:val="16"/>
                <w:szCs w:val="16"/>
              </w:rPr>
            </w:pPr>
            <w:r>
              <w:rPr>
                <w:sz w:val="16"/>
                <w:szCs w:val="16"/>
              </w:rPr>
              <w:t>SP-21030</w:t>
            </w:r>
            <w:r w:rsidR="004E5BFB">
              <w:rPr>
                <w:sz w:val="16"/>
                <w:szCs w:val="16"/>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7FEAF7" w14:textId="698B6F23" w:rsidR="00094B0A" w:rsidRPr="00760004" w:rsidRDefault="00094B0A" w:rsidP="00822E9A">
            <w:pPr>
              <w:pStyle w:val="TAL"/>
              <w:keepNext w:val="0"/>
              <w:keepLines w:val="0"/>
              <w:rPr>
                <w:sz w:val="16"/>
                <w:szCs w:val="16"/>
              </w:rPr>
            </w:pPr>
            <w:r>
              <w:rPr>
                <w:sz w:val="16"/>
                <w:szCs w:val="16"/>
              </w:rPr>
              <w:t>01</w:t>
            </w:r>
            <w:r w:rsidR="00A60551">
              <w:rPr>
                <w:sz w:val="16"/>
                <w:szCs w:val="16"/>
              </w:rPr>
              <w:t>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6611ED"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CA5EE1" w14:textId="6BC6525E" w:rsidR="00094B0A" w:rsidRDefault="00384E41" w:rsidP="00822E9A">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8A6B6E7" w14:textId="4FF55ED5" w:rsidR="00094B0A" w:rsidRDefault="002B215F" w:rsidP="00822E9A">
            <w:pPr>
              <w:pStyle w:val="TAL"/>
              <w:keepNext w:val="0"/>
              <w:keepLines w:val="0"/>
              <w:rPr>
                <w:sz w:val="16"/>
                <w:szCs w:val="16"/>
              </w:rPr>
            </w:pPr>
            <w:r>
              <w:rPr>
                <w:sz w:val="16"/>
                <w:szCs w:val="16"/>
              </w:rPr>
              <w:t>LALS: Correcting the error that infers as if LIPF provisions the triggered LI-LCS Client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C39B9A"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569651B9"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73772343"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90AD50"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55A62A" w14:textId="41536943" w:rsidR="00094B0A" w:rsidRPr="00760004" w:rsidRDefault="00094B0A" w:rsidP="00822E9A">
            <w:pPr>
              <w:pStyle w:val="TAL"/>
              <w:keepNext w:val="0"/>
              <w:keepLines w:val="0"/>
              <w:rPr>
                <w:sz w:val="16"/>
                <w:szCs w:val="16"/>
              </w:rPr>
            </w:pPr>
            <w:r>
              <w:rPr>
                <w:sz w:val="16"/>
                <w:szCs w:val="16"/>
              </w:rPr>
              <w:t>SP-21030</w:t>
            </w:r>
            <w:r w:rsidR="004E5BFB">
              <w:rPr>
                <w:sz w:val="16"/>
                <w:szCs w:val="16"/>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D45368" w14:textId="17EEA3AF" w:rsidR="00094B0A" w:rsidRPr="00760004" w:rsidRDefault="00094B0A" w:rsidP="00822E9A">
            <w:pPr>
              <w:pStyle w:val="TAL"/>
              <w:keepNext w:val="0"/>
              <w:keepLines w:val="0"/>
              <w:rPr>
                <w:sz w:val="16"/>
                <w:szCs w:val="16"/>
              </w:rPr>
            </w:pPr>
            <w:r>
              <w:rPr>
                <w:sz w:val="16"/>
                <w:szCs w:val="16"/>
              </w:rPr>
              <w:t>01</w:t>
            </w:r>
            <w:r w:rsidR="00A60551">
              <w:rPr>
                <w:sz w:val="16"/>
                <w:szCs w:val="16"/>
              </w:rPr>
              <w:t>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906E76"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EA68C0" w14:textId="36C1710B" w:rsidR="00094B0A" w:rsidRDefault="00744A28" w:rsidP="00822E9A">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FC17D52" w14:textId="0917E8EC" w:rsidR="00094B0A" w:rsidRDefault="002A7CAD" w:rsidP="00822E9A">
            <w:pPr>
              <w:pStyle w:val="TAL"/>
              <w:keepNext w:val="0"/>
              <w:keepLines w:val="0"/>
              <w:rPr>
                <w:sz w:val="16"/>
                <w:szCs w:val="16"/>
              </w:rPr>
            </w:pPr>
            <w:r>
              <w:rPr>
                <w:sz w:val="16"/>
                <w:szCs w:val="16"/>
              </w:rPr>
              <w:t>LI_T: Clarification on the need to have create destination over LI-T2 and LI_T3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F17805"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5B9F2D49"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4E3AA6B1"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19BB67"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3735DB" w14:textId="642CDB84" w:rsidR="00094B0A" w:rsidRPr="00760004" w:rsidRDefault="00094B0A" w:rsidP="00822E9A">
            <w:pPr>
              <w:pStyle w:val="TAL"/>
              <w:keepNext w:val="0"/>
              <w:keepLines w:val="0"/>
              <w:rPr>
                <w:sz w:val="16"/>
                <w:szCs w:val="16"/>
              </w:rPr>
            </w:pPr>
            <w:r>
              <w:rPr>
                <w:sz w:val="16"/>
                <w:szCs w:val="16"/>
              </w:rPr>
              <w:t>SP-21030</w:t>
            </w:r>
            <w:r w:rsidR="004E5BFB">
              <w:rPr>
                <w:sz w:val="16"/>
                <w:szCs w:val="16"/>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1A11CA" w14:textId="7BFD1A73" w:rsidR="00094B0A" w:rsidRPr="00760004" w:rsidRDefault="00094B0A" w:rsidP="00822E9A">
            <w:pPr>
              <w:pStyle w:val="TAL"/>
              <w:keepNext w:val="0"/>
              <w:keepLines w:val="0"/>
              <w:rPr>
                <w:sz w:val="16"/>
                <w:szCs w:val="16"/>
              </w:rPr>
            </w:pPr>
            <w:r>
              <w:rPr>
                <w:sz w:val="16"/>
                <w:szCs w:val="16"/>
              </w:rPr>
              <w:t>01</w:t>
            </w:r>
            <w:r w:rsidR="00A60551">
              <w:rPr>
                <w:sz w:val="16"/>
                <w:szCs w:val="16"/>
              </w:rPr>
              <w:t>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293632"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10DE68" w14:textId="5C6CF685" w:rsidR="00094B0A" w:rsidRDefault="00384E41" w:rsidP="00822E9A">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F30DEC5" w14:textId="0586C017" w:rsidR="00094B0A" w:rsidRDefault="001973F8" w:rsidP="001973F8">
            <w:pPr>
              <w:pStyle w:val="TAL"/>
              <w:keepNext w:val="0"/>
              <w:keepLines w:val="0"/>
              <w:tabs>
                <w:tab w:val="left" w:pos="656"/>
              </w:tabs>
              <w:rPr>
                <w:sz w:val="16"/>
                <w:szCs w:val="16"/>
              </w:rPr>
            </w:pPr>
            <w:r>
              <w:rPr>
                <w:sz w:val="16"/>
                <w:szCs w:val="16"/>
              </w:rPr>
              <w:t>Addition of ModifyTask to LI_X1 realization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DF251B"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1F208E9B"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21E2A887"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68104C"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45F181" w14:textId="7BB2C971" w:rsidR="00094B0A" w:rsidRPr="00760004" w:rsidRDefault="00094B0A" w:rsidP="00822E9A">
            <w:pPr>
              <w:pStyle w:val="TAL"/>
              <w:keepNext w:val="0"/>
              <w:keepLines w:val="0"/>
              <w:rPr>
                <w:sz w:val="16"/>
                <w:szCs w:val="16"/>
              </w:rPr>
            </w:pPr>
            <w:r>
              <w:rPr>
                <w:sz w:val="16"/>
                <w:szCs w:val="16"/>
              </w:rPr>
              <w:t>SP-21030</w:t>
            </w:r>
            <w:r w:rsidR="004E5BFB">
              <w:rPr>
                <w:sz w:val="16"/>
                <w:szCs w:val="16"/>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4E96B0" w14:textId="4AD40DF5" w:rsidR="00094B0A" w:rsidRPr="00760004" w:rsidRDefault="00094B0A" w:rsidP="00822E9A">
            <w:pPr>
              <w:pStyle w:val="TAL"/>
              <w:keepNext w:val="0"/>
              <w:keepLines w:val="0"/>
              <w:rPr>
                <w:sz w:val="16"/>
                <w:szCs w:val="16"/>
              </w:rPr>
            </w:pPr>
            <w:r>
              <w:rPr>
                <w:sz w:val="16"/>
                <w:szCs w:val="16"/>
              </w:rPr>
              <w:t>01</w:t>
            </w:r>
            <w:r w:rsidR="00A60551">
              <w:rPr>
                <w:sz w:val="16"/>
                <w:szCs w:val="16"/>
              </w:rPr>
              <w:t>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F7B9F3"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A57B36" w14:textId="30754330" w:rsidR="00094B0A" w:rsidRDefault="00744A28" w:rsidP="00822E9A">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674C1F4" w14:textId="4A05FF00" w:rsidR="00094B0A" w:rsidRDefault="009D643F" w:rsidP="009D643F">
            <w:pPr>
              <w:pStyle w:val="TAL"/>
              <w:keepNext w:val="0"/>
              <w:keepLines w:val="0"/>
              <w:tabs>
                <w:tab w:val="left" w:pos="827"/>
              </w:tabs>
              <w:rPr>
                <w:sz w:val="16"/>
                <w:szCs w:val="16"/>
              </w:rPr>
            </w:pPr>
            <w:r>
              <w:rPr>
                <w:sz w:val="16"/>
                <w:szCs w:val="16"/>
              </w:rPr>
              <w:t>Avoiding multiple copies of xCC over LI_X3: Additional XID Related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416085"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650F051C"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7B935DAA"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7D2D28"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3A2EAC" w14:textId="5D89BDFA" w:rsidR="00094B0A" w:rsidRPr="00760004" w:rsidRDefault="00094B0A" w:rsidP="00822E9A">
            <w:pPr>
              <w:pStyle w:val="TAL"/>
              <w:keepNext w:val="0"/>
              <w:keepLines w:val="0"/>
              <w:rPr>
                <w:sz w:val="16"/>
                <w:szCs w:val="16"/>
              </w:rPr>
            </w:pPr>
            <w:r>
              <w:rPr>
                <w:sz w:val="16"/>
                <w:szCs w:val="16"/>
              </w:rPr>
              <w:t>SP-21030</w:t>
            </w:r>
            <w:r w:rsidR="004E5BFB">
              <w:rPr>
                <w:sz w:val="16"/>
                <w:szCs w:val="16"/>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1D5FD7" w14:textId="6DDE1A4A" w:rsidR="00094B0A" w:rsidRPr="00760004" w:rsidRDefault="00094B0A" w:rsidP="00822E9A">
            <w:pPr>
              <w:pStyle w:val="TAL"/>
              <w:keepNext w:val="0"/>
              <w:keepLines w:val="0"/>
              <w:rPr>
                <w:sz w:val="16"/>
                <w:szCs w:val="16"/>
              </w:rPr>
            </w:pPr>
            <w:r>
              <w:rPr>
                <w:sz w:val="16"/>
                <w:szCs w:val="16"/>
              </w:rPr>
              <w:t>01</w:t>
            </w:r>
            <w:r w:rsidR="00D87649">
              <w:rPr>
                <w:sz w:val="16"/>
                <w:szCs w:val="16"/>
              </w:rPr>
              <w:t>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F28F67" w14:textId="0347C32F" w:rsidR="00094B0A" w:rsidRDefault="00D87649" w:rsidP="00822E9A">
            <w:pPr>
              <w:pStyle w:val="TAL"/>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742328" w14:textId="7C7DA073" w:rsidR="00094B0A" w:rsidRDefault="00744A28" w:rsidP="00822E9A">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E758CF8" w14:textId="5A25FF26" w:rsidR="00094B0A" w:rsidRDefault="004066B4" w:rsidP="00822E9A">
            <w:pPr>
              <w:pStyle w:val="TAL"/>
              <w:keepNext w:val="0"/>
              <w:keepLines w:val="0"/>
              <w:rPr>
                <w:sz w:val="16"/>
                <w:szCs w:val="16"/>
              </w:rPr>
            </w:pPr>
            <w:r>
              <w:rPr>
                <w:sz w:val="16"/>
                <w:szCs w:val="16"/>
              </w:rPr>
              <w:t>Alignment of N3GPP Access 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AE0553"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0026245B"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4FB3460F"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9393F4"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9FBDB3" w14:textId="7112CC66" w:rsidR="00094B0A" w:rsidRPr="00760004" w:rsidRDefault="00094B0A" w:rsidP="00822E9A">
            <w:pPr>
              <w:pStyle w:val="TAL"/>
              <w:keepNext w:val="0"/>
              <w:keepLines w:val="0"/>
              <w:rPr>
                <w:sz w:val="16"/>
                <w:szCs w:val="16"/>
              </w:rPr>
            </w:pPr>
            <w:r>
              <w:rPr>
                <w:sz w:val="16"/>
                <w:szCs w:val="16"/>
              </w:rPr>
              <w:t>SP-21030</w:t>
            </w:r>
            <w:r w:rsidR="004E5BFB">
              <w:rPr>
                <w:sz w:val="16"/>
                <w:szCs w:val="16"/>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3D4F80" w14:textId="00BDCBC9" w:rsidR="00094B0A" w:rsidRPr="00760004" w:rsidRDefault="00094B0A" w:rsidP="00822E9A">
            <w:pPr>
              <w:pStyle w:val="TAL"/>
              <w:keepNext w:val="0"/>
              <w:keepLines w:val="0"/>
              <w:rPr>
                <w:sz w:val="16"/>
                <w:szCs w:val="16"/>
              </w:rPr>
            </w:pPr>
            <w:r>
              <w:rPr>
                <w:sz w:val="16"/>
                <w:szCs w:val="16"/>
              </w:rPr>
              <w:t>01</w:t>
            </w:r>
            <w:r w:rsidR="00D87649">
              <w:rPr>
                <w:sz w:val="16"/>
                <w:szCs w:val="16"/>
              </w:rPr>
              <w:t>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1FA251"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A2B578" w14:textId="5247B95C" w:rsidR="00094B0A" w:rsidRDefault="00744A28" w:rsidP="00822E9A">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618B7B4" w14:textId="22785C6B" w:rsidR="00094B0A" w:rsidRDefault="00EF0038" w:rsidP="00822E9A">
            <w:pPr>
              <w:pStyle w:val="TAL"/>
              <w:keepNext w:val="0"/>
              <w:keepLines w:val="0"/>
              <w:rPr>
                <w:sz w:val="16"/>
                <w:szCs w:val="16"/>
              </w:rPr>
            </w:pPr>
            <w:r>
              <w:rPr>
                <w:sz w:val="16"/>
                <w:szCs w:val="16"/>
              </w:rPr>
              <w:t>LALS Target Identities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4C38A6"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678AF5F8"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26FCB08D"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0DD508"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B27C81"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5F5094" w14:textId="77F35F75" w:rsidR="00094B0A" w:rsidRPr="00760004" w:rsidRDefault="00094B0A" w:rsidP="00822E9A">
            <w:pPr>
              <w:pStyle w:val="TAL"/>
              <w:keepNext w:val="0"/>
              <w:keepLines w:val="0"/>
              <w:rPr>
                <w:sz w:val="16"/>
                <w:szCs w:val="16"/>
              </w:rPr>
            </w:pPr>
            <w:r>
              <w:rPr>
                <w:sz w:val="16"/>
                <w:szCs w:val="16"/>
              </w:rPr>
              <w:t>01</w:t>
            </w:r>
            <w:r w:rsidR="00D87649">
              <w:rPr>
                <w:sz w:val="16"/>
                <w:szCs w:val="16"/>
              </w:rPr>
              <w:t>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A33760"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90303A" w14:textId="78E70C4A" w:rsidR="00094B0A" w:rsidRDefault="006061DC"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B96C615" w14:textId="38DDE263" w:rsidR="00094B0A" w:rsidRDefault="00F93325" w:rsidP="00822E9A">
            <w:pPr>
              <w:pStyle w:val="TAL"/>
              <w:keepNext w:val="0"/>
              <w:keepLines w:val="0"/>
              <w:rPr>
                <w:sz w:val="16"/>
                <w:szCs w:val="16"/>
              </w:rPr>
            </w:pPr>
            <w:r>
              <w:rPr>
                <w:sz w:val="16"/>
                <w:szCs w:val="16"/>
              </w:rPr>
              <w:t>UDM: clarification on the payload direction field for UDM related xIRI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3A097D"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3D5E6D8D"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75F06A3B"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2860D5"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17878B"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B7DA3B" w14:textId="118F6F20" w:rsidR="00094B0A" w:rsidRPr="00760004" w:rsidRDefault="00094B0A" w:rsidP="00822E9A">
            <w:pPr>
              <w:pStyle w:val="TAL"/>
              <w:keepNext w:val="0"/>
              <w:keepLines w:val="0"/>
              <w:rPr>
                <w:sz w:val="16"/>
                <w:szCs w:val="16"/>
              </w:rPr>
            </w:pPr>
            <w:r>
              <w:rPr>
                <w:sz w:val="16"/>
                <w:szCs w:val="16"/>
              </w:rPr>
              <w:t>01</w:t>
            </w:r>
            <w:r w:rsidR="00D87649">
              <w:rPr>
                <w:sz w:val="16"/>
                <w:szCs w:val="16"/>
              </w:rPr>
              <w:t>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3BD124"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D32566" w14:textId="6D743F43" w:rsidR="00094B0A" w:rsidRDefault="006061DC"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84E934C" w14:textId="591CE103" w:rsidR="00094B0A" w:rsidRDefault="00660086" w:rsidP="00822E9A">
            <w:pPr>
              <w:pStyle w:val="TAL"/>
              <w:keepNext w:val="0"/>
              <w:keepLines w:val="0"/>
              <w:rPr>
                <w:sz w:val="16"/>
                <w:szCs w:val="16"/>
              </w:rPr>
            </w:pPr>
            <w:r>
              <w:rPr>
                <w:sz w:val="16"/>
                <w:szCs w:val="16"/>
              </w:rPr>
              <w:t>ID Association: clarification on the payload direction field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758AE6"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0F5886B8"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70668015"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4C88E9"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2D200C"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33382F" w14:textId="35FD1364" w:rsidR="00094B0A" w:rsidRPr="00760004" w:rsidRDefault="00094B0A" w:rsidP="00822E9A">
            <w:pPr>
              <w:pStyle w:val="TAL"/>
              <w:keepNext w:val="0"/>
              <w:keepLines w:val="0"/>
              <w:rPr>
                <w:sz w:val="16"/>
                <w:szCs w:val="16"/>
              </w:rPr>
            </w:pPr>
            <w:r>
              <w:rPr>
                <w:sz w:val="16"/>
                <w:szCs w:val="16"/>
              </w:rPr>
              <w:t>01</w:t>
            </w:r>
            <w:r w:rsidR="00D87649">
              <w:rPr>
                <w:sz w:val="16"/>
                <w:szCs w:val="16"/>
              </w:rPr>
              <w:t>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FF5C63"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87F85D" w14:textId="0F2A1F7F" w:rsidR="00094B0A" w:rsidRDefault="006061DC"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14FDCAE" w14:textId="2328C1A1" w:rsidR="00094B0A" w:rsidRDefault="004A0AD9" w:rsidP="00822E9A">
            <w:pPr>
              <w:pStyle w:val="TAL"/>
              <w:keepNext w:val="0"/>
              <w:keepLines w:val="0"/>
              <w:rPr>
                <w:sz w:val="16"/>
                <w:szCs w:val="16"/>
              </w:rPr>
            </w:pPr>
            <w:r>
              <w:rPr>
                <w:sz w:val="16"/>
                <w:szCs w:val="16"/>
              </w:rPr>
              <w:t>Location: clarification on the payload direction field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D1D155"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4CF67428"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14CC9DF3"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D41D2A"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6F9C57"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CD8567" w14:textId="7DFEF75E" w:rsidR="00094B0A" w:rsidRPr="00760004" w:rsidRDefault="00094B0A" w:rsidP="00822E9A">
            <w:pPr>
              <w:pStyle w:val="TAL"/>
              <w:keepNext w:val="0"/>
              <w:keepLines w:val="0"/>
              <w:rPr>
                <w:sz w:val="16"/>
                <w:szCs w:val="16"/>
              </w:rPr>
            </w:pPr>
            <w:r>
              <w:rPr>
                <w:sz w:val="16"/>
                <w:szCs w:val="16"/>
              </w:rPr>
              <w:t>01</w:t>
            </w:r>
            <w:r w:rsidR="00D87649">
              <w:rPr>
                <w:sz w:val="16"/>
                <w:szCs w:val="16"/>
              </w:rPr>
              <w:t>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83AB6B" w14:textId="55B9F94B" w:rsidR="00094B0A" w:rsidRDefault="00D87649" w:rsidP="00822E9A">
            <w:pPr>
              <w:pStyle w:val="TAL"/>
              <w:keepNext w:val="0"/>
              <w:keepLines w:val="0"/>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53EA09" w14:textId="2A798311" w:rsidR="00094B0A" w:rsidRDefault="006061DC" w:rsidP="00822E9A">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B461DA7" w14:textId="541DBA3A" w:rsidR="00094B0A" w:rsidRDefault="00B953DA" w:rsidP="00822E9A">
            <w:pPr>
              <w:pStyle w:val="TAL"/>
              <w:keepNext w:val="0"/>
              <w:keepLines w:val="0"/>
              <w:rPr>
                <w:sz w:val="16"/>
                <w:szCs w:val="16"/>
              </w:rPr>
            </w:pPr>
            <w:r>
              <w:rPr>
                <w:sz w:val="16"/>
                <w:szCs w:val="16"/>
              </w:rPr>
              <w:t>Port of EPC MME LI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EC8D53"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43F46F8B"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2D2BC132"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9F5DA1"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D7A163"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5719C7" w14:textId="17F64529" w:rsidR="00094B0A" w:rsidRPr="00760004" w:rsidRDefault="00094B0A" w:rsidP="00822E9A">
            <w:pPr>
              <w:pStyle w:val="TAL"/>
              <w:keepNext w:val="0"/>
              <w:keepLines w:val="0"/>
              <w:rPr>
                <w:sz w:val="16"/>
                <w:szCs w:val="16"/>
              </w:rPr>
            </w:pPr>
            <w:r>
              <w:rPr>
                <w:sz w:val="16"/>
                <w:szCs w:val="16"/>
              </w:rPr>
              <w:t>01</w:t>
            </w:r>
            <w:r w:rsidR="0066213E">
              <w:rPr>
                <w:sz w:val="16"/>
                <w:szCs w:val="16"/>
              </w:rPr>
              <w:t>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84A45B"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A238B0" w14:textId="2F0F5DBC" w:rsidR="00094B0A" w:rsidRDefault="006061DC" w:rsidP="00822E9A">
            <w:pPr>
              <w:pStyle w:val="TAL"/>
              <w:keepNext w:val="0"/>
              <w:keepLines w:val="0"/>
              <w:rPr>
                <w:sz w:val="16"/>
                <w:szCs w:val="16"/>
              </w:rPr>
            </w:pPr>
            <w:r>
              <w:rPr>
                <w:sz w:val="16"/>
                <w:szCs w:val="16"/>
              </w:rPr>
              <w:t>D</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E6574B5" w14:textId="07C5B9C7" w:rsidR="00094B0A" w:rsidRDefault="00A72FAC" w:rsidP="00822E9A">
            <w:pPr>
              <w:pStyle w:val="TAL"/>
              <w:keepNext w:val="0"/>
              <w:keepLines w:val="0"/>
              <w:rPr>
                <w:sz w:val="16"/>
                <w:szCs w:val="16"/>
              </w:rPr>
            </w:pPr>
            <w:r>
              <w:rPr>
                <w:sz w:val="16"/>
                <w:szCs w:val="16"/>
              </w:rPr>
              <w:t>Corrections to references for clause 7.5 PTC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3B0326"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1DCFE264"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565E159A"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6F8F62"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DC85A8"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005CF6" w14:textId="0780E4E9" w:rsidR="00094B0A" w:rsidRPr="00760004" w:rsidRDefault="00094B0A" w:rsidP="00822E9A">
            <w:pPr>
              <w:pStyle w:val="TAL"/>
              <w:keepNext w:val="0"/>
              <w:keepLines w:val="0"/>
              <w:rPr>
                <w:sz w:val="16"/>
                <w:szCs w:val="16"/>
              </w:rPr>
            </w:pPr>
            <w:r>
              <w:rPr>
                <w:sz w:val="16"/>
                <w:szCs w:val="16"/>
              </w:rPr>
              <w:t>01</w:t>
            </w:r>
            <w:r w:rsidR="0066213E">
              <w:rPr>
                <w:sz w:val="16"/>
                <w:szCs w:val="16"/>
              </w:rPr>
              <w:t>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FB4EE3"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0E4EAE" w14:textId="0245EFE9" w:rsidR="00094B0A" w:rsidRDefault="00F465B7" w:rsidP="00822E9A">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AED3890" w14:textId="20914AF2" w:rsidR="00094B0A" w:rsidRDefault="00A76971" w:rsidP="00822E9A">
            <w:pPr>
              <w:pStyle w:val="TAL"/>
              <w:keepNext w:val="0"/>
              <w:keepLines w:val="0"/>
              <w:rPr>
                <w:sz w:val="16"/>
                <w:szCs w:val="16"/>
              </w:rPr>
            </w:pPr>
            <w:r>
              <w:rPr>
                <w:sz w:val="16"/>
                <w:szCs w:val="16"/>
              </w:rPr>
              <w:t>LIPF logic: new informative annex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9FAD81"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2BC3B570"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70AE5E84"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6CDCEB"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642406"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C6CF5F" w14:textId="72E6E95E" w:rsidR="00094B0A" w:rsidRPr="00760004" w:rsidRDefault="00094B0A" w:rsidP="00822E9A">
            <w:pPr>
              <w:pStyle w:val="TAL"/>
              <w:keepNext w:val="0"/>
              <w:keepLines w:val="0"/>
              <w:rPr>
                <w:sz w:val="16"/>
                <w:szCs w:val="16"/>
              </w:rPr>
            </w:pPr>
            <w:r>
              <w:rPr>
                <w:sz w:val="16"/>
                <w:szCs w:val="16"/>
              </w:rPr>
              <w:t>0</w:t>
            </w:r>
            <w:r w:rsidR="00875B59">
              <w:rPr>
                <w:sz w:val="16"/>
                <w:szCs w:val="16"/>
              </w:rPr>
              <w:t>201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0E5D82"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261095" w14:textId="0A1FFB86" w:rsidR="00094B0A" w:rsidRDefault="00F465B7" w:rsidP="00822E9A">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256DB20" w14:textId="3AA077D8" w:rsidR="00094B0A" w:rsidRDefault="001179E7" w:rsidP="00822E9A">
            <w:pPr>
              <w:pStyle w:val="TAL"/>
              <w:keepNext w:val="0"/>
              <w:keepLines w:val="0"/>
              <w:rPr>
                <w:sz w:val="16"/>
                <w:szCs w:val="16"/>
              </w:rPr>
            </w:pPr>
            <w:r>
              <w:rPr>
                <w:sz w:val="16"/>
                <w:szCs w:val="16"/>
              </w:rPr>
              <w:t>LI for NEF Services (NIDD included)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2140E8"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54940A85"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7A8578B8"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751A56"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8039DF"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38F7C2" w14:textId="1228E546" w:rsidR="00094B0A" w:rsidRPr="00760004" w:rsidRDefault="00094B0A" w:rsidP="00822E9A">
            <w:pPr>
              <w:pStyle w:val="TAL"/>
              <w:keepNext w:val="0"/>
              <w:keepLines w:val="0"/>
              <w:rPr>
                <w:sz w:val="16"/>
                <w:szCs w:val="16"/>
              </w:rPr>
            </w:pPr>
            <w:r>
              <w:rPr>
                <w:sz w:val="16"/>
                <w:szCs w:val="16"/>
              </w:rPr>
              <w:t>0</w:t>
            </w:r>
            <w:r w:rsidR="00875B59">
              <w:rPr>
                <w:sz w:val="16"/>
                <w:szCs w:val="16"/>
              </w:rPr>
              <w:t>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85757D"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F91619" w14:textId="7FF20D34" w:rsidR="00094B0A" w:rsidRDefault="00F465B7" w:rsidP="00822E9A">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ED1A72D" w14:textId="39F3D787" w:rsidR="00094B0A" w:rsidRDefault="00F948C8" w:rsidP="00822E9A">
            <w:pPr>
              <w:pStyle w:val="TAL"/>
              <w:keepNext w:val="0"/>
              <w:keepLines w:val="0"/>
              <w:rPr>
                <w:sz w:val="16"/>
                <w:szCs w:val="16"/>
              </w:rPr>
            </w:pPr>
            <w:r>
              <w:rPr>
                <w:sz w:val="16"/>
                <w:szCs w:val="16"/>
              </w:rPr>
              <w:t>LI for SCEF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077158"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421A759D"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23204DAE"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50BEF0"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B9D5E8"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4FDB29" w14:textId="31BE2DE2" w:rsidR="00094B0A" w:rsidRPr="00760004" w:rsidRDefault="00094B0A" w:rsidP="00822E9A">
            <w:pPr>
              <w:pStyle w:val="TAL"/>
              <w:keepNext w:val="0"/>
              <w:keepLines w:val="0"/>
              <w:rPr>
                <w:sz w:val="16"/>
                <w:szCs w:val="16"/>
              </w:rPr>
            </w:pPr>
            <w:r>
              <w:rPr>
                <w:sz w:val="16"/>
                <w:szCs w:val="16"/>
              </w:rPr>
              <w:t>0</w:t>
            </w:r>
            <w:r w:rsidR="00875B59">
              <w:rPr>
                <w:sz w:val="16"/>
                <w:szCs w:val="16"/>
              </w:rPr>
              <w:t>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975802"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1833B2" w14:textId="65082D90" w:rsidR="00094B0A" w:rsidRDefault="00E76BB9"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F840DE2" w14:textId="11A67C6E" w:rsidR="00094B0A" w:rsidRDefault="00EE0A0A" w:rsidP="00822E9A">
            <w:pPr>
              <w:pStyle w:val="TAL"/>
              <w:keepNext w:val="0"/>
              <w:keepLines w:val="0"/>
              <w:rPr>
                <w:sz w:val="16"/>
                <w:szCs w:val="16"/>
              </w:rPr>
            </w:pPr>
            <w:r>
              <w:rPr>
                <w:sz w:val="16"/>
                <w:szCs w:val="16"/>
              </w:rPr>
              <w:t>Editorial improvements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153EE3"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6D73F444"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559BBB55"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6E85F1"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155520" w14:textId="57E92C92" w:rsidR="00094B0A" w:rsidRPr="00760004" w:rsidRDefault="00094B0A" w:rsidP="00822E9A">
            <w:pPr>
              <w:pStyle w:val="TAL"/>
              <w:keepNext w:val="0"/>
              <w:keepLines w:val="0"/>
              <w:rPr>
                <w:sz w:val="16"/>
                <w:szCs w:val="16"/>
              </w:rPr>
            </w:pPr>
            <w:r>
              <w:rPr>
                <w:sz w:val="16"/>
                <w:szCs w:val="16"/>
              </w:rPr>
              <w:t>SP-21030</w:t>
            </w:r>
            <w:r w:rsidR="004E5BFB">
              <w:rPr>
                <w:sz w:val="16"/>
                <w:szCs w:val="16"/>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6FA004" w14:textId="34767D3A" w:rsidR="00094B0A" w:rsidRPr="00760004" w:rsidRDefault="00094B0A" w:rsidP="00822E9A">
            <w:pPr>
              <w:pStyle w:val="TAL"/>
              <w:keepNext w:val="0"/>
              <w:keepLines w:val="0"/>
              <w:rPr>
                <w:sz w:val="16"/>
                <w:szCs w:val="16"/>
              </w:rPr>
            </w:pPr>
            <w:r>
              <w:rPr>
                <w:sz w:val="16"/>
                <w:szCs w:val="16"/>
              </w:rPr>
              <w:t>0</w:t>
            </w:r>
            <w:r w:rsidR="00875B59">
              <w:rPr>
                <w:sz w:val="16"/>
                <w:szCs w:val="16"/>
              </w:rPr>
              <w:t>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5A88CE"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3F0806" w14:textId="44A753D3" w:rsidR="00094B0A" w:rsidRDefault="00744A28" w:rsidP="00822E9A">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C23A911" w14:textId="69DC789C" w:rsidR="00094B0A" w:rsidRDefault="00463630" w:rsidP="00822E9A">
            <w:pPr>
              <w:pStyle w:val="TAL"/>
              <w:keepNext w:val="0"/>
              <w:keepLines w:val="0"/>
              <w:rPr>
                <w:sz w:val="16"/>
                <w:szCs w:val="16"/>
              </w:rPr>
            </w:pPr>
            <w:r>
              <w:rPr>
                <w:sz w:val="16"/>
                <w:szCs w:val="16"/>
              </w:rPr>
              <w:t>Ongoing reporting for LI_XQR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19D7AE"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0DBA2CF2"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14AADEC7"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313FC5"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6873B5"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2BCC6F" w14:textId="26E7AB79" w:rsidR="00094B0A" w:rsidRPr="00760004" w:rsidRDefault="00094B0A" w:rsidP="00822E9A">
            <w:pPr>
              <w:pStyle w:val="TAL"/>
              <w:keepNext w:val="0"/>
              <w:keepLines w:val="0"/>
              <w:rPr>
                <w:sz w:val="16"/>
                <w:szCs w:val="16"/>
              </w:rPr>
            </w:pPr>
            <w:r>
              <w:rPr>
                <w:sz w:val="16"/>
                <w:szCs w:val="16"/>
              </w:rPr>
              <w:t>0</w:t>
            </w:r>
            <w:r w:rsidR="00875B59">
              <w:rPr>
                <w:sz w:val="16"/>
                <w:szCs w:val="16"/>
              </w:rPr>
              <w:t>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4E8475"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3C56F1" w14:textId="06F2FE1F" w:rsidR="00094B0A" w:rsidRDefault="00E76BB9" w:rsidP="00822E9A">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3E03E9B" w14:textId="303B72BE" w:rsidR="00094B0A" w:rsidRDefault="004E68DD" w:rsidP="00822E9A">
            <w:pPr>
              <w:pStyle w:val="TAL"/>
              <w:keepNext w:val="0"/>
              <w:keepLines w:val="0"/>
              <w:rPr>
                <w:sz w:val="16"/>
                <w:szCs w:val="16"/>
              </w:rPr>
            </w:pPr>
            <w:r>
              <w:rPr>
                <w:sz w:val="16"/>
                <w:szCs w:val="16"/>
              </w:rPr>
              <w:t>Correction to LI for the SGW/PGW and addition of CUPS EP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CE9F18"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08204685"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4D26D679"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FECB54"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CB3A84"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90D476" w14:textId="50D74591" w:rsidR="00094B0A" w:rsidRPr="00760004" w:rsidRDefault="00094B0A" w:rsidP="00822E9A">
            <w:pPr>
              <w:pStyle w:val="TAL"/>
              <w:keepNext w:val="0"/>
              <w:keepLines w:val="0"/>
              <w:rPr>
                <w:sz w:val="16"/>
                <w:szCs w:val="16"/>
              </w:rPr>
            </w:pPr>
            <w:r>
              <w:rPr>
                <w:sz w:val="16"/>
                <w:szCs w:val="16"/>
              </w:rPr>
              <w:t>0</w:t>
            </w:r>
            <w:r w:rsidR="00875B59">
              <w:rPr>
                <w:sz w:val="16"/>
                <w:szCs w:val="16"/>
              </w:rPr>
              <w:t>211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338C1C"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92CE76" w14:textId="014ABB8C" w:rsidR="00094B0A" w:rsidRDefault="00E76BB9" w:rsidP="00822E9A">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B0758DE" w14:textId="7817A715" w:rsidR="00094B0A" w:rsidRDefault="00772FA0" w:rsidP="00822E9A">
            <w:pPr>
              <w:pStyle w:val="TAL"/>
              <w:keepNext w:val="0"/>
              <w:keepLines w:val="0"/>
              <w:rPr>
                <w:sz w:val="16"/>
                <w:szCs w:val="16"/>
              </w:rPr>
            </w:pPr>
            <w:r>
              <w:rPr>
                <w:sz w:val="16"/>
                <w:szCs w:val="16"/>
              </w:rPr>
              <w:t xml:space="preserve">Change of reference for PDHR/PDSR </w:t>
            </w:r>
            <w:r w:rsidR="002F5A4F">
              <w:rPr>
                <w:sz w:val="16"/>
                <w:szCs w:val="16"/>
              </w:rPr>
              <w:t>approach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E8E184"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3D387411"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49EF2FDC"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0BD493"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E6FA71" w14:textId="50FE2652" w:rsidR="00094B0A" w:rsidRPr="00760004" w:rsidRDefault="00094B0A" w:rsidP="00822E9A">
            <w:pPr>
              <w:pStyle w:val="TAL"/>
              <w:keepNext w:val="0"/>
              <w:keepLines w:val="0"/>
              <w:rPr>
                <w:sz w:val="16"/>
                <w:szCs w:val="16"/>
              </w:rPr>
            </w:pPr>
            <w:r>
              <w:rPr>
                <w:sz w:val="16"/>
                <w:szCs w:val="16"/>
              </w:rPr>
              <w:t>SP-21030</w:t>
            </w:r>
            <w:r w:rsidR="00384E41">
              <w:rPr>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22C8BF" w14:textId="6B55BEF5" w:rsidR="00094B0A" w:rsidRPr="00760004" w:rsidRDefault="00094B0A" w:rsidP="00822E9A">
            <w:pPr>
              <w:pStyle w:val="TAL"/>
              <w:keepNext w:val="0"/>
              <w:keepLines w:val="0"/>
              <w:rPr>
                <w:sz w:val="16"/>
                <w:szCs w:val="16"/>
              </w:rPr>
            </w:pPr>
            <w:r>
              <w:rPr>
                <w:sz w:val="16"/>
                <w:szCs w:val="16"/>
              </w:rPr>
              <w:t>0</w:t>
            </w:r>
            <w:r w:rsidR="00875B59">
              <w:rPr>
                <w:sz w:val="16"/>
                <w:szCs w:val="16"/>
              </w:rPr>
              <w:t>214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7C1F6D"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E82D8" w14:textId="465E3BB1" w:rsidR="00094B0A" w:rsidRDefault="00384E41" w:rsidP="00822E9A">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A7E880A" w14:textId="464E5067" w:rsidR="00094B0A" w:rsidRDefault="008F61C4" w:rsidP="00822E9A">
            <w:pPr>
              <w:pStyle w:val="TAL"/>
              <w:keepNext w:val="0"/>
              <w:keepLines w:val="0"/>
              <w:rPr>
                <w:sz w:val="16"/>
                <w:szCs w:val="16"/>
              </w:rPr>
            </w:pPr>
            <w:r>
              <w:rPr>
                <w:sz w:val="16"/>
                <w:szCs w:val="16"/>
              </w:rPr>
              <w:t>Explicit ModifyTask and DeactivateTask for LI_TF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35ACF2" w14:textId="77777777" w:rsidR="00094B0A" w:rsidRPr="00760004" w:rsidRDefault="00094B0A" w:rsidP="00822E9A">
            <w:pPr>
              <w:pStyle w:val="TAL"/>
              <w:keepNext w:val="0"/>
              <w:keepLines w:val="0"/>
              <w:rPr>
                <w:sz w:val="16"/>
                <w:szCs w:val="16"/>
              </w:rPr>
            </w:pPr>
            <w:r>
              <w:rPr>
                <w:sz w:val="16"/>
                <w:szCs w:val="16"/>
              </w:rPr>
              <w:t>17.1.0</w:t>
            </w:r>
          </w:p>
        </w:tc>
      </w:tr>
      <w:tr w:rsidR="003C315A" w:rsidRPr="00A76971" w14:paraId="624A4AF8"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7BF9AB44" w14:textId="77777777" w:rsidR="003C315A" w:rsidRPr="00760004" w:rsidRDefault="003C315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2C3B14" w14:textId="77777777" w:rsidR="003C315A" w:rsidRPr="00760004" w:rsidRDefault="003C315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E32CFC" w14:textId="77777777" w:rsidR="003C315A" w:rsidRPr="00760004" w:rsidRDefault="003C315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41744B" w14:textId="77777777" w:rsidR="003C315A" w:rsidRPr="00760004" w:rsidRDefault="003C315A" w:rsidP="00822E9A">
            <w:pPr>
              <w:pStyle w:val="TAL"/>
              <w:keepNext w:val="0"/>
              <w:keepLines w:val="0"/>
              <w:rPr>
                <w:sz w:val="16"/>
                <w:szCs w:val="16"/>
              </w:rPr>
            </w:pPr>
            <w:r>
              <w:rPr>
                <w:sz w:val="16"/>
                <w:szCs w:val="16"/>
              </w:rPr>
              <w:t>0215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175CA8" w14:textId="77777777" w:rsidR="003C315A" w:rsidRDefault="003C315A" w:rsidP="00822E9A">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4A52BB" w14:textId="77777777" w:rsidR="003C315A" w:rsidRDefault="003C315A" w:rsidP="00822E9A">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4547E2A" w14:textId="77777777" w:rsidR="003C315A" w:rsidRDefault="003C315A" w:rsidP="00822E9A">
            <w:pPr>
              <w:pStyle w:val="TAL"/>
              <w:keepNext w:val="0"/>
              <w:keepLines w:val="0"/>
              <w:rPr>
                <w:sz w:val="16"/>
                <w:szCs w:val="16"/>
              </w:rPr>
            </w:pPr>
            <w:r>
              <w:rPr>
                <w:sz w:val="16"/>
                <w:szCs w:val="16"/>
              </w:rPr>
              <w:t>LI state transfers in SMF sets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78EDDE" w14:textId="77777777" w:rsidR="003C315A" w:rsidRPr="00760004" w:rsidRDefault="003C315A" w:rsidP="00822E9A">
            <w:pPr>
              <w:pStyle w:val="TAL"/>
              <w:keepNext w:val="0"/>
              <w:keepLines w:val="0"/>
              <w:rPr>
                <w:sz w:val="16"/>
                <w:szCs w:val="16"/>
              </w:rPr>
            </w:pPr>
            <w:r>
              <w:rPr>
                <w:sz w:val="16"/>
                <w:szCs w:val="16"/>
              </w:rPr>
              <w:t>17.1.0</w:t>
            </w:r>
          </w:p>
        </w:tc>
      </w:tr>
      <w:tr w:rsidR="00E5605E" w:rsidRPr="00A76971" w14:paraId="24DE0D78"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2851A76A" w14:textId="77777777" w:rsidR="00E5605E" w:rsidRPr="00760004" w:rsidRDefault="00E5605E" w:rsidP="00822E9A">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904D45" w14:textId="77777777" w:rsidR="00E5605E" w:rsidRPr="00760004" w:rsidRDefault="00E5605E" w:rsidP="00822E9A">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F14002" w14:textId="77777777" w:rsidR="00E5605E" w:rsidRPr="00760004" w:rsidRDefault="00E5605E" w:rsidP="00822E9A">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3174CD" w14:textId="4662ABBA" w:rsidR="00E5605E" w:rsidRPr="00760004" w:rsidRDefault="00E5605E" w:rsidP="00822E9A">
            <w:pPr>
              <w:pStyle w:val="TAL"/>
              <w:keepNext w:val="0"/>
              <w:keepLines w:val="0"/>
              <w:rPr>
                <w:sz w:val="16"/>
                <w:szCs w:val="16"/>
              </w:rPr>
            </w:pPr>
            <w:r>
              <w:rPr>
                <w:sz w:val="16"/>
                <w:szCs w:val="16"/>
              </w:rPr>
              <w:t>02</w:t>
            </w:r>
            <w:r w:rsidR="000310DB">
              <w:rPr>
                <w:sz w:val="16"/>
                <w:szCs w:val="16"/>
              </w:rPr>
              <w:t>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AC1C6" w14:textId="7788BBBC" w:rsidR="00E5605E" w:rsidRDefault="006F6D10" w:rsidP="00822E9A">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8B8F3" w14:textId="3CCF13DF" w:rsidR="00E5605E" w:rsidRDefault="007B7813"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E6C0AF5" w14:textId="5A0B54F6" w:rsidR="00E5605E" w:rsidRDefault="008A6828" w:rsidP="00822E9A">
            <w:pPr>
              <w:pStyle w:val="TAL"/>
              <w:keepNext w:val="0"/>
              <w:keepLines w:val="0"/>
              <w:rPr>
                <w:sz w:val="16"/>
                <w:szCs w:val="16"/>
              </w:rPr>
            </w:pPr>
            <w:r>
              <w:rPr>
                <w:sz w:val="16"/>
                <w:szCs w:val="16"/>
              </w:rPr>
              <w:t>Correction to details for SMSF parameter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ED3A30" w14:textId="77777777" w:rsidR="00E5605E" w:rsidRPr="00760004" w:rsidRDefault="00E5605E" w:rsidP="00822E9A">
            <w:pPr>
              <w:pStyle w:val="TAL"/>
              <w:keepNext w:val="0"/>
              <w:keepLines w:val="0"/>
              <w:rPr>
                <w:sz w:val="16"/>
                <w:szCs w:val="16"/>
              </w:rPr>
            </w:pPr>
            <w:r>
              <w:rPr>
                <w:sz w:val="16"/>
                <w:szCs w:val="16"/>
              </w:rPr>
              <w:t>17.2.0</w:t>
            </w:r>
          </w:p>
        </w:tc>
      </w:tr>
      <w:tr w:rsidR="001A1B10" w:rsidRPr="00A76971" w14:paraId="7E41C056"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75B779C0"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C6ADB1"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022B5A"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46038D" w14:textId="7E5FF8B0" w:rsidR="001A1B10" w:rsidRPr="00760004" w:rsidRDefault="001A1B10" w:rsidP="001A1B10">
            <w:pPr>
              <w:pStyle w:val="TAL"/>
              <w:keepNext w:val="0"/>
              <w:keepLines w:val="0"/>
              <w:rPr>
                <w:sz w:val="16"/>
                <w:szCs w:val="16"/>
              </w:rPr>
            </w:pPr>
            <w:r>
              <w:rPr>
                <w:sz w:val="16"/>
                <w:szCs w:val="16"/>
              </w:rPr>
              <w:t>02</w:t>
            </w:r>
            <w:r w:rsidR="000310DB">
              <w:rPr>
                <w:sz w:val="16"/>
                <w:szCs w:val="16"/>
              </w:rPr>
              <w:t>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02E242" w14:textId="0C0336AB"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AED3FF" w14:textId="26D51597" w:rsidR="001A1B10" w:rsidRDefault="007B7813" w:rsidP="001A1B10">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D07A532" w14:textId="4614D462" w:rsidR="001A1B10" w:rsidRDefault="003A7CED" w:rsidP="001A1B10">
            <w:pPr>
              <w:pStyle w:val="TAL"/>
              <w:keepNext w:val="0"/>
              <w:keepLines w:val="0"/>
              <w:rPr>
                <w:sz w:val="16"/>
                <w:szCs w:val="16"/>
              </w:rPr>
            </w:pPr>
            <w:r>
              <w:rPr>
                <w:sz w:val="16"/>
                <w:szCs w:val="16"/>
              </w:rPr>
              <w:t>Change of common XSD type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59348C"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5C798DD7"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3B7CAF82"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65E944"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B2A3C8"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41ED7A" w14:textId="6E2C608B" w:rsidR="001A1B10" w:rsidRPr="00760004" w:rsidRDefault="001A1B10" w:rsidP="001A1B10">
            <w:pPr>
              <w:pStyle w:val="TAL"/>
              <w:keepNext w:val="0"/>
              <w:keepLines w:val="0"/>
              <w:rPr>
                <w:sz w:val="16"/>
                <w:szCs w:val="16"/>
              </w:rPr>
            </w:pPr>
            <w:r>
              <w:rPr>
                <w:sz w:val="16"/>
                <w:szCs w:val="16"/>
              </w:rPr>
              <w:t>02</w:t>
            </w:r>
            <w:r w:rsidR="000310DB">
              <w:rPr>
                <w:sz w:val="16"/>
                <w:szCs w:val="16"/>
              </w:rPr>
              <w:t>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400F2D" w14:textId="419D991E" w:rsidR="001A1B10" w:rsidRDefault="006F6D10" w:rsidP="001A1B10">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93117C" w14:textId="183917E1" w:rsidR="001A1B10" w:rsidRDefault="007B7813" w:rsidP="001A1B10">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A1282B5" w14:textId="4C6E7A7C" w:rsidR="001A1B10" w:rsidRDefault="0090603A" w:rsidP="001A1B10">
            <w:pPr>
              <w:pStyle w:val="TAL"/>
              <w:keepNext w:val="0"/>
              <w:keepLines w:val="0"/>
              <w:rPr>
                <w:sz w:val="16"/>
                <w:szCs w:val="16"/>
              </w:rPr>
            </w:pPr>
            <w:r>
              <w:rPr>
                <w:sz w:val="16"/>
                <w:szCs w:val="16"/>
              </w:rPr>
              <w:t>Correction of ASN.1 typos for R17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2D5097"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7F06498E"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3E435AE8"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033C0A"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232998"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FF7D83" w14:textId="6F3B347B" w:rsidR="001A1B10" w:rsidRPr="00760004" w:rsidRDefault="001A1B10" w:rsidP="001A1B10">
            <w:pPr>
              <w:pStyle w:val="TAL"/>
              <w:keepNext w:val="0"/>
              <w:keepLines w:val="0"/>
              <w:rPr>
                <w:sz w:val="16"/>
                <w:szCs w:val="16"/>
              </w:rPr>
            </w:pPr>
            <w:r>
              <w:rPr>
                <w:sz w:val="16"/>
                <w:szCs w:val="16"/>
              </w:rPr>
              <w:t>02</w:t>
            </w:r>
            <w:r w:rsidR="000310DB">
              <w:rPr>
                <w:sz w:val="16"/>
                <w:szCs w:val="16"/>
              </w:rPr>
              <w:t>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7F0DDE" w14:textId="6B5AAE92" w:rsidR="001A1B10" w:rsidRDefault="006F6D10" w:rsidP="001A1B10">
            <w:pPr>
              <w:pStyle w:val="TAL"/>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43BA1E" w14:textId="0AD646D2" w:rsidR="001A1B10" w:rsidRDefault="007B7813" w:rsidP="001A1B1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D47DAC8" w14:textId="27B24447" w:rsidR="001A1B10" w:rsidRDefault="004C65A4" w:rsidP="001A1B10">
            <w:pPr>
              <w:pStyle w:val="TAL"/>
              <w:keepNext w:val="0"/>
              <w:keepLines w:val="0"/>
              <w:rPr>
                <w:sz w:val="16"/>
                <w:szCs w:val="16"/>
              </w:rPr>
            </w:pPr>
            <w:r>
              <w:rPr>
                <w:sz w:val="16"/>
                <w:szCs w:val="16"/>
              </w:rPr>
              <w:t>CR adding LI for AKMA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A0E1E0"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1EBFBC04"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2F40BE1B"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C9CC7A"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B646C7"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C60DB3" w14:textId="5738C045" w:rsidR="001A1B10" w:rsidRPr="00760004" w:rsidRDefault="001A1B10" w:rsidP="001A1B10">
            <w:pPr>
              <w:pStyle w:val="TAL"/>
              <w:keepNext w:val="0"/>
              <w:keepLines w:val="0"/>
              <w:rPr>
                <w:sz w:val="16"/>
                <w:szCs w:val="16"/>
              </w:rPr>
            </w:pPr>
            <w:r>
              <w:rPr>
                <w:sz w:val="16"/>
                <w:szCs w:val="16"/>
              </w:rPr>
              <w:t>02</w:t>
            </w:r>
            <w:r w:rsidR="000310DB">
              <w:rPr>
                <w:sz w:val="16"/>
                <w:szCs w:val="16"/>
              </w:rPr>
              <w:t>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08317E" w14:textId="061C6F52"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5F81B8" w14:textId="25DBB58B" w:rsidR="001A1B10" w:rsidRDefault="007B7813" w:rsidP="001A1B10">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9004C9B" w14:textId="003D5DA1" w:rsidR="001A1B10" w:rsidRDefault="00425524" w:rsidP="001A1B10">
            <w:pPr>
              <w:pStyle w:val="TAL"/>
              <w:keepNext w:val="0"/>
              <w:keepLines w:val="0"/>
              <w:rPr>
                <w:sz w:val="16"/>
                <w:szCs w:val="16"/>
              </w:rPr>
            </w:pPr>
            <w:r>
              <w:rPr>
                <w:sz w:val="16"/>
                <w:szCs w:val="16"/>
              </w:rPr>
              <w:t>Addition of non-IMEISV PEI reporting at the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87AB33"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78D1AA04"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3C9C9BED"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16AEF5"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42E15F"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CCB05D" w14:textId="752F5BE5" w:rsidR="001A1B10" w:rsidRPr="00760004" w:rsidRDefault="001A1B10" w:rsidP="001A1B10">
            <w:pPr>
              <w:pStyle w:val="TAL"/>
              <w:keepNext w:val="0"/>
              <w:keepLines w:val="0"/>
              <w:rPr>
                <w:sz w:val="16"/>
                <w:szCs w:val="16"/>
              </w:rPr>
            </w:pPr>
            <w:r>
              <w:rPr>
                <w:sz w:val="16"/>
                <w:szCs w:val="16"/>
              </w:rPr>
              <w:t>02</w:t>
            </w:r>
            <w:r w:rsidR="000310DB">
              <w:rPr>
                <w:sz w:val="16"/>
                <w:szCs w:val="16"/>
              </w:rPr>
              <w:t>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9691C4" w14:textId="28429407" w:rsidR="001A1B10" w:rsidRDefault="006F6D10" w:rsidP="001A1B10">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62C59A" w14:textId="057F6972" w:rsidR="001A1B10" w:rsidRDefault="007B7813" w:rsidP="001A1B10">
            <w:pPr>
              <w:pStyle w:val="TAL"/>
              <w:keepNext w:val="0"/>
              <w:keepLines w:val="0"/>
              <w:rPr>
                <w:sz w:val="16"/>
                <w:szCs w:val="16"/>
              </w:rPr>
            </w:pPr>
            <w:r>
              <w:rPr>
                <w:sz w:val="16"/>
                <w:szCs w:val="16"/>
              </w:rPr>
              <w:t>D</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A435DAB" w14:textId="37D1C809" w:rsidR="001A1B10" w:rsidRDefault="009D0EA3" w:rsidP="001A1B10">
            <w:pPr>
              <w:pStyle w:val="TAL"/>
              <w:keepNext w:val="0"/>
              <w:keepLines w:val="0"/>
              <w:rPr>
                <w:sz w:val="16"/>
                <w:szCs w:val="16"/>
              </w:rPr>
            </w:pPr>
            <w:r>
              <w:rPr>
                <w:sz w:val="16"/>
                <w:szCs w:val="16"/>
              </w:rPr>
              <w:t>Editorial correction to xIRI generation lists at the MME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6D2FDA"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4126B3B4"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1E7443FB"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60B6A4"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4BB634" w14:textId="62795493" w:rsidR="001A1B10" w:rsidRPr="00760004" w:rsidRDefault="001A1B10" w:rsidP="001A1B10">
            <w:pPr>
              <w:pStyle w:val="TAL"/>
              <w:keepNext w:val="0"/>
              <w:keepLines w:val="0"/>
              <w:rPr>
                <w:sz w:val="16"/>
                <w:szCs w:val="16"/>
              </w:rPr>
            </w:pPr>
            <w:r>
              <w:rPr>
                <w:sz w:val="16"/>
                <w:szCs w:val="16"/>
              </w:rPr>
              <w:t>SP-21082</w:t>
            </w:r>
            <w:r w:rsidR="008A3C0E">
              <w:rPr>
                <w:sz w:val="16"/>
                <w:szCs w:val="16"/>
              </w:rPr>
              <w:t>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99AFDA" w14:textId="12755AC5" w:rsidR="001A1B10" w:rsidRPr="00760004" w:rsidRDefault="001A1B10" w:rsidP="001A1B10">
            <w:pPr>
              <w:pStyle w:val="TAL"/>
              <w:keepNext w:val="0"/>
              <w:keepLines w:val="0"/>
              <w:rPr>
                <w:sz w:val="16"/>
                <w:szCs w:val="16"/>
              </w:rPr>
            </w:pPr>
            <w:r>
              <w:rPr>
                <w:sz w:val="16"/>
                <w:szCs w:val="16"/>
              </w:rPr>
              <w:t>02</w:t>
            </w:r>
            <w:r w:rsidR="000310DB">
              <w:rPr>
                <w:sz w:val="16"/>
                <w:szCs w:val="16"/>
              </w:rPr>
              <w:t>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FBF232" w14:textId="64F02BEF" w:rsidR="001A1B10" w:rsidRDefault="00B91CEC"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87443F" w14:textId="3DB93D74" w:rsidR="001A1B10" w:rsidRDefault="00B91CEC" w:rsidP="001A1B10">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F522E29" w14:textId="394D3F97" w:rsidR="001A1B10" w:rsidRDefault="00B91CEC" w:rsidP="001A1B10">
            <w:pPr>
              <w:pStyle w:val="TAL"/>
              <w:keepNext w:val="0"/>
              <w:keepLines w:val="0"/>
              <w:rPr>
                <w:sz w:val="16"/>
                <w:szCs w:val="16"/>
              </w:rPr>
            </w:pPr>
            <w:r>
              <w:rPr>
                <w:sz w:val="16"/>
                <w:szCs w:val="16"/>
              </w:rPr>
              <w:t>Generation of xCC over LI_X3 for PTC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C18561"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05812411"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04C8D597"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B6A320"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9CCEFB" w14:textId="4B8144B6" w:rsidR="001A1B10" w:rsidRPr="00760004" w:rsidRDefault="001A1B10" w:rsidP="001A1B10">
            <w:pPr>
              <w:pStyle w:val="TAL"/>
              <w:keepNext w:val="0"/>
              <w:keepLines w:val="0"/>
              <w:rPr>
                <w:sz w:val="16"/>
                <w:szCs w:val="16"/>
              </w:rPr>
            </w:pPr>
            <w:r>
              <w:rPr>
                <w:sz w:val="16"/>
                <w:szCs w:val="16"/>
              </w:rPr>
              <w:t>SP-21082</w:t>
            </w:r>
            <w:r w:rsidR="008A3C0E">
              <w:rPr>
                <w:sz w:val="16"/>
                <w:szCs w:val="16"/>
              </w:rPr>
              <w:t>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BD2A2F" w14:textId="35A2487C" w:rsidR="001A1B10" w:rsidRPr="00760004" w:rsidRDefault="001A1B10" w:rsidP="001A1B10">
            <w:pPr>
              <w:pStyle w:val="TAL"/>
              <w:keepNext w:val="0"/>
              <w:keepLines w:val="0"/>
              <w:rPr>
                <w:sz w:val="16"/>
                <w:szCs w:val="16"/>
              </w:rPr>
            </w:pPr>
            <w:r>
              <w:rPr>
                <w:sz w:val="16"/>
                <w:szCs w:val="16"/>
              </w:rPr>
              <w:t>02</w:t>
            </w:r>
            <w:r w:rsidR="000310DB">
              <w:rPr>
                <w:sz w:val="16"/>
                <w:szCs w:val="16"/>
              </w:rPr>
              <w:t>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080CFD" w14:textId="4DD54DD5" w:rsidR="001A1B10" w:rsidRDefault="00073A13"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E71D6E" w14:textId="0CA1AA34" w:rsidR="001A1B10" w:rsidRDefault="00073A13" w:rsidP="001A1B10">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A60BE6E" w14:textId="1E35A8FB" w:rsidR="001A1B10" w:rsidRDefault="00073A13" w:rsidP="001A1B10">
            <w:pPr>
              <w:pStyle w:val="TAL"/>
              <w:keepNext w:val="0"/>
              <w:keepLines w:val="0"/>
              <w:rPr>
                <w:sz w:val="16"/>
                <w:szCs w:val="16"/>
              </w:rPr>
            </w:pPr>
            <w:r>
              <w:rPr>
                <w:sz w:val="16"/>
                <w:szCs w:val="16"/>
              </w:rPr>
              <w:t>Generation of CC over LI_HI3 for PTC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766804"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64BC34FE"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46516602" w14:textId="77777777" w:rsidR="001A1B10" w:rsidRPr="00760004" w:rsidRDefault="001A1B10" w:rsidP="001A1B10">
            <w:pPr>
              <w:pStyle w:val="TAL"/>
              <w:keepNext w:val="0"/>
              <w:keepLines w:val="0"/>
              <w:rPr>
                <w:sz w:val="16"/>
                <w:szCs w:val="16"/>
              </w:rPr>
            </w:pPr>
            <w:r>
              <w:rPr>
                <w:sz w:val="16"/>
                <w:szCs w:val="16"/>
              </w:rPr>
              <w:lastRenderedPageBreak/>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C33FA8"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6DDD35"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CC178B" w14:textId="37A77599" w:rsidR="001A1B10" w:rsidRPr="00760004" w:rsidRDefault="001A1B10" w:rsidP="001A1B10">
            <w:pPr>
              <w:pStyle w:val="TAL"/>
              <w:keepNext w:val="0"/>
              <w:keepLines w:val="0"/>
              <w:rPr>
                <w:sz w:val="16"/>
                <w:szCs w:val="16"/>
              </w:rPr>
            </w:pPr>
            <w:r>
              <w:rPr>
                <w:sz w:val="16"/>
                <w:szCs w:val="16"/>
              </w:rPr>
              <w:t>02</w:t>
            </w:r>
            <w:r w:rsidR="000310DB">
              <w:rPr>
                <w:sz w:val="16"/>
                <w:szCs w:val="16"/>
              </w:rPr>
              <w:t>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AFE872" w14:textId="2027E351"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7512B0" w14:textId="19849AF5" w:rsidR="001A1B10" w:rsidRDefault="007B7813" w:rsidP="001A1B10">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25AC965" w14:textId="124DE15C" w:rsidR="001A1B10" w:rsidRDefault="005658F9" w:rsidP="001A1B10">
            <w:pPr>
              <w:pStyle w:val="TAL"/>
              <w:keepNext w:val="0"/>
              <w:keepLines w:val="0"/>
              <w:rPr>
                <w:sz w:val="16"/>
                <w:szCs w:val="16"/>
              </w:rPr>
            </w:pPr>
            <w:r>
              <w:rPr>
                <w:sz w:val="16"/>
                <w:szCs w:val="16"/>
              </w:rPr>
              <w:t>Update of stage 3 language and alignment of packet header information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ED1145"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216C6AEF"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0700C9E3"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4DC170"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02B376"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ABA489" w14:textId="67966B21" w:rsidR="001A1B10" w:rsidRPr="00760004" w:rsidRDefault="001A1B10" w:rsidP="001A1B10">
            <w:pPr>
              <w:pStyle w:val="TAL"/>
              <w:keepNext w:val="0"/>
              <w:keepLines w:val="0"/>
              <w:rPr>
                <w:sz w:val="16"/>
                <w:szCs w:val="16"/>
              </w:rPr>
            </w:pPr>
            <w:r>
              <w:rPr>
                <w:sz w:val="16"/>
                <w:szCs w:val="16"/>
              </w:rPr>
              <w:t>02</w:t>
            </w:r>
            <w:r w:rsidR="008B26C0">
              <w:rPr>
                <w:sz w:val="16"/>
                <w:szCs w:val="16"/>
              </w:rPr>
              <w:t>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D4008D" w14:textId="6E72D29B"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25E076" w14:textId="00C401F4" w:rsidR="001A1B10" w:rsidRDefault="007B7813" w:rsidP="001A1B10">
            <w:pPr>
              <w:pStyle w:val="TAL"/>
              <w:keepNext w:val="0"/>
              <w:keepLines w:val="0"/>
              <w:rPr>
                <w:sz w:val="16"/>
                <w:szCs w:val="16"/>
              </w:rPr>
            </w:pPr>
            <w:r>
              <w:rPr>
                <w:sz w:val="16"/>
                <w:szCs w:val="16"/>
              </w:rPr>
              <w:t>D</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320F465" w14:textId="5755A1B6" w:rsidR="001A1B10" w:rsidRDefault="00926ACC" w:rsidP="001A1B10">
            <w:pPr>
              <w:pStyle w:val="TAL"/>
              <w:keepNext w:val="0"/>
              <w:keepLines w:val="0"/>
              <w:rPr>
                <w:sz w:val="16"/>
                <w:szCs w:val="16"/>
              </w:rPr>
            </w:pPr>
            <w:r>
              <w:rPr>
                <w:sz w:val="16"/>
                <w:szCs w:val="16"/>
              </w:rPr>
              <w:t>Few editorials – consistency purpose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4CA541"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48D52201"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574F0EC4"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EF65B09"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0F15FA"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CAEA05" w14:textId="091D086D" w:rsidR="001A1B10" w:rsidRPr="00760004" w:rsidRDefault="001A1B10" w:rsidP="001A1B10">
            <w:pPr>
              <w:pStyle w:val="TAL"/>
              <w:keepNext w:val="0"/>
              <w:keepLines w:val="0"/>
              <w:rPr>
                <w:sz w:val="16"/>
                <w:szCs w:val="16"/>
              </w:rPr>
            </w:pPr>
            <w:r>
              <w:rPr>
                <w:sz w:val="16"/>
                <w:szCs w:val="16"/>
              </w:rPr>
              <w:t>02</w:t>
            </w:r>
            <w:r w:rsidR="008B26C0">
              <w:rPr>
                <w:sz w:val="16"/>
                <w:szCs w:val="16"/>
              </w:rPr>
              <w:t>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807F42" w14:textId="41A24257"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9EDEB9" w14:textId="274510BE" w:rsidR="001A1B10" w:rsidRDefault="007B7813" w:rsidP="001A1B10">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DD30738" w14:textId="4496A61D" w:rsidR="001A1B10" w:rsidRDefault="00DC538E" w:rsidP="001A1B10">
            <w:pPr>
              <w:pStyle w:val="TAL"/>
              <w:keepNext w:val="0"/>
              <w:keepLines w:val="0"/>
              <w:rPr>
                <w:sz w:val="16"/>
                <w:szCs w:val="16"/>
              </w:rPr>
            </w:pPr>
            <w:r>
              <w:rPr>
                <w:sz w:val="16"/>
                <w:szCs w:val="16"/>
              </w:rPr>
              <w:t>Correction to MME Record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C8C909"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42C30A4E"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338661FF"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6A411D"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50C855"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2233B3" w14:textId="6BCB7054" w:rsidR="001A1B10" w:rsidRPr="00760004" w:rsidRDefault="001A1B10" w:rsidP="001A1B10">
            <w:pPr>
              <w:pStyle w:val="TAL"/>
              <w:keepNext w:val="0"/>
              <w:keepLines w:val="0"/>
              <w:rPr>
                <w:sz w:val="16"/>
                <w:szCs w:val="16"/>
              </w:rPr>
            </w:pPr>
            <w:r>
              <w:rPr>
                <w:sz w:val="16"/>
                <w:szCs w:val="16"/>
              </w:rPr>
              <w:t>02</w:t>
            </w:r>
            <w:r w:rsidR="0025608D">
              <w:rPr>
                <w:sz w:val="16"/>
                <w:szCs w:val="16"/>
              </w:rPr>
              <w:t>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265D87" w14:textId="3CFC1829"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DED57E" w14:textId="54C973D6" w:rsidR="001A1B10" w:rsidRDefault="007B7813" w:rsidP="001A1B10">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AB10742" w14:textId="085E1EF1" w:rsidR="001A1B10" w:rsidRDefault="00CF69AD" w:rsidP="001A1B10">
            <w:pPr>
              <w:pStyle w:val="TAL"/>
              <w:keepNext w:val="0"/>
              <w:keepLines w:val="0"/>
              <w:rPr>
                <w:sz w:val="16"/>
                <w:szCs w:val="16"/>
              </w:rPr>
            </w:pPr>
            <w:r>
              <w:rPr>
                <w:sz w:val="16"/>
                <w:szCs w:val="16"/>
              </w:rPr>
              <w:t>Addition of HeaderReporting options to MediationDetails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704990"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17550859"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4F6F28E1"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8011B5"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344205" w14:textId="113D042A" w:rsidR="001A1B10" w:rsidRPr="00760004" w:rsidRDefault="001A1B10" w:rsidP="001A1B10">
            <w:pPr>
              <w:pStyle w:val="TAL"/>
              <w:keepNext w:val="0"/>
              <w:keepLines w:val="0"/>
              <w:rPr>
                <w:sz w:val="16"/>
                <w:szCs w:val="16"/>
              </w:rPr>
            </w:pPr>
            <w:r>
              <w:rPr>
                <w:sz w:val="16"/>
                <w:szCs w:val="16"/>
              </w:rPr>
              <w:t>SP-21082</w:t>
            </w:r>
            <w:r w:rsidR="005111C1">
              <w:rPr>
                <w:sz w:val="16"/>
                <w:szCs w:val="16"/>
              </w:rPr>
              <w:t>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D577A2" w14:textId="044DFC55" w:rsidR="001A1B10" w:rsidRPr="00760004" w:rsidRDefault="001A1B10" w:rsidP="001A1B10">
            <w:pPr>
              <w:pStyle w:val="TAL"/>
              <w:keepNext w:val="0"/>
              <w:keepLines w:val="0"/>
              <w:rPr>
                <w:sz w:val="16"/>
                <w:szCs w:val="16"/>
              </w:rPr>
            </w:pPr>
            <w:r>
              <w:rPr>
                <w:sz w:val="16"/>
                <w:szCs w:val="16"/>
              </w:rPr>
              <w:t>02</w:t>
            </w:r>
            <w:r w:rsidR="0025608D">
              <w:rPr>
                <w:sz w:val="16"/>
                <w:szCs w:val="16"/>
              </w:rPr>
              <w:t>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5B5612" w14:textId="5FD2AF9C" w:rsidR="001A1B10" w:rsidRDefault="003A06DD" w:rsidP="001A1B10">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01D0AB" w14:textId="15F9BEA4" w:rsidR="001A1B10" w:rsidRDefault="003A06DD" w:rsidP="001A1B10">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CAF320B" w14:textId="7E4371BE" w:rsidR="001A1B10" w:rsidRDefault="00D41034" w:rsidP="001A1B10">
            <w:pPr>
              <w:pStyle w:val="TAL"/>
              <w:keepNext w:val="0"/>
              <w:keepLines w:val="0"/>
              <w:rPr>
                <w:sz w:val="16"/>
                <w:szCs w:val="16"/>
              </w:rPr>
            </w:pPr>
            <w:r>
              <w:rPr>
                <w:sz w:val="16"/>
                <w:szCs w:val="16"/>
              </w:rPr>
              <w:t>Correction of TAC length in Annex 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1FCF01"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383E5522"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342DED8A"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FE8B3E"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30A7A3"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9BD117" w14:textId="5037E6B6" w:rsidR="001A1B10" w:rsidRPr="00760004" w:rsidRDefault="001A1B10" w:rsidP="001A1B10">
            <w:pPr>
              <w:pStyle w:val="TAL"/>
              <w:keepNext w:val="0"/>
              <w:keepLines w:val="0"/>
              <w:rPr>
                <w:sz w:val="16"/>
                <w:szCs w:val="16"/>
              </w:rPr>
            </w:pPr>
            <w:r>
              <w:rPr>
                <w:sz w:val="16"/>
                <w:szCs w:val="16"/>
              </w:rPr>
              <w:t>02</w:t>
            </w:r>
            <w:r w:rsidR="0025608D">
              <w:rPr>
                <w:sz w:val="16"/>
                <w:szCs w:val="16"/>
              </w:rPr>
              <w:t>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B10DA9" w14:textId="454CD3C6"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65EFFA" w14:textId="04E7078C" w:rsidR="001A1B10" w:rsidRDefault="005E318B" w:rsidP="001A1B1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5B40CA8" w14:textId="1BB0E3A4" w:rsidR="001A1B10" w:rsidRDefault="00AA6984" w:rsidP="001A1B10">
            <w:pPr>
              <w:pStyle w:val="TAL"/>
              <w:keepNext w:val="0"/>
              <w:keepLines w:val="0"/>
              <w:rPr>
                <w:sz w:val="16"/>
                <w:szCs w:val="16"/>
              </w:rPr>
            </w:pPr>
            <w:r>
              <w:rPr>
                <w:sz w:val="16"/>
                <w:szCs w:val="16"/>
              </w:rPr>
              <w:t>N9HRLI  and S8HR LI – Part I (Phase 1 – LI_X1)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5663C5"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673FDF9F"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4A54C7A7"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7C2464"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8CD830"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4E6454" w14:textId="64046A7F" w:rsidR="001A1B10" w:rsidRPr="00760004" w:rsidRDefault="001A1B10" w:rsidP="001A1B10">
            <w:pPr>
              <w:pStyle w:val="TAL"/>
              <w:keepNext w:val="0"/>
              <w:keepLines w:val="0"/>
              <w:rPr>
                <w:sz w:val="16"/>
                <w:szCs w:val="16"/>
              </w:rPr>
            </w:pPr>
            <w:r>
              <w:rPr>
                <w:sz w:val="16"/>
                <w:szCs w:val="16"/>
              </w:rPr>
              <w:t>02</w:t>
            </w:r>
            <w:r w:rsidR="0025608D">
              <w:rPr>
                <w:sz w:val="16"/>
                <w:szCs w:val="16"/>
              </w:rPr>
              <w:t>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6BE1E2" w14:textId="5D05F2AF"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C54CC7" w14:textId="2D81D5C7" w:rsidR="001A1B10" w:rsidRDefault="005E318B" w:rsidP="001A1B1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71F588B" w14:textId="3C62ACC1" w:rsidR="001A1B10" w:rsidRDefault="00642B20" w:rsidP="001A1B10">
            <w:pPr>
              <w:pStyle w:val="TAL"/>
              <w:keepNext w:val="0"/>
              <w:keepLines w:val="0"/>
              <w:rPr>
                <w:sz w:val="16"/>
                <w:szCs w:val="16"/>
              </w:rPr>
            </w:pPr>
            <w:r>
              <w:rPr>
                <w:sz w:val="16"/>
                <w:szCs w:val="16"/>
              </w:rPr>
              <w:t>N9HRLI and S8HR LI – Part II (Phase 1 – LI_X2_LITE)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9495B4"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5A07F6BF"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1872D0AC"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BC1E45"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E1F0FE"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E71565" w14:textId="79BFA267" w:rsidR="001A1B10" w:rsidRPr="00760004" w:rsidRDefault="001A1B10" w:rsidP="001A1B10">
            <w:pPr>
              <w:pStyle w:val="TAL"/>
              <w:keepNext w:val="0"/>
              <w:keepLines w:val="0"/>
              <w:rPr>
                <w:sz w:val="16"/>
                <w:szCs w:val="16"/>
              </w:rPr>
            </w:pPr>
            <w:r>
              <w:rPr>
                <w:sz w:val="16"/>
                <w:szCs w:val="16"/>
              </w:rPr>
              <w:t>02</w:t>
            </w:r>
            <w:r w:rsidR="0025608D">
              <w:rPr>
                <w:sz w:val="16"/>
                <w:szCs w:val="16"/>
              </w:rPr>
              <w:t>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2C845B" w14:textId="2155254D"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DE6788" w14:textId="275A5838" w:rsidR="001A1B10" w:rsidRDefault="005E318B" w:rsidP="001A1B1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D36A964" w14:textId="1FB16660" w:rsidR="001A1B10" w:rsidRDefault="00363D0F" w:rsidP="001A1B10">
            <w:pPr>
              <w:pStyle w:val="TAL"/>
              <w:keepNext w:val="0"/>
              <w:keepLines w:val="0"/>
              <w:rPr>
                <w:sz w:val="16"/>
                <w:szCs w:val="16"/>
              </w:rPr>
            </w:pPr>
            <w:r>
              <w:rPr>
                <w:sz w:val="16"/>
                <w:szCs w:val="16"/>
              </w:rPr>
              <w:t>N9HRLI and S8HR LI – Part III (Phase 1 – BBIFF-U triggering)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0D4B21"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021D02B9"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7E91DB58"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98B6A1"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A31B79"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61DAC2" w14:textId="0D2A8296" w:rsidR="001A1B10" w:rsidRPr="00760004" w:rsidRDefault="001A1B10" w:rsidP="001A1B10">
            <w:pPr>
              <w:pStyle w:val="TAL"/>
              <w:keepNext w:val="0"/>
              <w:keepLines w:val="0"/>
              <w:rPr>
                <w:sz w:val="16"/>
                <w:szCs w:val="16"/>
              </w:rPr>
            </w:pPr>
            <w:r>
              <w:rPr>
                <w:sz w:val="16"/>
                <w:szCs w:val="16"/>
              </w:rPr>
              <w:t>02</w:t>
            </w:r>
            <w:r w:rsidR="0025608D">
              <w:rPr>
                <w:sz w:val="16"/>
                <w:szCs w:val="16"/>
              </w:rPr>
              <w:t>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120A3B" w14:textId="60FED657"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1F7DC2" w14:textId="416C32A1" w:rsidR="001A1B10" w:rsidRDefault="005E318B" w:rsidP="001A1B1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8284CED" w14:textId="5AADE2CB" w:rsidR="001A1B10" w:rsidRDefault="00D34283" w:rsidP="001A1B10">
            <w:pPr>
              <w:pStyle w:val="TAL"/>
              <w:keepNext w:val="0"/>
              <w:keepLines w:val="0"/>
              <w:rPr>
                <w:sz w:val="16"/>
                <w:szCs w:val="16"/>
              </w:rPr>
            </w:pPr>
            <w:r>
              <w:rPr>
                <w:sz w:val="16"/>
                <w:szCs w:val="16"/>
              </w:rPr>
              <w:t>N9HRLI and S8HR LI – Part IV (Phase 1 – LI_X3_LITE_S)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1BE496"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394BC328"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2DFE1779"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D75381"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AB3E79"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889427" w14:textId="6898B6D9" w:rsidR="001A1B10" w:rsidRPr="00760004" w:rsidRDefault="001A1B10" w:rsidP="001A1B10">
            <w:pPr>
              <w:pStyle w:val="TAL"/>
              <w:keepNext w:val="0"/>
              <w:keepLines w:val="0"/>
              <w:rPr>
                <w:sz w:val="16"/>
                <w:szCs w:val="16"/>
              </w:rPr>
            </w:pPr>
            <w:r>
              <w:rPr>
                <w:sz w:val="16"/>
                <w:szCs w:val="16"/>
              </w:rPr>
              <w:t>02</w:t>
            </w:r>
            <w:r w:rsidR="0025608D">
              <w:rPr>
                <w:sz w:val="16"/>
                <w:szCs w:val="16"/>
              </w:rPr>
              <w:t>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A8811A" w14:textId="1C8B580A"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6D6942" w14:textId="372A3015" w:rsidR="001A1B10" w:rsidRDefault="005E318B" w:rsidP="001A1B1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F6BE644" w14:textId="11878E38" w:rsidR="001A1B10" w:rsidRDefault="00CA2801" w:rsidP="001A1B10">
            <w:pPr>
              <w:pStyle w:val="TAL"/>
              <w:keepNext w:val="0"/>
              <w:keepLines w:val="0"/>
              <w:rPr>
                <w:sz w:val="16"/>
                <w:szCs w:val="16"/>
              </w:rPr>
            </w:pPr>
            <w:r>
              <w:rPr>
                <w:sz w:val="16"/>
                <w:szCs w:val="16"/>
              </w:rPr>
              <w:t>N9HRLI and S8HR LI – Part V (Phase 2 – LI_X1)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6D831D"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56D29CEF"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3E7B3319"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76422B2"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93CD9E"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44271F" w14:textId="123D1028" w:rsidR="001A1B10" w:rsidRPr="00760004" w:rsidRDefault="001A1B10" w:rsidP="001A1B10">
            <w:pPr>
              <w:pStyle w:val="TAL"/>
              <w:keepNext w:val="0"/>
              <w:keepLines w:val="0"/>
              <w:rPr>
                <w:sz w:val="16"/>
                <w:szCs w:val="16"/>
              </w:rPr>
            </w:pPr>
            <w:r>
              <w:rPr>
                <w:sz w:val="16"/>
                <w:szCs w:val="16"/>
              </w:rPr>
              <w:t>02</w:t>
            </w:r>
            <w:r w:rsidR="0025608D">
              <w:rPr>
                <w:sz w:val="16"/>
                <w:szCs w:val="16"/>
              </w:rPr>
              <w:t>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9DD2DC" w14:textId="7EC8A5EE"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AF32D8" w14:textId="2EBC3C49" w:rsidR="001A1B10" w:rsidRDefault="005E318B" w:rsidP="001A1B1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E3E31AD" w14:textId="74B531E4" w:rsidR="001A1B10" w:rsidRDefault="00364FD4" w:rsidP="001A1B10">
            <w:pPr>
              <w:pStyle w:val="TAL"/>
              <w:keepNext w:val="0"/>
              <w:keepLines w:val="0"/>
              <w:rPr>
                <w:sz w:val="16"/>
                <w:szCs w:val="16"/>
              </w:rPr>
            </w:pPr>
            <w:r>
              <w:rPr>
                <w:sz w:val="16"/>
                <w:szCs w:val="16"/>
              </w:rPr>
              <w:t>N9HRLI  and S8HR LI – Part VI (Phase 2 – LI_X2)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04B64E"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2F994404"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5C35A522"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0CF181"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99A7C6"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C61C76" w14:textId="20788EE2" w:rsidR="001A1B10" w:rsidRPr="00760004" w:rsidRDefault="001A1B10" w:rsidP="001A1B10">
            <w:pPr>
              <w:pStyle w:val="TAL"/>
              <w:keepNext w:val="0"/>
              <w:keepLines w:val="0"/>
              <w:rPr>
                <w:sz w:val="16"/>
                <w:szCs w:val="16"/>
              </w:rPr>
            </w:pPr>
            <w:r>
              <w:rPr>
                <w:sz w:val="16"/>
                <w:szCs w:val="16"/>
              </w:rPr>
              <w:t>02</w:t>
            </w:r>
            <w:r w:rsidR="0025608D">
              <w:rPr>
                <w:sz w:val="16"/>
                <w:szCs w:val="16"/>
              </w:rPr>
              <w:t>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3ECA49" w14:textId="07D2D1E8"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E33041" w14:textId="4D5B4EB5" w:rsidR="001A1B10" w:rsidRDefault="005E318B" w:rsidP="001A1B1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DBF105E" w14:textId="402CF71E" w:rsidR="001A1B10" w:rsidRDefault="00C5007A" w:rsidP="001A1B10">
            <w:pPr>
              <w:pStyle w:val="TAL"/>
              <w:keepNext w:val="0"/>
              <w:keepLines w:val="0"/>
              <w:rPr>
                <w:sz w:val="16"/>
                <w:szCs w:val="16"/>
              </w:rPr>
            </w:pPr>
            <w:r>
              <w:rPr>
                <w:sz w:val="16"/>
                <w:szCs w:val="16"/>
              </w:rPr>
              <w:t>N9HRLI and S8HR LI – Part VII (Phase 2 – LI_T1 &amp; LI_T3)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E3CF6D"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7EF95AEE"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5090959D"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C879EE"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FA8DC2"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1D0D56" w14:textId="568C93BB" w:rsidR="001A1B10" w:rsidRPr="00760004" w:rsidRDefault="001A1B10" w:rsidP="001A1B10">
            <w:pPr>
              <w:pStyle w:val="TAL"/>
              <w:keepNext w:val="0"/>
              <w:keepLines w:val="0"/>
              <w:rPr>
                <w:sz w:val="16"/>
                <w:szCs w:val="16"/>
              </w:rPr>
            </w:pPr>
            <w:r>
              <w:rPr>
                <w:sz w:val="16"/>
                <w:szCs w:val="16"/>
              </w:rPr>
              <w:t>02</w:t>
            </w:r>
            <w:r w:rsidR="0025608D">
              <w:rPr>
                <w:sz w:val="16"/>
                <w:szCs w:val="16"/>
              </w:rPr>
              <w:t>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958F7B" w14:textId="3B2D060F"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E4976" w14:textId="364AED1F" w:rsidR="001A1B10" w:rsidRDefault="005E318B" w:rsidP="001A1B1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344FD4C" w14:textId="4901A6A1" w:rsidR="001A1B10" w:rsidRDefault="00381482" w:rsidP="001A1B10">
            <w:pPr>
              <w:pStyle w:val="TAL"/>
              <w:keepNext w:val="0"/>
              <w:keepLines w:val="0"/>
              <w:rPr>
                <w:sz w:val="16"/>
                <w:szCs w:val="16"/>
              </w:rPr>
            </w:pPr>
            <w:r>
              <w:rPr>
                <w:sz w:val="16"/>
                <w:szCs w:val="16"/>
              </w:rPr>
              <w:t>N9HRLI and S8HR LI – Part VIII (Phase 2 – LI_X3_LITE_M)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B626BF"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022BE146"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48BA675A"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1BB313"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B1AF66"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A2D18B" w14:textId="112FF367" w:rsidR="001A1B10" w:rsidRPr="00760004" w:rsidRDefault="001A1B10" w:rsidP="001A1B10">
            <w:pPr>
              <w:pStyle w:val="TAL"/>
              <w:keepNext w:val="0"/>
              <w:keepLines w:val="0"/>
              <w:rPr>
                <w:sz w:val="16"/>
                <w:szCs w:val="16"/>
              </w:rPr>
            </w:pPr>
            <w:r>
              <w:rPr>
                <w:sz w:val="16"/>
                <w:szCs w:val="16"/>
              </w:rPr>
              <w:t>02</w:t>
            </w:r>
            <w:r w:rsidR="0025608D">
              <w:rPr>
                <w:sz w:val="16"/>
                <w:szCs w:val="16"/>
              </w:rPr>
              <w:t>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4D9424" w14:textId="3C533D0F"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91055" w14:textId="70DEBC22" w:rsidR="001A1B10" w:rsidRDefault="005E318B" w:rsidP="001A1B1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2344C0B" w14:textId="6314A531" w:rsidR="001A1B10" w:rsidRDefault="006F7D29" w:rsidP="001A1B10">
            <w:pPr>
              <w:pStyle w:val="TAL"/>
              <w:keepNext w:val="0"/>
              <w:keepLines w:val="0"/>
              <w:rPr>
                <w:sz w:val="16"/>
                <w:szCs w:val="16"/>
              </w:rPr>
            </w:pPr>
            <w:r>
              <w:rPr>
                <w:sz w:val="16"/>
                <w:szCs w:val="16"/>
              </w:rPr>
              <w:t>N9HRLI and S8HR LI – Part IX (Phase 2 – LI_X3)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562090"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3E340052"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3C3C64C8"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F30F6A"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A34FA4"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332369" w14:textId="73564BB1" w:rsidR="001A1B10" w:rsidRPr="00760004" w:rsidRDefault="001A1B10" w:rsidP="001A1B10">
            <w:pPr>
              <w:pStyle w:val="TAL"/>
              <w:keepNext w:val="0"/>
              <w:keepLines w:val="0"/>
              <w:rPr>
                <w:sz w:val="16"/>
                <w:szCs w:val="16"/>
              </w:rPr>
            </w:pPr>
            <w:r>
              <w:rPr>
                <w:sz w:val="16"/>
                <w:szCs w:val="16"/>
              </w:rPr>
              <w:t>02</w:t>
            </w:r>
            <w:r w:rsidR="0025608D">
              <w:rPr>
                <w:sz w:val="16"/>
                <w:szCs w:val="16"/>
              </w:rPr>
              <w:t>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2755F" w14:textId="2CC3EF4F"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BD8B82" w14:textId="0014EA38" w:rsidR="001A1B10" w:rsidRDefault="005E318B" w:rsidP="001A1B1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A9DFDCE" w14:textId="040720B7" w:rsidR="001A1B10" w:rsidRDefault="00C86F56" w:rsidP="001A1B10">
            <w:pPr>
              <w:pStyle w:val="TAL"/>
              <w:keepNext w:val="0"/>
              <w:keepLines w:val="0"/>
              <w:rPr>
                <w:sz w:val="16"/>
                <w:szCs w:val="16"/>
              </w:rPr>
            </w:pPr>
            <w:r>
              <w:rPr>
                <w:sz w:val="16"/>
                <w:szCs w:val="16"/>
              </w:rPr>
              <w:t>N9HR LI and S8HR LI – Part X (Phase 2 – X3, LI_HI2 and LI_HI3)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1E79D0"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135B104C"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6C470981"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4479B1"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FD87CA"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4F4067" w14:textId="74E1162F" w:rsidR="001A1B10" w:rsidRPr="00760004" w:rsidRDefault="001A1B10" w:rsidP="001A1B10">
            <w:pPr>
              <w:pStyle w:val="TAL"/>
              <w:keepNext w:val="0"/>
              <w:keepLines w:val="0"/>
              <w:rPr>
                <w:sz w:val="16"/>
                <w:szCs w:val="16"/>
              </w:rPr>
            </w:pPr>
            <w:r>
              <w:rPr>
                <w:sz w:val="16"/>
                <w:szCs w:val="16"/>
              </w:rPr>
              <w:t>02</w:t>
            </w:r>
            <w:r w:rsidR="0025608D">
              <w:rPr>
                <w:sz w:val="16"/>
                <w:szCs w:val="16"/>
              </w:rPr>
              <w:t>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66781A" w14:textId="0C384B02"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1A3843" w14:textId="48B5340C" w:rsidR="001A1B10" w:rsidRDefault="005E318B" w:rsidP="001A1B1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FED52BC" w14:textId="33432309" w:rsidR="001A1B10" w:rsidRDefault="006112D1" w:rsidP="001A1B10">
            <w:pPr>
              <w:pStyle w:val="TAL"/>
              <w:keepNext w:val="0"/>
              <w:keepLines w:val="0"/>
              <w:rPr>
                <w:sz w:val="16"/>
                <w:szCs w:val="16"/>
              </w:rPr>
            </w:pPr>
            <w:r>
              <w:rPr>
                <w:sz w:val="16"/>
                <w:szCs w:val="16"/>
              </w:rPr>
              <w:t>N9HR LI and S8HR LI – Part XI (ASN.1 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8BC6EC"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797BDE2E"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305B5CB0"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FFA793"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CC91DC"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048E80" w14:textId="72E31E45" w:rsidR="001A1B10" w:rsidRPr="00760004" w:rsidRDefault="001A1B10" w:rsidP="001A1B10">
            <w:pPr>
              <w:pStyle w:val="TAL"/>
              <w:keepNext w:val="0"/>
              <w:keepLines w:val="0"/>
              <w:rPr>
                <w:sz w:val="16"/>
                <w:szCs w:val="16"/>
              </w:rPr>
            </w:pPr>
            <w:r>
              <w:rPr>
                <w:sz w:val="16"/>
                <w:szCs w:val="16"/>
              </w:rPr>
              <w:t>02</w:t>
            </w:r>
            <w:r w:rsidR="0025608D">
              <w:rPr>
                <w:sz w:val="16"/>
                <w:szCs w:val="16"/>
              </w:rPr>
              <w:t>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DB755B" w14:textId="6B20F9A0"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31E804" w14:textId="7F04DE3C" w:rsidR="001A1B10" w:rsidRDefault="005E318B" w:rsidP="001A1B1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49ED7FE" w14:textId="327DD129" w:rsidR="001A1B10" w:rsidRDefault="00E34FC6" w:rsidP="001A1B10">
            <w:pPr>
              <w:pStyle w:val="TAL"/>
              <w:keepNext w:val="0"/>
              <w:keepLines w:val="0"/>
              <w:rPr>
                <w:sz w:val="16"/>
                <w:szCs w:val="16"/>
              </w:rPr>
            </w:pPr>
            <w:r>
              <w:rPr>
                <w:sz w:val="16"/>
                <w:szCs w:val="16"/>
              </w:rPr>
              <w:t>N9HR LI and S8HR LI: New XSD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D10363"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0D085C37"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6D62B6BD"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096F23"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F982EF"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20CFFC" w14:textId="27F639B4" w:rsidR="001A1B10" w:rsidRPr="00760004" w:rsidRDefault="001A1B10" w:rsidP="001A1B10">
            <w:pPr>
              <w:pStyle w:val="TAL"/>
              <w:keepNext w:val="0"/>
              <w:keepLines w:val="0"/>
              <w:rPr>
                <w:sz w:val="16"/>
                <w:szCs w:val="16"/>
              </w:rPr>
            </w:pPr>
            <w:r>
              <w:rPr>
                <w:sz w:val="16"/>
                <w:szCs w:val="16"/>
              </w:rPr>
              <w:t>02</w:t>
            </w:r>
            <w:r w:rsidR="0025608D">
              <w:rPr>
                <w:sz w:val="16"/>
                <w:szCs w:val="16"/>
              </w:rPr>
              <w:t>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D7C320" w14:textId="4DE1F55F"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656E87" w14:textId="3E0802E5" w:rsidR="001A1B10" w:rsidRDefault="005E318B" w:rsidP="001A1B10">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D4E0AF5" w14:textId="5F4FF6E0" w:rsidR="001A1B10" w:rsidRDefault="008A3C0E" w:rsidP="001A1B10">
            <w:pPr>
              <w:pStyle w:val="TAL"/>
              <w:keepNext w:val="0"/>
              <w:keepLines w:val="0"/>
              <w:rPr>
                <w:sz w:val="16"/>
                <w:szCs w:val="16"/>
              </w:rPr>
            </w:pPr>
            <w:r>
              <w:rPr>
                <w:sz w:val="16"/>
                <w:szCs w:val="16"/>
              </w:rPr>
              <w:t>Update requirement for IRI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0731A4" w14:textId="77777777" w:rsidR="001A1B10" w:rsidRPr="00760004" w:rsidRDefault="001A1B10" w:rsidP="001A1B10">
            <w:pPr>
              <w:pStyle w:val="TAL"/>
              <w:keepNext w:val="0"/>
              <w:keepLines w:val="0"/>
              <w:rPr>
                <w:sz w:val="16"/>
                <w:szCs w:val="16"/>
              </w:rPr>
            </w:pPr>
            <w:r>
              <w:rPr>
                <w:sz w:val="16"/>
                <w:szCs w:val="16"/>
              </w:rPr>
              <w:t>17.2.0</w:t>
            </w:r>
          </w:p>
        </w:tc>
      </w:tr>
      <w:tr w:rsidR="00E97BA9" w:rsidRPr="00A76971" w14:paraId="0185EFFA"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3F56B268" w14:textId="77777777" w:rsidR="00E97BA9" w:rsidRPr="00760004" w:rsidRDefault="00E97BA9" w:rsidP="002C23B1">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0704C9" w14:textId="77777777" w:rsidR="00E97BA9" w:rsidRPr="00760004" w:rsidRDefault="00E97BA9" w:rsidP="002C23B1">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4F9E63" w14:textId="77777777" w:rsidR="00E97BA9" w:rsidRPr="00760004" w:rsidRDefault="00E97BA9" w:rsidP="002C23B1">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7C101B" w14:textId="77777777" w:rsidR="00E97BA9" w:rsidRPr="00760004" w:rsidRDefault="00E97BA9" w:rsidP="002C23B1">
            <w:pPr>
              <w:pStyle w:val="TAL"/>
              <w:keepNext w:val="0"/>
              <w:keepLines w:val="0"/>
              <w:rPr>
                <w:sz w:val="16"/>
                <w:szCs w:val="16"/>
              </w:rPr>
            </w:pPr>
            <w:r>
              <w:rPr>
                <w:sz w:val="16"/>
                <w:szCs w:val="16"/>
              </w:rPr>
              <w:t>0253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82DB56" w14:textId="77777777" w:rsidR="00E97BA9" w:rsidRDefault="00E97BA9"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255213" w14:textId="77777777" w:rsidR="00E97BA9" w:rsidRDefault="00E97BA9" w:rsidP="002C23B1">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0CA88F5" w14:textId="77777777" w:rsidR="00E97BA9" w:rsidRDefault="00E97BA9" w:rsidP="002C23B1">
            <w:pPr>
              <w:pStyle w:val="TAL"/>
              <w:keepNext w:val="0"/>
              <w:keepLines w:val="0"/>
              <w:rPr>
                <w:sz w:val="16"/>
                <w:szCs w:val="16"/>
              </w:rPr>
            </w:pPr>
            <w:r>
              <w:rPr>
                <w:sz w:val="16"/>
                <w:szCs w:val="16"/>
              </w:rPr>
              <w:t>Update to start of interception with registered UE record at the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F4E1C4" w14:textId="77777777" w:rsidR="00E97BA9" w:rsidRPr="00760004" w:rsidRDefault="00E97BA9" w:rsidP="002C23B1">
            <w:pPr>
              <w:pStyle w:val="TAL"/>
              <w:keepNext w:val="0"/>
              <w:keepLines w:val="0"/>
              <w:rPr>
                <w:sz w:val="16"/>
                <w:szCs w:val="16"/>
              </w:rPr>
            </w:pPr>
            <w:r>
              <w:rPr>
                <w:sz w:val="16"/>
                <w:szCs w:val="16"/>
              </w:rPr>
              <w:t>17.2.0</w:t>
            </w:r>
          </w:p>
        </w:tc>
      </w:tr>
      <w:tr w:rsidR="00585B69" w:rsidRPr="00A76971" w14:paraId="1DD9FF39"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7DF5AC73"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E5AB64"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ECFFA9" w14:textId="77777777" w:rsidR="00585B69" w:rsidRPr="00760004" w:rsidRDefault="00585B69" w:rsidP="002C23B1">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18B22F" w14:textId="4EA9DB28" w:rsidR="00585B69" w:rsidRPr="00760004" w:rsidRDefault="00585B69" w:rsidP="002C23B1">
            <w:pPr>
              <w:pStyle w:val="TAL"/>
              <w:keepNext w:val="0"/>
              <w:keepLines w:val="0"/>
              <w:rPr>
                <w:sz w:val="16"/>
                <w:szCs w:val="16"/>
              </w:rPr>
            </w:pPr>
            <w:r>
              <w:rPr>
                <w:sz w:val="16"/>
                <w:szCs w:val="16"/>
              </w:rPr>
              <w:t>0255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78B355" w14:textId="1D5B2490" w:rsidR="00585B69" w:rsidRDefault="00DB0CE0"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479D5" w14:textId="20B3FD31" w:rsidR="00585B69" w:rsidRDefault="00F43EF5" w:rsidP="002C23B1">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4428B76" w14:textId="33634AA1" w:rsidR="00585B69" w:rsidRDefault="00DB0CE0" w:rsidP="002C23B1">
            <w:pPr>
              <w:pStyle w:val="TAL"/>
              <w:keepNext w:val="0"/>
              <w:keepLines w:val="0"/>
              <w:rPr>
                <w:sz w:val="16"/>
                <w:szCs w:val="16"/>
              </w:rPr>
            </w:pPr>
            <w:r>
              <w:rPr>
                <w:sz w:val="16"/>
                <w:szCs w:val="16"/>
              </w:rPr>
              <w:t>HR LI: Deactivating triggers over LI_T1 and LI_T3 when the IMS session ends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ED18B7" w14:textId="77777777" w:rsidR="00585B69" w:rsidRPr="00760004" w:rsidRDefault="00585B69" w:rsidP="002C23B1">
            <w:pPr>
              <w:pStyle w:val="TAL"/>
              <w:keepNext w:val="0"/>
              <w:keepLines w:val="0"/>
              <w:rPr>
                <w:sz w:val="16"/>
                <w:szCs w:val="16"/>
              </w:rPr>
            </w:pPr>
            <w:r>
              <w:rPr>
                <w:sz w:val="16"/>
                <w:szCs w:val="16"/>
              </w:rPr>
              <w:t>17.3.0</w:t>
            </w:r>
          </w:p>
        </w:tc>
      </w:tr>
      <w:tr w:rsidR="00585B69" w:rsidRPr="00A76971" w14:paraId="4BE3C86B"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4F20DFE9"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3ABBF2"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4905A2" w14:textId="77777777" w:rsidR="00585B69" w:rsidRPr="00760004" w:rsidRDefault="00585B69" w:rsidP="002C23B1">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6A0613" w14:textId="4E5F9E8B" w:rsidR="00585B69" w:rsidRPr="00760004" w:rsidRDefault="00585B69" w:rsidP="002C23B1">
            <w:pPr>
              <w:pStyle w:val="TAL"/>
              <w:keepNext w:val="0"/>
              <w:keepLines w:val="0"/>
              <w:rPr>
                <w:sz w:val="16"/>
                <w:szCs w:val="16"/>
              </w:rPr>
            </w:pPr>
            <w:r>
              <w:rPr>
                <w:sz w:val="16"/>
                <w:szCs w:val="16"/>
              </w:rPr>
              <w:t>0256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77C1CC" w14:textId="1D378841" w:rsidR="00585B69" w:rsidRDefault="00DB0CE0"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52801B" w14:textId="798E6CBB" w:rsidR="00585B69" w:rsidRDefault="00F43EF5" w:rsidP="002C23B1">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2097335" w14:textId="5F711781" w:rsidR="00585B69" w:rsidRDefault="00BD0D3B" w:rsidP="002C23B1">
            <w:pPr>
              <w:pStyle w:val="TAL"/>
              <w:keepNext w:val="0"/>
              <w:keepLines w:val="0"/>
              <w:rPr>
                <w:sz w:val="16"/>
                <w:szCs w:val="16"/>
              </w:rPr>
            </w:pPr>
            <w:r>
              <w:rPr>
                <w:sz w:val="16"/>
                <w:szCs w:val="16"/>
              </w:rPr>
              <w:t>HR LI: Deactivating LI_T3 when PDU session/PDN connection is released or HR is disabled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95AB92" w14:textId="77777777" w:rsidR="00585B69" w:rsidRPr="00760004" w:rsidRDefault="00585B69" w:rsidP="002C23B1">
            <w:pPr>
              <w:pStyle w:val="TAL"/>
              <w:keepNext w:val="0"/>
              <w:keepLines w:val="0"/>
              <w:rPr>
                <w:sz w:val="16"/>
                <w:szCs w:val="16"/>
              </w:rPr>
            </w:pPr>
            <w:r>
              <w:rPr>
                <w:sz w:val="16"/>
                <w:szCs w:val="16"/>
              </w:rPr>
              <w:t>17.3.0</w:t>
            </w:r>
          </w:p>
        </w:tc>
      </w:tr>
      <w:tr w:rsidR="00585B69" w:rsidRPr="00A76971" w14:paraId="51A933B5"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7C8C9C8A"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5E5B03"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D645BF" w14:textId="77777777" w:rsidR="00585B69" w:rsidRPr="00760004" w:rsidRDefault="00585B69" w:rsidP="002C23B1">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3EB169" w14:textId="78140239" w:rsidR="00585B69" w:rsidRPr="00760004" w:rsidRDefault="00585B69" w:rsidP="002C23B1">
            <w:pPr>
              <w:pStyle w:val="TAL"/>
              <w:keepNext w:val="0"/>
              <w:keepLines w:val="0"/>
              <w:rPr>
                <w:sz w:val="16"/>
                <w:szCs w:val="16"/>
              </w:rPr>
            </w:pPr>
            <w:r>
              <w:rPr>
                <w:sz w:val="16"/>
                <w:szCs w:val="16"/>
              </w:rPr>
              <w:t>0257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290141" w14:textId="40C13764" w:rsidR="00585B69" w:rsidRDefault="00DB0CE0"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21FB0C" w14:textId="66B7BDE2" w:rsidR="00585B69" w:rsidRDefault="00F43EF5" w:rsidP="002C23B1">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8A8CC6E" w14:textId="6418F1D4" w:rsidR="00585B69" w:rsidRDefault="00A820FA" w:rsidP="002C23B1">
            <w:pPr>
              <w:pStyle w:val="TAL"/>
              <w:keepNext w:val="0"/>
              <w:keepLines w:val="0"/>
              <w:rPr>
                <w:sz w:val="16"/>
                <w:szCs w:val="16"/>
              </w:rPr>
            </w:pPr>
            <w:r>
              <w:rPr>
                <w:sz w:val="16"/>
                <w:szCs w:val="16"/>
              </w:rPr>
              <w:t>HR LI: The case of post PDU session/PDN connection HR LI enabling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B78655" w14:textId="77777777" w:rsidR="00585B69" w:rsidRPr="00760004" w:rsidRDefault="00585B69" w:rsidP="002C23B1">
            <w:pPr>
              <w:pStyle w:val="TAL"/>
              <w:keepNext w:val="0"/>
              <w:keepLines w:val="0"/>
              <w:rPr>
                <w:sz w:val="16"/>
                <w:szCs w:val="16"/>
              </w:rPr>
            </w:pPr>
            <w:r>
              <w:rPr>
                <w:sz w:val="16"/>
                <w:szCs w:val="16"/>
              </w:rPr>
              <w:t>17.3.0</w:t>
            </w:r>
          </w:p>
        </w:tc>
      </w:tr>
      <w:tr w:rsidR="00585B69" w:rsidRPr="00A76971" w14:paraId="58E6DC17"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633195DF"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4F742B"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28352C" w14:textId="77777777" w:rsidR="00585B69" w:rsidRPr="00760004" w:rsidRDefault="00585B69" w:rsidP="002C23B1">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8C7828" w14:textId="2E1642C2" w:rsidR="00585B69" w:rsidRPr="00760004" w:rsidRDefault="00585B69" w:rsidP="002C23B1">
            <w:pPr>
              <w:pStyle w:val="TAL"/>
              <w:keepNext w:val="0"/>
              <w:keepLines w:val="0"/>
              <w:rPr>
                <w:sz w:val="16"/>
                <w:szCs w:val="16"/>
              </w:rPr>
            </w:pPr>
            <w:r>
              <w:rPr>
                <w:sz w:val="16"/>
                <w:szCs w:val="16"/>
              </w:rPr>
              <w:t>0258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EA6DF5" w14:textId="77B27856" w:rsidR="00585B69" w:rsidRDefault="00DB0CE0" w:rsidP="002C23B1">
            <w:pPr>
              <w:pStyle w:val="TAL"/>
              <w:keepNext w:val="0"/>
              <w:keepLines w:val="0"/>
              <w:rPr>
                <w:sz w:val="16"/>
                <w:szCs w:val="16"/>
              </w:rPr>
            </w:pPr>
            <w:r>
              <w:rPr>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894F4E" w14:textId="04CA2BBA" w:rsidR="00585B69" w:rsidRDefault="00F43EF5" w:rsidP="002C23B1">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1B4548E" w14:textId="4AF65272" w:rsidR="00585B69" w:rsidRDefault="00750229" w:rsidP="002C23B1">
            <w:pPr>
              <w:pStyle w:val="TAL"/>
              <w:keepNext w:val="0"/>
              <w:keepLines w:val="0"/>
              <w:rPr>
                <w:sz w:val="16"/>
                <w:szCs w:val="16"/>
              </w:rPr>
            </w:pPr>
            <w:r>
              <w:rPr>
                <w:sz w:val="16"/>
                <w:szCs w:val="16"/>
              </w:rPr>
              <w:t>STIR SHAKEN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1C90AB" w14:textId="77777777" w:rsidR="00585B69" w:rsidRPr="00760004" w:rsidRDefault="00585B69" w:rsidP="002C23B1">
            <w:pPr>
              <w:pStyle w:val="TAL"/>
              <w:keepNext w:val="0"/>
              <w:keepLines w:val="0"/>
              <w:rPr>
                <w:sz w:val="16"/>
                <w:szCs w:val="16"/>
              </w:rPr>
            </w:pPr>
            <w:r>
              <w:rPr>
                <w:sz w:val="16"/>
                <w:szCs w:val="16"/>
              </w:rPr>
              <w:t>17.3.0</w:t>
            </w:r>
          </w:p>
        </w:tc>
      </w:tr>
      <w:tr w:rsidR="00585B69" w:rsidRPr="00A76971" w14:paraId="08F21284"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2B9654D2"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140B66F"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A3985D" w14:textId="34A6DF43" w:rsidR="00585B69" w:rsidRPr="00760004" w:rsidRDefault="00585B69" w:rsidP="002C23B1">
            <w:pPr>
              <w:pStyle w:val="TAL"/>
              <w:keepNext w:val="0"/>
              <w:keepLines w:val="0"/>
              <w:rPr>
                <w:sz w:val="16"/>
                <w:szCs w:val="16"/>
              </w:rPr>
            </w:pPr>
            <w:r>
              <w:rPr>
                <w:sz w:val="16"/>
                <w:szCs w:val="16"/>
              </w:rPr>
              <w:t>SP-21140</w:t>
            </w:r>
            <w:r w:rsidR="00A100CD">
              <w:rPr>
                <w:sz w:val="16"/>
                <w:szCs w:val="16"/>
              </w:rPr>
              <w:t>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191209" w14:textId="0B3F8941" w:rsidR="00585B69" w:rsidRPr="00760004" w:rsidRDefault="00585B69" w:rsidP="002C23B1">
            <w:pPr>
              <w:pStyle w:val="TAL"/>
              <w:keepNext w:val="0"/>
              <w:keepLines w:val="0"/>
              <w:rPr>
                <w:sz w:val="16"/>
                <w:szCs w:val="16"/>
              </w:rPr>
            </w:pPr>
            <w:r>
              <w:rPr>
                <w:sz w:val="16"/>
                <w:szCs w:val="16"/>
              </w:rPr>
              <w:t>0260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D5AC79" w14:textId="2CA8F863" w:rsidR="00585B69" w:rsidRDefault="00363F2C"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46898D" w14:textId="173347DE" w:rsidR="00585B69" w:rsidRDefault="00A22E49" w:rsidP="002C23B1">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E17E022" w14:textId="694DCA6D" w:rsidR="00585B69" w:rsidRDefault="00363F2C" w:rsidP="002C23B1">
            <w:pPr>
              <w:pStyle w:val="TAL"/>
              <w:keepNext w:val="0"/>
              <w:keepLines w:val="0"/>
              <w:rPr>
                <w:sz w:val="16"/>
                <w:szCs w:val="16"/>
              </w:rPr>
            </w:pPr>
            <w:r>
              <w:rPr>
                <w:sz w:val="16"/>
                <w:szCs w:val="16"/>
              </w:rPr>
              <w:t>DeactiveTask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FE4035" w14:textId="77777777" w:rsidR="00585B69" w:rsidRPr="00760004" w:rsidRDefault="00585B69" w:rsidP="002C23B1">
            <w:pPr>
              <w:pStyle w:val="TAL"/>
              <w:keepNext w:val="0"/>
              <w:keepLines w:val="0"/>
              <w:rPr>
                <w:sz w:val="16"/>
                <w:szCs w:val="16"/>
              </w:rPr>
            </w:pPr>
            <w:r>
              <w:rPr>
                <w:sz w:val="16"/>
                <w:szCs w:val="16"/>
              </w:rPr>
              <w:t>17.3.0</w:t>
            </w:r>
          </w:p>
        </w:tc>
      </w:tr>
      <w:tr w:rsidR="00585B69" w:rsidRPr="00A76971" w14:paraId="0D52555F"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49BCFC96"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32EDE4"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DD3725" w14:textId="77777777" w:rsidR="00585B69" w:rsidRPr="00760004" w:rsidRDefault="00585B69" w:rsidP="002C23B1">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994EE6" w14:textId="392A975E" w:rsidR="00585B69" w:rsidRPr="00760004" w:rsidRDefault="00585B69" w:rsidP="002C23B1">
            <w:pPr>
              <w:pStyle w:val="TAL"/>
              <w:keepNext w:val="0"/>
              <w:keepLines w:val="0"/>
              <w:rPr>
                <w:sz w:val="16"/>
                <w:szCs w:val="16"/>
              </w:rPr>
            </w:pPr>
            <w:r>
              <w:rPr>
                <w:sz w:val="16"/>
                <w:szCs w:val="16"/>
              </w:rPr>
              <w:t>0261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7499D6" w14:textId="48823A45" w:rsidR="00585B69" w:rsidRDefault="00DB0CE0"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3E56C6" w14:textId="260B0F96" w:rsidR="00585B69" w:rsidRDefault="00D83268" w:rsidP="002C23B1">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593ADF7" w14:textId="7AA26D27" w:rsidR="00585B69" w:rsidRDefault="00D317E6" w:rsidP="002C23B1">
            <w:pPr>
              <w:pStyle w:val="TAL"/>
              <w:keepNext w:val="0"/>
              <w:keepLines w:val="0"/>
              <w:rPr>
                <w:sz w:val="16"/>
                <w:szCs w:val="16"/>
              </w:rPr>
            </w:pPr>
            <w:r>
              <w:rPr>
                <w:sz w:val="16"/>
                <w:szCs w:val="16"/>
              </w:rPr>
              <w:t>Addition of PDN Info to SMF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85B3DE" w14:textId="77777777" w:rsidR="00585B69" w:rsidRPr="00760004" w:rsidRDefault="00585B69" w:rsidP="002C23B1">
            <w:pPr>
              <w:pStyle w:val="TAL"/>
              <w:keepNext w:val="0"/>
              <w:keepLines w:val="0"/>
              <w:rPr>
                <w:sz w:val="16"/>
                <w:szCs w:val="16"/>
              </w:rPr>
            </w:pPr>
            <w:r>
              <w:rPr>
                <w:sz w:val="16"/>
                <w:szCs w:val="16"/>
              </w:rPr>
              <w:t>17.3.0</w:t>
            </w:r>
          </w:p>
        </w:tc>
      </w:tr>
      <w:tr w:rsidR="00585B69" w:rsidRPr="00A76971" w14:paraId="3A6B8264"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2AA1CB98"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0C54E5"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21A465" w14:textId="4485B4D7" w:rsidR="00585B69" w:rsidRPr="00760004" w:rsidRDefault="00585B69" w:rsidP="002C23B1">
            <w:pPr>
              <w:pStyle w:val="TAL"/>
              <w:keepNext w:val="0"/>
              <w:keepLines w:val="0"/>
              <w:rPr>
                <w:sz w:val="16"/>
                <w:szCs w:val="16"/>
              </w:rPr>
            </w:pPr>
            <w:r>
              <w:rPr>
                <w:sz w:val="16"/>
                <w:szCs w:val="16"/>
              </w:rPr>
              <w:t>SP-21140</w:t>
            </w:r>
            <w:r w:rsidR="00A100CD">
              <w:rPr>
                <w:sz w:val="16"/>
                <w:szCs w:val="16"/>
              </w:rPr>
              <w:t>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AC69F1" w14:textId="6EBA9097" w:rsidR="00585B69" w:rsidRPr="00760004" w:rsidRDefault="00585B69" w:rsidP="002C23B1">
            <w:pPr>
              <w:pStyle w:val="TAL"/>
              <w:keepNext w:val="0"/>
              <w:keepLines w:val="0"/>
              <w:rPr>
                <w:sz w:val="16"/>
                <w:szCs w:val="16"/>
              </w:rPr>
            </w:pPr>
            <w:r>
              <w:rPr>
                <w:sz w:val="16"/>
                <w:szCs w:val="16"/>
              </w:rPr>
              <w:t>0263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6925AF" w14:textId="616A3D59" w:rsidR="00585B69" w:rsidRDefault="005929C8"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D769F7" w14:textId="160349CF" w:rsidR="00585B69" w:rsidRDefault="00A22E49" w:rsidP="002C23B1">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108F5D5" w14:textId="43C07CFA" w:rsidR="00585B69" w:rsidRDefault="005929C8" w:rsidP="002C23B1">
            <w:pPr>
              <w:pStyle w:val="TAL"/>
              <w:keepNext w:val="0"/>
              <w:keepLines w:val="0"/>
              <w:rPr>
                <w:sz w:val="16"/>
                <w:szCs w:val="16"/>
              </w:rPr>
            </w:pPr>
            <w:r>
              <w:rPr>
                <w:sz w:val="16"/>
                <w:szCs w:val="16"/>
              </w:rPr>
              <w:t>Clarification to default behaviour for ServiceScoping at the MDF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BD9B3" w14:textId="77777777" w:rsidR="00585B69" w:rsidRPr="00760004" w:rsidRDefault="00585B69" w:rsidP="002C23B1">
            <w:pPr>
              <w:pStyle w:val="TAL"/>
              <w:keepNext w:val="0"/>
              <w:keepLines w:val="0"/>
              <w:rPr>
                <w:sz w:val="16"/>
                <w:szCs w:val="16"/>
              </w:rPr>
            </w:pPr>
            <w:r>
              <w:rPr>
                <w:sz w:val="16"/>
                <w:szCs w:val="16"/>
              </w:rPr>
              <w:t>17.3.0</w:t>
            </w:r>
          </w:p>
        </w:tc>
      </w:tr>
      <w:tr w:rsidR="00585B69" w:rsidRPr="00A76971" w14:paraId="6661146C"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4976126A"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AD4F6A"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CC665C" w14:textId="706CB8B9" w:rsidR="00585B69" w:rsidRPr="00760004" w:rsidRDefault="00585B69" w:rsidP="002C23B1">
            <w:pPr>
              <w:pStyle w:val="TAL"/>
              <w:keepNext w:val="0"/>
              <w:keepLines w:val="0"/>
              <w:rPr>
                <w:sz w:val="16"/>
                <w:szCs w:val="16"/>
              </w:rPr>
            </w:pPr>
            <w:r>
              <w:rPr>
                <w:sz w:val="16"/>
                <w:szCs w:val="16"/>
              </w:rPr>
              <w:t>SP-21140</w:t>
            </w:r>
            <w:r w:rsidR="00A100CD">
              <w:rPr>
                <w:sz w:val="16"/>
                <w:szCs w:val="16"/>
              </w:rPr>
              <w:t>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7F8A86" w14:textId="5C6CCCE2" w:rsidR="00585B69" w:rsidRPr="00760004" w:rsidRDefault="00585B69" w:rsidP="002C23B1">
            <w:pPr>
              <w:pStyle w:val="TAL"/>
              <w:keepNext w:val="0"/>
              <w:keepLines w:val="0"/>
              <w:rPr>
                <w:sz w:val="16"/>
                <w:szCs w:val="16"/>
              </w:rPr>
            </w:pPr>
            <w:r>
              <w:rPr>
                <w:sz w:val="16"/>
                <w:szCs w:val="16"/>
              </w:rPr>
              <w:t>0265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F20BE1" w14:textId="4C7A5EEA" w:rsidR="00585B69" w:rsidRDefault="00AF309E"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BE6378" w14:textId="6D920629" w:rsidR="00585B69" w:rsidRDefault="00A22E49" w:rsidP="002C23B1">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DFADD4A" w14:textId="0D980B88" w:rsidR="00585B69" w:rsidRDefault="00AF309E" w:rsidP="002C23B1">
            <w:pPr>
              <w:pStyle w:val="TAL"/>
              <w:keepNext w:val="0"/>
              <w:keepLines w:val="0"/>
              <w:rPr>
                <w:sz w:val="16"/>
                <w:szCs w:val="16"/>
              </w:rPr>
            </w:pPr>
            <w:r>
              <w:rPr>
                <w:sz w:val="16"/>
                <w:szCs w:val="16"/>
              </w:rPr>
              <w:t>Clarification of PEI in ASN.1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0852E5" w14:textId="77777777" w:rsidR="00585B69" w:rsidRPr="00760004" w:rsidRDefault="00585B69" w:rsidP="002C23B1">
            <w:pPr>
              <w:pStyle w:val="TAL"/>
              <w:keepNext w:val="0"/>
              <w:keepLines w:val="0"/>
              <w:rPr>
                <w:sz w:val="16"/>
                <w:szCs w:val="16"/>
              </w:rPr>
            </w:pPr>
            <w:r>
              <w:rPr>
                <w:sz w:val="16"/>
                <w:szCs w:val="16"/>
              </w:rPr>
              <w:t>17.3.0</w:t>
            </w:r>
          </w:p>
        </w:tc>
      </w:tr>
      <w:tr w:rsidR="00585B69" w:rsidRPr="00A76971" w14:paraId="2556EA78"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35596F8B"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18E816"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8C5D80" w14:textId="4D4839F6" w:rsidR="00585B69" w:rsidRPr="00760004" w:rsidRDefault="00585B69" w:rsidP="002C23B1">
            <w:pPr>
              <w:pStyle w:val="TAL"/>
              <w:keepNext w:val="0"/>
              <w:keepLines w:val="0"/>
              <w:rPr>
                <w:sz w:val="16"/>
                <w:szCs w:val="16"/>
              </w:rPr>
            </w:pPr>
            <w:r>
              <w:rPr>
                <w:sz w:val="16"/>
                <w:szCs w:val="16"/>
              </w:rPr>
              <w:t>SP-21140</w:t>
            </w:r>
            <w:r w:rsidR="00A100CD">
              <w:rPr>
                <w:sz w:val="16"/>
                <w:szCs w:val="16"/>
              </w:rPr>
              <w:t>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EBB23E" w14:textId="052D15C4" w:rsidR="00585B69" w:rsidRPr="00760004" w:rsidRDefault="00585B69" w:rsidP="002C23B1">
            <w:pPr>
              <w:pStyle w:val="TAL"/>
              <w:keepNext w:val="0"/>
              <w:keepLines w:val="0"/>
              <w:rPr>
                <w:sz w:val="16"/>
                <w:szCs w:val="16"/>
              </w:rPr>
            </w:pPr>
            <w:r>
              <w:rPr>
                <w:sz w:val="16"/>
                <w:szCs w:val="16"/>
              </w:rPr>
              <w:t>0267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1DDF2" w14:textId="04960EB6" w:rsidR="00585B69" w:rsidRDefault="00124F9E"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4C7CA2" w14:textId="3F34F46E" w:rsidR="00585B69" w:rsidRDefault="00A22E49" w:rsidP="002C23B1">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8562619" w14:textId="4F314585" w:rsidR="00585B69" w:rsidRDefault="00124F9E" w:rsidP="002C23B1">
            <w:pPr>
              <w:pStyle w:val="TAL"/>
              <w:keepNext w:val="0"/>
              <w:keepLines w:val="0"/>
              <w:rPr>
                <w:sz w:val="16"/>
                <w:szCs w:val="16"/>
              </w:rPr>
            </w:pPr>
            <w:r>
              <w:rPr>
                <w:sz w:val="16"/>
                <w:szCs w:val="16"/>
              </w:rPr>
              <w:t>LI_HIQR Clarifications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005F5B" w14:textId="77777777" w:rsidR="00585B69" w:rsidRPr="00760004" w:rsidRDefault="00585B69" w:rsidP="002C23B1">
            <w:pPr>
              <w:pStyle w:val="TAL"/>
              <w:keepNext w:val="0"/>
              <w:keepLines w:val="0"/>
              <w:rPr>
                <w:sz w:val="16"/>
                <w:szCs w:val="16"/>
              </w:rPr>
            </w:pPr>
            <w:r>
              <w:rPr>
                <w:sz w:val="16"/>
                <w:szCs w:val="16"/>
              </w:rPr>
              <w:t>17.3.0</w:t>
            </w:r>
          </w:p>
        </w:tc>
      </w:tr>
      <w:tr w:rsidR="00585B69" w:rsidRPr="00A76971" w14:paraId="235D6804"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126DD138"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FFF9BC"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1C511B" w14:textId="138557D4" w:rsidR="00585B69" w:rsidRPr="00760004" w:rsidRDefault="00585B69" w:rsidP="002C23B1">
            <w:pPr>
              <w:pStyle w:val="TAL"/>
              <w:keepNext w:val="0"/>
              <w:keepLines w:val="0"/>
              <w:rPr>
                <w:sz w:val="16"/>
                <w:szCs w:val="16"/>
              </w:rPr>
            </w:pPr>
            <w:r>
              <w:rPr>
                <w:sz w:val="16"/>
                <w:szCs w:val="16"/>
              </w:rPr>
              <w:t>SP-21140</w:t>
            </w:r>
            <w:r w:rsidR="002721DD">
              <w:rPr>
                <w:sz w:val="16"/>
                <w:szCs w:val="16"/>
              </w:rPr>
              <w:t>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6027F1" w14:textId="3C274A34" w:rsidR="00585B69" w:rsidRPr="00760004" w:rsidRDefault="00585B69" w:rsidP="002C23B1">
            <w:pPr>
              <w:pStyle w:val="TAL"/>
              <w:keepNext w:val="0"/>
              <w:keepLines w:val="0"/>
              <w:rPr>
                <w:sz w:val="16"/>
                <w:szCs w:val="16"/>
              </w:rPr>
            </w:pPr>
            <w:r>
              <w:rPr>
                <w:sz w:val="16"/>
                <w:szCs w:val="16"/>
              </w:rPr>
              <w:t>0269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E905B1" w14:textId="0BBF179D" w:rsidR="00585B69" w:rsidRDefault="00124F9E"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8C3988" w14:textId="2FF0AD4B" w:rsidR="00585B69" w:rsidRDefault="00A22E49" w:rsidP="002C23B1">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087F544" w14:textId="18B7CB00" w:rsidR="00585B69" w:rsidRDefault="00DF66FF" w:rsidP="002C23B1">
            <w:pPr>
              <w:pStyle w:val="TAL"/>
              <w:keepNext w:val="0"/>
              <w:keepLines w:val="0"/>
              <w:rPr>
                <w:sz w:val="16"/>
                <w:szCs w:val="16"/>
              </w:rPr>
            </w:pPr>
            <w:r>
              <w:rPr>
                <w:sz w:val="16"/>
                <w:szCs w:val="16"/>
              </w:rPr>
              <w:t>Clarification to default behaviour for Location Type at the MDF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D909E4" w14:textId="77777777" w:rsidR="00585B69" w:rsidRPr="00760004" w:rsidRDefault="00585B69" w:rsidP="002C23B1">
            <w:pPr>
              <w:pStyle w:val="TAL"/>
              <w:keepNext w:val="0"/>
              <w:keepLines w:val="0"/>
              <w:rPr>
                <w:sz w:val="16"/>
                <w:szCs w:val="16"/>
              </w:rPr>
            </w:pPr>
            <w:r>
              <w:rPr>
                <w:sz w:val="16"/>
                <w:szCs w:val="16"/>
              </w:rPr>
              <w:t>17.3.0</w:t>
            </w:r>
          </w:p>
        </w:tc>
      </w:tr>
      <w:tr w:rsidR="00585B69" w:rsidRPr="00A76971" w14:paraId="0EBC51B8"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516C226A"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7128DB"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39260F" w14:textId="77777777" w:rsidR="00585B69" w:rsidRPr="00760004" w:rsidRDefault="00585B69" w:rsidP="002C23B1">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75F8C0" w14:textId="7222C0A2" w:rsidR="00585B69" w:rsidRPr="00760004" w:rsidRDefault="00585B69" w:rsidP="002C23B1">
            <w:pPr>
              <w:pStyle w:val="TAL"/>
              <w:keepNext w:val="0"/>
              <w:keepLines w:val="0"/>
              <w:rPr>
                <w:sz w:val="16"/>
                <w:szCs w:val="16"/>
              </w:rPr>
            </w:pPr>
            <w:r>
              <w:rPr>
                <w:sz w:val="16"/>
                <w:szCs w:val="16"/>
              </w:rPr>
              <w:t>0270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D4956C" w14:textId="4E7D64C9" w:rsidR="00585B69" w:rsidRDefault="00DB0CE0"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752880" w14:textId="376F0D29" w:rsidR="00585B69" w:rsidRDefault="00D83268" w:rsidP="002C23B1">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29F8F4B" w14:textId="44B22D3B" w:rsidR="00585B69" w:rsidRDefault="00944D75" w:rsidP="002C23B1">
            <w:pPr>
              <w:pStyle w:val="TAL"/>
              <w:keepNext w:val="0"/>
              <w:keepLines w:val="0"/>
              <w:rPr>
                <w:sz w:val="16"/>
                <w:szCs w:val="16"/>
              </w:rPr>
            </w:pPr>
            <w:r>
              <w:rPr>
                <w:sz w:val="16"/>
                <w:szCs w:val="16"/>
              </w:rPr>
              <w:t>HR LI: Only one Activate Task to the BBIFF-C from LIPF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48ED17" w14:textId="77777777" w:rsidR="00585B69" w:rsidRPr="00760004" w:rsidRDefault="00585B69" w:rsidP="002C23B1">
            <w:pPr>
              <w:pStyle w:val="TAL"/>
              <w:keepNext w:val="0"/>
              <w:keepLines w:val="0"/>
              <w:rPr>
                <w:sz w:val="16"/>
                <w:szCs w:val="16"/>
              </w:rPr>
            </w:pPr>
            <w:r>
              <w:rPr>
                <w:sz w:val="16"/>
                <w:szCs w:val="16"/>
              </w:rPr>
              <w:t>17.3.0</w:t>
            </w:r>
          </w:p>
        </w:tc>
      </w:tr>
      <w:tr w:rsidR="00585B69" w:rsidRPr="00A76971" w14:paraId="380A70B1"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6997B976"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B2D7DA"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0FCD4A" w14:textId="77777777" w:rsidR="00585B69" w:rsidRPr="00760004" w:rsidRDefault="00585B69" w:rsidP="002C23B1">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437CE8" w14:textId="01F37AE1" w:rsidR="00585B69" w:rsidRPr="00760004" w:rsidRDefault="00585B69" w:rsidP="002C23B1">
            <w:pPr>
              <w:pStyle w:val="TAL"/>
              <w:keepNext w:val="0"/>
              <w:keepLines w:val="0"/>
              <w:rPr>
                <w:sz w:val="16"/>
                <w:szCs w:val="16"/>
              </w:rPr>
            </w:pPr>
            <w:r>
              <w:rPr>
                <w:sz w:val="16"/>
                <w:szCs w:val="16"/>
              </w:rPr>
              <w:t>0271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1B8ED9" w14:textId="43676F8F" w:rsidR="00585B69" w:rsidRDefault="00DB0CE0"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43E802" w14:textId="73C8E6EC" w:rsidR="00585B69" w:rsidRDefault="00D83268" w:rsidP="002C23B1">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D287204" w14:textId="1B36B2DF" w:rsidR="00585B69" w:rsidRDefault="00A468D5" w:rsidP="002C23B1">
            <w:pPr>
              <w:pStyle w:val="TAL"/>
              <w:keepNext w:val="0"/>
              <w:keepLines w:val="0"/>
              <w:rPr>
                <w:sz w:val="16"/>
                <w:szCs w:val="16"/>
              </w:rPr>
            </w:pPr>
            <w:r>
              <w:rPr>
                <w:sz w:val="16"/>
                <w:szCs w:val="16"/>
              </w:rPr>
              <w:t>Target identifier clarification – IMS LI and HR LI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AABC66" w14:textId="77777777" w:rsidR="00585B69" w:rsidRPr="00760004" w:rsidRDefault="00585B69" w:rsidP="002C23B1">
            <w:pPr>
              <w:pStyle w:val="TAL"/>
              <w:keepNext w:val="0"/>
              <w:keepLines w:val="0"/>
              <w:rPr>
                <w:sz w:val="16"/>
                <w:szCs w:val="16"/>
              </w:rPr>
            </w:pPr>
            <w:r>
              <w:rPr>
                <w:sz w:val="16"/>
                <w:szCs w:val="16"/>
              </w:rPr>
              <w:t>17.3.0</w:t>
            </w:r>
          </w:p>
        </w:tc>
      </w:tr>
      <w:tr w:rsidR="00585B69" w:rsidRPr="00A76971" w14:paraId="0CD93E50"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039215C3"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599D0E"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EAD2F1" w14:textId="77777777" w:rsidR="00585B69" w:rsidRPr="00760004" w:rsidRDefault="00585B69" w:rsidP="002C23B1">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AB2B82" w14:textId="2D0564AF" w:rsidR="00585B69" w:rsidRPr="00760004" w:rsidRDefault="00585B69" w:rsidP="002C23B1">
            <w:pPr>
              <w:pStyle w:val="TAL"/>
              <w:keepNext w:val="0"/>
              <w:keepLines w:val="0"/>
              <w:rPr>
                <w:sz w:val="16"/>
                <w:szCs w:val="16"/>
              </w:rPr>
            </w:pPr>
            <w:r>
              <w:rPr>
                <w:sz w:val="16"/>
                <w:szCs w:val="16"/>
              </w:rPr>
              <w:t>0272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B110C4" w14:textId="4F0B92D3" w:rsidR="00585B69" w:rsidRDefault="00DB0CE0"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DCF077" w14:textId="63D9CF48" w:rsidR="00585B69" w:rsidRDefault="00D83268" w:rsidP="002C23B1">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401E716" w14:textId="347CA585" w:rsidR="00585B69" w:rsidRDefault="00D76C47" w:rsidP="002C23B1">
            <w:pPr>
              <w:pStyle w:val="TAL"/>
              <w:keepNext w:val="0"/>
              <w:keepLines w:val="0"/>
              <w:rPr>
                <w:sz w:val="16"/>
                <w:szCs w:val="16"/>
              </w:rPr>
            </w:pPr>
            <w:r>
              <w:rPr>
                <w:sz w:val="16"/>
                <w:szCs w:val="16"/>
              </w:rPr>
              <w:t>Records in IMS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0B195F" w14:textId="77777777" w:rsidR="00585B69" w:rsidRPr="00760004" w:rsidRDefault="00585B69" w:rsidP="002C23B1">
            <w:pPr>
              <w:pStyle w:val="TAL"/>
              <w:keepNext w:val="0"/>
              <w:keepLines w:val="0"/>
              <w:rPr>
                <w:sz w:val="16"/>
                <w:szCs w:val="16"/>
              </w:rPr>
            </w:pPr>
            <w:r>
              <w:rPr>
                <w:sz w:val="16"/>
                <w:szCs w:val="16"/>
              </w:rPr>
              <w:t>17.3.0</w:t>
            </w:r>
          </w:p>
        </w:tc>
      </w:tr>
      <w:tr w:rsidR="00585B69" w:rsidRPr="00A76971" w14:paraId="407D03E6"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05382CA7"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15AEE0"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E2A7A8" w14:textId="77777777" w:rsidR="00585B69" w:rsidRPr="00760004" w:rsidRDefault="00585B69" w:rsidP="002C23B1">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46C189" w14:textId="32C33B1D" w:rsidR="00585B69" w:rsidRPr="00760004" w:rsidRDefault="00585B69" w:rsidP="002C23B1">
            <w:pPr>
              <w:pStyle w:val="TAL"/>
              <w:keepNext w:val="0"/>
              <w:keepLines w:val="0"/>
              <w:rPr>
                <w:sz w:val="16"/>
                <w:szCs w:val="16"/>
              </w:rPr>
            </w:pPr>
            <w:r>
              <w:rPr>
                <w:sz w:val="16"/>
                <w:szCs w:val="16"/>
              </w:rPr>
              <w:t>0273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7B4EA8" w14:textId="4F1A24F8" w:rsidR="00585B69" w:rsidRDefault="00DB0CE0"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854B1D" w14:textId="1405613E" w:rsidR="00585B69" w:rsidRDefault="00D83268" w:rsidP="002C23B1">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19F6756" w14:textId="65101C4F" w:rsidR="00585B69" w:rsidRDefault="009E3282" w:rsidP="002C23B1">
            <w:pPr>
              <w:pStyle w:val="TAL"/>
              <w:keepNext w:val="0"/>
              <w:keepLines w:val="0"/>
              <w:rPr>
                <w:sz w:val="16"/>
                <w:szCs w:val="16"/>
              </w:rPr>
            </w:pPr>
            <w:r>
              <w:rPr>
                <w:sz w:val="16"/>
                <w:szCs w:val="16"/>
              </w:rPr>
              <w:t>Separated Location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4C12E0" w14:textId="77777777" w:rsidR="00585B69" w:rsidRPr="00760004" w:rsidRDefault="00585B69" w:rsidP="002C23B1">
            <w:pPr>
              <w:pStyle w:val="TAL"/>
              <w:keepNext w:val="0"/>
              <w:keepLines w:val="0"/>
              <w:rPr>
                <w:sz w:val="16"/>
                <w:szCs w:val="16"/>
              </w:rPr>
            </w:pPr>
            <w:r>
              <w:rPr>
                <w:sz w:val="16"/>
                <w:szCs w:val="16"/>
              </w:rPr>
              <w:t>17.3.0</w:t>
            </w:r>
          </w:p>
        </w:tc>
      </w:tr>
      <w:tr w:rsidR="00E97BA9" w:rsidRPr="00A76971" w14:paraId="6DF257EF"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3262B464" w14:textId="77777777" w:rsidR="00E97BA9" w:rsidRPr="00760004" w:rsidRDefault="00E97BA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AF3E11" w14:textId="77777777" w:rsidR="00E97BA9" w:rsidRPr="00760004" w:rsidRDefault="00E97BA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ECCE91" w14:textId="77777777" w:rsidR="00E97BA9" w:rsidRPr="00760004" w:rsidRDefault="00E97BA9" w:rsidP="002C23B1">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BD79F4" w14:textId="01B864E1" w:rsidR="00E97BA9" w:rsidRPr="00760004" w:rsidRDefault="00E97BA9" w:rsidP="002C23B1">
            <w:pPr>
              <w:pStyle w:val="TAL"/>
              <w:keepNext w:val="0"/>
              <w:keepLines w:val="0"/>
              <w:rPr>
                <w:sz w:val="16"/>
                <w:szCs w:val="16"/>
              </w:rPr>
            </w:pPr>
            <w:r>
              <w:rPr>
                <w:sz w:val="16"/>
                <w:szCs w:val="16"/>
              </w:rPr>
              <w:t>02</w:t>
            </w:r>
            <w:r w:rsidR="00585B69">
              <w:rPr>
                <w:sz w:val="16"/>
                <w:szCs w:val="16"/>
              </w:rPr>
              <w:t>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FC40FC" w14:textId="221F25D6" w:rsidR="00E97BA9" w:rsidRDefault="00DB0CE0"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55D7FE" w14:textId="3AD9B27C" w:rsidR="00E97BA9" w:rsidRDefault="00D83268" w:rsidP="002C23B1">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A4BF9F3" w14:textId="656C3F9F" w:rsidR="00E97BA9" w:rsidRDefault="00621AE6" w:rsidP="002C23B1">
            <w:pPr>
              <w:pStyle w:val="TAL"/>
              <w:keepNext w:val="0"/>
              <w:keepLines w:val="0"/>
              <w:rPr>
                <w:sz w:val="16"/>
                <w:szCs w:val="16"/>
              </w:rPr>
            </w:pPr>
            <w:r>
              <w:rPr>
                <w:sz w:val="16"/>
                <w:szCs w:val="16"/>
              </w:rPr>
              <w:t>RCS Stage 3 Provisioning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C0AE7B" w14:textId="77777777" w:rsidR="00E97BA9" w:rsidRPr="00760004" w:rsidRDefault="00E97BA9" w:rsidP="002C23B1">
            <w:pPr>
              <w:pStyle w:val="TAL"/>
              <w:keepNext w:val="0"/>
              <w:keepLines w:val="0"/>
              <w:rPr>
                <w:sz w:val="16"/>
                <w:szCs w:val="16"/>
              </w:rPr>
            </w:pPr>
            <w:r>
              <w:rPr>
                <w:sz w:val="16"/>
                <w:szCs w:val="16"/>
              </w:rPr>
              <w:t>17.3.0</w:t>
            </w:r>
          </w:p>
        </w:tc>
      </w:tr>
      <w:tr w:rsidR="00585B69" w:rsidRPr="00A76971" w14:paraId="160368D7"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13F31BDD"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80B789"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0E0333" w14:textId="77777777" w:rsidR="00585B69" w:rsidRPr="00760004" w:rsidRDefault="00585B69" w:rsidP="002C23B1">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9D7BE4" w14:textId="42D687C1" w:rsidR="00585B69" w:rsidRPr="00760004" w:rsidRDefault="00585B69" w:rsidP="002C23B1">
            <w:pPr>
              <w:pStyle w:val="TAL"/>
              <w:keepNext w:val="0"/>
              <w:keepLines w:val="0"/>
              <w:rPr>
                <w:sz w:val="16"/>
                <w:szCs w:val="16"/>
              </w:rPr>
            </w:pPr>
            <w:r>
              <w:rPr>
                <w:sz w:val="16"/>
                <w:szCs w:val="16"/>
              </w:rPr>
              <w:t>02</w:t>
            </w:r>
            <w:r w:rsidR="00A22E49">
              <w:rPr>
                <w:sz w:val="16"/>
                <w:szCs w:val="16"/>
              </w:rPr>
              <w:t>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A6B4CB" w14:textId="1E91E9F0" w:rsidR="00585B69" w:rsidRDefault="00DB0CE0"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7296DB" w14:textId="721021A1" w:rsidR="00585B69" w:rsidRDefault="00D83268" w:rsidP="002C23B1">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212117F" w14:textId="4B9240E1" w:rsidR="00585B69" w:rsidRDefault="00621AE6" w:rsidP="002C23B1">
            <w:pPr>
              <w:pStyle w:val="TAL"/>
              <w:keepNext w:val="0"/>
              <w:keepLines w:val="0"/>
              <w:rPr>
                <w:sz w:val="16"/>
                <w:szCs w:val="16"/>
              </w:rPr>
            </w:pPr>
            <w:r>
              <w:rPr>
                <w:sz w:val="16"/>
                <w:szCs w:val="16"/>
              </w:rPr>
              <w:t>RCS Stage 3 Triggering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3608FB" w14:textId="77777777" w:rsidR="00585B69" w:rsidRPr="00760004" w:rsidRDefault="00585B69" w:rsidP="002C23B1">
            <w:pPr>
              <w:pStyle w:val="TAL"/>
              <w:keepNext w:val="0"/>
              <w:keepLines w:val="0"/>
              <w:rPr>
                <w:sz w:val="16"/>
                <w:szCs w:val="16"/>
              </w:rPr>
            </w:pPr>
            <w:r>
              <w:rPr>
                <w:sz w:val="16"/>
                <w:szCs w:val="16"/>
              </w:rPr>
              <w:t>17.3.0</w:t>
            </w:r>
          </w:p>
        </w:tc>
      </w:tr>
      <w:tr w:rsidR="00585B69" w:rsidRPr="00A76971" w14:paraId="776AECE2"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1BD9C9EA"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23C644"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79D148" w14:textId="77777777" w:rsidR="00585B69" w:rsidRPr="00760004" w:rsidRDefault="00585B69" w:rsidP="002C23B1">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5E81EF" w14:textId="3F278FCD" w:rsidR="00585B69" w:rsidRPr="00760004" w:rsidRDefault="00585B69" w:rsidP="002C23B1">
            <w:pPr>
              <w:pStyle w:val="TAL"/>
              <w:keepNext w:val="0"/>
              <w:keepLines w:val="0"/>
              <w:rPr>
                <w:sz w:val="16"/>
                <w:szCs w:val="16"/>
              </w:rPr>
            </w:pPr>
            <w:r>
              <w:rPr>
                <w:sz w:val="16"/>
                <w:szCs w:val="16"/>
              </w:rPr>
              <w:t>02</w:t>
            </w:r>
            <w:r w:rsidR="00A22E49">
              <w:rPr>
                <w:sz w:val="16"/>
                <w:szCs w:val="16"/>
              </w:rPr>
              <w:t>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AB924D" w14:textId="60764BED" w:rsidR="00585B69" w:rsidRDefault="00DB0CE0"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188411" w14:textId="4BC7F8E5" w:rsidR="00585B69" w:rsidRDefault="00D83268" w:rsidP="002C23B1">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48F4FD4" w14:textId="3B3296C9" w:rsidR="00585B69" w:rsidRDefault="00F372A1" w:rsidP="002C23B1">
            <w:pPr>
              <w:pStyle w:val="TAL"/>
              <w:keepNext w:val="0"/>
              <w:keepLines w:val="0"/>
              <w:rPr>
                <w:sz w:val="16"/>
                <w:szCs w:val="16"/>
              </w:rPr>
            </w:pPr>
            <w:r>
              <w:rPr>
                <w:sz w:val="16"/>
                <w:szCs w:val="16"/>
              </w:rPr>
              <w:t>RCS Stage 3 Registration, Message and Session establishment LI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F62EB6" w14:textId="77777777" w:rsidR="00585B69" w:rsidRPr="00760004" w:rsidRDefault="00585B69" w:rsidP="002C23B1">
            <w:pPr>
              <w:pStyle w:val="TAL"/>
              <w:keepNext w:val="0"/>
              <w:keepLines w:val="0"/>
              <w:rPr>
                <w:sz w:val="16"/>
                <w:szCs w:val="16"/>
              </w:rPr>
            </w:pPr>
            <w:r>
              <w:rPr>
                <w:sz w:val="16"/>
                <w:szCs w:val="16"/>
              </w:rPr>
              <w:t>17.3.0</w:t>
            </w:r>
          </w:p>
        </w:tc>
      </w:tr>
      <w:tr w:rsidR="00585B69" w:rsidRPr="00A76971" w14:paraId="7F53AEC7"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5C0E821A"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A1FDC8"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91AF6E" w14:textId="050820E4" w:rsidR="00585B69" w:rsidRPr="00760004" w:rsidRDefault="00585B69" w:rsidP="002C23B1">
            <w:pPr>
              <w:pStyle w:val="TAL"/>
              <w:keepNext w:val="0"/>
              <w:keepLines w:val="0"/>
              <w:rPr>
                <w:sz w:val="16"/>
                <w:szCs w:val="16"/>
              </w:rPr>
            </w:pPr>
            <w:r>
              <w:rPr>
                <w:sz w:val="16"/>
                <w:szCs w:val="16"/>
              </w:rPr>
              <w:t>SP-21140</w:t>
            </w:r>
            <w:r w:rsidR="002721DD">
              <w:rPr>
                <w:sz w:val="16"/>
                <w:szCs w:val="16"/>
              </w:rPr>
              <w:t>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03FDA1" w14:textId="6A3E8222" w:rsidR="00585B69" w:rsidRPr="00760004" w:rsidRDefault="00585B69" w:rsidP="002C23B1">
            <w:pPr>
              <w:pStyle w:val="TAL"/>
              <w:keepNext w:val="0"/>
              <w:keepLines w:val="0"/>
              <w:rPr>
                <w:sz w:val="16"/>
                <w:szCs w:val="16"/>
              </w:rPr>
            </w:pPr>
            <w:r>
              <w:rPr>
                <w:sz w:val="16"/>
                <w:szCs w:val="16"/>
              </w:rPr>
              <w:t>02</w:t>
            </w:r>
            <w:r w:rsidR="00A22E49">
              <w:rPr>
                <w:sz w:val="16"/>
                <w:szCs w:val="16"/>
              </w:rPr>
              <w:t>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25EE32" w14:textId="3CF99E0E" w:rsidR="00585B69" w:rsidRDefault="00124F9E"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2FAC70" w14:textId="602262B2" w:rsidR="00585B69" w:rsidRDefault="00A22E49" w:rsidP="002C23B1">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DF707FA" w14:textId="03CAC8C0" w:rsidR="00585B69" w:rsidRDefault="00DE6121" w:rsidP="002C23B1">
            <w:pPr>
              <w:pStyle w:val="TAL"/>
              <w:keepNext w:val="0"/>
              <w:keepLines w:val="0"/>
              <w:rPr>
                <w:sz w:val="16"/>
                <w:szCs w:val="16"/>
              </w:rPr>
            </w:pPr>
            <w:r>
              <w:rPr>
                <w:sz w:val="16"/>
                <w:szCs w:val="16"/>
              </w:rPr>
              <w:t>Update requirements for IPID and EIPID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F9B9A4" w14:textId="77777777" w:rsidR="00585B69" w:rsidRPr="00760004" w:rsidRDefault="00585B69" w:rsidP="002C23B1">
            <w:pPr>
              <w:pStyle w:val="TAL"/>
              <w:keepNext w:val="0"/>
              <w:keepLines w:val="0"/>
              <w:rPr>
                <w:sz w:val="16"/>
                <w:szCs w:val="16"/>
              </w:rPr>
            </w:pPr>
            <w:r>
              <w:rPr>
                <w:sz w:val="16"/>
                <w:szCs w:val="16"/>
              </w:rPr>
              <w:t>17.3.0</w:t>
            </w:r>
          </w:p>
        </w:tc>
      </w:tr>
      <w:tr w:rsidR="00585B69" w:rsidRPr="00A76971" w14:paraId="07F7A24B"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4864FF34"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9F51EB"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169105" w14:textId="77777777" w:rsidR="00585B69" w:rsidRPr="00760004" w:rsidRDefault="00585B69" w:rsidP="002C23B1">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C62ED3" w14:textId="2CCF003A" w:rsidR="00585B69" w:rsidRPr="00760004" w:rsidRDefault="00585B69" w:rsidP="002C23B1">
            <w:pPr>
              <w:pStyle w:val="TAL"/>
              <w:keepNext w:val="0"/>
              <w:keepLines w:val="0"/>
              <w:rPr>
                <w:sz w:val="16"/>
                <w:szCs w:val="16"/>
              </w:rPr>
            </w:pPr>
            <w:r>
              <w:rPr>
                <w:sz w:val="16"/>
                <w:szCs w:val="16"/>
              </w:rPr>
              <w:t>02</w:t>
            </w:r>
            <w:r w:rsidR="00A22E49">
              <w:rPr>
                <w:sz w:val="16"/>
                <w:szCs w:val="16"/>
              </w:rPr>
              <w:t>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FF55D4" w14:textId="4D992BE3" w:rsidR="00585B69" w:rsidRDefault="00DB0CE0" w:rsidP="002C23B1">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8C858D" w14:textId="3BC699F4" w:rsidR="00585B69" w:rsidRDefault="00D83268" w:rsidP="002C23B1">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CEC3C67" w14:textId="3CF870AD" w:rsidR="00585B69" w:rsidRDefault="00C86419" w:rsidP="002C23B1">
            <w:pPr>
              <w:pStyle w:val="TAL"/>
              <w:keepNext w:val="0"/>
              <w:keepLines w:val="0"/>
              <w:rPr>
                <w:sz w:val="16"/>
                <w:szCs w:val="16"/>
              </w:rPr>
            </w:pPr>
            <w:r>
              <w:rPr>
                <w:sz w:val="16"/>
                <w:szCs w:val="16"/>
              </w:rPr>
              <w:t>A Clarification on LALS Triggering with LMISF-IRI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D60E84" w14:textId="77777777" w:rsidR="00585B69" w:rsidRPr="00760004" w:rsidRDefault="00585B69" w:rsidP="002C23B1">
            <w:pPr>
              <w:pStyle w:val="TAL"/>
              <w:keepNext w:val="0"/>
              <w:keepLines w:val="0"/>
              <w:rPr>
                <w:sz w:val="16"/>
                <w:szCs w:val="16"/>
              </w:rPr>
            </w:pPr>
            <w:r>
              <w:rPr>
                <w:sz w:val="16"/>
                <w:szCs w:val="16"/>
              </w:rPr>
              <w:t>17.3.0</w:t>
            </w:r>
          </w:p>
        </w:tc>
      </w:tr>
      <w:tr w:rsidR="00585B69" w:rsidRPr="00DD37C1" w14:paraId="1B71EB06"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4219BD89"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8903A3"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5D805F" w14:textId="77777777" w:rsidR="00585B69" w:rsidRPr="00760004" w:rsidRDefault="00585B69" w:rsidP="002C23B1">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12959A" w14:textId="26565AB2" w:rsidR="00585B69" w:rsidRPr="00760004" w:rsidRDefault="00585B69" w:rsidP="002C23B1">
            <w:pPr>
              <w:pStyle w:val="TAL"/>
              <w:keepNext w:val="0"/>
              <w:keepLines w:val="0"/>
              <w:rPr>
                <w:sz w:val="16"/>
                <w:szCs w:val="16"/>
              </w:rPr>
            </w:pPr>
            <w:r>
              <w:rPr>
                <w:sz w:val="16"/>
                <w:szCs w:val="16"/>
              </w:rPr>
              <w:t>02</w:t>
            </w:r>
            <w:r w:rsidR="00A22E49">
              <w:rPr>
                <w:sz w:val="16"/>
                <w:szCs w:val="16"/>
              </w:rPr>
              <w:t>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020DA8" w14:textId="73500243" w:rsidR="00585B69" w:rsidRDefault="00DB0CE0"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D2E8A1" w14:textId="61E2AF17" w:rsidR="00585B69" w:rsidRDefault="00D83268" w:rsidP="002C23B1">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8335968" w14:textId="14D8C085" w:rsidR="00585B69" w:rsidRDefault="00F24EA0" w:rsidP="002C23B1">
            <w:pPr>
              <w:pStyle w:val="TAL"/>
              <w:keepNext w:val="0"/>
              <w:keepLines w:val="0"/>
              <w:rPr>
                <w:sz w:val="16"/>
                <w:szCs w:val="16"/>
              </w:rPr>
            </w:pPr>
            <w:r>
              <w:rPr>
                <w:sz w:val="16"/>
                <w:szCs w:val="16"/>
              </w:rPr>
              <w:t>GPSI for AIC -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F9BA6F" w14:textId="77777777" w:rsidR="00585B69" w:rsidRPr="00760004" w:rsidRDefault="00585B69" w:rsidP="002C23B1">
            <w:pPr>
              <w:pStyle w:val="TAL"/>
              <w:keepNext w:val="0"/>
              <w:keepLines w:val="0"/>
              <w:rPr>
                <w:sz w:val="16"/>
                <w:szCs w:val="16"/>
              </w:rPr>
            </w:pPr>
            <w:r>
              <w:rPr>
                <w:sz w:val="16"/>
                <w:szCs w:val="16"/>
              </w:rPr>
              <w:t>17.3.0</w:t>
            </w:r>
          </w:p>
        </w:tc>
      </w:tr>
      <w:tr w:rsidR="00D4402F" w:rsidRPr="00DD37C1" w14:paraId="43479C70"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39BF1BBD" w14:textId="77777777" w:rsidR="00D4402F" w:rsidRPr="00760004" w:rsidRDefault="00D4402F" w:rsidP="00CD503B">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97E491" w14:textId="77777777" w:rsidR="00D4402F" w:rsidRPr="00760004" w:rsidRDefault="00D4402F" w:rsidP="00CD503B">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2896BF" w14:textId="77777777" w:rsidR="00D4402F" w:rsidRPr="00760004" w:rsidRDefault="00D4402F" w:rsidP="00CD503B">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2BF1D5" w14:textId="77777777" w:rsidR="00D4402F" w:rsidRPr="00760004" w:rsidRDefault="00D4402F" w:rsidP="00CD503B">
            <w:pPr>
              <w:pStyle w:val="TAL"/>
              <w:keepNext w:val="0"/>
              <w:keepLines w:val="0"/>
              <w:rPr>
                <w:sz w:val="16"/>
                <w:szCs w:val="16"/>
              </w:rPr>
            </w:pPr>
            <w:r>
              <w:rPr>
                <w:sz w:val="16"/>
                <w:szCs w:val="16"/>
              </w:rPr>
              <w:t>0290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E9470E" w14:textId="77777777" w:rsidR="00D4402F" w:rsidRDefault="00D4402F" w:rsidP="00CD503B">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57B348" w14:textId="77777777" w:rsidR="00D4402F" w:rsidRDefault="00D4402F" w:rsidP="00CD503B">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485D122" w14:textId="77777777" w:rsidR="00D4402F" w:rsidRDefault="00D4402F" w:rsidP="00CD503B">
            <w:pPr>
              <w:pStyle w:val="TAL"/>
              <w:keepNext w:val="0"/>
              <w:keepLines w:val="0"/>
              <w:rPr>
                <w:sz w:val="16"/>
                <w:szCs w:val="16"/>
              </w:rPr>
            </w:pPr>
            <w:r>
              <w:rPr>
                <w:sz w:val="16"/>
                <w:szCs w:val="16"/>
              </w:rPr>
              <w:t>IMS LI Stage 3 Details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B4E87A" w14:textId="77777777" w:rsidR="00D4402F" w:rsidRPr="00760004" w:rsidRDefault="00D4402F" w:rsidP="00CD503B">
            <w:pPr>
              <w:pStyle w:val="TAL"/>
              <w:keepNext w:val="0"/>
              <w:keepLines w:val="0"/>
              <w:rPr>
                <w:sz w:val="16"/>
                <w:szCs w:val="16"/>
              </w:rPr>
            </w:pPr>
            <w:r>
              <w:rPr>
                <w:sz w:val="16"/>
                <w:szCs w:val="16"/>
              </w:rPr>
              <w:t>17.3.0</w:t>
            </w:r>
          </w:p>
        </w:tc>
      </w:tr>
      <w:tr w:rsidR="00120B2D" w:rsidRPr="00DD37C1" w14:paraId="4D1C1C5B"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2D064E34" w14:textId="77777777" w:rsidR="00120B2D" w:rsidRPr="00760004" w:rsidRDefault="00120B2D"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F2EC7E" w14:textId="77777777" w:rsidR="00120B2D" w:rsidRPr="00760004" w:rsidRDefault="00120B2D"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67822E" w14:textId="77777777" w:rsidR="00120B2D" w:rsidRPr="00760004" w:rsidRDefault="00120B2D"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F9E179" w14:textId="58193B3E" w:rsidR="00120B2D" w:rsidRPr="00760004" w:rsidRDefault="00120B2D" w:rsidP="00CD503B">
            <w:pPr>
              <w:pStyle w:val="TAL"/>
              <w:keepNext w:val="0"/>
              <w:keepLines w:val="0"/>
              <w:rPr>
                <w:sz w:val="16"/>
                <w:szCs w:val="16"/>
              </w:rPr>
            </w:pPr>
            <w:r>
              <w:rPr>
                <w:sz w:val="16"/>
                <w:szCs w:val="16"/>
              </w:rPr>
              <w:t>02</w:t>
            </w:r>
            <w:r w:rsidR="009C6A22">
              <w:rPr>
                <w:sz w:val="16"/>
                <w:szCs w:val="16"/>
              </w:rPr>
              <w:t>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4BB2BB" w14:textId="5BE6040C" w:rsidR="00120B2D" w:rsidRDefault="00C159C2" w:rsidP="00CD503B">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146641" w14:textId="2E8B18AC" w:rsidR="00120B2D" w:rsidRDefault="00C159C2" w:rsidP="00CD503B">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9A3BFE7" w14:textId="579B2542" w:rsidR="00120B2D" w:rsidRDefault="00660722" w:rsidP="00CD503B">
            <w:pPr>
              <w:pStyle w:val="TAL"/>
              <w:keepNext w:val="0"/>
              <w:keepLines w:val="0"/>
              <w:rPr>
                <w:sz w:val="16"/>
                <w:szCs w:val="16"/>
              </w:rPr>
            </w:pPr>
            <w:r>
              <w:rPr>
                <w:sz w:val="16"/>
                <w:szCs w:val="16"/>
              </w:rPr>
              <w:t>I</w:t>
            </w:r>
            <w:r w:rsidR="008B14D8">
              <w:rPr>
                <w:sz w:val="16"/>
                <w:szCs w:val="16"/>
              </w:rPr>
              <w:t>MS LI Stage 3 – missing points in the target match principles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05D728" w14:textId="77777777" w:rsidR="00120B2D" w:rsidRPr="00760004" w:rsidRDefault="00120B2D" w:rsidP="00CD503B">
            <w:pPr>
              <w:pStyle w:val="TAL"/>
              <w:keepNext w:val="0"/>
              <w:keepLines w:val="0"/>
              <w:rPr>
                <w:sz w:val="16"/>
                <w:szCs w:val="16"/>
              </w:rPr>
            </w:pPr>
            <w:r>
              <w:rPr>
                <w:sz w:val="16"/>
                <w:szCs w:val="16"/>
              </w:rPr>
              <w:t>17.4.0</w:t>
            </w:r>
          </w:p>
        </w:tc>
      </w:tr>
      <w:tr w:rsidR="00120B2D" w:rsidRPr="00DD37C1" w14:paraId="5FF945B5"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4A78AE98" w14:textId="77777777" w:rsidR="00120B2D" w:rsidRPr="00760004" w:rsidRDefault="00120B2D"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CEC767" w14:textId="77777777" w:rsidR="00120B2D" w:rsidRPr="00760004" w:rsidRDefault="00120B2D"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C46727" w14:textId="77777777" w:rsidR="00120B2D" w:rsidRPr="00760004" w:rsidRDefault="00120B2D"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B60782" w14:textId="26C2A43B" w:rsidR="00120B2D" w:rsidRPr="00760004" w:rsidRDefault="00120B2D" w:rsidP="00CD503B">
            <w:pPr>
              <w:pStyle w:val="TAL"/>
              <w:keepNext w:val="0"/>
              <w:keepLines w:val="0"/>
              <w:rPr>
                <w:sz w:val="16"/>
                <w:szCs w:val="16"/>
              </w:rPr>
            </w:pPr>
            <w:r>
              <w:rPr>
                <w:sz w:val="16"/>
                <w:szCs w:val="16"/>
              </w:rPr>
              <w:t>02</w:t>
            </w:r>
            <w:r w:rsidR="009C6A22">
              <w:rPr>
                <w:sz w:val="16"/>
                <w:szCs w:val="16"/>
              </w:rPr>
              <w:t>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4AAC85" w14:textId="50D69921" w:rsidR="00120B2D" w:rsidRDefault="00C159C2" w:rsidP="00CD503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C916D4" w14:textId="32FA93FD" w:rsidR="00120B2D" w:rsidRDefault="00C159C2" w:rsidP="00CD503B">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C7D7273" w14:textId="099579A9" w:rsidR="00120B2D" w:rsidRDefault="00C35802" w:rsidP="00CD503B">
            <w:pPr>
              <w:pStyle w:val="TAL"/>
              <w:keepNext w:val="0"/>
              <w:keepLines w:val="0"/>
              <w:rPr>
                <w:sz w:val="16"/>
                <w:szCs w:val="16"/>
              </w:rPr>
            </w:pPr>
            <w:r>
              <w:rPr>
                <w:sz w:val="16"/>
                <w:szCs w:val="16"/>
              </w:rPr>
              <w:t>IMS LI Stage 3 – references to the LI details specified in other clauses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9C586E" w14:textId="77777777" w:rsidR="00120B2D" w:rsidRPr="00760004" w:rsidRDefault="00120B2D" w:rsidP="00CD503B">
            <w:pPr>
              <w:pStyle w:val="TAL"/>
              <w:keepNext w:val="0"/>
              <w:keepLines w:val="0"/>
              <w:rPr>
                <w:sz w:val="16"/>
                <w:szCs w:val="16"/>
              </w:rPr>
            </w:pPr>
            <w:r>
              <w:rPr>
                <w:sz w:val="16"/>
                <w:szCs w:val="16"/>
              </w:rPr>
              <w:t>17.4.0</w:t>
            </w:r>
          </w:p>
        </w:tc>
      </w:tr>
      <w:tr w:rsidR="00120B2D" w:rsidRPr="00DD37C1" w14:paraId="41F76674"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78F4111C" w14:textId="77777777" w:rsidR="00120B2D" w:rsidRPr="00760004" w:rsidRDefault="00120B2D"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414FA4" w14:textId="77777777" w:rsidR="00120B2D" w:rsidRPr="00760004" w:rsidRDefault="00120B2D"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9912C8" w14:textId="77777777" w:rsidR="00120B2D" w:rsidRPr="00760004" w:rsidRDefault="00120B2D"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725214" w14:textId="0783393D" w:rsidR="00120B2D" w:rsidRPr="00760004" w:rsidRDefault="00120B2D" w:rsidP="00CD503B">
            <w:pPr>
              <w:pStyle w:val="TAL"/>
              <w:keepNext w:val="0"/>
              <w:keepLines w:val="0"/>
              <w:rPr>
                <w:sz w:val="16"/>
                <w:szCs w:val="16"/>
              </w:rPr>
            </w:pPr>
            <w:r>
              <w:rPr>
                <w:sz w:val="16"/>
                <w:szCs w:val="16"/>
              </w:rPr>
              <w:t>02</w:t>
            </w:r>
            <w:r w:rsidR="009C6A22">
              <w:rPr>
                <w:sz w:val="16"/>
                <w:szCs w:val="16"/>
              </w:rPr>
              <w:t>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C3B7CA" w14:textId="7071F718" w:rsidR="00120B2D" w:rsidRDefault="00C159C2" w:rsidP="00CD503B">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6E70C9" w14:textId="503D064C" w:rsidR="00120B2D" w:rsidRDefault="00C159C2" w:rsidP="00CD503B">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FE9B5E5" w14:textId="59ECBAEE" w:rsidR="00120B2D" w:rsidRDefault="002F41A2" w:rsidP="00CD503B">
            <w:pPr>
              <w:pStyle w:val="TAL"/>
              <w:keepNext w:val="0"/>
              <w:keepLines w:val="0"/>
              <w:rPr>
                <w:sz w:val="16"/>
                <w:szCs w:val="16"/>
              </w:rPr>
            </w:pPr>
            <w:r>
              <w:rPr>
                <w:sz w:val="16"/>
                <w:szCs w:val="16"/>
              </w:rPr>
              <w:t>HR LI Stage 3 – out-of-scope to in-scope on xIRI details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F3FB2C" w14:textId="77777777" w:rsidR="00120B2D" w:rsidRPr="00760004" w:rsidRDefault="00120B2D" w:rsidP="00CD503B">
            <w:pPr>
              <w:pStyle w:val="TAL"/>
              <w:keepNext w:val="0"/>
              <w:keepLines w:val="0"/>
              <w:rPr>
                <w:sz w:val="16"/>
                <w:szCs w:val="16"/>
              </w:rPr>
            </w:pPr>
            <w:r>
              <w:rPr>
                <w:sz w:val="16"/>
                <w:szCs w:val="16"/>
              </w:rPr>
              <w:t>17.4.0</w:t>
            </w:r>
          </w:p>
        </w:tc>
      </w:tr>
      <w:tr w:rsidR="00120B2D" w:rsidRPr="00DD37C1" w14:paraId="1F0607C9"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4B225512" w14:textId="77777777" w:rsidR="00120B2D" w:rsidRPr="00760004" w:rsidRDefault="00120B2D"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2660B6" w14:textId="77777777" w:rsidR="00120B2D" w:rsidRPr="00760004" w:rsidRDefault="00120B2D"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5929C3" w14:textId="4AE3FC55" w:rsidR="00120B2D" w:rsidRPr="00760004" w:rsidRDefault="00120B2D" w:rsidP="00CD503B">
            <w:pPr>
              <w:pStyle w:val="TAL"/>
              <w:keepNext w:val="0"/>
              <w:keepLines w:val="0"/>
              <w:rPr>
                <w:sz w:val="16"/>
                <w:szCs w:val="16"/>
              </w:rPr>
            </w:pPr>
            <w:r>
              <w:rPr>
                <w:sz w:val="16"/>
                <w:szCs w:val="16"/>
              </w:rPr>
              <w:t>SP-22025</w:t>
            </w:r>
            <w:r w:rsidR="002C320F">
              <w:rPr>
                <w:sz w:val="16"/>
                <w:szCs w:val="16"/>
              </w:rPr>
              <w:t>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A42396" w14:textId="2A81212B" w:rsidR="00120B2D" w:rsidRPr="00760004" w:rsidRDefault="00120B2D" w:rsidP="00CD503B">
            <w:pPr>
              <w:pStyle w:val="TAL"/>
              <w:keepNext w:val="0"/>
              <w:keepLines w:val="0"/>
              <w:rPr>
                <w:sz w:val="16"/>
                <w:szCs w:val="16"/>
              </w:rPr>
            </w:pPr>
            <w:r>
              <w:rPr>
                <w:sz w:val="16"/>
                <w:szCs w:val="16"/>
              </w:rPr>
              <w:t>02</w:t>
            </w:r>
            <w:r w:rsidR="009C6A22">
              <w:rPr>
                <w:sz w:val="16"/>
                <w:szCs w:val="16"/>
              </w:rPr>
              <w:t>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F6142C" w14:textId="7E1233F6" w:rsidR="00120B2D" w:rsidRDefault="00C159C2" w:rsidP="00CD503B">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70BE4A" w14:textId="16EF7D50" w:rsidR="00120B2D" w:rsidRDefault="00C159C2" w:rsidP="00CD503B">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B4102B5" w14:textId="2534195B" w:rsidR="00120B2D" w:rsidRDefault="00D3438B" w:rsidP="00CD503B">
            <w:pPr>
              <w:pStyle w:val="TAL"/>
              <w:keepNext w:val="0"/>
              <w:keepLines w:val="0"/>
              <w:rPr>
                <w:sz w:val="16"/>
                <w:szCs w:val="16"/>
              </w:rPr>
            </w:pPr>
            <w:r>
              <w:rPr>
                <w:sz w:val="16"/>
                <w:szCs w:val="16"/>
              </w:rPr>
              <w:t>Missing “Owner” field in the IdentityAssociationTargetIdentifier parameter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11D430" w14:textId="77777777" w:rsidR="00120B2D" w:rsidRPr="00760004" w:rsidRDefault="00120B2D" w:rsidP="00CD503B">
            <w:pPr>
              <w:pStyle w:val="TAL"/>
              <w:keepNext w:val="0"/>
              <w:keepLines w:val="0"/>
              <w:rPr>
                <w:sz w:val="16"/>
                <w:szCs w:val="16"/>
              </w:rPr>
            </w:pPr>
            <w:r>
              <w:rPr>
                <w:sz w:val="16"/>
                <w:szCs w:val="16"/>
              </w:rPr>
              <w:t>17.4.0</w:t>
            </w:r>
          </w:p>
        </w:tc>
      </w:tr>
      <w:tr w:rsidR="00120B2D" w:rsidRPr="00DD37C1" w14:paraId="16080F64"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45657566" w14:textId="77777777" w:rsidR="00120B2D" w:rsidRPr="00760004" w:rsidRDefault="00120B2D"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55998D" w14:textId="77777777" w:rsidR="00120B2D" w:rsidRPr="00760004" w:rsidRDefault="00120B2D"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F0ABB6" w14:textId="77777777" w:rsidR="00120B2D" w:rsidRPr="00760004" w:rsidRDefault="00120B2D"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F837C4" w14:textId="27C4CB37" w:rsidR="00120B2D" w:rsidRPr="00760004" w:rsidRDefault="00120B2D" w:rsidP="00CD503B">
            <w:pPr>
              <w:pStyle w:val="TAL"/>
              <w:keepNext w:val="0"/>
              <w:keepLines w:val="0"/>
              <w:rPr>
                <w:sz w:val="16"/>
                <w:szCs w:val="16"/>
              </w:rPr>
            </w:pPr>
            <w:r>
              <w:rPr>
                <w:sz w:val="16"/>
                <w:szCs w:val="16"/>
              </w:rPr>
              <w:t>02</w:t>
            </w:r>
            <w:r w:rsidR="009C6A22">
              <w:rPr>
                <w:sz w:val="16"/>
                <w:szCs w:val="16"/>
              </w:rPr>
              <w:t>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801B18" w14:textId="3EA713EA" w:rsidR="00120B2D" w:rsidRDefault="00C159C2" w:rsidP="00CD503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9C26BD" w14:textId="18A1E0AC" w:rsidR="00120B2D" w:rsidRDefault="00C159C2" w:rsidP="00CD503B">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486E1EB" w14:textId="09B62D2E" w:rsidR="00120B2D" w:rsidRDefault="00A60C5D" w:rsidP="00CD503B">
            <w:pPr>
              <w:pStyle w:val="TAL"/>
              <w:keepNext w:val="0"/>
              <w:keepLines w:val="0"/>
              <w:rPr>
                <w:sz w:val="16"/>
                <w:szCs w:val="16"/>
              </w:rPr>
            </w:pPr>
            <w:r>
              <w:rPr>
                <w:sz w:val="16"/>
                <w:szCs w:val="16"/>
              </w:rPr>
              <w:t>HR LI Stage 3 – fixing the errors in the reserved IP addresses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95FC96" w14:textId="77777777" w:rsidR="00120B2D" w:rsidRPr="00760004" w:rsidRDefault="00120B2D" w:rsidP="00CD503B">
            <w:pPr>
              <w:pStyle w:val="TAL"/>
              <w:keepNext w:val="0"/>
              <w:keepLines w:val="0"/>
              <w:rPr>
                <w:sz w:val="16"/>
                <w:szCs w:val="16"/>
              </w:rPr>
            </w:pPr>
            <w:r>
              <w:rPr>
                <w:sz w:val="16"/>
                <w:szCs w:val="16"/>
              </w:rPr>
              <w:t>17.4.0</w:t>
            </w:r>
          </w:p>
        </w:tc>
      </w:tr>
      <w:tr w:rsidR="00120B2D" w:rsidRPr="00DD37C1" w14:paraId="33EFE278"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703B5B85" w14:textId="77777777" w:rsidR="00120B2D" w:rsidRPr="00760004" w:rsidRDefault="00120B2D"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32FC65" w14:textId="77777777" w:rsidR="00120B2D" w:rsidRPr="00760004" w:rsidRDefault="00120B2D"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098AEE" w14:textId="21A1A08D" w:rsidR="00120B2D" w:rsidRPr="00760004" w:rsidRDefault="00120B2D" w:rsidP="00CD503B">
            <w:pPr>
              <w:pStyle w:val="TAL"/>
              <w:keepNext w:val="0"/>
              <w:keepLines w:val="0"/>
              <w:rPr>
                <w:sz w:val="16"/>
                <w:szCs w:val="16"/>
              </w:rPr>
            </w:pPr>
            <w:r>
              <w:rPr>
                <w:sz w:val="16"/>
                <w:szCs w:val="16"/>
              </w:rPr>
              <w:t>SP-22025</w:t>
            </w:r>
            <w:r w:rsidR="002C320F">
              <w:rPr>
                <w:sz w:val="16"/>
                <w:szCs w:val="16"/>
              </w:rPr>
              <w:t>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2396F1" w14:textId="4C0C2F63" w:rsidR="00120B2D" w:rsidRPr="00760004" w:rsidRDefault="00120B2D" w:rsidP="00CD503B">
            <w:pPr>
              <w:pStyle w:val="TAL"/>
              <w:keepNext w:val="0"/>
              <w:keepLines w:val="0"/>
              <w:rPr>
                <w:sz w:val="16"/>
                <w:szCs w:val="16"/>
              </w:rPr>
            </w:pPr>
            <w:r>
              <w:rPr>
                <w:sz w:val="16"/>
                <w:szCs w:val="16"/>
              </w:rPr>
              <w:t>02</w:t>
            </w:r>
            <w:r w:rsidR="009C6A22">
              <w:rPr>
                <w:sz w:val="16"/>
                <w:szCs w:val="16"/>
              </w:rPr>
              <w:t>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626429" w14:textId="1A8CC3F3" w:rsidR="00120B2D" w:rsidRDefault="00C159C2" w:rsidP="00CD503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A92CC0" w14:textId="33EAF054" w:rsidR="00120B2D" w:rsidRDefault="00C159C2" w:rsidP="00CD503B">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6266989" w14:textId="24780A61" w:rsidR="00120B2D" w:rsidRDefault="00F51565" w:rsidP="00CD503B">
            <w:pPr>
              <w:pStyle w:val="TAL"/>
              <w:keepNext w:val="0"/>
              <w:keepLines w:val="0"/>
              <w:rPr>
                <w:sz w:val="16"/>
                <w:szCs w:val="16"/>
              </w:rPr>
            </w:pPr>
            <w:r>
              <w:rPr>
                <w:sz w:val="16"/>
                <w:szCs w:val="16"/>
              </w:rPr>
              <w:t>Corrections on SUCI coding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AB97EB" w14:textId="77777777" w:rsidR="00120B2D" w:rsidRPr="00760004" w:rsidRDefault="00120B2D" w:rsidP="00CD503B">
            <w:pPr>
              <w:pStyle w:val="TAL"/>
              <w:keepNext w:val="0"/>
              <w:keepLines w:val="0"/>
              <w:rPr>
                <w:sz w:val="16"/>
                <w:szCs w:val="16"/>
              </w:rPr>
            </w:pPr>
            <w:r>
              <w:rPr>
                <w:sz w:val="16"/>
                <w:szCs w:val="16"/>
              </w:rPr>
              <w:t>17.4.0</w:t>
            </w:r>
          </w:p>
        </w:tc>
      </w:tr>
      <w:tr w:rsidR="009C6A22" w:rsidRPr="00DD37C1" w14:paraId="6066ADAA"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7C9635CF"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9B2F66"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7636CB" w14:textId="77777777" w:rsidR="009C6A22" w:rsidRPr="00760004" w:rsidRDefault="009C6A22"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20E24F" w14:textId="1DA3BC80" w:rsidR="009C6A22" w:rsidRPr="00760004" w:rsidRDefault="009C6A22" w:rsidP="00CD503B">
            <w:pPr>
              <w:pStyle w:val="TAL"/>
              <w:keepNext w:val="0"/>
              <w:keepLines w:val="0"/>
              <w:rPr>
                <w:sz w:val="16"/>
                <w:szCs w:val="16"/>
              </w:rPr>
            </w:pPr>
            <w:r>
              <w:rPr>
                <w:sz w:val="16"/>
                <w:szCs w:val="16"/>
              </w:rPr>
              <w:t>03</w:t>
            </w:r>
            <w:r w:rsidR="00B46243">
              <w:rPr>
                <w:sz w:val="16"/>
                <w:szCs w:val="16"/>
              </w:rPr>
              <w:t>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96E55C" w14:textId="29568279" w:rsidR="009C6A22" w:rsidRDefault="00C159C2" w:rsidP="00CD503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9F395" w14:textId="36AB57C8" w:rsidR="009C6A22" w:rsidRDefault="00CA222B" w:rsidP="00CD503B">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83269F5" w14:textId="49D60FAE" w:rsidR="009C6A22" w:rsidRDefault="001366EA" w:rsidP="00CD503B">
            <w:pPr>
              <w:pStyle w:val="TAL"/>
              <w:keepNext w:val="0"/>
              <w:keepLines w:val="0"/>
              <w:rPr>
                <w:sz w:val="16"/>
                <w:szCs w:val="16"/>
              </w:rPr>
            </w:pPr>
            <w:r>
              <w:rPr>
                <w:sz w:val="16"/>
                <w:szCs w:val="16"/>
              </w:rPr>
              <w:t>Fixing parameter names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1792C6"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6ACCA9DA"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5E2136A3"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39E9ED"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CFF35A" w14:textId="77777777" w:rsidR="009C6A22" w:rsidRPr="00760004" w:rsidRDefault="009C6A22"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B79DC2" w14:textId="7C62C5A6" w:rsidR="009C6A22" w:rsidRPr="00760004" w:rsidRDefault="009C6A22" w:rsidP="00CD503B">
            <w:pPr>
              <w:pStyle w:val="TAL"/>
              <w:keepNext w:val="0"/>
              <w:keepLines w:val="0"/>
              <w:rPr>
                <w:sz w:val="16"/>
                <w:szCs w:val="16"/>
              </w:rPr>
            </w:pPr>
            <w:r>
              <w:rPr>
                <w:sz w:val="16"/>
                <w:szCs w:val="16"/>
              </w:rPr>
              <w:t>03</w:t>
            </w:r>
            <w:r w:rsidR="00B46243">
              <w:rPr>
                <w:sz w:val="16"/>
                <w:szCs w:val="16"/>
              </w:rPr>
              <w:t>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2C020F" w14:textId="50769894" w:rsidR="009C6A22" w:rsidRDefault="00C159C2" w:rsidP="00CD503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57A01C" w14:textId="2C225014" w:rsidR="009C6A22" w:rsidRDefault="00CA222B" w:rsidP="00CD503B">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5A647E3" w14:textId="0B2669AD" w:rsidR="009C6A22" w:rsidRDefault="00436616" w:rsidP="00CD503B">
            <w:pPr>
              <w:pStyle w:val="TAL"/>
              <w:keepNext w:val="0"/>
              <w:keepLines w:val="0"/>
              <w:rPr>
                <w:sz w:val="16"/>
                <w:szCs w:val="16"/>
              </w:rPr>
            </w:pPr>
            <w:r>
              <w:rPr>
                <w:sz w:val="16"/>
                <w:szCs w:val="16"/>
              </w:rPr>
              <w:t>Clarification of LI at the UDM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20A7A7"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5EB3CC9D"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489CF785"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8D095BD"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0D4722" w14:textId="77777777" w:rsidR="009C6A22" w:rsidRPr="00760004" w:rsidRDefault="009C6A22"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6EA42A" w14:textId="733CF887" w:rsidR="009C6A22" w:rsidRPr="00760004" w:rsidRDefault="009C6A22" w:rsidP="00CD503B">
            <w:pPr>
              <w:pStyle w:val="TAL"/>
              <w:keepNext w:val="0"/>
              <w:keepLines w:val="0"/>
              <w:rPr>
                <w:sz w:val="16"/>
                <w:szCs w:val="16"/>
              </w:rPr>
            </w:pPr>
            <w:r>
              <w:rPr>
                <w:sz w:val="16"/>
                <w:szCs w:val="16"/>
              </w:rPr>
              <w:t>03</w:t>
            </w:r>
            <w:r w:rsidR="00B46243">
              <w:rPr>
                <w:sz w:val="16"/>
                <w:szCs w:val="16"/>
              </w:rPr>
              <w:t>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9CBDAB" w14:textId="1EFD2390" w:rsidR="009C6A22" w:rsidRDefault="00C159C2" w:rsidP="00CD503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251DDE" w14:textId="55CF1EAD" w:rsidR="009C6A22" w:rsidRDefault="00CA222B" w:rsidP="00CD503B">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6F791D5" w14:textId="154000A2" w:rsidR="009C6A22" w:rsidRDefault="00B06421" w:rsidP="00CD503B">
            <w:pPr>
              <w:pStyle w:val="TAL"/>
              <w:keepNext w:val="0"/>
              <w:keepLines w:val="0"/>
              <w:rPr>
                <w:sz w:val="16"/>
                <w:szCs w:val="16"/>
              </w:rPr>
            </w:pPr>
            <w:r>
              <w:rPr>
                <w:sz w:val="16"/>
                <w:szCs w:val="16"/>
              </w:rPr>
              <w:t>Addition of SAT and REDCAP RatTypes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A27D74"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39A0FE06"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6F307142"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75E305"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92FBFA" w14:textId="77777777" w:rsidR="009C6A22" w:rsidRPr="00760004" w:rsidRDefault="009C6A22"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D97265" w14:textId="75883899" w:rsidR="009C6A22" w:rsidRPr="00760004" w:rsidRDefault="009C6A22" w:rsidP="00CD503B">
            <w:pPr>
              <w:pStyle w:val="TAL"/>
              <w:keepNext w:val="0"/>
              <w:keepLines w:val="0"/>
              <w:rPr>
                <w:sz w:val="16"/>
                <w:szCs w:val="16"/>
              </w:rPr>
            </w:pPr>
            <w:r>
              <w:rPr>
                <w:sz w:val="16"/>
                <w:szCs w:val="16"/>
              </w:rPr>
              <w:t>03</w:t>
            </w:r>
            <w:r w:rsidR="00B46243">
              <w:rPr>
                <w:sz w:val="16"/>
                <w:szCs w:val="16"/>
              </w:rPr>
              <w:t>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067EF5" w14:textId="7A9754A9" w:rsidR="009C6A22" w:rsidRDefault="00E76A73" w:rsidP="00CD503B">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4156EB" w14:textId="54D9BA6B" w:rsidR="009C6A22" w:rsidRDefault="00CA222B" w:rsidP="00CD503B">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CB04E04" w14:textId="7B787A04" w:rsidR="009C6A22" w:rsidRDefault="00FF5A8C" w:rsidP="00CD503B">
            <w:pPr>
              <w:pStyle w:val="TAL"/>
              <w:keepNext w:val="0"/>
              <w:keepLines w:val="0"/>
              <w:rPr>
                <w:sz w:val="16"/>
                <w:szCs w:val="16"/>
              </w:rPr>
            </w:pPr>
            <w:r>
              <w:rPr>
                <w:sz w:val="16"/>
                <w:szCs w:val="16"/>
              </w:rPr>
              <w:t>Adding TransportProtocol to N3GALocation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AD9E5B"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2AAB933C"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703DF468"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D63DE2"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10C392" w14:textId="77777777" w:rsidR="009C6A22" w:rsidRPr="00760004" w:rsidRDefault="009C6A22"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2B81EC" w14:textId="4F267E30" w:rsidR="009C6A22" w:rsidRPr="00760004" w:rsidRDefault="009C6A22" w:rsidP="00CD503B">
            <w:pPr>
              <w:pStyle w:val="TAL"/>
              <w:keepNext w:val="0"/>
              <w:keepLines w:val="0"/>
              <w:rPr>
                <w:sz w:val="16"/>
                <w:szCs w:val="16"/>
              </w:rPr>
            </w:pPr>
            <w:r>
              <w:rPr>
                <w:sz w:val="16"/>
                <w:szCs w:val="16"/>
              </w:rPr>
              <w:t>03</w:t>
            </w:r>
            <w:r w:rsidR="00B46243">
              <w:rPr>
                <w:sz w:val="16"/>
                <w:szCs w:val="16"/>
              </w:rPr>
              <w:t>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23F1F5" w14:textId="250D675C" w:rsidR="009C6A22" w:rsidRDefault="00E76A73" w:rsidP="00CD503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0618D3" w14:textId="045DE256" w:rsidR="009C6A22" w:rsidRDefault="002043B0" w:rsidP="00CD503B">
            <w:pPr>
              <w:pStyle w:val="TAL"/>
              <w:keepNext w:val="0"/>
              <w:keepLines w:val="0"/>
              <w:rPr>
                <w:sz w:val="16"/>
                <w:szCs w:val="16"/>
              </w:rPr>
            </w:pPr>
            <w:r>
              <w:rPr>
                <w:sz w:val="16"/>
                <w:szCs w:val="16"/>
              </w:rPr>
              <w:t>D</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DF321CF" w14:textId="3E71CE36" w:rsidR="009C6A22" w:rsidRDefault="0017484E" w:rsidP="00CD503B">
            <w:pPr>
              <w:pStyle w:val="TAL"/>
              <w:keepNext w:val="0"/>
              <w:keepLines w:val="0"/>
              <w:rPr>
                <w:sz w:val="16"/>
                <w:szCs w:val="16"/>
              </w:rPr>
            </w:pPr>
            <w:r>
              <w:rPr>
                <w:sz w:val="16"/>
                <w:szCs w:val="16"/>
              </w:rPr>
              <w:t xml:space="preserve">Few </w:t>
            </w:r>
            <w:r w:rsidR="002F5A4F">
              <w:rPr>
                <w:sz w:val="16"/>
                <w:szCs w:val="16"/>
              </w:rPr>
              <w:t>editorial</w:t>
            </w:r>
            <w:r>
              <w:rPr>
                <w:sz w:val="16"/>
                <w:szCs w:val="16"/>
              </w:rPr>
              <w:t xml:space="preserve"> fixes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64BCCB"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4FD93B84"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1FD9A4D1"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94A34A"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494506" w14:textId="77777777" w:rsidR="009C6A22" w:rsidRPr="00760004" w:rsidRDefault="009C6A22"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E9A376" w14:textId="62B3A667" w:rsidR="009C6A22" w:rsidRPr="00760004" w:rsidRDefault="009C6A22" w:rsidP="00CD503B">
            <w:pPr>
              <w:pStyle w:val="TAL"/>
              <w:keepNext w:val="0"/>
              <w:keepLines w:val="0"/>
              <w:rPr>
                <w:sz w:val="16"/>
                <w:szCs w:val="16"/>
              </w:rPr>
            </w:pPr>
            <w:r>
              <w:rPr>
                <w:sz w:val="16"/>
                <w:szCs w:val="16"/>
              </w:rPr>
              <w:t>03</w:t>
            </w:r>
            <w:r w:rsidR="00B46243">
              <w:rPr>
                <w:sz w:val="16"/>
                <w:szCs w:val="16"/>
              </w:rPr>
              <w:t>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30CD1E" w14:textId="00270869" w:rsidR="009C6A22" w:rsidRDefault="00E76A73" w:rsidP="00CD503B">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39DD47" w14:textId="1E7AE447" w:rsidR="009C6A22" w:rsidRDefault="002043B0" w:rsidP="00CD503B">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CEABD6B" w14:textId="4C7DF273" w:rsidR="009C6A22" w:rsidRDefault="009E64D1" w:rsidP="00CD503B">
            <w:pPr>
              <w:pStyle w:val="TAL"/>
              <w:keepNext w:val="0"/>
              <w:keepLines w:val="0"/>
              <w:rPr>
                <w:sz w:val="16"/>
                <w:szCs w:val="16"/>
              </w:rPr>
            </w:pPr>
            <w:r>
              <w:rPr>
                <w:sz w:val="16"/>
                <w:szCs w:val="16"/>
              </w:rPr>
              <w:t>Aligning CSP service types for Service Scoping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71766E"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4B38ECF1"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5BCD23D3"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E42C91"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8EAB7D" w14:textId="77777777" w:rsidR="009C6A22" w:rsidRPr="00760004" w:rsidRDefault="009C6A22"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55BB11" w14:textId="133CC6ED" w:rsidR="009C6A22" w:rsidRPr="00760004" w:rsidRDefault="009C6A22" w:rsidP="00CD503B">
            <w:pPr>
              <w:pStyle w:val="TAL"/>
              <w:keepNext w:val="0"/>
              <w:keepLines w:val="0"/>
              <w:rPr>
                <w:sz w:val="16"/>
                <w:szCs w:val="16"/>
              </w:rPr>
            </w:pPr>
            <w:r>
              <w:rPr>
                <w:sz w:val="16"/>
                <w:szCs w:val="16"/>
              </w:rPr>
              <w:t>03</w:t>
            </w:r>
            <w:r w:rsidR="00EC7EC2">
              <w:rPr>
                <w:sz w:val="16"/>
                <w:szCs w:val="16"/>
              </w:rPr>
              <w:t>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F66128" w14:textId="0B0FBC34" w:rsidR="009C6A22" w:rsidRDefault="00E76A73" w:rsidP="00CD503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F9F740" w14:textId="3CE66D59" w:rsidR="009C6A22" w:rsidRDefault="002043B0" w:rsidP="00CD503B">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C8F232C" w14:textId="74DAFDE9" w:rsidR="009C6A22" w:rsidRDefault="00755041" w:rsidP="00CD503B">
            <w:pPr>
              <w:pStyle w:val="TAL"/>
              <w:keepNext w:val="0"/>
              <w:keepLines w:val="0"/>
              <w:rPr>
                <w:sz w:val="16"/>
                <w:szCs w:val="16"/>
              </w:rPr>
            </w:pPr>
            <w:r>
              <w:rPr>
                <w:sz w:val="16"/>
                <w:szCs w:val="16"/>
              </w:rPr>
              <w:t>Correction on the payload direction in PDU header for IMS Message record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452F6A"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6E9F0ED6"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03C5110E"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2C04A7"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BB47D8" w14:textId="77777777" w:rsidR="009C6A22" w:rsidRPr="00760004" w:rsidRDefault="009C6A22"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C006C1" w14:textId="7082D4FE" w:rsidR="009C6A22" w:rsidRPr="00760004" w:rsidRDefault="009C6A22" w:rsidP="00CD503B">
            <w:pPr>
              <w:pStyle w:val="TAL"/>
              <w:keepNext w:val="0"/>
              <w:keepLines w:val="0"/>
              <w:rPr>
                <w:sz w:val="16"/>
                <w:szCs w:val="16"/>
              </w:rPr>
            </w:pPr>
            <w:r>
              <w:rPr>
                <w:sz w:val="16"/>
                <w:szCs w:val="16"/>
              </w:rPr>
              <w:t>03</w:t>
            </w:r>
            <w:r w:rsidR="00EC7EC2">
              <w:rPr>
                <w:sz w:val="16"/>
                <w:szCs w:val="16"/>
              </w:rPr>
              <w:t>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CFF96C" w14:textId="0718307E" w:rsidR="009C6A22" w:rsidRDefault="00E76A73" w:rsidP="00CD503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A07FE0" w14:textId="3B71F9FD" w:rsidR="009C6A22" w:rsidRDefault="002043B0" w:rsidP="00CD503B">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E566D79" w14:textId="25EB3628" w:rsidR="009C6A22" w:rsidRDefault="0076512C" w:rsidP="00CD503B">
            <w:pPr>
              <w:pStyle w:val="TAL"/>
              <w:keepNext w:val="0"/>
              <w:keepLines w:val="0"/>
              <w:rPr>
                <w:sz w:val="16"/>
                <w:szCs w:val="16"/>
              </w:rPr>
            </w:pPr>
            <w:r>
              <w:rPr>
                <w:sz w:val="16"/>
                <w:szCs w:val="16"/>
              </w:rPr>
              <w:t>IMS LI Stage 3 – CC Unavailable xIRI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B27E2B"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26BCA394"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67091210"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06E66C"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C2ABAE" w14:textId="77777777" w:rsidR="009C6A22" w:rsidRPr="00760004" w:rsidRDefault="009C6A22"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410202" w14:textId="7C2EDCBF" w:rsidR="009C6A22" w:rsidRPr="00760004" w:rsidRDefault="009C6A22" w:rsidP="00CD503B">
            <w:pPr>
              <w:pStyle w:val="TAL"/>
              <w:keepNext w:val="0"/>
              <w:keepLines w:val="0"/>
              <w:rPr>
                <w:sz w:val="16"/>
                <w:szCs w:val="16"/>
              </w:rPr>
            </w:pPr>
            <w:r>
              <w:rPr>
                <w:sz w:val="16"/>
                <w:szCs w:val="16"/>
              </w:rPr>
              <w:t>03</w:t>
            </w:r>
            <w:r w:rsidR="00EC7EC2">
              <w:rPr>
                <w:sz w:val="16"/>
                <w:szCs w:val="16"/>
              </w:rPr>
              <w:t>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F6F1BA" w14:textId="32A109CB" w:rsidR="009C6A22" w:rsidRDefault="00E76A73" w:rsidP="00CD503B">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A42EBC" w14:textId="38DBAA2A" w:rsidR="009C6A22" w:rsidRDefault="002043B0" w:rsidP="00CD503B">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9A1A4AF" w14:textId="38969E6B" w:rsidR="009C6A22" w:rsidRDefault="0065631D" w:rsidP="00CD503B">
            <w:pPr>
              <w:pStyle w:val="TAL"/>
              <w:keepNext w:val="0"/>
              <w:keepLines w:val="0"/>
              <w:rPr>
                <w:sz w:val="16"/>
                <w:szCs w:val="16"/>
              </w:rPr>
            </w:pPr>
            <w:r>
              <w:rPr>
                <w:sz w:val="16"/>
                <w:szCs w:val="16"/>
              </w:rPr>
              <w:t>Update to Service Scoping Details for IMS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37A4DE"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4490ED47"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7E4E5B26"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0BBCAA"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5182FA" w14:textId="77777777" w:rsidR="009C6A22" w:rsidRPr="00760004" w:rsidRDefault="009C6A22"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1A73A7" w14:textId="287FB6AC" w:rsidR="009C6A22" w:rsidRPr="00760004" w:rsidRDefault="009C6A22" w:rsidP="00CD503B">
            <w:pPr>
              <w:pStyle w:val="TAL"/>
              <w:keepNext w:val="0"/>
              <w:keepLines w:val="0"/>
              <w:rPr>
                <w:sz w:val="16"/>
                <w:szCs w:val="16"/>
              </w:rPr>
            </w:pPr>
            <w:r>
              <w:rPr>
                <w:sz w:val="16"/>
                <w:szCs w:val="16"/>
              </w:rPr>
              <w:t>03</w:t>
            </w:r>
            <w:r w:rsidR="00EC7EC2">
              <w:rPr>
                <w:sz w:val="16"/>
                <w:szCs w:val="16"/>
              </w:rPr>
              <w:t>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D3CEC4" w14:textId="39CF63FE" w:rsidR="009C6A22" w:rsidRDefault="00E76A73" w:rsidP="00CD503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B03436" w14:textId="128969C0" w:rsidR="009C6A22" w:rsidRDefault="002043B0" w:rsidP="00CD503B">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DCFAA9A" w14:textId="6BD87078" w:rsidR="009C6A22" w:rsidRDefault="004E1AA5" w:rsidP="00CD503B">
            <w:pPr>
              <w:pStyle w:val="TAL"/>
              <w:keepNext w:val="0"/>
              <w:keepLines w:val="0"/>
              <w:rPr>
                <w:sz w:val="16"/>
                <w:szCs w:val="16"/>
              </w:rPr>
            </w:pPr>
            <w:r>
              <w:rPr>
                <w:sz w:val="16"/>
                <w:szCs w:val="16"/>
              </w:rPr>
              <w:t>Addition of ListOfServiceTypes to ActivateTask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D08526"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674A4465"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3CB71F08"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2E3BF7"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BF4634" w14:textId="77777777" w:rsidR="009C6A22" w:rsidRPr="00760004" w:rsidRDefault="009C6A22"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F4F9B4" w14:textId="3CAD0898" w:rsidR="009C6A22" w:rsidRPr="00760004" w:rsidRDefault="009C6A22" w:rsidP="00CD503B">
            <w:pPr>
              <w:pStyle w:val="TAL"/>
              <w:keepNext w:val="0"/>
              <w:keepLines w:val="0"/>
              <w:rPr>
                <w:sz w:val="16"/>
                <w:szCs w:val="16"/>
              </w:rPr>
            </w:pPr>
            <w:r>
              <w:rPr>
                <w:sz w:val="16"/>
                <w:szCs w:val="16"/>
              </w:rPr>
              <w:t>03</w:t>
            </w:r>
            <w:r w:rsidR="00EC7EC2">
              <w:rPr>
                <w:sz w:val="16"/>
                <w:szCs w:val="16"/>
              </w:rPr>
              <w:t>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1C4CCE" w14:textId="20D068F0" w:rsidR="009C6A22" w:rsidRDefault="00E76A73" w:rsidP="00CD503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BB34AF" w14:textId="578DA6B5" w:rsidR="009C6A22" w:rsidRDefault="002043B0" w:rsidP="00CD503B">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DE0D9BF" w14:textId="65A21512" w:rsidR="009C6A22" w:rsidRDefault="001B28DB" w:rsidP="00CD503B">
            <w:pPr>
              <w:pStyle w:val="TAL"/>
              <w:keepNext w:val="0"/>
              <w:keepLines w:val="0"/>
              <w:rPr>
                <w:sz w:val="16"/>
                <w:szCs w:val="16"/>
              </w:rPr>
            </w:pPr>
            <w:r>
              <w:rPr>
                <w:sz w:val="16"/>
                <w:szCs w:val="16"/>
              </w:rPr>
              <w:t>Clarification to Service Scoping requirements for LI_HI1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0E2266"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26F2F261"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272ED060"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FCCC1D"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2F5B31" w14:textId="1B2E061C" w:rsidR="009C6A22" w:rsidRPr="00760004" w:rsidRDefault="009C6A22" w:rsidP="00CD503B">
            <w:pPr>
              <w:pStyle w:val="TAL"/>
              <w:keepNext w:val="0"/>
              <w:keepLines w:val="0"/>
              <w:rPr>
                <w:sz w:val="16"/>
                <w:szCs w:val="16"/>
              </w:rPr>
            </w:pPr>
            <w:r>
              <w:rPr>
                <w:sz w:val="16"/>
                <w:szCs w:val="16"/>
              </w:rPr>
              <w:t>SP-22025</w:t>
            </w:r>
            <w:r w:rsidR="002C320F">
              <w:rPr>
                <w:sz w:val="16"/>
                <w:szCs w:val="16"/>
              </w:rPr>
              <w:t>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CA146E" w14:textId="7787A7AC" w:rsidR="009C6A22" w:rsidRPr="00760004" w:rsidRDefault="009C6A22" w:rsidP="00CD503B">
            <w:pPr>
              <w:pStyle w:val="TAL"/>
              <w:keepNext w:val="0"/>
              <w:keepLines w:val="0"/>
              <w:rPr>
                <w:sz w:val="16"/>
                <w:szCs w:val="16"/>
              </w:rPr>
            </w:pPr>
            <w:r>
              <w:rPr>
                <w:sz w:val="16"/>
                <w:szCs w:val="16"/>
              </w:rPr>
              <w:t>03</w:t>
            </w:r>
            <w:r w:rsidR="00EC7EC2">
              <w:rPr>
                <w:sz w:val="16"/>
                <w:szCs w:val="16"/>
              </w:rPr>
              <w:t>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EB18D" w14:textId="762CBF93" w:rsidR="009C6A22" w:rsidRDefault="00E76A73" w:rsidP="00CD503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6E6D3A" w14:textId="3E5E165A" w:rsidR="009C6A22" w:rsidRDefault="002043B0" w:rsidP="00CD503B">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E611F69" w14:textId="37E77C95" w:rsidR="009C6A22" w:rsidRDefault="0057799D" w:rsidP="00CD503B">
            <w:pPr>
              <w:pStyle w:val="TAL"/>
              <w:keepNext w:val="0"/>
              <w:keepLines w:val="0"/>
              <w:rPr>
                <w:sz w:val="16"/>
                <w:szCs w:val="16"/>
              </w:rPr>
            </w:pPr>
            <w:r>
              <w:rPr>
                <w:sz w:val="16"/>
                <w:szCs w:val="16"/>
              </w:rPr>
              <w:t>Addition of NFID for xIRI and xCC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FEFB13"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74B11625"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0E61BD75"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ADE7D3"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A37DF0" w14:textId="47D82194" w:rsidR="009C6A22" w:rsidRPr="00760004" w:rsidRDefault="009C6A22" w:rsidP="00CD503B">
            <w:pPr>
              <w:pStyle w:val="TAL"/>
              <w:keepNext w:val="0"/>
              <w:keepLines w:val="0"/>
              <w:rPr>
                <w:sz w:val="16"/>
                <w:szCs w:val="16"/>
              </w:rPr>
            </w:pPr>
            <w:r>
              <w:rPr>
                <w:sz w:val="16"/>
                <w:szCs w:val="16"/>
              </w:rPr>
              <w:t>SP-22025</w:t>
            </w:r>
            <w:r w:rsidR="002C320F">
              <w:rPr>
                <w:sz w:val="16"/>
                <w:szCs w:val="16"/>
              </w:rPr>
              <w:t>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235CCB" w14:textId="791B3C4C" w:rsidR="009C6A22" w:rsidRPr="00760004" w:rsidRDefault="009C6A22" w:rsidP="00CD503B">
            <w:pPr>
              <w:pStyle w:val="TAL"/>
              <w:keepNext w:val="0"/>
              <w:keepLines w:val="0"/>
              <w:rPr>
                <w:sz w:val="16"/>
                <w:szCs w:val="16"/>
              </w:rPr>
            </w:pPr>
            <w:r>
              <w:rPr>
                <w:sz w:val="16"/>
                <w:szCs w:val="16"/>
              </w:rPr>
              <w:t>03</w:t>
            </w:r>
            <w:r w:rsidR="00EC7EC2">
              <w:rPr>
                <w:sz w:val="16"/>
                <w:szCs w:val="16"/>
              </w:rPr>
              <w:t>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ABB435" w14:textId="570F93A5" w:rsidR="009C6A22" w:rsidRDefault="00E52881" w:rsidP="00CD503B">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2D34A2" w14:textId="17F3F32A" w:rsidR="009C6A22" w:rsidRDefault="002043B0" w:rsidP="00CD503B">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D4933D1" w14:textId="4394D398" w:rsidR="009C6A22" w:rsidRDefault="009D16C2" w:rsidP="00CD503B">
            <w:pPr>
              <w:pStyle w:val="TAL"/>
              <w:keepNext w:val="0"/>
              <w:keepLines w:val="0"/>
              <w:rPr>
                <w:sz w:val="16"/>
                <w:szCs w:val="16"/>
              </w:rPr>
            </w:pPr>
            <w:r>
              <w:rPr>
                <w:sz w:val="16"/>
                <w:szCs w:val="16"/>
              </w:rPr>
              <w:t>Corrections to LI_X2 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55DAA1"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6CEEED08"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48AB8A78"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EBEF56"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49BCF7" w14:textId="7A0097BE" w:rsidR="009C6A22" w:rsidRPr="00760004" w:rsidRDefault="009C6A22" w:rsidP="00CD503B">
            <w:pPr>
              <w:pStyle w:val="TAL"/>
              <w:keepNext w:val="0"/>
              <w:keepLines w:val="0"/>
              <w:rPr>
                <w:sz w:val="16"/>
                <w:szCs w:val="16"/>
              </w:rPr>
            </w:pPr>
            <w:r>
              <w:rPr>
                <w:sz w:val="16"/>
                <w:szCs w:val="16"/>
              </w:rPr>
              <w:t>SP-22025</w:t>
            </w:r>
            <w:r w:rsidR="002C320F">
              <w:rPr>
                <w:sz w:val="16"/>
                <w:szCs w:val="16"/>
              </w:rPr>
              <w:t>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E319FB" w14:textId="7432473E" w:rsidR="009C6A22" w:rsidRPr="00760004" w:rsidRDefault="009C6A22" w:rsidP="00CD503B">
            <w:pPr>
              <w:pStyle w:val="TAL"/>
              <w:keepNext w:val="0"/>
              <w:keepLines w:val="0"/>
              <w:rPr>
                <w:sz w:val="16"/>
                <w:szCs w:val="16"/>
              </w:rPr>
            </w:pPr>
            <w:r>
              <w:rPr>
                <w:sz w:val="16"/>
                <w:szCs w:val="16"/>
              </w:rPr>
              <w:t>03</w:t>
            </w:r>
            <w:r w:rsidR="00EC7EC2">
              <w:rPr>
                <w:sz w:val="16"/>
                <w:szCs w:val="16"/>
              </w:rPr>
              <w:t>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68B29C" w14:textId="5E74787B" w:rsidR="009C6A22" w:rsidRDefault="00E52881" w:rsidP="00CD503B">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98F167" w14:textId="2D5FACAB" w:rsidR="009C6A22" w:rsidRDefault="002043B0" w:rsidP="00CD503B">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471B106" w14:textId="75024888" w:rsidR="009C6A22" w:rsidRDefault="000552C7" w:rsidP="00CD503B">
            <w:pPr>
              <w:pStyle w:val="TAL"/>
              <w:keepNext w:val="0"/>
              <w:keepLines w:val="0"/>
              <w:rPr>
                <w:sz w:val="16"/>
                <w:szCs w:val="16"/>
              </w:rPr>
            </w:pPr>
            <w:r>
              <w:rPr>
                <w:sz w:val="16"/>
                <w:szCs w:val="16"/>
              </w:rPr>
              <w:t>Correction of RequestValues in LI_HIQR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A0D3ED"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75BD9159"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5542B83D"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A2E9C7"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EF6D88" w14:textId="77777777" w:rsidR="009C6A22" w:rsidRPr="00760004" w:rsidRDefault="009C6A22"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49C62A" w14:textId="2AB489EC" w:rsidR="009C6A22" w:rsidRPr="00760004" w:rsidRDefault="009C6A22" w:rsidP="00CD503B">
            <w:pPr>
              <w:pStyle w:val="TAL"/>
              <w:keepNext w:val="0"/>
              <w:keepLines w:val="0"/>
              <w:rPr>
                <w:sz w:val="16"/>
                <w:szCs w:val="16"/>
              </w:rPr>
            </w:pPr>
            <w:r>
              <w:rPr>
                <w:sz w:val="16"/>
                <w:szCs w:val="16"/>
              </w:rPr>
              <w:t>03</w:t>
            </w:r>
            <w:r w:rsidR="00EC7EC2">
              <w:rPr>
                <w:sz w:val="16"/>
                <w:szCs w:val="16"/>
              </w:rPr>
              <w:t>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43DEDF" w14:textId="45956437" w:rsidR="009C6A22" w:rsidRDefault="00E52881" w:rsidP="00CD503B">
            <w:pPr>
              <w:pStyle w:val="TAL"/>
              <w:keepNext w:val="0"/>
              <w:keepLines w:val="0"/>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C9F1E6" w14:textId="2F00ACE9" w:rsidR="009C6A22" w:rsidRDefault="002043B0" w:rsidP="00CD503B">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C51C9B8" w14:textId="7471C2C4" w:rsidR="009C6A22" w:rsidRDefault="00CD5001" w:rsidP="00CD503B">
            <w:pPr>
              <w:pStyle w:val="TAL"/>
              <w:keepNext w:val="0"/>
              <w:keepLines w:val="0"/>
              <w:rPr>
                <w:sz w:val="16"/>
                <w:szCs w:val="16"/>
              </w:rPr>
            </w:pPr>
            <w:r>
              <w:rPr>
                <w:sz w:val="16"/>
                <w:szCs w:val="16"/>
              </w:rPr>
              <w:t>STIR SHAKEN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B43E0F"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0F110133"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047E039D" w14:textId="77777777" w:rsidR="009C6A22" w:rsidRPr="00760004" w:rsidRDefault="009C6A22" w:rsidP="00CD503B">
            <w:pPr>
              <w:pStyle w:val="TAL"/>
              <w:keepNext w:val="0"/>
              <w:keepLines w:val="0"/>
              <w:rPr>
                <w:sz w:val="16"/>
                <w:szCs w:val="16"/>
              </w:rPr>
            </w:pPr>
            <w:r>
              <w:rPr>
                <w:sz w:val="16"/>
                <w:szCs w:val="16"/>
              </w:rPr>
              <w:lastRenderedPageBreak/>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15D504F"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DEE255" w14:textId="77777777" w:rsidR="009C6A22" w:rsidRPr="00760004" w:rsidRDefault="009C6A22"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9DA5A1" w14:textId="79694950" w:rsidR="009C6A22" w:rsidRPr="00760004" w:rsidRDefault="009C6A22" w:rsidP="00CD503B">
            <w:pPr>
              <w:pStyle w:val="TAL"/>
              <w:keepNext w:val="0"/>
              <w:keepLines w:val="0"/>
              <w:rPr>
                <w:sz w:val="16"/>
                <w:szCs w:val="16"/>
              </w:rPr>
            </w:pPr>
            <w:r>
              <w:rPr>
                <w:sz w:val="16"/>
                <w:szCs w:val="16"/>
              </w:rPr>
              <w:t>03</w:t>
            </w:r>
            <w:r w:rsidR="00EC7EC2">
              <w:rPr>
                <w:sz w:val="16"/>
                <w:szCs w:val="16"/>
              </w:rPr>
              <w:t>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E7E7A9" w14:textId="42EC0E09" w:rsidR="009C6A22" w:rsidRDefault="00E52881" w:rsidP="00CD503B">
            <w:pPr>
              <w:pStyle w:val="TAL"/>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AEED86" w14:textId="2FA06048" w:rsidR="009C6A22" w:rsidRDefault="002043B0" w:rsidP="00CD503B">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2DB1130" w14:textId="27F3C77E" w:rsidR="009C6A22" w:rsidRDefault="00A0737E" w:rsidP="00CD503B">
            <w:pPr>
              <w:pStyle w:val="TAL"/>
              <w:keepNext w:val="0"/>
              <w:keepLines w:val="0"/>
              <w:rPr>
                <w:sz w:val="16"/>
                <w:szCs w:val="16"/>
              </w:rPr>
            </w:pPr>
            <w:r>
              <w:rPr>
                <w:sz w:val="16"/>
                <w:szCs w:val="16"/>
              </w:rPr>
              <w:t>Measurement Report with LI/LALS in EPC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2F1A4F"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3FD4961A"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1A67CA5C"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CAF42E"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064A7F" w14:textId="77777777" w:rsidR="009C6A22" w:rsidRPr="00760004" w:rsidRDefault="009C6A22"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64D668" w14:textId="7DD1B7CA" w:rsidR="009C6A22" w:rsidRPr="00760004" w:rsidRDefault="009C6A22" w:rsidP="00CD503B">
            <w:pPr>
              <w:pStyle w:val="TAL"/>
              <w:keepNext w:val="0"/>
              <w:keepLines w:val="0"/>
              <w:rPr>
                <w:sz w:val="16"/>
                <w:szCs w:val="16"/>
              </w:rPr>
            </w:pPr>
            <w:r>
              <w:rPr>
                <w:sz w:val="16"/>
                <w:szCs w:val="16"/>
              </w:rPr>
              <w:t>03</w:t>
            </w:r>
            <w:r w:rsidR="00EC7EC2">
              <w:rPr>
                <w:sz w:val="16"/>
                <w:szCs w:val="16"/>
              </w:rPr>
              <w:t>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823FC2" w14:textId="0EB4A35E" w:rsidR="009C6A22" w:rsidRDefault="00E52881" w:rsidP="00CD503B">
            <w:pPr>
              <w:pStyle w:val="TAL"/>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D49F23" w14:textId="32BE687C" w:rsidR="009C6A22" w:rsidRDefault="002043B0" w:rsidP="00CD503B">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CE9DB42" w14:textId="3CE1CE6A" w:rsidR="009C6A22" w:rsidRDefault="00DC1F4F" w:rsidP="00CD503B">
            <w:pPr>
              <w:pStyle w:val="TAL"/>
              <w:keepNext w:val="0"/>
              <w:keepLines w:val="0"/>
              <w:rPr>
                <w:sz w:val="16"/>
                <w:szCs w:val="16"/>
              </w:rPr>
            </w:pPr>
            <w:r>
              <w:rPr>
                <w:sz w:val="16"/>
                <w:szCs w:val="16"/>
              </w:rPr>
              <w:t>Measurement Report with LI/LALS in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8D3FC7"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26B3B07E"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598F30FF"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578066"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E5BA1F" w14:textId="77777777" w:rsidR="009C6A22" w:rsidRPr="00760004" w:rsidRDefault="009C6A22"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2214C6" w14:textId="26271E74" w:rsidR="009C6A22" w:rsidRPr="00760004" w:rsidRDefault="009C6A22" w:rsidP="00CD503B">
            <w:pPr>
              <w:pStyle w:val="TAL"/>
              <w:keepNext w:val="0"/>
              <w:keepLines w:val="0"/>
              <w:rPr>
                <w:sz w:val="16"/>
                <w:szCs w:val="16"/>
              </w:rPr>
            </w:pPr>
            <w:r>
              <w:rPr>
                <w:sz w:val="16"/>
                <w:szCs w:val="16"/>
              </w:rPr>
              <w:t>03</w:t>
            </w:r>
            <w:r w:rsidR="00EC7EC2">
              <w:rPr>
                <w:sz w:val="16"/>
                <w:szCs w:val="16"/>
              </w:rPr>
              <w:t>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83BDC8" w14:textId="517FC638" w:rsidR="009C6A22" w:rsidRDefault="00C01DAF" w:rsidP="00CD503B">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1470EE" w14:textId="275CC441" w:rsidR="009C6A22" w:rsidRDefault="002C320F" w:rsidP="00CD503B">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63D3B0A" w14:textId="33FCAB52" w:rsidR="009C6A22" w:rsidRDefault="00F07B8F" w:rsidP="00CD503B">
            <w:pPr>
              <w:pStyle w:val="TAL"/>
              <w:keepNext w:val="0"/>
              <w:keepLines w:val="0"/>
              <w:rPr>
                <w:sz w:val="16"/>
                <w:szCs w:val="16"/>
              </w:rPr>
            </w:pPr>
            <w:r>
              <w:rPr>
                <w:sz w:val="16"/>
                <w:szCs w:val="16"/>
              </w:rPr>
              <w:t>Clarification of DNN and APN encoding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0EF402"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1D3E0920"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28B6E1AC"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FC4054"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3C9CE0" w14:textId="77777777" w:rsidR="009C6A22" w:rsidRPr="00760004" w:rsidRDefault="009C6A22"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5B065B" w14:textId="1212DA81" w:rsidR="009C6A22" w:rsidRPr="00760004" w:rsidRDefault="009C6A22" w:rsidP="00CD503B">
            <w:pPr>
              <w:pStyle w:val="TAL"/>
              <w:keepNext w:val="0"/>
              <w:keepLines w:val="0"/>
              <w:rPr>
                <w:sz w:val="16"/>
                <w:szCs w:val="16"/>
              </w:rPr>
            </w:pPr>
            <w:r>
              <w:rPr>
                <w:sz w:val="16"/>
                <w:szCs w:val="16"/>
              </w:rPr>
              <w:t>03</w:t>
            </w:r>
            <w:r w:rsidR="00EC7EC2">
              <w:rPr>
                <w:sz w:val="16"/>
                <w:szCs w:val="16"/>
              </w:rPr>
              <w:t>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0FA7C1" w14:textId="57752EAA" w:rsidR="009C6A22" w:rsidRDefault="00C01DAF" w:rsidP="00CD503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A350A9" w14:textId="192455D4" w:rsidR="009C6A22" w:rsidRDefault="002C320F" w:rsidP="00CD503B">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C5A2A0D" w14:textId="37C9E433" w:rsidR="009C6A22" w:rsidRDefault="0078646D" w:rsidP="00CD503B">
            <w:pPr>
              <w:pStyle w:val="TAL"/>
              <w:keepNext w:val="0"/>
              <w:keepLines w:val="0"/>
              <w:rPr>
                <w:sz w:val="16"/>
                <w:szCs w:val="16"/>
              </w:rPr>
            </w:pPr>
            <w:r>
              <w:rPr>
                <w:sz w:val="16"/>
                <w:szCs w:val="16"/>
              </w:rPr>
              <w:t>Corrections and Editorial 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0C1993" w14:textId="77777777" w:rsidR="009C6A22" w:rsidRPr="00760004" w:rsidRDefault="009C6A22" w:rsidP="00CD503B">
            <w:pPr>
              <w:pStyle w:val="TAL"/>
              <w:keepNext w:val="0"/>
              <w:keepLines w:val="0"/>
              <w:rPr>
                <w:sz w:val="16"/>
                <w:szCs w:val="16"/>
              </w:rPr>
            </w:pPr>
            <w:r>
              <w:rPr>
                <w:sz w:val="16"/>
                <w:szCs w:val="16"/>
              </w:rPr>
              <w:t>17.4.0</w:t>
            </w:r>
          </w:p>
        </w:tc>
      </w:tr>
      <w:tr w:rsidR="001756AF" w:rsidRPr="00DD37C1" w14:paraId="541E47DF" w14:textId="77777777" w:rsidTr="0083046C">
        <w:tc>
          <w:tcPr>
            <w:tcW w:w="803" w:type="dxa"/>
            <w:tcBorders>
              <w:top w:val="single" w:sz="6" w:space="0" w:color="auto"/>
              <w:left w:val="single" w:sz="6" w:space="0" w:color="auto"/>
              <w:bottom w:val="single" w:sz="6" w:space="0" w:color="auto"/>
              <w:right w:val="single" w:sz="6" w:space="0" w:color="auto"/>
            </w:tcBorders>
            <w:shd w:val="solid" w:color="FFFFFF" w:fill="auto"/>
          </w:tcPr>
          <w:p w14:paraId="4BB7A327" w14:textId="77777777" w:rsidR="001756AF" w:rsidRPr="00760004" w:rsidRDefault="001756AF" w:rsidP="0083046C">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FADD9E" w14:textId="77777777" w:rsidR="001756AF" w:rsidRPr="00760004" w:rsidRDefault="001756AF" w:rsidP="0083046C">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14D70E" w14:textId="77777777" w:rsidR="001756AF" w:rsidRPr="00760004" w:rsidRDefault="001756AF" w:rsidP="0083046C">
            <w:pPr>
              <w:pStyle w:val="TAL"/>
              <w:keepNext w:val="0"/>
              <w:keepLines w:val="0"/>
              <w:rPr>
                <w:sz w:val="16"/>
                <w:szCs w:val="16"/>
              </w:rPr>
            </w:pPr>
            <w:r>
              <w:rPr>
                <w:sz w:val="16"/>
                <w:szCs w:val="16"/>
              </w:rPr>
              <w:t>SP-220257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8B1A11" w14:textId="77777777" w:rsidR="001756AF" w:rsidRPr="00760004" w:rsidRDefault="001756AF" w:rsidP="0083046C">
            <w:pPr>
              <w:pStyle w:val="TAL"/>
              <w:keepNext w:val="0"/>
              <w:keepLines w:val="0"/>
              <w:rPr>
                <w:sz w:val="16"/>
                <w:szCs w:val="16"/>
              </w:rPr>
            </w:pPr>
            <w:r>
              <w:rPr>
                <w:sz w:val="16"/>
                <w:szCs w:val="16"/>
              </w:rPr>
              <w:t>0334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73B9D1" w14:textId="77777777" w:rsidR="001756AF" w:rsidRDefault="001756AF" w:rsidP="0083046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AC773F" w14:textId="77777777" w:rsidR="001756AF" w:rsidRDefault="001756AF" w:rsidP="0083046C">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3676A13" w14:textId="77777777" w:rsidR="001756AF" w:rsidRDefault="001756AF" w:rsidP="0083046C">
            <w:pPr>
              <w:pStyle w:val="TAL"/>
              <w:keepNext w:val="0"/>
              <w:keepLines w:val="0"/>
              <w:rPr>
                <w:sz w:val="16"/>
                <w:szCs w:val="16"/>
              </w:rPr>
            </w:pPr>
            <w:r>
              <w:rPr>
                <w:sz w:val="16"/>
                <w:szCs w:val="16"/>
              </w:rPr>
              <w:t>Time of registration/session establishment in Start of Interception related xIRIs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5D51F6" w14:textId="77777777" w:rsidR="001756AF" w:rsidRPr="00760004" w:rsidRDefault="001756AF" w:rsidP="0083046C">
            <w:pPr>
              <w:pStyle w:val="TAL"/>
              <w:keepNext w:val="0"/>
              <w:keepLines w:val="0"/>
              <w:rPr>
                <w:sz w:val="16"/>
                <w:szCs w:val="16"/>
              </w:rPr>
            </w:pPr>
            <w:r>
              <w:rPr>
                <w:sz w:val="16"/>
                <w:szCs w:val="16"/>
              </w:rPr>
              <w:t>17.4.0</w:t>
            </w:r>
          </w:p>
        </w:tc>
      </w:tr>
      <w:tr w:rsidR="007E7B43" w:rsidRPr="00DD37C1" w14:paraId="1C86F2DC" w14:textId="77777777" w:rsidTr="0083046C">
        <w:tc>
          <w:tcPr>
            <w:tcW w:w="803" w:type="dxa"/>
            <w:tcBorders>
              <w:top w:val="single" w:sz="6" w:space="0" w:color="auto"/>
              <w:left w:val="single" w:sz="6" w:space="0" w:color="auto"/>
              <w:bottom w:val="single" w:sz="6" w:space="0" w:color="auto"/>
              <w:right w:val="single" w:sz="6" w:space="0" w:color="auto"/>
            </w:tcBorders>
            <w:shd w:val="solid" w:color="FFFFFF" w:fill="auto"/>
          </w:tcPr>
          <w:p w14:paraId="58AED2A9" w14:textId="77777777" w:rsidR="007E7B43" w:rsidRPr="00760004" w:rsidRDefault="007E7B43" w:rsidP="0083046C">
            <w:pPr>
              <w:pStyle w:val="TAL"/>
              <w:keepNext w:val="0"/>
              <w:keepLines w:val="0"/>
              <w:rPr>
                <w:sz w:val="16"/>
                <w:szCs w:val="16"/>
              </w:rPr>
            </w:pPr>
            <w:r>
              <w:rPr>
                <w:sz w:val="16"/>
                <w:szCs w:val="16"/>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D4743D" w14:textId="77777777" w:rsidR="007E7B43" w:rsidRPr="00760004" w:rsidRDefault="007E7B43" w:rsidP="0083046C">
            <w:pPr>
              <w:pStyle w:val="TAL"/>
              <w:keepNext w:val="0"/>
              <w:keepLines w:val="0"/>
              <w:rPr>
                <w:sz w:val="16"/>
                <w:szCs w:val="16"/>
              </w:rPr>
            </w:pPr>
            <w:r>
              <w:rPr>
                <w:sz w:val="16"/>
                <w:szCs w:val="16"/>
              </w:rPr>
              <w:t>SA#96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7C0FA5" w14:textId="77777777" w:rsidR="007E7B43" w:rsidRPr="00760004" w:rsidRDefault="007E7B43" w:rsidP="0083046C">
            <w:pPr>
              <w:pStyle w:val="TAL"/>
              <w:keepNext w:val="0"/>
              <w:keepLines w:val="0"/>
              <w:rPr>
                <w:sz w:val="16"/>
                <w:szCs w:val="16"/>
              </w:rPr>
            </w:pPr>
            <w:r>
              <w:rPr>
                <w:sz w:val="16"/>
                <w:szCs w:val="16"/>
              </w:rPr>
              <w:t>SP-220386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70EB5B" w14:textId="48A940F3" w:rsidR="007E7B43" w:rsidRPr="00760004" w:rsidRDefault="007E7B43" w:rsidP="0083046C">
            <w:pPr>
              <w:pStyle w:val="TAL"/>
              <w:keepNext w:val="0"/>
              <w:keepLines w:val="0"/>
              <w:rPr>
                <w:sz w:val="16"/>
                <w:szCs w:val="16"/>
              </w:rPr>
            </w:pPr>
            <w:r>
              <w:rPr>
                <w:sz w:val="16"/>
                <w:szCs w:val="16"/>
              </w:rPr>
              <w:t>03</w:t>
            </w:r>
            <w:r w:rsidR="00640C45">
              <w:rPr>
                <w:sz w:val="16"/>
                <w:szCs w:val="16"/>
              </w:rPr>
              <w:t>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01E7AA" w14:textId="22D7B4A5" w:rsidR="007E7B43" w:rsidRDefault="00014DEE" w:rsidP="0083046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213B00" w14:textId="5CD7E4FB" w:rsidR="007E7B43" w:rsidRDefault="00014DEE" w:rsidP="0083046C">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4E14B77" w14:textId="67194F92" w:rsidR="007E7B43" w:rsidRDefault="000111A5" w:rsidP="0083046C">
            <w:pPr>
              <w:pStyle w:val="TAL"/>
              <w:keepNext w:val="0"/>
              <w:keepLines w:val="0"/>
              <w:rPr>
                <w:sz w:val="16"/>
                <w:szCs w:val="16"/>
              </w:rPr>
            </w:pPr>
            <w:r>
              <w:rPr>
                <w:sz w:val="16"/>
                <w:szCs w:val="16"/>
              </w:rPr>
              <w:t>Inconsistent use of the terms "identity" and "identifier" in context with the topic "identifier association"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18CD40" w14:textId="77777777" w:rsidR="007E7B43" w:rsidRPr="00760004" w:rsidRDefault="007E7B43" w:rsidP="0083046C">
            <w:pPr>
              <w:pStyle w:val="TAL"/>
              <w:keepNext w:val="0"/>
              <w:keepLines w:val="0"/>
              <w:rPr>
                <w:sz w:val="16"/>
                <w:szCs w:val="16"/>
              </w:rPr>
            </w:pPr>
            <w:r>
              <w:rPr>
                <w:sz w:val="16"/>
                <w:szCs w:val="16"/>
              </w:rPr>
              <w:t>17.5.0</w:t>
            </w:r>
          </w:p>
        </w:tc>
      </w:tr>
      <w:tr w:rsidR="007E7B43" w:rsidRPr="00DD37C1" w14:paraId="7655E201" w14:textId="77777777" w:rsidTr="0083046C">
        <w:tc>
          <w:tcPr>
            <w:tcW w:w="803" w:type="dxa"/>
            <w:tcBorders>
              <w:top w:val="single" w:sz="6" w:space="0" w:color="auto"/>
              <w:left w:val="single" w:sz="6" w:space="0" w:color="auto"/>
              <w:bottom w:val="single" w:sz="6" w:space="0" w:color="auto"/>
              <w:right w:val="single" w:sz="6" w:space="0" w:color="auto"/>
            </w:tcBorders>
            <w:shd w:val="solid" w:color="FFFFFF" w:fill="auto"/>
          </w:tcPr>
          <w:p w14:paraId="7B5261FB" w14:textId="77777777" w:rsidR="007E7B43" w:rsidRPr="00760004" w:rsidRDefault="007E7B43" w:rsidP="0083046C">
            <w:pPr>
              <w:pStyle w:val="TAL"/>
              <w:keepNext w:val="0"/>
              <w:keepLines w:val="0"/>
              <w:rPr>
                <w:sz w:val="16"/>
                <w:szCs w:val="16"/>
              </w:rPr>
            </w:pPr>
            <w:r>
              <w:rPr>
                <w:sz w:val="16"/>
                <w:szCs w:val="16"/>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285C7BB" w14:textId="77777777" w:rsidR="007E7B43" w:rsidRPr="00760004" w:rsidRDefault="007E7B43" w:rsidP="0083046C">
            <w:pPr>
              <w:pStyle w:val="TAL"/>
              <w:keepNext w:val="0"/>
              <w:keepLines w:val="0"/>
              <w:rPr>
                <w:sz w:val="16"/>
                <w:szCs w:val="16"/>
              </w:rPr>
            </w:pPr>
            <w:r>
              <w:rPr>
                <w:sz w:val="16"/>
                <w:szCs w:val="16"/>
              </w:rPr>
              <w:t>SA#96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4C19FE" w14:textId="77777777" w:rsidR="007E7B43" w:rsidRPr="00760004" w:rsidRDefault="007E7B43" w:rsidP="0083046C">
            <w:pPr>
              <w:pStyle w:val="TAL"/>
              <w:keepNext w:val="0"/>
              <w:keepLines w:val="0"/>
              <w:rPr>
                <w:sz w:val="16"/>
                <w:szCs w:val="16"/>
              </w:rPr>
            </w:pPr>
            <w:r>
              <w:rPr>
                <w:sz w:val="16"/>
                <w:szCs w:val="16"/>
              </w:rPr>
              <w:t>SP-220386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8DDC92" w14:textId="4A0F4502" w:rsidR="007E7B43" w:rsidRPr="00760004" w:rsidRDefault="007E7B43" w:rsidP="0083046C">
            <w:pPr>
              <w:pStyle w:val="TAL"/>
              <w:keepNext w:val="0"/>
              <w:keepLines w:val="0"/>
              <w:rPr>
                <w:sz w:val="16"/>
                <w:szCs w:val="16"/>
              </w:rPr>
            </w:pPr>
            <w:r>
              <w:rPr>
                <w:sz w:val="16"/>
                <w:szCs w:val="16"/>
              </w:rPr>
              <w:t>03</w:t>
            </w:r>
            <w:r w:rsidR="00CD7352">
              <w:rPr>
                <w:sz w:val="16"/>
                <w:szCs w:val="16"/>
              </w:rPr>
              <w:t>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53A8D3" w14:textId="1D3515E3" w:rsidR="007E7B43" w:rsidRDefault="00014DEE" w:rsidP="0083046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09F84" w14:textId="3D210332" w:rsidR="007E7B43" w:rsidRDefault="00014DEE" w:rsidP="0083046C">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5743DE7" w14:textId="2EA657F6" w:rsidR="007E7B43" w:rsidRDefault="00C126C6" w:rsidP="0083046C">
            <w:pPr>
              <w:pStyle w:val="TAL"/>
              <w:keepNext w:val="0"/>
              <w:keepLines w:val="0"/>
              <w:rPr>
                <w:sz w:val="16"/>
                <w:szCs w:val="16"/>
              </w:rPr>
            </w:pPr>
            <w:r>
              <w:rPr>
                <w:sz w:val="16"/>
                <w:szCs w:val="16"/>
              </w:rPr>
              <w:t>IMS LI stage 3: LI_T3 details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77B489" w14:textId="77777777" w:rsidR="007E7B43" w:rsidRPr="00760004" w:rsidRDefault="007E7B43" w:rsidP="0083046C">
            <w:pPr>
              <w:pStyle w:val="TAL"/>
              <w:keepNext w:val="0"/>
              <w:keepLines w:val="0"/>
              <w:rPr>
                <w:sz w:val="16"/>
                <w:szCs w:val="16"/>
              </w:rPr>
            </w:pPr>
            <w:r>
              <w:rPr>
                <w:sz w:val="16"/>
                <w:szCs w:val="16"/>
              </w:rPr>
              <w:t>17.5.0</w:t>
            </w:r>
          </w:p>
        </w:tc>
      </w:tr>
      <w:tr w:rsidR="007E7B43" w:rsidRPr="00DD37C1" w14:paraId="46E58826" w14:textId="77777777" w:rsidTr="0083046C">
        <w:tc>
          <w:tcPr>
            <w:tcW w:w="803" w:type="dxa"/>
            <w:tcBorders>
              <w:top w:val="single" w:sz="6" w:space="0" w:color="auto"/>
              <w:left w:val="single" w:sz="6" w:space="0" w:color="auto"/>
              <w:bottom w:val="single" w:sz="6" w:space="0" w:color="auto"/>
              <w:right w:val="single" w:sz="6" w:space="0" w:color="auto"/>
            </w:tcBorders>
            <w:shd w:val="solid" w:color="FFFFFF" w:fill="auto"/>
          </w:tcPr>
          <w:p w14:paraId="2A0BCE89" w14:textId="77777777" w:rsidR="007E7B43" w:rsidRPr="00760004" w:rsidRDefault="007E7B43" w:rsidP="0083046C">
            <w:pPr>
              <w:pStyle w:val="TAL"/>
              <w:keepNext w:val="0"/>
              <w:keepLines w:val="0"/>
              <w:rPr>
                <w:sz w:val="16"/>
                <w:szCs w:val="16"/>
              </w:rPr>
            </w:pPr>
            <w:r>
              <w:rPr>
                <w:sz w:val="16"/>
                <w:szCs w:val="16"/>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1FF22C8" w14:textId="77777777" w:rsidR="007E7B43" w:rsidRPr="00760004" w:rsidRDefault="007E7B43" w:rsidP="0083046C">
            <w:pPr>
              <w:pStyle w:val="TAL"/>
              <w:keepNext w:val="0"/>
              <w:keepLines w:val="0"/>
              <w:rPr>
                <w:sz w:val="16"/>
                <w:szCs w:val="16"/>
              </w:rPr>
            </w:pPr>
            <w:r>
              <w:rPr>
                <w:sz w:val="16"/>
                <w:szCs w:val="16"/>
              </w:rPr>
              <w:t>SA#96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E6284C" w14:textId="77777777" w:rsidR="007E7B43" w:rsidRPr="00760004" w:rsidRDefault="007E7B43" w:rsidP="0083046C">
            <w:pPr>
              <w:pStyle w:val="TAL"/>
              <w:keepNext w:val="0"/>
              <w:keepLines w:val="0"/>
              <w:rPr>
                <w:sz w:val="16"/>
                <w:szCs w:val="16"/>
              </w:rPr>
            </w:pPr>
            <w:r>
              <w:rPr>
                <w:sz w:val="16"/>
                <w:szCs w:val="16"/>
              </w:rPr>
              <w:t>SP-220386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A4DD0D" w14:textId="7DB98A07" w:rsidR="007E7B43" w:rsidRPr="00760004" w:rsidRDefault="007E7B43" w:rsidP="0083046C">
            <w:pPr>
              <w:pStyle w:val="TAL"/>
              <w:keepNext w:val="0"/>
              <w:keepLines w:val="0"/>
              <w:rPr>
                <w:sz w:val="16"/>
                <w:szCs w:val="16"/>
              </w:rPr>
            </w:pPr>
            <w:r>
              <w:rPr>
                <w:sz w:val="16"/>
                <w:szCs w:val="16"/>
              </w:rPr>
              <w:t>03</w:t>
            </w:r>
            <w:r w:rsidR="00CD7352">
              <w:rPr>
                <w:sz w:val="16"/>
                <w:szCs w:val="16"/>
              </w:rPr>
              <w:t>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C115B6" w14:textId="6ACFF782" w:rsidR="007E7B43" w:rsidRDefault="00C126C6" w:rsidP="0083046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6AC6BA" w14:textId="1F5EF610" w:rsidR="007E7B43" w:rsidRDefault="0015410F" w:rsidP="0083046C">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F569EB7" w14:textId="7E9A80CE" w:rsidR="007E7B43" w:rsidRDefault="00933E9E" w:rsidP="0083046C">
            <w:pPr>
              <w:pStyle w:val="TAL"/>
              <w:keepNext w:val="0"/>
              <w:keepLines w:val="0"/>
              <w:rPr>
                <w:sz w:val="16"/>
                <w:szCs w:val="16"/>
              </w:rPr>
            </w:pPr>
            <w:r>
              <w:rPr>
                <w:sz w:val="16"/>
                <w:szCs w:val="16"/>
              </w:rPr>
              <w:t>IMS LI Stage 3 – LI_X3 details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13C7D2" w14:textId="77777777" w:rsidR="007E7B43" w:rsidRPr="00760004" w:rsidRDefault="007E7B43" w:rsidP="0083046C">
            <w:pPr>
              <w:pStyle w:val="TAL"/>
              <w:keepNext w:val="0"/>
              <w:keepLines w:val="0"/>
              <w:rPr>
                <w:sz w:val="16"/>
                <w:szCs w:val="16"/>
              </w:rPr>
            </w:pPr>
            <w:r>
              <w:rPr>
                <w:sz w:val="16"/>
                <w:szCs w:val="16"/>
              </w:rPr>
              <w:t>17.5.0</w:t>
            </w:r>
          </w:p>
        </w:tc>
      </w:tr>
      <w:tr w:rsidR="007E7B43" w:rsidRPr="00DD37C1" w14:paraId="593FDCE3" w14:textId="77777777" w:rsidTr="0083046C">
        <w:tc>
          <w:tcPr>
            <w:tcW w:w="803" w:type="dxa"/>
            <w:tcBorders>
              <w:top w:val="single" w:sz="6" w:space="0" w:color="auto"/>
              <w:left w:val="single" w:sz="6" w:space="0" w:color="auto"/>
              <w:bottom w:val="single" w:sz="6" w:space="0" w:color="auto"/>
              <w:right w:val="single" w:sz="6" w:space="0" w:color="auto"/>
            </w:tcBorders>
            <w:shd w:val="solid" w:color="FFFFFF" w:fill="auto"/>
          </w:tcPr>
          <w:p w14:paraId="1F3B8246" w14:textId="77777777" w:rsidR="007E7B43" w:rsidRPr="00760004" w:rsidRDefault="007E7B43" w:rsidP="0083046C">
            <w:pPr>
              <w:pStyle w:val="TAL"/>
              <w:keepNext w:val="0"/>
              <w:keepLines w:val="0"/>
              <w:rPr>
                <w:sz w:val="16"/>
                <w:szCs w:val="16"/>
              </w:rPr>
            </w:pPr>
            <w:r>
              <w:rPr>
                <w:sz w:val="16"/>
                <w:szCs w:val="16"/>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01685C" w14:textId="77777777" w:rsidR="007E7B43" w:rsidRPr="00760004" w:rsidRDefault="007E7B43" w:rsidP="0083046C">
            <w:pPr>
              <w:pStyle w:val="TAL"/>
              <w:keepNext w:val="0"/>
              <w:keepLines w:val="0"/>
              <w:rPr>
                <w:sz w:val="16"/>
                <w:szCs w:val="16"/>
              </w:rPr>
            </w:pPr>
            <w:r>
              <w:rPr>
                <w:sz w:val="16"/>
                <w:szCs w:val="16"/>
              </w:rPr>
              <w:t>SA#96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0D5C59" w14:textId="77777777" w:rsidR="007E7B43" w:rsidRPr="00760004" w:rsidRDefault="007E7B43" w:rsidP="0083046C">
            <w:pPr>
              <w:pStyle w:val="TAL"/>
              <w:keepNext w:val="0"/>
              <w:keepLines w:val="0"/>
              <w:rPr>
                <w:sz w:val="16"/>
                <w:szCs w:val="16"/>
              </w:rPr>
            </w:pPr>
            <w:r>
              <w:rPr>
                <w:sz w:val="16"/>
                <w:szCs w:val="16"/>
              </w:rPr>
              <w:t>SP-220386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9CB4BF" w14:textId="03B9FD1D" w:rsidR="007E7B43" w:rsidRPr="00760004" w:rsidRDefault="007E7B43" w:rsidP="0083046C">
            <w:pPr>
              <w:pStyle w:val="TAL"/>
              <w:keepNext w:val="0"/>
              <w:keepLines w:val="0"/>
              <w:rPr>
                <w:sz w:val="16"/>
                <w:szCs w:val="16"/>
              </w:rPr>
            </w:pPr>
            <w:r>
              <w:rPr>
                <w:sz w:val="16"/>
                <w:szCs w:val="16"/>
              </w:rPr>
              <w:t>03</w:t>
            </w:r>
            <w:r w:rsidR="00CD7352">
              <w:rPr>
                <w:sz w:val="16"/>
                <w:szCs w:val="16"/>
              </w:rPr>
              <w:t>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CEEB3C" w14:textId="633990DB" w:rsidR="007E7B43" w:rsidRDefault="00C126C6" w:rsidP="0083046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23538E" w14:textId="5D818FE7" w:rsidR="007E7B43" w:rsidRDefault="0015410F" w:rsidP="0083046C">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2496B0A" w14:textId="1F4BB934" w:rsidR="007E7B43" w:rsidRDefault="00933E9E" w:rsidP="0083046C">
            <w:pPr>
              <w:pStyle w:val="TAL"/>
              <w:keepNext w:val="0"/>
              <w:keepLines w:val="0"/>
              <w:rPr>
                <w:sz w:val="16"/>
                <w:szCs w:val="16"/>
              </w:rPr>
            </w:pPr>
            <w:r>
              <w:rPr>
                <w:sz w:val="16"/>
                <w:szCs w:val="16"/>
              </w:rPr>
              <w:t>IMS LI Stage 3 – LI_</w:t>
            </w:r>
            <w:r w:rsidR="00CD1C12">
              <w:rPr>
                <w:sz w:val="16"/>
                <w:szCs w:val="16"/>
              </w:rPr>
              <w:t>HI</w:t>
            </w:r>
            <w:r>
              <w:rPr>
                <w:sz w:val="16"/>
                <w:szCs w:val="16"/>
              </w:rPr>
              <w:t>2 details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9C539A" w14:textId="77777777" w:rsidR="007E7B43" w:rsidRPr="00760004" w:rsidRDefault="007E7B43" w:rsidP="0083046C">
            <w:pPr>
              <w:pStyle w:val="TAL"/>
              <w:keepNext w:val="0"/>
              <w:keepLines w:val="0"/>
              <w:rPr>
                <w:sz w:val="16"/>
                <w:szCs w:val="16"/>
              </w:rPr>
            </w:pPr>
            <w:r>
              <w:rPr>
                <w:sz w:val="16"/>
                <w:szCs w:val="16"/>
              </w:rPr>
              <w:t>17.5.0</w:t>
            </w:r>
          </w:p>
        </w:tc>
      </w:tr>
      <w:tr w:rsidR="007E7B43" w:rsidRPr="00DD37C1" w14:paraId="2EE1F9CD" w14:textId="77777777" w:rsidTr="0083046C">
        <w:tc>
          <w:tcPr>
            <w:tcW w:w="803" w:type="dxa"/>
            <w:tcBorders>
              <w:top w:val="single" w:sz="6" w:space="0" w:color="auto"/>
              <w:left w:val="single" w:sz="6" w:space="0" w:color="auto"/>
              <w:bottom w:val="single" w:sz="6" w:space="0" w:color="auto"/>
              <w:right w:val="single" w:sz="6" w:space="0" w:color="auto"/>
            </w:tcBorders>
            <w:shd w:val="solid" w:color="FFFFFF" w:fill="auto"/>
          </w:tcPr>
          <w:p w14:paraId="1298781F" w14:textId="77777777" w:rsidR="007E7B43" w:rsidRPr="00760004" w:rsidRDefault="007E7B43" w:rsidP="0083046C">
            <w:pPr>
              <w:pStyle w:val="TAL"/>
              <w:keepNext w:val="0"/>
              <w:keepLines w:val="0"/>
              <w:rPr>
                <w:sz w:val="16"/>
                <w:szCs w:val="16"/>
              </w:rPr>
            </w:pPr>
            <w:r>
              <w:rPr>
                <w:sz w:val="16"/>
                <w:szCs w:val="16"/>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44EAE4" w14:textId="77777777" w:rsidR="007E7B43" w:rsidRPr="00760004" w:rsidRDefault="007E7B43" w:rsidP="0083046C">
            <w:pPr>
              <w:pStyle w:val="TAL"/>
              <w:keepNext w:val="0"/>
              <w:keepLines w:val="0"/>
              <w:rPr>
                <w:sz w:val="16"/>
                <w:szCs w:val="16"/>
              </w:rPr>
            </w:pPr>
            <w:r>
              <w:rPr>
                <w:sz w:val="16"/>
                <w:szCs w:val="16"/>
              </w:rPr>
              <w:t>SA#96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F41E6C" w14:textId="77777777" w:rsidR="007E7B43" w:rsidRPr="00760004" w:rsidRDefault="007E7B43" w:rsidP="0083046C">
            <w:pPr>
              <w:pStyle w:val="TAL"/>
              <w:keepNext w:val="0"/>
              <w:keepLines w:val="0"/>
              <w:rPr>
                <w:sz w:val="16"/>
                <w:szCs w:val="16"/>
              </w:rPr>
            </w:pPr>
            <w:r>
              <w:rPr>
                <w:sz w:val="16"/>
                <w:szCs w:val="16"/>
              </w:rPr>
              <w:t>SP-220386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3FD6CD" w14:textId="789B0817" w:rsidR="007E7B43" w:rsidRPr="00760004" w:rsidRDefault="007E7B43" w:rsidP="0083046C">
            <w:pPr>
              <w:pStyle w:val="TAL"/>
              <w:keepNext w:val="0"/>
              <w:keepLines w:val="0"/>
              <w:rPr>
                <w:sz w:val="16"/>
                <w:szCs w:val="16"/>
              </w:rPr>
            </w:pPr>
            <w:r>
              <w:rPr>
                <w:sz w:val="16"/>
                <w:szCs w:val="16"/>
              </w:rPr>
              <w:t>03</w:t>
            </w:r>
            <w:r w:rsidR="00CD7352">
              <w:rPr>
                <w:sz w:val="16"/>
                <w:szCs w:val="16"/>
              </w:rPr>
              <w:t>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202779" w14:textId="1631DD51" w:rsidR="007E7B43" w:rsidRDefault="00C126C6" w:rsidP="0083046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974538" w14:textId="612CB534" w:rsidR="007E7B43" w:rsidRDefault="0015410F" w:rsidP="0083046C">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2473D59" w14:textId="6119AB07" w:rsidR="007E7B43" w:rsidRDefault="009705F5" w:rsidP="0083046C">
            <w:pPr>
              <w:pStyle w:val="TAL"/>
              <w:keepNext w:val="0"/>
              <w:keepLines w:val="0"/>
              <w:rPr>
                <w:sz w:val="16"/>
                <w:szCs w:val="16"/>
              </w:rPr>
            </w:pPr>
            <w:r>
              <w:rPr>
                <w:sz w:val="16"/>
                <w:szCs w:val="16"/>
              </w:rPr>
              <w:t>IMS LI stage 3: LI_HI3 details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096E87" w14:textId="77777777" w:rsidR="007E7B43" w:rsidRPr="00760004" w:rsidRDefault="007E7B43" w:rsidP="0083046C">
            <w:pPr>
              <w:pStyle w:val="TAL"/>
              <w:keepNext w:val="0"/>
              <w:keepLines w:val="0"/>
              <w:rPr>
                <w:sz w:val="16"/>
                <w:szCs w:val="16"/>
              </w:rPr>
            </w:pPr>
            <w:r>
              <w:rPr>
                <w:sz w:val="16"/>
                <w:szCs w:val="16"/>
              </w:rPr>
              <w:t>17.5.0</w:t>
            </w:r>
          </w:p>
        </w:tc>
      </w:tr>
      <w:tr w:rsidR="007E7B43" w:rsidRPr="00DD37C1" w14:paraId="3870BE5C" w14:textId="77777777" w:rsidTr="0083046C">
        <w:tc>
          <w:tcPr>
            <w:tcW w:w="803" w:type="dxa"/>
            <w:tcBorders>
              <w:top w:val="single" w:sz="6" w:space="0" w:color="auto"/>
              <w:left w:val="single" w:sz="6" w:space="0" w:color="auto"/>
              <w:bottom w:val="single" w:sz="6" w:space="0" w:color="auto"/>
              <w:right w:val="single" w:sz="6" w:space="0" w:color="auto"/>
            </w:tcBorders>
            <w:shd w:val="solid" w:color="FFFFFF" w:fill="auto"/>
          </w:tcPr>
          <w:p w14:paraId="6091C19F" w14:textId="77777777" w:rsidR="007E7B43" w:rsidRPr="00760004" w:rsidRDefault="007E7B43" w:rsidP="0083046C">
            <w:pPr>
              <w:pStyle w:val="TAL"/>
              <w:keepNext w:val="0"/>
              <w:keepLines w:val="0"/>
              <w:rPr>
                <w:sz w:val="16"/>
                <w:szCs w:val="16"/>
              </w:rPr>
            </w:pPr>
            <w:r>
              <w:rPr>
                <w:sz w:val="16"/>
                <w:szCs w:val="16"/>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BDED5E" w14:textId="77777777" w:rsidR="007E7B43" w:rsidRPr="00760004" w:rsidRDefault="007E7B43" w:rsidP="0083046C">
            <w:pPr>
              <w:pStyle w:val="TAL"/>
              <w:keepNext w:val="0"/>
              <w:keepLines w:val="0"/>
              <w:rPr>
                <w:sz w:val="16"/>
                <w:szCs w:val="16"/>
              </w:rPr>
            </w:pPr>
            <w:r>
              <w:rPr>
                <w:sz w:val="16"/>
                <w:szCs w:val="16"/>
              </w:rPr>
              <w:t>SA#96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480B9C" w14:textId="77777777" w:rsidR="007E7B43" w:rsidRPr="00760004" w:rsidRDefault="007E7B43" w:rsidP="0083046C">
            <w:pPr>
              <w:pStyle w:val="TAL"/>
              <w:keepNext w:val="0"/>
              <w:keepLines w:val="0"/>
              <w:rPr>
                <w:sz w:val="16"/>
                <w:szCs w:val="16"/>
              </w:rPr>
            </w:pPr>
            <w:r>
              <w:rPr>
                <w:sz w:val="16"/>
                <w:szCs w:val="16"/>
              </w:rPr>
              <w:t>SP-220386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F23F0D" w14:textId="4A83FB1A" w:rsidR="007E7B43" w:rsidRPr="00760004" w:rsidRDefault="007E7B43" w:rsidP="0083046C">
            <w:pPr>
              <w:pStyle w:val="TAL"/>
              <w:keepNext w:val="0"/>
              <w:keepLines w:val="0"/>
              <w:rPr>
                <w:sz w:val="16"/>
                <w:szCs w:val="16"/>
              </w:rPr>
            </w:pPr>
            <w:r>
              <w:rPr>
                <w:sz w:val="16"/>
                <w:szCs w:val="16"/>
              </w:rPr>
              <w:t>03</w:t>
            </w:r>
            <w:r w:rsidR="00CD7352">
              <w:rPr>
                <w:sz w:val="16"/>
                <w:szCs w:val="16"/>
              </w:rPr>
              <w:t>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69DEB0" w14:textId="0FF0394B" w:rsidR="007E7B43" w:rsidRDefault="00C126C6" w:rsidP="0083046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9107A4" w14:textId="429230AC" w:rsidR="007E7B43" w:rsidRDefault="0015410F" w:rsidP="0083046C">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FDEE229" w14:textId="3DC1B8F3" w:rsidR="007E7B43" w:rsidRDefault="00901F9A" w:rsidP="0083046C">
            <w:pPr>
              <w:pStyle w:val="TAL"/>
              <w:keepNext w:val="0"/>
              <w:keepLines w:val="0"/>
              <w:rPr>
                <w:sz w:val="16"/>
                <w:szCs w:val="16"/>
              </w:rPr>
            </w:pPr>
            <w:r>
              <w:rPr>
                <w:sz w:val="16"/>
                <w:szCs w:val="16"/>
              </w:rPr>
              <w:t>Alignment of ASN.1 values with TS 29.572 V17.4.0 and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9738F5" w14:textId="77777777" w:rsidR="007E7B43" w:rsidRPr="00760004" w:rsidRDefault="007E7B43" w:rsidP="0083046C">
            <w:pPr>
              <w:pStyle w:val="TAL"/>
              <w:keepNext w:val="0"/>
              <w:keepLines w:val="0"/>
              <w:rPr>
                <w:sz w:val="16"/>
                <w:szCs w:val="16"/>
              </w:rPr>
            </w:pPr>
            <w:r>
              <w:rPr>
                <w:sz w:val="16"/>
                <w:szCs w:val="16"/>
              </w:rPr>
              <w:t>17.5.0</w:t>
            </w:r>
          </w:p>
        </w:tc>
      </w:tr>
      <w:tr w:rsidR="007E7B43" w:rsidRPr="00DD37C1" w14:paraId="23860F8F" w14:textId="77777777" w:rsidTr="0083046C">
        <w:tc>
          <w:tcPr>
            <w:tcW w:w="803" w:type="dxa"/>
            <w:tcBorders>
              <w:top w:val="single" w:sz="6" w:space="0" w:color="auto"/>
              <w:left w:val="single" w:sz="6" w:space="0" w:color="auto"/>
              <w:bottom w:val="single" w:sz="6" w:space="0" w:color="auto"/>
              <w:right w:val="single" w:sz="6" w:space="0" w:color="auto"/>
            </w:tcBorders>
            <w:shd w:val="solid" w:color="FFFFFF" w:fill="auto"/>
          </w:tcPr>
          <w:p w14:paraId="70896E5E" w14:textId="77777777" w:rsidR="007E7B43" w:rsidRPr="00760004" w:rsidRDefault="007E7B43" w:rsidP="0083046C">
            <w:pPr>
              <w:pStyle w:val="TAL"/>
              <w:keepNext w:val="0"/>
              <w:keepLines w:val="0"/>
              <w:rPr>
                <w:sz w:val="16"/>
                <w:szCs w:val="16"/>
              </w:rPr>
            </w:pPr>
            <w:r>
              <w:rPr>
                <w:sz w:val="16"/>
                <w:szCs w:val="16"/>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5C03F5" w14:textId="77777777" w:rsidR="007E7B43" w:rsidRPr="00760004" w:rsidRDefault="007E7B43" w:rsidP="0083046C">
            <w:pPr>
              <w:pStyle w:val="TAL"/>
              <w:keepNext w:val="0"/>
              <w:keepLines w:val="0"/>
              <w:rPr>
                <w:sz w:val="16"/>
                <w:szCs w:val="16"/>
              </w:rPr>
            </w:pPr>
            <w:r>
              <w:rPr>
                <w:sz w:val="16"/>
                <w:szCs w:val="16"/>
              </w:rPr>
              <w:t>SA#96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10B8ED" w14:textId="77777777" w:rsidR="007E7B43" w:rsidRPr="00760004" w:rsidRDefault="007E7B43" w:rsidP="0083046C">
            <w:pPr>
              <w:pStyle w:val="TAL"/>
              <w:keepNext w:val="0"/>
              <w:keepLines w:val="0"/>
              <w:rPr>
                <w:sz w:val="16"/>
                <w:szCs w:val="16"/>
              </w:rPr>
            </w:pPr>
            <w:r>
              <w:rPr>
                <w:sz w:val="16"/>
                <w:szCs w:val="16"/>
              </w:rPr>
              <w:t>SP-220386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933DA8" w14:textId="2C1DB922" w:rsidR="007E7B43" w:rsidRPr="00760004" w:rsidRDefault="007E7B43" w:rsidP="0083046C">
            <w:pPr>
              <w:pStyle w:val="TAL"/>
              <w:keepNext w:val="0"/>
              <w:keepLines w:val="0"/>
              <w:rPr>
                <w:sz w:val="16"/>
                <w:szCs w:val="16"/>
              </w:rPr>
            </w:pPr>
            <w:r>
              <w:rPr>
                <w:sz w:val="16"/>
                <w:szCs w:val="16"/>
              </w:rPr>
              <w:t>03</w:t>
            </w:r>
            <w:r w:rsidR="00CD7352">
              <w:rPr>
                <w:sz w:val="16"/>
                <w:szCs w:val="16"/>
              </w:rPr>
              <w:t>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B11C8B" w14:textId="71B634BD" w:rsidR="007E7B43" w:rsidRDefault="00C126C6" w:rsidP="0083046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A0B10E" w14:textId="1F45D159" w:rsidR="007E7B43" w:rsidRDefault="0015410F" w:rsidP="0083046C">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BB50E2D" w14:textId="127A5B65" w:rsidR="007E7B43" w:rsidRDefault="004A04C6" w:rsidP="0083046C">
            <w:pPr>
              <w:pStyle w:val="TAL"/>
              <w:keepNext w:val="0"/>
              <w:keepLines w:val="0"/>
              <w:rPr>
                <w:sz w:val="16"/>
                <w:szCs w:val="16"/>
              </w:rPr>
            </w:pPr>
            <w:r>
              <w:rPr>
                <w:sz w:val="16"/>
                <w:szCs w:val="16"/>
              </w:rPr>
              <w:t>Erasing an XSD error in Annex 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ED8EA4" w14:textId="77777777" w:rsidR="007E7B43" w:rsidRPr="00760004" w:rsidRDefault="007E7B43" w:rsidP="0083046C">
            <w:pPr>
              <w:pStyle w:val="TAL"/>
              <w:keepNext w:val="0"/>
              <w:keepLines w:val="0"/>
              <w:rPr>
                <w:sz w:val="16"/>
                <w:szCs w:val="16"/>
              </w:rPr>
            </w:pPr>
            <w:r>
              <w:rPr>
                <w:sz w:val="16"/>
                <w:szCs w:val="16"/>
              </w:rPr>
              <w:t>17.5.0</w:t>
            </w:r>
          </w:p>
        </w:tc>
      </w:tr>
      <w:tr w:rsidR="007E7B43" w:rsidRPr="00DD37C1" w14:paraId="1502AF38" w14:textId="77777777" w:rsidTr="0083046C">
        <w:tc>
          <w:tcPr>
            <w:tcW w:w="803" w:type="dxa"/>
            <w:tcBorders>
              <w:top w:val="single" w:sz="6" w:space="0" w:color="auto"/>
              <w:left w:val="single" w:sz="6" w:space="0" w:color="auto"/>
              <w:bottom w:val="single" w:sz="6" w:space="0" w:color="auto"/>
              <w:right w:val="single" w:sz="6" w:space="0" w:color="auto"/>
            </w:tcBorders>
            <w:shd w:val="solid" w:color="FFFFFF" w:fill="auto"/>
          </w:tcPr>
          <w:p w14:paraId="1A0F69E9" w14:textId="77777777" w:rsidR="007E7B43" w:rsidRPr="00760004" w:rsidRDefault="007E7B43" w:rsidP="0083046C">
            <w:pPr>
              <w:pStyle w:val="TAL"/>
              <w:keepNext w:val="0"/>
              <w:keepLines w:val="0"/>
              <w:rPr>
                <w:sz w:val="16"/>
                <w:szCs w:val="16"/>
              </w:rPr>
            </w:pPr>
            <w:r>
              <w:rPr>
                <w:sz w:val="16"/>
                <w:szCs w:val="16"/>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5EDFF7" w14:textId="77777777" w:rsidR="007E7B43" w:rsidRPr="00760004" w:rsidRDefault="007E7B43" w:rsidP="0083046C">
            <w:pPr>
              <w:pStyle w:val="TAL"/>
              <w:keepNext w:val="0"/>
              <w:keepLines w:val="0"/>
              <w:rPr>
                <w:sz w:val="16"/>
                <w:szCs w:val="16"/>
              </w:rPr>
            </w:pPr>
            <w:r>
              <w:rPr>
                <w:sz w:val="16"/>
                <w:szCs w:val="16"/>
              </w:rPr>
              <w:t>SA#96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C2FC25" w14:textId="4F9E4123" w:rsidR="007E7B43" w:rsidRPr="00760004" w:rsidRDefault="007E7B43" w:rsidP="0083046C">
            <w:pPr>
              <w:pStyle w:val="TAL"/>
              <w:keepNext w:val="0"/>
              <w:keepLines w:val="0"/>
              <w:rPr>
                <w:sz w:val="16"/>
                <w:szCs w:val="16"/>
              </w:rPr>
            </w:pPr>
            <w:r>
              <w:rPr>
                <w:sz w:val="16"/>
                <w:szCs w:val="16"/>
              </w:rPr>
              <w:t>SP-22038</w:t>
            </w:r>
            <w:r w:rsidR="00CD7352">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4FE31E" w14:textId="6862E548" w:rsidR="007E7B43" w:rsidRPr="00760004" w:rsidRDefault="007E7B43" w:rsidP="0083046C">
            <w:pPr>
              <w:pStyle w:val="TAL"/>
              <w:keepNext w:val="0"/>
              <w:keepLines w:val="0"/>
              <w:rPr>
                <w:sz w:val="16"/>
                <w:szCs w:val="16"/>
              </w:rPr>
            </w:pPr>
            <w:r>
              <w:rPr>
                <w:sz w:val="16"/>
                <w:szCs w:val="16"/>
              </w:rPr>
              <w:t>03</w:t>
            </w:r>
            <w:r w:rsidR="00CD7352">
              <w:rPr>
                <w:sz w:val="16"/>
                <w:szCs w:val="16"/>
              </w:rPr>
              <w:t>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C8E145" w14:textId="0390885D" w:rsidR="007E7B43" w:rsidRDefault="00A55E3E" w:rsidP="0083046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76F911" w14:textId="19AEA204" w:rsidR="007E7B43" w:rsidRDefault="00CD7352" w:rsidP="0083046C">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83DFBAF" w14:textId="3E2B0654" w:rsidR="007E7B43" w:rsidRDefault="00A55E3E" w:rsidP="0083046C">
            <w:pPr>
              <w:pStyle w:val="TAL"/>
              <w:keepNext w:val="0"/>
              <w:keepLines w:val="0"/>
              <w:rPr>
                <w:sz w:val="16"/>
                <w:szCs w:val="16"/>
              </w:rPr>
            </w:pPr>
            <w:r>
              <w:rPr>
                <w:sz w:val="16"/>
                <w:szCs w:val="16"/>
              </w:rPr>
              <w:t>Backward Compatibility in ASN.1 Schema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ED41D0" w14:textId="77777777" w:rsidR="007E7B43" w:rsidRPr="00760004" w:rsidRDefault="007E7B43" w:rsidP="0083046C">
            <w:pPr>
              <w:pStyle w:val="TAL"/>
              <w:keepNext w:val="0"/>
              <w:keepLines w:val="0"/>
              <w:rPr>
                <w:sz w:val="16"/>
                <w:szCs w:val="16"/>
              </w:rPr>
            </w:pPr>
            <w:r>
              <w:rPr>
                <w:sz w:val="16"/>
                <w:szCs w:val="16"/>
              </w:rPr>
              <w:t>17.5.0</w:t>
            </w:r>
          </w:p>
        </w:tc>
      </w:tr>
      <w:tr w:rsidR="007E7B43" w:rsidRPr="00DD37C1" w14:paraId="3C7A1C1A" w14:textId="77777777" w:rsidTr="0083046C">
        <w:tc>
          <w:tcPr>
            <w:tcW w:w="803" w:type="dxa"/>
            <w:tcBorders>
              <w:top w:val="single" w:sz="6" w:space="0" w:color="auto"/>
              <w:left w:val="single" w:sz="6" w:space="0" w:color="auto"/>
              <w:bottom w:val="single" w:sz="6" w:space="0" w:color="auto"/>
              <w:right w:val="single" w:sz="6" w:space="0" w:color="auto"/>
            </w:tcBorders>
            <w:shd w:val="solid" w:color="FFFFFF" w:fill="auto"/>
          </w:tcPr>
          <w:p w14:paraId="1C1449FC" w14:textId="77777777" w:rsidR="007E7B43" w:rsidRPr="00760004" w:rsidRDefault="007E7B43" w:rsidP="0083046C">
            <w:pPr>
              <w:pStyle w:val="TAL"/>
              <w:keepNext w:val="0"/>
              <w:keepLines w:val="0"/>
              <w:rPr>
                <w:sz w:val="16"/>
                <w:szCs w:val="16"/>
              </w:rPr>
            </w:pPr>
            <w:r>
              <w:rPr>
                <w:sz w:val="16"/>
                <w:szCs w:val="16"/>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66F727" w14:textId="77777777" w:rsidR="007E7B43" w:rsidRPr="00760004" w:rsidRDefault="007E7B43" w:rsidP="0083046C">
            <w:pPr>
              <w:pStyle w:val="TAL"/>
              <w:keepNext w:val="0"/>
              <w:keepLines w:val="0"/>
              <w:rPr>
                <w:sz w:val="16"/>
                <w:szCs w:val="16"/>
              </w:rPr>
            </w:pPr>
            <w:r>
              <w:rPr>
                <w:sz w:val="16"/>
                <w:szCs w:val="16"/>
              </w:rPr>
              <w:t>SA#96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246C41" w14:textId="77777777" w:rsidR="007E7B43" w:rsidRPr="00760004" w:rsidRDefault="007E7B43" w:rsidP="0083046C">
            <w:pPr>
              <w:pStyle w:val="TAL"/>
              <w:keepNext w:val="0"/>
              <w:keepLines w:val="0"/>
              <w:rPr>
                <w:sz w:val="16"/>
                <w:szCs w:val="16"/>
              </w:rPr>
            </w:pPr>
            <w:r>
              <w:rPr>
                <w:sz w:val="16"/>
                <w:szCs w:val="16"/>
              </w:rPr>
              <w:t>SP-220386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59F8B0" w14:textId="1F52BFED" w:rsidR="007E7B43" w:rsidRPr="00760004" w:rsidRDefault="007E7B43" w:rsidP="0083046C">
            <w:pPr>
              <w:pStyle w:val="TAL"/>
              <w:keepNext w:val="0"/>
              <w:keepLines w:val="0"/>
              <w:rPr>
                <w:sz w:val="16"/>
                <w:szCs w:val="16"/>
              </w:rPr>
            </w:pPr>
            <w:r>
              <w:rPr>
                <w:sz w:val="16"/>
                <w:szCs w:val="16"/>
              </w:rPr>
              <w:t>03</w:t>
            </w:r>
            <w:r w:rsidR="0015410F">
              <w:rPr>
                <w:sz w:val="16"/>
                <w:szCs w:val="16"/>
              </w:rPr>
              <w:t>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A67A8A" w14:textId="69498A1C" w:rsidR="007E7B43" w:rsidRDefault="00C126C6" w:rsidP="0083046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B7CAAF" w14:textId="3DFC21C5" w:rsidR="007E7B43" w:rsidRDefault="0015410F" w:rsidP="0083046C">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AE79183" w14:textId="56A94EB5" w:rsidR="007E7B43" w:rsidRDefault="00A474BA" w:rsidP="0083046C">
            <w:pPr>
              <w:pStyle w:val="TAL"/>
              <w:keepNext w:val="0"/>
              <w:keepLines w:val="0"/>
              <w:rPr>
                <w:sz w:val="16"/>
                <w:szCs w:val="16"/>
              </w:rPr>
            </w:pPr>
            <w:r>
              <w:rPr>
                <w:sz w:val="16"/>
                <w:szCs w:val="16"/>
              </w:rPr>
              <w:t>Correction to IRI types table 7.2.2-4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C624AF" w14:textId="77777777" w:rsidR="007E7B43" w:rsidRPr="00760004" w:rsidRDefault="007E7B43" w:rsidP="0083046C">
            <w:pPr>
              <w:pStyle w:val="TAL"/>
              <w:keepNext w:val="0"/>
              <w:keepLines w:val="0"/>
              <w:rPr>
                <w:sz w:val="16"/>
                <w:szCs w:val="16"/>
              </w:rPr>
            </w:pPr>
            <w:r>
              <w:rPr>
                <w:sz w:val="16"/>
                <w:szCs w:val="16"/>
              </w:rPr>
              <w:t>17.5.0</w:t>
            </w:r>
          </w:p>
        </w:tc>
      </w:tr>
      <w:tr w:rsidR="007E7B43" w:rsidRPr="00DD37C1" w14:paraId="3AB77BE0" w14:textId="77777777" w:rsidTr="0083046C">
        <w:tc>
          <w:tcPr>
            <w:tcW w:w="803" w:type="dxa"/>
            <w:tcBorders>
              <w:top w:val="single" w:sz="6" w:space="0" w:color="auto"/>
              <w:left w:val="single" w:sz="6" w:space="0" w:color="auto"/>
              <w:bottom w:val="single" w:sz="6" w:space="0" w:color="auto"/>
              <w:right w:val="single" w:sz="6" w:space="0" w:color="auto"/>
            </w:tcBorders>
            <w:shd w:val="solid" w:color="FFFFFF" w:fill="auto"/>
          </w:tcPr>
          <w:p w14:paraId="5C6733AF" w14:textId="77777777" w:rsidR="007E7B43" w:rsidRPr="00760004" w:rsidRDefault="007E7B43" w:rsidP="0083046C">
            <w:pPr>
              <w:pStyle w:val="TAL"/>
              <w:keepNext w:val="0"/>
              <w:keepLines w:val="0"/>
              <w:rPr>
                <w:sz w:val="16"/>
                <w:szCs w:val="16"/>
              </w:rPr>
            </w:pPr>
            <w:r>
              <w:rPr>
                <w:sz w:val="16"/>
                <w:szCs w:val="16"/>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369517" w14:textId="77777777" w:rsidR="007E7B43" w:rsidRPr="00760004" w:rsidRDefault="007E7B43" w:rsidP="0083046C">
            <w:pPr>
              <w:pStyle w:val="TAL"/>
              <w:keepNext w:val="0"/>
              <w:keepLines w:val="0"/>
              <w:rPr>
                <w:sz w:val="16"/>
                <w:szCs w:val="16"/>
              </w:rPr>
            </w:pPr>
            <w:r>
              <w:rPr>
                <w:sz w:val="16"/>
                <w:szCs w:val="16"/>
              </w:rPr>
              <w:t>SA#96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028F5D" w14:textId="77777777" w:rsidR="007E7B43" w:rsidRPr="00760004" w:rsidRDefault="007E7B43" w:rsidP="0083046C">
            <w:pPr>
              <w:pStyle w:val="TAL"/>
              <w:keepNext w:val="0"/>
              <w:keepLines w:val="0"/>
              <w:rPr>
                <w:sz w:val="16"/>
                <w:szCs w:val="16"/>
              </w:rPr>
            </w:pPr>
            <w:r>
              <w:rPr>
                <w:sz w:val="16"/>
                <w:szCs w:val="16"/>
              </w:rPr>
              <w:t>SP-220386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42ADF0" w14:textId="3D52490A" w:rsidR="007E7B43" w:rsidRPr="00760004" w:rsidRDefault="007E7B43" w:rsidP="0083046C">
            <w:pPr>
              <w:pStyle w:val="TAL"/>
              <w:keepNext w:val="0"/>
              <w:keepLines w:val="0"/>
              <w:rPr>
                <w:sz w:val="16"/>
                <w:szCs w:val="16"/>
              </w:rPr>
            </w:pPr>
            <w:r>
              <w:rPr>
                <w:sz w:val="16"/>
                <w:szCs w:val="16"/>
              </w:rPr>
              <w:t>03</w:t>
            </w:r>
            <w:r w:rsidR="0015410F">
              <w:rPr>
                <w:sz w:val="16"/>
                <w:szCs w:val="16"/>
              </w:rPr>
              <w:t>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17B125" w14:textId="40F9DD18" w:rsidR="007E7B43" w:rsidRDefault="00C126C6" w:rsidP="0083046C">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F3B415" w14:textId="4648C836" w:rsidR="007E7B43" w:rsidRDefault="0015410F" w:rsidP="0083046C">
            <w:pPr>
              <w:pStyle w:val="TAL"/>
              <w:keepNext w:val="0"/>
              <w:keepLines w:val="0"/>
              <w:rPr>
                <w:sz w:val="16"/>
                <w:szCs w:val="16"/>
              </w:rPr>
            </w:pPr>
            <w:r>
              <w:rPr>
                <w:sz w:val="16"/>
                <w:szCs w:val="16"/>
              </w:rPr>
              <w:t>D</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C5042BA" w14:textId="205BE4A9" w:rsidR="007E7B43" w:rsidRDefault="007543EA" w:rsidP="0083046C">
            <w:pPr>
              <w:pStyle w:val="TAL"/>
              <w:keepNext w:val="0"/>
              <w:keepLines w:val="0"/>
              <w:rPr>
                <w:sz w:val="16"/>
                <w:szCs w:val="16"/>
              </w:rPr>
            </w:pPr>
            <w:r>
              <w:rPr>
                <w:sz w:val="16"/>
                <w:szCs w:val="16"/>
              </w:rPr>
              <w:t>Homogenization of terms designating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1C9CC8" w14:textId="77777777" w:rsidR="007E7B43" w:rsidRPr="00760004" w:rsidRDefault="007E7B43" w:rsidP="0083046C">
            <w:pPr>
              <w:pStyle w:val="TAL"/>
              <w:keepNext w:val="0"/>
              <w:keepLines w:val="0"/>
              <w:rPr>
                <w:sz w:val="16"/>
                <w:szCs w:val="16"/>
              </w:rPr>
            </w:pPr>
            <w:r>
              <w:rPr>
                <w:sz w:val="16"/>
                <w:szCs w:val="16"/>
              </w:rPr>
              <w:t>17.5.0</w:t>
            </w:r>
          </w:p>
        </w:tc>
      </w:tr>
      <w:tr w:rsidR="007E7B43" w:rsidRPr="00DD37C1" w14:paraId="2E67C1C8" w14:textId="77777777" w:rsidTr="0083046C">
        <w:tc>
          <w:tcPr>
            <w:tcW w:w="803" w:type="dxa"/>
            <w:tcBorders>
              <w:top w:val="single" w:sz="6" w:space="0" w:color="auto"/>
              <w:left w:val="single" w:sz="6" w:space="0" w:color="auto"/>
              <w:bottom w:val="single" w:sz="6" w:space="0" w:color="auto"/>
              <w:right w:val="single" w:sz="6" w:space="0" w:color="auto"/>
            </w:tcBorders>
            <w:shd w:val="solid" w:color="FFFFFF" w:fill="auto"/>
          </w:tcPr>
          <w:p w14:paraId="536D3B55" w14:textId="77777777" w:rsidR="007E7B43" w:rsidRPr="00760004" w:rsidRDefault="007E7B43" w:rsidP="0083046C">
            <w:pPr>
              <w:pStyle w:val="TAL"/>
              <w:keepNext w:val="0"/>
              <w:keepLines w:val="0"/>
              <w:rPr>
                <w:sz w:val="16"/>
                <w:szCs w:val="16"/>
              </w:rPr>
            </w:pPr>
            <w:r>
              <w:rPr>
                <w:sz w:val="16"/>
                <w:szCs w:val="16"/>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8A10E2" w14:textId="77777777" w:rsidR="007E7B43" w:rsidRPr="00760004" w:rsidRDefault="007E7B43" w:rsidP="0083046C">
            <w:pPr>
              <w:pStyle w:val="TAL"/>
              <w:keepNext w:val="0"/>
              <w:keepLines w:val="0"/>
              <w:rPr>
                <w:sz w:val="16"/>
                <w:szCs w:val="16"/>
              </w:rPr>
            </w:pPr>
            <w:r>
              <w:rPr>
                <w:sz w:val="16"/>
                <w:szCs w:val="16"/>
              </w:rPr>
              <w:t>SA#96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B6823E" w14:textId="77777777" w:rsidR="007E7B43" w:rsidRPr="00760004" w:rsidRDefault="007E7B43" w:rsidP="0083046C">
            <w:pPr>
              <w:pStyle w:val="TAL"/>
              <w:keepNext w:val="0"/>
              <w:keepLines w:val="0"/>
              <w:rPr>
                <w:sz w:val="16"/>
                <w:szCs w:val="16"/>
              </w:rPr>
            </w:pPr>
            <w:r>
              <w:rPr>
                <w:sz w:val="16"/>
                <w:szCs w:val="16"/>
              </w:rPr>
              <w:t>SP-220386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AF840D" w14:textId="2CB3FB64" w:rsidR="007E7B43" w:rsidRPr="00760004" w:rsidRDefault="007E7B43" w:rsidP="0083046C">
            <w:pPr>
              <w:pStyle w:val="TAL"/>
              <w:keepNext w:val="0"/>
              <w:keepLines w:val="0"/>
              <w:rPr>
                <w:sz w:val="16"/>
                <w:szCs w:val="16"/>
              </w:rPr>
            </w:pPr>
            <w:r>
              <w:rPr>
                <w:sz w:val="16"/>
                <w:szCs w:val="16"/>
              </w:rPr>
              <w:t>03</w:t>
            </w:r>
            <w:r w:rsidR="0015410F">
              <w:rPr>
                <w:sz w:val="16"/>
                <w:szCs w:val="16"/>
              </w:rPr>
              <w:t>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69C68F" w14:textId="69E73ECB" w:rsidR="007E7B43" w:rsidRDefault="00C126C6" w:rsidP="0083046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F31BA3" w14:textId="48509CFA" w:rsidR="007E7B43" w:rsidRDefault="0015410F" w:rsidP="0083046C">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4782530" w14:textId="10AA2357" w:rsidR="007E7B43" w:rsidRDefault="00C4612D" w:rsidP="0083046C">
            <w:pPr>
              <w:pStyle w:val="TAL"/>
              <w:keepNext w:val="0"/>
              <w:keepLines w:val="0"/>
              <w:rPr>
                <w:sz w:val="16"/>
                <w:szCs w:val="16"/>
              </w:rPr>
            </w:pPr>
            <w:r>
              <w:rPr>
                <w:sz w:val="16"/>
                <w:szCs w:val="16"/>
              </w:rPr>
              <w:t>Interception at SMF+PGW-C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378EA2" w14:textId="77777777" w:rsidR="007E7B43" w:rsidRPr="00760004" w:rsidRDefault="007E7B43" w:rsidP="0083046C">
            <w:pPr>
              <w:pStyle w:val="TAL"/>
              <w:keepNext w:val="0"/>
              <w:keepLines w:val="0"/>
              <w:rPr>
                <w:sz w:val="16"/>
                <w:szCs w:val="16"/>
              </w:rPr>
            </w:pPr>
            <w:r>
              <w:rPr>
                <w:sz w:val="16"/>
                <w:szCs w:val="16"/>
              </w:rPr>
              <w:t>17.5.0</w:t>
            </w:r>
          </w:p>
        </w:tc>
      </w:tr>
      <w:tr w:rsidR="00976E7C" w:rsidRPr="00DD37C1" w14:paraId="5835F41C" w14:textId="77777777" w:rsidTr="001B58A7">
        <w:tc>
          <w:tcPr>
            <w:tcW w:w="803" w:type="dxa"/>
            <w:tcBorders>
              <w:top w:val="single" w:sz="6" w:space="0" w:color="auto"/>
              <w:left w:val="single" w:sz="6" w:space="0" w:color="auto"/>
              <w:bottom w:val="single" w:sz="6" w:space="0" w:color="auto"/>
              <w:right w:val="single" w:sz="6" w:space="0" w:color="auto"/>
            </w:tcBorders>
            <w:shd w:val="solid" w:color="FFFFFF" w:fill="auto"/>
          </w:tcPr>
          <w:p w14:paraId="55D482B5" w14:textId="77777777" w:rsidR="00976E7C" w:rsidRPr="00760004" w:rsidRDefault="00976E7C" w:rsidP="001B58A7">
            <w:pPr>
              <w:pStyle w:val="TAL"/>
              <w:keepNext w:val="0"/>
              <w:keepLines w:val="0"/>
              <w:rPr>
                <w:sz w:val="16"/>
                <w:szCs w:val="16"/>
              </w:rPr>
            </w:pPr>
            <w:r>
              <w:rPr>
                <w:sz w:val="16"/>
                <w:szCs w:val="16"/>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A74CD8" w14:textId="77777777" w:rsidR="00976E7C" w:rsidRPr="00760004" w:rsidRDefault="00976E7C" w:rsidP="001B58A7">
            <w:pPr>
              <w:pStyle w:val="TAL"/>
              <w:keepNext w:val="0"/>
              <w:keepLines w:val="0"/>
              <w:rPr>
                <w:sz w:val="16"/>
                <w:szCs w:val="16"/>
              </w:rPr>
            </w:pPr>
            <w:r>
              <w:rPr>
                <w:sz w:val="16"/>
                <w:szCs w:val="16"/>
              </w:rPr>
              <w:t>SA#96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3BD44F" w14:textId="77777777" w:rsidR="00976E7C" w:rsidRPr="00760004" w:rsidRDefault="00976E7C" w:rsidP="001B58A7">
            <w:pPr>
              <w:pStyle w:val="TAL"/>
              <w:keepNext w:val="0"/>
              <w:keepLines w:val="0"/>
              <w:rPr>
                <w:sz w:val="16"/>
                <w:szCs w:val="16"/>
              </w:rPr>
            </w:pPr>
            <w:r>
              <w:rPr>
                <w:sz w:val="16"/>
                <w:szCs w:val="16"/>
              </w:rPr>
              <w:t>SP-220386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4CAC5F" w14:textId="77777777" w:rsidR="00976E7C" w:rsidRPr="00760004" w:rsidRDefault="00976E7C" w:rsidP="001B58A7">
            <w:pPr>
              <w:pStyle w:val="TAL"/>
              <w:keepNext w:val="0"/>
              <w:keepLines w:val="0"/>
              <w:rPr>
                <w:sz w:val="16"/>
                <w:szCs w:val="16"/>
              </w:rPr>
            </w:pPr>
            <w:r>
              <w:rPr>
                <w:sz w:val="16"/>
                <w:szCs w:val="16"/>
              </w:rPr>
              <w:t>0355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7D91E7" w14:textId="77777777" w:rsidR="00976E7C" w:rsidRDefault="00976E7C" w:rsidP="001B58A7">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531925" w14:textId="77777777" w:rsidR="00976E7C" w:rsidRDefault="00976E7C" w:rsidP="001B58A7">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DF86C31" w14:textId="77777777" w:rsidR="00976E7C" w:rsidRDefault="00976E7C" w:rsidP="001B58A7">
            <w:pPr>
              <w:pStyle w:val="TAL"/>
              <w:keepNext w:val="0"/>
              <w:keepLines w:val="0"/>
              <w:rPr>
                <w:sz w:val="16"/>
                <w:szCs w:val="16"/>
              </w:rPr>
            </w:pPr>
            <w:r>
              <w:rPr>
                <w:sz w:val="16"/>
                <w:szCs w:val="16"/>
              </w:rPr>
              <w:t>LI for Edge-unaware UE, and SMF reporting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5B8624" w14:textId="77777777" w:rsidR="00976E7C" w:rsidRPr="00760004" w:rsidRDefault="00976E7C" w:rsidP="001B58A7">
            <w:pPr>
              <w:pStyle w:val="TAL"/>
              <w:keepNext w:val="0"/>
              <w:keepLines w:val="0"/>
              <w:rPr>
                <w:sz w:val="16"/>
                <w:szCs w:val="16"/>
              </w:rPr>
            </w:pPr>
            <w:r>
              <w:rPr>
                <w:sz w:val="16"/>
                <w:szCs w:val="16"/>
              </w:rPr>
              <w:t>17.5.0</w:t>
            </w:r>
          </w:p>
        </w:tc>
      </w:tr>
      <w:tr w:rsidR="004C0E5A" w:rsidRPr="00DD37C1" w14:paraId="0CCAE1E4" w14:textId="77777777" w:rsidTr="00BD674C">
        <w:tc>
          <w:tcPr>
            <w:tcW w:w="803" w:type="dxa"/>
            <w:tcBorders>
              <w:top w:val="single" w:sz="6" w:space="0" w:color="auto"/>
              <w:left w:val="single" w:sz="6" w:space="0" w:color="auto"/>
              <w:bottom w:val="single" w:sz="6" w:space="0" w:color="auto"/>
              <w:right w:val="single" w:sz="6" w:space="0" w:color="auto"/>
            </w:tcBorders>
            <w:shd w:val="solid" w:color="FFFFFF" w:fill="auto"/>
          </w:tcPr>
          <w:p w14:paraId="61836A1C" w14:textId="77777777" w:rsidR="004C0E5A" w:rsidRPr="00760004" w:rsidRDefault="004C0E5A" w:rsidP="00BD674C">
            <w:pPr>
              <w:pStyle w:val="TAL"/>
              <w:keepNext w:val="0"/>
              <w:keepLines w:val="0"/>
              <w:rPr>
                <w:sz w:val="16"/>
                <w:szCs w:val="16"/>
              </w:rPr>
            </w:pPr>
            <w:r>
              <w:rPr>
                <w:sz w:val="16"/>
                <w:szCs w:val="16"/>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8A9A74" w14:textId="77777777" w:rsidR="004C0E5A" w:rsidRPr="00760004" w:rsidRDefault="004C0E5A" w:rsidP="00BD674C">
            <w:pPr>
              <w:pStyle w:val="TAL"/>
              <w:keepNext w:val="0"/>
              <w:keepLines w:val="0"/>
              <w:rPr>
                <w:sz w:val="16"/>
                <w:szCs w:val="16"/>
              </w:rPr>
            </w:pPr>
            <w:r>
              <w:rPr>
                <w:sz w:val="16"/>
                <w:szCs w:val="16"/>
              </w:rPr>
              <w:t>SA#96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54054C" w14:textId="77777777" w:rsidR="004C0E5A" w:rsidRPr="00760004" w:rsidRDefault="004C0E5A" w:rsidP="00BD674C">
            <w:pPr>
              <w:pStyle w:val="TAL"/>
              <w:keepNext w:val="0"/>
              <w:keepLines w:val="0"/>
              <w:rPr>
                <w:sz w:val="16"/>
                <w:szCs w:val="16"/>
              </w:rPr>
            </w:pPr>
            <w:r>
              <w:rPr>
                <w:sz w:val="16"/>
                <w:szCs w:val="16"/>
              </w:rPr>
              <w:t>SP-220387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5BEE15" w14:textId="77777777" w:rsidR="004C0E5A" w:rsidRPr="00760004" w:rsidRDefault="004C0E5A" w:rsidP="00BD674C">
            <w:pPr>
              <w:pStyle w:val="TAL"/>
              <w:keepNext w:val="0"/>
              <w:keepLines w:val="0"/>
              <w:rPr>
                <w:sz w:val="16"/>
                <w:szCs w:val="16"/>
              </w:rPr>
            </w:pPr>
            <w:r>
              <w:rPr>
                <w:sz w:val="16"/>
                <w:szCs w:val="16"/>
              </w:rPr>
              <w:t>0344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C95B52" w14:textId="77777777" w:rsidR="004C0E5A" w:rsidRDefault="004C0E5A" w:rsidP="00BD674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C11B66" w14:textId="77777777" w:rsidR="004C0E5A" w:rsidRDefault="004C0E5A" w:rsidP="00BD674C">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E450441" w14:textId="77777777" w:rsidR="004C0E5A" w:rsidRDefault="004C0E5A" w:rsidP="00BD674C">
            <w:pPr>
              <w:pStyle w:val="TAL"/>
              <w:keepNext w:val="0"/>
              <w:keepLines w:val="0"/>
              <w:rPr>
                <w:sz w:val="16"/>
                <w:szCs w:val="16"/>
              </w:rPr>
            </w:pPr>
            <w:r>
              <w:rPr>
                <w:sz w:val="16"/>
                <w:szCs w:val="16"/>
              </w:rPr>
              <w:t>Addition of Handover LI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C0F02E" w14:textId="77777777" w:rsidR="004C0E5A" w:rsidRPr="00760004" w:rsidRDefault="004C0E5A" w:rsidP="00BD674C">
            <w:pPr>
              <w:pStyle w:val="TAL"/>
              <w:keepNext w:val="0"/>
              <w:keepLines w:val="0"/>
              <w:rPr>
                <w:sz w:val="16"/>
                <w:szCs w:val="16"/>
              </w:rPr>
            </w:pPr>
            <w:r>
              <w:rPr>
                <w:sz w:val="16"/>
                <w:szCs w:val="16"/>
              </w:rPr>
              <w:t>18.0.0</w:t>
            </w:r>
          </w:p>
        </w:tc>
      </w:tr>
      <w:tr w:rsidR="000600E8" w:rsidRPr="00DD37C1" w14:paraId="52ED8030" w14:textId="77777777" w:rsidTr="00BD674C">
        <w:tc>
          <w:tcPr>
            <w:tcW w:w="803" w:type="dxa"/>
            <w:tcBorders>
              <w:top w:val="single" w:sz="6" w:space="0" w:color="auto"/>
              <w:left w:val="single" w:sz="6" w:space="0" w:color="auto"/>
              <w:bottom w:val="single" w:sz="6" w:space="0" w:color="auto"/>
              <w:right w:val="single" w:sz="6" w:space="0" w:color="auto"/>
            </w:tcBorders>
            <w:shd w:val="solid" w:color="FFFFFF" w:fill="auto"/>
          </w:tcPr>
          <w:p w14:paraId="17C86408" w14:textId="77777777" w:rsidR="000600E8" w:rsidRPr="00760004" w:rsidRDefault="000600E8" w:rsidP="00BD674C">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B254C1" w14:textId="77777777" w:rsidR="000600E8" w:rsidRPr="00760004" w:rsidRDefault="000600E8" w:rsidP="00BD674C">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6A65C0" w14:textId="1753007A" w:rsidR="000600E8" w:rsidRPr="00760004" w:rsidRDefault="000600E8" w:rsidP="00BD674C">
            <w:pPr>
              <w:pStyle w:val="TAL"/>
              <w:keepNext w:val="0"/>
              <w:keepLines w:val="0"/>
              <w:rPr>
                <w:sz w:val="16"/>
                <w:szCs w:val="16"/>
              </w:rPr>
            </w:pPr>
            <w:r>
              <w:rPr>
                <w:sz w:val="16"/>
                <w:szCs w:val="16"/>
              </w:rPr>
              <w:t>SP-22075</w:t>
            </w:r>
            <w:r w:rsidR="00100189">
              <w:rPr>
                <w:sz w:val="16"/>
                <w:szCs w:val="16"/>
              </w:rPr>
              <w:t>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CE577C" w14:textId="0B364955" w:rsidR="000600E8" w:rsidRPr="00760004" w:rsidRDefault="000600E8" w:rsidP="00BD674C">
            <w:pPr>
              <w:pStyle w:val="TAL"/>
              <w:keepNext w:val="0"/>
              <w:keepLines w:val="0"/>
              <w:rPr>
                <w:sz w:val="16"/>
                <w:szCs w:val="16"/>
              </w:rPr>
            </w:pPr>
            <w:r>
              <w:rPr>
                <w:sz w:val="16"/>
                <w:szCs w:val="16"/>
              </w:rPr>
              <w:t>03</w:t>
            </w:r>
            <w:r w:rsidR="00E1109D">
              <w:rPr>
                <w:sz w:val="16"/>
                <w:szCs w:val="16"/>
              </w:rPr>
              <w:t>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FEF6A1" w14:textId="5A54BC61" w:rsidR="000600E8" w:rsidRDefault="007E6087" w:rsidP="00BD674C">
            <w:pPr>
              <w:pStyle w:val="TAL"/>
              <w:keepNext w:val="0"/>
              <w:keepLines w:val="0"/>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485C60" w14:textId="7FCBB824" w:rsidR="000600E8" w:rsidRDefault="00100189" w:rsidP="00BD674C">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20C9934" w14:textId="2433DC1E" w:rsidR="000600E8" w:rsidRDefault="00100189" w:rsidP="00BD674C">
            <w:pPr>
              <w:pStyle w:val="TAL"/>
              <w:keepNext w:val="0"/>
              <w:keepLines w:val="0"/>
              <w:rPr>
                <w:sz w:val="16"/>
                <w:szCs w:val="16"/>
              </w:rPr>
            </w:pPr>
            <w:r>
              <w:rPr>
                <w:sz w:val="16"/>
                <w:szCs w:val="16"/>
              </w:rPr>
              <w:t>Edge Computing Aware UE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5E40EB" w14:textId="77777777" w:rsidR="000600E8" w:rsidRPr="00760004" w:rsidRDefault="000600E8" w:rsidP="00BD674C">
            <w:pPr>
              <w:pStyle w:val="TAL"/>
              <w:keepNext w:val="0"/>
              <w:keepLines w:val="0"/>
              <w:rPr>
                <w:sz w:val="16"/>
                <w:szCs w:val="16"/>
              </w:rPr>
            </w:pPr>
            <w:r>
              <w:rPr>
                <w:sz w:val="16"/>
                <w:szCs w:val="16"/>
              </w:rPr>
              <w:t>18.1.0</w:t>
            </w:r>
          </w:p>
        </w:tc>
      </w:tr>
      <w:tr w:rsidR="00306832" w:rsidRPr="00DD37C1" w14:paraId="59409C7B" w14:textId="77777777" w:rsidTr="00BD674C">
        <w:tc>
          <w:tcPr>
            <w:tcW w:w="803" w:type="dxa"/>
            <w:tcBorders>
              <w:top w:val="single" w:sz="6" w:space="0" w:color="auto"/>
              <w:left w:val="single" w:sz="6" w:space="0" w:color="auto"/>
              <w:bottom w:val="single" w:sz="6" w:space="0" w:color="auto"/>
              <w:right w:val="single" w:sz="6" w:space="0" w:color="auto"/>
            </w:tcBorders>
            <w:shd w:val="solid" w:color="FFFFFF" w:fill="auto"/>
          </w:tcPr>
          <w:p w14:paraId="1DC1E5B2" w14:textId="77777777" w:rsidR="00306832" w:rsidRPr="00760004" w:rsidRDefault="00306832" w:rsidP="00BD674C">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9599AF" w14:textId="77777777" w:rsidR="00306832" w:rsidRPr="00760004" w:rsidRDefault="00306832" w:rsidP="00BD674C">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359502" w14:textId="239B3256" w:rsidR="00306832" w:rsidRPr="00760004" w:rsidRDefault="00306832" w:rsidP="00BD674C">
            <w:pPr>
              <w:pStyle w:val="TAL"/>
              <w:keepNext w:val="0"/>
              <w:keepLines w:val="0"/>
              <w:rPr>
                <w:sz w:val="16"/>
                <w:szCs w:val="16"/>
              </w:rPr>
            </w:pPr>
            <w:r>
              <w:rPr>
                <w:sz w:val="16"/>
                <w:szCs w:val="16"/>
              </w:rPr>
              <w:t>SP-220755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A23DAE" w14:textId="17F1D3B5" w:rsidR="00306832" w:rsidRPr="00760004" w:rsidRDefault="00306832" w:rsidP="00BD674C">
            <w:pPr>
              <w:pStyle w:val="TAL"/>
              <w:keepNext w:val="0"/>
              <w:keepLines w:val="0"/>
              <w:rPr>
                <w:sz w:val="16"/>
                <w:szCs w:val="16"/>
              </w:rPr>
            </w:pPr>
            <w:r>
              <w:rPr>
                <w:sz w:val="16"/>
                <w:szCs w:val="16"/>
              </w:rPr>
              <w:t>0358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24E86A" w14:textId="101CF0F5" w:rsidR="00306832" w:rsidRDefault="000E6009" w:rsidP="00BD674C">
            <w:pPr>
              <w:pStyle w:val="TAL"/>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F53128" w14:textId="4154A771" w:rsidR="00306832" w:rsidRDefault="000E6009" w:rsidP="00BD674C">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06B8EBF" w14:textId="67A87BFB" w:rsidR="00306832" w:rsidRDefault="000E6009" w:rsidP="00BD674C">
            <w:pPr>
              <w:pStyle w:val="TAL"/>
              <w:keepNext w:val="0"/>
              <w:keepLines w:val="0"/>
              <w:rPr>
                <w:sz w:val="16"/>
                <w:szCs w:val="16"/>
              </w:rPr>
            </w:pPr>
            <w:r>
              <w:rPr>
                <w:sz w:val="16"/>
                <w:szCs w:val="16"/>
              </w:rPr>
              <w:t>Correction to AMF Registration ASN.1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4FE63E" w14:textId="77777777" w:rsidR="00306832" w:rsidRPr="00760004" w:rsidRDefault="00306832" w:rsidP="00BD674C">
            <w:pPr>
              <w:pStyle w:val="TAL"/>
              <w:keepNext w:val="0"/>
              <w:keepLines w:val="0"/>
              <w:rPr>
                <w:sz w:val="16"/>
                <w:szCs w:val="16"/>
              </w:rPr>
            </w:pPr>
            <w:r>
              <w:rPr>
                <w:sz w:val="16"/>
                <w:szCs w:val="16"/>
              </w:rPr>
              <w:t>18.1.0</w:t>
            </w:r>
          </w:p>
        </w:tc>
      </w:tr>
      <w:tr w:rsidR="000600E8" w:rsidRPr="00DD37C1" w14:paraId="7A42262D" w14:textId="77777777" w:rsidTr="00BD674C">
        <w:tc>
          <w:tcPr>
            <w:tcW w:w="803" w:type="dxa"/>
            <w:tcBorders>
              <w:top w:val="single" w:sz="6" w:space="0" w:color="auto"/>
              <w:left w:val="single" w:sz="6" w:space="0" w:color="auto"/>
              <w:bottom w:val="single" w:sz="6" w:space="0" w:color="auto"/>
              <w:right w:val="single" w:sz="6" w:space="0" w:color="auto"/>
            </w:tcBorders>
            <w:shd w:val="solid" w:color="FFFFFF" w:fill="auto"/>
          </w:tcPr>
          <w:p w14:paraId="7C5BA559" w14:textId="77777777" w:rsidR="000600E8" w:rsidRPr="00760004" w:rsidRDefault="000600E8" w:rsidP="00BD674C">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E34775" w14:textId="77777777" w:rsidR="000600E8" w:rsidRPr="00760004" w:rsidRDefault="000600E8" w:rsidP="00BD674C">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3944B8" w14:textId="664615CB" w:rsidR="000600E8" w:rsidRPr="00760004" w:rsidRDefault="000600E8" w:rsidP="00BD674C">
            <w:pPr>
              <w:pStyle w:val="TAL"/>
              <w:keepNext w:val="0"/>
              <w:keepLines w:val="0"/>
              <w:rPr>
                <w:sz w:val="16"/>
                <w:szCs w:val="16"/>
              </w:rPr>
            </w:pPr>
            <w:r>
              <w:rPr>
                <w:sz w:val="16"/>
                <w:szCs w:val="16"/>
              </w:rPr>
              <w:t>SP-22075</w:t>
            </w:r>
            <w:r w:rsidR="00100189">
              <w:rPr>
                <w:sz w:val="16"/>
                <w:szCs w:val="16"/>
              </w:rPr>
              <w:t>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0E324A" w14:textId="2052641C" w:rsidR="000600E8" w:rsidRPr="00760004" w:rsidRDefault="000600E8" w:rsidP="00BD674C">
            <w:pPr>
              <w:pStyle w:val="TAL"/>
              <w:keepNext w:val="0"/>
              <w:keepLines w:val="0"/>
              <w:rPr>
                <w:sz w:val="16"/>
                <w:szCs w:val="16"/>
              </w:rPr>
            </w:pPr>
            <w:r>
              <w:rPr>
                <w:sz w:val="16"/>
                <w:szCs w:val="16"/>
              </w:rPr>
              <w:t>03</w:t>
            </w:r>
            <w:r w:rsidR="00100189">
              <w:rPr>
                <w:sz w:val="16"/>
                <w:szCs w:val="16"/>
              </w:rPr>
              <w:t>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AC2CDC" w14:textId="0160AE5E" w:rsidR="000600E8" w:rsidRDefault="00306832" w:rsidP="00BD674C">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419D95" w14:textId="750DFFC5" w:rsidR="000600E8" w:rsidRDefault="00306832" w:rsidP="00BD674C">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F4736AA" w14:textId="351A2E8A" w:rsidR="000600E8" w:rsidRDefault="00306832" w:rsidP="00BD674C">
            <w:pPr>
              <w:pStyle w:val="TAL"/>
              <w:keepNext w:val="0"/>
              <w:keepLines w:val="0"/>
              <w:rPr>
                <w:sz w:val="16"/>
                <w:szCs w:val="16"/>
              </w:rPr>
            </w:pPr>
            <w:r>
              <w:rPr>
                <w:sz w:val="16"/>
                <w:szCs w:val="16"/>
              </w:rPr>
              <w:t>Nudm_UEContextManagement Deregistration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091A48" w14:textId="77777777" w:rsidR="000600E8" w:rsidRPr="00760004" w:rsidRDefault="000600E8" w:rsidP="00BD674C">
            <w:pPr>
              <w:pStyle w:val="TAL"/>
              <w:keepNext w:val="0"/>
              <w:keepLines w:val="0"/>
              <w:rPr>
                <w:sz w:val="16"/>
                <w:szCs w:val="16"/>
              </w:rPr>
            </w:pPr>
            <w:r>
              <w:rPr>
                <w:sz w:val="16"/>
                <w:szCs w:val="16"/>
              </w:rPr>
              <w:t>18.1.0</w:t>
            </w:r>
          </w:p>
        </w:tc>
      </w:tr>
      <w:tr w:rsidR="000600E8" w:rsidRPr="00DD37C1" w14:paraId="4D8F942F" w14:textId="77777777" w:rsidTr="00BD674C">
        <w:tc>
          <w:tcPr>
            <w:tcW w:w="803" w:type="dxa"/>
            <w:tcBorders>
              <w:top w:val="single" w:sz="6" w:space="0" w:color="auto"/>
              <w:left w:val="single" w:sz="6" w:space="0" w:color="auto"/>
              <w:bottom w:val="single" w:sz="6" w:space="0" w:color="auto"/>
              <w:right w:val="single" w:sz="6" w:space="0" w:color="auto"/>
            </w:tcBorders>
            <w:shd w:val="solid" w:color="FFFFFF" w:fill="auto"/>
          </w:tcPr>
          <w:p w14:paraId="5914595A" w14:textId="77777777" w:rsidR="000600E8" w:rsidRPr="00760004" w:rsidRDefault="000600E8" w:rsidP="00BD674C">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B4ABFB" w14:textId="77777777" w:rsidR="000600E8" w:rsidRPr="00760004" w:rsidRDefault="000600E8" w:rsidP="00BD674C">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36B7AB" w14:textId="3ADA8BA6" w:rsidR="000600E8" w:rsidRPr="00760004" w:rsidRDefault="000600E8" w:rsidP="00BD674C">
            <w:pPr>
              <w:pStyle w:val="TAL"/>
              <w:keepNext w:val="0"/>
              <w:keepLines w:val="0"/>
              <w:rPr>
                <w:sz w:val="16"/>
                <w:szCs w:val="16"/>
              </w:rPr>
            </w:pPr>
            <w:r>
              <w:rPr>
                <w:sz w:val="16"/>
                <w:szCs w:val="16"/>
              </w:rPr>
              <w:t>SP-22075</w:t>
            </w:r>
            <w:r w:rsidR="00516EAB">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30DBC8" w14:textId="0F09AD63" w:rsidR="000600E8" w:rsidRPr="00760004" w:rsidRDefault="000600E8" w:rsidP="00BD674C">
            <w:pPr>
              <w:pStyle w:val="TAL"/>
              <w:keepNext w:val="0"/>
              <w:keepLines w:val="0"/>
              <w:rPr>
                <w:sz w:val="16"/>
                <w:szCs w:val="16"/>
              </w:rPr>
            </w:pPr>
            <w:r>
              <w:rPr>
                <w:sz w:val="16"/>
                <w:szCs w:val="16"/>
              </w:rPr>
              <w:t>03</w:t>
            </w:r>
            <w:r w:rsidR="00516EAB">
              <w:rPr>
                <w:sz w:val="16"/>
                <w:szCs w:val="16"/>
              </w:rPr>
              <w:t>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6C7E7E" w14:textId="111858D4" w:rsidR="000600E8" w:rsidRDefault="008C40FE" w:rsidP="00BD674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3D84C2" w14:textId="1663B468" w:rsidR="000600E8" w:rsidRDefault="008C40FE" w:rsidP="00BD674C">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11AF047" w14:textId="6F505DDB" w:rsidR="000600E8" w:rsidRDefault="00516EAB" w:rsidP="00BD674C">
            <w:pPr>
              <w:pStyle w:val="TAL"/>
              <w:keepNext w:val="0"/>
              <w:keepLines w:val="0"/>
              <w:rPr>
                <w:sz w:val="16"/>
                <w:szCs w:val="16"/>
              </w:rPr>
            </w:pPr>
            <w:r>
              <w:rPr>
                <w:sz w:val="16"/>
                <w:szCs w:val="16"/>
              </w:rPr>
              <w:t>Correction To AMF Deregistration xIRI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80998D" w14:textId="77777777" w:rsidR="000600E8" w:rsidRPr="00760004" w:rsidRDefault="000600E8" w:rsidP="00BD674C">
            <w:pPr>
              <w:pStyle w:val="TAL"/>
              <w:keepNext w:val="0"/>
              <w:keepLines w:val="0"/>
              <w:rPr>
                <w:sz w:val="16"/>
                <w:szCs w:val="16"/>
              </w:rPr>
            </w:pPr>
            <w:r>
              <w:rPr>
                <w:sz w:val="16"/>
                <w:szCs w:val="16"/>
              </w:rPr>
              <w:t>18.1.0</w:t>
            </w:r>
          </w:p>
        </w:tc>
      </w:tr>
      <w:tr w:rsidR="000600E8" w:rsidRPr="00DD37C1" w14:paraId="4BACFA82" w14:textId="77777777" w:rsidTr="00BD674C">
        <w:tc>
          <w:tcPr>
            <w:tcW w:w="803" w:type="dxa"/>
            <w:tcBorders>
              <w:top w:val="single" w:sz="6" w:space="0" w:color="auto"/>
              <w:left w:val="single" w:sz="6" w:space="0" w:color="auto"/>
              <w:bottom w:val="single" w:sz="6" w:space="0" w:color="auto"/>
              <w:right w:val="single" w:sz="6" w:space="0" w:color="auto"/>
            </w:tcBorders>
            <w:shd w:val="solid" w:color="FFFFFF" w:fill="auto"/>
          </w:tcPr>
          <w:p w14:paraId="1834A060" w14:textId="77777777" w:rsidR="000600E8" w:rsidRPr="00760004" w:rsidRDefault="000600E8" w:rsidP="00BD674C">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F9396C" w14:textId="77777777" w:rsidR="000600E8" w:rsidRPr="00760004" w:rsidRDefault="000600E8" w:rsidP="00BD674C">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1CC711" w14:textId="21F671B1" w:rsidR="000600E8" w:rsidRPr="00760004" w:rsidRDefault="000600E8" w:rsidP="00BD674C">
            <w:pPr>
              <w:pStyle w:val="TAL"/>
              <w:keepNext w:val="0"/>
              <w:keepLines w:val="0"/>
              <w:rPr>
                <w:sz w:val="16"/>
                <w:szCs w:val="16"/>
              </w:rPr>
            </w:pPr>
            <w:r>
              <w:rPr>
                <w:sz w:val="16"/>
                <w:szCs w:val="16"/>
              </w:rPr>
              <w:t>SP-22075</w:t>
            </w:r>
            <w:r w:rsidR="00BD2C6A">
              <w:rPr>
                <w:sz w:val="16"/>
                <w:szCs w:val="16"/>
              </w:rPr>
              <w:t>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0DA10E" w14:textId="66AAC6D4" w:rsidR="000600E8" w:rsidRPr="00760004" w:rsidRDefault="000600E8" w:rsidP="00BD674C">
            <w:pPr>
              <w:pStyle w:val="TAL"/>
              <w:keepNext w:val="0"/>
              <w:keepLines w:val="0"/>
              <w:rPr>
                <w:sz w:val="16"/>
                <w:szCs w:val="16"/>
              </w:rPr>
            </w:pPr>
            <w:r>
              <w:rPr>
                <w:sz w:val="16"/>
                <w:szCs w:val="16"/>
              </w:rPr>
              <w:t>03</w:t>
            </w:r>
            <w:r w:rsidR="009E4EF0">
              <w:rPr>
                <w:sz w:val="16"/>
                <w:szCs w:val="16"/>
              </w:rPr>
              <w:t>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E873AC" w14:textId="2501D178" w:rsidR="000600E8" w:rsidRDefault="00BD2C6A" w:rsidP="00BD674C">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AA624D" w14:textId="503FCC92" w:rsidR="000600E8" w:rsidRDefault="00BD2C6A" w:rsidP="00BD674C">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C8A157D" w14:textId="705F4202" w:rsidR="000600E8" w:rsidRDefault="00BD2C6A" w:rsidP="00BD674C">
            <w:pPr>
              <w:pStyle w:val="TAL"/>
              <w:keepNext w:val="0"/>
              <w:keepLines w:val="0"/>
              <w:rPr>
                <w:sz w:val="16"/>
                <w:szCs w:val="16"/>
              </w:rPr>
            </w:pPr>
            <w:r>
              <w:rPr>
                <w:sz w:val="16"/>
                <w:szCs w:val="16"/>
              </w:rPr>
              <w:t>Correction to Table 6.2.2-7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673D72" w14:textId="77777777" w:rsidR="000600E8" w:rsidRPr="00760004" w:rsidRDefault="000600E8" w:rsidP="00BD674C">
            <w:pPr>
              <w:pStyle w:val="TAL"/>
              <w:keepNext w:val="0"/>
              <w:keepLines w:val="0"/>
              <w:rPr>
                <w:sz w:val="16"/>
                <w:szCs w:val="16"/>
              </w:rPr>
            </w:pPr>
            <w:r>
              <w:rPr>
                <w:sz w:val="16"/>
                <w:szCs w:val="16"/>
              </w:rPr>
              <w:t>18.1.0</w:t>
            </w:r>
          </w:p>
        </w:tc>
      </w:tr>
      <w:tr w:rsidR="000600E8" w:rsidRPr="00DD37C1" w14:paraId="0DFA5A6B" w14:textId="77777777" w:rsidTr="00BD674C">
        <w:tc>
          <w:tcPr>
            <w:tcW w:w="803" w:type="dxa"/>
            <w:tcBorders>
              <w:top w:val="single" w:sz="6" w:space="0" w:color="auto"/>
              <w:left w:val="single" w:sz="6" w:space="0" w:color="auto"/>
              <w:bottom w:val="single" w:sz="6" w:space="0" w:color="auto"/>
              <w:right w:val="single" w:sz="6" w:space="0" w:color="auto"/>
            </w:tcBorders>
            <w:shd w:val="solid" w:color="FFFFFF" w:fill="auto"/>
          </w:tcPr>
          <w:p w14:paraId="46131AA1" w14:textId="77777777" w:rsidR="000600E8" w:rsidRPr="00760004" w:rsidRDefault="000600E8" w:rsidP="00BD674C">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F15E50" w14:textId="77777777" w:rsidR="000600E8" w:rsidRPr="00760004" w:rsidRDefault="000600E8" w:rsidP="00BD674C">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BC1C5E" w14:textId="53D4A252" w:rsidR="000600E8" w:rsidRPr="00760004" w:rsidRDefault="000600E8" w:rsidP="00BD674C">
            <w:pPr>
              <w:pStyle w:val="TAL"/>
              <w:keepNext w:val="0"/>
              <w:keepLines w:val="0"/>
              <w:rPr>
                <w:sz w:val="16"/>
                <w:szCs w:val="16"/>
              </w:rPr>
            </w:pPr>
            <w:r>
              <w:rPr>
                <w:sz w:val="16"/>
                <w:szCs w:val="16"/>
              </w:rPr>
              <w:t>SP-22075</w:t>
            </w:r>
            <w:r w:rsidR="00BD2C6A">
              <w:rPr>
                <w:sz w:val="16"/>
                <w:szCs w:val="16"/>
              </w:rPr>
              <w:t>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994547" w14:textId="4BD85662" w:rsidR="000600E8" w:rsidRPr="00760004" w:rsidRDefault="000600E8" w:rsidP="00BD674C">
            <w:pPr>
              <w:pStyle w:val="TAL"/>
              <w:keepNext w:val="0"/>
              <w:keepLines w:val="0"/>
              <w:rPr>
                <w:sz w:val="16"/>
                <w:szCs w:val="16"/>
              </w:rPr>
            </w:pPr>
            <w:r>
              <w:rPr>
                <w:sz w:val="16"/>
                <w:szCs w:val="16"/>
              </w:rPr>
              <w:t>03</w:t>
            </w:r>
            <w:r w:rsidR="00BD2C6A">
              <w:rPr>
                <w:sz w:val="16"/>
                <w:szCs w:val="16"/>
              </w:rPr>
              <w:t>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036379" w14:textId="2983A456" w:rsidR="000600E8" w:rsidRDefault="00BD2C6A" w:rsidP="00BD674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0BF904" w14:textId="25E3D5E2" w:rsidR="000600E8" w:rsidRDefault="00BD2C6A" w:rsidP="00BD674C">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85CE30B" w14:textId="48A94AF0" w:rsidR="000600E8" w:rsidRDefault="002F5A4F" w:rsidP="00BD674C">
            <w:pPr>
              <w:pStyle w:val="TAL"/>
              <w:keepNext w:val="0"/>
              <w:keepLines w:val="0"/>
              <w:rPr>
                <w:sz w:val="16"/>
                <w:szCs w:val="16"/>
              </w:rPr>
            </w:pPr>
            <w:r>
              <w:rPr>
                <w:sz w:val="16"/>
                <w:szCs w:val="16"/>
              </w:rPr>
              <w:t>Alignment</w:t>
            </w:r>
            <w:r w:rsidR="00A82A32">
              <w:rPr>
                <w:sz w:val="16"/>
                <w:szCs w:val="16"/>
              </w:rPr>
              <w:t xml:space="preserve"> of the requestType </w:t>
            </w:r>
            <w:r>
              <w:rPr>
                <w:sz w:val="16"/>
                <w:szCs w:val="16"/>
              </w:rPr>
              <w:t>Parameter</w:t>
            </w:r>
            <w:r w:rsidR="00A82A32">
              <w:rPr>
                <w:sz w:val="16"/>
                <w:szCs w:val="16"/>
              </w:rPr>
              <w:t xml:space="preserve"> usage within SMF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7F1FF9" w14:textId="77777777" w:rsidR="000600E8" w:rsidRPr="00760004" w:rsidRDefault="000600E8" w:rsidP="00BD674C">
            <w:pPr>
              <w:pStyle w:val="TAL"/>
              <w:keepNext w:val="0"/>
              <w:keepLines w:val="0"/>
              <w:rPr>
                <w:sz w:val="16"/>
                <w:szCs w:val="16"/>
              </w:rPr>
            </w:pPr>
            <w:r>
              <w:rPr>
                <w:sz w:val="16"/>
                <w:szCs w:val="16"/>
              </w:rPr>
              <w:t>18.1.0</w:t>
            </w:r>
          </w:p>
        </w:tc>
      </w:tr>
      <w:tr w:rsidR="000600E8" w:rsidRPr="00DD37C1" w14:paraId="7D318AFA" w14:textId="77777777" w:rsidTr="00BD674C">
        <w:tc>
          <w:tcPr>
            <w:tcW w:w="803" w:type="dxa"/>
            <w:tcBorders>
              <w:top w:val="single" w:sz="6" w:space="0" w:color="auto"/>
              <w:left w:val="single" w:sz="6" w:space="0" w:color="auto"/>
              <w:bottom w:val="single" w:sz="6" w:space="0" w:color="auto"/>
              <w:right w:val="single" w:sz="6" w:space="0" w:color="auto"/>
            </w:tcBorders>
            <w:shd w:val="solid" w:color="FFFFFF" w:fill="auto"/>
          </w:tcPr>
          <w:p w14:paraId="586B6EDF" w14:textId="77777777" w:rsidR="000600E8" w:rsidRPr="00760004" w:rsidRDefault="000600E8" w:rsidP="00BD674C">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893D1A" w14:textId="77777777" w:rsidR="000600E8" w:rsidRPr="00760004" w:rsidRDefault="000600E8" w:rsidP="00BD674C">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F9CAFD" w14:textId="49F11904" w:rsidR="000600E8" w:rsidRPr="00760004" w:rsidRDefault="000600E8" w:rsidP="00BD674C">
            <w:pPr>
              <w:pStyle w:val="TAL"/>
              <w:keepNext w:val="0"/>
              <w:keepLines w:val="0"/>
              <w:rPr>
                <w:sz w:val="16"/>
                <w:szCs w:val="16"/>
              </w:rPr>
            </w:pPr>
            <w:r>
              <w:rPr>
                <w:sz w:val="16"/>
                <w:szCs w:val="16"/>
              </w:rPr>
              <w:t>SP-22075</w:t>
            </w:r>
            <w:r w:rsidR="000F02D5">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ED1CC2" w14:textId="540EF59B" w:rsidR="000600E8" w:rsidRPr="00760004" w:rsidRDefault="000600E8" w:rsidP="00BD674C">
            <w:pPr>
              <w:pStyle w:val="TAL"/>
              <w:keepNext w:val="0"/>
              <w:keepLines w:val="0"/>
              <w:rPr>
                <w:sz w:val="16"/>
                <w:szCs w:val="16"/>
              </w:rPr>
            </w:pPr>
            <w:r>
              <w:rPr>
                <w:sz w:val="16"/>
                <w:szCs w:val="16"/>
              </w:rPr>
              <w:t>03</w:t>
            </w:r>
            <w:r w:rsidR="000F02D5">
              <w:rPr>
                <w:sz w:val="16"/>
                <w:szCs w:val="16"/>
              </w:rPr>
              <w:t>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7517F2" w14:textId="5994C1D0" w:rsidR="000600E8" w:rsidRDefault="000F02D5" w:rsidP="00BD674C">
            <w:pPr>
              <w:pStyle w:val="TAL"/>
              <w:keepNext w:val="0"/>
              <w:keepLines w:val="0"/>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244DBF" w14:textId="0E4E1B8E" w:rsidR="000600E8" w:rsidRDefault="00834D83" w:rsidP="00BD674C">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5C76005" w14:textId="359536D3" w:rsidR="000600E8" w:rsidRDefault="00834D83" w:rsidP="00BD674C">
            <w:pPr>
              <w:pStyle w:val="TAL"/>
              <w:keepNext w:val="0"/>
              <w:keepLines w:val="0"/>
              <w:rPr>
                <w:sz w:val="16"/>
                <w:szCs w:val="16"/>
              </w:rPr>
            </w:pPr>
            <w:r>
              <w:rPr>
                <w:sz w:val="16"/>
                <w:szCs w:val="16"/>
              </w:rPr>
              <w:t>Addition of EUI64 and Paging Restriction Indicator to AMFRegistration Record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BB6C2B" w14:textId="77777777" w:rsidR="000600E8" w:rsidRPr="00760004" w:rsidRDefault="000600E8" w:rsidP="00BD674C">
            <w:pPr>
              <w:pStyle w:val="TAL"/>
              <w:keepNext w:val="0"/>
              <w:keepLines w:val="0"/>
              <w:rPr>
                <w:sz w:val="16"/>
                <w:szCs w:val="16"/>
              </w:rPr>
            </w:pPr>
            <w:r>
              <w:rPr>
                <w:sz w:val="16"/>
                <w:szCs w:val="16"/>
              </w:rPr>
              <w:t>18.1.0</w:t>
            </w:r>
          </w:p>
        </w:tc>
      </w:tr>
      <w:tr w:rsidR="000600E8" w:rsidRPr="00DD37C1" w14:paraId="43CC80B7" w14:textId="77777777" w:rsidTr="00BD674C">
        <w:tc>
          <w:tcPr>
            <w:tcW w:w="803" w:type="dxa"/>
            <w:tcBorders>
              <w:top w:val="single" w:sz="6" w:space="0" w:color="auto"/>
              <w:left w:val="single" w:sz="6" w:space="0" w:color="auto"/>
              <w:bottom w:val="single" w:sz="6" w:space="0" w:color="auto"/>
              <w:right w:val="single" w:sz="6" w:space="0" w:color="auto"/>
            </w:tcBorders>
            <w:shd w:val="solid" w:color="FFFFFF" w:fill="auto"/>
          </w:tcPr>
          <w:p w14:paraId="70ADA575" w14:textId="77777777" w:rsidR="000600E8" w:rsidRPr="00760004" w:rsidRDefault="000600E8" w:rsidP="00BD674C">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B17775" w14:textId="77777777" w:rsidR="000600E8" w:rsidRPr="00760004" w:rsidRDefault="000600E8" w:rsidP="00BD674C">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40AA61" w14:textId="2B8FE0E3" w:rsidR="000600E8" w:rsidRPr="00760004" w:rsidRDefault="000600E8" w:rsidP="00BD674C">
            <w:pPr>
              <w:pStyle w:val="TAL"/>
              <w:keepNext w:val="0"/>
              <w:keepLines w:val="0"/>
              <w:rPr>
                <w:sz w:val="16"/>
                <w:szCs w:val="16"/>
              </w:rPr>
            </w:pPr>
            <w:r>
              <w:rPr>
                <w:sz w:val="16"/>
                <w:szCs w:val="16"/>
              </w:rPr>
              <w:t>SP-22075</w:t>
            </w:r>
            <w:r w:rsidR="00834D83">
              <w:rPr>
                <w:sz w:val="16"/>
                <w:szCs w:val="16"/>
              </w:rPr>
              <w:t>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D53424" w14:textId="392127B9" w:rsidR="000600E8" w:rsidRPr="00760004" w:rsidRDefault="000600E8" w:rsidP="00BD674C">
            <w:pPr>
              <w:pStyle w:val="TAL"/>
              <w:keepNext w:val="0"/>
              <w:keepLines w:val="0"/>
              <w:rPr>
                <w:sz w:val="16"/>
                <w:szCs w:val="16"/>
              </w:rPr>
            </w:pPr>
            <w:r>
              <w:rPr>
                <w:sz w:val="16"/>
                <w:szCs w:val="16"/>
              </w:rPr>
              <w:t>03</w:t>
            </w:r>
            <w:r w:rsidR="00862BC4">
              <w:rPr>
                <w:sz w:val="16"/>
                <w:szCs w:val="16"/>
              </w:rPr>
              <w:t>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3E07F1" w14:textId="0D71D417" w:rsidR="000600E8" w:rsidRDefault="00D57DB8" w:rsidP="00BD674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C3919A" w14:textId="29D8FAFB" w:rsidR="000600E8" w:rsidRDefault="00D57DB8" w:rsidP="00BD674C">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FB58DC0" w14:textId="6331DA6C" w:rsidR="000600E8" w:rsidRDefault="00D57DB8" w:rsidP="00BD674C">
            <w:pPr>
              <w:pStyle w:val="TAL"/>
              <w:keepNext w:val="0"/>
              <w:keepLines w:val="0"/>
              <w:rPr>
                <w:sz w:val="16"/>
                <w:szCs w:val="16"/>
              </w:rPr>
            </w:pPr>
            <w:r>
              <w:rPr>
                <w:sz w:val="16"/>
                <w:szCs w:val="16"/>
              </w:rPr>
              <w:t>IRI Events for reporting PDN Connection events from the combined SMF+PGW-C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0BB932" w14:textId="77777777" w:rsidR="000600E8" w:rsidRPr="00760004" w:rsidRDefault="000600E8" w:rsidP="00BD674C">
            <w:pPr>
              <w:pStyle w:val="TAL"/>
              <w:keepNext w:val="0"/>
              <w:keepLines w:val="0"/>
              <w:rPr>
                <w:sz w:val="16"/>
                <w:szCs w:val="16"/>
              </w:rPr>
            </w:pPr>
            <w:r>
              <w:rPr>
                <w:sz w:val="16"/>
                <w:szCs w:val="16"/>
              </w:rPr>
              <w:t>18.1.0</w:t>
            </w:r>
          </w:p>
        </w:tc>
      </w:tr>
      <w:tr w:rsidR="000600E8" w:rsidRPr="00DD37C1" w14:paraId="4CB3C832" w14:textId="77777777" w:rsidTr="00BD674C">
        <w:tc>
          <w:tcPr>
            <w:tcW w:w="803" w:type="dxa"/>
            <w:tcBorders>
              <w:top w:val="single" w:sz="6" w:space="0" w:color="auto"/>
              <w:left w:val="single" w:sz="6" w:space="0" w:color="auto"/>
              <w:bottom w:val="single" w:sz="6" w:space="0" w:color="auto"/>
              <w:right w:val="single" w:sz="6" w:space="0" w:color="auto"/>
            </w:tcBorders>
            <w:shd w:val="solid" w:color="FFFFFF" w:fill="auto"/>
          </w:tcPr>
          <w:p w14:paraId="1772C63F" w14:textId="77777777" w:rsidR="000600E8" w:rsidRPr="00760004" w:rsidRDefault="000600E8" w:rsidP="00BD674C">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2C2998" w14:textId="77777777" w:rsidR="000600E8" w:rsidRPr="00760004" w:rsidRDefault="000600E8" w:rsidP="00BD674C">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44635E" w14:textId="74511A82" w:rsidR="000600E8" w:rsidRPr="00760004" w:rsidRDefault="000600E8" w:rsidP="00BD674C">
            <w:pPr>
              <w:pStyle w:val="TAL"/>
              <w:keepNext w:val="0"/>
              <w:keepLines w:val="0"/>
              <w:rPr>
                <w:sz w:val="16"/>
                <w:szCs w:val="16"/>
              </w:rPr>
            </w:pPr>
            <w:r>
              <w:rPr>
                <w:sz w:val="16"/>
                <w:szCs w:val="16"/>
              </w:rPr>
              <w:t>SP-22075</w:t>
            </w:r>
            <w:r w:rsidR="00834D83">
              <w:rPr>
                <w:sz w:val="16"/>
                <w:szCs w:val="16"/>
              </w:rPr>
              <w:t>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A4DB00" w14:textId="61885AE0" w:rsidR="000600E8" w:rsidRPr="00760004" w:rsidRDefault="000600E8" w:rsidP="00BD674C">
            <w:pPr>
              <w:pStyle w:val="TAL"/>
              <w:keepNext w:val="0"/>
              <w:keepLines w:val="0"/>
              <w:rPr>
                <w:sz w:val="16"/>
                <w:szCs w:val="16"/>
              </w:rPr>
            </w:pPr>
            <w:r>
              <w:rPr>
                <w:sz w:val="16"/>
                <w:szCs w:val="16"/>
              </w:rPr>
              <w:t>03</w:t>
            </w:r>
            <w:r w:rsidR="00862BC4">
              <w:rPr>
                <w:sz w:val="16"/>
                <w:szCs w:val="16"/>
              </w:rPr>
              <w:t>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725E47" w14:textId="6A847B7F" w:rsidR="000600E8" w:rsidRDefault="00F51A63" w:rsidP="00BD674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978403" w14:textId="57C964D7" w:rsidR="000600E8" w:rsidRDefault="00F51A63" w:rsidP="00BD674C">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CB0461A" w14:textId="5027BA74" w:rsidR="000600E8" w:rsidRDefault="00F51A63" w:rsidP="00BD674C">
            <w:pPr>
              <w:pStyle w:val="TAL"/>
              <w:keepNext w:val="0"/>
              <w:keepLines w:val="0"/>
              <w:rPr>
                <w:sz w:val="16"/>
                <w:szCs w:val="16"/>
              </w:rPr>
            </w:pPr>
            <w:r>
              <w:rPr>
                <w:sz w:val="16"/>
                <w:szCs w:val="16"/>
              </w:rPr>
              <w:t>Location Reporting for Identity Association Record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7E1336" w14:textId="77777777" w:rsidR="000600E8" w:rsidRPr="00760004" w:rsidRDefault="000600E8" w:rsidP="00BD674C">
            <w:pPr>
              <w:pStyle w:val="TAL"/>
              <w:keepNext w:val="0"/>
              <w:keepLines w:val="0"/>
              <w:rPr>
                <w:sz w:val="16"/>
                <w:szCs w:val="16"/>
              </w:rPr>
            </w:pPr>
            <w:r>
              <w:rPr>
                <w:sz w:val="16"/>
                <w:szCs w:val="16"/>
              </w:rPr>
              <w:t>18.1.0</w:t>
            </w:r>
          </w:p>
        </w:tc>
      </w:tr>
      <w:tr w:rsidR="000600E8" w:rsidRPr="00DD37C1" w14:paraId="442CD961" w14:textId="77777777" w:rsidTr="00BD674C">
        <w:tc>
          <w:tcPr>
            <w:tcW w:w="803" w:type="dxa"/>
            <w:tcBorders>
              <w:top w:val="single" w:sz="6" w:space="0" w:color="auto"/>
              <w:left w:val="single" w:sz="6" w:space="0" w:color="auto"/>
              <w:bottom w:val="single" w:sz="6" w:space="0" w:color="auto"/>
              <w:right w:val="single" w:sz="6" w:space="0" w:color="auto"/>
            </w:tcBorders>
            <w:shd w:val="solid" w:color="FFFFFF" w:fill="auto"/>
          </w:tcPr>
          <w:p w14:paraId="28140E3E" w14:textId="77777777" w:rsidR="000600E8" w:rsidRPr="00760004" w:rsidRDefault="000600E8" w:rsidP="00BD674C">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731F77" w14:textId="77777777" w:rsidR="000600E8" w:rsidRPr="00760004" w:rsidRDefault="000600E8" w:rsidP="00BD674C">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8AE1E2" w14:textId="648E0506" w:rsidR="000600E8" w:rsidRPr="00760004" w:rsidRDefault="000600E8" w:rsidP="00BD674C">
            <w:pPr>
              <w:pStyle w:val="TAL"/>
              <w:keepNext w:val="0"/>
              <w:keepLines w:val="0"/>
              <w:rPr>
                <w:sz w:val="16"/>
                <w:szCs w:val="16"/>
              </w:rPr>
            </w:pPr>
            <w:r>
              <w:rPr>
                <w:sz w:val="16"/>
                <w:szCs w:val="16"/>
              </w:rPr>
              <w:t>SP-22075</w:t>
            </w:r>
            <w:r w:rsidR="00F51A63">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088A25" w14:textId="0538A471" w:rsidR="000600E8" w:rsidRPr="00760004" w:rsidRDefault="000600E8" w:rsidP="00BD674C">
            <w:pPr>
              <w:pStyle w:val="TAL"/>
              <w:keepNext w:val="0"/>
              <w:keepLines w:val="0"/>
              <w:rPr>
                <w:sz w:val="16"/>
                <w:szCs w:val="16"/>
              </w:rPr>
            </w:pPr>
            <w:r>
              <w:rPr>
                <w:sz w:val="16"/>
                <w:szCs w:val="16"/>
              </w:rPr>
              <w:t>03</w:t>
            </w:r>
            <w:r w:rsidR="00F51A63">
              <w:rPr>
                <w:sz w:val="16"/>
                <w:szCs w:val="16"/>
              </w:rPr>
              <w:t>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A88EC5" w14:textId="6B3C59E9" w:rsidR="000600E8" w:rsidRDefault="00D76FB2" w:rsidP="00BD674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7A19E6" w14:textId="039953E8" w:rsidR="000600E8" w:rsidRDefault="00D76FB2" w:rsidP="00BD674C">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8404978" w14:textId="2A1C2160" w:rsidR="000600E8" w:rsidRDefault="00D76FB2" w:rsidP="00BD674C">
            <w:pPr>
              <w:pStyle w:val="TAL"/>
              <w:keepNext w:val="0"/>
              <w:keepLines w:val="0"/>
              <w:rPr>
                <w:sz w:val="16"/>
                <w:szCs w:val="16"/>
              </w:rPr>
            </w:pPr>
            <w:r>
              <w:rPr>
                <w:sz w:val="16"/>
                <w:szCs w:val="16"/>
              </w:rPr>
              <w:t>Correction to UDMServingSystemMessage Record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4F7449" w14:textId="77777777" w:rsidR="000600E8" w:rsidRPr="00760004" w:rsidRDefault="000600E8" w:rsidP="00BD674C">
            <w:pPr>
              <w:pStyle w:val="TAL"/>
              <w:keepNext w:val="0"/>
              <w:keepLines w:val="0"/>
              <w:rPr>
                <w:sz w:val="16"/>
                <w:szCs w:val="16"/>
              </w:rPr>
            </w:pPr>
            <w:r>
              <w:rPr>
                <w:sz w:val="16"/>
                <w:szCs w:val="16"/>
              </w:rPr>
              <w:t>18.1.0</w:t>
            </w:r>
          </w:p>
        </w:tc>
      </w:tr>
      <w:tr w:rsidR="000600E8" w:rsidRPr="00DD37C1" w14:paraId="51B31C8C" w14:textId="77777777" w:rsidTr="00BD674C">
        <w:tc>
          <w:tcPr>
            <w:tcW w:w="803" w:type="dxa"/>
            <w:tcBorders>
              <w:top w:val="single" w:sz="6" w:space="0" w:color="auto"/>
              <w:left w:val="single" w:sz="6" w:space="0" w:color="auto"/>
              <w:bottom w:val="single" w:sz="6" w:space="0" w:color="auto"/>
              <w:right w:val="single" w:sz="6" w:space="0" w:color="auto"/>
            </w:tcBorders>
            <w:shd w:val="solid" w:color="FFFFFF" w:fill="auto"/>
          </w:tcPr>
          <w:p w14:paraId="704CE62A" w14:textId="77777777" w:rsidR="000600E8" w:rsidRPr="00760004" w:rsidRDefault="000600E8" w:rsidP="00BD674C">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26D27E" w14:textId="77777777" w:rsidR="000600E8" w:rsidRPr="00760004" w:rsidRDefault="000600E8" w:rsidP="00BD674C">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6601B7" w14:textId="6F3E692C" w:rsidR="000600E8" w:rsidRPr="00760004" w:rsidRDefault="000600E8" w:rsidP="00BD674C">
            <w:pPr>
              <w:pStyle w:val="TAL"/>
              <w:keepNext w:val="0"/>
              <w:keepLines w:val="0"/>
              <w:rPr>
                <w:sz w:val="16"/>
                <w:szCs w:val="16"/>
              </w:rPr>
            </w:pPr>
            <w:r>
              <w:rPr>
                <w:sz w:val="16"/>
                <w:szCs w:val="16"/>
              </w:rPr>
              <w:t>SP-22075</w:t>
            </w:r>
            <w:r w:rsidR="00F51A63">
              <w:rPr>
                <w:sz w:val="16"/>
                <w:szCs w:val="16"/>
              </w:rPr>
              <w:t>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5CB06F" w14:textId="0C9144CB" w:rsidR="000600E8" w:rsidRPr="00760004" w:rsidRDefault="000600E8" w:rsidP="00BD674C">
            <w:pPr>
              <w:pStyle w:val="TAL"/>
              <w:keepNext w:val="0"/>
              <w:keepLines w:val="0"/>
              <w:rPr>
                <w:sz w:val="16"/>
                <w:szCs w:val="16"/>
              </w:rPr>
            </w:pPr>
            <w:r>
              <w:rPr>
                <w:sz w:val="16"/>
                <w:szCs w:val="16"/>
              </w:rPr>
              <w:t>03</w:t>
            </w:r>
            <w:r w:rsidR="00F51A63">
              <w:rPr>
                <w:sz w:val="16"/>
                <w:szCs w:val="16"/>
              </w:rPr>
              <w:t>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E95BD4" w14:textId="7B19D8D2" w:rsidR="000600E8" w:rsidRDefault="005F2999" w:rsidP="00BD674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74B520" w14:textId="6161B94A" w:rsidR="000600E8" w:rsidRDefault="005F2999" w:rsidP="00BD674C">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A554FB0" w14:textId="4CFCBDA1" w:rsidR="000600E8" w:rsidRDefault="005F2999" w:rsidP="00BD674C">
            <w:pPr>
              <w:pStyle w:val="TAL"/>
              <w:keepNext w:val="0"/>
              <w:keepLines w:val="0"/>
              <w:rPr>
                <w:sz w:val="16"/>
                <w:szCs w:val="16"/>
              </w:rPr>
            </w:pPr>
            <w:r>
              <w:rPr>
                <w:sz w:val="16"/>
                <w:szCs w:val="16"/>
              </w:rPr>
              <w:t>Alignment of target identifiers with services in ASN.1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DEDC39" w14:textId="77777777" w:rsidR="000600E8" w:rsidRPr="00760004" w:rsidRDefault="000600E8" w:rsidP="00BD674C">
            <w:pPr>
              <w:pStyle w:val="TAL"/>
              <w:keepNext w:val="0"/>
              <w:keepLines w:val="0"/>
              <w:rPr>
                <w:sz w:val="16"/>
                <w:szCs w:val="16"/>
              </w:rPr>
            </w:pPr>
            <w:r>
              <w:rPr>
                <w:sz w:val="16"/>
                <w:szCs w:val="16"/>
              </w:rPr>
              <w:t>18.1.0</w:t>
            </w:r>
          </w:p>
        </w:tc>
      </w:tr>
      <w:tr w:rsidR="000600E8" w:rsidRPr="00DD37C1" w14:paraId="5FA77719" w14:textId="77777777" w:rsidTr="00BD674C">
        <w:tc>
          <w:tcPr>
            <w:tcW w:w="803" w:type="dxa"/>
            <w:tcBorders>
              <w:top w:val="single" w:sz="6" w:space="0" w:color="auto"/>
              <w:left w:val="single" w:sz="6" w:space="0" w:color="auto"/>
              <w:bottom w:val="single" w:sz="6" w:space="0" w:color="auto"/>
              <w:right w:val="single" w:sz="6" w:space="0" w:color="auto"/>
            </w:tcBorders>
            <w:shd w:val="solid" w:color="FFFFFF" w:fill="auto"/>
          </w:tcPr>
          <w:p w14:paraId="5F5AF648" w14:textId="77777777" w:rsidR="000600E8" w:rsidRPr="00760004" w:rsidRDefault="000600E8" w:rsidP="00BD674C">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A716AD" w14:textId="77777777" w:rsidR="000600E8" w:rsidRPr="00760004" w:rsidRDefault="000600E8" w:rsidP="00BD674C">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1DC19E" w14:textId="088B00B8" w:rsidR="000600E8" w:rsidRPr="00760004" w:rsidRDefault="000600E8" w:rsidP="00BD674C">
            <w:pPr>
              <w:pStyle w:val="TAL"/>
              <w:keepNext w:val="0"/>
              <w:keepLines w:val="0"/>
              <w:rPr>
                <w:sz w:val="16"/>
                <w:szCs w:val="16"/>
              </w:rPr>
            </w:pPr>
            <w:r>
              <w:rPr>
                <w:sz w:val="16"/>
                <w:szCs w:val="16"/>
              </w:rPr>
              <w:t>SP-22075</w:t>
            </w:r>
            <w:r w:rsidR="00C25E6F">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998AE9" w14:textId="17BC0DFE" w:rsidR="000600E8" w:rsidRPr="00760004" w:rsidRDefault="000600E8" w:rsidP="00BD674C">
            <w:pPr>
              <w:pStyle w:val="TAL"/>
              <w:keepNext w:val="0"/>
              <w:keepLines w:val="0"/>
              <w:rPr>
                <w:sz w:val="16"/>
                <w:szCs w:val="16"/>
              </w:rPr>
            </w:pPr>
            <w:r>
              <w:rPr>
                <w:sz w:val="16"/>
                <w:szCs w:val="16"/>
              </w:rPr>
              <w:t>03</w:t>
            </w:r>
            <w:r w:rsidR="00CE029B">
              <w:rPr>
                <w:sz w:val="16"/>
                <w:szCs w:val="16"/>
              </w:rPr>
              <w:t>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72F58C" w14:textId="27F03DC3" w:rsidR="000600E8" w:rsidRDefault="006F7879" w:rsidP="00BD674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42BABA" w14:textId="1173EAE5" w:rsidR="000600E8" w:rsidRDefault="006D2521" w:rsidP="00BD674C">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9023442" w14:textId="56548602" w:rsidR="000600E8" w:rsidRDefault="006D2521" w:rsidP="00BD674C">
            <w:pPr>
              <w:pStyle w:val="TAL"/>
              <w:keepNext w:val="0"/>
              <w:keepLines w:val="0"/>
              <w:rPr>
                <w:sz w:val="16"/>
                <w:szCs w:val="16"/>
              </w:rPr>
            </w:pPr>
            <w:r>
              <w:rPr>
                <w:sz w:val="16"/>
                <w:szCs w:val="16"/>
              </w:rPr>
              <w:t>STIR/SHAKEN: Enhancements to stage 3 LI descriptions (LI_X1 provisioning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9B94C8" w14:textId="77777777" w:rsidR="000600E8" w:rsidRPr="00760004" w:rsidRDefault="000600E8" w:rsidP="00BD674C">
            <w:pPr>
              <w:pStyle w:val="TAL"/>
              <w:keepNext w:val="0"/>
              <w:keepLines w:val="0"/>
              <w:rPr>
                <w:sz w:val="16"/>
                <w:szCs w:val="16"/>
              </w:rPr>
            </w:pPr>
            <w:r>
              <w:rPr>
                <w:sz w:val="16"/>
                <w:szCs w:val="16"/>
              </w:rPr>
              <w:t>18.1.0</w:t>
            </w:r>
          </w:p>
        </w:tc>
      </w:tr>
      <w:tr w:rsidR="000600E8" w:rsidRPr="00DD37C1" w14:paraId="19A9D066" w14:textId="77777777" w:rsidTr="00BD674C">
        <w:tc>
          <w:tcPr>
            <w:tcW w:w="803" w:type="dxa"/>
            <w:tcBorders>
              <w:top w:val="single" w:sz="6" w:space="0" w:color="auto"/>
              <w:left w:val="single" w:sz="6" w:space="0" w:color="auto"/>
              <w:bottom w:val="single" w:sz="6" w:space="0" w:color="auto"/>
              <w:right w:val="single" w:sz="6" w:space="0" w:color="auto"/>
            </w:tcBorders>
            <w:shd w:val="solid" w:color="FFFFFF" w:fill="auto"/>
          </w:tcPr>
          <w:p w14:paraId="3690EDFF" w14:textId="77777777" w:rsidR="000600E8" w:rsidRPr="00760004" w:rsidRDefault="000600E8" w:rsidP="00BD674C">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1072966" w14:textId="77777777" w:rsidR="000600E8" w:rsidRPr="00760004" w:rsidRDefault="000600E8" w:rsidP="00BD674C">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CC1F1F" w14:textId="31A9ECB5" w:rsidR="000600E8" w:rsidRPr="00760004" w:rsidRDefault="000600E8" w:rsidP="00BD674C">
            <w:pPr>
              <w:pStyle w:val="TAL"/>
              <w:keepNext w:val="0"/>
              <w:keepLines w:val="0"/>
              <w:rPr>
                <w:sz w:val="16"/>
                <w:szCs w:val="16"/>
              </w:rPr>
            </w:pPr>
            <w:r>
              <w:rPr>
                <w:sz w:val="16"/>
                <w:szCs w:val="16"/>
              </w:rPr>
              <w:t>SP-22075</w:t>
            </w:r>
            <w:r w:rsidR="00C25E6F">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D2C5D9" w14:textId="1859D14A" w:rsidR="000600E8" w:rsidRPr="00760004" w:rsidRDefault="000600E8" w:rsidP="00BD674C">
            <w:pPr>
              <w:pStyle w:val="TAL"/>
              <w:keepNext w:val="0"/>
              <w:keepLines w:val="0"/>
              <w:rPr>
                <w:sz w:val="16"/>
                <w:szCs w:val="16"/>
              </w:rPr>
            </w:pPr>
            <w:r>
              <w:rPr>
                <w:sz w:val="16"/>
                <w:szCs w:val="16"/>
              </w:rPr>
              <w:t>03</w:t>
            </w:r>
            <w:r w:rsidR="00CE029B">
              <w:rPr>
                <w:sz w:val="16"/>
                <w:szCs w:val="16"/>
              </w:rPr>
              <w:t>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FCEAA8" w14:textId="222641F4" w:rsidR="000600E8" w:rsidRDefault="006F7879" w:rsidP="00BD674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C2D3D3" w14:textId="6A24E330" w:rsidR="000600E8" w:rsidRDefault="006D2521" w:rsidP="00BD674C">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945003F" w14:textId="22654ADD" w:rsidR="000600E8" w:rsidRDefault="00CB02FB" w:rsidP="00BD674C">
            <w:pPr>
              <w:pStyle w:val="TAL"/>
              <w:keepNext w:val="0"/>
              <w:keepLines w:val="0"/>
              <w:rPr>
                <w:sz w:val="16"/>
                <w:szCs w:val="16"/>
              </w:rPr>
            </w:pPr>
            <w:r>
              <w:rPr>
                <w:sz w:val="16"/>
                <w:szCs w:val="16"/>
              </w:rPr>
              <w:t>STIR/SHAKEN:  Enhancements to stage 3 LI descriptions (LI_X2)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274C60" w14:textId="77777777" w:rsidR="000600E8" w:rsidRPr="00760004" w:rsidRDefault="000600E8" w:rsidP="00BD674C">
            <w:pPr>
              <w:pStyle w:val="TAL"/>
              <w:keepNext w:val="0"/>
              <w:keepLines w:val="0"/>
              <w:rPr>
                <w:sz w:val="16"/>
                <w:szCs w:val="16"/>
              </w:rPr>
            </w:pPr>
            <w:r>
              <w:rPr>
                <w:sz w:val="16"/>
                <w:szCs w:val="16"/>
              </w:rPr>
              <w:t>18.1.0</w:t>
            </w:r>
          </w:p>
        </w:tc>
      </w:tr>
      <w:tr w:rsidR="000600E8" w:rsidRPr="00DD37C1" w14:paraId="1A892543" w14:textId="77777777" w:rsidTr="00BD674C">
        <w:tc>
          <w:tcPr>
            <w:tcW w:w="803" w:type="dxa"/>
            <w:tcBorders>
              <w:top w:val="single" w:sz="6" w:space="0" w:color="auto"/>
              <w:left w:val="single" w:sz="6" w:space="0" w:color="auto"/>
              <w:bottom w:val="single" w:sz="6" w:space="0" w:color="auto"/>
              <w:right w:val="single" w:sz="6" w:space="0" w:color="auto"/>
            </w:tcBorders>
            <w:shd w:val="solid" w:color="FFFFFF" w:fill="auto"/>
          </w:tcPr>
          <w:p w14:paraId="22ACA482" w14:textId="77777777" w:rsidR="000600E8" w:rsidRPr="00760004" w:rsidRDefault="000600E8" w:rsidP="00BD674C">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2FE5B1" w14:textId="77777777" w:rsidR="000600E8" w:rsidRPr="00760004" w:rsidRDefault="000600E8" w:rsidP="00BD674C">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8BA8AB" w14:textId="74D4D6A6" w:rsidR="000600E8" w:rsidRPr="00760004" w:rsidRDefault="000600E8" w:rsidP="00BD674C">
            <w:pPr>
              <w:pStyle w:val="TAL"/>
              <w:keepNext w:val="0"/>
              <w:keepLines w:val="0"/>
              <w:rPr>
                <w:sz w:val="16"/>
                <w:szCs w:val="16"/>
              </w:rPr>
            </w:pPr>
            <w:r>
              <w:rPr>
                <w:sz w:val="16"/>
                <w:szCs w:val="16"/>
              </w:rPr>
              <w:t>SP-22075</w:t>
            </w:r>
            <w:r w:rsidR="00C25E6F">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D27B25" w14:textId="7BE87105" w:rsidR="000600E8" w:rsidRPr="00760004" w:rsidRDefault="000600E8" w:rsidP="00BD674C">
            <w:pPr>
              <w:pStyle w:val="TAL"/>
              <w:keepNext w:val="0"/>
              <w:keepLines w:val="0"/>
              <w:rPr>
                <w:sz w:val="16"/>
                <w:szCs w:val="16"/>
              </w:rPr>
            </w:pPr>
            <w:r>
              <w:rPr>
                <w:sz w:val="16"/>
                <w:szCs w:val="16"/>
              </w:rPr>
              <w:t>03</w:t>
            </w:r>
            <w:r w:rsidR="00CE029B">
              <w:rPr>
                <w:sz w:val="16"/>
                <w:szCs w:val="16"/>
              </w:rPr>
              <w:t>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CAF7CF" w14:textId="3506D64F" w:rsidR="000600E8" w:rsidRDefault="006F7879" w:rsidP="00BD674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9190F9" w14:textId="328E8CBF" w:rsidR="000600E8" w:rsidRDefault="006D2521" w:rsidP="00BD674C">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D7372F3" w14:textId="6B1B6ADB" w:rsidR="000600E8" w:rsidRDefault="00CA1150" w:rsidP="00BD674C">
            <w:pPr>
              <w:pStyle w:val="TAL"/>
              <w:keepNext w:val="0"/>
              <w:keepLines w:val="0"/>
              <w:rPr>
                <w:sz w:val="16"/>
                <w:szCs w:val="16"/>
              </w:rPr>
            </w:pPr>
            <w:r>
              <w:rPr>
                <w:sz w:val="16"/>
                <w:szCs w:val="16"/>
              </w:rPr>
              <w:t>Correction and enrichment of LI events related to Edge unaware UE in 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0DD3F4" w14:textId="77777777" w:rsidR="000600E8" w:rsidRPr="00760004" w:rsidRDefault="000600E8" w:rsidP="00BD674C">
            <w:pPr>
              <w:pStyle w:val="TAL"/>
              <w:keepNext w:val="0"/>
              <w:keepLines w:val="0"/>
              <w:rPr>
                <w:sz w:val="16"/>
                <w:szCs w:val="16"/>
              </w:rPr>
            </w:pPr>
            <w:r>
              <w:rPr>
                <w:sz w:val="16"/>
                <w:szCs w:val="16"/>
              </w:rPr>
              <w:t>18.1.0</w:t>
            </w:r>
          </w:p>
        </w:tc>
      </w:tr>
      <w:tr w:rsidR="000600E8" w:rsidRPr="00DD37C1" w14:paraId="3FA0C33E" w14:textId="77777777" w:rsidTr="00BD674C">
        <w:tc>
          <w:tcPr>
            <w:tcW w:w="803" w:type="dxa"/>
            <w:tcBorders>
              <w:top w:val="single" w:sz="6" w:space="0" w:color="auto"/>
              <w:left w:val="single" w:sz="6" w:space="0" w:color="auto"/>
              <w:bottom w:val="single" w:sz="6" w:space="0" w:color="auto"/>
              <w:right w:val="single" w:sz="6" w:space="0" w:color="auto"/>
            </w:tcBorders>
            <w:shd w:val="solid" w:color="FFFFFF" w:fill="auto"/>
          </w:tcPr>
          <w:p w14:paraId="1A674B37" w14:textId="77777777" w:rsidR="000600E8" w:rsidRPr="00760004" w:rsidRDefault="000600E8" w:rsidP="00BD674C">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BD4896" w14:textId="77777777" w:rsidR="000600E8" w:rsidRPr="00760004" w:rsidRDefault="000600E8" w:rsidP="00BD674C">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966089" w14:textId="78EDCDCC" w:rsidR="000600E8" w:rsidRPr="00760004" w:rsidRDefault="000600E8" w:rsidP="00BD674C">
            <w:pPr>
              <w:pStyle w:val="TAL"/>
              <w:keepNext w:val="0"/>
              <w:keepLines w:val="0"/>
              <w:rPr>
                <w:sz w:val="16"/>
                <w:szCs w:val="16"/>
              </w:rPr>
            </w:pPr>
            <w:r>
              <w:rPr>
                <w:sz w:val="16"/>
                <w:szCs w:val="16"/>
              </w:rPr>
              <w:t>SP-22075</w:t>
            </w:r>
            <w:r w:rsidR="00CE029B">
              <w:rPr>
                <w:sz w:val="16"/>
                <w:szCs w:val="16"/>
              </w:rPr>
              <w:t>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022A88" w14:textId="55328006" w:rsidR="000600E8" w:rsidRPr="00760004" w:rsidRDefault="000600E8" w:rsidP="00BD674C">
            <w:pPr>
              <w:pStyle w:val="TAL"/>
              <w:keepNext w:val="0"/>
              <w:keepLines w:val="0"/>
              <w:rPr>
                <w:sz w:val="16"/>
                <w:szCs w:val="16"/>
              </w:rPr>
            </w:pPr>
            <w:r>
              <w:rPr>
                <w:sz w:val="16"/>
                <w:szCs w:val="16"/>
              </w:rPr>
              <w:t>03</w:t>
            </w:r>
            <w:r w:rsidR="00CE029B">
              <w:rPr>
                <w:sz w:val="16"/>
                <w:szCs w:val="16"/>
              </w:rPr>
              <w:t>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26772D" w14:textId="7EC3EC6B" w:rsidR="000600E8" w:rsidRDefault="00D71870" w:rsidP="00BD674C">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B6D609" w14:textId="50CD5309" w:rsidR="000600E8" w:rsidRDefault="00D71870" w:rsidP="00BD674C">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C3DE532" w14:textId="0B4A9206" w:rsidR="000600E8" w:rsidRDefault="00D71870" w:rsidP="00BD674C">
            <w:pPr>
              <w:pStyle w:val="TAL"/>
              <w:keepNext w:val="0"/>
              <w:keepLines w:val="0"/>
              <w:rPr>
                <w:sz w:val="16"/>
                <w:szCs w:val="16"/>
              </w:rPr>
            </w:pPr>
            <w:r>
              <w:rPr>
                <w:sz w:val="16"/>
                <w:szCs w:val="16"/>
              </w:rPr>
              <w:t>Drafting rules for deprecated field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8E8568" w14:textId="77777777" w:rsidR="000600E8" w:rsidRPr="00760004" w:rsidRDefault="000600E8" w:rsidP="00BD674C">
            <w:pPr>
              <w:pStyle w:val="TAL"/>
              <w:keepNext w:val="0"/>
              <w:keepLines w:val="0"/>
              <w:rPr>
                <w:sz w:val="16"/>
                <w:szCs w:val="16"/>
              </w:rPr>
            </w:pPr>
            <w:r>
              <w:rPr>
                <w:sz w:val="16"/>
                <w:szCs w:val="16"/>
              </w:rPr>
              <w:t>18.1.0</w:t>
            </w:r>
          </w:p>
        </w:tc>
      </w:tr>
      <w:tr w:rsidR="000600E8" w:rsidRPr="00DD37C1" w14:paraId="41690F28" w14:textId="77777777" w:rsidTr="00BD674C">
        <w:tc>
          <w:tcPr>
            <w:tcW w:w="803" w:type="dxa"/>
            <w:tcBorders>
              <w:top w:val="single" w:sz="6" w:space="0" w:color="auto"/>
              <w:left w:val="single" w:sz="6" w:space="0" w:color="auto"/>
              <w:bottom w:val="single" w:sz="6" w:space="0" w:color="auto"/>
              <w:right w:val="single" w:sz="6" w:space="0" w:color="auto"/>
            </w:tcBorders>
            <w:shd w:val="solid" w:color="FFFFFF" w:fill="auto"/>
          </w:tcPr>
          <w:p w14:paraId="156F00E9" w14:textId="77777777" w:rsidR="000600E8" w:rsidRPr="00760004" w:rsidRDefault="000600E8" w:rsidP="00BD674C">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82A6E3" w14:textId="77777777" w:rsidR="000600E8" w:rsidRPr="00760004" w:rsidRDefault="000600E8" w:rsidP="00BD674C">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492DCD" w14:textId="3C76430F" w:rsidR="000600E8" w:rsidRPr="00760004" w:rsidRDefault="000600E8" w:rsidP="00BD674C">
            <w:pPr>
              <w:pStyle w:val="TAL"/>
              <w:keepNext w:val="0"/>
              <w:keepLines w:val="0"/>
              <w:rPr>
                <w:sz w:val="16"/>
                <w:szCs w:val="16"/>
              </w:rPr>
            </w:pPr>
            <w:r>
              <w:rPr>
                <w:sz w:val="16"/>
                <w:szCs w:val="16"/>
              </w:rPr>
              <w:t>SP-22075</w:t>
            </w:r>
            <w:r w:rsidR="00C25E6F">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6EFB6B" w14:textId="5D069B17" w:rsidR="000600E8" w:rsidRPr="00760004" w:rsidRDefault="000600E8" w:rsidP="00BD674C">
            <w:pPr>
              <w:pStyle w:val="TAL"/>
              <w:keepNext w:val="0"/>
              <w:keepLines w:val="0"/>
              <w:rPr>
                <w:sz w:val="16"/>
                <w:szCs w:val="16"/>
              </w:rPr>
            </w:pPr>
            <w:r>
              <w:rPr>
                <w:sz w:val="16"/>
                <w:szCs w:val="16"/>
              </w:rPr>
              <w:t>03</w:t>
            </w:r>
            <w:r w:rsidR="00CE029B">
              <w:rPr>
                <w:sz w:val="16"/>
                <w:szCs w:val="16"/>
              </w:rPr>
              <w:t>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B031EF" w14:textId="66901FE4" w:rsidR="000600E8" w:rsidRDefault="006F7879" w:rsidP="00BD674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784D42" w14:textId="5C666903" w:rsidR="000600E8" w:rsidRDefault="006D2521" w:rsidP="00BD674C">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7388FA1" w14:textId="2641B692" w:rsidR="000600E8" w:rsidRDefault="00DD6CF2" w:rsidP="00BD674C">
            <w:pPr>
              <w:pStyle w:val="TAL"/>
              <w:keepNext w:val="0"/>
              <w:keepLines w:val="0"/>
              <w:rPr>
                <w:sz w:val="16"/>
                <w:szCs w:val="16"/>
              </w:rPr>
            </w:pPr>
            <w:r>
              <w:rPr>
                <w:sz w:val="16"/>
                <w:szCs w:val="16"/>
              </w:rPr>
              <w:t>STIR/SHAKEN: Missing details in the MDF2 clause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EAE53D" w14:textId="77777777" w:rsidR="000600E8" w:rsidRPr="00760004" w:rsidRDefault="000600E8" w:rsidP="00BD674C">
            <w:pPr>
              <w:pStyle w:val="TAL"/>
              <w:keepNext w:val="0"/>
              <w:keepLines w:val="0"/>
              <w:rPr>
                <w:sz w:val="16"/>
                <w:szCs w:val="16"/>
              </w:rPr>
            </w:pPr>
            <w:r>
              <w:rPr>
                <w:sz w:val="16"/>
                <w:szCs w:val="16"/>
              </w:rPr>
              <w:t>18.1.0</w:t>
            </w:r>
          </w:p>
        </w:tc>
      </w:tr>
      <w:tr w:rsidR="000600E8" w:rsidRPr="00DD37C1" w14:paraId="4F7BD1A0" w14:textId="77777777" w:rsidTr="00BD674C">
        <w:tc>
          <w:tcPr>
            <w:tcW w:w="803" w:type="dxa"/>
            <w:tcBorders>
              <w:top w:val="single" w:sz="6" w:space="0" w:color="auto"/>
              <w:left w:val="single" w:sz="6" w:space="0" w:color="auto"/>
              <w:bottom w:val="single" w:sz="6" w:space="0" w:color="auto"/>
              <w:right w:val="single" w:sz="6" w:space="0" w:color="auto"/>
            </w:tcBorders>
            <w:shd w:val="solid" w:color="FFFFFF" w:fill="auto"/>
          </w:tcPr>
          <w:p w14:paraId="76773BA2" w14:textId="77777777" w:rsidR="000600E8" w:rsidRPr="00760004" w:rsidRDefault="000600E8" w:rsidP="00BD674C">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37A857" w14:textId="77777777" w:rsidR="000600E8" w:rsidRPr="00760004" w:rsidRDefault="000600E8" w:rsidP="00BD674C">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42006E" w14:textId="1C005B16" w:rsidR="000600E8" w:rsidRPr="00760004" w:rsidRDefault="000600E8" w:rsidP="00BD674C">
            <w:pPr>
              <w:pStyle w:val="TAL"/>
              <w:keepNext w:val="0"/>
              <w:keepLines w:val="0"/>
              <w:rPr>
                <w:sz w:val="16"/>
                <w:szCs w:val="16"/>
              </w:rPr>
            </w:pPr>
            <w:r>
              <w:rPr>
                <w:sz w:val="16"/>
                <w:szCs w:val="16"/>
              </w:rPr>
              <w:t>SP-22075</w:t>
            </w:r>
            <w:r w:rsidR="00C25E6F">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1721E0" w14:textId="15D761A5" w:rsidR="000600E8" w:rsidRPr="00760004" w:rsidRDefault="000600E8" w:rsidP="00BD674C">
            <w:pPr>
              <w:pStyle w:val="TAL"/>
              <w:keepNext w:val="0"/>
              <w:keepLines w:val="0"/>
              <w:rPr>
                <w:sz w:val="16"/>
                <w:szCs w:val="16"/>
              </w:rPr>
            </w:pPr>
            <w:r>
              <w:rPr>
                <w:sz w:val="16"/>
                <w:szCs w:val="16"/>
              </w:rPr>
              <w:t>03</w:t>
            </w:r>
            <w:r w:rsidR="00CE029B">
              <w:rPr>
                <w:sz w:val="16"/>
                <w:szCs w:val="16"/>
              </w:rPr>
              <w:t>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7B64C4" w14:textId="740E0742" w:rsidR="000600E8" w:rsidRDefault="006F7879" w:rsidP="00BD674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D59D9B" w14:textId="14CFEE5F" w:rsidR="000600E8" w:rsidRDefault="006D2521" w:rsidP="00BD674C">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00BF417" w14:textId="53D5EC2E" w:rsidR="000600E8" w:rsidRDefault="0030377F" w:rsidP="00BD674C">
            <w:pPr>
              <w:pStyle w:val="TAL"/>
              <w:keepNext w:val="0"/>
              <w:keepLines w:val="0"/>
              <w:rPr>
                <w:sz w:val="16"/>
                <w:szCs w:val="16"/>
              </w:rPr>
            </w:pPr>
            <w:r>
              <w:rPr>
                <w:sz w:val="16"/>
                <w:szCs w:val="16"/>
              </w:rPr>
              <w:t>LIPF logic diagram updates to include STIR/SHAKEN aspects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9FD359" w14:textId="77777777" w:rsidR="000600E8" w:rsidRPr="00760004" w:rsidRDefault="000600E8" w:rsidP="00BD674C">
            <w:pPr>
              <w:pStyle w:val="TAL"/>
              <w:keepNext w:val="0"/>
              <w:keepLines w:val="0"/>
              <w:rPr>
                <w:sz w:val="16"/>
                <w:szCs w:val="16"/>
              </w:rPr>
            </w:pPr>
            <w:r>
              <w:rPr>
                <w:sz w:val="16"/>
                <w:szCs w:val="16"/>
              </w:rPr>
              <w:t>18.1.0</w:t>
            </w:r>
          </w:p>
        </w:tc>
      </w:tr>
      <w:tr w:rsidR="000600E8" w:rsidRPr="00DD37C1" w14:paraId="13B369FC" w14:textId="77777777" w:rsidTr="00BD674C">
        <w:tc>
          <w:tcPr>
            <w:tcW w:w="803" w:type="dxa"/>
            <w:tcBorders>
              <w:top w:val="single" w:sz="6" w:space="0" w:color="auto"/>
              <w:left w:val="single" w:sz="6" w:space="0" w:color="auto"/>
              <w:bottom w:val="single" w:sz="6" w:space="0" w:color="auto"/>
              <w:right w:val="single" w:sz="6" w:space="0" w:color="auto"/>
            </w:tcBorders>
            <w:shd w:val="solid" w:color="FFFFFF" w:fill="auto"/>
          </w:tcPr>
          <w:p w14:paraId="5C25CE3A" w14:textId="77777777" w:rsidR="000600E8" w:rsidRPr="00760004" w:rsidRDefault="000600E8" w:rsidP="00BD674C">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655E83" w14:textId="77777777" w:rsidR="000600E8" w:rsidRPr="00760004" w:rsidRDefault="000600E8" w:rsidP="00BD674C">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E7A075" w14:textId="1D817BA5" w:rsidR="000600E8" w:rsidRPr="00760004" w:rsidRDefault="000600E8" w:rsidP="00BD674C">
            <w:pPr>
              <w:pStyle w:val="TAL"/>
              <w:keepNext w:val="0"/>
              <w:keepLines w:val="0"/>
              <w:rPr>
                <w:sz w:val="16"/>
                <w:szCs w:val="16"/>
              </w:rPr>
            </w:pPr>
            <w:r>
              <w:rPr>
                <w:sz w:val="16"/>
                <w:szCs w:val="16"/>
              </w:rPr>
              <w:t>SP-22075</w:t>
            </w:r>
            <w:r w:rsidR="00CE029B">
              <w:rPr>
                <w:sz w:val="16"/>
                <w:szCs w:val="16"/>
              </w:rPr>
              <w:t>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036C51" w14:textId="081FD39B" w:rsidR="000600E8" w:rsidRPr="00760004" w:rsidRDefault="000600E8" w:rsidP="00BD674C">
            <w:pPr>
              <w:pStyle w:val="TAL"/>
              <w:keepNext w:val="0"/>
              <w:keepLines w:val="0"/>
              <w:rPr>
                <w:sz w:val="16"/>
                <w:szCs w:val="16"/>
              </w:rPr>
            </w:pPr>
            <w:r>
              <w:rPr>
                <w:sz w:val="16"/>
                <w:szCs w:val="16"/>
              </w:rPr>
              <w:t>03</w:t>
            </w:r>
            <w:r w:rsidR="00CE029B">
              <w:rPr>
                <w:sz w:val="16"/>
                <w:szCs w:val="16"/>
              </w:rPr>
              <w:t>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F21A9" w14:textId="6E641EBF" w:rsidR="000600E8" w:rsidRDefault="006358E1" w:rsidP="00BD674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9B401D" w14:textId="6E8FA951" w:rsidR="000600E8" w:rsidRDefault="006358E1" w:rsidP="00BD674C">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5F76BB6" w14:textId="1FC52C9E" w:rsidR="000600E8" w:rsidRDefault="006358E1" w:rsidP="00BD674C">
            <w:pPr>
              <w:pStyle w:val="TAL"/>
              <w:keepNext w:val="0"/>
              <w:keepLines w:val="0"/>
              <w:rPr>
                <w:sz w:val="16"/>
                <w:szCs w:val="16"/>
              </w:rPr>
            </w:pPr>
            <w:r>
              <w:rPr>
                <w:sz w:val="16"/>
                <w:szCs w:val="16"/>
              </w:rPr>
              <w:t>Location acquisition interfaces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EBCA0E" w14:textId="77777777" w:rsidR="000600E8" w:rsidRPr="00760004" w:rsidRDefault="000600E8" w:rsidP="00BD674C">
            <w:pPr>
              <w:pStyle w:val="TAL"/>
              <w:keepNext w:val="0"/>
              <w:keepLines w:val="0"/>
              <w:rPr>
                <w:sz w:val="16"/>
                <w:szCs w:val="16"/>
              </w:rPr>
            </w:pPr>
            <w:r>
              <w:rPr>
                <w:sz w:val="16"/>
                <w:szCs w:val="16"/>
              </w:rPr>
              <w:t>18.1.0</w:t>
            </w:r>
          </w:p>
        </w:tc>
      </w:tr>
      <w:tr w:rsidR="000600E8" w:rsidRPr="00DD37C1" w14:paraId="680312F6" w14:textId="77777777" w:rsidTr="00BD674C">
        <w:tc>
          <w:tcPr>
            <w:tcW w:w="803" w:type="dxa"/>
            <w:tcBorders>
              <w:top w:val="single" w:sz="6" w:space="0" w:color="auto"/>
              <w:left w:val="single" w:sz="6" w:space="0" w:color="auto"/>
              <w:bottom w:val="single" w:sz="6" w:space="0" w:color="auto"/>
              <w:right w:val="single" w:sz="6" w:space="0" w:color="auto"/>
            </w:tcBorders>
            <w:shd w:val="solid" w:color="FFFFFF" w:fill="auto"/>
          </w:tcPr>
          <w:p w14:paraId="15E2C773" w14:textId="77777777" w:rsidR="000600E8" w:rsidRPr="00760004" w:rsidRDefault="000600E8" w:rsidP="00BD674C">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80A3E86" w14:textId="77777777" w:rsidR="000600E8" w:rsidRPr="00760004" w:rsidRDefault="000600E8" w:rsidP="00BD674C">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0D79E9" w14:textId="659D655A" w:rsidR="000600E8" w:rsidRPr="00760004" w:rsidRDefault="000600E8" w:rsidP="00BD674C">
            <w:pPr>
              <w:pStyle w:val="TAL"/>
              <w:keepNext w:val="0"/>
              <w:keepLines w:val="0"/>
              <w:rPr>
                <w:sz w:val="16"/>
                <w:szCs w:val="16"/>
              </w:rPr>
            </w:pPr>
            <w:r>
              <w:rPr>
                <w:sz w:val="16"/>
                <w:szCs w:val="16"/>
              </w:rPr>
              <w:t>SP-22075</w:t>
            </w:r>
            <w:r w:rsidR="00C25E6F">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0ADAAE" w14:textId="79081A35" w:rsidR="000600E8" w:rsidRPr="00760004" w:rsidRDefault="000600E8" w:rsidP="00BD674C">
            <w:pPr>
              <w:pStyle w:val="TAL"/>
              <w:keepNext w:val="0"/>
              <w:keepLines w:val="0"/>
              <w:rPr>
                <w:sz w:val="16"/>
                <w:szCs w:val="16"/>
              </w:rPr>
            </w:pPr>
            <w:r>
              <w:rPr>
                <w:sz w:val="16"/>
                <w:szCs w:val="16"/>
              </w:rPr>
              <w:t>03</w:t>
            </w:r>
            <w:r w:rsidR="00C25E6F">
              <w:rPr>
                <w:sz w:val="16"/>
                <w:szCs w:val="16"/>
              </w:rPr>
              <w:t>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740294" w14:textId="412E8448" w:rsidR="000600E8" w:rsidRDefault="006F7879" w:rsidP="00BD674C">
            <w:pPr>
              <w:pStyle w:val="TAL"/>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93B889" w14:textId="7089B723" w:rsidR="000600E8" w:rsidRDefault="006F7879" w:rsidP="00BD674C">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61B58A1" w14:textId="2B6FE5A1" w:rsidR="000600E8" w:rsidRDefault="008C0C19" w:rsidP="00BD674C">
            <w:pPr>
              <w:pStyle w:val="TAL"/>
              <w:keepNext w:val="0"/>
              <w:keepLines w:val="0"/>
              <w:rPr>
                <w:sz w:val="16"/>
                <w:szCs w:val="16"/>
              </w:rPr>
            </w:pPr>
            <w:r>
              <w:rPr>
                <w:sz w:val="16"/>
                <w:szCs w:val="16"/>
              </w:rPr>
              <w:t>Adding support for Session Based Triggers to PDSR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23F1E0" w14:textId="77777777" w:rsidR="000600E8" w:rsidRPr="00760004" w:rsidRDefault="000600E8" w:rsidP="00BD674C">
            <w:pPr>
              <w:pStyle w:val="TAL"/>
              <w:keepNext w:val="0"/>
              <w:keepLines w:val="0"/>
              <w:rPr>
                <w:sz w:val="16"/>
                <w:szCs w:val="16"/>
              </w:rPr>
            </w:pPr>
            <w:r>
              <w:rPr>
                <w:sz w:val="16"/>
                <w:szCs w:val="16"/>
              </w:rPr>
              <w:t>18.1.0</w:t>
            </w:r>
          </w:p>
        </w:tc>
      </w:tr>
      <w:tr w:rsidR="00745E65" w:rsidRPr="00DD37C1" w14:paraId="02EDDDEC"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584B675D" w14:textId="77777777" w:rsidR="00745E65" w:rsidRPr="00760004" w:rsidRDefault="00745E65" w:rsidP="00A92397">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C93FF0" w14:textId="77777777" w:rsidR="00745E65" w:rsidRPr="00760004" w:rsidRDefault="00745E65" w:rsidP="00A92397">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A6BC45" w14:textId="77777777" w:rsidR="00745E65" w:rsidRPr="00760004" w:rsidRDefault="00745E65" w:rsidP="00A92397">
            <w:pPr>
              <w:pStyle w:val="TAL"/>
              <w:keepNext w:val="0"/>
              <w:keepLines w:val="0"/>
              <w:rPr>
                <w:sz w:val="16"/>
                <w:szCs w:val="16"/>
              </w:rPr>
            </w:pPr>
            <w:r>
              <w:rPr>
                <w:sz w:val="16"/>
                <w:szCs w:val="16"/>
              </w:rPr>
              <w:t>SP-220754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9173FE" w14:textId="77777777" w:rsidR="00745E65" w:rsidRPr="00760004" w:rsidRDefault="00745E65" w:rsidP="00A92397">
            <w:pPr>
              <w:pStyle w:val="TAL"/>
              <w:keepNext w:val="0"/>
              <w:keepLines w:val="0"/>
              <w:rPr>
                <w:sz w:val="16"/>
                <w:szCs w:val="16"/>
              </w:rPr>
            </w:pPr>
            <w:r>
              <w:rPr>
                <w:sz w:val="16"/>
                <w:szCs w:val="16"/>
              </w:rPr>
              <w:t>0406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1B9158" w14:textId="77777777" w:rsidR="00745E65" w:rsidRDefault="00745E65" w:rsidP="00A92397">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A3AE0B" w14:textId="77777777" w:rsidR="00745E65" w:rsidRDefault="00745E65" w:rsidP="00A92397">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658A400" w14:textId="77777777" w:rsidR="00745E65" w:rsidRDefault="00745E65" w:rsidP="00A92397">
            <w:pPr>
              <w:pStyle w:val="TAL"/>
              <w:keepNext w:val="0"/>
              <w:keepLines w:val="0"/>
              <w:rPr>
                <w:sz w:val="16"/>
                <w:szCs w:val="16"/>
              </w:rPr>
            </w:pPr>
            <w:r>
              <w:rPr>
                <w:sz w:val="16"/>
                <w:szCs w:val="16"/>
              </w:rPr>
              <w:t>Resolve inconsistency in HI4 payload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988331" w14:textId="77777777" w:rsidR="00745E65" w:rsidRPr="00760004" w:rsidRDefault="00745E65" w:rsidP="00A92397">
            <w:pPr>
              <w:pStyle w:val="TAL"/>
              <w:keepNext w:val="0"/>
              <w:keepLines w:val="0"/>
              <w:rPr>
                <w:sz w:val="16"/>
                <w:szCs w:val="16"/>
              </w:rPr>
            </w:pPr>
            <w:r>
              <w:rPr>
                <w:sz w:val="16"/>
                <w:szCs w:val="16"/>
              </w:rPr>
              <w:t>18.1.0</w:t>
            </w:r>
          </w:p>
        </w:tc>
      </w:tr>
      <w:tr w:rsidR="00745E65" w:rsidRPr="00DD37C1" w14:paraId="37CC4875"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5A1E3922" w14:textId="77777777" w:rsidR="00745E65" w:rsidRPr="00760004" w:rsidRDefault="00745E65" w:rsidP="00A92397">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82A89E" w14:textId="77777777" w:rsidR="00745E65" w:rsidRPr="00760004" w:rsidRDefault="00745E65" w:rsidP="00A92397">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8B8905" w14:textId="77777777" w:rsidR="00745E65" w:rsidRPr="00760004" w:rsidRDefault="00745E65" w:rsidP="00A92397">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145392" w14:textId="79523E4A" w:rsidR="00745E65" w:rsidRPr="00760004" w:rsidRDefault="00745E65" w:rsidP="00A92397">
            <w:pPr>
              <w:pStyle w:val="TAL"/>
              <w:keepNext w:val="0"/>
              <w:keepLines w:val="0"/>
              <w:rPr>
                <w:sz w:val="16"/>
                <w:szCs w:val="16"/>
              </w:rPr>
            </w:pPr>
            <w:r>
              <w:rPr>
                <w:sz w:val="16"/>
                <w:szCs w:val="16"/>
              </w:rPr>
              <w:t>0411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D6B7D8" w14:textId="29CF4B57" w:rsidR="00745E65" w:rsidRDefault="00BB06D4" w:rsidP="00A92397">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57AEF6" w14:textId="7978A71A" w:rsidR="00745E65" w:rsidRDefault="000D22D8" w:rsidP="00A92397">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3DFF6DE" w14:textId="4886466C" w:rsidR="00745E65" w:rsidRDefault="00520786" w:rsidP="00A92397">
            <w:pPr>
              <w:pStyle w:val="TAL"/>
              <w:keepNext w:val="0"/>
              <w:keepLines w:val="0"/>
              <w:rPr>
                <w:sz w:val="16"/>
                <w:szCs w:val="16"/>
              </w:rPr>
            </w:pPr>
            <w:r>
              <w:rPr>
                <w:sz w:val="16"/>
                <w:szCs w:val="16"/>
              </w:rPr>
              <w:t>LIPF Logic Annex – updates to fix a few errors related to STIR/SHAKEN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0EAB3D" w14:textId="77777777" w:rsidR="00745E65" w:rsidRPr="00760004" w:rsidRDefault="00745E65" w:rsidP="00A92397">
            <w:pPr>
              <w:pStyle w:val="TAL"/>
              <w:keepNext w:val="0"/>
              <w:keepLines w:val="0"/>
              <w:rPr>
                <w:sz w:val="16"/>
                <w:szCs w:val="16"/>
              </w:rPr>
            </w:pPr>
            <w:r>
              <w:rPr>
                <w:sz w:val="16"/>
                <w:szCs w:val="16"/>
              </w:rPr>
              <w:t>18.2.0</w:t>
            </w:r>
          </w:p>
        </w:tc>
      </w:tr>
      <w:tr w:rsidR="00745E65" w:rsidRPr="00DD37C1" w14:paraId="76A4F77D"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33048FBD" w14:textId="77777777" w:rsidR="00745E65" w:rsidRPr="00760004" w:rsidRDefault="00745E65" w:rsidP="00A92397">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0B1A54" w14:textId="77777777" w:rsidR="00745E65" w:rsidRPr="00760004" w:rsidRDefault="00745E65" w:rsidP="00A92397">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FDEC19" w14:textId="77777777" w:rsidR="00745E65" w:rsidRPr="00760004" w:rsidRDefault="00745E65" w:rsidP="00A92397">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573DEA" w14:textId="407C535C" w:rsidR="00745E65" w:rsidRPr="00760004" w:rsidRDefault="00745E65" w:rsidP="00A92397">
            <w:pPr>
              <w:pStyle w:val="TAL"/>
              <w:keepNext w:val="0"/>
              <w:keepLines w:val="0"/>
              <w:rPr>
                <w:sz w:val="16"/>
                <w:szCs w:val="16"/>
              </w:rPr>
            </w:pPr>
            <w:r>
              <w:rPr>
                <w:sz w:val="16"/>
                <w:szCs w:val="16"/>
              </w:rPr>
              <w:t>0414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EF3B1C" w14:textId="18F5D3E9" w:rsidR="00745E65" w:rsidRDefault="00BB06D4" w:rsidP="00A92397">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BB79D0" w14:textId="24AF799C" w:rsidR="00745E65" w:rsidRDefault="000D22D8" w:rsidP="00A92397">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53CF5D4" w14:textId="2771E39A" w:rsidR="00745E65" w:rsidRDefault="006D7158" w:rsidP="00A92397">
            <w:pPr>
              <w:pStyle w:val="TAL"/>
              <w:keepNext w:val="0"/>
              <w:keepLines w:val="0"/>
              <w:rPr>
                <w:sz w:val="16"/>
                <w:szCs w:val="16"/>
              </w:rPr>
            </w:pPr>
            <w:r>
              <w:rPr>
                <w:sz w:val="16"/>
                <w:szCs w:val="16"/>
              </w:rPr>
              <w:t>Document compatibility issues with PTC and NIDD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AFBAFB" w14:textId="77777777" w:rsidR="00745E65" w:rsidRPr="00760004" w:rsidRDefault="00745E65" w:rsidP="00A92397">
            <w:pPr>
              <w:pStyle w:val="TAL"/>
              <w:keepNext w:val="0"/>
              <w:keepLines w:val="0"/>
              <w:rPr>
                <w:sz w:val="16"/>
                <w:szCs w:val="16"/>
              </w:rPr>
            </w:pPr>
            <w:r>
              <w:rPr>
                <w:sz w:val="16"/>
                <w:szCs w:val="16"/>
              </w:rPr>
              <w:t>18.2.0</w:t>
            </w:r>
          </w:p>
        </w:tc>
      </w:tr>
      <w:tr w:rsidR="00745E65" w:rsidRPr="00DD37C1" w14:paraId="50E8655C"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31B75B1D" w14:textId="77777777" w:rsidR="00745E65" w:rsidRPr="00760004" w:rsidRDefault="00745E65" w:rsidP="00A92397">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2F462B" w14:textId="77777777" w:rsidR="00745E65" w:rsidRPr="00760004" w:rsidRDefault="00745E65" w:rsidP="00A92397">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A3C945" w14:textId="77777777" w:rsidR="00745E65" w:rsidRPr="00760004" w:rsidRDefault="00745E65" w:rsidP="00A92397">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6D3A41" w14:textId="3E89ED25" w:rsidR="00745E65" w:rsidRPr="00760004" w:rsidRDefault="00745E65" w:rsidP="00A92397">
            <w:pPr>
              <w:pStyle w:val="TAL"/>
              <w:keepNext w:val="0"/>
              <w:keepLines w:val="0"/>
              <w:rPr>
                <w:sz w:val="16"/>
                <w:szCs w:val="16"/>
              </w:rPr>
            </w:pPr>
            <w:r>
              <w:rPr>
                <w:sz w:val="16"/>
                <w:szCs w:val="16"/>
              </w:rPr>
              <w:t>0415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608F73" w14:textId="4B3DB281" w:rsidR="00745E65" w:rsidRDefault="00BB06D4" w:rsidP="00A92397">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6C25B0" w14:textId="7AD919C7" w:rsidR="00745E65" w:rsidRDefault="000D22D8" w:rsidP="00A92397">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FEEB4E4" w14:textId="62E02843" w:rsidR="00745E65" w:rsidRDefault="00D43685" w:rsidP="00A92397">
            <w:pPr>
              <w:pStyle w:val="TAL"/>
              <w:keepNext w:val="0"/>
              <w:keepLines w:val="0"/>
              <w:rPr>
                <w:sz w:val="16"/>
                <w:szCs w:val="16"/>
              </w:rPr>
            </w:pPr>
            <w:r>
              <w:rPr>
                <w:sz w:val="16"/>
                <w:szCs w:val="16"/>
              </w:rPr>
              <w:t>Drafting guidance for tag comments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9E7481" w14:textId="77777777" w:rsidR="00745E65" w:rsidRPr="00760004" w:rsidRDefault="00745E65" w:rsidP="00A92397">
            <w:pPr>
              <w:pStyle w:val="TAL"/>
              <w:keepNext w:val="0"/>
              <w:keepLines w:val="0"/>
              <w:rPr>
                <w:sz w:val="16"/>
                <w:szCs w:val="16"/>
              </w:rPr>
            </w:pPr>
            <w:r>
              <w:rPr>
                <w:sz w:val="16"/>
                <w:szCs w:val="16"/>
              </w:rPr>
              <w:t>18.2.0</w:t>
            </w:r>
          </w:p>
        </w:tc>
      </w:tr>
      <w:tr w:rsidR="00745E65" w:rsidRPr="00DD37C1" w14:paraId="205BD933"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7E8554DB" w14:textId="77777777" w:rsidR="00745E65" w:rsidRPr="00760004" w:rsidRDefault="00745E65" w:rsidP="00A92397">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155EFA" w14:textId="77777777" w:rsidR="00745E65" w:rsidRPr="00760004" w:rsidRDefault="00745E65" w:rsidP="00A92397">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E97BC1" w14:textId="77777777" w:rsidR="00745E65" w:rsidRPr="00760004" w:rsidRDefault="00745E65" w:rsidP="00A92397">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3D7A46" w14:textId="541E0230" w:rsidR="00745E65" w:rsidRPr="00760004" w:rsidRDefault="00745E65" w:rsidP="00A92397">
            <w:pPr>
              <w:pStyle w:val="TAL"/>
              <w:keepNext w:val="0"/>
              <w:keepLines w:val="0"/>
              <w:rPr>
                <w:sz w:val="16"/>
                <w:szCs w:val="16"/>
              </w:rPr>
            </w:pPr>
            <w:r>
              <w:rPr>
                <w:sz w:val="16"/>
                <w:szCs w:val="16"/>
              </w:rPr>
              <w:t>04</w:t>
            </w:r>
            <w:r w:rsidR="007C7E26">
              <w:rPr>
                <w:sz w:val="16"/>
                <w:szCs w:val="16"/>
              </w:rPr>
              <w:t>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889D22" w14:textId="7755FC0C" w:rsidR="00745E65" w:rsidRDefault="00BB06D4" w:rsidP="00A92397">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00E2B0" w14:textId="75BEEBC3" w:rsidR="00745E65" w:rsidRDefault="000D22D8" w:rsidP="00A92397">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C0562C3" w14:textId="0E7F70D4" w:rsidR="00745E65" w:rsidRDefault="00FA3E0C" w:rsidP="00A92397">
            <w:pPr>
              <w:pStyle w:val="TAL"/>
              <w:keepNext w:val="0"/>
              <w:keepLines w:val="0"/>
              <w:rPr>
                <w:sz w:val="16"/>
                <w:szCs w:val="16"/>
              </w:rPr>
            </w:pPr>
            <w:r>
              <w:rPr>
                <w:sz w:val="16"/>
                <w:szCs w:val="16"/>
              </w:rPr>
              <w:t>Correction to table 6.2.3-14 SMF IRI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AAB12D" w14:textId="77777777" w:rsidR="00745E65" w:rsidRPr="00760004" w:rsidRDefault="00745E65" w:rsidP="00A92397">
            <w:pPr>
              <w:pStyle w:val="TAL"/>
              <w:keepNext w:val="0"/>
              <w:keepLines w:val="0"/>
              <w:rPr>
                <w:sz w:val="16"/>
                <w:szCs w:val="16"/>
              </w:rPr>
            </w:pPr>
            <w:r>
              <w:rPr>
                <w:sz w:val="16"/>
                <w:szCs w:val="16"/>
              </w:rPr>
              <w:t>18.2.0</w:t>
            </w:r>
          </w:p>
        </w:tc>
      </w:tr>
      <w:tr w:rsidR="00745E65" w:rsidRPr="00DD37C1" w14:paraId="666384FB"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7EA848CC" w14:textId="77777777" w:rsidR="00745E65" w:rsidRPr="00760004" w:rsidRDefault="00745E65" w:rsidP="00A92397">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FDC10F" w14:textId="77777777" w:rsidR="00745E65" w:rsidRPr="00760004" w:rsidRDefault="00745E65" w:rsidP="00A92397">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E4152B" w14:textId="77777777" w:rsidR="00745E65" w:rsidRPr="00760004" w:rsidRDefault="00745E65" w:rsidP="00A92397">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0CFFB8" w14:textId="3DB567E3" w:rsidR="00745E65" w:rsidRPr="00760004" w:rsidRDefault="00745E65" w:rsidP="00A92397">
            <w:pPr>
              <w:pStyle w:val="TAL"/>
              <w:keepNext w:val="0"/>
              <w:keepLines w:val="0"/>
              <w:rPr>
                <w:sz w:val="16"/>
                <w:szCs w:val="16"/>
              </w:rPr>
            </w:pPr>
            <w:r>
              <w:rPr>
                <w:sz w:val="16"/>
                <w:szCs w:val="16"/>
              </w:rPr>
              <w:t>04</w:t>
            </w:r>
            <w:r w:rsidR="007C7E26">
              <w:rPr>
                <w:sz w:val="16"/>
                <w:szCs w:val="16"/>
              </w:rPr>
              <w:t>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BAFB4D" w14:textId="5431033C" w:rsidR="00745E65" w:rsidRDefault="00BB06D4" w:rsidP="00A92397">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47A16C" w14:textId="38679D70" w:rsidR="00745E65" w:rsidRDefault="000D22D8" w:rsidP="00A92397">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2088E2A" w14:textId="26957E82" w:rsidR="00745E65" w:rsidRDefault="0067518C" w:rsidP="00A92397">
            <w:pPr>
              <w:pStyle w:val="TAL"/>
              <w:keepNext w:val="0"/>
              <w:keepLines w:val="0"/>
              <w:rPr>
                <w:sz w:val="16"/>
                <w:szCs w:val="16"/>
              </w:rPr>
            </w:pPr>
            <w:r>
              <w:rPr>
                <w:sz w:val="16"/>
                <w:szCs w:val="16"/>
              </w:rPr>
              <w:t>Location Only Reporting Provisioning Details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42CA9B" w14:textId="77777777" w:rsidR="00745E65" w:rsidRPr="00760004" w:rsidRDefault="00745E65" w:rsidP="00A92397">
            <w:pPr>
              <w:pStyle w:val="TAL"/>
              <w:keepNext w:val="0"/>
              <w:keepLines w:val="0"/>
              <w:rPr>
                <w:sz w:val="16"/>
                <w:szCs w:val="16"/>
              </w:rPr>
            </w:pPr>
            <w:r>
              <w:rPr>
                <w:sz w:val="16"/>
                <w:szCs w:val="16"/>
              </w:rPr>
              <w:t>18.2.0</w:t>
            </w:r>
          </w:p>
        </w:tc>
      </w:tr>
      <w:tr w:rsidR="00745E65" w:rsidRPr="00DD37C1" w14:paraId="1CF7BB5D"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12F187E0" w14:textId="77777777" w:rsidR="00745E65" w:rsidRPr="00760004" w:rsidRDefault="00745E65" w:rsidP="00A92397">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F6450F" w14:textId="77777777" w:rsidR="00745E65" w:rsidRPr="00760004" w:rsidRDefault="00745E65" w:rsidP="00A92397">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C4427E" w14:textId="77777777" w:rsidR="00745E65" w:rsidRPr="00760004" w:rsidRDefault="00745E65" w:rsidP="00A92397">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37A0C8" w14:textId="277B1ECE" w:rsidR="00745E65" w:rsidRPr="00760004" w:rsidRDefault="00745E65" w:rsidP="00A92397">
            <w:pPr>
              <w:pStyle w:val="TAL"/>
              <w:keepNext w:val="0"/>
              <w:keepLines w:val="0"/>
              <w:rPr>
                <w:sz w:val="16"/>
                <w:szCs w:val="16"/>
              </w:rPr>
            </w:pPr>
            <w:r>
              <w:rPr>
                <w:sz w:val="16"/>
                <w:szCs w:val="16"/>
              </w:rPr>
              <w:t>04</w:t>
            </w:r>
            <w:r w:rsidR="007C7E26">
              <w:rPr>
                <w:sz w:val="16"/>
                <w:szCs w:val="16"/>
              </w:rPr>
              <w:t>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1FFDA9" w14:textId="174BDB84" w:rsidR="00745E65" w:rsidRDefault="00BB06D4" w:rsidP="00A92397">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53108A" w14:textId="7A0FA66E" w:rsidR="00745E65" w:rsidRDefault="000D22D8" w:rsidP="00A92397">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8AE574D" w14:textId="57465F22" w:rsidR="00745E65" w:rsidRDefault="003627E9" w:rsidP="00A92397">
            <w:pPr>
              <w:pStyle w:val="TAL"/>
              <w:keepNext w:val="0"/>
              <w:keepLines w:val="0"/>
              <w:rPr>
                <w:sz w:val="16"/>
                <w:szCs w:val="16"/>
              </w:rPr>
            </w:pPr>
            <w:r>
              <w:rPr>
                <w:sz w:val="16"/>
                <w:szCs w:val="16"/>
              </w:rPr>
              <w:t>Correction of AMFLocationUpdate Record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57DE4B" w14:textId="77777777" w:rsidR="00745E65" w:rsidRPr="00760004" w:rsidRDefault="00745E65" w:rsidP="00A92397">
            <w:pPr>
              <w:pStyle w:val="TAL"/>
              <w:keepNext w:val="0"/>
              <w:keepLines w:val="0"/>
              <w:rPr>
                <w:sz w:val="16"/>
                <w:szCs w:val="16"/>
              </w:rPr>
            </w:pPr>
            <w:r>
              <w:rPr>
                <w:sz w:val="16"/>
                <w:szCs w:val="16"/>
              </w:rPr>
              <w:t>18.2.0</w:t>
            </w:r>
          </w:p>
        </w:tc>
      </w:tr>
      <w:tr w:rsidR="00745E65" w:rsidRPr="00DD37C1" w14:paraId="0910395C"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66DBA9A3" w14:textId="77777777" w:rsidR="00745E65" w:rsidRPr="00760004" w:rsidRDefault="00745E65" w:rsidP="00A92397">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07BDAA" w14:textId="77777777" w:rsidR="00745E65" w:rsidRPr="00760004" w:rsidRDefault="00745E65" w:rsidP="00A92397">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03E85F" w14:textId="77777777" w:rsidR="00745E65" w:rsidRPr="00760004" w:rsidRDefault="00745E65" w:rsidP="00A92397">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F62E2D" w14:textId="3CC4B48E" w:rsidR="00745E65" w:rsidRPr="00760004" w:rsidRDefault="00745E65" w:rsidP="00A92397">
            <w:pPr>
              <w:pStyle w:val="TAL"/>
              <w:keepNext w:val="0"/>
              <w:keepLines w:val="0"/>
              <w:rPr>
                <w:sz w:val="16"/>
                <w:szCs w:val="16"/>
              </w:rPr>
            </w:pPr>
            <w:r>
              <w:rPr>
                <w:sz w:val="16"/>
                <w:szCs w:val="16"/>
              </w:rPr>
              <w:t>04</w:t>
            </w:r>
            <w:r w:rsidR="007C7E26">
              <w:rPr>
                <w:sz w:val="16"/>
                <w:szCs w:val="16"/>
              </w:rPr>
              <w:t>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562786" w14:textId="520B51BF" w:rsidR="00745E65" w:rsidRDefault="00BB06D4" w:rsidP="00A92397">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371BD7" w14:textId="4570B482" w:rsidR="00745E65" w:rsidRDefault="000D22D8" w:rsidP="00A92397">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033F0FC" w14:textId="3541854C" w:rsidR="00745E65" w:rsidRDefault="00375C96" w:rsidP="00A92397">
            <w:pPr>
              <w:pStyle w:val="TAL"/>
              <w:keepNext w:val="0"/>
              <w:keepLines w:val="0"/>
              <w:rPr>
                <w:sz w:val="16"/>
                <w:szCs w:val="16"/>
              </w:rPr>
            </w:pPr>
            <w:r>
              <w:rPr>
                <w:sz w:val="16"/>
                <w:szCs w:val="16"/>
              </w:rPr>
              <w:t>Addition of UDM Start of Intercept and De-Reg Records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B099FC" w14:textId="77777777" w:rsidR="00745E65" w:rsidRPr="00760004" w:rsidRDefault="00745E65" w:rsidP="00A92397">
            <w:pPr>
              <w:pStyle w:val="TAL"/>
              <w:keepNext w:val="0"/>
              <w:keepLines w:val="0"/>
              <w:rPr>
                <w:sz w:val="16"/>
                <w:szCs w:val="16"/>
              </w:rPr>
            </w:pPr>
            <w:r>
              <w:rPr>
                <w:sz w:val="16"/>
                <w:szCs w:val="16"/>
              </w:rPr>
              <w:t>18.2.0</w:t>
            </w:r>
          </w:p>
        </w:tc>
      </w:tr>
      <w:tr w:rsidR="00745E65" w:rsidRPr="00DD37C1" w14:paraId="7B190FDD"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4E7533FF" w14:textId="77777777" w:rsidR="00745E65" w:rsidRPr="00760004" w:rsidRDefault="00745E65" w:rsidP="00A92397">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58929C" w14:textId="77777777" w:rsidR="00745E65" w:rsidRPr="00760004" w:rsidRDefault="00745E65" w:rsidP="00A92397">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FD1D66" w14:textId="77777777" w:rsidR="00745E65" w:rsidRPr="00760004" w:rsidRDefault="00745E65" w:rsidP="00A92397">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5DAAC6" w14:textId="4484A3D6" w:rsidR="00745E65" w:rsidRPr="00760004" w:rsidRDefault="00745E65" w:rsidP="00A92397">
            <w:pPr>
              <w:pStyle w:val="TAL"/>
              <w:keepNext w:val="0"/>
              <w:keepLines w:val="0"/>
              <w:rPr>
                <w:sz w:val="16"/>
                <w:szCs w:val="16"/>
              </w:rPr>
            </w:pPr>
            <w:r>
              <w:rPr>
                <w:sz w:val="16"/>
                <w:szCs w:val="16"/>
              </w:rPr>
              <w:t>04</w:t>
            </w:r>
            <w:r w:rsidR="007C7E26">
              <w:rPr>
                <w:sz w:val="16"/>
                <w:szCs w:val="16"/>
              </w:rPr>
              <w:t>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6D2F44" w14:textId="3E62094B" w:rsidR="00745E65" w:rsidRDefault="00BB06D4" w:rsidP="00A92397">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BB2C87" w14:textId="28CA112E" w:rsidR="00745E65" w:rsidRDefault="008F7281" w:rsidP="00A92397">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0A8154E" w14:textId="1DCC554F" w:rsidR="00745E65" w:rsidRDefault="00576A93" w:rsidP="00A92397">
            <w:pPr>
              <w:pStyle w:val="TAL"/>
              <w:keepNext w:val="0"/>
              <w:keepLines w:val="0"/>
              <w:rPr>
                <w:sz w:val="16"/>
                <w:szCs w:val="16"/>
              </w:rPr>
            </w:pPr>
            <w:r>
              <w:rPr>
                <w:sz w:val="16"/>
                <w:szCs w:val="16"/>
              </w:rPr>
              <w:t>Addition of 5GS-EPS reporting parameters to MAPDU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461824" w14:textId="77777777" w:rsidR="00745E65" w:rsidRPr="00760004" w:rsidRDefault="00745E65" w:rsidP="00A92397">
            <w:pPr>
              <w:pStyle w:val="TAL"/>
              <w:keepNext w:val="0"/>
              <w:keepLines w:val="0"/>
              <w:rPr>
                <w:sz w:val="16"/>
                <w:szCs w:val="16"/>
              </w:rPr>
            </w:pPr>
            <w:r>
              <w:rPr>
                <w:sz w:val="16"/>
                <w:szCs w:val="16"/>
              </w:rPr>
              <w:t>18.2.0</w:t>
            </w:r>
          </w:p>
        </w:tc>
      </w:tr>
      <w:tr w:rsidR="00745E65" w:rsidRPr="00DD37C1" w14:paraId="2B3C14A9"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0B829BFB" w14:textId="77777777" w:rsidR="00745E65" w:rsidRPr="00760004" w:rsidRDefault="00745E65" w:rsidP="00A92397">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A6A80E" w14:textId="77777777" w:rsidR="00745E65" w:rsidRPr="00760004" w:rsidRDefault="00745E65" w:rsidP="00A92397">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89D996" w14:textId="77777777" w:rsidR="00745E65" w:rsidRPr="00760004" w:rsidRDefault="00745E65" w:rsidP="00A92397">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6D0153" w14:textId="47E06EB2" w:rsidR="00745E65" w:rsidRPr="00760004" w:rsidRDefault="00745E65" w:rsidP="00A92397">
            <w:pPr>
              <w:pStyle w:val="TAL"/>
              <w:keepNext w:val="0"/>
              <w:keepLines w:val="0"/>
              <w:rPr>
                <w:sz w:val="16"/>
                <w:szCs w:val="16"/>
              </w:rPr>
            </w:pPr>
            <w:r>
              <w:rPr>
                <w:sz w:val="16"/>
                <w:szCs w:val="16"/>
              </w:rPr>
              <w:t>04</w:t>
            </w:r>
            <w:r w:rsidR="00F40F6C">
              <w:rPr>
                <w:sz w:val="16"/>
                <w:szCs w:val="16"/>
              </w:rPr>
              <w:t>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D8789C" w14:textId="2FB142F2" w:rsidR="00745E65" w:rsidRDefault="00BB06D4" w:rsidP="00A92397">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97E000" w14:textId="6B01DC1D" w:rsidR="00745E65" w:rsidRDefault="008F7281" w:rsidP="00A92397">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B7925FC" w14:textId="486BA9EF" w:rsidR="00745E65" w:rsidRDefault="00F52104" w:rsidP="00A92397">
            <w:pPr>
              <w:pStyle w:val="TAL"/>
              <w:keepNext w:val="0"/>
              <w:keepLines w:val="0"/>
              <w:rPr>
                <w:sz w:val="16"/>
                <w:szCs w:val="16"/>
              </w:rPr>
            </w:pPr>
            <w:r>
              <w:rPr>
                <w:sz w:val="16"/>
                <w:szCs w:val="16"/>
              </w:rPr>
              <w:t>Protocols for LI_X2_LITE, LI_X3_LITE_S and LI_X3_LITE_M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B3010C" w14:textId="77777777" w:rsidR="00745E65" w:rsidRPr="00760004" w:rsidRDefault="00745E65" w:rsidP="00A92397">
            <w:pPr>
              <w:pStyle w:val="TAL"/>
              <w:keepNext w:val="0"/>
              <w:keepLines w:val="0"/>
              <w:rPr>
                <w:sz w:val="16"/>
                <w:szCs w:val="16"/>
              </w:rPr>
            </w:pPr>
            <w:r>
              <w:rPr>
                <w:sz w:val="16"/>
                <w:szCs w:val="16"/>
              </w:rPr>
              <w:t>18.2.0</w:t>
            </w:r>
          </w:p>
        </w:tc>
      </w:tr>
      <w:tr w:rsidR="00745E65" w:rsidRPr="00DD37C1" w14:paraId="505FFB00"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3AF14F11" w14:textId="77777777" w:rsidR="00745E65" w:rsidRPr="00760004" w:rsidRDefault="00745E65" w:rsidP="00A92397">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731771" w14:textId="77777777" w:rsidR="00745E65" w:rsidRPr="00760004" w:rsidRDefault="00745E65" w:rsidP="00A92397">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5722D8" w14:textId="77777777" w:rsidR="00745E65" w:rsidRPr="00760004" w:rsidRDefault="00745E65" w:rsidP="00A92397">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E0754F" w14:textId="086D56CE" w:rsidR="00745E65" w:rsidRPr="00760004" w:rsidRDefault="00745E65" w:rsidP="00A92397">
            <w:pPr>
              <w:pStyle w:val="TAL"/>
              <w:keepNext w:val="0"/>
              <w:keepLines w:val="0"/>
              <w:rPr>
                <w:sz w:val="16"/>
                <w:szCs w:val="16"/>
              </w:rPr>
            </w:pPr>
            <w:r>
              <w:rPr>
                <w:sz w:val="16"/>
                <w:szCs w:val="16"/>
              </w:rPr>
              <w:t>04</w:t>
            </w:r>
            <w:r w:rsidR="00F40F6C">
              <w:rPr>
                <w:sz w:val="16"/>
                <w:szCs w:val="16"/>
              </w:rPr>
              <w:t>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01446B" w14:textId="480CD76D" w:rsidR="00745E65" w:rsidRDefault="00BB06D4" w:rsidP="00A92397">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AAAC36" w14:textId="41662C89" w:rsidR="00745E65" w:rsidRDefault="008F7281" w:rsidP="00A92397">
            <w:pPr>
              <w:pStyle w:val="TAL"/>
              <w:keepNext w:val="0"/>
              <w:keepLines w:val="0"/>
              <w:rPr>
                <w:sz w:val="16"/>
                <w:szCs w:val="16"/>
              </w:rPr>
            </w:pPr>
            <w:r>
              <w:rPr>
                <w:sz w:val="16"/>
                <w:szCs w:val="16"/>
              </w:rPr>
              <w:t>D</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09D90D4" w14:textId="5C9FA222" w:rsidR="00745E65" w:rsidRDefault="00257A50" w:rsidP="00A92397">
            <w:pPr>
              <w:pStyle w:val="TAL"/>
              <w:keepNext w:val="0"/>
              <w:keepLines w:val="0"/>
              <w:rPr>
                <w:sz w:val="16"/>
                <w:szCs w:val="16"/>
              </w:rPr>
            </w:pPr>
            <w:r>
              <w:rPr>
                <w:sz w:val="16"/>
                <w:szCs w:val="16"/>
              </w:rPr>
              <w:t>Editorial fixes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C9B636" w14:textId="77777777" w:rsidR="00745E65" w:rsidRPr="00760004" w:rsidRDefault="00745E65" w:rsidP="00A92397">
            <w:pPr>
              <w:pStyle w:val="TAL"/>
              <w:keepNext w:val="0"/>
              <w:keepLines w:val="0"/>
              <w:rPr>
                <w:sz w:val="16"/>
                <w:szCs w:val="16"/>
              </w:rPr>
            </w:pPr>
            <w:r>
              <w:rPr>
                <w:sz w:val="16"/>
                <w:szCs w:val="16"/>
              </w:rPr>
              <w:t>18.2.0</w:t>
            </w:r>
          </w:p>
        </w:tc>
      </w:tr>
      <w:tr w:rsidR="00745E65" w:rsidRPr="00DD37C1" w14:paraId="1DB3427E"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0D2D1BF3" w14:textId="77777777" w:rsidR="00745E65" w:rsidRPr="00760004" w:rsidRDefault="00745E65" w:rsidP="00A92397">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95F0CD" w14:textId="77777777" w:rsidR="00745E65" w:rsidRPr="00760004" w:rsidRDefault="00745E65" w:rsidP="00A92397">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43B2CE" w14:textId="77777777" w:rsidR="00745E65" w:rsidRPr="00760004" w:rsidRDefault="00745E65" w:rsidP="00A92397">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2F4381" w14:textId="75001B6D" w:rsidR="00745E65" w:rsidRPr="00760004" w:rsidRDefault="00745E65" w:rsidP="00A92397">
            <w:pPr>
              <w:pStyle w:val="TAL"/>
              <w:keepNext w:val="0"/>
              <w:keepLines w:val="0"/>
              <w:rPr>
                <w:sz w:val="16"/>
                <w:szCs w:val="16"/>
              </w:rPr>
            </w:pPr>
            <w:r>
              <w:rPr>
                <w:sz w:val="16"/>
                <w:szCs w:val="16"/>
              </w:rPr>
              <w:t>04</w:t>
            </w:r>
            <w:r w:rsidR="00F40F6C">
              <w:rPr>
                <w:sz w:val="16"/>
                <w:szCs w:val="16"/>
              </w:rPr>
              <w:t>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3D8E52" w14:textId="4E37A6F5" w:rsidR="00745E65" w:rsidRDefault="00BB06D4" w:rsidP="00A92397">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89AD57" w14:textId="07C7621C" w:rsidR="00745E65" w:rsidRDefault="008F7281" w:rsidP="00A92397">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1CBBC5F" w14:textId="46EB3E9A" w:rsidR="00745E65" w:rsidRDefault="00CD7454" w:rsidP="00A92397">
            <w:pPr>
              <w:pStyle w:val="TAL"/>
              <w:keepNext w:val="0"/>
              <w:keepLines w:val="0"/>
              <w:rPr>
                <w:sz w:val="16"/>
                <w:szCs w:val="16"/>
              </w:rPr>
            </w:pPr>
            <w:r>
              <w:rPr>
                <w:sz w:val="16"/>
                <w:szCs w:val="16"/>
              </w:rPr>
              <w:t>LI of 5G Media Streaming (5GMS) (Control plane)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065337" w14:textId="77777777" w:rsidR="00745E65" w:rsidRPr="00760004" w:rsidRDefault="00745E65" w:rsidP="00A92397">
            <w:pPr>
              <w:pStyle w:val="TAL"/>
              <w:keepNext w:val="0"/>
              <w:keepLines w:val="0"/>
              <w:rPr>
                <w:sz w:val="16"/>
                <w:szCs w:val="16"/>
              </w:rPr>
            </w:pPr>
            <w:r>
              <w:rPr>
                <w:sz w:val="16"/>
                <w:szCs w:val="16"/>
              </w:rPr>
              <w:t>18.2.0</w:t>
            </w:r>
          </w:p>
        </w:tc>
      </w:tr>
      <w:tr w:rsidR="00745E65" w:rsidRPr="00DD37C1" w14:paraId="36801AC0"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010AA9A1" w14:textId="77777777" w:rsidR="00745E65" w:rsidRPr="00760004" w:rsidRDefault="00745E65" w:rsidP="00A92397">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1A2E67" w14:textId="77777777" w:rsidR="00745E65" w:rsidRPr="00760004" w:rsidRDefault="00745E65" w:rsidP="00A92397">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72DFA4" w14:textId="77777777" w:rsidR="00745E65" w:rsidRPr="00760004" w:rsidRDefault="00745E65" w:rsidP="00A92397">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FA5ABA" w14:textId="638454AA" w:rsidR="00745E65" w:rsidRPr="00760004" w:rsidRDefault="00745E65" w:rsidP="00A92397">
            <w:pPr>
              <w:pStyle w:val="TAL"/>
              <w:keepNext w:val="0"/>
              <w:keepLines w:val="0"/>
              <w:rPr>
                <w:sz w:val="16"/>
                <w:szCs w:val="16"/>
              </w:rPr>
            </w:pPr>
            <w:r>
              <w:rPr>
                <w:sz w:val="16"/>
                <w:szCs w:val="16"/>
              </w:rPr>
              <w:t>04</w:t>
            </w:r>
            <w:r w:rsidR="00F40F6C">
              <w:rPr>
                <w:sz w:val="16"/>
                <w:szCs w:val="16"/>
              </w:rPr>
              <w:t>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775FFB" w14:textId="0D1D8AB6" w:rsidR="00745E65" w:rsidRDefault="00BB06D4" w:rsidP="00A92397">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AA1093" w14:textId="070B7397" w:rsidR="00745E65" w:rsidRDefault="008F7281" w:rsidP="00A92397">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D4AC2ED" w14:textId="671538E1" w:rsidR="00745E65" w:rsidRDefault="000A7F2B" w:rsidP="00A92397">
            <w:pPr>
              <w:pStyle w:val="TAL"/>
              <w:keepNext w:val="0"/>
              <w:keepLines w:val="0"/>
              <w:rPr>
                <w:sz w:val="16"/>
                <w:szCs w:val="16"/>
              </w:rPr>
            </w:pPr>
            <w:r>
              <w:rPr>
                <w:sz w:val="16"/>
                <w:szCs w:val="16"/>
              </w:rPr>
              <w:t>HSS-UDM Interworking LI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24CAAC" w14:textId="77777777" w:rsidR="00745E65" w:rsidRPr="00760004" w:rsidRDefault="00745E65" w:rsidP="00A92397">
            <w:pPr>
              <w:pStyle w:val="TAL"/>
              <w:keepNext w:val="0"/>
              <w:keepLines w:val="0"/>
              <w:rPr>
                <w:sz w:val="16"/>
                <w:szCs w:val="16"/>
              </w:rPr>
            </w:pPr>
            <w:r>
              <w:rPr>
                <w:sz w:val="16"/>
                <w:szCs w:val="16"/>
              </w:rPr>
              <w:t>18.2.0</w:t>
            </w:r>
          </w:p>
        </w:tc>
      </w:tr>
      <w:tr w:rsidR="00745E65" w:rsidRPr="00DD37C1" w14:paraId="611507FC"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6B8F11BD" w14:textId="77777777" w:rsidR="00745E65" w:rsidRPr="00760004" w:rsidRDefault="00745E65" w:rsidP="00A92397">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A85F44" w14:textId="77777777" w:rsidR="00745E65" w:rsidRPr="00760004" w:rsidRDefault="00745E65" w:rsidP="00A92397">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5BAB36" w14:textId="77777777" w:rsidR="00745E65" w:rsidRPr="00760004" w:rsidRDefault="00745E65" w:rsidP="00A92397">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C42BF4" w14:textId="2EACBC4F" w:rsidR="00745E65" w:rsidRPr="00760004" w:rsidRDefault="00745E65" w:rsidP="00A92397">
            <w:pPr>
              <w:pStyle w:val="TAL"/>
              <w:keepNext w:val="0"/>
              <w:keepLines w:val="0"/>
              <w:rPr>
                <w:sz w:val="16"/>
                <w:szCs w:val="16"/>
              </w:rPr>
            </w:pPr>
            <w:r>
              <w:rPr>
                <w:sz w:val="16"/>
                <w:szCs w:val="16"/>
              </w:rPr>
              <w:t>04</w:t>
            </w:r>
            <w:r w:rsidR="00F40F6C">
              <w:rPr>
                <w:sz w:val="16"/>
                <w:szCs w:val="16"/>
              </w:rPr>
              <w:t>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D71AB7" w14:textId="2DF78E5E" w:rsidR="00745E65" w:rsidRDefault="00BB06D4" w:rsidP="00A92397">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28A79C" w14:textId="647096ED" w:rsidR="00745E65" w:rsidRDefault="00980034" w:rsidP="00A92397">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8B2F04D" w14:textId="2DE4C9F2" w:rsidR="00745E65" w:rsidRDefault="00EF5333" w:rsidP="00A92397">
            <w:pPr>
              <w:pStyle w:val="TAL"/>
              <w:keepNext w:val="0"/>
              <w:keepLines w:val="0"/>
              <w:rPr>
                <w:sz w:val="16"/>
                <w:szCs w:val="16"/>
              </w:rPr>
            </w:pPr>
            <w:r>
              <w:rPr>
                <w:sz w:val="16"/>
                <w:szCs w:val="16"/>
              </w:rPr>
              <w:t>Clarifications for LI_HI1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B991A3" w14:textId="77777777" w:rsidR="00745E65" w:rsidRPr="00760004" w:rsidRDefault="00745E65" w:rsidP="00A92397">
            <w:pPr>
              <w:pStyle w:val="TAL"/>
              <w:keepNext w:val="0"/>
              <w:keepLines w:val="0"/>
              <w:rPr>
                <w:sz w:val="16"/>
                <w:szCs w:val="16"/>
              </w:rPr>
            </w:pPr>
            <w:r>
              <w:rPr>
                <w:sz w:val="16"/>
                <w:szCs w:val="16"/>
              </w:rPr>
              <w:t>18.2.0</w:t>
            </w:r>
          </w:p>
        </w:tc>
      </w:tr>
      <w:tr w:rsidR="00745E65" w:rsidRPr="00DD37C1" w14:paraId="31394908"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7EE02C5B" w14:textId="77777777" w:rsidR="00745E65" w:rsidRPr="00760004" w:rsidRDefault="00745E65" w:rsidP="00A92397">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1288C7" w14:textId="77777777" w:rsidR="00745E65" w:rsidRPr="00760004" w:rsidRDefault="00745E65" w:rsidP="00A92397">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1645E2" w14:textId="77777777" w:rsidR="00745E65" w:rsidRPr="00760004" w:rsidRDefault="00745E65" w:rsidP="00A92397">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83D83B" w14:textId="79A1A822" w:rsidR="00745E65" w:rsidRPr="00760004" w:rsidRDefault="00745E65" w:rsidP="00A92397">
            <w:pPr>
              <w:pStyle w:val="TAL"/>
              <w:keepNext w:val="0"/>
              <w:keepLines w:val="0"/>
              <w:rPr>
                <w:sz w:val="16"/>
                <w:szCs w:val="16"/>
              </w:rPr>
            </w:pPr>
            <w:r>
              <w:rPr>
                <w:sz w:val="16"/>
                <w:szCs w:val="16"/>
              </w:rPr>
              <w:t>04</w:t>
            </w:r>
            <w:r w:rsidR="00644E3F">
              <w:rPr>
                <w:sz w:val="16"/>
                <w:szCs w:val="16"/>
              </w:rPr>
              <w:t>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0AFCD7" w14:textId="484C30C3" w:rsidR="00745E65" w:rsidRDefault="00BB06D4" w:rsidP="00A92397">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92A0CA" w14:textId="4E5AE647" w:rsidR="00745E65" w:rsidRDefault="00980034" w:rsidP="00A92397">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52F59AD" w14:textId="0202FFBE" w:rsidR="00745E65" w:rsidRDefault="00BE6E62" w:rsidP="00A92397">
            <w:pPr>
              <w:pStyle w:val="TAL"/>
              <w:keepNext w:val="0"/>
              <w:keepLines w:val="0"/>
              <w:rPr>
                <w:sz w:val="16"/>
                <w:szCs w:val="16"/>
              </w:rPr>
            </w:pPr>
            <w:r>
              <w:rPr>
                <w:sz w:val="16"/>
                <w:szCs w:val="16"/>
              </w:rPr>
              <w:t>Moving schemas to attachments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8FF1BA" w14:textId="77777777" w:rsidR="00745E65" w:rsidRPr="00760004" w:rsidRDefault="00745E65" w:rsidP="00A92397">
            <w:pPr>
              <w:pStyle w:val="TAL"/>
              <w:keepNext w:val="0"/>
              <w:keepLines w:val="0"/>
              <w:rPr>
                <w:sz w:val="16"/>
                <w:szCs w:val="16"/>
              </w:rPr>
            </w:pPr>
            <w:r>
              <w:rPr>
                <w:sz w:val="16"/>
                <w:szCs w:val="16"/>
              </w:rPr>
              <w:t>18.2.0</w:t>
            </w:r>
          </w:p>
        </w:tc>
      </w:tr>
      <w:tr w:rsidR="00745E65" w:rsidRPr="00DD37C1" w14:paraId="253B1CDD"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7DB39749" w14:textId="77777777" w:rsidR="00745E65" w:rsidRPr="00760004" w:rsidRDefault="00745E65" w:rsidP="00A92397">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BFD47C" w14:textId="77777777" w:rsidR="00745E65" w:rsidRPr="00760004" w:rsidRDefault="00745E65" w:rsidP="00A92397">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479ABF" w14:textId="77777777" w:rsidR="00745E65" w:rsidRPr="00760004" w:rsidRDefault="00745E65" w:rsidP="00A92397">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087B6A" w14:textId="4EB8B619" w:rsidR="00745E65" w:rsidRPr="00760004" w:rsidRDefault="00745E65" w:rsidP="00A92397">
            <w:pPr>
              <w:pStyle w:val="TAL"/>
              <w:keepNext w:val="0"/>
              <w:keepLines w:val="0"/>
              <w:rPr>
                <w:sz w:val="16"/>
                <w:szCs w:val="16"/>
              </w:rPr>
            </w:pPr>
            <w:r>
              <w:rPr>
                <w:sz w:val="16"/>
                <w:szCs w:val="16"/>
              </w:rPr>
              <w:t>04</w:t>
            </w:r>
            <w:r w:rsidR="00644E3F">
              <w:rPr>
                <w:sz w:val="16"/>
                <w:szCs w:val="16"/>
              </w:rPr>
              <w:t>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7345E1" w14:textId="4B7E533D" w:rsidR="00745E65" w:rsidRDefault="00BB06D4" w:rsidP="00A92397">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4CC7AC" w14:textId="10410604" w:rsidR="00745E65" w:rsidRDefault="00980034" w:rsidP="00A92397">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A94B96C" w14:textId="2AC71CD2" w:rsidR="00745E65" w:rsidRDefault="003B0DE5" w:rsidP="00A92397">
            <w:pPr>
              <w:pStyle w:val="TAL"/>
              <w:keepNext w:val="0"/>
              <w:keepLines w:val="0"/>
              <w:rPr>
                <w:sz w:val="16"/>
                <w:szCs w:val="16"/>
              </w:rPr>
            </w:pPr>
            <w:r>
              <w:rPr>
                <w:sz w:val="16"/>
                <w:szCs w:val="16"/>
              </w:rPr>
              <w:t>Location acquisition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9A36F5" w14:textId="77777777" w:rsidR="00745E65" w:rsidRPr="00760004" w:rsidRDefault="00745E65" w:rsidP="00A92397">
            <w:pPr>
              <w:pStyle w:val="TAL"/>
              <w:keepNext w:val="0"/>
              <w:keepLines w:val="0"/>
              <w:rPr>
                <w:sz w:val="16"/>
                <w:szCs w:val="16"/>
              </w:rPr>
            </w:pPr>
            <w:r>
              <w:rPr>
                <w:sz w:val="16"/>
                <w:szCs w:val="16"/>
              </w:rPr>
              <w:t>18.2.0</w:t>
            </w:r>
          </w:p>
        </w:tc>
      </w:tr>
      <w:tr w:rsidR="00745E65" w:rsidRPr="00DD37C1" w14:paraId="25B0794A"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67CF052D" w14:textId="77777777" w:rsidR="00745E65" w:rsidRPr="00760004" w:rsidRDefault="00745E65" w:rsidP="00A92397">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0686B6" w14:textId="77777777" w:rsidR="00745E65" w:rsidRPr="00760004" w:rsidRDefault="00745E65" w:rsidP="00A92397">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6AB527" w14:textId="77777777" w:rsidR="00745E65" w:rsidRPr="00760004" w:rsidRDefault="00745E65" w:rsidP="00A92397">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B48C7C" w14:textId="5DD8F128" w:rsidR="00745E65" w:rsidRPr="00760004" w:rsidRDefault="00745E65" w:rsidP="00A92397">
            <w:pPr>
              <w:pStyle w:val="TAL"/>
              <w:keepNext w:val="0"/>
              <w:keepLines w:val="0"/>
              <w:rPr>
                <w:sz w:val="16"/>
                <w:szCs w:val="16"/>
              </w:rPr>
            </w:pPr>
            <w:r>
              <w:rPr>
                <w:sz w:val="16"/>
                <w:szCs w:val="16"/>
              </w:rPr>
              <w:t>04</w:t>
            </w:r>
            <w:r w:rsidR="00644E3F">
              <w:rPr>
                <w:sz w:val="16"/>
                <w:szCs w:val="16"/>
              </w:rPr>
              <w:t>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7E3981" w14:textId="20A094EF" w:rsidR="00745E65" w:rsidRDefault="00BB06D4" w:rsidP="00A92397">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70D623" w14:textId="29908139" w:rsidR="00745E65" w:rsidRDefault="00980034" w:rsidP="00A92397">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ED3F979" w14:textId="2991F719" w:rsidR="00745E65" w:rsidRDefault="00115C44" w:rsidP="00A92397">
            <w:pPr>
              <w:pStyle w:val="TAL"/>
              <w:keepNext w:val="0"/>
              <w:keepLines w:val="0"/>
              <w:rPr>
                <w:sz w:val="16"/>
                <w:szCs w:val="16"/>
              </w:rPr>
            </w:pPr>
            <w:r>
              <w:rPr>
                <w:sz w:val="16"/>
                <w:szCs w:val="16"/>
              </w:rPr>
              <w:t>Clarification on the provisioning of equivalent 4G and 5G identifier as target in the IRI-POI and CC-TF present in the SMF+PGW-C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165B11" w14:textId="77777777" w:rsidR="00745E65" w:rsidRPr="00760004" w:rsidRDefault="00745E65" w:rsidP="00A92397">
            <w:pPr>
              <w:pStyle w:val="TAL"/>
              <w:keepNext w:val="0"/>
              <w:keepLines w:val="0"/>
              <w:rPr>
                <w:sz w:val="16"/>
                <w:szCs w:val="16"/>
              </w:rPr>
            </w:pPr>
            <w:r>
              <w:rPr>
                <w:sz w:val="16"/>
                <w:szCs w:val="16"/>
              </w:rPr>
              <w:t>18.2.0</w:t>
            </w:r>
          </w:p>
        </w:tc>
      </w:tr>
      <w:tr w:rsidR="00745E65" w:rsidRPr="00DD37C1" w14:paraId="7B07DF08"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7E29C4C0" w14:textId="77777777" w:rsidR="00745E65" w:rsidRPr="00760004" w:rsidRDefault="00745E65" w:rsidP="00A92397">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6DF4C9" w14:textId="77777777" w:rsidR="00745E65" w:rsidRPr="00760004" w:rsidRDefault="00745E65" w:rsidP="00A92397">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548063" w14:textId="77777777" w:rsidR="00745E65" w:rsidRPr="00760004" w:rsidRDefault="00745E65" w:rsidP="00A92397">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CE26BC" w14:textId="65DE1854" w:rsidR="00745E65" w:rsidRPr="00760004" w:rsidRDefault="00745E65" w:rsidP="00A92397">
            <w:pPr>
              <w:pStyle w:val="TAL"/>
              <w:keepNext w:val="0"/>
              <w:keepLines w:val="0"/>
              <w:rPr>
                <w:sz w:val="16"/>
                <w:szCs w:val="16"/>
              </w:rPr>
            </w:pPr>
            <w:r>
              <w:rPr>
                <w:sz w:val="16"/>
                <w:szCs w:val="16"/>
              </w:rPr>
              <w:t>04</w:t>
            </w:r>
            <w:r w:rsidR="00644E3F">
              <w:rPr>
                <w:sz w:val="16"/>
                <w:szCs w:val="16"/>
              </w:rPr>
              <w:t>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B0F328" w14:textId="49E2E60E" w:rsidR="00745E65" w:rsidRDefault="00BB06D4" w:rsidP="00A92397">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6D1ED9" w14:textId="27BA4345" w:rsidR="00745E65" w:rsidRDefault="00980034" w:rsidP="00A92397">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F453217" w14:textId="2C435A51" w:rsidR="00745E65" w:rsidRDefault="00FA27E8" w:rsidP="00A92397">
            <w:pPr>
              <w:pStyle w:val="TAL"/>
              <w:keepNext w:val="0"/>
              <w:keepLines w:val="0"/>
              <w:rPr>
                <w:sz w:val="16"/>
                <w:szCs w:val="16"/>
              </w:rPr>
            </w:pPr>
            <w:r>
              <w:rPr>
                <w:sz w:val="16"/>
                <w:szCs w:val="16"/>
              </w:rPr>
              <w:t>Correction on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9F6C3B" w14:textId="77777777" w:rsidR="00745E65" w:rsidRPr="00760004" w:rsidRDefault="00745E65" w:rsidP="00A92397">
            <w:pPr>
              <w:pStyle w:val="TAL"/>
              <w:keepNext w:val="0"/>
              <w:keepLines w:val="0"/>
              <w:rPr>
                <w:sz w:val="16"/>
                <w:szCs w:val="16"/>
              </w:rPr>
            </w:pPr>
            <w:r>
              <w:rPr>
                <w:sz w:val="16"/>
                <w:szCs w:val="16"/>
              </w:rPr>
              <w:t>18.2.0</w:t>
            </w:r>
          </w:p>
        </w:tc>
      </w:tr>
      <w:tr w:rsidR="00745E65" w:rsidRPr="00DD37C1" w14:paraId="1053BDAF"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780440AC" w14:textId="77777777" w:rsidR="00745E65" w:rsidRPr="00760004" w:rsidRDefault="00745E65" w:rsidP="00A92397">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31EF9C" w14:textId="77777777" w:rsidR="00745E65" w:rsidRPr="00760004" w:rsidRDefault="00745E65" w:rsidP="00A92397">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C20784" w14:textId="77777777" w:rsidR="00745E65" w:rsidRPr="00760004" w:rsidRDefault="00745E65" w:rsidP="00A92397">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A7369C" w14:textId="16C30934" w:rsidR="00745E65" w:rsidRPr="00760004" w:rsidRDefault="00745E65" w:rsidP="00A92397">
            <w:pPr>
              <w:pStyle w:val="TAL"/>
              <w:keepNext w:val="0"/>
              <w:keepLines w:val="0"/>
              <w:rPr>
                <w:sz w:val="16"/>
                <w:szCs w:val="16"/>
              </w:rPr>
            </w:pPr>
            <w:r>
              <w:rPr>
                <w:sz w:val="16"/>
                <w:szCs w:val="16"/>
              </w:rPr>
              <w:t>04</w:t>
            </w:r>
            <w:r w:rsidR="00644E3F">
              <w:rPr>
                <w:sz w:val="16"/>
                <w:szCs w:val="16"/>
              </w:rPr>
              <w:t>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E6C87A" w14:textId="52560AA3" w:rsidR="00745E65" w:rsidRDefault="00BB06D4" w:rsidP="00A92397">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A5C6F0" w14:textId="2FB3868F" w:rsidR="00745E65" w:rsidRDefault="00980034" w:rsidP="00A92397">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DCDBE21" w14:textId="3D9D7917" w:rsidR="00745E65" w:rsidRDefault="008726DE" w:rsidP="00A92397">
            <w:pPr>
              <w:pStyle w:val="TAL"/>
              <w:keepNext w:val="0"/>
              <w:keepLines w:val="0"/>
              <w:rPr>
                <w:sz w:val="16"/>
                <w:szCs w:val="16"/>
              </w:rPr>
            </w:pPr>
            <w:r>
              <w:rPr>
                <w:sz w:val="16"/>
                <w:szCs w:val="16"/>
              </w:rPr>
              <w:t>IRI for Location Acquisition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03C2C5" w14:textId="77777777" w:rsidR="00745E65" w:rsidRPr="00760004" w:rsidRDefault="00745E65" w:rsidP="00A92397">
            <w:pPr>
              <w:pStyle w:val="TAL"/>
              <w:keepNext w:val="0"/>
              <w:keepLines w:val="0"/>
              <w:rPr>
                <w:sz w:val="16"/>
                <w:szCs w:val="16"/>
              </w:rPr>
            </w:pPr>
            <w:r>
              <w:rPr>
                <w:sz w:val="16"/>
                <w:szCs w:val="16"/>
              </w:rPr>
              <w:t>18.2.0</w:t>
            </w:r>
          </w:p>
        </w:tc>
      </w:tr>
      <w:tr w:rsidR="00745E65" w:rsidRPr="00DD37C1" w14:paraId="32462373"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77A0AC4D" w14:textId="77777777" w:rsidR="00745E65" w:rsidRPr="00760004" w:rsidRDefault="00745E65" w:rsidP="00A92397">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9FEFBFC" w14:textId="77777777" w:rsidR="00745E65" w:rsidRPr="00760004" w:rsidRDefault="00745E65" w:rsidP="00A92397">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15CFAE" w14:textId="77777777" w:rsidR="00745E65" w:rsidRPr="00760004" w:rsidRDefault="00745E65" w:rsidP="00A92397">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CD3DF2" w14:textId="14716C00" w:rsidR="00745E65" w:rsidRPr="00760004" w:rsidRDefault="00745E65" w:rsidP="00A92397">
            <w:pPr>
              <w:pStyle w:val="TAL"/>
              <w:keepNext w:val="0"/>
              <w:keepLines w:val="0"/>
              <w:rPr>
                <w:sz w:val="16"/>
                <w:szCs w:val="16"/>
              </w:rPr>
            </w:pPr>
            <w:r>
              <w:rPr>
                <w:sz w:val="16"/>
                <w:szCs w:val="16"/>
              </w:rPr>
              <w:t>04</w:t>
            </w:r>
            <w:r w:rsidR="00644E3F">
              <w:rPr>
                <w:sz w:val="16"/>
                <w:szCs w:val="16"/>
              </w:rPr>
              <w:t>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CE50F2" w14:textId="2F34C775" w:rsidR="00745E65" w:rsidRDefault="00BB06D4" w:rsidP="00A92397">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041A32" w14:textId="153DE349" w:rsidR="00745E65" w:rsidRDefault="00980034" w:rsidP="00A92397">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36DD88A" w14:textId="766EAC9A" w:rsidR="00745E65" w:rsidRDefault="00322C0C" w:rsidP="00A92397">
            <w:pPr>
              <w:pStyle w:val="TAL"/>
              <w:keepNext w:val="0"/>
              <w:keepLines w:val="0"/>
              <w:rPr>
                <w:sz w:val="16"/>
                <w:szCs w:val="16"/>
              </w:rPr>
            </w:pPr>
            <w:r>
              <w:rPr>
                <w:sz w:val="16"/>
                <w:szCs w:val="16"/>
              </w:rPr>
              <w:t>Clarification on MMELocationUpdate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1900F2" w14:textId="77777777" w:rsidR="00745E65" w:rsidRPr="00760004" w:rsidRDefault="00745E65" w:rsidP="00A92397">
            <w:pPr>
              <w:pStyle w:val="TAL"/>
              <w:keepNext w:val="0"/>
              <w:keepLines w:val="0"/>
              <w:rPr>
                <w:sz w:val="16"/>
                <w:szCs w:val="16"/>
              </w:rPr>
            </w:pPr>
            <w:r>
              <w:rPr>
                <w:sz w:val="16"/>
                <w:szCs w:val="16"/>
              </w:rPr>
              <w:t>18.2.0</w:t>
            </w:r>
          </w:p>
        </w:tc>
      </w:tr>
      <w:tr w:rsidR="00745E65" w:rsidRPr="00DD37C1" w14:paraId="1251280C"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47CABCF5" w14:textId="77777777" w:rsidR="00745E65" w:rsidRPr="00760004" w:rsidRDefault="00745E65" w:rsidP="00A92397">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BFD619" w14:textId="77777777" w:rsidR="00745E65" w:rsidRPr="00760004" w:rsidRDefault="00745E65" w:rsidP="00A92397">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8567C8" w14:textId="77777777" w:rsidR="00745E65" w:rsidRPr="00760004" w:rsidRDefault="00745E65" w:rsidP="00A92397">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EB3050" w14:textId="2DC79C20" w:rsidR="00745E65" w:rsidRPr="00760004" w:rsidRDefault="00745E65" w:rsidP="00A92397">
            <w:pPr>
              <w:pStyle w:val="TAL"/>
              <w:keepNext w:val="0"/>
              <w:keepLines w:val="0"/>
              <w:rPr>
                <w:sz w:val="16"/>
                <w:szCs w:val="16"/>
              </w:rPr>
            </w:pPr>
            <w:r>
              <w:rPr>
                <w:sz w:val="16"/>
                <w:szCs w:val="16"/>
              </w:rPr>
              <w:t>04</w:t>
            </w:r>
            <w:r w:rsidR="00644E3F">
              <w:rPr>
                <w:sz w:val="16"/>
                <w:szCs w:val="16"/>
              </w:rPr>
              <w:t>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A91993" w14:textId="25C7188D" w:rsidR="00745E65" w:rsidRDefault="00644E3F" w:rsidP="00A92397">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46CBD5" w14:textId="02451801" w:rsidR="00745E65" w:rsidRDefault="00980034" w:rsidP="00A92397">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F068365" w14:textId="042F6C54" w:rsidR="00745E65" w:rsidRDefault="00574EAD" w:rsidP="00A92397">
            <w:pPr>
              <w:pStyle w:val="TAL"/>
              <w:keepNext w:val="0"/>
              <w:keepLines w:val="0"/>
              <w:rPr>
                <w:sz w:val="16"/>
                <w:szCs w:val="16"/>
              </w:rPr>
            </w:pPr>
            <w:r>
              <w:rPr>
                <w:sz w:val="16"/>
                <w:szCs w:val="16"/>
              </w:rPr>
              <w:t>Enhance the target match algorithm - SMS over IP (SIP URI)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EB8B71" w14:textId="77777777" w:rsidR="00745E65" w:rsidRPr="00760004" w:rsidRDefault="00745E65" w:rsidP="00A92397">
            <w:pPr>
              <w:pStyle w:val="TAL"/>
              <w:keepNext w:val="0"/>
              <w:keepLines w:val="0"/>
              <w:rPr>
                <w:sz w:val="16"/>
                <w:szCs w:val="16"/>
              </w:rPr>
            </w:pPr>
            <w:r>
              <w:rPr>
                <w:sz w:val="16"/>
                <w:szCs w:val="16"/>
              </w:rPr>
              <w:t>18.2.0</w:t>
            </w:r>
          </w:p>
        </w:tc>
      </w:tr>
      <w:tr w:rsidR="00745E65" w:rsidRPr="00DD37C1" w14:paraId="206358F5"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4E7A1E77" w14:textId="77777777" w:rsidR="00745E65" w:rsidRPr="00760004" w:rsidRDefault="00745E65" w:rsidP="00A92397">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EF875C" w14:textId="77777777" w:rsidR="00745E65" w:rsidRPr="00760004" w:rsidRDefault="00745E65" w:rsidP="00A92397">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289CE1" w14:textId="77777777" w:rsidR="00745E65" w:rsidRPr="00760004" w:rsidRDefault="00745E65" w:rsidP="00A92397">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173005" w14:textId="405E9142" w:rsidR="00745E65" w:rsidRPr="00760004" w:rsidRDefault="00745E65" w:rsidP="00A92397">
            <w:pPr>
              <w:pStyle w:val="TAL"/>
              <w:keepNext w:val="0"/>
              <w:keepLines w:val="0"/>
              <w:rPr>
                <w:sz w:val="16"/>
                <w:szCs w:val="16"/>
              </w:rPr>
            </w:pPr>
            <w:r>
              <w:rPr>
                <w:sz w:val="16"/>
                <w:szCs w:val="16"/>
              </w:rPr>
              <w:t>04</w:t>
            </w:r>
            <w:r w:rsidR="00644E3F">
              <w:rPr>
                <w:sz w:val="16"/>
                <w:szCs w:val="16"/>
              </w:rPr>
              <w:t>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99DFD9" w14:textId="6A5A504A" w:rsidR="00745E65" w:rsidRDefault="00644E3F" w:rsidP="00A92397">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2D4BDE" w14:textId="2FB67F7C" w:rsidR="00745E65" w:rsidRDefault="00980034" w:rsidP="00A92397">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8C45ACA" w14:textId="6ED1A5BE" w:rsidR="00745E65" w:rsidRDefault="00A52015" w:rsidP="00A92397">
            <w:pPr>
              <w:pStyle w:val="TAL"/>
              <w:keepNext w:val="0"/>
              <w:keepLines w:val="0"/>
              <w:rPr>
                <w:sz w:val="16"/>
                <w:szCs w:val="16"/>
              </w:rPr>
            </w:pPr>
            <w:r>
              <w:rPr>
                <w:sz w:val="16"/>
                <w:szCs w:val="16"/>
              </w:rPr>
              <w:t>S-CSCF-based IRI-POI - clarification on the scope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DBDABD" w14:textId="77777777" w:rsidR="00745E65" w:rsidRPr="00760004" w:rsidRDefault="00745E65" w:rsidP="00A92397">
            <w:pPr>
              <w:pStyle w:val="TAL"/>
              <w:keepNext w:val="0"/>
              <w:keepLines w:val="0"/>
              <w:rPr>
                <w:sz w:val="16"/>
                <w:szCs w:val="16"/>
              </w:rPr>
            </w:pPr>
            <w:r>
              <w:rPr>
                <w:sz w:val="16"/>
                <w:szCs w:val="16"/>
              </w:rPr>
              <w:t>18.2.0</w:t>
            </w:r>
          </w:p>
        </w:tc>
      </w:tr>
      <w:tr w:rsidR="00745E65" w:rsidRPr="00DD37C1" w14:paraId="10B65E00"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1E586FBF" w14:textId="77777777" w:rsidR="00745E65" w:rsidRPr="00760004" w:rsidRDefault="00745E65" w:rsidP="00A92397">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1C3A377" w14:textId="77777777" w:rsidR="00745E65" w:rsidRPr="00760004" w:rsidRDefault="00745E65" w:rsidP="00A92397">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62E519" w14:textId="77777777" w:rsidR="00745E65" w:rsidRPr="00760004" w:rsidRDefault="00745E65" w:rsidP="00A92397">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FBB3E5" w14:textId="5EEEACE5" w:rsidR="00745E65" w:rsidRPr="00760004" w:rsidRDefault="00745E65" w:rsidP="00A92397">
            <w:pPr>
              <w:pStyle w:val="TAL"/>
              <w:keepNext w:val="0"/>
              <w:keepLines w:val="0"/>
              <w:rPr>
                <w:sz w:val="16"/>
                <w:szCs w:val="16"/>
              </w:rPr>
            </w:pPr>
            <w:r>
              <w:rPr>
                <w:sz w:val="16"/>
                <w:szCs w:val="16"/>
              </w:rPr>
              <w:t>04</w:t>
            </w:r>
            <w:r w:rsidR="00644E3F">
              <w:rPr>
                <w:sz w:val="16"/>
                <w:szCs w:val="16"/>
              </w:rPr>
              <w:t>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311A6E" w14:textId="4F6B81AB" w:rsidR="00745E65" w:rsidRDefault="00644E3F" w:rsidP="00A92397">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CFB752" w14:textId="07457678" w:rsidR="00745E65" w:rsidRDefault="00980034" w:rsidP="00A92397">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9B87199" w14:textId="61717CB8" w:rsidR="00745E65" w:rsidRDefault="001A366B" w:rsidP="00A92397">
            <w:pPr>
              <w:pStyle w:val="TAL"/>
              <w:keepNext w:val="0"/>
              <w:keepLines w:val="0"/>
              <w:rPr>
                <w:sz w:val="16"/>
                <w:szCs w:val="16"/>
              </w:rPr>
            </w:pPr>
            <w:r>
              <w:rPr>
                <w:sz w:val="16"/>
                <w:szCs w:val="16"/>
              </w:rPr>
              <w:t>STIR/SHAKEN - changes to correct a scenario that never happens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AC5E2" w14:textId="77777777" w:rsidR="00745E65" w:rsidRPr="00760004" w:rsidRDefault="00745E65" w:rsidP="00A92397">
            <w:pPr>
              <w:pStyle w:val="TAL"/>
              <w:keepNext w:val="0"/>
              <w:keepLines w:val="0"/>
              <w:rPr>
                <w:sz w:val="16"/>
                <w:szCs w:val="16"/>
              </w:rPr>
            </w:pPr>
            <w:r>
              <w:rPr>
                <w:sz w:val="16"/>
                <w:szCs w:val="16"/>
              </w:rPr>
              <w:t>18.2.0</w:t>
            </w:r>
          </w:p>
        </w:tc>
      </w:tr>
      <w:tr w:rsidR="007372F9" w:rsidRPr="00DD37C1" w14:paraId="5E77D41E" w14:textId="77777777" w:rsidTr="008420DC">
        <w:tc>
          <w:tcPr>
            <w:tcW w:w="803" w:type="dxa"/>
            <w:tcBorders>
              <w:top w:val="single" w:sz="6" w:space="0" w:color="auto"/>
              <w:left w:val="single" w:sz="6" w:space="0" w:color="auto"/>
              <w:bottom w:val="single" w:sz="6" w:space="0" w:color="auto"/>
              <w:right w:val="single" w:sz="6" w:space="0" w:color="auto"/>
            </w:tcBorders>
            <w:shd w:val="solid" w:color="FFFFFF" w:fill="auto"/>
          </w:tcPr>
          <w:p w14:paraId="5E05A016" w14:textId="77777777" w:rsidR="007372F9" w:rsidRPr="00760004" w:rsidRDefault="007372F9" w:rsidP="008420DC">
            <w:pPr>
              <w:pStyle w:val="TAL"/>
              <w:keepNext w:val="0"/>
              <w:keepLines w:val="0"/>
              <w:rPr>
                <w:sz w:val="16"/>
                <w:szCs w:val="16"/>
              </w:rPr>
            </w:pPr>
            <w:r>
              <w:rPr>
                <w:sz w:val="16"/>
                <w:szCs w:val="16"/>
              </w:rPr>
              <w:lastRenderedPageBreak/>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DB63CE" w14:textId="77777777" w:rsidR="007372F9" w:rsidRPr="00760004" w:rsidRDefault="007372F9" w:rsidP="008420DC">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909A52" w14:textId="77777777" w:rsidR="007372F9" w:rsidRPr="00760004" w:rsidRDefault="007372F9" w:rsidP="008420DC">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7D1660" w14:textId="77777777" w:rsidR="007372F9" w:rsidRPr="00760004" w:rsidRDefault="007372F9" w:rsidP="008420DC">
            <w:pPr>
              <w:pStyle w:val="TAL"/>
              <w:keepNext w:val="0"/>
              <w:keepLines w:val="0"/>
              <w:rPr>
                <w:sz w:val="16"/>
                <w:szCs w:val="16"/>
              </w:rPr>
            </w:pPr>
            <w:r>
              <w:rPr>
                <w:sz w:val="16"/>
                <w:szCs w:val="16"/>
              </w:rPr>
              <w:t>0458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051DE" w14:textId="77777777" w:rsidR="007372F9" w:rsidRDefault="007372F9" w:rsidP="008420D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E18831" w14:textId="77777777" w:rsidR="007372F9" w:rsidRDefault="007372F9" w:rsidP="008420DC">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33291C7" w14:textId="77777777" w:rsidR="007372F9" w:rsidRDefault="007372F9" w:rsidP="008420DC">
            <w:pPr>
              <w:pStyle w:val="TAL"/>
              <w:keepNext w:val="0"/>
              <w:keepLines w:val="0"/>
              <w:rPr>
                <w:sz w:val="16"/>
                <w:szCs w:val="16"/>
              </w:rPr>
            </w:pPr>
            <w:r>
              <w:rPr>
                <w:sz w:val="16"/>
                <w:szCs w:val="16"/>
              </w:rPr>
              <w:t>Addition of UE Configuration Update Record and change to AMFLocation Update Record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0F27D5" w14:textId="77777777" w:rsidR="007372F9" w:rsidRPr="00760004" w:rsidRDefault="007372F9" w:rsidP="008420DC">
            <w:pPr>
              <w:pStyle w:val="TAL"/>
              <w:keepNext w:val="0"/>
              <w:keepLines w:val="0"/>
              <w:rPr>
                <w:sz w:val="16"/>
                <w:szCs w:val="16"/>
              </w:rPr>
            </w:pPr>
            <w:r>
              <w:rPr>
                <w:sz w:val="16"/>
                <w:szCs w:val="16"/>
              </w:rPr>
              <w:t>18.2.0</w:t>
            </w:r>
          </w:p>
        </w:tc>
      </w:tr>
      <w:tr w:rsidR="007372F9" w:rsidRPr="00DD37C1" w14:paraId="512ADC9B" w14:textId="77777777" w:rsidTr="008420DC">
        <w:tc>
          <w:tcPr>
            <w:tcW w:w="803" w:type="dxa"/>
            <w:tcBorders>
              <w:top w:val="single" w:sz="6" w:space="0" w:color="auto"/>
              <w:left w:val="single" w:sz="6" w:space="0" w:color="auto"/>
              <w:bottom w:val="single" w:sz="6" w:space="0" w:color="auto"/>
              <w:right w:val="single" w:sz="6" w:space="0" w:color="auto"/>
            </w:tcBorders>
            <w:shd w:val="solid" w:color="FFFFFF" w:fill="auto"/>
          </w:tcPr>
          <w:p w14:paraId="3522DB41" w14:textId="77777777" w:rsidR="007372F9" w:rsidRPr="00760004" w:rsidRDefault="007372F9" w:rsidP="008420DC">
            <w:pPr>
              <w:pStyle w:val="TAL"/>
              <w:keepNext w:val="0"/>
              <w:keepLines w:val="0"/>
              <w:rPr>
                <w:sz w:val="16"/>
                <w:szCs w:val="16"/>
              </w:rPr>
            </w:pPr>
            <w:r>
              <w:rPr>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42105A" w14:textId="77777777" w:rsidR="007372F9" w:rsidRPr="00760004" w:rsidRDefault="007372F9" w:rsidP="008420DC">
            <w:pPr>
              <w:pStyle w:val="TAL"/>
              <w:keepNext w:val="0"/>
              <w:keepLines w:val="0"/>
              <w:rPr>
                <w:sz w:val="16"/>
                <w:szCs w:val="16"/>
              </w:rPr>
            </w:pPr>
            <w:r>
              <w:rPr>
                <w:sz w:val="16"/>
                <w:szCs w:val="16"/>
              </w:rPr>
              <w:t>SA#99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7A07F7" w14:textId="77777777" w:rsidR="007372F9" w:rsidRPr="00760004" w:rsidRDefault="007372F9" w:rsidP="008420DC">
            <w:pPr>
              <w:pStyle w:val="TAL"/>
              <w:keepNext w:val="0"/>
              <w:keepLines w:val="0"/>
              <w:rPr>
                <w:sz w:val="16"/>
                <w:szCs w:val="16"/>
              </w:rPr>
            </w:pPr>
            <w:r>
              <w:rPr>
                <w:sz w:val="16"/>
                <w:szCs w:val="16"/>
              </w:rPr>
              <w:t>SP-230240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905C35" w14:textId="087013BB" w:rsidR="007372F9" w:rsidRPr="00760004" w:rsidRDefault="007372F9" w:rsidP="008420DC">
            <w:pPr>
              <w:pStyle w:val="TAL"/>
              <w:keepNext w:val="0"/>
              <w:keepLines w:val="0"/>
              <w:rPr>
                <w:sz w:val="16"/>
                <w:szCs w:val="16"/>
              </w:rPr>
            </w:pPr>
            <w:r>
              <w:rPr>
                <w:sz w:val="16"/>
                <w:szCs w:val="16"/>
              </w:rPr>
              <w:t>0459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2E300D" w14:textId="686EC465" w:rsidR="007372F9" w:rsidRDefault="00EF5ED4" w:rsidP="008420DC">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F6318C" w14:textId="2AC22F34" w:rsidR="007372F9" w:rsidRDefault="00EF5ED4" w:rsidP="008420DC">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8D7A4FF" w14:textId="01014C95" w:rsidR="007372F9" w:rsidRDefault="00B6177B" w:rsidP="008420DC">
            <w:pPr>
              <w:pStyle w:val="TAL"/>
              <w:keepNext w:val="0"/>
              <w:keepLines w:val="0"/>
              <w:rPr>
                <w:sz w:val="16"/>
                <w:szCs w:val="16"/>
              </w:rPr>
            </w:pPr>
            <w:r>
              <w:rPr>
                <w:sz w:val="16"/>
                <w:szCs w:val="16"/>
              </w:rPr>
              <w:t>Corrections of some references given in clauses 6.2.2.2.9.2 and 6.2.2.2.9.3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E19C03" w14:textId="77777777" w:rsidR="007372F9" w:rsidRPr="00760004" w:rsidRDefault="007372F9" w:rsidP="008420DC">
            <w:pPr>
              <w:pStyle w:val="TAL"/>
              <w:keepNext w:val="0"/>
              <w:keepLines w:val="0"/>
              <w:rPr>
                <w:sz w:val="16"/>
                <w:szCs w:val="16"/>
              </w:rPr>
            </w:pPr>
            <w:r>
              <w:rPr>
                <w:sz w:val="16"/>
                <w:szCs w:val="16"/>
              </w:rPr>
              <w:t>18.3.0</w:t>
            </w:r>
          </w:p>
        </w:tc>
      </w:tr>
      <w:tr w:rsidR="007372F9" w:rsidRPr="00DD37C1" w14:paraId="4C6BB413" w14:textId="77777777" w:rsidTr="008420DC">
        <w:tc>
          <w:tcPr>
            <w:tcW w:w="803" w:type="dxa"/>
            <w:tcBorders>
              <w:top w:val="single" w:sz="6" w:space="0" w:color="auto"/>
              <w:left w:val="single" w:sz="6" w:space="0" w:color="auto"/>
              <w:bottom w:val="single" w:sz="6" w:space="0" w:color="auto"/>
              <w:right w:val="single" w:sz="6" w:space="0" w:color="auto"/>
            </w:tcBorders>
            <w:shd w:val="solid" w:color="FFFFFF" w:fill="auto"/>
          </w:tcPr>
          <w:p w14:paraId="745E0504" w14:textId="77777777" w:rsidR="007372F9" w:rsidRPr="00760004" w:rsidRDefault="007372F9" w:rsidP="008420DC">
            <w:pPr>
              <w:pStyle w:val="TAL"/>
              <w:keepNext w:val="0"/>
              <w:keepLines w:val="0"/>
              <w:rPr>
                <w:sz w:val="16"/>
                <w:szCs w:val="16"/>
              </w:rPr>
            </w:pPr>
            <w:r>
              <w:rPr>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F35B12" w14:textId="77777777" w:rsidR="007372F9" w:rsidRPr="00760004" w:rsidRDefault="007372F9" w:rsidP="008420DC">
            <w:pPr>
              <w:pStyle w:val="TAL"/>
              <w:keepNext w:val="0"/>
              <w:keepLines w:val="0"/>
              <w:rPr>
                <w:sz w:val="16"/>
                <w:szCs w:val="16"/>
              </w:rPr>
            </w:pPr>
            <w:r>
              <w:rPr>
                <w:sz w:val="16"/>
                <w:szCs w:val="16"/>
              </w:rPr>
              <w:t>SA#99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F99BAD" w14:textId="77777777" w:rsidR="007372F9" w:rsidRPr="00760004" w:rsidRDefault="007372F9" w:rsidP="008420DC">
            <w:pPr>
              <w:pStyle w:val="TAL"/>
              <w:keepNext w:val="0"/>
              <w:keepLines w:val="0"/>
              <w:rPr>
                <w:sz w:val="16"/>
                <w:szCs w:val="16"/>
              </w:rPr>
            </w:pPr>
            <w:r>
              <w:rPr>
                <w:sz w:val="16"/>
                <w:szCs w:val="16"/>
              </w:rPr>
              <w:t>SP-230240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D62964" w14:textId="44AB14B1" w:rsidR="007372F9" w:rsidRPr="00760004" w:rsidRDefault="007372F9" w:rsidP="008420DC">
            <w:pPr>
              <w:pStyle w:val="TAL"/>
              <w:keepNext w:val="0"/>
              <w:keepLines w:val="0"/>
              <w:rPr>
                <w:sz w:val="16"/>
                <w:szCs w:val="16"/>
              </w:rPr>
            </w:pPr>
            <w:r>
              <w:rPr>
                <w:sz w:val="16"/>
                <w:szCs w:val="16"/>
              </w:rPr>
              <w:t>0460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FED0BF" w14:textId="77B7FCEB" w:rsidR="007372F9" w:rsidRDefault="00EF5ED4" w:rsidP="008420DC">
            <w:pPr>
              <w:pStyle w:val="TAL"/>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9B0D0C" w14:textId="76999DA7" w:rsidR="007372F9" w:rsidRDefault="00EF5ED4" w:rsidP="008420DC">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8506125" w14:textId="7036323B" w:rsidR="007372F9" w:rsidRDefault="00601219" w:rsidP="008420DC">
            <w:pPr>
              <w:pStyle w:val="TAL"/>
              <w:keepNext w:val="0"/>
              <w:keepLines w:val="0"/>
              <w:rPr>
                <w:sz w:val="16"/>
                <w:szCs w:val="16"/>
              </w:rPr>
            </w:pPr>
            <w:r>
              <w:rPr>
                <w:sz w:val="16"/>
                <w:szCs w:val="16"/>
              </w:rPr>
              <w:t>LI for AF Session with QoS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ABB5D6" w14:textId="77777777" w:rsidR="007372F9" w:rsidRPr="00760004" w:rsidRDefault="007372F9" w:rsidP="008420DC">
            <w:pPr>
              <w:pStyle w:val="TAL"/>
              <w:keepNext w:val="0"/>
              <w:keepLines w:val="0"/>
              <w:rPr>
                <w:sz w:val="16"/>
                <w:szCs w:val="16"/>
              </w:rPr>
            </w:pPr>
            <w:r>
              <w:rPr>
                <w:sz w:val="16"/>
                <w:szCs w:val="16"/>
              </w:rPr>
              <w:t>18.3.0</w:t>
            </w:r>
          </w:p>
        </w:tc>
      </w:tr>
      <w:tr w:rsidR="007372F9" w:rsidRPr="00DD37C1" w14:paraId="0E89D6C6" w14:textId="77777777" w:rsidTr="008420DC">
        <w:tc>
          <w:tcPr>
            <w:tcW w:w="803" w:type="dxa"/>
            <w:tcBorders>
              <w:top w:val="single" w:sz="6" w:space="0" w:color="auto"/>
              <w:left w:val="single" w:sz="6" w:space="0" w:color="auto"/>
              <w:bottom w:val="single" w:sz="6" w:space="0" w:color="auto"/>
              <w:right w:val="single" w:sz="6" w:space="0" w:color="auto"/>
            </w:tcBorders>
            <w:shd w:val="solid" w:color="FFFFFF" w:fill="auto"/>
          </w:tcPr>
          <w:p w14:paraId="5AE814F1" w14:textId="77777777" w:rsidR="007372F9" w:rsidRPr="00760004" w:rsidRDefault="007372F9" w:rsidP="008420DC">
            <w:pPr>
              <w:pStyle w:val="TAL"/>
              <w:keepNext w:val="0"/>
              <w:keepLines w:val="0"/>
              <w:rPr>
                <w:sz w:val="16"/>
                <w:szCs w:val="16"/>
              </w:rPr>
            </w:pPr>
            <w:r>
              <w:rPr>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784BCD" w14:textId="77777777" w:rsidR="007372F9" w:rsidRPr="00760004" w:rsidRDefault="007372F9" w:rsidP="008420DC">
            <w:pPr>
              <w:pStyle w:val="TAL"/>
              <w:keepNext w:val="0"/>
              <w:keepLines w:val="0"/>
              <w:rPr>
                <w:sz w:val="16"/>
                <w:szCs w:val="16"/>
              </w:rPr>
            </w:pPr>
            <w:r>
              <w:rPr>
                <w:sz w:val="16"/>
                <w:szCs w:val="16"/>
              </w:rPr>
              <w:t>SA#99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00C0AD" w14:textId="77777777" w:rsidR="007372F9" w:rsidRPr="00760004" w:rsidRDefault="007372F9" w:rsidP="008420DC">
            <w:pPr>
              <w:pStyle w:val="TAL"/>
              <w:keepNext w:val="0"/>
              <w:keepLines w:val="0"/>
              <w:rPr>
                <w:sz w:val="16"/>
                <w:szCs w:val="16"/>
              </w:rPr>
            </w:pPr>
            <w:r>
              <w:rPr>
                <w:sz w:val="16"/>
                <w:szCs w:val="16"/>
              </w:rPr>
              <w:t>SP-230240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EC9872" w14:textId="76A53481" w:rsidR="007372F9" w:rsidRPr="00760004" w:rsidRDefault="007372F9" w:rsidP="008420DC">
            <w:pPr>
              <w:pStyle w:val="TAL"/>
              <w:keepNext w:val="0"/>
              <w:keepLines w:val="0"/>
              <w:rPr>
                <w:sz w:val="16"/>
                <w:szCs w:val="16"/>
              </w:rPr>
            </w:pPr>
            <w:r>
              <w:rPr>
                <w:sz w:val="16"/>
                <w:szCs w:val="16"/>
              </w:rPr>
              <w:t>0461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A120F6" w14:textId="0D2FA41F" w:rsidR="007372F9" w:rsidRDefault="00EF5ED4" w:rsidP="008420DC">
            <w:pPr>
              <w:pStyle w:val="TAL"/>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7A4526" w14:textId="7E41FF9B" w:rsidR="007372F9" w:rsidRDefault="00EF5ED4" w:rsidP="008420DC">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DBB9D18" w14:textId="0B827E0D" w:rsidR="007372F9" w:rsidRDefault="001E5686" w:rsidP="008420DC">
            <w:pPr>
              <w:pStyle w:val="TAL"/>
              <w:keepNext w:val="0"/>
              <w:keepLines w:val="0"/>
              <w:rPr>
                <w:sz w:val="16"/>
                <w:szCs w:val="16"/>
              </w:rPr>
            </w:pPr>
            <w:r>
              <w:rPr>
                <w:sz w:val="16"/>
                <w:szCs w:val="16"/>
              </w:rPr>
              <w:t>LI for AS Session with QoS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8676D7" w14:textId="77777777" w:rsidR="007372F9" w:rsidRPr="00760004" w:rsidRDefault="007372F9" w:rsidP="008420DC">
            <w:pPr>
              <w:pStyle w:val="TAL"/>
              <w:keepNext w:val="0"/>
              <w:keepLines w:val="0"/>
              <w:rPr>
                <w:sz w:val="16"/>
                <w:szCs w:val="16"/>
              </w:rPr>
            </w:pPr>
            <w:r>
              <w:rPr>
                <w:sz w:val="16"/>
                <w:szCs w:val="16"/>
              </w:rPr>
              <w:t>18.3.0</w:t>
            </w:r>
          </w:p>
        </w:tc>
      </w:tr>
      <w:tr w:rsidR="007372F9" w:rsidRPr="00DD37C1" w14:paraId="4AF26E82" w14:textId="77777777" w:rsidTr="008420DC">
        <w:tc>
          <w:tcPr>
            <w:tcW w:w="803" w:type="dxa"/>
            <w:tcBorders>
              <w:top w:val="single" w:sz="6" w:space="0" w:color="auto"/>
              <w:left w:val="single" w:sz="6" w:space="0" w:color="auto"/>
              <w:bottom w:val="single" w:sz="6" w:space="0" w:color="auto"/>
              <w:right w:val="single" w:sz="6" w:space="0" w:color="auto"/>
            </w:tcBorders>
            <w:shd w:val="solid" w:color="FFFFFF" w:fill="auto"/>
          </w:tcPr>
          <w:p w14:paraId="5901140A" w14:textId="77777777" w:rsidR="007372F9" w:rsidRPr="00760004" w:rsidRDefault="007372F9" w:rsidP="008420DC">
            <w:pPr>
              <w:pStyle w:val="TAL"/>
              <w:keepNext w:val="0"/>
              <w:keepLines w:val="0"/>
              <w:rPr>
                <w:sz w:val="16"/>
                <w:szCs w:val="16"/>
              </w:rPr>
            </w:pPr>
            <w:r>
              <w:rPr>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6AA09F" w14:textId="77777777" w:rsidR="007372F9" w:rsidRPr="00760004" w:rsidRDefault="007372F9" w:rsidP="008420DC">
            <w:pPr>
              <w:pStyle w:val="TAL"/>
              <w:keepNext w:val="0"/>
              <w:keepLines w:val="0"/>
              <w:rPr>
                <w:sz w:val="16"/>
                <w:szCs w:val="16"/>
              </w:rPr>
            </w:pPr>
            <w:r>
              <w:rPr>
                <w:sz w:val="16"/>
                <w:szCs w:val="16"/>
              </w:rPr>
              <w:t>SA#99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A0B733" w14:textId="77777777" w:rsidR="007372F9" w:rsidRPr="00760004" w:rsidRDefault="007372F9" w:rsidP="008420DC">
            <w:pPr>
              <w:pStyle w:val="TAL"/>
              <w:keepNext w:val="0"/>
              <w:keepLines w:val="0"/>
              <w:rPr>
                <w:sz w:val="16"/>
                <w:szCs w:val="16"/>
              </w:rPr>
            </w:pPr>
            <w:r>
              <w:rPr>
                <w:sz w:val="16"/>
                <w:szCs w:val="16"/>
              </w:rPr>
              <w:t>SP-230240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A0E548" w14:textId="2ABD32FF" w:rsidR="007372F9" w:rsidRPr="00760004" w:rsidRDefault="007372F9" w:rsidP="008420DC">
            <w:pPr>
              <w:pStyle w:val="TAL"/>
              <w:keepNext w:val="0"/>
              <w:keepLines w:val="0"/>
              <w:rPr>
                <w:sz w:val="16"/>
                <w:szCs w:val="16"/>
              </w:rPr>
            </w:pPr>
            <w:r>
              <w:rPr>
                <w:sz w:val="16"/>
                <w:szCs w:val="16"/>
              </w:rPr>
              <w:t>0462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8FF7B" w14:textId="09DB073A" w:rsidR="007372F9" w:rsidRDefault="00EF5ED4" w:rsidP="008420D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BDE322" w14:textId="44F7EBE6" w:rsidR="007372F9" w:rsidRDefault="00EF5ED4" w:rsidP="008420DC">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2BF53D6" w14:textId="5A2029EB" w:rsidR="007372F9" w:rsidRDefault="00E743D7" w:rsidP="008420DC">
            <w:pPr>
              <w:pStyle w:val="TAL"/>
              <w:keepNext w:val="0"/>
              <w:keepLines w:val="0"/>
              <w:rPr>
                <w:sz w:val="16"/>
                <w:szCs w:val="16"/>
              </w:rPr>
            </w:pPr>
            <w:r>
              <w:rPr>
                <w:sz w:val="16"/>
                <w:szCs w:val="16"/>
              </w:rPr>
              <w:t>Addition of NG and NAS Information to AMF Registration Record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001355" w14:textId="77777777" w:rsidR="007372F9" w:rsidRPr="00760004" w:rsidRDefault="007372F9" w:rsidP="008420DC">
            <w:pPr>
              <w:pStyle w:val="TAL"/>
              <w:keepNext w:val="0"/>
              <w:keepLines w:val="0"/>
              <w:rPr>
                <w:sz w:val="16"/>
                <w:szCs w:val="16"/>
              </w:rPr>
            </w:pPr>
            <w:r>
              <w:rPr>
                <w:sz w:val="16"/>
                <w:szCs w:val="16"/>
              </w:rPr>
              <w:t>18.3.0</w:t>
            </w:r>
          </w:p>
        </w:tc>
      </w:tr>
      <w:tr w:rsidR="007372F9" w:rsidRPr="00DD37C1" w14:paraId="7E142336" w14:textId="77777777" w:rsidTr="008420DC">
        <w:tc>
          <w:tcPr>
            <w:tcW w:w="803" w:type="dxa"/>
            <w:tcBorders>
              <w:top w:val="single" w:sz="6" w:space="0" w:color="auto"/>
              <w:left w:val="single" w:sz="6" w:space="0" w:color="auto"/>
              <w:bottom w:val="single" w:sz="6" w:space="0" w:color="auto"/>
              <w:right w:val="single" w:sz="6" w:space="0" w:color="auto"/>
            </w:tcBorders>
            <w:shd w:val="solid" w:color="FFFFFF" w:fill="auto"/>
          </w:tcPr>
          <w:p w14:paraId="518647C5" w14:textId="77777777" w:rsidR="007372F9" w:rsidRPr="00760004" w:rsidRDefault="007372F9" w:rsidP="008420DC">
            <w:pPr>
              <w:pStyle w:val="TAL"/>
              <w:keepNext w:val="0"/>
              <w:keepLines w:val="0"/>
              <w:rPr>
                <w:sz w:val="16"/>
                <w:szCs w:val="16"/>
              </w:rPr>
            </w:pPr>
            <w:r>
              <w:rPr>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7C228A" w14:textId="77777777" w:rsidR="007372F9" w:rsidRPr="00760004" w:rsidRDefault="007372F9" w:rsidP="008420DC">
            <w:pPr>
              <w:pStyle w:val="TAL"/>
              <w:keepNext w:val="0"/>
              <w:keepLines w:val="0"/>
              <w:rPr>
                <w:sz w:val="16"/>
                <w:szCs w:val="16"/>
              </w:rPr>
            </w:pPr>
            <w:r>
              <w:rPr>
                <w:sz w:val="16"/>
                <w:szCs w:val="16"/>
              </w:rPr>
              <w:t>SA#99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45D708" w14:textId="77777777" w:rsidR="007372F9" w:rsidRPr="00760004" w:rsidRDefault="007372F9" w:rsidP="008420DC">
            <w:pPr>
              <w:pStyle w:val="TAL"/>
              <w:keepNext w:val="0"/>
              <w:keepLines w:val="0"/>
              <w:rPr>
                <w:sz w:val="16"/>
                <w:szCs w:val="16"/>
              </w:rPr>
            </w:pPr>
            <w:r>
              <w:rPr>
                <w:sz w:val="16"/>
                <w:szCs w:val="16"/>
              </w:rPr>
              <w:t>SP-230240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573202" w14:textId="1A6B588A" w:rsidR="007372F9" w:rsidRPr="00760004" w:rsidRDefault="007372F9" w:rsidP="008420DC">
            <w:pPr>
              <w:pStyle w:val="TAL"/>
              <w:keepNext w:val="0"/>
              <w:keepLines w:val="0"/>
              <w:rPr>
                <w:sz w:val="16"/>
                <w:szCs w:val="16"/>
              </w:rPr>
            </w:pPr>
            <w:r>
              <w:rPr>
                <w:sz w:val="16"/>
                <w:szCs w:val="16"/>
              </w:rPr>
              <w:t>0463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266A58" w14:textId="26258E91" w:rsidR="007372F9" w:rsidRDefault="00EF5ED4" w:rsidP="008420DC">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CA6FEF" w14:textId="7621A381" w:rsidR="007372F9" w:rsidRDefault="00EF5ED4" w:rsidP="008420DC">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33505FB" w14:textId="1A06BA25" w:rsidR="007372F9" w:rsidRDefault="002D31A7" w:rsidP="008420DC">
            <w:pPr>
              <w:pStyle w:val="TAL"/>
              <w:keepNext w:val="0"/>
              <w:keepLines w:val="0"/>
              <w:rPr>
                <w:sz w:val="16"/>
                <w:szCs w:val="16"/>
              </w:rPr>
            </w:pPr>
            <w:r>
              <w:rPr>
                <w:sz w:val="16"/>
                <w:szCs w:val="16"/>
              </w:rPr>
              <w:t>Corrections to the diagrams - Part V (stage 3, LI-HI1)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334613" w14:textId="77777777" w:rsidR="007372F9" w:rsidRPr="00760004" w:rsidRDefault="007372F9" w:rsidP="008420DC">
            <w:pPr>
              <w:pStyle w:val="TAL"/>
              <w:keepNext w:val="0"/>
              <w:keepLines w:val="0"/>
              <w:rPr>
                <w:sz w:val="16"/>
                <w:szCs w:val="16"/>
              </w:rPr>
            </w:pPr>
            <w:r>
              <w:rPr>
                <w:sz w:val="16"/>
                <w:szCs w:val="16"/>
              </w:rPr>
              <w:t>18.3.0</w:t>
            </w:r>
          </w:p>
        </w:tc>
      </w:tr>
      <w:tr w:rsidR="007372F9" w:rsidRPr="00DD37C1" w14:paraId="60722A0F" w14:textId="77777777" w:rsidTr="008420DC">
        <w:tc>
          <w:tcPr>
            <w:tcW w:w="803" w:type="dxa"/>
            <w:tcBorders>
              <w:top w:val="single" w:sz="6" w:space="0" w:color="auto"/>
              <w:left w:val="single" w:sz="6" w:space="0" w:color="auto"/>
              <w:bottom w:val="single" w:sz="6" w:space="0" w:color="auto"/>
              <w:right w:val="single" w:sz="6" w:space="0" w:color="auto"/>
            </w:tcBorders>
            <w:shd w:val="solid" w:color="FFFFFF" w:fill="auto"/>
          </w:tcPr>
          <w:p w14:paraId="6597C66D" w14:textId="77777777" w:rsidR="007372F9" w:rsidRPr="00760004" w:rsidRDefault="007372F9" w:rsidP="008420DC">
            <w:pPr>
              <w:pStyle w:val="TAL"/>
              <w:keepNext w:val="0"/>
              <w:keepLines w:val="0"/>
              <w:rPr>
                <w:sz w:val="16"/>
                <w:szCs w:val="16"/>
              </w:rPr>
            </w:pPr>
            <w:r>
              <w:rPr>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A42E86" w14:textId="77777777" w:rsidR="007372F9" w:rsidRPr="00760004" w:rsidRDefault="007372F9" w:rsidP="008420DC">
            <w:pPr>
              <w:pStyle w:val="TAL"/>
              <w:keepNext w:val="0"/>
              <w:keepLines w:val="0"/>
              <w:rPr>
                <w:sz w:val="16"/>
                <w:szCs w:val="16"/>
              </w:rPr>
            </w:pPr>
            <w:r>
              <w:rPr>
                <w:sz w:val="16"/>
                <w:szCs w:val="16"/>
              </w:rPr>
              <w:t>SA#99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9985DF" w14:textId="77777777" w:rsidR="007372F9" w:rsidRPr="00760004" w:rsidRDefault="007372F9" w:rsidP="008420DC">
            <w:pPr>
              <w:pStyle w:val="TAL"/>
              <w:keepNext w:val="0"/>
              <w:keepLines w:val="0"/>
              <w:rPr>
                <w:sz w:val="16"/>
                <w:szCs w:val="16"/>
              </w:rPr>
            </w:pPr>
            <w:r>
              <w:rPr>
                <w:sz w:val="16"/>
                <w:szCs w:val="16"/>
              </w:rPr>
              <w:t>SP-230240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B1A8E2" w14:textId="13434C51" w:rsidR="007372F9" w:rsidRPr="00760004" w:rsidRDefault="007372F9" w:rsidP="008420DC">
            <w:pPr>
              <w:pStyle w:val="TAL"/>
              <w:keepNext w:val="0"/>
              <w:keepLines w:val="0"/>
              <w:rPr>
                <w:sz w:val="16"/>
                <w:szCs w:val="16"/>
              </w:rPr>
            </w:pPr>
            <w:r>
              <w:rPr>
                <w:sz w:val="16"/>
                <w:szCs w:val="16"/>
              </w:rPr>
              <w:t>0465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A8BD05" w14:textId="1E1B64C9" w:rsidR="007372F9" w:rsidRDefault="007372F9" w:rsidP="008420DC">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683745" w14:textId="038A7A9C" w:rsidR="007372F9" w:rsidRDefault="00EF5ED4" w:rsidP="008420DC">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A1D0C5D" w14:textId="6B6FB4AA" w:rsidR="007372F9" w:rsidRDefault="00991B86" w:rsidP="008420DC">
            <w:pPr>
              <w:pStyle w:val="TAL"/>
              <w:keepNext w:val="0"/>
              <w:keepLines w:val="0"/>
              <w:rPr>
                <w:sz w:val="16"/>
                <w:szCs w:val="16"/>
              </w:rPr>
            </w:pPr>
            <w:r>
              <w:rPr>
                <w:sz w:val="16"/>
                <w:szCs w:val="16"/>
              </w:rPr>
              <w:t>LIPF logic diagram uses IBCF (LTF) instead of IBCF (IRI-POI)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700B66" w14:textId="77777777" w:rsidR="007372F9" w:rsidRPr="00760004" w:rsidRDefault="007372F9" w:rsidP="008420DC">
            <w:pPr>
              <w:pStyle w:val="TAL"/>
              <w:keepNext w:val="0"/>
              <w:keepLines w:val="0"/>
              <w:rPr>
                <w:sz w:val="16"/>
                <w:szCs w:val="16"/>
              </w:rPr>
            </w:pPr>
            <w:r>
              <w:rPr>
                <w:sz w:val="16"/>
                <w:szCs w:val="16"/>
              </w:rPr>
              <w:t>18.3.0</w:t>
            </w:r>
          </w:p>
        </w:tc>
      </w:tr>
      <w:tr w:rsidR="007372F9" w:rsidRPr="00DD37C1" w14:paraId="08B2BD19" w14:textId="77777777" w:rsidTr="008420DC">
        <w:tc>
          <w:tcPr>
            <w:tcW w:w="803" w:type="dxa"/>
            <w:tcBorders>
              <w:top w:val="single" w:sz="6" w:space="0" w:color="auto"/>
              <w:left w:val="single" w:sz="6" w:space="0" w:color="auto"/>
              <w:bottom w:val="single" w:sz="6" w:space="0" w:color="auto"/>
              <w:right w:val="single" w:sz="6" w:space="0" w:color="auto"/>
            </w:tcBorders>
            <w:shd w:val="solid" w:color="FFFFFF" w:fill="auto"/>
          </w:tcPr>
          <w:p w14:paraId="16C471C5" w14:textId="77777777" w:rsidR="007372F9" w:rsidRPr="00760004" w:rsidRDefault="007372F9" w:rsidP="008420DC">
            <w:pPr>
              <w:pStyle w:val="TAL"/>
              <w:keepNext w:val="0"/>
              <w:keepLines w:val="0"/>
              <w:rPr>
                <w:sz w:val="16"/>
                <w:szCs w:val="16"/>
              </w:rPr>
            </w:pPr>
            <w:r>
              <w:rPr>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4D50C3" w14:textId="77777777" w:rsidR="007372F9" w:rsidRPr="00760004" w:rsidRDefault="007372F9" w:rsidP="008420DC">
            <w:pPr>
              <w:pStyle w:val="TAL"/>
              <w:keepNext w:val="0"/>
              <w:keepLines w:val="0"/>
              <w:rPr>
                <w:sz w:val="16"/>
                <w:szCs w:val="16"/>
              </w:rPr>
            </w:pPr>
            <w:r>
              <w:rPr>
                <w:sz w:val="16"/>
                <w:szCs w:val="16"/>
              </w:rPr>
              <w:t>SA#99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1FF32C" w14:textId="77777777" w:rsidR="007372F9" w:rsidRPr="00760004" w:rsidRDefault="007372F9" w:rsidP="008420DC">
            <w:pPr>
              <w:pStyle w:val="TAL"/>
              <w:keepNext w:val="0"/>
              <w:keepLines w:val="0"/>
              <w:rPr>
                <w:sz w:val="16"/>
                <w:szCs w:val="16"/>
              </w:rPr>
            </w:pPr>
            <w:r>
              <w:rPr>
                <w:sz w:val="16"/>
                <w:szCs w:val="16"/>
              </w:rPr>
              <w:t>SP-230240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C0D0E0" w14:textId="29025607" w:rsidR="007372F9" w:rsidRPr="00760004" w:rsidRDefault="007372F9" w:rsidP="008420DC">
            <w:pPr>
              <w:pStyle w:val="TAL"/>
              <w:keepNext w:val="0"/>
              <w:keepLines w:val="0"/>
              <w:rPr>
                <w:sz w:val="16"/>
                <w:szCs w:val="16"/>
              </w:rPr>
            </w:pPr>
            <w:r>
              <w:rPr>
                <w:sz w:val="16"/>
                <w:szCs w:val="16"/>
              </w:rPr>
              <w:t>0466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19FECF" w14:textId="5EA9407A" w:rsidR="007372F9" w:rsidRDefault="007372F9" w:rsidP="008420DC">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513872" w14:textId="728E7821" w:rsidR="007372F9" w:rsidRDefault="00EF5ED4" w:rsidP="008420DC">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0EF40F6" w14:textId="69AB1831" w:rsidR="007372F9" w:rsidRDefault="00C72573" w:rsidP="008420DC">
            <w:pPr>
              <w:pStyle w:val="TAL"/>
              <w:keepNext w:val="0"/>
              <w:keepLines w:val="0"/>
              <w:rPr>
                <w:sz w:val="16"/>
                <w:szCs w:val="16"/>
              </w:rPr>
            </w:pPr>
            <w:r>
              <w:rPr>
                <w:sz w:val="16"/>
                <w:szCs w:val="16"/>
              </w:rPr>
              <w:t>Editorial: Incorrect spelling of LMISF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9BE526" w14:textId="77777777" w:rsidR="007372F9" w:rsidRPr="00760004" w:rsidRDefault="007372F9" w:rsidP="008420DC">
            <w:pPr>
              <w:pStyle w:val="TAL"/>
              <w:keepNext w:val="0"/>
              <w:keepLines w:val="0"/>
              <w:rPr>
                <w:sz w:val="16"/>
                <w:szCs w:val="16"/>
              </w:rPr>
            </w:pPr>
            <w:r>
              <w:rPr>
                <w:sz w:val="16"/>
                <w:szCs w:val="16"/>
              </w:rPr>
              <w:t>18.3.0</w:t>
            </w:r>
          </w:p>
        </w:tc>
      </w:tr>
      <w:tr w:rsidR="007372F9" w:rsidRPr="00DD37C1" w14:paraId="3F050B77" w14:textId="77777777" w:rsidTr="008420DC">
        <w:tc>
          <w:tcPr>
            <w:tcW w:w="803" w:type="dxa"/>
            <w:tcBorders>
              <w:top w:val="single" w:sz="6" w:space="0" w:color="auto"/>
              <w:left w:val="single" w:sz="6" w:space="0" w:color="auto"/>
              <w:bottom w:val="single" w:sz="6" w:space="0" w:color="auto"/>
              <w:right w:val="single" w:sz="6" w:space="0" w:color="auto"/>
            </w:tcBorders>
            <w:shd w:val="solid" w:color="FFFFFF" w:fill="auto"/>
          </w:tcPr>
          <w:p w14:paraId="4C0D16D6" w14:textId="77777777" w:rsidR="007372F9" w:rsidRPr="00760004" w:rsidRDefault="007372F9" w:rsidP="008420DC">
            <w:pPr>
              <w:pStyle w:val="TAL"/>
              <w:keepNext w:val="0"/>
              <w:keepLines w:val="0"/>
              <w:rPr>
                <w:sz w:val="16"/>
                <w:szCs w:val="16"/>
              </w:rPr>
            </w:pPr>
            <w:r>
              <w:rPr>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31F6C5" w14:textId="77777777" w:rsidR="007372F9" w:rsidRPr="00760004" w:rsidRDefault="007372F9" w:rsidP="008420DC">
            <w:pPr>
              <w:pStyle w:val="TAL"/>
              <w:keepNext w:val="0"/>
              <w:keepLines w:val="0"/>
              <w:rPr>
                <w:sz w:val="16"/>
                <w:szCs w:val="16"/>
              </w:rPr>
            </w:pPr>
            <w:r>
              <w:rPr>
                <w:sz w:val="16"/>
                <w:szCs w:val="16"/>
              </w:rPr>
              <w:t>SA#99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D4B409" w14:textId="77777777" w:rsidR="007372F9" w:rsidRPr="00760004" w:rsidRDefault="007372F9" w:rsidP="008420DC">
            <w:pPr>
              <w:pStyle w:val="TAL"/>
              <w:keepNext w:val="0"/>
              <w:keepLines w:val="0"/>
              <w:rPr>
                <w:sz w:val="16"/>
                <w:szCs w:val="16"/>
              </w:rPr>
            </w:pPr>
            <w:r>
              <w:rPr>
                <w:sz w:val="16"/>
                <w:szCs w:val="16"/>
              </w:rPr>
              <w:t>SP-230240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0BC09F" w14:textId="127219E0" w:rsidR="007372F9" w:rsidRPr="00760004" w:rsidRDefault="007372F9" w:rsidP="008420DC">
            <w:pPr>
              <w:pStyle w:val="TAL"/>
              <w:keepNext w:val="0"/>
              <w:keepLines w:val="0"/>
              <w:rPr>
                <w:sz w:val="16"/>
                <w:szCs w:val="16"/>
              </w:rPr>
            </w:pPr>
            <w:r>
              <w:rPr>
                <w:sz w:val="16"/>
                <w:szCs w:val="16"/>
              </w:rPr>
              <w:t>0469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95745" w14:textId="0F23776D" w:rsidR="007372F9" w:rsidRDefault="007372F9" w:rsidP="008420D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C5E529" w14:textId="5EA37270" w:rsidR="007372F9" w:rsidRDefault="00EF5ED4" w:rsidP="008420DC">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8F5095F" w14:textId="437A7C89" w:rsidR="007372F9" w:rsidRDefault="0095174B" w:rsidP="008420DC">
            <w:pPr>
              <w:pStyle w:val="TAL"/>
              <w:keepNext w:val="0"/>
              <w:keepLines w:val="0"/>
              <w:rPr>
                <w:sz w:val="16"/>
                <w:szCs w:val="16"/>
              </w:rPr>
            </w:pPr>
            <w:r>
              <w:rPr>
                <w:sz w:val="16"/>
                <w:szCs w:val="16"/>
              </w:rPr>
              <w:t>Corrections to fix the incorrect use of SM-SC term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75532F" w14:textId="77777777" w:rsidR="007372F9" w:rsidRPr="00760004" w:rsidRDefault="007372F9" w:rsidP="008420DC">
            <w:pPr>
              <w:pStyle w:val="TAL"/>
              <w:keepNext w:val="0"/>
              <w:keepLines w:val="0"/>
              <w:rPr>
                <w:sz w:val="16"/>
                <w:szCs w:val="16"/>
              </w:rPr>
            </w:pPr>
            <w:r>
              <w:rPr>
                <w:sz w:val="16"/>
                <w:szCs w:val="16"/>
              </w:rPr>
              <w:t>18.3.0</w:t>
            </w:r>
          </w:p>
        </w:tc>
      </w:tr>
      <w:tr w:rsidR="007372F9" w:rsidRPr="00DD37C1" w14:paraId="280F4B15" w14:textId="77777777" w:rsidTr="008420DC">
        <w:tc>
          <w:tcPr>
            <w:tcW w:w="803" w:type="dxa"/>
            <w:tcBorders>
              <w:top w:val="single" w:sz="6" w:space="0" w:color="auto"/>
              <w:left w:val="single" w:sz="6" w:space="0" w:color="auto"/>
              <w:bottom w:val="single" w:sz="6" w:space="0" w:color="auto"/>
              <w:right w:val="single" w:sz="6" w:space="0" w:color="auto"/>
            </w:tcBorders>
            <w:shd w:val="solid" w:color="FFFFFF" w:fill="auto"/>
          </w:tcPr>
          <w:p w14:paraId="3F95A275" w14:textId="77777777" w:rsidR="007372F9" w:rsidRPr="00760004" w:rsidRDefault="007372F9" w:rsidP="008420DC">
            <w:pPr>
              <w:pStyle w:val="TAL"/>
              <w:keepNext w:val="0"/>
              <w:keepLines w:val="0"/>
              <w:rPr>
                <w:sz w:val="16"/>
                <w:szCs w:val="16"/>
              </w:rPr>
            </w:pPr>
            <w:r>
              <w:rPr>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862E41" w14:textId="77777777" w:rsidR="007372F9" w:rsidRPr="00760004" w:rsidRDefault="007372F9" w:rsidP="008420DC">
            <w:pPr>
              <w:pStyle w:val="TAL"/>
              <w:keepNext w:val="0"/>
              <w:keepLines w:val="0"/>
              <w:rPr>
                <w:sz w:val="16"/>
                <w:szCs w:val="16"/>
              </w:rPr>
            </w:pPr>
            <w:r>
              <w:rPr>
                <w:sz w:val="16"/>
                <w:szCs w:val="16"/>
              </w:rPr>
              <w:t>SA#99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A965F4" w14:textId="77777777" w:rsidR="007372F9" w:rsidRPr="00760004" w:rsidRDefault="007372F9" w:rsidP="008420DC">
            <w:pPr>
              <w:pStyle w:val="TAL"/>
              <w:keepNext w:val="0"/>
              <w:keepLines w:val="0"/>
              <w:rPr>
                <w:sz w:val="16"/>
                <w:szCs w:val="16"/>
              </w:rPr>
            </w:pPr>
            <w:r>
              <w:rPr>
                <w:sz w:val="16"/>
                <w:szCs w:val="16"/>
              </w:rPr>
              <w:t>SP-230240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B92286" w14:textId="3A5AD822" w:rsidR="007372F9" w:rsidRPr="00760004" w:rsidRDefault="007372F9" w:rsidP="008420DC">
            <w:pPr>
              <w:pStyle w:val="TAL"/>
              <w:keepNext w:val="0"/>
              <w:keepLines w:val="0"/>
              <w:rPr>
                <w:sz w:val="16"/>
                <w:szCs w:val="16"/>
              </w:rPr>
            </w:pPr>
            <w:r>
              <w:rPr>
                <w:sz w:val="16"/>
                <w:szCs w:val="16"/>
              </w:rPr>
              <w:t>0472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6E4333" w14:textId="721DDD4A" w:rsidR="007372F9" w:rsidRDefault="007372F9" w:rsidP="008420DC">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14D12C" w14:textId="3F6A149E" w:rsidR="007372F9" w:rsidRDefault="00EF5ED4" w:rsidP="008420DC">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0A95010" w14:textId="0BEBD0EC" w:rsidR="007372F9" w:rsidRDefault="00E41DEF" w:rsidP="008420DC">
            <w:pPr>
              <w:pStyle w:val="TAL"/>
              <w:keepNext w:val="0"/>
              <w:keepLines w:val="0"/>
              <w:rPr>
                <w:sz w:val="16"/>
                <w:szCs w:val="16"/>
              </w:rPr>
            </w:pPr>
            <w:r>
              <w:rPr>
                <w:sz w:val="16"/>
                <w:szCs w:val="16"/>
              </w:rPr>
              <w:t>Correction to S-NSSAI parameter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714FCD" w14:textId="77777777" w:rsidR="007372F9" w:rsidRPr="00760004" w:rsidRDefault="007372F9" w:rsidP="008420DC">
            <w:pPr>
              <w:pStyle w:val="TAL"/>
              <w:keepNext w:val="0"/>
              <w:keepLines w:val="0"/>
              <w:rPr>
                <w:sz w:val="16"/>
                <w:szCs w:val="16"/>
              </w:rPr>
            </w:pPr>
            <w:r>
              <w:rPr>
                <w:sz w:val="16"/>
                <w:szCs w:val="16"/>
              </w:rPr>
              <w:t>18.3.0</w:t>
            </w:r>
          </w:p>
        </w:tc>
      </w:tr>
      <w:tr w:rsidR="007372F9" w:rsidRPr="00DD37C1" w14:paraId="4DF3CB4E" w14:textId="77777777" w:rsidTr="008420DC">
        <w:tc>
          <w:tcPr>
            <w:tcW w:w="803" w:type="dxa"/>
            <w:tcBorders>
              <w:top w:val="single" w:sz="6" w:space="0" w:color="auto"/>
              <w:left w:val="single" w:sz="6" w:space="0" w:color="auto"/>
              <w:bottom w:val="single" w:sz="6" w:space="0" w:color="auto"/>
              <w:right w:val="single" w:sz="6" w:space="0" w:color="auto"/>
            </w:tcBorders>
            <w:shd w:val="solid" w:color="FFFFFF" w:fill="auto"/>
          </w:tcPr>
          <w:p w14:paraId="6DC035C6" w14:textId="77777777" w:rsidR="007372F9" w:rsidRPr="00760004" w:rsidRDefault="007372F9" w:rsidP="008420DC">
            <w:pPr>
              <w:pStyle w:val="TAL"/>
              <w:keepNext w:val="0"/>
              <w:keepLines w:val="0"/>
              <w:rPr>
                <w:sz w:val="16"/>
                <w:szCs w:val="16"/>
              </w:rPr>
            </w:pPr>
            <w:r>
              <w:rPr>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DBE246" w14:textId="77777777" w:rsidR="007372F9" w:rsidRPr="00760004" w:rsidRDefault="007372F9" w:rsidP="008420DC">
            <w:pPr>
              <w:pStyle w:val="TAL"/>
              <w:keepNext w:val="0"/>
              <w:keepLines w:val="0"/>
              <w:rPr>
                <w:sz w:val="16"/>
                <w:szCs w:val="16"/>
              </w:rPr>
            </w:pPr>
            <w:r>
              <w:rPr>
                <w:sz w:val="16"/>
                <w:szCs w:val="16"/>
              </w:rPr>
              <w:t>SA#99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8435EC" w14:textId="77777777" w:rsidR="007372F9" w:rsidRPr="00760004" w:rsidRDefault="007372F9" w:rsidP="008420DC">
            <w:pPr>
              <w:pStyle w:val="TAL"/>
              <w:keepNext w:val="0"/>
              <w:keepLines w:val="0"/>
              <w:rPr>
                <w:sz w:val="16"/>
                <w:szCs w:val="16"/>
              </w:rPr>
            </w:pPr>
            <w:r>
              <w:rPr>
                <w:sz w:val="16"/>
                <w:szCs w:val="16"/>
              </w:rPr>
              <w:t>SP-230240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159C2B" w14:textId="2314A536" w:rsidR="007372F9" w:rsidRPr="00760004" w:rsidRDefault="007372F9" w:rsidP="008420DC">
            <w:pPr>
              <w:pStyle w:val="TAL"/>
              <w:keepNext w:val="0"/>
              <w:keepLines w:val="0"/>
              <w:rPr>
                <w:sz w:val="16"/>
                <w:szCs w:val="16"/>
              </w:rPr>
            </w:pPr>
            <w:r>
              <w:rPr>
                <w:sz w:val="16"/>
                <w:szCs w:val="16"/>
              </w:rPr>
              <w:t>0475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14EAB9" w14:textId="71415319" w:rsidR="007372F9" w:rsidRDefault="007372F9" w:rsidP="008420D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7D9186" w14:textId="10BE2B33" w:rsidR="007372F9" w:rsidRDefault="00EF5ED4" w:rsidP="008420DC">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F44A51D" w14:textId="201EC04A" w:rsidR="007372F9" w:rsidRDefault="005862DE" w:rsidP="008420DC">
            <w:pPr>
              <w:pStyle w:val="TAL"/>
              <w:keepNext w:val="0"/>
              <w:keepLines w:val="0"/>
              <w:rPr>
                <w:sz w:val="16"/>
                <w:szCs w:val="16"/>
              </w:rPr>
            </w:pPr>
            <w:r>
              <w:rPr>
                <w:sz w:val="16"/>
                <w:szCs w:val="16"/>
              </w:rPr>
              <w:t>Alignment of Cell Site Information reporting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7EFE70" w14:textId="77777777" w:rsidR="007372F9" w:rsidRPr="00760004" w:rsidRDefault="007372F9" w:rsidP="008420DC">
            <w:pPr>
              <w:pStyle w:val="TAL"/>
              <w:keepNext w:val="0"/>
              <w:keepLines w:val="0"/>
              <w:rPr>
                <w:sz w:val="16"/>
                <w:szCs w:val="16"/>
              </w:rPr>
            </w:pPr>
            <w:r>
              <w:rPr>
                <w:sz w:val="16"/>
                <w:szCs w:val="16"/>
              </w:rPr>
              <w:t>18.3.0</w:t>
            </w:r>
          </w:p>
        </w:tc>
      </w:tr>
      <w:tr w:rsidR="007372F9" w:rsidRPr="00DD37C1" w14:paraId="617A852F" w14:textId="77777777" w:rsidTr="008420DC">
        <w:tc>
          <w:tcPr>
            <w:tcW w:w="803" w:type="dxa"/>
            <w:tcBorders>
              <w:top w:val="single" w:sz="6" w:space="0" w:color="auto"/>
              <w:left w:val="single" w:sz="6" w:space="0" w:color="auto"/>
              <w:bottom w:val="single" w:sz="6" w:space="0" w:color="auto"/>
              <w:right w:val="single" w:sz="6" w:space="0" w:color="auto"/>
            </w:tcBorders>
            <w:shd w:val="solid" w:color="FFFFFF" w:fill="auto"/>
          </w:tcPr>
          <w:p w14:paraId="1CCB4728" w14:textId="77777777" w:rsidR="007372F9" w:rsidRPr="00760004" w:rsidRDefault="007372F9" w:rsidP="008420DC">
            <w:pPr>
              <w:pStyle w:val="TAL"/>
              <w:keepNext w:val="0"/>
              <w:keepLines w:val="0"/>
              <w:rPr>
                <w:sz w:val="16"/>
                <w:szCs w:val="16"/>
              </w:rPr>
            </w:pPr>
            <w:r>
              <w:rPr>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757883" w14:textId="77777777" w:rsidR="007372F9" w:rsidRPr="00760004" w:rsidRDefault="007372F9" w:rsidP="008420DC">
            <w:pPr>
              <w:pStyle w:val="TAL"/>
              <w:keepNext w:val="0"/>
              <w:keepLines w:val="0"/>
              <w:rPr>
                <w:sz w:val="16"/>
                <w:szCs w:val="16"/>
              </w:rPr>
            </w:pPr>
            <w:r>
              <w:rPr>
                <w:sz w:val="16"/>
                <w:szCs w:val="16"/>
              </w:rPr>
              <w:t>SA#99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9D0F28" w14:textId="77777777" w:rsidR="007372F9" w:rsidRPr="00760004" w:rsidRDefault="007372F9" w:rsidP="008420DC">
            <w:pPr>
              <w:pStyle w:val="TAL"/>
              <w:keepNext w:val="0"/>
              <w:keepLines w:val="0"/>
              <w:rPr>
                <w:sz w:val="16"/>
                <w:szCs w:val="16"/>
              </w:rPr>
            </w:pPr>
            <w:r>
              <w:rPr>
                <w:sz w:val="16"/>
                <w:szCs w:val="16"/>
              </w:rPr>
              <w:t>SP-230240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5B5C01" w14:textId="6DE03E34" w:rsidR="007372F9" w:rsidRPr="00760004" w:rsidRDefault="007372F9" w:rsidP="008420DC">
            <w:pPr>
              <w:pStyle w:val="TAL"/>
              <w:keepNext w:val="0"/>
              <w:keepLines w:val="0"/>
              <w:rPr>
                <w:sz w:val="16"/>
                <w:szCs w:val="16"/>
              </w:rPr>
            </w:pPr>
            <w:r>
              <w:rPr>
                <w:sz w:val="16"/>
                <w:szCs w:val="16"/>
              </w:rPr>
              <w:t>0477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E5707A" w14:textId="73D298EB" w:rsidR="007372F9" w:rsidRDefault="007372F9" w:rsidP="008420DC">
            <w:pPr>
              <w:pStyle w:val="TAL"/>
              <w:keepNext w:val="0"/>
              <w:keepLines w:val="0"/>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18B131" w14:textId="6A8C0503" w:rsidR="007372F9" w:rsidRDefault="00EF5ED4" w:rsidP="008420DC">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C527979" w14:textId="04067427" w:rsidR="007372F9" w:rsidRDefault="003B768E" w:rsidP="008420DC">
            <w:pPr>
              <w:pStyle w:val="TAL"/>
              <w:keepNext w:val="0"/>
              <w:keepLines w:val="0"/>
              <w:rPr>
                <w:sz w:val="16"/>
                <w:szCs w:val="16"/>
              </w:rPr>
            </w:pPr>
            <w:r>
              <w:rPr>
                <w:sz w:val="16"/>
                <w:szCs w:val="16"/>
              </w:rPr>
              <w:t>Location Usage Specifics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0AD42C" w14:textId="77777777" w:rsidR="007372F9" w:rsidRPr="00760004" w:rsidRDefault="007372F9" w:rsidP="008420DC">
            <w:pPr>
              <w:pStyle w:val="TAL"/>
              <w:keepNext w:val="0"/>
              <w:keepLines w:val="0"/>
              <w:rPr>
                <w:sz w:val="16"/>
                <w:szCs w:val="16"/>
              </w:rPr>
            </w:pPr>
            <w:r>
              <w:rPr>
                <w:sz w:val="16"/>
                <w:szCs w:val="16"/>
              </w:rPr>
              <w:t>18.3.0</w:t>
            </w:r>
          </w:p>
        </w:tc>
      </w:tr>
      <w:tr w:rsidR="007372F9" w:rsidRPr="00DD37C1" w14:paraId="1D32E22A" w14:textId="77777777" w:rsidTr="008420DC">
        <w:tc>
          <w:tcPr>
            <w:tcW w:w="803" w:type="dxa"/>
            <w:tcBorders>
              <w:top w:val="single" w:sz="6" w:space="0" w:color="auto"/>
              <w:left w:val="single" w:sz="6" w:space="0" w:color="auto"/>
              <w:bottom w:val="single" w:sz="6" w:space="0" w:color="auto"/>
              <w:right w:val="single" w:sz="6" w:space="0" w:color="auto"/>
            </w:tcBorders>
            <w:shd w:val="solid" w:color="FFFFFF" w:fill="auto"/>
          </w:tcPr>
          <w:p w14:paraId="345436D0" w14:textId="77777777" w:rsidR="007372F9" w:rsidRPr="00760004" w:rsidRDefault="007372F9" w:rsidP="008420DC">
            <w:pPr>
              <w:pStyle w:val="TAL"/>
              <w:keepNext w:val="0"/>
              <w:keepLines w:val="0"/>
              <w:rPr>
                <w:sz w:val="16"/>
                <w:szCs w:val="16"/>
              </w:rPr>
            </w:pPr>
            <w:r>
              <w:rPr>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DC7A221" w14:textId="77777777" w:rsidR="007372F9" w:rsidRPr="00760004" w:rsidRDefault="007372F9" w:rsidP="008420DC">
            <w:pPr>
              <w:pStyle w:val="TAL"/>
              <w:keepNext w:val="0"/>
              <w:keepLines w:val="0"/>
              <w:rPr>
                <w:sz w:val="16"/>
                <w:szCs w:val="16"/>
              </w:rPr>
            </w:pPr>
            <w:r>
              <w:rPr>
                <w:sz w:val="16"/>
                <w:szCs w:val="16"/>
              </w:rPr>
              <w:t>SA#99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A39A4B" w14:textId="77777777" w:rsidR="007372F9" w:rsidRPr="00760004" w:rsidRDefault="007372F9" w:rsidP="008420DC">
            <w:pPr>
              <w:pStyle w:val="TAL"/>
              <w:keepNext w:val="0"/>
              <w:keepLines w:val="0"/>
              <w:rPr>
                <w:sz w:val="16"/>
                <w:szCs w:val="16"/>
              </w:rPr>
            </w:pPr>
            <w:r>
              <w:rPr>
                <w:sz w:val="16"/>
                <w:szCs w:val="16"/>
              </w:rPr>
              <w:t>SP-230240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62DB9B" w14:textId="1C043DFD" w:rsidR="007372F9" w:rsidRPr="00760004" w:rsidRDefault="007372F9" w:rsidP="008420DC">
            <w:pPr>
              <w:pStyle w:val="TAL"/>
              <w:keepNext w:val="0"/>
              <w:keepLines w:val="0"/>
              <w:rPr>
                <w:sz w:val="16"/>
                <w:szCs w:val="16"/>
              </w:rPr>
            </w:pPr>
            <w:r>
              <w:rPr>
                <w:sz w:val="16"/>
                <w:szCs w:val="16"/>
              </w:rPr>
              <w:t>0479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8F912B" w14:textId="6BF0113F" w:rsidR="007372F9" w:rsidRDefault="007372F9" w:rsidP="008420D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C0D984" w14:textId="18A93ADB" w:rsidR="007372F9" w:rsidRDefault="00EF5ED4" w:rsidP="008420DC">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3656DF3" w14:textId="06913AC0" w:rsidR="007372F9" w:rsidRDefault="001C39BF" w:rsidP="008420DC">
            <w:pPr>
              <w:pStyle w:val="TAL"/>
              <w:keepNext w:val="0"/>
              <w:keepLines w:val="0"/>
              <w:rPr>
                <w:sz w:val="16"/>
                <w:szCs w:val="16"/>
              </w:rPr>
            </w:pPr>
            <w:r>
              <w:rPr>
                <w:sz w:val="16"/>
                <w:szCs w:val="16"/>
              </w:rPr>
              <w:t>Addition of GERA and UTRA Location to UserLocation structure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37EAAE" w14:textId="77777777" w:rsidR="007372F9" w:rsidRPr="00760004" w:rsidRDefault="007372F9" w:rsidP="008420DC">
            <w:pPr>
              <w:pStyle w:val="TAL"/>
              <w:keepNext w:val="0"/>
              <w:keepLines w:val="0"/>
              <w:rPr>
                <w:sz w:val="16"/>
                <w:szCs w:val="16"/>
              </w:rPr>
            </w:pPr>
            <w:r>
              <w:rPr>
                <w:sz w:val="16"/>
                <w:szCs w:val="16"/>
              </w:rPr>
              <w:t>18.3.0</w:t>
            </w:r>
          </w:p>
        </w:tc>
      </w:tr>
      <w:tr w:rsidR="007372F9" w:rsidRPr="00DD37C1" w14:paraId="78D4CE24" w14:textId="77777777" w:rsidTr="008420DC">
        <w:tc>
          <w:tcPr>
            <w:tcW w:w="803" w:type="dxa"/>
            <w:tcBorders>
              <w:top w:val="single" w:sz="6" w:space="0" w:color="auto"/>
              <w:left w:val="single" w:sz="6" w:space="0" w:color="auto"/>
              <w:bottom w:val="single" w:sz="6" w:space="0" w:color="auto"/>
              <w:right w:val="single" w:sz="6" w:space="0" w:color="auto"/>
            </w:tcBorders>
            <w:shd w:val="solid" w:color="FFFFFF" w:fill="auto"/>
          </w:tcPr>
          <w:p w14:paraId="441B2DA3" w14:textId="77777777" w:rsidR="007372F9" w:rsidRPr="00760004" w:rsidRDefault="007372F9" w:rsidP="008420DC">
            <w:pPr>
              <w:pStyle w:val="TAL"/>
              <w:keepNext w:val="0"/>
              <w:keepLines w:val="0"/>
              <w:rPr>
                <w:sz w:val="16"/>
                <w:szCs w:val="16"/>
              </w:rPr>
            </w:pPr>
            <w:r>
              <w:rPr>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B2B1E3" w14:textId="77777777" w:rsidR="007372F9" w:rsidRPr="00760004" w:rsidRDefault="007372F9" w:rsidP="008420DC">
            <w:pPr>
              <w:pStyle w:val="TAL"/>
              <w:keepNext w:val="0"/>
              <w:keepLines w:val="0"/>
              <w:rPr>
                <w:sz w:val="16"/>
                <w:szCs w:val="16"/>
              </w:rPr>
            </w:pPr>
            <w:r>
              <w:rPr>
                <w:sz w:val="16"/>
                <w:szCs w:val="16"/>
              </w:rPr>
              <w:t>SA#99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5F2BFB" w14:textId="77777777" w:rsidR="007372F9" w:rsidRPr="00760004" w:rsidRDefault="007372F9" w:rsidP="008420DC">
            <w:pPr>
              <w:pStyle w:val="TAL"/>
              <w:keepNext w:val="0"/>
              <w:keepLines w:val="0"/>
              <w:rPr>
                <w:sz w:val="16"/>
                <w:szCs w:val="16"/>
              </w:rPr>
            </w:pPr>
            <w:r>
              <w:rPr>
                <w:sz w:val="16"/>
                <w:szCs w:val="16"/>
              </w:rPr>
              <w:t>SP-230240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26FFD9" w14:textId="25D896BB" w:rsidR="007372F9" w:rsidRPr="00760004" w:rsidRDefault="007372F9" w:rsidP="008420DC">
            <w:pPr>
              <w:pStyle w:val="TAL"/>
              <w:keepNext w:val="0"/>
              <w:keepLines w:val="0"/>
              <w:rPr>
                <w:sz w:val="16"/>
                <w:szCs w:val="16"/>
              </w:rPr>
            </w:pPr>
            <w:r>
              <w:rPr>
                <w:sz w:val="16"/>
                <w:szCs w:val="16"/>
              </w:rPr>
              <w:t>0482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31DC21" w14:textId="490F5300" w:rsidR="007372F9" w:rsidRDefault="007372F9" w:rsidP="008420D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D6D5F3" w14:textId="2F439337" w:rsidR="007372F9" w:rsidRDefault="00EF5ED4" w:rsidP="008420DC">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3DA9DC7" w14:textId="70474806" w:rsidR="007372F9" w:rsidRDefault="00E35DD8" w:rsidP="008420DC">
            <w:pPr>
              <w:pStyle w:val="TAL"/>
              <w:keepNext w:val="0"/>
              <w:keepLines w:val="0"/>
              <w:rPr>
                <w:sz w:val="16"/>
                <w:szCs w:val="16"/>
              </w:rPr>
            </w:pPr>
            <w:r>
              <w:rPr>
                <w:sz w:val="16"/>
                <w:szCs w:val="16"/>
              </w:rPr>
              <w:t>Addition of Ignore NCGI, Ignore ECGI and Ignore TAI parameter to 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E38E3F" w14:textId="77777777" w:rsidR="007372F9" w:rsidRPr="00760004" w:rsidRDefault="007372F9" w:rsidP="008420DC">
            <w:pPr>
              <w:pStyle w:val="TAL"/>
              <w:keepNext w:val="0"/>
              <w:keepLines w:val="0"/>
              <w:rPr>
                <w:sz w:val="16"/>
                <w:szCs w:val="16"/>
              </w:rPr>
            </w:pPr>
            <w:r>
              <w:rPr>
                <w:sz w:val="16"/>
                <w:szCs w:val="16"/>
              </w:rPr>
              <w:t>18.3.0</w:t>
            </w:r>
          </w:p>
        </w:tc>
      </w:tr>
      <w:tr w:rsidR="007372F9" w:rsidRPr="00DD37C1" w14:paraId="78742D7A" w14:textId="77777777" w:rsidTr="008420DC">
        <w:tc>
          <w:tcPr>
            <w:tcW w:w="803" w:type="dxa"/>
            <w:tcBorders>
              <w:top w:val="single" w:sz="6" w:space="0" w:color="auto"/>
              <w:left w:val="single" w:sz="6" w:space="0" w:color="auto"/>
              <w:bottom w:val="single" w:sz="6" w:space="0" w:color="auto"/>
              <w:right w:val="single" w:sz="6" w:space="0" w:color="auto"/>
            </w:tcBorders>
            <w:shd w:val="solid" w:color="FFFFFF" w:fill="auto"/>
          </w:tcPr>
          <w:p w14:paraId="16F53151" w14:textId="77777777" w:rsidR="007372F9" w:rsidRPr="00760004" w:rsidRDefault="007372F9" w:rsidP="008420DC">
            <w:pPr>
              <w:pStyle w:val="TAL"/>
              <w:keepNext w:val="0"/>
              <w:keepLines w:val="0"/>
              <w:rPr>
                <w:sz w:val="16"/>
                <w:szCs w:val="16"/>
              </w:rPr>
            </w:pPr>
            <w:r>
              <w:rPr>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71BC2D" w14:textId="77777777" w:rsidR="007372F9" w:rsidRPr="00760004" w:rsidRDefault="007372F9" w:rsidP="008420DC">
            <w:pPr>
              <w:pStyle w:val="TAL"/>
              <w:keepNext w:val="0"/>
              <w:keepLines w:val="0"/>
              <w:rPr>
                <w:sz w:val="16"/>
                <w:szCs w:val="16"/>
              </w:rPr>
            </w:pPr>
            <w:r>
              <w:rPr>
                <w:sz w:val="16"/>
                <w:szCs w:val="16"/>
              </w:rPr>
              <w:t>SA#99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4CFCB0" w14:textId="77777777" w:rsidR="007372F9" w:rsidRPr="00760004" w:rsidRDefault="007372F9" w:rsidP="008420DC">
            <w:pPr>
              <w:pStyle w:val="TAL"/>
              <w:keepNext w:val="0"/>
              <w:keepLines w:val="0"/>
              <w:rPr>
                <w:sz w:val="16"/>
                <w:szCs w:val="16"/>
              </w:rPr>
            </w:pPr>
            <w:r>
              <w:rPr>
                <w:sz w:val="16"/>
                <w:szCs w:val="16"/>
              </w:rPr>
              <w:t>SP-230240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86CCD2" w14:textId="0DF85400" w:rsidR="007372F9" w:rsidRPr="00760004" w:rsidRDefault="007372F9" w:rsidP="008420DC">
            <w:pPr>
              <w:pStyle w:val="TAL"/>
              <w:keepNext w:val="0"/>
              <w:keepLines w:val="0"/>
              <w:rPr>
                <w:sz w:val="16"/>
                <w:szCs w:val="16"/>
              </w:rPr>
            </w:pPr>
            <w:r>
              <w:rPr>
                <w:sz w:val="16"/>
                <w:szCs w:val="16"/>
              </w:rPr>
              <w:t>0488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6C68CE" w14:textId="00BC0B6F" w:rsidR="007372F9" w:rsidRDefault="007372F9" w:rsidP="008420D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FDA2D8" w14:textId="4E736C89" w:rsidR="007372F9" w:rsidRDefault="00EF5ED4" w:rsidP="008420DC">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55D039E" w14:textId="1F088E8C" w:rsidR="007372F9" w:rsidRDefault="00B478D0" w:rsidP="008420DC">
            <w:pPr>
              <w:pStyle w:val="TAL"/>
              <w:keepNext w:val="0"/>
              <w:keepLines w:val="0"/>
              <w:rPr>
                <w:sz w:val="16"/>
                <w:szCs w:val="16"/>
              </w:rPr>
            </w:pPr>
            <w:r>
              <w:rPr>
                <w:sz w:val="16"/>
                <w:szCs w:val="16"/>
              </w:rPr>
              <w:t>Correction to the encoding of Uncertainty in 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60CBB9" w14:textId="77777777" w:rsidR="007372F9" w:rsidRPr="00760004" w:rsidRDefault="007372F9" w:rsidP="008420DC">
            <w:pPr>
              <w:pStyle w:val="TAL"/>
              <w:keepNext w:val="0"/>
              <w:keepLines w:val="0"/>
              <w:rPr>
                <w:sz w:val="16"/>
                <w:szCs w:val="16"/>
              </w:rPr>
            </w:pPr>
            <w:r>
              <w:rPr>
                <w:sz w:val="16"/>
                <w:szCs w:val="16"/>
              </w:rPr>
              <w:t>18.3.0</w:t>
            </w:r>
          </w:p>
        </w:tc>
      </w:tr>
      <w:tr w:rsidR="007372F9" w:rsidRPr="00DD37C1" w14:paraId="0CE7EDE7" w14:textId="77777777" w:rsidTr="008420DC">
        <w:tc>
          <w:tcPr>
            <w:tcW w:w="803" w:type="dxa"/>
            <w:tcBorders>
              <w:top w:val="single" w:sz="6" w:space="0" w:color="auto"/>
              <w:left w:val="single" w:sz="6" w:space="0" w:color="auto"/>
              <w:bottom w:val="single" w:sz="6" w:space="0" w:color="auto"/>
              <w:right w:val="single" w:sz="6" w:space="0" w:color="auto"/>
            </w:tcBorders>
            <w:shd w:val="solid" w:color="FFFFFF" w:fill="auto"/>
          </w:tcPr>
          <w:p w14:paraId="1C01A725" w14:textId="77777777" w:rsidR="007372F9" w:rsidRPr="00760004" w:rsidRDefault="007372F9" w:rsidP="008420DC">
            <w:pPr>
              <w:pStyle w:val="TAL"/>
              <w:keepNext w:val="0"/>
              <w:keepLines w:val="0"/>
              <w:rPr>
                <w:sz w:val="16"/>
                <w:szCs w:val="16"/>
              </w:rPr>
            </w:pPr>
            <w:r>
              <w:rPr>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75F9CE" w14:textId="77777777" w:rsidR="007372F9" w:rsidRPr="00760004" w:rsidRDefault="007372F9" w:rsidP="008420DC">
            <w:pPr>
              <w:pStyle w:val="TAL"/>
              <w:keepNext w:val="0"/>
              <w:keepLines w:val="0"/>
              <w:rPr>
                <w:sz w:val="16"/>
                <w:szCs w:val="16"/>
              </w:rPr>
            </w:pPr>
            <w:r>
              <w:rPr>
                <w:sz w:val="16"/>
                <w:szCs w:val="16"/>
              </w:rPr>
              <w:t>SA#99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FD129F" w14:textId="77777777" w:rsidR="007372F9" w:rsidRPr="00760004" w:rsidRDefault="007372F9" w:rsidP="008420DC">
            <w:pPr>
              <w:pStyle w:val="TAL"/>
              <w:keepNext w:val="0"/>
              <w:keepLines w:val="0"/>
              <w:rPr>
                <w:sz w:val="16"/>
                <w:szCs w:val="16"/>
              </w:rPr>
            </w:pPr>
            <w:r>
              <w:rPr>
                <w:sz w:val="16"/>
                <w:szCs w:val="16"/>
              </w:rPr>
              <w:t>SP-230240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C06634" w14:textId="4988D4CC" w:rsidR="007372F9" w:rsidRPr="00760004" w:rsidRDefault="007372F9" w:rsidP="008420DC">
            <w:pPr>
              <w:pStyle w:val="TAL"/>
              <w:keepNext w:val="0"/>
              <w:keepLines w:val="0"/>
              <w:rPr>
                <w:sz w:val="16"/>
                <w:szCs w:val="16"/>
              </w:rPr>
            </w:pPr>
            <w:r>
              <w:rPr>
                <w:sz w:val="16"/>
                <w:szCs w:val="16"/>
              </w:rPr>
              <w:t>0494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1DD041" w14:textId="7E4CBAF0" w:rsidR="007372F9" w:rsidRDefault="007372F9" w:rsidP="008420D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CB0EA8" w14:textId="3D17AF84" w:rsidR="007372F9" w:rsidRDefault="00EF5ED4" w:rsidP="008420DC">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BFDE99E" w14:textId="590F4B56" w:rsidR="007372F9" w:rsidRDefault="001A7C25" w:rsidP="008420DC">
            <w:pPr>
              <w:pStyle w:val="TAL"/>
              <w:keepNext w:val="0"/>
              <w:keepLines w:val="0"/>
              <w:rPr>
                <w:sz w:val="16"/>
                <w:szCs w:val="16"/>
              </w:rPr>
            </w:pPr>
            <w:r>
              <w:rPr>
                <w:sz w:val="16"/>
                <w:szCs w:val="16"/>
              </w:rPr>
              <w:t>Alignment of the EPS Location reporting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F84124" w14:textId="77777777" w:rsidR="007372F9" w:rsidRPr="00760004" w:rsidRDefault="007372F9" w:rsidP="008420DC">
            <w:pPr>
              <w:pStyle w:val="TAL"/>
              <w:keepNext w:val="0"/>
              <w:keepLines w:val="0"/>
              <w:rPr>
                <w:sz w:val="16"/>
                <w:szCs w:val="16"/>
              </w:rPr>
            </w:pPr>
            <w:r>
              <w:rPr>
                <w:sz w:val="16"/>
                <w:szCs w:val="16"/>
              </w:rPr>
              <w:t>18.3.0</w:t>
            </w:r>
          </w:p>
        </w:tc>
      </w:tr>
      <w:tr w:rsidR="007372F9" w:rsidRPr="00DD37C1" w14:paraId="7A50F098" w14:textId="77777777" w:rsidTr="008420DC">
        <w:tc>
          <w:tcPr>
            <w:tcW w:w="803" w:type="dxa"/>
            <w:tcBorders>
              <w:top w:val="single" w:sz="6" w:space="0" w:color="auto"/>
              <w:left w:val="single" w:sz="6" w:space="0" w:color="auto"/>
              <w:bottom w:val="single" w:sz="6" w:space="0" w:color="auto"/>
              <w:right w:val="single" w:sz="6" w:space="0" w:color="auto"/>
            </w:tcBorders>
            <w:shd w:val="solid" w:color="FFFFFF" w:fill="auto"/>
          </w:tcPr>
          <w:p w14:paraId="389E7901" w14:textId="77777777" w:rsidR="007372F9" w:rsidRPr="00760004" w:rsidRDefault="007372F9" w:rsidP="008420DC">
            <w:pPr>
              <w:pStyle w:val="TAL"/>
              <w:keepNext w:val="0"/>
              <w:keepLines w:val="0"/>
              <w:rPr>
                <w:sz w:val="16"/>
                <w:szCs w:val="16"/>
              </w:rPr>
            </w:pPr>
            <w:r>
              <w:rPr>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94FD25" w14:textId="77777777" w:rsidR="007372F9" w:rsidRPr="00760004" w:rsidRDefault="007372F9" w:rsidP="008420DC">
            <w:pPr>
              <w:pStyle w:val="TAL"/>
              <w:keepNext w:val="0"/>
              <w:keepLines w:val="0"/>
              <w:rPr>
                <w:sz w:val="16"/>
                <w:szCs w:val="16"/>
              </w:rPr>
            </w:pPr>
            <w:r>
              <w:rPr>
                <w:sz w:val="16"/>
                <w:szCs w:val="16"/>
              </w:rPr>
              <w:t>SA#99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C04FDB" w14:textId="77777777" w:rsidR="007372F9" w:rsidRPr="00760004" w:rsidRDefault="007372F9" w:rsidP="008420DC">
            <w:pPr>
              <w:pStyle w:val="TAL"/>
              <w:keepNext w:val="0"/>
              <w:keepLines w:val="0"/>
              <w:rPr>
                <w:sz w:val="16"/>
                <w:szCs w:val="16"/>
              </w:rPr>
            </w:pPr>
            <w:r>
              <w:rPr>
                <w:sz w:val="16"/>
                <w:szCs w:val="16"/>
              </w:rPr>
              <w:t>SP-230240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C44F1D" w14:textId="5A25EF54" w:rsidR="007372F9" w:rsidRPr="00760004" w:rsidRDefault="007372F9" w:rsidP="008420DC">
            <w:pPr>
              <w:pStyle w:val="TAL"/>
              <w:keepNext w:val="0"/>
              <w:keepLines w:val="0"/>
              <w:rPr>
                <w:sz w:val="16"/>
                <w:szCs w:val="16"/>
              </w:rPr>
            </w:pPr>
            <w:r>
              <w:rPr>
                <w:sz w:val="16"/>
                <w:szCs w:val="16"/>
              </w:rPr>
              <w:t>0495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1BDB1D" w14:textId="3E8B3A6A" w:rsidR="007372F9" w:rsidRDefault="007372F9" w:rsidP="008420D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B19744" w14:textId="6BAA632C" w:rsidR="007372F9" w:rsidRDefault="00BA3D24" w:rsidP="008420DC">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D04DA3A" w14:textId="654847AC" w:rsidR="007372F9" w:rsidRDefault="00E454AE" w:rsidP="008420DC">
            <w:pPr>
              <w:pStyle w:val="TAL"/>
              <w:keepNext w:val="0"/>
              <w:keepLines w:val="0"/>
              <w:rPr>
                <w:sz w:val="16"/>
                <w:szCs w:val="16"/>
              </w:rPr>
            </w:pPr>
            <w:r>
              <w:rPr>
                <w:sz w:val="16"/>
                <w:szCs w:val="16"/>
              </w:rPr>
              <w:t>Delegated State for LI_X1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34CAB2" w14:textId="77777777" w:rsidR="007372F9" w:rsidRPr="00760004" w:rsidRDefault="007372F9" w:rsidP="008420DC">
            <w:pPr>
              <w:pStyle w:val="TAL"/>
              <w:keepNext w:val="0"/>
              <w:keepLines w:val="0"/>
              <w:rPr>
                <w:sz w:val="16"/>
                <w:szCs w:val="16"/>
              </w:rPr>
            </w:pPr>
            <w:r>
              <w:rPr>
                <w:sz w:val="16"/>
                <w:szCs w:val="16"/>
              </w:rPr>
              <w:t>18.3.0</w:t>
            </w:r>
          </w:p>
        </w:tc>
      </w:tr>
      <w:tr w:rsidR="007372F9" w:rsidRPr="00DD37C1" w14:paraId="13BF211A" w14:textId="77777777" w:rsidTr="008420DC">
        <w:tc>
          <w:tcPr>
            <w:tcW w:w="803" w:type="dxa"/>
            <w:tcBorders>
              <w:top w:val="single" w:sz="6" w:space="0" w:color="auto"/>
              <w:left w:val="single" w:sz="6" w:space="0" w:color="auto"/>
              <w:bottom w:val="single" w:sz="6" w:space="0" w:color="auto"/>
              <w:right w:val="single" w:sz="6" w:space="0" w:color="auto"/>
            </w:tcBorders>
            <w:shd w:val="solid" w:color="FFFFFF" w:fill="auto"/>
          </w:tcPr>
          <w:p w14:paraId="0E2AE0A5" w14:textId="77777777" w:rsidR="007372F9" w:rsidRPr="00760004" w:rsidRDefault="007372F9" w:rsidP="008420DC">
            <w:pPr>
              <w:pStyle w:val="TAL"/>
              <w:keepNext w:val="0"/>
              <w:keepLines w:val="0"/>
              <w:rPr>
                <w:sz w:val="16"/>
                <w:szCs w:val="16"/>
              </w:rPr>
            </w:pPr>
            <w:r>
              <w:rPr>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DF8E34C" w14:textId="77777777" w:rsidR="007372F9" w:rsidRPr="00760004" w:rsidRDefault="007372F9" w:rsidP="008420DC">
            <w:pPr>
              <w:pStyle w:val="TAL"/>
              <w:keepNext w:val="0"/>
              <w:keepLines w:val="0"/>
              <w:rPr>
                <w:sz w:val="16"/>
                <w:szCs w:val="16"/>
              </w:rPr>
            </w:pPr>
            <w:r>
              <w:rPr>
                <w:sz w:val="16"/>
                <w:szCs w:val="16"/>
              </w:rPr>
              <w:t>SA#99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34ADC7" w14:textId="77777777" w:rsidR="007372F9" w:rsidRPr="00760004" w:rsidRDefault="007372F9" w:rsidP="008420DC">
            <w:pPr>
              <w:pStyle w:val="TAL"/>
              <w:keepNext w:val="0"/>
              <w:keepLines w:val="0"/>
              <w:rPr>
                <w:sz w:val="16"/>
                <w:szCs w:val="16"/>
              </w:rPr>
            </w:pPr>
            <w:r>
              <w:rPr>
                <w:sz w:val="16"/>
                <w:szCs w:val="16"/>
              </w:rPr>
              <w:t>SP-230240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FB9CF6" w14:textId="53EECED5" w:rsidR="007372F9" w:rsidRPr="00760004" w:rsidRDefault="007372F9" w:rsidP="008420DC">
            <w:pPr>
              <w:pStyle w:val="TAL"/>
              <w:keepNext w:val="0"/>
              <w:keepLines w:val="0"/>
              <w:rPr>
                <w:sz w:val="16"/>
                <w:szCs w:val="16"/>
              </w:rPr>
            </w:pPr>
            <w:r>
              <w:rPr>
                <w:sz w:val="16"/>
                <w:szCs w:val="16"/>
              </w:rPr>
              <w:t>0496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C151F9" w14:textId="00F127A9" w:rsidR="007372F9" w:rsidRDefault="007372F9" w:rsidP="008420D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7297AC" w14:textId="79A936DB" w:rsidR="007372F9" w:rsidRDefault="00BA3D24" w:rsidP="008420DC">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0316FA3" w14:textId="6F9FC603" w:rsidR="007372F9" w:rsidRDefault="008C3463" w:rsidP="008420DC">
            <w:pPr>
              <w:pStyle w:val="TAL"/>
              <w:keepNext w:val="0"/>
              <w:keepLines w:val="0"/>
              <w:rPr>
                <w:sz w:val="16"/>
                <w:szCs w:val="16"/>
              </w:rPr>
            </w:pPr>
            <w:r>
              <w:rPr>
                <w:sz w:val="16"/>
                <w:szCs w:val="16"/>
              </w:rPr>
              <w:t>Addition of a new location type for the reporting of IMS location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948500" w14:textId="77777777" w:rsidR="007372F9" w:rsidRPr="00760004" w:rsidRDefault="007372F9" w:rsidP="008420DC">
            <w:pPr>
              <w:pStyle w:val="TAL"/>
              <w:keepNext w:val="0"/>
              <w:keepLines w:val="0"/>
              <w:rPr>
                <w:sz w:val="16"/>
                <w:szCs w:val="16"/>
              </w:rPr>
            </w:pPr>
            <w:r>
              <w:rPr>
                <w:sz w:val="16"/>
                <w:szCs w:val="16"/>
              </w:rPr>
              <w:t>18.3.0</w:t>
            </w:r>
          </w:p>
        </w:tc>
      </w:tr>
      <w:tr w:rsidR="007372F9" w:rsidRPr="00DD37C1" w14:paraId="640B873E" w14:textId="77777777" w:rsidTr="008420DC">
        <w:tc>
          <w:tcPr>
            <w:tcW w:w="803" w:type="dxa"/>
            <w:tcBorders>
              <w:top w:val="single" w:sz="6" w:space="0" w:color="auto"/>
              <w:left w:val="single" w:sz="6" w:space="0" w:color="auto"/>
              <w:bottom w:val="single" w:sz="6" w:space="0" w:color="auto"/>
              <w:right w:val="single" w:sz="6" w:space="0" w:color="auto"/>
            </w:tcBorders>
            <w:shd w:val="solid" w:color="FFFFFF" w:fill="auto"/>
          </w:tcPr>
          <w:p w14:paraId="26659C97" w14:textId="77777777" w:rsidR="007372F9" w:rsidRPr="00760004" w:rsidRDefault="007372F9" w:rsidP="008420DC">
            <w:pPr>
              <w:pStyle w:val="TAL"/>
              <w:keepNext w:val="0"/>
              <w:keepLines w:val="0"/>
              <w:rPr>
                <w:sz w:val="16"/>
                <w:szCs w:val="16"/>
              </w:rPr>
            </w:pPr>
            <w:r>
              <w:rPr>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3524E6" w14:textId="77777777" w:rsidR="007372F9" w:rsidRPr="00760004" w:rsidRDefault="007372F9" w:rsidP="008420DC">
            <w:pPr>
              <w:pStyle w:val="TAL"/>
              <w:keepNext w:val="0"/>
              <w:keepLines w:val="0"/>
              <w:rPr>
                <w:sz w:val="16"/>
                <w:szCs w:val="16"/>
              </w:rPr>
            </w:pPr>
            <w:r>
              <w:rPr>
                <w:sz w:val="16"/>
                <w:szCs w:val="16"/>
              </w:rPr>
              <w:t>SA#99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D54F71" w14:textId="77777777" w:rsidR="007372F9" w:rsidRPr="00760004" w:rsidRDefault="007372F9" w:rsidP="008420DC">
            <w:pPr>
              <w:pStyle w:val="TAL"/>
              <w:keepNext w:val="0"/>
              <w:keepLines w:val="0"/>
              <w:rPr>
                <w:sz w:val="16"/>
                <w:szCs w:val="16"/>
              </w:rPr>
            </w:pPr>
            <w:r>
              <w:rPr>
                <w:sz w:val="16"/>
                <w:szCs w:val="16"/>
              </w:rPr>
              <w:t>SP-230240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556B42" w14:textId="0973DF42" w:rsidR="007372F9" w:rsidRPr="00760004" w:rsidRDefault="007372F9" w:rsidP="008420DC">
            <w:pPr>
              <w:pStyle w:val="TAL"/>
              <w:keepNext w:val="0"/>
              <w:keepLines w:val="0"/>
              <w:rPr>
                <w:sz w:val="16"/>
                <w:szCs w:val="16"/>
              </w:rPr>
            </w:pPr>
            <w:r>
              <w:rPr>
                <w:sz w:val="16"/>
                <w:szCs w:val="16"/>
              </w:rPr>
              <w:t>0497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008835" w14:textId="63E5C631" w:rsidR="007372F9" w:rsidRDefault="007372F9" w:rsidP="008420D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76532B" w14:textId="7A034B86" w:rsidR="007372F9" w:rsidRDefault="00BA3D24" w:rsidP="008420DC">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3613A1D" w14:textId="17FEDEC7" w:rsidR="007372F9" w:rsidRDefault="00EA20DE" w:rsidP="008420DC">
            <w:pPr>
              <w:pStyle w:val="TAL"/>
              <w:keepNext w:val="0"/>
              <w:keepLines w:val="0"/>
              <w:rPr>
                <w:sz w:val="16"/>
                <w:szCs w:val="16"/>
              </w:rPr>
            </w:pPr>
            <w:r>
              <w:rPr>
                <w:sz w:val="16"/>
                <w:szCs w:val="16"/>
              </w:rPr>
              <w:t>Addition of Access Network Information to IMS Records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FF4BCB" w14:textId="77777777" w:rsidR="007372F9" w:rsidRPr="00760004" w:rsidRDefault="007372F9" w:rsidP="008420DC">
            <w:pPr>
              <w:pStyle w:val="TAL"/>
              <w:keepNext w:val="0"/>
              <w:keepLines w:val="0"/>
              <w:rPr>
                <w:sz w:val="16"/>
                <w:szCs w:val="16"/>
              </w:rPr>
            </w:pPr>
            <w:r>
              <w:rPr>
                <w:sz w:val="16"/>
                <w:szCs w:val="16"/>
              </w:rPr>
              <w:t>18.3.0</w:t>
            </w:r>
          </w:p>
        </w:tc>
      </w:tr>
      <w:tr w:rsidR="001A6001" w:rsidRPr="00DD37C1" w14:paraId="5B36A00A" w14:textId="77777777" w:rsidTr="00BB5AAA">
        <w:tc>
          <w:tcPr>
            <w:tcW w:w="803" w:type="dxa"/>
            <w:tcBorders>
              <w:top w:val="single" w:sz="6" w:space="0" w:color="auto"/>
              <w:left w:val="single" w:sz="6" w:space="0" w:color="auto"/>
              <w:bottom w:val="single" w:sz="6" w:space="0" w:color="auto"/>
              <w:right w:val="single" w:sz="6" w:space="0" w:color="auto"/>
            </w:tcBorders>
            <w:shd w:val="solid" w:color="FFFFFF" w:fill="auto"/>
          </w:tcPr>
          <w:p w14:paraId="10ED5A6E" w14:textId="77777777" w:rsidR="001A6001" w:rsidRPr="00760004" w:rsidRDefault="001A6001" w:rsidP="00BB5AAA">
            <w:pPr>
              <w:pStyle w:val="TAL"/>
              <w:keepNext w:val="0"/>
              <w:keepLines w:val="0"/>
              <w:rPr>
                <w:sz w:val="16"/>
                <w:szCs w:val="16"/>
              </w:rPr>
            </w:pPr>
            <w:r>
              <w:rPr>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B2F969" w14:textId="77777777" w:rsidR="001A6001" w:rsidRPr="00760004" w:rsidRDefault="001A6001" w:rsidP="00BB5AAA">
            <w:pPr>
              <w:pStyle w:val="TAL"/>
              <w:keepNext w:val="0"/>
              <w:keepLines w:val="0"/>
              <w:rPr>
                <w:sz w:val="16"/>
                <w:szCs w:val="16"/>
              </w:rPr>
            </w:pPr>
            <w:r>
              <w:rPr>
                <w:sz w:val="16"/>
                <w:szCs w:val="16"/>
              </w:rPr>
              <w:t>SA#99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172DF9" w14:textId="77777777" w:rsidR="001A6001" w:rsidRPr="00760004" w:rsidRDefault="001A6001" w:rsidP="00BB5AAA">
            <w:pPr>
              <w:pStyle w:val="TAL"/>
              <w:keepNext w:val="0"/>
              <w:keepLines w:val="0"/>
              <w:rPr>
                <w:sz w:val="16"/>
                <w:szCs w:val="16"/>
              </w:rPr>
            </w:pPr>
            <w:r>
              <w:rPr>
                <w:sz w:val="16"/>
                <w:szCs w:val="16"/>
              </w:rPr>
              <w:t>SP-230240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4B9AFA" w14:textId="77777777" w:rsidR="001A6001" w:rsidRPr="00760004" w:rsidRDefault="001A6001" w:rsidP="00BB5AAA">
            <w:pPr>
              <w:pStyle w:val="TAL"/>
              <w:keepNext w:val="0"/>
              <w:keepLines w:val="0"/>
              <w:rPr>
                <w:sz w:val="16"/>
                <w:szCs w:val="16"/>
              </w:rPr>
            </w:pPr>
            <w:r>
              <w:rPr>
                <w:sz w:val="16"/>
                <w:szCs w:val="16"/>
              </w:rPr>
              <w:t>0498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85237D" w14:textId="77777777" w:rsidR="001A6001" w:rsidRDefault="001A6001" w:rsidP="00BB5AAA">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AF54DD" w14:textId="77777777" w:rsidR="001A6001" w:rsidRDefault="001A6001" w:rsidP="00BB5AAA">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B57960D" w14:textId="77777777" w:rsidR="001A6001" w:rsidRDefault="001A6001" w:rsidP="00BB5AAA">
            <w:pPr>
              <w:pStyle w:val="TAL"/>
              <w:keepNext w:val="0"/>
              <w:keepLines w:val="0"/>
              <w:rPr>
                <w:sz w:val="16"/>
                <w:szCs w:val="16"/>
              </w:rPr>
            </w:pPr>
            <w:r>
              <w:rPr>
                <w:sz w:val="16"/>
                <w:szCs w:val="16"/>
              </w:rPr>
              <w:t>Addition of currently described dictionaries to the Dictionaries XML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243C9F" w14:textId="77777777" w:rsidR="001A6001" w:rsidRPr="00760004" w:rsidRDefault="001A6001" w:rsidP="00BB5AAA">
            <w:pPr>
              <w:pStyle w:val="TAL"/>
              <w:keepNext w:val="0"/>
              <w:keepLines w:val="0"/>
              <w:rPr>
                <w:sz w:val="16"/>
                <w:szCs w:val="16"/>
              </w:rPr>
            </w:pPr>
            <w:r>
              <w:rPr>
                <w:sz w:val="16"/>
                <w:szCs w:val="16"/>
              </w:rPr>
              <w:t>18.3.0</w:t>
            </w:r>
          </w:p>
        </w:tc>
      </w:tr>
      <w:tr w:rsidR="007803D5" w:rsidRPr="00DD37C1" w14:paraId="72856179" w14:textId="77777777" w:rsidTr="00BB5AAA">
        <w:tc>
          <w:tcPr>
            <w:tcW w:w="803" w:type="dxa"/>
            <w:tcBorders>
              <w:top w:val="single" w:sz="6" w:space="0" w:color="auto"/>
              <w:left w:val="single" w:sz="6" w:space="0" w:color="auto"/>
              <w:bottom w:val="single" w:sz="6" w:space="0" w:color="auto"/>
              <w:right w:val="single" w:sz="6" w:space="0" w:color="auto"/>
            </w:tcBorders>
            <w:shd w:val="solid" w:color="FFFFFF" w:fill="auto"/>
          </w:tcPr>
          <w:p w14:paraId="3BFB2D5F" w14:textId="77777777" w:rsidR="007803D5" w:rsidRPr="00760004" w:rsidRDefault="007803D5" w:rsidP="00BB5AAA">
            <w:pPr>
              <w:pStyle w:val="TAL"/>
              <w:keepNext w:val="0"/>
              <w:keepLines w:val="0"/>
              <w:rPr>
                <w:sz w:val="16"/>
                <w:szCs w:val="16"/>
              </w:rPr>
            </w:pPr>
            <w:r>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E085B32" w14:textId="77777777" w:rsidR="007803D5" w:rsidRPr="00760004" w:rsidRDefault="007803D5" w:rsidP="00BB5AAA">
            <w:pPr>
              <w:pStyle w:val="TAL"/>
              <w:keepNext w:val="0"/>
              <w:keepLines w:val="0"/>
              <w:rPr>
                <w:sz w:val="16"/>
                <w:szCs w:val="16"/>
              </w:rPr>
            </w:pPr>
            <w:r>
              <w:rPr>
                <w:sz w:val="16"/>
                <w:szCs w:val="16"/>
              </w:rPr>
              <w:t>SA#100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9F6429" w14:textId="77777777" w:rsidR="007803D5" w:rsidRPr="00760004" w:rsidRDefault="007803D5" w:rsidP="00BB5AAA">
            <w:pPr>
              <w:pStyle w:val="TAL"/>
              <w:keepNext w:val="0"/>
              <w:keepLines w:val="0"/>
              <w:rPr>
                <w:sz w:val="16"/>
                <w:szCs w:val="16"/>
              </w:rPr>
            </w:pPr>
            <w:r>
              <w:rPr>
                <w:sz w:val="16"/>
                <w:szCs w:val="16"/>
              </w:rPr>
              <w:t>SP-230443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D227F3" w14:textId="3909BF0B" w:rsidR="007803D5" w:rsidRPr="00760004" w:rsidRDefault="007803D5" w:rsidP="00BB5AAA">
            <w:pPr>
              <w:pStyle w:val="TAL"/>
              <w:keepNext w:val="0"/>
              <w:keepLines w:val="0"/>
              <w:rPr>
                <w:sz w:val="16"/>
                <w:szCs w:val="16"/>
              </w:rPr>
            </w:pPr>
            <w:r>
              <w:rPr>
                <w:sz w:val="16"/>
                <w:szCs w:val="16"/>
              </w:rPr>
              <w:t>05</w:t>
            </w:r>
            <w:r w:rsidR="00D87397">
              <w:rPr>
                <w:sz w:val="16"/>
                <w:szCs w:val="16"/>
              </w:rPr>
              <w:t>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5371D0" w14:textId="500240B9" w:rsidR="007803D5" w:rsidRDefault="00CC32CE" w:rsidP="00BB5AA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421EEB" w14:textId="7F158181" w:rsidR="007803D5" w:rsidRDefault="001046D8" w:rsidP="00BB5AAA">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2A8D57F" w14:textId="7D387A0E" w:rsidR="007803D5" w:rsidRDefault="00D87397" w:rsidP="00BB5AAA">
            <w:pPr>
              <w:pStyle w:val="TAL"/>
              <w:keepNext w:val="0"/>
              <w:keepLines w:val="0"/>
              <w:rPr>
                <w:sz w:val="16"/>
                <w:szCs w:val="16"/>
              </w:rPr>
            </w:pPr>
            <w:r>
              <w:rPr>
                <w:sz w:val="16"/>
                <w:szCs w:val="16"/>
              </w:rPr>
              <w:t>Location acquisition interfaces for the EPC and alignment of the 5G and the EPC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131E7C" w14:textId="77777777" w:rsidR="007803D5" w:rsidRPr="00760004" w:rsidRDefault="007803D5" w:rsidP="00BB5AAA">
            <w:pPr>
              <w:pStyle w:val="TAL"/>
              <w:keepNext w:val="0"/>
              <w:keepLines w:val="0"/>
              <w:rPr>
                <w:sz w:val="16"/>
                <w:szCs w:val="16"/>
              </w:rPr>
            </w:pPr>
            <w:r>
              <w:rPr>
                <w:sz w:val="16"/>
                <w:szCs w:val="16"/>
              </w:rPr>
              <w:t>18.4.0</w:t>
            </w:r>
          </w:p>
        </w:tc>
      </w:tr>
      <w:tr w:rsidR="00527A09" w:rsidRPr="00DD37C1" w14:paraId="0F2E28E4" w14:textId="77777777" w:rsidTr="00BB5AAA">
        <w:tc>
          <w:tcPr>
            <w:tcW w:w="803" w:type="dxa"/>
            <w:tcBorders>
              <w:top w:val="single" w:sz="6" w:space="0" w:color="auto"/>
              <w:left w:val="single" w:sz="6" w:space="0" w:color="auto"/>
              <w:bottom w:val="single" w:sz="6" w:space="0" w:color="auto"/>
              <w:right w:val="single" w:sz="6" w:space="0" w:color="auto"/>
            </w:tcBorders>
            <w:shd w:val="solid" w:color="FFFFFF" w:fill="auto"/>
          </w:tcPr>
          <w:p w14:paraId="701C3CEE" w14:textId="77777777" w:rsidR="00527A09" w:rsidRPr="00760004" w:rsidRDefault="00527A09" w:rsidP="00527A09">
            <w:pPr>
              <w:pStyle w:val="TAL"/>
              <w:keepNext w:val="0"/>
              <w:keepLines w:val="0"/>
              <w:rPr>
                <w:sz w:val="16"/>
                <w:szCs w:val="16"/>
              </w:rPr>
            </w:pPr>
            <w:r>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5A7099" w14:textId="77777777" w:rsidR="00527A09" w:rsidRPr="00760004" w:rsidRDefault="00527A09" w:rsidP="00527A09">
            <w:pPr>
              <w:pStyle w:val="TAL"/>
              <w:keepNext w:val="0"/>
              <w:keepLines w:val="0"/>
              <w:rPr>
                <w:sz w:val="16"/>
                <w:szCs w:val="16"/>
              </w:rPr>
            </w:pPr>
            <w:r>
              <w:rPr>
                <w:sz w:val="16"/>
                <w:szCs w:val="16"/>
              </w:rPr>
              <w:t>SA#100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9E540E" w14:textId="77777777" w:rsidR="00527A09" w:rsidRPr="00760004" w:rsidRDefault="00527A09" w:rsidP="00527A09">
            <w:pPr>
              <w:pStyle w:val="TAL"/>
              <w:keepNext w:val="0"/>
              <w:keepLines w:val="0"/>
              <w:rPr>
                <w:sz w:val="16"/>
                <w:szCs w:val="16"/>
              </w:rPr>
            </w:pPr>
            <w:r>
              <w:rPr>
                <w:sz w:val="16"/>
                <w:szCs w:val="16"/>
              </w:rPr>
              <w:t>SP-230443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0B78F3" w14:textId="61C4EAB1" w:rsidR="00527A09" w:rsidRPr="00760004" w:rsidRDefault="00527A09" w:rsidP="00527A09">
            <w:pPr>
              <w:pStyle w:val="TAL"/>
              <w:keepNext w:val="0"/>
              <w:keepLines w:val="0"/>
              <w:rPr>
                <w:sz w:val="16"/>
                <w:szCs w:val="16"/>
              </w:rPr>
            </w:pPr>
            <w:r>
              <w:rPr>
                <w:sz w:val="16"/>
                <w:szCs w:val="16"/>
              </w:rPr>
              <w:t>0503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2BD047" w14:textId="3822CBEF" w:rsidR="00527A09" w:rsidRDefault="00527A09" w:rsidP="00527A09">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E21101" w14:textId="72BB14B2" w:rsidR="00527A09" w:rsidRDefault="00527A09" w:rsidP="00527A09">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4B32BB5" w14:textId="4B029276" w:rsidR="00527A09" w:rsidRDefault="00527A09" w:rsidP="00527A09">
            <w:pPr>
              <w:pStyle w:val="TAL"/>
              <w:keepNext w:val="0"/>
              <w:keepLines w:val="0"/>
              <w:rPr>
                <w:sz w:val="16"/>
                <w:szCs w:val="16"/>
              </w:rPr>
            </w:pPr>
            <w:r>
              <w:rPr>
                <w:sz w:val="16"/>
                <w:szCs w:val="16"/>
              </w:rPr>
              <w:t>Correction to avoid a trigger generating two different xIRIs (R18)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A07827" w14:textId="77777777" w:rsidR="00527A09" w:rsidRPr="00760004" w:rsidRDefault="00527A09" w:rsidP="00527A09">
            <w:pPr>
              <w:pStyle w:val="TAL"/>
              <w:keepNext w:val="0"/>
              <w:keepLines w:val="0"/>
              <w:rPr>
                <w:sz w:val="16"/>
                <w:szCs w:val="16"/>
              </w:rPr>
            </w:pPr>
            <w:r>
              <w:rPr>
                <w:sz w:val="16"/>
                <w:szCs w:val="16"/>
              </w:rPr>
              <w:t>18.4.0</w:t>
            </w:r>
          </w:p>
        </w:tc>
      </w:tr>
      <w:tr w:rsidR="00527A09" w:rsidRPr="00DD37C1" w14:paraId="6D295D1C" w14:textId="77777777" w:rsidTr="00BB5AAA">
        <w:tc>
          <w:tcPr>
            <w:tcW w:w="803" w:type="dxa"/>
            <w:tcBorders>
              <w:top w:val="single" w:sz="6" w:space="0" w:color="auto"/>
              <w:left w:val="single" w:sz="6" w:space="0" w:color="auto"/>
              <w:bottom w:val="single" w:sz="6" w:space="0" w:color="auto"/>
              <w:right w:val="single" w:sz="6" w:space="0" w:color="auto"/>
            </w:tcBorders>
            <w:shd w:val="solid" w:color="FFFFFF" w:fill="auto"/>
          </w:tcPr>
          <w:p w14:paraId="67BEA9CC" w14:textId="77777777" w:rsidR="00527A09" w:rsidRPr="00760004" w:rsidRDefault="00527A09" w:rsidP="00527A09">
            <w:pPr>
              <w:pStyle w:val="TAL"/>
              <w:keepNext w:val="0"/>
              <w:keepLines w:val="0"/>
              <w:rPr>
                <w:sz w:val="16"/>
                <w:szCs w:val="16"/>
              </w:rPr>
            </w:pPr>
            <w:r>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84D9F1" w14:textId="77777777" w:rsidR="00527A09" w:rsidRPr="00760004" w:rsidRDefault="00527A09" w:rsidP="00527A09">
            <w:pPr>
              <w:pStyle w:val="TAL"/>
              <w:keepNext w:val="0"/>
              <w:keepLines w:val="0"/>
              <w:rPr>
                <w:sz w:val="16"/>
                <w:szCs w:val="16"/>
              </w:rPr>
            </w:pPr>
            <w:r>
              <w:rPr>
                <w:sz w:val="16"/>
                <w:szCs w:val="16"/>
              </w:rPr>
              <w:t>SA#100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A9BC6E" w14:textId="77777777" w:rsidR="00527A09" w:rsidRPr="00760004" w:rsidRDefault="00527A09" w:rsidP="00527A09">
            <w:pPr>
              <w:pStyle w:val="TAL"/>
              <w:keepNext w:val="0"/>
              <w:keepLines w:val="0"/>
              <w:rPr>
                <w:sz w:val="16"/>
                <w:szCs w:val="16"/>
              </w:rPr>
            </w:pPr>
            <w:r>
              <w:rPr>
                <w:sz w:val="16"/>
                <w:szCs w:val="16"/>
              </w:rPr>
              <w:t>SP-230443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AEA58B" w14:textId="685F0CBA" w:rsidR="00527A09" w:rsidRPr="00760004" w:rsidRDefault="00527A09" w:rsidP="00527A09">
            <w:pPr>
              <w:pStyle w:val="TAL"/>
              <w:keepNext w:val="0"/>
              <w:keepLines w:val="0"/>
              <w:rPr>
                <w:sz w:val="16"/>
                <w:szCs w:val="16"/>
              </w:rPr>
            </w:pPr>
            <w:r>
              <w:rPr>
                <w:sz w:val="16"/>
                <w:szCs w:val="16"/>
              </w:rPr>
              <w:t>0507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11C0AE" w14:textId="46E9E5AC" w:rsidR="00527A09" w:rsidRDefault="00527A09" w:rsidP="00527A09">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199E5E" w14:textId="62BC68DD" w:rsidR="00527A09" w:rsidRDefault="00527A09" w:rsidP="00527A09">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1DD36BE" w14:textId="3CB9A49D" w:rsidR="00527A09" w:rsidRDefault="00527A09" w:rsidP="00527A09">
            <w:pPr>
              <w:pStyle w:val="TAL"/>
              <w:keepNext w:val="0"/>
              <w:keepLines w:val="0"/>
              <w:rPr>
                <w:sz w:val="16"/>
                <w:szCs w:val="16"/>
              </w:rPr>
            </w:pPr>
            <w:r>
              <w:rPr>
                <w:sz w:val="16"/>
                <w:szCs w:val="16"/>
              </w:rPr>
              <w:t>Modifying the name of an undefined NAS message to a defined NAS message (R18)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89F282" w14:textId="77777777" w:rsidR="00527A09" w:rsidRPr="00760004" w:rsidRDefault="00527A09" w:rsidP="00527A09">
            <w:pPr>
              <w:pStyle w:val="TAL"/>
              <w:keepNext w:val="0"/>
              <w:keepLines w:val="0"/>
              <w:rPr>
                <w:sz w:val="16"/>
                <w:szCs w:val="16"/>
              </w:rPr>
            </w:pPr>
            <w:r>
              <w:rPr>
                <w:sz w:val="16"/>
                <w:szCs w:val="16"/>
              </w:rPr>
              <w:t>18.4.0</w:t>
            </w:r>
          </w:p>
        </w:tc>
      </w:tr>
      <w:tr w:rsidR="00527A09" w:rsidRPr="00DD37C1" w14:paraId="35FD6DA7" w14:textId="77777777" w:rsidTr="00BB5AAA">
        <w:tc>
          <w:tcPr>
            <w:tcW w:w="803" w:type="dxa"/>
            <w:tcBorders>
              <w:top w:val="single" w:sz="6" w:space="0" w:color="auto"/>
              <w:left w:val="single" w:sz="6" w:space="0" w:color="auto"/>
              <w:bottom w:val="single" w:sz="6" w:space="0" w:color="auto"/>
              <w:right w:val="single" w:sz="6" w:space="0" w:color="auto"/>
            </w:tcBorders>
            <w:shd w:val="solid" w:color="FFFFFF" w:fill="auto"/>
          </w:tcPr>
          <w:p w14:paraId="1B6706A0" w14:textId="77777777" w:rsidR="00527A09" w:rsidRPr="00760004" w:rsidRDefault="00527A09" w:rsidP="00527A09">
            <w:pPr>
              <w:pStyle w:val="TAL"/>
              <w:keepNext w:val="0"/>
              <w:keepLines w:val="0"/>
              <w:rPr>
                <w:sz w:val="16"/>
                <w:szCs w:val="16"/>
              </w:rPr>
            </w:pPr>
            <w:r>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A75E843" w14:textId="77777777" w:rsidR="00527A09" w:rsidRPr="00760004" w:rsidRDefault="00527A09" w:rsidP="00527A09">
            <w:pPr>
              <w:pStyle w:val="TAL"/>
              <w:keepNext w:val="0"/>
              <w:keepLines w:val="0"/>
              <w:rPr>
                <w:sz w:val="16"/>
                <w:szCs w:val="16"/>
              </w:rPr>
            </w:pPr>
            <w:r>
              <w:rPr>
                <w:sz w:val="16"/>
                <w:szCs w:val="16"/>
              </w:rPr>
              <w:t>SA#100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5C3EC2" w14:textId="77777777" w:rsidR="00527A09" w:rsidRPr="00760004" w:rsidRDefault="00527A09" w:rsidP="00527A09">
            <w:pPr>
              <w:pStyle w:val="TAL"/>
              <w:keepNext w:val="0"/>
              <w:keepLines w:val="0"/>
              <w:rPr>
                <w:sz w:val="16"/>
                <w:szCs w:val="16"/>
              </w:rPr>
            </w:pPr>
            <w:r>
              <w:rPr>
                <w:sz w:val="16"/>
                <w:szCs w:val="16"/>
              </w:rPr>
              <w:t>SP-230443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E09250" w14:textId="1FDC98F7" w:rsidR="00527A09" w:rsidRPr="00760004" w:rsidRDefault="00527A09" w:rsidP="00527A09">
            <w:pPr>
              <w:pStyle w:val="TAL"/>
              <w:keepNext w:val="0"/>
              <w:keepLines w:val="0"/>
              <w:rPr>
                <w:sz w:val="16"/>
                <w:szCs w:val="16"/>
              </w:rPr>
            </w:pPr>
            <w:r>
              <w:rPr>
                <w:sz w:val="16"/>
                <w:szCs w:val="16"/>
              </w:rPr>
              <w:t>0508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59C807" w14:textId="426E1607" w:rsidR="00527A09" w:rsidRDefault="00527A09" w:rsidP="00527A09">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5B7A86" w14:textId="6051BF0F" w:rsidR="00527A09" w:rsidRDefault="00527A09" w:rsidP="00527A09">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E78598C" w14:textId="38ECFC85" w:rsidR="00527A09" w:rsidRDefault="00527A09" w:rsidP="00527A09">
            <w:pPr>
              <w:pStyle w:val="TAL"/>
              <w:keepNext w:val="0"/>
              <w:keepLines w:val="0"/>
              <w:rPr>
                <w:sz w:val="16"/>
                <w:szCs w:val="16"/>
              </w:rPr>
            </w:pPr>
            <w:r>
              <w:rPr>
                <w:sz w:val="16"/>
                <w:szCs w:val="16"/>
              </w:rPr>
              <w:t>Use of correct PFCP message name that triggers LI_T3: DeactivateTask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1014DE" w14:textId="77777777" w:rsidR="00527A09" w:rsidRPr="00760004" w:rsidRDefault="00527A09" w:rsidP="00527A09">
            <w:pPr>
              <w:pStyle w:val="TAL"/>
              <w:keepNext w:val="0"/>
              <w:keepLines w:val="0"/>
              <w:rPr>
                <w:sz w:val="16"/>
                <w:szCs w:val="16"/>
              </w:rPr>
            </w:pPr>
            <w:r>
              <w:rPr>
                <w:sz w:val="16"/>
                <w:szCs w:val="16"/>
              </w:rPr>
              <w:t>18.4.0</w:t>
            </w:r>
          </w:p>
        </w:tc>
      </w:tr>
      <w:tr w:rsidR="00527A09" w:rsidRPr="00DD37C1" w14:paraId="2F33CC53" w14:textId="77777777" w:rsidTr="00BB5AAA">
        <w:tc>
          <w:tcPr>
            <w:tcW w:w="803" w:type="dxa"/>
            <w:tcBorders>
              <w:top w:val="single" w:sz="6" w:space="0" w:color="auto"/>
              <w:left w:val="single" w:sz="6" w:space="0" w:color="auto"/>
              <w:bottom w:val="single" w:sz="6" w:space="0" w:color="auto"/>
              <w:right w:val="single" w:sz="6" w:space="0" w:color="auto"/>
            </w:tcBorders>
            <w:shd w:val="solid" w:color="FFFFFF" w:fill="auto"/>
          </w:tcPr>
          <w:p w14:paraId="0B1AB63C" w14:textId="77777777" w:rsidR="00527A09" w:rsidRPr="00760004" w:rsidRDefault="00527A09" w:rsidP="00527A09">
            <w:pPr>
              <w:pStyle w:val="TAL"/>
              <w:keepNext w:val="0"/>
              <w:keepLines w:val="0"/>
              <w:rPr>
                <w:sz w:val="16"/>
                <w:szCs w:val="16"/>
              </w:rPr>
            </w:pPr>
            <w:r>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CDC250" w14:textId="77777777" w:rsidR="00527A09" w:rsidRPr="00760004" w:rsidRDefault="00527A09" w:rsidP="00527A09">
            <w:pPr>
              <w:pStyle w:val="TAL"/>
              <w:keepNext w:val="0"/>
              <w:keepLines w:val="0"/>
              <w:rPr>
                <w:sz w:val="16"/>
                <w:szCs w:val="16"/>
              </w:rPr>
            </w:pPr>
            <w:r>
              <w:rPr>
                <w:sz w:val="16"/>
                <w:szCs w:val="16"/>
              </w:rPr>
              <w:t>SA#100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A43879" w14:textId="77777777" w:rsidR="00527A09" w:rsidRPr="00760004" w:rsidRDefault="00527A09" w:rsidP="00527A09">
            <w:pPr>
              <w:pStyle w:val="TAL"/>
              <w:keepNext w:val="0"/>
              <w:keepLines w:val="0"/>
              <w:rPr>
                <w:sz w:val="16"/>
                <w:szCs w:val="16"/>
              </w:rPr>
            </w:pPr>
            <w:r>
              <w:rPr>
                <w:sz w:val="16"/>
                <w:szCs w:val="16"/>
              </w:rPr>
              <w:t>SP-230443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1769C0" w14:textId="0F62F85C" w:rsidR="00527A09" w:rsidRPr="00760004" w:rsidRDefault="00527A09" w:rsidP="00527A09">
            <w:pPr>
              <w:pStyle w:val="TAL"/>
              <w:keepNext w:val="0"/>
              <w:keepLines w:val="0"/>
              <w:rPr>
                <w:sz w:val="16"/>
                <w:szCs w:val="16"/>
              </w:rPr>
            </w:pPr>
            <w:r>
              <w:rPr>
                <w:sz w:val="16"/>
                <w:szCs w:val="16"/>
              </w:rPr>
              <w:t>0515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40C4E4" w14:textId="714AC57D" w:rsidR="00527A09" w:rsidRDefault="00527A09" w:rsidP="00527A09">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E2602" w14:textId="488CCC33" w:rsidR="00527A09" w:rsidRDefault="00527A09" w:rsidP="00527A09">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C950A00" w14:textId="76A039DA" w:rsidR="00527A09" w:rsidRDefault="00527A09" w:rsidP="00527A09">
            <w:pPr>
              <w:pStyle w:val="TAL"/>
              <w:keepNext w:val="0"/>
              <w:keepLines w:val="0"/>
              <w:rPr>
                <w:sz w:val="16"/>
                <w:szCs w:val="16"/>
              </w:rPr>
            </w:pPr>
            <w:r>
              <w:rPr>
                <w:sz w:val="16"/>
                <w:szCs w:val="16"/>
              </w:rPr>
              <w:t>Missing trigger for xIRI PDU session modification when access type changes (R18)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AD4B6F" w14:textId="77777777" w:rsidR="00527A09" w:rsidRPr="00760004" w:rsidRDefault="00527A09" w:rsidP="00527A09">
            <w:pPr>
              <w:pStyle w:val="TAL"/>
              <w:keepNext w:val="0"/>
              <w:keepLines w:val="0"/>
              <w:rPr>
                <w:sz w:val="16"/>
                <w:szCs w:val="16"/>
              </w:rPr>
            </w:pPr>
            <w:r>
              <w:rPr>
                <w:sz w:val="16"/>
                <w:szCs w:val="16"/>
              </w:rPr>
              <w:t>18.4.0</w:t>
            </w:r>
          </w:p>
        </w:tc>
      </w:tr>
      <w:tr w:rsidR="00527A09" w:rsidRPr="00DD37C1" w14:paraId="6F207509" w14:textId="77777777" w:rsidTr="00BB5AAA">
        <w:tc>
          <w:tcPr>
            <w:tcW w:w="803" w:type="dxa"/>
            <w:tcBorders>
              <w:top w:val="single" w:sz="6" w:space="0" w:color="auto"/>
              <w:left w:val="single" w:sz="6" w:space="0" w:color="auto"/>
              <w:bottom w:val="single" w:sz="6" w:space="0" w:color="auto"/>
              <w:right w:val="single" w:sz="6" w:space="0" w:color="auto"/>
            </w:tcBorders>
            <w:shd w:val="solid" w:color="FFFFFF" w:fill="auto"/>
          </w:tcPr>
          <w:p w14:paraId="7CEEA24E" w14:textId="77777777" w:rsidR="00527A09" w:rsidRPr="00760004" w:rsidRDefault="00527A09" w:rsidP="00527A09">
            <w:pPr>
              <w:pStyle w:val="TAL"/>
              <w:keepNext w:val="0"/>
              <w:keepLines w:val="0"/>
              <w:rPr>
                <w:sz w:val="16"/>
                <w:szCs w:val="16"/>
              </w:rPr>
            </w:pPr>
            <w:r>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9D59301" w14:textId="77777777" w:rsidR="00527A09" w:rsidRPr="00760004" w:rsidRDefault="00527A09" w:rsidP="00527A09">
            <w:pPr>
              <w:pStyle w:val="TAL"/>
              <w:keepNext w:val="0"/>
              <w:keepLines w:val="0"/>
              <w:rPr>
                <w:sz w:val="16"/>
                <w:szCs w:val="16"/>
              </w:rPr>
            </w:pPr>
            <w:r>
              <w:rPr>
                <w:sz w:val="16"/>
                <w:szCs w:val="16"/>
              </w:rPr>
              <w:t>SA#100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757331" w14:textId="77777777" w:rsidR="00527A09" w:rsidRPr="00760004" w:rsidRDefault="00527A09" w:rsidP="00527A09">
            <w:pPr>
              <w:pStyle w:val="TAL"/>
              <w:keepNext w:val="0"/>
              <w:keepLines w:val="0"/>
              <w:rPr>
                <w:sz w:val="16"/>
                <w:szCs w:val="16"/>
              </w:rPr>
            </w:pPr>
            <w:r>
              <w:rPr>
                <w:sz w:val="16"/>
                <w:szCs w:val="16"/>
              </w:rPr>
              <w:t>SP-230443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D0F2DF" w14:textId="03A4FE29" w:rsidR="00527A09" w:rsidRPr="00760004" w:rsidRDefault="00527A09" w:rsidP="00527A09">
            <w:pPr>
              <w:pStyle w:val="TAL"/>
              <w:keepNext w:val="0"/>
              <w:keepLines w:val="0"/>
              <w:rPr>
                <w:sz w:val="16"/>
                <w:szCs w:val="16"/>
              </w:rPr>
            </w:pPr>
            <w:r>
              <w:rPr>
                <w:sz w:val="16"/>
                <w:szCs w:val="16"/>
              </w:rPr>
              <w:t>0517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022735" w14:textId="55830C39" w:rsidR="00527A09" w:rsidRDefault="00527A09" w:rsidP="00527A09">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A7000E" w14:textId="35C89DDB" w:rsidR="00527A09" w:rsidRDefault="00527A09" w:rsidP="00527A09">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2BA1730" w14:textId="7BD86198" w:rsidR="00527A09" w:rsidRDefault="00527A09" w:rsidP="00527A09">
            <w:pPr>
              <w:pStyle w:val="TAL"/>
              <w:keepNext w:val="0"/>
              <w:keepLines w:val="0"/>
              <w:rPr>
                <w:sz w:val="16"/>
                <w:szCs w:val="16"/>
              </w:rPr>
            </w:pPr>
            <w:r>
              <w:rPr>
                <w:sz w:val="16"/>
                <w:szCs w:val="16"/>
              </w:rPr>
              <w:t>Cleaning up the text to move an out of text paragraph (R18)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18812D" w14:textId="77777777" w:rsidR="00527A09" w:rsidRPr="00760004" w:rsidRDefault="00527A09" w:rsidP="00527A09">
            <w:pPr>
              <w:pStyle w:val="TAL"/>
              <w:keepNext w:val="0"/>
              <w:keepLines w:val="0"/>
              <w:rPr>
                <w:sz w:val="16"/>
                <w:szCs w:val="16"/>
              </w:rPr>
            </w:pPr>
            <w:r>
              <w:rPr>
                <w:sz w:val="16"/>
                <w:szCs w:val="16"/>
              </w:rPr>
              <w:t>18.4.0</w:t>
            </w:r>
          </w:p>
        </w:tc>
      </w:tr>
      <w:tr w:rsidR="00527A09" w:rsidRPr="00DD37C1" w14:paraId="25879AF0" w14:textId="77777777" w:rsidTr="00BB5AAA">
        <w:tc>
          <w:tcPr>
            <w:tcW w:w="803" w:type="dxa"/>
            <w:tcBorders>
              <w:top w:val="single" w:sz="6" w:space="0" w:color="auto"/>
              <w:left w:val="single" w:sz="6" w:space="0" w:color="auto"/>
              <w:bottom w:val="single" w:sz="6" w:space="0" w:color="auto"/>
              <w:right w:val="single" w:sz="6" w:space="0" w:color="auto"/>
            </w:tcBorders>
            <w:shd w:val="solid" w:color="FFFFFF" w:fill="auto"/>
          </w:tcPr>
          <w:p w14:paraId="43AC0B22" w14:textId="77777777" w:rsidR="00527A09" w:rsidRPr="00760004" w:rsidRDefault="00527A09" w:rsidP="00527A09">
            <w:pPr>
              <w:pStyle w:val="TAL"/>
              <w:keepNext w:val="0"/>
              <w:keepLines w:val="0"/>
              <w:rPr>
                <w:sz w:val="16"/>
                <w:szCs w:val="16"/>
              </w:rPr>
            </w:pPr>
            <w:r>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33FB28" w14:textId="77777777" w:rsidR="00527A09" w:rsidRPr="00760004" w:rsidRDefault="00527A09" w:rsidP="00527A09">
            <w:pPr>
              <w:pStyle w:val="TAL"/>
              <w:keepNext w:val="0"/>
              <w:keepLines w:val="0"/>
              <w:rPr>
                <w:sz w:val="16"/>
                <w:szCs w:val="16"/>
              </w:rPr>
            </w:pPr>
            <w:r>
              <w:rPr>
                <w:sz w:val="16"/>
                <w:szCs w:val="16"/>
              </w:rPr>
              <w:t>SA#100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370545" w14:textId="77777777" w:rsidR="00527A09" w:rsidRPr="00760004" w:rsidRDefault="00527A09" w:rsidP="00527A09">
            <w:pPr>
              <w:pStyle w:val="TAL"/>
              <w:keepNext w:val="0"/>
              <w:keepLines w:val="0"/>
              <w:rPr>
                <w:sz w:val="16"/>
                <w:szCs w:val="16"/>
              </w:rPr>
            </w:pPr>
            <w:r>
              <w:rPr>
                <w:sz w:val="16"/>
                <w:szCs w:val="16"/>
              </w:rPr>
              <w:t>SP-230443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D21CCF" w14:textId="093B3561" w:rsidR="00527A09" w:rsidRPr="00760004" w:rsidRDefault="00527A09" w:rsidP="00527A09">
            <w:pPr>
              <w:pStyle w:val="TAL"/>
              <w:keepNext w:val="0"/>
              <w:keepLines w:val="0"/>
              <w:rPr>
                <w:sz w:val="16"/>
                <w:szCs w:val="16"/>
              </w:rPr>
            </w:pPr>
            <w:r>
              <w:rPr>
                <w:sz w:val="16"/>
                <w:szCs w:val="16"/>
              </w:rPr>
              <w:t>0520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A7E4AC" w14:textId="2BE2EA80" w:rsidR="00527A09" w:rsidRDefault="00527A09" w:rsidP="00527A09">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FC9285" w14:textId="15FCD7FB" w:rsidR="00527A09" w:rsidRDefault="00527A09" w:rsidP="00527A09">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E8DD1B5" w14:textId="3724F8BC" w:rsidR="00527A09" w:rsidRDefault="00527A09" w:rsidP="00527A09">
            <w:pPr>
              <w:pStyle w:val="TAL"/>
              <w:keepNext w:val="0"/>
              <w:keepLines w:val="0"/>
              <w:rPr>
                <w:sz w:val="16"/>
                <w:szCs w:val="16"/>
              </w:rPr>
            </w:pPr>
            <w:r>
              <w:rPr>
                <w:sz w:val="16"/>
                <w:szCs w:val="16"/>
              </w:rPr>
              <w:t>Editorial: Inconsistencies in how the messages are spelled out (R18)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B2DAFA" w14:textId="77777777" w:rsidR="00527A09" w:rsidRPr="00760004" w:rsidRDefault="00527A09" w:rsidP="00527A09">
            <w:pPr>
              <w:pStyle w:val="TAL"/>
              <w:keepNext w:val="0"/>
              <w:keepLines w:val="0"/>
              <w:rPr>
                <w:sz w:val="16"/>
                <w:szCs w:val="16"/>
              </w:rPr>
            </w:pPr>
            <w:r>
              <w:rPr>
                <w:sz w:val="16"/>
                <w:szCs w:val="16"/>
              </w:rPr>
              <w:t>18.4.0</w:t>
            </w:r>
          </w:p>
        </w:tc>
      </w:tr>
      <w:tr w:rsidR="00527A09" w:rsidRPr="00DD37C1" w14:paraId="1D50E8E2" w14:textId="77777777" w:rsidTr="00BB5AAA">
        <w:tc>
          <w:tcPr>
            <w:tcW w:w="803" w:type="dxa"/>
            <w:tcBorders>
              <w:top w:val="single" w:sz="6" w:space="0" w:color="auto"/>
              <w:left w:val="single" w:sz="6" w:space="0" w:color="auto"/>
              <w:bottom w:val="single" w:sz="6" w:space="0" w:color="auto"/>
              <w:right w:val="single" w:sz="6" w:space="0" w:color="auto"/>
            </w:tcBorders>
            <w:shd w:val="solid" w:color="FFFFFF" w:fill="auto"/>
          </w:tcPr>
          <w:p w14:paraId="1E10AFD4" w14:textId="77777777" w:rsidR="00527A09" w:rsidRPr="00760004" w:rsidRDefault="00527A09" w:rsidP="00527A09">
            <w:pPr>
              <w:pStyle w:val="TAL"/>
              <w:keepNext w:val="0"/>
              <w:keepLines w:val="0"/>
              <w:rPr>
                <w:sz w:val="16"/>
                <w:szCs w:val="16"/>
              </w:rPr>
            </w:pPr>
            <w:r>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3623EC" w14:textId="77777777" w:rsidR="00527A09" w:rsidRPr="00760004" w:rsidRDefault="00527A09" w:rsidP="00527A09">
            <w:pPr>
              <w:pStyle w:val="TAL"/>
              <w:keepNext w:val="0"/>
              <w:keepLines w:val="0"/>
              <w:rPr>
                <w:sz w:val="16"/>
                <w:szCs w:val="16"/>
              </w:rPr>
            </w:pPr>
            <w:r>
              <w:rPr>
                <w:sz w:val="16"/>
                <w:szCs w:val="16"/>
              </w:rPr>
              <w:t>SA#100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0CC84A" w14:textId="77777777" w:rsidR="00527A09" w:rsidRPr="00760004" w:rsidRDefault="00527A09" w:rsidP="00527A09">
            <w:pPr>
              <w:pStyle w:val="TAL"/>
              <w:keepNext w:val="0"/>
              <w:keepLines w:val="0"/>
              <w:rPr>
                <w:sz w:val="16"/>
                <w:szCs w:val="16"/>
              </w:rPr>
            </w:pPr>
            <w:r>
              <w:rPr>
                <w:sz w:val="16"/>
                <w:szCs w:val="16"/>
              </w:rPr>
              <w:t>SP-230443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6C712A" w14:textId="36036481" w:rsidR="00527A09" w:rsidRPr="00760004" w:rsidRDefault="00527A09" w:rsidP="00527A09">
            <w:pPr>
              <w:pStyle w:val="TAL"/>
              <w:keepNext w:val="0"/>
              <w:keepLines w:val="0"/>
              <w:rPr>
                <w:sz w:val="16"/>
                <w:szCs w:val="16"/>
              </w:rPr>
            </w:pPr>
            <w:r>
              <w:rPr>
                <w:sz w:val="16"/>
                <w:szCs w:val="16"/>
              </w:rPr>
              <w:t>0521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3E12AB" w14:textId="3DE81EA3" w:rsidR="00527A09" w:rsidRDefault="00527A09" w:rsidP="00527A09">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5EE101" w14:textId="59BB57C2" w:rsidR="00527A09" w:rsidRDefault="00527A09" w:rsidP="00527A09">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BEAD25E" w14:textId="21ACC0AA" w:rsidR="00527A09" w:rsidRDefault="00527A09" w:rsidP="00527A09">
            <w:pPr>
              <w:pStyle w:val="TAL"/>
              <w:keepNext w:val="0"/>
              <w:keepLines w:val="0"/>
              <w:rPr>
                <w:sz w:val="16"/>
                <w:szCs w:val="16"/>
              </w:rPr>
            </w:pPr>
            <w:r>
              <w:rPr>
                <w:sz w:val="16"/>
                <w:szCs w:val="16"/>
              </w:rPr>
              <w:t xml:space="preserve">Adding the clause numbers when external reference is given in the SMF/UPF </w:t>
            </w:r>
            <w:r w:rsidR="002F5A4F">
              <w:rPr>
                <w:sz w:val="16"/>
                <w:szCs w:val="16"/>
              </w:rPr>
              <w:t>clauses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9550FE" w14:textId="77777777" w:rsidR="00527A09" w:rsidRPr="00760004" w:rsidRDefault="00527A09" w:rsidP="00527A09">
            <w:pPr>
              <w:pStyle w:val="TAL"/>
              <w:keepNext w:val="0"/>
              <w:keepLines w:val="0"/>
              <w:rPr>
                <w:sz w:val="16"/>
                <w:szCs w:val="16"/>
              </w:rPr>
            </w:pPr>
            <w:r>
              <w:rPr>
                <w:sz w:val="16"/>
                <w:szCs w:val="16"/>
              </w:rPr>
              <w:t>18.4.0</w:t>
            </w:r>
          </w:p>
        </w:tc>
      </w:tr>
      <w:tr w:rsidR="00527A09" w:rsidRPr="00DD37C1" w14:paraId="074FDC3F" w14:textId="77777777" w:rsidTr="00BB5AAA">
        <w:tc>
          <w:tcPr>
            <w:tcW w:w="803" w:type="dxa"/>
            <w:tcBorders>
              <w:top w:val="single" w:sz="6" w:space="0" w:color="auto"/>
              <w:left w:val="single" w:sz="6" w:space="0" w:color="auto"/>
              <w:bottom w:val="single" w:sz="6" w:space="0" w:color="auto"/>
              <w:right w:val="single" w:sz="6" w:space="0" w:color="auto"/>
            </w:tcBorders>
            <w:shd w:val="solid" w:color="FFFFFF" w:fill="auto"/>
          </w:tcPr>
          <w:p w14:paraId="676A42E3" w14:textId="77777777" w:rsidR="00527A09" w:rsidRPr="00760004" w:rsidRDefault="00527A09" w:rsidP="00527A09">
            <w:pPr>
              <w:pStyle w:val="TAL"/>
              <w:keepNext w:val="0"/>
              <w:keepLines w:val="0"/>
              <w:rPr>
                <w:sz w:val="16"/>
                <w:szCs w:val="16"/>
              </w:rPr>
            </w:pPr>
            <w:r>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94EF14" w14:textId="77777777" w:rsidR="00527A09" w:rsidRPr="00760004" w:rsidRDefault="00527A09" w:rsidP="00527A09">
            <w:pPr>
              <w:pStyle w:val="TAL"/>
              <w:keepNext w:val="0"/>
              <w:keepLines w:val="0"/>
              <w:rPr>
                <w:sz w:val="16"/>
                <w:szCs w:val="16"/>
              </w:rPr>
            </w:pPr>
            <w:r>
              <w:rPr>
                <w:sz w:val="16"/>
                <w:szCs w:val="16"/>
              </w:rPr>
              <w:t>SA#100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A4D2B1" w14:textId="77777777" w:rsidR="00527A09" w:rsidRPr="00760004" w:rsidRDefault="00527A09" w:rsidP="00527A09">
            <w:pPr>
              <w:pStyle w:val="TAL"/>
              <w:keepNext w:val="0"/>
              <w:keepLines w:val="0"/>
              <w:rPr>
                <w:sz w:val="16"/>
                <w:szCs w:val="16"/>
              </w:rPr>
            </w:pPr>
            <w:r>
              <w:rPr>
                <w:sz w:val="16"/>
                <w:szCs w:val="16"/>
              </w:rPr>
              <w:t>SP-230443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33B708" w14:textId="5BD818BE" w:rsidR="00527A09" w:rsidRPr="00760004" w:rsidRDefault="00527A09" w:rsidP="00527A09">
            <w:pPr>
              <w:pStyle w:val="TAL"/>
              <w:keepNext w:val="0"/>
              <w:keepLines w:val="0"/>
              <w:rPr>
                <w:sz w:val="16"/>
                <w:szCs w:val="16"/>
              </w:rPr>
            </w:pPr>
            <w:r>
              <w:rPr>
                <w:sz w:val="16"/>
                <w:szCs w:val="16"/>
              </w:rPr>
              <w:t>0523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016282" w14:textId="338A15FE" w:rsidR="00527A09" w:rsidRDefault="00527A09" w:rsidP="00527A09">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2CDC55" w14:textId="18E56373" w:rsidR="00527A09" w:rsidRDefault="00527A09" w:rsidP="00527A09">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30D912F" w14:textId="2BD71A99" w:rsidR="00527A09" w:rsidRDefault="00527A09" w:rsidP="00527A09">
            <w:pPr>
              <w:pStyle w:val="TAL"/>
              <w:keepNext w:val="0"/>
              <w:keepLines w:val="0"/>
              <w:rPr>
                <w:sz w:val="16"/>
                <w:szCs w:val="16"/>
              </w:rPr>
            </w:pPr>
            <w:r>
              <w:rPr>
                <w:sz w:val="16"/>
                <w:szCs w:val="16"/>
              </w:rPr>
              <w:t>Corrections on some parameters reported by the combined SMF+PGW-C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87658F" w14:textId="77777777" w:rsidR="00527A09" w:rsidRPr="00760004" w:rsidRDefault="00527A09" w:rsidP="00527A09">
            <w:pPr>
              <w:pStyle w:val="TAL"/>
              <w:keepNext w:val="0"/>
              <w:keepLines w:val="0"/>
              <w:rPr>
                <w:sz w:val="16"/>
                <w:szCs w:val="16"/>
              </w:rPr>
            </w:pPr>
            <w:r>
              <w:rPr>
                <w:sz w:val="16"/>
                <w:szCs w:val="16"/>
              </w:rPr>
              <w:t>18.4.0</w:t>
            </w:r>
          </w:p>
        </w:tc>
      </w:tr>
      <w:tr w:rsidR="00527A09" w:rsidRPr="00DD37C1" w14:paraId="5572FE19" w14:textId="77777777" w:rsidTr="00BB5AAA">
        <w:tc>
          <w:tcPr>
            <w:tcW w:w="803" w:type="dxa"/>
            <w:tcBorders>
              <w:top w:val="single" w:sz="6" w:space="0" w:color="auto"/>
              <w:left w:val="single" w:sz="6" w:space="0" w:color="auto"/>
              <w:bottom w:val="single" w:sz="6" w:space="0" w:color="auto"/>
              <w:right w:val="single" w:sz="6" w:space="0" w:color="auto"/>
            </w:tcBorders>
            <w:shd w:val="solid" w:color="FFFFFF" w:fill="auto"/>
          </w:tcPr>
          <w:p w14:paraId="378BDDC2" w14:textId="77777777" w:rsidR="00527A09" w:rsidRPr="00760004" w:rsidRDefault="00527A09" w:rsidP="00527A09">
            <w:pPr>
              <w:pStyle w:val="TAL"/>
              <w:keepNext w:val="0"/>
              <w:keepLines w:val="0"/>
              <w:rPr>
                <w:sz w:val="16"/>
                <w:szCs w:val="16"/>
              </w:rPr>
            </w:pPr>
            <w:r>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C73671" w14:textId="77777777" w:rsidR="00527A09" w:rsidRPr="00760004" w:rsidRDefault="00527A09" w:rsidP="00527A09">
            <w:pPr>
              <w:pStyle w:val="TAL"/>
              <w:keepNext w:val="0"/>
              <w:keepLines w:val="0"/>
              <w:rPr>
                <w:sz w:val="16"/>
                <w:szCs w:val="16"/>
              </w:rPr>
            </w:pPr>
            <w:r>
              <w:rPr>
                <w:sz w:val="16"/>
                <w:szCs w:val="16"/>
              </w:rPr>
              <w:t>SA#100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805428" w14:textId="77777777" w:rsidR="00527A09" w:rsidRPr="00760004" w:rsidRDefault="00527A09" w:rsidP="00527A09">
            <w:pPr>
              <w:pStyle w:val="TAL"/>
              <w:keepNext w:val="0"/>
              <w:keepLines w:val="0"/>
              <w:rPr>
                <w:sz w:val="16"/>
                <w:szCs w:val="16"/>
              </w:rPr>
            </w:pPr>
            <w:r>
              <w:rPr>
                <w:sz w:val="16"/>
                <w:szCs w:val="16"/>
              </w:rPr>
              <w:t>SP-230443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296AD4" w14:textId="0F39721C" w:rsidR="00527A09" w:rsidRPr="00760004" w:rsidRDefault="00527A09" w:rsidP="00527A09">
            <w:pPr>
              <w:pStyle w:val="TAL"/>
              <w:keepNext w:val="0"/>
              <w:keepLines w:val="0"/>
              <w:rPr>
                <w:sz w:val="16"/>
                <w:szCs w:val="16"/>
              </w:rPr>
            </w:pPr>
            <w:r>
              <w:rPr>
                <w:sz w:val="16"/>
                <w:szCs w:val="16"/>
              </w:rPr>
              <w:t>0525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F4413A" w14:textId="5004B24F" w:rsidR="00527A09" w:rsidRDefault="00527A09" w:rsidP="00527A09">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770B70" w14:textId="1FDFE360" w:rsidR="00527A09" w:rsidRDefault="00527A09" w:rsidP="00527A09">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BFE9876" w14:textId="76243BF7" w:rsidR="00527A09" w:rsidRDefault="00527A09" w:rsidP="00527A09">
            <w:pPr>
              <w:pStyle w:val="TAL"/>
              <w:keepNext w:val="0"/>
              <w:keepLines w:val="0"/>
              <w:rPr>
                <w:sz w:val="16"/>
                <w:szCs w:val="16"/>
              </w:rPr>
            </w:pPr>
            <w:r>
              <w:rPr>
                <w:sz w:val="16"/>
                <w:szCs w:val="16"/>
              </w:rPr>
              <w:t>Correction of ASN.1 for TLS AKMA IRI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2BB95E" w14:textId="77777777" w:rsidR="00527A09" w:rsidRPr="00760004" w:rsidRDefault="00527A09" w:rsidP="00527A09">
            <w:pPr>
              <w:pStyle w:val="TAL"/>
              <w:keepNext w:val="0"/>
              <w:keepLines w:val="0"/>
              <w:rPr>
                <w:sz w:val="16"/>
                <w:szCs w:val="16"/>
              </w:rPr>
            </w:pPr>
            <w:r>
              <w:rPr>
                <w:sz w:val="16"/>
                <w:szCs w:val="16"/>
              </w:rPr>
              <w:t>18.4.0</w:t>
            </w:r>
          </w:p>
        </w:tc>
      </w:tr>
      <w:tr w:rsidR="00527A09" w:rsidRPr="00DD37C1" w14:paraId="00B547B7" w14:textId="77777777" w:rsidTr="00BB5AAA">
        <w:tc>
          <w:tcPr>
            <w:tcW w:w="803" w:type="dxa"/>
            <w:tcBorders>
              <w:top w:val="single" w:sz="6" w:space="0" w:color="auto"/>
              <w:left w:val="single" w:sz="6" w:space="0" w:color="auto"/>
              <w:bottom w:val="single" w:sz="6" w:space="0" w:color="auto"/>
              <w:right w:val="single" w:sz="6" w:space="0" w:color="auto"/>
            </w:tcBorders>
            <w:shd w:val="solid" w:color="FFFFFF" w:fill="auto"/>
          </w:tcPr>
          <w:p w14:paraId="179CF189" w14:textId="77777777" w:rsidR="00527A09" w:rsidRPr="00760004" w:rsidRDefault="00527A09" w:rsidP="00527A09">
            <w:pPr>
              <w:pStyle w:val="TAL"/>
              <w:keepNext w:val="0"/>
              <w:keepLines w:val="0"/>
              <w:rPr>
                <w:sz w:val="16"/>
                <w:szCs w:val="16"/>
              </w:rPr>
            </w:pPr>
            <w:r>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EAC804" w14:textId="77777777" w:rsidR="00527A09" w:rsidRPr="00760004" w:rsidRDefault="00527A09" w:rsidP="00527A09">
            <w:pPr>
              <w:pStyle w:val="TAL"/>
              <w:keepNext w:val="0"/>
              <w:keepLines w:val="0"/>
              <w:rPr>
                <w:sz w:val="16"/>
                <w:szCs w:val="16"/>
              </w:rPr>
            </w:pPr>
            <w:r>
              <w:rPr>
                <w:sz w:val="16"/>
                <w:szCs w:val="16"/>
              </w:rPr>
              <w:t>SA#100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084AF3" w14:textId="77777777" w:rsidR="00527A09" w:rsidRPr="00760004" w:rsidRDefault="00527A09" w:rsidP="00527A09">
            <w:pPr>
              <w:pStyle w:val="TAL"/>
              <w:keepNext w:val="0"/>
              <w:keepLines w:val="0"/>
              <w:rPr>
                <w:sz w:val="16"/>
                <w:szCs w:val="16"/>
              </w:rPr>
            </w:pPr>
            <w:r>
              <w:rPr>
                <w:sz w:val="16"/>
                <w:szCs w:val="16"/>
              </w:rPr>
              <w:t>SP-230443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300BBF" w14:textId="3EA2422F" w:rsidR="00527A09" w:rsidRPr="00760004" w:rsidRDefault="00527A09" w:rsidP="00527A09">
            <w:pPr>
              <w:pStyle w:val="TAL"/>
              <w:keepNext w:val="0"/>
              <w:keepLines w:val="0"/>
              <w:rPr>
                <w:sz w:val="16"/>
                <w:szCs w:val="16"/>
              </w:rPr>
            </w:pPr>
            <w:r>
              <w:rPr>
                <w:sz w:val="16"/>
                <w:szCs w:val="16"/>
              </w:rPr>
              <w:t>0526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3F4C18" w14:textId="769478E1" w:rsidR="00527A09" w:rsidRDefault="00527A09" w:rsidP="00527A09">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5706EA" w14:textId="2E8C5CBA" w:rsidR="00527A09" w:rsidRDefault="00527A09" w:rsidP="00527A09">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7B122D0" w14:textId="671D7182" w:rsidR="00527A09" w:rsidRDefault="00527A09" w:rsidP="00527A09">
            <w:pPr>
              <w:pStyle w:val="TAL"/>
              <w:keepNext w:val="0"/>
              <w:keepLines w:val="0"/>
              <w:rPr>
                <w:sz w:val="16"/>
                <w:szCs w:val="16"/>
              </w:rPr>
            </w:pPr>
            <w:r>
              <w:rPr>
                <w:sz w:val="16"/>
                <w:szCs w:val="16"/>
              </w:rPr>
              <w:t>Enhancement of LI notification message related to non-local ID indicator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915D4E" w14:textId="77777777" w:rsidR="00527A09" w:rsidRPr="00760004" w:rsidRDefault="00527A09" w:rsidP="00527A09">
            <w:pPr>
              <w:pStyle w:val="TAL"/>
              <w:keepNext w:val="0"/>
              <w:keepLines w:val="0"/>
              <w:rPr>
                <w:sz w:val="16"/>
                <w:szCs w:val="16"/>
              </w:rPr>
            </w:pPr>
            <w:r>
              <w:rPr>
                <w:sz w:val="16"/>
                <w:szCs w:val="16"/>
              </w:rPr>
              <w:t>18.4.0</w:t>
            </w:r>
          </w:p>
        </w:tc>
      </w:tr>
      <w:tr w:rsidR="00527A09" w:rsidRPr="00DD37C1" w14:paraId="64589203" w14:textId="77777777" w:rsidTr="00BB5AAA">
        <w:tc>
          <w:tcPr>
            <w:tcW w:w="803" w:type="dxa"/>
            <w:tcBorders>
              <w:top w:val="single" w:sz="6" w:space="0" w:color="auto"/>
              <w:left w:val="single" w:sz="6" w:space="0" w:color="auto"/>
              <w:bottom w:val="single" w:sz="6" w:space="0" w:color="auto"/>
              <w:right w:val="single" w:sz="6" w:space="0" w:color="auto"/>
            </w:tcBorders>
            <w:shd w:val="solid" w:color="FFFFFF" w:fill="auto"/>
          </w:tcPr>
          <w:p w14:paraId="0B6281CC" w14:textId="77777777" w:rsidR="00527A09" w:rsidRPr="00760004" w:rsidRDefault="00527A09" w:rsidP="00527A09">
            <w:pPr>
              <w:pStyle w:val="TAL"/>
              <w:keepNext w:val="0"/>
              <w:keepLines w:val="0"/>
              <w:rPr>
                <w:sz w:val="16"/>
                <w:szCs w:val="16"/>
              </w:rPr>
            </w:pPr>
            <w:r>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1A1984" w14:textId="77777777" w:rsidR="00527A09" w:rsidRPr="00760004" w:rsidRDefault="00527A09" w:rsidP="00527A09">
            <w:pPr>
              <w:pStyle w:val="TAL"/>
              <w:keepNext w:val="0"/>
              <w:keepLines w:val="0"/>
              <w:rPr>
                <w:sz w:val="16"/>
                <w:szCs w:val="16"/>
              </w:rPr>
            </w:pPr>
            <w:r>
              <w:rPr>
                <w:sz w:val="16"/>
                <w:szCs w:val="16"/>
              </w:rPr>
              <w:t>SA#100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51D5D0" w14:textId="77777777" w:rsidR="00527A09" w:rsidRPr="00760004" w:rsidRDefault="00527A09" w:rsidP="00527A09">
            <w:pPr>
              <w:pStyle w:val="TAL"/>
              <w:keepNext w:val="0"/>
              <w:keepLines w:val="0"/>
              <w:rPr>
                <w:sz w:val="16"/>
                <w:szCs w:val="16"/>
              </w:rPr>
            </w:pPr>
            <w:r>
              <w:rPr>
                <w:sz w:val="16"/>
                <w:szCs w:val="16"/>
              </w:rPr>
              <w:t>SP-230443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8465E0" w14:textId="7358E196" w:rsidR="00527A09" w:rsidRPr="00760004" w:rsidRDefault="00527A09" w:rsidP="00527A09">
            <w:pPr>
              <w:pStyle w:val="TAL"/>
              <w:keepNext w:val="0"/>
              <w:keepLines w:val="0"/>
              <w:rPr>
                <w:sz w:val="16"/>
                <w:szCs w:val="16"/>
              </w:rPr>
            </w:pPr>
            <w:r>
              <w:rPr>
                <w:sz w:val="16"/>
                <w:szCs w:val="16"/>
              </w:rPr>
              <w:t>0529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453000" w14:textId="321CA323" w:rsidR="00527A09" w:rsidRDefault="00527A09" w:rsidP="00527A09">
            <w:pPr>
              <w:pStyle w:val="TAL"/>
              <w:keepNext w:val="0"/>
              <w:keepLines w:val="0"/>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4F1983" w14:textId="1BAF16FC" w:rsidR="00527A09" w:rsidRDefault="00527A09" w:rsidP="00527A09">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F928232" w14:textId="6F986EF3" w:rsidR="00527A09" w:rsidRDefault="00527A09" w:rsidP="00527A09">
            <w:pPr>
              <w:pStyle w:val="TAL"/>
              <w:keepNext w:val="0"/>
              <w:keepLines w:val="0"/>
              <w:rPr>
                <w:sz w:val="16"/>
                <w:szCs w:val="16"/>
              </w:rPr>
            </w:pPr>
            <w:r>
              <w:rPr>
                <w:sz w:val="16"/>
                <w:szCs w:val="16"/>
              </w:rPr>
              <w:t>RCS xIRIs Registration, Message, Capability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997634" w14:textId="77777777" w:rsidR="00527A09" w:rsidRPr="00760004" w:rsidRDefault="00527A09" w:rsidP="00527A09">
            <w:pPr>
              <w:pStyle w:val="TAL"/>
              <w:keepNext w:val="0"/>
              <w:keepLines w:val="0"/>
              <w:rPr>
                <w:sz w:val="16"/>
                <w:szCs w:val="16"/>
              </w:rPr>
            </w:pPr>
            <w:r>
              <w:rPr>
                <w:sz w:val="16"/>
                <w:szCs w:val="16"/>
              </w:rPr>
              <w:t>18.4.0</w:t>
            </w:r>
          </w:p>
        </w:tc>
      </w:tr>
      <w:tr w:rsidR="00527A09" w:rsidRPr="00DD37C1" w14:paraId="02142EF0" w14:textId="77777777" w:rsidTr="00BB5AAA">
        <w:tc>
          <w:tcPr>
            <w:tcW w:w="803" w:type="dxa"/>
            <w:tcBorders>
              <w:top w:val="single" w:sz="6" w:space="0" w:color="auto"/>
              <w:left w:val="single" w:sz="6" w:space="0" w:color="auto"/>
              <w:bottom w:val="single" w:sz="6" w:space="0" w:color="auto"/>
              <w:right w:val="single" w:sz="6" w:space="0" w:color="auto"/>
            </w:tcBorders>
            <w:shd w:val="solid" w:color="FFFFFF" w:fill="auto"/>
          </w:tcPr>
          <w:p w14:paraId="2F77BD27" w14:textId="77777777" w:rsidR="00527A09" w:rsidRPr="00760004" w:rsidRDefault="00527A09" w:rsidP="00527A09">
            <w:pPr>
              <w:pStyle w:val="TAL"/>
              <w:keepNext w:val="0"/>
              <w:keepLines w:val="0"/>
              <w:rPr>
                <w:sz w:val="16"/>
                <w:szCs w:val="16"/>
              </w:rPr>
            </w:pPr>
            <w:r>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A05EE8" w14:textId="77777777" w:rsidR="00527A09" w:rsidRPr="00760004" w:rsidRDefault="00527A09" w:rsidP="00527A09">
            <w:pPr>
              <w:pStyle w:val="TAL"/>
              <w:keepNext w:val="0"/>
              <w:keepLines w:val="0"/>
              <w:rPr>
                <w:sz w:val="16"/>
                <w:szCs w:val="16"/>
              </w:rPr>
            </w:pPr>
            <w:r>
              <w:rPr>
                <w:sz w:val="16"/>
                <w:szCs w:val="16"/>
              </w:rPr>
              <w:t>SA#100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65A6AC" w14:textId="77777777" w:rsidR="00527A09" w:rsidRPr="00760004" w:rsidRDefault="00527A09" w:rsidP="00527A09">
            <w:pPr>
              <w:pStyle w:val="TAL"/>
              <w:keepNext w:val="0"/>
              <w:keepLines w:val="0"/>
              <w:rPr>
                <w:sz w:val="16"/>
                <w:szCs w:val="16"/>
              </w:rPr>
            </w:pPr>
            <w:r>
              <w:rPr>
                <w:sz w:val="16"/>
                <w:szCs w:val="16"/>
              </w:rPr>
              <w:t>SP-230443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B7FDC2" w14:textId="40204C5A" w:rsidR="00527A09" w:rsidRPr="00760004" w:rsidRDefault="00527A09" w:rsidP="00527A09">
            <w:pPr>
              <w:pStyle w:val="TAL"/>
              <w:keepNext w:val="0"/>
              <w:keepLines w:val="0"/>
              <w:rPr>
                <w:sz w:val="16"/>
                <w:szCs w:val="16"/>
              </w:rPr>
            </w:pPr>
            <w:r>
              <w:rPr>
                <w:sz w:val="16"/>
                <w:szCs w:val="16"/>
              </w:rPr>
              <w:t>0530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8EDD30" w14:textId="2C464028" w:rsidR="00527A09" w:rsidRDefault="00527A09" w:rsidP="00527A09">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C82884" w14:textId="58FC4B2D" w:rsidR="00527A09" w:rsidRDefault="00527A09" w:rsidP="00527A09">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9C744FD" w14:textId="45E5619B" w:rsidR="00527A09" w:rsidRDefault="00527A09" w:rsidP="00527A09">
            <w:pPr>
              <w:pStyle w:val="TAL"/>
              <w:keepNext w:val="0"/>
              <w:keepLines w:val="0"/>
              <w:rPr>
                <w:sz w:val="16"/>
                <w:szCs w:val="16"/>
              </w:rPr>
            </w:pPr>
            <w:r>
              <w:rPr>
                <w:sz w:val="16"/>
                <w:szCs w:val="16"/>
              </w:rPr>
              <w:t>Addition of LI for Trace at the AMF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AE9EEF" w14:textId="77777777" w:rsidR="00527A09" w:rsidRPr="00760004" w:rsidRDefault="00527A09" w:rsidP="00527A09">
            <w:pPr>
              <w:pStyle w:val="TAL"/>
              <w:keepNext w:val="0"/>
              <w:keepLines w:val="0"/>
              <w:rPr>
                <w:sz w:val="16"/>
                <w:szCs w:val="16"/>
              </w:rPr>
            </w:pPr>
            <w:r>
              <w:rPr>
                <w:sz w:val="16"/>
                <w:szCs w:val="16"/>
              </w:rPr>
              <w:t>18.4.0</w:t>
            </w:r>
          </w:p>
        </w:tc>
      </w:tr>
      <w:tr w:rsidR="00527A09" w:rsidRPr="00DD37C1" w14:paraId="6053ADDD" w14:textId="77777777" w:rsidTr="00BB5AAA">
        <w:tc>
          <w:tcPr>
            <w:tcW w:w="803" w:type="dxa"/>
            <w:tcBorders>
              <w:top w:val="single" w:sz="6" w:space="0" w:color="auto"/>
              <w:left w:val="single" w:sz="6" w:space="0" w:color="auto"/>
              <w:bottom w:val="single" w:sz="6" w:space="0" w:color="auto"/>
              <w:right w:val="single" w:sz="6" w:space="0" w:color="auto"/>
            </w:tcBorders>
            <w:shd w:val="solid" w:color="FFFFFF" w:fill="auto"/>
          </w:tcPr>
          <w:p w14:paraId="4A78D484" w14:textId="77777777" w:rsidR="00527A09" w:rsidRPr="00760004" w:rsidRDefault="00527A09" w:rsidP="00527A09">
            <w:pPr>
              <w:pStyle w:val="TAL"/>
              <w:keepNext w:val="0"/>
              <w:keepLines w:val="0"/>
              <w:rPr>
                <w:sz w:val="16"/>
                <w:szCs w:val="16"/>
              </w:rPr>
            </w:pPr>
            <w:r>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7DAA84" w14:textId="77777777" w:rsidR="00527A09" w:rsidRPr="00760004" w:rsidRDefault="00527A09" w:rsidP="00527A09">
            <w:pPr>
              <w:pStyle w:val="TAL"/>
              <w:keepNext w:val="0"/>
              <w:keepLines w:val="0"/>
              <w:rPr>
                <w:sz w:val="16"/>
                <w:szCs w:val="16"/>
              </w:rPr>
            </w:pPr>
            <w:r>
              <w:rPr>
                <w:sz w:val="16"/>
                <w:szCs w:val="16"/>
              </w:rPr>
              <w:t>SA#100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034646" w14:textId="77777777" w:rsidR="00527A09" w:rsidRPr="00760004" w:rsidRDefault="00527A09" w:rsidP="00527A09">
            <w:pPr>
              <w:pStyle w:val="TAL"/>
              <w:keepNext w:val="0"/>
              <w:keepLines w:val="0"/>
              <w:rPr>
                <w:sz w:val="16"/>
                <w:szCs w:val="16"/>
              </w:rPr>
            </w:pPr>
            <w:r>
              <w:rPr>
                <w:sz w:val="16"/>
                <w:szCs w:val="16"/>
              </w:rPr>
              <w:t>SP-230443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ABA760" w14:textId="277144A0" w:rsidR="00527A09" w:rsidRPr="00760004" w:rsidRDefault="00527A09" w:rsidP="00527A09">
            <w:pPr>
              <w:pStyle w:val="TAL"/>
              <w:keepNext w:val="0"/>
              <w:keepLines w:val="0"/>
              <w:rPr>
                <w:sz w:val="16"/>
                <w:szCs w:val="16"/>
              </w:rPr>
            </w:pPr>
            <w:r>
              <w:rPr>
                <w:sz w:val="16"/>
                <w:szCs w:val="16"/>
              </w:rPr>
              <w:t>0531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40CD56" w14:textId="3CE685B6" w:rsidR="00527A09" w:rsidRDefault="00527A09" w:rsidP="00527A09">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1256AC" w14:textId="506B8D53" w:rsidR="00527A09" w:rsidRDefault="00527A09" w:rsidP="00527A09">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B93FD31" w14:textId="0BDE3E92" w:rsidR="00527A09" w:rsidRDefault="00527A09" w:rsidP="00527A09">
            <w:pPr>
              <w:pStyle w:val="TAL"/>
              <w:keepNext w:val="0"/>
              <w:keepLines w:val="0"/>
              <w:rPr>
                <w:sz w:val="16"/>
                <w:szCs w:val="16"/>
              </w:rPr>
            </w:pPr>
            <w:r>
              <w:rPr>
                <w:sz w:val="16"/>
                <w:szCs w:val="16"/>
              </w:rPr>
              <w:t>Location Usage Specifics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65329E" w14:textId="77777777" w:rsidR="00527A09" w:rsidRPr="00760004" w:rsidRDefault="00527A09" w:rsidP="00527A09">
            <w:pPr>
              <w:pStyle w:val="TAL"/>
              <w:keepNext w:val="0"/>
              <w:keepLines w:val="0"/>
              <w:rPr>
                <w:sz w:val="16"/>
                <w:szCs w:val="16"/>
              </w:rPr>
            </w:pPr>
            <w:r>
              <w:rPr>
                <w:sz w:val="16"/>
                <w:szCs w:val="16"/>
              </w:rPr>
              <w:t>18.4.0</w:t>
            </w:r>
          </w:p>
        </w:tc>
      </w:tr>
      <w:tr w:rsidR="00527A09" w:rsidRPr="00DD37C1" w14:paraId="6411C80E" w14:textId="77777777" w:rsidTr="00BB5AAA">
        <w:tc>
          <w:tcPr>
            <w:tcW w:w="803" w:type="dxa"/>
            <w:tcBorders>
              <w:top w:val="single" w:sz="6" w:space="0" w:color="auto"/>
              <w:left w:val="single" w:sz="6" w:space="0" w:color="auto"/>
              <w:bottom w:val="single" w:sz="6" w:space="0" w:color="auto"/>
              <w:right w:val="single" w:sz="6" w:space="0" w:color="auto"/>
            </w:tcBorders>
            <w:shd w:val="solid" w:color="FFFFFF" w:fill="auto"/>
          </w:tcPr>
          <w:p w14:paraId="5CE51B55" w14:textId="77777777" w:rsidR="00527A09" w:rsidRPr="00760004" w:rsidRDefault="00527A09" w:rsidP="00527A09">
            <w:pPr>
              <w:pStyle w:val="TAL"/>
              <w:keepNext w:val="0"/>
              <w:keepLines w:val="0"/>
              <w:rPr>
                <w:sz w:val="16"/>
                <w:szCs w:val="16"/>
              </w:rPr>
            </w:pPr>
            <w:r>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56796C" w14:textId="77777777" w:rsidR="00527A09" w:rsidRPr="00760004" w:rsidRDefault="00527A09" w:rsidP="00527A09">
            <w:pPr>
              <w:pStyle w:val="TAL"/>
              <w:keepNext w:val="0"/>
              <w:keepLines w:val="0"/>
              <w:rPr>
                <w:sz w:val="16"/>
                <w:szCs w:val="16"/>
              </w:rPr>
            </w:pPr>
            <w:r>
              <w:rPr>
                <w:sz w:val="16"/>
                <w:szCs w:val="16"/>
              </w:rPr>
              <w:t>SA#100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7D1380" w14:textId="77777777" w:rsidR="00527A09" w:rsidRPr="00760004" w:rsidRDefault="00527A09" w:rsidP="00527A09">
            <w:pPr>
              <w:pStyle w:val="TAL"/>
              <w:keepNext w:val="0"/>
              <w:keepLines w:val="0"/>
              <w:rPr>
                <w:sz w:val="16"/>
                <w:szCs w:val="16"/>
              </w:rPr>
            </w:pPr>
            <w:r>
              <w:rPr>
                <w:sz w:val="16"/>
                <w:szCs w:val="16"/>
              </w:rPr>
              <w:t>SP-230443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620B96" w14:textId="098FD801" w:rsidR="00527A09" w:rsidRPr="00760004" w:rsidRDefault="00527A09" w:rsidP="00527A09">
            <w:pPr>
              <w:pStyle w:val="TAL"/>
              <w:keepNext w:val="0"/>
              <w:keepLines w:val="0"/>
              <w:rPr>
                <w:sz w:val="16"/>
                <w:szCs w:val="16"/>
              </w:rPr>
            </w:pPr>
            <w:r>
              <w:rPr>
                <w:sz w:val="16"/>
                <w:szCs w:val="16"/>
              </w:rPr>
              <w:t>0533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635D85" w14:textId="41D94661" w:rsidR="00527A09" w:rsidRDefault="00527A09" w:rsidP="00527A09">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07A3F6" w14:textId="7BA7F0CA" w:rsidR="00527A09" w:rsidRDefault="00527A09" w:rsidP="00527A09">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829FCE5" w14:textId="6813108C" w:rsidR="00527A09" w:rsidRDefault="00527A09" w:rsidP="00527A09">
            <w:pPr>
              <w:pStyle w:val="TAL"/>
              <w:keepNext w:val="0"/>
              <w:keepLines w:val="0"/>
              <w:rPr>
                <w:sz w:val="16"/>
                <w:szCs w:val="16"/>
              </w:rPr>
            </w:pPr>
            <w:r>
              <w:rPr>
                <w:sz w:val="16"/>
                <w:szCs w:val="16"/>
              </w:rPr>
              <w:t>Deletion of duplicate reference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D79F94" w14:textId="77777777" w:rsidR="00527A09" w:rsidRPr="00760004" w:rsidRDefault="00527A09" w:rsidP="00527A09">
            <w:pPr>
              <w:pStyle w:val="TAL"/>
              <w:keepNext w:val="0"/>
              <w:keepLines w:val="0"/>
              <w:rPr>
                <w:sz w:val="16"/>
                <w:szCs w:val="16"/>
              </w:rPr>
            </w:pPr>
            <w:r>
              <w:rPr>
                <w:sz w:val="16"/>
                <w:szCs w:val="16"/>
              </w:rPr>
              <w:t>18.4.0</w:t>
            </w:r>
          </w:p>
        </w:tc>
      </w:tr>
      <w:tr w:rsidR="00527A09" w:rsidRPr="00DD37C1" w14:paraId="5DC1D77A" w14:textId="77777777" w:rsidTr="00BB5AAA">
        <w:tc>
          <w:tcPr>
            <w:tcW w:w="803" w:type="dxa"/>
            <w:tcBorders>
              <w:top w:val="single" w:sz="6" w:space="0" w:color="auto"/>
              <w:left w:val="single" w:sz="6" w:space="0" w:color="auto"/>
              <w:bottom w:val="single" w:sz="6" w:space="0" w:color="auto"/>
              <w:right w:val="single" w:sz="6" w:space="0" w:color="auto"/>
            </w:tcBorders>
            <w:shd w:val="solid" w:color="FFFFFF" w:fill="auto"/>
          </w:tcPr>
          <w:p w14:paraId="1D9D857B" w14:textId="77777777" w:rsidR="00527A09" w:rsidRPr="00760004" w:rsidRDefault="00527A09" w:rsidP="00527A09">
            <w:pPr>
              <w:pStyle w:val="TAL"/>
              <w:keepNext w:val="0"/>
              <w:keepLines w:val="0"/>
              <w:rPr>
                <w:sz w:val="16"/>
                <w:szCs w:val="16"/>
              </w:rPr>
            </w:pPr>
            <w:r>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1684C5" w14:textId="77777777" w:rsidR="00527A09" w:rsidRPr="00760004" w:rsidRDefault="00527A09" w:rsidP="00527A09">
            <w:pPr>
              <w:pStyle w:val="TAL"/>
              <w:keepNext w:val="0"/>
              <w:keepLines w:val="0"/>
              <w:rPr>
                <w:sz w:val="16"/>
                <w:szCs w:val="16"/>
              </w:rPr>
            </w:pPr>
            <w:r>
              <w:rPr>
                <w:sz w:val="16"/>
                <w:szCs w:val="16"/>
              </w:rPr>
              <w:t>SA#100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F03F2C" w14:textId="77777777" w:rsidR="00527A09" w:rsidRPr="00760004" w:rsidRDefault="00527A09" w:rsidP="00527A09">
            <w:pPr>
              <w:pStyle w:val="TAL"/>
              <w:keepNext w:val="0"/>
              <w:keepLines w:val="0"/>
              <w:rPr>
                <w:sz w:val="16"/>
                <w:szCs w:val="16"/>
              </w:rPr>
            </w:pPr>
            <w:r>
              <w:rPr>
                <w:sz w:val="16"/>
                <w:szCs w:val="16"/>
              </w:rPr>
              <w:t>SP-230443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B4715F" w14:textId="34B2812A" w:rsidR="00527A09" w:rsidRPr="00760004" w:rsidRDefault="00527A09" w:rsidP="00527A09">
            <w:pPr>
              <w:pStyle w:val="TAL"/>
              <w:keepNext w:val="0"/>
              <w:keepLines w:val="0"/>
              <w:rPr>
                <w:sz w:val="16"/>
                <w:szCs w:val="16"/>
              </w:rPr>
            </w:pPr>
            <w:r>
              <w:rPr>
                <w:sz w:val="16"/>
                <w:szCs w:val="16"/>
              </w:rPr>
              <w:t>0535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6E230C" w14:textId="122B4959" w:rsidR="00527A09" w:rsidRDefault="00527A09" w:rsidP="00527A09">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4385E3" w14:textId="0359B341" w:rsidR="00527A09" w:rsidRDefault="00527A09" w:rsidP="00527A09">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6741920" w14:textId="3E6EBCD3" w:rsidR="00527A09" w:rsidRDefault="00527A09" w:rsidP="00527A09">
            <w:pPr>
              <w:pStyle w:val="TAL"/>
              <w:keepNext w:val="0"/>
              <w:keepLines w:val="0"/>
              <w:rPr>
                <w:sz w:val="16"/>
                <w:szCs w:val="16"/>
              </w:rPr>
            </w:pPr>
            <w:r>
              <w:rPr>
                <w:sz w:val="16"/>
                <w:szCs w:val="16"/>
              </w:rPr>
              <w:t>sCASID and aFID in SCEF/NEF Unsuccessful Procedure xIRI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F4BB4B" w14:textId="77777777" w:rsidR="00527A09" w:rsidRPr="00760004" w:rsidRDefault="00527A09" w:rsidP="00527A09">
            <w:pPr>
              <w:pStyle w:val="TAL"/>
              <w:keepNext w:val="0"/>
              <w:keepLines w:val="0"/>
              <w:rPr>
                <w:sz w:val="16"/>
                <w:szCs w:val="16"/>
              </w:rPr>
            </w:pPr>
            <w:r>
              <w:rPr>
                <w:sz w:val="16"/>
                <w:szCs w:val="16"/>
              </w:rPr>
              <w:t>18.4.0</w:t>
            </w:r>
          </w:p>
        </w:tc>
      </w:tr>
      <w:tr w:rsidR="00527A09" w:rsidRPr="00DD37C1" w14:paraId="01350979" w14:textId="77777777" w:rsidTr="00BB5AAA">
        <w:tc>
          <w:tcPr>
            <w:tcW w:w="803" w:type="dxa"/>
            <w:tcBorders>
              <w:top w:val="single" w:sz="6" w:space="0" w:color="auto"/>
              <w:left w:val="single" w:sz="6" w:space="0" w:color="auto"/>
              <w:bottom w:val="single" w:sz="6" w:space="0" w:color="auto"/>
              <w:right w:val="single" w:sz="6" w:space="0" w:color="auto"/>
            </w:tcBorders>
            <w:shd w:val="solid" w:color="FFFFFF" w:fill="auto"/>
          </w:tcPr>
          <w:p w14:paraId="71C53302" w14:textId="77777777" w:rsidR="00527A09" w:rsidRPr="00760004" w:rsidRDefault="00527A09" w:rsidP="00527A09">
            <w:pPr>
              <w:pStyle w:val="TAL"/>
              <w:keepNext w:val="0"/>
              <w:keepLines w:val="0"/>
              <w:rPr>
                <w:sz w:val="16"/>
                <w:szCs w:val="16"/>
              </w:rPr>
            </w:pPr>
            <w:r>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42D0A2" w14:textId="77777777" w:rsidR="00527A09" w:rsidRPr="00760004" w:rsidRDefault="00527A09" w:rsidP="00527A09">
            <w:pPr>
              <w:pStyle w:val="TAL"/>
              <w:keepNext w:val="0"/>
              <w:keepLines w:val="0"/>
              <w:rPr>
                <w:sz w:val="16"/>
                <w:szCs w:val="16"/>
              </w:rPr>
            </w:pPr>
            <w:r>
              <w:rPr>
                <w:sz w:val="16"/>
                <w:szCs w:val="16"/>
              </w:rPr>
              <w:t>SA#100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4AA8E5" w14:textId="77777777" w:rsidR="00527A09" w:rsidRPr="00760004" w:rsidRDefault="00527A09" w:rsidP="00527A09">
            <w:pPr>
              <w:pStyle w:val="TAL"/>
              <w:keepNext w:val="0"/>
              <w:keepLines w:val="0"/>
              <w:rPr>
                <w:sz w:val="16"/>
                <w:szCs w:val="16"/>
              </w:rPr>
            </w:pPr>
            <w:r>
              <w:rPr>
                <w:sz w:val="16"/>
                <w:szCs w:val="16"/>
              </w:rPr>
              <w:t>SP-230443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3E556C" w14:textId="1E429D44" w:rsidR="00527A09" w:rsidRPr="00760004" w:rsidRDefault="00527A09" w:rsidP="00527A09">
            <w:pPr>
              <w:pStyle w:val="TAL"/>
              <w:keepNext w:val="0"/>
              <w:keepLines w:val="0"/>
              <w:rPr>
                <w:sz w:val="16"/>
                <w:szCs w:val="16"/>
              </w:rPr>
            </w:pPr>
            <w:r>
              <w:rPr>
                <w:sz w:val="16"/>
                <w:szCs w:val="16"/>
              </w:rPr>
              <w:t>0536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5FF038" w14:textId="52E679AB" w:rsidR="00527A09" w:rsidRDefault="00527A09" w:rsidP="00527A09">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8F61F9" w14:textId="1453111F" w:rsidR="00527A09" w:rsidRDefault="00527A09" w:rsidP="00527A09">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EAE47D3" w14:textId="394ECF0F" w:rsidR="00527A09" w:rsidRDefault="00527A09" w:rsidP="00527A09">
            <w:pPr>
              <w:pStyle w:val="TAL"/>
              <w:keepNext w:val="0"/>
              <w:keepLines w:val="0"/>
              <w:rPr>
                <w:sz w:val="16"/>
                <w:szCs w:val="16"/>
              </w:rPr>
            </w:pPr>
            <w:r>
              <w:rPr>
                <w:sz w:val="16"/>
                <w:szCs w:val="16"/>
              </w:rPr>
              <w:t>Solution to allow the reporting of encapsulated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06569A" w14:textId="77777777" w:rsidR="00527A09" w:rsidRPr="00760004" w:rsidRDefault="00527A09" w:rsidP="00527A09">
            <w:pPr>
              <w:pStyle w:val="TAL"/>
              <w:keepNext w:val="0"/>
              <w:keepLines w:val="0"/>
              <w:rPr>
                <w:sz w:val="16"/>
                <w:szCs w:val="16"/>
              </w:rPr>
            </w:pPr>
            <w:r>
              <w:rPr>
                <w:sz w:val="16"/>
                <w:szCs w:val="16"/>
              </w:rPr>
              <w:t>18.4.0</w:t>
            </w:r>
          </w:p>
        </w:tc>
      </w:tr>
      <w:tr w:rsidR="00527A09" w:rsidRPr="00DD37C1" w14:paraId="24B54478" w14:textId="77777777" w:rsidTr="00BB5AAA">
        <w:tc>
          <w:tcPr>
            <w:tcW w:w="803" w:type="dxa"/>
            <w:tcBorders>
              <w:top w:val="single" w:sz="6" w:space="0" w:color="auto"/>
              <w:left w:val="single" w:sz="6" w:space="0" w:color="auto"/>
              <w:bottom w:val="single" w:sz="6" w:space="0" w:color="auto"/>
              <w:right w:val="single" w:sz="6" w:space="0" w:color="auto"/>
            </w:tcBorders>
            <w:shd w:val="solid" w:color="FFFFFF" w:fill="auto"/>
          </w:tcPr>
          <w:p w14:paraId="344A9E0F" w14:textId="77777777" w:rsidR="00527A09" w:rsidRPr="00760004" w:rsidRDefault="00527A09" w:rsidP="00527A09">
            <w:pPr>
              <w:pStyle w:val="TAL"/>
              <w:keepNext w:val="0"/>
              <w:keepLines w:val="0"/>
              <w:rPr>
                <w:sz w:val="16"/>
                <w:szCs w:val="16"/>
              </w:rPr>
            </w:pPr>
            <w:r>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9E69DC" w14:textId="77777777" w:rsidR="00527A09" w:rsidRPr="00760004" w:rsidRDefault="00527A09" w:rsidP="00527A09">
            <w:pPr>
              <w:pStyle w:val="TAL"/>
              <w:keepNext w:val="0"/>
              <w:keepLines w:val="0"/>
              <w:rPr>
                <w:sz w:val="16"/>
                <w:szCs w:val="16"/>
              </w:rPr>
            </w:pPr>
            <w:r>
              <w:rPr>
                <w:sz w:val="16"/>
                <w:szCs w:val="16"/>
              </w:rPr>
              <w:t>SA#100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4FF08B" w14:textId="77777777" w:rsidR="00527A09" w:rsidRPr="00760004" w:rsidRDefault="00527A09" w:rsidP="00527A09">
            <w:pPr>
              <w:pStyle w:val="TAL"/>
              <w:keepNext w:val="0"/>
              <w:keepLines w:val="0"/>
              <w:rPr>
                <w:sz w:val="16"/>
                <w:szCs w:val="16"/>
              </w:rPr>
            </w:pPr>
            <w:r>
              <w:rPr>
                <w:sz w:val="16"/>
                <w:szCs w:val="16"/>
              </w:rPr>
              <w:t>SP-230443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CBD33E" w14:textId="3092BBD5" w:rsidR="00527A09" w:rsidRPr="00760004" w:rsidRDefault="00527A09" w:rsidP="00527A09">
            <w:pPr>
              <w:pStyle w:val="TAL"/>
              <w:keepNext w:val="0"/>
              <w:keepLines w:val="0"/>
              <w:rPr>
                <w:sz w:val="16"/>
                <w:szCs w:val="16"/>
              </w:rPr>
            </w:pPr>
            <w:r>
              <w:rPr>
                <w:sz w:val="16"/>
                <w:szCs w:val="16"/>
              </w:rPr>
              <w:t>0537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73EE0E" w14:textId="70D61024" w:rsidR="00527A09" w:rsidRDefault="00527A09" w:rsidP="00527A09">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806494" w14:textId="40ADBEB9" w:rsidR="00527A09" w:rsidRDefault="00527A09" w:rsidP="00527A09">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A9F6545" w14:textId="1F6A3536" w:rsidR="00527A09" w:rsidRDefault="00527A09" w:rsidP="00527A09">
            <w:pPr>
              <w:pStyle w:val="TAL"/>
              <w:keepNext w:val="0"/>
              <w:keepLines w:val="0"/>
              <w:rPr>
                <w:sz w:val="16"/>
                <w:szCs w:val="16"/>
              </w:rPr>
            </w:pPr>
            <w:r>
              <w:rPr>
                <w:sz w:val="16"/>
                <w:szCs w:val="16"/>
              </w:rPr>
              <w:t>Identification of information that may need to be removed from encapsulated SIP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FCEA4B" w14:textId="77777777" w:rsidR="00527A09" w:rsidRPr="00760004" w:rsidRDefault="00527A09" w:rsidP="00527A09">
            <w:pPr>
              <w:pStyle w:val="TAL"/>
              <w:keepNext w:val="0"/>
              <w:keepLines w:val="0"/>
              <w:rPr>
                <w:sz w:val="16"/>
                <w:szCs w:val="16"/>
              </w:rPr>
            </w:pPr>
            <w:r>
              <w:rPr>
                <w:sz w:val="16"/>
                <w:szCs w:val="16"/>
              </w:rPr>
              <w:t>18.4.0</w:t>
            </w:r>
          </w:p>
        </w:tc>
      </w:tr>
      <w:tr w:rsidR="00527A09" w:rsidRPr="00DD37C1" w14:paraId="6CC29597" w14:textId="77777777" w:rsidTr="00BB5AAA">
        <w:tc>
          <w:tcPr>
            <w:tcW w:w="803" w:type="dxa"/>
            <w:tcBorders>
              <w:top w:val="single" w:sz="6" w:space="0" w:color="auto"/>
              <w:left w:val="single" w:sz="6" w:space="0" w:color="auto"/>
              <w:bottom w:val="single" w:sz="6" w:space="0" w:color="auto"/>
              <w:right w:val="single" w:sz="6" w:space="0" w:color="auto"/>
            </w:tcBorders>
            <w:shd w:val="solid" w:color="FFFFFF" w:fill="auto"/>
          </w:tcPr>
          <w:p w14:paraId="43911E20" w14:textId="77777777" w:rsidR="00527A09" w:rsidRPr="00760004" w:rsidRDefault="00527A09" w:rsidP="00527A09">
            <w:pPr>
              <w:pStyle w:val="TAL"/>
              <w:keepNext w:val="0"/>
              <w:keepLines w:val="0"/>
              <w:rPr>
                <w:sz w:val="16"/>
                <w:szCs w:val="16"/>
              </w:rPr>
            </w:pPr>
            <w:r>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3D7CB4" w14:textId="77777777" w:rsidR="00527A09" w:rsidRPr="00760004" w:rsidRDefault="00527A09" w:rsidP="00527A09">
            <w:pPr>
              <w:pStyle w:val="TAL"/>
              <w:keepNext w:val="0"/>
              <w:keepLines w:val="0"/>
              <w:rPr>
                <w:sz w:val="16"/>
                <w:szCs w:val="16"/>
              </w:rPr>
            </w:pPr>
            <w:r>
              <w:rPr>
                <w:sz w:val="16"/>
                <w:szCs w:val="16"/>
              </w:rPr>
              <w:t>SA#100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E5DF62" w14:textId="77777777" w:rsidR="00527A09" w:rsidRPr="00760004" w:rsidRDefault="00527A09" w:rsidP="00527A09">
            <w:pPr>
              <w:pStyle w:val="TAL"/>
              <w:keepNext w:val="0"/>
              <w:keepLines w:val="0"/>
              <w:rPr>
                <w:sz w:val="16"/>
                <w:szCs w:val="16"/>
              </w:rPr>
            </w:pPr>
            <w:r>
              <w:rPr>
                <w:sz w:val="16"/>
                <w:szCs w:val="16"/>
              </w:rPr>
              <w:t>SP-230443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B76BD8" w14:textId="1BF0F19A" w:rsidR="00527A09" w:rsidRPr="00760004" w:rsidRDefault="00527A09" w:rsidP="00527A09">
            <w:pPr>
              <w:pStyle w:val="TAL"/>
              <w:keepNext w:val="0"/>
              <w:keepLines w:val="0"/>
              <w:rPr>
                <w:sz w:val="16"/>
                <w:szCs w:val="16"/>
              </w:rPr>
            </w:pPr>
            <w:r>
              <w:rPr>
                <w:sz w:val="16"/>
                <w:szCs w:val="16"/>
              </w:rPr>
              <w:t>0539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B134FA" w14:textId="5141FBFC" w:rsidR="00527A09" w:rsidRDefault="00527A09" w:rsidP="00527A09">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4A503B" w14:textId="1FAA225A" w:rsidR="00527A09" w:rsidRDefault="00527A09" w:rsidP="00527A09">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0F4D979" w14:textId="48882C63" w:rsidR="00527A09" w:rsidRDefault="00527A09" w:rsidP="00527A09">
            <w:pPr>
              <w:pStyle w:val="TAL"/>
              <w:keepNext w:val="0"/>
              <w:keepLines w:val="0"/>
              <w:rPr>
                <w:sz w:val="16"/>
                <w:szCs w:val="16"/>
              </w:rPr>
            </w:pPr>
            <w:r>
              <w:rPr>
                <w:sz w:val="16"/>
                <w:szCs w:val="16"/>
              </w:rPr>
              <w:t>Missed cases for PDU session release (R18)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47E253" w14:textId="77777777" w:rsidR="00527A09" w:rsidRPr="00760004" w:rsidRDefault="00527A09" w:rsidP="00527A09">
            <w:pPr>
              <w:pStyle w:val="TAL"/>
              <w:keepNext w:val="0"/>
              <w:keepLines w:val="0"/>
              <w:rPr>
                <w:sz w:val="16"/>
                <w:szCs w:val="16"/>
              </w:rPr>
            </w:pPr>
            <w:r>
              <w:rPr>
                <w:sz w:val="16"/>
                <w:szCs w:val="16"/>
              </w:rPr>
              <w:t>18.4.0</w:t>
            </w:r>
          </w:p>
        </w:tc>
      </w:tr>
      <w:tr w:rsidR="00527A09" w:rsidRPr="00DD37C1" w14:paraId="45F4F72A" w14:textId="77777777" w:rsidTr="00BB5AAA">
        <w:tc>
          <w:tcPr>
            <w:tcW w:w="803" w:type="dxa"/>
            <w:tcBorders>
              <w:top w:val="single" w:sz="6" w:space="0" w:color="auto"/>
              <w:left w:val="single" w:sz="6" w:space="0" w:color="auto"/>
              <w:bottom w:val="single" w:sz="6" w:space="0" w:color="auto"/>
              <w:right w:val="single" w:sz="6" w:space="0" w:color="auto"/>
            </w:tcBorders>
            <w:shd w:val="solid" w:color="FFFFFF" w:fill="auto"/>
          </w:tcPr>
          <w:p w14:paraId="3BA8586C" w14:textId="77777777" w:rsidR="00527A09" w:rsidRPr="00760004" w:rsidRDefault="00527A09" w:rsidP="00527A09">
            <w:pPr>
              <w:pStyle w:val="TAL"/>
              <w:keepNext w:val="0"/>
              <w:keepLines w:val="0"/>
              <w:rPr>
                <w:sz w:val="16"/>
                <w:szCs w:val="16"/>
              </w:rPr>
            </w:pPr>
            <w:r>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5504AC" w14:textId="77777777" w:rsidR="00527A09" w:rsidRPr="00760004" w:rsidRDefault="00527A09" w:rsidP="00527A09">
            <w:pPr>
              <w:pStyle w:val="TAL"/>
              <w:keepNext w:val="0"/>
              <w:keepLines w:val="0"/>
              <w:rPr>
                <w:sz w:val="16"/>
                <w:szCs w:val="16"/>
              </w:rPr>
            </w:pPr>
            <w:r>
              <w:rPr>
                <w:sz w:val="16"/>
                <w:szCs w:val="16"/>
              </w:rPr>
              <w:t>SA#100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A1015F" w14:textId="77777777" w:rsidR="00527A09" w:rsidRPr="00760004" w:rsidRDefault="00527A09" w:rsidP="00527A09">
            <w:pPr>
              <w:pStyle w:val="TAL"/>
              <w:keepNext w:val="0"/>
              <w:keepLines w:val="0"/>
              <w:rPr>
                <w:sz w:val="16"/>
                <w:szCs w:val="16"/>
              </w:rPr>
            </w:pPr>
            <w:r>
              <w:rPr>
                <w:sz w:val="16"/>
                <w:szCs w:val="16"/>
              </w:rPr>
              <w:t>SP-230443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BE468C" w14:textId="6E28B82D" w:rsidR="00527A09" w:rsidRPr="00760004" w:rsidRDefault="00527A09" w:rsidP="00527A09">
            <w:pPr>
              <w:pStyle w:val="TAL"/>
              <w:keepNext w:val="0"/>
              <w:keepLines w:val="0"/>
              <w:rPr>
                <w:sz w:val="16"/>
                <w:szCs w:val="16"/>
              </w:rPr>
            </w:pPr>
            <w:r>
              <w:rPr>
                <w:sz w:val="16"/>
                <w:szCs w:val="16"/>
              </w:rPr>
              <w:t>0540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A522B3" w14:textId="4A6C533F" w:rsidR="00527A09" w:rsidRDefault="00527A09" w:rsidP="00527A09">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3135EC" w14:textId="54543B14" w:rsidR="00527A09" w:rsidRDefault="00527A09" w:rsidP="00527A09">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DEE732E" w14:textId="2B1BAEA7" w:rsidR="00527A09" w:rsidRDefault="00527A09" w:rsidP="00527A09">
            <w:pPr>
              <w:pStyle w:val="TAL"/>
              <w:keepNext w:val="0"/>
              <w:keepLines w:val="0"/>
              <w:rPr>
                <w:sz w:val="16"/>
                <w:szCs w:val="16"/>
              </w:rPr>
            </w:pPr>
            <w:r>
              <w:rPr>
                <w:sz w:val="16"/>
                <w:szCs w:val="16"/>
              </w:rPr>
              <w:t>Location Only reporting for EPS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57A63" w14:textId="77777777" w:rsidR="00527A09" w:rsidRPr="00760004" w:rsidRDefault="00527A09" w:rsidP="00527A09">
            <w:pPr>
              <w:pStyle w:val="TAL"/>
              <w:keepNext w:val="0"/>
              <w:keepLines w:val="0"/>
              <w:rPr>
                <w:sz w:val="16"/>
                <w:szCs w:val="16"/>
              </w:rPr>
            </w:pPr>
            <w:r>
              <w:rPr>
                <w:sz w:val="16"/>
                <w:szCs w:val="16"/>
              </w:rPr>
              <w:t>18.4.0</w:t>
            </w:r>
          </w:p>
        </w:tc>
      </w:tr>
      <w:tr w:rsidR="00702191" w:rsidRPr="00DD37C1" w14:paraId="127173FB" w14:textId="77777777" w:rsidTr="001F522D">
        <w:tc>
          <w:tcPr>
            <w:tcW w:w="803" w:type="dxa"/>
            <w:tcBorders>
              <w:top w:val="single" w:sz="6" w:space="0" w:color="auto"/>
              <w:left w:val="single" w:sz="6" w:space="0" w:color="auto"/>
              <w:bottom w:val="single" w:sz="6" w:space="0" w:color="auto"/>
              <w:right w:val="single" w:sz="6" w:space="0" w:color="auto"/>
            </w:tcBorders>
            <w:shd w:val="solid" w:color="FFFFFF" w:fill="auto"/>
          </w:tcPr>
          <w:p w14:paraId="6F41A88D" w14:textId="77777777" w:rsidR="00702191" w:rsidRPr="00760004" w:rsidRDefault="00702191" w:rsidP="001F522D">
            <w:pPr>
              <w:pStyle w:val="TAL"/>
              <w:keepNext w:val="0"/>
              <w:keepLines w:val="0"/>
              <w:rPr>
                <w:sz w:val="16"/>
                <w:szCs w:val="16"/>
              </w:rPr>
            </w:pPr>
            <w:r>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EC1665" w14:textId="77777777" w:rsidR="00702191" w:rsidRPr="00760004" w:rsidRDefault="00702191" w:rsidP="001F522D">
            <w:pPr>
              <w:pStyle w:val="TAL"/>
              <w:keepNext w:val="0"/>
              <w:keepLines w:val="0"/>
              <w:rPr>
                <w:sz w:val="16"/>
                <w:szCs w:val="16"/>
              </w:rPr>
            </w:pPr>
            <w:r>
              <w:rPr>
                <w:sz w:val="16"/>
                <w:szCs w:val="16"/>
              </w:rPr>
              <w:t>SA#100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23ED32" w14:textId="77777777" w:rsidR="00702191" w:rsidRPr="00760004" w:rsidRDefault="00702191" w:rsidP="001F522D">
            <w:pPr>
              <w:pStyle w:val="TAL"/>
              <w:keepNext w:val="0"/>
              <w:keepLines w:val="0"/>
              <w:rPr>
                <w:sz w:val="16"/>
                <w:szCs w:val="16"/>
              </w:rPr>
            </w:pPr>
            <w:r>
              <w:rPr>
                <w:sz w:val="16"/>
                <w:szCs w:val="16"/>
              </w:rPr>
              <w:t>SP-230443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4F5C18" w14:textId="77777777" w:rsidR="00702191" w:rsidRPr="00760004" w:rsidRDefault="00702191" w:rsidP="001F522D">
            <w:pPr>
              <w:pStyle w:val="TAL"/>
              <w:keepNext w:val="0"/>
              <w:keepLines w:val="0"/>
              <w:rPr>
                <w:sz w:val="16"/>
                <w:szCs w:val="16"/>
              </w:rPr>
            </w:pPr>
            <w:r>
              <w:rPr>
                <w:sz w:val="16"/>
                <w:szCs w:val="16"/>
              </w:rPr>
              <w:t>0541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8D091F" w14:textId="77777777" w:rsidR="00702191" w:rsidRDefault="00702191" w:rsidP="001F522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A39C3C" w14:textId="77777777" w:rsidR="00702191" w:rsidRDefault="00702191" w:rsidP="001F522D">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0ADAFEC" w14:textId="77777777" w:rsidR="00702191" w:rsidRDefault="00702191" w:rsidP="001F522D">
            <w:pPr>
              <w:pStyle w:val="TAL"/>
              <w:keepNext w:val="0"/>
              <w:keepLines w:val="0"/>
              <w:rPr>
                <w:sz w:val="16"/>
                <w:szCs w:val="16"/>
              </w:rPr>
            </w:pPr>
            <w:r>
              <w:rPr>
                <w:sz w:val="16"/>
                <w:szCs w:val="16"/>
              </w:rPr>
              <w:t>Update to TS 33.128 due to the transfer of Annex G to TR 33.928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42A99B" w14:textId="77777777" w:rsidR="00702191" w:rsidRPr="00760004" w:rsidRDefault="00702191" w:rsidP="001F522D">
            <w:pPr>
              <w:pStyle w:val="TAL"/>
              <w:keepNext w:val="0"/>
              <w:keepLines w:val="0"/>
              <w:rPr>
                <w:sz w:val="16"/>
                <w:szCs w:val="16"/>
              </w:rPr>
            </w:pPr>
            <w:r>
              <w:rPr>
                <w:sz w:val="16"/>
                <w:szCs w:val="16"/>
              </w:rPr>
              <w:t>18.4.0</w:t>
            </w:r>
          </w:p>
        </w:tc>
      </w:tr>
      <w:tr w:rsidR="003A4FAD" w:rsidRPr="00DD37C1" w14:paraId="765DA337" w14:textId="77777777" w:rsidTr="002574A2">
        <w:tc>
          <w:tcPr>
            <w:tcW w:w="803" w:type="dxa"/>
            <w:tcBorders>
              <w:top w:val="single" w:sz="6" w:space="0" w:color="auto"/>
              <w:left w:val="single" w:sz="6" w:space="0" w:color="auto"/>
              <w:bottom w:val="single" w:sz="6" w:space="0" w:color="auto"/>
              <w:right w:val="single" w:sz="6" w:space="0" w:color="auto"/>
            </w:tcBorders>
            <w:shd w:val="solid" w:color="FFFFFF" w:fill="auto"/>
          </w:tcPr>
          <w:p w14:paraId="7A543689" w14:textId="77777777" w:rsidR="003A4FAD" w:rsidRPr="00760004" w:rsidRDefault="003A4FAD" w:rsidP="003A4FAD">
            <w:pPr>
              <w:pStyle w:val="TAL"/>
              <w:keepNext w:val="0"/>
              <w:keepLines w:val="0"/>
              <w:rPr>
                <w:sz w:val="16"/>
                <w:szCs w:val="16"/>
              </w:rPr>
            </w:pPr>
            <w:r>
              <w:rPr>
                <w:sz w:val="16"/>
                <w:szCs w:val="16"/>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BD26BA" w14:textId="77777777" w:rsidR="003A4FAD" w:rsidRPr="00760004" w:rsidRDefault="003A4FAD" w:rsidP="003A4FAD">
            <w:pPr>
              <w:pStyle w:val="TAL"/>
              <w:keepNext w:val="0"/>
              <w:keepLines w:val="0"/>
              <w:rPr>
                <w:sz w:val="16"/>
                <w:szCs w:val="16"/>
              </w:rPr>
            </w:pPr>
            <w:r>
              <w:rPr>
                <w:sz w:val="16"/>
                <w:szCs w:val="16"/>
              </w:rPr>
              <w:t>SA#101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8351E8" w14:textId="77777777" w:rsidR="003A4FAD" w:rsidRPr="00760004" w:rsidRDefault="003A4FAD" w:rsidP="003A4FAD">
            <w:pPr>
              <w:pStyle w:val="TAL"/>
              <w:keepNext w:val="0"/>
              <w:keepLines w:val="0"/>
              <w:rPr>
                <w:sz w:val="16"/>
                <w:szCs w:val="16"/>
              </w:rPr>
            </w:pPr>
            <w:r>
              <w:rPr>
                <w:sz w:val="16"/>
                <w:szCs w:val="16"/>
              </w:rPr>
              <w:t>SP-230827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A3528" w14:textId="0B28AF17" w:rsidR="003A4FAD" w:rsidRPr="00760004" w:rsidRDefault="003A4FAD" w:rsidP="003A4FAD">
            <w:pPr>
              <w:pStyle w:val="TAL"/>
              <w:keepNext w:val="0"/>
              <w:keepLines w:val="0"/>
              <w:rPr>
                <w:sz w:val="16"/>
                <w:szCs w:val="16"/>
              </w:rPr>
            </w:pPr>
            <w:r>
              <w:rPr>
                <w:sz w:val="16"/>
                <w:szCs w:val="16"/>
              </w:rPr>
              <w:t>0543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060D61" w14:textId="32D1C678" w:rsidR="003A4FAD" w:rsidRDefault="003A4FAD" w:rsidP="003A4FA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3C37E1" w14:textId="37D45CDC" w:rsidR="003A4FAD" w:rsidRDefault="003A4FAD" w:rsidP="003A4FAD">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6386CF6" w14:textId="07EE3537" w:rsidR="003A4FAD" w:rsidRDefault="003A4FAD" w:rsidP="003A4FAD">
            <w:pPr>
              <w:pStyle w:val="TAL"/>
              <w:keepNext w:val="0"/>
              <w:keepLines w:val="0"/>
              <w:rPr>
                <w:sz w:val="16"/>
                <w:szCs w:val="16"/>
              </w:rPr>
            </w:pPr>
            <w:r>
              <w:rPr>
                <w:sz w:val="16"/>
                <w:szCs w:val="16"/>
              </w:rPr>
              <w:t>Steering of Roaming and UE Policy (route flow selection) ;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B8D203" w14:textId="77777777" w:rsidR="003A4FAD" w:rsidRPr="00760004" w:rsidRDefault="003A4FAD" w:rsidP="003A4FAD">
            <w:pPr>
              <w:pStyle w:val="TAL"/>
              <w:keepNext w:val="0"/>
              <w:keepLines w:val="0"/>
              <w:rPr>
                <w:sz w:val="16"/>
                <w:szCs w:val="16"/>
              </w:rPr>
            </w:pPr>
            <w:r>
              <w:rPr>
                <w:sz w:val="16"/>
                <w:szCs w:val="16"/>
              </w:rPr>
              <w:t>18.5.0</w:t>
            </w:r>
          </w:p>
        </w:tc>
      </w:tr>
      <w:tr w:rsidR="003A4FAD" w:rsidRPr="00DD37C1" w14:paraId="19765A21" w14:textId="77777777" w:rsidTr="002574A2">
        <w:tc>
          <w:tcPr>
            <w:tcW w:w="803" w:type="dxa"/>
            <w:tcBorders>
              <w:top w:val="single" w:sz="6" w:space="0" w:color="auto"/>
              <w:left w:val="single" w:sz="6" w:space="0" w:color="auto"/>
              <w:bottom w:val="single" w:sz="6" w:space="0" w:color="auto"/>
              <w:right w:val="single" w:sz="6" w:space="0" w:color="auto"/>
            </w:tcBorders>
            <w:shd w:val="solid" w:color="FFFFFF" w:fill="auto"/>
          </w:tcPr>
          <w:p w14:paraId="014B64ED" w14:textId="77777777" w:rsidR="003A4FAD" w:rsidRPr="00760004" w:rsidRDefault="003A4FAD" w:rsidP="003A4FAD">
            <w:pPr>
              <w:pStyle w:val="TAL"/>
              <w:keepNext w:val="0"/>
              <w:keepLines w:val="0"/>
              <w:rPr>
                <w:sz w:val="16"/>
                <w:szCs w:val="16"/>
              </w:rPr>
            </w:pPr>
            <w:r>
              <w:rPr>
                <w:sz w:val="16"/>
                <w:szCs w:val="16"/>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6B99F6" w14:textId="77777777" w:rsidR="003A4FAD" w:rsidRPr="00760004" w:rsidRDefault="003A4FAD" w:rsidP="003A4FAD">
            <w:pPr>
              <w:pStyle w:val="TAL"/>
              <w:keepNext w:val="0"/>
              <w:keepLines w:val="0"/>
              <w:rPr>
                <w:sz w:val="16"/>
                <w:szCs w:val="16"/>
              </w:rPr>
            </w:pPr>
            <w:r>
              <w:rPr>
                <w:sz w:val="16"/>
                <w:szCs w:val="16"/>
              </w:rPr>
              <w:t>SA#101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FE3F3E" w14:textId="77777777" w:rsidR="003A4FAD" w:rsidRPr="00760004" w:rsidRDefault="003A4FAD" w:rsidP="003A4FAD">
            <w:pPr>
              <w:pStyle w:val="TAL"/>
              <w:keepNext w:val="0"/>
              <w:keepLines w:val="0"/>
              <w:rPr>
                <w:sz w:val="16"/>
                <w:szCs w:val="16"/>
              </w:rPr>
            </w:pPr>
            <w:r>
              <w:rPr>
                <w:sz w:val="16"/>
                <w:szCs w:val="16"/>
              </w:rPr>
              <w:t>SP-230827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CD20C4" w14:textId="587C44AA" w:rsidR="003A4FAD" w:rsidRPr="00760004" w:rsidRDefault="003A4FAD" w:rsidP="003A4FAD">
            <w:pPr>
              <w:pStyle w:val="TAL"/>
              <w:keepNext w:val="0"/>
              <w:keepLines w:val="0"/>
              <w:rPr>
                <w:sz w:val="16"/>
                <w:szCs w:val="16"/>
              </w:rPr>
            </w:pPr>
            <w:r>
              <w:rPr>
                <w:sz w:val="16"/>
                <w:szCs w:val="16"/>
              </w:rPr>
              <w:t>0545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6EC0C5" w14:textId="326304C0" w:rsidR="003A4FAD" w:rsidRDefault="003A4FAD" w:rsidP="003A4FAD">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E5F692" w14:textId="082FC284" w:rsidR="003A4FAD" w:rsidRDefault="003A4FAD" w:rsidP="003A4FAD">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23110F1" w14:textId="4BE4C128" w:rsidR="003A4FAD" w:rsidRDefault="003A4FAD" w:rsidP="003A4FAD">
            <w:pPr>
              <w:pStyle w:val="TAL"/>
              <w:keepNext w:val="0"/>
              <w:keepLines w:val="0"/>
              <w:rPr>
                <w:sz w:val="16"/>
                <w:szCs w:val="16"/>
              </w:rPr>
            </w:pPr>
            <w:r>
              <w:rPr>
                <w:sz w:val="16"/>
                <w:szCs w:val="16"/>
              </w:rPr>
              <w:t>The undetectable events for xIRI NEFUnsuccessfulProcedure record-R18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638F1F" w14:textId="77777777" w:rsidR="003A4FAD" w:rsidRPr="00760004" w:rsidRDefault="003A4FAD" w:rsidP="003A4FAD">
            <w:pPr>
              <w:pStyle w:val="TAL"/>
              <w:keepNext w:val="0"/>
              <w:keepLines w:val="0"/>
              <w:rPr>
                <w:sz w:val="16"/>
                <w:szCs w:val="16"/>
              </w:rPr>
            </w:pPr>
            <w:r>
              <w:rPr>
                <w:sz w:val="16"/>
                <w:szCs w:val="16"/>
              </w:rPr>
              <w:t>18.5.0</w:t>
            </w:r>
          </w:p>
        </w:tc>
      </w:tr>
      <w:tr w:rsidR="003A4FAD" w:rsidRPr="00DD37C1" w14:paraId="1D45C774" w14:textId="77777777" w:rsidTr="002574A2">
        <w:tc>
          <w:tcPr>
            <w:tcW w:w="803" w:type="dxa"/>
            <w:tcBorders>
              <w:top w:val="single" w:sz="6" w:space="0" w:color="auto"/>
              <w:left w:val="single" w:sz="6" w:space="0" w:color="auto"/>
              <w:bottom w:val="single" w:sz="6" w:space="0" w:color="auto"/>
              <w:right w:val="single" w:sz="6" w:space="0" w:color="auto"/>
            </w:tcBorders>
            <w:shd w:val="solid" w:color="FFFFFF" w:fill="auto"/>
          </w:tcPr>
          <w:p w14:paraId="6C6C6181" w14:textId="77777777" w:rsidR="003A4FAD" w:rsidRPr="00760004" w:rsidRDefault="003A4FAD" w:rsidP="003A4FAD">
            <w:pPr>
              <w:pStyle w:val="TAL"/>
              <w:keepNext w:val="0"/>
              <w:keepLines w:val="0"/>
              <w:rPr>
                <w:sz w:val="16"/>
                <w:szCs w:val="16"/>
              </w:rPr>
            </w:pPr>
            <w:r>
              <w:rPr>
                <w:sz w:val="16"/>
                <w:szCs w:val="16"/>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E57093" w14:textId="77777777" w:rsidR="003A4FAD" w:rsidRPr="00760004" w:rsidRDefault="003A4FAD" w:rsidP="003A4FAD">
            <w:pPr>
              <w:pStyle w:val="TAL"/>
              <w:keepNext w:val="0"/>
              <w:keepLines w:val="0"/>
              <w:rPr>
                <w:sz w:val="16"/>
                <w:szCs w:val="16"/>
              </w:rPr>
            </w:pPr>
            <w:r>
              <w:rPr>
                <w:sz w:val="16"/>
                <w:szCs w:val="16"/>
              </w:rPr>
              <w:t>SA#101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1C81A8" w14:textId="77777777" w:rsidR="003A4FAD" w:rsidRPr="00760004" w:rsidRDefault="003A4FAD" w:rsidP="003A4FAD">
            <w:pPr>
              <w:pStyle w:val="TAL"/>
              <w:keepNext w:val="0"/>
              <w:keepLines w:val="0"/>
              <w:rPr>
                <w:sz w:val="16"/>
                <w:szCs w:val="16"/>
              </w:rPr>
            </w:pPr>
            <w:r>
              <w:rPr>
                <w:sz w:val="16"/>
                <w:szCs w:val="16"/>
              </w:rPr>
              <w:t>SP-230827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A6E417" w14:textId="21D301E3" w:rsidR="003A4FAD" w:rsidRPr="00760004" w:rsidRDefault="003A4FAD" w:rsidP="003A4FAD">
            <w:pPr>
              <w:pStyle w:val="TAL"/>
              <w:keepNext w:val="0"/>
              <w:keepLines w:val="0"/>
              <w:rPr>
                <w:sz w:val="16"/>
                <w:szCs w:val="16"/>
              </w:rPr>
            </w:pPr>
            <w:r>
              <w:rPr>
                <w:sz w:val="16"/>
                <w:szCs w:val="16"/>
              </w:rPr>
              <w:t>0547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89534D" w14:textId="36FC1996" w:rsidR="003A4FAD" w:rsidRDefault="003A4FAD" w:rsidP="003A4FAD">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4D57B6" w14:textId="387A70E3" w:rsidR="003A4FAD" w:rsidRDefault="003A4FAD" w:rsidP="003A4FAD">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B2AB76E" w14:textId="27139052" w:rsidR="003A4FAD" w:rsidRDefault="003A4FAD" w:rsidP="003A4FAD">
            <w:pPr>
              <w:pStyle w:val="TAL"/>
              <w:keepNext w:val="0"/>
              <w:keepLines w:val="0"/>
              <w:rPr>
                <w:sz w:val="16"/>
                <w:szCs w:val="16"/>
              </w:rPr>
            </w:pPr>
            <w:r>
              <w:rPr>
                <w:sz w:val="16"/>
                <w:szCs w:val="16"/>
              </w:rPr>
              <w:t>Accommodate File Transfer Localization Function in the stage 3 provisioning clauses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CC00C1" w14:textId="77777777" w:rsidR="003A4FAD" w:rsidRPr="00760004" w:rsidRDefault="003A4FAD" w:rsidP="003A4FAD">
            <w:pPr>
              <w:pStyle w:val="TAL"/>
              <w:keepNext w:val="0"/>
              <w:keepLines w:val="0"/>
              <w:rPr>
                <w:sz w:val="16"/>
                <w:szCs w:val="16"/>
              </w:rPr>
            </w:pPr>
            <w:r>
              <w:rPr>
                <w:sz w:val="16"/>
                <w:szCs w:val="16"/>
              </w:rPr>
              <w:t>18.5.0</w:t>
            </w:r>
          </w:p>
        </w:tc>
      </w:tr>
      <w:tr w:rsidR="003A4FAD" w:rsidRPr="00DD37C1" w14:paraId="0060D654" w14:textId="77777777" w:rsidTr="002574A2">
        <w:tc>
          <w:tcPr>
            <w:tcW w:w="803" w:type="dxa"/>
            <w:tcBorders>
              <w:top w:val="single" w:sz="6" w:space="0" w:color="auto"/>
              <w:left w:val="single" w:sz="6" w:space="0" w:color="auto"/>
              <w:bottom w:val="single" w:sz="6" w:space="0" w:color="auto"/>
              <w:right w:val="single" w:sz="6" w:space="0" w:color="auto"/>
            </w:tcBorders>
            <w:shd w:val="solid" w:color="FFFFFF" w:fill="auto"/>
          </w:tcPr>
          <w:p w14:paraId="190170BB" w14:textId="77777777" w:rsidR="003A4FAD" w:rsidRPr="00760004" w:rsidRDefault="003A4FAD" w:rsidP="003A4FAD">
            <w:pPr>
              <w:pStyle w:val="TAL"/>
              <w:keepNext w:val="0"/>
              <w:keepLines w:val="0"/>
              <w:rPr>
                <w:sz w:val="16"/>
                <w:szCs w:val="16"/>
              </w:rPr>
            </w:pPr>
            <w:r>
              <w:rPr>
                <w:sz w:val="16"/>
                <w:szCs w:val="16"/>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4E6343" w14:textId="77777777" w:rsidR="003A4FAD" w:rsidRPr="00760004" w:rsidRDefault="003A4FAD" w:rsidP="003A4FAD">
            <w:pPr>
              <w:pStyle w:val="TAL"/>
              <w:keepNext w:val="0"/>
              <w:keepLines w:val="0"/>
              <w:rPr>
                <w:sz w:val="16"/>
                <w:szCs w:val="16"/>
              </w:rPr>
            </w:pPr>
            <w:r>
              <w:rPr>
                <w:sz w:val="16"/>
                <w:szCs w:val="16"/>
              </w:rPr>
              <w:t>SA#101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42FD6C" w14:textId="77777777" w:rsidR="003A4FAD" w:rsidRPr="00760004" w:rsidRDefault="003A4FAD" w:rsidP="003A4FAD">
            <w:pPr>
              <w:pStyle w:val="TAL"/>
              <w:keepNext w:val="0"/>
              <w:keepLines w:val="0"/>
              <w:rPr>
                <w:sz w:val="16"/>
                <w:szCs w:val="16"/>
              </w:rPr>
            </w:pPr>
            <w:r>
              <w:rPr>
                <w:sz w:val="16"/>
                <w:szCs w:val="16"/>
              </w:rPr>
              <w:t>SP-230827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00EA48" w14:textId="349458E2" w:rsidR="003A4FAD" w:rsidRPr="00760004" w:rsidRDefault="003A4FAD" w:rsidP="003A4FAD">
            <w:pPr>
              <w:pStyle w:val="TAL"/>
              <w:keepNext w:val="0"/>
              <w:keepLines w:val="0"/>
              <w:rPr>
                <w:sz w:val="16"/>
                <w:szCs w:val="16"/>
              </w:rPr>
            </w:pPr>
            <w:r>
              <w:rPr>
                <w:sz w:val="16"/>
                <w:szCs w:val="16"/>
              </w:rPr>
              <w:t>0549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28A206" w14:textId="3A2292D5" w:rsidR="003A4FAD" w:rsidRDefault="003A4FAD" w:rsidP="003A4FA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DCA02A" w14:textId="3E830563" w:rsidR="003A4FAD" w:rsidRDefault="003A4FAD" w:rsidP="003A4FAD">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3F938E2" w14:textId="36E8EB8A" w:rsidR="003A4FAD" w:rsidRDefault="003A4FAD" w:rsidP="003A4FAD">
            <w:pPr>
              <w:pStyle w:val="TAL"/>
              <w:keepNext w:val="0"/>
              <w:keepLines w:val="0"/>
              <w:rPr>
                <w:sz w:val="16"/>
                <w:szCs w:val="16"/>
              </w:rPr>
            </w:pPr>
            <w:r>
              <w:rPr>
                <w:sz w:val="16"/>
                <w:szCs w:val="16"/>
              </w:rPr>
              <w:t>AMF Registration Modification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0816D5" w14:textId="77777777" w:rsidR="003A4FAD" w:rsidRPr="00760004" w:rsidRDefault="003A4FAD" w:rsidP="003A4FAD">
            <w:pPr>
              <w:pStyle w:val="TAL"/>
              <w:keepNext w:val="0"/>
              <w:keepLines w:val="0"/>
              <w:rPr>
                <w:sz w:val="16"/>
                <w:szCs w:val="16"/>
              </w:rPr>
            </w:pPr>
            <w:r>
              <w:rPr>
                <w:sz w:val="16"/>
                <w:szCs w:val="16"/>
              </w:rPr>
              <w:t>18.5.0</w:t>
            </w:r>
          </w:p>
        </w:tc>
      </w:tr>
      <w:tr w:rsidR="003A4FAD" w:rsidRPr="00DD37C1" w14:paraId="4EE97D80" w14:textId="77777777" w:rsidTr="002574A2">
        <w:tc>
          <w:tcPr>
            <w:tcW w:w="803" w:type="dxa"/>
            <w:tcBorders>
              <w:top w:val="single" w:sz="6" w:space="0" w:color="auto"/>
              <w:left w:val="single" w:sz="6" w:space="0" w:color="auto"/>
              <w:bottom w:val="single" w:sz="6" w:space="0" w:color="auto"/>
              <w:right w:val="single" w:sz="6" w:space="0" w:color="auto"/>
            </w:tcBorders>
            <w:shd w:val="solid" w:color="FFFFFF" w:fill="auto"/>
          </w:tcPr>
          <w:p w14:paraId="1E0B0C31" w14:textId="77777777" w:rsidR="003A4FAD" w:rsidRPr="00760004" w:rsidRDefault="003A4FAD" w:rsidP="003A4FAD">
            <w:pPr>
              <w:pStyle w:val="TAL"/>
              <w:keepNext w:val="0"/>
              <w:keepLines w:val="0"/>
              <w:rPr>
                <w:sz w:val="16"/>
                <w:szCs w:val="16"/>
              </w:rPr>
            </w:pPr>
            <w:r>
              <w:rPr>
                <w:sz w:val="16"/>
                <w:szCs w:val="16"/>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DF65B5" w14:textId="77777777" w:rsidR="003A4FAD" w:rsidRPr="00760004" w:rsidRDefault="003A4FAD" w:rsidP="003A4FAD">
            <w:pPr>
              <w:pStyle w:val="TAL"/>
              <w:keepNext w:val="0"/>
              <w:keepLines w:val="0"/>
              <w:rPr>
                <w:sz w:val="16"/>
                <w:szCs w:val="16"/>
              </w:rPr>
            </w:pPr>
            <w:r>
              <w:rPr>
                <w:sz w:val="16"/>
                <w:szCs w:val="16"/>
              </w:rPr>
              <w:t>SA#101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4D9192" w14:textId="77777777" w:rsidR="003A4FAD" w:rsidRPr="00760004" w:rsidRDefault="003A4FAD" w:rsidP="003A4FAD">
            <w:pPr>
              <w:pStyle w:val="TAL"/>
              <w:keepNext w:val="0"/>
              <w:keepLines w:val="0"/>
              <w:rPr>
                <w:sz w:val="16"/>
                <w:szCs w:val="16"/>
              </w:rPr>
            </w:pPr>
            <w:r>
              <w:rPr>
                <w:sz w:val="16"/>
                <w:szCs w:val="16"/>
              </w:rPr>
              <w:t>SP-230827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D64616" w14:textId="20A0CC99" w:rsidR="003A4FAD" w:rsidRPr="00760004" w:rsidRDefault="003A4FAD" w:rsidP="003A4FAD">
            <w:pPr>
              <w:pStyle w:val="TAL"/>
              <w:keepNext w:val="0"/>
              <w:keepLines w:val="0"/>
              <w:rPr>
                <w:sz w:val="16"/>
                <w:szCs w:val="16"/>
              </w:rPr>
            </w:pPr>
            <w:r>
              <w:rPr>
                <w:sz w:val="16"/>
                <w:szCs w:val="16"/>
              </w:rPr>
              <w:t>0550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4B8EBD" w14:textId="53D5DDA7" w:rsidR="003A4FAD" w:rsidRDefault="003A4FAD" w:rsidP="003A4FA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AFACD9" w14:textId="18011053" w:rsidR="003A4FAD" w:rsidRDefault="003A4FAD" w:rsidP="003A4FAD">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586BF8D" w14:textId="3010FF17" w:rsidR="003A4FAD" w:rsidRDefault="003A4FAD" w:rsidP="003A4FAD">
            <w:pPr>
              <w:pStyle w:val="TAL"/>
              <w:keepNext w:val="0"/>
              <w:keepLines w:val="0"/>
              <w:rPr>
                <w:sz w:val="16"/>
                <w:szCs w:val="16"/>
              </w:rPr>
            </w:pPr>
            <w:r>
              <w:rPr>
                <w:sz w:val="16"/>
                <w:szCs w:val="16"/>
              </w:rPr>
              <w:t>Addition of RCS Session Related Records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6F38FA" w14:textId="77777777" w:rsidR="003A4FAD" w:rsidRPr="00760004" w:rsidRDefault="003A4FAD" w:rsidP="003A4FAD">
            <w:pPr>
              <w:pStyle w:val="TAL"/>
              <w:keepNext w:val="0"/>
              <w:keepLines w:val="0"/>
              <w:rPr>
                <w:sz w:val="16"/>
                <w:szCs w:val="16"/>
              </w:rPr>
            </w:pPr>
            <w:r>
              <w:rPr>
                <w:sz w:val="16"/>
                <w:szCs w:val="16"/>
              </w:rPr>
              <w:t>18.5.0</w:t>
            </w:r>
          </w:p>
        </w:tc>
      </w:tr>
      <w:tr w:rsidR="003A4FAD" w:rsidRPr="00DD37C1" w14:paraId="1DE5B584" w14:textId="77777777" w:rsidTr="002574A2">
        <w:tc>
          <w:tcPr>
            <w:tcW w:w="803" w:type="dxa"/>
            <w:tcBorders>
              <w:top w:val="single" w:sz="6" w:space="0" w:color="auto"/>
              <w:left w:val="single" w:sz="6" w:space="0" w:color="auto"/>
              <w:bottom w:val="single" w:sz="6" w:space="0" w:color="auto"/>
              <w:right w:val="single" w:sz="6" w:space="0" w:color="auto"/>
            </w:tcBorders>
            <w:shd w:val="solid" w:color="FFFFFF" w:fill="auto"/>
          </w:tcPr>
          <w:p w14:paraId="6E80778E" w14:textId="77777777" w:rsidR="003A4FAD" w:rsidRPr="00760004" w:rsidRDefault="003A4FAD" w:rsidP="003A4FAD">
            <w:pPr>
              <w:pStyle w:val="TAL"/>
              <w:keepNext w:val="0"/>
              <w:keepLines w:val="0"/>
              <w:rPr>
                <w:sz w:val="16"/>
                <w:szCs w:val="16"/>
              </w:rPr>
            </w:pPr>
            <w:r>
              <w:rPr>
                <w:sz w:val="16"/>
                <w:szCs w:val="16"/>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777D8B" w14:textId="77777777" w:rsidR="003A4FAD" w:rsidRPr="00760004" w:rsidRDefault="003A4FAD" w:rsidP="003A4FAD">
            <w:pPr>
              <w:pStyle w:val="TAL"/>
              <w:keepNext w:val="0"/>
              <w:keepLines w:val="0"/>
              <w:rPr>
                <w:sz w:val="16"/>
                <w:szCs w:val="16"/>
              </w:rPr>
            </w:pPr>
            <w:r>
              <w:rPr>
                <w:sz w:val="16"/>
                <w:szCs w:val="16"/>
              </w:rPr>
              <w:t>SA#101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181A2E" w14:textId="77777777" w:rsidR="003A4FAD" w:rsidRPr="00760004" w:rsidRDefault="003A4FAD" w:rsidP="003A4FAD">
            <w:pPr>
              <w:pStyle w:val="TAL"/>
              <w:keepNext w:val="0"/>
              <w:keepLines w:val="0"/>
              <w:rPr>
                <w:sz w:val="16"/>
                <w:szCs w:val="16"/>
              </w:rPr>
            </w:pPr>
            <w:r>
              <w:rPr>
                <w:sz w:val="16"/>
                <w:szCs w:val="16"/>
              </w:rPr>
              <w:t>SP-230827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B14AFF" w14:textId="1716ED19" w:rsidR="003A4FAD" w:rsidRPr="00760004" w:rsidRDefault="003A4FAD" w:rsidP="003A4FAD">
            <w:pPr>
              <w:pStyle w:val="TAL"/>
              <w:keepNext w:val="0"/>
              <w:keepLines w:val="0"/>
              <w:rPr>
                <w:sz w:val="16"/>
                <w:szCs w:val="16"/>
              </w:rPr>
            </w:pPr>
            <w:r>
              <w:rPr>
                <w:sz w:val="16"/>
                <w:szCs w:val="16"/>
              </w:rPr>
              <w:t>0552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97153F" w14:textId="6592A674" w:rsidR="003A4FAD" w:rsidRDefault="003A4FAD" w:rsidP="003A4FA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16C7FD" w14:textId="427F9DBE" w:rsidR="003A4FAD" w:rsidRDefault="003A4FAD" w:rsidP="003A4FAD">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702EDED" w14:textId="565C31E6" w:rsidR="003A4FAD" w:rsidRDefault="003A4FAD" w:rsidP="003A4FAD">
            <w:pPr>
              <w:pStyle w:val="TAL"/>
              <w:keepNext w:val="0"/>
              <w:keepLines w:val="0"/>
              <w:rPr>
                <w:sz w:val="16"/>
                <w:szCs w:val="16"/>
              </w:rPr>
            </w:pPr>
            <w:r>
              <w:rPr>
                <w:sz w:val="16"/>
                <w:szCs w:val="16"/>
              </w:rPr>
              <w:t>Clarifications for AKMA LI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6EA611" w14:textId="77777777" w:rsidR="003A4FAD" w:rsidRPr="00760004" w:rsidRDefault="003A4FAD" w:rsidP="003A4FAD">
            <w:pPr>
              <w:pStyle w:val="TAL"/>
              <w:keepNext w:val="0"/>
              <w:keepLines w:val="0"/>
              <w:rPr>
                <w:sz w:val="16"/>
                <w:szCs w:val="16"/>
              </w:rPr>
            </w:pPr>
            <w:r>
              <w:rPr>
                <w:sz w:val="16"/>
                <w:szCs w:val="16"/>
              </w:rPr>
              <w:t>18.5.0</w:t>
            </w:r>
          </w:p>
        </w:tc>
      </w:tr>
      <w:tr w:rsidR="003A4FAD" w:rsidRPr="00DD37C1" w14:paraId="1A819424" w14:textId="77777777" w:rsidTr="002574A2">
        <w:tc>
          <w:tcPr>
            <w:tcW w:w="803" w:type="dxa"/>
            <w:tcBorders>
              <w:top w:val="single" w:sz="6" w:space="0" w:color="auto"/>
              <w:left w:val="single" w:sz="6" w:space="0" w:color="auto"/>
              <w:bottom w:val="single" w:sz="6" w:space="0" w:color="auto"/>
              <w:right w:val="single" w:sz="6" w:space="0" w:color="auto"/>
            </w:tcBorders>
            <w:shd w:val="solid" w:color="FFFFFF" w:fill="auto"/>
          </w:tcPr>
          <w:p w14:paraId="10714C8B" w14:textId="77777777" w:rsidR="003A4FAD" w:rsidRPr="00760004" w:rsidRDefault="003A4FAD" w:rsidP="003A4FAD">
            <w:pPr>
              <w:pStyle w:val="TAL"/>
              <w:keepNext w:val="0"/>
              <w:keepLines w:val="0"/>
              <w:rPr>
                <w:sz w:val="16"/>
                <w:szCs w:val="16"/>
              </w:rPr>
            </w:pPr>
            <w:r>
              <w:rPr>
                <w:sz w:val="16"/>
                <w:szCs w:val="16"/>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921DD3" w14:textId="77777777" w:rsidR="003A4FAD" w:rsidRPr="00760004" w:rsidRDefault="003A4FAD" w:rsidP="003A4FAD">
            <w:pPr>
              <w:pStyle w:val="TAL"/>
              <w:keepNext w:val="0"/>
              <w:keepLines w:val="0"/>
              <w:rPr>
                <w:sz w:val="16"/>
                <w:szCs w:val="16"/>
              </w:rPr>
            </w:pPr>
            <w:r>
              <w:rPr>
                <w:sz w:val="16"/>
                <w:szCs w:val="16"/>
              </w:rPr>
              <w:t>SA#101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8F23BC" w14:textId="77777777" w:rsidR="003A4FAD" w:rsidRPr="00760004" w:rsidRDefault="003A4FAD" w:rsidP="003A4FAD">
            <w:pPr>
              <w:pStyle w:val="TAL"/>
              <w:keepNext w:val="0"/>
              <w:keepLines w:val="0"/>
              <w:rPr>
                <w:sz w:val="16"/>
                <w:szCs w:val="16"/>
              </w:rPr>
            </w:pPr>
            <w:r>
              <w:rPr>
                <w:sz w:val="16"/>
                <w:szCs w:val="16"/>
              </w:rPr>
              <w:t>SP-230827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5AB558" w14:textId="29F32630" w:rsidR="003A4FAD" w:rsidRPr="00760004" w:rsidRDefault="003A4FAD" w:rsidP="003A4FAD">
            <w:pPr>
              <w:pStyle w:val="TAL"/>
              <w:keepNext w:val="0"/>
              <w:keepLines w:val="0"/>
              <w:rPr>
                <w:sz w:val="16"/>
                <w:szCs w:val="16"/>
              </w:rPr>
            </w:pPr>
            <w:r>
              <w:rPr>
                <w:sz w:val="16"/>
                <w:szCs w:val="16"/>
              </w:rPr>
              <w:t>0553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EBC6D6" w14:textId="700CCCE9" w:rsidR="003A4FAD" w:rsidRDefault="003A4FAD" w:rsidP="003A4FA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37DFBB" w14:textId="2CB9F079" w:rsidR="003A4FAD" w:rsidRDefault="003A4FAD" w:rsidP="003A4FAD">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38EB032" w14:textId="37EB50BC" w:rsidR="003A4FAD" w:rsidRDefault="003A4FAD" w:rsidP="003A4FAD">
            <w:pPr>
              <w:pStyle w:val="TAL"/>
              <w:keepNext w:val="0"/>
              <w:keepLines w:val="0"/>
              <w:rPr>
                <w:sz w:val="16"/>
                <w:szCs w:val="16"/>
              </w:rPr>
            </w:pPr>
            <w:r>
              <w:rPr>
                <w:sz w:val="16"/>
                <w:szCs w:val="16"/>
              </w:rPr>
              <w:t>Solution to allow the redaction of encapsulated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0A4EE7" w14:textId="77777777" w:rsidR="003A4FAD" w:rsidRPr="00760004" w:rsidRDefault="003A4FAD" w:rsidP="003A4FAD">
            <w:pPr>
              <w:pStyle w:val="TAL"/>
              <w:keepNext w:val="0"/>
              <w:keepLines w:val="0"/>
              <w:rPr>
                <w:sz w:val="16"/>
                <w:szCs w:val="16"/>
              </w:rPr>
            </w:pPr>
            <w:r>
              <w:rPr>
                <w:sz w:val="16"/>
                <w:szCs w:val="16"/>
              </w:rPr>
              <w:t>18.5.0</w:t>
            </w:r>
          </w:p>
        </w:tc>
      </w:tr>
      <w:tr w:rsidR="003A4FAD" w:rsidRPr="00DD37C1" w14:paraId="5542A2AE" w14:textId="77777777" w:rsidTr="002574A2">
        <w:tc>
          <w:tcPr>
            <w:tcW w:w="803" w:type="dxa"/>
            <w:tcBorders>
              <w:top w:val="single" w:sz="6" w:space="0" w:color="auto"/>
              <w:left w:val="single" w:sz="6" w:space="0" w:color="auto"/>
              <w:bottom w:val="single" w:sz="6" w:space="0" w:color="auto"/>
              <w:right w:val="single" w:sz="6" w:space="0" w:color="auto"/>
            </w:tcBorders>
            <w:shd w:val="solid" w:color="FFFFFF" w:fill="auto"/>
          </w:tcPr>
          <w:p w14:paraId="781CE099" w14:textId="77777777" w:rsidR="003A4FAD" w:rsidRPr="00760004" w:rsidRDefault="003A4FAD" w:rsidP="003A4FAD">
            <w:pPr>
              <w:pStyle w:val="TAL"/>
              <w:keepNext w:val="0"/>
              <w:keepLines w:val="0"/>
              <w:rPr>
                <w:sz w:val="16"/>
                <w:szCs w:val="16"/>
              </w:rPr>
            </w:pPr>
            <w:r>
              <w:rPr>
                <w:sz w:val="16"/>
                <w:szCs w:val="16"/>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E13E47" w14:textId="77777777" w:rsidR="003A4FAD" w:rsidRPr="00760004" w:rsidRDefault="003A4FAD" w:rsidP="003A4FAD">
            <w:pPr>
              <w:pStyle w:val="TAL"/>
              <w:keepNext w:val="0"/>
              <w:keepLines w:val="0"/>
              <w:rPr>
                <w:sz w:val="16"/>
                <w:szCs w:val="16"/>
              </w:rPr>
            </w:pPr>
            <w:r>
              <w:rPr>
                <w:sz w:val="16"/>
                <w:szCs w:val="16"/>
              </w:rPr>
              <w:t>SA#101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1EE477" w14:textId="77777777" w:rsidR="003A4FAD" w:rsidRPr="00760004" w:rsidRDefault="003A4FAD" w:rsidP="003A4FAD">
            <w:pPr>
              <w:pStyle w:val="TAL"/>
              <w:keepNext w:val="0"/>
              <w:keepLines w:val="0"/>
              <w:rPr>
                <w:sz w:val="16"/>
                <w:szCs w:val="16"/>
              </w:rPr>
            </w:pPr>
            <w:r>
              <w:rPr>
                <w:sz w:val="16"/>
                <w:szCs w:val="16"/>
              </w:rPr>
              <w:t>SP-230827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2F6552" w14:textId="59852066" w:rsidR="003A4FAD" w:rsidRPr="00760004" w:rsidRDefault="003A4FAD" w:rsidP="003A4FAD">
            <w:pPr>
              <w:pStyle w:val="TAL"/>
              <w:keepNext w:val="0"/>
              <w:keepLines w:val="0"/>
              <w:rPr>
                <w:sz w:val="16"/>
                <w:szCs w:val="16"/>
              </w:rPr>
            </w:pPr>
            <w:r>
              <w:rPr>
                <w:sz w:val="16"/>
                <w:szCs w:val="16"/>
              </w:rPr>
              <w:t>0554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4EEE8D" w14:textId="6338DCAB" w:rsidR="003A4FAD" w:rsidRDefault="003A4FAD" w:rsidP="003A4FA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228969" w14:textId="029CC5A1" w:rsidR="003A4FAD" w:rsidRDefault="003A4FAD" w:rsidP="003A4FAD">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DFE7A75" w14:textId="35C1EE10" w:rsidR="003A4FAD" w:rsidRDefault="003A4FAD" w:rsidP="003A4FAD">
            <w:pPr>
              <w:pStyle w:val="TAL"/>
              <w:keepNext w:val="0"/>
              <w:keepLines w:val="0"/>
              <w:rPr>
                <w:sz w:val="16"/>
                <w:szCs w:val="16"/>
              </w:rPr>
            </w:pPr>
            <w:r>
              <w:rPr>
                <w:sz w:val="16"/>
                <w:szCs w:val="16"/>
              </w:rPr>
              <w:t>UDM Deregistration Reason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AC90F9" w14:textId="77777777" w:rsidR="003A4FAD" w:rsidRPr="00760004" w:rsidRDefault="003A4FAD" w:rsidP="003A4FAD">
            <w:pPr>
              <w:pStyle w:val="TAL"/>
              <w:keepNext w:val="0"/>
              <w:keepLines w:val="0"/>
              <w:rPr>
                <w:sz w:val="16"/>
                <w:szCs w:val="16"/>
              </w:rPr>
            </w:pPr>
            <w:r>
              <w:rPr>
                <w:sz w:val="16"/>
                <w:szCs w:val="16"/>
              </w:rPr>
              <w:t>18.5.0</w:t>
            </w:r>
          </w:p>
        </w:tc>
      </w:tr>
      <w:tr w:rsidR="003A4FAD" w:rsidRPr="00DD37C1" w14:paraId="551FFBEF" w14:textId="77777777" w:rsidTr="002574A2">
        <w:tc>
          <w:tcPr>
            <w:tcW w:w="803" w:type="dxa"/>
            <w:tcBorders>
              <w:top w:val="single" w:sz="6" w:space="0" w:color="auto"/>
              <w:left w:val="single" w:sz="6" w:space="0" w:color="auto"/>
              <w:bottom w:val="single" w:sz="6" w:space="0" w:color="auto"/>
              <w:right w:val="single" w:sz="6" w:space="0" w:color="auto"/>
            </w:tcBorders>
            <w:shd w:val="solid" w:color="FFFFFF" w:fill="auto"/>
          </w:tcPr>
          <w:p w14:paraId="7867E1B9" w14:textId="77777777" w:rsidR="003A4FAD" w:rsidRPr="00760004" w:rsidRDefault="003A4FAD" w:rsidP="003A4FAD">
            <w:pPr>
              <w:pStyle w:val="TAL"/>
              <w:keepNext w:val="0"/>
              <w:keepLines w:val="0"/>
              <w:rPr>
                <w:sz w:val="16"/>
                <w:szCs w:val="16"/>
              </w:rPr>
            </w:pPr>
            <w:r>
              <w:rPr>
                <w:sz w:val="16"/>
                <w:szCs w:val="16"/>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4B615B" w14:textId="77777777" w:rsidR="003A4FAD" w:rsidRPr="00760004" w:rsidRDefault="003A4FAD" w:rsidP="003A4FAD">
            <w:pPr>
              <w:pStyle w:val="TAL"/>
              <w:keepNext w:val="0"/>
              <w:keepLines w:val="0"/>
              <w:rPr>
                <w:sz w:val="16"/>
                <w:szCs w:val="16"/>
              </w:rPr>
            </w:pPr>
            <w:r>
              <w:rPr>
                <w:sz w:val="16"/>
                <w:szCs w:val="16"/>
              </w:rPr>
              <w:t>SA#101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E2B04F" w14:textId="77777777" w:rsidR="003A4FAD" w:rsidRPr="00760004" w:rsidRDefault="003A4FAD" w:rsidP="003A4FAD">
            <w:pPr>
              <w:pStyle w:val="TAL"/>
              <w:keepNext w:val="0"/>
              <w:keepLines w:val="0"/>
              <w:rPr>
                <w:sz w:val="16"/>
                <w:szCs w:val="16"/>
              </w:rPr>
            </w:pPr>
            <w:r>
              <w:rPr>
                <w:sz w:val="16"/>
                <w:szCs w:val="16"/>
              </w:rPr>
              <w:t>SP-230827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928EC9" w14:textId="6BD6B7D2" w:rsidR="003A4FAD" w:rsidRPr="00760004" w:rsidRDefault="003A4FAD" w:rsidP="003A4FAD">
            <w:pPr>
              <w:pStyle w:val="TAL"/>
              <w:keepNext w:val="0"/>
              <w:keepLines w:val="0"/>
              <w:rPr>
                <w:sz w:val="16"/>
                <w:szCs w:val="16"/>
              </w:rPr>
            </w:pPr>
            <w:r>
              <w:rPr>
                <w:sz w:val="16"/>
                <w:szCs w:val="16"/>
              </w:rPr>
              <w:t>0555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7C5E74" w14:textId="2756F597" w:rsidR="003A4FAD" w:rsidRDefault="003A4FAD" w:rsidP="003A4FA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407323" w14:textId="36719220" w:rsidR="003A4FAD" w:rsidRDefault="003A4FAD" w:rsidP="003A4FAD">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B8DEE3E" w14:textId="1B96359E" w:rsidR="003A4FAD" w:rsidRDefault="003A4FAD" w:rsidP="003A4FAD">
            <w:pPr>
              <w:pStyle w:val="TAL"/>
              <w:keepNext w:val="0"/>
              <w:keepLines w:val="0"/>
              <w:rPr>
                <w:sz w:val="16"/>
                <w:szCs w:val="16"/>
              </w:rPr>
            </w:pPr>
            <w:r>
              <w:rPr>
                <w:sz w:val="16"/>
                <w:szCs w:val="16"/>
              </w:rPr>
              <w:t>Addition of AMF service accept record for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F982E9" w14:textId="77777777" w:rsidR="003A4FAD" w:rsidRPr="00760004" w:rsidRDefault="003A4FAD" w:rsidP="003A4FAD">
            <w:pPr>
              <w:pStyle w:val="TAL"/>
              <w:keepNext w:val="0"/>
              <w:keepLines w:val="0"/>
              <w:rPr>
                <w:sz w:val="16"/>
                <w:szCs w:val="16"/>
              </w:rPr>
            </w:pPr>
            <w:r>
              <w:rPr>
                <w:sz w:val="16"/>
                <w:szCs w:val="16"/>
              </w:rPr>
              <w:t>18.5.0</w:t>
            </w:r>
          </w:p>
        </w:tc>
      </w:tr>
      <w:tr w:rsidR="003A4FAD" w:rsidRPr="00DD37C1" w14:paraId="757FA30C" w14:textId="77777777" w:rsidTr="002574A2">
        <w:tc>
          <w:tcPr>
            <w:tcW w:w="803" w:type="dxa"/>
            <w:tcBorders>
              <w:top w:val="single" w:sz="6" w:space="0" w:color="auto"/>
              <w:left w:val="single" w:sz="6" w:space="0" w:color="auto"/>
              <w:bottom w:val="single" w:sz="6" w:space="0" w:color="auto"/>
              <w:right w:val="single" w:sz="6" w:space="0" w:color="auto"/>
            </w:tcBorders>
            <w:shd w:val="solid" w:color="FFFFFF" w:fill="auto"/>
          </w:tcPr>
          <w:p w14:paraId="4710F11E" w14:textId="77777777" w:rsidR="003A4FAD" w:rsidRPr="00760004" w:rsidRDefault="003A4FAD" w:rsidP="003A4FAD">
            <w:pPr>
              <w:pStyle w:val="TAL"/>
              <w:keepNext w:val="0"/>
              <w:keepLines w:val="0"/>
              <w:rPr>
                <w:sz w:val="16"/>
                <w:szCs w:val="16"/>
              </w:rPr>
            </w:pPr>
            <w:r>
              <w:rPr>
                <w:sz w:val="16"/>
                <w:szCs w:val="16"/>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FED7F3" w14:textId="77777777" w:rsidR="003A4FAD" w:rsidRPr="00760004" w:rsidRDefault="003A4FAD" w:rsidP="003A4FAD">
            <w:pPr>
              <w:pStyle w:val="TAL"/>
              <w:keepNext w:val="0"/>
              <w:keepLines w:val="0"/>
              <w:rPr>
                <w:sz w:val="16"/>
                <w:szCs w:val="16"/>
              </w:rPr>
            </w:pPr>
            <w:r>
              <w:rPr>
                <w:sz w:val="16"/>
                <w:szCs w:val="16"/>
              </w:rPr>
              <w:t>SA#101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AF6D21" w14:textId="77777777" w:rsidR="003A4FAD" w:rsidRPr="00760004" w:rsidRDefault="003A4FAD" w:rsidP="003A4FAD">
            <w:pPr>
              <w:pStyle w:val="TAL"/>
              <w:keepNext w:val="0"/>
              <w:keepLines w:val="0"/>
              <w:rPr>
                <w:sz w:val="16"/>
                <w:szCs w:val="16"/>
              </w:rPr>
            </w:pPr>
            <w:r>
              <w:rPr>
                <w:sz w:val="16"/>
                <w:szCs w:val="16"/>
              </w:rPr>
              <w:t>SP-230827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FA5B89" w14:textId="6C939CA0" w:rsidR="003A4FAD" w:rsidRPr="00760004" w:rsidRDefault="003A4FAD" w:rsidP="003A4FAD">
            <w:pPr>
              <w:pStyle w:val="TAL"/>
              <w:keepNext w:val="0"/>
              <w:keepLines w:val="0"/>
              <w:rPr>
                <w:sz w:val="16"/>
                <w:szCs w:val="16"/>
              </w:rPr>
            </w:pPr>
            <w:r>
              <w:rPr>
                <w:sz w:val="16"/>
                <w:szCs w:val="16"/>
              </w:rPr>
              <w:t>0556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967ABA" w14:textId="75ECA919" w:rsidR="003A4FAD" w:rsidRDefault="003A4FAD" w:rsidP="003A4FAD">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EEF0E3" w14:textId="166E0939" w:rsidR="003A4FAD" w:rsidRDefault="003A4FAD" w:rsidP="003A4FAD">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D9BFA99" w14:textId="504876DB" w:rsidR="003A4FAD" w:rsidRDefault="003A4FAD" w:rsidP="003A4FAD">
            <w:pPr>
              <w:pStyle w:val="TAL"/>
              <w:keepNext w:val="0"/>
              <w:keepLines w:val="0"/>
              <w:rPr>
                <w:sz w:val="16"/>
                <w:szCs w:val="16"/>
              </w:rPr>
            </w:pPr>
            <w:r>
              <w:rPr>
                <w:sz w:val="16"/>
                <w:szCs w:val="16"/>
              </w:rPr>
              <w:t>Correction on parameter ePS5GSComboInfo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E9A584" w14:textId="77777777" w:rsidR="003A4FAD" w:rsidRPr="00760004" w:rsidRDefault="003A4FAD" w:rsidP="003A4FAD">
            <w:pPr>
              <w:pStyle w:val="TAL"/>
              <w:keepNext w:val="0"/>
              <w:keepLines w:val="0"/>
              <w:rPr>
                <w:sz w:val="16"/>
                <w:szCs w:val="16"/>
              </w:rPr>
            </w:pPr>
            <w:r>
              <w:rPr>
                <w:sz w:val="16"/>
                <w:szCs w:val="16"/>
              </w:rPr>
              <w:t>18.5.0</w:t>
            </w:r>
          </w:p>
        </w:tc>
      </w:tr>
      <w:tr w:rsidR="003A4FAD" w:rsidRPr="00DD37C1" w14:paraId="16EA89E3" w14:textId="77777777" w:rsidTr="002574A2">
        <w:tc>
          <w:tcPr>
            <w:tcW w:w="803" w:type="dxa"/>
            <w:tcBorders>
              <w:top w:val="single" w:sz="6" w:space="0" w:color="auto"/>
              <w:left w:val="single" w:sz="6" w:space="0" w:color="auto"/>
              <w:bottom w:val="single" w:sz="6" w:space="0" w:color="auto"/>
              <w:right w:val="single" w:sz="6" w:space="0" w:color="auto"/>
            </w:tcBorders>
            <w:shd w:val="solid" w:color="FFFFFF" w:fill="auto"/>
          </w:tcPr>
          <w:p w14:paraId="3C9F0B5B" w14:textId="77777777" w:rsidR="003A4FAD" w:rsidRPr="00760004" w:rsidRDefault="003A4FAD" w:rsidP="003A4FAD">
            <w:pPr>
              <w:pStyle w:val="TAL"/>
              <w:keepNext w:val="0"/>
              <w:keepLines w:val="0"/>
              <w:rPr>
                <w:sz w:val="16"/>
                <w:szCs w:val="16"/>
              </w:rPr>
            </w:pPr>
            <w:r>
              <w:rPr>
                <w:sz w:val="16"/>
                <w:szCs w:val="16"/>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836F9C" w14:textId="77777777" w:rsidR="003A4FAD" w:rsidRPr="00760004" w:rsidRDefault="003A4FAD" w:rsidP="003A4FAD">
            <w:pPr>
              <w:pStyle w:val="TAL"/>
              <w:keepNext w:val="0"/>
              <w:keepLines w:val="0"/>
              <w:rPr>
                <w:sz w:val="16"/>
                <w:szCs w:val="16"/>
              </w:rPr>
            </w:pPr>
            <w:r>
              <w:rPr>
                <w:sz w:val="16"/>
                <w:szCs w:val="16"/>
              </w:rPr>
              <w:t>SA#101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5D8D70" w14:textId="77777777" w:rsidR="003A4FAD" w:rsidRPr="00760004" w:rsidRDefault="003A4FAD" w:rsidP="003A4FAD">
            <w:pPr>
              <w:pStyle w:val="TAL"/>
              <w:keepNext w:val="0"/>
              <w:keepLines w:val="0"/>
              <w:rPr>
                <w:sz w:val="16"/>
                <w:szCs w:val="16"/>
              </w:rPr>
            </w:pPr>
            <w:r>
              <w:rPr>
                <w:sz w:val="16"/>
                <w:szCs w:val="16"/>
              </w:rPr>
              <w:t>SP-230827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07CC64" w14:textId="0704929E" w:rsidR="003A4FAD" w:rsidRPr="00760004" w:rsidRDefault="003A4FAD" w:rsidP="003A4FAD">
            <w:pPr>
              <w:pStyle w:val="TAL"/>
              <w:keepNext w:val="0"/>
              <w:keepLines w:val="0"/>
              <w:rPr>
                <w:sz w:val="16"/>
                <w:szCs w:val="16"/>
              </w:rPr>
            </w:pPr>
            <w:r>
              <w:rPr>
                <w:sz w:val="16"/>
                <w:szCs w:val="16"/>
              </w:rPr>
              <w:t>0557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38F5D8" w14:textId="55796FD2" w:rsidR="003A4FAD" w:rsidRDefault="003A4FAD" w:rsidP="003A4FA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3C06F5" w14:textId="29CA0B15" w:rsidR="003A4FAD" w:rsidRDefault="003A4FAD" w:rsidP="003A4FAD">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CE3B448" w14:textId="21582389" w:rsidR="003A4FAD" w:rsidRDefault="003A4FAD" w:rsidP="003A4FAD">
            <w:pPr>
              <w:pStyle w:val="TAL"/>
              <w:keepNext w:val="0"/>
              <w:keepLines w:val="0"/>
              <w:rPr>
                <w:sz w:val="16"/>
                <w:szCs w:val="16"/>
              </w:rPr>
            </w:pPr>
            <w:r>
              <w:rPr>
                <w:sz w:val="16"/>
                <w:szCs w:val="16"/>
              </w:rPr>
              <w:t>UDM Authentication Response modification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87E860" w14:textId="77777777" w:rsidR="003A4FAD" w:rsidRPr="00760004" w:rsidRDefault="003A4FAD" w:rsidP="003A4FAD">
            <w:pPr>
              <w:pStyle w:val="TAL"/>
              <w:keepNext w:val="0"/>
              <w:keepLines w:val="0"/>
              <w:rPr>
                <w:sz w:val="16"/>
                <w:szCs w:val="16"/>
              </w:rPr>
            </w:pPr>
            <w:r>
              <w:rPr>
                <w:sz w:val="16"/>
                <w:szCs w:val="16"/>
              </w:rPr>
              <w:t>18.5.0</w:t>
            </w:r>
          </w:p>
        </w:tc>
      </w:tr>
      <w:tr w:rsidR="003A4FAD" w:rsidRPr="00DD37C1" w14:paraId="2055BAC5" w14:textId="77777777" w:rsidTr="002574A2">
        <w:tc>
          <w:tcPr>
            <w:tcW w:w="803" w:type="dxa"/>
            <w:tcBorders>
              <w:top w:val="single" w:sz="6" w:space="0" w:color="auto"/>
              <w:left w:val="single" w:sz="6" w:space="0" w:color="auto"/>
              <w:bottom w:val="single" w:sz="6" w:space="0" w:color="auto"/>
              <w:right w:val="single" w:sz="6" w:space="0" w:color="auto"/>
            </w:tcBorders>
            <w:shd w:val="solid" w:color="FFFFFF" w:fill="auto"/>
          </w:tcPr>
          <w:p w14:paraId="3EB8893B" w14:textId="77777777" w:rsidR="003A4FAD" w:rsidRPr="00760004" w:rsidRDefault="003A4FAD" w:rsidP="003A4FAD">
            <w:pPr>
              <w:pStyle w:val="TAL"/>
              <w:keepNext w:val="0"/>
              <w:keepLines w:val="0"/>
              <w:rPr>
                <w:sz w:val="16"/>
                <w:szCs w:val="16"/>
              </w:rPr>
            </w:pPr>
            <w:r>
              <w:rPr>
                <w:sz w:val="16"/>
                <w:szCs w:val="16"/>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8756603" w14:textId="77777777" w:rsidR="003A4FAD" w:rsidRPr="00760004" w:rsidRDefault="003A4FAD" w:rsidP="003A4FAD">
            <w:pPr>
              <w:pStyle w:val="TAL"/>
              <w:keepNext w:val="0"/>
              <w:keepLines w:val="0"/>
              <w:rPr>
                <w:sz w:val="16"/>
                <w:szCs w:val="16"/>
              </w:rPr>
            </w:pPr>
            <w:r>
              <w:rPr>
                <w:sz w:val="16"/>
                <w:szCs w:val="16"/>
              </w:rPr>
              <w:t>SA#101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D7692A" w14:textId="77777777" w:rsidR="003A4FAD" w:rsidRPr="00760004" w:rsidRDefault="003A4FAD" w:rsidP="003A4FAD">
            <w:pPr>
              <w:pStyle w:val="TAL"/>
              <w:keepNext w:val="0"/>
              <w:keepLines w:val="0"/>
              <w:rPr>
                <w:sz w:val="16"/>
                <w:szCs w:val="16"/>
              </w:rPr>
            </w:pPr>
            <w:r>
              <w:rPr>
                <w:sz w:val="16"/>
                <w:szCs w:val="16"/>
              </w:rPr>
              <w:t>SP-230827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EA5590" w14:textId="4D57FF5B" w:rsidR="003A4FAD" w:rsidRPr="00760004" w:rsidRDefault="003A4FAD" w:rsidP="003A4FAD">
            <w:pPr>
              <w:pStyle w:val="TAL"/>
              <w:keepNext w:val="0"/>
              <w:keepLines w:val="0"/>
              <w:rPr>
                <w:sz w:val="16"/>
                <w:szCs w:val="16"/>
              </w:rPr>
            </w:pPr>
            <w:r>
              <w:rPr>
                <w:sz w:val="16"/>
                <w:szCs w:val="16"/>
              </w:rPr>
              <w:t>0559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13EF7" w14:textId="43EC35ED" w:rsidR="003A4FAD" w:rsidRDefault="003A4FAD" w:rsidP="003A4FA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3978C6" w14:textId="7D56811A" w:rsidR="003A4FAD" w:rsidRDefault="003A4FAD" w:rsidP="003A4FAD">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FDB2542" w14:textId="6D3E0250" w:rsidR="003A4FAD" w:rsidRDefault="003A4FAD" w:rsidP="003A4FAD">
            <w:pPr>
              <w:pStyle w:val="TAL"/>
              <w:keepNext w:val="0"/>
              <w:keepLines w:val="0"/>
              <w:rPr>
                <w:sz w:val="16"/>
                <w:szCs w:val="16"/>
              </w:rPr>
            </w:pPr>
            <w:r>
              <w:rPr>
                <w:sz w:val="16"/>
                <w:szCs w:val="16"/>
              </w:rPr>
              <w:t>Correction to EPS PDN Connection Modification record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31534F" w14:textId="77777777" w:rsidR="003A4FAD" w:rsidRPr="00760004" w:rsidRDefault="003A4FAD" w:rsidP="003A4FAD">
            <w:pPr>
              <w:pStyle w:val="TAL"/>
              <w:keepNext w:val="0"/>
              <w:keepLines w:val="0"/>
              <w:rPr>
                <w:sz w:val="16"/>
                <w:szCs w:val="16"/>
              </w:rPr>
            </w:pPr>
            <w:r>
              <w:rPr>
                <w:sz w:val="16"/>
                <w:szCs w:val="16"/>
              </w:rPr>
              <w:t>18.5.0</w:t>
            </w:r>
          </w:p>
        </w:tc>
      </w:tr>
      <w:tr w:rsidR="00C40276" w:rsidRPr="00DD37C1" w14:paraId="74219604" w14:textId="77777777" w:rsidTr="00D945C8">
        <w:tc>
          <w:tcPr>
            <w:tcW w:w="803" w:type="dxa"/>
            <w:tcBorders>
              <w:top w:val="single" w:sz="6" w:space="0" w:color="auto"/>
              <w:left w:val="single" w:sz="6" w:space="0" w:color="auto"/>
              <w:bottom w:val="single" w:sz="6" w:space="0" w:color="auto"/>
              <w:right w:val="single" w:sz="6" w:space="0" w:color="auto"/>
            </w:tcBorders>
            <w:shd w:val="solid" w:color="FFFFFF" w:fill="auto"/>
          </w:tcPr>
          <w:p w14:paraId="47C74D43" w14:textId="77777777" w:rsidR="00C40276" w:rsidRPr="00760004" w:rsidRDefault="00C40276" w:rsidP="00D945C8">
            <w:pPr>
              <w:pStyle w:val="TAL"/>
              <w:keepNext w:val="0"/>
              <w:keepLines w:val="0"/>
              <w:rPr>
                <w:sz w:val="16"/>
                <w:szCs w:val="16"/>
              </w:rPr>
            </w:pPr>
            <w:r>
              <w:rPr>
                <w:sz w:val="16"/>
                <w:szCs w:val="16"/>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EBCCC5" w14:textId="77777777" w:rsidR="00C40276" w:rsidRPr="00760004" w:rsidRDefault="00C40276" w:rsidP="00D945C8">
            <w:pPr>
              <w:pStyle w:val="TAL"/>
              <w:keepNext w:val="0"/>
              <w:keepLines w:val="0"/>
              <w:rPr>
                <w:sz w:val="16"/>
                <w:szCs w:val="16"/>
              </w:rPr>
            </w:pPr>
            <w:r>
              <w:rPr>
                <w:sz w:val="16"/>
                <w:szCs w:val="16"/>
              </w:rPr>
              <w:t>SA#101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1B7BB4" w14:textId="77777777" w:rsidR="00C40276" w:rsidRPr="00760004" w:rsidRDefault="00C40276" w:rsidP="00D945C8">
            <w:pPr>
              <w:pStyle w:val="TAL"/>
              <w:keepNext w:val="0"/>
              <w:keepLines w:val="0"/>
              <w:rPr>
                <w:sz w:val="16"/>
                <w:szCs w:val="16"/>
              </w:rPr>
            </w:pPr>
            <w:r>
              <w:rPr>
                <w:sz w:val="16"/>
                <w:szCs w:val="16"/>
              </w:rPr>
              <w:t>SP-230827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6595EF" w14:textId="77777777" w:rsidR="00C40276" w:rsidRPr="00760004" w:rsidRDefault="00C40276" w:rsidP="00D945C8">
            <w:pPr>
              <w:pStyle w:val="TAL"/>
              <w:keepNext w:val="0"/>
              <w:keepLines w:val="0"/>
              <w:rPr>
                <w:sz w:val="16"/>
                <w:szCs w:val="16"/>
              </w:rPr>
            </w:pPr>
            <w:r>
              <w:rPr>
                <w:sz w:val="16"/>
                <w:szCs w:val="16"/>
              </w:rPr>
              <w:t>0560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35E119" w14:textId="77777777" w:rsidR="00C40276" w:rsidRDefault="00C40276" w:rsidP="00D945C8">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092571" w14:textId="77777777" w:rsidR="00C40276" w:rsidRDefault="00C40276" w:rsidP="00D945C8">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8EE4415" w14:textId="77777777" w:rsidR="00C40276" w:rsidRDefault="00C40276" w:rsidP="00D945C8">
            <w:pPr>
              <w:pStyle w:val="TAL"/>
              <w:keepNext w:val="0"/>
              <w:keepLines w:val="0"/>
              <w:rPr>
                <w:sz w:val="16"/>
                <w:szCs w:val="16"/>
              </w:rPr>
            </w:pPr>
            <w:r>
              <w:rPr>
                <w:sz w:val="16"/>
                <w:szCs w:val="16"/>
              </w:rPr>
              <w:t>Correction to the provisioning for location acquisition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B69FEA" w14:textId="77777777" w:rsidR="00C40276" w:rsidRPr="00760004" w:rsidRDefault="00C40276" w:rsidP="00D945C8">
            <w:pPr>
              <w:pStyle w:val="TAL"/>
              <w:keepNext w:val="0"/>
              <w:keepLines w:val="0"/>
              <w:rPr>
                <w:sz w:val="16"/>
                <w:szCs w:val="16"/>
              </w:rPr>
            </w:pPr>
            <w:r>
              <w:rPr>
                <w:sz w:val="16"/>
                <w:szCs w:val="16"/>
              </w:rPr>
              <w:t>18.5.0</w:t>
            </w:r>
          </w:p>
        </w:tc>
      </w:tr>
      <w:tr w:rsidR="00CD589D" w:rsidRPr="00DD37C1" w14:paraId="6EA71A88" w14:textId="77777777" w:rsidTr="00D945C8">
        <w:tc>
          <w:tcPr>
            <w:tcW w:w="803" w:type="dxa"/>
            <w:tcBorders>
              <w:top w:val="single" w:sz="6" w:space="0" w:color="auto"/>
              <w:left w:val="single" w:sz="6" w:space="0" w:color="auto"/>
              <w:bottom w:val="single" w:sz="6" w:space="0" w:color="auto"/>
              <w:right w:val="single" w:sz="6" w:space="0" w:color="auto"/>
            </w:tcBorders>
            <w:shd w:val="solid" w:color="FFFFFF" w:fill="auto"/>
          </w:tcPr>
          <w:p w14:paraId="0678596A" w14:textId="77777777" w:rsidR="00CD589D" w:rsidRPr="00760004" w:rsidRDefault="00CD589D" w:rsidP="00CD589D">
            <w:pPr>
              <w:pStyle w:val="TAL"/>
              <w:keepNext w:val="0"/>
              <w:keepLines w:val="0"/>
              <w:rPr>
                <w:sz w:val="16"/>
                <w:szCs w:val="16"/>
              </w:rPr>
            </w:pPr>
            <w:r>
              <w:rPr>
                <w:sz w:val="16"/>
                <w:szCs w:val="16"/>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0AD900" w14:textId="77777777" w:rsidR="00CD589D" w:rsidRPr="00760004" w:rsidRDefault="00CD589D" w:rsidP="00CD589D">
            <w:pPr>
              <w:pStyle w:val="TAL"/>
              <w:keepNext w:val="0"/>
              <w:keepLines w:val="0"/>
              <w:rPr>
                <w:sz w:val="16"/>
                <w:szCs w:val="16"/>
              </w:rPr>
            </w:pPr>
            <w:r>
              <w:rPr>
                <w:sz w:val="16"/>
                <w:szCs w:val="16"/>
              </w:rPr>
              <w:t>SA#102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33B643" w14:textId="77777777" w:rsidR="00CD589D" w:rsidRPr="00760004" w:rsidRDefault="00CD589D" w:rsidP="00CD589D">
            <w:pPr>
              <w:pStyle w:val="TAL"/>
              <w:keepNext w:val="0"/>
              <w:keepLines w:val="0"/>
              <w:rPr>
                <w:sz w:val="16"/>
                <w:szCs w:val="16"/>
              </w:rPr>
            </w:pPr>
            <w:r>
              <w:rPr>
                <w:sz w:val="16"/>
                <w:szCs w:val="16"/>
              </w:rPr>
              <w:t>SP-231603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E3D2FA" w14:textId="7E4285F1" w:rsidR="00CD589D" w:rsidRPr="00760004" w:rsidRDefault="00CD589D" w:rsidP="00CD589D">
            <w:pPr>
              <w:pStyle w:val="TAL"/>
              <w:keepNext w:val="0"/>
              <w:keepLines w:val="0"/>
              <w:rPr>
                <w:sz w:val="16"/>
                <w:szCs w:val="16"/>
              </w:rPr>
            </w:pPr>
            <w:r>
              <w:rPr>
                <w:sz w:val="16"/>
                <w:szCs w:val="16"/>
              </w:rPr>
              <w:t>0561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2181DB" w14:textId="1C398D78" w:rsidR="00CD589D" w:rsidRDefault="00CD589D" w:rsidP="00CD589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7FA1E0" w14:textId="03BEDE3C" w:rsidR="00CD589D" w:rsidRDefault="00CD589D" w:rsidP="00CD589D">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971D6C2" w14:textId="3BF43E67" w:rsidR="00CD589D" w:rsidRDefault="00CD589D" w:rsidP="00CD589D">
            <w:pPr>
              <w:pStyle w:val="TAL"/>
              <w:keepNext w:val="0"/>
              <w:keepLines w:val="0"/>
              <w:rPr>
                <w:sz w:val="16"/>
                <w:szCs w:val="16"/>
              </w:rPr>
            </w:pPr>
            <w:r>
              <w:rPr>
                <w:sz w:val="16"/>
                <w:szCs w:val="16"/>
              </w:rPr>
              <w:t>Corrections and additions to AMF Service Accept records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4895CA" w14:textId="77777777" w:rsidR="00CD589D" w:rsidRPr="00760004" w:rsidRDefault="00CD589D" w:rsidP="00CD589D">
            <w:pPr>
              <w:pStyle w:val="TAL"/>
              <w:keepNext w:val="0"/>
              <w:keepLines w:val="0"/>
              <w:rPr>
                <w:sz w:val="16"/>
                <w:szCs w:val="16"/>
              </w:rPr>
            </w:pPr>
            <w:r>
              <w:rPr>
                <w:sz w:val="16"/>
                <w:szCs w:val="16"/>
              </w:rPr>
              <w:t>18.6.0</w:t>
            </w:r>
          </w:p>
        </w:tc>
      </w:tr>
      <w:tr w:rsidR="00CD589D" w:rsidRPr="00DD37C1" w14:paraId="784E724C" w14:textId="77777777" w:rsidTr="00D945C8">
        <w:tc>
          <w:tcPr>
            <w:tcW w:w="803" w:type="dxa"/>
            <w:tcBorders>
              <w:top w:val="single" w:sz="6" w:space="0" w:color="auto"/>
              <w:left w:val="single" w:sz="6" w:space="0" w:color="auto"/>
              <w:bottom w:val="single" w:sz="6" w:space="0" w:color="auto"/>
              <w:right w:val="single" w:sz="6" w:space="0" w:color="auto"/>
            </w:tcBorders>
            <w:shd w:val="solid" w:color="FFFFFF" w:fill="auto"/>
          </w:tcPr>
          <w:p w14:paraId="1BB1BD6F" w14:textId="77777777" w:rsidR="00CD589D" w:rsidRPr="00760004" w:rsidRDefault="00CD589D" w:rsidP="00CD589D">
            <w:pPr>
              <w:pStyle w:val="TAL"/>
              <w:keepNext w:val="0"/>
              <w:keepLines w:val="0"/>
              <w:rPr>
                <w:sz w:val="16"/>
                <w:szCs w:val="16"/>
              </w:rPr>
            </w:pPr>
            <w:r>
              <w:rPr>
                <w:sz w:val="16"/>
                <w:szCs w:val="16"/>
              </w:rPr>
              <w:lastRenderedPageBreak/>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BCFFB4" w14:textId="77777777" w:rsidR="00CD589D" w:rsidRPr="00760004" w:rsidRDefault="00CD589D" w:rsidP="00CD589D">
            <w:pPr>
              <w:pStyle w:val="TAL"/>
              <w:keepNext w:val="0"/>
              <w:keepLines w:val="0"/>
              <w:rPr>
                <w:sz w:val="16"/>
                <w:szCs w:val="16"/>
              </w:rPr>
            </w:pPr>
            <w:r>
              <w:rPr>
                <w:sz w:val="16"/>
                <w:szCs w:val="16"/>
              </w:rPr>
              <w:t>SA#102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AA4E98" w14:textId="77777777" w:rsidR="00CD589D" w:rsidRPr="00760004" w:rsidRDefault="00CD589D" w:rsidP="00CD589D">
            <w:pPr>
              <w:pStyle w:val="TAL"/>
              <w:keepNext w:val="0"/>
              <w:keepLines w:val="0"/>
              <w:rPr>
                <w:sz w:val="16"/>
                <w:szCs w:val="16"/>
              </w:rPr>
            </w:pPr>
            <w:r>
              <w:rPr>
                <w:sz w:val="16"/>
                <w:szCs w:val="16"/>
              </w:rPr>
              <w:t>SP-231603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95EB85" w14:textId="5919763F" w:rsidR="00CD589D" w:rsidRPr="00760004" w:rsidRDefault="00CD589D" w:rsidP="00CD589D">
            <w:pPr>
              <w:pStyle w:val="TAL"/>
              <w:keepNext w:val="0"/>
              <w:keepLines w:val="0"/>
              <w:rPr>
                <w:sz w:val="16"/>
                <w:szCs w:val="16"/>
              </w:rPr>
            </w:pPr>
            <w:r>
              <w:rPr>
                <w:sz w:val="16"/>
                <w:szCs w:val="16"/>
              </w:rPr>
              <w:t>0562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79200B" w14:textId="66F4F435" w:rsidR="00CD589D" w:rsidRDefault="00CD589D" w:rsidP="00CD589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CEE77D" w14:textId="4C605EB1" w:rsidR="00CD589D" w:rsidRDefault="00CD589D" w:rsidP="00CD589D">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49387AC" w14:textId="240ADA20" w:rsidR="00CD589D" w:rsidRDefault="00CD589D" w:rsidP="00CD589D">
            <w:pPr>
              <w:pStyle w:val="TAL"/>
              <w:keepNext w:val="0"/>
              <w:keepLines w:val="0"/>
              <w:rPr>
                <w:sz w:val="16"/>
                <w:szCs w:val="16"/>
              </w:rPr>
            </w:pPr>
            <w:r>
              <w:rPr>
                <w:sz w:val="16"/>
                <w:szCs w:val="16"/>
              </w:rPr>
              <w:t>Updating the format of ASN.1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C87C1E" w14:textId="77777777" w:rsidR="00CD589D" w:rsidRPr="00760004" w:rsidRDefault="00CD589D" w:rsidP="00CD589D">
            <w:pPr>
              <w:pStyle w:val="TAL"/>
              <w:keepNext w:val="0"/>
              <w:keepLines w:val="0"/>
              <w:rPr>
                <w:sz w:val="16"/>
                <w:szCs w:val="16"/>
              </w:rPr>
            </w:pPr>
            <w:r>
              <w:rPr>
                <w:sz w:val="16"/>
                <w:szCs w:val="16"/>
              </w:rPr>
              <w:t>18.6.0</w:t>
            </w:r>
          </w:p>
        </w:tc>
      </w:tr>
      <w:tr w:rsidR="00CD589D" w:rsidRPr="00DD37C1" w14:paraId="5806FF11" w14:textId="77777777" w:rsidTr="00D945C8">
        <w:tc>
          <w:tcPr>
            <w:tcW w:w="803" w:type="dxa"/>
            <w:tcBorders>
              <w:top w:val="single" w:sz="6" w:space="0" w:color="auto"/>
              <w:left w:val="single" w:sz="6" w:space="0" w:color="auto"/>
              <w:bottom w:val="single" w:sz="6" w:space="0" w:color="auto"/>
              <w:right w:val="single" w:sz="6" w:space="0" w:color="auto"/>
            </w:tcBorders>
            <w:shd w:val="solid" w:color="FFFFFF" w:fill="auto"/>
          </w:tcPr>
          <w:p w14:paraId="7483C0EC" w14:textId="77777777" w:rsidR="00CD589D" w:rsidRPr="00760004" w:rsidRDefault="00CD589D" w:rsidP="00CD589D">
            <w:pPr>
              <w:pStyle w:val="TAL"/>
              <w:keepNext w:val="0"/>
              <w:keepLines w:val="0"/>
              <w:rPr>
                <w:sz w:val="16"/>
                <w:szCs w:val="16"/>
              </w:rPr>
            </w:pPr>
            <w:r>
              <w:rPr>
                <w:sz w:val="16"/>
                <w:szCs w:val="16"/>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8D0C8D" w14:textId="77777777" w:rsidR="00CD589D" w:rsidRPr="00760004" w:rsidRDefault="00CD589D" w:rsidP="00CD589D">
            <w:pPr>
              <w:pStyle w:val="TAL"/>
              <w:keepNext w:val="0"/>
              <w:keepLines w:val="0"/>
              <w:rPr>
                <w:sz w:val="16"/>
                <w:szCs w:val="16"/>
              </w:rPr>
            </w:pPr>
            <w:r>
              <w:rPr>
                <w:sz w:val="16"/>
                <w:szCs w:val="16"/>
              </w:rPr>
              <w:t>SA#102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276FF1" w14:textId="77777777" w:rsidR="00CD589D" w:rsidRPr="00760004" w:rsidRDefault="00CD589D" w:rsidP="00CD589D">
            <w:pPr>
              <w:pStyle w:val="TAL"/>
              <w:keepNext w:val="0"/>
              <w:keepLines w:val="0"/>
              <w:rPr>
                <w:sz w:val="16"/>
                <w:szCs w:val="16"/>
              </w:rPr>
            </w:pPr>
            <w:r>
              <w:rPr>
                <w:sz w:val="16"/>
                <w:szCs w:val="16"/>
              </w:rPr>
              <w:t>SP-231603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FE27A0" w14:textId="40DA3DDB" w:rsidR="00CD589D" w:rsidRPr="00760004" w:rsidRDefault="00CD589D" w:rsidP="00CD589D">
            <w:pPr>
              <w:pStyle w:val="TAL"/>
              <w:keepNext w:val="0"/>
              <w:keepLines w:val="0"/>
              <w:rPr>
                <w:sz w:val="16"/>
                <w:szCs w:val="16"/>
              </w:rPr>
            </w:pPr>
            <w:r>
              <w:rPr>
                <w:sz w:val="16"/>
                <w:szCs w:val="16"/>
              </w:rPr>
              <w:t>0563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42EC01" w14:textId="5E497742" w:rsidR="00CD589D" w:rsidRDefault="00CD589D" w:rsidP="00CD589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64DC20" w14:textId="281D7D4D" w:rsidR="00CD589D" w:rsidRDefault="00CD589D" w:rsidP="00CD589D">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15D7178" w14:textId="4F5EB5E5" w:rsidR="00CD589D" w:rsidRDefault="00CD589D" w:rsidP="00CD589D">
            <w:pPr>
              <w:pStyle w:val="TAL"/>
              <w:keepNext w:val="0"/>
              <w:keepLines w:val="0"/>
              <w:rPr>
                <w:sz w:val="16"/>
                <w:szCs w:val="16"/>
              </w:rPr>
            </w:pPr>
            <w:r>
              <w:rPr>
                <w:sz w:val="16"/>
                <w:szCs w:val="16"/>
              </w:rPr>
              <w:t>Alignment of MME records with AMF records by adding missing parameters and records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D6EB20" w14:textId="77777777" w:rsidR="00CD589D" w:rsidRPr="00760004" w:rsidRDefault="00CD589D" w:rsidP="00CD589D">
            <w:pPr>
              <w:pStyle w:val="TAL"/>
              <w:keepNext w:val="0"/>
              <w:keepLines w:val="0"/>
              <w:rPr>
                <w:sz w:val="16"/>
                <w:szCs w:val="16"/>
              </w:rPr>
            </w:pPr>
            <w:r>
              <w:rPr>
                <w:sz w:val="16"/>
                <w:szCs w:val="16"/>
              </w:rPr>
              <w:t>18.6.0</w:t>
            </w:r>
          </w:p>
        </w:tc>
      </w:tr>
      <w:tr w:rsidR="00CD589D" w:rsidRPr="00DD37C1" w14:paraId="47BDB703" w14:textId="77777777" w:rsidTr="00D945C8">
        <w:tc>
          <w:tcPr>
            <w:tcW w:w="803" w:type="dxa"/>
            <w:tcBorders>
              <w:top w:val="single" w:sz="6" w:space="0" w:color="auto"/>
              <w:left w:val="single" w:sz="6" w:space="0" w:color="auto"/>
              <w:bottom w:val="single" w:sz="6" w:space="0" w:color="auto"/>
              <w:right w:val="single" w:sz="6" w:space="0" w:color="auto"/>
            </w:tcBorders>
            <w:shd w:val="solid" w:color="FFFFFF" w:fill="auto"/>
          </w:tcPr>
          <w:p w14:paraId="1F742437" w14:textId="77777777" w:rsidR="00CD589D" w:rsidRPr="00760004" w:rsidRDefault="00CD589D" w:rsidP="00CD589D">
            <w:pPr>
              <w:pStyle w:val="TAL"/>
              <w:keepNext w:val="0"/>
              <w:keepLines w:val="0"/>
              <w:rPr>
                <w:sz w:val="16"/>
                <w:szCs w:val="16"/>
              </w:rPr>
            </w:pPr>
            <w:r>
              <w:rPr>
                <w:sz w:val="16"/>
                <w:szCs w:val="16"/>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9E212E" w14:textId="77777777" w:rsidR="00CD589D" w:rsidRPr="00760004" w:rsidRDefault="00CD589D" w:rsidP="00CD589D">
            <w:pPr>
              <w:pStyle w:val="TAL"/>
              <w:keepNext w:val="0"/>
              <w:keepLines w:val="0"/>
              <w:rPr>
                <w:sz w:val="16"/>
                <w:szCs w:val="16"/>
              </w:rPr>
            </w:pPr>
            <w:r>
              <w:rPr>
                <w:sz w:val="16"/>
                <w:szCs w:val="16"/>
              </w:rPr>
              <w:t>SA#102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6BBB53" w14:textId="77777777" w:rsidR="00CD589D" w:rsidRPr="00760004" w:rsidRDefault="00CD589D" w:rsidP="00CD589D">
            <w:pPr>
              <w:pStyle w:val="TAL"/>
              <w:keepNext w:val="0"/>
              <w:keepLines w:val="0"/>
              <w:rPr>
                <w:sz w:val="16"/>
                <w:szCs w:val="16"/>
              </w:rPr>
            </w:pPr>
            <w:r>
              <w:rPr>
                <w:sz w:val="16"/>
                <w:szCs w:val="16"/>
              </w:rPr>
              <w:t>SP-231603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FE4248" w14:textId="0F83D4C7" w:rsidR="00CD589D" w:rsidRPr="00760004" w:rsidRDefault="00CD589D" w:rsidP="00CD589D">
            <w:pPr>
              <w:pStyle w:val="TAL"/>
              <w:keepNext w:val="0"/>
              <w:keepLines w:val="0"/>
              <w:rPr>
                <w:sz w:val="16"/>
                <w:szCs w:val="16"/>
              </w:rPr>
            </w:pPr>
            <w:r>
              <w:rPr>
                <w:sz w:val="16"/>
                <w:szCs w:val="16"/>
              </w:rPr>
              <w:t>0564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41A9E8" w14:textId="43710F4B" w:rsidR="00CD589D" w:rsidRDefault="00CD589D" w:rsidP="00CD589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201CC0" w14:textId="0E5CB404" w:rsidR="00CD589D" w:rsidRDefault="00CD589D" w:rsidP="00CD589D">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AFBA1B4" w14:textId="7F74FBD6" w:rsidR="00CD589D" w:rsidRDefault="00CD589D" w:rsidP="00CD589D">
            <w:pPr>
              <w:pStyle w:val="TAL"/>
              <w:keepNext w:val="0"/>
              <w:keepLines w:val="0"/>
              <w:rPr>
                <w:sz w:val="16"/>
                <w:szCs w:val="16"/>
              </w:rPr>
            </w:pPr>
            <w:r>
              <w:rPr>
                <w:sz w:val="16"/>
                <w:szCs w:val="16"/>
              </w:rPr>
              <w:t>Corrections to AMF record tables, ASN.1 and addition of missing parameter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7759D2" w14:textId="77777777" w:rsidR="00CD589D" w:rsidRPr="00760004" w:rsidRDefault="00CD589D" w:rsidP="00CD589D">
            <w:pPr>
              <w:pStyle w:val="TAL"/>
              <w:keepNext w:val="0"/>
              <w:keepLines w:val="0"/>
              <w:rPr>
                <w:sz w:val="16"/>
                <w:szCs w:val="16"/>
              </w:rPr>
            </w:pPr>
            <w:r>
              <w:rPr>
                <w:sz w:val="16"/>
                <w:szCs w:val="16"/>
              </w:rPr>
              <w:t>18.6.0</w:t>
            </w:r>
          </w:p>
        </w:tc>
      </w:tr>
      <w:tr w:rsidR="00CD589D" w:rsidRPr="00DD37C1" w14:paraId="465287BA" w14:textId="77777777" w:rsidTr="00D945C8">
        <w:tc>
          <w:tcPr>
            <w:tcW w:w="803" w:type="dxa"/>
            <w:tcBorders>
              <w:top w:val="single" w:sz="6" w:space="0" w:color="auto"/>
              <w:left w:val="single" w:sz="6" w:space="0" w:color="auto"/>
              <w:bottom w:val="single" w:sz="6" w:space="0" w:color="auto"/>
              <w:right w:val="single" w:sz="6" w:space="0" w:color="auto"/>
            </w:tcBorders>
            <w:shd w:val="solid" w:color="FFFFFF" w:fill="auto"/>
          </w:tcPr>
          <w:p w14:paraId="5422D33E" w14:textId="77777777" w:rsidR="00CD589D" w:rsidRPr="00760004" w:rsidRDefault="00CD589D" w:rsidP="00CD589D">
            <w:pPr>
              <w:pStyle w:val="TAL"/>
              <w:keepNext w:val="0"/>
              <w:keepLines w:val="0"/>
              <w:rPr>
                <w:sz w:val="16"/>
                <w:szCs w:val="16"/>
              </w:rPr>
            </w:pPr>
            <w:r>
              <w:rPr>
                <w:sz w:val="16"/>
                <w:szCs w:val="16"/>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0ED39A" w14:textId="77777777" w:rsidR="00CD589D" w:rsidRPr="00760004" w:rsidRDefault="00CD589D" w:rsidP="00CD589D">
            <w:pPr>
              <w:pStyle w:val="TAL"/>
              <w:keepNext w:val="0"/>
              <w:keepLines w:val="0"/>
              <w:rPr>
                <w:sz w:val="16"/>
                <w:szCs w:val="16"/>
              </w:rPr>
            </w:pPr>
            <w:r>
              <w:rPr>
                <w:sz w:val="16"/>
                <w:szCs w:val="16"/>
              </w:rPr>
              <w:t>SA#102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D8B23B" w14:textId="77777777" w:rsidR="00CD589D" w:rsidRPr="00760004" w:rsidRDefault="00CD589D" w:rsidP="00CD589D">
            <w:pPr>
              <w:pStyle w:val="TAL"/>
              <w:keepNext w:val="0"/>
              <w:keepLines w:val="0"/>
              <w:rPr>
                <w:sz w:val="16"/>
                <w:szCs w:val="16"/>
              </w:rPr>
            </w:pPr>
            <w:r>
              <w:rPr>
                <w:sz w:val="16"/>
                <w:szCs w:val="16"/>
              </w:rPr>
              <w:t>SP-231603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3A61DF" w14:textId="4F867E14" w:rsidR="00CD589D" w:rsidRPr="00760004" w:rsidRDefault="00CD589D" w:rsidP="00CD589D">
            <w:pPr>
              <w:pStyle w:val="TAL"/>
              <w:keepNext w:val="0"/>
              <w:keepLines w:val="0"/>
              <w:rPr>
                <w:sz w:val="16"/>
                <w:szCs w:val="16"/>
              </w:rPr>
            </w:pPr>
            <w:r>
              <w:rPr>
                <w:sz w:val="16"/>
                <w:szCs w:val="16"/>
              </w:rPr>
              <w:t>0568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C952CB" w14:textId="636494CC" w:rsidR="00CD589D" w:rsidRDefault="00CD589D" w:rsidP="00CD589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7A2B15" w14:textId="1572A40B" w:rsidR="00CD589D" w:rsidRDefault="00CD589D" w:rsidP="00CD589D">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3D3AFDA" w14:textId="45EE454A" w:rsidR="00CD589D" w:rsidRDefault="00CD589D" w:rsidP="00CD589D">
            <w:pPr>
              <w:pStyle w:val="TAL"/>
              <w:keepNext w:val="0"/>
              <w:keepLines w:val="0"/>
              <w:rPr>
                <w:sz w:val="16"/>
                <w:szCs w:val="16"/>
              </w:rPr>
            </w:pPr>
            <w:r>
              <w:rPr>
                <w:sz w:val="16"/>
                <w:szCs w:val="16"/>
              </w:rPr>
              <w:t>NTN related information -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0E1543" w14:textId="77777777" w:rsidR="00CD589D" w:rsidRPr="00760004" w:rsidRDefault="00CD589D" w:rsidP="00CD589D">
            <w:pPr>
              <w:pStyle w:val="TAL"/>
              <w:keepNext w:val="0"/>
              <w:keepLines w:val="0"/>
              <w:rPr>
                <w:sz w:val="16"/>
                <w:szCs w:val="16"/>
              </w:rPr>
            </w:pPr>
            <w:r>
              <w:rPr>
                <w:sz w:val="16"/>
                <w:szCs w:val="16"/>
              </w:rPr>
              <w:t>18.6.0</w:t>
            </w:r>
          </w:p>
        </w:tc>
      </w:tr>
      <w:tr w:rsidR="00CD589D" w:rsidRPr="00DD37C1" w14:paraId="2027D44E" w14:textId="77777777" w:rsidTr="00D945C8">
        <w:tc>
          <w:tcPr>
            <w:tcW w:w="803" w:type="dxa"/>
            <w:tcBorders>
              <w:top w:val="single" w:sz="6" w:space="0" w:color="auto"/>
              <w:left w:val="single" w:sz="6" w:space="0" w:color="auto"/>
              <w:bottom w:val="single" w:sz="6" w:space="0" w:color="auto"/>
              <w:right w:val="single" w:sz="6" w:space="0" w:color="auto"/>
            </w:tcBorders>
            <w:shd w:val="solid" w:color="FFFFFF" w:fill="auto"/>
          </w:tcPr>
          <w:p w14:paraId="672DC2FC" w14:textId="77777777" w:rsidR="00CD589D" w:rsidRPr="00760004" w:rsidRDefault="00CD589D" w:rsidP="00CD589D">
            <w:pPr>
              <w:pStyle w:val="TAL"/>
              <w:keepNext w:val="0"/>
              <w:keepLines w:val="0"/>
              <w:rPr>
                <w:sz w:val="16"/>
                <w:szCs w:val="16"/>
              </w:rPr>
            </w:pPr>
            <w:r>
              <w:rPr>
                <w:sz w:val="16"/>
                <w:szCs w:val="16"/>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9E2446" w14:textId="77777777" w:rsidR="00CD589D" w:rsidRPr="00760004" w:rsidRDefault="00CD589D" w:rsidP="00CD589D">
            <w:pPr>
              <w:pStyle w:val="TAL"/>
              <w:keepNext w:val="0"/>
              <w:keepLines w:val="0"/>
              <w:rPr>
                <w:sz w:val="16"/>
                <w:szCs w:val="16"/>
              </w:rPr>
            </w:pPr>
            <w:r>
              <w:rPr>
                <w:sz w:val="16"/>
                <w:szCs w:val="16"/>
              </w:rPr>
              <w:t>SA#102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E26C65" w14:textId="77777777" w:rsidR="00CD589D" w:rsidRPr="00760004" w:rsidRDefault="00CD589D" w:rsidP="00CD589D">
            <w:pPr>
              <w:pStyle w:val="TAL"/>
              <w:keepNext w:val="0"/>
              <w:keepLines w:val="0"/>
              <w:rPr>
                <w:sz w:val="16"/>
                <w:szCs w:val="16"/>
              </w:rPr>
            </w:pPr>
            <w:r>
              <w:rPr>
                <w:sz w:val="16"/>
                <w:szCs w:val="16"/>
              </w:rPr>
              <w:t>SP-231603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6525CD" w14:textId="759FB069" w:rsidR="00CD589D" w:rsidRPr="00760004" w:rsidRDefault="00CD589D" w:rsidP="00CD589D">
            <w:pPr>
              <w:pStyle w:val="TAL"/>
              <w:keepNext w:val="0"/>
              <w:keepLines w:val="0"/>
              <w:rPr>
                <w:sz w:val="16"/>
                <w:szCs w:val="16"/>
              </w:rPr>
            </w:pPr>
            <w:r>
              <w:rPr>
                <w:sz w:val="16"/>
                <w:szCs w:val="16"/>
              </w:rPr>
              <w:t>0569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67EB68" w14:textId="24AD4D2C" w:rsidR="00CD589D" w:rsidRDefault="00CD589D" w:rsidP="00CD589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BEEEFD" w14:textId="6A0C0260" w:rsidR="00CD589D" w:rsidRDefault="00CD589D" w:rsidP="00CD589D">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2E34392" w14:textId="60E50E29" w:rsidR="00CD589D" w:rsidRDefault="00CD589D" w:rsidP="00CD589D">
            <w:pPr>
              <w:pStyle w:val="TAL"/>
              <w:keepNext w:val="0"/>
              <w:keepLines w:val="0"/>
              <w:rPr>
                <w:sz w:val="16"/>
                <w:szCs w:val="16"/>
              </w:rPr>
            </w:pPr>
            <w:r>
              <w:rPr>
                <w:sz w:val="16"/>
                <w:szCs w:val="16"/>
              </w:rPr>
              <w:t>Missing PDU session ID/EPS bearer ID in xIRIs generated at the NEF/SCEF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A3DB7A" w14:textId="77777777" w:rsidR="00CD589D" w:rsidRPr="00760004" w:rsidRDefault="00CD589D" w:rsidP="00CD589D">
            <w:pPr>
              <w:pStyle w:val="TAL"/>
              <w:keepNext w:val="0"/>
              <w:keepLines w:val="0"/>
              <w:rPr>
                <w:sz w:val="16"/>
                <w:szCs w:val="16"/>
              </w:rPr>
            </w:pPr>
            <w:r>
              <w:rPr>
                <w:sz w:val="16"/>
                <w:szCs w:val="16"/>
              </w:rPr>
              <w:t>18.6.0</w:t>
            </w:r>
          </w:p>
        </w:tc>
      </w:tr>
      <w:tr w:rsidR="00CD589D" w:rsidRPr="00DD37C1" w14:paraId="78485CAB" w14:textId="77777777" w:rsidTr="00D945C8">
        <w:tc>
          <w:tcPr>
            <w:tcW w:w="803" w:type="dxa"/>
            <w:tcBorders>
              <w:top w:val="single" w:sz="6" w:space="0" w:color="auto"/>
              <w:left w:val="single" w:sz="6" w:space="0" w:color="auto"/>
              <w:bottom w:val="single" w:sz="6" w:space="0" w:color="auto"/>
              <w:right w:val="single" w:sz="6" w:space="0" w:color="auto"/>
            </w:tcBorders>
            <w:shd w:val="solid" w:color="FFFFFF" w:fill="auto"/>
          </w:tcPr>
          <w:p w14:paraId="33087DEB" w14:textId="77777777" w:rsidR="00CD589D" w:rsidRPr="00760004" w:rsidRDefault="00CD589D" w:rsidP="00CD589D">
            <w:pPr>
              <w:pStyle w:val="TAL"/>
              <w:keepNext w:val="0"/>
              <w:keepLines w:val="0"/>
              <w:rPr>
                <w:sz w:val="16"/>
                <w:szCs w:val="16"/>
              </w:rPr>
            </w:pPr>
            <w:r>
              <w:rPr>
                <w:sz w:val="16"/>
                <w:szCs w:val="16"/>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D36215" w14:textId="77777777" w:rsidR="00CD589D" w:rsidRPr="00760004" w:rsidRDefault="00CD589D" w:rsidP="00CD589D">
            <w:pPr>
              <w:pStyle w:val="TAL"/>
              <w:keepNext w:val="0"/>
              <w:keepLines w:val="0"/>
              <w:rPr>
                <w:sz w:val="16"/>
                <w:szCs w:val="16"/>
              </w:rPr>
            </w:pPr>
            <w:r>
              <w:rPr>
                <w:sz w:val="16"/>
                <w:szCs w:val="16"/>
              </w:rPr>
              <w:t>SA#102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66A4EF" w14:textId="77777777" w:rsidR="00CD589D" w:rsidRPr="00760004" w:rsidRDefault="00CD589D" w:rsidP="00CD589D">
            <w:pPr>
              <w:pStyle w:val="TAL"/>
              <w:keepNext w:val="0"/>
              <w:keepLines w:val="0"/>
              <w:rPr>
                <w:sz w:val="16"/>
                <w:szCs w:val="16"/>
              </w:rPr>
            </w:pPr>
            <w:r>
              <w:rPr>
                <w:sz w:val="16"/>
                <w:szCs w:val="16"/>
              </w:rPr>
              <w:t>SP-231603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D22E7C" w14:textId="0A3FA29C" w:rsidR="00CD589D" w:rsidRPr="00760004" w:rsidRDefault="00CD589D" w:rsidP="00CD589D">
            <w:pPr>
              <w:pStyle w:val="TAL"/>
              <w:keepNext w:val="0"/>
              <w:keepLines w:val="0"/>
              <w:rPr>
                <w:sz w:val="16"/>
                <w:szCs w:val="16"/>
              </w:rPr>
            </w:pPr>
            <w:r>
              <w:rPr>
                <w:sz w:val="16"/>
                <w:szCs w:val="16"/>
              </w:rPr>
              <w:t>0571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4DED5E" w14:textId="27765C84" w:rsidR="00CD589D" w:rsidRDefault="00CD589D" w:rsidP="00CD589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97E9F8" w14:textId="69C4088B" w:rsidR="00CD589D" w:rsidRDefault="00CD589D" w:rsidP="00CD589D">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FF7991F" w14:textId="4E5D1269" w:rsidR="00CD589D" w:rsidRDefault="00CD589D" w:rsidP="00CD589D">
            <w:pPr>
              <w:pStyle w:val="TAL"/>
              <w:keepNext w:val="0"/>
              <w:keepLines w:val="0"/>
              <w:rPr>
                <w:sz w:val="16"/>
                <w:szCs w:val="16"/>
              </w:rPr>
            </w:pPr>
            <w:r>
              <w:rPr>
                <w:sz w:val="16"/>
                <w:szCs w:val="16"/>
              </w:rPr>
              <w:t>APN unavailability in SCEFUnsuccessfulProcedure record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BA25C8" w14:textId="77777777" w:rsidR="00CD589D" w:rsidRPr="00760004" w:rsidRDefault="00CD589D" w:rsidP="00CD589D">
            <w:pPr>
              <w:pStyle w:val="TAL"/>
              <w:keepNext w:val="0"/>
              <w:keepLines w:val="0"/>
              <w:rPr>
                <w:sz w:val="16"/>
                <w:szCs w:val="16"/>
              </w:rPr>
            </w:pPr>
            <w:r>
              <w:rPr>
                <w:sz w:val="16"/>
                <w:szCs w:val="16"/>
              </w:rPr>
              <w:t>18.6.0</w:t>
            </w:r>
          </w:p>
        </w:tc>
      </w:tr>
      <w:tr w:rsidR="00CD589D" w:rsidRPr="00DD37C1" w14:paraId="3314B509" w14:textId="77777777" w:rsidTr="00D945C8">
        <w:tc>
          <w:tcPr>
            <w:tcW w:w="803" w:type="dxa"/>
            <w:tcBorders>
              <w:top w:val="single" w:sz="6" w:space="0" w:color="auto"/>
              <w:left w:val="single" w:sz="6" w:space="0" w:color="auto"/>
              <w:bottom w:val="single" w:sz="6" w:space="0" w:color="auto"/>
              <w:right w:val="single" w:sz="6" w:space="0" w:color="auto"/>
            </w:tcBorders>
            <w:shd w:val="solid" w:color="FFFFFF" w:fill="auto"/>
          </w:tcPr>
          <w:p w14:paraId="0B18055C" w14:textId="77777777" w:rsidR="00CD589D" w:rsidRPr="00760004" w:rsidRDefault="00CD589D" w:rsidP="00CD589D">
            <w:pPr>
              <w:pStyle w:val="TAL"/>
              <w:keepNext w:val="0"/>
              <w:keepLines w:val="0"/>
              <w:rPr>
                <w:sz w:val="16"/>
                <w:szCs w:val="16"/>
              </w:rPr>
            </w:pPr>
            <w:r>
              <w:rPr>
                <w:sz w:val="16"/>
                <w:szCs w:val="16"/>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924A01" w14:textId="77777777" w:rsidR="00CD589D" w:rsidRPr="00760004" w:rsidRDefault="00CD589D" w:rsidP="00CD589D">
            <w:pPr>
              <w:pStyle w:val="TAL"/>
              <w:keepNext w:val="0"/>
              <w:keepLines w:val="0"/>
              <w:rPr>
                <w:sz w:val="16"/>
                <w:szCs w:val="16"/>
              </w:rPr>
            </w:pPr>
            <w:r>
              <w:rPr>
                <w:sz w:val="16"/>
                <w:szCs w:val="16"/>
              </w:rPr>
              <w:t>SA#102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2DC8F4" w14:textId="77777777" w:rsidR="00CD589D" w:rsidRPr="00760004" w:rsidRDefault="00CD589D" w:rsidP="00CD589D">
            <w:pPr>
              <w:pStyle w:val="TAL"/>
              <w:keepNext w:val="0"/>
              <w:keepLines w:val="0"/>
              <w:rPr>
                <w:sz w:val="16"/>
                <w:szCs w:val="16"/>
              </w:rPr>
            </w:pPr>
            <w:r>
              <w:rPr>
                <w:sz w:val="16"/>
                <w:szCs w:val="16"/>
              </w:rPr>
              <w:t>SP-231603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830226" w14:textId="464DF4E4" w:rsidR="00CD589D" w:rsidRPr="00760004" w:rsidRDefault="00CD589D" w:rsidP="00CD589D">
            <w:pPr>
              <w:pStyle w:val="TAL"/>
              <w:keepNext w:val="0"/>
              <w:keepLines w:val="0"/>
              <w:rPr>
                <w:sz w:val="16"/>
                <w:szCs w:val="16"/>
              </w:rPr>
            </w:pPr>
            <w:r>
              <w:rPr>
                <w:sz w:val="16"/>
                <w:szCs w:val="16"/>
              </w:rPr>
              <w:t>0572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F6268C" w14:textId="02C7EB08" w:rsidR="00CD589D" w:rsidRDefault="00CD589D" w:rsidP="00CD589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31B248" w14:textId="2088BD60" w:rsidR="00CD589D" w:rsidRDefault="00CD589D" w:rsidP="00CD589D">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09163E0" w14:textId="639825FA" w:rsidR="00CD589D" w:rsidRDefault="00CD589D" w:rsidP="00CD589D">
            <w:pPr>
              <w:pStyle w:val="TAL"/>
              <w:keepNext w:val="0"/>
              <w:keepLines w:val="0"/>
              <w:rPr>
                <w:sz w:val="16"/>
                <w:szCs w:val="16"/>
              </w:rPr>
            </w:pPr>
            <w:r>
              <w:rPr>
                <w:sz w:val="16"/>
                <w:szCs w:val="16"/>
              </w:rPr>
              <w:t>Creation of Common Parameters Clause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B15B9F" w14:textId="77777777" w:rsidR="00CD589D" w:rsidRPr="00760004" w:rsidRDefault="00CD589D" w:rsidP="00CD589D">
            <w:pPr>
              <w:pStyle w:val="TAL"/>
              <w:keepNext w:val="0"/>
              <w:keepLines w:val="0"/>
              <w:rPr>
                <w:sz w:val="16"/>
                <w:szCs w:val="16"/>
              </w:rPr>
            </w:pPr>
            <w:r>
              <w:rPr>
                <w:sz w:val="16"/>
                <w:szCs w:val="16"/>
              </w:rPr>
              <w:t>18.6.0</w:t>
            </w:r>
          </w:p>
        </w:tc>
      </w:tr>
      <w:tr w:rsidR="00CD589D" w:rsidRPr="00DD37C1" w14:paraId="6A0672C2" w14:textId="77777777" w:rsidTr="00D945C8">
        <w:tc>
          <w:tcPr>
            <w:tcW w:w="803" w:type="dxa"/>
            <w:tcBorders>
              <w:top w:val="single" w:sz="6" w:space="0" w:color="auto"/>
              <w:left w:val="single" w:sz="6" w:space="0" w:color="auto"/>
              <w:bottom w:val="single" w:sz="6" w:space="0" w:color="auto"/>
              <w:right w:val="single" w:sz="6" w:space="0" w:color="auto"/>
            </w:tcBorders>
            <w:shd w:val="solid" w:color="FFFFFF" w:fill="auto"/>
          </w:tcPr>
          <w:p w14:paraId="3C71DEAE" w14:textId="77777777" w:rsidR="00CD589D" w:rsidRPr="00760004" w:rsidRDefault="00CD589D" w:rsidP="00CD589D">
            <w:pPr>
              <w:pStyle w:val="TAL"/>
              <w:keepNext w:val="0"/>
              <w:keepLines w:val="0"/>
              <w:rPr>
                <w:sz w:val="16"/>
                <w:szCs w:val="16"/>
              </w:rPr>
            </w:pPr>
            <w:r>
              <w:rPr>
                <w:sz w:val="16"/>
                <w:szCs w:val="16"/>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788CD4" w14:textId="77777777" w:rsidR="00CD589D" w:rsidRPr="00760004" w:rsidRDefault="00CD589D" w:rsidP="00CD589D">
            <w:pPr>
              <w:pStyle w:val="TAL"/>
              <w:keepNext w:val="0"/>
              <w:keepLines w:val="0"/>
              <w:rPr>
                <w:sz w:val="16"/>
                <w:szCs w:val="16"/>
              </w:rPr>
            </w:pPr>
            <w:r>
              <w:rPr>
                <w:sz w:val="16"/>
                <w:szCs w:val="16"/>
              </w:rPr>
              <w:t>SA#102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BF9620" w14:textId="77777777" w:rsidR="00CD589D" w:rsidRPr="00760004" w:rsidRDefault="00CD589D" w:rsidP="00CD589D">
            <w:pPr>
              <w:pStyle w:val="TAL"/>
              <w:keepNext w:val="0"/>
              <w:keepLines w:val="0"/>
              <w:rPr>
                <w:sz w:val="16"/>
                <w:szCs w:val="16"/>
              </w:rPr>
            </w:pPr>
            <w:r>
              <w:rPr>
                <w:sz w:val="16"/>
                <w:szCs w:val="16"/>
              </w:rPr>
              <w:t>SP-231603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EF463B" w14:textId="37B8ADD7" w:rsidR="00CD589D" w:rsidRPr="00760004" w:rsidRDefault="00CD589D" w:rsidP="00CD589D">
            <w:pPr>
              <w:pStyle w:val="TAL"/>
              <w:keepNext w:val="0"/>
              <w:keepLines w:val="0"/>
              <w:rPr>
                <w:sz w:val="16"/>
                <w:szCs w:val="16"/>
              </w:rPr>
            </w:pPr>
            <w:r>
              <w:rPr>
                <w:sz w:val="16"/>
                <w:szCs w:val="16"/>
              </w:rPr>
              <w:t>0573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6621E6" w14:textId="4A90326D" w:rsidR="00CD589D" w:rsidRDefault="00CD589D" w:rsidP="00CD589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2F2D94" w14:textId="38D5CF89" w:rsidR="00CD589D" w:rsidRDefault="00CD589D" w:rsidP="00CD589D">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DF44302" w14:textId="5EF5CDDF" w:rsidR="00CD589D" w:rsidRDefault="00CD589D" w:rsidP="00CD589D">
            <w:pPr>
              <w:pStyle w:val="TAL"/>
              <w:keepNext w:val="0"/>
              <w:keepLines w:val="0"/>
              <w:rPr>
                <w:sz w:val="16"/>
                <w:szCs w:val="16"/>
              </w:rPr>
            </w:pPr>
            <w:r>
              <w:rPr>
                <w:sz w:val="16"/>
                <w:szCs w:val="16"/>
              </w:rPr>
              <w:t>ASN.1 field deprecation and other drafting guidance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BB7F11" w14:textId="77777777" w:rsidR="00CD589D" w:rsidRPr="00760004" w:rsidRDefault="00CD589D" w:rsidP="00CD589D">
            <w:pPr>
              <w:pStyle w:val="TAL"/>
              <w:keepNext w:val="0"/>
              <w:keepLines w:val="0"/>
              <w:rPr>
                <w:sz w:val="16"/>
                <w:szCs w:val="16"/>
              </w:rPr>
            </w:pPr>
            <w:r>
              <w:rPr>
                <w:sz w:val="16"/>
                <w:szCs w:val="16"/>
              </w:rPr>
              <w:t>18.6.0</w:t>
            </w:r>
          </w:p>
        </w:tc>
      </w:tr>
      <w:tr w:rsidR="00CD589D" w:rsidRPr="00DD37C1" w14:paraId="44D5626F" w14:textId="77777777" w:rsidTr="00D945C8">
        <w:tc>
          <w:tcPr>
            <w:tcW w:w="803" w:type="dxa"/>
            <w:tcBorders>
              <w:top w:val="single" w:sz="6" w:space="0" w:color="auto"/>
              <w:left w:val="single" w:sz="6" w:space="0" w:color="auto"/>
              <w:bottom w:val="single" w:sz="6" w:space="0" w:color="auto"/>
              <w:right w:val="single" w:sz="6" w:space="0" w:color="auto"/>
            </w:tcBorders>
            <w:shd w:val="solid" w:color="FFFFFF" w:fill="auto"/>
          </w:tcPr>
          <w:p w14:paraId="146D768A" w14:textId="77777777" w:rsidR="00CD589D" w:rsidRPr="00760004" w:rsidRDefault="00CD589D" w:rsidP="00CD589D">
            <w:pPr>
              <w:pStyle w:val="TAL"/>
              <w:keepNext w:val="0"/>
              <w:keepLines w:val="0"/>
              <w:rPr>
                <w:sz w:val="16"/>
                <w:szCs w:val="16"/>
              </w:rPr>
            </w:pPr>
            <w:r>
              <w:rPr>
                <w:sz w:val="16"/>
                <w:szCs w:val="16"/>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693B7D" w14:textId="77777777" w:rsidR="00CD589D" w:rsidRPr="00760004" w:rsidRDefault="00CD589D" w:rsidP="00CD589D">
            <w:pPr>
              <w:pStyle w:val="TAL"/>
              <w:keepNext w:val="0"/>
              <w:keepLines w:val="0"/>
              <w:rPr>
                <w:sz w:val="16"/>
                <w:szCs w:val="16"/>
              </w:rPr>
            </w:pPr>
            <w:r>
              <w:rPr>
                <w:sz w:val="16"/>
                <w:szCs w:val="16"/>
              </w:rPr>
              <w:t>SA#102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1BFC75" w14:textId="77777777" w:rsidR="00CD589D" w:rsidRPr="00760004" w:rsidRDefault="00CD589D" w:rsidP="00CD589D">
            <w:pPr>
              <w:pStyle w:val="TAL"/>
              <w:keepNext w:val="0"/>
              <w:keepLines w:val="0"/>
              <w:rPr>
                <w:sz w:val="16"/>
                <w:szCs w:val="16"/>
              </w:rPr>
            </w:pPr>
            <w:r>
              <w:rPr>
                <w:sz w:val="16"/>
                <w:szCs w:val="16"/>
              </w:rPr>
              <w:t>SP-231603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B0EA60" w14:textId="42F1D0DF" w:rsidR="00CD589D" w:rsidRPr="00760004" w:rsidRDefault="00CD589D" w:rsidP="00CD589D">
            <w:pPr>
              <w:pStyle w:val="TAL"/>
              <w:keepNext w:val="0"/>
              <w:keepLines w:val="0"/>
              <w:rPr>
                <w:sz w:val="16"/>
                <w:szCs w:val="16"/>
              </w:rPr>
            </w:pPr>
            <w:r>
              <w:rPr>
                <w:sz w:val="16"/>
                <w:szCs w:val="16"/>
              </w:rPr>
              <w:t>0575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C1E7E" w14:textId="18EB52FF" w:rsidR="00CD589D" w:rsidRDefault="00CD589D" w:rsidP="00CD589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CABBC3" w14:textId="7D87956E" w:rsidR="00CD589D" w:rsidRDefault="00CD589D" w:rsidP="00CD589D">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1920893" w14:textId="16E7CCFD" w:rsidR="00CD589D" w:rsidRDefault="00CD589D" w:rsidP="00CD589D">
            <w:pPr>
              <w:pStyle w:val="TAL"/>
              <w:keepNext w:val="0"/>
              <w:keepLines w:val="0"/>
              <w:rPr>
                <w:sz w:val="16"/>
                <w:szCs w:val="16"/>
              </w:rPr>
            </w:pPr>
            <w:r>
              <w:rPr>
                <w:sz w:val="16"/>
                <w:szCs w:val="16"/>
              </w:rPr>
              <w:t>Correction to RCS trigger XID, and other XID clarifications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5FB5FB" w14:textId="77777777" w:rsidR="00CD589D" w:rsidRPr="00760004" w:rsidRDefault="00CD589D" w:rsidP="00CD589D">
            <w:pPr>
              <w:pStyle w:val="TAL"/>
              <w:keepNext w:val="0"/>
              <w:keepLines w:val="0"/>
              <w:rPr>
                <w:sz w:val="16"/>
                <w:szCs w:val="16"/>
              </w:rPr>
            </w:pPr>
            <w:r>
              <w:rPr>
                <w:sz w:val="16"/>
                <w:szCs w:val="16"/>
              </w:rPr>
              <w:t>18.6.0</w:t>
            </w:r>
          </w:p>
        </w:tc>
      </w:tr>
      <w:tr w:rsidR="00CD589D" w:rsidRPr="00DD37C1" w14:paraId="13D7C919" w14:textId="77777777" w:rsidTr="00D945C8">
        <w:tc>
          <w:tcPr>
            <w:tcW w:w="803" w:type="dxa"/>
            <w:tcBorders>
              <w:top w:val="single" w:sz="6" w:space="0" w:color="auto"/>
              <w:left w:val="single" w:sz="6" w:space="0" w:color="auto"/>
              <w:bottom w:val="single" w:sz="6" w:space="0" w:color="auto"/>
              <w:right w:val="single" w:sz="6" w:space="0" w:color="auto"/>
            </w:tcBorders>
            <w:shd w:val="solid" w:color="FFFFFF" w:fill="auto"/>
          </w:tcPr>
          <w:p w14:paraId="492E06BA" w14:textId="77777777" w:rsidR="00CD589D" w:rsidRPr="00760004" w:rsidRDefault="00CD589D" w:rsidP="00CD589D">
            <w:pPr>
              <w:pStyle w:val="TAL"/>
              <w:keepNext w:val="0"/>
              <w:keepLines w:val="0"/>
              <w:rPr>
                <w:sz w:val="16"/>
                <w:szCs w:val="16"/>
              </w:rPr>
            </w:pPr>
            <w:r>
              <w:rPr>
                <w:sz w:val="16"/>
                <w:szCs w:val="16"/>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C4F593" w14:textId="77777777" w:rsidR="00CD589D" w:rsidRPr="00760004" w:rsidRDefault="00CD589D" w:rsidP="00CD589D">
            <w:pPr>
              <w:pStyle w:val="TAL"/>
              <w:keepNext w:val="0"/>
              <w:keepLines w:val="0"/>
              <w:rPr>
                <w:sz w:val="16"/>
                <w:szCs w:val="16"/>
              </w:rPr>
            </w:pPr>
            <w:r>
              <w:rPr>
                <w:sz w:val="16"/>
                <w:szCs w:val="16"/>
              </w:rPr>
              <w:t>SA#102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0DC05F" w14:textId="77777777" w:rsidR="00CD589D" w:rsidRPr="00760004" w:rsidRDefault="00CD589D" w:rsidP="00CD589D">
            <w:pPr>
              <w:pStyle w:val="TAL"/>
              <w:keepNext w:val="0"/>
              <w:keepLines w:val="0"/>
              <w:rPr>
                <w:sz w:val="16"/>
                <w:szCs w:val="16"/>
              </w:rPr>
            </w:pPr>
            <w:r>
              <w:rPr>
                <w:sz w:val="16"/>
                <w:szCs w:val="16"/>
              </w:rPr>
              <w:t>SP-231603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99F0A6" w14:textId="51E6C497" w:rsidR="00CD589D" w:rsidRPr="00760004" w:rsidRDefault="00CD589D" w:rsidP="00CD589D">
            <w:pPr>
              <w:pStyle w:val="TAL"/>
              <w:keepNext w:val="0"/>
              <w:keepLines w:val="0"/>
              <w:rPr>
                <w:sz w:val="16"/>
                <w:szCs w:val="16"/>
              </w:rPr>
            </w:pPr>
            <w:r>
              <w:rPr>
                <w:sz w:val="16"/>
                <w:szCs w:val="16"/>
              </w:rPr>
              <w:t>0576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B1FF1F" w14:textId="16DBD17D" w:rsidR="00CD589D" w:rsidRDefault="00CD589D" w:rsidP="00CD589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953AE6" w14:textId="557C94EC" w:rsidR="00CD589D" w:rsidRDefault="00CD589D" w:rsidP="00CD589D">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1018650" w14:textId="55AFCBBE" w:rsidR="00CD589D" w:rsidRDefault="00CD589D" w:rsidP="00CD589D">
            <w:pPr>
              <w:pStyle w:val="TAL"/>
              <w:keepNext w:val="0"/>
              <w:keepLines w:val="0"/>
              <w:rPr>
                <w:sz w:val="16"/>
                <w:szCs w:val="16"/>
              </w:rPr>
            </w:pPr>
            <w:r>
              <w:rPr>
                <w:sz w:val="16"/>
                <w:szCs w:val="16"/>
              </w:rPr>
              <w:t>Corrections to Trace procedure reporting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8A6F2D" w14:textId="77777777" w:rsidR="00CD589D" w:rsidRPr="00760004" w:rsidRDefault="00CD589D" w:rsidP="00CD589D">
            <w:pPr>
              <w:pStyle w:val="TAL"/>
              <w:keepNext w:val="0"/>
              <w:keepLines w:val="0"/>
              <w:rPr>
                <w:sz w:val="16"/>
                <w:szCs w:val="16"/>
              </w:rPr>
            </w:pPr>
            <w:r>
              <w:rPr>
                <w:sz w:val="16"/>
                <w:szCs w:val="16"/>
              </w:rPr>
              <w:t>18.6.0</w:t>
            </w:r>
          </w:p>
        </w:tc>
      </w:tr>
      <w:tr w:rsidR="00CD589D" w:rsidRPr="00DD37C1" w14:paraId="09649E33" w14:textId="77777777" w:rsidTr="00D945C8">
        <w:tc>
          <w:tcPr>
            <w:tcW w:w="803" w:type="dxa"/>
            <w:tcBorders>
              <w:top w:val="single" w:sz="6" w:space="0" w:color="auto"/>
              <w:left w:val="single" w:sz="6" w:space="0" w:color="auto"/>
              <w:bottom w:val="single" w:sz="6" w:space="0" w:color="auto"/>
              <w:right w:val="single" w:sz="6" w:space="0" w:color="auto"/>
            </w:tcBorders>
            <w:shd w:val="solid" w:color="FFFFFF" w:fill="auto"/>
          </w:tcPr>
          <w:p w14:paraId="584A7CF4" w14:textId="77777777" w:rsidR="00CD589D" w:rsidRPr="00760004" w:rsidRDefault="00CD589D" w:rsidP="00CD589D">
            <w:pPr>
              <w:pStyle w:val="TAL"/>
              <w:keepNext w:val="0"/>
              <w:keepLines w:val="0"/>
              <w:rPr>
                <w:sz w:val="16"/>
                <w:szCs w:val="16"/>
              </w:rPr>
            </w:pPr>
            <w:r>
              <w:rPr>
                <w:sz w:val="16"/>
                <w:szCs w:val="16"/>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A88850" w14:textId="77777777" w:rsidR="00CD589D" w:rsidRPr="00760004" w:rsidRDefault="00CD589D" w:rsidP="00CD589D">
            <w:pPr>
              <w:pStyle w:val="TAL"/>
              <w:keepNext w:val="0"/>
              <w:keepLines w:val="0"/>
              <w:rPr>
                <w:sz w:val="16"/>
                <w:szCs w:val="16"/>
              </w:rPr>
            </w:pPr>
            <w:r>
              <w:rPr>
                <w:sz w:val="16"/>
                <w:szCs w:val="16"/>
              </w:rPr>
              <w:t>SA#102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823F94" w14:textId="77777777" w:rsidR="00CD589D" w:rsidRPr="00760004" w:rsidRDefault="00CD589D" w:rsidP="00CD589D">
            <w:pPr>
              <w:pStyle w:val="TAL"/>
              <w:keepNext w:val="0"/>
              <w:keepLines w:val="0"/>
              <w:rPr>
                <w:sz w:val="16"/>
                <w:szCs w:val="16"/>
              </w:rPr>
            </w:pPr>
            <w:r>
              <w:rPr>
                <w:sz w:val="16"/>
                <w:szCs w:val="16"/>
              </w:rPr>
              <w:t>SP-231603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CDD46D" w14:textId="1D10BCEF" w:rsidR="00CD589D" w:rsidRPr="00760004" w:rsidRDefault="00CD589D" w:rsidP="00CD589D">
            <w:pPr>
              <w:pStyle w:val="TAL"/>
              <w:keepNext w:val="0"/>
              <w:keepLines w:val="0"/>
              <w:rPr>
                <w:sz w:val="16"/>
                <w:szCs w:val="16"/>
              </w:rPr>
            </w:pPr>
            <w:r>
              <w:rPr>
                <w:sz w:val="16"/>
                <w:szCs w:val="16"/>
              </w:rPr>
              <w:t>0577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5B3443" w14:textId="0A005B84" w:rsidR="00CD589D" w:rsidRDefault="00CD589D" w:rsidP="00CD589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F0BFF0" w14:textId="2769F43B" w:rsidR="00CD589D" w:rsidRDefault="00CD589D" w:rsidP="00CD589D">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E002C9C" w14:textId="54281CF3" w:rsidR="00CD589D" w:rsidRDefault="00CD589D" w:rsidP="00CD589D">
            <w:pPr>
              <w:pStyle w:val="TAL"/>
              <w:keepNext w:val="0"/>
              <w:keepLines w:val="0"/>
              <w:rPr>
                <w:sz w:val="16"/>
                <w:szCs w:val="16"/>
              </w:rPr>
            </w:pPr>
            <w:r>
              <w:rPr>
                <w:sz w:val="16"/>
                <w:szCs w:val="16"/>
              </w:rPr>
              <w:t>RCS: Fixing a few suspected editorials in the stage 3 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BC2F04" w14:textId="77777777" w:rsidR="00CD589D" w:rsidRPr="00760004" w:rsidRDefault="00CD589D" w:rsidP="00CD589D">
            <w:pPr>
              <w:pStyle w:val="TAL"/>
              <w:keepNext w:val="0"/>
              <w:keepLines w:val="0"/>
              <w:rPr>
                <w:sz w:val="16"/>
                <w:szCs w:val="16"/>
              </w:rPr>
            </w:pPr>
            <w:r>
              <w:rPr>
                <w:sz w:val="16"/>
                <w:szCs w:val="16"/>
              </w:rPr>
              <w:t>18.6.0</w:t>
            </w:r>
          </w:p>
        </w:tc>
      </w:tr>
      <w:tr w:rsidR="00CD589D" w:rsidRPr="00DD37C1" w14:paraId="492F6A2B" w14:textId="77777777" w:rsidTr="00D945C8">
        <w:tc>
          <w:tcPr>
            <w:tcW w:w="803" w:type="dxa"/>
            <w:tcBorders>
              <w:top w:val="single" w:sz="6" w:space="0" w:color="auto"/>
              <w:left w:val="single" w:sz="6" w:space="0" w:color="auto"/>
              <w:bottom w:val="single" w:sz="6" w:space="0" w:color="auto"/>
              <w:right w:val="single" w:sz="6" w:space="0" w:color="auto"/>
            </w:tcBorders>
            <w:shd w:val="solid" w:color="FFFFFF" w:fill="auto"/>
          </w:tcPr>
          <w:p w14:paraId="7415B3CF" w14:textId="77777777" w:rsidR="00CD589D" w:rsidRPr="00760004" w:rsidRDefault="00CD589D" w:rsidP="00CD589D">
            <w:pPr>
              <w:pStyle w:val="TAL"/>
              <w:keepNext w:val="0"/>
              <w:keepLines w:val="0"/>
              <w:rPr>
                <w:sz w:val="16"/>
                <w:szCs w:val="16"/>
              </w:rPr>
            </w:pPr>
            <w:r>
              <w:rPr>
                <w:sz w:val="16"/>
                <w:szCs w:val="16"/>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A00F9F" w14:textId="77777777" w:rsidR="00CD589D" w:rsidRPr="00760004" w:rsidRDefault="00CD589D" w:rsidP="00CD589D">
            <w:pPr>
              <w:pStyle w:val="TAL"/>
              <w:keepNext w:val="0"/>
              <w:keepLines w:val="0"/>
              <w:rPr>
                <w:sz w:val="16"/>
                <w:szCs w:val="16"/>
              </w:rPr>
            </w:pPr>
            <w:r>
              <w:rPr>
                <w:sz w:val="16"/>
                <w:szCs w:val="16"/>
              </w:rPr>
              <w:t>SA#102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8437AE" w14:textId="77777777" w:rsidR="00CD589D" w:rsidRPr="00760004" w:rsidRDefault="00CD589D" w:rsidP="00CD589D">
            <w:pPr>
              <w:pStyle w:val="TAL"/>
              <w:keepNext w:val="0"/>
              <w:keepLines w:val="0"/>
              <w:rPr>
                <w:sz w:val="16"/>
                <w:szCs w:val="16"/>
              </w:rPr>
            </w:pPr>
            <w:r>
              <w:rPr>
                <w:sz w:val="16"/>
                <w:szCs w:val="16"/>
              </w:rPr>
              <w:t>SP-231603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58DDDB" w14:textId="262CDBC4" w:rsidR="00CD589D" w:rsidRPr="00760004" w:rsidRDefault="00CD589D" w:rsidP="00CD589D">
            <w:pPr>
              <w:pStyle w:val="TAL"/>
              <w:keepNext w:val="0"/>
              <w:keepLines w:val="0"/>
              <w:rPr>
                <w:sz w:val="16"/>
                <w:szCs w:val="16"/>
              </w:rPr>
            </w:pPr>
            <w:r>
              <w:rPr>
                <w:sz w:val="16"/>
                <w:szCs w:val="16"/>
              </w:rPr>
              <w:t>0580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441DFB" w14:textId="4AC385C8" w:rsidR="00CD589D" w:rsidRDefault="00CD589D" w:rsidP="00CD589D">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3F171A" w14:textId="26CB54C0" w:rsidR="00CD589D" w:rsidRDefault="00CD589D" w:rsidP="00CD589D">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C661005" w14:textId="21EB89D2" w:rsidR="00CD589D" w:rsidRDefault="00CD589D" w:rsidP="00CD589D">
            <w:pPr>
              <w:pStyle w:val="TAL"/>
              <w:keepNext w:val="0"/>
              <w:keepLines w:val="0"/>
              <w:rPr>
                <w:sz w:val="16"/>
                <w:szCs w:val="16"/>
              </w:rPr>
            </w:pPr>
            <w:r>
              <w:rPr>
                <w:sz w:val="16"/>
                <w:szCs w:val="16"/>
              </w:rPr>
              <w:t>PDU session related xIRIs during handover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8165E9" w14:textId="77777777" w:rsidR="00CD589D" w:rsidRPr="00760004" w:rsidRDefault="00CD589D" w:rsidP="00CD589D">
            <w:pPr>
              <w:pStyle w:val="TAL"/>
              <w:keepNext w:val="0"/>
              <w:keepLines w:val="0"/>
              <w:rPr>
                <w:sz w:val="16"/>
                <w:szCs w:val="16"/>
              </w:rPr>
            </w:pPr>
            <w:r>
              <w:rPr>
                <w:sz w:val="16"/>
                <w:szCs w:val="16"/>
              </w:rPr>
              <w:t>18.6.0</w:t>
            </w:r>
          </w:p>
        </w:tc>
      </w:tr>
      <w:tr w:rsidR="00CD589D" w:rsidRPr="00DD37C1" w14:paraId="36BAB670" w14:textId="77777777" w:rsidTr="00D945C8">
        <w:tc>
          <w:tcPr>
            <w:tcW w:w="803" w:type="dxa"/>
            <w:tcBorders>
              <w:top w:val="single" w:sz="6" w:space="0" w:color="auto"/>
              <w:left w:val="single" w:sz="6" w:space="0" w:color="auto"/>
              <w:bottom w:val="single" w:sz="6" w:space="0" w:color="auto"/>
              <w:right w:val="single" w:sz="6" w:space="0" w:color="auto"/>
            </w:tcBorders>
            <w:shd w:val="solid" w:color="FFFFFF" w:fill="auto"/>
          </w:tcPr>
          <w:p w14:paraId="3B08DB3F" w14:textId="77777777" w:rsidR="00CD589D" w:rsidRPr="00760004" w:rsidRDefault="00CD589D" w:rsidP="00CD589D">
            <w:pPr>
              <w:pStyle w:val="TAL"/>
              <w:keepNext w:val="0"/>
              <w:keepLines w:val="0"/>
              <w:rPr>
                <w:sz w:val="16"/>
                <w:szCs w:val="16"/>
              </w:rPr>
            </w:pPr>
            <w:r>
              <w:rPr>
                <w:sz w:val="16"/>
                <w:szCs w:val="16"/>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CFE1BE" w14:textId="77777777" w:rsidR="00CD589D" w:rsidRPr="00760004" w:rsidRDefault="00CD589D" w:rsidP="00CD589D">
            <w:pPr>
              <w:pStyle w:val="TAL"/>
              <w:keepNext w:val="0"/>
              <w:keepLines w:val="0"/>
              <w:rPr>
                <w:sz w:val="16"/>
                <w:szCs w:val="16"/>
              </w:rPr>
            </w:pPr>
            <w:r>
              <w:rPr>
                <w:sz w:val="16"/>
                <w:szCs w:val="16"/>
              </w:rPr>
              <w:t>SA#102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141868" w14:textId="77777777" w:rsidR="00CD589D" w:rsidRPr="00760004" w:rsidRDefault="00CD589D" w:rsidP="00CD589D">
            <w:pPr>
              <w:pStyle w:val="TAL"/>
              <w:keepNext w:val="0"/>
              <w:keepLines w:val="0"/>
              <w:rPr>
                <w:sz w:val="16"/>
                <w:szCs w:val="16"/>
              </w:rPr>
            </w:pPr>
            <w:r>
              <w:rPr>
                <w:sz w:val="16"/>
                <w:szCs w:val="16"/>
              </w:rPr>
              <w:t>SP-231603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F91437" w14:textId="21F7B7DC" w:rsidR="00CD589D" w:rsidRPr="00760004" w:rsidRDefault="00CD589D" w:rsidP="00CD589D">
            <w:pPr>
              <w:pStyle w:val="TAL"/>
              <w:keepNext w:val="0"/>
              <w:keepLines w:val="0"/>
              <w:rPr>
                <w:sz w:val="16"/>
                <w:szCs w:val="16"/>
              </w:rPr>
            </w:pPr>
            <w:r>
              <w:rPr>
                <w:sz w:val="16"/>
                <w:szCs w:val="16"/>
              </w:rPr>
              <w:t>0582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8951EE" w14:textId="49F037A7" w:rsidR="00CD589D" w:rsidRDefault="00CD589D" w:rsidP="00CD589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18EA09" w14:textId="617F1101" w:rsidR="00CD589D" w:rsidRDefault="00CD589D" w:rsidP="00CD589D">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3D71530" w14:textId="6412F436" w:rsidR="00CD589D" w:rsidRDefault="00CD589D" w:rsidP="00CD589D">
            <w:pPr>
              <w:pStyle w:val="TAL"/>
              <w:keepNext w:val="0"/>
              <w:keepLines w:val="0"/>
              <w:rPr>
                <w:sz w:val="16"/>
                <w:szCs w:val="16"/>
              </w:rPr>
            </w:pPr>
            <w:r>
              <w:rPr>
                <w:sz w:val="16"/>
                <w:szCs w:val="16"/>
              </w:rPr>
              <w:t>Optional Cell ID in LI_HIQR queries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54BBEF" w14:textId="77777777" w:rsidR="00CD589D" w:rsidRPr="00760004" w:rsidRDefault="00CD589D" w:rsidP="00CD589D">
            <w:pPr>
              <w:pStyle w:val="TAL"/>
              <w:keepNext w:val="0"/>
              <w:keepLines w:val="0"/>
              <w:rPr>
                <w:sz w:val="16"/>
                <w:szCs w:val="16"/>
              </w:rPr>
            </w:pPr>
            <w:r>
              <w:rPr>
                <w:sz w:val="16"/>
                <w:szCs w:val="16"/>
              </w:rPr>
              <w:t>18.6.0</w:t>
            </w:r>
          </w:p>
        </w:tc>
      </w:tr>
      <w:tr w:rsidR="00CD589D" w:rsidRPr="00DD37C1" w14:paraId="10BC2BF3" w14:textId="77777777" w:rsidTr="00D945C8">
        <w:tc>
          <w:tcPr>
            <w:tcW w:w="803" w:type="dxa"/>
            <w:tcBorders>
              <w:top w:val="single" w:sz="6" w:space="0" w:color="auto"/>
              <w:left w:val="single" w:sz="6" w:space="0" w:color="auto"/>
              <w:bottom w:val="single" w:sz="6" w:space="0" w:color="auto"/>
              <w:right w:val="single" w:sz="6" w:space="0" w:color="auto"/>
            </w:tcBorders>
            <w:shd w:val="solid" w:color="FFFFFF" w:fill="auto"/>
          </w:tcPr>
          <w:p w14:paraId="33F5AED8" w14:textId="77777777" w:rsidR="00CD589D" w:rsidRPr="00760004" w:rsidRDefault="00CD589D" w:rsidP="00CD589D">
            <w:pPr>
              <w:pStyle w:val="TAL"/>
              <w:keepNext w:val="0"/>
              <w:keepLines w:val="0"/>
              <w:rPr>
                <w:sz w:val="16"/>
                <w:szCs w:val="16"/>
              </w:rPr>
            </w:pPr>
            <w:r>
              <w:rPr>
                <w:sz w:val="16"/>
                <w:szCs w:val="16"/>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416B3C" w14:textId="77777777" w:rsidR="00CD589D" w:rsidRPr="00760004" w:rsidRDefault="00CD589D" w:rsidP="00CD589D">
            <w:pPr>
              <w:pStyle w:val="TAL"/>
              <w:keepNext w:val="0"/>
              <w:keepLines w:val="0"/>
              <w:rPr>
                <w:sz w:val="16"/>
                <w:szCs w:val="16"/>
              </w:rPr>
            </w:pPr>
            <w:r>
              <w:rPr>
                <w:sz w:val="16"/>
                <w:szCs w:val="16"/>
              </w:rPr>
              <w:t>SA#102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BBC3AD" w14:textId="77777777" w:rsidR="00CD589D" w:rsidRPr="00760004" w:rsidRDefault="00CD589D" w:rsidP="00CD589D">
            <w:pPr>
              <w:pStyle w:val="TAL"/>
              <w:keepNext w:val="0"/>
              <w:keepLines w:val="0"/>
              <w:rPr>
                <w:sz w:val="16"/>
                <w:szCs w:val="16"/>
              </w:rPr>
            </w:pPr>
            <w:r>
              <w:rPr>
                <w:sz w:val="16"/>
                <w:szCs w:val="16"/>
              </w:rPr>
              <w:t>SP-231603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4E8675" w14:textId="37553B9A" w:rsidR="00CD589D" w:rsidRPr="00760004" w:rsidRDefault="00CD589D" w:rsidP="00CD589D">
            <w:pPr>
              <w:pStyle w:val="TAL"/>
              <w:keepNext w:val="0"/>
              <w:keepLines w:val="0"/>
              <w:rPr>
                <w:sz w:val="16"/>
                <w:szCs w:val="16"/>
              </w:rPr>
            </w:pPr>
            <w:r>
              <w:rPr>
                <w:sz w:val="16"/>
                <w:szCs w:val="16"/>
              </w:rPr>
              <w:t>0586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8922B3" w14:textId="1F93CE06" w:rsidR="00CD589D" w:rsidRDefault="00CD589D" w:rsidP="00CD589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0511F5" w14:textId="62BC4999" w:rsidR="00CD589D" w:rsidRDefault="00CD589D" w:rsidP="00CD589D">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18EB12F" w14:textId="462F9AED" w:rsidR="00CD589D" w:rsidRDefault="00CD589D" w:rsidP="00CD589D">
            <w:pPr>
              <w:pStyle w:val="TAL"/>
              <w:keepNext w:val="0"/>
              <w:keepLines w:val="0"/>
              <w:rPr>
                <w:sz w:val="16"/>
                <w:szCs w:val="16"/>
              </w:rPr>
            </w:pPr>
            <w:r>
              <w:rPr>
                <w:sz w:val="16"/>
                <w:szCs w:val="16"/>
              </w:rPr>
              <w:t>Deactivation_of_LI_at_CC_POI_for_Hold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300F00" w14:textId="77777777" w:rsidR="00CD589D" w:rsidRPr="00760004" w:rsidRDefault="00CD589D" w:rsidP="00CD589D">
            <w:pPr>
              <w:pStyle w:val="TAL"/>
              <w:keepNext w:val="0"/>
              <w:keepLines w:val="0"/>
              <w:rPr>
                <w:sz w:val="16"/>
                <w:szCs w:val="16"/>
              </w:rPr>
            </w:pPr>
            <w:r>
              <w:rPr>
                <w:sz w:val="16"/>
                <w:szCs w:val="16"/>
              </w:rPr>
              <w:t>18.6.0</w:t>
            </w:r>
          </w:p>
        </w:tc>
      </w:tr>
      <w:tr w:rsidR="00CD589D" w:rsidRPr="00DD37C1" w14:paraId="3CFA7B80" w14:textId="77777777" w:rsidTr="00D945C8">
        <w:tc>
          <w:tcPr>
            <w:tcW w:w="803" w:type="dxa"/>
            <w:tcBorders>
              <w:top w:val="single" w:sz="6" w:space="0" w:color="auto"/>
              <w:left w:val="single" w:sz="6" w:space="0" w:color="auto"/>
              <w:bottom w:val="single" w:sz="6" w:space="0" w:color="auto"/>
              <w:right w:val="single" w:sz="6" w:space="0" w:color="auto"/>
            </w:tcBorders>
            <w:shd w:val="solid" w:color="FFFFFF" w:fill="auto"/>
          </w:tcPr>
          <w:p w14:paraId="2772237A" w14:textId="77777777" w:rsidR="00CD589D" w:rsidRPr="00760004" w:rsidRDefault="00CD589D" w:rsidP="00CD589D">
            <w:pPr>
              <w:pStyle w:val="TAL"/>
              <w:keepNext w:val="0"/>
              <w:keepLines w:val="0"/>
              <w:rPr>
                <w:sz w:val="16"/>
                <w:szCs w:val="16"/>
              </w:rPr>
            </w:pPr>
            <w:r>
              <w:rPr>
                <w:sz w:val="16"/>
                <w:szCs w:val="16"/>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C7C6A6" w14:textId="77777777" w:rsidR="00CD589D" w:rsidRPr="00760004" w:rsidRDefault="00CD589D" w:rsidP="00CD589D">
            <w:pPr>
              <w:pStyle w:val="TAL"/>
              <w:keepNext w:val="0"/>
              <w:keepLines w:val="0"/>
              <w:rPr>
                <w:sz w:val="16"/>
                <w:szCs w:val="16"/>
              </w:rPr>
            </w:pPr>
            <w:r>
              <w:rPr>
                <w:sz w:val="16"/>
                <w:szCs w:val="16"/>
              </w:rPr>
              <w:t>SA#102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1CCB82" w14:textId="77777777" w:rsidR="00CD589D" w:rsidRPr="00760004" w:rsidRDefault="00CD589D" w:rsidP="00CD589D">
            <w:pPr>
              <w:pStyle w:val="TAL"/>
              <w:keepNext w:val="0"/>
              <w:keepLines w:val="0"/>
              <w:rPr>
                <w:sz w:val="16"/>
                <w:szCs w:val="16"/>
              </w:rPr>
            </w:pPr>
            <w:r>
              <w:rPr>
                <w:sz w:val="16"/>
                <w:szCs w:val="16"/>
              </w:rPr>
              <w:t>SP-231603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B82812" w14:textId="5BDC6420" w:rsidR="00CD589D" w:rsidRPr="00760004" w:rsidRDefault="00CD589D" w:rsidP="00CD589D">
            <w:pPr>
              <w:pStyle w:val="TAL"/>
              <w:keepNext w:val="0"/>
              <w:keepLines w:val="0"/>
              <w:rPr>
                <w:sz w:val="16"/>
                <w:szCs w:val="16"/>
              </w:rPr>
            </w:pPr>
            <w:r>
              <w:rPr>
                <w:sz w:val="16"/>
                <w:szCs w:val="16"/>
              </w:rPr>
              <w:t>0587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E61F78" w14:textId="0453732E" w:rsidR="00CD589D" w:rsidRDefault="00CD589D" w:rsidP="00CD589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520BC5" w14:textId="6C60648C" w:rsidR="00CD589D" w:rsidRDefault="00CD589D" w:rsidP="00CD589D">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E9A61DA" w14:textId="2B5751BD" w:rsidR="00CD589D" w:rsidRDefault="00CD589D" w:rsidP="00CD589D">
            <w:pPr>
              <w:pStyle w:val="TAL"/>
              <w:keepNext w:val="0"/>
              <w:keepLines w:val="0"/>
              <w:rPr>
                <w:sz w:val="16"/>
                <w:szCs w:val="16"/>
              </w:rPr>
            </w:pPr>
            <w:r>
              <w:rPr>
                <w:sz w:val="16"/>
                <w:szCs w:val="16"/>
              </w:rPr>
              <w:t>Clarification_of_NFID_IPID_Requirements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A8C781" w14:textId="77777777" w:rsidR="00CD589D" w:rsidRPr="00760004" w:rsidRDefault="00CD589D" w:rsidP="00CD589D">
            <w:pPr>
              <w:pStyle w:val="TAL"/>
              <w:keepNext w:val="0"/>
              <w:keepLines w:val="0"/>
              <w:rPr>
                <w:sz w:val="16"/>
                <w:szCs w:val="16"/>
              </w:rPr>
            </w:pPr>
            <w:r>
              <w:rPr>
                <w:sz w:val="16"/>
                <w:szCs w:val="16"/>
              </w:rPr>
              <w:t>18.6.0</w:t>
            </w:r>
          </w:p>
        </w:tc>
      </w:tr>
      <w:tr w:rsidR="00CD589D" w:rsidRPr="00DD37C1" w14:paraId="0387C827" w14:textId="77777777" w:rsidTr="00D945C8">
        <w:tc>
          <w:tcPr>
            <w:tcW w:w="803" w:type="dxa"/>
            <w:tcBorders>
              <w:top w:val="single" w:sz="6" w:space="0" w:color="auto"/>
              <w:left w:val="single" w:sz="6" w:space="0" w:color="auto"/>
              <w:bottom w:val="single" w:sz="6" w:space="0" w:color="auto"/>
              <w:right w:val="single" w:sz="6" w:space="0" w:color="auto"/>
            </w:tcBorders>
            <w:shd w:val="solid" w:color="FFFFFF" w:fill="auto"/>
          </w:tcPr>
          <w:p w14:paraId="54248E96" w14:textId="77777777" w:rsidR="00CD589D" w:rsidRPr="00760004" w:rsidRDefault="00CD589D" w:rsidP="00CD589D">
            <w:pPr>
              <w:pStyle w:val="TAL"/>
              <w:keepNext w:val="0"/>
              <w:keepLines w:val="0"/>
              <w:rPr>
                <w:sz w:val="16"/>
                <w:szCs w:val="16"/>
              </w:rPr>
            </w:pPr>
            <w:r>
              <w:rPr>
                <w:sz w:val="16"/>
                <w:szCs w:val="16"/>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7EEE74" w14:textId="77777777" w:rsidR="00CD589D" w:rsidRPr="00760004" w:rsidRDefault="00CD589D" w:rsidP="00CD589D">
            <w:pPr>
              <w:pStyle w:val="TAL"/>
              <w:keepNext w:val="0"/>
              <w:keepLines w:val="0"/>
              <w:rPr>
                <w:sz w:val="16"/>
                <w:szCs w:val="16"/>
              </w:rPr>
            </w:pPr>
            <w:r>
              <w:rPr>
                <w:sz w:val="16"/>
                <w:szCs w:val="16"/>
              </w:rPr>
              <w:t>SA#102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8EA970" w14:textId="77777777" w:rsidR="00CD589D" w:rsidRPr="00760004" w:rsidRDefault="00CD589D" w:rsidP="00CD589D">
            <w:pPr>
              <w:pStyle w:val="TAL"/>
              <w:keepNext w:val="0"/>
              <w:keepLines w:val="0"/>
              <w:rPr>
                <w:sz w:val="16"/>
                <w:szCs w:val="16"/>
              </w:rPr>
            </w:pPr>
            <w:r>
              <w:rPr>
                <w:sz w:val="16"/>
                <w:szCs w:val="16"/>
              </w:rPr>
              <w:t>SP-231603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070A99" w14:textId="30FA1005" w:rsidR="00CD589D" w:rsidRPr="00760004" w:rsidRDefault="00CD589D" w:rsidP="00CD589D">
            <w:pPr>
              <w:pStyle w:val="TAL"/>
              <w:keepNext w:val="0"/>
              <w:keepLines w:val="0"/>
              <w:rPr>
                <w:sz w:val="16"/>
                <w:szCs w:val="16"/>
              </w:rPr>
            </w:pPr>
            <w:r>
              <w:rPr>
                <w:sz w:val="16"/>
                <w:szCs w:val="16"/>
              </w:rPr>
              <w:t>0588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2E7269" w14:textId="10766BA1" w:rsidR="00CD589D" w:rsidRDefault="00CD589D" w:rsidP="00CD589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E81663" w14:textId="48FE3343" w:rsidR="00CD589D" w:rsidRDefault="00CD589D" w:rsidP="00CD589D">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4AFB18E" w14:textId="4FE778C1" w:rsidR="00CD589D" w:rsidRDefault="00CD589D" w:rsidP="00CD589D">
            <w:pPr>
              <w:pStyle w:val="TAL"/>
              <w:keepNext w:val="0"/>
              <w:keepLines w:val="0"/>
              <w:rPr>
                <w:sz w:val="16"/>
                <w:szCs w:val="16"/>
              </w:rPr>
            </w:pPr>
            <w:r>
              <w:rPr>
                <w:sz w:val="16"/>
                <w:szCs w:val="16"/>
              </w:rPr>
              <w:t>Updates for Non-3GPP Access Networks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3B430B" w14:textId="77777777" w:rsidR="00CD589D" w:rsidRPr="00760004" w:rsidRDefault="00CD589D" w:rsidP="00CD589D">
            <w:pPr>
              <w:pStyle w:val="TAL"/>
              <w:keepNext w:val="0"/>
              <w:keepLines w:val="0"/>
              <w:rPr>
                <w:sz w:val="16"/>
                <w:szCs w:val="16"/>
              </w:rPr>
            </w:pPr>
            <w:r>
              <w:rPr>
                <w:sz w:val="16"/>
                <w:szCs w:val="16"/>
              </w:rPr>
              <w:t>18.6.0</w:t>
            </w:r>
          </w:p>
        </w:tc>
      </w:tr>
      <w:tr w:rsidR="00CD589D" w:rsidRPr="00DD37C1" w14:paraId="23035E65" w14:textId="77777777" w:rsidTr="00D945C8">
        <w:tc>
          <w:tcPr>
            <w:tcW w:w="803" w:type="dxa"/>
            <w:tcBorders>
              <w:top w:val="single" w:sz="6" w:space="0" w:color="auto"/>
              <w:left w:val="single" w:sz="6" w:space="0" w:color="auto"/>
              <w:bottom w:val="single" w:sz="6" w:space="0" w:color="auto"/>
              <w:right w:val="single" w:sz="6" w:space="0" w:color="auto"/>
            </w:tcBorders>
            <w:shd w:val="solid" w:color="FFFFFF" w:fill="auto"/>
          </w:tcPr>
          <w:p w14:paraId="0B163AC4" w14:textId="77777777" w:rsidR="00CD589D" w:rsidRPr="00760004" w:rsidRDefault="00CD589D" w:rsidP="00CD589D">
            <w:pPr>
              <w:pStyle w:val="TAL"/>
              <w:keepNext w:val="0"/>
              <w:keepLines w:val="0"/>
              <w:rPr>
                <w:sz w:val="16"/>
                <w:szCs w:val="16"/>
              </w:rPr>
            </w:pPr>
            <w:r>
              <w:rPr>
                <w:sz w:val="16"/>
                <w:szCs w:val="16"/>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ED92653" w14:textId="77777777" w:rsidR="00CD589D" w:rsidRPr="00760004" w:rsidRDefault="00CD589D" w:rsidP="00CD589D">
            <w:pPr>
              <w:pStyle w:val="TAL"/>
              <w:keepNext w:val="0"/>
              <w:keepLines w:val="0"/>
              <w:rPr>
                <w:sz w:val="16"/>
                <w:szCs w:val="16"/>
              </w:rPr>
            </w:pPr>
            <w:r>
              <w:rPr>
                <w:sz w:val="16"/>
                <w:szCs w:val="16"/>
              </w:rPr>
              <w:t>SA#102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A0360A" w14:textId="77777777" w:rsidR="00CD589D" w:rsidRPr="00760004" w:rsidRDefault="00CD589D" w:rsidP="00CD589D">
            <w:pPr>
              <w:pStyle w:val="TAL"/>
              <w:keepNext w:val="0"/>
              <w:keepLines w:val="0"/>
              <w:rPr>
                <w:sz w:val="16"/>
                <w:szCs w:val="16"/>
              </w:rPr>
            </w:pPr>
            <w:r>
              <w:rPr>
                <w:sz w:val="16"/>
                <w:szCs w:val="16"/>
              </w:rPr>
              <w:t>SP-231603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45E915" w14:textId="044554FB" w:rsidR="00CD589D" w:rsidRPr="00760004" w:rsidRDefault="00CD589D" w:rsidP="00CD589D">
            <w:pPr>
              <w:pStyle w:val="TAL"/>
              <w:keepNext w:val="0"/>
              <w:keepLines w:val="0"/>
              <w:rPr>
                <w:sz w:val="16"/>
                <w:szCs w:val="16"/>
              </w:rPr>
            </w:pPr>
            <w:r>
              <w:rPr>
                <w:sz w:val="16"/>
                <w:szCs w:val="16"/>
              </w:rPr>
              <w:t>0591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0BC775" w14:textId="2A0BB0A5" w:rsidR="00CD589D" w:rsidRDefault="00CD589D" w:rsidP="00CD589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EFC505" w14:textId="5B017A77" w:rsidR="00CD589D" w:rsidRDefault="00CD589D" w:rsidP="00CD589D">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86631C6" w14:textId="7E106DAF" w:rsidR="00CD589D" w:rsidRDefault="00CD589D" w:rsidP="00CD589D">
            <w:pPr>
              <w:pStyle w:val="TAL"/>
              <w:keepNext w:val="0"/>
              <w:keepLines w:val="0"/>
              <w:rPr>
                <w:sz w:val="16"/>
                <w:szCs w:val="16"/>
              </w:rPr>
            </w:pPr>
            <w:r>
              <w:rPr>
                <w:sz w:val="16"/>
                <w:szCs w:val="16"/>
              </w:rPr>
              <w:t>Addition of ExternalASNType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90546C" w14:textId="77777777" w:rsidR="00CD589D" w:rsidRPr="00760004" w:rsidRDefault="00CD589D" w:rsidP="00CD589D">
            <w:pPr>
              <w:pStyle w:val="TAL"/>
              <w:keepNext w:val="0"/>
              <w:keepLines w:val="0"/>
              <w:rPr>
                <w:sz w:val="16"/>
                <w:szCs w:val="16"/>
              </w:rPr>
            </w:pPr>
            <w:r>
              <w:rPr>
                <w:sz w:val="16"/>
                <w:szCs w:val="16"/>
              </w:rPr>
              <w:t>18.6.0</w:t>
            </w:r>
          </w:p>
        </w:tc>
      </w:tr>
      <w:tr w:rsidR="00CD589D" w:rsidRPr="00DD37C1" w14:paraId="6A284F2B" w14:textId="77777777" w:rsidTr="00D945C8">
        <w:tc>
          <w:tcPr>
            <w:tcW w:w="803" w:type="dxa"/>
            <w:tcBorders>
              <w:top w:val="single" w:sz="6" w:space="0" w:color="auto"/>
              <w:left w:val="single" w:sz="6" w:space="0" w:color="auto"/>
              <w:bottom w:val="single" w:sz="6" w:space="0" w:color="auto"/>
              <w:right w:val="single" w:sz="6" w:space="0" w:color="auto"/>
            </w:tcBorders>
            <w:shd w:val="solid" w:color="FFFFFF" w:fill="auto"/>
          </w:tcPr>
          <w:p w14:paraId="1B23C154" w14:textId="77777777" w:rsidR="00CD589D" w:rsidRPr="00760004" w:rsidRDefault="00CD589D" w:rsidP="00CD589D">
            <w:pPr>
              <w:pStyle w:val="TAL"/>
              <w:keepNext w:val="0"/>
              <w:keepLines w:val="0"/>
              <w:rPr>
                <w:sz w:val="16"/>
                <w:szCs w:val="16"/>
              </w:rPr>
            </w:pPr>
            <w:r>
              <w:rPr>
                <w:sz w:val="16"/>
                <w:szCs w:val="16"/>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BC7A8C" w14:textId="77777777" w:rsidR="00CD589D" w:rsidRPr="00760004" w:rsidRDefault="00CD589D" w:rsidP="00CD589D">
            <w:pPr>
              <w:pStyle w:val="TAL"/>
              <w:keepNext w:val="0"/>
              <w:keepLines w:val="0"/>
              <w:rPr>
                <w:sz w:val="16"/>
                <w:szCs w:val="16"/>
              </w:rPr>
            </w:pPr>
            <w:r>
              <w:rPr>
                <w:sz w:val="16"/>
                <w:szCs w:val="16"/>
              </w:rPr>
              <w:t>SA#102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B62E30" w14:textId="77777777" w:rsidR="00CD589D" w:rsidRPr="00760004" w:rsidRDefault="00CD589D" w:rsidP="00CD589D">
            <w:pPr>
              <w:pStyle w:val="TAL"/>
              <w:keepNext w:val="0"/>
              <w:keepLines w:val="0"/>
              <w:rPr>
                <w:sz w:val="16"/>
                <w:szCs w:val="16"/>
              </w:rPr>
            </w:pPr>
            <w:r>
              <w:rPr>
                <w:sz w:val="16"/>
                <w:szCs w:val="16"/>
              </w:rPr>
              <w:t>SP-231603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16E5C4" w14:textId="72D9C765" w:rsidR="00CD589D" w:rsidRPr="00760004" w:rsidRDefault="00CD589D" w:rsidP="00CD589D">
            <w:pPr>
              <w:pStyle w:val="TAL"/>
              <w:keepNext w:val="0"/>
              <w:keepLines w:val="0"/>
              <w:rPr>
                <w:sz w:val="16"/>
                <w:szCs w:val="16"/>
              </w:rPr>
            </w:pPr>
            <w:r>
              <w:rPr>
                <w:sz w:val="16"/>
                <w:szCs w:val="16"/>
              </w:rPr>
              <w:t>0595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79737D" w14:textId="1D84636A" w:rsidR="00CD589D" w:rsidRDefault="00CD589D" w:rsidP="00CD589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50295F" w14:textId="62C3FB00" w:rsidR="00CD589D" w:rsidRDefault="00CD589D" w:rsidP="00CD589D">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7500CBD" w14:textId="574CD027" w:rsidR="00CD589D" w:rsidRDefault="00CD589D" w:rsidP="00CD589D">
            <w:pPr>
              <w:pStyle w:val="TAL"/>
              <w:keepNext w:val="0"/>
              <w:keepLines w:val="0"/>
              <w:rPr>
                <w:sz w:val="16"/>
                <w:szCs w:val="16"/>
              </w:rPr>
            </w:pPr>
            <w:r>
              <w:rPr>
                <w:sz w:val="16"/>
                <w:szCs w:val="16"/>
              </w:rPr>
              <w:t>Addition of missing parameters to SUCI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055F5C" w14:textId="77777777" w:rsidR="00CD589D" w:rsidRPr="00760004" w:rsidRDefault="00CD589D" w:rsidP="00CD589D">
            <w:pPr>
              <w:pStyle w:val="TAL"/>
              <w:keepNext w:val="0"/>
              <w:keepLines w:val="0"/>
              <w:rPr>
                <w:sz w:val="16"/>
                <w:szCs w:val="16"/>
              </w:rPr>
            </w:pPr>
            <w:r>
              <w:rPr>
                <w:sz w:val="16"/>
                <w:szCs w:val="16"/>
              </w:rPr>
              <w:t>18.6.0</w:t>
            </w:r>
          </w:p>
        </w:tc>
      </w:tr>
      <w:tr w:rsidR="0019212B" w:rsidRPr="00DD37C1" w14:paraId="28B92659" w14:textId="77777777" w:rsidTr="00A617FF">
        <w:tc>
          <w:tcPr>
            <w:tcW w:w="803" w:type="dxa"/>
            <w:tcBorders>
              <w:top w:val="single" w:sz="6" w:space="0" w:color="auto"/>
              <w:left w:val="single" w:sz="6" w:space="0" w:color="auto"/>
              <w:bottom w:val="single" w:sz="6" w:space="0" w:color="auto"/>
              <w:right w:val="single" w:sz="6" w:space="0" w:color="auto"/>
            </w:tcBorders>
            <w:shd w:val="solid" w:color="FFFFFF" w:fill="auto"/>
          </w:tcPr>
          <w:p w14:paraId="78BF5C19" w14:textId="77777777" w:rsidR="0019212B" w:rsidRPr="00760004" w:rsidRDefault="0019212B" w:rsidP="00A617FF">
            <w:pPr>
              <w:pStyle w:val="TAL"/>
              <w:keepNext w:val="0"/>
              <w:keepLines w:val="0"/>
              <w:rPr>
                <w:sz w:val="16"/>
                <w:szCs w:val="16"/>
              </w:rPr>
            </w:pPr>
            <w:r>
              <w:rPr>
                <w:sz w:val="16"/>
                <w:szCs w:val="16"/>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3D3613" w14:textId="77777777" w:rsidR="0019212B" w:rsidRPr="00760004" w:rsidRDefault="0019212B" w:rsidP="00A617FF">
            <w:pPr>
              <w:pStyle w:val="TAL"/>
              <w:keepNext w:val="0"/>
              <w:keepLines w:val="0"/>
              <w:rPr>
                <w:sz w:val="16"/>
                <w:szCs w:val="16"/>
              </w:rPr>
            </w:pPr>
            <w:r>
              <w:rPr>
                <w:sz w:val="16"/>
                <w:szCs w:val="16"/>
              </w:rPr>
              <w:t>SA#102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504EA5" w14:textId="77777777" w:rsidR="0019212B" w:rsidRPr="00760004" w:rsidRDefault="0019212B" w:rsidP="00A617FF">
            <w:pPr>
              <w:pStyle w:val="TAL"/>
              <w:keepNext w:val="0"/>
              <w:keepLines w:val="0"/>
              <w:rPr>
                <w:sz w:val="16"/>
                <w:szCs w:val="16"/>
              </w:rPr>
            </w:pPr>
            <w:r>
              <w:rPr>
                <w:sz w:val="16"/>
                <w:szCs w:val="16"/>
              </w:rPr>
              <w:t>SP-231603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E5DE51" w14:textId="77777777" w:rsidR="0019212B" w:rsidRPr="00760004" w:rsidRDefault="0019212B" w:rsidP="00A617FF">
            <w:pPr>
              <w:pStyle w:val="TAL"/>
              <w:keepNext w:val="0"/>
              <w:keepLines w:val="0"/>
              <w:rPr>
                <w:sz w:val="16"/>
                <w:szCs w:val="16"/>
              </w:rPr>
            </w:pPr>
            <w:r>
              <w:rPr>
                <w:sz w:val="16"/>
                <w:szCs w:val="16"/>
              </w:rPr>
              <w:t>0596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8EA31D" w14:textId="77777777" w:rsidR="0019212B" w:rsidRDefault="0019212B" w:rsidP="00A617FF">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1479A2" w14:textId="77777777" w:rsidR="0019212B" w:rsidRDefault="0019212B" w:rsidP="00A617FF">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68B1D7C" w14:textId="77777777" w:rsidR="0019212B" w:rsidRDefault="0019212B" w:rsidP="00A617FF">
            <w:pPr>
              <w:pStyle w:val="TAL"/>
              <w:keepNext w:val="0"/>
              <w:keepLines w:val="0"/>
              <w:rPr>
                <w:sz w:val="16"/>
                <w:szCs w:val="16"/>
              </w:rPr>
            </w:pPr>
            <w:r>
              <w:rPr>
                <w:sz w:val="16"/>
                <w:szCs w:val="16"/>
              </w:rPr>
              <w:t>Details for redacting unauthorised information from RCS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F6EB98" w14:textId="77777777" w:rsidR="0019212B" w:rsidRPr="00760004" w:rsidRDefault="0019212B" w:rsidP="00A617FF">
            <w:pPr>
              <w:pStyle w:val="TAL"/>
              <w:keepNext w:val="0"/>
              <w:keepLines w:val="0"/>
              <w:rPr>
                <w:sz w:val="16"/>
                <w:szCs w:val="16"/>
              </w:rPr>
            </w:pPr>
            <w:r>
              <w:rPr>
                <w:sz w:val="16"/>
                <w:szCs w:val="16"/>
              </w:rPr>
              <w:t>18.6.0</w:t>
            </w:r>
          </w:p>
        </w:tc>
      </w:tr>
      <w:tr w:rsidR="00130C2B" w:rsidRPr="00DD37C1" w14:paraId="2EB86C9F" w14:textId="77777777" w:rsidTr="00EF39BB">
        <w:tc>
          <w:tcPr>
            <w:tcW w:w="803" w:type="dxa"/>
            <w:tcBorders>
              <w:top w:val="single" w:sz="6" w:space="0" w:color="auto"/>
              <w:left w:val="single" w:sz="6" w:space="0" w:color="auto"/>
              <w:bottom w:val="single" w:sz="6" w:space="0" w:color="auto"/>
              <w:right w:val="single" w:sz="6" w:space="0" w:color="auto"/>
            </w:tcBorders>
            <w:shd w:val="solid" w:color="FFFFFF" w:fill="auto"/>
          </w:tcPr>
          <w:p w14:paraId="506E253D" w14:textId="77777777" w:rsidR="00130C2B" w:rsidRPr="00760004" w:rsidRDefault="00130C2B" w:rsidP="00130C2B">
            <w:pPr>
              <w:pStyle w:val="TAL"/>
              <w:keepNext w:val="0"/>
              <w:keepLines w:val="0"/>
              <w:rPr>
                <w:sz w:val="16"/>
                <w:szCs w:val="16"/>
              </w:rPr>
            </w:pPr>
            <w:r>
              <w:rPr>
                <w:sz w:val="16"/>
                <w:szCs w:val="16"/>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9771EC" w14:textId="77777777" w:rsidR="00130C2B" w:rsidRPr="00760004" w:rsidRDefault="00130C2B" w:rsidP="00130C2B">
            <w:pPr>
              <w:pStyle w:val="TAL"/>
              <w:keepNext w:val="0"/>
              <w:keepLines w:val="0"/>
              <w:rPr>
                <w:sz w:val="16"/>
                <w:szCs w:val="16"/>
              </w:rPr>
            </w:pPr>
            <w:r>
              <w:rPr>
                <w:sz w:val="16"/>
                <w:szCs w:val="16"/>
              </w:rPr>
              <w:t>SA#103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FA3FA1" w14:textId="77777777" w:rsidR="00130C2B" w:rsidRPr="00760004" w:rsidRDefault="00130C2B" w:rsidP="00130C2B">
            <w:pPr>
              <w:pStyle w:val="TAL"/>
              <w:keepNext w:val="0"/>
              <w:keepLines w:val="0"/>
              <w:rPr>
                <w:sz w:val="16"/>
                <w:szCs w:val="16"/>
              </w:rPr>
            </w:pPr>
            <w:r>
              <w:rPr>
                <w:sz w:val="16"/>
                <w:szCs w:val="16"/>
              </w:rPr>
              <w:t>SP-240139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67D59C" w14:textId="1B1BD73C" w:rsidR="00130C2B" w:rsidRPr="00760004" w:rsidRDefault="00130C2B" w:rsidP="00130C2B">
            <w:pPr>
              <w:pStyle w:val="TAL"/>
              <w:keepNext w:val="0"/>
              <w:keepLines w:val="0"/>
              <w:rPr>
                <w:sz w:val="16"/>
                <w:szCs w:val="16"/>
              </w:rPr>
            </w:pPr>
            <w:r>
              <w:rPr>
                <w:sz w:val="16"/>
                <w:szCs w:val="16"/>
              </w:rPr>
              <w:t>0602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7A9E83" w14:textId="161CC6F5" w:rsidR="00130C2B" w:rsidRDefault="00130C2B" w:rsidP="00130C2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1FBD16" w14:textId="0C054DC5" w:rsidR="00130C2B" w:rsidRDefault="00130C2B" w:rsidP="00130C2B">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4A5E95B" w14:textId="10F063A6" w:rsidR="00130C2B" w:rsidRDefault="00130C2B" w:rsidP="00130C2B">
            <w:pPr>
              <w:pStyle w:val="TAL"/>
              <w:keepNext w:val="0"/>
              <w:keepLines w:val="0"/>
              <w:rPr>
                <w:sz w:val="16"/>
                <w:szCs w:val="16"/>
              </w:rPr>
            </w:pPr>
            <w:r>
              <w:rPr>
                <w:sz w:val="16"/>
                <w:szCs w:val="16"/>
              </w:rPr>
              <w:t>Addition of ProSe LI reporting at the UDM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F630BB" w14:textId="77777777" w:rsidR="00130C2B" w:rsidRPr="00760004" w:rsidRDefault="00130C2B" w:rsidP="00130C2B">
            <w:pPr>
              <w:pStyle w:val="TAL"/>
              <w:keepNext w:val="0"/>
              <w:keepLines w:val="0"/>
              <w:rPr>
                <w:sz w:val="16"/>
                <w:szCs w:val="16"/>
              </w:rPr>
            </w:pPr>
            <w:r>
              <w:rPr>
                <w:sz w:val="16"/>
                <w:szCs w:val="16"/>
              </w:rPr>
              <w:t>18.7.0</w:t>
            </w:r>
          </w:p>
        </w:tc>
      </w:tr>
      <w:tr w:rsidR="00130C2B" w:rsidRPr="00DD37C1" w14:paraId="2934DBB3" w14:textId="77777777" w:rsidTr="00EF39BB">
        <w:tc>
          <w:tcPr>
            <w:tcW w:w="803" w:type="dxa"/>
            <w:tcBorders>
              <w:top w:val="single" w:sz="6" w:space="0" w:color="auto"/>
              <w:left w:val="single" w:sz="6" w:space="0" w:color="auto"/>
              <w:bottom w:val="single" w:sz="6" w:space="0" w:color="auto"/>
              <w:right w:val="single" w:sz="6" w:space="0" w:color="auto"/>
            </w:tcBorders>
            <w:shd w:val="solid" w:color="FFFFFF" w:fill="auto"/>
          </w:tcPr>
          <w:p w14:paraId="742BDECF" w14:textId="77777777" w:rsidR="00130C2B" w:rsidRPr="00760004" w:rsidRDefault="00130C2B" w:rsidP="00130C2B">
            <w:pPr>
              <w:pStyle w:val="TAL"/>
              <w:keepNext w:val="0"/>
              <w:keepLines w:val="0"/>
              <w:rPr>
                <w:sz w:val="16"/>
                <w:szCs w:val="16"/>
              </w:rPr>
            </w:pPr>
            <w:r>
              <w:rPr>
                <w:sz w:val="16"/>
                <w:szCs w:val="16"/>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0F9D3D" w14:textId="77777777" w:rsidR="00130C2B" w:rsidRPr="00760004" w:rsidRDefault="00130C2B" w:rsidP="00130C2B">
            <w:pPr>
              <w:pStyle w:val="TAL"/>
              <w:keepNext w:val="0"/>
              <w:keepLines w:val="0"/>
              <w:rPr>
                <w:sz w:val="16"/>
                <w:szCs w:val="16"/>
              </w:rPr>
            </w:pPr>
            <w:r>
              <w:rPr>
                <w:sz w:val="16"/>
                <w:szCs w:val="16"/>
              </w:rPr>
              <w:t>SA#103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1018AF" w14:textId="77777777" w:rsidR="00130C2B" w:rsidRPr="00760004" w:rsidRDefault="00130C2B" w:rsidP="00130C2B">
            <w:pPr>
              <w:pStyle w:val="TAL"/>
              <w:keepNext w:val="0"/>
              <w:keepLines w:val="0"/>
              <w:rPr>
                <w:sz w:val="16"/>
                <w:szCs w:val="16"/>
              </w:rPr>
            </w:pPr>
            <w:r>
              <w:rPr>
                <w:sz w:val="16"/>
                <w:szCs w:val="16"/>
              </w:rPr>
              <w:t>SP-240139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8FBE26" w14:textId="69095448" w:rsidR="00130C2B" w:rsidRPr="00760004" w:rsidRDefault="00130C2B" w:rsidP="00130C2B">
            <w:pPr>
              <w:pStyle w:val="TAL"/>
              <w:keepNext w:val="0"/>
              <w:keepLines w:val="0"/>
              <w:rPr>
                <w:sz w:val="16"/>
                <w:szCs w:val="16"/>
              </w:rPr>
            </w:pPr>
            <w:r>
              <w:rPr>
                <w:sz w:val="16"/>
                <w:szCs w:val="16"/>
              </w:rPr>
              <w:t>0603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7EAA12" w14:textId="25F33F99" w:rsidR="00130C2B" w:rsidRDefault="00130C2B" w:rsidP="00130C2B">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4F4E74" w14:textId="42854021" w:rsidR="00130C2B" w:rsidRDefault="00130C2B" w:rsidP="00130C2B">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88190C9" w14:textId="712B835C" w:rsidR="00130C2B" w:rsidRDefault="00130C2B" w:rsidP="00130C2B">
            <w:pPr>
              <w:pStyle w:val="TAL"/>
              <w:keepNext w:val="0"/>
              <w:keepLines w:val="0"/>
              <w:rPr>
                <w:sz w:val="16"/>
                <w:szCs w:val="16"/>
              </w:rPr>
            </w:pPr>
            <w:r>
              <w:rPr>
                <w:sz w:val="16"/>
                <w:szCs w:val="16"/>
              </w:rPr>
              <w:t>TS 33.128 - Corrections and editorial 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9C1DED" w14:textId="77777777" w:rsidR="00130C2B" w:rsidRPr="00760004" w:rsidRDefault="00130C2B" w:rsidP="00130C2B">
            <w:pPr>
              <w:pStyle w:val="TAL"/>
              <w:keepNext w:val="0"/>
              <w:keepLines w:val="0"/>
              <w:rPr>
                <w:sz w:val="16"/>
                <w:szCs w:val="16"/>
              </w:rPr>
            </w:pPr>
            <w:r>
              <w:rPr>
                <w:sz w:val="16"/>
                <w:szCs w:val="16"/>
              </w:rPr>
              <w:t>18.7.0</w:t>
            </w:r>
          </w:p>
        </w:tc>
      </w:tr>
      <w:tr w:rsidR="00130C2B" w:rsidRPr="00DD37C1" w14:paraId="26C1D1FB" w14:textId="77777777" w:rsidTr="00EF39BB">
        <w:tc>
          <w:tcPr>
            <w:tcW w:w="803" w:type="dxa"/>
            <w:tcBorders>
              <w:top w:val="single" w:sz="6" w:space="0" w:color="auto"/>
              <w:left w:val="single" w:sz="6" w:space="0" w:color="auto"/>
              <w:bottom w:val="single" w:sz="6" w:space="0" w:color="auto"/>
              <w:right w:val="single" w:sz="6" w:space="0" w:color="auto"/>
            </w:tcBorders>
            <w:shd w:val="solid" w:color="FFFFFF" w:fill="auto"/>
          </w:tcPr>
          <w:p w14:paraId="6BDD2A42" w14:textId="77777777" w:rsidR="00130C2B" w:rsidRPr="00760004" w:rsidRDefault="00130C2B" w:rsidP="00130C2B">
            <w:pPr>
              <w:pStyle w:val="TAL"/>
              <w:keepNext w:val="0"/>
              <w:keepLines w:val="0"/>
              <w:rPr>
                <w:sz w:val="16"/>
                <w:szCs w:val="16"/>
              </w:rPr>
            </w:pPr>
            <w:r>
              <w:rPr>
                <w:sz w:val="16"/>
                <w:szCs w:val="16"/>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AB03B7" w14:textId="77777777" w:rsidR="00130C2B" w:rsidRPr="00760004" w:rsidRDefault="00130C2B" w:rsidP="00130C2B">
            <w:pPr>
              <w:pStyle w:val="TAL"/>
              <w:keepNext w:val="0"/>
              <w:keepLines w:val="0"/>
              <w:rPr>
                <w:sz w:val="16"/>
                <w:szCs w:val="16"/>
              </w:rPr>
            </w:pPr>
            <w:r>
              <w:rPr>
                <w:sz w:val="16"/>
                <w:szCs w:val="16"/>
              </w:rPr>
              <w:t>SA#103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BA3FF3" w14:textId="77777777" w:rsidR="00130C2B" w:rsidRPr="00760004" w:rsidRDefault="00130C2B" w:rsidP="00130C2B">
            <w:pPr>
              <w:pStyle w:val="TAL"/>
              <w:keepNext w:val="0"/>
              <w:keepLines w:val="0"/>
              <w:rPr>
                <w:sz w:val="16"/>
                <w:szCs w:val="16"/>
              </w:rPr>
            </w:pPr>
            <w:r>
              <w:rPr>
                <w:sz w:val="16"/>
                <w:szCs w:val="16"/>
              </w:rPr>
              <w:t>SP-240139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341729" w14:textId="7FDBAA91" w:rsidR="00130C2B" w:rsidRPr="00760004" w:rsidRDefault="00130C2B" w:rsidP="00130C2B">
            <w:pPr>
              <w:pStyle w:val="TAL"/>
              <w:keepNext w:val="0"/>
              <w:keepLines w:val="0"/>
              <w:rPr>
                <w:sz w:val="16"/>
                <w:szCs w:val="16"/>
              </w:rPr>
            </w:pPr>
            <w:r>
              <w:rPr>
                <w:sz w:val="16"/>
                <w:szCs w:val="16"/>
              </w:rPr>
              <w:t>0604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69371E" w14:textId="292B82A6" w:rsidR="00130C2B" w:rsidRDefault="00130C2B" w:rsidP="00130C2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744EB8" w14:textId="0CFA095C" w:rsidR="00130C2B" w:rsidRDefault="00130C2B" w:rsidP="00130C2B">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1FCBF77" w14:textId="2D5B5922" w:rsidR="00130C2B" w:rsidRDefault="00130C2B" w:rsidP="00130C2B">
            <w:pPr>
              <w:pStyle w:val="TAL"/>
              <w:keepNext w:val="0"/>
              <w:keepLines w:val="0"/>
              <w:rPr>
                <w:sz w:val="16"/>
                <w:szCs w:val="16"/>
              </w:rPr>
            </w:pPr>
            <w:r>
              <w:rPr>
                <w:sz w:val="16"/>
                <w:szCs w:val="16"/>
              </w:rPr>
              <w:t>Correction of description of the currentLoc parameter of LocationInfo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49EACE" w14:textId="77777777" w:rsidR="00130C2B" w:rsidRPr="00760004" w:rsidRDefault="00130C2B" w:rsidP="00130C2B">
            <w:pPr>
              <w:pStyle w:val="TAL"/>
              <w:keepNext w:val="0"/>
              <w:keepLines w:val="0"/>
              <w:rPr>
                <w:sz w:val="16"/>
                <w:szCs w:val="16"/>
              </w:rPr>
            </w:pPr>
            <w:r>
              <w:rPr>
                <w:sz w:val="16"/>
                <w:szCs w:val="16"/>
              </w:rPr>
              <w:t>18.7.0</w:t>
            </w:r>
          </w:p>
        </w:tc>
      </w:tr>
      <w:tr w:rsidR="00130C2B" w:rsidRPr="00DD37C1" w14:paraId="38A431FF" w14:textId="77777777" w:rsidTr="00EF39BB">
        <w:tc>
          <w:tcPr>
            <w:tcW w:w="803" w:type="dxa"/>
            <w:tcBorders>
              <w:top w:val="single" w:sz="6" w:space="0" w:color="auto"/>
              <w:left w:val="single" w:sz="6" w:space="0" w:color="auto"/>
              <w:bottom w:val="single" w:sz="6" w:space="0" w:color="auto"/>
              <w:right w:val="single" w:sz="6" w:space="0" w:color="auto"/>
            </w:tcBorders>
            <w:shd w:val="solid" w:color="FFFFFF" w:fill="auto"/>
          </w:tcPr>
          <w:p w14:paraId="74A15F4D" w14:textId="77777777" w:rsidR="00130C2B" w:rsidRPr="00760004" w:rsidRDefault="00130C2B" w:rsidP="00130C2B">
            <w:pPr>
              <w:pStyle w:val="TAL"/>
              <w:keepNext w:val="0"/>
              <w:keepLines w:val="0"/>
              <w:rPr>
                <w:sz w:val="16"/>
                <w:szCs w:val="16"/>
              </w:rPr>
            </w:pPr>
            <w:r>
              <w:rPr>
                <w:sz w:val="16"/>
                <w:szCs w:val="16"/>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D1F3FF" w14:textId="77777777" w:rsidR="00130C2B" w:rsidRPr="00760004" w:rsidRDefault="00130C2B" w:rsidP="00130C2B">
            <w:pPr>
              <w:pStyle w:val="TAL"/>
              <w:keepNext w:val="0"/>
              <w:keepLines w:val="0"/>
              <w:rPr>
                <w:sz w:val="16"/>
                <w:szCs w:val="16"/>
              </w:rPr>
            </w:pPr>
            <w:r>
              <w:rPr>
                <w:sz w:val="16"/>
                <w:szCs w:val="16"/>
              </w:rPr>
              <w:t>SA#103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8A748D" w14:textId="77777777" w:rsidR="00130C2B" w:rsidRPr="00760004" w:rsidRDefault="00130C2B" w:rsidP="00130C2B">
            <w:pPr>
              <w:pStyle w:val="TAL"/>
              <w:keepNext w:val="0"/>
              <w:keepLines w:val="0"/>
              <w:rPr>
                <w:sz w:val="16"/>
                <w:szCs w:val="16"/>
              </w:rPr>
            </w:pPr>
            <w:r>
              <w:rPr>
                <w:sz w:val="16"/>
                <w:szCs w:val="16"/>
              </w:rPr>
              <w:t>SP-240139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A602E4" w14:textId="053FEB75" w:rsidR="00130C2B" w:rsidRPr="00760004" w:rsidRDefault="00130C2B" w:rsidP="00130C2B">
            <w:pPr>
              <w:pStyle w:val="TAL"/>
              <w:keepNext w:val="0"/>
              <w:keepLines w:val="0"/>
              <w:rPr>
                <w:sz w:val="16"/>
                <w:szCs w:val="16"/>
              </w:rPr>
            </w:pPr>
            <w:r>
              <w:rPr>
                <w:sz w:val="16"/>
                <w:szCs w:val="16"/>
              </w:rPr>
              <w:t>0605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C9AB1D" w14:textId="0038901F" w:rsidR="00130C2B" w:rsidRDefault="00130C2B" w:rsidP="00130C2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B6398B" w14:textId="6F45B9F4" w:rsidR="00130C2B" w:rsidRDefault="00130C2B" w:rsidP="00130C2B">
            <w:pPr>
              <w:pStyle w:val="TAL"/>
              <w:keepNext w:val="0"/>
              <w:keepLines w:val="0"/>
              <w:rPr>
                <w:sz w:val="16"/>
                <w:szCs w:val="16"/>
              </w:rPr>
            </w:pPr>
            <w:r>
              <w:rPr>
                <w:sz w:val="16"/>
                <w:szCs w:val="16"/>
              </w:rPr>
              <w:t>D</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FCA8AAC" w14:textId="247738CE" w:rsidR="00130C2B" w:rsidRDefault="00130C2B" w:rsidP="00130C2B">
            <w:pPr>
              <w:pStyle w:val="TAL"/>
              <w:keepNext w:val="0"/>
              <w:keepLines w:val="0"/>
              <w:rPr>
                <w:sz w:val="16"/>
                <w:szCs w:val="16"/>
              </w:rPr>
            </w:pPr>
            <w:r>
              <w:rPr>
                <w:sz w:val="16"/>
                <w:szCs w:val="16"/>
              </w:rPr>
              <w:t>Correction of clause title for GeographicCoordinates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36C806" w14:textId="77777777" w:rsidR="00130C2B" w:rsidRPr="00760004" w:rsidRDefault="00130C2B" w:rsidP="00130C2B">
            <w:pPr>
              <w:pStyle w:val="TAL"/>
              <w:keepNext w:val="0"/>
              <w:keepLines w:val="0"/>
              <w:rPr>
                <w:sz w:val="16"/>
                <w:szCs w:val="16"/>
              </w:rPr>
            </w:pPr>
            <w:r>
              <w:rPr>
                <w:sz w:val="16"/>
                <w:szCs w:val="16"/>
              </w:rPr>
              <w:t>18.7.0</w:t>
            </w:r>
          </w:p>
        </w:tc>
      </w:tr>
      <w:tr w:rsidR="00130C2B" w:rsidRPr="00DD37C1" w14:paraId="0F143459" w14:textId="77777777" w:rsidTr="00EF39BB">
        <w:tc>
          <w:tcPr>
            <w:tcW w:w="803" w:type="dxa"/>
            <w:tcBorders>
              <w:top w:val="single" w:sz="6" w:space="0" w:color="auto"/>
              <w:left w:val="single" w:sz="6" w:space="0" w:color="auto"/>
              <w:bottom w:val="single" w:sz="6" w:space="0" w:color="auto"/>
              <w:right w:val="single" w:sz="6" w:space="0" w:color="auto"/>
            </w:tcBorders>
            <w:shd w:val="solid" w:color="FFFFFF" w:fill="auto"/>
          </w:tcPr>
          <w:p w14:paraId="0E1ED6BC" w14:textId="77777777" w:rsidR="00130C2B" w:rsidRPr="00760004" w:rsidRDefault="00130C2B" w:rsidP="00130C2B">
            <w:pPr>
              <w:pStyle w:val="TAL"/>
              <w:keepNext w:val="0"/>
              <w:keepLines w:val="0"/>
              <w:rPr>
                <w:sz w:val="16"/>
                <w:szCs w:val="16"/>
              </w:rPr>
            </w:pPr>
            <w:r>
              <w:rPr>
                <w:sz w:val="16"/>
                <w:szCs w:val="16"/>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20AEA1" w14:textId="77777777" w:rsidR="00130C2B" w:rsidRPr="00760004" w:rsidRDefault="00130C2B" w:rsidP="00130C2B">
            <w:pPr>
              <w:pStyle w:val="TAL"/>
              <w:keepNext w:val="0"/>
              <w:keepLines w:val="0"/>
              <w:rPr>
                <w:sz w:val="16"/>
                <w:szCs w:val="16"/>
              </w:rPr>
            </w:pPr>
            <w:r>
              <w:rPr>
                <w:sz w:val="16"/>
                <w:szCs w:val="16"/>
              </w:rPr>
              <w:t>SA#103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D84982" w14:textId="77777777" w:rsidR="00130C2B" w:rsidRPr="00760004" w:rsidRDefault="00130C2B" w:rsidP="00130C2B">
            <w:pPr>
              <w:pStyle w:val="TAL"/>
              <w:keepNext w:val="0"/>
              <w:keepLines w:val="0"/>
              <w:rPr>
                <w:sz w:val="16"/>
                <w:szCs w:val="16"/>
              </w:rPr>
            </w:pPr>
            <w:r>
              <w:rPr>
                <w:sz w:val="16"/>
                <w:szCs w:val="16"/>
              </w:rPr>
              <w:t>SP-240139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88ACBC" w14:textId="14FD939C" w:rsidR="00130C2B" w:rsidRPr="00760004" w:rsidRDefault="00130C2B" w:rsidP="00130C2B">
            <w:pPr>
              <w:pStyle w:val="TAL"/>
              <w:keepNext w:val="0"/>
              <w:keepLines w:val="0"/>
              <w:rPr>
                <w:sz w:val="16"/>
                <w:szCs w:val="16"/>
              </w:rPr>
            </w:pPr>
            <w:r>
              <w:rPr>
                <w:sz w:val="16"/>
                <w:szCs w:val="16"/>
              </w:rPr>
              <w:t>0606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577E18" w14:textId="5F1490CD" w:rsidR="00130C2B" w:rsidRDefault="00130C2B" w:rsidP="00130C2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8D115F" w14:textId="60FBB3EF" w:rsidR="00130C2B" w:rsidRDefault="00130C2B" w:rsidP="00130C2B">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3E03B43" w14:textId="0CCB0D4E" w:rsidR="00130C2B" w:rsidRDefault="00130C2B" w:rsidP="00130C2B">
            <w:pPr>
              <w:pStyle w:val="TAL"/>
              <w:keepNext w:val="0"/>
              <w:keepLines w:val="0"/>
              <w:rPr>
                <w:sz w:val="16"/>
                <w:szCs w:val="16"/>
              </w:rPr>
            </w:pPr>
            <w:r>
              <w:rPr>
                <w:sz w:val="16"/>
                <w:szCs w:val="16"/>
              </w:rPr>
              <w:t>Clarification on the delivery of different services and the applicability of messaging service scoping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4E3355" w14:textId="77777777" w:rsidR="00130C2B" w:rsidRPr="00760004" w:rsidRDefault="00130C2B" w:rsidP="00130C2B">
            <w:pPr>
              <w:pStyle w:val="TAL"/>
              <w:keepNext w:val="0"/>
              <w:keepLines w:val="0"/>
              <w:rPr>
                <w:sz w:val="16"/>
                <w:szCs w:val="16"/>
              </w:rPr>
            </w:pPr>
            <w:r>
              <w:rPr>
                <w:sz w:val="16"/>
                <w:szCs w:val="16"/>
              </w:rPr>
              <w:t>18.7.0</w:t>
            </w:r>
          </w:p>
        </w:tc>
      </w:tr>
      <w:tr w:rsidR="00130C2B" w:rsidRPr="00DD37C1" w14:paraId="6B2634E4" w14:textId="77777777" w:rsidTr="00EF39BB">
        <w:tc>
          <w:tcPr>
            <w:tcW w:w="803" w:type="dxa"/>
            <w:tcBorders>
              <w:top w:val="single" w:sz="6" w:space="0" w:color="auto"/>
              <w:left w:val="single" w:sz="6" w:space="0" w:color="auto"/>
              <w:bottom w:val="single" w:sz="6" w:space="0" w:color="auto"/>
              <w:right w:val="single" w:sz="6" w:space="0" w:color="auto"/>
            </w:tcBorders>
            <w:shd w:val="solid" w:color="FFFFFF" w:fill="auto"/>
          </w:tcPr>
          <w:p w14:paraId="15290689" w14:textId="77777777" w:rsidR="00130C2B" w:rsidRPr="00760004" w:rsidRDefault="00130C2B" w:rsidP="00130C2B">
            <w:pPr>
              <w:pStyle w:val="TAL"/>
              <w:keepNext w:val="0"/>
              <w:keepLines w:val="0"/>
              <w:rPr>
                <w:sz w:val="16"/>
                <w:szCs w:val="16"/>
              </w:rPr>
            </w:pPr>
            <w:r>
              <w:rPr>
                <w:sz w:val="16"/>
                <w:szCs w:val="16"/>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EC8531" w14:textId="77777777" w:rsidR="00130C2B" w:rsidRPr="00760004" w:rsidRDefault="00130C2B" w:rsidP="00130C2B">
            <w:pPr>
              <w:pStyle w:val="TAL"/>
              <w:keepNext w:val="0"/>
              <w:keepLines w:val="0"/>
              <w:rPr>
                <w:sz w:val="16"/>
                <w:szCs w:val="16"/>
              </w:rPr>
            </w:pPr>
            <w:r>
              <w:rPr>
                <w:sz w:val="16"/>
                <w:szCs w:val="16"/>
              </w:rPr>
              <w:t>SA#103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BE9752" w14:textId="77777777" w:rsidR="00130C2B" w:rsidRPr="00760004" w:rsidRDefault="00130C2B" w:rsidP="00130C2B">
            <w:pPr>
              <w:pStyle w:val="TAL"/>
              <w:keepNext w:val="0"/>
              <w:keepLines w:val="0"/>
              <w:rPr>
                <w:sz w:val="16"/>
                <w:szCs w:val="16"/>
              </w:rPr>
            </w:pPr>
            <w:r>
              <w:rPr>
                <w:sz w:val="16"/>
                <w:szCs w:val="16"/>
              </w:rPr>
              <w:t>SP-240139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BFFB8F" w14:textId="3303FB78" w:rsidR="00130C2B" w:rsidRPr="00760004" w:rsidRDefault="00130C2B" w:rsidP="00130C2B">
            <w:pPr>
              <w:pStyle w:val="TAL"/>
              <w:keepNext w:val="0"/>
              <w:keepLines w:val="0"/>
              <w:rPr>
                <w:sz w:val="16"/>
                <w:szCs w:val="16"/>
              </w:rPr>
            </w:pPr>
            <w:r>
              <w:rPr>
                <w:sz w:val="16"/>
                <w:szCs w:val="16"/>
              </w:rPr>
              <w:t>0607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225D76" w14:textId="3AD30555" w:rsidR="00130C2B" w:rsidRDefault="00130C2B" w:rsidP="00130C2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6860C5" w14:textId="3332C00D" w:rsidR="00130C2B" w:rsidRDefault="00130C2B" w:rsidP="00130C2B">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755246F" w14:textId="64CA3456" w:rsidR="00130C2B" w:rsidRDefault="00130C2B" w:rsidP="00130C2B">
            <w:pPr>
              <w:pStyle w:val="TAL"/>
              <w:keepNext w:val="0"/>
              <w:keepLines w:val="0"/>
              <w:rPr>
                <w:sz w:val="16"/>
                <w:szCs w:val="16"/>
              </w:rPr>
            </w:pPr>
            <w:r>
              <w:rPr>
                <w:sz w:val="16"/>
                <w:szCs w:val="16"/>
              </w:rPr>
              <w:t>Addition of MSRP information to RCS Session records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637904" w14:textId="77777777" w:rsidR="00130C2B" w:rsidRPr="00760004" w:rsidRDefault="00130C2B" w:rsidP="00130C2B">
            <w:pPr>
              <w:pStyle w:val="TAL"/>
              <w:keepNext w:val="0"/>
              <w:keepLines w:val="0"/>
              <w:rPr>
                <w:sz w:val="16"/>
                <w:szCs w:val="16"/>
              </w:rPr>
            </w:pPr>
            <w:r>
              <w:rPr>
                <w:sz w:val="16"/>
                <w:szCs w:val="16"/>
              </w:rPr>
              <w:t>18.7.0</w:t>
            </w:r>
          </w:p>
        </w:tc>
      </w:tr>
      <w:tr w:rsidR="00130C2B" w:rsidRPr="00DD37C1" w14:paraId="5BBAB778" w14:textId="77777777" w:rsidTr="00EF39BB">
        <w:tc>
          <w:tcPr>
            <w:tcW w:w="803" w:type="dxa"/>
            <w:tcBorders>
              <w:top w:val="single" w:sz="6" w:space="0" w:color="auto"/>
              <w:left w:val="single" w:sz="6" w:space="0" w:color="auto"/>
              <w:bottom w:val="single" w:sz="6" w:space="0" w:color="auto"/>
              <w:right w:val="single" w:sz="6" w:space="0" w:color="auto"/>
            </w:tcBorders>
            <w:shd w:val="solid" w:color="FFFFFF" w:fill="auto"/>
          </w:tcPr>
          <w:p w14:paraId="33C7EFA3" w14:textId="77777777" w:rsidR="00130C2B" w:rsidRPr="00760004" w:rsidRDefault="00130C2B" w:rsidP="00130C2B">
            <w:pPr>
              <w:pStyle w:val="TAL"/>
              <w:keepNext w:val="0"/>
              <w:keepLines w:val="0"/>
              <w:rPr>
                <w:sz w:val="16"/>
                <w:szCs w:val="16"/>
              </w:rPr>
            </w:pPr>
            <w:r>
              <w:rPr>
                <w:sz w:val="16"/>
                <w:szCs w:val="16"/>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410DC5" w14:textId="77777777" w:rsidR="00130C2B" w:rsidRPr="00760004" w:rsidRDefault="00130C2B" w:rsidP="00130C2B">
            <w:pPr>
              <w:pStyle w:val="TAL"/>
              <w:keepNext w:val="0"/>
              <w:keepLines w:val="0"/>
              <w:rPr>
                <w:sz w:val="16"/>
                <w:szCs w:val="16"/>
              </w:rPr>
            </w:pPr>
            <w:r>
              <w:rPr>
                <w:sz w:val="16"/>
                <w:szCs w:val="16"/>
              </w:rPr>
              <w:t>SA#103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B9F1F8" w14:textId="77777777" w:rsidR="00130C2B" w:rsidRPr="00760004" w:rsidRDefault="00130C2B" w:rsidP="00130C2B">
            <w:pPr>
              <w:pStyle w:val="TAL"/>
              <w:keepNext w:val="0"/>
              <w:keepLines w:val="0"/>
              <w:rPr>
                <w:sz w:val="16"/>
                <w:szCs w:val="16"/>
              </w:rPr>
            </w:pPr>
            <w:r>
              <w:rPr>
                <w:sz w:val="16"/>
                <w:szCs w:val="16"/>
              </w:rPr>
              <w:t>SP-240139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8481CD" w14:textId="4C806672" w:rsidR="00130C2B" w:rsidRPr="00760004" w:rsidRDefault="00130C2B" w:rsidP="00130C2B">
            <w:pPr>
              <w:pStyle w:val="TAL"/>
              <w:keepNext w:val="0"/>
              <w:keepLines w:val="0"/>
              <w:rPr>
                <w:sz w:val="16"/>
                <w:szCs w:val="16"/>
              </w:rPr>
            </w:pPr>
            <w:r>
              <w:rPr>
                <w:sz w:val="16"/>
                <w:szCs w:val="16"/>
              </w:rPr>
              <w:t>0608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744C9F" w14:textId="74E6F1B6" w:rsidR="00130C2B" w:rsidRDefault="00130C2B" w:rsidP="00130C2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AC3D9D" w14:textId="3CFE7F99" w:rsidR="00130C2B" w:rsidRDefault="00130C2B" w:rsidP="00130C2B">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2C49651" w14:textId="3C46C0A0" w:rsidR="00130C2B" w:rsidRDefault="00130C2B" w:rsidP="00130C2B">
            <w:pPr>
              <w:pStyle w:val="TAL"/>
              <w:keepNext w:val="0"/>
              <w:keepLines w:val="0"/>
              <w:rPr>
                <w:sz w:val="16"/>
                <w:szCs w:val="16"/>
              </w:rPr>
            </w:pPr>
            <w:r>
              <w:rPr>
                <w:sz w:val="16"/>
                <w:szCs w:val="16"/>
              </w:rPr>
              <w:t>Solution for the delivery of RCS CC from the CC-POI in the RCS Server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C752A7" w14:textId="77777777" w:rsidR="00130C2B" w:rsidRPr="00760004" w:rsidRDefault="00130C2B" w:rsidP="00130C2B">
            <w:pPr>
              <w:pStyle w:val="TAL"/>
              <w:keepNext w:val="0"/>
              <w:keepLines w:val="0"/>
              <w:rPr>
                <w:sz w:val="16"/>
                <w:szCs w:val="16"/>
              </w:rPr>
            </w:pPr>
            <w:r>
              <w:rPr>
                <w:sz w:val="16"/>
                <w:szCs w:val="16"/>
              </w:rPr>
              <w:t>18.7.0</w:t>
            </w:r>
          </w:p>
        </w:tc>
      </w:tr>
      <w:tr w:rsidR="00130C2B" w:rsidRPr="00DD37C1" w14:paraId="67878854" w14:textId="77777777" w:rsidTr="00EF39BB">
        <w:tc>
          <w:tcPr>
            <w:tcW w:w="803" w:type="dxa"/>
            <w:tcBorders>
              <w:top w:val="single" w:sz="6" w:space="0" w:color="auto"/>
              <w:left w:val="single" w:sz="6" w:space="0" w:color="auto"/>
              <w:bottom w:val="single" w:sz="6" w:space="0" w:color="auto"/>
              <w:right w:val="single" w:sz="6" w:space="0" w:color="auto"/>
            </w:tcBorders>
            <w:shd w:val="solid" w:color="FFFFFF" w:fill="auto"/>
          </w:tcPr>
          <w:p w14:paraId="251D6F88" w14:textId="77777777" w:rsidR="00130C2B" w:rsidRPr="00760004" w:rsidRDefault="00130C2B" w:rsidP="00130C2B">
            <w:pPr>
              <w:pStyle w:val="TAL"/>
              <w:keepNext w:val="0"/>
              <w:keepLines w:val="0"/>
              <w:rPr>
                <w:sz w:val="16"/>
                <w:szCs w:val="16"/>
              </w:rPr>
            </w:pPr>
            <w:r>
              <w:rPr>
                <w:sz w:val="16"/>
                <w:szCs w:val="16"/>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4C6E53" w14:textId="77777777" w:rsidR="00130C2B" w:rsidRPr="00760004" w:rsidRDefault="00130C2B" w:rsidP="00130C2B">
            <w:pPr>
              <w:pStyle w:val="TAL"/>
              <w:keepNext w:val="0"/>
              <w:keepLines w:val="0"/>
              <w:rPr>
                <w:sz w:val="16"/>
                <w:szCs w:val="16"/>
              </w:rPr>
            </w:pPr>
            <w:r>
              <w:rPr>
                <w:sz w:val="16"/>
                <w:szCs w:val="16"/>
              </w:rPr>
              <w:t>SA#103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314FA8" w14:textId="77777777" w:rsidR="00130C2B" w:rsidRPr="00760004" w:rsidRDefault="00130C2B" w:rsidP="00130C2B">
            <w:pPr>
              <w:pStyle w:val="TAL"/>
              <w:keepNext w:val="0"/>
              <w:keepLines w:val="0"/>
              <w:rPr>
                <w:sz w:val="16"/>
                <w:szCs w:val="16"/>
              </w:rPr>
            </w:pPr>
            <w:r>
              <w:rPr>
                <w:sz w:val="16"/>
                <w:szCs w:val="16"/>
              </w:rPr>
              <w:t>SP-240139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C989EA" w14:textId="5AD3CC33" w:rsidR="00130C2B" w:rsidRPr="00760004" w:rsidRDefault="00130C2B" w:rsidP="00130C2B">
            <w:pPr>
              <w:pStyle w:val="TAL"/>
              <w:keepNext w:val="0"/>
              <w:keepLines w:val="0"/>
              <w:rPr>
                <w:sz w:val="16"/>
                <w:szCs w:val="16"/>
              </w:rPr>
            </w:pPr>
            <w:r>
              <w:rPr>
                <w:sz w:val="16"/>
                <w:szCs w:val="16"/>
              </w:rPr>
              <w:t>0609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BCC474" w14:textId="0A4DAEC0" w:rsidR="00130C2B" w:rsidRDefault="00130C2B" w:rsidP="00130C2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C965F0" w14:textId="0A71F85C" w:rsidR="00130C2B" w:rsidRDefault="00130C2B" w:rsidP="00130C2B">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158932F" w14:textId="01589DDC" w:rsidR="00130C2B" w:rsidRDefault="00130C2B" w:rsidP="00130C2B">
            <w:pPr>
              <w:pStyle w:val="TAL"/>
              <w:keepNext w:val="0"/>
              <w:keepLines w:val="0"/>
              <w:rPr>
                <w:sz w:val="16"/>
                <w:szCs w:val="16"/>
              </w:rPr>
            </w:pPr>
            <w:r>
              <w:rPr>
                <w:sz w:val="16"/>
                <w:szCs w:val="16"/>
              </w:rPr>
              <w:t>Solution to allow multiple NCGIs to be sent in IEFAssociationRecord and IEFDeassociationRecord.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135A9A" w14:textId="77777777" w:rsidR="00130C2B" w:rsidRPr="00760004" w:rsidRDefault="00130C2B" w:rsidP="00130C2B">
            <w:pPr>
              <w:pStyle w:val="TAL"/>
              <w:keepNext w:val="0"/>
              <w:keepLines w:val="0"/>
              <w:rPr>
                <w:sz w:val="16"/>
                <w:szCs w:val="16"/>
              </w:rPr>
            </w:pPr>
            <w:r>
              <w:rPr>
                <w:sz w:val="16"/>
                <w:szCs w:val="16"/>
              </w:rPr>
              <w:t>18.7.0</w:t>
            </w:r>
          </w:p>
        </w:tc>
      </w:tr>
      <w:tr w:rsidR="00130C2B" w:rsidRPr="00DD37C1" w14:paraId="5FDCB105" w14:textId="77777777" w:rsidTr="00EF39BB">
        <w:tc>
          <w:tcPr>
            <w:tcW w:w="803" w:type="dxa"/>
            <w:tcBorders>
              <w:top w:val="single" w:sz="6" w:space="0" w:color="auto"/>
              <w:left w:val="single" w:sz="6" w:space="0" w:color="auto"/>
              <w:bottom w:val="single" w:sz="6" w:space="0" w:color="auto"/>
              <w:right w:val="single" w:sz="6" w:space="0" w:color="auto"/>
            </w:tcBorders>
            <w:shd w:val="solid" w:color="FFFFFF" w:fill="auto"/>
          </w:tcPr>
          <w:p w14:paraId="5585FC2B" w14:textId="77777777" w:rsidR="00130C2B" w:rsidRPr="00760004" w:rsidRDefault="00130C2B" w:rsidP="00130C2B">
            <w:pPr>
              <w:pStyle w:val="TAL"/>
              <w:keepNext w:val="0"/>
              <w:keepLines w:val="0"/>
              <w:rPr>
                <w:sz w:val="16"/>
                <w:szCs w:val="16"/>
              </w:rPr>
            </w:pPr>
            <w:r>
              <w:rPr>
                <w:sz w:val="16"/>
                <w:szCs w:val="16"/>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27EEEA" w14:textId="77777777" w:rsidR="00130C2B" w:rsidRPr="00760004" w:rsidRDefault="00130C2B" w:rsidP="00130C2B">
            <w:pPr>
              <w:pStyle w:val="TAL"/>
              <w:keepNext w:val="0"/>
              <w:keepLines w:val="0"/>
              <w:rPr>
                <w:sz w:val="16"/>
                <w:szCs w:val="16"/>
              </w:rPr>
            </w:pPr>
            <w:r>
              <w:rPr>
                <w:sz w:val="16"/>
                <w:szCs w:val="16"/>
              </w:rPr>
              <w:t>SA#103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05530F" w14:textId="77777777" w:rsidR="00130C2B" w:rsidRPr="00760004" w:rsidRDefault="00130C2B" w:rsidP="00130C2B">
            <w:pPr>
              <w:pStyle w:val="TAL"/>
              <w:keepNext w:val="0"/>
              <w:keepLines w:val="0"/>
              <w:rPr>
                <w:sz w:val="16"/>
                <w:szCs w:val="16"/>
              </w:rPr>
            </w:pPr>
            <w:r>
              <w:rPr>
                <w:sz w:val="16"/>
                <w:szCs w:val="16"/>
              </w:rPr>
              <w:t>SP-240139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504E4D" w14:textId="6135B6A4" w:rsidR="00130C2B" w:rsidRPr="00760004" w:rsidRDefault="00130C2B" w:rsidP="00130C2B">
            <w:pPr>
              <w:pStyle w:val="TAL"/>
              <w:keepNext w:val="0"/>
              <w:keepLines w:val="0"/>
              <w:rPr>
                <w:sz w:val="16"/>
                <w:szCs w:val="16"/>
              </w:rPr>
            </w:pPr>
            <w:r>
              <w:rPr>
                <w:sz w:val="16"/>
                <w:szCs w:val="16"/>
              </w:rPr>
              <w:t>0610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D8B05E" w14:textId="64ACA8F0" w:rsidR="00130C2B" w:rsidRDefault="00130C2B" w:rsidP="00130C2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F30288" w14:textId="5151AADA" w:rsidR="00130C2B" w:rsidRDefault="00130C2B" w:rsidP="00130C2B">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1B4E2F8" w14:textId="3FACAB55" w:rsidR="00130C2B" w:rsidRDefault="00130C2B" w:rsidP="00130C2B">
            <w:pPr>
              <w:pStyle w:val="TAL"/>
              <w:keepNext w:val="0"/>
              <w:keepLines w:val="0"/>
              <w:rPr>
                <w:sz w:val="16"/>
                <w:szCs w:val="16"/>
              </w:rPr>
            </w:pPr>
            <w:r>
              <w:rPr>
                <w:sz w:val="16"/>
                <w:szCs w:val="16"/>
              </w:rPr>
              <w:t>Addition of Start of Interception Records for RCS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73E31E" w14:textId="77777777" w:rsidR="00130C2B" w:rsidRPr="00760004" w:rsidRDefault="00130C2B" w:rsidP="00130C2B">
            <w:pPr>
              <w:pStyle w:val="TAL"/>
              <w:keepNext w:val="0"/>
              <w:keepLines w:val="0"/>
              <w:rPr>
                <w:sz w:val="16"/>
                <w:szCs w:val="16"/>
              </w:rPr>
            </w:pPr>
            <w:r>
              <w:rPr>
                <w:sz w:val="16"/>
                <w:szCs w:val="16"/>
              </w:rPr>
              <w:t>18.7.0</w:t>
            </w:r>
          </w:p>
        </w:tc>
      </w:tr>
      <w:tr w:rsidR="00130C2B" w:rsidRPr="00DD37C1" w14:paraId="0E15E8C3" w14:textId="77777777" w:rsidTr="00EF39BB">
        <w:tc>
          <w:tcPr>
            <w:tcW w:w="803" w:type="dxa"/>
            <w:tcBorders>
              <w:top w:val="single" w:sz="6" w:space="0" w:color="auto"/>
              <w:left w:val="single" w:sz="6" w:space="0" w:color="auto"/>
              <w:bottom w:val="single" w:sz="6" w:space="0" w:color="auto"/>
              <w:right w:val="single" w:sz="6" w:space="0" w:color="auto"/>
            </w:tcBorders>
            <w:shd w:val="solid" w:color="FFFFFF" w:fill="auto"/>
          </w:tcPr>
          <w:p w14:paraId="307FE35C" w14:textId="77777777" w:rsidR="00130C2B" w:rsidRPr="00760004" w:rsidRDefault="00130C2B" w:rsidP="00130C2B">
            <w:pPr>
              <w:pStyle w:val="TAL"/>
              <w:keepNext w:val="0"/>
              <w:keepLines w:val="0"/>
              <w:rPr>
                <w:sz w:val="16"/>
                <w:szCs w:val="16"/>
              </w:rPr>
            </w:pPr>
            <w:r>
              <w:rPr>
                <w:sz w:val="16"/>
                <w:szCs w:val="16"/>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421265" w14:textId="77777777" w:rsidR="00130C2B" w:rsidRPr="00760004" w:rsidRDefault="00130C2B" w:rsidP="00130C2B">
            <w:pPr>
              <w:pStyle w:val="TAL"/>
              <w:keepNext w:val="0"/>
              <w:keepLines w:val="0"/>
              <w:rPr>
                <w:sz w:val="16"/>
                <w:szCs w:val="16"/>
              </w:rPr>
            </w:pPr>
            <w:r>
              <w:rPr>
                <w:sz w:val="16"/>
                <w:szCs w:val="16"/>
              </w:rPr>
              <w:t>SA#103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C87B97" w14:textId="77777777" w:rsidR="00130C2B" w:rsidRPr="00760004" w:rsidRDefault="00130C2B" w:rsidP="00130C2B">
            <w:pPr>
              <w:pStyle w:val="TAL"/>
              <w:keepNext w:val="0"/>
              <w:keepLines w:val="0"/>
              <w:rPr>
                <w:sz w:val="16"/>
                <w:szCs w:val="16"/>
              </w:rPr>
            </w:pPr>
            <w:r>
              <w:rPr>
                <w:sz w:val="16"/>
                <w:szCs w:val="16"/>
              </w:rPr>
              <w:t>SP-240139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3A33F6" w14:textId="4ED9E697" w:rsidR="00130C2B" w:rsidRPr="00760004" w:rsidRDefault="00130C2B" w:rsidP="00130C2B">
            <w:pPr>
              <w:pStyle w:val="TAL"/>
              <w:keepNext w:val="0"/>
              <w:keepLines w:val="0"/>
              <w:rPr>
                <w:sz w:val="16"/>
                <w:szCs w:val="16"/>
              </w:rPr>
            </w:pPr>
            <w:r>
              <w:rPr>
                <w:sz w:val="16"/>
                <w:szCs w:val="16"/>
              </w:rPr>
              <w:t>0611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E8319E" w14:textId="186FFBCF" w:rsidR="00130C2B" w:rsidRDefault="00130C2B" w:rsidP="00130C2B">
            <w:pPr>
              <w:pStyle w:val="TAL"/>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C45EA7" w14:textId="45144756" w:rsidR="00130C2B" w:rsidRDefault="00130C2B" w:rsidP="00130C2B">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1700801" w14:textId="5E35AE60" w:rsidR="00130C2B" w:rsidRDefault="00130C2B" w:rsidP="00130C2B">
            <w:pPr>
              <w:pStyle w:val="TAL"/>
              <w:keepNext w:val="0"/>
              <w:keepLines w:val="0"/>
              <w:rPr>
                <w:sz w:val="16"/>
                <w:szCs w:val="16"/>
              </w:rPr>
            </w:pPr>
            <w:r>
              <w:rPr>
                <w:sz w:val="16"/>
                <w:szCs w:val="16"/>
              </w:rPr>
              <w:t>PoI in NWDAF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EFF850" w14:textId="77777777" w:rsidR="00130C2B" w:rsidRPr="00760004" w:rsidRDefault="00130C2B" w:rsidP="00130C2B">
            <w:pPr>
              <w:pStyle w:val="TAL"/>
              <w:keepNext w:val="0"/>
              <w:keepLines w:val="0"/>
              <w:rPr>
                <w:sz w:val="16"/>
                <w:szCs w:val="16"/>
              </w:rPr>
            </w:pPr>
            <w:r>
              <w:rPr>
                <w:sz w:val="16"/>
                <w:szCs w:val="16"/>
              </w:rPr>
              <w:t>18.7.0</w:t>
            </w:r>
          </w:p>
        </w:tc>
      </w:tr>
      <w:tr w:rsidR="00130C2B" w:rsidRPr="00DD37C1" w14:paraId="00C91362" w14:textId="77777777" w:rsidTr="00EF39BB">
        <w:tc>
          <w:tcPr>
            <w:tcW w:w="803" w:type="dxa"/>
            <w:tcBorders>
              <w:top w:val="single" w:sz="6" w:space="0" w:color="auto"/>
              <w:left w:val="single" w:sz="6" w:space="0" w:color="auto"/>
              <w:bottom w:val="single" w:sz="6" w:space="0" w:color="auto"/>
              <w:right w:val="single" w:sz="6" w:space="0" w:color="auto"/>
            </w:tcBorders>
            <w:shd w:val="solid" w:color="FFFFFF" w:fill="auto"/>
          </w:tcPr>
          <w:p w14:paraId="798F3031" w14:textId="77777777" w:rsidR="00130C2B" w:rsidRPr="00760004" w:rsidRDefault="00130C2B" w:rsidP="00130C2B">
            <w:pPr>
              <w:pStyle w:val="TAL"/>
              <w:keepNext w:val="0"/>
              <w:keepLines w:val="0"/>
              <w:rPr>
                <w:sz w:val="16"/>
                <w:szCs w:val="16"/>
              </w:rPr>
            </w:pPr>
            <w:r>
              <w:rPr>
                <w:sz w:val="16"/>
                <w:szCs w:val="16"/>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38C037" w14:textId="77777777" w:rsidR="00130C2B" w:rsidRPr="00760004" w:rsidRDefault="00130C2B" w:rsidP="00130C2B">
            <w:pPr>
              <w:pStyle w:val="TAL"/>
              <w:keepNext w:val="0"/>
              <w:keepLines w:val="0"/>
              <w:rPr>
                <w:sz w:val="16"/>
                <w:szCs w:val="16"/>
              </w:rPr>
            </w:pPr>
            <w:r>
              <w:rPr>
                <w:sz w:val="16"/>
                <w:szCs w:val="16"/>
              </w:rPr>
              <w:t>SA#103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32AD8F" w14:textId="77777777" w:rsidR="00130C2B" w:rsidRPr="00760004" w:rsidRDefault="00130C2B" w:rsidP="00130C2B">
            <w:pPr>
              <w:pStyle w:val="TAL"/>
              <w:keepNext w:val="0"/>
              <w:keepLines w:val="0"/>
              <w:rPr>
                <w:sz w:val="16"/>
                <w:szCs w:val="16"/>
              </w:rPr>
            </w:pPr>
            <w:r>
              <w:rPr>
                <w:sz w:val="16"/>
                <w:szCs w:val="16"/>
              </w:rPr>
              <w:t>SP-240139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392DE6" w14:textId="1B1BFC95" w:rsidR="00130C2B" w:rsidRPr="00760004" w:rsidRDefault="00130C2B" w:rsidP="00130C2B">
            <w:pPr>
              <w:pStyle w:val="TAL"/>
              <w:keepNext w:val="0"/>
              <w:keepLines w:val="0"/>
              <w:rPr>
                <w:sz w:val="16"/>
                <w:szCs w:val="16"/>
              </w:rPr>
            </w:pPr>
            <w:r>
              <w:rPr>
                <w:sz w:val="16"/>
                <w:szCs w:val="16"/>
              </w:rPr>
              <w:t>0613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A2C093" w14:textId="1BB5A571" w:rsidR="00130C2B" w:rsidRDefault="00130C2B" w:rsidP="00130C2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C29016" w14:textId="3601756D" w:rsidR="00130C2B" w:rsidRDefault="00130C2B" w:rsidP="00130C2B">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11E56D0" w14:textId="4C6F7DA7" w:rsidR="00130C2B" w:rsidRDefault="00130C2B" w:rsidP="00130C2B">
            <w:pPr>
              <w:pStyle w:val="TAL"/>
              <w:keepNext w:val="0"/>
              <w:keepLines w:val="0"/>
              <w:rPr>
                <w:sz w:val="16"/>
                <w:szCs w:val="16"/>
              </w:rPr>
            </w:pPr>
            <w:r>
              <w:rPr>
                <w:sz w:val="16"/>
                <w:szCs w:val="16"/>
              </w:rPr>
              <w:t>STIR/SHAKEN – Fixing an error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F53397" w14:textId="77777777" w:rsidR="00130C2B" w:rsidRPr="00760004" w:rsidRDefault="00130C2B" w:rsidP="00130C2B">
            <w:pPr>
              <w:pStyle w:val="TAL"/>
              <w:keepNext w:val="0"/>
              <w:keepLines w:val="0"/>
              <w:rPr>
                <w:sz w:val="16"/>
                <w:szCs w:val="16"/>
              </w:rPr>
            </w:pPr>
            <w:r>
              <w:rPr>
                <w:sz w:val="16"/>
                <w:szCs w:val="16"/>
              </w:rPr>
              <w:t>18.7.0</w:t>
            </w:r>
          </w:p>
        </w:tc>
      </w:tr>
      <w:tr w:rsidR="00130C2B" w:rsidRPr="00DD37C1" w14:paraId="20AD1E93" w14:textId="77777777" w:rsidTr="00EF39BB">
        <w:tc>
          <w:tcPr>
            <w:tcW w:w="803" w:type="dxa"/>
            <w:tcBorders>
              <w:top w:val="single" w:sz="6" w:space="0" w:color="auto"/>
              <w:left w:val="single" w:sz="6" w:space="0" w:color="auto"/>
              <w:bottom w:val="single" w:sz="6" w:space="0" w:color="auto"/>
              <w:right w:val="single" w:sz="6" w:space="0" w:color="auto"/>
            </w:tcBorders>
            <w:shd w:val="solid" w:color="FFFFFF" w:fill="auto"/>
          </w:tcPr>
          <w:p w14:paraId="3CF93CD1" w14:textId="77777777" w:rsidR="00130C2B" w:rsidRPr="00760004" w:rsidRDefault="00130C2B" w:rsidP="00130C2B">
            <w:pPr>
              <w:pStyle w:val="TAL"/>
              <w:keepNext w:val="0"/>
              <w:keepLines w:val="0"/>
              <w:rPr>
                <w:sz w:val="16"/>
                <w:szCs w:val="16"/>
              </w:rPr>
            </w:pPr>
            <w:r>
              <w:rPr>
                <w:sz w:val="16"/>
                <w:szCs w:val="16"/>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9EE9D4" w14:textId="77777777" w:rsidR="00130C2B" w:rsidRPr="00760004" w:rsidRDefault="00130C2B" w:rsidP="00130C2B">
            <w:pPr>
              <w:pStyle w:val="TAL"/>
              <w:keepNext w:val="0"/>
              <w:keepLines w:val="0"/>
              <w:rPr>
                <w:sz w:val="16"/>
                <w:szCs w:val="16"/>
              </w:rPr>
            </w:pPr>
            <w:r>
              <w:rPr>
                <w:sz w:val="16"/>
                <w:szCs w:val="16"/>
              </w:rPr>
              <w:t>SA#103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7D4F65" w14:textId="77777777" w:rsidR="00130C2B" w:rsidRPr="00760004" w:rsidRDefault="00130C2B" w:rsidP="00130C2B">
            <w:pPr>
              <w:pStyle w:val="TAL"/>
              <w:keepNext w:val="0"/>
              <w:keepLines w:val="0"/>
              <w:rPr>
                <w:sz w:val="16"/>
                <w:szCs w:val="16"/>
              </w:rPr>
            </w:pPr>
            <w:r>
              <w:rPr>
                <w:sz w:val="16"/>
                <w:szCs w:val="16"/>
              </w:rPr>
              <w:t>SP-240139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5BA652" w14:textId="22989434" w:rsidR="00130C2B" w:rsidRPr="00760004" w:rsidRDefault="00130C2B" w:rsidP="00130C2B">
            <w:pPr>
              <w:pStyle w:val="TAL"/>
              <w:keepNext w:val="0"/>
              <w:keepLines w:val="0"/>
              <w:rPr>
                <w:sz w:val="16"/>
                <w:szCs w:val="16"/>
              </w:rPr>
            </w:pPr>
            <w:r>
              <w:rPr>
                <w:sz w:val="16"/>
                <w:szCs w:val="16"/>
              </w:rPr>
              <w:t>0614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0835FC" w14:textId="527A528D" w:rsidR="00130C2B" w:rsidRDefault="00130C2B" w:rsidP="00130C2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0BE61B" w14:textId="71029F80" w:rsidR="00130C2B" w:rsidRDefault="00130C2B" w:rsidP="00130C2B">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5876BD1" w14:textId="6C345545" w:rsidR="00130C2B" w:rsidRDefault="00130C2B" w:rsidP="00130C2B">
            <w:pPr>
              <w:pStyle w:val="TAL"/>
              <w:keepNext w:val="0"/>
              <w:keepLines w:val="0"/>
              <w:rPr>
                <w:sz w:val="16"/>
                <w:szCs w:val="16"/>
              </w:rPr>
            </w:pPr>
            <w:r>
              <w:rPr>
                <w:sz w:val="16"/>
                <w:szCs w:val="16"/>
              </w:rPr>
              <w:t>LI_HIQR: Adding option to support P2T identity association requests without ObservedTime parameter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401687" w14:textId="77777777" w:rsidR="00130C2B" w:rsidRPr="00760004" w:rsidRDefault="00130C2B" w:rsidP="00130C2B">
            <w:pPr>
              <w:pStyle w:val="TAL"/>
              <w:keepNext w:val="0"/>
              <w:keepLines w:val="0"/>
              <w:rPr>
                <w:sz w:val="16"/>
                <w:szCs w:val="16"/>
              </w:rPr>
            </w:pPr>
            <w:r>
              <w:rPr>
                <w:sz w:val="16"/>
                <w:szCs w:val="16"/>
              </w:rPr>
              <w:t>18.7.0</w:t>
            </w:r>
          </w:p>
        </w:tc>
      </w:tr>
      <w:tr w:rsidR="00130C2B" w:rsidRPr="00DD37C1" w14:paraId="1195F79A" w14:textId="77777777" w:rsidTr="00EF39BB">
        <w:tc>
          <w:tcPr>
            <w:tcW w:w="803" w:type="dxa"/>
            <w:tcBorders>
              <w:top w:val="single" w:sz="6" w:space="0" w:color="auto"/>
              <w:left w:val="single" w:sz="6" w:space="0" w:color="auto"/>
              <w:bottom w:val="single" w:sz="6" w:space="0" w:color="auto"/>
              <w:right w:val="single" w:sz="6" w:space="0" w:color="auto"/>
            </w:tcBorders>
            <w:shd w:val="solid" w:color="FFFFFF" w:fill="auto"/>
          </w:tcPr>
          <w:p w14:paraId="2C7AA59A" w14:textId="77777777" w:rsidR="00130C2B" w:rsidRPr="00760004" w:rsidRDefault="00130C2B" w:rsidP="00130C2B">
            <w:pPr>
              <w:pStyle w:val="TAL"/>
              <w:keepNext w:val="0"/>
              <w:keepLines w:val="0"/>
              <w:rPr>
                <w:sz w:val="16"/>
                <w:szCs w:val="16"/>
              </w:rPr>
            </w:pPr>
            <w:r>
              <w:rPr>
                <w:sz w:val="16"/>
                <w:szCs w:val="16"/>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2FC142" w14:textId="77777777" w:rsidR="00130C2B" w:rsidRPr="00760004" w:rsidRDefault="00130C2B" w:rsidP="00130C2B">
            <w:pPr>
              <w:pStyle w:val="TAL"/>
              <w:keepNext w:val="0"/>
              <w:keepLines w:val="0"/>
              <w:rPr>
                <w:sz w:val="16"/>
                <w:szCs w:val="16"/>
              </w:rPr>
            </w:pPr>
            <w:r>
              <w:rPr>
                <w:sz w:val="16"/>
                <w:szCs w:val="16"/>
              </w:rPr>
              <w:t>SA#103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1609A5" w14:textId="77777777" w:rsidR="00130C2B" w:rsidRPr="00760004" w:rsidRDefault="00130C2B" w:rsidP="00130C2B">
            <w:pPr>
              <w:pStyle w:val="TAL"/>
              <w:keepNext w:val="0"/>
              <w:keepLines w:val="0"/>
              <w:rPr>
                <w:sz w:val="16"/>
                <w:szCs w:val="16"/>
              </w:rPr>
            </w:pPr>
            <w:r>
              <w:rPr>
                <w:sz w:val="16"/>
                <w:szCs w:val="16"/>
              </w:rPr>
              <w:t>SP-240139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7CE4C4" w14:textId="39BDC5E3" w:rsidR="00130C2B" w:rsidRPr="00760004" w:rsidRDefault="00130C2B" w:rsidP="00130C2B">
            <w:pPr>
              <w:pStyle w:val="TAL"/>
              <w:keepNext w:val="0"/>
              <w:keepLines w:val="0"/>
              <w:rPr>
                <w:sz w:val="16"/>
                <w:szCs w:val="16"/>
              </w:rPr>
            </w:pPr>
            <w:r>
              <w:rPr>
                <w:sz w:val="16"/>
                <w:szCs w:val="16"/>
              </w:rPr>
              <w:t>0615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612DA4" w14:textId="405D6710" w:rsidR="00130C2B" w:rsidRDefault="00130C2B" w:rsidP="00130C2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20988F" w14:textId="0CADE797" w:rsidR="00130C2B" w:rsidRDefault="00130C2B" w:rsidP="00130C2B">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18997B1" w14:textId="2EB81D98" w:rsidR="00130C2B" w:rsidRDefault="00130C2B" w:rsidP="00130C2B">
            <w:pPr>
              <w:pStyle w:val="TAL"/>
              <w:keepNext w:val="0"/>
              <w:keepLines w:val="0"/>
              <w:rPr>
                <w:sz w:val="16"/>
                <w:szCs w:val="16"/>
              </w:rPr>
            </w:pPr>
            <w:r>
              <w:rPr>
                <w:sz w:val="16"/>
                <w:szCs w:val="16"/>
              </w:rPr>
              <w:t>LI_XQR Ongoing Association: Correction that delivery of NCGI can be requested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8D30CD" w14:textId="77777777" w:rsidR="00130C2B" w:rsidRPr="00760004" w:rsidRDefault="00130C2B" w:rsidP="00130C2B">
            <w:pPr>
              <w:pStyle w:val="TAL"/>
              <w:keepNext w:val="0"/>
              <w:keepLines w:val="0"/>
              <w:rPr>
                <w:sz w:val="16"/>
                <w:szCs w:val="16"/>
              </w:rPr>
            </w:pPr>
            <w:r>
              <w:rPr>
                <w:sz w:val="16"/>
                <w:szCs w:val="16"/>
              </w:rPr>
              <w:t>18.7.0</w:t>
            </w:r>
          </w:p>
        </w:tc>
      </w:tr>
      <w:tr w:rsidR="00130C2B" w:rsidRPr="00DD37C1" w14:paraId="73689D9F" w14:textId="77777777" w:rsidTr="00EF39BB">
        <w:tc>
          <w:tcPr>
            <w:tcW w:w="803" w:type="dxa"/>
            <w:tcBorders>
              <w:top w:val="single" w:sz="6" w:space="0" w:color="auto"/>
              <w:left w:val="single" w:sz="6" w:space="0" w:color="auto"/>
              <w:bottom w:val="single" w:sz="6" w:space="0" w:color="auto"/>
              <w:right w:val="single" w:sz="6" w:space="0" w:color="auto"/>
            </w:tcBorders>
            <w:shd w:val="solid" w:color="FFFFFF" w:fill="auto"/>
          </w:tcPr>
          <w:p w14:paraId="41487B3A" w14:textId="77777777" w:rsidR="00130C2B" w:rsidRPr="00760004" w:rsidRDefault="00130C2B" w:rsidP="00130C2B">
            <w:pPr>
              <w:pStyle w:val="TAL"/>
              <w:keepNext w:val="0"/>
              <w:keepLines w:val="0"/>
              <w:rPr>
                <w:sz w:val="16"/>
                <w:szCs w:val="16"/>
              </w:rPr>
            </w:pPr>
            <w:r>
              <w:rPr>
                <w:sz w:val="16"/>
                <w:szCs w:val="16"/>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AC4753" w14:textId="77777777" w:rsidR="00130C2B" w:rsidRPr="00760004" w:rsidRDefault="00130C2B" w:rsidP="00130C2B">
            <w:pPr>
              <w:pStyle w:val="TAL"/>
              <w:keepNext w:val="0"/>
              <w:keepLines w:val="0"/>
              <w:rPr>
                <w:sz w:val="16"/>
                <w:szCs w:val="16"/>
              </w:rPr>
            </w:pPr>
            <w:r>
              <w:rPr>
                <w:sz w:val="16"/>
                <w:szCs w:val="16"/>
              </w:rPr>
              <w:t>SA#103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38FA2B" w14:textId="77777777" w:rsidR="00130C2B" w:rsidRPr="00760004" w:rsidRDefault="00130C2B" w:rsidP="00130C2B">
            <w:pPr>
              <w:pStyle w:val="TAL"/>
              <w:keepNext w:val="0"/>
              <w:keepLines w:val="0"/>
              <w:rPr>
                <w:sz w:val="16"/>
                <w:szCs w:val="16"/>
              </w:rPr>
            </w:pPr>
            <w:r>
              <w:rPr>
                <w:sz w:val="16"/>
                <w:szCs w:val="16"/>
              </w:rPr>
              <w:t>SP-240139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E2143F" w14:textId="5A47A33B" w:rsidR="00130C2B" w:rsidRPr="00760004" w:rsidRDefault="00130C2B" w:rsidP="00130C2B">
            <w:pPr>
              <w:pStyle w:val="TAL"/>
              <w:keepNext w:val="0"/>
              <w:keepLines w:val="0"/>
              <w:rPr>
                <w:sz w:val="16"/>
                <w:szCs w:val="16"/>
              </w:rPr>
            </w:pPr>
            <w:r>
              <w:rPr>
                <w:sz w:val="16"/>
                <w:szCs w:val="16"/>
              </w:rPr>
              <w:t>0617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2F7972" w14:textId="094E0726" w:rsidR="00130C2B" w:rsidRDefault="00130C2B" w:rsidP="00130C2B">
            <w:pPr>
              <w:pStyle w:val="TAL"/>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52EBF8" w14:textId="069A4986" w:rsidR="00130C2B" w:rsidRDefault="00130C2B" w:rsidP="00130C2B">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03375F8" w14:textId="68542EDA" w:rsidR="00130C2B" w:rsidRDefault="00130C2B" w:rsidP="00130C2B">
            <w:pPr>
              <w:pStyle w:val="TAL"/>
              <w:keepNext w:val="0"/>
              <w:keepLines w:val="0"/>
              <w:rPr>
                <w:sz w:val="16"/>
                <w:szCs w:val="16"/>
              </w:rPr>
            </w:pPr>
            <w:r>
              <w:rPr>
                <w:sz w:val="16"/>
                <w:szCs w:val="16"/>
              </w:rPr>
              <w:t>Addition of 5 Column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415BB8" w14:textId="77777777" w:rsidR="00130C2B" w:rsidRPr="00760004" w:rsidRDefault="00130C2B" w:rsidP="00130C2B">
            <w:pPr>
              <w:pStyle w:val="TAL"/>
              <w:keepNext w:val="0"/>
              <w:keepLines w:val="0"/>
              <w:rPr>
                <w:sz w:val="16"/>
                <w:szCs w:val="16"/>
              </w:rPr>
            </w:pPr>
            <w:r>
              <w:rPr>
                <w:sz w:val="16"/>
                <w:szCs w:val="16"/>
              </w:rPr>
              <w:t>18.7.0</w:t>
            </w:r>
          </w:p>
        </w:tc>
      </w:tr>
      <w:tr w:rsidR="00130C2B" w:rsidRPr="00DD37C1" w14:paraId="6C24A738" w14:textId="77777777" w:rsidTr="00EF39BB">
        <w:tc>
          <w:tcPr>
            <w:tcW w:w="803" w:type="dxa"/>
            <w:tcBorders>
              <w:top w:val="single" w:sz="6" w:space="0" w:color="auto"/>
              <w:left w:val="single" w:sz="6" w:space="0" w:color="auto"/>
              <w:bottom w:val="single" w:sz="6" w:space="0" w:color="auto"/>
              <w:right w:val="single" w:sz="6" w:space="0" w:color="auto"/>
            </w:tcBorders>
            <w:shd w:val="solid" w:color="FFFFFF" w:fill="auto"/>
          </w:tcPr>
          <w:p w14:paraId="0F73DFAA" w14:textId="77777777" w:rsidR="00130C2B" w:rsidRPr="00760004" w:rsidRDefault="00130C2B" w:rsidP="00130C2B">
            <w:pPr>
              <w:pStyle w:val="TAL"/>
              <w:keepNext w:val="0"/>
              <w:keepLines w:val="0"/>
              <w:rPr>
                <w:sz w:val="16"/>
                <w:szCs w:val="16"/>
              </w:rPr>
            </w:pPr>
            <w:r>
              <w:rPr>
                <w:sz w:val="16"/>
                <w:szCs w:val="16"/>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583CD2" w14:textId="77777777" w:rsidR="00130C2B" w:rsidRPr="00760004" w:rsidRDefault="00130C2B" w:rsidP="00130C2B">
            <w:pPr>
              <w:pStyle w:val="TAL"/>
              <w:keepNext w:val="0"/>
              <w:keepLines w:val="0"/>
              <w:rPr>
                <w:sz w:val="16"/>
                <w:szCs w:val="16"/>
              </w:rPr>
            </w:pPr>
            <w:r>
              <w:rPr>
                <w:sz w:val="16"/>
                <w:szCs w:val="16"/>
              </w:rPr>
              <w:t>SA#103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2229BE" w14:textId="77777777" w:rsidR="00130C2B" w:rsidRPr="00760004" w:rsidRDefault="00130C2B" w:rsidP="00130C2B">
            <w:pPr>
              <w:pStyle w:val="TAL"/>
              <w:keepNext w:val="0"/>
              <w:keepLines w:val="0"/>
              <w:rPr>
                <w:sz w:val="16"/>
                <w:szCs w:val="16"/>
              </w:rPr>
            </w:pPr>
            <w:r>
              <w:rPr>
                <w:sz w:val="16"/>
                <w:szCs w:val="16"/>
              </w:rPr>
              <w:t>SP-240139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A835C4" w14:textId="1174E1D3" w:rsidR="00130C2B" w:rsidRPr="00760004" w:rsidRDefault="00130C2B" w:rsidP="00130C2B">
            <w:pPr>
              <w:pStyle w:val="TAL"/>
              <w:keepNext w:val="0"/>
              <w:keepLines w:val="0"/>
              <w:rPr>
                <w:sz w:val="16"/>
                <w:szCs w:val="16"/>
              </w:rPr>
            </w:pPr>
            <w:r>
              <w:rPr>
                <w:sz w:val="16"/>
                <w:szCs w:val="16"/>
              </w:rPr>
              <w:t>0619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36E95" w14:textId="4C0804CA" w:rsidR="00130C2B" w:rsidRDefault="00130C2B" w:rsidP="00130C2B">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55FD75" w14:textId="68035FF6" w:rsidR="00130C2B" w:rsidRDefault="00130C2B" w:rsidP="00130C2B">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FE9353E" w14:textId="00964AD9" w:rsidR="00130C2B" w:rsidRDefault="00130C2B" w:rsidP="00130C2B">
            <w:pPr>
              <w:pStyle w:val="TAL"/>
              <w:keepNext w:val="0"/>
              <w:keepLines w:val="0"/>
              <w:rPr>
                <w:sz w:val="16"/>
                <w:szCs w:val="16"/>
              </w:rPr>
            </w:pPr>
            <w:r>
              <w:rPr>
                <w:sz w:val="16"/>
                <w:szCs w:val="16"/>
              </w:rPr>
              <w:t>STIR/SHAKEN – Fixing an error with “ReportDiversionPASSporTInfo”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AC46CC" w14:textId="77777777" w:rsidR="00130C2B" w:rsidRPr="00760004" w:rsidRDefault="00130C2B" w:rsidP="00130C2B">
            <w:pPr>
              <w:pStyle w:val="TAL"/>
              <w:keepNext w:val="0"/>
              <w:keepLines w:val="0"/>
              <w:rPr>
                <w:sz w:val="16"/>
                <w:szCs w:val="16"/>
              </w:rPr>
            </w:pPr>
            <w:r>
              <w:rPr>
                <w:sz w:val="16"/>
                <w:szCs w:val="16"/>
              </w:rPr>
              <w:t>18.7.0</w:t>
            </w:r>
          </w:p>
        </w:tc>
      </w:tr>
      <w:tr w:rsidR="00FE0221" w:rsidRPr="00DD37C1" w14:paraId="7B453853" w14:textId="77777777" w:rsidTr="002D4100">
        <w:tc>
          <w:tcPr>
            <w:tcW w:w="803" w:type="dxa"/>
            <w:tcBorders>
              <w:top w:val="single" w:sz="6" w:space="0" w:color="auto"/>
              <w:left w:val="single" w:sz="6" w:space="0" w:color="auto"/>
              <w:bottom w:val="single" w:sz="6" w:space="0" w:color="auto"/>
              <w:right w:val="single" w:sz="6" w:space="0" w:color="auto"/>
            </w:tcBorders>
            <w:shd w:val="solid" w:color="FFFFFF" w:fill="auto"/>
          </w:tcPr>
          <w:p w14:paraId="33B21168" w14:textId="77777777" w:rsidR="00FE0221" w:rsidRPr="00760004" w:rsidRDefault="00FE0221" w:rsidP="002D4100">
            <w:pPr>
              <w:pStyle w:val="TAL"/>
              <w:keepNext w:val="0"/>
              <w:keepLines w:val="0"/>
              <w:rPr>
                <w:sz w:val="16"/>
                <w:szCs w:val="16"/>
              </w:rPr>
            </w:pPr>
            <w:r>
              <w:rPr>
                <w:sz w:val="16"/>
                <w:szCs w:val="16"/>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5290EE" w14:textId="77777777" w:rsidR="00FE0221" w:rsidRPr="00760004" w:rsidRDefault="00FE0221" w:rsidP="002D4100">
            <w:pPr>
              <w:pStyle w:val="TAL"/>
              <w:keepNext w:val="0"/>
              <w:keepLines w:val="0"/>
              <w:rPr>
                <w:sz w:val="16"/>
                <w:szCs w:val="16"/>
              </w:rPr>
            </w:pPr>
            <w:r>
              <w:rPr>
                <w:sz w:val="16"/>
                <w:szCs w:val="16"/>
              </w:rPr>
              <w:t>SA#103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8EE59B" w14:textId="77777777" w:rsidR="00FE0221" w:rsidRPr="00760004" w:rsidRDefault="00FE0221" w:rsidP="002D4100">
            <w:pPr>
              <w:pStyle w:val="TAL"/>
              <w:keepNext w:val="0"/>
              <w:keepLines w:val="0"/>
              <w:rPr>
                <w:sz w:val="16"/>
                <w:szCs w:val="16"/>
              </w:rPr>
            </w:pPr>
            <w:r>
              <w:rPr>
                <w:sz w:val="16"/>
                <w:szCs w:val="16"/>
              </w:rPr>
              <w:t>SP-240139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0B61C5" w14:textId="77777777" w:rsidR="00FE0221" w:rsidRPr="00760004" w:rsidRDefault="00FE0221" w:rsidP="002D4100">
            <w:pPr>
              <w:pStyle w:val="TAL"/>
              <w:keepNext w:val="0"/>
              <w:keepLines w:val="0"/>
              <w:rPr>
                <w:sz w:val="16"/>
                <w:szCs w:val="16"/>
              </w:rPr>
            </w:pPr>
            <w:r>
              <w:rPr>
                <w:sz w:val="16"/>
                <w:szCs w:val="16"/>
              </w:rPr>
              <w:t>0620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B2A312" w14:textId="77777777" w:rsidR="00FE0221" w:rsidRDefault="00FE0221" w:rsidP="002D4100">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26E7F2" w14:textId="77777777" w:rsidR="00FE0221" w:rsidRDefault="00FE0221" w:rsidP="002D4100">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69CF2E1" w14:textId="77777777" w:rsidR="00FE0221" w:rsidRDefault="00FE0221" w:rsidP="002D4100">
            <w:pPr>
              <w:pStyle w:val="TAL"/>
              <w:keepNext w:val="0"/>
              <w:keepLines w:val="0"/>
              <w:rPr>
                <w:sz w:val="16"/>
                <w:szCs w:val="16"/>
              </w:rPr>
            </w:pPr>
            <w:r>
              <w:rPr>
                <w:sz w:val="16"/>
                <w:szCs w:val="16"/>
              </w:rPr>
              <w:t>Editorconfig and XML consistency in 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1E4B8D" w14:textId="77777777" w:rsidR="00FE0221" w:rsidRPr="00760004" w:rsidRDefault="00FE0221" w:rsidP="002D4100">
            <w:pPr>
              <w:pStyle w:val="TAL"/>
              <w:keepNext w:val="0"/>
              <w:keepLines w:val="0"/>
              <w:rPr>
                <w:sz w:val="16"/>
                <w:szCs w:val="16"/>
              </w:rPr>
            </w:pPr>
            <w:r>
              <w:rPr>
                <w:sz w:val="16"/>
                <w:szCs w:val="16"/>
              </w:rPr>
              <w:t>18.7.0</w:t>
            </w:r>
          </w:p>
        </w:tc>
      </w:tr>
      <w:tr w:rsidR="003A2C30" w:rsidRPr="00DD37C1" w14:paraId="1B7DF7A9" w14:textId="77777777" w:rsidTr="002D4100">
        <w:tc>
          <w:tcPr>
            <w:tcW w:w="803" w:type="dxa"/>
            <w:tcBorders>
              <w:top w:val="single" w:sz="6" w:space="0" w:color="auto"/>
              <w:left w:val="single" w:sz="6" w:space="0" w:color="auto"/>
              <w:bottom w:val="single" w:sz="6" w:space="0" w:color="auto"/>
              <w:right w:val="single" w:sz="6" w:space="0" w:color="auto"/>
            </w:tcBorders>
            <w:shd w:val="solid" w:color="FFFFFF" w:fill="auto"/>
          </w:tcPr>
          <w:p w14:paraId="3E11A635" w14:textId="77777777" w:rsidR="003A2C30" w:rsidRPr="00760004" w:rsidRDefault="003A2C30" w:rsidP="003A2C30">
            <w:pPr>
              <w:pStyle w:val="TAL"/>
              <w:keepNext w:val="0"/>
              <w:keepLines w:val="0"/>
              <w:rPr>
                <w:sz w:val="16"/>
                <w:szCs w:val="16"/>
              </w:rPr>
            </w:pPr>
            <w:r>
              <w:rPr>
                <w:sz w:val="16"/>
                <w:szCs w:val="16"/>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221EDD" w14:textId="77777777" w:rsidR="003A2C30" w:rsidRPr="00760004" w:rsidRDefault="003A2C30" w:rsidP="003A2C30">
            <w:pPr>
              <w:pStyle w:val="TAL"/>
              <w:keepNext w:val="0"/>
              <w:keepLines w:val="0"/>
              <w:rPr>
                <w:sz w:val="16"/>
                <w:szCs w:val="16"/>
              </w:rPr>
            </w:pPr>
            <w:r>
              <w:rPr>
                <w:sz w:val="16"/>
                <w:szCs w:val="16"/>
              </w:rPr>
              <w:t>SA#104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06D56F" w14:textId="77777777" w:rsidR="003A2C30" w:rsidRPr="00760004" w:rsidRDefault="003A2C30" w:rsidP="003A2C30">
            <w:pPr>
              <w:pStyle w:val="TAL"/>
              <w:keepNext w:val="0"/>
              <w:keepLines w:val="0"/>
              <w:rPr>
                <w:sz w:val="16"/>
                <w:szCs w:val="16"/>
              </w:rPr>
            </w:pPr>
            <w:r>
              <w:rPr>
                <w:sz w:val="16"/>
                <w:szCs w:val="16"/>
              </w:rPr>
              <w:t>SP-240566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36D24C" w14:textId="2CF56D3B" w:rsidR="003A2C30" w:rsidRPr="00760004" w:rsidRDefault="003A2C30" w:rsidP="003A2C30">
            <w:pPr>
              <w:pStyle w:val="TAL"/>
              <w:keepNext w:val="0"/>
              <w:keepLines w:val="0"/>
              <w:rPr>
                <w:sz w:val="16"/>
                <w:szCs w:val="16"/>
              </w:rPr>
            </w:pPr>
            <w:r>
              <w:rPr>
                <w:sz w:val="16"/>
                <w:szCs w:val="16"/>
              </w:rPr>
              <w:t>0624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2E98AF" w14:textId="5E6C404E" w:rsidR="003A2C30" w:rsidRDefault="003A2C30" w:rsidP="003A2C3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A43AC8" w14:textId="727080F0" w:rsidR="003A2C30" w:rsidRDefault="003A2C30" w:rsidP="003A2C30">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26FCFE4" w14:textId="7E98FF4C" w:rsidR="003A2C30" w:rsidRDefault="003A2C30" w:rsidP="003A2C30">
            <w:pPr>
              <w:pStyle w:val="TAL"/>
              <w:keepNext w:val="0"/>
              <w:keepLines w:val="0"/>
              <w:rPr>
                <w:sz w:val="16"/>
                <w:szCs w:val="16"/>
              </w:rPr>
            </w:pPr>
            <w:r>
              <w:rPr>
                <w:sz w:val="16"/>
                <w:szCs w:val="16"/>
              </w:rPr>
              <w:t>Update on draft RFC reference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87315F" w14:textId="77777777" w:rsidR="003A2C30" w:rsidRPr="00760004" w:rsidRDefault="003A2C30" w:rsidP="003A2C30">
            <w:pPr>
              <w:pStyle w:val="TAL"/>
              <w:keepNext w:val="0"/>
              <w:keepLines w:val="0"/>
              <w:rPr>
                <w:sz w:val="16"/>
                <w:szCs w:val="16"/>
              </w:rPr>
            </w:pPr>
            <w:r>
              <w:rPr>
                <w:sz w:val="16"/>
                <w:szCs w:val="16"/>
              </w:rPr>
              <w:t>18.8.0</w:t>
            </w:r>
          </w:p>
        </w:tc>
      </w:tr>
      <w:tr w:rsidR="003A2C30" w:rsidRPr="00DD37C1" w14:paraId="3EE65393" w14:textId="77777777" w:rsidTr="002D4100">
        <w:tc>
          <w:tcPr>
            <w:tcW w:w="803" w:type="dxa"/>
            <w:tcBorders>
              <w:top w:val="single" w:sz="6" w:space="0" w:color="auto"/>
              <w:left w:val="single" w:sz="6" w:space="0" w:color="auto"/>
              <w:bottom w:val="single" w:sz="6" w:space="0" w:color="auto"/>
              <w:right w:val="single" w:sz="6" w:space="0" w:color="auto"/>
            </w:tcBorders>
            <w:shd w:val="solid" w:color="FFFFFF" w:fill="auto"/>
          </w:tcPr>
          <w:p w14:paraId="11361CEC" w14:textId="77777777" w:rsidR="003A2C30" w:rsidRPr="00760004" w:rsidRDefault="003A2C30" w:rsidP="003A2C30">
            <w:pPr>
              <w:pStyle w:val="TAL"/>
              <w:keepNext w:val="0"/>
              <w:keepLines w:val="0"/>
              <w:rPr>
                <w:sz w:val="16"/>
                <w:szCs w:val="16"/>
              </w:rPr>
            </w:pPr>
            <w:r>
              <w:rPr>
                <w:sz w:val="16"/>
                <w:szCs w:val="16"/>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003E2F" w14:textId="77777777" w:rsidR="003A2C30" w:rsidRPr="00760004" w:rsidRDefault="003A2C30" w:rsidP="003A2C30">
            <w:pPr>
              <w:pStyle w:val="TAL"/>
              <w:keepNext w:val="0"/>
              <w:keepLines w:val="0"/>
              <w:rPr>
                <w:sz w:val="16"/>
                <w:szCs w:val="16"/>
              </w:rPr>
            </w:pPr>
            <w:r>
              <w:rPr>
                <w:sz w:val="16"/>
                <w:szCs w:val="16"/>
              </w:rPr>
              <w:t>SA#104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5E709B" w14:textId="77777777" w:rsidR="003A2C30" w:rsidRPr="00760004" w:rsidRDefault="003A2C30" w:rsidP="003A2C30">
            <w:pPr>
              <w:pStyle w:val="TAL"/>
              <w:keepNext w:val="0"/>
              <w:keepLines w:val="0"/>
              <w:rPr>
                <w:sz w:val="16"/>
                <w:szCs w:val="16"/>
              </w:rPr>
            </w:pPr>
            <w:r>
              <w:rPr>
                <w:sz w:val="16"/>
                <w:szCs w:val="16"/>
              </w:rPr>
              <w:t>SP-240566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12DADA" w14:textId="79EBE24C" w:rsidR="003A2C30" w:rsidRPr="00760004" w:rsidRDefault="003A2C30" w:rsidP="003A2C30">
            <w:pPr>
              <w:pStyle w:val="TAL"/>
              <w:keepNext w:val="0"/>
              <w:keepLines w:val="0"/>
              <w:rPr>
                <w:sz w:val="16"/>
                <w:szCs w:val="16"/>
              </w:rPr>
            </w:pPr>
            <w:r>
              <w:rPr>
                <w:sz w:val="16"/>
                <w:szCs w:val="16"/>
              </w:rPr>
              <w:t>0625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2B071" w14:textId="69558860" w:rsidR="003A2C30" w:rsidRDefault="003A2C30" w:rsidP="003A2C3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17B153" w14:textId="610F6A33" w:rsidR="003A2C30" w:rsidRDefault="003A2C30" w:rsidP="003A2C30">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8FA818F" w14:textId="4E86F9A0" w:rsidR="003A2C30" w:rsidRDefault="003A2C30" w:rsidP="003A2C30">
            <w:pPr>
              <w:pStyle w:val="TAL"/>
              <w:keepNext w:val="0"/>
              <w:keepLines w:val="0"/>
              <w:rPr>
                <w:sz w:val="16"/>
                <w:szCs w:val="16"/>
              </w:rPr>
            </w:pPr>
            <w:r>
              <w:rPr>
                <w:sz w:val="16"/>
                <w:szCs w:val="16"/>
              </w:rPr>
              <w:t>LI_XEM1 should be LI_XER  in 6.2.2A.2.3  Transmission to the ICF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4944EF" w14:textId="77777777" w:rsidR="003A2C30" w:rsidRPr="00760004" w:rsidRDefault="003A2C30" w:rsidP="003A2C30">
            <w:pPr>
              <w:pStyle w:val="TAL"/>
              <w:keepNext w:val="0"/>
              <w:keepLines w:val="0"/>
              <w:rPr>
                <w:sz w:val="16"/>
                <w:szCs w:val="16"/>
              </w:rPr>
            </w:pPr>
            <w:r>
              <w:rPr>
                <w:sz w:val="16"/>
                <w:szCs w:val="16"/>
              </w:rPr>
              <w:t>18.8.0</w:t>
            </w:r>
          </w:p>
        </w:tc>
      </w:tr>
      <w:tr w:rsidR="003A2C30" w:rsidRPr="00DD37C1" w14:paraId="5B5ABCE4" w14:textId="77777777" w:rsidTr="002D4100">
        <w:tc>
          <w:tcPr>
            <w:tcW w:w="803" w:type="dxa"/>
            <w:tcBorders>
              <w:top w:val="single" w:sz="6" w:space="0" w:color="auto"/>
              <w:left w:val="single" w:sz="6" w:space="0" w:color="auto"/>
              <w:bottom w:val="single" w:sz="6" w:space="0" w:color="auto"/>
              <w:right w:val="single" w:sz="6" w:space="0" w:color="auto"/>
            </w:tcBorders>
            <w:shd w:val="solid" w:color="FFFFFF" w:fill="auto"/>
          </w:tcPr>
          <w:p w14:paraId="483C540C" w14:textId="77777777" w:rsidR="003A2C30" w:rsidRPr="00760004" w:rsidRDefault="003A2C30" w:rsidP="003A2C30">
            <w:pPr>
              <w:pStyle w:val="TAL"/>
              <w:keepNext w:val="0"/>
              <w:keepLines w:val="0"/>
              <w:rPr>
                <w:sz w:val="16"/>
                <w:szCs w:val="16"/>
              </w:rPr>
            </w:pPr>
            <w:r>
              <w:rPr>
                <w:sz w:val="16"/>
                <w:szCs w:val="16"/>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711C43" w14:textId="77777777" w:rsidR="003A2C30" w:rsidRPr="00760004" w:rsidRDefault="003A2C30" w:rsidP="003A2C30">
            <w:pPr>
              <w:pStyle w:val="TAL"/>
              <w:keepNext w:val="0"/>
              <w:keepLines w:val="0"/>
              <w:rPr>
                <w:sz w:val="16"/>
                <w:szCs w:val="16"/>
              </w:rPr>
            </w:pPr>
            <w:r>
              <w:rPr>
                <w:sz w:val="16"/>
                <w:szCs w:val="16"/>
              </w:rPr>
              <w:t>SA#104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561042" w14:textId="77777777" w:rsidR="003A2C30" w:rsidRPr="00760004" w:rsidRDefault="003A2C30" w:rsidP="003A2C30">
            <w:pPr>
              <w:pStyle w:val="TAL"/>
              <w:keepNext w:val="0"/>
              <w:keepLines w:val="0"/>
              <w:rPr>
                <w:sz w:val="16"/>
                <w:szCs w:val="16"/>
              </w:rPr>
            </w:pPr>
            <w:r>
              <w:rPr>
                <w:sz w:val="16"/>
                <w:szCs w:val="16"/>
              </w:rPr>
              <w:t>SP-240566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BA6642" w14:textId="115DB401" w:rsidR="003A2C30" w:rsidRPr="00760004" w:rsidRDefault="003A2C30" w:rsidP="003A2C30">
            <w:pPr>
              <w:pStyle w:val="TAL"/>
              <w:keepNext w:val="0"/>
              <w:keepLines w:val="0"/>
              <w:rPr>
                <w:sz w:val="16"/>
                <w:szCs w:val="16"/>
              </w:rPr>
            </w:pPr>
            <w:r>
              <w:rPr>
                <w:sz w:val="16"/>
                <w:szCs w:val="16"/>
              </w:rPr>
              <w:t>0626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F1A0E3" w14:textId="52CF37C5" w:rsidR="003A2C30" w:rsidRDefault="003A2C30" w:rsidP="003A2C3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B5CCB4" w14:textId="276A1FD7" w:rsidR="003A2C30" w:rsidRDefault="003A2C30" w:rsidP="003A2C30">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17ADD9F" w14:textId="2B234212" w:rsidR="003A2C30" w:rsidRDefault="003A2C30" w:rsidP="003A2C30">
            <w:pPr>
              <w:pStyle w:val="TAL"/>
              <w:keepNext w:val="0"/>
              <w:keepLines w:val="0"/>
              <w:rPr>
                <w:sz w:val="16"/>
                <w:szCs w:val="16"/>
              </w:rPr>
            </w:pPr>
            <w:r>
              <w:rPr>
                <w:sz w:val="16"/>
                <w:szCs w:val="16"/>
              </w:rPr>
              <w:t>Adding structure for Multiple NCGIs in the ID association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94FA7F" w14:textId="77777777" w:rsidR="003A2C30" w:rsidRPr="00760004" w:rsidRDefault="003A2C30" w:rsidP="003A2C30">
            <w:pPr>
              <w:pStyle w:val="TAL"/>
              <w:keepNext w:val="0"/>
              <w:keepLines w:val="0"/>
              <w:rPr>
                <w:sz w:val="16"/>
                <w:szCs w:val="16"/>
              </w:rPr>
            </w:pPr>
            <w:r>
              <w:rPr>
                <w:sz w:val="16"/>
                <w:szCs w:val="16"/>
              </w:rPr>
              <w:t>18.8.0</w:t>
            </w:r>
          </w:p>
        </w:tc>
      </w:tr>
      <w:tr w:rsidR="003A2C30" w:rsidRPr="00DD37C1" w14:paraId="484DD6B6" w14:textId="77777777" w:rsidTr="002D4100">
        <w:tc>
          <w:tcPr>
            <w:tcW w:w="803" w:type="dxa"/>
            <w:tcBorders>
              <w:top w:val="single" w:sz="6" w:space="0" w:color="auto"/>
              <w:left w:val="single" w:sz="6" w:space="0" w:color="auto"/>
              <w:bottom w:val="single" w:sz="6" w:space="0" w:color="auto"/>
              <w:right w:val="single" w:sz="6" w:space="0" w:color="auto"/>
            </w:tcBorders>
            <w:shd w:val="solid" w:color="FFFFFF" w:fill="auto"/>
          </w:tcPr>
          <w:p w14:paraId="5C3D0270" w14:textId="77777777" w:rsidR="003A2C30" w:rsidRPr="00760004" w:rsidRDefault="003A2C30" w:rsidP="003A2C30">
            <w:pPr>
              <w:pStyle w:val="TAL"/>
              <w:keepNext w:val="0"/>
              <w:keepLines w:val="0"/>
              <w:rPr>
                <w:sz w:val="16"/>
                <w:szCs w:val="16"/>
              </w:rPr>
            </w:pPr>
            <w:r>
              <w:rPr>
                <w:sz w:val="16"/>
                <w:szCs w:val="16"/>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935A5B" w14:textId="77777777" w:rsidR="003A2C30" w:rsidRPr="00760004" w:rsidRDefault="003A2C30" w:rsidP="003A2C30">
            <w:pPr>
              <w:pStyle w:val="TAL"/>
              <w:keepNext w:val="0"/>
              <w:keepLines w:val="0"/>
              <w:rPr>
                <w:sz w:val="16"/>
                <w:szCs w:val="16"/>
              </w:rPr>
            </w:pPr>
            <w:r>
              <w:rPr>
                <w:sz w:val="16"/>
                <w:szCs w:val="16"/>
              </w:rPr>
              <w:t>SA#104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FE1C77" w14:textId="77777777" w:rsidR="003A2C30" w:rsidRPr="00760004" w:rsidRDefault="003A2C30" w:rsidP="003A2C30">
            <w:pPr>
              <w:pStyle w:val="TAL"/>
              <w:keepNext w:val="0"/>
              <w:keepLines w:val="0"/>
              <w:rPr>
                <w:sz w:val="16"/>
                <w:szCs w:val="16"/>
              </w:rPr>
            </w:pPr>
            <w:r>
              <w:rPr>
                <w:sz w:val="16"/>
                <w:szCs w:val="16"/>
              </w:rPr>
              <w:t>SP-240566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96DF0B" w14:textId="729B5D40" w:rsidR="003A2C30" w:rsidRPr="00760004" w:rsidRDefault="003A2C30" w:rsidP="003A2C30">
            <w:pPr>
              <w:pStyle w:val="TAL"/>
              <w:keepNext w:val="0"/>
              <w:keepLines w:val="0"/>
              <w:rPr>
                <w:sz w:val="16"/>
                <w:szCs w:val="16"/>
              </w:rPr>
            </w:pPr>
            <w:r>
              <w:rPr>
                <w:sz w:val="16"/>
                <w:szCs w:val="16"/>
              </w:rPr>
              <w:t>0628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F76C5C" w14:textId="4D55548A" w:rsidR="003A2C30" w:rsidRDefault="003A2C30" w:rsidP="003A2C3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04C436" w14:textId="2D543181" w:rsidR="003A2C30" w:rsidRDefault="003A2C30" w:rsidP="003A2C30">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3E82DB2" w14:textId="02AA894E" w:rsidR="003A2C30" w:rsidRDefault="003A2C30" w:rsidP="003A2C30">
            <w:pPr>
              <w:pStyle w:val="TAL"/>
              <w:keepNext w:val="0"/>
              <w:keepLines w:val="0"/>
              <w:rPr>
                <w:sz w:val="16"/>
                <w:szCs w:val="16"/>
              </w:rPr>
            </w:pPr>
            <w:r>
              <w:rPr>
                <w:sz w:val="16"/>
                <w:szCs w:val="16"/>
              </w:rPr>
              <w:t>STIR/SHAKEN – Fixing editorial errors leading technical fault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2DFCF3" w14:textId="77777777" w:rsidR="003A2C30" w:rsidRPr="00760004" w:rsidRDefault="003A2C30" w:rsidP="003A2C30">
            <w:pPr>
              <w:pStyle w:val="TAL"/>
              <w:keepNext w:val="0"/>
              <w:keepLines w:val="0"/>
              <w:rPr>
                <w:sz w:val="16"/>
                <w:szCs w:val="16"/>
              </w:rPr>
            </w:pPr>
            <w:r>
              <w:rPr>
                <w:sz w:val="16"/>
                <w:szCs w:val="16"/>
              </w:rPr>
              <w:t>18.8.0</w:t>
            </w:r>
          </w:p>
        </w:tc>
      </w:tr>
      <w:tr w:rsidR="003A2C30" w:rsidRPr="00DD37C1" w14:paraId="659D7E71" w14:textId="77777777" w:rsidTr="002D4100">
        <w:tc>
          <w:tcPr>
            <w:tcW w:w="803" w:type="dxa"/>
            <w:tcBorders>
              <w:top w:val="single" w:sz="6" w:space="0" w:color="auto"/>
              <w:left w:val="single" w:sz="6" w:space="0" w:color="auto"/>
              <w:bottom w:val="single" w:sz="6" w:space="0" w:color="auto"/>
              <w:right w:val="single" w:sz="6" w:space="0" w:color="auto"/>
            </w:tcBorders>
            <w:shd w:val="solid" w:color="FFFFFF" w:fill="auto"/>
          </w:tcPr>
          <w:p w14:paraId="635983D6" w14:textId="77777777" w:rsidR="003A2C30" w:rsidRPr="00760004" w:rsidRDefault="003A2C30" w:rsidP="003A2C30">
            <w:pPr>
              <w:pStyle w:val="TAL"/>
              <w:keepNext w:val="0"/>
              <w:keepLines w:val="0"/>
              <w:rPr>
                <w:sz w:val="16"/>
                <w:szCs w:val="16"/>
              </w:rPr>
            </w:pPr>
            <w:r>
              <w:rPr>
                <w:sz w:val="16"/>
                <w:szCs w:val="16"/>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2389D9" w14:textId="77777777" w:rsidR="003A2C30" w:rsidRPr="00760004" w:rsidRDefault="003A2C30" w:rsidP="003A2C30">
            <w:pPr>
              <w:pStyle w:val="TAL"/>
              <w:keepNext w:val="0"/>
              <w:keepLines w:val="0"/>
              <w:rPr>
                <w:sz w:val="16"/>
                <w:szCs w:val="16"/>
              </w:rPr>
            </w:pPr>
            <w:r>
              <w:rPr>
                <w:sz w:val="16"/>
                <w:szCs w:val="16"/>
              </w:rPr>
              <w:t>SA#104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6C3341" w14:textId="77777777" w:rsidR="003A2C30" w:rsidRPr="00760004" w:rsidRDefault="003A2C30" w:rsidP="003A2C30">
            <w:pPr>
              <w:pStyle w:val="TAL"/>
              <w:keepNext w:val="0"/>
              <w:keepLines w:val="0"/>
              <w:rPr>
                <w:sz w:val="16"/>
                <w:szCs w:val="16"/>
              </w:rPr>
            </w:pPr>
            <w:r>
              <w:rPr>
                <w:sz w:val="16"/>
                <w:szCs w:val="16"/>
              </w:rPr>
              <w:t>SP-240566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F73455" w14:textId="5D990860" w:rsidR="003A2C30" w:rsidRPr="00760004" w:rsidRDefault="003A2C30" w:rsidP="003A2C30">
            <w:pPr>
              <w:pStyle w:val="TAL"/>
              <w:keepNext w:val="0"/>
              <w:keepLines w:val="0"/>
              <w:rPr>
                <w:sz w:val="16"/>
                <w:szCs w:val="16"/>
              </w:rPr>
            </w:pPr>
            <w:r>
              <w:rPr>
                <w:sz w:val="16"/>
                <w:szCs w:val="16"/>
              </w:rPr>
              <w:t>0632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9F741F" w14:textId="52E32756" w:rsidR="003A2C30" w:rsidRDefault="003A2C30" w:rsidP="003A2C3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36C1E5" w14:textId="11FBF6C3" w:rsidR="003A2C30" w:rsidRDefault="003A2C30" w:rsidP="003A2C30">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4B958F7" w14:textId="636223DD" w:rsidR="003A2C30" w:rsidRDefault="003A2C30" w:rsidP="003A2C30">
            <w:pPr>
              <w:pStyle w:val="TAL"/>
              <w:keepNext w:val="0"/>
              <w:keepLines w:val="0"/>
              <w:rPr>
                <w:sz w:val="16"/>
                <w:szCs w:val="16"/>
              </w:rPr>
            </w:pPr>
            <w:r>
              <w:rPr>
                <w:sz w:val="16"/>
                <w:szCs w:val="16"/>
              </w:rPr>
              <w:t>Addition of parameter indicating the version of xIRI an IRI is generated from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96CF59" w14:textId="77777777" w:rsidR="003A2C30" w:rsidRPr="00760004" w:rsidRDefault="003A2C30" w:rsidP="003A2C30">
            <w:pPr>
              <w:pStyle w:val="TAL"/>
              <w:keepNext w:val="0"/>
              <w:keepLines w:val="0"/>
              <w:rPr>
                <w:sz w:val="16"/>
                <w:szCs w:val="16"/>
              </w:rPr>
            </w:pPr>
            <w:r>
              <w:rPr>
                <w:sz w:val="16"/>
                <w:szCs w:val="16"/>
              </w:rPr>
              <w:t>18.8.0</w:t>
            </w:r>
          </w:p>
        </w:tc>
      </w:tr>
      <w:tr w:rsidR="003A2C30" w:rsidRPr="00DD37C1" w14:paraId="244C18E4" w14:textId="77777777" w:rsidTr="002D4100">
        <w:tc>
          <w:tcPr>
            <w:tcW w:w="803" w:type="dxa"/>
            <w:tcBorders>
              <w:top w:val="single" w:sz="6" w:space="0" w:color="auto"/>
              <w:left w:val="single" w:sz="6" w:space="0" w:color="auto"/>
              <w:bottom w:val="single" w:sz="6" w:space="0" w:color="auto"/>
              <w:right w:val="single" w:sz="6" w:space="0" w:color="auto"/>
            </w:tcBorders>
            <w:shd w:val="solid" w:color="FFFFFF" w:fill="auto"/>
          </w:tcPr>
          <w:p w14:paraId="12FD1B12" w14:textId="77777777" w:rsidR="003A2C30" w:rsidRPr="00760004" w:rsidRDefault="003A2C30" w:rsidP="003A2C30">
            <w:pPr>
              <w:pStyle w:val="TAL"/>
              <w:keepNext w:val="0"/>
              <w:keepLines w:val="0"/>
              <w:rPr>
                <w:sz w:val="16"/>
                <w:szCs w:val="16"/>
              </w:rPr>
            </w:pPr>
            <w:r>
              <w:rPr>
                <w:sz w:val="16"/>
                <w:szCs w:val="16"/>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043AB6" w14:textId="77777777" w:rsidR="003A2C30" w:rsidRPr="00760004" w:rsidRDefault="003A2C30" w:rsidP="003A2C30">
            <w:pPr>
              <w:pStyle w:val="TAL"/>
              <w:keepNext w:val="0"/>
              <w:keepLines w:val="0"/>
              <w:rPr>
                <w:sz w:val="16"/>
                <w:szCs w:val="16"/>
              </w:rPr>
            </w:pPr>
            <w:r>
              <w:rPr>
                <w:sz w:val="16"/>
                <w:szCs w:val="16"/>
              </w:rPr>
              <w:t>SA#104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4D224C" w14:textId="77777777" w:rsidR="003A2C30" w:rsidRPr="00760004" w:rsidRDefault="003A2C30" w:rsidP="003A2C30">
            <w:pPr>
              <w:pStyle w:val="TAL"/>
              <w:keepNext w:val="0"/>
              <w:keepLines w:val="0"/>
              <w:rPr>
                <w:sz w:val="16"/>
                <w:szCs w:val="16"/>
              </w:rPr>
            </w:pPr>
            <w:r>
              <w:rPr>
                <w:sz w:val="16"/>
                <w:szCs w:val="16"/>
              </w:rPr>
              <w:t>SP-240566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2990B5" w14:textId="6F68EDA0" w:rsidR="003A2C30" w:rsidRPr="00760004" w:rsidRDefault="003A2C30" w:rsidP="003A2C30">
            <w:pPr>
              <w:pStyle w:val="TAL"/>
              <w:keepNext w:val="0"/>
              <w:keepLines w:val="0"/>
              <w:rPr>
                <w:sz w:val="16"/>
                <w:szCs w:val="16"/>
              </w:rPr>
            </w:pPr>
            <w:r>
              <w:rPr>
                <w:sz w:val="16"/>
                <w:szCs w:val="16"/>
              </w:rPr>
              <w:t>0634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A13416" w14:textId="2770F5BC" w:rsidR="003A2C30" w:rsidRDefault="003A2C30" w:rsidP="003A2C3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582302" w14:textId="0A36429A" w:rsidR="003A2C30" w:rsidRDefault="003A2C30" w:rsidP="003A2C30">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A43D69A" w14:textId="4706CDC6" w:rsidR="003A2C30" w:rsidRDefault="003A2C30" w:rsidP="003A2C30">
            <w:pPr>
              <w:pStyle w:val="TAL"/>
              <w:keepNext w:val="0"/>
              <w:keepLines w:val="0"/>
              <w:rPr>
                <w:sz w:val="16"/>
                <w:szCs w:val="16"/>
              </w:rPr>
            </w:pPr>
            <w:r>
              <w:rPr>
                <w:sz w:val="16"/>
                <w:szCs w:val="16"/>
              </w:rPr>
              <w:t>STIR/SHAKEN – changes to accommodate the ReportDiversionPASSporTInfo - 1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8C8160" w14:textId="77777777" w:rsidR="003A2C30" w:rsidRPr="00760004" w:rsidRDefault="003A2C30" w:rsidP="003A2C30">
            <w:pPr>
              <w:pStyle w:val="TAL"/>
              <w:keepNext w:val="0"/>
              <w:keepLines w:val="0"/>
              <w:rPr>
                <w:sz w:val="16"/>
                <w:szCs w:val="16"/>
              </w:rPr>
            </w:pPr>
            <w:r>
              <w:rPr>
                <w:sz w:val="16"/>
                <w:szCs w:val="16"/>
              </w:rPr>
              <w:t>18.8.0</w:t>
            </w:r>
          </w:p>
        </w:tc>
      </w:tr>
      <w:tr w:rsidR="003A2C30" w:rsidRPr="00DD37C1" w14:paraId="670E5EBE" w14:textId="77777777" w:rsidTr="002D4100">
        <w:tc>
          <w:tcPr>
            <w:tcW w:w="803" w:type="dxa"/>
            <w:tcBorders>
              <w:top w:val="single" w:sz="6" w:space="0" w:color="auto"/>
              <w:left w:val="single" w:sz="6" w:space="0" w:color="auto"/>
              <w:bottom w:val="single" w:sz="6" w:space="0" w:color="auto"/>
              <w:right w:val="single" w:sz="6" w:space="0" w:color="auto"/>
            </w:tcBorders>
            <w:shd w:val="solid" w:color="FFFFFF" w:fill="auto"/>
          </w:tcPr>
          <w:p w14:paraId="6334AC0C" w14:textId="77777777" w:rsidR="003A2C30" w:rsidRPr="00760004" w:rsidRDefault="003A2C30" w:rsidP="003A2C30">
            <w:pPr>
              <w:pStyle w:val="TAL"/>
              <w:keepNext w:val="0"/>
              <w:keepLines w:val="0"/>
              <w:rPr>
                <w:sz w:val="16"/>
                <w:szCs w:val="16"/>
              </w:rPr>
            </w:pPr>
            <w:r>
              <w:rPr>
                <w:sz w:val="16"/>
                <w:szCs w:val="16"/>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B9220C" w14:textId="77777777" w:rsidR="003A2C30" w:rsidRPr="00760004" w:rsidRDefault="003A2C30" w:rsidP="003A2C30">
            <w:pPr>
              <w:pStyle w:val="TAL"/>
              <w:keepNext w:val="0"/>
              <w:keepLines w:val="0"/>
              <w:rPr>
                <w:sz w:val="16"/>
                <w:szCs w:val="16"/>
              </w:rPr>
            </w:pPr>
            <w:r>
              <w:rPr>
                <w:sz w:val="16"/>
                <w:szCs w:val="16"/>
              </w:rPr>
              <w:t>SA#104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5C1075" w14:textId="77777777" w:rsidR="003A2C30" w:rsidRPr="00760004" w:rsidRDefault="003A2C30" w:rsidP="003A2C30">
            <w:pPr>
              <w:pStyle w:val="TAL"/>
              <w:keepNext w:val="0"/>
              <w:keepLines w:val="0"/>
              <w:rPr>
                <w:sz w:val="16"/>
                <w:szCs w:val="16"/>
              </w:rPr>
            </w:pPr>
            <w:r>
              <w:rPr>
                <w:sz w:val="16"/>
                <w:szCs w:val="16"/>
              </w:rPr>
              <w:t>SP-240566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F03A22" w14:textId="338FE246" w:rsidR="003A2C30" w:rsidRPr="00760004" w:rsidRDefault="003A2C30" w:rsidP="003A2C30">
            <w:pPr>
              <w:pStyle w:val="TAL"/>
              <w:keepNext w:val="0"/>
              <w:keepLines w:val="0"/>
              <w:rPr>
                <w:sz w:val="16"/>
                <w:szCs w:val="16"/>
              </w:rPr>
            </w:pPr>
            <w:r>
              <w:rPr>
                <w:sz w:val="16"/>
                <w:szCs w:val="16"/>
              </w:rPr>
              <w:t>0638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F31E31" w14:textId="31E85B04" w:rsidR="003A2C30" w:rsidRDefault="003A2C30" w:rsidP="003A2C3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DA1099" w14:textId="5EA5C46B" w:rsidR="003A2C30" w:rsidRDefault="003A2C30" w:rsidP="003A2C30">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CBB8C68" w14:textId="6B10F267" w:rsidR="003A2C30" w:rsidRDefault="003A2C30" w:rsidP="003A2C30">
            <w:pPr>
              <w:pStyle w:val="TAL"/>
              <w:keepNext w:val="0"/>
              <w:keepLines w:val="0"/>
              <w:rPr>
                <w:sz w:val="16"/>
                <w:szCs w:val="16"/>
              </w:rPr>
            </w:pPr>
            <w:r>
              <w:rPr>
                <w:sz w:val="16"/>
                <w:szCs w:val="16"/>
              </w:rPr>
              <w:t>BBIFF and LMISF provisioning limited to specific APN/DNN in S8HR/N9HR LI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064EEB" w14:textId="77777777" w:rsidR="003A2C30" w:rsidRPr="00760004" w:rsidRDefault="003A2C30" w:rsidP="003A2C30">
            <w:pPr>
              <w:pStyle w:val="TAL"/>
              <w:keepNext w:val="0"/>
              <w:keepLines w:val="0"/>
              <w:rPr>
                <w:sz w:val="16"/>
                <w:szCs w:val="16"/>
              </w:rPr>
            </w:pPr>
            <w:r>
              <w:rPr>
                <w:sz w:val="16"/>
                <w:szCs w:val="16"/>
              </w:rPr>
              <w:t>18.8.0</w:t>
            </w:r>
          </w:p>
        </w:tc>
      </w:tr>
      <w:tr w:rsidR="003A2C30" w:rsidRPr="00DD37C1" w14:paraId="16CBEBFA" w14:textId="77777777" w:rsidTr="002D4100">
        <w:tc>
          <w:tcPr>
            <w:tcW w:w="803" w:type="dxa"/>
            <w:tcBorders>
              <w:top w:val="single" w:sz="6" w:space="0" w:color="auto"/>
              <w:left w:val="single" w:sz="6" w:space="0" w:color="auto"/>
              <w:bottom w:val="single" w:sz="6" w:space="0" w:color="auto"/>
              <w:right w:val="single" w:sz="6" w:space="0" w:color="auto"/>
            </w:tcBorders>
            <w:shd w:val="solid" w:color="FFFFFF" w:fill="auto"/>
          </w:tcPr>
          <w:p w14:paraId="1B08789F" w14:textId="77777777" w:rsidR="003A2C30" w:rsidRPr="00760004" w:rsidRDefault="003A2C30" w:rsidP="003A2C30">
            <w:pPr>
              <w:pStyle w:val="TAL"/>
              <w:keepNext w:val="0"/>
              <w:keepLines w:val="0"/>
              <w:rPr>
                <w:sz w:val="16"/>
                <w:szCs w:val="16"/>
              </w:rPr>
            </w:pPr>
            <w:r>
              <w:rPr>
                <w:sz w:val="16"/>
                <w:szCs w:val="16"/>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F082083" w14:textId="77777777" w:rsidR="003A2C30" w:rsidRPr="00760004" w:rsidRDefault="003A2C30" w:rsidP="003A2C30">
            <w:pPr>
              <w:pStyle w:val="TAL"/>
              <w:keepNext w:val="0"/>
              <w:keepLines w:val="0"/>
              <w:rPr>
                <w:sz w:val="16"/>
                <w:szCs w:val="16"/>
              </w:rPr>
            </w:pPr>
            <w:r>
              <w:rPr>
                <w:sz w:val="16"/>
                <w:szCs w:val="16"/>
              </w:rPr>
              <w:t>SA#104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D416A2" w14:textId="77777777" w:rsidR="003A2C30" w:rsidRPr="00760004" w:rsidRDefault="003A2C30" w:rsidP="003A2C30">
            <w:pPr>
              <w:pStyle w:val="TAL"/>
              <w:keepNext w:val="0"/>
              <w:keepLines w:val="0"/>
              <w:rPr>
                <w:sz w:val="16"/>
                <w:szCs w:val="16"/>
              </w:rPr>
            </w:pPr>
            <w:r>
              <w:rPr>
                <w:sz w:val="16"/>
                <w:szCs w:val="16"/>
              </w:rPr>
              <w:t>SP-240566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7524EA" w14:textId="39F87C26" w:rsidR="003A2C30" w:rsidRPr="00760004" w:rsidRDefault="003A2C30" w:rsidP="003A2C30">
            <w:pPr>
              <w:pStyle w:val="TAL"/>
              <w:keepNext w:val="0"/>
              <w:keepLines w:val="0"/>
              <w:rPr>
                <w:sz w:val="16"/>
                <w:szCs w:val="16"/>
              </w:rPr>
            </w:pPr>
            <w:r>
              <w:rPr>
                <w:sz w:val="16"/>
                <w:szCs w:val="16"/>
              </w:rPr>
              <w:t>0640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15D33C" w14:textId="0CBF9387" w:rsidR="003A2C30" w:rsidRDefault="003A2C30" w:rsidP="003A2C3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55A7C5" w14:textId="186D18BC" w:rsidR="003A2C30" w:rsidRDefault="003A2C30" w:rsidP="003A2C30">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6121DE3" w14:textId="04305295" w:rsidR="003A2C30" w:rsidRDefault="003A2C30" w:rsidP="003A2C30">
            <w:pPr>
              <w:pStyle w:val="TAL"/>
              <w:keepNext w:val="0"/>
              <w:keepLines w:val="0"/>
              <w:rPr>
                <w:sz w:val="16"/>
                <w:szCs w:val="16"/>
              </w:rPr>
            </w:pPr>
            <w:r>
              <w:rPr>
                <w:sz w:val="16"/>
                <w:szCs w:val="16"/>
              </w:rPr>
              <w:t>33.128 R18 Correction of the option reference for 4G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1167E7" w14:textId="77777777" w:rsidR="003A2C30" w:rsidRPr="00760004" w:rsidRDefault="003A2C30" w:rsidP="003A2C30">
            <w:pPr>
              <w:pStyle w:val="TAL"/>
              <w:keepNext w:val="0"/>
              <w:keepLines w:val="0"/>
              <w:rPr>
                <w:sz w:val="16"/>
                <w:szCs w:val="16"/>
              </w:rPr>
            </w:pPr>
            <w:r>
              <w:rPr>
                <w:sz w:val="16"/>
                <w:szCs w:val="16"/>
              </w:rPr>
              <w:t>18.8.0</w:t>
            </w:r>
          </w:p>
        </w:tc>
      </w:tr>
      <w:tr w:rsidR="003A2C30" w:rsidRPr="00DD37C1" w14:paraId="0E894117" w14:textId="77777777" w:rsidTr="002D4100">
        <w:tc>
          <w:tcPr>
            <w:tcW w:w="803" w:type="dxa"/>
            <w:tcBorders>
              <w:top w:val="single" w:sz="6" w:space="0" w:color="auto"/>
              <w:left w:val="single" w:sz="6" w:space="0" w:color="auto"/>
              <w:bottom w:val="single" w:sz="6" w:space="0" w:color="auto"/>
              <w:right w:val="single" w:sz="6" w:space="0" w:color="auto"/>
            </w:tcBorders>
            <w:shd w:val="solid" w:color="FFFFFF" w:fill="auto"/>
          </w:tcPr>
          <w:p w14:paraId="314D9170" w14:textId="77777777" w:rsidR="003A2C30" w:rsidRPr="00760004" w:rsidRDefault="003A2C30" w:rsidP="003A2C30">
            <w:pPr>
              <w:pStyle w:val="TAL"/>
              <w:keepNext w:val="0"/>
              <w:keepLines w:val="0"/>
              <w:rPr>
                <w:sz w:val="16"/>
                <w:szCs w:val="16"/>
              </w:rPr>
            </w:pPr>
            <w:r>
              <w:rPr>
                <w:sz w:val="16"/>
                <w:szCs w:val="16"/>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D15320" w14:textId="77777777" w:rsidR="003A2C30" w:rsidRPr="00760004" w:rsidRDefault="003A2C30" w:rsidP="003A2C30">
            <w:pPr>
              <w:pStyle w:val="TAL"/>
              <w:keepNext w:val="0"/>
              <w:keepLines w:val="0"/>
              <w:rPr>
                <w:sz w:val="16"/>
                <w:szCs w:val="16"/>
              </w:rPr>
            </w:pPr>
            <w:r>
              <w:rPr>
                <w:sz w:val="16"/>
                <w:szCs w:val="16"/>
              </w:rPr>
              <w:t>SA#104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6EB983" w14:textId="77777777" w:rsidR="003A2C30" w:rsidRPr="00760004" w:rsidRDefault="003A2C30" w:rsidP="003A2C30">
            <w:pPr>
              <w:pStyle w:val="TAL"/>
              <w:keepNext w:val="0"/>
              <w:keepLines w:val="0"/>
              <w:rPr>
                <w:sz w:val="16"/>
                <w:szCs w:val="16"/>
              </w:rPr>
            </w:pPr>
            <w:r>
              <w:rPr>
                <w:sz w:val="16"/>
                <w:szCs w:val="16"/>
              </w:rPr>
              <w:t>SP-240566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CF83A0" w14:textId="2C8B4DBA" w:rsidR="003A2C30" w:rsidRPr="00760004" w:rsidRDefault="003A2C30" w:rsidP="003A2C30">
            <w:pPr>
              <w:pStyle w:val="TAL"/>
              <w:keepNext w:val="0"/>
              <w:keepLines w:val="0"/>
              <w:rPr>
                <w:sz w:val="16"/>
                <w:szCs w:val="16"/>
              </w:rPr>
            </w:pPr>
            <w:r>
              <w:rPr>
                <w:sz w:val="16"/>
                <w:szCs w:val="16"/>
              </w:rPr>
              <w:t>0641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F94AF9" w14:textId="7731AE6F" w:rsidR="003A2C30" w:rsidRDefault="003A2C30" w:rsidP="003A2C30">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BDEEA0" w14:textId="2C5AB24C" w:rsidR="003A2C30" w:rsidRDefault="003A2C30" w:rsidP="003A2C30">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878447F" w14:textId="4CDCC6AA" w:rsidR="003A2C30" w:rsidRDefault="003A2C30" w:rsidP="003A2C30">
            <w:pPr>
              <w:pStyle w:val="TAL"/>
              <w:keepNext w:val="0"/>
              <w:keepLines w:val="0"/>
              <w:rPr>
                <w:sz w:val="16"/>
                <w:szCs w:val="16"/>
              </w:rPr>
            </w:pPr>
            <w:r>
              <w:rPr>
                <w:sz w:val="16"/>
                <w:szCs w:val="16"/>
              </w:rPr>
              <w:t>33.128 R18 Correction of the table number of TS 29.172 Provide Sub.Location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E89AD8" w14:textId="77777777" w:rsidR="003A2C30" w:rsidRPr="00760004" w:rsidRDefault="003A2C30" w:rsidP="003A2C30">
            <w:pPr>
              <w:pStyle w:val="TAL"/>
              <w:keepNext w:val="0"/>
              <w:keepLines w:val="0"/>
              <w:rPr>
                <w:sz w:val="16"/>
                <w:szCs w:val="16"/>
              </w:rPr>
            </w:pPr>
            <w:r>
              <w:rPr>
                <w:sz w:val="16"/>
                <w:szCs w:val="16"/>
              </w:rPr>
              <w:t>18.8.0</w:t>
            </w:r>
          </w:p>
        </w:tc>
      </w:tr>
      <w:tr w:rsidR="003A2C30" w:rsidRPr="00DD37C1" w14:paraId="1B7ECB1F" w14:textId="77777777" w:rsidTr="002D4100">
        <w:tc>
          <w:tcPr>
            <w:tcW w:w="803" w:type="dxa"/>
            <w:tcBorders>
              <w:top w:val="single" w:sz="6" w:space="0" w:color="auto"/>
              <w:left w:val="single" w:sz="6" w:space="0" w:color="auto"/>
              <w:bottom w:val="single" w:sz="6" w:space="0" w:color="auto"/>
              <w:right w:val="single" w:sz="6" w:space="0" w:color="auto"/>
            </w:tcBorders>
            <w:shd w:val="solid" w:color="FFFFFF" w:fill="auto"/>
          </w:tcPr>
          <w:p w14:paraId="18C71791" w14:textId="77777777" w:rsidR="003A2C30" w:rsidRPr="00760004" w:rsidRDefault="003A2C30" w:rsidP="003A2C30">
            <w:pPr>
              <w:pStyle w:val="TAL"/>
              <w:keepNext w:val="0"/>
              <w:keepLines w:val="0"/>
              <w:rPr>
                <w:sz w:val="16"/>
                <w:szCs w:val="16"/>
              </w:rPr>
            </w:pPr>
            <w:r>
              <w:rPr>
                <w:sz w:val="16"/>
                <w:szCs w:val="16"/>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DFCFAC" w14:textId="77777777" w:rsidR="003A2C30" w:rsidRPr="00760004" w:rsidRDefault="003A2C30" w:rsidP="003A2C30">
            <w:pPr>
              <w:pStyle w:val="TAL"/>
              <w:keepNext w:val="0"/>
              <w:keepLines w:val="0"/>
              <w:rPr>
                <w:sz w:val="16"/>
                <w:szCs w:val="16"/>
              </w:rPr>
            </w:pPr>
            <w:r>
              <w:rPr>
                <w:sz w:val="16"/>
                <w:szCs w:val="16"/>
              </w:rPr>
              <w:t>SA#104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2EC397" w14:textId="77777777" w:rsidR="003A2C30" w:rsidRPr="00760004" w:rsidRDefault="003A2C30" w:rsidP="003A2C30">
            <w:pPr>
              <w:pStyle w:val="TAL"/>
              <w:keepNext w:val="0"/>
              <w:keepLines w:val="0"/>
              <w:rPr>
                <w:sz w:val="16"/>
                <w:szCs w:val="16"/>
              </w:rPr>
            </w:pPr>
            <w:r>
              <w:rPr>
                <w:sz w:val="16"/>
                <w:szCs w:val="16"/>
              </w:rPr>
              <w:t>SP-240566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1243FB" w14:textId="47FDDEAC" w:rsidR="003A2C30" w:rsidRPr="00760004" w:rsidRDefault="003A2C30" w:rsidP="003A2C30">
            <w:pPr>
              <w:pStyle w:val="TAL"/>
              <w:keepNext w:val="0"/>
              <w:keepLines w:val="0"/>
              <w:rPr>
                <w:sz w:val="16"/>
                <w:szCs w:val="16"/>
              </w:rPr>
            </w:pPr>
            <w:r>
              <w:rPr>
                <w:sz w:val="16"/>
                <w:szCs w:val="16"/>
              </w:rPr>
              <w:t>0644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C6E301" w14:textId="71543A2F" w:rsidR="003A2C30" w:rsidRDefault="003A2C30" w:rsidP="003A2C30">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FF69B8" w14:textId="2E76EAD2" w:rsidR="003A2C30" w:rsidRDefault="003A2C30" w:rsidP="003A2C30">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6876ED7" w14:textId="4CBE4BDD" w:rsidR="003A2C30" w:rsidRDefault="003A2C30" w:rsidP="003A2C30">
            <w:pPr>
              <w:pStyle w:val="TAL"/>
              <w:keepNext w:val="0"/>
              <w:keepLines w:val="0"/>
              <w:rPr>
                <w:sz w:val="16"/>
                <w:szCs w:val="16"/>
              </w:rPr>
            </w:pPr>
            <w:r>
              <w:rPr>
                <w:sz w:val="16"/>
                <w:szCs w:val="16"/>
              </w:rPr>
              <w:t>Separate DIDs for LI_X2_LITE and LI_X3_LITE_S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B41462" w14:textId="77777777" w:rsidR="003A2C30" w:rsidRPr="00760004" w:rsidRDefault="003A2C30" w:rsidP="003A2C30">
            <w:pPr>
              <w:pStyle w:val="TAL"/>
              <w:keepNext w:val="0"/>
              <w:keepLines w:val="0"/>
              <w:rPr>
                <w:sz w:val="16"/>
                <w:szCs w:val="16"/>
              </w:rPr>
            </w:pPr>
            <w:r>
              <w:rPr>
                <w:sz w:val="16"/>
                <w:szCs w:val="16"/>
              </w:rPr>
              <w:t>18.8.0</w:t>
            </w:r>
          </w:p>
        </w:tc>
      </w:tr>
      <w:tr w:rsidR="003A2C30" w:rsidRPr="00DD37C1" w14:paraId="17730F1A" w14:textId="77777777" w:rsidTr="002D4100">
        <w:tc>
          <w:tcPr>
            <w:tcW w:w="803" w:type="dxa"/>
            <w:tcBorders>
              <w:top w:val="single" w:sz="6" w:space="0" w:color="auto"/>
              <w:left w:val="single" w:sz="6" w:space="0" w:color="auto"/>
              <w:bottom w:val="single" w:sz="6" w:space="0" w:color="auto"/>
              <w:right w:val="single" w:sz="6" w:space="0" w:color="auto"/>
            </w:tcBorders>
            <w:shd w:val="solid" w:color="FFFFFF" w:fill="auto"/>
          </w:tcPr>
          <w:p w14:paraId="5A09DC81" w14:textId="77777777" w:rsidR="003A2C30" w:rsidRPr="00760004" w:rsidRDefault="003A2C30" w:rsidP="003A2C30">
            <w:pPr>
              <w:pStyle w:val="TAL"/>
              <w:keepNext w:val="0"/>
              <w:keepLines w:val="0"/>
              <w:rPr>
                <w:sz w:val="16"/>
                <w:szCs w:val="16"/>
              </w:rPr>
            </w:pPr>
            <w:r>
              <w:rPr>
                <w:sz w:val="16"/>
                <w:szCs w:val="16"/>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5D2198" w14:textId="77777777" w:rsidR="003A2C30" w:rsidRPr="00760004" w:rsidRDefault="003A2C30" w:rsidP="003A2C30">
            <w:pPr>
              <w:pStyle w:val="TAL"/>
              <w:keepNext w:val="0"/>
              <w:keepLines w:val="0"/>
              <w:rPr>
                <w:sz w:val="16"/>
                <w:szCs w:val="16"/>
              </w:rPr>
            </w:pPr>
            <w:r>
              <w:rPr>
                <w:sz w:val="16"/>
                <w:szCs w:val="16"/>
              </w:rPr>
              <w:t>SA#104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DEB12A" w14:textId="77777777" w:rsidR="003A2C30" w:rsidRPr="00760004" w:rsidRDefault="003A2C30" w:rsidP="003A2C30">
            <w:pPr>
              <w:pStyle w:val="TAL"/>
              <w:keepNext w:val="0"/>
              <w:keepLines w:val="0"/>
              <w:rPr>
                <w:sz w:val="16"/>
                <w:szCs w:val="16"/>
              </w:rPr>
            </w:pPr>
            <w:r>
              <w:rPr>
                <w:sz w:val="16"/>
                <w:szCs w:val="16"/>
              </w:rPr>
              <w:t>SP-240566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3F7625" w14:textId="474904C6" w:rsidR="003A2C30" w:rsidRPr="00760004" w:rsidRDefault="003A2C30" w:rsidP="003A2C30">
            <w:pPr>
              <w:pStyle w:val="TAL"/>
              <w:keepNext w:val="0"/>
              <w:keepLines w:val="0"/>
              <w:rPr>
                <w:sz w:val="16"/>
                <w:szCs w:val="16"/>
              </w:rPr>
            </w:pPr>
            <w:r>
              <w:rPr>
                <w:sz w:val="16"/>
                <w:szCs w:val="16"/>
              </w:rPr>
              <w:t>0645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A433C6" w14:textId="574908C1" w:rsidR="003A2C30" w:rsidRDefault="003A2C30" w:rsidP="003A2C3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62ED99" w14:textId="231B52A2" w:rsidR="003A2C30" w:rsidRDefault="003A2C30" w:rsidP="003A2C30">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D41E90A" w14:textId="3B712A89" w:rsidR="003A2C30" w:rsidRDefault="003A2C30" w:rsidP="003A2C30">
            <w:pPr>
              <w:pStyle w:val="TAL"/>
              <w:keepNext w:val="0"/>
              <w:keepLines w:val="0"/>
              <w:rPr>
                <w:sz w:val="16"/>
                <w:szCs w:val="16"/>
              </w:rPr>
            </w:pPr>
            <w:r>
              <w:rPr>
                <w:sz w:val="16"/>
                <w:szCs w:val="16"/>
              </w:rPr>
              <w:t>Modification of Location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95F208" w14:textId="77777777" w:rsidR="003A2C30" w:rsidRPr="00760004" w:rsidRDefault="003A2C30" w:rsidP="003A2C30">
            <w:pPr>
              <w:pStyle w:val="TAL"/>
              <w:keepNext w:val="0"/>
              <w:keepLines w:val="0"/>
              <w:rPr>
                <w:sz w:val="16"/>
                <w:szCs w:val="16"/>
              </w:rPr>
            </w:pPr>
            <w:r>
              <w:rPr>
                <w:sz w:val="16"/>
                <w:szCs w:val="16"/>
              </w:rPr>
              <w:t>18.8.0</w:t>
            </w:r>
          </w:p>
        </w:tc>
      </w:tr>
      <w:tr w:rsidR="003A2C30" w:rsidRPr="00DD37C1" w14:paraId="7F3CFFED" w14:textId="77777777" w:rsidTr="002D4100">
        <w:tc>
          <w:tcPr>
            <w:tcW w:w="803" w:type="dxa"/>
            <w:tcBorders>
              <w:top w:val="single" w:sz="6" w:space="0" w:color="auto"/>
              <w:left w:val="single" w:sz="6" w:space="0" w:color="auto"/>
              <w:bottom w:val="single" w:sz="6" w:space="0" w:color="auto"/>
              <w:right w:val="single" w:sz="6" w:space="0" w:color="auto"/>
            </w:tcBorders>
            <w:shd w:val="solid" w:color="FFFFFF" w:fill="auto"/>
          </w:tcPr>
          <w:p w14:paraId="726E17AB" w14:textId="77777777" w:rsidR="003A2C30" w:rsidRPr="00760004" w:rsidRDefault="003A2C30" w:rsidP="003A2C30">
            <w:pPr>
              <w:pStyle w:val="TAL"/>
              <w:keepNext w:val="0"/>
              <w:keepLines w:val="0"/>
              <w:rPr>
                <w:sz w:val="16"/>
                <w:szCs w:val="16"/>
              </w:rPr>
            </w:pPr>
            <w:r>
              <w:rPr>
                <w:sz w:val="16"/>
                <w:szCs w:val="16"/>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8F0285" w14:textId="77777777" w:rsidR="003A2C30" w:rsidRPr="00760004" w:rsidRDefault="003A2C30" w:rsidP="003A2C30">
            <w:pPr>
              <w:pStyle w:val="TAL"/>
              <w:keepNext w:val="0"/>
              <w:keepLines w:val="0"/>
              <w:rPr>
                <w:sz w:val="16"/>
                <w:szCs w:val="16"/>
              </w:rPr>
            </w:pPr>
            <w:r>
              <w:rPr>
                <w:sz w:val="16"/>
                <w:szCs w:val="16"/>
              </w:rPr>
              <w:t>SA#104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60647B" w14:textId="77777777" w:rsidR="003A2C30" w:rsidRPr="00760004" w:rsidRDefault="003A2C30" w:rsidP="003A2C30">
            <w:pPr>
              <w:pStyle w:val="TAL"/>
              <w:keepNext w:val="0"/>
              <w:keepLines w:val="0"/>
              <w:rPr>
                <w:sz w:val="16"/>
                <w:szCs w:val="16"/>
              </w:rPr>
            </w:pPr>
            <w:r>
              <w:rPr>
                <w:sz w:val="16"/>
                <w:szCs w:val="16"/>
              </w:rPr>
              <w:t>SP-240566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FBBD6A" w14:textId="27E1B260" w:rsidR="003A2C30" w:rsidRPr="00760004" w:rsidRDefault="003A2C30" w:rsidP="003A2C30">
            <w:pPr>
              <w:pStyle w:val="TAL"/>
              <w:keepNext w:val="0"/>
              <w:keepLines w:val="0"/>
              <w:rPr>
                <w:sz w:val="16"/>
                <w:szCs w:val="16"/>
              </w:rPr>
            </w:pPr>
            <w:r>
              <w:rPr>
                <w:sz w:val="16"/>
                <w:szCs w:val="16"/>
              </w:rPr>
              <w:t>0647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9E79BA" w14:textId="1884D3AF" w:rsidR="003A2C30" w:rsidRDefault="003A2C30" w:rsidP="003A2C30">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B0B5E7" w14:textId="6A3DCA3F" w:rsidR="003A2C30" w:rsidRDefault="003A2C30" w:rsidP="003A2C30">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53F36E3" w14:textId="7F79AE05" w:rsidR="003A2C30" w:rsidRDefault="003A2C30" w:rsidP="003A2C30">
            <w:pPr>
              <w:pStyle w:val="TAL"/>
              <w:keepNext w:val="0"/>
              <w:keepLines w:val="0"/>
              <w:rPr>
                <w:sz w:val="16"/>
                <w:szCs w:val="16"/>
              </w:rPr>
            </w:pPr>
            <w:r>
              <w:rPr>
                <w:sz w:val="16"/>
                <w:szCs w:val="16"/>
              </w:rPr>
              <w:t>Reference to a wrong clause for xIRIs generated at the LMISF-IRI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295F61" w14:textId="77777777" w:rsidR="003A2C30" w:rsidRPr="00760004" w:rsidRDefault="003A2C30" w:rsidP="003A2C30">
            <w:pPr>
              <w:pStyle w:val="TAL"/>
              <w:keepNext w:val="0"/>
              <w:keepLines w:val="0"/>
              <w:rPr>
                <w:sz w:val="16"/>
                <w:szCs w:val="16"/>
              </w:rPr>
            </w:pPr>
            <w:r>
              <w:rPr>
                <w:sz w:val="16"/>
                <w:szCs w:val="16"/>
              </w:rPr>
              <w:t>18.8.0</w:t>
            </w:r>
          </w:p>
        </w:tc>
      </w:tr>
      <w:tr w:rsidR="003A2C30" w:rsidRPr="00DD37C1" w14:paraId="2E417174" w14:textId="77777777" w:rsidTr="002D4100">
        <w:tc>
          <w:tcPr>
            <w:tcW w:w="803" w:type="dxa"/>
            <w:tcBorders>
              <w:top w:val="single" w:sz="6" w:space="0" w:color="auto"/>
              <w:left w:val="single" w:sz="6" w:space="0" w:color="auto"/>
              <w:bottom w:val="single" w:sz="6" w:space="0" w:color="auto"/>
              <w:right w:val="single" w:sz="6" w:space="0" w:color="auto"/>
            </w:tcBorders>
            <w:shd w:val="solid" w:color="FFFFFF" w:fill="auto"/>
          </w:tcPr>
          <w:p w14:paraId="33614613" w14:textId="77777777" w:rsidR="003A2C30" w:rsidRPr="00760004" w:rsidRDefault="003A2C30" w:rsidP="003A2C30">
            <w:pPr>
              <w:pStyle w:val="TAL"/>
              <w:keepNext w:val="0"/>
              <w:keepLines w:val="0"/>
              <w:rPr>
                <w:sz w:val="16"/>
                <w:szCs w:val="16"/>
              </w:rPr>
            </w:pPr>
            <w:r>
              <w:rPr>
                <w:sz w:val="16"/>
                <w:szCs w:val="16"/>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CA204B" w14:textId="77777777" w:rsidR="003A2C30" w:rsidRPr="00760004" w:rsidRDefault="003A2C30" w:rsidP="003A2C30">
            <w:pPr>
              <w:pStyle w:val="TAL"/>
              <w:keepNext w:val="0"/>
              <w:keepLines w:val="0"/>
              <w:rPr>
                <w:sz w:val="16"/>
                <w:szCs w:val="16"/>
              </w:rPr>
            </w:pPr>
            <w:r>
              <w:rPr>
                <w:sz w:val="16"/>
                <w:szCs w:val="16"/>
              </w:rPr>
              <w:t>SA#104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45AB79" w14:textId="77777777" w:rsidR="003A2C30" w:rsidRPr="00760004" w:rsidRDefault="003A2C30" w:rsidP="003A2C30">
            <w:pPr>
              <w:pStyle w:val="TAL"/>
              <w:keepNext w:val="0"/>
              <w:keepLines w:val="0"/>
              <w:rPr>
                <w:sz w:val="16"/>
                <w:szCs w:val="16"/>
              </w:rPr>
            </w:pPr>
            <w:r>
              <w:rPr>
                <w:sz w:val="16"/>
                <w:szCs w:val="16"/>
              </w:rPr>
              <w:t>SP-240566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D00CB5" w14:textId="3AB9AD00" w:rsidR="003A2C30" w:rsidRPr="00760004" w:rsidRDefault="003A2C30" w:rsidP="003A2C30">
            <w:pPr>
              <w:pStyle w:val="TAL"/>
              <w:keepNext w:val="0"/>
              <w:keepLines w:val="0"/>
              <w:rPr>
                <w:sz w:val="16"/>
                <w:szCs w:val="16"/>
              </w:rPr>
            </w:pPr>
            <w:r>
              <w:rPr>
                <w:sz w:val="16"/>
                <w:szCs w:val="16"/>
              </w:rPr>
              <w:t>0650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846E19" w14:textId="002EBD55" w:rsidR="003A2C30" w:rsidRDefault="003A2C30" w:rsidP="003A2C30">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806F99" w14:textId="5F84B1F8" w:rsidR="003A2C30" w:rsidRDefault="003A2C30" w:rsidP="003A2C30">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6463B76" w14:textId="7A15F75D" w:rsidR="003A2C30" w:rsidRDefault="003A2C30" w:rsidP="003A2C30">
            <w:pPr>
              <w:pStyle w:val="TAL"/>
              <w:keepNext w:val="0"/>
              <w:keepLines w:val="0"/>
              <w:rPr>
                <w:sz w:val="16"/>
                <w:szCs w:val="16"/>
              </w:rPr>
            </w:pPr>
            <w:r>
              <w:rPr>
                <w:sz w:val="16"/>
                <w:szCs w:val="16"/>
              </w:rPr>
              <w:t>Corrections on SMF LI in LBO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6419E0" w14:textId="77777777" w:rsidR="003A2C30" w:rsidRPr="00760004" w:rsidRDefault="003A2C30" w:rsidP="003A2C30">
            <w:pPr>
              <w:pStyle w:val="TAL"/>
              <w:keepNext w:val="0"/>
              <w:keepLines w:val="0"/>
              <w:rPr>
                <w:sz w:val="16"/>
                <w:szCs w:val="16"/>
              </w:rPr>
            </w:pPr>
            <w:r>
              <w:rPr>
                <w:sz w:val="16"/>
                <w:szCs w:val="16"/>
              </w:rPr>
              <w:t>18.8.0</w:t>
            </w:r>
          </w:p>
        </w:tc>
      </w:tr>
      <w:tr w:rsidR="003A2C30" w:rsidRPr="00DD37C1" w14:paraId="59060256" w14:textId="77777777" w:rsidTr="002D4100">
        <w:tc>
          <w:tcPr>
            <w:tcW w:w="803" w:type="dxa"/>
            <w:tcBorders>
              <w:top w:val="single" w:sz="6" w:space="0" w:color="auto"/>
              <w:left w:val="single" w:sz="6" w:space="0" w:color="auto"/>
              <w:bottom w:val="single" w:sz="6" w:space="0" w:color="auto"/>
              <w:right w:val="single" w:sz="6" w:space="0" w:color="auto"/>
            </w:tcBorders>
            <w:shd w:val="solid" w:color="FFFFFF" w:fill="auto"/>
          </w:tcPr>
          <w:p w14:paraId="586F0C8D" w14:textId="77777777" w:rsidR="003A2C30" w:rsidRPr="00760004" w:rsidRDefault="003A2C30" w:rsidP="003A2C30">
            <w:pPr>
              <w:pStyle w:val="TAL"/>
              <w:keepNext w:val="0"/>
              <w:keepLines w:val="0"/>
              <w:rPr>
                <w:sz w:val="16"/>
                <w:szCs w:val="16"/>
              </w:rPr>
            </w:pPr>
            <w:r>
              <w:rPr>
                <w:sz w:val="16"/>
                <w:szCs w:val="16"/>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416320" w14:textId="77777777" w:rsidR="003A2C30" w:rsidRPr="00760004" w:rsidRDefault="003A2C30" w:rsidP="003A2C30">
            <w:pPr>
              <w:pStyle w:val="TAL"/>
              <w:keepNext w:val="0"/>
              <w:keepLines w:val="0"/>
              <w:rPr>
                <w:sz w:val="16"/>
                <w:szCs w:val="16"/>
              </w:rPr>
            </w:pPr>
            <w:r>
              <w:rPr>
                <w:sz w:val="16"/>
                <w:szCs w:val="16"/>
              </w:rPr>
              <w:t>SA#104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849DA9" w14:textId="77777777" w:rsidR="003A2C30" w:rsidRPr="00760004" w:rsidRDefault="003A2C30" w:rsidP="003A2C30">
            <w:pPr>
              <w:pStyle w:val="TAL"/>
              <w:keepNext w:val="0"/>
              <w:keepLines w:val="0"/>
              <w:rPr>
                <w:sz w:val="16"/>
                <w:szCs w:val="16"/>
              </w:rPr>
            </w:pPr>
            <w:r>
              <w:rPr>
                <w:sz w:val="16"/>
                <w:szCs w:val="16"/>
              </w:rPr>
              <w:t>SP-240566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A150D6" w14:textId="1C2221AD" w:rsidR="003A2C30" w:rsidRPr="00760004" w:rsidRDefault="003A2C30" w:rsidP="003A2C30">
            <w:pPr>
              <w:pStyle w:val="TAL"/>
              <w:keepNext w:val="0"/>
              <w:keepLines w:val="0"/>
              <w:rPr>
                <w:sz w:val="16"/>
                <w:szCs w:val="16"/>
              </w:rPr>
            </w:pPr>
            <w:r>
              <w:rPr>
                <w:sz w:val="16"/>
                <w:szCs w:val="16"/>
              </w:rPr>
              <w:t>0651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A6DF90" w14:textId="64729B60" w:rsidR="003A2C30" w:rsidRDefault="003A2C30" w:rsidP="003A2C30">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DB452C" w14:textId="00AC6432" w:rsidR="003A2C30" w:rsidRDefault="003A2C30" w:rsidP="003A2C30">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5F962C1" w14:textId="37BFAD3C" w:rsidR="003A2C30" w:rsidRDefault="003A2C30" w:rsidP="003A2C30">
            <w:pPr>
              <w:pStyle w:val="TAL"/>
              <w:keepNext w:val="0"/>
              <w:keepLines w:val="0"/>
              <w:rPr>
                <w:sz w:val="16"/>
                <w:szCs w:val="16"/>
              </w:rPr>
            </w:pPr>
            <w:r>
              <w:rPr>
                <w:sz w:val="16"/>
                <w:szCs w:val="16"/>
              </w:rPr>
              <w:t>Correction of the TAI description in the NRLocation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4E61AE" w14:textId="77777777" w:rsidR="003A2C30" w:rsidRPr="00760004" w:rsidRDefault="003A2C30" w:rsidP="003A2C30">
            <w:pPr>
              <w:pStyle w:val="TAL"/>
              <w:keepNext w:val="0"/>
              <w:keepLines w:val="0"/>
              <w:rPr>
                <w:sz w:val="16"/>
                <w:szCs w:val="16"/>
              </w:rPr>
            </w:pPr>
            <w:r>
              <w:rPr>
                <w:sz w:val="16"/>
                <w:szCs w:val="16"/>
              </w:rPr>
              <w:t>18.8.0</w:t>
            </w:r>
          </w:p>
        </w:tc>
      </w:tr>
      <w:tr w:rsidR="003A2C30" w:rsidRPr="00DD37C1" w14:paraId="6535B676" w14:textId="77777777" w:rsidTr="002D4100">
        <w:tc>
          <w:tcPr>
            <w:tcW w:w="803" w:type="dxa"/>
            <w:tcBorders>
              <w:top w:val="single" w:sz="6" w:space="0" w:color="auto"/>
              <w:left w:val="single" w:sz="6" w:space="0" w:color="auto"/>
              <w:bottom w:val="single" w:sz="6" w:space="0" w:color="auto"/>
              <w:right w:val="single" w:sz="6" w:space="0" w:color="auto"/>
            </w:tcBorders>
            <w:shd w:val="solid" w:color="FFFFFF" w:fill="auto"/>
          </w:tcPr>
          <w:p w14:paraId="2C08328C" w14:textId="77777777" w:rsidR="003A2C30" w:rsidRPr="00760004" w:rsidRDefault="003A2C30" w:rsidP="003A2C30">
            <w:pPr>
              <w:pStyle w:val="TAL"/>
              <w:keepNext w:val="0"/>
              <w:keepLines w:val="0"/>
              <w:rPr>
                <w:sz w:val="16"/>
                <w:szCs w:val="16"/>
              </w:rPr>
            </w:pPr>
            <w:r>
              <w:rPr>
                <w:sz w:val="16"/>
                <w:szCs w:val="16"/>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87E020" w14:textId="77777777" w:rsidR="003A2C30" w:rsidRPr="00760004" w:rsidRDefault="003A2C30" w:rsidP="003A2C30">
            <w:pPr>
              <w:pStyle w:val="TAL"/>
              <w:keepNext w:val="0"/>
              <w:keepLines w:val="0"/>
              <w:rPr>
                <w:sz w:val="16"/>
                <w:szCs w:val="16"/>
              </w:rPr>
            </w:pPr>
            <w:r>
              <w:rPr>
                <w:sz w:val="16"/>
                <w:szCs w:val="16"/>
              </w:rPr>
              <w:t>SA#104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AE1F76" w14:textId="77777777" w:rsidR="003A2C30" w:rsidRPr="00760004" w:rsidRDefault="003A2C30" w:rsidP="003A2C30">
            <w:pPr>
              <w:pStyle w:val="TAL"/>
              <w:keepNext w:val="0"/>
              <w:keepLines w:val="0"/>
              <w:rPr>
                <w:sz w:val="16"/>
                <w:szCs w:val="16"/>
              </w:rPr>
            </w:pPr>
            <w:r>
              <w:rPr>
                <w:sz w:val="16"/>
                <w:szCs w:val="16"/>
              </w:rPr>
              <w:t>SP-240566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F9EB08" w14:textId="1BBF9C93" w:rsidR="003A2C30" w:rsidRPr="00760004" w:rsidRDefault="003A2C30" w:rsidP="003A2C30">
            <w:pPr>
              <w:pStyle w:val="TAL"/>
              <w:keepNext w:val="0"/>
              <w:keepLines w:val="0"/>
              <w:rPr>
                <w:sz w:val="16"/>
                <w:szCs w:val="16"/>
              </w:rPr>
            </w:pPr>
            <w:r>
              <w:rPr>
                <w:sz w:val="16"/>
                <w:szCs w:val="16"/>
              </w:rPr>
              <w:t>0653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BA3A5E" w14:textId="20E6800E" w:rsidR="003A2C30" w:rsidRDefault="003A2C30" w:rsidP="003A2C3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5E0549" w14:textId="708C7142" w:rsidR="003A2C30" w:rsidRDefault="003A2C30" w:rsidP="003A2C30">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4FD92E4" w14:textId="4F65B9C7" w:rsidR="003A2C30" w:rsidRDefault="003A2C30" w:rsidP="003A2C30">
            <w:pPr>
              <w:pStyle w:val="TAL"/>
              <w:keepNext w:val="0"/>
              <w:keepLines w:val="0"/>
              <w:rPr>
                <w:sz w:val="16"/>
                <w:szCs w:val="16"/>
              </w:rPr>
            </w:pPr>
            <w:r>
              <w:rPr>
                <w:sz w:val="16"/>
                <w:szCs w:val="16"/>
              </w:rPr>
              <w:t>SMS redaction for 3GPP2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F918B4" w14:textId="77777777" w:rsidR="003A2C30" w:rsidRPr="00760004" w:rsidRDefault="003A2C30" w:rsidP="003A2C30">
            <w:pPr>
              <w:pStyle w:val="TAL"/>
              <w:keepNext w:val="0"/>
              <w:keepLines w:val="0"/>
              <w:rPr>
                <w:sz w:val="16"/>
                <w:szCs w:val="16"/>
              </w:rPr>
            </w:pPr>
            <w:r>
              <w:rPr>
                <w:sz w:val="16"/>
                <w:szCs w:val="16"/>
              </w:rPr>
              <w:t>18.8.0</w:t>
            </w:r>
          </w:p>
        </w:tc>
      </w:tr>
      <w:tr w:rsidR="003A2C30" w:rsidRPr="00DD37C1" w14:paraId="02C27BBE" w14:textId="77777777" w:rsidTr="002D4100">
        <w:tc>
          <w:tcPr>
            <w:tcW w:w="803" w:type="dxa"/>
            <w:tcBorders>
              <w:top w:val="single" w:sz="6" w:space="0" w:color="auto"/>
              <w:left w:val="single" w:sz="6" w:space="0" w:color="auto"/>
              <w:bottom w:val="single" w:sz="6" w:space="0" w:color="auto"/>
              <w:right w:val="single" w:sz="6" w:space="0" w:color="auto"/>
            </w:tcBorders>
            <w:shd w:val="solid" w:color="FFFFFF" w:fill="auto"/>
          </w:tcPr>
          <w:p w14:paraId="034C90E1" w14:textId="77777777" w:rsidR="003A2C30" w:rsidRPr="00760004" w:rsidRDefault="003A2C30" w:rsidP="003A2C30">
            <w:pPr>
              <w:pStyle w:val="TAL"/>
              <w:keepNext w:val="0"/>
              <w:keepLines w:val="0"/>
              <w:rPr>
                <w:sz w:val="16"/>
                <w:szCs w:val="16"/>
              </w:rPr>
            </w:pPr>
            <w:r>
              <w:rPr>
                <w:sz w:val="16"/>
                <w:szCs w:val="16"/>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5EC182" w14:textId="77777777" w:rsidR="003A2C30" w:rsidRPr="00760004" w:rsidRDefault="003A2C30" w:rsidP="003A2C30">
            <w:pPr>
              <w:pStyle w:val="TAL"/>
              <w:keepNext w:val="0"/>
              <w:keepLines w:val="0"/>
              <w:rPr>
                <w:sz w:val="16"/>
                <w:szCs w:val="16"/>
              </w:rPr>
            </w:pPr>
            <w:r>
              <w:rPr>
                <w:sz w:val="16"/>
                <w:szCs w:val="16"/>
              </w:rPr>
              <w:t>SA#104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3273CA" w14:textId="77777777" w:rsidR="003A2C30" w:rsidRPr="00760004" w:rsidRDefault="003A2C30" w:rsidP="003A2C30">
            <w:pPr>
              <w:pStyle w:val="TAL"/>
              <w:keepNext w:val="0"/>
              <w:keepLines w:val="0"/>
              <w:rPr>
                <w:sz w:val="16"/>
                <w:szCs w:val="16"/>
              </w:rPr>
            </w:pPr>
            <w:r>
              <w:rPr>
                <w:sz w:val="16"/>
                <w:szCs w:val="16"/>
              </w:rPr>
              <w:t>SP-240566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90FBE0" w14:textId="45CB6BF5" w:rsidR="003A2C30" w:rsidRPr="00760004" w:rsidRDefault="003A2C30" w:rsidP="003A2C30">
            <w:pPr>
              <w:pStyle w:val="TAL"/>
              <w:keepNext w:val="0"/>
              <w:keepLines w:val="0"/>
              <w:rPr>
                <w:sz w:val="16"/>
                <w:szCs w:val="16"/>
              </w:rPr>
            </w:pPr>
            <w:r>
              <w:rPr>
                <w:sz w:val="16"/>
                <w:szCs w:val="16"/>
              </w:rPr>
              <w:t>0654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1BA501" w14:textId="27F96BCC" w:rsidR="003A2C30" w:rsidRDefault="003A2C30" w:rsidP="003A2C3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95EF08" w14:textId="56E1D96D" w:rsidR="003A2C30" w:rsidRDefault="003A2C30" w:rsidP="003A2C30">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1FFCD51" w14:textId="0C94DF1D" w:rsidR="003A2C30" w:rsidRDefault="003A2C30" w:rsidP="003A2C30">
            <w:pPr>
              <w:pStyle w:val="TAL"/>
              <w:keepNext w:val="0"/>
              <w:keepLines w:val="0"/>
              <w:rPr>
                <w:sz w:val="16"/>
                <w:szCs w:val="16"/>
              </w:rPr>
            </w:pPr>
            <w:r>
              <w:rPr>
                <w:sz w:val="16"/>
                <w:szCs w:val="16"/>
              </w:rPr>
              <w:t>Corrections to ASN.1 references based on new drafting rules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7453DF" w14:textId="77777777" w:rsidR="003A2C30" w:rsidRPr="00760004" w:rsidRDefault="003A2C30" w:rsidP="003A2C30">
            <w:pPr>
              <w:pStyle w:val="TAL"/>
              <w:keepNext w:val="0"/>
              <w:keepLines w:val="0"/>
              <w:rPr>
                <w:sz w:val="16"/>
                <w:szCs w:val="16"/>
              </w:rPr>
            </w:pPr>
            <w:r>
              <w:rPr>
                <w:sz w:val="16"/>
                <w:szCs w:val="16"/>
              </w:rPr>
              <w:t>18.8.0</w:t>
            </w:r>
          </w:p>
        </w:tc>
      </w:tr>
      <w:tr w:rsidR="003A2C30" w:rsidRPr="00DD37C1" w14:paraId="6487FA8C" w14:textId="77777777" w:rsidTr="002D4100">
        <w:tc>
          <w:tcPr>
            <w:tcW w:w="803" w:type="dxa"/>
            <w:tcBorders>
              <w:top w:val="single" w:sz="6" w:space="0" w:color="auto"/>
              <w:left w:val="single" w:sz="6" w:space="0" w:color="auto"/>
              <w:bottom w:val="single" w:sz="6" w:space="0" w:color="auto"/>
              <w:right w:val="single" w:sz="6" w:space="0" w:color="auto"/>
            </w:tcBorders>
            <w:shd w:val="solid" w:color="FFFFFF" w:fill="auto"/>
          </w:tcPr>
          <w:p w14:paraId="2FACA82C" w14:textId="77777777" w:rsidR="003A2C30" w:rsidRPr="00760004" w:rsidRDefault="003A2C30" w:rsidP="003A2C30">
            <w:pPr>
              <w:pStyle w:val="TAL"/>
              <w:keepNext w:val="0"/>
              <w:keepLines w:val="0"/>
              <w:rPr>
                <w:sz w:val="16"/>
                <w:szCs w:val="16"/>
              </w:rPr>
            </w:pPr>
            <w:r>
              <w:rPr>
                <w:sz w:val="16"/>
                <w:szCs w:val="16"/>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BC5DBB" w14:textId="77777777" w:rsidR="003A2C30" w:rsidRPr="00760004" w:rsidRDefault="003A2C30" w:rsidP="003A2C30">
            <w:pPr>
              <w:pStyle w:val="TAL"/>
              <w:keepNext w:val="0"/>
              <w:keepLines w:val="0"/>
              <w:rPr>
                <w:sz w:val="16"/>
                <w:szCs w:val="16"/>
              </w:rPr>
            </w:pPr>
            <w:r>
              <w:rPr>
                <w:sz w:val="16"/>
                <w:szCs w:val="16"/>
              </w:rPr>
              <w:t>SA#104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6475D3" w14:textId="77777777" w:rsidR="003A2C30" w:rsidRPr="00760004" w:rsidRDefault="003A2C30" w:rsidP="003A2C30">
            <w:pPr>
              <w:pStyle w:val="TAL"/>
              <w:keepNext w:val="0"/>
              <w:keepLines w:val="0"/>
              <w:rPr>
                <w:sz w:val="16"/>
                <w:szCs w:val="16"/>
              </w:rPr>
            </w:pPr>
            <w:r>
              <w:rPr>
                <w:sz w:val="16"/>
                <w:szCs w:val="16"/>
              </w:rPr>
              <w:t>SP-240566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08DD8B" w14:textId="26A94A20" w:rsidR="003A2C30" w:rsidRPr="00760004" w:rsidRDefault="003A2C30" w:rsidP="003A2C30">
            <w:pPr>
              <w:pStyle w:val="TAL"/>
              <w:keepNext w:val="0"/>
              <w:keepLines w:val="0"/>
              <w:rPr>
                <w:sz w:val="16"/>
                <w:szCs w:val="16"/>
              </w:rPr>
            </w:pPr>
            <w:r>
              <w:rPr>
                <w:sz w:val="16"/>
                <w:szCs w:val="16"/>
              </w:rPr>
              <w:t>0656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27F8AF" w14:textId="478D7F5F" w:rsidR="003A2C30" w:rsidRDefault="003A2C30" w:rsidP="003A2C3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7C2D96" w14:textId="315F17EB" w:rsidR="003A2C30" w:rsidRDefault="003A2C30" w:rsidP="003A2C30">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0EDAF6E" w14:textId="46400A84" w:rsidR="003A2C30" w:rsidRDefault="003A2C30" w:rsidP="003A2C30">
            <w:pPr>
              <w:pStyle w:val="TAL"/>
              <w:keepNext w:val="0"/>
              <w:keepLines w:val="0"/>
              <w:rPr>
                <w:sz w:val="16"/>
                <w:szCs w:val="16"/>
              </w:rPr>
            </w:pPr>
            <w:r>
              <w:rPr>
                <w:sz w:val="16"/>
                <w:szCs w:val="16"/>
              </w:rPr>
              <w:t>Correction to service scoping at the LMISF-IRI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6FE3EE" w14:textId="77777777" w:rsidR="003A2C30" w:rsidRPr="00760004" w:rsidRDefault="003A2C30" w:rsidP="003A2C30">
            <w:pPr>
              <w:pStyle w:val="TAL"/>
              <w:keepNext w:val="0"/>
              <w:keepLines w:val="0"/>
              <w:rPr>
                <w:sz w:val="16"/>
                <w:szCs w:val="16"/>
              </w:rPr>
            </w:pPr>
            <w:r>
              <w:rPr>
                <w:sz w:val="16"/>
                <w:szCs w:val="16"/>
              </w:rPr>
              <w:t>18.8.0</w:t>
            </w:r>
          </w:p>
        </w:tc>
      </w:tr>
      <w:tr w:rsidR="003A2C30" w:rsidRPr="00DD37C1" w14:paraId="4EDB7651" w14:textId="77777777" w:rsidTr="002D4100">
        <w:tc>
          <w:tcPr>
            <w:tcW w:w="803" w:type="dxa"/>
            <w:tcBorders>
              <w:top w:val="single" w:sz="6" w:space="0" w:color="auto"/>
              <w:left w:val="single" w:sz="6" w:space="0" w:color="auto"/>
              <w:bottom w:val="single" w:sz="6" w:space="0" w:color="auto"/>
              <w:right w:val="single" w:sz="6" w:space="0" w:color="auto"/>
            </w:tcBorders>
            <w:shd w:val="solid" w:color="FFFFFF" w:fill="auto"/>
          </w:tcPr>
          <w:p w14:paraId="0561E5B5" w14:textId="77777777" w:rsidR="003A2C30" w:rsidRPr="00760004" w:rsidRDefault="003A2C30" w:rsidP="003A2C30">
            <w:pPr>
              <w:pStyle w:val="TAL"/>
              <w:keepNext w:val="0"/>
              <w:keepLines w:val="0"/>
              <w:rPr>
                <w:sz w:val="16"/>
                <w:szCs w:val="16"/>
              </w:rPr>
            </w:pPr>
            <w:r>
              <w:rPr>
                <w:sz w:val="16"/>
                <w:szCs w:val="16"/>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7B5F971" w14:textId="77777777" w:rsidR="003A2C30" w:rsidRPr="00760004" w:rsidRDefault="003A2C30" w:rsidP="003A2C30">
            <w:pPr>
              <w:pStyle w:val="TAL"/>
              <w:keepNext w:val="0"/>
              <w:keepLines w:val="0"/>
              <w:rPr>
                <w:sz w:val="16"/>
                <w:szCs w:val="16"/>
              </w:rPr>
            </w:pPr>
            <w:r>
              <w:rPr>
                <w:sz w:val="16"/>
                <w:szCs w:val="16"/>
              </w:rPr>
              <w:t>SA#104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2F2FBB" w14:textId="77777777" w:rsidR="003A2C30" w:rsidRPr="00760004" w:rsidRDefault="003A2C30" w:rsidP="003A2C30">
            <w:pPr>
              <w:pStyle w:val="TAL"/>
              <w:keepNext w:val="0"/>
              <w:keepLines w:val="0"/>
              <w:rPr>
                <w:sz w:val="16"/>
                <w:szCs w:val="16"/>
              </w:rPr>
            </w:pPr>
            <w:r>
              <w:rPr>
                <w:sz w:val="16"/>
                <w:szCs w:val="16"/>
              </w:rPr>
              <w:t>SP-240566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46DDF2" w14:textId="1A5C3FDF" w:rsidR="003A2C30" w:rsidRPr="00760004" w:rsidRDefault="003A2C30" w:rsidP="003A2C30">
            <w:pPr>
              <w:pStyle w:val="TAL"/>
              <w:keepNext w:val="0"/>
              <w:keepLines w:val="0"/>
              <w:rPr>
                <w:sz w:val="16"/>
                <w:szCs w:val="16"/>
              </w:rPr>
            </w:pPr>
            <w:r>
              <w:rPr>
                <w:sz w:val="16"/>
                <w:szCs w:val="16"/>
              </w:rPr>
              <w:t>0657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BD4B8D" w14:textId="600B181D" w:rsidR="003A2C30" w:rsidRDefault="003A2C30" w:rsidP="003A2C30">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085ABB" w14:textId="28256CBD" w:rsidR="003A2C30" w:rsidRDefault="003A2C30" w:rsidP="003A2C30">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D8D911A" w14:textId="21E03F86" w:rsidR="003A2C30" w:rsidRDefault="003A2C30" w:rsidP="003A2C30">
            <w:pPr>
              <w:pStyle w:val="TAL"/>
              <w:keepNext w:val="0"/>
              <w:keepLines w:val="0"/>
              <w:rPr>
                <w:sz w:val="16"/>
                <w:szCs w:val="16"/>
              </w:rPr>
            </w:pPr>
            <w:r>
              <w:rPr>
                <w:sz w:val="16"/>
                <w:szCs w:val="16"/>
              </w:rPr>
              <w:t>Removal of lists from IMSMessage record descriptions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044BC4" w14:textId="77777777" w:rsidR="003A2C30" w:rsidRPr="00760004" w:rsidRDefault="003A2C30" w:rsidP="003A2C30">
            <w:pPr>
              <w:pStyle w:val="TAL"/>
              <w:keepNext w:val="0"/>
              <w:keepLines w:val="0"/>
              <w:rPr>
                <w:sz w:val="16"/>
                <w:szCs w:val="16"/>
              </w:rPr>
            </w:pPr>
            <w:r>
              <w:rPr>
                <w:sz w:val="16"/>
                <w:szCs w:val="16"/>
              </w:rPr>
              <w:t>18.8.0</w:t>
            </w:r>
          </w:p>
        </w:tc>
      </w:tr>
      <w:tr w:rsidR="00AB00EF" w:rsidRPr="00DD37C1" w14:paraId="04D8B022" w14:textId="77777777" w:rsidTr="009447A5">
        <w:tc>
          <w:tcPr>
            <w:tcW w:w="803" w:type="dxa"/>
            <w:tcBorders>
              <w:top w:val="single" w:sz="6" w:space="0" w:color="auto"/>
              <w:left w:val="single" w:sz="6" w:space="0" w:color="auto"/>
              <w:bottom w:val="single" w:sz="6" w:space="0" w:color="auto"/>
              <w:right w:val="single" w:sz="6" w:space="0" w:color="auto"/>
            </w:tcBorders>
            <w:shd w:val="solid" w:color="FFFFFF" w:fill="auto"/>
          </w:tcPr>
          <w:p w14:paraId="564BA85E" w14:textId="77777777" w:rsidR="00AB00EF" w:rsidRPr="00760004" w:rsidRDefault="00AB00EF" w:rsidP="009447A5">
            <w:pPr>
              <w:pStyle w:val="TAL"/>
              <w:keepNext w:val="0"/>
              <w:keepLines w:val="0"/>
              <w:rPr>
                <w:sz w:val="16"/>
                <w:szCs w:val="16"/>
              </w:rPr>
            </w:pPr>
            <w:r>
              <w:rPr>
                <w:sz w:val="16"/>
                <w:szCs w:val="16"/>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F8711FD" w14:textId="77777777" w:rsidR="00AB00EF" w:rsidRPr="00760004" w:rsidRDefault="00AB00EF" w:rsidP="009447A5">
            <w:pPr>
              <w:pStyle w:val="TAL"/>
              <w:keepNext w:val="0"/>
              <w:keepLines w:val="0"/>
              <w:rPr>
                <w:sz w:val="16"/>
                <w:szCs w:val="16"/>
              </w:rPr>
            </w:pPr>
            <w:r>
              <w:rPr>
                <w:sz w:val="16"/>
                <w:szCs w:val="16"/>
              </w:rPr>
              <w:t>SA#104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C9E9B4" w14:textId="77777777" w:rsidR="00AB00EF" w:rsidRPr="00760004" w:rsidRDefault="00AB00EF" w:rsidP="009447A5">
            <w:pPr>
              <w:pStyle w:val="TAL"/>
              <w:keepNext w:val="0"/>
              <w:keepLines w:val="0"/>
              <w:rPr>
                <w:sz w:val="16"/>
                <w:szCs w:val="16"/>
              </w:rPr>
            </w:pPr>
            <w:r>
              <w:rPr>
                <w:sz w:val="16"/>
                <w:szCs w:val="16"/>
              </w:rPr>
              <w:t>SP-240566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179394" w14:textId="77777777" w:rsidR="00AB00EF" w:rsidRPr="00760004" w:rsidRDefault="00AB00EF" w:rsidP="009447A5">
            <w:pPr>
              <w:pStyle w:val="TAL"/>
              <w:keepNext w:val="0"/>
              <w:keepLines w:val="0"/>
              <w:rPr>
                <w:sz w:val="16"/>
                <w:szCs w:val="16"/>
              </w:rPr>
            </w:pPr>
            <w:r>
              <w:rPr>
                <w:sz w:val="16"/>
                <w:szCs w:val="16"/>
              </w:rPr>
              <w:t>0659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8571E6" w14:textId="77777777" w:rsidR="00AB00EF" w:rsidRDefault="00AB00EF" w:rsidP="009447A5">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6F7C4A" w14:textId="77777777" w:rsidR="00AB00EF" w:rsidRDefault="00AB00EF" w:rsidP="009447A5">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90006E9" w14:textId="77777777" w:rsidR="00AB00EF" w:rsidRDefault="00AB00EF" w:rsidP="009447A5">
            <w:pPr>
              <w:pStyle w:val="TAL"/>
              <w:keepNext w:val="0"/>
              <w:keepLines w:val="0"/>
              <w:rPr>
                <w:sz w:val="16"/>
                <w:szCs w:val="16"/>
              </w:rPr>
            </w:pPr>
            <w:r>
              <w:rPr>
                <w:sz w:val="16"/>
                <w:szCs w:val="16"/>
              </w:rPr>
              <w:t>Clarification on location format out of the MME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16055E" w14:textId="77777777" w:rsidR="00AB00EF" w:rsidRPr="00760004" w:rsidRDefault="00AB00EF" w:rsidP="009447A5">
            <w:pPr>
              <w:pStyle w:val="TAL"/>
              <w:keepNext w:val="0"/>
              <w:keepLines w:val="0"/>
              <w:rPr>
                <w:sz w:val="16"/>
                <w:szCs w:val="16"/>
              </w:rPr>
            </w:pPr>
            <w:r>
              <w:rPr>
                <w:sz w:val="16"/>
                <w:szCs w:val="16"/>
              </w:rPr>
              <w:t>18.8.0</w:t>
            </w:r>
          </w:p>
        </w:tc>
      </w:tr>
      <w:tr w:rsidR="00147697" w:rsidRPr="00DD37C1" w14:paraId="5844F661" w14:textId="77777777" w:rsidTr="009447A5">
        <w:tc>
          <w:tcPr>
            <w:tcW w:w="803" w:type="dxa"/>
            <w:tcBorders>
              <w:top w:val="single" w:sz="6" w:space="0" w:color="auto"/>
              <w:left w:val="single" w:sz="6" w:space="0" w:color="auto"/>
              <w:bottom w:val="single" w:sz="6" w:space="0" w:color="auto"/>
              <w:right w:val="single" w:sz="6" w:space="0" w:color="auto"/>
            </w:tcBorders>
            <w:shd w:val="solid" w:color="FFFFFF" w:fill="auto"/>
          </w:tcPr>
          <w:p w14:paraId="5FA5266E" w14:textId="77777777" w:rsidR="00147697" w:rsidRPr="00760004" w:rsidRDefault="00147697" w:rsidP="00147697">
            <w:pPr>
              <w:pStyle w:val="TAL"/>
              <w:keepNext w:val="0"/>
              <w:keepLines w:val="0"/>
              <w:rPr>
                <w:sz w:val="16"/>
                <w:szCs w:val="16"/>
              </w:rPr>
            </w:pPr>
            <w:r>
              <w:rPr>
                <w:sz w:val="16"/>
                <w:szCs w:val="16"/>
              </w:rPr>
              <w:t>2024-09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C03149" w14:textId="77777777" w:rsidR="00147697" w:rsidRPr="00760004" w:rsidRDefault="00147697" w:rsidP="00147697">
            <w:pPr>
              <w:pStyle w:val="TAL"/>
              <w:keepNext w:val="0"/>
              <w:keepLines w:val="0"/>
              <w:rPr>
                <w:sz w:val="16"/>
                <w:szCs w:val="16"/>
              </w:rPr>
            </w:pPr>
            <w:r>
              <w:rPr>
                <w:sz w:val="16"/>
                <w:szCs w:val="16"/>
              </w:rPr>
              <w:t>SA#105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2FA9DE" w14:textId="77777777" w:rsidR="00147697" w:rsidRPr="00760004" w:rsidRDefault="00147697" w:rsidP="00147697">
            <w:pPr>
              <w:pStyle w:val="TAL"/>
              <w:keepNext w:val="0"/>
              <w:keepLines w:val="0"/>
              <w:rPr>
                <w:sz w:val="16"/>
                <w:szCs w:val="16"/>
              </w:rPr>
            </w:pPr>
            <w:r>
              <w:rPr>
                <w:sz w:val="16"/>
                <w:szCs w:val="16"/>
              </w:rPr>
              <w:t>SP-241074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947627" w14:textId="7DF91BAD" w:rsidR="00147697" w:rsidRPr="00760004" w:rsidRDefault="00147697" w:rsidP="00147697">
            <w:pPr>
              <w:pStyle w:val="TAL"/>
              <w:keepNext w:val="0"/>
              <w:keepLines w:val="0"/>
              <w:rPr>
                <w:sz w:val="16"/>
                <w:szCs w:val="16"/>
              </w:rPr>
            </w:pPr>
            <w:r>
              <w:rPr>
                <w:sz w:val="16"/>
                <w:szCs w:val="16"/>
              </w:rPr>
              <w:t>0660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857B1A" w14:textId="58A7C617" w:rsidR="00147697" w:rsidRDefault="00147697" w:rsidP="00147697">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D0727B" w14:textId="1F0D1A40" w:rsidR="00147697" w:rsidRDefault="00147697" w:rsidP="00147697">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CC4B0F4" w14:textId="45F5269C" w:rsidR="00147697" w:rsidRDefault="00147697" w:rsidP="00147697">
            <w:pPr>
              <w:pStyle w:val="TAL"/>
              <w:keepNext w:val="0"/>
              <w:keepLines w:val="0"/>
              <w:rPr>
                <w:sz w:val="16"/>
                <w:szCs w:val="16"/>
              </w:rPr>
            </w:pPr>
            <w:r>
              <w:rPr>
                <w:sz w:val="16"/>
                <w:szCs w:val="16"/>
              </w:rPr>
              <w:t>Correction to have a proper reference to the list of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C53311" w14:textId="77777777" w:rsidR="00147697" w:rsidRPr="00760004" w:rsidRDefault="00147697" w:rsidP="00147697">
            <w:pPr>
              <w:pStyle w:val="TAL"/>
              <w:keepNext w:val="0"/>
              <w:keepLines w:val="0"/>
              <w:rPr>
                <w:sz w:val="16"/>
                <w:szCs w:val="16"/>
              </w:rPr>
            </w:pPr>
            <w:r>
              <w:rPr>
                <w:sz w:val="16"/>
                <w:szCs w:val="16"/>
              </w:rPr>
              <w:t>18.9.0</w:t>
            </w:r>
          </w:p>
        </w:tc>
      </w:tr>
      <w:tr w:rsidR="00147697" w:rsidRPr="00DD37C1" w14:paraId="0CFF470F" w14:textId="77777777" w:rsidTr="009447A5">
        <w:tc>
          <w:tcPr>
            <w:tcW w:w="803" w:type="dxa"/>
            <w:tcBorders>
              <w:top w:val="single" w:sz="6" w:space="0" w:color="auto"/>
              <w:left w:val="single" w:sz="6" w:space="0" w:color="auto"/>
              <w:bottom w:val="single" w:sz="6" w:space="0" w:color="auto"/>
              <w:right w:val="single" w:sz="6" w:space="0" w:color="auto"/>
            </w:tcBorders>
            <w:shd w:val="solid" w:color="FFFFFF" w:fill="auto"/>
          </w:tcPr>
          <w:p w14:paraId="68ACD3F5" w14:textId="77777777" w:rsidR="00147697" w:rsidRPr="00760004" w:rsidRDefault="00147697" w:rsidP="00147697">
            <w:pPr>
              <w:pStyle w:val="TAL"/>
              <w:keepNext w:val="0"/>
              <w:keepLines w:val="0"/>
              <w:rPr>
                <w:sz w:val="16"/>
                <w:szCs w:val="16"/>
              </w:rPr>
            </w:pPr>
            <w:r>
              <w:rPr>
                <w:sz w:val="16"/>
                <w:szCs w:val="16"/>
              </w:rPr>
              <w:t>2024-09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4C4D59" w14:textId="77777777" w:rsidR="00147697" w:rsidRPr="00760004" w:rsidRDefault="00147697" w:rsidP="00147697">
            <w:pPr>
              <w:pStyle w:val="TAL"/>
              <w:keepNext w:val="0"/>
              <w:keepLines w:val="0"/>
              <w:rPr>
                <w:sz w:val="16"/>
                <w:szCs w:val="16"/>
              </w:rPr>
            </w:pPr>
            <w:r>
              <w:rPr>
                <w:sz w:val="16"/>
                <w:szCs w:val="16"/>
              </w:rPr>
              <w:t>SA#105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402607" w14:textId="77777777" w:rsidR="00147697" w:rsidRPr="00760004" w:rsidRDefault="00147697" w:rsidP="00147697">
            <w:pPr>
              <w:pStyle w:val="TAL"/>
              <w:keepNext w:val="0"/>
              <w:keepLines w:val="0"/>
              <w:rPr>
                <w:sz w:val="16"/>
                <w:szCs w:val="16"/>
              </w:rPr>
            </w:pPr>
            <w:r>
              <w:rPr>
                <w:sz w:val="16"/>
                <w:szCs w:val="16"/>
              </w:rPr>
              <w:t>SP-241074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FF9417" w14:textId="37673F24" w:rsidR="00147697" w:rsidRPr="00760004" w:rsidRDefault="00147697" w:rsidP="00147697">
            <w:pPr>
              <w:pStyle w:val="TAL"/>
              <w:keepNext w:val="0"/>
              <w:keepLines w:val="0"/>
              <w:rPr>
                <w:sz w:val="16"/>
                <w:szCs w:val="16"/>
              </w:rPr>
            </w:pPr>
            <w:r>
              <w:rPr>
                <w:sz w:val="16"/>
                <w:szCs w:val="16"/>
              </w:rPr>
              <w:t>0663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E0FD04" w14:textId="0EEE194E" w:rsidR="00147697" w:rsidRDefault="00147697" w:rsidP="00147697">
            <w:pPr>
              <w:pStyle w:val="TAL"/>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5740F2" w14:textId="54B4DCA5" w:rsidR="00147697" w:rsidRDefault="00147697" w:rsidP="00147697">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9634A20" w14:textId="68D70716" w:rsidR="00147697" w:rsidRDefault="00147697" w:rsidP="00147697">
            <w:pPr>
              <w:pStyle w:val="TAL"/>
              <w:keepNext w:val="0"/>
              <w:keepLines w:val="0"/>
              <w:rPr>
                <w:sz w:val="16"/>
                <w:szCs w:val="16"/>
              </w:rPr>
            </w:pPr>
            <w:r>
              <w:rPr>
                <w:sz w:val="16"/>
                <w:szCs w:val="16"/>
              </w:rPr>
              <w:t>Clarification of reporting of translated numbers.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1F68AB" w14:textId="77777777" w:rsidR="00147697" w:rsidRPr="00760004" w:rsidRDefault="00147697" w:rsidP="00147697">
            <w:pPr>
              <w:pStyle w:val="TAL"/>
              <w:keepNext w:val="0"/>
              <w:keepLines w:val="0"/>
              <w:rPr>
                <w:sz w:val="16"/>
                <w:szCs w:val="16"/>
              </w:rPr>
            </w:pPr>
            <w:r>
              <w:rPr>
                <w:sz w:val="16"/>
                <w:szCs w:val="16"/>
              </w:rPr>
              <w:t>18.9.0</w:t>
            </w:r>
          </w:p>
        </w:tc>
      </w:tr>
      <w:tr w:rsidR="00147697" w:rsidRPr="00DD37C1" w14:paraId="36F88A87" w14:textId="77777777" w:rsidTr="009447A5">
        <w:tc>
          <w:tcPr>
            <w:tcW w:w="803" w:type="dxa"/>
            <w:tcBorders>
              <w:top w:val="single" w:sz="6" w:space="0" w:color="auto"/>
              <w:left w:val="single" w:sz="6" w:space="0" w:color="auto"/>
              <w:bottom w:val="single" w:sz="6" w:space="0" w:color="auto"/>
              <w:right w:val="single" w:sz="6" w:space="0" w:color="auto"/>
            </w:tcBorders>
            <w:shd w:val="solid" w:color="FFFFFF" w:fill="auto"/>
          </w:tcPr>
          <w:p w14:paraId="3855C33F" w14:textId="77777777" w:rsidR="00147697" w:rsidRPr="00760004" w:rsidRDefault="00147697" w:rsidP="00147697">
            <w:pPr>
              <w:pStyle w:val="TAL"/>
              <w:keepNext w:val="0"/>
              <w:keepLines w:val="0"/>
              <w:rPr>
                <w:sz w:val="16"/>
                <w:szCs w:val="16"/>
              </w:rPr>
            </w:pPr>
            <w:r>
              <w:rPr>
                <w:sz w:val="16"/>
                <w:szCs w:val="16"/>
              </w:rPr>
              <w:t>2024-09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301596" w14:textId="77777777" w:rsidR="00147697" w:rsidRPr="00760004" w:rsidRDefault="00147697" w:rsidP="00147697">
            <w:pPr>
              <w:pStyle w:val="TAL"/>
              <w:keepNext w:val="0"/>
              <w:keepLines w:val="0"/>
              <w:rPr>
                <w:sz w:val="16"/>
                <w:szCs w:val="16"/>
              </w:rPr>
            </w:pPr>
            <w:r>
              <w:rPr>
                <w:sz w:val="16"/>
                <w:szCs w:val="16"/>
              </w:rPr>
              <w:t>SA#105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B90331" w14:textId="77777777" w:rsidR="00147697" w:rsidRPr="00760004" w:rsidRDefault="00147697" w:rsidP="00147697">
            <w:pPr>
              <w:pStyle w:val="TAL"/>
              <w:keepNext w:val="0"/>
              <w:keepLines w:val="0"/>
              <w:rPr>
                <w:sz w:val="16"/>
                <w:szCs w:val="16"/>
              </w:rPr>
            </w:pPr>
            <w:r>
              <w:rPr>
                <w:sz w:val="16"/>
                <w:szCs w:val="16"/>
              </w:rPr>
              <w:t>SP-241074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BC579F" w14:textId="5F4D74EA" w:rsidR="00147697" w:rsidRPr="00760004" w:rsidRDefault="00147697" w:rsidP="00147697">
            <w:pPr>
              <w:pStyle w:val="TAL"/>
              <w:keepNext w:val="0"/>
              <w:keepLines w:val="0"/>
              <w:rPr>
                <w:sz w:val="16"/>
                <w:szCs w:val="16"/>
              </w:rPr>
            </w:pPr>
            <w:r>
              <w:rPr>
                <w:sz w:val="16"/>
                <w:szCs w:val="16"/>
              </w:rPr>
              <w:t>0666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7A7362" w14:textId="398B1BF6" w:rsidR="00147697" w:rsidRDefault="00147697" w:rsidP="00147697">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A963EC" w14:textId="39818626" w:rsidR="00147697" w:rsidRDefault="00147697" w:rsidP="00147697">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16B2F1A" w14:textId="1C37BDB9" w:rsidR="00147697" w:rsidRDefault="00147697" w:rsidP="00147697">
            <w:pPr>
              <w:pStyle w:val="TAL"/>
              <w:keepNext w:val="0"/>
              <w:keepLines w:val="0"/>
              <w:rPr>
                <w:sz w:val="16"/>
                <w:szCs w:val="16"/>
              </w:rPr>
            </w:pPr>
            <w:r>
              <w:rPr>
                <w:sz w:val="16"/>
                <w:szCs w:val="16"/>
              </w:rPr>
              <w:t>Correction to UDM Subscriber Record Change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FAAE2C" w14:textId="77777777" w:rsidR="00147697" w:rsidRPr="00760004" w:rsidRDefault="00147697" w:rsidP="00147697">
            <w:pPr>
              <w:pStyle w:val="TAL"/>
              <w:keepNext w:val="0"/>
              <w:keepLines w:val="0"/>
              <w:rPr>
                <w:sz w:val="16"/>
                <w:szCs w:val="16"/>
              </w:rPr>
            </w:pPr>
            <w:r>
              <w:rPr>
                <w:sz w:val="16"/>
                <w:szCs w:val="16"/>
              </w:rPr>
              <w:t>18.9.0</w:t>
            </w:r>
          </w:p>
        </w:tc>
      </w:tr>
      <w:tr w:rsidR="00147697" w:rsidRPr="00DD37C1" w14:paraId="3A357BD5" w14:textId="77777777" w:rsidTr="009447A5">
        <w:tc>
          <w:tcPr>
            <w:tcW w:w="803" w:type="dxa"/>
            <w:tcBorders>
              <w:top w:val="single" w:sz="6" w:space="0" w:color="auto"/>
              <w:left w:val="single" w:sz="6" w:space="0" w:color="auto"/>
              <w:bottom w:val="single" w:sz="6" w:space="0" w:color="auto"/>
              <w:right w:val="single" w:sz="6" w:space="0" w:color="auto"/>
            </w:tcBorders>
            <w:shd w:val="solid" w:color="FFFFFF" w:fill="auto"/>
          </w:tcPr>
          <w:p w14:paraId="77E73964" w14:textId="77777777" w:rsidR="00147697" w:rsidRPr="00760004" w:rsidRDefault="00147697" w:rsidP="00147697">
            <w:pPr>
              <w:pStyle w:val="TAL"/>
              <w:keepNext w:val="0"/>
              <w:keepLines w:val="0"/>
              <w:rPr>
                <w:sz w:val="16"/>
                <w:szCs w:val="16"/>
              </w:rPr>
            </w:pPr>
            <w:r>
              <w:rPr>
                <w:sz w:val="16"/>
                <w:szCs w:val="16"/>
              </w:rPr>
              <w:lastRenderedPageBreak/>
              <w:t>2024-09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91997A" w14:textId="77777777" w:rsidR="00147697" w:rsidRPr="00760004" w:rsidRDefault="00147697" w:rsidP="00147697">
            <w:pPr>
              <w:pStyle w:val="TAL"/>
              <w:keepNext w:val="0"/>
              <w:keepLines w:val="0"/>
              <w:rPr>
                <w:sz w:val="16"/>
                <w:szCs w:val="16"/>
              </w:rPr>
            </w:pPr>
            <w:r>
              <w:rPr>
                <w:sz w:val="16"/>
                <w:szCs w:val="16"/>
              </w:rPr>
              <w:t>SA#105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B9C9BD" w14:textId="77777777" w:rsidR="00147697" w:rsidRPr="00760004" w:rsidRDefault="00147697" w:rsidP="00147697">
            <w:pPr>
              <w:pStyle w:val="TAL"/>
              <w:keepNext w:val="0"/>
              <w:keepLines w:val="0"/>
              <w:rPr>
                <w:sz w:val="16"/>
                <w:szCs w:val="16"/>
              </w:rPr>
            </w:pPr>
            <w:r>
              <w:rPr>
                <w:sz w:val="16"/>
                <w:szCs w:val="16"/>
              </w:rPr>
              <w:t>SP-241074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7D5192" w14:textId="28BC75E0" w:rsidR="00147697" w:rsidRPr="00760004" w:rsidRDefault="00147697" w:rsidP="00147697">
            <w:pPr>
              <w:pStyle w:val="TAL"/>
              <w:keepNext w:val="0"/>
              <w:keepLines w:val="0"/>
              <w:rPr>
                <w:sz w:val="16"/>
                <w:szCs w:val="16"/>
              </w:rPr>
            </w:pPr>
            <w:r>
              <w:rPr>
                <w:sz w:val="16"/>
                <w:szCs w:val="16"/>
              </w:rPr>
              <w:t>0667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AF15E6" w14:textId="6102CD1E" w:rsidR="00147697" w:rsidRDefault="00147697" w:rsidP="00147697">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E7D373" w14:textId="39044256" w:rsidR="00147697" w:rsidRDefault="00147697" w:rsidP="00147697">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7A7B3C7" w14:textId="217616CF" w:rsidR="00147697" w:rsidRDefault="00147697" w:rsidP="00147697">
            <w:pPr>
              <w:pStyle w:val="TAL"/>
              <w:keepNext w:val="0"/>
              <w:keepLines w:val="0"/>
              <w:rPr>
                <w:sz w:val="16"/>
                <w:szCs w:val="16"/>
              </w:rPr>
            </w:pPr>
            <w:r>
              <w:rPr>
                <w:sz w:val="16"/>
                <w:szCs w:val="16"/>
              </w:rPr>
              <w:t>Clarification on post dialled digit reporting in IMS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A89A55" w14:textId="77777777" w:rsidR="00147697" w:rsidRPr="00760004" w:rsidRDefault="00147697" w:rsidP="00147697">
            <w:pPr>
              <w:pStyle w:val="TAL"/>
              <w:keepNext w:val="0"/>
              <w:keepLines w:val="0"/>
              <w:rPr>
                <w:sz w:val="16"/>
                <w:szCs w:val="16"/>
              </w:rPr>
            </w:pPr>
            <w:r>
              <w:rPr>
                <w:sz w:val="16"/>
                <w:szCs w:val="16"/>
              </w:rPr>
              <w:t>18.9.0</w:t>
            </w:r>
          </w:p>
        </w:tc>
      </w:tr>
      <w:tr w:rsidR="00147697" w:rsidRPr="00DD37C1" w14:paraId="34429528" w14:textId="77777777" w:rsidTr="009447A5">
        <w:tc>
          <w:tcPr>
            <w:tcW w:w="803" w:type="dxa"/>
            <w:tcBorders>
              <w:top w:val="single" w:sz="6" w:space="0" w:color="auto"/>
              <w:left w:val="single" w:sz="6" w:space="0" w:color="auto"/>
              <w:bottom w:val="single" w:sz="6" w:space="0" w:color="auto"/>
              <w:right w:val="single" w:sz="6" w:space="0" w:color="auto"/>
            </w:tcBorders>
            <w:shd w:val="solid" w:color="FFFFFF" w:fill="auto"/>
          </w:tcPr>
          <w:p w14:paraId="30DC62C3" w14:textId="77777777" w:rsidR="00147697" w:rsidRPr="00760004" w:rsidRDefault="00147697" w:rsidP="00147697">
            <w:pPr>
              <w:pStyle w:val="TAL"/>
              <w:keepNext w:val="0"/>
              <w:keepLines w:val="0"/>
              <w:rPr>
                <w:sz w:val="16"/>
                <w:szCs w:val="16"/>
              </w:rPr>
            </w:pPr>
            <w:r>
              <w:rPr>
                <w:sz w:val="16"/>
                <w:szCs w:val="16"/>
              </w:rPr>
              <w:t>2024-09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C59827" w14:textId="77777777" w:rsidR="00147697" w:rsidRPr="00760004" w:rsidRDefault="00147697" w:rsidP="00147697">
            <w:pPr>
              <w:pStyle w:val="TAL"/>
              <w:keepNext w:val="0"/>
              <w:keepLines w:val="0"/>
              <w:rPr>
                <w:sz w:val="16"/>
                <w:szCs w:val="16"/>
              </w:rPr>
            </w:pPr>
            <w:r>
              <w:rPr>
                <w:sz w:val="16"/>
                <w:szCs w:val="16"/>
              </w:rPr>
              <w:t>SA#105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6AC451" w14:textId="77777777" w:rsidR="00147697" w:rsidRPr="00760004" w:rsidRDefault="00147697" w:rsidP="00147697">
            <w:pPr>
              <w:pStyle w:val="TAL"/>
              <w:keepNext w:val="0"/>
              <w:keepLines w:val="0"/>
              <w:rPr>
                <w:sz w:val="16"/>
                <w:szCs w:val="16"/>
              </w:rPr>
            </w:pPr>
            <w:r>
              <w:rPr>
                <w:sz w:val="16"/>
                <w:szCs w:val="16"/>
              </w:rPr>
              <w:t>SP-241074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FA4172" w14:textId="4383E153" w:rsidR="00147697" w:rsidRPr="00760004" w:rsidRDefault="00147697" w:rsidP="00147697">
            <w:pPr>
              <w:pStyle w:val="TAL"/>
              <w:keepNext w:val="0"/>
              <w:keepLines w:val="0"/>
              <w:rPr>
                <w:sz w:val="16"/>
                <w:szCs w:val="16"/>
              </w:rPr>
            </w:pPr>
            <w:r>
              <w:rPr>
                <w:sz w:val="16"/>
                <w:szCs w:val="16"/>
              </w:rPr>
              <w:t>0668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ADB372" w14:textId="3567F66F" w:rsidR="00147697" w:rsidRDefault="00147697" w:rsidP="00147697">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C9C7CC" w14:textId="7371B19C" w:rsidR="00147697" w:rsidRDefault="00147697" w:rsidP="00147697">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B02BD79" w14:textId="4A55CA4E" w:rsidR="00147697" w:rsidRDefault="00147697" w:rsidP="00147697">
            <w:pPr>
              <w:pStyle w:val="TAL"/>
              <w:keepNext w:val="0"/>
              <w:keepLines w:val="0"/>
              <w:rPr>
                <w:sz w:val="16"/>
                <w:szCs w:val="16"/>
              </w:rPr>
            </w:pPr>
            <w:r>
              <w:rPr>
                <w:sz w:val="16"/>
                <w:szCs w:val="16"/>
              </w:rPr>
              <w:t>Addition of Cell Site Information for IQF responses.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2B6EB4" w14:textId="77777777" w:rsidR="00147697" w:rsidRPr="00760004" w:rsidRDefault="00147697" w:rsidP="00147697">
            <w:pPr>
              <w:pStyle w:val="TAL"/>
              <w:keepNext w:val="0"/>
              <w:keepLines w:val="0"/>
              <w:rPr>
                <w:sz w:val="16"/>
                <w:szCs w:val="16"/>
              </w:rPr>
            </w:pPr>
            <w:r>
              <w:rPr>
                <w:sz w:val="16"/>
                <w:szCs w:val="16"/>
              </w:rPr>
              <w:t>18.9.0</w:t>
            </w:r>
          </w:p>
        </w:tc>
      </w:tr>
      <w:tr w:rsidR="00147697" w:rsidRPr="00DD37C1" w14:paraId="34279F9F" w14:textId="77777777" w:rsidTr="009447A5">
        <w:tc>
          <w:tcPr>
            <w:tcW w:w="803" w:type="dxa"/>
            <w:tcBorders>
              <w:top w:val="single" w:sz="6" w:space="0" w:color="auto"/>
              <w:left w:val="single" w:sz="6" w:space="0" w:color="auto"/>
              <w:bottom w:val="single" w:sz="6" w:space="0" w:color="auto"/>
              <w:right w:val="single" w:sz="6" w:space="0" w:color="auto"/>
            </w:tcBorders>
            <w:shd w:val="solid" w:color="FFFFFF" w:fill="auto"/>
          </w:tcPr>
          <w:p w14:paraId="7960E7FC" w14:textId="77777777" w:rsidR="00147697" w:rsidRPr="00760004" w:rsidRDefault="00147697" w:rsidP="00147697">
            <w:pPr>
              <w:pStyle w:val="TAL"/>
              <w:keepNext w:val="0"/>
              <w:keepLines w:val="0"/>
              <w:rPr>
                <w:sz w:val="16"/>
                <w:szCs w:val="16"/>
              </w:rPr>
            </w:pPr>
            <w:r>
              <w:rPr>
                <w:sz w:val="16"/>
                <w:szCs w:val="16"/>
              </w:rPr>
              <w:t>2024-09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B0B831" w14:textId="77777777" w:rsidR="00147697" w:rsidRPr="00760004" w:rsidRDefault="00147697" w:rsidP="00147697">
            <w:pPr>
              <w:pStyle w:val="TAL"/>
              <w:keepNext w:val="0"/>
              <w:keepLines w:val="0"/>
              <w:rPr>
                <w:sz w:val="16"/>
                <w:szCs w:val="16"/>
              </w:rPr>
            </w:pPr>
            <w:r>
              <w:rPr>
                <w:sz w:val="16"/>
                <w:szCs w:val="16"/>
              </w:rPr>
              <w:t>SA#105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96FD34" w14:textId="77777777" w:rsidR="00147697" w:rsidRPr="00760004" w:rsidRDefault="00147697" w:rsidP="00147697">
            <w:pPr>
              <w:pStyle w:val="TAL"/>
              <w:keepNext w:val="0"/>
              <w:keepLines w:val="0"/>
              <w:rPr>
                <w:sz w:val="16"/>
                <w:szCs w:val="16"/>
              </w:rPr>
            </w:pPr>
            <w:r>
              <w:rPr>
                <w:sz w:val="16"/>
                <w:szCs w:val="16"/>
              </w:rPr>
              <w:t>SP-241074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7C7FB8" w14:textId="7065CC86" w:rsidR="00147697" w:rsidRPr="00760004" w:rsidRDefault="00147697" w:rsidP="00147697">
            <w:pPr>
              <w:pStyle w:val="TAL"/>
              <w:keepNext w:val="0"/>
              <w:keepLines w:val="0"/>
              <w:rPr>
                <w:sz w:val="16"/>
                <w:szCs w:val="16"/>
              </w:rPr>
            </w:pPr>
            <w:r>
              <w:rPr>
                <w:sz w:val="16"/>
                <w:szCs w:val="16"/>
              </w:rPr>
              <w:t>0669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3C88CA" w14:textId="0C642678" w:rsidR="00147697" w:rsidRDefault="00147697" w:rsidP="00147697">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588A24" w14:textId="6BB79BBD" w:rsidR="00147697" w:rsidRDefault="00147697" w:rsidP="00147697">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1B88255" w14:textId="583EFAA3" w:rsidR="00147697" w:rsidRDefault="00147697" w:rsidP="00147697">
            <w:pPr>
              <w:pStyle w:val="TAL"/>
              <w:keepNext w:val="0"/>
              <w:keepLines w:val="0"/>
              <w:rPr>
                <w:sz w:val="16"/>
                <w:szCs w:val="16"/>
              </w:rPr>
            </w:pPr>
            <w:r>
              <w:rPr>
                <w:sz w:val="16"/>
                <w:szCs w:val="16"/>
              </w:rPr>
              <w:t>Introduction of next generation IP Packet Report format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6CEF5C" w14:textId="77777777" w:rsidR="00147697" w:rsidRPr="00760004" w:rsidRDefault="00147697" w:rsidP="00147697">
            <w:pPr>
              <w:pStyle w:val="TAL"/>
              <w:keepNext w:val="0"/>
              <w:keepLines w:val="0"/>
              <w:rPr>
                <w:sz w:val="16"/>
                <w:szCs w:val="16"/>
              </w:rPr>
            </w:pPr>
            <w:r>
              <w:rPr>
                <w:sz w:val="16"/>
                <w:szCs w:val="16"/>
              </w:rPr>
              <w:t>18.9.0</w:t>
            </w:r>
          </w:p>
        </w:tc>
      </w:tr>
      <w:tr w:rsidR="00147697" w:rsidRPr="00DD37C1" w14:paraId="145D681C"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15CB4911" w14:textId="2C5ECB1F" w:rsidR="00147697" w:rsidRPr="00760004" w:rsidRDefault="00147697" w:rsidP="00147697">
            <w:pPr>
              <w:pStyle w:val="TAL"/>
              <w:keepNext w:val="0"/>
              <w:keepLines w:val="0"/>
              <w:rPr>
                <w:sz w:val="16"/>
                <w:szCs w:val="16"/>
              </w:rPr>
            </w:pPr>
            <w:r>
              <w:rPr>
                <w:sz w:val="16"/>
                <w:szCs w:val="16"/>
              </w:rPr>
              <w:t>2024-09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BEC69A" w14:textId="73CE27D8" w:rsidR="00147697" w:rsidRPr="00760004" w:rsidRDefault="00147697" w:rsidP="00147697">
            <w:pPr>
              <w:pStyle w:val="TAL"/>
              <w:keepNext w:val="0"/>
              <w:keepLines w:val="0"/>
              <w:rPr>
                <w:sz w:val="16"/>
                <w:szCs w:val="16"/>
              </w:rPr>
            </w:pPr>
            <w:r>
              <w:rPr>
                <w:sz w:val="16"/>
                <w:szCs w:val="16"/>
              </w:rPr>
              <w:t>SA#105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D5C8FA" w14:textId="7B60D9E1" w:rsidR="00147697" w:rsidRPr="00760004" w:rsidRDefault="00147697" w:rsidP="00147697">
            <w:pPr>
              <w:pStyle w:val="TAL"/>
              <w:keepNext w:val="0"/>
              <w:keepLines w:val="0"/>
              <w:rPr>
                <w:sz w:val="16"/>
                <w:szCs w:val="16"/>
              </w:rPr>
            </w:pPr>
            <w:r>
              <w:rPr>
                <w:sz w:val="16"/>
                <w:szCs w:val="16"/>
              </w:rPr>
              <w:t>SP-241074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8C0027" w14:textId="792491BF" w:rsidR="00147697" w:rsidRPr="00760004" w:rsidRDefault="00147697" w:rsidP="00147697">
            <w:pPr>
              <w:pStyle w:val="TAL"/>
              <w:keepNext w:val="0"/>
              <w:keepLines w:val="0"/>
              <w:rPr>
                <w:sz w:val="16"/>
                <w:szCs w:val="16"/>
              </w:rPr>
            </w:pPr>
            <w:r>
              <w:rPr>
                <w:sz w:val="16"/>
                <w:szCs w:val="16"/>
              </w:rPr>
              <w:t>0670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EEB023" w14:textId="0AF84985" w:rsidR="00147697" w:rsidRDefault="00147697" w:rsidP="00147697">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E7EBA3" w14:textId="7DDE9B6A" w:rsidR="00147697" w:rsidRDefault="00147697" w:rsidP="00147697">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B47732D" w14:textId="03221310" w:rsidR="00147697" w:rsidRDefault="00147697" w:rsidP="00147697">
            <w:pPr>
              <w:pStyle w:val="TAL"/>
              <w:keepNext w:val="0"/>
              <w:keepLines w:val="0"/>
              <w:rPr>
                <w:sz w:val="16"/>
                <w:szCs w:val="16"/>
              </w:rPr>
            </w:pPr>
            <w:r>
              <w:rPr>
                <w:sz w:val="16"/>
                <w:szCs w:val="16"/>
              </w:rPr>
              <w:t>Introduction of Traffic Policies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1A7092" w14:textId="2B455685" w:rsidR="00147697" w:rsidRPr="00760004" w:rsidRDefault="00147697" w:rsidP="00147697">
            <w:pPr>
              <w:pStyle w:val="TAL"/>
              <w:keepNext w:val="0"/>
              <w:keepLines w:val="0"/>
              <w:rPr>
                <w:sz w:val="16"/>
                <w:szCs w:val="16"/>
              </w:rPr>
            </w:pPr>
            <w:r>
              <w:rPr>
                <w:sz w:val="16"/>
                <w:szCs w:val="16"/>
              </w:rPr>
              <w:t>18.9.0</w:t>
            </w:r>
          </w:p>
        </w:tc>
      </w:tr>
    </w:tbl>
    <w:p w14:paraId="530F8443" w14:textId="77777777" w:rsidR="003C3971" w:rsidRPr="00760004" w:rsidRDefault="003C3971">
      <w:pPr>
        <w:rPr>
          <w:rFonts w:ascii="Arial" w:hAnsi="Arial"/>
          <w:sz w:val="16"/>
          <w:szCs w:val="16"/>
        </w:rPr>
      </w:pPr>
    </w:p>
    <w:sectPr w:rsidR="003C3971" w:rsidRPr="00760004">
      <w:headerReference w:type="default" r:id="rId29"/>
      <w:footerReference w:type="default" r:id="rId3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2FC575C0" w14:textId="77777777" w:rsidR="0034737C" w:rsidRDefault="0034737C">
      <w:r>
        <w:separator/>
      </w:r>
    </w:p>
  </w:endnote>
  <w:endnote w:type="continuationSeparator" w:id="0">
    <w:p w14:paraId="39CAA399" w14:textId="77777777" w:rsidR="0034737C" w:rsidRDefault="0034737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OpenSymbol">
    <w:charset w:val="00"/>
    <w:family w:val="auto"/>
    <w:pitch w:val="variable"/>
    <w:sig w:usb0="800000AF" w:usb1="1001ECEA" w:usb2="00000000" w:usb3="00000000" w:csb0="80000001"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 w:name="Palatino">
    <w:altName w:val="Book Antiqua"/>
    <w:charset w:val="4D"/>
    <w:family w:val="auto"/>
    <w:pitch w:val="variable"/>
    <w:sig w:usb0="A00002FF" w:usb1="7800205A" w:usb2="14600000" w:usb3="00000000" w:csb0="00000193" w:csb1="00000000"/>
  </w:font>
  <w:font w:name="Arial Unicode MS">
    <w:panose1 w:val="020B0604020202020204"/>
    <w:charset w:val="80"/>
    <w:family w:val="swiss"/>
    <w:pitch w:val="variable"/>
    <w:sig w:usb0="F7FFAFFF" w:usb1="E9DFFFFF" w:usb2="0000003F" w:usb3="00000000" w:csb0="003F01FF" w:csb1="00000000"/>
  </w:font>
  <w:font w:name="Helvetica">
    <w:panose1 w:val="020B0604020202020204"/>
    <w:charset w:val="00"/>
    <w:family w:val="swiss"/>
    <w:pitch w:val="variable"/>
    <w:sig w:usb0="E0002EFF" w:usb1="C000785B" w:usb2="00000009" w:usb3="00000000" w:csb0="000001FF" w:csb1="00000000"/>
  </w:font>
  <w:font w:name="Courier">
    <w:panose1 w:val="02070409020205020404"/>
    <w:charset w:val="00"/>
    <w:family w:val="auto"/>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Microsoft YaHei UI">
    <w:panose1 w:val="020B0503020204020204"/>
    <w:charset w:val="86"/>
    <w:family w:val="swiss"/>
    <w:pitch w:val="variable"/>
    <w:sig w:usb0="80000287" w:usb1="2ACF3C50" w:usb2="00000016" w:usb3="00000000" w:csb0="0004001F" w:csb1="00000000"/>
  </w:font>
  <w:font w:name="DengXian">
    <w:altName w:val="等线"/>
    <w:panose1 w:val="02010600030101010101"/>
    <w:charset w:val="86"/>
    <w:family w:val="auto"/>
    <w:pitch w:val="variable"/>
    <w:sig w:usb0="A00002BF" w:usb1="38CF7CFA" w:usb2="00000016" w:usb3="00000000" w:csb0="0004000F" w:csb1="00000000"/>
  </w:font>
  <w:font w:name="MS Gothic">
    <w:altName w:val="ＭＳ ゴシック"/>
    <w:panose1 w:val="020B0609070205080204"/>
    <w:charset w:val="80"/>
    <w:family w:val="modern"/>
    <w:pitch w:val="fixed"/>
    <w:sig w:usb0="E00002FF" w:usb1="6AC7FDFB" w:usb2="08000012" w:usb3="00000000" w:csb0="0002009F" w:csb1="00000000"/>
  </w:font>
  <w:font w:name="ヒラギノ角ゴ Pro W3">
    <w:altName w:val="Yu Gothic"/>
    <w:panose1 w:val="00000000000000000000"/>
    <w:charset w:val="80"/>
    <w:family w:val="roman"/>
    <w:notTrueType/>
    <w:pitch w:val="default"/>
    <w:sig w:usb0="00000001" w:usb1="0807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E45A1AE" w14:textId="77777777" w:rsidR="00822E9A" w:rsidRDefault="00822E9A">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3AC56E65" w14:textId="77777777" w:rsidR="0034737C" w:rsidRDefault="0034737C">
      <w:r>
        <w:separator/>
      </w:r>
    </w:p>
  </w:footnote>
  <w:footnote w:type="continuationSeparator" w:id="0">
    <w:p w14:paraId="113E4780" w14:textId="77777777" w:rsidR="0034737C" w:rsidRDefault="0034737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230A193" w14:textId="4156E376" w:rsidR="00822E9A" w:rsidRDefault="00822E9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82FDF">
      <w:rPr>
        <w:rFonts w:ascii="Arial" w:hAnsi="Arial" w:cs="Arial"/>
        <w:b/>
        <w:noProof/>
        <w:sz w:val="18"/>
        <w:szCs w:val="18"/>
      </w:rPr>
      <w:t>3GPP TS 33.128 V18.9.0 (2024-09)</w:t>
    </w:r>
    <w:r>
      <w:rPr>
        <w:rFonts w:ascii="Arial" w:hAnsi="Arial" w:cs="Arial"/>
        <w:b/>
        <w:sz w:val="18"/>
        <w:szCs w:val="18"/>
      </w:rPr>
      <w:fldChar w:fldCharType="end"/>
    </w:r>
  </w:p>
  <w:p w14:paraId="1EB339AE" w14:textId="0EFF7675" w:rsidR="00822E9A" w:rsidRDefault="00822E9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8D1EAF">
      <w:rPr>
        <w:rFonts w:ascii="Arial" w:hAnsi="Arial" w:cs="Arial"/>
        <w:b/>
        <w:noProof/>
        <w:sz w:val="18"/>
        <w:szCs w:val="18"/>
      </w:rPr>
      <w:t>67</w:t>
    </w:r>
    <w:r>
      <w:rPr>
        <w:rFonts w:ascii="Arial" w:hAnsi="Arial" w:cs="Arial"/>
        <w:b/>
        <w:sz w:val="18"/>
        <w:szCs w:val="18"/>
      </w:rPr>
      <w:fldChar w:fldCharType="end"/>
    </w:r>
  </w:p>
  <w:p w14:paraId="5CB8814F" w14:textId="4AD7701A" w:rsidR="00822E9A" w:rsidRDefault="00822E9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82FDF">
      <w:rPr>
        <w:rFonts w:ascii="Arial" w:hAnsi="Arial" w:cs="Arial"/>
        <w:b/>
        <w:noProof/>
        <w:sz w:val="18"/>
        <w:szCs w:val="18"/>
      </w:rPr>
      <w:t>Release 18</w:t>
    </w:r>
    <w:r>
      <w:rPr>
        <w:rFonts w:ascii="Arial" w:hAnsi="Arial" w:cs="Arial"/>
        <w:b/>
        <w:sz w:val="18"/>
        <w:szCs w:val="18"/>
      </w:rPr>
      <w:fldChar w:fldCharType="end"/>
    </w:r>
  </w:p>
  <w:p w14:paraId="2D458DEA" w14:textId="77777777" w:rsidR="00822E9A" w:rsidRDefault="00822E9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0000006"/>
    <w:multiLevelType w:val="multilevel"/>
    <w:tmpl w:val="00000006"/>
    <w:name w:val="WW8Num6"/>
    <w:lvl w:ilvl="0">
      <w:start w:val="1"/>
      <w:numFmt w:val="bullet"/>
      <w:lvlText w:val=""/>
      <w:lvlJc w:val="left"/>
      <w:pPr>
        <w:tabs>
          <w:tab w:val="num" w:pos="770"/>
        </w:tabs>
        <w:ind w:left="770" w:hanging="360"/>
      </w:pPr>
      <w:rPr>
        <w:rFonts w:ascii="Symbol" w:hAnsi="Symbol"/>
      </w:rPr>
    </w:lvl>
    <w:lvl w:ilvl="1">
      <w:start w:val="1"/>
      <w:numFmt w:val="bullet"/>
      <w:lvlText w:val="◦"/>
      <w:lvlJc w:val="left"/>
      <w:pPr>
        <w:tabs>
          <w:tab w:val="num" w:pos="1130"/>
        </w:tabs>
        <w:ind w:left="1130" w:hanging="360"/>
      </w:pPr>
      <w:rPr>
        <w:rFonts w:ascii="OpenSymbol" w:hAnsi="OpenSymbol" w:cs="OpenSymbol"/>
      </w:rPr>
    </w:lvl>
    <w:lvl w:ilvl="2">
      <w:start w:val="1"/>
      <w:numFmt w:val="bullet"/>
      <w:lvlText w:val="▪"/>
      <w:lvlJc w:val="left"/>
      <w:pPr>
        <w:tabs>
          <w:tab w:val="num" w:pos="1490"/>
        </w:tabs>
        <w:ind w:left="1490" w:hanging="360"/>
      </w:pPr>
      <w:rPr>
        <w:rFonts w:ascii="OpenSymbol" w:hAnsi="OpenSymbol" w:cs="OpenSymbol"/>
      </w:rPr>
    </w:lvl>
    <w:lvl w:ilvl="3">
      <w:start w:val="1"/>
      <w:numFmt w:val="bullet"/>
      <w:lvlText w:val=""/>
      <w:lvlJc w:val="left"/>
      <w:pPr>
        <w:tabs>
          <w:tab w:val="num" w:pos="1850"/>
        </w:tabs>
        <w:ind w:left="1850" w:hanging="360"/>
      </w:pPr>
      <w:rPr>
        <w:rFonts w:ascii="Symbol" w:hAnsi="Symbol"/>
      </w:rPr>
    </w:lvl>
    <w:lvl w:ilvl="4">
      <w:start w:val="1"/>
      <w:numFmt w:val="bullet"/>
      <w:lvlText w:val="◦"/>
      <w:lvlJc w:val="left"/>
      <w:pPr>
        <w:tabs>
          <w:tab w:val="num" w:pos="2210"/>
        </w:tabs>
        <w:ind w:left="2210" w:hanging="360"/>
      </w:pPr>
      <w:rPr>
        <w:rFonts w:ascii="OpenSymbol" w:hAnsi="OpenSymbol" w:cs="OpenSymbol"/>
      </w:rPr>
    </w:lvl>
    <w:lvl w:ilvl="5">
      <w:start w:val="1"/>
      <w:numFmt w:val="bullet"/>
      <w:lvlText w:val="▪"/>
      <w:lvlJc w:val="left"/>
      <w:pPr>
        <w:tabs>
          <w:tab w:val="num" w:pos="2570"/>
        </w:tabs>
        <w:ind w:left="2570" w:hanging="360"/>
      </w:pPr>
      <w:rPr>
        <w:rFonts w:ascii="OpenSymbol" w:hAnsi="OpenSymbol" w:cs="OpenSymbol"/>
      </w:rPr>
    </w:lvl>
    <w:lvl w:ilvl="6">
      <w:start w:val="1"/>
      <w:numFmt w:val="bullet"/>
      <w:lvlText w:val=""/>
      <w:lvlJc w:val="left"/>
      <w:pPr>
        <w:tabs>
          <w:tab w:val="num" w:pos="2930"/>
        </w:tabs>
        <w:ind w:left="2930" w:hanging="360"/>
      </w:pPr>
      <w:rPr>
        <w:rFonts w:ascii="Symbol" w:hAnsi="Symbol"/>
      </w:rPr>
    </w:lvl>
    <w:lvl w:ilvl="7">
      <w:start w:val="1"/>
      <w:numFmt w:val="bullet"/>
      <w:lvlText w:val="◦"/>
      <w:lvlJc w:val="left"/>
      <w:pPr>
        <w:tabs>
          <w:tab w:val="num" w:pos="3290"/>
        </w:tabs>
        <w:ind w:left="3290" w:hanging="360"/>
      </w:pPr>
      <w:rPr>
        <w:rFonts w:ascii="OpenSymbol" w:hAnsi="OpenSymbol" w:cs="OpenSymbol"/>
      </w:rPr>
    </w:lvl>
    <w:lvl w:ilvl="8">
      <w:start w:val="1"/>
      <w:numFmt w:val="bullet"/>
      <w:lvlText w:val="▪"/>
      <w:lvlJc w:val="left"/>
      <w:pPr>
        <w:tabs>
          <w:tab w:val="num" w:pos="3650"/>
        </w:tabs>
        <w:ind w:left="3650" w:hanging="360"/>
      </w:pPr>
      <w:rPr>
        <w:rFonts w:ascii="OpenSymbol" w:hAnsi="OpenSymbol" w:cs="OpenSymbol"/>
      </w:rPr>
    </w:lvl>
  </w:abstractNum>
  <w:abstractNum w:abstractNumId="1" w15:restartNumberingAfterBreak="0">
    <w:nsid w:val="17B77220"/>
    <w:multiLevelType w:val="hybridMultilevel"/>
    <w:tmpl w:val="4FE0C5EC"/>
    <w:lvl w:ilvl="0" w:tplc="B3A8B758">
      <w:start w:val="8"/>
      <w:numFmt w:val="bullet"/>
      <w:lvlText w:val="-"/>
      <w:lvlJc w:val="left"/>
      <w:pPr>
        <w:ind w:left="640" w:hanging="360"/>
      </w:pPr>
      <w:rPr>
        <w:rFonts w:ascii="Arial" w:eastAsia="Times New Roman" w:hAnsi="Arial" w:cs="Arial" w:hint="default"/>
      </w:rPr>
    </w:lvl>
    <w:lvl w:ilvl="1" w:tplc="04090003" w:tentative="1">
      <w:start w:val="1"/>
      <w:numFmt w:val="bullet"/>
      <w:lvlText w:val="o"/>
      <w:lvlJc w:val="left"/>
      <w:pPr>
        <w:ind w:left="1360" w:hanging="360"/>
      </w:pPr>
      <w:rPr>
        <w:rFonts w:ascii="Courier New" w:hAnsi="Courier New" w:cs="Courier New" w:hint="default"/>
      </w:rPr>
    </w:lvl>
    <w:lvl w:ilvl="2" w:tplc="04090005" w:tentative="1">
      <w:start w:val="1"/>
      <w:numFmt w:val="bullet"/>
      <w:lvlText w:val=""/>
      <w:lvlJc w:val="left"/>
      <w:pPr>
        <w:ind w:left="2080" w:hanging="360"/>
      </w:pPr>
      <w:rPr>
        <w:rFonts w:ascii="Wingdings" w:hAnsi="Wingdings" w:hint="default"/>
      </w:rPr>
    </w:lvl>
    <w:lvl w:ilvl="3" w:tplc="04090001" w:tentative="1">
      <w:start w:val="1"/>
      <w:numFmt w:val="bullet"/>
      <w:lvlText w:val=""/>
      <w:lvlJc w:val="left"/>
      <w:pPr>
        <w:ind w:left="2800" w:hanging="360"/>
      </w:pPr>
      <w:rPr>
        <w:rFonts w:ascii="Symbol" w:hAnsi="Symbol" w:hint="default"/>
      </w:rPr>
    </w:lvl>
    <w:lvl w:ilvl="4" w:tplc="04090003" w:tentative="1">
      <w:start w:val="1"/>
      <w:numFmt w:val="bullet"/>
      <w:lvlText w:val="o"/>
      <w:lvlJc w:val="left"/>
      <w:pPr>
        <w:ind w:left="3520" w:hanging="360"/>
      </w:pPr>
      <w:rPr>
        <w:rFonts w:ascii="Courier New" w:hAnsi="Courier New" w:cs="Courier New" w:hint="default"/>
      </w:rPr>
    </w:lvl>
    <w:lvl w:ilvl="5" w:tplc="04090005" w:tentative="1">
      <w:start w:val="1"/>
      <w:numFmt w:val="bullet"/>
      <w:lvlText w:val=""/>
      <w:lvlJc w:val="left"/>
      <w:pPr>
        <w:ind w:left="4240" w:hanging="360"/>
      </w:pPr>
      <w:rPr>
        <w:rFonts w:ascii="Wingdings" w:hAnsi="Wingdings" w:hint="default"/>
      </w:rPr>
    </w:lvl>
    <w:lvl w:ilvl="6" w:tplc="04090001" w:tentative="1">
      <w:start w:val="1"/>
      <w:numFmt w:val="bullet"/>
      <w:lvlText w:val=""/>
      <w:lvlJc w:val="left"/>
      <w:pPr>
        <w:ind w:left="4960" w:hanging="360"/>
      </w:pPr>
      <w:rPr>
        <w:rFonts w:ascii="Symbol" w:hAnsi="Symbol" w:hint="default"/>
      </w:rPr>
    </w:lvl>
    <w:lvl w:ilvl="7" w:tplc="04090003" w:tentative="1">
      <w:start w:val="1"/>
      <w:numFmt w:val="bullet"/>
      <w:lvlText w:val="o"/>
      <w:lvlJc w:val="left"/>
      <w:pPr>
        <w:ind w:left="5680" w:hanging="360"/>
      </w:pPr>
      <w:rPr>
        <w:rFonts w:ascii="Courier New" w:hAnsi="Courier New" w:cs="Courier New" w:hint="default"/>
      </w:rPr>
    </w:lvl>
    <w:lvl w:ilvl="8" w:tplc="04090005" w:tentative="1">
      <w:start w:val="1"/>
      <w:numFmt w:val="bullet"/>
      <w:lvlText w:val=""/>
      <w:lvlJc w:val="left"/>
      <w:pPr>
        <w:ind w:left="6400" w:hanging="360"/>
      </w:pPr>
      <w:rPr>
        <w:rFonts w:ascii="Wingdings" w:hAnsi="Wingdings" w:hint="default"/>
      </w:rPr>
    </w:lvl>
  </w:abstractNum>
  <w:abstractNum w:abstractNumId="2" w15:restartNumberingAfterBreak="0">
    <w:nsid w:val="2AB35B5C"/>
    <w:multiLevelType w:val="hybridMultilevel"/>
    <w:tmpl w:val="C2A82CA6"/>
    <w:lvl w:ilvl="0" w:tplc="F17EF1B2">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3" w15:restartNumberingAfterBreak="0">
    <w:nsid w:val="2AC622E5"/>
    <w:multiLevelType w:val="hybridMultilevel"/>
    <w:tmpl w:val="E364F46C"/>
    <w:lvl w:ilvl="0" w:tplc="0C09000F">
      <w:start w:val="1"/>
      <w:numFmt w:val="decimal"/>
      <w:lvlText w:val="%1."/>
      <w:lvlJc w:val="left"/>
      <w:pPr>
        <w:ind w:left="770" w:hanging="360"/>
      </w:pPr>
      <w:rPr>
        <w:rFonts w:hint="default"/>
      </w:rPr>
    </w:lvl>
    <w:lvl w:ilvl="1" w:tplc="0C090003" w:tentative="1">
      <w:start w:val="1"/>
      <w:numFmt w:val="bullet"/>
      <w:lvlText w:val="o"/>
      <w:lvlJc w:val="left"/>
      <w:pPr>
        <w:ind w:left="1490" w:hanging="360"/>
      </w:pPr>
      <w:rPr>
        <w:rFonts w:ascii="Courier New" w:hAnsi="Courier New" w:cs="Courier New" w:hint="default"/>
      </w:rPr>
    </w:lvl>
    <w:lvl w:ilvl="2" w:tplc="0C090005" w:tentative="1">
      <w:start w:val="1"/>
      <w:numFmt w:val="bullet"/>
      <w:lvlText w:val=""/>
      <w:lvlJc w:val="left"/>
      <w:pPr>
        <w:ind w:left="2210" w:hanging="360"/>
      </w:pPr>
      <w:rPr>
        <w:rFonts w:ascii="Wingdings" w:hAnsi="Wingdings" w:hint="default"/>
      </w:rPr>
    </w:lvl>
    <w:lvl w:ilvl="3" w:tplc="0C090001" w:tentative="1">
      <w:start w:val="1"/>
      <w:numFmt w:val="bullet"/>
      <w:lvlText w:val=""/>
      <w:lvlJc w:val="left"/>
      <w:pPr>
        <w:ind w:left="2930" w:hanging="360"/>
      </w:pPr>
      <w:rPr>
        <w:rFonts w:ascii="Symbol" w:hAnsi="Symbol" w:hint="default"/>
      </w:rPr>
    </w:lvl>
    <w:lvl w:ilvl="4" w:tplc="0C090003" w:tentative="1">
      <w:start w:val="1"/>
      <w:numFmt w:val="bullet"/>
      <w:lvlText w:val="o"/>
      <w:lvlJc w:val="left"/>
      <w:pPr>
        <w:ind w:left="3650" w:hanging="360"/>
      </w:pPr>
      <w:rPr>
        <w:rFonts w:ascii="Courier New" w:hAnsi="Courier New" w:cs="Courier New" w:hint="default"/>
      </w:rPr>
    </w:lvl>
    <w:lvl w:ilvl="5" w:tplc="0C090005" w:tentative="1">
      <w:start w:val="1"/>
      <w:numFmt w:val="bullet"/>
      <w:lvlText w:val=""/>
      <w:lvlJc w:val="left"/>
      <w:pPr>
        <w:ind w:left="4370" w:hanging="360"/>
      </w:pPr>
      <w:rPr>
        <w:rFonts w:ascii="Wingdings" w:hAnsi="Wingdings" w:hint="default"/>
      </w:rPr>
    </w:lvl>
    <w:lvl w:ilvl="6" w:tplc="0C090001" w:tentative="1">
      <w:start w:val="1"/>
      <w:numFmt w:val="bullet"/>
      <w:lvlText w:val=""/>
      <w:lvlJc w:val="left"/>
      <w:pPr>
        <w:ind w:left="5090" w:hanging="360"/>
      </w:pPr>
      <w:rPr>
        <w:rFonts w:ascii="Symbol" w:hAnsi="Symbol" w:hint="default"/>
      </w:rPr>
    </w:lvl>
    <w:lvl w:ilvl="7" w:tplc="0C090003" w:tentative="1">
      <w:start w:val="1"/>
      <w:numFmt w:val="bullet"/>
      <w:lvlText w:val="o"/>
      <w:lvlJc w:val="left"/>
      <w:pPr>
        <w:ind w:left="5810" w:hanging="360"/>
      </w:pPr>
      <w:rPr>
        <w:rFonts w:ascii="Courier New" w:hAnsi="Courier New" w:cs="Courier New" w:hint="default"/>
      </w:rPr>
    </w:lvl>
    <w:lvl w:ilvl="8" w:tplc="0C090005" w:tentative="1">
      <w:start w:val="1"/>
      <w:numFmt w:val="bullet"/>
      <w:lvlText w:val=""/>
      <w:lvlJc w:val="left"/>
      <w:pPr>
        <w:ind w:left="6530" w:hanging="360"/>
      </w:pPr>
      <w:rPr>
        <w:rFonts w:ascii="Wingdings" w:hAnsi="Wingdings" w:hint="default"/>
      </w:rPr>
    </w:lvl>
  </w:abstractNum>
  <w:abstractNum w:abstractNumId="4" w15:restartNumberingAfterBreak="0">
    <w:nsid w:val="2D570C09"/>
    <w:multiLevelType w:val="hybridMultilevel"/>
    <w:tmpl w:val="19B0DA7C"/>
    <w:lvl w:ilvl="0" w:tplc="20FCCBE8">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5" w15:restartNumberingAfterBreak="0">
    <w:nsid w:val="3EBF62C8"/>
    <w:multiLevelType w:val="hybridMultilevel"/>
    <w:tmpl w:val="7546853A"/>
    <w:lvl w:ilvl="0" w:tplc="53F6675A">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 w15:restartNumberingAfterBreak="0">
    <w:nsid w:val="70BD643C"/>
    <w:multiLevelType w:val="hybridMultilevel"/>
    <w:tmpl w:val="726E4546"/>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75B03845"/>
    <w:multiLevelType w:val="hybridMultilevel"/>
    <w:tmpl w:val="EE42E89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9" w15:restartNumberingAfterBreak="0">
    <w:nsid w:val="7B967B99"/>
    <w:multiLevelType w:val="hybridMultilevel"/>
    <w:tmpl w:val="27E04518"/>
    <w:lvl w:ilvl="0" w:tplc="7DD494C0">
      <w:start w:val="5"/>
      <w:numFmt w:val="bullet"/>
      <w:lvlText w:val="-"/>
      <w:lvlJc w:val="left"/>
      <w:pPr>
        <w:ind w:left="720" w:hanging="360"/>
      </w:pPr>
      <w:rPr>
        <w:rFonts w:ascii="Arial" w:eastAsia="Arial"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num w:numId="1" w16cid:durableId="1715541066">
    <w:abstractNumId w:val="6"/>
  </w:num>
  <w:num w:numId="2" w16cid:durableId="789476689">
    <w:abstractNumId w:val="8"/>
  </w:num>
  <w:num w:numId="3" w16cid:durableId="102236583">
    <w:abstractNumId w:val="7"/>
  </w:num>
  <w:num w:numId="4" w16cid:durableId="1998224212">
    <w:abstractNumId w:val="9"/>
  </w:num>
  <w:num w:numId="5" w16cid:durableId="712314661">
    <w:abstractNumId w:val="2"/>
  </w:num>
  <w:num w:numId="6" w16cid:durableId="903180377">
    <w:abstractNumId w:val="3"/>
  </w:num>
  <w:num w:numId="7" w16cid:durableId="2073580351">
    <w:abstractNumId w:val="5"/>
  </w:num>
  <w:num w:numId="8" w16cid:durableId="726876661">
    <w:abstractNumId w:val="1"/>
  </w:num>
  <w:num w:numId="9" w16cid:durableId="1044865624">
    <w:abstractNumId w:val="4"/>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zoom w:percent="9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0BF"/>
    <w:rsid w:val="00000291"/>
    <w:rsid w:val="00000297"/>
    <w:rsid w:val="00001345"/>
    <w:rsid w:val="00001601"/>
    <w:rsid w:val="00001FD0"/>
    <w:rsid w:val="000026B6"/>
    <w:rsid w:val="000030DB"/>
    <w:rsid w:val="0000550C"/>
    <w:rsid w:val="000058B9"/>
    <w:rsid w:val="00005BF8"/>
    <w:rsid w:val="00005F74"/>
    <w:rsid w:val="0000736D"/>
    <w:rsid w:val="00007E17"/>
    <w:rsid w:val="000102A9"/>
    <w:rsid w:val="0001070A"/>
    <w:rsid w:val="000111A5"/>
    <w:rsid w:val="00012230"/>
    <w:rsid w:val="00012B92"/>
    <w:rsid w:val="00014288"/>
    <w:rsid w:val="000144FD"/>
    <w:rsid w:val="000145E9"/>
    <w:rsid w:val="0001467F"/>
    <w:rsid w:val="000147F8"/>
    <w:rsid w:val="00014DEE"/>
    <w:rsid w:val="00015366"/>
    <w:rsid w:val="00016678"/>
    <w:rsid w:val="0002001E"/>
    <w:rsid w:val="000201DD"/>
    <w:rsid w:val="00020442"/>
    <w:rsid w:val="00020B85"/>
    <w:rsid w:val="00020C2C"/>
    <w:rsid w:val="00021C40"/>
    <w:rsid w:val="00021DF2"/>
    <w:rsid w:val="00021FC7"/>
    <w:rsid w:val="00022817"/>
    <w:rsid w:val="0002294A"/>
    <w:rsid w:val="00022E3C"/>
    <w:rsid w:val="00023652"/>
    <w:rsid w:val="0002387E"/>
    <w:rsid w:val="00025BE7"/>
    <w:rsid w:val="00025EF2"/>
    <w:rsid w:val="0003014E"/>
    <w:rsid w:val="00030944"/>
    <w:rsid w:val="000310DB"/>
    <w:rsid w:val="000311CC"/>
    <w:rsid w:val="000319F7"/>
    <w:rsid w:val="00031A2C"/>
    <w:rsid w:val="00033397"/>
    <w:rsid w:val="000336EB"/>
    <w:rsid w:val="00034675"/>
    <w:rsid w:val="00036ECF"/>
    <w:rsid w:val="00037199"/>
    <w:rsid w:val="0003748A"/>
    <w:rsid w:val="00037536"/>
    <w:rsid w:val="0003789F"/>
    <w:rsid w:val="00037B23"/>
    <w:rsid w:val="00037B84"/>
    <w:rsid w:val="00040095"/>
    <w:rsid w:val="00040E24"/>
    <w:rsid w:val="00040EDE"/>
    <w:rsid w:val="0004174F"/>
    <w:rsid w:val="00041C32"/>
    <w:rsid w:val="00041FBB"/>
    <w:rsid w:val="00042721"/>
    <w:rsid w:val="00043F88"/>
    <w:rsid w:val="000443C3"/>
    <w:rsid w:val="000448ED"/>
    <w:rsid w:val="00044957"/>
    <w:rsid w:val="00045198"/>
    <w:rsid w:val="00046B45"/>
    <w:rsid w:val="000477AB"/>
    <w:rsid w:val="00047837"/>
    <w:rsid w:val="00050442"/>
    <w:rsid w:val="0005045F"/>
    <w:rsid w:val="00050ED3"/>
    <w:rsid w:val="00051834"/>
    <w:rsid w:val="000518B2"/>
    <w:rsid w:val="000518C2"/>
    <w:rsid w:val="000518D9"/>
    <w:rsid w:val="00051F04"/>
    <w:rsid w:val="00052BB7"/>
    <w:rsid w:val="00052DBF"/>
    <w:rsid w:val="000530E6"/>
    <w:rsid w:val="0005340C"/>
    <w:rsid w:val="00053513"/>
    <w:rsid w:val="000549B4"/>
    <w:rsid w:val="00054A22"/>
    <w:rsid w:val="00054F01"/>
    <w:rsid w:val="000550DC"/>
    <w:rsid w:val="000550EB"/>
    <w:rsid w:val="00055147"/>
    <w:rsid w:val="000552C7"/>
    <w:rsid w:val="000557F0"/>
    <w:rsid w:val="00055EF2"/>
    <w:rsid w:val="00056295"/>
    <w:rsid w:val="00056DD0"/>
    <w:rsid w:val="00057406"/>
    <w:rsid w:val="00057975"/>
    <w:rsid w:val="000579D7"/>
    <w:rsid w:val="000600E8"/>
    <w:rsid w:val="000603B6"/>
    <w:rsid w:val="00060BFC"/>
    <w:rsid w:val="00060F1B"/>
    <w:rsid w:val="00061401"/>
    <w:rsid w:val="00061E0F"/>
    <w:rsid w:val="000628CE"/>
    <w:rsid w:val="0006391C"/>
    <w:rsid w:val="00064214"/>
    <w:rsid w:val="00064364"/>
    <w:rsid w:val="000655A6"/>
    <w:rsid w:val="00065FD3"/>
    <w:rsid w:val="000661D3"/>
    <w:rsid w:val="00067E0D"/>
    <w:rsid w:val="00070E02"/>
    <w:rsid w:val="00071398"/>
    <w:rsid w:val="000718CD"/>
    <w:rsid w:val="00072558"/>
    <w:rsid w:val="00072CD0"/>
    <w:rsid w:val="00072EBE"/>
    <w:rsid w:val="00073A13"/>
    <w:rsid w:val="00074618"/>
    <w:rsid w:val="00075C4C"/>
    <w:rsid w:val="00075EB1"/>
    <w:rsid w:val="00075F57"/>
    <w:rsid w:val="00076D8A"/>
    <w:rsid w:val="00076DF5"/>
    <w:rsid w:val="00076DFE"/>
    <w:rsid w:val="000770A6"/>
    <w:rsid w:val="00077D2D"/>
    <w:rsid w:val="0008005C"/>
    <w:rsid w:val="00080512"/>
    <w:rsid w:val="000807F5"/>
    <w:rsid w:val="00080F2C"/>
    <w:rsid w:val="000817FC"/>
    <w:rsid w:val="0008189F"/>
    <w:rsid w:val="0008244C"/>
    <w:rsid w:val="00083317"/>
    <w:rsid w:val="0008397A"/>
    <w:rsid w:val="00083A83"/>
    <w:rsid w:val="000841BD"/>
    <w:rsid w:val="00084787"/>
    <w:rsid w:val="00084AA1"/>
    <w:rsid w:val="00085D6D"/>
    <w:rsid w:val="000861F8"/>
    <w:rsid w:val="000868B4"/>
    <w:rsid w:val="00086DE6"/>
    <w:rsid w:val="00090A1D"/>
    <w:rsid w:val="00090AB3"/>
    <w:rsid w:val="00090ABC"/>
    <w:rsid w:val="0009193B"/>
    <w:rsid w:val="000919DB"/>
    <w:rsid w:val="000923B2"/>
    <w:rsid w:val="000928C6"/>
    <w:rsid w:val="000929AB"/>
    <w:rsid w:val="0009366F"/>
    <w:rsid w:val="00093EDE"/>
    <w:rsid w:val="00094580"/>
    <w:rsid w:val="00094B0A"/>
    <w:rsid w:val="00095196"/>
    <w:rsid w:val="00095ABF"/>
    <w:rsid w:val="00097955"/>
    <w:rsid w:val="00097D8A"/>
    <w:rsid w:val="000A00A2"/>
    <w:rsid w:val="000A0C7C"/>
    <w:rsid w:val="000A14E9"/>
    <w:rsid w:val="000A29D1"/>
    <w:rsid w:val="000A2AC0"/>
    <w:rsid w:val="000A38E3"/>
    <w:rsid w:val="000A4653"/>
    <w:rsid w:val="000A544E"/>
    <w:rsid w:val="000A5718"/>
    <w:rsid w:val="000A578B"/>
    <w:rsid w:val="000A5A01"/>
    <w:rsid w:val="000A62C9"/>
    <w:rsid w:val="000A6456"/>
    <w:rsid w:val="000A7073"/>
    <w:rsid w:val="000A7667"/>
    <w:rsid w:val="000A77E2"/>
    <w:rsid w:val="000A7F2B"/>
    <w:rsid w:val="000B08B2"/>
    <w:rsid w:val="000B0DAC"/>
    <w:rsid w:val="000B1212"/>
    <w:rsid w:val="000B13C0"/>
    <w:rsid w:val="000B149E"/>
    <w:rsid w:val="000B16A9"/>
    <w:rsid w:val="000B1AE0"/>
    <w:rsid w:val="000B22C5"/>
    <w:rsid w:val="000B26AC"/>
    <w:rsid w:val="000B2F44"/>
    <w:rsid w:val="000B3854"/>
    <w:rsid w:val="000B3885"/>
    <w:rsid w:val="000B3E1F"/>
    <w:rsid w:val="000B4ADD"/>
    <w:rsid w:val="000B4CA9"/>
    <w:rsid w:val="000B4D54"/>
    <w:rsid w:val="000B5915"/>
    <w:rsid w:val="000B5AA0"/>
    <w:rsid w:val="000B5D7A"/>
    <w:rsid w:val="000B6690"/>
    <w:rsid w:val="000B6D52"/>
    <w:rsid w:val="000B76B0"/>
    <w:rsid w:val="000B7DF0"/>
    <w:rsid w:val="000C0698"/>
    <w:rsid w:val="000C1779"/>
    <w:rsid w:val="000C179D"/>
    <w:rsid w:val="000C28BB"/>
    <w:rsid w:val="000C4AF8"/>
    <w:rsid w:val="000C5233"/>
    <w:rsid w:val="000C54E1"/>
    <w:rsid w:val="000C5FD1"/>
    <w:rsid w:val="000C66FE"/>
    <w:rsid w:val="000C6EFC"/>
    <w:rsid w:val="000C796A"/>
    <w:rsid w:val="000C7E9D"/>
    <w:rsid w:val="000D0919"/>
    <w:rsid w:val="000D0D8C"/>
    <w:rsid w:val="000D1146"/>
    <w:rsid w:val="000D1A7E"/>
    <w:rsid w:val="000D218D"/>
    <w:rsid w:val="000D22D8"/>
    <w:rsid w:val="000D2C6E"/>
    <w:rsid w:val="000D345B"/>
    <w:rsid w:val="000D38C8"/>
    <w:rsid w:val="000D391A"/>
    <w:rsid w:val="000D3BAB"/>
    <w:rsid w:val="000D4278"/>
    <w:rsid w:val="000D47BD"/>
    <w:rsid w:val="000D4C6D"/>
    <w:rsid w:val="000D58AB"/>
    <w:rsid w:val="000D6DDB"/>
    <w:rsid w:val="000D73D5"/>
    <w:rsid w:val="000D7A43"/>
    <w:rsid w:val="000E015C"/>
    <w:rsid w:val="000E161E"/>
    <w:rsid w:val="000E1D64"/>
    <w:rsid w:val="000E1FFC"/>
    <w:rsid w:val="000E2455"/>
    <w:rsid w:val="000E2AC2"/>
    <w:rsid w:val="000E2D7C"/>
    <w:rsid w:val="000E50E0"/>
    <w:rsid w:val="000E51E7"/>
    <w:rsid w:val="000E5393"/>
    <w:rsid w:val="000E6009"/>
    <w:rsid w:val="000E7781"/>
    <w:rsid w:val="000F02D5"/>
    <w:rsid w:val="000F04A9"/>
    <w:rsid w:val="000F0EC4"/>
    <w:rsid w:val="000F1533"/>
    <w:rsid w:val="000F1D1A"/>
    <w:rsid w:val="000F22DD"/>
    <w:rsid w:val="000F2A89"/>
    <w:rsid w:val="000F3D99"/>
    <w:rsid w:val="000F46F6"/>
    <w:rsid w:val="000F4E88"/>
    <w:rsid w:val="000F5F25"/>
    <w:rsid w:val="000F60E1"/>
    <w:rsid w:val="000F650A"/>
    <w:rsid w:val="000F6D04"/>
    <w:rsid w:val="000F7404"/>
    <w:rsid w:val="000F7D68"/>
    <w:rsid w:val="00100189"/>
    <w:rsid w:val="0010056B"/>
    <w:rsid w:val="001018ED"/>
    <w:rsid w:val="001019F5"/>
    <w:rsid w:val="00102EC3"/>
    <w:rsid w:val="00103250"/>
    <w:rsid w:val="00103954"/>
    <w:rsid w:val="0010428E"/>
    <w:rsid w:val="001046D8"/>
    <w:rsid w:val="00107A98"/>
    <w:rsid w:val="00107AAE"/>
    <w:rsid w:val="00107FCC"/>
    <w:rsid w:val="001105A6"/>
    <w:rsid w:val="0011091B"/>
    <w:rsid w:val="001126E1"/>
    <w:rsid w:val="00113338"/>
    <w:rsid w:val="001136C8"/>
    <w:rsid w:val="0011373E"/>
    <w:rsid w:val="00113BD4"/>
    <w:rsid w:val="00113DF4"/>
    <w:rsid w:val="00115337"/>
    <w:rsid w:val="00115446"/>
    <w:rsid w:val="00115C44"/>
    <w:rsid w:val="00116804"/>
    <w:rsid w:val="001179E7"/>
    <w:rsid w:val="00120B2D"/>
    <w:rsid w:val="00121113"/>
    <w:rsid w:val="00121925"/>
    <w:rsid w:val="00121B08"/>
    <w:rsid w:val="00122B5C"/>
    <w:rsid w:val="00122FC2"/>
    <w:rsid w:val="0012377E"/>
    <w:rsid w:val="00123C83"/>
    <w:rsid w:val="00123C8E"/>
    <w:rsid w:val="00124272"/>
    <w:rsid w:val="0012473B"/>
    <w:rsid w:val="00124F9E"/>
    <w:rsid w:val="001252C8"/>
    <w:rsid w:val="00126550"/>
    <w:rsid w:val="00126F50"/>
    <w:rsid w:val="00127125"/>
    <w:rsid w:val="00127BDD"/>
    <w:rsid w:val="0013042B"/>
    <w:rsid w:val="00130469"/>
    <w:rsid w:val="00130C2B"/>
    <w:rsid w:val="0013186F"/>
    <w:rsid w:val="001322AA"/>
    <w:rsid w:val="00132C13"/>
    <w:rsid w:val="00132E07"/>
    <w:rsid w:val="00133C72"/>
    <w:rsid w:val="00134A4C"/>
    <w:rsid w:val="00134ED9"/>
    <w:rsid w:val="00135F7D"/>
    <w:rsid w:val="00135FC8"/>
    <w:rsid w:val="001366EA"/>
    <w:rsid w:val="001370D4"/>
    <w:rsid w:val="001370E8"/>
    <w:rsid w:val="00140D0C"/>
    <w:rsid w:val="00141280"/>
    <w:rsid w:val="001415D5"/>
    <w:rsid w:val="00141985"/>
    <w:rsid w:val="00142576"/>
    <w:rsid w:val="00142715"/>
    <w:rsid w:val="00144C87"/>
    <w:rsid w:val="00144F85"/>
    <w:rsid w:val="001470AA"/>
    <w:rsid w:val="001471E0"/>
    <w:rsid w:val="00147697"/>
    <w:rsid w:val="00147D1F"/>
    <w:rsid w:val="00150537"/>
    <w:rsid w:val="00151BB9"/>
    <w:rsid w:val="00151EA1"/>
    <w:rsid w:val="00151EB4"/>
    <w:rsid w:val="001522B0"/>
    <w:rsid w:val="00152EDA"/>
    <w:rsid w:val="00153252"/>
    <w:rsid w:val="001536DF"/>
    <w:rsid w:val="00154002"/>
    <w:rsid w:val="0015410F"/>
    <w:rsid w:val="0015453A"/>
    <w:rsid w:val="001547A8"/>
    <w:rsid w:val="00154C72"/>
    <w:rsid w:val="00154FCE"/>
    <w:rsid w:val="001555FD"/>
    <w:rsid w:val="00156243"/>
    <w:rsid w:val="0015637C"/>
    <w:rsid w:val="00156968"/>
    <w:rsid w:val="00160265"/>
    <w:rsid w:val="00160B02"/>
    <w:rsid w:val="00160B52"/>
    <w:rsid w:val="00162F60"/>
    <w:rsid w:val="0016309B"/>
    <w:rsid w:val="0016345F"/>
    <w:rsid w:val="00165CC2"/>
    <w:rsid w:val="001664A1"/>
    <w:rsid w:val="001664C5"/>
    <w:rsid w:val="0016653D"/>
    <w:rsid w:val="00166612"/>
    <w:rsid w:val="00167090"/>
    <w:rsid w:val="00167E84"/>
    <w:rsid w:val="001702ED"/>
    <w:rsid w:val="001703F3"/>
    <w:rsid w:val="0017098B"/>
    <w:rsid w:val="00170BDE"/>
    <w:rsid w:val="001714D5"/>
    <w:rsid w:val="001718EB"/>
    <w:rsid w:val="00171EFF"/>
    <w:rsid w:val="00172580"/>
    <w:rsid w:val="00172CE6"/>
    <w:rsid w:val="001736B3"/>
    <w:rsid w:val="00173B9A"/>
    <w:rsid w:val="001744EC"/>
    <w:rsid w:val="0017484E"/>
    <w:rsid w:val="00174B5F"/>
    <w:rsid w:val="00174C15"/>
    <w:rsid w:val="001756AF"/>
    <w:rsid w:val="001756F1"/>
    <w:rsid w:val="00175A8C"/>
    <w:rsid w:val="00175CDC"/>
    <w:rsid w:val="0017612B"/>
    <w:rsid w:val="001767E6"/>
    <w:rsid w:val="001774B0"/>
    <w:rsid w:val="0018007A"/>
    <w:rsid w:val="001805EB"/>
    <w:rsid w:val="00180AD2"/>
    <w:rsid w:val="00180D34"/>
    <w:rsid w:val="00181ED4"/>
    <w:rsid w:val="00182D44"/>
    <w:rsid w:val="00182F94"/>
    <w:rsid w:val="00183006"/>
    <w:rsid w:val="00183C80"/>
    <w:rsid w:val="00183E0F"/>
    <w:rsid w:val="00183E8C"/>
    <w:rsid w:val="0018410D"/>
    <w:rsid w:val="0018506B"/>
    <w:rsid w:val="0018565F"/>
    <w:rsid w:val="00185CA6"/>
    <w:rsid w:val="001862E4"/>
    <w:rsid w:val="0018750A"/>
    <w:rsid w:val="00190299"/>
    <w:rsid w:val="0019079F"/>
    <w:rsid w:val="00190C1F"/>
    <w:rsid w:val="00190D04"/>
    <w:rsid w:val="00190E83"/>
    <w:rsid w:val="00191221"/>
    <w:rsid w:val="00191A25"/>
    <w:rsid w:val="0019212B"/>
    <w:rsid w:val="00192FD4"/>
    <w:rsid w:val="0019385C"/>
    <w:rsid w:val="00193FF0"/>
    <w:rsid w:val="001942EB"/>
    <w:rsid w:val="00194452"/>
    <w:rsid w:val="00195D8C"/>
    <w:rsid w:val="00196019"/>
    <w:rsid w:val="00196089"/>
    <w:rsid w:val="001968F0"/>
    <w:rsid w:val="00197340"/>
    <w:rsid w:val="001973F8"/>
    <w:rsid w:val="00197524"/>
    <w:rsid w:val="00197E03"/>
    <w:rsid w:val="001A035D"/>
    <w:rsid w:val="001A065E"/>
    <w:rsid w:val="001A0B8F"/>
    <w:rsid w:val="001A1336"/>
    <w:rsid w:val="001A19B1"/>
    <w:rsid w:val="001A1B10"/>
    <w:rsid w:val="001A2B89"/>
    <w:rsid w:val="001A2C89"/>
    <w:rsid w:val="001A342A"/>
    <w:rsid w:val="001A366B"/>
    <w:rsid w:val="001A4D4F"/>
    <w:rsid w:val="001A4D6F"/>
    <w:rsid w:val="001A556B"/>
    <w:rsid w:val="001A55AC"/>
    <w:rsid w:val="001A5D86"/>
    <w:rsid w:val="001A5DEE"/>
    <w:rsid w:val="001A6001"/>
    <w:rsid w:val="001A6E9A"/>
    <w:rsid w:val="001A70CC"/>
    <w:rsid w:val="001A7834"/>
    <w:rsid w:val="001A7C25"/>
    <w:rsid w:val="001A7E50"/>
    <w:rsid w:val="001A7F32"/>
    <w:rsid w:val="001B0550"/>
    <w:rsid w:val="001B06D1"/>
    <w:rsid w:val="001B0862"/>
    <w:rsid w:val="001B1573"/>
    <w:rsid w:val="001B1FE8"/>
    <w:rsid w:val="001B20D4"/>
    <w:rsid w:val="001B28DB"/>
    <w:rsid w:val="001B35E3"/>
    <w:rsid w:val="001B37BD"/>
    <w:rsid w:val="001B410B"/>
    <w:rsid w:val="001B4214"/>
    <w:rsid w:val="001B43E1"/>
    <w:rsid w:val="001B74B6"/>
    <w:rsid w:val="001B7871"/>
    <w:rsid w:val="001B7A9A"/>
    <w:rsid w:val="001C003C"/>
    <w:rsid w:val="001C0EC7"/>
    <w:rsid w:val="001C1B06"/>
    <w:rsid w:val="001C2824"/>
    <w:rsid w:val="001C29BB"/>
    <w:rsid w:val="001C313A"/>
    <w:rsid w:val="001C328A"/>
    <w:rsid w:val="001C364D"/>
    <w:rsid w:val="001C3787"/>
    <w:rsid w:val="001C39BF"/>
    <w:rsid w:val="001C4B45"/>
    <w:rsid w:val="001C5E2E"/>
    <w:rsid w:val="001C6163"/>
    <w:rsid w:val="001C6567"/>
    <w:rsid w:val="001C6CBB"/>
    <w:rsid w:val="001C6E08"/>
    <w:rsid w:val="001C7C7B"/>
    <w:rsid w:val="001D02C2"/>
    <w:rsid w:val="001D12CA"/>
    <w:rsid w:val="001D12EC"/>
    <w:rsid w:val="001D1BCB"/>
    <w:rsid w:val="001D2B33"/>
    <w:rsid w:val="001D2CA8"/>
    <w:rsid w:val="001D2CE7"/>
    <w:rsid w:val="001D3297"/>
    <w:rsid w:val="001D4CDD"/>
    <w:rsid w:val="001D5115"/>
    <w:rsid w:val="001D54CB"/>
    <w:rsid w:val="001D64AB"/>
    <w:rsid w:val="001D65E4"/>
    <w:rsid w:val="001D6C45"/>
    <w:rsid w:val="001E074B"/>
    <w:rsid w:val="001E1F88"/>
    <w:rsid w:val="001E261F"/>
    <w:rsid w:val="001E2829"/>
    <w:rsid w:val="001E2B19"/>
    <w:rsid w:val="001E3016"/>
    <w:rsid w:val="001E3148"/>
    <w:rsid w:val="001E3A32"/>
    <w:rsid w:val="001E3C62"/>
    <w:rsid w:val="001E4141"/>
    <w:rsid w:val="001E45A5"/>
    <w:rsid w:val="001E45C0"/>
    <w:rsid w:val="001E47AE"/>
    <w:rsid w:val="001E4BEF"/>
    <w:rsid w:val="001E5686"/>
    <w:rsid w:val="001E58EE"/>
    <w:rsid w:val="001E5B0A"/>
    <w:rsid w:val="001E6373"/>
    <w:rsid w:val="001E6798"/>
    <w:rsid w:val="001E6EEB"/>
    <w:rsid w:val="001E7447"/>
    <w:rsid w:val="001E7903"/>
    <w:rsid w:val="001F168B"/>
    <w:rsid w:val="001F22CF"/>
    <w:rsid w:val="001F2DFE"/>
    <w:rsid w:val="001F2F83"/>
    <w:rsid w:val="001F37D3"/>
    <w:rsid w:val="001F4649"/>
    <w:rsid w:val="001F4BCA"/>
    <w:rsid w:val="001F4F81"/>
    <w:rsid w:val="001F586F"/>
    <w:rsid w:val="001F5B8B"/>
    <w:rsid w:val="001F5F73"/>
    <w:rsid w:val="00200071"/>
    <w:rsid w:val="002004C6"/>
    <w:rsid w:val="00201298"/>
    <w:rsid w:val="00201768"/>
    <w:rsid w:val="002017DB"/>
    <w:rsid w:val="00201F9D"/>
    <w:rsid w:val="00202A23"/>
    <w:rsid w:val="00204010"/>
    <w:rsid w:val="002043B0"/>
    <w:rsid w:val="00205FB3"/>
    <w:rsid w:val="00207941"/>
    <w:rsid w:val="002100FB"/>
    <w:rsid w:val="002103A5"/>
    <w:rsid w:val="00210517"/>
    <w:rsid w:val="002106DE"/>
    <w:rsid w:val="00210F44"/>
    <w:rsid w:val="00212010"/>
    <w:rsid w:val="0021248B"/>
    <w:rsid w:val="0021293A"/>
    <w:rsid w:val="00214367"/>
    <w:rsid w:val="002152A4"/>
    <w:rsid w:val="00216231"/>
    <w:rsid w:val="00216886"/>
    <w:rsid w:val="00217124"/>
    <w:rsid w:val="00217139"/>
    <w:rsid w:val="00217E6C"/>
    <w:rsid w:val="00217EBD"/>
    <w:rsid w:val="002206BD"/>
    <w:rsid w:val="00220ADD"/>
    <w:rsid w:val="00221479"/>
    <w:rsid w:val="00222822"/>
    <w:rsid w:val="00222B44"/>
    <w:rsid w:val="002236E9"/>
    <w:rsid w:val="0022431F"/>
    <w:rsid w:val="00224A01"/>
    <w:rsid w:val="00225419"/>
    <w:rsid w:val="00225CB0"/>
    <w:rsid w:val="00225D9F"/>
    <w:rsid w:val="002262D6"/>
    <w:rsid w:val="0022778C"/>
    <w:rsid w:val="0023032D"/>
    <w:rsid w:val="0023051A"/>
    <w:rsid w:val="00230CA4"/>
    <w:rsid w:val="00231ECC"/>
    <w:rsid w:val="00232904"/>
    <w:rsid w:val="00232E4A"/>
    <w:rsid w:val="0023337E"/>
    <w:rsid w:val="002333E1"/>
    <w:rsid w:val="002343C5"/>
    <w:rsid w:val="002347A2"/>
    <w:rsid w:val="00234F9A"/>
    <w:rsid w:val="00235803"/>
    <w:rsid w:val="00236D28"/>
    <w:rsid w:val="00236EDF"/>
    <w:rsid w:val="002378FE"/>
    <w:rsid w:val="002411AB"/>
    <w:rsid w:val="00241659"/>
    <w:rsid w:val="00242C69"/>
    <w:rsid w:val="00242E8E"/>
    <w:rsid w:val="0024372F"/>
    <w:rsid w:val="0024378C"/>
    <w:rsid w:val="00243F21"/>
    <w:rsid w:val="00244A7F"/>
    <w:rsid w:val="00245310"/>
    <w:rsid w:val="00245E9A"/>
    <w:rsid w:val="00246493"/>
    <w:rsid w:val="00246D48"/>
    <w:rsid w:val="00247B0F"/>
    <w:rsid w:val="00247B8E"/>
    <w:rsid w:val="00247C00"/>
    <w:rsid w:val="00247D44"/>
    <w:rsid w:val="002507F0"/>
    <w:rsid w:val="00251479"/>
    <w:rsid w:val="00251BF2"/>
    <w:rsid w:val="002527B2"/>
    <w:rsid w:val="002530D6"/>
    <w:rsid w:val="00253747"/>
    <w:rsid w:val="00253BFA"/>
    <w:rsid w:val="002545B2"/>
    <w:rsid w:val="002546C0"/>
    <w:rsid w:val="00254A58"/>
    <w:rsid w:val="002556C3"/>
    <w:rsid w:val="002558B7"/>
    <w:rsid w:val="00255CE3"/>
    <w:rsid w:val="00255DD8"/>
    <w:rsid w:val="00255DE4"/>
    <w:rsid w:val="0025608D"/>
    <w:rsid w:val="00256462"/>
    <w:rsid w:val="00256CEA"/>
    <w:rsid w:val="00257127"/>
    <w:rsid w:val="00257568"/>
    <w:rsid w:val="0025757C"/>
    <w:rsid w:val="00257A50"/>
    <w:rsid w:val="002604B0"/>
    <w:rsid w:val="00260E33"/>
    <w:rsid w:val="00261AD8"/>
    <w:rsid w:val="002621AB"/>
    <w:rsid w:val="002624E1"/>
    <w:rsid w:val="00264096"/>
    <w:rsid w:val="00264115"/>
    <w:rsid w:val="002642A5"/>
    <w:rsid w:val="00264C2D"/>
    <w:rsid w:val="002651FE"/>
    <w:rsid w:val="0026576B"/>
    <w:rsid w:val="00265E39"/>
    <w:rsid w:val="00265F8A"/>
    <w:rsid w:val="00266EB4"/>
    <w:rsid w:val="00266F17"/>
    <w:rsid w:val="002674D6"/>
    <w:rsid w:val="0026763A"/>
    <w:rsid w:val="00267F11"/>
    <w:rsid w:val="00270159"/>
    <w:rsid w:val="00270350"/>
    <w:rsid w:val="0027094E"/>
    <w:rsid w:val="00270C31"/>
    <w:rsid w:val="002710BF"/>
    <w:rsid w:val="002713AE"/>
    <w:rsid w:val="00271812"/>
    <w:rsid w:val="00271939"/>
    <w:rsid w:val="002721DD"/>
    <w:rsid w:val="00272907"/>
    <w:rsid w:val="00272C40"/>
    <w:rsid w:val="00273EF7"/>
    <w:rsid w:val="00275831"/>
    <w:rsid w:val="00276F35"/>
    <w:rsid w:val="00277ED2"/>
    <w:rsid w:val="00280CE9"/>
    <w:rsid w:val="00282827"/>
    <w:rsid w:val="00283827"/>
    <w:rsid w:val="002842CF"/>
    <w:rsid w:val="00284476"/>
    <w:rsid w:val="00284A59"/>
    <w:rsid w:val="002856A4"/>
    <w:rsid w:val="00285BB4"/>
    <w:rsid w:val="00286864"/>
    <w:rsid w:val="0028687E"/>
    <w:rsid w:val="00287218"/>
    <w:rsid w:val="002875A1"/>
    <w:rsid w:val="00290293"/>
    <w:rsid w:val="00290ECE"/>
    <w:rsid w:val="00291CA8"/>
    <w:rsid w:val="00291E7E"/>
    <w:rsid w:val="00292858"/>
    <w:rsid w:val="0029383B"/>
    <w:rsid w:val="00293D52"/>
    <w:rsid w:val="00293EA4"/>
    <w:rsid w:val="00293F62"/>
    <w:rsid w:val="00295138"/>
    <w:rsid w:val="00295AA7"/>
    <w:rsid w:val="002960C7"/>
    <w:rsid w:val="002962DD"/>
    <w:rsid w:val="00296459"/>
    <w:rsid w:val="0029677C"/>
    <w:rsid w:val="0029681B"/>
    <w:rsid w:val="00297091"/>
    <w:rsid w:val="0029794C"/>
    <w:rsid w:val="00297980"/>
    <w:rsid w:val="002A0271"/>
    <w:rsid w:val="002A05D5"/>
    <w:rsid w:val="002A1777"/>
    <w:rsid w:val="002A240C"/>
    <w:rsid w:val="002A333F"/>
    <w:rsid w:val="002A3DFF"/>
    <w:rsid w:val="002A4425"/>
    <w:rsid w:val="002A45C4"/>
    <w:rsid w:val="002A46D8"/>
    <w:rsid w:val="002A4AFC"/>
    <w:rsid w:val="002A51C9"/>
    <w:rsid w:val="002A63A6"/>
    <w:rsid w:val="002A67F0"/>
    <w:rsid w:val="002A6A07"/>
    <w:rsid w:val="002A7135"/>
    <w:rsid w:val="002A7524"/>
    <w:rsid w:val="002A7CAD"/>
    <w:rsid w:val="002B00AB"/>
    <w:rsid w:val="002B1858"/>
    <w:rsid w:val="002B215F"/>
    <w:rsid w:val="002B326C"/>
    <w:rsid w:val="002B4B3A"/>
    <w:rsid w:val="002B5183"/>
    <w:rsid w:val="002B56C2"/>
    <w:rsid w:val="002B5A4D"/>
    <w:rsid w:val="002B6CDB"/>
    <w:rsid w:val="002B76AE"/>
    <w:rsid w:val="002B77C9"/>
    <w:rsid w:val="002C0F28"/>
    <w:rsid w:val="002C1120"/>
    <w:rsid w:val="002C1F09"/>
    <w:rsid w:val="002C2862"/>
    <w:rsid w:val="002C2963"/>
    <w:rsid w:val="002C320F"/>
    <w:rsid w:val="002C348D"/>
    <w:rsid w:val="002C471A"/>
    <w:rsid w:val="002C4AB9"/>
    <w:rsid w:val="002C5BA7"/>
    <w:rsid w:val="002C6111"/>
    <w:rsid w:val="002C6571"/>
    <w:rsid w:val="002C6A29"/>
    <w:rsid w:val="002C7269"/>
    <w:rsid w:val="002C7BF8"/>
    <w:rsid w:val="002D05E1"/>
    <w:rsid w:val="002D067C"/>
    <w:rsid w:val="002D0ADC"/>
    <w:rsid w:val="002D0E19"/>
    <w:rsid w:val="002D1B42"/>
    <w:rsid w:val="002D266E"/>
    <w:rsid w:val="002D2789"/>
    <w:rsid w:val="002D2F30"/>
    <w:rsid w:val="002D3003"/>
    <w:rsid w:val="002D31A7"/>
    <w:rsid w:val="002D39A2"/>
    <w:rsid w:val="002D3B7F"/>
    <w:rsid w:val="002D4089"/>
    <w:rsid w:val="002D4739"/>
    <w:rsid w:val="002D5301"/>
    <w:rsid w:val="002D5363"/>
    <w:rsid w:val="002D5731"/>
    <w:rsid w:val="002D5DDD"/>
    <w:rsid w:val="002D609A"/>
    <w:rsid w:val="002D6D97"/>
    <w:rsid w:val="002D6DBB"/>
    <w:rsid w:val="002D71FC"/>
    <w:rsid w:val="002D7F50"/>
    <w:rsid w:val="002E00CF"/>
    <w:rsid w:val="002E0163"/>
    <w:rsid w:val="002E062D"/>
    <w:rsid w:val="002E080A"/>
    <w:rsid w:val="002E0F9E"/>
    <w:rsid w:val="002E0FA8"/>
    <w:rsid w:val="002E1BA9"/>
    <w:rsid w:val="002E2FC9"/>
    <w:rsid w:val="002E303B"/>
    <w:rsid w:val="002E30C4"/>
    <w:rsid w:val="002E31E6"/>
    <w:rsid w:val="002E3C9C"/>
    <w:rsid w:val="002E418B"/>
    <w:rsid w:val="002E44FC"/>
    <w:rsid w:val="002E61BB"/>
    <w:rsid w:val="002E6FB5"/>
    <w:rsid w:val="002E7898"/>
    <w:rsid w:val="002E78F0"/>
    <w:rsid w:val="002F0C4A"/>
    <w:rsid w:val="002F11F1"/>
    <w:rsid w:val="002F1E51"/>
    <w:rsid w:val="002F224A"/>
    <w:rsid w:val="002F2251"/>
    <w:rsid w:val="002F2B01"/>
    <w:rsid w:val="002F2B20"/>
    <w:rsid w:val="002F3016"/>
    <w:rsid w:val="002F369F"/>
    <w:rsid w:val="002F3C14"/>
    <w:rsid w:val="002F419C"/>
    <w:rsid w:val="002F41A2"/>
    <w:rsid w:val="002F475F"/>
    <w:rsid w:val="002F4798"/>
    <w:rsid w:val="002F518A"/>
    <w:rsid w:val="002F5A4F"/>
    <w:rsid w:val="002F5E84"/>
    <w:rsid w:val="002F65B3"/>
    <w:rsid w:val="002F6818"/>
    <w:rsid w:val="002F6AEA"/>
    <w:rsid w:val="002F77FA"/>
    <w:rsid w:val="0030107D"/>
    <w:rsid w:val="003010AE"/>
    <w:rsid w:val="003014EC"/>
    <w:rsid w:val="003014FC"/>
    <w:rsid w:val="00301947"/>
    <w:rsid w:val="00301E07"/>
    <w:rsid w:val="00302203"/>
    <w:rsid w:val="00302619"/>
    <w:rsid w:val="0030267B"/>
    <w:rsid w:val="00303031"/>
    <w:rsid w:val="0030351D"/>
    <w:rsid w:val="0030377F"/>
    <w:rsid w:val="00303A3C"/>
    <w:rsid w:val="0030420C"/>
    <w:rsid w:val="0030480C"/>
    <w:rsid w:val="00304F3A"/>
    <w:rsid w:val="003051FC"/>
    <w:rsid w:val="00305868"/>
    <w:rsid w:val="00305E8F"/>
    <w:rsid w:val="00306832"/>
    <w:rsid w:val="003068AE"/>
    <w:rsid w:val="00306D1D"/>
    <w:rsid w:val="00306FF1"/>
    <w:rsid w:val="00306FFD"/>
    <w:rsid w:val="0030740B"/>
    <w:rsid w:val="00307813"/>
    <w:rsid w:val="00310422"/>
    <w:rsid w:val="00310CFB"/>
    <w:rsid w:val="00312003"/>
    <w:rsid w:val="0031209A"/>
    <w:rsid w:val="00312BCC"/>
    <w:rsid w:val="00313596"/>
    <w:rsid w:val="00313981"/>
    <w:rsid w:val="00313CCF"/>
    <w:rsid w:val="0031626D"/>
    <w:rsid w:val="00316B83"/>
    <w:rsid w:val="00316C07"/>
    <w:rsid w:val="00316D97"/>
    <w:rsid w:val="00316EBF"/>
    <w:rsid w:val="003172DC"/>
    <w:rsid w:val="003202D1"/>
    <w:rsid w:val="00320525"/>
    <w:rsid w:val="00320651"/>
    <w:rsid w:val="0032204A"/>
    <w:rsid w:val="00322264"/>
    <w:rsid w:val="0032231B"/>
    <w:rsid w:val="00322A70"/>
    <w:rsid w:val="00322C0C"/>
    <w:rsid w:val="00323431"/>
    <w:rsid w:val="00324DE0"/>
    <w:rsid w:val="0032534A"/>
    <w:rsid w:val="0032567D"/>
    <w:rsid w:val="00325933"/>
    <w:rsid w:val="00326186"/>
    <w:rsid w:val="0032684B"/>
    <w:rsid w:val="00326961"/>
    <w:rsid w:val="00326B7F"/>
    <w:rsid w:val="00326D1B"/>
    <w:rsid w:val="00326E63"/>
    <w:rsid w:val="003275DA"/>
    <w:rsid w:val="00330921"/>
    <w:rsid w:val="00331A70"/>
    <w:rsid w:val="00333056"/>
    <w:rsid w:val="00333802"/>
    <w:rsid w:val="00333867"/>
    <w:rsid w:val="00335023"/>
    <w:rsid w:val="00335084"/>
    <w:rsid w:val="00335820"/>
    <w:rsid w:val="0033590B"/>
    <w:rsid w:val="00336146"/>
    <w:rsid w:val="0033675B"/>
    <w:rsid w:val="00336C33"/>
    <w:rsid w:val="00336CA4"/>
    <w:rsid w:val="00336CFB"/>
    <w:rsid w:val="00337077"/>
    <w:rsid w:val="00337D08"/>
    <w:rsid w:val="00337E25"/>
    <w:rsid w:val="00340316"/>
    <w:rsid w:val="0034034D"/>
    <w:rsid w:val="00341478"/>
    <w:rsid w:val="00341E68"/>
    <w:rsid w:val="00342676"/>
    <w:rsid w:val="00343163"/>
    <w:rsid w:val="003431E2"/>
    <w:rsid w:val="0034344F"/>
    <w:rsid w:val="00343497"/>
    <w:rsid w:val="00343947"/>
    <w:rsid w:val="00343D64"/>
    <w:rsid w:val="003443CA"/>
    <w:rsid w:val="00344CA1"/>
    <w:rsid w:val="00344D47"/>
    <w:rsid w:val="00345063"/>
    <w:rsid w:val="00345B43"/>
    <w:rsid w:val="00345F01"/>
    <w:rsid w:val="003466FA"/>
    <w:rsid w:val="00347086"/>
    <w:rsid w:val="0034737C"/>
    <w:rsid w:val="00350DDC"/>
    <w:rsid w:val="00350E38"/>
    <w:rsid w:val="0035151E"/>
    <w:rsid w:val="00352665"/>
    <w:rsid w:val="00352A6B"/>
    <w:rsid w:val="00352B6F"/>
    <w:rsid w:val="00352E4A"/>
    <w:rsid w:val="00352E9C"/>
    <w:rsid w:val="003531E0"/>
    <w:rsid w:val="0035462D"/>
    <w:rsid w:val="00354D29"/>
    <w:rsid w:val="00355148"/>
    <w:rsid w:val="003558B2"/>
    <w:rsid w:val="00355BF4"/>
    <w:rsid w:val="00355F84"/>
    <w:rsid w:val="0035668B"/>
    <w:rsid w:val="00356817"/>
    <w:rsid w:val="00356BCC"/>
    <w:rsid w:val="003573AA"/>
    <w:rsid w:val="003573DD"/>
    <w:rsid w:val="00361D72"/>
    <w:rsid w:val="00361E0B"/>
    <w:rsid w:val="003626A8"/>
    <w:rsid w:val="003627E9"/>
    <w:rsid w:val="00362CF8"/>
    <w:rsid w:val="00362E1D"/>
    <w:rsid w:val="00363119"/>
    <w:rsid w:val="00363D0F"/>
    <w:rsid w:val="00363F2C"/>
    <w:rsid w:val="00364CE5"/>
    <w:rsid w:val="00364FD4"/>
    <w:rsid w:val="003655F8"/>
    <w:rsid w:val="003657B0"/>
    <w:rsid w:val="00366CF9"/>
    <w:rsid w:val="00367E2B"/>
    <w:rsid w:val="00367F6D"/>
    <w:rsid w:val="00370B99"/>
    <w:rsid w:val="00371773"/>
    <w:rsid w:val="00373560"/>
    <w:rsid w:val="00373663"/>
    <w:rsid w:val="003736D5"/>
    <w:rsid w:val="0037525A"/>
    <w:rsid w:val="0037565B"/>
    <w:rsid w:val="00375A5E"/>
    <w:rsid w:val="00375C96"/>
    <w:rsid w:val="00375E02"/>
    <w:rsid w:val="003768A2"/>
    <w:rsid w:val="00376B1D"/>
    <w:rsid w:val="00376DC1"/>
    <w:rsid w:val="0037721B"/>
    <w:rsid w:val="0038001E"/>
    <w:rsid w:val="003808CA"/>
    <w:rsid w:val="00381482"/>
    <w:rsid w:val="0038319B"/>
    <w:rsid w:val="00383810"/>
    <w:rsid w:val="00384516"/>
    <w:rsid w:val="00384702"/>
    <w:rsid w:val="003849A7"/>
    <w:rsid w:val="00384E41"/>
    <w:rsid w:val="00386DB6"/>
    <w:rsid w:val="0038725D"/>
    <w:rsid w:val="00387478"/>
    <w:rsid w:val="003912B0"/>
    <w:rsid w:val="00391818"/>
    <w:rsid w:val="00391A74"/>
    <w:rsid w:val="00391C33"/>
    <w:rsid w:val="003924C8"/>
    <w:rsid w:val="00392B19"/>
    <w:rsid w:val="0039396D"/>
    <w:rsid w:val="00394109"/>
    <w:rsid w:val="00394D5E"/>
    <w:rsid w:val="00394E0F"/>
    <w:rsid w:val="00395471"/>
    <w:rsid w:val="00396D88"/>
    <w:rsid w:val="00397C1D"/>
    <w:rsid w:val="003A03D5"/>
    <w:rsid w:val="003A0663"/>
    <w:rsid w:val="003A06DD"/>
    <w:rsid w:val="003A1B4A"/>
    <w:rsid w:val="003A221D"/>
    <w:rsid w:val="003A2C30"/>
    <w:rsid w:val="003A3924"/>
    <w:rsid w:val="003A410D"/>
    <w:rsid w:val="003A4650"/>
    <w:rsid w:val="003A4704"/>
    <w:rsid w:val="003A4FAD"/>
    <w:rsid w:val="003A51DF"/>
    <w:rsid w:val="003A5C2F"/>
    <w:rsid w:val="003A5D01"/>
    <w:rsid w:val="003A6300"/>
    <w:rsid w:val="003A7942"/>
    <w:rsid w:val="003A7C91"/>
    <w:rsid w:val="003A7CED"/>
    <w:rsid w:val="003B04A8"/>
    <w:rsid w:val="003B0DE5"/>
    <w:rsid w:val="003B148C"/>
    <w:rsid w:val="003B41F1"/>
    <w:rsid w:val="003B44F7"/>
    <w:rsid w:val="003B5B27"/>
    <w:rsid w:val="003B5D03"/>
    <w:rsid w:val="003B62A2"/>
    <w:rsid w:val="003B634B"/>
    <w:rsid w:val="003B6540"/>
    <w:rsid w:val="003B66FF"/>
    <w:rsid w:val="003B768E"/>
    <w:rsid w:val="003B7B33"/>
    <w:rsid w:val="003B7D5C"/>
    <w:rsid w:val="003C003C"/>
    <w:rsid w:val="003C12A6"/>
    <w:rsid w:val="003C1316"/>
    <w:rsid w:val="003C2D35"/>
    <w:rsid w:val="003C315A"/>
    <w:rsid w:val="003C3971"/>
    <w:rsid w:val="003C3E26"/>
    <w:rsid w:val="003C4B86"/>
    <w:rsid w:val="003C5DAC"/>
    <w:rsid w:val="003D0664"/>
    <w:rsid w:val="003D1EB8"/>
    <w:rsid w:val="003D2BE3"/>
    <w:rsid w:val="003D3683"/>
    <w:rsid w:val="003D3F44"/>
    <w:rsid w:val="003D4074"/>
    <w:rsid w:val="003D4383"/>
    <w:rsid w:val="003D49D0"/>
    <w:rsid w:val="003D6FEE"/>
    <w:rsid w:val="003D71C7"/>
    <w:rsid w:val="003D7D6D"/>
    <w:rsid w:val="003D7FE5"/>
    <w:rsid w:val="003E008B"/>
    <w:rsid w:val="003E0951"/>
    <w:rsid w:val="003E0BD4"/>
    <w:rsid w:val="003E105D"/>
    <w:rsid w:val="003E3E47"/>
    <w:rsid w:val="003E4FFF"/>
    <w:rsid w:val="003E53DE"/>
    <w:rsid w:val="003E74C7"/>
    <w:rsid w:val="003E7F60"/>
    <w:rsid w:val="003F02E5"/>
    <w:rsid w:val="003F0840"/>
    <w:rsid w:val="003F1072"/>
    <w:rsid w:val="003F1419"/>
    <w:rsid w:val="003F1DB0"/>
    <w:rsid w:val="003F1FC0"/>
    <w:rsid w:val="003F22C9"/>
    <w:rsid w:val="003F400E"/>
    <w:rsid w:val="003F48E0"/>
    <w:rsid w:val="003F4C54"/>
    <w:rsid w:val="003F5449"/>
    <w:rsid w:val="003F587A"/>
    <w:rsid w:val="003F7ED5"/>
    <w:rsid w:val="00400B9E"/>
    <w:rsid w:val="004013D8"/>
    <w:rsid w:val="00402821"/>
    <w:rsid w:val="004039AF"/>
    <w:rsid w:val="00403A36"/>
    <w:rsid w:val="00403C3A"/>
    <w:rsid w:val="004051F0"/>
    <w:rsid w:val="00405689"/>
    <w:rsid w:val="004066B4"/>
    <w:rsid w:val="00406A6B"/>
    <w:rsid w:val="004111D0"/>
    <w:rsid w:val="00411D5B"/>
    <w:rsid w:val="00411F4A"/>
    <w:rsid w:val="00412042"/>
    <w:rsid w:val="004120B0"/>
    <w:rsid w:val="004132AE"/>
    <w:rsid w:val="0041367E"/>
    <w:rsid w:val="00413DA9"/>
    <w:rsid w:val="004142AF"/>
    <w:rsid w:val="004143DC"/>
    <w:rsid w:val="00414887"/>
    <w:rsid w:val="004171F7"/>
    <w:rsid w:val="00417645"/>
    <w:rsid w:val="00417994"/>
    <w:rsid w:val="00417C8F"/>
    <w:rsid w:val="00417D2D"/>
    <w:rsid w:val="00420014"/>
    <w:rsid w:val="004203E1"/>
    <w:rsid w:val="004208E5"/>
    <w:rsid w:val="00420B1C"/>
    <w:rsid w:val="00420DEB"/>
    <w:rsid w:val="004220CC"/>
    <w:rsid w:val="004227F2"/>
    <w:rsid w:val="00422E29"/>
    <w:rsid w:val="004230F8"/>
    <w:rsid w:val="00425231"/>
    <w:rsid w:val="00425524"/>
    <w:rsid w:val="00426908"/>
    <w:rsid w:val="00426A21"/>
    <w:rsid w:val="00426B5D"/>
    <w:rsid w:val="00427D59"/>
    <w:rsid w:val="0043096D"/>
    <w:rsid w:val="0043173E"/>
    <w:rsid w:val="00431A50"/>
    <w:rsid w:val="00431E8A"/>
    <w:rsid w:val="00432260"/>
    <w:rsid w:val="004334A3"/>
    <w:rsid w:val="00435130"/>
    <w:rsid w:val="00435D31"/>
    <w:rsid w:val="00435ECA"/>
    <w:rsid w:val="00436104"/>
    <w:rsid w:val="004362E5"/>
    <w:rsid w:val="00436616"/>
    <w:rsid w:val="0043684F"/>
    <w:rsid w:val="00436863"/>
    <w:rsid w:val="00436C6E"/>
    <w:rsid w:val="00437A04"/>
    <w:rsid w:val="00437FE9"/>
    <w:rsid w:val="004405D6"/>
    <w:rsid w:val="00440758"/>
    <w:rsid w:val="00440EB3"/>
    <w:rsid w:val="00441550"/>
    <w:rsid w:val="00442382"/>
    <w:rsid w:val="004426D3"/>
    <w:rsid w:val="00443A13"/>
    <w:rsid w:val="004441C1"/>
    <w:rsid w:val="004452D7"/>
    <w:rsid w:val="004455E4"/>
    <w:rsid w:val="004457CD"/>
    <w:rsid w:val="00445808"/>
    <w:rsid w:val="00445A2C"/>
    <w:rsid w:val="00446FC5"/>
    <w:rsid w:val="004470E2"/>
    <w:rsid w:val="00447CC2"/>
    <w:rsid w:val="004507FF"/>
    <w:rsid w:val="0045121C"/>
    <w:rsid w:val="00451507"/>
    <w:rsid w:val="00452E64"/>
    <w:rsid w:val="00453060"/>
    <w:rsid w:val="0045397E"/>
    <w:rsid w:val="004552D0"/>
    <w:rsid w:val="00455D97"/>
    <w:rsid w:val="004561F8"/>
    <w:rsid w:val="00456778"/>
    <w:rsid w:val="00456EE6"/>
    <w:rsid w:val="00457160"/>
    <w:rsid w:val="00457937"/>
    <w:rsid w:val="00460920"/>
    <w:rsid w:val="004615B7"/>
    <w:rsid w:val="0046207E"/>
    <w:rsid w:val="004623B2"/>
    <w:rsid w:val="00462BF4"/>
    <w:rsid w:val="004634A8"/>
    <w:rsid w:val="00463630"/>
    <w:rsid w:val="00464295"/>
    <w:rsid w:val="004646D3"/>
    <w:rsid w:val="00465CAE"/>
    <w:rsid w:val="004663CD"/>
    <w:rsid w:val="0046647E"/>
    <w:rsid w:val="00466533"/>
    <w:rsid w:val="00467385"/>
    <w:rsid w:val="004673E4"/>
    <w:rsid w:val="00470DB2"/>
    <w:rsid w:val="00471459"/>
    <w:rsid w:val="004716A6"/>
    <w:rsid w:val="00471F87"/>
    <w:rsid w:val="0047242E"/>
    <w:rsid w:val="00472F09"/>
    <w:rsid w:val="00474299"/>
    <w:rsid w:val="00474BBA"/>
    <w:rsid w:val="00474D53"/>
    <w:rsid w:val="00474D98"/>
    <w:rsid w:val="0047500B"/>
    <w:rsid w:val="004751E4"/>
    <w:rsid w:val="00475234"/>
    <w:rsid w:val="0047555E"/>
    <w:rsid w:val="00475B98"/>
    <w:rsid w:val="004774FC"/>
    <w:rsid w:val="00480009"/>
    <w:rsid w:val="00480560"/>
    <w:rsid w:val="00480C62"/>
    <w:rsid w:val="004818C8"/>
    <w:rsid w:val="00482051"/>
    <w:rsid w:val="00482148"/>
    <w:rsid w:val="0048281C"/>
    <w:rsid w:val="00482E70"/>
    <w:rsid w:val="0048329F"/>
    <w:rsid w:val="00483859"/>
    <w:rsid w:val="004842A2"/>
    <w:rsid w:val="004842C4"/>
    <w:rsid w:val="004844C0"/>
    <w:rsid w:val="00485FAF"/>
    <w:rsid w:val="0048659F"/>
    <w:rsid w:val="00486EA7"/>
    <w:rsid w:val="00487C9D"/>
    <w:rsid w:val="00490A87"/>
    <w:rsid w:val="00490F8D"/>
    <w:rsid w:val="00491907"/>
    <w:rsid w:val="00491A30"/>
    <w:rsid w:val="00492611"/>
    <w:rsid w:val="00492C54"/>
    <w:rsid w:val="00492FF3"/>
    <w:rsid w:val="004935CF"/>
    <w:rsid w:val="00494E90"/>
    <w:rsid w:val="004962FD"/>
    <w:rsid w:val="00496B4F"/>
    <w:rsid w:val="0049717C"/>
    <w:rsid w:val="004977A8"/>
    <w:rsid w:val="004A04C6"/>
    <w:rsid w:val="004A0AD9"/>
    <w:rsid w:val="004A1B3D"/>
    <w:rsid w:val="004A22F2"/>
    <w:rsid w:val="004A26F8"/>
    <w:rsid w:val="004A2AF9"/>
    <w:rsid w:val="004A2CEE"/>
    <w:rsid w:val="004A339F"/>
    <w:rsid w:val="004A3521"/>
    <w:rsid w:val="004A36D9"/>
    <w:rsid w:val="004A3CB1"/>
    <w:rsid w:val="004A3E04"/>
    <w:rsid w:val="004A4A65"/>
    <w:rsid w:val="004A5F21"/>
    <w:rsid w:val="004A601B"/>
    <w:rsid w:val="004A6447"/>
    <w:rsid w:val="004A6F62"/>
    <w:rsid w:val="004A7219"/>
    <w:rsid w:val="004B095E"/>
    <w:rsid w:val="004B101F"/>
    <w:rsid w:val="004B18CA"/>
    <w:rsid w:val="004B1943"/>
    <w:rsid w:val="004B1D1B"/>
    <w:rsid w:val="004B2870"/>
    <w:rsid w:val="004B2A18"/>
    <w:rsid w:val="004B449D"/>
    <w:rsid w:val="004B454D"/>
    <w:rsid w:val="004B4B63"/>
    <w:rsid w:val="004B4C8B"/>
    <w:rsid w:val="004B6A4F"/>
    <w:rsid w:val="004B768B"/>
    <w:rsid w:val="004B7EE1"/>
    <w:rsid w:val="004B7F76"/>
    <w:rsid w:val="004C065B"/>
    <w:rsid w:val="004C0E5A"/>
    <w:rsid w:val="004C0EE6"/>
    <w:rsid w:val="004C138F"/>
    <w:rsid w:val="004C1E37"/>
    <w:rsid w:val="004C2AAF"/>
    <w:rsid w:val="004C2BAE"/>
    <w:rsid w:val="004C2C9C"/>
    <w:rsid w:val="004C3029"/>
    <w:rsid w:val="004C3146"/>
    <w:rsid w:val="004C479D"/>
    <w:rsid w:val="004C489C"/>
    <w:rsid w:val="004C65A4"/>
    <w:rsid w:val="004C688B"/>
    <w:rsid w:val="004C6C33"/>
    <w:rsid w:val="004C6C58"/>
    <w:rsid w:val="004C6CC4"/>
    <w:rsid w:val="004C72C0"/>
    <w:rsid w:val="004C7862"/>
    <w:rsid w:val="004C7D26"/>
    <w:rsid w:val="004D1031"/>
    <w:rsid w:val="004D1538"/>
    <w:rsid w:val="004D1D12"/>
    <w:rsid w:val="004D314F"/>
    <w:rsid w:val="004D3578"/>
    <w:rsid w:val="004D38BD"/>
    <w:rsid w:val="004D3AC6"/>
    <w:rsid w:val="004D3E5B"/>
    <w:rsid w:val="004D427A"/>
    <w:rsid w:val="004D4387"/>
    <w:rsid w:val="004D45E6"/>
    <w:rsid w:val="004D538B"/>
    <w:rsid w:val="004D54F4"/>
    <w:rsid w:val="004D56B9"/>
    <w:rsid w:val="004D5E2F"/>
    <w:rsid w:val="004D60C7"/>
    <w:rsid w:val="004D6C2D"/>
    <w:rsid w:val="004D7242"/>
    <w:rsid w:val="004D78A0"/>
    <w:rsid w:val="004E01F7"/>
    <w:rsid w:val="004E03E1"/>
    <w:rsid w:val="004E04CF"/>
    <w:rsid w:val="004E0D39"/>
    <w:rsid w:val="004E0FAC"/>
    <w:rsid w:val="004E1AA5"/>
    <w:rsid w:val="004E213A"/>
    <w:rsid w:val="004E4010"/>
    <w:rsid w:val="004E5010"/>
    <w:rsid w:val="004E5404"/>
    <w:rsid w:val="004E5462"/>
    <w:rsid w:val="004E5B13"/>
    <w:rsid w:val="004E5BFB"/>
    <w:rsid w:val="004E5FA2"/>
    <w:rsid w:val="004E5FAC"/>
    <w:rsid w:val="004E68DD"/>
    <w:rsid w:val="004E796E"/>
    <w:rsid w:val="004E7E16"/>
    <w:rsid w:val="004F1E30"/>
    <w:rsid w:val="004F2609"/>
    <w:rsid w:val="004F2662"/>
    <w:rsid w:val="004F2F40"/>
    <w:rsid w:val="004F3257"/>
    <w:rsid w:val="004F3C43"/>
    <w:rsid w:val="004F4559"/>
    <w:rsid w:val="004F49AC"/>
    <w:rsid w:val="004F51D3"/>
    <w:rsid w:val="004F6800"/>
    <w:rsid w:val="004F6B42"/>
    <w:rsid w:val="004F6FB6"/>
    <w:rsid w:val="004F79BA"/>
    <w:rsid w:val="004F7E08"/>
    <w:rsid w:val="004F7E67"/>
    <w:rsid w:val="00500765"/>
    <w:rsid w:val="005028AA"/>
    <w:rsid w:val="005028F5"/>
    <w:rsid w:val="005033E2"/>
    <w:rsid w:val="00503752"/>
    <w:rsid w:val="00504E53"/>
    <w:rsid w:val="00506838"/>
    <w:rsid w:val="00506BC8"/>
    <w:rsid w:val="00506C92"/>
    <w:rsid w:val="005074CE"/>
    <w:rsid w:val="00507B16"/>
    <w:rsid w:val="005100EF"/>
    <w:rsid w:val="00510400"/>
    <w:rsid w:val="00510603"/>
    <w:rsid w:val="00510760"/>
    <w:rsid w:val="005109DB"/>
    <w:rsid w:val="005111C1"/>
    <w:rsid w:val="00511567"/>
    <w:rsid w:val="0051202F"/>
    <w:rsid w:val="00513100"/>
    <w:rsid w:val="005136DB"/>
    <w:rsid w:val="005139E4"/>
    <w:rsid w:val="00515F34"/>
    <w:rsid w:val="0051615E"/>
    <w:rsid w:val="00516EAB"/>
    <w:rsid w:val="00517C2D"/>
    <w:rsid w:val="00517D4E"/>
    <w:rsid w:val="00520269"/>
    <w:rsid w:val="00520786"/>
    <w:rsid w:val="00520E74"/>
    <w:rsid w:val="00520F61"/>
    <w:rsid w:val="00520F8A"/>
    <w:rsid w:val="00521D86"/>
    <w:rsid w:val="00522F8E"/>
    <w:rsid w:val="00524DBD"/>
    <w:rsid w:val="00526548"/>
    <w:rsid w:val="005273A5"/>
    <w:rsid w:val="00527482"/>
    <w:rsid w:val="00527A09"/>
    <w:rsid w:val="00530DAC"/>
    <w:rsid w:val="00530EBB"/>
    <w:rsid w:val="00531BDE"/>
    <w:rsid w:val="00531CC1"/>
    <w:rsid w:val="005321F9"/>
    <w:rsid w:val="00532D1D"/>
    <w:rsid w:val="00532F9F"/>
    <w:rsid w:val="00533401"/>
    <w:rsid w:val="00533657"/>
    <w:rsid w:val="005336C7"/>
    <w:rsid w:val="005345F6"/>
    <w:rsid w:val="00535A39"/>
    <w:rsid w:val="00536162"/>
    <w:rsid w:val="00536491"/>
    <w:rsid w:val="005371E1"/>
    <w:rsid w:val="00537B0D"/>
    <w:rsid w:val="00537C94"/>
    <w:rsid w:val="00541046"/>
    <w:rsid w:val="00542E2F"/>
    <w:rsid w:val="00543032"/>
    <w:rsid w:val="00543E6C"/>
    <w:rsid w:val="00543EAE"/>
    <w:rsid w:val="00544271"/>
    <w:rsid w:val="00544613"/>
    <w:rsid w:val="00544700"/>
    <w:rsid w:val="005447BC"/>
    <w:rsid w:val="005456BD"/>
    <w:rsid w:val="00546061"/>
    <w:rsid w:val="005467F1"/>
    <w:rsid w:val="005501E4"/>
    <w:rsid w:val="00551840"/>
    <w:rsid w:val="00551D8D"/>
    <w:rsid w:val="00552AEE"/>
    <w:rsid w:val="00552C07"/>
    <w:rsid w:val="00552F79"/>
    <w:rsid w:val="00553FC6"/>
    <w:rsid w:val="0055463D"/>
    <w:rsid w:val="0055483B"/>
    <w:rsid w:val="00554B7C"/>
    <w:rsid w:val="00554FBE"/>
    <w:rsid w:val="00555660"/>
    <w:rsid w:val="005578B5"/>
    <w:rsid w:val="00561699"/>
    <w:rsid w:val="00564AF6"/>
    <w:rsid w:val="00565087"/>
    <w:rsid w:val="005658F9"/>
    <w:rsid w:val="00565C6A"/>
    <w:rsid w:val="00565E2C"/>
    <w:rsid w:val="005675D8"/>
    <w:rsid w:val="00567CA9"/>
    <w:rsid w:val="0057020A"/>
    <w:rsid w:val="00570A31"/>
    <w:rsid w:val="00571964"/>
    <w:rsid w:val="00571AE8"/>
    <w:rsid w:val="0057232B"/>
    <w:rsid w:val="00572A55"/>
    <w:rsid w:val="005730D1"/>
    <w:rsid w:val="00573177"/>
    <w:rsid w:val="005736B7"/>
    <w:rsid w:val="00574825"/>
    <w:rsid w:val="00574BAA"/>
    <w:rsid w:val="00574D9C"/>
    <w:rsid w:val="00574EAD"/>
    <w:rsid w:val="00575004"/>
    <w:rsid w:val="00575081"/>
    <w:rsid w:val="005754A4"/>
    <w:rsid w:val="00575968"/>
    <w:rsid w:val="00576A93"/>
    <w:rsid w:val="0057799D"/>
    <w:rsid w:val="00580400"/>
    <w:rsid w:val="0058272F"/>
    <w:rsid w:val="00582849"/>
    <w:rsid w:val="00582CDC"/>
    <w:rsid w:val="00582EDE"/>
    <w:rsid w:val="005830F4"/>
    <w:rsid w:val="0058320A"/>
    <w:rsid w:val="005837B4"/>
    <w:rsid w:val="00584BD3"/>
    <w:rsid w:val="00584E75"/>
    <w:rsid w:val="00585B69"/>
    <w:rsid w:val="00585E8A"/>
    <w:rsid w:val="00585FD2"/>
    <w:rsid w:val="005862DE"/>
    <w:rsid w:val="0058784C"/>
    <w:rsid w:val="00587B9D"/>
    <w:rsid w:val="00587FFC"/>
    <w:rsid w:val="00592223"/>
    <w:rsid w:val="005929C8"/>
    <w:rsid w:val="005929F5"/>
    <w:rsid w:val="00592D7C"/>
    <w:rsid w:val="00592E46"/>
    <w:rsid w:val="00593193"/>
    <w:rsid w:val="00593203"/>
    <w:rsid w:val="00593D6B"/>
    <w:rsid w:val="005944D2"/>
    <w:rsid w:val="005946C6"/>
    <w:rsid w:val="0059471F"/>
    <w:rsid w:val="00594E38"/>
    <w:rsid w:val="005954B3"/>
    <w:rsid w:val="00595627"/>
    <w:rsid w:val="0059610D"/>
    <w:rsid w:val="0059657D"/>
    <w:rsid w:val="00597CB6"/>
    <w:rsid w:val="005A1CA9"/>
    <w:rsid w:val="005A1E56"/>
    <w:rsid w:val="005A240F"/>
    <w:rsid w:val="005A2448"/>
    <w:rsid w:val="005A2465"/>
    <w:rsid w:val="005A2565"/>
    <w:rsid w:val="005A3362"/>
    <w:rsid w:val="005A3BDE"/>
    <w:rsid w:val="005A3F59"/>
    <w:rsid w:val="005A4A99"/>
    <w:rsid w:val="005A511A"/>
    <w:rsid w:val="005A538E"/>
    <w:rsid w:val="005A55FF"/>
    <w:rsid w:val="005A5655"/>
    <w:rsid w:val="005A58A4"/>
    <w:rsid w:val="005A5D50"/>
    <w:rsid w:val="005A5EC6"/>
    <w:rsid w:val="005A6101"/>
    <w:rsid w:val="005A646C"/>
    <w:rsid w:val="005A6720"/>
    <w:rsid w:val="005A677A"/>
    <w:rsid w:val="005A7454"/>
    <w:rsid w:val="005A74DF"/>
    <w:rsid w:val="005A778F"/>
    <w:rsid w:val="005A7991"/>
    <w:rsid w:val="005A7D20"/>
    <w:rsid w:val="005B09C0"/>
    <w:rsid w:val="005B1434"/>
    <w:rsid w:val="005B24BB"/>
    <w:rsid w:val="005B33AF"/>
    <w:rsid w:val="005B3A1F"/>
    <w:rsid w:val="005B3D4B"/>
    <w:rsid w:val="005B3F86"/>
    <w:rsid w:val="005B40B9"/>
    <w:rsid w:val="005B6202"/>
    <w:rsid w:val="005B68BC"/>
    <w:rsid w:val="005B68E6"/>
    <w:rsid w:val="005B6EFE"/>
    <w:rsid w:val="005B6F20"/>
    <w:rsid w:val="005B7653"/>
    <w:rsid w:val="005B7B51"/>
    <w:rsid w:val="005B7EDF"/>
    <w:rsid w:val="005C04BA"/>
    <w:rsid w:val="005C0557"/>
    <w:rsid w:val="005C1163"/>
    <w:rsid w:val="005C24E5"/>
    <w:rsid w:val="005C2D1D"/>
    <w:rsid w:val="005C31EC"/>
    <w:rsid w:val="005C32F4"/>
    <w:rsid w:val="005C3318"/>
    <w:rsid w:val="005C4895"/>
    <w:rsid w:val="005C491A"/>
    <w:rsid w:val="005C5A55"/>
    <w:rsid w:val="005C62C3"/>
    <w:rsid w:val="005C6EC0"/>
    <w:rsid w:val="005C6FB3"/>
    <w:rsid w:val="005D086B"/>
    <w:rsid w:val="005D244B"/>
    <w:rsid w:val="005D26A8"/>
    <w:rsid w:val="005D2A97"/>
    <w:rsid w:val="005D2E01"/>
    <w:rsid w:val="005D3185"/>
    <w:rsid w:val="005D34AC"/>
    <w:rsid w:val="005D36B7"/>
    <w:rsid w:val="005D472B"/>
    <w:rsid w:val="005D4928"/>
    <w:rsid w:val="005D54D1"/>
    <w:rsid w:val="005D57C7"/>
    <w:rsid w:val="005D7FCC"/>
    <w:rsid w:val="005E0397"/>
    <w:rsid w:val="005E1765"/>
    <w:rsid w:val="005E187F"/>
    <w:rsid w:val="005E25E0"/>
    <w:rsid w:val="005E28E0"/>
    <w:rsid w:val="005E295F"/>
    <w:rsid w:val="005E29B9"/>
    <w:rsid w:val="005E318B"/>
    <w:rsid w:val="005E3A18"/>
    <w:rsid w:val="005E3F1D"/>
    <w:rsid w:val="005E42C8"/>
    <w:rsid w:val="005E46F7"/>
    <w:rsid w:val="005E4BBD"/>
    <w:rsid w:val="005E6272"/>
    <w:rsid w:val="005E68BC"/>
    <w:rsid w:val="005E6DEF"/>
    <w:rsid w:val="005E6EA9"/>
    <w:rsid w:val="005E77BC"/>
    <w:rsid w:val="005E77DC"/>
    <w:rsid w:val="005E7967"/>
    <w:rsid w:val="005E7A58"/>
    <w:rsid w:val="005E7D31"/>
    <w:rsid w:val="005F0BAD"/>
    <w:rsid w:val="005F0EA6"/>
    <w:rsid w:val="005F147F"/>
    <w:rsid w:val="005F1C53"/>
    <w:rsid w:val="005F2151"/>
    <w:rsid w:val="005F2999"/>
    <w:rsid w:val="005F3232"/>
    <w:rsid w:val="005F3256"/>
    <w:rsid w:val="005F326C"/>
    <w:rsid w:val="005F3D5E"/>
    <w:rsid w:val="005F3DFC"/>
    <w:rsid w:val="005F57AC"/>
    <w:rsid w:val="005F5826"/>
    <w:rsid w:val="005F60F8"/>
    <w:rsid w:val="005F6599"/>
    <w:rsid w:val="005F72AD"/>
    <w:rsid w:val="005F7ED6"/>
    <w:rsid w:val="0060018E"/>
    <w:rsid w:val="00600545"/>
    <w:rsid w:val="00601219"/>
    <w:rsid w:val="00601562"/>
    <w:rsid w:val="00601731"/>
    <w:rsid w:val="00601C45"/>
    <w:rsid w:val="00602181"/>
    <w:rsid w:val="00603AFB"/>
    <w:rsid w:val="006040B9"/>
    <w:rsid w:val="00604B41"/>
    <w:rsid w:val="00604CC7"/>
    <w:rsid w:val="00605202"/>
    <w:rsid w:val="00605283"/>
    <w:rsid w:val="00605BDC"/>
    <w:rsid w:val="006061DC"/>
    <w:rsid w:val="00606C71"/>
    <w:rsid w:val="0060786F"/>
    <w:rsid w:val="006102B0"/>
    <w:rsid w:val="00610327"/>
    <w:rsid w:val="00610663"/>
    <w:rsid w:val="00610844"/>
    <w:rsid w:val="00610AA8"/>
    <w:rsid w:val="0061120B"/>
    <w:rsid w:val="006112D1"/>
    <w:rsid w:val="00611A8B"/>
    <w:rsid w:val="00611D6A"/>
    <w:rsid w:val="00612E0B"/>
    <w:rsid w:val="00612E1B"/>
    <w:rsid w:val="006136B2"/>
    <w:rsid w:val="0061376A"/>
    <w:rsid w:val="006138CF"/>
    <w:rsid w:val="0061434C"/>
    <w:rsid w:val="00614426"/>
    <w:rsid w:val="00614B52"/>
    <w:rsid w:val="00614FDF"/>
    <w:rsid w:val="00615CB8"/>
    <w:rsid w:val="00615E70"/>
    <w:rsid w:val="00615EEA"/>
    <w:rsid w:val="00615FE8"/>
    <w:rsid w:val="00616211"/>
    <w:rsid w:val="0061655A"/>
    <w:rsid w:val="0061677D"/>
    <w:rsid w:val="00616BF5"/>
    <w:rsid w:val="00616C31"/>
    <w:rsid w:val="00617534"/>
    <w:rsid w:val="00617B54"/>
    <w:rsid w:val="006203A4"/>
    <w:rsid w:val="006205EE"/>
    <w:rsid w:val="00620D71"/>
    <w:rsid w:val="00620DCB"/>
    <w:rsid w:val="00621AE6"/>
    <w:rsid w:val="0062241C"/>
    <w:rsid w:val="006231BF"/>
    <w:rsid w:val="00624A8B"/>
    <w:rsid w:val="00624C02"/>
    <w:rsid w:val="00626180"/>
    <w:rsid w:val="006268FF"/>
    <w:rsid w:val="00626B1A"/>
    <w:rsid w:val="006271FC"/>
    <w:rsid w:val="0062727D"/>
    <w:rsid w:val="00627859"/>
    <w:rsid w:val="0062797E"/>
    <w:rsid w:val="00627D97"/>
    <w:rsid w:val="00627EBF"/>
    <w:rsid w:val="00627EFA"/>
    <w:rsid w:val="006301D0"/>
    <w:rsid w:val="00630F78"/>
    <w:rsid w:val="00630FD2"/>
    <w:rsid w:val="00630FF7"/>
    <w:rsid w:val="00631079"/>
    <w:rsid w:val="0063119D"/>
    <w:rsid w:val="00631D0E"/>
    <w:rsid w:val="00631FE1"/>
    <w:rsid w:val="0063275C"/>
    <w:rsid w:val="00633D92"/>
    <w:rsid w:val="00633F5A"/>
    <w:rsid w:val="00635003"/>
    <w:rsid w:val="0063506D"/>
    <w:rsid w:val="006352AF"/>
    <w:rsid w:val="006358E1"/>
    <w:rsid w:val="00635BB6"/>
    <w:rsid w:val="00635D59"/>
    <w:rsid w:val="00636097"/>
    <w:rsid w:val="0063612D"/>
    <w:rsid w:val="006370BC"/>
    <w:rsid w:val="00637CE6"/>
    <w:rsid w:val="00637E53"/>
    <w:rsid w:val="0064057B"/>
    <w:rsid w:val="006407AD"/>
    <w:rsid w:val="00640C45"/>
    <w:rsid w:val="006422B5"/>
    <w:rsid w:val="0064277C"/>
    <w:rsid w:val="00642B20"/>
    <w:rsid w:val="00642BAC"/>
    <w:rsid w:val="006431B8"/>
    <w:rsid w:val="006435AB"/>
    <w:rsid w:val="00644E3F"/>
    <w:rsid w:val="00645307"/>
    <w:rsid w:val="00646A96"/>
    <w:rsid w:val="00646B6E"/>
    <w:rsid w:val="00646F15"/>
    <w:rsid w:val="00647955"/>
    <w:rsid w:val="0064796C"/>
    <w:rsid w:val="00652756"/>
    <w:rsid w:val="00654100"/>
    <w:rsid w:val="00654337"/>
    <w:rsid w:val="00654BD1"/>
    <w:rsid w:val="00654F67"/>
    <w:rsid w:val="00655074"/>
    <w:rsid w:val="00655346"/>
    <w:rsid w:val="0065631D"/>
    <w:rsid w:val="00656519"/>
    <w:rsid w:val="00656A63"/>
    <w:rsid w:val="00656C8C"/>
    <w:rsid w:val="00657488"/>
    <w:rsid w:val="00660086"/>
    <w:rsid w:val="00660722"/>
    <w:rsid w:val="00660CEE"/>
    <w:rsid w:val="00660D31"/>
    <w:rsid w:val="00660FF3"/>
    <w:rsid w:val="00661270"/>
    <w:rsid w:val="0066213E"/>
    <w:rsid w:val="00662A62"/>
    <w:rsid w:val="00663104"/>
    <w:rsid w:val="0066349A"/>
    <w:rsid w:val="006634BC"/>
    <w:rsid w:val="00663612"/>
    <w:rsid w:val="00663B23"/>
    <w:rsid w:val="00664B89"/>
    <w:rsid w:val="00665B54"/>
    <w:rsid w:val="00665D14"/>
    <w:rsid w:val="0066650B"/>
    <w:rsid w:val="0066685A"/>
    <w:rsid w:val="00666ADA"/>
    <w:rsid w:val="00666D23"/>
    <w:rsid w:val="00667A19"/>
    <w:rsid w:val="006700F5"/>
    <w:rsid w:val="006707E2"/>
    <w:rsid w:val="00670C26"/>
    <w:rsid w:val="006713F7"/>
    <w:rsid w:val="0067216A"/>
    <w:rsid w:val="006722A5"/>
    <w:rsid w:val="0067266C"/>
    <w:rsid w:val="0067332D"/>
    <w:rsid w:val="0067337D"/>
    <w:rsid w:val="00674BD0"/>
    <w:rsid w:val="00674D55"/>
    <w:rsid w:val="0067518C"/>
    <w:rsid w:val="00675A10"/>
    <w:rsid w:val="00675D21"/>
    <w:rsid w:val="0067711E"/>
    <w:rsid w:val="00677FB3"/>
    <w:rsid w:val="006806A3"/>
    <w:rsid w:val="00680786"/>
    <w:rsid w:val="00680B1B"/>
    <w:rsid w:val="00680CA6"/>
    <w:rsid w:val="006810A1"/>
    <w:rsid w:val="0068164B"/>
    <w:rsid w:val="00681D8B"/>
    <w:rsid w:val="006820B8"/>
    <w:rsid w:val="00682EC5"/>
    <w:rsid w:val="00682F28"/>
    <w:rsid w:val="00683BF5"/>
    <w:rsid w:val="00683D84"/>
    <w:rsid w:val="00683F1C"/>
    <w:rsid w:val="00684377"/>
    <w:rsid w:val="00684378"/>
    <w:rsid w:val="006849E5"/>
    <w:rsid w:val="00684AC5"/>
    <w:rsid w:val="00685503"/>
    <w:rsid w:val="00685ABF"/>
    <w:rsid w:val="00685E2C"/>
    <w:rsid w:val="00686D49"/>
    <w:rsid w:val="00686E91"/>
    <w:rsid w:val="006870C3"/>
    <w:rsid w:val="006873A1"/>
    <w:rsid w:val="0069119F"/>
    <w:rsid w:val="006917D1"/>
    <w:rsid w:val="0069197E"/>
    <w:rsid w:val="00692091"/>
    <w:rsid w:val="006920C2"/>
    <w:rsid w:val="0069239B"/>
    <w:rsid w:val="006927DD"/>
    <w:rsid w:val="0069390E"/>
    <w:rsid w:val="00694FEE"/>
    <w:rsid w:val="006957E8"/>
    <w:rsid w:val="006959D6"/>
    <w:rsid w:val="00695A5E"/>
    <w:rsid w:val="006963BE"/>
    <w:rsid w:val="006976F5"/>
    <w:rsid w:val="00697B4F"/>
    <w:rsid w:val="006A0549"/>
    <w:rsid w:val="006A0FF6"/>
    <w:rsid w:val="006A1AA8"/>
    <w:rsid w:val="006A1D07"/>
    <w:rsid w:val="006A2256"/>
    <w:rsid w:val="006A24D9"/>
    <w:rsid w:val="006A3DD7"/>
    <w:rsid w:val="006A3FE8"/>
    <w:rsid w:val="006A47B4"/>
    <w:rsid w:val="006A7021"/>
    <w:rsid w:val="006B0036"/>
    <w:rsid w:val="006B08E2"/>
    <w:rsid w:val="006B0A88"/>
    <w:rsid w:val="006B10F1"/>
    <w:rsid w:val="006B1DF0"/>
    <w:rsid w:val="006B240B"/>
    <w:rsid w:val="006B467C"/>
    <w:rsid w:val="006B4794"/>
    <w:rsid w:val="006B53A3"/>
    <w:rsid w:val="006B698A"/>
    <w:rsid w:val="006B6EC7"/>
    <w:rsid w:val="006B71EC"/>
    <w:rsid w:val="006B7DEF"/>
    <w:rsid w:val="006C012C"/>
    <w:rsid w:val="006C09A8"/>
    <w:rsid w:val="006C1048"/>
    <w:rsid w:val="006C1889"/>
    <w:rsid w:val="006C1F98"/>
    <w:rsid w:val="006C28FB"/>
    <w:rsid w:val="006C29B7"/>
    <w:rsid w:val="006C2C35"/>
    <w:rsid w:val="006C2C63"/>
    <w:rsid w:val="006C398D"/>
    <w:rsid w:val="006C3BE2"/>
    <w:rsid w:val="006C5CE6"/>
    <w:rsid w:val="006C7663"/>
    <w:rsid w:val="006C7C4E"/>
    <w:rsid w:val="006C7C66"/>
    <w:rsid w:val="006D0064"/>
    <w:rsid w:val="006D0FCB"/>
    <w:rsid w:val="006D178B"/>
    <w:rsid w:val="006D1F41"/>
    <w:rsid w:val="006D247A"/>
    <w:rsid w:val="006D2521"/>
    <w:rsid w:val="006D29D3"/>
    <w:rsid w:val="006D31E8"/>
    <w:rsid w:val="006D3889"/>
    <w:rsid w:val="006D4649"/>
    <w:rsid w:val="006D47D0"/>
    <w:rsid w:val="006D5623"/>
    <w:rsid w:val="006D6DF6"/>
    <w:rsid w:val="006D6EDE"/>
    <w:rsid w:val="006D7158"/>
    <w:rsid w:val="006D731B"/>
    <w:rsid w:val="006D74DC"/>
    <w:rsid w:val="006D7A32"/>
    <w:rsid w:val="006D7E0E"/>
    <w:rsid w:val="006D7F00"/>
    <w:rsid w:val="006E002A"/>
    <w:rsid w:val="006E0F8B"/>
    <w:rsid w:val="006E2594"/>
    <w:rsid w:val="006E2648"/>
    <w:rsid w:val="006E2BED"/>
    <w:rsid w:val="006E3545"/>
    <w:rsid w:val="006E3C69"/>
    <w:rsid w:val="006E4C3F"/>
    <w:rsid w:val="006E4D98"/>
    <w:rsid w:val="006E5A87"/>
    <w:rsid w:val="006E5B82"/>
    <w:rsid w:val="006E5C86"/>
    <w:rsid w:val="006E7114"/>
    <w:rsid w:val="006E7598"/>
    <w:rsid w:val="006E7F83"/>
    <w:rsid w:val="006F0819"/>
    <w:rsid w:val="006F0C0E"/>
    <w:rsid w:val="006F15D0"/>
    <w:rsid w:val="006F2252"/>
    <w:rsid w:val="006F251A"/>
    <w:rsid w:val="006F2D48"/>
    <w:rsid w:val="006F3624"/>
    <w:rsid w:val="006F3717"/>
    <w:rsid w:val="006F4CD7"/>
    <w:rsid w:val="006F4F3B"/>
    <w:rsid w:val="006F55A7"/>
    <w:rsid w:val="006F56FD"/>
    <w:rsid w:val="006F6950"/>
    <w:rsid w:val="006F6D10"/>
    <w:rsid w:val="006F7527"/>
    <w:rsid w:val="006F7879"/>
    <w:rsid w:val="006F7D29"/>
    <w:rsid w:val="00700166"/>
    <w:rsid w:val="00700333"/>
    <w:rsid w:val="00700A2E"/>
    <w:rsid w:val="00702109"/>
    <w:rsid w:val="00702191"/>
    <w:rsid w:val="007031A8"/>
    <w:rsid w:val="00703660"/>
    <w:rsid w:val="00703A23"/>
    <w:rsid w:val="00704F79"/>
    <w:rsid w:val="0070543C"/>
    <w:rsid w:val="00705564"/>
    <w:rsid w:val="007059C9"/>
    <w:rsid w:val="0070639F"/>
    <w:rsid w:val="00706823"/>
    <w:rsid w:val="0070713E"/>
    <w:rsid w:val="00710AE4"/>
    <w:rsid w:val="00710B0D"/>
    <w:rsid w:val="00710C7A"/>
    <w:rsid w:val="00710FB5"/>
    <w:rsid w:val="00710FD4"/>
    <w:rsid w:val="0071134A"/>
    <w:rsid w:val="00711606"/>
    <w:rsid w:val="00712278"/>
    <w:rsid w:val="007122FE"/>
    <w:rsid w:val="00712879"/>
    <w:rsid w:val="007132AA"/>
    <w:rsid w:val="00713BFD"/>
    <w:rsid w:val="007147DC"/>
    <w:rsid w:val="00714F5C"/>
    <w:rsid w:val="00715321"/>
    <w:rsid w:val="00715F39"/>
    <w:rsid w:val="00716211"/>
    <w:rsid w:val="0071698F"/>
    <w:rsid w:val="00716A57"/>
    <w:rsid w:val="00716BA7"/>
    <w:rsid w:val="00720713"/>
    <w:rsid w:val="00720AF2"/>
    <w:rsid w:val="0072107E"/>
    <w:rsid w:val="00721496"/>
    <w:rsid w:val="0072215C"/>
    <w:rsid w:val="00722403"/>
    <w:rsid w:val="00722734"/>
    <w:rsid w:val="00723591"/>
    <w:rsid w:val="00723BEC"/>
    <w:rsid w:val="00723D00"/>
    <w:rsid w:val="00723D24"/>
    <w:rsid w:val="007244D9"/>
    <w:rsid w:val="00725E96"/>
    <w:rsid w:val="007262BD"/>
    <w:rsid w:val="00727B8B"/>
    <w:rsid w:val="007308AE"/>
    <w:rsid w:val="00731BBD"/>
    <w:rsid w:val="00732010"/>
    <w:rsid w:val="00733428"/>
    <w:rsid w:val="00733C42"/>
    <w:rsid w:val="0073450E"/>
    <w:rsid w:val="00734A5B"/>
    <w:rsid w:val="0073501B"/>
    <w:rsid w:val="007362A4"/>
    <w:rsid w:val="007363E7"/>
    <w:rsid w:val="0073711C"/>
    <w:rsid w:val="007372F9"/>
    <w:rsid w:val="00740084"/>
    <w:rsid w:val="00740F0B"/>
    <w:rsid w:val="00740F5C"/>
    <w:rsid w:val="0074103B"/>
    <w:rsid w:val="00741828"/>
    <w:rsid w:val="00741917"/>
    <w:rsid w:val="00742347"/>
    <w:rsid w:val="00742C15"/>
    <w:rsid w:val="00742F57"/>
    <w:rsid w:val="00743500"/>
    <w:rsid w:val="007446CE"/>
    <w:rsid w:val="007449AB"/>
    <w:rsid w:val="00744A28"/>
    <w:rsid w:val="00744E76"/>
    <w:rsid w:val="00745086"/>
    <w:rsid w:val="007459A7"/>
    <w:rsid w:val="00745C72"/>
    <w:rsid w:val="00745CD6"/>
    <w:rsid w:val="00745D11"/>
    <w:rsid w:val="00745DCE"/>
    <w:rsid w:val="00745E65"/>
    <w:rsid w:val="007469DA"/>
    <w:rsid w:val="00746B1D"/>
    <w:rsid w:val="00750229"/>
    <w:rsid w:val="007509EE"/>
    <w:rsid w:val="00750BF9"/>
    <w:rsid w:val="0075101B"/>
    <w:rsid w:val="00751483"/>
    <w:rsid w:val="007527CD"/>
    <w:rsid w:val="00752F67"/>
    <w:rsid w:val="00753DD6"/>
    <w:rsid w:val="0075436B"/>
    <w:rsid w:val="007543EA"/>
    <w:rsid w:val="00754457"/>
    <w:rsid w:val="00755041"/>
    <w:rsid w:val="00755307"/>
    <w:rsid w:val="00755325"/>
    <w:rsid w:val="00755577"/>
    <w:rsid w:val="00755807"/>
    <w:rsid w:val="00755B0C"/>
    <w:rsid w:val="00756AFC"/>
    <w:rsid w:val="00756BBE"/>
    <w:rsid w:val="00756E7D"/>
    <w:rsid w:val="00757636"/>
    <w:rsid w:val="00760004"/>
    <w:rsid w:val="00760CCE"/>
    <w:rsid w:val="00761A74"/>
    <w:rsid w:val="00762799"/>
    <w:rsid w:val="0076404C"/>
    <w:rsid w:val="0076414B"/>
    <w:rsid w:val="0076422A"/>
    <w:rsid w:val="00764658"/>
    <w:rsid w:val="0076512C"/>
    <w:rsid w:val="007656DA"/>
    <w:rsid w:val="0076578F"/>
    <w:rsid w:val="00765DC5"/>
    <w:rsid w:val="0076660F"/>
    <w:rsid w:val="00767114"/>
    <w:rsid w:val="00770214"/>
    <w:rsid w:val="0077225C"/>
    <w:rsid w:val="00772B8D"/>
    <w:rsid w:val="00772D87"/>
    <w:rsid w:val="00772F06"/>
    <w:rsid w:val="00772FA0"/>
    <w:rsid w:val="007732AD"/>
    <w:rsid w:val="00774173"/>
    <w:rsid w:val="00774465"/>
    <w:rsid w:val="00774763"/>
    <w:rsid w:val="00774CEE"/>
    <w:rsid w:val="00774F0B"/>
    <w:rsid w:val="00775484"/>
    <w:rsid w:val="00775741"/>
    <w:rsid w:val="007757E0"/>
    <w:rsid w:val="00776262"/>
    <w:rsid w:val="00776451"/>
    <w:rsid w:val="00777250"/>
    <w:rsid w:val="007803D5"/>
    <w:rsid w:val="007803FF"/>
    <w:rsid w:val="0078189D"/>
    <w:rsid w:val="00781F0F"/>
    <w:rsid w:val="00781F2F"/>
    <w:rsid w:val="007822DD"/>
    <w:rsid w:val="0078261C"/>
    <w:rsid w:val="00782984"/>
    <w:rsid w:val="007829E3"/>
    <w:rsid w:val="007835C9"/>
    <w:rsid w:val="00783DF1"/>
    <w:rsid w:val="00783EA3"/>
    <w:rsid w:val="00784447"/>
    <w:rsid w:val="0078646D"/>
    <w:rsid w:val="00786BE6"/>
    <w:rsid w:val="00787130"/>
    <w:rsid w:val="00787223"/>
    <w:rsid w:val="007875A3"/>
    <w:rsid w:val="00787DAB"/>
    <w:rsid w:val="00787E55"/>
    <w:rsid w:val="007900FA"/>
    <w:rsid w:val="0079065D"/>
    <w:rsid w:val="00790C87"/>
    <w:rsid w:val="00791291"/>
    <w:rsid w:val="00792B4D"/>
    <w:rsid w:val="00793A0E"/>
    <w:rsid w:val="00793D2C"/>
    <w:rsid w:val="00793E47"/>
    <w:rsid w:val="00794FA7"/>
    <w:rsid w:val="007951F2"/>
    <w:rsid w:val="00795485"/>
    <w:rsid w:val="00795652"/>
    <w:rsid w:val="007962F0"/>
    <w:rsid w:val="007970AE"/>
    <w:rsid w:val="00797939"/>
    <w:rsid w:val="00797B11"/>
    <w:rsid w:val="007A116E"/>
    <w:rsid w:val="007A1475"/>
    <w:rsid w:val="007A1636"/>
    <w:rsid w:val="007A1F03"/>
    <w:rsid w:val="007A3AAA"/>
    <w:rsid w:val="007A4334"/>
    <w:rsid w:val="007A59CB"/>
    <w:rsid w:val="007A62DA"/>
    <w:rsid w:val="007A6625"/>
    <w:rsid w:val="007A748A"/>
    <w:rsid w:val="007B0BF7"/>
    <w:rsid w:val="007B0C69"/>
    <w:rsid w:val="007B1A1C"/>
    <w:rsid w:val="007B1E92"/>
    <w:rsid w:val="007B1FAD"/>
    <w:rsid w:val="007B21B5"/>
    <w:rsid w:val="007B2717"/>
    <w:rsid w:val="007B2D5F"/>
    <w:rsid w:val="007B2EC0"/>
    <w:rsid w:val="007B349A"/>
    <w:rsid w:val="007B39EB"/>
    <w:rsid w:val="007B3CAF"/>
    <w:rsid w:val="007B43CF"/>
    <w:rsid w:val="007B43E8"/>
    <w:rsid w:val="007B442C"/>
    <w:rsid w:val="007B536D"/>
    <w:rsid w:val="007B59DE"/>
    <w:rsid w:val="007B5B9A"/>
    <w:rsid w:val="007B5CF9"/>
    <w:rsid w:val="007B68B1"/>
    <w:rsid w:val="007B6918"/>
    <w:rsid w:val="007B6A2C"/>
    <w:rsid w:val="007B6AC5"/>
    <w:rsid w:val="007B7813"/>
    <w:rsid w:val="007C00D0"/>
    <w:rsid w:val="007C040F"/>
    <w:rsid w:val="007C0C3D"/>
    <w:rsid w:val="007C25E2"/>
    <w:rsid w:val="007C2722"/>
    <w:rsid w:val="007C2B65"/>
    <w:rsid w:val="007C47D7"/>
    <w:rsid w:val="007C4FD0"/>
    <w:rsid w:val="007C567B"/>
    <w:rsid w:val="007C60C3"/>
    <w:rsid w:val="007C6153"/>
    <w:rsid w:val="007C7053"/>
    <w:rsid w:val="007C741C"/>
    <w:rsid w:val="007C7E26"/>
    <w:rsid w:val="007D0711"/>
    <w:rsid w:val="007D0F9B"/>
    <w:rsid w:val="007D1812"/>
    <w:rsid w:val="007D1BDA"/>
    <w:rsid w:val="007D2931"/>
    <w:rsid w:val="007D2E56"/>
    <w:rsid w:val="007D3D13"/>
    <w:rsid w:val="007D515C"/>
    <w:rsid w:val="007D6502"/>
    <w:rsid w:val="007D6C29"/>
    <w:rsid w:val="007D79FF"/>
    <w:rsid w:val="007D7F8D"/>
    <w:rsid w:val="007E00F8"/>
    <w:rsid w:val="007E0AAD"/>
    <w:rsid w:val="007E0E76"/>
    <w:rsid w:val="007E1856"/>
    <w:rsid w:val="007E18BA"/>
    <w:rsid w:val="007E1955"/>
    <w:rsid w:val="007E3A58"/>
    <w:rsid w:val="007E6087"/>
    <w:rsid w:val="007E664E"/>
    <w:rsid w:val="007E72B1"/>
    <w:rsid w:val="007E7B43"/>
    <w:rsid w:val="007E7F13"/>
    <w:rsid w:val="007F0C10"/>
    <w:rsid w:val="007F115E"/>
    <w:rsid w:val="007F156B"/>
    <w:rsid w:val="007F1A02"/>
    <w:rsid w:val="007F2B4C"/>
    <w:rsid w:val="007F2BC9"/>
    <w:rsid w:val="007F2C83"/>
    <w:rsid w:val="007F2D35"/>
    <w:rsid w:val="007F38E8"/>
    <w:rsid w:val="007F5121"/>
    <w:rsid w:val="007F51BA"/>
    <w:rsid w:val="007F5B54"/>
    <w:rsid w:val="007F6F96"/>
    <w:rsid w:val="007F77F6"/>
    <w:rsid w:val="007F7B67"/>
    <w:rsid w:val="0080066F"/>
    <w:rsid w:val="00801391"/>
    <w:rsid w:val="00801423"/>
    <w:rsid w:val="008016E2"/>
    <w:rsid w:val="00801C96"/>
    <w:rsid w:val="008024EB"/>
    <w:rsid w:val="008028A4"/>
    <w:rsid w:val="008029D4"/>
    <w:rsid w:val="00802FE1"/>
    <w:rsid w:val="008038FD"/>
    <w:rsid w:val="00803A6F"/>
    <w:rsid w:val="00803E21"/>
    <w:rsid w:val="00804410"/>
    <w:rsid w:val="00804738"/>
    <w:rsid w:val="00804C02"/>
    <w:rsid w:val="008055BC"/>
    <w:rsid w:val="00805AE7"/>
    <w:rsid w:val="008067A0"/>
    <w:rsid w:val="00807DA9"/>
    <w:rsid w:val="00810629"/>
    <w:rsid w:val="00810B4E"/>
    <w:rsid w:val="00811538"/>
    <w:rsid w:val="00811A0B"/>
    <w:rsid w:val="00813765"/>
    <w:rsid w:val="00814BBF"/>
    <w:rsid w:val="00815A61"/>
    <w:rsid w:val="00816508"/>
    <w:rsid w:val="0081663C"/>
    <w:rsid w:val="00816B91"/>
    <w:rsid w:val="00817B58"/>
    <w:rsid w:val="008205F8"/>
    <w:rsid w:val="00821289"/>
    <w:rsid w:val="008214D0"/>
    <w:rsid w:val="00822A18"/>
    <w:rsid w:val="00822A65"/>
    <w:rsid w:val="00822CEF"/>
    <w:rsid w:val="00822E9A"/>
    <w:rsid w:val="00822F7C"/>
    <w:rsid w:val="0082309B"/>
    <w:rsid w:val="00823CB2"/>
    <w:rsid w:val="008243EF"/>
    <w:rsid w:val="00824B19"/>
    <w:rsid w:val="00825298"/>
    <w:rsid w:val="00826BF3"/>
    <w:rsid w:val="0082709A"/>
    <w:rsid w:val="0082793F"/>
    <w:rsid w:val="00830271"/>
    <w:rsid w:val="0083083D"/>
    <w:rsid w:val="00830DBD"/>
    <w:rsid w:val="00831CCF"/>
    <w:rsid w:val="00831CDE"/>
    <w:rsid w:val="00831DED"/>
    <w:rsid w:val="00832B48"/>
    <w:rsid w:val="00833500"/>
    <w:rsid w:val="00833C85"/>
    <w:rsid w:val="00833D96"/>
    <w:rsid w:val="008349F0"/>
    <w:rsid w:val="00834A3F"/>
    <w:rsid w:val="00834D83"/>
    <w:rsid w:val="00835585"/>
    <w:rsid w:val="00835CFF"/>
    <w:rsid w:val="00836D37"/>
    <w:rsid w:val="00840E54"/>
    <w:rsid w:val="00841603"/>
    <w:rsid w:val="008423AC"/>
    <w:rsid w:val="008423D7"/>
    <w:rsid w:val="008424DA"/>
    <w:rsid w:val="00842957"/>
    <w:rsid w:val="00842CE6"/>
    <w:rsid w:val="00843A00"/>
    <w:rsid w:val="00843AA6"/>
    <w:rsid w:val="00845AA1"/>
    <w:rsid w:val="0084711A"/>
    <w:rsid w:val="0084769C"/>
    <w:rsid w:val="008478E3"/>
    <w:rsid w:val="00847DFF"/>
    <w:rsid w:val="00847F0C"/>
    <w:rsid w:val="00850704"/>
    <w:rsid w:val="00851273"/>
    <w:rsid w:val="008518F1"/>
    <w:rsid w:val="00851ACA"/>
    <w:rsid w:val="00851E71"/>
    <w:rsid w:val="00852174"/>
    <w:rsid w:val="00852708"/>
    <w:rsid w:val="00852829"/>
    <w:rsid w:val="0085297A"/>
    <w:rsid w:val="00852C99"/>
    <w:rsid w:val="00852D01"/>
    <w:rsid w:val="00854C90"/>
    <w:rsid w:val="00854F70"/>
    <w:rsid w:val="00856FEF"/>
    <w:rsid w:val="00857658"/>
    <w:rsid w:val="008602A2"/>
    <w:rsid w:val="00860A22"/>
    <w:rsid w:val="008618B7"/>
    <w:rsid w:val="00861AEC"/>
    <w:rsid w:val="008627CF"/>
    <w:rsid w:val="00862BC4"/>
    <w:rsid w:val="0086343E"/>
    <w:rsid w:val="008634C6"/>
    <w:rsid w:val="00863913"/>
    <w:rsid w:val="00863D76"/>
    <w:rsid w:val="008642C6"/>
    <w:rsid w:val="008651F6"/>
    <w:rsid w:val="00865CD2"/>
    <w:rsid w:val="00866CA2"/>
    <w:rsid w:val="00870985"/>
    <w:rsid w:val="00870BE3"/>
    <w:rsid w:val="00871F20"/>
    <w:rsid w:val="008726DE"/>
    <w:rsid w:val="00873628"/>
    <w:rsid w:val="008738AE"/>
    <w:rsid w:val="00873961"/>
    <w:rsid w:val="008745FD"/>
    <w:rsid w:val="0087465A"/>
    <w:rsid w:val="00875B59"/>
    <w:rsid w:val="00876445"/>
    <w:rsid w:val="008768CA"/>
    <w:rsid w:val="00876F19"/>
    <w:rsid w:val="00877333"/>
    <w:rsid w:val="0088076F"/>
    <w:rsid w:val="008828A9"/>
    <w:rsid w:val="00883808"/>
    <w:rsid w:val="00883C0E"/>
    <w:rsid w:val="0088414B"/>
    <w:rsid w:val="0088465E"/>
    <w:rsid w:val="00885238"/>
    <w:rsid w:val="008868B6"/>
    <w:rsid w:val="00886F4C"/>
    <w:rsid w:val="008874B7"/>
    <w:rsid w:val="008878BB"/>
    <w:rsid w:val="008911BF"/>
    <w:rsid w:val="00891FBA"/>
    <w:rsid w:val="00892261"/>
    <w:rsid w:val="00893886"/>
    <w:rsid w:val="00894833"/>
    <w:rsid w:val="008957FD"/>
    <w:rsid w:val="00896BA0"/>
    <w:rsid w:val="00896F3A"/>
    <w:rsid w:val="00897EA7"/>
    <w:rsid w:val="008A06D9"/>
    <w:rsid w:val="008A07AF"/>
    <w:rsid w:val="008A105F"/>
    <w:rsid w:val="008A1070"/>
    <w:rsid w:val="008A27A7"/>
    <w:rsid w:val="008A33C3"/>
    <w:rsid w:val="008A33EB"/>
    <w:rsid w:val="008A3C0E"/>
    <w:rsid w:val="008A3E5B"/>
    <w:rsid w:val="008A5320"/>
    <w:rsid w:val="008A5682"/>
    <w:rsid w:val="008A5C09"/>
    <w:rsid w:val="008A65B5"/>
    <w:rsid w:val="008A6828"/>
    <w:rsid w:val="008B020E"/>
    <w:rsid w:val="008B14D8"/>
    <w:rsid w:val="008B26C0"/>
    <w:rsid w:val="008B2C58"/>
    <w:rsid w:val="008B3C79"/>
    <w:rsid w:val="008B4526"/>
    <w:rsid w:val="008B4E6F"/>
    <w:rsid w:val="008B511A"/>
    <w:rsid w:val="008B58F3"/>
    <w:rsid w:val="008B7101"/>
    <w:rsid w:val="008B74E1"/>
    <w:rsid w:val="008B7575"/>
    <w:rsid w:val="008B761E"/>
    <w:rsid w:val="008B7D12"/>
    <w:rsid w:val="008C00CE"/>
    <w:rsid w:val="008C0455"/>
    <w:rsid w:val="008C09BD"/>
    <w:rsid w:val="008C0C19"/>
    <w:rsid w:val="008C129A"/>
    <w:rsid w:val="008C1505"/>
    <w:rsid w:val="008C1BBE"/>
    <w:rsid w:val="008C1FD1"/>
    <w:rsid w:val="008C27C4"/>
    <w:rsid w:val="008C2CD9"/>
    <w:rsid w:val="008C3463"/>
    <w:rsid w:val="008C40FE"/>
    <w:rsid w:val="008C4210"/>
    <w:rsid w:val="008C4B28"/>
    <w:rsid w:val="008C54B0"/>
    <w:rsid w:val="008C5D0D"/>
    <w:rsid w:val="008C5E97"/>
    <w:rsid w:val="008C6653"/>
    <w:rsid w:val="008C6CBE"/>
    <w:rsid w:val="008C6DF2"/>
    <w:rsid w:val="008C6E3A"/>
    <w:rsid w:val="008C737B"/>
    <w:rsid w:val="008C7BE0"/>
    <w:rsid w:val="008C7F15"/>
    <w:rsid w:val="008D0904"/>
    <w:rsid w:val="008D0C91"/>
    <w:rsid w:val="008D15D0"/>
    <w:rsid w:val="008D16CF"/>
    <w:rsid w:val="008D1EAF"/>
    <w:rsid w:val="008D22DF"/>
    <w:rsid w:val="008D26E7"/>
    <w:rsid w:val="008D28F1"/>
    <w:rsid w:val="008D2BA7"/>
    <w:rsid w:val="008D3003"/>
    <w:rsid w:val="008D3321"/>
    <w:rsid w:val="008D392D"/>
    <w:rsid w:val="008D3C8F"/>
    <w:rsid w:val="008D451B"/>
    <w:rsid w:val="008D4EE6"/>
    <w:rsid w:val="008D5E30"/>
    <w:rsid w:val="008D657C"/>
    <w:rsid w:val="008D67D2"/>
    <w:rsid w:val="008D6FD2"/>
    <w:rsid w:val="008D722F"/>
    <w:rsid w:val="008E0E43"/>
    <w:rsid w:val="008E1E79"/>
    <w:rsid w:val="008E1F33"/>
    <w:rsid w:val="008E310A"/>
    <w:rsid w:val="008E3237"/>
    <w:rsid w:val="008E39BE"/>
    <w:rsid w:val="008E450F"/>
    <w:rsid w:val="008E47C2"/>
    <w:rsid w:val="008E4A77"/>
    <w:rsid w:val="008E4E76"/>
    <w:rsid w:val="008E562D"/>
    <w:rsid w:val="008E5F60"/>
    <w:rsid w:val="008E6610"/>
    <w:rsid w:val="008E70D9"/>
    <w:rsid w:val="008E789C"/>
    <w:rsid w:val="008E7F02"/>
    <w:rsid w:val="008F06F1"/>
    <w:rsid w:val="008F0ED8"/>
    <w:rsid w:val="008F1FCD"/>
    <w:rsid w:val="008F22FD"/>
    <w:rsid w:val="008F2784"/>
    <w:rsid w:val="008F2E3D"/>
    <w:rsid w:val="008F32AC"/>
    <w:rsid w:val="008F3429"/>
    <w:rsid w:val="008F3491"/>
    <w:rsid w:val="008F5863"/>
    <w:rsid w:val="008F6094"/>
    <w:rsid w:val="008F61C4"/>
    <w:rsid w:val="008F645B"/>
    <w:rsid w:val="008F7281"/>
    <w:rsid w:val="008F77B3"/>
    <w:rsid w:val="009010E6"/>
    <w:rsid w:val="00901255"/>
    <w:rsid w:val="0090194B"/>
    <w:rsid w:val="00901EDD"/>
    <w:rsid w:val="00901F9A"/>
    <w:rsid w:val="0090244F"/>
    <w:rsid w:val="0090271F"/>
    <w:rsid w:val="00902E23"/>
    <w:rsid w:val="0090345D"/>
    <w:rsid w:val="00904150"/>
    <w:rsid w:val="009043D7"/>
    <w:rsid w:val="00904963"/>
    <w:rsid w:val="009052F2"/>
    <w:rsid w:val="009058C4"/>
    <w:rsid w:val="00905957"/>
    <w:rsid w:val="009059EF"/>
    <w:rsid w:val="00905A61"/>
    <w:rsid w:val="0090603A"/>
    <w:rsid w:val="009069C8"/>
    <w:rsid w:val="009076CD"/>
    <w:rsid w:val="00907D44"/>
    <w:rsid w:val="00911A78"/>
    <w:rsid w:val="0091321F"/>
    <w:rsid w:val="0091348E"/>
    <w:rsid w:val="00913E53"/>
    <w:rsid w:val="00914A2D"/>
    <w:rsid w:val="009155FE"/>
    <w:rsid w:val="009156F9"/>
    <w:rsid w:val="009162C2"/>
    <w:rsid w:val="009162E5"/>
    <w:rsid w:val="00917023"/>
    <w:rsid w:val="00917CCB"/>
    <w:rsid w:val="00917E27"/>
    <w:rsid w:val="00920A0D"/>
    <w:rsid w:val="00921667"/>
    <w:rsid w:val="00921B53"/>
    <w:rsid w:val="00922F1C"/>
    <w:rsid w:val="00924D95"/>
    <w:rsid w:val="00924EC7"/>
    <w:rsid w:val="009250D2"/>
    <w:rsid w:val="00925DF2"/>
    <w:rsid w:val="00926ACC"/>
    <w:rsid w:val="00926FA9"/>
    <w:rsid w:val="00927BA6"/>
    <w:rsid w:val="009306E6"/>
    <w:rsid w:val="009316D8"/>
    <w:rsid w:val="009322FA"/>
    <w:rsid w:val="00932BC4"/>
    <w:rsid w:val="00932E8B"/>
    <w:rsid w:val="00933E9E"/>
    <w:rsid w:val="0093441D"/>
    <w:rsid w:val="00935E13"/>
    <w:rsid w:val="00935F0A"/>
    <w:rsid w:val="00936DA5"/>
    <w:rsid w:val="0093706C"/>
    <w:rsid w:val="00937355"/>
    <w:rsid w:val="00937799"/>
    <w:rsid w:val="00937F25"/>
    <w:rsid w:val="0094210C"/>
    <w:rsid w:val="00942AAD"/>
    <w:rsid w:val="00942EC2"/>
    <w:rsid w:val="0094321C"/>
    <w:rsid w:val="009435A8"/>
    <w:rsid w:val="00943C79"/>
    <w:rsid w:val="00944704"/>
    <w:rsid w:val="00944D75"/>
    <w:rsid w:val="00944F89"/>
    <w:rsid w:val="0094554F"/>
    <w:rsid w:val="00945D74"/>
    <w:rsid w:val="00947007"/>
    <w:rsid w:val="00947163"/>
    <w:rsid w:val="009500A2"/>
    <w:rsid w:val="00950917"/>
    <w:rsid w:val="009511E4"/>
    <w:rsid w:val="0095174B"/>
    <w:rsid w:val="009522F3"/>
    <w:rsid w:val="0095236B"/>
    <w:rsid w:val="009537A2"/>
    <w:rsid w:val="00953AA8"/>
    <w:rsid w:val="00953D2B"/>
    <w:rsid w:val="009550EF"/>
    <w:rsid w:val="0095533C"/>
    <w:rsid w:val="0095547F"/>
    <w:rsid w:val="009563A2"/>
    <w:rsid w:val="009573AC"/>
    <w:rsid w:val="00957908"/>
    <w:rsid w:val="00961161"/>
    <w:rsid w:val="00962561"/>
    <w:rsid w:val="0096421C"/>
    <w:rsid w:val="009651F1"/>
    <w:rsid w:val="00965F98"/>
    <w:rsid w:val="009660CD"/>
    <w:rsid w:val="009661FE"/>
    <w:rsid w:val="009705F5"/>
    <w:rsid w:val="009707BC"/>
    <w:rsid w:val="00973D79"/>
    <w:rsid w:val="00973FAE"/>
    <w:rsid w:val="00974699"/>
    <w:rsid w:val="00974B28"/>
    <w:rsid w:val="00975867"/>
    <w:rsid w:val="0097586B"/>
    <w:rsid w:val="009759EA"/>
    <w:rsid w:val="0097621E"/>
    <w:rsid w:val="00976315"/>
    <w:rsid w:val="009769BF"/>
    <w:rsid w:val="00976C87"/>
    <w:rsid w:val="00976D52"/>
    <w:rsid w:val="00976E7C"/>
    <w:rsid w:val="0097755A"/>
    <w:rsid w:val="00980034"/>
    <w:rsid w:val="0098213C"/>
    <w:rsid w:val="00983670"/>
    <w:rsid w:val="0098393D"/>
    <w:rsid w:val="00983B56"/>
    <w:rsid w:val="009848C5"/>
    <w:rsid w:val="00984AAB"/>
    <w:rsid w:val="009858DE"/>
    <w:rsid w:val="00985FF1"/>
    <w:rsid w:val="009861C7"/>
    <w:rsid w:val="00986A4A"/>
    <w:rsid w:val="00987B5E"/>
    <w:rsid w:val="00987DCA"/>
    <w:rsid w:val="009903CB"/>
    <w:rsid w:val="0099083B"/>
    <w:rsid w:val="0099089F"/>
    <w:rsid w:val="00991864"/>
    <w:rsid w:val="00991B86"/>
    <w:rsid w:val="00991D20"/>
    <w:rsid w:val="00992D7D"/>
    <w:rsid w:val="00992DB5"/>
    <w:rsid w:val="009951A8"/>
    <w:rsid w:val="00995237"/>
    <w:rsid w:val="00995CA7"/>
    <w:rsid w:val="009979E4"/>
    <w:rsid w:val="00997C31"/>
    <w:rsid w:val="009A07B7"/>
    <w:rsid w:val="009A082C"/>
    <w:rsid w:val="009A0933"/>
    <w:rsid w:val="009A123D"/>
    <w:rsid w:val="009A1791"/>
    <w:rsid w:val="009A29B3"/>
    <w:rsid w:val="009A31A1"/>
    <w:rsid w:val="009A320B"/>
    <w:rsid w:val="009A3574"/>
    <w:rsid w:val="009A39BB"/>
    <w:rsid w:val="009A3AFA"/>
    <w:rsid w:val="009A3B44"/>
    <w:rsid w:val="009A3EB2"/>
    <w:rsid w:val="009A5EC1"/>
    <w:rsid w:val="009A67E8"/>
    <w:rsid w:val="009A78F3"/>
    <w:rsid w:val="009A799D"/>
    <w:rsid w:val="009B0264"/>
    <w:rsid w:val="009B1227"/>
    <w:rsid w:val="009B1A47"/>
    <w:rsid w:val="009B2AA8"/>
    <w:rsid w:val="009B31DC"/>
    <w:rsid w:val="009B38E3"/>
    <w:rsid w:val="009B4661"/>
    <w:rsid w:val="009B4E7D"/>
    <w:rsid w:val="009B5268"/>
    <w:rsid w:val="009B6080"/>
    <w:rsid w:val="009B6C49"/>
    <w:rsid w:val="009B7828"/>
    <w:rsid w:val="009C05D9"/>
    <w:rsid w:val="009C1F59"/>
    <w:rsid w:val="009C31C5"/>
    <w:rsid w:val="009C3430"/>
    <w:rsid w:val="009C4308"/>
    <w:rsid w:val="009C454A"/>
    <w:rsid w:val="009C475A"/>
    <w:rsid w:val="009C4D11"/>
    <w:rsid w:val="009C5472"/>
    <w:rsid w:val="009C5C66"/>
    <w:rsid w:val="009C6458"/>
    <w:rsid w:val="009C6A22"/>
    <w:rsid w:val="009C6ABB"/>
    <w:rsid w:val="009C6D55"/>
    <w:rsid w:val="009C6D60"/>
    <w:rsid w:val="009C793D"/>
    <w:rsid w:val="009D040C"/>
    <w:rsid w:val="009D0463"/>
    <w:rsid w:val="009D0D4E"/>
    <w:rsid w:val="009D0EA3"/>
    <w:rsid w:val="009D1289"/>
    <w:rsid w:val="009D16C2"/>
    <w:rsid w:val="009D16F8"/>
    <w:rsid w:val="009D21EE"/>
    <w:rsid w:val="009D2C47"/>
    <w:rsid w:val="009D39B8"/>
    <w:rsid w:val="009D4B0E"/>
    <w:rsid w:val="009D56BF"/>
    <w:rsid w:val="009D643F"/>
    <w:rsid w:val="009D6C89"/>
    <w:rsid w:val="009D7913"/>
    <w:rsid w:val="009D7DBD"/>
    <w:rsid w:val="009E0238"/>
    <w:rsid w:val="009E0239"/>
    <w:rsid w:val="009E0BD5"/>
    <w:rsid w:val="009E11A0"/>
    <w:rsid w:val="009E12C0"/>
    <w:rsid w:val="009E2C3C"/>
    <w:rsid w:val="009E2ECD"/>
    <w:rsid w:val="009E318A"/>
    <w:rsid w:val="009E3282"/>
    <w:rsid w:val="009E4379"/>
    <w:rsid w:val="009E4EF0"/>
    <w:rsid w:val="009E64D1"/>
    <w:rsid w:val="009E77B3"/>
    <w:rsid w:val="009E7BC6"/>
    <w:rsid w:val="009F06F0"/>
    <w:rsid w:val="009F37B7"/>
    <w:rsid w:val="009F75CB"/>
    <w:rsid w:val="009F7F9B"/>
    <w:rsid w:val="00A00101"/>
    <w:rsid w:val="00A00427"/>
    <w:rsid w:val="00A01105"/>
    <w:rsid w:val="00A01F4F"/>
    <w:rsid w:val="00A0202E"/>
    <w:rsid w:val="00A023C1"/>
    <w:rsid w:val="00A03A71"/>
    <w:rsid w:val="00A03F9D"/>
    <w:rsid w:val="00A04696"/>
    <w:rsid w:val="00A04732"/>
    <w:rsid w:val="00A04A4B"/>
    <w:rsid w:val="00A04A5A"/>
    <w:rsid w:val="00A04CD0"/>
    <w:rsid w:val="00A05FCB"/>
    <w:rsid w:val="00A0737E"/>
    <w:rsid w:val="00A07419"/>
    <w:rsid w:val="00A07580"/>
    <w:rsid w:val="00A07AAD"/>
    <w:rsid w:val="00A100CD"/>
    <w:rsid w:val="00A10973"/>
    <w:rsid w:val="00A10A1C"/>
    <w:rsid w:val="00A10DE8"/>
    <w:rsid w:val="00A10F02"/>
    <w:rsid w:val="00A12158"/>
    <w:rsid w:val="00A1287E"/>
    <w:rsid w:val="00A13FAB"/>
    <w:rsid w:val="00A1435B"/>
    <w:rsid w:val="00A148EF"/>
    <w:rsid w:val="00A15D01"/>
    <w:rsid w:val="00A164B4"/>
    <w:rsid w:val="00A16752"/>
    <w:rsid w:val="00A16797"/>
    <w:rsid w:val="00A16AFB"/>
    <w:rsid w:val="00A178E8"/>
    <w:rsid w:val="00A21239"/>
    <w:rsid w:val="00A21262"/>
    <w:rsid w:val="00A214E7"/>
    <w:rsid w:val="00A2153D"/>
    <w:rsid w:val="00A22358"/>
    <w:rsid w:val="00A22E49"/>
    <w:rsid w:val="00A247B4"/>
    <w:rsid w:val="00A27694"/>
    <w:rsid w:val="00A300AF"/>
    <w:rsid w:val="00A30443"/>
    <w:rsid w:val="00A316BB"/>
    <w:rsid w:val="00A34161"/>
    <w:rsid w:val="00A3589B"/>
    <w:rsid w:val="00A3646A"/>
    <w:rsid w:val="00A365FF"/>
    <w:rsid w:val="00A36F66"/>
    <w:rsid w:val="00A37E75"/>
    <w:rsid w:val="00A412B4"/>
    <w:rsid w:val="00A4137A"/>
    <w:rsid w:val="00A414B9"/>
    <w:rsid w:val="00A41CE3"/>
    <w:rsid w:val="00A436CC"/>
    <w:rsid w:val="00A43A73"/>
    <w:rsid w:val="00A43F53"/>
    <w:rsid w:val="00A447C7"/>
    <w:rsid w:val="00A45506"/>
    <w:rsid w:val="00A4606A"/>
    <w:rsid w:val="00A4635B"/>
    <w:rsid w:val="00A463DD"/>
    <w:rsid w:val="00A468D5"/>
    <w:rsid w:val="00A46AE5"/>
    <w:rsid w:val="00A47165"/>
    <w:rsid w:val="00A47183"/>
    <w:rsid w:val="00A474BA"/>
    <w:rsid w:val="00A47A85"/>
    <w:rsid w:val="00A5026A"/>
    <w:rsid w:val="00A50637"/>
    <w:rsid w:val="00A50811"/>
    <w:rsid w:val="00A50C0E"/>
    <w:rsid w:val="00A5118F"/>
    <w:rsid w:val="00A512D1"/>
    <w:rsid w:val="00A51532"/>
    <w:rsid w:val="00A51944"/>
    <w:rsid w:val="00A51B38"/>
    <w:rsid w:val="00A51FC7"/>
    <w:rsid w:val="00A52015"/>
    <w:rsid w:val="00A52050"/>
    <w:rsid w:val="00A532D3"/>
    <w:rsid w:val="00A53724"/>
    <w:rsid w:val="00A546CB"/>
    <w:rsid w:val="00A5555F"/>
    <w:rsid w:val="00A55E3E"/>
    <w:rsid w:val="00A561E2"/>
    <w:rsid w:val="00A57A41"/>
    <w:rsid w:val="00A57AFE"/>
    <w:rsid w:val="00A57BBD"/>
    <w:rsid w:val="00A60132"/>
    <w:rsid w:val="00A60551"/>
    <w:rsid w:val="00A60B3C"/>
    <w:rsid w:val="00A60C25"/>
    <w:rsid w:val="00A60C5D"/>
    <w:rsid w:val="00A60F11"/>
    <w:rsid w:val="00A6140A"/>
    <w:rsid w:val="00A62A86"/>
    <w:rsid w:val="00A638C4"/>
    <w:rsid w:val="00A643C0"/>
    <w:rsid w:val="00A65DB1"/>
    <w:rsid w:val="00A66641"/>
    <w:rsid w:val="00A66648"/>
    <w:rsid w:val="00A67795"/>
    <w:rsid w:val="00A718E4"/>
    <w:rsid w:val="00A71BC6"/>
    <w:rsid w:val="00A72F6E"/>
    <w:rsid w:val="00A72FAC"/>
    <w:rsid w:val="00A730DD"/>
    <w:rsid w:val="00A73369"/>
    <w:rsid w:val="00A75501"/>
    <w:rsid w:val="00A75BBB"/>
    <w:rsid w:val="00A75C0D"/>
    <w:rsid w:val="00A76152"/>
    <w:rsid w:val="00A76289"/>
    <w:rsid w:val="00A7671A"/>
    <w:rsid w:val="00A76971"/>
    <w:rsid w:val="00A77025"/>
    <w:rsid w:val="00A77D3D"/>
    <w:rsid w:val="00A80376"/>
    <w:rsid w:val="00A8044B"/>
    <w:rsid w:val="00A80532"/>
    <w:rsid w:val="00A81017"/>
    <w:rsid w:val="00A8176E"/>
    <w:rsid w:val="00A820FA"/>
    <w:rsid w:val="00A82346"/>
    <w:rsid w:val="00A8235D"/>
    <w:rsid w:val="00A825D2"/>
    <w:rsid w:val="00A82A32"/>
    <w:rsid w:val="00A833FC"/>
    <w:rsid w:val="00A834E7"/>
    <w:rsid w:val="00A83BD8"/>
    <w:rsid w:val="00A83BFD"/>
    <w:rsid w:val="00A83EF5"/>
    <w:rsid w:val="00A84335"/>
    <w:rsid w:val="00A847CB"/>
    <w:rsid w:val="00A85386"/>
    <w:rsid w:val="00A86BE3"/>
    <w:rsid w:val="00A86EA9"/>
    <w:rsid w:val="00A8730E"/>
    <w:rsid w:val="00A87D88"/>
    <w:rsid w:val="00A908E6"/>
    <w:rsid w:val="00A92127"/>
    <w:rsid w:val="00A92699"/>
    <w:rsid w:val="00A92A17"/>
    <w:rsid w:val="00A92ED3"/>
    <w:rsid w:val="00A9360F"/>
    <w:rsid w:val="00A942A2"/>
    <w:rsid w:val="00A94526"/>
    <w:rsid w:val="00A9469D"/>
    <w:rsid w:val="00A94907"/>
    <w:rsid w:val="00A94DEA"/>
    <w:rsid w:val="00A94E03"/>
    <w:rsid w:val="00A9570A"/>
    <w:rsid w:val="00A96316"/>
    <w:rsid w:val="00A96353"/>
    <w:rsid w:val="00A964E7"/>
    <w:rsid w:val="00A96AAE"/>
    <w:rsid w:val="00A977C9"/>
    <w:rsid w:val="00A9791F"/>
    <w:rsid w:val="00AA080B"/>
    <w:rsid w:val="00AA0BE5"/>
    <w:rsid w:val="00AA0C85"/>
    <w:rsid w:val="00AA0D99"/>
    <w:rsid w:val="00AA169E"/>
    <w:rsid w:val="00AA19C3"/>
    <w:rsid w:val="00AA1EA3"/>
    <w:rsid w:val="00AA293E"/>
    <w:rsid w:val="00AA2DDD"/>
    <w:rsid w:val="00AA30BD"/>
    <w:rsid w:val="00AA4674"/>
    <w:rsid w:val="00AA5CD9"/>
    <w:rsid w:val="00AA602A"/>
    <w:rsid w:val="00AA6984"/>
    <w:rsid w:val="00AA6FA0"/>
    <w:rsid w:val="00AA72AF"/>
    <w:rsid w:val="00AA7533"/>
    <w:rsid w:val="00AB00EF"/>
    <w:rsid w:val="00AB1196"/>
    <w:rsid w:val="00AB1855"/>
    <w:rsid w:val="00AB1A73"/>
    <w:rsid w:val="00AB2184"/>
    <w:rsid w:val="00AB2DDF"/>
    <w:rsid w:val="00AB33C1"/>
    <w:rsid w:val="00AB40AA"/>
    <w:rsid w:val="00AB46CC"/>
    <w:rsid w:val="00AB56E2"/>
    <w:rsid w:val="00AB70FB"/>
    <w:rsid w:val="00AB7956"/>
    <w:rsid w:val="00AC0174"/>
    <w:rsid w:val="00AC1884"/>
    <w:rsid w:val="00AC1DFD"/>
    <w:rsid w:val="00AC268D"/>
    <w:rsid w:val="00AC2824"/>
    <w:rsid w:val="00AC298B"/>
    <w:rsid w:val="00AC2CC9"/>
    <w:rsid w:val="00AC366E"/>
    <w:rsid w:val="00AC3C16"/>
    <w:rsid w:val="00AC3DA4"/>
    <w:rsid w:val="00AC414D"/>
    <w:rsid w:val="00AC436B"/>
    <w:rsid w:val="00AC4E12"/>
    <w:rsid w:val="00AC4E82"/>
    <w:rsid w:val="00AC50D9"/>
    <w:rsid w:val="00AC6557"/>
    <w:rsid w:val="00AC6659"/>
    <w:rsid w:val="00AD0303"/>
    <w:rsid w:val="00AD06B8"/>
    <w:rsid w:val="00AD074C"/>
    <w:rsid w:val="00AD0F75"/>
    <w:rsid w:val="00AD16C2"/>
    <w:rsid w:val="00AD24BE"/>
    <w:rsid w:val="00AD2E84"/>
    <w:rsid w:val="00AD4E3D"/>
    <w:rsid w:val="00AD5A49"/>
    <w:rsid w:val="00AD5DF1"/>
    <w:rsid w:val="00AD6286"/>
    <w:rsid w:val="00AD6A8D"/>
    <w:rsid w:val="00AD7408"/>
    <w:rsid w:val="00AD7810"/>
    <w:rsid w:val="00AE06B1"/>
    <w:rsid w:val="00AE09FE"/>
    <w:rsid w:val="00AE2A9D"/>
    <w:rsid w:val="00AE2CC8"/>
    <w:rsid w:val="00AE4A4C"/>
    <w:rsid w:val="00AE5B37"/>
    <w:rsid w:val="00AE5CC2"/>
    <w:rsid w:val="00AE5E0C"/>
    <w:rsid w:val="00AE60F4"/>
    <w:rsid w:val="00AE635B"/>
    <w:rsid w:val="00AE6C9E"/>
    <w:rsid w:val="00AF0512"/>
    <w:rsid w:val="00AF0886"/>
    <w:rsid w:val="00AF0EF9"/>
    <w:rsid w:val="00AF196D"/>
    <w:rsid w:val="00AF2751"/>
    <w:rsid w:val="00AF2AF2"/>
    <w:rsid w:val="00AF309E"/>
    <w:rsid w:val="00AF35E0"/>
    <w:rsid w:val="00AF3A29"/>
    <w:rsid w:val="00AF3A45"/>
    <w:rsid w:val="00AF3BF2"/>
    <w:rsid w:val="00AF40A8"/>
    <w:rsid w:val="00AF4522"/>
    <w:rsid w:val="00AF59FE"/>
    <w:rsid w:val="00AF5E24"/>
    <w:rsid w:val="00AF60A4"/>
    <w:rsid w:val="00AF758F"/>
    <w:rsid w:val="00AF77DE"/>
    <w:rsid w:val="00AF7E38"/>
    <w:rsid w:val="00B02334"/>
    <w:rsid w:val="00B02AD4"/>
    <w:rsid w:val="00B02B55"/>
    <w:rsid w:val="00B02DE0"/>
    <w:rsid w:val="00B03344"/>
    <w:rsid w:val="00B03BBD"/>
    <w:rsid w:val="00B049D3"/>
    <w:rsid w:val="00B04D2F"/>
    <w:rsid w:val="00B05947"/>
    <w:rsid w:val="00B05DBB"/>
    <w:rsid w:val="00B05F76"/>
    <w:rsid w:val="00B06421"/>
    <w:rsid w:val="00B06A49"/>
    <w:rsid w:val="00B07676"/>
    <w:rsid w:val="00B07A71"/>
    <w:rsid w:val="00B07AB2"/>
    <w:rsid w:val="00B07D0E"/>
    <w:rsid w:val="00B11034"/>
    <w:rsid w:val="00B12155"/>
    <w:rsid w:val="00B121EA"/>
    <w:rsid w:val="00B12789"/>
    <w:rsid w:val="00B12B9E"/>
    <w:rsid w:val="00B1371B"/>
    <w:rsid w:val="00B146EB"/>
    <w:rsid w:val="00B15449"/>
    <w:rsid w:val="00B16714"/>
    <w:rsid w:val="00B16988"/>
    <w:rsid w:val="00B16B98"/>
    <w:rsid w:val="00B17198"/>
    <w:rsid w:val="00B17330"/>
    <w:rsid w:val="00B1798F"/>
    <w:rsid w:val="00B2002C"/>
    <w:rsid w:val="00B20208"/>
    <w:rsid w:val="00B203BF"/>
    <w:rsid w:val="00B20ACC"/>
    <w:rsid w:val="00B22174"/>
    <w:rsid w:val="00B2279B"/>
    <w:rsid w:val="00B22FEA"/>
    <w:rsid w:val="00B23495"/>
    <w:rsid w:val="00B23776"/>
    <w:rsid w:val="00B2391D"/>
    <w:rsid w:val="00B23AF1"/>
    <w:rsid w:val="00B259EF"/>
    <w:rsid w:val="00B25BCB"/>
    <w:rsid w:val="00B26665"/>
    <w:rsid w:val="00B26AE2"/>
    <w:rsid w:val="00B27FC2"/>
    <w:rsid w:val="00B3042B"/>
    <w:rsid w:val="00B30655"/>
    <w:rsid w:val="00B3082A"/>
    <w:rsid w:val="00B308A6"/>
    <w:rsid w:val="00B31F0D"/>
    <w:rsid w:val="00B321BF"/>
    <w:rsid w:val="00B32BAD"/>
    <w:rsid w:val="00B32F72"/>
    <w:rsid w:val="00B330EE"/>
    <w:rsid w:val="00B33114"/>
    <w:rsid w:val="00B34039"/>
    <w:rsid w:val="00B34114"/>
    <w:rsid w:val="00B341B0"/>
    <w:rsid w:val="00B342A5"/>
    <w:rsid w:val="00B34B15"/>
    <w:rsid w:val="00B359E9"/>
    <w:rsid w:val="00B35E0B"/>
    <w:rsid w:val="00B36B3E"/>
    <w:rsid w:val="00B37026"/>
    <w:rsid w:val="00B37194"/>
    <w:rsid w:val="00B40ADF"/>
    <w:rsid w:val="00B41364"/>
    <w:rsid w:val="00B42864"/>
    <w:rsid w:val="00B43FA0"/>
    <w:rsid w:val="00B44C7E"/>
    <w:rsid w:val="00B45270"/>
    <w:rsid w:val="00B457E4"/>
    <w:rsid w:val="00B46243"/>
    <w:rsid w:val="00B46464"/>
    <w:rsid w:val="00B46B31"/>
    <w:rsid w:val="00B478D0"/>
    <w:rsid w:val="00B50762"/>
    <w:rsid w:val="00B50F57"/>
    <w:rsid w:val="00B5122B"/>
    <w:rsid w:val="00B51F97"/>
    <w:rsid w:val="00B520E2"/>
    <w:rsid w:val="00B52960"/>
    <w:rsid w:val="00B530B4"/>
    <w:rsid w:val="00B53359"/>
    <w:rsid w:val="00B54BF4"/>
    <w:rsid w:val="00B54CAE"/>
    <w:rsid w:val="00B551CD"/>
    <w:rsid w:val="00B556E0"/>
    <w:rsid w:val="00B55BB1"/>
    <w:rsid w:val="00B55DF4"/>
    <w:rsid w:val="00B56358"/>
    <w:rsid w:val="00B56932"/>
    <w:rsid w:val="00B57FE6"/>
    <w:rsid w:val="00B600EE"/>
    <w:rsid w:val="00B6012C"/>
    <w:rsid w:val="00B60722"/>
    <w:rsid w:val="00B6177B"/>
    <w:rsid w:val="00B61F65"/>
    <w:rsid w:val="00B62D57"/>
    <w:rsid w:val="00B631F3"/>
    <w:rsid w:val="00B6485B"/>
    <w:rsid w:val="00B64B22"/>
    <w:rsid w:val="00B64F64"/>
    <w:rsid w:val="00B65347"/>
    <w:rsid w:val="00B6585B"/>
    <w:rsid w:val="00B65C68"/>
    <w:rsid w:val="00B66224"/>
    <w:rsid w:val="00B66871"/>
    <w:rsid w:val="00B66E16"/>
    <w:rsid w:val="00B6796A"/>
    <w:rsid w:val="00B704F8"/>
    <w:rsid w:val="00B71141"/>
    <w:rsid w:val="00B718BD"/>
    <w:rsid w:val="00B7193B"/>
    <w:rsid w:val="00B71E8F"/>
    <w:rsid w:val="00B72BEA"/>
    <w:rsid w:val="00B73DD0"/>
    <w:rsid w:val="00B73E28"/>
    <w:rsid w:val="00B74C11"/>
    <w:rsid w:val="00B74D23"/>
    <w:rsid w:val="00B74F2C"/>
    <w:rsid w:val="00B77416"/>
    <w:rsid w:val="00B77B0F"/>
    <w:rsid w:val="00B77C93"/>
    <w:rsid w:val="00B8074B"/>
    <w:rsid w:val="00B80A46"/>
    <w:rsid w:val="00B80D30"/>
    <w:rsid w:val="00B80F33"/>
    <w:rsid w:val="00B81A6D"/>
    <w:rsid w:val="00B833A5"/>
    <w:rsid w:val="00B83523"/>
    <w:rsid w:val="00B83AD4"/>
    <w:rsid w:val="00B842BD"/>
    <w:rsid w:val="00B8430B"/>
    <w:rsid w:val="00B8631D"/>
    <w:rsid w:val="00B86322"/>
    <w:rsid w:val="00B8777B"/>
    <w:rsid w:val="00B877E2"/>
    <w:rsid w:val="00B908D0"/>
    <w:rsid w:val="00B90906"/>
    <w:rsid w:val="00B90D2A"/>
    <w:rsid w:val="00B91040"/>
    <w:rsid w:val="00B911A4"/>
    <w:rsid w:val="00B9130F"/>
    <w:rsid w:val="00B9163B"/>
    <w:rsid w:val="00B91B7F"/>
    <w:rsid w:val="00B91CEC"/>
    <w:rsid w:val="00B926B5"/>
    <w:rsid w:val="00B93A6A"/>
    <w:rsid w:val="00B94078"/>
    <w:rsid w:val="00B941E2"/>
    <w:rsid w:val="00B947C6"/>
    <w:rsid w:val="00B94B21"/>
    <w:rsid w:val="00B953DA"/>
    <w:rsid w:val="00B9595F"/>
    <w:rsid w:val="00B9621D"/>
    <w:rsid w:val="00B9634D"/>
    <w:rsid w:val="00B96426"/>
    <w:rsid w:val="00B96534"/>
    <w:rsid w:val="00B967F9"/>
    <w:rsid w:val="00B97A14"/>
    <w:rsid w:val="00B97D8C"/>
    <w:rsid w:val="00BA005C"/>
    <w:rsid w:val="00BA0EBE"/>
    <w:rsid w:val="00BA243A"/>
    <w:rsid w:val="00BA2E31"/>
    <w:rsid w:val="00BA2EEB"/>
    <w:rsid w:val="00BA36E4"/>
    <w:rsid w:val="00BA37BF"/>
    <w:rsid w:val="00BA3821"/>
    <w:rsid w:val="00BA3C15"/>
    <w:rsid w:val="00BA3D24"/>
    <w:rsid w:val="00BA45AC"/>
    <w:rsid w:val="00BA506C"/>
    <w:rsid w:val="00BA5C2D"/>
    <w:rsid w:val="00BA652B"/>
    <w:rsid w:val="00BB06D4"/>
    <w:rsid w:val="00BB0F1C"/>
    <w:rsid w:val="00BB148C"/>
    <w:rsid w:val="00BB1D7C"/>
    <w:rsid w:val="00BB23FD"/>
    <w:rsid w:val="00BB25A8"/>
    <w:rsid w:val="00BB367D"/>
    <w:rsid w:val="00BB42FF"/>
    <w:rsid w:val="00BB4DEC"/>
    <w:rsid w:val="00BB525A"/>
    <w:rsid w:val="00BB5DC6"/>
    <w:rsid w:val="00BB647F"/>
    <w:rsid w:val="00BB64E0"/>
    <w:rsid w:val="00BB7060"/>
    <w:rsid w:val="00BB70CE"/>
    <w:rsid w:val="00BC092C"/>
    <w:rsid w:val="00BC0B04"/>
    <w:rsid w:val="00BC0F7D"/>
    <w:rsid w:val="00BC1714"/>
    <w:rsid w:val="00BC21BE"/>
    <w:rsid w:val="00BC2C43"/>
    <w:rsid w:val="00BC3787"/>
    <w:rsid w:val="00BC468A"/>
    <w:rsid w:val="00BC4C3B"/>
    <w:rsid w:val="00BC60F5"/>
    <w:rsid w:val="00BC7033"/>
    <w:rsid w:val="00BC76CF"/>
    <w:rsid w:val="00BC7705"/>
    <w:rsid w:val="00BC7B6A"/>
    <w:rsid w:val="00BD0C02"/>
    <w:rsid w:val="00BD0D3B"/>
    <w:rsid w:val="00BD22D6"/>
    <w:rsid w:val="00BD2A3A"/>
    <w:rsid w:val="00BD2C6A"/>
    <w:rsid w:val="00BD3564"/>
    <w:rsid w:val="00BD3EB7"/>
    <w:rsid w:val="00BD3FAB"/>
    <w:rsid w:val="00BD4D37"/>
    <w:rsid w:val="00BD4FA9"/>
    <w:rsid w:val="00BD5261"/>
    <w:rsid w:val="00BD5930"/>
    <w:rsid w:val="00BD5F6A"/>
    <w:rsid w:val="00BD7BE1"/>
    <w:rsid w:val="00BD7D3D"/>
    <w:rsid w:val="00BE00F5"/>
    <w:rsid w:val="00BE117C"/>
    <w:rsid w:val="00BE1C6E"/>
    <w:rsid w:val="00BE1FC2"/>
    <w:rsid w:val="00BE2C0E"/>
    <w:rsid w:val="00BE3A15"/>
    <w:rsid w:val="00BE3B33"/>
    <w:rsid w:val="00BE3E73"/>
    <w:rsid w:val="00BE58BC"/>
    <w:rsid w:val="00BE64C4"/>
    <w:rsid w:val="00BE6B47"/>
    <w:rsid w:val="00BE6DDD"/>
    <w:rsid w:val="00BE6E62"/>
    <w:rsid w:val="00BE736B"/>
    <w:rsid w:val="00BE7D98"/>
    <w:rsid w:val="00BF0BD3"/>
    <w:rsid w:val="00BF0EAB"/>
    <w:rsid w:val="00BF329A"/>
    <w:rsid w:val="00BF382B"/>
    <w:rsid w:val="00BF3A13"/>
    <w:rsid w:val="00BF4897"/>
    <w:rsid w:val="00BF5C1E"/>
    <w:rsid w:val="00BF5E15"/>
    <w:rsid w:val="00C00183"/>
    <w:rsid w:val="00C00620"/>
    <w:rsid w:val="00C00689"/>
    <w:rsid w:val="00C006A3"/>
    <w:rsid w:val="00C007CC"/>
    <w:rsid w:val="00C01446"/>
    <w:rsid w:val="00C01DAF"/>
    <w:rsid w:val="00C02113"/>
    <w:rsid w:val="00C02220"/>
    <w:rsid w:val="00C0298A"/>
    <w:rsid w:val="00C02FA8"/>
    <w:rsid w:val="00C0376F"/>
    <w:rsid w:val="00C04A28"/>
    <w:rsid w:val="00C05B6D"/>
    <w:rsid w:val="00C10034"/>
    <w:rsid w:val="00C10297"/>
    <w:rsid w:val="00C109F8"/>
    <w:rsid w:val="00C111F9"/>
    <w:rsid w:val="00C11940"/>
    <w:rsid w:val="00C11E36"/>
    <w:rsid w:val="00C126C6"/>
    <w:rsid w:val="00C134D8"/>
    <w:rsid w:val="00C13EEF"/>
    <w:rsid w:val="00C14361"/>
    <w:rsid w:val="00C143D6"/>
    <w:rsid w:val="00C1575F"/>
    <w:rsid w:val="00C159C2"/>
    <w:rsid w:val="00C15C02"/>
    <w:rsid w:val="00C16550"/>
    <w:rsid w:val="00C1747F"/>
    <w:rsid w:val="00C174EC"/>
    <w:rsid w:val="00C20980"/>
    <w:rsid w:val="00C2124B"/>
    <w:rsid w:val="00C212CD"/>
    <w:rsid w:val="00C2159A"/>
    <w:rsid w:val="00C24234"/>
    <w:rsid w:val="00C24CFE"/>
    <w:rsid w:val="00C24D1D"/>
    <w:rsid w:val="00C24F19"/>
    <w:rsid w:val="00C24FFB"/>
    <w:rsid w:val="00C25648"/>
    <w:rsid w:val="00C25A95"/>
    <w:rsid w:val="00C25AA0"/>
    <w:rsid w:val="00C25B91"/>
    <w:rsid w:val="00C25E6F"/>
    <w:rsid w:val="00C25E80"/>
    <w:rsid w:val="00C25FF0"/>
    <w:rsid w:val="00C26300"/>
    <w:rsid w:val="00C265D1"/>
    <w:rsid w:val="00C275DF"/>
    <w:rsid w:val="00C27CA5"/>
    <w:rsid w:val="00C27FE4"/>
    <w:rsid w:val="00C30038"/>
    <w:rsid w:val="00C30353"/>
    <w:rsid w:val="00C30B98"/>
    <w:rsid w:val="00C317A4"/>
    <w:rsid w:val="00C31919"/>
    <w:rsid w:val="00C31D0B"/>
    <w:rsid w:val="00C320A4"/>
    <w:rsid w:val="00C32513"/>
    <w:rsid w:val="00C32798"/>
    <w:rsid w:val="00C32861"/>
    <w:rsid w:val="00C32C2D"/>
    <w:rsid w:val="00C33079"/>
    <w:rsid w:val="00C331E0"/>
    <w:rsid w:val="00C34F37"/>
    <w:rsid w:val="00C3512E"/>
    <w:rsid w:val="00C35398"/>
    <w:rsid w:val="00C353E2"/>
    <w:rsid w:val="00C35802"/>
    <w:rsid w:val="00C36097"/>
    <w:rsid w:val="00C36D84"/>
    <w:rsid w:val="00C37936"/>
    <w:rsid w:val="00C37E8C"/>
    <w:rsid w:val="00C40276"/>
    <w:rsid w:val="00C40544"/>
    <w:rsid w:val="00C40B0A"/>
    <w:rsid w:val="00C40FAE"/>
    <w:rsid w:val="00C412EC"/>
    <w:rsid w:val="00C417F2"/>
    <w:rsid w:val="00C41B8C"/>
    <w:rsid w:val="00C41EB7"/>
    <w:rsid w:val="00C41FC4"/>
    <w:rsid w:val="00C42108"/>
    <w:rsid w:val="00C42B64"/>
    <w:rsid w:val="00C43957"/>
    <w:rsid w:val="00C43BB2"/>
    <w:rsid w:val="00C43DEB"/>
    <w:rsid w:val="00C4429F"/>
    <w:rsid w:val="00C449EB"/>
    <w:rsid w:val="00C45065"/>
    <w:rsid w:val="00C45231"/>
    <w:rsid w:val="00C452FC"/>
    <w:rsid w:val="00C45F18"/>
    <w:rsid w:val="00C4612D"/>
    <w:rsid w:val="00C4649C"/>
    <w:rsid w:val="00C46A01"/>
    <w:rsid w:val="00C472D5"/>
    <w:rsid w:val="00C47D31"/>
    <w:rsid w:val="00C5007A"/>
    <w:rsid w:val="00C500DC"/>
    <w:rsid w:val="00C505CE"/>
    <w:rsid w:val="00C5093E"/>
    <w:rsid w:val="00C50BA7"/>
    <w:rsid w:val="00C52020"/>
    <w:rsid w:val="00C523F8"/>
    <w:rsid w:val="00C53AA5"/>
    <w:rsid w:val="00C5423A"/>
    <w:rsid w:val="00C54253"/>
    <w:rsid w:val="00C54BA8"/>
    <w:rsid w:val="00C54CED"/>
    <w:rsid w:val="00C54DB9"/>
    <w:rsid w:val="00C55048"/>
    <w:rsid w:val="00C55B5A"/>
    <w:rsid w:val="00C55F28"/>
    <w:rsid w:val="00C574DF"/>
    <w:rsid w:val="00C576C5"/>
    <w:rsid w:val="00C61D49"/>
    <w:rsid w:val="00C61E6F"/>
    <w:rsid w:val="00C62C27"/>
    <w:rsid w:val="00C63111"/>
    <w:rsid w:val="00C631EF"/>
    <w:rsid w:val="00C63631"/>
    <w:rsid w:val="00C63F04"/>
    <w:rsid w:val="00C640F9"/>
    <w:rsid w:val="00C64406"/>
    <w:rsid w:val="00C64653"/>
    <w:rsid w:val="00C647C1"/>
    <w:rsid w:val="00C64BF9"/>
    <w:rsid w:val="00C65A1F"/>
    <w:rsid w:val="00C65CD9"/>
    <w:rsid w:val="00C662D8"/>
    <w:rsid w:val="00C6640F"/>
    <w:rsid w:val="00C66962"/>
    <w:rsid w:val="00C6703B"/>
    <w:rsid w:val="00C70457"/>
    <w:rsid w:val="00C7238F"/>
    <w:rsid w:val="00C72573"/>
    <w:rsid w:val="00C72833"/>
    <w:rsid w:val="00C72B79"/>
    <w:rsid w:val="00C72BB1"/>
    <w:rsid w:val="00C72E31"/>
    <w:rsid w:val="00C735FF"/>
    <w:rsid w:val="00C73889"/>
    <w:rsid w:val="00C73D12"/>
    <w:rsid w:val="00C744CE"/>
    <w:rsid w:val="00C74B97"/>
    <w:rsid w:val="00C75266"/>
    <w:rsid w:val="00C75AE9"/>
    <w:rsid w:val="00C75DF2"/>
    <w:rsid w:val="00C76AA7"/>
    <w:rsid w:val="00C76B05"/>
    <w:rsid w:val="00C76D1F"/>
    <w:rsid w:val="00C76DD7"/>
    <w:rsid w:val="00C77176"/>
    <w:rsid w:val="00C772D9"/>
    <w:rsid w:val="00C774C8"/>
    <w:rsid w:val="00C81D25"/>
    <w:rsid w:val="00C8245C"/>
    <w:rsid w:val="00C8254F"/>
    <w:rsid w:val="00C827BA"/>
    <w:rsid w:val="00C82FDF"/>
    <w:rsid w:val="00C83914"/>
    <w:rsid w:val="00C83E3D"/>
    <w:rsid w:val="00C86419"/>
    <w:rsid w:val="00C867F3"/>
    <w:rsid w:val="00C86948"/>
    <w:rsid w:val="00C86F56"/>
    <w:rsid w:val="00C87381"/>
    <w:rsid w:val="00C8753F"/>
    <w:rsid w:val="00C87854"/>
    <w:rsid w:val="00C90CF8"/>
    <w:rsid w:val="00C9138B"/>
    <w:rsid w:val="00C9179B"/>
    <w:rsid w:val="00C92405"/>
    <w:rsid w:val="00C924A1"/>
    <w:rsid w:val="00C92803"/>
    <w:rsid w:val="00C92A2F"/>
    <w:rsid w:val="00C9324E"/>
    <w:rsid w:val="00C9370B"/>
    <w:rsid w:val="00C93F40"/>
    <w:rsid w:val="00C94406"/>
    <w:rsid w:val="00C952D2"/>
    <w:rsid w:val="00C96329"/>
    <w:rsid w:val="00C963F5"/>
    <w:rsid w:val="00CA02E7"/>
    <w:rsid w:val="00CA1150"/>
    <w:rsid w:val="00CA15AB"/>
    <w:rsid w:val="00CA1763"/>
    <w:rsid w:val="00CA1FDC"/>
    <w:rsid w:val="00CA222B"/>
    <w:rsid w:val="00CA262F"/>
    <w:rsid w:val="00CA2801"/>
    <w:rsid w:val="00CA2D9D"/>
    <w:rsid w:val="00CA3D0C"/>
    <w:rsid w:val="00CA41A0"/>
    <w:rsid w:val="00CA431E"/>
    <w:rsid w:val="00CA4843"/>
    <w:rsid w:val="00CA5847"/>
    <w:rsid w:val="00CA58D2"/>
    <w:rsid w:val="00CA5D88"/>
    <w:rsid w:val="00CA650D"/>
    <w:rsid w:val="00CA652C"/>
    <w:rsid w:val="00CA6E80"/>
    <w:rsid w:val="00CB02FB"/>
    <w:rsid w:val="00CB0A1B"/>
    <w:rsid w:val="00CB0CD7"/>
    <w:rsid w:val="00CB1733"/>
    <w:rsid w:val="00CB1F58"/>
    <w:rsid w:val="00CB2281"/>
    <w:rsid w:val="00CB22B6"/>
    <w:rsid w:val="00CB38ED"/>
    <w:rsid w:val="00CB394C"/>
    <w:rsid w:val="00CB3D27"/>
    <w:rsid w:val="00CB3F46"/>
    <w:rsid w:val="00CB3F71"/>
    <w:rsid w:val="00CB476E"/>
    <w:rsid w:val="00CB48B0"/>
    <w:rsid w:val="00CB57B7"/>
    <w:rsid w:val="00CB5B6C"/>
    <w:rsid w:val="00CB5D2D"/>
    <w:rsid w:val="00CB602A"/>
    <w:rsid w:val="00CB652A"/>
    <w:rsid w:val="00CB71A6"/>
    <w:rsid w:val="00CC1700"/>
    <w:rsid w:val="00CC1B8C"/>
    <w:rsid w:val="00CC20EB"/>
    <w:rsid w:val="00CC2D10"/>
    <w:rsid w:val="00CC2F08"/>
    <w:rsid w:val="00CC30A5"/>
    <w:rsid w:val="00CC3252"/>
    <w:rsid w:val="00CC32CE"/>
    <w:rsid w:val="00CC47ED"/>
    <w:rsid w:val="00CC4FCF"/>
    <w:rsid w:val="00CC6395"/>
    <w:rsid w:val="00CC6A80"/>
    <w:rsid w:val="00CC73D5"/>
    <w:rsid w:val="00CC7A34"/>
    <w:rsid w:val="00CC7AE7"/>
    <w:rsid w:val="00CC7E13"/>
    <w:rsid w:val="00CD0186"/>
    <w:rsid w:val="00CD0C33"/>
    <w:rsid w:val="00CD1557"/>
    <w:rsid w:val="00CD187E"/>
    <w:rsid w:val="00CD1B55"/>
    <w:rsid w:val="00CD1C12"/>
    <w:rsid w:val="00CD2C66"/>
    <w:rsid w:val="00CD33BF"/>
    <w:rsid w:val="00CD375A"/>
    <w:rsid w:val="00CD37F7"/>
    <w:rsid w:val="00CD38C9"/>
    <w:rsid w:val="00CD4E2E"/>
    <w:rsid w:val="00CD5001"/>
    <w:rsid w:val="00CD5768"/>
    <w:rsid w:val="00CD589D"/>
    <w:rsid w:val="00CD69EA"/>
    <w:rsid w:val="00CD7352"/>
    <w:rsid w:val="00CD7454"/>
    <w:rsid w:val="00CD7588"/>
    <w:rsid w:val="00CD77E7"/>
    <w:rsid w:val="00CD7D85"/>
    <w:rsid w:val="00CD7D94"/>
    <w:rsid w:val="00CD7E65"/>
    <w:rsid w:val="00CE029B"/>
    <w:rsid w:val="00CE2B93"/>
    <w:rsid w:val="00CE7127"/>
    <w:rsid w:val="00CF06DE"/>
    <w:rsid w:val="00CF1C5E"/>
    <w:rsid w:val="00CF2309"/>
    <w:rsid w:val="00CF237A"/>
    <w:rsid w:val="00CF23AE"/>
    <w:rsid w:val="00CF2CE5"/>
    <w:rsid w:val="00CF3CFC"/>
    <w:rsid w:val="00CF3F51"/>
    <w:rsid w:val="00CF51D2"/>
    <w:rsid w:val="00CF5210"/>
    <w:rsid w:val="00CF535F"/>
    <w:rsid w:val="00CF574C"/>
    <w:rsid w:val="00CF6428"/>
    <w:rsid w:val="00CF69AD"/>
    <w:rsid w:val="00CF6C5E"/>
    <w:rsid w:val="00CF7548"/>
    <w:rsid w:val="00CF781F"/>
    <w:rsid w:val="00CF7C74"/>
    <w:rsid w:val="00CF7EBC"/>
    <w:rsid w:val="00CF7F6D"/>
    <w:rsid w:val="00D00661"/>
    <w:rsid w:val="00D017F2"/>
    <w:rsid w:val="00D01BC6"/>
    <w:rsid w:val="00D01F05"/>
    <w:rsid w:val="00D020BD"/>
    <w:rsid w:val="00D02308"/>
    <w:rsid w:val="00D02BE5"/>
    <w:rsid w:val="00D03071"/>
    <w:rsid w:val="00D04658"/>
    <w:rsid w:val="00D05162"/>
    <w:rsid w:val="00D06173"/>
    <w:rsid w:val="00D0682A"/>
    <w:rsid w:val="00D07462"/>
    <w:rsid w:val="00D1022E"/>
    <w:rsid w:val="00D12D69"/>
    <w:rsid w:val="00D12EAA"/>
    <w:rsid w:val="00D1322F"/>
    <w:rsid w:val="00D13F61"/>
    <w:rsid w:val="00D14A43"/>
    <w:rsid w:val="00D14E34"/>
    <w:rsid w:val="00D15490"/>
    <w:rsid w:val="00D15505"/>
    <w:rsid w:val="00D1746A"/>
    <w:rsid w:val="00D178FB"/>
    <w:rsid w:val="00D17A0F"/>
    <w:rsid w:val="00D17D59"/>
    <w:rsid w:val="00D17FD3"/>
    <w:rsid w:val="00D2070D"/>
    <w:rsid w:val="00D20871"/>
    <w:rsid w:val="00D20A2D"/>
    <w:rsid w:val="00D2168A"/>
    <w:rsid w:val="00D22182"/>
    <w:rsid w:val="00D22C5E"/>
    <w:rsid w:val="00D2346B"/>
    <w:rsid w:val="00D23FEB"/>
    <w:rsid w:val="00D240B2"/>
    <w:rsid w:val="00D24162"/>
    <w:rsid w:val="00D25B71"/>
    <w:rsid w:val="00D268C2"/>
    <w:rsid w:val="00D26D14"/>
    <w:rsid w:val="00D26D1E"/>
    <w:rsid w:val="00D26D21"/>
    <w:rsid w:val="00D27647"/>
    <w:rsid w:val="00D30272"/>
    <w:rsid w:val="00D308F3"/>
    <w:rsid w:val="00D31206"/>
    <w:rsid w:val="00D317E6"/>
    <w:rsid w:val="00D328F8"/>
    <w:rsid w:val="00D3314A"/>
    <w:rsid w:val="00D34283"/>
    <w:rsid w:val="00D3438B"/>
    <w:rsid w:val="00D34F30"/>
    <w:rsid w:val="00D353B1"/>
    <w:rsid w:val="00D353F0"/>
    <w:rsid w:val="00D357B8"/>
    <w:rsid w:val="00D35D48"/>
    <w:rsid w:val="00D361FB"/>
    <w:rsid w:val="00D36BE5"/>
    <w:rsid w:val="00D3752B"/>
    <w:rsid w:val="00D376F4"/>
    <w:rsid w:val="00D40318"/>
    <w:rsid w:val="00D40D7C"/>
    <w:rsid w:val="00D41034"/>
    <w:rsid w:val="00D41C2A"/>
    <w:rsid w:val="00D4223D"/>
    <w:rsid w:val="00D4231A"/>
    <w:rsid w:val="00D425C4"/>
    <w:rsid w:val="00D42A51"/>
    <w:rsid w:val="00D42AB4"/>
    <w:rsid w:val="00D42D7D"/>
    <w:rsid w:val="00D42E7B"/>
    <w:rsid w:val="00D43685"/>
    <w:rsid w:val="00D4394A"/>
    <w:rsid w:val="00D4402F"/>
    <w:rsid w:val="00D44911"/>
    <w:rsid w:val="00D453A5"/>
    <w:rsid w:val="00D4642D"/>
    <w:rsid w:val="00D465F8"/>
    <w:rsid w:val="00D47168"/>
    <w:rsid w:val="00D471AB"/>
    <w:rsid w:val="00D47D80"/>
    <w:rsid w:val="00D47E7D"/>
    <w:rsid w:val="00D500D7"/>
    <w:rsid w:val="00D50110"/>
    <w:rsid w:val="00D50CE3"/>
    <w:rsid w:val="00D5171A"/>
    <w:rsid w:val="00D52B1D"/>
    <w:rsid w:val="00D52B92"/>
    <w:rsid w:val="00D53740"/>
    <w:rsid w:val="00D537F1"/>
    <w:rsid w:val="00D538AB"/>
    <w:rsid w:val="00D53B14"/>
    <w:rsid w:val="00D53F9D"/>
    <w:rsid w:val="00D54051"/>
    <w:rsid w:val="00D54457"/>
    <w:rsid w:val="00D54C4A"/>
    <w:rsid w:val="00D550D2"/>
    <w:rsid w:val="00D55CE8"/>
    <w:rsid w:val="00D57DB8"/>
    <w:rsid w:val="00D57F85"/>
    <w:rsid w:val="00D607D9"/>
    <w:rsid w:val="00D609AA"/>
    <w:rsid w:val="00D60DC9"/>
    <w:rsid w:val="00D61059"/>
    <w:rsid w:val="00D62499"/>
    <w:rsid w:val="00D6347A"/>
    <w:rsid w:val="00D64DF8"/>
    <w:rsid w:val="00D653E2"/>
    <w:rsid w:val="00D661E9"/>
    <w:rsid w:val="00D66AFC"/>
    <w:rsid w:val="00D67353"/>
    <w:rsid w:val="00D67B19"/>
    <w:rsid w:val="00D67DF0"/>
    <w:rsid w:val="00D67F60"/>
    <w:rsid w:val="00D7027F"/>
    <w:rsid w:val="00D7065C"/>
    <w:rsid w:val="00D710FE"/>
    <w:rsid w:val="00D7170A"/>
    <w:rsid w:val="00D71870"/>
    <w:rsid w:val="00D71D53"/>
    <w:rsid w:val="00D72205"/>
    <w:rsid w:val="00D727B0"/>
    <w:rsid w:val="00D73418"/>
    <w:rsid w:val="00D734EC"/>
    <w:rsid w:val="00D738D6"/>
    <w:rsid w:val="00D73EC5"/>
    <w:rsid w:val="00D7431A"/>
    <w:rsid w:val="00D743B9"/>
    <w:rsid w:val="00D7482B"/>
    <w:rsid w:val="00D755EB"/>
    <w:rsid w:val="00D7586A"/>
    <w:rsid w:val="00D75CAC"/>
    <w:rsid w:val="00D75EFA"/>
    <w:rsid w:val="00D76C47"/>
    <w:rsid w:val="00D76FB2"/>
    <w:rsid w:val="00D77C64"/>
    <w:rsid w:val="00D77E3D"/>
    <w:rsid w:val="00D8001A"/>
    <w:rsid w:val="00D803CC"/>
    <w:rsid w:val="00D81AE4"/>
    <w:rsid w:val="00D81C1B"/>
    <w:rsid w:val="00D81C35"/>
    <w:rsid w:val="00D826FE"/>
    <w:rsid w:val="00D83162"/>
    <w:rsid w:val="00D83268"/>
    <w:rsid w:val="00D83C2C"/>
    <w:rsid w:val="00D858AC"/>
    <w:rsid w:val="00D86AF2"/>
    <w:rsid w:val="00D87397"/>
    <w:rsid w:val="00D87649"/>
    <w:rsid w:val="00D87E00"/>
    <w:rsid w:val="00D9134D"/>
    <w:rsid w:val="00D9182D"/>
    <w:rsid w:val="00D9246C"/>
    <w:rsid w:val="00D929A9"/>
    <w:rsid w:val="00D92DB6"/>
    <w:rsid w:val="00D950B0"/>
    <w:rsid w:val="00D950F8"/>
    <w:rsid w:val="00D95A30"/>
    <w:rsid w:val="00D95BB5"/>
    <w:rsid w:val="00D974A3"/>
    <w:rsid w:val="00DA2A8D"/>
    <w:rsid w:val="00DA3170"/>
    <w:rsid w:val="00DA31EC"/>
    <w:rsid w:val="00DA33E2"/>
    <w:rsid w:val="00DA3C76"/>
    <w:rsid w:val="00DA3D9A"/>
    <w:rsid w:val="00DA3F42"/>
    <w:rsid w:val="00DA62A8"/>
    <w:rsid w:val="00DA64E4"/>
    <w:rsid w:val="00DA7A03"/>
    <w:rsid w:val="00DA7CA6"/>
    <w:rsid w:val="00DB037A"/>
    <w:rsid w:val="00DB03FD"/>
    <w:rsid w:val="00DB06F2"/>
    <w:rsid w:val="00DB0A3B"/>
    <w:rsid w:val="00DB0CE0"/>
    <w:rsid w:val="00DB0D80"/>
    <w:rsid w:val="00DB1298"/>
    <w:rsid w:val="00DB1418"/>
    <w:rsid w:val="00DB1818"/>
    <w:rsid w:val="00DB2482"/>
    <w:rsid w:val="00DB26E5"/>
    <w:rsid w:val="00DB3580"/>
    <w:rsid w:val="00DB3C17"/>
    <w:rsid w:val="00DB41A0"/>
    <w:rsid w:val="00DB4D89"/>
    <w:rsid w:val="00DB4F3B"/>
    <w:rsid w:val="00DB5892"/>
    <w:rsid w:val="00DB5E33"/>
    <w:rsid w:val="00DB616C"/>
    <w:rsid w:val="00DB62FE"/>
    <w:rsid w:val="00DB675E"/>
    <w:rsid w:val="00DB704B"/>
    <w:rsid w:val="00DC0148"/>
    <w:rsid w:val="00DC0869"/>
    <w:rsid w:val="00DC0938"/>
    <w:rsid w:val="00DC0A26"/>
    <w:rsid w:val="00DC0DC7"/>
    <w:rsid w:val="00DC14D4"/>
    <w:rsid w:val="00DC1817"/>
    <w:rsid w:val="00DC1A44"/>
    <w:rsid w:val="00DC1DD3"/>
    <w:rsid w:val="00DC1F4F"/>
    <w:rsid w:val="00DC309B"/>
    <w:rsid w:val="00DC3A7D"/>
    <w:rsid w:val="00DC41CF"/>
    <w:rsid w:val="00DC4BCB"/>
    <w:rsid w:val="00DC4DA2"/>
    <w:rsid w:val="00DC5085"/>
    <w:rsid w:val="00DC538E"/>
    <w:rsid w:val="00DC53DE"/>
    <w:rsid w:val="00DC638D"/>
    <w:rsid w:val="00DC643C"/>
    <w:rsid w:val="00DC666B"/>
    <w:rsid w:val="00DC697E"/>
    <w:rsid w:val="00DC7DB2"/>
    <w:rsid w:val="00DC7E38"/>
    <w:rsid w:val="00DD0469"/>
    <w:rsid w:val="00DD0814"/>
    <w:rsid w:val="00DD10F9"/>
    <w:rsid w:val="00DD11DC"/>
    <w:rsid w:val="00DD1FFB"/>
    <w:rsid w:val="00DD2CB7"/>
    <w:rsid w:val="00DD37C1"/>
    <w:rsid w:val="00DD40F3"/>
    <w:rsid w:val="00DD416B"/>
    <w:rsid w:val="00DD4287"/>
    <w:rsid w:val="00DD48AA"/>
    <w:rsid w:val="00DD4F95"/>
    <w:rsid w:val="00DD6161"/>
    <w:rsid w:val="00DD6CF2"/>
    <w:rsid w:val="00DD727B"/>
    <w:rsid w:val="00DD769E"/>
    <w:rsid w:val="00DE065F"/>
    <w:rsid w:val="00DE1DC4"/>
    <w:rsid w:val="00DE22CB"/>
    <w:rsid w:val="00DE2EB5"/>
    <w:rsid w:val="00DE3643"/>
    <w:rsid w:val="00DE3659"/>
    <w:rsid w:val="00DE382E"/>
    <w:rsid w:val="00DE41FF"/>
    <w:rsid w:val="00DE541C"/>
    <w:rsid w:val="00DE6121"/>
    <w:rsid w:val="00DE6A96"/>
    <w:rsid w:val="00DE704C"/>
    <w:rsid w:val="00DE7096"/>
    <w:rsid w:val="00DE7843"/>
    <w:rsid w:val="00DE7BD2"/>
    <w:rsid w:val="00DE7CC1"/>
    <w:rsid w:val="00DF01C2"/>
    <w:rsid w:val="00DF13AB"/>
    <w:rsid w:val="00DF1FBA"/>
    <w:rsid w:val="00DF2B1F"/>
    <w:rsid w:val="00DF422E"/>
    <w:rsid w:val="00DF46E1"/>
    <w:rsid w:val="00DF4EC0"/>
    <w:rsid w:val="00DF4ED6"/>
    <w:rsid w:val="00DF5015"/>
    <w:rsid w:val="00DF529C"/>
    <w:rsid w:val="00DF6111"/>
    <w:rsid w:val="00DF6245"/>
    <w:rsid w:val="00DF62CD"/>
    <w:rsid w:val="00DF66FF"/>
    <w:rsid w:val="00DF72CB"/>
    <w:rsid w:val="00E000E0"/>
    <w:rsid w:val="00E00E0E"/>
    <w:rsid w:val="00E01892"/>
    <w:rsid w:val="00E02386"/>
    <w:rsid w:val="00E028A7"/>
    <w:rsid w:val="00E02BBF"/>
    <w:rsid w:val="00E03491"/>
    <w:rsid w:val="00E03601"/>
    <w:rsid w:val="00E05EE4"/>
    <w:rsid w:val="00E06188"/>
    <w:rsid w:val="00E06339"/>
    <w:rsid w:val="00E068A9"/>
    <w:rsid w:val="00E0715E"/>
    <w:rsid w:val="00E0726A"/>
    <w:rsid w:val="00E0739E"/>
    <w:rsid w:val="00E07B80"/>
    <w:rsid w:val="00E07CEF"/>
    <w:rsid w:val="00E1069B"/>
    <w:rsid w:val="00E11089"/>
    <w:rsid w:val="00E1109D"/>
    <w:rsid w:val="00E1163D"/>
    <w:rsid w:val="00E1165A"/>
    <w:rsid w:val="00E11FEA"/>
    <w:rsid w:val="00E12994"/>
    <w:rsid w:val="00E12D8A"/>
    <w:rsid w:val="00E1304B"/>
    <w:rsid w:val="00E13879"/>
    <w:rsid w:val="00E13E08"/>
    <w:rsid w:val="00E142ED"/>
    <w:rsid w:val="00E14E38"/>
    <w:rsid w:val="00E15274"/>
    <w:rsid w:val="00E15309"/>
    <w:rsid w:val="00E15437"/>
    <w:rsid w:val="00E1556B"/>
    <w:rsid w:val="00E15785"/>
    <w:rsid w:val="00E161E7"/>
    <w:rsid w:val="00E16F54"/>
    <w:rsid w:val="00E170F0"/>
    <w:rsid w:val="00E175AC"/>
    <w:rsid w:val="00E176D5"/>
    <w:rsid w:val="00E20F21"/>
    <w:rsid w:val="00E21106"/>
    <w:rsid w:val="00E224B2"/>
    <w:rsid w:val="00E22654"/>
    <w:rsid w:val="00E22B30"/>
    <w:rsid w:val="00E235B8"/>
    <w:rsid w:val="00E235D2"/>
    <w:rsid w:val="00E236EC"/>
    <w:rsid w:val="00E23AA9"/>
    <w:rsid w:val="00E249CB"/>
    <w:rsid w:val="00E24FD6"/>
    <w:rsid w:val="00E26218"/>
    <w:rsid w:val="00E26D54"/>
    <w:rsid w:val="00E26D5E"/>
    <w:rsid w:val="00E2705E"/>
    <w:rsid w:val="00E30F96"/>
    <w:rsid w:val="00E3101C"/>
    <w:rsid w:val="00E316AE"/>
    <w:rsid w:val="00E318B8"/>
    <w:rsid w:val="00E32261"/>
    <w:rsid w:val="00E32291"/>
    <w:rsid w:val="00E3280C"/>
    <w:rsid w:val="00E34F0F"/>
    <w:rsid w:val="00E34FC6"/>
    <w:rsid w:val="00E359A5"/>
    <w:rsid w:val="00E35DD8"/>
    <w:rsid w:val="00E364B1"/>
    <w:rsid w:val="00E400C8"/>
    <w:rsid w:val="00E40EDA"/>
    <w:rsid w:val="00E41DEF"/>
    <w:rsid w:val="00E42066"/>
    <w:rsid w:val="00E42561"/>
    <w:rsid w:val="00E42E44"/>
    <w:rsid w:val="00E430D4"/>
    <w:rsid w:val="00E431E0"/>
    <w:rsid w:val="00E432B0"/>
    <w:rsid w:val="00E438CF"/>
    <w:rsid w:val="00E43B55"/>
    <w:rsid w:val="00E43BA9"/>
    <w:rsid w:val="00E43CA6"/>
    <w:rsid w:val="00E43CD2"/>
    <w:rsid w:val="00E446C0"/>
    <w:rsid w:val="00E446F5"/>
    <w:rsid w:val="00E44D45"/>
    <w:rsid w:val="00E44F8F"/>
    <w:rsid w:val="00E454AE"/>
    <w:rsid w:val="00E45B5D"/>
    <w:rsid w:val="00E46116"/>
    <w:rsid w:val="00E46A5D"/>
    <w:rsid w:val="00E46A73"/>
    <w:rsid w:val="00E474B0"/>
    <w:rsid w:val="00E50BF0"/>
    <w:rsid w:val="00E52881"/>
    <w:rsid w:val="00E53DAF"/>
    <w:rsid w:val="00E546EB"/>
    <w:rsid w:val="00E557B9"/>
    <w:rsid w:val="00E5586C"/>
    <w:rsid w:val="00E55A6C"/>
    <w:rsid w:val="00E55DD5"/>
    <w:rsid w:val="00E5605E"/>
    <w:rsid w:val="00E567C2"/>
    <w:rsid w:val="00E57431"/>
    <w:rsid w:val="00E6048B"/>
    <w:rsid w:val="00E613A5"/>
    <w:rsid w:val="00E62609"/>
    <w:rsid w:val="00E637CE"/>
    <w:rsid w:val="00E647FA"/>
    <w:rsid w:val="00E64990"/>
    <w:rsid w:val="00E654BC"/>
    <w:rsid w:val="00E6596F"/>
    <w:rsid w:val="00E65C15"/>
    <w:rsid w:val="00E666CB"/>
    <w:rsid w:val="00E666EC"/>
    <w:rsid w:val="00E66C93"/>
    <w:rsid w:val="00E70726"/>
    <w:rsid w:val="00E70A49"/>
    <w:rsid w:val="00E70E85"/>
    <w:rsid w:val="00E710C5"/>
    <w:rsid w:val="00E715D4"/>
    <w:rsid w:val="00E71AB7"/>
    <w:rsid w:val="00E71ABE"/>
    <w:rsid w:val="00E72007"/>
    <w:rsid w:val="00E721F6"/>
    <w:rsid w:val="00E72386"/>
    <w:rsid w:val="00E72C26"/>
    <w:rsid w:val="00E73668"/>
    <w:rsid w:val="00E7367D"/>
    <w:rsid w:val="00E743D7"/>
    <w:rsid w:val="00E7444D"/>
    <w:rsid w:val="00E75346"/>
    <w:rsid w:val="00E756CC"/>
    <w:rsid w:val="00E75900"/>
    <w:rsid w:val="00E75B73"/>
    <w:rsid w:val="00E76A73"/>
    <w:rsid w:val="00E76BB9"/>
    <w:rsid w:val="00E77645"/>
    <w:rsid w:val="00E778FF"/>
    <w:rsid w:val="00E77965"/>
    <w:rsid w:val="00E77BB5"/>
    <w:rsid w:val="00E8047D"/>
    <w:rsid w:val="00E80D99"/>
    <w:rsid w:val="00E82648"/>
    <w:rsid w:val="00E8277A"/>
    <w:rsid w:val="00E82C01"/>
    <w:rsid w:val="00E82EE5"/>
    <w:rsid w:val="00E83942"/>
    <w:rsid w:val="00E83B2E"/>
    <w:rsid w:val="00E84241"/>
    <w:rsid w:val="00E84DFE"/>
    <w:rsid w:val="00E8502E"/>
    <w:rsid w:val="00E85ABC"/>
    <w:rsid w:val="00E85C66"/>
    <w:rsid w:val="00E861F5"/>
    <w:rsid w:val="00E868FD"/>
    <w:rsid w:val="00E86B63"/>
    <w:rsid w:val="00E87171"/>
    <w:rsid w:val="00E87757"/>
    <w:rsid w:val="00E877F7"/>
    <w:rsid w:val="00E9095F"/>
    <w:rsid w:val="00E90B98"/>
    <w:rsid w:val="00E91092"/>
    <w:rsid w:val="00E9299F"/>
    <w:rsid w:val="00E92ED5"/>
    <w:rsid w:val="00E93193"/>
    <w:rsid w:val="00E93314"/>
    <w:rsid w:val="00E93957"/>
    <w:rsid w:val="00E93B0B"/>
    <w:rsid w:val="00E93C7B"/>
    <w:rsid w:val="00E9659F"/>
    <w:rsid w:val="00E96C28"/>
    <w:rsid w:val="00E96DDF"/>
    <w:rsid w:val="00E97B4A"/>
    <w:rsid w:val="00E97BA9"/>
    <w:rsid w:val="00EA03E4"/>
    <w:rsid w:val="00EA197F"/>
    <w:rsid w:val="00EA1EE8"/>
    <w:rsid w:val="00EA20DE"/>
    <w:rsid w:val="00EA24E4"/>
    <w:rsid w:val="00EA4440"/>
    <w:rsid w:val="00EA4B58"/>
    <w:rsid w:val="00EA51C9"/>
    <w:rsid w:val="00EA59F6"/>
    <w:rsid w:val="00EA667C"/>
    <w:rsid w:val="00EA6711"/>
    <w:rsid w:val="00EA6D0A"/>
    <w:rsid w:val="00EA7444"/>
    <w:rsid w:val="00EA797A"/>
    <w:rsid w:val="00EB09D7"/>
    <w:rsid w:val="00EB145B"/>
    <w:rsid w:val="00EB2CE6"/>
    <w:rsid w:val="00EB3931"/>
    <w:rsid w:val="00EB3B93"/>
    <w:rsid w:val="00EB3CDA"/>
    <w:rsid w:val="00EB3DFD"/>
    <w:rsid w:val="00EB4A11"/>
    <w:rsid w:val="00EB4DC8"/>
    <w:rsid w:val="00EB58E5"/>
    <w:rsid w:val="00EB7F9A"/>
    <w:rsid w:val="00EC0791"/>
    <w:rsid w:val="00EC0A85"/>
    <w:rsid w:val="00EC0FF7"/>
    <w:rsid w:val="00EC123A"/>
    <w:rsid w:val="00EC2A74"/>
    <w:rsid w:val="00EC2B09"/>
    <w:rsid w:val="00EC2B8E"/>
    <w:rsid w:val="00EC3C08"/>
    <w:rsid w:val="00EC431C"/>
    <w:rsid w:val="00EC4A25"/>
    <w:rsid w:val="00EC4A30"/>
    <w:rsid w:val="00EC58D9"/>
    <w:rsid w:val="00EC5A0B"/>
    <w:rsid w:val="00EC66BD"/>
    <w:rsid w:val="00EC6C25"/>
    <w:rsid w:val="00EC6EAE"/>
    <w:rsid w:val="00EC7EC2"/>
    <w:rsid w:val="00ED01FA"/>
    <w:rsid w:val="00ED0330"/>
    <w:rsid w:val="00ED0859"/>
    <w:rsid w:val="00ED09FF"/>
    <w:rsid w:val="00ED1169"/>
    <w:rsid w:val="00ED20DA"/>
    <w:rsid w:val="00ED2C0E"/>
    <w:rsid w:val="00ED2FD5"/>
    <w:rsid w:val="00ED316E"/>
    <w:rsid w:val="00ED31A9"/>
    <w:rsid w:val="00ED330A"/>
    <w:rsid w:val="00ED331E"/>
    <w:rsid w:val="00ED39EB"/>
    <w:rsid w:val="00ED3B07"/>
    <w:rsid w:val="00ED48C9"/>
    <w:rsid w:val="00ED531B"/>
    <w:rsid w:val="00ED5AE2"/>
    <w:rsid w:val="00ED645F"/>
    <w:rsid w:val="00ED71E2"/>
    <w:rsid w:val="00ED77F3"/>
    <w:rsid w:val="00EE0A0A"/>
    <w:rsid w:val="00EE0CB9"/>
    <w:rsid w:val="00EE1ADF"/>
    <w:rsid w:val="00EE1DDD"/>
    <w:rsid w:val="00EE1E45"/>
    <w:rsid w:val="00EE1F6A"/>
    <w:rsid w:val="00EE25B2"/>
    <w:rsid w:val="00EE2893"/>
    <w:rsid w:val="00EE2CEC"/>
    <w:rsid w:val="00EE3671"/>
    <w:rsid w:val="00EE403F"/>
    <w:rsid w:val="00EE4A1F"/>
    <w:rsid w:val="00EE4B25"/>
    <w:rsid w:val="00EE5182"/>
    <w:rsid w:val="00EE5BBA"/>
    <w:rsid w:val="00EE6103"/>
    <w:rsid w:val="00EE62D7"/>
    <w:rsid w:val="00EE63A3"/>
    <w:rsid w:val="00EE6437"/>
    <w:rsid w:val="00EE654D"/>
    <w:rsid w:val="00EE793D"/>
    <w:rsid w:val="00EF0038"/>
    <w:rsid w:val="00EF011A"/>
    <w:rsid w:val="00EF02F9"/>
    <w:rsid w:val="00EF03F4"/>
    <w:rsid w:val="00EF052A"/>
    <w:rsid w:val="00EF0976"/>
    <w:rsid w:val="00EF179C"/>
    <w:rsid w:val="00EF22D0"/>
    <w:rsid w:val="00EF2402"/>
    <w:rsid w:val="00EF2F8E"/>
    <w:rsid w:val="00EF2FFD"/>
    <w:rsid w:val="00EF3754"/>
    <w:rsid w:val="00EF39AC"/>
    <w:rsid w:val="00EF3C78"/>
    <w:rsid w:val="00EF3D5C"/>
    <w:rsid w:val="00EF5333"/>
    <w:rsid w:val="00EF570A"/>
    <w:rsid w:val="00EF5ED4"/>
    <w:rsid w:val="00EF6396"/>
    <w:rsid w:val="00EF6C7B"/>
    <w:rsid w:val="00EF6D53"/>
    <w:rsid w:val="00EF71A0"/>
    <w:rsid w:val="00F01F13"/>
    <w:rsid w:val="00F02192"/>
    <w:rsid w:val="00F025A2"/>
    <w:rsid w:val="00F027A4"/>
    <w:rsid w:val="00F035C1"/>
    <w:rsid w:val="00F038B0"/>
    <w:rsid w:val="00F03E2A"/>
    <w:rsid w:val="00F03FAF"/>
    <w:rsid w:val="00F04712"/>
    <w:rsid w:val="00F04BFD"/>
    <w:rsid w:val="00F050AA"/>
    <w:rsid w:val="00F0570D"/>
    <w:rsid w:val="00F05B5C"/>
    <w:rsid w:val="00F05DC2"/>
    <w:rsid w:val="00F05E90"/>
    <w:rsid w:val="00F06513"/>
    <w:rsid w:val="00F06BA8"/>
    <w:rsid w:val="00F06D26"/>
    <w:rsid w:val="00F07563"/>
    <w:rsid w:val="00F0768A"/>
    <w:rsid w:val="00F07B8F"/>
    <w:rsid w:val="00F10161"/>
    <w:rsid w:val="00F10308"/>
    <w:rsid w:val="00F103E6"/>
    <w:rsid w:val="00F104D9"/>
    <w:rsid w:val="00F1064C"/>
    <w:rsid w:val="00F10A04"/>
    <w:rsid w:val="00F115F0"/>
    <w:rsid w:val="00F11914"/>
    <w:rsid w:val="00F12DFB"/>
    <w:rsid w:val="00F12F2D"/>
    <w:rsid w:val="00F14791"/>
    <w:rsid w:val="00F14C5F"/>
    <w:rsid w:val="00F15260"/>
    <w:rsid w:val="00F1595E"/>
    <w:rsid w:val="00F15D13"/>
    <w:rsid w:val="00F1741A"/>
    <w:rsid w:val="00F200C2"/>
    <w:rsid w:val="00F200E3"/>
    <w:rsid w:val="00F2015A"/>
    <w:rsid w:val="00F21E9B"/>
    <w:rsid w:val="00F22311"/>
    <w:rsid w:val="00F22687"/>
    <w:rsid w:val="00F22DE4"/>
    <w:rsid w:val="00F22EC7"/>
    <w:rsid w:val="00F235FA"/>
    <w:rsid w:val="00F23882"/>
    <w:rsid w:val="00F23A2F"/>
    <w:rsid w:val="00F24B2F"/>
    <w:rsid w:val="00F24EA0"/>
    <w:rsid w:val="00F2554E"/>
    <w:rsid w:val="00F26809"/>
    <w:rsid w:val="00F2690D"/>
    <w:rsid w:val="00F2738F"/>
    <w:rsid w:val="00F27E38"/>
    <w:rsid w:val="00F3008E"/>
    <w:rsid w:val="00F305BA"/>
    <w:rsid w:val="00F31DD2"/>
    <w:rsid w:val="00F32205"/>
    <w:rsid w:val="00F3318F"/>
    <w:rsid w:val="00F34150"/>
    <w:rsid w:val="00F34AB8"/>
    <w:rsid w:val="00F350EE"/>
    <w:rsid w:val="00F360A7"/>
    <w:rsid w:val="00F3610F"/>
    <w:rsid w:val="00F3636F"/>
    <w:rsid w:val="00F369D5"/>
    <w:rsid w:val="00F36A8D"/>
    <w:rsid w:val="00F372A1"/>
    <w:rsid w:val="00F376E4"/>
    <w:rsid w:val="00F37E43"/>
    <w:rsid w:val="00F4017E"/>
    <w:rsid w:val="00F40581"/>
    <w:rsid w:val="00F40F6C"/>
    <w:rsid w:val="00F41B2E"/>
    <w:rsid w:val="00F41B6E"/>
    <w:rsid w:val="00F42287"/>
    <w:rsid w:val="00F42EC3"/>
    <w:rsid w:val="00F43520"/>
    <w:rsid w:val="00F43EF5"/>
    <w:rsid w:val="00F44347"/>
    <w:rsid w:val="00F4465C"/>
    <w:rsid w:val="00F45366"/>
    <w:rsid w:val="00F45946"/>
    <w:rsid w:val="00F46150"/>
    <w:rsid w:val="00F465B7"/>
    <w:rsid w:val="00F47487"/>
    <w:rsid w:val="00F474FA"/>
    <w:rsid w:val="00F4795E"/>
    <w:rsid w:val="00F47A31"/>
    <w:rsid w:val="00F47C47"/>
    <w:rsid w:val="00F47DD5"/>
    <w:rsid w:val="00F47F16"/>
    <w:rsid w:val="00F50537"/>
    <w:rsid w:val="00F51565"/>
    <w:rsid w:val="00F5191E"/>
    <w:rsid w:val="00F51A63"/>
    <w:rsid w:val="00F52104"/>
    <w:rsid w:val="00F52641"/>
    <w:rsid w:val="00F53F12"/>
    <w:rsid w:val="00F54E64"/>
    <w:rsid w:val="00F563B3"/>
    <w:rsid w:val="00F56869"/>
    <w:rsid w:val="00F56B2D"/>
    <w:rsid w:val="00F57E54"/>
    <w:rsid w:val="00F608F4"/>
    <w:rsid w:val="00F60FEC"/>
    <w:rsid w:val="00F61D94"/>
    <w:rsid w:val="00F621A3"/>
    <w:rsid w:val="00F6224C"/>
    <w:rsid w:val="00F62996"/>
    <w:rsid w:val="00F6318C"/>
    <w:rsid w:val="00F639B0"/>
    <w:rsid w:val="00F64123"/>
    <w:rsid w:val="00F653B8"/>
    <w:rsid w:val="00F653C0"/>
    <w:rsid w:val="00F664B2"/>
    <w:rsid w:val="00F66ECF"/>
    <w:rsid w:val="00F7042F"/>
    <w:rsid w:val="00F7107C"/>
    <w:rsid w:val="00F7115E"/>
    <w:rsid w:val="00F715F5"/>
    <w:rsid w:val="00F718B2"/>
    <w:rsid w:val="00F71AE2"/>
    <w:rsid w:val="00F72C87"/>
    <w:rsid w:val="00F72F20"/>
    <w:rsid w:val="00F7383F"/>
    <w:rsid w:val="00F73E49"/>
    <w:rsid w:val="00F7446F"/>
    <w:rsid w:val="00F745E5"/>
    <w:rsid w:val="00F7484B"/>
    <w:rsid w:val="00F748D5"/>
    <w:rsid w:val="00F749ED"/>
    <w:rsid w:val="00F74E52"/>
    <w:rsid w:val="00F765FF"/>
    <w:rsid w:val="00F76D08"/>
    <w:rsid w:val="00F80537"/>
    <w:rsid w:val="00F806BF"/>
    <w:rsid w:val="00F80CC4"/>
    <w:rsid w:val="00F8331E"/>
    <w:rsid w:val="00F8372E"/>
    <w:rsid w:val="00F839C1"/>
    <w:rsid w:val="00F8429A"/>
    <w:rsid w:val="00F85A6E"/>
    <w:rsid w:val="00F865A7"/>
    <w:rsid w:val="00F86EF6"/>
    <w:rsid w:val="00F8700E"/>
    <w:rsid w:val="00F912C8"/>
    <w:rsid w:val="00F91B74"/>
    <w:rsid w:val="00F91BC6"/>
    <w:rsid w:val="00F91D32"/>
    <w:rsid w:val="00F92688"/>
    <w:rsid w:val="00F92CB5"/>
    <w:rsid w:val="00F93160"/>
    <w:rsid w:val="00F93325"/>
    <w:rsid w:val="00F94015"/>
    <w:rsid w:val="00F9414D"/>
    <w:rsid w:val="00F943C4"/>
    <w:rsid w:val="00F948C8"/>
    <w:rsid w:val="00F962D5"/>
    <w:rsid w:val="00F964A0"/>
    <w:rsid w:val="00F96618"/>
    <w:rsid w:val="00F971BD"/>
    <w:rsid w:val="00F97886"/>
    <w:rsid w:val="00F97B5E"/>
    <w:rsid w:val="00F97D7B"/>
    <w:rsid w:val="00FA1093"/>
    <w:rsid w:val="00FA10FB"/>
    <w:rsid w:val="00FA1266"/>
    <w:rsid w:val="00FA1AB4"/>
    <w:rsid w:val="00FA27E8"/>
    <w:rsid w:val="00FA284E"/>
    <w:rsid w:val="00FA366D"/>
    <w:rsid w:val="00FA3E0C"/>
    <w:rsid w:val="00FA4110"/>
    <w:rsid w:val="00FA5301"/>
    <w:rsid w:val="00FA69F0"/>
    <w:rsid w:val="00FB0478"/>
    <w:rsid w:val="00FB055C"/>
    <w:rsid w:val="00FB0B07"/>
    <w:rsid w:val="00FB0BD1"/>
    <w:rsid w:val="00FB0D08"/>
    <w:rsid w:val="00FB0DE5"/>
    <w:rsid w:val="00FB0E62"/>
    <w:rsid w:val="00FB122C"/>
    <w:rsid w:val="00FB192F"/>
    <w:rsid w:val="00FB2C58"/>
    <w:rsid w:val="00FB2ED9"/>
    <w:rsid w:val="00FB4066"/>
    <w:rsid w:val="00FB4B85"/>
    <w:rsid w:val="00FB5046"/>
    <w:rsid w:val="00FC05E3"/>
    <w:rsid w:val="00FC081D"/>
    <w:rsid w:val="00FC1192"/>
    <w:rsid w:val="00FC1365"/>
    <w:rsid w:val="00FC1863"/>
    <w:rsid w:val="00FC1B8E"/>
    <w:rsid w:val="00FC1C6A"/>
    <w:rsid w:val="00FC1FB8"/>
    <w:rsid w:val="00FC293C"/>
    <w:rsid w:val="00FC3851"/>
    <w:rsid w:val="00FC3925"/>
    <w:rsid w:val="00FC3CCF"/>
    <w:rsid w:val="00FC5CF8"/>
    <w:rsid w:val="00FC6606"/>
    <w:rsid w:val="00FC6B31"/>
    <w:rsid w:val="00FC6CC0"/>
    <w:rsid w:val="00FC6EFA"/>
    <w:rsid w:val="00FC7281"/>
    <w:rsid w:val="00FC76C0"/>
    <w:rsid w:val="00FC7DF1"/>
    <w:rsid w:val="00FD0468"/>
    <w:rsid w:val="00FD0677"/>
    <w:rsid w:val="00FD0BC5"/>
    <w:rsid w:val="00FD15C1"/>
    <w:rsid w:val="00FD2B7E"/>
    <w:rsid w:val="00FD2D92"/>
    <w:rsid w:val="00FD30AA"/>
    <w:rsid w:val="00FD3708"/>
    <w:rsid w:val="00FD3F98"/>
    <w:rsid w:val="00FD40AE"/>
    <w:rsid w:val="00FD4E59"/>
    <w:rsid w:val="00FD5350"/>
    <w:rsid w:val="00FD5571"/>
    <w:rsid w:val="00FD5596"/>
    <w:rsid w:val="00FD5EEB"/>
    <w:rsid w:val="00FD728D"/>
    <w:rsid w:val="00FE01B4"/>
    <w:rsid w:val="00FE0221"/>
    <w:rsid w:val="00FE05D0"/>
    <w:rsid w:val="00FE11BF"/>
    <w:rsid w:val="00FE2125"/>
    <w:rsid w:val="00FE34F2"/>
    <w:rsid w:val="00FE429E"/>
    <w:rsid w:val="00FE4475"/>
    <w:rsid w:val="00FE44EB"/>
    <w:rsid w:val="00FE552C"/>
    <w:rsid w:val="00FE5A2B"/>
    <w:rsid w:val="00FE5AFB"/>
    <w:rsid w:val="00FE5F46"/>
    <w:rsid w:val="00FE5F6D"/>
    <w:rsid w:val="00FE6674"/>
    <w:rsid w:val="00FE67A3"/>
    <w:rsid w:val="00FE6B69"/>
    <w:rsid w:val="00FE72D8"/>
    <w:rsid w:val="00FF1784"/>
    <w:rsid w:val="00FF1953"/>
    <w:rsid w:val="00FF3150"/>
    <w:rsid w:val="00FF40E1"/>
    <w:rsid w:val="00FF4E01"/>
    <w:rsid w:val="00FF5A8C"/>
    <w:rsid w:val="00FF5E3E"/>
    <w:rsid w:val="00FF61F7"/>
    <w:rsid w:val="00FF6E4E"/>
    <w:rsid w:val="00FF763E"/>
    <w:rsid w:val="00FF780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2B7BB80"/>
  <w15:docId w15:val="{514467A0-921A-4716-9AA9-A5959AE4A8A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uiPriority="9" w:qFormat="1"/>
    <w:lsdException w:name="heading 3" w:qFormat="1"/>
    <w:lsdException w:name="heading 4" w:qFormat="1"/>
    <w:lsdException w:name="heading 5" w:uiPriority="9"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iPriority="99"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99"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iPriority="99" w:unhideWhenUsed="1"/>
    <w:lsdException w:name="caption" w:semiHidden="1" w:uiPriority="35"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iPriority="99"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iPriority="99"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iPriority="99" w:unhideWhenUsed="1"/>
    <w:lsdException w:name="List Number 4" w:semiHidden="1" w:uiPriority="99" w:unhideWhenUsed="1"/>
    <w:lsdException w:name="List Number 5" w:semiHidden="1" w:uiPriority="99" w:unhideWhenUsed="1"/>
    <w:lsdException w:name="Title" w:uiPriority="10" w:qFormat="1"/>
    <w:lsdException w:name="Closing" w:semiHidden="1" w:unhideWhenUsed="1"/>
    <w:lsdException w:name="Signature" w:semiHidden="1" w:unhideWhenUsed="1"/>
    <w:lsdException w:name="Default Paragraph Font" w:semiHidden="1" w:unhideWhenUsed="1"/>
    <w:lsdException w:name="Body Text" w:semiHidden="1" w:uiPriority="99" w:unhideWhenUsed="1"/>
    <w:lsdException w:name="Body Text Indent" w:semiHidden="1" w:uiPriority="99" w:unhideWhenUsed="1"/>
    <w:lsdException w:name="List Continue" w:semiHidden="1" w:uiPriority="99" w:unhideWhenUsed="1"/>
    <w:lsdException w:name="List Continue 2" w:semiHidden="1" w:uiPriority="99" w:unhideWhenUsed="1"/>
    <w:lsdException w:name="List Continue 3" w:semiHidden="1" w:uiPriority="99"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Date" w:uiPriority="99"/>
    <w:lsdException w:name="Body Text First Indent 2" w:semiHidden="1" w:unhideWhenUsed="1"/>
    <w:lsdException w:name="Note Heading" w:semiHidden="1" w:unhideWhenUsed="1"/>
    <w:lsdException w:name="Body Text 2" w:semiHidden="1" w:uiPriority="99" w:unhideWhenUsed="1"/>
    <w:lsdException w:name="Body Text 3" w:semiHidden="1" w:uiPriority="99" w:unhideWhenUsed="1"/>
    <w:lsdException w:name="Body Text Indent 2" w:semiHidden="1" w:uiPriority="99" w:unhideWhenUsed="1"/>
    <w:lsdException w:name="Body Text Indent 3" w:semiHidden="1" w:uiPriority="99"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60004"/>
    <w:pPr>
      <w:overflowPunct w:val="0"/>
      <w:autoSpaceDE w:val="0"/>
      <w:autoSpaceDN w:val="0"/>
      <w:adjustRightInd w:val="0"/>
      <w:spacing w:after="180"/>
      <w:textAlignment w:val="baseline"/>
    </w:pPr>
    <w:rPr>
      <w:lang w:val="en-GB"/>
    </w:rPr>
  </w:style>
  <w:style w:type="paragraph" w:styleId="Heading1">
    <w:name w:val="heading 1"/>
    <w:aliases w:val="H1"/>
    <w:next w:val="Normal"/>
    <w:link w:val="Heading1Char"/>
    <w:qFormat/>
    <w:rsid w:val="0076000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rPr>
  </w:style>
  <w:style w:type="paragraph" w:styleId="Heading2">
    <w:name w:val="heading 2"/>
    <w:basedOn w:val="Heading1"/>
    <w:next w:val="Normal"/>
    <w:link w:val="Heading2Char"/>
    <w:uiPriority w:val="9"/>
    <w:qFormat/>
    <w:rsid w:val="00760004"/>
    <w:pPr>
      <w:pBdr>
        <w:top w:val="none" w:sz="0" w:space="0" w:color="auto"/>
      </w:pBdr>
      <w:spacing w:before="180"/>
      <w:outlineLvl w:val="1"/>
    </w:pPr>
    <w:rPr>
      <w:sz w:val="32"/>
    </w:rPr>
  </w:style>
  <w:style w:type="paragraph" w:styleId="Heading3">
    <w:name w:val="heading 3"/>
    <w:aliases w:val="H3"/>
    <w:basedOn w:val="Heading2"/>
    <w:next w:val="Normal"/>
    <w:link w:val="Heading3Char"/>
    <w:qFormat/>
    <w:rsid w:val="00760004"/>
    <w:pPr>
      <w:spacing w:before="120"/>
      <w:outlineLvl w:val="2"/>
    </w:pPr>
    <w:rPr>
      <w:sz w:val="28"/>
    </w:rPr>
  </w:style>
  <w:style w:type="paragraph" w:styleId="Heading4">
    <w:name w:val="heading 4"/>
    <w:aliases w:val="H4"/>
    <w:basedOn w:val="Heading3"/>
    <w:next w:val="Normal"/>
    <w:link w:val="Heading4Char"/>
    <w:qFormat/>
    <w:rsid w:val="00760004"/>
    <w:pPr>
      <w:ind w:left="1418" w:hanging="1418"/>
      <w:outlineLvl w:val="3"/>
    </w:pPr>
    <w:rPr>
      <w:sz w:val="24"/>
    </w:rPr>
  </w:style>
  <w:style w:type="paragraph" w:styleId="Heading5">
    <w:name w:val="heading 5"/>
    <w:aliases w:val="h5"/>
    <w:basedOn w:val="Heading4"/>
    <w:next w:val="Normal"/>
    <w:link w:val="Heading5Char"/>
    <w:uiPriority w:val="9"/>
    <w:qFormat/>
    <w:rsid w:val="00760004"/>
    <w:pPr>
      <w:ind w:left="1701" w:hanging="1701"/>
      <w:outlineLvl w:val="4"/>
    </w:pPr>
    <w:rPr>
      <w:sz w:val="22"/>
    </w:rPr>
  </w:style>
  <w:style w:type="paragraph" w:styleId="Heading6">
    <w:name w:val="heading 6"/>
    <w:basedOn w:val="H6"/>
    <w:next w:val="Normal"/>
    <w:link w:val="Heading6Char"/>
    <w:qFormat/>
    <w:rsid w:val="00760004"/>
    <w:pPr>
      <w:outlineLvl w:val="5"/>
    </w:pPr>
  </w:style>
  <w:style w:type="paragraph" w:styleId="Heading7">
    <w:name w:val="heading 7"/>
    <w:basedOn w:val="H6"/>
    <w:next w:val="Normal"/>
    <w:link w:val="Heading7Char"/>
    <w:qFormat/>
    <w:rsid w:val="00760004"/>
    <w:pPr>
      <w:outlineLvl w:val="6"/>
    </w:pPr>
  </w:style>
  <w:style w:type="paragraph" w:styleId="Heading8">
    <w:name w:val="heading 8"/>
    <w:basedOn w:val="Heading1"/>
    <w:next w:val="Normal"/>
    <w:link w:val="Heading8Char"/>
    <w:qFormat/>
    <w:rsid w:val="00760004"/>
    <w:pPr>
      <w:ind w:left="0" w:firstLine="0"/>
      <w:outlineLvl w:val="7"/>
    </w:pPr>
  </w:style>
  <w:style w:type="paragraph" w:styleId="Heading9">
    <w:name w:val="heading 9"/>
    <w:basedOn w:val="Heading8"/>
    <w:next w:val="Normal"/>
    <w:link w:val="Heading9Char"/>
    <w:qFormat/>
    <w:rsid w:val="0076000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760004"/>
    <w:pPr>
      <w:ind w:left="1985" w:hanging="1985"/>
      <w:outlineLvl w:val="9"/>
    </w:pPr>
    <w:rPr>
      <w:sz w:val="20"/>
    </w:rPr>
  </w:style>
  <w:style w:type="paragraph" w:styleId="TOC9">
    <w:name w:val="toc 9"/>
    <w:basedOn w:val="TOC8"/>
    <w:uiPriority w:val="39"/>
    <w:rsid w:val="00760004"/>
    <w:pPr>
      <w:ind w:left="1418" w:hanging="1418"/>
    </w:pPr>
  </w:style>
  <w:style w:type="paragraph" w:styleId="TOC8">
    <w:name w:val="toc 8"/>
    <w:basedOn w:val="TOC1"/>
    <w:uiPriority w:val="39"/>
    <w:rsid w:val="00760004"/>
    <w:pPr>
      <w:spacing w:before="180"/>
      <w:ind w:left="2693" w:hanging="2693"/>
    </w:pPr>
    <w:rPr>
      <w:b/>
    </w:rPr>
  </w:style>
  <w:style w:type="paragraph" w:styleId="TOC1">
    <w:name w:val="toc 1"/>
    <w:uiPriority w:val="39"/>
    <w:rsid w:val="00760004"/>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rPr>
  </w:style>
  <w:style w:type="paragraph" w:customStyle="1" w:styleId="EQ">
    <w:name w:val="EQ"/>
    <w:basedOn w:val="Normal"/>
    <w:next w:val="Normal"/>
    <w:rsid w:val="00760004"/>
    <w:pPr>
      <w:keepLines/>
      <w:tabs>
        <w:tab w:val="center" w:pos="4536"/>
        <w:tab w:val="right" w:pos="9072"/>
      </w:tabs>
    </w:pPr>
    <w:rPr>
      <w:noProof/>
    </w:rPr>
  </w:style>
  <w:style w:type="character" w:customStyle="1" w:styleId="ZGSM">
    <w:name w:val="ZGSM"/>
    <w:rsid w:val="00760004"/>
  </w:style>
  <w:style w:type="paragraph" w:styleId="Header">
    <w:name w:val="header"/>
    <w:link w:val="HeaderChar"/>
    <w:rsid w:val="00760004"/>
    <w:pPr>
      <w:widowControl w:val="0"/>
      <w:overflowPunct w:val="0"/>
      <w:autoSpaceDE w:val="0"/>
      <w:autoSpaceDN w:val="0"/>
      <w:adjustRightInd w:val="0"/>
      <w:textAlignment w:val="baseline"/>
    </w:pPr>
    <w:rPr>
      <w:rFonts w:ascii="Arial" w:hAnsi="Arial"/>
      <w:b/>
      <w:noProof/>
      <w:sz w:val="18"/>
      <w:lang w:val="en-GB"/>
    </w:rPr>
  </w:style>
  <w:style w:type="paragraph" w:customStyle="1" w:styleId="ZD">
    <w:name w:val="ZD"/>
    <w:rsid w:val="00760004"/>
    <w:pPr>
      <w:framePr w:wrap="notBeside" w:vAnchor="page" w:hAnchor="margin" w:y="15764"/>
      <w:widowControl w:val="0"/>
      <w:overflowPunct w:val="0"/>
      <w:autoSpaceDE w:val="0"/>
      <w:autoSpaceDN w:val="0"/>
      <w:adjustRightInd w:val="0"/>
      <w:textAlignment w:val="baseline"/>
    </w:pPr>
    <w:rPr>
      <w:rFonts w:ascii="Arial" w:hAnsi="Arial"/>
      <w:noProof/>
      <w:sz w:val="32"/>
      <w:lang w:val="en-GB"/>
    </w:rPr>
  </w:style>
  <w:style w:type="paragraph" w:styleId="TOC5">
    <w:name w:val="toc 5"/>
    <w:basedOn w:val="TOC4"/>
    <w:uiPriority w:val="39"/>
    <w:rsid w:val="00760004"/>
    <w:pPr>
      <w:ind w:left="1701" w:hanging="1701"/>
    </w:pPr>
  </w:style>
  <w:style w:type="paragraph" w:styleId="TOC4">
    <w:name w:val="toc 4"/>
    <w:basedOn w:val="TOC3"/>
    <w:uiPriority w:val="39"/>
    <w:rsid w:val="00760004"/>
    <w:pPr>
      <w:ind w:left="1418" w:hanging="1418"/>
    </w:pPr>
  </w:style>
  <w:style w:type="paragraph" w:styleId="TOC3">
    <w:name w:val="toc 3"/>
    <w:basedOn w:val="TOC2"/>
    <w:uiPriority w:val="39"/>
    <w:rsid w:val="00760004"/>
    <w:pPr>
      <w:ind w:left="1134" w:hanging="1134"/>
    </w:pPr>
  </w:style>
  <w:style w:type="paragraph" w:styleId="TOC2">
    <w:name w:val="toc 2"/>
    <w:basedOn w:val="TOC1"/>
    <w:uiPriority w:val="39"/>
    <w:rsid w:val="00760004"/>
    <w:pPr>
      <w:spacing w:before="0"/>
      <w:ind w:left="851" w:hanging="851"/>
    </w:pPr>
    <w:rPr>
      <w:sz w:val="20"/>
    </w:rPr>
  </w:style>
  <w:style w:type="paragraph" w:styleId="Footer">
    <w:name w:val="footer"/>
    <w:basedOn w:val="Header"/>
    <w:link w:val="FooterChar"/>
    <w:rsid w:val="00760004"/>
    <w:pPr>
      <w:jc w:val="center"/>
    </w:pPr>
    <w:rPr>
      <w:i/>
    </w:rPr>
  </w:style>
  <w:style w:type="paragraph" w:customStyle="1" w:styleId="TT">
    <w:name w:val="TT"/>
    <w:basedOn w:val="Heading1"/>
    <w:next w:val="Normal"/>
    <w:rsid w:val="00760004"/>
    <w:pPr>
      <w:outlineLvl w:val="9"/>
    </w:pPr>
  </w:style>
  <w:style w:type="paragraph" w:customStyle="1" w:styleId="NF">
    <w:name w:val="NF"/>
    <w:basedOn w:val="NO"/>
    <w:rsid w:val="00760004"/>
    <w:pPr>
      <w:keepNext/>
      <w:spacing w:after="0"/>
    </w:pPr>
    <w:rPr>
      <w:rFonts w:ascii="Arial" w:hAnsi="Arial"/>
      <w:sz w:val="18"/>
    </w:rPr>
  </w:style>
  <w:style w:type="paragraph" w:customStyle="1" w:styleId="NO">
    <w:name w:val="NO"/>
    <w:basedOn w:val="Normal"/>
    <w:link w:val="NOChar"/>
    <w:qFormat/>
    <w:rsid w:val="00760004"/>
    <w:pPr>
      <w:keepLines/>
      <w:ind w:left="1135" w:hanging="851"/>
    </w:pPr>
  </w:style>
  <w:style w:type="paragraph" w:customStyle="1" w:styleId="PL">
    <w:name w:val="PL"/>
    <w:link w:val="PLChar"/>
    <w:qFormat/>
    <w:rsid w:val="0076000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rPr>
  </w:style>
  <w:style w:type="paragraph" w:customStyle="1" w:styleId="TAR">
    <w:name w:val="TAR"/>
    <w:basedOn w:val="TAL"/>
    <w:rsid w:val="00760004"/>
    <w:pPr>
      <w:jc w:val="right"/>
    </w:pPr>
  </w:style>
  <w:style w:type="paragraph" w:customStyle="1" w:styleId="TAL">
    <w:name w:val="TAL"/>
    <w:basedOn w:val="Normal"/>
    <w:link w:val="TALChar"/>
    <w:qFormat/>
    <w:rsid w:val="00760004"/>
    <w:pPr>
      <w:keepNext/>
      <w:keepLines/>
      <w:spacing w:after="0"/>
    </w:pPr>
    <w:rPr>
      <w:rFonts w:ascii="Arial" w:hAnsi="Arial"/>
      <w:sz w:val="18"/>
    </w:rPr>
  </w:style>
  <w:style w:type="paragraph" w:customStyle="1" w:styleId="TAH">
    <w:name w:val="TAH"/>
    <w:basedOn w:val="TAC"/>
    <w:link w:val="TAHCar"/>
    <w:qFormat/>
    <w:rsid w:val="00760004"/>
    <w:rPr>
      <w:b/>
    </w:rPr>
  </w:style>
  <w:style w:type="paragraph" w:customStyle="1" w:styleId="TAC">
    <w:name w:val="TAC"/>
    <w:basedOn w:val="TAL"/>
    <w:rsid w:val="00760004"/>
    <w:pPr>
      <w:jc w:val="center"/>
    </w:pPr>
  </w:style>
  <w:style w:type="paragraph" w:customStyle="1" w:styleId="LD">
    <w:name w:val="LD"/>
    <w:rsid w:val="00760004"/>
    <w:pPr>
      <w:keepNext/>
      <w:keepLines/>
      <w:overflowPunct w:val="0"/>
      <w:autoSpaceDE w:val="0"/>
      <w:autoSpaceDN w:val="0"/>
      <w:adjustRightInd w:val="0"/>
      <w:spacing w:line="180" w:lineRule="exact"/>
      <w:textAlignment w:val="baseline"/>
    </w:pPr>
    <w:rPr>
      <w:rFonts w:ascii="Courier New" w:hAnsi="Courier New"/>
      <w:noProof/>
      <w:lang w:val="en-GB"/>
    </w:rPr>
  </w:style>
  <w:style w:type="paragraph" w:customStyle="1" w:styleId="EX">
    <w:name w:val="EX"/>
    <w:basedOn w:val="Normal"/>
    <w:link w:val="EXCar"/>
    <w:rsid w:val="00760004"/>
    <w:pPr>
      <w:keepLines/>
      <w:ind w:left="1702" w:hanging="1418"/>
    </w:pPr>
  </w:style>
  <w:style w:type="paragraph" w:customStyle="1" w:styleId="FP">
    <w:name w:val="FP"/>
    <w:basedOn w:val="Normal"/>
    <w:rsid w:val="00760004"/>
    <w:pPr>
      <w:spacing w:after="0"/>
    </w:pPr>
  </w:style>
  <w:style w:type="paragraph" w:customStyle="1" w:styleId="NW">
    <w:name w:val="NW"/>
    <w:basedOn w:val="NO"/>
    <w:rsid w:val="00760004"/>
    <w:pPr>
      <w:spacing w:after="0"/>
    </w:pPr>
  </w:style>
  <w:style w:type="paragraph" w:customStyle="1" w:styleId="EW">
    <w:name w:val="EW"/>
    <w:basedOn w:val="EX"/>
    <w:rsid w:val="00760004"/>
    <w:pPr>
      <w:spacing w:after="0"/>
    </w:pPr>
  </w:style>
  <w:style w:type="paragraph" w:customStyle="1" w:styleId="B1">
    <w:name w:val="B1"/>
    <w:basedOn w:val="List"/>
    <w:link w:val="B1Char"/>
    <w:qFormat/>
    <w:rsid w:val="00760004"/>
  </w:style>
  <w:style w:type="paragraph" w:styleId="TOC6">
    <w:name w:val="toc 6"/>
    <w:basedOn w:val="TOC5"/>
    <w:next w:val="Normal"/>
    <w:uiPriority w:val="39"/>
    <w:rsid w:val="00760004"/>
    <w:pPr>
      <w:ind w:left="1985" w:hanging="1985"/>
    </w:pPr>
  </w:style>
  <w:style w:type="paragraph" w:styleId="TOC7">
    <w:name w:val="toc 7"/>
    <w:basedOn w:val="TOC6"/>
    <w:next w:val="Normal"/>
    <w:uiPriority w:val="39"/>
    <w:rsid w:val="00760004"/>
    <w:pPr>
      <w:ind w:left="2268" w:hanging="2268"/>
    </w:pPr>
  </w:style>
  <w:style w:type="paragraph" w:customStyle="1" w:styleId="EditorsNote">
    <w:name w:val="Editor's Note"/>
    <w:aliases w:val="EN"/>
    <w:basedOn w:val="NO"/>
    <w:link w:val="EditorsNoteChar"/>
    <w:rsid w:val="00760004"/>
    <w:rPr>
      <w:color w:val="FF0000"/>
    </w:rPr>
  </w:style>
  <w:style w:type="paragraph" w:customStyle="1" w:styleId="TH">
    <w:name w:val="TH"/>
    <w:basedOn w:val="Normal"/>
    <w:link w:val="THChar"/>
    <w:qFormat/>
    <w:rsid w:val="00760004"/>
    <w:pPr>
      <w:keepNext/>
      <w:keepLines/>
      <w:spacing w:before="60"/>
      <w:jc w:val="center"/>
    </w:pPr>
    <w:rPr>
      <w:rFonts w:ascii="Arial" w:hAnsi="Arial"/>
      <w:b/>
    </w:rPr>
  </w:style>
  <w:style w:type="paragraph" w:customStyle="1" w:styleId="ZA">
    <w:name w:val="ZA"/>
    <w:rsid w:val="0076000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rPr>
  </w:style>
  <w:style w:type="paragraph" w:customStyle="1" w:styleId="ZB">
    <w:name w:val="ZB"/>
    <w:rsid w:val="0076000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rPr>
  </w:style>
  <w:style w:type="paragraph" w:customStyle="1" w:styleId="ZT">
    <w:name w:val="ZT"/>
    <w:rsid w:val="00760004"/>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customStyle="1" w:styleId="ZU">
    <w:name w:val="ZU"/>
    <w:rsid w:val="0076000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rPr>
  </w:style>
  <w:style w:type="paragraph" w:customStyle="1" w:styleId="TAN">
    <w:name w:val="TAN"/>
    <w:basedOn w:val="TAL"/>
    <w:link w:val="TANChar"/>
    <w:rsid w:val="00760004"/>
    <w:pPr>
      <w:ind w:left="851" w:hanging="851"/>
    </w:pPr>
  </w:style>
  <w:style w:type="paragraph" w:customStyle="1" w:styleId="ZH">
    <w:name w:val="ZH"/>
    <w:rsid w:val="00760004"/>
    <w:pPr>
      <w:framePr w:wrap="notBeside" w:vAnchor="page" w:hAnchor="margin" w:xAlign="center" w:y="6805"/>
      <w:widowControl w:val="0"/>
      <w:overflowPunct w:val="0"/>
      <w:autoSpaceDE w:val="0"/>
      <w:autoSpaceDN w:val="0"/>
      <w:adjustRightInd w:val="0"/>
      <w:textAlignment w:val="baseline"/>
    </w:pPr>
    <w:rPr>
      <w:rFonts w:ascii="Arial" w:hAnsi="Arial"/>
      <w:noProof/>
      <w:lang w:val="en-GB"/>
    </w:rPr>
  </w:style>
  <w:style w:type="paragraph" w:customStyle="1" w:styleId="TF">
    <w:name w:val="TF"/>
    <w:basedOn w:val="TH"/>
    <w:link w:val="TFChar"/>
    <w:rsid w:val="00760004"/>
    <w:pPr>
      <w:keepNext w:val="0"/>
      <w:spacing w:before="0" w:after="240"/>
    </w:pPr>
  </w:style>
  <w:style w:type="paragraph" w:customStyle="1" w:styleId="ZG">
    <w:name w:val="ZG"/>
    <w:rsid w:val="00760004"/>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rPr>
  </w:style>
  <w:style w:type="paragraph" w:customStyle="1" w:styleId="B2">
    <w:name w:val="B2"/>
    <w:basedOn w:val="List2"/>
    <w:link w:val="B2Char"/>
    <w:qFormat/>
    <w:rsid w:val="00760004"/>
  </w:style>
  <w:style w:type="paragraph" w:customStyle="1" w:styleId="B3">
    <w:name w:val="B3"/>
    <w:basedOn w:val="List3"/>
    <w:rsid w:val="00760004"/>
  </w:style>
  <w:style w:type="paragraph" w:customStyle="1" w:styleId="B4">
    <w:name w:val="B4"/>
    <w:basedOn w:val="List4"/>
    <w:rsid w:val="00760004"/>
  </w:style>
  <w:style w:type="paragraph" w:customStyle="1" w:styleId="B5">
    <w:name w:val="B5"/>
    <w:basedOn w:val="List5"/>
    <w:rsid w:val="00760004"/>
  </w:style>
  <w:style w:type="paragraph" w:customStyle="1" w:styleId="ZTD">
    <w:name w:val="ZTD"/>
    <w:basedOn w:val="ZB"/>
    <w:rsid w:val="00760004"/>
    <w:pPr>
      <w:framePr w:hRule="auto" w:wrap="notBeside" w:y="852"/>
    </w:pPr>
    <w:rPr>
      <w:i w:val="0"/>
      <w:sz w:val="40"/>
    </w:rPr>
  </w:style>
  <w:style w:type="paragraph" w:customStyle="1" w:styleId="ZV">
    <w:name w:val="ZV"/>
    <w:basedOn w:val="ZU"/>
    <w:rsid w:val="00760004"/>
    <w:pPr>
      <w:framePr w:wrap="notBeside" w:y="16161"/>
    </w:pPr>
  </w:style>
  <w:style w:type="paragraph" w:styleId="BalloonText">
    <w:name w:val="Balloon Text"/>
    <w:basedOn w:val="Normal"/>
    <w:link w:val="BalloonTextChar"/>
    <w:rsid w:val="000B26AC"/>
    <w:pPr>
      <w:spacing w:after="0"/>
    </w:pPr>
    <w:rPr>
      <w:rFonts w:ascii="Segoe UI" w:hAnsi="Segoe UI" w:cs="Segoe UI"/>
      <w:sz w:val="18"/>
      <w:szCs w:val="18"/>
    </w:rPr>
  </w:style>
  <w:style w:type="character" w:customStyle="1" w:styleId="BalloonTextChar">
    <w:name w:val="Balloon Text Char"/>
    <w:link w:val="BalloonText"/>
    <w:rsid w:val="000B26AC"/>
    <w:rPr>
      <w:rFonts w:ascii="Segoe UI" w:hAnsi="Segoe UI" w:cs="Segoe UI"/>
      <w:sz w:val="18"/>
      <w:szCs w:val="18"/>
      <w:lang w:eastAsia="en-US"/>
    </w:rPr>
  </w:style>
  <w:style w:type="character" w:styleId="CommentReference">
    <w:name w:val="annotation reference"/>
    <w:rsid w:val="00E20F21"/>
    <w:rPr>
      <w:sz w:val="16"/>
      <w:szCs w:val="16"/>
    </w:rPr>
  </w:style>
  <w:style w:type="paragraph" w:styleId="CommentText">
    <w:name w:val="annotation text"/>
    <w:basedOn w:val="Normal"/>
    <w:link w:val="CommentTextChar"/>
    <w:rsid w:val="00E20F21"/>
  </w:style>
  <w:style w:type="character" w:customStyle="1" w:styleId="CommentTextChar">
    <w:name w:val="Comment Text Char"/>
    <w:link w:val="CommentText"/>
    <w:uiPriority w:val="99"/>
    <w:rsid w:val="00E20F21"/>
    <w:rPr>
      <w:lang w:val="en-GB" w:eastAsia="en-US"/>
    </w:rPr>
  </w:style>
  <w:style w:type="paragraph" w:styleId="CommentSubject">
    <w:name w:val="annotation subject"/>
    <w:basedOn w:val="CommentText"/>
    <w:next w:val="CommentText"/>
    <w:link w:val="CommentSubjectChar"/>
    <w:rsid w:val="00E20F21"/>
    <w:rPr>
      <w:b/>
      <w:bCs/>
    </w:rPr>
  </w:style>
  <w:style w:type="character" w:customStyle="1" w:styleId="CommentSubjectChar">
    <w:name w:val="Comment Subject Char"/>
    <w:link w:val="CommentSubject"/>
    <w:rsid w:val="00E20F21"/>
    <w:rPr>
      <w:b/>
      <w:bCs/>
      <w:lang w:val="en-GB" w:eastAsia="en-US"/>
    </w:rPr>
  </w:style>
  <w:style w:type="paragraph" w:styleId="Caption">
    <w:name w:val="caption"/>
    <w:basedOn w:val="Normal"/>
    <w:next w:val="Normal"/>
    <w:uiPriority w:val="35"/>
    <w:qFormat/>
    <w:rsid w:val="007C6153"/>
    <w:pPr>
      <w:widowControl w:val="0"/>
      <w:spacing w:before="120" w:after="120"/>
    </w:pPr>
    <w:rPr>
      <w:rFonts w:eastAsia="MS Mincho"/>
      <w:b/>
    </w:rPr>
  </w:style>
  <w:style w:type="paragraph" w:styleId="ListParagraph">
    <w:name w:val="List Paragraph"/>
    <w:basedOn w:val="Normal"/>
    <w:uiPriority w:val="34"/>
    <w:qFormat/>
    <w:rsid w:val="007A116E"/>
    <w:pPr>
      <w:spacing w:after="0"/>
      <w:ind w:left="720"/>
      <w:contextualSpacing/>
    </w:pPr>
    <w:rPr>
      <w:rFonts w:eastAsia="Calibri"/>
      <w:sz w:val="24"/>
      <w:szCs w:val="24"/>
      <w:lang w:val="en-US"/>
    </w:rPr>
  </w:style>
  <w:style w:type="character" w:customStyle="1" w:styleId="Heading3Char">
    <w:name w:val="Heading 3 Char"/>
    <w:aliases w:val="H3 Char"/>
    <w:basedOn w:val="DefaultParagraphFont"/>
    <w:link w:val="Heading3"/>
    <w:uiPriority w:val="9"/>
    <w:rsid w:val="00A75C0D"/>
    <w:rPr>
      <w:rFonts w:ascii="Arial" w:hAnsi="Arial"/>
      <w:sz w:val="28"/>
      <w:lang w:val="en-GB"/>
    </w:rPr>
  </w:style>
  <w:style w:type="character" w:customStyle="1" w:styleId="st">
    <w:name w:val="st"/>
    <w:rsid w:val="00791291"/>
  </w:style>
  <w:style w:type="character" w:customStyle="1" w:styleId="B1Char">
    <w:name w:val="B1 Char"/>
    <w:link w:val="B1"/>
    <w:qFormat/>
    <w:locked/>
    <w:rsid w:val="00791291"/>
    <w:rPr>
      <w:lang w:val="en-GB"/>
    </w:rPr>
  </w:style>
  <w:style w:type="character" w:customStyle="1" w:styleId="TALChar">
    <w:name w:val="TAL Char"/>
    <w:link w:val="TAL"/>
    <w:qFormat/>
    <w:locked/>
    <w:rsid w:val="00716BA7"/>
    <w:rPr>
      <w:rFonts w:ascii="Arial" w:hAnsi="Arial"/>
      <w:sz w:val="18"/>
      <w:lang w:val="en-GB"/>
    </w:rPr>
  </w:style>
  <w:style w:type="character" w:customStyle="1" w:styleId="Heading5Char">
    <w:name w:val="Heading 5 Char"/>
    <w:aliases w:val="h5 Char"/>
    <w:basedOn w:val="DefaultParagraphFont"/>
    <w:link w:val="Heading5"/>
    <w:uiPriority w:val="9"/>
    <w:rsid w:val="00DC53DE"/>
    <w:rPr>
      <w:rFonts w:ascii="Arial" w:hAnsi="Arial"/>
      <w:sz w:val="22"/>
      <w:lang w:val="en-GB"/>
    </w:rPr>
  </w:style>
  <w:style w:type="character" w:customStyle="1" w:styleId="EditorsNoteChar">
    <w:name w:val="Editor's Note Char"/>
    <w:link w:val="EditorsNote"/>
    <w:rsid w:val="00C55B5A"/>
    <w:rPr>
      <w:color w:val="FF0000"/>
      <w:lang w:val="en-GB"/>
    </w:rPr>
  </w:style>
  <w:style w:type="character" w:customStyle="1" w:styleId="TAHCar">
    <w:name w:val="TAH Car"/>
    <w:link w:val="TAH"/>
    <w:rsid w:val="00C55B5A"/>
    <w:rPr>
      <w:rFonts w:ascii="Arial" w:hAnsi="Arial"/>
      <w:b/>
      <w:sz w:val="18"/>
      <w:lang w:val="en-GB"/>
    </w:rPr>
  </w:style>
  <w:style w:type="character" w:styleId="Hyperlink">
    <w:name w:val="Hyperlink"/>
    <w:basedOn w:val="DefaultParagraphFont"/>
    <w:unhideWhenUsed/>
    <w:rsid w:val="00CD33BF"/>
    <w:rPr>
      <w:color w:val="0563C1" w:themeColor="hyperlink"/>
      <w:u w:val="single"/>
    </w:rPr>
  </w:style>
  <w:style w:type="character" w:customStyle="1" w:styleId="UnresolvedMention1">
    <w:name w:val="Unresolved Mention1"/>
    <w:basedOn w:val="DefaultParagraphFont"/>
    <w:uiPriority w:val="99"/>
    <w:semiHidden/>
    <w:unhideWhenUsed/>
    <w:rsid w:val="00CD33BF"/>
    <w:rPr>
      <w:color w:val="605E5C"/>
      <w:shd w:val="clear" w:color="auto" w:fill="E1DFDD"/>
    </w:rPr>
  </w:style>
  <w:style w:type="paragraph" w:styleId="Revision">
    <w:name w:val="Revision"/>
    <w:hidden/>
    <w:uiPriority w:val="99"/>
    <w:semiHidden/>
    <w:rsid w:val="00543EAE"/>
    <w:rPr>
      <w:lang w:val="en-GB"/>
    </w:rPr>
  </w:style>
  <w:style w:type="character" w:customStyle="1" w:styleId="THChar">
    <w:name w:val="TH Char"/>
    <w:link w:val="TH"/>
    <w:qFormat/>
    <w:rsid w:val="00E26218"/>
    <w:rPr>
      <w:rFonts w:ascii="Arial" w:hAnsi="Arial"/>
      <w:b/>
      <w:lang w:val="en-GB"/>
    </w:rPr>
  </w:style>
  <w:style w:type="table" w:styleId="TableGrid">
    <w:name w:val="Table Grid"/>
    <w:basedOn w:val="TableNormal"/>
    <w:rsid w:val="0054606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lainText">
    <w:name w:val="Plain Text"/>
    <w:basedOn w:val="Normal"/>
    <w:link w:val="PlainTextChar"/>
    <w:uiPriority w:val="99"/>
    <w:unhideWhenUsed/>
    <w:rsid w:val="00587FFC"/>
    <w:pPr>
      <w:spacing w:after="0"/>
    </w:pPr>
    <w:rPr>
      <w:rFonts w:ascii="Consolas" w:eastAsiaTheme="minorHAnsi" w:hAnsi="Consolas" w:cstheme="minorBidi"/>
      <w:sz w:val="21"/>
      <w:szCs w:val="21"/>
    </w:rPr>
  </w:style>
  <w:style w:type="character" w:customStyle="1" w:styleId="PlainTextChar">
    <w:name w:val="Plain Text Char"/>
    <w:basedOn w:val="DefaultParagraphFont"/>
    <w:link w:val="PlainText"/>
    <w:uiPriority w:val="99"/>
    <w:rsid w:val="00587FFC"/>
    <w:rPr>
      <w:rFonts w:ascii="Consolas" w:eastAsiaTheme="minorHAnsi" w:hAnsi="Consolas" w:cstheme="minorBidi"/>
      <w:sz w:val="21"/>
      <w:szCs w:val="21"/>
      <w:lang w:val="en-GB"/>
    </w:rPr>
  </w:style>
  <w:style w:type="character" w:customStyle="1" w:styleId="NOChar">
    <w:name w:val="NO Char"/>
    <w:link w:val="NO"/>
    <w:rsid w:val="006C2C35"/>
    <w:rPr>
      <w:lang w:val="en-GB"/>
    </w:rPr>
  </w:style>
  <w:style w:type="character" w:styleId="FollowedHyperlink">
    <w:name w:val="FollowedHyperlink"/>
    <w:basedOn w:val="DefaultParagraphFont"/>
    <w:unhideWhenUsed/>
    <w:rsid w:val="00716211"/>
    <w:rPr>
      <w:color w:val="954F72" w:themeColor="followedHyperlink"/>
      <w:u w:val="single"/>
    </w:rPr>
  </w:style>
  <w:style w:type="character" w:customStyle="1" w:styleId="EXCar">
    <w:name w:val="EX Car"/>
    <w:link w:val="EX"/>
    <w:rsid w:val="00D67B19"/>
    <w:rPr>
      <w:lang w:val="en-GB"/>
    </w:rPr>
  </w:style>
  <w:style w:type="paragraph" w:styleId="Index1">
    <w:name w:val="index 1"/>
    <w:basedOn w:val="Normal"/>
    <w:semiHidden/>
    <w:rsid w:val="00760004"/>
    <w:pPr>
      <w:keepLines/>
    </w:pPr>
  </w:style>
  <w:style w:type="paragraph" w:styleId="Index2">
    <w:name w:val="index 2"/>
    <w:basedOn w:val="Index1"/>
    <w:semiHidden/>
    <w:rsid w:val="00760004"/>
    <w:pPr>
      <w:ind w:left="284"/>
    </w:pPr>
  </w:style>
  <w:style w:type="character" w:styleId="FootnoteReference">
    <w:name w:val="footnote reference"/>
    <w:basedOn w:val="DefaultParagraphFont"/>
    <w:rsid w:val="00760004"/>
    <w:rPr>
      <w:b/>
      <w:position w:val="6"/>
      <w:sz w:val="16"/>
    </w:rPr>
  </w:style>
  <w:style w:type="paragraph" w:styleId="FootnoteText">
    <w:name w:val="footnote text"/>
    <w:basedOn w:val="Normal"/>
    <w:link w:val="FootnoteTextChar"/>
    <w:rsid w:val="00760004"/>
    <w:pPr>
      <w:keepLines/>
      <w:ind w:left="454" w:hanging="454"/>
    </w:pPr>
    <w:rPr>
      <w:sz w:val="16"/>
    </w:rPr>
  </w:style>
  <w:style w:type="character" w:customStyle="1" w:styleId="FootnoteTextChar">
    <w:name w:val="Footnote Text Char"/>
    <w:basedOn w:val="DefaultParagraphFont"/>
    <w:link w:val="FootnoteText"/>
    <w:rsid w:val="00610327"/>
    <w:rPr>
      <w:sz w:val="16"/>
      <w:lang w:val="en-GB"/>
    </w:rPr>
  </w:style>
  <w:style w:type="paragraph" w:styleId="ListNumber2">
    <w:name w:val="List Number 2"/>
    <w:basedOn w:val="ListNumber"/>
    <w:rsid w:val="00760004"/>
    <w:pPr>
      <w:ind w:left="851"/>
    </w:pPr>
  </w:style>
  <w:style w:type="paragraph" w:styleId="ListNumber">
    <w:name w:val="List Number"/>
    <w:basedOn w:val="List"/>
    <w:rsid w:val="00760004"/>
  </w:style>
  <w:style w:type="paragraph" w:styleId="List">
    <w:name w:val="List"/>
    <w:basedOn w:val="Normal"/>
    <w:rsid w:val="00760004"/>
    <w:pPr>
      <w:ind w:left="568" w:hanging="284"/>
    </w:pPr>
  </w:style>
  <w:style w:type="paragraph" w:styleId="ListBullet2">
    <w:name w:val="List Bullet 2"/>
    <w:basedOn w:val="ListBullet"/>
    <w:rsid w:val="00760004"/>
    <w:pPr>
      <w:ind w:left="851"/>
    </w:pPr>
  </w:style>
  <w:style w:type="paragraph" w:styleId="ListBullet">
    <w:name w:val="List Bullet"/>
    <w:basedOn w:val="List"/>
    <w:rsid w:val="00760004"/>
  </w:style>
  <w:style w:type="paragraph" w:styleId="ListBullet3">
    <w:name w:val="List Bullet 3"/>
    <w:basedOn w:val="ListBullet2"/>
    <w:rsid w:val="00760004"/>
    <w:pPr>
      <w:ind w:left="1135"/>
    </w:pPr>
  </w:style>
  <w:style w:type="paragraph" w:styleId="List2">
    <w:name w:val="List 2"/>
    <w:basedOn w:val="List"/>
    <w:rsid w:val="00760004"/>
    <w:pPr>
      <w:ind w:left="851"/>
    </w:pPr>
  </w:style>
  <w:style w:type="paragraph" w:styleId="List3">
    <w:name w:val="List 3"/>
    <w:basedOn w:val="List2"/>
    <w:rsid w:val="00760004"/>
    <w:pPr>
      <w:ind w:left="1135"/>
    </w:pPr>
  </w:style>
  <w:style w:type="paragraph" w:styleId="List4">
    <w:name w:val="List 4"/>
    <w:basedOn w:val="List3"/>
    <w:rsid w:val="00760004"/>
    <w:pPr>
      <w:ind w:left="1418"/>
    </w:pPr>
  </w:style>
  <w:style w:type="paragraph" w:styleId="List5">
    <w:name w:val="List 5"/>
    <w:basedOn w:val="List4"/>
    <w:rsid w:val="00760004"/>
    <w:pPr>
      <w:ind w:left="1702"/>
    </w:pPr>
  </w:style>
  <w:style w:type="paragraph" w:styleId="ListBullet4">
    <w:name w:val="List Bullet 4"/>
    <w:basedOn w:val="ListBullet3"/>
    <w:rsid w:val="00760004"/>
    <w:pPr>
      <w:ind w:left="1418"/>
    </w:pPr>
  </w:style>
  <w:style w:type="paragraph" w:styleId="ListBullet5">
    <w:name w:val="List Bullet 5"/>
    <w:basedOn w:val="ListBullet4"/>
    <w:rsid w:val="00760004"/>
    <w:pPr>
      <w:ind w:left="1702"/>
    </w:pPr>
  </w:style>
  <w:style w:type="paragraph" w:styleId="IndexHeading">
    <w:name w:val="index heading"/>
    <w:basedOn w:val="Normal"/>
    <w:next w:val="Normal"/>
    <w:uiPriority w:val="99"/>
    <w:semiHidden/>
    <w:rsid w:val="00610327"/>
    <w:pPr>
      <w:widowControl w:val="0"/>
      <w:pBdr>
        <w:top w:val="single" w:sz="12" w:space="0" w:color="auto"/>
      </w:pBdr>
      <w:spacing w:before="360" w:after="240"/>
    </w:pPr>
    <w:rPr>
      <w:b/>
      <w:i/>
      <w:sz w:val="26"/>
      <w:szCs w:val="24"/>
      <w:lang w:val="en-US"/>
    </w:rPr>
  </w:style>
  <w:style w:type="paragraph" w:styleId="BodyText3">
    <w:name w:val="Body Text 3"/>
    <w:basedOn w:val="Normal"/>
    <w:link w:val="BodyText3Char"/>
    <w:uiPriority w:val="99"/>
    <w:rsid w:val="00610327"/>
    <w:pPr>
      <w:widowControl w:val="0"/>
      <w:spacing w:after="0"/>
    </w:pPr>
    <w:rPr>
      <w:b/>
      <w:sz w:val="22"/>
      <w:lang w:eastAsia="x-none"/>
    </w:rPr>
  </w:style>
  <w:style w:type="character" w:customStyle="1" w:styleId="BodyText3Char">
    <w:name w:val="Body Text 3 Char"/>
    <w:basedOn w:val="DefaultParagraphFont"/>
    <w:link w:val="BodyText3"/>
    <w:uiPriority w:val="99"/>
    <w:rsid w:val="00610327"/>
    <w:rPr>
      <w:b/>
      <w:sz w:val="22"/>
      <w:lang w:val="en-GB" w:eastAsia="x-none"/>
    </w:rPr>
  </w:style>
  <w:style w:type="character" w:styleId="PageNumber">
    <w:name w:val="page number"/>
    <w:rsid w:val="00610327"/>
    <w:rPr>
      <w:sz w:val="20"/>
    </w:rPr>
  </w:style>
  <w:style w:type="paragraph" w:styleId="NormalIndent">
    <w:name w:val="Normal Indent"/>
    <w:basedOn w:val="Normal"/>
    <w:uiPriority w:val="99"/>
    <w:rsid w:val="00610327"/>
    <w:pPr>
      <w:widowControl w:val="0"/>
      <w:ind w:left="708"/>
    </w:pPr>
  </w:style>
  <w:style w:type="paragraph" w:styleId="BodyText">
    <w:name w:val="Body Text"/>
    <w:basedOn w:val="Normal"/>
    <w:link w:val="BodyTextChar"/>
    <w:uiPriority w:val="99"/>
    <w:rsid w:val="00610327"/>
    <w:pPr>
      <w:widowControl w:val="0"/>
      <w:spacing w:after="120"/>
    </w:pPr>
    <w:rPr>
      <w:lang w:eastAsia="x-none"/>
    </w:rPr>
  </w:style>
  <w:style w:type="character" w:customStyle="1" w:styleId="BodyTextChar">
    <w:name w:val="Body Text Char"/>
    <w:basedOn w:val="DefaultParagraphFont"/>
    <w:link w:val="BodyText"/>
    <w:uiPriority w:val="99"/>
    <w:rsid w:val="00610327"/>
    <w:rPr>
      <w:lang w:val="en-GB" w:eastAsia="x-none"/>
    </w:rPr>
  </w:style>
  <w:style w:type="paragraph" w:styleId="BodyTextIndent">
    <w:name w:val="Body Text Indent"/>
    <w:basedOn w:val="Normal"/>
    <w:link w:val="BodyTextIndentChar"/>
    <w:uiPriority w:val="99"/>
    <w:rsid w:val="00610327"/>
    <w:pPr>
      <w:widowControl w:val="0"/>
      <w:ind w:left="568"/>
    </w:pPr>
    <w:rPr>
      <w:lang w:eastAsia="x-none"/>
    </w:rPr>
  </w:style>
  <w:style w:type="character" w:customStyle="1" w:styleId="BodyTextIndentChar">
    <w:name w:val="Body Text Indent Char"/>
    <w:basedOn w:val="DefaultParagraphFont"/>
    <w:link w:val="BodyTextIndent"/>
    <w:uiPriority w:val="99"/>
    <w:rsid w:val="00610327"/>
    <w:rPr>
      <w:lang w:val="en-GB" w:eastAsia="x-none"/>
    </w:rPr>
  </w:style>
  <w:style w:type="paragraph" w:styleId="BodyTextIndent3">
    <w:name w:val="Body Text Indent 3"/>
    <w:basedOn w:val="Normal"/>
    <w:link w:val="BodyTextIndent3Char"/>
    <w:uiPriority w:val="99"/>
    <w:rsid w:val="00610327"/>
    <w:pPr>
      <w:spacing w:after="240"/>
      <w:ind w:left="-851"/>
      <w:jc w:val="both"/>
    </w:pPr>
    <w:rPr>
      <w:rFonts w:ascii="Arial" w:hAnsi="Arial"/>
      <w:lang w:eastAsia="x-none"/>
    </w:rPr>
  </w:style>
  <w:style w:type="character" w:customStyle="1" w:styleId="BodyTextIndent3Char">
    <w:name w:val="Body Text Indent 3 Char"/>
    <w:basedOn w:val="DefaultParagraphFont"/>
    <w:link w:val="BodyTextIndent3"/>
    <w:uiPriority w:val="99"/>
    <w:rsid w:val="00610327"/>
    <w:rPr>
      <w:rFonts w:ascii="Arial" w:hAnsi="Arial"/>
      <w:lang w:val="en-GB" w:eastAsia="x-none"/>
    </w:rPr>
  </w:style>
  <w:style w:type="paragraph" w:styleId="DocumentMap">
    <w:name w:val="Document Map"/>
    <w:basedOn w:val="Normal"/>
    <w:link w:val="DocumentMapChar"/>
    <w:rsid w:val="00610327"/>
    <w:pPr>
      <w:shd w:val="clear" w:color="auto" w:fill="000080"/>
    </w:pPr>
    <w:rPr>
      <w:rFonts w:ascii="Tahoma" w:hAnsi="Tahoma"/>
      <w:lang w:eastAsia="x-none"/>
    </w:rPr>
  </w:style>
  <w:style w:type="character" w:customStyle="1" w:styleId="DocumentMapChar">
    <w:name w:val="Document Map Char"/>
    <w:basedOn w:val="DefaultParagraphFont"/>
    <w:link w:val="DocumentMap"/>
    <w:rsid w:val="00610327"/>
    <w:rPr>
      <w:rFonts w:ascii="Tahoma" w:hAnsi="Tahoma"/>
      <w:shd w:val="clear" w:color="auto" w:fill="000080"/>
      <w:lang w:val="en-GB" w:eastAsia="x-none"/>
    </w:rPr>
  </w:style>
  <w:style w:type="character" w:customStyle="1" w:styleId="HeaderChar">
    <w:name w:val="Header Char"/>
    <w:link w:val="Header"/>
    <w:locked/>
    <w:rsid w:val="00610327"/>
    <w:rPr>
      <w:rFonts w:ascii="Arial" w:hAnsi="Arial"/>
      <w:b/>
      <w:noProof/>
      <w:sz w:val="18"/>
      <w:lang w:val="en-GB"/>
    </w:rPr>
  </w:style>
  <w:style w:type="character" w:customStyle="1" w:styleId="TFChar">
    <w:name w:val="TF Char"/>
    <w:basedOn w:val="THChar"/>
    <w:link w:val="TF"/>
    <w:rsid w:val="00610327"/>
    <w:rPr>
      <w:rFonts w:ascii="Arial" w:hAnsi="Arial"/>
      <w:b/>
      <w:lang w:val="en-GB"/>
    </w:rPr>
  </w:style>
  <w:style w:type="character" w:customStyle="1" w:styleId="Heading2Char">
    <w:name w:val="Heading 2 Char"/>
    <w:link w:val="Heading2"/>
    <w:uiPriority w:val="9"/>
    <w:locked/>
    <w:rsid w:val="00610327"/>
    <w:rPr>
      <w:rFonts w:ascii="Arial" w:hAnsi="Arial"/>
      <w:sz w:val="32"/>
      <w:lang w:val="en-GB"/>
    </w:rPr>
  </w:style>
  <w:style w:type="character" w:customStyle="1" w:styleId="WW8Num8z1">
    <w:name w:val="WW8Num8z1"/>
    <w:rsid w:val="00610327"/>
    <w:rPr>
      <w:rFonts w:ascii="Courier New" w:hAnsi="Courier New" w:cs="Courier New"/>
    </w:rPr>
  </w:style>
  <w:style w:type="character" w:customStyle="1" w:styleId="WW-Absatz-Standardschriftart111111111111111">
    <w:name w:val="WW-Absatz-Standardschriftart111111111111111"/>
    <w:rsid w:val="00610327"/>
  </w:style>
  <w:style w:type="character" w:customStyle="1" w:styleId="Heading8Char">
    <w:name w:val="Heading 8 Char"/>
    <w:link w:val="Heading8"/>
    <w:rsid w:val="00610327"/>
    <w:rPr>
      <w:rFonts w:ascii="Arial" w:hAnsi="Arial"/>
      <w:sz w:val="36"/>
      <w:lang w:val="en-GB"/>
    </w:rPr>
  </w:style>
  <w:style w:type="paragraph" w:styleId="NormalWeb">
    <w:name w:val="Normal (Web)"/>
    <w:basedOn w:val="Normal"/>
    <w:uiPriority w:val="99"/>
    <w:rsid w:val="00610327"/>
    <w:pPr>
      <w:spacing w:before="100" w:beforeAutospacing="1" w:after="100" w:afterAutospacing="1"/>
    </w:pPr>
    <w:rPr>
      <w:color w:val="000000"/>
      <w:szCs w:val="24"/>
      <w:lang w:val="en-US"/>
    </w:rPr>
  </w:style>
  <w:style w:type="character" w:customStyle="1" w:styleId="Heading1Char">
    <w:name w:val="Heading 1 Char"/>
    <w:aliases w:val="H1 Char"/>
    <w:link w:val="Heading1"/>
    <w:uiPriority w:val="9"/>
    <w:rsid w:val="00610327"/>
    <w:rPr>
      <w:rFonts w:ascii="Arial" w:hAnsi="Arial"/>
      <w:sz w:val="36"/>
      <w:lang w:val="en-GB"/>
    </w:rPr>
  </w:style>
  <w:style w:type="character" w:customStyle="1" w:styleId="Heading4Char">
    <w:name w:val="Heading 4 Char"/>
    <w:aliases w:val="H4 Char"/>
    <w:link w:val="Heading4"/>
    <w:rsid w:val="00610327"/>
    <w:rPr>
      <w:rFonts w:ascii="Arial" w:hAnsi="Arial"/>
      <w:sz w:val="24"/>
      <w:lang w:val="en-GB"/>
    </w:rPr>
  </w:style>
  <w:style w:type="character" w:customStyle="1" w:styleId="Heading6Char">
    <w:name w:val="Heading 6 Char"/>
    <w:link w:val="Heading6"/>
    <w:rsid w:val="00610327"/>
    <w:rPr>
      <w:rFonts w:ascii="Arial" w:hAnsi="Arial"/>
      <w:lang w:val="en-GB"/>
    </w:rPr>
  </w:style>
  <w:style w:type="character" w:customStyle="1" w:styleId="Heading7Char">
    <w:name w:val="Heading 7 Char"/>
    <w:link w:val="Heading7"/>
    <w:rsid w:val="00610327"/>
    <w:rPr>
      <w:rFonts w:ascii="Arial" w:hAnsi="Arial"/>
      <w:lang w:val="en-GB"/>
    </w:rPr>
  </w:style>
  <w:style w:type="character" w:customStyle="1" w:styleId="Heading9Char">
    <w:name w:val="Heading 9 Char"/>
    <w:link w:val="Heading9"/>
    <w:rsid w:val="00610327"/>
    <w:rPr>
      <w:rFonts w:ascii="Arial" w:hAnsi="Arial"/>
      <w:sz w:val="36"/>
      <w:lang w:val="en-GB"/>
    </w:rPr>
  </w:style>
  <w:style w:type="character" w:customStyle="1" w:styleId="FooterChar">
    <w:name w:val="Footer Char"/>
    <w:link w:val="Footer"/>
    <w:rsid w:val="00610327"/>
    <w:rPr>
      <w:rFonts w:ascii="Arial" w:hAnsi="Arial"/>
      <w:b/>
      <w:i/>
      <w:noProof/>
      <w:sz w:val="18"/>
      <w:lang w:val="en-GB"/>
    </w:rPr>
  </w:style>
  <w:style w:type="character" w:customStyle="1" w:styleId="WW-Absatz-Standardschriftart1111111111111111">
    <w:name w:val="WW-Absatz-Standardschriftart1111111111111111"/>
    <w:rsid w:val="00610327"/>
  </w:style>
  <w:style w:type="character" w:styleId="Strong">
    <w:name w:val="Strong"/>
    <w:uiPriority w:val="22"/>
    <w:qFormat/>
    <w:rsid w:val="00610327"/>
    <w:rPr>
      <w:b/>
    </w:rPr>
  </w:style>
  <w:style w:type="paragraph" w:styleId="Title">
    <w:name w:val="Title"/>
    <w:basedOn w:val="Normal"/>
    <w:link w:val="TitleChar"/>
    <w:uiPriority w:val="10"/>
    <w:qFormat/>
    <w:rsid w:val="00610327"/>
    <w:pPr>
      <w:spacing w:before="60" w:after="120"/>
      <w:jc w:val="center"/>
    </w:pPr>
    <w:rPr>
      <w:rFonts w:ascii="Arial" w:hAnsi="Arial"/>
      <w:b/>
      <w:sz w:val="40"/>
      <w:lang w:val="x-none" w:eastAsia="x-none"/>
    </w:rPr>
  </w:style>
  <w:style w:type="character" w:customStyle="1" w:styleId="TitleChar">
    <w:name w:val="Title Char"/>
    <w:basedOn w:val="DefaultParagraphFont"/>
    <w:link w:val="Title"/>
    <w:uiPriority w:val="10"/>
    <w:rsid w:val="00610327"/>
    <w:rPr>
      <w:rFonts w:ascii="Arial" w:hAnsi="Arial"/>
      <w:b/>
      <w:sz w:val="40"/>
      <w:lang w:val="x-none" w:eastAsia="x-none"/>
    </w:rPr>
  </w:style>
  <w:style w:type="paragraph" w:styleId="Subtitle">
    <w:name w:val="Subtitle"/>
    <w:basedOn w:val="Normal"/>
    <w:next w:val="Normal"/>
    <w:link w:val="SubtitleChar"/>
    <w:uiPriority w:val="11"/>
    <w:qFormat/>
    <w:rsid w:val="00610327"/>
    <w:pPr>
      <w:numPr>
        <w:ilvl w:val="1"/>
      </w:numPr>
      <w:spacing w:before="60" w:after="120"/>
      <w:jc w:val="both"/>
    </w:pPr>
    <w:rPr>
      <w:rFonts w:ascii="Calibri Light" w:hAnsi="Calibri Light"/>
      <w:i/>
      <w:iCs/>
      <w:color w:val="5B9BD5"/>
      <w:spacing w:val="15"/>
      <w:szCs w:val="24"/>
      <w:lang w:val="x-none" w:eastAsia="x-none"/>
    </w:rPr>
  </w:style>
  <w:style w:type="character" w:customStyle="1" w:styleId="SubtitleChar">
    <w:name w:val="Subtitle Char"/>
    <w:basedOn w:val="DefaultParagraphFont"/>
    <w:link w:val="Subtitle"/>
    <w:uiPriority w:val="11"/>
    <w:rsid w:val="00610327"/>
    <w:rPr>
      <w:rFonts w:ascii="Calibri Light" w:hAnsi="Calibri Light"/>
      <w:i/>
      <w:iCs/>
      <w:color w:val="5B9BD5"/>
      <w:spacing w:val="15"/>
      <w:szCs w:val="24"/>
      <w:lang w:val="x-none" w:eastAsia="x-none"/>
    </w:rPr>
  </w:style>
  <w:style w:type="character" w:styleId="Emphasis">
    <w:name w:val="Emphasis"/>
    <w:uiPriority w:val="20"/>
    <w:qFormat/>
    <w:rsid w:val="00610327"/>
    <w:rPr>
      <w:i/>
      <w:iCs/>
    </w:rPr>
  </w:style>
  <w:style w:type="paragraph" w:styleId="NoSpacing">
    <w:name w:val="No Spacing"/>
    <w:basedOn w:val="Normal"/>
    <w:link w:val="NoSpacingChar"/>
    <w:uiPriority w:val="1"/>
    <w:qFormat/>
    <w:rsid w:val="00610327"/>
    <w:pPr>
      <w:spacing w:after="0"/>
      <w:jc w:val="both"/>
    </w:pPr>
    <w:rPr>
      <w:rFonts w:ascii="Arial" w:hAnsi="Arial"/>
      <w:lang w:val="x-none" w:eastAsia="x-none"/>
    </w:rPr>
  </w:style>
  <w:style w:type="character" w:customStyle="1" w:styleId="NoSpacingChar">
    <w:name w:val="No Spacing Char"/>
    <w:link w:val="NoSpacing"/>
    <w:uiPriority w:val="1"/>
    <w:rsid w:val="00610327"/>
    <w:rPr>
      <w:rFonts w:ascii="Arial" w:hAnsi="Arial"/>
      <w:lang w:val="x-none" w:eastAsia="x-none"/>
    </w:rPr>
  </w:style>
  <w:style w:type="paragraph" w:styleId="Quote">
    <w:name w:val="Quote"/>
    <w:basedOn w:val="Normal"/>
    <w:next w:val="Normal"/>
    <w:link w:val="QuoteChar"/>
    <w:uiPriority w:val="29"/>
    <w:qFormat/>
    <w:rsid w:val="00610327"/>
    <w:pPr>
      <w:spacing w:before="60" w:after="120"/>
      <w:jc w:val="both"/>
    </w:pPr>
    <w:rPr>
      <w:rFonts w:ascii="Arial" w:hAnsi="Arial"/>
      <w:i/>
      <w:iCs/>
      <w:color w:val="000000"/>
      <w:lang w:val="x-none" w:eastAsia="x-none"/>
    </w:rPr>
  </w:style>
  <w:style w:type="character" w:customStyle="1" w:styleId="QuoteChar">
    <w:name w:val="Quote Char"/>
    <w:basedOn w:val="DefaultParagraphFont"/>
    <w:link w:val="Quote"/>
    <w:uiPriority w:val="29"/>
    <w:rsid w:val="00610327"/>
    <w:rPr>
      <w:rFonts w:ascii="Arial" w:hAnsi="Arial"/>
      <w:i/>
      <w:iCs/>
      <w:color w:val="000000"/>
      <w:lang w:val="x-none" w:eastAsia="x-none"/>
    </w:rPr>
  </w:style>
  <w:style w:type="paragraph" w:styleId="IntenseQuote">
    <w:name w:val="Intense Quote"/>
    <w:basedOn w:val="Normal"/>
    <w:next w:val="Normal"/>
    <w:link w:val="IntenseQuoteChar"/>
    <w:uiPriority w:val="30"/>
    <w:qFormat/>
    <w:rsid w:val="00610327"/>
    <w:pPr>
      <w:pBdr>
        <w:bottom w:val="single" w:sz="4" w:space="4" w:color="5B9BD5"/>
      </w:pBdr>
      <w:spacing w:before="200" w:after="280"/>
      <w:ind w:left="936" w:right="936"/>
      <w:jc w:val="both"/>
    </w:pPr>
    <w:rPr>
      <w:rFonts w:ascii="Arial" w:hAnsi="Arial"/>
      <w:b/>
      <w:bCs/>
      <w:i/>
      <w:iCs/>
      <w:color w:val="5B9BD5"/>
      <w:lang w:val="x-none" w:eastAsia="x-none"/>
    </w:rPr>
  </w:style>
  <w:style w:type="character" w:customStyle="1" w:styleId="IntenseQuoteChar">
    <w:name w:val="Intense Quote Char"/>
    <w:basedOn w:val="DefaultParagraphFont"/>
    <w:link w:val="IntenseQuote"/>
    <w:uiPriority w:val="30"/>
    <w:rsid w:val="00610327"/>
    <w:rPr>
      <w:rFonts w:ascii="Arial" w:hAnsi="Arial"/>
      <w:b/>
      <w:bCs/>
      <w:i/>
      <w:iCs/>
      <w:color w:val="5B9BD5"/>
      <w:lang w:val="x-none" w:eastAsia="x-none"/>
    </w:rPr>
  </w:style>
  <w:style w:type="character" w:styleId="SubtleEmphasis">
    <w:name w:val="Subtle Emphasis"/>
    <w:uiPriority w:val="19"/>
    <w:qFormat/>
    <w:rsid w:val="00610327"/>
    <w:rPr>
      <w:i/>
      <w:iCs/>
      <w:color w:val="808080"/>
    </w:rPr>
  </w:style>
  <w:style w:type="character" w:styleId="IntenseEmphasis">
    <w:name w:val="Intense Emphasis"/>
    <w:uiPriority w:val="21"/>
    <w:qFormat/>
    <w:rsid w:val="00610327"/>
    <w:rPr>
      <w:b/>
      <w:bCs/>
      <w:i/>
      <w:iCs/>
      <w:color w:val="5B9BD5"/>
    </w:rPr>
  </w:style>
  <w:style w:type="character" w:styleId="SubtleReference">
    <w:name w:val="Subtle Reference"/>
    <w:uiPriority w:val="31"/>
    <w:qFormat/>
    <w:rsid w:val="00610327"/>
    <w:rPr>
      <w:smallCaps/>
      <w:color w:val="ED7D31"/>
      <w:u w:val="single"/>
    </w:rPr>
  </w:style>
  <w:style w:type="character" w:styleId="IntenseReference">
    <w:name w:val="Intense Reference"/>
    <w:uiPriority w:val="32"/>
    <w:qFormat/>
    <w:rsid w:val="00610327"/>
    <w:rPr>
      <w:b/>
      <w:bCs/>
      <w:smallCaps/>
      <w:color w:val="ED7D31"/>
      <w:spacing w:val="5"/>
      <w:u w:val="single"/>
    </w:rPr>
  </w:style>
  <w:style w:type="character" w:styleId="BookTitle">
    <w:name w:val="Book Title"/>
    <w:uiPriority w:val="33"/>
    <w:qFormat/>
    <w:rsid w:val="00610327"/>
    <w:rPr>
      <w:b/>
      <w:bCs/>
      <w:smallCaps/>
      <w:spacing w:val="5"/>
    </w:rPr>
  </w:style>
  <w:style w:type="paragraph" w:styleId="TOCHeading">
    <w:name w:val="TOC Heading"/>
    <w:basedOn w:val="Heading1"/>
    <w:next w:val="Normal"/>
    <w:uiPriority w:val="39"/>
    <w:unhideWhenUsed/>
    <w:qFormat/>
    <w:rsid w:val="00610327"/>
    <w:pPr>
      <w:pBdr>
        <w:top w:val="none" w:sz="0" w:space="0" w:color="auto"/>
      </w:pBdr>
      <w:spacing w:before="480" w:after="0"/>
      <w:ind w:left="0" w:firstLine="0"/>
      <w:jc w:val="both"/>
      <w:outlineLvl w:val="9"/>
    </w:pPr>
    <w:rPr>
      <w:rFonts w:ascii="Calibri Light" w:hAnsi="Calibri Light"/>
      <w:b/>
      <w:bCs/>
      <w:smallCaps/>
      <w:color w:val="2E74B5"/>
      <w:sz w:val="32"/>
      <w:szCs w:val="28"/>
      <w:lang w:val="en-US" w:eastAsia="x-none"/>
    </w:rPr>
  </w:style>
  <w:style w:type="paragraph" w:styleId="BodyText2">
    <w:name w:val="Body Text 2"/>
    <w:basedOn w:val="Normal"/>
    <w:link w:val="BodyText2Char"/>
    <w:uiPriority w:val="99"/>
    <w:rsid w:val="00610327"/>
    <w:pPr>
      <w:spacing w:before="60" w:after="120"/>
      <w:jc w:val="both"/>
    </w:pPr>
    <w:rPr>
      <w:rFonts w:ascii="Arial" w:hAnsi="Arial"/>
      <w:b/>
      <w:bCs/>
      <w:sz w:val="32"/>
      <w:lang w:val="x-none" w:eastAsia="x-none"/>
    </w:rPr>
  </w:style>
  <w:style w:type="character" w:customStyle="1" w:styleId="BodyText2Char">
    <w:name w:val="Body Text 2 Char"/>
    <w:basedOn w:val="DefaultParagraphFont"/>
    <w:link w:val="BodyText2"/>
    <w:uiPriority w:val="99"/>
    <w:rsid w:val="00610327"/>
    <w:rPr>
      <w:rFonts w:ascii="Arial" w:hAnsi="Arial"/>
      <w:b/>
      <w:bCs/>
      <w:sz w:val="32"/>
      <w:lang w:val="x-none" w:eastAsia="x-none"/>
    </w:rPr>
  </w:style>
  <w:style w:type="paragraph" w:styleId="BodyTextIndent2">
    <w:name w:val="Body Text Indent 2"/>
    <w:basedOn w:val="Normal"/>
    <w:link w:val="BodyTextIndent2Char"/>
    <w:uiPriority w:val="99"/>
    <w:rsid w:val="00610327"/>
    <w:pPr>
      <w:spacing w:before="60" w:after="120"/>
      <w:ind w:left="720"/>
      <w:jc w:val="both"/>
    </w:pPr>
    <w:rPr>
      <w:rFonts w:ascii="Arial" w:hAnsi="Arial"/>
      <w:lang w:val="x-none" w:eastAsia="x-none"/>
    </w:rPr>
  </w:style>
  <w:style w:type="character" w:customStyle="1" w:styleId="BodyTextIndent2Char">
    <w:name w:val="Body Text Indent 2 Char"/>
    <w:basedOn w:val="DefaultParagraphFont"/>
    <w:link w:val="BodyTextIndent2"/>
    <w:uiPriority w:val="99"/>
    <w:rsid w:val="00610327"/>
    <w:rPr>
      <w:rFonts w:ascii="Arial" w:hAnsi="Arial"/>
      <w:lang w:val="x-none" w:eastAsia="x-none"/>
    </w:rPr>
  </w:style>
  <w:style w:type="paragraph" w:styleId="Date">
    <w:name w:val="Date"/>
    <w:basedOn w:val="Normal"/>
    <w:next w:val="Normal"/>
    <w:link w:val="DateChar"/>
    <w:uiPriority w:val="99"/>
    <w:rsid w:val="00610327"/>
    <w:pPr>
      <w:spacing w:before="60" w:after="0"/>
    </w:pPr>
    <w:rPr>
      <w:rFonts w:ascii="Palatino" w:hAnsi="Palatino"/>
      <w:szCs w:val="24"/>
      <w:lang w:val="x-none" w:eastAsia="x-none"/>
    </w:rPr>
  </w:style>
  <w:style w:type="character" w:customStyle="1" w:styleId="DateChar">
    <w:name w:val="Date Char"/>
    <w:basedOn w:val="DefaultParagraphFont"/>
    <w:link w:val="Date"/>
    <w:uiPriority w:val="99"/>
    <w:rsid w:val="00610327"/>
    <w:rPr>
      <w:rFonts w:ascii="Palatino" w:hAnsi="Palatino"/>
      <w:szCs w:val="24"/>
      <w:lang w:val="x-none" w:eastAsia="x-none"/>
    </w:rPr>
  </w:style>
  <w:style w:type="paragraph" w:styleId="HTMLPreformatted">
    <w:name w:val="HTML Preformatted"/>
    <w:basedOn w:val="Normal"/>
    <w:link w:val="HTMLPreformattedChar"/>
    <w:rsid w:val="0061032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Arial Unicode MS" w:eastAsia="Courier New" w:hAnsi="Arial Unicode MS"/>
      <w:lang w:val="x-none" w:eastAsia="x-none"/>
    </w:rPr>
  </w:style>
  <w:style w:type="character" w:customStyle="1" w:styleId="HTMLPreformattedChar">
    <w:name w:val="HTML Preformatted Char"/>
    <w:basedOn w:val="DefaultParagraphFont"/>
    <w:link w:val="HTMLPreformatted"/>
    <w:rsid w:val="00610327"/>
    <w:rPr>
      <w:rFonts w:ascii="Arial Unicode MS" w:eastAsia="Courier New" w:hAnsi="Arial Unicode MS"/>
      <w:lang w:val="x-none" w:eastAsia="x-none"/>
    </w:rPr>
  </w:style>
  <w:style w:type="paragraph" w:styleId="ListNumber3">
    <w:name w:val="List Number 3"/>
    <w:basedOn w:val="Normal"/>
    <w:uiPriority w:val="99"/>
    <w:rsid w:val="00610327"/>
    <w:pPr>
      <w:widowControl w:val="0"/>
      <w:tabs>
        <w:tab w:val="num" w:pos="1080"/>
      </w:tabs>
      <w:spacing w:before="60" w:after="0"/>
      <w:ind w:left="1080" w:hanging="360"/>
    </w:pPr>
    <w:rPr>
      <w:rFonts w:ascii="Arial" w:hAnsi="Arial"/>
      <w:szCs w:val="24"/>
      <w:lang w:val="en-US"/>
    </w:rPr>
  </w:style>
  <w:style w:type="paragraph" w:styleId="ListNumber4">
    <w:name w:val="List Number 4"/>
    <w:basedOn w:val="Normal"/>
    <w:uiPriority w:val="99"/>
    <w:rsid w:val="00610327"/>
    <w:pPr>
      <w:widowControl w:val="0"/>
      <w:tabs>
        <w:tab w:val="num" w:pos="1440"/>
      </w:tabs>
      <w:spacing w:before="60" w:after="0"/>
      <w:ind w:left="1440" w:hanging="360"/>
    </w:pPr>
    <w:rPr>
      <w:rFonts w:ascii="Arial" w:hAnsi="Arial"/>
      <w:szCs w:val="24"/>
      <w:lang w:val="en-US"/>
    </w:rPr>
  </w:style>
  <w:style w:type="paragraph" w:styleId="ListNumber5">
    <w:name w:val="List Number 5"/>
    <w:basedOn w:val="Normal"/>
    <w:uiPriority w:val="99"/>
    <w:rsid w:val="00610327"/>
    <w:pPr>
      <w:widowControl w:val="0"/>
      <w:tabs>
        <w:tab w:val="num" w:pos="1800"/>
      </w:tabs>
      <w:spacing w:before="60" w:after="0"/>
      <w:ind w:left="1800" w:hanging="360"/>
    </w:pPr>
    <w:rPr>
      <w:rFonts w:ascii="Arial" w:hAnsi="Arial"/>
      <w:szCs w:val="24"/>
      <w:lang w:val="en-US"/>
    </w:rPr>
  </w:style>
  <w:style w:type="paragraph" w:styleId="TableofFigures">
    <w:name w:val="table of figures"/>
    <w:basedOn w:val="Normal"/>
    <w:next w:val="Normal"/>
    <w:uiPriority w:val="99"/>
    <w:rsid w:val="00610327"/>
    <w:pPr>
      <w:spacing w:after="0"/>
      <w:ind w:left="400" w:hanging="400"/>
    </w:pPr>
    <w:rPr>
      <w:smallCaps/>
      <w:szCs w:val="24"/>
      <w:lang w:val="en-US"/>
    </w:rPr>
  </w:style>
  <w:style w:type="character" w:customStyle="1" w:styleId="Italic">
    <w:name w:val="Italic"/>
    <w:rsid w:val="00610327"/>
    <w:rPr>
      <w:i/>
    </w:rPr>
  </w:style>
  <w:style w:type="character" w:customStyle="1" w:styleId="ZDONTMODIFY">
    <w:name w:val="ZDONTMODIFY"/>
    <w:rsid w:val="00610327"/>
  </w:style>
  <w:style w:type="paragraph" w:customStyle="1" w:styleId="tl">
    <w:name w:val="tl"/>
    <w:uiPriority w:val="99"/>
    <w:rsid w:val="00610327"/>
    <w:pPr>
      <w:widowControl w:val="0"/>
      <w:overflowPunct w:val="0"/>
      <w:autoSpaceDE w:val="0"/>
      <w:autoSpaceDN w:val="0"/>
      <w:adjustRightInd w:val="0"/>
      <w:textAlignment w:val="baseline"/>
    </w:pPr>
    <w:rPr>
      <w:rFonts w:ascii="Helvetica" w:hAnsi="Helvetica"/>
      <w:noProof/>
      <w:sz w:val="18"/>
    </w:rPr>
  </w:style>
  <w:style w:type="paragraph" w:styleId="Index4">
    <w:name w:val="index 4"/>
    <w:basedOn w:val="Normal"/>
    <w:next w:val="Normal"/>
    <w:autoRedefine/>
    <w:uiPriority w:val="99"/>
    <w:rsid w:val="00610327"/>
    <w:pPr>
      <w:spacing w:before="60" w:after="120"/>
      <w:ind w:left="720" w:hanging="180"/>
      <w:jc w:val="both"/>
    </w:pPr>
    <w:rPr>
      <w:rFonts w:ascii="Arial" w:hAnsi="Arial"/>
      <w:lang w:val="en-US"/>
    </w:rPr>
  </w:style>
  <w:style w:type="character" w:styleId="LineNumber">
    <w:name w:val="line number"/>
    <w:uiPriority w:val="99"/>
    <w:unhideWhenUsed/>
    <w:rsid w:val="00610327"/>
  </w:style>
  <w:style w:type="character" w:customStyle="1" w:styleId="TAHChar">
    <w:name w:val="TAH Char"/>
    <w:locked/>
    <w:rsid w:val="00610327"/>
    <w:rPr>
      <w:rFonts w:ascii="Arial" w:hAnsi="Arial"/>
      <w:b/>
      <w:sz w:val="18"/>
      <w:lang w:val="en-GB"/>
    </w:rPr>
  </w:style>
  <w:style w:type="character" w:customStyle="1" w:styleId="apple-converted-space">
    <w:name w:val="apple-converted-space"/>
    <w:basedOn w:val="DefaultParagraphFont"/>
    <w:rsid w:val="00610327"/>
  </w:style>
  <w:style w:type="character" w:customStyle="1" w:styleId="UnresolvedMention10">
    <w:name w:val="Unresolved Mention1"/>
    <w:basedOn w:val="DefaultParagraphFont"/>
    <w:uiPriority w:val="99"/>
    <w:semiHidden/>
    <w:unhideWhenUsed/>
    <w:rsid w:val="003A7C91"/>
    <w:rPr>
      <w:color w:val="605E5C"/>
      <w:shd w:val="clear" w:color="auto" w:fill="E1DFDD"/>
    </w:rPr>
  </w:style>
  <w:style w:type="character" w:customStyle="1" w:styleId="UnresolvedMention2">
    <w:name w:val="Unresolved Mention2"/>
    <w:basedOn w:val="DefaultParagraphFont"/>
    <w:uiPriority w:val="99"/>
    <w:semiHidden/>
    <w:unhideWhenUsed/>
    <w:rsid w:val="003A7C91"/>
    <w:rPr>
      <w:color w:val="605E5C"/>
      <w:shd w:val="clear" w:color="auto" w:fill="E1DFDD"/>
    </w:rPr>
  </w:style>
  <w:style w:type="character" w:customStyle="1" w:styleId="PLChar">
    <w:name w:val="PL Char"/>
    <w:link w:val="PL"/>
    <w:qFormat/>
    <w:locked/>
    <w:rsid w:val="003A7C91"/>
    <w:rPr>
      <w:rFonts w:ascii="Courier New" w:hAnsi="Courier New"/>
      <w:noProof/>
      <w:sz w:val="16"/>
      <w:lang w:val="en-GB"/>
    </w:rPr>
  </w:style>
  <w:style w:type="paragraph" w:customStyle="1" w:styleId="FL">
    <w:name w:val="FL"/>
    <w:basedOn w:val="Normal"/>
    <w:uiPriority w:val="99"/>
    <w:rsid w:val="00760004"/>
    <w:pPr>
      <w:keepNext/>
      <w:keepLines/>
      <w:spacing w:before="60"/>
      <w:jc w:val="center"/>
    </w:pPr>
    <w:rPr>
      <w:rFonts w:ascii="Arial" w:hAnsi="Arial"/>
      <w:b/>
    </w:rPr>
  </w:style>
  <w:style w:type="character" w:customStyle="1" w:styleId="B2Char">
    <w:name w:val="B2 Char"/>
    <w:link w:val="B2"/>
    <w:locked/>
    <w:rsid w:val="00B52960"/>
    <w:rPr>
      <w:lang w:val="en-GB"/>
    </w:rPr>
  </w:style>
  <w:style w:type="paragraph" w:customStyle="1" w:styleId="NOI">
    <w:name w:val="NOI"/>
    <w:basedOn w:val="TAL"/>
    <w:uiPriority w:val="99"/>
    <w:rsid w:val="00D2346B"/>
    <w:rPr>
      <w:rFonts w:cs="Arial"/>
      <w:szCs w:val="18"/>
    </w:rPr>
  </w:style>
  <w:style w:type="character" w:customStyle="1" w:styleId="EditorsNoteCharChar">
    <w:name w:val="Editor's Note Char Char"/>
    <w:rsid w:val="00EB145B"/>
    <w:rPr>
      <w:rFonts w:ascii="Times New Roman" w:hAnsi="Times New Roman"/>
      <w:color w:val="FF0000"/>
      <w:lang w:val="en-GB"/>
    </w:rPr>
  </w:style>
  <w:style w:type="paragraph" w:customStyle="1" w:styleId="CRCoverPage">
    <w:name w:val="CR Cover Page"/>
    <w:rsid w:val="00EB145B"/>
    <w:pPr>
      <w:spacing w:after="120"/>
    </w:pPr>
    <w:rPr>
      <w:rFonts w:ascii="Arial" w:hAnsi="Arial"/>
      <w:lang w:val="en-GB"/>
    </w:rPr>
  </w:style>
  <w:style w:type="paragraph" w:customStyle="1" w:styleId="tdoc-header">
    <w:name w:val="tdoc-header"/>
    <w:rsid w:val="00EB145B"/>
    <w:rPr>
      <w:rFonts w:ascii="Arial" w:hAnsi="Arial"/>
      <w:noProof/>
      <w:sz w:val="24"/>
      <w:lang w:val="en-GB"/>
    </w:rPr>
  </w:style>
  <w:style w:type="paragraph" w:customStyle="1" w:styleId="TAJ">
    <w:name w:val="TAJ"/>
    <w:basedOn w:val="TH"/>
    <w:uiPriority w:val="99"/>
    <w:rsid w:val="00EB145B"/>
    <w:pPr>
      <w:overflowPunct/>
      <w:autoSpaceDE/>
      <w:autoSpaceDN/>
      <w:adjustRightInd/>
      <w:textAlignment w:val="auto"/>
    </w:pPr>
  </w:style>
  <w:style w:type="paragraph" w:customStyle="1" w:styleId="Guidance">
    <w:name w:val="Guidance"/>
    <w:basedOn w:val="Normal"/>
    <w:uiPriority w:val="99"/>
    <w:rsid w:val="00EB145B"/>
    <w:pPr>
      <w:overflowPunct/>
      <w:autoSpaceDE/>
      <w:autoSpaceDN/>
      <w:adjustRightInd/>
      <w:textAlignment w:val="auto"/>
    </w:pPr>
    <w:rPr>
      <w:i/>
      <w:color w:val="0000FF"/>
    </w:rPr>
  </w:style>
  <w:style w:type="paragraph" w:customStyle="1" w:styleId="m216113901552225498gmail-pl">
    <w:name w:val="m_216113901552225498gmail-pl"/>
    <w:basedOn w:val="Normal"/>
    <w:uiPriority w:val="99"/>
    <w:rsid w:val="00EB145B"/>
    <w:pPr>
      <w:overflowPunct/>
      <w:autoSpaceDE/>
      <w:autoSpaceDN/>
      <w:adjustRightInd/>
      <w:spacing w:before="100" w:beforeAutospacing="1" w:after="100" w:afterAutospacing="1"/>
      <w:textAlignment w:val="auto"/>
    </w:pPr>
    <w:rPr>
      <w:rFonts w:ascii="Calibri" w:eastAsia="Calibri" w:hAnsi="Calibri" w:cs="Calibri"/>
      <w:sz w:val="22"/>
      <w:szCs w:val="22"/>
      <w:lang w:val="it-IT" w:eastAsia="it-IT"/>
    </w:rPr>
  </w:style>
  <w:style w:type="paragraph" w:customStyle="1" w:styleId="m-4213127826822988581th">
    <w:name w:val="m_-4213127826822988581th"/>
    <w:basedOn w:val="Normal"/>
    <w:uiPriority w:val="99"/>
    <w:rsid w:val="00EB145B"/>
    <w:pPr>
      <w:overflowPunct/>
      <w:autoSpaceDE/>
      <w:autoSpaceDN/>
      <w:adjustRightInd/>
      <w:spacing w:before="100" w:beforeAutospacing="1" w:after="100" w:afterAutospacing="1"/>
      <w:textAlignment w:val="auto"/>
    </w:pPr>
    <w:rPr>
      <w:sz w:val="24"/>
      <w:szCs w:val="24"/>
      <w:lang w:eastAsia="en-GB"/>
    </w:rPr>
  </w:style>
  <w:style w:type="paragraph" w:customStyle="1" w:styleId="m-4213127826822988581tah">
    <w:name w:val="m_-4213127826822988581tah"/>
    <w:basedOn w:val="Normal"/>
    <w:uiPriority w:val="99"/>
    <w:rsid w:val="00EB145B"/>
    <w:pPr>
      <w:overflowPunct/>
      <w:autoSpaceDE/>
      <w:autoSpaceDN/>
      <w:adjustRightInd/>
      <w:spacing w:before="100" w:beforeAutospacing="1" w:after="100" w:afterAutospacing="1"/>
      <w:textAlignment w:val="auto"/>
    </w:pPr>
    <w:rPr>
      <w:sz w:val="24"/>
      <w:szCs w:val="24"/>
      <w:lang w:eastAsia="en-GB"/>
    </w:rPr>
  </w:style>
  <w:style w:type="paragraph" w:customStyle="1" w:styleId="m-4213127826822988581tal">
    <w:name w:val="m_-4213127826822988581tal"/>
    <w:basedOn w:val="Normal"/>
    <w:uiPriority w:val="99"/>
    <w:rsid w:val="00EB145B"/>
    <w:pPr>
      <w:overflowPunct/>
      <w:autoSpaceDE/>
      <w:autoSpaceDN/>
      <w:adjustRightInd/>
      <w:spacing w:before="100" w:beforeAutospacing="1" w:after="100" w:afterAutospacing="1"/>
      <w:textAlignment w:val="auto"/>
    </w:pPr>
    <w:rPr>
      <w:sz w:val="24"/>
      <w:szCs w:val="24"/>
      <w:lang w:eastAsia="en-GB"/>
    </w:rPr>
  </w:style>
  <w:style w:type="paragraph" w:customStyle="1" w:styleId="m-4213127826822988581editorsnote">
    <w:name w:val="m_-4213127826822988581editorsnote"/>
    <w:basedOn w:val="Normal"/>
    <w:uiPriority w:val="99"/>
    <w:rsid w:val="00EB145B"/>
    <w:pPr>
      <w:overflowPunct/>
      <w:autoSpaceDE/>
      <w:autoSpaceDN/>
      <w:adjustRightInd/>
      <w:spacing w:before="100" w:beforeAutospacing="1" w:after="100" w:afterAutospacing="1"/>
      <w:textAlignment w:val="auto"/>
    </w:pPr>
    <w:rPr>
      <w:sz w:val="24"/>
      <w:szCs w:val="24"/>
      <w:lang w:eastAsia="en-GB"/>
    </w:rPr>
  </w:style>
  <w:style w:type="character" w:customStyle="1" w:styleId="abstractlabel">
    <w:name w:val="abstractlabel"/>
    <w:rsid w:val="00EB145B"/>
  </w:style>
  <w:style w:type="character" w:customStyle="1" w:styleId="xgmail-msoins">
    <w:name w:val="x_gmail-msoins"/>
    <w:rsid w:val="00EB145B"/>
  </w:style>
  <w:style w:type="character" w:customStyle="1" w:styleId="Mentionnonrsolue1">
    <w:name w:val="Mention non résolue1"/>
    <w:basedOn w:val="DefaultParagraphFont"/>
    <w:uiPriority w:val="99"/>
    <w:semiHidden/>
    <w:unhideWhenUsed/>
    <w:rsid w:val="00B6012C"/>
    <w:rPr>
      <w:color w:val="605E5C"/>
      <w:shd w:val="clear" w:color="auto" w:fill="E1DFDD"/>
    </w:rPr>
  </w:style>
  <w:style w:type="character" w:customStyle="1" w:styleId="NOZchn">
    <w:name w:val="NO Zchn"/>
    <w:rsid w:val="00B6012C"/>
    <w:rPr>
      <w:lang w:val="en-GB"/>
    </w:rPr>
  </w:style>
  <w:style w:type="paragraph" w:customStyle="1" w:styleId="Code">
    <w:name w:val="Code"/>
    <w:uiPriority w:val="1"/>
    <w:qFormat/>
    <w:rsid w:val="0086343E"/>
    <w:rPr>
      <w:rFonts w:ascii="Courier New" w:eastAsiaTheme="minorEastAsia" w:hAnsi="Courier New" w:cstheme="minorBidi"/>
      <w:sz w:val="16"/>
      <w:szCs w:val="22"/>
    </w:rPr>
  </w:style>
  <w:style w:type="paragraph" w:customStyle="1" w:styleId="CodeHeader">
    <w:name w:val="CodeHeader"/>
    <w:uiPriority w:val="1"/>
    <w:qFormat/>
    <w:rsid w:val="0086343E"/>
    <w:rPr>
      <w:rFonts w:ascii="Courier New" w:eastAsiaTheme="minorEastAsia" w:hAnsi="Courier New" w:cstheme="minorBidi"/>
      <w:sz w:val="16"/>
      <w:szCs w:val="22"/>
    </w:rPr>
  </w:style>
  <w:style w:type="character" w:customStyle="1" w:styleId="EXChar">
    <w:name w:val="EX Char"/>
    <w:qFormat/>
    <w:locked/>
    <w:rsid w:val="00CC47ED"/>
    <w:rPr>
      <w:rFonts w:ascii="Times New Roman" w:hAnsi="Times New Roman"/>
      <w:lang w:eastAsia="en-US"/>
    </w:rPr>
  </w:style>
  <w:style w:type="character" w:customStyle="1" w:styleId="B1Char1">
    <w:name w:val="B1 Char1"/>
    <w:locked/>
    <w:rsid w:val="00D929A9"/>
    <w:rPr>
      <w:rFonts w:ascii="Times New Roman" w:hAnsi="Times New Roman"/>
      <w:lang w:val="en-GB" w:eastAsia="en-US"/>
    </w:rPr>
  </w:style>
  <w:style w:type="character" w:customStyle="1" w:styleId="TALZchn">
    <w:name w:val="TAL Zchn"/>
    <w:locked/>
    <w:rsid w:val="00D929A9"/>
    <w:rPr>
      <w:rFonts w:ascii="Arial" w:hAnsi="Arial"/>
      <w:sz w:val="18"/>
      <w:lang w:val="en-GB" w:eastAsia="en-US"/>
    </w:rPr>
  </w:style>
  <w:style w:type="paragraph" w:styleId="ListContinue">
    <w:name w:val="List Continue"/>
    <w:basedOn w:val="Normal"/>
    <w:uiPriority w:val="99"/>
    <w:unhideWhenUsed/>
    <w:rsid w:val="00754457"/>
    <w:pPr>
      <w:overflowPunct/>
      <w:autoSpaceDE/>
      <w:autoSpaceDN/>
      <w:adjustRightInd/>
      <w:spacing w:after="120" w:line="276" w:lineRule="auto"/>
      <w:ind w:left="360"/>
      <w:contextualSpacing/>
      <w:textAlignment w:val="auto"/>
    </w:pPr>
    <w:rPr>
      <w:rFonts w:asciiTheme="minorHAnsi" w:eastAsiaTheme="minorEastAsia" w:hAnsiTheme="minorHAnsi" w:cstheme="minorBidi"/>
      <w:sz w:val="22"/>
      <w:szCs w:val="22"/>
      <w:lang w:val="en-US"/>
    </w:rPr>
  </w:style>
  <w:style w:type="paragraph" w:styleId="ListContinue2">
    <w:name w:val="List Continue 2"/>
    <w:basedOn w:val="Normal"/>
    <w:uiPriority w:val="99"/>
    <w:unhideWhenUsed/>
    <w:rsid w:val="00754457"/>
    <w:pPr>
      <w:overflowPunct/>
      <w:autoSpaceDE/>
      <w:autoSpaceDN/>
      <w:adjustRightInd/>
      <w:spacing w:after="120" w:line="276" w:lineRule="auto"/>
      <w:ind w:left="720"/>
      <w:contextualSpacing/>
      <w:textAlignment w:val="auto"/>
    </w:pPr>
    <w:rPr>
      <w:rFonts w:asciiTheme="minorHAnsi" w:eastAsiaTheme="minorEastAsia" w:hAnsiTheme="minorHAnsi" w:cstheme="minorBidi"/>
      <w:sz w:val="22"/>
      <w:szCs w:val="22"/>
      <w:lang w:val="en-US"/>
    </w:rPr>
  </w:style>
  <w:style w:type="paragraph" w:styleId="ListContinue3">
    <w:name w:val="List Continue 3"/>
    <w:basedOn w:val="Normal"/>
    <w:uiPriority w:val="99"/>
    <w:unhideWhenUsed/>
    <w:rsid w:val="00754457"/>
    <w:pPr>
      <w:overflowPunct/>
      <w:autoSpaceDE/>
      <w:autoSpaceDN/>
      <w:adjustRightInd/>
      <w:spacing w:after="120" w:line="276" w:lineRule="auto"/>
      <w:ind w:left="1080"/>
      <w:contextualSpacing/>
      <w:textAlignment w:val="auto"/>
    </w:pPr>
    <w:rPr>
      <w:rFonts w:asciiTheme="minorHAnsi" w:eastAsiaTheme="minorEastAsia" w:hAnsiTheme="minorHAnsi" w:cstheme="minorBidi"/>
      <w:sz w:val="22"/>
      <w:szCs w:val="22"/>
      <w:lang w:val="en-US"/>
    </w:rPr>
  </w:style>
  <w:style w:type="paragraph" w:styleId="MacroText">
    <w:name w:val="macro"/>
    <w:link w:val="MacroTextChar"/>
    <w:uiPriority w:val="99"/>
    <w:unhideWhenUsed/>
    <w:rsid w:val="00754457"/>
    <w:pPr>
      <w:tabs>
        <w:tab w:val="left" w:pos="576"/>
        <w:tab w:val="left" w:pos="1152"/>
        <w:tab w:val="left" w:pos="1728"/>
        <w:tab w:val="left" w:pos="2304"/>
        <w:tab w:val="left" w:pos="2880"/>
        <w:tab w:val="left" w:pos="3456"/>
        <w:tab w:val="left" w:pos="4032"/>
      </w:tabs>
      <w:spacing w:after="200" w:line="276" w:lineRule="auto"/>
    </w:pPr>
    <w:rPr>
      <w:rFonts w:ascii="Courier" w:eastAsiaTheme="minorEastAsia" w:hAnsi="Courier" w:cstheme="minorBidi"/>
    </w:rPr>
  </w:style>
  <w:style w:type="character" w:customStyle="1" w:styleId="MacroTextChar">
    <w:name w:val="Macro Text Char"/>
    <w:basedOn w:val="DefaultParagraphFont"/>
    <w:link w:val="MacroText"/>
    <w:uiPriority w:val="99"/>
    <w:rsid w:val="00754457"/>
    <w:rPr>
      <w:rFonts w:ascii="Courier" w:eastAsiaTheme="minorEastAsia" w:hAnsi="Courier" w:cstheme="minorBidi"/>
    </w:rPr>
  </w:style>
  <w:style w:type="table" w:styleId="LightShading">
    <w:name w:val="Light Shading"/>
    <w:basedOn w:val="TableNormal"/>
    <w:uiPriority w:val="60"/>
    <w:rsid w:val="00754457"/>
    <w:rPr>
      <w:rFonts w:asciiTheme="minorHAnsi" w:eastAsiaTheme="minorEastAsia" w:hAnsiTheme="minorHAnsi" w:cstheme="minorBidi"/>
      <w:color w:val="000000" w:themeColor="text1" w:themeShade="BF"/>
      <w:sz w:val="22"/>
      <w:szCs w:val="22"/>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rsid w:val="00754457"/>
    <w:rPr>
      <w:rFonts w:asciiTheme="minorHAnsi" w:eastAsiaTheme="minorEastAsia" w:hAnsiTheme="minorHAnsi" w:cstheme="minorBidi"/>
      <w:color w:val="2F5496" w:themeColor="accent1" w:themeShade="BF"/>
      <w:sz w:val="22"/>
      <w:szCs w:val="22"/>
    </w:rPr>
    <w:tblPr>
      <w:tblStyleRowBandSize w:val="1"/>
      <w:tblStyleColBandSize w:val="1"/>
      <w:tblBorders>
        <w:top w:val="single" w:sz="8" w:space="0" w:color="4472C4" w:themeColor="accent1"/>
        <w:bottom w:val="single" w:sz="8" w:space="0" w:color="4472C4" w:themeColor="accent1"/>
      </w:tblBorders>
    </w:tblPr>
    <w:tblStylePr w:type="firstRow">
      <w:pPr>
        <w:spacing w:before="0" w:after="0" w:line="240" w:lineRule="auto"/>
      </w:pPr>
      <w:rPr>
        <w:b/>
        <w:bCs/>
      </w:rPr>
      <w:tblPr/>
      <w:tcPr>
        <w:tcBorders>
          <w:top w:val="single" w:sz="8" w:space="0" w:color="4472C4" w:themeColor="accent1"/>
          <w:left w:val="nil"/>
          <w:bottom w:val="single" w:sz="8" w:space="0" w:color="4472C4" w:themeColor="accent1"/>
          <w:right w:val="nil"/>
          <w:insideH w:val="nil"/>
          <w:insideV w:val="nil"/>
        </w:tcBorders>
      </w:tcPr>
    </w:tblStylePr>
    <w:tblStylePr w:type="lastRow">
      <w:pPr>
        <w:spacing w:before="0" w:after="0" w:line="240" w:lineRule="auto"/>
      </w:pPr>
      <w:rPr>
        <w:b/>
        <w:bCs/>
      </w:rPr>
      <w:tblPr/>
      <w:tcPr>
        <w:tcBorders>
          <w:top w:val="single" w:sz="8" w:space="0" w:color="4472C4" w:themeColor="accent1"/>
          <w:left w:val="nil"/>
          <w:bottom w:val="single" w:sz="8" w:space="0" w:color="4472C4"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0DBF0" w:themeFill="accent1" w:themeFillTint="3F"/>
      </w:tcPr>
    </w:tblStylePr>
    <w:tblStylePr w:type="band1Horz">
      <w:tblPr/>
      <w:tcPr>
        <w:tcBorders>
          <w:left w:val="nil"/>
          <w:right w:val="nil"/>
          <w:insideH w:val="nil"/>
          <w:insideV w:val="nil"/>
        </w:tcBorders>
        <w:shd w:val="clear" w:color="auto" w:fill="D0DBF0" w:themeFill="accent1" w:themeFillTint="3F"/>
      </w:tcPr>
    </w:tblStylePr>
  </w:style>
  <w:style w:type="table" w:styleId="LightShading-Accent2">
    <w:name w:val="Light Shading Accent 2"/>
    <w:basedOn w:val="TableNormal"/>
    <w:uiPriority w:val="60"/>
    <w:rsid w:val="00754457"/>
    <w:rPr>
      <w:rFonts w:asciiTheme="minorHAnsi" w:eastAsiaTheme="minorEastAsia" w:hAnsiTheme="minorHAnsi" w:cstheme="minorBidi"/>
      <w:color w:val="C45911" w:themeColor="accent2" w:themeShade="BF"/>
      <w:sz w:val="22"/>
      <w:szCs w:val="22"/>
    </w:rPr>
    <w:tblPr>
      <w:tblStyleRowBandSize w:val="1"/>
      <w:tblStyleColBandSize w:val="1"/>
      <w:tblBorders>
        <w:top w:val="single" w:sz="8" w:space="0" w:color="ED7D31" w:themeColor="accent2"/>
        <w:bottom w:val="single" w:sz="8" w:space="0" w:color="ED7D31" w:themeColor="accent2"/>
      </w:tblBorders>
    </w:tblPr>
    <w:tblStylePr w:type="firstRow">
      <w:pPr>
        <w:spacing w:before="0" w:after="0" w:line="240" w:lineRule="auto"/>
      </w:pPr>
      <w:rPr>
        <w:b/>
        <w:bCs/>
      </w:rPr>
      <w:tblPr/>
      <w:tcPr>
        <w:tcBorders>
          <w:top w:val="single" w:sz="8" w:space="0" w:color="ED7D31" w:themeColor="accent2"/>
          <w:left w:val="nil"/>
          <w:bottom w:val="single" w:sz="8" w:space="0" w:color="ED7D31" w:themeColor="accent2"/>
          <w:right w:val="nil"/>
          <w:insideH w:val="nil"/>
          <w:insideV w:val="nil"/>
        </w:tcBorders>
      </w:tcPr>
    </w:tblStylePr>
    <w:tblStylePr w:type="lastRow">
      <w:pPr>
        <w:spacing w:before="0" w:after="0" w:line="240" w:lineRule="auto"/>
      </w:pPr>
      <w:rPr>
        <w:b/>
        <w:bCs/>
      </w:rPr>
      <w:tblPr/>
      <w:tcPr>
        <w:tcBorders>
          <w:top w:val="single" w:sz="8" w:space="0" w:color="ED7D31" w:themeColor="accent2"/>
          <w:left w:val="nil"/>
          <w:bottom w:val="single" w:sz="8" w:space="0" w:color="ED7D31"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ADECB" w:themeFill="accent2" w:themeFillTint="3F"/>
      </w:tcPr>
    </w:tblStylePr>
    <w:tblStylePr w:type="band1Horz">
      <w:tblPr/>
      <w:tcPr>
        <w:tcBorders>
          <w:left w:val="nil"/>
          <w:right w:val="nil"/>
          <w:insideH w:val="nil"/>
          <w:insideV w:val="nil"/>
        </w:tcBorders>
        <w:shd w:val="clear" w:color="auto" w:fill="FADECB" w:themeFill="accent2" w:themeFillTint="3F"/>
      </w:tcPr>
    </w:tblStylePr>
  </w:style>
  <w:style w:type="table" w:styleId="LightShading-Accent3">
    <w:name w:val="Light Shading Accent 3"/>
    <w:basedOn w:val="TableNormal"/>
    <w:uiPriority w:val="60"/>
    <w:rsid w:val="00754457"/>
    <w:rPr>
      <w:rFonts w:asciiTheme="minorHAnsi" w:eastAsiaTheme="minorEastAsia" w:hAnsiTheme="minorHAnsi" w:cstheme="minorBidi"/>
      <w:color w:val="7B7B7B" w:themeColor="accent3" w:themeShade="BF"/>
      <w:sz w:val="22"/>
      <w:szCs w:val="22"/>
    </w:rPr>
    <w:tblPr>
      <w:tblStyleRowBandSize w:val="1"/>
      <w:tblStyleColBandSize w:val="1"/>
      <w:tblBorders>
        <w:top w:val="single" w:sz="8" w:space="0" w:color="A5A5A5" w:themeColor="accent3"/>
        <w:bottom w:val="single" w:sz="8" w:space="0" w:color="A5A5A5" w:themeColor="accent3"/>
      </w:tblBorders>
    </w:tblPr>
    <w:tblStylePr w:type="fir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la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8E8" w:themeFill="accent3" w:themeFillTint="3F"/>
      </w:tcPr>
    </w:tblStylePr>
    <w:tblStylePr w:type="band1Horz">
      <w:tblPr/>
      <w:tcPr>
        <w:tcBorders>
          <w:left w:val="nil"/>
          <w:right w:val="nil"/>
          <w:insideH w:val="nil"/>
          <w:insideV w:val="nil"/>
        </w:tcBorders>
        <w:shd w:val="clear" w:color="auto" w:fill="E8E8E8" w:themeFill="accent3" w:themeFillTint="3F"/>
      </w:tcPr>
    </w:tblStylePr>
  </w:style>
  <w:style w:type="table" w:styleId="LightShading-Accent4">
    <w:name w:val="Light Shading Accent 4"/>
    <w:basedOn w:val="TableNormal"/>
    <w:uiPriority w:val="60"/>
    <w:rsid w:val="00754457"/>
    <w:rPr>
      <w:rFonts w:asciiTheme="minorHAnsi" w:eastAsiaTheme="minorEastAsia" w:hAnsiTheme="minorHAnsi" w:cstheme="minorBidi"/>
      <w:color w:val="BF8F00" w:themeColor="accent4" w:themeShade="BF"/>
      <w:sz w:val="22"/>
      <w:szCs w:val="22"/>
    </w:rPr>
    <w:tblPr>
      <w:tblStyleRowBandSize w:val="1"/>
      <w:tblStyleColBandSize w:val="1"/>
      <w:tblBorders>
        <w:top w:val="single" w:sz="8" w:space="0" w:color="FFC000" w:themeColor="accent4"/>
        <w:bottom w:val="single" w:sz="8" w:space="0" w:color="FFC000" w:themeColor="accent4"/>
      </w:tblBorders>
    </w:tblPr>
    <w:tblStylePr w:type="firstRow">
      <w:pPr>
        <w:spacing w:before="0" w:after="0" w:line="240" w:lineRule="auto"/>
      </w:pPr>
      <w:rPr>
        <w:b/>
        <w:bCs/>
      </w:rPr>
      <w:tblPr/>
      <w:tcPr>
        <w:tcBorders>
          <w:top w:val="single" w:sz="8" w:space="0" w:color="FFC000" w:themeColor="accent4"/>
          <w:left w:val="nil"/>
          <w:bottom w:val="single" w:sz="8" w:space="0" w:color="FFC000" w:themeColor="accent4"/>
          <w:right w:val="nil"/>
          <w:insideH w:val="nil"/>
          <w:insideV w:val="nil"/>
        </w:tcBorders>
      </w:tcPr>
    </w:tblStylePr>
    <w:tblStylePr w:type="lastRow">
      <w:pPr>
        <w:spacing w:before="0" w:after="0" w:line="240" w:lineRule="auto"/>
      </w:pPr>
      <w:rPr>
        <w:b/>
        <w:bCs/>
      </w:rPr>
      <w:tblPr/>
      <w:tcPr>
        <w:tcBorders>
          <w:top w:val="single" w:sz="8" w:space="0" w:color="FFC000" w:themeColor="accent4"/>
          <w:left w:val="nil"/>
          <w:bottom w:val="single" w:sz="8" w:space="0" w:color="FFC000"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hemeFill="accent4" w:themeFillTint="3F"/>
      </w:tcPr>
    </w:tblStylePr>
    <w:tblStylePr w:type="band1Horz">
      <w:tblPr/>
      <w:tcPr>
        <w:tcBorders>
          <w:left w:val="nil"/>
          <w:right w:val="nil"/>
          <w:insideH w:val="nil"/>
          <w:insideV w:val="nil"/>
        </w:tcBorders>
        <w:shd w:val="clear" w:color="auto" w:fill="FFEFC0" w:themeFill="accent4" w:themeFillTint="3F"/>
      </w:tcPr>
    </w:tblStylePr>
  </w:style>
  <w:style w:type="table" w:styleId="LightShading-Accent5">
    <w:name w:val="Light Shading Accent 5"/>
    <w:basedOn w:val="TableNormal"/>
    <w:uiPriority w:val="60"/>
    <w:rsid w:val="00754457"/>
    <w:rPr>
      <w:rFonts w:asciiTheme="minorHAnsi" w:eastAsiaTheme="minorEastAsia" w:hAnsiTheme="minorHAnsi" w:cstheme="minorBidi"/>
      <w:color w:val="2E74B5" w:themeColor="accent5" w:themeShade="BF"/>
      <w:sz w:val="22"/>
      <w:szCs w:val="22"/>
    </w:rPr>
    <w:tblPr>
      <w:tblStyleRowBandSize w:val="1"/>
      <w:tblStyleColBandSize w:val="1"/>
      <w:tblBorders>
        <w:top w:val="single" w:sz="8" w:space="0" w:color="5B9BD5" w:themeColor="accent5"/>
        <w:bottom w:val="single" w:sz="8" w:space="0" w:color="5B9BD5" w:themeColor="accent5"/>
      </w:tblBorders>
    </w:tblPr>
    <w:tblStylePr w:type="firstRow">
      <w:pPr>
        <w:spacing w:before="0" w:after="0" w:line="240" w:lineRule="auto"/>
      </w:pPr>
      <w:rPr>
        <w:b/>
        <w:bCs/>
      </w:rPr>
      <w:tblPr/>
      <w:tcPr>
        <w:tcBorders>
          <w:top w:val="single" w:sz="8" w:space="0" w:color="5B9BD5" w:themeColor="accent5"/>
          <w:left w:val="nil"/>
          <w:bottom w:val="single" w:sz="8" w:space="0" w:color="5B9BD5" w:themeColor="accent5"/>
          <w:right w:val="nil"/>
          <w:insideH w:val="nil"/>
          <w:insideV w:val="nil"/>
        </w:tcBorders>
      </w:tcPr>
    </w:tblStylePr>
    <w:tblStylePr w:type="lastRow">
      <w:pPr>
        <w:spacing w:before="0" w:after="0" w:line="240" w:lineRule="auto"/>
      </w:pPr>
      <w:rPr>
        <w:b/>
        <w:bCs/>
      </w:rPr>
      <w:tblPr/>
      <w:tcPr>
        <w:tcBorders>
          <w:top w:val="single" w:sz="8" w:space="0" w:color="5B9BD5" w:themeColor="accent5"/>
          <w:left w:val="nil"/>
          <w:bottom w:val="single" w:sz="8" w:space="0" w:color="5B9BD5"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hemeFill="accent5" w:themeFillTint="3F"/>
      </w:tcPr>
    </w:tblStylePr>
    <w:tblStylePr w:type="band1Horz">
      <w:tblPr/>
      <w:tcPr>
        <w:tcBorders>
          <w:left w:val="nil"/>
          <w:right w:val="nil"/>
          <w:insideH w:val="nil"/>
          <w:insideV w:val="nil"/>
        </w:tcBorders>
        <w:shd w:val="clear" w:color="auto" w:fill="D6E6F4" w:themeFill="accent5" w:themeFillTint="3F"/>
      </w:tcPr>
    </w:tblStylePr>
  </w:style>
  <w:style w:type="table" w:styleId="LightShading-Accent6">
    <w:name w:val="Light Shading Accent 6"/>
    <w:basedOn w:val="TableNormal"/>
    <w:uiPriority w:val="60"/>
    <w:rsid w:val="00754457"/>
    <w:rPr>
      <w:rFonts w:asciiTheme="minorHAnsi" w:eastAsiaTheme="minorEastAsia" w:hAnsiTheme="minorHAnsi" w:cstheme="minorBidi"/>
      <w:color w:val="538135" w:themeColor="accent6" w:themeShade="BF"/>
      <w:sz w:val="22"/>
      <w:szCs w:val="22"/>
    </w:rPr>
    <w:tblPr>
      <w:tblStyleRowBandSize w:val="1"/>
      <w:tblStyleColBandSize w:val="1"/>
      <w:tblBorders>
        <w:top w:val="single" w:sz="8" w:space="0" w:color="70AD47" w:themeColor="accent6"/>
        <w:bottom w:val="single" w:sz="8" w:space="0" w:color="70AD47" w:themeColor="accent6"/>
      </w:tblBorders>
    </w:tblPr>
    <w:tblStylePr w:type="firstRow">
      <w:pPr>
        <w:spacing w:before="0" w:after="0" w:line="240" w:lineRule="auto"/>
      </w:pPr>
      <w:rPr>
        <w:b/>
        <w:bCs/>
      </w:rPr>
      <w:tblPr/>
      <w:tcPr>
        <w:tcBorders>
          <w:top w:val="single" w:sz="8" w:space="0" w:color="70AD47" w:themeColor="accent6"/>
          <w:left w:val="nil"/>
          <w:bottom w:val="single" w:sz="8" w:space="0" w:color="70AD47" w:themeColor="accent6"/>
          <w:right w:val="nil"/>
          <w:insideH w:val="nil"/>
          <w:insideV w:val="nil"/>
        </w:tcBorders>
      </w:tcPr>
    </w:tblStylePr>
    <w:tblStylePr w:type="lastRow">
      <w:pPr>
        <w:spacing w:before="0" w:after="0" w:line="240" w:lineRule="auto"/>
      </w:pPr>
      <w:rPr>
        <w:b/>
        <w:bCs/>
      </w:rPr>
      <w:tblPr/>
      <w:tcPr>
        <w:tcBorders>
          <w:top w:val="single" w:sz="8" w:space="0" w:color="70AD47" w:themeColor="accent6"/>
          <w:left w:val="nil"/>
          <w:bottom w:val="single" w:sz="8" w:space="0" w:color="70AD47"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BEBD0" w:themeFill="accent6" w:themeFillTint="3F"/>
      </w:tcPr>
    </w:tblStylePr>
    <w:tblStylePr w:type="band1Horz">
      <w:tblPr/>
      <w:tcPr>
        <w:tcBorders>
          <w:left w:val="nil"/>
          <w:right w:val="nil"/>
          <w:insideH w:val="nil"/>
          <w:insideV w:val="nil"/>
        </w:tcBorders>
        <w:shd w:val="clear" w:color="auto" w:fill="DBEBD0" w:themeFill="accent6" w:themeFillTint="3F"/>
      </w:tcPr>
    </w:tblStylePr>
  </w:style>
  <w:style w:type="table" w:styleId="LightList">
    <w:name w:val="Light List"/>
    <w:basedOn w:val="TableNormal"/>
    <w:uiPriority w:val="61"/>
    <w:rsid w:val="00754457"/>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rsid w:val="00754457"/>
    <w:rPr>
      <w:rFonts w:asciiTheme="minorHAnsi" w:eastAsiaTheme="minorEastAsia" w:hAnsiTheme="minorHAnsi" w:cstheme="minorBidi"/>
      <w:sz w:val="22"/>
      <w:szCs w:val="22"/>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tblBorders>
    </w:tblPr>
    <w:tblStylePr w:type="firstRow">
      <w:pPr>
        <w:spacing w:before="0" w:after="0" w:line="240" w:lineRule="auto"/>
      </w:pPr>
      <w:rPr>
        <w:b/>
        <w:bCs/>
        <w:color w:val="FFFFFF" w:themeColor="background1"/>
      </w:rPr>
      <w:tblPr/>
      <w:tcPr>
        <w:shd w:val="clear" w:color="auto" w:fill="4472C4" w:themeFill="accent1"/>
      </w:tcPr>
    </w:tblStylePr>
    <w:tblStylePr w:type="lastRow">
      <w:pPr>
        <w:spacing w:before="0" w:after="0" w:line="240" w:lineRule="auto"/>
      </w:pPr>
      <w:rPr>
        <w:b/>
        <w:bCs/>
      </w:rPr>
      <w:tblPr/>
      <w:tcPr>
        <w:tcBorders>
          <w:top w:val="double" w:sz="6" w:space="0" w:color="4472C4" w:themeColor="accent1"/>
          <w:left w:val="single" w:sz="8" w:space="0" w:color="4472C4" w:themeColor="accent1"/>
          <w:bottom w:val="single" w:sz="8" w:space="0" w:color="4472C4" w:themeColor="accent1"/>
          <w:right w:val="single" w:sz="8" w:space="0" w:color="4472C4" w:themeColor="accent1"/>
        </w:tcBorders>
      </w:tcPr>
    </w:tblStylePr>
    <w:tblStylePr w:type="firstCol">
      <w:rPr>
        <w:b/>
        <w:bCs/>
      </w:rPr>
    </w:tblStylePr>
    <w:tblStylePr w:type="lastCol">
      <w:rPr>
        <w:b/>
        <w:bCs/>
      </w:rPr>
    </w:tblStylePr>
    <w:tblStylePr w:type="band1Vert">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tblStylePr w:type="band1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style>
  <w:style w:type="table" w:styleId="LightList-Accent2">
    <w:name w:val="Light List Accent 2"/>
    <w:basedOn w:val="TableNormal"/>
    <w:uiPriority w:val="61"/>
    <w:rsid w:val="00754457"/>
    <w:rPr>
      <w:rFonts w:asciiTheme="minorHAnsi" w:eastAsiaTheme="minorEastAsia" w:hAnsiTheme="minorHAnsi" w:cstheme="minorBidi"/>
      <w:sz w:val="22"/>
      <w:szCs w:val="22"/>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tblBorders>
    </w:tblPr>
    <w:tblStylePr w:type="firstRow">
      <w:pPr>
        <w:spacing w:before="0" w:after="0" w:line="240" w:lineRule="auto"/>
      </w:pPr>
      <w:rPr>
        <w:b/>
        <w:bCs/>
        <w:color w:val="FFFFFF" w:themeColor="background1"/>
      </w:rPr>
      <w:tblPr/>
      <w:tcPr>
        <w:shd w:val="clear" w:color="auto" w:fill="ED7D31" w:themeFill="accent2"/>
      </w:tcPr>
    </w:tblStylePr>
    <w:tblStylePr w:type="lastRow">
      <w:pPr>
        <w:spacing w:before="0" w:after="0" w:line="240" w:lineRule="auto"/>
      </w:pPr>
      <w:rPr>
        <w:b/>
        <w:bCs/>
      </w:rPr>
      <w:tblPr/>
      <w:tcPr>
        <w:tcBorders>
          <w:top w:val="double" w:sz="6" w:space="0" w:color="ED7D31" w:themeColor="accent2"/>
          <w:left w:val="single" w:sz="8" w:space="0" w:color="ED7D31" w:themeColor="accent2"/>
          <w:bottom w:val="single" w:sz="8" w:space="0" w:color="ED7D31" w:themeColor="accent2"/>
          <w:right w:val="single" w:sz="8" w:space="0" w:color="ED7D31" w:themeColor="accent2"/>
        </w:tcBorders>
      </w:tcPr>
    </w:tblStylePr>
    <w:tblStylePr w:type="firstCol">
      <w:rPr>
        <w:b/>
        <w:bCs/>
      </w:rPr>
    </w:tblStylePr>
    <w:tblStylePr w:type="lastCol">
      <w:rPr>
        <w:b/>
        <w:bCs/>
      </w:rPr>
    </w:tblStylePr>
    <w:tblStylePr w:type="band1Vert">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tblStylePr w:type="band1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style>
  <w:style w:type="table" w:styleId="LightList-Accent3">
    <w:name w:val="Light List Accent 3"/>
    <w:basedOn w:val="TableNormal"/>
    <w:uiPriority w:val="61"/>
    <w:rsid w:val="00754457"/>
    <w:rPr>
      <w:rFonts w:asciiTheme="minorHAnsi" w:eastAsiaTheme="minorEastAsia" w:hAnsiTheme="minorHAnsi" w:cstheme="minorBidi"/>
      <w:sz w:val="22"/>
      <w:szCs w:val="22"/>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tblBorders>
    </w:tblPr>
    <w:tblStylePr w:type="firstRow">
      <w:pPr>
        <w:spacing w:before="0" w:after="0" w:line="240" w:lineRule="auto"/>
      </w:pPr>
      <w:rPr>
        <w:b/>
        <w:bCs/>
        <w:color w:val="FFFFFF" w:themeColor="background1"/>
      </w:rPr>
      <w:tblPr/>
      <w:tcPr>
        <w:shd w:val="clear" w:color="auto" w:fill="A5A5A5" w:themeFill="accent3"/>
      </w:tcPr>
    </w:tblStylePr>
    <w:tblStylePr w:type="lastRow">
      <w:pPr>
        <w:spacing w:before="0" w:after="0" w:line="240" w:lineRule="auto"/>
      </w:pPr>
      <w:rPr>
        <w:b/>
        <w:bCs/>
      </w:rPr>
      <w:tblPr/>
      <w:tcPr>
        <w:tcBorders>
          <w:top w:val="double" w:sz="6" w:space="0" w:color="A5A5A5" w:themeColor="accent3"/>
          <w:left w:val="single" w:sz="8" w:space="0" w:color="A5A5A5" w:themeColor="accent3"/>
          <w:bottom w:val="single" w:sz="8" w:space="0" w:color="A5A5A5" w:themeColor="accent3"/>
          <w:right w:val="single" w:sz="8" w:space="0" w:color="A5A5A5" w:themeColor="accent3"/>
        </w:tcBorders>
      </w:tcPr>
    </w:tblStylePr>
    <w:tblStylePr w:type="firstCol">
      <w:rPr>
        <w:b/>
        <w:bCs/>
      </w:rPr>
    </w:tblStylePr>
    <w:tblStylePr w:type="lastCol">
      <w:rPr>
        <w:b/>
        <w:bCs/>
      </w:rPr>
    </w:tblStylePr>
    <w:tblStylePr w:type="band1Vert">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tblStylePr w:type="band1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style>
  <w:style w:type="table" w:styleId="LightList-Accent4">
    <w:name w:val="Light List Accent 4"/>
    <w:basedOn w:val="TableNormal"/>
    <w:uiPriority w:val="61"/>
    <w:rsid w:val="00754457"/>
    <w:rPr>
      <w:rFonts w:asciiTheme="minorHAnsi" w:eastAsiaTheme="minorEastAsia" w:hAnsiTheme="minorHAnsi" w:cstheme="minorBidi"/>
      <w:sz w:val="22"/>
      <w:szCs w:val="22"/>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tblBorders>
    </w:tblPr>
    <w:tblStylePr w:type="firstRow">
      <w:pPr>
        <w:spacing w:before="0" w:after="0" w:line="240" w:lineRule="auto"/>
      </w:pPr>
      <w:rPr>
        <w:b/>
        <w:bCs/>
        <w:color w:val="FFFFFF" w:themeColor="background1"/>
      </w:rPr>
      <w:tblPr/>
      <w:tcPr>
        <w:shd w:val="clear" w:color="auto" w:fill="FFC000" w:themeFill="accent4"/>
      </w:tcPr>
    </w:tblStylePr>
    <w:tblStylePr w:type="lastRow">
      <w:pPr>
        <w:spacing w:before="0" w:after="0" w:line="240" w:lineRule="auto"/>
      </w:pPr>
      <w:rPr>
        <w:b/>
        <w:bCs/>
      </w:rPr>
      <w:tblPr/>
      <w:tcPr>
        <w:tcBorders>
          <w:top w:val="double" w:sz="6" w:space="0" w:color="FFC000" w:themeColor="accent4"/>
          <w:left w:val="single" w:sz="8" w:space="0" w:color="FFC000" w:themeColor="accent4"/>
          <w:bottom w:val="single" w:sz="8" w:space="0" w:color="FFC000" w:themeColor="accent4"/>
          <w:right w:val="single" w:sz="8" w:space="0" w:color="FFC000" w:themeColor="accent4"/>
        </w:tcBorders>
      </w:tcPr>
    </w:tblStylePr>
    <w:tblStylePr w:type="firstCol">
      <w:rPr>
        <w:b/>
        <w:bCs/>
      </w:rPr>
    </w:tblStylePr>
    <w:tblStylePr w:type="lastCol">
      <w:rPr>
        <w:b/>
        <w:bCs/>
      </w:rPr>
    </w:tblStylePr>
    <w:tblStylePr w:type="band1Vert">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tblStylePr w:type="band1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style>
  <w:style w:type="table" w:styleId="LightList-Accent5">
    <w:name w:val="Light List Accent 5"/>
    <w:basedOn w:val="TableNormal"/>
    <w:uiPriority w:val="61"/>
    <w:rsid w:val="00754457"/>
    <w:rPr>
      <w:rFonts w:asciiTheme="minorHAnsi" w:eastAsiaTheme="minorEastAsia" w:hAnsiTheme="minorHAnsi" w:cstheme="minorBidi"/>
      <w:sz w:val="22"/>
      <w:szCs w:val="22"/>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tblBorders>
    </w:tblPr>
    <w:tblStylePr w:type="firstRow">
      <w:pPr>
        <w:spacing w:before="0" w:after="0" w:line="240" w:lineRule="auto"/>
      </w:pPr>
      <w:rPr>
        <w:b/>
        <w:bCs/>
        <w:color w:val="FFFFFF" w:themeColor="background1"/>
      </w:rPr>
      <w:tblPr/>
      <w:tcPr>
        <w:shd w:val="clear" w:color="auto" w:fill="5B9BD5" w:themeFill="accent5"/>
      </w:tcPr>
    </w:tblStylePr>
    <w:tblStylePr w:type="lastRow">
      <w:pPr>
        <w:spacing w:before="0" w:after="0" w:line="240" w:lineRule="auto"/>
      </w:pPr>
      <w:rPr>
        <w:b/>
        <w:bCs/>
      </w:rPr>
      <w:tblPr/>
      <w:tcPr>
        <w:tcBorders>
          <w:top w:val="double" w:sz="6" w:space="0" w:color="5B9BD5" w:themeColor="accent5"/>
          <w:left w:val="single" w:sz="8" w:space="0" w:color="5B9BD5" w:themeColor="accent5"/>
          <w:bottom w:val="single" w:sz="8" w:space="0" w:color="5B9BD5" w:themeColor="accent5"/>
          <w:right w:val="single" w:sz="8" w:space="0" w:color="5B9BD5" w:themeColor="accent5"/>
        </w:tcBorders>
      </w:tcPr>
    </w:tblStylePr>
    <w:tblStylePr w:type="firstCol">
      <w:rPr>
        <w:b/>
        <w:bCs/>
      </w:rPr>
    </w:tblStylePr>
    <w:tblStylePr w:type="lastCol">
      <w:rPr>
        <w:b/>
        <w:bCs/>
      </w:rPr>
    </w:tblStylePr>
    <w:tblStylePr w:type="band1Vert">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tblStylePr w:type="band1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style>
  <w:style w:type="table" w:styleId="LightList-Accent6">
    <w:name w:val="Light List Accent 6"/>
    <w:basedOn w:val="TableNormal"/>
    <w:uiPriority w:val="61"/>
    <w:rsid w:val="00754457"/>
    <w:rPr>
      <w:rFonts w:asciiTheme="minorHAnsi" w:eastAsiaTheme="minorEastAsia" w:hAnsiTheme="minorHAnsi" w:cstheme="minorBidi"/>
      <w:sz w:val="22"/>
      <w:szCs w:val="22"/>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tblBorders>
    </w:tblPr>
    <w:tblStylePr w:type="firstRow">
      <w:pPr>
        <w:spacing w:before="0" w:after="0" w:line="240" w:lineRule="auto"/>
      </w:pPr>
      <w:rPr>
        <w:b/>
        <w:bCs/>
        <w:color w:val="FFFFFF" w:themeColor="background1"/>
      </w:rPr>
      <w:tblPr/>
      <w:tcPr>
        <w:shd w:val="clear" w:color="auto" w:fill="70AD47" w:themeFill="accent6"/>
      </w:tcPr>
    </w:tblStylePr>
    <w:tblStylePr w:type="lastRow">
      <w:pPr>
        <w:spacing w:before="0" w:after="0" w:line="240" w:lineRule="auto"/>
      </w:pPr>
      <w:rPr>
        <w:b/>
        <w:bCs/>
      </w:rPr>
      <w:tblPr/>
      <w:tcPr>
        <w:tcBorders>
          <w:top w:val="double" w:sz="6" w:space="0" w:color="70AD47" w:themeColor="accent6"/>
          <w:left w:val="single" w:sz="8" w:space="0" w:color="70AD47" w:themeColor="accent6"/>
          <w:bottom w:val="single" w:sz="8" w:space="0" w:color="70AD47" w:themeColor="accent6"/>
          <w:right w:val="single" w:sz="8" w:space="0" w:color="70AD47" w:themeColor="accent6"/>
        </w:tcBorders>
      </w:tcPr>
    </w:tblStylePr>
    <w:tblStylePr w:type="firstCol">
      <w:rPr>
        <w:b/>
        <w:bCs/>
      </w:rPr>
    </w:tblStylePr>
    <w:tblStylePr w:type="lastCol">
      <w:rPr>
        <w:b/>
        <w:bCs/>
      </w:rPr>
    </w:tblStylePr>
    <w:tblStylePr w:type="band1Vert">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tblStylePr w:type="band1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style>
  <w:style w:type="table" w:styleId="LightGrid">
    <w:name w:val="Light Grid"/>
    <w:basedOn w:val="TableNormal"/>
    <w:uiPriority w:val="62"/>
    <w:rsid w:val="00754457"/>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rsid w:val="00754457"/>
    <w:rPr>
      <w:rFonts w:asciiTheme="minorHAnsi" w:eastAsiaTheme="minorEastAsia" w:hAnsiTheme="minorHAnsi" w:cstheme="minorBidi"/>
      <w:sz w:val="22"/>
      <w:szCs w:val="22"/>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insideH w:val="single" w:sz="8" w:space="0" w:color="4472C4" w:themeColor="accent1"/>
        <w:insideV w:val="single" w:sz="8" w:space="0" w:color="4472C4"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472C4" w:themeColor="accent1"/>
          <w:left w:val="single" w:sz="8" w:space="0" w:color="4472C4" w:themeColor="accent1"/>
          <w:bottom w:val="single" w:sz="18" w:space="0" w:color="4472C4" w:themeColor="accent1"/>
          <w:right w:val="single" w:sz="8" w:space="0" w:color="4472C4" w:themeColor="accent1"/>
          <w:insideH w:val="nil"/>
          <w:insideV w:val="single" w:sz="8" w:space="0" w:color="4472C4"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472C4" w:themeColor="accent1"/>
          <w:left w:val="single" w:sz="8" w:space="0" w:color="4472C4" w:themeColor="accent1"/>
          <w:bottom w:val="single" w:sz="8" w:space="0" w:color="4472C4" w:themeColor="accent1"/>
          <w:right w:val="single" w:sz="8" w:space="0" w:color="4472C4" w:themeColor="accent1"/>
          <w:insideH w:val="nil"/>
          <w:insideV w:val="single" w:sz="8" w:space="0" w:color="4472C4"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tblStylePr w:type="band1Vert">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shd w:val="clear" w:color="auto" w:fill="D0DBF0" w:themeFill="accent1" w:themeFillTint="3F"/>
      </w:tcPr>
    </w:tblStylePr>
    <w:tblStylePr w:type="band1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insideV w:val="single" w:sz="8" w:space="0" w:color="4472C4" w:themeColor="accent1"/>
        </w:tcBorders>
        <w:shd w:val="clear" w:color="auto" w:fill="D0DBF0" w:themeFill="accent1" w:themeFillTint="3F"/>
      </w:tcPr>
    </w:tblStylePr>
    <w:tblStylePr w:type="band2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insideV w:val="single" w:sz="8" w:space="0" w:color="4472C4" w:themeColor="accent1"/>
        </w:tcBorders>
      </w:tcPr>
    </w:tblStylePr>
  </w:style>
  <w:style w:type="table" w:styleId="LightGrid-Accent2">
    <w:name w:val="Light Grid Accent 2"/>
    <w:basedOn w:val="TableNormal"/>
    <w:uiPriority w:val="62"/>
    <w:rsid w:val="00754457"/>
    <w:rPr>
      <w:rFonts w:asciiTheme="minorHAnsi" w:eastAsiaTheme="minorEastAsia" w:hAnsiTheme="minorHAnsi" w:cstheme="minorBidi"/>
      <w:sz w:val="22"/>
      <w:szCs w:val="22"/>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insideH w:val="single" w:sz="8" w:space="0" w:color="ED7D31" w:themeColor="accent2"/>
        <w:insideV w:val="single" w:sz="8" w:space="0" w:color="ED7D31"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ED7D31" w:themeColor="accent2"/>
          <w:left w:val="single" w:sz="8" w:space="0" w:color="ED7D31" w:themeColor="accent2"/>
          <w:bottom w:val="single" w:sz="18" w:space="0" w:color="ED7D31" w:themeColor="accent2"/>
          <w:right w:val="single" w:sz="8" w:space="0" w:color="ED7D31" w:themeColor="accent2"/>
          <w:insideH w:val="nil"/>
          <w:insideV w:val="single" w:sz="8" w:space="0" w:color="ED7D31"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ED7D31" w:themeColor="accent2"/>
          <w:left w:val="single" w:sz="8" w:space="0" w:color="ED7D31" w:themeColor="accent2"/>
          <w:bottom w:val="single" w:sz="8" w:space="0" w:color="ED7D31" w:themeColor="accent2"/>
          <w:right w:val="single" w:sz="8" w:space="0" w:color="ED7D31" w:themeColor="accent2"/>
          <w:insideH w:val="nil"/>
          <w:insideV w:val="single" w:sz="8" w:space="0" w:color="ED7D31"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tblStylePr w:type="band1Vert">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shd w:val="clear" w:color="auto" w:fill="FADECB" w:themeFill="accent2" w:themeFillTint="3F"/>
      </w:tcPr>
    </w:tblStylePr>
    <w:tblStylePr w:type="band1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insideV w:val="single" w:sz="8" w:space="0" w:color="ED7D31" w:themeColor="accent2"/>
        </w:tcBorders>
        <w:shd w:val="clear" w:color="auto" w:fill="FADECB" w:themeFill="accent2" w:themeFillTint="3F"/>
      </w:tcPr>
    </w:tblStylePr>
    <w:tblStylePr w:type="band2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insideV w:val="single" w:sz="8" w:space="0" w:color="ED7D31" w:themeColor="accent2"/>
        </w:tcBorders>
      </w:tcPr>
    </w:tblStylePr>
  </w:style>
  <w:style w:type="table" w:styleId="LightGrid-Accent3">
    <w:name w:val="Light Grid Accent 3"/>
    <w:basedOn w:val="TableNormal"/>
    <w:uiPriority w:val="62"/>
    <w:rsid w:val="00754457"/>
    <w:rPr>
      <w:rFonts w:asciiTheme="minorHAnsi" w:eastAsiaTheme="minorEastAsia" w:hAnsiTheme="minorHAnsi" w:cstheme="minorBidi"/>
      <w:sz w:val="22"/>
      <w:szCs w:val="22"/>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insideH w:val="single" w:sz="8" w:space="0" w:color="A5A5A5" w:themeColor="accent3"/>
        <w:insideV w:val="single" w:sz="8" w:space="0" w:color="A5A5A5"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A5A5A5" w:themeColor="accent3"/>
          <w:left w:val="single" w:sz="8" w:space="0" w:color="A5A5A5" w:themeColor="accent3"/>
          <w:bottom w:val="single" w:sz="18" w:space="0" w:color="A5A5A5" w:themeColor="accent3"/>
          <w:right w:val="single" w:sz="8" w:space="0" w:color="A5A5A5" w:themeColor="accent3"/>
          <w:insideH w:val="nil"/>
          <w:insideV w:val="single" w:sz="8" w:space="0" w:color="A5A5A5"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A5A5A5" w:themeColor="accent3"/>
          <w:left w:val="single" w:sz="8" w:space="0" w:color="A5A5A5" w:themeColor="accent3"/>
          <w:bottom w:val="single" w:sz="8" w:space="0" w:color="A5A5A5" w:themeColor="accent3"/>
          <w:right w:val="single" w:sz="8" w:space="0" w:color="A5A5A5" w:themeColor="accent3"/>
          <w:insideH w:val="nil"/>
          <w:insideV w:val="single" w:sz="8" w:space="0" w:color="A5A5A5"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tblStylePr w:type="band1Vert">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shd w:val="clear" w:color="auto" w:fill="E8E8E8" w:themeFill="accent3" w:themeFillTint="3F"/>
      </w:tcPr>
    </w:tblStylePr>
    <w:tblStylePr w:type="band1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insideV w:val="single" w:sz="8" w:space="0" w:color="A5A5A5" w:themeColor="accent3"/>
        </w:tcBorders>
        <w:shd w:val="clear" w:color="auto" w:fill="E8E8E8" w:themeFill="accent3" w:themeFillTint="3F"/>
      </w:tcPr>
    </w:tblStylePr>
    <w:tblStylePr w:type="band2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insideV w:val="single" w:sz="8" w:space="0" w:color="A5A5A5" w:themeColor="accent3"/>
        </w:tcBorders>
      </w:tcPr>
    </w:tblStylePr>
  </w:style>
  <w:style w:type="table" w:styleId="LightGrid-Accent4">
    <w:name w:val="Light Grid Accent 4"/>
    <w:basedOn w:val="TableNormal"/>
    <w:uiPriority w:val="62"/>
    <w:rsid w:val="00754457"/>
    <w:rPr>
      <w:rFonts w:asciiTheme="minorHAnsi" w:eastAsiaTheme="minorEastAsia" w:hAnsiTheme="minorHAnsi" w:cstheme="minorBidi"/>
      <w:sz w:val="22"/>
      <w:szCs w:val="22"/>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insideH w:val="single" w:sz="8" w:space="0" w:color="FFC000" w:themeColor="accent4"/>
        <w:insideV w:val="single" w:sz="8" w:space="0" w:color="FFC000"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FC000" w:themeColor="accent4"/>
          <w:left w:val="single" w:sz="8" w:space="0" w:color="FFC000" w:themeColor="accent4"/>
          <w:bottom w:val="single" w:sz="18" w:space="0" w:color="FFC000" w:themeColor="accent4"/>
          <w:right w:val="single" w:sz="8" w:space="0" w:color="FFC000" w:themeColor="accent4"/>
          <w:insideH w:val="nil"/>
          <w:insideV w:val="single" w:sz="8" w:space="0" w:color="FFC000"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FC000" w:themeColor="accent4"/>
          <w:left w:val="single" w:sz="8" w:space="0" w:color="FFC000" w:themeColor="accent4"/>
          <w:bottom w:val="single" w:sz="8" w:space="0" w:color="FFC000" w:themeColor="accent4"/>
          <w:right w:val="single" w:sz="8" w:space="0" w:color="FFC000" w:themeColor="accent4"/>
          <w:insideH w:val="nil"/>
          <w:insideV w:val="single" w:sz="8" w:space="0" w:color="FFC000"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tblStylePr w:type="band1Vert">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shd w:val="clear" w:color="auto" w:fill="FFEFC0" w:themeFill="accent4" w:themeFillTint="3F"/>
      </w:tcPr>
    </w:tblStylePr>
    <w:tblStylePr w:type="band1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insideV w:val="single" w:sz="8" w:space="0" w:color="FFC000" w:themeColor="accent4"/>
        </w:tcBorders>
        <w:shd w:val="clear" w:color="auto" w:fill="FFEFC0" w:themeFill="accent4" w:themeFillTint="3F"/>
      </w:tcPr>
    </w:tblStylePr>
    <w:tblStylePr w:type="band2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insideV w:val="single" w:sz="8" w:space="0" w:color="FFC000" w:themeColor="accent4"/>
        </w:tcBorders>
      </w:tcPr>
    </w:tblStylePr>
  </w:style>
  <w:style w:type="table" w:styleId="LightGrid-Accent5">
    <w:name w:val="Light Grid Accent 5"/>
    <w:basedOn w:val="TableNormal"/>
    <w:uiPriority w:val="62"/>
    <w:rsid w:val="00754457"/>
    <w:rPr>
      <w:rFonts w:asciiTheme="minorHAnsi" w:eastAsiaTheme="minorEastAsia" w:hAnsiTheme="minorHAnsi" w:cstheme="minorBidi"/>
      <w:sz w:val="22"/>
      <w:szCs w:val="22"/>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insideH w:val="single" w:sz="8" w:space="0" w:color="5B9BD5" w:themeColor="accent5"/>
        <w:insideV w:val="single" w:sz="8" w:space="0" w:color="5B9BD5"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5B9BD5" w:themeColor="accent5"/>
          <w:left w:val="single" w:sz="8" w:space="0" w:color="5B9BD5" w:themeColor="accent5"/>
          <w:bottom w:val="single" w:sz="18" w:space="0" w:color="5B9BD5" w:themeColor="accent5"/>
          <w:right w:val="single" w:sz="8" w:space="0" w:color="5B9BD5" w:themeColor="accent5"/>
          <w:insideH w:val="nil"/>
          <w:insideV w:val="single" w:sz="8" w:space="0" w:color="5B9BD5"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5B9BD5" w:themeColor="accent5"/>
          <w:left w:val="single" w:sz="8" w:space="0" w:color="5B9BD5" w:themeColor="accent5"/>
          <w:bottom w:val="single" w:sz="8" w:space="0" w:color="5B9BD5" w:themeColor="accent5"/>
          <w:right w:val="single" w:sz="8" w:space="0" w:color="5B9BD5" w:themeColor="accent5"/>
          <w:insideH w:val="nil"/>
          <w:insideV w:val="single" w:sz="8" w:space="0" w:color="5B9BD5"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tblStylePr w:type="band1Vert">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shd w:val="clear" w:color="auto" w:fill="D6E6F4" w:themeFill="accent5" w:themeFillTint="3F"/>
      </w:tcPr>
    </w:tblStylePr>
    <w:tblStylePr w:type="band1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insideV w:val="single" w:sz="8" w:space="0" w:color="5B9BD5" w:themeColor="accent5"/>
        </w:tcBorders>
        <w:shd w:val="clear" w:color="auto" w:fill="D6E6F4" w:themeFill="accent5" w:themeFillTint="3F"/>
      </w:tcPr>
    </w:tblStylePr>
    <w:tblStylePr w:type="band2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insideV w:val="single" w:sz="8" w:space="0" w:color="5B9BD5" w:themeColor="accent5"/>
        </w:tcBorders>
      </w:tcPr>
    </w:tblStylePr>
  </w:style>
  <w:style w:type="table" w:styleId="LightGrid-Accent6">
    <w:name w:val="Light Grid Accent 6"/>
    <w:basedOn w:val="TableNormal"/>
    <w:uiPriority w:val="62"/>
    <w:rsid w:val="00754457"/>
    <w:rPr>
      <w:rFonts w:asciiTheme="minorHAnsi" w:eastAsiaTheme="minorEastAsia" w:hAnsiTheme="minorHAnsi" w:cstheme="minorBidi"/>
      <w:sz w:val="22"/>
      <w:szCs w:val="22"/>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insideH w:val="single" w:sz="8" w:space="0" w:color="70AD47" w:themeColor="accent6"/>
        <w:insideV w:val="single" w:sz="8" w:space="0" w:color="70AD47"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70AD47" w:themeColor="accent6"/>
          <w:left w:val="single" w:sz="8" w:space="0" w:color="70AD47" w:themeColor="accent6"/>
          <w:bottom w:val="single" w:sz="18" w:space="0" w:color="70AD47" w:themeColor="accent6"/>
          <w:right w:val="single" w:sz="8" w:space="0" w:color="70AD47" w:themeColor="accent6"/>
          <w:insideH w:val="nil"/>
          <w:insideV w:val="single" w:sz="8" w:space="0" w:color="70AD47"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70AD47" w:themeColor="accent6"/>
          <w:left w:val="single" w:sz="8" w:space="0" w:color="70AD47" w:themeColor="accent6"/>
          <w:bottom w:val="single" w:sz="8" w:space="0" w:color="70AD47" w:themeColor="accent6"/>
          <w:right w:val="single" w:sz="8" w:space="0" w:color="70AD47" w:themeColor="accent6"/>
          <w:insideH w:val="nil"/>
          <w:insideV w:val="single" w:sz="8" w:space="0" w:color="70AD47"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tblStylePr w:type="band1Vert">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shd w:val="clear" w:color="auto" w:fill="DBEBD0" w:themeFill="accent6" w:themeFillTint="3F"/>
      </w:tcPr>
    </w:tblStylePr>
    <w:tblStylePr w:type="band1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insideV w:val="single" w:sz="8" w:space="0" w:color="70AD47" w:themeColor="accent6"/>
        </w:tcBorders>
        <w:shd w:val="clear" w:color="auto" w:fill="DBEBD0" w:themeFill="accent6" w:themeFillTint="3F"/>
      </w:tcPr>
    </w:tblStylePr>
    <w:tblStylePr w:type="band2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insideV w:val="single" w:sz="8" w:space="0" w:color="70AD47" w:themeColor="accent6"/>
        </w:tcBorders>
      </w:tcPr>
    </w:tblStylePr>
  </w:style>
  <w:style w:type="table" w:styleId="MediumShading1">
    <w:name w:val="Medium Shading 1"/>
    <w:basedOn w:val="TableNormal"/>
    <w:uiPriority w:val="63"/>
    <w:rsid w:val="00754457"/>
    <w:rPr>
      <w:rFonts w:asciiTheme="minorHAnsi" w:eastAsiaTheme="minorEastAsia" w:hAnsiTheme="minorHAnsi" w:cstheme="minorBidi"/>
      <w:sz w:val="22"/>
      <w:szCs w:val="22"/>
    </w:r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rsid w:val="00754457"/>
    <w:rPr>
      <w:rFonts w:asciiTheme="minorHAnsi" w:eastAsiaTheme="minorEastAsia" w:hAnsiTheme="minorHAnsi" w:cstheme="minorBidi"/>
      <w:sz w:val="22"/>
      <w:szCs w:val="22"/>
    </w:rPr>
    <w:tblPr>
      <w:tblStyleRowBandSize w:val="1"/>
      <w:tblStyleColBandSize w:val="1"/>
      <w:tbl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single" w:sz="8" w:space="0" w:color="7295D2" w:themeColor="accent1" w:themeTint="BF"/>
      </w:tblBorders>
    </w:tblPr>
    <w:tblStylePr w:type="firstRow">
      <w:pPr>
        <w:spacing w:before="0" w:after="0" w:line="240" w:lineRule="auto"/>
      </w:pPr>
      <w:rPr>
        <w:b/>
        <w:bCs/>
        <w:color w:val="FFFFFF" w:themeColor="background1"/>
      </w:rPr>
      <w:tblPr/>
      <w:tcPr>
        <w:tc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nil"/>
          <w:insideV w:val="nil"/>
        </w:tcBorders>
        <w:shd w:val="clear" w:color="auto" w:fill="4472C4" w:themeFill="accent1"/>
      </w:tcPr>
    </w:tblStylePr>
    <w:tblStylePr w:type="lastRow">
      <w:pPr>
        <w:spacing w:before="0" w:after="0" w:line="240" w:lineRule="auto"/>
      </w:pPr>
      <w:rPr>
        <w:b/>
        <w:bCs/>
      </w:rPr>
      <w:tblPr/>
      <w:tcPr>
        <w:tcBorders>
          <w:top w:val="double" w:sz="6"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nil"/>
          <w:insideV w:val="nil"/>
        </w:tcBorders>
      </w:tcPr>
    </w:tblStylePr>
    <w:tblStylePr w:type="firstCol">
      <w:rPr>
        <w:b/>
        <w:bCs/>
      </w:rPr>
    </w:tblStylePr>
    <w:tblStylePr w:type="lastCol">
      <w:rPr>
        <w:b/>
        <w:bCs/>
      </w:rPr>
    </w:tblStylePr>
    <w:tblStylePr w:type="band1Vert">
      <w:tblPr/>
      <w:tcPr>
        <w:shd w:val="clear" w:color="auto" w:fill="D0DBF0" w:themeFill="accent1" w:themeFillTint="3F"/>
      </w:tcPr>
    </w:tblStylePr>
    <w:tblStylePr w:type="band1Horz">
      <w:tblPr/>
      <w:tcPr>
        <w:tcBorders>
          <w:insideH w:val="nil"/>
          <w:insideV w:val="nil"/>
        </w:tcBorders>
        <w:shd w:val="clear" w:color="auto" w:fill="D0DBF0"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rsid w:val="00754457"/>
    <w:rPr>
      <w:rFonts w:asciiTheme="minorHAnsi" w:eastAsiaTheme="minorEastAsia" w:hAnsiTheme="minorHAnsi" w:cstheme="minorBidi"/>
      <w:sz w:val="22"/>
      <w:szCs w:val="22"/>
    </w:rPr>
    <w:tblPr>
      <w:tblStyleRowBandSize w:val="1"/>
      <w:tblStyleColBandSize w:val="1"/>
      <w:tbl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single" w:sz="8" w:space="0" w:color="F19D64" w:themeColor="accent2" w:themeTint="BF"/>
      </w:tblBorders>
    </w:tblPr>
    <w:tblStylePr w:type="firstRow">
      <w:pPr>
        <w:spacing w:before="0" w:after="0" w:line="240" w:lineRule="auto"/>
      </w:pPr>
      <w:rPr>
        <w:b/>
        <w:bCs/>
        <w:color w:val="FFFFFF" w:themeColor="background1"/>
      </w:rPr>
      <w:tblPr/>
      <w:tcPr>
        <w:tc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nil"/>
          <w:insideV w:val="nil"/>
        </w:tcBorders>
        <w:shd w:val="clear" w:color="auto" w:fill="ED7D31" w:themeFill="accent2"/>
      </w:tcPr>
    </w:tblStylePr>
    <w:tblStylePr w:type="lastRow">
      <w:pPr>
        <w:spacing w:before="0" w:after="0" w:line="240" w:lineRule="auto"/>
      </w:pPr>
      <w:rPr>
        <w:b/>
        <w:bCs/>
      </w:rPr>
      <w:tblPr/>
      <w:tcPr>
        <w:tcBorders>
          <w:top w:val="double" w:sz="6"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nil"/>
          <w:insideV w:val="nil"/>
        </w:tcBorders>
      </w:tcPr>
    </w:tblStylePr>
    <w:tblStylePr w:type="firstCol">
      <w:rPr>
        <w:b/>
        <w:bCs/>
      </w:rPr>
    </w:tblStylePr>
    <w:tblStylePr w:type="lastCol">
      <w:rPr>
        <w:b/>
        <w:bCs/>
      </w:rPr>
    </w:tblStylePr>
    <w:tblStylePr w:type="band1Vert">
      <w:tblPr/>
      <w:tcPr>
        <w:shd w:val="clear" w:color="auto" w:fill="FADECB" w:themeFill="accent2" w:themeFillTint="3F"/>
      </w:tcPr>
    </w:tblStylePr>
    <w:tblStylePr w:type="band1Horz">
      <w:tblPr/>
      <w:tcPr>
        <w:tcBorders>
          <w:insideH w:val="nil"/>
          <w:insideV w:val="nil"/>
        </w:tcBorders>
        <w:shd w:val="clear" w:color="auto" w:fill="FADECB"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rsid w:val="00754457"/>
    <w:rPr>
      <w:rFonts w:asciiTheme="minorHAnsi" w:eastAsiaTheme="minorEastAsia" w:hAnsiTheme="minorHAnsi" w:cstheme="minorBidi"/>
      <w:sz w:val="22"/>
      <w:szCs w:val="22"/>
    </w:rPr>
    <w:tblPr>
      <w:tblStyleRowBandSize w:val="1"/>
      <w:tblStyleColBandSize w:val="1"/>
      <w:tbl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single" w:sz="8" w:space="0" w:color="BBBBBB" w:themeColor="accent3" w:themeTint="BF"/>
      </w:tblBorders>
    </w:tblPr>
    <w:tblStylePr w:type="firstRow">
      <w:pPr>
        <w:spacing w:before="0" w:after="0" w:line="240" w:lineRule="auto"/>
      </w:pPr>
      <w:rPr>
        <w:b/>
        <w:bCs/>
        <w:color w:val="FFFFFF" w:themeColor="background1"/>
      </w:rPr>
      <w:tblPr/>
      <w:tcPr>
        <w:tc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nil"/>
          <w:insideV w:val="nil"/>
        </w:tcBorders>
        <w:shd w:val="clear" w:color="auto" w:fill="A5A5A5" w:themeFill="accent3"/>
      </w:tcPr>
    </w:tblStylePr>
    <w:tblStylePr w:type="lastRow">
      <w:pPr>
        <w:spacing w:before="0" w:after="0" w:line="240" w:lineRule="auto"/>
      </w:pPr>
      <w:rPr>
        <w:b/>
        <w:bCs/>
      </w:rPr>
      <w:tblPr/>
      <w:tcPr>
        <w:tcBorders>
          <w:top w:val="double" w:sz="6"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nil"/>
          <w:insideV w:val="nil"/>
        </w:tcBorders>
      </w:tcPr>
    </w:tblStylePr>
    <w:tblStylePr w:type="firstCol">
      <w:rPr>
        <w:b/>
        <w:bCs/>
      </w:rPr>
    </w:tblStylePr>
    <w:tblStylePr w:type="lastCol">
      <w:rPr>
        <w:b/>
        <w:bCs/>
      </w:rPr>
    </w:tblStylePr>
    <w:tblStylePr w:type="band1Vert">
      <w:tblPr/>
      <w:tcPr>
        <w:shd w:val="clear" w:color="auto" w:fill="E8E8E8" w:themeFill="accent3" w:themeFillTint="3F"/>
      </w:tcPr>
    </w:tblStylePr>
    <w:tblStylePr w:type="band1Horz">
      <w:tblPr/>
      <w:tcPr>
        <w:tcBorders>
          <w:insideH w:val="nil"/>
          <w:insideV w:val="nil"/>
        </w:tcBorders>
        <w:shd w:val="clear" w:color="auto" w:fill="E8E8E8"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754457"/>
    <w:rPr>
      <w:rFonts w:asciiTheme="minorHAnsi" w:eastAsiaTheme="minorEastAsia" w:hAnsiTheme="minorHAnsi" w:cstheme="minorBidi"/>
      <w:sz w:val="22"/>
      <w:szCs w:val="22"/>
    </w:rPr>
    <w:tblPr>
      <w:tblStyleRowBandSize w:val="1"/>
      <w:tblStyleColBandSize w:val="1"/>
      <w:tbl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single" w:sz="8" w:space="0" w:color="FFCF40" w:themeColor="accent4" w:themeTint="BF"/>
      </w:tblBorders>
    </w:tblPr>
    <w:tblStylePr w:type="firstRow">
      <w:pPr>
        <w:spacing w:before="0" w:after="0" w:line="240" w:lineRule="auto"/>
      </w:pPr>
      <w:rPr>
        <w:b/>
        <w:bCs/>
        <w:color w:val="FFFFFF" w:themeColor="background1"/>
      </w:rPr>
      <w:tblPr/>
      <w:tcPr>
        <w:tc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nil"/>
          <w:insideV w:val="nil"/>
        </w:tcBorders>
        <w:shd w:val="clear" w:color="auto" w:fill="FFC000" w:themeFill="accent4"/>
      </w:tcPr>
    </w:tblStylePr>
    <w:tblStylePr w:type="lastRow">
      <w:pPr>
        <w:spacing w:before="0" w:after="0" w:line="240" w:lineRule="auto"/>
      </w:pPr>
      <w:rPr>
        <w:b/>
        <w:bCs/>
      </w:rPr>
      <w:tblPr/>
      <w:tcPr>
        <w:tcBorders>
          <w:top w:val="double" w:sz="6"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nil"/>
          <w:insideV w:val="nil"/>
        </w:tcBorders>
      </w:tcPr>
    </w:tblStylePr>
    <w:tblStylePr w:type="firstCol">
      <w:rPr>
        <w:b/>
        <w:bCs/>
      </w:rPr>
    </w:tblStylePr>
    <w:tblStylePr w:type="lastCol">
      <w:rPr>
        <w:b/>
        <w:bCs/>
      </w:rPr>
    </w:tblStylePr>
    <w:tblStylePr w:type="band1Vert">
      <w:tblPr/>
      <w:tcPr>
        <w:shd w:val="clear" w:color="auto" w:fill="FFEFC0" w:themeFill="accent4" w:themeFillTint="3F"/>
      </w:tcPr>
    </w:tblStylePr>
    <w:tblStylePr w:type="band1Horz">
      <w:tblPr/>
      <w:tcPr>
        <w:tcBorders>
          <w:insideH w:val="nil"/>
          <w:insideV w:val="nil"/>
        </w:tcBorders>
        <w:shd w:val="clear" w:color="auto" w:fill="FFEFC0"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rsid w:val="00754457"/>
    <w:rPr>
      <w:rFonts w:asciiTheme="minorHAnsi" w:eastAsiaTheme="minorEastAsia" w:hAnsiTheme="minorHAnsi" w:cstheme="minorBidi"/>
      <w:sz w:val="22"/>
      <w:szCs w:val="22"/>
    </w:rPr>
    <w:tblPr>
      <w:tblStyleRowBandSize w:val="1"/>
      <w:tblStyleColBandSize w:val="1"/>
      <w:tbl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single" w:sz="8" w:space="0" w:color="84B3DF" w:themeColor="accent5" w:themeTint="BF"/>
      </w:tblBorders>
    </w:tblPr>
    <w:tblStylePr w:type="firstRow">
      <w:pPr>
        <w:spacing w:before="0" w:after="0" w:line="240" w:lineRule="auto"/>
      </w:pPr>
      <w:rPr>
        <w:b/>
        <w:bCs/>
        <w:color w:val="FFFFFF" w:themeColor="background1"/>
      </w:rPr>
      <w:tblPr/>
      <w:tcPr>
        <w:tc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nil"/>
          <w:insideV w:val="nil"/>
        </w:tcBorders>
        <w:shd w:val="clear" w:color="auto" w:fill="5B9BD5" w:themeFill="accent5"/>
      </w:tcPr>
    </w:tblStylePr>
    <w:tblStylePr w:type="lastRow">
      <w:pPr>
        <w:spacing w:before="0" w:after="0" w:line="240" w:lineRule="auto"/>
      </w:pPr>
      <w:rPr>
        <w:b/>
        <w:bCs/>
      </w:rPr>
      <w:tblPr/>
      <w:tcPr>
        <w:tcBorders>
          <w:top w:val="double" w:sz="6"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nil"/>
          <w:insideV w:val="nil"/>
        </w:tcBorders>
      </w:tcPr>
    </w:tblStylePr>
    <w:tblStylePr w:type="firstCol">
      <w:rPr>
        <w:b/>
        <w:bCs/>
      </w:rPr>
    </w:tblStylePr>
    <w:tblStylePr w:type="lastCol">
      <w:rPr>
        <w:b/>
        <w:bCs/>
      </w:rPr>
    </w:tblStylePr>
    <w:tblStylePr w:type="band1Vert">
      <w:tblPr/>
      <w:tcPr>
        <w:shd w:val="clear" w:color="auto" w:fill="D6E6F4" w:themeFill="accent5" w:themeFillTint="3F"/>
      </w:tcPr>
    </w:tblStylePr>
    <w:tblStylePr w:type="band1Horz">
      <w:tblPr/>
      <w:tcPr>
        <w:tcBorders>
          <w:insideH w:val="nil"/>
          <w:insideV w:val="nil"/>
        </w:tcBorders>
        <w:shd w:val="clear" w:color="auto" w:fill="D6E6F4"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rsid w:val="00754457"/>
    <w:rPr>
      <w:rFonts w:asciiTheme="minorHAnsi" w:eastAsiaTheme="minorEastAsia" w:hAnsiTheme="minorHAnsi" w:cstheme="minorBidi"/>
      <w:sz w:val="22"/>
      <w:szCs w:val="22"/>
    </w:rPr>
    <w:tblPr>
      <w:tblStyleRowBandSize w:val="1"/>
      <w:tblStyleColBandSize w:val="1"/>
      <w:tbl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single" w:sz="8" w:space="0" w:color="93C571" w:themeColor="accent6" w:themeTint="BF"/>
      </w:tblBorders>
    </w:tblPr>
    <w:tblStylePr w:type="firstRow">
      <w:pPr>
        <w:spacing w:before="0" w:after="0" w:line="240" w:lineRule="auto"/>
      </w:pPr>
      <w:rPr>
        <w:b/>
        <w:bCs/>
        <w:color w:val="FFFFFF" w:themeColor="background1"/>
      </w:rPr>
      <w:tblPr/>
      <w:tcPr>
        <w:tc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nil"/>
          <w:insideV w:val="nil"/>
        </w:tcBorders>
        <w:shd w:val="clear" w:color="auto" w:fill="70AD47" w:themeFill="accent6"/>
      </w:tcPr>
    </w:tblStylePr>
    <w:tblStylePr w:type="lastRow">
      <w:pPr>
        <w:spacing w:before="0" w:after="0" w:line="240" w:lineRule="auto"/>
      </w:pPr>
      <w:rPr>
        <w:b/>
        <w:bCs/>
      </w:rPr>
      <w:tblPr/>
      <w:tcPr>
        <w:tcBorders>
          <w:top w:val="double" w:sz="6"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nil"/>
          <w:insideV w:val="nil"/>
        </w:tcBorders>
      </w:tcPr>
    </w:tblStylePr>
    <w:tblStylePr w:type="firstCol">
      <w:rPr>
        <w:b/>
        <w:bCs/>
      </w:rPr>
    </w:tblStylePr>
    <w:tblStylePr w:type="lastCol">
      <w:rPr>
        <w:b/>
        <w:bCs/>
      </w:rPr>
    </w:tblStylePr>
    <w:tblStylePr w:type="band1Vert">
      <w:tblPr/>
      <w:tcPr>
        <w:shd w:val="clear" w:color="auto" w:fill="DBEBD0" w:themeFill="accent6" w:themeFillTint="3F"/>
      </w:tcPr>
    </w:tblStylePr>
    <w:tblStylePr w:type="band1Horz">
      <w:tblPr/>
      <w:tcPr>
        <w:tcBorders>
          <w:insideH w:val="nil"/>
          <w:insideV w:val="nil"/>
        </w:tcBorders>
        <w:shd w:val="clear" w:color="auto" w:fill="DBEB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rsid w:val="00754457"/>
    <w:rPr>
      <w:rFonts w:asciiTheme="minorHAnsi" w:eastAsiaTheme="minorEastAsia" w:hAnsiTheme="minorHAnsi" w:cstheme="minorBidi"/>
      <w:sz w:val="22"/>
      <w:szCs w:val="22"/>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rsid w:val="00754457"/>
    <w:rPr>
      <w:rFonts w:asciiTheme="minorHAnsi" w:eastAsiaTheme="minorEastAsia" w:hAnsiTheme="minorHAnsi" w:cstheme="minorBidi"/>
      <w:sz w:val="22"/>
      <w:szCs w:val="22"/>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472C4"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472C4" w:themeFill="accent1"/>
      </w:tcPr>
    </w:tblStylePr>
    <w:tblStylePr w:type="lastCol">
      <w:rPr>
        <w:b/>
        <w:bCs/>
        <w:color w:val="FFFFFF" w:themeColor="background1"/>
      </w:rPr>
      <w:tblPr/>
      <w:tcPr>
        <w:tcBorders>
          <w:left w:val="nil"/>
          <w:right w:val="nil"/>
          <w:insideH w:val="nil"/>
          <w:insideV w:val="nil"/>
        </w:tcBorders>
        <w:shd w:val="clear" w:color="auto" w:fill="4472C4"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rsid w:val="00754457"/>
    <w:rPr>
      <w:rFonts w:asciiTheme="minorHAnsi" w:eastAsiaTheme="minorEastAsia" w:hAnsiTheme="minorHAnsi" w:cstheme="minorBidi"/>
      <w:sz w:val="22"/>
      <w:szCs w:val="22"/>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ED7D31"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ED7D31" w:themeFill="accent2"/>
      </w:tcPr>
    </w:tblStylePr>
    <w:tblStylePr w:type="lastCol">
      <w:rPr>
        <w:b/>
        <w:bCs/>
        <w:color w:val="FFFFFF" w:themeColor="background1"/>
      </w:rPr>
      <w:tblPr/>
      <w:tcPr>
        <w:tcBorders>
          <w:left w:val="nil"/>
          <w:right w:val="nil"/>
          <w:insideH w:val="nil"/>
          <w:insideV w:val="nil"/>
        </w:tcBorders>
        <w:shd w:val="clear" w:color="auto" w:fill="ED7D31"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rsid w:val="00754457"/>
    <w:rPr>
      <w:rFonts w:asciiTheme="minorHAnsi" w:eastAsiaTheme="minorEastAsia" w:hAnsiTheme="minorHAnsi" w:cstheme="minorBidi"/>
      <w:sz w:val="22"/>
      <w:szCs w:val="22"/>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A5A5A5"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A5A5A5" w:themeFill="accent3"/>
      </w:tcPr>
    </w:tblStylePr>
    <w:tblStylePr w:type="lastCol">
      <w:rPr>
        <w:b/>
        <w:bCs/>
        <w:color w:val="FFFFFF" w:themeColor="background1"/>
      </w:rPr>
      <w:tblPr/>
      <w:tcPr>
        <w:tcBorders>
          <w:left w:val="nil"/>
          <w:right w:val="nil"/>
          <w:insideH w:val="nil"/>
          <w:insideV w:val="nil"/>
        </w:tcBorders>
        <w:shd w:val="clear" w:color="auto" w:fill="A5A5A5"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rsid w:val="00754457"/>
    <w:rPr>
      <w:rFonts w:asciiTheme="minorHAnsi" w:eastAsiaTheme="minorEastAsia" w:hAnsiTheme="minorHAnsi" w:cstheme="minorBidi"/>
      <w:sz w:val="22"/>
      <w:szCs w:val="22"/>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FC000"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FC000" w:themeFill="accent4"/>
      </w:tcPr>
    </w:tblStylePr>
    <w:tblStylePr w:type="lastCol">
      <w:rPr>
        <w:b/>
        <w:bCs/>
        <w:color w:val="FFFFFF" w:themeColor="background1"/>
      </w:rPr>
      <w:tblPr/>
      <w:tcPr>
        <w:tcBorders>
          <w:left w:val="nil"/>
          <w:right w:val="nil"/>
          <w:insideH w:val="nil"/>
          <w:insideV w:val="nil"/>
        </w:tcBorders>
        <w:shd w:val="clear" w:color="auto" w:fill="FFC000"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rsid w:val="00754457"/>
    <w:rPr>
      <w:rFonts w:asciiTheme="minorHAnsi" w:eastAsiaTheme="minorEastAsia" w:hAnsiTheme="minorHAnsi" w:cstheme="minorBidi"/>
      <w:sz w:val="22"/>
      <w:szCs w:val="22"/>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5B9BD5"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5B9BD5" w:themeFill="accent5"/>
      </w:tcPr>
    </w:tblStylePr>
    <w:tblStylePr w:type="lastCol">
      <w:rPr>
        <w:b/>
        <w:bCs/>
        <w:color w:val="FFFFFF" w:themeColor="background1"/>
      </w:rPr>
      <w:tblPr/>
      <w:tcPr>
        <w:tcBorders>
          <w:left w:val="nil"/>
          <w:right w:val="nil"/>
          <w:insideH w:val="nil"/>
          <w:insideV w:val="nil"/>
        </w:tcBorders>
        <w:shd w:val="clear" w:color="auto" w:fill="5B9BD5"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rsid w:val="00754457"/>
    <w:rPr>
      <w:rFonts w:asciiTheme="minorHAnsi" w:eastAsiaTheme="minorEastAsia" w:hAnsiTheme="minorHAnsi" w:cstheme="minorBidi"/>
      <w:sz w:val="22"/>
      <w:szCs w:val="22"/>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70AD47"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70AD47" w:themeFill="accent6"/>
      </w:tcPr>
    </w:tblStylePr>
    <w:tblStylePr w:type="lastCol">
      <w:rPr>
        <w:b/>
        <w:bCs/>
        <w:color w:val="FFFFFF" w:themeColor="background1"/>
      </w:rPr>
      <w:tblPr/>
      <w:tcPr>
        <w:tcBorders>
          <w:left w:val="nil"/>
          <w:right w:val="nil"/>
          <w:insideH w:val="nil"/>
          <w:insideV w:val="nil"/>
        </w:tcBorders>
        <w:shd w:val="clear" w:color="auto" w:fill="70AD47"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List1">
    <w:name w:val="Medium List 1"/>
    <w:basedOn w:val="TableNormal"/>
    <w:uiPriority w:val="65"/>
    <w:rsid w:val="00754457"/>
    <w:rPr>
      <w:rFonts w:asciiTheme="minorHAnsi" w:eastAsiaTheme="minorEastAsia" w:hAnsiTheme="minorHAnsi" w:cstheme="minorBidi"/>
      <w:color w:val="000000" w:themeColor="text1"/>
      <w:sz w:val="22"/>
      <w:szCs w:val="22"/>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rsid w:val="00754457"/>
    <w:rPr>
      <w:rFonts w:asciiTheme="minorHAnsi" w:eastAsiaTheme="minorEastAsia" w:hAnsiTheme="minorHAnsi" w:cstheme="minorBidi"/>
      <w:color w:val="000000" w:themeColor="text1"/>
      <w:sz w:val="22"/>
      <w:szCs w:val="22"/>
    </w:rPr>
    <w:tblPr>
      <w:tblStyleRowBandSize w:val="1"/>
      <w:tblStyleColBandSize w:val="1"/>
      <w:tblBorders>
        <w:top w:val="single" w:sz="8" w:space="0" w:color="4472C4" w:themeColor="accent1"/>
        <w:bottom w:val="single" w:sz="8" w:space="0" w:color="4472C4" w:themeColor="accent1"/>
      </w:tblBorders>
    </w:tblPr>
    <w:tblStylePr w:type="firstRow">
      <w:rPr>
        <w:rFonts w:asciiTheme="majorHAnsi" w:eastAsiaTheme="majorEastAsia" w:hAnsiTheme="majorHAnsi" w:cstheme="majorBidi"/>
      </w:rPr>
      <w:tblPr/>
      <w:tcPr>
        <w:tcBorders>
          <w:top w:val="nil"/>
          <w:bottom w:val="single" w:sz="8" w:space="0" w:color="4472C4" w:themeColor="accent1"/>
        </w:tcBorders>
      </w:tcPr>
    </w:tblStylePr>
    <w:tblStylePr w:type="lastRow">
      <w:rPr>
        <w:b/>
        <w:bCs/>
        <w:color w:val="44546A" w:themeColor="text2"/>
      </w:rPr>
      <w:tblPr/>
      <w:tcPr>
        <w:tcBorders>
          <w:top w:val="single" w:sz="8" w:space="0" w:color="4472C4" w:themeColor="accent1"/>
          <w:bottom w:val="single" w:sz="8" w:space="0" w:color="4472C4" w:themeColor="accent1"/>
        </w:tcBorders>
      </w:tcPr>
    </w:tblStylePr>
    <w:tblStylePr w:type="firstCol">
      <w:rPr>
        <w:b/>
        <w:bCs/>
      </w:rPr>
    </w:tblStylePr>
    <w:tblStylePr w:type="lastCol">
      <w:rPr>
        <w:b/>
        <w:bCs/>
      </w:rPr>
      <w:tblPr/>
      <w:tcPr>
        <w:tcBorders>
          <w:top w:val="single" w:sz="8" w:space="0" w:color="4472C4" w:themeColor="accent1"/>
          <w:bottom w:val="single" w:sz="8" w:space="0" w:color="4472C4" w:themeColor="accent1"/>
        </w:tcBorders>
      </w:tcPr>
    </w:tblStylePr>
    <w:tblStylePr w:type="band1Vert">
      <w:tblPr/>
      <w:tcPr>
        <w:shd w:val="clear" w:color="auto" w:fill="D0DBF0" w:themeFill="accent1" w:themeFillTint="3F"/>
      </w:tcPr>
    </w:tblStylePr>
    <w:tblStylePr w:type="band1Horz">
      <w:tblPr/>
      <w:tcPr>
        <w:shd w:val="clear" w:color="auto" w:fill="D0DBF0" w:themeFill="accent1" w:themeFillTint="3F"/>
      </w:tcPr>
    </w:tblStylePr>
  </w:style>
  <w:style w:type="table" w:styleId="MediumList1-Accent2">
    <w:name w:val="Medium List 1 Accent 2"/>
    <w:basedOn w:val="TableNormal"/>
    <w:uiPriority w:val="65"/>
    <w:rsid w:val="00754457"/>
    <w:rPr>
      <w:rFonts w:asciiTheme="minorHAnsi" w:eastAsiaTheme="minorEastAsia" w:hAnsiTheme="minorHAnsi" w:cstheme="minorBidi"/>
      <w:color w:val="000000" w:themeColor="text1"/>
      <w:sz w:val="22"/>
      <w:szCs w:val="22"/>
    </w:rPr>
    <w:tblPr>
      <w:tblStyleRowBandSize w:val="1"/>
      <w:tblStyleColBandSize w:val="1"/>
      <w:tblBorders>
        <w:top w:val="single" w:sz="8" w:space="0" w:color="ED7D31" w:themeColor="accent2"/>
        <w:bottom w:val="single" w:sz="8" w:space="0" w:color="ED7D31" w:themeColor="accent2"/>
      </w:tblBorders>
    </w:tblPr>
    <w:tblStylePr w:type="firstRow">
      <w:rPr>
        <w:rFonts w:asciiTheme="majorHAnsi" w:eastAsiaTheme="majorEastAsia" w:hAnsiTheme="majorHAnsi" w:cstheme="majorBidi"/>
      </w:rPr>
      <w:tblPr/>
      <w:tcPr>
        <w:tcBorders>
          <w:top w:val="nil"/>
          <w:bottom w:val="single" w:sz="8" w:space="0" w:color="ED7D31" w:themeColor="accent2"/>
        </w:tcBorders>
      </w:tcPr>
    </w:tblStylePr>
    <w:tblStylePr w:type="lastRow">
      <w:rPr>
        <w:b/>
        <w:bCs/>
        <w:color w:val="44546A" w:themeColor="text2"/>
      </w:rPr>
      <w:tblPr/>
      <w:tcPr>
        <w:tcBorders>
          <w:top w:val="single" w:sz="8" w:space="0" w:color="ED7D31" w:themeColor="accent2"/>
          <w:bottom w:val="single" w:sz="8" w:space="0" w:color="ED7D31" w:themeColor="accent2"/>
        </w:tcBorders>
      </w:tcPr>
    </w:tblStylePr>
    <w:tblStylePr w:type="firstCol">
      <w:rPr>
        <w:b/>
        <w:bCs/>
      </w:rPr>
    </w:tblStylePr>
    <w:tblStylePr w:type="lastCol">
      <w:rPr>
        <w:b/>
        <w:bCs/>
      </w:rPr>
      <w:tblPr/>
      <w:tcPr>
        <w:tcBorders>
          <w:top w:val="single" w:sz="8" w:space="0" w:color="ED7D31" w:themeColor="accent2"/>
          <w:bottom w:val="single" w:sz="8" w:space="0" w:color="ED7D31" w:themeColor="accent2"/>
        </w:tcBorders>
      </w:tcPr>
    </w:tblStylePr>
    <w:tblStylePr w:type="band1Vert">
      <w:tblPr/>
      <w:tcPr>
        <w:shd w:val="clear" w:color="auto" w:fill="FADECB" w:themeFill="accent2" w:themeFillTint="3F"/>
      </w:tcPr>
    </w:tblStylePr>
    <w:tblStylePr w:type="band1Horz">
      <w:tblPr/>
      <w:tcPr>
        <w:shd w:val="clear" w:color="auto" w:fill="FADECB" w:themeFill="accent2" w:themeFillTint="3F"/>
      </w:tcPr>
    </w:tblStylePr>
  </w:style>
  <w:style w:type="table" w:styleId="MediumList1-Accent3">
    <w:name w:val="Medium List 1 Accent 3"/>
    <w:basedOn w:val="TableNormal"/>
    <w:uiPriority w:val="65"/>
    <w:rsid w:val="00754457"/>
    <w:rPr>
      <w:rFonts w:asciiTheme="minorHAnsi" w:eastAsiaTheme="minorEastAsia" w:hAnsiTheme="minorHAnsi" w:cstheme="minorBidi"/>
      <w:color w:val="000000" w:themeColor="text1"/>
      <w:sz w:val="22"/>
      <w:szCs w:val="22"/>
    </w:rPr>
    <w:tblPr>
      <w:tblStyleRowBandSize w:val="1"/>
      <w:tblStyleColBandSize w:val="1"/>
      <w:tblBorders>
        <w:top w:val="single" w:sz="8" w:space="0" w:color="A5A5A5" w:themeColor="accent3"/>
        <w:bottom w:val="single" w:sz="8" w:space="0" w:color="A5A5A5" w:themeColor="accent3"/>
      </w:tblBorders>
    </w:tblPr>
    <w:tblStylePr w:type="firstRow">
      <w:rPr>
        <w:rFonts w:asciiTheme="majorHAnsi" w:eastAsiaTheme="majorEastAsia" w:hAnsiTheme="majorHAnsi" w:cstheme="majorBidi"/>
      </w:rPr>
      <w:tblPr/>
      <w:tcPr>
        <w:tcBorders>
          <w:top w:val="nil"/>
          <w:bottom w:val="single" w:sz="8" w:space="0" w:color="A5A5A5" w:themeColor="accent3"/>
        </w:tcBorders>
      </w:tcPr>
    </w:tblStylePr>
    <w:tblStylePr w:type="lastRow">
      <w:rPr>
        <w:b/>
        <w:bCs/>
        <w:color w:val="44546A" w:themeColor="text2"/>
      </w:rPr>
      <w:tblPr/>
      <w:tcPr>
        <w:tcBorders>
          <w:top w:val="single" w:sz="8" w:space="0" w:color="A5A5A5" w:themeColor="accent3"/>
          <w:bottom w:val="single" w:sz="8" w:space="0" w:color="A5A5A5" w:themeColor="accent3"/>
        </w:tcBorders>
      </w:tcPr>
    </w:tblStylePr>
    <w:tblStylePr w:type="firstCol">
      <w:rPr>
        <w:b/>
        <w:bCs/>
      </w:rPr>
    </w:tblStylePr>
    <w:tblStylePr w:type="lastCol">
      <w:rPr>
        <w:b/>
        <w:bCs/>
      </w:rPr>
      <w:tblPr/>
      <w:tcPr>
        <w:tcBorders>
          <w:top w:val="single" w:sz="8" w:space="0" w:color="A5A5A5" w:themeColor="accent3"/>
          <w:bottom w:val="single" w:sz="8" w:space="0" w:color="A5A5A5" w:themeColor="accent3"/>
        </w:tcBorders>
      </w:tcPr>
    </w:tblStylePr>
    <w:tblStylePr w:type="band1Vert">
      <w:tblPr/>
      <w:tcPr>
        <w:shd w:val="clear" w:color="auto" w:fill="E8E8E8" w:themeFill="accent3" w:themeFillTint="3F"/>
      </w:tcPr>
    </w:tblStylePr>
    <w:tblStylePr w:type="band1Horz">
      <w:tblPr/>
      <w:tcPr>
        <w:shd w:val="clear" w:color="auto" w:fill="E8E8E8" w:themeFill="accent3" w:themeFillTint="3F"/>
      </w:tcPr>
    </w:tblStylePr>
  </w:style>
  <w:style w:type="table" w:styleId="MediumList1-Accent4">
    <w:name w:val="Medium List 1 Accent 4"/>
    <w:basedOn w:val="TableNormal"/>
    <w:uiPriority w:val="65"/>
    <w:rsid w:val="00754457"/>
    <w:rPr>
      <w:rFonts w:asciiTheme="minorHAnsi" w:eastAsiaTheme="minorEastAsia" w:hAnsiTheme="minorHAnsi" w:cstheme="minorBidi"/>
      <w:color w:val="000000" w:themeColor="text1"/>
      <w:sz w:val="22"/>
      <w:szCs w:val="22"/>
    </w:rPr>
    <w:tblPr>
      <w:tblStyleRowBandSize w:val="1"/>
      <w:tblStyleColBandSize w:val="1"/>
      <w:tblBorders>
        <w:top w:val="single" w:sz="8" w:space="0" w:color="FFC000" w:themeColor="accent4"/>
        <w:bottom w:val="single" w:sz="8" w:space="0" w:color="FFC000" w:themeColor="accent4"/>
      </w:tblBorders>
    </w:tblPr>
    <w:tblStylePr w:type="firstRow">
      <w:rPr>
        <w:rFonts w:asciiTheme="majorHAnsi" w:eastAsiaTheme="majorEastAsia" w:hAnsiTheme="majorHAnsi" w:cstheme="majorBidi"/>
      </w:rPr>
      <w:tblPr/>
      <w:tcPr>
        <w:tcBorders>
          <w:top w:val="nil"/>
          <w:bottom w:val="single" w:sz="8" w:space="0" w:color="FFC000" w:themeColor="accent4"/>
        </w:tcBorders>
      </w:tcPr>
    </w:tblStylePr>
    <w:tblStylePr w:type="lastRow">
      <w:rPr>
        <w:b/>
        <w:bCs/>
        <w:color w:val="44546A" w:themeColor="text2"/>
      </w:rPr>
      <w:tblPr/>
      <w:tcPr>
        <w:tcBorders>
          <w:top w:val="single" w:sz="8" w:space="0" w:color="FFC000" w:themeColor="accent4"/>
          <w:bottom w:val="single" w:sz="8" w:space="0" w:color="FFC000" w:themeColor="accent4"/>
        </w:tcBorders>
      </w:tcPr>
    </w:tblStylePr>
    <w:tblStylePr w:type="firstCol">
      <w:rPr>
        <w:b/>
        <w:bCs/>
      </w:rPr>
    </w:tblStylePr>
    <w:tblStylePr w:type="lastCol">
      <w:rPr>
        <w:b/>
        <w:bCs/>
      </w:rPr>
      <w:tblPr/>
      <w:tcPr>
        <w:tcBorders>
          <w:top w:val="single" w:sz="8" w:space="0" w:color="FFC000" w:themeColor="accent4"/>
          <w:bottom w:val="single" w:sz="8" w:space="0" w:color="FFC000" w:themeColor="accent4"/>
        </w:tcBorders>
      </w:tcPr>
    </w:tblStylePr>
    <w:tblStylePr w:type="band1Vert">
      <w:tblPr/>
      <w:tcPr>
        <w:shd w:val="clear" w:color="auto" w:fill="FFEFC0" w:themeFill="accent4" w:themeFillTint="3F"/>
      </w:tcPr>
    </w:tblStylePr>
    <w:tblStylePr w:type="band1Horz">
      <w:tblPr/>
      <w:tcPr>
        <w:shd w:val="clear" w:color="auto" w:fill="FFEFC0" w:themeFill="accent4" w:themeFillTint="3F"/>
      </w:tcPr>
    </w:tblStylePr>
  </w:style>
  <w:style w:type="table" w:styleId="MediumList1-Accent5">
    <w:name w:val="Medium List 1 Accent 5"/>
    <w:basedOn w:val="TableNormal"/>
    <w:uiPriority w:val="65"/>
    <w:rsid w:val="00754457"/>
    <w:rPr>
      <w:rFonts w:asciiTheme="minorHAnsi" w:eastAsiaTheme="minorEastAsia" w:hAnsiTheme="minorHAnsi" w:cstheme="minorBidi"/>
      <w:color w:val="000000" w:themeColor="text1"/>
      <w:sz w:val="22"/>
      <w:szCs w:val="22"/>
    </w:rPr>
    <w:tblPr>
      <w:tblStyleRowBandSize w:val="1"/>
      <w:tblStyleColBandSize w:val="1"/>
      <w:tblBorders>
        <w:top w:val="single" w:sz="8" w:space="0" w:color="5B9BD5" w:themeColor="accent5"/>
        <w:bottom w:val="single" w:sz="8" w:space="0" w:color="5B9BD5" w:themeColor="accent5"/>
      </w:tblBorders>
    </w:tblPr>
    <w:tblStylePr w:type="firstRow">
      <w:rPr>
        <w:rFonts w:asciiTheme="majorHAnsi" w:eastAsiaTheme="majorEastAsia" w:hAnsiTheme="majorHAnsi" w:cstheme="majorBidi"/>
      </w:rPr>
      <w:tblPr/>
      <w:tcPr>
        <w:tcBorders>
          <w:top w:val="nil"/>
          <w:bottom w:val="single" w:sz="8" w:space="0" w:color="5B9BD5" w:themeColor="accent5"/>
        </w:tcBorders>
      </w:tcPr>
    </w:tblStylePr>
    <w:tblStylePr w:type="lastRow">
      <w:rPr>
        <w:b/>
        <w:bCs/>
        <w:color w:val="44546A" w:themeColor="text2"/>
      </w:rPr>
      <w:tblPr/>
      <w:tcPr>
        <w:tcBorders>
          <w:top w:val="single" w:sz="8" w:space="0" w:color="5B9BD5" w:themeColor="accent5"/>
          <w:bottom w:val="single" w:sz="8" w:space="0" w:color="5B9BD5" w:themeColor="accent5"/>
        </w:tcBorders>
      </w:tcPr>
    </w:tblStylePr>
    <w:tblStylePr w:type="firstCol">
      <w:rPr>
        <w:b/>
        <w:bCs/>
      </w:rPr>
    </w:tblStylePr>
    <w:tblStylePr w:type="lastCol">
      <w:rPr>
        <w:b/>
        <w:bCs/>
      </w:rPr>
      <w:tblPr/>
      <w:tcPr>
        <w:tcBorders>
          <w:top w:val="single" w:sz="8" w:space="0" w:color="5B9BD5" w:themeColor="accent5"/>
          <w:bottom w:val="single" w:sz="8" w:space="0" w:color="5B9BD5" w:themeColor="accent5"/>
        </w:tcBorders>
      </w:tcPr>
    </w:tblStylePr>
    <w:tblStylePr w:type="band1Vert">
      <w:tblPr/>
      <w:tcPr>
        <w:shd w:val="clear" w:color="auto" w:fill="D6E6F4" w:themeFill="accent5" w:themeFillTint="3F"/>
      </w:tcPr>
    </w:tblStylePr>
    <w:tblStylePr w:type="band1Horz">
      <w:tblPr/>
      <w:tcPr>
        <w:shd w:val="clear" w:color="auto" w:fill="D6E6F4" w:themeFill="accent5" w:themeFillTint="3F"/>
      </w:tcPr>
    </w:tblStylePr>
  </w:style>
  <w:style w:type="table" w:styleId="MediumList1-Accent6">
    <w:name w:val="Medium List 1 Accent 6"/>
    <w:basedOn w:val="TableNormal"/>
    <w:uiPriority w:val="65"/>
    <w:rsid w:val="00754457"/>
    <w:rPr>
      <w:rFonts w:asciiTheme="minorHAnsi" w:eastAsiaTheme="minorEastAsia" w:hAnsiTheme="minorHAnsi" w:cstheme="minorBidi"/>
      <w:color w:val="000000" w:themeColor="text1"/>
      <w:sz w:val="22"/>
      <w:szCs w:val="22"/>
    </w:rPr>
    <w:tblPr>
      <w:tblStyleRowBandSize w:val="1"/>
      <w:tblStyleColBandSize w:val="1"/>
      <w:tblBorders>
        <w:top w:val="single" w:sz="8" w:space="0" w:color="70AD47" w:themeColor="accent6"/>
        <w:bottom w:val="single" w:sz="8" w:space="0" w:color="70AD47" w:themeColor="accent6"/>
      </w:tblBorders>
    </w:tblPr>
    <w:tblStylePr w:type="firstRow">
      <w:rPr>
        <w:rFonts w:asciiTheme="majorHAnsi" w:eastAsiaTheme="majorEastAsia" w:hAnsiTheme="majorHAnsi" w:cstheme="majorBidi"/>
      </w:rPr>
      <w:tblPr/>
      <w:tcPr>
        <w:tcBorders>
          <w:top w:val="nil"/>
          <w:bottom w:val="single" w:sz="8" w:space="0" w:color="70AD47" w:themeColor="accent6"/>
        </w:tcBorders>
      </w:tcPr>
    </w:tblStylePr>
    <w:tblStylePr w:type="lastRow">
      <w:rPr>
        <w:b/>
        <w:bCs/>
        <w:color w:val="44546A" w:themeColor="text2"/>
      </w:rPr>
      <w:tblPr/>
      <w:tcPr>
        <w:tcBorders>
          <w:top w:val="single" w:sz="8" w:space="0" w:color="70AD47" w:themeColor="accent6"/>
          <w:bottom w:val="single" w:sz="8" w:space="0" w:color="70AD47" w:themeColor="accent6"/>
        </w:tcBorders>
      </w:tcPr>
    </w:tblStylePr>
    <w:tblStylePr w:type="firstCol">
      <w:rPr>
        <w:b/>
        <w:bCs/>
      </w:rPr>
    </w:tblStylePr>
    <w:tblStylePr w:type="lastCol">
      <w:rPr>
        <w:b/>
        <w:bCs/>
      </w:rPr>
      <w:tblPr/>
      <w:tcPr>
        <w:tcBorders>
          <w:top w:val="single" w:sz="8" w:space="0" w:color="70AD47" w:themeColor="accent6"/>
          <w:bottom w:val="single" w:sz="8" w:space="0" w:color="70AD47" w:themeColor="accent6"/>
        </w:tcBorders>
      </w:tcPr>
    </w:tblStylePr>
    <w:tblStylePr w:type="band1Vert">
      <w:tblPr/>
      <w:tcPr>
        <w:shd w:val="clear" w:color="auto" w:fill="DBEBD0" w:themeFill="accent6" w:themeFillTint="3F"/>
      </w:tcPr>
    </w:tblStylePr>
    <w:tblStylePr w:type="band1Horz">
      <w:tblPr/>
      <w:tcPr>
        <w:shd w:val="clear" w:color="auto" w:fill="DBEBD0" w:themeFill="accent6" w:themeFillTint="3F"/>
      </w:tcPr>
    </w:tblStylePr>
  </w:style>
  <w:style w:type="table" w:styleId="MediumList2">
    <w:name w:val="Medium List 2"/>
    <w:basedOn w:val="TableNormal"/>
    <w:uiPriority w:val="66"/>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tblBorders>
    </w:tblPr>
    <w:tblStylePr w:type="firstRow">
      <w:rPr>
        <w:sz w:val="24"/>
        <w:szCs w:val="24"/>
      </w:rPr>
      <w:tblPr/>
      <w:tcPr>
        <w:tcBorders>
          <w:top w:val="nil"/>
          <w:left w:val="nil"/>
          <w:bottom w:val="single" w:sz="24" w:space="0" w:color="4472C4" w:themeColor="accent1"/>
          <w:right w:val="nil"/>
          <w:insideH w:val="nil"/>
          <w:insideV w:val="nil"/>
        </w:tcBorders>
        <w:shd w:val="clear" w:color="auto" w:fill="FFFFFF" w:themeFill="background1"/>
      </w:tcPr>
    </w:tblStylePr>
    <w:tblStylePr w:type="lastRow">
      <w:tblPr/>
      <w:tcPr>
        <w:tcBorders>
          <w:top w:val="single" w:sz="8" w:space="0" w:color="4472C4"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472C4" w:themeColor="accent1"/>
          <w:insideH w:val="nil"/>
          <w:insideV w:val="nil"/>
        </w:tcBorders>
        <w:shd w:val="clear" w:color="auto" w:fill="FFFFFF" w:themeFill="background1"/>
      </w:tcPr>
    </w:tblStylePr>
    <w:tblStylePr w:type="lastCol">
      <w:tblPr/>
      <w:tcPr>
        <w:tcBorders>
          <w:top w:val="nil"/>
          <w:left w:val="single" w:sz="8" w:space="0" w:color="4472C4"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0DBF0" w:themeFill="accent1" w:themeFillTint="3F"/>
      </w:tcPr>
    </w:tblStylePr>
    <w:tblStylePr w:type="band1Horz">
      <w:tblPr/>
      <w:tcPr>
        <w:tcBorders>
          <w:top w:val="nil"/>
          <w:bottom w:val="nil"/>
          <w:insideH w:val="nil"/>
          <w:insideV w:val="nil"/>
        </w:tcBorders>
        <w:shd w:val="clear" w:color="auto" w:fill="D0DBF0"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tblBorders>
    </w:tblPr>
    <w:tblStylePr w:type="firstRow">
      <w:rPr>
        <w:sz w:val="24"/>
        <w:szCs w:val="24"/>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tblPr/>
      <w:tcPr>
        <w:tcBorders>
          <w:top w:val="single" w:sz="8" w:space="0" w:color="ED7D31"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ED7D31" w:themeColor="accent2"/>
          <w:insideH w:val="nil"/>
          <w:insideV w:val="nil"/>
        </w:tcBorders>
        <w:shd w:val="clear" w:color="auto" w:fill="FFFFFF" w:themeFill="background1"/>
      </w:tcPr>
    </w:tblStylePr>
    <w:tblStylePr w:type="lastCol">
      <w:tblPr/>
      <w:tcPr>
        <w:tcBorders>
          <w:top w:val="nil"/>
          <w:left w:val="single" w:sz="8" w:space="0" w:color="ED7D31"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ADECB" w:themeFill="accent2" w:themeFillTint="3F"/>
      </w:tcPr>
    </w:tblStylePr>
    <w:tblStylePr w:type="band1Horz">
      <w:tblPr/>
      <w:tcPr>
        <w:tcBorders>
          <w:top w:val="nil"/>
          <w:bottom w:val="nil"/>
          <w:insideH w:val="nil"/>
          <w:insideV w:val="nil"/>
        </w:tcBorders>
        <w:shd w:val="clear" w:color="auto" w:fill="FADECB"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tblBorders>
    </w:tblPr>
    <w:tblStylePr w:type="firstRow">
      <w:rPr>
        <w:sz w:val="24"/>
        <w:szCs w:val="24"/>
      </w:rPr>
      <w:tblPr/>
      <w:tcPr>
        <w:tcBorders>
          <w:top w:val="nil"/>
          <w:left w:val="nil"/>
          <w:bottom w:val="single" w:sz="24" w:space="0" w:color="A5A5A5" w:themeColor="accent3"/>
          <w:right w:val="nil"/>
          <w:insideH w:val="nil"/>
          <w:insideV w:val="nil"/>
        </w:tcBorders>
        <w:shd w:val="clear" w:color="auto" w:fill="FFFFFF" w:themeFill="background1"/>
      </w:tcPr>
    </w:tblStylePr>
    <w:tblStylePr w:type="lastRow">
      <w:tblPr/>
      <w:tcPr>
        <w:tcBorders>
          <w:top w:val="single" w:sz="8" w:space="0" w:color="A5A5A5"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A5A5A5" w:themeColor="accent3"/>
          <w:insideH w:val="nil"/>
          <w:insideV w:val="nil"/>
        </w:tcBorders>
        <w:shd w:val="clear" w:color="auto" w:fill="FFFFFF" w:themeFill="background1"/>
      </w:tcPr>
    </w:tblStylePr>
    <w:tblStylePr w:type="lastCol">
      <w:tblPr/>
      <w:tcPr>
        <w:tcBorders>
          <w:top w:val="nil"/>
          <w:left w:val="single" w:sz="8" w:space="0" w:color="A5A5A5"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8E8E8" w:themeFill="accent3" w:themeFillTint="3F"/>
      </w:tcPr>
    </w:tblStylePr>
    <w:tblStylePr w:type="band1Horz">
      <w:tblPr/>
      <w:tcPr>
        <w:tcBorders>
          <w:top w:val="nil"/>
          <w:bottom w:val="nil"/>
          <w:insideH w:val="nil"/>
          <w:insideV w:val="nil"/>
        </w:tcBorders>
        <w:shd w:val="clear" w:color="auto" w:fill="E8E8E8"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tblBorders>
    </w:tblPr>
    <w:tblStylePr w:type="firstRow">
      <w:rPr>
        <w:sz w:val="24"/>
        <w:szCs w:val="24"/>
      </w:rPr>
      <w:tblPr/>
      <w:tcPr>
        <w:tcBorders>
          <w:top w:val="nil"/>
          <w:left w:val="nil"/>
          <w:bottom w:val="single" w:sz="24" w:space="0" w:color="FFC000" w:themeColor="accent4"/>
          <w:right w:val="nil"/>
          <w:insideH w:val="nil"/>
          <w:insideV w:val="nil"/>
        </w:tcBorders>
        <w:shd w:val="clear" w:color="auto" w:fill="FFFFFF" w:themeFill="background1"/>
      </w:tcPr>
    </w:tblStylePr>
    <w:tblStylePr w:type="lastRow">
      <w:tblPr/>
      <w:tcPr>
        <w:tcBorders>
          <w:top w:val="single" w:sz="8" w:space="0" w:color="FFC000"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FC000" w:themeColor="accent4"/>
          <w:insideH w:val="nil"/>
          <w:insideV w:val="nil"/>
        </w:tcBorders>
        <w:shd w:val="clear" w:color="auto" w:fill="FFFFFF" w:themeFill="background1"/>
      </w:tcPr>
    </w:tblStylePr>
    <w:tblStylePr w:type="lastCol">
      <w:tblPr/>
      <w:tcPr>
        <w:tcBorders>
          <w:top w:val="nil"/>
          <w:left w:val="single" w:sz="8" w:space="0" w:color="FFC000"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FEFC0" w:themeFill="accent4" w:themeFillTint="3F"/>
      </w:tcPr>
    </w:tblStylePr>
    <w:tblStylePr w:type="band1Horz">
      <w:tblPr/>
      <w:tcPr>
        <w:tcBorders>
          <w:top w:val="nil"/>
          <w:bottom w:val="nil"/>
          <w:insideH w:val="nil"/>
          <w:insideV w:val="nil"/>
        </w:tcBorders>
        <w:shd w:val="clear" w:color="auto" w:fill="FFEFC0"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tblBorders>
    </w:tblPr>
    <w:tblStylePr w:type="firstRow">
      <w:rPr>
        <w:sz w:val="24"/>
        <w:szCs w:val="24"/>
      </w:rPr>
      <w:tblPr/>
      <w:tcPr>
        <w:tcBorders>
          <w:top w:val="nil"/>
          <w:left w:val="nil"/>
          <w:bottom w:val="single" w:sz="24" w:space="0" w:color="5B9BD5" w:themeColor="accent5"/>
          <w:right w:val="nil"/>
          <w:insideH w:val="nil"/>
          <w:insideV w:val="nil"/>
        </w:tcBorders>
        <w:shd w:val="clear" w:color="auto" w:fill="FFFFFF" w:themeFill="background1"/>
      </w:tcPr>
    </w:tblStylePr>
    <w:tblStylePr w:type="lastRow">
      <w:tblPr/>
      <w:tcPr>
        <w:tcBorders>
          <w:top w:val="single" w:sz="8" w:space="0" w:color="5B9BD5"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5B9BD5" w:themeColor="accent5"/>
          <w:insideH w:val="nil"/>
          <w:insideV w:val="nil"/>
        </w:tcBorders>
        <w:shd w:val="clear" w:color="auto" w:fill="FFFFFF" w:themeFill="background1"/>
      </w:tcPr>
    </w:tblStylePr>
    <w:tblStylePr w:type="lastCol">
      <w:tblPr/>
      <w:tcPr>
        <w:tcBorders>
          <w:top w:val="nil"/>
          <w:left w:val="single" w:sz="8" w:space="0" w:color="5B9BD5"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6E6F4" w:themeFill="accent5" w:themeFillTint="3F"/>
      </w:tcPr>
    </w:tblStylePr>
    <w:tblStylePr w:type="band1Horz">
      <w:tblPr/>
      <w:tcPr>
        <w:tcBorders>
          <w:top w:val="nil"/>
          <w:bottom w:val="nil"/>
          <w:insideH w:val="nil"/>
          <w:insideV w:val="nil"/>
        </w:tcBorders>
        <w:shd w:val="clear" w:color="auto" w:fill="D6E6F4"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tblBorders>
    </w:tblPr>
    <w:tblStylePr w:type="firstRow">
      <w:rPr>
        <w:sz w:val="24"/>
        <w:szCs w:val="24"/>
      </w:rPr>
      <w:tblPr/>
      <w:tcPr>
        <w:tcBorders>
          <w:top w:val="nil"/>
          <w:left w:val="nil"/>
          <w:bottom w:val="single" w:sz="24" w:space="0" w:color="70AD47" w:themeColor="accent6"/>
          <w:right w:val="nil"/>
          <w:insideH w:val="nil"/>
          <w:insideV w:val="nil"/>
        </w:tcBorders>
        <w:shd w:val="clear" w:color="auto" w:fill="FFFFFF" w:themeFill="background1"/>
      </w:tcPr>
    </w:tblStylePr>
    <w:tblStylePr w:type="lastRow">
      <w:tblPr/>
      <w:tcPr>
        <w:tcBorders>
          <w:top w:val="single" w:sz="8" w:space="0" w:color="70AD47"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70AD47" w:themeColor="accent6"/>
          <w:insideH w:val="nil"/>
          <w:insideV w:val="nil"/>
        </w:tcBorders>
        <w:shd w:val="clear" w:color="auto" w:fill="FFFFFF" w:themeFill="background1"/>
      </w:tcPr>
    </w:tblStylePr>
    <w:tblStylePr w:type="lastCol">
      <w:tblPr/>
      <w:tcPr>
        <w:tcBorders>
          <w:top w:val="nil"/>
          <w:left w:val="single" w:sz="8" w:space="0" w:color="70AD47"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BEBD0" w:themeFill="accent6" w:themeFillTint="3F"/>
      </w:tcPr>
    </w:tblStylePr>
    <w:tblStylePr w:type="band1Horz">
      <w:tblPr/>
      <w:tcPr>
        <w:tcBorders>
          <w:top w:val="nil"/>
          <w:bottom w:val="nil"/>
          <w:insideH w:val="nil"/>
          <w:insideV w:val="nil"/>
        </w:tcBorders>
        <w:shd w:val="clear" w:color="auto" w:fill="DBEB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Grid1">
    <w:name w:val="Medium Grid 1"/>
    <w:basedOn w:val="TableNormal"/>
    <w:uiPriority w:val="67"/>
    <w:rsid w:val="00754457"/>
    <w:rPr>
      <w:rFonts w:asciiTheme="minorHAnsi" w:eastAsiaTheme="minorEastAsia" w:hAnsiTheme="minorHAnsi" w:cstheme="minorBidi"/>
      <w:sz w:val="22"/>
      <w:szCs w:val="22"/>
    </w:r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rsid w:val="00754457"/>
    <w:rPr>
      <w:rFonts w:asciiTheme="minorHAnsi" w:eastAsiaTheme="minorEastAsia" w:hAnsiTheme="minorHAnsi" w:cstheme="minorBidi"/>
      <w:sz w:val="22"/>
      <w:szCs w:val="22"/>
    </w:rPr>
    <w:tblPr>
      <w:tblStyleRowBandSize w:val="1"/>
      <w:tblStyleColBandSize w:val="1"/>
      <w:tbl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single" w:sz="8" w:space="0" w:color="7295D2" w:themeColor="accent1" w:themeTint="BF"/>
        <w:insideV w:val="single" w:sz="8" w:space="0" w:color="7295D2" w:themeColor="accent1" w:themeTint="BF"/>
      </w:tblBorders>
    </w:tblPr>
    <w:tcPr>
      <w:shd w:val="clear" w:color="auto" w:fill="D0DBF0" w:themeFill="accent1" w:themeFillTint="3F"/>
    </w:tcPr>
    <w:tblStylePr w:type="firstRow">
      <w:rPr>
        <w:b/>
        <w:bCs/>
      </w:rPr>
    </w:tblStylePr>
    <w:tblStylePr w:type="lastRow">
      <w:rPr>
        <w:b/>
        <w:bCs/>
      </w:rPr>
      <w:tblPr/>
      <w:tcPr>
        <w:tcBorders>
          <w:top w:val="single" w:sz="18" w:space="0" w:color="7295D2" w:themeColor="accent1" w:themeTint="BF"/>
        </w:tcBorders>
      </w:tcPr>
    </w:tblStylePr>
    <w:tblStylePr w:type="firstCol">
      <w:rPr>
        <w:b/>
        <w:bCs/>
      </w:rPr>
    </w:tblStylePr>
    <w:tblStylePr w:type="lastCol">
      <w:rPr>
        <w:b/>
        <w:bCs/>
      </w:rPr>
    </w:tblStylePr>
    <w:tblStylePr w:type="band1Vert">
      <w:tblPr/>
      <w:tcPr>
        <w:shd w:val="clear" w:color="auto" w:fill="A1B8E1" w:themeFill="accent1" w:themeFillTint="7F"/>
      </w:tcPr>
    </w:tblStylePr>
    <w:tblStylePr w:type="band1Horz">
      <w:tblPr/>
      <w:tcPr>
        <w:shd w:val="clear" w:color="auto" w:fill="A1B8E1" w:themeFill="accent1" w:themeFillTint="7F"/>
      </w:tcPr>
    </w:tblStylePr>
  </w:style>
  <w:style w:type="table" w:styleId="MediumGrid1-Accent2">
    <w:name w:val="Medium Grid 1 Accent 2"/>
    <w:basedOn w:val="TableNormal"/>
    <w:uiPriority w:val="67"/>
    <w:rsid w:val="00754457"/>
    <w:rPr>
      <w:rFonts w:asciiTheme="minorHAnsi" w:eastAsiaTheme="minorEastAsia" w:hAnsiTheme="minorHAnsi" w:cstheme="minorBidi"/>
      <w:sz w:val="22"/>
      <w:szCs w:val="22"/>
    </w:rPr>
    <w:tblPr>
      <w:tblStyleRowBandSize w:val="1"/>
      <w:tblStyleColBandSize w:val="1"/>
      <w:tbl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single" w:sz="8" w:space="0" w:color="F19D64" w:themeColor="accent2" w:themeTint="BF"/>
        <w:insideV w:val="single" w:sz="8" w:space="0" w:color="F19D64" w:themeColor="accent2" w:themeTint="BF"/>
      </w:tblBorders>
    </w:tblPr>
    <w:tcPr>
      <w:shd w:val="clear" w:color="auto" w:fill="FADECB" w:themeFill="accent2" w:themeFillTint="3F"/>
    </w:tcPr>
    <w:tblStylePr w:type="firstRow">
      <w:rPr>
        <w:b/>
        <w:bCs/>
      </w:rPr>
    </w:tblStylePr>
    <w:tblStylePr w:type="lastRow">
      <w:rPr>
        <w:b/>
        <w:bCs/>
      </w:rPr>
      <w:tblPr/>
      <w:tcPr>
        <w:tcBorders>
          <w:top w:val="single" w:sz="18" w:space="0" w:color="F19D64" w:themeColor="accent2" w:themeTint="BF"/>
        </w:tcBorders>
      </w:tcPr>
    </w:tblStylePr>
    <w:tblStylePr w:type="firstCol">
      <w:rPr>
        <w:b/>
        <w:bCs/>
      </w:rPr>
    </w:tblStylePr>
    <w:tblStylePr w:type="lastCol">
      <w:rPr>
        <w:b/>
        <w:bCs/>
      </w:rPr>
    </w:tblStylePr>
    <w:tblStylePr w:type="band1Vert">
      <w:tblPr/>
      <w:tcPr>
        <w:shd w:val="clear" w:color="auto" w:fill="F6BE98" w:themeFill="accent2" w:themeFillTint="7F"/>
      </w:tcPr>
    </w:tblStylePr>
    <w:tblStylePr w:type="band1Horz">
      <w:tblPr/>
      <w:tcPr>
        <w:shd w:val="clear" w:color="auto" w:fill="F6BE98" w:themeFill="accent2" w:themeFillTint="7F"/>
      </w:tcPr>
    </w:tblStylePr>
  </w:style>
  <w:style w:type="table" w:styleId="MediumGrid1-Accent3">
    <w:name w:val="Medium Grid 1 Accent 3"/>
    <w:basedOn w:val="TableNormal"/>
    <w:uiPriority w:val="67"/>
    <w:rsid w:val="00754457"/>
    <w:rPr>
      <w:rFonts w:asciiTheme="minorHAnsi" w:eastAsiaTheme="minorEastAsia" w:hAnsiTheme="minorHAnsi" w:cstheme="minorBidi"/>
      <w:sz w:val="22"/>
      <w:szCs w:val="22"/>
    </w:rPr>
    <w:tblPr>
      <w:tblStyleRowBandSize w:val="1"/>
      <w:tblStyleColBandSize w:val="1"/>
      <w:tbl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single" w:sz="8" w:space="0" w:color="BBBBBB" w:themeColor="accent3" w:themeTint="BF"/>
        <w:insideV w:val="single" w:sz="8" w:space="0" w:color="BBBBBB" w:themeColor="accent3" w:themeTint="BF"/>
      </w:tblBorders>
    </w:tblPr>
    <w:tcPr>
      <w:shd w:val="clear" w:color="auto" w:fill="E8E8E8" w:themeFill="accent3" w:themeFillTint="3F"/>
    </w:tcPr>
    <w:tblStylePr w:type="firstRow">
      <w:rPr>
        <w:b/>
        <w:bCs/>
      </w:rPr>
    </w:tblStylePr>
    <w:tblStylePr w:type="lastRow">
      <w:rPr>
        <w:b/>
        <w:bCs/>
      </w:rPr>
      <w:tblPr/>
      <w:tcPr>
        <w:tcBorders>
          <w:top w:val="single" w:sz="18" w:space="0" w:color="BBBBBB" w:themeColor="accent3" w:themeTint="BF"/>
        </w:tcBorders>
      </w:tcPr>
    </w:tblStylePr>
    <w:tblStylePr w:type="firstCol">
      <w:rPr>
        <w:b/>
        <w:bCs/>
      </w:rPr>
    </w:tblStylePr>
    <w:tblStylePr w:type="lastCol">
      <w:rPr>
        <w:b/>
        <w:bCs/>
      </w:rPr>
    </w:tblStylePr>
    <w:tblStylePr w:type="band1Vert">
      <w:tblPr/>
      <w:tcPr>
        <w:shd w:val="clear" w:color="auto" w:fill="D2D2D2" w:themeFill="accent3" w:themeFillTint="7F"/>
      </w:tcPr>
    </w:tblStylePr>
    <w:tblStylePr w:type="band1Horz">
      <w:tblPr/>
      <w:tcPr>
        <w:shd w:val="clear" w:color="auto" w:fill="D2D2D2" w:themeFill="accent3" w:themeFillTint="7F"/>
      </w:tcPr>
    </w:tblStylePr>
  </w:style>
  <w:style w:type="table" w:styleId="MediumGrid1-Accent4">
    <w:name w:val="Medium Grid 1 Accent 4"/>
    <w:basedOn w:val="TableNormal"/>
    <w:uiPriority w:val="67"/>
    <w:rsid w:val="00754457"/>
    <w:rPr>
      <w:rFonts w:asciiTheme="minorHAnsi" w:eastAsiaTheme="minorEastAsia" w:hAnsiTheme="minorHAnsi" w:cstheme="minorBidi"/>
      <w:sz w:val="22"/>
      <w:szCs w:val="22"/>
    </w:rPr>
    <w:tblPr>
      <w:tblStyleRowBandSize w:val="1"/>
      <w:tblStyleColBandSize w:val="1"/>
      <w:tbl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single" w:sz="8" w:space="0" w:color="FFCF40" w:themeColor="accent4" w:themeTint="BF"/>
        <w:insideV w:val="single" w:sz="8" w:space="0" w:color="FFCF40" w:themeColor="accent4" w:themeTint="BF"/>
      </w:tblBorders>
    </w:tblPr>
    <w:tcPr>
      <w:shd w:val="clear" w:color="auto" w:fill="FFEFC0" w:themeFill="accent4" w:themeFillTint="3F"/>
    </w:tcPr>
    <w:tblStylePr w:type="firstRow">
      <w:rPr>
        <w:b/>
        <w:bCs/>
      </w:rPr>
    </w:tblStylePr>
    <w:tblStylePr w:type="lastRow">
      <w:rPr>
        <w:b/>
        <w:bCs/>
      </w:rPr>
      <w:tblPr/>
      <w:tcPr>
        <w:tcBorders>
          <w:top w:val="single" w:sz="18" w:space="0" w:color="FFCF40" w:themeColor="accent4" w:themeTint="BF"/>
        </w:tcBorders>
      </w:tcPr>
    </w:tblStylePr>
    <w:tblStylePr w:type="firstCol">
      <w:rPr>
        <w:b/>
        <w:bCs/>
      </w:rPr>
    </w:tblStylePr>
    <w:tblStylePr w:type="lastCol">
      <w:rPr>
        <w:b/>
        <w:bCs/>
      </w:rPr>
    </w:tblStylePr>
    <w:tblStylePr w:type="band1Vert">
      <w:tblPr/>
      <w:tcPr>
        <w:shd w:val="clear" w:color="auto" w:fill="FFDF80" w:themeFill="accent4" w:themeFillTint="7F"/>
      </w:tcPr>
    </w:tblStylePr>
    <w:tblStylePr w:type="band1Horz">
      <w:tblPr/>
      <w:tcPr>
        <w:shd w:val="clear" w:color="auto" w:fill="FFDF80" w:themeFill="accent4" w:themeFillTint="7F"/>
      </w:tcPr>
    </w:tblStylePr>
  </w:style>
  <w:style w:type="table" w:styleId="MediumGrid1-Accent5">
    <w:name w:val="Medium Grid 1 Accent 5"/>
    <w:basedOn w:val="TableNormal"/>
    <w:uiPriority w:val="67"/>
    <w:rsid w:val="00754457"/>
    <w:rPr>
      <w:rFonts w:asciiTheme="minorHAnsi" w:eastAsiaTheme="minorEastAsia" w:hAnsiTheme="minorHAnsi" w:cstheme="minorBidi"/>
      <w:sz w:val="22"/>
      <w:szCs w:val="22"/>
    </w:rPr>
    <w:tblPr>
      <w:tblStyleRowBandSize w:val="1"/>
      <w:tblStyleColBandSize w:val="1"/>
      <w:tbl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single" w:sz="8" w:space="0" w:color="84B3DF" w:themeColor="accent5" w:themeTint="BF"/>
        <w:insideV w:val="single" w:sz="8" w:space="0" w:color="84B3DF" w:themeColor="accent5" w:themeTint="BF"/>
      </w:tblBorders>
    </w:tblPr>
    <w:tcPr>
      <w:shd w:val="clear" w:color="auto" w:fill="D6E6F4" w:themeFill="accent5" w:themeFillTint="3F"/>
    </w:tcPr>
    <w:tblStylePr w:type="firstRow">
      <w:rPr>
        <w:b/>
        <w:bCs/>
      </w:rPr>
    </w:tblStylePr>
    <w:tblStylePr w:type="lastRow">
      <w:rPr>
        <w:b/>
        <w:bCs/>
      </w:rPr>
      <w:tblPr/>
      <w:tcPr>
        <w:tcBorders>
          <w:top w:val="single" w:sz="18" w:space="0" w:color="84B3DF" w:themeColor="accent5" w:themeTint="BF"/>
        </w:tcBorders>
      </w:tcPr>
    </w:tblStylePr>
    <w:tblStylePr w:type="firstCol">
      <w:rPr>
        <w:b/>
        <w:bCs/>
      </w:rPr>
    </w:tblStylePr>
    <w:tblStylePr w:type="lastCol">
      <w:rPr>
        <w:b/>
        <w:bCs/>
      </w:rPr>
    </w:tblStylePr>
    <w:tblStylePr w:type="band1Vert">
      <w:tblPr/>
      <w:tcPr>
        <w:shd w:val="clear" w:color="auto" w:fill="ADCCEA" w:themeFill="accent5" w:themeFillTint="7F"/>
      </w:tcPr>
    </w:tblStylePr>
    <w:tblStylePr w:type="band1Horz">
      <w:tblPr/>
      <w:tcPr>
        <w:shd w:val="clear" w:color="auto" w:fill="ADCCEA" w:themeFill="accent5" w:themeFillTint="7F"/>
      </w:tcPr>
    </w:tblStylePr>
  </w:style>
  <w:style w:type="table" w:styleId="MediumGrid1-Accent6">
    <w:name w:val="Medium Grid 1 Accent 6"/>
    <w:basedOn w:val="TableNormal"/>
    <w:uiPriority w:val="67"/>
    <w:rsid w:val="00754457"/>
    <w:rPr>
      <w:rFonts w:asciiTheme="minorHAnsi" w:eastAsiaTheme="minorEastAsia" w:hAnsiTheme="minorHAnsi" w:cstheme="minorBidi"/>
      <w:sz w:val="22"/>
      <w:szCs w:val="22"/>
    </w:rPr>
    <w:tblPr>
      <w:tblStyleRowBandSize w:val="1"/>
      <w:tblStyleColBandSize w:val="1"/>
      <w:tbl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single" w:sz="8" w:space="0" w:color="93C571" w:themeColor="accent6" w:themeTint="BF"/>
        <w:insideV w:val="single" w:sz="8" w:space="0" w:color="93C571" w:themeColor="accent6" w:themeTint="BF"/>
      </w:tblBorders>
    </w:tblPr>
    <w:tcPr>
      <w:shd w:val="clear" w:color="auto" w:fill="DBEBD0" w:themeFill="accent6" w:themeFillTint="3F"/>
    </w:tcPr>
    <w:tblStylePr w:type="firstRow">
      <w:rPr>
        <w:b/>
        <w:bCs/>
      </w:rPr>
    </w:tblStylePr>
    <w:tblStylePr w:type="lastRow">
      <w:rPr>
        <w:b/>
        <w:bCs/>
      </w:rPr>
      <w:tblPr/>
      <w:tcPr>
        <w:tcBorders>
          <w:top w:val="single" w:sz="18" w:space="0" w:color="93C571" w:themeColor="accent6" w:themeTint="BF"/>
        </w:tcBorders>
      </w:tcPr>
    </w:tblStylePr>
    <w:tblStylePr w:type="firstCol">
      <w:rPr>
        <w:b/>
        <w:bCs/>
      </w:rPr>
    </w:tblStylePr>
    <w:tblStylePr w:type="lastCol">
      <w:rPr>
        <w:b/>
        <w:bCs/>
      </w:rPr>
    </w:tblStylePr>
    <w:tblStylePr w:type="band1Vert">
      <w:tblPr/>
      <w:tcPr>
        <w:shd w:val="clear" w:color="auto" w:fill="B7D8A0" w:themeFill="accent6" w:themeFillTint="7F"/>
      </w:tcPr>
    </w:tblStylePr>
    <w:tblStylePr w:type="band1Horz">
      <w:tblPr/>
      <w:tcPr>
        <w:shd w:val="clear" w:color="auto" w:fill="B7D8A0" w:themeFill="accent6" w:themeFillTint="7F"/>
      </w:tcPr>
    </w:tblStylePr>
  </w:style>
  <w:style w:type="table" w:styleId="MediumGrid2">
    <w:name w:val="Medium Grid 2"/>
    <w:basedOn w:val="TableNormal"/>
    <w:uiPriority w:val="68"/>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insideH w:val="single" w:sz="8" w:space="0" w:color="4472C4" w:themeColor="accent1"/>
        <w:insideV w:val="single" w:sz="8" w:space="0" w:color="4472C4" w:themeColor="accent1"/>
      </w:tblBorders>
    </w:tblPr>
    <w:tcPr>
      <w:shd w:val="clear" w:color="auto" w:fill="D0DBF0" w:themeFill="accent1" w:themeFillTint="3F"/>
    </w:tcPr>
    <w:tblStylePr w:type="firstRow">
      <w:rPr>
        <w:b/>
        <w:bCs/>
        <w:color w:val="000000" w:themeColor="text1"/>
      </w:rPr>
      <w:tblPr/>
      <w:tcPr>
        <w:shd w:val="clear" w:color="auto" w:fill="ECF1F9"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9E2F3" w:themeFill="accent1" w:themeFillTint="33"/>
      </w:tcPr>
    </w:tblStylePr>
    <w:tblStylePr w:type="band1Vert">
      <w:tblPr/>
      <w:tcPr>
        <w:shd w:val="clear" w:color="auto" w:fill="A1B8E1" w:themeFill="accent1" w:themeFillTint="7F"/>
      </w:tcPr>
    </w:tblStylePr>
    <w:tblStylePr w:type="band1Horz">
      <w:tblPr/>
      <w:tcPr>
        <w:tcBorders>
          <w:insideH w:val="single" w:sz="6" w:space="0" w:color="4472C4" w:themeColor="accent1"/>
          <w:insideV w:val="single" w:sz="6" w:space="0" w:color="4472C4" w:themeColor="accent1"/>
        </w:tcBorders>
        <w:shd w:val="clear" w:color="auto" w:fill="A1B8E1"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insideH w:val="single" w:sz="8" w:space="0" w:color="ED7D31" w:themeColor="accent2"/>
        <w:insideV w:val="single" w:sz="8" w:space="0" w:color="ED7D31" w:themeColor="accent2"/>
      </w:tblBorders>
    </w:tblPr>
    <w:tcPr>
      <w:shd w:val="clear" w:color="auto" w:fill="FADECB" w:themeFill="accent2" w:themeFillTint="3F"/>
    </w:tcPr>
    <w:tblStylePr w:type="firstRow">
      <w:rPr>
        <w:b/>
        <w:bCs/>
        <w:color w:val="000000" w:themeColor="text1"/>
      </w:rPr>
      <w:tblPr/>
      <w:tcPr>
        <w:shd w:val="clear" w:color="auto" w:fill="FDF2EA"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BE4D5" w:themeFill="accent2" w:themeFillTint="33"/>
      </w:tcPr>
    </w:tblStylePr>
    <w:tblStylePr w:type="band1Vert">
      <w:tblPr/>
      <w:tcPr>
        <w:shd w:val="clear" w:color="auto" w:fill="F6BE98" w:themeFill="accent2" w:themeFillTint="7F"/>
      </w:tcPr>
    </w:tblStylePr>
    <w:tblStylePr w:type="band1Horz">
      <w:tblPr/>
      <w:tcPr>
        <w:tcBorders>
          <w:insideH w:val="single" w:sz="6" w:space="0" w:color="ED7D31" w:themeColor="accent2"/>
          <w:insideV w:val="single" w:sz="6" w:space="0" w:color="ED7D31" w:themeColor="accent2"/>
        </w:tcBorders>
        <w:shd w:val="clear" w:color="auto" w:fill="F6BE98"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insideH w:val="single" w:sz="8" w:space="0" w:color="A5A5A5" w:themeColor="accent3"/>
        <w:insideV w:val="single" w:sz="8" w:space="0" w:color="A5A5A5" w:themeColor="accent3"/>
      </w:tblBorders>
    </w:tblPr>
    <w:tcPr>
      <w:shd w:val="clear" w:color="auto" w:fill="E8E8E8" w:themeFill="accent3" w:themeFillTint="3F"/>
    </w:tcPr>
    <w:tblStylePr w:type="firstRow">
      <w:rPr>
        <w:b/>
        <w:bCs/>
        <w:color w:val="000000" w:themeColor="text1"/>
      </w:rPr>
      <w:tblPr/>
      <w:tcPr>
        <w:shd w:val="clear" w:color="auto" w:fill="F6F6F6"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DEDED" w:themeFill="accent3" w:themeFillTint="33"/>
      </w:tcPr>
    </w:tblStylePr>
    <w:tblStylePr w:type="band1Vert">
      <w:tblPr/>
      <w:tcPr>
        <w:shd w:val="clear" w:color="auto" w:fill="D2D2D2" w:themeFill="accent3" w:themeFillTint="7F"/>
      </w:tcPr>
    </w:tblStylePr>
    <w:tblStylePr w:type="band1Horz">
      <w:tblPr/>
      <w:tcPr>
        <w:tcBorders>
          <w:insideH w:val="single" w:sz="6" w:space="0" w:color="A5A5A5" w:themeColor="accent3"/>
          <w:insideV w:val="single" w:sz="6" w:space="0" w:color="A5A5A5" w:themeColor="accent3"/>
        </w:tcBorders>
        <w:shd w:val="clear" w:color="auto" w:fill="D2D2D2"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insideH w:val="single" w:sz="8" w:space="0" w:color="FFC000" w:themeColor="accent4"/>
        <w:insideV w:val="single" w:sz="8" w:space="0" w:color="FFC000" w:themeColor="accent4"/>
      </w:tblBorders>
    </w:tblPr>
    <w:tcPr>
      <w:shd w:val="clear" w:color="auto" w:fill="FFEFC0" w:themeFill="accent4" w:themeFillTint="3F"/>
    </w:tcPr>
    <w:tblStylePr w:type="firstRow">
      <w:rPr>
        <w:b/>
        <w:bCs/>
        <w:color w:val="000000" w:themeColor="text1"/>
      </w:rPr>
      <w:tblPr/>
      <w:tcPr>
        <w:shd w:val="clear" w:color="auto" w:fill="FFF8E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FF2CC" w:themeFill="accent4" w:themeFillTint="33"/>
      </w:tcPr>
    </w:tblStylePr>
    <w:tblStylePr w:type="band1Vert">
      <w:tblPr/>
      <w:tcPr>
        <w:shd w:val="clear" w:color="auto" w:fill="FFDF80" w:themeFill="accent4" w:themeFillTint="7F"/>
      </w:tcPr>
    </w:tblStylePr>
    <w:tblStylePr w:type="band1Horz">
      <w:tblPr/>
      <w:tcPr>
        <w:tcBorders>
          <w:insideH w:val="single" w:sz="6" w:space="0" w:color="FFC000" w:themeColor="accent4"/>
          <w:insideV w:val="single" w:sz="6" w:space="0" w:color="FFC000" w:themeColor="accent4"/>
        </w:tcBorders>
        <w:shd w:val="clear" w:color="auto" w:fill="FFDF8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insideH w:val="single" w:sz="8" w:space="0" w:color="5B9BD5" w:themeColor="accent5"/>
        <w:insideV w:val="single" w:sz="8" w:space="0" w:color="5B9BD5" w:themeColor="accent5"/>
      </w:tblBorders>
    </w:tblPr>
    <w:tcPr>
      <w:shd w:val="clear" w:color="auto" w:fill="D6E6F4" w:themeFill="accent5" w:themeFillTint="3F"/>
    </w:tcPr>
    <w:tblStylePr w:type="firstRow">
      <w:rPr>
        <w:b/>
        <w:bCs/>
        <w:color w:val="000000" w:themeColor="text1"/>
      </w:rPr>
      <w:tblPr/>
      <w:tcPr>
        <w:shd w:val="clear" w:color="auto" w:fill="EEF5FB"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EEAF6" w:themeFill="accent5" w:themeFillTint="33"/>
      </w:tcPr>
    </w:tblStylePr>
    <w:tblStylePr w:type="band1Vert">
      <w:tblPr/>
      <w:tcPr>
        <w:shd w:val="clear" w:color="auto" w:fill="ADCCEA" w:themeFill="accent5" w:themeFillTint="7F"/>
      </w:tcPr>
    </w:tblStylePr>
    <w:tblStylePr w:type="band1Horz">
      <w:tblPr/>
      <w:tcPr>
        <w:tcBorders>
          <w:insideH w:val="single" w:sz="6" w:space="0" w:color="5B9BD5" w:themeColor="accent5"/>
          <w:insideV w:val="single" w:sz="6" w:space="0" w:color="5B9BD5" w:themeColor="accent5"/>
        </w:tcBorders>
        <w:shd w:val="clear" w:color="auto" w:fill="ADCCEA"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insideH w:val="single" w:sz="8" w:space="0" w:color="70AD47" w:themeColor="accent6"/>
        <w:insideV w:val="single" w:sz="8" w:space="0" w:color="70AD47" w:themeColor="accent6"/>
      </w:tblBorders>
    </w:tblPr>
    <w:tcPr>
      <w:shd w:val="clear" w:color="auto" w:fill="DBEBD0" w:themeFill="accent6" w:themeFillTint="3F"/>
    </w:tcPr>
    <w:tblStylePr w:type="firstRow">
      <w:rPr>
        <w:b/>
        <w:bCs/>
        <w:color w:val="000000" w:themeColor="text1"/>
      </w:rPr>
      <w:tblPr/>
      <w:tcPr>
        <w:shd w:val="clear" w:color="auto" w:fill="F0F7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2EFD9" w:themeFill="accent6" w:themeFillTint="33"/>
      </w:tcPr>
    </w:tblStylePr>
    <w:tblStylePr w:type="band1Vert">
      <w:tblPr/>
      <w:tcPr>
        <w:shd w:val="clear" w:color="auto" w:fill="B7D8A0" w:themeFill="accent6" w:themeFillTint="7F"/>
      </w:tcPr>
    </w:tblStylePr>
    <w:tblStylePr w:type="band1Horz">
      <w:tblPr/>
      <w:tcPr>
        <w:tcBorders>
          <w:insideH w:val="single" w:sz="6" w:space="0" w:color="70AD47" w:themeColor="accent6"/>
          <w:insideV w:val="single" w:sz="6" w:space="0" w:color="70AD47" w:themeColor="accent6"/>
        </w:tcBorders>
        <w:shd w:val="clear" w:color="auto" w:fill="B7D8A0"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rsid w:val="00754457"/>
    <w:rPr>
      <w:rFonts w:asciiTheme="minorHAnsi" w:eastAsiaTheme="minorEastAsia" w:hAnsiTheme="minorHAnsi" w:cstheme="minorBidi"/>
      <w:sz w:val="22"/>
      <w:szCs w:val="22"/>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rsid w:val="00754457"/>
    <w:rPr>
      <w:rFonts w:asciiTheme="minorHAnsi" w:eastAsiaTheme="minorEastAsia" w:hAnsiTheme="minorHAnsi" w:cstheme="minorBidi"/>
      <w:sz w:val="22"/>
      <w:szCs w:val="22"/>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0DBF0"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472C4"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472C4"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472C4"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472C4"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1B8E1"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1B8E1" w:themeFill="accent1" w:themeFillTint="7F"/>
      </w:tcPr>
    </w:tblStylePr>
  </w:style>
  <w:style w:type="table" w:styleId="MediumGrid3-Accent2">
    <w:name w:val="Medium Grid 3 Accent 2"/>
    <w:basedOn w:val="TableNormal"/>
    <w:uiPriority w:val="69"/>
    <w:rsid w:val="00754457"/>
    <w:rPr>
      <w:rFonts w:asciiTheme="minorHAnsi" w:eastAsiaTheme="minorEastAsia" w:hAnsiTheme="minorHAnsi" w:cstheme="minorBidi"/>
      <w:sz w:val="22"/>
      <w:szCs w:val="22"/>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ADECB"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ED7D31"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ED7D31"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ED7D31"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ED7D31"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6BE98"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6BE98" w:themeFill="accent2" w:themeFillTint="7F"/>
      </w:tcPr>
    </w:tblStylePr>
  </w:style>
  <w:style w:type="table" w:styleId="MediumGrid3-Accent3">
    <w:name w:val="Medium Grid 3 Accent 3"/>
    <w:basedOn w:val="TableNormal"/>
    <w:uiPriority w:val="69"/>
    <w:rsid w:val="00754457"/>
    <w:rPr>
      <w:rFonts w:asciiTheme="minorHAnsi" w:eastAsiaTheme="minorEastAsia" w:hAnsiTheme="minorHAnsi" w:cstheme="minorBidi"/>
      <w:sz w:val="22"/>
      <w:szCs w:val="22"/>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8E8E8"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A5A5A5"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A5A5A5"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A5A5A5"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A5A5A5"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2D2D2"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2D2D2" w:themeFill="accent3" w:themeFillTint="7F"/>
      </w:tcPr>
    </w:tblStylePr>
  </w:style>
  <w:style w:type="table" w:styleId="MediumGrid3-Accent4">
    <w:name w:val="Medium Grid 3 Accent 4"/>
    <w:basedOn w:val="TableNormal"/>
    <w:uiPriority w:val="69"/>
    <w:rsid w:val="00754457"/>
    <w:rPr>
      <w:rFonts w:asciiTheme="minorHAnsi" w:eastAsiaTheme="minorEastAsia" w:hAnsiTheme="minorHAnsi" w:cstheme="minorBidi"/>
      <w:sz w:val="22"/>
      <w:szCs w:val="22"/>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FEFC0"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FC000"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FC000"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FC000"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FC000"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FDF8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FDF80" w:themeFill="accent4" w:themeFillTint="7F"/>
      </w:tcPr>
    </w:tblStylePr>
  </w:style>
  <w:style w:type="table" w:styleId="MediumGrid3-Accent5">
    <w:name w:val="Medium Grid 3 Accent 5"/>
    <w:basedOn w:val="TableNormal"/>
    <w:uiPriority w:val="69"/>
    <w:rsid w:val="00754457"/>
    <w:rPr>
      <w:rFonts w:asciiTheme="minorHAnsi" w:eastAsiaTheme="minorEastAsia" w:hAnsiTheme="minorHAnsi" w:cstheme="minorBidi"/>
      <w:sz w:val="22"/>
      <w:szCs w:val="22"/>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6E6F4"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5B9BD5"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5B9BD5"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5B9BD5"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5B9BD5"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DCCEA"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DCCEA" w:themeFill="accent5" w:themeFillTint="7F"/>
      </w:tcPr>
    </w:tblStylePr>
  </w:style>
  <w:style w:type="table" w:styleId="MediumGrid3-Accent6">
    <w:name w:val="Medium Grid 3 Accent 6"/>
    <w:basedOn w:val="TableNormal"/>
    <w:uiPriority w:val="69"/>
    <w:rsid w:val="00754457"/>
    <w:rPr>
      <w:rFonts w:asciiTheme="minorHAnsi" w:eastAsiaTheme="minorEastAsia" w:hAnsiTheme="minorHAnsi" w:cstheme="minorBidi"/>
      <w:sz w:val="22"/>
      <w:szCs w:val="22"/>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BEB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70AD47"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70AD47"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70AD47"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70AD47"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7D8A0"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7D8A0" w:themeFill="accent6" w:themeFillTint="7F"/>
      </w:tcPr>
    </w:tblStylePr>
  </w:style>
  <w:style w:type="table" w:styleId="DarkList">
    <w:name w:val="Dark List"/>
    <w:basedOn w:val="TableNormal"/>
    <w:uiPriority w:val="70"/>
    <w:rsid w:val="00754457"/>
    <w:rPr>
      <w:rFonts w:asciiTheme="minorHAnsi" w:eastAsiaTheme="minorEastAsia" w:hAnsiTheme="minorHAnsi" w:cstheme="minorBidi"/>
      <w:color w:val="FFFFFF" w:themeColor="background1"/>
      <w:sz w:val="22"/>
      <w:szCs w:val="22"/>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rsid w:val="00754457"/>
    <w:rPr>
      <w:rFonts w:asciiTheme="minorHAnsi" w:eastAsiaTheme="minorEastAsia" w:hAnsiTheme="minorHAnsi" w:cstheme="minorBidi"/>
      <w:color w:val="FFFFFF" w:themeColor="background1"/>
      <w:sz w:val="22"/>
      <w:szCs w:val="22"/>
    </w:rPr>
    <w:tblPr>
      <w:tblStyleRowBandSize w:val="1"/>
      <w:tblStyleColBandSize w:val="1"/>
    </w:tblPr>
    <w:tcPr>
      <w:shd w:val="clear" w:color="auto" w:fill="4472C4"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1F3763"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2F5496"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2F5496" w:themeFill="accent1" w:themeFillShade="BF"/>
      </w:tcPr>
    </w:tblStylePr>
    <w:tblStylePr w:type="band1Vert">
      <w:tblPr/>
      <w:tcPr>
        <w:tcBorders>
          <w:top w:val="nil"/>
          <w:left w:val="nil"/>
          <w:bottom w:val="nil"/>
          <w:right w:val="nil"/>
          <w:insideH w:val="nil"/>
          <w:insideV w:val="nil"/>
        </w:tcBorders>
        <w:shd w:val="clear" w:color="auto" w:fill="2F5496" w:themeFill="accent1" w:themeFillShade="BF"/>
      </w:tcPr>
    </w:tblStylePr>
    <w:tblStylePr w:type="band1Horz">
      <w:tblPr/>
      <w:tcPr>
        <w:tcBorders>
          <w:top w:val="nil"/>
          <w:left w:val="nil"/>
          <w:bottom w:val="nil"/>
          <w:right w:val="nil"/>
          <w:insideH w:val="nil"/>
          <w:insideV w:val="nil"/>
        </w:tcBorders>
        <w:shd w:val="clear" w:color="auto" w:fill="2F5496" w:themeFill="accent1" w:themeFillShade="BF"/>
      </w:tcPr>
    </w:tblStylePr>
  </w:style>
  <w:style w:type="table" w:styleId="DarkList-Accent2">
    <w:name w:val="Dark List Accent 2"/>
    <w:basedOn w:val="TableNormal"/>
    <w:uiPriority w:val="70"/>
    <w:rsid w:val="00754457"/>
    <w:rPr>
      <w:rFonts w:asciiTheme="minorHAnsi" w:eastAsiaTheme="minorEastAsia" w:hAnsiTheme="minorHAnsi" w:cstheme="minorBidi"/>
      <w:color w:val="FFFFFF" w:themeColor="background1"/>
      <w:sz w:val="22"/>
      <w:szCs w:val="22"/>
    </w:rPr>
    <w:tblPr>
      <w:tblStyleRowBandSize w:val="1"/>
      <w:tblStyleColBandSize w:val="1"/>
    </w:tblPr>
    <w:tcPr>
      <w:shd w:val="clear" w:color="auto" w:fill="ED7D31"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823B0B"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C45911"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C45911" w:themeFill="accent2" w:themeFillShade="BF"/>
      </w:tcPr>
    </w:tblStylePr>
    <w:tblStylePr w:type="band1Vert">
      <w:tblPr/>
      <w:tcPr>
        <w:tcBorders>
          <w:top w:val="nil"/>
          <w:left w:val="nil"/>
          <w:bottom w:val="nil"/>
          <w:right w:val="nil"/>
          <w:insideH w:val="nil"/>
          <w:insideV w:val="nil"/>
        </w:tcBorders>
        <w:shd w:val="clear" w:color="auto" w:fill="C45911" w:themeFill="accent2" w:themeFillShade="BF"/>
      </w:tcPr>
    </w:tblStylePr>
    <w:tblStylePr w:type="band1Horz">
      <w:tblPr/>
      <w:tcPr>
        <w:tcBorders>
          <w:top w:val="nil"/>
          <w:left w:val="nil"/>
          <w:bottom w:val="nil"/>
          <w:right w:val="nil"/>
          <w:insideH w:val="nil"/>
          <w:insideV w:val="nil"/>
        </w:tcBorders>
        <w:shd w:val="clear" w:color="auto" w:fill="C45911" w:themeFill="accent2" w:themeFillShade="BF"/>
      </w:tcPr>
    </w:tblStylePr>
  </w:style>
  <w:style w:type="table" w:styleId="DarkList-Accent3">
    <w:name w:val="Dark List Accent 3"/>
    <w:basedOn w:val="TableNormal"/>
    <w:uiPriority w:val="70"/>
    <w:rsid w:val="00754457"/>
    <w:rPr>
      <w:rFonts w:asciiTheme="minorHAnsi" w:eastAsiaTheme="minorEastAsia" w:hAnsiTheme="minorHAnsi" w:cstheme="minorBidi"/>
      <w:color w:val="FFFFFF" w:themeColor="background1"/>
      <w:sz w:val="22"/>
      <w:szCs w:val="22"/>
    </w:rPr>
    <w:tblPr>
      <w:tblStyleRowBandSize w:val="1"/>
      <w:tblStyleColBandSize w:val="1"/>
    </w:tblPr>
    <w:tcPr>
      <w:shd w:val="clear" w:color="auto" w:fill="A5A5A5"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525252"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B7B7B"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B7B7B" w:themeFill="accent3" w:themeFillShade="BF"/>
      </w:tcPr>
    </w:tblStylePr>
    <w:tblStylePr w:type="band1Vert">
      <w:tblPr/>
      <w:tcPr>
        <w:tcBorders>
          <w:top w:val="nil"/>
          <w:left w:val="nil"/>
          <w:bottom w:val="nil"/>
          <w:right w:val="nil"/>
          <w:insideH w:val="nil"/>
          <w:insideV w:val="nil"/>
        </w:tcBorders>
        <w:shd w:val="clear" w:color="auto" w:fill="7B7B7B" w:themeFill="accent3" w:themeFillShade="BF"/>
      </w:tcPr>
    </w:tblStylePr>
    <w:tblStylePr w:type="band1Horz">
      <w:tblPr/>
      <w:tcPr>
        <w:tcBorders>
          <w:top w:val="nil"/>
          <w:left w:val="nil"/>
          <w:bottom w:val="nil"/>
          <w:right w:val="nil"/>
          <w:insideH w:val="nil"/>
          <w:insideV w:val="nil"/>
        </w:tcBorders>
        <w:shd w:val="clear" w:color="auto" w:fill="7B7B7B" w:themeFill="accent3" w:themeFillShade="BF"/>
      </w:tcPr>
    </w:tblStylePr>
  </w:style>
  <w:style w:type="table" w:styleId="DarkList-Accent4">
    <w:name w:val="Dark List Accent 4"/>
    <w:basedOn w:val="TableNormal"/>
    <w:uiPriority w:val="70"/>
    <w:rsid w:val="00754457"/>
    <w:rPr>
      <w:rFonts w:asciiTheme="minorHAnsi" w:eastAsiaTheme="minorEastAsia" w:hAnsiTheme="minorHAnsi" w:cstheme="minorBidi"/>
      <w:color w:val="FFFFFF" w:themeColor="background1"/>
      <w:sz w:val="22"/>
      <w:szCs w:val="22"/>
    </w:rPr>
    <w:tblPr>
      <w:tblStyleRowBandSize w:val="1"/>
      <w:tblStyleColBandSize w:val="1"/>
    </w:tblPr>
    <w:tcPr>
      <w:shd w:val="clear" w:color="auto" w:fill="FFC000"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7F5F00"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BF8F00"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BF8F00" w:themeFill="accent4" w:themeFillShade="BF"/>
      </w:tcPr>
    </w:tblStylePr>
    <w:tblStylePr w:type="band1Vert">
      <w:tblPr/>
      <w:tcPr>
        <w:tcBorders>
          <w:top w:val="nil"/>
          <w:left w:val="nil"/>
          <w:bottom w:val="nil"/>
          <w:right w:val="nil"/>
          <w:insideH w:val="nil"/>
          <w:insideV w:val="nil"/>
        </w:tcBorders>
        <w:shd w:val="clear" w:color="auto" w:fill="BF8F00" w:themeFill="accent4" w:themeFillShade="BF"/>
      </w:tcPr>
    </w:tblStylePr>
    <w:tblStylePr w:type="band1Horz">
      <w:tblPr/>
      <w:tcPr>
        <w:tcBorders>
          <w:top w:val="nil"/>
          <w:left w:val="nil"/>
          <w:bottom w:val="nil"/>
          <w:right w:val="nil"/>
          <w:insideH w:val="nil"/>
          <w:insideV w:val="nil"/>
        </w:tcBorders>
        <w:shd w:val="clear" w:color="auto" w:fill="BF8F00" w:themeFill="accent4" w:themeFillShade="BF"/>
      </w:tcPr>
    </w:tblStylePr>
  </w:style>
  <w:style w:type="table" w:styleId="DarkList-Accent5">
    <w:name w:val="Dark List Accent 5"/>
    <w:basedOn w:val="TableNormal"/>
    <w:uiPriority w:val="70"/>
    <w:rsid w:val="00754457"/>
    <w:rPr>
      <w:rFonts w:asciiTheme="minorHAnsi" w:eastAsiaTheme="minorEastAsia" w:hAnsiTheme="minorHAnsi" w:cstheme="minorBidi"/>
      <w:color w:val="FFFFFF" w:themeColor="background1"/>
      <w:sz w:val="22"/>
      <w:szCs w:val="22"/>
    </w:rPr>
    <w:tblPr>
      <w:tblStyleRowBandSize w:val="1"/>
      <w:tblStyleColBandSize w:val="1"/>
    </w:tblPr>
    <w:tcPr>
      <w:shd w:val="clear" w:color="auto" w:fill="5B9BD5"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1F4D78"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2E74B5"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2E74B5" w:themeFill="accent5" w:themeFillShade="BF"/>
      </w:tcPr>
    </w:tblStylePr>
    <w:tblStylePr w:type="band1Vert">
      <w:tblPr/>
      <w:tcPr>
        <w:tcBorders>
          <w:top w:val="nil"/>
          <w:left w:val="nil"/>
          <w:bottom w:val="nil"/>
          <w:right w:val="nil"/>
          <w:insideH w:val="nil"/>
          <w:insideV w:val="nil"/>
        </w:tcBorders>
        <w:shd w:val="clear" w:color="auto" w:fill="2E74B5" w:themeFill="accent5" w:themeFillShade="BF"/>
      </w:tcPr>
    </w:tblStylePr>
    <w:tblStylePr w:type="band1Horz">
      <w:tblPr/>
      <w:tcPr>
        <w:tcBorders>
          <w:top w:val="nil"/>
          <w:left w:val="nil"/>
          <w:bottom w:val="nil"/>
          <w:right w:val="nil"/>
          <w:insideH w:val="nil"/>
          <w:insideV w:val="nil"/>
        </w:tcBorders>
        <w:shd w:val="clear" w:color="auto" w:fill="2E74B5" w:themeFill="accent5" w:themeFillShade="BF"/>
      </w:tcPr>
    </w:tblStylePr>
  </w:style>
  <w:style w:type="table" w:styleId="DarkList-Accent6">
    <w:name w:val="Dark List Accent 6"/>
    <w:basedOn w:val="TableNormal"/>
    <w:uiPriority w:val="70"/>
    <w:rsid w:val="00754457"/>
    <w:rPr>
      <w:rFonts w:asciiTheme="minorHAnsi" w:eastAsiaTheme="minorEastAsia" w:hAnsiTheme="minorHAnsi" w:cstheme="minorBidi"/>
      <w:color w:val="FFFFFF" w:themeColor="background1"/>
      <w:sz w:val="22"/>
      <w:szCs w:val="22"/>
    </w:rPr>
    <w:tblPr>
      <w:tblStyleRowBandSize w:val="1"/>
      <w:tblStyleColBandSize w:val="1"/>
    </w:tblPr>
    <w:tcPr>
      <w:shd w:val="clear" w:color="auto" w:fill="70AD47"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75623"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538135"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538135" w:themeFill="accent6" w:themeFillShade="BF"/>
      </w:tcPr>
    </w:tblStylePr>
    <w:tblStylePr w:type="band1Vert">
      <w:tblPr/>
      <w:tcPr>
        <w:tcBorders>
          <w:top w:val="nil"/>
          <w:left w:val="nil"/>
          <w:bottom w:val="nil"/>
          <w:right w:val="nil"/>
          <w:insideH w:val="nil"/>
          <w:insideV w:val="nil"/>
        </w:tcBorders>
        <w:shd w:val="clear" w:color="auto" w:fill="538135" w:themeFill="accent6" w:themeFillShade="BF"/>
      </w:tcPr>
    </w:tblStylePr>
    <w:tblStylePr w:type="band1Horz">
      <w:tblPr/>
      <w:tcPr>
        <w:tcBorders>
          <w:top w:val="nil"/>
          <w:left w:val="nil"/>
          <w:bottom w:val="nil"/>
          <w:right w:val="nil"/>
          <w:insideH w:val="nil"/>
          <w:insideV w:val="nil"/>
        </w:tcBorders>
        <w:shd w:val="clear" w:color="auto" w:fill="538135" w:themeFill="accent6" w:themeFillShade="BF"/>
      </w:tcPr>
    </w:tblStylePr>
  </w:style>
  <w:style w:type="table" w:styleId="ColorfulShading">
    <w:name w:val="Colorful Shading"/>
    <w:basedOn w:val="TableNormal"/>
    <w:uiPriority w:val="71"/>
    <w:rsid w:val="00754457"/>
    <w:rPr>
      <w:rFonts w:asciiTheme="minorHAnsi" w:eastAsiaTheme="minorEastAsia" w:hAnsiTheme="minorHAnsi" w:cstheme="minorBidi"/>
      <w:color w:val="000000" w:themeColor="text1"/>
      <w:sz w:val="22"/>
      <w:szCs w:val="22"/>
    </w:rPr>
    <w:tblPr>
      <w:tblStyleRowBandSize w:val="1"/>
      <w:tblStyleColBandSize w:val="1"/>
      <w:tblBorders>
        <w:top w:val="single" w:sz="24" w:space="0" w:color="ED7D31"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rsid w:val="00754457"/>
    <w:rPr>
      <w:rFonts w:asciiTheme="minorHAnsi" w:eastAsiaTheme="minorEastAsia" w:hAnsiTheme="minorHAnsi" w:cstheme="minorBidi"/>
      <w:color w:val="000000" w:themeColor="text1"/>
      <w:sz w:val="22"/>
      <w:szCs w:val="22"/>
    </w:rPr>
    <w:tblPr>
      <w:tblStyleRowBandSize w:val="1"/>
      <w:tblStyleColBandSize w:val="1"/>
      <w:tblBorders>
        <w:top w:val="single" w:sz="24" w:space="0" w:color="ED7D31" w:themeColor="accent2"/>
        <w:left w:val="single" w:sz="4" w:space="0" w:color="4472C4" w:themeColor="accent1"/>
        <w:bottom w:val="single" w:sz="4" w:space="0" w:color="4472C4" w:themeColor="accent1"/>
        <w:right w:val="single" w:sz="4" w:space="0" w:color="4472C4" w:themeColor="accent1"/>
        <w:insideH w:val="single" w:sz="4" w:space="0" w:color="FFFFFF" w:themeColor="background1"/>
        <w:insideV w:val="single" w:sz="4" w:space="0" w:color="FFFFFF" w:themeColor="background1"/>
      </w:tblBorders>
    </w:tblPr>
    <w:tcPr>
      <w:shd w:val="clear" w:color="auto" w:fill="ECF1F9" w:themeFill="accent1"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64378" w:themeFill="accent1" w:themeFillShade="99"/>
      </w:tcPr>
    </w:tblStylePr>
    <w:tblStylePr w:type="firstCol">
      <w:rPr>
        <w:color w:val="FFFFFF" w:themeColor="background1"/>
      </w:rPr>
      <w:tblPr/>
      <w:tcPr>
        <w:tcBorders>
          <w:top w:val="nil"/>
          <w:left w:val="nil"/>
          <w:bottom w:val="nil"/>
          <w:right w:val="nil"/>
          <w:insideH w:val="single" w:sz="4" w:space="0" w:color="264378" w:themeColor="accent1" w:themeShade="99"/>
          <w:insideV w:val="nil"/>
        </w:tcBorders>
        <w:shd w:val="clear" w:color="auto" w:fill="264378"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64378" w:themeFill="accent1" w:themeFillShade="99"/>
      </w:tcPr>
    </w:tblStylePr>
    <w:tblStylePr w:type="band1Vert">
      <w:tblPr/>
      <w:tcPr>
        <w:shd w:val="clear" w:color="auto" w:fill="B4C6E7" w:themeFill="accent1" w:themeFillTint="66"/>
      </w:tcPr>
    </w:tblStylePr>
    <w:tblStylePr w:type="band1Horz">
      <w:tblPr/>
      <w:tcPr>
        <w:shd w:val="clear" w:color="auto" w:fill="A1B8E1"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rsid w:val="00754457"/>
    <w:rPr>
      <w:rFonts w:asciiTheme="minorHAnsi" w:eastAsiaTheme="minorEastAsia" w:hAnsiTheme="minorHAnsi" w:cstheme="minorBidi"/>
      <w:color w:val="000000" w:themeColor="text1"/>
      <w:sz w:val="22"/>
      <w:szCs w:val="22"/>
    </w:rPr>
    <w:tblPr>
      <w:tblStyleRowBandSize w:val="1"/>
      <w:tblStyleColBandSize w:val="1"/>
      <w:tblBorders>
        <w:top w:val="single" w:sz="24" w:space="0" w:color="ED7D31" w:themeColor="accent2"/>
        <w:left w:val="single" w:sz="4" w:space="0" w:color="ED7D31" w:themeColor="accent2"/>
        <w:bottom w:val="single" w:sz="4" w:space="0" w:color="ED7D31" w:themeColor="accent2"/>
        <w:right w:val="single" w:sz="4" w:space="0" w:color="ED7D31" w:themeColor="accent2"/>
        <w:insideH w:val="single" w:sz="4" w:space="0" w:color="FFFFFF" w:themeColor="background1"/>
        <w:insideV w:val="single" w:sz="4" w:space="0" w:color="FFFFFF" w:themeColor="background1"/>
      </w:tblBorders>
    </w:tblPr>
    <w:tcPr>
      <w:shd w:val="clear" w:color="auto" w:fill="FDF2EA" w:themeFill="accent2"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D470D" w:themeFill="accent2" w:themeFillShade="99"/>
      </w:tcPr>
    </w:tblStylePr>
    <w:tblStylePr w:type="firstCol">
      <w:rPr>
        <w:color w:val="FFFFFF" w:themeColor="background1"/>
      </w:rPr>
      <w:tblPr/>
      <w:tcPr>
        <w:tcBorders>
          <w:top w:val="nil"/>
          <w:left w:val="nil"/>
          <w:bottom w:val="nil"/>
          <w:right w:val="nil"/>
          <w:insideH w:val="single" w:sz="4" w:space="0" w:color="9D470D" w:themeColor="accent2" w:themeShade="99"/>
          <w:insideV w:val="nil"/>
        </w:tcBorders>
        <w:shd w:val="clear" w:color="auto" w:fill="9D470D"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9D470D" w:themeFill="accent2" w:themeFillShade="99"/>
      </w:tcPr>
    </w:tblStylePr>
    <w:tblStylePr w:type="band1Vert">
      <w:tblPr/>
      <w:tcPr>
        <w:shd w:val="clear" w:color="auto" w:fill="F7CAAC" w:themeFill="accent2" w:themeFillTint="66"/>
      </w:tcPr>
    </w:tblStylePr>
    <w:tblStylePr w:type="band1Horz">
      <w:tblPr/>
      <w:tcPr>
        <w:shd w:val="clear" w:color="auto" w:fill="F6BE98"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rsid w:val="00754457"/>
    <w:rPr>
      <w:rFonts w:asciiTheme="minorHAnsi" w:eastAsiaTheme="minorEastAsia" w:hAnsiTheme="minorHAnsi" w:cstheme="minorBidi"/>
      <w:color w:val="000000" w:themeColor="text1"/>
      <w:sz w:val="22"/>
      <w:szCs w:val="22"/>
    </w:rPr>
    <w:tblPr>
      <w:tblStyleRowBandSize w:val="1"/>
      <w:tblStyleColBandSize w:val="1"/>
      <w:tblBorders>
        <w:top w:val="single" w:sz="24" w:space="0" w:color="FFC000" w:themeColor="accent4"/>
        <w:left w:val="single" w:sz="4" w:space="0" w:color="A5A5A5" w:themeColor="accent3"/>
        <w:bottom w:val="single" w:sz="4" w:space="0" w:color="A5A5A5" w:themeColor="accent3"/>
        <w:right w:val="single" w:sz="4" w:space="0" w:color="A5A5A5" w:themeColor="accent3"/>
        <w:insideH w:val="single" w:sz="4" w:space="0" w:color="FFFFFF" w:themeColor="background1"/>
        <w:insideV w:val="single" w:sz="4" w:space="0" w:color="FFFFFF" w:themeColor="background1"/>
      </w:tblBorders>
    </w:tblPr>
    <w:tcPr>
      <w:shd w:val="clear" w:color="auto" w:fill="F6F6F6" w:themeFill="accent3" w:themeFillTint="19"/>
    </w:tcPr>
    <w:tblStylePr w:type="firstRow">
      <w:rPr>
        <w:b/>
        <w:bCs/>
      </w:rPr>
      <w:tblPr/>
      <w:tcPr>
        <w:tcBorders>
          <w:top w:val="nil"/>
          <w:left w:val="nil"/>
          <w:bottom w:val="single" w:sz="24" w:space="0" w:color="FFC000"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636363" w:themeFill="accent3" w:themeFillShade="99"/>
      </w:tcPr>
    </w:tblStylePr>
    <w:tblStylePr w:type="firstCol">
      <w:rPr>
        <w:color w:val="FFFFFF" w:themeColor="background1"/>
      </w:rPr>
      <w:tblPr/>
      <w:tcPr>
        <w:tcBorders>
          <w:top w:val="nil"/>
          <w:left w:val="nil"/>
          <w:bottom w:val="nil"/>
          <w:right w:val="nil"/>
          <w:insideH w:val="single" w:sz="4" w:space="0" w:color="636363" w:themeColor="accent3" w:themeShade="99"/>
          <w:insideV w:val="nil"/>
        </w:tcBorders>
        <w:shd w:val="clear" w:color="auto" w:fill="636363"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636363" w:themeFill="accent3" w:themeFillShade="99"/>
      </w:tcPr>
    </w:tblStylePr>
    <w:tblStylePr w:type="band1Vert">
      <w:tblPr/>
      <w:tcPr>
        <w:shd w:val="clear" w:color="auto" w:fill="DBDBDB" w:themeFill="accent3" w:themeFillTint="66"/>
      </w:tcPr>
    </w:tblStylePr>
    <w:tblStylePr w:type="band1Horz">
      <w:tblPr/>
      <w:tcPr>
        <w:shd w:val="clear" w:color="auto" w:fill="D2D2D2" w:themeFill="accent3" w:themeFillTint="7F"/>
      </w:tcPr>
    </w:tblStylePr>
  </w:style>
  <w:style w:type="table" w:styleId="ColorfulShading-Accent4">
    <w:name w:val="Colorful Shading Accent 4"/>
    <w:basedOn w:val="TableNormal"/>
    <w:uiPriority w:val="71"/>
    <w:rsid w:val="00754457"/>
    <w:rPr>
      <w:rFonts w:asciiTheme="minorHAnsi" w:eastAsiaTheme="minorEastAsia" w:hAnsiTheme="minorHAnsi" w:cstheme="minorBidi"/>
      <w:color w:val="000000" w:themeColor="text1"/>
      <w:sz w:val="22"/>
      <w:szCs w:val="22"/>
    </w:rPr>
    <w:tblPr>
      <w:tblStyleRowBandSize w:val="1"/>
      <w:tblStyleColBandSize w:val="1"/>
      <w:tblBorders>
        <w:top w:val="single" w:sz="24" w:space="0" w:color="A5A5A5" w:themeColor="accent3"/>
        <w:left w:val="single" w:sz="4" w:space="0" w:color="FFC000" w:themeColor="accent4"/>
        <w:bottom w:val="single" w:sz="4" w:space="0" w:color="FFC000" w:themeColor="accent4"/>
        <w:right w:val="single" w:sz="4" w:space="0" w:color="FFC000" w:themeColor="accent4"/>
        <w:insideH w:val="single" w:sz="4" w:space="0" w:color="FFFFFF" w:themeColor="background1"/>
        <w:insideV w:val="single" w:sz="4" w:space="0" w:color="FFFFFF" w:themeColor="background1"/>
      </w:tblBorders>
    </w:tblPr>
    <w:tcPr>
      <w:shd w:val="clear" w:color="auto" w:fill="FFF8E6" w:themeFill="accent4" w:themeFillTint="19"/>
    </w:tcPr>
    <w:tblStylePr w:type="firstRow">
      <w:rPr>
        <w:b/>
        <w:bCs/>
      </w:rPr>
      <w:tblPr/>
      <w:tcPr>
        <w:tcBorders>
          <w:top w:val="nil"/>
          <w:left w:val="nil"/>
          <w:bottom w:val="single" w:sz="24" w:space="0" w:color="A5A5A5"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97300" w:themeFill="accent4" w:themeFillShade="99"/>
      </w:tcPr>
    </w:tblStylePr>
    <w:tblStylePr w:type="firstCol">
      <w:rPr>
        <w:color w:val="FFFFFF" w:themeColor="background1"/>
      </w:rPr>
      <w:tblPr/>
      <w:tcPr>
        <w:tcBorders>
          <w:top w:val="nil"/>
          <w:left w:val="nil"/>
          <w:bottom w:val="nil"/>
          <w:right w:val="nil"/>
          <w:insideH w:val="single" w:sz="4" w:space="0" w:color="997300" w:themeColor="accent4" w:themeShade="99"/>
          <w:insideV w:val="nil"/>
        </w:tcBorders>
        <w:shd w:val="clear" w:color="auto" w:fill="997300"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997300" w:themeFill="accent4" w:themeFillShade="99"/>
      </w:tcPr>
    </w:tblStylePr>
    <w:tblStylePr w:type="band1Vert">
      <w:tblPr/>
      <w:tcPr>
        <w:shd w:val="clear" w:color="auto" w:fill="FFE599" w:themeFill="accent4" w:themeFillTint="66"/>
      </w:tcPr>
    </w:tblStylePr>
    <w:tblStylePr w:type="band1Horz">
      <w:tblPr/>
      <w:tcPr>
        <w:shd w:val="clear" w:color="auto" w:fill="FFDF8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rsid w:val="00754457"/>
    <w:rPr>
      <w:rFonts w:asciiTheme="minorHAnsi" w:eastAsiaTheme="minorEastAsia" w:hAnsiTheme="minorHAnsi" w:cstheme="minorBidi"/>
      <w:color w:val="000000" w:themeColor="text1"/>
      <w:sz w:val="22"/>
      <w:szCs w:val="22"/>
    </w:rPr>
    <w:tblPr>
      <w:tblStyleRowBandSize w:val="1"/>
      <w:tblStyleColBandSize w:val="1"/>
      <w:tblBorders>
        <w:top w:val="single" w:sz="24" w:space="0" w:color="70AD47" w:themeColor="accent6"/>
        <w:left w:val="single" w:sz="4" w:space="0" w:color="5B9BD5" w:themeColor="accent5"/>
        <w:bottom w:val="single" w:sz="4" w:space="0" w:color="5B9BD5" w:themeColor="accent5"/>
        <w:right w:val="single" w:sz="4" w:space="0" w:color="5B9BD5" w:themeColor="accent5"/>
        <w:insideH w:val="single" w:sz="4" w:space="0" w:color="FFFFFF" w:themeColor="background1"/>
        <w:insideV w:val="single" w:sz="4" w:space="0" w:color="FFFFFF" w:themeColor="background1"/>
      </w:tblBorders>
    </w:tblPr>
    <w:tcPr>
      <w:shd w:val="clear" w:color="auto" w:fill="EEF5FB" w:themeFill="accent5" w:themeFillTint="19"/>
    </w:tcPr>
    <w:tblStylePr w:type="firstRow">
      <w:rPr>
        <w:b/>
        <w:bCs/>
      </w:rPr>
      <w:tblPr/>
      <w:tcPr>
        <w:tcBorders>
          <w:top w:val="nil"/>
          <w:left w:val="nil"/>
          <w:bottom w:val="single" w:sz="24" w:space="0" w:color="70AD47"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55D91" w:themeFill="accent5" w:themeFillShade="99"/>
      </w:tcPr>
    </w:tblStylePr>
    <w:tblStylePr w:type="firstCol">
      <w:rPr>
        <w:color w:val="FFFFFF" w:themeColor="background1"/>
      </w:rPr>
      <w:tblPr/>
      <w:tcPr>
        <w:tcBorders>
          <w:top w:val="nil"/>
          <w:left w:val="nil"/>
          <w:bottom w:val="nil"/>
          <w:right w:val="nil"/>
          <w:insideH w:val="single" w:sz="4" w:space="0" w:color="255D91" w:themeColor="accent5" w:themeShade="99"/>
          <w:insideV w:val="nil"/>
        </w:tcBorders>
        <w:shd w:val="clear" w:color="auto" w:fill="255D91"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55D91" w:themeFill="accent5" w:themeFillShade="99"/>
      </w:tcPr>
    </w:tblStylePr>
    <w:tblStylePr w:type="band1Vert">
      <w:tblPr/>
      <w:tcPr>
        <w:shd w:val="clear" w:color="auto" w:fill="BDD6EE" w:themeFill="accent5" w:themeFillTint="66"/>
      </w:tcPr>
    </w:tblStylePr>
    <w:tblStylePr w:type="band1Horz">
      <w:tblPr/>
      <w:tcPr>
        <w:shd w:val="clear" w:color="auto" w:fill="ADCCEA"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rsid w:val="00754457"/>
    <w:rPr>
      <w:rFonts w:asciiTheme="minorHAnsi" w:eastAsiaTheme="minorEastAsia" w:hAnsiTheme="minorHAnsi" w:cstheme="minorBidi"/>
      <w:color w:val="000000" w:themeColor="text1"/>
      <w:sz w:val="22"/>
      <w:szCs w:val="22"/>
    </w:rPr>
    <w:tblPr>
      <w:tblStyleRowBandSize w:val="1"/>
      <w:tblStyleColBandSize w:val="1"/>
      <w:tblBorders>
        <w:top w:val="single" w:sz="24" w:space="0" w:color="5B9BD5" w:themeColor="accent5"/>
        <w:left w:val="single" w:sz="4" w:space="0" w:color="70AD47" w:themeColor="accent6"/>
        <w:bottom w:val="single" w:sz="4" w:space="0" w:color="70AD47" w:themeColor="accent6"/>
        <w:right w:val="single" w:sz="4" w:space="0" w:color="70AD47" w:themeColor="accent6"/>
        <w:insideH w:val="single" w:sz="4" w:space="0" w:color="FFFFFF" w:themeColor="background1"/>
        <w:insideV w:val="single" w:sz="4" w:space="0" w:color="FFFFFF" w:themeColor="background1"/>
      </w:tblBorders>
    </w:tblPr>
    <w:tcPr>
      <w:shd w:val="clear" w:color="auto" w:fill="F0F7EC" w:themeFill="accent6" w:themeFillTint="19"/>
    </w:tcPr>
    <w:tblStylePr w:type="firstRow">
      <w:rPr>
        <w:b/>
        <w:bCs/>
      </w:rPr>
      <w:tblPr/>
      <w:tcPr>
        <w:tcBorders>
          <w:top w:val="nil"/>
          <w:left w:val="nil"/>
          <w:bottom w:val="single" w:sz="24" w:space="0" w:color="5B9BD5"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3672A" w:themeFill="accent6" w:themeFillShade="99"/>
      </w:tcPr>
    </w:tblStylePr>
    <w:tblStylePr w:type="firstCol">
      <w:rPr>
        <w:color w:val="FFFFFF" w:themeColor="background1"/>
      </w:rPr>
      <w:tblPr/>
      <w:tcPr>
        <w:tcBorders>
          <w:top w:val="nil"/>
          <w:left w:val="nil"/>
          <w:bottom w:val="nil"/>
          <w:right w:val="nil"/>
          <w:insideH w:val="single" w:sz="4" w:space="0" w:color="43672A" w:themeColor="accent6" w:themeShade="99"/>
          <w:insideV w:val="nil"/>
        </w:tcBorders>
        <w:shd w:val="clear" w:color="auto" w:fill="43672A"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43672A" w:themeFill="accent6" w:themeFillShade="99"/>
      </w:tcPr>
    </w:tblStylePr>
    <w:tblStylePr w:type="band1Vert">
      <w:tblPr/>
      <w:tcPr>
        <w:shd w:val="clear" w:color="auto" w:fill="C5E0B3" w:themeFill="accent6" w:themeFillTint="66"/>
      </w:tcPr>
    </w:tblStylePr>
    <w:tblStylePr w:type="band1Horz">
      <w:tblPr/>
      <w:tcPr>
        <w:shd w:val="clear" w:color="auto" w:fill="B7D8A0" w:themeFill="accent6" w:themeFillTint="7F"/>
      </w:tcPr>
    </w:tblStylePr>
    <w:tblStylePr w:type="neCell">
      <w:rPr>
        <w:color w:val="000000" w:themeColor="text1"/>
      </w:rPr>
    </w:tblStylePr>
    <w:tblStylePr w:type="nwCell">
      <w:rPr>
        <w:color w:val="000000" w:themeColor="text1"/>
      </w:rPr>
    </w:tblStylePr>
  </w:style>
  <w:style w:type="table" w:styleId="ColorfulList">
    <w:name w:val="Colorful List"/>
    <w:basedOn w:val="TableNormal"/>
    <w:uiPriority w:val="72"/>
    <w:rsid w:val="00754457"/>
    <w:rPr>
      <w:rFonts w:asciiTheme="minorHAnsi" w:eastAsiaTheme="minorEastAsia" w:hAnsiTheme="minorHAnsi" w:cstheme="minorBidi"/>
      <w:color w:val="000000" w:themeColor="text1"/>
      <w:sz w:val="22"/>
      <w:szCs w:val="22"/>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rsid w:val="00754457"/>
    <w:rPr>
      <w:rFonts w:asciiTheme="minorHAnsi" w:eastAsiaTheme="minorEastAsia" w:hAnsiTheme="minorHAnsi" w:cstheme="minorBidi"/>
      <w:color w:val="000000" w:themeColor="text1"/>
      <w:sz w:val="22"/>
      <w:szCs w:val="22"/>
    </w:rPr>
    <w:tblPr>
      <w:tblStyleRowBandSize w:val="1"/>
      <w:tblStyleColBandSize w:val="1"/>
    </w:tblPr>
    <w:tcPr>
      <w:shd w:val="clear" w:color="auto" w:fill="ECF1F9" w:themeFill="accent1"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0DBF0" w:themeFill="accent1" w:themeFillTint="3F"/>
      </w:tcPr>
    </w:tblStylePr>
    <w:tblStylePr w:type="band1Horz">
      <w:tblPr/>
      <w:tcPr>
        <w:shd w:val="clear" w:color="auto" w:fill="D9E2F3" w:themeFill="accent1" w:themeFillTint="33"/>
      </w:tcPr>
    </w:tblStylePr>
  </w:style>
  <w:style w:type="table" w:styleId="ColorfulList-Accent2">
    <w:name w:val="Colorful List Accent 2"/>
    <w:basedOn w:val="TableNormal"/>
    <w:uiPriority w:val="72"/>
    <w:rsid w:val="00754457"/>
    <w:rPr>
      <w:rFonts w:asciiTheme="minorHAnsi" w:eastAsiaTheme="minorEastAsia" w:hAnsiTheme="minorHAnsi" w:cstheme="minorBidi"/>
      <w:color w:val="000000" w:themeColor="text1"/>
      <w:sz w:val="22"/>
      <w:szCs w:val="22"/>
    </w:rPr>
    <w:tblPr>
      <w:tblStyleRowBandSize w:val="1"/>
      <w:tblStyleColBandSize w:val="1"/>
    </w:tblPr>
    <w:tcPr>
      <w:shd w:val="clear" w:color="auto" w:fill="FDF2EA" w:themeFill="accent2"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ADECB" w:themeFill="accent2" w:themeFillTint="3F"/>
      </w:tcPr>
    </w:tblStylePr>
    <w:tblStylePr w:type="band1Horz">
      <w:tblPr/>
      <w:tcPr>
        <w:shd w:val="clear" w:color="auto" w:fill="FBE4D5" w:themeFill="accent2" w:themeFillTint="33"/>
      </w:tcPr>
    </w:tblStylePr>
  </w:style>
  <w:style w:type="table" w:styleId="ColorfulList-Accent3">
    <w:name w:val="Colorful List Accent 3"/>
    <w:basedOn w:val="TableNormal"/>
    <w:uiPriority w:val="72"/>
    <w:rsid w:val="00754457"/>
    <w:rPr>
      <w:rFonts w:asciiTheme="minorHAnsi" w:eastAsiaTheme="minorEastAsia" w:hAnsiTheme="minorHAnsi" w:cstheme="minorBidi"/>
      <w:color w:val="000000" w:themeColor="text1"/>
      <w:sz w:val="22"/>
      <w:szCs w:val="22"/>
    </w:rPr>
    <w:tblPr>
      <w:tblStyleRowBandSize w:val="1"/>
      <w:tblStyleColBandSize w:val="1"/>
    </w:tblPr>
    <w:tcPr>
      <w:shd w:val="clear" w:color="auto" w:fill="F6F6F6" w:themeFill="accent3" w:themeFillTint="19"/>
    </w:tcPr>
    <w:tblStylePr w:type="firstRow">
      <w:rPr>
        <w:b/>
        <w:bCs/>
        <w:color w:val="FFFFFF" w:themeColor="background1"/>
      </w:rPr>
      <w:tblPr/>
      <w:tcPr>
        <w:tcBorders>
          <w:bottom w:val="single" w:sz="12" w:space="0" w:color="FFFFFF" w:themeColor="background1"/>
        </w:tcBorders>
        <w:shd w:val="clear" w:color="auto" w:fill="CC9900" w:themeFill="accent4" w:themeFillShade="CC"/>
      </w:tcPr>
    </w:tblStylePr>
    <w:tblStylePr w:type="lastRow">
      <w:rPr>
        <w:b/>
        <w:bCs/>
        <w:color w:val="CC9900"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8E8E8" w:themeFill="accent3" w:themeFillTint="3F"/>
      </w:tcPr>
    </w:tblStylePr>
    <w:tblStylePr w:type="band1Horz">
      <w:tblPr/>
      <w:tcPr>
        <w:shd w:val="clear" w:color="auto" w:fill="EDEDED" w:themeFill="accent3" w:themeFillTint="33"/>
      </w:tcPr>
    </w:tblStylePr>
  </w:style>
  <w:style w:type="table" w:styleId="ColorfulList-Accent4">
    <w:name w:val="Colorful List Accent 4"/>
    <w:basedOn w:val="TableNormal"/>
    <w:uiPriority w:val="72"/>
    <w:rsid w:val="00754457"/>
    <w:rPr>
      <w:rFonts w:asciiTheme="minorHAnsi" w:eastAsiaTheme="minorEastAsia" w:hAnsiTheme="minorHAnsi" w:cstheme="minorBidi"/>
      <w:color w:val="000000" w:themeColor="text1"/>
      <w:sz w:val="22"/>
      <w:szCs w:val="22"/>
    </w:rPr>
    <w:tblPr>
      <w:tblStyleRowBandSize w:val="1"/>
      <w:tblStyleColBandSize w:val="1"/>
    </w:tblPr>
    <w:tcPr>
      <w:shd w:val="clear" w:color="auto" w:fill="FFF8E6" w:themeFill="accent4" w:themeFillTint="19"/>
    </w:tcPr>
    <w:tblStylePr w:type="firstRow">
      <w:rPr>
        <w:b/>
        <w:bCs/>
        <w:color w:val="FFFFFF" w:themeColor="background1"/>
      </w:rPr>
      <w:tblPr/>
      <w:tcPr>
        <w:tcBorders>
          <w:bottom w:val="single" w:sz="12" w:space="0" w:color="FFFFFF" w:themeColor="background1"/>
        </w:tcBorders>
        <w:shd w:val="clear" w:color="auto" w:fill="848484" w:themeFill="accent3" w:themeFillShade="CC"/>
      </w:tcPr>
    </w:tblStylePr>
    <w:tblStylePr w:type="lastRow">
      <w:rPr>
        <w:b/>
        <w:bCs/>
        <w:color w:val="848484"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EFC0" w:themeFill="accent4" w:themeFillTint="3F"/>
      </w:tcPr>
    </w:tblStylePr>
    <w:tblStylePr w:type="band1Horz">
      <w:tblPr/>
      <w:tcPr>
        <w:shd w:val="clear" w:color="auto" w:fill="FFF2CC" w:themeFill="accent4" w:themeFillTint="33"/>
      </w:tcPr>
    </w:tblStylePr>
  </w:style>
  <w:style w:type="table" w:styleId="ColorfulList-Accent5">
    <w:name w:val="Colorful List Accent 5"/>
    <w:basedOn w:val="TableNormal"/>
    <w:uiPriority w:val="72"/>
    <w:rsid w:val="00754457"/>
    <w:rPr>
      <w:rFonts w:asciiTheme="minorHAnsi" w:eastAsiaTheme="minorEastAsia" w:hAnsiTheme="minorHAnsi" w:cstheme="minorBidi"/>
      <w:color w:val="000000" w:themeColor="text1"/>
      <w:sz w:val="22"/>
      <w:szCs w:val="22"/>
    </w:rPr>
    <w:tblPr>
      <w:tblStyleRowBandSize w:val="1"/>
      <w:tblStyleColBandSize w:val="1"/>
    </w:tblPr>
    <w:tcPr>
      <w:shd w:val="clear" w:color="auto" w:fill="EEF5FB" w:themeFill="accent5" w:themeFillTint="19"/>
    </w:tcPr>
    <w:tblStylePr w:type="firstRow">
      <w:rPr>
        <w:b/>
        <w:bCs/>
        <w:color w:val="FFFFFF" w:themeColor="background1"/>
      </w:rPr>
      <w:tblPr/>
      <w:tcPr>
        <w:tcBorders>
          <w:bottom w:val="single" w:sz="12" w:space="0" w:color="FFFFFF" w:themeColor="background1"/>
        </w:tcBorders>
        <w:shd w:val="clear" w:color="auto" w:fill="598A38" w:themeFill="accent6" w:themeFillShade="CC"/>
      </w:tcPr>
    </w:tblStylePr>
    <w:tblStylePr w:type="lastRow">
      <w:rPr>
        <w:b/>
        <w:bCs/>
        <w:color w:val="598A38"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6E6F4" w:themeFill="accent5" w:themeFillTint="3F"/>
      </w:tcPr>
    </w:tblStylePr>
    <w:tblStylePr w:type="band1Horz">
      <w:tblPr/>
      <w:tcPr>
        <w:shd w:val="clear" w:color="auto" w:fill="DEEAF6" w:themeFill="accent5" w:themeFillTint="33"/>
      </w:tcPr>
    </w:tblStylePr>
  </w:style>
  <w:style w:type="table" w:styleId="ColorfulList-Accent6">
    <w:name w:val="Colorful List Accent 6"/>
    <w:basedOn w:val="TableNormal"/>
    <w:uiPriority w:val="72"/>
    <w:rsid w:val="00754457"/>
    <w:rPr>
      <w:rFonts w:asciiTheme="minorHAnsi" w:eastAsiaTheme="minorEastAsia" w:hAnsiTheme="minorHAnsi" w:cstheme="minorBidi"/>
      <w:color w:val="000000" w:themeColor="text1"/>
      <w:sz w:val="22"/>
      <w:szCs w:val="22"/>
    </w:rPr>
    <w:tblPr>
      <w:tblStyleRowBandSize w:val="1"/>
      <w:tblStyleColBandSize w:val="1"/>
    </w:tblPr>
    <w:tcPr>
      <w:shd w:val="clear" w:color="auto" w:fill="F0F7EC" w:themeFill="accent6" w:themeFillTint="19"/>
    </w:tcPr>
    <w:tblStylePr w:type="firstRow">
      <w:rPr>
        <w:b/>
        <w:bCs/>
        <w:color w:val="FFFFFF" w:themeColor="background1"/>
      </w:rPr>
      <w:tblPr/>
      <w:tcPr>
        <w:tcBorders>
          <w:bottom w:val="single" w:sz="12" w:space="0" w:color="FFFFFF" w:themeColor="background1"/>
        </w:tcBorders>
        <w:shd w:val="clear" w:color="auto" w:fill="317CC1" w:themeFill="accent5" w:themeFillShade="CC"/>
      </w:tcPr>
    </w:tblStylePr>
    <w:tblStylePr w:type="lastRow">
      <w:rPr>
        <w:b/>
        <w:bCs/>
        <w:color w:val="317CC1"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BEBD0" w:themeFill="accent6" w:themeFillTint="3F"/>
      </w:tcPr>
    </w:tblStylePr>
    <w:tblStylePr w:type="band1Horz">
      <w:tblPr/>
      <w:tcPr>
        <w:shd w:val="clear" w:color="auto" w:fill="E2EFD9" w:themeFill="accent6" w:themeFillTint="33"/>
      </w:tcPr>
    </w:tblStylePr>
  </w:style>
  <w:style w:type="table" w:styleId="ColorfulGrid">
    <w:name w:val="Colorful Grid"/>
    <w:basedOn w:val="TableNormal"/>
    <w:uiPriority w:val="73"/>
    <w:rsid w:val="00754457"/>
    <w:rPr>
      <w:rFonts w:asciiTheme="minorHAnsi" w:eastAsiaTheme="minorEastAsia" w:hAnsiTheme="minorHAnsi" w:cstheme="minorBidi"/>
      <w:color w:val="000000" w:themeColor="text1"/>
      <w:sz w:val="22"/>
      <w:szCs w:val="22"/>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rsid w:val="00754457"/>
    <w:rPr>
      <w:rFonts w:asciiTheme="minorHAnsi" w:eastAsiaTheme="minorEastAsia" w:hAnsiTheme="minorHAnsi" w:cstheme="minorBidi"/>
      <w:color w:val="000000" w:themeColor="text1"/>
      <w:sz w:val="22"/>
      <w:szCs w:val="22"/>
    </w:rPr>
    <w:tblPr>
      <w:tblStyleRowBandSize w:val="1"/>
      <w:tblStyleColBandSize w:val="1"/>
      <w:tblBorders>
        <w:insideH w:val="single" w:sz="4" w:space="0" w:color="FFFFFF" w:themeColor="background1"/>
      </w:tblBorders>
    </w:tblPr>
    <w:tcPr>
      <w:shd w:val="clear" w:color="auto" w:fill="D9E2F3" w:themeFill="accent1" w:themeFillTint="33"/>
    </w:tcPr>
    <w:tblStylePr w:type="firstRow">
      <w:rPr>
        <w:b/>
        <w:bCs/>
      </w:rPr>
      <w:tblPr/>
      <w:tcPr>
        <w:shd w:val="clear" w:color="auto" w:fill="B4C6E7" w:themeFill="accent1" w:themeFillTint="66"/>
      </w:tcPr>
    </w:tblStylePr>
    <w:tblStylePr w:type="lastRow">
      <w:rPr>
        <w:b/>
        <w:bCs/>
        <w:color w:val="000000" w:themeColor="text1"/>
      </w:rPr>
      <w:tblPr/>
      <w:tcPr>
        <w:shd w:val="clear" w:color="auto" w:fill="B4C6E7" w:themeFill="accent1" w:themeFillTint="66"/>
      </w:tcPr>
    </w:tblStylePr>
    <w:tblStylePr w:type="firstCol">
      <w:rPr>
        <w:color w:val="FFFFFF" w:themeColor="background1"/>
      </w:rPr>
      <w:tblPr/>
      <w:tcPr>
        <w:shd w:val="clear" w:color="auto" w:fill="2F5496" w:themeFill="accent1" w:themeFillShade="BF"/>
      </w:tcPr>
    </w:tblStylePr>
    <w:tblStylePr w:type="lastCol">
      <w:rPr>
        <w:color w:val="FFFFFF" w:themeColor="background1"/>
      </w:rPr>
      <w:tblPr/>
      <w:tcPr>
        <w:shd w:val="clear" w:color="auto" w:fill="2F5496" w:themeFill="accent1" w:themeFillShade="BF"/>
      </w:tcPr>
    </w:tblStylePr>
    <w:tblStylePr w:type="band1Vert">
      <w:tblPr/>
      <w:tcPr>
        <w:shd w:val="clear" w:color="auto" w:fill="A1B8E1" w:themeFill="accent1" w:themeFillTint="7F"/>
      </w:tcPr>
    </w:tblStylePr>
    <w:tblStylePr w:type="band1Horz">
      <w:tblPr/>
      <w:tcPr>
        <w:shd w:val="clear" w:color="auto" w:fill="A1B8E1" w:themeFill="accent1" w:themeFillTint="7F"/>
      </w:tcPr>
    </w:tblStylePr>
  </w:style>
  <w:style w:type="table" w:styleId="ColorfulGrid-Accent2">
    <w:name w:val="Colorful Grid Accent 2"/>
    <w:basedOn w:val="TableNormal"/>
    <w:uiPriority w:val="73"/>
    <w:rsid w:val="00754457"/>
    <w:rPr>
      <w:rFonts w:asciiTheme="minorHAnsi" w:eastAsiaTheme="minorEastAsia" w:hAnsiTheme="minorHAnsi" w:cstheme="minorBidi"/>
      <w:color w:val="000000" w:themeColor="text1"/>
      <w:sz w:val="22"/>
      <w:szCs w:val="22"/>
    </w:rPr>
    <w:tblPr>
      <w:tblStyleRowBandSize w:val="1"/>
      <w:tblStyleColBandSize w:val="1"/>
      <w:tblBorders>
        <w:insideH w:val="single" w:sz="4" w:space="0" w:color="FFFFFF" w:themeColor="background1"/>
      </w:tblBorders>
    </w:tblPr>
    <w:tcPr>
      <w:shd w:val="clear" w:color="auto" w:fill="FBE4D5" w:themeFill="accent2" w:themeFillTint="33"/>
    </w:tcPr>
    <w:tblStylePr w:type="firstRow">
      <w:rPr>
        <w:b/>
        <w:bCs/>
      </w:rPr>
      <w:tblPr/>
      <w:tcPr>
        <w:shd w:val="clear" w:color="auto" w:fill="F7CAAC" w:themeFill="accent2" w:themeFillTint="66"/>
      </w:tcPr>
    </w:tblStylePr>
    <w:tblStylePr w:type="lastRow">
      <w:rPr>
        <w:b/>
        <w:bCs/>
        <w:color w:val="000000" w:themeColor="text1"/>
      </w:rPr>
      <w:tblPr/>
      <w:tcPr>
        <w:shd w:val="clear" w:color="auto" w:fill="F7CAAC" w:themeFill="accent2" w:themeFillTint="66"/>
      </w:tcPr>
    </w:tblStylePr>
    <w:tblStylePr w:type="firstCol">
      <w:rPr>
        <w:color w:val="FFFFFF" w:themeColor="background1"/>
      </w:rPr>
      <w:tblPr/>
      <w:tcPr>
        <w:shd w:val="clear" w:color="auto" w:fill="C45911" w:themeFill="accent2" w:themeFillShade="BF"/>
      </w:tcPr>
    </w:tblStylePr>
    <w:tblStylePr w:type="lastCol">
      <w:rPr>
        <w:color w:val="FFFFFF" w:themeColor="background1"/>
      </w:rPr>
      <w:tblPr/>
      <w:tcPr>
        <w:shd w:val="clear" w:color="auto" w:fill="C45911" w:themeFill="accent2" w:themeFillShade="BF"/>
      </w:tcPr>
    </w:tblStylePr>
    <w:tblStylePr w:type="band1Vert">
      <w:tblPr/>
      <w:tcPr>
        <w:shd w:val="clear" w:color="auto" w:fill="F6BE98" w:themeFill="accent2" w:themeFillTint="7F"/>
      </w:tcPr>
    </w:tblStylePr>
    <w:tblStylePr w:type="band1Horz">
      <w:tblPr/>
      <w:tcPr>
        <w:shd w:val="clear" w:color="auto" w:fill="F6BE98" w:themeFill="accent2" w:themeFillTint="7F"/>
      </w:tcPr>
    </w:tblStylePr>
  </w:style>
  <w:style w:type="table" w:styleId="ColorfulGrid-Accent3">
    <w:name w:val="Colorful Grid Accent 3"/>
    <w:basedOn w:val="TableNormal"/>
    <w:uiPriority w:val="73"/>
    <w:rsid w:val="00754457"/>
    <w:rPr>
      <w:rFonts w:asciiTheme="minorHAnsi" w:eastAsiaTheme="minorEastAsia" w:hAnsiTheme="minorHAnsi" w:cstheme="minorBidi"/>
      <w:color w:val="000000" w:themeColor="text1"/>
      <w:sz w:val="22"/>
      <w:szCs w:val="22"/>
    </w:rPr>
    <w:tblPr>
      <w:tblStyleRowBandSize w:val="1"/>
      <w:tblStyleColBandSize w:val="1"/>
      <w:tblBorders>
        <w:insideH w:val="single" w:sz="4" w:space="0" w:color="FFFFFF" w:themeColor="background1"/>
      </w:tblBorders>
    </w:tblPr>
    <w:tcPr>
      <w:shd w:val="clear" w:color="auto" w:fill="EDEDED" w:themeFill="accent3" w:themeFillTint="33"/>
    </w:tcPr>
    <w:tblStylePr w:type="firstRow">
      <w:rPr>
        <w:b/>
        <w:bCs/>
      </w:rPr>
      <w:tblPr/>
      <w:tcPr>
        <w:shd w:val="clear" w:color="auto" w:fill="DBDBDB" w:themeFill="accent3" w:themeFillTint="66"/>
      </w:tcPr>
    </w:tblStylePr>
    <w:tblStylePr w:type="lastRow">
      <w:rPr>
        <w:b/>
        <w:bCs/>
        <w:color w:val="000000" w:themeColor="text1"/>
      </w:rPr>
      <w:tblPr/>
      <w:tcPr>
        <w:shd w:val="clear" w:color="auto" w:fill="DBDBDB" w:themeFill="accent3" w:themeFillTint="66"/>
      </w:tcPr>
    </w:tblStylePr>
    <w:tblStylePr w:type="firstCol">
      <w:rPr>
        <w:color w:val="FFFFFF" w:themeColor="background1"/>
      </w:rPr>
      <w:tblPr/>
      <w:tcPr>
        <w:shd w:val="clear" w:color="auto" w:fill="7B7B7B" w:themeFill="accent3" w:themeFillShade="BF"/>
      </w:tcPr>
    </w:tblStylePr>
    <w:tblStylePr w:type="lastCol">
      <w:rPr>
        <w:color w:val="FFFFFF" w:themeColor="background1"/>
      </w:rPr>
      <w:tblPr/>
      <w:tcPr>
        <w:shd w:val="clear" w:color="auto" w:fill="7B7B7B" w:themeFill="accent3" w:themeFillShade="BF"/>
      </w:tcPr>
    </w:tblStylePr>
    <w:tblStylePr w:type="band1Vert">
      <w:tblPr/>
      <w:tcPr>
        <w:shd w:val="clear" w:color="auto" w:fill="D2D2D2" w:themeFill="accent3" w:themeFillTint="7F"/>
      </w:tcPr>
    </w:tblStylePr>
    <w:tblStylePr w:type="band1Horz">
      <w:tblPr/>
      <w:tcPr>
        <w:shd w:val="clear" w:color="auto" w:fill="D2D2D2" w:themeFill="accent3" w:themeFillTint="7F"/>
      </w:tcPr>
    </w:tblStylePr>
  </w:style>
  <w:style w:type="table" w:styleId="ColorfulGrid-Accent4">
    <w:name w:val="Colorful Grid Accent 4"/>
    <w:basedOn w:val="TableNormal"/>
    <w:uiPriority w:val="73"/>
    <w:rsid w:val="00754457"/>
    <w:rPr>
      <w:rFonts w:asciiTheme="minorHAnsi" w:eastAsiaTheme="minorEastAsia" w:hAnsiTheme="minorHAnsi" w:cstheme="minorBidi"/>
      <w:color w:val="000000" w:themeColor="text1"/>
      <w:sz w:val="22"/>
      <w:szCs w:val="22"/>
    </w:rPr>
    <w:tblPr>
      <w:tblStyleRowBandSize w:val="1"/>
      <w:tblStyleColBandSize w:val="1"/>
      <w:tblBorders>
        <w:insideH w:val="single" w:sz="4" w:space="0" w:color="FFFFFF" w:themeColor="background1"/>
      </w:tblBorders>
    </w:tblPr>
    <w:tcPr>
      <w:shd w:val="clear" w:color="auto" w:fill="FFF2CC" w:themeFill="accent4" w:themeFillTint="33"/>
    </w:tcPr>
    <w:tblStylePr w:type="firstRow">
      <w:rPr>
        <w:b/>
        <w:bCs/>
      </w:rPr>
      <w:tblPr/>
      <w:tcPr>
        <w:shd w:val="clear" w:color="auto" w:fill="FFE599" w:themeFill="accent4" w:themeFillTint="66"/>
      </w:tcPr>
    </w:tblStylePr>
    <w:tblStylePr w:type="lastRow">
      <w:rPr>
        <w:b/>
        <w:bCs/>
        <w:color w:val="000000" w:themeColor="text1"/>
      </w:rPr>
      <w:tblPr/>
      <w:tcPr>
        <w:shd w:val="clear" w:color="auto" w:fill="FFE599" w:themeFill="accent4" w:themeFillTint="66"/>
      </w:tcPr>
    </w:tblStylePr>
    <w:tblStylePr w:type="firstCol">
      <w:rPr>
        <w:color w:val="FFFFFF" w:themeColor="background1"/>
      </w:rPr>
      <w:tblPr/>
      <w:tcPr>
        <w:shd w:val="clear" w:color="auto" w:fill="BF8F00" w:themeFill="accent4" w:themeFillShade="BF"/>
      </w:tcPr>
    </w:tblStylePr>
    <w:tblStylePr w:type="lastCol">
      <w:rPr>
        <w:color w:val="FFFFFF" w:themeColor="background1"/>
      </w:rPr>
      <w:tblPr/>
      <w:tcPr>
        <w:shd w:val="clear" w:color="auto" w:fill="BF8F00" w:themeFill="accent4" w:themeFillShade="BF"/>
      </w:tcPr>
    </w:tblStylePr>
    <w:tblStylePr w:type="band1Vert">
      <w:tblPr/>
      <w:tcPr>
        <w:shd w:val="clear" w:color="auto" w:fill="FFDF80" w:themeFill="accent4" w:themeFillTint="7F"/>
      </w:tcPr>
    </w:tblStylePr>
    <w:tblStylePr w:type="band1Horz">
      <w:tblPr/>
      <w:tcPr>
        <w:shd w:val="clear" w:color="auto" w:fill="FFDF80" w:themeFill="accent4" w:themeFillTint="7F"/>
      </w:tcPr>
    </w:tblStylePr>
  </w:style>
  <w:style w:type="table" w:styleId="ColorfulGrid-Accent5">
    <w:name w:val="Colorful Grid Accent 5"/>
    <w:basedOn w:val="TableNormal"/>
    <w:uiPriority w:val="73"/>
    <w:rsid w:val="00754457"/>
    <w:rPr>
      <w:rFonts w:asciiTheme="minorHAnsi" w:eastAsiaTheme="minorEastAsia" w:hAnsiTheme="minorHAnsi" w:cstheme="minorBidi"/>
      <w:color w:val="000000" w:themeColor="text1"/>
      <w:sz w:val="22"/>
      <w:szCs w:val="22"/>
    </w:rPr>
    <w:tblPr>
      <w:tblStyleRowBandSize w:val="1"/>
      <w:tblStyleColBandSize w:val="1"/>
      <w:tblBorders>
        <w:insideH w:val="single" w:sz="4" w:space="0" w:color="FFFFFF" w:themeColor="background1"/>
      </w:tblBorders>
    </w:tblPr>
    <w:tcPr>
      <w:shd w:val="clear" w:color="auto" w:fill="DEEAF6" w:themeFill="accent5" w:themeFillTint="33"/>
    </w:tcPr>
    <w:tblStylePr w:type="firstRow">
      <w:rPr>
        <w:b/>
        <w:bCs/>
      </w:rPr>
      <w:tblPr/>
      <w:tcPr>
        <w:shd w:val="clear" w:color="auto" w:fill="BDD6EE" w:themeFill="accent5" w:themeFillTint="66"/>
      </w:tcPr>
    </w:tblStylePr>
    <w:tblStylePr w:type="lastRow">
      <w:rPr>
        <w:b/>
        <w:bCs/>
        <w:color w:val="000000" w:themeColor="text1"/>
      </w:rPr>
      <w:tblPr/>
      <w:tcPr>
        <w:shd w:val="clear" w:color="auto" w:fill="BDD6EE" w:themeFill="accent5" w:themeFillTint="66"/>
      </w:tcPr>
    </w:tblStylePr>
    <w:tblStylePr w:type="firstCol">
      <w:rPr>
        <w:color w:val="FFFFFF" w:themeColor="background1"/>
      </w:rPr>
      <w:tblPr/>
      <w:tcPr>
        <w:shd w:val="clear" w:color="auto" w:fill="2E74B5" w:themeFill="accent5" w:themeFillShade="BF"/>
      </w:tcPr>
    </w:tblStylePr>
    <w:tblStylePr w:type="lastCol">
      <w:rPr>
        <w:color w:val="FFFFFF" w:themeColor="background1"/>
      </w:rPr>
      <w:tblPr/>
      <w:tcPr>
        <w:shd w:val="clear" w:color="auto" w:fill="2E74B5" w:themeFill="accent5" w:themeFillShade="BF"/>
      </w:tcPr>
    </w:tblStylePr>
    <w:tblStylePr w:type="band1Vert">
      <w:tblPr/>
      <w:tcPr>
        <w:shd w:val="clear" w:color="auto" w:fill="ADCCEA" w:themeFill="accent5" w:themeFillTint="7F"/>
      </w:tcPr>
    </w:tblStylePr>
    <w:tblStylePr w:type="band1Horz">
      <w:tblPr/>
      <w:tcPr>
        <w:shd w:val="clear" w:color="auto" w:fill="ADCCEA" w:themeFill="accent5" w:themeFillTint="7F"/>
      </w:tcPr>
    </w:tblStylePr>
  </w:style>
  <w:style w:type="table" w:styleId="ColorfulGrid-Accent6">
    <w:name w:val="Colorful Grid Accent 6"/>
    <w:basedOn w:val="TableNormal"/>
    <w:uiPriority w:val="73"/>
    <w:rsid w:val="00754457"/>
    <w:rPr>
      <w:rFonts w:asciiTheme="minorHAnsi" w:eastAsiaTheme="minorEastAsia" w:hAnsiTheme="minorHAnsi" w:cstheme="minorBidi"/>
      <w:color w:val="000000" w:themeColor="text1"/>
      <w:sz w:val="22"/>
      <w:szCs w:val="22"/>
    </w:rPr>
    <w:tblPr>
      <w:tblStyleRowBandSize w:val="1"/>
      <w:tblStyleColBandSize w:val="1"/>
      <w:tblBorders>
        <w:insideH w:val="single" w:sz="4" w:space="0" w:color="FFFFFF" w:themeColor="background1"/>
      </w:tblBorders>
    </w:tblPr>
    <w:tcPr>
      <w:shd w:val="clear" w:color="auto" w:fill="E2EFD9" w:themeFill="accent6" w:themeFillTint="33"/>
    </w:tcPr>
    <w:tblStylePr w:type="firstRow">
      <w:rPr>
        <w:b/>
        <w:bCs/>
      </w:rPr>
      <w:tblPr/>
      <w:tcPr>
        <w:shd w:val="clear" w:color="auto" w:fill="C5E0B3" w:themeFill="accent6" w:themeFillTint="66"/>
      </w:tcPr>
    </w:tblStylePr>
    <w:tblStylePr w:type="lastRow">
      <w:rPr>
        <w:b/>
        <w:bCs/>
        <w:color w:val="000000" w:themeColor="text1"/>
      </w:rPr>
      <w:tblPr/>
      <w:tcPr>
        <w:shd w:val="clear" w:color="auto" w:fill="C5E0B3" w:themeFill="accent6" w:themeFillTint="66"/>
      </w:tcPr>
    </w:tblStylePr>
    <w:tblStylePr w:type="firstCol">
      <w:rPr>
        <w:color w:val="FFFFFF" w:themeColor="background1"/>
      </w:rPr>
      <w:tblPr/>
      <w:tcPr>
        <w:shd w:val="clear" w:color="auto" w:fill="538135" w:themeFill="accent6" w:themeFillShade="BF"/>
      </w:tcPr>
    </w:tblStylePr>
    <w:tblStylePr w:type="lastCol">
      <w:rPr>
        <w:color w:val="FFFFFF" w:themeColor="background1"/>
      </w:rPr>
      <w:tblPr/>
      <w:tcPr>
        <w:shd w:val="clear" w:color="auto" w:fill="538135" w:themeFill="accent6" w:themeFillShade="BF"/>
      </w:tcPr>
    </w:tblStylePr>
    <w:tblStylePr w:type="band1Vert">
      <w:tblPr/>
      <w:tcPr>
        <w:shd w:val="clear" w:color="auto" w:fill="B7D8A0" w:themeFill="accent6" w:themeFillTint="7F"/>
      </w:tcPr>
    </w:tblStylePr>
    <w:tblStylePr w:type="band1Horz">
      <w:tblPr/>
      <w:tcPr>
        <w:shd w:val="clear" w:color="auto" w:fill="B7D8A0" w:themeFill="accent6" w:themeFillTint="7F"/>
      </w:tcPr>
    </w:tblStylePr>
  </w:style>
  <w:style w:type="paragraph" w:customStyle="1" w:styleId="TB1">
    <w:name w:val="TB1"/>
    <w:basedOn w:val="Normal"/>
    <w:uiPriority w:val="99"/>
    <w:qFormat/>
    <w:rsid w:val="00455D97"/>
    <w:pPr>
      <w:keepNext/>
      <w:keepLines/>
      <w:numPr>
        <w:numId w:val="1"/>
      </w:numPr>
      <w:tabs>
        <w:tab w:val="left" w:pos="720"/>
      </w:tabs>
      <w:spacing w:after="0"/>
    </w:pPr>
    <w:rPr>
      <w:rFonts w:ascii="Arial" w:hAnsi="Arial"/>
      <w:sz w:val="18"/>
    </w:rPr>
  </w:style>
  <w:style w:type="paragraph" w:customStyle="1" w:styleId="TB2">
    <w:name w:val="TB2"/>
    <w:basedOn w:val="Normal"/>
    <w:uiPriority w:val="99"/>
    <w:qFormat/>
    <w:rsid w:val="00455D97"/>
    <w:pPr>
      <w:keepNext/>
      <w:keepLines/>
      <w:numPr>
        <w:numId w:val="2"/>
      </w:numPr>
      <w:tabs>
        <w:tab w:val="left" w:pos="1109"/>
      </w:tabs>
      <w:spacing w:after="0"/>
      <w:ind w:left="1100" w:hanging="380"/>
    </w:pPr>
    <w:rPr>
      <w:rFonts w:ascii="Arial" w:hAnsi="Arial"/>
      <w:sz w:val="18"/>
    </w:rPr>
  </w:style>
  <w:style w:type="paragraph" w:customStyle="1" w:styleId="gmail-m3881810379981048213b1">
    <w:name w:val="gmail-m_3881810379981048213b1"/>
    <w:basedOn w:val="Normal"/>
    <w:uiPriority w:val="99"/>
    <w:rsid w:val="00455D97"/>
    <w:pPr>
      <w:overflowPunct/>
      <w:autoSpaceDE/>
      <w:autoSpaceDN/>
      <w:adjustRightInd/>
      <w:spacing w:before="100" w:beforeAutospacing="1" w:after="100" w:afterAutospacing="1"/>
      <w:textAlignment w:val="auto"/>
    </w:pPr>
    <w:rPr>
      <w:rFonts w:ascii="Calibri" w:eastAsia="Calibri" w:hAnsi="Calibri" w:cs="Calibri"/>
      <w:sz w:val="22"/>
      <w:szCs w:val="22"/>
      <w:lang w:val="en-US"/>
    </w:rPr>
  </w:style>
  <w:style w:type="character" w:customStyle="1" w:styleId="gmail-msoins">
    <w:name w:val="gmail-msoins"/>
    <w:rsid w:val="00455D97"/>
  </w:style>
  <w:style w:type="paragraph" w:customStyle="1" w:styleId="xmsonormal">
    <w:name w:val="x_msonormal"/>
    <w:basedOn w:val="Normal"/>
    <w:uiPriority w:val="99"/>
    <w:rsid w:val="00EF3C78"/>
    <w:pPr>
      <w:overflowPunct/>
      <w:autoSpaceDE/>
      <w:autoSpaceDN/>
      <w:adjustRightInd/>
      <w:spacing w:after="0"/>
      <w:textAlignment w:val="auto"/>
    </w:pPr>
    <w:rPr>
      <w:rFonts w:ascii="Calibri" w:eastAsia="Calibri" w:hAnsi="Calibri" w:cs="Calibri"/>
      <w:sz w:val="22"/>
      <w:szCs w:val="22"/>
      <w:lang w:val="en-US"/>
    </w:rPr>
  </w:style>
  <w:style w:type="character" w:customStyle="1" w:styleId="xapple-converted-space">
    <w:name w:val="x_apple-converted-space"/>
    <w:basedOn w:val="DefaultParagraphFont"/>
    <w:rsid w:val="00EF3C78"/>
  </w:style>
  <w:style w:type="paragraph" w:customStyle="1" w:styleId="msonormal0">
    <w:name w:val="msonormal"/>
    <w:basedOn w:val="Normal"/>
    <w:uiPriority w:val="99"/>
    <w:rsid w:val="00EF3C78"/>
    <w:pPr>
      <w:overflowPunct/>
      <w:autoSpaceDE/>
      <w:autoSpaceDN/>
      <w:adjustRightInd/>
      <w:spacing w:before="100" w:beforeAutospacing="1" w:after="100" w:afterAutospacing="1"/>
      <w:textAlignment w:val="auto"/>
    </w:pPr>
    <w:rPr>
      <w:sz w:val="24"/>
      <w:szCs w:val="24"/>
      <w:lang w:val="en-US"/>
    </w:rPr>
  </w:style>
  <w:style w:type="character" w:customStyle="1" w:styleId="line">
    <w:name w:val="line"/>
    <w:basedOn w:val="DefaultParagraphFont"/>
    <w:rsid w:val="00EF3C78"/>
  </w:style>
  <w:style w:type="character" w:customStyle="1" w:styleId="cp">
    <w:name w:val="cp"/>
    <w:basedOn w:val="DefaultParagraphFont"/>
    <w:rsid w:val="00EF3C78"/>
  </w:style>
  <w:style w:type="character" w:customStyle="1" w:styleId="nt">
    <w:name w:val="nt"/>
    <w:basedOn w:val="DefaultParagraphFont"/>
    <w:rsid w:val="00EF3C78"/>
  </w:style>
  <w:style w:type="character" w:customStyle="1" w:styleId="na">
    <w:name w:val="na"/>
    <w:basedOn w:val="DefaultParagraphFont"/>
    <w:rsid w:val="00EF3C78"/>
  </w:style>
  <w:style w:type="character" w:customStyle="1" w:styleId="s">
    <w:name w:val="s"/>
    <w:basedOn w:val="DefaultParagraphFont"/>
    <w:rsid w:val="00EF3C78"/>
  </w:style>
  <w:style w:type="character" w:customStyle="1" w:styleId="TANChar">
    <w:name w:val="TAN Char"/>
    <w:link w:val="TAN"/>
    <w:qFormat/>
    <w:locked/>
    <w:rsid w:val="00286864"/>
    <w:rPr>
      <w:rFonts w:ascii="Arial" w:hAnsi="Arial"/>
      <w:sz w:val="18"/>
      <w:lang w:val="en-GB"/>
    </w:rPr>
  </w:style>
  <w:style w:type="character" w:customStyle="1" w:styleId="cf01">
    <w:name w:val="cf01"/>
    <w:basedOn w:val="DefaultParagraphFont"/>
    <w:rsid w:val="00FB122C"/>
    <w:rPr>
      <w:rFonts w:ascii="Segoe UI" w:hAnsi="Segoe UI" w:cs="Segoe UI" w:hint="default"/>
      <w:sz w:val="18"/>
      <w:szCs w:val="18"/>
    </w:rPr>
  </w:style>
  <w:style w:type="character" w:customStyle="1" w:styleId="normaltextrun">
    <w:name w:val="normaltextrun"/>
    <w:basedOn w:val="DefaultParagraphFont"/>
    <w:rsid w:val="00674BD0"/>
  </w:style>
  <w:style w:type="character" w:customStyle="1" w:styleId="ui-provider">
    <w:name w:val="ui-provider"/>
    <w:basedOn w:val="DefaultParagraphFont"/>
    <w:rsid w:val="005E77DC"/>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7875168">
      <w:bodyDiv w:val="1"/>
      <w:marLeft w:val="0"/>
      <w:marRight w:val="0"/>
      <w:marTop w:val="0"/>
      <w:marBottom w:val="0"/>
      <w:divBdr>
        <w:top w:val="none" w:sz="0" w:space="0" w:color="auto"/>
        <w:left w:val="none" w:sz="0" w:space="0" w:color="auto"/>
        <w:bottom w:val="none" w:sz="0" w:space="0" w:color="auto"/>
        <w:right w:val="none" w:sz="0" w:space="0" w:color="auto"/>
      </w:divBdr>
    </w:div>
    <w:div w:id="11610603">
      <w:bodyDiv w:val="1"/>
      <w:marLeft w:val="0"/>
      <w:marRight w:val="0"/>
      <w:marTop w:val="0"/>
      <w:marBottom w:val="0"/>
      <w:divBdr>
        <w:top w:val="none" w:sz="0" w:space="0" w:color="auto"/>
        <w:left w:val="none" w:sz="0" w:space="0" w:color="auto"/>
        <w:bottom w:val="none" w:sz="0" w:space="0" w:color="auto"/>
        <w:right w:val="none" w:sz="0" w:space="0" w:color="auto"/>
      </w:divBdr>
    </w:div>
    <w:div w:id="54090024">
      <w:bodyDiv w:val="1"/>
      <w:marLeft w:val="0"/>
      <w:marRight w:val="0"/>
      <w:marTop w:val="0"/>
      <w:marBottom w:val="0"/>
      <w:divBdr>
        <w:top w:val="none" w:sz="0" w:space="0" w:color="auto"/>
        <w:left w:val="none" w:sz="0" w:space="0" w:color="auto"/>
        <w:bottom w:val="none" w:sz="0" w:space="0" w:color="auto"/>
        <w:right w:val="none" w:sz="0" w:space="0" w:color="auto"/>
      </w:divBdr>
    </w:div>
    <w:div w:id="76749014">
      <w:bodyDiv w:val="1"/>
      <w:marLeft w:val="0"/>
      <w:marRight w:val="0"/>
      <w:marTop w:val="0"/>
      <w:marBottom w:val="0"/>
      <w:divBdr>
        <w:top w:val="none" w:sz="0" w:space="0" w:color="auto"/>
        <w:left w:val="none" w:sz="0" w:space="0" w:color="auto"/>
        <w:bottom w:val="none" w:sz="0" w:space="0" w:color="auto"/>
        <w:right w:val="none" w:sz="0" w:space="0" w:color="auto"/>
      </w:divBdr>
    </w:div>
    <w:div w:id="116336785">
      <w:bodyDiv w:val="1"/>
      <w:marLeft w:val="0"/>
      <w:marRight w:val="0"/>
      <w:marTop w:val="0"/>
      <w:marBottom w:val="0"/>
      <w:divBdr>
        <w:top w:val="none" w:sz="0" w:space="0" w:color="auto"/>
        <w:left w:val="none" w:sz="0" w:space="0" w:color="auto"/>
        <w:bottom w:val="none" w:sz="0" w:space="0" w:color="auto"/>
        <w:right w:val="none" w:sz="0" w:space="0" w:color="auto"/>
      </w:divBdr>
    </w:div>
    <w:div w:id="147400306">
      <w:bodyDiv w:val="1"/>
      <w:marLeft w:val="0"/>
      <w:marRight w:val="0"/>
      <w:marTop w:val="0"/>
      <w:marBottom w:val="0"/>
      <w:divBdr>
        <w:top w:val="none" w:sz="0" w:space="0" w:color="auto"/>
        <w:left w:val="none" w:sz="0" w:space="0" w:color="auto"/>
        <w:bottom w:val="none" w:sz="0" w:space="0" w:color="auto"/>
        <w:right w:val="none" w:sz="0" w:space="0" w:color="auto"/>
      </w:divBdr>
    </w:div>
    <w:div w:id="153255272">
      <w:bodyDiv w:val="1"/>
      <w:marLeft w:val="0"/>
      <w:marRight w:val="0"/>
      <w:marTop w:val="0"/>
      <w:marBottom w:val="0"/>
      <w:divBdr>
        <w:top w:val="none" w:sz="0" w:space="0" w:color="auto"/>
        <w:left w:val="none" w:sz="0" w:space="0" w:color="auto"/>
        <w:bottom w:val="none" w:sz="0" w:space="0" w:color="auto"/>
        <w:right w:val="none" w:sz="0" w:space="0" w:color="auto"/>
      </w:divBdr>
    </w:div>
    <w:div w:id="177542893">
      <w:bodyDiv w:val="1"/>
      <w:marLeft w:val="0"/>
      <w:marRight w:val="0"/>
      <w:marTop w:val="0"/>
      <w:marBottom w:val="0"/>
      <w:divBdr>
        <w:top w:val="none" w:sz="0" w:space="0" w:color="auto"/>
        <w:left w:val="none" w:sz="0" w:space="0" w:color="auto"/>
        <w:bottom w:val="none" w:sz="0" w:space="0" w:color="auto"/>
        <w:right w:val="none" w:sz="0" w:space="0" w:color="auto"/>
      </w:divBdr>
    </w:div>
    <w:div w:id="240871820">
      <w:bodyDiv w:val="1"/>
      <w:marLeft w:val="0"/>
      <w:marRight w:val="0"/>
      <w:marTop w:val="0"/>
      <w:marBottom w:val="0"/>
      <w:divBdr>
        <w:top w:val="none" w:sz="0" w:space="0" w:color="auto"/>
        <w:left w:val="none" w:sz="0" w:space="0" w:color="auto"/>
        <w:bottom w:val="none" w:sz="0" w:space="0" w:color="auto"/>
        <w:right w:val="none" w:sz="0" w:space="0" w:color="auto"/>
      </w:divBdr>
    </w:div>
    <w:div w:id="249892924">
      <w:bodyDiv w:val="1"/>
      <w:marLeft w:val="0"/>
      <w:marRight w:val="0"/>
      <w:marTop w:val="0"/>
      <w:marBottom w:val="0"/>
      <w:divBdr>
        <w:top w:val="none" w:sz="0" w:space="0" w:color="auto"/>
        <w:left w:val="none" w:sz="0" w:space="0" w:color="auto"/>
        <w:bottom w:val="none" w:sz="0" w:space="0" w:color="auto"/>
        <w:right w:val="none" w:sz="0" w:space="0" w:color="auto"/>
      </w:divBdr>
    </w:div>
    <w:div w:id="263656993">
      <w:bodyDiv w:val="1"/>
      <w:marLeft w:val="0"/>
      <w:marRight w:val="0"/>
      <w:marTop w:val="0"/>
      <w:marBottom w:val="0"/>
      <w:divBdr>
        <w:top w:val="none" w:sz="0" w:space="0" w:color="auto"/>
        <w:left w:val="none" w:sz="0" w:space="0" w:color="auto"/>
        <w:bottom w:val="none" w:sz="0" w:space="0" w:color="auto"/>
        <w:right w:val="none" w:sz="0" w:space="0" w:color="auto"/>
      </w:divBdr>
    </w:div>
    <w:div w:id="267784778">
      <w:bodyDiv w:val="1"/>
      <w:marLeft w:val="0"/>
      <w:marRight w:val="0"/>
      <w:marTop w:val="0"/>
      <w:marBottom w:val="0"/>
      <w:divBdr>
        <w:top w:val="none" w:sz="0" w:space="0" w:color="auto"/>
        <w:left w:val="none" w:sz="0" w:space="0" w:color="auto"/>
        <w:bottom w:val="none" w:sz="0" w:space="0" w:color="auto"/>
        <w:right w:val="none" w:sz="0" w:space="0" w:color="auto"/>
      </w:divBdr>
    </w:div>
    <w:div w:id="290937302">
      <w:bodyDiv w:val="1"/>
      <w:marLeft w:val="0"/>
      <w:marRight w:val="0"/>
      <w:marTop w:val="0"/>
      <w:marBottom w:val="0"/>
      <w:divBdr>
        <w:top w:val="none" w:sz="0" w:space="0" w:color="auto"/>
        <w:left w:val="none" w:sz="0" w:space="0" w:color="auto"/>
        <w:bottom w:val="none" w:sz="0" w:space="0" w:color="auto"/>
        <w:right w:val="none" w:sz="0" w:space="0" w:color="auto"/>
      </w:divBdr>
    </w:div>
    <w:div w:id="296031043">
      <w:bodyDiv w:val="1"/>
      <w:marLeft w:val="0"/>
      <w:marRight w:val="0"/>
      <w:marTop w:val="0"/>
      <w:marBottom w:val="0"/>
      <w:divBdr>
        <w:top w:val="none" w:sz="0" w:space="0" w:color="auto"/>
        <w:left w:val="none" w:sz="0" w:space="0" w:color="auto"/>
        <w:bottom w:val="none" w:sz="0" w:space="0" w:color="auto"/>
        <w:right w:val="none" w:sz="0" w:space="0" w:color="auto"/>
      </w:divBdr>
    </w:div>
    <w:div w:id="297955019">
      <w:bodyDiv w:val="1"/>
      <w:marLeft w:val="0"/>
      <w:marRight w:val="0"/>
      <w:marTop w:val="0"/>
      <w:marBottom w:val="0"/>
      <w:divBdr>
        <w:top w:val="none" w:sz="0" w:space="0" w:color="auto"/>
        <w:left w:val="none" w:sz="0" w:space="0" w:color="auto"/>
        <w:bottom w:val="none" w:sz="0" w:space="0" w:color="auto"/>
        <w:right w:val="none" w:sz="0" w:space="0" w:color="auto"/>
      </w:divBdr>
    </w:div>
    <w:div w:id="317610178">
      <w:bodyDiv w:val="1"/>
      <w:marLeft w:val="0"/>
      <w:marRight w:val="0"/>
      <w:marTop w:val="0"/>
      <w:marBottom w:val="0"/>
      <w:divBdr>
        <w:top w:val="none" w:sz="0" w:space="0" w:color="auto"/>
        <w:left w:val="none" w:sz="0" w:space="0" w:color="auto"/>
        <w:bottom w:val="none" w:sz="0" w:space="0" w:color="auto"/>
        <w:right w:val="none" w:sz="0" w:space="0" w:color="auto"/>
      </w:divBdr>
    </w:div>
    <w:div w:id="357707182">
      <w:bodyDiv w:val="1"/>
      <w:marLeft w:val="0"/>
      <w:marRight w:val="0"/>
      <w:marTop w:val="0"/>
      <w:marBottom w:val="0"/>
      <w:divBdr>
        <w:top w:val="none" w:sz="0" w:space="0" w:color="auto"/>
        <w:left w:val="none" w:sz="0" w:space="0" w:color="auto"/>
        <w:bottom w:val="none" w:sz="0" w:space="0" w:color="auto"/>
        <w:right w:val="none" w:sz="0" w:space="0" w:color="auto"/>
      </w:divBdr>
    </w:div>
    <w:div w:id="360788111">
      <w:bodyDiv w:val="1"/>
      <w:marLeft w:val="0"/>
      <w:marRight w:val="0"/>
      <w:marTop w:val="0"/>
      <w:marBottom w:val="0"/>
      <w:divBdr>
        <w:top w:val="none" w:sz="0" w:space="0" w:color="auto"/>
        <w:left w:val="none" w:sz="0" w:space="0" w:color="auto"/>
        <w:bottom w:val="none" w:sz="0" w:space="0" w:color="auto"/>
        <w:right w:val="none" w:sz="0" w:space="0" w:color="auto"/>
      </w:divBdr>
    </w:div>
    <w:div w:id="418598188">
      <w:bodyDiv w:val="1"/>
      <w:marLeft w:val="0"/>
      <w:marRight w:val="0"/>
      <w:marTop w:val="0"/>
      <w:marBottom w:val="0"/>
      <w:divBdr>
        <w:top w:val="none" w:sz="0" w:space="0" w:color="auto"/>
        <w:left w:val="none" w:sz="0" w:space="0" w:color="auto"/>
        <w:bottom w:val="none" w:sz="0" w:space="0" w:color="auto"/>
        <w:right w:val="none" w:sz="0" w:space="0" w:color="auto"/>
      </w:divBdr>
    </w:div>
    <w:div w:id="440078826">
      <w:bodyDiv w:val="1"/>
      <w:marLeft w:val="0"/>
      <w:marRight w:val="0"/>
      <w:marTop w:val="0"/>
      <w:marBottom w:val="0"/>
      <w:divBdr>
        <w:top w:val="none" w:sz="0" w:space="0" w:color="auto"/>
        <w:left w:val="none" w:sz="0" w:space="0" w:color="auto"/>
        <w:bottom w:val="none" w:sz="0" w:space="0" w:color="auto"/>
        <w:right w:val="none" w:sz="0" w:space="0" w:color="auto"/>
      </w:divBdr>
    </w:div>
    <w:div w:id="462381126">
      <w:bodyDiv w:val="1"/>
      <w:marLeft w:val="0"/>
      <w:marRight w:val="0"/>
      <w:marTop w:val="0"/>
      <w:marBottom w:val="0"/>
      <w:divBdr>
        <w:top w:val="none" w:sz="0" w:space="0" w:color="auto"/>
        <w:left w:val="none" w:sz="0" w:space="0" w:color="auto"/>
        <w:bottom w:val="none" w:sz="0" w:space="0" w:color="auto"/>
        <w:right w:val="none" w:sz="0" w:space="0" w:color="auto"/>
      </w:divBdr>
    </w:div>
    <w:div w:id="467473241">
      <w:bodyDiv w:val="1"/>
      <w:marLeft w:val="0"/>
      <w:marRight w:val="0"/>
      <w:marTop w:val="0"/>
      <w:marBottom w:val="0"/>
      <w:divBdr>
        <w:top w:val="none" w:sz="0" w:space="0" w:color="auto"/>
        <w:left w:val="none" w:sz="0" w:space="0" w:color="auto"/>
        <w:bottom w:val="none" w:sz="0" w:space="0" w:color="auto"/>
        <w:right w:val="none" w:sz="0" w:space="0" w:color="auto"/>
      </w:divBdr>
    </w:div>
    <w:div w:id="472211171">
      <w:bodyDiv w:val="1"/>
      <w:marLeft w:val="0"/>
      <w:marRight w:val="0"/>
      <w:marTop w:val="0"/>
      <w:marBottom w:val="0"/>
      <w:divBdr>
        <w:top w:val="none" w:sz="0" w:space="0" w:color="auto"/>
        <w:left w:val="none" w:sz="0" w:space="0" w:color="auto"/>
        <w:bottom w:val="none" w:sz="0" w:space="0" w:color="auto"/>
        <w:right w:val="none" w:sz="0" w:space="0" w:color="auto"/>
      </w:divBdr>
      <w:divsChild>
        <w:div w:id="86466711">
          <w:marLeft w:val="0"/>
          <w:marRight w:val="0"/>
          <w:marTop w:val="0"/>
          <w:marBottom w:val="0"/>
          <w:divBdr>
            <w:top w:val="none" w:sz="0" w:space="0" w:color="auto"/>
            <w:left w:val="none" w:sz="0" w:space="0" w:color="auto"/>
            <w:bottom w:val="none" w:sz="0" w:space="0" w:color="auto"/>
            <w:right w:val="none" w:sz="0" w:space="0" w:color="auto"/>
          </w:divBdr>
          <w:divsChild>
            <w:div w:id="9356021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75027720">
      <w:bodyDiv w:val="1"/>
      <w:marLeft w:val="0"/>
      <w:marRight w:val="0"/>
      <w:marTop w:val="0"/>
      <w:marBottom w:val="0"/>
      <w:divBdr>
        <w:top w:val="none" w:sz="0" w:space="0" w:color="auto"/>
        <w:left w:val="none" w:sz="0" w:space="0" w:color="auto"/>
        <w:bottom w:val="none" w:sz="0" w:space="0" w:color="auto"/>
        <w:right w:val="none" w:sz="0" w:space="0" w:color="auto"/>
      </w:divBdr>
    </w:div>
    <w:div w:id="498430542">
      <w:bodyDiv w:val="1"/>
      <w:marLeft w:val="0"/>
      <w:marRight w:val="0"/>
      <w:marTop w:val="0"/>
      <w:marBottom w:val="0"/>
      <w:divBdr>
        <w:top w:val="none" w:sz="0" w:space="0" w:color="auto"/>
        <w:left w:val="none" w:sz="0" w:space="0" w:color="auto"/>
        <w:bottom w:val="none" w:sz="0" w:space="0" w:color="auto"/>
        <w:right w:val="none" w:sz="0" w:space="0" w:color="auto"/>
      </w:divBdr>
    </w:div>
    <w:div w:id="511380073">
      <w:bodyDiv w:val="1"/>
      <w:marLeft w:val="0"/>
      <w:marRight w:val="0"/>
      <w:marTop w:val="0"/>
      <w:marBottom w:val="0"/>
      <w:divBdr>
        <w:top w:val="none" w:sz="0" w:space="0" w:color="auto"/>
        <w:left w:val="none" w:sz="0" w:space="0" w:color="auto"/>
        <w:bottom w:val="none" w:sz="0" w:space="0" w:color="auto"/>
        <w:right w:val="none" w:sz="0" w:space="0" w:color="auto"/>
      </w:divBdr>
    </w:div>
    <w:div w:id="528684591">
      <w:bodyDiv w:val="1"/>
      <w:marLeft w:val="0"/>
      <w:marRight w:val="0"/>
      <w:marTop w:val="0"/>
      <w:marBottom w:val="0"/>
      <w:divBdr>
        <w:top w:val="none" w:sz="0" w:space="0" w:color="auto"/>
        <w:left w:val="none" w:sz="0" w:space="0" w:color="auto"/>
        <w:bottom w:val="none" w:sz="0" w:space="0" w:color="auto"/>
        <w:right w:val="none" w:sz="0" w:space="0" w:color="auto"/>
      </w:divBdr>
    </w:div>
    <w:div w:id="579751909">
      <w:bodyDiv w:val="1"/>
      <w:marLeft w:val="0"/>
      <w:marRight w:val="0"/>
      <w:marTop w:val="0"/>
      <w:marBottom w:val="0"/>
      <w:divBdr>
        <w:top w:val="none" w:sz="0" w:space="0" w:color="auto"/>
        <w:left w:val="none" w:sz="0" w:space="0" w:color="auto"/>
        <w:bottom w:val="none" w:sz="0" w:space="0" w:color="auto"/>
        <w:right w:val="none" w:sz="0" w:space="0" w:color="auto"/>
      </w:divBdr>
    </w:div>
    <w:div w:id="613900599">
      <w:bodyDiv w:val="1"/>
      <w:marLeft w:val="0"/>
      <w:marRight w:val="0"/>
      <w:marTop w:val="0"/>
      <w:marBottom w:val="0"/>
      <w:divBdr>
        <w:top w:val="none" w:sz="0" w:space="0" w:color="auto"/>
        <w:left w:val="none" w:sz="0" w:space="0" w:color="auto"/>
        <w:bottom w:val="none" w:sz="0" w:space="0" w:color="auto"/>
        <w:right w:val="none" w:sz="0" w:space="0" w:color="auto"/>
      </w:divBdr>
    </w:div>
    <w:div w:id="629631870">
      <w:bodyDiv w:val="1"/>
      <w:marLeft w:val="0"/>
      <w:marRight w:val="0"/>
      <w:marTop w:val="0"/>
      <w:marBottom w:val="0"/>
      <w:divBdr>
        <w:top w:val="none" w:sz="0" w:space="0" w:color="auto"/>
        <w:left w:val="none" w:sz="0" w:space="0" w:color="auto"/>
        <w:bottom w:val="none" w:sz="0" w:space="0" w:color="auto"/>
        <w:right w:val="none" w:sz="0" w:space="0" w:color="auto"/>
      </w:divBdr>
    </w:div>
    <w:div w:id="638267677">
      <w:bodyDiv w:val="1"/>
      <w:marLeft w:val="0"/>
      <w:marRight w:val="0"/>
      <w:marTop w:val="0"/>
      <w:marBottom w:val="0"/>
      <w:divBdr>
        <w:top w:val="none" w:sz="0" w:space="0" w:color="auto"/>
        <w:left w:val="none" w:sz="0" w:space="0" w:color="auto"/>
        <w:bottom w:val="none" w:sz="0" w:space="0" w:color="auto"/>
        <w:right w:val="none" w:sz="0" w:space="0" w:color="auto"/>
      </w:divBdr>
    </w:div>
    <w:div w:id="640690066">
      <w:bodyDiv w:val="1"/>
      <w:marLeft w:val="0"/>
      <w:marRight w:val="0"/>
      <w:marTop w:val="0"/>
      <w:marBottom w:val="0"/>
      <w:divBdr>
        <w:top w:val="none" w:sz="0" w:space="0" w:color="auto"/>
        <w:left w:val="none" w:sz="0" w:space="0" w:color="auto"/>
        <w:bottom w:val="none" w:sz="0" w:space="0" w:color="auto"/>
        <w:right w:val="none" w:sz="0" w:space="0" w:color="auto"/>
      </w:divBdr>
    </w:div>
    <w:div w:id="753935640">
      <w:bodyDiv w:val="1"/>
      <w:marLeft w:val="0"/>
      <w:marRight w:val="0"/>
      <w:marTop w:val="0"/>
      <w:marBottom w:val="0"/>
      <w:divBdr>
        <w:top w:val="none" w:sz="0" w:space="0" w:color="auto"/>
        <w:left w:val="none" w:sz="0" w:space="0" w:color="auto"/>
        <w:bottom w:val="none" w:sz="0" w:space="0" w:color="auto"/>
        <w:right w:val="none" w:sz="0" w:space="0" w:color="auto"/>
      </w:divBdr>
    </w:div>
    <w:div w:id="769472571">
      <w:bodyDiv w:val="1"/>
      <w:marLeft w:val="0"/>
      <w:marRight w:val="0"/>
      <w:marTop w:val="0"/>
      <w:marBottom w:val="0"/>
      <w:divBdr>
        <w:top w:val="none" w:sz="0" w:space="0" w:color="auto"/>
        <w:left w:val="none" w:sz="0" w:space="0" w:color="auto"/>
        <w:bottom w:val="none" w:sz="0" w:space="0" w:color="auto"/>
        <w:right w:val="none" w:sz="0" w:space="0" w:color="auto"/>
      </w:divBdr>
    </w:div>
    <w:div w:id="797454964">
      <w:bodyDiv w:val="1"/>
      <w:marLeft w:val="0"/>
      <w:marRight w:val="0"/>
      <w:marTop w:val="0"/>
      <w:marBottom w:val="0"/>
      <w:divBdr>
        <w:top w:val="none" w:sz="0" w:space="0" w:color="auto"/>
        <w:left w:val="none" w:sz="0" w:space="0" w:color="auto"/>
        <w:bottom w:val="none" w:sz="0" w:space="0" w:color="auto"/>
        <w:right w:val="none" w:sz="0" w:space="0" w:color="auto"/>
      </w:divBdr>
    </w:div>
    <w:div w:id="806506341">
      <w:bodyDiv w:val="1"/>
      <w:marLeft w:val="0"/>
      <w:marRight w:val="0"/>
      <w:marTop w:val="0"/>
      <w:marBottom w:val="0"/>
      <w:divBdr>
        <w:top w:val="none" w:sz="0" w:space="0" w:color="auto"/>
        <w:left w:val="none" w:sz="0" w:space="0" w:color="auto"/>
        <w:bottom w:val="none" w:sz="0" w:space="0" w:color="auto"/>
        <w:right w:val="none" w:sz="0" w:space="0" w:color="auto"/>
      </w:divBdr>
    </w:div>
    <w:div w:id="806702217">
      <w:bodyDiv w:val="1"/>
      <w:marLeft w:val="0"/>
      <w:marRight w:val="0"/>
      <w:marTop w:val="0"/>
      <w:marBottom w:val="0"/>
      <w:divBdr>
        <w:top w:val="none" w:sz="0" w:space="0" w:color="auto"/>
        <w:left w:val="none" w:sz="0" w:space="0" w:color="auto"/>
        <w:bottom w:val="none" w:sz="0" w:space="0" w:color="auto"/>
        <w:right w:val="none" w:sz="0" w:space="0" w:color="auto"/>
      </w:divBdr>
    </w:div>
    <w:div w:id="827791844">
      <w:bodyDiv w:val="1"/>
      <w:marLeft w:val="0"/>
      <w:marRight w:val="0"/>
      <w:marTop w:val="0"/>
      <w:marBottom w:val="0"/>
      <w:divBdr>
        <w:top w:val="none" w:sz="0" w:space="0" w:color="auto"/>
        <w:left w:val="none" w:sz="0" w:space="0" w:color="auto"/>
        <w:bottom w:val="none" w:sz="0" w:space="0" w:color="auto"/>
        <w:right w:val="none" w:sz="0" w:space="0" w:color="auto"/>
      </w:divBdr>
    </w:div>
    <w:div w:id="832768347">
      <w:bodyDiv w:val="1"/>
      <w:marLeft w:val="0"/>
      <w:marRight w:val="0"/>
      <w:marTop w:val="0"/>
      <w:marBottom w:val="0"/>
      <w:divBdr>
        <w:top w:val="none" w:sz="0" w:space="0" w:color="auto"/>
        <w:left w:val="none" w:sz="0" w:space="0" w:color="auto"/>
        <w:bottom w:val="none" w:sz="0" w:space="0" w:color="auto"/>
        <w:right w:val="none" w:sz="0" w:space="0" w:color="auto"/>
      </w:divBdr>
    </w:div>
    <w:div w:id="869338270">
      <w:bodyDiv w:val="1"/>
      <w:marLeft w:val="0"/>
      <w:marRight w:val="0"/>
      <w:marTop w:val="0"/>
      <w:marBottom w:val="0"/>
      <w:divBdr>
        <w:top w:val="none" w:sz="0" w:space="0" w:color="auto"/>
        <w:left w:val="none" w:sz="0" w:space="0" w:color="auto"/>
        <w:bottom w:val="none" w:sz="0" w:space="0" w:color="auto"/>
        <w:right w:val="none" w:sz="0" w:space="0" w:color="auto"/>
      </w:divBdr>
    </w:div>
    <w:div w:id="882986214">
      <w:bodyDiv w:val="1"/>
      <w:marLeft w:val="0"/>
      <w:marRight w:val="0"/>
      <w:marTop w:val="0"/>
      <w:marBottom w:val="0"/>
      <w:divBdr>
        <w:top w:val="none" w:sz="0" w:space="0" w:color="auto"/>
        <w:left w:val="none" w:sz="0" w:space="0" w:color="auto"/>
        <w:bottom w:val="none" w:sz="0" w:space="0" w:color="auto"/>
        <w:right w:val="none" w:sz="0" w:space="0" w:color="auto"/>
      </w:divBdr>
    </w:div>
    <w:div w:id="900403839">
      <w:bodyDiv w:val="1"/>
      <w:marLeft w:val="0"/>
      <w:marRight w:val="0"/>
      <w:marTop w:val="0"/>
      <w:marBottom w:val="0"/>
      <w:divBdr>
        <w:top w:val="none" w:sz="0" w:space="0" w:color="auto"/>
        <w:left w:val="none" w:sz="0" w:space="0" w:color="auto"/>
        <w:bottom w:val="none" w:sz="0" w:space="0" w:color="auto"/>
        <w:right w:val="none" w:sz="0" w:space="0" w:color="auto"/>
      </w:divBdr>
    </w:div>
    <w:div w:id="913930300">
      <w:bodyDiv w:val="1"/>
      <w:marLeft w:val="0"/>
      <w:marRight w:val="0"/>
      <w:marTop w:val="0"/>
      <w:marBottom w:val="0"/>
      <w:divBdr>
        <w:top w:val="none" w:sz="0" w:space="0" w:color="auto"/>
        <w:left w:val="none" w:sz="0" w:space="0" w:color="auto"/>
        <w:bottom w:val="none" w:sz="0" w:space="0" w:color="auto"/>
        <w:right w:val="none" w:sz="0" w:space="0" w:color="auto"/>
      </w:divBdr>
    </w:div>
    <w:div w:id="960111867">
      <w:bodyDiv w:val="1"/>
      <w:marLeft w:val="0"/>
      <w:marRight w:val="0"/>
      <w:marTop w:val="0"/>
      <w:marBottom w:val="0"/>
      <w:divBdr>
        <w:top w:val="none" w:sz="0" w:space="0" w:color="auto"/>
        <w:left w:val="none" w:sz="0" w:space="0" w:color="auto"/>
        <w:bottom w:val="none" w:sz="0" w:space="0" w:color="auto"/>
        <w:right w:val="none" w:sz="0" w:space="0" w:color="auto"/>
      </w:divBdr>
    </w:div>
    <w:div w:id="993606217">
      <w:bodyDiv w:val="1"/>
      <w:marLeft w:val="0"/>
      <w:marRight w:val="0"/>
      <w:marTop w:val="0"/>
      <w:marBottom w:val="0"/>
      <w:divBdr>
        <w:top w:val="none" w:sz="0" w:space="0" w:color="auto"/>
        <w:left w:val="none" w:sz="0" w:space="0" w:color="auto"/>
        <w:bottom w:val="none" w:sz="0" w:space="0" w:color="auto"/>
        <w:right w:val="none" w:sz="0" w:space="0" w:color="auto"/>
      </w:divBdr>
    </w:div>
    <w:div w:id="1005327160">
      <w:bodyDiv w:val="1"/>
      <w:marLeft w:val="0"/>
      <w:marRight w:val="0"/>
      <w:marTop w:val="0"/>
      <w:marBottom w:val="0"/>
      <w:divBdr>
        <w:top w:val="none" w:sz="0" w:space="0" w:color="auto"/>
        <w:left w:val="none" w:sz="0" w:space="0" w:color="auto"/>
        <w:bottom w:val="none" w:sz="0" w:space="0" w:color="auto"/>
        <w:right w:val="none" w:sz="0" w:space="0" w:color="auto"/>
      </w:divBdr>
    </w:div>
    <w:div w:id="1008828120">
      <w:bodyDiv w:val="1"/>
      <w:marLeft w:val="0"/>
      <w:marRight w:val="0"/>
      <w:marTop w:val="0"/>
      <w:marBottom w:val="0"/>
      <w:divBdr>
        <w:top w:val="none" w:sz="0" w:space="0" w:color="auto"/>
        <w:left w:val="none" w:sz="0" w:space="0" w:color="auto"/>
        <w:bottom w:val="none" w:sz="0" w:space="0" w:color="auto"/>
        <w:right w:val="none" w:sz="0" w:space="0" w:color="auto"/>
      </w:divBdr>
    </w:div>
    <w:div w:id="1023098017">
      <w:bodyDiv w:val="1"/>
      <w:marLeft w:val="0"/>
      <w:marRight w:val="0"/>
      <w:marTop w:val="0"/>
      <w:marBottom w:val="0"/>
      <w:divBdr>
        <w:top w:val="none" w:sz="0" w:space="0" w:color="auto"/>
        <w:left w:val="none" w:sz="0" w:space="0" w:color="auto"/>
        <w:bottom w:val="none" w:sz="0" w:space="0" w:color="auto"/>
        <w:right w:val="none" w:sz="0" w:space="0" w:color="auto"/>
      </w:divBdr>
    </w:div>
    <w:div w:id="1045788949">
      <w:bodyDiv w:val="1"/>
      <w:marLeft w:val="0"/>
      <w:marRight w:val="0"/>
      <w:marTop w:val="0"/>
      <w:marBottom w:val="0"/>
      <w:divBdr>
        <w:top w:val="none" w:sz="0" w:space="0" w:color="auto"/>
        <w:left w:val="none" w:sz="0" w:space="0" w:color="auto"/>
        <w:bottom w:val="none" w:sz="0" w:space="0" w:color="auto"/>
        <w:right w:val="none" w:sz="0" w:space="0" w:color="auto"/>
      </w:divBdr>
    </w:div>
    <w:div w:id="1061052501">
      <w:bodyDiv w:val="1"/>
      <w:marLeft w:val="0"/>
      <w:marRight w:val="0"/>
      <w:marTop w:val="0"/>
      <w:marBottom w:val="0"/>
      <w:divBdr>
        <w:top w:val="none" w:sz="0" w:space="0" w:color="auto"/>
        <w:left w:val="none" w:sz="0" w:space="0" w:color="auto"/>
        <w:bottom w:val="none" w:sz="0" w:space="0" w:color="auto"/>
        <w:right w:val="none" w:sz="0" w:space="0" w:color="auto"/>
      </w:divBdr>
    </w:div>
    <w:div w:id="1061291485">
      <w:bodyDiv w:val="1"/>
      <w:marLeft w:val="0"/>
      <w:marRight w:val="0"/>
      <w:marTop w:val="0"/>
      <w:marBottom w:val="0"/>
      <w:divBdr>
        <w:top w:val="none" w:sz="0" w:space="0" w:color="auto"/>
        <w:left w:val="none" w:sz="0" w:space="0" w:color="auto"/>
        <w:bottom w:val="none" w:sz="0" w:space="0" w:color="auto"/>
        <w:right w:val="none" w:sz="0" w:space="0" w:color="auto"/>
      </w:divBdr>
    </w:div>
    <w:div w:id="1069961005">
      <w:bodyDiv w:val="1"/>
      <w:marLeft w:val="0"/>
      <w:marRight w:val="0"/>
      <w:marTop w:val="0"/>
      <w:marBottom w:val="0"/>
      <w:divBdr>
        <w:top w:val="none" w:sz="0" w:space="0" w:color="auto"/>
        <w:left w:val="none" w:sz="0" w:space="0" w:color="auto"/>
        <w:bottom w:val="none" w:sz="0" w:space="0" w:color="auto"/>
        <w:right w:val="none" w:sz="0" w:space="0" w:color="auto"/>
      </w:divBdr>
    </w:div>
    <w:div w:id="1080829986">
      <w:bodyDiv w:val="1"/>
      <w:marLeft w:val="0"/>
      <w:marRight w:val="0"/>
      <w:marTop w:val="0"/>
      <w:marBottom w:val="0"/>
      <w:divBdr>
        <w:top w:val="none" w:sz="0" w:space="0" w:color="auto"/>
        <w:left w:val="none" w:sz="0" w:space="0" w:color="auto"/>
        <w:bottom w:val="none" w:sz="0" w:space="0" w:color="auto"/>
        <w:right w:val="none" w:sz="0" w:space="0" w:color="auto"/>
      </w:divBdr>
    </w:div>
    <w:div w:id="1087458162">
      <w:bodyDiv w:val="1"/>
      <w:marLeft w:val="0"/>
      <w:marRight w:val="0"/>
      <w:marTop w:val="0"/>
      <w:marBottom w:val="0"/>
      <w:divBdr>
        <w:top w:val="none" w:sz="0" w:space="0" w:color="auto"/>
        <w:left w:val="none" w:sz="0" w:space="0" w:color="auto"/>
        <w:bottom w:val="none" w:sz="0" w:space="0" w:color="auto"/>
        <w:right w:val="none" w:sz="0" w:space="0" w:color="auto"/>
      </w:divBdr>
    </w:div>
    <w:div w:id="1158568464">
      <w:bodyDiv w:val="1"/>
      <w:marLeft w:val="0"/>
      <w:marRight w:val="0"/>
      <w:marTop w:val="0"/>
      <w:marBottom w:val="0"/>
      <w:divBdr>
        <w:top w:val="none" w:sz="0" w:space="0" w:color="auto"/>
        <w:left w:val="none" w:sz="0" w:space="0" w:color="auto"/>
        <w:bottom w:val="none" w:sz="0" w:space="0" w:color="auto"/>
        <w:right w:val="none" w:sz="0" w:space="0" w:color="auto"/>
      </w:divBdr>
    </w:div>
    <w:div w:id="1193694039">
      <w:bodyDiv w:val="1"/>
      <w:marLeft w:val="0"/>
      <w:marRight w:val="0"/>
      <w:marTop w:val="0"/>
      <w:marBottom w:val="0"/>
      <w:divBdr>
        <w:top w:val="none" w:sz="0" w:space="0" w:color="auto"/>
        <w:left w:val="none" w:sz="0" w:space="0" w:color="auto"/>
        <w:bottom w:val="none" w:sz="0" w:space="0" w:color="auto"/>
        <w:right w:val="none" w:sz="0" w:space="0" w:color="auto"/>
      </w:divBdr>
    </w:div>
    <w:div w:id="1205943113">
      <w:bodyDiv w:val="1"/>
      <w:marLeft w:val="0"/>
      <w:marRight w:val="0"/>
      <w:marTop w:val="0"/>
      <w:marBottom w:val="0"/>
      <w:divBdr>
        <w:top w:val="none" w:sz="0" w:space="0" w:color="auto"/>
        <w:left w:val="none" w:sz="0" w:space="0" w:color="auto"/>
        <w:bottom w:val="none" w:sz="0" w:space="0" w:color="auto"/>
        <w:right w:val="none" w:sz="0" w:space="0" w:color="auto"/>
      </w:divBdr>
    </w:div>
    <w:div w:id="1231382547">
      <w:bodyDiv w:val="1"/>
      <w:marLeft w:val="0"/>
      <w:marRight w:val="0"/>
      <w:marTop w:val="0"/>
      <w:marBottom w:val="0"/>
      <w:divBdr>
        <w:top w:val="none" w:sz="0" w:space="0" w:color="auto"/>
        <w:left w:val="none" w:sz="0" w:space="0" w:color="auto"/>
        <w:bottom w:val="none" w:sz="0" w:space="0" w:color="auto"/>
        <w:right w:val="none" w:sz="0" w:space="0" w:color="auto"/>
      </w:divBdr>
    </w:div>
    <w:div w:id="1269772237">
      <w:bodyDiv w:val="1"/>
      <w:marLeft w:val="0"/>
      <w:marRight w:val="0"/>
      <w:marTop w:val="0"/>
      <w:marBottom w:val="0"/>
      <w:divBdr>
        <w:top w:val="none" w:sz="0" w:space="0" w:color="auto"/>
        <w:left w:val="none" w:sz="0" w:space="0" w:color="auto"/>
        <w:bottom w:val="none" w:sz="0" w:space="0" w:color="auto"/>
        <w:right w:val="none" w:sz="0" w:space="0" w:color="auto"/>
      </w:divBdr>
    </w:div>
    <w:div w:id="1287931498">
      <w:bodyDiv w:val="1"/>
      <w:marLeft w:val="0"/>
      <w:marRight w:val="0"/>
      <w:marTop w:val="0"/>
      <w:marBottom w:val="0"/>
      <w:divBdr>
        <w:top w:val="none" w:sz="0" w:space="0" w:color="auto"/>
        <w:left w:val="none" w:sz="0" w:space="0" w:color="auto"/>
        <w:bottom w:val="none" w:sz="0" w:space="0" w:color="auto"/>
        <w:right w:val="none" w:sz="0" w:space="0" w:color="auto"/>
      </w:divBdr>
    </w:div>
    <w:div w:id="1294284886">
      <w:bodyDiv w:val="1"/>
      <w:marLeft w:val="0"/>
      <w:marRight w:val="0"/>
      <w:marTop w:val="0"/>
      <w:marBottom w:val="0"/>
      <w:divBdr>
        <w:top w:val="none" w:sz="0" w:space="0" w:color="auto"/>
        <w:left w:val="none" w:sz="0" w:space="0" w:color="auto"/>
        <w:bottom w:val="none" w:sz="0" w:space="0" w:color="auto"/>
        <w:right w:val="none" w:sz="0" w:space="0" w:color="auto"/>
      </w:divBdr>
    </w:div>
    <w:div w:id="1325552184">
      <w:bodyDiv w:val="1"/>
      <w:marLeft w:val="0"/>
      <w:marRight w:val="0"/>
      <w:marTop w:val="0"/>
      <w:marBottom w:val="0"/>
      <w:divBdr>
        <w:top w:val="none" w:sz="0" w:space="0" w:color="auto"/>
        <w:left w:val="none" w:sz="0" w:space="0" w:color="auto"/>
        <w:bottom w:val="none" w:sz="0" w:space="0" w:color="auto"/>
        <w:right w:val="none" w:sz="0" w:space="0" w:color="auto"/>
      </w:divBdr>
    </w:div>
    <w:div w:id="1414622346">
      <w:bodyDiv w:val="1"/>
      <w:marLeft w:val="0"/>
      <w:marRight w:val="0"/>
      <w:marTop w:val="0"/>
      <w:marBottom w:val="0"/>
      <w:divBdr>
        <w:top w:val="none" w:sz="0" w:space="0" w:color="auto"/>
        <w:left w:val="none" w:sz="0" w:space="0" w:color="auto"/>
        <w:bottom w:val="none" w:sz="0" w:space="0" w:color="auto"/>
        <w:right w:val="none" w:sz="0" w:space="0" w:color="auto"/>
      </w:divBdr>
    </w:div>
    <w:div w:id="1465350203">
      <w:bodyDiv w:val="1"/>
      <w:marLeft w:val="0"/>
      <w:marRight w:val="0"/>
      <w:marTop w:val="0"/>
      <w:marBottom w:val="0"/>
      <w:divBdr>
        <w:top w:val="none" w:sz="0" w:space="0" w:color="auto"/>
        <w:left w:val="none" w:sz="0" w:space="0" w:color="auto"/>
        <w:bottom w:val="none" w:sz="0" w:space="0" w:color="auto"/>
        <w:right w:val="none" w:sz="0" w:space="0" w:color="auto"/>
      </w:divBdr>
    </w:div>
    <w:div w:id="1520970789">
      <w:bodyDiv w:val="1"/>
      <w:marLeft w:val="0"/>
      <w:marRight w:val="0"/>
      <w:marTop w:val="0"/>
      <w:marBottom w:val="0"/>
      <w:divBdr>
        <w:top w:val="none" w:sz="0" w:space="0" w:color="auto"/>
        <w:left w:val="none" w:sz="0" w:space="0" w:color="auto"/>
        <w:bottom w:val="none" w:sz="0" w:space="0" w:color="auto"/>
        <w:right w:val="none" w:sz="0" w:space="0" w:color="auto"/>
      </w:divBdr>
    </w:div>
    <w:div w:id="1534424006">
      <w:bodyDiv w:val="1"/>
      <w:marLeft w:val="0"/>
      <w:marRight w:val="0"/>
      <w:marTop w:val="0"/>
      <w:marBottom w:val="0"/>
      <w:divBdr>
        <w:top w:val="none" w:sz="0" w:space="0" w:color="auto"/>
        <w:left w:val="none" w:sz="0" w:space="0" w:color="auto"/>
        <w:bottom w:val="none" w:sz="0" w:space="0" w:color="auto"/>
        <w:right w:val="none" w:sz="0" w:space="0" w:color="auto"/>
      </w:divBdr>
    </w:div>
    <w:div w:id="1540900583">
      <w:bodyDiv w:val="1"/>
      <w:marLeft w:val="0"/>
      <w:marRight w:val="0"/>
      <w:marTop w:val="0"/>
      <w:marBottom w:val="0"/>
      <w:divBdr>
        <w:top w:val="none" w:sz="0" w:space="0" w:color="auto"/>
        <w:left w:val="none" w:sz="0" w:space="0" w:color="auto"/>
        <w:bottom w:val="none" w:sz="0" w:space="0" w:color="auto"/>
        <w:right w:val="none" w:sz="0" w:space="0" w:color="auto"/>
      </w:divBdr>
    </w:div>
    <w:div w:id="1555699841">
      <w:bodyDiv w:val="1"/>
      <w:marLeft w:val="0"/>
      <w:marRight w:val="0"/>
      <w:marTop w:val="0"/>
      <w:marBottom w:val="0"/>
      <w:divBdr>
        <w:top w:val="none" w:sz="0" w:space="0" w:color="auto"/>
        <w:left w:val="none" w:sz="0" w:space="0" w:color="auto"/>
        <w:bottom w:val="none" w:sz="0" w:space="0" w:color="auto"/>
        <w:right w:val="none" w:sz="0" w:space="0" w:color="auto"/>
      </w:divBdr>
    </w:div>
    <w:div w:id="1565065643">
      <w:bodyDiv w:val="1"/>
      <w:marLeft w:val="0"/>
      <w:marRight w:val="0"/>
      <w:marTop w:val="0"/>
      <w:marBottom w:val="0"/>
      <w:divBdr>
        <w:top w:val="none" w:sz="0" w:space="0" w:color="auto"/>
        <w:left w:val="none" w:sz="0" w:space="0" w:color="auto"/>
        <w:bottom w:val="none" w:sz="0" w:space="0" w:color="auto"/>
        <w:right w:val="none" w:sz="0" w:space="0" w:color="auto"/>
      </w:divBdr>
    </w:div>
    <w:div w:id="1582106206">
      <w:bodyDiv w:val="1"/>
      <w:marLeft w:val="0"/>
      <w:marRight w:val="0"/>
      <w:marTop w:val="0"/>
      <w:marBottom w:val="0"/>
      <w:divBdr>
        <w:top w:val="none" w:sz="0" w:space="0" w:color="auto"/>
        <w:left w:val="none" w:sz="0" w:space="0" w:color="auto"/>
        <w:bottom w:val="none" w:sz="0" w:space="0" w:color="auto"/>
        <w:right w:val="none" w:sz="0" w:space="0" w:color="auto"/>
      </w:divBdr>
    </w:div>
    <w:div w:id="1585457009">
      <w:bodyDiv w:val="1"/>
      <w:marLeft w:val="0"/>
      <w:marRight w:val="0"/>
      <w:marTop w:val="0"/>
      <w:marBottom w:val="0"/>
      <w:divBdr>
        <w:top w:val="none" w:sz="0" w:space="0" w:color="auto"/>
        <w:left w:val="none" w:sz="0" w:space="0" w:color="auto"/>
        <w:bottom w:val="none" w:sz="0" w:space="0" w:color="auto"/>
        <w:right w:val="none" w:sz="0" w:space="0" w:color="auto"/>
      </w:divBdr>
    </w:div>
    <w:div w:id="1614167481">
      <w:bodyDiv w:val="1"/>
      <w:marLeft w:val="0"/>
      <w:marRight w:val="0"/>
      <w:marTop w:val="0"/>
      <w:marBottom w:val="0"/>
      <w:divBdr>
        <w:top w:val="none" w:sz="0" w:space="0" w:color="auto"/>
        <w:left w:val="none" w:sz="0" w:space="0" w:color="auto"/>
        <w:bottom w:val="none" w:sz="0" w:space="0" w:color="auto"/>
        <w:right w:val="none" w:sz="0" w:space="0" w:color="auto"/>
      </w:divBdr>
    </w:div>
    <w:div w:id="1647277854">
      <w:bodyDiv w:val="1"/>
      <w:marLeft w:val="0"/>
      <w:marRight w:val="0"/>
      <w:marTop w:val="0"/>
      <w:marBottom w:val="0"/>
      <w:divBdr>
        <w:top w:val="none" w:sz="0" w:space="0" w:color="auto"/>
        <w:left w:val="none" w:sz="0" w:space="0" w:color="auto"/>
        <w:bottom w:val="none" w:sz="0" w:space="0" w:color="auto"/>
        <w:right w:val="none" w:sz="0" w:space="0" w:color="auto"/>
      </w:divBdr>
    </w:div>
    <w:div w:id="1667055126">
      <w:bodyDiv w:val="1"/>
      <w:marLeft w:val="0"/>
      <w:marRight w:val="0"/>
      <w:marTop w:val="0"/>
      <w:marBottom w:val="0"/>
      <w:divBdr>
        <w:top w:val="none" w:sz="0" w:space="0" w:color="auto"/>
        <w:left w:val="none" w:sz="0" w:space="0" w:color="auto"/>
        <w:bottom w:val="none" w:sz="0" w:space="0" w:color="auto"/>
        <w:right w:val="none" w:sz="0" w:space="0" w:color="auto"/>
      </w:divBdr>
    </w:div>
    <w:div w:id="1677269785">
      <w:bodyDiv w:val="1"/>
      <w:marLeft w:val="0"/>
      <w:marRight w:val="0"/>
      <w:marTop w:val="0"/>
      <w:marBottom w:val="0"/>
      <w:divBdr>
        <w:top w:val="none" w:sz="0" w:space="0" w:color="auto"/>
        <w:left w:val="none" w:sz="0" w:space="0" w:color="auto"/>
        <w:bottom w:val="none" w:sz="0" w:space="0" w:color="auto"/>
        <w:right w:val="none" w:sz="0" w:space="0" w:color="auto"/>
      </w:divBdr>
    </w:div>
    <w:div w:id="1677533533">
      <w:bodyDiv w:val="1"/>
      <w:marLeft w:val="0"/>
      <w:marRight w:val="0"/>
      <w:marTop w:val="0"/>
      <w:marBottom w:val="0"/>
      <w:divBdr>
        <w:top w:val="none" w:sz="0" w:space="0" w:color="auto"/>
        <w:left w:val="none" w:sz="0" w:space="0" w:color="auto"/>
        <w:bottom w:val="none" w:sz="0" w:space="0" w:color="auto"/>
        <w:right w:val="none" w:sz="0" w:space="0" w:color="auto"/>
      </w:divBdr>
    </w:div>
    <w:div w:id="1691026255">
      <w:bodyDiv w:val="1"/>
      <w:marLeft w:val="0"/>
      <w:marRight w:val="0"/>
      <w:marTop w:val="0"/>
      <w:marBottom w:val="0"/>
      <w:divBdr>
        <w:top w:val="none" w:sz="0" w:space="0" w:color="auto"/>
        <w:left w:val="none" w:sz="0" w:space="0" w:color="auto"/>
        <w:bottom w:val="none" w:sz="0" w:space="0" w:color="auto"/>
        <w:right w:val="none" w:sz="0" w:space="0" w:color="auto"/>
      </w:divBdr>
    </w:div>
    <w:div w:id="1699820420">
      <w:bodyDiv w:val="1"/>
      <w:marLeft w:val="0"/>
      <w:marRight w:val="0"/>
      <w:marTop w:val="0"/>
      <w:marBottom w:val="0"/>
      <w:divBdr>
        <w:top w:val="none" w:sz="0" w:space="0" w:color="auto"/>
        <w:left w:val="none" w:sz="0" w:space="0" w:color="auto"/>
        <w:bottom w:val="none" w:sz="0" w:space="0" w:color="auto"/>
        <w:right w:val="none" w:sz="0" w:space="0" w:color="auto"/>
      </w:divBdr>
    </w:div>
    <w:div w:id="1718581652">
      <w:bodyDiv w:val="1"/>
      <w:marLeft w:val="0"/>
      <w:marRight w:val="0"/>
      <w:marTop w:val="0"/>
      <w:marBottom w:val="0"/>
      <w:divBdr>
        <w:top w:val="none" w:sz="0" w:space="0" w:color="auto"/>
        <w:left w:val="none" w:sz="0" w:space="0" w:color="auto"/>
        <w:bottom w:val="none" w:sz="0" w:space="0" w:color="auto"/>
        <w:right w:val="none" w:sz="0" w:space="0" w:color="auto"/>
      </w:divBdr>
    </w:div>
    <w:div w:id="1749421284">
      <w:bodyDiv w:val="1"/>
      <w:marLeft w:val="0"/>
      <w:marRight w:val="0"/>
      <w:marTop w:val="0"/>
      <w:marBottom w:val="0"/>
      <w:divBdr>
        <w:top w:val="none" w:sz="0" w:space="0" w:color="auto"/>
        <w:left w:val="none" w:sz="0" w:space="0" w:color="auto"/>
        <w:bottom w:val="none" w:sz="0" w:space="0" w:color="auto"/>
        <w:right w:val="none" w:sz="0" w:space="0" w:color="auto"/>
      </w:divBdr>
    </w:div>
    <w:div w:id="1753312656">
      <w:bodyDiv w:val="1"/>
      <w:marLeft w:val="0"/>
      <w:marRight w:val="0"/>
      <w:marTop w:val="0"/>
      <w:marBottom w:val="0"/>
      <w:divBdr>
        <w:top w:val="none" w:sz="0" w:space="0" w:color="auto"/>
        <w:left w:val="none" w:sz="0" w:space="0" w:color="auto"/>
        <w:bottom w:val="none" w:sz="0" w:space="0" w:color="auto"/>
        <w:right w:val="none" w:sz="0" w:space="0" w:color="auto"/>
      </w:divBdr>
    </w:div>
    <w:div w:id="1763256789">
      <w:bodyDiv w:val="1"/>
      <w:marLeft w:val="0"/>
      <w:marRight w:val="0"/>
      <w:marTop w:val="0"/>
      <w:marBottom w:val="0"/>
      <w:divBdr>
        <w:top w:val="none" w:sz="0" w:space="0" w:color="auto"/>
        <w:left w:val="none" w:sz="0" w:space="0" w:color="auto"/>
        <w:bottom w:val="none" w:sz="0" w:space="0" w:color="auto"/>
        <w:right w:val="none" w:sz="0" w:space="0" w:color="auto"/>
      </w:divBdr>
    </w:div>
    <w:div w:id="1799488122">
      <w:bodyDiv w:val="1"/>
      <w:marLeft w:val="0"/>
      <w:marRight w:val="0"/>
      <w:marTop w:val="0"/>
      <w:marBottom w:val="0"/>
      <w:divBdr>
        <w:top w:val="none" w:sz="0" w:space="0" w:color="auto"/>
        <w:left w:val="none" w:sz="0" w:space="0" w:color="auto"/>
        <w:bottom w:val="none" w:sz="0" w:space="0" w:color="auto"/>
        <w:right w:val="none" w:sz="0" w:space="0" w:color="auto"/>
      </w:divBdr>
    </w:div>
    <w:div w:id="1808426334">
      <w:bodyDiv w:val="1"/>
      <w:marLeft w:val="0"/>
      <w:marRight w:val="0"/>
      <w:marTop w:val="0"/>
      <w:marBottom w:val="0"/>
      <w:divBdr>
        <w:top w:val="none" w:sz="0" w:space="0" w:color="auto"/>
        <w:left w:val="none" w:sz="0" w:space="0" w:color="auto"/>
        <w:bottom w:val="none" w:sz="0" w:space="0" w:color="auto"/>
        <w:right w:val="none" w:sz="0" w:space="0" w:color="auto"/>
      </w:divBdr>
    </w:div>
    <w:div w:id="1871332511">
      <w:bodyDiv w:val="1"/>
      <w:marLeft w:val="0"/>
      <w:marRight w:val="0"/>
      <w:marTop w:val="0"/>
      <w:marBottom w:val="0"/>
      <w:divBdr>
        <w:top w:val="none" w:sz="0" w:space="0" w:color="auto"/>
        <w:left w:val="none" w:sz="0" w:space="0" w:color="auto"/>
        <w:bottom w:val="none" w:sz="0" w:space="0" w:color="auto"/>
        <w:right w:val="none" w:sz="0" w:space="0" w:color="auto"/>
      </w:divBdr>
    </w:div>
    <w:div w:id="1900939938">
      <w:bodyDiv w:val="1"/>
      <w:marLeft w:val="0"/>
      <w:marRight w:val="0"/>
      <w:marTop w:val="0"/>
      <w:marBottom w:val="0"/>
      <w:divBdr>
        <w:top w:val="none" w:sz="0" w:space="0" w:color="auto"/>
        <w:left w:val="none" w:sz="0" w:space="0" w:color="auto"/>
        <w:bottom w:val="none" w:sz="0" w:space="0" w:color="auto"/>
        <w:right w:val="none" w:sz="0" w:space="0" w:color="auto"/>
      </w:divBdr>
    </w:div>
    <w:div w:id="1930192420">
      <w:bodyDiv w:val="1"/>
      <w:marLeft w:val="0"/>
      <w:marRight w:val="0"/>
      <w:marTop w:val="0"/>
      <w:marBottom w:val="0"/>
      <w:divBdr>
        <w:top w:val="none" w:sz="0" w:space="0" w:color="auto"/>
        <w:left w:val="none" w:sz="0" w:space="0" w:color="auto"/>
        <w:bottom w:val="none" w:sz="0" w:space="0" w:color="auto"/>
        <w:right w:val="none" w:sz="0" w:space="0" w:color="auto"/>
      </w:divBdr>
    </w:div>
    <w:div w:id="1930310572">
      <w:bodyDiv w:val="1"/>
      <w:marLeft w:val="0"/>
      <w:marRight w:val="0"/>
      <w:marTop w:val="0"/>
      <w:marBottom w:val="0"/>
      <w:divBdr>
        <w:top w:val="none" w:sz="0" w:space="0" w:color="auto"/>
        <w:left w:val="none" w:sz="0" w:space="0" w:color="auto"/>
        <w:bottom w:val="none" w:sz="0" w:space="0" w:color="auto"/>
        <w:right w:val="none" w:sz="0" w:space="0" w:color="auto"/>
      </w:divBdr>
    </w:div>
    <w:div w:id="1940527952">
      <w:bodyDiv w:val="1"/>
      <w:marLeft w:val="0"/>
      <w:marRight w:val="0"/>
      <w:marTop w:val="0"/>
      <w:marBottom w:val="0"/>
      <w:divBdr>
        <w:top w:val="none" w:sz="0" w:space="0" w:color="auto"/>
        <w:left w:val="none" w:sz="0" w:space="0" w:color="auto"/>
        <w:bottom w:val="none" w:sz="0" w:space="0" w:color="auto"/>
        <w:right w:val="none" w:sz="0" w:space="0" w:color="auto"/>
      </w:divBdr>
    </w:div>
    <w:div w:id="1946382270">
      <w:bodyDiv w:val="1"/>
      <w:marLeft w:val="0"/>
      <w:marRight w:val="0"/>
      <w:marTop w:val="0"/>
      <w:marBottom w:val="0"/>
      <w:divBdr>
        <w:top w:val="none" w:sz="0" w:space="0" w:color="auto"/>
        <w:left w:val="none" w:sz="0" w:space="0" w:color="auto"/>
        <w:bottom w:val="none" w:sz="0" w:space="0" w:color="auto"/>
        <w:right w:val="none" w:sz="0" w:space="0" w:color="auto"/>
      </w:divBdr>
    </w:div>
    <w:div w:id="2001540946">
      <w:bodyDiv w:val="1"/>
      <w:marLeft w:val="0"/>
      <w:marRight w:val="0"/>
      <w:marTop w:val="0"/>
      <w:marBottom w:val="0"/>
      <w:divBdr>
        <w:top w:val="none" w:sz="0" w:space="0" w:color="auto"/>
        <w:left w:val="none" w:sz="0" w:space="0" w:color="auto"/>
        <w:bottom w:val="none" w:sz="0" w:space="0" w:color="auto"/>
        <w:right w:val="none" w:sz="0" w:space="0" w:color="auto"/>
      </w:divBdr>
    </w:div>
    <w:div w:id="2017075070">
      <w:bodyDiv w:val="1"/>
      <w:marLeft w:val="0"/>
      <w:marRight w:val="0"/>
      <w:marTop w:val="0"/>
      <w:marBottom w:val="0"/>
      <w:divBdr>
        <w:top w:val="none" w:sz="0" w:space="0" w:color="auto"/>
        <w:left w:val="none" w:sz="0" w:space="0" w:color="auto"/>
        <w:bottom w:val="none" w:sz="0" w:space="0" w:color="auto"/>
        <w:right w:val="none" w:sz="0" w:space="0" w:color="auto"/>
      </w:divBdr>
    </w:div>
    <w:div w:id="2020354612">
      <w:bodyDiv w:val="1"/>
      <w:marLeft w:val="0"/>
      <w:marRight w:val="0"/>
      <w:marTop w:val="0"/>
      <w:marBottom w:val="0"/>
      <w:divBdr>
        <w:top w:val="none" w:sz="0" w:space="0" w:color="auto"/>
        <w:left w:val="none" w:sz="0" w:space="0" w:color="auto"/>
        <w:bottom w:val="none" w:sz="0" w:space="0" w:color="auto"/>
        <w:right w:val="none" w:sz="0" w:space="0" w:color="auto"/>
      </w:divBdr>
    </w:div>
    <w:div w:id="2029139293">
      <w:bodyDiv w:val="1"/>
      <w:marLeft w:val="0"/>
      <w:marRight w:val="0"/>
      <w:marTop w:val="0"/>
      <w:marBottom w:val="0"/>
      <w:divBdr>
        <w:top w:val="none" w:sz="0" w:space="0" w:color="auto"/>
        <w:left w:val="none" w:sz="0" w:space="0" w:color="auto"/>
        <w:bottom w:val="none" w:sz="0" w:space="0" w:color="auto"/>
        <w:right w:val="none" w:sz="0" w:space="0" w:color="auto"/>
      </w:divBdr>
    </w:div>
    <w:div w:id="2042120498">
      <w:bodyDiv w:val="1"/>
      <w:marLeft w:val="0"/>
      <w:marRight w:val="0"/>
      <w:marTop w:val="0"/>
      <w:marBottom w:val="0"/>
      <w:divBdr>
        <w:top w:val="none" w:sz="0" w:space="0" w:color="auto"/>
        <w:left w:val="none" w:sz="0" w:space="0" w:color="auto"/>
        <w:bottom w:val="none" w:sz="0" w:space="0" w:color="auto"/>
        <w:right w:val="none" w:sz="0" w:space="0" w:color="auto"/>
      </w:divBdr>
    </w:div>
    <w:div w:id="2063092639">
      <w:bodyDiv w:val="1"/>
      <w:marLeft w:val="0"/>
      <w:marRight w:val="0"/>
      <w:marTop w:val="0"/>
      <w:marBottom w:val="0"/>
      <w:divBdr>
        <w:top w:val="none" w:sz="0" w:space="0" w:color="auto"/>
        <w:left w:val="none" w:sz="0" w:space="0" w:color="auto"/>
        <w:bottom w:val="none" w:sz="0" w:space="0" w:color="auto"/>
        <w:right w:val="none" w:sz="0" w:space="0" w:color="auto"/>
      </w:divBdr>
    </w:div>
    <w:div w:id="2116098064">
      <w:bodyDiv w:val="1"/>
      <w:marLeft w:val="0"/>
      <w:marRight w:val="0"/>
      <w:marTop w:val="0"/>
      <w:marBottom w:val="0"/>
      <w:divBdr>
        <w:top w:val="none" w:sz="0" w:space="0" w:color="auto"/>
        <w:left w:val="none" w:sz="0" w:space="0" w:color="auto"/>
        <w:bottom w:val="none" w:sz="0" w:space="0" w:color="auto"/>
        <w:right w:val="none" w:sz="0" w:space="0" w:color="auto"/>
      </w:divBdr>
    </w:div>
    <w:div w:id="212383616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oleObject" Target="embeddings/oleObject1.bin"/><Relationship Id="rId18" Type="http://schemas.openxmlformats.org/officeDocument/2006/relationships/image" Target="media/image3.emf"/><Relationship Id="rId26" Type="http://schemas.openxmlformats.org/officeDocument/2006/relationships/image" Target="media/image7.emf"/><Relationship Id="rId3" Type="http://schemas.openxmlformats.org/officeDocument/2006/relationships/customXml" Target="../customXml/item2.xml"/><Relationship Id="rId21" Type="http://schemas.openxmlformats.org/officeDocument/2006/relationships/package" Target="embeddings/Microsoft_Visio_Drawing11.vsdx"/><Relationship Id="rId7" Type="http://schemas.openxmlformats.org/officeDocument/2006/relationships/styles" Target="styles.xml"/><Relationship Id="rId12" Type="http://schemas.openxmlformats.org/officeDocument/2006/relationships/image" Target="media/image1.emf"/><Relationship Id="rId17" Type="http://schemas.openxmlformats.org/officeDocument/2006/relationships/hyperlink" Target="https://standards.ieee.org/content/dam/ieee-standards/standards/web/documents/tutorials/eui.pdf" TargetMode="External"/><Relationship Id="rId25" Type="http://schemas.openxmlformats.org/officeDocument/2006/relationships/package" Target="embeddings/Microsoft_Visio_Drawing2.vsdx"/><Relationship Id="rId2" Type="http://schemas.openxmlformats.org/officeDocument/2006/relationships/customXml" Target="../customXml/item1.xml"/><Relationship Id="rId16" Type="http://schemas.openxmlformats.org/officeDocument/2006/relationships/hyperlink" Target="https://www.iana.org/assignments/sip-parameters/sip-parameters.xhtml" TargetMode="External"/><Relationship Id="rId20" Type="http://schemas.openxmlformats.org/officeDocument/2006/relationships/image" Target="media/image4.emf"/><Relationship Id="rId29"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6.emf"/><Relationship Id="rId32" Type="http://schemas.openxmlformats.org/officeDocument/2006/relationships/theme" Target="theme/theme1.xml"/><Relationship Id="rId5" Type="http://schemas.openxmlformats.org/officeDocument/2006/relationships/customXml" Target="../customXml/item4.xml"/><Relationship Id="rId15" Type="http://schemas.openxmlformats.org/officeDocument/2006/relationships/hyperlink" Target="https://www.openmobilealliance.org/release/MLS/V1_4-20181211-C/OMA-TS-MLP-V3_5-20181211-C.pdf" TargetMode="External"/><Relationship Id="rId23" Type="http://schemas.openxmlformats.org/officeDocument/2006/relationships/package" Target="embeddings/Microsoft_Visio_Drawing112.vsdx"/><Relationship Id="rId28" Type="http://schemas.openxmlformats.org/officeDocument/2006/relationships/hyperlink" Target="https://forge.3gpp.org/rep/sa3/li/-/blob/main/33128/r16/TS33128IdentityAssociation.asn" TargetMode="External"/><Relationship Id="rId10" Type="http://schemas.openxmlformats.org/officeDocument/2006/relationships/footnotes" Target="footnotes.xml"/><Relationship Id="rId19" Type="http://schemas.openxmlformats.org/officeDocument/2006/relationships/package" Target="embeddings/Microsoft_Visio_Drawing1.vsdx"/><Relationship Id="rId31" Type="http://schemas.openxmlformats.org/officeDocument/2006/relationships/fontTable" Target="fontTable.xml"/><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image" Target="media/image2.png"/><Relationship Id="rId22" Type="http://schemas.openxmlformats.org/officeDocument/2006/relationships/image" Target="media/image5.emf"/><Relationship Id="rId27" Type="http://schemas.openxmlformats.org/officeDocument/2006/relationships/package" Target="embeddings/Microsoft_Visio_Drawing3.vsdx"/><Relationship Id="rId30"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Rizzoc\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F1794A7320C5D74AA582AFE2FA9E86DA" ma:contentTypeVersion="10" ma:contentTypeDescription="Create a new document." ma:contentTypeScope="" ma:versionID="249ea1b00bfc1d2aebab7db34b0b3463">
  <xsd:schema xmlns:xsd="http://www.w3.org/2001/XMLSchema" xmlns:xs="http://www.w3.org/2001/XMLSchema" xmlns:p="http://schemas.microsoft.com/office/2006/metadata/properties" xmlns:ns3="be383100-d921-47a1-96e2-63f6099ad46d" targetNamespace="http://schemas.microsoft.com/office/2006/metadata/properties" ma:root="true" ma:fieldsID="27b99af2072bbc68e563b25f1856c9a8" ns3:_="">
    <xsd:import namespace="be383100-d921-47a1-96e2-63f6099ad46d"/>
    <xsd:element name="properties">
      <xsd:complexType>
        <xsd:sequence>
          <xsd:element name="documentManagement">
            <xsd:complexType>
              <xsd:all>
                <xsd:element ref="ns3:MediaServiceMetadata" minOccurs="0"/>
                <xsd:element ref="ns3:MediaServiceFastMetadata" minOccurs="0"/>
                <xsd:element ref="ns3:MediaServiceDateTaken" minOccurs="0"/>
                <xsd:element ref="ns3:MediaServiceAutoTags" minOccurs="0"/>
                <xsd:element ref="ns3:MediaServiceGenerationTime" minOccurs="0"/>
                <xsd:element ref="ns3:MediaServiceEventHashCode" minOccurs="0"/>
                <xsd:element ref="ns3:MediaServiceAutoKeyPoints" minOccurs="0"/>
                <xsd:element ref="ns3:MediaServiceKeyPoints" minOccurs="0"/>
                <xsd:element ref="ns3:MediaServiceOCR" minOccurs="0"/>
                <xsd:element ref="ns3: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e383100-d921-47a1-96e2-63f6099ad46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AutoKeyPoints" ma:index="14" nillable="true" ma:displayName="MediaServiceAutoKeyPoints" ma:hidden="true" ma:internalName="MediaServiceAutoKeyPoints" ma:readOnly="true">
      <xsd:simpleType>
        <xsd:restriction base="dms:Note"/>
      </xsd:simpleType>
    </xsd:element>
    <xsd:element name="MediaServiceKeyPoints" ma:index="15" nillable="true" ma:displayName="KeyPoints" ma:internalName="MediaServiceKeyPoints" ma:readOnly="true">
      <xsd:simpleType>
        <xsd:restriction base="dms:Note">
          <xsd:maxLength value="255"/>
        </xsd:restriction>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Location" ma:index="17" nillable="true" ma:displayName="Location" ma:internalName="MediaServiceLocation"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6155FFA6-611F-4698-965A-910793ADC7F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e383100-d921-47a1-96e2-63f6099ad46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6E29246C-BDCD-4C6C-B52F-42F7F897AAB5}">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99F07FE0-2776-4E89-9CBD-9705954F6E23}">
  <ds:schemaRefs>
    <ds:schemaRef ds:uri="http://schemas.openxmlformats.org/officeDocument/2006/bibliography"/>
  </ds:schemaRefs>
</ds:datastoreItem>
</file>

<file path=customXml/itemProps4.xml><?xml version="1.0" encoding="utf-8"?>
<ds:datastoreItem xmlns:ds="http://schemas.openxmlformats.org/officeDocument/2006/customXml" ds:itemID="{3647499D-C456-4439-9493-E3F1AD81DE70}">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3gpp_70.dot</Template>
  <TotalTime>592</TotalTime>
  <Pages>426</Pages>
  <Words>189843</Words>
  <Characters>1082106</Characters>
  <Application>Microsoft Office Word</Application>
  <DocSecurity>0</DocSecurity>
  <Lines>9017</Lines>
  <Paragraphs>2538</Paragraphs>
  <ScaleCrop>false</ScaleCrop>
  <HeadingPairs>
    <vt:vector size="6" baseType="variant">
      <vt:variant>
        <vt:lpstr>Title</vt:lpstr>
      </vt:variant>
      <vt:variant>
        <vt:i4>1</vt:i4>
      </vt:variant>
      <vt:variant>
        <vt:lpstr>Titel</vt:lpstr>
      </vt:variant>
      <vt:variant>
        <vt:i4>1</vt:i4>
      </vt:variant>
      <vt:variant>
        <vt:lpstr>Rubrik</vt:lpstr>
      </vt:variant>
      <vt:variant>
        <vt:i4>1</vt:i4>
      </vt:variant>
    </vt:vector>
  </HeadingPairs>
  <TitlesOfParts>
    <vt:vector size="3" baseType="lpstr">
      <vt:lpstr>TS 33.128</vt:lpstr>
      <vt:lpstr/>
      <vt:lpstr/>
    </vt:vector>
  </TitlesOfParts>
  <Company/>
  <LinksUpToDate>false</LinksUpToDate>
  <CharactersWithSpaces>1269411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TS 33.128</dc:title>
  <dc:subject>Security; Protocol and procedures for Lawful Interception (LI); Stage 3</dc:subject>
  <dc:creator>MCC support</dc:creator>
  <cp:keywords/>
  <cp:lastModifiedBy>Carmine Rizzo</cp:lastModifiedBy>
  <cp:revision>486</cp:revision>
  <cp:lastPrinted>2018-08-16T06:18:00Z</cp:lastPrinted>
  <dcterms:created xsi:type="dcterms:W3CDTF">2023-10-13T14:01:00Z</dcterms:created>
  <dcterms:modified xsi:type="dcterms:W3CDTF">2024-09-02T03:20:00Z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0x010100F1794A7320C5D74AA582AFE2FA9E86DA</vt:lpwstr>
  </property>
</Properties>
</file>